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665CD" w:rsidRPr="00D6314C" w:rsidRDefault="00F665CD" w:rsidP="00F665CD">
      <w:pPr>
        <w:jc w:val="center"/>
        <w:rPr>
          <w:b/>
          <w:noProof w:val="0"/>
          <w:lang w:val="fr-FR"/>
        </w:rPr>
      </w:pPr>
      <w:bookmarkStart w:id="0" w:name="_Toc93747265"/>
      <w:bookmarkStart w:id="1" w:name="_Toc12531741"/>
      <w:bookmarkStart w:id="2" w:name="_GoBack"/>
      <w:bookmarkEnd w:id="2"/>
    </w:p>
    <w:p w:rsidR="00F665CD" w:rsidRPr="00D6314C" w:rsidRDefault="00F665CD" w:rsidP="00F665CD">
      <w:pPr>
        <w:jc w:val="center"/>
        <w:rPr>
          <w:b/>
          <w:noProof w:val="0"/>
          <w:lang w:val="fr-FR"/>
        </w:rPr>
      </w:pPr>
    </w:p>
    <w:p w:rsidR="00F665CD" w:rsidRPr="00D6314C" w:rsidRDefault="00F665CD" w:rsidP="00F665CD">
      <w:pPr>
        <w:jc w:val="center"/>
        <w:rPr>
          <w:b/>
          <w:noProof w:val="0"/>
          <w:szCs w:val="24"/>
          <w:lang w:val="fr-FR" w:eastAsia="en-US"/>
        </w:rPr>
      </w:pPr>
      <w:r w:rsidRPr="00D6314C">
        <w:rPr>
          <w:b/>
          <w:noProof w:val="0"/>
          <w:szCs w:val="24"/>
          <w:lang w:val="fr-FR" w:eastAsia="en-US"/>
        </w:rPr>
        <w:t>Herméneutique de l</w:t>
      </w:r>
      <w:r w:rsidR="00AA021A" w:rsidRPr="00D6314C">
        <w:rPr>
          <w:b/>
          <w:noProof w:val="0"/>
          <w:szCs w:val="24"/>
          <w:lang w:val="fr-FR" w:eastAsia="en-US"/>
        </w:rPr>
        <w:t>’</w:t>
      </w:r>
      <w:r w:rsidRPr="00D6314C">
        <w:rPr>
          <w:b/>
          <w:noProof w:val="0"/>
          <w:szCs w:val="24"/>
          <w:lang w:val="fr-FR" w:eastAsia="en-US"/>
        </w:rPr>
        <w:t>objectivité I.</w:t>
      </w:r>
    </w:p>
    <w:p w:rsidR="00F665CD" w:rsidRPr="00D6314C" w:rsidRDefault="00F665CD" w:rsidP="00F665CD">
      <w:pPr>
        <w:jc w:val="center"/>
        <w:rPr>
          <w:b/>
          <w:noProof w:val="0"/>
          <w:szCs w:val="24"/>
          <w:lang w:val="fr-FR" w:eastAsia="en-US"/>
        </w:rPr>
      </w:pPr>
    </w:p>
    <w:p w:rsidR="00F665CD" w:rsidRPr="00D6314C" w:rsidRDefault="00F665CD" w:rsidP="00F665CD">
      <w:pPr>
        <w:jc w:val="center"/>
        <w:rPr>
          <w:b/>
          <w:noProof w:val="0"/>
          <w:szCs w:val="24"/>
          <w:lang w:val="fr-FR" w:eastAsia="en-US"/>
        </w:rPr>
      </w:pPr>
      <w:r w:rsidRPr="00D6314C">
        <w:rPr>
          <w:b/>
          <w:noProof w:val="0"/>
          <w:szCs w:val="24"/>
          <w:lang w:val="fr-FR" w:eastAsia="en-US"/>
        </w:rPr>
        <w:t>Divine comédie de la métaphy</w:t>
      </w:r>
      <w:r w:rsidR="000C0112" w:rsidRPr="00D6314C">
        <w:rPr>
          <w:b/>
          <w:noProof w:val="0"/>
          <w:szCs w:val="24"/>
          <w:lang w:val="fr-FR" w:eastAsia="en-US"/>
        </w:rPr>
        <w:t>sique classique et tragédie de f</w:t>
      </w:r>
      <w:r w:rsidRPr="00D6314C">
        <w:rPr>
          <w:b/>
          <w:noProof w:val="0"/>
          <w:szCs w:val="24"/>
          <w:lang w:val="fr-FR" w:eastAsia="en-US"/>
        </w:rPr>
        <w:t>alsafa</w:t>
      </w:r>
    </w:p>
    <w:p w:rsidR="00F665CD" w:rsidRPr="00D6314C" w:rsidRDefault="00F665CD" w:rsidP="00F665CD">
      <w:pPr>
        <w:jc w:val="center"/>
        <w:rPr>
          <w:b/>
          <w:noProof w:val="0"/>
          <w:szCs w:val="24"/>
          <w:lang w:val="fr-FR" w:eastAsia="en-US"/>
        </w:rPr>
      </w:pPr>
    </w:p>
    <w:p w:rsidR="00F665CD" w:rsidRPr="00D6314C" w:rsidRDefault="00F665CD" w:rsidP="00F665CD">
      <w:pPr>
        <w:jc w:val="center"/>
        <w:rPr>
          <w:b/>
          <w:noProof w:val="0"/>
          <w:szCs w:val="24"/>
          <w:lang w:val="fr-FR" w:eastAsia="en-US"/>
        </w:rPr>
      </w:pPr>
    </w:p>
    <w:p w:rsidR="00F665CD" w:rsidRPr="00D6314C" w:rsidRDefault="00F665CD" w:rsidP="00F665CD">
      <w:pPr>
        <w:jc w:val="center"/>
        <w:rPr>
          <w:b/>
          <w:noProof w:val="0"/>
          <w:szCs w:val="24"/>
          <w:lang w:val="fr-FR" w:eastAsia="en-US"/>
        </w:rPr>
      </w:pPr>
      <w:r w:rsidRPr="00D6314C">
        <w:rPr>
          <w:b/>
          <w:noProof w:val="0"/>
          <w:szCs w:val="24"/>
          <w:lang w:val="fr-FR" w:eastAsia="en-US"/>
        </w:rPr>
        <w:t>Václav Umlauf</w:t>
      </w: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r w:rsidRPr="00D6314C">
        <w:rPr>
          <w:b/>
          <w:noProof w:val="0"/>
          <w:lang w:val="fr-FR"/>
        </w:rPr>
        <w:t>(Logo)</w:t>
      </w: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r w:rsidRPr="00D6314C">
        <w:rPr>
          <w:b/>
          <w:noProof w:val="0"/>
          <w:lang w:val="fr-FR"/>
        </w:rPr>
        <w:t>Praha</w:t>
      </w:r>
      <w:r w:rsidR="00AA021A" w:rsidRPr="00D6314C">
        <w:rPr>
          <w:b/>
          <w:noProof w:val="0"/>
          <w:lang w:val="fr-FR"/>
        </w:rPr>
        <w:t> </w:t>
      </w:r>
      <w:r w:rsidRPr="00D6314C">
        <w:rPr>
          <w:b/>
          <w:noProof w:val="0"/>
          <w:lang w:val="fr-FR"/>
        </w:rPr>
        <w:t>2022</w:t>
      </w:r>
    </w:p>
    <w:p w:rsidR="00F665CD" w:rsidRPr="00D6314C" w:rsidRDefault="00F665CD" w:rsidP="00F665CD">
      <w:pPr>
        <w:jc w:val="center"/>
        <w:rPr>
          <w:b/>
          <w:noProof w:val="0"/>
          <w:lang w:val="fr-FR"/>
        </w:rPr>
      </w:pPr>
    </w:p>
    <w:p w:rsidR="00F665CD" w:rsidRPr="00D6314C" w:rsidRDefault="00F665CD" w:rsidP="00F665CD">
      <w:pPr>
        <w:jc w:val="center"/>
        <w:rPr>
          <w:b/>
          <w:noProof w:val="0"/>
          <w:lang w:val="fr-FR"/>
        </w:rPr>
      </w:pPr>
      <w:r w:rsidRPr="00D6314C">
        <w:rPr>
          <w:b/>
          <w:noProof w:val="0"/>
          <w:lang w:val="fr-FR"/>
        </w:rPr>
        <w:br w:type="page"/>
      </w:r>
    </w:p>
    <w:p w:rsidR="00F665CD" w:rsidRPr="00D6314C" w:rsidRDefault="00F665CD" w:rsidP="00F665CD">
      <w:pPr>
        <w:jc w:val="left"/>
        <w:rPr>
          <w:b/>
          <w:noProof w:val="0"/>
          <w:lang w:val="fr-FR"/>
        </w:rPr>
      </w:pPr>
    </w:p>
    <w:p w:rsidR="00F665CD" w:rsidRPr="00D6314C" w:rsidRDefault="00F665CD" w:rsidP="00F665CD">
      <w:pPr>
        <w:jc w:val="left"/>
        <w:rPr>
          <w:b/>
          <w:noProof w:val="0"/>
          <w:lang w:val="fr-FR"/>
        </w:rPr>
      </w:pPr>
    </w:p>
    <w:p w:rsidR="00F665CD" w:rsidRPr="00D6314C" w:rsidRDefault="00F665CD" w:rsidP="00F665CD">
      <w:pPr>
        <w:jc w:val="left"/>
        <w:rPr>
          <w:b/>
          <w:noProof w:val="0"/>
          <w:lang w:val="fr-FR"/>
        </w:rPr>
      </w:pPr>
    </w:p>
    <w:p w:rsidR="00F665CD" w:rsidRPr="00D6314C" w:rsidRDefault="00F665CD" w:rsidP="00F665CD">
      <w:pPr>
        <w:jc w:val="left"/>
        <w:rPr>
          <w:b/>
          <w:noProof w:val="0"/>
          <w:lang w:val="fr-FR"/>
        </w:rPr>
      </w:pPr>
    </w:p>
    <w:p w:rsidR="00F665CD" w:rsidRPr="00D6314C" w:rsidRDefault="00F665CD" w:rsidP="00F665CD">
      <w:pPr>
        <w:jc w:val="left"/>
        <w:rPr>
          <w:b/>
          <w:noProof w:val="0"/>
          <w:lang w:val="fr-FR"/>
        </w:rPr>
      </w:pPr>
      <w:r w:rsidRPr="00D6314C">
        <w:rPr>
          <w:b/>
          <w:noProof w:val="0"/>
          <w:lang w:val="fr-FR"/>
        </w:rPr>
        <w:t>HERMAION</w:t>
      </w:r>
    </w:p>
    <w:p w:rsidR="00F665CD" w:rsidRPr="00D6314C" w:rsidRDefault="00F665CD" w:rsidP="00F665CD">
      <w:pPr>
        <w:jc w:val="left"/>
        <w:rPr>
          <w:b/>
          <w:noProof w:val="0"/>
          <w:lang w:val="fr-FR"/>
        </w:rPr>
      </w:pPr>
      <w:r w:rsidRPr="00D6314C">
        <w:rPr>
          <w:b/>
          <w:noProof w:val="0"/>
          <w:lang w:val="fr-FR"/>
        </w:rPr>
        <w:t>adresa</w:t>
      </w:r>
    </w:p>
    <w:p w:rsidR="00F665CD" w:rsidRPr="00D6314C" w:rsidRDefault="00F665CD" w:rsidP="00F665CD">
      <w:pPr>
        <w:rPr>
          <w:noProof w:val="0"/>
          <w:lang w:val="fr-FR" w:eastAsia="en-US"/>
        </w:rPr>
      </w:pPr>
    </w:p>
    <w:p w:rsidR="00F665CD" w:rsidRPr="00D6314C" w:rsidRDefault="00F665CD" w:rsidP="00F665CD">
      <w:pPr>
        <w:rPr>
          <w:noProof w:val="0"/>
          <w:lang w:val="fr-FR"/>
        </w:rPr>
      </w:pPr>
      <w:r w:rsidRPr="00D6314C">
        <w:rPr>
          <w:noProof w:val="0"/>
          <w:lang w:val="fr-FR"/>
        </w:rPr>
        <w:t>Les livres peuvent être achetés sur la librairie en ligne.</w:t>
      </w:r>
    </w:p>
    <w:p w:rsidR="00F665CD" w:rsidRPr="00D6314C" w:rsidRDefault="00CE003A" w:rsidP="00F665CD">
      <w:pPr>
        <w:rPr>
          <w:noProof w:val="0"/>
          <w:lang w:val="fr-FR" w:eastAsia="en-US"/>
        </w:rPr>
      </w:pPr>
      <w:hyperlink r:id="rId9" w:history="1">
        <w:r w:rsidR="00F665CD" w:rsidRPr="00D6314C">
          <w:rPr>
            <w:rStyle w:val="Hypertextovodkaz"/>
            <w:noProof w:val="0"/>
            <w:lang w:val="fr-FR" w:eastAsia="en-US"/>
          </w:rPr>
          <w:t>www.hermaion.cz</w:t>
        </w:r>
      </w:hyperlink>
    </w:p>
    <w:p w:rsidR="00F665CD" w:rsidRPr="00D6314C" w:rsidRDefault="00F665CD" w:rsidP="00F665CD">
      <w:pPr>
        <w:jc w:val="left"/>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F665CD">
      <w:pPr>
        <w:rPr>
          <w:b/>
          <w:noProof w:val="0"/>
          <w:lang w:val="fr-FR"/>
        </w:rPr>
      </w:pPr>
    </w:p>
    <w:p w:rsidR="00F665CD" w:rsidRPr="00D6314C" w:rsidRDefault="00F665CD" w:rsidP="00132EC4">
      <w:pPr>
        <w:rPr>
          <w:noProof w:val="0"/>
          <w:lang w:val="fr-FR"/>
        </w:rPr>
      </w:pPr>
      <w:r w:rsidRPr="00D6314C">
        <w:rPr>
          <w:noProof w:val="0"/>
          <w:lang w:val="fr-FR"/>
        </w:rPr>
        <w:t>Copyright © 2022 Hermaion. Tous droits réservés.</w:t>
      </w:r>
    </w:p>
    <w:p w:rsidR="00F665CD" w:rsidRPr="00D6314C" w:rsidRDefault="00F665CD" w:rsidP="00132EC4">
      <w:pPr>
        <w:rPr>
          <w:noProof w:val="0"/>
          <w:lang w:val="fr-FR"/>
        </w:rPr>
      </w:pPr>
      <w:r w:rsidRPr="00D6314C">
        <w:rPr>
          <w:noProof w:val="0"/>
          <w:lang w:val="fr-FR"/>
        </w:rPr>
        <w:t>Édition originale.</w:t>
      </w:r>
    </w:p>
    <w:p w:rsidR="00F665CD" w:rsidRPr="00D6314C" w:rsidRDefault="00F665CD" w:rsidP="00132EC4">
      <w:pPr>
        <w:rPr>
          <w:noProof w:val="0"/>
          <w:lang w:val="fr-FR"/>
        </w:rPr>
      </w:pPr>
      <w:r w:rsidRPr="00D6314C">
        <w:rPr>
          <w:noProof w:val="0"/>
          <w:lang w:val="fr-FR"/>
        </w:rPr>
        <w:t>Imprimé sur du papier sans acide.</w:t>
      </w:r>
    </w:p>
    <w:p w:rsidR="00F665CD" w:rsidRPr="00D6314C" w:rsidRDefault="00F665CD" w:rsidP="00F665CD">
      <w:pPr>
        <w:rPr>
          <w:b/>
          <w:noProof w:val="0"/>
          <w:lang w:val="fr-FR"/>
        </w:rPr>
      </w:pPr>
      <w:r w:rsidRPr="00D6314C">
        <w:rPr>
          <w:b/>
          <w:noProof w:val="0"/>
          <w:lang w:val="fr-FR"/>
        </w:rPr>
        <w:t>ISBN ....(E-book)</w:t>
      </w:r>
    </w:p>
    <w:p w:rsidR="00F665CD" w:rsidRPr="00D6314C" w:rsidRDefault="00F665CD" w:rsidP="00F665CD">
      <w:pPr>
        <w:rPr>
          <w:b/>
          <w:noProof w:val="0"/>
          <w:lang w:val="fr-FR"/>
        </w:rPr>
      </w:pPr>
      <w:r w:rsidRPr="00D6314C">
        <w:rPr>
          <w:b/>
          <w:noProof w:val="0"/>
          <w:lang w:val="fr-FR"/>
        </w:rPr>
        <w:t>ISBN .....(Taschenbuch-Ausgabe)</w:t>
      </w:r>
    </w:p>
    <w:p w:rsidR="00F665CD" w:rsidRPr="00D6314C" w:rsidRDefault="00F665CD" w:rsidP="00F665CD">
      <w:pPr>
        <w:rPr>
          <w:b/>
          <w:noProof w:val="0"/>
          <w:lang w:val="fr-FR"/>
        </w:rPr>
      </w:pPr>
    </w:p>
    <w:p w:rsidR="00094049" w:rsidRDefault="00F665CD" w:rsidP="00094049">
      <w:pPr>
        <w:pStyle w:val="Nadpis3"/>
        <w:spacing w:line="240" w:lineRule="auto"/>
      </w:pPr>
      <w:r w:rsidRPr="00D6314C">
        <w:rPr>
          <w:bCs/>
          <w:noProof w:val="0"/>
          <w:lang w:val="fr-FR"/>
        </w:rPr>
        <w:br w:type="page"/>
      </w:r>
      <w:bookmarkStart w:id="3" w:name="_Toc102905960"/>
      <w:r w:rsidRPr="00D6314C">
        <w:rPr>
          <w:noProof w:val="0"/>
          <w:lang w:val="fr-FR"/>
        </w:rPr>
        <w:lastRenderedPageBreak/>
        <w:t>Table des matières</w:t>
      </w:r>
      <w:bookmarkEnd w:id="3"/>
      <w:r w:rsidRPr="00D6314C">
        <w:rPr>
          <w:noProof w:val="0"/>
          <w:lang w:val="fr-FR"/>
        </w:rPr>
        <w:fldChar w:fldCharType="begin"/>
      </w:r>
      <w:r w:rsidRPr="00D6314C">
        <w:rPr>
          <w:noProof w:val="0"/>
          <w:lang w:val="fr-FR"/>
        </w:rPr>
        <w:instrText xml:space="preserve"> TOC \o "1-3" \h \z \u </w:instrText>
      </w:r>
      <w:r w:rsidRPr="00D6314C">
        <w:rPr>
          <w:noProof w:val="0"/>
          <w:lang w:val="fr-FR"/>
        </w:rPr>
        <w:fldChar w:fldCharType="separate"/>
      </w:r>
    </w:p>
    <w:p w:rsidR="00094049" w:rsidRDefault="00CE003A" w:rsidP="00094049">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5961" w:history="1">
        <w:r w:rsidR="00094049" w:rsidRPr="00624A8B">
          <w:rPr>
            <w:rStyle w:val="Hypertextovodkaz"/>
            <w:lang w:val="fr-FR"/>
          </w:rPr>
          <w:t xml:space="preserve">1. Prolégomènes à </w:t>
        </w:r>
        <w:r w:rsidR="00142E1D" w:rsidRPr="00D6314C">
          <w:rPr>
            <w:noProof w:val="0"/>
            <w:szCs w:val="24"/>
            <w:lang w:val="fr-FR" w:eastAsia="en-US"/>
          </w:rPr>
          <w:t xml:space="preserve">Herméneutique de l’objectivité </w:t>
        </w:r>
        <w:r w:rsidR="00094049">
          <w:rPr>
            <w:webHidden/>
          </w:rPr>
          <w:tab/>
        </w:r>
        <w:r w:rsidR="00094049">
          <w:rPr>
            <w:webHidden/>
          </w:rPr>
          <w:fldChar w:fldCharType="begin"/>
        </w:r>
        <w:r w:rsidR="00094049">
          <w:rPr>
            <w:webHidden/>
          </w:rPr>
          <w:instrText xml:space="preserve"> PAGEREF _Toc102905961 \h </w:instrText>
        </w:r>
        <w:r w:rsidR="00094049">
          <w:rPr>
            <w:webHidden/>
          </w:rPr>
        </w:r>
        <w:r w:rsidR="00094049">
          <w:rPr>
            <w:webHidden/>
          </w:rPr>
          <w:fldChar w:fldCharType="separate"/>
        </w:r>
        <w:r w:rsidR="00094049">
          <w:rPr>
            <w:webHidden/>
          </w:rPr>
          <w:t>15</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62" w:history="1">
        <w:r w:rsidR="00094049" w:rsidRPr="00624A8B">
          <w:rPr>
            <w:rStyle w:val="Hypertextovodkaz"/>
            <w:lang w:val="fr-FR"/>
          </w:rPr>
          <w:t>1.1 Structure triadique de l’herméneutique</w:t>
        </w:r>
        <w:r w:rsidR="00094049">
          <w:rPr>
            <w:webHidden/>
          </w:rPr>
          <w:tab/>
        </w:r>
        <w:r w:rsidR="00094049">
          <w:rPr>
            <w:webHidden/>
          </w:rPr>
          <w:fldChar w:fldCharType="begin"/>
        </w:r>
        <w:r w:rsidR="00094049">
          <w:rPr>
            <w:webHidden/>
          </w:rPr>
          <w:instrText xml:space="preserve"> PAGEREF _Toc102905962 \h </w:instrText>
        </w:r>
        <w:r w:rsidR="00094049">
          <w:rPr>
            <w:webHidden/>
          </w:rPr>
        </w:r>
        <w:r w:rsidR="00094049">
          <w:rPr>
            <w:webHidden/>
          </w:rPr>
          <w:fldChar w:fldCharType="separate"/>
        </w:r>
        <w:r w:rsidR="00094049">
          <w:rPr>
            <w:webHidden/>
          </w:rPr>
          <w:t>46</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63" w:history="1">
        <w:r w:rsidR="00094049" w:rsidRPr="00624A8B">
          <w:rPr>
            <w:rStyle w:val="Hypertextovodkaz"/>
            <w:lang w:val="fr-FR"/>
          </w:rPr>
          <w:t xml:space="preserve">1.2 Métaphysique et </w:t>
        </w:r>
        <w:r w:rsidR="00094049" w:rsidRPr="00624A8B">
          <w:rPr>
            <w:rStyle w:val="Hypertextovodkaz"/>
            <w:i/>
            <w:lang w:val="fr-FR"/>
          </w:rPr>
          <w:t>tertium ens</w:t>
        </w:r>
        <w:r w:rsidR="00094049">
          <w:rPr>
            <w:webHidden/>
          </w:rPr>
          <w:tab/>
        </w:r>
        <w:r w:rsidR="00094049">
          <w:rPr>
            <w:webHidden/>
          </w:rPr>
          <w:fldChar w:fldCharType="begin"/>
        </w:r>
        <w:r w:rsidR="00094049">
          <w:rPr>
            <w:webHidden/>
          </w:rPr>
          <w:instrText xml:space="preserve"> PAGEREF _Toc102905963 \h </w:instrText>
        </w:r>
        <w:r w:rsidR="00094049">
          <w:rPr>
            <w:webHidden/>
          </w:rPr>
        </w:r>
        <w:r w:rsidR="00094049">
          <w:rPr>
            <w:webHidden/>
          </w:rPr>
          <w:fldChar w:fldCharType="separate"/>
        </w:r>
        <w:r w:rsidR="00094049">
          <w:rPr>
            <w:webHidden/>
          </w:rPr>
          <w:t>63</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64" w:history="1">
        <w:r w:rsidR="00094049" w:rsidRPr="00624A8B">
          <w:rPr>
            <w:rStyle w:val="Hypertextovodkaz"/>
            <w:lang w:val="fr-FR"/>
          </w:rPr>
          <w:t>1.3 Préhistoire de l’objectivité</w:t>
        </w:r>
        <w:r w:rsidR="00094049">
          <w:rPr>
            <w:webHidden/>
          </w:rPr>
          <w:tab/>
        </w:r>
        <w:r w:rsidR="00094049">
          <w:rPr>
            <w:webHidden/>
          </w:rPr>
          <w:fldChar w:fldCharType="begin"/>
        </w:r>
        <w:r w:rsidR="00094049">
          <w:rPr>
            <w:webHidden/>
          </w:rPr>
          <w:instrText xml:space="preserve"> PAGEREF _Toc102905964 \h </w:instrText>
        </w:r>
        <w:r w:rsidR="00094049">
          <w:rPr>
            <w:webHidden/>
          </w:rPr>
        </w:r>
        <w:r w:rsidR="00094049">
          <w:rPr>
            <w:webHidden/>
          </w:rPr>
          <w:fldChar w:fldCharType="separate"/>
        </w:r>
        <w:r w:rsidR="00094049">
          <w:rPr>
            <w:webHidden/>
          </w:rPr>
          <w:t>96</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65" w:history="1">
        <w:r w:rsidR="00094049" w:rsidRPr="00624A8B">
          <w:rPr>
            <w:rStyle w:val="Hypertextovodkaz"/>
            <w:lang w:val="fr-FR"/>
          </w:rPr>
          <w:t>1.3.1 L’arrière-monde de l’objectivité</w:t>
        </w:r>
        <w:r w:rsidR="00094049">
          <w:rPr>
            <w:webHidden/>
          </w:rPr>
          <w:tab/>
        </w:r>
        <w:r w:rsidR="00094049">
          <w:rPr>
            <w:webHidden/>
          </w:rPr>
          <w:fldChar w:fldCharType="begin"/>
        </w:r>
        <w:r w:rsidR="00094049">
          <w:rPr>
            <w:webHidden/>
          </w:rPr>
          <w:instrText xml:space="preserve"> PAGEREF _Toc102905965 \h </w:instrText>
        </w:r>
        <w:r w:rsidR="00094049">
          <w:rPr>
            <w:webHidden/>
          </w:rPr>
        </w:r>
        <w:r w:rsidR="00094049">
          <w:rPr>
            <w:webHidden/>
          </w:rPr>
          <w:fldChar w:fldCharType="separate"/>
        </w:r>
        <w:r w:rsidR="00094049">
          <w:rPr>
            <w:webHidden/>
          </w:rPr>
          <w:t>136</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66" w:history="1">
        <w:r w:rsidR="00094049" w:rsidRPr="00624A8B">
          <w:rPr>
            <w:rStyle w:val="Hypertextovodkaz"/>
            <w:lang w:val="fr-FR"/>
          </w:rPr>
          <w:t xml:space="preserve">1.3.2 Substance </w:t>
        </w:r>
        <w:r w:rsidR="00F779AF">
          <w:rPr>
            <w:noProof w:val="0"/>
            <w:lang w:val="fr-FR"/>
          </w:rPr>
          <w:t xml:space="preserve">cosmologique </w:t>
        </w:r>
        <w:r w:rsidR="00094049" w:rsidRPr="00624A8B">
          <w:rPr>
            <w:rStyle w:val="Hypertextovodkaz"/>
            <w:lang w:val="fr-FR"/>
          </w:rPr>
          <w:t>du troisième genre</w:t>
        </w:r>
        <w:r w:rsidR="00094049">
          <w:rPr>
            <w:webHidden/>
          </w:rPr>
          <w:tab/>
        </w:r>
        <w:r w:rsidR="00094049">
          <w:rPr>
            <w:webHidden/>
          </w:rPr>
          <w:fldChar w:fldCharType="begin"/>
        </w:r>
        <w:r w:rsidR="00094049">
          <w:rPr>
            <w:webHidden/>
          </w:rPr>
          <w:instrText xml:space="preserve"> PAGEREF _Toc102905966 \h </w:instrText>
        </w:r>
        <w:r w:rsidR="00094049">
          <w:rPr>
            <w:webHidden/>
          </w:rPr>
        </w:r>
        <w:r w:rsidR="00094049">
          <w:rPr>
            <w:webHidden/>
          </w:rPr>
          <w:fldChar w:fldCharType="separate"/>
        </w:r>
        <w:r w:rsidR="00094049">
          <w:rPr>
            <w:webHidden/>
          </w:rPr>
          <w:t>153</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67" w:history="1">
        <w:r w:rsidR="00094049" w:rsidRPr="00624A8B">
          <w:rPr>
            <w:rStyle w:val="Hypertextovodkaz"/>
            <w:lang w:val="fr-FR"/>
          </w:rPr>
          <w:t>1.3.3 Fondement de la physique objective</w:t>
        </w:r>
        <w:r w:rsidR="00094049">
          <w:rPr>
            <w:webHidden/>
          </w:rPr>
          <w:tab/>
        </w:r>
        <w:r w:rsidR="00094049">
          <w:rPr>
            <w:webHidden/>
          </w:rPr>
          <w:fldChar w:fldCharType="begin"/>
        </w:r>
        <w:r w:rsidR="00094049">
          <w:rPr>
            <w:webHidden/>
          </w:rPr>
          <w:instrText xml:space="preserve"> PAGEREF _Toc102905967 \h </w:instrText>
        </w:r>
        <w:r w:rsidR="00094049">
          <w:rPr>
            <w:webHidden/>
          </w:rPr>
        </w:r>
        <w:r w:rsidR="00094049">
          <w:rPr>
            <w:webHidden/>
          </w:rPr>
          <w:fldChar w:fldCharType="separate"/>
        </w:r>
        <w:r w:rsidR="00094049">
          <w:rPr>
            <w:webHidden/>
          </w:rPr>
          <w:t>181</w:t>
        </w:r>
        <w:r w:rsidR="00094049">
          <w:rPr>
            <w:webHidden/>
          </w:rPr>
          <w:fldChar w:fldCharType="end"/>
        </w:r>
      </w:hyperlink>
    </w:p>
    <w:p w:rsidR="00094049" w:rsidRDefault="00CE003A" w:rsidP="00094049">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5968" w:history="1">
        <w:r w:rsidR="00094049" w:rsidRPr="00624A8B">
          <w:rPr>
            <w:rStyle w:val="Hypertextovodkaz"/>
            <w:lang w:val="fr-FR"/>
          </w:rPr>
          <w:t xml:space="preserve">2. </w:t>
        </w:r>
        <w:r w:rsidR="001A621A">
          <w:rPr>
            <w:noProof w:val="0"/>
            <w:lang w:val="fr-FR"/>
          </w:rPr>
          <w:t xml:space="preserve">Falsafa et Destin </w:t>
        </w:r>
        <w:r w:rsidR="001A621A" w:rsidRPr="00D6314C">
          <w:rPr>
            <w:noProof w:val="0"/>
            <w:lang w:val="fr-FR"/>
          </w:rPr>
          <w:t>de la métaphysique</w:t>
        </w:r>
        <w:r w:rsidR="00094049">
          <w:rPr>
            <w:webHidden/>
          </w:rPr>
          <w:tab/>
        </w:r>
        <w:r w:rsidR="00094049">
          <w:rPr>
            <w:webHidden/>
          </w:rPr>
          <w:fldChar w:fldCharType="begin"/>
        </w:r>
        <w:r w:rsidR="00094049">
          <w:rPr>
            <w:webHidden/>
          </w:rPr>
          <w:instrText xml:space="preserve"> PAGEREF _Toc102905968 \h </w:instrText>
        </w:r>
        <w:r w:rsidR="00094049">
          <w:rPr>
            <w:webHidden/>
          </w:rPr>
        </w:r>
        <w:r w:rsidR="00094049">
          <w:rPr>
            <w:webHidden/>
          </w:rPr>
          <w:fldChar w:fldCharType="separate"/>
        </w:r>
        <w:r w:rsidR="00094049">
          <w:rPr>
            <w:webHidden/>
          </w:rPr>
          <w:t>203</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69" w:history="1">
        <w:r w:rsidR="00094049" w:rsidRPr="00624A8B">
          <w:rPr>
            <w:rStyle w:val="Hypertextovodkaz"/>
            <w:lang w:val="fr-FR"/>
          </w:rPr>
          <w:t>2.1 Concept ambivalent de substance et de métaphysique (al-Fārābī)</w:t>
        </w:r>
        <w:r w:rsidR="00094049">
          <w:rPr>
            <w:webHidden/>
          </w:rPr>
          <w:tab/>
        </w:r>
        <w:r w:rsidR="00094049">
          <w:rPr>
            <w:webHidden/>
          </w:rPr>
          <w:fldChar w:fldCharType="begin"/>
        </w:r>
        <w:r w:rsidR="00094049">
          <w:rPr>
            <w:webHidden/>
          </w:rPr>
          <w:instrText xml:space="preserve"> PAGEREF _Toc102905969 \h </w:instrText>
        </w:r>
        <w:r w:rsidR="00094049">
          <w:rPr>
            <w:webHidden/>
          </w:rPr>
        </w:r>
        <w:r w:rsidR="00094049">
          <w:rPr>
            <w:webHidden/>
          </w:rPr>
          <w:fldChar w:fldCharType="separate"/>
        </w:r>
        <w:r w:rsidR="00094049">
          <w:rPr>
            <w:webHidden/>
          </w:rPr>
          <w:t>206</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0" w:history="1">
        <w:r w:rsidR="00094049" w:rsidRPr="00624A8B">
          <w:rPr>
            <w:rStyle w:val="Hypertextovodkaz"/>
            <w:lang w:val="fr-FR"/>
          </w:rPr>
          <w:t>2.1.1 L’émergence d’une nouvelle vision du monde</w:t>
        </w:r>
        <w:r w:rsidR="00094049">
          <w:rPr>
            <w:webHidden/>
          </w:rPr>
          <w:tab/>
        </w:r>
        <w:r w:rsidR="00094049">
          <w:rPr>
            <w:webHidden/>
          </w:rPr>
          <w:fldChar w:fldCharType="begin"/>
        </w:r>
        <w:r w:rsidR="00094049">
          <w:rPr>
            <w:webHidden/>
          </w:rPr>
          <w:instrText xml:space="preserve"> PAGEREF _Toc102905970 \h </w:instrText>
        </w:r>
        <w:r w:rsidR="00094049">
          <w:rPr>
            <w:webHidden/>
          </w:rPr>
        </w:r>
        <w:r w:rsidR="00094049">
          <w:rPr>
            <w:webHidden/>
          </w:rPr>
          <w:fldChar w:fldCharType="separate"/>
        </w:r>
        <w:r w:rsidR="00094049">
          <w:rPr>
            <w:webHidden/>
          </w:rPr>
          <w:t>217</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1" w:history="1">
        <w:r w:rsidR="00094049" w:rsidRPr="00624A8B">
          <w:rPr>
            <w:rStyle w:val="Hypertextovodkaz"/>
            <w:lang w:val="fr-FR"/>
          </w:rPr>
          <w:t>2.1.2 Structure ontothéologique de la métaphysique</w:t>
        </w:r>
        <w:r w:rsidR="00094049">
          <w:rPr>
            <w:webHidden/>
          </w:rPr>
          <w:tab/>
        </w:r>
        <w:r w:rsidR="00094049">
          <w:rPr>
            <w:webHidden/>
          </w:rPr>
          <w:fldChar w:fldCharType="begin"/>
        </w:r>
        <w:r w:rsidR="00094049">
          <w:rPr>
            <w:webHidden/>
          </w:rPr>
          <w:instrText xml:space="preserve"> PAGEREF _Toc102905971 \h </w:instrText>
        </w:r>
        <w:r w:rsidR="00094049">
          <w:rPr>
            <w:webHidden/>
          </w:rPr>
        </w:r>
        <w:r w:rsidR="00094049">
          <w:rPr>
            <w:webHidden/>
          </w:rPr>
          <w:fldChar w:fldCharType="separate"/>
        </w:r>
        <w:r w:rsidR="00094049">
          <w:rPr>
            <w:webHidden/>
          </w:rPr>
          <w:t>259</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72" w:history="1">
        <w:r w:rsidR="00094049" w:rsidRPr="00624A8B">
          <w:rPr>
            <w:rStyle w:val="Hypertextovodkaz"/>
            <w:lang w:val="fr-FR"/>
          </w:rPr>
          <w:t>2.2 Détermination ontothéologique de l’existant (Ibn Ādi)</w:t>
        </w:r>
        <w:r w:rsidR="00094049">
          <w:rPr>
            <w:webHidden/>
          </w:rPr>
          <w:tab/>
        </w:r>
        <w:r w:rsidR="00094049">
          <w:rPr>
            <w:webHidden/>
          </w:rPr>
          <w:fldChar w:fldCharType="begin"/>
        </w:r>
        <w:r w:rsidR="00094049">
          <w:rPr>
            <w:webHidden/>
          </w:rPr>
          <w:instrText xml:space="preserve"> PAGEREF _Toc102905972 \h </w:instrText>
        </w:r>
        <w:r w:rsidR="00094049">
          <w:rPr>
            <w:webHidden/>
          </w:rPr>
        </w:r>
        <w:r w:rsidR="00094049">
          <w:rPr>
            <w:webHidden/>
          </w:rPr>
          <w:fldChar w:fldCharType="separate"/>
        </w:r>
        <w:r w:rsidR="00094049">
          <w:rPr>
            <w:webHidden/>
          </w:rPr>
          <w:t>280</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73" w:history="1">
        <w:r w:rsidR="00094049" w:rsidRPr="00624A8B">
          <w:rPr>
            <w:rStyle w:val="Hypertextovodkaz"/>
            <w:lang w:val="fr-FR"/>
          </w:rPr>
          <w:t>2.3 Métaphysique de l’existant objectif (Avicenne)</w:t>
        </w:r>
        <w:r w:rsidR="00094049">
          <w:rPr>
            <w:webHidden/>
          </w:rPr>
          <w:tab/>
        </w:r>
        <w:r w:rsidR="00094049">
          <w:rPr>
            <w:webHidden/>
          </w:rPr>
          <w:fldChar w:fldCharType="begin"/>
        </w:r>
        <w:r w:rsidR="00094049">
          <w:rPr>
            <w:webHidden/>
          </w:rPr>
          <w:instrText xml:space="preserve"> PAGEREF _Toc102905973 \h </w:instrText>
        </w:r>
        <w:r w:rsidR="00094049">
          <w:rPr>
            <w:webHidden/>
          </w:rPr>
        </w:r>
        <w:r w:rsidR="00094049">
          <w:rPr>
            <w:webHidden/>
          </w:rPr>
          <w:fldChar w:fldCharType="separate"/>
        </w:r>
        <w:r w:rsidR="00094049">
          <w:rPr>
            <w:webHidden/>
          </w:rPr>
          <w:t>291</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4" w:history="1">
        <w:r w:rsidR="00094049" w:rsidRPr="00624A8B">
          <w:rPr>
            <w:rStyle w:val="Hypertextovodkaz"/>
            <w:lang w:val="fr-FR"/>
          </w:rPr>
          <w:t>2.3.1 Vision objective de l’existant</w:t>
        </w:r>
        <w:r w:rsidR="00094049">
          <w:rPr>
            <w:webHidden/>
          </w:rPr>
          <w:tab/>
        </w:r>
        <w:r w:rsidR="00094049">
          <w:rPr>
            <w:webHidden/>
          </w:rPr>
          <w:fldChar w:fldCharType="begin"/>
        </w:r>
        <w:r w:rsidR="00094049">
          <w:rPr>
            <w:webHidden/>
          </w:rPr>
          <w:instrText xml:space="preserve"> PAGEREF _Toc102905974 \h </w:instrText>
        </w:r>
        <w:r w:rsidR="00094049">
          <w:rPr>
            <w:webHidden/>
          </w:rPr>
        </w:r>
        <w:r w:rsidR="00094049">
          <w:rPr>
            <w:webHidden/>
          </w:rPr>
          <w:fldChar w:fldCharType="separate"/>
        </w:r>
        <w:r w:rsidR="00094049">
          <w:rPr>
            <w:webHidden/>
          </w:rPr>
          <w:t>295</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5" w:history="1">
        <w:r w:rsidR="00094049" w:rsidRPr="00624A8B">
          <w:rPr>
            <w:rStyle w:val="Hypertextovodkaz"/>
            <w:lang w:val="fr-FR"/>
          </w:rPr>
          <w:t>2.3.2 Naissance de la métaphysique objective</w:t>
        </w:r>
        <w:r w:rsidR="00094049">
          <w:rPr>
            <w:webHidden/>
          </w:rPr>
          <w:tab/>
        </w:r>
        <w:r w:rsidR="00094049">
          <w:rPr>
            <w:webHidden/>
          </w:rPr>
          <w:fldChar w:fldCharType="begin"/>
        </w:r>
        <w:r w:rsidR="00094049">
          <w:rPr>
            <w:webHidden/>
          </w:rPr>
          <w:instrText xml:space="preserve"> PAGEREF _Toc102905975 \h </w:instrText>
        </w:r>
        <w:r w:rsidR="00094049">
          <w:rPr>
            <w:webHidden/>
          </w:rPr>
        </w:r>
        <w:r w:rsidR="00094049">
          <w:rPr>
            <w:webHidden/>
          </w:rPr>
          <w:fldChar w:fldCharType="separate"/>
        </w:r>
        <w:r w:rsidR="00094049">
          <w:rPr>
            <w:webHidden/>
          </w:rPr>
          <w:t>319</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6" w:history="1">
        <w:r w:rsidR="00094049" w:rsidRPr="00624A8B">
          <w:rPr>
            <w:rStyle w:val="Hypertextovodkaz"/>
            <w:lang w:val="fr-FR"/>
          </w:rPr>
          <w:t xml:space="preserve">2.3.3 Ontothéologie et le </w:t>
        </w:r>
        <w:r w:rsidR="001526B5">
          <w:rPr>
            <w:rStyle w:val="Hypertextovodkaz"/>
            <w:lang w:val="fr-FR"/>
          </w:rPr>
          <w:t>Dieu</w:t>
        </w:r>
        <w:r w:rsidR="00094049" w:rsidRPr="00624A8B">
          <w:rPr>
            <w:rStyle w:val="Hypertextovodkaz"/>
            <w:lang w:val="fr-FR"/>
          </w:rPr>
          <w:t xml:space="preserve"> moderne</w:t>
        </w:r>
        <w:r w:rsidR="00094049">
          <w:rPr>
            <w:webHidden/>
          </w:rPr>
          <w:tab/>
        </w:r>
        <w:r w:rsidR="00094049">
          <w:rPr>
            <w:webHidden/>
          </w:rPr>
          <w:fldChar w:fldCharType="begin"/>
        </w:r>
        <w:r w:rsidR="00094049">
          <w:rPr>
            <w:webHidden/>
          </w:rPr>
          <w:instrText xml:space="preserve"> PAGEREF _Toc102905976 \h </w:instrText>
        </w:r>
        <w:r w:rsidR="00094049">
          <w:rPr>
            <w:webHidden/>
          </w:rPr>
        </w:r>
        <w:r w:rsidR="00094049">
          <w:rPr>
            <w:webHidden/>
          </w:rPr>
          <w:fldChar w:fldCharType="separate"/>
        </w:r>
        <w:r w:rsidR="00094049">
          <w:rPr>
            <w:webHidden/>
          </w:rPr>
          <w:t>353</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77" w:history="1">
        <w:r w:rsidR="00094049" w:rsidRPr="00624A8B">
          <w:rPr>
            <w:rStyle w:val="Hypertextovodkaz"/>
            <w:lang w:val="fr-FR"/>
          </w:rPr>
          <w:t xml:space="preserve">2.4 </w:t>
        </w:r>
        <w:r w:rsidR="00F43835">
          <w:rPr>
            <w:rStyle w:val="Hypertextovodkaz"/>
            <w:lang w:val="fr-FR"/>
          </w:rPr>
          <w:t xml:space="preserve">Unité de la </w:t>
        </w:r>
        <w:r w:rsidR="00094049" w:rsidRPr="00624A8B">
          <w:rPr>
            <w:rStyle w:val="Hypertextovodkaz"/>
            <w:lang w:val="fr-FR"/>
          </w:rPr>
          <w:t xml:space="preserve">première science </w:t>
        </w:r>
        <w:r w:rsidR="00F43835">
          <w:rPr>
            <w:rStyle w:val="Hypertextovodkaz"/>
            <w:lang w:val="fr-FR"/>
          </w:rPr>
          <w:t>et de la connaissance (</w:t>
        </w:r>
        <w:r w:rsidR="00094049" w:rsidRPr="00624A8B">
          <w:rPr>
            <w:rStyle w:val="Hypertextovodkaz"/>
            <w:lang w:val="fr-FR"/>
          </w:rPr>
          <w:t>Averroès</w:t>
        </w:r>
        <w:r w:rsidR="00F43835">
          <w:rPr>
            <w:rStyle w:val="Hypertextovodkaz"/>
            <w:lang w:val="fr-FR"/>
          </w:rPr>
          <w:t>)</w:t>
        </w:r>
        <w:r w:rsidR="00094049">
          <w:rPr>
            <w:webHidden/>
          </w:rPr>
          <w:tab/>
        </w:r>
        <w:r w:rsidR="00094049">
          <w:rPr>
            <w:webHidden/>
          </w:rPr>
          <w:fldChar w:fldCharType="begin"/>
        </w:r>
        <w:r w:rsidR="00094049">
          <w:rPr>
            <w:webHidden/>
          </w:rPr>
          <w:instrText xml:space="preserve"> PAGEREF _Toc102905977 \h </w:instrText>
        </w:r>
        <w:r w:rsidR="00094049">
          <w:rPr>
            <w:webHidden/>
          </w:rPr>
        </w:r>
        <w:r w:rsidR="00094049">
          <w:rPr>
            <w:webHidden/>
          </w:rPr>
          <w:fldChar w:fldCharType="separate"/>
        </w:r>
        <w:r w:rsidR="00094049">
          <w:rPr>
            <w:webHidden/>
          </w:rPr>
          <w:t>383</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8" w:history="1">
        <w:r w:rsidR="00094049" w:rsidRPr="00624A8B">
          <w:rPr>
            <w:rStyle w:val="Hypertextovodkaz"/>
            <w:lang w:val="fr-FR"/>
          </w:rPr>
          <w:t>2.4.1 Métaphysique de la première substance</w:t>
        </w:r>
        <w:r w:rsidR="00094049">
          <w:rPr>
            <w:webHidden/>
          </w:rPr>
          <w:tab/>
        </w:r>
        <w:r w:rsidR="00094049">
          <w:rPr>
            <w:webHidden/>
          </w:rPr>
          <w:fldChar w:fldCharType="begin"/>
        </w:r>
        <w:r w:rsidR="00094049">
          <w:rPr>
            <w:webHidden/>
          </w:rPr>
          <w:instrText xml:space="preserve"> PAGEREF _Toc102905978 \h </w:instrText>
        </w:r>
        <w:r w:rsidR="00094049">
          <w:rPr>
            <w:webHidden/>
          </w:rPr>
        </w:r>
        <w:r w:rsidR="00094049">
          <w:rPr>
            <w:webHidden/>
          </w:rPr>
          <w:fldChar w:fldCharType="separate"/>
        </w:r>
        <w:r w:rsidR="00094049">
          <w:rPr>
            <w:webHidden/>
          </w:rPr>
          <w:t>399</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79" w:history="1">
        <w:r w:rsidR="00094049" w:rsidRPr="00624A8B">
          <w:rPr>
            <w:rStyle w:val="Hypertextovodkaz"/>
            <w:lang w:val="fr-FR"/>
          </w:rPr>
          <w:t>2.4.2 Connaissance vraie de la réalité</w:t>
        </w:r>
        <w:r w:rsidR="00094049">
          <w:rPr>
            <w:webHidden/>
          </w:rPr>
          <w:tab/>
        </w:r>
        <w:r w:rsidR="00094049">
          <w:rPr>
            <w:webHidden/>
          </w:rPr>
          <w:fldChar w:fldCharType="begin"/>
        </w:r>
        <w:r w:rsidR="00094049">
          <w:rPr>
            <w:webHidden/>
          </w:rPr>
          <w:instrText xml:space="preserve"> PAGEREF _Toc102905979 \h </w:instrText>
        </w:r>
        <w:r w:rsidR="00094049">
          <w:rPr>
            <w:webHidden/>
          </w:rPr>
        </w:r>
        <w:r w:rsidR="00094049">
          <w:rPr>
            <w:webHidden/>
          </w:rPr>
          <w:fldChar w:fldCharType="separate"/>
        </w:r>
        <w:r w:rsidR="00094049">
          <w:rPr>
            <w:webHidden/>
          </w:rPr>
          <w:t>425</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80" w:history="1">
        <w:r w:rsidR="00094049" w:rsidRPr="00624A8B">
          <w:rPr>
            <w:rStyle w:val="Hypertextovodkaz"/>
            <w:lang w:val="fr-FR"/>
          </w:rPr>
          <w:t>2.4.3 L’intellect et l’unité de la personne</w:t>
        </w:r>
        <w:r w:rsidR="00094049">
          <w:rPr>
            <w:webHidden/>
          </w:rPr>
          <w:tab/>
        </w:r>
        <w:r w:rsidR="00094049">
          <w:rPr>
            <w:webHidden/>
          </w:rPr>
          <w:fldChar w:fldCharType="begin"/>
        </w:r>
        <w:r w:rsidR="00094049">
          <w:rPr>
            <w:webHidden/>
          </w:rPr>
          <w:instrText xml:space="preserve"> PAGEREF _Toc102905980 \h </w:instrText>
        </w:r>
        <w:r w:rsidR="00094049">
          <w:rPr>
            <w:webHidden/>
          </w:rPr>
        </w:r>
        <w:r w:rsidR="00094049">
          <w:rPr>
            <w:webHidden/>
          </w:rPr>
          <w:fldChar w:fldCharType="separate"/>
        </w:r>
        <w:r w:rsidR="00094049">
          <w:rPr>
            <w:webHidden/>
          </w:rPr>
          <w:t>453</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81" w:history="1">
        <w:r w:rsidR="00094049" w:rsidRPr="00624A8B">
          <w:rPr>
            <w:rStyle w:val="Hypertextovodkaz"/>
            <w:lang w:val="fr-FR"/>
          </w:rPr>
          <w:t>2.4.4 Diaphanum et le monde de la vie</w:t>
        </w:r>
        <w:r w:rsidR="00094049">
          <w:rPr>
            <w:webHidden/>
          </w:rPr>
          <w:tab/>
        </w:r>
        <w:r w:rsidR="00094049">
          <w:rPr>
            <w:webHidden/>
          </w:rPr>
          <w:fldChar w:fldCharType="begin"/>
        </w:r>
        <w:r w:rsidR="00094049">
          <w:rPr>
            <w:webHidden/>
          </w:rPr>
          <w:instrText xml:space="preserve"> PAGEREF _Toc102905981 \h </w:instrText>
        </w:r>
        <w:r w:rsidR="00094049">
          <w:rPr>
            <w:webHidden/>
          </w:rPr>
        </w:r>
        <w:r w:rsidR="00094049">
          <w:rPr>
            <w:webHidden/>
          </w:rPr>
          <w:fldChar w:fldCharType="separate"/>
        </w:r>
        <w:r w:rsidR="00094049">
          <w:rPr>
            <w:webHidden/>
          </w:rPr>
          <w:t>505</w:t>
        </w:r>
        <w:r w:rsidR="00094049">
          <w:rPr>
            <w:webHidden/>
          </w:rPr>
          <w:fldChar w:fldCharType="end"/>
        </w:r>
      </w:hyperlink>
    </w:p>
    <w:p w:rsidR="00094049" w:rsidRDefault="00CE003A" w:rsidP="00094049">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5982" w:history="1">
        <w:r w:rsidR="00094049" w:rsidRPr="00624A8B">
          <w:rPr>
            <w:rStyle w:val="Hypertextovodkaz"/>
            <w:lang w:val="fr-FR"/>
          </w:rPr>
          <w:t>2.5 Destin tragique de la métaphysique</w:t>
        </w:r>
        <w:r w:rsidR="00094049">
          <w:rPr>
            <w:webHidden/>
          </w:rPr>
          <w:tab/>
        </w:r>
        <w:r w:rsidR="00094049">
          <w:rPr>
            <w:webHidden/>
          </w:rPr>
          <w:fldChar w:fldCharType="begin"/>
        </w:r>
        <w:r w:rsidR="00094049">
          <w:rPr>
            <w:webHidden/>
          </w:rPr>
          <w:instrText xml:space="preserve"> PAGEREF _Toc102905982 \h </w:instrText>
        </w:r>
        <w:r w:rsidR="00094049">
          <w:rPr>
            <w:webHidden/>
          </w:rPr>
        </w:r>
        <w:r w:rsidR="00094049">
          <w:rPr>
            <w:webHidden/>
          </w:rPr>
          <w:fldChar w:fldCharType="separate"/>
        </w:r>
        <w:r w:rsidR="00094049">
          <w:rPr>
            <w:webHidden/>
          </w:rPr>
          <w:t>542</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83" w:history="1">
        <w:r w:rsidR="00094049" w:rsidRPr="00624A8B">
          <w:rPr>
            <w:rStyle w:val="Hypertextovodkaz"/>
            <w:lang w:val="fr-FR"/>
          </w:rPr>
          <w:t>Abréviations</w:t>
        </w:r>
        <w:r w:rsidR="00094049">
          <w:rPr>
            <w:webHidden/>
          </w:rPr>
          <w:tab/>
        </w:r>
        <w:r w:rsidR="00094049">
          <w:rPr>
            <w:webHidden/>
          </w:rPr>
          <w:fldChar w:fldCharType="begin"/>
        </w:r>
        <w:r w:rsidR="00094049">
          <w:rPr>
            <w:webHidden/>
          </w:rPr>
          <w:instrText xml:space="preserve"> PAGEREF _Toc102905983 \h </w:instrText>
        </w:r>
        <w:r w:rsidR="00094049">
          <w:rPr>
            <w:webHidden/>
          </w:rPr>
        </w:r>
        <w:r w:rsidR="00094049">
          <w:rPr>
            <w:webHidden/>
          </w:rPr>
          <w:fldChar w:fldCharType="separate"/>
        </w:r>
        <w:r w:rsidR="00094049">
          <w:rPr>
            <w:webHidden/>
          </w:rPr>
          <w:t>565</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84" w:history="1">
        <w:r w:rsidR="00094049" w:rsidRPr="00624A8B">
          <w:rPr>
            <w:rStyle w:val="Hypertextovodkaz"/>
            <w:lang w:val="fr-FR"/>
          </w:rPr>
          <w:t>Index locorum</w:t>
        </w:r>
        <w:r w:rsidR="00094049">
          <w:rPr>
            <w:webHidden/>
          </w:rPr>
          <w:tab/>
        </w:r>
        <w:r w:rsidR="00094049">
          <w:rPr>
            <w:webHidden/>
          </w:rPr>
          <w:fldChar w:fldCharType="begin"/>
        </w:r>
        <w:r w:rsidR="00094049">
          <w:rPr>
            <w:webHidden/>
          </w:rPr>
          <w:instrText xml:space="preserve"> PAGEREF _Toc102905984 \h </w:instrText>
        </w:r>
        <w:r w:rsidR="00094049">
          <w:rPr>
            <w:webHidden/>
          </w:rPr>
        </w:r>
        <w:r w:rsidR="00094049">
          <w:rPr>
            <w:webHidden/>
          </w:rPr>
          <w:fldChar w:fldCharType="separate"/>
        </w:r>
        <w:r w:rsidR="00094049">
          <w:rPr>
            <w:webHidden/>
          </w:rPr>
          <w:t>566</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85" w:history="1">
        <w:r w:rsidR="00094049" w:rsidRPr="00624A8B">
          <w:rPr>
            <w:rStyle w:val="Hypertextovodkaz"/>
            <w:lang w:val="fr-FR"/>
          </w:rPr>
          <w:t>Index des matières et des noms</w:t>
        </w:r>
        <w:r w:rsidR="00094049">
          <w:rPr>
            <w:webHidden/>
          </w:rPr>
          <w:tab/>
        </w:r>
        <w:r w:rsidR="00094049">
          <w:rPr>
            <w:webHidden/>
          </w:rPr>
          <w:fldChar w:fldCharType="begin"/>
        </w:r>
        <w:r w:rsidR="00094049">
          <w:rPr>
            <w:webHidden/>
          </w:rPr>
          <w:instrText xml:space="preserve"> PAGEREF _Toc102905985 \h </w:instrText>
        </w:r>
        <w:r w:rsidR="00094049">
          <w:rPr>
            <w:webHidden/>
          </w:rPr>
        </w:r>
        <w:r w:rsidR="00094049">
          <w:rPr>
            <w:webHidden/>
          </w:rPr>
          <w:fldChar w:fldCharType="separate"/>
        </w:r>
        <w:r w:rsidR="00094049">
          <w:rPr>
            <w:webHidden/>
          </w:rPr>
          <w:t>571</w:t>
        </w:r>
        <w:r w:rsidR="00094049">
          <w:rPr>
            <w:webHidden/>
          </w:rPr>
          <w:fldChar w:fldCharType="end"/>
        </w:r>
      </w:hyperlink>
    </w:p>
    <w:p w:rsidR="00094049" w:rsidRDefault="00CE003A" w:rsidP="00094049">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5986" w:history="1">
        <w:r w:rsidR="00094049" w:rsidRPr="00624A8B">
          <w:rPr>
            <w:rStyle w:val="Hypertextovodkaz"/>
            <w:lang w:val="fr-FR"/>
          </w:rPr>
          <w:t>Bibliographie</w:t>
        </w:r>
        <w:r w:rsidR="00094049">
          <w:rPr>
            <w:webHidden/>
          </w:rPr>
          <w:tab/>
        </w:r>
        <w:r w:rsidR="00094049">
          <w:rPr>
            <w:webHidden/>
          </w:rPr>
          <w:fldChar w:fldCharType="begin"/>
        </w:r>
        <w:r w:rsidR="00094049">
          <w:rPr>
            <w:webHidden/>
          </w:rPr>
          <w:instrText xml:space="preserve"> PAGEREF _Toc102905986 \h </w:instrText>
        </w:r>
        <w:r w:rsidR="00094049">
          <w:rPr>
            <w:webHidden/>
          </w:rPr>
        </w:r>
        <w:r w:rsidR="00094049">
          <w:rPr>
            <w:webHidden/>
          </w:rPr>
          <w:fldChar w:fldCharType="separate"/>
        </w:r>
        <w:r w:rsidR="00094049">
          <w:rPr>
            <w:webHidden/>
          </w:rPr>
          <w:t>578</w:t>
        </w:r>
        <w:r w:rsidR="00094049">
          <w:rPr>
            <w:webHidden/>
          </w:rPr>
          <w:fldChar w:fldCharType="end"/>
        </w:r>
      </w:hyperlink>
    </w:p>
    <w:p w:rsidR="00F665CD" w:rsidRPr="00D6314C" w:rsidRDefault="00F665CD" w:rsidP="00094049">
      <w:pPr>
        <w:spacing w:line="240" w:lineRule="auto"/>
        <w:rPr>
          <w:noProof w:val="0"/>
          <w:lang w:val="fr-FR"/>
        </w:rPr>
      </w:pPr>
      <w:r w:rsidRPr="00D6314C">
        <w:rPr>
          <w:b/>
          <w:noProof w:val="0"/>
          <w:lang w:val="fr-FR"/>
        </w:rPr>
        <w:fldChar w:fldCharType="end"/>
      </w:r>
    </w:p>
    <w:p w:rsidR="00F665CD" w:rsidRPr="00D6314C" w:rsidRDefault="00F665CD" w:rsidP="00F665CD">
      <w:pPr>
        <w:jc w:val="right"/>
        <w:rPr>
          <w:noProof w:val="0"/>
          <w:lang w:val="fr-FR"/>
        </w:rPr>
      </w:pPr>
      <w:r w:rsidRPr="00D6314C">
        <w:rPr>
          <w:noProof w:val="0"/>
          <w:lang w:val="fr-FR"/>
        </w:rPr>
        <w:br w:type="page"/>
      </w:r>
    </w:p>
    <w:p w:rsidR="00F665CD" w:rsidRPr="00D6314C" w:rsidRDefault="00F665CD" w:rsidP="00F665CD">
      <w:pPr>
        <w:jc w:val="right"/>
        <w:rPr>
          <w:noProof w:val="0"/>
          <w:lang w:val="fr-FR"/>
        </w:rPr>
      </w:pPr>
    </w:p>
    <w:bookmarkEnd w:id="0"/>
    <w:p w:rsidR="00F665CD" w:rsidRPr="00D6314C" w:rsidRDefault="00F665CD" w:rsidP="00F665CD">
      <w:pPr>
        <w:jc w:val="right"/>
        <w:rPr>
          <w:b/>
          <w:bCs/>
          <w:noProof w:val="0"/>
          <w:lang w:val="fr-FR"/>
        </w:rPr>
      </w:pPr>
    </w:p>
    <w:p w:rsidR="00F665CD" w:rsidRPr="00D6314C" w:rsidRDefault="00F665CD" w:rsidP="00F665CD">
      <w:pPr>
        <w:jc w:val="right"/>
        <w:rPr>
          <w:b/>
          <w:bCs/>
          <w:noProof w:val="0"/>
          <w:lang w:val="fr-FR"/>
        </w:rPr>
      </w:pPr>
    </w:p>
    <w:p w:rsidR="00F665CD" w:rsidRPr="00D6314C" w:rsidRDefault="00F665CD" w:rsidP="00F665CD">
      <w:pPr>
        <w:spacing w:line="240" w:lineRule="auto"/>
        <w:jc w:val="right"/>
        <w:rPr>
          <w:noProof w:val="0"/>
          <w:lang w:val="fr-FR"/>
        </w:rPr>
      </w:pPr>
      <w:r w:rsidRPr="00D6314C">
        <w:rPr>
          <w:i/>
          <w:noProof w:val="0"/>
          <w:szCs w:val="24"/>
          <w:lang w:val="fr-FR"/>
        </w:rPr>
        <w:t>In memoriam de toutes les victimes de modernité et de postmodernité</w:t>
      </w:r>
    </w:p>
    <w:p w:rsidR="00F665CD" w:rsidRPr="00D6314C" w:rsidRDefault="00F665CD" w:rsidP="00F665CD">
      <w:pPr>
        <w:rPr>
          <w:noProof w:val="0"/>
          <w:lang w:val="fr-FR"/>
        </w:rPr>
      </w:pPr>
    </w:p>
    <w:p w:rsidR="00F665CD" w:rsidRPr="00D6314C" w:rsidRDefault="00F665CD" w:rsidP="00AC70E4">
      <w:pPr>
        <w:rPr>
          <w:noProof w:val="0"/>
          <w:lang w:val="fr-FR"/>
        </w:rPr>
      </w:pPr>
    </w:p>
    <w:p w:rsidR="00F665CD" w:rsidRPr="00D6314C" w:rsidRDefault="00F665CD" w:rsidP="00AC70E4">
      <w:pPr>
        <w:rPr>
          <w:noProof w:val="0"/>
          <w:lang w:val="fr-FR"/>
        </w:rPr>
      </w:pPr>
    </w:p>
    <w:p w:rsidR="00F665CD" w:rsidRPr="00D6314C" w:rsidRDefault="00F665CD" w:rsidP="00AC70E4">
      <w:pPr>
        <w:rPr>
          <w:noProof w:val="0"/>
          <w:lang w:val="fr-FR"/>
        </w:rPr>
      </w:pPr>
    </w:p>
    <w:p w:rsidR="00F665CD" w:rsidRPr="00D6314C" w:rsidRDefault="00F665CD" w:rsidP="00AC70E4">
      <w:pPr>
        <w:rPr>
          <w:noProof w:val="0"/>
          <w:lang w:val="fr-FR"/>
        </w:rPr>
      </w:pPr>
    </w:p>
    <w:p w:rsidR="00F665CD" w:rsidRPr="00D6314C" w:rsidRDefault="00F665CD" w:rsidP="00AC70E4">
      <w:pPr>
        <w:rPr>
          <w:noProof w:val="0"/>
          <w:lang w:val="fr-FR"/>
        </w:rPr>
      </w:pPr>
    </w:p>
    <w:bookmarkEnd w:id="1"/>
    <w:p w:rsidR="00F665CD" w:rsidRPr="00D6314C" w:rsidRDefault="00F665CD" w:rsidP="00AC70E4">
      <w:pPr>
        <w:rPr>
          <w:noProof w:val="0"/>
          <w:lang w:val="fr-FR"/>
        </w:rPr>
      </w:pPr>
    </w:p>
    <w:p w:rsidR="00F665CD" w:rsidRPr="00D6314C" w:rsidRDefault="00F665CD" w:rsidP="00AC70E4">
      <w:pPr>
        <w:rPr>
          <w:noProof w:val="0"/>
          <w:lang w:val="fr-FR"/>
        </w:rPr>
        <w:sectPr w:rsidR="00F665CD" w:rsidRPr="00D6314C" w:rsidSect="00F665CD">
          <w:type w:val="continuous"/>
          <w:pgSz w:w="11905" w:h="16837"/>
          <w:pgMar w:top="1417" w:right="1417" w:bottom="1417" w:left="1417" w:header="708" w:footer="720" w:gutter="0"/>
          <w:cols w:space="708"/>
        </w:sectPr>
      </w:pPr>
    </w:p>
    <w:p w:rsidR="003765F3" w:rsidRDefault="00F665CD" w:rsidP="00AC70E4">
      <w:pPr>
        <w:rPr>
          <w:noProof w:val="0"/>
          <w:lang w:val="fr-FR"/>
        </w:rPr>
      </w:pPr>
      <w:r w:rsidRPr="00D6314C">
        <w:rPr>
          <w:lang w:val="fr-FR"/>
        </w:rPr>
        <w:lastRenderedPageBreak/>
        <w:br w:type="page"/>
      </w:r>
      <w:r w:rsidR="00B46808" w:rsidRPr="00B46808">
        <w:rPr>
          <w:lang w:val="fr-FR"/>
        </w:rPr>
        <w:lastRenderedPageBreak/>
        <w:t xml:space="preserve">Les </w:t>
      </w:r>
      <w:r w:rsidR="00B46808">
        <w:rPr>
          <w:lang w:val="fr-FR"/>
        </w:rPr>
        <w:t xml:space="preserve">affaires </w:t>
      </w:r>
      <w:r w:rsidR="00B46808" w:rsidRPr="00B46808">
        <w:rPr>
          <w:lang w:val="fr-FR"/>
        </w:rPr>
        <w:t>de la science contemporaine rappellent l</w:t>
      </w:r>
      <w:r w:rsidR="00B46808">
        <w:rPr>
          <w:lang w:val="fr-FR"/>
        </w:rPr>
        <w:t>’</w:t>
      </w:r>
      <w:r w:rsidR="00B46808" w:rsidRPr="00B46808">
        <w:rPr>
          <w:lang w:val="fr-FR"/>
        </w:rPr>
        <w:t xml:space="preserve">histoire de la tour de Babel dans le livre de la </w:t>
      </w:r>
      <w:r w:rsidR="00B46808" w:rsidRPr="00B46808">
        <w:rPr>
          <w:i/>
          <w:lang w:val="fr-FR"/>
        </w:rPr>
        <w:t>Genèse</w:t>
      </w:r>
      <w:r w:rsidR="00B46808" w:rsidRPr="00B46808">
        <w:rPr>
          <w:lang w:val="fr-FR"/>
        </w:rPr>
        <w:t>. Le</w:t>
      </w:r>
      <w:r w:rsidR="00B46808">
        <w:rPr>
          <w:lang w:val="fr-FR"/>
        </w:rPr>
        <w:t xml:space="preserve"> Dieu de l’Ancien Testament força l</w:t>
      </w:r>
      <w:r w:rsidR="00B46808" w:rsidRPr="00B46808">
        <w:rPr>
          <w:lang w:val="fr-FR"/>
        </w:rPr>
        <w:t xml:space="preserve">es gens </w:t>
      </w:r>
      <w:r w:rsidR="00B46808">
        <w:rPr>
          <w:lang w:val="fr-FR"/>
        </w:rPr>
        <w:t xml:space="preserve">de </w:t>
      </w:r>
      <w:r w:rsidR="00B46808" w:rsidRPr="00B46808">
        <w:rPr>
          <w:lang w:val="fr-FR"/>
        </w:rPr>
        <w:t>parle</w:t>
      </w:r>
      <w:r w:rsidR="00B46808">
        <w:rPr>
          <w:lang w:val="fr-FR"/>
        </w:rPr>
        <w:t>r</w:t>
      </w:r>
      <w:r w:rsidR="00B46808" w:rsidRPr="00B46808">
        <w:rPr>
          <w:lang w:val="fr-FR"/>
        </w:rPr>
        <w:t xml:space="preserve"> de nombreuses langues différentes afin qu</w:t>
      </w:r>
      <w:r w:rsidR="00B46808">
        <w:rPr>
          <w:lang w:val="fr-FR"/>
        </w:rPr>
        <w:t>’</w:t>
      </w:r>
      <w:r w:rsidR="00B46808" w:rsidRPr="00B46808">
        <w:rPr>
          <w:lang w:val="fr-FR"/>
        </w:rPr>
        <w:t>ils ne puissent pas travailler ensemble à la construction de la ville et de la tour. Aujourd</w:t>
      </w:r>
      <w:r w:rsidR="00B46808">
        <w:rPr>
          <w:lang w:val="fr-FR"/>
        </w:rPr>
        <w:t>’</w:t>
      </w:r>
      <w:r w:rsidR="00B46808" w:rsidRPr="00B46808">
        <w:rPr>
          <w:lang w:val="fr-FR"/>
        </w:rPr>
        <w:t xml:space="preserve">hui, les affaires scientifiques des grandes entreprises </w:t>
      </w:r>
      <w:r w:rsidR="00435A14">
        <w:rPr>
          <w:lang w:val="fr-FR"/>
        </w:rPr>
        <w:t xml:space="preserve">transnationales </w:t>
      </w:r>
      <w:r w:rsidR="00B46808" w:rsidRPr="00B46808">
        <w:rPr>
          <w:lang w:val="fr-FR"/>
        </w:rPr>
        <w:t>sont considérées comme la nature de la science telle qu</w:t>
      </w:r>
      <w:r w:rsidR="00B46808">
        <w:rPr>
          <w:lang w:val="fr-FR"/>
        </w:rPr>
        <w:t>’</w:t>
      </w:r>
      <w:r w:rsidR="00B46808" w:rsidRPr="00B46808">
        <w:rPr>
          <w:lang w:val="fr-FR"/>
        </w:rPr>
        <w:t>elle est en elle-même</w:t>
      </w:r>
      <w:r w:rsidR="00B46808">
        <w:rPr>
          <w:lang w:val="fr-FR"/>
        </w:rPr>
        <w:t> </w:t>
      </w:r>
      <w:r w:rsidR="00B46808" w:rsidRPr="00B46808">
        <w:rPr>
          <w:lang w:val="fr-FR"/>
        </w:rPr>
        <w:t>; cette nature de la science est considérée comme strictement object</w:t>
      </w:r>
      <w:r w:rsidR="00B46808">
        <w:rPr>
          <w:lang w:val="fr-FR"/>
        </w:rPr>
        <w:t xml:space="preserve">ive ; ce type d’objectivité se pose </w:t>
      </w:r>
      <w:r w:rsidR="00B46808" w:rsidRPr="00B46808">
        <w:rPr>
          <w:lang w:val="fr-FR"/>
        </w:rPr>
        <w:t xml:space="preserve">comme le fondement de la philosophie </w:t>
      </w:r>
      <w:r w:rsidR="00B46808">
        <w:rPr>
          <w:lang w:val="fr-FR"/>
        </w:rPr>
        <w:t xml:space="preserve">comme la </w:t>
      </w:r>
      <w:r w:rsidR="00B46808" w:rsidRPr="00B46808">
        <w:rPr>
          <w:lang w:val="fr-FR"/>
        </w:rPr>
        <w:t>première science</w:t>
      </w:r>
      <w:r w:rsidR="00B46808">
        <w:rPr>
          <w:lang w:val="fr-FR"/>
        </w:rPr>
        <w:t> </w:t>
      </w:r>
      <w:r w:rsidR="00B46808" w:rsidRPr="00B46808">
        <w:rPr>
          <w:lang w:val="fr-FR"/>
        </w:rPr>
        <w:t xml:space="preserve">; cette forme de </w:t>
      </w:r>
      <w:r w:rsidR="00B46808">
        <w:rPr>
          <w:lang w:val="fr-FR"/>
        </w:rPr>
        <w:t xml:space="preserve">la </w:t>
      </w:r>
      <w:r w:rsidR="00B46808" w:rsidRPr="00B46808">
        <w:rPr>
          <w:lang w:val="fr-FR"/>
        </w:rPr>
        <w:t>première science est désignée comme la métaphysique d</w:t>
      </w:r>
      <w:r w:rsidR="00B46808">
        <w:rPr>
          <w:lang w:val="fr-FR"/>
        </w:rPr>
        <w:t>’</w:t>
      </w:r>
      <w:r w:rsidR="00B46808" w:rsidRPr="00B46808">
        <w:rPr>
          <w:lang w:val="fr-FR"/>
        </w:rPr>
        <w:t>Aristote</w:t>
      </w:r>
      <w:r w:rsidR="00B46808">
        <w:rPr>
          <w:lang w:val="fr-FR"/>
        </w:rPr>
        <w:t> </w:t>
      </w:r>
      <w:r w:rsidR="00B46808" w:rsidRPr="00B46808">
        <w:rPr>
          <w:lang w:val="fr-FR"/>
        </w:rPr>
        <w:t>; ce type de métaphysique est finalement considéré comme la forme la plus élevée de l</w:t>
      </w:r>
      <w:r w:rsidR="00B46808">
        <w:rPr>
          <w:lang w:val="fr-FR"/>
        </w:rPr>
        <w:t>’</w:t>
      </w:r>
      <w:r w:rsidR="00B46808" w:rsidRPr="00B46808">
        <w:rPr>
          <w:lang w:val="fr-FR"/>
        </w:rPr>
        <w:t xml:space="preserve">amour </w:t>
      </w:r>
      <w:r w:rsidR="00B46808">
        <w:rPr>
          <w:lang w:val="fr-FR"/>
        </w:rPr>
        <w:t xml:space="preserve">humain de </w:t>
      </w:r>
      <w:r w:rsidR="00B46808" w:rsidRPr="00B46808">
        <w:rPr>
          <w:lang w:val="fr-FR"/>
        </w:rPr>
        <w:t>la sagesse. L</w:t>
      </w:r>
      <w:r w:rsidR="00B46808">
        <w:rPr>
          <w:lang w:val="fr-FR"/>
        </w:rPr>
        <w:t>’</w:t>
      </w:r>
      <w:r w:rsidR="00B46808" w:rsidRPr="00B46808">
        <w:rPr>
          <w:lang w:val="fr-FR"/>
        </w:rPr>
        <w:t>examen de l</w:t>
      </w:r>
      <w:r w:rsidR="00B46808">
        <w:rPr>
          <w:lang w:val="fr-FR"/>
        </w:rPr>
        <w:t>’</w:t>
      </w:r>
      <w:r w:rsidR="00B46808" w:rsidRPr="00B46808">
        <w:rPr>
          <w:lang w:val="fr-FR"/>
        </w:rPr>
        <w:t xml:space="preserve">objectivité effectué exclusivement </w:t>
      </w:r>
      <w:r w:rsidR="00B46808">
        <w:rPr>
          <w:lang w:val="fr-FR"/>
        </w:rPr>
        <w:t xml:space="preserve">sur le plan tellement </w:t>
      </w:r>
      <w:r w:rsidR="00B46808" w:rsidRPr="00B46808">
        <w:rPr>
          <w:lang w:val="fr-FR"/>
        </w:rPr>
        <w:t>confus risque d</w:t>
      </w:r>
      <w:r w:rsidR="00B46808">
        <w:rPr>
          <w:lang w:val="fr-FR"/>
        </w:rPr>
        <w:t>’</w:t>
      </w:r>
      <w:r w:rsidR="00B46808" w:rsidRPr="00B46808">
        <w:rPr>
          <w:lang w:val="fr-FR"/>
        </w:rPr>
        <w:t>être fondamentalement erroné.</w:t>
      </w:r>
      <w:r w:rsidR="00844701">
        <w:rPr>
          <w:lang w:val="fr-FR"/>
        </w:rPr>
        <w:t xml:space="preserve"> </w:t>
      </w:r>
      <w:r w:rsidR="007A0097">
        <w:rPr>
          <w:noProof w:val="0"/>
          <w:lang w:val="fr-FR"/>
        </w:rPr>
        <w:t>L</w:t>
      </w:r>
      <w:r w:rsidR="007A0097" w:rsidRPr="00D6314C">
        <w:rPr>
          <w:noProof w:val="0"/>
          <w:lang w:val="fr-FR"/>
        </w:rPr>
        <w:t xml:space="preserve">a naissance d’objectivité </w:t>
      </w:r>
      <w:r w:rsidR="007A0097">
        <w:rPr>
          <w:noProof w:val="0"/>
          <w:lang w:val="fr-FR"/>
        </w:rPr>
        <w:t>fournit l</w:t>
      </w:r>
      <w:r w:rsidR="00790C1C" w:rsidRPr="00D6314C">
        <w:rPr>
          <w:noProof w:val="0"/>
          <w:lang w:val="fr-FR"/>
        </w:rPr>
        <w:t xml:space="preserve">es </w:t>
      </w:r>
      <w:r w:rsidR="00876D14" w:rsidRPr="00D6314C">
        <w:rPr>
          <w:noProof w:val="0"/>
          <w:lang w:val="fr-FR"/>
        </w:rPr>
        <w:t xml:space="preserve">idées </w:t>
      </w:r>
      <w:r w:rsidR="00790C1C" w:rsidRPr="00D6314C">
        <w:rPr>
          <w:noProof w:val="0"/>
          <w:lang w:val="fr-FR"/>
        </w:rPr>
        <w:t xml:space="preserve">problématiques </w:t>
      </w:r>
      <w:r w:rsidR="006E2DF7">
        <w:rPr>
          <w:noProof w:val="0"/>
          <w:lang w:val="fr-FR"/>
        </w:rPr>
        <w:t xml:space="preserve">à </w:t>
      </w:r>
      <w:r w:rsidR="00790C1C" w:rsidRPr="00D6314C">
        <w:rPr>
          <w:noProof w:val="0"/>
          <w:lang w:val="fr-FR"/>
        </w:rPr>
        <w:t xml:space="preserve">la philosophie et </w:t>
      </w:r>
      <w:r w:rsidR="008E321B" w:rsidRPr="00D6314C">
        <w:rPr>
          <w:noProof w:val="0"/>
          <w:lang w:val="fr-FR"/>
        </w:rPr>
        <w:t>leur influence</w:t>
      </w:r>
      <w:r w:rsidR="003F34C0" w:rsidRPr="00D6314C">
        <w:rPr>
          <w:noProof w:val="0"/>
          <w:lang w:val="fr-FR"/>
        </w:rPr>
        <w:t xml:space="preserve"> </w:t>
      </w:r>
      <w:r w:rsidR="00BB4F21" w:rsidRPr="00D6314C">
        <w:rPr>
          <w:noProof w:val="0"/>
          <w:lang w:val="fr-FR"/>
        </w:rPr>
        <w:t xml:space="preserve">forma </w:t>
      </w:r>
      <w:r w:rsidR="006E2DF7">
        <w:rPr>
          <w:noProof w:val="0"/>
          <w:lang w:val="fr-FR"/>
        </w:rPr>
        <w:t xml:space="preserve">ensuite toute </w:t>
      </w:r>
      <w:r w:rsidR="00790C1C" w:rsidRPr="00D6314C">
        <w:rPr>
          <w:noProof w:val="0"/>
          <w:lang w:val="fr-FR"/>
        </w:rPr>
        <w:t>l</w:t>
      </w:r>
      <w:r w:rsidR="003F34C0" w:rsidRPr="00D6314C">
        <w:rPr>
          <w:noProof w:val="0"/>
          <w:lang w:val="fr-FR"/>
        </w:rPr>
        <w:t>’histoire de l</w:t>
      </w:r>
      <w:r w:rsidR="00790C1C" w:rsidRPr="00D6314C">
        <w:rPr>
          <w:noProof w:val="0"/>
          <w:lang w:val="fr-FR"/>
        </w:rPr>
        <w:t>a moderni</w:t>
      </w:r>
      <w:r w:rsidR="009A63A4" w:rsidRPr="00D6314C">
        <w:rPr>
          <w:noProof w:val="0"/>
          <w:lang w:val="fr-FR"/>
        </w:rPr>
        <w:t>té. L</w:t>
      </w:r>
      <w:r w:rsidR="00935D5C" w:rsidRPr="00D6314C">
        <w:rPr>
          <w:noProof w:val="0"/>
          <w:lang w:val="fr-FR"/>
        </w:rPr>
        <w:t xml:space="preserve">a </w:t>
      </w:r>
      <w:r w:rsidR="009A63A4" w:rsidRPr="00D6314C">
        <w:rPr>
          <w:noProof w:val="0"/>
          <w:lang w:val="fr-FR"/>
        </w:rPr>
        <w:t xml:space="preserve">pensée moderne </w:t>
      </w:r>
      <w:r w:rsidR="00790C1C" w:rsidRPr="00D6314C">
        <w:rPr>
          <w:noProof w:val="0"/>
          <w:lang w:val="fr-FR"/>
        </w:rPr>
        <w:t>apparu</w:t>
      </w:r>
      <w:r w:rsidR="009A63A4" w:rsidRPr="00D6314C">
        <w:rPr>
          <w:noProof w:val="0"/>
          <w:lang w:val="fr-FR"/>
        </w:rPr>
        <w:t>t</w:t>
      </w:r>
      <w:r w:rsidR="00F16F18" w:rsidRPr="00D6314C">
        <w:rPr>
          <w:noProof w:val="0"/>
          <w:lang w:val="fr-FR"/>
        </w:rPr>
        <w:t xml:space="preserve"> au début du XIV</w:t>
      </w:r>
      <w:r w:rsidR="00790C1C" w:rsidRPr="00D6314C">
        <w:rPr>
          <w:noProof w:val="0"/>
          <w:lang w:val="fr-FR"/>
        </w:rPr>
        <w:t>e</w:t>
      </w:r>
      <w:r w:rsidR="00AA1502" w:rsidRPr="00D6314C">
        <w:rPr>
          <w:noProof w:val="0"/>
          <w:lang w:val="fr-FR"/>
        </w:rPr>
        <w:t> </w:t>
      </w:r>
      <w:r w:rsidR="00790C1C" w:rsidRPr="00D6314C">
        <w:rPr>
          <w:noProof w:val="0"/>
          <w:lang w:val="fr-FR"/>
        </w:rPr>
        <w:t xml:space="preserve">siècle et il a été appelé </w:t>
      </w:r>
      <w:r w:rsidR="00790C1C" w:rsidRPr="00D6314C">
        <w:rPr>
          <w:i/>
          <w:noProof w:val="0"/>
          <w:lang w:val="fr-FR"/>
        </w:rPr>
        <w:t>via Modernorum</w:t>
      </w:r>
      <w:r w:rsidR="00790C1C" w:rsidRPr="00D6314C">
        <w:rPr>
          <w:noProof w:val="0"/>
          <w:lang w:val="fr-FR"/>
        </w:rPr>
        <w:t xml:space="preserve">. Les </w:t>
      </w:r>
      <w:r w:rsidR="00CF40DA">
        <w:rPr>
          <w:noProof w:val="0"/>
          <w:lang w:val="fr-FR"/>
        </w:rPr>
        <w:t>ambiguïtés</w:t>
      </w:r>
      <w:r w:rsidR="00790C1C" w:rsidRPr="00D6314C">
        <w:rPr>
          <w:noProof w:val="0"/>
          <w:lang w:val="fr-FR"/>
        </w:rPr>
        <w:t xml:space="preserve"> cachées au début de </w:t>
      </w:r>
      <w:r w:rsidR="009A63A4" w:rsidRPr="00D6314C">
        <w:rPr>
          <w:noProof w:val="0"/>
          <w:lang w:val="fr-FR"/>
        </w:rPr>
        <w:t xml:space="preserve">la </w:t>
      </w:r>
      <w:r w:rsidR="00790C1C" w:rsidRPr="00D6314C">
        <w:rPr>
          <w:noProof w:val="0"/>
          <w:lang w:val="fr-FR"/>
        </w:rPr>
        <w:t xml:space="preserve">modernité </w:t>
      </w:r>
      <w:r w:rsidR="006E2DF7">
        <w:rPr>
          <w:noProof w:val="0"/>
          <w:lang w:val="fr-FR"/>
        </w:rPr>
        <w:t xml:space="preserve">expliquent </w:t>
      </w:r>
      <w:r w:rsidR="009A63A4" w:rsidRPr="00D6314C">
        <w:rPr>
          <w:noProof w:val="0"/>
          <w:lang w:val="fr-FR"/>
        </w:rPr>
        <w:t>la raison pour</w:t>
      </w:r>
      <w:r w:rsidR="00AA1502" w:rsidRPr="00D6314C">
        <w:rPr>
          <w:noProof w:val="0"/>
          <w:lang w:val="fr-FR"/>
        </w:rPr>
        <w:t xml:space="preserve"> </w:t>
      </w:r>
      <w:r w:rsidR="0033269C" w:rsidRPr="00D6314C">
        <w:rPr>
          <w:noProof w:val="0"/>
          <w:lang w:val="fr-FR"/>
        </w:rPr>
        <w:t>laquelle</w:t>
      </w:r>
      <w:r w:rsidR="009A63A4" w:rsidRPr="00D6314C">
        <w:rPr>
          <w:noProof w:val="0"/>
          <w:lang w:val="fr-FR"/>
        </w:rPr>
        <w:t xml:space="preserve"> </w:t>
      </w:r>
      <w:r w:rsidR="000A576F" w:rsidRPr="00D6314C">
        <w:rPr>
          <w:noProof w:val="0"/>
          <w:lang w:val="fr-FR"/>
        </w:rPr>
        <w:t xml:space="preserve">la nouvelle métaphysique </w:t>
      </w:r>
      <w:r w:rsidR="007F696E" w:rsidRPr="00D6314C">
        <w:rPr>
          <w:noProof w:val="0"/>
          <w:lang w:val="fr-FR"/>
        </w:rPr>
        <w:t>perdit</w:t>
      </w:r>
      <w:r w:rsidR="00790C1C" w:rsidRPr="00D6314C">
        <w:rPr>
          <w:noProof w:val="0"/>
          <w:lang w:val="fr-FR"/>
        </w:rPr>
        <w:t xml:space="preserve"> le statut de la première science. Les sciences spécialisées </w:t>
      </w:r>
      <w:r w:rsidR="00935D5C" w:rsidRPr="00D6314C">
        <w:rPr>
          <w:noProof w:val="0"/>
          <w:lang w:val="fr-FR"/>
        </w:rPr>
        <w:t xml:space="preserve">introduisaient </w:t>
      </w:r>
      <w:r w:rsidR="00B9170B" w:rsidRPr="00D6314C">
        <w:rPr>
          <w:noProof w:val="0"/>
          <w:lang w:val="fr-FR"/>
        </w:rPr>
        <w:t>une autonome m</w:t>
      </w:r>
      <w:r w:rsidR="00935D5C" w:rsidRPr="00D6314C">
        <w:rPr>
          <w:noProof w:val="0"/>
          <w:lang w:val="fr-FR"/>
        </w:rPr>
        <w:t xml:space="preserve">éthodologie de recherche </w:t>
      </w:r>
      <w:r w:rsidR="00F16F18" w:rsidRPr="00D6314C">
        <w:rPr>
          <w:noProof w:val="0"/>
          <w:lang w:val="fr-FR"/>
        </w:rPr>
        <w:t>à partir de XVII</w:t>
      </w:r>
      <w:r w:rsidR="00A00418" w:rsidRPr="00D6314C">
        <w:rPr>
          <w:noProof w:val="0"/>
          <w:lang w:val="fr-FR"/>
        </w:rPr>
        <w:t>e</w:t>
      </w:r>
      <w:r w:rsidR="00886CDE" w:rsidRPr="00D6314C">
        <w:rPr>
          <w:noProof w:val="0"/>
          <w:lang w:val="fr-FR"/>
        </w:rPr>
        <w:t> </w:t>
      </w:r>
      <w:r w:rsidR="00A00418" w:rsidRPr="00D6314C">
        <w:rPr>
          <w:noProof w:val="0"/>
          <w:lang w:val="fr-FR"/>
        </w:rPr>
        <w:t>sièc</w:t>
      </w:r>
      <w:r w:rsidR="00394AA6" w:rsidRPr="00D6314C">
        <w:rPr>
          <w:noProof w:val="0"/>
          <w:lang w:val="fr-FR"/>
        </w:rPr>
        <w:t>le</w:t>
      </w:r>
      <w:r w:rsidR="00790C1C" w:rsidRPr="00D6314C">
        <w:rPr>
          <w:noProof w:val="0"/>
          <w:lang w:val="fr-FR"/>
        </w:rPr>
        <w:t xml:space="preserve">. Néanmoins, ils </w:t>
      </w:r>
      <w:r w:rsidR="000A576F" w:rsidRPr="00D6314C">
        <w:rPr>
          <w:noProof w:val="0"/>
          <w:lang w:val="fr-FR"/>
        </w:rPr>
        <w:t>héritèrent</w:t>
      </w:r>
      <w:r w:rsidR="000A576F" w:rsidRPr="00D6314C">
        <w:rPr>
          <w:b/>
          <w:bCs/>
          <w:noProof w:val="0"/>
          <w:lang w:val="fr-FR"/>
        </w:rPr>
        <w:t xml:space="preserve"> </w:t>
      </w:r>
      <w:r w:rsidR="006E2DF7">
        <w:rPr>
          <w:noProof w:val="0"/>
          <w:lang w:val="fr-FR"/>
        </w:rPr>
        <w:t>l</w:t>
      </w:r>
      <w:r w:rsidR="00790C1C" w:rsidRPr="00D6314C">
        <w:rPr>
          <w:noProof w:val="0"/>
          <w:lang w:val="fr-FR"/>
        </w:rPr>
        <w:t xml:space="preserve">es concepts </w:t>
      </w:r>
      <w:r w:rsidR="000A576F" w:rsidRPr="00D6314C">
        <w:rPr>
          <w:noProof w:val="0"/>
          <w:lang w:val="fr-FR"/>
        </w:rPr>
        <w:t xml:space="preserve">scolastiques </w:t>
      </w:r>
      <w:r w:rsidR="00E83722" w:rsidRPr="00D6314C">
        <w:rPr>
          <w:noProof w:val="0"/>
          <w:lang w:val="fr-FR"/>
        </w:rPr>
        <w:t xml:space="preserve">datant </w:t>
      </w:r>
      <w:r w:rsidR="00790C1C" w:rsidRPr="00D6314C">
        <w:rPr>
          <w:noProof w:val="0"/>
          <w:lang w:val="fr-FR"/>
        </w:rPr>
        <w:t xml:space="preserve">de </w:t>
      </w:r>
      <w:r w:rsidR="00A00418" w:rsidRPr="00D6314C">
        <w:rPr>
          <w:noProof w:val="0"/>
          <w:lang w:val="fr-FR"/>
        </w:rPr>
        <w:t>la modernité.</w:t>
      </w:r>
      <w:r w:rsidR="00A00418" w:rsidRPr="00D6314C">
        <w:rPr>
          <w:i/>
          <w:noProof w:val="0"/>
          <w:lang w:val="fr-FR"/>
        </w:rPr>
        <w:t xml:space="preserve"> </w:t>
      </w:r>
      <w:r w:rsidR="00790C1C" w:rsidRPr="00D6314C">
        <w:rPr>
          <w:noProof w:val="0"/>
          <w:lang w:val="fr-FR"/>
        </w:rPr>
        <w:t>La vision du</w:t>
      </w:r>
      <w:r w:rsidR="004F715C" w:rsidRPr="00D6314C">
        <w:rPr>
          <w:noProof w:val="0"/>
          <w:lang w:val="fr-FR"/>
        </w:rPr>
        <w:t xml:space="preserve"> monde créée par l</w:t>
      </w:r>
      <w:r w:rsidR="00AA1502" w:rsidRPr="00D6314C">
        <w:rPr>
          <w:noProof w:val="0"/>
          <w:lang w:val="fr-FR"/>
        </w:rPr>
        <w:t>’</w:t>
      </w:r>
      <w:r w:rsidR="00790C1C" w:rsidRPr="00D6314C">
        <w:rPr>
          <w:noProof w:val="0"/>
          <w:lang w:val="fr-FR"/>
        </w:rPr>
        <w:t xml:space="preserve">objectivité </w:t>
      </w:r>
      <w:r w:rsidR="00B9170B" w:rsidRPr="00D6314C">
        <w:rPr>
          <w:noProof w:val="0"/>
          <w:lang w:val="fr-FR"/>
        </w:rPr>
        <w:t>demeure</w:t>
      </w:r>
      <w:r w:rsidR="00790C1C" w:rsidRPr="00D6314C">
        <w:rPr>
          <w:noProof w:val="0"/>
          <w:lang w:val="fr-FR"/>
        </w:rPr>
        <w:t xml:space="preserve"> </w:t>
      </w:r>
      <w:r w:rsidR="004F715C" w:rsidRPr="00D6314C">
        <w:rPr>
          <w:noProof w:val="0"/>
          <w:lang w:val="fr-FR"/>
        </w:rPr>
        <w:t xml:space="preserve">le fondement </w:t>
      </w:r>
      <w:r w:rsidR="00790C1C" w:rsidRPr="00D6314C">
        <w:rPr>
          <w:noProof w:val="0"/>
          <w:lang w:val="fr-FR"/>
        </w:rPr>
        <w:t>des sciences jusqu</w:t>
      </w:r>
      <w:r w:rsidR="00AA1502" w:rsidRPr="00D6314C">
        <w:rPr>
          <w:noProof w:val="0"/>
          <w:lang w:val="fr-FR"/>
        </w:rPr>
        <w:t>’</w:t>
      </w:r>
      <w:r w:rsidR="00790C1C" w:rsidRPr="00D6314C">
        <w:rPr>
          <w:noProof w:val="0"/>
          <w:lang w:val="fr-FR"/>
        </w:rPr>
        <w:t>à aujourd</w:t>
      </w:r>
      <w:r w:rsidR="00AA1502" w:rsidRPr="00D6314C">
        <w:rPr>
          <w:noProof w:val="0"/>
          <w:lang w:val="fr-FR"/>
        </w:rPr>
        <w:t>’</w:t>
      </w:r>
      <w:r w:rsidR="00790C1C" w:rsidRPr="00D6314C">
        <w:rPr>
          <w:noProof w:val="0"/>
          <w:lang w:val="fr-FR"/>
        </w:rPr>
        <w:t xml:space="preserve">hui. </w:t>
      </w:r>
      <w:r w:rsidR="004F715C" w:rsidRPr="00D6314C">
        <w:rPr>
          <w:noProof w:val="0"/>
          <w:lang w:val="fr-FR"/>
        </w:rPr>
        <w:t>Nécess</w:t>
      </w:r>
      <w:r w:rsidR="00AA1502" w:rsidRPr="00D6314C">
        <w:rPr>
          <w:noProof w:val="0"/>
          <w:lang w:val="fr-FR"/>
        </w:rPr>
        <w:t>aire</w:t>
      </w:r>
      <w:r w:rsidR="004F715C" w:rsidRPr="00D6314C">
        <w:rPr>
          <w:noProof w:val="0"/>
          <w:lang w:val="fr-FR"/>
        </w:rPr>
        <w:t>ment</w:t>
      </w:r>
      <w:r w:rsidR="00790C1C" w:rsidRPr="00D6314C">
        <w:rPr>
          <w:noProof w:val="0"/>
          <w:lang w:val="fr-FR"/>
        </w:rPr>
        <w:t xml:space="preserve">, les sciences modernes </w:t>
      </w:r>
      <w:r w:rsidR="004F715C" w:rsidRPr="00D6314C">
        <w:rPr>
          <w:noProof w:val="0"/>
          <w:lang w:val="fr-FR"/>
        </w:rPr>
        <w:t>reprirent</w:t>
      </w:r>
      <w:r w:rsidR="004F715C" w:rsidRPr="00D6314C">
        <w:rPr>
          <w:b/>
          <w:bCs/>
          <w:noProof w:val="0"/>
          <w:lang w:val="fr-FR"/>
        </w:rPr>
        <w:t xml:space="preserve"> </w:t>
      </w:r>
      <w:r w:rsidR="00790C1C" w:rsidRPr="00D6314C">
        <w:rPr>
          <w:noProof w:val="0"/>
          <w:lang w:val="fr-FR"/>
        </w:rPr>
        <w:t>les conflits non résolus et le</w:t>
      </w:r>
      <w:r w:rsidR="004F715C" w:rsidRPr="00D6314C">
        <w:rPr>
          <w:noProof w:val="0"/>
          <w:lang w:val="fr-FR"/>
        </w:rPr>
        <w:t>s conditions préalables qui détermin</w:t>
      </w:r>
      <w:r w:rsidR="00BF489E" w:rsidRPr="00D6314C">
        <w:rPr>
          <w:noProof w:val="0"/>
          <w:lang w:val="fr-FR"/>
        </w:rPr>
        <w:t>ai</w:t>
      </w:r>
      <w:r w:rsidR="004F715C" w:rsidRPr="00D6314C">
        <w:rPr>
          <w:noProof w:val="0"/>
          <w:lang w:val="fr-FR"/>
        </w:rPr>
        <w:t>ent</w:t>
      </w:r>
      <w:r w:rsidR="00790C1C" w:rsidRPr="00D6314C">
        <w:rPr>
          <w:noProof w:val="0"/>
          <w:lang w:val="fr-FR"/>
        </w:rPr>
        <w:t xml:space="preserve"> l</w:t>
      </w:r>
      <w:r w:rsidR="00AA1502" w:rsidRPr="00D6314C">
        <w:rPr>
          <w:noProof w:val="0"/>
          <w:lang w:val="fr-FR"/>
        </w:rPr>
        <w:t>’</w:t>
      </w:r>
      <w:r w:rsidR="00790C1C" w:rsidRPr="00D6314C">
        <w:rPr>
          <w:noProof w:val="0"/>
          <w:lang w:val="fr-FR"/>
        </w:rPr>
        <w:t xml:space="preserve">apparition de modernité. Le postmodernisme </w:t>
      </w:r>
      <w:r w:rsidR="00AC70E4" w:rsidRPr="00D6314C">
        <w:rPr>
          <w:noProof w:val="0"/>
          <w:lang w:val="fr-FR"/>
        </w:rPr>
        <w:t xml:space="preserve">embrassa </w:t>
      </w:r>
      <w:r w:rsidR="00790C1C" w:rsidRPr="00D6314C">
        <w:rPr>
          <w:noProof w:val="0"/>
          <w:lang w:val="fr-FR"/>
        </w:rPr>
        <w:t>la modernité et la vision objective du monde</w:t>
      </w:r>
      <w:r w:rsidR="00F71FDD" w:rsidRPr="00D6314C">
        <w:rPr>
          <w:noProof w:val="0"/>
          <w:lang w:val="fr-FR"/>
        </w:rPr>
        <w:t xml:space="preserve">, </w:t>
      </w:r>
      <w:r w:rsidR="00790C1C" w:rsidRPr="00D6314C">
        <w:rPr>
          <w:noProof w:val="0"/>
          <w:lang w:val="fr-FR"/>
        </w:rPr>
        <w:t>donc il fait face au</w:t>
      </w:r>
      <w:r w:rsidR="00F71FDD" w:rsidRPr="00D6314C">
        <w:rPr>
          <w:noProof w:val="0"/>
          <w:lang w:val="fr-FR"/>
        </w:rPr>
        <w:t>x</w:t>
      </w:r>
      <w:r w:rsidR="00892040" w:rsidRPr="00D6314C">
        <w:rPr>
          <w:noProof w:val="0"/>
          <w:lang w:val="fr-FR"/>
        </w:rPr>
        <w:t xml:space="preserve"> même</w:t>
      </w:r>
      <w:r w:rsidR="00F71FDD" w:rsidRPr="00D6314C">
        <w:rPr>
          <w:noProof w:val="0"/>
          <w:lang w:val="fr-FR"/>
        </w:rPr>
        <w:t>s</w:t>
      </w:r>
      <w:r w:rsidR="00892040" w:rsidRPr="00D6314C">
        <w:rPr>
          <w:noProof w:val="0"/>
          <w:lang w:val="fr-FR"/>
        </w:rPr>
        <w:t xml:space="preserve"> problème</w:t>
      </w:r>
      <w:r w:rsidR="00F71FDD" w:rsidRPr="00D6314C">
        <w:rPr>
          <w:noProof w:val="0"/>
          <w:lang w:val="fr-FR"/>
        </w:rPr>
        <w:t>s</w:t>
      </w:r>
      <w:r w:rsidR="00892040" w:rsidRPr="00D6314C">
        <w:rPr>
          <w:noProof w:val="0"/>
          <w:lang w:val="fr-FR"/>
        </w:rPr>
        <w:t xml:space="preserve"> que la modernité</w:t>
      </w:r>
      <w:r w:rsidR="00790C1C" w:rsidRPr="00D6314C">
        <w:rPr>
          <w:noProof w:val="0"/>
          <w:lang w:val="fr-FR"/>
        </w:rPr>
        <w:t xml:space="preserve">. </w:t>
      </w:r>
      <w:r w:rsidR="006E2DF7">
        <w:rPr>
          <w:noProof w:val="0"/>
          <w:lang w:val="fr-FR"/>
        </w:rPr>
        <w:t xml:space="preserve">La disparition de l’objectivité passe aujourd’hui par l’étape nihiliste de métaphysique. La première science objectivement fondée cessa d’être le défi dominant pour la réflexion contemporaine. La réflexion objective est marquée par une forme spécifique de l’erreur logique nommée </w:t>
      </w:r>
      <w:r w:rsidR="006E2DF7" w:rsidRPr="00AF463C">
        <w:rPr>
          <w:i/>
          <w:noProof w:val="0"/>
          <w:lang w:val="fr-FR"/>
        </w:rPr>
        <w:t>circulus vitiosus</w:t>
      </w:r>
      <w:r w:rsidR="006E2DF7">
        <w:rPr>
          <w:noProof w:val="0"/>
          <w:lang w:val="fr-FR"/>
        </w:rPr>
        <w:t xml:space="preserve">. Le début d’objectivité comprend les causes qui génèrent le déclin contemporain de l’objectivité. </w:t>
      </w:r>
      <w:r w:rsidR="00790C1C" w:rsidRPr="00D6314C">
        <w:rPr>
          <w:noProof w:val="0"/>
          <w:lang w:val="fr-FR"/>
        </w:rPr>
        <w:t xml:space="preserve">La </w:t>
      </w:r>
      <w:r w:rsidR="000D4FD8" w:rsidRPr="00D6314C">
        <w:rPr>
          <w:noProof w:val="0"/>
          <w:lang w:val="fr-FR"/>
        </w:rPr>
        <w:t xml:space="preserve">science </w:t>
      </w:r>
      <w:r w:rsidR="00790C1C" w:rsidRPr="00D6314C">
        <w:rPr>
          <w:noProof w:val="0"/>
          <w:lang w:val="fr-FR"/>
        </w:rPr>
        <w:t xml:space="preserve">objective ne peut </w:t>
      </w:r>
      <w:r w:rsidR="00AC70E4" w:rsidRPr="00D6314C">
        <w:rPr>
          <w:noProof w:val="0"/>
          <w:lang w:val="fr-FR"/>
        </w:rPr>
        <w:t xml:space="preserve">pas </w:t>
      </w:r>
      <w:r w:rsidR="00790C1C" w:rsidRPr="00D6314C">
        <w:rPr>
          <w:noProof w:val="0"/>
          <w:lang w:val="fr-FR"/>
        </w:rPr>
        <w:t>étudier sa propre naissance</w:t>
      </w:r>
      <w:r w:rsidR="000D4FD8" w:rsidRPr="00D6314C">
        <w:rPr>
          <w:noProof w:val="0"/>
          <w:lang w:val="fr-FR"/>
        </w:rPr>
        <w:t xml:space="preserve"> de la manière vraie</w:t>
      </w:r>
      <w:r w:rsidR="00790C1C" w:rsidRPr="00D6314C">
        <w:rPr>
          <w:noProof w:val="0"/>
          <w:lang w:val="fr-FR"/>
        </w:rPr>
        <w:t xml:space="preserve">. Le </w:t>
      </w:r>
      <w:r w:rsidR="004E3549">
        <w:rPr>
          <w:noProof w:val="0"/>
          <w:lang w:val="fr-FR"/>
        </w:rPr>
        <w:t xml:space="preserve">commencement </w:t>
      </w:r>
      <w:r w:rsidR="00790C1C" w:rsidRPr="00D6314C">
        <w:rPr>
          <w:noProof w:val="0"/>
          <w:lang w:val="fr-FR"/>
        </w:rPr>
        <w:t xml:space="preserve">de </w:t>
      </w:r>
      <w:r w:rsidR="000D4FD8" w:rsidRPr="00D6314C">
        <w:rPr>
          <w:noProof w:val="0"/>
          <w:lang w:val="fr-FR"/>
        </w:rPr>
        <w:t xml:space="preserve">la métaphysique </w:t>
      </w:r>
      <w:r w:rsidR="00790C1C" w:rsidRPr="00D6314C">
        <w:rPr>
          <w:noProof w:val="0"/>
          <w:lang w:val="fr-FR"/>
        </w:rPr>
        <w:t>appartient au</w:t>
      </w:r>
      <w:r w:rsidR="0012196B" w:rsidRPr="00D6314C">
        <w:rPr>
          <w:noProof w:val="0"/>
          <w:lang w:val="fr-FR"/>
        </w:rPr>
        <w:t xml:space="preserve"> différent ordre de </w:t>
      </w:r>
      <w:r w:rsidR="004011C7">
        <w:rPr>
          <w:noProof w:val="0"/>
          <w:lang w:val="fr-FR"/>
        </w:rPr>
        <w:t xml:space="preserve">la </w:t>
      </w:r>
      <w:r w:rsidR="0012196B" w:rsidRPr="00D6314C">
        <w:rPr>
          <w:noProof w:val="0"/>
          <w:lang w:val="fr-FR"/>
        </w:rPr>
        <w:t>réalité et de</w:t>
      </w:r>
      <w:r w:rsidR="00790C1C" w:rsidRPr="00D6314C">
        <w:rPr>
          <w:noProof w:val="0"/>
          <w:lang w:val="fr-FR"/>
        </w:rPr>
        <w:t xml:space="preserve"> </w:t>
      </w:r>
      <w:r w:rsidR="004011C7">
        <w:rPr>
          <w:noProof w:val="0"/>
          <w:lang w:val="fr-FR"/>
        </w:rPr>
        <w:t xml:space="preserve">la </w:t>
      </w:r>
      <w:r w:rsidR="00790C1C" w:rsidRPr="00D6314C">
        <w:rPr>
          <w:noProof w:val="0"/>
          <w:lang w:val="fr-FR"/>
        </w:rPr>
        <w:t>vérité. La recherche doit prendre un autre point de départ</w:t>
      </w:r>
      <w:r w:rsidR="0012196B" w:rsidRPr="00D6314C">
        <w:rPr>
          <w:noProof w:val="0"/>
          <w:lang w:val="fr-FR"/>
        </w:rPr>
        <w:t xml:space="preserve"> pour éclairer </w:t>
      </w:r>
      <w:r w:rsidR="004011C7">
        <w:rPr>
          <w:noProof w:val="0"/>
          <w:lang w:val="fr-FR"/>
        </w:rPr>
        <w:t>l</w:t>
      </w:r>
      <w:r w:rsidR="007210FF">
        <w:rPr>
          <w:rFonts w:cs="Calibri"/>
          <w:noProof w:val="0"/>
          <w:lang w:val="fr-FR"/>
        </w:rPr>
        <w:t>’</w:t>
      </w:r>
      <w:r w:rsidR="007210FF">
        <w:rPr>
          <w:noProof w:val="0"/>
          <w:lang w:val="fr-FR"/>
        </w:rPr>
        <w:t xml:space="preserve">aventure </w:t>
      </w:r>
      <w:r w:rsidR="004011C7">
        <w:rPr>
          <w:noProof w:val="0"/>
          <w:lang w:val="fr-FR"/>
        </w:rPr>
        <w:t>de l’objectivité</w:t>
      </w:r>
      <w:r w:rsidR="00790C1C" w:rsidRPr="00D6314C">
        <w:rPr>
          <w:noProof w:val="0"/>
          <w:lang w:val="fr-FR"/>
        </w:rPr>
        <w:t>. L</w:t>
      </w:r>
      <w:r w:rsidR="00AA1502" w:rsidRPr="00D6314C">
        <w:rPr>
          <w:noProof w:val="0"/>
          <w:lang w:val="fr-FR"/>
        </w:rPr>
        <w:t>’</w:t>
      </w:r>
      <w:r w:rsidR="00790C1C" w:rsidRPr="00D6314C">
        <w:rPr>
          <w:noProof w:val="0"/>
          <w:lang w:val="fr-FR"/>
        </w:rPr>
        <w:t>h</w:t>
      </w:r>
      <w:r w:rsidR="00A563AA" w:rsidRPr="00D6314C">
        <w:rPr>
          <w:noProof w:val="0"/>
          <w:lang w:val="fr-FR"/>
        </w:rPr>
        <w:t>erméneutique de mystères préc</w:t>
      </w:r>
      <w:r w:rsidR="00675430" w:rsidRPr="00D6314C">
        <w:rPr>
          <w:noProof w:val="0"/>
          <w:lang w:val="fr-FR"/>
        </w:rPr>
        <w:t>é</w:t>
      </w:r>
      <w:r w:rsidR="00A563AA" w:rsidRPr="00D6314C">
        <w:rPr>
          <w:noProof w:val="0"/>
          <w:lang w:val="fr-FR"/>
        </w:rPr>
        <w:t>dait</w:t>
      </w:r>
      <w:r w:rsidR="00790C1C" w:rsidRPr="00D6314C">
        <w:rPr>
          <w:noProof w:val="0"/>
          <w:lang w:val="fr-FR"/>
        </w:rPr>
        <w:t xml:space="preserve"> </w:t>
      </w:r>
      <w:r w:rsidR="00306B9A" w:rsidRPr="00D6314C">
        <w:rPr>
          <w:noProof w:val="0"/>
          <w:lang w:val="fr-FR"/>
        </w:rPr>
        <w:t xml:space="preserve">la métaphysique et aussi </w:t>
      </w:r>
      <w:r w:rsidR="00790C1C" w:rsidRPr="00D6314C">
        <w:rPr>
          <w:noProof w:val="0"/>
          <w:lang w:val="fr-FR"/>
        </w:rPr>
        <w:t>la première philosophie. L</w:t>
      </w:r>
      <w:r w:rsidR="00AA1502" w:rsidRPr="00D6314C">
        <w:rPr>
          <w:noProof w:val="0"/>
          <w:lang w:val="fr-FR"/>
        </w:rPr>
        <w:t>’</w:t>
      </w:r>
      <w:r w:rsidR="00790C1C" w:rsidRPr="00D6314C">
        <w:rPr>
          <w:noProof w:val="0"/>
          <w:lang w:val="fr-FR"/>
        </w:rPr>
        <w:t>art d</w:t>
      </w:r>
      <w:r w:rsidR="00AA1502" w:rsidRPr="00D6314C">
        <w:rPr>
          <w:noProof w:val="0"/>
          <w:lang w:val="fr-FR"/>
        </w:rPr>
        <w:t>’</w:t>
      </w:r>
      <w:r w:rsidR="00790C1C" w:rsidRPr="00D6314C">
        <w:rPr>
          <w:noProof w:val="0"/>
          <w:lang w:val="fr-FR"/>
        </w:rPr>
        <w:t xml:space="preserve">interprétation </w:t>
      </w:r>
      <w:r w:rsidR="00E83722" w:rsidRPr="00D6314C">
        <w:rPr>
          <w:noProof w:val="0"/>
          <w:lang w:val="fr-FR"/>
        </w:rPr>
        <w:t xml:space="preserve">ancienne </w:t>
      </w:r>
      <w:r w:rsidR="00AC70E4" w:rsidRPr="00D6314C">
        <w:rPr>
          <w:noProof w:val="0"/>
          <w:lang w:val="fr-FR"/>
        </w:rPr>
        <w:t xml:space="preserve">est </w:t>
      </w:r>
      <w:r w:rsidR="00675430" w:rsidRPr="00D6314C">
        <w:rPr>
          <w:noProof w:val="0"/>
          <w:lang w:val="fr-FR"/>
        </w:rPr>
        <w:t>le plus respecté</w:t>
      </w:r>
      <w:r w:rsidR="00AC70E4" w:rsidRPr="00D6314C">
        <w:rPr>
          <w:noProof w:val="0"/>
          <w:lang w:val="fr-FR"/>
        </w:rPr>
        <w:t xml:space="preserve"> et il peut </w:t>
      </w:r>
      <w:r w:rsidR="00790C1C" w:rsidRPr="00D6314C">
        <w:rPr>
          <w:noProof w:val="0"/>
          <w:lang w:val="fr-FR"/>
        </w:rPr>
        <w:t xml:space="preserve">expliquer </w:t>
      </w:r>
      <w:r w:rsidR="00AC70E4" w:rsidRPr="00D6314C">
        <w:rPr>
          <w:noProof w:val="0"/>
          <w:lang w:val="fr-FR"/>
        </w:rPr>
        <w:t xml:space="preserve">à son tour </w:t>
      </w:r>
      <w:r w:rsidR="00790C1C" w:rsidRPr="00D6314C">
        <w:rPr>
          <w:noProof w:val="0"/>
          <w:lang w:val="fr-FR"/>
        </w:rPr>
        <w:t>le début de métaphysique</w:t>
      </w:r>
      <w:r w:rsidR="004011C7">
        <w:rPr>
          <w:noProof w:val="0"/>
          <w:lang w:val="fr-FR"/>
        </w:rPr>
        <w:t xml:space="preserve"> et ensuite de l’objectivité</w:t>
      </w:r>
      <w:r w:rsidR="00790C1C" w:rsidRPr="00D6314C">
        <w:rPr>
          <w:noProof w:val="0"/>
          <w:lang w:val="fr-FR"/>
        </w:rPr>
        <w:t xml:space="preserve">. La tâche principale </w:t>
      </w:r>
      <w:r w:rsidR="00790C1C" w:rsidRPr="00D6314C">
        <w:rPr>
          <w:noProof w:val="0"/>
          <w:lang w:val="fr-FR"/>
        </w:rPr>
        <w:lastRenderedPageBreak/>
        <w:t>d</w:t>
      </w:r>
      <w:r w:rsidR="00AA1502" w:rsidRPr="00D6314C">
        <w:rPr>
          <w:noProof w:val="0"/>
          <w:lang w:val="fr-FR"/>
        </w:rPr>
        <w:t>’</w:t>
      </w:r>
      <w:r w:rsidR="00790C1C" w:rsidRPr="00D6314C">
        <w:rPr>
          <w:noProof w:val="0"/>
          <w:lang w:val="fr-FR"/>
        </w:rPr>
        <w:t xml:space="preserve">herméneutique est déterminée par le proverbe </w:t>
      </w:r>
      <w:r w:rsidR="00E83722" w:rsidRPr="00D6314C">
        <w:rPr>
          <w:noProof w:val="0"/>
          <w:lang w:val="fr-FR"/>
        </w:rPr>
        <w:t xml:space="preserve">gravé sur le fronton de </w:t>
      </w:r>
      <w:r w:rsidR="00790C1C" w:rsidRPr="00D6314C">
        <w:rPr>
          <w:noProof w:val="0"/>
          <w:lang w:val="fr-FR"/>
        </w:rPr>
        <w:t>la porte principale de Delp</w:t>
      </w:r>
      <w:r w:rsidR="00AA1502" w:rsidRPr="00D6314C">
        <w:rPr>
          <w:noProof w:val="0"/>
          <w:lang w:val="fr-FR"/>
        </w:rPr>
        <w:t>hes</w:t>
      </w:r>
      <w:r w:rsidR="00790C1C" w:rsidRPr="00D6314C">
        <w:rPr>
          <w:noProof w:val="0"/>
          <w:lang w:val="fr-FR"/>
        </w:rPr>
        <w:t xml:space="preserve"> : </w:t>
      </w:r>
      <w:r w:rsidR="00AA1502" w:rsidRPr="00D6314C">
        <w:rPr>
          <w:noProof w:val="0"/>
          <w:lang w:val="fr-FR"/>
        </w:rPr>
        <w:t>« </w:t>
      </w:r>
      <w:r w:rsidR="00E83722" w:rsidRPr="00D6314C">
        <w:rPr>
          <w:noProof w:val="0"/>
          <w:lang w:val="fr-FR"/>
        </w:rPr>
        <w:t>Connais-toi toi-même</w:t>
      </w:r>
      <w:r w:rsidR="00AA1502" w:rsidRPr="00D6314C">
        <w:rPr>
          <w:noProof w:val="0"/>
          <w:lang w:val="fr-FR"/>
        </w:rPr>
        <w:t> </w:t>
      </w:r>
      <w:r w:rsidR="00790C1C" w:rsidRPr="00D6314C">
        <w:rPr>
          <w:noProof w:val="0"/>
          <w:lang w:val="fr-FR"/>
        </w:rPr>
        <w:t>!</w:t>
      </w:r>
      <w:r w:rsidR="00AA1502" w:rsidRPr="00D6314C">
        <w:rPr>
          <w:noProof w:val="0"/>
          <w:lang w:val="fr-FR"/>
        </w:rPr>
        <w:t> »</w:t>
      </w:r>
      <w:r w:rsidR="00790C1C" w:rsidRPr="00D6314C">
        <w:rPr>
          <w:noProof w:val="0"/>
          <w:lang w:val="fr-FR"/>
        </w:rPr>
        <w:t xml:space="preserve"> La connaissance de soi est imposée aux mortels comme </w:t>
      </w:r>
      <w:r w:rsidR="00AA1502" w:rsidRPr="00D6314C">
        <w:rPr>
          <w:noProof w:val="0"/>
          <w:lang w:val="fr-FR"/>
        </w:rPr>
        <w:t>devoir</w:t>
      </w:r>
      <w:r w:rsidR="00790C1C" w:rsidRPr="00D6314C">
        <w:rPr>
          <w:noProof w:val="0"/>
          <w:lang w:val="fr-FR"/>
        </w:rPr>
        <w:t xml:space="preserve"> divin</w:t>
      </w:r>
      <w:r w:rsidR="001318C6" w:rsidRPr="00D6314C">
        <w:rPr>
          <w:noProof w:val="0"/>
          <w:lang w:val="fr-FR"/>
        </w:rPr>
        <w:t xml:space="preserve">. Elle </w:t>
      </w:r>
      <w:r w:rsidR="00790C1C" w:rsidRPr="00D6314C">
        <w:rPr>
          <w:noProof w:val="0"/>
          <w:lang w:val="fr-FR"/>
        </w:rPr>
        <w:t>apporte une autre raison pour</w:t>
      </w:r>
      <w:r w:rsidR="00AA1502" w:rsidRPr="00D6314C">
        <w:rPr>
          <w:noProof w:val="0"/>
          <w:lang w:val="fr-FR"/>
        </w:rPr>
        <w:t xml:space="preserve"> laquelle</w:t>
      </w:r>
      <w:r w:rsidR="000C2A55" w:rsidRPr="00D6314C">
        <w:rPr>
          <w:noProof w:val="0"/>
          <w:lang w:val="fr-FR"/>
        </w:rPr>
        <w:t xml:space="preserve"> la métaphysique ne peut </w:t>
      </w:r>
      <w:r w:rsidR="004011C7">
        <w:rPr>
          <w:noProof w:val="0"/>
          <w:lang w:val="fr-FR"/>
        </w:rPr>
        <w:t>se procurer</w:t>
      </w:r>
      <w:r w:rsidR="00AA1502" w:rsidRPr="00D6314C">
        <w:rPr>
          <w:noProof w:val="0"/>
          <w:lang w:val="fr-FR"/>
        </w:rPr>
        <w:t xml:space="preserve"> </w:t>
      </w:r>
      <w:r w:rsidR="004011C7">
        <w:rPr>
          <w:noProof w:val="0"/>
          <w:lang w:val="fr-FR"/>
        </w:rPr>
        <w:t>du</w:t>
      </w:r>
      <w:r w:rsidR="00AA1502" w:rsidRPr="00D6314C">
        <w:rPr>
          <w:noProof w:val="0"/>
          <w:lang w:val="fr-FR"/>
        </w:rPr>
        <w:t xml:space="preserve"> </w:t>
      </w:r>
      <w:r w:rsidR="00790C1C" w:rsidRPr="00D6314C">
        <w:rPr>
          <w:noProof w:val="0"/>
          <w:lang w:val="fr-FR"/>
        </w:rPr>
        <w:t>savoir</w:t>
      </w:r>
      <w:r w:rsidR="000C2A55" w:rsidRPr="00D6314C">
        <w:rPr>
          <w:noProof w:val="0"/>
          <w:lang w:val="fr-FR"/>
        </w:rPr>
        <w:t xml:space="preserve"> </w:t>
      </w:r>
      <w:r w:rsidR="008742FD" w:rsidRPr="00D6314C">
        <w:rPr>
          <w:noProof w:val="0"/>
          <w:lang w:val="fr-FR"/>
        </w:rPr>
        <w:t xml:space="preserve">sur </w:t>
      </w:r>
      <w:r w:rsidR="00AA1502" w:rsidRPr="00D6314C">
        <w:rPr>
          <w:noProof w:val="0"/>
          <w:lang w:val="fr-FR"/>
        </w:rPr>
        <w:t>elle</w:t>
      </w:r>
      <w:r w:rsidR="000C2A55" w:rsidRPr="00D6314C">
        <w:rPr>
          <w:noProof w:val="0"/>
          <w:lang w:val="fr-FR"/>
        </w:rPr>
        <w:t>-même</w:t>
      </w:r>
      <w:r w:rsidR="00790C1C" w:rsidRPr="00D6314C">
        <w:rPr>
          <w:noProof w:val="0"/>
          <w:lang w:val="fr-FR"/>
        </w:rPr>
        <w:t>. La vision objective</w:t>
      </w:r>
      <w:r w:rsidR="00E1190A" w:rsidRPr="00D6314C">
        <w:rPr>
          <w:noProof w:val="0"/>
          <w:lang w:val="fr-FR"/>
        </w:rPr>
        <w:t xml:space="preserve"> </w:t>
      </w:r>
      <w:r w:rsidR="009E1696" w:rsidRPr="00D6314C">
        <w:rPr>
          <w:noProof w:val="0"/>
          <w:lang w:val="fr-FR"/>
        </w:rPr>
        <w:t>engendra</w:t>
      </w:r>
      <w:r w:rsidR="00E1190A" w:rsidRPr="00D6314C">
        <w:rPr>
          <w:noProof w:val="0"/>
          <w:lang w:val="fr-FR"/>
        </w:rPr>
        <w:t xml:space="preserve"> </w:t>
      </w:r>
      <w:r w:rsidR="004011C7">
        <w:rPr>
          <w:noProof w:val="0"/>
          <w:lang w:val="fr-FR"/>
        </w:rPr>
        <w:t xml:space="preserve">une </w:t>
      </w:r>
      <w:r w:rsidR="00E1190A" w:rsidRPr="00D6314C">
        <w:rPr>
          <w:noProof w:val="0"/>
          <w:lang w:val="fr-FR"/>
        </w:rPr>
        <w:t xml:space="preserve">nouvelle </w:t>
      </w:r>
      <w:r w:rsidR="004011C7">
        <w:rPr>
          <w:noProof w:val="0"/>
          <w:lang w:val="fr-FR"/>
        </w:rPr>
        <w:t xml:space="preserve">vision du monde </w:t>
      </w:r>
      <w:r w:rsidR="00790C1C" w:rsidRPr="00D6314C">
        <w:rPr>
          <w:noProof w:val="0"/>
          <w:lang w:val="fr-FR"/>
        </w:rPr>
        <w:t xml:space="preserve">et </w:t>
      </w:r>
      <w:r w:rsidR="004011C7">
        <w:rPr>
          <w:noProof w:val="0"/>
          <w:lang w:val="fr-FR"/>
        </w:rPr>
        <w:t xml:space="preserve">effectua </w:t>
      </w:r>
      <w:r w:rsidR="00AA1502" w:rsidRPr="00D6314C">
        <w:rPr>
          <w:noProof w:val="0"/>
          <w:lang w:val="fr-FR"/>
        </w:rPr>
        <w:t xml:space="preserve">le </w:t>
      </w:r>
      <w:r w:rsidR="00790C1C" w:rsidRPr="00D6314C">
        <w:rPr>
          <w:noProof w:val="0"/>
          <w:lang w:val="fr-FR"/>
        </w:rPr>
        <w:t>changement fond</w:t>
      </w:r>
      <w:r w:rsidR="00E1190A" w:rsidRPr="00D6314C">
        <w:rPr>
          <w:noProof w:val="0"/>
          <w:lang w:val="fr-FR"/>
        </w:rPr>
        <w:t>amental dans la compréhension du</w:t>
      </w:r>
      <w:r w:rsidR="00790C1C" w:rsidRPr="00D6314C">
        <w:rPr>
          <w:noProof w:val="0"/>
          <w:lang w:val="fr-FR"/>
        </w:rPr>
        <w:t xml:space="preserve"> sujet humain. L</w:t>
      </w:r>
      <w:r w:rsidR="00AA1502" w:rsidRPr="00D6314C">
        <w:rPr>
          <w:noProof w:val="0"/>
          <w:lang w:val="fr-FR"/>
        </w:rPr>
        <w:t>’</w:t>
      </w:r>
      <w:r w:rsidR="00790C1C" w:rsidRPr="00D6314C">
        <w:rPr>
          <w:noProof w:val="0"/>
          <w:lang w:val="fr-FR"/>
        </w:rPr>
        <w:t>unité de personn</w:t>
      </w:r>
      <w:r w:rsidR="00AA1502" w:rsidRPr="00D6314C">
        <w:rPr>
          <w:noProof w:val="0"/>
          <w:lang w:val="fr-FR"/>
        </w:rPr>
        <w:t xml:space="preserve">e </w:t>
      </w:r>
      <w:r w:rsidR="009E1696" w:rsidRPr="00D6314C">
        <w:rPr>
          <w:noProof w:val="0"/>
          <w:lang w:val="fr-FR"/>
        </w:rPr>
        <w:t xml:space="preserve">humaine </w:t>
      </w:r>
      <w:r w:rsidR="00AA1502" w:rsidRPr="00D6314C">
        <w:rPr>
          <w:noProof w:val="0"/>
          <w:lang w:val="fr-FR"/>
        </w:rPr>
        <w:t xml:space="preserve">disparut </w:t>
      </w:r>
      <w:r w:rsidR="00790C1C" w:rsidRPr="00D6314C">
        <w:rPr>
          <w:noProof w:val="0"/>
          <w:lang w:val="fr-FR"/>
        </w:rPr>
        <w:t>et la collection de</w:t>
      </w:r>
      <w:r w:rsidR="003A712C" w:rsidRPr="00D6314C">
        <w:rPr>
          <w:noProof w:val="0"/>
          <w:lang w:val="fr-FR"/>
        </w:rPr>
        <w:t>s</w:t>
      </w:r>
      <w:r w:rsidR="00790C1C" w:rsidRPr="00D6314C">
        <w:rPr>
          <w:noProof w:val="0"/>
          <w:lang w:val="fr-FR"/>
        </w:rPr>
        <w:t xml:space="preserve"> </w:t>
      </w:r>
      <w:r w:rsidR="00255D19" w:rsidRPr="00D6314C">
        <w:rPr>
          <w:noProof w:val="0"/>
          <w:lang w:val="fr-FR"/>
        </w:rPr>
        <w:t xml:space="preserve">substances et </w:t>
      </w:r>
      <w:r w:rsidR="00741CA6" w:rsidRPr="00D6314C">
        <w:rPr>
          <w:noProof w:val="0"/>
          <w:lang w:val="fr-FR"/>
        </w:rPr>
        <w:t xml:space="preserve">des </w:t>
      </w:r>
      <w:r w:rsidR="00255D19" w:rsidRPr="00D6314C">
        <w:rPr>
          <w:noProof w:val="0"/>
          <w:lang w:val="fr-FR"/>
        </w:rPr>
        <w:t xml:space="preserve">hypostases prit sa place. Le concept de </w:t>
      </w:r>
      <w:r w:rsidR="001526B5">
        <w:rPr>
          <w:noProof w:val="0"/>
          <w:lang w:val="fr-FR"/>
        </w:rPr>
        <w:t>Dieu</w:t>
      </w:r>
      <w:r w:rsidR="00255D19" w:rsidRPr="00D6314C">
        <w:rPr>
          <w:noProof w:val="0"/>
          <w:lang w:val="fr-FR"/>
        </w:rPr>
        <w:t xml:space="preserve"> </w:t>
      </w:r>
      <w:r w:rsidR="007B1570" w:rsidRPr="00D6314C">
        <w:rPr>
          <w:noProof w:val="0"/>
          <w:lang w:val="fr-FR"/>
        </w:rPr>
        <w:t xml:space="preserve">des philosophes </w:t>
      </w:r>
      <w:r w:rsidR="00790C1C" w:rsidRPr="00D6314C">
        <w:rPr>
          <w:noProof w:val="0"/>
          <w:lang w:val="fr-FR"/>
        </w:rPr>
        <w:t>suivi</w:t>
      </w:r>
      <w:r w:rsidR="00255D19" w:rsidRPr="00D6314C">
        <w:rPr>
          <w:noProof w:val="0"/>
          <w:lang w:val="fr-FR"/>
        </w:rPr>
        <w:t>t</w:t>
      </w:r>
      <w:r w:rsidR="00790C1C" w:rsidRPr="00D6314C">
        <w:rPr>
          <w:noProof w:val="0"/>
          <w:lang w:val="fr-FR"/>
        </w:rPr>
        <w:t xml:space="preserve"> le même </w:t>
      </w:r>
      <w:r w:rsidR="00255D19" w:rsidRPr="00D6314C">
        <w:rPr>
          <w:noProof w:val="0"/>
          <w:lang w:val="fr-FR"/>
        </w:rPr>
        <w:t xml:space="preserve">destin </w:t>
      </w:r>
      <w:r w:rsidR="00790C1C" w:rsidRPr="00D6314C">
        <w:rPr>
          <w:noProof w:val="0"/>
          <w:lang w:val="fr-FR"/>
        </w:rPr>
        <w:t xml:space="preserve">que le sujet moderne. </w:t>
      </w:r>
      <w:r w:rsidR="00516443" w:rsidRPr="00D6314C">
        <w:rPr>
          <w:noProof w:val="0"/>
          <w:lang w:val="fr-FR"/>
        </w:rPr>
        <w:t>L</w:t>
      </w:r>
      <w:r w:rsidR="009E1696" w:rsidRPr="00D6314C">
        <w:rPr>
          <w:noProof w:val="0"/>
          <w:lang w:val="fr-FR"/>
        </w:rPr>
        <w:t xml:space="preserve">a scolastique </w:t>
      </w:r>
      <w:r w:rsidR="00B042FA" w:rsidRPr="00D6314C">
        <w:rPr>
          <w:noProof w:val="0"/>
          <w:lang w:val="fr-FR"/>
        </w:rPr>
        <w:t>introduisit</w:t>
      </w:r>
      <w:r w:rsidR="08603B37" w:rsidRPr="00D6314C">
        <w:rPr>
          <w:noProof w:val="0"/>
          <w:lang w:val="fr-FR"/>
        </w:rPr>
        <w:t xml:space="preserve"> </w:t>
      </w:r>
      <w:r w:rsidR="00741CA6" w:rsidRPr="00D6314C">
        <w:rPr>
          <w:noProof w:val="0"/>
          <w:lang w:val="fr-FR"/>
        </w:rPr>
        <w:t xml:space="preserve">un concept de </w:t>
      </w:r>
      <w:r w:rsidR="001526B5">
        <w:rPr>
          <w:noProof w:val="0"/>
          <w:lang w:val="fr-FR"/>
        </w:rPr>
        <w:t>Dieu</w:t>
      </w:r>
      <w:r w:rsidR="00D84AEC" w:rsidRPr="00D6314C">
        <w:rPr>
          <w:noProof w:val="0"/>
          <w:lang w:val="fr-FR"/>
        </w:rPr>
        <w:t xml:space="preserve"> moderne dans la philosophie </w:t>
      </w:r>
      <w:r w:rsidR="08603B37" w:rsidRPr="00D6314C">
        <w:rPr>
          <w:noProof w:val="0"/>
          <w:lang w:val="fr-FR"/>
        </w:rPr>
        <w:t>pour fournir la garantie suprême de l</w:t>
      </w:r>
      <w:r w:rsidR="00B2123C" w:rsidRPr="00D6314C">
        <w:rPr>
          <w:noProof w:val="0"/>
          <w:lang w:val="fr-FR"/>
        </w:rPr>
        <w:t>’</w:t>
      </w:r>
      <w:r w:rsidR="08603B37" w:rsidRPr="00D6314C">
        <w:rPr>
          <w:noProof w:val="0"/>
          <w:lang w:val="fr-FR"/>
        </w:rPr>
        <w:t>ordre objectif</w:t>
      </w:r>
      <w:r w:rsidR="006D24D8" w:rsidRPr="00D6314C">
        <w:rPr>
          <w:noProof w:val="0"/>
          <w:lang w:val="fr-FR"/>
        </w:rPr>
        <w:t xml:space="preserve">. Finalement, ce </w:t>
      </w:r>
      <w:r w:rsidR="001526B5">
        <w:rPr>
          <w:noProof w:val="0"/>
          <w:lang w:val="fr-FR"/>
        </w:rPr>
        <w:t>Dieu</w:t>
      </w:r>
      <w:r w:rsidR="00732CB7" w:rsidRPr="00D6314C">
        <w:rPr>
          <w:noProof w:val="0"/>
          <w:lang w:val="fr-FR"/>
        </w:rPr>
        <w:t xml:space="preserve"> </w:t>
      </w:r>
      <w:r w:rsidR="006D2D44" w:rsidRPr="00D6314C">
        <w:rPr>
          <w:noProof w:val="0"/>
          <w:lang w:val="fr-FR"/>
        </w:rPr>
        <w:t xml:space="preserve">de </w:t>
      </w:r>
      <w:r w:rsidR="00F37D66" w:rsidRPr="00D6314C">
        <w:rPr>
          <w:noProof w:val="0"/>
          <w:lang w:val="fr-FR"/>
        </w:rPr>
        <w:t xml:space="preserve">la </w:t>
      </w:r>
      <w:r w:rsidR="00386F35" w:rsidRPr="00D6314C">
        <w:rPr>
          <w:noProof w:val="0"/>
          <w:lang w:val="fr-FR"/>
        </w:rPr>
        <w:t>modern</w:t>
      </w:r>
      <w:r w:rsidR="006D2D44" w:rsidRPr="00D6314C">
        <w:rPr>
          <w:noProof w:val="0"/>
          <w:lang w:val="fr-FR"/>
        </w:rPr>
        <w:t>ité</w:t>
      </w:r>
      <w:r w:rsidR="00386F35" w:rsidRPr="00D6314C">
        <w:rPr>
          <w:noProof w:val="0"/>
          <w:lang w:val="fr-FR"/>
        </w:rPr>
        <w:t xml:space="preserve"> </w:t>
      </w:r>
      <w:r w:rsidR="08603B37" w:rsidRPr="00D6314C">
        <w:rPr>
          <w:noProof w:val="0"/>
          <w:lang w:val="fr-FR"/>
        </w:rPr>
        <w:t>disparu</w:t>
      </w:r>
      <w:r w:rsidR="00732CB7" w:rsidRPr="00D6314C">
        <w:rPr>
          <w:noProof w:val="0"/>
          <w:lang w:val="fr-FR"/>
        </w:rPr>
        <w:t>t</w:t>
      </w:r>
      <w:r w:rsidR="00F16F18" w:rsidRPr="00D6314C">
        <w:rPr>
          <w:noProof w:val="0"/>
          <w:lang w:val="fr-FR"/>
        </w:rPr>
        <w:t xml:space="preserve"> à la fin du XIX</w:t>
      </w:r>
      <w:r w:rsidR="08603B37" w:rsidRPr="00D6314C">
        <w:rPr>
          <w:noProof w:val="0"/>
          <w:lang w:val="fr-FR"/>
        </w:rPr>
        <w:t>e</w:t>
      </w:r>
      <w:r w:rsidR="00B2123C" w:rsidRPr="00D6314C">
        <w:rPr>
          <w:noProof w:val="0"/>
          <w:lang w:val="fr-FR"/>
        </w:rPr>
        <w:t> </w:t>
      </w:r>
      <w:r w:rsidR="08603B37" w:rsidRPr="00D6314C">
        <w:rPr>
          <w:noProof w:val="0"/>
          <w:lang w:val="fr-FR"/>
        </w:rPr>
        <w:t xml:space="preserve">siècle, </w:t>
      </w:r>
      <w:r w:rsidR="00E41D6D">
        <w:rPr>
          <w:noProof w:val="0"/>
          <w:lang w:val="fr-FR"/>
        </w:rPr>
        <w:t>ne présentant</w:t>
      </w:r>
      <w:r w:rsidR="08603B37" w:rsidRPr="00D6314C">
        <w:rPr>
          <w:noProof w:val="0"/>
          <w:lang w:val="fr-FR"/>
        </w:rPr>
        <w:t xml:space="preserve"> aucune activité ra</w:t>
      </w:r>
      <w:r w:rsidR="00312A19" w:rsidRPr="00D6314C">
        <w:rPr>
          <w:noProof w:val="0"/>
          <w:lang w:val="fr-FR"/>
        </w:rPr>
        <w:t>isonnable dans l</w:t>
      </w:r>
      <w:r w:rsidR="00B2123C" w:rsidRPr="00D6314C">
        <w:rPr>
          <w:noProof w:val="0"/>
          <w:lang w:val="fr-FR"/>
        </w:rPr>
        <w:t>’</w:t>
      </w:r>
      <w:r w:rsidR="00312A19" w:rsidRPr="00D6314C">
        <w:rPr>
          <w:noProof w:val="0"/>
          <w:lang w:val="fr-FR"/>
        </w:rPr>
        <w:t>âge du</w:t>
      </w:r>
      <w:r w:rsidR="08603B37" w:rsidRPr="00D6314C">
        <w:rPr>
          <w:noProof w:val="0"/>
          <w:lang w:val="fr-FR"/>
        </w:rPr>
        <w:t xml:space="preserve"> nihilisme </w:t>
      </w:r>
      <w:r w:rsidR="00255D19" w:rsidRPr="00D6314C">
        <w:rPr>
          <w:noProof w:val="0"/>
          <w:lang w:val="fr-FR"/>
        </w:rPr>
        <w:t xml:space="preserve">métaphysique. </w:t>
      </w:r>
      <w:r w:rsidR="0020258F" w:rsidRPr="00D6314C">
        <w:rPr>
          <w:noProof w:val="0"/>
          <w:lang w:val="fr-FR"/>
        </w:rPr>
        <w:t>Les sciences huma</w:t>
      </w:r>
      <w:r w:rsidR="08603B37" w:rsidRPr="00D6314C">
        <w:rPr>
          <w:noProof w:val="0"/>
          <w:lang w:val="fr-FR"/>
        </w:rPr>
        <w:t>i</w:t>
      </w:r>
      <w:r w:rsidR="0020258F" w:rsidRPr="00D6314C">
        <w:rPr>
          <w:noProof w:val="0"/>
          <w:lang w:val="fr-FR"/>
        </w:rPr>
        <w:t>n</w:t>
      </w:r>
      <w:r w:rsidR="08603B37" w:rsidRPr="00D6314C">
        <w:rPr>
          <w:noProof w:val="0"/>
          <w:lang w:val="fr-FR"/>
        </w:rPr>
        <w:t>es postmod</w:t>
      </w:r>
      <w:r w:rsidR="0088019D" w:rsidRPr="00D6314C">
        <w:rPr>
          <w:noProof w:val="0"/>
          <w:lang w:val="fr-FR"/>
        </w:rPr>
        <w:t>ernes vinrent après l</w:t>
      </w:r>
      <w:r w:rsidR="00CC23E3" w:rsidRPr="00D6314C">
        <w:rPr>
          <w:noProof w:val="0"/>
          <w:lang w:val="fr-FR"/>
        </w:rPr>
        <w:t>a</w:t>
      </w:r>
      <w:r w:rsidR="0088019D" w:rsidRPr="00D6314C">
        <w:rPr>
          <w:noProof w:val="0"/>
          <w:lang w:val="fr-FR"/>
        </w:rPr>
        <w:t xml:space="preserve"> mort de </w:t>
      </w:r>
      <w:r w:rsidR="001526B5">
        <w:rPr>
          <w:noProof w:val="0"/>
          <w:lang w:val="fr-FR"/>
        </w:rPr>
        <w:t>Dieu</w:t>
      </w:r>
      <w:r w:rsidR="08603B37" w:rsidRPr="00D6314C">
        <w:rPr>
          <w:noProof w:val="0"/>
          <w:lang w:val="fr-FR"/>
        </w:rPr>
        <w:t xml:space="preserve"> moderne et </w:t>
      </w:r>
      <w:r w:rsidR="00A06B9A" w:rsidRPr="00D6314C">
        <w:rPr>
          <w:noProof w:val="0"/>
          <w:lang w:val="fr-FR"/>
        </w:rPr>
        <w:t>ce</w:t>
      </w:r>
      <w:r w:rsidR="00CC23E3" w:rsidRPr="00D6314C">
        <w:rPr>
          <w:noProof w:val="0"/>
          <w:lang w:val="fr-FR"/>
        </w:rPr>
        <w:t>lle</w:t>
      </w:r>
      <w:r w:rsidR="00A06B9A" w:rsidRPr="00D6314C">
        <w:rPr>
          <w:noProof w:val="0"/>
          <w:lang w:val="fr-FR"/>
        </w:rPr>
        <w:t xml:space="preserve"> </w:t>
      </w:r>
      <w:r w:rsidR="08603B37" w:rsidRPr="00D6314C">
        <w:rPr>
          <w:noProof w:val="0"/>
          <w:lang w:val="fr-FR"/>
        </w:rPr>
        <w:t>du suj</w:t>
      </w:r>
      <w:r w:rsidR="0088019D" w:rsidRPr="00D6314C">
        <w:rPr>
          <w:noProof w:val="0"/>
          <w:lang w:val="fr-FR"/>
        </w:rPr>
        <w:t>et moderne pour remplir le vide</w:t>
      </w:r>
      <w:r w:rsidR="08603B37" w:rsidRPr="00D6314C">
        <w:rPr>
          <w:noProof w:val="0"/>
          <w:lang w:val="fr-FR"/>
        </w:rPr>
        <w:t xml:space="preserve">. </w:t>
      </w:r>
      <w:r w:rsidR="00A06B9A" w:rsidRPr="00D6314C">
        <w:rPr>
          <w:noProof w:val="0"/>
          <w:lang w:val="fr-FR"/>
        </w:rPr>
        <w:t>Cette sorte de science es</w:t>
      </w:r>
      <w:r w:rsidR="08603B37" w:rsidRPr="00D6314C">
        <w:rPr>
          <w:noProof w:val="0"/>
          <w:lang w:val="fr-FR"/>
        </w:rPr>
        <w:t xml:space="preserve">t née </w:t>
      </w:r>
      <w:r w:rsidR="0088019D" w:rsidRPr="00D6314C">
        <w:rPr>
          <w:noProof w:val="0"/>
          <w:lang w:val="fr-FR"/>
        </w:rPr>
        <w:t xml:space="preserve">au cours de </w:t>
      </w:r>
      <w:r w:rsidR="08603B37" w:rsidRPr="00D6314C">
        <w:rPr>
          <w:noProof w:val="0"/>
          <w:lang w:val="fr-FR"/>
        </w:rPr>
        <w:t>l</w:t>
      </w:r>
      <w:r w:rsidR="00B2123C" w:rsidRPr="00D6314C">
        <w:rPr>
          <w:noProof w:val="0"/>
          <w:lang w:val="fr-FR"/>
        </w:rPr>
        <w:t>’</w:t>
      </w:r>
      <w:r w:rsidR="08603B37" w:rsidRPr="00D6314C">
        <w:rPr>
          <w:noProof w:val="0"/>
          <w:lang w:val="fr-FR"/>
        </w:rPr>
        <w:t>histoire de pensée qui avait été déjà constit</w:t>
      </w:r>
      <w:r w:rsidR="0088019D" w:rsidRPr="00D6314C">
        <w:rPr>
          <w:noProof w:val="0"/>
          <w:lang w:val="fr-FR"/>
        </w:rPr>
        <w:t xml:space="preserve">uée par la métaphysique objectiviste. </w:t>
      </w:r>
      <w:r w:rsidR="00726D11">
        <w:rPr>
          <w:noProof w:val="0"/>
          <w:lang w:val="fr-FR"/>
        </w:rPr>
        <w:t>En conséquence, l</w:t>
      </w:r>
      <w:r w:rsidR="00A06B9A" w:rsidRPr="00D6314C">
        <w:rPr>
          <w:noProof w:val="0"/>
          <w:lang w:val="fr-FR"/>
        </w:rPr>
        <w:t xml:space="preserve">es sciences humaines </w:t>
      </w:r>
      <w:r w:rsidR="00C71DAB" w:rsidRPr="00D6314C">
        <w:rPr>
          <w:noProof w:val="0"/>
          <w:lang w:val="fr-FR"/>
        </w:rPr>
        <w:t xml:space="preserve">ne peuvent </w:t>
      </w:r>
      <w:r w:rsidR="00CC23E3" w:rsidRPr="00D6314C">
        <w:rPr>
          <w:noProof w:val="0"/>
          <w:lang w:val="fr-FR"/>
        </w:rPr>
        <w:t xml:space="preserve">pas </w:t>
      </w:r>
      <w:r w:rsidR="00C71DAB" w:rsidRPr="00D6314C">
        <w:rPr>
          <w:noProof w:val="0"/>
          <w:lang w:val="fr-FR"/>
        </w:rPr>
        <w:t xml:space="preserve">examiner correctement leur propre commencement. </w:t>
      </w:r>
      <w:r w:rsidR="000333AA" w:rsidRPr="00D6314C">
        <w:rPr>
          <w:noProof w:val="0"/>
          <w:lang w:val="fr-FR"/>
        </w:rPr>
        <w:t>Wilhelm Dilthey</w:t>
      </w:r>
      <w:r w:rsidR="00681715" w:rsidRPr="00D6314C">
        <w:rPr>
          <w:i/>
          <w:noProof w:val="0"/>
          <w:lang w:val="fr-FR"/>
        </w:rPr>
        <w:fldChar w:fldCharType="begin"/>
      </w:r>
      <w:r w:rsidR="00681715" w:rsidRPr="00D6314C">
        <w:rPr>
          <w:noProof w:val="0"/>
          <w:lang w:val="fr-FR"/>
        </w:rPr>
        <w:instrText xml:space="preserve"> XE "Dilthey, W." </w:instrText>
      </w:r>
      <w:r w:rsidR="00681715" w:rsidRPr="00D6314C">
        <w:rPr>
          <w:i/>
          <w:noProof w:val="0"/>
          <w:lang w:val="fr-FR"/>
        </w:rPr>
        <w:fldChar w:fldCharType="end"/>
      </w:r>
      <w:r w:rsidR="000333AA" w:rsidRPr="00D6314C">
        <w:rPr>
          <w:noProof w:val="0"/>
          <w:lang w:val="fr-FR"/>
        </w:rPr>
        <w:t xml:space="preserve"> </w:t>
      </w:r>
      <w:r w:rsidR="0003093B" w:rsidRPr="00D6314C">
        <w:rPr>
          <w:noProof w:val="0"/>
          <w:lang w:val="fr-FR"/>
        </w:rPr>
        <w:t xml:space="preserve">définit </w:t>
      </w:r>
      <w:r w:rsidR="08603B37" w:rsidRPr="00D6314C">
        <w:rPr>
          <w:noProof w:val="0"/>
          <w:lang w:val="fr-FR"/>
        </w:rPr>
        <w:t xml:space="preserve">les sciences </w:t>
      </w:r>
      <w:r w:rsidR="0003093B" w:rsidRPr="00D6314C">
        <w:rPr>
          <w:noProof w:val="0"/>
          <w:lang w:val="fr-FR"/>
        </w:rPr>
        <w:t xml:space="preserve">à partir de la dichotomie </w:t>
      </w:r>
      <w:r w:rsidR="08603B37" w:rsidRPr="00D6314C">
        <w:rPr>
          <w:noProof w:val="0"/>
          <w:lang w:val="fr-FR"/>
        </w:rPr>
        <w:t xml:space="preserve">entre </w:t>
      </w:r>
      <w:r w:rsidR="08603B37" w:rsidRPr="00D6314C">
        <w:rPr>
          <w:i/>
          <w:noProof w:val="0"/>
          <w:lang w:val="fr-FR"/>
        </w:rPr>
        <w:t>Erklären</w:t>
      </w:r>
      <w:r w:rsidR="08603B37" w:rsidRPr="00D6314C">
        <w:rPr>
          <w:noProof w:val="0"/>
          <w:lang w:val="fr-FR"/>
        </w:rPr>
        <w:t xml:space="preserve"> </w:t>
      </w:r>
      <w:r w:rsidR="000333AA" w:rsidRPr="00D6314C">
        <w:rPr>
          <w:noProof w:val="0"/>
          <w:lang w:val="fr-FR"/>
        </w:rPr>
        <w:t xml:space="preserve">et </w:t>
      </w:r>
      <w:r w:rsidR="000333AA" w:rsidRPr="00D6314C">
        <w:rPr>
          <w:i/>
          <w:noProof w:val="0"/>
          <w:lang w:val="fr-FR"/>
        </w:rPr>
        <w:t>Verstehen</w:t>
      </w:r>
      <w:r w:rsidR="00681715" w:rsidRPr="00D6314C">
        <w:rPr>
          <w:noProof w:val="0"/>
          <w:lang w:val="fr-FR"/>
        </w:rPr>
        <w:fldChar w:fldCharType="begin"/>
      </w:r>
      <w:r w:rsidR="00681715" w:rsidRPr="00D6314C">
        <w:rPr>
          <w:noProof w:val="0"/>
          <w:lang w:val="fr-FR"/>
        </w:rPr>
        <w:instrText xml:space="preserve"> XE "</w:instrText>
      </w:r>
      <w:r w:rsidR="00681715" w:rsidRPr="00D6314C">
        <w:rPr>
          <w:i/>
          <w:noProof w:val="0"/>
          <w:lang w:val="fr-FR"/>
        </w:rPr>
        <w:instrText>Erklären</w:instrText>
      </w:r>
      <w:r w:rsidR="00821D89">
        <w:rPr>
          <w:i/>
          <w:noProof w:val="0"/>
          <w:lang w:val="fr-FR"/>
        </w:rPr>
        <w:instrText>—</w:instrText>
      </w:r>
      <w:r w:rsidR="00681715" w:rsidRPr="00D6314C">
        <w:rPr>
          <w:i/>
          <w:noProof w:val="0"/>
          <w:lang w:val="fr-FR"/>
        </w:rPr>
        <w:instrText>Verstehen</w:instrText>
      </w:r>
      <w:r w:rsidR="00681715" w:rsidRPr="00D6314C">
        <w:rPr>
          <w:noProof w:val="0"/>
          <w:lang w:val="fr-FR"/>
        </w:rPr>
        <w:instrText xml:space="preserve">" </w:instrText>
      </w:r>
      <w:r w:rsidR="00681715" w:rsidRPr="00D6314C">
        <w:rPr>
          <w:noProof w:val="0"/>
          <w:lang w:val="fr-FR"/>
        </w:rPr>
        <w:fldChar w:fldCharType="end"/>
      </w:r>
      <w:r w:rsidR="000333AA" w:rsidRPr="00D6314C">
        <w:rPr>
          <w:noProof w:val="0"/>
          <w:lang w:val="fr-FR"/>
        </w:rPr>
        <w:t>. L</w:t>
      </w:r>
      <w:r w:rsidR="00B2123C" w:rsidRPr="00D6314C">
        <w:rPr>
          <w:noProof w:val="0"/>
          <w:lang w:val="fr-FR"/>
        </w:rPr>
        <w:t>’</w:t>
      </w:r>
      <w:r w:rsidR="000333AA" w:rsidRPr="00D6314C">
        <w:rPr>
          <w:noProof w:val="0"/>
          <w:lang w:val="fr-FR"/>
        </w:rPr>
        <w:t xml:space="preserve">explication déterministe </w:t>
      </w:r>
      <w:r w:rsidR="00A46CC0" w:rsidRPr="00D6314C">
        <w:rPr>
          <w:noProof w:val="0"/>
          <w:lang w:val="fr-FR"/>
        </w:rPr>
        <w:t xml:space="preserve">fait </w:t>
      </w:r>
      <w:r w:rsidR="08603B37" w:rsidRPr="00D6314C">
        <w:rPr>
          <w:noProof w:val="0"/>
          <w:lang w:val="fr-FR"/>
        </w:rPr>
        <w:t xml:space="preserve">fondation </w:t>
      </w:r>
      <w:r w:rsidR="000333AA" w:rsidRPr="00D6314C">
        <w:rPr>
          <w:noProof w:val="0"/>
          <w:lang w:val="fr-FR"/>
        </w:rPr>
        <w:t>d</w:t>
      </w:r>
      <w:r w:rsidR="08603B37" w:rsidRPr="00D6314C">
        <w:rPr>
          <w:noProof w:val="0"/>
          <w:lang w:val="fr-FR"/>
        </w:rPr>
        <w:t xml:space="preserve">es sciences naturelles et </w:t>
      </w:r>
      <w:r w:rsidR="000333AA" w:rsidRPr="00D6314C">
        <w:rPr>
          <w:noProof w:val="0"/>
          <w:lang w:val="fr-FR"/>
        </w:rPr>
        <w:t>la compréhension h</w:t>
      </w:r>
      <w:r w:rsidR="08603B37" w:rsidRPr="00D6314C">
        <w:rPr>
          <w:noProof w:val="0"/>
          <w:lang w:val="fr-FR"/>
        </w:rPr>
        <w:t xml:space="preserve">erméneutique détermine </w:t>
      </w:r>
      <w:r w:rsidR="000333AA" w:rsidRPr="00D6314C">
        <w:rPr>
          <w:noProof w:val="0"/>
          <w:lang w:val="fr-FR"/>
        </w:rPr>
        <w:t>la méthodologie d</w:t>
      </w:r>
      <w:r w:rsidR="08603B37" w:rsidRPr="00D6314C">
        <w:rPr>
          <w:noProof w:val="0"/>
          <w:lang w:val="fr-FR"/>
        </w:rPr>
        <w:t xml:space="preserve">es sciences humaines. </w:t>
      </w:r>
      <w:r w:rsidR="00226339" w:rsidRPr="00D6314C">
        <w:rPr>
          <w:noProof w:val="0"/>
          <w:lang w:val="fr-FR"/>
        </w:rPr>
        <w:t xml:space="preserve">Étant une sorte de l’âne de Buridan, les sciences sociales vacillent entre deux formes de l’épistémologie. </w:t>
      </w:r>
      <w:r w:rsidR="00D51A4B" w:rsidRPr="00D6314C">
        <w:rPr>
          <w:noProof w:val="0"/>
          <w:lang w:val="fr-FR"/>
        </w:rPr>
        <w:t xml:space="preserve">Cette </w:t>
      </w:r>
      <w:r w:rsidR="0062443D" w:rsidRPr="00D6314C">
        <w:rPr>
          <w:noProof w:val="0"/>
          <w:lang w:val="fr-FR"/>
        </w:rPr>
        <w:t>dichotomie</w:t>
      </w:r>
      <w:r w:rsidR="009C204E" w:rsidRPr="00D6314C">
        <w:rPr>
          <w:noProof w:val="0"/>
          <w:lang w:val="fr-FR"/>
        </w:rPr>
        <w:t xml:space="preserve"> </w:t>
      </w:r>
      <w:r w:rsidR="00D51A4B" w:rsidRPr="00D6314C">
        <w:rPr>
          <w:noProof w:val="0"/>
          <w:lang w:val="fr-FR"/>
        </w:rPr>
        <w:t xml:space="preserve">divise la </w:t>
      </w:r>
      <w:r w:rsidR="00A46CC0" w:rsidRPr="00D6314C">
        <w:rPr>
          <w:noProof w:val="0"/>
          <w:lang w:val="fr-FR"/>
        </w:rPr>
        <w:t>psychologie comportementale et humaniste</w:t>
      </w:r>
      <w:r w:rsidR="08603B37" w:rsidRPr="00D6314C">
        <w:rPr>
          <w:noProof w:val="0"/>
          <w:lang w:val="fr-FR"/>
        </w:rPr>
        <w:t xml:space="preserve">, </w:t>
      </w:r>
      <w:r w:rsidR="00D51A4B" w:rsidRPr="00D6314C">
        <w:rPr>
          <w:noProof w:val="0"/>
          <w:lang w:val="fr-FR"/>
        </w:rPr>
        <w:t xml:space="preserve">l’approche structurelle et herméneutique </w:t>
      </w:r>
      <w:r w:rsidR="00A46CC0" w:rsidRPr="00D6314C">
        <w:rPr>
          <w:noProof w:val="0"/>
          <w:lang w:val="fr-FR"/>
        </w:rPr>
        <w:t xml:space="preserve">aux </w:t>
      </w:r>
      <w:r w:rsidR="08603B37" w:rsidRPr="00D6314C">
        <w:rPr>
          <w:noProof w:val="0"/>
          <w:lang w:val="fr-FR"/>
        </w:rPr>
        <w:t xml:space="preserve">sciences historiques et </w:t>
      </w:r>
      <w:r w:rsidR="00F54D8A" w:rsidRPr="00D6314C">
        <w:rPr>
          <w:noProof w:val="0"/>
          <w:lang w:val="fr-FR"/>
        </w:rPr>
        <w:t xml:space="preserve">aux </w:t>
      </w:r>
      <w:r w:rsidR="08603B37" w:rsidRPr="00D6314C">
        <w:rPr>
          <w:noProof w:val="0"/>
          <w:lang w:val="fr-FR"/>
        </w:rPr>
        <w:t>sciences humaines</w:t>
      </w:r>
      <w:r w:rsidR="00CC23E3" w:rsidRPr="00D6314C">
        <w:rPr>
          <w:noProof w:val="0"/>
          <w:lang w:val="fr-FR"/>
        </w:rPr>
        <w:t xml:space="preserve"> en général</w:t>
      </w:r>
      <w:r w:rsidR="08603B37" w:rsidRPr="00D6314C">
        <w:rPr>
          <w:noProof w:val="0"/>
          <w:lang w:val="fr-FR"/>
        </w:rPr>
        <w:t>. Le pari sur l</w:t>
      </w:r>
      <w:r w:rsidR="00B2123C" w:rsidRPr="00D6314C">
        <w:rPr>
          <w:noProof w:val="0"/>
          <w:lang w:val="fr-FR"/>
        </w:rPr>
        <w:t>’</w:t>
      </w:r>
      <w:r w:rsidR="08603B37" w:rsidRPr="00D6314C">
        <w:rPr>
          <w:noProof w:val="0"/>
          <w:lang w:val="fr-FR"/>
        </w:rPr>
        <w:t xml:space="preserve">objectivité </w:t>
      </w:r>
      <w:r w:rsidR="08603B37" w:rsidRPr="00D6314C">
        <w:rPr>
          <w:rFonts w:cs="Calibri"/>
          <w:noProof w:val="0"/>
          <w:lang w:val="fr-FR"/>
        </w:rPr>
        <w:t>à</w:t>
      </w:r>
      <w:r w:rsidR="08603B37" w:rsidRPr="00D6314C">
        <w:rPr>
          <w:noProof w:val="0"/>
          <w:lang w:val="fr-FR"/>
        </w:rPr>
        <w:t xml:space="preserve"> la manière de l</w:t>
      </w:r>
      <w:r w:rsidR="00B2123C" w:rsidRPr="00D6314C">
        <w:rPr>
          <w:noProof w:val="0"/>
          <w:lang w:val="fr-FR"/>
        </w:rPr>
        <w:t>’</w:t>
      </w:r>
      <w:r w:rsidR="08603B37" w:rsidRPr="00D6314C">
        <w:rPr>
          <w:i/>
          <w:noProof w:val="0"/>
          <w:lang w:val="fr-FR"/>
        </w:rPr>
        <w:t>Erklären</w:t>
      </w:r>
      <w:r w:rsidR="08603B37" w:rsidRPr="00D6314C">
        <w:rPr>
          <w:noProof w:val="0"/>
          <w:lang w:val="fr-FR"/>
        </w:rPr>
        <w:t xml:space="preserve"> </w:t>
      </w:r>
      <w:r w:rsidR="00A46CC0" w:rsidRPr="00D6314C">
        <w:rPr>
          <w:noProof w:val="0"/>
          <w:lang w:val="fr-FR"/>
        </w:rPr>
        <w:t xml:space="preserve">déterministe </w:t>
      </w:r>
      <w:r w:rsidR="08603B37" w:rsidRPr="00D6314C">
        <w:rPr>
          <w:noProof w:val="0"/>
          <w:lang w:val="fr-FR"/>
        </w:rPr>
        <w:t>s</w:t>
      </w:r>
      <w:r w:rsidR="00B2123C" w:rsidRPr="00D6314C">
        <w:rPr>
          <w:noProof w:val="0"/>
          <w:lang w:val="fr-FR"/>
        </w:rPr>
        <w:t>’</w:t>
      </w:r>
      <w:r w:rsidR="08603B37" w:rsidRPr="00D6314C">
        <w:rPr>
          <w:noProof w:val="0"/>
          <w:lang w:val="fr-FR"/>
        </w:rPr>
        <w:t>acheva par la mort d</w:t>
      </w:r>
      <w:r w:rsidR="00886CDE" w:rsidRPr="00D6314C">
        <w:rPr>
          <w:noProof w:val="0"/>
          <w:lang w:val="fr-FR"/>
        </w:rPr>
        <w:t>u</w:t>
      </w:r>
      <w:r w:rsidR="08603B37" w:rsidRPr="00D6314C">
        <w:rPr>
          <w:noProof w:val="0"/>
          <w:lang w:val="fr-FR"/>
        </w:rPr>
        <w:t xml:space="preserve"> sujet historial (</w:t>
      </w:r>
      <w:r w:rsidR="08603B37" w:rsidRPr="00D6314C">
        <w:rPr>
          <w:i/>
          <w:noProof w:val="0"/>
          <w:lang w:val="fr-FR"/>
        </w:rPr>
        <w:t>geschichtliches Subjekt</w:t>
      </w:r>
      <w:r w:rsidR="08603B37" w:rsidRPr="00D6314C">
        <w:rPr>
          <w:noProof w:val="0"/>
          <w:lang w:val="fr-FR"/>
        </w:rPr>
        <w:t>)</w:t>
      </w:r>
      <w:r w:rsidR="009F7C91" w:rsidRPr="00D6314C">
        <w:rPr>
          <w:noProof w:val="0"/>
          <w:lang w:val="fr-FR"/>
        </w:rPr>
        <w:t>. Sa mort présage l</w:t>
      </w:r>
      <w:r w:rsidR="0086731F" w:rsidRPr="00D6314C">
        <w:rPr>
          <w:noProof w:val="0"/>
          <w:lang w:val="fr-FR"/>
        </w:rPr>
        <w:t>’</w:t>
      </w:r>
      <w:r w:rsidR="009F7C91" w:rsidRPr="00D6314C">
        <w:rPr>
          <w:noProof w:val="0"/>
          <w:lang w:val="fr-FR"/>
        </w:rPr>
        <w:t xml:space="preserve">entrée du nihilisme </w:t>
      </w:r>
      <w:r w:rsidR="08603B37" w:rsidRPr="00D6314C">
        <w:rPr>
          <w:noProof w:val="0"/>
          <w:lang w:val="fr-FR"/>
        </w:rPr>
        <w:t xml:space="preserve">dans </w:t>
      </w:r>
      <w:r w:rsidR="009F7C91" w:rsidRPr="00D6314C">
        <w:rPr>
          <w:noProof w:val="0"/>
          <w:lang w:val="fr-FR"/>
        </w:rPr>
        <w:t>le domaine d</w:t>
      </w:r>
      <w:r w:rsidR="08603B37" w:rsidRPr="00D6314C">
        <w:rPr>
          <w:noProof w:val="0"/>
          <w:lang w:val="fr-FR"/>
        </w:rPr>
        <w:t>es sciences humaines. L</w:t>
      </w:r>
      <w:r w:rsidR="00B2123C" w:rsidRPr="00D6314C">
        <w:rPr>
          <w:noProof w:val="0"/>
          <w:lang w:val="fr-FR"/>
        </w:rPr>
        <w:t>’</w:t>
      </w:r>
      <w:r w:rsidR="08603B37" w:rsidRPr="00D6314C">
        <w:rPr>
          <w:noProof w:val="0"/>
          <w:lang w:val="fr-FR"/>
        </w:rPr>
        <w:t xml:space="preserve">époque </w:t>
      </w:r>
      <w:r w:rsidR="0003093B" w:rsidRPr="00D6314C">
        <w:rPr>
          <w:noProof w:val="0"/>
          <w:lang w:val="fr-FR"/>
        </w:rPr>
        <w:t xml:space="preserve">de l’humanisme nihiliste </w:t>
      </w:r>
      <w:r w:rsidR="08603B37" w:rsidRPr="00D6314C">
        <w:rPr>
          <w:noProof w:val="0"/>
          <w:lang w:val="fr-FR"/>
        </w:rPr>
        <w:t>n</w:t>
      </w:r>
      <w:r w:rsidR="00B2123C" w:rsidRPr="00D6314C">
        <w:rPr>
          <w:noProof w:val="0"/>
          <w:lang w:val="fr-FR"/>
        </w:rPr>
        <w:t>’</w:t>
      </w:r>
      <w:r w:rsidR="08603B37" w:rsidRPr="00D6314C">
        <w:rPr>
          <w:noProof w:val="0"/>
          <w:lang w:val="fr-FR"/>
        </w:rPr>
        <w:t>a pas besoin de la personne comme agent actuel et réel de l</w:t>
      </w:r>
      <w:r w:rsidR="00B2123C" w:rsidRPr="00D6314C">
        <w:rPr>
          <w:noProof w:val="0"/>
          <w:lang w:val="fr-FR"/>
        </w:rPr>
        <w:t>’</w:t>
      </w:r>
      <w:r w:rsidR="00AE4DBE">
        <w:rPr>
          <w:noProof w:val="0"/>
          <w:lang w:val="fr-FR"/>
        </w:rPr>
        <w:t xml:space="preserve">histoire. </w:t>
      </w:r>
      <w:r w:rsidR="00AE4DBE" w:rsidRPr="00D6314C">
        <w:rPr>
          <w:noProof w:val="0"/>
          <w:lang w:val="fr-FR"/>
        </w:rPr>
        <w:t xml:space="preserve">Les sciences du sujet postmoderne sont déterminées par le fait que quelque chose se passe sur l’échiquier des valeurs linguistiques basées sur les différences réciproques. </w:t>
      </w:r>
      <w:r w:rsidR="000B1407" w:rsidRPr="00D6314C">
        <w:rPr>
          <w:noProof w:val="0"/>
          <w:lang w:val="fr-FR"/>
        </w:rPr>
        <w:t>Ferdinand de Saussure</w:t>
      </w:r>
      <w:r w:rsidR="000B1407" w:rsidRPr="00D6314C">
        <w:rPr>
          <w:noProof w:val="0"/>
          <w:lang w:val="fr-FR"/>
        </w:rPr>
        <w:fldChar w:fldCharType="begin"/>
      </w:r>
      <w:r w:rsidR="000B1407" w:rsidRPr="00D6314C">
        <w:rPr>
          <w:noProof w:val="0"/>
          <w:lang w:val="fr-FR"/>
        </w:rPr>
        <w:instrText xml:space="preserve"> XE "Saussure, F." </w:instrText>
      </w:r>
      <w:r w:rsidR="000B1407" w:rsidRPr="00D6314C">
        <w:rPr>
          <w:noProof w:val="0"/>
          <w:lang w:val="fr-FR"/>
        </w:rPr>
        <w:fldChar w:fldCharType="end"/>
      </w:r>
      <w:r w:rsidR="007D4A84">
        <w:rPr>
          <w:noProof w:val="0"/>
          <w:lang w:val="fr-FR"/>
        </w:rPr>
        <w:t xml:space="preserve"> présentait</w:t>
      </w:r>
      <w:r w:rsidR="000B1407" w:rsidRPr="00D6314C">
        <w:rPr>
          <w:noProof w:val="0"/>
          <w:lang w:val="fr-FR"/>
        </w:rPr>
        <w:t xml:space="preserve"> le</w:t>
      </w:r>
      <w:r w:rsidR="007D4A84">
        <w:rPr>
          <w:noProof w:val="0"/>
          <w:lang w:val="fr-FR"/>
        </w:rPr>
        <w:t xml:space="preserve">s fondements de la </w:t>
      </w:r>
      <w:r w:rsidR="000B1407" w:rsidRPr="007D4A84">
        <w:rPr>
          <w:noProof w:val="0"/>
          <w:lang w:val="fr-FR"/>
        </w:rPr>
        <w:t>linguistique générale</w:t>
      </w:r>
      <w:r w:rsidR="000B1407" w:rsidRPr="00D6314C">
        <w:rPr>
          <w:noProof w:val="0"/>
          <w:lang w:val="fr-FR"/>
        </w:rPr>
        <w:t xml:space="preserve"> dans les années 1906–11.</w:t>
      </w:r>
      <w:r w:rsidR="000B1407">
        <w:rPr>
          <w:noProof w:val="0"/>
          <w:lang w:val="fr-FR"/>
        </w:rPr>
        <w:t xml:space="preserve"> </w:t>
      </w:r>
      <w:r w:rsidR="00F2406B">
        <w:rPr>
          <w:noProof w:val="0"/>
          <w:lang w:val="fr-FR"/>
        </w:rPr>
        <w:t>Mis dans le syst</w:t>
      </w:r>
      <w:r w:rsidR="00F2406B">
        <w:rPr>
          <w:rFonts w:cs="Calibri"/>
          <w:noProof w:val="0"/>
          <w:lang w:val="fr-FR"/>
        </w:rPr>
        <w:t>è</w:t>
      </w:r>
      <w:r w:rsidR="00F2406B">
        <w:rPr>
          <w:noProof w:val="0"/>
          <w:lang w:val="fr-FR"/>
        </w:rPr>
        <w:t>me synchronique, c</w:t>
      </w:r>
      <w:r w:rsidR="00AE4DBE" w:rsidRPr="00D6314C">
        <w:rPr>
          <w:noProof w:val="0"/>
          <w:lang w:val="fr-FR"/>
        </w:rPr>
        <w:t>haque changement dans le discours produit un nouvel ordre (</w:t>
      </w:r>
      <w:r w:rsidR="002324CD">
        <w:rPr>
          <w:noProof w:val="0"/>
          <w:lang w:val="fr-FR"/>
        </w:rPr>
        <w:t>«</w:t>
      </w:r>
      <w:r w:rsidR="006E6F11">
        <w:rPr>
          <w:noProof w:val="0"/>
          <w:lang w:val="fr-FR"/>
        </w:rPr>
        <w:t> </w:t>
      </w:r>
      <w:r w:rsidR="00AE4DBE" w:rsidRPr="002324CD">
        <w:rPr>
          <w:noProof w:val="0"/>
          <w:lang w:val="fr-FR"/>
        </w:rPr>
        <w:t>valeur</w:t>
      </w:r>
      <w:r w:rsidR="006E6F11">
        <w:rPr>
          <w:noProof w:val="0"/>
          <w:lang w:val="fr-FR"/>
        </w:rPr>
        <w:t> </w:t>
      </w:r>
      <w:r w:rsidR="002324CD">
        <w:rPr>
          <w:noProof w:val="0"/>
          <w:lang w:val="fr-FR"/>
        </w:rPr>
        <w:t>»</w:t>
      </w:r>
      <w:r w:rsidR="00AE4DBE" w:rsidRPr="00D6314C">
        <w:rPr>
          <w:noProof w:val="0"/>
          <w:lang w:val="fr-FR"/>
        </w:rPr>
        <w:t xml:space="preserve">) des significations linguistiques. Ils sont créés par le système des écarts différentiels et par les jeux d’oppositions. La réflexion faite par métaphysique classique érigea la fondation critique et raisonnable de connaissance concernant le monde </w:t>
      </w:r>
      <w:r w:rsidR="00AE4DBE" w:rsidRPr="00D6314C">
        <w:rPr>
          <w:noProof w:val="0"/>
          <w:lang w:val="fr-FR"/>
        </w:rPr>
        <w:lastRenderedPageBreak/>
        <w:t>réel. La réflexion nihiliste d’aujourd’hui glorifie le système des changements irrationnels et interminables. L’humanité entière doit s’y accommoder de la même manière. La connaissance objective concernant la personne agissant au cours de l’histoire s’est terminée dans le nihilisme métaphysique contemporain qui ach</w:t>
      </w:r>
      <w:r w:rsidR="00AE4DBE" w:rsidRPr="00D6314C">
        <w:rPr>
          <w:rFonts w:cs="Calibri"/>
          <w:noProof w:val="0"/>
          <w:lang w:val="fr-FR"/>
        </w:rPr>
        <w:t>è</w:t>
      </w:r>
      <w:r w:rsidR="00AE4DBE" w:rsidRPr="00D6314C">
        <w:rPr>
          <w:noProof w:val="0"/>
          <w:lang w:val="fr-FR"/>
        </w:rPr>
        <w:t>ve la crise de l’objectivité. L’humanisme s’est converti en structuralisme et en manifestations binaires.</w:t>
      </w:r>
      <w:r w:rsidR="0034333E">
        <w:rPr>
          <w:noProof w:val="0"/>
          <w:lang w:val="fr-FR"/>
        </w:rPr>
        <w:t xml:space="preserve"> </w:t>
      </w:r>
      <w:r w:rsidR="08603B37" w:rsidRPr="00D6314C">
        <w:rPr>
          <w:noProof w:val="0"/>
          <w:lang w:val="fr-FR"/>
        </w:rPr>
        <w:t>Michel Foucault</w:t>
      </w:r>
      <w:r w:rsidR="00681715" w:rsidRPr="00D6314C">
        <w:rPr>
          <w:i/>
          <w:noProof w:val="0"/>
          <w:lang w:val="fr-FR"/>
        </w:rPr>
        <w:fldChar w:fldCharType="begin"/>
      </w:r>
      <w:r w:rsidR="00681715" w:rsidRPr="00D6314C">
        <w:rPr>
          <w:noProof w:val="0"/>
          <w:lang w:val="fr-FR"/>
        </w:rPr>
        <w:instrText xml:space="preserve"> XE "Foucault, M." </w:instrText>
      </w:r>
      <w:r w:rsidR="00681715" w:rsidRPr="00D6314C">
        <w:rPr>
          <w:i/>
          <w:noProof w:val="0"/>
          <w:lang w:val="fr-FR"/>
        </w:rPr>
        <w:fldChar w:fldCharType="end"/>
      </w:r>
      <w:r w:rsidR="08603B37" w:rsidRPr="00D6314C">
        <w:rPr>
          <w:noProof w:val="0"/>
          <w:lang w:val="fr-FR"/>
        </w:rPr>
        <w:t xml:space="preserve"> accompli</w:t>
      </w:r>
      <w:r w:rsidR="00E829B2" w:rsidRPr="00D6314C">
        <w:rPr>
          <w:noProof w:val="0"/>
          <w:lang w:val="fr-FR"/>
        </w:rPr>
        <w:t>t</w:t>
      </w:r>
      <w:r w:rsidR="08603B37" w:rsidRPr="00D6314C">
        <w:rPr>
          <w:noProof w:val="0"/>
          <w:lang w:val="fr-FR"/>
        </w:rPr>
        <w:t xml:space="preserve"> l</w:t>
      </w:r>
      <w:r w:rsidR="00B2123C" w:rsidRPr="00D6314C">
        <w:rPr>
          <w:noProof w:val="0"/>
          <w:lang w:val="fr-FR"/>
        </w:rPr>
        <w:t>’</w:t>
      </w:r>
      <w:r w:rsidR="08603B37" w:rsidRPr="00D6314C">
        <w:rPr>
          <w:noProof w:val="0"/>
          <w:lang w:val="fr-FR"/>
        </w:rPr>
        <w:t xml:space="preserve">analyse des différentes formes de </w:t>
      </w:r>
      <w:r w:rsidR="08603B37" w:rsidRPr="00D6314C">
        <w:rPr>
          <w:rStyle w:val="st"/>
          <w:noProof w:val="0"/>
          <w:lang w:val="fr-FR"/>
        </w:rPr>
        <w:t>l</w:t>
      </w:r>
      <w:r w:rsidR="00B2123C" w:rsidRPr="00D6314C">
        <w:rPr>
          <w:rStyle w:val="st"/>
          <w:noProof w:val="0"/>
          <w:lang w:val="fr-FR"/>
        </w:rPr>
        <w:t>’</w:t>
      </w:r>
      <w:r w:rsidR="08603B37" w:rsidRPr="00D6314C">
        <w:rPr>
          <w:rStyle w:val="Zvraznn"/>
          <w:noProof w:val="0"/>
          <w:lang w:val="fr-FR"/>
        </w:rPr>
        <w:t>é</w:t>
      </w:r>
      <w:r w:rsidR="00886CDE" w:rsidRPr="00D6314C">
        <w:rPr>
          <w:rStyle w:val="Zvraznn"/>
          <w:noProof w:val="0"/>
          <w:lang w:val="fr-FR"/>
        </w:rPr>
        <w:t>p</w:t>
      </w:r>
      <w:r w:rsidR="08603B37" w:rsidRPr="00D6314C">
        <w:rPr>
          <w:rStyle w:val="Zvraznn"/>
          <w:noProof w:val="0"/>
          <w:lang w:val="fr-FR"/>
        </w:rPr>
        <w:t>istémè</w:t>
      </w:r>
      <w:r w:rsidR="08603B37" w:rsidRPr="00D6314C">
        <w:rPr>
          <w:rStyle w:val="Zvraznn"/>
          <w:noProof w:val="0"/>
          <w:lang w:val="fr-FR"/>
        </w:rPr>
        <w:fldChar w:fldCharType="begin"/>
      </w:r>
      <w:r w:rsidR="08603B37" w:rsidRPr="00D6314C">
        <w:rPr>
          <w:noProof w:val="0"/>
          <w:lang w:val="fr-FR"/>
        </w:rPr>
        <w:instrText xml:space="preserve"> XE "</w:instrText>
      </w:r>
      <w:r w:rsidR="08603B37" w:rsidRPr="00D6314C">
        <w:rPr>
          <w:rStyle w:val="Zvraznn"/>
          <w:noProof w:val="0"/>
          <w:lang w:val="fr-FR"/>
        </w:rPr>
        <w:instrText>épistémè</w:instrText>
      </w:r>
      <w:r w:rsidR="08603B37" w:rsidRPr="00D6314C">
        <w:rPr>
          <w:noProof w:val="0"/>
          <w:lang w:val="fr-FR"/>
        </w:rPr>
        <w:instrText xml:space="preserve">" </w:instrText>
      </w:r>
      <w:r w:rsidR="08603B37" w:rsidRPr="00D6314C">
        <w:rPr>
          <w:rStyle w:val="Zvraznn"/>
          <w:noProof w:val="0"/>
          <w:lang w:val="fr-FR"/>
        </w:rPr>
        <w:fldChar w:fldCharType="end"/>
      </w:r>
      <w:r w:rsidR="08603B37" w:rsidRPr="00D6314C">
        <w:rPr>
          <w:noProof w:val="0"/>
          <w:lang w:val="fr-FR"/>
        </w:rPr>
        <w:t xml:space="preserve"> </w:t>
      </w:r>
      <w:r w:rsidR="008E1950" w:rsidRPr="00D6314C">
        <w:rPr>
          <w:noProof w:val="0"/>
          <w:lang w:val="fr-FR"/>
        </w:rPr>
        <w:t>d</w:t>
      </w:r>
      <w:r w:rsidR="08603B37" w:rsidRPr="00D6314C">
        <w:rPr>
          <w:noProof w:val="0"/>
          <w:lang w:val="fr-FR"/>
        </w:rPr>
        <w:t xml:space="preserve">es sciences sociales et </w:t>
      </w:r>
      <w:r w:rsidR="005F2E8B" w:rsidRPr="00D6314C">
        <w:rPr>
          <w:noProof w:val="0"/>
          <w:lang w:val="fr-FR"/>
        </w:rPr>
        <w:t xml:space="preserve">de </w:t>
      </w:r>
      <w:r w:rsidR="08603B37" w:rsidRPr="00D6314C">
        <w:rPr>
          <w:noProof w:val="0"/>
          <w:lang w:val="fr-FR"/>
        </w:rPr>
        <w:t xml:space="preserve">la société </w:t>
      </w:r>
      <w:r w:rsidR="00D51A4B" w:rsidRPr="00D6314C">
        <w:rPr>
          <w:noProof w:val="0"/>
          <w:lang w:val="fr-FR"/>
        </w:rPr>
        <w:t xml:space="preserve">à partir de </w:t>
      </w:r>
      <w:r w:rsidR="00F16F18" w:rsidRPr="00D6314C">
        <w:rPr>
          <w:noProof w:val="0"/>
          <w:lang w:val="fr-FR"/>
        </w:rPr>
        <w:t>la fin du XVIII</w:t>
      </w:r>
      <w:r w:rsidR="08603B37" w:rsidRPr="00D6314C">
        <w:rPr>
          <w:noProof w:val="0"/>
          <w:lang w:val="fr-FR"/>
        </w:rPr>
        <w:t>e</w:t>
      </w:r>
      <w:r w:rsidR="00B2123C" w:rsidRPr="00D6314C">
        <w:rPr>
          <w:noProof w:val="0"/>
          <w:lang w:val="fr-FR"/>
        </w:rPr>
        <w:t> </w:t>
      </w:r>
      <w:r w:rsidR="08603B37" w:rsidRPr="00D6314C">
        <w:rPr>
          <w:noProof w:val="0"/>
          <w:lang w:val="fr-FR"/>
        </w:rPr>
        <w:t xml:space="preserve">siècle. </w:t>
      </w:r>
      <w:r w:rsidR="00886CDE" w:rsidRPr="00D6314C">
        <w:rPr>
          <w:noProof w:val="0"/>
          <w:lang w:val="fr-FR"/>
        </w:rPr>
        <w:t xml:space="preserve">Les sciences de l’homme suivirent la crise dans la philosophie à l’âge de la métaphysique nihiliste. </w:t>
      </w:r>
      <w:r w:rsidR="08603B37" w:rsidRPr="00D6314C">
        <w:rPr>
          <w:noProof w:val="0"/>
          <w:lang w:val="fr-FR"/>
        </w:rPr>
        <w:t>Le pari sur l</w:t>
      </w:r>
      <w:r w:rsidR="00B2123C" w:rsidRPr="00D6314C">
        <w:rPr>
          <w:noProof w:val="0"/>
          <w:lang w:val="fr-FR"/>
        </w:rPr>
        <w:t>’</w:t>
      </w:r>
      <w:r w:rsidR="08603B37" w:rsidRPr="00D6314C">
        <w:rPr>
          <w:noProof w:val="0"/>
          <w:lang w:val="fr-FR"/>
        </w:rPr>
        <w:t>objectivité f</w:t>
      </w:r>
      <w:r w:rsidR="00D51A4B" w:rsidRPr="00D6314C">
        <w:rPr>
          <w:rFonts w:cs="Calibri"/>
          <w:noProof w:val="0"/>
          <w:lang w:val="fr-FR"/>
        </w:rPr>
        <w:t>i</w:t>
      </w:r>
      <w:r w:rsidR="08603B37" w:rsidRPr="00D6314C">
        <w:rPr>
          <w:noProof w:val="0"/>
          <w:lang w:val="fr-FR"/>
        </w:rPr>
        <w:t xml:space="preserve">t </w:t>
      </w:r>
      <w:r w:rsidR="00CC23E3" w:rsidRPr="00D6314C">
        <w:rPr>
          <w:noProof w:val="0"/>
          <w:lang w:val="fr-FR"/>
        </w:rPr>
        <w:t xml:space="preserve">enfin </w:t>
      </w:r>
      <w:r w:rsidR="08603B37" w:rsidRPr="00D6314C">
        <w:rPr>
          <w:noProof w:val="0"/>
          <w:lang w:val="fr-FR"/>
        </w:rPr>
        <w:t xml:space="preserve">courir la philosophie </w:t>
      </w:r>
      <w:r w:rsidR="00CC23E3" w:rsidRPr="00D6314C">
        <w:rPr>
          <w:noProof w:val="0"/>
          <w:lang w:val="fr-FR"/>
        </w:rPr>
        <w:t>post</w:t>
      </w:r>
      <w:r w:rsidR="009F7C91" w:rsidRPr="00D6314C">
        <w:rPr>
          <w:noProof w:val="0"/>
          <w:lang w:val="fr-FR"/>
        </w:rPr>
        <w:t>-</w:t>
      </w:r>
      <w:r w:rsidR="08603B37" w:rsidRPr="00D6314C">
        <w:rPr>
          <w:noProof w:val="0"/>
          <w:lang w:val="fr-FR"/>
        </w:rPr>
        <w:t xml:space="preserve">cartésienne dans une impasse. </w:t>
      </w:r>
      <w:r w:rsidR="009F7C91" w:rsidRPr="00D6314C">
        <w:rPr>
          <w:noProof w:val="0"/>
          <w:lang w:val="fr-FR"/>
        </w:rPr>
        <w:t>Les célèbres leç</w:t>
      </w:r>
      <w:r w:rsidR="00560F91">
        <w:rPr>
          <w:noProof w:val="0"/>
          <w:lang w:val="fr-FR"/>
        </w:rPr>
        <w:t>ons qu</w:t>
      </w:r>
      <w:r w:rsidR="00560F91">
        <w:rPr>
          <w:rFonts w:cs="Calibri"/>
          <w:noProof w:val="0"/>
          <w:lang w:val="fr-FR"/>
        </w:rPr>
        <w:t>’</w:t>
      </w:r>
      <w:r w:rsidR="009F7C91" w:rsidRPr="00D6314C">
        <w:rPr>
          <w:noProof w:val="0"/>
          <w:lang w:val="fr-FR"/>
        </w:rPr>
        <w:t>Edmund Husserl</w:t>
      </w:r>
      <w:r w:rsidR="009F7C91" w:rsidRPr="00D6314C">
        <w:rPr>
          <w:i/>
          <w:noProof w:val="0"/>
          <w:lang w:val="fr-FR"/>
        </w:rPr>
        <w:fldChar w:fldCharType="begin"/>
      </w:r>
      <w:r w:rsidR="009F7C91" w:rsidRPr="00D6314C">
        <w:rPr>
          <w:noProof w:val="0"/>
          <w:lang w:val="fr-FR"/>
        </w:rPr>
        <w:instrText xml:space="preserve"> XE "Husserl, E." </w:instrText>
      </w:r>
      <w:r w:rsidR="009F7C91" w:rsidRPr="00D6314C">
        <w:rPr>
          <w:i/>
          <w:noProof w:val="0"/>
          <w:lang w:val="fr-FR"/>
        </w:rPr>
        <w:fldChar w:fldCharType="end"/>
      </w:r>
      <w:r w:rsidR="009F7C91" w:rsidRPr="00D6314C">
        <w:rPr>
          <w:noProof w:val="0"/>
          <w:lang w:val="fr-FR"/>
        </w:rPr>
        <w:t xml:space="preserve"> donna à Paris (</w:t>
      </w:r>
      <w:r w:rsidR="009F7C91" w:rsidRPr="00D6314C">
        <w:rPr>
          <w:i/>
          <w:noProof w:val="0"/>
          <w:lang w:val="fr-FR"/>
        </w:rPr>
        <w:t>Pariser Vorträge</w:t>
      </w:r>
      <w:r w:rsidR="009F7C91" w:rsidRPr="00D6314C">
        <w:rPr>
          <w:noProof w:val="0"/>
          <w:lang w:val="fr-FR"/>
        </w:rPr>
        <w:t xml:space="preserve">, 1928) fondaient une nouvelle forme du cartésianisme pour ériger l’idéal de science objective et évidente en soi. La première philosophie suit le sens évident manifesté dans la conscience pure et elle le rend compréhensible par description de l’expérience absolue. </w:t>
      </w:r>
      <w:r w:rsidR="08603B37" w:rsidRPr="00D6314C">
        <w:rPr>
          <w:noProof w:val="0"/>
          <w:lang w:val="fr-FR"/>
        </w:rPr>
        <w:t xml:space="preserve">La phénoménologie </w:t>
      </w:r>
      <w:r w:rsidR="009F7C91" w:rsidRPr="00D6314C">
        <w:rPr>
          <w:noProof w:val="0"/>
          <w:lang w:val="fr-FR"/>
        </w:rPr>
        <w:t xml:space="preserve">de Husserl </w:t>
      </w:r>
      <w:r w:rsidR="08603B37" w:rsidRPr="00D6314C">
        <w:rPr>
          <w:noProof w:val="0"/>
          <w:lang w:val="fr-FR"/>
        </w:rPr>
        <w:t>rejette le sens historial d</w:t>
      </w:r>
      <w:r w:rsidR="00D51A4B" w:rsidRPr="00D6314C">
        <w:rPr>
          <w:noProof w:val="0"/>
          <w:lang w:val="fr-FR"/>
        </w:rPr>
        <w:t>e l</w:t>
      </w:r>
      <w:r w:rsidR="00B2123C" w:rsidRPr="00D6314C">
        <w:rPr>
          <w:noProof w:val="0"/>
          <w:lang w:val="fr-FR"/>
        </w:rPr>
        <w:t>’</w:t>
      </w:r>
      <w:r w:rsidR="08603B37" w:rsidRPr="00D6314C">
        <w:rPr>
          <w:noProof w:val="0"/>
          <w:lang w:val="fr-FR"/>
        </w:rPr>
        <w:t>Être (</w:t>
      </w:r>
      <w:r w:rsidR="08603B37" w:rsidRPr="00D6314C">
        <w:rPr>
          <w:i/>
          <w:noProof w:val="0"/>
          <w:lang w:val="fr-FR"/>
        </w:rPr>
        <w:t>geschichtlicher Sinn des Seins</w:t>
      </w:r>
      <w:r w:rsidR="08603B37" w:rsidRPr="00D6314C">
        <w:rPr>
          <w:noProof w:val="0"/>
          <w:lang w:val="fr-FR"/>
        </w:rPr>
        <w:t>) comme une sorte d</w:t>
      </w:r>
      <w:r w:rsidR="00D51A4B" w:rsidRPr="00D6314C">
        <w:rPr>
          <w:noProof w:val="0"/>
          <w:lang w:val="fr-FR"/>
        </w:rPr>
        <w:t>u</w:t>
      </w:r>
      <w:r w:rsidR="08603B37" w:rsidRPr="00D6314C">
        <w:rPr>
          <w:noProof w:val="0"/>
          <w:lang w:val="fr-FR"/>
        </w:rPr>
        <w:t xml:space="preserve"> préjugé. Ce préjugé </w:t>
      </w:r>
      <w:r w:rsidR="00B62BAD" w:rsidRPr="00D6314C">
        <w:rPr>
          <w:noProof w:val="0"/>
          <w:lang w:val="fr-FR"/>
        </w:rPr>
        <w:t>d</w:t>
      </w:r>
      <w:r w:rsidR="00D51A4B" w:rsidRPr="00D6314C">
        <w:rPr>
          <w:noProof w:val="0"/>
          <w:lang w:val="fr-FR"/>
        </w:rPr>
        <w:t>é</w:t>
      </w:r>
      <w:r w:rsidR="00B62BAD" w:rsidRPr="00D6314C">
        <w:rPr>
          <w:noProof w:val="0"/>
          <w:lang w:val="fr-FR"/>
        </w:rPr>
        <w:t>value l</w:t>
      </w:r>
      <w:r w:rsidR="08603B37" w:rsidRPr="00D6314C">
        <w:rPr>
          <w:noProof w:val="0"/>
          <w:lang w:val="fr-FR"/>
        </w:rPr>
        <w:t>a perception absolue du phénomène qui se manifeste dans le véc</w:t>
      </w:r>
      <w:r w:rsidR="00A510DC" w:rsidRPr="00D6314C">
        <w:rPr>
          <w:noProof w:val="0"/>
          <w:lang w:val="fr-FR"/>
        </w:rPr>
        <w:t xml:space="preserve">u réel de </w:t>
      </w:r>
      <w:r w:rsidR="00CC23E3" w:rsidRPr="00D6314C">
        <w:rPr>
          <w:noProof w:val="0"/>
          <w:lang w:val="fr-FR"/>
        </w:rPr>
        <w:t xml:space="preserve">la </w:t>
      </w:r>
      <w:r w:rsidR="00A510DC" w:rsidRPr="00D6314C">
        <w:rPr>
          <w:noProof w:val="0"/>
          <w:lang w:val="fr-FR"/>
        </w:rPr>
        <w:t>conscience pure. Le conc</w:t>
      </w:r>
      <w:r w:rsidR="00E07208" w:rsidRPr="00D6314C">
        <w:rPr>
          <w:noProof w:val="0"/>
          <w:lang w:val="fr-FR"/>
        </w:rPr>
        <w:t>ep</w:t>
      </w:r>
      <w:r w:rsidR="00A510DC" w:rsidRPr="00D6314C">
        <w:rPr>
          <w:noProof w:val="0"/>
          <w:lang w:val="fr-FR"/>
        </w:rPr>
        <w:t xml:space="preserve">t de la </w:t>
      </w:r>
      <w:r w:rsidR="00B2123C" w:rsidRPr="00D6314C">
        <w:rPr>
          <w:noProof w:val="0"/>
          <w:lang w:val="fr-FR"/>
        </w:rPr>
        <w:t>« </w:t>
      </w:r>
      <w:r w:rsidR="08603B37" w:rsidRPr="00D6314C">
        <w:rPr>
          <w:noProof w:val="0"/>
          <w:lang w:val="fr-FR"/>
        </w:rPr>
        <w:t>conscience pure</w:t>
      </w:r>
      <w:r w:rsidR="00B2123C" w:rsidRPr="00D6314C">
        <w:rPr>
          <w:noProof w:val="0"/>
          <w:lang w:val="fr-FR"/>
        </w:rPr>
        <w:t> »</w:t>
      </w:r>
      <w:r w:rsidR="08603B37" w:rsidRPr="00D6314C">
        <w:rPr>
          <w:noProof w:val="0"/>
          <w:lang w:val="fr-FR"/>
        </w:rPr>
        <w:t xml:space="preserve"> n</w:t>
      </w:r>
      <w:r w:rsidR="00B2123C" w:rsidRPr="00D6314C">
        <w:rPr>
          <w:noProof w:val="0"/>
          <w:lang w:val="fr-FR"/>
        </w:rPr>
        <w:t>’</w:t>
      </w:r>
      <w:r w:rsidR="08603B37" w:rsidRPr="00D6314C">
        <w:rPr>
          <w:noProof w:val="0"/>
          <w:lang w:val="fr-FR"/>
        </w:rPr>
        <w:t>est</w:t>
      </w:r>
      <w:r w:rsidR="00381EB9" w:rsidRPr="00D6314C">
        <w:rPr>
          <w:noProof w:val="0"/>
          <w:lang w:val="fr-FR"/>
        </w:rPr>
        <w:t xml:space="preserve"> qu</w:t>
      </w:r>
      <w:r w:rsidR="00B2123C" w:rsidRPr="00D6314C">
        <w:rPr>
          <w:noProof w:val="0"/>
          <w:lang w:val="fr-FR"/>
        </w:rPr>
        <w:t>’</w:t>
      </w:r>
      <w:r w:rsidR="00381EB9" w:rsidRPr="00D6314C">
        <w:rPr>
          <w:noProof w:val="0"/>
          <w:lang w:val="fr-FR"/>
        </w:rPr>
        <w:t xml:space="preserve">une construction théorique </w:t>
      </w:r>
      <w:r w:rsidR="08603B37" w:rsidRPr="00D6314C">
        <w:rPr>
          <w:noProof w:val="0"/>
          <w:lang w:val="fr-FR"/>
        </w:rPr>
        <w:t>mise au-delà de l</w:t>
      </w:r>
      <w:r w:rsidR="00B2123C" w:rsidRPr="00D6314C">
        <w:rPr>
          <w:noProof w:val="0"/>
          <w:lang w:val="fr-FR"/>
        </w:rPr>
        <w:t>’</w:t>
      </w:r>
      <w:r w:rsidR="08603B37" w:rsidRPr="00D6314C">
        <w:rPr>
          <w:noProof w:val="0"/>
          <w:lang w:val="fr-FR"/>
        </w:rPr>
        <w:t>existence du monde et de l</w:t>
      </w:r>
      <w:r w:rsidR="00B2123C" w:rsidRPr="00D6314C">
        <w:rPr>
          <w:noProof w:val="0"/>
          <w:lang w:val="fr-FR"/>
        </w:rPr>
        <w:t>’</w:t>
      </w:r>
      <w:r w:rsidR="08603B37" w:rsidRPr="00D6314C">
        <w:rPr>
          <w:noProof w:val="0"/>
          <w:lang w:val="fr-FR"/>
        </w:rPr>
        <w:t>existence de personne</w:t>
      </w:r>
      <w:r w:rsidR="00CC23E3" w:rsidRPr="00D6314C">
        <w:rPr>
          <w:noProof w:val="0"/>
          <w:lang w:val="fr-FR"/>
        </w:rPr>
        <w:t xml:space="preserve"> humaine</w:t>
      </w:r>
      <w:r w:rsidR="003765F3">
        <w:rPr>
          <w:noProof w:val="0"/>
          <w:lang w:val="fr-FR"/>
        </w:rPr>
        <w:t>.</w:t>
      </w:r>
    </w:p>
    <w:p w:rsidR="002D068A" w:rsidRPr="00D6314C" w:rsidRDefault="08603B37" w:rsidP="003765F3">
      <w:pPr>
        <w:ind w:firstLine="397"/>
        <w:rPr>
          <w:lang w:val="fr-FR"/>
        </w:rPr>
      </w:pPr>
      <w:r w:rsidRPr="00D6314C">
        <w:rPr>
          <w:noProof w:val="0"/>
          <w:lang w:val="fr-FR"/>
        </w:rPr>
        <w:t xml:space="preserve">La phénoménologie </w:t>
      </w:r>
      <w:r w:rsidR="0086731F" w:rsidRPr="00D6314C">
        <w:rPr>
          <w:noProof w:val="0"/>
          <w:lang w:val="fr-FR"/>
        </w:rPr>
        <w:t>à l’â</w:t>
      </w:r>
      <w:r w:rsidR="00F95529" w:rsidRPr="00D6314C">
        <w:rPr>
          <w:noProof w:val="0"/>
          <w:lang w:val="fr-FR"/>
        </w:rPr>
        <w:t>ge du nihilisme</w:t>
      </w:r>
      <w:r w:rsidR="00EA518C" w:rsidRPr="00D6314C">
        <w:rPr>
          <w:noProof w:val="0"/>
          <w:lang w:val="fr-FR"/>
        </w:rPr>
        <w:t xml:space="preserve"> </w:t>
      </w:r>
      <w:r w:rsidR="0090141A" w:rsidRPr="00D6314C">
        <w:rPr>
          <w:noProof w:val="0"/>
          <w:lang w:val="fr-FR"/>
        </w:rPr>
        <w:t xml:space="preserve">revendique une objectivité </w:t>
      </w:r>
      <w:r w:rsidRPr="00D6314C">
        <w:rPr>
          <w:noProof w:val="0"/>
          <w:lang w:val="fr-FR"/>
        </w:rPr>
        <w:t>absolu</w:t>
      </w:r>
      <w:r w:rsidR="0090141A" w:rsidRPr="00D6314C">
        <w:rPr>
          <w:noProof w:val="0"/>
          <w:lang w:val="fr-FR"/>
        </w:rPr>
        <w:t xml:space="preserve">e </w:t>
      </w:r>
      <w:r w:rsidR="00E07208" w:rsidRPr="00D6314C">
        <w:rPr>
          <w:noProof w:val="0"/>
          <w:lang w:val="fr-FR"/>
        </w:rPr>
        <w:t xml:space="preserve">qui produit le </w:t>
      </w:r>
      <w:r w:rsidRPr="00D6314C">
        <w:rPr>
          <w:noProof w:val="0"/>
          <w:lang w:val="fr-FR"/>
        </w:rPr>
        <w:t>sujet</w:t>
      </w:r>
      <w:r w:rsidR="00E07208" w:rsidRPr="00D6314C">
        <w:rPr>
          <w:noProof w:val="0"/>
          <w:lang w:val="fr-FR"/>
        </w:rPr>
        <w:t xml:space="preserve"> fondé absolument en soi-même</w:t>
      </w:r>
      <w:r w:rsidR="0090141A" w:rsidRPr="00D6314C">
        <w:rPr>
          <w:noProof w:val="0"/>
          <w:lang w:val="fr-FR"/>
        </w:rPr>
        <w:t xml:space="preserve">. Ce chemin </w:t>
      </w:r>
      <w:r w:rsidRPr="00D6314C">
        <w:rPr>
          <w:noProof w:val="0"/>
          <w:lang w:val="fr-FR"/>
        </w:rPr>
        <w:t>a été mis en doute par l</w:t>
      </w:r>
      <w:r w:rsidR="00B2123C" w:rsidRPr="00D6314C">
        <w:rPr>
          <w:noProof w:val="0"/>
          <w:lang w:val="fr-FR"/>
        </w:rPr>
        <w:t>’</w:t>
      </w:r>
      <w:r w:rsidRPr="00D6314C">
        <w:rPr>
          <w:noProof w:val="0"/>
          <w:lang w:val="fr-FR"/>
        </w:rPr>
        <w:t xml:space="preserve">herméneutique de facticité. </w:t>
      </w:r>
      <w:r w:rsidR="003234B1" w:rsidRPr="00D6314C">
        <w:rPr>
          <w:noProof w:val="0"/>
          <w:lang w:val="fr-FR"/>
        </w:rPr>
        <w:t>Martin Heidegger formula</w:t>
      </w:r>
      <w:r w:rsidRPr="00D6314C">
        <w:rPr>
          <w:noProof w:val="0"/>
          <w:lang w:val="fr-FR"/>
        </w:rPr>
        <w:t xml:space="preserve"> le programme de phénoménologie herméneutique en même </w:t>
      </w:r>
      <w:r w:rsidR="003234B1" w:rsidRPr="00D6314C">
        <w:rPr>
          <w:noProof w:val="0"/>
          <w:lang w:val="fr-FR"/>
        </w:rPr>
        <w:t>temps que Ludwig Wittgenstein</w:t>
      </w:r>
      <w:r w:rsidR="00943AAC" w:rsidRPr="00D6314C">
        <w:rPr>
          <w:i/>
          <w:noProof w:val="0"/>
          <w:lang w:val="fr-FR"/>
        </w:rPr>
        <w:fldChar w:fldCharType="begin"/>
      </w:r>
      <w:r w:rsidR="00943AAC" w:rsidRPr="00D6314C">
        <w:rPr>
          <w:noProof w:val="0"/>
          <w:lang w:val="fr-FR"/>
        </w:rPr>
        <w:instrText xml:space="preserve"> XE "Wittgenstein, L." </w:instrText>
      </w:r>
      <w:r w:rsidR="00943AAC" w:rsidRPr="00D6314C">
        <w:rPr>
          <w:i/>
          <w:noProof w:val="0"/>
          <w:lang w:val="fr-FR"/>
        </w:rPr>
        <w:fldChar w:fldCharType="end"/>
      </w:r>
      <w:r w:rsidR="003234B1" w:rsidRPr="00D6314C">
        <w:rPr>
          <w:noProof w:val="0"/>
          <w:lang w:val="fr-FR"/>
        </w:rPr>
        <w:t xml:space="preserve"> publia</w:t>
      </w:r>
      <w:r w:rsidRPr="00D6314C">
        <w:rPr>
          <w:noProof w:val="0"/>
          <w:lang w:val="fr-FR"/>
        </w:rPr>
        <w:t xml:space="preserve"> </w:t>
      </w:r>
      <w:r w:rsidRPr="00D6314C">
        <w:rPr>
          <w:i/>
          <w:noProof w:val="0"/>
          <w:lang w:val="fr-FR"/>
        </w:rPr>
        <w:t xml:space="preserve">Logisch-philosophisches Traktat </w:t>
      </w:r>
      <w:r w:rsidR="00E07208" w:rsidRPr="00D6314C">
        <w:rPr>
          <w:noProof w:val="0"/>
          <w:lang w:val="fr-FR"/>
        </w:rPr>
        <w:t xml:space="preserve">(1921). </w:t>
      </w:r>
      <w:r w:rsidR="0086731F" w:rsidRPr="00D6314C">
        <w:rPr>
          <w:noProof w:val="0"/>
          <w:lang w:val="fr-FR"/>
        </w:rPr>
        <w:t>C</w:t>
      </w:r>
      <w:r w:rsidR="00734BD6" w:rsidRPr="00D6314C">
        <w:rPr>
          <w:noProof w:val="0"/>
          <w:lang w:val="fr-FR"/>
        </w:rPr>
        <w:t>e</w:t>
      </w:r>
      <w:r w:rsidR="00E07208" w:rsidRPr="00D6314C">
        <w:rPr>
          <w:noProof w:val="0"/>
          <w:lang w:val="fr-FR"/>
        </w:rPr>
        <w:t xml:space="preserve"> </w:t>
      </w:r>
      <w:r w:rsidR="007D434A" w:rsidRPr="00D6314C">
        <w:rPr>
          <w:noProof w:val="0"/>
          <w:lang w:val="fr-FR"/>
        </w:rPr>
        <w:t xml:space="preserve">traité de la </w:t>
      </w:r>
      <w:r w:rsidR="00E07208" w:rsidRPr="00D6314C">
        <w:rPr>
          <w:noProof w:val="0"/>
          <w:lang w:val="fr-FR"/>
        </w:rPr>
        <w:t>logique purement objective proposa</w:t>
      </w:r>
      <w:r w:rsidRPr="00D6314C">
        <w:rPr>
          <w:noProof w:val="0"/>
          <w:lang w:val="fr-FR"/>
        </w:rPr>
        <w:t xml:space="preserve"> une vision du monde faite </w:t>
      </w:r>
      <w:r w:rsidR="00CC23E3" w:rsidRPr="00D6314C">
        <w:rPr>
          <w:noProof w:val="0"/>
          <w:lang w:val="fr-FR"/>
        </w:rPr>
        <w:t>par a</w:t>
      </w:r>
      <w:r w:rsidRPr="00D6314C">
        <w:rPr>
          <w:noProof w:val="0"/>
          <w:lang w:val="fr-FR"/>
        </w:rPr>
        <w:t>nalyse formelle du langage. La p</w:t>
      </w:r>
      <w:r w:rsidR="00A27F57" w:rsidRPr="00D6314C">
        <w:rPr>
          <w:noProof w:val="0"/>
          <w:lang w:val="fr-FR"/>
        </w:rPr>
        <w:t xml:space="preserve">hilosophie analytique réalisa ainsi </w:t>
      </w:r>
      <w:r w:rsidRPr="00D6314C">
        <w:rPr>
          <w:noProof w:val="0"/>
          <w:lang w:val="fr-FR"/>
        </w:rPr>
        <w:t>une apothéose de l</w:t>
      </w:r>
      <w:r w:rsidR="00B2123C" w:rsidRPr="00D6314C">
        <w:rPr>
          <w:noProof w:val="0"/>
          <w:lang w:val="fr-FR"/>
        </w:rPr>
        <w:t>’</w:t>
      </w:r>
      <w:r w:rsidRPr="00D6314C">
        <w:rPr>
          <w:noProof w:val="0"/>
          <w:lang w:val="fr-FR"/>
        </w:rPr>
        <w:t>objectivité scientifique</w:t>
      </w:r>
      <w:r w:rsidRPr="00D6314C">
        <w:rPr>
          <w:i/>
          <w:noProof w:val="0"/>
          <w:lang w:val="fr-FR"/>
        </w:rPr>
        <w:fldChar w:fldCharType="begin"/>
      </w:r>
      <w:r w:rsidRPr="00D6314C">
        <w:rPr>
          <w:noProof w:val="0"/>
          <w:lang w:val="fr-FR"/>
        </w:rPr>
        <w:instrText xml:space="preserve"> XE "objectivité:philosophie analytique" </w:instrText>
      </w:r>
      <w:r w:rsidRPr="00D6314C">
        <w:rPr>
          <w:i/>
          <w:noProof w:val="0"/>
          <w:lang w:val="fr-FR"/>
        </w:rPr>
        <w:fldChar w:fldCharType="end"/>
      </w:r>
      <w:r w:rsidR="00585ABF" w:rsidRPr="00D6314C">
        <w:rPr>
          <w:noProof w:val="0"/>
          <w:lang w:val="fr-FR"/>
        </w:rPr>
        <w:t xml:space="preserve">. </w:t>
      </w:r>
      <w:r w:rsidR="0090141A" w:rsidRPr="00D6314C">
        <w:rPr>
          <w:noProof w:val="0"/>
          <w:lang w:val="fr-FR"/>
        </w:rPr>
        <w:t xml:space="preserve">La </w:t>
      </w:r>
      <w:r w:rsidR="00585ABF" w:rsidRPr="00D6314C">
        <w:rPr>
          <w:noProof w:val="0"/>
          <w:lang w:val="fr-FR"/>
        </w:rPr>
        <w:t xml:space="preserve">métaphysique </w:t>
      </w:r>
      <w:r w:rsidRPr="00D6314C">
        <w:rPr>
          <w:noProof w:val="0"/>
          <w:lang w:val="fr-FR"/>
        </w:rPr>
        <w:t xml:space="preserve">est rejetée comme un préjugé </w:t>
      </w:r>
      <w:r w:rsidR="00585ABF" w:rsidRPr="00D6314C">
        <w:rPr>
          <w:noProof w:val="0"/>
          <w:lang w:val="fr-FR"/>
        </w:rPr>
        <w:t>parce que cette forme d</w:t>
      </w:r>
      <w:r w:rsidR="0090141A" w:rsidRPr="00D6314C">
        <w:rPr>
          <w:noProof w:val="0"/>
          <w:lang w:val="fr-FR"/>
        </w:rPr>
        <w:t>e la</w:t>
      </w:r>
      <w:r w:rsidR="00585ABF" w:rsidRPr="00D6314C">
        <w:rPr>
          <w:noProof w:val="0"/>
          <w:lang w:val="fr-FR"/>
        </w:rPr>
        <w:t xml:space="preserve"> </w:t>
      </w:r>
      <w:r w:rsidR="0090141A" w:rsidRPr="00D6314C">
        <w:rPr>
          <w:noProof w:val="0"/>
          <w:lang w:val="fr-FR"/>
        </w:rPr>
        <w:t xml:space="preserve">raison </w:t>
      </w:r>
      <w:r w:rsidR="00734BD6" w:rsidRPr="00D6314C">
        <w:rPr>
          <w:noProof w:val="0"/>
          <w:lang w:val="fr-FR"/>
        </w:rPr>
        <w:t>n</w:t>
      </w:r>
      <w:r w:rsidR="00C25742" w:rsidRPr="00D6314C">
        <w:rPr>
          <w:noProof w:val="0"/>
          <w:lang w:val="fr-FR"/>
        </w:rPr>
        <w:t>’</w:t>
      </w:r>
      <w:r w:rsidRPr="00D6314C">
        <w:rPr>
          <w:noProof w:val="0"/>
          <w:lang w:val="fr-FR"/>
        </w:rPr>
        <w:t>est soutenu</w:t>
      </w:r>
      <w:r w:rsidR="00D45825" w:rsidRPr="00D6314C">
        <w:rPr>
          <w:noProof w:val="0"/>
          <w:lang w:val="fr-FR"/>
        </w:rPr>
        <w:t>e</w:t>
      </w:r>
      <w:r w:rsidRPr="00D6314C">
        <w:rPr>
          <w:noProof w:val="0"/>
          <w:lang w:val="fr-FR"/>
        </w:rPr>
        <w:t xml:space="preserve"> </w:t>
      </w:r>
      <w:r w:rsidR="00734BD6" w:rsidRPr="00D6314C">
        <w:rPr>
          <w:noProof w:val="0"/>
          <w:lang w:val="fr-FR"/>
        </w:rPr>
        <w:t xml:space="preserve">que </w:t>
      </w:r>
      <w:r w:rsidRPr="00D6314C">
        <w:rPr>
          <w:noProof w:val="0"/>
          <w:lang w:val="fr-FR"/>
        </w:rPr>
        <w:t>par l</w:t>
      </w:r>
      <w:r w:rsidR="00B2123C" w:rsidRPr="00D6314C">
        <w:rPr>
          <w:noProof w:val="0"/>
          <w:lang w:val="fr-FR"/>
        </w:rPr>
        <w:t>’</w:t>
      </w:r>
      <w:r w:rsidRPr="00D6314C">
        <w:rPr>
          <w:noProof w:val="0"/>
          <w:lang w:val="fr-FR"/>
        </w:rPr>
        <w:t xml:space="preserve">expérience subjective. La philosophie analytique </w:t>
      </w:r>
      <w:r w:rsidR="00CF076F" w:rsidRPr="00D6314C">
        <w:rPr>
          <w:noProof w:val="0"/>
          <w:lang w:val="fr-FR"/>
        </w:rPr>
        <w:t xml:space="preserve">propose </w:t>
      </w:r>
      <w:r w:rsidR="00C25742" w:rsidRPr="00D6314C">
        <w:rPr>
          <w:noProof w:val="0"/>
          <w:lang w:val="fr-FR"/>
        </w:rPr>
        <w:t xml:space="preserve">la </w:t>
      </w:r>
      <w:r w:rsidR="00745412" w:rsidRPr="00D6314C">
        <w:rPr>
          <w:noProof w:val="0"/>
          <w:lang w:val="fr-FR"/>
        </w:rPr>
        <w:t xml:space="preserve">lecture </w:t>
      </w:r>
      <w:r w:rsidRPr="00D6314C">
        <w:rPr>
          <w:noProof w:val="0"/>
          <w:lang w:val="fr-FR"/>
        </w:rPr>
        <w:t>du monde réel et d</w:t>
      </w:r>
      <w:r w:rsidR="0090141A" w:rsidRPr="00D6314C">
        <w:rPr>
          <w:noProof w:val="0"/>
          <w:lang w:val="fr-FR"/>
        </w:rPr>
        <w:t xml:space="preserve">u sujet humain </w:t>
      </w:r>
      <w:r w:rsidR="00745412" w:rsidRPr="00D6314C">
        <w:rPr>
          <w:rFonts w:cs="Calibri"/>
          <w:noProof w:val="0"/>
          <w:lang w:val="fr-FR"/>
        </w:rPr>
        <w:t>à</w:t>
      </w:r>
      <w:r w:rsidR="00745412" w:rsidRPr="00D6314C">
        <w:rPr>
          <w:noProof w:val="0"/>
          <w:lang w:val="fr-FR"/>
        </w:rPr>
        <w:t xml:space="preserve"> partir du</w:t>
      </w:r>
      <w:r w:rsidR="00CF076F" w:rsidRPr="00D6314C">
        <w:rPr>
          <w:noProof w:val="0"/>
          <w:lang w:val="fr-FR"/>
        </w:rPr>
        <w:t xml:space="preserve"> langage pur</w:t>
      </w:r>
      <w:r w:rsidR="0090141A" w:rsidRPr="00D6314C">
        <w:rPr>
          <w:noProof w:val="0"/>
          <w:lang w:val="fr-FR"/>
        </w:rPr>
        <w:t>. L</w:t>
      </w:r>
      <w:r w:rsidR="00626278" w:rsidRPr="00D6314C">
        <w:rPr>
          <w:noProof w:val="0"/>
          <w:lang w:val="fr-FR"/>
        </w:rPr>
        <w:t>’</w:t>
      </w:r>
      <w:r w:rsidR="0090141A" w:rsidRPr="00D6314C">
        <w:rPr>
          <w:noProof w:val="0"/>
          <w:lang w:val="fr-FR"/>
        </w:rPr>
        <w:t xml:space="preserve">objectivité est conçue </w:t>
      </w:r>
      <w:r w:rsidRPr="00D6314C">
        <w:rPr>
          <w:noProof w:val="0"/>
          <w:lang w:val="fr-FR"/>
        </w:rPr>
        <w:t>de la même manière</w:t>
      </w:r>
      <w:r w:rsidR="0090141A" w:rsidRPr="00D6314C">
        <w:rPr>
          <w:noProof w:val="0"/>
          <w:lang w:val="fr-FR"/>
        </w:rPr>
        <w:t xml:space="preserve"> absolue </w:t>
      </w:r>
      <w:r w:rsidRPr="00D6314C">
        <w:rPr>
          <w:noProof w:val="0"/>
          <w:lang w:val="fr-FR"/>
        </w:rPr>
        <w:t>que</w:t>
      </w:r>
      <w:r w:rsidR="00920B90">
        <w:rPr>
          <w:noProof w:val="0"/>
          <w:lang w:val="fr-FR"/>
        </w:rPr>
        <w:t xml:space="preserve"> Husserl </w:t>
      </w:r>
      <w:r w:rsidRPr="00D6314C">
        <w:rPr>
          <w:noProof w:val="0"/>
          <w:lang w:val="fr-FR"/>
        </w:rPr>
        <w:t xml:space="preserve">fit </w:t>
      </w:r>
      <w:r w:rsidR="0090141A" w:rsidRPr="00D6314C">
        <w:rPr>
          <w:noProof w:val="0"/>
          <w:lang w:val="fr-FR"/>
        </w:rPr>
        <w:t xml:space="preserve">à propos de </w:t>
      </w:r>
      <w:r w:rsidRPr="00D6314C">
        <w:rPr>
          <w:noProof w:val="0"/>
          <w:lang w:val="fr-FR"/>
        </w:rPr>
        <w:t xml:space="preserve">la conscience pure. </w:t>
      </w:r>
      <w:r w:rsidR="005A0C0E" w:rsidRPr="00D6314C">
        <w:rPr>
          <w:noProof w:val="0"/>
          <w:lang w:val="fr-FR"/>
        </w:rPr>
        <w:t xml:space="preserve">La science première est devenue </w:t>
      </w:r>
      <w:r w:rsidRPr="00D6314C">
        <w:rPr>
          <w:noProof w:val="0"/>
          <w:lang w:val="fr-FR"/>
        </w:rPr>
        <w:t>aveugle au sens du monde et</w:t>
      </w:r>
      <w:r w:rsidR="0086731F" w:rsidRPr="00D6314C">
        <w:rPr>
          <w:noProof w:val="0"/>
          <w:lang w:val="fr-FR"/>
        </w:rPr>
        <w:t xml:space="preserve"> au sens de l’historialité </w:t>
      </w:r>
      <w:r w:rsidRPr="00D6314C">
        <w:rPr>
          <w:noProof w:val="0"/>
          <w:lang w:val="fr-FR"/>
        </w:rPr>
        <w:t>(</w:t>
      </w:r>
      <w:r w:rsidRPr="00D6314C">
        <w:rPr>
          <w:i/>
          <w:noProof w:val="0"/>
          <w:lang w:val="fr-FR"/>
        </w:rPr>
        <w:t>Geschichte</w:t>
      </w:r>
      <w:r w:rsidRPr="00D6314C">
        <w:rPr>
          <w:noProof w:val="0"/>
          <w:lang w:val="fr-FR"/>
        </w:rPr>
        <w:t>)</w:t>
      </w:r>
      <w:r w:rsidR="00640117" w:rsidRPr="00D6314C">
        <w:rPr>
          <w:noProof w:val="0"/>
          <w:lang w:val="fr-FR"/>
        </w:rPr>
        <w:t xml:space="preserve"> que l’empire du langage ne peut pas manipuler</w:t>
      </w:r>
      <w:r w:rsidR="006C59B1" w:rsidRPr="00D6314C">
        <w:rPr>
          <w:noProof w:val="0"/>
          <w:lang w:val="fr-FR"/>
        </w:rPr>
        <w:t>. L</w:t>
      </w:r>
      <w:r w:rsidRPr="00D6314C">
        <w:rPr>
          <w:noProof w:val="0"/>
          <w:lang w:val="fr-FR"/>
        </w:rPr>
        <w:t>a philosophie analytique s</w:t>
      </w:r>
      <w:r w:rsidR="00B2123C" w:rsidRPr="00D6314C">
        <w:rPr>
          <w:noProof w:val="0"/>
          <w:lang w:val="fr-FR"/>
        </w:rPr>
        <w:t>’</w:t>
      </w:r>
      <w:r w:rsidRPr="00D6314C">
        <w:rPr>
          <w:noProof w:val="0"/>
          <w:lang w:val="fr-FR"/>
        </w:rPr>
        <w:t>est engagé</w:t>
      </w:r>
      <w:r w:rsidR="00626278" w:rsidRPr="00D6314C">
        <w:rPr>
          <w:noProof w:val="0"/>
          <w:lang w:val="fr-FR"/>
        </w:rPr>
        <w:t>e</w:t>
      </w:r>
      <w:r w:rsidRPr="00D6314C">
        <w:rPr>
          <w:noProof w:val="0"/>
          <w:lang w:val="fr-FR"/>
        </w:rPr>
        <w:t xml:space="preserve"> en chemin </w:t>
      </w:r>
      <w:r w:rsidR="00C25742" w:rsidRPr="00D6314C">
        <w:rPr>
          <w:noProof w:val="0"/>
          <w:lang w:val="fr-FR"/>
        </w:rPr>
        <w:t xml:space="preserve">vers le </w:t>
      </w:r>
      <w:r w:rsidR="00C25742" w:rsidRPr="00D6314C">
        <w:rPr>
          <w:noProof w:val="0"/>
          <w:lang w:val="fr-FR"/>
        </w:rPr>
        <w:lastRenderedPageBreak/>
        <w:t>nihilisme métaphysique</w:t>
      </w:r>
      <w:r w:rsidRPr="00D6314C">
        <w:rPr>
          <w:noProof w:val="0"/>
          <w:lang w:val="fr-FR"/>
        </w:rPr>
        <w:t xml:space="preserve">, autant que la phénoménologie cartésienne. Une langue idéale construite sur les principes de la logique et dotée du sens exact devient le même mythe </w:t>
      </w:r>
      <w:r w:rsidR="00C25742" w:rsidRPr="00D6314C">
        <w:rPr>
          <w:noProof w:val="0"/>
          <w:lang w:val="fr-FR"/>
        </w:rPr>
        <w:t>scientifique</w:t>
      </w:r>
      <w:r w:rsidRPr="00D6314C">
        <w:rPr>
          <w:noProof w:val="0"/>
          <w:lang w:val="fr-FR"/>
        </w:rPr>
        <w:t xml:space="preserve"> qu</w:t>
      </w:r>
      <w:r w:rsidR="00B2123C" w:rsidRPr="00D6314C">
        <w:rPr>
          <w:noProof w:val="0"/>
          <w:lang w:val="fr-FR"/>
        </w:rPr>
        <w:t>’</w:t>
      </w:r>
      <w:r w:rsidRPr="00D6314C">
        <w:rPr>
          <w:noProof w:val="0"/>
          <w:lang w:val="fr-FR"/>
        </w:rPr>
        <w:t>une conscience transcendantale de Descartes et Husserl. La déduction du néopositivisme</w:t>
      </w:r>
      <w:r w:rsidRPr="00D6314C">
        <w:rPr>
          <w:noProof w:val="0"/>
          <w:lang w:val="fr-FR"/>
        </w:rPr>
        <w:fldChar w:fldCharType="begin"/>
      </w:r>
      <w:r w:rsidRPr="00D6314C">
        <w:rPr>
          <w:noProof w:val="0"/>
          <w:lang w:val="fr-FR"/>
        </w:rPr>
        <w:instrText xml:space="preserve"> XE "néopositivisme" </w:instrText>
      </w:r>
      <w:r w:rsidRPr="00D6314C">
        <w:rPr>
          <w:noProof w:val="0"/>
          <w:lang w:val="fr-FR"/>
        </w:rPr>
        <w:fldChar w:fldCharType="end"/>
      </w:r>
      <w:r w:rsidRPr="00D6314C">
        <w:rPr>
          <w:noProof w:val="0"/>
          <w:lang w:val="fr-FR"/>
        </w:rPr>
        <w:t xml:space="preserve"> </w:t>
      </w:r>
      <w:r w:rsidR="000C537B" w:rsidRPr="00D6314C">
        <w:rPr>
          <w:rFonts w:cs="Calibri"/>
          <w:noProof w:val="0"/>
          <w:lang w:val="fr-FR"/>
        </w:rPr>
        <w:t>à</w:t>
      </w:r>
      <w:r w:rsidR="000C537B" w:rsidRPr="00D6314C">
        <w:rPr>
          <w:noProof w:val="0"/>
          <w:lang w:val="fr-FR"/>
        </w:rPr>
        <w:t xml:space="preserve"> partir </w:t>
      </w:r>
      <w:r w:rsidRPr="00D6314C">
        <w:rPr>
          <w:noProof w:val="0"/>
          <w:lang w:val="fr-FR"/>
        </w:rPr>
        <w:t xml:space="preserve">de </w:t>
      </w:r>
      <w:r w:rsidR="007C43AD" w:rsidRPr="00D6314C">
        <w:rPr>
          <w:noProof w:val="0"/>
          <w:lang w:val="fr-FR"/>
        </w:rPr>
        <w:t>l</w:t>
      </w:r>
      <w:r w:rsidR="00B2123C" w:rsidRPr="00D6314C">
        <w:rPr>
          <w:noProof w:val="0"/>
          <w:lang w:val="fr-FR"/>
        </w:rPr>
        <w:t>’</w:t>
      </w:r>
      <w:r w:rsidRPr="00D6314C">
        <w:rPr>
          <w:noProof w:val="0"/>
          <w:lang w:val="fr-FR"/>
        </w:rPr>
        <w:t xml:space="preserve">objectivité totale </w:t>
      </w:r>
      <w:r w:rsidR="00626278" w:rsidRPr="00D6314C">
        <w:rPr>
          <w:noProof w:val="0"/>
          <w:lang w:val="fr-FR"/>
        </w:rPr>
        <w:t>à la manière d</w:t>
      </w:r>
      <w:r w:rsidR="00411040" w:rsidRPr="00D6314C">
        <w:rPr>
          <w:noProof w:val="0"/>
          <w:lang w:val="fr-FR"/>
        </w:rPr>
        <w:t xml:space="preserve">u traité de </w:t>
      </w:r>
      <w:r w:rsidR="00626278" w:rsidRPr="00D6314C">
        <w:rPr>
          <w:noProof w:val="0"/>
          <w:lang w:val="fr-FR"/>
        </w:rPr>
        <w:t xml:space="preserve">Rudolf </w:t>
      </w:r>
      <w:r w:rsidRPr="00D6314C">
        <w:rPr>
          <w:noProof w:val="0"/>
          <w:lang w:val="fr-FR"/>
        </w:rPr>
        <w:t>Carnap</w:t>
      </w:r>
      <w:r w:rsidRPr="00D6314C">
        <w:rPr>
          <w:i/>
          <w:noProof w:val="0"/>
          <w:lang w:val="fr-FR"/>
        </w:rPr>
        <w:fldChar w:fldCharType="begin"/>
      </w:r>
      <w:r w:rsidRPr="00D6314C">
        <w:rPr>
          <w:noProof w:val="0"/>
          <w:lang w:val="fr-FR"/>
        </w:rPr>
        <w:instrText xml:space="preserve"> XE "Carnap, R." </w:instrText>
      </w:r>
      <w:r w:rsidRPr="00D6314C">
        <w:rPr>
          <w:i/>
          <w:noProof w:val="0"/>
          <w:lang w:val="fr-FR"/>
        </w:rPr>
        <w:fldChar w:fldCharType="end"/>
      </w:r>
      <w:r w:rsidR="00626278" w:rsidRPr="00D6314C">
        <w:rPr>
          <w:noProof w:val="0"/>
          <w:lang w:val="fr-FR"/>
        </w:rPr>
        <w:t xml:space="preserve"> </w:t>
      </w:r>
      <w:r w:rsidRPr="00D6314C">
        <w:rPr>
          <w:i/>
          <w:noProof w:val="0"/>
          <w:lang w:val="fr-FR"/>
        </w:rPr>
        <w:t>Der logische Aufbau der Welt</w:t>
      </w:r>
      <w:r w:rsidRPr="00D6314C">
        <w:rPr>
          <w:noProof w:val="0"/>
          <w:lang w:val="fr-FR"/>
        </w:rPr>
        <w:t xml:space="preserve"> (1928) </w:t>
      </w:r>
      <w:r w:rsidR="003B7FCC" w:rsidRPr="00D6314C">
        <w:rPr>
          <w:noProof w:val="0"/>
          <w:lang w:val="fr-FR"/>
        </w:rPr>
        <w:t xml:space="preserve">est devenue </w:t>
      </w:r>
      <w:r w:rsidR="007920A1" w:rsidRPr="00D6314C">
        <w:rPr>
          <w:noProof w:val="0"/>
          <w:lang w:val="fr-FR"/>
        </w:rPr>
        <w:t>un idéal inaccessible</w:t>
      </w:r>
      <w:r w:rsidRPr="00D6314C">
        <w:rPr>
          <w:noProof w:val="0"/>
          <w:lang w:val="fr-FR"/>
        </w:rPr>
        <w:t xml:space="preserve">. </w:t>
      </w:r>
      <w:r w:rsidR="003B7FCC" w:rsidRPr="00D6314C">
        <w:rPr>
          <w:noProof w:val="0"/>
          <w:lang w:val="fr-FR"/>
        </w:rPr>
        <w:t>La conquête</w:t>
      </w:r>
      <w:r w:rsidRPr="00D6314C">
        <w:rPr>
          <w:noProof w:val="0"/>
          <w:lang w:val="fr-FR"/>
        </w:rPr>
        <w:t xml:space="preserve"> de </w:t>
      </w:r>
      <w:r w:rsidR="0076359E" w:rsidRPr="00D6314C">
        <w:rPr>
          <w:noProof w:val="0"/>
          <w:lang w:val="fr-FR"/>
        </w:rPr>
        <w:t>l</w:t>
      </w:r>
      <w:r w:rsidR="00B2123C" w:rsidRPr="00D6314C">
        <w:rPr>
          <w:noProof w:val="0"/>
          <w:lang w:val="fr-FR"/>
        </w:rPr>
        <w:t>’</w:t>
      </w:r>
      <w:r w:rsidR="0076359E" w:rsidRPr="00D6314C">
        <w:rPr>
          <w:noProof w:val="0"/>
          <w:lang w:val="fr-FR"/>
        </w:rPr>
        <w:t xml:space="preserve">objectivité </w:t>
      </w:r>
      <w:r w:rsidRPr="00D6314C">
        <w:rPr>
          <w:noProof w:val="0"/>
          <w:lang w:val="fr-FR"/>
        </w:rPr>
        <w:t>par la philosophie analytique s</w:t>
      </w:r>
      <w:r w:rsidR="00B2123C" w:rsidRPr="00D6314C">
        <w:rPr>
          <w:noProof w:val="0"/>
          <w:lang w:val="fr-FR"/>
        </w:rPr>
        <w:t>’</w:t>
      </w:r>
      <w:r w:rsidRPr="00D6314C">
        <w:rPr>
          <w:noProof w:val="0"/>
          <w:lang w:val="fr-FR"/>
        </w:rPr>
        <w:t>est terminé</w:t>
      </w:r>
      <w:r w:rsidR="006B2907" w:rsidRPr="00D6314C">
        <w:rPr>
          <w:noProof w:val="0"/>
          <w:lang w:val="fr-FR"/>
        </w:rPr>
        <w:t>e</w:t>
      </w:r>
      <w:r w:rsidRPr="00D6314C">
        <w:rPr>
          <w:noProof w:val="0"/>
          <w:lang w:val="fr-FR"/>
        </w:rPr>
        <w:t xml:space="preserve"> par une grave crise.</w:t>
      </w:r>
      <w:r w:rsidR="088D1A37" w:rsidRPr="00D6314C">
        <w:rPr>
          <w:noProof w:val="0"/>
          <w:lang w:val="fr-FR"/>
        </w:rPr>
        <w:t xml:space="preserve"> </w:t>
      </w:r>
      <w:r w:rsidR="006E48EF" w:rsidRPr="00D6314C">
        <w:rPr>
          <w:noProof w:val="0"/>
          <w:lang w:val="fr-FR"/>
        </w:rPr>
        <w:t xml:space="preserve">Le dernier </w:t>
      </w:r>
      <w:r w:rsidRPr="00D6314C">
        <w:rPr>
          <w:noProof w:val="0"/>
          <w:lang w:val="fr-FR"/>
        </w:rPr>
        <w:t xml:space="preserve">coup de grâce </w:t>
      </w:r>
      <w:r w:rsidR="002F18EF" w:rsidRPr="00D6314C">
        <w:rPr>
          <w:noProof w:val="0"/>
          <w:lang w:val="fr-FR"/>
        </w:rPr>
        <w:t>apport</w:t>
      </w:r>
      <w:r w:rsidR="006B2907" w:rsidRPr="00D6314C">
        <w:rPr>
          <w:noProof w:val="0"/>
          <w:lang w:val="fr-FR"/>
        </w:rPr>
        <w:t>a</w:t>
      </w:r>
      <w:r w:rsidR="002F18EF" w:rsidRPr="00D6314C">
        <w:rPr>
          <w:b/>
          <w:bCs/>
          <w:noProof w:val="0"/>
          <w:lang w:val="fr-FR"/>
        </w:rPr>
        <w:t xml:space="preserve"> </w:t>
      </w:r>
      <w:r w:rsidRPr="00D6314C">
        <w:rPr>
          <w:noProof w:val="0"/>
          <w:lang w:val="fr-FR"/>
        </w:rPr>
        <w:t xml:space="preserve">la critique des phrases analytiques pures et le collapse de </w:t>
      </w:r>
      <w:r w:rsidR="003B7FCC" w:rsidRPr="00D6314C">
        <w:rPr>
          <w:noProof w:val="0"/>
          <w:lang w:val="fr-FR"/>
        </w:rPr>
        <w:t xml:space="preserve">la </w:t>
      </w:r>
      <w:r w:rsidRPr="00D6314C">
        <w:rPr>
          <w:noProof w:val="0"/>
          <w:lang w:val="fr-FR"/>
        </w:rPr>
        <w:t xml:space="preserve">théorie de référence basée sur </w:t>
      </w:r>
      <w:r w:rsidR="000A67B4" w:rsidRPr="00D6314C">
        <w:rPr>
          <w:noProof w:val="0"/>
          <w:lang w:val="fr-FR"/>
        </w:rPr>
        <w:t>l</w:t>
      </w:r>
      <w:r w:rsidR="00B2123C" w:rsidRPr="00D6314C">
        <w:rPr>
          <w:noProof w:val="0"/>
          <w:lang w:val="fr-FR"/>
        </w:rPr>
        <w:t>’</w:t>
      </w:r>
      <w:r w:rsidRPr="00D6314C">
        <w:rPr>
          <w:noProof w:val="0"/>
          <w:lang w:val="fr-FR"/>
        </w:rPr>
        <w:t>atomisme lexical</w:t>
      </w:r>
      <w:r w:rsidR="000A67B4" w:rsidRPr="00D6314C">
        <w:rPr>
          <w:noProof w:val="0"/>
          <w:lang w:val="fr-FR"/>
        </w:rPr>
        <w:t xml:space="preserve"> et logique</w:t>
      </w:r>
      <w:r w:rsidRPr="00D6314C">
        <w:rPr>
          <w:noProof w:val="0"/>
          <w:lang w:val="fr-FR"/>
        </w:rPr>
        <w:t xml:space="preserve">. Les philosophes analytiques </w:t>
      </w:r>
      <w:r w:rsidR="00F16F18" w:rsidRPr="00D6314C">
        <w:rPr>
          <w:noProof w:val="0"/>
          <w:lang w:val="fr-FR"/>
        </w:rPr>
        <w:t>dans la deuxième moitié du XX</w:t>
      </w:r>
      <w:r w:rsidR="00D835F6" w:rsidRPr="00D6314C">
        <w:rPr>
          <w:noProof w:val="0"/>
          <w:lang w:val="fr-FR"/>
        </w:rPr>
        <w:t>e</w:t>
      </w:r>
      <w:r w:rsidR="00B2123C" w:rsidRPr="00D6314C">
        <w:rPr>
          <w:noProof w:val="0"/>
          <w:lang w:val="fr-FR"/>
        </w:rPr>
        <w:t> </w:t>
      </w:r>
      <w:r w:rsidR="008604F8" w:rsidRPr="00D6314C">
        <w:rPr>
          <w:noProof w:val="0"/>
          <w:lang w:val="fr-FR"/>
        </w:rPr>
        <w:t xml:space="preserve">siècle </w:t>
      </w:r>
      <w:r w:rsidRPr="00D6314C">
        <w:rPr>
          <w:noProof w:val="0"/>
          <w:lang w:val="fr-FR"/>
        </w:rPr>
        <w:t>confirm</w:t>
      </w:r>
      <w:r w:rsidR="00852A64" w:rsidRPr="00D6314C">
        <w:rPr>
          <w:noProof w:val="0"/>
          <w:lang w:val="fr-FR"/>
        </w:rPr>
        <w:t>èrent</w:t>
      </w:r>
      <w:r w:rsidRPr="00D6314C">
        <w:rPr>
          <w:noProof w:val="0"/>
          <w:lang w:val="fr-FR"/>
        </w:rPr>
        <w:t xml:space="preserve"> </w:t>
      </w:r>
      <w:r w:rsidR="00D835F6" w:rsidRPr="00D6314C">
        <w:rPr>
          <w:noProof w:val="0"/>
          <w:lang w:val="fr-FR"/>
        </w:rPr>
        <w:t xml:space="preserve">à contrecœur </w:t>
      </w:r>
      <w:r w:rsidR="006B29D4" w:rsidRPr="00D6314C">
        <w:rPr>
          <w:noProof w:val="0"/>
          <w:lang w:val="fr-FR"/>
        </w:rPr>
        <w:t xml:space="preserve">que </w:t>
      </w:r>
      <w:r w:rsidR="009D39DD" w:rsidRPr="00D6314C">
        <w:rPr>
          <w:noProof w:val="0"/>
          <w:lang w:val="fr-FR"/>
        </w:rPr>
        <w:t xml:space="preserve">le </w:t>
      </w:r>
      <w:r w:rsidR="006B29D4" w:rsidRPr="00D6314C">
        <w:rPr>
          <w:noProof w:val="0"/>
          <w:lang w:val="fr-FR"/>
        </w:rPr>
        <w:t xml:space="preserve">néopositivisme et </w:t>
      </w:r>
      <w:r w:rsidR="009D39DD" w:rsidRPr="00D6314C">
        <w:rPr>
          <w:noProof w:val="0"/>
          <w:lang w:val="fr-FR"/>
        </w:rPr>
        <w:t xml:space="preserve">le </w:t>
      </w:r>
      <w:r w:rsidRPr="00D6314C">
        <w:rPr>
          <w:noProof w:val="0"/>
          <w:lang w:val="fr-FR"/>
        </w:rPr>
        <w:t xml:space="preserve">formalisme logique étaient </w:t>
      </w:r>
      <w:r w:rsidR="003B7FCC" w:rsidRPr="00D6314C">
        <w:rPr>
          <w:noProof w:val="0"/>
          <w:lang w:val="fr-FR"/>
        </w:rPr>
        <w:t>in</w:t>
      </w:r>
      <w:r w:rsidRPr="00D6314C">
        <w:rPr>
          <w:noProof w:val="0"/>
          <w:lang w:val="fr-FR"/>
        </w:rPr>
        <w:t xml:space="preserve">capables de résoudre la question de référence, </w:t>
      </w:r>
      <w:r w:rsidR="006B29D4" w:rsidRPr="00D6314C">
        <w:rPr>
          <w:noProof w:val="0"/>
          <w:lang w:val="fr-FR"/>
        </w:rPr>
        <w:t xml:space="preserve">de </w:t>
      </w:r>
      <w:r w:rsidRPr="00D6314C">
        <w:rPr>
          <w:noProof w:val="0"/>
          <w:lang w:val="fr-FR"/>
        </w:rPr>
        <w:t>vérification</w:t>
      </w:r>
      <w:r w:rsidR="00411040" w:rsidRPr="00D6314C">
        <w:rPr>
          <w:noProof w:val="0"/>
          <w:lang w:val="fr-FR"/>
        </w:rPr>
        <w:t xml:space="preserve"> </w:t>
      </w:r>
      <w:r w:rsidRPr="00D6314C">
        <w:rPr>
          <w:noProof w:val="0"/>
          <w:lang w:val="fr-FR"/>
        </w:rPr>
        <w:t xml:space="preserve">et </w:t>
      </w:r>
      <w:r w:rsidR="006B29D4" w:rsidRPr="00D6314C">
        <w:rPr>
          <w:noProof w:val="0"/>
          <w:lang w:val="fr-FR"/>
        </w:rPr>
        <w:t xml:space="preserve">de </w:t>
      </w:r>
      <w:r w:rsidR="00492AC8" w:rsidRPr="00D6314C">
        <w:rPr>
          <w:noProof w:val="0"/>
          <w:lang w:val="fr-FR"/>
        </w:rPr>
        <w:t>vérité</w:t>
      </w:r>
      <w:r w:rsidR="00B96006" w:rsidRPr="00D6314C">
        <w:rPr>
          <w:noProof w:val="0"/>
          <w:lang w:val="fr-FR"/>
        </w:rPr>
        <w:t xml:space="preserve"> </w:t>
      </w:r>
      <w:r w:rsidR="000A2D55" w:rsidRPr="00D6314C">
        <w:rPr>
          <w:noProof w:val="0"/>
          <w:lang w:val="fr-FR"/>
        </w:rPr>
        <w:t>attaché</w:t>
      </w:r>
      <w:r w:rsidR="00411040" w:rsidRPr="00D6314C">
        <w:rPr>
          <w:noProof w:val="0"/>
          <w:lang w:val="fr-FR"/>
        </w:rPr>
        <w:t>es</w:t>
      </w:r>
      <w:r w:rsidR="00B96006" w:rsidRPr="00D6314C">
        <w:rPr>
          <w:noProof w:val="0"/>
          <w:lang w:val="fr-FR"/>
        </w:rPr>
        <w:t xml:space="preserve"> aux év</w:t>
      </w:r>
      <w:r w:rsidR="006B2907" w:rsidRPr="00D6314C">
        <w:rPr>
          <w:noProof w:val="0"/>
          <w:lang w:val="fr-FR"/>
        </w:rPr>
        <w:t>è</w:t>
      </w:r>
      <w:r w:rsidR="00B96006" w:rsidRPr="00D6314C">
        <w:rPr>
          <w:noProof w:val="0"/>
          <w:lang w:val="fr-FR"/>
        </w:rPr>
        <w:t>nements dans le monde</w:t>
      </w:r>
      <w:r w:rsidR="000A2D55" w:rsidRPr="00D6314C">
        <w:rPr>
          <w:noProof w:val="0"/>
          <w:lang w:val="fr-FR"/>
        </w:rPr>
        <w:t xml:space="preserve"> réel</w:t>
      </w:r>
      <w:r w:rsidR="00492AC8" w:rsidRPr="00D6314C">
        <w:rPr>
          <w:noProof w:val="0"/>
          <w:lang w:val="fr-FR"/>
        </w:rPr>
        <w:t>. L</w:t>
      </w:r>
      <w:r w:rsidR="00B2123C" w:rsidRPr="00D6314C">
        <w:rPr>
          <w:noProof w:val="0"/>
          <w:lang w:val="fr-FR"/>
        </w:rPr>
        <w:t>’</w:t>
      </w:r>
      <w:r w:rsidR="00492AC8" w:rsidRPr="00D6314C">
        <w:rPr>
          <w:noProof w:val="0"/>
          <w:lang w:val="fr-FR"/>
        </w:rPr>
        <w:t xml:space="preserve">objectivité de </w:t>
      </w:r>
      <w:r w:rsidRPr="00D6314C">
        <w:rPr>
          <w:noProof w:val="0"/>
          <w:lang w:val="fr-FR"/>
        </w:rPr>
        <w:t>philosophie analytique n</w:t>
      </w:r>
      <w:r w:rsidR="00B2123C" w:rsidRPr="00D6314C">
        <w:rPr>
          <w:noProof w:val="0"/>
          <w:lang w:val="fr-FR"/>
        </w:rPr>
        <w:t>’</w:t>
      </w:r>
      <w:r w:rsidRPr="00D6314C">
        <w:rPr>
          <w:noProof w:val="0"/>
          <w:lang w:val="fr-FR"/>
        </w:rPr>
        <w:t>était pas assez objective</w:t>
      </w:r>
      <w:r w:rsidR="00726D11">
        <w:rPr>
          <w:noProof w:val="0"/>
          <w:lang w:val="fr-FR"/>
        </w:rPr>
        <w:t xml:space="preserve"> ; </w:t>
      </w:r>
      <w:r w:rsidR="000A2D55" w:rsidRPr="00D6314C">
        <w:rPr>
          <w:noProof w:val="0"/>
          <w:lang w:val="fr-FR"/>
        </w:rPr>
        <w:t xml:space="preserve">en plus, </w:t>
      </w:r>
      <w:r w:rsidR="00D72FCB" w:rsidRPr="00D6314C">
        <w:rPr>
          <w:noProof w:val="0"/>
          <w:lang w:val="fr-FR"/>
        </w:rPr>
        <w:t xml:space="preserve">elle était </w:t>
      </w:r>
      <w:r w:rsidR="000A2D55" w:rsidRPr="00D6314C">
        <w:rPr>
          <w:noProof w:val="0"/>
          <w:lang w:val="fr-FR"/>
        </w:rPr>
        <w:t>i</w:t>
      </w:r>
      <w:r w:rsidR="00FB2D46" w:rsidRPr="00D6314C">
        <w:rPr>
          <w:noProof w:val="0"/>
          <w:lang w:val="fr-FR"/>
        </w:rPr>
        <w:t>ncapable</w:t>
      </w:r>
      <w:r w:rsidR="000A2D55" w:rsidRPr="00D6314C">
        <w:rPr>
          <w:noProof w:val="0"/>
          <w:lang w:val="fr-FR"/>
        </w:rPr>
        <w:t xml:space="preserve"> </w:t>
      </w:r>
      <w:r w:rsidRPr="00D6314C">
        <w:rPr>
          <w:noProof w:val="0"/>
          <w:lang w:val="fr-FR"/>
        </w:rPr>
        <w:t xml:space="preserve">de fournir la méthodologie </w:t>
      </w:r>
      <w:r w:rsidR="005C1E63" w:rsidRPr="00D6314C">
        <w:rPr>
          <w:noProof w:val="0"/>
          <w:lang w:val="fr-FR"/>
        </w:rPr>
        <w:t>pour l</w:t>
      </w:r>
      <w:r w:rsidRPr="00D6314C">
        <w:rPr>
          <w:noProof w:val="0"/>
          <w:lang w:val="fr-FR"/>
        </w:rPr>
        <w:t>e</w:t>
      </w:r>
      <w:r w:rsidR="00492AC8" w:rsidRPr="00D6314C">
        <w:rPr>
          <w:noProof w:val="0"/>
          <w:lang w:val="fr-FR"/>
        </w:rPr>
        <w:t>s</w:t>
      </w:r>
      <w:r w:rsidRPr="00D6314C">
        <w:rPr>
          <w:noProof w:val="0"/>
          <w:lang w:val="fr-FR"/>
        </w:rPr>
        <w:t xml:space="preserve"> science</w:t>
      </w:r>
      <w:r w:rsidR="00492AC8" w:rsidRPr="00D6314C">
        <w:rPr>
          <w:noProof w:val="0"/>
          <w:lang w:val="fr-FR"/>
        </w:rPr>
        <w:t>s positives</w:t>
      </w:r>
      <w:r w:rsidRPr="00D6314C">
        <w:rPr>
          <w:noProof w:val="0"/>
          <w:lang w:val="fr-FR"/>
        </w:rPr>
        <w:t>. Karl Popper</w:t>
      </w:r>
      <w:r w:rsidRPr="00D6314C">
        <w:rPr>
          <w:i/>
          <w:noProof w:val="0"/>
          <w:lang w:val="fr-FR"/>
        </w:rPr>
        <w:fldChar w:fldCharType="begin"/>
      </w:r>
      <w:r w:rsidRPr="00D6314C">
        <w:rPr>
          <w:noProof w:val="0"/>
          <w:lang w:val="fr-FR"/>
        </w:rPr>
        <w:instrText xml:space="preserve"> XE "Popper, K. R." </w:instrText>
      </w:r>
      <w:r w:rsidRPr="00D6314C">
        <w:rPr>
          <w:i/>
          <w:noProof w:val="0"/>
          <w:lang w:val="fr-FR"/>
        </w:rPr>
        <w:fldChar w:fldCharType="end"/>
      </w:r>
      <w:r w:rsidRPr="00D6314C">
        <w:rPr>
          <w:i/>
          <w:noProof w:val="0"/>
          <w:lang w:val="fr-FR"/>
        </w:rPr>
        <w:t xml:space="preserve"> </w:t>
      </w:r>
      <w:r w:rsidR="0009289D" w:rsidRPr="00D6314C">
        <w:rPr>
          <w:noProof w:val="0"/>
          <w:lang w:val="fr-FR"/>
        </w:rPr>
        <w:t>annula dans le</w:t>
      </w:r>
      <w:r w:rsidRPr="00D6314C">
        <w:rPr>
          <w:noProof w:val="0"/>
          <w:lang w:val="fr-FR"/>
        </w:rPr>
        <w:t xml:space="preserve"> traité </w:t>
      </w:r>
      <w:r w:rsidRPr="00D6314C">
        <w:rPr>
          <w:i/>
          <w:noProof w:val="0"/>
          <w:lang w:val="fr-FR"/>
        </w:rPr>
        <w:t>Logik der Forschung</w:t>
      </w:r>
      <w:r w:rsidRPr="00D6314C">
        <w:rPr>
          <w:noProof w:val="0"/>
          <w:lang w:val="fr-FR"/>
        </w:rPr>
        <w:t xml:space="preserve"> (1935) la définition néopositiviste de méthode scientifique basée sur</w:t>
      </w:r>
      <w:r w:rsidR="00835933" w:rsidRPr="00D6314C">
        <w:rPr>
          <w:noProof w:val="0"/>
          <w:lang w:val="fr-FR"/>
        </w:rPr>
        <w:t xml:space="preserve"> la déduction stricte. Popper déplaça </w:t>
      </w:r>
      <w:r w:rsidR="00FB2D46" w:rsidRPr="00D6314C">
        <w:rPr>
          <w:noProof w:val="0"/>
          <w:lang w:val="fr-FR"/>
        </w:rPr>
        <w:t xml:space="preserve">la </w:t>
      </w:r>
      <w:r w:rsidRPr="00D6314C">
        <w:rPr>
          <w:noProof w:val="0"/>
          <w:lang w:val="fr-FR"/>
        </w:rPr>
        <w:t>théorie de science vers l</w:t>
      </w:r>
      <w:r w:rsidR="00B2123C" w:rsidRPr="00D6314C">
        <w:rPr>
          <w:noProof w:val="0"/>
          <w:lang w:val="fr-FR"/>
        </w:rPr>
        <w:t>’</w:t>
      </w:r>
      <w:r w:rsidRPr="00D6314C">
        <w:rPr>
          <w:noProof w:val="0"/>
          <w:lang w:val="fr-FR"/>
        </w:rPr>
        <w:t>induction avec l</w:t>
      </w:r>
      <w:r w:rsidR="00B2123C" w:rsidRPr="00D6314C">
        <w:rPr>
          <w:noProof w:val="0"/>
          <w:lang w:val="fr-FR"/>
        </w:rPr>
        <w:t>’</w:t>
      </w:r>
      <w:r w:rsidRPr="00D6314C">
        <w:rPr>
          <w:noProof w:val="0"/>
          <w:lang w:val="fr-FR"/>
        </w:rPr>
        <w:t xml:space="preserve">utilisation originale du mot </w:t>
      </w:r>
      <w:r w:rsidR="00B2123C" w:rsidRPr="00D6314C">
        <w:rPr>
          <w:noProof w:val="0"/>
          <w:lang w:val="fr-FR"/>
        </w:rPr>
        <w:t>« </w:t>
      </w:r>
      <w:r w:rsidRPr="00D6314C">
        <w:rPr>
          <w:noProof w:val="0"/>
          <w:lang w:val="fr-FR"/>
        </w:rPr>
        <w:t>falsifier</w:t>
      </w:r>
      <w:r w:rsidR="00B2123C" w:rsidRPr="00D6314C">
        <w:rPr>
          <w:noProof w:val="0"/>
          <w:lang w:val="fr-FR"/>
        </w:rPr>
        <w:t> »</w:t>
      </w:r>
      <w:r w:rsidR="002A4551" w:rsidRPr="00D6314C">
        <w:rPr>
          <w:noProof w:val="0"/>
          <w:lang w:val="fr-FR"/>
        </w:rPr>
        <w:t xml:space="preserve"> et par rapport </w:t>
      </w:r>
      <w:r w:rsidR="00322FB7" w:rsidRPr="00D6314C">
        <w:rPr>
          <w:noProof w:val="0"/>
          <w:lang w:val="fr-FR"/>
        </w:rPr>
        <w:t>à</w:t>
      </w:r>
      <w:r w:rsidR="002A4551" w:rsidRPr="00D6314C">
        <w:rPr>
          <w:noProof w:val="0"/>
          <w:lang w:val="fr-FR"/>
        </w:rPr>
        <w:t xml:space="preserve"> l</w:t>
      </w:r>
      <w:r w:rsidR="00B2123C" w:rsidRPr="00D6314C">
        <w:rPr>
          <w:noProof w:val="0"/>
          <w:lang w:val="fr-FR"/>
        </w:rPr>
        <w:t>’</w:t>
      </w:r>
      <w:r w:rsidR="002A4551" w:rsidRPr="00D6314C">
        <w:rPr>
          <w:noProof w:val="0"/>
          <w:lang w:val="fr-FR"/>
        </w:rPr>
        <w:t>observation des faits</w:t>
      </w:r>
      <w:r w:rsidR="00B24E6B" w:rsidRPr="00D6314C">
        <w:rPr>
          <w:noProof w:val="0"/>
          <w:lang w:val="fr-FR"/>
        </w:rPr>
        <w:t xml:space="preserve"> réels</w:t>
      </w:r>
      <w:r w:rsidRPr="00D6314C">
        <w:rPr>
          <w:noProof w:val="0"/>
          <w:lang w:val="fr-FR"/>
        </w:rPr>
        <w:t xml:space="preserve">. Néanmoins, le prix </w:t>
      </w:r>
      <w:r w:rsidR="00C858B3">
        <w:rPr>
          <w:noProof w:val="0"/>
          <w:lang w:val="fr-FR"/>
        </w:rPr>
        <w:t xml:space="preserve">à payer </w:t>
      </w:r>
      <w:r w:rsidRPr="00D6314C">
        <w:rPr>
          <w:noProof w:val="0"/>
          <w:lang w:val="fr-FR"/>
        </w:rPr>
        <w:t xml:space="preserve">était trop élevé pour sauver la nature </w:t>
      </w:r>
      <w:r w:rsidR="00263A02" w:rsidRPr="00D6314C">
        <w:rPr>
          <w:noProof w:val="0"/>
          <w:lang w:val="fr-FR"/>
        </w:rPr>
        <w:t xml:space="preserve">objective </w:t>
      </w:r>
      <w:r w:rsidRPr="00D6314C">
        <w:rPr>
          <w:noProof w:val="0"/>
          <w:lang w:val="fr-FR"/>
        </w:rPr>
        <w:t>de</w:t>
      </w:r>
      <w:r w:rsidR="00322FB7" w:rsidRPr="00D6314C">
        <w:rPr>
          <w:noProof w:val="0"/>
          <w:lang w:val="fr-FR"/>
        </w:rPr>
        <w:t>s</w:t>
      </w:r>
      <w:r w:rsidR="00516206" w:rsidRPr="00D6314C">
        <w:rPr>
          <w:noProof w:val="0"/>
          <w:lang w:val="fr-FR"/>
        </w:rPr>
        <w:t xml:space="preserve"> science</w:t>
      </w:r>
      <w:r w:rsidR="00322FB7" w:rsidRPr="00D6314C">
        <w:rPr>
          <w:noProof w:val="0"/>
          <w:lang w:val="fr-FR"/>
        </w:rPr>
        <w:t>s</w:t>
      </w:r>
      <w:r w:rsidR="000A2D55" w:rsidRPr="00D6314C">
        <w:rPr>
          <w:noProof w:val="0"/>
          <w:lang w:val="fr-FR"/>
        </w:rPr>
        <w:t xml:space="preserve"> moderne</w:t>
      </w:r>
      <w:r w:rsidR="00322FB7" w:rsidRPr="00D6314C">
        <w:rPr>
          <w:noProof w:val="0"/>
          <w:lang w:val="fr-FR"/>
        </w:rPr>
        <w:t>s</w:t>
      </w:r>
      <w:r w:rsidR="00516206" w:rsidRPr="00D6314C">
        <w:rPr>
          <w:noProof w:val="0"/>
          <w:lang w:val="fr-FR"/>
        </w:rPr>
        <w:t xml:space="preserve">. La science </w:t>
      </w:r>
      <w:r w:rsidRPr="00D6314C">
        <w:rPr>
          <w:noProof w:val="0"/>
          <w:lang w:val="fr-FR"/>
        </w:rPr>
        <w:t>a perdu l</w:t>
      </w:r>
      <w:r w:rsidR="00B2123C" w:rsidRPr="00D6314C">
        <w:rPr>
          <w:noProof w:val="0"/>
          <w:lang w:val="fr-FR"/>
        </w:rPr>
        <w:t>’</w:t>
      </w:r>
      <w:r w:rsidR="008F770E" w:rsidRPr="00D6314C">
        <w:rPr>
          <w:noProof w:val="0"/>
          <w:lang w:val="fr-FR"/>
        </w:rPr>
        <w:t>a</w:t>
      </w:r>
      <w:r w:rsidRPr="00D6314C">
        <w:rPr>
          <w:noProof w:val="0"/>
          <w:lang w:val="fr-FR"/>
        </w:rPr>
        <w:t>cheminement déductif vers la réalité inauguré</w:t>
      </w:r>
      <w:r w:rsidR="006B2907" w:rsidRPr="00D6314C">
        <w:rPr>
          <w:noProof w:val="0"/>
          <w:lang w:val="fr-FR"/>
        </w:rPr>
        <w:t>e</w:t>
      </w:r>
      <w:r w:rsidRPr="00D6314C">
        <w:rPr>
          <w:noProof w:val="0"/>
          <w:lang w:val="fr-FR"/>
        </w:rPr>
        <w:t xml:space="preserve"> par Aristote dans </w:t>
      </w:r>
      <w:r w:rsidR="00640117" w:rsidRPr="00D6314C">
        <w:rPr>
          <w:rStyle w:val="st"/>
          <w:noProof w:val="0"/>
          <w:lang w:val="fr-FR"/>
        </w:rPr>
        <w:t>l</w:t>
      </w:r>
      <w:r w:rsidRPr="00D6314C">
        <w:rPr>
          <w:rStyle w:val="st"/>
          <w:noProof w:val="0"/>
          <w:lang w:val="fr-FR"/>
        </w:rPr>
        <w:t>es</w:t>
      </w:r>
      <w:r w:rsidRPr="00D6314C">
        <w:rPr>
          <w:rStyle w:val="st"/>
          <w:i/>
          <w:noProof w:val="0"/>
          <w:lang w:val="fr-FR"/>
        </w:rPr>
        <w:t xml:space="preserve"> Seconds</w:t>
      </w:r>
      <w:r w:rsidRPr="00D6314C">
        <w:rPr>
          <w:rStyle w:val="st"/>
          <w:noProof w:val="0"/>
          <w:lang w:val="fr-FR"/>
        </w:rPr>
        <w:t xml:space="preserve"> </w:t>
      </w:r>
      <w:r w:rsidRPr="00D6314C">
        <w:rPr>
          <w:rStyle w:val="Zvraznn"/>
          <w:noProof w:val="0"/>
          <w:lang w:val="fr-FR"/>
        </w:rPr>
        <w:t>Analytiques</w:t>
      </w:r>
      <w:r w:rsidRPr="00D6314C">
        <w:rPr>
          <w:noProof w:val="0"/>
          <w:lang w:val="fr-FR"/>
        </w:rPr>
        <w:t>. La méthode de déduction était une condition essentielle d</w:t>
      </w:r>
      <w:r w:rsidR="00B2123C" w:rsidRPr="00D6314C">
        <w:rPr>
          <w:noProof w:val="0"/>
          <w:lang w:val="fr-FR"/>
        </w:rPr>
        <w:t>’</w:t>
      </w:r>
      <w:r w:rsidRPr="00D6314C">
        <w:rPr>
          <w:noProof w:val="0"/>
          <w:lang w:val="fr-FR"/>
        </w:rPr>
        <w:t>une enquête scientifique</w:t>
      </w:r>
      <w:r w:rsidR="00BA4092" w:rsidRPr="00D6314C">
        <w:rPr>
          <w:noProof w:val="0"/>
          <w:lang w:val="fr-FR"/>
        </w:rPr>
        <w:t xml:space="preserve"> </w:t>
      </w:r>
      <w:r w:rsidR="00FB2D46" w:rsidRPr="00D6314C">
        <w:rPr>
          <w:noProof w:val="0"/>
          <w:lang w:val="fr-FR"/>
        </w:rPr>
        <w:t xml:space="preserve">et </w:t>
      </w:r>
      <w:r w:rsidR="00BA4092" w:rsidRPr="00D6314C">
        <w:rPr>
          <w:noProof w:val="0"/>
          <w:lang w:val="fr-FR"/>
        </w:rPr>
        <w:t>vraie</w:t>
      </w:r>
      <w:r w:rsidRPr="00D6314C">
        <w:rPr>
          <w:noProof w:val="0"/>
          <w:lang w:val="fr-FR"/>
        </w:rPr>
        <w:t xml:space="preserve">. </w:t>
      </w:r>
      <w:r w:rsidR="00FB2D46" w:rsidRPr="00D6314C">
        <w:rPr>
          <w:noProof w:val="0"/>
          <w:lang w:val="fr-FR"/>
        </w:rPr>
        <w:t xml:space="preserve">Une </w:t>
      </w:r>
      <w:r w:rsidR="000A2D55" w:rsidRPr="00D6314C">
        <w:rPr>
          <w:noProof w:val="0"/>
          <w:lang w:val="fr-FR"/>
        </w:rPr>
        <w:t xml:space="preserve">nouvelle vague de la </w:t>
      </w:r>
      <w:r w:rsidR="00BA4092" w:rsidRPr="00D6314C">
        <w:rPr>
          <w:noProof w:val="0"/>
          <w:lang w:val="fr-FR"/>
        </w:rPr>
        <w:t xml:space="preserve">méthodologie de science </w:t>
      </w:r>
      <w:r w:rsidR="00FB2D46" w:rsidRPr="00D6314C">
        <w:rPr>
          <w:noProof w:val="0"/>
          <w:lang w:val="fr-FR"/>
        </w:rPr>
        <w:t>interrogea</w:t>
      </w:r>
      <w:r w:rsidR="0049284D" w:rsidRPr="00D6314C">
        <w:rPr>
          <w:noProof w:val="0"/>
          <w:lang w:val="fr-FR"/>
        </w:rPr>
        <w:t xml:space="preserve"> </w:t>
      </w:r>
      <w:r w:rsidR="00FB2D46" w:rsidRPr="00D6314C">
        <w:rPr>
          <w:noProof w:val="0"/>
          <w:lang w:val="fr-FR"/>
        </w:rPr>
        <w:t xml:space="preserve">la </w:t>
      </w:r>
      <w:r w:rsidR="00BA4092" w:rsidRPr="00D6314C">
        <w:rPr>
          <w:noProof w:val="0"/>
          <w:lang w:val="fr-FR"/>
        </w:rPr>
        <w:t xml:space="preserve">conception </w:t>
      </w:r>
      <w:r w:rsidR="00C12329" w:rsidRPr="00D6314C">
        <w:rPr>
          <w:noProof w:val="0"/>
          <w:lang w:val="fr-FR"/>
        </w:rPr>
        <w:t xml:space="preserve">positiviste </w:t>
      </w:r>
      <w:r w:rsidRPr="00D6314C">
        <w:rPr>
          <w:noProof w:val="0"/>
          <w:lang w:val="fr-FR"/>
        </w:rPr>
        <w:t>de l</w:t>
      </w:r>
      <w:r w:rsidR="00B2123C" w:rsidRPr="00D6314C">
        <w:rPr>
          <w:noProof w:val="0"/>
          <w:lang w:val="fr-FR"/>
        </w:rPr>
        <w:t>’</w:t>
      </w:r>
      <w:r w:rsidRPr="00D6314C">
        <w:rPr>
          <w:noProof w:val="0"/>
          <w:lang w:val="fr-FR"/>
        </w:rPr>
        <w:t xml:space="preserve">objectivité comme </w:t>
      </w:r>
      <w:r w:rsidR="00C94A4E" w:rsidRPr="00D6314C">
        <w:rPr>
          <w:noProof w:val="0"/>
          <w:lang w:val="fr-FR"/>
        </w:rPr>
        <w:t xml:space="preserve">savoir </w:t>
      </w:r>
      <w:r w:rsidRPr="00D6314C">
        <w:rPr>
          <w:noProof w:val="0"/>
          <w:lang w:val="fr-FR"/>
        </w:rPr>
        <w:t>absolu qui se trouve au-delà d</w:t>
      </w:r>
      <w:r w:rsidR="0005636E" w:rsidRPr="00D6314C">
        <w:rPr>
          <w:noProof w:val="0"/>
          <w:lang w:val="fr-FR"/>
        </w:rPr>
        <w:t>e</w:t>
      </w:r>
      <w:r w:rsidRPr="00D6314C">
        <w:rPr>
          <w:noProof w:val="0"/>
          <w:lang w:val="fr-FR"/>
        </w:rPr>
        <w:t xml:space="preserve"> </w:t>
      </w:r>
      <w:r w:rsidR="0005636E" w:rsidRPr="00D6314C">
        <w:rPr>
          <w:noProof w:val="0"/>
          <w:lang w:val="fr-FR"/>
        </w:rPr>
        <w:t>l</w:t>
      </w:r>
      <w:r w:rsidR="00B2123C" w:rsidRPr="00D6314C">
        <w:rPr>
          <w:noProof w:val="0"/>
          <w:lang w:val="fr-FR"/>
        </w:rPr>
        <w:t>’</w:t>
      </w:r>
      <w:r w:rsidRPr="00D6314C">
        <w:rPr>
          <w:noProof w:val="0"/>
          <w:lang w:val="fr-FR"/>
        </w:rPr>
        <w:t>histoire</w:t>
      </w:r>
      <w:r w:rsidR="0005636E" w:rsidRPr="00D6314C">
        <w:rPr>
          <w:noProof w:val="0"/>
          <w:lang w:val="fr-FR"/>
        </w:rPr>
        <w:t xml:space="preserve"> des </w:t>
      </w:r>
      <w:r w:rsidR="00B96006" w:rsidRPr="00D6314C">
        <w:rPr>
          <w:noProof w:val="0"/>
          <w:lang w:val="fr-FR"/>
        </w:rPr>
        <w:t>effets</w:t>
      </w:r>
      <w:r w:rsidR="0005636E" w:rsidRPr="00D6314C">
        <w:rPr>
          <w:noProof w:val="0"/>
          <w:lang w:val="fr-FR"/>
        </w:rPr>
        <w:t xml:space="preserve"> (</w:t>
      </w:r>
      <w:r w:rsidR="0005636E" w:rsidRPr="00D6314C">
        <w:rPr>
          <w:i/>
          <w:noProof w:val="0"/>
          <w:lang w:val="fr-FR"/>
        </w:rPr>
        <w:t>Wirkungsgeschichte</w:t>
      </w:r>
      <w:r w:rsidR="0005636E" w:rsidRPr="00D6314C">
        <w:rPr>
          <w:i/>
          <w:noProof w:val="0"/>
          <w:lang w:val="fr-FR"/>
        </w:rPr>
        <w:fldChar w:fldCharType="begin"/>
      </w:r>
      <w:r w:rsidR="0005636E" w:rsidRPr="00D6314C">
        <w:rPr>
          <w:noProof w:val="0"/>
          <w:lang w:val="fr-FR"/>
        </w:rPr>
        <w:instrText xml:space="preserve"> XE "</w:instrText>
      </w:r>
      <w:r w:rsidR="0005636E" w:rsidRPr="00D6314C">
        <w:rPr>
          <w:i/>
          <w:noProof w:val="0"/>
          <w:lang w:val="fr-FR"/>
        </w:rPr>
        <w:instrText>Wirkungsgeschichte</w:instrText>
      </w:r>
      <w:r w:rsidR="0005636E" w:rsidRPr="00D6314C">
        <w:rPr>
          <w:noProof w:val="0"/>
          <w:lang w:val="fr-FR"/>
        </w:rPr>
        <w:instrText xml:space="preserve">" </w:instrText>
      </w:r>
      <w:r w:rsidR="0005636E" w:rsidRPr="00D6314C">
        <w:rPr>
          <w:i/>
          <w:noProof w:val="0"/>
          <w:lang w:val="fr-FR"/>
        </w:rPr>
        <w:fldChar w:fldCharType="end"/>
      </w:r>
      <w:r w:rsidR="0005636E" w:rsidRPr="00D6314C">
        <w:rPr>
          <w:noProof w:val="0"/>
          <w:lang w:val="fr-FR"/>
        </w:rPr>
        <w:t>)</w:t>
      </w:r>
      <w:r w:rsidRPr="00D6314C">
        <w:rPr>
          <w:noProof w:val="0"/>
          <w:lang w:val="fr-FR"/>
        </w:rPr>
        <w:t xml:space="preserve">. </w:t>
      </w:r>
      <w:r w:rsidR="00322FB7" w:rsidRPr="00D6314C">
        <w:rPr>
          <w:noProof w:val="0"/>
          <w:lang w:val="fr-FR"/>
        </w:rPr>
        <w:t xml:space="preserve">Cette erreur a été corrigée </w:t>
      </w:r>
      <w:r w:rsidR="00CC53FB" w:rsidRPr="00D6314C">
        <w:rPr>
          <w:noProof w:val="0"/>
          <w:lang w:val="fr-FR"/>
        </w:rPr>
        <w:t xml:space="preserve">et </w:t>
      </w:r>
      <w:r w:rsidR="00322FB7" w:rsidRPr="00D6314C">
        <w:rPr>
          <w:noProof w:val="0"/>
          <w:lang w:val="fr-FR"/>
        </w:rPr>
        <w:t>la nouvelle crise de l</w:t>
      </w:r>
      <w:r w:rsidR="00BD77F9" w:rsidRPr="00D6314C">
        <w:rPr>
          <w:noProof w:val="0"/>
          <w:lang w:val="fr-FR"/>
        </w:rPr>
        <w:t>’</w:t>
      </w:r>
      <w:r w:rsidR="00322FB7" w:rsidRPr="00D6314C">
        <w:rPr>
          <w:noProof w:val="0"/>
          <w:lang w:val="fr-FR"/>
        </w:rPr>
        <w:t>objectivité scientifique</w:t>
      </w:r>
      <w:r w:rsidR="00CC53FB" w:rsidRPr="00D6314C">
        <w:rPr>
          <w:noProof w:val="0"/>
          <w:lang w:val="fr-FR"/>
        </w:rPr>
        <w:t xml:space="preserve"> </w:t>
      </w:r>
      <w:r w:rsidR="002302CA">
        <w:rPr>
          <w:noProof w:val="0"/>
          <w:lang w:val="fr-FR"/>
        </w:rPr>
        <w:t>prit son chemin</w:t>
      </w:r>
      <w:r w:rsidR="00322FB7" w:rsidRPr="00D6314C">
        <w:rPr>
          <w:noProof w:val="0"/>
          <w:lang w:val="fr-FR"/>
        </w:rPr>
        <w:t xml:space="preserve">. </w:t>
      </w:r>
      <w:r w:rsidRPr="00D6314C">
        <w:rPr>
          <w:noProof w:val="0"/>
          <w:lang w:val="fr-FR"/>
        </w:rPr>
        <w:t>Thomas Kuhn</w:t>
      </w:r>
      <w:r w:rsidR="00EE607A" w:rsidRPr="00D6314C">
        <w:rPr>
          <w:noProof w:val="0"/>
          <w:lang w:val="fr-FR"/>
        </w:rPr>
        <w:fldChar w:fldCharType="begin"/>
      </w:r>
      <w:r w:rsidR="00EE607A" w:rsidRPr="00D6314C">
        <w:rPr>
          <w:noProof w:val="0"/>
          <w:lang w:val="fr-FR"/>
        </w:rPr>
        <w:instrText xml:space="preserve"> XE "Kuhn, T." </w:instrText>
      </w:r>
      <w:r w:rsidR="00EE607A" w:rsidRPr="00D6314C">
        <w:rPr>
          <w:noProof w:val="0"/>
          <w:lang w:val="fr-FR"/>
        </w:rPr>
        <w:fldChar w:fldCharType="end"/>
      </w:r>
      <w:r w:rsidR="000A2D55" w:rsidRPr="00D6314C">
        <w:rPr>
          <w:noProof w:val="0"/>
          <w:lang w:val="fr-FR"/>
        </w:rPr>
        <w:t xml:space="preserve"> </w:t>
      </w:r>
      <w:r w:rsidRPr="00D6314C">
        <w:rPr>
          <w:noProof w:val="0"/>
          <w:lang w:val="fr-FR"/>
        </w:rPr>
        <w:t>attira l</w:t>
      </w:r>
      <w:r w:rsidR="00B2123C" w:rsidRPr="00D6314C">
        <w:rPr>
          <w:noProof w:val="0"/>
          <w:lang w:val="fr-FR"/>
        </w:rPr>
        <w:t>’</w:t>
      </w:r>
      <w:r w:rsidRPr="00D6314C">
        <w:rPr>
          <w:noProof w:val="0"/>
          <w:lang w:val="fr-FR"/>
        </w:rPr>
        <w:t>attention aux changements pa</w:t>
      </w:r>
      <w:r w:rsidR="005160C0" w:rsidRPr="00D6314C">
        <w:rPr>
          <w:noProof w:val="0"/>
          <w:lang w:val="fr-FR"/>
        </w:rPr>
        <w:t xml:space="preserve">radigmatiques déterminés par </w:t>
      </w:r>
      <w:r w:rsidRPr="00D6314C">
        <w:rPr>
          <w:noProof w:val="0"/>
          <w:lang w:val="fr-FR"/>
        </w:rPr>
        <w:t>développement historique de science. Paul Feyerabend</w:t>
      </w:r>
      <w:r w:rsidRPr="00D6314C">
        <w:rPr>
          <w:i/>
          <w:noProof w:val="0"/>
          <w:lang w:val="fr-FR"/>
        </w:rPr>
        <w:fldChar w:fldCharType="begin"/>
      </w:r>
      <w:r w:rsidRPr="00D6314C">
        <w:rPr>
          <w:noProof w:val="0"/>
          <w:lang w:val="fr-FR"/>
        </w:rPr>
        <w:instrText xml:space="preserve"> XE "Feyerabend, P. K." </w:instrText>
      </w:r>
      <w:r w:rsidRPr="00D6314C">
        <w:rPr>
          <w:i/>
          <w:noProof w:val="0"/>
          <w:lang w:val="fr-FR"/>
        </w:rPr>
        <w:fldChar w:fldCharType="end"/>
      </w:r>
      <w:r w:rsidRPr="00D6314C">
        <w:rPr>
          <w:noProof w:val="0"/>
          <w:lang w:val="fr-FR"/>
        </w:rPr>
        <w:t xml:space="preserve"> ajouta aux changements paradigmatiques une autre dimension de</w:t>
      </w:r>
      <w:r w:rsidR="000A2D55" w:rsidRPr="00D6314C">
        <w:rPr>
          <w:noProof w:val="0"/>
          <w:lang w:val="fr-FR"/>
        </w:rPr>
        <w:t>s</w:t>
      </w:r>
      <w:r w:rsidRPr="00D6314C">
        <w:rPr>
          <w:noProof w:val="0"/>
          <w:lang w:val="fr-FR"/>
        </w:rPr>
        <w:t xml:space="preserve"> </w:t>
      </w:r>
      <w:r w:rsidR="000A2D55" w:rsidRPr="00D6314C">
        <w:rPr>
          <w:noProof w:val="0"/>
          <w:lang w:val="fr-FR"/>
        </w:rPr>
        <w:t>raisons</w:t>
      </w:r>
      <w:r w:rsidRPr="00D6314C">
        <w:rPr>
          <w:noProof w:val="0"/>
          <w:lang w:val="fr-FR"/>
        </w:rPr>
        <w:t xml:space="preserve"> socioculturel</w:t>
      </w:r>
      <w:r w:rsidR="006B2907" w:rsidRPr="00D6314C">
        <w:rPr>
          <w:noProof w:val="0"/>
          <w:lang w:val="fr-FR"/>
        </w:rPr>
        <w:t>le</w:t>
      </w:r>
      <w:r w:rsidRPr="00D6314C">
        <w:rPr>
          <w:noProof w:val="0"/>
          <w:lang w:val="fr-FR"/>
        </w:rPr>
        <w:t xml:space="preserve">s et politiques. La recherche scientifique </w:t>
      </w:r>
      <w:r w:rsidR="00360E16" w:rsidRPr="00D6314C">
        <w:rPr>
          <w:noProof w:val="0"/>
          <w:lang w:val="fr-FR"/>
        </w:rPr>
        <w:t xml:space="preserve">reste </w:t>
      </w:r>
      <w:r w:rsidRPr="00D6314C">
        <w:rPr>
          <w:noProof w:val="0"/>
          <w:lang w:val="fr-FR"/>
        </w:rPr>
        <w:t>sous l</w:t>
      </w:r>
      <w:r w:rsidR="00B2123C" w:rsidRPr="00D6314C">
        <w:rPr>
          <w:noProof w:val="0"/>
          <w:lang w:val="fr-FR"/>
        </w:rPr>
        <w:t>’</w:t>
      </w:r>
      <w:r w:rsidRPr="00D6314C">
        <w:rPr>
          <w:noProof w:val="0"/>
          <w:lang w:val="fr-FR"/>
        </w:rPr>
        <w:t>influence de la société et sous l</w:t>
      </w:r>
      <w:r w:rsidR="00B2123C" w:rsidRPr="00D6314C">
        <w:rPr>
          <w:noProof w:val="0"/>
          <w:lang w:val="fr-FR"/>
        </w:rPr>
        <w:t>’</w:t>
      </w:r>
      <w:r w:rsidR="00360E16" w:rsidRPr="00D6314C">
        <w:rPr>
          <w:noProof w:val="0"/>
          <w:lang w:val="fr-FR"/>
        </w:rPr>
        <w:t>égide des stratégies politiques</w:t>
      </w:r>
      <w:r w:rsidR="00FB2D46" w:rsidRPr="00D6314C">
        <w:rPr>
          <w:noProof w:val="0"/>
          <w:lang w:val="fr-FR"/>
        </w:rPr>
        <w:t xml:space="preserve"> at économiques</w:t>
      </w:r>
      <w:r w:rsidR="005160C0" w:rsidRPr="00D6314C">
        <w:rPr>
          <w:noProof w:val="0"/>
          <w:lang w:val="fr-FR"/>
        </w:rPr>
        <w:t xml:space="preserve">. Faite ainsi, la science </w:t>
      </w:r>
      <w:r w:rsidRPr="00D6314C">
        <w:rPr>
          <w:noProof w:val="0"/>
          <w:lang w:val="fr-FR"/>
        </w:rPr>
        <w:t xml:space="preserve">reçoit </w:t>
      </w:r>
      <w:r w:rsidR="00A34609" w:rsidRPr="00D6314C">
        <w:rPr>
          <w:noProof w:val="0"/>
          <w:lang w:val="fr-FR"/>
        </w:rPr>
        <w:t xml:space="preserve">une part des </w:t>
      </w:r>
      <w:r w:rsidR="005160C0" w:rsidRPr="00D6314C">
        <w:rPr>
          <w:noProof w:val="0"/>
          <w:lang w:val="fr-FR"/>
        </w:rPr>
        <w:t>normes de vérité en dehors d</w:t>
      </w:r>
      <w:r w:rsidR="00B2123C" w:rsidRPr="00D6314C">
        <w:rPr>
          <w:noProof w:val="0"/>
          <w:lang w:val="fr-FR"/>
        </w:rPr>
        <w:t>’</w:t>
      </w:r>
      <w:r w:rsidRPr="00D6314C">
        <w:rPr>
          <w:noProof w:val="0"/>
          <w:lang w:val="fr-FR"/>
        </w:rPr>
        <w:t xml:space="preserve">elle-même. </w:t>
      </w:r>
      <w:r w:rsidR="000A2D55" w:rsidRPr="00D6314C">
        <w:rPr>
          <w:noProof w:val="0"/>
          <w:lang w:val="fr-FR"/>
        </w:rPr>
        <w:t>Finalement, l</w:t>
      </w:r>
      <w:r w:rsidRPr="00D6314C">
        <w:rPr>
          <w:noProof w:val="0"/>
          <w:lang w:val="fr-FR"/>
        </w:rPr>
        <w:t xml:space="preserve">e transfert infini </w:t>
      </w:r>
      <w:r w:rsidR="00EE0F2C" w:rsidRPr="00D6314C">
        <w:rPr>
          <w:noProof w:val="0"/>
          <w:lang w:val="fr-FR"/>
        </w:rPr>
        <w:t>du</w:t>
      </w:r>
      <w:r w:rsidRPr="00D6314C">
        <w:rPr>
          <w:noProof w:val="0"/>
          <w:lang w:val="fr-FR"/>
        </w:rPr>
        <w:t xml:space="preserve"> sens donné </w:t>
      </w:r>
      <w:r w:rsidRPr="00D6314C">
        <w:rPr>
          <w:i/>
          <w:noProof w:val="0"/>
          <w:lang w:val="fr-FR"/>
        </w:rPr>
        <w:t>ad hoc</w:t>
      </w:r>
      <w:r w:rsidRPr="00D6314C">
        <w:rPr>
          <w:noProof w:val="0"/>
          <w:lang w:val="fr-FR"/>
        </w:rPr>
        <w:t xml:space="preserve"> </w:t>
      </w:r>
      <w:r w:rsidR="00B21F96" w:rsidRPr="00D6314C">
        <w:rPr>
          <w:noProof w:val="0"/>
          <w:lang w:val="fr-FR"/>
        </w:rPr>
        <w:t xml:space="preserve">donna le </w:t>
      </w:r>
      <w:r w:rsidR="00EE0F2C" w:rsidRPr="00D6314C">
        <w:rPr>
          <w:noProof w:val="0"/>
          <w:lang w:val="fr-FR"/>
        </w:rPr>
        <w:t>coup de grâce à l</w:t>
      </w:r>
      <w:r w:rsidR="00B2123C" w:rsidRPr="00D6314C">
        <w:rPr>
          <w:noProof w:val="0"/>
          <w:lang w:val="fr-FR"/>
        </w:rPr>
        <w:t>’</w:t>
      </w:r>
      <w:r w:rsidR="00EE0F2C" w:rsidRPr="00D6314C">
        <w:rPr>
          <w:noProof w:val="0"/>
          <w:lang w:val="fr-FR"/>
        </w:rPr>
        <w:t>objectivité. L</w:t>
      </w:r>
      <w:r w:rsidRPr="00D6314C">
        <w:rPr>
          <w:noProof w:val="0"/>
          <w:lang w:val="fr-FR"/>
        </w:rPr>
        <w:t xml:space="preserve">a philosophie </w:t>
      </w:r>
      <w:r w:rsidR="00357CCE" w:rsidRPr="00D6314C">
        <w:rPr>
          <w:noProof w:val="0"/>
          <w:lang w:val="fr-FR"/>
        </w:rPr>
        <w:t xml:space="preserve">néostructuraliste et </w:t>
      </w:r>
      <w:r w:rsidR="00357CCE" w:rsidRPr="00D6314C">
        <w:rPr>
          <w:noProof w:val="0"/>
          <w:lang w:val="fr-FR"/>
        </w:rPr>
        <w:lastRenderedPageBreak/>
        <w:t xml:space="preserve">déconstructiviste </w:t>
      </w:r>
      <w:r w:rsidR="00EF22DD" w:rsidRPr="00D6314C">
        <w:rPr>
          <w:noProof w:val="0"/>
          <w:lang w:val="fr-FR"/>
        </w:rPr>
        <w:t>font</w:t>
      </w:r>
      <w:r w:rsidR="00EE0F2C" w:rsidRPr="00D6314C">
        <w:rPr>
          <w:noProof w:val="0"/>
          <w:lang w:val="fr-FR"/>
        </w:rPr>
        <w:t xml:space="preserve"> l</w:t>
      </w:r>
      <w:r w:rsidR="00B2123C" w:rsidRPr="00D6314C">
        <w:rPr>
          <w:noProof w:val="0"/>
          <w:lang w:val="fr-FR"/>
        </w:rPr>
        <w:t>’</w:t>
      </w:r>
      <w:r w:rsidR="00EE0F2C" w:rsidRPr="00D6314C">
        <w:rPr>
          <w:noProof w:val="0"/>
          <w:lang w:val="fr-FR"/>
        </w:rPr>
        <w:t>exultation nihiliste du pragmatisme et de la sophistique</w:t>
      </w:r>
      <w:r w:rsidR="006B2907" w:rsidRPr="00D6314C">
        <w:rPr>
          <w:noProof w:val="0"/>
          <w:lang w:val="fr-FR"/>
        </w:rPr>
        <w:t>,</w:t>
      </w:r>
      <w:r w:rsidRPr="00D6314C">
        <w:rPr>
          <w:noProof w:val="0"/>
          <w:lang w:val="fr-FR"/>
        </w:rPr>
        <w:t xml:space="preserve"> </w:t>
      </w:r>
      <w:r w:rsidR="00EE0F2C" w:rsidRPr="00D6314C">
        <w:rPr>
          <w:noProof w:val="0"/>
          <w:lang w:val="fr-FR"/>
        </w:rPr>
        <w:t>car elle</w:t>
      </w:r>
      <w:r w:rsidR="00EF22DD" w:rsidRPr="00D6314C">
        <w:rPr>
          <w:noProof w:val="0"/>
          <w:lang w:val="fr-FR"/>
        </w:rPr>
        <w:t>s</w:t>
      </w:r>
      <w:r w:rsidR="00EE0F2C" w:rsidRPr="00D6314C">
        <w:rPr>
          <w:noProof w:val="0"/>
          <w:lang w:val="fr-FR"/>
        </w:rPr>
        <w:t xml:space="preserve"> se fonde</w:t>
      </w:r>
      <w:r w:rsidR="00EF22DD" w:rsidRPr="00D6314C">
        <w:rPr>
          <w:noProof w:val="0"/>
          <w:lang w:val="fr-FR"/>
        </w:rPr>
        <w:t>nt</w:t>
      </w:r>
      <w:r w:rsidR="00EE0F2C" w:rsidRPr="00D6314C">
        <w:rPr>
          <w:noProof w:val="0"/>
          <w:lang w:val="fr-FR"/>
        </w:rPr>
        <w:t xml:space="preserve"> sur </w:t>
      </w:r>
      <w:r w:rsidR="0065615E" w:rsidRPr="00D6314C">
        <w:rPr>
          <w:noProof w:val="0"/>
          <w:lang w:val="fr-FR"/>
        </w:rPr>
        <w:t>la puissance</w:t>
      </w:r>
      <w:r w:rsidR="00B86BB7" w:rsidRPr="00D6314C">
        <w:rPr>
          <w:noProof w:val="0"/>
          <w:lang w:val="fr-FR"/>
        </w:rPr>
        <w:t xml:space="preserve"> de </w:t>
      </w:r>
      <w:r w:rsidR="00323B1E">
        <w:rPr>
          <w:noProof w:val="0"/>
          <w:lang w:val="fr-FR"/>
        </w:rPr>
        <w:t xml:space="preserve">la </w:t>
      </w:r>
      <w:r w:rsidR="002D068A" w:rsidRPr="00D6314C">
        <w:rPr>
          <w:noProof w:val="0"/>
          <w:lang w:val="fr-FR"/>
        </w:rPr>
        <w:t>métaphore.</w:t>
      </w:r>
    </w:p>
    <w:p w:rsidR="08603B37" w:rsidRPr="00D6314C" w:rsidRDefault="08603B37" w:rsidP="007B4DD7">
      <w:pPr>
        <w:ind w:firstLine="397"/>
        <w:rPr>
          <w:noProof w:val="0"/>
          <w:lang w:val="fr-FR"/>
        </w:rPr>
      </w:pPr>
      <w:r w:rsidRPr="00D6314C">
        <w:rPr>
          <w:noProof w:val="0"/>
          <w:lang w:val="fr-FR"/>
        </w:rPr>
        <w:t>La crise de l</w:t>
      </w:r>
      <w:r w:rsidR="00B2123C" w:rsidRPr="00D6314C">
        <w:rPr>
          <w:noProof w:val="0"/>
          <w:lang w:val="fr-FR"/>
        </w:rPr>
        <w:t>’</w:t>
      </w:r>
      <w:r w:rsidRPr="00D6314C">
        <w:rPr>
          <w:noProof w:val="0"/>
          <w:lang w:val="fr-FR"/>
        </w:rPr>
        <w:t>objectivit</w:t>
      </w:r>
      <w:r w:rsidR="00A34609" w:rsidRPr="00D6314C">
        <w:rPr>
          <w:noProof w:val="0"/>
          <w:lang w:val="fr-FR"/>
        </w:rPr>
        <w:t xml:space="preserve">é </w:t>
      </w:r>
      <w:r w:rsidR="001E3F73" w:rsidRPr="00D6314C">
        <w:rPr>
          <w:noProof w:val="0"/>
          <w:lang w:val="fr-FR"/>
        </w:rPr>
        <w:t>suit le chemine</w:t>
      </w:r>
      <w:r w:rsidR="0065615E" w:rsidRPr="00D6314C">
        <w:rPr>
          <w:noProof w:val="0"/>
          <w:lang w:val="fr-FR"/>
        </w:rPr>
        <w:t>me</w:t>
      </w:r>
      <w:r w:rsidR="001E3F73" w:rsidRPr="00D6314C">
        <w:rPr>
          <w:noProof w:val="0"/>
          <w:lang w:val="fr-FR"/>
        </w:rPr>
        <w:t xml:space="preserve">nt </w:t>
      </w:r>
      <w:r w:rsidRPr="00D6314C">
        <w:rPr>
          <w:noProof w:val="0"/>
          <w:lang w:val="fr-FR"/>
        </w:rPr>
        <w:t>d</w:t>
      </w:r>
      <w:r w:rsidR="00A34609" w:rsidRPr="00D6314C">
        <w:rPr>
          <w:noProof w:val="0"/>
          <w:lang w:val="fr-FR"/>
        </w:rPr>
        <w:t>u</w:t>
      </w:r>
      <w:r w:rsidRPr="00D6314C">
        <w:rPr>
          <w:noProof w:val="0"/>
          <w:lang w:val="fr-FR"/>
        </w:rPr>
        <w:t xml:space="preserve"> sujet </w:t>
      </w:r>
      <w:r w:rsidR="00E949C5" w:rsidRPr="00D6314C">
        <w:rPr>
          <w:noProof w:val="0"/>
          <w:lang w:val="fr-FR"/>
        </w:rPr>
        <w:t>moderne et postmoderne</w:t>
      </w:r>
      <w:r w:rsidR="001E3F73" w:rsidRPr="00D6314C">
        <w:rPr>
          <w:noProof w:val="0"/>
          <w:lang w:val="fr-FR"/>
        </w:rPr>
        <w:t xml:space="preserve">. Le sujet </w:t>
      </w:r>
      <w:r w:rsidRPr="00D6314C">
        <w:rPr>
          <w:noProof w:val="0"/>
          <w:lang w:val="fr-FR"/>
        </w:rPr>
        <w:t>cessa d</w:t>
      </w:r>
      <w:r w:rsidR="00B2123C" w:rsidRPr="00D6314C">
        <w:rPr>
          <w:noProof w:val="0"/>
          <w:lang w:val="fr-FR"/>
        </w:rPr>
        <w:t>’</w:t>
      </w:r>
      <w:r w:rsidRPr="00D6314C">
        <w:rPr>
          <w:noProof w:val="0"/>
          <w:lang w:val="fr-FR"/>
        </w:rPr>
        <w:t xml:space="preserve">être une personne </w:t>
      </w:r>
      <w:r w:rsidR="00586524">
        <w:rPr>
          <w:noProof w:val="0"/>
          <w:lang w:val="fr-FR"/>
        </w:rPr>
        <w:t>agissant</w:t>
      </w:r>
      <w:r w:rsidR="00426DF9">
        <w:rPr>
          <w:noProof w:val="0"/>
          <w:lang w:val="fr-FR"/>
        </w:rPr>
        <w:t xml:space="preserve"> </w:t>
      </w:r>
      <w:r w:rsidR="00314B20" w:rsidRPr="00D6314C">
        <w:rPr>
          <w:noProof w:val="0"/>
          <w:lang w:val="fr-FR"/>
        </w:rPr>
        <w:t xml:space="preserve">dans le </w:t>
      </w:r>
      <w:r w:rsidR="00B21F96" w:rsidRPr="00D6314C">
        <w:rPr>
          <w:noProof w:val="0"/>
          <w:lang w:val="fr-FR"/>
        </w:rPr>
        <w:t xml:space="preserve">monde </w:t>
      </w:r>
      <w:r w:rsidR="00314B20" w:rsidRPr="00D6314C">
        <w:rPr>
          <w:noProof w:val="0"/>
          <w:lang w:val="fr-FR"/>
        </w:rPr>
        <w:t xml:space="preserve">commun et </w:t>
      </w:r>
      <w:r w:rsidR="00FD6DB3" w:rsidRPr="00D6314C">
        <w:rPr>
          <w:noProof w:val="0"/>
          <w:lang w:val="fr-FR"/>
        </w:rPr>
        <w:t>compréhensif</w:t>
      </w:r>
      <w:r w:rsidRPr="00D6314C">
        <w:rPr>
          <w:noProof w:val="0"/>
          <w:lang w:val="fr-FR"/>
        </w:rPr>
        <w:t xml:space="preserve">. Après la disparition de la personne </w:t>
      </w:r>
      <w:r w:rsidR="002E301F" w:rsidRPr="00D6314C">
        <w:rPr>
          <w:noProof w:val="0"/>
          <w:lang w:val="fr-FR"/>
        </w:rPr>
        <w:t xml:space="preserve">dans </w:t>
      </w:r>
      <w:r w:rsidRPr="00D6314C">
        <w:rPr>
          <w:noProof w:val="0"/>
          <w:lang w:val="fr-FR"/>
        </w:rPr>
        <w:t xml:space="preserve">la </w:t>
      </w:r>
      <w:r w:rsidR="00BD7168" w:rsidRPr="00D6314C">
        <w:rPr>
          <w:noProof w:val="0"/>
          <w:lang w:val="fr-FR"/>
        </w:rPr>
        <w:t xml:space="preserve">philosophie </w:t>
      </w:r>
      <w:r w:rsidR="00B86BB7" w:rsidRPr="00D6314C">
        <w:rPr>
          <w:noProof w:val="0"/>
          <w:lang w:val="fr-FR"/>
        </w:rPr>
        <w:t xml:space="preserve">moderne </w:t>
      </w:r>
      <w:r w:rsidRPr="00D6314C">
        <w:rPr>
          <w:noProof w:val="0"/>
          <w:lang w:val="fr-FR"/>
        </w:rPr>
        <w:t xml:space="preserve">advient </w:t>
      </w:r>
      <w:r w:rsidR="00FD6DB3" w:rsidRPr="00D6314C">
        <w:rPr>
          <w:noProof w:val="0"/>
          <w:lang w:val="fr-FR"/>
        </w:rPr>
        <w:t xml:space="preserve">la </w:t>
      </w:r>
      <w:r w:rsidRPr="00D6314C">
        <w:rPr>
          <w:noProof w:val="0"/>
          <w:lang w:val="fr-FR"/>
        </w:rPr>
        <w:t xml:space="preserve">disjonction fatale entre </w:t>
      </w:r>
      <w:r w:rsidR="00C3321F" w:rsidRPr="00D6314C">
        <w:rPr>
          <w:noProof w:val="0"/>
          <w:lang w:val="fr-FR"/>
        </w:rPr>
        <w:t xml:space="preserve">l’existence humaine </w:t>
      </w:r>
      <w:r w:rsidR="0097371C" w:rsidRPr="00D6314C">
        <w:rPr>
          <w:noProof w:val="0"/>
          <w:lang w:val="fr-FR"/>
        </w:rPr>
        <w:t>et le monde extérieur</w:t>
      </w:r>
      <w:r w:rsidRPr="00D6314C">
        <w:rPr>
          <w:noProof w:val="0"/>
          <w:lang w:val="fr-FR"/>
        </w:rPr>
        <w:t xml:space="preserve">. La personne </w:t>
      </w:r>
      <w:r w:rsidR="00C3321F" w:rsidRPr="00D6314C">
        <w:rPr>
          <w:noProof w:val="0"/>
          <w:lang w:val="fr-FR"/>
        </w:rPr>
        <w:t>transformée en sujet imperson</w:t>
      </w:r>
      <w:r w:rsidR="00726D11">
        <w:rPr>
          <w:noProof w:val="0"/>
          <w:lang w:val="fr-FR"/>
        </w:rPr>
        <w:t>n</w:t>
      </w:r>
      <w:r w:rsidR="00C3321F" w:rsidRPr="00D6314C">
        <w:rPr>
          <w:noProof w:val="0"/>
          <w:lang w:val="fr-FR"/>
        </w:rPr>
        <w:t xml:space="preserve">el </w:t>
      </w:r>
      <w:r w:rsidRPr="00D6314C">
        <w:rPr>
          <w:noProof w:val="0"/>
          <w:lang w:val="fr-FR"/>
        </w:rPr>
        <w:t>a été effacée d</w:t>
      </w:r>
      <w:r w:rsidR="00E83AE0" w:rsidRPr="00D6314C">
        <w:rPr>
          <w:noProof w:val="0"/>
          <w:lang w:val="fr-FR"/>
        </w:rPr>
        <w:t>e</w:t>
      </w:r>
      <w:r w:rsidRPr="00D6314C">
        <w:rPr>
          <w:noProof w:val="0"/>
          <w:lang w:val="fr-FR"/>
        </w:rPr>
        <w:t xml:space="preserve"> la philosophie moderne et postmoderne d</w:t>
      </w:r>
      <w:r w:rsidR="00B2123C" w:rsidRPr="00D6314C">
        <w:rPr>
          <w:noProof w:val="0"/>
          <w:lang w:val="fr-FR"/>
        </w:rPr>
        <w:t>’</w:t>
      </w:r>
      <w:r w:rsidRPr="00D6314C">
        <w:rPr>
          <w:noProof w:val="0"/>
          <w:lang w:val="fr-FR"/>
        </w:rPr>
        <w:t xml:space="preserve">une double façon. </w:t>
      </w:r>
      <w:r w:rsidR="00BB428E" w:rsidRPr="00D6314C">
        <w:rPr>
          <w:noProof w:val="0"/>
          <w:lang w:val="fr-FR"/>
        </w:rPr>
        <w:t>Dans le premier cas</w:t>
      </w:r>
      <w:r w:rsidR="006B2907" w:rsidRPr="00D6314C">
        <w:rPr>
          <w:noProof w:val="0"/>
          <w:lang w:val="fr-FR"/>
        </w:rPr>
        <w:t>,</w:t>
      </w:r>
      <w:r w:rsidR="00BB428E" w:rsidRPr="00D6314C">
        <w:rPr>
          <w:noProof w:val="0"/>
          <w:lang w:val="fr-FR"/>
        </w:rPr>
        <w:t xml:space="preserve"> le sujet est réduit aux contenus évidents de conscience absolue, dans le deuxième cas</w:t>
      </w:r>
      <w:r w:rsidR="00FD6DB3" w:rsidRPr="00D6314C">
        <w:rPr>
          <w:noProof w:val="0"/>
          <w:lang w:val="fr-FR"/>
        </w:rPr>
        <w:t xml:space="preserve">, il </w:t>
      </w:r>
      <w:r w:rsidR="00BB428E" w:rsidRPr="00D6314C">
        <w:rPr>
          <w:noProof w:val="0"/>
          <w:lang w:val="fr-FR"/>
        </w:rPr>
        <w:t xml:space="preserve">fait la partie </w:t>
      </w:r>
      <w:r w:rsidR="00C15B39" w:rsidRPr="00D6314C">
        <w:rPr>
          <w:noProof w:val="0"/>
          <w:lang w:val="fr-FR"/>
        </w:rPr>
        <w:t>permanente</w:t>
      </w:r>
      <w:r w:rsidR="00BB428E" w:rsidRPr="00D6314C">
        <w:rPr>
          <w:noProof w:val="0"/>
          <w:lang w:val="fr-FR"/>
        </w:rPr>
        <w:t xml:space="preserve"> de processus imperson</w:t>
      </w:r>
      <w:r w:rsidR="006B2907" w:rsidRPr="00D6314C">
        <w:rPr>
          <w:noProof w:val="0"/>
          <w:lang w:val="fr-FR"/>
        </w:rPr>
        <w:t>n</w:t>
      </w:r>
      <w:r w:rsidR="00BB428E" w:rsidRPr="00D6314C">
        <w:rPr>
          <w:noProof w:val="0"/>
          <w:lang w:val="fr-FR"/>
        </w:rPr>
        <w:t xml:space="preserve">el du langage. </w:t>
      </w:r>
      <w:r w:rsidR="00EF22DD" w:rsidRPr="00D6314C">
        <w:rPr>
          <w:noProof w:val="0"/>
          <w:lang w:val="fr-FR"/>
        </w:rPr>
        <w:t>L</w:t>
      </w:r>
      <w:r w:rsidR="00BB428E" w:rsidRPr="00D6314C">
        <w:rPr>
          <w:noProof w:val="0"/>
          <w:lang w:val="fr-FR"/>
        </w:rPr>
        <w:t xml:space="preserve">’homme a été réduit à la conscience pure qui reflète l’essence des objets manifestés au milieu de l’esprit pur et enfermé en soi-même. </w:t>
      </w:r>
      <w:r w:rsidR="007D5AE4" w:rsidRPr="00D6314C">
        <w:rPr>
          <w:noProof w:val="0"/>
          <w:lang w:val="fr-FR"/>
        </w:rPr>
        <w:t>Or, l</w:t>
      </w:r>
      <w:r w:rsidR="00BB428E" w:rsidRPr="00D6314C">
        <w:rPr>
          <w:noProof w:val="0"/>
          <w:lang w:val="fr-FR"/>
        </w:rPr>
        <w:t>e sujet devient l’évènement impersonnel de l’acte du discours, du jeu de langue, de la structure impersonnelle du langage</w:t>
      </w:r>
      <w:r w:rsidR="006B2907" w:rsidRPr="00D6314C">
        <w:rPr>
          <w:noProof w:val="0"/>
          <w:lang w:val="fr-FR"/>
        </w:rPr>
        <w:t>,</w:t>
      </w:r>
      <w:r w:rsidR="00BB428E" w:rsidRPr="00D6314C">
        <w:rPr>
          <w:noProof w:val="0"/>
          <w:lang w:val="fr-FR"/>
        </w:rPr>
        <w:t xml:space="preserve"> etc. situé en dehors d</w:t>
      </w:r>
      <w:r w:rsidR="00B26547" w:rsidRPr="00D6314C">
        <w:rPr>
          <w:noProof w:val="0"/>
          <w:lang w:val="fr-FR"/>
        </w:rPr>
        <w:t>e l’existence</w:t>
      </w:r>
      <w:r w:rsidR="00BB428E" w:rsidRPr="00D6314C">
        <w:rPr>
          <w:noProof w:val="0"/>
          <w:lang w:val="fr-FR"/>
        </w:rPr>
        <w:t xml:space="preserve"> réel</w:t>
      </w:r>
      <w:r w:rsidR="00B26547" w:rsidRPr="00D6314C">
        <w:rPr>
          <w:noProof w:val="0"/>
          <w:lang w:val="fr-FR"/>
        </w:rPr>
        <w:t>le</w:t>
      </w:r>
      <w:r w:rsidR="00BB428E" w:rsidRPr="00D6314C">
        <w:rPr>
          <w:noProof w:val="0"/>
          <w:lang w:val="fr-FR"/>
        </w:rPr>
        <w:t xml:space="preserve">. La structure </w:t>
      </w:r>
      <w:r w:rsidR="00C15B39" w:rsidRPr="00D6314C">
        <w:rPr>
          <w:noProof w:val="0"/>
          <w:lang w:val="fr-FR"/>
        </w:rPr>
        <w:t>du</w:t>
      </w:r>
      <w:r w:rsidR="00BB428E" w:rsidRPr="00D6314C">
        <w:rPr>
          <w:noProof w:val="0"/>
          <w:lang w:val="fr-FR"/>
        </w:rPr>
        <w:t xml:space="preserve"> langage reflète en soi le </w:t>
      </w:r>
      <w:r w:rsidR="009E0909" w:rsidRPr="00D6314C">
        <w:rPr>
          <w:noProof w:val="0"/>
          <w:lang w:val="fr-FR"/>
        </w:rPr>
        <w:t xml:space="preserve">destin </w:t>
      </w:r>
      <w:r w:rsidR="00BB428E" w:rsidRPr="00D6314C">
        <w:rPr>
          <w:noProof w:val="0"/>
          <w:lang w:val="fr-FR"/>
        </w:rPr>
        <w:t xml:space="preserve">de l’homme et du monde </w:t>
      </w:r>
      <w:r w:rsidR="00C15B39" w:rsidRPr="00D6314C">
        <w:rPr>
          <w:noProof w:val="0"/>
          <w:lang w:val="fr-FR"/>
        </w:rPr>
        <w:t xml:space="preserve">d’une manière </w:t>
      </w:r>
      <w:r w:rsidR="00BB428E" w:rsidRPr="00D6314C">
        <w:rPr>
          <w:noProof w:val="0"/>
          <w:lang w:val="fr-FR"/>
        </w:rPr>
        <w:t>idolâtr</w:t>
      </w:r>
      <w:r w:rsidR="00C15B39" w:rsidRPr="00D6314C">
        <w:rPr>
          <w:noProof w:val="0"/>
          <w:lang w:val="fr-FR"/>
        </w:rPr>
        <w:t>e</w:t>
      </w:r>
      <w:r w:rsidR="00BB428E" w:rsidRPr="00D6314C">
        <w:rPr>
          <w:noProof w:val="0"/>
          <w:lang w:val="fr-FR"/>
        </w:rPr>
        <w:t xml:space="preserve">. </w:t>
      </w:r>
      <w:r w:rsidR="006A4BCD" w:rsidRPr="00D6314C">
        <w:rPr>
          <w:noProof w:val="0"/>
          <w:lang w:val="fr-FR"/>
        </w:rPr>
        <w:t>Considérés dans leur essence, l</w:t>
      </w:r>
      <w:r w:rsidR="00B2123C" w:rsidRPr="00D6314C">
        <w:rPr>
          <w:noProof w:val="0"/>
          <w:lang w:val="fr-FR"/>
        </w:rPr>
        <w:t>’</w:t>
      </w:r>
      <w:r w:rsidRPr="00D6314C">
        <w:rPr>
          <w:noProof w:val="0"/>
          <w:lang w:val="fr-FR"/>
        </w:rPr>
        <w:t xml:space="preserve">égologie transcendantale et le structuralisme </w:t>
      </w:r>
      <w:r w:rsidR="00BB428E" w:rsidRPr="00D6314C">
        <w:rPr>
          <w:noProof w:val="0"/>
          <w:lang w:val="fr-FR"/>
        </w:rPr>
        <w:t>escamotent</w:t>
      </w:r>
      <w:r w:rsidRPr="00D6314C">
        <w:rPr>
          <w:noProof w:val="0"/>
          <w:lang w:val="fr-FR"/>
        </w:rPr>
        <w:t xml:space="preserve"> l</w:t>
      </w:r>
      <w:r w:rsidR="00B2123C" w:rsidRPr="00D6314C">
        <w:rPr>
          <w:noProof w:val="0"/>
          <w:lang w:val="fr-FR"/>
        </w:rPr>
        <w:t>’</w:t>
      </w:r>
      <w:r w:rsidRPr="00D6314C">
        <w:rPr>
          <w:noProof w:val="0"/>
          <w:lang w:val="fr-FR"/>
        </w:rPr>
        <w:t xml:space="preserve">existence de </w:t>
      </w:r>
      <w:r w:rsidR="009E0909" w:rsidRPr="00D6314C">
        <w:rPr>
          <w:noProof w:val="0"/>
          <w:lang w:val="fr-FR"/>
        </w:rPr>
        <w:t xml:space="preserve">la </w:t>
      </w:r>
      <w:r w:rsidRPr="00D6314C">
        <w:rPr>
          <w:noProof w:val="0"/>
          <w:lang w:val="fr-FR"/>
        </w:rPr>
        <w:t>personne réelle qui vit dans le monde réel. Au lieu de la réalité, le flux des essences dans la conscience pure est observé</w:t>
      </w:r>
      <w:r w:rsidR="00C15B39" w:rsidRPr="00D6314C">
        <w:rPr>
          <w:noProof w:val="0"/>
          <w:lang w:val="fr-FR"/>
        </w:rPr>
        <w:t xml:space="preserve">. Dans l’autre cas, </w:t>
      </w:r>
      <w:r w:rsidRPr="00D6314C">
        <w:rPr>
          <w:noProof w:val="0"/>
          <w:lang w:val="fr-FR"/>
        </w:rPr>
        <w:t xml:space="preserve">le sujet </w:t>
      </w:r>
      <w:r w:rsidR="00C15B39" w:rsidRPr="00D6314C">
        <w:rPr>
          <w:noProof w:val="0"/>
          <w:lang w:val="fr-FR"/>
        </w:rPr>
        <w:t xml:space="preserve">fait une danse de </w:t>
      </w:r>
      <w:r w:rsidRPr="00D6314C">
        <w:rPr>
          <w:noProof w:val="0"/>
          <w:lang w:val="fr-FR"/>
        </w:rPr>
        <w:t>Shiva</w:t>
      </w:r>
      <w:r w:rsidR="00C15B39" w:rsidRPr="00D6314C">
        <w:rPr>
          <w:noProof w:val="0"/>
          <w:lang w:val="fr-FR"/>
        </w:rPr>
        <w:t xml:space="preserve"> parmi </w:t>
      </w:r>
      <w:r w:rsidRPr="00D6314C">
        <w:rPr>
          <w:noProof w:val="0"/>
          <w:lang w:val="fr-FR"/>
        </w:rPr>
        <w:t>des différences virtuelles</w:t>
      </w:r>
      <w:r w:rsidR="009E0909" w:rsidRPr="00D6314C">
        <w:rPr>
          <w:noProof w:val="0"/>
          <w:lang w:val="fr-FR"/>
        </w:rPr>
        <w:t>. Elles c</w:t>
      </w:r>
      <w:r w:rsidRPr="00D6314C">
        <w:rPr>
          <w:noProof w:val="0"/>
          <w:lang w:val="fr-FR"/>
        </w:rPr>
        <w:t>rée</w:t>
      </w:r>
      <w:r w:rsidR="009E0909" w:rsidRPr="00D6314C">
        <w:rPr>
          <w:noProof w:val="0"/>
          <w:lang w:val="fr-FR"/>
        </w:rPr>
        <w:t>nt</w:t>
      </w:r>
      <w:r w:rsidRPr="00D6314C">
        <w:rPr>
          <w:noProof w:val="0"/>
          <w:lang w:val="fr-FR"/>
        </w:rPr>
        <w:t xml:space="preserve"> </w:t>
      </w:r>
      <w:r w:rsidR="009E0909" w:rsidRPr="00D6314C">
        <w:rPr>
          <w:noProof w:val="0"/>
          <w:lang w:val="fr-FR"/>
        </w:rPr>
        <w:t>et</w:t>
      </w:r>
      <w:r w:rsidRPr="00D6314C">
        <w:rPr>
          <w:noProof w:val="0"/>
          <w:lang w:val="fr-FR"/>
        </w:rPr>
        <w:t xml:space="preserve"> </w:t>
      </w:r>
      <w:r w:rsidR="009E0909" w:rsidRPr="00D6314C">
        <w:rPr>
          <w:noProof w:val="0"/>
          <w:lang w:val="fr-FR"/>
        </w:rPr>
        <w:t>détruisent l</w:t>
      </w:r>
      <w:r w:rsidRPr="00D6314C">
        <w:rPr>
          <w:noProof w:val="0"/>
          <w:lang w:val="fr-FR"/>
        </w:rPr>
        <w:t xml:space="preserve">es structures données </w:t>
      </w:r>
      <w:r w:rsidRPr="00D6314C">
        <w:rPr>
          <w:i/>
          <w:noProof w:val="0"/>
          <w:lang w:val="fr-FR"/>
        </w:rPr>
        <w:t>ad hoc</w:t>
      </w:r>
      <w:r w:rsidRPr="00D6314C">
        <w:rPr>
          <w:noProof w:val="0"/>
          <w:lang w:val="fr-FR"/>
        </w:rPr>
        <w:t xml:space="preserve">. La crise </w:t>
      </w:r>
      <w:r w:rsidR="00BB428E" w:rsidRPr="00D6314C">
        <w:rPr>
          <w:noProof w:val="0"/>
          <w:lang w:val="fr-FR"/>
        </w:rPr>
        <w:t>de</w:t>
      </w:r>
      <w:r w:rsidR="002D623B" w:rsidRPr="00D6314C">
        <w:rPr>
          <w:noProof w:val="0"/>
          <w:lang w:val="fr-FR"/>
        </w:rPr>
        <w:t xml:space="preserve"> </w:t>
      </w:r>
      <w:r w:rsidR="00486B98" w:rsidRPr="00D6314C">
        <w:rPr>
          <w:noProof w:val="0"/>
          <w:lang w:val="fr-FR"/>
        </w:rPr>
        <w:t xml:space="preserve">philosophie linguistique </w:t>
      </w:r>
      <w:r w:rsidR="00467306" w:rsidRPr="00D6314C">
        <w:rPr>
          <w:noProof w:val="0"/>
          <w:lang w:val="fr-FR"/>
        </w:rPr>
        <w:t>dirigea</w:t>
      </w:r>
      <w:r w:rsidR="00486B98" w:rsidRPr="00D6314C">
        <w:rPr>
          <w:noProof w:val="0"/>
          <w:lang w:val="fr-FR"/>
        </w:rPr>
        <w:t xml:space="preserve"> </w:t>
      </w:r>
      <w:r w:rsidR="009E0909" w:rsidRPr="00D6314C">
        <w:rPr>
          <w:noProof w:val="0"/>
          <w:lang w:val="fr-FR"/>
        </w:rPr>
        <w:t>au sommet la crise adjacente dans l’épistémologie</w:t>
      </w:r>
      <w:r w:rsidR="002D623B" w:rsidRPr="00D6314C">
        <w:rPr>
          <w:noProof w:val="0"/>
          <w:lang w:val="fr-FR"/>
        </w:rPr>
        <w:t xml:space="preserve">. Le déclin de </w:t>
      </w:r>
      <w:r w:rsidRPr="00D6314C">
        <w:rPr>
          <w:noProof w:val="0"/>
          <w:lang w:val="fr-FR"/>
        </w:rPr>
        <w:t>métaphysique dans l</w:t>
      </w:r>
      <w:r w:rsidR="00B2123C" w:rsidRPr="00D6314C">
        <w:rPr>
          <w:noProof w:val="0"/>
          <w:lang w:val="fr-FR"/>
        </w:rPr>
        <w:t>’</w:t>
      </w:r>
      <w:r w:rsidRPr="00D6314C">
        <w:rPr>
          <w:noProof w:val="0"/>
          <w:lang w:val="fr-FR"/>
        </w:rPr>
        <w:t xml:space="preserve">époque du nihilisme philosophique </w:t>
      </w:r>
      <w:r w:rsidR="00C15B39" w:rsidRPr="00D6314C">
        <w:rPr>
          <w:noProof w:val="0"/>
          <w:lang w:val="fr-FR"/>
        </w:rPr>
        <w:t>prit sa fin.</w:t>
      </w:r>
      <w:r w:rsidRPr="00D6314C">
        <w:rPr>
          <w:noProof w:val="0"/>
          <w:lang w:val="fr-FR"/>
        </w:rPr>
        <w:t xml:space="preserve"> </w:t>
      </w:r>
      <w:r w:rsidR="00184FA0" w:rsidRPr="00D6314C">
        <w:rPr>
          <w:noProof w:val="0"/>
          <w:lang w:val="fr-FR"/>
        </w:rPr>
        <w:t>La vague contemporaine de la déconstruction et de la neurophysiologie cognitive remplaça l</w:t>
      </w:r>
      <w:r w:rsidRPr="00D6314C">
        <w:rPr>
          <w:noProof w:val="0"/>
          <w:lang w:val="fr-FR"/>
        </w:rPr>
        <w:t xml:space="preserve">a métaphysique </w:t>
      </w:r>
      <w:r w:rsidR="00184FA0" w:rsidRPr="00D6314C">
        <w:rPr>
          <w:noProof w:val="0"/>
          <w:lang w:val="fr-FR"/>
        </w:rPr>
        <w:t>dépassée</w:t>
      </w:r>
      <w:r w:rsidR="00486B98" w:rsidRPr="00D6314C">
        <w:rPr>
          <w:noProof w:val="0"/>
          <w:lang w:val="fr-FR"/>
        </w:rPr>
        <w:t xml:space="preserve">. </w:t>
      </w:r>
      <w:r w:rsidR="002D623B" w:rsidRPr="00D6314C">
        <w:rPr>
          <w:noProof w:val="0"/>
          <w:lang w:val="fr-FR"/>
        </w:rPr>
        <w:t xml:space="preserve">Ces formes nihilistes de </w:t>
      </w:r>
      <w:r w:rsidR="009E0909" w:rsidRPr="00D6314C">
        <w:rPr>
          <w:noProof w:val="0"/>
          <w:lang w:val="fr-FR"/>
        </w:rPr>
        <w:t xml:space="preserve">la science première </w:t>
      </w:r>
      <w:r w:rsidR="00BB428E" w:rsidRPr="00D6314C">
        <w:rPr>
          <w:noProof w:val="0"/>
          <w:lang w:val="fr-FR"/>
        </w:rPr>
        <w:t xml:space="preserve">se </w:t>
      </w:r>
      <w:r w:rsidR="00C15B39" w:rsidRPr="00D6314C">
        <w:rPr>
          <w:noProof w:val="0"/>
          <w:lang w:val="fr-FR"/>
        </w:rPr>
        <w:t xml:space="preserve">prennent pour </w:t>
      </w:r>
      <w:r w:rsidRPr="00D6314C">
        <w:rPr>
          <w:noProof w:val="0"/>
          <w:lang w:val="fr-FR"/>
        </w:rPr>
        <w:t>fonde</w:t>
      </w:r>
      <w:r w:rsidR="00BB428E" w:rsidRPr="00D6314C">
        <w:rPr>
          <w:noProof w:val="0"/>
          <w:lang w:val="fr-FR"/>
        </w:rPr>
        <w:t>me</w:t>
      </w:r>
      <w:r w:rsidRPr="00D6314C">
        <w:rPr>
          <w:noProof w:val="0"/>
          <w:lang w:val="fr-FR"/>
        </w:rPr>
        <w:t xml:space="preserve">nt </w:t>
      </w:r>
      <w:r w:rsidR="00BB428E" w:rsidRPr="00D6314C">
        <w:rPr>
          <w:noProof w:val="0"/>
          <w:lang w:val="fr-FR"/>
        </w:rPr>
        <w:t xml:space="preserve">de </w:t>
      </w:r>
      <w:r w:rsidRPr="00D6314C">
        <w:rPr>
          <w:noProof w:val="0"/>
          <w:lang w:val="fr-FR"/>
        </w:rPr>
        <w:t>connaissance vraie et complète d</w:t>
      </w:r>
      <w:r w:rsidR="00486B98" w:rsidRPr="00D6314C">
        <w:rPr>
          <w:noProof w:val="0"/>
          <w:lang w:val="fr-FR"/>
        </w:rPr>
        <w:t>e l</w:t>
      </w:r>
      <w:r w:rsidR="00B2123C" w:rsidRPr="00D6314C">
        <w:rPr>
          <w:noProof w:val="0"/>
          <w:lang w:val="fr-FR"/>
        </w:rPr>
        <w:t>’</w:t>
      </w:r>
      <w:r w:rsidRPr="00D6314C">
        <w:rPr>
          <w:noProof w:val="0"/>
          <w:lang w:val="fr-FR"/>
        </w:rPr>
        <w:t>homme et d</w:t>
      </w:r>
      <w:r w:rsidR="00BB428E" w:rsidRPr="00D6314C">
        <w:rPr>
          <w:noProof w:val="0"/>
          <w:lang w:val="fr-FR"/>
        </w:rPr>
        <w:t>u</w:t>
      </w:r>
      <w:r w:rsidRPr="00D6314C">
        <w:rPr>
          <w:noProof w:val="0"/>
          <w:lang w:val="fr-FR"/>
        </w:rPr>
        <w:t xml:space="preserve"> mond</w:t>
      </w:r>
      <w:r w:rsidR="000F7E99" w:rsidRPr="00D6314C">
        <w:rPr>
          <w:noProof w:val="0"/>
          <w:lang w:val="fr-FR"/>
        </w:rPr>
        <w:t>e.</w:t>
      </w:r>
      <w:r w:rsidR="00184FA0" w:rsidRPr="00D6314C">
        <w:rPr>
          <w:noProof w:val="0"/>
          <w:lang w:val="fr-FR"/>
        </w:rPr>
        <w:t xml:space="preserve"> </w:t>
      </w:r>
      <w:r w:rsidRPr="00D6314C">
        <w:rPr>
          <w:noProof w:val="0"/>
          <w:lang w:val="fr-FR"/>
        </w:rPr>
        <w:t>L</w:t>
      </w:r>
      <w:r w:rsidR="00B2123C" w:rsidRPr="00D6314C">
        <w:rPr>
          <w:noProof w:val="0"/>
          <w:lang w:val="fr-FR"/>
        </w:rPr>
        <w:t>’</w:t>
      </w:r>
      <w:r w:rsidRPr="00D6314C">
        <w:rPr>
          <w:noProof w:val="0"/>
          <w:lang w:val="fr-FR"/>
        </w:rPr>
        <w:t>existence réelle de monde au-delà d</w:t>
      </w:r>
      <w:r w:rsidR="00C15B39" w:rsidRPr="00D6314C">
        <w:rPr>
          <w:noProof w:val="0"/>
          <w:lang w:val="fr-FR"/>
        </w:rPr>
        <w:t xml:space="preserve">u couple </w:t>
      </w:r>
      <w:r w:rsidR="000F7E99" w:rsidRPr="00D6314C">
        <w:rPr>
          <w:noProof w:val="0"/>
          <w:lang w:val="fr-FR"/>
        </w:rPr>
        <w:t>«</w:t>
      </w:r>
      <w:r w:rsidR="00B2123C" w:rsidRPr="00D6314C">
        <w:rPr>
          <w:noProof w:val="0"/>
          <w:lang w:val="fr-FR"/>
        </w:rPr>
        <w:t> </w:t>
      </w:r>
      <w:r w:rsidR="00C15B39" w:rsidRPr="00D6314C">
        <w:rPr>
          <w:noProof w:val="0"/>
          <w:lang w:val="fr-FR"/>
        </w:rPr>
        <w:t>sujet</w:t>
      </w:r>
      <w:r w:rsidR="00A754D9">
        <w:rPr>
          <w:rFonts w:cs="Calibri"/>
          <w:noProof w:val="0"/>
          <w:lang w:val="fr-FR"/>
        </w:rPr>
        <w:t>—</w:t>
      </w:r>
      <w:r w:rsidR="000F7E99" w:rsidRPr="00D6314C">
        <w:rPr>
          <w:noProof w:val="0"/>
          <w:lang w:val="fr-FR"/>
        </w:rPr>
        <w:t>objet</w:t>
      </w:r>
      <w:r w:rsidR="00B2123C" w:rsidRPr="00D6314C">
        <w:rPr>
          <w:noProof w:val="0"/>
          <w:lang w:val="fr-FR"/>
        </w:rPr>
        <w:t> </w:t>
      </w:r>
      <w:r w:rsidR="000F7E99" w:rsidRPr="00D6314C">
        <w:rPr>
          <w:noProof w:val="0"/>
          <w:lang w:val="fr-FR"/>
        </w:rPr>
        <w:t>» cessa</w:t>
      </w:r>
      <w:r w:rsidRPr="00D6314C">
        <w:rPr>
          <w:noProof w:val="0"/>
          <w:lang w:val="fr-FR"/>
        </w:rPr>
        <w:t xml:space="preserve"> d</w:t>
      </w:r>
      <w:r w:rsidR="00B2123C" w:rsidRPr="00D6314C">
        <w:rPr>
          <w:noProof w:val="0"/>
          <w:lang w:val="fr-FR"/>
        </w:rPr>
        <w:t>’</w:t>
      </w:r>
      <w:r w:rsidRPr="00D6314C">
        <w:rPr>
          <w:noProof w:val="0"/>
          <w:lang w:val="fr-FR"/>
        </w:rPr>
        <w:t xml:space="preserve">être </w:t>
      </w:r>
      <w:r w:rsidR="088D1A37" w:rsidRPr="00D6314C">
        <w:rPr>
          <w:noProof w:val="0"/>
          <w:lang w:val="fr-FR"/>
        </w:rPr>
        <w:t>examinée</w:t>
      </w:r>
      <w:r w:rsidR="00C15B39" w:rsidRPr="00D6314C">
        <w:rPr>
          <w:noProof w:val="0"/>
          <w:lang w:val="fr-FR"/>
        </w:rPr>
        <w:t xml:space="preserve">, </w:t>
      </w:r>
      <w:r w:rsidRPr="00D6314C">
        <w:rPr>
          <w:noProof w:val="0"/>
          <w:lang w:val="fr-FR"/>
        </w:rPr>
        <w:t xml:space="preserve">depuis la </w:t>
      </w:r>
      <w:r w:rsidR="009E0909" w:rsidRPr="00D6314C">
        <w:rPr>
          <w:noProof w:val="0"/>
          <w:lang w:val="fr-FR"/>
        </w:rPr>
        <w:t xml:space="preserve">philosophie </w:t>
      </w:r>
      <w:r w:rsidRPr="00D6314C">
        <w:rPr>
          <w:noProof w:val="0"/>
          <w:lang w:val="fr-FR"/>
        </w:rPr>
        <w:t xml:space="preserve">kantienne </w:t>
      </w:r>
      <w:r w:rsidR="009E0909" w:rsidRPr="00D6314C">
        <w:rPr>
          <w:noProof w:val="0"/>
          <w:lang w:val="fr-FR"/>
        </w:rPr>
        <w:t xml:space="preserve">envahit </w:t>
      </w:r>
      <w:r w:rsidR="00B74804" w:rsidRPr="00D6314C">
        <w:rPr>
          <w:noProof w:val="0"/>
          <w:lang w:val="fr-FR"/>
        </w:rPr>
        <w:t>la philosophie postmoderne</w:t>
      </w:r>
      <w:r w:rsidRPr="00D6314C">
        <w:rPr>
          <w:i/>
          <w:noProof w:val="0"/>
          <w:lang w:val="fr-FR"/>
        </w:rPr>
        <w:fldChar w:fldCharType="begin"/>
      </w:r>
      <w:r w:rsidRPr="00D6314C">
        <w:rPr>
          <w:noProof w:val="0"/>
          <w:lang w:val="fr-FR"/>
        </w:rPr>
        <w:instrText xml:space="preserve"> XE "Kant, I." </w:instrText>
      </w:r>
      <w:r w:rsidRPr="00D6314C">
        <w:rPr>
          <w:i/>
          <w:noProof w:val="0"/>
          <w:lang w:val="fr-FR"/>
        </w:rPr>
        <w:fldChar w:fldCharType="end"/>
      </w:r>
      <w:r w:rsidRPr="00D6314C">
        <w:rPr>
          <w:noProof w:val="0"/>
          <w:lang w:val="fr-FR"/>
        </w:rPr>
        <w:t>. La crise d</w:t>
      </w:r>
      <w:r w:rsidR="00B2123C" w:rsidRPr="00D6314C">
        <w:rPr>
          <w:noProof w:val="0"/>
          <w:lang w:val="fr-FR"/>
        </w:rPr>
        <w:t>’</w:t>
      </w:r>
      <w:r w:rsidRPr="00D6314C">
        <w:rPr>
          <w:noProof w:val="0"/>
          <w:lang w:val="fr-FR"/>
        </w:rPr>
        <w:t>objectiv</w:t>
      </w:r>
      <w:r w:rsidR="00F94838" w:rsidRPr="00D6314C">
        <w:rPr>
          <w:noProof w:val="0"/>
          <w:lang w:val="fr-FR"/>
        </w:rPr>
        <w:t>ité scientifi</w:t>
      </w:r>
      <w:r w:rsidR="00EA62A6" w:rsidRPr="00D6314C">
        <w:rPr>
          <w:noProof w:val="0"/>
          <w:lang w:val="fr-FR"/>
        </w:rPr>
        <w:t>q</w:t>
      </w:r>
      <w:r w:rsidR="00F94838" w:rsidRPr="00D6314C">
        <w:rPr>
          <w:noProof w:val="0"/>
          <w:lang w:val="fr-FR"/>
        </w:rPr>
        <w:t xml:space="preserve">ue concerne essentiellement la crise du sujet. </w:t>
      </w:r>
      <w:r w:rsidRPr="00D6314C">
        <w:rPr>
          <w:noProof w:val="0"/>
          <w:lang w:val="fr-FR"/>
        </w:rPr>
        <w:t>L</w:t>
      </w:r>
      <w:r w:rsidR="00B2123C" w:rsidRPr="00D6314C">
        <w:rPr>
          <w:noProof w:val="0"/>
          <w:lang w:val="fr-FR"/>
        </w:rPr>
        <w:t>’</w:t>
      </w:r>
      <w:r w:rsidRPr="00D6314C">
        <w:rPr>
          <w:noProof w:val="0"/>
          <w:lang w:val="fr-FR"/>
        </w:rPr>
        <w:t xml:space="preserve">attaque sur la métaphysique </w:t>
      </w:r>
      <w:r w:rsidRPr="00D6314C">
        <w:rPr>
          <w:rFonts w:cs="Calibri"/>
          <w:noProof w:val="0"/>
          <w:lang w:val="fr-FR"/>
        </w:rPr>
        <w:t>à</w:t>
      </w:r>
      <w:r w:rsidRPr="00D6314C">
        <w:rPr>
          <w:noProof w:val="0"/>
          <w:lang w:val="fr-FR"/>
        </w:rPr>
        <w:t xml:space="preserve"> partir de volonté absolue du pouvoir rappelle aux ph</w:t>
      </w:r>
      <w:r w:rsidR="000F7E99" w:rsidRPr="00D6314C">
        <w:rPr>
          <w:noProof w:val="0"/>
          <w:lang w:val="fr-FR"/>
        </w:rPr>
        <w:t xml:space="preserve">ysiciens que le sens de </w:t>
      </w:r>
      <w:r w:rsidR="000E221A" w:rsidRPr="00D6314C">
        <w:rPr>
          <w:noProof w:val="0"/>
          <w:lang w:val="fr-FR"/>
        </w:rPr>
        <w:t>réalité</w:t>
      </w:r>
      <w:r w:rsidR="000F7E99" w:rsidRPr="00D6314C">
        <w:rPr>
          <w:noProof w:val="0"/>
          <w:lang w:val="fr-FR"/>
        </w:rPr>
        <w:t xml:space="preserve"> physique </w:t>
      </w:r>
      <w:r w:rsidRPr="00D6314C">
        <w:rPr>
          <w:noProof w:val="0"/>
          <w:lang w:val="fr-FR"/>
        </w:rPr>
        <w:t xml:space="preserve">est </w:t>
      </w:r>
      <w:r w:rsidR="000E221A" w:rsidRPr="00D6314C">
        <w:rPr>
          <w:noProof w:val="0"/>
          <w:lang w:val="fr-FR"/>
        </w:rPr>
        <w:t>créé</w:t>
      </w:r>
      <w:r w:rsidRPr="00D6314C">
        <w:rPr>
          <w:noProof w:val="0"/>
          <w:lang w:val="fr-FR"/>
        </w:rPr>
        <w:t xml:space="preserve"> </w:t>
      </w:r>
      <w:r w:rsidR="000F7E99" w:rsidRPr="00D6314C">
        <w:rPr>
          <w:noProof w:val="0"/>
          <w:lang w:val="fr-FR"/>
        </w:rPr>
        <w:t xml:space="preserve">par </w:t>
      </w:r>
      <w:r w:rsidR="00BB428E" w:rsidRPr="00D6314C">
        <w:rPr>
          <w:noProof w:val="0"/>
          <w:lang w:val="fr-FR"/>
        </w:rPr>
        <w:t xml:space="preserve">le </w:t>
      </w:r>
      <w:r w:rsidR="00F75140" w:rsidRPr="00D6314C">
        <w:rPr>
          <w:noProof w:val="0"/>
          <w:lang w:val="fr-FR"/>
        </w:rPr>
        <w:t>sujet. Le monde revêtit</w:t>
      </w:r>
      <w:r w:rsidR="00F75140" w:rsidRPr="00D6314C">
        <w:rPr>
          <w:b/>
          <w:bCs/>
          <w:noProof w:val="0"/>
          <w:lang w:val="fr-FR"/>
        </w:rPr>
        <w:t xml:space="preserve"> </w:t>
      </w:r>
      <w:r w:rsidR="00F16F18" w:rsidRPr="00D6314C">
        <w:rPr>
          <w:noProof w:val="0"/>
          <w:lang w:val="fr-FR"/>
        </w:rPr>
        <w:t>à la fin du XIX</w:t>
      </w:r>
      <w:r w:rsidRPr="00D6314C">
        <w:rPr>
          <w:noProof w:val="0"/>
          <w:lang w:val="fr-FR"/>
        </w:rPr>
        <w:t>e</w:t>
      </w:r>
      <w:r w:rsidR="00B2123C" w:rsidRPr="00D6314C">
        <w:rPr>
          <w:noProof w:val="0"/>
          <w:lang w:val="fr-FR"/>
        </w:rPr>
        <w:t> </w:t>
      </w:r>
      <w:r w:rsidRPr="00D6314C">
        <w:rPr>
          <w:noProof w:val="0"/>
          <w:lang w:val="fr-FR"/>
        </w:rPr>
        <w:t>siècle un aspect d</w:t>
      </w:r>
      <w:r w:rsidR="00B2123C" w:rsidRPr="00D6314C">
        <w:rPr>
          <w:noProof w:val="0"/>
          <w:lang w:val="fr-FR"/>
        </w:rPr>
        <w:t>’</w:t>
      </w:r>
      <w:r w:rsidRPr="00D6314C">
        <w:rPr>
          <w:noProof w:val="0"/>
          <w:lang w:val="fr-FR"/>
        </w:rPr>
        <w:t>activité démiurgiq</w:t>
      </w:r>
      <w:r w:rsidR="00F75140" w:rsidRPr="00D6314C">
        <w:rPr>
          <w:noProof w:val="0"/>
          <w:lang w:val="fr-FR"/>
        </w:rPr>
        <w:t xml:space="preserve">ue incorporée dans la volonté de </w:t>
      </w:r>
      <w:r w:rsidR="00467306" w:rsidRPr="00D6314C">
        <w:rPr>
          <w:noProof w:val="0"/>
          <w:lang w:val="fr-FR"/>
        </w:rPr>
        <w:t>puissance</w:t>
      </w:r>
      <w:r w:rsidRPr="00D6314C">
        <w:rPr>
          <w:noProof w:val="0"/>
          <w:lang w:val="fr-FR"/>
        </w:rPr>
        <w:t xml:space="preserve"> du sujet postmoderne. </w:t>
      </w:r>
      <w:r w:rsidR="00C24DA1" w:rsidRPr="00D6314C">
        <w:rPr>
          <w:noProof w:val="0"/>
          <w:lang w:val="fr-FR"/>
        </w:rPr>
        <w:t xml:space="preserve">Friedrich </w:t>
      </w:r>
      <w:r w:rsidRPr="00D6314C">
        <w:rPr>
          <w:noProof w:val="0"/>
          <w:lang w:val="fr-FR"/>
        </w:rPr>
        <w:t>Nietzsche</w:t>
      </w:r>
      <w:r w:rsidR="00C24DA1" w:rsidRPr="00D6314C">
        <w:rPr>
          <w:noProof w:val="0"/>
          <w:lang w:val="fr-FR"/>
        </w:rPr>
        <w:fldChar w:fldCharType="begin"/>
      </w:r>
      <w:r w:rsidR="00C24DA1" w:rsidRPr="00D6314C">
        <w:rPr>
          <w:noProof w:val="0"/>
          <w:lang w:val="fr-FR"/>
        </w:rPr>
        <w:instrText xml:space="preserve"> XE "Nietzsche, F." </w:instrText>
      </w:r>
      <w:r w:rsidR="00C24DA1" w:rsidRPr="00D6314C">
        <w:rPr>
          <w:noProof w:val="0"/>
          <w:lang w:val="fr-FR"/>
        </w:rPr>
        <w:fldChar w:fldCharType="end"/>
      </w:r>
      <w:r w:rsidRPr="00D6314C">
        <w:rPr>
          <w:noProof w:val="0"/>
          <w:lang w:val="fr-FR"/>
        </w:rPr>
        <w:t xml:space="preserve"> estime que la volonté humaine représente une sorte de phénomène naturel. La volonté d</w:t>
      </w:r>
      <w:r w:rsidR="00B2123C" w:rsidRPr="00D6314C">
        <w:rPr>
          <w:noProof w:val="0"/>
          <w:lang w:val="fr-FR"/>
        </w:rPr>
        <w:t>’</w:t>
      </w:r>
      <w:r w:rsidRPr="00D6314C">
        <w:rPr>
          <w:noProof w:val="0"/>
          <w:lang w:val="fr-FR"/>
        </w:rPr>
        <w:t>un scientifique n</w:t>
      </w:r>
      <w:r w:rsidR="00B2123C" w:rsidRPr="00D6314C">
        <w:rPr>
          <w:noProof w:val="0"/>
          <w:lang w:val="fr-FR"/>
        </w:rPr>
        <w:t>’</w:t>
      </w:r>
      <w:r w:rsidRPr="00D6314C">
        <w:rPr>
          <w:noProof w:val="0"/>
          <w:lang w:val="fr-FR"/>
        </w:rPr>
        <w:t>est pas essentiellement différent</w:t>
      </w:r>
      <w:r w:rsidR="006B2907" w:rsidRPr="00D6314C">
        <w:rPr>
          <w:noProof w:val="0"/>
          <w:lang w:val="fr-FR"/>
        </w:rPr>
        <w:t>e</w:t>
      </w:r>
      <w:r w:rsidRPr="00D6314C">
        <w:rPr>
          <w:noProof w:val="0"/>
          <w:lang w:val="fr-FR"/>
        </w:rPr>
        <w:t xml:space="preserve"> des forces physiques qui créent le monde externe</w:t>
      </w:r>
      <w:r w:rsidR="009040EE" w:rsidRPr="00D6314C">
        <w:rPr>
          <w:noProof w:val="0"/>
          <w:lang w:val="fr-FR"/>
        </w:rPr>
        <w:t xml:space="preserve"> en raison de</w:t>
      </w:r>
      <w:r w:rsidRPr="00D6314C">
        <w:rPr>
          <w:noProof w:val="0"/>
          <w:lang w:val="fr-FR"/>
        </w:rPr>
        <w:t xml:space="preserve"> </w:t>
      </w:r>
      <w:r w:rsidRPr="00D6314C">
        <w:rPr>
          <w:noProof w:val="0"/>
          <w:lang w:val="fr-FR"/>
        </w:rPr>
        <w:lastRenderedPageBreak/>
        <w:t>l</w:t>
      </w:r>
      <w:r w:rsidR="00B2123C" w:rsidRPr="00D6314C">
        <w:rPr>
          <w:noProof w:val="0"/>
          <w:lang w:val="fr-FR"/>
        </w:rPr>
        <w:t>’</w:t>
      </w:r>
      <w:r w:rsidRPr="00D6314C">
        <w:rPr>
          <w:noProof w:val="0"/>
          <w:lang w:val="fr-FR"/>
        </w:rPr>
        <w:t>actio</w:t>
      </w:r>
      <w:r w:rsidR="00A7456E" w:rsidRPr="00D6314C">
        <w:rPr>
          <w:noProof w:val="0"/>
          <w:lang w:val="fr-FR"/>
        </w:rPr>
        <w:t xml:space="preserve">n et de réaction. La volonté </w:t>
      </w:r>
      <w:r w:rsidRPr="00D6314C">
        <w:rPr>
          <w:noProof w:val="0"/>
          <w:lang w:val="fr-FR"/>
        </w:rPr>
        <w:t xml:space="preserve">humaine contemple le monde </w:t>
      </w:r>
      <w:r w:rsidRPr="00D6314C">
        <w:rPr>
          <w:rFonts w:cs="Calibri"/>
          <w:noProof w:val="0"/>
          <w:lang w:val="fr-FR"/>
        </w:rPr>
        <w:t xml:space="preserve">à </w:t>
      </w:r>
      <w:r w:rsidRPr="00D6314C">
        <w:rPr>
          <w:noProof w:val="0"/>
          <w:lang w:val="fr-FR"/>
        </w:rPr>
        <w:t>partir d</w:t>
      </w:r>
      <w:r w:rsidR="00B2123C" w:rsidRPr="00D6314C">
        <w:rPr>
          <w:noProof w:val="0"/>
          <w:lang w:val="fr-FR"/>
        </w:rPr>
        <w:t>’</w:t>
      </w:r>
      <w:r w:rsidRPr="00D6314C">
        <w:rPr>
          <w:noProof w:val="0"/>
          <w:lang w:val="fr-FR"/>
        </w:rPr>
        <w:t xml:space="preserve">un individu qui est formé par </w:t>
      </w:r>
      <w:r w:rsidRPr="00D6314C">
        <w:rPr>
          <w:i/>
          <w:noProof w:val="0"/>
          <w:lang w:val="fr-FR"/>
        </w:rPr>
        <w:t>Lebenskraft</w:t>
      </w:r>
      <w:r w:rsidRPr="00D6314C">
        <w:rPr>
          <w:noProof w:val="0"/>
          <w:lang w:val="fr-FR"/>
        </w:rPr>
        <w:t xml:space="preserve"> donné</w:t>
      </w:r>
      <w:r w:rsidR="00BB428E" w:rsidRPr="00D6314C">
        <w:rPr>
          <w:noProof w:val="0"/>
          <w:lang w:val="fr-FR"/>
        </w:rPr>
        <w:t>e</w:t>
      </w:r>
      <w:r w:rsidRPr="00D6314C">
        <w:rPr>
          <w:noProof w:val="0"/>
          <w:lang w:val="fr-FR"/>
        </w:rPr>
        <w:t xml:space="preserve"> individuellement. La volonté de </w:t>
      </w:r>
      <w:r w:rsidR="00BB428E" w:rsidRPr="00D6314C">
        <w:rPr>
          <w:noProof w:val="0"/>
          <w:lang w:val="fr-FR"/>
        </w:rPr>
        <w:t xml:space="preserve">la vie </w:t>
      </w:r>
      <w:r w:rsidRPr="00D6314C">
        <w:rPr>
          <w:noProof w:val="0"/>
          <w:lang w:val="fr-FR"/>
        </w:rPr>
        <w:t>ainsi individualisé</w:t>
      </w:r>
      <w:r w:rsidR="00066280" w:rsidRPr="00D6314C">
        <w:rPr>
          <w:noProof w:val="0"/>
          <w:lang w:val="fr-FR"/>
        </w:rPr>
        <w:t>e</w:t>
      </w:r>
      <w:r w:rsidRPr="00D6314C">
        <w:rPr>
          <w:noProof w:val="0"/>
          <w:lang w:val="fr-FR"/>
        </w:rPr>
        <w:t xml:space="preserve"> détermine </w:t>
      </w:r>
      <w:r w:rsidR="00983245" w:rsidRPr="00D6314C">
        <w:rPr>
          <w:noProof w:val="0"/>
          <w:lang w:val="fr-FR"/>
        </w:rPr>
        <w:t xml:space="preserve">chaque action extérieure selon sa </w:t>
      </w:r>
      <w:r w:rsidR="0035132E">
        <w:rPr>
          <w:noProof w:val="0"/>
          <w:lang w:val="fr-FR"/>
        </w:rPr>
        <w:t>puissance</w:t>
      </w:r>
      <w:r w:rsidR="00983245" w:rsidRPr="00D6314C">
        <w:rPr>
          <w:noProof w:val="0"/>
          <w:lang w:val="fr-FR"/>
        </w:rPr>
        <w:t xml:space="preserve"> intérieure</w:t>
      </w:r>
      <w:r w:rsidR="009E0909" w:rsidRPr="00D6314C">
        <w:rPr>
          <w:noProof w:val="0"/>
          <w:lang w:val="fr-FR"/>
        </w:rPr>
        <w:t>. L</w:t>
      </w:r>
      <w:r w:rsidR="008E22B8" w:rsidRPr="00D6314C">
        <w:rPr>
          <w:noProof w:val="0"/>
          <w:lang w:val="fr-FR"/>
        </w:rPr>
        <w:t>’</w:t>
      </w:r>
      <w:r w:rsidRPr="00D6314C">
        <w:rPr>
          <w:noProof w:val="0"/>
          <w:lang w:val="fr-FR"/>
        </w:rPr>
        <w:t>objective connaissance de science</w:t>
      </w:r>
      <w:r w:rsidR="009E0909" w:rsidRPr="00D6314C">
        <w:rPr>
          <w:noProof w:val="0"/>
          <w:lang w:val="fr-FR"/>
        </w:rPr>
        <w:t xml:space="preserve"> fait </w:t>
      </w:r>
      <w:r w:rsidR="009040EE" w:rsidRPr="00D6314C">
        <w:rPr>
          <w:noProof w:val="0"/>
          <w:lang w:val="fr-FR"/>
        </w:rPr>
        <w:t>partie</w:t>
      </w:r>
      <w:r w:rsidR="009E0909" w:rsidRPr="00D6314C">
        <w:rPr>
          <w:noProof w:val="0"/>
          <w:lang w:val="fr-FR"/>
        </w:rPr>
        <w:t xml:space="preserve"> de cette volonté</w:t>
      </w:r>
      <w:r w:rsidRPr="00D6314C">
        <w:rPr>
          <w:noProof w:val="0"/>
          <w:lang w:val="fr-FR"/>
        </w:rPr>
        <w:t xml:space="preserve">. Le premier nihiliste théorique </w:t>
      </w:r>
      <w:r w:rsidR="009040EE" w:rsidRPr="00D6314C">
        <w:rPr>
          <w:noProof w:val="0"/>
          <w:lang w:val="fr-FR"/>
        </w:rPr>
        <w:t xml:space="preserve">repéra </w:t>
      </w:r>
      <w:r w:rsidRPr="00D6314C">
        <w:rPr>
          <w:noProof w:val="0"/>
          <w:lang w:val="fr-FR"/>
        </w:rPr>
        <w:t xml:space="preserve">quelque chose </w:t>
      </w:r>
      <w:r w:rsidR="00F4745B" w:rsidRPr="00D6314C">
        <w:rPr>
          <w:noProof w:val="0"/>
          <w:lang w:val="fr-FR"/>
        </w:rPr>
        <w:t>de l</w:t>
      </w:r>
      <w:r w:rsidR="00B2123C" w:rsidRPr="00D6314C">
        <w:rPr>
          <w:noProof w:val="0"/>
          <w:lang w:val="fr-FR"/>
        </w:rPr>
        <w:t>’</w:t>
      </w:r>
      <w:r w:rsidRPr="00D6314C">
        <w:rPr>
          <w:noProof w:val="0"/>
          <w:lang w:val="fr-FR"/>
        </w:rPr>
        <w:t>essentiel dans la vision</w:t>
      </w:r>
      <w:r w:rsidRPr="00D6314C">
        <w:rPr>
          <w:noProof w:val="0"/>
          <w:lang w:val="fr-FR"/>
        </w:rPr>
        <w:fldChar w:fldCharType="begin"/>
      </w:r>
      <w:r w:rsidRPr="00D6314C">
        <w:rPr>
          <w:noProof w:val="0"/>
          <w:lang w:val="fr-FR"/>
        </w:rPr>
        <w:instrText xml:space="preserve"> XE "voir</w:instrText>
      </w:r>
      <w:r w:rsidR="00821D89">
        <w:rPr>
          <w:noProof w:val="0"/>
          <w:lang w:val="fr-FR"/>
        </w:rPr>
        <w:instrText>—</w:instrText>
      </w:r>
      <w:r w:rsidRPr="00D6314C">
        <w:rPr>
          <w:noProof w:val="0"/>
          <w:lang w:val="fr-FR"/>
        </w:rPr>
        <w:instrText xml:space="preserve">savoir" </w:instrText>
      </w:r>
      <w:r w:rsidRPr="00D6314C">
        <w:rPr>
          <w:noProof w:val="0"/>
          <w:lang w:val="fr-FR"/>
        </w:rPr>
        <w:fldChar w:fldCharType="end"/>
      </w:r>
      <w:r w:rsidRPr="00D6314C">
        <w:rPr>
          <w:noProof w:val="0"/>
          <w:lang w:val="fr-FR"/>
        </w:rPr>
        <w:t xml:space="preserve"> du </w:t>
      </w:r>
      <w:r w:rsidR="005B4806" w:rsidRPr="00D6314C">
        <w:rPr>
          <w:noProof w:val="0"/>
          <w:lang w:val="fr-FR"/>
        </w:rPr>
        <w:t>monde</w:t>
      </w:r>
      <w:r w:rsidRPr="00D6314C">
        <w:rPr>
          <w:noProof w:val="0"/>
          <w:lang w:val="fr-FR"/>
        </w:rPr>
        <w:t xml:space="preserve">, </w:t>
      </w:r>
      <w:r w:rsidR="00EA1D3E" w:rsidRPr="00D6314C">
        <w:rPr>
          <w:noProof w:val="0"/>
          <w:lang w:val="fr-FR"/>
        </w:rPr>
        <w:t>en le prenant</w:t>
      </w:r>
      <w:r w:rsidRPr="00D6314C">
        <w:rPr>
          <w:noProof w:val="0"/>
          <w:lang w:val="fr-FR"/>
        </w:rPr>
        <w:t xml:space="preserve"> pour l</w:t>
      </w:r>
      <w:r w:rsidR="00B2123C" w:rsidRPr="00D6314C">
        <w:rPr>
          <w:noProof w:val="0"/>
          <w:lang w:val="fr-FR"/>
        </w:rPr>
        <w:t>’</w:t>
      </w:r>
      <w:r w:rsidRPr="00D6314C">
        <w:rPr>
          <w:noProof w:val="0"/>
          <w:lang w:val="fr-FR"/>
        </w:rPr>
        <w:t xml:space="preserve">aspect de </w:t>
      </w:r>
      <w:r w:rsidR="00EA62A6" w:rsidRPr="00D6314C">
        <w:rPr>
          <w:noProof w:val="0"/>
          <w:lang w:val="fr-FR"/>
        </w:rPr>
        <w:t xml:space="preserve">la </w:t>
      </w:r>
      <w:r w:rsidRPr="00D6314C">
        <w:rPr>
          <w:noProof w:val="0"/>
          <w:lang w:val="fr-FR"/>
        </w:rPr>
        <w:t>volonté humaine.</w:t>
      </w:r>
    </w:p>
    <w:p w:rsidR="009040EE" w:rsidRPr="00D6314C" w:rsidRDefault="00B2123C" w:rsidP="009040EE">
      <w:pPr>
        <w:pStyle w:val="Citace"/>
        <w:rPr>
          <w:lang w:val="fr-FR"/>
        </w:rPr>
      </w:pPr>
      <w:r w:rsidRPr="00D6314C">
        <w:rPr>
          <w:lang w:val="fr-FR"/>
        </w:rPr>
        <w:t>«</w:t>
      </w:r>
      <w:r w:rsidR="00D74DAB" w:rsidRPr="00D6314C">
        <w:rPr>
          <w:lang w:val="fr-FR"/>
        </w:rPr>
        <w:t> </w:t>
      </w:r>
      <w:r w:rsidR="009040EE" w:rsidRPr="00D6314C">
        <w:rPr>
          <w:lang w:val="fr-FR"/>
        </w:rPr>
        <w:t>Enfin, ils ont omis quelque chose dans leur projet, sans le savoir</w:t>
      </w:r>
      <w:r w:rsidR="00AC537A" w:rsidRPr="00D6314C">
        <w:rPr>
          <w:lang w:val="fr-FR"/>
        </w:rPr>
        <w:t> </w:t>
      </w:r>
      <w:r w:rsidR="009040EE" w:rsidRPr="00D6314C">
        <w:rPr>
          <w:lang w:val="fr-FR"/>
        </w:rPr>
        <w:t xml:space="preserve">: ce perspectivisme nécessaire, grâce auquel chaque centre de </w:t>
      </w:r>
      <w:r w:rsidR="0035132E">
        <w:rPr>
          <w:lang w:val="fr-FR"/>
        </w:rPr>
        <w:t>puissance</w:t>
      </w:r>
      <w:r w:rsidR="009040EE" w:rsidRPr="00D6314C">
        <w:rPr>
          <w:lang w:val="fr-FR"/>
        </w:rPr>
        <w:t xml:space="preserve"> </w:t>
      </w:r>
      <w:r w:rsidR="009040EE" w:rsidRPr="00D6314C">
        <w:rPr>
          <w:rFonts w:cs="Calibri"/>
          <w:lang w:val="fr-FR"/>
        </w:rPr>
        <w:t>—</w:t>
      </w:r>
      <w:r w:rsidR="009040EE" w:rsidRPr="00D6314C">
        <w:rPr>
          <w:lang w:val="fr-FR"/>
        </w:rPr>
        <w:t xml:space="preserve"> et pas seulement l</w:t>
      </w:r>
      <w:r w:rsidR="00AC537A" w:rsidRPr="00D6314C">
        <w:rPr>
          <w:lang w:val="fr-FR"/>
        </w:rPr>
        <w:t>’</w:t>
      </w:r>
      <w:r w:rsidR="009040EE" w:rsidRPr="00D6314C">
        <w:rPr>
          <w:lang w:val="fr-FR"/>
        </w:rPr>
        <w:t xml:space="preserve">homme </w:t>
      </w:r>
      <w:r w:rsidR="009040EE" w:rsidRPr="00D6314C">
        <w:rPr>
          <w:rFonts w:cs="Calibri"/>
          <w:lang w:val="fr-FR"/>
        </w:rPr>
        <w:t>—</w:t>
      </w:r>
      <w:r w:rsidR="009040EE" w:rsidRPr="00D6314C">
        <w:rPr>
          <w:lang w:val="fr-FR"/>
        </w:rPr>
        <w:t xml:space="preserve"> construit à partir de lui-même tout le reste du monde, c</w:t>
      </w:r>
      <w:r w:rsidR="00AC537A" w:rsidRPr="00D6314C">
        <w:rPr>
          <w:lang w:val="fr-FR"/>
        </w:rPr>
        <w:t>’</w:t>
      </w:r>
      <w:r w:rsidR="009040EE" w:rsidRPr="00D6314C">
        <w:rPr>
          <w:lang w:val="fr-FR"/>
        </w:rPr>
        <w:t>est-à-dire pour le mesurer, le palper, le façonner par sa p</w:t>
      </w:r>
      <w:r w:rsidR="00AC537A" w:rsidRPr="00D6314C">
        <w:rPr>
          <w:lang w:val="fr-FR"/>
        </w:rPr>
        <w:t>u</w:t>
      </w:r>
      <w:r w:rsidR="009040EE" w:rsidRPr="00D6314C">
        <w:rPr>
          <w:lang w:val="fr-FR"/>
        </w:rPr>
        <w:t>issance</w:t>
      </w:r>
      <w:r w:rsidR="00AC537A" w:rsidRPr="00D6314C">
        <w:rPr>
          <w:lang w:val="fr-FR"/>
        </w:rPr>
        <w:t>…</w:t>
      </w:r>
      <w:r w:rsidR="009040EE" w:rsidRPr="00D6314C">
        <w:rPr>
          <w:lang w:val="fr-FR"/>
        </w:rPr>
        <w:t xml:space="preserve"> Ils ont oublié d</w:t>
      </w:r>
      <w:r w:rsidR="00AC537A" w:rsidRPr="00D6314C">
        <w:rPr>
          <w:lang w:val="fr-FR"/>
        </w:rPr>
        <w:t>’</w:t>
      </w:r>
      <w:r w:rsidR="009040EE" w:rsidRPr="00D6314C">
        <w:rPr>
          <w:lang w:val="fr-FR"/>
        </w:rPr>
        <w:t xml:space="preserve">inclure cette puissance dans la mise en perspective de </w:t>
      </w:r>
      <w:r w:rsidR="009040EE" w:rsidRPr="00D6314C">
        <w:rPr>
          <w:rFonts w:cs="Calibri"/>
          <w:lang w:val="fr-FR"/>
        </w:rPr>
        <w:t>“</w:t>
      </w:r>
      <w:r w:rsidR="009040EE" w:rsidRPr="00D6314C">
        <w:rPr>
          <w:lang w:val="fr-FR"/>
        </w:rPr>
        <w:t>l’</w:t>
      </w:r>
      <w:r w:rsidR="009040EE" w:rsidRPr="00D6314C">
        <w:rPr>
          <w:rFonts w:cs="Calibri"/>
          <w:lang w:val="fr-FR"/>
        </w:rPr>
        <w:t>ê</w:t>
      </w:r>
      <w:r w:rsidR="009040EE" w:rsidRPr="00D6314C">
        <w:rPr>
          <w:lang w:val="fr-FR"/>
        </w:rPr>
        <w:t>tre vrai</w:t>
      </w:r>
      <w:r w:rsidR="009040EE" w:rsidRPr="00D6314C">
        <w:rPr>
          <w:rFonts w:cs="Calibri"/>
          <w:lang w:val="fr-FR"/>
        </w:rPr>
        <w:t>”</w:t>
      </w:r>
      <w:r w:rsidR="00AC537A" w:rsidRPr="00D6314C">
        <w:rPr>
          <w:lang w:val="fr-FR"/>
        </w:rPr>
        <w:t>…</w:t>
      </w:r>
      <w:r w:rsidR="009040EE" w:rsidRPr="00D6314C">
        <w:rPr>
          <w:lang w:val="fr-FR"/>
        </w:rPr>
        <w:t xml:space="preserve"> En langage scolaire</w:t>
      </w:r>
      <w:r w:rsidR="00AC537A" w:rsidRPr="00D6314C">
        <w:rPr>
          <w:lang w:val="fr-FR"/>
        </w:rPr>
        <w:t> </w:t>
      </w:r>
      <w:r w:rsidR="009040EE" w:rsidRPr="00D6314C">
        <w:rPr>
          <w:lang w:val="fr-FR"/>
        </w:rPr>
        <w:t>: l’être du sujet… </w:t>
      </w:r>
      <w:r w:rsidR="009040EE" w:rsidRPr="00D6314C">
        <w:rPr>
          <w:rFonts w:cs="Calibri"/>
          <w:lang w:val="fr-FR"/>
        </w:rPr>
        <w:t>»</w:t>
      </w:r>
      <w:r w:rsidR="009040EE" w:rsidRPr="00D6314C">
        <w:rPr>
          <w:lang w:val="fr-FR"/>
        </w:rPr>
        <w:t>.</w:t>
      </w:r>
      <w:r w:rsidR="004F5252">
        <w:rPr>
          <w:lang w:val="fr-FR"/>
        </w:rPr>
        <w:t xml:space="preserve"> </w:t>
      </w:r>
      <w:r w:rsidR="009040EE" w:rsidRPr="00D6314C">
        <w:rPr>
          <w:rStyle w:val="Znakapoznpodarou"/>
          <w:lang w:val="fr-FR"/>
        </w:rPr>
        <w:footnoteReference w:id="1"/>
      </w:r>
    </w:p>
    <w:p w:rsidR="00C317E9" w:rsidRDefault="00FE42DF" w:rsidP="00C317E9">
      <w:pPr>
        <w:rPr>
          <w:noProof w:val="0"/>
          <w:lang w:val="fr-FR"/>
        </w:rPr>
      </w:pPr>
      <w:r w:rsidRPr="00D6314C">
        <w:rPr>
          <w:noProof w:val="0"/>
          <w:lang w:val="fr-FR"/>
        </w:rPr>
        <w:t>Nietzsche dit que l</w:t>
      </w:r>
      <w:r w:rsidR="08603B37" w:rsidRPr="00D6314C">
        <w:rPr>
          <w:noProof w:val="0"/>
          <w:lang w:val="fr-FR"/>
        </w:rPr>
        <w:t xml:space="preserve">es scientifiques observent </w:t>
      </w:r>
      <w:r w:rsidR="007468E8" w:rsidRPr="00D6314C">
        <w:rPr>
          <w:noProof w:val="0"/>
          <w:lang w:val="fr-FR"/>
        </w:rPr>
        <w:t xml:space="preserve">le </w:t>
      </w:r>
      <w:r w:rsidR="08603B37" w:rsidRPr="00D6314C">
        <w:rPr>
          <w:noProof w:val="0"/>
          <w:lang w:val="fr-FR"/>
        </w:rPr>
        <w:t xml:space="preserve">monde </w:t>
      </w:r>
      <w:r w:rsidR="08603B37" w:rsidRPr="00D6314C">
        <w:rPr>
          <w:rFonts w:cs="Calibri"/>
          <w:noProof w:val="0"/>
          <w:lang w:val="fr-FR"/>
        </w:rPr>
        <w:t>à</w:t>
      </w:r>
      <w:r w:rsidR="08603B37" w:rsidRPr="00D6314C">
        <w:rPr>
          <w:noProof w:val="0"/>
          <w:lang w:val="fr-FR"/>
        </w:rPr>
        <w:t xml:space="preserve"> partir de </w:t>
      </w:r>
      <w:r w:rsidR="00AC537A" w:rsidRPr="00D6314C">
        <w:rPr>
          <w:noProof w:val="0"/>
          <w:lang w:val="fr-FR"/>
        </w:rPr>
        <w:t>leur volonté de puissance subjective</w:t>
      </w:r>
      <w:r w:rsidR="00C24DA1" w:rsidRPr="00D6314C">
        <w:rPr>
          <w:noProof w:val="0"/>
          <w:lang w:val="fr-FR"/>
        </w:rPr>
        <w:fldChar w:fldCharType="begin"/>
      </w:r>
      <w:r w:rsidR="00C24DA1" w:rsidRPr="00D6314C">
        <w:rPr>
          <w:noProof w:val="0"/>
          <w:lang w:val="fr-FR"/>
        </w:rPr>
        <w:instrText xml:space="preserve"> XE "volonté de puissance" </w:instrText>
      </w:r>
      <w:r w:rsidR="00C24DA1" w:rsidRPr="00D6314C">
        <w:rPr>
          <w:noProof w:val="0"/>
          <w:lang w:val="fr-FR"/>
        </w:rPr>
        <w:fldChar w:fldCharType="end"/>
      </w:r>
      <w:r w:rsidR="08603B37" w:rsidRPr="00D6314C">
        <w:rPr>
          <w:noProof w:val="0"/>
          <w:lang w:val="fr-FR"/>
        </w:rPr>
        <w:t xml:space="preserve">. </w:t>
      </w:r>
      <w:r w:rsidR="00AC537A" w:rsidRPr="00D6314C">
        <w:rPr>
          <w:noProof w:val="0"/>
          <w:lang w:val="fr-FR"/>
        </w:rPr>
        <w:t xml:space="preserve">Cette forme volontariste de subjectivité </w:t>
      </w:r>
      <w:r w:rsidR="00C307DA" w:rsidRPr="00D6314C">
        <w:rPr>
          <w:noProof w:val="0"/>
          <w:lang w:val="fr-FR"/>
        </w:rPr>
        <w:t>détermine</w:t>
      </w:r>
      <w:r w:rsidR="08603B37" w:rsidRPr="00D6314C">
        <w:rPr>
          <w:noProof w:val="0"/>
          <w:lang w:val="fr-FR"/>
        </w:rPr>
        <w:t xml:space="preserve"> </w:t>
      </w:r>
      <w:r w:rsidR="00AC537A" w:rsidRPr="00D6314C">
        <w:rPr>
          <w:noProof w:val="0"/>
          <w:lang w:val="fr-FR"/>
        </w:rPr>
        <w:t>l</w:t>
      </w:r>
      <w:r w:rsidR="00A329C9" w:rsidRPr="00D6314C">
        <w:rPr>
          <w:noProof w:val="0"/>
          <w:lang w:val="fr-FR"/>
        </w:rPr>
        <w:t>’</w:t>
      </w:r>
      <w:r w:rsidR="00AC537A" w:rsidRPr="00D6314C">
        <w:rPr>
          <w:noProof w:val="0"/>
          <w:lang w:val="fr-FR"/>
        </w:rPr>
        <w:t xml:space="preserve">apparition du </w:t>
      </w:r>
      <w:r w:rsidR="08603B37" w:rsidRPr="00D6314C">
        <w:rPr>
          <w:noProof w:val="0"/>
          <w:lang w:val="fr-FR"/>
        </w:rPr>
        <w:t>phénomène physique au sujet scientifique. Nietzsche tient les concepts</w:t>
      </w:r>
      <w:r w:rsidR="000C6CE7" w:rsidRPr="00D6314C">
        <w:rPr>
          <w:noProof w:val="0"/>
          <w:lang w:val="fr-FR"/>
        </w:rPr>
        <w:t xml:space="preserve"> </w:t>
      </w:r>
      <w:r w:rsidR="00D74DAB" w:rsidRPr="00D6314C">
        <w:rPr>
          <w:noProof w:val="0"/>
          <w:lang w:val="fr-FR"/>
        </w:rPr>
        <w:t>« </w:t>
      </w:r>
      <w:r w:rsidR="00726D11">
        <w:rPr>
          <w:noProof w:val="0"/>
          <w:lang w:val="fr-FR"/>
        </w:rPr>
        <w:t>chose</w:t>
      </w:r>
      <w:r w:rsidR="009916D6" w:rsidRPr="00D6314C">
        <w:rPr>
          <w:noProof w:val="0"/>
          <w:lang w:val="fr-FR"/>
        </w:rPr>
        <w:t xml:space="preserve"> </w:t>
      </w:r>
      <w:r w:rsidR="000C6CE7" w:rsidRPr="00D6314C">
        <w:rPr>
          <w:noProof w:val="0"/>
          <w:lang w:val="fr-FR"/>
        </w:rPr>
        <w:t xml:space="preserve">en </w:t>
      </w:r>
      <w:r w:rsidR="009916D6" w:rsidRPr="00D6314C">
        <w:rPr>
          <w:noProof w:val="0"/>
          <w:lang w:val="fr-FR"/>
        </w:rPr>
        <w:t>soi</w:t>
      </w:r>
      <w:r w:rsidR="00DC6D3A" w:rsidRPr="00D6314C">
        <w:rPr>
          <w:noProof w:val="0"/>
          <w:lang w:val="fr-FR"/>
        </w:rPr>
        <w:t> </w:t>
      </w:r>
      <w:r w:rsidR="00B2123C" w:rsidRPr="00D6314C">
        <w:rPr>
          <w:noProof w:val="0"/>
          <w:lang w:val="fr-FR"/>
        </w:rPr>
        <w:t>»</w:t>
      </w:r>
      <w:r w:rsidR="000C6CE7" w:rsidRPr="00D6314C">
        <w:rPr>
          <w:noProof w:val="0"/>
          <w:lang w:val="fr-FR"/>
        </w:rPr>
        <w:t xml:space="preserve"> ou </w:t>
      </w:r>
      <w:r w:rsidR="00B2123C" w:rsidRPr="00D6314C">
        <w:rPr>
          <w:noProof w:val="0"/>
          <w:lang w:val="fr-FR"/>
        </w:rPr>
        <w:t>« </w:t>
      </w:r>
      <w:r w:rsidR="000C6CE7" w:rsidRPr="00D6314C">
        <w:rPr>
          <w:noProof w:val="0"/>
          <w:lang w:val="fr-FR"/>
        </w:rPr>
        <w:t>le monde objectif</w:t>
      </w:r>
      <w:r w:rsidR="00B2123C" w:rsidRPr="00D6314C">
        <w:rPr>
          <w:noProof w:val="0"/>
          <w:lang w:val="fr-FR"/>
        </w:rPr>
        <w:t> »</w:t>
      </w:r>
      <w:r w:rsidR="00421D6D" w:rsidRPr="00D6314C">
        <w:rPr>
          <w:noProof w:val="0"/>
          <w:lang w:val="fr-FR"/>
        </w:rPr>
        <w:t xml:space="preserve"> </w:t>
      </w:r>
      <w:r w:rsidR="004131A7" w:rsidRPr="00D6314C">
        <w:rPr>
          <w:noProof w:val="0"/>
          <w:lang w:val="fr-FR"/>
        </w:rPr>
        <w:t>pour les produits du</w:t>
      </w:r>
      <w:r w:rsidR="08603B37" w:rsidRPr="00D6314C">
        <w:rPr>
          <w:noProof w:val="0"/>
          <w:lang w:val="fr-FR"/>
        </w:rPr>
        <w:t xml:space="preserve"> monde fictif qui doit être fracassé par le </w:t>
      </w:r>
      <w:r w:rsidR="00582EAF" w:rsidRPr="00D6314C">
        <w:rPr>
          <w:noProof w:val="0"/>
          <w:lang w:val="fr-FR"/>
        </w:rPr>
        <w:t>marteau de philosophie</w:t>
      </w:r>
      <w:r w:rsidR="004131A7" w:rsidRPr="00D6314C">
        <w:rPr>
          <w:noProof w:val="0"/>
          <w:lang w:val="fr-FR"/>
        </w:rPr>
        <w:t xml:space="preserve"> nouvelle</w:t>
      </w:r>
      <w:r w:rsidR="08603B37" w:rsidRPr="00D6314C">
        <w:rPr>
          <w:noProof w:val="0"/>
          <w:lang w:val="fr-FR"/>
        </w:rPr>
        <w:t xml:space="preserve">. </w:t>
      </w:r>
      <w:r w:rsidR="008C2796" w:rsidRPr="00D6314C">
        <w:rPr>
          <w:noProof w:val="0"/>
          <w:lang w:val="fr-FR"/>
        </w:rPr>
        <w:t xml:space="preserve">Mettant la fin </w:t>
      </w:r>
      <w:r w:rsidR="007113AE" w:rsidRPr="00D6314C">
        <w:rPr>
          <w:rFonts w:cs="Calibri"/>
          <w:noProof w:val="0"/>
          <w:lang w:val="fr-FR"/>
        </w:rPr>
        <w:t>à</w:t>
      </w:r>
      <w:r w:rsidR="007113AE" w:rsidRPr="00D6314C">
        <w:rPr>
          <w:noProof w:val="0"/>
          <w:lang w:val="fr-FR"/>
        </w:rPr>
        <w:t xml:space="preserve"> la </w:t>
      </w:r>
      <w:r w:rsidR="008C2796" w:rsidRPr="00D6314C">
        <w:rPr>
          <w:i/>
          <w:noProof w:val="0"/>
          <w:lang w:val="fr-FR"/>
        </w:rPr>
        <w:t>via Modernorum</w:t>
      </w:r>
      <w:r w:rsidR="008C2796" w:rsidRPr="00D6314C">
        <w:rPr>
          <w:noProof w:val="0"/>
          <w:lang w:val="fr-FR"/>
        </w:rPr>
        <w:t xml:space="preserve"> </w:t>
      </w:r>
      <w:r w:rsidR="00285C90" w:rsidRPr="00D6314C">
        <w:rPr>
          <w:noProof w:val="0"/>
          <w:lang w:val="fr-FR"/>
        </w:rPr>
        <w:t>et à l</w:t>
      </w:r>
      <w:r w:rsidR="00BD77F9" w:rsidRPr="00D6314C">
        <w:rPr>
          <w:noProof w:val="0"/>
          <w:lang w:val="fr-FR"/>
        </w:rPr>
        <w:t>’</w:t>
      </w:r>
      <w:r w:rsidR="00285C90" w:rsidRPr="00D6314C">
        <w:rPr>
          <w:noProof w:val="0"/>
          <w:lang w:val="fr-FR"/>
        </w:rPr>
        <w:t xml:space="preserve">idéalisme allemand, </w:t>
      </w:r>
      <w:r w:rsidR="08603B37" w:rsidRPr="00D6314C">
        <w:rPr>
          <w:noProof w:val="0"/>
          <w:lang w:val="fr-FR"/>
        </w:rPr>
        <w:t>Nietzsche proclame l</w:t>
      </w:r>
      <w:r w:rsidR="00B2123C" w:rsidRPr="00D6314C">
        <w:rPr>
          <w:noProof w:val="0"/>
          <w:lang w:val="fr-FR"/>
        </w:rPr>
        <w:t>’</w:t>
      </w:r>
      <w:r w:rsidR="088D1A37" w:rsidRPr="00D6314C">
        <w:rPr>
          <w:noProof w:val="0"/>
          <w:lang w:val="fr-FR"/>
        </w:rPr>
        <w:t>avènement</w:t>
      </w:r>
      <w:r w:rsidR="08603B37" w:rsidRPr="00D6314C">
        <w:rPr>
          <w:noProof w:val="0"/>
          <w:lang w:val="fr-FR"/>
        </w:rPr>
        <w:t xml:space="preserve"> du nihi</w:t>
      </w:r>
      <w:r w:rsidR="00EE2E47" w:rsidRPr="00D6314C">
        <w:rPr>
          <w:noProof w:val="0"/>
          <w:lang w:val="fr-FR"/>
        </w:rPr>
        <w:t>lisme</w:t>
      </w:r>
      <w:r w:rsidR="009916D6" w:rsidRPr="00D6314C">
        <w:rPr>
          <w:noProof w:val="0"/>
          <w:lang w:val="fr-FR"/>
        </w:rPr>
        <w:t xml:space="preserve"> </w:t>
      </w:r>
      <w:r w:rsidR="00EE2E47" w:rsidRPr="00D6314C">
        <w:rPr>
          <w:noProof w:val="0"/>
          <w:lang w:val="fr-FR"/>
        </w:rPr>
        <w:t xml:space="preserve">métaphysique et la mort de </w:t>
      </w:r>
      <w:r w:rsidR="001526B5">
        <w:rPr>
          <w:noProof w:val="0"/>
          <w:lang w:val="fr-FR"/>
        </w:rPr>
        <w:t>Dieu</w:t>
      </w:r>
      <w:r w:rsidR="08603B37" w:rsidRPr="00D6314C">
        <w:rPr>
          <w:noProof w:val="0"/>
          <w:lang w:val="fr-FR"/>
        </w:rPr>
        <w:t xml:space="preserve"> mod</w:t>
      </w:r>
      <w:r w:rsidR="00B72026" w:rsidRPr="00D6314C">
        <w:rPr>
          <w:noProof w:val="0"/>
          <w:lang w:val="fr-FR"/>
        </w:rPr>
        <w:t xml:space="preserve">erne que la métaphysique créa </w:t>
      </w:r>
      <w:r w:rsidR="00ED557E" w:rsidRPr="00D6314C">
        <w:rPr>
          <w:rFonts w:cs="Calibri"/>
          <w:noProof w:val="0"/>
          <w:lang w:val="fr-FR"/>
        </w:rPr>
        <w:t>à</w:t>
      </w:r>
      <w:r w:rsidR="088D1A37" w:rsidRPr="00D6314C">
        <w:rPr>
          <w:noProof w:val="0"/>
          <w:lang w:val="fr-FR"/>
        </w:rPr>
        <w:t xml:space="preserve"> son </w:t>
      </w:r>
      <w:r w:rsidR="08603B37" w:rsidRPr="00D6314C">
        <w:rPr>
          <w:noProof w:val="0"/>
          <w:lang w:val="fr-FR"/>
        </w:rPr>
        <w:t xml:space="preserve">image. </w:t>
      </w:r>
      <w:r w:rsidR="009916D6" w:rsidRPr="00D6314C">
        <w:rPr>
          <w:noProof w:val="0"/>
          <w:lang w:val="fr-FR"/>
        </w:rPr>
        <w:t>L</w:t>
      </w:r>
      <w:r w:rsidR="00DC6D3A" w:rsidRPr="00D6314C">
        <w:rPr>
          <w:noProof w:val="0"/>
          <w:lang w:val="fr-FR"/>
        </w:rPr>
        <w:t>’</w:t>
      </w:r>
      <w:r w:rsidR="009916D6" w:rsidRPr="00D6314C">
        <w:rPr>
          <w:noProof w:val="0"/>
          <w:lang w:val="fr-FR"/>
        </w:rPr>
        <w:t>histo</w:t>
      </w:r>
      <w:r w:rsidR="006B2907" w:rsidRPr="00D6314C">
        <w:rPr>
          <w:noProof w:val="0"/>
          <w:lang w:val="fr-FR"/>
        </w:rPr>
        <w:t>ir</w:t>
      </w:r>
      <w:r w:rsidR="009916D6" w:rsidRPr="00D6314C">
        <w:rPr>
          <w:noProof w:val="0"/>
          <w:lang w:val="fr-FR"/>
        </w:rPr>
        <w:t>e de l</w:t>
      </w:r>
      <w:r w:rsidR="00DC6D3A" w:rsidRPr="00D6314C">
        <w:rPr>
          <w:noProof w:val="0"/>
          <w:lang w:val="fr-FR"/>
        </w:rPr>
        <w:t>’</w:t>
      </w:r>
      <w:r w:rsidR="009916D6" w:rsidRPr="00D6314C">
        <w:rPr>
          <w:noProof w:val="0"/>
          <w:lang w:val="fr-FR"/>
        </w:rPr>
        <w:t xml:space="preserve">objectivité est </w:t>
      </w:r>
      <w:r w:rsidR="00285C90" w:rsidRPr="00D6314C">
        <w:rPr>
          <w:noProof w:val="0"/>
          <w:lang w:val="fr-FR"/>
        </w:rPr>
        <w:t xml:space="preserve">ainsi </w:t>
      </w:r>
      <w:r w:rsidR="009916D6" w:rsidRPr="00D6314C">
        <w:rPr>
          <w:noProof w:val="0"/>
          <w:lang w:val="fr-FR"/>
        </w:rPr>
        <w:t xml:space="preserve">accomplie. </w:t>
      </w:r>
      <w:r w:rsidR="08603B37" w:rsidRPr="00D6314C">
        <w:rPr>
          <w:noProof w:val="0"/>
          <w:lang w:val="fr-FR"/>
        </w:rPr>
        <w:t>La forme</w:t>
      </w:r>
      <w:r w:rsidR="00DC6D3A" w:rsidRPr="00D6314C">
        <w:rPr>
          <w:noProof w:val="0"/>
          <w:lang w:val="fr-FR"/>
        </w:rPr>
        <w:t xml:space="preserve"> </w:t>
      </w:r>
      <w:r w:rsidR="08603B37" w:rsidRPr="00D6314C">
        <w:rPr>
          <w:noProof w:val="0"/>
          <w:lang w:val="fr-FR"/>
        </w:rPr>
        <w:t xml:space="preserve">de connaissance découverte </w:t>
      </w:r>
      <w:r w:rsidR="00381C29" w:rsidRPr="00D6314C">
        <w:rPr>
          <w:noProof w:val="0"/>
          <w:lang w:val="fr-FR"/>
        </w:rPr>
        <w:t xml:space="preserve">par </w:t>
      </w:r>
      <w:r w:rsidR="00381C29" w:rsidRPr="00D6314C">
        <w:rPr>
          <w:i/>
          <w:noProof w:val="0"/>
          <w:lang w:val="fr-FR"/>
        </w:rPr>
        <w:t>via Modernorum</w:t>
      </w:r>
      <w:r w:rsidR="00381C29" w:rsidRPr="00D6314C">
        <w:rPr>
          <w:noProof w:val="0"/>
          <w:lang w:val="fr-FR"/>
        </w:rPr>
        <w:t xml:space="preserve"> et ensuite révisée par Kant trouve</w:t>
      </w:r>
      <w:r w:rsidR="08603B37" w:rsidRPr="00D6314C">
        <w:rPr>
          <w:noProof w:val="0"/>
          <w:lang w:val="fr-FR"/>
        </w:rPr>
        <w:t xml:space="preserve"> son point culminant dans le projet de la métaphysique nihiliste </w:t>
      </w:r>
      <w:r w:rsidR="00384D85">
        <w:rPr>
          <w:noProof w:val="0"/>
          <w:lang w:val="fr-FR"/>
        </w:rPr>
        <w:t xml:space="preserve">proposée </w:t>
      </w:r>
      <w:r w:rsidR="08603B37" w:rsidRPr="00D6314C">
        <w:rPr>
          <w:noProof w:val="0"/>
          <w:lang w:val="fr-FR"/>
        </w:rPr>
        <w:t xml:space="preserve">par Nietzsche. </w:t>
      </w:r>
      <w:r w:rsidR="00E659C4" w:rsidRPr="00D6314C">
        <w:rPr>
          <w:noProof w:val="0"/>
          <w:lang w:val="fr-FR"/>
        </w:rPr>
        <w:t xml:space="preserve">Il </w:t>
      </w:r>
      <w:r w:rsidR="000B1530" w:rsidRPr="00D6314C">
        <w:rPr>
          <w:noProof w:val="0"/>
          <w:lang w:val="fr-FR"/>
        </w:rPr>
        <w:t>conteste constamment la notion kantienne de l</w:t>
      </w:r>
      <w:r w:rsidR="00B2123C" w:rsidRPr="00D6314C">
        <w:rPr>
          <w:noProof w:val="0"/>
          <w:lang w:val="fr-FR"/>
        </w:rPr>
        <w:t>’</w:t>
      </w:r>
      <w:r w:rsidR="00E659C4" w:rsidRPr="00D6314C">
        <w:rPr>
          <w:noProof w:val="0"/>
          <w:lang w:val="fr-FR"/>
        </w:rPr>
        <w:t xml:space="preserve">objectivité. Nietzsche </w:t>
      </w:r>
      <w:r w:rsidR="000B1530" w:rsidRPr="00D6314C">
        <w:rPr>
          <w:noProof w:val="0"/>
          <w:lang w:val="fr-FR"/>
        </w:rPr>
        <w:t xml:space="preserve">identifie cette perspective dissimulée de science objective </w:t>
      </w:r>
      <w:r w:rsidR="00285C90" w:rsidRPr="00D6314C">
        <w:rPr>
          <w:noProof w:val="0"/>
          <w:lang w:val="fr-FR"/>
        </w:rPr>
        <w:t xml:space="preserve">avec la </w:t>
      </w:r>
      <w:r w:rsidR="000B1530" w:rsidRPr="00D6314C">
        <w:rPr>
          <w:noProof w:val="0"/>
          <w:lang w:val="fr-FR"/>
        </w:rPr>
        <w:t xml:space="preserve">volonté de puissance </w:t>
      </w:r>
      <w:r w:rsidR="00285C90" w:rsidRPr="00D6314C">
        <w:rPr>
          <w:noProof w:val="0"/>
          <w:lang w:val="fr-FR"/>
        </w:rPr>
        <w:t xml:space="preserve">qui est </w:t>
      </w:r>
      <w:r w:rsidR="000B1530" w:rsidRPr="00D6314C">
        <w:rPr>
          <w:noProof w:val="0"/>
          <w:lang w:val="fr-FR"/>
        </w:rPr>
        <w:t xml:space="preserve">façonnée individuellement et </w:t>
      </w:r>
      <w:r w:rsidR="00AC537A" w:rsidRPr="00D6314C">
        <w:rPr>
          <w:noProof w:val="0"/>
          <w:lang w:val="fr-FR"/>
        </w:rPr>
        <w:t>qui se tient</w:t>
      </w:r>
      <w:r w:rsidR="000B1530" w:rsidRPr="00D6314C">
        <w:rPr>
          <w:noProof w:val="0"/>
          <w:lang w:val="fr-FR"/>
        </w:rPr>
        <w:t xml:space="preserve"> </w:t>
      </w:r>
      <w:r w:rsidR="007C0211" w:rsidRPr="00D6314C">
        <w:rPr>
          <w:noProof w:val="0"/>
          <w:lang w:val="fr-FR"/>
        </w:rPr>
        <w:t>au-delà d</w:t>
      </w:r>
      <w:r w:rsidR="001A4763" w:rsidRPr="00D6314C">
        <w:rPr>
          <w:noProof w:val="0"/>
          <w:lang w:val="fr-FR"/>
        </w:rPr>
        <w:t xml:space="preserve">u </w:t>
      </w:r>
      <w:r w:rsidR="00DC6D3A" w:rsidRPr="00D6314C">
        <w:rPr>
          <w:noProof w:val="0"/>
          <w:lang w:val="fr-FR"/>
        </w:rPr>
        <w:t>p</w:t>
      </w:r>
      <w:r w:rsidR="000B1530" w:rsidRPr="00D6314C">
        <w:rPr>
          <w:noProof w:val="0"/>
          <w:lang w:val="fr-FR"/>
        </w:rPr>
        <w:t xml:space="preserve">latonisme idéalisé. </w:t>
      </w:r>
      <w:r w:rsidR="08603B37" w:rsidRPr="00D6314C">
        <w:rPr>
          <w:noProof w:val="0"/>
          <w:lang w:val="fr-FR"/>
        </w:rPr>
        <w:t xml:space="preserve">Le tournant </w:t>
      </w:r>
      <w:r w:rsidR="0092428B" w:rsidRPr="00D6314C">
        <w:rPr>
          <w:noProof w:val="0"/>
          <w:lang w:val="fr-FR"/>
        </w:rPr>
        <w:t xml:space="preserve">de </w:t>
      </w:r>
      <w:r w:rsidR="08603B37" w:rsidRPr="00D6314C">
        <w:rPr>
          <w:noProof w:val="0"/>
          <w:lang w:val="fr-FR"/>
        </w:rPr>
        <w:t xml:space="preserve">la métaphysique </w:t>
      </w:r>
      <w:r w:rsidR="0092428B" w:rsidRPr="00D6314C">
        <w:rPr>
          <w:noProof w:val="0"/>
          <w:lang w:val="fr-FR"/>
        </w:rPr>
        <w:t xml:space="preserve">fondée sur la </w:t>
      </w:r>
      <w:r w:rsidR="08603B37" w:rsidRPr="00D6314C">
        <w:rPr>
          <w:noProof w:val="0"/>
          <w:lang w:val="fr-FR"/>
        </w:rPr>
        <w:t xml:space="preserve">vérité </w:t>
      </w:r>
      <w:r w:rsidR="0092428B" w:rsidRPr="00D6314C">
        <w:rPr>
          <w:noProof w:val="0"/>
          <w:lang w:val="fr-FR"/>
        </w:rPr>
        <w:t xml:space="preserve">objective </w:t>
      </w:r>
      <w:r w:rsidR="00F451BB" w:rsidRPr="00D6314C">
        <w:rPr>
          <w:noProof w:val="0"/>
          <w:lang w:val="fr-FR"/>
        </w:rPr>
        <w:t xml:space="preserve">at absolue </w:t>
      </w:r>
      <w:r w:rsidR="08603B37" w:rsidRPr="00D6314C">
        <w:rPr>
          <w:noProof w:val="0"/>
          <w:lang w:val="fr-FR"/>
        </w:rPr>
        <w:t>culmin</w:t>
      </w:r>
      <w:r w:rsidR="0092428B" w:rsidRPr="00D6314C">
        <w:rPr>
          <w:noProof w:val="0"/>
          <w:lang w:val="fr-FR"/>
        </w:rPr>
        <w:t>a</w:t>
      </w:r>
      <w:r w:rsidR="08603B37" w:rsidRPr="00D6314C">
        <w:rPr>
          <w:noProof w:val="0"/>
          <w:lang w:val="fr-FR"/>
        </w:rPr>
        <w:t xml:space="preserve"> dans le sujet nihiliste doté d</w:t>
      </w:r>
      <w:r w:rsidR="00B2123C" w:rsidRPr="00D6314C">
        <w:rPr>
          <w:noProof w:val="0"/>
          <w:lang w:val="fr-FR"/>
        </w:rPr>
        <w:t>’</w:t>
      </w:r>
      <w:r w:rsidR="08603B37" w:rsidRPr="00D6314C">
        <w:rPr>
          <w:noProof w:val="0"/>
          <w:lang w:val="fr-FR"/>
        </w:rPr>
        <w:t xml:space="preserve">une volonté de </w:t>
      </w:r>
      <w:r w:rsidR="088D1A37" w:rsidRPr="00D6314C">
        <w:rPr>
          <w:noProof w:val="0"/>
          <w:lang w:val="fr-FR"/>
        </w:rPr>
        <w:t>puissance</w:t>
      </w:r>
      <w:r w:rsidR="00F451BB" w:rsidRPr="00D6314C">
        <w:rPr>
          <w:noProof w:val="0"/>
          <w:lang w:val="fr-FR"/>
        </w:rPr>
        <w:t xml:space="preserve"> absolue</w:t>
      </w:r>
      <w:r w:rsidR="08603B37" w:rsidRPr="00D6314C">
        <w:rPr>
          <w:noProof w:val="0"/>
          <w:lang w:val="fr-FR"/>
        </w:rPr>
        <w:t xml:space="preserve">. La science </w:t>
      </w:r>
      <w:r w:rsidR="001B4F98" w:rsidRPr="00D6314C">
        <w:rPr>
          <w:noProof w:val="0"/>
          <w:lang w:val="fr-FR"/>
        </w:rPr>
        <w:t xml:space="preserve">de nature </w:t>
      </w:r>
      <w:r w:rsidR="08603B37" w:rsidRPr="00D6314C">
        <w:rPr>
          <w:noProof w:val="0"/>
          <w:lang w:val="fr-FR"/>
        </w:rPr>
        <w:t>dans l</w:t>
      </w:r>
      <w:r w:rsidR="00B2123C" w:rsidRPr="00D6314C">
        <w:rPr>
          <w:noProof w:val="0"/>
          <w:lang w:val="fr-FR"/>
        </w:rPr>
        <w:t>’</w:t>
      </w:r>
      <w:r w:rsidR="08603B37" w:rsidRPr="00D6314C">
        <w:rPr>
          <w:noProof w:val="0"/>
          <w:lang w:val="fr-FR"/>
        </w:rPr>
        <w:t xml:space="preserve">époque de nihilisme métaphysique </w:t>
      </w:r>
      <w:r w:rsidR="00E659C4" w:rsidRPr="00D6314C">
        <w:rPr>
          <w:noProof w:val="0"/>
          <w:lang w:val="fr-FR"/>
        </w:rPr>
        <w:t>n</w:t>
      </w:r>
      <w:r w:rsidR="00B2123C" w:rsidRPr="00D6314C">
        <w:rPr>
          <w:noProof w:val="0"/>
          <w:lang w:val="fr-FR"/>
        </w:rPr>
        <w:t>’</w:t>
      </w:r>
      <w:r w:rsidR="08603B37" w:rsidRPr="00D6314C">
        <w:rPr>
          <w:noProof w:val="0"/>
          <w:lang w:val="fr-FR"/>
        </w:rPr>
        <w:t>est objective qu</w:t>
      </w:r>
      <w:r w:rsidR="00B2123C" w:rsidRPr="00D6314C">
        <w:rPr>
          <w:noProof w:val="0"/>
          <w:lang w:val="fr-FR"/>
        </w:rPr>
        <w:t>’</w:t>
      </w:r>
      <w:r w:rsidR="08603B37" w:rsidRPr="00D6314C">
        <w:rPr>
          <w:noProof w:val="0"/>
          <w:lang w:val="fr-FR"/>
        </w:rPr>
        <w:t>apparemment parce qu</w:t>
      </w:r>
      <w:r w:rsidR="00B2123C" w:rsidRPr="00D6314C">
        <w:rPr>
          <w:noProof w:val="0"/>
          <w:lang w:val="fr-FR"/>
        </w:rPr>
        <w:t>’</w:t>
      </w:r>
      <w:r w:rsidR="08603B37" w:rsidRPr="00D6314C">
        <w:rPr>
          <w:noProof w:val="0"/>
          <w:lang w:val="fr-FR"/>
        </w:rPr>
        <w:t>elle suit aveuglém</w:t>
      </w:r>
      <w:r w:rsidR="00043987" w:rsidRPr="00D6314C">
        <w:rPr>
          <w:noProof w:val="0"/>
          <w:lang w:val="fr-FR"/>
        </w:rPr>
        <w:t xml:space="preserve">ent la logique </w:t>
      </w:r>
      <w:r w:rsidR="00AC537A" w:rsidRPr="00D6314C">
        <w:rPr>
          <w:noProof w:val="0"/>
          <w:lang w:val="fr-FR"/>
        </w:rPr>
        <w:t>dictée par la</w:t>
      </w:r>
      <w:r w:rsidR="00043987" w:rsidRPr="00D6314C">
        <w:rPr>
          <w:noProof w:val="0"/>
          <w:lang w:val="fr-FR"/>
        </w:rPr>
        <w:t xml:space="preserve"> </w:t>
      </w:r>
      <w:r w:rsidR="08603B37" w:rsidRPr="00D6314C">
        <w:rPr>
          <w:noProof w:val="0"/>
          <w:lang w:val="fr-FR"/>
        </w:rPr>
        <w:t xml:space="preserve">volonté de </w:t>
      </w:r>
      <w:r w:rsidR="088D1A37" w:rsidRPr="00D6314C">
        <w:rPr>
          <w:noProof w:val="0"/>
          <w:lang w:val="fr-FR"/>
        </w:rPr>
        <w:t>puissance</w:t>
      </w:r>
      <w:r w:rsidR="08603B37" w:rsidRPr="00D6314C">
        <w:rPr>
          <w:noProof w:val="0"/>
          <w:lang w:val="fr-FR"/>
        </w:rPr>
        <w:t xml:space="preserve">. </w:t>
      </w:r>
      <w:r w:rsidR="007C0211" w:rsidRPr="00D6314C">
        <w:rPr>
          <w:noProof w:val="0"/>
          <w:lang w:val="fr-FR"/>
        </w:rPr>
        <w:t>L</w:t>
      </w:r>
      <w:r w:rsidR="001B4F98" w:rsidRPr="00D6314C">
        <w:rPr>
          <w:noProof w:val="0"/>
          <w:lang w:val="fr-FR"/>
        </w:rPr>
        <w:t>es scientistes ne peuvent</w:t>
      </w:r>
      <w:r w:rsidR="08603B37" w:rsidRPr="00D6314C">
        <w:rPr>
          <w:noProof w:val="0"/>
          <w:lang w:val="fr-FR"/>
        </w:rPr>
        <w:t xml:space="preserve"> pas voir cette manif</w:t>
      </w:r>
      <w:r w:rsidR="00EF7914">
        <w:rPr>
          <w:noProof w:val="0"/>
          <w:lang w:val="fr-FR"/>
        </w:rPr>
        <w:t xml:space="preserve">estation secrète de la volonté. </w:t>
      </w:r>
      <w:r w:rsidR="00984D95">
        <w:rPr>
          <w:noProof w:val="0"/>
          <w:lang w:val="fr-FR"/>
        </w:rPr>
        <w:t xml:space="preserve">Le nihilisme contemporain </w:t>
      </w:r>
      <w:r w:rsidR="00242DE0" w:rsidRPr="00D6314C">
        <w:rPr>
          <w:noProof w:val="0"/>
          <w:lang w:val="fr-FR"/>
        </w:rPr>
        <w:t xml:space="preserve">fait </w:t>
      </w:r>
      <w:r w:rsidR="00657F88" w:rsidRPr="00D6314C">
        <w:rPr>
          <w:noProof w:val="0"/>
          <w:lang w:val="fr-FR"/>
        </w:rPr>
        <w:t>dispa</w:t>
      </w:r>
      <w:r w:rsidR="00EF2C8A" w:rsidRPr="00D6314C">
        <w:rPr>
          <w:noProof w:val="0"/>
          <w:lang w:val="fr-FR"/>
        </w:rPr>
        <w:t xml:space="preserve">raitre </w:t>
      </w:r>
      <w:r w:rsidR="00657F88" w:rsidRPr="00D6314C">
        <w:rPr>
          <w:noProof w:val="0"/>
          <w:lang w:val="fr-FR"/>
        </w:rPr>
        <w:t>le suj</w:t>
      </w:r>
      <w:r w:rsidR="008644B2" w:rsidRPr="00D6314C">
        <w:rPr>
          <w:noProof w:val="0"/>
          <w:lang w:val="fr-FR"/>
        </w:rPr>
        <w:t xml:space="preserve">et nihiliste de </w:t>
      </w:r>
      <w:r w:rsidR="008644B2" w:rsidRPr="00D6314C">
        <w:rPr>
          <w:noProof w:val="0"/>
          <w:lang w:val="fr-FR"/>
        </w:rPr>
        <w:lastRenderedPageBreak/>
        <w:t>Nietzsche qui porta</w:t>
      </w:r>
      <w:r w:rsidR="00657F88" w:rsidRPr="00D6314C">
        <w:rPr>
          <w:noProof w:val="0"/>
          <w:lang w:val="fr-FR"/>
        </w:rPr>
        <w:t xml:space="preserve"> en soi </w:t>
      </w:r>
      <w:r w:rsidR="00242DE0" w:rsidRPr="00D6314C">
        <w:rPr>
          <w:noProof w:val="0"/>
          <w:lang w:val="fr-FR"/>
        </w:rPr>
        <w:t>la volonté absolue de puissance</w:t>
      </w:r>
      <w:r w:rsidR="00657F88" w:rsidRPr="00D6314C">
        <w:rPr>
          <w:noProof w:val="0"/>
          <w:lang w:val="fr-FR"/>
        </w:rPr>
        <w:t xml:space="preserve">. </w:t>
      </w:r>
      <w:r w:rsidR="00B82850" w:rsidRPr="00D6314C">
        <w:rPr>
          <w:noProof w:val="0"/>
          <w:lang w:val="fr-FR"/>
        </w:rPr>
        <w:t>En introduisant le structuralisme, les sciences humaines supprim</w:t>
      </w:r>
      <w:r w:rsidR="00B82850" w:rsidRPr="00D6314C">
        <w:rPr>
          <w:rFonts w:cs="Calibri"/>
          <w:noProof w:val="0"/>
          <w:lang w:val="fr-FR"/>
        </w:rPr>
        <w:t>è</w:t>
      </w:r>
      <w:r w:rsidR="00B82850" w:rsidRPr="00D6314C">
        <w:rPr>
          <w:noProof w:val="0"/>
          <w:lang w:val="fr-FR"/>
        </w:rPr>
        <w:t xml:space="preserve">rent même la perspective subjective faite par la volonté de puissance de Nietzsche. </w:t>
      </w:r>
      <w:r w:rsidR="00C7671F" w:rsidRPr="00D6314C">
        <w:rPr>
          <w:noProof w:val="0"/>
          <w:lang w:val="fr-FR"/>
        </w:rPr>
        <w:t>L</w:t>
      </w:r>
      <w:r w:rsidR="00B2123C" w:rsidRPr="00D6314C">
        <w:rPr>
          <w:noProof w:val="0"/>
          <w:lang w:val="fr-FR"/>
        </w:rPr>
        <w:t>’</w:t>
      </w:r>
      <w:r w:rsidR="00C7671F" w:rsidRPr="00D6314C">
        <w:rPr>
          <w:noProof w:val="0"/>
          <w:lang w:val="fr-FR"/>
        </w:rPr>
        <w:t xml:space="preserve">herméneutique prend la citation </w:t>
      </w:r>
      <w:r w:rsidR="007A11C5" w:rsidRPr="00D6314C">
        <w:rPr>
          <w:noProof w:val="0"/>
          <w:lang w:val="fr-FR"/>
        </w:rPr>
        <w:t xml:space="preserve">de Nietzsche </w:t>
      </w:r>
      <w:r w:rsidR="00C7671F" w:rsidRPr="00D6314C">
        <w:rPr>
          <w:noProof w:val="0"/>
          <w:lang w:val="fr-FR"/>
        </w:rPr>
        <w:t>concern</w:t>
      </w:r>
      <w:r w:rsidR="007C0211" w:rsidRPr="00D6314C">
        <w:rPr>
          <w:noProof w:val="0"/>
          <w:lang w:val="fr-FR"/>
        </w:rPr>
        <w:t>a</w:t>
      </w:r>
      <w:r w:rsidR="00C7671F" w:rsidRPr="00D6314C">
        <w:rPr>
          <w:noProof w:val="0"/>
          <w:lang w:val="fr-FR"/>
        </w:rPr>
        <w:t xml:space="preserve">nt la perspective invisible de la science </w:t>
      </w:r>
      <w:r w:rsidR="007E07FA" w:rsidRPr="00D6314C">
        <w:rPr>
          <w:noProof w:val="0"/>
          <w:lang w:val="fr-FR"/>
        </w:rPr>
        <w:t xml:space="preserve">pour </w:t>
      </w:r>
      <w:r w:rsidR="00C7671F" w:rsidRPr="00D6314C">
        <w:rPr>
          <w:noProof w:val="0"/>
          <w:lang w:val="fr-FR"/>
        </w:rPr>
        <w:t xml:space="preserve">un </w:t>
      </w:r>
      <w:r w:rsidR="005854ED" w:rsidRPr="00D6314C">
        <w:rPr>
          <w:noProof w:val="0"/>
          <w:lang w:val="fr-FR"/>
        </w:rPr>
        <w:t xml:space="preserve">signe important. Il </w:t>
      </w:r>
      <w:r w:rsidR="000B4387" w:rsidRPr="00D6314C">
        <w:rPr>
          <w:noProof w:val="0"/>
          <w:lang w:val="fr-FR"/>
        </w:rPr>
        <w:t xml:space="preserve">nous </w:t>
      </w:r>
      <w:r w:rsidR="005854ED" w:rsidRPr="00D6314C">
        <w:rPr>
          <w:noProof w:val="0"/>
          <w:lang w:val="fr-FR"/>
        </w:rPr>
        <w:t xml:space="preserve">faut </w:t>
      </w:r>
      <w:r w:rsidR="00C7671F" w:rsidRPr="00D6314C">
        <w:rPr>
          <w:noProof w:val="0"/>
          <w:lang w:val="fr-FR"/>
        </w:rPr>
        <w:t xml:space="preserve">enquêter </w:t>
      </w:r>
      <w:r w:rsidR="00BB6400" w:rsidRPr="00D6314C">
        <w:rPr>
          <w:noProof w:val="0"/>
          <w:lang w:val="fr-FR"/>
        </w:rPr>
        <w:t xml:space="preserve">sur </w:t>
      </w:r>
      <w:r w:rsidR="00C7671F" w:rsidRPr="00D6314C">
        <w:rPr>
          <w:noProof w:val="0"/>
          <w:lang w:val="fr-FR"/>
        </w:rPr>
        <w:t xml:space="preserve">le </w:t>
      </w:r>
      <w:r w:rsidR="007C0211" w:rsidRPr="00D6314C">
        <w:rPr>
          <w:noProof w:val="0"/>
          <w:lang w:val="fr-FR"/>
        </w:rPr>
        <w:t>cheminement</w:t>
      </w:r>
      <w:r w:rsidR="00C7671F" w:rsidRPr="00D6314C">
        <w:rPr>
          <w:noProof w:val="0"/>
          <w:lang w:val="fr-FR"/>
        </w:rPr>
        <w:t xml:space="preserve"> philosophique de l</w:t>
      </w:r>
      <w:r w:rsidR="00B2123C" w:rsidRPr="00D6314C">
        <w:rPr>
          <w:noProof w:val="0"/>
          <w:lang w:val="fr-FR"/>
        </w:rPr>
        <w:t>’</w:t>
      </w:r>
      <w:r w:rsidR="00C7671F" w:rsidRPr="00D6314C">
        <w:rPr>
          <w:noProof w:val="0"/>
          <w:lang w:val="fr-FR"/>
        </w:rPr>
        <w:t>objectivité</w:t>
      </w:r>
      <w:r w:rsidR="00940097" w:rsidRPr="00D6314C">
        <w:rPr>
          <w:noProof w:val="0"/>
          <w:lang w:val="fr-FR"/>
        </w:rPr>
        <w:t xml:space="preserve"> </w:t>
      </w:r>
      <w:r w:rsidR="00940097" w:rsidRPr="00D6314C">
        <w:rPr>
          <w:rFonts w:cs="Calibri"/>
          <w:noProof w:val="0"/>
          <w:lang w:val="fr-FR"/>
        </w:rPr>
        <w:t>à</w:t>
      </w:r>
      <w:r w:rsidR="00940097" w:rsidRPr="00D6314C">
        <w:rPr>
          <w:noProof w:val="0"/>
          <w:lang w:val="fr-FR"/>
        </w:rPr>
        <w:t xml:space="preserve"> partir de ce signe</w:t>
      </w:r>
      <w:r w:rsidR="00C7671F" w:rsidRPr="00D6314C">
        <w:rPr>
          <w:noProof w:val="0"/>
          <w:lang w:val="fr-FR"/>
        </w:rPr>
        <w:t>.</w:t>
      </w:r>
      <w:r w:rsidR="00BB6400" w:rsidRPr="00D6314C">
        <w:rPr>
          <w:noProof w:val="0"/>
          <w:lang w:val="fr-FR"/>
        </w:rPr>
        <w:t xml:space="preserve"> Nietzsche examine les sciences naturelles </w:t>
      </w:r>
      <w:r w:rsidR="00BB6400" w:rsidRPr="00D6314C">
        <w:rPr>
          <w:rFonts w:cs="Calibri"/>
          <w:noProof w:val="0"/>
          <w:lang w:val="fr-FR"/>
        </w:rPr>
        <w:t>à</w:t>
      </w:r>
      <w:r w:rsidR="00BB6400" w:rsidRPr="00D6314C">
        <w:rPr>
          <w:noProof w:val="0"/>
          <w:lang w:val="fr-FR"/>
        </w:rPr>
        <w:t xml:space="preserve"> partir d</w:t>
      </w:r>
      <w:r w:rsidR="004B119B" w:rsidRPr="00D6314C">
        <w:rPr>
          <w:noProof w:val="0"/>
          <w:lang w:val="fr-FR"/>
        </w:rPr>
        <w:t>u</w:t>
      </w:r>
      <w:r w:rsidR="00BB6400" w:rsidRPr="00D6314C">
        <w:rPr>
          <w:noProof w:val="0"/>
          <w:lang w:val="fr-FR"/>
        </w:rPr>
        <w:t xml:space="preserve"> nihilisme métaphysique. Les scientifiques sont aveugles à l</w:t>
      </w:r>
      <w:r w:rsidR="00B2123C" w:rsidRPr="00D6314C">
        <w:rPr>
          <w:noProof w:val="0"/>
          <w:lang w:val="fr-FR"/>
        </w:rPr>
        <w:t>’</w:t>
      </w:r>
      <w:r w:rsidR="00BB6400" w:rsidRPr="00D6314C">
        <w:rPr>
          <w:noProof w:val="0"/>
          <w:lang w:val="fr-FR"/>
        </w:rPr>
        <w:t>ori</w:t>
      </w:r>
      <w:r w:rsidR="00B1492B" w:rsidRPr="00D6314C">
        <w:rPr>
          <w:noProof w:val="0"/>
          <w:lang w:val="fr-FR"/>
        </w:rPr>
        <w:t>gine de l</w:t>
      </w:r>
      <w:r w:rsidR="00B2123C" w:rsidRPr="00D6314C">
        <w:rPr>
          <w:noProof w:val="0"/>
          <w:lang w:val="fr-FR"/>
        </w:rPr>
        <w:t>’</w:t>
      </w:r>
      <w:r w:rsidR="00B1492B" w:rsidRPr="00D6314C">
        <w:rPr>
          <w:noProof w:val="0"/>
          <w:lang w:val="fr-FR"/>
        </w:rPr>
        <w:t>objectivité parce qu</w:t>
      </w:r>
      <w:r w:rsidR="00B2123C" w:rsidRPr="00D6314C">
        <w:rPr>
          <w:noProof w:val="0"/>
          <w:lang w:val="fr-FR"/>
        </w:rPr>
        <w:t>’</w:t>
      </w:r>
      <w:r w:rsidR="00B1492B" w:rsidRPr="00D6314C">
        <w:rPr>
          <w:noProof w:val="0"/>
          <w:lang w:val="fr-FR"/>
        </w:rPr>
        <w:t>i</w:t>
      </w:r>
      <w:r w:rsidR="00BB6400" w:rsidRPr="00D6314C">
        <w:rPr>
          <w:noProof w:val="0"/>
          <w:lang w:val="fr-FR"/>
        </w:rPr>
        <w:t xml:space="preserve">ls </w:t>
      </w:r>
      <w:r w:rsidR="00B1492B" w:rsidRPr="00D6314C">
        <w:rPr>
          <w:noProof w:val="0"/>
          <w:lang w:val="fr-FR"/>
        </w:rPr>
        <w:t>reg</w:t>
      </w:r>
      <w:r w:rsidR="007F2D3F" w:rsidRPr="00D6314C">
        <w:rPr>
          <w:noProof w:val="0"/>
          <w:lang w:val="fr-FR"/>
        </w:rPr>
        <w:t xml:space="preserve">ardent </w:t>
      </w:r>
      <w:r w:rsidR="00BB6400" w:rsidRPr="00D6314C">
        <w:rPr>
          <w:noProof w:val="0"/>
          <w:lang w:val="fr-FR"/>
        </w:rPr>
        <w:t xml:space="preserve">le monde </w:t>
      </w:r>
      <w:r w:rsidR="007F2D3F" w:rsidRPr="00D6314C">
        <w:rPr>
          <w:noProof w:val="0"/>
          <w:lang w:val="fr-FR"/>
        </w:rPr>
        <w:t xml:space="preserve">par </w:t>
      </w:r>
      <w:r w:rsidR="00BB6400" w:rsidRPr="00D6314C">
        <w:rPr>
          <w:noProof w:val="0"/>
          <w:lang w:val="fr-FR"/>
        </w:rPr>
        <w:t>la volonté de puissance</w:t>
      </w:r>
      <w:r w:rsidR="00304837" w:rsidRPr="00D6314C">
        <w:rPr>
          <w:noProof w:val="0"/>
          <w:lang w:val="fr-FR"/>
        </w:rPr>
        <w:t xml:space="preserve"> </w:t>
      </w:r>
      <w:r w:rsidR="00134261" w:rsidRPr="00D6314C">
        <w:rPr>
          <w:noProof w:val="0"/>
          <w:lang w:val="fr-FR"/>
        </w:rPr>
        <w:t xml:space="preserve">qui est devenue </w:t>
      </w:r>
      <w:r w:rsidR="005A3609" w:rsidRPr="00D6314C">
        <w:rPr>
          <w:noProof w:val="0"/>
          <w:lang w:val="fr-FR"/>
        </w:rPr>
        <w:t>un phénomène invisible</w:t>
      </w:r>
      <w:r w:rsidR="00BB6400" w:rsidRPr="00D6314C">
        <w:rPr>
          <w:noProof w:val="0"/>
          <w:lang w:val="fr-FR"/>
        </w:rPr>
        <w:t xml:space="preserve">. Les scientifiques ne peuvent </w:t>
      </w:r>
      <w:r w:rsidR="0009023C" w:rsidRPr="00D6314C">
        <w:rPr>
          <w:noProof w:val="0"/>
          <w:lang w:val="fr-FR"/>
        </w:rPr>
        <w:t>examiner</w:t>
      </w:r>
      <w:r w:rsidR="007C0211" w:rsidRPr="00D6314C">
        <w:rPr>
          <w:noProof w:val="0"/>
          <w:lang w:val="fr-FR"/>
        </w:rPr>
        <w:t xml:space="preserve"> </w:t>
      </w:r>
      <w:r w:rsidR="004B119B" w:rsidRPr="00D6314C">
        <w:rPr>
          <w:noProof w:val="0"/>
          <w:lang w:val="fr-FR"/>
        </w:rPr>
        <w:t>comment l</w:t>
      </w:r>
      <w:r w:rsidR="007C0211" w:rsidRPr="00D6314C">
        <w:rPr>
          <w:noProof w:val="0"/>
          <w:lang w:val="fr-FR"/>
        </w:rPr>
        <w:t xml:space="preserve">’objectivité </w:t>
      </w:r>
      <w:r w:rsidR="00BB6400" w:rsidRPr="00D6314C">
        <w:rPr>
          <w:noProof w:val="0"/>
          <w:lang w:val="fr-FR"/>
        </w:rPr>
        <w:t>entra dans l</w:t>
      </w:r>
      <w:r w:rsidR="00B2123C" w:rsidRPr="00D6314C">
        <w:rPr>
          <w:noProof w:val="0"/>
          <w:lang w:val="fr-FR"/>
        </w:rPr>
        <w:t>’</w:t>
      </w:r>
      <w:r w:rsidR="00BB6400" w:rsidRPr="00D6314C">
        <w:rPr>
          <w:noProof w:val="0"/>
          <w:lang w:val="fr-FR"/>
        </w:rPr>
        <w:t xml:space="preserve">histoire de science et comment </w:t>
      </w:r>
      <w:r w:rsidR="007C0211" w:rsidRPr="00D6314C">
        <w:rPr>
          <w:noProof w:val="0"/>
          <w:lang w:val="fr-FR"/>
        </w:rPr>
        <w:t>e</w:t>
      </w:r>
      <w:r w:rsidR="00BB6400" w:rsidRPr="00D6314C">
        <w:rPr>
          <w:noProof w:val="0"/>
          <w:lang w:val="fr-FR"/>
        </w:rPr>
        <w:t>l</w:t>
      </w:r>
      <w:r w:rsidR="007C0211" w:rsidRPr="00D6314C">
        <w:rPr>
          <w:noProof w:val="0"/>
          <w:lang w:val="fr-FR"/>
        </w:rPr>
        <w:t>le</w:t>
      </w:r>
      <w:r w:rsidR="00BB6400" w:rsidRPr="00D6314C">
        <w:rPr>
          <w:noProof w:val="0"/>
          <w:lang w:val="fr-FR"/>
        </w:rPr>
        <w:t xml:space="preserve"> fond</w:t>
      </w:r>
      <w:r w:rsidR="007C0211" w:rsidRPr="00D6314C">
        <w:rPr>
          <w:noProof w:val="0"/>
          <w:lang w:val="fr-FR"/>
        </w:rPr>
        <w:t xml:space="preserve">a </w:t>
      </w:r>
      <w:r w:rsidR="00BB6400" w:rsidRPr="00D6314C">
        <w:rPr>
          <w:noProof w:val="0"/>
          <w:lang w:val="fr-FR"/>
        </w:rPr>
        <w:t>la connaissance contemporaine d</w:t>
      </w:r>
      <w:r w:rsidR="001D14AD" w:rsidRPr="00D6314C">
        <w:rPr>
          <w:noProof w:val="0"/>
          <w:lang w:val="fr-FR"/>
        </w:rPr>
        <w:t xml:space="preserve">u </w:t>
      </w:r>
      <w:r w:rsidR="00BB6400" w:rsidRPr="00D6314C">
        <w:rPr>
          <w:noProof w:val="0"/>
          <w:lang w:val="fr-FR"/>
        </w:rPr>
        <w:t xml:space="preserve">monde et de </w:t>
      </w:r>
      <w:r w:rsidR="001D14AD" w:rsidRPr="00D6314C">
        <w:rPr>
          <w:noProof w:val="0"/>
          <w:lang w:val="fr-FR"/>
        </w:rPr>
        <w:t xml:space="preserve">la </w:t>
      </w:r>
      <w:r w:rsidR="00BB6400" w:rsidRPr="00D6314C">
        <w:rPr>
          <w:noProof w:val="0"/>
          <w:lang w:val="fr-FR"/>
        </w:rPr>
        <w:t xml:space="preserve">personne. </w:t>
      </w:r>
      <w:r w:rsidR="002C018D" w:rsidRPr="00D6314C">
        <w:rPr>
          <w:noProof w:val="0"/>
          <w:lang w:val="fr-FR"/>
        </w:rPr>
        <w:t xml:space="preserve">Les mathématiques sont valides comme science objective axiomatique. On </w:t>
      </w:r>
      <w:r w:rsidR="0035132E">
        <w:rPr>
          <w:noProof w:val="0"/>
          <w:lang w:val="fr-FR"/>
        </w:rPr>
        <w:t>reconnaît</w:t>
      </w:r>
      <w:r w:rsidR="002C018D" w:rsidRPr="00D6314C">
        <w:rPr>
          <w:noProof w:val="0"/>
          <w:lang w:val="fr-FR"/>
        </w:rPr>
        <w:t xml:space="preserve"> depuis Kurt Gödel</w:t>
      </w:r>
      <w:r w:rsidR="00D429B4" w:rsidRPr="00D6314C">
        <w:rPr>
          <w:noProof w:val="0"/>
          <w:szCs w:val="24"/>
          <w:lang w:val="fr-FR"/>
        </w:rPr>
        <w:fldChar w:fldCharType="begin"/>
      </w:r>
      <w:r w:rsidR="00D429B4" w:rsidRPr="00D6314C">
        <w:rPr>
          <w:noProof w:val="0"/>
          <w:szCs w:val="24"/>
          <w:lang w:val="fr-FR"/>
        </w:rPr>
        <w:instrText xml:space="preserve"> XE "Gödel, K." </w:instrText>
      </w:r>
      <w:r w:rsidR="00D429B4" w:rsidRPr="00D6314C">
        <w:rPr>
          <w:noProof w:val="0"/>
          <w:szCs w:val="24"/>
          <w:lang w:val="fr-FR"/>
        </w:rPr>
        <w:fldChar w:fldCharType="end"/>
      </w:r>
      <w:r w:rsidR="002C018D" w:rsidRPr="00D6314C">
        <w:rPr>
          <w:noProof w:val="0"/>
          <w:lang w:val="fr-FR"/>
        </w:rPr>
        <w:t xml:space="preserve"> que la raison des mathématiques est fondée sur l</w:t>
      </w:r>
      <w:r w:rsidR="002C018D" w:rsidRPr="00D6314C">
        <w:rPr>
          <w:rStyle w:val="st"/>
          <w:noProof w:val="0"/>
          <w:lang w:val="fr-FR"/>
        </w:rPr>
        <w:t>es théorèmes d</w:t>
      </w:r>
      <w:r w:rsidR="00B2123C" w:rsidRPr="00D6314C">
        <w:rPr>
          <w:rStyle w:val="st"/>
          <w:noProof w:val="0"/>
          <w:lang w:val="fr-FR"/>
        </w:rPr>
        <w:t>’</w:t>
      </w:r>
      <w:r w:rsidR="002C018D" w:rsidRPr="00D6314C">
        <w:rPr>
          <w:rStyle w:val="st"/>
          <w:noProof w:val="0"/>
          <w:lang w:val="fr-FR"/>
        </w:rPr>
        <w:t>incomplétude</w:t>
      </w:r>
      <w:r w:rsidR="00587BA2" w:rsidRPr="00D6314C">
        <w:rPr>
          <w:noProof w:val="0"/>
          <w:lang w:val="fr-FR"/>
        </w:rPr>
        <w:t xml:space="preserve">. Il y a </w:t>
      </w:r>
      <w:r w:rsidR="002C018D" w:rsidRPr="00D6314C">
        <w:rPr>
          <w:noProof w:val="0"/>
          <w:lang w:val="fr-FR"/>
        </w:rPr>
        <w:t>sphère d</w:t>
      </w:r>
      <w:r w:rsidR="00B2123C" w:rsidRPr="00D6314C">
        <w:rPr>
          <w:noProof w:val="0"/>
          <w:lang w:val="fr-FR"/>
        </w:rPr>
        <w:t>’</w:t>
      </w:r>
      <w:r w:rsidR="002C018D" w:rsidRPr="00D6314C">
        <w:rPr>
          <w:noProof w:val="0"/>
          <w:lang w:val="fr-FR"/>
        </w:rPr>
        <w:t>irrationalité et d</w:t>
      </w:r>
      <w:r w:rsidR="00915739" w:rsidRPr="00D6314C">
        <w:rPr>
          <w:noProof w:val="0"/>
          <w:lang w:val="fr-FR"/>
        </w:rPr>
        <w:t>e l</w:t>
      </w:r>
      <w:r w:rsidR="00B2123C" w:rsidRPr="00D6314C">
        <w:rPr>
          <w:noProof w:val="0"/>
          <w:lang w:val="fr-FR"/>
        </w:rPr>
        <w:t>’</w:t>
      </w:r>
      <w:r w:rsidR="002C018D" w:rsidRPr="00D6314C">
        <w:rPr>
          <w:noProof w:val="0"/>
          <w:lang w:val="fr-FR"/>
        </w:rPr>
        <w:t xml:space="preserve">oubli </w:t>
      </w:r>
      <w:r w:rsidR="00915739" w:rsidRPr="00D6314C">
        <w:rPr>
          <w:noProof w:val="0"/>
          <w:lang w:val="fr-FR"/>
        </w:rPr>
        <w:t xml:space="preserve">à </w:t>
      </w:r>
      <w:r w:rsidR="009F5CB9" w:rsidRPr="00D6314C">
        <w:rPr>
          <w:noProof w:val="0"/>
          <w:lang w:val="fr-FR"/>
        </w:rPr>
        <w:t>l</w:t>
      </w:r>
      <w:r w:rsidR="00B2123C" w:rsidRPr="00D6314C">
        <w:rPr>
          <w:noProof w:val="0"/>
          <w:lang w:val="fr-FR"/>
        </w:rPr>
        <w:t>’</w:t>
      </w:r>
      <w:r w:rsidR="009F5CB9" w:rsidRPr="00D6314C">
        <w:rPr>
          <w:noProof w:val="0"/>
          <w:lang w:val="fr-FR"/>
        </w:rPr>
        <w:t xml:space="preserve">intérieur </w:t>
      </w:r>
      <w:r w:rsidR="002C018D" w:rsidRPr="00D6314C">
        <w:rPr>
          <w:noProof w:val="0"/>
          <w:lang w:val="fr-FR"/>
        </w:rPr>
        <w:t xml:space="preserve">de science objective, dans le style de la </w:t>
      </w:r>
      <w:r w:rsidR="0035132E">
        <w:rPr>
          <w:noProof w:val="0"/>
          <w:lang w:val="fr-FR"/>
        </w:rPr>
        <w:t xml:space="preserve">puissance </w:t>
      </w:r>
      <w:r w:rsidR="002C018D" w:rsidRPr="00D6314C">
        <w:rPr>
          <w:noProof w:val="0"/>
          <w:lang w:val="fr-FR"/>
        </w:rPr>
        <w:t xml:space="preserve">divine archaïque appelée </w:t>
      </w:r>
      <w:r w:rsidR="00507425" w:rsidRPr="00D6314C">
        <w:rPr>
          <w:noProof w:val="0"/>
          <w:lang w:val="fr-FR"/>
        </w:rPr>
        <w:t>Léthé</w:t>
      </w:r>
      <w:r w:rsidR="002C018D" w:rsidRPr="00D6314C">
        <w:rPr>
          <w:noProof w:val="0"/>
          <w:lang w:val="fr-FR"/>
        </w:rPr>
        <w:t xml:space="preserve">. </w:t>
      </w:r>
      <w:r w:rsidR="0042492C" w:rsidRPr="00D6314C">
        <w:rPr>
          <w:noProof w:val="0"/>
          <w:lang w:val="fr-FR"/>
        </w:rPr>
        <w:t xml:space="preserve">Cette léthargie spécifique </w:t>
      </w:r>
      <w:r w:rsidR="006A26BA" w:rsidRPr="00D6314C">
        <w:rPr>
          <w:noProof w:val="0"/>
          <w:lang w:val="fr-FR"/>
        </w:rPr>
        <w:t xml:space="preserve">déposée </w:t>
      </w:r>
      <w:r w:rsidR="00496E4F" w:rsidRPr="00D6314C">
        <w:rPr>
          <w:noProof w:val="0"/>
          <w:lang w:val="fr-FR"/>
        </w:rPr>
        <w:t xml:space="preserve">au </w:t>
      </w:r>
      <w:r w:rsidR="008A4BBD" w:rsidRPr="00D6314C">
        <w:rPr>
          <w:noProof w:val="0"/>
          <w:lang w:val="fr-FR"/>
        </w:rPr>
        <w:t xml:space="preserve">milieu </w:t>
      </w:r>
      <w:r w:rsidR="00496E4F" w:rsidRPr="00D6314C">
        <w:rPr>
          <w:noProof w:val="0"/>
          <w:lang w:val="fr-FR"/>
        </w:rPr>
        <w:t>de l</w:t>
      </w:r>
      <w:r w:rsidR="00B2123C" w:rsidRPr="00D6314C">
        <w:rPr>
          <w:noProof w:val="0"/>
          <w:lang w:val="fr-FR"/>
        </w:rPr>
        <w:t>’</w:t>
      </w:r>
      <w:r w:rsidR="0042492C" w:rsidRPr="00D6314C">
        <w:rPr>
          <w:noProof w:val="0"/>
          <w:lang w:val="fr-FR"/>
        </w:rPr>
        <w:t xml:space="preserve">objectivité rend la science postmoderne aveugle </w:t>
      </w:r>
      <w:r w:rsidR="00C86DF8" w:rsidRPr="00D6314C">
        <w:rPr>
          <w:noProof w:val="0"/>
          <w:lang w:val="fr-FR"/>
        </w:rPr>
        <w:t xml:space="preserve">à la réalité et à sa </w:t>
      </w:r>
      <w:r w:rsidR="0042492C" w:rsidRPr="00D6314C">
        <w:rPr>
          <w:noProof w:val="0"/>
          <w:lang w:val="fr-FR"/>
        </w:rPr>
        <w:t xml:space="preserve">méthode </w:t>
      </w:r>
      <w:r w:rsidR="00A75288" w:rsidRPr="00D6314C">
        <w:rPr>
          <w:noProof w:val="0"/>
          <w:lang w:val="fr-FR"/>
        </w:rPr>
        <w:t>scientifique</w:t>
      </w:r>
      <w:r w:rsidR="00C86DF8" w:rsidRPr="00D6314C">
        <w:rPr>
          <w:noProof w:val="0"/>
          <w:lang w:val="fr-FR"/>
        </w:rPr>
        <w:t xml:space="preserve"> propre</w:t>
      </w:r>
      <w:r w:rsidR="00A75288" w:rsidRPr="00D6314C">
        <w:rPr>
          <w:noProof w:val="0"/>
          <w:lang w:val="fr-FR"/>
        </w:rPr>
        <w:t>.</w:t>
      </w:r>
      <w:r w:rsidR="00DC6D3A" w:rsidRPr="00D6314C">
        <w:rPr>
          <w:noProof w:val="0"/>
          <w:lang w:val="fr-FR"/>
        </w:rPr>
        <w:t xml:space="preserve"> </w:t>
      </w:r>
      <w:r w:rsidR="00DC5B32" w:rsidRPr="00D6314C">
        <w:rPr>
          <w:noProof w:val="0"/>
          <w:lang w:val="fr-FR"/>
        </w:rPr>
        <w:t xml:space="preserve">Encore une fois, il faut rappeler qu’on ne peut enquêter directement sur sa propre naissance. </w:t>
      </w:r>
    </w:p>
    <w:p w:rsidR="00E84C87" w:rsidRPr="00D6314C" w:rsidRDefault="0042492C" w:rsidP="00DC5B32">
      <w:pPr>
        <w:ind w:firstLine="397"/>
        <w:rPr>
          <w:noProof w:val="0"/>
          <w:lang w:val="fr-FR"/>
        </w:rPr>
      </w:pPr>
      <w:r w:rsidRPr="00D6314C">
        <w:rPr>
          <w:noProof w:val="0"/>
          <w:lang w:val="fr-FR" w:eastAsia="x-none"/>
        </w:rPr>
        <w:t xml:space="preserve">Nietzsche </w:t>
      </w:r>
      <w:r w:rsidR="004F1F5E" w:rsidRPr="00D6314C">
        <w:rPr>
          <w:noProof w:val="0"/>
          <w:lang w:val="fr-FR" w:eastAsia="x-none"/>
        </w:rPr>
        <w:t xml:space="preserve">en </w:t>
      </w:r>
      <w:r w:rsidR="00BC1845" w:rsidRPr="00D6314C">
        <w:rPr>
          <w:noProof w:val="0"/>
          <w:lang w:val="fr-FR" w:eastAsia="x-none"/>
        </w:rPr>
        <w:t xml:space="preserve">figure du </w:t>
      </w:r>
      <w:r w:rsidR="004F1F5E" w:rsidRPr="00D6314C">
        <w:rPr>
          <w:noProof w:val="0"/>
          <w:lang w:val="fr-FR" w:eastAsia="x-none"/>
        </w:rPr>
        <w:t xml:space="preserve">métaphysicien nihiliste </w:t>
      </w:r>
      <w:r w:rsidR="00040382" w:rsidRPr="00D6314C">
        <w:rPr>
          <w:noProof w:val="0"/>
          <w:lang w:val="fr-FR" w:eastAsia="x-none"/>
        </w:rPr>
        <w:t xml:space="preserve">acheva </w:t>
      </w:r>
      <w:r w:rsidRPr="00D6314C">
        <w:rPr>
          <w:noProof w:val="0"/>
          <w:lang w:val="fr-FR" w:eastAsia="x-none"/>
        </w:rPr>
        <w:t xml:space="preserve">une époque </w:t>
      </w:r>
      <w:r w:rsidR="00EB719C" w:rsidRPr="00D6314C">
        <w:rPr>
          <w:noProof w:val="0"/>
          <w:lang w:val="fr-FR" w:eastAsia="x-none"/>
        </w:rPr>
        <w:t xml:space="preserve">postmoderne </w:t>
      </w:r>
      <w:r w:rsidRPr="00D6314C">
        <w:rPr>
          <w:noProof w:val="0"/>
          <w:lang w:val="fr-FR" w:eastAsia="x-none"/>
        </w:rPr>
        <w:t xml:space="preserve">de la </w:t>
      </w:r>
      <w:r w:rsidR="00C07713" w:rsidRPr="00D6314C">
        <w:rPr>
          <w:noProof w:val="0"/>
          <w:lang w:val="fr-FR" w:eastAsia="x-none"/>
        </w:rPr>
        <w:t xml:space="preserve">pensée </w:t>
      </w:r>
      <w:r w:rsidRPr="00D6314C">
        <w:rPr>
          <w:noProof w:val="0"/>
          <w:lang w:val="fr-FR" w:eastAsia="x-none"/>
        </w:rPr>
        <w:t>philosophique</w:t>
      </w:r>
      <w:r w:rsidR="00AA54FC" w:rsidRPr="00D6314C">
        <w:rPr>
          <w:noProof w:val="0"/>
          <w:lang w:val="fr-FR" w:eastAsia="x-none"/>
        </w:rPr>
        <w:t xml:space="preserve"> inaugurée par </w:t>
      </w:r>
      <w:r w:rsidR="00A329C9" w:rsidRPr="00D6314C">
        <w:rPr>
          <w:noProof w:val="0"/>
          <w:lang w:val="fr-FR" w:eastAsia="x-none"/>
        </w:rPr>
        <w:t xml:space="preserve">Francisco </w:t>
      </w:r>
      <w:r w:rsidR="00AA54FC" w:rsidRPr="00D6314C">
        <w:rPr>
          <w:noProof w:val="0"/>
          <w:lang w:val="fr-FR" w:eastAsia="x-none"/>
        </w:rPr>
        <w:t>Suárez</w:t>
      </w:r>
      <w:r w:rsidR="00A329C9" w:rsidRPr="00D6314C">
        <w:rPr>
          <w:noProof w:val="0"/>
          <w:lang w:val="fr-FR" w:eastAsia="x-none"/>
        </w:rPr>
        <w:t xml:space="preserve"> </w:t>
      </w:r>
      <w:r w:rsidR="00AA54FC" w:rsidRPr="00D6314C">
        <w:rPr>
          <w:noProof w:val="0"/>
          <w:lang w:val="fr-FR" w:eastAsia="x-none"/>
        </w:rPr>
        <w:t xml:space="preserve">et </w:t>
      </w:r>
      <w:r w:rsidR="00A329C9" w:rsidRPr="00D6314C">
        <w:rPr>
          <w:noProof w:val="0"/>
          <w:lang w:val="fr-FR" w:eastAsia="x-none"/>
        </w:rPr>
        <w:t xml:space="preserve">René </w:t>
      </w:r>
      <w:r w:rsidR="00AA54FC" w:rsidRPr="00D6314C">
        <w:rPr>
          <w:noProof w:val="0"/>
          <w:lang w:val="fr-FR" w:eastAsia="x-none"/>
        </w:rPr>
        <w:t>Descartes</w:t>
      </w:r>
      <w:r w:rsidRPr="00D6314C">
        <w:rPr>
          <w:noProof w:val="0"/>
          <w:lang w:val="fr-FR" w:eastAsia="x-none"/>
        </w:rPr>
        <w:t xml:space="preserve">. </w:t>
      </w:r>
      <w:r w:rsidR="00A329C9" w:rsidRPr="00D6314C">
        <w:rPr>
          <w:noProof w:val="0"/>
          <w:lang w:val="fr-FR" w:eastAsia="x-none"/>
        </w:rPr>
        <w:t>L’</w:t>
      </w:r>
      <w:r w:rsidR="00984D95">
        <w:rPr>
          <w:noProof w:val="0"/>
          <w:lang w:val="fr-FR" w:eastAsia="x-none"/>
        </w:rPr>
        <w:t>O</w:t>
      </w:r>
      <w:r w:rsidR="00A329C9" w:rsidRPr="00D6314C">
        <w:rPr>
          <w:noProof w:val="0"/>
          <w:lang w:val="fr-FR" w:eastAsia="x-none"/>
        </w:rPr>
        <w:t>ccident latin commença le cheminement moderne dans</w:t>
      </w:r>
      <w:r w:rsidR="00F16F18" w:rsidRPr="00D6314C">
        <w:rPr>
          <w:noProof w:val="0"/>
          <w:lang w:val="fr-FR" w:eastAsia="x-none"/>
        </w:rPr>
        <w:t xml:space="preserve"> la deuxième moitié du XIII</w:t>
      </w:r>
      <w:r w:rsidRPr="00D6314C">
        <w:rPr>
          <w:noProof w:val="0"/>
          <w:lang w:val="fr-FR" w:eastAsia="x-none"/>
        </w:rPr>
        <w:t>e</w:t>
      </w:r>
      <w:r w:rsidR="00B2123C" w:rsidRPr="00D6314C">
        <w:rPr>
          <w:noProof w:val="0"/>
          <w:lang w:val="fr-FR" w:eastAsia="x-none"/>
        </w:rPr>
        <w:t> </w:t>
      </w:r>
      <w:r w:rsidRPr="00D6314C">
        <w:rPr>
          <w:noProof w:val="0"/>
          <w:lang w:val="fr-FR" w:eastAsia="x-none"/>
        </w:rPr>
        <w:t xml:space="preserve">siècle quand </w:t>
      </w:r>
      <w:r w:rsidR="004A31F7" w:rsidRPr="00D6314C">
        <w:rPr>
          <w:noProof w:val="0"/>
          <w:lang w:val="fr-FR" w:eastAsia="x-none"/>
        </w:rPr>
        <w:t xml:space="preserve">les scolastiques </w:t>
      </w:r>
      <w:r w:rsidR="00DD1697" w:rsidRPr="00D6314C">
        <w:rPr>
          <w:noProof w:val="0"/>
          <w:lang w:val="fr-FR" w:eastAsia="x-none"/>
        </w:rPr>
        <w:t>découv</w:t>
      </w:r>
      <w:r w:rsidR="00A75288" w:rsidRPr="00D6314C">
        <w:rPr>
          <w:noProof w:val="0"/>
          <w:lang w:val="fr-FR" w:eastAsia="x-none"/>
        </w:rPr>
        <w:t>ri</w:t>
      </w:r>
      <w:r w:rsidR="00620895" w:rsidRPr="00D6314C">
        <w:rPr>
          <w:noProof w:val="0"/>
          <w:lang w:val="fr-FR" w:eastAsia="x-none"/>
        </w:rPr>
        <w:t>ren</w:t>
      </w:r>
      <w:r w:rsidR="00A75288" w:rsidRPr="00D6314C">
        <w:rPr>
          <w:noProof w:val="0"/>
          <w:lang w:val="fr-FR" w:eastAsia="x-none"/>
        </w:rPr>
        <w:t>t</w:t>
      </w:r>
      <w:r w:rsidR="00DD1697" w:rsidRPr="00D6314C">
        <w:rPr>
          <w:noProof w:val="0"/>
          <w:lang w:val="fr-FR" w:eastAsia="x-none"/>
        </w:rPr>
        <w:t xml:space="preserve"> </w:t>
      </w:r>
      <w:r w:rsidR="00294B22" w:rsidRPr="00D6314C">
        <w:rPr>
          <w:noProof w:val="0"/>
          <w:lang w:val="fr-FR" w:eastAsia="x-none"/>
        </w:rPr>
        <w:t>l</w:t>
      </w:r>
      <w:r w:rsidR="00A329C9" w:rsidRPr="00D6314C">
        <w:rPr>
          <w:noProof w:val="0"/>
          <w:lang w:val="fr-FR" w:eastAsia="x-none"/>
        </w:rPr>
        <w:t xml:space="preserve">a </w:t>
      </w:r>
      <w:r w:rsidRPr="00D6314C">
        <w:rPr>
          <w:noProof w:val="0"/>
          <w:lang w:val="fr-FR" w:eastAsia="x-none"/>
        </w:rPr>
        <w:t>métaphysique</w:t>
      </w:r>
      <w:r w:rsidR="00915739" w:rsidRPr="00D6314C">
        <w:rPr>
          <w:noProof w:val="0"/>
          <w:lang w:val="fr-FR" w:eastAsia="x-none"/>
        </w:rPr>
        <w:t xml:space="preserve"> objective. </w:t>
      </w:r>
      <w:r w:rsidR="000E7DCB" w:rsidRPr="00D6314C">
        <w:rPr>
          <w:noProof w:val="0"/>
          <w:lang w:val="fr-FR" w:eastAsia="x-none"/>
        </w:rPr>
        <w:t xml:space="preserve">Les scolastiques </w:t>
      </w:r>
      <w:r w:rsidR="00080CC4" w:rsidRPr="00D6314C">
        <w:rPr>
          <w:noProof w:val="0"/>
          <w:lang w:val="fr-FR" w:eastAsia="x-none"/>
        </w:rPr>
        <w:t>développèrent</w:t>
      </w:r>
      <w:r w:rsidR="000E7DCB" w:rsidRPr="00D6314C">
        <w:rPr>
          <w:noProof w:val="0"/>
          <w:lang w:val="fr-FR" w:eastAsia="x-none"/>
        </w:rPr>
        <w:t xml:space="preserve"> cette connaissance </w:t>
      </w:r>
      <w:r w:rsidR="00BD77F9" w:rsidRPr="00D6314C">
        <w:rPr>
          <w:noProof w:val="0"/>
          <w:lang w:val="fr-FR" w:eastAsia="x-none"/>
        </w:rPr>
        <w:t xml:space="preserve">à partir de la </w:t>
      </w:r>
      <w:r w:rsidR="000E7DCB" w:rsidRPr="00D6314C">
        <w:rPr>
          <w:noProof w:val="0"/>
          <w:lang w:val="fr-FR" w:eastAsia="x-none"/>
        </w:rPr>
        <w:t>métaphysique de Platon et d</w:t>
      </w:r>
      <w:r w:rsidR="00B2123C" w:rsidRPr="00D6314C">
        <w:rPr>
          <w:noProof w:val="0"/>
          <w:lang w:val="fr-FR" w:eastAsia="x-none"/>
        </w:rPr>
        <w:t>’</w:t>
      </w:r>
      <w:r w:rsidR="000E7DCB" w:rsidRPr="00D6314C">
        <w:rPr>
          <w:noProof w:val="0"/>
          <w:lang w:val="fr-FR" w:eastAsia="x-none"/>
        </w:rPr>
        <w:t>Aristote transmis</w:t>
      </w:r>
      <w:r w:rsidR="00C57BEA" w:rsidRPr="00D6314C">
        <w:rPr>
          <w:noProof w:val="0"/>
          <w:lang w:val="fr-FR" w:eastAsia="x-none"/>
        </w:rPr>
        <w:t>e</w:t>
      </w:r>
      <w:r w:rsidR="000E7DCB" w:rsidRPr="00D6314C">
        <w:rPr>
          <w:noProof w:val="0"/>
          <w:lang w:val="fr-FR" w:eastAsia="x-none"/>
        </w:rPr>
        <w:t xml:space="preserve"> par l’</w:t>
      </w:r>
      <w:r w:rsidR="00516CC6">
        <w:rPr>
          <w:noProof w:val="0"/>
          <w:lang w:val="fr-FR" w:eastAsia="x-none"/>
        </w:rPr>
        <w:t>antiquité tardive</w:t>
      </w:r>
      <w:r w:rsidR="000E7DCB" w:rsidRPr="00D6314C">
        <w:rPr>
          <w:noProof w:val="0"/>
          <w:lang w:val="fr-FR" w:eastAsia="x-none"/>
        </w:rPr>
        <w:t xml:space="preserve">, par les penseurs arabes et juifs. </w:t>
      </w:r>
      <w:r w:rsidR="00A75288" w:rsidRPr="00D6314C">
        <w:rPr>
          <w:noProof w:val="0"/>
          <w:lang w:val="fr-FR" w:eastAsia="x-none"/>
        </w:rPr>
        <w:t>Avicenne</w:t>
      </w:r>
      <w:r w:rsidR="000E7DCB" w:rsidRPr="00D6314C">
        <w:rPr>
          <w:noProof w:val="0"/>
          <w:lang w:val="fr-FR" w:eastAsia="x-none"/>
        </w:rPr>
        <w:t xml:space="preserve"> (</w:t>
      </w:r>
      <w:r w:rsidR="00BC1845" w:rsidRPr="00D6314C">
        <w:rPr>
          <w:noProof w:val="0"/>
          <w:lang w:val="fr-FR" w:eastAsia="x-none"/>
        </w:rPr>
        <w:t>n</w:t>
      </w:r>
      <w:r w:rsidR="000E7DCB" w:rsidRPr="00D6314C">
        <w:rPr>
          <w:noProof w:val="0"/>
          <w:lang w:val="fr-FR" w:eastAsia="x-none"/>
        </w:rPr>
        <w:t>éoplatonisme) et Averro</w:t>
      </w:r>
      <w:r w:rsidR="00AA1502" w:rsidRPr="00D6314C">
        <w:rPr>
          <w:noProof w:val="0"/>
          <w:lang w:val="fr-FR" w:eastAsia="x-none"/>
        </w:rPr>
        <w:t>è</w:t>
      </w:r>
      <w:r w:rsidR="000E7DCB" w:rsidRPr="00D6314C">
        <w:rPr>
          <w:noProof w:val="0"/>
          <w:lang w:val="fr-FR" w:eastAsia="x-none"/>
        </w:rPr>
        <w:t>s (</w:t>
      </w:r>
      <w:r w:rsidR="00BC1845" w:rsidRPr="00D6314C">
        <w:rPr>
          <w:noProof w:val="0"/>
          <w:lang w:val="fr-FR" w:eastAsia="x-none"/>
        </w:rPr>
        <w:t>a</w:t>
      </w:r>
      <w:r w:rsidR="00A75288" w:rsidRPr="00D6314C">
        <w:rPr>
          <w:noProof w:val="0"/>
          <w:lang w:val="fr-FR" w:eastAsia="x-none"/>
        </w:rPr>
        <w:t>ristotélisme</w:t>
      </w:r>
      <w:r w:rsidR="000E7DCB" w:rsidRPr="00D6314C">
        <w:rPr>
          <w:noProof w:val="0"/>
          <w:lang w:val="fr-FR" w:eastAsia="x-none"/>
        </w:rPr>
        <w:t xml:space="preserve">) </w:t>
      </w:r>
      <w:r w:rsidR="00BD77F9" w:rsidRPr="00D6314C">
        <w:rPr>
          <w:noProof w:val="0"/>
          <w:lang w:val="fr-FR" w:eastAsia="x-none"/>
        </w:rPr>
        <w:t xml:space="preserve">présentent </w:t>
      </w:r>
      <w:r w:rsidR="000E7DCB" w:rsidRPr="00D6314C">
        <w:rPr>
          <w:noProof w:val="0"/>
          <w:lang w:val="fr-FR" w:eastAsia="x-none"/>
        </w:rPr>
        <w:t xml:space="preserve">les penseurs les plus distingués </w:t>
      </w:r>
      <w:r w:rsidR="00A329C9" w:rsidRPr="00D6314C">
        <w:rPr>
          <w:noProof w:val="0"/>
          <w:lang w:val="fr-FR" w:eastAsia="x-none"/>
        </w:rPr>
        <w:t>de la modernité naissante</w:t>
      </w:r>
      <w:r w:rsidR="000E7DCB" w:rsidRPr="00D6314C">
        <w:rPr>
          <w:noProof w:val="0"/>
          <w:lang w:val="fr-FR" w:eastAsia="x-none"/>
        </w:rPr>
        <w:t>.</w:t>
      </w:r>
      <w:r w:rsidRPr="00D6314C">
        <w:rPr>
          <w:noProof w:val="0"/>
          <w:lang w:val="fr-FR" w:eastAsia="x-none"/>
        </w:rPr>
        <w:t xml:space="preserve"> </w:t>
      </w:r>
      <w:r w:rsidR="00620895" w:rsidRPr="00D6314C">
        <w:rPr>
          <w:noProof w:val="0"/>
          <w:lang w:val="fr-FR" w:eastAsia="x-none"/>
        </w:rPr>
        <w:t>L</w:t>
      </w:r>
      <w:r w:rsidR="00B2123C" w:rsidRPr="00D6314C">
        <w:rPr>
          <w:noProof w:val="0"/>
          <w:lang w:val="fr-FR" w:eastAsia="x-none"/>
        </w:rPr>
        <w:t>’</w:t>
      </w:r>
      <w:r w:rsidR="00620895" w:rsidRPr="00D6314C">
        <w:rPr>
          <w:noProof w:val="0"/>
          <w:lang w:val="fr-FR" w:eastAsia="x-none"/>
        </w:rPr>
        <w:t xml:space="preserve">herméneutique </w:t>
      </w:r>
      <w:r w:rsidR="005E1717" w:rsidRPr="00D6314C">
        <w:rPr>
          <w:noProof w:val="0"/>
          <w:lang w:val="fr-FR" w:eastAsia="x-none"/>
        </w:rPr>
        <w:t xml:space="preserve">suit </w:t>
      </w:r>
      <w:r w:rsidR="00620895" w:rsidRPr="00D6314C">
        <w:rPr>
          <w:noProof w:val="0"/>
          <w:lang w:val="fr-FR" w:eastAsia="x-none"/>
        </w:rPr>
        <w:t>les</w:t>
      </w:r>
      <w:r w:rsidR="00E26E51" w:rsidRPr="00D6314C">
        <w:rPr>
          <w:noProof w:val="0"/>
          <w:lang w:val="fr-FR" w:eastAsia="x-none"/>
        </w:rPr>
        <w:t xml:space="preserve"> transformation</w:t>
      </w:r>
      <w:r w:rsidR="00620895" w:rsidRPr="00D6314C">
        <w:rPr>
          <w:noProof w:val="0"/>
          <w:lang w:val="fr-FR" w:eastAsia="x-none"/>
        </w:rPr>
        <w:t>s</w:t>
      </w:r>
      <w:r w:rsidR="00E26E51" w:rsidRPr="00D6314C">
        <w:rPr>
          <w:noProof w:val="0"/>
          <w:lang w:val="fr-FR" w:eastAsia="x-none"/>
        </w:rPr>
        <w:t xml:space="preserve"> </w:t>
      </w:r>
      <w:r w:rsidR="0099499F" w:rsidRPr="00D6314C">
        <w:rPr>
          <w:noProof w:val="0"/>
          <w:lang w:val="fr-FR" w:eastAsia="x-none"/>
        </w:rPr>
        <w:t xml:space="preserve">du sens de </w:t>
      </w:r>
      <w:r w:rsidR="00223043" w:rsidRPr="00D6314C">
        <w:rPr>
          <w:noProof w:val="0"/>
          <w:lang w:val="fr-FR" w:eastAsia="x-none"/>
        </w:rPr>
        <w:t>l’existant</w:t>
      </w:r>
      <w:r w:rsidR="00E26E51" w:rsidRPr="00D6314C">
        <w:rPr>
          <w:noProof w:val="0"/>
          <w:lang w:val="fr-FR" w:eastAsia="x-none"/>
        </w:rPr>
        <w:t xml:space="preserve"> </w:t>
      </w:r>
      <w:r w:rsidR="00BD77F9" w:rsidRPr="00D6314C">
        <w:rPr>
          <w:noProof w:val="0"/>
          <w:lang w:val="fr-FR" w:eastAsia="x-none"/>
        </w:rPr>
        <w:t>(</w:t>
      </w:r>
      <w:r w:rsidR="00BD77F9" w:rsidRPr="00D6314C">
        <w:rPr>
          <w:i/>
          <w:noProof w:val="0"/>
          <w:lang w:val="fr-FR" w:eastAsia="x-none"/>
        </w:rPr>
        <w:t>Sinn des Seienden</w:t>
      </w:r>
      <w:r w:rsidR="00BD77F9" w:rsidRPr="00D6314C">
        <w:rPr>
          <w:noProof w:val="0"/>
          <w:lang w:val="fr-FR" w:eastAsia="x-none"/>
        </w:rPr>
        <w:t xml:space="preserve">) </w:t>
      </w:r>
      <w:r w:rsidR="00E26E51" w:rsidRPr="00D6314C">
        <w:rPr>
          <w:noProof w:val="0"/>
          <w:lang w:val="fr-FR" w:eastAsia="x-none"/>
        </w:rPr>
        <w:t>faite</w:t>
      </w:r>
      <w:r w:rsidR="00984D95">
        <w:rPr>
          <w:noProof w:val="0"/>
          <w:lang w:val="fr-FR" w:eastAsia="x-none"/>
        </w:rPr>
        <w:t>s</w:t>
      </w:r>
      <w:r w:rsidR="00E26E51" w:rsidRPr="00D6314C">
        <w:rPr>
          <w:noProof w:val="0"/>
          <w:lang w:val="fr-FR" w:eastAsia="x-none"/>
        </w:rPr>
        <w:t xml:space="preserve"> </w:t>
      </w:r>
      <w:r w:rsidR="0099499F" w:rsidRPr="00D6314C">
        <w:rPr>
          <w:noProof w:val="0"/>
          <w:lang w:val="fr-FR" w:eastAsia="x-none"/>
        </w:rPr>
        <w:t xml:space="preserve">par </w:t>
      </w:r>
      <w:r w:rsidR="00A329C9" w:rsidRPr="00D6314C">
        <w:rPr>
          <w:noProof w:val="0"/>
          <w:lang w:val="fr-FR" w:eastAsia="x-none"/>
        </w:rPr>
        <w:t xml:space="preserve">la </w:t>
      </w:r>
      <w:r w:rsidR="00E26E51" w:rsidRPr="00D6314C">
        <w:rPr>
          <w:noProof w:val="0"/>
          <w:lang w:val="fr-FR" w:eastAsia="x-none"/>
        </w:rPr>
        <w:t>réf</w:t>
      </w:r>
      <w:r w:rsidR="0099499F" w:rsidRPr="00D6314C">
        <w:rPr>
          <w:noProof w:val="0"/>
          <w:lang w:val="fr-FR" w:eastAsia="x-none"/>
        </w:rPr>
        <w:t>lexion objective</w:t>
      </w:r>
      <w:r w:rsidR="001D4567" w:rsidRPr="00D6314C">
        <w:rPr>
          <w:noProof w:val="0"/>
          <w:lang w:val="fr-FR" w:eastAsia="x-none"/>
        </w:rPr>
        <w:t xml:space="preserve"> et </w:t>
      </w:r>
      <w:r w:rsidR="00DA509D" w:rsidRPr="00D6314C">
        <w:rPr>
          <w:noProof w:val="0"/>
          <w:lang w:val="fr-FR" w:eastAsia="x-none"/>
        </w:rPr>
        <w:t xml:space="preserve">par </w:t>
      </w:r>
      <w:r w:rsidR="003E52A1" w:rsidRPr="00D6314C">
        <w:rPr>
          <w:noProof w:val="0"/>
          <w:lang w:val="fr-FR" w:eastAsia="x-none"/>
        </w:rPr>
        <w:t>l</w:t>
      </w:r>
      <w:r w:rsidR="001D4567" w:rsidRPr="00D6314C">
        <w:rPr>
          <w:noProof w:val="0"/>
          <w:lang w:val="fr-FR" w:eastAsia="x-none"/>
        </w:rPr>
        <w:t>a vision du monde</w:t>
      </w:r>
      <w:r w:rsidR="003E52A1" w:rsidRPr="00D6314C">
        <w:rPr>
          <w:noProof w:val="0"/>
          <w:lang w:val="fr-FR" w:eastAsia="x-none"/>
        </w:rPr>
        <w:t xml:space="preserve"> qui y correspond</w:t>
      </w:r>
      <w:r w:rsidR="00DA509D" w:rsidRPr="00D6314C">
        <w:rPr>
          <w:noProof w:val="0"/>
          <w:lang w:val="fr-FR" w:eastAsia="x-none"/>
        </w:rPr>
        <w:t>. L</w:t>
      </w:r>
      <w:r w:rsidR="00B2123C" w:rsidRPr="00D6314C">
        <w:rPr>
          <w:noProof w:val="0"/>
          <w:lang w:val="fr-FR" w:eastAsia="x-none"/>
        </w:rPr>
        <w:t>’</w:t>
      </w:r>
      <w:r w:rsidR="00DA509D" w:rsidRPr="00D6314C">
        <w:rPr>
          <w:noProof w:val="0"/>
          <w:lang w:val="fr-FR" w:eastAsia="x-none"/>
        </w:rPr>
        <w:t xml:space="preserve">histoire de </w:t>
      </w:r>
      <w:r w:rsidR="00E26E51" w:rsidRPr="00D6314C">
        <w:rPr>
          <w:noProof w:val="0"/>
          <w:lang w:val="fr-FR" w:eastAsia="x-none"/>
        </w:rPr>
        <w:t>philosop</w:t>
      </w:r>
      <w:r w:rsidR="00AC560E" w:rsidRPr="00D6314C">
        <w:rPr>
          <w:noProof w:val="0"/>
          <w:lang w:val="fr-FR" w:eastAsia="x-none"/>
        </w:rPr>
        <w:t>hie moderne confirme le fait que</w:t>
      </w:r>
      <w:r w:rsidR="00E26E51" w:rsidRPr="00D6314C">
        <w:rPr>
          <w:noProof w:val="0"/>
          <w:lang w:val="fr-FR" w:eastAsia="x-none"/>
        </w:rPr>
        <w:t xml:space="preserve"> </w:t>
      </w:r>
      <w:r w:rsidR="00AC560E" w:rsidRPr="00D6314C">
        <w:rPr>
          <w:noProof w:val="0"/>
          <w:lang w:val="fr-FR" w:eastAsia="x-none"/>
        </w:rPr>
        <w:t>l</w:t>
      </w:r>
      <w:r w:rsidR="00B2123C" w:rsidRPr="00D6314C">
        <w:rPr>
          <w:noProof w:val="0"/>
          <w:lang w:val="fr-FR" w:eastAsia="x-none"/>
        </w:rPr>
        <w:t>’</w:t>
      </w:r>
      <w:r w:rsidR="00AC560E" w:rsidRPr="00D6314C">
        <w:rPr>
          <w:noProof w:val="0"/>
          <w:lang w:val="fr-FR" w:eastAsia="x-none"/>
        </w:rPr>
        <w:t xml:space="preserve">objectivité </w:t>
      </w:r>
      <w:r w:rsidR="00E26E51" w:rsidRPr="00D6314C">
        <w:rPr>
          <w:noProof w:val="0"/>
          <w:lang w:val="fr-FR" w:eastAsia="x-none"/>
        </w:rPr>
        <w:t xml:space="preserve">est </w:t>
      </w:r>
      <w:r w:rsidR="0099499F" w:rsidRPr="00D6314C">
        <w:rPr>
          <w:noProof w:val="0"/>
          <w:lang w:val="fr-FR" w:eastAsia="x-none"/>
        </w:rPr>
        <w:t>in</w:t>
      </w:r>
      <w:r w:rsidR="00E26E51" w:rsidRPr="00D6314C">
        <w:rPr>
          <w:noProof w:val="0"/>
          <w:lang w:val="fr-FR" w:eastAsia="x-none"/>
        </w:rPr>
        <w:t xml:space="preserve">capable </w:t>
      </w:r>
      <w:r w:rsidR="00B01113" w:rsidRPr="00D6314C">
        <w:rPr>
          <w:noProof w:val="0"/>
          <w:lang w:val="fr-FR" w:eastAsia="x-none"/>
        </w:rPr>
        <w:t xml:space="preserve">de </w:t>
      </w:r>
      <w:r w:rsidR="00A329C9" w:rsidRPr="00D6314C">
        <w:rPr>
          <w:noProof w:val="0"/>
          <w:lang w:val="fr-FR" w:eastAsia="x-none"/>
        </w:rPr>
        <w:t xml:space="preserve">revenir sur </w:t>
      </w:r>
      <w:r w:rsidR="0099499F" w:rsidRPr="00D6314C">
        <w:rPr>
          <w:noProof w:val="0"/>
          <w:lang w:val="fr-FR" w:eastAsia="x-none"/>
        </w:rPr>
        <w:t xml:space="preserve">sa </w:t>
      </w:r>
      <w:r w:rsidR="00BD77F9" w:rsidRPr="00D6314C">
        <w:rPr>
          <w:noProof w:val="0"/>
          <w:lang w:val="fr-FR" w:eastAsia="x-none"/>
        </w:rPr>
        <w:t xml:space="preserve">propre origine. C’est le </w:t>
      </w:r>
      <w:r w:rsidR="003505DC" w:rsidRPr="00D6314C">
        <w:rPr>
          <w:noProof w:val="0"/>
          <w:lang w:val="fr-FR" w:eastAsia="x-none"/>
        </w:rPr>
        <w:t>moment quand l</w:t>
      </w:r>
      <w:r w:rsidR="00B2123C" w:rsidRPr="00D6314C">
        <w:rPr>
          <w:noProof w:val="0"/>
          <w:lang w:val="fr-FR" w:eastAsia="x-none"/>
        </w:rPr>
        <w:t>’</w:t>
      </w:r>
      <w:r w:rsidR="003505DC" w:rsidRPr="00D6314C">
        <w:rPr>
          <w:noProof w:val="0"/>
          <w:lang w:val="fr-FR" w:eastAsia="x-none"/>
        </w:rPr>
        <w:t>objectivité prit</w:t>
      </w:r>
      <w:r w:rsidR="009578AE" w:rsidRPr="00D6314C">
        <w:rPr>
          <w:noProof w:val="0"/>
          <w:lang w:val="fr-FR" w:eastAsia="x-none"/>
        </w:rPr>
        <w:t xml:space="preserve"> s</w:t>
      </w:r>
      <w:r w:rsidR="00E26E51" w:rsidRPr="00D6314C">
        <w:rPr>
          <w:noProof w:val="0"/>
          <w:lang w:val="fr-FR" w:eastAsia="x-none"/>
        </w:rPr>
        <w:t>a forme</w:t>
      </w:r>
      <w:r w:rsidR="00937EEC" w:rsidRPr="00D6314C">
        <w:rPr>
          <w:noProof w:val="0"/>
          <w:lang w:val="fr-FR" w:eastAsia="x-none"/>
        </w:rPr>
        <w:t xml:space="preserve"> inaugurale</w:t>
      </w:r>
      <w:r w:rsidR="009578AE" w:rsidRPr="00D6314C">
        <w:rPr>
          <w:noProof w:val="0"/>
          <w:lang w:val="fr-FR" w:eastAsia="x-none"/>
        </w:rPr>
        <w:t xml:space="preserve"> par rappor</w:t>
      </w:r>
      <w:r w:rsidR="000536E9" w:rsidRPr="00D6314C">
        <w:rPr>
          <w:noProof w:val="0"/>
          <w:lang w:val="fr-FR" w:eastAsia="x-none"/>
        </w:rPr>
        <w:t xml:space="preserve">t au monde, </w:t>
      </w:r>
      <w:r w:rsidR="0022620F" w:rsidRPr="00D6314C">
        <w:rPr>
          <w:noProof w:val="0"/>
          <w:lang w:val="fr-FR" w:eastAsia="x-none"/>
        </w:rPr>
        <w:t>à</w:t>
      </w:r>
      <w:r w:rsidR="009578AE" w:rsidRPr="00D6314C">
        <w:rPr>
          <w:noProof w:val="0"/>
          <w:lang w:val="fr-FR" w:eastAsia="x-none"/>
        </w:rPr>
        <w:t xml:space="preserve"> la </w:t>
      </w:r>
      <w:r w:rsidR="000536E9" w:rsidRPr="00D6314C">
        <w:rPr>
          <w:noProof w:val="0"/>
          <w:lang w:val="fr-FR" w:eastAsia="x-none"/>
        </w:rPr>
        <w:t>substance</w:t>
      </w:r>
      <w:r w:rsidR="0022620F" w:rsidRPr="00D6314C">
        <w:rPr>
          <w:noProof w:val="0"/>
          <w:lang w:val="fr-FR" w:eastAsia="x-none"/>
        </w:rPr>
        <w:t xml:space="preserve">, au </w:t>
      </w:r>
      <w:r w:rsidR="001526B5">
        <w:rPr>
          <w:noProof w:val="0"/>
          <w:lang w:val="fr-FR" w:eastAsia="x-none"/>
        </w:rPr>
        <w:t>Dieu</w:t>
      </w:r>
      <w:r w:rsidR="0022620F" w:rsidRPr="00D6314C">
        <w:rPr>
          <w:noProof w:val="0"/>
          <w:lang w:val="fr-FR" w:eastAsia="x-none"/>
        </w:rPr>
        <w:t xml:space="preserve"> des philosophes</w:t>
      </w:r>
      <w:r w:rsidR="00A329C9" w:rsidRPr="00D6314C">
        <w:rPr>
          <w:noProof w:val="0"/>
          <w:lang w:val="fr-FR" w:eastAsia="x-none"/>
        </w:rPr>
        <w:t xml:space="preserve">, </w:t>
      </w:r>
      <w:r w:rsidR="000536E9" w:rsidRPr="00D6314C">
        <w:rPr>
          <w:noProof w:val="0"/>
          <w:lang w:val="fr-FR" w:eastAsia="x-none"/>
        </w:rPr>
        <w:t xml:space="preserve">et </w:t>
      </w:r>
      <w:r w:rsidR="0022620F" w:rsidRPr="00D6314C">
        <w:rPr>
          <w:noProof w:val="0"/>
          <w:lang w:val="fr-FR" w:eastAsia="x-none"/>
        </w:rPr>
        <w:t>à</w:t>
      </w:r>
      <w:r w:rsidR="009578AE" w:rsidRPr="00D6314C">
        <w:rPr>
          <w:noProof w:val="0"/>
          <w:lang w:val="fr-FR" w:eastAsia="x-none"/>
        </w:rPr>
        <w:t xml:space="preserve"> </w:t>
      </w:r>
      <w:r w:rsidR="00223043" w:rsidRPr="00D6314C">
        <w:rPr>
          <w:noProof w:val="0"/>
          <w:lang w:val="fr-FR" w:eastAsia="x-none"/>
        </w:rPr>
        <w:t>l’existant</w:t>
      </w:r>
      <w:r w:rsidR="000536E9" w:rsidRPr="00D6314C">
        <w:rPr>
          <w:noProof w:val="0"/>
          <w:lang w:val="fr-FR" w:eastAsia="x-none"/>
        </w:rPr>
        <w:t xml:space="preserve"> en général</w:t>
      </w:r>
      <w:r w:rsidR="00E26E51" w:rsidRPr="00D6314C">
        <w:rPr>
          <w:noProof w:val="0"/>
          <w:lang w:val="fr-FR" w:eastAsia="x-none"/>
        </w:rPr>
        <w:t>.</w:t>
      </w:r>
      <w:r w:rsidR="004B6D56" w:rsidRPr="00D6314C">
        <w:rPr>
          <w:noProof w:val="0"/>
          <w:lang w:val="fr-FR" w:eastAsia="x-none"/>
        </w:rPr>
        <w:t xml:space="preserve"> L</w:t>
      </w:r>
      <w:r w:rsidR="00B2123C" w:rsidRPr="00D6314C">
        <w:rPr>
          <w:noProof w:val="0"/>
          <w:lang w:val="fr-FR" w:eastAsia="x-none"/>
        </w:rPr>
        <w:t>’</w:t>
      </w:r>
      <w:r w:rsidR="004B6D56" w:rsidRPr="00D6314C">
        <w:rPr>
          <w:noProof w:val="0"/>
          <w:lang w:val="fr-FR" w:eastAsia="x-none"/>
        </w:rPr>
        <w:t>herméneutique considère l</w:t>
      </w:r>
      <w:r w:rsidR="00B2123C" w:rsidRPr="00D6314C">
        <w:rPr>
          <w:noProof w:val="0"/>
          <w:lang w:val="fr-FR" w:eastAsia="x-none"/>
        </w:rPr>
        <w:t>’</w:t>
      </w:r>
      <w:r w:rsidR="004B6D56" w:rsidRPr="00D6314C">
        <w:rPr>
          <w:noProof w:val="0"/>
          <w:lang w:val="fr-FR" w:eastAsia="x-none"/>
        </w:rPr>
        <w:t>objectivité d</w:t>
      </w:r>
      <w:r w:rsidR="00B2123C" w:rsidRPr="00D6314C">
        <w:rPr>
          <w:noProof w:val="0"/>
          <w:lang w:val="fr-FR" w:eastAsia="x-none"/>
        </w:rPr>
        <w:t>’</w:t>
      </w:r>
      <w:r w:rsidR="004B6D56" w:rsidRPr="00D6314C">
        <w:rPr>
          <w:noProof w:val="0"/>
          <w:lang w:val="fr-FR" w:eastAsia="x-none"/>
        </w:rPr>
        <w:t>une façon pa</w:t>
      </w:r>
      <w:r w:rsidR="003F3216" w:rsidRPr="00D6314C">
        <w:rPr>
          <w:noProof w:val="0"/>
          <w:lang w:val="fr-FR" w:eastAsia="x-none"/>
        </w:rPr>
        <w:t xml:space="preserve">rticulière qui est fondée par </w:t>
      </w:r>
      <w:r w:rsidR="006B2907" w:rsidRPr="00D6314C">
        <w:rPr>
          <w:noProof w:val="0"/>
          <w:lang w:val="fr-FR" w:eastAsia="x-none"/>
        </w:rPr>
        <w:t>l</w:t>
      </w:r>
      <w:r w:rsidR="00A60B2C" w:rsidRPr="00D6314C">
        <w:rPr>
          <w:noProof w:val="0"/>
          <w:lang w:val="fr-FR" w:eastAsia="x-none"/>
        </w:rPr>
        <w:t xml:space="preserve">a nature </w:t>
      </w:r>
      <w:r w:rsidR="004B6D56" w:rsidRPr="00D6314C">
        <w:rPr>
          <w:noProof w:val="0"/>
          <w:lang w:val="fr-FR" w:eastAsia="x-none"/>
        </w:rPr>
        <w:t>historial</w:t>
      </w:r>
      <w:r w:rsidR="00A60B2C" w:rsidRPr="00D6314C">
        <w:rPr>
          <w:noProof w:val="0"/>
          <w:lang w:val="fr-FR" w:eastAsia="x-none"/>
        </w:rPr>
        <w:t>le</w:t>
      </w:r>
      <w:r w:rsidR="004B6D56" w:rsidRPr="00D6314C">
        <w:rPr>
          <w:noProof w:val="0"/>
          <w:lang w:val="fr-FR" w:eastAsia="x-none"/>
        </w:rPr>
        <w:t xml:space="preserve"> (</w:t>
      </w:r>
      <w:r w:rsidR="004B6D56" w:rsidRPr="00D6314C">
        <w:rPr>
          <w:i/>
          <w:noProof w:val="0"/>
          <w:lang w:val="fr-FR" w:eastAsia="x-none"/>
        </w:rPr>
        <w:t>geschichtlich</w:t>
      </w:r>
      <w:r w:rsidR="004B6D56" w:rsidRPr="00D6314C">
        <w:rPr>
          <w:noProof w:val="0"/>
          <w:lang w:val="fr-FR" w:eastAsia="x-none"/>
        </w:rPr>
        <w:t xml:space="preserve">) de </w:t>
      </w:r>
      <w:r w:rsidR="003F3216" w:rsidRPr="00D6314C">
        <w:rPr>
          <w:noProof w:val="0"/>
          <w:lang w:val="fr-FR" w:eastAsia="x-none"/>
        </w:rPr>
        <w:t xml:space="preserve">la </w:t>
      </w:r>
      <w:r w:rsidR="006624CD" w:rsidRPr="00D6314C">
        <w:rPr>
          <w:noProof w:val="0"/>
          <w:lang w:val="fr-FR" w:eastAsia="x-none"/>
        </w:rPr>
        <w:t>pensée</w:t>
      </w:r>
      <w:r w:rsidR="003F3216" w:rsidRPr="00D6314C">
        <w:rPr>
          <w:noProof w:val="0"/>
          <w:lang w:val="fr-FR" w:eastAsia="x-none"/>
        </w:rPr>
        <w:t xml:space="preserve"> philosophique</w:t>
      </w:r>
      <w:r w:rsidR="004B6D56" w:rsidRPr="00D6314C">
        <w:rPr>
          <w:noProof w:val="0"/>
          <w:lang w:val="fr-FR" w:eastAsia="x-none"/>
        </w:rPr>
        <w:t>. L</w:t>
      </w:r>
      <w:r w:rsidR="007C1F3D" w:rsidRPr="00D6314C">
        <w:rPr>
          <w:noProof w:val="0"/>
          <w:lang w:val="fr-FR" w:eastAsia="x-none"/>
        </w:rPr>
        <w:t xml:space="preserve">e sens </w:t>
      </w:r>
      <w:r w:rsidR="004B6D56" w:rsidRPr="00D6314C">
        <w:rPr>
          <w:noProof w:val="0"/>
          <w:lang w:val="fr-FR" w:eastAsia="x-none"/>
        </w:rPr>
        <w:t>d</w:t>
      </w:r>
      <w:r w:rsidR="007C1F3D" w:rsidRPr="00D6314C">
        <w:rPr>
          <w:noProof w:val="0"/>
          <w:lang w:val="fr-FR" w:eastAsia="x-none"/>
        </w:rPr>
        <w:t xml:space="preserve">e </w:t>
      </w:r>
      <w:r w:rsidR="00223043" w:rsidRPr="00D6314C">
        <w:rPr>
          <w:noProof w:val="0"/>
          <w:lang w:val="fr-FR" w:eastAsia="x-none"/>
        </w:rPr>
        <w:t>l’existant</w:t>
      </w:r>
      <w:r w:rsidR="00A329C9" w:rsidRPr="00D6314C">
        <w:rPr>
          <w:noProof w:val="0"/>
          <w:lang w:val="fr-FR" w:eastAsia="x-none"/>
        </w:rPr>
        <w:t xml:space="preserve"> </w:t>
      </w:r>
      <w:r w:rsidR="000D1C04" w:rsidRPr="00D6314C">
        <w:rPr>
          <w:noProof w:val="0"/>
          <w:lang w:val="fr-FR" w:eastAsia="x-none"/>
        </w:rPr>
        <w:t>de l</w:t>
      </w:r>
      <w:r w:rsidR="00B2123C" w:rsidRPr="00D6314C">
        <w:rPr>
          <w:noProof w:val="0"/>
          <w:lang w:val="fr-FR" w:eastAsia="x-none"/>
        </w:rPr>
        <w:t>’</w:t>
      </w:r>
      <w:r w:rsidR="000D1C04" w:rsidRPr="00D6314C">
        <w:rPr>
          <w:noProof w:val="0"/>
          <w:lang w:val="fr-FR" w:eastAsia="x-none"/>
        </w:rPr>
        <w:t xml:space="preserve">époque précédente </w:t>
      </w:r>
      <w:r w:rsidR="004B6D56" w:rsidRPr="00D6314C">
        <w:rPr>
          <w:noProof w:val="0"/>
          <w:lang w:val="fr-FR" w:eastAsia="x-none"/>
        </w:rPr>
        <w:t xml:space="preserve">a été </w:t>
      </w:r>
      <w:r w:rsidR="00600511" w:rsidRPr="00D6314C">
        <w:rPr>
          <w:noProof w:val="0"/>
          <w:lang w:val="fr-FR" w:eastAsia="x-none"/>
        </w:rPr>
        <w:t>remanié</w:t>
      </w:r>
      <w:r w:rsidR="004560BA" w:rsidRPr="00D6314C">
        <w:rPr>
          <w:noProof w:val="0"/>
          <w:lang w:val="fr-FR" w:eastAsia="x-none"/>
        </w:rPr>
        <w:t xml:space="preserve"> </w:t>
      </w:r>
      <w:r w:rsidR="00893D01" w:rsidRPr="00D6314C">
        <w:rPr>
          <w:noProof w:val="0"/>
          <w:lang w:val="fr-FR" w:eastAsia="x-none"/>
        </w:rPr>
        <w:t xml:space="preserve">en </w:t>
      </w:r>
      <w:r w:rsidR="008925CD" w:rsidRPr="00D6314C">
        <w:rPr>
          <w:noProof w:val="0"/>
          <w:lang w:val="fr-FR" w:eastAsia="x-none"/>
        </w:rPr>
        <w:t xml:space="preserve">forme </w:t>
      </w:r>
      <w:r w:rsidR="00631417" w:rsidRPr="00D6314C">
        <w:rPr>
          <w:noProof w:val="0"/>
          <w:lang w:val="fr-FR" w:eastAsia="x-none"/>
        </w:rPr>
        <w:t>objective</w:t>
      </w:r>
      <w:r w:rsidR="00F41D6F" w:rsidRPr="00D6314C">
        <w:rPr>
          <w:noProof w:val="0"/>
          <w:lang w:val="fr-FR" w:eastAsia="x-none"/>
        </w:rPr>
        <w:t xml:space="preserve"> </w:t>
      </w:r>
      <w:r w:rsidR="00E0592B" w:rsidRPr="00D6314C">
        <w:rPr>
          <w:noProof w:val="0"/>
          <w:lang w:val="fr-FR" w:eastAsia="x-none"/>
        </w:rPr>
        <w:t xml:space="preserve">au sein de </w:t>
      </w:r>
      <w:r w:rsidR="00F41D6F" w:rsidRPr="00D6314C">
        <w:rPr>
          <w:noProof w:val="0"/>
          <w:lang w:val="fr-FR" w:eastAsia="x-none"/>
        </w:rPr>
        <w:t>la métaphysique nouvelle</w:t>
      </w:r>
      <w:r w:rsidR="004B6D56" w:rsidRPr="00D6314C">
        <w:rPr>
          <w:noProof w:val="0"/>
          <w:lang w:val="fr-FR" w:eastAsia="x-none"/>
        </w:rPr>
        <w:t xml:space="preserve">. </w:t>
      </w:r>
      <w:r w:rsidR="00B35667" w:rsidRPr="00D6314C">
        <w:rPr>
          <w:noProof w:val="0"/>
          <w:lang w:val="fr-FR" w:eastAsia="x-none"/>
        </w:rPr>
        <w:t>L</w:t>
      </w:r>
      <w:r w:rsidR="00B2123C" w:rsidRPr="00D6314C">
        <w:rPr>
          <w:noProof w:val="0"/>
          <w:lang w:val="fr-FR" w:eastAsia="x-none"/>
        </w:rPr>
        <w:t>’</w:t>
      </w:r>
      <w:r w:rsidR="00B35667" w:rsidRPr="00D6314C">
        <w:rPr>
          <w:noProof w:val="0"/>
          <w:lang w:val="fr-FR" w:eastAsia="x-none"/>
        </w:rPr>
        <w:t xml:space="preserve">herméneutique </w:t>
      </w:r>
      <w:r w:rsidR="00657197" w:rsidRPr="00D6314C">
        <w:rPr>
          <w:noProof w:val="0"/>
          <w:lang w:val="fr-FR" w:eastAsia="x-none"/>
        </w:rPr>
        <w:t xml:space="preserve">examine </w:t>
      </w:r>
      <w:r w:rsidR="00B35667" w:rsidRPr="00D6314C">
        <w:rPr>
          <w:noProof w:val="0"/>
          <w:lang w:val="fr-FR" w:eastAsia="x-none"/>
        </w:rPr>
        <w:t xml:space="preserve">cet </w:t>
      </w:r>
      <w:r w:rsidR="00B35667" w:rsidRPr="00D6314C">
        <w:rPr>
          <w:noProof w:val="0"/>
          <w:lang w:val="fr-FR" w:eastAsia="x-none"/>
        </w:rPr>
        <w:lastRenderedPageBreak/>
        <w:t>év</w:t>
      </w:r>
      <w:r w:rsidR="00D51A4B" w:rsidRPr="00D6314C">
        <w:rPr>
          <w:noProof w:val="0"/>
          <w:lang w:val="fr-FR" w:eastAsia="x-none"/>
        </w:rPr>
        <w:t>è</w:t>
      </w:r>
      <w:r w:rsidR="00B35667" w:rsidRPr="00D6314C">
        <w:rPr>
          <w:noProof w:val="0"/>
          <w:lang w:val="fr-FR" w:eastAsia="x-none"/>
        </w:rPr>
        <w:t xml:space="preserve">nement </w:t>
      </w:r>
      <w:r w:rsidR="0063181E" w:rsidRPr="00D6314C">
        <w:rPr>
          <w:rFonts w:cs="Calibri"/>
          <w:noProof w:val="0"/>
          <w:lang w:val="fr-FR" w:eastAsia="x-none"/>
        </w:rPr>
        <w:t>à</w:t>
      </w:r>
      <w:r w:rsidR="0063181E" w:rsidRPr="00D6314C">
        <w:rPr>
          <w:noProof w:val="0"/>
          <w:lang w:val="fr-FR" w:eastAsia="x-none"/>
        </w:rPr>
        <w:t xml:space="preserve"> partir </w:t>
      </w:r>
      <w:r w:rsidR="00B35667" w:rsidRPr="00D6314C">
        <w:rPr>
          <w:noProof w:val="0"/>
          <w:lang w:val="fr-FR" w:eastAsia="x-none"/>
        </w:rPr>
        <w:t>la vérité</w:t>
      </w:r>
      <w:r w:rsidR="00E13D4C" w:rsidRPr="00D6314C">
        <w:rPr>
          <w:noProof w:val="0"/>
          <w:lang w:val="fr-FR" w:eastAsia="x-none"/>
        </w:rPr>
        <w:t xml:space="preserve"> archaïque (</w:t>
      </w:r>
      <w:r w:rsidR="00E13D4C" w:rsidRPr="00D6314C">
        <w:rPr>
          <w:rStyle w:val="st"/>
          <w:noProof w:val="0"/>
          <w:lang w:val="fr-FR"/>
        </w:rPr>
        <w:t>ἀλήθεια</w:t>
      </w:r>
      <w:r w:rsidR="00E13D4C" w:rsidRPr="00D6314C">
        <w:rPr>
          <w:noProof w:val="0"/>
          <w:lang w:val="fr-FR" w:eastAsia="x-none"/>
        </w:rPr>
        <w:t>)</w:t>
      </w:r>
      <w:r w:rsidR="00B35667" w:rsidRPr="00D6314C">
        <w:rPr>
          <w:noProof w:val="0"/>
          <w:lang w:val="fr-FR" w:eastAsia="x-none"/>
        </w:rPr>
        <w:t>.</w:t>
      </w:r>
      <w:r w:rsidR="00696192" w:rsidRPr="00D6314C">
        <w:rPr>
          <w:noProof w:val="0"/>
          <w:lang w:val="fr-FR" w:eastAsia="x-none"/>
        </w:rPr>
        <w:t xml:space="preserve"> La science est ob</w:t>
      </w:r>
      <w:r w:rsidR="000E2CF6" w:rsidRPr="00D6314C">
        <w:rPr>
          <w:noProof w:val="0"/>
          <w:lang w:val="fr-FR" w:eastAsia="x-none"/>
        </w:rPr>
        <w:t xml:space="preserve">jective parce que </w:t>
      </w:r>
      <w:r w:rsidR="00223043" w:rsidRPr="00D6314C">
        <w:rPr>
          <w:noProof w:val="0"/>
          <w:lang w:val="fr-FR" w:eastAsia="x-none"/>
        </w:rPr>
        <w:t>l’existant</w:t>
      </w:r>
      <w:r w:rsidR="00BC1845" w:rsidRPr="00D6314C">
        <w:rPr>
          <w:noProof w:val="0"/>
          <w:lang w:val="fr-FR" w:eastAsia="x-none"/>
        </w:rPr>
        <w:t xml:space="preserve"> </w:t>
      </w:r>
      <w:r w:rsidR="00A329C9" w:rsidRPr="00D6314C">
        <w:rPr>
          <w:noProof w:val="0"/>
          <w:lang w:val="fr-FR" w:eastAsia="x-none"/>
        </w:rPr>
        <w:t>(</w:t>
      </w:r>
      <w:r w:rsidR="00A329C9" w:rsidRPr="00D6314C">
        <w:rPr>
          <w:i/>
          <w:noProof w:val="0"/>
          <w:lang w:val="fr-FR" w:eastAsia="x-none"/>
        </w:rPr>
        <w:t>ens</w:t>
      </w:r>
      <w:r w:rsidR="00A329C9" w:rsidRPr="00D6314C">
        <w:rPr>
          <w:noProof w:val="0"/>
          <w:lang w:val="fr-FR" w:eastAsia="x-none"/>
        </w:rPr>
        <w:t xml:space="preserve">) </w:t>
      </w:r>
      <w:r w:rsidR="00696192" w:rsidRPr="00D6314C">
        <w:rPr>
          <w:noProof w:val="0"/>
          <w:lang w:val="fr-FR" w:eastAsia="x-none"/>
        </w:rPr>
        <w:t>reçu</w:t>
      </w:r>
      <w:r w:rsidR="00BC1845" w:rsidRPr="00D6314C">
        <w:rPr>
          <w:noProof w:val="0"/>
          <w:lang w:val="fr-FR" w:eastAsia="x-none"/>
        </w:rPr>
        <w:t>t</w:t>
      </w:r>
      <w:r w:rsidR="00696192" w:rsidRPr="00D6314C">
        <w:rPr>
          <w:noProof w:val="0"/>
          <w:lang w:val="fr-FR" w:eastAsia="x-none"/>
        </w:rPr>
        <w:t xml:space="preserve"> le caractère objectif dans une époque </w:t>
      </w:r>
      <w:r w:rsidR="00BC1845" w:rsidRPr="00D6314C">
        <w:rPr>
          <w:noProof w:val="0"/>
          <w:lang w:val="fr-FR" w:eastAsia="x-none"/>
        </w:rPr>
        <w:t>marquée par une nouvelle réflexion philosophique</w:t>
      </w:r>
      <w:r w:rsidR="00696192" w:rsidRPr="00D6314C">
        <w:rPr>
          <w:noProof w:val="0"/>
          <w:lang w:val="fr-FR" w:eastAsia="x-none"/>
        </w:rPr>
        <w:t>.</w:t>
      </w:r>
      <w:r w:rsidR="00544B83" w:rsidRPr="00D6314C">
        <w:rPr>
          <w:noProof w:val="0"/>
          <w:lang w:val="fr-FR" w:eastAsia="x-none"/>
        </w:rPr>
        <w:t xml:space="preserve"> </w:t>
      </w:r>
      <w:r w:rsidR="00D757AF" w:rsidRPr="00D6314C">
        <w:rPr>
          <w:noProof w:val="0"/>
          <w:lang w:val="fr-FR" w:eastAsia="x-none"/>
        </w:rPr>
        <w:t>L</w:t>
      </w:r>
      <w:r w:rsidR="00B2123C" w:rsidRPr="00D6314C">
        <w:rPr>
          <w:noProof w:val="0"/>
          <w:lang w:val="fr-FR" w:eastAsia="x-none"/>
        </w:rPr>
        <w:t>’</w:t>
      </w:r>
      <w:r w:rsidR="00544B83" w:rsidRPr="00D6314C">
        <w:rPr>
          <w:noProof w:val="0"/>
          <w:lang w:val="fr-FR" w:eastAsia="x-none"/>
        </w:rPr>
        <w:t>interprétation de l</w:t>
      </w:r>
      <w:r w:rsidR="00B2123C" w:rsidRPr="00D6314C">
        <w:rPr>
          <w:noProof w:val="0"/>
          <w:lang w:val="fr-FR" w:eastAsia="x-none"/>
        </w:rPr>
        <w:t>’</w:t>
      </w:r>
      <w:r w:rsidR="00544B83" w:rsidRPr="00D6314C">
        <w:rPr>
          <w:noProof w:val="0"/>
          <w:lang w:val="fr-FR" w:eastAsia="x-none"/>
        </w:rPr>
        <w:t>objectivité conçue d</w:t>
      </w:r>
      <w:r w:rsidR="00B2123C" w:rsidRPr="00D6314C">
        <w:rPr>
          <w:noProof w:val="0"/>
          <w:lang w:val="fr-FR" w:eastAsia="x-none"/>
        </w:rPr>
        <w:t>’</w:t>
      </w:r>
      <w:r w:rsidR="00544B83" w:rsidRPr="00D6314C">
        <w:rPr>
          <w:noProof w:val="0"/>
          <w:lang w:val="fr-FR" w:eastAsia="x-none"/>
        </w:rPr>
        <w:t>une manière historial</w:t>
      </w:r>
      <w:r w:rsidR="00BC1845" w:rsidRPr="00D6314C">
        <w:rPr>
          <w:noProof w:val="0"/>
          <w:lang w:val="fr-FR" w:eastAsia="x-none"/>
        </w:rPr>
        <w:t>e</w:t>
      </w:r>
      <w:r w:rsidR="00544B83" w:rsidRPr="00D6314C">
        <w:rPr>
          <w:noProof w:val="0"/>
          <w:lang w:val="fr-FR" w:eastAsia="x-none"/>
        </w:rPr>
        <w:t xml:space="preserve"> (</w:t>
      </w:r>
      <w:r w:rsidR="00544B83" w:rsidRPr="00D6314C">
        <w:rPr>
          <w:i/>
          <w:noProof w:val="0"/>
          <w:lang w:val="fr-FR" w:eastAsia="x-none"/>
        </w:rPr>
        <w:t>geschichtlich</w:t>
      </w:r>
      <w:r w:rsidR="00544B83" w:rsidRPr="00D6314C">
        <w:rPr>
          <w:noProof w:val="0"/>
          <w:lang w:val="fr-FR" w:eastAsia="x-none"/>
        </w:rPr>
        <w:t xml:space="preserve">) ne peut être objective. </w:t>
      </w:r>
      <w:r w:rsidR="00A60B2C" w:rsidRPr="00D6314C">
        <w:rPr>
          <w:noProof w:val="0"/>
          <w:lang w:val="fr-FR" w:eastAsia="x-none"/>
        </w:rPr>
        <w:t>La mise en forme de l</w:t>
      </w:r>
      <w:r w:rsidR="00B2123C" w:rsidRPr="00D6314C">
        <w:rPr>
          <w:noProof w:val="0"/>
          <w:lang w:val="fr-FR" w:eastAsia="x-none"/>
        </w:rPr>
        <w:t>’</w:t>
      </w:r>
      <w:r w:rsidR="00A372F3" w:rsidRPr="00D6314C">
        <w:rPr>
          <w:noProof w:val="0"/>
          <w:lang w:val="fr-FR" w:eastAsia="x-none"/>
        </w:rPr>
        <w:t xml:space="preserve">objectivité </w:t>
      </w:r>
      <w:r w:rsidR="00BC1845" w:rsidRPr="00D6314C">
        <w:rPr>
          <w:noProof w:val="0"/>
          <w:lang w:val="fr-FR" w:eastAsia="x-none"/>
        </w:rPr>
        <w:t xml:space="preserve">en tant que le phénomène herméneutique </w:t>
      </w:r>
      <w:r w:rsidR="00544B83" w:rsidRPr="00D6314C">
        <w:rPr>
          <w:noProof w:val="0"/>
          <w:lang w:val="fr-FR" w:eastAsia="x-none"/>
        </w:rPr>
        <w:t>est déterminé</w:t>
      </w:r>
      <w:r w:rsidR="00A60B2C" w:rsidRPr="00D6314C">
        <w:rPr>
          <w:noProof w:val="0"/>
          <w:lang w:val="fr-FR" w:eastAsia="x-none"/>
        </w:rPr>
        <w:t xml:space="preserve"> </w:t>
      </w:r>
      <w:r w:rsidR="00544B83" w:rsidRPr="00D6314C">
        <w:rPr>
          <w:noProof w:val="0"/>
          <w:lang w:val="fr-FR" w:eastAsia="x-none"/>
        </w:rPr>
        <w:t xml:space="preserve">par </w:t>
      </w:r>
      <w:r w:rsidR="00606ABB" w:rsidRPr="00D6314C">
        <w:rPr>
          <w:noProof w:val="0"/>
          <w:lang w:val="fr-FR" w:eastAsia="x-none"/>
        </w:rPr>
        <w:t xml:space="preserve">la </w:t>
      </w:r>
      <w:r w:rsidR="00544B83" w:rsidRPr="00D6314C">
        <w:rPr>
          <w:noProof w:val="0"/>
          <w:lang w:val="fr-FR" w:eastAsia="x-none"/>
        </w:rPr>
        <w:t>vérité archaïque</w:t>
      </w:r>
      <w:r w:rsidR="00275815" w:rsidRPr="00D6314C">
        <w:rPr>
          <w:i/>
          <w:noProof w:val="0"/>
          <w:lang w:val="fr-FR"/>
        </w:rPr>
        <w:fldChar w:fldCharType="begin"/>
      </w:r>
      <w:r w:rsidR="00275815" w:rsidRPr="00D6314C">
        <w:rPr>
          <w:noProof w:val="0"/>
          <w:lang w:val="fr-FR"/>
        </w:rPr>
        <w:instrText xml:space="preserve"> XE "vérité:</w:instrText>
      </w:r>
      <w:r w:rsidR="00275815" w:rsidRPr="00D6314C">
        <w:rPr>
          <w:noProof w:val="0"/>
          <w:lang w:val="fr-FR" w:eastAsia="x-none"/>
        </w:rPr>
        <w:instrText>archaïque</w:instrText>
      </w:r>
      <w:r w:rsidR="00275815" w:rsidRPr="00D6314C">
        <w:rPr>
          <w:noProof w:val="0"/>
          <w:lang w:val="fr-FR"/>
        </w:rPr>
        <w:instrText xml:space="preserve">" </w:instrText>
      </w:r>
      <w:r w:rsidR="00275815" w:rsidRPr="00D6314C">
        <w:rPr>
          <w:i/>
          <w:noProof w:val="0"/>
          <w:lang w:val="fr-FR"/>
        </w:rPr>
        <w:fldChar w:fldCharType="end"/>
      </w:r>
      <w:r w:rsidR="00544B83" w:rsidRPr="00D6314C">
        <w:rPr>
          <w:noProof w:val="0"/>
          <w:lang w:val="fr-FR" w:eastAsia="x-none"/>
        </w:rPr>
        <w:t>.</w:t>
      </w:r>
      <w:r w:rsidR="00475CB9" w:rsidRPr="00D6314C">
        <w:rPr>
          <w:noProof w:val="0"/>
          <w:lang w:val="fr-FR" w:eastAsia="x-none"/>
        </w:rPr>
        <w:t xml:space="preserve"> </w:t>
      </w:r>
      <w:r w:rsidR="004E0CAE" w:rsidRPr="00D6314C">
        <w:rPr>
          <w:noProof w:val="0"/>
          <w:lang w:val="fr-FR" w:eastAsia="x-none"/>
        </w:rPr>
        <w:t>L</w:t>
      </w:r>
      <w:r w:rsidR="00B2123C" w:rsidRPr="00D6314C">
        <w:rPr>
          <w:noProof w:val="0"/>
          <w:lang w:val="fr-FR" w:eastAsia="x-none"/>
        </w:rPr>
        <w:t>’</w:t>
      </w:r>
      <w:r w:rsidR="004E0CAE" w:rsidRPr="00D6314C">
        <w:rPr>
          <w:noProof w:val="0"/>
          <w:lang w:val="fr-FR" w:eastAsia="x-none"/>
        </w:rPr>
        <w:t xml:space="preserve">objectivité </w:t>
      </w:r>
      <w:r w:rsidR="00BC1845" w:rsidRPr="00D6314C">
        <w:rPr>
          <w:noProof w:val="0"/>
          <w:lang w:val="fr-FR" w:eastAsia="x-none"/>
        </w:rPr>
        <w:t>pri</w:t>
      </w:r>
      <w:r w:rsidR="00F6661A" w:rsidRPr="00D6314C">
        <w:rPr>
          <w:noProof w:val="0"/>
          <w:lang w:val="fr-FR" w:eastAsia="x-none"/>
        </w:rPr>
        <w:t xml:space="preserve">se </w:t>
      </w:r>
      <w:r w:rsidR="00BC1845" w:rsidRPr="00D6314C">
        <w:rPr>
          <w:noProof w:val="0"/>
          <w:lang w:val="fr-FR" w:eastAsia="x-none"/>
        </w:rPr>
        <w:t xml:space="preserve">dans cette perspective </w:t>
      </w:r>
      <w:r w:rsidR="004E0CAE" w:rsidRPr="00D6314C">
        <w:rPr>
          <w:noProof w:val="0"/>
          <w:lang w:val="fr-FR" w:eastAsia="x-none"/>
        </w:rPr>
        <w:t xml:space="preserve">ne peut se </w:t>
      </w:r>
      <w:r w:rsidR="00A75288" w:rsidRPr="00D6314C">
        <w:rPr>
          <w:noProof w:val="0"/>
          <w:lang w:val="fr-FR" w:eastAsia="x-none"/>
        </w:rPr>
        <w:t>réfléchir</w:t>
      </w:r>
      <w:r w:rsidR="004E0CAE" w:rsidRPr="00D6314C">
        <w:rPr>
          <w:noProof w:val="0"/>
          <w:lang w:val="fr-FR" w:eastAsia="x-none"/>
        </w:rPr>
        <w:t xml:space="preserve"> </w:t>
      </w:r>
      <w:r w:rsidR="00A372F3" w:rsidRPr="00D6314C">
        <w:rPr>
          <w:noProof w:val="0"/>
          <w:lang w:val="fr-FR" w:eastAsia="x-none"/>
        </w:rPr>
        <w:t>d</w:t>
      </w:r>
      <w:r w:rsidR="00B2123C" w:rsidRPr="00D6314C">
        <w:rPr>
          <w:noProof w:val="0"/>
          <w:lang w:val="fr-FR" w:eastAsia="x-none"/>
        </w:rPr>
        <w:t>’</w:t>
      </w:r>
      <w:r w:rsidR="00A372F3" w:rsidRPr="00D6314C">
        <w:rPr>
          <w:noProof w:val="0"/>
          <w:lang w:val="fr-FR" w:eastAsia="x-none"/>
        </w:rPr>
        <w:t>une façon positiviste et objective</w:t>
      </w:r>
      <w:r w:rsidR="004E0CAE" w:rsidRPr="00D6314C">
        <w:rPr>
          <w:noProof w:val="0"/>
          <w:lang w:val="fr-FR" w:eastAsia="x-none"/>
        </w:rPr>
        <w:t xml:space="preserve">. </w:t>
      </w:r>
      <w:r w:rsidR="00A20789" w:rsidRPr="00D6314C">
        <w:rPr>
          <w:noProof w:val="0"/>
          <w:lang w:val="fr-FR" w:eastAsia="x-none"/>
        </w:rPr>
        <w:t>Elle</w:t>
      </w:r>
      <w:r w:rsidR="004E0CAE" w:rsidRPr="00D6314C">
        <w:rPr>
          <w:noProof w:val="0"/>
          <w:lang w:val="fr-FR" w:eastAsia="x-none"/>
        </w:rPr>
        <w:t xml:space="preserve"> </w:t>
      </w:r>
      <w:r w:rsidR="00B158AE" w:rsidRPr="00D6314C">
        <w:rPr>
          <w:noProof w:val="0"/>
          <w:lang w:val="fr-FR" w:eastAsia="x-none"/>
        </w:rPr>
        <w:t xml:space="preserve">ne peut </w:t>
      </w:r>
      <w:r w:rsidR="00DA2DB6" w:rsidRPr="00D6314C">
        <w:rPr>
          <w:noProof w:val="0"/>
          <w:lang w:val="fr-FR" w:eastAsia="x-none"/>
        </w:rPr>
        <w:t xml:space="preserve">pas </w:t>
      </w:r>
      <w:r w:rsidR="004E0CAE" w:rsidRPr="00D6314C">
        <w:rPr>
          <w:noProof w:val="0"/>
          <w:lang w:val="fr-FR" w:eastAsia="x-none"/>
        </w:rPr>
        <w:t xml:space="preserve">trouver </w:t>
      </w:r>
      <w:r w:rsidR="00475CB9" w:rsidRPr="00D6314C">
        <w:rPr>
          <w:noProof w:val="0"/>
          <w:lang w:val="fr-FR" w:eastAsia="x-none"/>
        </w:rPr>
        <w:t xml:space="preserve">en soi-même </w:t>
      </w:r>
      <w:r w:rsidR="004E0CAE" w:rsidRPr="00D6314C">
        <w:rPr>
          <w:noProof w:val="0"/>
          <w:lang w:val="fr-FR" w:eastAsia="x-none"/>
        </w:rPr>
        <w:t>une réponse à la question,</w:t>
      </w:r>
      <w:r w:rsidR="00A60B2C" w:rsidRPr="00D6314C">
        <w:rPr>
          <w:noProof w:val="0"/>
          <w:lang w:val="fr-FR" w:eastAsia="x-none"/>
        </w:rPr>
        <w:t xml:space="preserve"> </w:t>
      </w:r>
      <w:r w:rsidR="00B04155" w:rsidRPr="00D6314C">
        <w:rPr>
          <w:rFonts w:cs="Calibri"/>
          <w:noProof w:val="0"/>
          <w:lang w:val="fr-FR" w:eastAsia="x-none"/>
        </w:rPr>
        <w:t>quand</w:t>
      </w:r>
      <w:r w:rsidR="00A60B2C" w:rsidRPr="00D6314C">
        <w:rPr>
          <w:noProof w:val="0"/>
          <w:lang w:val="fr-FR" w:eastAsia="x-none"/>
        </w:rPr>
        <w:t xml:space="preserve"> </w:t>
      </w:r>
      <w:r w:rsidR="004E0CAE" w:rsidRPr="00D6314C">
        <w:rPr>
          <w:noProof w:val="0"/>
          <w:lang w:val="fr-FR" w:eastAsia="x-none"/>
        </w:rPr>
        <w:t xml:space="preserve">et pourquoi </w:t>
      </w:r>
      <w:r w:rsidR="00B04155" w:rsidRPr="00D6314C">
        <w:rPr>
          <w:noProof w:val="0"/>
          <w:lang w:val="fr-FR" w:eastAsia="x-none"/>
        </w:rPr>
        <w:t xml:space="preserve">elle </w:t>
      </w:r>
      <w:r w:rsidR="004E0CAE" w:rsidRPr="00D6314C">
        <w:rPr>
          <w:noProof w:val="0"/>
          <w:lang w:val="fr-FR" w:eastAsia="x-none"/>
        </w:rPr>
        <w:t xml:space="preserve">est </w:t>
      </w:r>
      <w:r w:rsidR="008B182A" w:rsidRPr="00D6314C">
        <w:rPr>
          <w:noProof w:val="0"/>
          <w:lang w:val="fr-FR" w:eastAsia="x-none"/>
        </w:rPr>
        <w:t>devenue</w:t>
      </w:r>
      <w:r w:rsidR="004E0CAE" w:rsidRPr="00D6314C">
        <w:rPr>
          <w:noProof w:val="0"/>
          <w:lang w:val="fr-FR" w:eastAsia="x-none"/>
        </w:rPr>
        <w:t xml:space="preserve"> intellectuel</w:t>
      </w:r>
      <w:r w:rsidR="00475CB9" w:rsidRPr="00D6314C">
        <w:rPr>
          <w:noProof w:val="0"/>
          <w:lang w:val="fr-FR" w:eastAsia="x-none"/>
        </w:rPr>
        <w:t>lement</w:t>
      </w:r>
      <w:r w:rsidR="004E0CAE" w:rsidRPr="00D6314C">
        <w:rPr>
          <w:noProof w:val="0"/>
          <w:lang w:val="fr-FR" w:eastAsia="x-none"/>
        </w:rPr>
        <w:t xml:space="preserve"> ridicule e</w:t>
      </w:r>
      <w:r w:rsidR="00475CB9" w:rsidRPr="00D6314C">
        <w:rPr>
          <w:noProof w:val="0"/>
          <w:lang w:val="fr-FR" w:eastAsia="x-none"/>
        </w:rPr>
        <w:t xml:space="preserve">t contradictoire et pourquoi elle </w:t>
      </w:r>
      <w:r w:rsidR="00A75288" w:rsidRPr="00D6314C">
        <w:rPr>
          <w:noProof w:val="0"/>
          <w:lang w:val="fr-FR" w:eastAsia="x-none"/>
        </w:rPr>
        <w:t>contient</w:t>
      </w:r>
      <w:r w:rsidR="00475CB9" w:rsidRPr="00D6314C">
        <w:rPr>
          <w:noProof w:val="0"/>
          <w:lang w:val="fr-FR" w:eastAsia="x-none"/>
        </w:rPr>
        <w:t xml:space="preserve"> en soi-même </w:t>
      </w:r>
      <w:r w:rsidR="004E0CAE" w:rsidRPr="00D6314C">
        <w:rPr>
          <w:noProof w:val="0"/>
          <w:lang w:val="fr-FR" w:eastAsia="x-none"/>
        </w:rPr>
        <w:t>un mécanisme d</w:t>
      </w:r>
      <w:r w:rsidR="00DA2DB6" w:rsidRPr="00D6314C">
        <w:rPr>
          <w:noProof w:val="0"/>
          <w:lang w:val="fr-FR" w:eastAsia="x-none"/>
        </w:rPr>
        <w:t>e l’auto</w:t>
      </w:r>
      <w:r w:rsidR="00DC139B">
        <w:rPr>
          <w:noProof w:val="0"/>
          <w:lang w:val="fr-FR" w:eastAsia="x-none"/>
        </w:rPr>
        <w:t xml:space="preserve">destruction. </w:t>
      </w:r>
      <w:r w:rsidR="00C317E9">
        <w:rPr>
          <w:noProof w:val="0"/>
          <w:lang w:val="fr-FR"/>
        </w:rPr>
        <w:t>Au contraire, l</w:t>
      </w:r>
      <w:r w:rsidR="00B2123C" w:rsidRPr="00D6314C">
        <w:rPr>
          <w:noProof w:val="0"/>
          <w:lang w:val="fr-FR" w:eastAsia="x-none"/>
        </w:rPr>
        <w:t>’</w:t>
      </w:r>
      <w:r w:rsidR="00B6007C" w:rsidRPr="00D6314C">
        <w:rPr>
          <w:noProof w:val="0"/>
          <w:lang w:val="fr-FR" w:eastAsia="x-none"/>
        </w:rPr>
        <w:t xml:space="preserve">herméneutique </w:t>
      </w:r>
      <w:r w:rsidR="009A1480" w:rsidRPr="00D6314C">
        <w:rPr>
          <w:noProof w:val="0"/>
          <w:lang w:val="fr-FR" w:eastAsia="x-none"/>
        </w:rPr>
        <w:t xml:space="preserve">entretient la </w:t>
      </w:r>
      <w:r w:rsidR="00B6007C" w:rsidRPr="00D6314C">
        <w:rPr>
          <w:noProof w:val="0"/>
          <w:lang w:val="fr-FR" w:eastAsia="x-none"/>
        </w:rPr>
        <w:t xml:space="preserve">relation directe et immédiate au commencement </w:t>
      </w:r>
      <w:r w:rsidR="0066118F" w:rsidRPr="00D6314C">
        <w:rPr>
          <w:noProof w:val="0"/>
          <w:lang w:val="fr-FR" w:eastAsia="x-none"/>
        </w:rPr>
        <w:t xml:space="preserve">de la </w:t>
      </w:r>
      <w:r w:rsidR="00467306" w:rsidRPr="00D6314C">
        <w:rPr>
          <w:noProof w:val="0"/>
          <w:lang w:val="fr-FR" w:eastAsia="x-none"/>
        </w:rPr>
        <w:t>pensée</w:t>
      </w:r>
      <w:r w:rsidR="0066118F" w:rsidRPr="00D6314C">
        <w:rPr>
          <w:noProof w:val="0"/>
          <w:lang w:val="fr-FR" w:eastAsia="x-none"/>
        </w:rPr>
        <w:t xml:space="preserve"> </w:t>
      </w:r>
      <w:r w:rsidR="009644CD" w:rsidRPr="00D6314C">
        <w:rPr>
          <w:noProof w:val="0"/>
          <w:lang w:val="fr-FR" w:eastAsia="x-none"/>
        </w:rPr>
        <w:t>philosophique</w:t>
      </w:r>
      <w:r w:rsidR="00B6007C" w:rsidRPr="00D6314C">
        <w:rPr>
          <w:noProof w:val="0"/>
          <w:lang w:val="fr-FR" w:eastAsia="x-none"/>
        </w:rPr>
        <w:t xml:space="preserve">. </w:t>
      </w:r>
      <w:r w:rsidR="001D14AD" w:rsidRPr="00D6314C">
        <w:rPr>
          <w:noProof w:val="0"/>
          <w:lang w:val="fr-FR" w:eastAsia="x-none"/>
        </w:rPr>
        <w:t xml:space="preserve">Elle </w:t>
      </w:r>
      <w:r w:rsidR="00B6007C" w:rsidRPr="00D6314C">
        <w:rPr>
          <w:noProof w:val="0"/>
          <w:lang w:val="fr-FR" w:eastAsia="x-none"/>
        </w:rPr>
        <w:t>est archaïque</w:t>
      </w:r>
      <w:r w:rsidR="00275815" w:rsidRPr="00D6314C">
        <w:rPr>
          <w:i/>
          <w:noProof w:val="0"/>
          <w:szCs w:val="24"/>
          <w:lang w:val="fr-FR"/>
        </w:rPr>
        <w:fldChar w:fldCharType="begin"/>
      </w:r>
      <w:r w:rsidR="00275815" w:rsidRPr="00D6314C">
        <w:rPr>
          <w:noProof w:val="0"/>
          <w:szCs w:val="24"/>
          <w:lang w:val="fr-FR"/>
        </w:rPr>
        <w:instrText xml:space="preserve"> XE "herméneutique:</w:instrText>
      </w:r>
      <w:r w:rsidR="00275815" w:rsidRPr="00D6314C">
        <w:rPr>
          <w:noProof w:val="0"/>
          <w:lang w:val="fr-FR" w:eastAsia="x-none"/>
        </w:rPr>
        <w:instrText>archaïque</w:instrText>
      </w:r>
      <w:r w:rsidR="00275815" w:rsidRPr="00D6314C">
        <w:rPr>
          <w:noProof w:val="0"/>
          <w:szCs w:val="24"/>
          <w:lang w:val="fr-FR"/>
        </w:rPr>
        <w:instrText xml:space="preserve">" </w:instrText>
      </w:r>
      <w:r w:rsidR="00275815" w:rsidRPr="00D6314C">
        <w:rPr>
          <w:i/>
          <w:noProof w:val="0"/>
          <w:szCs w:val="24"/>
          <w:lang w:val="fr-FR"/>
        </w:rPr>
        <w:fldChar w:fldCharType="end"/>
      </w:r>
      <w:r w:rsidR="00B6007C" w:rsidRPr="00D6314C">
        <w:rPr>
          <w:noProof w:val="0"/>
          <w:lang w:val="fr-FR" w:eastAsia="x-none"/>
        </w:rPr>
        <w:t xml:space="preserve"> en raison du mot grec </w:t>
      </w:r>
      <w:r w:rsidR="00DA2DB6" w:rsidRPr="00D6314C">
        <w:rPr>
          <w:noProof w:val="0"/>
          <w:lang w:val="fr-FR" w:eastAsia="x-none"/>
        </w:rPr>
        <w:t>« </w:t>
      </w:r>
      <w:r w:rsidR="00B6007C" w:rsidRPr="00D6314C">
        <w:rPr>
          <w:noProof w:val="0"/>
          <w:lang w:val="fr-FR" w:eastAsia="x-none"/>
        </w:rPr>
        <w:t>ἀρχή</w:t>
      </w:r>
      <w:r w:rsidR="00DA2DB6" w:rsidRPr="00D6314C">
        <w:rPr>
          <w:noProof w:val="0"/>
          <w:lang w:val="fr-FR" w:eastAsia="x-none"/>
        </w:rPr>
        <w:t xml:space="preserve"> » </w:t>
      </w:r>
      <w:r w:rsidR="00B6007C" w:rsidRPr="00D6314C">
        <w:rPr>
          <w:noProof w:val="0"/>
          <w:lang w:val="fr-FR" w:eastAsia="x-none"/>
        </w:rPr>
        <w:t>qui signifie</w:t>
      </w:r>
      <w:r w:rsidR="00707AE1" w:rsidRPr="00D6314C">
        <w:rPr>
          <w:noProof w:val="0"/>
          <w:lang w:val="fr-FR" w:eastAsia="x-none"/>
        </w:rPr>
        <w:t xml:space="preserve"> </w:t>
      </w:r>
      <w:r w:rsidR="00DA2DB6" w:rsidRPr="00D6314C">
        <w:rPr>
          <w:noProof w:val="0"/>
          <w:lang w:val="fr-FR" w:eastAsia="x-none"/>
        </w:rPr>
        <w:t xml:space="preserve">le commencement et la puissance </w:t>
      </w:r>
      <w:r w:rsidR="00B6007C" w:rsidRPr="00D6314C">
        <w:rPr>
          <w:noProof w:val="0"/>
          <w:lang w:val="fr-FR" w:eastAsia="x-none"/>
        </w:rPr>
        <w:t>donatrice de l</w:t>
      </w:r>
      <w:r w:rsidR="00B2123C" w:rsidRPr="00D6314C">
        <w:rPr>
          <w:noProof w:val="0"/>
          <w:lang w:val="fr-FR" w:eastAsia="x-none"/>
        </w:rPr>
        <w:t>’</w:t>
      </w:r>
      <w:r w:rsidR="00B6007C" w:rsidRPr="00D6314C">
        <w:rPr>
          <w:noProof w:val="0"/>
          <w:lang w:val="fr-FR" w:eastAsia="x-none"/>
        </w:rPr>
        <w:t>ordre</w:t>
      </w:r>
      <w:r w:rsidR="009C762A" w:rsidRPr="00D6314C">
        <w:rPr>
          <w:noProof w:val="0"/>
          <w:lang w:val="fr-FR" w:eastAsia="x-none"/>
        </w:rPr>
        <w:t xml:space="preserve"> divin</w:t>
      </w:r>
      <w:r w:rsidR="00B6007C" w:rsidRPr="00D6314C">
        <w:rPr>
          <w:noProof w:val="0"/>
          <w:lang w:val="fr-FR" w:eastAsia="x-none"/>
        </w:rPr>
        <w:t xml:space="preserve">. Le même mot signifie la règle </w:t>
      </w:r>
      <w:r w:rsidR="0063515A" w:rsidRPr="00D6314C">
        <w:rPr>
          <w:noProof w:val="0"/>
          <w:lang w:val="fr-FR" w:eastAsia="x-none"/>
        </w:rPr>
        <w:t>déterminante</w:t>
      </w:r>
      <w:r w:rsidR="00B6007C" w:rsidRPr="00D6314C">
        <w:rPr>
          <w:noProof w:val="0"/>
          <w:lang w:val="fr-FR" w:eastAsia="x-none"/>
        </w:rPr>
        <w:t xml:space="preserve"> </w:t>
      </w:r>
      <w:r w:rsidR="0063515A" w:rsidRPr="00D6314C">
        <w:rPr>
          <w:noProof w:val="0"/>
          <w:lang w:val="fr-FR" w:eastAsia="x-none"/>
        </w:rPr>
        <w:t>d</w:t>
      </w:r>
      <w:r w:rsidR="00B6007C" w:rsidRPr="00D6314C">
        <w:rPr>
          <w:noProof w:val="0"/>
          <w:lang w:val="fr-FR" w:eastAsia="x-none"/>
        </w:rPr>
        <w:t xml:space="preserve">e cours des choses qui </w:t>
      </w:r>
      <w:r w:rsidR="00DA2DB6" w:rsidRPr="00D6314C">
        <w:rPr>
          <w:noProof w:val="0"/>
          <w:lang w:val="fr-FR" w:eastAsia="x-none"/>
        </w:rPr>
        <w:t xml:space="preserve">sont bâtis sur ce </w:t>
      </w:r>
      <w:r w:rsidR="00B6007C" w:rsidRPr="00D6314C">
        <w:rPr>
          <w:noProof w:val="0"/>
          <w:lang w:val="fr-FR" w:eastAsia="x-none"/>
        </w:rPr>
        <w:t xml:space="preserve">fondement </w:t>
      </w:r>
      <w:r w:rsidR="0063515A" w:rsidRPr="00D6314C">
        <w:rPr>
          <w:noProof w:val="0"/>
          <w:lang w:val="fr-FR" w:eastAsia="x-none"/>
        </w:rPr>
        <w:t xml:space="preserve">et </w:t>
      </w:r>
      <w:r w:rsidR="00DA2DB6" w:rsidRPr="00D6314C">
        <w:rPr>
          <w:noProof w:val="0"/>
          <w:lang w:val="fr-FR" w:eastAsia="x-none"/>
        </w:rPr>
        <w:t xml:space="preserve">qui obéissent </w:t>
      </w:r>
      <w:r w:rsidR="00DA2DB6" w:rsidRPr="00D6314C">
        <w:rPr>
          <w:rFonts w:cs="Calibri"/>
          <w:noProof w:val="0"/>
          <w:lang w:val="fr-FR" w:eastAsia="x-none"/>
        </w:rPr>
        <w:t>à</w:t>
      </w:r>
      <w:r w:rsidR="00DA2DB6" w:rsidRPr="00D6314C">
        <w:rPr>
          <w:noProof w:val="0"/>
          <w:lang w:val="fr-FR" w:eastAsia="x-none"/>
        </w:rPr>
        <w:t xml:space="preserve"> </w:t>
      </w:r>
      <w:r w:rsidR="00B6007C" w:rsidRPr="00D6314C">
        <w:rPr>
          <w:noProof w:val="0"/>
          <w:lang w:val="fr-FR" w:eastAsia="x-none"/>
        </w:rPr>
        <w:t>l</w:t>
      </w:r>
      <w:r w:rsidR="00B2123C" w:rsidRPr="00D6314C">
        <w:rPr>
          <w:noProof w:val="0"/>
          <w:lang w:val="fr-FR" w:eastAsia="x-none"/>
        </w:rPr>
        <w:t>’</w:t>
      </w:r>
      <w:r w:rsidR="00B6007C" w:rsidRPr="00D6314C">
        <w:rPr>
          <w:noProof w:val="0"/>
          <w:lang w:val="fr-FR" w:eastAsia="x-none"/>
        </w:rPr>
        <w:t xml:space="preserve">autorité </w:t>
      </w:r>
      <w:r w:rsidR="00DA2DB6" w:rsidRPr="00D6314C">
        <w:rPr>
          <w:noProof w:val="0"/>
          <w:lang w:val="fr-FR" w:eastAsia="x-none"/>
        </w:rPr>
        <w:t>issue du</w:t>
      </w:r>
      <w:r w:rsidR="00B6007C" w:rsidRPr="00D6314C">
        <w:rPr>
          <w:noProof w:val="0"/>
          <w:lang w:val="fr-FR" w:eastAsia="x-none"/>
        </w:rPr>
        <w:t xml:space="preserve"> commencement.</w:t>
      </w:r>
      <w:r w:rsidR="009D35A4" w:rsidRPr="00D6314C">
        <w:rPr>
          <w:noProof w:val="0"/>
          <w:lang w:val="fr-FR" w:eastAsia="x-none"/>
        </w:rPr>
        <w:t xml:space="preserve"> </w:t>
      </w:r>
      <w:r w:rsidR="00067A83" w:rsidRPr="00D6314C">
        <w:rPr>
          <w:noProof w:val="0"/>
          <w:lang w:val="fr-FR" w:eastAsia="x-none"/>
        </w:rPr>
        <w:t xml:space="preserve">La </w:t>
      </w:r>
      <w:r w:rsidR="00D85417" w:rsidRPr="00D6314C">
        <w:rPr>
          <w:noProof w:val="0"/>
          <w:lang w:val="fr-FR" w:eastAsia="x-none"/>
        </w:rPr>
        <w:t xml:space="preserve">sagesse </w:t>
      </w:r>
      <w:r w:rsidR="006458E0" w:rsidRPr="00D6314C">
        <w:rPr>
          <w:noProof w:val="0"/>
          <w:lang w:val="fr-FR" w:eastAsia="x-none"/>
        </w:rPr>
        <w:t xml:space="preserve">herméneutique </w:t>
      </w:r>
      <w:r w:rsidR="001D14AD" w:rsidRPr="00D6314C">
        <w:rPr>
          <w:noProof w:val="0"/>
          <w:lang w:val="fr-FR" w:eastAsia="x-none"/>
        </w:rPr>
        <w:t xml:space="preserve">contemple </w:t>
      </w:r>
      <w:r w:rsidR="00DA2DB6" w:rsidRPr="00D6314C">
        <w:rPr>
          <w:noProof w:val="0"/>
          <w:lang w:val="fr-FR" w:eastAsia="x-none"/>
        </w:rPr>
        <w:t>c</w:t>
      </w:r>
      <w:r w:rsidR="00707AE1" w:rsidRPr="00D6314C">
        <w:rPr>
          <w:noProof w:val="0"/>
          <w:lang w:val="fr-FR" w:eastAsia="x-none"/>
        </w:rPr>
        <w:t xml:space="preserve">es </w:t>
      </w:r>
      <w:r w:rsidR="00067A83" w:rsidRPr="00D6314C">
        <w:rPr>
          <w:noProof w:val="0"/>
          <w:lang w:val="fr-FR" w:eastAsia="x-none"/>
        </w:rPr>
        <w:t>év</w:t>
      </w:r>
      <w:r w:rsidR="006B2907" w:rsidRPr="00D6314C">
        <w:rPr>
          <w:noProof w:val="0"/>
          <w:lang w:val="fr-FR" w:eastAsia="x-none"/>
        </w:rPr>
        <w:t>è</w:t>
      </w:r>
      <w:r w:rsidR="00067A83" w:rsidRPr="00D6314C">
        <w:rPr>
          <w:noProof w:val="0"/>
          <w:lang w:val="fr-FR" w:eastAsia="x-none"/>
        </w:rPr>
        <w:t xml:space="preserve">nements dissimulés </w:t>
      </w:r>
      <w:r w:rsidR="00DA2DB6" w:rsidRPr="00D6314C">
        <w:rPr>
          <w:noProof w:val="0"/>
          <w:lang w:val="fr-FR" w:eastAsia="x-none"/>
        </w:rPr>
        <w:t>qui sont « archa</w:t>
      </w:r>
      <w:r w:rsidR="006F6811" w:rsidRPr="00D6314C">
        <w:rPr>
          <w:noProof w:val="0"/>
          <w:lang w:val="fr-FR" w:eastAsia="x-none"/>
        </w:rPr>
        <w:t>ï</w:t>
      </w:r>
      <w:r w:rsidR="00DA2DB6" w:rsidRPr="00D6314C">
        <w:rPr>
          <w:noProof w:val="0"/>
          <w:lang w:val="fr-FR" w:eastAsia="x-none"/>
        </w:rPr>
        <w:t>ques » en vrai sens du mot. C</w:t>
      </w:r>
      <w:r w:rsidR="004E5FF3" w:rsidRPr="00D6314C">
        <w:rPr>
          <w:noProof w:val="0"/>
          <w:lang w:val="fr-FR" w:eastAsia="x-none"/>
        </w:rPr>
        <w:t xml:space="preserve">ette approche </w:t>
      </w:r>
      <w:r w:rsidR="00DA2DB6" w:rsidRPr="00D6314C">
        <w:rPr>
          <w:noProof w:val="0"/>
          <w:lang w:val="fr-FR" w:eastAsia="x-none"/>
        </w:rPr>
        <w:t xml:space="preserve">explicative </w:t>
      </w:r>
      <w:r w:rsidR="006C0393" w:rsidRPr="00D6314C">
        <w:rPr>
          <w:noProof w:val="0"/>
          <w:lang w:val="fr-FR" w:eastAsia="x-none"/>
        </w:rPr>
        <w:t xml:space="preserve">précède </w:t>
      </w:r>
      <w:r w:rsidR="00067A83" w:rsidRPr="00D6314C">
        <w:rPr>
          <w:noProof w:val="0"/>
          <w:lang w:val="fr-FR" w:eastAsia="x-none"/>
        </w:rPr>
        <w:t>la mé</w:t>
      </w:r>
      <w:r w:rsidR="009D35A4" w:rsidRPr="00D6314C">
        <w:rPr>
          <w:noProof w:val="0"/>
          <w:lang w:val="fr-FR" w:eastAsia="x-none"/>
        </w:rPr>
        <w:t xml:space="preserve">taphysique. </w:t>
      </w:r>
      <w:r w:rsidR="00CD056C" w:rsidRPr="00D6314C">
        <w:rPr>
          <w:noProof w:val="0"/>
          <w:lang w:val="fr-FR" w:eastAsia="x-none"/>
        </w:rPr>
        <w:t xml:space="preserve">La sagesse </w:t>
      </w:r>
      <w:r w:rsidR="009D35A4" w:rsidRPr="00D6314C">
        <w:rPr>
          <w:noProof w:val="0"/>
          <w:lang w:val="fr-FR" w:eastAsia="x-none"/>
        </w:rPr>
        <w:t xml:space="preserve">exista </w:t>
      </w:r>
      <w:r w:rsidR="00067A83" w:rsidRPr="00D6314C">
        <w:rPr>
          <w:noProof w:val="0"/>
          <w:lang w:val="fr-FR" w:eastAsia="x-none"/>
        </w:rPr>
        <w:t xml:space="preserve">dans les mystères anciens, dans la vision artistique </w:t>
      </w:r>
      <w:r w:rsidR="00A31DBE" w:rsidRPr="00D6314C">
        <w:rPr>
          <w:noProof w:val="0"/>
          <w:lang w:val="fr-FR" w:eastAsia="x-none"/>
        </w:rPr>
        <w:t xml:space="preserve">accordée </w:t>
      </w:r>
      <w:r w:rsidR="00067A83" w:rsidRPr="00D6314C">
        <w:rPr>
          <w:noProof w:val="0"/>
          <w:lang w:val="fr-FR" w:eastAsia="x-none"/>
        </w:rPr>
        <w:t xml:space="preserve">par les </w:t>
      </w:r>
      <w:r w:rsidR="004E5FF3" w:rsidRPr="00D6314C">
        <w:rPr>
          <w:noProof w:val="0"/>
          <w:lang w:val="fr-FR" w:eastAsia="x-none"/>
        </w:rPr>
        <w:t>rapsodes</w:t>
      </w:r>
      <w:r w:rsidR="00067A83" w:rsidRPr="00D6314C">
        <w:rPr>
          <w:noProof w:val="0"/>
          <w:lang w:val="fr-FR" w:eastAsia="x-none"/>
        </w:rPr>
        <w:t xml:space="preserve">, dans la tragédie </w:t>
      </w:r>
      <w:r w:rsidR="0015348E" w:rsidRPr="00D6314C">
        <w:rPr>
          <w:noProof w:val="0"/>
          <w:lang w:val="fr-FR" w:eastAsia="x-none"/>
        </w:rPr>
        <w:t xml:space="preserve">grecque </w:t>
      </w:r>
      <w:r w:rsidR="00067A83" w:rsidRPr="00D6314C">
        <w:rPr>
          <w:noProof w:val="0"/>
          <w:lang w:val="fr-FR" w:eastAsia="x-none"/>
        </w:rPr>
        <w:t>e</w:t>
      </w:r>
      <w:r w:rsidR="00322C9F" w:rsidRPr="00D6314C">
        <w:rPr>
          <w:noProof w:val="0"/>
          <w:lang w:val="fr-FR" w:eastAsia="x-none"/>
        </w:rPr>
        <w:t xml:space="preserve">t dans la première philosophie. </w:t>
      </w:r>
      <w:r w:rsidR="00CD32E0" w:rsidRPr="00D6314C">
        <w:rPr>
          <w:noProof w:val="0"/>
          <w:lang w:val="fr-FR" w:eastAsia="x-none"/>
        </w:rPr>
        <w:t>L</w:t>
      </w:r>
      <w:r w:rsidR="00B2123C" w:rsidRPr="00D6314C">
        <w:rPr>
          <w:noProof w:val="0"/>
          <w:lang w:val="fr-FR" w:eastAsia="x-none"/>
        </w:rPr>
        <w:t>’</w:t>
      </w:r>
      <w:r w:rsidR="00CD32E0" w:rsidRPr="00D6314C">
        <w:rPr>
          <w:noProof w:val="0"/>
          <w:lang w:val="fr-FR" w:eastAsia="x-none"/>
        </w:rPr>
        <w:t xml:space="preserve">herméneutique </w:t>
      </w:r>
      <w:r w:rsidR="00C22311" w:rsidRPr="00D6314C">
        <w:rPr>
          <w:noProof w:val="0"/>
          <w:lang w:val="fr-FR" w:eastAsia="x-none"/>
        </w:rPr>
        <w:t xml:space="preserve">suit </w:t>
      </w:r>
      <w:r w:rsidR="00EC49B8" w:rsidRPr="00D6314C">
        <w:rPr>
          <w:noProof w:val="0"/>
          <w:lang w:val="fr-FR" w:eastAsia="x-none"/>
        </w:rPr>
        <w:t xml:space="preserve">la vision du monde faite par </w:t>
      </w:r>
      <w:r w:rsidR="004E5FF3" w:rsidRPr="00D6314C">
        <w:rPr>
          <w:noProof w:val="0"/>
          <w:lang w:val="fr-FR" w:eastAsia="x-none"/>
        </w:rPr>
        <w:t>Hom</w:t>
      </w:r>
      <w:r w:rsidR="004E5FF3" w:rsidRPr="00D6314C">
        <w:rPr>
          <w:rFonts w:cs="Calibri"/>
          <w:noProof w:val="0"/>
          <w:lang w:val="fr-FR" w:eastAsia="x-none"/>
        </w:rPr>
        <w:t>è</w:t>
      </w:r>
      <w:r w:rsidR="00C22311" w:rsidRPr="00D6314C">
        <w:rPr>
          <w:noProof w:val="0"/>
          <w:lang w:val="fr-FR" w:eastAsia="x-none"/>
        </w:rPr>
        <w:t>r</w:t>
      </w:r>
      <w:r w:rsidR="004E5FF3" w:rsidRPr="00D6314C">
        <w:rPr>
          <w:noProof w:val="0"/>
          <w:lang w:val="fr-FR" w:eastAsia="x-none"/>
        </w:rPr>
        <w:t>e</w:t>
      </w:r>
      <w:r w:rsidR="00C22311" w:rsidRPr="00D6314C">
        <w:rPr>
          <w:noProof w:val="0"/>
          <w:lang w:val="fr-FR" w:eastAsia="x-none"/>
        </w:rPr>
        <w:t xml:space="preserve"> et </w:t>
      </w:r>
      <w:r w:rsidR="00CD32E0" w:rsidRPr="00D6314C">
        <w:rPr>
          <w:noProof w:val="0"/>
          <w:lang w:val="fr-FR" w:eastAsia="x-none"/>
        </w:rPr>
        <w:t>pe</w:t>
      </w:r>
      <w:r w:rsidR="002C59AE" w:rsidRPr="00D6314C">
        <w:rPr>
          <w:noProof w:val="0"/>
          <w:lang w:val="fr-FR" w:eastAsia="x-none"/>
        </w:rPr>
        <w:t xml:space="preserve">rçoit la </w:t>
      </w:r>
      <w:r w:rsidR="0015348E" w:rsidRPr="00D6314C">
        <w:rPr>
          <w:noProof w:val="0"/>
          <w:lang w:val="fr-FR" w:eastAsia="x-none"/>
        </w:rPr>
        <w:t>puissance</w:t>
      </w:r>
      <w:r w:rsidR="002C59AE" w:rsidRPr="00D6314C">
        <w:rPr>
          <w:noProof w:val="0"/>
          <w:lang w:val="fr-FR" w:eastAsia="x-none"/>
        </w:rPr>
        <w:t xml:space="preserve"> d</w:t>
      </w:r>
      <w:r w:rsidR="0015348E" w:rsidRPr="00D6314C">
        <w:rPr>
          <w:noProof w:val="0"/>
          <w:lang w:val="fr-FR" w:eastAsia="x-none"/>
        </w:rPr>
        <w:t>u</w:t>
      </w:r>
      <w:r w:rsidR="002C59AE" w:rsidRPr="00D6314C">
        <w:rPr>
          <w:noProof w:val="0"/>
          <w:lang w:val="fr-FR" w:eastAsia="x-none"/>
        </w:rPr>
        <w:t xml:space="preserve"> commencement d</w:t>
      </w:r>
      <w:r w:rsidR="00B2123C" w:rsidRPr="00D6314C">
        <w:rPr>
          <w:noProof w:val="0"/>
          <w:lang w:val="fr-FR" w:eastAsia="x-none"/>
        </w:rPr>
        <w:t>’</w:t>
      </w:r>
      <w:r w:rsidR="002C59AE" w:rsidRPr="00D6314C">
        <w:rPr>
          <w:noProof w:val="0"/>
          <w:lang w:val="fr-FR" w:eastAsia="x-none"/>
        </w:rPr>
        <w:t>un œil critique</w:t>
      </w:r>
      <w:r w:rsidR="0015348E" w:rsidRPr="00D6314C">
        <w:rPr>
          <w:noProof w:val="0"/>
          <w:lang w:val="fr-FR" w:eastAsia="x-none"/>
        </w:rPr>
        <w:t xml:space="preserve">, </w:t>
      </w:r>
      <w:r w:rsidR="00C22311" w:rsidRPr="00D6314C">
        <w:rPr>
          <w:noProof w:val="0"/>
          <w:lang w:val="fr-FR" w:eastAsia="x-none"/>
        </w:rPr>
        <w:t>en raison du jugement</w:t>
      </w:r>
      <w:r w:rsidR="00CD32E0" w:rsidRPr="00D6314C">
        <w:rPr>
          <w:noProof w:val="0"/>
          <w:lang w:val="fr-FR" w:eastAsia="x-none"/>
        </w:rPr>
        <w:t xml:space="preserve"> </w:t>
      </w:r>
      <w:r w:rsidR="004E5FF3" w:rsidRPr="00D6314C">
        <w:rPr>
          <w:noProof w:val="0"/>
          <w:lang w:val="fr-FR" w:eastAsia="x-none"/>
        </w:rPr>
        <w:t xml:space="preserve">vrai </w:t>
      </w:r>
      <w:r w:rsidR="00CD32E0" w:rsidRPr="00D6314C">
        <w:rPr>
          <w:noProof w:val="0"/>
          <w:lang w:val="fr-FR" w:eastAsia="x-none"/>
        </w:rPr>
        <w:t>(κρίνω). La vision critique concerne la situation instable et elle s</w:t>
      </w:r>
      <w:r w:rsidR="00B2123C" w:rsidRPr="00D6314C">
        <w:rPr>
          <w:noProof w:val="0"/>
          <w:lang w:val="fr-FR" w:eastAsia="x-none"/>
        </w:rPr>
        <w:t>’</w:t>
      </w:r>
      <w:r w:rsidR="00CD32E0" w:rsidRPr="00D6314C">
        <w:rPr>
          <w:noProof w:val="0"/>
          <w:lang w:val="fr-FR" w:eastAsia="x-none"/>
        </w:rPr>
        <w:t>attache au discernement d</w:t>
      </w:r>
      <w:r w:rsidR="00B5547A" w:rsidRPr="00D6314C">
        <w:rPr>
          <w:noProof w:val="0"/>
          <w:lang w:val="fr-FR" w:eastAsia="x-none"/>
        </w:rPr>
        <w:t>’</w:t>
      </w:r>
      <w:r w:rsidR="004E5FF3" w:rsidRPr="00D6314C">
        <w:rPr>
          <w:noProof w:val="0"/>
          <w:lang w:val="fr-FR" w:eastAsia="x-none"/>
        </w:rPr>
        <w:t>un</w:t>
      </w:r>
      <w:r w:rsidR="00CD32E0" w:rsidRPr="00D6314C">
        <w:rPr>
          <w:noProof w:val="0"/>
          <w:lang w:val="fr-FR" w:eastAsia="x-none"/>
        </w:rPr>
        <w:t xml:space="preserve"> guerrier exceptionnel (τάχιστα ἔ</w:t>
      </w:r>
      <w:r w:rsidR="006B3D0F">
        <w:rPr>
          <w:noProof w:val="0"/>
          <w:lang w:val="fr-FR" w:eastAsia="x-none"/>
        </w:rPr>
        <w:t>κριναν μέγα,</w:t>
      </w:r>
      <w:r w:rsidR="00CD32E0" w:rsidRPr="00D6314C">
        <w:rPr>
          <w:noProof w:val="0"/>
          <w:lang w:val="fr-FR" w:eastAsia="x-none"/>
        </w:rPr>
        <w:t xml:space="preserve"> </w:t>
      </w:r>
      <w:r w:rsidR="00CD32E0" w:rsidRPr="00D6314C">
        <w:rPr>
          <w:i/>
          <w:noProof w:val="0"/>
          <w:lang w:val="fr-FR" w:eastAsia="x-none"/>
        </w:rPr>
        <w:t>Odys</w:t>
      </w:r>
      <w:r w:rsidR="00CD32E0" w:rsidRPr="00D6314C">
        <w:rPr>
          <w:noProof w:val="0"/>
          <w:lang w:val="fr-FR" w:eastAsia="x-none"/>
        </w:rPr>
        <w:t>. 18</w:t>
      </w:r>
      <w:r w:rsidR="00AA1502" w:rsidRPr="00D6314C">
        <w:rPr>
          <w:noProof w:val="0"/>
          <w:lang w:val="fr-FR" w:eastAsia="x-none"/>
        </w:rPr>
        <w:t>.</w:t>
      </w:r>
      <w:r w:rsidR="00CD32E0" w:rsidRPr="00D6314C">
        <w:rPr>
          <w:noProof w:val="0"/>
          <w:lang w:val="fr-FR" w:eastAsia="x-none"/>
        </w:rPr>
        <w:t>264</w:t>
      </w:r>
      <w:r w:rsidR="00F432A8" w:rsidRPr="00D6314C">
        <w:rPr>
          <w:noProof w:val="0"/>
          <w:szCs w:val="24"/>
          <w:lang w:val="fr-FR"/>
        </w:rPr>
        <w:fldChar w:fldCharType="begin"/>
      </w:r>
      <w:r w:rsidR="00F432A8" w:rsidRPr="00D6314C">
        <w:rPr>
          <w:noProof w:val="0"/>
          <w:szCs w:val="24"/>
          <w:lang w:val="fr-FR"/>
        </w:rPr>
        <w:instrText xml:space="preserve"> XE "Homer:</w:instrText>
      </w:r>
      <w:r w:rsidR="00F432A8" w:rsidRPr="00D6314C">
        <w:rPr>
          <w:i/>
          <w:noProof w:val="0"/>
          <w:szCs w:val="24"/>
          <w:lang w:val="fr-FR"/>
        </w:rPr>
        <w:instrText>Odys.</w:instrText>
      </w:r>
      <w:r w:rsidR="00F432A8" w:rsidRPr="00D6314C">
        <w:rPr>
          <w:noProof w:val="0"/>
          <w:szCs w:val="24"/>
          <w:lang w:val="fr-FR"/>
        </w:rPr>
        <w:instrText xml:space="preserve"> 18.264" </w:instrText>
      </w:r>
      <w:r w:rsidR="00F432A8" w:rsidRPr="00D6314C">
        <w:rPr>
          <w:noProof w:val="0"/>
          <w:szCs w:val="24"/>
          <w:lang w:val="fr-FR"/>
        </w:rPr>
        <w:fldChar w:fldCharType="end"/>
      </w:r>
      <w:r w:rsidR="00CD32E0" w:rsidRPr="00D6314C">
        <w:rPr>
          <w:noProof w:val="0"/>
          <w:lang w:val="fr-FR" w:eastAsia="x-none"/>
        </w:rPr>
        <w:t>).</w:t>
      </w:r>
      <w:r w:rsidR="0015348E" w:rsidRPr="00D6314C">
        <w:rPr>
          <w:noProof w:val="0"/>
          <w:lang w:val="fr-FR" w:eastAsia="x-none"/>
        </w:rPr>
        <w:t xml:space="preserve"> L’épopée </w:t>
      </w:r>
      <w:r w:rsidR="00CD32E0" w:rsidRPr="00D6314C">
        <w:rPr>
          <w:noProof w:val="0"/>
          <w:lang w:val="fr-FR" w:eastAsia="x-none"/>
        </w:rPr>
        <w:t xml:space="preserve">acclame </w:t>
      </w:r>
      <w:r w:rsidR="00E825C4" w:rsidRPr="00D6314C">
        <w:rPr>
          <w:noProof w:val="0"/>
          <w:lang w:val="fr-FR" w:eastAsia="x-none"/>
        </w:rPr>
        <w:t>prouesse</w:t>
      </w:r>
      <w:r w:rsidR="007F5391" w:rsidRPr="00D6314C">
        <w:rPr>
          <w:noProof w:val="0"/>
          <w:lang w:val="fr-FR" w:eastAsia="x-none"/>
        </w:rPr>
        <w:t xml:space="preserve">, </w:t>
      </w:r>
      <w:r w:rsidR="00CD32E0" w:rsidRPr="00D6314C">
        <w:rPr>
          <w:noProof w:val="0"/>
          <w:lang w:val="fr-FR" w:eastAsia="x-none"/>
        </w:rPr>
        <w:t xml:space="preserve">prévoyance </w:t>
      </w:r>
      <w:r w:rsidR="006E4FB7" w:rsidRPr="00D6314C">
        <w:rPr>
          <w:noProof w:val="0"/>
          <w:lang w:val="fr-FR" w:eastAsia="x-none"/>
        </w:rPr>
        <w:t xml:space="preserve">et perspicacité </w:t>
      </w:r>
      <w:r w:rsidR="009606BF" w:rsidRPr="00D6314C">
        <w:rPr>
          <w:noProof w:val="0"/>
          <w:lang w:val="fr-FR" w:eastAsia="x-none"/>
        </w:rPr>
        <w:t>d’Ul</w:t>
      </w:r>
      <w:r w:rsidR="00EB70F6" w:rsidRPr="00D6314C">
        <w:rPr>
          <w:noProof w:val="0"/>
          <w:lang w:val="fr-FR" w:eastAsia="x-none"/>
        </w:rPr>
        <w:t>y</w:t>
      </w:r>
      <w:r w:rsidR="009606BF" w:rsidRPr="00D6314C">
        <w:rPr>
          <w:noProof w:val="0"/>
          <w:lang w:val="fr-FR" w:eastAsia="x-none"/>
        </w:rPr>
        <w:t>sse</w:t>
      </w:r>
      <w:r w:rsidR="006F6811" w:rsidRPr="00D6314C">
        <w:rPr>
          <w:noProof w:val="0"/>
          <w:lang w:val="fr-FR" w:eastAsia="x-none"/>
        </w:rPr>
        <w:t xml:space="preserve"> </w:t>
      </w:r>
      <w:r w:rsidR="00CD32E0" w:rsidRPr="00D6314C">
        <w:rPr>
          <w:noProof w:val="0"/>
          <w:lang w:val="fr-FR" w:eastAsia="x-none"/>
        </w:rPr>
        <w:t>(μῆ</w:t>
      </w:r>
      <w:r w:rsidR="006E4FB7" w:rsidRPr="00D6314C">
        <w:rPr>
          <w:noProof w:val="0"/>
          <w:lang w:val="fr-FR" w:eastAsia="x-none"/>
        </w:rPr>
        <w:t>τις</w:t>
      </w:r>
      <w:r w:rsidR="006A4B40" w:rsidRPr="00D6314C">
        <w:rPr>
          <w:i/>
          <w:noProof w:val="0"/>
          <w:lang w:val="fr-FR"/>
        </w:rPr>
        <w:fldChar w:fldCharType="begin"/>
      </w:r>
      <w:r w:rsidR="006A4B40" w:rsidRPr="00D6314C">
        <w:rPr>
          <w:noProof w:val="0"/>
          <w:lang w:val="fr-FR"/>
        </w:rPr>
        <w:instrText xml:space="preserve"> XE "</w:instrText>
      </w:r>
      <w:r w:rsidR="006A4B40" w:rsidRPr="00D6314C">
        <w:rPr>
          <w:i/>
          <w:noProof w:val="0"/>
          <w:lang w:val="fr-FR"/>
        </w:rPr>
        <w:instrText>métis</w:instrText>
      </w:r>
      <w:r w:rsidR="006A4B40" w:rsidRPr="00D6314C">
        <w:rPr>
          <w:noProof w:val="0"/>
          <w:lang w:val="fr-FR"/>
        </w:rPr>
        <w:instrText xml:space="preserve">" </w:instrText>
      </w:r>
      <w:r w:rsidR="006A4B40" w:rsidRPr="00D6314C">
        <w:rPr>
          <w:i/>
          <w:noProof w:val="0"/>
          <w:lang w:val="fr-FR"/>
        </w:rPr>
        <w:fldChar w:fldCharType="end"/>
      </w:r>
      <w:r w:rsidR="006E4FB7" w:rsidRPr="00D6314C">
        <w:rPr>
          <w:noProof w:val="0"/>
          <w:lang w:val="fr-FR" w:eastAsia="x-none"/>
        </w:rPr>
        <w:t>)</w:t>
      </w:r>
      <w:r w:rsidR="00CD32E0" w:rsidRPr="00D6314C">
        <w:rPr>
          <w:noProof w:val="0"/>
          <w:lang w:val="fr-FR" w:eastAsia="x-none"/>
        </w:rPr>
        <w:t xml:space="preserve">. Sa capacité de discernement critique </w:t>
      </w:r>
      <w:r w:rsidR="006E4FB7" w:rsidRPr="00D6314C">
        <w:rPr>
          <w:noProof w:val="0"/>
          <w:lang w:val="fr-FR" w:eastAsia="x-none"/>
        </w:rPr>
        <w:t xml:space="preserve">porte un </w:t>
      </w:r>
      <w:r w:rsidR="00CD32E0" w:rsidRPr="00D6314C">
        <w:rPr>
          <w:noProof w:val="0"/>
          <w:lang w:val="fr-FR" w:eastAsia="x-none"/>
        </w:rPr>
        <w:t xml:space="preserve">caractère presque divin. Ce guerrier </w:t>
      </w:r>
      <w:r w:rsidR="006E4FB7" w:rsidRPr="00D6314C">
        <w:rPr>
          <w:noProof w:val="0"/>
          <w:lang w:val="fr-FR" w:eastAsia="x-none"/>
        </w:rPr>
        <w:t xml:space="preserve">entreprend </w:t>
      </w:r>
      <w:r w:rsidR="00CD32E0" w:rsidRPr="00D6314C">
        <w:rPr>
          <w:noProof w:val="0"/>
          <w:lang w:val="fr-FR" w:eastAsia="x-none"/>
        </w:rPr>
        <w:t>l</w:t>
      </w:r>
      <w:r w:rsidR="00B2123C" w:rsidRPr="00D6314C">
        <w:rPr>
          <w:noProof w:val="0"/>
          <w:lang w:val="fr-FR" w:eastAsia="x-none"/>
        </w:rPr>
        <w:t>’</w:t>
      </w:r>
      <w:r w:rsidR="00CD32E0" w:rsidRPr="00D6314C">
        <w:rPr>
          <w:noProof w:val="0"/>
          <w:lang w:val="fr-FR" w:eastAsia="x-none"/>
        </w:rPr>
        <w:t xml:space="preserve">action </w:t>
      </w:r>
      <w:r w:rsidR="006F6811" w:rsidRPr="00D6314C">
        <w:rPr>
          <w:noProof w:val="0"/>
          <w:lang w:val="fr-FR" w:eastAsia="x-none"/>
        </w:rPr>
        <w:t>par rapport aux agissements</w:t>
      </w:r>
      <w:r w:rsidR="00A22742" w:rsidRPr="00D6314C">
        <w:rPr>
          <w:noProof w:val="0"/>
          <w:lang w:val="fr-FR" w:eastAsia="x-none"/>
        </w:rPr>
        <w:t xml:space="preserve"> </w:t>
      </w:r>
      <w:r w:rsidR="006F6811" w:rsidRPr="00D6314C">
        <w:rPr>
          <w:noProof w:val="0"/>
          <w:lang w:val="fr-FR" w:eastAsia="x-none"/>
        </w:rPr>
        <w:t xml:space="preserve">conjoints </w:t>
      </w:r>
      <w:r w:rsidR="006E4FB7" w:rsidRPr="00D6314C">
        <w:rPr>
          <w:noProof w:val="0"/>
          <w:lang w:val="fr-FR" w:eastAsia="x-none"/>
        </w:rPr>
        <w:t xml:space="preserve">des </w:t>
      </w:r>
      <w:r w:rsidR="00C15419">
        <w:rPr>
          <w:noProof w:val="0"/>
          <w:lang w:val="fr-FR" w:eastAsia="x-none"/>
        </w:rPr>
        <w:t xml:space="preserve">pouvoirs </w:t>
      </w:r>
      <w:r w:rsidR="00C15419" w:rsidRPr="00D6314C">
        <w:rPr>
          <w:noProof w:val="0"/>
          <w:lang w:val="fr-FR" w:eastAsia="x-none"/>
        </w:rPr>
        <w:t>divins, humains et naturels</w:t>
      </w:r>
      <w:r w:rsidR="00CD32E0" w:rsidRPr="00D6314C">
        <w:rPr>
          <w:noProof w:val="0"/>
          <w:lang w:val="fr-FR" w:eastAsia="x-none"/>
        </w:rPr>
        <w:t>.</w:t>
      </w:r>
      <w:r w:rsidR="004625EC" w:rsidRPr="00D6314C">
        <w:rPr>
          <w:noProof w:val="0"/>
          <w:lang w:val="fr-FR"/>
        </w:rPr>
        <w:t xml:space="preserve"> </w:t>
      </w:r>
      <w:r w:rsidR="00787761" w:rsidRPr="00D6314C">
        <w:rPr>
          <w:noProof w:val="0"/>
          <w:lang w:val="fr-FR"/>
        </w:rPr>
        <w:t>L</w:t>
      </w:r>
      <w:r w:rsidR="00B2123C" w:rsidRPr="00D6314C">
        <w:rPr>
          <w:noProof w:val="0"/>
          <w:lang w:val="fr-FR"/>
        </w:rPr>
        <w:t>’</w:t>
      </w:r>
      <w:r w:rsidR="00787761" w:rsidRPr="00D6314C">
        <w:rPr>
          <w:noProof w:val="0"/>
          <w:lang w:val="fr-FR"/>
        </w:rPr>
        <w:t>ingénio</w:t>
      </w:r>
      <w:r w:rsidR="00EA5B74" w:rsidRPr="00D6314C">
        <w:rPr>
          <w:noProof w:val="0"/>
          <w:lang w:val="fr-FR"/>
        </w:rPr>
        <w:t xml:space="preserve">sité de prévoyance </w:t>
      </w:r>
      <w:r w:rsidR="000E3293" w:rsidRPr="00D6314C">
        <w:rPr>
          <w:noProof w:val="0"/>
          <w:lang w:val="fr-FR"/>
        </w:rPr>
        <w:t xml:space="preserve">pratique </w:t>
      </w:r>
      <w:r w:rsidR="00EA5B74" w:rsidRPr="00D6314C">
        <w:rPr>
          <w:noProof w:val="0"/>
          <w:lang w:val="fr-FR"/>
        </w:rPr>
        <w:t>compléta</w:t>
      </w:r>
      <w:r w:rsidR="007F5391" w:rsidRPr="00D6314C">
        <w:rPr>
          <w:noProof w:val="0"/>
          <w:lang w:val="fr-FR"/>
        </w:rPr>
        <w:t xml:space="preserve"> la capacité du</w:t>
      </w:r>
      <w:r w:rsidR="00ED55DC" w:rsidRPr="00D6314C">
        <w:rPr>
          <w:noProof w:val="0"/>
          <w:lang w:val="fr-FR" w:eastAsia="x-none"/>
        </w:rPr>
        <w:t xml:space="preserve"> voyant archaïque </w:t>
      </w:r>
      <w:r w:rsidR="00787761" w:rsidRPr="00D6314C">
        <w:rPr>
          <w:noProof w:val="0"/>
          <w:lang w:val="fr-FR" w:eastAsia="x-none"/>
        </w:rPr>
        <w:t xml:space="preserve">qui </w:t>
      </w:r>
      <w:r w:rsidR="00C34046" w:rsidRPr="00D6314C">
        <w:rPr>
          <w:noProof w:val="0"/>
          <w:lang w:val="fr-FR" w:eastAsia="x-none"/>
        </w:rPr>
        <w:t xml:space="preserve">contempla </w:t>
      </w:r>
      <w:r w:rsidR="00A22742" w:rsidRPr="00D6314C">
        <w:rPr>
          <w:noProof w:val="0"/>
          <w:lang w:val="fr-FR" w:eastAsia="x-none"/>
        </w:rPr>
        <w:t xml:space="preserve">la totalité </w:t>
      </w:r>
      <w:r w:rsidR="009A4CFB" w:rsidRPr="00D6314C">
        <w:rPr>
          <w:noProof w:val="0"/>
          <w:lang w:val="fr-FR" w:eastAsia="x-none"/>
        </w:rPr>
        <w:t>d</w:t>
      </w:r>
      <w:r w:rsidR="004E5FF3" w:rsidRPr="00D6314C">
        <w:rPr>
          <w:noProof w:val="0"/>
          <w:lang w:val="fr-FR" w:eastAsia="x-none"/>
        </w:rPr>
        <w:t xml:space="preserve">u cosmos </w:t>
      </w:r>
      <w:r w:rsidR="009A4CFB" w:rsidRPr="00D6314C">
        <w:rPr>
          <w:noProof w:val="0"/>
          <w:lang w:val="fr-FR" w:eastAsia="x-none"/>
        </w:rPr>
        <w:t>dans l</w:t>
      </w:r>
      <w:r w:rsidR="00B2123C" w:rsidRPr="00D6314C">
        <w:rPr>
          <w:noProof w:val="0"/>
          <w:lang w:val="fr-FR" w:eastAsia="x-none"/>
        </w:rPr>
        <w:t>’</w:t>
      </w:r>
      <w:r w:rsidR="009A4CFB" w:rsidRPr="00D6314C">
        <w:rPr>
          <w:noProof w:val="0"/>
          <w:lang w:val="fr-FR" w:eastAsia="x-none"/>
        </w:rPr>
        <w:t xml:space="preserve">acte de </w:t>
      </w:r>
      <w:r w:rsidR="007F5391" w:rsidRPr="00D6314C">
        <w:rPr>
          <w:noProof w:val="0"/>
          <w:lang w:val="fr-FR" w:eastAsia="x-none"/>
        </w:rPr>
        <w:t xml:space="preserve">la </w:t>
      </w:r>
      <w:r w:rsidR="009A4CFB" w:rsidRPr="00D6314C">
        <w:rPr>
          <w:noProof w:val="0"/>
          <w:lang w:val="fr-FR" w:eastAsia="x-none"/>
        </w:rPr>
        <w:t>vision</w:t>
      </w:r>
      <w:r w:rsidR="004E5FF3" w:rsidRPr="00D6314C">
        <w:rPr>
          <w:noProof w:val="0"/>
          <w:lang w:val="fr-FR" w:eastAsia="x-none"/>
        </w:rPr>
        <w:t xml:space="preserve"> théorique</w:t>
      </w:r>
      <w:r w:rsidR="009A4CFB" w:rsidRPr="00D6314C">
        <w:rPr>
          <w:noProof w:val="0"/>
          <w:lang w:val="fr-FR" w:eastAsia="x-none"/>
        </w:rPr>
        <w:t xml:space="preserve">. Le rapsode </w:t>
      </w:r>
      <w:r w:rsidR="004E5FF3" w:rsidRPr="00D6314C">
        <w:rPr>
          <w:noProof w:val="0"/>
          <w:lang w:val="fr-FR" w:eastAsia="x-none"/>
        </w:rPr>
        <w:t>Homère</w:t>
      </w:r>
      <w:r w:rsidR="009A4CFB" w:rsidRPr="00D6314C">
        <w:rPr>
          <w:noProof w:val="0"/>
          <w:lang w:val="fr-FR" w:eastAsia="x-none"/>
        </w:rPr>
        <w:t xml:space="preserve"> partic</w:t>
      </w:r>
      <w:r w:rsidR="00ED55DC" w:rsidRPr="00D6314C">
        <w:rPr>
          <w:noProof w:val="0"/>
          <w:lang w:val="fr-FR" w:eastAsia="x-none"/>
        </w:rPr>
        <w:t>ipa</w:t>
      </w:r>
      <w:r w:rsidR="009A4CFB" w:rsidRPr="00D6314C">
        <w:rPr>
          <w:noProof w:val="0"/>
          <w:lang w:val="fr-FR" w:eastAsia="x-none"/>
        </w:rPr>
        <w:t xml:space="preserve"> </w:t>
      </w:r>
      <w:r w:rsidR="009A4CFB" w:rsidRPr="00D6314C">
        <w:rPr>
          <w:rFonts w:cs="Calibri"/>
          <w:noProof w:val="0"/>
          <w:lang w:val="fr-FR" w:eastAsia="x-none"/>
        </w:rPr>
        <w:t>à</w:t>
      </w:r>
      <w:r w:rsidR="009A4CFB" w:rsidRPr="00D6314C">
        <w:rPr>
          <w:noProof w:val="0"/>
          <w:lang w:val="fr-FR" w:eastAsia="x-none"/>
        </w:rPr>
        <w:t xml:space="preserve"> la vue théorique susmentionnée </w:t>
      </w:r>
      <w:r w:rsidR="004E5FF3" w:rsidRPr="00D6314C">
        <w:rPr>
          <w:noProof w:val="0"/>
          <w:lang w:val="fr-FR" w:eastAsia="x-none"/>
        </w:rPr>
        <w:t xml:space="preserve">des devins </w:t>
      </w:r>
      <w:r w:rsidR="009A4CFB" w:rsidRPr="00D6314C">
        <w:rPr>
          <w:noProof w:val="0"/>
          <w:lang w:val="fr-FR" w:eastAsia="x-none"/>
        </w:rPr>
        <w:t>pour produire l</w:t>
      </w:r>
      <w:r w:rsidR="00B2123C" w:rsidRPr="00D6314C">
        <w:rPr>
          <w:noProof w:val="0"/>
          <w:lang w:val="fr-FR" w:eastAsia="x-none"/>
        </w:rPr>
        <w:t>’</w:t>
      </w:r>
      <w:r w:rsidR="009A4CFB" w:rsidRPr="00D6314C">
        <w:rPr>
          <w:noProof w:val="0"/>
          <w:lang w:val="fr-FR" w:eastAsia="x-none"/>
        </w:rPr>
        <w:t xml:space="preserve">histoire </w:t>
      </w:r>
      <w:r w:rsidR="00286F78" w:rsidRPr="00D6314C">
        <w:rPr>
          <w:noProof w:val="0"/>
          <w:lang w:val="fr-FR" w:eastAsia="x-none"/>
        </w:rPr>
        <w:t xml:space="preserve">archaïque </w:t>
      </w:r>
      <w:r w:rsidR="009A4CFB" w:rsidRPr="00D6314C">
        <w:rPr>
          <w:noProof w:val="0"/>
          <w:lang w:val="fr-FR" w:eastAsia="x-none"/>
        </w:rPr>
        <w:t xml:space="preserve">des acteurs divins et humains engagés dans la guerre de </w:t>
      </w:r>
      <w:r w:rsidR="004E5FF3" w:rsidRPr="00D6314C">
        <w:rPr>
          <w:noProof w:val="0"/>
          <w:lang w:val="fr-FR" w:eastAsia="x-none"/>
        </w:rPr>
        <w:t>Troie</w:t>
      </w:r>
      <w:r w:rsidR="009A4CFB" w:rsidRPr="00D6314C">
        <w:rPr>
          <w:noProof w:val="0"/>
          <w:lang w:val="fr-FR" w:eastAsia="x-none"/>
        </w:rPr>
        <w:t xml:space="preserve">. </w:t>
      </w:r>
      <w:r w:rsidR="00322C9F" w:rsidRPr="00D6314C">
        <w:rPr>
          <w:noProof w:val="0"/>
          <w:lang w:val="fr-FR" w:eastAsia="x-none"/>
        </w:rPr>
        <w:t>L</w:t>
      </w:r>
      <w:r w:rsidR="00B2123C" w:rsidRPr="00D6314C">
        <w:rPr>
          <w:noProof w:val="0"/>
          <w:lang w:val="fr-FR" w:eastAsia="x-none"/>
        </w:rPr>
        <w:t>’</w:t>
      </w:r>
      <w:r w:rsidR="00322C9F" w:rsidRPr="00D6314C">
        <w:rPr>
          <w:noProof w:val="0"/>
          <w:lang w:val="fr-FR" w:eastAsia="x-none"/>
        </w:rPr>
        <w:t>herméneutique d</w:t>
      </w:r>
      <w:r w:rsidR="00B2123C" w:rsidRPr="00D6314C">
        <w:rPr>
          <w:noProof w:val="0"/>
          <w:lang w:val="fr-FR" w:eastAsia="x-none"/>
        </w:rPr>
        <w:t>’</w:t>
      </w:r>
      <w:r w:rsidR="00322C9F" w:rsidRPr="00D6314C">
        <w:rPr>
          <w:noProof w:val="0"/>
          <w:lang w:val="fr-FR" w:eastAsia="x-none"/>
        </w:rPr>
        <w:t>objectivité suit la manifestation d</w:t>
      </w:r>
      <w:r w:rsidR="006F6811" w:rsidRPr="00D6314C">
        <w:rPr>
          <w:noProof w:val="0"/>
          <w:lang w:val="fr-FR" w:eastAsia="x-none"/>
        </w:rPr>
        <w:t xml:space="preserve">u sens </w:t>
      </w:r>
      <w:r w:rsidR="00322C9F" w:rsidRPr="00D6314C">
        <w:rPr>
          <w:noProof w:val="0"/>
          <w:lang w:val="fr-FR" w:eastAsia="x-none"/>
        </w:rPr>
        <w:t xml:space="preserve">dans </w:t>
      </w:r>
      <w:r w:rsidR="006F6811" w:rsidRPr="00D6314C">
        <w:rPr>
          <w:noProof w:val="0"/>
          <w:lang w:val="fr-FR" w:eastAsia="x-none"/>
        </w:rPr>
        <w:t xml:space="preserve">la </w:t>
      </w:r>
      <w:r w:rsidR="00322C9F" w:rsidRPr="00D6314C">
        <w:rPr>
          <w:noProof w:val="0"/>
          <w:lang w:val="fr-FR" w:eastAsia="x-none"/>
        </w:rPr>
        <w:t>forme d</w:t>
      </w:r>
      <w:r w:rsidR="004E5FF3" w:rsidRPr="00D6314C">
        <w:rPr>
          <w:noProof w:val="0"/>
          <w:lang w:val="fr-FR" w:eastAsia="x-none"/>
        </w:rPr>
        <w:t>u</w:t>
      </w:r>
      <w:r w:rsidR="00322C9F" w:rsidRPr="00D6314C">
        <w:rPr>
          <w:noProof w:val="0"/>
          <w:lang w:val="fr-FR" w:eastAsia="x-none"/>
        </w:rPr>
        <w:t xml:space="preserve"> non-décèlement (</w:t>
      </w:r>
      <w:r w:rsidR="00322C9F" w:rsidRPr="00D6314C">
        <w:rPr>
          <w:i/>
          <w:noProof w:val="0"/>
          <w:lang w:val="fr-FR" w:eastAsia="x-none"/>
        </w:rPr>
        <w:t>Unverborgenheit</w:t>
      </w:r>
      <w:r w:rsidR="00DE0E9E" w:rsidRPr="00D6314C">
        <w:rPr>
          <w:noProof w:val="0"/>
          <w:lang w:val="fr-FR" w:eastAsia="x-none"/>
        </w:rPr>
        <w:t>) qui rév</w:t>
      </w:r>
      <w:r w:rsidR="004E5FF3" w:rsidRPr="00D6314C">
        <w:rPr>
          <w:noProof w:val="0"/>
          <w:lang w:val="fr-FR" w:eastAsia="x-none"/>
        </w:rPr>
        <w:t>è</w:t>
      </w:r>
      <w:r w:rsidR="00DE0E9E" w:rsidRPr="00D6314C">
        <w:rPr>
          <w:noProof w:val="0"/>
          <w:lang w:val="fr-FR" w:eastAsia="x-none"/>
        </w:rPr>
        <w:t>l</w:t>
      </w:r>
      <w:r w:rsidR="004E5FF3" w:rsidRPr="00D6314C">
        <w:rPr>
          <w:noProof w:val="0"/>
          <w:lang w:val="fr-FR" w:eastAsia="x-none"/>
        </w:rPr>
        <w:t xml:space="preserve">e </w:t>
      </w:r>
      <w:r w:rsidR="00322C9F" w:rsidRPr="00D6314C">
        <w:rPr>
          <w:noProof w:val="0"/>
          <w:lang w:val="fr-FR" w:eastAsia="x-none"/>
        </w:rPr>
        <w:t xml:space="preserve">le sens </w:t>
      </w:r>
      <w:r w:rsidR="006B582E" w:rsidRPr="00D6314C">
        <w:rPr>
          <w:noProof w:val="0"/>
          <w:lang w:val="fr-FR" w:eastAsia="x-none"/>
        </w:rPr>
        <w:t xml:space="preserve">historial </w:t>
      </w:r>
      <w:r w:rsidR="00322C9F" w:rsidRPr="00D6314C">
        <w:rPr>
          <w:noProof w:val="0"/>
          <w:lang w:val="fr-FR" w:eastAsia="x-none"/>
        </w:rPr>
        <w:t>d</w:t>
      </w:r>
      <w:r w:rsidR="003D47EE" w:rsidRPr="00D6314C">
        <w:rPr>
          <w:noProof w:val="0"/>
          <w:lang w:val="fr-FR" w:eastAsia="x-none"/>
        </w:rPr>
        <w:t>e l</w:t>
      </w:r>
      <w:r w:rsidR="00B2123C" w:rsidRPr="00D6314C">
        <w:rPr>
          <w:noProof w:val="0"/>
          <w:lang w:val="fr-FR" w:eastAsia="x-none"/>
        </w:rPr>
        <w:t>’</w:t>
      </w:r>
      <w:r w:rsidR="0005332C" w:rsidRPr="00D6314C">
        <w:rPr>
          <w:noProof w:val="0"/>
          <w:lang w:val="fr-FR" w:eastAsia="x-none"/>
        </w:rPr>
        <w:t>Ê</w:t>
      </w:r>
      <w:r w:rsidR="00322C9F" w:rsidRPr="00D6314C">
        <w:rPr>
          <w:noProof w:val="0"/>
          <w:lang w:val="fr-FR" w:eastAsia="x-none"/>
        </w:rPr>
        <w:t>tre (</w:t>
      </w:r>
      <w:r w:rsidR="00ED55DC" w:rsidRPr="00D6314C">
        <w:rPr>
          <w:i/>
          <w:noProof w:val="0"/>
          <w:lang w:val="fr-FR" w:eastAsia="x-none"/>
        </w:rPr>
        <w:t>geschichtlicher</w:t>
      </w:r>
      <w:r w:rsidR="00ED55DC" w:rsidRPr="00D6314C">
        <w:rPr>
          <w:noProof w:val="0"/>
          <w:lang w:val="fr-FR" w:eastAsia="x-none"/>
        </w:rPr>
        <w:t xml:space="preserve"> </w:t>
      </w:r>
      <w:r w:rsidR="006B582E" w:rsidRPr="00D6314C">
        <w:rPr>
          <w:i/>
          <w:noProof w:val="0"/>
          <w:lang w:val="fr-FR" w:eastAsia="x-none"/>
        </w:rPr>
        <w:t>Sinn des Sei</w:t>
      </w:r>
      <w:r w:rsidR="00322C9F" w:rsidRPr="00D6314C">
        <w:rPr>
          <w:i/>
          <w:noProof w:val="0"/>
          <w:lang w:val="fr-FR" w:eastAsia="x-none"/>
        </w:rPr>
        <w:t>n</w:t>
      </w:r>
      <w:r w:rsidR="00D661C3" w:rsidRPr="00D6314C">
        <w:rPr>
          <w:i/>
          <w:noProof w:val="0"/>
          <w:lang w:val="fr-FR" w:eastAsia="x-none"/>
        </w:rPr>
        <w:t>s</w:t>
      </w:r>
      <w:r w:rsidR="00322C9F" w:rsidRPr="00D6314C">
        <w:rPr>
          <w:noProof w:val="0"/>
          <w:lang w:val="fr-FR" w:eastAsia="x-none"/>
        </w:rPr>
        <w:t xml:space="preserve">). </w:t>
      </w:r>
      <w:r w:rsidR="00FA1706" w:rsidRPr="00D6314C">
        <w:rPr>
          <w:noProof w:val="0"/>
          <w:lang w:val="fr-FR" w:eastAsia="x-none"/>
        </w:rPr>
        <w:t xml:space="preserve">La première manifestation de l’Être </w:t>
      </w:r>
      <w:r w:rsidR="006F6811" w:rsidRPr="00D6314C">
        <w:rPr>
          <w:noProof w:val="0"/>
          <w:lang w:val="fr-FR" w:eastAsia="x-none"/>
        </w:rPr>
        <w:t xml:space="preserve">proprement philosophique </w:t>
      </w:r>
      <w:r w:rsidR="006E018E">
        <w:rPr>
          <w:noProof w:val="0"/>
          <w:lang w:val="fr-FR" w:eastAsia="x-none"/>
        </w:rPr>
        <w:t>apparaît</w:t>
      </w:r>
      <w:r w:rsidR="00FA1706" w:rsidRPr="00D6314C">
        <w:rPr>
          <w:noProof w:val="0"/>
          <w:lang w:val="fr-FR" w:eastAsia="x-none"/>
        </w:rPr>
        <w:t xml:space="preserve"> dans l’épopée de Parménide et </w:t>
      </w:r>
      <w:r w:rsidR="006F6811" w:rsidRPr="00D6314C">
        <w:rPr>
          <w:noProof w:val="0"/>
          <w:lang w:val="fr-FR" w:eastAsia="x-none"/>
        </w:rPr>
        <w:t xml:space="preserve">dans </w:t>
      </w:r>
      <w:r w:rsidR="00FA1706" w:rsidRPr="00D6314C">
        <w:rPr>
          <w:noProof w:val="0"/>
          <w:lang w:val="fr-FR" w:eastAsia="x-none"/>
        </w:rPr>
        <w:t xml:space="preserve">les oracles d’Héraclite. La </w:t>
      </w:r>
      <w:r w:rsidR="00FA1706" w:rsidRPr="00D6314C">
        <w:rPr>
          <w:noProof w:val="0"/>
          <w:lang w:val="fr-FR" w:eastAsia="x-none"/>
        </w:rPr>
        <w:lastRenderedPageBreak/>
        <w:t xml:space="preserve">pensée de Parménide appréhende l’activité du commencement par les évènements révélés par la déesse de l’Aletheia. Les Héliades en forme des Muses solaires menèrent ce premier philosophe à la source de vérité. La nouvelle vision </w:t>
      </w:r>
      <w:r w:rsidR="006F6811" w:rsidRPr="00D6314C">
        <w:rPr>
          <w:noProof w:val="0"/>
          <w:lang w:val="fr-FR" w:eastAsia="x-none"/>
        </w:rPr>
        <w:t xml:space="preserve">de la sagesse </w:t>
      </w:r>
      <w:r w:rsidR="00FA1706" w:rsidRPr="00D6314C">
        <w:rPr>
          <w:noProof w:val="0"/>
          <w:lang w:val="fr-FR" w:eastAsia="x-none"/>
        </w:rPr>
        <w:t xml:space="preserve">concerne désormais l’activité non décelée de l’Être. </w:t>
      </w:r>
      <w:r w:rsidR="00384440" w:rsidRPr="00D6314C">
        <w:rPr>
          <w:noProof w:val="0"/>
          <w:lang w:val="fr-FR" w:eastAsia="x-none"/>
        </w:rPr>
        <w:t xml:space="preserve">Après introduction de la métaphysique la question </w:t>
      </w:r>
      <w:r w:rsidR="00FA1706" w:rsidRPr="00D6314C">
        <w:rPr>
          <w:noProof w:val="0"/>
          <w:lang w:val="fr-FR" w:eastAsia="x-none"/>
        </w:rPr>
        <w:t xml:space="preserve">de </w:t>
      </w:r>
      <w:r w:rsidR="00384440" w:rsidRPr="00D6314C">
        <w:rPr>
          <w:noProof w:val="0"/>
          <w:lang w:val="fr-FR" w:eastAsia="x-none"/>
        </w:rPr>
        <w:t>l</w:t>
      </w:r>
      <w:r w:rsidR="00B2123C" w:rsidRPr="00D6314C">
        <w:rPr>
          <w:noProof w:val="0"/>
          <w:lang w:val="fr-FR" w:eastAsia="x-none"/>
        </w:rPr>
        <w:t>’</w:t>
      </w:r>
      <w:r w:rsidR="00384440" w:rsidRPr="00D6314C">
        <w:rPr>
          <w:noProof w:val="0"/>
          <w:lang w:val="fr-FR" w:eastAsia="x-none"/>
        </w:rPr>
        <w:t>Être chang</w:t>
      </w:r>
      <w:r w:rsidR="003A7762" w:rsidRPr="00D6314C">
        <w:rPr>
          <w:noProof w:val="0"/>
          <w:lang w:val="fr-FR" w:eastAsia="x-none"/>
        </w:rPr>
        <w:t>e</w:t>
      </w:r>
      <w:r w:rsidR="00384440" w:rsidRPr="00D6314C">
        <w:rPr>
          <w:noProof w:val="0"/>
          <w:lang w:val="fr-FR" w:eastAsia="x-none"/>
        </w:rPr>
        <w:t xml:space="preserve">a en question de </w:t>
      </w:r>
      <w:r w:rsidR="00223043" w:rsidRPr="00D6314C">
        <w:rPr>
          <w:noProof w:val="0"/>
          <w:lang w:val="fr-FR" w:eastAsia="x-none"/>
        </w:rPr>
        <w:t>l’existant</w:t>
      </w:r>
      <w:r w:rsidR="00384440" w:rsidRPr="00D6314C">
        <w:rPr>
          <w:noProof w:val="0"/>
          <w:lang w:val="fr-FR" w:eastAsia="x-none"/>
        </w:rPr>
        <w:t xml:space="preserve"> </w:t>
      </w:r>
      <w:r w:rsidR="00870F38" w:rsidRPr="00D6314C">
        <w:rPr>
          <w:noProof w:val="0"/>
          <w:lang w:val="fr-FR" w:eastAsia="x-none"/>
        </w:rPr>
        <w:t xml:space="preserve">et sa signification </w:t>
      </w:r>
      <w:r w:rsidR="00384440" w:rsidRPr="00D6314C">
        <w:rPr>
          <w:noProof w:val="0"/>
          <w:lang w:val="fr-FR" w:eastAsia="x-none"/>
        </w:rPr>
        <w:t>(</w:t>
      </w:r>
      <w:r w:rsidR="00870F38" w:rsidRPr="00D6314C">
        <w:rPr>
          <w:i/>
          <w:noProof w:val="0"/>
          <w:lang w:val="fr-FR" w:eastAsia="x-none"/>
        </w:rPr>
        <w:t>Sinn des</w:t>
      </w:r>
      <w:r w:rsidR="00870F38" w:rsidRPr="00D6314C">
        <w:rPr>
          <w:noProof w:val="0"/>
          <w:lang w:val="fr-FR" w:eastAsia="x-none"/>
        </w:rPr>
        <w:t xml:space="preserve"> </w:t>
      </w:r>
      <w:r w:rsidR="00384440" w:rsidRPr="00D6314C">
        <w:rPr>
          <w:i/>
          <w:noProof w:val="0"/>
          <w:lang w:val="fr-FR" w:eastAsia="x-none"/>
        </w:rPr>
        <w:t>Seiende</w:t>
      </w:r>
      <w:r w:rsidR="00870F38" w:rsidRPr="00D6314C">
        <w:rPr>
          <w:i/>
          <w:noProof w:val="0"/>
          <w:lang w:val="fr-FR" w:eastAsia="x-none"/>
        </w:rPr>
        <w:t>n</w:t>
      </w:r>
      <w:r w:rsidR="000E0F47" w:rsidRPr="00D6314C">
        <w:rPr>
          <w:noProof w:val="0"/>
          <w:lang w:val="fr-FR" w:eastAsia="x-none"/>
        </w:rPr>
        <w:t xml:space="preserve">). </w:t>
      </w:r>
      <w:r w:rsidR="00751570" w:rsidRPr="00D6314C">
        <w:rPr>
          <w:noProof w:val="0"/>
          <w:lang w:val="fr-FR" w:eastAsia="x-none"/>
        </w:rPr>
        <w:t>La série de modification</w:t>
      </w:r>
      <w:r w:rsidR="003A7762" w:rsidRPr="00D6314C">
        <w:rPr>
          <w:noProof w:val="0"/>
          <w:lang w:val="fr-FR" w:eastAsia="x-none"/>
        </w:rPr>
        <w:t>s</w:t>
      </w:r>
      <w:r w:rsidR="00751570" w:rsidRPr="00D6314C">
        <w:rPr>
          <w:noProof w:val="0"/>
          <w:lang w:val="fr-FR" w:eastAsia="x-none"/>
        </w:rPr>
        <w:t xml:space="preserve"> dans la vision philosophique et </w:t>
      </w:r>
      <w:r w:rsidR="00DA797B" w:rsidRPr="00D6314C">
        <w:rPr>
          <w:noProof w:val="0"/>
          <w:lang w:val="fr-FR" w:eastAsia="x-none"/>
        </w:rPr>
        <w:t xml:space="preserve">dans </w:t>
      </w:r>
      <w:r w:rsidR="00751570" w:rsidRPr="00D6314C">
        <w:rPr>
          <w:noProof w:val="0"/>
          <w:lang w:val="fr-FR" w:eastAsia="x-none"/>
        </w:rPr>
        <w:t xml:space="preserve">la connaissance </w:t>
      </w:r>
      <w:r w:rsidR="00DA797B" w:rsidRPr="00D6314C">
        <w:rPr>
          <w:noProof w:val="0"/>
          <w:lang w:val="fr-FR" w:eastAsia="x-none"/>
        </w:rPr>
        <w:t xml:space="preserve">de vérité </w:t>
      </w:r>
      <w:r w:rsidR="00751570" w:rsidRPr="00D6314C">
        <w:rPr>
          <w:noProof w:val="0"/>
          <w:lang w:val="fr-FR" w:eastAsia="x-none"/>
        </w:rPr>
        <w:t>fait le système cohérent dep</w:t>
      </w:r>
      <w:r w:rsidR="00A757C3" w:rsidRPr="00D6314C">
        <w:rPr>
          <w:noProof w:val="0"/>
          <w:lang w:val="fr-FR" w:eastAsia="x-none"/>
        </w:rPr>
        <w:t>uis l</w:t>
      </w:r>
      <w:r w:rsidR="00B2123C" w:rsidRPr="00D6314C">
        <w:rPr>
          <w:noProof w:val="0"/>
          <w:lang w:val="fr-FR" w:eastAsia="x-none"/>
        </w:rPr>
        <w:t>’</w:t>
      </w:r>
      <w:r w:rsidR="00A757C3" w:rsidRPr="00D6314C">
        <w:rPr>
          <w:noProof w:val="0"/>
          <w:lang w:val="fr-FR" w:eastAsia="x-none"/>
        </w:rPr>
        <w:t>antiquité et la s</w:t>
      </w:r>
      <w:r w:rsidR="00751570" w:rsidRPr="00D6314C">
        <w:rPr>
          <w:noProof w:val="0"/>
          <w:lang w:val="fr-FR" w:eastAsia="x-none"/>
        </w:rPr>
        <w:t>colastique.</w:t>
      </w:r>
      <w:r w:rsidR="00DD4ED7" w:rsidRPr="00D6314C">
        <w:rPr>
          <w:noProof w:val="0"/>
          <w:lang w:val="fr-FR" w:eastAsia="x-none"/>
        </w:rPr>
        <w:t xml:space="preserve"> </w:t>
      </w:r>
      <w:r w:rsidR="00256DF2" w:rsidRPr="00D6314C">
        <w:rPr>
          <w:noProof w:val="0"/>
          <w:lang w:val="fr-FR" w:eastAsia="x-none"/>
        </w:rPr>
        <w:t>L</w:t>
      </w:r>
      <w:r w:rsidR="00B2123C" w:rsidRPr="00D6314C">
        <w:rPr>
          <w:noProof w:val="0"/>
          <w:lang w:val="fr-FR" w:eastAsia="x-none"/>
        </w:rPr>
        <w:t>’</w:t>
      </w:r>
      <w:r w:rsidR="00256DF2" w:rsidRPr="00D6314C">
        <w:rPr>
          <w:noProof w:val="0"/>
          <w:lang w:val="fr-FR" w:eastAsia="x-none"/>
        </w:rPr>
        <w:t>interprétation de l</w:t>
      </w:r>
      <w:r w:rsidR="00B2123C" w:rsidRPr="00D6314C">
        <w:rPr>
          <w:noProof w:val="0"/>
          <w:lang w:val="fr-FR" w:eastAsia="x-none"/>
        </w:rPr>
        <w:t>’</w:t>
      </w:r>
      <w:r w:rsidR="00256DF2" w:rsidRPr="00D6314C">
        <w:rPr>
          <w:noProof w:val="0"/>
          <w:lang w:val="fr-FR" w:eastAsia="x-none"/>
        </w:rPr>
        <w:t xml:space="preserve">objectivité doit </w:t>
      </w:r>
      <w:r w:rsidR="004E6744" w:rsidRPr="00D6314C">
        <w:rPr>
          <w:noProof w:val="0"/>
          <w:lang w:val="fr-FR" w:eastAsia="x-none"/>
        </w:rPr>
        <w:t xml:space="preserve">explorer </w:t>
      </w:r>
      <w:r w:rsidR="00256DF2" w:rsidRPr="00D6314C">
        <w:rPr>
          <w:noProof w:val="0"/>
          <w:lang w:val="fr-FR" w:eastAsia="x-none"/>
        </w:rPr>
        <w:t>d</w:t>
      </w:r>
      <w:r w:rsidR="003D06A0" w:rsidRPr="00D6314C">
        <w:rPr>
          <w:noProof w:val="0"/>
          <w:lang w:val="fr-FR" w:eastAsia="x-none"/>
        </w:rPr>
        <w:t xml:space="preserve">e la </w:t>
      </w:r>
      <w:r w:rsidR="00256DF2" w:rsidRPr="00D6314C">
        <w:rPr>
          <w:noProof w:val="0"/>
          <w:lang w:val="fr-FR" w:eastAsia="x-none"/>
        </w:rPr>
        <w:t xml:space="preserve">même façon </w:t>
      </w:r>
      <w:r w:rsidR="00E74B66" w:rsidRPr="00D6314C">
        <w:rPr>
          <w:noProof w:val="0"/>
          <w:lang w:val="fr-FR" w:eastAsia="x-none"/>
        </w:rPr>
        <w:t>les tourna</w:t>
      </w:r>
      <w:r w:rsidR="00256DF2" w:rsidRPr="00D6314C">
        <w:rPr>
          <w:noProof w:val="0"/>
          <w:lang w:val="fr-FR" w:eastAsia="x-none"/>
        </w:rPr>
        <w:t xml:space="preserve">nts majeurs de </w:t>
      </w:r>
      <w:r w:rsidR="003D06A0" w:rsidRPr="00D6314C">
        <w:rPr>
          <w:noProof w:val="0"/>
          <w:lang w:val="fr-FR" w:eastAsia="x-none"/>
        </w:rPr>
        <w:t xml:space="preserve">la </w:t>
      </w:r>
      <w:r w:rsidR="00D90B6A" w:rsidRPr="00D6314C">
        <w:rPr>
          <w:noProof w:val="0"/>
          <w:lang w:val="fr-FR" w:eastAsia="x-none"/>
        </w:rPr>
        <w:t>métaphysique</w:t>
      </w:r>
      <w:r w:rsidR="00C32994" w:rsidRPr="00D6314C">
        <w:rPr>
          <w:noProof w:val="0"/>
          <w:lang w:val="fr-FR" w:eastAsia="x-none"/>
        </w:rPr>
        <w:t xml:space="preserve"> objective</w:t>
      </w:r>
      <w:r w:rsidR="00256DF2" w:rsidRPr="00D6314C">
        <w:rPr>
          <w:noProof w:val="0"/>
          <w:lang w:val="fr-FR" w:eastAsia="x-none"/>
        </w:rPr>
        <w:t>. L</w:t>
      </w:r>
      <w:r w:rsidR="00B2123C" w:rsidRPr="00D6314C">
        <w:rPr>
          <w:noProof w:val="0"/>
          <w:lang w:val="fr-FR" w:eastAsia="x-none"/>
        </w:rPr>
        <w:t>’</w:t>
      </w:r>
      <w:r w:rsidR="00256DF2" w:rsidRPr="00D6314C">
        <w:rPr>
          <w:noProof w:val="0"/>
          <w:lang w:val="fr-FR" w:eastAsia="x-none"/>
        </w:rPr>
        <w:t xml:space="preserve">explication doit </w:t>
      </w:r>
      <w:r w:rsidR="004F3177" w:rsidRPr="00D6314C">
        <w:rPr>
          <w:noProof w:val="0"/>
          <w:lang w:val="fr-FR" w:eastAsia="x-none"/>
        </w:rPr>
        <w:t xml:space="preserve">examiner </w:t>
      </w:r>
      <w:r w:rsidR="00DA797B" w:rsidRPr="00D6314C">
        <w:rPr>
          <w:noProof w:val="0"/>
          <w:lang w:val="fr-FR" w:eastAsia="x-none"/>
        </w:rPr>
        <w:t>l</w:t>
      </w:r>
      <w:r w:rsidR="00B2123C" w:rsidRPr="00D6314C">
        <w:rPr>
          <w:noProof w:val="0"/>
          <w:lang w:val="fr-FR" w:eastAsia="x-none"/>
        </w:rPr>
        <w:t>’</w:t>
      </w:r>
      <w:r w:rsidR="00DA797B" w:rsidRPr="00D6314C">
        <w:rPr>
          <w:noProof w:val="0"/>
          <w:lang w:val="fr-FR" w:eastAsia="x-none"/>
        </w:rPr>
        <w:t>origine de l</w:t>
      </w:r>
      <w:r w:rsidR="00B2123C" w:rsidRPr="00D6314C">
        <w:rPr>
          <w:noProof w:val="0"/>
          <w:lang w:val="fr-FR" w:eastAsia="x-none"/>
        </w:rPr>
        <w:t>’</w:t>
      </w:r>
      <w:r w:rsidR="00256DF2" w:rsidRPr="00D6314C">
        <w:rPr>
          <w:noProof w:val="0"/>
          <w:lang w:val="fr-FR" w:eastAsia="x-none"/>
        </w:rPr>
        <w:t>object</w:t>
      </w:r>
      <w:r w:rsidR="006F6811" w:rsidRPr="00D6314C">
        <w:rPr>
          <w:noProof w:val="0"/>
          <w:lang w:val="fr-FR" w:eastAsia="x-none"/>
        </w:rPr>
        <w:t xml:space="preserve">ivité </w:t>
      </w:r>
      <w:r w:rsidR="00256DF2" w:rsidRPr="00D6314C">
        <w:rPr>
          <w:noProof w:val="0"/>
          <w:lang w:val="fr-FR" w:eastAsia="x-none"/>
        </w:rPr>
        <w:t xml:space="preserve">dans la métaphysique de </w:t>
      </w:r>
      <w:r w:rsidR="006A18AD" w:rsidRPr="00D6314C">
        <w:rPr>
          <w:noProof w:val="0"/>
          <w:lang w:val="fr-FR" w:eastAsia="x-none"/>
        </w:rPr>
        <w:t>l</w:t>
      </w:r>
      <w:r w:rsidR="00B2123C" w:rsidRPr="00D6314C">
        <w:rPr>
          <w:noProof w:val="0"/>
          <w:lang w:val="fr-FR" w:eastAsia="x-none"/>
        </w:rPr>
        <w:t>’</w:t>
      </w:r>
      <w:r w:rsidR="001C7930" w:rsidRPr="00D6314C">
        <w:rPr>
          <w:noProof w:val="0"/>
          <w:lang w:val="fr-FR" w:eastAsia="x-none"/>
        </w:rPr>
        <w:t>Occident</w:t>
      </w:r>
      <w:r w:rsidR="00256DF2" w:rsidRPr="00D6314C">
        <w:rPr>
          <w:noProof w:val="0"/>
          <w:lang w:val="fr-FR" w:eastAsia="x-none"/>
        </w:rPr>
        <w:t xml:space="preserve">. La transformation de métaphysique classique dans une forme objective représente </w:t>
      </w:r>
      <w:r w:rsidR="00516EBC" w:rsidRPr="00D6314C">
        <w:rPr>
          <w:noProof w:val="0"/>
          <w:lang w:val="fr-FR" w:eastAsia="x-none"/>
        </w:rPr>
        <w:t>un phénomène particulier</w:t>
      </w:r>
      <w:r w:rsidR="00256DF2" w:rsidRPr="00D6314C">
        <w:rPr>
          <w:noProof w:val="0"/>
          <w:lang w:val="fr-FR" w:eastAsia="x-none"/>
        </w:rPr>
        <w:t>, qui concerne la manifestation historiale d</w:t>
      </w:r>
      <w:r w:rsidR="009606BF" w:rsidRPr="00D6314C">
        <w:rPr>
          <w:noProof w:val="0"/>
          <w:lang w:val="fr-FR" w:eastAsia="x-none"/>
        </w:rPr>
        <w:t xml:space="preserve">u sens de </w:t>
      </w:r>
      <w:r w:rsidR="00256DF2" w:rsidRPr="00D6314C">
        <w:rPr>
          <w:noProof w:val="0"/>
          <w:lang w:val="fr-FR" w:eastAsia="x-none"/>
        </w:rPr>
        <w:t>l</w:t>
      </w:r>
      <w:r w:rsidR="00B2123C" w:rsidRPr="00D6314C">
        <w:rPr>
          <w:noProof w:val="0"/>
          <w:lang w:val="fr-FR" w:eastAsia="x-none"/>
        </w:rPr>
        <w:t>’</w:t>
      </w:r>
      <w:r w:rsidR="00256DF2" w:rsidRPr="00D6314C">
        <w:rPr>
          <w:noProof w:val="0"/>
          <w:lang w:val="fr-FR" w:eastAsia="x-none"/>
        </w:rPr>
        <w:t>Être</w:t>
      </w:r>
      <w:r w:rsidR="00583C65" w:rsidRPr="00D6314C">
        <w:rPr>
          <w:noProof w:val="0"/>
          <w:lang w:val="fr-FR" w:eastAsia="x-none"/>
        </w:rPr>
        <w:t xml:space="preserve"> </w:t>
      </w:r>
      <w:r w:rsidR="009606BF" w:rsidRPr="00D6314C">
        <w:rPr>
          <w:noProof w:val="0"/>
          <w:lang w:val="fr-FR" w:eastAsia="x-none"/>
        </w:rPr>
        <w:t xml:space="preserve">qui </w:t>
      </w:r>
      <w:r w:rsidR="00F82C48">
        <w:rPr>
          <w:noProof w:val="0"/>
          <w:lang w:val="fr-FR" w:eastAsia="x-none"/>
        </w:rPr>
        <w:t xml:space="preserve">demeure </w:t>
      </w:r>
      <w:r w:rsidR="00583C65" w:rsidRPr="00D6314C">
        <w:rPr>
          <w:noProof w:val="0"/>
          <w:lang w:val="fr-FR" w:eastAsia="x-none"/>
        </w:rPr>
        <w:t>dans s</w:t>
      </w:r>
      <w:r w:rsidR="00645514" w:rsidRPr="00D6314C">
        <w:rPr>
          <w:noProof w:val="0"/>
          <w:lang w:val="fr-FR" w:eastAsia="x-none"/>
        </w:rPr>
        <w:t xml:space="preserve">a vérité </w:t>
      </w:r>
      <w:r w:rsidR="00583C65" w:rsidRPr="00D6314C">
        <w:rPr>
          <w:noProof w:val="0"/>
          <w:lang w:val="fr-FR" w:eastAsia="x-none"/>
        </w:rPr>
        <w:t>cachée</w:t>
      </w:r>
      <w:r w:rsidR="00E84C87" w:rsidRPr="00D6314C">
        <w:rPr>
          <w:noProof w:val="0"/>
          <w:lang w:val="fr-FR" w:eastAsia="x-none"/>
        </w:rPr>
        <w:t>.</w:t>
      </w:r>
    </w:p>
    <w:p w:rsidR="00164D1D" w:rsidRDefault="00EC6CA6" w:rsidP="00405AC9">
      <w:pPr>
        <w:ind w:firstLine="397"/>
        <w:rPr>
          <w:noProof w:val="0"/>
          <w:lang w:val="fr-FR" w:eastAsia="x-none"/>
        </w:rPr>
      </w:pPr>
      <w:r w:rsidRPr="00D6314C">
        <w:rPr>
          <w:noProof w:val="0"/>
          <w:lang w:val="fr-FR" w:eastAsia="x-none"/>
        </w:rPr>
        <w:t xml:space="preserve">Gigantomachie </w:t>
      </w:r>
      <w:r w:rsidR="00645514" w:rsidRPr="00D6314C">
        <w:rPr>
          <w:noProof w:val="0"/>
          <w:lang w:val="fr-FR" w:eastAsia="x-none"/>
        </w:rPr>
        <w:t xml:space="preserve">de la </w:t>
      </w:r>
      <w:r w:rsidRPr="00D6314C">
        <w:rPr>
          <w:noProof w:val="0"/>
          <w:lang w:val="fr-FR" w:eastAsia="x-none"/>
        </w:rPr>
        <w:t>substance remplaça</w:t>
      </w:r>
      <w:r w:rsidR="00BC1C03" w:rsidRPr="00D6314C">
        <w:rPr>
          <w:noProof w:val="0"/>
          <w:lang w:val="fr-FR" w:eastAsia="x-none"/>
        </w:rPr>
        <w:t xml:space="preserve"> la G</w:t>
      </w:r>
      <w:r w:rsidRPr="00D6314C">
        <w:rPr>
          <w:noProof w:val="0"/>
          <w:lang w:val="fr-FR" w:eastAsia="x-none"/>
        </w:rPr>
        <w:t xml:space="preserve">uerre </w:t>
      </w:r>
      <w:r w:rsidR="00E84C87" w:rsidRPr="00D6314C">
        <w:rPr>
          <w:noProof w:val="0"/>
          <w:lang w:val="fr-FR" w:eastAsia="x-none"/>
        </w:rPr>
        <w:t xml:space="preserve">de </w:t>
      </w:r>
      <w:r w:rsidR="00733163" w:rsidRPr="00D6314C">
        <w:rPr>
          <w:noProof w:val="0"/>
          <w:lang w:val="fr-FR" w:eastAsia="x-none"/>
        </w:rPr>
        <w:t>Troie</w:t>
      </w:r>
      <w:r w:rsidR="00BC1C03" w:rsidRPr="00D6314C">
        <w:rPr>
          <w:noProof w:val="0"/>
          <w:lang w:val="fr-FR" w:eastAsia="x-none"/>
        </w:rPr>
        <w:fldChar w:fldCharType="begin"/>
      </w:r>
      <w:r w:rsidR="00BC1C03" w:rsidRPr="00D6314C">
        <w:rPr>
          <w:noProof w:val="0"/>
          <w:lang w:val="fr-FR"/>
        </w:rPr>
        <w:instrText xml:space="preserve"> XE "</w:instrText>
      </w:r>
      <w:r w:rsidR="00BC1C03" w:rsidRPr="00D6314C">
        <w:rPr>
          <w:noProof w:val="0"/>
          <w:lang w:val="fr-FR" w:eastAsia="x-none"/>
        </w:rPr>
        <w:instrText>Guerre de Troie</w:instrText>
      </w:r>
      <w:r w:rsidR="00BC1C03" w:rsidRPr="00D6314C">
        <w:rPr>
          <w:noProof w:val="0"/>
          <w:lang w:val="fr-FR"/>
        </w:rPr>
        <w:instrText xml:space="preserve">" </w:instrText>
      </w:r>
      <w:r w:rsidR="00BC1C03" w:rsidRPr="00D6314C">
        <w:rPr>
          <w:noProof w:val="0"/>
          <w:lang w:val="fr-FR" w:eastAsia="x-none"/>
        </w:rPr>
        <w:fldChar w:fldCharType="end"/>
      </w:r>
      <w:r w:rsidR="00E84C87" w:rsidRPr="00D6314C">
        <w:rPr>
          <w:noProof w:val="0"/>
          <w:lang w:val="fr-FR" w:eastAsia="x-none"/>
        </w:rPr>
        <w:t xml:space="preserve"> </w:t>
      </w:r>
      <w:r w:rsidRPr="00D6314C">
        <w:rPr>
          <w:noProof w:val="0"/>
          <w:lang w:val="fr-FR" w:eastAsia="x-none"/>
        </w:rPr>
        <w:t>lancée par l</w:t>
      </w:r>
      <w:r w:rsidR="00B2123C" w:rsidRPr="00D6314C">
        <w:rPr>
          <w:noProof w:val="0"/>
          <w:lang w:val="fr-FR" w:eastAsia="x-none"/>
        </w:rPr>
        <w:t>’</w:t>
      </w:r>
      <w:r w:rsidRPr="00D6314C">
        <w:rPr>
          <w:noProof w:val="0"/>
          <w:lang w:val="fr-FR" w:eastAsia="x-none"/>
        </w:rPr>
        <w:t xml:space="preserve">enlèvement de Helena. </w:t>
      </w:r>
      <w:r w:rsidR="00733163" w:rsidRPr="00D6314C">
        <w:rPr>
          <w:noProof w:val="0"/>
          <w:lang w:val="fr-FR" w:eastAsia="x-none"/>
        </w:rPr>
        <w:t>Étant enlevée à son tour, l</w:t>
      </w:r>
      <w:r w:rsidRPr="00D6314C">
        <w:rPr>
          <w:noProof w:val="0"/>
          <w:lang w:val="fr-FR" w:eastAsia="x-none"/>
        </w:rPr>
        <w:t>a première philosophie devint la métaph</w:t>
      </w:r>
      <w:r w:rsidR="007B1B77" w:rsidRPr="00D6314C">
        <w:rPr>
          <w:noProof w:val="0"/>
          <w:lang w:val="fr-FR" w:eastAsia="x-none"/>
        </w:rPr>
        <w:t xml:space="preserve">ysique et la substance </w:t>
      </w:r>
      <w:r w:rsidR="00733163" w:rsidRPr="00D6314C">
        <w:rPr>
          <w:noProof w:val="0"/>
          <w:lang w:val="fr-FR" w:eastAsia="x-none"/>
        </w:rPr>
        <w:t xml:space="preserve">reste </w:t>
      </w:r>
      <w:r w:rsidR="007B1B77" w:rsidRPr="00D6314C">
        <w:rPr>
          <w:noProof w:val="0"/>
          <w:lang w:val="fr-FR" w:eastAsia="x-none"/>
        </w:rPr>
        <w:t xml:space="preserve">son </w:t>
      </w:r>
      <w:r w:rsidRPr="00D6314C">
        <w:rPr>
          <w:noProof w:val="0"/>
          <w:lang w:val="fr-FR" w:eastAsia="x-none"/>
        </w:rPr>
        <w:t>trésor le plus</w:t>
      </w:r>
      <w:r w:rsidR="00645514" w:rsidRPr="00D6314C">
        <w:rPr>
          <w:noProof w:val="0"/>
          <w:lang w:val="fr-FR" w:eastAsia="x-none"/>
        </w:rPr>
        <w:t xml:space="preserve"> précieux</w:t>
      </w:r>
      <w:r w:rsidRPr="00D6314C">
        <w:rPr>
          <w:noProof w:val="0"/>
          <w:lang w:val="fr-FR" w:eastAsia="x-none"/>
        </w:rPr>
        <w:t>. Les nihi</w:t>
      </w:r>
      <w:r w:rsidR="002D0154" w:rsidRPr="00D6314C">
        <w:rPr>
          <w:noProof w:val="0"/>
          <w:lang w:val="fr-FR" w:eastAsia="x-none"/>
        </w:rPr>
        <w:t>listes contemporains de toute</w:t>
      </w:r>
      <w:r w:rsidRPr="00D6314C">
        <w:rPr>
          <w:noProof w:val="0"/>
          <w:lang w:val="fr-FR" w:eastAsia="x-none"/>
        </w:rPr>
        <w:t xml:space="preserve"> sorte ont </w:t>
      </w:r>
      <w:r w:rsidR="002D0154" w:rsidRPr="00D6314C">
        <w:rPr>
          <w:noProof w:val="0"/>
          <w:lang w:val="fr-FR" w:eastAsia="x-none"/>
        </w:rPr>
        <w:t>saccagé cette forteresse avec le c</w:t>
      </w:r>
      <w:r w:rsidRPr="00D6314C">
        <w:rPr>
          <w:noProof w:val="0"/>
          <w:lang w:val="fr-FR" w:eastAsia="x-none"/>
        </w:rPr>
        <w:t>heval de Troie de d</w:t>
      </w:r>
      <w:r w:rsidR="00A67EBE" w:rsidRPr="00D6314C">
        <w:rPr>
          <w:noProof w:val="0"/>
          <w:lang w:val="fr-FR" w:eastAsia="x-none"/>
        </w:rPr>
        <w:t xml:space="preserve">éconstruction et de soi-disant </w:t>
      </w:r>
      <w:r w:rsidR="00B2123C" w:rsidRPr="00D6314C">
        <w:rPr>
          <w:rFonts w:cs="Calibri"/>
          <w:noProof w:val="0"/>
          <w:lang w:val="fr-FR" w:eastAsia="x-none"/>
        </w:rPr>
        <w:t>« </w:t>
      </w:r>
      <w:r w:rsidR="002D0154" w:rsidRPr="00D6314C">
        <w:rPr>
          <w:i/>
          <w:noProof w:val="0"/>
          <w:lang w:val="fr-FR" w:eastAsia="x-none"/>
        </w:rPr>
        <w:t>post-thruths</w:t>
      </w:r>
      <w:r w:rsidR="00B2123C" w:rsidRPr="00D6314C">
        <w:rPr>
          <w:rFonts w:cs="Calibri"/>
          <w:noProof w:val="0"/>
          <w:lang w:val="fr-FR" w:eastAsia="x-none"/>
        </w:rPr>
        <w:t> »</w:t>
      </w:r>
      <w:r w:rsidRPr="00D6314C">
        <w:rPr>
          <w:noProof w:val="0"/>
          <w:lang w:val="fr-FR" w:eastAsia="x-none"/>
        </w:rPr>
        <w:t xml:space="preserve">. </w:t>
      </w:r>
      <w:r w:rsidR="008C259E" w:rsidRPr="00D6314C">
        <w:rPr>
          <w:noProof w:val="0"/>
          <w:lang w:val="fr-FR" w:eastAsia="x-none"/>
        </w:rPr>
        <w:t xml:space="preserve">Les </w:t>
      </w:r>
      <w:r w:rsidR="00A75288" w:rsidRPr="00D6314C">
        <w:rPr>
          <w:noProof w:val="0"/>
          <w:lang w:val="fr-FR" w:eastAsia="x-none"/>
        </w:rPr>
        <w:t>activistes</w:t>
      </w:r>
      <w:r w:rsidR="008C259E" w:rsidRPr="00D6314C">
        <w:rPr>
          <w:noProof w:val="0"/>
          <w:lang w:val="fr-FR" w:eastAsia="x-none"/>
        </w:rPr>
        <w:t xml:space="preserve"> engagés dans cette croisade </w:t>
      </w:r>
      <w:r w:rsidRPr="00D6314C">
        <w:rPr>
          <w:noProof w:val="0"/>
          <w:lang w:val="fr-FR" w:eastAsia="x-none"/>
        </w:rPr>
        <w:t xml:space="preserve">sont venus au cheval de </w:t>
      </w:r>
      <w:r w:rsidR="008C259E" w:rsidRPr="00D6314C">
        <w:rPr>
          <w:noProof w:val="0"/>
          <w:lang w:val="fr-FR" w:eastAsia="x-none"/>
        </w:rPr>
        <w:t xml:space="preserve">rationalité instrumentale, et, </w:t>
      </w:r>
      <w:r w:rsidR="001408B7" w:rsidRPr="00D6314C">
        <w:rPr>
          <w:noProof w:val="0"/>
          <w:lang w:val="fr-FR" w:eastAsia="x-none"/>
        </w:rPr>
        <w:t>actuellement</w:t>
      </w:r>
      <w:r w:rsidR="008C259E" w:rsidRPr="00D6314C">
        <w:rPr>
          <w:noProof w:val="0"/>
          <w:lang w:val="fr-FR" w:eastAsia="x-none"/>
        </w:rPr>
        <w:t xml:space="preserve">, </w:t>
      </w:r>
      <w:r w:rsidRPr="00D6314C">
        <w:rPr>
          <w:noProof w:val="0"/>
          <w:lang w:val="fr-FR" w:eastAsia="x-none"/>
        </w:rPr>
        <w:t>ils réalisent le pillage né</w:t>
      </w:r>
      <w:r w:rsidR="00D35571" w:rsidRPr="00D6314C">
        <w:rPr>
          <w:noProof w:val="0"/>
          <w:lang w:val="fr-FR" w:eastAsia="x-none"/>
        </w:rPr>
        <w:t xml:space="preserve">olibéral de la </w:t>
      </w:r>
      <w:r w:rsidR="003B3A11" w:rsidRPr="00D6314C">
        <w:rPr>
          <w:noProof w:val="0"/>
          <w:lang w:val="fr-FR" w:eastAsia="x-none"/>
        </w:rPr>
        <w:t xml:space="preserve">Terre </w:t>
      </w:r>
      <w:r w:rsidR="00D35571" w:rsidRPr="00D6314C">
        <w:rPr>
          <w:noProof w:val="0"/>
          <w:lang w:val="fr-FR" w:eastAsia="x-none"/>
        </w:rPr>
        <w:t xml:space="preserve">entière. </w:t>
      </w:r>
      <w:r w:rsidR="00866F16" w:rsidRPr="00D6314C">
        <w:rPr>
          <w:noProof w:val="0"/>
          <w:lang w:val="fr-FR" w:eastAsia="x-none"/>
        </w:rPr>
        <w:t xml:space="preserve">Une phrase célèbre du dialogue </w:t>
      </w:r>
      <w:r w:rsidR="00080290" w:rsidRPr="00D6314C">
        <w:rPr>
          <w:i/>
          <w:noProof w:val="0"/>
          <w:lang w:val="fr-FR" w:eastAsia="x-none"/>
        </w:rPr>
        <w:t>Le</w:t>
      </w:r>
      <w:r w:rsidR="00080290" w:rsidRPr="00D6314C">
        <w:rPr>
          <w:noProof w:val="0"/>
          <w:lang w:val="fr-FR" w:eastAsia="x-none"/>
        </w:rPr>
        <w:t xml:space="preserve"> </w:t>
      </w:r>
      <w:r w:rsidR="00866F16" w:rsidRPr="00D6314C">
        <w:rPr>
          <w:i/>
          <w:noProof w:val="0"/>
          <w:lang w:val="fr-FR" w:eastAsia="x-none"/>
        </w:rPr>
        <w:t>Sophiste</w:t>
      </w:r>
      <w:r w:rsidR="00866F16" w:rsidRPr="00D6314C">
        <w:rPr>
          <w:noProof w:val="0"/>
          <w:lang w:val="fr-FR" w:eastAsia="x-none"/>
        </w:rPr>
        <w:t xml:space="preserve"> maintient qu</w:t>
      </w:r>
      <w:r w:rsidR="00B2123C" w:rsidRPr="00D6314C">
        <w:rPr>
          <w:noProof w:val="0"/>
          <w:lang w:val="fr-FR" w:eastAsia="x-none"/>
        </w:rPr>
        <w:t>’</w:t>
      </w:r>
      <w:r w:rsidR="00866F16" w:rsidRPr="00D6314C">
        <w:rPr>
          <w:noProof w:val="0"/>
          <w:lang w:val="fr-FR" w:eastAsia="x-none"/>
        </w:rPr>
        <w:t xml:space="preserve">il y a une </w:t>
      </w:r>
      <w:r w:rsidR="002A1A7A" w:rsidRPr="00D6314C">
        <w:rPr>
          <w:noProof w:val="0"/>
          <w:lang w:val="fr-FR" w:eastAsia="x-none"/>
        </w:rPr>
        <w:t>gigantomach</w:t>
      </w:r>
      <w:r w:rsidR="00D35571" w:rsidRPr="00D6314C">
        <w:rPr>
          <w:noProof w:val="0"/>
          <w:lang w:val="fr-FR" w:eastAsia="x-none"/>
        </w:rPr>
        <w:t>ie</w:t>
      </w:r>
      <w:r w:rsidR="002A1A7A" w:rsidRPr="00D6314C">
        <w:rPr>
          <w:i/>
          <w:noProof w:val="0"/>
          <w:lang w:val="fr-FR"/>
        </w:rPr>
        <w:fldChar w:fldCharType="begin"/>
      </w:r>
      <w:r w:rsidR="002A1A7A" w:rsidRPr="00D6314C">
        <w:rPr>
          <w:noProof w:val="0"/>
          <w:lang w:val="fr-FR"/>
        </w:rPr>
        <w:instrText xml:space="preserve"> XE "métaphysique:gigantomachia" </w:instrText>
      </w:r>
      <w:r w:rsidR="002A1A7A" w:rsidRPr="00D6314C">
        <w:rPr>
          <w:i/>
          <w:noProof w:val="0"/>
          <w:lang w:val="fr-FR"/>
        </w:rPr>
        <w:fldChar w:fldCharType="end"/>
      </w:r>
      <w:r w:rsidR="00866F16" w:rsidRPr="00D6314C">
        <w:rPr>
          <w:noProof w:val="0"/>
          <w:lang w:val="fr-FR" w:eastAsia="x-none"/>
        </w:rPr>
        <w:t xml:space="preserve"> (γιγαντομαχία τις) concernant la substance (περὶ τῆς οὐ</w:t>
      </w:r>
      <w:r w:rsidR="0014387E" w:rsidRPr="00D6314C">
        <w:rPr>
          <w:noProof w:val="0"/>
          <w:lang w:val="fr-FR" w:eastAsia="x-none"/>
        </w:rPr>
        <w:t>σίας</w:t>
      </w:r>
      <w:r w:rsidR="00866F16" w:rsidRPr="00D6314C">
        <w:rPr>
          <w:noProof w:val="0"/>
          <w:lang w:val="fr-FR" w:eastAsia="x-none"/>
        </w:rPr>
        <w:t xml:space="preserve">) à cause des disputes </w:t>
      </w:r>
      <w:r w:rsidR="00645514" w:rsidRPr="00D6314C">
        <w:rPr>
          <w:noProof w:val="0"/>
          <w:lang w:val="fr-FR" w:eastAsia="x-none"/>
        </w:rPr>
        <w:t>de divers</w:t>
      </w:r>
      <w:r w:rsidR="00866F16" w:rsidRPr="00D6314C">
        <w:rPr>
          <w:noProof w:val="0"/>
          <w:lang w:val="fr-FR" w:eastAsia="x-none"/>
        </w:rPr>
        <w:t xml:space="preserve"> penseurs (πρὸς ἀλλήλους</w:t>
      </w:r>
      <w:r w:rsidR="0014387E" w:rsidRPr="00D6314C">
        <w:rPr>
          <w:noProof w:val="0"/>
          <w:lang w:val="fr-FR" w:eastAsia="x-none"/>
        </w:rPr>
        <w:t xml:space="preserve">, </w:t>
      </w:r>
      <w:r w:rsidR="0014387E" w:rsidRPr="00D6314C">
        <w:rPr>
          <w:i/>
          <w:noProof w:val="0"/>
          <w:lang w:val="fr-FR" w:eastAsia="x-none"/>
        </w:rPr>
        <w:t>Soph</w:t>
      </w:r>
      <w:r w:rsidR="00222FE6">
        <w:rPr>
          <w:noProof w:val="0"/>
          <w:lang w:val="fr-FR" w:eastAsia="x-none"/>
        </w:rPr>
        <w:t>. 246a4–</w:t>
      </w:r>
      <w:r w:rsidR="0014387E" w:rsidRPr="00D6314C">
        <w:rPr>
          <w:noProof w:val="0"/>
          <w:lang w:val="fr-FR" w:eastAsia="x-none"/>
        </w:rPr>
        <w:t>5</w:t>
      </w:r>
      <w:r w:rsidR="0014387E" w:rsidRPr="00D6314C">
        <w:rPr>
          <w:noProof w:val="0"/>
          <w:lang w:val="fr-FR"/>
        </w:rPr>
        <w:fldChar w:fldCharType="begin"/>
      </w:r>
      <w:r w:rsidR="0014387E" w:rsidRPr="00D6314C">
        <w:rPr>
          <w:noProof w:val="0"/>
          <w:lang w:val="fr-FR"/>
        </w:rPr>
        <w:instrText xml:space="preserve"> XE "Platon:</w:instrText>
      </w:r>
      <w:r w:rsidR="0014387E" w:rsidRPr="00D6314C">
        <w:rPr>
          <w:i/>
          <w:noProof w:val="0"/>
          <w:lang w:val="fr-FR"/>
        </w:rPr>
        <w:instrText>Soph</w:instrText>
      </w:r>
      <w:r w:rsidR="0014387E" w:rsidRPr="00D6314C">
        <w:rPr>
          <w:noProof w:val="0"/>
          <w:lang w:val="fr-FR"/>
        </w:rPr>
        <w:instrText xml:space="preserve">. 246a4–5" </w:instrText>
      </w:r>
      <w:r w:rsidR="0014387E" w:rsidRPr="00D6314C">
        <w:rPr>
          <w:noProof w:val="0"/>
          <w:lang w:val="fr-FR"/>
        </w:rPr>
        <w:fldChar w:fldCharType="end"/>
      </w:r>
      <w:r w:rsidR="00866F16" w:rsidRPr="00D6314C">
        <w:rPr>
          <w:noProof w:val="0"/>
          <w:lang w:val="fr-FR" w:eastAsia="x-none"/>
        </w:rPr>
        <w:t xml:space="preserve">). </w:t>
      </w:r>
      <w:r w:rsidR="00D35571" w:rsidRPr="00D6314C">
        <w:rPr>
          <w:noProof w:val="0"/>
          <w:lang w:val="fr-FR" w:eastAsia="x-none"/>
        </w:rPr>
        <w:t>Le pronom déterminé définit l</w:t>
      </w:r>
      <w:r w:rsidR="00866F16" w:rsidRPr="00D6314C">
        <w:rPr>
          <w:noProof w:val="0"/>
          <w:lang w:val="fr-FR" w:eastAsia="x-none"/>
        </w:rPr>
        <w:t>es disputes et les acteurs conn</w:t>
      </w:r>
      <w:r w:rsidR="00D35571" w:rsidRPr="00D6314C">
        <w:rPr>
          <w:noProof w:val="0"/>
          <w:lang w:val="fr-FR" w:eastAsia="x-none"/>
        </w:rPr>
        <w:t>us</w:t>
      </w:r>
      <w:r w:rsidR="007904C5" w:rsidRPr="00D6314C">
        <w:rPr>
          <w:noProof w:val="0"/>
          <w:lang w:val="fr-FR" w:eastAsia="x-none"/>
        </w:rPr>
        <w:t xml:space="preserve"> </w:t>
      </w:r>
      <w:r w:rsidR="000A65FF" w:rsidRPr="00D6314C">
        <w:rPr>
          <w:rFonts w:cs="Calibri"/>
          <w:noProof w:val="0"/>
          <w:lang w:val="fr-FR" w:eastAsia="x-none"/>
        </w:rPr>
        <w:t>à</w:t>
      </w:r>
      <w:r w:rsidR="007904C5" w:rsidRPr="00D6314C">
        <w:rPr>
          <w:noProof w:val="0"/>
          <w:lang w:val="fr-FR" w:eastAsia="x-none"/>
        </w:rPr>
        <w:t xml:space="preserve"> l</w:t>
      </w:r>
      <w:r w:rsidR="00B2123C" w:rsidRPr="00D6314C">
        <w:rPr>
          <w:noProof w:val="0"/>
          <w:lang w:val="fr-FR" w:eastAsia="x-none"/>
        </w:rPr>
        <w:t>’</w:t>
      </w:r>
      <w:r w:rsidR="007904C5" w:rsidRPr="00D6314C">
        <w:rPr>
          <w:noProof w:val="0"/>
          <w:lang w:val="fr-FR" w:eastAsia="x-none"/>
        </w:rPr>
        <w:t>époque de Platon</w:t>
      </w:r>
      <w:r w:rsidR="00866F16" w:rsidRPr="00D6314C">
        <w:rPr>
          <w:noProof w:val="0"/>
          <w:lang w:val="fr-FR" w:eastAsia="x-none"/>
        </w:rPr>
        <w:t xml:space="preserve">. </w:t>
      </w:r>
      <w:r w:rsidR="00A75288" w:rsidRPr="00D6314C">
        <w:rPr>
          <w:noProof w:val="0"/>
          <w:lang w:val="fr-FR" w:eastAsia="x-none"/>
        </w:rPr>
        <w:t>Cependant</w:t>
      </w:r>
      <w:r w:rsidR="00D35571" w:rsidRPr="00D6314C">
        <w:rPr>
          <w:noProof w:val="0"/>
          <w:lang w:val="fr-FR" w:eastAsia="x-none"/>
        </w:rPr>
        <w:t>, l</w:t>
      </w:r>
      <w:r w:rsidR="00866F16" w:rsidRPr="00D6314C">
        <w:rPr>
          <w:noProof w:val="0"/>
          <w:lang w:val="fr-FR" w:eastAsia="x-none"/>
        </w:rPr>
        <w:t>e caractère de gigantomachie n</w:t>
      </w:r>
      <w:r w:rsidR="00B2123C" w:rsidRPr="00D6314C">
        <w:rPr>
          <w:noProof w:val="0"/>
          <w:lang w:val="fr-FR" w:eastAsia="x-none"/>
        </w:rPr>
        <w:t>’</w:t>
      </w:r>
      <w:r w:rsidR="00866F16" w:rsidRPr="00D6314C">
        <w:rPr>
          <w:noProof w:val="0"/>
          <w:lang w:val="fr-FR" w:eastAsia="x-none"/>
        </w:rPr>
        <w:t>est pas déterminé clairement</w:t>
      </w:r>
      <w:r w:rsidR="00662C98" w:rsidRPr="00D6314C">
        <w:rPr>
          <w:noProof w:val="0"/>
          <w:lang w:val="fr-FR" w:eastAsia="x-none"/>
        </w:rPr>
        <w:t>, parce qu</w:t>
      </w:r>
      <w:r w:rsidR="00B2123C" w:rsidRPr="00D6314C">
        <w:rPr>
          <w:noProof w:val="0"/>
          <w:lang w:val="fr-FR" w:eastAsia="x-none"/>
        </w:rPr>
        <w:t>’</w:t>
      </w:r>
      <w:r w:rsidR="00662C98" w:rsidRPr="00D6314C">
        <w:rPr>
          <w:noProof w:val="0"/>
          <w:lang w:val="fr-FR" w:eastAsia="x-none"/>
        </w:rPr>
        <w:t xml:space="preserve">il est traduit </w:t>
      </w:r>
      <w:r w:rsidR="00866F16" w:rsidRPr="00D6314C">
        <w:rPr>
          <w:noProof w:val="0"/>
          <w:lang w:val="fr-FR" w:eastAsia="x-none"/>
        </w:rPr>
        <w:t xml:space="preserve">par le pronom indéterminé. </w:t>
      </w:r>
      <w:r w:rsidR="000B43BB" w:rsidRPr="00D6314C">
        <w:rPr>
          <w:noProof w:val="0"/>
          <w:lang w:val="fr-FR" w:eastAsia="x-none"/>
        </w:rPr>
        <w:t xml:space="preserve">Les </w:t>
      </w:r>
      <w:r w:rsidR="001A5F4A" w:rsidRPr="00D6314C">
        <w:rPr>
          <w:noProof w:val="0"/>
          <w:lang w:val="fr-FR" w:eastAsia="x-none"/>
        </w:rPr>
        <w:t xml:space="preserve">auteurs </w:t>
      </w:r>
      <w:r w:rsidR="000B43BB" w:rsidRPr="00D6314C">
        <w:rPr>
          <w:noProof w:val="0"/>
          <w:lang w:val="fr-FR" w:eastAsia="x-none"/>
        </w:rPr>
        <w:t xml:space="preserve">après Platon </w:t>
      </w:r>
      <w:r w:rsidR="00501749" w:rsidRPr="00D6314C">
        <w:rPr>
          <w:noProof w:val="0"/>
          <w:lang w:val="fr-FR" w:eastAsia="x-none"/>
        </w:rPr>
        <w:t>jouissent d</w:t>
      </w:r>
      <w:r w:rsidR="00B2123C" w:rsidRPr="00D6314C">
        <w:rPr>
          <w:noProof w:val="0"/>
          <w:lang w:val="fr-FR" w:eastAsia="x-none"/>
        </w:rPr>
        <w:t>’</w:t>
      </w:r>
      <w:r w:rsidR="000B43BB" w:rsidRPr="00D6314C">
        <w:rPr>
          <w:noProof w:val="0"/>
          <w:lang w:val="fr-FR" w:eastAsia="x-none"/>
        </w:rPr>
        <w:t>une certaine liberté dans la détermination du cadre contemporain de dispute</w:t>
      </w:r>
      <w:r w:rsidR="00645514" w:rsidRPr="00D6314C">
        <w:rPr>
          <w:noProof w:val="0"/>
          <w:lang w:val="fr-FR" w:eastAsia="x-none"/>
        </w:rPr>
        <w:t>s</w:t>
      </w:r>
      <w:r w:rsidR="000B43BB" w:rsidRPr="00D6314C">
        <w:rPr>
          <w:noProof w:val="0"/>
          <w:lang w:val="fr-FR" w:eastAsia="x-none"/>
        </w:rPr>
        <w:t xml:space="preserve">, </w:t>
      </w:r>
      <w:r w:rsidR="009A4751" w:rsidRPr="00D6314C">
        <w:rPr>
          <w:noProof w:val="0"/>
          <w:lang w:val="fr-FR" w:eastAsia="x-none"/>
        </w:rPr>
        <w:t>tel que P</w:t>
      </w:r>
      <w:r w:rsidR="000B43BB" w:rsidRPr="00D6314C">
        <w:rPr>
          <w:noProof w:val="0"/>
          <w:lang w:val="fr-FR" w:eastAsia="x-none"/>
        </w:rPr>
        <w:t xml:space="preserve">laton </w:t>
      </w:r>
      <w:r w:rsidR="005271FA" w:rsidRPr="00D6314C">
        <w:rPr>
          <w:noProof w:val="0"/>
          <w:lang w:val="fr-FR" w:eastAsia="x-none"/>
        </w:rPr>
        <w:t>fit a</w:t>
      </w:r>
      <w:r w:rsidR="000B43BB" w:rsidRPr="00D6314C">
        <w:rPr>
          <w:noProof w:val="0"/>
          <w:lang w:val="fr-FR" w:eastAsia="x-none"/>
        </w:rPr>
        <w:t>u</w:t>
      </w:r>
      <w:r w:rsidR="005271FA" w:rsidRPr="00D6314C">
        <w:rPr>
          <w:noProof w:val="0"/>
          <w:lang w:val="fr-FR" w:eastAsia="x-none"/>
        </w:rPr>
        <w:t>tant</w:t>
      </w:r>
      <w:r w:rsidR="000B43BB" w:rsidRPr="00D6314C">
        <w:rPr>
          <w:noProof w:val="0"/>
          <w:lang w:val="fr-FR" w:eastAsia="x-none"/>
        </w:rPr>
        <w:t xml:space="preserve">. Cependant, la bataille suit </w:t>
      </w:r>
      <w:r w:rsidR="00C423F7" w:rsidRPr="00D6314C">
        <w:rPr>
          <w:noProof w:val="0"/>
          <w:lang w:val="fr-FR" w:eastAsia="x-none"/>
        </w:rPr>
        <w:t>le cours des</w:t>
      </w:r>
      <w:r w:rsidR="000B43BB" w:rsidRPr="00D6314C">
        <w:rPr>
          <w:noProof w:val="0"/>
          <w:lang w:val="fr-FR" w:eastAsia="x-none"/>
        </w:rPr>
        <w:t xml:space="preserve"> </w:t>
      </w:r>
      <w:r w:rsidR="00804A6E" w:rsidRPr="00D6314C">
        <w:rPr>
          <w:noProof w:val="0"/>
          <w:lang w:val="fr-FR" w:eastAsia="x-none"/>
        </w:rPr>
        <w:t xml:space="preserve">définitions de </w:t>
      </w:r>
      <w:r w:rsidR="001A5F4A" w:rsidRPr="00D6314C">
        <w:rPr>
          <w:noProof w:val="0"/>
          <w:lang w:val="fr-FR" w:eastAsia="x-none"/>
        </w:rPr>
        <w:t xml:space="preserve">la </w:t>
      </w:r>
      <w:r w:rsidR="00804A6E" w:rsidRPr="00D6314C">
        <w:rPr>
          <w:noProof w:val="0"/>
          <w:lang w:val="fr-FR" w:eastAsia="x-none"/>
        </w:rPr>
        <w:t>substance fait</w:t>
      </w:r>
      <w:r w:rsidR="00645514" w:rsidRPr="00D6314C">
        <w:rPr>
          <w:noProof w:val="0"/>
          <w:lang w:val="fr-FR" w:eastAsia="x-none"/>
        </w:rPr>
        <w:t>es</w:t>
      </w:r>
      <w:r w:rsidR="00E07642">
        <w:rPr>
          <w:noProof w:val="0"/>
          <w:lang w:val="fr-FR" w:eastAsia="x-none"/>
        </w:rPr>
        <w:t xml:space="preserve"> par les phases précédentes</w:t>
      </w:r>
      <w:r w:rsidR="000B43BB" w:rsidRPr="00D6314C">
        <w:rPr>
          <w:noProof w:val="0"/>
          <w:lang w:val="fr-FR" w:eastAsia="x-none"/>
        </w:rPr>
        <w:t>. L</w:t>
      </w:r>
      <w:r w:rsidR="00B2123C" w:rsidRPr="00D6314C">
        <w:rPr>
          <w:noProof w:val="0"/>
          <w:lang w:val="fr-FR" w:eastAsia="x-none"/>
        </w:rPr>
        <w:t>’</w:t>
      </w:r>
      <w:r w:rsidR="000B43BB" w:rsidRPr="00D6314C">
        <w:rPr>
          <w:noProof w:val="0"/>
          <w:lang w:val="fr-FR" w:eastAsia="x-none"/>
        </w:rPr>
        <w:t xml:space="preserve">interprétation proposée </w:t>
      </w:r>
      <w:r w:rsidR="00372B02" w:rsidRPr="00D6314C">
        <w:rPr>
          <w:noProof w:val="0"/>
          <w:lang w:val="fr-FR" w:eastAsia="x-none"/>
        </w:rPr>
        <w:t>dans cet</w:t>
      </w:r>
      <w:r w:rsidR="000B43BB" w:rsidRPr="00D6314C">
        <w:rPr>
          <w:noProof w:val="0"/>
          <w:lang w:val="fr-FR" w:eastAsia="x-none"/>
        </w:rPr>
        <w:t xml:space="preserve"> ouvrage </w:t>
      </w:r>
      <w:r w:rsidR="00372B02" w:rsidRPr="00D6314C">
        <w:rPr>
          <w:noProof w:val="0"/>
          <w:lang w:val="fr-FR" w:eastAsia="x-none"/>
        </w:rPr>
        <w:t xml:space="preserve">prend </w:t>
      </w:r>
      <w:r w:rsidR="00B141AC">
        <w:rPr>
          <w:noProof w:val="0"/>
          <w:lang w:val="fr-FR" w:eastAsia="x-none"/>
        </w:rPr>
        <w:t xml:space="preserve">la </w:t>
      </w:r>
      <w:r w:rsidR="00372B02" w:rsidRPr="00D6314C">
        <w:rPr>
          <w:noProof w:val="0"/>
          <w:lang w:val="fr-FR" w:eastAsia="x-none"/>
        </w:rPr>
        <w:t>gigantomachie</w:t>
      </w:r>
      <w:r w:rsidR="000B43BB" w:rsidRPr="00D6314C">
        <w:rPr>
          <w:noProof w:val="0"/>
          <w:lang w:val="fr-FR" w:eastAsia="x-none"/>
        </w:rPr>
        <w:t xml:space="preserve"> </w:t>
      </w:r>
      <w:r w:rsidR="00D76403">
        <w:rPr>
          <w:noProof w:val="0"/>
          <w:lang w:val="fr-FR" w:eastAsia="x-none"/>
        </w:rPr>
        <w:t xml:space="preserve">sur le plan de </w:t>
      </w:r>
      <w:r w:rsidR="00676419" w:rsidRPr="00D6314C">
        <w:rPr>
          <w:noProof w:val="0"/>
          <w:lang w:val="fr-FR" w:eastAsia="x-none"/>
        </w:rPr>
        <w:t xml:space="preserve">recherche </w:t>
      </w:r>
      <w:r w:rsidR="00645514" w:rsidRPr="00D6314C">
        <w:rPr>
          <w:noProof w:val="0"/>
          <w:lang w:val="fr-FR" w:eastAsia="x-none"/>
        </w:rPr>
        <w:t xml:space="preserve">qui concerne la vérité </w:t>
      </w:r>
      <w:r w:rsidR="009606BF" w:rsidRPr="00D6314C">
        <w:rPr>
          <w:noProof w:val="0"/>
          <w:lang w:val="fr-FR" w:eastAsia="x-none"/>
        </w:rPr>
        <w:t xml:space="preserve">objective </w:t>
      </w:r>
      <w:r w:rsidR="00645514" w:rsidRPr="00D6314C">
        <w:rPr>
          <w:noProof w:val="0"/>
          <w:lang w:val="fr-FR" w:eastAsia="x-none"/>
        </w:rPr>
        <w:t>d</w:t>
      </w:r>
      <w:r w:rsidR="00EB70F6" w:rsidRPr="00D6314C">
        <w:rPr>
          <w:noProof w:val="0"/>
          <w:lang w:val="fr-FR" w:eastAsia="x-none"/>
        </w:rPr>
        <w:t>’</w:t>
      </w:r>
      <w:r w:rsidR="009606BF" w:rsidRPr="00D6314C">
        <w:rPr>
          <w:noProof w:val="0"/>
          <w:lang w:val="fr-FR" w:eastAsia="x-none"/>
        </w:rPr>
        <w:t xml:space="preserve">une </w:t>
      </w:r>
      <w:r w:rsidR="000B43BB" w:rsidRPr="00D6314C">
        <w:rPr>
          <w:noProof w:val="0"/>
          <w:lang w:val="fr-FR" w:eastAsia="x-none"/>
        </w:rPr>
        <w:t>substance</w:t>
      </w:r>
      <w:r w:rsidR="00346971" w:rsidRPr="00D6314C">
        <w:rPr>
          <w:noProof w:val="0"/>
          <w:lang w:val="fr-FR" w:eastAsia="x-none"/>
        </w:rPr>
        <w:t xml:space="preserve"> objective</w:t>
      </w:r>
      <w:r w:rsidR="000B43BB" w:rsidRPr="00D6314C">
        <w:rPr>
          <w:noProof w:val="0"/>
          <w:lang w:val="fr-FR" w:eastAsia="x-none"/>
        </w:rPr>
        <w:t>.</w:t>
      </w:r>
      <w:r w:rsidR="00334551" w:rsidRPr="00D6314C">
        <w:rPr>
          <w:noProof w:val="0"/>
          <w:lang w:val="fr-FR" w:eastAsia="x-none"/>
        </w:rPr>
        <w:t xml:space="preserve"> La capacité de discernement archaïque (</w:t>
      </w:r>
      <w:r w:rsidR="00334551" w:rsidRPr="00D6314C">
        <w:rPr>
          <w:i/>
          <w:noProof w:val="0"/>
          <w:lang w:val="fr-FR" w:eastAsia="x-none"/>
        </w:rPr>
        <w:t>krísis</w:t>
      </w:r>
      <w:r w:rsidR="00334551" w:rsidRPr="00D6314C">
        <w:rPr>
          <w:noProof w:val="0"/>
          <w:lang w:val="fr-FR" w:eastAsia="x-none"/>
        </w:rPr>
        <w:t>) doit distinguer soigneusement</w:t>
      </w:r>
      <w:r w:rsidR="001A5F4A" w:rsidRPr="00D6314C">
        <w:rPr>
          <w:noProof w:val="0"/>
          <w:lang w:val="fr-FR" w:eastAsia="x-none"/>
        </w:rPr>
        <w:t xml:space="preserve"> les </w:t>
      </w:r>
      <w:r w:rsidR="00334551" w:rsidRPr="00D6314C">
        <w:rPr>
          <w:noProof w:val="0"/>
          <w:lang w:val="fr-FR" w:eastAsia="x-none"/>
        </w:rPr>
        <w:t>différentes formes d</w:t>
      </w:r>
      <w:r w:rsidR="00B2123C" w:rsidRPr="00D6314C">
        <w:rPr>
          <w:noProof w:val="0"/>
          <w:lang w:val="fr-FR" w:eastAsia="x-none"/>
        </w:rPr>
        <w:t>’</w:t>
      </w:r>
      <w:r w:rsidR="00334551" w:rsidRPr="00D6314C">
        <w:rPr>
          <w:noProof w:val="0"/>
          <w:lang w:val="fr-FR" w:eastAsia="x-none"/>
        </w:rPr>
        <w:t xml:space="preserve">objectivité. </w:t>
      </w:r>
      <w:r w:rsidR="00616459" w:rsidRPr="00D6314C">
        <w:rPr>
          <w:noProof w:val="0"/>
          <w:lang w:val="fr-FR" w:eastAsia="x-none"/>
        </w:rPr>
        <w:t>L</w:t>
      </w:r>
      <w:r w:rsidR="00334551" w:rsidRPr="00D6314C">
        <w:rPr>
          <w:noProof w:val="0"/>
          <w:lang w:val="fr-FR" w:eastAsia="x-none"/>
        </w:rPr>
        <w:t xml:space="preserve">a réflexion </w:t>
      </w:r>
      <w:r w:rsidR="001A5F4A" w:rsidRPr="00D6314C">
        <w:rPr>
          <w:noProof w:val="0"/>
          <w:lang w:val="fr-FR" w:eastAsia="x-none"/>
        </w:rPr>
        <w:t>suit l</w:t>
      </w:r>
      <w:r w:rsidR="00334551" w:rsidRPr="00D6314C">
        <w:rPr>
          <w:noProof w:val="0"/>
          <w:lang w:val="fr-FR" w:eastAsia="x-none"/>
        </w:rPr>
        <w:t xml:space="preserve">es transformations </w:t>
      </w:r>
      <w:r w:rsidR="00844E55" w:rsidRPr="00D6314C">
        <w:rPr>
          <w:noProof w:val="0"/>
          <w:lang w:val="fr-FR" w:eastAsia="x-none"/>
        </w:rPr>
        <w:t>histori</w:t>
      </w:r>
      <w:r w:rsidR="00A26B51" w:rsidRPr="00D6314C">
        <w:rPr>
          <w:noProof w:val="0"/>
          <w:lang w:val="fr-FR" w:eastAsia="x-none"/>
        </w:rPr>
        <w:t>al</w:t>
      </w:r>
      <w:r w:rsidR="00844E55" w:rsidRPr="00D6314C">
        <w:rPr>
          <w:noProof w:val="0"/>
          <w:lang w:val="fr-FR" w:eastAsia="x-none"/>
        </w:rPr>
        <w:t xml:space="preserve">es </w:t>
      </w:r>
      <w:r w:rsidR="00E12B6B" w:rsidRPr="00D6314C">
        <w:rPr>
          <w:noProof w:val="0"/>
          <w:lang w:val="fr-FR" w:eastAsia="x-none"/>
        </w:rPr>
        <w:t xml:space="preserve">de vérité </w:t>
      </w:r>
      <w:r w:rsidR="00E35BCD" w:rsidRPr="00D6314C">
        <w:rPr>
          <w:noProof w:val="0"/>
          <w:lang w:val="fr-FR" w:eastAsia="x-none"/>
        </w:rPr>
        <w:t>en figure de l</w:t>
      </w:r>
      <w:r w:rsidR="00B2123C" w:rsidRPr="00D6314C">
        <w:rPr>
          <w:noProof w:val="0"/>
          <w:lang w:val="fr-FR" w:eastAsia="x-none"/>
        </w:rPr>
        <w:t>’</w:t>
      </w:r>
      <w:r w:rsidR="00074908" w:rsidRPr="00074908">
        <w:rPr>
          <w:i/>
          <w:noProof w:val="0"/>
          <w:lang w:val="fr-FR" w:eastAsia="x-none"/>
        </w:rPr>
        <w:t>alètheia</w:t>
      </w:r>
      <w:r w:rsidR="00844E55" w:rsidRPr="00D6314C">
        <w:rPr>
          <w:noProof w:val="0"/>
          <w:lang w:val="fr-FR" w:eastAsia="x-none"/>
        </w:rPr>
        <w:t xml:space="preserve"> archaïque</w:t>
      </w:r>
      <w:r w:rsidR="00334551" w:rsidRPr="00D6314C">
        <w:rPr>
          <w:noProof w:val="0"/>
          <w:lang w:val="fr-FR" w:eastAsia="x-none"/>
        </w:rPr>
        <w:t xml:space="preserve">. </w:t>
      </w:r>
      <w:r w:rsidR="00616459" w:rsidRPr="00D6314C">
        <w:rPr>
          <w:noProof w:val="0"/>
          <w:lang w:val="fr-FR" w:eastAsia="x-none"/>
        </w:rPr>
        <w:t xml:space="preserve">Il faut réanimer le déroulement de la gigantomachie </w:t>
      </w:r>
      <w:r w:rsidR="00334551" w:rsidRPr="00D6314C">
        <w:rPr>
          <w:noProof w:val="0"/>
          <w:lang w:val="fr-FR" w:eastAsia="x-none"/>
        </w:rPr>
        <w:t>d</w:t>
      </w:r>
      <w:r w:rsidR="00B2123C" w:rsidRPr="00D6314C">
        <w:rPr>
          <w:noProof w:val="0"/>
          <w:lang w:val="fr-FR" w:eastAsia="x-none"/>
        </w:rPr>
        <w:t>’</w:t>
      </w:r>
      <w:r w:rsidR="00334551" w:rsidRPr="00D6314C">
        <w:rPr>
          <w:noProof w:val="0"/>
          <w:lang w:val="fr-FR" w:eastAsia="x-none"/>
        </w:rPr>
        <w:t>un œil critique</w:t>
      </w:r>
      <w:r w:rsidR="001022A5" w:rsidRPr="00D6314C">
        <w:rPr>
          <w:noProof w:val="0"/>
          <w:lang w:val="fr-FR" w:eastAsia="x-none"/>
        </w:rPr>
        <w:t xml:space="preserve"> </w:t>
      </w:r>
      <w:r w:rsidR="00512190" w:rsidRPr="00D6314C">
        <w:rPr>
          <w:noProof w:val="0"/>
          <w:lang w:val="fr-FR" w:eastAsia="x-none"/>
        </w:rPr>
        <w:t xml:space="preserve">selon </w:t>
      </w:r>
      <w:r w:rsidR="00B2408A">
        <w:rPr>
          <w:noProof w:val="0"/>
          <w:lang w:val="fr-FR" w:eastAsia="x-none"/>
        </w:rPr>
        <w:t>l</w:t>
      </w:r>
      <w:r w:rsidR="00B2408A">
        <w:rPr>
          <w:rFonts w:cs="Calibri"/>
          <w:noProof w:val="0"/>
          <w:lang w:val="fr-FR" w:eastAsia="x-none"/>
        </w:rPr>
        <w:t>’</w:t>
      </w:r>
      <w:r w:rsidR="00074908" w:rsidRPr="00074908">
        <w:rPr>
          <w:i/>
          <w:noProof w:val="0"/>
          <w:lang w:val="fr-FR" w:eastAsia="x-none"/>
        </w:rPr>
        <w:t>alètheia</w:t>
      </w:r>
      <w:r w:rsidR="00512190" w:rsidRPr="00D6314C">
        <w:rPr>
          <w:noProof w:val="0"/>
          <w:lang w:val="fr-FR" w:eastAsia="x-none"/>
        </w:rPr>
        <w:t xml:space="preserve"> archaïque</w:t>
      </w:r>
      <w:r w:rsidR="00334551" w:rsidRPr="00D6314C">
        <w:rPr>
          <w:noProof w:val="0"/>
          <w:lang w:val="fr-FR" w:eastAsia="x-none"/>
        </w:rPr>
        <w:t xml:space="preserve">. </w:t>
      </w:r>
      <w:r w:rsidR="009606BF" w:rsidRPr="00D6314C">
        <w:rPr>
          <w:noProof w:val="0"/>
          <w:lang w:val="fr-FR" w:eastAsia="x-none"/>
        </w:rPr>
        <w:t>Ul</w:t>
      </w:r>
      <w:r w:rsidR="00EB70F6" w:rsidRPr="00D6314C">
        <w:rPr>
          <w:noProof w:val="0"/>
          <w:lang w:val="fr-FR" w:eastAsia="x-none"/>
        </w:rPr>
        <w:t>y</w:t>
      </w:r>
      <w:r w:rsidR="009606BF" w:rsidRPr="00D6314C">
        <w:rPr>
          <w:noProof w:val="0"/>
          <w:lang w:val="fr-FR" w:eastAsia="x-none"/>
        </w:rPr>
        <w:t>sse</w:t>
      </w:r>
      <w:r w:rsidR="0027771B" w:rsidRPr="00D6314C">
        <w:rPr>
          <w:noProof w:val="0"/>
          <w:lang w:val="fr-FR" w:eastAsia="x-none"/>
        </w:rPr>
        <w:t xml:space="preserve"> suivit </w:t>
      </w:r>
      <w:r w:rsidR="0027771B" w:rsidRPr="00D6314C">
        <w:rPr>
          <w:rFonts w:cs="Calibri"/>
          <w:noProof w:val="0"/>
          <w:lang w:val="fr-FR" w:eastAsia="x-none"/>
        </w:rPr>
        <w:t>à</w:t>
      </w:r>
      <w:r w:rsidR="0027771B" w:rsidRPr="00D6314C">
        <w:rPr>
          <w:noProof w:val="0"/>
          <w:lang w:val="fr-FR" w:eastAsia="x-none"/>
        </w:rPr>
        <w:t xml:space="preserve"> cette manière </w:t>
      </w:r>
      <w:r w:rsidR="0027771B" w:rsidRPr="00D6314C">
        <w:rPr>
          <w:noProof w:val="0"/>
          <w:lang w:val="fr-FR" w:eastAsia="x-none"/>
        </w:rPr>
        <w:lastRenderedPageBreak/>
        <w:t>l</w:t>
      </w:r>
      <w:r w:rsidR="00B2123C" w:rsidRPr="00D6314C">
        <w:rPr>
          <w:noProof w:val="0"/>
          <w:lang w:val="fr-FR" w:eastAsia="x-none"/>
        </w:rPr>
        <w:t>’</w:t>
      </w:r>
      <w:r w:rsidR="0027771B" w:rsidRPr="00D6314C">
        <w:rPr>
          <w:noProof w:val="0"/>
          <w:lang w:val="fr-FR" w:eastAsia="x-none"/>
        </w:rPr>
        <w:t xml:space="preserve">activité et </w:t>
      </w:r>
      <w:r w:rsidR="00546EE9" w:rsidRPr="00D6314C">
        <w:rPr>
          <w:noProof w:val="0"/>
          <w:lang w:val="fr-FR" w:eastAsia="x-none"/>
        </w:rPr>
        <w:t xml:space="preserve">les indications de </w:t>
      </w:r>
      <w:r w:rsidR="0027771B" w:rsidRPr="00D6314C">
        <w:rPr>
          <w:noProof w:val="0"/>
          <w:lang w:val="fr-FR" w:eastAsia="x-none"/>
        </w:rPr>
        <w:t xml:space="preserve">la déesse </w:t>
      </w:r>
      <w:r w:rsidR="00A75288" w:rsidRPr="00D6314C">
        <w:rPr>
          <w:noProof w:val="0"/>
          <w:lang w:val="fr-FR" w:eastAsia="x-none"/>
        </w:rPr>
        <w:t>Athéna</w:t>
      </w:r>
      <w:r w:rsidR="00704133" w:rsidRPr="00D6314C">
        <w:rPr>
          <w:noProof w:val="0"/>
          <w:lang w:val="fr-FR" w:eastAsia="x-none"/>
        </w:rPr>
        <w:t xml:space="preserve"> et </w:t>
      </w:r>
      <w:r w:rsidR="004E5FF3" w:rsidRPr="00D6314C">
        <w:rPr>
          <w:noProof w:val="0"/>
          <w:lang w:val="fr-FR" w:eastAsia="x-none"/>
        </w:rPr>
        <w:t>Homère</w:t>
      </w:r>
      <w:r w:rsidR="00FB5A10" w:rsidRPr="00D6314C">
        <w:rPr>
          <w:noProof w:val="0"/>
          <w:lang w:val="fr-FR" w:eastAsia="x-none"/>
        </w:rPr>
        <w:t xml:space="preserve"> </w:t>
      </w:r>
      <w:r w:rsidR="0027771B" w:rsidRPr="00D6314C">
        <w:rPr>
          <w:noProof w:val="0"/>
          <w:lang w:val="fr-FR" w:eastAsia="x-none"/>
        </w:rPr>
        <w:t>répond</w:t>
      </w:r>
      <w:r w:rsidR="00FB5A10" w:rsidRPr="00D6314C">
        <w:rPr>
          <w:noProof w:val="0"/>
          <w:lang w:val="fr-FR" w:eastAsia="x-none"/>
        </w:rPr>
        <w:t>a</w:t>
      </w:r>
      <w:r w:rsidR="0027771B" w:rsidRPr="00D6314C">
        <w:rPr>
          <w:noProof w:val="0"/>
          <w:lang w:val="fr-FR" w:eastAsia="x-none"/>
        </w:rPr>
        <w:t xml:space="preserve">it </w:t>
      </w:r>
      <w:r w:rsidR="00EB70F6" w:rsidRPr="00D6314C">
        <w:rPr>
          <w:noProof w:val="0"/>
          <w:lang w:val="fr-FR" w:eastAsia="x-none"/>
        </w:rPr>
        <w:t>d’</w:t>
      </w:r>
      <w:r w:rsidR="0027771B" w:rsidRPr="00D6314C">
        <w:rPr>
          <w:noProof w:val="0"/>
          <w:lang w:val="fr-FR" w:eastAsia="x-none"/>
        </w:rPr>
        <w:t>une manière</w:t>
      </w:r>
      <w:r w:rsidR="006C47B8" w:rsidRPr="00D6314C">
        <w:rPr>
          <w:noProof w:val="0"/>
          <w:lang w:val="fr-FR" w:eastAsia="x-none"/>
        </w:rPr>
        <w:t xml:space="preserve"> semblable à l</w:t>
      </w:r>
      <w:r w:rsidR="00B2123C" w:rsidRPr="00D6314C">
        <w:rPr>
          <w:noProof w:val="0"/>
          <w:lang w:val="fr-FR" w:eastAsia="x-none"/>
        </w:rPr>
        <w:t>’</w:t>
      </w:r>
      <w:r w:rsidR="00CD7ABE" w:rsidRPr="00D6314C">
        <w:rPr>
          <w:noProof w:val="0"/>
          <w:lang w:val="fr-FR" w:eastAsia="x-none"/>
        </w:rPr>
        <w:t xml:space="preserve">injonction </w:t>
      </w:r>
      <w:r w:rsidR="00AB47AA" w:rsidRPr="00D6314C">
        <w:rPr>
          <w:noProof w:val="0"/>
          <w:lang w:val="fr-FR" w:eastAsia="x-none"/>
        </w:rPr>
        <w:t>des M</w:t>
      </w:r>
      <w:r w:rsidR="0089094A" w:rsidRPr="00D6314C">
        <w:rPr>
          <w:noProof w:val="0"/>
          <w:lang w:val="fr-FR" w:eastAsia="x-none"/>
        </w:rPr>
        <w:t>uses</w:t>
      </w:r>
      <w:r w:rsidR="007F5CDA" w:rsidRPr="00D6314C">
        <w:rPr>
          <w:noProof w:val="0"/>
          <w:lang w:val="fr-FR" w:eastAsia="x-none"/>
        </w:rPr>
        <w:t xml:space="preserve">. </w:t>
      </w:r>
      <w:r w:rsidR="00A63AE3" w:rsidRPr="00D6314C">
        <w:rPr>
          <w:noProof w:val="0"/>
          <w:lang w:val="fr-FR" w:eastAsia="x-none"/>
        </w:rPr>
        <w:t xml:space="preserve">Le cheminement de vérité </w:t>
      </w:r>
      <w:r w:rsidR="00EB70F6" w:rsidRPr="00D6314C">
        <w:rPr>
          <w:noProof w:val="0"/>
          <w:lang w:val="fr-FR" w:eastAsia="x-none"/>
        </w:rPr>
        <w:t xml:space="preserve">dite </w:t>
      </w:r>
      <w:r w:rsidR="00A63AE3" w:rsidRPr="00D6314C">
        <w:rPr>
          <w:noProof w:val="0"/>
          <w:lang w:val="fr-FR" w:eastAsia="x-none"/>
        </w:rPr>
        <w:t>«</w:t>
      </w:r>
      <w:r w:rsidR="00B2123C" w:rsidRPr="00D6314C">
        <w:rPr>
          <w:noProof w:val="0"/>
          <w:lang w:val="fr-FR" w:eastAsia="x-none"/>
        </w:rPr>
        <w:t> </w:t>
      </w:r>
      <w:r w:rsidR="00A63AE3" w:rsidRPr="00D6314C">
        <w:rPr>
          <w:noProof w:val="0"/>
          <w:lang w:val="fr-FR" w:eastAsia="x-none"/>
        </w:rPr>
        <w:t>musique</w:t>
      </w:r>
      <w:r w:rsidR="00B2123C" w:rsidRPr="00D6314C">
        <w:rPr>
          <w:noProof w:val="0"/>
          <w:lang w:val="fr-FR" w:eastAsia="x-none"/>
        </w:rPr>
        <w:t> </w:t>
      </w:r>
      <w:r w:rsidR="00A63AE3" w:rsidRPr="00D6314C">
        <w:rPr>
          <w:noProof w:val="0"/>
          <w:lang w:val="fr-FR" w:eastAsia="x-none"/>
        </w:rPr>
        <w:t xml:space="preserve">» façonna le </w:t>
      </w:r>
      <w:r w:rsidR="001022A5" w:rsidRPr="00D6314C">
        <w:rPr>
          <w:noProof w:val="0"/>
          <w:lang w:val="fr-FR" w:eastAsia="x-none"/>
        </w:rPr>
        <w:t>progrès millénarial</w:t>
      </w:r>
      <w:r w:rsidR="00647BFA" w:rsidRPr="00D6314C">
        <w:rPr>
          <w:noProof w:val="0"/>
          <w:lang w:val="fr-FR" w:eastAsia="x-none"/>
        </w:rPr>
        <w:t xml:space="preserve"> </w:t>
      </w:r>
      <w:r w:rsidR="00A63AE3" w:rsidRPr="00D6314C">
        <w:rPr>
          <w:noProof w:val="0"/>
          <w:lang w:val="fr-FR" w:eastAsia="x-none"/>
        </w:rPr>
        <w:t xml:space="preserve">de </w:t>
      </w:r>
      <w:r w:rsidR="00CF285F" w:rsidRPr="00D6314C">
        <w:rPr>
          <w:noProof w:val="0"/>
          <w:lang w:val="fr-FR" w:eastAsia="x-none"/>
        </w:rPr>
        <w:t xml:space="preserve">la </w:t>
      </w:r>
      <w:r w:rsidR="00A63AE3" w:rsidRPr="00D6314C">
        <w:rPr>
          <w:noProof w:val="0"/>
          <w:lang w:val="fr-FR" w:eastAsia="x-none"/>
        </w:rPr>
        <w:t>réflexion</w:t>
      </w:r>
      <w:r w:rsidR="00221002" w:rsidRPr="00D6314C">
        <w:rPr>
          <w:noProof w:val="0"/>
          <w:lang w:val="fr-FR" w:eastAsia="x-none"/>
        </w:rPr>
        <w:t xml:space="preserve"> archaïque</w:t>
      </w:r>
      <w:r w:rsidR="00A63AE3" w:rsidRPr="00D6314C">
        <w:rPr>
          <w:noProof w:val="0"/>
          <w:lang w:val="fr-FR" w:eastAsia="x-none"/>
        </w:rPr>
        <w:t xml:space="preserve">. Les </w:t>
      </w:r>
      <w:r w:rsidR="00616459" w:rsidRPr="00D6314C">
        <w:rPr>
          <w:noProof w:val="0"/>
          <w:lang w:val="fr-FR" w:eastAsia="x-none"/>
        </w:rPr>
        <w:t xml:space="preserve">auteurs de </w:t>
      </w:r>
      <w:r w:rsidR="004F776B">
        <w:rPr>
          <w:noProof w:val="0"/>
          <w:lang w:val="fr-FR" w:eastAsia="x-none"/>
        </w:rPr>
        <w:t xml:space="preserve">la </w:t>
      </w:r>
      <w:r w:rsidR="001022A5" w:rsidRPr="00D6314C">
        <w:rPr>
          <w:noProof w:val="0"/>
          <w:lang w:val="fr-FR" w:eastAsia="x-none"/>
        </w:rPr>
        <w:t>t</w:t>
      </w:r>
      <w:r w:rsidR="00A63AE3" w:rsidRPr="00D6314C">
        <w:rPr>
          <w:noProof w:val="0"/>
          <w:lang w:val="fr-FR" w:eastAsia="x-none"/>
        </w:rPr>
        <w:t>rag</w:t>
      </w:r>
      <w:r w:rsidR="00616459" w:rsidRPr="00D6314C">
        <w:rPr>
          <w:noProof w:val="0"/>
          <w:lang w:val="fr-FR" w:eastAsia="x-none"/>
        </w:rPr>
        <w:t>édie</w:t>
      </w:r>
      <w:r w:rsidR="00A63AE3" w:rsidRPr="00D6314C">
        <w:rPr>
          <w:noProof w:val="0"/>
          <w:lang w:val="fr-FR" w:eastAsia="x-none"/>
        </w:rPr>
        <w:t xml:space="preserve"> </w:t>
      </w:r>
      <w:r w:rsidR="00CF285F" w:rsidRPr="00D6314C">
        <w:rPr>
          <w:noProof w:val="0"/>
          <w:lang w:val="fr-FR" w:eastAsia="x-none"/>
        </w:rPr>
        <w:t xml:space="preserve">grecque </w:t>
      </w:r>
      <w:r w:rsidR="00A63AE3" w:rsidRPr="00D6314C">
        <w:rPr>
          <w:noProof w:val="0"/>
          <w:lang w:val="fr-FR" w:eastAsia="x-none"/>
        </w:rPr>
        <w:t>ont précédé l</w:t>
      </w:r>
      <w:r w:rsidR="00B2123C" w:rsidRPr="00D6314C">
        <w:rPr>
          <w:noProof w:val="0"/>
          <w:lang w:val="fr-FR" w:eastAsia="x-none"/>
        </w:rPr>
        <w:t>’</w:t>
      </w:r>
      <w:r w:rsidR="00A63AE3" w:rsidRPr="00D6314C">
        <w:rPr>
          <w:noProof w:val="0"/>
          <w:lang w:val="fr-FR" w:eastAsia="x-none"/>
        </w:rPr>
        <w:t xml:space="preserve">origine de métaphysique </w:t>
      </w:r>
      <w:r w:rsidR="007D4429" w:rsidRPr="00D6314C">
        <w:rPr>
          <w:noProof w:val="0"/>
          <w:lang w:val="fr-FR" w:eastAsia="x-none"/>
        </w:rPr>
        <w:t xml:space="preserve">chez Platon </w:t>
      </w:r>
      <w:r w:rsidR="00A63AE3" w:rsidRPr="00D6314C">
        <w:rPr>
          <w:noProof w:val="0"/>
          <w:lang w:val="fr-FR" w:eastAsia="x-none"/>
        </w:rPr>
        <w:t xml:space="preserve">et </w:t>
      </w:r>
      <w:r w:rsidR="00616459" w:rsidRPr="00D6314C">
        <w:rPr>
          <w:noProof w:val="0"/>
          <w:lang w:val="fr-FR" w:eastAsia="x-none"/>
        </w:rPr>
        <w:t xml:space="preserve">ils </w:t>
      </w:r>
      <w:r w:rsidR="0057586C">
        <w:rPr>
          <w:noProof w:val="0"/>
          <w:lang w:val="fr-FR" w:eastAsia="x-none"/>
        </w:rPr>
        <w:t>étaient l</w:t>
      </w:r>
      <w:r w:rsidR="00A63AE3" w:rsidRPr="00D6314C">
        <w:rPr>
          <w:noProof w:val="0"/>
          <w:lang w:val="fr-FR" w:eastAsia="x-none"/>
        </w:rPr>
        <w:t>es contemporains des premiers philosophes. Dans l</w:t>
      </w:r>
      <w:r w:rsidR="00B2123C" w:rsidRPr="00D6314C">
        <w:rPr>
          <w:noProof w:val="0"/>
          <w:lang w:val="fr-FR" w:eastAsia="x-none"/>
        </w:rPr>
        <w:t>’</w:t>
      </w:r>
      <w:r w:rsidR="00A63AE3" w:rsidRPr="00D6314C">
        <w:rPr>
          <w:noProof w:val="0"/>
          <w:lang w:val="fr-FR" w:eastAsia="x-none"/>
        </w:rPr>
        <w:t>époque de la première philosophie</w:t>
      </w:r>
      <w:r w:rsidR="00CF285F" w:rsidRPr="00D6314C">
        <w:rPr>
          <w:noProof w:val="0"/>
          <w:lang w:val="fr-FR" w:eastAsia="x-none"/>
        </w:rPr>
        <w:t xml:space="preserve"> et la tragédie</w:t>
      </w:r>
      <w:r w:rsidR="00A63AE3" w:rsidRPr="00D6314C">
        <w:rPr>
          <w:noProof w:val="0"/>
          <w:lang w:val="fr-FR" w:eastAsia="x-none"/>
        </w:rPr>
        <w:t>, les penseurs</w:t>
      </w:r>
      <w:r w:rsidR="00616459" w:rsidRPr="00D6314C">
        <w:rPr>
          <w:noProof w:val="0"/>
          <w:lang w:val="fr-FR" w:eastAsia="x-none"/>
        </w:rPr>
        <w:t xml:space="preserve"> </w:t>
      </w:r>
      <w:r w:rsidR="00A63AE3" w:rsidRPr="00D6314C">
        <w:rPr>
          <w:noProof w:val="0"/>
          <w:lang w:val="fr-FR" w:eastAsia="x-none"/>
        </w:rPr>
        <w:t>répond</w:t>
      </w:r>
      <w:r w:rsidR="00616459" w:rsidRPr="00D6314C">
        <w:rPr>
          <w:noProof w:val="0"/>
          <w:lang w:val="fr-FR" w:eastAsia="x-none"/>
        </w:rPr>
        <w:t>aient</w:t>
      </w:r>
      <w:r w:rsidR="00A63AE3" w:rsidRPr="00D6314C">
        <w:rPr>
          <w:noProof w:val="0"/>
          <w:lang w:val="fr-FR" w:eastAsia="x-none"/>
        </w:rPr>
        <w:t xml:space="preserve"> à un nouveau défi</w:t>
      </w:r>
      <w:r w:rsidR="00CF285F" w:rsidRPr="00D6314C">
        <w:rPr>
          <w:noProof w:val="0"/>
          <w:lang w:val="fr-FR" w:eastAsia="x-none"/>
        </w:rPr>
        <w:t xml:space="preserve">, celui </w:t>
      </w:r>
      <w:r w:rsidR="00A63AE3" w:rsidRPr="00D6314C">
        <w:rPr>
          <w:noProof w:val="0"/>
          <w:lang w:val="fr-FR" w:eastAsia="x-none"/>
        </w:rPr>
        <w:t xml:space="preserve">de la </w:t>
      </w:r>
      <w:r w:rsidR="00F80091" w:rsidRPr="00D6314C">
        <w:rPr>
          <w:noProof w:val="0"/>
          <w:lang w:val="fr-FR" w:eastAsia="x-none"/>
        </w:rPr>
        <w:t>première modernité grecque</w:t>
      </w:r>
      <w:r w:rsidR="00A63AE3" w:rsidRPr="00D6314C">
        <w:rPr>
          <w:noProof w:val="0"/>
          <w:lang w:val="fr-FR" w:eastAsia="x-none"/>
        </w:rPr>
        <w:t xml:space="preserve">. La </w:t>
      </w:r>
      <w:r w:rsidR="00CF285F" w:rsidRPr="00D6314C">
        <w:rPr>
          <w:noProof w:val="0"/>
          <w:lang w:val="fr-FR" w:eastAsia="x-none"/>
        </w:rPr>
        <w:t>sagesse</w:t>
      </w:r>
      <w:r w:rsidR="00A63AE3" w:rsidRPr="00D6314C">
        <w:rPr>
          <w:noProof w:val="0"/>
          <w:lang w:val="fr-FR" w:eastAsia="x-none"/>
        </w:rPr>
        <w:t xml:space="preserve"> artistique, tragique et archaïque et la philosophie</w:t>
      </w:r>
      <w:r w:rsidR="00013C13">
        <w:rPr>
          <w:noProof w:val="0"/>
          <w:lang w:val="fr-FR" w:eastAsia="x-none"/>
        </w:rPr>
        <w:t xml:space="preserve"> naissante avaient</w:t>
      </w:r>
      <w:r w:rsidR="00A63AE3" w:rsidRPr="00D6314C">
        <w:rPr>
          <w:noProof w:val="0"/>
          <w:lang w:val="fr-FR" w:eastAsia="x-none"/>
        </w:rPr>
        <w:t xml:space="preserve"> besoin de l</w:t>
      </w:r>
      <w:r w:rsidR="00B2123C" w:rsidRPr="00D6314C">
        <w:rPr>
          <w:noProof w:val="0"/>
          <w:lang w:val="fr-FR" w:eastAsia="x-none"/>
        </w:rPr>
        <w:t>’</w:t>
      </w:r>
      <w:r w:rsidR="00BC0167" w:rsidRPr="00D6314C">
        <w:rPr>
          <w:noProof w:val="0"/>
          <w:lang w:val="fr-FR" w:eastAsia="x-none"/>
        </w:rPr>
        <w:t xml:space="preserve">art </w:t>
      </w:r>
      <w:r w:rsidR="00A63AE3" w:rsidRPr="00D6314C">
        <w:rPr>
          <w:noProof w:val="0"/>
          <w:lang w:val="fr-FR" w:eastAsia="x-none"/>
        </w:rPr>
        <w:t xml:space="preserve">herméneutique pour distinguer les manifestations </w:t>
      </w:r>
      <w:r w:rsidR="00CF285F" w:rsidRPr="00D6314C">
        <w:rPr>
          <w:noProof w:val="0"/>
          <w:lang w:val="fr-FR" w:eastAsia="x-none"/>
        </w:rPr>
        <w:t>majeures</w:t>
      </w:r>
      <w:r w:rsidR="00A63AE3" w:rsidRPr="00D6314C">
        <w:rPr>
          <w:noProof w:val="0"/>
          <w:lang w:val="fr-FR" w:eastAsia="x-none"/>
        </w:rPr>
        <w:t xml:space="preserve"> de </w:t>
      </w:r>
      <w:r w:rsidR="006B171B">
        <w:rPr>
          <w:noProof w:val="0"/>
          <w:lang w:val="fr-FR" w:eastAsia="x-none"/>
        </w:rPr>
        <w:t xml:space="preserve">la </w:t>
      </w:r>
      <w:r w:rsidR="00A63AE3" w:rsidRPr="00D6314C">
        <w:rPr>
          <w:noProof w:val="0"/>
          <w:lang w:val="fr-FR" w:eastAsia="x-none"/>
        </w:rPr>
        <w:t xml:space="preserve">vérité </w:t>
      </w:r>
      <w:r w:rsidR="00C2525F" w:rsidRPr="00D6314C">
        <w:rPr>
          <w:noProof w:val="0"/>
          <w:lang w:val="fr-FR" w:eastAsia="x-none"/>
        </w:rPr>
        <w:t xml:space="preserve">qui </w:t>
      </w:r>
      <w:r w:rsidR="00616459" w:rsidRPr="00D6314C">
        <w:rPr>
          <w:noProof w:val="0"/>
          <w:lang w:val="fr-FR" w:eastAsia="x-none"/>
        </w:rPr>
        <w:t xml:space="preserve">ensuite </w:t>
      </w:r>
      <w:r w:rsidR="006B171B">
        <w:rPr>
          <w:noProof w:val="0"/>
          <w:lang w:val="fr-FR"/>
        </w:rPr>
        <w:t>inaugura</w:t>
      </w:r>
      <w:r w:rsidR="00C2525F" w:rsidRPr="00D6314C">
        <w:rPr>
          <w:noProof w:val="0"/>
          <w:lang w:val="fr-FR"/>
        </w:rPr>
        <w:t xml:space="preserve"> l</w:t>
      </w:r>
      <w:r w:rsidR="00B2123C" w:rsidRPr="00D6314C">
        <w:rPr>
          <w:noProof w:val="0"/>
          <w:lang w:val="fr-FR"/>
        </w:rPr>
        <w:t>’</w:t>
      </w:r>
      <w:r w:rsidR="00C2525F" w:rsidRPr="00D6314C">
        <w:rPr>
          <w:noProof w:val="0"/>
          <w:lang w:val="fr-FR"/>
        </w:rPr>
        <w:t>av</w:t>
      </w:r>
      <w:r w:rsidR="001022A5" w:rsidRPr="00D6314C">
        <w:rPr>
          <w:noProof w:val="0"/>
          <w:lang w:val="fr-FR"/>
        </w:rPr>
        <w:t>è</w:t>
      </w:r>
      <w:r w:rsidR="00C2525F" w:rsidRPr="00D6314C">
        <w:rPr>
          <w:noProof w:val="0"/>
          <w:lang w:val="fr-FR"/>
        </w:rPr>
        <w:t xml:space="preserve">nement de </w:t>
      </w:r>
      <w:r w:rsidR="00A63AE3" w:rsidRPr="00D6314C">
        <w:rPr>
          <w:noProof w:val="0"/>
          <w:lang w:val="fr-FR" w:eastAsia="x-none"/>
        </w:rPr>
        <w:t>l</w:t>
      </w:r>
      <w:r w:rsidR="00B2123C" w:rsidRPr="00D6314C">
        <w:rPr>
          <w:noProof w:val="0"/>
          <w:lang w:val="fr-FR" w:eastAsia="x-none"/>
        </w:rPr>
        <w:t>’</w:t>
      </w:r>
      <w:r w:rsidR="00A63AE3" w:rsidRPr="00D6314C">
        <w:rPr>
          <w:noProof w:val="0"/>
          <w:lang w:val="fr-FR" w:eastAsia="x-none"/>
        </w:rPr>
        <w:t xml:space="preserve">objectivité. </w:t>
      </w:r>
      <w:r w:rsidR="00820DB3" w:rsidRPr="00D6314C">
        <w:rPr>
          <w:noProof w:val="0"/>
          <w:lang w:val="fr-FR" w:eastAsia="x-none"/>
        </w:rPr>
        <w:t xml:space="preserve">La vision de </w:t>
      </w:r>
      <w:r w:rsidR="00821A2C">
        <w:rPr>
          <w:noProof w:val="0"/>
          <w:lang w:val="fr-FR" w:eastAsia="x-none"/>
        </w:rPr>
        <w:t xml:space="preserve">la </w:t>
      </w:r>
      <w:r w:rsidR="00820DB3" w:rsidRPr="00D6314C">
        <w:rPr>
          <w:noProof w:val="0"/>
          <w:lang w:val="fr-FR" w:eastAsia="x-none"/>
        </w:rPr>
        <w:t xml:space="preserve">vérité </w:t>
      </w:r>
      <w:r w:rsidR="00821A2C" w:rsidRPr="00D6314C">
        <w:rPr>
          <w:noProof w:val="0"/>
          <w:lang w:val="fr-FR" w:eastAsia="x-none"/>
        </w:rPr>
        <w:t xml:space="preserve">archaïque </w:t>
      </w:r>
      <w:r w:rsidR="00820DB3" w:rsidRPr="00D6314C">
        <w:rPr>
          <w:noProof w:val="0"/>
          <w:lang w:val="fr-FR" w:eastAsia="x-none"/>
        </w:rPr>
        <w:t xml:space="preserve">harmonieusement </w:t>
      </w:r>
      <w:r w:rsidR="00904826" w:rsidRPr="00D6314C">
        <w:rPr>
          <w:noProof w:val="0"/>
          <w:lang w:val="fr-FR"/>
        </w:rPr>
        <w:t>conjuguait</w:t>
      </w:r>
      <w:r w:rsidR="00904826" w:rsidRPr="00D6314C">
        <w:rPr>
          <w:b/>
          <w:bCs/>
          <w:noProof w:val="0"/>
          <w:lang w:val="fr-FR"/>
        </w:rPr>
        <w:t xml:space="preserve"> </w:t>
      </w:r>
      <w:r w:rsidR="0028613F" w:rsidRPr="00D6314C">
        <w:rPr>
          <w:noProof w:val="0"/>
          <w:lang w:val="fr-FR" w:eastAsia="x-none"/>
        </w:rPr>
        <w:t>le</w:t>
      </w:r>
      <w:r w:rsidR="00A80F07">
        <w:rPr>
          <w:noProof w:val="0"/>
          <w:lang w:val="fr-FR" w:eastAsia="x-none"/>
        </w:rPr>
        <w:t xml:space="preserve"> milieu</w:t>
      </w:r>
      <w:r w:rsidR="0028613F" w:rsidRPr="00D6314C">
        <w:rPr>
          <w:noProof w:val="0"/>
          <w:lang w:val="fr-FR" w:eastAsia="x-none"/>
        </w:rPr>
        <w:t xml:space="preserve"> </w:t>
      </w:r>
      <w:r w:rsidR="00820DB3" w:rsidRPr="00D6314C">
        <w:rPr>
          <w:noProof w:val="0"/>
          <w:lang w:val="fr-FR" w:eastAsia="x-none"/>
        </w:rPr>
        <w:t xml:space="preserve">divin </w:t>
      </w:r>
      <w:r w:rsidR="00904826" w:rsidRPr="00D6314C">
        <w:rPr>
          <w:noProof w:val="0"/>
          <w:lang w:val="fr-FR" w:eastAsia="x-none"/>
        </w:rPr>
        <w:t xml:space="preserve">et </w:t>
      </w:r>
      <w:r w:rsidR="00820DB3" w:rsidRPr="00D6314C">
        <w:rPr>
          <w:noProof w:val="0"/>
          <w:lang w:val="fr-FR" w:eastAsia="x-none"/>
        </w:rPr>
        <w:t>le cosmos</w:t>
      </w:r>
      <w:r w:rsidR="001022A5" w:rsidRPr="00D6314C">
        <w:rPr>
          <w:noProof w:val="0"/>
          <w:lang w:val="fr-FR" w:eastAsia="x-none"/>
        </w:rPr>
        <w:t>. À l</w:t>
      </w:r>
      <w:r w:rsidR="00B5547A" w:rsidRPr="00D6314C">
        <w:rPr>
          <w:noProof w:val="0"/>
          <w:lang w:val="fr-FR" w:eastAsia="x-none"/>
        </w:rPr>
        <w:t>’</w:t>
      </w:r>
      <w:r w:rsidR="001022A5" w:rsidRPr="00D6314C">
        <w:rPr>
          <w:noProof w:val="0"/>
          <w:lang w:val="fr-FR" w:eastAsia="x-none"/>
        </w:rPr>
        <w:t>arrivée de la modernité, elle fit</w:t>
      </w:r>
      <w:r w:rsidR="00297648" w:rsidRPr="00D6314C">
        <w:rPr>
          <w:noProof w:val="0"/>
          <w:lang w:val="fr-FR" w:eastAsia="x-none"/>
        </w:rPr>
        <w:t xml:space="preserve"> place </w:t>
      </w:r>
      <w:r w:rsidR="001022A5" w:rsidRPr="00D6314C">
        <w:rPr>
          <w:noProof w:val="0"/>
          <w:lang w:val="fr-FR" w:eastAsia="x-none"/>
        </w:rPr>
        <w:t>à</w:t>
      </w:r>
      <w:r w:rsidR="00820DB3" w:rsidRPr="00D6314C">
        <w:rPr>
          <w:noProof w:val="0"/>
          <w:lang w:val="fr-FR" w:eastAsia="x-none"/>
        </w:rPr>
        <w:t xml:space="preserve"> la pensée du sujet moderne.</w:t>
      </w:r>
      <w:r w:rsidR="00DD414A" w:rsidRPr="00D6314C">
        <w:rPr>
          <w:noProof w:val="0"/>
          <w:lang w:val="fr-FR" w:eastAsia="x-none"/>
        </w:rPr>
        <w:t xml:space="preserve"> </w:t>
      </w:r>
      <w:r w:rsidR="000A4F41" w:rsidRPr="00D6314C">
        <w:rPr>
          <w:noProof w:val="0"/>
          <w:lang w:val="fr-FR" w:eastAsia="x-none"/>
        </w:rPr>
        <w:t>La métaphysique de l</w:t>
      </w:r>
      <w:r w:rsidR="00B2123C" w:rsidRPr="00D6314C">
        <w:rPr>
          <w:noProof w:val="0"/>
          <w:lang w:val="fr-FR" w:eastAsia="x-none"/>
        </w:rPr>
        <w:t>’</w:t>
      </w:r>
      <w:r w:rsidR="000A4F41" w:rsidRPr="00D6314C">
        <w:rPr>
          <w:noProof w:val="0"/>
          <w:lang w:val="fr-FR" w:eastAsia="x-none"/>
        </w:rPr>
        <w:t>Occident</w:t>
      </w:r>
      <w:r w:rsidR="002249F9" w:rsidRPr="00D6314C">
        <w:rPr>
          <w:noProof w:val="0"/>
          <w:lang w:val="fr-FR" w:eastAsia="x-none"/>
        </w:rPr>
        <w:t xml:space="preserve"> l</w:t>
      </w:r>
      <w:r w:rsidR="00777273" w:rsidRPr="00D6314C">
        <w:rPr>
          <w:noProof w:val="0"/>
          <w:lang w:val="fr-FR" w:eastAsia="x-none"/>
        </w:rPr>
        <w:t>atin</w:t>
      </w:r>
      <w:r w:rsidR="00CF285F" w:rsidRPr="00D6314C">
        <w:rPr>
          <w:noProof w:val="0"/>
          <w:lang w:val="fr-FR" w:eastAsia="x-none"/>
        </w:rPr>
        <w:t xml:space="preserve"> </w:t>
      </w:r>
      <w:r w:rsidR="00777273" w:rsidRPr="00D6314C">
        <w:rPr>
          <w:noProof w:val="0"/>
          <w:lang w:val="fr-FR" w:eastAsia="x-none"/>
        </w:rPr>
        <w:t>men</w:t>
      </w:r>
      <w:r w:rsidR="00CF285F" w:rsidRPr="00D6314C">
        <w:rPr>
          <w:noProof w:val="0"/>
          <w:lang w:val="fr-FR" w:eastAsia="x-none"/>
        </w:rPr>
        <w:t>a</w:t>
      </w:r>
      <w:r w:rsidR="00777273" w:rsidRPr="00D6314C">
        <w:rPr>
          <w:noProof w:val="0"/>
          <w:lang w:val="fr-FR" w:eastAsia="x-none"/>
        </w:rPr>
        <w:t xml:space="preserve"> pen</w:t>
      </w:r>
      <w:r w:rsidR="00394946" w:rsidRPr="00D6314C">
        <w:rPr>
          <w:noProof w:val="0"/>
          <w:lang w:val="fr-FR" w:eastAsia="x-none"/>
        </w:rPr>
        <w:t xml:space="preserve">dant deux </w:t>
      </w:r>
      <w:r w:rsidR="000A4F41" w:rsidRPr="00D6314C">
        <w:rPr>
          <w:noProof w:val="0"/>
          <w:lang w:val="fr-FR" w:eastAsia="x-none"/>
        </w:rPr>
        <w:t>millénaire</w:t>
      </w:r>
      <w:r w:rsidR="00394946" w:rsidRPr="00D6314C">
        <w:rPr>
          <w:noProof w:val="0"/>
          <w:lang w:val="fr-FR" w:eastAsia="x-none"/>
        </w:rPr>
        <w:t>s</w:t>
      </w:r>
      <w:r w:rsidR="000A4F41" w:rsidRPr="00D6314C">
        <w:rPr>
          <w:noProof w:val="0"/>
          <w:lang w:val="fr-FR" w:eastAsia="x-none"/>
        </w:rPr>
        <w:t xml:space="preserve"> une </w:t>
      </w:r>
      <w:r w:rsidR="00A26B51" w:rsidRPr="00D6314C">
        <w:rPr>
          <w:noProof w:val="0"/>
          <w:lang w:val="fr-FR" w:eastAsia="x-none"/>
        </w:rPr>
        <w:t xml:space="preserve">nouvelle </w:t>
      </w:r>
      <w:r w:rsidR="000A4F41" w:rsidRPr="00D6314C">
        <w:rPr>
          <w:noProof w:val="0"/>
          <w:lang w:val="fr-FR" w:eastAsia="x-none"/>
        </w:rPr>
        <w:t xml:space="preserve">guerre </w:t>
      </w:r>
      <w:r w:rsidR="00394946" w:rsidRPr="00D6314C">
        <w:rPr>
          <w:noProof w:val="0"/>
          <w:lang w:val="fr-FR" w:eastAsia="x-none"/>
        </w:rPr>
        <w:t>de</w:t>
      </w:r>
      <w:r w:rsidR="00616459" w:rsidRPr="00D6314C">
        <w:rPr>
          <w:noProof w:val="0"/>
          <w:lang w:val="fr-FR" w:eastAsia="x-none"/>
        </w:rPr>
        <w:t xml:space="preserve"> </w:t>
      </w:r>
      <w:r w:rsidR="00B5271C">
        <w:rPr>
          <w:noProof w:val="0"/>
          <w:lang w:val="fr-FR" w:eastAsia="x-none"/>
        </w:rPr>
        <w:t xml:space="preserve">la </w:t>
      </w:r>
      <w:r w:rsidR="00394946" w:rsidRPr="00D6314C">
        <w:rPr>
          <w:noProof w:val="0"/>
          <w:lang w:val="fr-FR" w:eastAsia="x-none"/>
        </w:rPr>
        <w:t>métaphysique</w:t>
      </w:r>
      <w:r w:rsidR="00A26B51" w:rsidRPr="00D6314C">
        <w:rPr>
          <w:noProof w:val="0"/>
          <w:lang w:val="fr-FR" w:eastAsia="x-none"/>
        </w:rPr>
        <w:t xml:space="preserve">. Malheureusement, </w:t>
      </w:r>
      <w:r w:rsidR="000A4F41" w:rsidRPr="00D6314C">
        <w:rPr>
          <w:noProof w:val="0"/>
          <w:lang w:val="fr-FR" w:eastAsia="x-none"/>
        </w:rPr>
        <w:t>ce n</w:t>
      </w:r>
      <w:r w:rsidR="00B2123C" w:rsidRPr="00D6314C">
        <w:rPr>
          <w:noProof w:val="0"/>
          <w:lang w:val="fr-FR" w:eastAsia="x-none"/>
        </w:rPr>
        <w:t>’</w:t>
      </w:r>
      <w:r w:rsidR="000A4F41" w:rsidRPr="00D6314C">
        <w:rPr>
          <w:noProof w:val="0"/>
          <w:lang w:val="fr-FR" w:eastAsia="x-none"/>
        </w:rPr>
        <w:t xml:space="preserve">étaient que les vainqueurs qui ont écrit son histoire officielle. Ils se sont </w:t>
      </w:r>
      <w:r w:rsidR="00FB2AC4" w:rsidRPr="00D6314C">
        <w:rPr>
          <w:noProof w:val="0"/>
          <w:lang w:val="fr-FR" w:eastAsia="x-none"/>
        </w:rPr>
        <w:t xml:space="preserve">finalement </w:t>
      </w:r>
      <w:r w:rsidR="000A4F41" w:rsidRPr="00D6314C">
        <w:rPr>
          <w:noProof w:val="0"/>
          <w:lang w:val="fr-FR" w:eastAsia="x-none"/>
        </w:rPr>
        <w:t xml:space="preserve">détruits </w:t>
      </w:r>
      <w:r w:rsidR="00752809" w:rsidRPr="00D6314C">
        <w:rPr>
          <w:noProof w:val="0"/>
          <w:lang w:val="fr-FR" w:eastAsia="x-none"/>
        </w:rPr>
        <w:t>dans l</w:t>
      </w:r>
      <w:r w:rsidR="00B2123C" w:rsidRPr="00D6314C">
        <w:rPr>
          <w:noProof w:val="0"/>
          <w:lang w:val="fr-FR" w:eastAsia="x-none"/>
        </w:rPr>
        <w:t>’</w:t>
      </w:r>
      <w:r w:rsidR="00752809" w:rsidRPr="00D6314C">
        <w:rPr>
          <w:noProof w:val="0"/>
          <w:lang w:val="fr-FR" w:eastAsia="x-none"/>
        </w:rPr>
        <w:t xml:space="preserve">époque </w:t>
      </w:r>
      <w:r w:rsidR="002249F9" w:rsidRPr="00D6314C">
        <w:rPr>
          <w:noProof w:val="0"/>
          <w:lang w:val="fr-FR" w:eastAsia="x-none"/>
        </w:rPr>
        <w:t xml:space="preserve">contemporaine </w:t>
      </w:r>
      <w:r w:rsidR="00752809" w:rsidRPr="00D6314C">
        <w:rPr>
          <w:noProof w:val="0"/>
          <w:lang w:val="fr-FR" w:eastAsia="x-none"/>
        </w:rPr>
        <w:t>du</w:t>
      </w:r>
      <w:r w:rsidR="000A4F41" w:rsidRPr="00D6314C">
        <w:rPr>
          <w:noProof w:val="0"/>
          <w:lang w:val="fr-FR" w:eastAsia="x-none"/>
        </w:rPr>
        <w:t xml:space="preserve"> nihilisme métaphysique accompli. </w:t>
      </w:r>
      <w:r w:rsidR="005136A2" w:rsidRPr="00D6314C">
        <w:rPr>
          <w:noProof w:val="0"/>
          <w:lang w:val="fr-FR" w:eastAsia="x-none"/>
        </w:rPr>
        <w:t>L</w:t>
      </w:r>
      <w:r w:rsidR="00A26B51" w:rsidRPr="00D6314C">
        <w:rPr>
          <w:noProof w:val="0"/>
          <w:lang w:val="fr-FR" w:eastAsia="x-none"/>
        </w:rPr>
        <w:t xml:space="preserve">’herméneutique </w:t>
      </w:r>
      <w:r w:rsidR="005136A2" w:rsidRPr="00D6314C">
        <w:rPr>
          <w:noProof w:val="0"/>
          <w:lang w:val="fr-FR" w:eastAsia="x-none"/>
        </w:rPr>
        <w:t xml:space="preserve">suit les changements discrets </w:t>
      </w:r>
      <w:r w:rsidR="00CF285F" w:rsidRPr="00D6314C">
        <w:rPr>
          <w:noProof w:val="0"/>
          <w:lang w:val="fr-FR" w:eastAsia="x-none"/>
        </w:rPr>
        <w:t xml:space="preserve">au sein </w:t>
      </w:r>
      <w:r w:rsidR="005136A2" w:rsidRPr="00D6314C">
        <w:rPr>
          <w:noProof w:val="0"/>
          <w:lang w:val="fr-FR" w:eastAsia="x-none"/>
        </w:rPr>
        <w:t>de l</w:t>
      </w:r>
      <w:r w:rsidR="00B2123C" w:rsidRPr="00D6314C">
        <w:rPr>
          <w:noProof w:val="0"/>
          <w:lang w:val="fr-FR" w:eastAsia="x-none"/>
        </w:rPr>
        <w:t>’</w:t>
      </w:r>
      <w:r w:rsidR="000D329F" w:rsidRPr="00D6314C">
        <w:rPr>
          <w:noProof w:val="0"/>
          <w:lang w:val="fr-FR" w:eastAsia="x-none"/>
        </w:rPr>
        <w:t xml:space="preserve">Être de </w:t>
      </w:r>
      <w:r w:rsidR="00223043" w:rsidRPr="00D6314C">
        <w:rPr>
          <w:noProof w:val="0"/>
          <w:lang w:val="fr-FR" w:eastAsia="x-none"/>
        </w:rPr>
        <w:t>l’existant</w:t>
      </w:r>
      <w:r w:rsidR="005136A2" w:rsidRPr="00D6314C">
        <w:rPr>
          <w:noProof w:val="0"/>
          <w:lang w:val="fr-FR" w:eastAsia="x-none"/>
        </w:rPr>
        <w:t xml:space="preserve"> (</w:t>
      </w:r>
      <w:r w:rsidR="005136A2" w:rsidRPr="00D6314C">
        <w:rPr>
          <w:i/>
          <w:noProof w:val="0"/>
          <w:lang w:val="fr-FR" w:eastAsia="x-none"/>
        </w:rPr>
        <w:t>Sein des Seiendes</w:t>
      </w:r>
      <w:r w:rsidR="005136A2" w:rsidRPr="00D6314C">
        <w:rPr>
          <w:noProof w:val="0"/>
          <w:lang w:val="fr-FR" w:eastAsia="x-none"/>
        </w:rPr>
        <w:t>)</w:t>
      </w:r>
      <w:r w:rsidR="00D41AFE" w:rsidRPr="00D6314C">
        <w:rPr>
          <w:noProof w:val="0"/>
          <w:lang w:val="fr-FR" w:eastAsia="x-none"/>
        </w:rPr>
        <w:t xml:space="preserve"> </w:t>
      </w:r>
      <w:r w:rsidR="00CF285F" w:rsidRPr="00D6314C">
        <w:rPr>
          <w:noProof w:val="0"/>
          <w:lang w:val="fr-FR" w:eastAsia="x-none"/>
        </w:rPr>
        <w:t xml:space="preserve">inaugurés </w:t>
      </w:r>
      <w:r w:rsidR="00D41AFE" w:rsidRPr="00D6314C">
        <w:rPr>
          <w:noProof w:val="0"/>
          <w:lang w:val="fr-FR" w:eastAsia="x-none"/>
        </w:rPr>
        <w:t xml:space="preserve">soit par les </w:t>
      </w:r>
      <w:r w:rsidR="002249F9" w:rsidRPr="00D6314C">
        <w:rPr>
          <w:noProof w:val="0"/>
          <w:lang w:val="fr-FR" w:eastAsia="x-none"/>
        </w:rPr>
        <w:t xml:space="preserve">sages </w:t>
      </w:r>
      <w:r w:rsidR="005136A2" w:rsidRPr="00D6314C">
        <w:rPr>
          <w:noProof w:val="0"/>
          <w:lang w:val="fr-FR" w:eastAsia="x-none"/>
        </w:rPr>
        <w:t xml:space="preserve">soit </w:t>
      </w:r>
      <w:r w:rsidR="00D41AFE" w:rsidRPr="00D6314C">
        <w:rPr>
          <w:noProof w:val="0"/>
          <w:lang w:val="fr-FR" w:eastAsia="x-none"/>
        </w:rPr>
        <w:t xml:space="preserve">par les </w:t>
      </w:r>
      <w:r w:rsidR="005136A2" w:rsidRPr="00D6314C">
        <w:rPr>
          <w:noProof w:val="0"/>
          <w:lang w:val="fr-FR" w:eastAsia="x-none"/>
        </w:rPr>
        <w:t>nihiliste</w:t>
      </w:r>
      <w:r w:rsidR="00A8640D" w:rsidRPr="00D6314C">
        <w:rPr>
          <w:noProof w:val="0"/>
          <w:lang w:val="fr-FR" w:eastAsia="x-none"/>
        </w:rPr>
        <w:t>s</w:t>
      </w:r>
      <w:r w:rsidR="005136A2" w:rsidRPr="00D6314C">
        <w:rPr>
          <w:noProof w:val="0"/>
          <w:lang w:val="fr-FR" w:eastAsia="x-none"/>
        </w:rPr>
        <w:t xml:space="preserve">. </w:t>
      </w:r>
      <w:r w:rsidR="00406E74" w:rsidRPr="00D6314C">
        <w:rPr>
          <w:noProof w:val="0"/>
          <w:lang w:val="fr-FR" w:eastAsia="x-none"/>
        </w:rPr>
        <w:t>Les idées des modernistes animèrent l’enseignement d</w:t>
      </w:r>
      <w:r w:rsidR="00F16F18" w:rsidRPr="00D6314C">
        <w:rPr>
          <w:noProof w:val="0"/>
          <w:lang w:val="fr-FR" w:eastAsia="x-none"/>
        </w:rPr>
        <w:t xml:space="preserve">es écoles </w:t>
      </w:r>
      <w:r w:rsidR="00D84FBC">
        <w:rPr>
          <w:noProof w:val="0"/>
          <w:lang w:val="fr-FR" w:eastAsia="x-none"/>
        </w:rPr>
        <w:t xml:space="preserve">scholastiques </w:t>
      </w:r>
      <w:r w:rsidR="00F16F18" w:rsidRPr="00D6314C">
        <w:rPr>
          <w:noProof w:val="0"/>
          <w:lang w:val="fr-FR" w:eastAsia="x-none"/>
        </w:rPr>
        <w:t>surtout au cours du XIII</w:t>
      </w:r>
      <w:r w:rsidR="00406E74" w:rsidRPr="00D6314C">
        <w:rPr>
          <w:noProof w:val="0"/>
          <w:lang w:val="fr-FR" w:eastAsia="x-none"/>
        </w:rPr>
        <w:t>e</w:t>
      </w:r>
      <w:r w:rsidR="00826B5A" w:rsidRPr="00D6314C">
        <w:rPr>
          <w:noProof w:val="0"/>
          <w:lang w:val="fr-FR" w:eastAsia="x-none"/>
        </w:rPr>
        <w:t> </w:t>
      </w:r>
      <w:r w:rsidR="00406E74" w:rsidRPr="00D6314C">
        <w:rPr>
          <w:noProof w:val="0"/>
          <w:lang w:val="fr-FR" w:eastAsia="x-none"/>
        </w:rPr>
        <w:t xml:space="preserve">siècle. La voie des Modernistes créa un nouvel ordre de </w:t>
      </w:r>
      <w:r w:rsidR="00CF285F" w:rsidRPr="00D6314C">
        <w:rPr>
          <w:noProof w:val="0"/>
          <w:lang w:val="fr-FR" w:eastAsia="x-none"/>
        </w:rPr>
        <w:t xml:space="preserve">la </w:t>
      </w:r>
      <w:r w:rsidR="00406E74" w:rsidRPr="00D6314C">
        <w:rPr>
          <w:noProof w:val="0"/>
          <w:lang w:val="fr-FR" w:eastAsia="x-none"/>
        </w:rPr>
        <w:t xml:space="preserve">connaissance objective. Cet ordre </w:t>
      </w:r>
      <w:r w:rsidR="00933908">
        <w:rPr>
          <w:noProof w:val="0"/>
          <w:lang w:val="fr-FR" w:eastAsia="x-none"/>
        </w:rPr>
        <w:t xml:space="preserve">de connaissance </w:t>
      </w:r>
      <w:r w:rsidR="00406E74" w:rsidRPr="00D6314C">
        <w:rPr>
          <w:noProof w:val="0"/>
          <w:lang w:val="fr-FR" w:eastAsia="x-none"/>
        </w:rPr>
        <w:t>a été érigé sur un concept très problématique de la substance.</w:t>
      </w:r>
      <w:r w:rsidR="005136A2" w:rsidRPr="00D6314C">
        <w:rPr>
          <w:noProof w:val="0"/>
          <w:lang w:val="fr-FR" w:eastAsia="x-none"/>
        </w:rPr>
        <w:t xml:space="preserve"> </w:t>
      </w:r>
      <w:r w:rsidR="00405AC9">
        <w:rPr>
          <w:noProof w:val="0"/>
          <w:lang w:val="fr-FR" w:eastAsia="x-none"/>
        </w:rPr>
        <w:t>L</w:t>
      </w:r>
      <w:r w:rsidR="00405AC9">
        <w:rPr>
          <w:rFonts w:cs="Calibri"/>
          <w:noProof w:val="0"/>
          <w:lang w:val="fr-FR" w:eastAsia="x-none"/>
        </w:rPr>
        <w:t>’</w:t>
      </w:r>
      <w:r w:rsidR="00405AC9">
        <w:rPr>
          <w:noProof w:val="0"/>
          <w:lang w:val="fr-FR" w:eastAsia="x-none"/>
        </w:rPr>
        <w:t>unité métaphysique du monde n</w:t>
      </w:r>
      <w:r w:rsidR="00405AC9">
        <w:rPr>
          <w:rFonts w:cs="Calibri"/>
          <w:noProof w:val="0"/>
          <w:lang w:val="fr-FR" w:eastAsia="x-none"/>
        </w:rPr>
        <w:t>’</w:t>
      </w:r>
      <w:r w:rsidR="00405AC9" w:rsidRPr="00405AC9">
        <w:rPr>
          <w:noProof w:val="0"/>
          <w:lang w:val="fr-FR" w:eastAsia="x-none"/>
        </w:rPr>
        <w:t>était plus une question principale puisque le sujet moderne se présentait comme un problème</w:t>
      </w:r>
      <w:r w:rsidR="00405AC9">
        <w:rPr>
          <w:noProof w:val="0"/>
          <w:lang w:val="fr-FR" w:eastAsia="x-none"/>
        </w:rPr>
        <w:t xml:space="preserve"> fondamental de la métaphysique moderne. </w:t>
      </w:r>
      <w:r w:rsidR="0017543F" w:rsidRPr="00D6314C">
        <w:rPr>
          <w:noProof w:val="0"/>
          <w:lang w:val="fr-FR" w:eastAsia="x-none"/>
        </w:rPr>
        <w:t xml:space="preserve">Ce désaccord </w:t>
      </w:r>
      <w:r w:rsidR="00FA154C">
        <w:rPr>
          <w:noProof w:val="0"/>
          <w:lang w:val="fr-FR" w:eastAsia="x-none"/>
        </w:rPr>
        <w:t>principal</w:t>
      </w:r>
      <w:r w:rsidR="00E245DD">
        <w:rPr>
          <w:noProof w:val="0"/>
          <w:lang w:val="fr-FR" w:eastAsia="x-none"/>
        </w:rPr>
        <w:t xml:space="preserve"> entre </w:t>
      </w:r>
      <w:r w:rsidR="00B57780" w:rsidRPr="00D6314C">
        <w:rPr>
          <w:noProof w:val="0"/>
          <w:lang w:val="fr-FR" w:eastAsia="x-none"/>
        </w:rPr>
        <w:t xml:space="preserve">la pensée </w:t>
      </w:r>
      <w:r w:rsidR="0058647D">
        <w:rPr>
          <w:noProof w:val="0"/>
          <w:lang w:val="fr-FR" w:eastAsia="x-none"/>
        </w:rPr>
        <w:t xml:space="preserve">classique et moderne </w:t>
      </w:r>
      <w:r w:rsidR="00B57780" w:rsidRPr="00D6314C">
        <w:rPr>
          <w:noProof w:val="0"/>
          <w:lang w:val="fr-FR" w:eastAsia="x-none"/>
        </w:rPr>
        <w:t xml:space="preserve">laisse le nihilisme contemporain </w:t>
      </w:r>
      <w:r w:rsidR="00152A73" w:rsidRPr="00D6314C">
        <w:rPr>
          <w:noProof w:val="0"/>
          <w:lang w:val="fr-FR" w:eastAsia="x-none"/>
        </w:rPr>
        <w:t>accomplir</w:t>
      </w:r>
      <w:r w:rsidR="005C58F8" w:rsidRPr="00D6314C">
        <w:rPr>
          <w:noProof w:val="0"/>
          <w:lang w:val="fr-FR" w:eastAsia="x-none"/>
        </w:rPr>
        <w:t xml:space="preserve"> </w:t>
      </w:r>
      <w:r w:rsidR="000142FB">
        <w:rPr>
          <w:noProof w:val="0"/>
          <w:lang w:val="fr-FR" w:eastAsia="x-none"/>
        </w:rPr>
        <w:t>s</w:t>
      </w:r>
      <w:r w:rsidR="00D22435" w:rsidRPr="00D6314C">
        <w:rPr>
          <w:noProof w:val="0"/>
          <w:lang w:val="fr-FR" w:eastAsia="x-none"/>
        </w:rPr>
        <w:t xml:space="preserve">es affaires </w:t>
      </w:r>
      <w:r w:rsidR="005C58F8" w:rsidRPr="00D6314C">
        <w:rPr>
          <w:rFonts w:cs="Calibri"/>
          <w:noProof w:val="0"/>
          <w:lang w:val="fr-FR" w:eastAsia="x-none"/>
        </w:rPr>
        <w:t>à</w:t>
      </w:r>
      <w:r w:rsidR="005C58F8" w:rsidRPr="00D6314C">
        <w:rPr>
          <w:noProof w:val="0"/>
          <w:lang w:val="fr-FR" w:eastAsia="x-none"/>
        </w:rPr>
        <w:t xml:space="preserve"> sa guise</w:t>
      </w:r>
      <w:r w:rsidR="0017543F" w:rsidRPr="00D6314C">
        <w:rPr>
          <w:noProof w:val="0"/>
          <w:lang w:val="fr-FR" w:eastAsia="x-none"/>
        </w:rPr>
        <w:t xml:space="preserve">. </w:t>
      </w:r>
      <w:r w:rsidR="005C58F8" w:rsidRPr="00D6314C">
        <w:rPr>
          <w:noProof w:val="0"/>
          <w:lang w:val="fr-FR" w:eastAsia="x-none"/>
        </w:rPr>
        <w:t xml:space="preserve">La modernité chargée du conflit </w:t>
      </w:r>
      <w:r w:rsidR="00826097" w:rsidRPr="00D6314C">
        <w:rPr>
          <w:noProof w:val="0"/>
          <w:lang w:val="fr-FR" w:eastAsia="x-none"/>
        </w:rPr>
        <w:t xml:space="preserve">interne </w:t>
      </w:r>
      <w:r w:rsidR="005C58F8" w:rsidRPr="00D6314C">
        <w:rPr>
          <w:noProof w:val="0"/>
          <w:lang w:val="fr-FR" w:eastAsia="x-none"/>
        </w:rPr>
        <w:t>nourrit le nihilisme par la raison instrumentale</w:t>
      </w:r>
      <w:r w:rsidR="00696FC9" w:rsidRPr="00D6314C">
        <w:rPr>
          <w:noProof w:val="0"/>
          <w:lang w:val="fr-FR" w:eastAsia="x-none"/>
        </w:rPr>
        <w:fldChar w:fldCharType="begin"/>
      </w:r>
      <w:r w:rsidR="00696FC9" w:rsidRPr="00D6314C">
        <w:rPr>
          <w:noProof w:val="0"/>
          <w:lang w:val="fr-FR"/>
        </w:rPr>
        <w:instrText xml:space="preserve"> XE "</w:instrText>
      </w:r>
      <w:r w:rsidR="00696FC9" w:rsidRPr="00D6314C">
        <w:rPr>
          <w:noProof w:val="0"/>
          <w:lang w:val="fr-FR" w:eastAsia="x-none"/>
        </w:rPr>
        <w:instrText>raison instrumentale</w:instrText>
      </w:r>
      <w:r w:rsidR="00696FC9" w:rsidRPr="00D6314C">
        <w:rPr>
          <w:noProof w:val="0"/>
          <w:lang w:val="fr-FR"/>
        </w:rPr>
        <w:instrText xml:space="preserve">" </w:instrText>
      </w:r>
      <w:r w:rsidR="00696FC9" w:rsidRPr="00D6314C">
        <w:rPr>
          <w:noProof w:val="0"/>
          <w:lang w:val="fr-FR" w:eastAsia="x-none"/>
        </w:rPr>
        <w:fldChar w:fldCharType="end"/>
      </w:r>
      <w:r w:rsidR="00E5202D" w:rsidRPr="00D6314C">
        <w:rPr>
          <w:noProof w:val="0"/>
          <w:lang w:val="fr-FR" w:eastAsia="x-none"/>
        </w:rPr>
        <w:t xml:space="preserve">. </w:t>
      </w:r>
      <w:r w:rsidR="000A7958">
        <w:rPr>
          <w:noProof w:val="0"/>
          <w:lang w:val="fr-FR" w:eastAsia="x-none"/>
        </w:rPr>
        <w:t xml:space="preserve">Ce type de la pensée </w:t>
      </w:r>
      <w:r w:rsidR="005C58F8" w:rsidRPr="00D6314C">
        <w:rPr>
          <w:noProof w:val="0"/>
          <w:lang w:val="fr-FR" w:eastAsia="x-none"/>
        </w:rPr>
        <w:t xml:space="preserve">écrase les derniers </w:t>
      </w:r>
      <w:r w:rsidR="00A75288" w:rsidRPr="00D6314C">
        <w:rPr>
          <w:noProof w:val="0"/>
          <w:lang w:val="fr-FR" w:eastAsia="x-none"/>
        </w:rPr>
        <w:t xml:space="preserve">survivants </w:t>
      </w:r>
      <w:r w:rsidR="005C58F8" w:rsidRPr="00D6314C">
        <w:rPr>
          <w:noProof w:val="0"/>
          <w:lang w:val="fr-FR" w:eastAsia="x-none"/>
        </w:rPr>
        <w:t xml:space="preserve">de </w:t>
      </w:r>
      <w:r w:rsidR="00826097" w:rsidRPr="00D6314C">
        <w:rPr>
          <w:noProof w:val="0"/>
          <w:lang w:val="fr-FR" w:eastAsia="x-none"/>
        </w:rPr>
        <w:t xml:space="preserve">la </w:t>
      </w:r>
      <w:r w:rsidR="005C58F8" w:rsidRPr="00D6314C">
        <w:rPr>
          <w:noProof w:val="0"/>
          <w:lang w:val="fr-FR" w:eastAsia="x-none"/>
        </w:rPr>
        <w:t>sagesse originale de l</w:t>
      </w:r>
      <w:r w:rsidR="00B2123C" w:rsidRPr="00D6314C">
        <w:rPr>
          <w:noProof w:val="0"/>
          <w:lang w:val="fr-FR" w:eastAsia="x-none"/>
        </w:rPr>
        <w:t>’</w:t>
      </w:r>
      <w:r w:rsidR="005C58F8" w:rsidRPr="00D6314C">
        <w:rPr>
          <w:noProof w:val="0"/>
          <w:lang w:val="fr-FR" w:eastAsia="x-none"/>
        </w:rPr>
        <w:t>Occident jusqu</w:t>
      </w:r>
      <w:r w:rsidR="00B2123C" w:rsidRPr="00D6314C">
        <w:rPr>
          <w:noProof w:val="0"/>
          <w:lang w:val="fr-FR" w:eastAsia="x-none"/>
        </w:rPr>
        <w:t>’</w:t>
      </w:r>
      <w:r w:rsidR="005C58F8" w:rsidRPr="00D6314C">
        <w:rPr>
          <w:noProof w:val="0"/>
          <w:lang w:val="fr-FR" w:eastAsia="x-none"/>
        </w:rPr>
        <w:t>aux morceaux numériques conservés dans les banques de données</w:t>
      </w:r>
      <w:r w:rsidR="00C3719D" w:rsidRPr="00D6314C">
        <w:rPr>
          <w:noProof w:val="0"/>
          <w:lang w:val="fr-FR" w:eastAsia="x-none"/>
        </w:rPr>
        <w:t>. Quand parlent l</w:t>
      </w:r>
      <w:r w:rsidR="005C58F8" w:rsidRPr="00D6314C">
        <w:rPr>
          <w:noProof w:val="0"/>
          <w:lang w:val="fr-FR" w:eastAsia="x-none"/>
        </w:rPr>
        <w:t xml:space="preserve">es armes et le pouvoir nihiliste, les Muses </w:t>
      </w:r>
      <w:r w:rsidR="000E5DD1" w:rsidRPr="00D6314C">
        <w:rPr>
          <w:noProof w:val="0"/>
          <w:lang w:val="fr-FR" w:eastAsia="x-none"/>
        </w:rPr>
        <w:t>gardent le silence</w:t>
      </w:r>
      <w:r w:rsidR="005C58F8" w:rsidRPr="00D6314C">
        <w:rPr>
          <w:noProof w:val="0"/>
          <w:lang w:val="fr-FR" w:eastAsia="x-none"/>
        </w:rPr>
        <w:t>.</w:t>
      </w:r>
      <w:r w:rsidR="00061D0F" w:rsidRPr="00D6314C">
        <w:rPr>
          <w:noProof w:val="0"/>
          <w:lang w:val="fr-FR" w:eastAsia="x-none"/>
        </w:rPr>
        <w:t xml:space="preserve"> </w:t>
      </w:r>
      <w:r w:rsidR="000A3E8C" w:rsidRPr="00D6314C">
        <w:rPr>
          <w:noProof w:val="0"/>
          <w:lang w:val="fr-FR" w:eastAsia="x-none"/>
        </w:rPr>
        <w:t>L</w:t>
      </w:r>
      <w:r w:rsidR="00B2123C" w:rsidRPr="00D6314C">
        <w:rPr>
          <w:noProof w:val="0"/>
          <w:lang w:val="fr-FR" w:eastAsia="x-none"/>
        </w:rPr>
        <w:t>’</w:t>
      </w:r>
      <w:r w:rsidR="000A3E8C" w:rsidRPr="00D6314C">
        <w:rPr>
          <w:noProof w:val="0"/>
          <w:lang w:val="fr-FR" w:eastAsia="x-none"/>
        </w:rPr>
        <w:t xml:space="preserve">objectivité </w:t>
      </w:r>
      <w:r w:rsidR="00FD0674" w:rsidRPr="00D6314C">
        <w:rPr>
          <w:noProof w:val="0"/>
          <w:lang w:val="fr-FR" w:eastAsia="x-none"/>
        </w:rPr>
        <w:t>se proclame</w:t>
      </w:r>
      <w:r w:rsidR="000A3E8C" w:rsidRPr="00D6314C">
        <w:rPr>
          <w:noProof w:val="0"/>
          <w:lang w:val="fr-FR" w:eastAsia="x-none"/>
        </w:rPr>
        <w:t xml:space="preserve"> victorieuse par ses </w:t>
      </w:r>
      <w:r w:rsidR="00C856E4" w:rsidRPr="00D6314C">
        <w:rPr>
          <w:noProof w:val="0"/>
          <w:lang w:val="fr-FR" w:eastAsia="x-none"/>
        </w:rPr>
        <w:t>résultats</w:t>
      </w:r>
      <w:r w:rsidR="000A3E8C" w:rsidRPr="00D6314C">
        <w:rPr>
          <w:noProof w:val="0"/>
          <w:lang w:val="fr-FR" w:eastAsia="x-none"/>
        </w:rPr>
        <w:t xml:space="preserve">, </w:t>
      </w:r>
      <w:r w:rsidR="009355CA" w:rsidRPr="00D6314C">
        <w:rPr>
          <w:noProof w:val="0"/>
          <w:lang w:val="fr-FR" w:eastAsia="x-none"/>
        </w:rPr>
        <w:t xml:space="preserve">par rapport au concept </w:t>
      </w:r>
      <w:r w:rsidR="000A3E8C" w:rsidRPr="00D6314C">
        <w:rPr>
          <w:noProof w:val="0"/>
          <w:lang w:val="fr-FR" w:eastAsia="x-none"/>
        </w:rPr>
        <w:t xml:space="preserve">de vérité, </w:t>
      </w:r>
      <w:r w:rsidR="00AA0328" w:rsidRPr="00D6314C">
        <w:rPr>
          <w:rFonts w:cs="Calibri"/>
          <w:noProof w:val="0"/>
          <w:lang w:val="fr-FR" w:eastAsia="x-none"/>
        </w:rPr>
        <w:t>à</w:t>
      </w:r>
      <w:r w:rsidR="00AA0328" w:rsidRPr="00D6314C">
        <w:rPr>
          <w:noProof w:val="0"/>
          <w:lang w:val="fr-FR" w:eastAsia="x-none"/>
        </w:rPr>
        <w:t xml:space="preserve"> la </w:t>
      </w:r>
      <w:r w:rsidR="000A3E8C" w:rsidRPr="00D6314C">
        <w:rPr>
          <w:noProof w:val="0"/>
          <w:lang w:val="fr-FR" w:eastAsia="x-none"/>
        </w:rPr>
        <w:t xml:space="preserve">méthodologie </w:t>
      </w:r>
      <w:r w:rsidR="00AA0328" w:rsidRPr="00D6314C">
        <w:rPr>
          <w:noProof w:val="0"/>
          <w:lang w:val="fr-FR" w:eastAsia="x-none"/>
        </w:rPr>
        <w:t>scientifique</w:t>
      </w:r>
      <w:r w:rsidR="00A25EBC" w:rsidRPr="00D6314C">
        <w:rPr>
          <w:noProof w:val="0"/>
          <w:lang w:val="fr-FR" w:eastAsia="x-none"/>
        </w:rPr>
        <w:t xml:space="preserve"> </w:t>
      </w:r>
      <w:r w:rsidR="000A3E8C" w:rsidRPr="00D6314C">
        <w:rPr>
          <w:noProof w:val="0"/>
          <w:lang w:val="fr-FR" w:eastAsia="x-none"/>
        </w:rPr>
        <w:t xml:space="preserve">et </w:t>
      </w:r>
      <w:r w:rsidR="00AA0328" w:rsidRPr="00D6314C">
        <w:rPr>
          <w:noProof w:val="0"/>
          <w:lang w:val="fr-FR" w:eastAsia="x-none"/>
        </w:rPr>
        <w:t>aux</w:t>
      </w:r>
      <w:r w:rsidR="00A25EBC" w:rsidRPr="00D6314C">
        <w:rPr>
          <w:noProof w:val="0"/>
          <w:lang w:val="fr-FR" w:eastAsia="x-none"/>
        </w:rPr>
        <w:t xml:space="preserve"> </w:t>
      </w:r>
      <w:r w:rsidR="007E4CD9" w:rsidRPr="00D6314C">
        <w:rPr>
          <w:noProof w:val="0"/>
          <w:lang w:val="fr-FR" w:eastAsia="x-none"/>
        </w:rPr>
        <w:t>concepts</w:t>
      </w:r>
      <w:r w:rsidR="00A25EBC" w:rsidRPr="00D6314C">
        <w:rPr>
          <w:noProof w:val="0"/>
          <w:lang w:val="fr-FR" w:eastAsia="x-none"/>
        </w:rPr>
        <w:t xml:space="preserve"> </w:t>
      </w:r>
      <w:r w:rsidR="00152A73" w:rsidRPr="00D6314C">
        <w:rPr>
          <w:noProof w:val="0"/>
          <w:lang w:val="fr-FR" w:eastAsia="x-none"/>
        </w:rPr>
        <w:t>de recherche</w:t>
      </w:r>
      <w:r w:rsidR="007E4CD9" w:rsidRPr="00D6314C">
        <w:rPr>
          <w:noProof w:val="0"/>
          <w:lang w:val="fr-FR" w:eastAsia="x-none"/>
        </w:rPr>
        <w:t xml:space="preserve">. </w:t>
      </w:r>
      <w:r w:rsidR="00061D0F" w:rsidRPr="00D6314C">
        <w:rPr>
          <w:noProof w:val="0"/>
          <w:lang w:val="fr-FR" w:eastAsia="x-none"/>
        </w:rPr>
        <w:t>L</w:t>
      </w:r>
      <w:r w:rsidR="00B2123C" w:rsidRPr="00D6314C">
        <w:rPr>
          <w:noProof w:val="0"/>
          <w:lang w:val="fr-FR" w:eastAsia="x-none"/>
        </w:rPr>
        <w:t>’</w:t>
      </w:r>
      <w:r w:rsidR="00061D0F" w:rsidRPr="00D6314C">
        <w:rPr>
          <w:noProof w:val="0"/>
          <w:lang w:val="fr-FR" w:eastAsia="x-none"/>
        </w:rPr>
        <w:t>histoire de c</w:t>
      </w:r>
      <w:r w:rsidR="007E4CD9" w:rsidRPr="00D6314C">
        <w:rPr>
          <w:noProof w:val="0"/>
          <w:lang w:val="fr-FR" w:eastAsia="x-none"/>
        </w:rPr>
        <w:t>e</w:t>
      </w:r>
      <w:r w:rsidR="00061D0F" w:rsidRPr="00D6314C">
        <w:rPr>
          <w:noProof w:val="0"/>
          <w:lang w:val="fr-FR" w:eastAsia="x-none"/>
        </w:rPr>
        <w:t>tte croisade se prend pour l</w:t>
      </w:r>
      <w:r w:rsidR="00B2123C" w:rsidRPr="00D6314C">
        <w:rPr>
          <w:noProof w:val="0"/>
          <w:lang w:val="fr-FR" w:eastAsia="x-none"/>
        </w:rPr>
        <w:t>’</w:t>
      </w:r>
      <w:r w:rsidR="00061D0F" w:rsidRPr="00D6314C">
        <w:rPr>
          <w:noProof w:val="0"/>
          <w:lang w:val="fr-FR" w:eastAsia="x-none"/>
        </w:rPr>
        <w:t>achèvement de la civilisation occidentale. L</w:t>
      </w:r>
      <w:r w:rsidR="000A3E8C" w:rsidRPr="00D6314C">
        <w:rPr>
          <w:noProof w:val="0"/>
          <w:lang w:val="fr-FR" w:eastAsia="x-none"/>
        </w:rPr>
        <w:t>a philosophie de Hegel s</w:t>
      </w:r>
      <w:r w:rsidR="00B2123C" w:rsidRPr="00D6314C">
        <w:rPr>
          <w:noProof w:val="0"/>
          <w:lang w:val="fr-FR" w:eastAsia="x-none"/>
        </w:rPr>
        <w:t>’</w:t>
      </w:r>
      <w:r w:rsidR="000A3E8C" w:rsidRPr="00D6314C">
        <w:rPr>
          <w:noProof w:val="0"/>
          <w:lang w:val="fr-FR" w:eastAsia="x-none"/>
        </w:rPr>
        <w:t xml:space="preserve">annonce comme la phase finale de </w:t>
      </w:r>
      <w:r w:rsidR="000F14E9" w:rsidRPr="00D6314C">
        <w:rPr>
          <w:noProof w:val="0"/>
          <w:lang w:val="fr-FR" w:eastAsia="x-none"/>
        </w:rPr>
        <w:t>réflexion</w:t>
      </w:r>
      <w:r w:rsidR="0034389D" w:rsidRPr="00D6314C">
        <w:rPr>
          <w:noProof w:val="0"/>
          <w:lang w:val="fr-FR" w:eastAsia="x-none"/>
        </w:rPr>
        <w:t xml:space="preserve"> </w:t>
      </w:r>
      <w:r w:rsidR="007E4CD9" w:rsidRPr="00D6314C">
        <w:rPr>
          <w:noProof w:val="0"/>
          <w:lang w:val="fr-FR" w:eastAsia="x-none"/>
        </w:rPr>
        <w:t xml:space="preserve">sur le sens de </w:t>
      </w:r>
      <w:r w:rsidR="0034389D" w:rsidRPr="00D6314C">
        <w:rPr>
          <w:noProof w:val="0"/>
          <w:lang w:val="fr-FR" w:eastAsia="x-none"/>
        </w:rPr>
        <w:t>cette histo</w:t>
      </w:r>
      <w:r w:rsidR="006B2907" w:rsidRPr="00D6314C">
        <w:rPr>
          <w:noProof w:val="0"/>
          <w:lang w:val="fr-FR" w:eastAsia="x-none"/>
        </w:rPr>
        <w:t>ir</w:t>
      </w:r>
      <w:r w:rsidR="0034389D" w:rsidRPr="00D6314C">
        <w:rPr>
          <w:noProof w:val="0"/>
          <w:lang w:val="fr-FR" w:eastAsia="x-none"/>
        </w:rPr>
        <w:t>e</w:t>
      </w:r>
      <w:r w:rsidR="000A3E8C" w:rsidRPr="00D6314C">
        <w:rPr>
          <w:noProof w:val="0"/>
          <w:lang w:val="fr-FR" w:eastAsia="x-none"/>
        </w:rPr>
        <w:t xml:space="preserve">. La vision objective </w:t>
      </w:r>
      <w:r w:rsidR="007859CD" w:rsidRPr="00D6314C">
        <w:rPr>
          <w:noProof w:val="0"/>
          <w:lang w:val="fr-FR" w:eastAsia="x-none"/>
        </w:rPr>
        <w:t>de l</w:t>
      </w:r>
      <w:r w:rsidR="00B2123C" w:rsidRPr="00D6314C">
        <w:rPr>
          <w:noProof w:val="0"/>
          <w:lang w:val="fr-FR" w:eastAsia="x-none"/>
        </w:rPr>
        <w:t>’</w:t>
      </w:r>
      <w:r w:rsidR="007859CD" w:rsidRPr="00D6314C">
        <w:rPr>
          <w:noProof w:val="0"/>
          <w:lang w:val="fr-FR" w:eastAsia="x-none"/>
        </w:rPr>
        <w:t xml:space="preserve">histoire </w:t>
      </w:r>
      <w:r w:rsidR="00152A73" w:rsidRPr="00D6314C">
        <w:rPr>
          <w:noProof w:val="0"/>
          <w:lang w:val="fr-FR" w:eastAsia="x-none"/>
        </w:rPr>
        <w:t xml:space="preserve">victorieuse </w:t>
      </w:r>
      <w:r w:rsidR="00DA39F7" w:rsidRPr="00D6314C">
        <w:rPr>
          <w:noProof w:val="0"/>
          <w:lang w:val="fr-FR" w:eastAsia="x-none"/>
        </w:rPr>
        <w:t>chemine</w:t>
      </w:r>
      <w:r w:rsidR="000A3E8C" w:rsidRPr="00D6314C">
        <w:rPr>
          <w:noProof w:val="0"/>
          <w:lang w:val="fr-FR" w:eastAsia="x-none"/>
        </w:rPr>
        <w:t xml:space="preserve"> d</w:t>
      </w:r>
      <w:r w:rsidR="00DA39F7" w:rsidRPr="00D6314C">
        <w:rPr>
          <w:noProof w:val="0"/>
          <w:lang w:val="fr-FR" w:eastAsia="x-none"/>
        </w:rPr>
        <w:t>u dénouement</w:t>
      </w:r>
      <w:r w:rsidR="000A3E8C" w:rsidRPr="00D6314C">
        <w:rPr>
          <w:noProof w:val="0"/>
          <w:lang w:val="fr-FR" w:eastAsia="x-none"/>
        </w:rPr>
        <w:t xml:space="preserve"> nihilist</w:t>
      </w:r>
      <w:r w:rsidR="00164D1D">
        <w:rPr>
          <w:noProof w:val="0"/>
          <w:lang w:val="fr-FR" w:eastAsia="x-none"/>
        </w:rPr>
        <w:t>e vers le début de philosophie.</w:t>
      </w:r>
    </w:p>
    <w:p w:rsidR="00C63E30" w:rsidRPr="00D6314C" w:rsidRDefault="000A3E8C" w:rsidP="00405AC9">
      <w:pPr>
        <w:ind w:firstLine="397"/>
        <w:rPr>
          <w:noProof w:val="0"/>
          <w:lang w:val="fr-FR" w:eastAsia="x-none"/>
        </w:rPr>
      </w:pPr>
      <w:r w:rsidRPr="00D6314C">
        <w:rPr>
          <w:noProof w:val="0"/>
          <w:lang w:val="fr-FR" w:eastAsia="x-none"/>
        </w:rPr>
        <w:lastRenderedPageBreak/>
        <w:t xml:space="preserve">La vision </w:t>
      </w:r>
      <w:r w:rsidR="000F14E9" w:rsidRPr="00D6314C">
        <w:rPr>
          <w:noProof w:val="0"/>
          <w:lang w:val="fr-FR" w:eastAsia="x-none"/>
        </w:rPr>
        <w:t>herméneutique</w:t>
      </w:r>
      <w:r w:rsidRPr="00D6314C">
        <w:rPr>
          <w:noProof w:val="0"/>
          <w:lang w:val="fr-FR" w:eastAsia="x-none"/>
        </w:rPr>
        <w:t xml:space="preserve"> </w:t>
      </w:r>
      <w:r w:rsidR="00DA39F7" w:rsidRPr="00D6314C">
        <w:rPr>
          <w:noProof w:val="0"/>
          <w:lang w:val="fr-FR" w:eastAsia="x-none"/>
        </w:rPr>
        <w:t>progresse</w:t>
      </w:r>
      <w:r w:rsidR="008E6DAC" w:rsidRPr="00D6314C">
        <w:rPr>
          <w:noProof w:val="0"/>
          <w:lang w:val="fr-FR" w:eastAsia="x-none"/>
        </w:rPr>
        <w:t xml:space="preserve"> </w:t>
      </w:r>
      <w:r w:rsidR="00345870">
        <w:rPr>
          <w:noProof w:val="0"/>
          <w:lang w:val="fr-FR" w:eastAsia="x-none"/>
        </w:rPr>
        <w:t>à contresens</w:t>
      </w:r>
      <w:r w:rsidR="008E6DAC" w:rsidRPr="00D6314C">
        <w:rPr>
          <w:noProof w:val="0"/>
          <w:lang w:val="fr-FR" w:eastAsia="x-none"/>
        </w:rPr>
        <w:t xml:space="preserve">. Elle </w:t>
      </w:r>
      <w:r w:rsidRPr="00D6314C">
        <w:rPr>
          <w:noProof w:val="0"/>
          <w:lang w:val="fr-FR" w:eastAsia="x-none"/>
        </w:rPr>
        <w:t xml:space="preserve">respecte la </w:t>
      </w:r>
      <w:r w:rsidR="00152A73" w:rsidRPr="00D6314C">
        <w:rPr>
          <w:noProof w:val="0"/>
          <w:lang w:val="fr-FR" w:eastAsia="x-none"/>
        </w:rPr>
        <w:t xml:space="preserve">puissance </w:t>
      </w:r>
      <w:r w:rsidRPr="00D6314C">
        <w:rPr>
          <w:noProof w:val="0"/>
          <w:lang w:val="fr-FR" w:eastAsia="x-none"/>
        </w:rPr>
        <w:t xml:space="preserve">du </w:t>
      </w:r>
      <w:r w:rsidR="00365653" w:rsidRPr="00D6314C">
        <w:rPr>
          <w:noProof w:val="0"/>
          <w:lang w:val="fr-FR" w:eastAsia="x-none"/>
        </w:rPr>
        <w:t xml:space="preserve">commencement et </w:t>
      </w:r>
      <w:r w:rsidR="00152A73" w:rsidRPr="00D6314C">
        <w:rPr>
          <w:noProof w:val="0"/>
          <w:lang w:val="fr-FR" w:eastAsia="x-none"/>
        </w:rPr>
        <w:t xml:space="preserve">examine </w:t>
      </w:r>
      <w:r w:rsidR="00F57443" w:rsidRPr="00D6314C">
        <w:rPr>
          <w:noProof w:val="0"/>
          <w:lang w:val="fr-FR" w:eastAsia="x-none"/>
        </w:rPr>
        <w:t>ce que le commencement fonda</w:t>
      </w:r>
      <w:r w:rsidRPr="00D6314C">
        <w:rPr>
          <w:noProof w:val="0"/>
          <w:lang w:val="fr-FR" w:eastAsia="x-none"/>
        </w:rPr>
        <w:t xml:space="preserve"> comme effets. </w:t>
      </w:r>
      <w:r w:rsidR="003274E8" w:rsidRPr="00D6314C">
        <w:rPr>
          <w:noProof w:val="0"/>
          <w:lang w:val="fr-FR" w:eastAsia="x-none"/>
        </w:rPr>
        <w:t>L</w:t>
      </w:r>
      <w:r w:rsidR="00B2123C" w:rsidRPr="00D6314C">
        <w:rPr>
          <w:noProof w:val="0"/>
          <w:lang w:val="fr-FR" w:eastAsia="x-none"/>
        </w:rPr>
        <w:t>’</w:t>
      </w:r>
      <w:r w:rsidR="003274E8" w:rsidRPr="00D6314C">
        <w:rPr>
          <w:noProof w:val="0"/>
          <w:lang w:val="fr-FR" w:eastAsia="x-none"/>
        </w:rPr>
        <w:t>histoire objective de philosophie ne peut cheminer vers la historialité (</w:t>
      </w:r>
      <w:r w:rsidR="003274E8" w:rsidRPr="00D6314C">
        <w:rPr>
          <w:i/>
          <w:noProof w:val="0"/>
          <w:lang w:val="fr-FR" w:eastAsia="x-none"/>
        </w:rPr>
        <w:t>Geschichtlichkeit</w:t>
      </w:r>
      <w:r w:rsidR="007E4CD9" w:rsidRPr="00D6314C">
        <w:rPr>
          <w:noProof w:val="0"/>
          <w:lang w:val="fr-FR" w:eastAsia="x-none"/>
        </w:rPr>
        <w:t xml:space="preserve">) </w:t>
      </w:r>
      <w:r w:rsidR="00C55047" w:rsidRPr="00D6314C">
        <w:rPr>
          <w:noProof w:val="0"/>
          <w:lang w:val="fr-FR" w:eastAsia="x-none"/>
        </w:rPr>
        <w:t xml:space="preserve">de </w:t>
      </w:r>
      <w:r w:rsidR="00DA39F7" w:rsidRPr="00D6314C">
        <w:rPr>
          <w:noProof w:val="0"/>
          <w:lang w:val="fr-FR" w:eastAsia="x-none"/>
        </w:rPr>
        <w:t xml:space="preserve">la </w:t>
      </w:r>
      <w:r w:rsidR="00C55047" w:rsidRPr="00D6314C">
        <w:rPr>
          <w:noProof w:val="0"/>
          <w:lang w:val="fr-FR" w:eastAsia="x-none"/>
        </w:rPr>
        <w:t xml:space="preserve">pensée </w:t>
      </w:r>
      <w:r w:rsidR="00DA39F7" w:rsidRPr="00D6314C">
        <w:rPr>
          <w:noProof w:val="0"/>
          <w:lang w:val="fr-FR" w:eastAsia="x-none"/>
        </w:rPr>
        <w:t xml:space="preserve">initiale </w:t>
      </w:r>
      <w:r w:rsidR="007E4CD9" w:rsidRPr="00D6314C">
        <w:rPr>
          <w:noProof w:val="0"/>
          <w:lang w:val="fr-FR" w:eastAsia="x-none"/>
        </w:rPr>
        <w:t xml:space="preserve">parce que celle-là </w:t>
      </w:r>
      <w:r w:rsidR="003274E8" w:rsidRPr="00D6314C">
        <w:rPr>
          <w:noProof w:val="0"/>
          <w:lang w:val="fr-FR" w:eastAsia="x-none"/>
        </w:rPr>
        <w:t>n</w:t>
      </w:r>
      <w:r w:rsidR="00B2123C" w:rsidRPr="00D6314C">
        <w:rPr>
          <w:noProof w:val="0"/>
          <w:lang w:val="fr-FR" w:eastAsia="x-none"/>
        </w:rPr>
        <w:t>’</w:t>
      </w:r>
      <w:r w:rsidR="007C12BC" w:rsidRPr="00D6314C">
        <w:rPr>
          <w:noProof w:val="0"/>
          <w:lang w:val="fr-FR" w:eastAsia="x-none"/>
        </w:rPr>
        <w:t xml:space="preserve">a aucun caractère objectif. </w:t>
      </w:r>
      <w:r w:rsidR="000F14E9" w:rsidRPr="00D6314C">
        <w:rPr>
          <w:noProof w:val="0"/>
          <w:lang w:val="fr-FR" w:eastAsia="x-none"/>
        </w:rPr>
        <w:t>La</w:t>
      </w:r>
      <w:r w:rsidR="007C12BC" w:rsidRPr="00D6314C">
        <w:rPr>
          <w:noProof w:val="0"/>
          <w:lang w:val="fr-FR" w:eastAsia="x-none"/>
        </w:rPr>
        <w:t xml:space="preserve"> </w:t>
      </w:r>
      <w:r w:rsidR="00DD520B">
        <w:rPr>
          <w:noProof w:val="0"/>
          <w:lang w:val="fr-FR" w:eastAsia="x-none"/>
        </w:rPr>
        <w:t xml:space="preserve">science </w:t>
      </w:r>
      <w:r w:rsidR="00E5202D" w:rsidRPr="00D6314C">
        <w:rPr>
          <w:noProof w:val="0"/>
          <w:lang w:val="fr-FR" w:eastAsia="x-none"/>
        </w:rPr>
        <w:t xml:space="preserve">moderne </w:t>
      </w:r>
      <w:r w:rsidR="003274E8" w:rsidRPr="00D6314C">
        <w:rPr>
          <w:noProof w:val="0"/>
          <w:lang w:val="fr-FR" w:eastAsia="x-none"/>
        </w:rPr>
        <w:t>ne peu</w:t>
      </w:r>
      <w:r w:rsidR="00DF389D" w:rsidRPr="00D6314C">
        <w:rPr>
          <w:noProof w:val="0"/>
          <w:lang w:val="fr-FR" w:eastAsia="x-none"/>
        </w:rPr>
        <w:t xml:space="preserve">t enquêter sur </w:t>
      </w:r>
      <w:r w:rsidR="00E5202D" w:rsidRPr="00D6314C">
        <w:rPr>
          <w:noProof w:val="0"/>
          <w:lang w:val="fr-FR" w:eastAsia="x-none"/>
        </w:rPr>
        <w:t xml:space="preserve">ce </w:t>
      </w:r>
      <w:r w:rsidR="00DF389D" w:rsidRPr="00D6314C">
        <w:rPr>
          <w:noProof w:val="0"/>
          <w:lang w:val="fr-FR" w:eastAsia="x-none"/>
        </w:rPr>
        <w:t>q</w:t>
      </w:r>
      <w:r w:rsidR="00E5202D" w:rsidRPr="00D6314C">
        <w:rPr>
          <w:noProof w:val="0"/>
          <w:lang w:val="fr-FR" w:eastAsia="x-none"/>
        </w:rPr>
        <w:t>ui</w:t>
      </w:r>
      <w:r w:rsidR="003274E8" w:rsidRPr="00D6314C">
        <w:rPr>
          <w:noProof w:val="0"/>
          <w:lang w:val="fr-FR" w:eastAsia="x-none"/>
        </w:rPr>
        <w:t xml:space="preserve"> n</w:t>
      </w:r>
      <w:r w:rsidR="00B2123C" w:rsidRPr="00D6314C">
        <w:rPr>
          <w:noProof w:val="0"/>
          <w:lang w:val="fr-FR" w:eastAsia="x-none"/>
        </w:rPr>
        <w:t>’</w:t>
      </w:r>
      <w:r w:rsidR="003274E8" w:rsidRPr="00D6314C">
        <w:rPr>
          <w:noProof w:val="0"/>
          <w:lang w:val="fr-FR" w:eastAsia="x-none"/>
        </w:rPr>
        <w:t xml:space="preserve">existe pas. </w:t>
      </w:r>
      <w:r w:rsidR="00DC15EB" w:rsidRPr="00D6314C">
        <w:rPr>
          <w:noProof w:val="0"/>
          <w:lang w:val="fr-FR" w:eastAsia="x-none"/>
        </w:rPr>
        <w:t>L</w:t>
      </w:r>
      <w:r w:rsidR="00B2123C" w:rsidRPr="00D6314C">
        <w:rPr>
          <w:noProof w:val="0"/>
          <w:lang w:val="fr-FR" w:eastAsia="x-none"/>
        </w:rPr>
        <w:t>’</w:t>
      </w:r>
      <w:r w:rsidR="00B76787" w:rsidRPr="00D6314C">
        <w:rPr>
          <w:noProof w:val="0"/>
          <w:lang w:val="fr-FR" w:eastAsia="x-none"/>
        </w:rPr>
        <w:t>h</w:t>
      </w:r>
      <w:r w:rsidR="00DC15EB" w:rsidRPr="00D6314C">
        <w:rPr>
          <w:noProof w:val="0"/>
          <w:lang w:val="fr-FR" w:eastAsia="x-none"/>
        </w:rPr>
        <w:t>erméneutique de l</w:t>
      </w:r>
      <w:r w:rsidR="00B2123C" w:rsidRPr="00D6314C">
        <w:rPr>
          <w:noProof w:val="0"/>
          <w:lang w:val="fr-FR" w:eastAsia="x-none"/>
        </w:rPr>
        <w:t>’</w:t>
      </w:r>
      <w:r w:rsidR="00DC15EB" w:rsidRPr="00D6314C">
        <w:rPr>
          <w:noProof w:val="0"/>
          <w:lang w:val="fr-FR" w:eastAsia="x-none"/>
        </w:rPr>
        <w:t xml:space="preserve">objectivité ne peut </w:t>
      </w:r>
      <w:r w:rsidR="00DA39F7" w:rsidRPr="00D6314C">
        <w:rPr>
          <w:noProof w:val="0"/>
          <w:lang w:val="fr-FR" w:eastAsia="x-none"/>
        </w:rPr>
        <w:t xml:space="preserve">pas suivre </w:t>
      </w:r>
      <w:r w:rsidR="00DC15EB" w:rsidRPr="00D6314C">
        <w:rPr>
          <w:noProof w:val="0"/>
          <w:lang w:val="fr-FR" w:eastAsia="x-none"/>
        </w:rPr>
        <w:t>la philosophie de Hegel et Gadamer</w:t>
      </w:r>
      <w:r w:rsidR="00CC715F" w:rsidRPr="00D6314C">
        <w:rPr>
          <w:noProof w:val="0"/>
          <w:lang w:val="fr-FR"/>
        </w:rPr>
        <w:fldChar w:fldCharType="begin"/>
      </w:r>
      <w:r w:rsidR="00CC715F" w:rsidRPr="00D6314C">
        <w:rPr>
          <w:noProof w:val="0"/>
          <w:lang w:val="fr-FR"/>
        </w:rPr>
        <w:instrText xml:space="preserve"> XE "Gadamer, H.-G." </w:instrText>
      </w:r>
      <w:r w:rsidR="00CC715F" w:rsidRPr="00D6314C">
        <w:rPr>
          <w:noProof w:val="0"/>
          <w:lang w:val="fr-FR"/>
        </w:rPr>
        <w:fldChar w:fldCharType="end"/>
      </w:r>
      <w:r w:rsidR="007A79B9" w:rsidRPr="00D6314C">
        <w:rPr>
          <w:noProof w:val="0"/>
          <w:lang w:val="fr-FR" w:eastAsia="x-none"/>
        </w:rPr>
        <w:t xml:space="preserve">. </w:t>
      </w:r>
      <w:r w:rsidR="00C34409">
        <w:rPr>
          <w:noProof w:val="0"/>
          <w:lang w:val="fr-FR" w:eastAsia="x-none"/>
        </w:rPr>
        <w:t xml:space="preserve">Leur herméneutique </w:t>
      </w:r>
      <w:r w:rsidR="00250DFD">
        <w:rPr>
          <w:noProof w:val="0"/>
          <w:lang w:val="fr-FR" w:eastAsia="x-none"/>
        </w:rPr>
        <w:t xml:space="preserve">construit </w:t>
      </w:r>
      <w:r w:rsidR="00DC15EB" w:rsidRPr="00D6314C">
        <w:rPr>
          <w:noProof w:val="0"/>
          <w:lang w:val="fr-FR" w:eastAsia="x-none"/>
        </w:rPr>
        <w:t>l</w:t>
      </w:r>
      <w:r w:rsidR="00B2123C" w:rsidRPr="00D6314C">
        <w:rPr>
          <w:noProof w:val="0"/>
          <w:lang w:val="fr-FR" w:eastAsia="x-none"/>
        </w:rPr>
        <w:t>’</w:t>
      </w:r>
      <w:r w:rsidR="00E5202D" w:rsidRPr="00D6314C">
        <w:rPr>
          <w:noProof w:val="0"/>
          <w:lang w:val="fr-FR" w:eastAsia="x-none"/>
        </w:rPr>
        <w:t>histo</w:t>
      </w:r>
      <w:r w:rsidR="007A79B9" w:rsidRPr="00D6314C">
        <w:rPr>
          <w:noProof w:val="0"/>
          <w:lang w:val="fr-FR" w:eastAsia="x-none"/>
        </w:rPr>
        <w:t>ir</w:t>
      </w:r>
      <w:r w:rsidR="00E5202D" w:rsidRPr="00D6314C">
        <w:rPr>
          <w:noProof w:val="0"/>
          <w:lang w:val="fr-FR" w:eastAsia="x-none"/>
        </w:rPr>
        <w:t xml:space="preserve">e des effets </w:t>
      </w:r>
      <w:r w:rsidR="007A79B9" w:rsidRPr="00D6314C">
        <w:rPr>
          <w:noProof w:val="0"/>
          <w:lang w:val="fr-FR" w:eastAsia="x-none"/>
        </w:rPr>
        <w:t xml:space="preserve">qui se </w:t>
      </w:r>
      <w:r w:rsidR="00E5202D" w:rsidRPr="00D6314C">
        <w:rPr>
          <w:noProof w:val="0"/>
          <w:lang w:val="fr-FR" w:eastAsia="x-none"/>
        </w:rPr>
        <w:t>manifest</w:t>
      </w:r>
      <w:r w:rsidR="007A79B9" w:rsidRPr="00D6314C">
        <w:rPr>
          <w:noProof w:val="0"/>
          <w:lang w:val="fr-FR" w:eastAsia="x-none"/>
        </w:rPr>
        <w:t>ent</w:t>
      </w:r>
      <w:r w:rsidR="00E5202D" w:rsidRPr="00D6314C">
        <w:rPr>
          <w:noProof w:val="0"/>
          <w:lang w:val="fr-FR" w:eastAsia="x-none"/>
        </w:rPr>
        <w:t xml:space="preserve"> </w:t>
      </w:r>
      <w:r w:rsidR="00DC15EB" w:rsidRPr="00D6314C">
        <w:rPr>
          <w:noProof w:val="0"/>
          <w:lang w:val="fr-FR" w:eastAsia="x-none"/>
        </w:rPr>
        <w:t xml:space="preserve">dans </w:t>
      </w:r>
      <w:r w:rsidR="007A79B9" w:rsidRPr="00D6314C">
        <w:rPr>
          <w:noProof w:val="0"/>
          <w:lang w:val="fr-FR" w:eastAsia="x-none"/>
        </w:rPr>
        <w:t xml:space="preserve">la </w:t>
      </w:r>
      <w:r w:rsidR="00DC15EB" w:rsidRPr="00D6314C">
        <w:rPr>
          <w:noProof w:val="0"/>
          <w:lang w:val="fr-FR" w:eastAsia="x-none"/>
        </w:rPr>
        <w:t>conscience de sujet</w:t>
      </w:r>
      <w:r w:rsidR="00E5202D" w:rsidRPr="00D6314C">
        <w:rPr>
          <w:noProof w:val="0"/>
          <w:lang w:val="fr-FR" w:eastAsia="x-none"/>
        </w:rPr>
        <w:t xml:space="preserve"> (</w:t>
      </w:r>
      <w:r w:rsidR="00E5202D" w:rsidRPr="00D6314C">
        <w:rPr>
          <w:i/>
          <w:noProof w:val="0"/>
          <w:lang w:val="fr-FR"/>
        </w:rPr>
        <w:t>wirkungsgeschichtliches Bewusstsein</w:t>
      </w:r>
      <w:r w:rsidR="00E5202D" w:rsidRPr="00D6314C">
        <w:rPr>
          <w:noProof w:val="0"/>
          <w:lang w:val="fr-FR" w:eastAsia="x-none"/>
        </w:rPr>
        <w:t>)</w:t>
      </w:r>
      <w:r w:rsidR="00DC15EB" w:rsidRPr="00D6314C">
        <w:rPr>
          <w:noProof w:val="0"/>
          <w:lang w:val="fr-FR" w:eastAsia="x-none"/>
        </w:rPr>
        <w:t>. Cette forme d</w:t>
      </w:r>
      <w:r w:rsidR="00B2123C" w:rsidRPr="00D6314C">
        <w:rPr>
          <w:noProof w:val="0"/>
          <w:lang w:val="fr-FR" w:eastAsia="x-none"/>
        </w:rPr>
        <w:t>’</w:t>
      </w:r>
      <w:r w:rsidR="00DC15EB" w:rsidRPr="00D6314C">
        <w:rPr>
          <w:noProof w:val="0"/>
          <w:lang w:val="fr-FR" w:eastAsia="x-none"/>
        </w:rPr>
        <w:t>herméneutique survit dans la philosophie et l</w:t>
      </w:r>
      <w:r w:rsidR="00B2123C" w:rsidRPr="00D6314C">
        <w:rPr>
          <w:noProof w:val="0"/>
          <w:lang w:val="fr-FR" w:eastAsia="x-none"/>
        </w:rPr>
        <w:t>’</w:t>
      </w:r>
      <w:r w:rsidR="00DC15EB" w:rsidRPr="00D6314C">
        <w:rPr>
          <w:noProof w:val="0"/>
          <w:lang w:val="fr-FR" w:eastAsia="x-none"/>
        </w:rPr>
        <w:t xml:space="preserve">idéologie </w:t>
      </w:r>
      <w:r w:rsidR="000F14E9" w:rsidRPr="00D6314C">
        <w:rPr>
          <w:noProof w:val="0"/>
          <w:lang w:val="fr-FR" w:eastAsia="x-none"/>
        </w:rPr>
        <w:t>imbues</w:t>
      </w:r>
      <w:r w:rsidR="004108D6" w:rsidRPr="00D6314C">
        <w:rPr>
          <w:noProof w:val="0"/>
          <w:lang w:val="fr-FR" w:eastAsia="x-none"/>
        </w:rPr>
        <w:t xml:space="preserve"> par l</w:t>
      </w:r>
      <w:r w:rsidR="00B2123C" w:rsidRPr="00D6314C">
        <w:rPr>
          <w:noProof w:val="0"/>
          <w:lang w:val="fr-FR" w:eastAsia="x-none"/>
        </w:rPr>
        <w:t>’</w:t>
      </w:r>
      <w:r w:rsidR="00DC15EB" w:rsidRPr="00D6314C">
        <w:rPr>
          <w:noProof w:val="0"/>
          <w:lang w:val="fr-FR" w:eastAsia="x-none"/>
        </w:rPr>
        <w:t xml:space="preserve">idéalisme allemand. </w:t>
      </w:r>
      <w:r w:rsidR="007A79B9" w:rsidRPr="00D6314C">
        <w:rPr>
          <w:noProof w:val="0"/>
          <w:lang w:val="fr-FR" w:eastAsia="x-none"/>
        </w:rPr>
        <w:t>Nietzsche et Marx achevèrent cette époque de réflexion objective</w:t>
      </w:r>
      <w:r w:rsidR="00DC15EB" w:rsidRPr="00D6314C">
        <w:rPr>
          <w:noProof w:val="0"/>
          <w:lang w:val="fr-FR" w:eastAsia="x-none"/>
        </w:rPr>
        <w:t xml:space="preserve">. Ils ont envoyé le sujet </w:t>
      </w:r>
      <w:r w:rsidR="0034389D" w:rsidRPr="00D6314C">
        <w:rPr>
          <w:noProof w:val="0"/>
          <w:lang w:val="fr-FR" w:eastAsia="x-none"/>
        </w:rPr>
        <w:t xml:space="preserve">moderne </w:t>
      </w:r>
      <w:r w:rsidR="00DC15EB" w:rsidRPr="00D6314C">
        <w:rPr>
          <w:noProof w:val="0"/>
          <w:lang w:val="fr-FR" w:eastAsia="x-none"/>
        </w:rPr>
        <w:t xml:space="preserve">et </w:t>
      </w:r>
      <w:r w:rsidR="0034389D" w:rsidRPr="00D6314C">
        <w:rPr>
          <w:noProof w:val="0"/>
          <w:lang w:val="fr-FR" w:eastAsia="x-none"/>
        </w:rPr>
        <w:t xml:space="preserve">son </w:t>
      </w:r>
      <w:r w:rsidR="00DC15EB" w:rsidRPr="00D6314C">
        <w:rPr>
          <w:noProof w:val="0"/>
          <w:lang w:val="fr-FR" w:eastAsia="x-none"/>
        </w:rPr>
        <w:t>monde créé par l</w:t>
      </w:r>
      <w:r w:rsidR="00B2123C" w:rsidRPr="00D6314C">
        <w:rPr>
          <w:noProof w:val="0"/>
          <w:lang w:val="fr-FR" w:eastAsia="x-none"/>
        </w:rPr>
        <w:t>’</w:t>
      </w:r>
      <w:r w:rsidR="00DC15EB" w:rsidRPr="00D6314C">
        <w:rPr>
          <w:noProof w:val="0"/>
          <w:lang w:val="fr-FR" w:eastAsia="x-none"/>
        </w:rPr>
        <w:t>idéologie politique et par l</w:t>
      </w:r>
      <w:r w:rsidR="00B2123C" w:rsidRPr="00D6314C">
        <w:rPr>
          <w:noProof w:val="0"/>
          <w:lang w:val="fr-FR" w:eastAsia="x-none"/>
        </w:rPr>
        <w:t>’</w:t>
      </w:r>
      <w:r w:rsidR="00DC15EB" w:rsidRPr="00D6314C">
        <w:rPr>
          <w:noProof w:val="0"/>
          <w:lang w:val="fr-FR" w:eastAsia="x-none"/>
        </w:rPr>
        <w:t>idéalisme philo</w:t>
      </w:r>
      <w:r w:rsidR="009771B5">
        <w:rPr>
          <w:noProof w:val="0"/>
          <w:lang w:val="fr-FR" w:eastAsia="x-none"/>
        </w:rPr>
        <w:t>sophique au cimetière des idées</w:t>
      </w:r>
      <w:r w:rsidR="00DC15EB" w:rsidRPr="00D6314C">
        <w:rPr>
          <w:noProof w:val="0"/>
          <w:lang w:val="fr-FR" w:eastAsia="x-none"/>
        </w:rPr>
        <w:t>.</w:t>
      </w:r>
      <w:r w:rsidR="00634994" w:rsidRPr="00D6314C">
        <w:rPr>
          <w:noProof w:val="0"/>
          <w:lang w:val="fr-FR" w:eastAsia="x-none"/>
        </w:rPr>
        <w:t xml:space="preserve"> L</w:t>
      </w:r>
      <w:r w:rsidR="00B2123C" w:rsidRPr="00D6314C">
        <w:rPr>
          <w:noProof w:val="0"/>
          <w:lang w:val="fr-FR" w:eastAsia="x-none"/>
        </w:rPr>
        <w:t>’</w:t>
      </w:r>
      <w:r w:rsidR="00634994" w:rsidRPr="00D6314C">
        <w:rPr>
          <w:noProof w:val="0"/>
          <w:lang w:val="fr-FR" w:eastAsia="x-none"/>
        </w:rPr>
        <w:t xml:space="preserve">herméneutique archaïque </w:t>
      </w:r>
      <w:r w:rsidR="008464D9" w:rsidRPr="00D6314C">
        <w:rPr>
          <w:noProof w:val="0"/>
          <w:lang w:val="fr-FR" w:eastAsia="x-none"/>
        </w:rPr>
        <w:t xml:space="preserve">suit </w:t>
      </w:r>
      <w:r w:rsidR="008C4F54" w:rsidRPr="00D6314C">
        <w:rPr>
          <w:noProof w:val="0"/>
          <w:lang w:val="fr-FR" w:eastAsia="x-none"/>
        </w:rPr>
        <w:t xml:space="preserve">la </w:t>
      </w:r>
      <w:r w:rsidR="00634994" w:rsidRPr="00D6314C">
        <w:rPr>
          <w:noProof w:val="0"/>
          <w:lang w:val="fr-FR" w:eastAsia="x-none"/>
        </w:rPr>
        <w:t>historialité (</w:t>
      </w:r>
      <w:r w:rsidR="00634994" w:rsidRPr="00D6314C">
        <w:rPr>
          <w:i/>
          <w:noProof w:val="0"/>
          <w:lang w:val="fr-FR" w:eastAsia="x-none"/>
        </w:rPr>
        <w:t>Geschichtlichkeit</w:t>
      </w:r>
      <w:r w:rsidR="00634994" w:rsidRPr="00D6314C">
        <w:rPr>
          <w:noProof w:val="0"/>
          <w:lang w:val="fr-FR" w:eastAsia="x-none"/>
        </w:rPr>
        <w:t xml:space="preserve">) </w:t>
      </w:r>
      <w:r w:rsidR="00116D86" w:rsidRPr="00D6314C">
        <w:rPr>
          <w:noProof w:val="0"/>
          <w:lang w:val="fr-FR" w:eastAsia="x-none"/>
        </w:rPr>
        <w:t>de l</w:t>
      </w:r>
      <w:r w:rsidR="00B2123C" w:rsidRPr="00D6314C">
        <w:rPr>
          <w:noProof w:val="0"/>
          <w:lang w:val="fr-FR" w:eastAsia="x-none"/>
        </w:rPr>
        <w:t>’</w:t>
      </w:r>
      <w:r w:rsidR="00116D86" w:rsidRPr="00D6314C">
        <w:rPr>
          <w:noProof w:val="0"/>
          <w:lang w:val="fr-FR" w:eastAsia="x-none"/>
        </w:rPr>
        <w:t xml:space="preserve">Être </w:t>
      </w:r>
      <w:r w:rsidR="00634994" w:rsidRPr="00D6314C">
        <w:rPr>
          <w:noProof w:val="0"/>
          <w:lang w:val="fr-FR" w:eastAsia="x-none"/>
        </w:rPr>
        <w:t>qui conc</w:t>
      </w:r>
      <w:r w:rsidR="00116D86" w:rsidRPr="00D6314C">
        <w:rPr>
          <w:noProof w:val="0"/>
          <w:lang w:val="fr-FR" w:eastAsia="x-none"/>
        </w:rPr>
        <w:t xml:space="preserve">erne </w:t>
      </w:r>
      <w:r w:rsidR="00C96E3E" w:rsidRPr="00D6314C">
        <w:rPr>
          <w:noProof w:val="0"/>
          <w:lang w:val="fr-FR" w:eastAsia="x-none"/>
        </w:rPr>
        <w:t xml:space="preserve">la signification </w:t>
      </w:r>
      <w:r w:rsidR="00295800" w:rsidRPr="00D6314C">
        <w:rPr>
          <w:noProof w:val="0"/>
          <w:lang w:val="fr-FR" w:eastAsia="x-none"/>
        </w:rPr>
        <w:t xml:space="preserve">de </w:t>
      </w:r>
      <w:r w:rsidR="00223043" w:rsidRPr="00D6314C">
        <w:rPr>
          <w:noProof w:val="0"/>
          <w:lang w:val="fr-FR" w:eastAsia="x-none"/>
        </w:rPr>
        <w:t>l’existant</w:t>
      </w:r>
      <w:r w:rsidR="00634994" w:rsidRPr="00D6314C">
        <w:rPr>
          <w:noProof w:val="0"/>
          <w:lang w:val="fr-FR" w:eastAsia="x-none"/>
        </w:rPr>
        <w:t xml:space="preserve"> </w:t>
      </w:r>
      <w:r w:rsidR="00C96E3E" w:rsidRPr="00D6314C">
        <w:rPr>
          <w:noProof w:val="0"/>
          <w:lang w:val="fr-FR" w:eastAsia="x-none"/>
        </w:rPr>
        <w:t xml:space="preserve">métaphysique </w:t>
      </w:r>
      <w:r w:rsidR="00634994" w:rsidRPr="00D6314C">
        <w:rPr>
          <w:noProof w:val="0"/>
          <w:lang w:val="fr-FR" w:eastAsia="x-none"/>
        </w:rPr>
        <w:t>(</w:t>
      </w:r>
      <w:r w:rsidR="00634994" w:rsidRPr="00D6314C">
        <w:rPr>
          <w:i/>
          <w:noProof w:val="0"/>
          <w:lang w:val="fr-FR" w:eastAsia="x-none"/>
        </w:rPr>
        <w:t>S</w:t>
      </w:r>
      <w:r w:rsidR="00886EF3" w:rsidRPr="00D6314C">
        <w:rPr>
          <w:i/>
          <w:noProof w:val="0"/>
          <w:lang w:val="fr-FR" w:eastAsia="x-none"/>
        </w:rPr>
        <w:t>inn</w:t>
      </w:r>
      <w:r w:rsidR="00634994" w:rsidRPr="00D6314C">
        <w:rPr>
          <w:i/>
          <w:noProof w:val="0"/>
          <w:lang w:val="fr-FR" w:eastAsia="x-none"/>
        </w:rPr>
        <w:t xml:space="preserve"> des Seienden</w:t>
      </w:r>
      <w:r w:rsidR="00634994" w:rsidRPr="00D6314C">
        <w:rPr>
          <w:noProof w:val="0"/>
          <w:lang w:val="fr-FR" w:eastAsia="x-none"/>
        </w:rPr>
        <w:t xml:space="preserve">). </w:t>
      </w:r>
      <w:r w:rsidR="009C05A4" w:rsidRPr="00D6314C">
        <w:rPr>
          <w:noProof w:val="0"/>
          <w:lang w:val="fr-FR" w:eastAsia="x-none"/>
        </w:rPr>
        <w:t>Les év</w:t>
      </w:r>
      <w:r w:rsidR="006B2907" w:rsidRPr="00D6314C">
        <w:rPr>
          <w:noProof w:val="0"/>
          <w:lang w:val="fr-FR" w:eastAsia="x-none"/>
        </w:rPr>
        <w:t>è</w:t>
      </w:r>
      <w:r w:rsidR="009C05A4" w:rsidRPr="00D6314C">
        <w:rPr>
          <w:noProof w:val="0"/>
          <w:lang w:val="fr-FR" w:eastAsia="x-none"/>
        </w:rPr>
        <w:t xml:space="preserve">nements </w:t>
      </w:r>
      <w:r w:rsidR="000E2BEA" w:rsidRPr="00D6314C">
        <w:rPr>
          <w:noProof w:val="0"/>
          <w:lang w:val="fr-FR" w:eastAsia="x-none"/>
        </w:rPr>
        <w:t>historiques et l</w:t>
      </w:r>
      <w:r w:rsidR="00B2123C" w:rsidRPr="00D6314C">
        <w:rPr>
          <w:noProof w:val="0"/>
          <w:lang w:val="fr-FR" w:eastAsia="x-none"/>
        </w:rPr>
        <w:t>’</w:t>
      </w:r>
      <w:r w:rsidR="000E2BEA" w:rsidRPr="00D6314C">
        <w:rPr>
          <w:noProof w:val="0"/>
          <w:lang w:val="fr-FR" w:eastAsia="x-none"/>
        </w:rPr>
        <w:t xml:space="preserve">histoire de </w:t>
      </w:r>
      <w:r w:rsidR="009C05A4" w:rsidRPr="00D6314C">
        <w:rPr>
          <w:noProof w:val="0"/>
          <w:lang w:val="fr-FR" w:eastAsia="x-none"/>
        </w:rPr>
        <w:t xml:space="preserve">philosophie </w:t>
      </w:r>
      <w:r w:rsidR="00DF389D" w:rsidRPr="00D6314C">
        <w:rPr>
          <w:noProof w:val="0"/>
          <w:lang w:val="fr-FR" w:eastAsia="x-none"/>
        </w:rPr>
        <w:t xml:space="preserve">moderne </w:t>
      </w:r>
      <w:r w:rsidR="009C05A4" w:rsidRPr="00D6314C">
        <w:rPr>
          <w:noProof w:val="0"/>
          <w:lang w:val="fr-FR" w:eastAsia="x-none"/>
        </w:rPr>
        <w:t xml:space="preserve">sont </w:t>
      </w:r>
      <w:r w:rsidR="008464D9" w:rsidRPr="00D6314C">
        <w:rPr>
          <w:noProof w:val="0"/>
          <w:lang w:val="fr-FR" w:eastAsia="x-none"/>
        </w:rPr>
        <w:t xml:space="preserve">déterminés par </w:t>
      </w:r>
      <w:r w:rsidR="000A3D9E" w:rsidRPr="00D6314C">
        <w:rPr>
          <w:noProof w:val="0"/>
          <w:lang w:val="fr-FR" w:eastAsia="x-none"/>
        </w:rPr>
        <w:t>l</w:t>
      </w:r>
      <w:r w:rsidR="00B2123C" w:rsidRPr="00D6314C">
        <w:rPr>
          <w:noProof w:val="0"/>
          <w:lang w:val="fr-FR" w:eastAsia="x-none"/>
        </w:rPr>
        <w:t>’</w:t>
      </w:r>
      <w:r w:rsidR="000A3D9E" w:rsidRPr="00D6314C">
        <w:rPr>
          <w:noProof w:val="0"/>
          <w:lang w:val="fr-FR" w:eastAsia="x-none"/>
        </w:rPr>
        <w:t xml:space="preserve">origine </w:t>
      </w:r>
      <w:r w:rsidR="00FF2BAB" w:rsidRPr="00D6314C">
        <w:rPr>
          <w:noProof w:val="0"/>
          <w:lang w:val="fr-FR" w:eastAsia="x-none"/>
        </w:rPr>
        <w:t>archaïque de l</w:t>
      </w:r>
      <w:r w:rsidR="00B2123C" w:rsidRPr="00D6314C">
        <w:rPr>
          <w:noProof w:val="0"/>
          <w:lang w:val="fr-FR" w:eastAsia="x-none"/>
        </w:rPr>
        <w:t>’</w:t>
      </w:r>
      <w:r w:rsidR="000A3D9E" w:rsidRPr="00D6314C">
        <w:rPr>
          <w:noProof w:val="0"/>
          <w:lang w:val="fr-FR" w:eastAsia="x-none"/>
        </w:rPr>
        <w:t>objectivité</w:t>
      </w:r>
      <w:r w:rsidR="008464D9" w:rsidRPr="00D6314C">
        <w:rPr>
          <w:noProof w:val="0"/>
          <w:lang w:val="fr-FR" w:eastAsia="x-none"/>
        </w:rPr>
        <w:t xml:space="preserve">. </w:t>
      </w:r>
      <w:r w:rsidR="00C96E3E" w:rsidRPr="00D6314C">
        <w:rPr>
          <w:noProof w:val="0"/>
          <w:lang w:val="fr-FR" w:eastAsia="x-none"/>
        </w:rPr>
        <w:t>Elle</w:t>
      </w:r>
      <w:r w:rsidR="00363896" w:rsidRPr="00D6314C">
        <w:rPr>
          <w:noProof w:val="0"/>
          <w:lang w:val="fr-FR" w:eastAsia="x-none"/>
        </w:rPr>
        <w:t>s</w:t>
      </w:r>
      <w:r w:rsidR="00C96E3E" w:rsidRPr="00D6314C">
        <w:rPr>
          <w:noProof w:val="0"/>
          <w:lang w:val="fr-FR" w:eastAsia="x-none"/>
        </w:rPr>
        <w:t xml:space="preserve"> </w:t>
      </w:r>
      <w:r w:rsidR="00BF5D09" w:rsidRPr="00D6314C">
        <w:rPr>
          <w:noProof w:val="0"/>
          <w:lang w:val="fr-FR" w:eastAsia="x-none"/>
        </w:rPr>
        <w:t xml:space="preserve">se </w:t>
      </w:r>
      <w:r w:rsidR="000F14E9" w:rsidRPr="00D6314C">
        <w:rPr>
          <w:noProof w:val="0"/>
          <w:lang w:val="fr-FR" w:eastAsia="x-none"/>
        </w:rPr>
        <w:t>manifestent</w:t>
      </w:r>
      <w:r w:rsidR="000A2718" w:rsidRPr="00D6314C">
        <w:rPr>
          <w:noProof w:val="0"/>
          <w:lang w:val="fr-FR" w:eastAsia="x-none"/>
        </w:rPr>
        <w:t xml:space="preserve"> </w:t>
      </w:r>
      <w:r w:rsidR="009C05A4" w:rsidRPr="00D6314C">
        <w:rPr>
          <w:noProof w:val="0"/>
          <w:lang w:val="fr-FR" w:eastAsia="x-none"/>
        </w:rPr>
        <w:t>en raison de l</w:t>
      </w:r>
      <w:r w:rsidR="00B2123C" w:rsidRPr="00D6314C">
        <w:rPr>
          <w:noProof w:val="0"/>
          <w:lang w:val="fr-FR" w:eastAsia="x-none"/>
        </w:rPr>
        <w:t>’</w:t>
      </w:r>
      <w:r w:rsidR="000E2BEA" w:rsidRPr="00D6314C">
        <w:rPr>
          <w:noProof w:val="0"/>
          <w:lang w:val="fr-FR" w:eastAsia="x-none"/>
        </w:rPr>
        <w:t>effet dissimulé de la historialité</w:t>
      </w:r>
      <w:r w:rsidR="00973444" w:rsidRPr="00D6314C">
        <w:rPr>
          <w:noProof w:val="0"/>
          <w:lang w:val="fr-FR" w:eastAsia="x-none"/>
        </w:rPr>
        <w:t xml:space="preserve"> de l</w:t>
      </w:r>
      <w:r w:rsidR="00B2123C" w:rsidRPr="00D6314C">
        <w:rPr>
          <w:noProof w:val="0"/>
          <w:lang w:val="fr-FR" w:eastAsia="x-none"/>
        </w:rPr>
        <w:t>’</w:t>
      </w:r>
      <w:r w:rsidR="00973444" w:rsidRPr="00D6314C">
        <w:rPr>
          <w:noProof w:val="0"/>
          <w:lang w:val="fr-FR" w:eastAsia="x-none"/>
        </w:rPr>
        <w:t>Être</w:t>
      </w:r>
      <w:r w:rsidR="009C05A4" w:rsidRPr="00D6314C">
        <w:rPr>
          <w:noProof w:val="0"/>
          <w:lang w:val="fr-FR" w:eastAsia="x-none"/>
        </w:rPr>
        <w:t xml:space="preserve">. </w:t>
      </w:r>
      <w:r w:rsidR="000F19AD" w:rsidRPr="00D6314C">
        <w:rPr>
          <w:noProof w:val="0"/>
          <w:lang w:val="fr-FR" w:eastAsia="x-none"/>
        </w:rPr>
        <w:t xml:space="preserve">La préface </w:t>
      </w:r>
      <w:r w:rsidR="001022A5" w:rsidRPr="00D6314C">
        <w:rPr>
          <w:noProof w:val="0"/>
          <w:lang w:val="fr-FR" w:eastAsia="x-none"/>
        </w:rPr>
        <w:t>à</w:t>
      </w:r>
      <w:r w:rsidR="000F19AD" w:rsidRPr="00D6314C">
        <w:rPr>
          <w:noProof w:val="0"/>
          <w:lang w:val="fr-FR" w:eastAsia="x-none"/>
        </w:rPr>
        <w:t xml:space="preserve"> la cris</w:t>
      </w:r>
      <w:r w:rsidR="00BC287F" w:rsidRPr="00D6314C">
        <w:rPr>
          <w:noProof w:val="0"/>
          <w:lang w:val="fr-FR" w:eastAsia="x-none"/>
        </w:rPr>
        <w:t>e d</w:t>
      </w:r>
      <w:r w:rsidR="00B2123C" w:rsidRPr="00D6314C">
        <w:rPr>
          <w:noProof w:val="0"/>
          <w:lang w:val="fr-FR" w:eastAsia="x-none"/>
        </w:rPr>
        <w:t>’</w:t>
      </w:r>
      <w:r w:rsidR="00BC287F" w:rsidRPr="00D6314C">
        <w:rPr>
          <w:noProof w:val="0"/>
          <w:lang w:val="fr-FR" w:eastAsia="x-none"/>
        </w:rPr>
        <w:t>objectivité dans l</w:t>
      </w:r>
      <w:r w:rsidR="00B2123C" w:rsidRPr="00D6314C">
        <w:rPr>
          <w:noProof w:val="0"/>
          <w:lang w:val="fr-FR" w:eastAsia="x-none"/>
        </w:rPr>
        <w:t>’</w:t>
      </w:r>
      <w:r w:rsidR="00BC287F" w:rsidRPr="00D6314C">
        <w:rPr>
          <w:noProof w:val="0"/>
          <w:lang w:val="fr-FR" w:eastAsia="x-none"/>
        </w:rPr>
        <w:t>époque du</w:t>
      </w:r>
      <w:r w:rsidR="000F19AD" w:rsidRPr="00D6314C">
        <w:rPr>
          <w:noProof w:val="0"/>
          <w:lang w:val="fr-FR" w:eastAsia="x-none"/>
        </w:rPr>
        <w:t xml:space="preserve"> nihilisme contemporain indique</w:t>
      </w:r>
      <w:r w:rsidR="00C96E3E" w:rsidRPr="00D6314C">
        <w:rPr>
          <w:noProof w:val="0"/>
          <w:lang w:val="fr-FR" w:eastAsia="x-none"/>
        </w:rPr>
        <w:t xml:space="preserve"> </w:t>
      </w:r>
      <w:r w:rsidR="000F19AD" w:rsidRPr="00D6314C">
        <w:rPr>
          <w:noProof w:val="0"/>
          <w:lang w:val="fr-FR" w:eastAsia="x-none"/>
        </w:rPr>
        <w:t xml:space="preserve">que </w:t>
      </w:r>
      <w:r w:rsidR="008D4962" w:rsidRPr="00D6314C">
        <w:rPr>
          <w:noProof w:val="0"/>
          <w:lang w:val="fr-FR" w:eastAsia="x-none"/>
        </w:rPr>
        <w:t>«</w:t>
      </w:r>
      <w:r w:rsidR="00B2123C" w:rsidRPr="00D6314C">
        <w:rPr>
          <w:noProof w:val="0"/>
          <w:lang w:val="fr-FR" w:eastAsia="x-none"/>
        </w:rPr>
        <w:t> </w:t>
      </w:r>
      <w:r w:rsidR="00C96E3E" w:rsidRPr="00D6314C">
        <w:rPr>
          <w:noProof w:val="0"/>
          <w:lang w:val="fr-FR" w:eastAsia="x-none"/>
        </w:rPr>
        <w:t>étant</w:t>
      </w:r>
      <w:r w:rsidR="000F19AD" w:rsidRPr="00D6314C">
        <w:rPr>
          <w:noProof w:val="0"/>
          <w:lang w:val="fr-FR" w:eastAsia="x-none"/>
        </w:rPr>
        <w:t xml:space="preserve"> </w:t>
      </w:r>
      <w:r w:rsidR="000F14E9" w:rsidRPr="00D6314C">
        <w:rPr>
          <w:noProof w:val="0"/>
          <w:lang w:val="fr-FR" w:eastAsia="x-none"/>
        </w:rPr>
        <w:t>objectif</w:t>
      </w:r>
      <w:r w:rsidR="00B2123C" w:rsidRPr="00D6314C">
        <w:rPr>
          <w:noProof w:val="0"/>
          <w:lang w:val="fr-FR" w:eastAsia="x-none"/>
        </w:rPr>
        <w:t> </w:t>
      </w:r>
      <w:r w:rsidR="008D4962" w:rsidRPr="00D6314C">
        <w:rPr>
          <w:noProof w:val="0"/>
          <w:lang w:val="fr-FR" w:eastAsia="x-none"/>
        </w:rPr>
        <w:t>»</w:t>
      </w:r>
      <w:r w:rsidR="000F19AD" w:rsidRPr="00D6314C">
        <w:rPr>
          <w:noProof w:val="0"/>
          <w:lang w:val="fr-FR" w:eastAsia="x-none"/>
        </w:rPr>
        <w:t xml:space="preserve"> n</w:t>
      </w:r>
      <w:r w:rsidR="00B2123C" w:rsidRPr="00D6314C">
        <w:rPr>
          <w:noProof w:val="0"/>
          <w:lang w:val="fr-FR" w:eastAsia="x-none"/>
        </w:rPr>
        <w:t>’</w:t>
      </w:r>
      <w:r w:rsidR="000F19AD" w:rsidRPr="00D6314C">
        <w:rPr>
          <w:noProof w:val="0"/>
          <w:lang w:val="fr-FR" w:eastAsia="x-none"/>
        </w:rPr>
        <w:t xml:space="preserve">égale pas </w:t>
      </w:r>
      <w:r w:rsidR="008D4962" w:rsidRPr="00D6314C">
        <w:rPr>
          <w:noProof w:val="0"/>
          <w:lang w:val="fr-FR" w:eastAsia="x-none"/>
        </w:rPr>
        <w:t>«</w:t>
      </w:r>
      <w:r w:rsidR="00B2123C" w:rsidRPr="00D6314C">
        <w:rPr>
          <w:noProof w:val="0"/>
          <w:lang w:val="fr-FR" w:eastAsia="x-none"/>
        </w:rPr>
        <w:t> </w:t>
      </w:r>
      <w:r w:rsidR="000F19AD" w:rsidRPr="00D6314C">
        <w:rPr>
          <w:noProof w:val="0"/>
          <w:lang w:val="fr-FR" w:eastAsia="x-none"/>
        </w:rPr>
        <w:t>être vrai</w:t>
      </w:r>
      <w:r w:rsidR="00B2123C" w:rsidRPr="00D6314C">
        <w:rPr>
          <w:noProof w:val="0"/>
          <w:lang w:val="fr-FR" w:eastAsia="x-none"/>
        </w:rPr>
        <w:t> </w:t>
      </w:r>
      <w:r w:rsidR="008D4962" w:rsidRPr="00D6314C">
        <w:rPr>
          <w:noProof w:val="0"/>
          <w:lang w:val="fr-FR" w:eastAsia="x-none"/>
        </w:rPr>
        <w:t>»</w:t>
      </w:r>
      <w:r w:rsidR="000F19AD" w:rsidRPr="00D6314C">
        <w:rPr>
          <w:noProof w:val="0"/>
          <w:lang w:val="fr-FR" w:eastAsia="x-none"/>
        </w:rPr>
        <w:t xml:space="preserve"> selon </w:t>
      </w:r>
      <w:r w:rsidR="008D4962" w:rsidRPr="00D6314C">
        <w:rPr>
          <w:noProof w:val="0"/>
          <w:lang w:val="fr-FR" w:eastAsia="x-none"/>
        </w:rPr>
        <w:t>l</w:t>
      </w:r>
      <w:r w:rsidR="00B2123C" w:rsidRPr="00D6314C">
        <w:rPr>
          <w:noProof w:val="0"/>
          <w:lang w:val="fr-FR" w:eastAsia="x-none"/>
        </w:rPr>
        <w:t>’</w:t>
      </w:r>
      <w:r w:rsidR="00074908" w:rsidRPr="00074908">
        <w:rPr>
          <w:i/>
          <w:noProof w:val="0"/>
          <w:lang w:val="fr-FR" w:eastAsia="x-none"/>
        </w:rPr>
        <w:t>alètheia</w:t>
      </w:r>
      <w:r w:rsidR="008D4962" w:rsidRPr="00D6314C">
        <w:rPr>
          <w:noProof w:val="0"/>
          <w:lang w:val="fr-FR" w:eastAsia="x-none"/>
        </w:rPr>
        <w:t xml:space="preserve"> archaïque. </w:t>
      </w:r>
      <w:r w:rsidR="00886EF3" w:rsidRPr="00D6314C">
        <w:rPr>
          <w:noProof w:val="0"/>
          <w:lang w:val="fr-FR" w:eastAsia="x-none"/>
        </w:rPr>
        <w:t xml:space="preserve">La sagesse tragique et la philosophie première examinèrent cette disposition </w:t>
      </w:r>
      <w:r w:rsidR="006E018E">
        <w:rPr>
          <w:noProof w:val="0"/>
          <w:lang w:val="fr-FR" w:eastAsia="x-none"/>
        </w:rPr>
        <w:t>ambiguë</w:t>
      </w:r>
      <w:r w:rsidR="00886EF3" w:rsidRPr="00D6314C">
        <w:rPr>
          <w:noProof w:val="0"/>
          <w:lang w:val="fr-FR" w:eastAsia="x-none"/>
        </w:rPr>
        <w:t xml:space="preserve"> de la vérité moderne</w:t>
      </w:r>
      <w:r w:rsidR="007A68DE" w:rsidRPr="00D6314C">
        <w:rPr>
          <w:noProof w:val="0"/>
          <w:lang w:val="fr-FR" w:eastAsia="x-none"/>
        </w:rPr>
        <w:t xml:space="preserve">. Toutes les deux </w:t>
      </w:r>
      <w:r w:rsidR="00886EF3" w:rsidRPr="00D6314C">
        <w:rPr>
          <w:noProof w:val="0"/>
          <w:lang w:val="fr-FR" w:eastAsia="x-none"/>
        </w:rPr>
        <w:t xml:space="preserve">formes de la sagesse </w:t>
      </w:r>
      <w:r w:rsidR="008D4962" w:rsidRPr="00D6314C">
        <w:rPr>
          <w:noProof w:val="0"/>
          <w:lang w:val="fr-FR" w:eastAsia="x-none"/>
        </w:rPr>
        <w:t>enquêt</w:t>
      </w:r>
      <w:r w:rsidR="007A68DE" w:rsidRPr="00D6314C">
        <w:rPr>
          <w:noProof w:val="0"/>
          <w:lang w:val="fr-FR" w:eastAsia="x-none"/>
        </w:rPr>
        <w:t>ent</w:t>
      </w:r>
      <w:r w:rsidR="008D4962" w:rsidRPr="00D6314C">
        <w:rPr>
          <w:noProof w:val="0"/>
          <w:lang w:val="fr-FR" w:eastAsia="x-none"/>
        </w:rPr>
        <w:t xml:space="preserve"> sur la vraie nature de monde et de </w:t>
      </w:r>
      <w:r w:rsidR="00CF67CA">
        <w:rPr>
          <w:noProof w:val="0"/>
          <w:lang w:val="fr-FR" w:eastAsia="x-none"/>
        </w:rPr>
        <w:t xml:space="preserve">puissances </w:t>
      </w:r>
      <w:r w:rsidR="008D4962" w:rsidRPr="00D6314C">
        <w:rPr>
          <w:noProof w:val="0"/>
          <w:lang w:val="fr-FR" w:eastAsia="x-none"/>
        </w:rPr>
        <w:t xml:space="preserve">divines. </w:t>
      </w:r>
      <w:r w:rsidR="00A54E42" w:rsidRPr="00D6314C">
        <w:rPr>
          <w:noProof w:val="0"/>
          <w:lang w:val="fr-FR" w:eastAsia="x-none"/>
        </w:rPr>
        <w:t>C</w:t>
      </w:r>
      <w:r w:rsidR="000F14E9" w:rsidRPr="00D6314C">
        <w:rPr>
          <w:noProof w:val="0"/>
          <w:lang w:val="fr-FR" w:eastAsia="x-none"/>
        </w:rPr>
        <w:t xml:space="preserve">heminement </w:t>
      </w:r>
      <w:r w:rsidR="00A54E42" w:rsidRPr="00D6314C">
        <w:rPr>
          <w:noProof w:val="0"/>
          <w:lang w:val="fr-FR" w:eastAsia="x-none"/>
        </w:rPr>
        <w:t>de l</w:t>
      </w:r>
      <w:r w:rsidR="00B2123C" w:rsidRPr="00D6314C">
        <w:rPr>
          <w:noProof w:val="0"/>
          <w:lang w:val="fr-FR" w:eastAsia="x-none"/>
        </w:rPr>
        <w:t>’</w:t>
      </w:r>
      <w:r w:rsidR="00A54E42" w:rsidRPr="00D6314C">
        <w:rPr>
          <w:noProof w:val="0"/>
          <w:lang w:val="fr-FR" w:eastAsia="x-none"/>
        </w:rPr>
        <w:t xml:space="preserve">herméneutique </w:t>
      </w:r>
      <w:r w:rsidR="000F14E9" w:rsidRPr="00D6314C">
        <w:rPr>
          <w:noProof w:val="0"/>
          <w:lang w:val="fr-FR" w:eastAsia="x-none"/>
        </w:rPr>
        <w:t xml:space="preserve">sur la voie </w:t>
      </w:r>
      <w:r w:rsidR="009E0F3C" w:rsidRPr="00D6314C">
        <w:rPr>
          <w:noProof w:val="0"/>
          <w:lang w:val="fr-FR" w:eastAsia="x-none"/>
        </w:rPr>
        <w:t xml:space="preserve">tragique et philosophique </w:t>
      </w:r>
      <w:r w:rsidR="000F14E9" w:rsidRPr="00D6314C">
        <w:rPr>
          <w:noProof w:val="0"/>
          <w:lang w:val="fr-FR" w:eastAsia="x-none"/>
        </w:rPr>
        <w:t>de Socrate doit trouver un lieu discret du phénomène de l</w:t>
      </w:r>
      <w:r w:rsidR="00B2123C" w:rsidRPr="00D6314C">
        <w:rPr>
          <w:noProof w:val="0"/>
          <w:lang w:val="fr-FR" w:eastAsia="x-none"/>
        </w:rPr>
        <w:t>’</w:t>
      </w:r>
      <w:r w:rsidR="000F14E9" w:rsidRPr="00D6314C">
        <w:rPr>
          <w:noProof w:val="0"/>
          <w:lang w:val="fr-FR" w:eastAsia="x-none"/>
        </w:rPr>
        <w:t>objectivité et faire une description vraie de celui-ci. Le courant positif de l</w:t>
      </w:r>
      <w:r w:rsidR="00B2123C" w:rsidRPr="00D6314C">
        <w:rPr>
          <w:noProof w:val="0"/>
          <w:lang w:val="fr-FR" w:eastAsia="x-none"/>
        </w:rPr>
        <w:t>’</w:t>
      </w:r>
      <w:r w:rsidR="000F14E9" w:rsidRPr="00D6314C">
        <w:rPr>
          <w:noProof w:val="0"/>
          <w:lang w:val="fr-FR" w:eastAsia="x-none"/>
        </w:rPr>
        <w:t>objectivité qui se manifeste au cours de l</w:t>
      </w:r>
      <w:r w:rsidR="00B2123C" w:rsidRPr="00D6314C">
        <w:rPr>
          <w:noProof w:val="0"/>
          <w:lang w:val="fr-FR" w:eastAsia="x-none"/>
        </w:rPr>
        <w:t>’</w:t>
      </w:r>
      <w:r w:rsidR="000F14E9" w:rsidRPr="00D6314C">
        <w:rPr>
          <w:noProof w:val="0"/>
          <w:lang w:val="fr-FR" w:eastAsia="x-none"/>
        </w:rPr>
        <w:t xml:space="preserve">histoire de philosophie prend son vol </w:t>
      </w:r>
      <w:r w:rsidR="000F14E9" w:rsidRPr="00D6314C">
        <w:rPr>
          <w:rFonts w:cs="Calibri"/>
          <w:noProof w:val="0"/>
          <w:lang w:val="fr-FR" w:eastAsia="x-none"/>
        </w:rPr>
        <w:t>à</w:t>
      </w:r>
      <w:r w:rsidR="000F14E9" w:rsidRPr="00D6314C">
        <w:rPr>
          <w:noProof w:val="0"/>
          <w:lang w:val="fr-FR" w:eastAsia="x-none"/>
        </w:rPr>
        <w:t xml:space="preserve"> partir de </w:t>
      </w:r>
      <w:r w:rsidR="009E0F3C" w:rsidRPr="00D6314C">
        <w:rPr>
          <w:noProof w:val="0"/>
          <w:lang w:val="fr-FR" w:eastAsia="x-none"/>
        </w:rPr>
        <w:t>l’</w:t>
      </w:r>
      <w:r w:rsidR="000F14E9" w:rsidRPr="00D6314C">
        <w:rPr>
          <w:noProof w:val="0"/>
          <w:lang w:val="fr-FR" w:eastAsia="x-none"/>
        </w:rPr>
        <w:t>obscurité de l</w:t>
      </w:r>
      <w:r w:rsidR="00B2123C" w:rsidRPr="00D6314C">
        <w:rPr>
          <w:noProof w:val="0"/>
          <w:lang w:val="fr-FR" w:eastAsia="x-none"/>
        </w:rPr>
        <w:t>’</w:t>
      </w:r>
      <w:r w:rsidR="000F14E9" w:rsidRPr="00D6314C">
        <w:rPr>
          <w:noProof w:val="0"/>
          <w:lang w:val="fr-FR" w:eastAsia="x-none"/>
        </w:rPr>
        <w:t xml:space="preserve">Être archaïque et de la pensée tragique. </w:t>
      </w:r>
      <w:r w:rsidR="00C8101D" w:rsidRPr="00D6314C">
        <w:rPr>
          <w:noProof w:val="0"/>
          <w:lang w:val="fr-FR" w:eastAsia="x-none"/>
        </w:rPr>
        <w:t>Il n</w:t>
      </w:r>
      <w:r w:rsidR="00B2123C" w:rsidRPr="00D6314C">
        <w:rPr>
          <w:noProof w:val="0"/>
          <w:lang w:val="fr-FR" w:eastAsia="x-none"/>
        </w:rPr>
        <w:t>’</w:t>
      </w:r>
      <w:r w:rsidR="00C8101D" w:rsidRPr="00D6314C">
        <w:rPr>
          <w:noProof w:val="0"/>
          <w:lang w:val="fr-FR" w:eastAsia="x-none"/>
        </w:rPr>
        <w:t xml:space="preserve">y avait aucune objectivité </w:t>
      </w:r>
      <w:r w:rsidR="004079E0" w:rsidRPr="00D6314C">
        <w:rPr>
          <w:noProof w:val="0"/>
          <w:lang w:val="fr-FR" w:eastAsia="x-none"/>
        </w:rPr>
        <w:t xml:space="preserve">et </w:t>
      </w:r>
      <w:r w:rsidR="00C8101D" w:rsidRPr="00D6314C">
        <w:rPr>
          <w:noProof w:val="0"/>
          <w:lang w:val="fr-FR" w:eastAsia="x-none"/>
        </w:rPr>
        <w:t>il y en</w:t>
      </w:r>
      <w:r w:rsidR="007A68DE" w:rsidRPr="00D6314C">
        <w:rPr>
          <w:noProof w:val="0"/>
          <w:lang w:val="fr-FR" w:eastAsia="x-none"/>
        </w:rPr>
        <w:t xml:space="preserve"> a une</w:t>
      </w:r>
      <w:r w:rsidR="00C8101D" w:rsidRPr="00D6314C">
        <w:rPr>
          <w:noProof w:val="0"/>
          <w:lang w:val="fr-FR" w:eastAsia="x-none"/>
        </w:rPr>
        <w:t xml:space="preserve">, car </w:t>
      </w:r>
      <w:r w:rsidR="007A68DE" w:rsidRPr="00D6314C">
        <w:rPr>
          <w:noProof w:val="0"/>
          <w:lang w:val="fr-FR" w:eastAsia="x-none"/>
        </w:rPr>
        <w:t xml:space="preserve">elle </w:t>
      </w:r>
      <w:r w:rsidR="00C8101D" w:rsidRPr="00D6314C">
        <w:rPr>
          <w:noProof w:val="0"/>
          <w:lang w:val="fr-FR" w:eastAsia="x-none"/>
        </w:rPr>
        <w:t>est née dans l</w:t>
      </w:r>
      <w:r w:rsidR="00B2123C" w:rsidRPr="00D6314C">
        <w:rPr>
          <w:noProof w:val="0"/>
          <w:lang w:val="fr-FR" w:eastAsia="x-none"/>
        </w:rPr>
        <w:t>’</w:t>
      </w:r>
      <w:r w:rsidR="00C8101D" w:rsidRPr="00D6314C">
        <w:rPr>
          <w:noProof w:val="0"/>
          <w:lang w:val="fr-FR" w:eastAsia="x-none"/>
        </w:rPr>
        <w:t>histoire de la pensée. Les év</w:t>
      </w:r>
      <w:r w:rsidR="006B2907" w:rsidRPr="00D6314C">
        <w:rPr>
          <w:noProof w:val="0"/>
          <w:lang w:val="fr-FR" w:eastAsia="x-none"/>
        </w:rPr>
        <w:t>è</w:t>
      </w:r>
      <w:r w:rsidR="00C8101D" w:rsidRPr="00D6314C">
        <w:rPr>
          <w:noProof w:val="0"/>
          <w:lang w:val="fr-FR" w:eastAsia="x-none"/>
        </w:rPr>
        <w:t>nements dissimulés d</w:t>
      </w:r>
      <w:r w:rsidR="00661C40" w:rsidRPr="00D6314C">
        <w:rPr>
          <w:noProof w:val="0"/>
          <w:lang w:val="fr-FR" w:eastAsia="x-none"/>
        </w:rPr>
        <w:t>e l</w:t>
      </w:r>
      <w:r w:rsidR="00B2123C" w:rsidRPr="00D6314C">
        <w:rPr>
          <w:noProof w:val="0"/>
          <w:lang w:val="fr-FR" w:eastAsia="x-none"/>
        </w:rPr>
        <w:t>’</w:t>
      </w:r>
      <w:r w:rsidR="00C8101D" w:rsidRPr="00D6314C">
        <w:rPr>
          <w:noProof w:val="0"/>
          <w:lang w:val="fr-FR" w:eastAsia="x-none"/>
        </w:rPr>
        <w:t xml:space="preserve">Être et la réflexion </w:t>
      </w:r>
      <w:r w:rsidR="00025B5A">
        <w:rPr>
          <w:noProof w:val="0"/>
          <w:lang w:val="fr-FR" w:eastAsia="x-none"/>
        </w:rPr>
        <w:t xml:space="preserve">adjointe </w:t>
      </w:r>
      <w:r w:rsidR="00C8101D" w:rsidRPr="00D6314C">
        <w:rPr>
          <w:noProof w:val="0"/>
          <w:lang w:val="fr-FR" w:eastAsia="x-none"/>
        </w:rPr>
        <w:t>produisent telle ou telle forme positive d</w:t>
      </w:r>
      <w:r w:rsidR="00B2123C" w:rsidRPr="00D6314C">
        <w:rPr>
          <w:noProof w:val="0"/>
          <w:lang w:val="fr-FR" w:eastAsia="x-none"/>
        </w:rPr>
        <w:t>’</w:t>
      </w:r>
      <w:r w:rsidR="007A0E84" w:rsidRPr="00D6314C">
        <w:rPr>
          <w:noProof w:val="0"/>
          <w:lang w:val="fr-FR" w:eastAsia="x-none"/>
        </w:rPr>
        <w:t>objectivité au cours de la métaphysique</w:t>
      </w:r>
      <w:r w:rsidR="00C8101D" w:rsidRPr="00D6314C">
        <w:rPr>
          <w:noProof w:val="0"/>
          <w:lang w:val="fr-FR" w:eastAsia="x-none"/>
        </w:rPr>
        <w:t xml:space="preserve">. </w:t>
      </w:r>
      <w:r w:rsidR="004733F2" w:rsidRPr="00D6314C">
        <w:rPr>
          <w:noProof w:val="0"/>
          <w:lang w:val="fr-FR" w:eastAsia="x-none"/>
        </w:rPr>
        <w:t>Le discernement suit le chemin des év</w:t>
      </w:r>
      <w:r w:rsidR="006B2907" w:rsidRPr="00D6314C">
        <w:rPr>
          <w:noProof w:val="0"/>
          <w:lang w:val="fr-FR" w:eastAsia="x-none"/>
        </w:rPr>
        <w:t>è</w:t>
      </w:r>
      <w:r w:rsidR="004733F2" w:rsidRPr="00D6314C">
        <w:rPr>
          <w:noProof w:val="0"/>
          <w:lang w:val="fr-FR" w:eastAsia="x-none"/>
        </w:rPr>
        <w:t xml:space="preserve">nements </w:t>
      </w:r>
      <w:r w:rsidR="00A97A50" w:rsidRPr="00D6314C">
        <w:rPr>
          <w:noProof w:val="0"/>
          <w:lang w:val="fr-FR" w:eastAsia="x-none"/>
        </w:rPr>
        <w:t>arché</w:t>
      </w:r>
      <w:r w:rsidR="004079E0" w:rsidRPr="00D6314C">
        <w:rPr>
          <w:noProof w:val="0"/>
          <w:lang w:val="fr-FR" w:eastAsia="x-none"/>
        </w:rPr>
        <w:t>typiques</w:t>
      </w:r>
      <w:r w:rsidR="004733F2" w:rsidRPr="00D6314C">
        <w:rPr>
          <w:noProof w:val="0"/>
          <w:lang w:val="fr-FR" w:eastAsia="x-none"/>
        </w:rPr>
        <w:t xml:space="preserve"> indiqué par le </w:t>
      </w:r>
      <w:r w:rsidR="004733F2" w:rsidRPr="00D6314C">
        <w:rPr>
          <w:i/>
          <w:noProof w:val="0"/>
          <w:lang w:val="fr-FR" w:eastAsia="x-none"/>
        </w:rPr>
        <w:t>métis</w:t>
      </w:r>
      <w:r w:rsidR="004733F2" w:rsidRPr="00D6314C">
        <w:rPr>
          <w:noProof w:val="0"/>
          <w:lang w:val="fr-FR" w:eastAsia="x-none"/>
        </w:rPr>
        <w:t xml:space="preserve"> archaïque d</w:t>
      </w:r>
      <w:r w:rsidR="00B2123C" w:rsidRPr="00D6314C">
        <w:rPr>
          <w:noProof w:val="0"/>
          <w:lang w:val="fr-FR" w:eastAsia="x-none"/>
        </w:rPr>
        <w:t>’</w:t>
      </w:r>
      <w:r w:rsidR="00886EF3" w:rsidRPr="00D6314C">
        <w:rPr>
          <w:noProof w:val="0"/>
          <w:lang w:val="fr-FR" w:eastAsia="x-none"/>
        </w:rPr>
        <w:t>Ulysse</w:t>
      </w:r>
      <w:r w:rsidR="004733F2" w:rsidRPr="00D6314C">
        <w:rPr>
          <w:noProof w:val="0"/>
          <w:lang w:val="fr-FR" w:eastAsia="x-none"/>
        </w:rPr>
        <w:t>. L</w:t>
      </w:r>
      <w:r w:rsidR="00B2123C" w:rsidRPr="00D6314C">
        <w:rPr>
          <w:noProof w:val="0"/>
          <w:lang w:val="fr-FR" w:eastAsia="x-none"/>
        </w:rPr>
        <w:t>’</w:t>
      </w:r>
      <w:r w:rsidR="004733F2" w:rsidRPr="00D6314C">
        <w:rPr>
          <w:noProof w:val="0"/>
          <w:lang w:val="fr-FR" w:eastAsia="x-none"/>
        </w:rPr>
        <w:t xml:space="preserve">herméneutique est guidée par </w:t>
      </w:r>
      <w:r w:rsidR="00A97A50" w:rsidRPr="00D6314C">
        <w:rPr>
          <w:noProof w:val="0"/>
          <w:lang w:val="fr-FR" w:eastAsia="x-none"/>
        </w:rPr>
        <w:t>le</w:t>
      </w:r>
      <w:r w:rsidR="004733F2" w:rsidRPr="00D6314C">
        <w:rPr>
          <w:noProof w:val="0"/>
          <w:lang w:val="fr-FR" w:eastAsia="x-none"/>
        </w:rPr>
        <w:t xml:space="preserve"> </w:t>
      </w:r>
      <w:r w:rsidR="004733F2" w:rsidRPr="00D6314C">
        <w:rPr>
          <w:i/>
          <w:noProof w:val="0"/>
          <w:lang w:val="fr-FR" w:eastAsia="x-none"/>
        </w:rPr>
        <w:t>métis</w:t>
      </w:r>
      <w:r w:rsidR="00B43FFC" w:rsidRPr="00D6314C">
        <w:rPr>
          <w:i/>
          <w:noProof w:val="0"/>
          <w:szCs w:val="24"/>
          <w:lang w:val="fr-FR"/>
        </w:rPr>
        <w:fldChar w:fldCharType="begin"/>
      </w:r>
      <w:r w:rsidR="00B43FFC" w:rsidRPr="00D6314C">
        <w:rPr>
          <w:noProof w:val="0"/>
          <w:lang w:val="fr-FR"/>
        </w:rPr>
        <w:instrText xml:space="preserve"> XE "</w:instrText>
      </w:r>
      <w:r w:rsidR="00B43FFC" w:rsidRPr="00D6314C">
        <w:rPr>
          <w:i/>
          <w:noProof w:val="0"/>
          <w:szCs w:val="24"/>
          <w:lang w:val="fr-FR"/>
        </w:rPr>
        <w:instrText>métis</w:instrText>
      </w:r>
      <w:r w:rsidR="00B43FFC" w:rsidRPr="00D6314C">
        <w:rPr>
          <w:noProof w:val="0"/>
          <w:lang w:val="fr-FR"/>
        </w:rPr>
        <w:instrText xml:space="preserve">" </w:instrText>
      </w:r>
      <w:r w:rsidR="00B43FFC" w:rsidRPr="00D6314C">
        <w:rPr>
          <w:i/>
          <w:noProof w:val="0"/>
          <w:szCs w:val="24"/>
          <w:lang w:val="fr-FR"/>
        </w:rPr>
        <w:fldChar w:fldCharType="end"/>
      </w:r>
      <w:r w:rsidR="004733F2" w:rsidRPr="00D6314C">
        <w:rPr>
          <w:noProof w:val="0"/>
          <w:lang w:val="fr-FR" w:eastAsia="x-none"/>
        </w:rPr>
        <w:t xml:space="preserve"> philosophique pour su</w:t>
      </w:r>
      <w:r w:rsidR="00E54B9A" w:rsidRPr="00D6314C">
        <w:rPr>
          <w:noProof w:val="0"/>
          <w:lang w:val="fr-FR" w:eastAsia="x-none"/>
        </w:rPr>
        <w:t>ivre l</w:t>
      </w:r>
      <w:r w:rsidR="004733F2" w:rsidRPr="00D6314C">
        <w:rPr>
          <w:noProof w:val="0"/>
          <w:lang w:val="fr-FR" w:eastAsia="x-none"/>
        </w:rPr>
        <w:t>es év</w:t>
      </w:r>
      <w:r w:rsidR="006B2907" w:rsidRPr="00D6314C">
        <w:rPr>
          <w:noProof w:val="0"/>
          <w:lang w:val="fr-FR" w:eastAsia="x-none"/>
        </w:rPr>
        <w:t>è</w:t>
      </w:r>
      <w:r w:rsidR="004733F2" w:rsidRPr="00D6314C">
        <w:rPr>
          <w:noProof w:val="0"/>
          <w:lang w:val="fr-FR" w:eastAsia="x-none"/>
        </w:rPr>
        <w:t>nements fondateurs de l</w:t>
      </w:r>
      <w:r w:rsidR="00B2123C" w:rsidRPr="00D6314C">
        <w:rPr>
          <w:noProof w:val="0"/>
          <w:lang w:val="fr-FR" w:eastAsia="x-none"/>
        </w:rPr>
        <w:t>’</w:t>
      </w:r>
      <w:r w:rsidR="004733F2" w:rsidRPr="00D6314C">
        <w:rPr>
          <w:noProof w:val="0"/>
          <w:lang w:val="fr-FR" w:eastAsia="x-none"/>
        </w:rPr>
        <w:t>objectivité. Leur manifestation suit le mode opérat</w:t>
      </w:r>
      <w:r w:rsidR="007A68DE" w:rsidRPr="00D6314C">
        <w:rPr>
          <w:noProof w:val="0"/>
          <w:lang w:val="fr-FR" w:eastAsia="x-none"/>
        </w:rPr>
        <w:t>oire</w:t>
      </w:r>
      <w:r w:rsidR="004733F2" w:rsidRPr="00D6314C">
        <w:rPr>
          <w:noProof w:val="0"/>
          <w:lang w:val="fr-FR" w:eastAsia="x-none"/>
        </w:rPr>
        <w:t xml:space="preserve"> de </w:t>
      </w:r>
      <w:r w:rsidR="00A97A50" w:rsidRPr="00D6314C">
        <w:rPr>
          <w:noProof w:val="0"/>
          <w:lang w:val="fr-FR" w:eastAsia="x-none"/>
        </w:rPr>
        <w:t>décèlement</w:t>
      </w:r>
      <w:r w:rsidR="004733F2" w:rsidRPr="00D6314C">
        <w:rPr>
          <w:noProof w:val="0"/>
          <w:lang w:val="fr-FR" w:eastAsia="x-none"/>
        </w:rPr>
        <w:t xml:space="preserve"> </w:t>
      </w:r>
      <w:r w:rsidR="007A68DE" w:rsidRPr="00D6314C">
        <w:rPr>
          <w:noProof w:val="0"/>
          <w:lang w:val="fr-FR" w:eastAsia="x-none"/>
        </w:rPr>
        <w:t>originel</w:t>
      </w:r>
      <w:r w:rsidR="004733F2" w:rsidRPr="00D6314C">
        <w:rPr>
          <w:noProof w:val="0"/>
          <w:lang w:val="fr-FR" w:eastAsia="x-none"/>
        </w:rPr>
        <w:t xml:space="preserve"> (</w:t>
      </w:r>
      <w:r w:rsidR="004733F2" w:rsidRPr="00D6314C">
        <w:rPr>
          <w:i/>
          <w:noProof w:val="0"/>
          <w:lang w:val="fr-FR" w:eastAsia="x-none"/>
        </w:rPr>
        <w:t>Unverborgenheit</w:t>
      </w:r>
      <w:r w:rsidR="00C2714C" w:rsidRPr="00D6314C">
        <w:rPr>
          <w:noProof w:val="0"/>
          <w:lang w:val="fr-FR" w:eastAsia="x-none"/>
        </w:rPr>
        <w:t>) de l</w:t>
      </w:r>
      <w:r w:rsidR="00B2123C" w:rsidRPr="00D6314C">
        <w:rPr>
          <w:noProof w:val="0"/>
          <w:lang w:val="fr-FR" w:eastAsia="x-none"/>
        </w:rPr>
        <w:t>’</w:t>
      </w:r>
      <w:r w:rsidR="00C2714C" w:rsidRPr="00D6314C">
        <w:rPr>
          <w:noProof w:val="0"/>
          <w:lang w:val="fr-FR" w:eastAsia="x-none"/>
        </w:rPr>
        <w:t xml:space="preserve">Être </w:t>
      </w:r>
      <w:r w:rsidR="00886EF3" w:rsidRPr="00D6314C">
        <w:rPr>
          <w:noProof w:val="0"/>
          <w:lang w:val="fr-FR" w:eastAsia="x-none"/>
        </w:rPr>
        <w:t xml:space="preserve">qui se révèle par </w:t>
      </w:r>
      <w:r w:rsidR="00223043" w:rsidRPr="00D6314C">
        <w:rPr>
          <w:noProof w:val="0"/>
          <w:lang w:val="fr-FR" w:eastAsia="x-none"/>
        </w:rPr>
        <w:t>l’existant</w:t>
      </w:r>
      <w:r w:rsidR="00C2714C" w:rsidRPr="00D6314C">
        <w:rPr>
          <w:noProof w:val="0"/>
          <w:lang w:val="fr-FR" w:eastAsia="x-none"/>
        </w:rPr>
        <w:t xml:space="preserve">. </w:t>
      </w:r>
      <w:r w:rsidR="00822005" w:rsidRPr="00D6314C">
        <w:rPr>
          <w:noProof w:val="0"/>
          <w:lang w:val="fr-FR" w:eastAsia="x-none"/>
        </w:rPr>
        <w:t>C</w:t>
      </w:r>
      <w:r w:rsidR="004733F2" w:rsidRPr="00D6314C">
        <w:rPr>
          <w:noProof w:val="0"/>
          <w:lang w:val="fr-FR" w:eastAsia="x-none"/>
        </w:rPr>
        <w:t xml:space="preserve">ette </w:t>
      </w:r>
      <w:r w:rsidR="00C06186" w:rsidRPr="00D6314C">
        <w:rPr>
          <w:noProof w:val="0"/>
          <w:lang w:val="fr-FR" w:eastAsia="x-none"/>
        </w:rPr>
        <w:t>manière</w:t>
      </w:r>
      <w:r w:rsidR="00C2714C" w:rsidRPr="00D6314C">
        <w:rPr>
          <w:noProof w:val="0"/>
          <w:lang w:val="fr-FR" w:eastAsia="x-none"/>
        </w:rPr>
        <w:t xml:space="preserve"> «</w:t>
      </w:r>
      <w:r w:rsidR="00B2123C" w:rsidRPr="00D6314C">
        <w:rPr>
          <w:noProof w:val="0"/>
          <w:lang w:val="fr-FR" w:eastAsia="x-none"/>
        </w:rPr>
        <w:t> </w:t>
      </w:r>
      <w:r w:rsidR="00E31EFC" w:rsidRPr="00D6314C">
        <w:rPr>
          <w:noProof w:val="0"/>
          <w:lang w:val="fr-FR" w:eastAsia="x-none"/>
        </w:rPr>
        <w:t xml:space="preserve">exister </w:t>
      </w:r>
      <w:r w:rsidR="004733F2" w:rsidRPr="00D6314C">
        <w:rPr>
          <w:noProof w:val="0"/>
          <w:lang w:val="fr-FR" w:eastAsia="x-none"/>
        </w:rPr>
        <w:t>dans l</w:t>
      </w:r>
      <w:r w:rsidR="00B2123C" w:rsidRPr="00D6314C">
        <w:rPr>
          <w:noProof w:val="0"/>
          <w:lang w:val="fr-FR" w:eastAsia="x-none"/>
        </w:rPr>
        <w:t>’</w:t>
      </w:r>
      <w:r w:rsidR="00074908" w:rsidRPr="00074908">
        <w:rPr>
          <w:i/>
          <w:noProof w:val="0"/>
          <w:lang w:val="fr-FR" w:eastAsia="x-none"/>
        </w:rPr>
        <w:t>alètheia</w:t>
      </w:r>
      <w:r w:rsidR="00B2123C" w:rsidRPr="00D6314C">
        <w:rPr>
          <w:noProof w:val="0"/>
          <w:lang w:val="fr-FR" w:eastAsia="x-none"/>
        </w:rPr>
        <w:t> </w:t>
      </w:r>
      <w:r w:rsidR="004733F2" w:rsidRPr="00D6314C">
        <w:rPr>
          <w:noProof w:val="0"/>
          <w:lang w:val="fr-FR" w:eastAsia="x-none"/>
        </w:rPr>
        <w:t xml:space="preserve">» </w:t>
      </w:r>
      <w:r w:rsidR="00835D4D" w:rsidRPr="00D6314C">
        <w:rPr>
          <w:noProof w:val="0"/>
          <w:lang w:val="fr-FR" w:eastAsia="x-none"/>
        </w:rPr>
        <w:t xml:space="preserve">fait </w:t>
      </w:r>
      <w:r w:rsidR="00C06186" w:rsidRPr="00D6314C">
        <w:rPr>
          <w:noProof w:val="0"/>
          <w:lang w:val="fr-FR" w:eastAsia="x-none"/>
        </w:rPr>
        <w:t>indirectement</w:t>
      </w:r>
      <w:r w:rsidR="00835D4D" w:rsidRPr="00D6314C">
        <w:rPr>
          <w:noProof w:val="0"/>
          <w:lang w:val="fr-FR" w:eastAsia="x-none"/>
        </w:rPr>
        <w:t xml:space="preserve"> </w:t>
      </w:r>
      <w:r w:rsidR="006E018E">
        <w:rPr>
          <w:noProof w:val="0"/>
          <w:lang w:val="fr-FR" w:eastAsia="x-none"/>
        </w:rPr>
        <w:t>apparaître</w:t>
      </w:r>
      <w:r w:rsidR="00835D4D" w:rsidRPr="00D6314C">
        <w:rPr>
          <w:noProof w:val="0"/>
          <w:lang w:val="fr-FR" w:eastAsia="x-none"/>
        </w:rPr>
        <w:t xml:space="preserve"> l</w:t>
      </w:r>
      <w:r w:rsidR="00B2123C" w:rsidRPr="00D6314C">
        <w:rPr>
          <w:noProof w:val="0"/>
          <w:lang w:val="fr-FR" w:eastAsia="x-none"/>
        </w:rPr>
        <w:t>’</w:t>
      </w:r>
      <w:r w:rsidR="004079E0" w:rsidRPr="00D6314C">
        <w:rPr>
          <w:noProof w:val="0"/>
          <w:lang w:val="fr-FR" w:eastAsia="x-none"/>
        </w:rPr>
        <w:t xml:space="preserve">effet fondateur </w:t>
      </w:r>
      <w:r w:rsidR="00835D4D" w:rsidRPr="00D6314C">
        <w:rPr>
          <w:noProof w:val="0"/>
          <w:lang w:val="fr-FR" w:eastAsia="x-none"/>
        </w:rPr>
        <w:t>de la historialité (</w:t>
      </w:r>
      <w:r w:rsidR="00835D4D" w:rsidRPr="00D6314C">
        <w:rPr>
          <w:i/>
          <w:noProof w:val="0"/>
          <w:lang w:val="fr-FR"/>
        </w:rPr>
        <w:t>Geschichtlichkeit</w:t>
      </w:r>
      <w:r w:rsidR="000C339A" w:rsidRPr="00D6314C">
        <w:rPr>
          <w:noProof w:val="0"/>
          <w:lang w:val="fr-FR" w:eastAsia="x-none"/>
        </w:rPr>
        <w:t>). Cette manifestation</w:t>
      </w:r>
      <w:r w:rsidR="004079E0" w:rsidRPr="00D6314C">
        <w:rPr>
          <w:noProof w:val="0"/>
          <w:lang w:val="fr-FR" w:eastAsia="x-none"/>
        </w:rPr>
        <w:t xml:space="preserve"> indirecte </w:t>
      </w:r>
      <w:r w:rsidR="007A68DE" w:rsidRPr="00D6314C">
        <w:rPr>
          <w:noProof w:val="0"/>
          <w:lang w:val="fr-FR" w:eastAsia="x-none"/>
        </w:rPr>
        <w:t xml:space="preserve">de l’Être </w:t>
      </w:r>
      <w:r w:rsidR="004733F2" w:rsidRPr="00D6314C">
        <w:rPr>
          <w:noProof w:val="0"/>
          <w:lang w:val="fr-FR" w:eastAsia="x-none"/>
        </w:rPr>
        <w:t>doit être discerné</w:t>
      </w:r>
      <w:r w:rsidR="000C339A" w:rsidRPr="00D6314C">
        <w:rPr>
          <w:noProof w:val="0"/>
          <w:lang w:val="fr-FR" w:eastAsia="x-none"/>
        </w:rPr>
        <w:t>e</w:t>
      </w:r>
      <w:r w:rsidR="004733F2" w:rsidRPr="00D6314C">
        <w:rPr>
          <w:noProof w:val="0"/>
          <w:lang w:val="fr-FR" w:eastAsia="x-none"/>
        </w:rPr>
        <w:t xml:space="preserve"> dans l</w:t>
      </w:r>
      <w:r w:rsidR="00B2123C" w:rsidRPr="00D6314C">
        <w:rPr>
          <w:noProof w:val="0"/>
          <w:lang w:val="fr-FR" w:eastAsia="x-none"/>
        </w:rPr>
        <w:t>’</w:t>
      </w:r>
      <w:r w:rsidR="004733F2" w:rsidRPr="00D6314C">
        <w:rPr>
          <w:noProof w:val="0"/>
          <w:lang w:val="fr-FR" w:eastAsia="x-none"/>
        </w:rPr>
        <w:t xml:space="preserve">acte </w:t>
      </w:r>
      <w:r w:rsidR="004733F2" w:rsidRPr="00D6314C">
        <w:rPr>
          <w:noProof w:val="0"/>
          <w:lang w:val="fr-FR" w:eastAsia="x-none"/>
        </w:rPr>
        <w:lastRenderedPageBreak/>
        <w:t>d</w:t>
      </w:r>
      <w:r w:rsidR="00B2123C" w:rsidRPr="00D6314C">
        <w:rPr>
          <w:noProof w:val="0"/>
          <w:lang w:val="fr-FR" w:eastAsia="x-none"/>
        </w:rPr>
        <w:t>’</w:t>
      </w:r>
      <w:r w:rsidR="004733F2" w:rsidRPr="00D6314C">
        <w:rPr>
          <w:noProof w:val="0"/>
          <w:lang w:val="fr-FR" w:eastAsia="x-none"/>
        </w:rPr>
        <w:t xml:space="preserve">évaluation </w:t>
      </w:r>
      <w:r w:rsidR="000C339A" w:rsidRPr="00D6314C">
        <w:rPr>
          <w:noProof w:val="0"/>
          <w:lang w:val="fr-FR" w:eastAsia="x-none"/>
        </w:rPr>
        <w:t xml:space="preserve">vraie et par le </w:t>
      </w:r>
      <w:r w:rsidR="004733F2" w:rsidRPr="00D6314C">
        <w:rPr>
          <w:noProof w:val="0"/>
          <w:lang w:val="fr-FR" w:eastAsia="x-none"/>
        </w:rPr>
        <w:t>jugement</w:t>
      </w:r>
      <w:r w:rsidR="000C339A" w:rsidRPr="00D6314C">
        <w:rPr>
          <w:noProof w:val="0"/>
          <w:lang w:val="fr-FR" w:eastAsia="x-none"/>
        </w:rPr>
        <w:t xml:space="preserve"> critique</w:t>
      </w:r>
      <w:r w:rsidR="004733F2" w:rsidRPr="00D6314C">
        <w:rPr>
          <w:noProof w:val="0"/>
          <w:lang w:val="fr-FR" w:eastAsia="x-none"/>
        </w:rPr>
        <w:t>.</w:t>
      </w:r>
      <w:r w:rsidR="009151E8" w:rsidRPr="00D6314C">
        <w:rPr>
          <w:noProof w:val="0"/>
          <w:lang w:val="fr-FR" w:eastAsia="x-none"/>
        </w:rPr>
        <w:t xml:space="preserve"> Une personne sage et avisée veut savoir</w:t>
      </w:r>
      <w:r w:rsidR="00BC1C03" w:rsidRPr="00D6314C">
        <w:rPr>
          <w:noProof w:val="0"/>
          <w:lang w:val="fr-FR" w:eastAsia="x-none"/>
        </w:rPr>
        <w:fldChar w:fldCharType="begin"/>
      </w:r>
      <w:r w:rsidR="00BC1C03" w:rsidRPr="00D6314C">
        <w:rPr>
          <w:noProof w:val="0"/>
          <w:lang w:val="fr-FR"/>
        </w:rPr>
        <w:instrText xml:space="preserve"> XE "</w:instrText>
      </w:r>
      <w:r w:rsidR="00BC1C03" w:rsidRPr="00D6314C">
        <w:rPr>
          <w:noProof w:val="0"/>
          <w:lang w:val="fr-FR" w:eastAsia="x-none"/>
        </w:rPr>
        <w:instrText>voir</w:instrText>
      </w:r>
      <w:r w:rsidR="00821D89">
        <w:rPr>
          <w:noProof w:val="0"/>
          <w:lang w:val="fr-FR" w:eastAsia="x-none"/>
        </w:rPr>
        <w:instrText>—</w:instrText>
      </w:r>
      <w:r w:rsidR="00BC1C03" w:rsidRPr="00D6314C">
        <w:rPr>
          <w:noProof w:val="0"/>
          <w:lang w:val="fr-FR" w:eastAsia="x-none"/>
        </w:rPr>
        <w:instrText>savoir</w:instrText>
      </w:r>
      <w:r w:rsidR="00BC1C03" w:rsidRPr="00D6314C">
        <w:rPr>
          <w:noProof w:val="0"/>
          <w:lang w:val="fr-FR"/>
        </w:rPr>
        <w:instrText xml:space="preserve">" </w:instrText>
      </w:r>
      <w:r w:rsidR="00BC1C03" w:rsidRPr="00D6314C">
        <w:rPr>
          <w:noProof w:val="0"/>
          <w:lang w:val="fr-FR" w:eastAsia="x-none"/>
        </w:rPr>
        <w:fldChar w:fldCharType="end"/>
      </w:r>
      <w:r w:rsidR="009151E8" w:rsidRPr="00D6314C">
        <w:rPr>
          <w:noProof w:val="0"/>
          <w:lang w:val="fr-FR" w:eastAsia="x-none"/>
        </w:rPr>
        <w:t xml:space="preserve"> comment les choses sont vraiment</w:t>
      </w:r>
      <w:r w:rsidR="00886EF3" w:rsidRPr="00D6314C">
        <w:rPr>
          <w:noProof w:val="0"/>
          <w:lang w:val="fr-FR" w:eastAsia="x-none"/>
        </w:rPr>
        <w:t xml:space="preserve">, </w:t>
      </w:r>
      <w:r w:rsidR="009151E8" w:rsidRPr="00D6314C">
        <w:rPr>
          <w:noProof w:val="0"/>
          <w:lang w:val="fr-FR" w:eastAsia="x-none"/>
        </w:rPr>
        <w:t xml:space="preserve">et </w:t>
      </w:r>
      <w:r w:rsidR="00886EF3" w:rsidRPr="00D6314C">
        <w:rPr>
          <w:noProof w:val="0"/>
          <w:lang w:val="fr-FR" w:eastAsia="x-none"/>
        </w:rPr>
        <w:t xml:space="preserve">non </w:t>
      </w:r>
      <w:r w:rsidR="009151E8" w:rsidRPr="00D6314C">
        <w:rPr>
          <w:noProof w:val="0"/>
          <w:lang w:val="fr-FR" w:eastAsia="x-none"/>
        </w:rPr>
        <w:t>comme elles semblent être. La situation historiale et originale d</w:t>
      </w:r>
      <w:r w:rsidR="004079E0" w:rsidRPr="00D6314C">
        <w:rPr>
          <w:noProof w:val="0"/>
          <w:lang w:val="fr-FR" w:eastAsia="x-none"/>
        </w:rPr>
        <w:t>e l</w:t>
      </w:r>
      <w:r w:rsidR="00B2123C" w:rsidRPr="00D6314C">
        <w:rPr>
          <w:noProof w:val="0"/>
          <w:lang w:val="fr-FR" w:eastAsia="x-none"/>
        </w:rPr>
        <w:t>’</w:t>
      </w:r>
      <w:r w:rsidR="009151E8" w:rsidRPr="00D6314C">
        <w:rPr>
          <w:noProof w:val="0"/>
          <w:lang w:val="fr-FR" w:eastAsia="x-none"/>
        </w:rPr>
        <w:t xml:space="preserve">objectivité ne peut pas être </w:t>
      </w:r>
      <w:r w:rsidR="00996B5E" w:rsidRPr="00D6314C">
        <w:rPr>
          <w:noProof w:val="0"/>
          <w:lang w:val="fr-FR" w:eastAsia="x-none"/>
        </w:rPr>
        <w:t xml:space="preserve">évalué </w:t>
      </w:r>
      <w:r w:rsidR="009151E8" w:rsidRPr="00D6314C">
        <w:rPr>
          <w:noProof w:val="0"/>
          <w:lang w:val="fr-FR" w:eastAsia="x-none"/>
        </w:rPr>
        <w:t>objectivement. Il y a que la facticité de phénomène ontique qui est objecti</w:t>
      </w:r>
      <w:r w:rsidR="007A68DE" w:rsidRPr="00D6314C">
        <w:rPr>
          <w:noProof w:val="0"/>
          <w:lang w:val="fr-FR" w:eastAsia="x-none"/>
        </w:rPr>
        <w:t>ve</w:t>
      </w:r>
      <w:r w:rsidR="009151E8" w:rsidRPr="00D6314C">
        <w:rPr>
          <w:noProof w:val="0"/>
          <w:lang w:val="fr-FR" w:eastAsia="x-none"/>
        </w:rPr>
        <w:t>.</w:t>
      </w:r>
      <w:r w:rsidR="008E6190" w:rsidRPr="00D6314C">
        <w:rPr>
          <w:noProof w:val="0"/>
          <w:lang w:val="fr-FR" w:eastAsia="x-none"/>
        </w:rPr>
        <w:t xml:space="preserve"> </w:t>
      </w:r>
      <w:r w:rsidR="007A68DE" w:rsidRPr="00D6314C">
        <w:rPr>
          <w:noProof w:val="0"/>
          <w:lang w:val="fr-FR" w:eastAsia="x-none"/>
        </w:rPr>
        <w:t xml:space="preserve">Il faut distinguer </w:t>
      </w:r>
      <w:r w:rsidR="005B3FCF" w:rsidRPr="00D6314C">
        <w:rPr>
          <w:noProof w:val="0"/>
          <w:lang w:val="fr-FR" w:eastAsia="x-none"/>
        </w:rPr>
        <w:t>deux manières «</w:t>
      </w:r>
      <w:r w:rsidR="00B2123C" w:rsidRPr="00D6314C">
        <w:rPr>
          <w:noProof w:val="0"/>
          <w:lang w:val="fr-FR" w:eastAsia="x-none"/>
        </w:rPr>
        <w:t> </w:t>
      </w:r>
      <w:r w:rsidR="005B3FCF" w:rsidRPr="00D6314C">
        <w:rPr>
          <w:noProof w:val="0"/>
          <w:lang w:val="fr-FR" w:eastAsia="x-none"/>
        </w:rPr>
        <w:t>d</w:t>
      </w:r>
      <w:r w:rsidR="00B2123C" w:rsidRPr="00D6314C">
        <w:rPr>
          <w:noProof w:val="0"/>
          <w:lang w:val="fr-FR" w:eastAsia="x-none"/>
        </w:rPr>
        <w:t>’</w:t>
      </w:r>
      <w:r w:rsidR="005B3FCF" w:rsidRPr="00D6314C">
        <w:rPr>
          <w:noProof w:val="0"/>
          <w:lang w:val="fr-FR" w:eastAsia="x-none"/>
        </w:rPr>
        <w:t>être vrai</w:t>
      </w:r>
      <w:r w:rsidR="00B2123C" w:rsidRPr="00D6314C">
        <w:rPr>
          <w:noProof w:val="0"/>
          <w:lang w:val="fr-FR" w:eastAsia="x-none"/>
        </w:rPr>
        <w:t> </w:t>
      </w:r>
      <w:r w:rsidR="005B3FCF" w:rsidRPr="00D6314C">
        <w:rPr>
          <w:noProof w:val="0"/>
          <w:lang w:val="fr-FR" w:eastAsia="x-none"/>
        </w:rPr>
        <w:t>» qui enveloppent le phénomène d</w:t>
      </w:r>
      <w:r w:rsidR="00B2123C" w:rsidRPr="00D6314C">
        <w:rPr>
          <w:noProof w:val="0"/>
          <w:lang w:val="fr-FR" w:eastAsia="x-none"/>
        </w:rPr>
        <w:t>’</w:t>
      </w:r>
      <w:r w:rsidR="005B3FCF" w:rsidRPr="00D6314C">
        <w:rPr>
          <w:noProof w:val="0"/>
          <w:lang w:val="fr-FR" w:eastAsia="x-none"/>
        </w:rPr>
        <w:t>objectivité. La historialité dissimulé</w:t>
      </w:r>
      <w:r w:rsidR="0096397C" w:rsidRPr="00D6314C">
        <w:rPr>
          <w:noProof w:val="0"/>
          <w:lang w:val="fr-FR" w:eastAsia="x-none"/>
        </w:rPr>
        <w:t>e</w:t>
      </w:r>
      <w:r w:rsidR="005B3FCF" w:rsidRPr="00D6314C">
        <w:rPr>
          <w:noProof w:val="0"/>
          <w:lang w:val="fr-FR" w:eastAsia="x-none"/>
        </w:rPr>
        <w:t xml:space="preserve"> et invisible d</w:t>
      </w:r>
      <w:r w:rsidR="008E6190" w:rsidRPr="00D6314C">
        <w:rPr>
          <w:noProof w:val="0"/>
          <w:lang w:val="fr-FR" w:eastAsia="x-none"/>
        </w:rPr>
        <w:t>e l</w:t>
      </w:r>
      <w:r w:rsidR="00B2123C" w:rsidRPr="00D6314C">
        <w:rPr>
          <w:noProof w:val="0"/>
          <w:lang w:val="fr-FR" w:eastAsia="x-none"/>
        </w:rPr>
        <w:t>’</w:t>
      </w:r>
      <w:r w:rsidR="005B3FCF" w:rsidRPr="00D6314C">
        <w:rPr>
          <w:noProof w:val="0"/>
          <w:lang w:val="fr-FR" w:eastAsia="x-none"/>
        </w:rPr>
        <w:t xml:space="preserve">objectivité </w:t>
      </w:r>
      <w:r w:rsidR="00AA0083" w:rsidRPr="00D6314C">
        <w:rPr>
          <w:noProof w:val="0"/>
          <w:lang w:val="fr-FR" w:eastAsia="x-none"/>
        </w:rPr>
        <w:t xml:space="preserve">se distingue </w:t>
      </w:r>
      <w:r w:rsidR="005B3FCF" w:rsidRPr="00D6314C">
        <w:rPr>
          <w:noProof w:val="0"/>
          <w:lang w:val="fr-FR" w:eastAsia="x-none"/>
        </w:rPr>
        <w:t>de l</w:t>
      </w:r>
      <w:r w:rsidR="00B2123C" w:rsidRPr="00D6314C">
        <w:rPr>
          <w:noProof w:val="0"/>
          <w:lang w:val="fr-FR" w:eastAsia="x-none"/>
        </w:rPr>
        <w:t>’</w:t>
      </w:r>
      <w:r w:rsidR="00D95B2D">
        <w:rPr>
          <w:noProof w:val="0"/>
          <w:lang w:val="fr-FR" w:eastAsia="x-none"/>
        </w:rPr>
        <w:t>histoire positive et visible</w:t>
      </w:r>
      <w:r w:rsidR="005B3FCF" w:rsidRPr="00D6314C">
        <w:rPr>
          <w:noProof w:val="0"/>
          <w:lang w:val="fr-FR" w:eastAsia="x-none"/>
        </w:rPr>
        <w:t>.</w:t>
      </w:r>
      <w:r w:rsidR="00A434EB" w:rsidRPr="00D6314C">
        <w:rPr>
          <w:noProof w:val="0"/>
          <w:lang w:val="fr-FR" w:eastAsia="x-none"/>
        </w:rPr>
        <w:t xml:space="preserve"> </w:t>
      </w:r>
      <w:r w:rsidR="005F10BF" w:rsidRPr="00D6314C">
        <w:rPr>
          <w:noProof w:val="0"/>
          <w:lang w:val="fr-FR" w:eastAsia="x-none"/>
        </w:rPr>
        <w:t xml:space="preserve">La connaissance positive définit le fait donné </w:t>
      </w:r>
      <w:r w:rsidR="005F10BF" w:rsidRPr="00D6314C">
        <w:rPr>
          <w:i/>
          <w:noProof w:val="0"/>
          <w:lang w:val="fr-FR" w:eastAsia="x-none"/>
        </w:rPr>
        <w:t>hic et nunc</w:t>
      </w:r>
      <w:r w:rsidR="005F10BF" w:rsidRPr="00D6314C">
        <w:rPr>
          <w:noProof w:val="0"/>
          <w:lang w:val="fr-FR" w:eastAsia="x-none"/>
        </w:rPr>
        <w:t xml:space="preserve"> </w:t>
      </w:r>
      <w:r w:rsidR="004079E0" w:rsidRPr="00D6314C">
        <w:rPr>
          <w:noProof w:val="0"/>
          <w:lang w:val="fr-FR" w:eastAsia="x-none"/>
        </w:rPr>
        <w:t xml:space="preserve">qu’il faut distinguer </w:t>
      </w:r>
      <w:r w:rsidR="005F10BF" w:rsidRPr="00D6314C">
        <w:rPr>
          <w:noProof w:val="0"/>
          <w:lang w:val="fr-FR" w:eastAsia="x-none"/>
        </w:rPr>
        <w:t>d</w:t>
      </w:r>
      <w:r w:rsidR="00B2123C" w:rsidRPr="00D6314C">
        <w:rPr>
          <w:noProof w:val="0"/>
          <w:lang w:val="fr-FR" w:eastAsia="x-none"/>
        </w:rPr>
        <w:t>’</w:t>
      </w:r>
      <w:r w:rsidR="005F10BF" w:rsidRPr="00D6314C">
        <w:rPr>
          <w:noProof w:val="0"/>
          <w:lang w:val="fr-FR" w:eastAsia="x-none"/>
        </w:rPr>
        <w:t xml:space="preserve">un phénomène </w:t>
      </w:r>
      <w:r w:rsidR="004079E0" w:rsidRPr="00D6314C">
        <w:rPr>
          <w:noProof w:val="0"/>
          <w:lang w:val="fr-FR" w:eastAsia="x-none"/>
        </w:rPr>
        <w:t xml:space="preserve">fondateur </w:t>
      </w:r>
      <w:r w:rsidR="005F10BF" w:rsidRPr="00D6314C">
        <w:rPr>
          <w:noProof w:val="0"/>
          <w:lang w:val="fr-FR" w:eastAsia="x-none"/>
        </w:rPr>
        <w:t>qui manifest</w:t>
      </w:r>
      <w:r w:rsidR="004079E0" w:rsidRPr="00D6314C">
        <w:rPr>
          <w:noProof w:val="0"/>
          <w:lang w:val="fr-FR" w:eastAsia="x-none"/>
        </w:rPr>
        <w:t>e</w:t>
      </w:r>
      <w:r w:rsidR="005F10BF" w:rsidRPr="00D6314C">
        <w:rPr>
          <w:noProof w:val="0"/>
          <w:lang w:val="fr-FR" w:eastAsia="x-none"/>
        </w:rPr>
        <w:t xml:space="preserve"> </w:t>
      </w:r>
      <w:r w:rsidR="004079E0" w:rsidRPr="00D6314C">
        <w:rPr>
          <w:noProof w:val="0"/>
          <w:lang w:val="fr-FR" w:eastAsia="x-none"/>
        </w:rPr>
        <w:t>cette pos</w:t>
      </w:r>
      <w:r w:rsidR="0096397C" w:rsidRPr="00D6314C">
        <w:rPr>
          <w:noProof w:val="0"/>
          <w:lang w:val="fr-FR" w:eastAsia="x-none"/>
        </w:rPr>
        <w:t>itivité</w:t>
      </w:r>
      <w:r w:rsidR="005F10BF" w:rsidRPr="00D6314C">
        <w:rPr>
          <w:noProof w:val="0"/>
          <w:lang w:val="fr-FR" w:eastAsia="x-none"/>
        </w:rPr>
        <w:t xml:space="preserve">. </w:t>
      </w:r>
      <w:r w:rsidR="003650F8" w:rsidRPr="00D6314C">
        <w:rPr>
          <w:noProof w:val="0"/>
          <w:lang w:val="fr-FR" w:eastAsia="x-none"/>
        </w:rPr>
        <w:t>Vue de cette mani</w:t>
      </w:r>
      <w:r w:rsidR="00363896" w:rsidRPr="00D6314C">
        <w:rPr>
          <w:noProof w:val="0"/>
          <w:lang w:val="fr-FR" w:eastAsia="x-none"/>
        </w:rPr>
        <w:t>è</w:t>
      </w:r>
      <w:r w:rsidR="003650F8" w:rsidRPr="00D6314C">
        <w:rPr>
          <w:noProof w:val="0"/>
          <w:lang w:val="fr-FR" w:eastAsia="x-none"/>
        </w:rPr>
        <w:t>re</w:t>
      </w:r>
      <w:r w:rsidR="005F10BF" w:rsidRPr="00D6314C">
        <w:rPr>
          <w:noProof w:val="0"/>
          <w:lang w:val="fr-FR" w:eastAsia="x-none"/>
        </w:rPr>
        <w:t xml:space="preserve">, la forme originale de facticité </w:t>
      </w:r>
      <w:r w:rsidR="00033978" w:rsidRPr="00D6314C">
        <w:rPr>
          <w:noProof w:val="0"/>
          <w:lang w:val="fr-FR" w:eastAsia="x-none"/>
        </w:rPr>
        <w:t>réelle n</w:t>
      </w:r>
      <w:r w:rsidR="00B2123C" w:rsidRPr="00D6314C">
        <w:rPr>
          <w:noProof w:val="0"/>
          <w:lang w:val="fr-FR" w:eastAsia="x-none"/>
        </w:rPr>
        <w:t>’</w:t>
      </w:r>
      <w:r w:rsidR="00033978" w:rsidRPr="00D6314C">
        <w:rPr>
          <w:noProof w:val="0"/>
          <w:lang w:val="fr-FR" w:eastAsia="x-none"/>
        </w:rPr>
        <w:t>est pas objective</w:t>
      </w:r>
      <w:r w:rsidR="000E3784" w:rsidRPr="00D6314C">
        <w:rPr>
          <w:noProof w:val="0"/>
          <w:lang w:val="fr-FR" w:eastAsia="x-none"/>
        </w:rPr>
        <w:t xml:space="preserve">. </w:t>
      </w:r>
      <w:r w:rsidR="00886517" w:rsidRPr="00D6314C">
        <w:rPr>
          <w:noProof w:val="0"/>
          <w:lang w:val="fr-FR" w:eastAsia="x-none"/>
        </w:rPr>
        <w:t xml:space="preserve">La facticité </w:t>
      </w:r>
      <w:r w:rsidR="005F10BF" w:rsidRPr="00D6314C">
        <w:rPr>
          <w:noProof w:val="0"/>
          <w:lang w:val="fr-FR" w:eastAsia="x-none"/>
        </w:rPr>
        <w:t xml:space="preserve">dissimule la </w:t>
      </w:r>
      <w:r w:rsidR="00886EF3" w:rsidRPr="00D6314C">
        <w:rPr>
          <w:noProof w:val="0"/>
          <w:lang w:val="fr-FR" w:eastAsia="x-none"/>
        </w:rPr>
        <w:t>puissance</w:t>
      </w:r>
      <w:r w:rsidR="005F10BF" w:rsidRPr="00D6314C">
        <w:rPr>
          <w:noProof w:val="0"/>
          <w:lang w:val="fr-FR" w:eastAsia="x-none"/>
        </w:rPr>
        <w:t xml:space="preserve"> </w:t>
      </w:r>
      <w:r w:rsidR="00033978" w:rsidRPr="00D6314C">
        <w:rPr>
          <w:noProof w:val="0"/>
          <w:lang w:val="fr-FR" w:eastAsia="x-none"/>
        </w:rPr>
        <w:t xml:space="preserve">fondatrice </w:t>
      </w:r>
      <w:r w:rsidR="004649D1" w:rsidRPr="00D6314C">
        <w:rPr>
          <w:noProof w:val="0"/>
          <w:lang w:val="fr-FR" w:eastAsia="x-none"/>
        </w:rPr>
        <w:t>du</w:t>
      </w:r>
      <w:r w:rsidR="005F10BF" w:rsidRPr="00D6314C">
        <w:rPr>
          <w:noProof w:val="0"/>
          <w:lang w:val="fr-FR" w:eastAsia="x-none"/>
        </w:rPr>
        <w:t xml:space="preserve"> commencement. Le phénomène visible représente </w:t>
      </w:r>
      <w:r w:rsidR="00886517" w:rsidRPr="00D6314C">
        <w:rPr>
          <w:noProof w:val="0"/>
          <w:lang w:val="fr-FR" w:eastAsia="x-none"/>
        </w:rPr>
        <w:t>le lieu originel de la historialité discrète par une manière secondaire, objective et positive</w:t>
      </w:r>
      <w:r w:rsidR="00033978" w:rsidRPr="00D6314C">
        <w:rPr>
          <w:noProof w:val="0"/>
          <w:lang w:val="fr-FR" w:eastAsia="x-none"/>
        </w:rPr>
        <w:t xml:space="preserve">. </w:t>
      </w:r>
      <w:r w:rsidR="005F10BF" w:rsidRPr="00D6314C">
        <w:rPr>
          <w:noProof w:val="0"/>
          <w:lang w:val="fr-FR" w:eastAsia="x-none"/>
        </w:rPr>
        <w:t xml:space="preserve">Ce qui est positivement manifesté, cela diffère fondamentalement de </w:t>
      </w:r>
      <w:r w:rsidR="007A68DE" w:rsidRPr="00D6314C">
        <w:rPr>
          <w:noProof w:val="0"/>
          <w:lang w:val="fr-FR" w:eastAsia="x-none"/>
        </w:rPr>
        <w:t xml:space="preserve">son </w:t>
      </w:r>
      <w:r w:rsidR="005F10BF" w:rsidRPr="00D6314C">
        <w:rPr>
          <w:noProof w:val="0"/>
          <w:lang w:val="fr-FR" w:eastAsia="x-none"/>
        </w:rPr>
        <w:t>commencement. L</w:t>
      </w:r>
      <w:r w:rsidR="0096397C" w:rsidRPr="00D6314C">
        <w:rPr>
          <w:noProof w:val="0"/>
          <w:lang w:val="fr-FR" w:eastAsia="x-none"/>
        </w:rPr>
        <w:t xml:space="preserve">a nature </w:t>
      </w:r>
      <w:r w:rsidR="00886EF3" w:rsidRPr="00D6314C">
        <w:rPr>
          <w:noProof w:val="0"/>
          <w:lang w:val="fr-FR" w:eastAsia="x-none"/>
        </w:rPr>
        <w:t xml:space="preserve">archaïque </w:t>
      </w:r>
      <w:r w:rsidR="00033978" w:rsidRPr="00D6314C">
        <w:rPr>
          <w:noProof w:val="0"/>
          <w:lang w:val="fr-FR" w:eastAsia="x-none"/>
        </w:rPr>
        <w:t>de l</w:t>
      </w:r>
      <w:r w:rsidR="00B2123C" w:rsidRPr="00D6314C">
        <w:rPr>
          <w:noProof w:val="0"/>
          <w:lang w:val="fr-FR" w:eastAsia="x-none"/>
        </w:rPr>
        <w:t>’</w:t>
      </w:r>
      <w:r w:rsidR="00A434EB" w:rsidRPr="00D6314C">
        <w:rPr>
          <w:noProof w:val="0"/>
          <w:lang w:val="fr-FR" w:eastAsia="x-none"/>
        </w:rPr>
        <w:t>object</w:t>
      </w:r>
      <w:r w:rsidR="00033978" w:rsidRPr="00D6314C">
        <w:rPr>
          <w:noProof w:val="0"/>
          <w:lang w:val="fr-FR" w:eastAsia="x-none"/>
        </w:rPr>
        <w:t>i</w:t>
      </w:r>
      <w:r w:rsidR="00A434EB" w:rsidRPr="00D6314C">
        <w:rPr>
          <w:noProof w:val="0"/>
          <w:lang w:val="fr-FR" w:eastAsia="x-none"/>
        </w:rPr>
        <w:t>vi</w:t>
      </w:r>
      <w:r w:rsidR="00033978" w:rsidRPr="00D6314C">
        <w:rPr>
          <w:noProof w:val="0"/>
          <w:lang w:val="fr-FR" w:eastAsia="x-none"/>
        </w:rPr>
        <w:t xml:space="preserve">té </w:t>
      </w:r>
      <w:r w:rsidR="005F10BF" w:rsidRPr="00D6314C">
        <w:rPr>
          <w:noProof w:val="0"/>
          <w:lang w:val="fr-FR" w:eastAsia="x-none"/>
        </w:rPr>
        <w:t>n</w:t>
      </w:r>
      <w:r w:rsidR="00886EF3" w:rsidRPr="00D6314C">
        <w:rPr>
          <w:noProof w:val="0"/>
          <w:lang w:val="fr-FR" w:eastAsia="x-none"/>
        </w:rPr>
        <w:t xml:space="preserve">e fait </w:t>
      </w:r>
      <w:r w:rsidR="005F10BF" w:rsidRPr="00D6314C">
        <w:rPr>
          <w:noProof w:val="0"/>
          <w:lang w:val="fr-FR" w:eastAsia="x-none"/>
        </w:rPr>
        <w:t>aucun phénomène objectif</w:t>
      </w:r>
      <w:r w:rsidR="0096397C" w:rsidRPr="00D6314C">
        <w:rPr>
          <w:noProof w:val="0"/>
          <w:lang w:val="fr-FR" w:eastAsia="x-none"/>
        </w:rPr>
        <w:t>. E</w:t>
      </w:r>
      <w:r w:rsidR="00D86D1E" w:rsidRPr="00D6314C">
        <w:rPr>
          <w:noProof w:val="0"/>
          <w:lang w:val="fr-FR" w:eastAsia="x-none"/>
        </w:rPr>
        <w:t>lle fonde le sens des phénomènes</w:t>
      </w:r>
      <w:r w:rsidR="00103439" w:rsidRPr="00D6314C">
        <w:rPr>
          <w:noProof w:val="0"/>
          <w:lang w:val="fr-FR" w:eastAsia="x-none"/>
        </w:rPr>
        <w:t xml:space="preserve"> en tant que déc</w:t>
      </w:r>
      <w:r w:rsidR="007A68DE" w:rsidRPr="00D6314C">
        <w:rPr>
          <w:noProof w:val="0"/>
          <w:lang w:val="fr-FR" w:eastAsia="x-none"/>
        </w:rPr>
        <w:t>è</w:t>
      </w:r>
      <w:r w:rsidR="00103439" w:rsidRPr="00D6314C">
        <w:rPr>
          <w:noProof w:val="0"/>
          <w:lang w:val="fr-FR" w:eastAsia="x-none"/>
        </w:rPr>
        <w:t>lement</w:t>
      </w:r>
      <w:r w:rsidR="0096397C" w:rsidRPr="00D6314C">
        <w:rPr>
          <w:noProof w:val="0"/>
          <w:lang w:val="fr-FR" w:eastAsia="x-none"/>
        </w:rPr>
        <w:t xml:space="preserve"> de l’Être </w:t>
      </w:r>
      <w:r w:rsidR="00103439" w:rsidRPr="00D6314C">
        <w:rPr>
          <w:noProof w:val="0"/>
          <w:lang w:val="fr-FR" w:eastAsia="x-none"/>
        </w:rPr>
        <w:t>(</w:t>
      </w:r>
      <w:r w:rsidR="00074908" w:rsidRPr="00074908">
        <w:rPr>
          <w:i/>
          <w:noProof w:val="0"/>
          <w:lang w:val="fr-FR" w:eastAsia="x-none"/>
        </w:rPr>
        <w:t>alètheia</w:t>
      </w:r>
      <w:r w:rsidR="00103439" w:rsidRPr="00D6314C">
        <w:rPr>
          <w:noProof w:val="0"/>
          <w:lang w:val="fr-FR" w:eastAsia="x-none"/>
        </w:rPr>
        <w:t>)</w:t>
      </w:r>
      <w:r w:rsidR="005F10BF" w:rsidRPr="00D6314C">
        <w:rPr>
          <w:noProof w:val="0"/>
          <w:lang w:val="fr-FR" w:eastAsia="x-none"/>
        </w:rPr>
        <w:t>.</w:t>
      </w:r>
      <w:r w:rsidR="006C0998" w:rsidRPr="00D6314C">
        <w:rPr>
          <w:noProof w:val="0"/>
          <w:lang w:val="fr-FR" w:eastAsia="x-none"/>
        </w:rPr>
        <w:t xml:space="preserve"> L</w:t>
      </w:r>
      <w:r w:rsidR="00B2123C" w:rsidRPr="00D6314C">
        <w:rPr>
          <w:noProof w:val="0"/>
          <w:lang w:val="fr-FR" w:eastAsia="x-none"/>
        </w:rPr>
        <w:t>’</w:t>
      </w:r>
      <w:r w:rsidR="006C0998" w:rsidRPr="00D6314C">
        <w:rPr>
          <w:noProof w:val="0"/>
          <w:lang w:val="fr-FR" w:eastAsia="x-none"/>
        </w:rPr>
        <w:t>interprétation d</w:t>
      </w:r>
      <w:r w:rsidR="00980604" w:rsidRPr="00D6314C">
        <w:rPr>
          <w:noProof w:val="0"/>
          <w:lang w:val="fr-FR" w:eastAsia="x-none"/>
        </w:rPr>
        <w:t>e l</w:t>
      </w:r>
      <w:r w:rsidR="00B2123C" w:rsidRPr="00D6314C">
        <w:rPr>
          <w:noProof w:val="0"/>
          <w:lang w:val="fr-FR" w:eastAsia="x-none"/>
        </w:rPr>
        <w:t>’</w:t>
      </w:r>
      <w:r w:rsidR="006C0998" w:rsidRPr="00D6314C">
        <w:rPr>
          <w:noProof w:val="0"/>
          <w:lang w:val="fr-FR" w:eastAsia="x-none"/>
        </w:rPr>
        <w:t>objectivité suit l</w:t>
      </w:r>
      <w:r w:rsidR="00B2123C" w:rsidRPr="00D6314C">
        <w:rPr>
          <w:noProof w:val="0"/>
          <w:lang w:val="fr-FR" w:eastAsia="x-none"/>
        </w:rPr>
        <w:t>’</w:t>
      </w:r>
      <w:r w:rsidR="006C0998" w:rsidRPr="00D6314C">
        <w:rPr>
          <w:noProof w:val="0"/>
          <w:lang w:val="fr-FR" w:eastAsia="x-none"/>
        </w:rPr>
        <w:t>effet caché et invisible d</w:t>
      </w:r>
      <w:r w:rsidR="00834476" w:rsidRPr="00D6314C">
        <w:rPr>
          <w:noProof w:val="0"/>
          <w:lang w:val="fr-FR" w:eastAsia="x-none"/>
        </w:rPr>
        <w:t>e l</w:t>
      </w:r>
      <w:r w:rsidR="00B2123C" w:rsidRPr="00D6314C">
        <w:rPr>
          <w:noProof w:val="0"/>
          <w:lang w:val="fr-FR" w:eastAsia="x-none"/>
        </w:rPr>
        <w:t>’</w:t>
      </w:r>
      <w:r w:rsidR="006C0998" w:rsidRPr="00D6314C">
        <w:rPr>
          <w:noProof w:val="0"/>
          <w:lang w:val="fr-FR" w:eastAsia="x-none"/>
        </w:rPr>
        <w:t xml:space="preserve">Être et </w:t>
      </w:r>
      <w:r w:rsidR="00903F5B" w:rsidRPr="00D6314C">
        <w:rPr>
          <w:noProof w:val="0"/>
          <w:lang w:val="fr-FR" w:eastAsia="x-none"/>
        </w:rPr>
        <w:t xml:space="preserve">la </w:t>
      </w:r>
      <w:r w:rsidR="006C0998" w:rsidRPr="00D6314C">
        <w:rPr>
          <w:noProof w:val="0"/>
          <w:lang w:val="fr-FR" w:eastAsia="x-none"/>
        </w:rPr>
        <w:t xml:space="preserve">pensée </w:t>
      </w:r>
      <w:r w:rsidR="00903F5B" w:rsidRPr="00D6314C">
        <w:rPr>
          <w:noProof w:val="0"/>
          <w:lang w:val="fr-FR" w:eastAsia="x-none"/>
        </w:rPr>
        <w:t xml:space="preserve">archaïque. </w:t>
      </w:r>
      <w:r w:rsidR="00886EF3" w:rsidRPr="00D6314C">
        <w:rPr>
          <w:noProof w:val="0"/>
          <w:lang w:val="fr-FR" w:eastAsia="x-none"/>
        </w:rPr>
        <w:t>L</w:t>
      </w:r>
      <w:r w:rsidR="00B2123C" w:rsidRPr="00D6314C">
        <w:rPr>
          <w:noProof w:val="0"/>
          <w:lang w:val="fr-FR" w:eastAsia="x-none"/>
        </w:rPr>
        <w:t>’</w:t>
      </w:r>
      <w:r w:rsidR="00120AA8" w:rsidRPr="00D6314C">
        <w:rPr>
          <w:noProof w:val="0"/>
          <w:lang w:val="fr-FR" w:eastAsia="x-none"/>
        </w:rPr>
        <w:t xml:space="preserve">herméneutique </w:t>
      </w:r>
      <w:r w:rsidR="00C63E30" w:rsidRPr="00D6314C">
        <w:rPr>
          <w:noProof w:val="0"/>
          <w:lang w:val="fr-FR" w:eastAsia="x-none"/>
        </w:rPr>
        <w:t xml:space="preserve">mise </w:t>
      </w:r>
      <w:r w:rsidR="00030506" w:rsidRPr="00D6314C">
        <w:rPr>
          <w:noProof w:val="0"/>
          <w:lang w:val="fr-FR" w:eastAsia="x-none"/>
        </w:rPr>
        <w:t xml:space="preserve">en </w:t>
      </w:r>
      <w:r w:rsidR="00C63E30" w:rsidRPr="00D6314C">
        <w:rPr>
          <w:noProof w:val="0"/>
          <w:lang w:val="fr-FR" w:eastAsia="x-none"/>
        </w:rPr>
        <w:t xml:space="preserve">forme de </w:t>
      </w:r>
      <w:r w:rsidR="00030506" w:rsidRPr="00D6314C">
        <w:rPr>
          <w:noProof w:val="0"/>
          <w:lang w:val="fr-FR" w:eastAsia="x-none"/>
        </w:rPr>
        <w:t>l</w:t>
      </w:r>
      <w:r w:rsidR="004D3CC1" w:rsidRPr="00D6314C">
        <w:rPr>
          <w:noProof w:val="0"/>
          <w:lang w:val="fr-FR" w:eastAsia="x-none"/>
        </w:rPr>
        <w:t>’</w:t>
      </w:r>
      <w:r w:rsidR="00030506" w:rsidRPr="00D6314C">
        <w:rPr>
          <w:noProof w:val="0"/>
          <w:lang w:val="fr-FR" w:eastAsia="x-none"/>
        </w:rPr>
        <w:t xml:space="preserve">archéologie de la pensée </w:t>
      </w:r>
      <w:r w:rsidR="00AE318C" w:rsidRPr="00D6314C">
        <w:rPr>
          <w:noProof w:val="0"/>
          <w:lang w:val="fr-FR" w:eastAsia="x-none"/>
        </w:rPr>
        <w:t xml:space="preserve">examine </w:t>
      </w:r>
      <w:r w:rsidR="00120AA8" w:rsidRPr="00D6314C">
        <w:rPr>
          <w:noProof w:val="0"/>
          <w:lang w:val="fr-FR" w:eastAsia="x-none"/>
        </w:rPr>
        <w:t>l</w:t>
      </w:r>
      <w:r w:rsidR="00B2123C" w:rsidRPr="00D6314C">
        <w:rPr>
          <w:noProof w:val="0"/>
          <w:lang w:val="fr-FR" w:eastAsia="x-none"/>
        </w:rPr>
        <w:t>’</w:t>
      </w:r>
      <w:r w:rsidR="00120AA8" w:rsidRPr="00D6314C">
        <w:rPr>
          <w:noProof w:val="0"/>
          <w:lang w:val="fr-FR" w:eastAsia="x-none"/>
        </w:rPr>
        <w:t xml:space="preserve">objectivité </w:t>
      </w:r>
      <w:r w:rsidR="00886517" w:rsidRPr="00D6314C">
        <w:rPr>
          <w:noProof w:val="0"/>
          <w:lang w:val="fr-FR" w:eastAsia="x-none"/>
        </w:rPr>
        <w:t>d</w:t>
      </w:r>
      <w:r w:rsidR="00AE318C" w:rsidRPr="00D6314C">
        <w:rPr>
          <w:noProof w:val="0"/>
          <w:lang w:val="fr-FR" w:eastAsia="x-none"/>
        </w:rPr>
        <w:t>’</w:t>
      </w:r>
      <w:r w:rsidR="00886517" w:rsidRPr="00D6314C">
        <w:rPr>
          <w:noProof w:val="0"/>
          <w:lang w:val="fr-FR" w:eastAsia="x-none"/>
        </w:rPr>
        <w:t>un</w:t>
      </w:r>
      <w:r w:rsidR="00AE318C" w:rsidRPr="00D6314C">
        <w:rPr>
          <w:noProof w:val="0"/>
          <w:lang w:val="fr-FR" w:eastAsia="x-none"/>
        </w:rPr>
        <w:t xml:space="preserve">e certaine façon </w:t>
      </w:r>
      <w:r w:rsidR="00886517" w:rsidRPr="00D6314C">
        <w:rPr>
          <w:noProof w:val="0"/>
          <w:lang w:val="fr-FR" w:eastAsia="x-none"/>
        </w:rPr>
        <w:t xml:space="preserve">propre </w:t>
      </w:r>
      <w:r w:rsidR="00C63E30" w:rsidRPr="00D6314C">
        <w:rPr>
          <w:rFonts w:cs="Calibri"/>
          <w:noProof w:val="0"/>
          <w:lang w:val="fr-FR" w:eastAsia="x-none"/>
        </w:rPr>
        <w:t>à</w:t>
      </w:r>
      <w:r w:rsidR="00886517" w:rsidRPr="00D6314C">
        <w:rPr>
          <w:noProof w:val="0"/>
          <w:lang w:val="fr-FR" w:eastAsia="x-none"/>
        </w:rPr>
        <w:t xml:space="preserve"> elle</w:t>
      </w:r>
      <w:r w:rsidR="00C63E30" w:rsidRPr="00D6314C">
        <w:rPr>
          <w:noProof w:val="0"/>
          <w:lang w:val="fr-FR" w:eastAsia="x-none"/>
        </w:rPr>
        <w:t>-mê</w:t>
      </w:r>
      <w:r w:rsidR="00886517" w:rsidRPr="00D6314C">
        <w:rPr>
          <w:noProof w:val="0"/>
          <w:lang w:val="fr-FR" w:eastAsia="x-none"/>
        </w:rPr>
        <w:t xml:space="preserve">me. </w:t>
      </w:r>
      <w:r w:rsidR="00E5792B">
        <w:rPr>
          <w:noProof w:val="0"/>
          <w:lang w:val="fr-FR" w:eastAsia="x-none"/>
        </w:rPr>
        <w:t xml:space="preserve">La </w:t>
      </w:r>
      <w:r w:rsidR="00FE7975">
        <w:rPr>
          <w:noProof w:val="0"/>
          <w:lang w:val="fr-FR" w:eastAsia="x-none"/>
        </w:rPr>
        <w:t>recherche</w:t>
      </w:r>
      <w:r w:rsidR="00E5792B">
        <w:rPr>
          <w:noProof w:val="0"/>
          <w:lang w:val="fr-FR" w:eastAsia="x-none"/>
        </w:rPr>
        <w:t xml:space="preserve"> trace</w:t>
      </w:r>
      <w:r w:rsidR="007255FB" w:rsidRPr="00D6314C">
        <w:rPr>
          <w:noProof w:val="0"/>
          <w:lang w:val="fr-FR" w:eastAsia="x-none"/>
        </w:rPr>
        <w:t xml:space="preserve"> </w:t>
      </w:r>
      <w:r w:rsidR="00120AA8" w:rsidRPr="00D6314C">
        <w:rPr>
          <w:noProof w:val="0"/>
          <w:lang w:val="fr-FR" w:eastAsia="x-none"/>
        </w:rPr>
        <w:t xml:space="preserve">la voie et les circonstances </w:t>
      </w:r>
      <w:r w:rsidR="00C63E30" w:rsidRPr="00D6314C">
        <w:rPr>
          <w:noProof w:val="0"/>
          <w:lang w:val="fr-FR" w:eastAsia="x-none"/>
        </w:rPr>
        <w:t xml:space="preserve">fondatrices qui </w:t>
      </w:r>
      <w:r w:rsidR="00120AA8" w:rsidRPr="00D6314C">
        <w:rPr>
          <w:noProof w:val="0"/>
          <w:lang w:val="fr-FR" w:eastAsia="x-none"/>
        </w:rPr>
        <w:t>manifeste</w:t>
      </w:r>
      <w:r w:rsidR="00C63E30" w:rsidRPr="00D6314C">
        <w:rPr>
          <w:noProof w:val="0"/>
          <w:lang w:val="fr-FR" w:eastAsia="x-none"/>
        </w:rPr>
        <w:t>nt</w:t>
      </w:r>
      <w:r w:rsidR="00FE7975">
        <w:rPr>
          <w:noProof w:val="0"/>
          <w:lang w:val="fr-FR" w:eastAsia="x-none"/>
        </w:rPr>
        <w:t xml:space="preserve"> le phénomène de l</w:t>
      </w:r>
      <w:r w:rsidR="00B2123C" w:rsidRPr="00D6314C">
        <w:rPr>
          <w:noProof w:val="0"/>
          <w:lang w:val="fr-FR" w:eastAsia="x-none"/>
        </w:rPr>
        <w:t>’</w:t>
      </w:r>
      <w:r w:rsidR="00120AA8" w:rsidRPr="00D6314C">
        <w:rPr>
          <w:noProof w:val="0"/>
          <w:lang w:val="fr-FR" w:eastAsia="x-none"/>
        </w:rPr>
        <w:t>objectivité dans l</w:t>
      </w:r>
      <w:r w:rsidR="00B2123C" w:rsidRPr="00D6314C">
        <w:rPr>
          <w:noProof w:val="0"/>
          <w:lang w:val="fr-FR" w:eastAsia="x-none"/>
        </w:rPr>
        <w:t>’</w:t>
      </w:r>
      <w:r w:rsidR="00120AA8" w:rsidRPr="00D6314C">
        <w:rPr>
          <w:noProof w:val="0"/>
          <w:lang w:val="fr-FR" w:eastAsia="x-none"/>
        </w:rPr>
        <w:t xml:space="preserve">histoire de </w:t>
      </w:r>
      <w:r w:rsidR="00A82C5C" w:rsidRPr="00D6314C">
        <w:rPr>
          <w:noProof w:val="0"/>
          <w:lang w:val="fr-FR" w:eastAsia="x-none"/>
        </w:rPr>
        <w:t>pensée</w:t>
      </w:r>
      <w:r w:rsidR="003D6FA7" w:rsidRPr="00D6314C">
        <w:rPr>
          <w:noProof w:val="0"/>
          <w:lang w:val="fr-FR" w:eastAsia="x-none"/>
        </w:rPr>
        <w:t>.</w:t>
      </w:r>
      <w:r w:rsidR="00F8410A">
        <w:rPr>
          <w:noProof w:val="0"/>
          <w:lang w:val="fr-FR" w:eastAsia="x-none"/>
        </w:rPr>
        <w:t xml:space="preserve"> </w:t>
      </w:r>
      <w:r w:rsidR="00B1235F">
        <w:rPr>
          <w:noProof w:val="0"/>
          <w:lang w:val="fr-FR" w:eastAsia="x-none"/>
        </w:rPr>
        <w:t>Le</w:t>
      </w:r>
      <w:r w:rsidR="00015F73">
        <w:rPr>
          <w:noProof w:val="0"/>
          <w:lang w:val="fr-FR" w:eastAsia="x-none"/>
        </w:rPr>
        <w:t>s</w:t>
      </w:r>
      <w:r w:rsidR="00B1235F">
        <w:rPr>
          <w:noProof w:val="0"/>
          <w:lang w:val="fr-FR" w:eastAsia="x-none"/>
        </w:rPr>
        <w:t xml:space="preserve"> devoir</w:t>
      </w:r>
      <w:r w:rsidR="00015F73">
        <w:rPr>
          <w:noProof w:val="0"/>
          <w:lang w:val="fr-FR" w:eastAsia="x-none"/>
        </w:rPr>
        <w:t>s</w:t>
      </w:r>
      <w:r w:rsidR="00B1235F">
        <w:rPr>
          <w:noProof w:val="0"/>
          <w:lang w:val="fr-FR" w:eastAsia="x-none"/>
        </w:rPr>
        <w:t xml:space="preserve"> </w:t>
      </w:r>
      <w:r w:rsidR="00E634A5">
        <w:rPr>
          <w:noProof w:val="0"/>
          <w:lang w:val="fr-FR" w:eastAsia="x-none"/>
        </w:rPr>
        <w:t>une fois donnés</w:t>
      </w:r>
      <w:r w:rsidR="00F8410A" w:rsidRPr="00D6314C">
        <w:rPr>
          <w:noProof w:val="0"/>
          <w:lang w:val="fr-FR" w:eastAsia="x-none"/>
        </w:rPr>
        <w:t xml:space="preserve">, l’archéologie herméneutique doit répondre aux questions suivantes. </w:t>
      </w:r>
    </w:p>
    <w:p w:rsidR="00FB2DAC" w:rsidRPr="00D6314C" w:rsidRDefault="00C63E30" w:rsidP="00BC7F22">
      <w:pPr>
        <w:numPr>
          <w:ilvl w:val="0"/>
          <w:numId w:val="3"/>
        </w:numPr>
        <w:rPr>
          <w:noProof w:val="0"/>
          <w:lang w:val="fr-FR" w:eastAsia="x-none"/>
        </w:rPr>
      </w:pPr>
      <w:r w:rsidRPr="00D6314C">
        <w:rPr>
          <w:noProof w:val="0"/>
          <w:lang w:val="fr-FR" w:eastAsia="x-none"/>
        </w:rPr>
        <w:t>Comment s</w:t>
      </w:r>
      <w:r w:rsidR="00826B5A" w:rsidRPr="00D6314C">
        <w:rPr>
          <w:noProof w:val="0"/>
          <w:lang w:val="fr-FR" w:eastAsia="x-none"/>
        </w:rPr>
        <w:t>’</w:t>
      </w:r>
      <w:r w:rsidRPr="00D6314C">
        <w:rPr>
          <w:noProof w:val="0"/>
          <w:lang w:val="fr-FR" w:eastAsia="x-none"/>
        </w:rPr>
        <w:t>est produit le tournant fondamental dans la compréhe</w:t>
      </w:r>
      <w:r w:rsidR="00151223" w:rsidRPr="00D6314C">
        <w:rPr>
          <w:noProof w:val="0"/>
          <w:lang w:val="fr-FR" w:eastAsia="x-none"/>
        </w:rPr>
        <w:t>n</w:t>
      </w:r>
      <w:r w:rsidRPr="00D6314C">
        <w:rPr>
          <w:noProof w:val="0"/>
          <w:lang w:val="fr-FR" w:eastAsia="x-none"/>
        </w:rPr>
        <w:t xml:space="preserve">sion </w:t>
      </w:r>
      <w:r w:rsidR="00131ADE" w:rsidRPr="00D6314C">
        <w:rPr>
          <w:noProof w:val="0"/>
          <w:lang w:val="fr-FR" w:eastAsia="x-none"/>
        </w:rPr>
        <w:t xml:space="preserve">métaphysique </w:t>
      </w:r>
      <w:r w:rsidR="00FB2DAC" w:rsidRPr="00D6314C">
        <w:rPr>
          <w:noProof w:val="0"/>
          <w:lang w:val="fr-FR" w:eastAsia="x-none"/>
        </w:rPr>
        <w:t>qui fonda</w:t>
      </w:r>
      <w:r w:rsidRPr="00D6314C">
        <w:rPr>
          <w:noProof w:val="0"/>
          <w:lang w:val="fr-FR" w:eastAsia="x-none"/>
        </w:rPr>
        <w:t xml:space="preserve"> l</w:t>
      </w:r>
      <w:r w:rsidR="00886EF3" w:rsidRPr="00D6314C">
        <w:rPr>
          <w:noProof w:val="0"/>
          <w:lang w:val="fr-FR" w:eastAsia="x-none"/>
        </w:rPr>
        <w:t xml:space="preserve">e phénomène </w:t>
      </w:r>
      <w:r w:rsidRPr="00D6314C">
        <w:rPr>
          <w:noProof w:val="0"/>
          <w:lang w:val="fr-FR" w:eastAsia="x-none"/>
        </w:rPr>
        <w:t>de l</w:t>
      </w:r>
      <w:r w:rsidR="00826B5A" w:rsidRPr="00D6314C">
        <w:rPr>
          <w:noProof w:val="0"/>
          <w:lang w:val="fr-FR" w:eastAsia="x-none"/>
        </w:rPr>
        <w:t>’</w:t>
      </w:r>
      <w:r w:rsidRPr="00D6314C">
        <w:rPr>
          <w:noProof w:val="0"/>
          <w:lang w:val="fr-FR" w:eastAsia="x-none"/>
        </w:rPr>
        <w:t>objectivité ?</w:t>
      </w:r>
    </w:p>
    <w:p w:rsidR="00131ADE" w:rsidRPr="00D6314C" w:rsidRDefault="00FB2DAC" w:rsidP="00BC7F22">
      <w:pPr>
        <w:numPr>
          <w:ilvl w:val="0"/>
          <w:numId w:val="3"/>
        </w:numPr>
        <w:rPr>
          <w:noProof w:val="0"/>
          <w:lang w:val="fr-FR" w:eastAsia="x-none"/>
        </w:rPr>
      </w:pPr>
      <w:r w:rsidRPr="00D6314C">
        <w:rPr>
          <w:noProof w:val="0"/>
          <w:lang w:val="fr-FR" w:eastAsia="x-none"/>
        </w:rPr>
        <w:t>Comment la totalité de l</w:t>
      </w:r>
      <w:r w:rsidR="00826B5A" w:rsidRPr="00D6314C">
        <w:rPr>
          <w:noProof w:val="0"/>
          <w:lang w:val="fr-FR" w:eastAsia="x-none"/>
        </w:rPr>
        <w:t>’</w:t>
      </w:r>
      <w:r w:rsidR="00860E78" w:rsidRPr="00D6314C">
        <w:rPr>
          <w:noProof w:val="0"/>
          <w:lang w:val="fr-FR" w:eastAsia="x-none"/>
        </w:rPr>
        <w:t xml:space="preserve">existant </w:t>
      </w:r>
      <w:r w:rsidRPr="00D6314C">
        <w:rPr>
          <w:noProof w:val="0"/>
          <w:lang w:val="fr-FR" w:eastAsia="x-none"/>
        </w:rPr>
        <w:t xml:space="preserve">objectif </w:t>
      </w:r>
      <w:r w:rsidR="00657C22" w:rsidRPr="00D6314C">
        <w:rPr>
          <w:noProof w:val="0"/>
          <w:lang w:val="fr-FR" w:eastAsia="x-none"/>
        </w:rPr>
        <w:t xml:space="preserve">est-elle </w:t>
      </w:r>
      <w:r w:rsidRPr="00D6314C">
        <w:rPr>
          <w:noProof w:val="0"/>
          <w:lang w:val="fr-FR" w:eastAsia="x-none"/>
        </w:rPr>
        <w:t xml:space="preserve">reconnue dans </w:t>
      </w:r>
      <w:r w:rsidR="00657C22" w:rsidRPr="00D6314C">
        <w:rPr>
          <w:noProof w:val="0"/>
          <w:lang w:val="fr-FR" w:eastAsia="x-none"/>
        </w:rPr>
        <w:t xml:space="preserve">son </w:t>
      </w:r>
      <w:r w:rsidRPr="00D6314C">
        <w:rPr>
          <w:noProof w:val="0"/>
          <w:lang w:val="fr-FR" w:eastAsia="x-none"/>
        </w:rPr>
        <w:t>déc</w:t>
      </w:r>
      <w:r w:rsidR="00151223" w:rsidRPr="00D6314C">
        <w:rPr>
          <w:noProof w:val="0"/>
          <w:lang w:val="fr-FR" w:eastAsia="x-none"/>
        </w:rPr>
        <w:t>è</w:t>
      </w:r>
      <w:r w:rsidRPr="00D6314C">
        <w:rPr>
          <w:noProof w:val="0"/>
          <w:lang w:val="fr-FR" w:eastAsia="x-none"/>
        </w:rPr>
        <w:t>lement originel</w:t>
      </w:r>
      <w:r w:rsidR="00C63E30" w:rsidRPr="00D6314C">
        <w:rPr>
          <w:noProof w:val="0"/>
          <w:lang w:val="fr-FR" w:eastAsia="x-none"/>
        </w:rPr>
        <w:t xml:space="preserve"> (</w:t>
      </w:r>
      <w:r w:rsidR="00074908" w:rsidRPr="00074908">
        <w:rPr>
          <w:i/>
          <w:noProof w:val="0"/>
          <w:lang w:val="fr-FR" w:eastAsia="x-none"/>
        </w:rPr>
        <w:t>alètheia</w:t>
      </w:r>
      <w:r w:rsidR="00C63E30" w:rsidRPr="00D6314C">
        <w:rPr>
          <w:noProof w:val="0"/>
          <w:lang w:val="fr-FR" w:eastAsia="x-none"/>
        </w:rPr>
        <w:t xml:space="preserve">) </w:t>
      </w:r>
      <w:r w:rsidRPr="00D6314C">
        <w:rPr>
          <w:noProof w:val="0"/>
          <w:lang w:val="fr-FR" w:eastAsia="x-none"/>
        </w:rPr>
        <w:t xml:space="preserve">qui </w:t>
      </w:r>
      <w:r w:rsidR="00657C22" w:rsidRPr="00D6314C">
        <w:rPr>
          <w:noProof w:val="0"/>
          <w:lang w:val="fr-FR" w:eastAsia="x-none"/>
        </w:rPr>
        <w:t>forme</w:t>
      </w:r>
      <w:r w:rsidRPr="00D6314C">
        <w:rPr>
          <w:noProof w:val="0"/>
          <w:lang w:val="fr-FR" w:eastAsia="x-none"/>
        </w:rPr>
        <w:t xml:space="preserve"> ce </w:t>
      </w:r>
      <w:r w:rsidR="00C63E30" w:rsidRPr="00D6314C">
        <w:rPr>
          <w:noProof w:val="0"/>
          <w:lang w:val="fr-FR" w:eastAsia="x-none"/>
        </w:rPr>
        <w:t>tournant de la pensée</w:t>
      </w:r>
      <w:r w:rsidR="00110610" w:rsidRPr="00D6314C">
        <w:rPr>
          <w:noProof w:val="0"/>
          <w:lang w:val="fr-FR" w:eastAsia="x-none"/>
        </w:rPr>
        <w:t> </w:t>
      </w:r>
      <w:r w:rsidR="00C63E30" w:rsidRPr="00D6314C">
        <w:rPr>
          <w:noProof w:val="0"/>
          <w:lang w:val="fr-FR" w:eastAsia="x-none"/>
        </w:rPr>
        <w:t>?</w:t>
      </w:r>
    </w:p>
    <w:p w:rsidR="00131ADE" w:rsidRPr="00D6314C" w:rsidRDefault="00C63E30" w:rsidP="00BC7F22">
      <w:pPr>
        <w:numPr>
          <w:ilvl w:val="0"/>
          <w:numId w:val="3"/>
        </w:numPr>
        <w:rPr>
          <w:noProof w:val="0"/>
          <w:lang w:val="fr-FR" w:eastAsia="x-none"/>
        </w:rPr>
      </w:pPr>
      <w:r w:rsidRPr="00D6314C">
        <w:rPr>
          <w:noProof w:val="0"/>
          <w:lang w:val="fr-FR" w:eastAsia="x-none"/>
        </w:rPr>
        <w:t>Quelles nouvelles interprétations</w:t>
      </w:r>
      <w:r w:rsidR="00151223" w:rsidRPr="00D6314C">
        <w:rPr>
          <w:noProof w:val="0"/>
          <w:lang w:val="fr-FR" w:eastAsia="x-none"/>
        </w:rPr>
        <w:t xml:space="preserve"> métaphysiques </w:t>
      </w:r>
      <w:r w:rsidRPr="00D6314C">
        <w:rPr>
          <w:noProof w:val="0"/>
          <w:lang w:val="fr-FR" w:eastAsia="x-none"/>
        </w:rPr>
        <w:t xml:space="preserve">se sont formées au cours de ce processus et comment se sont-elles </w:t>
      </w:r>
      <w:r w:rsidR="006E018E">
        <w:rPr>
          <w:noProof w:val="0"/>
          <w:lang w:val="fr-FR" w:eastAsia="x-none"/>
        </w:rPr>
        <w:t>enchaînées</w:t>
      </w:r>
      <w:r w:rsidR="00236C4D">
        <w:rPr>
          <w:noProof w:val="0"/>
          <w:lang w:val="fr-FR" w:eastAsia="x-none"/>
        </w:rPr>
        <w:t> </w:t>
      </w:r>
      <w:r w:rsidRPr="00D6314C">
        <w:rPr>
          <w:noProof w:val="0"/>
          <w:lang w:val="fr-FR" w:eastAsia="x-none"/>
        </w:rPr>
        <w:t>?</w:t>
      </w:r>
    </w:p>
    <w:p w:rsidR="00131ADE" w:rsidRPr="00D6314C" w:rsidRDefault="00C63E30" w:rsidP="00BC7F22">
      <w:pPr>
        <w:numPr>
          <w:ilvl w:val="0"/>
          <w:numId w:val="3"/>
        </w:numPr>
        <w:rPr>
          <w:noProof w:val="0"/>
          <w:lang w:val="fr-FR" w:eastAsia="x-none"/>
        </w:rPr>
      </w:pPr>
      <w:r w:rsidRPr="00D6314C">
        <w:rPr>
          <w:noProof w:val="0"/>
          <w:lang w:val="fr-FR" w:eastAsia="x-none"/>
        </w:rPr>
        <w:t xml:space="preserve">Quelles </w:t>
      </w:r>
      <w:r w:rsidR="00522C63">
        <w:rPr>
          <w:noProof w:val="0"/>
          <w:lang w:val="fr-FR" w:eastAsia="x-none"/>
        </w:rPr>
        <w:t>valeurs</w:t>
      </w:r>
      <w:r w:rsidR="00131ADE" w:rsidRPr="00D6314C">
        <w:rPr>
          <w:noProof w:val="0"/>
          <w:lang w:val="fr-FR" w:eastAsia="x-none"/>
        </w:rPr>
        <w:t xml:space="preserve"> </w:t>
      </w:r>
      <w:r w:rsidR="00657C22" w:rsidRPr="00D6314C">
        <w:rPr>
          <w:noProof w:val="0"/>
          <w:lang w:val="fr-FR" w:eastAsia="x-none"/>
        </w:rPr>
        <w:t xml:space="preserve">métaphysiques </w:t>
      </w:r>
      <w:r w:rsidRPr="00D6314C">
        <w:rPr>
          <w:noProof w:val="0"/>
          <w:lang w:val="fr-FR" w:eastAsia="x-none"/>
        </w:rPr>
        <w:t xml:space="preserve">ont été perdues </w:t>
      </w:r>
      <w:r w:rsidR="00657C22" w:rsidRPr="00D6314C">
        <w:rPr>
          <w:noProof w:val="0"/>
          <w:lang w:val="fr-FR" w:eastAsia="x-none"/>
        </w:rPr>
        <w:t xml:space="preserve">aux courses des </w:t>
      </w:r>
      <w:r w:rsidRPr="00D6314C">
        <w:rPr>
          <w:noProof w:val="0"/>
          <w:lang w:val="fr-FR" w:eastAsia="x-none"/>
        </w:rPr>
        <w:t>transformation</w:t>
      </w:r>
      <w:r w:rsidR="00657C22" w:rsidRPr="00D6314C">
        <w:rPr>
          <w:noProof w:val="0"/>
          <w:lang w:val="fr-FR" w:eastAsia="x-none"/>
        </w:rPr>
        <w:t xml:space="preserve">s, </w:t>
      </w:r>
      <w:r w:rsidRPr="00D6314C">
        <w:rPr>
          <w:noProof w:val="0"/>
          <w:lang w:val="fr-FR" w:eastAsia="x-none"/>
        </w:rPr>
        <w:t>et pour</w:t>
      </w:r>
      <w:r w:rsidR="00657C22" w:rsidRPr="00D6314C">
        <w:rPr>
          <w:noProof w:val="0"/>
          <w:lang w:val="fr-FR" w:eastAsia="x-none"/>
        </w:rPr>
        <w:t xml:space="preserve"> quelle raison</w:t>
      </w:r>
      <w:r w:rsidR="00110610" w:rsidRPr="00D6314C">
        <w:rPr>
          <w:noProof w:val="0"/>
          <w:lang w:val="fr-FR" w:eastAsia="x-none"/>
        </w:rPr>
        <w:t> </w:t>
      </w:r>
      <w:r w:rsidRPr="00D6314C">
        <w:rPr>
          <w:noProof w:val="0"/>
          <w:lang w:val="fr-FR" w:eastAsia="x-none"/>
        </w:rPr>
        <w:t>?</w:t>
      </w:r>
    </w:p>
    <w:p w:rsidR="00693B4D" w:rsidRPr="00D6314C" w:rsidRDefault="00C63E30" w:rsidP="00BC7F22">
      <w:pPr>
        <w:numPr>
          <w:ilvl w:val="0"/>
          <w:numId w:val="3"/>
        </w:numPr>
        <w:rPr>
          <w:noProof w:val="0"/>
          <w:lang w:val="fr-FR" w:eastAsia="x-none"/>
        </w:rPr>
      </w:pPr>
      <w:r w:rsidRPr="00D6314C">
        <w:rPr>
          <w:noProof w:val="0"/>
          <w:lang w:val="fr-FR" w:eastAsia="x-none"/>
        </w:rPr>
        <w:t xml:space="preserve">Comment </w:t>
      </w:r>
      <w:r w:rsidR="00151223" w:rsidRPr="00D6314C">
        <w:rPr>
          <w:noProof w:val="0"/>
          <w:lang w:val="fr-FR" w:eastAsia="x-none"/>
        </w:rPr>
        <w:t xml:space="preserve">les </w:t>
      </w:r>
      <w:r w:rsidRPr="00D6314C">
        <w:rPr>
          <w:noProof w:val="0"/>
          <w:lang w:val="fr-FR" w:eastAsia="x-none"/>
        </w:rPr>
        <w:t>transformations ont-elles créé un</w:t>
      </w:r>
      <w:r w:rsidR="00151223" w:rsidRPr="00D6314C">
        <w:rPr>
          <w:noProof w:val="0"/>
          <w:lang w:val="fr-FR" w:eastAsia="x-none"/>
        </w:rPr>
        <w:t xml:space="preserve">e école nouvelle </w:t>
      </w:r>
      <w:r w:rsidRPr="00D6314C">
        <w:rPr>
          <w:noProof w:val="0"/>
          <w:lang w:val="fr-FR" w:eastAsia="x-none"/>
        </w:rPr>
        <w:t>connu</w:t>
      </w:r>
      <w:r w:rsidR="00151223" w:rsidRPr="00D6314C">
        <w:rPr>
          <w:noProof w:val="0"/>
          <w:lang w:val="fr-FR" w:eastAsia="x-none"/>
        </w:rPr>
        <w:t>e</w:t>
      </w:r>
      <w:r w:rsidRPr="00D6314C">
        <w:rPr>
          <w:noProof w:val="0"/>
          <w:lang w:val="fr-FR" w:eastAsia="x-none"/>
        </w:rPr>
        <w:t xml:space="preserve"> sous le nom de </w:t>
      </w:r>
      <w:r w:rsidRPr="00D6314C">
        <w:rPr>
          <w:i/>
          <w:noProof w:val="0"/>
          <w:lang w:val="fr-FR" w:eastAsia="x-none"/>
        </w:rPr>
        <w:t>via Modernorum</w:t>
      </w:r>
      <w:r w:rsidR="00B227A2" w:rsidRPr="00D6314C">
        <w:rPr>
          <w:i/>
          <w:noProof w:val="0"/>
          <w:lang w:val="fr-FR" w:eastAsia="x-none"/>
        </w:rPr>
        <w:fldChar w:fldCharType="begin"/>
      </w:r>
      <w:r w:rsidR="00B227A2" w:rsidRPr="00D6314C">
        <w:rPr>
          <w:noProof w:val="0"/>
          <w:lang w:val="fr-FR"/>
        </w:rPr>
        <w:instrText xml:space="preserve"> XE "</w:instrText>
      </w:r>
      <w:r w:rsidR="00B227A2" w:rsidRPr="00D6314C">
        <w:rPr>
          <w:i/>
          <w:noProof w:val="0"/>
          <w:lang w:val="fr-FR" w:eastAsia="x-none"/>
        </w:rPr>
        <w:instrText>via Modernorum</w:instrText>
      </w:r>
      <w:r w:rsidR="00B227A2" w:rsidRPr="00D6314C">
        <w:rPr>
          <w:noProof w:val="0"/>
          <w:lang w:val="fr-FR"/>
        </w:rPr>
        <w:instrText xml:space="preserve">" </w:instrText>
      </w:r>
      <w:r w:rsidR="00B227A2" w:rsidRPr="00D6314C">
        <w:rPr>
          <w:i/>
          <w:noProof w:val="0"/>
          <w:lang w:val="fr-FR" w:eastAsia="x-none"/>
        </w:rPr>
        <w:fldChar w:fldCharType="end"/>
      </w:r>
      <w:r w:rsidR="00110610" w:rsidRPr="00D6314C">
        <w:rPr>
          <w:noProof w:val="0"/>
          <w:lang w:val="fr-FR" w:eastAsia="x-none"/>
        </w:rPr>
        <w:t> </w:t>
      </w:r>
      <w:r w:rsidRPr="00D6314C">
        <w:rPr>
          <w:noProof w:val="0"/>
          <w:lang w:val="fr-FR" w:eastAsia="x-none"/>
        </w:rPr>
        <w:t>?</w:t>
      </w:r>
    </w:p>
    <w:p w:rsidR="00C63E30" w:rsidRPr="00D6314C" w:rsidRDefault="00C63E30" w:rsidP="00BC7F22">
      <w:pPr>
        <w:numPr>
          <w:ilvl w:val="0"/>
          <w:numId w:val="3"/>
        </w:numPr>
        <w:rPr>
          <w:noProof w:val="0"/>
          <w:lang w:val="fr-FR" w:eastAsia="x-none"/>
        </w:rPr>
      </w:pPr>
      <w:r w:rsidRPr="00D6314C">
        <w:rPr>
          <w:noProof w:val="0"/>
          <w:lang w:val="fr-FR" w:eastAsia="x-none"/>
        </w:rPr>
        <w:t xml:space="preserve">Comment </w:t>
      </w:r>
      <w:r w:rsidR="00151223" w:rsidRPr="00D6314C">
        <w:rPr>
          <w:noProof w:val="0"/>
          <w:lang w:val="fr-FR" w:eastAsia="x-none"/>
        </w:rPr>
        <w:t>l</w:t>
      </w:r>
      <w:r w:rsidR="00826B5A" w:rsidRPr="00D6314C">
        <w:rPr>
          <w:noProof w:val="0"/>
          <w:lang w:val="fr-FR" w:eastAsia="x-none"/>
        </w:rPr>
        <w:t>’</w:t>
      </w:r>
      <w:r w:rsidR="00151223" w:rsidRPr="00D6314C">
        <w:rPr>
          <w:noProof w:val="0"/>
          <w:lang w:val="fr-FR" w:eastAsia="x-none"/>
        </w:rPr>
        <w:t>av</w:t>
      </w:r>
      <w:r w:rsidR="00363896" w:rsidRPr="00D6314C">
        <w:rPr>
          <w:noProof w:val="0"/>
          <w:lang w:val="fr-FR" w:eastAsia="x-none"/>
        </w:rPr>
        <w:t>ènemen</w:t>
      </w:r>
      <w:r w:rsidR="00151223" w:rsidRPr="00D6314C">
        <w:rPr>
          <w:noProof w:val="0"/>
          <w:lang w:val="fr-FR" w:eastAsia="x-none"/>
        </w:rPr>
        <w:t>t de la mé</w:t>
      </w:r>
      <w:r w:rsidR="00363896" w:rsidRPr="00D6314C">
        <w:rPr>
          <w:noProof w:val="0"/>
          <w:lang w:val="fr-FR" w:eastAsia="x-none"/>
        </w:rPr>
        <w:t xml:space="preserve">taphysique moderne </w:t>
      </w:r>
      <w:r w:rsidRPr="00D6314C">
        <w:rPr>
          <w:noProof w:val="0"/>
          <w:lang w:val="fr-FR" w:eastAsia="x-none"/>
        </w:rPr>
        <w:t>a-t-il façonné le destin futur de l</w:t>
      </w:r>
      <w:r w:rsidR="00826B5A" w:rsidRPr="00D6314C">
        <w:rPr>
          <w:noProof w:val="0"/>
          <w:lang w:val="fr-FR" w:eastAsia="x-none"/>
        </w:rPr>
        <w:t>’</w:t>
      </w:r>
      <w:r w:rsidRPr="00D6314C">
        <w:rPr>
          <w:noProof w:val="0"/>
          <w:lang w:val="fr-FR" w:eastAsia="x-none"/>
        </w:rPr>
        <w:t>Occident</w:t>
      </w:r>
      <w:r w:rsidR="00110610" w:rsidRPr="00D6314C">
        <w:rPr>
          <w:noProof w:val="0"/>
          <w:lang w:val="fr-FR" w:eastAsia="x-none"/>
        </w:rPr>
        <w:t> </w:t>
      </w:r>
      <w:r w:rsidRPr="00D6314C">
        <w:rPr>
          <w:noProof w:val="0"/>
          <w:lang w:val="fr-FR" w:eastAsia="x-none"/>
        </w:rPr>
        <w:t>?</w:t>
      </w:r>
    </w:p>
    <w:p w:rsidR="00A956F1" w:rsidRPr="00D6314C" w:rsidRDefault="007F1D15" w:rsidP="00556AE9">
      <w:pPr>
        <w:rPr>
          <w:noProof w:val="0"/>
          <w:lang w:val="fr-FR"/>
        </w:rPr>
      </w:pPr>
      <w:r w:rsidRPr="00D6314C">
        <w:rPr>
          <w:noProof w:val="0"/>
          <w:lang w:val="fr-FR"/>
        </w:rPr>
        <w:lastRenderedPageBreak/>
        <w:t xml:space="preserve">La métamorphose dissimulée </w:t>
      </w:r>
      <w:r w:rsidR="00657C22" w:rsidRPr="00D6314C">
        <w:rPr>
          <w:noProof w:val="0"/>
          <w:lang w:val="fr-FR"/>
        </w:rPr>
        <w:t xml:space="preserve">de la métaphysique reste jusqu’à présent mal connue et elle </w:t>
      </w:r>
      <w:r w:rsidRPr="00D6314C">
        <w:rPr>
          <w:noProof w:val="0"/>
          <w:lang w:val="fr-FR"/>
        </w:rPr>
        <w:t>produira</w:t>
      </w:r>
      <w:r w:rsidR="00471ACB" w:rsidRPr="00D6314C">
        <w:rPr>
          <w:noProof w:val="0"/>
          <w:lang w:val="fr-FR"/>
        </w:rPr>
        <w:t xml:space="preserve"> une nouvelle entité </w:t>
      </w:r>
      <w:r w:rsidRPr="00D6314C">
        <w:rPr>
          <w:noProof w:val="0"/>
          <w:lang w:val="fr-FR"/>
        </w:rPr>
        <w:t xml:space="preserve">connue </w:t>
      </w:r>
      <w:r w:rsidR="003505E6" w:rsidRPr="00D6314C">
        <w:rPr>
          <w:noProof w:val="0"/>
          <w:lang w:val="fr-FR"/>
        </w:rPr>
        <w:t xml:space="preserve">sous le nom </w:t>
      </w:r>
      <w:r w:rsidR="00B2123C" w:rsidRPr="00D6314C">
        <w:rPr>
          <w:noProof w:val="0"/>
          <w:lang w:val="fr-FR"/>
        </w:rPr>
        <w:t>« </w:t>
      </w:r>
      <w:r w:rsidR="00296ADB" w:rsidRPr="00D6314C">
        <w:rPr>
          <w:noProof w:val="0"/>
          <w:lang w:val="fr-FR"/>
        </w:rPr>
        <w:t>existant</w:t>
      </w:r>
      <w:r w:rsidRPr="00D6314C">
        <w:rPr>
          <w:noProof w:val="0"/>
          <w:lang w:val="fr-FR"/>
        </w:rPr>
        <w:t xml:space="preserve"> objectif</w:t>
      </w:r>
      <w:r w:rsidR="00AA1502" w:rsidRPr="00D6314C">
        <w:rPr>
          <w:noProof w:val="0"/>
          <w:lang w:val="fr-FR"/>
        </w:rPr>
        <w:t> </w:t>
      </w:r>
      <w:r w:rsidR="007255FB" w:rsidRPr="00D6314C">
        <w:rPr>
          <w:rFonts w:cs="Calibri"/>
          <w:noProof w:val="0"/>
          <w:lang w:val="fr-FR"/>
        </w:rPr>
        <w:t>»</w:t>
      </w:r>
      <w:r w:rsidR="00471ACB" w:rsidRPr="00D6314C">
        <w:rPr>
          <w:noProof w:val="0"/>
          <w:lang w:val="fr-FR"/>
        </w:rPr>
        <w:t xml:space="preserve">. </w:t>
      </w:r>
      <w:r w:rsidR="00657C22" w:rsidRPr="00D6314C">
        <w:rPr>
          <w:noProof w:val="0"/>
          <w:lang w:val="fr-FR"/>
        </w:rPr>
        <w:t xml:space="preserve">Une nouvelle </w:t>
      </w:r>
      <w:r w:rsidR="00F87984" w:rsidRPr="00D6314C">
        <w:rPr>
          <w:noProof w:val="0"/>
          <w:lang w:val="fr-FR"/>
        </w:rPr>
        <w:t xml:space="preserve">ontologique </w:t>
      </w:r>
      <w:r w:rsidR="00D91847" w:rsidRPr="00D6314C">
        <w:rPr>
          <w:noProof w:val="0"/>
          <w:lang w:val="fr-FR"/>
        </w:rPr>
        <w:t xml:space="preserve">se manifesta </w:t>
      </w:r>
      <w:r w:rsidR="009B4EE9" w:rsidRPr="00D6314C">
        <w:rPr>
          <w:noProof w:val="0"/>
          <w:lang w:val="fr-FR"/>
        </w:rPr>
        <w:t>d</w:t>
      </w:r>
      <w:r w:rsidR="00B2123C" w:rsidRPr="00D6314C">
        <w:rPr>
          <w:noProof w:val="0"/>
          <w:lang w:val="fr-FR"/>
        </w:rPr>
        <w:t>’</w:t>
      </w:r>
      <w:r w:rsidR="009B4EE9" w:rsidRPr="00D6314C">
        <w:rPr>
          <w:noProof w:val="0"/>
          <w:lang w:val="fr-FR"/>
        </w:rPr>
        <w:t>une mani</w:t>
      </w:r>
      <w:r w:rsidR="007255FB" w:rsidRPr="00D6314C">
        <w:rPr>
          <w:noProof w:val="0"/>
          <w:lang w:val="fr-FR"/>
        </w:rPr>
        <w:t>è</w:t>
      </w:r>
      <w:r w:rsidR="009B4EE9" w:rsidRPr="00D6314C">
        <w:rPr>
          <w:noProof w:val="0"/>
          <w:lang w:val="fr-FR"/>
        </w:rPr>
        <w:t>re ontique</w:t>
      </w:r>
      <w:r w:rsidR="007255FB" w:rsidRPr="00D6314C">
        <w:rPr>
          <w:noProof w:val="0"/>
          <w:lang w:val="fr-FR"/>
        </w:rPr>
        <w:t xml:space="preserve"> </w:t>
      </w:r>
      <w:r w:rsidR="00471ACB" w:rsidRPr="00D6314C">
        <w:rPr>
          <w:noProof w:val="0"/>
          <w:lang w:val="fr-FR"/>
        </w:rPr>
        <w:t>d</w:t>
      </w:r>
      <w:r w:rsidRPr="00D6314C">
        <w:rPr>
          <w:noProof w:val="0"/>
          <w:lang w:val="fr-FR"/>
        </w:rPr>
        <w:t>ans l</w:t>
      </w:r>
      <w:r w:rsidR="00B2123C" w:rsidRPr="00D6314C">
        <w:rPr>
          <w:noProof w:val="0"/>
          <w:lang w:val="fr-FR"/>
        </w:rPr>
        <w:t>’</w:t>
      </w:r>
      <w:r w:rsidRPr="00D6314C">
        <w:rPr>
          <w:noProof w:val="0"/>
          <w:lang w:val="fr-FR"/>
        </w:rPr>
        <w:t>histoire intellectuelle de l</w:t>
      </w:r>
      <w:r w:rsidR="00B2123C" w:rsidRPr="00D6314C">
        <w:rPr>
          <w:noProof w:val="0"/>
          <w:lang w:val="fr-FR"/>
        </w:rPr>
        <w:t>’</w:t>
      </w:r>
      <w:r w:rsidR="00D91847" w:rsidRPr="00D6314C">
        <w:rPr>
          <w:noProof w:val="0"/>
          <w:lang w:val="fr-FR"/>
        </w:rPr>
        <w:t xml:space="preserve">Occident </w:t>
      </w:r>
      <w:r w:rsidR="00471ACB" w:rsidRPr="00D6314C">
        <w:rPr>
          <w:noProof w:val="0"/>
          <w:lang w:val="fr-FR"/>
        </w:rPr>
        <w:t xml:space="preserve">et dans la nouvelle vision du monde. </w:t>
      </w:r>
      <w:r w:rsidR="00D21B8A" w:rsidRPr="00D6314C">
        <w:rPr>
          <w:noProof w:val="0"/>
          <w:lang w:val="fr-FR"/>
        </w:rPr>
        <w:t>L</w:t>
      </w:r>
      <w:r w:rsidR="00B2123C" w:rsidRPr="00D6314C">
        <w:rPr>
          <w:noProof w:val="0"/>
          <w:lang w:val="fr-FR"/>
        </w:rPr>
        <w:t>’</w:t>
      </w:r>
      <w:r w:rsidR="00D21B8A" w:rsidRPr="00D6314C">
        <w:rPr>
          <w:noProof w:val="0"/>
          <w:lang w:val="fr-FR"/>
        </w:rPr>
        <w:t xml:space="preserve">activité révélatrice diffère radicalement du phénomène révélé, du travail artistique ou du produit industriel. Ils sont des produits du sujet moderne qui se </w:t>
      </w:r>
      <w:r w:rsidR="00E57E4C" w:rsidRPr="00D6314C">
        <w:rPr>
          <w:noProof w:val="0"/>
          <w:lang w:val="fr-FR"/>
        </w:rPr>
        <w:t xml:space="preserve">comprend </w:t>
      </w:r>
      <w:r w:rsidR="00D21B8A" w:rsidRPr="00D6314C">
        <w:rPr>
          <w:noProof w:val="0"/>
          <w:lang w:val="fr-FR"/>
        </w:rPr>
        <w:t>objectivement et observe</w:t>
      </w:r>
      <w:r w:rsidR="008A650C" w:rsidRPr="00D6314C">
        <w:rPr>
          <w:noProof w:val="0"/>
          <w:lang w:val="fr-FR"/>
        </w:rPr>
        <w:t xml:space="preserve"> le monde </w:t>
      </w:r>
      <w:r w:rsidR="007255FB" w:rsidRPr="00D6314C">
        <w:rPr>
          <w:rFonts w:cs="Calibri"/>
          <w:noProof w:val="0"/>
          <w:lang w:val="fr-FR"/>
        </w:rPr>
        <w:t xml:space="preserve">par </w:t>
      </w:r>
      <w:r w:rsidR="008A650C" w:rsidRPr="00D6314C">
        <w:rPr>
          <w:noProof w:val="0"/>
          <w:lang w:val="fr-FR"/>
        </w:rPr>
        <w:t>cette perspective</w:t>
      </w:r>
      <w:r w:rsidR="00D21B8A" w:rsidRPr="00D6314C">
        <w:rPr>
          <w:noProof w:val="0"/>
          <w:lang w:val="fr-FR"/>
        </w:rPr>
        <w:t xml:space="preserve">. </w:t>
      </w:r>
      <w:r w:rsidR="00895220" w:rsidRPr="00D6314C">
        <w:rPr>
          <w:noProof w:val="0"/>
          <w:lang w:val="fr-FR"/>
        </w:rPr>
        <w:t>L</w:t>
      </w:r>
      <w:r w:rsidR="00B2123C" w:rsidRPr="00D6314C">
        <w:rPr>
          <w:noProof w:val="0"/>
          <w:lang w:val="fr-FR"/>
        </w:rPr>
        <w:t>’</w:t>
      </w:r>
      <w:r w:rsidR="00895220" w:rsidRPr="00D6314C">
        <w:rPr>
          <w:noProof w:val="0"/>
          <w:lang w:val="fr-FR"/>
        </w:rPr>
        <w:t>introduction d</w:t>
      </w:r>
      <w:r w:rsidR="00835B83" w:rsidRPr="00D6314C">
        <w:rPr>
          <w:noProof w:val="0"/>
          <w:lang w:val="fr-FR"/>
        </w:rPr>
        <w:t>e l</w:t>
      </w:r>
      <w:r w:rsidR="00B2123C" w:rsidRPr="00D6314C">
        <w:rPr>
          <w:noProof w:val="0"/>
          <w:lang w:val="fr-FR"/>
        </w:rPr>
        <w:t>’</w:t>
      </w:r>
      <w:r w:rsidR="00895220" w:rsidRPr="00D6314C">
        <w:rPr>
          <w:noProof w:val="0"/>
          <w:lang w:val="fr-FR"/>
        </w:rPr>
        <w:t>objectivité représente l</w:t>
      </w:r>
      <w:r w:rsidR="00B2123C" w:rsidRPr="00D6314C">
        <w:rPr>
          <w:noProof w:val="0"/>
          <w:lang w:val="fr-FR"/>
        </w:rPr>
        <w:t>’</w:t>
      </w:r>
      <w:r w:rsidR="00895220" w:rsidRPr="00D6314C">
        <w:rPr>
          <w:noProof w:val="0"/>
          <w:lang w:val="fr-FR"/>
        </w:rPr>
        <w:t>év</w:t>
      </w:r>
      <w:r w:rsidR="00D51A4B" w:rsidRPr="00D6314C">
        <w:rPr>
          <w:noProof w:val="0"/>
          <w:lang w:val="fr-FR"/>
        </w:rPr>
        <w:t>è</w:t>
      </w:r>
      <w:r w:rsidR="00895220" w:rsidRPr="00D6314C">
        <w:rPr>
          <w:noProof w:val="0"/>
          <w:lang w:val="fr-FR"/>
        </w:rPr>
        <w:t xml:space="preserve">nement le plus important de la </w:t>
      </w:r>
      <w:r w:rsidR="007255FB" w:rsidRPr="00D6314C">
        <w:rPr>
          <w:noProof w:val="0"/>
          <w:lang w:val="fr-FR"/>
        </w:rPr>
        <w:t>modernité</w:t>
      </w:r>
      <w:r w:rsidR="00895220" w:rsidRPr="00D6314C">
        <w:rPr>
          <w:noProof w:val="0"/>
          <w:lang w:val="fr-FR"/>
        </w:rPr>
        <w:t xml:space="preserve"> et il détermina le cours de philosophie et </w:t>
      </w:r>
      <w:r w:rsidR="00997C03" w:rsidRPr="00D6314C">
        <w:rPr>
          <w:noProof w:val="0"/>
          <w:lang w:val="fr-FR"/>
        </w:rPr>
        <w:t>l</w:t>
      </w:r>
      <w:r w:rsidR="00B2123C" w:rsidRPr="00D6314C">
        <w:rPr>
          <w:noProof w:val="0"/>
          <w:lang w:val="fr-FR"/>
        </w:rPr>
        <w:t>’</w:t>
      </w:r>
      <w:r w:rsidR="00997C03" w:rsidRPr="00D6314C">
        <w:rPr>
          <w:noProof w:val="0"/>
          <w:lang w:val="fr-FR"/>
        </w:rPr>
        <w:t>histoire de la culture occidentale</w:t>
      </w:r>
      <w:r w:rsidR="009B1D50" w:rsidRPr="00D6314C">
        <w:rPr>
          <w:noProof w:val="0"/>
          <w:lang w:val="fr-FR"/>
        </w:rPr>
        <w:t xml:space="preserve">. </w:t>
      </w:r>
      <w:r w:rsidR="007255FB" w:rsidRPr="00D6314C">
        <w:rPr>
          <w:noProof w:val="0"/>
          <w:lang w:val="fr-FR"/>
        </w:rPr>
        <w:t>L’</w:t>
      </w:r>
      <w:r w:rsidR="001B6EDF" w:rsidRPr="00D6314C">
        <w:rPr>
          <w:noProof w:val="0"/>
          <w:lang w:val="fr-FR"/>
        </w:rPr>
        <w:t>histoire</w:t>
      </w:r>
      <w:r w:rsidR="007255FB" w:rsidRPr="00D6314C">
        <w:rPr>
          <w:noProof w:val="0"/>
          <w:lang w:val="fr-FR"/>
        </w:rPr>
        <w:t xml:space="preserve"> positive </w:t>
      </w:r>
      <w:r w:rsidR="00970390" w:rsidRPr="00D6314C">
        <w:rPr>
          <w:noProof w:val="0"/>
          <w:lang w:val="fr-FR"/>
        </w:rPr>
        <w:t>de l</w:t>
      </w:r>
      <w:r w:rsidR="00B2123C" w:rsidRPr="00D6314C">
        <w:rPr>
          <w:noProof w:val="0"/>
          <w:lang w:val="fr-FR"/>
        </w:rPr>
        <w:t>’</w:t>
      </w:r>
      <w:r w:rsidR="00970390" w:rsidRPr="00D6314C">
        <w:rPr>
          <w:noProof w:val="0"/>
          <w:lang w:val="fr-FR"/>
        </w:rPr>
        <w:t xml:space="preserve">objectivité </w:t>
      </w:r>
      <w:r w:rsidR="007255FB" w:rsidRPr="00D6314C">
        <w:rPr>
          <w:noProof w:val="0"/>
          <w:lang w:val="fr-FR"/>
        </w:rPr>
        <w:t xml:space="preserve">est </w:t>
      </w:r>
      <w:r w:rsidR="001B6EDF" w:rsidRPr="00D6314C">
        <w:rPr>
          <w:noProof w:val="0"/>
          <w:lang w:val="fr-FR"/>
        </w:rPr>
        <w:t>invisiblement rattaché</w:t>
      </w:r>
      <w:r w:rsidR="007255FB" w:rsidRPr="00D6314C">
        <w:rPr>
          <w:noProof w:val="0"/>
          <w:lang w:val="fr-FR"/>
        </w:rPr>
        <w:t>e</w:t>
      </w:r>
      <w:r w:rsidR="001B6EDF" w:rsidRPr="00D6314C">
        <w:rPr>
          <w:noProof w:val="0"/>
          <w:lang w:val="fr-FR"/>
        </w:rPr>
        <w:t xml:space="preserve"> à la historialité </w:t>
      </w:r>
      <w:r w:rsidR="00806642" w:rsidRPr="00D6314C">
        <w:rPr>
          <w:noProof w:val="0"/>
          <w:lang w:val="fr-FR"/>
        </w:rPr>
        <w:t xml:space="preserve">cachée qui inaugura le </w:t>
      </w:r>
      <w:r w:rsidR="001B6EDF" w:rsidRPr="00D6314C">
        <w:rPr>
          <w:noProof w:val="0"/>
          <w:lang w:val="fr-FR"/>
        </w:rPr>
        <w:t>début d</w:t>
      </w:r>
      <w:r w:rsidR="00A2226B" w:rsidRPr="00D6314C">
        <w:rPr>
          <w:noProof w:val="0"/>
          <w:lang w:val="fr-FR"/>
        </w:rPr>
        <w:t>e l</w:t>
      </w:r>
      <w:r w:rsidR="00B2123C" w:rsidRPr="00D6314C">
        <w:rPr>
          <w:noProof w:val="0"/>
          <w:lang w:val="fr-FR"/>
        </w:rPr>
        <w:t>’</w:t>
      </w:r>
      <w:r w:rsidR="001B6EDF" w:rsidRPr="00D6314C">
        <w:rPr>
          <w:noProof w:val="0"/>
          <w:lang w:val="fr-FR"/>
        </w:rPr>
        <w:t xml:space="preserve">objectivité. </w:t>
      </w:r>
      <w:r w:rsidR="00A2226B" w:rsidRPr="00D6314C">
        <w:rPr>
          <w:noProof w:val="0"/>
          <w:lang w:val="fr-FR"/>
        </w:rPr>
        <w:t xml:space="preserve">Ce </w:t>
      </w:r>
      <w:r w:rsidR="007A2379" w:rsidRPr="00D6314C">
        <w:rPr>
          <w:noProof w:val="0"/>
          <w:lang w:val="fr-FR"/>
        </w:rPr>
        <w:t>genre</w:t>
      </w:r>
      <w:r w:rsidR="00A2226B" w:rsidRPr="00D6314C">
        <w:rPr>
          <w:noProof w:val="0"/>
          <w:lang w:val="fr-FR"/>
        </w:rPr>
        <w:t xml:space="preserve"> de réflexion </w:t>
      </w:r>
      <w:r w:rsidR="00657C22" w:rsidRPr="00D6314C">
        <w:rPr>
          <w:noProof w:val="0"/>
          <w:lang w:val="fr-FR"/>
        </w:rPr>
        <w:t xml:space="preserve">positive </w:t>
      </w:r>
      <w:r w:rsidR="007A2379" w:rsidRPr="00D6314C">
        <w:rPr>
          <w:noProof w:val="0"/>
          <w:lang w:val="fr-FR"/>
        </w:rPr>
        <w:t xml:space="preserve">domine </w:t>
      </w:r>
      <w:r w:rsidR="00D21B8A" w:rsidRPr="00D6314C">
        <w:rPr>
          <w:noProof w:val="0"/>
          <w:lang w:val="fr-FR"/>
        </w:rPr>
        <w:t>la philosophie</w:t>
      </w:r>
      <w:r w:rsidR="00F16F18" w:rsidRPr="00D6314C">
        <w:rPr>
          <w:noProof w:val="0"/>
          <w:lang w:val="fr-FR"/>
        </w:rPr>
        <w:t xml:space="preserve"> depuis le XIV</w:t>
      </w:r>
      <w:r w:rsidR="00A97A50" w:rsidRPr="00D6314C">
        <w:rPr>
          <w:noProof w:val="0"/>
          <w:lang w:val="fr-FR"/>
        </w:rPr>
        <w:t>e</w:t>
      </w:r>
      <w:r w:rsidR="00B2123C" w:rsidRPr="00D6314C">
        <w:rPr>
          <w:noProof w:val="0"/>
          <w:lang w:val="fr-FR"/>
        </w:rPr>
        <w:t> </w:t>
      </w:r>
      <w:r w:rsidR="00A97A50" w:rsidRPr="00D6314C">
        <w:rPr>
          <w:noProof w:val="0"/>
          <w:lang w:val="fr-FR"/>
        </w:rPr>
        <w:t>siècle</w:t>
      </w:r>
      <w:r w:rsidR="007A2379" w:rsidRPr="00D6314C">
        <w:rPr>
          <w:noProof w:val="0"/>
          <w:lang w:val="fr-FR"/>
        </w:rPr>
        <w:t xml:space="preserve"> et la </w:t>
      </w:r>
      <w:r w:rsidR="00DC0983" w:rsidRPr="00D6314C">
        <w:rPr>
          <w:noProof w:val="0"/>
          <w:lang w:val="fr-FR"/>
        </w:rPr>
        <w:t xml:space="preserve">connaissance </w:t>
      </w:r>
      <w:r w:rsidR="00D21B8A" w:rsidRPr="00D6314C">
        <w:rPr>
          <w:noProof w:val="0"/>
          <w:lang w:val="fr-FR"/>
        </w:rPr>
        <w:t xml:space="preserve">scientifique est </w:t>
      </w:r>
      <w:r w:rsidR="004D29DE" w:rsidRPr="00D6314C">
        <w:rPr>
          <w:noProof w:val="0"/>
          <w:lang w:val="fr-FR"/>
        </w:rPr>
        <w:t>objective</w:t>
      </w:r>
      <w:r w:rsidR="00DC0983" w:rsidRPr="00D6314C">
        <w:rPr>
          <w:noProof w:val="0"/>
          <w:lang w:val="fr-FR"/>
        </w:rPr>
        <w:t xml:space="preserve"> de la même manière</w:t>
      </w:r>
      <w:r w:rsidR="004878F4" w:rsidRPr="00D6314C">
        <w:rPr>
          <w:noProof w:val="0"/>
          <w:lang w:val="fr-FR"/>
        </w:rPr>
        <w:t xml:space="preserve">. </w:t>
      </w:r>
      <w:r w:rsidR="00657C22" w:rsidRPr="00D6314C">
        <w:rPr>
          <w:noProof w:val="0"/>
          <w:lang w:val="fr-FR"/>
        </w:rPr>
        <w:t xml:space="preserve">Ce qui n’est pas valide dans la perspective de vérité objective, cela ne peut pas entrer dans le champ de recherche scientifique. </w:t>
      </w:r>
      <w:r w:rsidR="00DF0C97" w:rsidRPr="00D6314C">
        <w:rPr>
          <w:noProof w:val="0"/>
          <w:lang w:val="fr-FR"/>
        </w:rPr>
        <w:t>L</w:t>
      </w:r>
      <w:r w:rsidR="00B2123C" w:rsidRPr="00D6314C">
        <w:rPr>
          <w:noProof w:val="0"/>
          <w:lang w:val="fr-FR"/>
        </w:rPr>
        <w:t>’</w:t>
      </w:r>
      <w:r w:rsidR="00DF0C97" w:rsidRPr="00D6314C">
        <w:rPr>
          <w:noProof w:val="0"/>
          <w:lang w:val="fr-FR"/>
        </w:rPr>
        <w:t xml:space="preserve">objectivité enquête sur elle-même objectivement </w:t>
      </w:r>
      <w:r w:rsidR="00116A72" w:rsidRPr="00D6314C">
        <w:rPr>
          <w:noProof w:val="0"/>
          <w:lang w:val="fr-FR"/>
        </w:rPr>
        <w:t>en commet</w:t>
      </w:r>
      <w:r w:rsidR="00B5547A" w:rsidRPr="00D6314C">
        <w:rPr>
          <w:noProof w:val="0"/>
          <w:lang w:val="fr-FR"/>
        </w:rPr>
        <w:t>t</w:t>
      </w:r>
      <w:r w:rsidR="00116A72" w:rsidRPr="00D6314C">
        <w:rPr>
          <w:noProof w:val="0"/>
          <w:lang w:val="fr-FR"/>
        </w:rPr>
        <w:t xml:space="preserve">ant </w:t>
      </w:r>
      <w:r w:rsidR="00DF0C97" w:rsidRPr="00D6314C">
        <w:rPr>
          <w:noProof w:val="0"/>
          <w:lang w:val="fr-FR"/>
        </w:rPr>
        <w:t>l</w:t>
      </w:r>
      <w:r w:rsidR="00B2123C" w:rsidRPr="00D6314C">
        <w:rPr>
          <w:noProof w:val="0"/>
          <w:lang w:val="fr-FR"/>
        </w:rPr>
        <w:t>’</w:t>
      </w:r>
      <w:r w:rsidR="00DF0C97" w:rsidRPr="00D6314C">
        <w:rPr>
          <w:noProof w:val="0"/>
          <w:lang w:val="fr-FR"/>
        </w:rPr>
        <w:t xml:space="preserve">erreur </w:t>
      </w:r>
      <w:r w:rsidR="0037139B" w:rsidRPr="00D6314C">
        <w:rPr>
          <w:noProof w:val="0"/>
          <w:lang w:val="fr-FR"/>
        </w:rPr>
        <w:t xml:space="preserve">de </w:t>
      </w:r>
      <w:r w:rsidR="00B5547A" w:rsidRPr="00D6314C">
        <w:rPr>
          <w:noProof w:val="0"/>
          <w:lang w:val="fr-FR"/>
        </w:rPr>
        <w:t xml:space="preserve">la </w:t>
      </w:r>
      <w:r w:rsidR="00DF0C97" w:rsidRPr="00D6314C">
        <w:rPr>
          <w:noProof w:val="0"/>
          <w:lang w:val="fr-FR"/>
        </w:rPr>
        <w:t xml:space="preserve">logique classique </w:t>
      </w:r>
      <w:r w:rsidR="0037139B" w:rsidRPr="00D6314C">
        <w:rPr>
          <w:noProof w:val="0"/>
          <w:lang w:val="fr-FR"/>
        </w:rPr>
        <w:t xml:space="preserve">connue </w:t>
      </w:r>
      <w:r w:rsidR="00116A72" w:rsidRPr="00D6314C">
        <w:rPr>
          <w:noProof w:val="0"/>
          <w:lang w:val="fr-FR"/>
        </w:rPr>
        <w:t xml:space="preserve">sous le nom </w:t>
      </w:r>
      <w:r w:rsidR="00DF0C97" w:rsidRPr="00D6314C">
        <w:rPr>
          <w:i/>
          <w:noProof w:val="0"/>
          <w:lang w:val="fr-FR"/>
        </w:rPr>
        <w:t>circulus vitiosus</w:t>
      </w:r>
      <w:r w:rsidR="004B14D1" w:rsidRPr="00D6314C">
        <w:rPr>
          <w:i/>
          <w:noProof w:val="0"/>
          <w:lang w:val="fr-FR"/>
        </w:rPr>
        <w:fldChar w:fldCharType="begin"/>
      </w:r>
      <w:r w:rsidR="004B14D1" w:rsidRPr="00D6314C">
        <w:rPr>
          <w:noProof w:val="0"/>
          <w:lang w:val="fr-FR"/>
        </w:rPr>
        <w:instrText xml:space="preserve"> XE "</w:instrText>
      </w:r>
      <w:r w:rsidR="004B14D1" w:rsidRPr="00D6314C">
        <w:rPr>
          <w:i/>
          <w:noProof w:val="0"/>
          <w:lang w:val="fr-FR"/>
        </w:rPr>
        <w:instrText>circulus vitiosus</w:instrText>
      </w:r>
      <w:r w:rsidR="004B14D1" w:rsidRPr="00D6314C">
        <w:rPr>
          <w:noProof w:val="0"/>
          <w:lang w:val="fr-FR"/>
        </w:rPr>
        <w:instrText xml:space="preserve">" </w:instrText>
      </w:r>
      <w:r w:rsidR="004B14D1" w:rsidRPr="00D6314C">
        <w:rPr>
          <w:i/>
          <w:noProof w:val="0"/>
          <w:lang w:val="fr-FR"/>
        </w:rPr>
        <w:fldChar w:fldCharType="end"/>
      </w:r>
      <w:r w:rsidR="00DF0C97" w:rsidRPr="00D6314C">
        <w:rPr>
          <w:noProof w:val="0"/>
          <w:lang w:val="fr-FR"/>
        </w:rPr>
        <w:t xml:space="preserve">. </w:t>
      </w:r>
      <w:r w:rsidR="00EC7EB0" w:rsidRPr="00D6314C">
        <w:rPr>
          <w:noProof w:val="0"/>
          <w:lang w:val="fr-FR"/>
        </w:rPr>
        <w:t xml:space="preserve">Une institution nommée </w:t>
      </w:r>
      <w:r w:rsidR="00AA1502" w:rsidRPr="00D6314C">
        <w:rPr>
          <w:noProof w:val="0"/>
          <w:lang w:val="fr-FR"/>
        </w:rPr>
        <w:t>« </w:t>
      </w:r>
      <w:r w:rsidR="00EC7EB0" w:rsidRPr="00D6314C">
        <w:rPr>
          <w:noProof w:val="0"/>
          <w:lang w:val="fr-FR"/>
        </w:rPr>
        <w:t>musée</w:t>
      </w:r>
      <w:r w:rsidR="00AA1502" w:rsidRPr="00D6314C">
        <w:rPr>
          <w:noProof w:val="0"/>
          <w:lang w:val="fr-FR"/>
        </w:rPr>
        <w:t> »</w:t>
      </w:r>
      <w:r w:rsidR="00EC7EB0" w:rsidRPr="00D6314C">
        <w:rPr>
          <w:noProof w:val="0"/>
          <w:lang w:val="fr-FR"/>
        </w:rPr>
        <w:t xml:space="preserve"> existe dans la forme d</w:t>
      </w:r>
      <w:r w:rsidR="00B2123C" w:rsidRPr="00D6314C">
        <w:rPr>
          <w:noProof w:val="0"/>
          <w:lang w:val="fr-FR"/>
        </w:rPr>
        <w:t>’</w:t>
      </w:r>
      <w:r w:rsidR="00EC7EB0" w:rsidRPr="00D6314C">
        <w:rPr>
          <w:noProof w:val="0"/>
          <w:lang w:val="fr-FR"/>
        </w:rPr>
        <w:t>un fait positif. Cette sorte d</w:t>
      </w:r>
      <w:r w:rsidR="00B2123C" w:rsidRPr="00D6314C">
        <w:rPr>
          <w:noProof w:val="0"/>
          <w:lang w:val="fr-FR"/>
        </w:rPr>
        <w:t>’</w:t>
      </w:r>
      <w:r w:rsidR="00EC7EB0" w:rsidRPr="00D6314C">
        <w:rPr>
          <w:noProof w:val="0"/>
          <w:lang w:val="fr-FR"/>
        </w:rPr>
        <w:t>existence objective diffère de l</w:t>
      </w:r>
      <w:r w:rsidR="00B2123C" w:rsidRPr="00D6314C">
        <w:rPr>
          <w:noProof w:val="0"/>
          <w:lang w:val="fr-FR"/>
        </w:rPr>
        <w:t>’</w:t>
      </w:r>
      <w:r w:rsidR="00EC7EB0" w:rsidRPr="00D6314C">
        <w:rPr>
          <w:noProof w:val="0"/>
          <w:lang w:val="fr-FR"/>
        </w:rPr>
        <w:t>év</w:t>
      </w:r>
      <w:r w:rsidR="00D51A4B" w:rsidRPr="00D6314C">
        <w:rPr>
          <w:noProof w:val="0"/>
          <w:lang w:val="fr-FR"/>
        </w:rPr>
        <w:t>è</w:t>
      </w:r>
      <w:r w:rsidR="002F0A6B" w:rsidRPr="00D6314C">
        <w:rPr>
          <w:noProof w:val="0"/>
          <w:lang w:val="fr-FR"/>
        </w:rPr>
        <w:t>nement</w:t>
      </w:r>
      <w:r w:rsidR="00110610" w:rsidRPr="00D6314C">
        <w:rPr>
          <w:noProof w:val="0"/>
          <w:lang w:val="fr-FR"/>
        </w:rPr>
        <w:t xml:space="preserve"> </w:t>
      </w:r>
      <w:r w:rsidR="002F0A6B" w:rsidRPr="00D6314C">
        <w:rPr>
          <w:noProof w:val="0"/>
          <w:lang w:val="fr-FR"/>
        </w:rPr>
        <w:t>qui fonda</w:t>
      </w:r>
      <w:r w:rsidR="00EC7EB0" w:rsidRPr="00D6314C">
        <w:rPr>
          <w:noProof w:val="0"/>
          <w:lang w:val="fr-FR"/>
        </w:rPr>
        <w:t xml:space="preserve"> le musée par l</w:t>
      </w:r>
      <w:r w:rsidR="00727AC0" w:rsidRPr="00D6314C">
        <w:rPr>
          <w:noProof w:val="0"/>
          <w:lang w:val="fr-FR"/>
        </w:rPr>
        <w:t xml:space="preserve">a puissance </w:t>
      </w:r>
      <w:r w:rsidR="00EC7EB0" w:rsidRPr="00D6314C">
        <w:rPr>
          <w:noProof w:val="0"/>
          <w:lang w:val="fr-FR"/>
        </w:rPr>
        <w:t>divine de</w:t>
      </w:r>
      <w:r w:rsidR="00A54377" w:rsidRPr="00D6314C">
        <w:rPr>
          <w:noProof w:val="0"/>
          <w:lang w:val="fr-FR"/>
        </w:rPr>
        <w:t>s</w:t>
      </w:r>
      <w:r w:rsidR="00EC7EB0" w:rsidRPr="00D6314C">
        <w:rPr>
          <w:noProof w:val="0"/>
          <w:lang w:val="fr-FR"/>
        </w:rPr>
        <w:t xml:space="preserve"> Muses. Il est objectivement </w:t>
      </w:r>
      <w:r w:rsidR="00B5547A" w:rsidRPr="00D6314C">
        <w:rPr>
          <w:noProof w:val="0"/>
          <w:lang w:val="fr-FR"/>
        </w:rPr>
        <w:t xml:space="preserve">connu </w:t>
      </w:r>
      <w:r w:rsidR="00EC7EB0" w:rsidRPr="00D6314C">
        <w:rPr>
          <w:noProof w:val="0"/>
          <w:lang w:val="fr-FR"/>
        </w:rPr>
        <w:t>qu</w:t>
      </w:r>
      <w:r w:rsidR="00B2123C" w:rsidRPr="00D6314C">
        <w:rPr>
          <w:noProof w:val="0"/>
          <w:lang w:val="fr-FR"/>
        </w:rPr>
        <w:t>’</w:t>
      </w:r>
      <w:r w:rsidR="00B5547A" w:rsidRPr="00D6314C">
        <w:rPr>
          <w:noProof w:val="0"/>
          <w:lang w:val="fr-FR"/>
        </w:rPr>
        <w:t xml:space="preserve">il n’y a pas des </w:t>
      </w:r>
      <w:r w:rsidR="00EC7EB0" w:rsidRPr="00D6314C">
        <w:rPr>
          <w:noProof w:val="0"/>
          <w:lang w:val="fr-FR"/>
        </w:rPr>
        <w:t>Muse</w:t>
      </w:r>
      <w:r w:rsidR="00B5547A" w:rsidRPr="00D6314C">
        <w:rPr>
          <w:noProof w:val="0"/>
          <w:lang w:val="fr-FR"/>
        </w:rPr>
        <w:t>s</w:t>
      </w:r>
      <w:r w:rsidR="00EC7EB0" w:rsidRPr="00D6314C">
        <w:rPr>
          <w:noProof w:val="0"/>
          <w:lang w:val="fr-FR"/>
        </w:rPr>
        <w:t xml:space="preserve">. Dorénavant, nous avons une institution appelée </w:t>
      </w:r>
      <w:r w:rsidR="00AA1502" w:rsidRPr="00D6314C">
        <w:rPr>
          <w:noProof w:val="0"/>
          <w:lang w:val="fr-FR"/>
        </w:rPr>
        <w:t>« </w:t>
      </w:r>
      <w:r w:rsidR="00EC7EB0" w:rsidRPr="00D6314C">
        <w:rPr>
          <w:noProof w:val="0"/>
          <w:lang w:val="fr-FR"/>
        </w:rPr>
        <w:t>musée</w:t>
      </w:r>
      <w:r w:rsidR="00AA1502" w:rsidRPr="00D6314C">
        <w:rPr>
          <w:noProof w:val="0"/>
          <w:lang w:val="fr-FR"/>
        </w:rPr>
        <w:t> »</w:t>
      </w:r>
      <w:r w:rsidR="00727AC0" w:rsidRPr="00D6314C">
        <w:rPr>
          <w:noProof w:val="0"/>
          <w:lang w:val="fr-FR"/>
        </w:rPr>
        <w:t>. Il n</w:t>
      </w:r>
      <w:r w:rsidR="0094088D" w:rsidRPr="00D6314C">
        <w:rPr>
          <w:noProof w:val="0"/>
          <w:lang w:val="fr-FR"/>
        </w:rPr>
        <w:t>’</w:t>
      </w:r>
      <w:r w:rsidR="00727AC0" w:rsidRPr="00D6314C">
        <w:rPr>
          <w:noProof w:val="0"/>
          <w:lang w:val="fr-FR"/>
        </w:rPr>
        <w:t xml:space="preserve">y a </w:t>
      </w:r>
      <w:r w:rsidR="00EC7EB0" w:rsidRPr="00D6314C">
        <w:rPr>
          <w:noProof w:val="0"/>
          <w:lang w:val="fr-FR"/>
        </w:rPr>
        <w:t xml:space="preserve">aucun </w:t>
      </w:r>
      <w:r w:rsidR="0094088D" w:rsidRPr="00D6314C">
        <w:rPr>
          <w:noProof w:val="0"/>
          <w:lang w:val="fr-FR"/>
        </w:rPr>
        <w:t xml:space="preserve">être </w:t>
      </w:r>
      <w:r w:rsidR="00EC7EB0" w:rsidRPr="00D6314C">
        <w:rPr>
          <w:noProof w:val="0"/>
          <w:lang w:val="fr-FR"/>
        </w:rPr>
        <w:t xml:space="preserve">mythique appelé </w:t>
      </w:r>
      <w:r w:rsidR="00AA1502" w:rsidRPr="00D6314C">
        <w:rPr>
          <w:noProof w:val="0"/>
          <w:lang w:val="fr-FR"/>
        </w:rPr>
        <w:t>« </w:t>
      </w:r>
      <w:r w:rsidR="00EC7EB0" w:rsidRPr="00D6314C">
        <w:rPr>
          <w:noProof w:val="0"/>
          <w:lang w:val="fr-FR"/>
        </w:rPr>
        <w:t>les Muses</w:t>
      </w:r>
      <w:r w:rsidR="00AA1502" w:rsidRPr="00D6314C">
        <w:rPr>
          <w:noProof w:val="0"/>
          <w:lang w:val="fr-FR"/>
        </w:rPr>
        <w:t> »</w:t>
      </w:r>
      <w:r w:rsidR="00EC7EB0" w:rsidRPr="00D6314C">
        <w:rPr>
          <w:noProof w:val="0"/>
          <w:lang w:val="fr-FR"/>
        </w:rPr>
        <w:t xml:space="preserve">. La relation entre le musée et les Muses ne peut être </w:t>
      </w:r>
      <w:r w:rsidR="00EC32ED" w:rsidRPr="00D6314C">
        <w:rPr>
          <w:noProof w:val="0"/>
          <w:lang w:val="fr-FR"/>
        </w:rPr>
        <w:t>examiné</w:t>
      </w:r>
      <w:r w:rsidR="00B5547A" w:rsidRPr="00D6314C">
        <w:rPr>
          <w:noProof w:val="0"/>
          <w:lang w:val="fr-FR"/>
        </w:rPr>
        <w:t>e</w:t>
      </w:r>
      <w:r w:rsidR="00EC32ED" w:rsidRPr="00D6314C">
        <w:rPr>
          <w:noProof w:val="0"/>
          <w:lang w:val="fr-FR"/>
        </w:rPr>
        <w:t xml:space="preserve"> </w:t>
      </w:r>
      <w:r w:rsidR="00296298" w:rsidRPr="00D6314C">
        <w:rPr>
          <w:noProof w:val="0"/>
          <w:lang w:val="fr-FR"/>
        </w:rPr>
        <w:t>objectivement parce qu</w:t>
      </w:r>
      <w:r w:rsidR="00B2123C" w:rsidRPr="00D6314C">
        <w:rPr>
          <w:noProof w:val="0"/>
          <w:lang w:val="fr-FR"/>
        </w:rPr>
        <w:t>’</w:t>
      </w:r>
      <w:r w:rsidR="00296298" w:rsidRPr="00D6314C">
        <w:rPr>
          <w:noProof w:val="0"/>
          <w:lang w:val="fr-FR"/>
        </w:rPr>
        <w:t>elle</w:t>
      </w:r>
      <w:r w:rsidR="00EC7EB0" w:rsidRPr="00D6314C">
        <w:rPr>
          <w:noProof w:val="0"/>
          <w:lang w:val="fr-FR"/>
        </w:rPr>
        <w:t xml:space="preserve"> ne contient aucune </w:t>
      </w:r>
      <w:r w:rsidR="00620E40" w:rsidRPr="00D6314C">
        <w:rPr>
          <w:i/>
          <w:noProof w:val="0"/>
          <w:lang w:val="fr-FR"/>
        </w:rPr>
        <w:t>veritas</w:t>
      </w:r>
      <w:r w:rsidR="00620E40" w:rsidRPr="00D6314C">
        <w:rPr>
          <w:noProof w:val="0"/>
          <w:lang w:val="fr-FR"/>
        </w:rPr>
        <w:t xml:space="preserve"> </w:t>
      </w:r>
      <w:r w:rsidR="00EC7EB0" w:rsidRPr="00D6314C">
        <w:rPr>
          <w:noProof w:val="0"/>
          <w:lang w:val="fr-FR"/>
        </w:rPr>
        <w:t>selon la science moderne.</w:t>
      </w:r>
      <w:r w:rsidR="008D7C11" w:rsidRPr="00D6314C">
        <w:rPr>
          <w:noProof w:val="0"/>
          <w:lang w:val="fr-FR"/>
        </w:rPr>
        <w:t xml:space="preserve"> </w:t>
      </w:r>
      <w:r w:rsidR="00296298" w:rsidRPr="00D6314C">
        <w:rPr>
          <w:noProof w:val="0"/>
          <w:lang w:val="fr-FR"/>
        </w:rPr>
        <w:t>L</w:t>
      </w:r>
      <w:r w:rsidR="00B2123C" w:rsidRPr="00D6314C">
        <w:rPr>
          <w:noProof w:val="0"/>
          <w:lang w:val="fr-FR"/>
        </w:rPr>
        <w:t>’</w:t>
      </w:r>
      <w:r w:rsidR="00296298" w:rsidRPr="00D6314C">
        <w:rPr>
          <w:noProof w:val="0"/>
          <w:lang w:val="fr-FR"/>
        </w:rPr>
        <w:t xml:space="preserve">herméneutique examine </w:t>
      </w:r>
      <w:r w:rsidR="007A2379" w:rsidRPr="00D6314C">
        <w:rPr>
          <w:noProof w:val="0"/>
          <w:lang w:val="fr-FR"/>
        </w:rPr>
        <w:t xml:space="preserve">l’activité des </w:t>
      </w:r>
      <w:r w:rsidR="00296298" w:rsidRPr="00D6314C">
        <w:rPr>
          <w:noProof w:val="0"/>
          <w:lang w:val="fr-FR"/>
        </w:rPr>
        <w:t>Muses</w:t>
      </w:r>
      <w:r w:rsidR="00A6464E" w:rsidRPr="00D6314C">
        <w:rPr>
          <w:noProof w:val="0"/>
          <w:lang w:val="fr-FR"/>
        </w:rPr>
        <w:fldChar w:fldCharType="begin"/>
      </w:r>
      <w:r w:rsidR="00A6464E" w:rsidRPr="00D6314C">
        <w:rPr>
          <w:noProof w:val="0"/>
          <w:lang w:val="fr-FR"/>
        </w:rPr>
        <w:instrText xml:space="preserve"> XE "vérité:Muses" </w:instrText>
      </w:r>
      <w:r w:rsidR="00A6464E" w:rsidRPr="00D6314C">
        <w:rPr>
          <w:noProof w:val="0"/>
          <w:lang w:val="fr-FR"/>
        </w:rPr>
        <w:fldChar w:fldCharType="end"/>
      </w:r>
      <w:r w:rsidR="00296298" w:rsidRPr="00D6314C">
        <w:rPr>
          <w:noProof w:val="0"/>
          <w:lang w:val="fr-FR"/>
        </w:rPr>
        <w:t xml:space="preserve"> </w:t>
      </w:r>
      <w:r w:rsidR="007A2379" w:rsidRPr="00D6314C">
        <w:rPr>
          <w:noProof w:val="0"/>
          <w:lang w:val="fr-FR"/>
        </w:rPr>
        <w:t xml:space="preserve">qui </w:t>
      </w:r>
      <w:r w:rsidR="00296298" w:rsidRPr="00D6314C">
        <w:rPr>
          <w:noProof w:val="0"/>
          <w:lang w:val="fr-FR"/>
        </w:rPr>
        <w:t>fond</w:t>
      </w:r>
      <w:r w:rsidR="007A2379" w:rsidRPr="00D6314C">
        <w:rPr>
          <w:noProof w:val="0"/>
          <w:lang w:val="fr-FR"/>
        </w:rPr>
        <w:t>èrent</w:t>
      </w:r>
      <w:r w:rsidR="00296298" w:rsidRPr="00D6314C">
        <w:rPr>
          <w:noProof w:val="0"/>
          <w:lang w:val="fr-FR"/>
        </w:rPr>
        <w:t xml:space="preserve"> le musée dans l</w:t>
      </w:r>
      <w:r w:rsidR="00B2123C" w:rsidRPr="00D6314C">
        <w:rPr>
          <w:noProof w:val="0"/>
          <w:lang w:val="fr-FR"/>
        </w:rPr>
        <w:t>’</w:t>
      </w:r>
      <w:r w:rsidR="00296298" w:rsidRPr="00D6314C">
        <w:rPr>
          <w:noProof w:val="0"/>
          <w:lang w:val="fr-FR"/>
        </w:rPr>
        <w:t>év</w:t>
      </w:r>
      <w:r w:rsidR="00D51A4B" w:rsidRPr="00D6314C">
        <w:rPr>
          <w:noProof w:val="0"/>
          <w:lang w:val="fr-FR"/>
        </w:rPr>
        <w:t>è</w:t>
      </w:r>
      <w:r w:rsidR="00296298" w:rsidRPr="00D6314C">
        <w:rPr>
          <w:noProof w:val="0"/>
          <w:lang w:val="fr-FR"/>
        </w:rPr>
        <w:t>nement de l</w:t>
      </w:r>
      <w:r w:rsidR="00B2123C" w:rsidRPr="00D6314C">
        <w:rPr>
          <w:noProof w:val="0"/>
          <w:lang w:val="fr-FR"/>
        </w:rPr>
        <w:t>’</w:t>
      </w:r>
      <w:r w:rsidR="00074908" w:rsidRPr="00074908">
        <w:rPr>
          <w:i/>
          <w:noProof w:val="0"/>
          <w:lang w:val="fr-FR"/>
        </w:rPr>
        <w:t>alètheia</w:t>
      </w:r>
      <w:r w:rsidR="00296298" w:rsidRPr="00D6314C">
        <w:rPr>
          <w:i/>
          <w:noProof w:val="0"/>
          <w:lang w:val="fr-FR"/>
        </w:rPr>
        <w:t xml:space="preserve"> </w:t>
      </w:r>
      <w:r w:rsidR="00296298" w:rsidRPr="00D6314C">
        <w:rPr>
          <w:noProof w:val="0"/>
          <w:lang w:val="fr-FR"/>
        </w:rPr>
        <w:t xml:space="preserve">musique. Les </w:t>
      </w:r>
      <w:r w:rsidR="0035132E">
        <w:rPr>
          <w:noProof w:val="0"/>
          <w:lang w:val="fr-FR"/>
        </w:rPr>
        <w:t xml:space="preserve">puissances </w:t>
      </w:r>
      <w:r w:rsidR="00296298" w:rsidRPr="00D6314C">
        <w:rPr>
          <w:noProof w:val="0"/>
          <w:lang w:val="fr-FR"/>
        </w:rPr>
        <w:t>divines ne sont pas présentes dans le musée moderne objectivement. Cependant, l</w:t>
      </w:r>
      <w:r w:rsidR="00B2123C" w:rsidRPr="00D6314C">
        <w:rPr>
          <w:noProof w:val="0"/>
          <w:lang w:val="fr-FR"/>
        </w:rPr>
        <w:t>’</w:t>
      </w:r>
      <w:r w:rsidR="00296298" w:rsidRPr="00D6314C">
        <w:rPr>
          <w:noProof w:val="0"/>
          <w:lang w:val="fr-FR"/>
        </w:rPr>
        <w:t>effet historial des Muses est présent par</w:t>
      </w:r>
      <w:r w:rsidR="00110610" w:rsidRPr="00D6314C">
        <w:rPr>
          <w:noProof w:val="0"/>
          <w:lang w:val="fr-FR"/>
        </w:rPr>
        <w:t xml:space="preserve"> l</w:t>
      </w:r>
      <w:r w:rsidR="000151EA" w:rsidRPr="00D6314C">
        <w:rPr>
          <w:noProof w:val="0"/>
          <w:lang w:val="fr-FR"/>
        </w:rPr>
        <w:t xml:space="preserve">eur présence dite « musicale » en </w:t>
      </w:r>
      <w:r w:rsidR="00296298" w:rsidRPr="00D6314C">
        <w:rPr>
          <w:noProof w:val="0"/>
          <w:lang w:val="fr-FR"/>
        </w:rPr>
        <w:t>fon</w:t>
      </w:r>
      <w:r w:rsidR="000151EA" w:rsidRPr="00D6314C">
        <w:rPr>
          <w:noProof w:val="0"/>
          <w:lang w:val="fr-FR"/>
        </w:rPr>
        <w:t>dant</w:t>
      </w:r>
      <w:r w:rsidR="00296298" w:rsidRPr="00D6314C">
        <w:rPr>
          <w:noProof w:val="0"/>
          <w:lang w:val="fr-FR"/>
        </w:rPr>
        <w:t xml:space="preserve"> la première demeure moderne pour les Muses au</w:t>
      </w:r>
      <w:r w:rsidR="00F16F18" w:rsidRPr="00D6314C">
        <w:rPr>
          <w:noProof w:val="0"/>
          <w:lang w:val="fr-FR"/>
        </w:rPr>
        <w:t xml:space="preserve"> III</w:t>
      </w:r>
      <w:r w:rsidR="001F2008" w:rsidRPr="00D6314C">
        <w:rPr>
          <w:noProof w:val="0"/>
          <w:lang w:val="fr-FR"/>
        </w:rPr>
        <w:t>e</w:t>
      </w:r>
      <w:r w:rsidR="00B2123C" w:rsidRPr="00D6314C">
        <w:rPr>
          <w:noProof w:val="0"/>
          <w:lang w:val="fr-FR"/>
        </w:rPr>
        <w:t> </w:t>
      </w:r>
      <w:r w:rsidR="001F2008" w:rsidRPr="00D6314C">
        <w:rPr>
          <w:noProof w:val="0"/>
          <w:lang w:val="fr-FR"/>
        </w:rPr>
        <w:t>siècle B.C. à Alexandrie.</w:t>
      </w:r>
      <w:r w:rsidR="00E037A5" w:rsidRPr="00D6314C">
        <w:rPr>
          <w:noProof w:val="0"/>
          <w:lang w:val="fr-FR"/>
        </w:rPr>
        <w:t xml:space="preserve"> </w:t>
      </w:r>
      <w:r w:rsidR="00C96840" w:rsidRPr="00D6314C">
        <w:rPr>
          <w:noProof w:val="0"/>
          <w:lang w:val="fr-FR"/>
        </w:rPr>
        <w:t>L</w:t>
      </w:r>
      <w:r w:rsidR="00B2123C" w:rsidRPr="00D6314C">
        <w:rPr>
          <w:noProof w:val="0"/>
          <w:lang w:val="fr-FR"/>
        </w:rPr>
        <w:t>’</w:t>
      </w:r>
      <w:r w:rsidR="00C96840" w:rsidRPr="00D6314C">
        <w:rPr>
          <w:noProof w:val="0"/>
          <w:lang w:val="fr-FR"/>
        </w:rPr>
        <w:t xml:space="preserve">histoire de </w:t>
      </w:r>
      <w:r w:rsidR="001F2008" w:rsidRPr="00D6314C">
        <w:rPr>
          <w:noProof w:val="0"/>
          <w:lang w:val="fr-FR"/>
        </w:rPr>
        <w:t xml:space="preserve">philosophie est inconcevable sans </w:t>
      </w:r>
      <w:r w:rsidR="0094088D" w:rsidRPr="00D6314C">
        <w:rPr>
          <w:noProof w:val="0"/>
          <w:lang w:val="fr-FR"/>
        </w:rPr>
        <w:t xml:space="preserve">le </w:t>
      </w:r>
      <w:r w:rsidR="001F2008" w:rsidRPr="00D6314C">
        <w:rPr>
          <w:noProof w:val="0"/>
          <w:lang w:val="fr-FR"/>
        </w:rPr>
        <w:t>Musaion à Alexandrie</w:t>
      </w:r>
      <w:r w:rsidR="00587901">
        <w:rPr>
          <w:noProof w:val="0"/>
          <w:lang w:val="fr-FR"/>
        </w:rPr>
        <w:t>, car les écrits des premières philosophes y étaient conservés</w:t>
      </w:r>
      <w:r w:rsidR="001F2008" w:rsidRPr="00D6314C">
        <w:rPr>
          <w:noProof w:val="0"/>
          <w:lang w:val="fr-FR"/>
        </w:rPr>
        <w:t>. L</w:t>
      </w:r>
      <w:r w:rsidR="00B2123C" w:rsidRPr="00D6314C">
        <w:rPr>
          <w:noProof w:val="0"/>
          <w:lang w:val="fr-FR"/>
        </w:rPr>
        <w:t>’</w:t>
      </w:r>
      <w:r w:rsidR="001F2008" w:rsidRPr="00D6314C">
        <w:rPr>
          <w:noProof w:val="0"/>
          <w:lang w:val="fr-FR"/>
        </w:rPr>
        <w:t xml:space="preserve">enquête </w:t>
      </w:r>
      <w:r w:rsidR="000151EA" w:rsidRPr="00D6314C">
        <w:rPr>
          <w:noProof w:val="0"/>
          <w:lang w:val="fr-FR"/>
        </w:rPr>
        <w:t xml:space="preserve">concernant </w:t>
      </w:r>
      <w:r w:rsidR="001F2008" w:rsidRPr="00D6314C">
        <w:rPr>
          <w:noProof w:val="0"/>
          <w:lang w:val="fr-FR"/>
        </w:rPr>
        <w:t>l</w:t>
      </w:r>
      <w:r w:rsidR="00B2123C" w:rsidRPr="00D6314C">
        <w:rPr>
          <w:noProof w:val="0"/>
          <w:lang w:val="fr-FR"/>
        </w:rPr>
        <w:t>’</w:t>
      </w:r>
      <w:r w:rsidR="001F2008" w:rsidRPr="00D6314C">
        <w:rPr>
          <w:noProof w:val="0"/>
          <w:lang w:val="fr-FR"/>
        </w:rPr>
        <w:t>effet de</w:t>
      </w:r>
      <w:r w:rsidR="00E62586" w:rsidRPr="00D6314C">
        <w:rPr>
          <w:noProof w:val="0"/>
          <w:lang w:val="fr-FR"/>
        </w:rPr>
        <w:t>s</w:t>
      </w:r>
      <w:r w:rsidR="00A94C30" w:rsidRPr="00D6314C">
        <w:rPr>
          <w:noProof w:val="0"/>
          <w:lang w:val="fr-FR"/>
        </w:rPr>
        <w:t xml:space="preserve"> Muses </w:t>
      </w:r>
      <w:r w:rsidR="000151EA" w:rsidRPr="00D6314C">
        <w:rPr>
          <w:noProof w:val="0"/>
          <w:lang w:val="fr-FR"/>
        </w:rPr>
        <w:t xml:space="preserve">objectivement inexistantes </w:t>
      </w:r>
      <w:r w:rsidR="00A94C30" w:rsidRPr="00D6314C">
        <w:rPr>
          <w:noProof w:val="0"/>
          <w:lang w:val="fr-FR"/>
        </w:rPr>
        <w:t>d</w:t>
      </w:r>
      <w:r w:rsidR="00B5547A" w:rsidRPr="00D6314C">
        <w:rPr>
          <w:noProof w:val="0"/>
          <w:lang w:val="fr-FR"/>
        </w:rPr>
        <w:t>é</w:t>
      </w:r>
      <w:r w:rsidR="00A94C30" w:rsidRPr="00D6314C">
        <w:rPr>
          <w:noProof w:val="0"/>
          <w:lang w:val="fr-FR"/>
        </w:rPr>
        <w:t xml:space="preserve">tient </w:t>
      </w:r>
      <w:r w:rsidR="001F2008" w:rsidRPr="00D6314C">
        <w:rPr>
          <w:noProof w:val="0"/>
          <w:lang w:val="fr-FR"/>
        </w:rPr>
        <w:t>pour l</w:t>
      </w:r>
      <w:r w:rsidR="00B2123C" w:rsidRPr="00D6314C">
        <w:rPr>
          <w:noProof w:val="0"/>
          <w:lang w:val="fr-FR"/>
        </w:rPr>
        <w:t>’</w:t>
      </w:r>
      <w:r w:rsidR="001F2008" w:rsidRPr="00D6314C">
        <w:rPr>
          <w:noProof w:val="0"/>
          <w:lang w:val="fr-FR"/>
        </w:rPr>
        <w:t>herméneutique une valeur fondamentale</w:t>
      </w:r>
      <w:r w:rsidR="00B5547A" w:rsidRPr="00D6314C">
        <w:rPr>
          <w:noProof w:val="0"/>
          <w:lang w:val="fr-FR"/>
        </w:rPr>
        <w:t xml:space="preserve">. </w:t>
      </w:r>
      <w:r w:rsidR="00E037A5" w:rsidRPr="00D6314C">
        <w:rPr>
          <w:noProof w:val="0"/>
          <w:lang w:val="fr-FR"/>
        </w:rPr>
        <w:t>Quelqu</w:t>
      </w:r>
      <w:r w:rsidR="00B2123C" w:rsidRPr="00D6314C">
        <w:rPr>
          <w:noProof w:val="0"/>
          <w:lang w:val="fr-FR"/>
        </w:rPr>
        <w:t>’</w:t>
      </w:r>
      <w:r w:rsidR="00E037A5" w:rsidRPr="00D6314C">
        <w:rPr>
          <w:noProof w:val="0"/>
          <w:lang w:val="fr-FR"/>
        </w:rPr>
        <w:t xml:space="preserve">un devait réagir au défi dissimulé de </w:t>
      </w:r>
      <w:r w:rsidR="0094088D" w:rsidRPr="00D6314C">
        <w:rPr>
          <w:noProof w:val="0"/>
          <w:lang w:val="fr-FR"/>
        </w:rPr>
        <w:t xml:space="preserve">la </w:t>
      </w:r>
      <w:r w:rsidR="00E037A5" w:rsidRPr="00D6314C">
        <w:rPr>
          <w:noProof w:val="0"/>
          <w:lang w:val="fr-FR"/>
        </w:rPr>
        <w:t>historialité</w:t>
      </w:r>
      <w:r w:rsidR="008A0B25" w:rsidRPr="00D6314C">
        <w:rPr>
          <w:noProof w:val="0"/>
          <w:lang w:val="fr-FR"/>
        </w:rPr>
        <w:t xml:space="preserve"> </w:t>
      </w:r>
      <w:r w:rsidR="00B5547A" w:rsidRPr="00D6314C">
        <w:rPr>
          <w:noProof w:val="0"/>
          <w:lang w:val="fr-FR"/>
        </w:rPr>
        <w:t xml:space="preserve">car </w:t>
      </w:r>
      <w:r w:rsidR="008A0B25" w:rsidRPr="00D6314C">
        <w:rPr>
          <w:noProof w:val="0"/>
          <w:lang w:val="fr-FR"/>
        </w:rPr>
        <w:t>la philosophie produit</w:t>
      </w:r>
      <w:r w:rsidR="007A2379" w:rsidRPr="00D6314C">
        <w:rPr>
          <w:noProof w:val="0"/>
          <w:lang w:val="fr-FR"/>
        </w:rPr>
        <w:t>e</w:t>
      </w:r>
      <w:r w:rsidR="008A0B25" w:rsidRPr="00D6314C">
        <w:rPr>
          <w:noProof w:val="0"/>
          <w:lang w:val="fr-FR"/>
        </w:rPr>
        <w:t xml:space="preserve"> dans le Musaion </w:t>
      </w:r>
      <w:r w:rsidR="00587901">
        <w:rPr>
          <w:noProof w:val="0"/>
          <w:lang w:val="fr-FR"/>
        </w:rPr>
        <w:t xml:space="preserve">ensuite </w:t>
      </w:r>
      <w:r w:rsidR="008A0B25" w:rsidRPr="00D6314C">
        <w:rPr>
          <w:noProof w:val="0"/>
          <w:lang w:val="fr-FR"/>
        </w:rPr>
        <w:t>reçut</w:t>
      </w:r>
      <w:r w:rsidR="00E037A5" w:rsidRPr="00D6314C">
        <w:rPr>
          <w:noProof w:val="0"/>
          <w:lang w:val="fr-FR"/>
        </w:rPr>
        <w:t xml:space="preserve"> l</w:t>
      </w:r>
      <w:r w:rsidR="00B5547A" w:rsidRPr="00D6314C">
        <w:rPr>
          <w:noProof w:val="0"/>
          <w:lang w:val="fr-FR"/>
        </w:rPr>
        <w:t>a</w:t>
      </w:r>
      <w:r w:rsidR="00E037A5" w:rsidRPr="00D6314C">
        <w:rPr>
          <w:noProof w:val="0"/>
          <w:lang w:val="fr-FR"/>
        </w:rPr>
        <w:t xml:space="preserve"> </w:t>
      </w:r>
      <w:r w:rsidR="00B5547A" w:rsidRPr="00D6314C">
        <w:rPr>
          <w:noProof w:val="0"/>
          <w:lang w:val="fr-FR"/>
        </w:rPr>
        <w:t>première</w:t>
      </w:r>
      <w:r w:rsidR="00E037A5" w:rsidRPr="00D6314C">
        <w:rPr>
          <w:noProof w:val="0"/>
          <w:lang w:val="fr-FR"/>
        </w:rPr>
        <w:t xml:space="preserve"> </w:t>
      </w:r>
      <w:r w:rsidR="00B5547A" w:rsidRPr="00D6314C">
        <w:rPr>
          <w:noProof w:val="0"/>
          <w:lang w:val="fr-FR"/>
        </w:rPr>
        <w:t>signification</w:t>
      </w:r>
      <w:r w:rsidR="00E037A5" w:rsidRPr="00D6314C">
        <w:rPr>
          <w:noProof w:val="0"/>
          <w:lang w:val="fr-FR"/>
        </w:rPr>
        <w:t xml:space="preserve"> </w:t>
      </w:r>
      <w:r w:rsidR="008A4A52" w:rsidRPr="00D6314C">
        <w:rPr>
          <w:noProof w:val="0"/>
          <w:lang w:val="fr-FR"/>
        </w:rPr>
        <w:t>métaphysique</w:t>
      </w:r>
      <w:r w:rsidR="00E037A5" w:rsidRPr="00D6314C">
        <w:rPr>
          <w:noProof w:val="0"/>
          <w:lang w:val="fr-FR"/>
        </w:rPr>
        <w:t>. Cet év</w:t>
      </w:r>
      <w:r w:rsidR="00D51A4B" w:rsidRPr="00D6314C">
        <w:rPr>
          <w:noProof w:val="0"/>
          <w:lang w:val="fr-FR"/>
        </w:rPr>
        <w:t>è</w:t>
      </w:r>
      <w:r w:rsidR="00E037A5" w:rsidRPr="00D6314C">
        <w:rPr>
          <w:noProof w:val="0"/>
          <w:lang w:val="fr-FR"/>
        </w:rPr>
        <w:t xml:space="preserve">nement est donné </w:t>
      </w:r>
      <w:r w:rsidR="00156E66" w:rsidRPr="00D6314C">
        <w:rPr>
          <w:noProof w:val="0"/>
          <w:lang w:val="fr-FR"/>
        </w:rPr>
        <w:t>par</w:t>
      </w:r>
      <w:r w:rsidR="00AA4A9F" w:rsidRPr="00D6314C">
        <w:rPr>
          <w:noProof w:val="0"/>
          <w:lang w:val="fr-FR"/>
        </w:rPr>
        <w:t xml:space="preserve"> l</w:t>
      </w:r>
      <w:r w:rsidR="00B2123C" w:rsidRPr="00D6314C">
        <w:rPr>
          <w:noProof w:val="0"/>
          <w:lang w:val="fr-FR"/>
        </w:rPr>
        <w:t>’</w:t>
      </w:r>
      <w:r w:rsidR="00074908" w:rsidRPr="00074908">
        <w:rPr>
          <w:i/>
          <w:noProof w:val="0"/>
          <w:lang w:val="fr-FR"/>
        </w:rPr>
        <w:t>alètheia</w:t>
      </w:r>
      <w:r w:rsidR="00AA4A9F" w:rsidRPr="00D6314C">
        <w:rPr>
          <w:noProof w:val="0"/>
          <w:lang w:val="fr-FR"/>
        </w:rPr>
        <w:t xml:space="preserve"> </w:t>
      </w:r>
      <w:r w:rsidR="00156E66" w:rsidRPr="00D6314C">
        <w:rPr>
          <w:noProof w:val="0"/>
          <w:lang w:val="fr-FR"/>
        </w:rPr>
        <w:t>musique</w:t>
      </w:r>
      <w:r w:rsidR="00AA4A9F" w:rsidRPr="00D6314C">
        <w:rPr>
          <w:noProof w:val="0"/>
          <w:lang w:val="fr-FR"/>
        </w:rPr>
        <w:t>.</w:t>
      </w:r>
      <w:r w:rsidR="00E037A5" w:rsidRPr="00D6314C">
        <w:rPr>
          <w:noProof w:val="0"/>
          <w:lang w:val="fr-FR"/>
        </w:rPr>
        <w:t xml:space="preserve"> </w:t>
      </w:r>
      <w:r w:rsidR="00E047F0" w:rsidRPr="00D6314C">
        <w:rPr>
          <w:noProof w:val="0"/>
          <w:lang w:val="fr-FR"/>
        </w:rPr>
        <w:t>L</w:t>
      </w:r>
      <w:r w:rsidR="008D0AE7" w:rsidRPr="00D6314C">
        <w:rPr>
          <w:noProof w:val="0"/>
          <w:lang w:val="fr-FR"/>
        </w:rPr>
        <w:t xml:space="preserve">e </w:t>
      </w:r>
      <w:r w:rsidR="00D34A7E" w:rsidRPr="00D6314C">
        <w:rPr>
          <w:noProof w:val="0"/>
          <w:lang w:val="fr-FR"/>
        </w:rPr>
        <w:t>Mu</w:t>
      </w:r>
      <w:r w:rsidR="00E037A5" w:rsidRPr="00D6314C">
        <w:rPr>
          <w:noProof w:val="0"/>
          <w:lang w:val="fr-FR"/>
        </w:rPr>
        <w:t>saion</w:t>
      </w:r>
      <w:r w:rsidR="000A3B22" w:rsidRPr="00D6314C">
        <w:rPr>
          <w:noProof w:val="0"/>
          <w:lang w:val="fr-FR"/>
        </w:rPr>
        <w:fldChar w:fldCharType="begin"/>
      </w:r>
      <w:r w:rsidR="000A3B22" w:rsidRPr="00D6314C">
        <w:rPr>
          <w:noProof w:val="0"/>
          <w:lang w:val="fr-FR"/>
        </w:rPr>
        <w:instrText xml:space="preserve"> XE "Musaion" </w:instrText>
      </w:r>
      <w:r w:rsidR="000A3B22" w:rsidRPr="00D6314C">
        <w:rPr>
          <w:noProof w:val="0"/>
          <w:lang w:val="fr-FR"/>
        </w:rPr>
        <w:fldChar w:fldCharType="end"/>
      </w:r>
      <w:r w:rsidR="00E037A5" w:rsidRPr="00D6314C">
        <w:rPr>
          <w:noProof w:val="0"/>
          <w:lang w:val="fr-FR"/>
        </w:rPr>
        <w:t xml:space="preserve"> </w:t>
      </w:r>
      <w:r w:rsidR="008D0AE7" w:rsidRPr="00D6314C">
        <w:rPr>
          <w:noProof w:val="0"/>
          <w:lang w:val="fr-FR"/>
        </w:rPr>
        <w:t xml:space="preserve">historiquement connu </w:t>
      </w:r>
      <w:r w:rsidR="00E037A5" w:rsidRPr="00D6314C">
        <w:rPr>
          <w:noProof w:val="0"/>
          <w:lang w:val="fr-FR"/>
        </w:rPr>
        <w:t>est né</w:t>
      </w:r>
      <w:r w:rsidR="008D0AE7" w:rsidRPr="00D6314C">
        <w:rPr>
          <w:noProof w:val="0"/>
          <w:lang w:val="fr-FR"/>
        </w:rPr>
        <w:t xml:space="preserve"> </w:t>
      </w:r>
      <w:r w:rsidR="00156E66" w:rsidRPr="00D6314C">
        <w:rPr>
          <w:noProof w:val="0"/>
          <w:lang w:val="fr-FR"/>
        </w:rPr>
        <w:t xml:space="preserve">de cette manière </w:t>
      </w:r>
      <w:r w:rsidR="008D0AE7" w:rsidRPr="00D6314C">
        <w:rPr>
          <w:noProof w:val="0"/>
          <w:lang w:val="fr-FR"/>
        </w:rPr>
        <w:t xml:space="preserve">et </w:t>
      </w:r>
      <w:r w:rsidR="00F12A20" w:rsidRPr="00D6314C">
        <w:rPr>
          <w:noProof w:val="0"/>
          <w:lang w:val="fr-FR"/>
        </w:rPr>
        <w:t xml:space="preserve">son </w:t>
      </w:r>
      <w:r w:rsidR="00156E66" w:rsidRPr="00D6314C">
        <w:rPr>
          <w:noProof w:val="0"/>
          <w:lang w:val="fr-FR"/>
        </w:rPr>
        <w:t xml:space="preserve">effet </w:t>
      </w:r>
      <w:r w:rsidR="00F12A20" w:rsidRPr="00D6314C">
        <w:rPr>
          <w:noProof w:val="0"/>
          <w:lang w:val="fr-FR"/>
        </w:rPr>
        <w:t>fondateur a é</w:t>
      </w:r>
      <w:r w:rsidR="008D0AE7" w:rsidRPr="00D6314C">
        <w:rPr>
          <w:noProof w:val="0"/>
          <w:lang w:val="fr-FR"/>
        </w:rPr>
        <w:t xml:space="preserve">té </w:t>
      </w:r>
      <w:r w:rsidR="00F12A20" w:rsidRPr="00D6314C">
        <w:rPr>
          <w:noProof w:val="0"/>
          <w:lang w:val="fr-FR"/>
        </w:rPr>
        <w:t xml:space="preserve">confirmé </w:t>
      </w:r>
      <w:r w:rsidR="00A956F1" w:rsidRPr="00D6314C">
        <w:rPr>
          <w:noProof w:val="0"/>
          <w:lang w:val="fr-FR"/>
        </w:rPr>
        <w:t>par l</w:t>
      </w:r>
      <w:r w:rsidR="00B2123C" w:rsidRPr="00D6314C">
        <w:rPr>
          <w:noProof w:val="0"/>
          <w:lang w:val="fr-FR"/>
        </w:rPr>
        <w:t>’</w:t>
      </w:r>
      <w:r w:rsidR="00A956F1" w:rsidRPr="00D6314C">
        <w:rPr>
          <w:noProof w:val="0"/>
          <w:lang w:val="fr-FR"/>
        </w:rPr>
        <w:t>histoire de métaphysique.</w:t>
      </w:r>
      <w:r w:rsidR="00D26EED" w:rsidRPr="00D6314C">
        <w:rPr>
          <w:noProof w:val="0"/>
          <w:lang w:val="fr-FR"/>
        </w:rPr>
        <w:t xml:space="preserve"> </w:t>
      </w:r>
      <w:r w:rsidR="00A956F1" w:rsidRPr="00D6314C">
        <w:rPr>
          <w:noProof w:val="0"/>
          <w:lang w:val="fr-FR"/>
        </w:rPr>
        <w:lastRenderedPageBreak/>
        <w:t>L</w:t>
      </w:r>
      <w:r w:rsidR="00B2123C" w:rsidRPr="00D6314C">
        <w:rPr>
          <w:noProof w:val="0"/>
          <w:lang w:val="fr-FR"/>
        </w:rPr>
        <w:t>’</w:t>
      </w:r>
      <w:r w:rsidR="00A956F1" w:rsidRPr="00D6314C">
        <w:rPr>
          <w:noProof w:val="0"/>
          <w:lang w:val="fr-FR"/>
        </w:rPr>
        <w:t xml:space="preserve">herméneutique commence </w:t>
      </w:r>
      <w:r w:rsidR="0094088D" w:rsidRPr="00D6314C">
        <w:rPr>
          <w:noProof w:val="0"/>
          <w:lang w:val="fr-FR"/>
        </w:rPr>
        <w:t>par historialité</w:t>
      </w:r>
      <w:r w:rsidR="00A956F1" w:rsidRPr="00D6314C">
        <w:rPr>
          <w:noProof w:val="0"/>
          <w:lang w:val="fr-FR"/>
        </w:rPr>
        <w:t xml:space="preserve"> (</w:t>
      </w:r>
      <w:r w:rsidR="00A956F1" w:rsidRPr="00D6314C">
        <w:rPr>
          <w:i/>
          <w:noProof w:val="0"/>
          <w:lang w:val="fr-FR"/>
        </w:rPr>
        <w:t>Geschichtlichkeit</w:t>
      </w:r>
      <w:r w:rsidR="00A956F1" w:rsidRPr="00D6314C">
        <w:rPr>
          <w:noProof w:val="0"/>
          <w:lang w:val="fr-FR"/>
        </w:rPr>
        <w:t>) pour aller à l</w:t>
      </w:r>
      <w:r w:rsidR="00B2123C" w:rsidRPr="00D6314C">
        <w:rPr>
          <w:noProof w:val="0"/>
          <w:lang w:val="fr-FR"/>
        </w:rPr>
        <w:t>’</w:t>
      </w:r>
      <w:r w:rsidR="00A956F1" w:rsidRPr="00D6314C">
        <w:rPr>
          <w:noProof w:val="0"/>
          <w:lang w:val="fr-FR"/>
        </w:rPr>
        <w:t>historicité (</w:t>
      </w:r>
      <w:r w:rsidR="00A956F1" w:rsidRPr="00D6314C">
        <w:rPr>
          <w:i/>
          <w:noProof w:val="0"/>
          <w:lang w:val="fr-FR"/>
        </w:rPr>
        <w:t>Geschichte</w:t>
      </w:r>
      <w:r w:rsidR="00D26EED" w:rsidRPr="00D6314C">
        <w:rPr>
          <w:noProof w:val="0"/>
          <w:lang w:val="fr-FR"/>
        </w:rPr>
        <w:t xml:space="preserve">) </w:t>
      </w:r>
      <w:r w:rsidR="00C20B00" w:rsidRPr="00D6314C">
        <w:rPr>
          <w:noProof w:val="0"/>
          <w:lang w:val="fr-FR"/>
        </w:rPr>
        <w:t xml:space="preserve">de la pensée </w:t>
      </w:r>
      <w:r w:rsidR="00D26EED" w:rsidRPr="00D6314C">
        <w:rPr>
          <w:noProof w:val="0"/>
          <w:lang w:val="fr-FR"/>
        </w:rPr>
        <w:t xml:space="preserve">et </w:t>
      </w:r>
      <w:r w:rsidR="0094088D" w:rsidRPr="00D6314C">
        <w:rPr>
          <w:noProof w:val="0"/>
          <w:lang w:val="fr-FR"/>
        </w:rPr>
        <w:t xml:space="preserve">pour </w:t>
      </w:r>
      <w:r w:rsidR="007A2379" w:rsidRPr="00D6314C">
        <w:rPr>
          <w:noProof w:val="0"/>
          <w:lang w:val="fr-FR"/>
        </w:rPr>
        <w:t>fini</w:t>
      </w:r>
      <w:r w:rsidR="0094088D" w:rsidRPr="00D6314C">
        <w:rPr>
          <w:noProof w:val="0"/>
          <w:lang w:val="fr-FR"/>
        </w:rPr>
        <w:t>r</w:t>
      </w:r>
      <w:r w:rsidR="007A2379" w:rsidRPr="00D6314C">
        <w:rPr>
          <w:noProof w:val="0"/>
          <w:lang w:val="fr-FR"/>
        </w:rPr>
        <w:t xml:space="preserve"> </w:t>
      </w:r>
      <w:r w:rsidR="00156E66" w:rsidRPr="00D6314C">
        <w:rPr>
          <w:noProof w:val="0"/>
          <w:lang w:val="fr-FR"/>
        </w:rPr>
        <w:t xml:space="preserve">dans </w:t>
      </w:r>
      <w:r w:rsidR="00A956F1" w:rsidRPr="00D6314C">
        <w:rPr>
          <w:noProof w:val="0"/>
          <w:lang w:val="fr-FR"/>
        </w:rPr>
        <w:t>l</w:t>
      </w:r>
      <w:r w:rsidR="00B2123C" w:rsidRPr="00D6314C">
        <w:rPr>
          <w:noProof w:val="0"/>
          <w:lang w:val="fr-FR"/>
        </w:rPr>
        <w:t>’</w:t>
      </w:r>
      <w:r w:rsidR="00A956F1" w:rsidRPr="00D6314C">
        <w:rPr>
          <w:noProof w:val="0"/>
          <w:lang w:val="fr-FR"/>
        </w:rPr>
        <w:t>histoire (</w:t>
      </w:r>
      <w:r w:rsidR="00A956F1" w:rsidRPr="00D6314C">
        <w:rPr>
          <w:i/>
          <w:noProof w:val="0"/>
          <w:lang w:val="fr-FR"/>
        </w:rPr>
        <w:t>Historie</w:t>
      </w:r>
      <w:r w:rsidR="00A956F1" w:rsidRPr="00D6314C">
        <w:rPr>
          <w:noProof w:val="0"/>
          <w:lang w:val="fr-FR"/>
        </w:rPr>
        <w:t>)</w:t>
      </w:r>
      <w:r w:rsidR="00C20B00" w:rsidRPr="00D6314C">
        <w:rPr>
          <w:noProof w:val="0"/>
          <w:lang w:val="fr-FR"/>
        </w:rPr>
        <w:t xml:space="preserve"> des effets</w:t>
      </w:r>
      <w:r w:rsidR="00A956F1" w:rsidRPr="00D6314C">
        <w:rPr>
          <w:noProof w:val="0"/>
          <w:lang w:val="fr-FR"/>
        </w:rPr>
        <w:t>. L</w:t>
      </w:r>
      <w:r w:rsidR="00B2123C" w:rsidRPr="00D6314C">
        <w:rPr>
          <w:noProof w:val="0"/>
          <w:lang w:val="fr-FR"/>
        </w:rPr>
        <w:t>’</w:t>
      </w:r>
      <w:r w:rsidR="00A956F1" w:rsidRPr="00D6314C">
        <w:rPr>
          <w:noProof w:val="0"/>
          <w:lang w:val="fr-FR"/>
        </w:rPr>
        <w:t xml:space="preserve">âge moderne et postmoderne suit la voie contraire. </w:t>
      </w:r>
      <w:r w:rsidR="00B5547A" w:rsidRPr="00D6314C">
        <w:rPr>
          <w:noProof w:val="0"/>
          <w:lang w:val="fr-FR"/>
        </w:rPr>
        <w:t xml:space="preserve">La science </w:t>
      </w:r>
      <w:r w:rsidR="00A956F1" w:rsidRPr="00D6314C">
        <w:rPr>
          <w:noProof w:val="0"/>
          <w:lang w:val="fr-FR"/>
        </w:rPr>
        <w:t>p</w:t>
      </w:r>
      <w:r w:rsidR="00B5547A" w:rsidRPr="00D6314C">
        <w:rPr>
          <w:noProof w:val="0"/>
          <w:lang w:val="fr-FR"/>
        </w:rPr>
        <w:t xml:space="preserve">eut </w:t>
      </w:r>
      <w:r w:rsidR="00ED0E50" w:rsidRPr="00D6314C">
        <w:rPr>
          <w:noProof w:val="0"/>
          <w:lang w:val="fr-FR"/>
        </w:rPr>
        <w:t xml:space="preserve">examiner objectivement </w:t>
      </w:r>
      <w:r w:rsidR="00156E66" w:rsidRPr="00D6314C">
        <w:rPr>
          <w:noProof w:val="0"/>
          <w:lang w:val="fr-FR"/>
        </w:rPr>
        <w:t xml:space="preserve">l’histoire de </w:t>
      </w:r>
      <w:r w:rsidR="00A956F1" w:rsidRPr="00D6314C">
        <w:rPr>
          <w:noProof w:val="0"/>
          <w:lang w:val="fr-FR"/>
        </w:rPr>
        <w:t>musée, mais en aucun cas l</w:t>
      </w:r>
      <w:r w:rsidR="00B2123C" w:rsidRPr="00D6314C">
        <w:rPr>
          <w:noProof w:val="0"/>
          <w:lang w:val="fr-FR"/>
        </w:rPr>
        <w:t>’</w:t>
      </w:r>
      <w:r w:rsidR="00A956F1" w:rsidRPr="00D6314C">
        <w:rPr>
          <w:noProof w:val="0"/>
          <w:lang w:val="fr-FR"/>
        </w:rPr>
        <w:t xml:space="preserve">effet </w:t>
      </w:r>
      <w:r w:rsidR="0001045D">
        <w:rPr>
          <w:noProof w:val="0"/>
          <w:lang w:val="fr-FR"/>
        </w:rPr>
        <w:t xml:space="preserve">fondateur </w:t>
      </w:r>
      <w:r w:rsidR="00A956F1" w:rsidRPr="00D6314C">
        <w:rPr>
          <w:noProof w:val="0"/>
          <w:lang w:val="fr-FR"/>
        </w:rPr>
        <w:t>des Muses. L</w:t>
      </w:r>
      <w:r w:rsidR="00B2123C" w:rsidRPr="00D6314C">
        <w:rPr>
          <w:noProof w:val="0"/>
          <w:lang w:val="fr-FR"/>
        </w:rPr>
        <w:t>’</w:t>
      </w:r>
      <w:r w:rsidR="00A956F1" w:rsidRPr="00D6314C">
        <w:rPr>
          <w:noProof w:val="0"/>
          <w:lang w:val="fr-FR"/>
        </w:rPr>
        <w:t xml:space="preserve">herméneutique </w:t>
      </w:r>
      <w:r w:rsidR="008A2C73" w:rsidRPr="00D6314C">
        <w:rPr>
          <w:noProof w:val="0"/>
          <w:lang w:val="fr-FR"/>
        </w:rPr>
        <w:t>procède</w:t>
      </w:r>
      <w:r w:rsidR="00ED0E50" w:rsidRPr="00D6314C">
        <w:rPr>
          <w:noProof w:val="0"/>
          <w:lang w:val="fr-FR"/>
        </w:rPr>
        <w:t xml:space="preserve"> </w:t>
      </w:r>
      <w:r w:rsidR="00A956F1" w:rsidRPr="00D6314C">
        <w:rPr>
          <w:noProof w:val="0"/>
          <w:lang w:val="fr-FR"/>
        </w:rPr>
        <w:t xml:space="preserve">à partir du commencement </w:t>
      </w:r>
      <w:r w:rsidR="00B5547A" w:rsidRPr="00D6314C">
        <w:rPr>
          <w:noProof w:val="0"/>
          <w:lang w:val="fr-FR"/>
        </w:rPr>
        <w:t xml:space="preserve">des Muses </w:t>
      </w:r>
      <w:r w:rsidR="004806B9" w:rsidRPr="00D6314C">
        <w:rPr>
          <w:noProof w:val="0"/>
          <w:lang w:val="fr-FR"/>
        </w:rPr>
        <w:t>jusqu</w:t>
      </w:r>
      <w:r w:rsidR="00B2123C" w:rsidRPr="00D6314C">
        <w:rPr>
          <w:noProof w:val="0"/>
          <w:lang w:val="fr-FR"/>
        </w:rPr>
        <w:t>’</w:t>
      </w:r>
      <w:r w:rsidR="004806B9" w:rsidRPr="00D6314C">
        <w:rPr>
          <w:noProof w:val="0"/>
          <w:lang w:val="fr-FR"/>
        </w:rPr>
        <w:t xml:space="preserve">aux </w:t>
      </w:r>
      <w:r w:rsidR="00A956F1" w:rsidRPr="00D6314C">
        <w:rPr>
          <w:noProof w:val="0"/>
          <w:lang w:val="fr-FR"/>
        </w:rPr>
        <w:t xml:space="preserve">effets fondés par le commencement. La voie contraire signifierait que le </w:t>
      </w:r>
      <w:r w:rsidR="009820B5" w:rsidRPr="00D6314C">
        <w:rPr>
          <w:noProof w:val="0"/>
          <w:lang w:val="fr-FR"/>
        </w:rPr>
        <w:t xml:space="preserve">cheminement </w:t>
      </w:r>
      <w:r w:rsidR="00A956F1" w:rsidRPr="00D6314C">
        <w:rPr>
          <w:noProof w:val="0"/>
          <w:lang w:val="fr-FR"/>
        </w:rPr>
        <w:t xml:space="preserve">de réflexion </w:t>
      </w:r>
      <w:r w:rsidR="00D105C4" w:rsidRPr="00D6314C">
        <w:rPr>
          <w:noProof w:val="0"/>
          <w:lang w:val="fr-FR"/>
        </w:rPr>
        <w:t xml:space="preserve">sur </w:t>
      </w:r>
      <w:r w:rsidR="00A956F1" w:rsidRPr="00D6314C">
        <w:rPr>
          <w:noProof w:val="0"/>
          <w:lang w:val="fr-FR"/>
        </w:rPr>
        <w:t>condition origin</w:t>
      </w:r>
      <w:r w:rsidR="00B5547A" w:rsidRPr="00D6314C">
        <w:rPr>
          <w:noProof w:val="0"/>
          <w:lang w:val="fr-FR"/>
        </w:rPr>
        <w:t>el</w:t>
      </w:r>
      <w:r w:rsidR="00A956F1" w:rsidRPr="00D6314C">
        <w:rPr>
          <w:noProof w:val="0"/>
          <w:lang w:val="fr-FR"/>
        </w:rPr>
        <w:t>le de l</w:t>
      </w:r>
      <w:r w:rsidR="00B2123C" w:rsidRPr="00D6314C">
        <w:rPr>
          <w:noProof w:val="0"/>
          <w:lang w:val="fr-FR"/>
        </w:rPr>
        <w:t>’</w:t>
      </w:r>
      <w:r w:rsidR="00A956F1" w:rsidRPr="00D6314C">
        <w:rPr>
          <w:noProof w:val="0"/>
          <w:lang w:val="fr-FR"/>
        </w:rPr>
        <w:t xml:space="preserve">objectivité serait complètement </w:t>
      </w:r>
      <w:r w:rsidR="00D26EED" w:rsidRPr="00D6314C">
        <w:rPr>
          <w:noProof w:val="0"/>
          <w:lang w:val="fr-FR"/>
        </w:rPr>
        <w:t>faux</w:t>
      </w:r>
      <w:r w:rsidR="00A956F1" w:rsidRPr="00D6314C">
        <w:rPr>
          <w:noProof w:val="0"/>
          <w:lang w:val="fr-FR"/>
        </w:rPr>
        <w:t>.</w:t>
      </w:r>
    </w:p>
    <w:p w:rsidR="00B00B01" w:rsidRPr="00D6314C" w:rsidRDefault="00B00B01" w:rsidP="00B00B01">
      <w:pPr>
        <w:pStyle w:val="Nadpis1"/>
        <w:rPr>
          <w:noProof w:val="0"/>
          <w:lang w:val="fr-FR"/>
        </w:rPr>
      </w:pPr>
      <w:r w:rsidRPr="00D6314C">
        <w:rPr>
          <w:noProof w:val="0"/>
          <w:lang w:val="fr-FR"/>
        </w:rPr>
        <w:br w:type="page"/>
      </w:r>
      <w:bookmarkStart w:id="4" w:name="_Toc102905961"/>
      <w:r w:rsidRPr="00D6314C">
        <w:rPr>
          <w:noProof w:val="0"/>
          <w:lang w:val="fr-FR"/>
        </w:rPr>
        <w:lastRenderedPageBreak/>
        <w:t xml:space="preserve">1. Prolégomènes à </w:t>
      </w:r>
      <w:r w:rsidR="00142E1D">
        <w:rPr>
          <w:noProof w:val="0"/>
          <w:lang w:val="fr-FR"/>
        </w:rPr>
        <w:t>l</w:t>
      </w:r>
      <w:r w:rsidR="00142E1D" w:rsidRPr="00D6314C">
        <w:rPr>
          <w:noProof w:val="0"/>
          <w:szCs w:val="24"/>
          <w:lang w:val="fr-FR"/>
        </w:rPr>
        <w:t>’</w:t>
      </w:r>
      <w:r w:rsidR="00142E1D">
        <w:rPr>
          <w:noProof w:val="0"/>
          <w:szCs w:val="24"/>
          <w:lang w:val="fr-FR"/>
        </w:rPr>
        <w:t>h</w:t>
      </w:r>
      <w:r w:rsidR="00142E1D" w:rsidRPr="00D6314C">
        <w:rPr>
          <w:noProof w:val="0"/>
          <w:szCs w:val="24"/>
          <w:lang w:val="fr-FR"/>
        </w:rPr>
        <w:t xml:space="preserve">erméneutique </w:t>
      </w:r>
      <w:r w:rsidR="00142E1D">
        <w:rPr>
          <w:noProof w:val="0"/>
          <w:szCs w:val="24"/>
          <w:lang w:val="fr-FR"/>
        </w:rPr>
        <w:t xml:space="preserve">de </w:t>
      </w:r>
      <w:r w:rsidRPr="00D6314C">
        <w:rPr>
          <w:noProof w:val="0"/>
          <w:lang w:val="fr-FR"/>
        </w:rPr>
        <w:t>l’objectivité</w:t>
      </w:r>
      <w:bookmarkEnd w:id="4"/>
    </w:p>
    <w:p w:rsidR="00B00B01" w:rsidRPr="00D6314C" w:rsidRDefault="00B00B01" w:rsidP="00B00B01">
      <w:pPr>
        <w:rPr>
          <w:noProof w:val="0"/>
          <w:lang w:val="fr-FR" w:eastAsia="en-US"/>
        </w:rPr>
      </w:pPr>
      <w:r w:rsidRPr="00D6314C">
        <w:rPr>
          <w:noProof w:val="0"/>
          <w:lang w:val="fr-FR" w:eastAsia="en-US"/>
        </w:rPr>
        <w:t xml:space="preserve">La vision objective du monde repose en reconnaissance des faits exempts des opinions subjectives et des préjugés. Les approches justifiées par rapport à l’épistémologie, le champ de recherche exactement défini, la méthodologie vérifiée de science, l’ensemble valide de paradigmes, les procédures objectives, l’évaluation par les pairs, la reproduction de résultats, la communication ouverte et ininterrompue au sein de communauté internationale de scientifiques — tout cela porte la garantie de vérité pour </w:t>
      </w:r>
      <w:r w:rsidR="00994CD5" w:rsidRPr="00D6314C">
        <w:rPr>
          <w:noProof w:val="0"/>
          <w:lang w:val="fr-FR" w:eastAsia="en-US"/>
        </w:rPr>
        <w:t xml:space="preserve">les </w:t>
      </w:r>
      <w:r w:rsidRPr="00D6314C">
        <w:rPr>
          <w:noProof w:val="0"/>
          <w:lang w:val="fr-FR" w:eastAsia="en-US"/>
        </w:rPr>
        <w:t xml:space="preserve">sciences </w:t>
      </w:r>
      <w:r w:rsidR="00994CD5" w:rsidRPr="00D6314C">
        <w:rPr>
          <w:noProof w:val="0"/>
          <w:lang w:val="fr-FR" w:eastAsia="en-US"/>
        </w:rPr>
        <w:t xml:space="preserve">de la </w:t>
      </w:r>
      <w:r w:rsidRPr="00CB5858">
        <w:t>nature</w:t>
      </w:r>
      <w:r w:rsidRPr="00CB5858">
        <w:fldChar w:fldCharType="begin"/>
      </w:r>
      <w:r w:rsidRPr="00CB5858">
        <w:instrText xml:space="preserve"> XE "objectivité:sciences modernes" </w:instrText>
      </w:r>
      <w:r w:rsidRPr="00CB5858">
        <w:fldChar w:fldCharType="end"/>
      </w:r>
      <w:r w:rsidR="00994CD5" w:rsidRPr="00CB5858">
        <w:t xml:space="preserve"> et de l’homme</w:t>
      </w:r>
      <w:r w:rsidRPr="00D6314C">
        <w:rPr>
          <w:noProof w:val="0"/>
          <w:lang w:val="fr-FR" w:eastAsia="en-US"/>
        </w:rPr>
        <w:t>. Le scientifique peut fonder l’objectivité dans les limites des paradigmes valides d</w:t>
      </w:r>
      <w:r w:rsidR="00994CD5" w:rsidRPr="00D6314C">
        <w:rPr>
          <w:noProof w:val="0"/>
          <w:lang w:val="fr-FR" w:eastAsia="en-US"/>
        </w:rPr>
        <w:t xml:space="preserve">’une telle </w:t>
      </w:r>
      <w:r w:rsidRPr="00D6314C">
        <w:rPr>
          <w:noProof w:val="0"/>
          <w:lang w:val="fr-FR" w:eastAsia="en-US"/>
        </w:rPr>
        <w:t>science. Ce n’est pas le cas d’un arbitre dans le sport ou celui de critique d’art. Néanmoins, l’objectivité de juge, journaliste, politicien, prêtre, critique d’art, l’arbitre, etc. dépendent de la qualité du jugement impartial qui n’est pas sous l’influence du copinage, des pressions externes, du pot-de-vin, des émotions impropres et des préjugés. La personne susmentionnée juge correctement, équitable, honorablement et sans mentir. Les deux définitions, c’est-à-dire la science objective et l’impartialité de jugement, reposent sur les principes de philosophie kantienne</w:t>
      </w:r>
      <w:r w:rsidRPr="00D6314C">
        <w:rPr>
          <w:i/>
          <w:noProof w:val="0"/>
          <w:lang w:val="fr-FR"/>
        </w:rPr>
        <w:fldChar w:fldCharType="begin"/>
      </w:r>
      <w:r w:rsidRPr="00D6314C">
        <w:rPr>
          <w:noProof w:val="0"/>
          <w:lang w:val="fr-FR"/>
        </w:rPr>
        <w:instrText xml:space="preserve"> XE "Kant, I." </w:instrText>
      </w:r>
      <w:r w:rsidRPr="00D6314C">
        <w:rPr>
          <w:i/>
          <w:noProof w:val="0"/>
          <w:lang w:val="fr-FR"/>
        </w:rPr>
        <w:fldChar w:fldCharType="end"/>
      </w:r>
      <w:r w:rsidRPr="00D6314C">
        <w:rPr>
          <w:noProof w:val="0"/>
          <w:lang w:val="fr-FR" w:eastAsia="en-US"/>
        </w:rPr>
        <w:t xml:space="preserve">. Le troisième ouvrage célèbre </w:t>
      </w:r>
      <w:r w:rsidRPr="00D6314C">
        <w:rPr>
          <w:i/>
          <w:noProof w:val="0"/>
          <w:lang w:val="fr-FR" w:eastAsia="en-US"/>
        </w:rPr>
        <w:t>Kritik der Urteilskraft</w:t>
      </w:r>
      <w:r w:rsidRPr="00D6314C">
        <w:rPr>
          <w:noProof w:val="0"/>
          <w:lang w:val="fr-FR" w:eastAsia="en-US"/>
        </w:rPr>
        <w:t xml:space="preserve"> évalue l’objectivité par capacité double de jugement. L’acte de jugement est objectivement déterminé (</w:t>
      </w:r>
      <w:r w:rsidRPr="00D6314C">
        <w:rPr>
          <w:i/>
          <w:noProof w:val="0"/>
          <w:lang w:val="fr-FR" w:eastAsia="en-US"/>
        </w:rPr>
        <w:t>bestimmend</w:t>
      </w:r>
      <w:r w:rsidRPr="00D6314C">
        <w:rPr>
          <w:noProof w:val="0"/>
          <w:lang w:val="fr-FR" w:eastAsia="en-US"/>
        </w:rPr>
        <w:t>) ou subjectivement réfléchi (</w:t>
      </w:r>
      <w:r w:rsidRPr="00D6314C">
        <w:rPr>
          <w:i/>
          <w:noProof w:val="0"/>
          <w:lang w:val="fr-FR" w:eastAsia="en-US"/>
        </w:rPr>
        <w:t>reflektierend</w:t>
      </w:r>
      <w:r w:rsidRPr="00D6314C">
        <w:rPr>
          <w:noProof w:val="0"/>
          <w:lang w:val="fr-FR" w:eastAsia="en-US"/>
        </w:rPr>
        <w:t>, KdU 179</w:t>
      </w:r>
      <w:r w:rsidRPr="00D6314C">
        <w:rPr>
          <w:noProof w:val="0"/>
          <w:lang w:val="fr-FR"/>
        </w:rPr>
        <w:fldChar w:fldCharType="begin"/>
      </w:r>
      <w:r w:rsidRPr="00D6314C">
        <w:rPr>
          <w:noProof w:val="0"/>
          <w:lang w:val="fr-FR"/>
        </w:rPr>
        <w:instrText xml:space="preserve"> XE "Kant:KdU 179" </w:instrText>
      </w:r>
      <w:r w:rsidRPr="00D6314C">
        <w:rPr>
          <w:noProof w:val="0"/>
          <w:lang w:val="fr-FR"/>
        </w:rPr>
        <w:fldChar w:fldCharType="end"/>
      </w:r>
      <w:r w:rsidRPr="00D6314C">
        <w:rPr>
          <w:noProof w:val="0"/>
          <w:lang w:val="fr-FR" w:eastAsia="en-US"/>
        </w:rPr>
        <w:t>). Dans le premier cas, le jugement objectif se fait sous la tutelle des règles générales d’apriori qui fondent la forme objective du jugement scientifique</w:t>
      </w:r>
      <w:r w:rsidRPr="00D6314C">
        <w:rPr>
          <w:i/>
          <w:noProof w:val="0"/>
          <w:lang w:val="fr-FR"/>
        </w:rPr>
        <w:fldChar w:fldCharType="begin"/>
      </w:r>
      <w:r w:rsidRPr="00D6314C">
        <w:rPr>
          <w:noProof w:val="0"/>
          <w:lang w:val="fr-FR"/>
        </w:rPr>
        <w:instrText xml:space="preserve"> XE "objectivité:Kant" </w:instrText>
      </w:r>
      <w:r w:rsidRPr="00D6314C">
        <w:rPr>
          <w:i/>
          <w:noProof w:val="0"/>
          <w:lang w:val="fr-FR"/>
        </w:rPr>
        <w:fldChar w:fldCharType="end"/>
      </w:r>
      <w:r w:rsidRPr="00D6314C">
        <w:rPr>
          <w:noProof w:val="0"/>
          <w:lang w:val="fr-FR" w:eastAsia="en-US"/>
        </w:rPr>
        <w:t xml:space="preserve">. L’acte de jugement objectivement déterminé produit la connaissance universellement objective. La classification de données empiriques recueillies selon la règle universelle </w:t>
      </w:r>
      <w:r w:rsidR="00E417FB" w:rsidRPr="00D6314C">
        <w:rPr>
          <w:noProof w:val="0"/>
          <w:lang w:val="fr-FR" w:eastAsia="en-US"/>
        </w:rPr>
        <w:t xml:space="preserve">repose </w:t>
      </w:r>
      <w:r w:rsidRPr="00D6314C">
        <w:rPr>
          <w:noProof w:val="0"/>
          <w:lang w:val="fr-FR" w:eastAsia="en-US"/>
        </w:rPr>
        <w:t xml:space="preserve">sur la déduction transcendantale des catégories et les analogies de l’expérience. L’ouvrage </w:t>
      </w:r>
      <w:r w:rsidRPr="00D6314C">
        <w:rPr>
          <w:i/>
          <w:noProof w:val="0"/>
          <w:lang w:val="fr-FR" w:eastAsia="en-US"/>
        </w:rPr>
        <w:t>La critique de la raison pure</w:t>
      </w:r>
      <w:r w:rsidRPr="00D6314C">
        <w:rPr>
          <w:noProof w:val="0"/>
          <w:lang w:val="fr-FR" w:eastAsia="en-US"/>
        </w:rPr>
        <w:t xml:space="preserve"> enquête sur l’objectivité de phénomènes dans les </w:t>
      </w:r>
      <w:r w:rsidR="00B03BCD" w:rsidRPr="00D6314C">
        <w:rPr>
          <w:noProof w:val="0"/>
          <w:lang w:val="fr-FR" w:eastAsia="en-US"/>
        </w:rPr>
        <w:t>limites des sciences naturelles</w:t>
      </w:r>
      <w:r w:rsidRPr="00D6314C">
        <w:rPr>
          <w:noProof w:val="0"/>
          <w:lang w:val="fr-FR" w:eastAsia="en-US"/>
        </w:rPr>
        <w:t xml:space="preserve">. Le jugement déterminé repose sur la causalité de </w:t>
      </w:r>
      <w:r w:rsidR="00B03BCD" w:rsidRPr="00D6314C">
        <w:rPr>
          <w:noProof w:val="0"/>
          <w:lang w:val="fr-FR" w:eastAsia="en-US"/>
        </w:rPr>
        <w:t xml:space="preserve">la </w:t>
      </w:r>
      <w:r w:rsidRPr="00D6314C">
        <w:rPr>
          <w:noProof w:val="0"/>
          <w:lang w:val="fr-FR" w:eastAsia="en-US"/>
        </w:rPr>
        <w:t>nature externe ou sur la causalité de liberté intérieure (</w:t>
      </w:r>
      <w:r w:rsidRPr="00D6314C">
        <w:rPr>
          <w:i/>
          <w:noProof w:val="0"/>
          <w:lang w:val="fr-FR"/>
        </w:rPr>
        <w:t>La critique de la raison pratique</w:t>
      </w:r>
      <w:r w:rsidRPr="00D6314C">
        <w:rPr>
          <w:noProof w:val="0"/>
          <w:lang w:val="fr-FR" w:eastAsia="en-US"/>
        </w:rPr>
        <w:t xml:space="preserve">). Mais ce double type du jugement ne vaut pas pour l’observateur de la beauté. </w:t>
      </w:r>
      <w:r w:rsidR="003E71D3" w:rsidRPr="00D6314C">
        <w:rPr>
          <w:noProof w:val="0"/>
          <w:lang w:val="fr-FR" w:eastAsia="en-US"/>
        </w:rPr>
        <w:t>Le jugement esthétique n</w:t>
      </w:r>
      <w:r w:rsidR="000C1A9D" w:rsidRPr="00D6314C">
        <w:rPr>
          <w:noProof w:val="0"/>
          <w:lang w:val="fr-FR" w:eastAsia="en-US"/>
        </w:rPr>
        <w:t>’</w:t>
      </w:r>
      <w:r w:rsidR="003E71D3" w:rsidRPr="00D6314C">
        <w:rPr>
          <w:noProof w:val="0"/>
          <w:lang w:val="fr-FR" w:eastAsia="en-US"/>
        </w:rPr>
        <w:t>a qu</w:t>
      </w:r>
      <w:r w:rsidR="000C1A9D" w:rsidRPr="00D6314C">
        <w:rPr>
          <w:noProof w:val="0"/>
          <w:lang w:val="fr-FR" w:eastAsia="en-US"/>
        </w:rPr>
        <w:t>’</w:t>
      </w:r>
      <w:r w:rsidR="003E71D3" w:rsidRPr="00D6314C">
        <w:rPr>
          <w:noProof w:val="0"/>
          <w:lang w:val="fr-FR" w:eastAsia="en-US"/>
        </w:rPr>
        <w:t xml:space="preserve">un caractère subjectif fondé sur la capacité réflexive de juger. </w:t>
      </w:r>
      <w:r w:rsidR="008C2F41" w:rsidRPr="00D6314C">
        <w:rPr>
          <w:noProof w:val="0"/>
          <w:lang w:val="fr-FR" w:eastAsia="en-US"/>
        </w:rPr>
        <w:t>Cette capacité subjective n</w:t>
      </w:r>
      <w:r w:rsidR="00E652F9" w:rsidRPr="00D6314C">
        <w:rPr>
          <w:noProof w:val="0"/>
          <w:lang w:val="fr-FR" w:eastAsia="en-US"/>
        </w:rPr>
        <w:t>’</w:t>
      </w:r>
      <w:r w:rsidR="008C2F41" w:rsidRPr="00D6314C">
        <w:rPr>
          <w:noProof w:val="0"/>
          <w:lang w:val="fr-FR" w:eastAsia="en-US"/>
        </w:rPr>
        <w:t>est pas déterminée par l</w:t>
      </w:r>
      <w:r w:rsidR="00E652F9" w:rsidRPr="00D6314C">
        <w:rPr>
          <w:noProof w:val="0"/>
          <w:lang w:val="fr-FR" w:eastAsia="en-US"/>
        </w:rPr>
        <w:t>’</w:t>
      </w:r>
      <w:r w:rsidR="008C2F41" w:rsidRPr="00D6314C">
        <w:rPr>
          <w:noProof w:val="0"/>
          <w:lang w:val="fr-FR" w:eastAsia="en-US"/>
        </w:rPr>
        <w:t>état extérieur du monde ou la volonté morale législative comme dans le cas du jugement déterminant. Effectué au niveau le plus général, le jugement esthétique suppose l</w:t>
      </w:r>
      <w:r w:rsidR="00E652F9" w:rsidRPr="00D6314C">
        <w:rPr>
          <w:noProof w:val="0"/>
          <w:lang w:val="fr-FR" w:eastAsia="en-US"/>
        </w:rPr>
        <w:t>’</w:t>
      </w:r>
      <w:r w:rsidR="008C2F41" w:rsidRPr="00D6314C">
        <w:rPr>
          <w:noProof w:val="0"/>
          <w:lang w:val="fr-FR" w:eastAsia="en-US"/>
        </w:rPr>
        <w:t xml:space="preserve">opinion non contraignante du sujet. </w:t>
      </w:r>
      <w:r w:rsidRPr="00D6314C">
        <w:rPr>
          <w:noProof w:val="0"/>
          <w:lang w:val="fr-FR" w:eastAsia="en-US"/>
        </w:rPr>
        <w:t xml:space="preserve">La troisième critique </w:t>
      </w:r>
      <w:r w:rsidRPr="00D6314C">
        <w:rPr>
          <w:noProof w:val="0"/>
          <w:lang w:val="fr-FR" w:eastAsia="en-US"/>
        </w:rPr>
        <w:lastRenderedPageBreak/>
        <w:t xml:space="preserve">de Kant montre que la forme réfléchie de jugement </w:t>
      </w:r>
      <w:r w:rsidR="0079660B" w:rsidRPr="00D6314C">
        <w:rPr>
          <w:noProof w:val="0"/>
          <w:lang w:val="fr-FR" w:eastAsia="en-US"/>
        </w:rPr>
        <w:t>inclut</w:t>
      </w:r>
      <w:r w:rsidRPr="00D6314C">
        <w:rPr>
          <w:noProof w:val="0"/>
          <w:lang w:val="fr-FR" w:eastAsia="en-US"/>
        </w:rPr>
        <w:t xml:space="preserve"> l’acte subjectif du jugement (</w:t>
      </w:r>
      <w:r w:rsidRPr="00D6314C">
        <w:rPr>
          <w:i/>
          <w:noProof w:val="0"/>
          <w:lang w:val="fr-FR" w:eastAsia="en-US"/>
        </w:rPr>
        <w:t>das Subjektive</w:t>
      </w:r>
      <w:r w:rsidRPr="00D6314C">
        <w:rPr>
          <w:noProof w:val="0"/>
          <w:lang w:val="fr-FR" w:eastAsia="en-US"/>
        </w:rPr>
        <w:t xml:space="preserve">). La nature spontanée du jugement esthétique </w:t>
      </w:r>
      <w:r w:rsidR="00B87CB0" w:rsidRPr="00D6314C">
        <w:rPr>
          <w:noProof w:val="0"/>
          <w:lang w:val="fr-FR" w:eastAsia="en-US"/>
        </w:rPr>
        <w:t>diffère de l</w:t>
      </w:r>
      <w:r w:rsidR="00971FC0" w:rsidRPr="00D6314C">
        <w:rPr>
          <w:noProof w:val="0"/>
          <w:lang w:val="fr-FR" w:eastAsia="en-US"/>
        </w:rPr>
        <w:t>’</w:t>
      </w:r>
      <w:r w:rsidR="00B87CB0" w:rsidRPr="00D6314C">
        <w:rPr>
          <w:noProof w:val="0"/>
          <w:lang w:val="fr-FR" w:eastAsia="en-US"/>
        </w:rPr>
        <w:t>obje</w:t>
      </w:r>
      <w:r w:rsidR="00FE260D" w:rsidRPr="00D6314C">
        <w:rPr>
          <w:noProof w:val="0"/>
          <w:lang w:val="fr-FR" w:eastAsia="en-US"/>
        </w:rPr>
        <w:t>c</w:t>
      </w:r>
      <w:r w:rsidR="00B87CB0" w:rsidRPr="00D6314C">
        <w:rPr>
          <w:noProof w:val="0"/>
          <w:lang w:val="fr-FR" w:eastAsia="en-US"/>
        </w:rPr>
        <w:t>tivité d</w:t>
      </w:r>
      <w:r w:rsidR="00994CD5" w:rsidRPr="00D6314C">
        <w:rPr>
          <w:noProof w:val="0"/>
          <w:lang w:val="fr-FR" w:eastAsia="en-US"/>
        </w:rPr>
        <w:t>é</w:t>
      </w:r>
      <w:r w:rsidR="00B87CB0" w:rsidRPr="00D6314C">
        <w:rPr>
          <w:noProof w:val="0"/>
          <w:lang w:val="fr-FR" w:eastAsia="en-US"/>
        </w:rPr>
        <w:t xml:space="preserve">terminée par </w:t>
      </w:r>
      <w:r w:rsidRPr="00D6314C">
        <w:rPr>
          <w:noProof w:val="0"/>
          <w:lang w:val="fr-FR" w:eastAsia="en-US"/>
        </w:rPr>
        <w:t xml:space="preserve">causalité naturelle ou de la </w:t>
      </w:r>
      <w:r w:rsidR="0035132E">
        <w:rPr>
          <w:noProof w:val="0"/>
          <w:lang w:val="fr-FR" w:eastAsia="en-US"/>
        </w:rPr>
        <w:t xml:space="preserve">détermination </w:t>
      </w:r>
      <w:r w:rsidRPr="00D6314C">
        <w:rPr>
          <w:noProof w:val="0"/>
          <w:lang w:val="fr-FR" w:eastAsia="en-US"/>
        </w:rPr>
        <w:t>du libre arbitre (</w:t>
      </w:r>
      <w:r w:rsidRPr="00D6314C">
        <w:rPr>
          <w:i/>
          <w:noProof w:val="0"/>
          <w:lang w:val="fr-FR" w:eastAsia="en-US"/>
        </w:rPr>
        <w:t>die Zweckmäßigkeit</w:t>
      </w:r>
      <w:r w:rsidRPr="00D6314C">
        <w:rPr>
          <w:noProof w:val="0"/>
          <w:lang w:val="fr-FR" w:eastAsia="en-US"/>
        </w:rPr>
        <w:t>).</w:t>
      </w:r>
      <w:r w:rsidRPr="00D6314C">
        <w:rPr>
          <w:noProof w:val="0"/>
          <w:vertAlign w:val="superscript"/>
          <w:lang w:val="fr-FR"/>
        </w:rPr>
        <w:footnoteReference w:id="2"/>
      </w:r>
      <w:r w:rsidRPr="00D6314C">
        <w:rPr>
          <w:noProof w:val="0"/>
          <w:lang w:val="fr-FR" w:eastAsia="en-US"/>
        </w:rPr>
        <w:t xml:space="preserve"> Le jugement concernant la beauté, la politique, etc. n’est déterminé que par capacité individuelle de </w:t>
      </w:r>
      <w:r w:rsidR="0035132E">
        <w:rPr>
          <w:noProof w:val="0"/>
          <w:lang w:val="fr-FR" w:eastAsia="en-US"/>
        </w:rPr>
        <w:t>reconnaître</w:t>
      </w:r>
      <w:r w:rsidRPr="00D6314C">
        <w:rPr>
          <w:noProof w:val="0"/>
          <w:lang w:val="fr-FR" w:eastAsia="en-US"/>
        </w:rPr>
        <w:t xml:space="preserve"> le but ultime de ces phénomènes (p</w:t>
      </w:r>
      <w:r w:rsidR="00994CD5" w:rsidRPr="00D6314C">
        <w:rPr>
          <w:noProof w:val="0"/>
          <w:lang w:val="fr-FR" w:eastAsia="en-US"/>
        </w:rPr>
        <w:t>.</w:t>
      </w:r>
      <w:r w:rsidRPr="00D6314C">
        <w:rPr>
          <w:noProof w:val="0"/>
          <w:lang w:val="fr-FR" w:eastAsia="en-US"/>
        </w:rPr>
        <w:t xml:space="preserve"> ex. l’ordre naturel) ou le royaume de valeurs esthétiques, politiques, etc</w:t>
      </w:r>
      <w:r w:rsidRPr="00D6314C">
        <w:rPr>
          <w:i/>
          <w:noProof w:val="0"/>
          <w:lang w:val="fr-FR"/>
        </w:rPr>
        <w:fldChar w:fldCharType="begin"/>
      </w:r>
      <w:r w:rsidRPr="00D6314C">
        <w:rPr>
          <w:noProof w:val="0"/>
          <w:lang w:val="fr-FR"/>
        </w:rPr>
        <w:instrText xml:space="preserve"> XE "objectivité:Kant" </w:instrText>
      </w:r>
      <w:r w:rsidRPr="00D6314C">
        <w:rPr>
          <w:i/>
          <w:noProof w:val="0"/>
          <w:lang w:val="fr-FR"/>
        </w:rPr>
        <w:fldChar w:fldCharType="end"/>
      </w:r>
      <w:r w:rsidRPr="00D6314C">
        <w:rPr>
          <w:noProof w:val="0"/>
          <w:lang w:val="fr-FR" w:eastAsia="en-US"/>
        </w:rPr>
        <w:t>. Le monde, que nous jugeons dans cette manière, n’est pas un monde naturel. Il se forme à partir de la liberté d’agir et de juger d’un œil critique. La liberté détermine les valeurs humanistes et la compréhension morale. Dans ce cas-là</w:t>
      </w:r>
      <w:r w:rsidR="00347026" w:rsidRPr="00D6314C">
        <w:rPr>
          <w:noProof w:val="0"/>
          <w:lang w:val="fr-FR" w:eastAsia="en-US"/>
        </w:rPr>
        <w:t xml:space="preserve">, </w:t>
      </w:r>
      <w:r w:rsidRPr="00D6314C">
        <w:rPr>
          <w:noProof w:val="0"/>
          <w:lang w:val="fr-FR" w:eastAsia="en-US"/>
        </w:rPr>
        <w:t>le sujet doit se rendre compte que l’ascension du phénomène individuel à la loi générale passe sous l’égide de</w:t>
      </w:r>
      <w:r w:rsidR="000936C1" w:rsidRPr="00D6314C">
        <w:rPr>
          <w:noProof w:val="0"/>
          <w:lang w:val="fr-FR" w:eastAsia="en-US"/>
        </w:rPr>
        <w:t>s</w:t>
      </w:r>
      <w:r w:rsidRPr="00D6314C">
        <w:rPr>
          <w:noProof w:val="0"/>
          <w:lang w:val="fr-FR" w:eastAsia="en-US"/>
        </w:rPr>
        <w:t xml:space="preserve"> principes de jugement constitués </w:t>
      </w:r>
      <w:r w:rsidRPr="00D6314C">
        <w:rPr>
          <w:i/>
          <w:noProof w:val="0"/>
          <w:lang w:val="fr-FR" w:eastAsia="en-US"/>
        </w:rPr>
        <w:t>ad hoc</w:t>
      </w:r>
      <w:r w:rsidRPr="00D6314C">
        <w:rPr>
          <w:noProof w:val="0"/>
          <w:lang w:val="fr-FR" w:eastAsia="en-US"/>
        </w:rPr>
        <w:t xml:space="preserve">. Ces principes généraux forment </w:t>
      </w:r>
      <w:r w:rsidR="00994CD5" w:rsidRPr="00D6314C">
        <w:rPr>
          <w:noProof w:val="0"/>
          <w:lang w:val="fr-FR" w:eastAsia="en-US"/>
        </w:rPr>
        <w:t xml:space="preserve">la </w:t>
      </w:r>
      <w:r w:rsidRPr="00D6314C">
        <w:rPr>
          <w:noProof w:val="0"/>
          <w:lang w:val="fr-FR" w:eastAsia="en-US"/>
        </w:rPr>
        <w:t xml:space="preserve">réflexion subjective </w:t>
      </w:r>
      <w:r w:rsidR="00F12396" w:rsidRPr="00D6314C">
        <w:rPr>
          <w:noProof w:val="0"/>
          <w:lang w:val="fr-FR" w:eastAsia="en-US"/>
        </w:rPr>
        <w:t xml:space="preserve">constituée </w:t>
      </w:r>
      <w:r w:rsidRPr="00D6314C">
        <w:rPr>
          <w:noProof w:val="0"/>
          <w:lang w:val="fr-FR" w:eastAsia="en-US"/>
        </w:rPr>
        <w:t xml:space="preserve">au-delà du plan déterministe de la raison pure et pratique. Selon Kant, les jugements </w:t>
      </w:r>
      <w:r w:rsidR="00994CD5" w:rsidRPr="00D6314C">
        <w:rPr>
          <w:noProof w:val="0"/>
          <w:lang w:val="fr-FR" w:eastAsia="en-US"/>
        </w:rPr>
        <w:t xml:space="preserve">concernant </w:t>
      </w:r>
      <w:r w:rsidRPr="00D6314C">
        <w:rPr>
          <w:noProof w:val="0"/>
          <w:lang w:val="fr-FR" w:eastAsia="en-US"/>
        </w:rPr>
        <w:t xml:space="preserve">la beauté, la politique, la finalité de nature ne sont valides qu’intersubjectivement, dans le monde des valeurs communément partagées, qui naissent par </w:t>
      </w:r>
      <w:r w:rsidR="00994CD5" w:rsidRPr="00D6314C">
        <w:rPr>
          <w:noProof w:val="0"/>
          <w:lang w:val="fr-FR" w:eastAsia="en-US"/>
        </w:rPr>
        <w:t xml:space="preserve">la </w:t>
      </w:r>
      <w:r w:rsidRPr="00D6314C">
        <w:rPr>
          <w:noProof w:val="0"/>
          <w:lang w:val="fr-FR" w:eastAsia="en-US"/>
        </w:rPr>
        <w:t xml:space="preserve">réflexion individuelle et subjective. Nous pouvons partager </w:t>
      </w:r>
      <w:r w:rsidR="00994CD5" w:rsidRPr="00D6314C">
        <w:rPr>
          <w:noProof w:val="0"/>
          <w:lang w:val="fr-FR" w:eastAsia="en-US"/>
        </w:rPr>
        <w:t>c</w:t>
      </w:r>
      <w:r w:rsidRPr="00D6314C">
        <w:rPr>
          <w:noProof w:val="0"/>
          <w:lang w:val="fr-FR" w:eastAsia="en-US"/>
        </w:rPr>
        <w:t>es idées et les juger dans le cercle des personnes ouvertes à ce type de réflexion. Les jugements réfléchis n’ont aucune validité de</w:t>
      </w:r>
      <w:r w:rsidR="00CC3519" w:rsidRPr="00D6314C">
        <w:rPr>
          <w:noProof w:val="0"/>
          <w:lang w:val="fr-FR" w:eastAsia="en-US"/>
        </w:rPr>
        <w:t>s</w:t>
      </w:r>
      <w:r w:rsidRPr="00D6314C">
        <w:rPr>
          <w:noProof w:val="0"/>
          <w:lang w:val="fr-FR" w:eastAsia="en-US"/>
        </w:rPr>
        <w:t xml:space="preserve"> lois naturelles ou de</w:t>
      </w:r>
      <w:r w:rsidR="00CC3519" w:rsidRPr="00D6314C">
        <w:rPr>
          <w:noProof w:val="0"/>
          <w:lang w:val="fr-FR" w:eastAsia="en-US"/>
        </w:rPr>
        <w:t>s</w:t>
      </w:r>
      <w:r w:rsidRPr="00D6314C">
        <w:rPr>
          <w:noProof w:val="0"/>
          <w:lang w:val="fr-FR" w:eastAsia="en-US"/>
        </w:rPr>
        <w:t xml:space="preserve"> lois morales. Le déterminisme des valeurs esthétiques et du sens de monde ne dépendent pas de la réalité externe ou du libre arbitre intérieur, mais naissent du jugement critique donné spontanément et subjectivement. Premièrement, il y a la chose manifestée ou l’apparence pour générer le jugement (</w:t>
      </w:r>
      <w:r w:rsidRPr="00D6314C">
        <w:rPr>
          <w:i/>
          <w:noProof w:val="0"/>
          <w:lang w:val="fr-FR" w:eastAsia="en-US"/>
        </w:rPr>
        <w:t>das Objekt</w:t>
      </w:r>
      <w:r w:rsidRPr="00D6314C">
        <w:rPr>
          <w:noProof w:val="0"/>
          <w:lang w:val="fr-FR" w:eastAsia="en-US"/>
        </w:rPr>
        <w:t xml:space="preserve">). Le jugement part de la causalité de l’objet ou de la </w:t>
      </w:r>
      <w:r w:rsidR="0035132E">
        <w:rPr>
          <w:noProof w:val="0"/>
          <w:lang w:val="fr-FR" w:eastAsia="en-US"/>
        </w:rPr>
        <w:t xml:space="preserve">puissance </w:t>
      </w:r>
      <w:r w:rsidRPr="00D6314C">
        <w:rPr>
          <w:noProof w:val="0"/>
          <w:lang w:val="fr-FR" w:eastAsia="en-US"/>
        </w:rPr>
        <w:t>réflective du sujet (</w:t>
      </w:r>
      <w:r w:rsidRPr="00D6314C">
        <w:rPr>
          <w:i/>
          <w:noProof w:val="0"/>
          <w:lang w:val="fr-FR" w:eastAsia="en-US"/>
        </w:rPr>
        <w:t>bestimmende</w:t>
      </w:r>
      <w:r w:rsidRPr="00D6314C">
        <w:rPr>
          <w:noProof w:val="0"/>
          <w:lang w:val="fr-FR" w:eastAsia="en-US"/>
        </w:rPr>
        <w:t xml:space="preserve">, </w:t>
      </w:r>
      <w:r w:rsidRPr="00D6314C">
        <w:rPr>
          <w:i/>
          <w:noProof w:val="0"/>
          <w:lang w:val="fr-FR" w:eastAsia="en-US"/>
        </w:rPr>
        <w:t>reflektierende Urteilskraft</w:t>
      </w:r>
      <w:r w:rsidRPr="00D6314C">
        <w:rPr>
          <w:noProof w:val="0"/>
          <w:lang w:val="fr-FR" w:eastAsia="en-US"/>
        </w:rPr>
        <w:t>). L’acte de jugement survient dans la perspective de l’idéal transcendantal de l’</w:t>
      </w:r>
      <w:r w:rsidR="002A1B77" w:rsidRPr="00D6314C">
        <w:rPr>
          <w:noProof w:val="0"/>
          <w:lang w:val="fr-FR" w:eastAsia="en-US"/>
        </w:rPr>
        <w:t xml:space="preserve">objectivité </w:t>
      </w:r>
      <w:r w:rsidRPr="00D6314C">
        <w:rPr>
          <w:noProof w:val="0"/>
          <w:lang w:val="fr-FR" w:eastAsia="en-US"/>
        </w:rPr>
        <w:t>au cours d’une enquête critique, qui sert d’un critère fondamental pour les jugements et pour la réflexion (</w:t>
      </w:r>
      <w:r w:rsidRPr="00D6314C">
        <w:rPr>
          <w:i/>
          <w:noProof w:val="0"/>
          <w:lang w:val="fr-FR" w:eastAsia="en-US"/>
        </w:rPr>
        <w:t>reine Urteilskraft</w:t>
      </w:r>
      <w:r w:rsidRPr="00D6314C">
        <w:rPr>
          <w:noProof w:val="0"/>
          <w:lang w:val="fr-FR" w:eastAsia="en-US"/>
        </w:rPr>
        <w:t>). Kant fonda l’objectivité</w:t>
      </w:r>
      <w:r w:rsidR="00CB5858">
        <w:rPr>
          <w:noProof w:val="0"/>
          <w:lang w:val="fr-FR" w:eastAsia="en-US"/>
        </w:rPr>
        <w:t xml:space="preserve"> postmoderne</w:t>
      </w:r>
      <w:r w:rsidR="002D72C3" w:rsidRPr="00D6314C">
        <w:rPr>
          <w:noProof w:val="0"/>
          <w:lang w:val="fr-FR" w:eastAsia="en-US"/>
        </w:rPr>
        <w:t>,</w:t>
      </w:r>
      <w:r w:rsidRPr="00D6314C">
        <w:rPr>
          <w:noProof w:val="0"/>
          <w:lang w:val="fr-FR" w:eastAsia="en-US"/>
        </w:rPr>
        <w:t xml:space="preserve"> </w:t>
      </w:r>
      <w:r w:rsidR="00B70B28" w:rsidRPr="00D6314C">
        <w:rPr>
          <w:noProof w:val="0"/>
          <w:lang w:val="fr-FR" w:eastAsia="en-US"/>
        </w:rPr>
        <w:t xml:space="preserve">car il </w:t>
      </w:r>
      <w:r w:rsidR="002D72C3" w:rsidRPr="00D6314C">
        <w:rPr>
          <w:noProof w:val="0"/>
          <w:lang w:val="fr-FR" w:eastAsia="en-US"/>
        </w:rPr>
        <w:t xml:space="preserve">décrit </w:t>
      </w:r>
      <w:r w:rsidR="00B70B28" w:rsidRPr="00D6314C">
        <w:rPr>
          <w:noProof w:val="0"/>
          <w:lang w:val="fr-FR" w:eastAsia="en-US"/>
        </w:rPr>
        <w:t>la mani</w:t>
      </w:r>
      <w:r w:rsidR="002D72C3" w:rsidRPr="00D6314C">
        <w:rPr>
          <w:noProof w:val="0"/>
          <w:lang w:val="fr-FR" w:eastAsia="en-US"/>
        </w:rPr>
        <w:t>è</w:t>
      </w:r>
      <w:r w:rsidR="00B70B28" w:rsidRPr="00D6314C">
        <w:rPr>
          <w:noProof w:val="0"/>
          <w:lang w:val="fr-FR" w:eastAsia="en-US"/>
        </w:rPr>
        <w:t xml:space="preserve">re </w:t>
      </w:r>
      <w:r w:rsidRPr="00D6314C">
        <w:rPr>
          <w:noProof w:val="0"/>
          <w:lang w:val="fr-FR" w:eastAsia="en-US"/>
        </w:rPr>
        <w:t>comment l</w:t>
      </w:r>
      <w:r w:rsidR="003C6BDA" w:rsidRPr="00D6314C">
        <w:rPr>
          <w:noProof w:val="0"/>
          <w:lang w:val="fr-FR" w:eastAsia="en-US"/>
        </w:rPr>
        <w:t>es</w:t>
      </w:r>
      <w:r w:rsidRPr="00D6314C">
        <w:rPr>
          <w:noProof w:val="0"/>
          <w:lang w:val="fr-FR" w:eastAsia="en-US"/>
        </w:rPr>
        <w:t xml:space="preserve"> chose</w:t>
      </w:r>
      <w:r w:rsidR="003C6BDA" w:rsidRPr="00D6314C">
        <w:rPr>
          <w:noProof w:val="0"/>
          <w:lang w:val="fr-FR" w:eastAsia="en-US"/>
        </w:rPr>
        <w:t>s</w:t>
      </w:r>
      <w:r w:rsidRPr="00D6314C">
        <w:rPr>
          <w:noProof w:val="0"/>
          <w:lang w:val="fr-FR" w:eastAsia="en-US"/>
        </w:rPr>
        <w:t xml:space="preserve"> </w:t>
      </w:r>
      <w:r w:rsidR="003C6BDA" w:rsidRPr="00D6314C">
        <w:rPr>
          <w:noProof w:val="0"/>
          <w:lang w:val="fr-FR" w:eastAsia="en-US"/>
        </w:rPr>
        <w:t>sont évaluées</w:t>
      </w:r>
      <w:r w:rsidRPr="00D6314C">
        <w:rPr>
          <w:noProof w:val="0"/>
          <w:lang w:val="fr-FR" w:eastAsia="en-US"/>
        </w:rPr>
        <w:t xml:space="preserve"> </w:t>
      </w:r>
      <w:r w:rsidR="002D72C3" w:rsidRPr="00D6314C">
        <w:rPr>
          <w:noProof w:val="0"/>
          <w:lang w:val="fr-FR" w:eastAsia="en-US"/>
        </w:rPr>
        <w:t xml:space="preserve">par </w:t>
      </w:r>
      <w:r w:rsidRPr="00D6314C">
        <w:rPr>
          <w:noProof w:val="0"/>
          <w:lang w:val="fr-FR" w:eastAsia="en-US"/>
        </w:rPr>
        <w:t>capacité donnée à priori</w:t>
      </w:r>
      <w:r w:rsidR="002D72C3" w:rsidRPr="00D6314C">
        <w:rPr>
          <w:noProof w:val="0"/>
          <w:lang w:val="fr-FR" w:eastAsia="en-US"/>
        </w:rPr>
        <w:t xml:space="preserve">, au niveau </w:t>
      </w:r>
      <w:r w:rsidRPr="00D6314C">
        <w:rPr>
          <w:noProof w:val="0"/>
          <w:lang w:val="fr-FR" w:eastAsia="en-US"/>
        </w:rPr>
        <w:t xml:space="preserve">du sujet transcendantal. Ce dernier niveau </w:t>
      </w:r>
      <w:r w:rsidR="007D134F" w:rsidRPr="00D6314C">
        <w:rPr>
          <w:noProof w:val="0"/>
          <w:lang w:val="fr-FR" w:eastAsia="en-US"/>
        </w:rPr>
        <w:t xml:space="preserve">du jugement </w:t>
      </w:r>
      <w:r w:rsidRPr="00D6314C">
        <w:rPr>
          <w:noProof w:val="0"/>
          <w:lang w:val="fr-FR" w:eastAsia="en-US"/>
        </w:rPr>
        <w:t xml:space="preserve">fonde la vraie connaissance du monde. La déduction transcendantale de la double forme de l’objectivité suit la capacité du jugement </w:t>
      </w:r>
      <w:r w:rsidR="00172577" w:rsidRPr="00D6314C">
        <w:rPr>
          <w:noProof w:val="0"/>
          <w:lang w:val="fr-FR" w:eastAsia="en-US"/>
        </w:rPr>
        <w:t xml:space="preserve">qui fait </w:t>
      </w:r>
      <w:r w:rsidR="003C6BDA" w:rsidRPr="00D6314C">
        <w:rPr>
          <w:noProof w:val="0"/>
          <w:lang w:val="fr-FR" w:eastAsia="en-US"/>
        </w:rPr>
        <w:t>la caractéristique</w:t>
      </w:r>
      <w:r w:rsidR="00172577" w:rsidRPr="00D6314C">
        <w:rPr>
          <w:noProof w:val="0"/>
          <w:lang w:val="fr-FR" w:eastAsia="en-US"/>
        </w:rPr>
        <w:t xml:space="preserve"> de c</w:t>
      </w:r>
      <w:r w:rsidRPr="00D6314C">
        <w:rPr>
          <w:noProof w:val="0"/>
          <w:lang w:val="fr-FR" w:eastAsia="en-US"/>
        </w:rPr>
        <w:t xml:space="preserve">haque personne raisonnable et libre. La </w:t>
      </w:r>
      <w:r w:rsidR="003C6BDA" w:rsidRPr="00D6314C">
        <w:rPr>
          <w:noProof w:val="0"/>
          <w:lang w:val="fr-FR" w:eastAsia="en-US"/>
        </w:rPr>
        <w:t>philosophie</w:t>
      </w:r>
      <w:r w:rsidRPr="00D6314C">
        <w:rPr>
          <w:noProof w:val="0"/>
          <w:lang w:val="fr-FR" w:eastAsia="en-US"/>
        </w:rPr>
        <w:t xml:space="preserve"> kantienne de l’objectivité suit l’enseignement de Descartes</w:t>
      </w:r>
      <w:r w:rsidRPr="00D6314C">
        <w:rPr>
          <w:noProof w:val="0"/>
          <w:lang w:val="fr-FR"/>
        </w:rPr>
        <w:fldChar w:fldCharType="begin"/>
      </w:r>
      <w:r w:rsidRPr="00D6314C">
        <w:rPr>
          <w:noProof w:val="0"/>
          <w:lang w:val="fr-FR"/>
        </w:rPr>
        <w:instrText xml:space="preserve"> XE "Descartes, R." </w:instrText>
      </w:r>
      <w:r w:rsidRPr="00D6314C">
        <w:rPr>
          <w:noProof w:val="0"/>
          <w:lang w:val="fr-FR"/>
        </w:rPr>
        <w:fldChar w:fldCharType="end"/>
      </w:r>
      <w:r w:rsidRPr="00D6314C">
        <w:rPr>
          <w:noProof w:val="0"/>
          <w:lang w:val="fr-FR" w:eastAsia="en-US"/>
        </w:rPr>
        <w:t xml:space="preserve"> </w:t>
      </w:r>
      <w:r w:rsidRPr="00D6314C">
        <w:rPr>
          <w:noProof w:val="0"/>
          <w:lang w:val="fr-FR" w:eastAsia="en-US"/>
        </w:rPr>
        <w:lastRenderedPageBreak/>
        <w:t xml:space="preserve">qui était </w:t>
      </w:r>
      <w:r w:rsidRPr="00D6314C">
        <w:rPr>
          <w:rFonts w:cs="Calibri"/>
          <w:noProof w:val="0"/>
          <w:lang w:val="fr-FR" w:eastAsia="en-US"/>
        </w:rPr>
        <w:t>à</w:t>
      </w:r>
      <w:r w:rsidRPr="00D6314C">
        <w:rPr>
          <w:noProof w:val="0"/>
          <w:lang w:val="fr-FR" w:eastAsia="en-US"/>
        </w:rPr>
        <w:t xml:space="preserve"> son tour sous l’influence de métaphysique d’Avicenne. Grâce à l’histoire d’effets (</w:t>
      </w:r>
      <w:r w:rsidRPr="00D6314C">
        <w:rPr>
          <w:i/>
          <w:noProof w:val="0"/>
          <w:lang w:val="fr-FR" w:eastAsia="en-US"/>
        </w:rPr>
        <w:t>Wirkungsgeschichte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Wirkungsgeschichte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vision de l’objectivité tracée d’Avicenne à Kant est devenue le fait historique et elle </w:t>
      </w:r>
      <w:r w:rsidR="001C1D8D" w:rsidRPr="00D6314C">
        <w:rPr>
          <w:noProof w:val="0"/>
          <w:lang w:val="fr-FR" w:eastAsia="en-US"/>
        </w:rPr>
        <w:t>établit</w:t>
      </w:r>
      <w:r w:rsidRPr="00D6314C">
        <w:rPr>
          <w:noProof w:val="0"/>
          <w:lang w:val="fr-FR" w:eastAsia="en-US"/>
        </w:rPr>
        <w:t xml:space="preserve"> l’</w:t>
      </w:r>
      <w:r w:rsidR="00810EC5" w:rsidRPr="00D6314C">
        <w:rPr>
          <w:noProof w:val="0"/>
          <w:lang w:val="fr-FR" w:eastAsia="en-US"/>
        </w:rPr>
        <w:t>époque des Lumières</w:t>
      </w:r>
      <w:r w:rsidRPr="00D6314C">
        <w:rPr>
          <w:noProof w:val="0"/>
          <w:lang w:val="fr-FR" w:eastAsia="en-US"/>
        </w:rPr>
        <w:t xml:space="preserve">. </w:t>
      </w:r>
    </w:p>
    <w:p w:rsidR="00B00B01" w:rsidRPr="00D6314C" w:rsidRDefault="00B00B01" w:rsidP="00365662">
      <w:pPr>
        <w:ind w:firstLine="397"/>
        <w:rPr>
          <w:noProof w:val="0"/>
          <w:lang w:val="fr-FR" w:eastAsia="en-US"/>
        </w:rPr>
      </w:pPr>
      <w:r w:rsidRPr="00D6314C">
        <w:rPr>
          <w:noProof w:val="0"/>
          <w:lang w:val="fr-FR" w:eastAsia="en-US"/>
        </w:rPr>
        <w:t xml:space="preserve">L’approche herméneutique à l’objectivité ne peut rester au niveau de réflexion métaphysique et transcendantale. L’herméneutique diffère de </w:t>
      </w:r>
      <w:r w:rsidR="001C1D8D" w:rsidRPr="00D6314C">
        <w:rPr>
          <w:noProof w:val="0"/>
          <w:lang w:val="fr-FR" w:eastAsia="en-US"/>
        </w:rPr>
        <w:t>toutes les</w:t>
      </w:r>
      <w:r w:rsidRPr="00D6314C">
        <w:rPr>
          <w:noProof w:val="0"/>
          <w:lang w:val="fr-FR" w:eastAsia="en-US"/>
        </w:rPr>
        <w:t xml:space="preserve"> recherche</w:t>
      </w:r>
      <w:r w:rsidR="001C1D8D" w:rsidRPr="00D6314C">
        <w:rPr>
          <w:noProof w:val="0"/>
          <w:lang w:val="fr-FR" w:eastAsia="en-US"/>
        </w:rPr>
        <w:t>s</w:t>
      </w:r>
      <w:r w:rsidRPr="00D6314C">
        <w:rPr>
          <w:noProof w:val="0"/>
          <w:lang w:val="fr-FR" w:eastAsia="en-US"/>
        </w:rPr>
        <w:t xml:space="preserve"> positiviste</w:t>
      </w:r>
      <w:r w:rsidR="001C1D8D" w:rsidRPr="00D6314C">
        <w:rPr>
          <w:noProof w:val="0"/>
          <w:lang w:val="fr-FR" w:eastAsia="en-US"/>
        </w:rPr>
        <w:t>s</w:t>
      </w:r>
      <w:r w:rsidRPr="00D6314C">
        <w:rPr>
          <w:noProof w:val="0"/>
          <w:lang w:val="fr-FR" w:eastAsia="en-US"/>
        </w:rPr>
        <w:t>. Elle se fonde sur les évènements qui prennent leur sens au niveau de la historialité</w:t>
      </w:r>
      <w:r w:rsidRPr="00D6314C">
        <w:rPr>
          <w:noProof w:val="0"/>
          <w:lang w:val="fr-FR" w:eastAsia="en-US"/>
        </w:rPr>
        <w:fldChar w:fldCharType="begin"/>
      </w:r>
      <w:r w:rsidRPr="00D6314C">
        <w:rPr>
          <w:noProof w:val="0"/>
          <w:lang w:val="fr-FR"/>
        </w:rPr>
        <w:instrText xml:space="preserve"> XE "historialité" </w:instrText>
      </w:r>
      <w:r w:rsidRPr="00D6314C">
        <w:rPr>
          <w:noProof w:val="0"/>
          <w:lang w:val="fr-FR" w:eastAsia="en-US"/>
        </w:rPr>
        <w:fldChar w:fldCharType="end"/>
      </w:r>
      <w:r w:rsidRPr="00D6314C">
        <w:rPr>
          <w:noProof w:val="0"/>
          <w:lang w:val="fr-FR" w:eastAsia="en-US"/>
        </w:rPr>
        <w:t xml:space="preserve"> (</w:t>
      </w:r>
      <w:r w:rsidRPr="00D6314C">
        <w:rPr>
          <w:i/>
          <w:noProof w:val="0"/>
          <w:lang w:val="fr-FR" w:eastAsia="en-US"/>
        </w:rPr>
        <w:t>Geschichtlichkeit</w:t>
      </w:r>
      <w:r w:rsidRPr="00D6314C">
        <w:rPr>
          <w:noProof w:val="0"/>
          <w:lang w:val="fr-FR" w:eastAsia="en-US"/>
        </w:rPr>
        <w:t xml:space="preserve">). L’herméneutique objective et la philosophie transcendantale enquêtent sur l’objectivité dans les limites de l’histoire d’effets </w:t>
      </w:r>
      <w:r w:rsidR="00994CD5" w:rsidRPr="00D6314C">
        <w:rPr>
          <w:noProof w:val="0"/>
          <w:lang w:val="fr-FR" w:eastAsia="en-US"/>
        </w:rPr>
        <w:t xml:space="preserve">objectifs </w:t>
      </w:r>
      <w:r w:rsidRPr="00D6314C">
        <w:rPr>
          <w:noProof w:val="0"/>
          <w:lang w:val="fr-FR" w:eastAsia="en-US"/>
        </w:rPr>
        <w:t>(</w:t>
      </w:r>
      <w:r w:rsidRPr="00D6314C">
        <w:rPr>
          <w:i/>
          <w:noProof w:val="0"/>
          <w:lang w:val="fr-FR" w:eastAsia="en-US"/>
        </w:rPr>
        <w:t>Wirkungsgeschichte</w:t>
      </w:r>
      <w:r w:rsidRPr="00D6314C">
        <w:rPr>
          <w:noProof w:val="0"/>
          <w:lang w:val="fr-FR" w:eastAsia="en-US"/>
        </w:rPr>
        <w:t xml:space="preserve">). L’herméneutique archaïque recherche la manière ontologique qui donna la naissance de l’objectivité. Le commencement n’est pas donné par manière positive et objective parce qu’aucun effet </w:t>
      </w:r>
      <w:r w:rsidR="00646AD3" w:rsidRPr="00D6314C">
        <w:rPr>
          <w:noProof w:val="0"/>
          <w:lang w:val="fr-FR" w:eastAsia="en-US"/>
        </w:rPr>
        <w:t xml:space="preserve">établi, </w:t>
      </w:r>
      <w:r w:rsidR="001A6D5F" w:rsidRPr="00D6314C">
        <w:rPr>
          <w:noProof w:val="0"/>
          <w:lang w:val="fr-FR" w:eastAsia="en-US"/>
        </w:rPr>
        <w:t xml:space="preserve">visible et constatable </w:t>
      </w:r>
      <w:r w:rsidRPr="00D6314C">
        <w:rPr>
          <w:noProof w:val="0"/>
          <w:lang w:val="fr-FR" w:eastAsia="en-US"/>
        </w:rPr>
        <w:t xml:space="preserve">de l’objectivité n’existe </w:t>
      </w:r>
      <w:r w:rsidRPr="00D6314C">
        <w:rPr>
          <w:rFonts w:cs="Calibri"/>
          <w:noProof w:val="0"/>
          <w:lang w:val="fr-FR" w:eastAsia="en-US"/>
        </w:rPr>
        <w:t>à</w:t>
      </w:r>
      <w:r w:rsidRPr="00D6314C">
        <w:rPr>
          <w:noProof w:val="0"/>
          <w:lang w:val="fr-FR" w:eastAsia="en-US"/>
        </w:rPr>
        <w:t xml:space="preserve"> son origine. Il n’y a aucune objectivité </w:t>
      </w:r>
      <w:r w:rsidR="001A6D5F" w:rsidRPr="00D6314C">
        <w:rPr>
          <w:noProof w:val="0"/>
          <w:lang w:val="fr-FR" w:eastAsia="en-US"/>
        </w:rPr>
        <w:t xml:space="preserve">au sens objectif </w:t>
      </w:r>
      <w:r w:rsidRPr="00D6314C">
        <w:rPr>
          <w:noProof w:val="0"/>
          <w:lang w:val="fr-FR" w:eastAsia="en-US"/>
        </w:rPr>
        <w:t>au moment de sa naissance. Elle n’existe pas comme un phénomène positif pendant de l’avènement de l’</w:t>
      </w:r>
      <w:r w:rsidR="00074908" w:rsidRPr="00074908">
        <w:rPr>
          <w:i/>
          <w:noProof w:val="0"/>
          <w:lang w:val="fr-FR" w:eastAsia="en-US"/>
        </w:rPr>
        <w:t>alètheia</w:t>
      </w:r>
      <w:r w:rsidRPr="00D6314C">
        <w:rPr>
          <w:noProof w:val="0"/>
          <w:lang w:val="fr-FR" w:eastAsia="en-US"/>
        </w:rPr>
        <w:t>. L’herméneutique considère le phénomène d’objectivité à trois niveaux différents : à partir de l’histoire (</w:t>
      </w:r>
      <w:r w:rsidRPr="00D6314C">
        <w:rPr>
          <w:i/>
          <w:noProof w:val="0"/>
          <w:lang w:val="fr-FR" w:eastAsia="en-US"/>
        </w:rPr>
        <w:t>Historie</w:t>
      </w:r>
      <w:r w:rsidRPr="00D6314C">
        <w:rPr>
          <w:noProof w:val="0"/>
          <w:lang w:val="fr-FR" w:eastAsia="en-US"/>
        </w:rPr>
        <w:t>), à partir de l’historicité de la pensée (</w:t>
      </w:r>
      <w:r w:rsidRPr="00D6314C">
        <w:rPr>
          <w:i/>
          <w:noProof w:val="0"/>
          <w:lang w:val="fr-FR" w:eastAsia="en-US"/>
        </w:rPr>
        <w:t>Geschichte</w:t>
      </w:r>
      <w:r w:rsidRPr="00D6314C">
        <w:rPr>
          <w:noProof w:val="0"/>
          <w:lang w:val="fr-FR" w:eastAsia="en-US"/>
        </w:rPr>
        <w:t>) et à partir de historialité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historialité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w:t>
      </w:r>
      <w:r w:rsidRPr="00D6314C">
        <w:rPr>
          <w:rFonts w:cs="Calibri"/>
          <w:noProof w:val="0"/>
          <w:lang w:val="fr-FR" w:eastAsia="en-US"/>
        </w:rPr>
        <w:t>Ê</w:t>
      </w:r>
      <w:r w:rsidRPr="00D6314C">
        <w:rPr>
          <w:noProof w:val="0"/>
          <w:lang w:val="fr-FR" w:eastAsia="en-US"/>
        </w:rPr>
        <w:t>tre (</w:t>
      </w:r>
      <w:r w:rsidRPr="00D6314C">
        <w:rPr>
          <w:i/>
          <w:noProof w:val="0"/>
          <w:lang w:val="fr-FR" w:eastAsia="en-US"/>
        </w:rPr>
        <w:t>Geschichtlichkeit</w:t>
      </w:r>
      <w:r w:rsidRPr="00D6314C">
        <w:rPr>
          <w:noProof w:val="0"/>
          <w:lang w:val="fr-FR" w:eastAsia="en-US"/>
        </w:rPr>
        <w:t>).</w:t>
      </w:r>
      <w:r w:rsidRPr="00D6314C">
        <w:rPr>
          <w:rStyle w:val="Znakapoznpodarou"/>
          <w:noProof w:val="0"/>
          <w:lang w:val="fr-FR" w:eastAsia="en-US"/>
        </w:rPr>
        <w:footnoteReference w:id="3"/>
      </w:r>
      <w:r w:rsidRPr="00D6314C">
        <w:rPr>
          <w:noProof w:val="0"/>
          <w:lang w:val="fr-FR" w:eastAsia="en-US"/>
        </w:rPr>
        <w:t xml:space="preserve"> </w:t>
      </w:r>
      <w:r w:rsidR="00AF6026" w:rsidRPr="00D6314C">
        <w:rPr>
          <w:noProof w:val="0"/>
          <w:lang w:val="fr-FR" w:eastAsia="en-US"/>
        </w:rPr>
        <w:t>La recherche ne peut pas limiter sa portée à l</w:t>
      </w:r>
      <w:r w:rsidR="009400C2" w:rsidRPr="00D6314C">
        <w:rPr>
          <w:noProof w:val="0"/>
          <w:lang w:val="fr-FR" w:eastAsia="en-US"/>
        </w:rPr>
        <w:t>’</w:t>
      </w:r>
      <w:r w:rsidR="00AF6026" w:rsidRPr="00D6314C">
        <w:rPr>
          <w:noProof w:val="0"/>
          <w:lang w:val="fr-FR" w:eastAsia="en-US"/>
        </w:rPr>
        <w:t>énumération de</w:t>
      </w:r>
      <w:r w:rsidR="008C6FEE" w:rsidRPr="00D6314C">
        <w:rPr>
          <w:noProof w:val="0"/>
          <w:lang w:val="fr-FR" w:eastAsia="en-US"/>
        </w:rPr>
        <w:t xml:space="preserve">s faits historiques </w:t>
      </w:r>
      <w:r w:rsidR="004E68E3" w:rsidRPr="00D6314C">
        <w:rPr>
          <w:noProof w:val="0"/>
          <w:lang w:val="fr-FR" w:eastAsia="en-US"/>
        </w:rPr>
        <w:t xml:space="preserve">concernant </w:t>
      </w:r>
      <w:r w:rsidR="00AF6026" w:rsidRPr="00D6314C">
        <w:rPr>
          <w:noProof w:val="0"/>
          <w:lang w:val="fr-FR" w:eastAsia="en-US"/>
        </w:rPr>
        <w:t>l</w:t>
      </w:r>
      <w:r w:rsidR="009400C2" w:rsidRPr="00D6314C">
        <w:rPr>
          <w:noProof w:val="0"/>
          <w:lang w:val="fr-FR" w:eastAsia="en-US"/>
        </w:rPr>
        <w:t>’</w:t>
      </w:r>
      <w:r w:rsidR="00AF6026" w:rsidRPr="00D6314C">
        <w:rPr>
          <w:noProof w:val="0"/>
          <w:lang w:val="fr-FR" w:eastAsia="en-US"/>
        </w:rPr>
        <w:t>origine de l</w:t>
      </w:r>
      <w:r w:rsidR="009400C2" w:rsidRPr="00D6314C">
        <w:rPr>
          <w:noProof w:val="0"/>
          <w:lang w:val="fr-FR" w:eastAsia="en-US"/>
        </w:rPr>
        <w:t>’</w:t>
      </w:r>
      <w:r w:rsidR="008C6FEE" w:rsidRPr="00D6314C">
        <w:rPr>
          <w:noProof w:val="0"/>
          <w:lang w:val="fr-FR" w:eastAsia="en-US"/>
        </w:rPr>
        <w:t xml:space="preserve">objectivité et </w:t>
      </w:r>
      <w:r w:rsidR="00AF6026" w:rsidRPr="00D6314C">
        <w:rPr>
          <w:noProof w:val="0"/>
          <w:lang w:val="fr-FR" w:eastAsia="en-US"/>
        </w:rPr>
        <w:t>l</w:t>
      </w:r>
      <w:r w:rsidR="009400C2" w:rsidRPr="00D6314C">
        <w:rPr>
          <w:noProof w:val="0"/>
          <w:lang w:val="fr-FR" w:eastAsia="en-US"/>
        </w:rPr>
        <w:t>’</w:t>
      </w:r>
      <w:r w:rsidR="00AF6026" w:rsidRPr="00D6314C">
        <w:rPr>
          <w:noProof w:val="0"/>
          <w:lang w:val="fr-FR" w:eastAsia="en-US"/>
        </w:rPr>
        <w:t>expansion académique de la vision objective du monde dans l</w:t>
      </w:r>
      <w:r w:rsidR="009400C2" w:rsidRPr="00D6314C">
        <w:rPr>
          <w:noProof w:val="0"/>
          <w:lang w:val="fr-FR" w:eastAsia="en-US"/>
        </w:rPr>
        <w:t>’</w:t>
      </w:r>
      <w:r w:rsidR="00F16F18" w:rsidRPr="00D6314C">
        <w:rPr>
          <w:noProof w:val="0"/>
          <w:lang w:val="fr-FR" w:eastAsia="en-US"/>
        </w:rPr>
        <w:t>Occident latin depuis le XIII</w:t>
      </w:r>
      <w:r w:rsidR="00AF6026" w:rsidRPr="00D6314C">
        <w:rPr>
          <w:noProof w:val="0"/>
          <w:lang w:val="fr-FR" w:eastAsia="en-US"/>
        </w:rPr>
        <w:t>e</w:t>
      </w:r>
      <w:r w:rsidR="001A6D5F" w:rsidRPr="00D6314C">
        <w:rPr>
          <w:noProof w:val="0"/>
          <w:lang w:val="fr-FR" w:eastAsia="en-US"/>
        </w:rPr>
        <w:t> </w:t>
      </w:r>
      <w:r w:rsidR="00AF6026" w:rsidRPr="00D6314C">
        <w:rPr>
          <w:noProof w:val="0"/>
          <w:lang w:val="fr-FR" w:eastAsia="en-US"/>
        </w:rPr>
        <w:t>siècle jusqu</w:t>
      </w:r>
      <w:r w:rsidR="009400C2" w:rsidRPr="00D6314C">
        <w:rPr>
          <w:noProof w:val="0"/>
          <w:lang w:val="fr-FR" w:eastAsia="en-US"/>
        </w:rPr>
        <w:t>’</w:t>
      </w:r>
      <w:r w:rsidR="00AF6026" w:rsidRPr="00D6314C">
        <w:rPr>
          <w:noProof w:val="0"/>
          <w:lang w:val="fr-FR" w:eastAsia="en-US"/>
        </w:rPr>
        <w:t>à aujourd</w:t>
      </w:r>
      <w:r w:rsidR="009400C2" w:rsidRPr="00D6314C">
        <w:rPr>
          <w:noProof w:val="0"/>
          <w:lang w:val="fr-FR" w:eastAsia="en-US"/>
        </w:rPr>
        <w:t>’</w:t>
      </w:r>
      <w:r w:rsidR="00AF6026" w:rsidRPr="00D6314C">
        <w:rPr>
          <w:noProof w:val="0"/>
          <w:lang w:val="fr-FR" w:eastAsia="en-US"/>
        </w:rPr>
        <w:t xml:space="preserve">hui. </w:t>
      </w:r>
      <w:r w:rsidRPr="00D6314C">
        <w:rPr>
          <w:noProof w:val="0"/>
          <w:lang w:val="fr-FR" w:eastAsia="en-US"/>
        </w:rPr>
        <w:t>L’histoire de l’</w:t>
      </w:r>
      <w:r w:rsidR="00516CC6">
        <w:rPr>
          <w:noProof w:val="0"/>
          <w:lang w:val="fr-FR" w:eastAsia="en-US"/>
        </w:rPr>
        <w:t>antiquité tardive</w:t>
      </w:r>
      <w:r w:rsidRPr="00D6314C">
        <w:rPr>
          <w:noProof w:val="0"/>
          <w:lang w:val="fr-FR" w:eastAsia="en-US"/>
        </w:rPr>
        <w:t xml:space="preserve"> aussi bien que du Moyen Âge </w:t>
      </w:r>
      <w:r w:rsidR="006E018E">
        <w:rPr>
          <w:noProof w:val="0"/>
          <w:lang w:val="fr-FR" w:eastAsia="en-US"/>
        </w:rPr>
        <w:t>connaît</w:t>
      </w:r>
      <w:r w:rsidRPr="00D6314C">
        <w:rPr>
          <w:noProof w:val="0"/>
          <w:lang w:val="fr-FR" w:eastAsia="en-US"/>
        </w:rPr>
        <w:t xml:space="preserve"> plus ou moins en détail les péripéties et les travaux des acteurs clés du combat intellectuel </w:t>
      </w:r>
      <w:r w:rsidRPr="00D6314C">
        <w:rPr>
          <w:rFonts w:cs="Calibri"/>
          <w:noProof w:val="0"/>
          <w:lang w:val="fr-FR" w:eastAsia="en-US"/>
        </w:rPr>
        <w:t>à</w:t>
      </w:r>
      <w:r w:rsidRPr="00D6314C">
        <w:rPr>
          <w:noProof w:val="0"/>
          <w:lang w:val="fr-FR" w:eastAsia="en-US"/>
        </w:rPr>
        <w:t xml:space="preserve"> propos de l’objectivité. L’historien du Moyen Âge tardif </w:t>
      </w:r>
      <w:r w:rsidR="0035132E">
        <w:rPr>
          <w:noProof w:val="0"/>
          <w:lang w:val="fr-FR" w:eastAsia="en-US"/>
        </w:rPr>
        <w:t>reconnaît</w:t>
      </w:r>
      <w:r w:rsidRPr="00D6314C">
        <w:rPr>
          <w:noProof w:val="0"/>
          <w:lang w:val="fr-FR" w:eastAsia="en-US"/>
        </w:rPr>
        <w:t xml:space="preserve"> les acteurs philosophiques à partir de leur philosophie. </w:t>
      </w:r>
      <w:r w:rsidR="00365662" w:rsidRPr="00D6314C">
        <w:rPr>
          <w:noProof w:val="0"/>
          <w:lang w:val="fr-FR" w:eastAsia="en-US"/>
        </w:rPr>
        <w:t>L</w:t>
      </w:r>
      <w:r w:rsidR="008047E0" w:rsidRPr="00D6314C">
        <w:rPr>
          <w:noProof w:val="0"/>
          <w:lang w:val="fr-FR" w:eastAsia="en-US"/>
        </w:rPr>
        <w:t>’</w:t>
      </w:r>
      <w:r w:rsidR="00365662" w:rsidRPr="00D6314C">
        <w:rPr>
          <w:noProof w:val="0"/>
          <w:lang w:val="fr-FR" w:eastAsia="en-US"/>
        </w:rPr>
        <w:t>hi</w:t>
      </w:r>
      <w:r w:rsidR="004C1CC8" w:rsidRPr="00D6314C">
        <w:rPr>
          <w:noProof w:val="0"/>
          <w:lang w:val="fr-FR" w:eastAsia="en-US"/>
        </w:rPr>
        <w:t>stoire de la philosophie crée l</w:t>
      </w:r>
      <w:r w:rsidR="008047E0" w:rsidRPr="00D6314C">
        <w:rPr>
          <w:noProof w:val="0"/>
          <w:lang w:val="fr-FR" w:eastAsia="en-US"/>
        </w:rPr>
        <w:t>’</w:t>
      </w:r>
      <w:r w:rsidR="00365662" w:rsidRPr="00D6314C">
        <w:rPr>
          <w:noProof w:val="0"/>
          <w:lang w:val="fr-FR" w:eastAsia="en-US"/>
        </w:rPr>
        <w:t xml:space="preserve">ensemble systématique des écoles, des auteurs et des œuvres rangés dans la chronologie, </w:t>
      </w:r>
      <w:r w:rsidR="00E52B0D" w:rsidRPr="00D6314C">
        <w:rPr>
          <w:noProof w:val="0"/>
          <w:lang w:val="fr-FR" w:eastAsia="en-US"/>
        </w:rPr>
        <w:t xml:space="preserve">elle </w:t>
      </w:r>
      <w:r w:rsidR="00365662" w:rsidRPr="00D6314C">
        <w:rPr>
          <w:noProof w:val="0"/>
          <w:lang w:val="fr-FR" w:eastAsia="en-US"/>
        </w:rPr>
        <w:t>reprend leur effet mutuel et leur influence</w:t>
      </w:r>
      <w:r w:rsidR="00EC6895" w:rsidRPr="00D6314C">
        <w:rPr>
          <w:noProof w:val="0"/>
          <w:lang w:val="fr-FR" w:eastAsia="en-US"/>
        </w:rPr>
        <w:t xml:space="preserve">. </w:t>
      </w:r>
      <w:r w:rsidRPr="00D6314C">
        <w:rPr>
          <w:noProof w:val="0"/>
          <w:lang w:val="fr-FR" w:eastAsia="en-US"/>
        </w:rPr>
        <w:t xml:space="preserve">Grâce aux écoles philosophiques, nous gardons une grande partie de sources fournissant l’ébauche des disputes intellectuelles de ce temps-là. La polémique concernant l’interprétation de Platon, Aristote, Avicenne et Averroès forma une nouvelle forme de scolastique et </w:t>
      </w:r>
      <w:r w:rsidR="008175C8" w:rsidRPr="00D6314C">
        <w:rPr>
          <w:noProof w:val="0"/>
          <w:lang w:val="fr-FR" w:eastAsia="en-US"/>
        </w:rPr>
        <w:t xml:space="preserve">elle </w:t>
      </w:r>
      <w:r w:rsidRPr="00D6314C">
        <w:rPr>
          <w:noProof w:val="0"/>
          <w:lang w:val="fr-FR" w:eastAsia="en-US"/>
        </w:rPr>
        <w:t xml:space="preserve">ouvrira un nouveau chapitre dans l’histoire de l’Occident. La dispute fondamentale constituant l’objectivité moderne se produit entre </w:t>
      </w:r>
      <w:r w:rsidRPr="00D6314C">
        <w:rPr>
          <w:noProof w:val="0"/>
          <w:lang w:val="fr-FR" w:eastAsia="en-US"/>
        </w:rPr>
        <w:lastRenderedPageBreak/>
        <w:t xml:space="preserve">Avicenne et Averroès et elle renvoie à la gigantomachie sur la substance entre Platon et Aristote. La dispute suivante dans l’averroïsme latin atteignit le </w:t>
      </w:r>
      <w:r w:rsidR="00543A45" w:rsidRPr="00D6314C">
        <w:rPr>
          <w:noProof w:val="0"/>
          <w:lang w:val="fr-FR" w:eastAsia="en-US"/>
        </w:rPr>
        <w:t xml:space="preserve">sommet </w:t>
      </w:r>
      <w:r w:rsidRPr="00D6314C">
        <w:rPr>
          <w:noProof w:val="0"/>
          <w:lang w:val="fr-FR" w:eastAsia="en-US"/>
        </w:rPr>
        <w:t>par la condamnation ecclésiale de 219 thèses philosophiques et théologiques proclamée le 7 mars 1277</w:t>
      </w:r>
      <w:r w:rsidRPr="00D6314C">
        <w:rPr>
          <w:noProof w:val="0"/>
          <w:lang w:val="fr-FR" w:eastAsia="en-US"/>
        </w:rPr>
        <w:fldChar w:fldCharType="begin"/>
      </w:r>
      <w:r w:rsidRPr="00D6314C">
        <w:rPr>
          <w:noProof w:val="0"/>
          <w:lang w:val="fr-FR"/>
        </w:rPr>
        <w:instrText xml:space="preserve"> XE "condamnation 1277" </w:instrText>
      </w:r>
      <w:r w:rsidRPr="00D6314C">
        <w:rPr>
          <w:noProof w:val="0"/>
          <w:lang w:val="fr-FR" w:eastAsia="en-US"/>
        </w:rPr>
        <w:fldChar w:fldCharType="end"/>
      </w:r>
      <w:r w:rsidRPr="00D6314C">
        <w:rPr>
          <w:noProof w:val="0"/>
          <w:lang w:val="fr-FR" w:eastAsia="en-US"/>
        </w:rPr>
        <w:t xml:space="preserve"> à Paris et </w:t>
      </w:r>
      <w:r w:rsidR="00A61380" w:rsidRPr="00D6314C">
        <w:rPr>
          <w:noProof w:val="0"/>
          <w:lang w:val="fr-FR" w:eastAsia="en-US"/>
        </w:rPr>
        <w:t>immédiatement après</w:t>
      </w:r>
      <w:r w:rsidR="00A61380">
        <w:rPr>
          <w:noProof w:val="0"/>
          <w:lang w:val="fr-FR" w:eastAsia="en-US"/>
        </w:rPr>
        <w:t xml:space="preserve"> à Oxford</w:t>
      </w:r>
      <w:r w:rsidRPr="00D6314C">
        <w:rPr>
          <w:noProof w:val="0"/>
          <w:lang w:val="fr-FR" w:eastAsia="en-US"/>
        </w:rPr>
        <w:t>. L’histoire générale d’objectivité a besoin de l’historicité (</w:t>
      </w:r>
      <w:r w:rsidRPr="00D6314C">
        <w:rPr>
          <w:i/>
          <w:noProof w:val="0"/>
          <w:lang w:val="fr-FR" w:eastAsia="en-US"/>
        </w:rPr>
        <w:t>Geschichte</w:t>
      </w:r>
      <w:r w:rsidRPr="00D6314C">
        <w:rPr>
          <w:noProof w:val="0"/>
          <w:lang w:val="fr-FR" w:eastAsia="en-US"/>
        </w:rPr>
        <w:t xml:space="preserve">) de philosophie et celle-ci existe grâce aux penseurs brillants qui ont changé le cours de métaphysique. Le caractère spécifique de l’Être de </w:t>
      </w:r>
      <w:r w:rsidR="00223043" w:rsidRPr="00D6314C">
        <w:rPr>
          <w:noProof w:val="0"/>
          <w:lang w:val="fr-FR" w:eastAsia="en-US"/>
        </w:rPr>
        <w:t>l’existant</w:t>
      </w:r>
      <w:r w:rsidRPr="00D6314C">
        <w:rPr>
          <w:noProof w:val="0"/>
          <w:lang w:val="fr-FR" w:eastAsia="en-US"/>
        </w:rPr>
        <w:t xml:space="preserve"> est révélé dans la forme de historialité (</w:t>
      </w:r>
      <w:r w:rsidRPr="00D6314C">
        <w:rPr>
          <w:i/>
          <w:noProof w:val="0"/>
          <w:lang w:val="fr-FR" w:eastAsia="en-US"/>
        </w:rPr>
        <w:t>Geschichtlichkeit</w:t>
      </w:r>
      <w:r w:rsidRPr="00D6314C">
        <w:rPr>
          <w:noProof w:val="0"/>
          <w:lang w:val="fr-FR" w:eastAsia="en-US"/>
        </w:rPr>
        <w:t xml:space="preserve">) de ces penseurs qui déterminèrent le développement de </w:t>
      </w:r>
      <w:r w:rsidR="008175C8" w:rsidRPr="00D6314C">
        <w:rPr>
          <w:noProof w:val="0"/>
          <w:lang w:val="fr-FR" w:eastAsia="en-US"/>
        </w:rPr>
        <w:t xml:space="preserve">pensée pour les millénaires. Le proverbe </w:t>
      </w:r>
      <w:r w:rsidRPr="00D6314C">
        <w:rPr>
          <w:noProof w:val="0"/>
          <w:lang w:val="fr-FR" w:eastAsia="en-US"/>
        </w:rPr>
        <w:t>de l’Héraclite définit cette politeia éternelle des aristocrates d’esprit : « </w:t>
      </w:r>
      <w:r w:rsidRPr="00D6314C">
        <w:rPr>
          <w:noProof w:val="0"/>
          <w:lang w:val="fr-FR"/>
        </w:rPr>
        <w:t>Un seul homme en vaut pour moi dix-mille, s’il est le meilleur. </w:t>
      </w:r>
      <w:r w:rsidRPr="00D6314C">
        <w:rPr>
          <w:rFonts w:cs="Calibri"/>
          <w:noProof w:val="0"/>
          <w:lang w:val="fr-FR"/>
        </w:rPr>
        <w:t xml:space="preserve">» </w:t>
      </w:r>
      <w:r w:rsidRPr="00D6314C">
        <w:rPr>
          <w:noProof w:val="0"/>
          <w:lang w:val="fr-FR" w:eastAsia="en-US"/>
        </w:rPr>
        <w:t>(DK 22, B 49</w:t>
      </w:r>
      <w:r w:rsidRPr="00D6314C">
        <w:rPr>
          <w:noProof w:val="0"/>
          <w:lang w:val="fr-FR" w:eastAsia="en-US"/>
        </w:rPr>
        <w:fldChar w:fldCharType="begin"/>
      </w:r>
      <w:r w:rsidR="00F06C54" w:rsidRPr="00D6314C">
        <w:rPr>
          <w:noProof w:val="0"/>
          <w:lang w:val="fr-FR"/>
        </w:rPr>
        <w:instrText xml:space="preserve"> XE "Héraclite</w:instrText>
      </w:r>
      <w:r w:rsidRPr="00D6314C">
        <w:rPr>
          <w:noProof w:val="0"/>
          <w:lang w:val="fr-FR"/>
        </w:rPr>
        <w:instrText xml:space="preserve">:B 49" </w:instrText>
      </w:r>
      <w:r w:rsidRPr="00D6314C">
        <w:rPr>
          <w:noProof w:val="0"/>
          <w:lang w:val="fr-FR" w:eastAsia="en-US"/>
        </w:rPr>
        <w:fldChar w:fldCharType="end"/>
      </w:r>
      <w:r w:rsidRPr="00D6314C">
        <w:rPr>
          <w:noProof w:val="0"/>
          <w:lang w:val="fr-FR" w:eastAsia="en-US"/>
        </w:rPr>
        <w:t xml:space="preserve">) Seulement un des milliers </w:t>
      </w:r>
      <w:r w:rsidR="008243A9">
        <w:rPr>
          <w:noProof w:val="0"/>
          <w:lang w:val="fr-FR" w:eastAsia="en-US"/>
        </w:rPr>
        <w:t xml:space="preserve">penseurs </w:t>
      </w:r>
      <w:r w:rsidRPr="00D6314C">
        <w:rPr>
          <w:noProof w:val="0"/>
          <w:lang w:val="fr-FR" w:eastAsia="en-US"/>
        </w:rPr>
        <w:t xml:space="preserve">est capable de changer les fondements de vérité. Les meilleurs des meilleurs prennent part à la guerre de Troie entre les scolaires </w:t>
      </w:r>
      <w:r w:rsidR="00557B30" w:rsidRPr="00D6314C">
        <w:rPr>
          <w:noProof w:val="0"/>
          <w:lang w:val="fr-FR" w:eastAsia="en-US"/>
        </w:rPr>
        <w:t>engagés</w:t>
      </w:r>
      <w:r w:rsidR="002C7947" w:rsidRPr="00D6314C">
        <w:rPr>
          <w:noProof w:val="0"/>
          <w:lang w:val="fr-FR" w:eastAsia="en-US"/>
        </w:rPr>
        <w:t xml:space="preserve"> </w:t>
      </w:r>
      <w:r w:rsidR="00557B30" w:rsidRPr="00D6314C">
        <w:rPr>
          <w:noProof w:val="0"/>
          <w:lang w:val="fr-FR" w:eastAsia="en-US"/>
        </w:rPr>
        <w:t xml:space="preserve">dans la </w:t>
      </w:r>
      <w:r w:rsidRPr="00D6314C">
        <w:rPr>
          <w:noProof w:val="0"/>
          <w:lang w:val="fr-FR" w:eastAsia="en-US"/>
        </w:rPr>
        <w:t xml:space="preserve">gigantomachie </w:t>
      </w:r>
      <w:r w:rsidR="00F12C08">
        <w:rPr>
          <w:noProof w:val="0"/>
          <w:lang w:val="fr-FR" w:eastAsia="en-US"/>
        </w:rPr>
        <w:t xml:space="preserve">concernant </w:t>
      </w:r>
      <w:r w:rsidR="006E793E" w:rsidRPr="00D6314C">
        <w:rPr>
          <w:noProof w:val="0"/>
          <w:lang w:val="fr-FR" w:eastAsia="en-US"/>
        </w:rPr>
        <w:t xml:space="preserve">la </w:t>
      </w:r>
      <w:r w:rsidRPr="00D6314C">
        <w:rPr>
          <w:noProof w:val="0"/>
          <w:lang w:val="fr-FR" w:eastAsia="en-US"/>
        </w:rPr>
        <w:t xml:space="preserve">substance. Les meilleurs philosophes ont le droit </w:t>
      </w:r>
      <w:r w:rsidRPr="00D6314C">
        <w:rPr>
          <w:rFonts w:cs="Calibri"/>
          <w:noProof w:val="0"/>
          <w:lang w:val="fr-FR" w:eastAsia="en-US"/>
        </w:rPr>
        <w:t>à</w:t>
      </w:r>
      <w:r w:rsidRPr="00D6314C">
        <w:rPr>
          <w:noProof w:val="0"/>
          <w:lang w:val="fr-FR" w:eastAsia="en-US"/>
        </w:rPr>
        <w:t xml:space="preserve"> la gloire immortelle, car ils ont changé l’histoire de pensée. L’essai cherche le début d’objectivité dans son aspect originel. </w:t>
      </w:r>
      <w:r w:rsidR="0015501A" w:rsidRPr="00D6314C">
        <w:rPr>
          <w:noProof w:val="0"/>
          <w:lang w:val="fr-FR" w:eastAsia="en-US"/>
        </w:rPr>
        <w:t>Historialité</w:t>
      </w:r>
      <w:r w:rsidR="0015501A" w:rsidRPr="00D6314C">
        <w:rPr>
          <w:noProof w:val="0"/>
          <w:lang w:val="fr-FR" w:eastAsia="en-US"/>
        </w:rPr>
        <w:fldChar w:fldCharType="begin"/>
      </w:r>
      <w:r w:rsidR="0015501A" w:rsidRPr="00D6314C">
        <w:rPr>
          <w:noProof w:val="0"/>
          <w:lang w:val="fr-FR"/>
        </w:rPr>
        <w:instrText xml:space="preserve"> XE "historialité" </w:instrText>
      </w:r>
      <w:r w:rsidR="0015501A" w:rsidRPr="00D6314C">
        <w:rPr>
          <w:noProof w:val="0"/>
          <w:lang w:val="fr-FR" w:eastAsia="en-US"/>
        </w:rPr>
        <w:fldChar w:fldCharType="end"/>
      </w:r>
      <w:r w:rsidR="0015501A" w:rsidRPr="00D6314C">
        <w:rPr>
          <w:noProof w:val="0"/>
          <w:lang w:val="fr-FR" w:eastAsia="en-US"/>
        </w:rPr>
        <w:t xml:space="preserve"> (</w:t>
      </w:r>
      <w:r w:rsidR="0015501A" w:rsidRPr="00D6314C">
        <w:rPr>
          <w:i/>
          <w:noProof w:val="0"/>
          <w:lang w:val="fr-FR" w:eastAsia="en-US"/>
        </w:rPr>
        <w:t>Geschichtlichkeit</w:t>
      </w:r>
      <w:r w:rsidR="0015501A" w:rsidRPr="00D6314C">
        <w:rPr>
          <w:noProof w:val="0"/>
          <w:lang w:val="fr-FR" w:eastAsia="en-US"/>
        </w:rPr>
        <w:t xml:space="preserve">) de philosophie se manifeste par la </w:t>
      </w:r>
      <w:r w:rsidR="003D7400">
        <w:rPr>
          <w:noProof w:val="0"/>
          <w:lang w:val="fr-FR" w:eastAsia="en-US"/>
        </w:rPr>
        <w:t xml:space="preserve">puissance </w:t>
      </w:r>
      <w:r w:rsidR="0015501A" w:rsidRPr="00D6314C">
        <w:rPr>
          <w:noProof w:val="0"/>
          <w:lang w:val="fr-FR" w:eastAsia="en-US"/>
        </w:rPr>
        <w:t xml:space="preserve">du commencement. </w:t>
      </w:r>
      <w:r w:rsidR="00F80199">
        <w:rPr>
          <w:noProof w:val="0"/>
          <w:lang w:val="fr-FR" w:eastAsia="en-US"/>
        </w:rPr>
        <w:t>Il faut éclairer la mani</w:t>
      </w:r>
      <w:r w:rsidR="00F80199">
        <w:rPr>
          <w:rFonts w:cs="Calibri"/>
          <w:noProof w:val="0"/>
          <w:lang w:val="fr-FR" w:eastAsia="en-US"/>
        </w:rPr>
        <w:t>è</w:t>
      </w:r>
      <w:r w:rsidR="00F80199">
        <w:rPr>
          <w:noProof w:val="0"/>
          <w:lang w:val="fr-FR" w:eastAsia="en-US"/>
        </w:rPr>
        <w:t xml:space="preserve">re par laquelle le </w:t>
      </w:r>
      <w:r w:rsidRPr="00D6314C">
        <w:rPr>
          <w:noProof w:val="0"/>
          <w:lang w:val="fr-FR" w:eastAsia="en-US"/>
        </w:rPr>
        <w:t xml:space="preserve">commencement </w:t>
      </w:r>
      <w:r w:rsidR="00F80199">
        <w:rPr>
          <w:noProof w:val="0"/>
          <w:lang w:val="fr-FR" w:eastAsia="en-US"/>
        </w:rPr>
        <w:t>r</w:t>
      </w:r>
      <w:r w:rsidR="006E018E">
        <w:rPr>
          <w:noProof w:val="0"/>
          <w:lang w:val="fr-FR" w:eastAsia="en-US"/>
        </w:rPr>
        <w:t>é</w:t>
      </w:r>
      <w:r w:rsidR="00F80199">
        <w:rPr>
          <w:noProof w:val="0"/>
          <w:lang w:val="fr-FR" w:eastAsia="en-US"/>
        </w:rPr>
        <w:t>v</w:t>
      </w:r>
      <w:r w:rsidR="00F80199">
        <w:rPr>
          <w:rFonts w:cs="Calibri"/>
          <w:noProof w:val="0"/>
          <w:lang w:val="fr-FR" w:eastAsia="en-US"/>
        </w:rPr>
        <w:t xml:space="preserve">èle </w:t>
      </w:r>
      <w:r w:rsidRPr="00D6314C">
        <w:rPr>
          <w:noProof w:val="0"/>
          <w:lang w:val="fr-FR" w:eastAsia="en-US"/>
        </w:rPr>
        <w:t>la présence de l’</w:t>
      </w:r>
      <w:r w:rsidRPr="00D6314C">
        <w:rPr>
          <w:rFonts w:cs="Calibri"/>
          <w:noProof w:val="0"/>
          <w:lang w:val="fr-FR" w:eastAsia="en-US"/>
        </w:rPr>
        <w:t>Ê</w:t>
      </w:r>
      <w:r w:rsidRPr="00D6314C">
        <w:rPr>
          <w:noProof w:val="0"/>
          <w:lang w:val="fr-FR" w:eastAsia="en-US"/>
        </w:rPr>
        <w:t>tre</w:t>
      </w:r>
      <w:r w:rsidR="00E5751A">
        <w:rPr>
          <w:noProof w:val="0"/>
          <w:lang w:val="fr-FR" w:eastAsia="en-US"/>
        </w:rPr>
        <w:t>. L</w:t>
      </w:r>
      <w:r w:rsidRPr="00D6314C">
        <w:rPr>
          <w:noProof w:val="0"/>
          <w:lang w:val="fr-FR" w:eastAsia="en-US"/>
        </w:rPr>
        <w:t>a pensée des premiers philosophes réagit au défi de l’Être</w:t>
      </w:r>
      <w:r w:rsidR="00E5751A">
        <w:rPr>
          <w:noProof w:val="0"/>
          <w:lang w:val="fr-FR" w:eastAsia="en-US"/>
        </w:rPr>
        <w:t xml:space="preserve"> dans son état initial</w:t>
      </w:r>
      <w:r w:rsidRPr="00D6314C">
        <w:rPr>
          <w:noProof w:val="0"/>
          <w:lang w:val="fr-FR" w:eastAsia="en-US"/>
        </w:rPr>
        <w:t xml:space="preserve">. Le mouvement de sagesse archaïque cachée dans les mystères reprit la nouvelle forme par Parménide qui fonda la philosophie première. Ensuite, le changement de la première philosophie par Platon et Aristote </w:t>
      </w:r>
      <w:r w:rsidR="00815A68" w:rsidRPr="00D6314C">
        <w:rPr>
          <w:noProof w:val="0"/>
          <w:lang w:val="fr-FR" w:eastAsia="en-US"/>
        </w:rPr>
        <w:t xml:space="preserve">établit </w:t>
      </w:r>
      <w:r w:rsidRPr="00D6314C">
        <w:rPr>
          <w:noProof w:val="0"/>
          <w:lang w:val="fr-FR" w:eastAsia="en-US"/>
        </w:rPr>
        <w:t xml:space="preserve">la métaphysique. L’objectivité </w:t>
      </w:r>
      <w:r w:rsidR="00F7598A">
        <w:rPr>
          <w:noProof w:val="0"/>
          <w:lang w:val="fr-FR" w:eastAsia="en-US"/>
        </w:rPr>
        <w:t xml:space="preserve">moderne </w:t>
      </w:r>
      <w:r w:rsidRPr="00D6314C">
        <w:rPr>
          <w:noProof w:val="0"/>
          <w:lang w:val="fr-FR" w:eastAsia="en-US"/>
        </w:rPr>
        <w:t xml:space="preserve">apparut </w:t>
      </w:r>
      <w:r w:rsidR="00F7598A">
        <w:rPr>
          <w:rFonts w:cs="Calibri"/>
          <w:noProof w:val="0"/>
          <w:lang w:val="fr-FR" w:eastAsia="en-US"/>
        </w:rPr>
        <w:t>à</w:t>
      </w:r>
      <w:r w:rsidR="00F7598A">
        <w:rPr>
          <w:noProof w:val="0"/>
          <w:lang w:val="fr-FR" w:eastAsia="en-US"/>
        </w:rPr>
        <w:t xml:space="preserve"> l</w:t>
      </w:r>
      <w:r w:rsidR="00F7598A">
        <w:rPr>
          <w:rFonts w:cs="Calibri"/>
          <w:noProof w:val="0"/>
          <w:lang w:val="fr-FR" w:eastAsia="en-US"/>
        </w:rPr>
        <w:t>’</w:t>
      </w:r>
      <w:r w:rsidR="00F7598A">
        <w:rPr>
          <w:noProof w:val="0"/>
          <w:lang w:val="fr-FR" w:eastAsia="en-US"/>
        </w:rPr>
        <w:t xml:space="preserve">Occident latin </w:t>
      </w:r>
      <w:r w:rsidR="0011304B">
        <w:rPr>
          <w:rFonts w:cs="Calibri"/>
          <w:noProof w:val="0"/>
          <w:lang w:val="fr-FR" w:eastAsia="en-US"/>
        </w:rPr>
        <w:t>à</w:t>
      </w:r>
      <w:r w:rsidR="0011304B">
        <w:rPr>
          <w:noProof w:val="0"/>
          <w:lang w:val="fr-FR" w:eastAsia="en-US"/>
        </w:rPr>
        <w:t xml:space="preserve"> cause du </w:t>
      </w:r>
      <w:r w:rsidR="00F16F18" w:rsidRPr="00D6314C">
        <w:rPr>
          <w:noProof w:val="0"/>
          <w:lang w:val="fr-FR" w:eastAsia="en-US"/>
        </w:rPr>
        <w:t>changement de métaphysique au XIII</w:t>
      </w:r>
      <w:r w:rsidRPr="00D6314C">
        <w:rPr>
          <w:noProof w:val="0"/>
          <w:lang w:val="fr-FR" w:eastAsia="en-US"/>
        </w:rPr>
        <w:t xml:space="preserve">e siècle. La fondation kantienne de l’objectivité postmoderne accomplit le </w:t>
      </w:r>
      <w:r w:rsidR="00815A68" w:rsidRPr="00D6314C">
        <w:rPr>
          <w:noProof w:val="0"/>
          <w:lang w:val="fr-FR" w:eastAsia="en-US"/>
        </w:rPr>
        <w:t xml:space="preserve">cheminement </w:t>
      </w:r>
      <w:r w:rsidRPr="00D6314C">
        <w:rPr>
          <w:noProof w:val="0"/>
          <w:lang w:val="fr-FR" w:eastAsia="en-US"/>
        </w:rPr>
        <w:t xml:space="preserve">d’objectivité et elle se trouve au seuil du nihilisme métaphysique contemporain. L’interprétation </w:t>
      </w:r>
      <w:r w:rsidR="00815A68" w:rsidRPr="00D6314C">
        <w:rPr>
          <w:noProof w:val="0"/>
          <w:lang w:val="fr-FR" w:eastAsia="en-US"/>
        </w:rPr>
        <w:t xml:space="preserve">décrit </w:t>
      </w:r>
      <w:r w:rsidRPr="00D6314C">
        <w:rPr>
          <w:noProof w:val="0"/>
          <w:lang w:val="fr-FR" w:eastAsia="en-US"/>
        </w:rPr>
        <w:t>l</w:t>
      </w:r>
      <w:r w:rsidR="00347026" w:rsidRPr="00D6314C">
        <w:rPr>
          <w:noProof w:val="0"/>
          <w:lang w:val="fr-FR" w:eastAsia="en-US"/>
        </w:rPr>
        <w:t>’</w:t>
      </w:r>
      <w:r w:rsidR="00815A68" w:rsidRPr="00D6314C">
        <w:rPr>
          <w:noProof w:val="0"/>
          <w:lang w:val="fr-FR" w:eastAsia="en-US"/>
        </w:rPr>
        <w:t xml:space="preserve">ensemble de ces changements. </w:t>
      </w:r>
      <w:r w:rsidR="00223043" w:rsidRPr="00D6314C">
        <w:rPr>
          <w:noProof w:val="0"/>
          <w:lang w:val="fr-FR" w:eastAsia="en-US"/>
        </w:rPr>
        <w:t>L’existant</w:t>
      </w:r>
      <w:r w:rsidRPr="00D6314C">
        <w:rPr>
          <w:noProof w:val="0"/>
          <w:lang w:val="fr-FR" w:eastAsia="en-US"/>
        </w:rPr>
        <w:t xml:space="preserve"> objecti</w:t>
      </w:r>
      <w:r w:rsidR="00815A68" w:rsidRPr="00D6314C">
        <w:rPr>
          <w:noProof w:val="0"/>
          <w:lang w:val="fr-FR" w:eastAsia="en-US"/>
        </w:rPr>
        <w:t xml:space="preserve">f remplaça </w:t>
      </w:r>
      <w:r w:rsidRPr="00D6314C">
        <w:rPr>
          <w:noProof w:val="0"/>
          <w:lang w:val="fr-FR" w:eastAsia="en-US"/>
        </w:rPr>
        <w:t>l</w:t>
      </w:r>
      <w:r w:rsidR="00815A68" w:rsidRPr="00D6314C">
        <w:rPr>
          <w:noProof w:val="0"/>
          <w:lang w:val="fr-FR" w:eastAsia="en-US"/>
        </w:rPr>
        <w:t xml:space="preserve">a signification </w:t>
      </w:r>
      <w:r w:rsidRPr="00D6314C">
        <w:rPr>
          <w:noProof w:val="0"/>
          <w:lang w:val="fr-FR" w:eastAsia="en-US"/>
        </w:rPr>
        <w:t>précédent</w:t>
      </w:r>
      <w:r w:rsidR="00815A68" w:rsidRPr="00D6314C">
        <w:rPr>
          <w:noProof w:val="0"/>
          <w:lang w:val="fr-FR" w:eastAsia="en-US"/>
        </w:rPr>
        <w:t>e</w:t>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w:t>
      </w:r>
      <w:r w:rsidR="00815A68" w:rsidRPr="00D6314C">
        <w:rPr>
          <w:noProof w:val="0"/>
          <w:lang w:val="fr-FR" w:eastAsia="en-US"/>
        </w:rPr>
        <w:t xml:space="preserve">qui a été </w:t>
      </w:r>
      <w:r w:rsidRPr="00D6314C">
        <w:rPr>
          <w:noProof w:val="0"/>
          <w:lang w:val="fr-FR" w:eastAsia="en-US"/>
        </w:rPr>
        <w:t>retenu</w:t>
      </w:r>
      <w:r w:rsidR="00815A68" w:rsidRPr="00D6314C">
        <w:rPr>
          <w:noProof w:val="0"/>
          <w:lang w:val="fr-FR" w:eastAsia="en-US"/>
        </w:rPr>
        <w:t>e</w:t>
      </w:r>
      <w:r w:rsidRPr="00D6314C">
        <w:rPr>
          <w:noProof w:val="0"/>
          <w:lang w:val="fr-FR" w:eastAsia="en-US"/>
        </w:rPr>
        <w:t xml:space="preserve"> dans la métaphysique classique. Gr</w:t>
      </w:r>
      <w:r w:rsidRPr="00D6314C">
        <w:rPr>
          <w:rFonts w:cs="Calibri"/>
          <w:noProof w:val="0"/>
          <w:lang w:val="fr-FR" w:eastAsia="en-US"/>
        </w:rPr>
        <w:t>â</w:t>
      </w:r>
      <w:r w:rsidRPr="00D6314C">
        <w:rPr>
          <w:noProof w:val="0"/>
          <w:lang w:val="fr-FR" w:eastAsia="en-US"/>
        </w:rPr>
        <w:t>ce au changement de historialité de l’Être, il arriva au changement de l’historicité (</w:t>
      </w:r>
      <w:r w:rsidRPr="00D6314C">
        <w:rPr>
          <w:i/>
          <w:noProof w:val="0"/>
          <w:lang w:val="fr-FR" w:eastAsia="en-US"/>
        </w:rPr>
        <w:t>Geschichte</w:t>
      </w:r>
      <w:r w:rsidRPr="00D6314C">
        <w:rPr>
          <w:noProof w:val="0"/>
          <w:lang w:val="fr-FR" w:eastAsia="en-US"/>
        </w:rPr>
        <w:t xml:space="preserve">) de </w:t>
      </w:r>
      <w:r w:rsidR="00D13B5F">
        <w:rPr>
          <w:noProof w:val="0"/>
          <w:lang w:val="fr-FR" w:eastAsia="en-US"/>
        </w:rPr>
        <w:t xml:space="preserve">la </w:t>
      </w:r>
      <w:r w:rsidRPr="00D6314C">
        <w:rPr>
          <w:noProof w:val="0"/>
          <w:lang w:val="fr-FR" w:eastAsia="en-US"/>
        </w:rPr>
        <w:t xml:space="preserve">philosophie. </w:t>
      </w:r>
      <w:r w:rsidR="00815A68" w:rsidRPr="00D6314C">
        <w:rPr>
          <w:noProof w:val="0"/>
          <w:lang w:val="fr-FR" w:eastAsia="en-US"/>
        </w:rPr>
        <w:t xml:space="preserve">La vision nouvelle </w:t>
      </w:r>
      <w:r w:rsidRPr="00D6314C">
        <w:rPr>
          <w:noProof w:val="0"/>
          <w:lang w:val="fr-FR" w:eastAsia="en-US"/>
        </w:rPr>
        <w:t xml:space="preserve">de </w:t>
      </w:r>
      <w:r w:rsidR="00223043" w:rsidRPr="00D6314C">
        <w:rPr>
          <w:noProof w:val="0"/>
          <w:lang w:val="fr-FR" w:eastAsia="en-US"/>
        </w:rPr>
        <w:t>l’existant</w:t>
      </w:r>
      <w:r w:rsidRPr="00D6314C">
        <w:rPr>
          <w:noProof w:val="0"/>
          <w:lang w:val="fr-FR" w:eastAsia="en-US"/>
        </w:rPr>
        <w:t xml:space="preserve"> dévoile indirectement l’activité fondatrice du phénomène dissimulé de historialité (</w:t>
      </w:r>
      <w:r w:rsidRPr="00D6314C">
        <w:rPr>
          <w:i/>
          <w:noProof w:val="0"/>
          <w:lang w:val="fr-FR" w:eastAsia="en-US"/>
        </w:rPr>
        <w:t>Geschichtlichkeit</w:t>
      </w:r>
      <w:r w:rsidRPr="00D6314C">
        <w:rPr>
          <w:noProof w:val="0"/>
          <w:lang w:val="fr-FR" w:eastAsia="en-US"/>
        </w:rPr>
        <w:t>). L’interprétation comprend le caractère fondateur de l’objectivité dans la perspective d’</w:t>
      </w:r>
      <w:r w:rsidR="00074908" w:rsidRPr="00074908">
        <w:rPr>
          <w:i/>
          <w:noProof w:val="0"/>
          <w:lang w:val="fr-FR" w:eastAsia="en-US"/>
        </w:rPr>
        <w:t>alètheia</w:t>
      </w:r>
      <w:r w:rsidRPr="00D6314C">
        <w:rPr>
          <w:noProof w:val="0"/>
          <w:lang w:val="fr-FR" w:eastAsia="en-US"/>
        </w:rPr>
        <w:t xml:space="preserve"> archaïque. Les transformations de la philosophie révèlent </w:t>
      </w:r>
      <w:r w:rsidR="006E793E" w:rsidRPr="00D6314C">
        <w:rPr>
          <w:noProof w:val="0"/>
          <w:lang w:val="fr-FR" w:eastAsia="en-US"/>
        </w:rPr>
        <w:t xml:space="preserve">les </w:t>
      </w:r>
      <w:r w:rsidR="00815A68" w:rsidRPr="00D6314C">
        <w:rPr>
          <w:noProof w:val="0"/>
          <w:lang w:val="fr-FR" w:eastAsia="en-US"/>
        </w:rPr>
        <w:t xml:space="preserve">tournants </w:t>
      </w:r>
      <w:r w:rsidR="005D33C8" w:rsidRPr="00D6314C">
        <w:rPr>
          <w:noProof w:val="0"/>
          <w:lang w:val="fr-FR" w:eastAsia="en-US"/>
        </w:rPr>
        <w:lastRenderedPageBreak/>
        <w:t>consécutifs</w:t>
      </w:r>
      <w:r w:rsidR="006E793E" w:rsidRPr="00D6314C">
        <w:rPr>
          <w:noProof w:val="0"/>
          <w:lang w:val="fr-FR" w:eastAsia="en-US"/>
        </w:rPr>
        <w:t xml:space="preserve"> </w:t>
      </w:r>
      <w:r w:rsidR="00815A68" w:rsidRPr="00D6314C">
        <w:rPr>
          <w:noProof w:val="0"/>
          <w:lang w:val="fr-FR" w:eastAsia="en-US"/>
        </w:rPr>
        <w:t xml:space="preserve">de la métaphysique </w:t>
      </w:r>
      <w:r w:rsidR="006E793E" w:rsidRPr="00D6314C">
        <w:rPr>
          <w:noProof w:val="0"/>
          <w:lang w:val="fr-FR" w:eastAsia="en-US"/>
        </w:rPr>
        <w:t xml:space="preserve">qui </w:t>
      </w:r>
      <w:r w:rsidRPr="00D6314C">
        <w:rPr>
          <w:noProof w:val="0"/>
          <w:lang w:val="fr-FR" w:eastAsia="en-US"/>
        </w:rPr>
        <w:t xml:space="preserve">expliquent philosophiquement l’existence de </w:t>
      </w:r>
      <w:r w:rsidR="001526B5">
        <w:rPr>
          <w:noProof w:val="0"/>
          <w:lang w:val="fr-FR" w:eastAsia="en-US"/>
        </w:rPr>
        <w:t>Dieu</w:t>
      </w:r>
      <w:r w:rsidRPr="00D6314C">
        <w:rPr>
          <w:noProof w:val="0"/>
          <w:lang w:val="fr-FR" w:eastAsia="en-US"/>
        </w:rPr>
        <w:t>, du monde et de la personne.</w:t>
      </w:r>
    </w:p>
    <w:p w:rsidR="00B00B01" w:rsidRPr="00D6314C" w:rsidRDefault="00B00B01" w:rsidP="00F3590E">
      <w:pPr>
        <w:ind w:firstLine="397"/>
        <w:rPr>
          <w:noProof w:val="0"/>
          <w:lang w:val="fr-FR" w:eastAsia="en-US"/>
        </w:rPr>
      </w:pPr>
      <w:r w:rsidRPr="00D6314C">
        <w:rPr>
          <w:noProof w:val="0"/>
          <w:lang w:val="fr-FR" w:eastAsia="en-US"/>
        </w:rPr>
        <w:t>Nietzsche</w:t>
      </w:r>
      <w:r w:rsidRPr="00D6314C">
        <w:rPr>
          <w:noProof w:val="0"/>
          <w:szCs w:val="24"/>
          <w:lang w:val="fr-FR"/>
        </w:rPr>
        <w:fldChar w:fldCharType="begin"/>
      </w:r>
      <w:r w:rsidRPr="00D6314C">
        <w:rPr>
          <w:noProof w:val="0"/>
          <w:lang w:val="fr-FR"/>
        </w:rPr>
        <w:instrText xml:space="preserve"> XE "</w:instrText>
      </w:r>
      <w:r w:rsidRPr="00D6314C">
        <w:rPr>
          <w:noProof w:val="0"/>
          <w:szCs w:val="24"/>
          <w:lang w:val="fr-FR"/>
        </w:rPr>
        <w:instrText>Nietzsche, F.</w:instrText>
      </w:r>
      <w:r w:rsidRPr="00D6314C">
        <w:rPr>
          <w:noProof w:val="0"/>
          <w:lang w:val="fr-FR"/>
        </w:rPr>
        <w:instrText xml:space="preserve">" </w:instrText>
      </w:r>
      <w:r w:rsidRPr="00D6314C">
        <w:rPr>
          <w:noProof w:val="0"/>
          <w:szCs w:val="24"/>
          <w:lang w:val="fr-FR"/>
        </w:rPr>
        <w:fldChar w:fldCharType="end"/>
      </w:r>
      <w:r w:rsidRPr="00D6314C">
        <w:rPr>
          <w:noProof w:val="0"/>
          <w:lang w:val="fr-FR" w:eastAsia="en-US"/>
        </w:rPr>
        <w:t xml:space="preserve"> rappela à la science </w:t>
      </w:r>
      <w:r w:rsidR="000D2CBA" w:rsidRPr="00D6314C">
        <w:rPr>
          <w:noProof w:val="0"/>
          <w:lang w:val="fr-FR" w:eastAsia="en-US"/>
        </w:rPr>
        <w:t xml:space="preserve">idéale </w:t>
      </w:r>
      <w:r w:rsidR="0092153E" w:rsidRPr="00D6314C">
        <w:rPr>
          <w:noProof w:val="0"/>
          <w:lang w:val="fr-FR" w:eastAsia="en-US"/>
        </w:rPr>
        <w:t xml:space="preserve">et </w:t>
      </w:r>
      <w:r w:rsidR="000D2CBA" w:rsidRPr="00D6314C">
        <w:rPr>
          <w:noProof w:val="0"/>
          <w:lang w:val="fr-FR" w:eastAsia="en-US"/>
        </w:rPr>
        <w:t xml:space="preserve">objective </w:t>
      </w:r>
      <w:r w:rsidR="00AC40A4" w:rsidRPr="00D6314C">
        <w:rPr>
          <w:noProof w:val="0"/>
          <w:lang w:val="fr-FR" w:eastAsia="en-US"/>
        </w:rPr>
        <w:t xml:space="preserve">selon </w:t>
      </w:r>
      <w:r w:rsidRPr="00D6314C">
        <w:rPr>
          <w:noProof w:val="0"/>
          <w:lang w:val="fr-FR" w:eastAsia="en-US"/>
        </w:rPr>
        <w:t xml:space="preserve">Platon et Kant le fait qu’une telle connaissance est fondamentalement aveugle </w:t>
      </w:r>
      <w:r w:rsidRPr="00D6314C">
        <w:rPr>
          <w:rFonts w:cs="Calibri"/>
          <w:noProof w:val="0"/>
          <w:lang w:val="fr-FR" w:eastAsia="en-US"/>
        </w:rPr>
        <w:t>à</w:t>
      </w:r>
      <w:r w:rsidRPr="00D6314C">
        <w:rPr>
          <w:noProof w:val="0"/>
          <w:lang w:val="fr-FR" w:eastAsia="en-US"/>
        </w:rPr>
        <w:t xml:space="preserve"> sa nature propre. La transformation</w:t>
      </w:r>
      <w:r w:rsidR="006E018E">
        <w:rPr>
          <w:noProof w:val="0"/>
          <w:lang w:val="fr-FR" w:eastAsia="en-US"/>
        </w:rPr>
        <w:t xml:space="preserve"> change la </w:t>
      </w:r>
      <w:r w:rsidRPr="00D6314C">
        <w:rPr>
          <w:noProof w:val="0"/>
          <w:lang w:val="fr-FR" w:eastAsia="en-US"/>
        </w:rPr>
        <w:t xml:space="preserve">façon </w:t>
      </w:r>
      <w:r w:rsidR="008A4B7E">
        <w:rPr>
          <w:noProof w:val="0"/>
          <w:lang w:val="fr-FR" w:eastAsia="en-US"/>
        </w:rPr>
        <w:t>de voir (« C</w:t>
      </w:r>
      <w:r w:rsidRPr="00D6314C">
        <w:rPr>
          <w:noProof w:val="0"/>
          <w:lang w:val="fr-FR" w:eastAsia="en-US"/>
        </w:rPr>
        <w:t>omment vois</w:t>
      </w:r>
      <w:r w:rsidR="00CE332E" w:rsidRPr="00D6314C">
        <w:rPr>
          <w:noProof w:val="0"/>
          <w:lang w:val="fr-FR" w:eastAsia="en-US"/>
        </w:rPr>
        <w:t>-je</w:t>
      </w:r>
      <w:r w:rsidR="00236C4D">
        <w:rPr>
          <w:noProof w:val="0"/>
          <w:lang w:val="fr-FR" w:eastAsia="en-US"/>
        </w:rPr>
        <w:t> </w:t>
      </w:r>
      <w:r w:rsidR="008A4B7E">
        <w:rPr>
          <w:noProof w:val="0"/>
          <w:lang w:val="fr-FR" w:eastAsia="en-US"/>
        </w:rPr>
        <w:t>?</w:t>
      </w:r>
      <w:r w:rsidRPr="00D6314C">
        <w:rPr>
          <w:noProof w:val="0"/>
          <w:lang w:val="fr-FR" w:eastAsia="en-US"/>
        </w:rPr>
        <w:t> ») dans la form</w:t>
      </w:r>
      <w:r w:rsidR="008A4B7E">
        <w:rPr>
          <w:noProof w:val="0"/>
          <w:lang w:val="fr-FR" w:eastAsia="en-US"/>
        </w:rPr>
        <w:t>e objective de connaissance (« C</w:t>
      </w:r>
      <w:r w:rsidRPr="00D6314C">
        <w:rPr>
          <w:noProof w:val="0"/>
          <w:lang w:val="fr-FR" w:eastAsia="en-US"/>
        </w:rPr>
        <w:t>e que je vois</w:t>
      </w:r>
      <w:r w:rsidR="008A4B7E">
        <w:rPr>
          <w:noProof w:val="0"/>
          <w:lang w:val="fr-FR" w:eastAsia="en-US"/>
        </w:rPr>
        <w:t>.</w:t>
      </w:r>
      <w:r w:rsidRPr="00D6314C">
        <w:rPr>
          <w:noProof w:val="0"/>
          <w:lang w:val="fr-FR" w:eastAsia="en-US"/>
        </w:rPr>
        <w:t> »)</w:t>
      </w:r>
      <w:r w:rsidR="006E018E">
        <w:rPr>
          <w:noProof w:val="0"/>
          <w:lang w:val="fr-FR" w:eastAsia="en-US"/>
        </w:rPr>
        <w:t>. Cet échange</w:t>
      </w:r>
      <w:r w:rsidRPr="00D6314C">
        <w:rPr>
          <w:noProof w:val="0"/>
          <w:lang w:val="fr-FR" w:eastAsia="en-US"/>
        </w:rPr>
        <w:t xml:space="preserve"> dissimule le changement fondamental de l’</w:t>
      </w:r>
      <w:r w:rsidR="00074908" w:rsidRPr="00074908">
        <w:rPr>
          <w:i/>
          <w:noProof w:val="0"/>
          <w:lang w:val="fr-FR" w:eastAsia="en-US"/>
        </w:rPr>
        <w:t>alètheia</w:t>
      </w:r>
      <w:r w:rsidRPr="00D6314C">
        <w:rPr>
          <w:noProof w:val="0"/>
          <w:lang w:val="fr-FR" w:eastAsia="en-US"/>
        </w:rPr>
        <w:t xml:space="preserve"> en matière de la historialité (</w:t>
      </w:r>
      <w:r w:rsidRPr="00D6314C">
        <w:rPr>
          <w:i/>
          <w:noProof w:val="0"/>
          <w:lang w:val="fr-FR" w:eastAsia="en-US"/>
        </w:rPr>
        <w:t>Geschichtlichkeit</w:t>
      </w:r>
      <w:r w:rsidRPr="00D6314C">
        <w:rPr>
          <w:noProof w:val="0"/>
          <w:lang w:val="fr-FR" w:eastAsia="en-US"/>
        </w:rPr>
        <w:t xml:space="preserve">). </w:t>
      </w:r>
      <w:r w:rsidR="00CE332E" w:rsidRPr="00D6314C">
        <w:rPr>
          <w:noProof w:val="0"/>
          <w:lang w:val="fr-FR" w:eastAsia="en-US"/>
        </w:rPr>
        <w:t>La s</w:t>
      </w:r>
      <w:r w:rsidR="0092153E" w:rsidRPr="00D6314C">
        <w:rPr>
          <w:noProof w:val="0"/>
          <w:lang w:val="fr-FR" w:eastAsia="en-US"/>
        </w:rPr>
        <w:t xml:space="preserve">cience </w:t>
      </w:r>
      <w:r w:rsidRPr="00D6314C">
        <w:rPr>
          <w:noProof w:val="0"/>
          <w:lang w:val="fr-FR" w:eastAsia="en-US"/>
        </w:rPr>
        <w:t xml:space="preserve">moderne n’est pas capable de voir cet évènement. L’herméneutique </w:t>
      </w:r>
      <w:r w:rsidR="00523834" w:rsidRPr="00D6314C">
        <w:rPr>
          <w:noProof w:val="0"/>
          <w:lang w:val="fr-FR" w:eastAsia="en-US"/>
        </w:rPr>
        <w:t xml:space="preserve">examine </w:t>
      </w:r>
      <w:r w:rsidRPr="00D6314C">
        <w:rPr>
          <w:noProof w:val="0"/>
          <w:lang w:val="fr-FR" w:eastAsia="en-US"/>
        </w:rPr>
        <w:t xml:space="preserve">le niveau ontologique qui concerne la révélation de l’Être </w:t>
      </w:r>
      <w:r w:rsidR="00776B57" w:rsidRPr="00D6314C">
        <w:rPr>
          <w:noProof w:val="0"/>
          <w:lang w:val="fr-FR" w:eastAsia="en-US"/>
        </w:rPr>
        <w:t>à</w:t>
      </w:r>
      <w:r w:rsidR="00523834" w:rsidRPr="00D6314C">
        <w:rPr>
          <w:noProof w:val="0"/>
          <w:lang w:val="fr-FR" w:eastAsia="en-US"/>
        </w:rPr>
        <w:t xml:space="preserve"> travers </w:t>
      </w:r>
      <w:r w:rsidRPr="00D6314C">
        <w:rPr>
          <w:noProof w:val="0"/>
          <w:lang w:val="fr-FR" w:eastAsia="en-US"/>
        </w:rPr>
        <w:t xml:space="preserve">de </w:t>
      </w:r>
      <w:r w:rsidR="00223043" w:rsidRPr="00D6314C">
        <w:rPr>
          <w:noProof w:val="0"/>
          <w:lang w:val="fr-FR" w:eastAsia="en-US"/>
        </w:rPr>
        <w:t>l’existant</w:t>
      </w:r>
      <w:r w:rsidRPr="00D6314C">
        <w:rPr>
          <w:noProof w:val="0"/>
          <w:lang w:val="fr-FR" w:eastAsia="en-US"/>
        </w:rPr>
        <w:t xml:space="preserve">. </w:t>
      </w:r>
      <w:r w:rsidR="00A80A98" w:rsidRPr="00D6314C">
        <w:rPr>
          <w:noProof w:val="0"/>
          <w:lang w:val="fr-FR" w:eastAsia="en-US"/>
        </w:rPr>
        <w:t>Il y a une différence entre l</w:t>
      </w:r>
      <w:r w:rsidR="00CE332E" w:rsidRPr="00D6314C">
        <w:rPr>
          <w:noProof w:val="0"/>
          <w:lang w:val="fr-FR" w:eastAsia="en-US"/>
        </w:rPr>
        <w:t>’</w:t>
      </w:r>
      <w:r w:rsidR="00A80A98" w:rsidRPr="00D6314C">
        <w:rPr>
          <w:noProof w:val="0"/>
          <w:lang w:val="fr-FR" w:eastAsia="en-US"/>
        </w:rPr>
        <w:t>ontologie de la manifestation et la déclaration d</w:t>
      </w:r>
      <w:r w:rsidR="00347026" w:rsidRPr="00D6314C">
        <w:rPr>
          <w:noProof w:val="0"/>
          <w:lang w:val="fr-FR" w:eastAsia="en-US"/>
        </w:rPr>
        <w:t>’</w:t>
      </w:r>
      <w:r w:rsidR="00A80A98" w:rsidRPr="00D6314C">
        <w:rPr>
          <w:noProof w:val="0"/>
          <w:lang w:val="fr-FR" w:eastAsia="en-US"/>
        </w:rPr>
        <w:t>un fait ontique</w:t>
      </w:r>
      <w:r w:rsidR="001F2399">
        <w:rPr>
          <w:noProof w:val="0"/>
          <w:lang w:val="fr-FR" w:eastAsia="en-US"/>
        </w:rPr>
        <w:t xml:space="preserve"> manifesté</w:t>
      </w:r>
      <w:r w:rsidR="00A80A98" w:rsidRPr="00D6314C">
        <w:rPr>
          <w:noProof w:val="0"/>
          <w:lang w:val="fr-FR" w:eastAsia="en-US"/>
        </w:rPr>
        <w:t xml:space="preserve">. </w:t>
      </w:r>
      <w:r w:rsidR="00F3590E" w:rsidRPr="00D6314C">
        <w:rPr>
          <w:noProof w:val="0"/>
          <w:lang w:val="fr-FR" w:eastAsia="en-US"/>
        </w:rPr>
        <w:t>La triple structure de la nouvelle compréhension des phénomènes est décrite dans les termes suivants de Heidegger</w:t>
      </w:r>
      <w:r w:rsidR="005E4A65" w:rsidRPr="00D6314C">
        <w:rPr>
          <w:noProof w:val="0"/>
          <w:lang w:val="fr-FR" w:eastAsia="en-US"/>
        </w:rPr>
        <w:t> </w:t>
      </w:r>
      <w:r w:rsidR="00F3590E" w:rsidRPr="00D6314C">
        <w:rPr>
          <w:noProof w:val="0"/>
          <w:lang w:val="fr-FR" w:eastAsia="en-US"/>
        </w:rPr>
        <w:t xml:space="preserve">: </w:t>
      </w:r>
      <w:r w:rsidR="00F3590E" w:rsidRPr="00D6314C">
        <w:rPr>
          <w:i/>
          <w:iCs/>
          <w:noProof w:val="0"/>
          <w:lang w:val="fr-FR"/>
        </w:rPr>
        <w:t>Gehaltsinn</w:t>
      </w:r>
      <w:r w:rsidR="00F3590E" w:rsidRPr="00D6314C">
        <w:rPr>
          <w:iCs/>
          <w:noProof w:val="0"/>
          <w:lang w:val="fr-FR"/>
        </w:rPr>
        <w:fldChar w:fldCharType="begin"/>
      </w:r>
      <w:r w:rsidR="00F3590E" w:rsidRPr="00D6314C">
        <w:rPr>
          <w:noProof w:val="0"/>
          <w:lang w:val="fr-FR"/>
        </w:rPr>
        <w:instrText xml:space="preserve"> XE "</w:instrText>
      </w:r>
      <w:r w:rsidR="00F3590E" w:rsidRPr="00D6314C">
        <w:rPr>
          <w:i/>
          <w:iCs/>
          <w:noProof w:val="0"/>
          <w:lang w:val="fr-FR"/>
        </w:rPr>
        <w:instrText>Gehaltsinn</w:instrText>
      </w:r>
      <w:r w:rsidR="00F3590E" w:rsidRPr="00D6314C">
        <w:rPr>
          <w:noProof w:val="0"/>
          <w:lang w:val="fr-FR"/>
        </w:rPr>
        <w:instrText xml:space="preserve">" </w:instrText>
      </w:r>
      <w:r w:rsidR="00F3590E" w:rsidRPr="00D6314C">
        <w:rPr>
          <w:iCs/>
          <w:noProof w:val="0"/>
          <w:lang w:val="fr-FR"/>
        </w:rPr>
        <w:fldChar w:fldCharType="end"/>
      </w:r>
      <w:r w:rsidR="00F3590E" w:rsidRPr="00D6314C">
        <w:rPr>
          <w:iCs/>
          <w:noProof w:val="0"/>
          <w:lang w:val="fr-FR"/>
        </w:rPr>
        <w:t xml:space="preserve">, </w:t>
      </w:r>
      <w:r w:rsidR="00F3590E" w:rsidRPr="00D6314C">
        <w:rPr>
          <w:i/>
          <w:iCs/>
          <w:noProof w:val="0"/>
          <w:lang w:val="fr-FR"/>
        </w:rPr>
        <w:t>Bezugssinn</w:t>
      </w:r>
      <w:r w:rsidR="00F3590E" w:rsidRPr="00D6314C">
        <w:rPr>
          <w:iCs/>
          <w:noProof w:val="0"/>
          <w:lang w:val="fr-FR"/>
        </w:rPr>
        <w:fldChar w:fldCharType="begin"/>
      </w:r>
      <w:r w:rsidR="00F3590E" w:rsidRPr="00D6314C">
        <w:rPr>
          <w:noProof w:val="0"/>
          <w:lang w:val="fr-FR"/>
        </w:rPr>
        <w:instrText xml:space="preserve"> XE "</w:instrText>
      </w:r>
      <w:r w:rsidR="00F3590E" w:rsidRPr="00D6314C">
        <w:rPr>
          <w:i/>
          <w:iCs/>
          <w:noProof w:val="0"/>
          <w:lang w:val="fr-FR"/>
        </w:rPr>
        <w:instrText>Bezugssinn</w:instrText>
      </w:r>
      <w:r w:rsidR="00F3590E" w:rsidRPr="00D6314C">
        <w:rPr>
          <w:noProof w:val="0"/>
          <w:lang w:val="fr-FR"/>
        </w:rPr>
        <w:instrText xml:space="preserve">" </w:instrText>
      </w:r>
      <w:r w:rsidR="00F3590E" w:rsidRPr="00D6314C">
        <w:rPr>
          <w:iCs/>
          <w:noProof w:val="0"/>
          <w:lang w:val="fr-FR"/>
        </w:rPr>
        <w:fldChar w:fldCharType="end"/>
      </w:r>
      <w:r w:rsidR="00F3590E" w:rsidRPr="00D6314C">
        <w:rPr>
          <w:iCs/>
          <w:noProof w:val="0"/>
          <w:lang w:val="fr-FR"/>
        </w:rPr>
        <w:t xml:space="preserve">, </w:t>
      </w:r>
      <w:r w:rsidR="00F3590E" w:rsidRPr="00D6314C">
        <w:rPr>
          <w:i/>
          <w:iCs/>
          <w:noProof w:val="0"/>
          <w:lang w:val="fr-FR"/>
        </w:rPr>
        <w:t>Vollzugssinn</w:t>
      </w:r>
      <w:r w:rsidR="00F3590E" w:rsidRPr="00D6314C">
        <w:rPr>
          <w:i/>
          <w:iCs/>
          <w:noProof w:val="0"/>
          <w:lang w:val="fr-FR"/>
        </w:rPr>
        <w:fldChar w:fldCharType="begin"/>
      </w:r>
      <w:r w:rsidR="00F3590E" w:rsidRPr="00D6314C">
        <w:rPr>
          <w:noProof w:val="0"/>
          <w:lang w:val="fr-FR"/>
        </w:rPr>
        <w:instrText xml:space="preserve"> XE "</w:instrText>
      </w:r>
      <w:r w:rsidR="00F3590E" w:rsidRPr="00D6314C">
        <w:rPr>
          <w:i/>
          <w:iCs/>
          <w:noProof w:val="0"/>
          <w:lang w:val="fr-FR"/>
        </w:rPr>
        <w:instrText>Vollzugssinn</w:instrText>
      </w:r>
      <w:r w:rsidR="00F3590E" w:rsidRPr="00D6314C">
        <w:rPr>
          <w:noProof w:val="0"/>
          <w:lang w:val="fr-FR"/>
        </w:rPr>
        <w:instrText xml:space="preserve">" </w:instrText>
      </w:r>
      <w:r w:rsidR="00F3590E" w:rsidRPr="00D6314C">
        <w:rPr>
          <w:i/>
          <w:iCs/>
          <w:noProof w:val="0"/>
          <w:lang w:val="fr-FR"/>
        </w:rPr>
        <w:fldChar w:fldCharType="end"/>
      </w:r>
      <w:r w:rsidR="00F3590E" w:rsidRPr="00D6314C">
        <w:rPr>
          <w:noProof w:val="0"/>
          <w:lang w:val="fr-FR" w:eastAsia="en-US"/>
        </w:rPr>
        <w:t>. Ces termes désignent la première phase de l</w:t>
      </w:r>
      <w:r w:rsidR="005E4A65" w:rsidRPr="00D6314C">
        <w:rPr>
          <w:noProof w:val="0"/>
          <w:lang w:val="fr-FR" w:eastAsia="en-US"/>
        </w:rPr>
        <w:t>’</w:t>
      </w:r>
      <w:r w:rsidR="00F3590E" w:rsidRPr="00D6314C">
        <w:rPr>
          <w:noProof w:val="0"/>
          <w:lang w:val="fr-FR" w:eastAsia="en-US"/>
        </w:rPr>
        <w:t>herméneutique de la facticité dans les années</w:t>
      </w:r>
      <w:r w:rsidR="005E4A65" w:rsidRPr="00D6314C">
        <w:rPr>
          <w:noProof w:val="0"/>
          <w:lang w:val="fr-FR" w:eastAsia="en-US"/>
        </w:rPr>
        <w:t> </w:t>
      </w:r>
      <w:r w:rsidR="00474BB3">
        <w:rPr>
          <w:noProof w:val="0"/>
          <w:lang w:val="fr-FR" w:eastAsia="en-US"/>
        </w:rPr>
        <w:t>1920–</w:t>
      </w:r>
      <w:r w:rsidR="00F3590E" w:rsidRPr="00D6314C">
        <w:rPr>
          <w:noProof w:val="0"/>
          <w:lang w:val="fr-FR" w:eastAsia="en-US"/>
        </w:rPr>
        <w:t>23 (GA</w:t>
      </w:r>
      <w:r w:rsidR="005E4A65" w:rsidRPr="00D6314C">
        <w:rPr>
          <w:noProof w:val="0"/>
          <w:lang w:val="fr-FR" w:eastAsia="en-US"/>
        </w:rPr>
        <w:t> </w:t>
      </w:r>
      <w:r w:rsidR="00F3590E" w:rsidRPr="00D6314C">
        <w:rPr>
          <w:noProof w:val="0"/>
          <w:lang w:val="fr-FR" w:eastAsia="en-US"/>
        </w:rPr>
        <w:t>59, 60–89</w:t>
      </w:r>
      <w:r w:rsidR="00F3590E" w:rsidRPr="00D6314C">
        <w:rPr>
          <w:noProof w:val="0"/>
          <w:lang w:val="fr-FR" w:eastAsia="en-US"/>
        </w:rPr>
        <w:fldChar w:fldCharType="begin"/>
      </w:r>
      <w:r w:rsidR="00F3590E" w:rsidRPr="00D6314C">
        <w:rPr>
          <w:noProof w:val="0"/>
          <w:lang w:val="fr-FR"/>
        </w:rPr>
        <w:instrText xml:space="preserve"> XE "</w:instrText>
      </w:r>
      <w:r w:rsidR="00F3590E" w:rsidRPr="00D6314C">
        <w:rPr>
          <w:noProof w:val="0"/>
          <w:lang w:val="fr-FR" w:eastAsia="en-US"/>
        </w:rPr>
        <w:instrText>Heidegger:GA 59, 60–89</w:instrText>
      </w:r>
      <w:r w:rsidR="00F3590E" w:rsidRPr="00D6314C">
        <w:rPr>
          <w:noProof w:val="0"/>
          <w:lang w:val="fr-FR"/>
        </w:rPr>
        <w:instrText xml:space="preserve">" </w:instrText>
      </w:r>
      <w:r w:rsidR="00F3590E" w:rsidRPr="00D6314C">
        <w:rPr>
          <w:noProof w:val="0"/>
          <w:lang w:val="fr-FR" w:eastAsia="en-US"/>
        </w:rPr>
        <w:fldChar w:fldCharType="end"/>
      </w:r>
      <w:r w:rsidR="00F3590E" w:rsidRPr="00D6314C">
        <w:rPr>
          <w:noProof w:val="0"/>
          <w:lang w:val="fr-FR" w:eastAsia="en-US"/>
        </w:rPr>
        <w:t xml:space="preserve">). </w:t>
      </w:r>
      <w:r w:rsidRPr="00D6314C">
        <w:rPr>
          <w:noProof w:val="0"/>
          <w:lang w:val="fr-FR" w:eastAsia="en-US"/>
        </w:rPr>
        <w:t xml:space="preserve">Le niveau ontique ne concerne que l’existant </w:t>
      </w:r>
      <w:r w:rsidR="00776B57" w:rsidRPr="00D6314C">
        <w:rPr>
          <w:noProof w:val="0"/>
          <w:lang w:val="fr-FR" w:eastAsia="en-US"/>
        </w:rPr>
        <w:t xml:space="preserve">actuel </w:t>
      </w:r>
      <w:r w:rsidRPr="00D6314C">
        <w:rPr>
          <w:noProof w:val="0"/>
          <w:lang w:val="fr-FR" w:eastAsia="en-US"/>
        </w:rPr>
        <w:t>(</w:t>
      </w:r>
      <w:r w:rsidRPr="00D6314C">
        <w:rPr>
          <w:i/>
          <w:noProof w:val="0"/>
          <w:lang w:val="fr-FR" w:eastAsia="en-US"/>
        </w:rPr>
        <w:t>das Seiende</w:t>
      </w:r>
      <w:r w:rsidRPr="00D6314C">
        <w:rPr>
          <w:noProof w:val="0"/>
          <w:lang w:val="fr-FR" w:eastAsia="en-US"/>
        </w:rPr>
        <w:t>). Le cours de Heidegger sur l’herméneutique de facticité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l'herméneutique de facticité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(le semestre d’été 1923) décrit ces deux formes de la compréhension. Le terme « perspective formelle » (</w:t>
      </w:r>
      <w:r w:rsidRPr="00D6314C">
        <w:rPr>
          <w:i/>
          <w:noProof w:val="0"/>
          <w:lang w:val="fr-FR" w:eastAsia="en-US"/>
        </w:rPr>
        <w:t>formale Anzeige</w:t>
      </w:r>
      <w:r w:rsidRPr="00D6314C">
        <w:rPr>
          <w:i/>
          <w:noProof w:val="0"/>
          <w:szCs w:val="24"/>
          <w:lang w:val="fr-FR"/>
        </w:rPr>
        <w:fldChar w:fldCharType="begin"/>
      </w:r>
      <w:r w:rsidRPr="00D6314C">
        <w:rPr>
          <w:noProof w:val="0"/>
          <w:szCs w:val="24"/>
          <w:lang w:val="fr-FR"/>
        </w:rPr>
        <w:instrText xml:space="preserve"> XE "voir:</w:instrText>
      </w:r>
      <w:r w:rsidRPr="00D6314C">
        <w:rPr>
          <w:i/>
          <w:noProof w:val="0"/>
          <w:szCs w:val="24"/>
          <w:lang w:val="fr-FR"/>
        </w:rPr>
        <w:instrText>formale Anzeige</w:instrText>
      </w:r>
      <w:r w:rsidRPr="00D6314C">
        <w:rPr>
          <w:noProof w:val="0"/>
          <w:szCs w:val="24"/>
          <w:lang w:val="fr-FR"/>
        </w:rPr>
        <w:instrText xml:space="preserve">" </w:instrText>
      </w:r>
      <w:r w:rsidRPr="00D6314C">
        <w:rPr>
          <w:i/>
          <w:noProof w:val="0"/>
          <w:szCs w:val="24"/>
          <w:lang w:val="fr-FR"/>
        </w:rPr>
        <w:fldChar w:fldCharType="end"/>
      </w:r>
      <w:r w:rsidRPr="00D6314C">
        <w:rPr>
          <w:noProof w:val="0"/>
          <w:lang w:val="fr-FR" w:eastAsia="en-US"/>
        </w:rPr>
        <w:t xml:space="preserve">) constitue une nouvelle forme de l’herméneutique. L’utilisation et la manipulation du monde </w:t>
      </w:r>
      <w:r w:rsidR="003639A9" w:rsidRPr="00D6314C">
        <w:rPr>
          <w:noProof w:val="0"/>
          <w:lang w:val="fr-FR" w:eastAsia="en-US"/>
        </w:rPr>
        <w:t xml:space="preserve">commun </w:t>
      </w:r>
      <w:r w:rsidRPr="00D6314C">
        <w:rPr>
          <w:noProof w:val="0"/>
          <w:lang w:val="fr-FR" w:eastAsia="en-US"/>
        </w:rPr>
        <w:t>apparaissent dans la</w:t>
      </w:r>
      <w:r w:rsidR="00CE332E" w:rsidRPr="00D6314C">
        <w:rPr>
          <w:noProof w:val="0"/>
          <w:lang w:val="fr-FR" w:eastAsia="en-US"/>
        </w:rPr>
        <w:t xml:space="preserve"> </w:t>
      </w:r>
      <w:r w:rsidRPr="00D6314C">
        <w:rPr>
          <w:noProof w:val="0"/>
          <w:lang w:val="fr-FR" w:eastAsia="en-US"/>
        </w:rPr>
        <w:t>prise en vue primaire (</w:t>
      </w:r>
      <w:r w:rsidRPr="00D6314C">
        <w:rPr>
          <w:i/>
          <w:noProof w:val="0"/>
          <w:lang w:val="fr-FR" w:eastAsia="en-US"/>
        </w:rPr>
        <w:t>Vorhabe</w:t>
      </w:r>
      <w:r w:rsidRPr="00D6314C">
        <w:rPr>
          <w:noProof w:val="0"/>
          <w:lang w:val="fr-FR" w:eastAsia="en-US"/>
        </w:rPr>
        <w:t xml:space="preserve">) qui présente </w:t>
      </w:r>
      <w:r w:rsidRPr="00D6314C">
        <w:rPr>
          <w:rFonts w:cs="Calibri"/>
          <w:noProof w:val="0"/>
          <w:lang w:val="fr-FR" w:eastAsia="en-US"/>
        </w:rPr>
        <w:t>« </w:t>
      </w:r>
      <w:r w:rsidRPr="00D6314C">
        <w:rPr>
          <w:noProof w:val="0"/>
          <w:lang w:val="fr-FR" w:eastAsia="en-US"/>
        </w:rPr>
        <w:t>tel ou tel</w:t>
      </w:r>
      <w:r w:rsidRPr="00D6314C">
        <w:rPr>
          <w:rFonts w:cs="Calibri"/>
          <w:noProof w:val="0"/>
          <w:lang w:val="fr-FR" w:eastAsia="en-US"/>
        </w:rPr>
        <w:t> »</w:t>
      </w:r>
      <w:r w:rsidRPr="00D6314C">
        <w:rPr>
          <w:noProof w:val="0"/>
          <w:lang w:val="fr-FR" w:eastAsia="en-US"/>
        </w:rPr>
        <w:t xml:space="preserve"> </w:t>
      </w:r>
      <w:r w:rsidR="00CE332E" w:rsidRPr="00D6314C">
        <w:rPr>
          <w:noProof w:val="0"/>
          <w:lang w:val="fr-FR" w:eastAsia="en-US"/>
        </w:rPr>
        <w:t xml:space="preserve">existant </w:t>
      </w:r>
      <w:r w:rsidRPr="00D6314C">
        <w:rPr>
          <w:noProof w:val="0"/>
          <w:lang w:val="fr-FR" w:eastAsia="en-US"/>
        </w:rPr>
        <w:t>ou fait. L</w:t>
      </w:r>
      <w:r w:rsidR="00CE332E" w:rsidRPr="00D6314C">
        <w:rPr>
          <w:noProof w:val="0"/>
          <w:lang w:val="fr-FR" w:eastAsia="en-US"/>
        </w:rPr>
        <w:t xml:space="preserve">e </w:t>
      </w:r>
      <w:r w:rsidRPr="00D6314C">
        <w:rPr>
          <w:noProof w:val="0"/>
          <w:lang w:val="fr-FR" w:eastAsia="en-US"/>
        </w:rPr>
        <w:t xml:space="preserve">sens fondamental n’est pas directement accessible dans l’activité quotidienne ou scientifique. Nous </w:t>
      </w:r>
      <w:r w:rsidR="00CE332E" w:rsidRPr="00D6314C">
        <w:rPr>
          <w:noProof w:val="0"/>
          <w:lang w:val="fr-FR" w:eastAsia="en-US"/>
        </w:rPr>
        <w:t>observons</w:t>
      </w:r>
      <w:r w:rsidRPr="00D6314C">
        <w:rPr>
          <w:noProof w:val="0"/>
          <w:lang w:val="fr-FR" w:eastAsia="en-US"/>
        </w:rPr>
        <w:t xml:space="preserve"> seulement </w:t>
      </w:r>
      <w:r w:rsidR="00CE332E" w:rsidRPr="00D6314C">
        <w:rPr>
          <w:noProof w:val="0"/>
          <w:lang w:val="fr-FR" w:eastAsia="en-US"/>
        </w:rPr>
        <w:t xml:space="preserve">les faits </w:t>
      </w:r>
      <w:r w:rsidRPr="00D6314C">
        <w:rPr>
          <w:noProof w:val="0"/>
          <w:lang w:val="fr-FR" w:eastAsia="en-US"/>
        </w:rPr>
        <w:t>qui se donne</w:t>
      </w:r>
      <w:r w:rsidR="00CE332E" w:rsidRPr="00D6314C">
        <w:rPr>
          <w:noProof w:val="0"/>
          <w:lang w:val="fr-FR" w:eastAsia="en-US"/>
        </w:rPr>
        <w:t>nt</w:t>
      </w:r>
      <w:r w:rsidRPr="00D6314C">
        <w:rPr>
          <w:noProof w:val="0"/>
          <w:lang w:val="fr-FR" w:eastAsia="en-US"/>
        </w:rPr>
        <w:t xml:space="preserve"> directement et objectivement au quotidien ou dans l’activité scientifique. La vision révélatrice de l’</w:t>
      </w:r>
      <w:r w:rsidR="00CE332E" w:rsidRPr="00D6314C">
        <w:rPr>
          <w:noProof w:val="0"/>
          <w:lang w:val="fr-FR" w:eastAsia="en-US"/>
        </w:rPr>
        <w:t xml:space="preserve">existant </w:t>
      </w:r>
      <w:r w:rsidRPr="00D6314C">
        <w:rPr>
          <w:noProof w:val="0"/>
          <w:lang w:val="fr-FR" w:eastAsia="en-US"/>
        </w:rPr>
        <w:t xml:space="preserve">ontique comme « cela ici » contient la compréhension ontologique dissimulée. </w:t>
      </w:r>
      <w:r w:rsidR="003E649D" w:rsidRPr="00D6314C">
        <w:rPr>
          <w:noProof w:val="0"/>
          <w:lang w:val="fr-FR" w:eastAsia="en-US"/>
        </w:rPr>
        <w:t>C</w:t>
      </w:r>
      <w:r w:rsidR="00155FF0" w:rsidRPr="00D6314C">
        <w:rPr>
          <w:noProof w:val="0"/>
          <w:lang w:val="fr-FR" w:eastAsia="en-US"/>
        </w:rPr>
        <w:t>’</w:t>
      </w:r>
      <w:r w:rsidR="003E649D" w:rsidRPr="00D6314C">
        <w:rPr>
          <w:noProof w:val="0"/>
          <w:lang w:val="fr-FR" w:eastAsia="en-US"/>
        </w:rPr>
        <w:t xml:space="preserve">est elle qui </w:t>
      </w:r>
      <w:r w:rsidRPr="00D6314C">
        <w:rPr>
          <w:noProof w:val="0"/>
          <w:lang w:val="fr-FR" w:eastAsia="en-US"/>
        </w:rPr>
        <w:t>fournit l</w:t>
      </w:r>
      <w:r w:rsidR="00155FF0" w:rsidRPr="00D6314C">
        <w:rPr>
          <w:noProof w:val="0"/>
          <w:lang w:val="fr-FR" w:eastAsia="en-US"/>
        </w:rPr>
        <w:t xml:space="preserve">a signification </w:t>
      </w:r>
      <w:r w:rsidRPr="00D6314C">
        <w:rPr>
          <w:noProof w:val="0"/>
          <w:lang w:val="fr-FR" w:eastAsia="en-US"/>
        </w:rPr>
        <w:t>fondamental</w:t>
      </w:r>
      <w:r w:rsidR="00155FF0" w:rsidRPr="00D6314C">
        <w:rPr>
          <w:noProof w:val="0"/>
          <w:lang w:val="fr-FR" w:eastAsia="en-US"/>
        </w:rPr>
        <w:t>e</w:t>
      </w:r>
      <w:r w:rsidRPr="00D6314C">
        <w:rPr>
          <w:noProof w:val="0"/>
          <w:lang w:val="fr-FR" w:eastAsia="en-US"/>
        </w:rPr>
        <w:t xml:space="preserve"> de </w:t>
      </w:r>
      <w:r w:rsidR="00223043" w:rsidRPr="00D6314C">
        <w:rPr>
          <w:noProof w:val="0"/>
          <w:lang w:val="fr-FR" w:eastAsia="en-US"/>
        </w:rPr>
        <w:t>l’existant</w:t>
      </w:r>
      <w:r w:rsidR="00CE332E" w:rsidRPr="00D6314C">
        <w:rPr>
          <w:noProof w:val="0"/>
          <w:lang w:val="fr-FR" w:eastAsia="en-US"/>
        </w:rPr>
        <w:t xml:space="preserve">. Elle </w:t>
      </w:r>
      <w:r w:rsidR="001B2307" w:rsidRPr="00D6314C">
        <w:rPr>
          <w:noProof w:val="0"/>
          <w:lang w:val="fr-FR" w:eastAsia="en-US"/>
        </w:rPr>
        <w:t xml:space="preserve">est confirmée </w:t>
      </w:r>
      <w:r w:rsidR="00155FF0" w:rsidRPr="00D6314C">
        <w:rPr>
          <w:noProof w:val="0"/>
          <w:lang w:val="fr-FR" w:eastAsia="en-US"/>
        </w:rPr>
        <w:t xml:space="preserve">après coup </w:t>
      </w:r>
      <w:r w:rsidRPr="00D6314C">
        <w:rPr>
          <w:noProof w:val="0"/>
          <w:lang w:val="fr-FR" w:eastAsia="en-US"/>
        </w:rPr>
        <w:t xml:space="preserve">dans toutes les </w:t>
      </w:r>
      <w:r w:rsidR="00155FF0" w:rsidRPr="00D6314C">
        <w:rPr>
          <w:noProof w:val="0"/>
          <w:lang w:val="fr-FR" w:eastAsia="en-US"/>
        </w:rPr>
        <w:t>espèces</w:t>
      </w:r>
      <w:r w:rsidRPr="00D6314C">
        <w:rPr>
          <w:noProof w:val="0"/>
          <w:lang w:val="fr-FR" w:eastAsia="en-US"/>
        </w:rPr>
        <w:t> </w:t>
      </w:r>
      <w:r w:rsidR="001B2307" w:rsidRPr="00D6314C">
        <w:rPr>
          <w:noProof w:val="0"/>
          <w:lang w:val="fr-FR" w:eastAsia="en-US"/>
        </w:rPr>
        <w:t>de la connaissance </w:t>
      </w:r>
      <w:r w:rsidRPr="00D6314C">
        <w:rPr>
          <w:noProof w:val="0"/>
          <w:lang w:val="fr-FR" w:eastAsia="en-US"/>
        </w:rPr>
        <w:t xml:space="preserve">: dans la réflexion métaphysique, dans la vie quotidienne, ou dans le jugement de </w:t>
      </w:r>
      <w:r w:rsidR="00F8600A">
        <w:rPr>
          <w:noProof w:val="0"/>
          <w:lang w:val="fr-FR" w:eastAsia="en-US"/>
        </w:rPr>
        <w:t xml:space="preserve">la </w:t>
      </w:r>
      <w:r w:rsidRPr="00D6314C">
        <w:rPr>
          <w:noProof w:val="0"/>
          <w:lang w:val="fr-FR" w:eastAsia="en-US"/>
        </w:rPr>
        <w:t xml:space="preserve">critique kantienne. L’interprétation doit éclairer la manière </w:t>
      </w:r>
      <w:r w:rsidR="003639A9" w:rsidRPr="00D6314C">
        <w:rPr>
          <w:noProof w:val="0"/>
          <w:lang w:val="fr-FR" w:eastAsia="en-US"/>
        </w:rPr>
        <w:t xml:space="preserve">ontologique </w:t>
      </w:r>
      <w:r w:rsidR="001B2307" w:rsidRPr="00D6314C">
        <w:rPr>
          <w:noProof w:val="0"/>
          <w:lang w:val="fr-FR" w:eastAsia="en-US"/>
        </w:rPr>
        <w:t xml:space="preserve">de la compréhension préalable </w:t>
      </w:r>
      <w:r w:rsidRPr="00D6314C">
        <w:rPr>
          <w:noProof w:val="0"/>
          <w:lang w:val="fr-FR" w:eastAsia="en-US"/>
        </w:rPr>
        <w:t xml:space="preserve">qui </w:t>
      </w:r>
      <w:r w:rsidR="00434663" w:rsidRPr="00D6314C">
        <w:rPr>
          <w:noProof w:val="0"/>
          <w:lang w:val="fr-FR" w:eastAsia="en-US"/>
        </w:rPr>
        <w:t xml:space="preserve">forme les </w:t>
      </w:r>
      <w:r w:rsidR="00155FF0" w:rsidRPr="00D6314C">
        <w:rPr>
          <w:noProof w:val="0"/>
          <w:lang w:val="fr-FR" w:eastAsia="en-US"/>
        </w:rPr>
        <w:t>a</w:t>
      </w:r>
      <w:r w:rsidRPr="00D6314C">
        <w:rPr>
          <w:noProof w:val="0"/>
          <w:lang w:val="fr-FR" w:eastAsia="en-US"/>
        </w:rPr>
        <w:t>ctions quotidiennes, recherche</w:t>
      </w:r>
      <w:r w:rsidR="00434663" w:rsidRPr="00D6314C">
        <w:rPr>
          <w:noProof w:val="0"/>
          <w:lang w:val="fr-FR" w:eastAsia="en-US"/>
        </w:rPr>
        <w:t>s</w:t>
      </w:r>
      <w:r w:rsidRPr="00D6314C">
        <w:rPr>
          <w:noProof w:val="0"/>
          <w:lang w:val="fr-FR" w:eastAsia="en-US"/>
        </w:rPr>
        <w:t xml:space="preserve"> scientifique</w:t>
      </w:r>
      <w:r w:rsidR="00434663" w:rsidRPr="00D6314C">
        <w:rPr>
          <w:noProof w:val="0"/>
          <w:lang w:val="fr-FR" w:eastAsia="en-US"/>
        </w:rPr>
        <w:t>s</w:t>
      </w:r>
      <w:r w:rsidRPr="00D6314C">
        <w:rPr>
          <w:noProof w:val="0"/>
          <w:lang w:val="fr-FR" w:eastAsia="en-US"/>
        </w:rPr>
        <w:t xml:space="preserve"> et manipulation</w:t>
      </w:r>
      <w:r w:rsidR="00434663" w:rsidRPr="00D6314C">
        <w:rPr>
          <w:noProof w:val="0"/>
          <w:lang w:val="fr-FR" w:eastAsia="en-US"/>
        </w:rPr>
        <w:t>s</w:t>
      </w:r>
      <w:r w:rsidRPr="00D6314C">
        <w:rPr>
          <w:noProof w:val="0"/>
          <w:lang w:val="fr-FR" w:eastAsia="en-US"/>
        </w:rPr>
        <w:t xml:space="preserve"> de médias.</w:t>
      </w:r>
    </w:p>
    <w:p w:rsidR="00B00B01" w:rsidRPr="00D6314C" w:rsidRDefault="00B00B01" w:rsidP="00B00B01">
      <w:pPr>
        <w:pStyle w:val="Citace"/>
        <w:rPr>
          <w:lang w:val="fr-FR"/>
        </w:rPr>
      </w:pPr>
      <w:r w:rsidRPr="00D6314C">
        <w:rPr>
          <w:lang w:val="fr-FR"/>
        </w:rPr>
        <w:t xml:space="preserve">« Tout dépend de la manière </w:t>
      </w:r>
      <w:r w:rsidR="001B2307" w:rsidRPr="00D6314C">
        <w:rPr>
          <w:lang w:val="fr-FR"/>
        </w:rPr>
        <w:t xml:space="preserve">de </w:t>
      </w:r>
      <w:r w:rsidRPr="00D6314C">
        <w:rPr>
          <w:lang w:val="fr-FR"/>
        </w:rPr>
        <w:t xml:space="preserve">renvoyer la compréhension du sens incertain, quoique préalablement donné </w:t>
      </w:r>
      <w:r w:rsidRPr="00D6314C">
        <w:rPr>
          <w:rFonts w:cs="Calibri"/>
          <w:lang w:val="fr-FR"/>
        </w:rPr>
        <w:t>par la</w:t>
      </w:r>
      <w:r w:rsidRPr="00D6314C">
        <w:rPr>
          <w:lang w:val="fr-FR"/>
        </w:rPr>
        <w:t xml:space="preserve"> voie de </w:t>
      </w:r>
      <w:r w:rsidRPr="00D6314C">
        <w:rPr>
          <w:i/>
          <w:lang w:val="fr-FR"/>
        </w:rPr>
        <w:t>perspective fondatrice</w:t>
      </w:r>
      <w:r w:rsidRPr="00D6314C">
        <w:rPr>
          <w:lang w:val="fr-FR"/>
        </w:rPr>
        <w:t xml:space="preserve"> (</w:t>
      </w:r>
      <w:r w:rsidRPr="00D6314C">
        <w:rPr>
          <w:i/>
          <w:lang w:val="fr-FR"/>
        </w:rPr>
        <w:t>Blickbahn</w:t>
      </w:r>
      <w:r w:rsidRPr="00D6314C">
        <w:rPr>
          <w:lang w:val="fr-FR"/>
        </w:rPr>
        <w:t>). La prise de cette position peut et d</w:t>
      </w:r>
      <w:r w:rsidR="004F5FFC" w:rsidRPr="00D6314C">
        <w:rPr>
          <w:lang w:val="fr-FR"/>
        </w:rPr>
        <w:t xml:space="preserve">oit être soutenue en permanence. Il faut </w:t>
      </w:r>
      <w:r w:rsidRPr="00D6314C">
        <w:rPr>
          <w:lang w:val="fr-FR"/>
        </w:rPr>
        <w:t>refus</w:t>
      </w:r>
      <w:r w:rsidR="004F5FFC" w:rsidRPr="00D6314C">
        <w:rPr>
          <w:lang w:val="fr-FR"/>
        </w:rPr>
        <w:t>er</w:t>
      </w:r>
      <w:r w:rsidRPr="00D6314C">
        <w:rPr>
          <w:lang w:val="fr-FR"/>
        </w:rPr>
        <w:t xml:space="preserve"> des positions perspectivistes </w:t>
      </w:r>
      <w:r w:rsidRPr="00D6314C">
        <w:rPr>
          <w:i/>
          <w:lang w:val="fr-FR"/>
        </w:rPr>
        <w:t>apparemment</w:t>
      </w:r>
      <w:r w:rsidRPr="00D6314C">
        <w:rPr>
          <w:lang w:val="fr-FR"/>
        </w:rPr>
        <w:t xml:space="preserve"> </w:t>
      </w:r>
      <w:r w:rsidRPr="00D6314C">
        <w:rPr>
          <w:lang w:val="fr-FR"/>
        </w:rPr>
        <w:lastRenderedPageBreak/>
        <w:t xml:space="preserve">rattachées, qui s’efforcent elles-mêmes sur la compréhension, car ils dominent la phase actuelle de la recherche. » </w:t>
      </w:r>
      <w:r w:rsidRPr="00D6314C">
        <w:rPr>
          <w:rStyle w:val="Znakapoznpodarou"/>
          <w:lang w:val="fr-FR"/>
        </w:rPr>
        <w:footnoteReference w:id="4"/>
      </w:r>
    </w:p>
    <w:p w:rsidR="00B00B01" w:rsidRPr="00D6314C" w:rsidRDefault="00B00B01" w:rsidP="00B00B01">
      <w:pPr>
        <w:rPr>
          <w:noProof w:val="0"/>
          <w:lang w:val="fr-FR" w:eastAsia="x-none"/>
        </w:rPr>
      </w:pPr>
      <w:r w:rsidRPr="00D6314C">
        <w:rPr>
          <w:noProof w:val="0"/>
          <w:lang w:val="fr-FR" w:eastAsia="x-none"/>
        </w:rPr>
        <w:t xml:space="preserve">Nous existons dans le monde objectivement donné en s’occupant des choses qui se trouvent </w:t>
      </w:r>
      <w:r w:rsidRPr="00D6314C">
        <w:rPr>
          <w:rFonts w:cs="Calibri"/>
          <w:noProof w:val="0"/>
          <w:lang w:val="fr-FR" w:eastAsia="x-none"/>
        </w:rPr>
        <w:t>à</w:t>
      </w:r>
      <w:r w:rsidRPr="00D6314C">
        <w:rPr>
          <w:noProof w:val="0"/>
          <w:lang w:val="fr-FR" w:eastAsia="x-none"/>
        </w:rPr>
        <w:t xml:space="preserve"> notre portée pratique et théorique. La perspective préalable de compréhension fait </w:t>
      </w:r>
      <w:r w:rsidR="00EB7DCE">
        <w:rPr>
          <w:noProof w:val="0"/>
          <w:lang w:val="fr-FR" w:eastAsia="x-none"/>
        </w:rPr>
        <w:t>l’intuition</w:t>
      </w:r>
      <w:r w:rsidRPr="00D6314C">
        <w:rPr>
          <w:noProof w:val="0"/>
          <w:lang w:val="fr-FR" w:eastAsia="x-none"/>
        </w:rPr>
        <w:t xml:space="preserve"> herméneutique sur les choses, les évènements et les humains. La citation montre la première étape de recherche de Heidegger des évènements ontologiques et dissimulés qui déterminent ensuite le sens positif et ontique de phénomène. </w:t>
      </w:r>
      <w:r w:rsidR="00594FA8" w:rsidRPr="00D6314C">
        <w:rPr>
          <w:noProof w:val="0"/>
          <w:lang w:val="fr-FR" w:eastAsia="x-none"/>
        </w:rPr>
        <w:t xml:space="preserve">Le travail </w:t>
      </w:r>
      <w:r w:rsidR="00594FA8" w:rsidRPr="00D6314C">
        <w:rPr>
          <w:i/>
          <w:noProof w:val="0"/>
          <w:lang w:val="fr-FR" w:eastAsia="x-none"/>
        </w:rPr>
        <w:t>Sein und Zeit</w:t>
      </w:r>
      <w:r w:rsidR="00594FA8" w:rsidRPr="00D6314C">
        <w:rPr>
          <w:noProof w:val="0"/>
          <w:lang w:val="fr-FR" w:eastAsia="x-none"/>
        </w:rPr>
        <w:t xml:space="preserve"> considère l</w:t>
      </w:r>
      <w:r w:rsidRPr="00D6314C">
        <w:rPr>
          <w:noProof w:val="0"/>
          <w:lang w:val="fr-FR" w:eastAsia="x-none"/>
        </w:rPr>
        <w:t>a différence entre le fait ontique (« </w:t>
      </w:r>
      <w:r w:rsidR="007E3BC3">
        <w:rPr>
          <w:noProof w:val="0"/>
          <w:lang w:val="fr-FR" w:eastAsia="x-none"/>
        </w:rPr>
        <w:t>Q</w:t>
      </w:r>
      <w:r w:rsidR="001B2307" w:rsidRPr="00D6314C">
        <w:rPr>
          <w:noProof w:val="0"/>
          <w:lang w:val="fr-FR" w:eastAsia="x-none"/>
        </w:rPr>
        <w:t xml:space="preserve">uel phénomène </w:t>
      </w:r>
      <w:r w:rsidR="006E018E">
        <w:rPr>
          <w:noProof w:val="0"/>
          <w:lang w:val="fr-FR" w:eastAsia="x-none"/>
        </w:rPr>
        <w:t>apparaît</w:t>
      </w:r>
      <w:r w:rsidR="007E3BC3">
        <w:rPr>
          <w:noProof w:val="0"/>
          <w:lang w:val="fr-FR" w:eastAsia="x-none"/>
        </w:rPr>
        <w:t>-il</w:t>
      </w:r>
      <w:r w:rsidR="00236C4D">
        <w:rPr>
          <w:noProof w:val="0"/>
          <w:lang w:val="fr-FR" w:eastAsia="x-none"/>
        </w:rPr>
        <w:t> </w:t>
      </w:r>
      <w:r w:rsidR="007E3BC3">
        <w:rPr>
          <w:noProof w:val="0"/>
          <w:lang w:val="fr-FR" w:eastAsia="x-none"/>
        </w:rPr>
        <w:t>?</w:t>
      </w:r>
      <w:r w:rsidRPr="00D6314C">
        <w:rPr>
          <w:noProof w:val="0"/>
          <w:lang w:val="fr-FR" w:eastAsia="x-none"/>
        </w:rPr>
        <w:t> ») et</w:t>
      </w:r>
      <w:r w:rsidR="00594FA8" w:rsidRPr="00D6314C">
        <w:rPr>
          <w:noProof w:val="0"/>
          <w:lang w:val="fr-FR" w:eastAsia="x-none"/>
        </w:rPr>
        <w:t xml:space="preserve"> la perspective ontologique de l</w:t>
      </w:r>
      <w:r w:rsidRPr="00D6314C">
        <w:rPr>
          <w:noProof w:val="0"/>
          <w:lang w:val="fr-FR" w:eastAsia="x-none"/>
        </w:rPr>
        <w:t>a facticité préalable (« </w:t>
      </w:r>
      <w:r w:rsidR="007E3BC3">
        <w:rPr>
          <w:noProof w:val="0"/>
          <w:lang w:val="fr-FR" w:eastAsia="x-none"/>
        </w:rPr>
        <w:t>C</w:t>
      </w:r>
      <w:r w:rsidRPr="00D6314C">
        <w:rPr>
          <w:noProof w:val="0"/>
          <w:lang w:val="fr-FR" w:eastAsia="x-none"/>
        </w:rPr>
        <w:t>omment</w:t>
      </w:r>
      <w:r w:rsidR="001B2307" w:rsidRPr="00D6314C">
        <w:rPr>
          <w:noProof w:val="0"/>
          <w:lang w:val="fr-FR" w:eastAsia="x-none"/>
        </w:rPr>
        <w:t xml:space="preserve"> le phénomène </w:t>
      </w:r>
      <w:r w:rsidR="006E018E">
        <w:rPr>
          <w:noProof w:val="0"/>
          <w:lang w:val="fr-FR" w:eastAsia="x-none"/>
        </w:rPr>
        <w:t>apparaît</w:t>
      </w:r>
      <w:r w:rsidR="001B2307" w:rsidRPr="00D6314C">
        <w:rPr>
          <w:noProof w:val="0"/>
          <w:lang w:val="fr-FR" w:eastAsia="x-none"/>
        </w:rPr>
        <w:t>-il</w:t>
      </w:r>
      <w:r w:rsidRPr="00D6314C">
        <w:rPr>
          <w:noProof w:val="0"/>
          <w:lang w:val="fr-FR" w:eastAsia="x-none"/>
        </w:rPr>
        <w:t> </w:t>
      </w:r>
      <w:r w:rsidR="007E3BC3">
        <w:rPr>
          <w:noProof w:val="0"/>
          <w:lang w:val="fr-FR" w:eastAsia="x-none"/>
        </w:rPr>
        <w:t>?</w:t>
      </w:r>
      <w:r w:rsidR="006E6F11">
        <w:rPr>
          <w:noProof w:val="0"/>
          <w:lang w:val="fr-FR" w:eastAsia="x-none"/>
        </w:rPr>
        <w:t> </w:t>
      </w:r>
      <w:r w:rsidRPr="00D6314C">
        <w:rPr>
          <w:noProof w:val="0"/>
          <w:lang w:val="fr-FR" w:eastAsia="x-none"/>
        </w:rPr>
        <w:t>») comme méthode fondamentale de l’herméneutique</w:t>
      </w:r>
      <w:r w:rsidRPr="00D6314C">
        <w:rPr>
          <w:i/>
          <w:noProof w:val="0"/>
          <w:szCs w:val="24"/>
          <w:lang w:val="fr-FR"/>
        </w:rPr>
        <w:fldChar w:fldCharType="begin"/>
      </w:r>
      <w:r w:rsidRPr="00D6314C">
        <w:rPr>
          <w:noProof w:val="0"/>
          <w:szCs w:val="24"/>
          <w:lang w:val="fr-FR"/>
        </w:rPr>
        <w:instrText xml:space="preserve"> XE "perpective herméneutique" </w:instrText>
      </w:r>
      <w:r w:rsidRPr="00D6314C">
        <w:rPr>
          <w:i/>
          <w:noProof w:val="0"/>
          <w:szCs w:val="24"/>
          <w:lang w:val="fr-FR"/>
        </w:rPr>
        <w:fldChar w:fldCharType="end"/>
      </w:r>
      <w:r w:rsidRPr="00D6314C">
        <w:rPr>
          <w:noProof w:val="0"/>
          <w:lang w:val="fr-FR" w:eastAsia="x-none"/>
        </w:rPr>
        <w:t xml:space="preserve">. Heidegger quitta la phénoménologie de Husserl </w:t>
      </w:r>
      <w:r w:rsidR="007254E8">
        <w:rPr>
          <w:noProof w:val="0"/>
          <w:lang w:val="fr-FR" w:eastAsia="x-none"/>
        </w:rPr>
        <w:t xml:space="preserve">et du fait, toute la métaphysique, </w:t>
      </w:r>
      <w:r w:rsidR="002C338A" w:rsidRPr="00D6314C">
        <w:rPr>
          <w:noProof w:val="0"/>
          <w:lang w:val="fr-FR" w:eastAsia="x-none"/>
        </w:rPr>
        <w:t>de manière radicale</w:t>
      </w:r>
      <w:r w:rsidR="007254E8">
        <w:rPr>
          <w:noProof w:val="0"/>
          <w:lang w:val="fr-FR" w:eastAsia="x-none"/>
        </w:rPr>
        <w:t xml:space="preserve">. Il </w:t>
      </w:r>
      <w:r w:rsidRPr="00D6314C">
        <w:rPr>
          <w:noProof w:val="0"/>
          <w:lang w:val="fr-FR" w:eastAsia="x-none"/>
        </w:rPr>
        <w:t>introduis</w:t>
      </w:r>
      <w:r w:rsidR="006E018E">
        <w:rPr>
          <w:noProof w:val="0"/>
          <w:lang w:val="fr-FR" w:eastAsia="x-none"/>
        </w:rPr>
        <w:t>it</w:t>
      </w:r>
      <w:r w:rsidRPr="00D6314C">
        <w:rPr>
          <w:noProof w:val="0"/>
          <w:lang w:val="fr-FR" w:eastAsia="x-none"/>
        </w:rPr>
        <w:t xml:space="preserve"> une nouvelle méthode de phénoménologie. </w:t>
      </w:r>
    </w:p>
    <w:p w:rsidR="00B00B01" w:rsidRPr="00D6314C" w:rsidRDefault="00B00B01" w:rsidP="00B00B01">
      <w:pPr>
        <w:pStyle w:val="Citace"/>
        <w:rPr>
          <w:lang w:val="fr-FR"/>
        </w:rPr>
      </w:pPr>
      <w:r w:rsidRPr="00D6314C">
        <w:rPr>
          <w:lang w:val="fr-FR"/>
        </w:rPr>
        <w:t>« </w:t>
      </w:r>
      <w:r w:rsidR="00D64C5E">
        <w:t xml:space="preserve">Le concept de la “phénoménologie” signifie essentiellement la </w:t>
      </w:r>
      <w:r w:rsidR="00D64C5E">
        <w:rPr>
          <w:i/>
          <w:iCs/>
        </w:rPr>
        <w:t>notion de la méthode</w:t>
      </w:r>
      <w:r w:rsidR="00D64C5E">
        <w:t>. Elle ne caractérise pas le contenu ontique qui fait des objets de la recherche philosophique, mais la manière “</w:t>
      </w:r>
      <w:r w:rsidR="00D64C5E">
        <w:rPr>
          <w:i/>
          <w:iCs/>
        </w:rPr>
        <w:t>Comment</w:t>
      </w:r>
      <w:r w:rsidR="00D64C5E">
        <w:t>” ils sont.</w:t>
      </w:r>
      <w:r w:rsidRPr="00D6314C">
        <w:rPr>
          <w:lang w:val="fr-FR"/>
        </w:rPr>
        <w:t xml:space="preserve"> » </w:t>
      </w:r>
      <w:r w:rsidRPr="00D6314C">
        <w:rPr>
          <w:rStyle w:val="Znakapoznpodarou"/>
          <w:rFonts w:eastAsia="AGaramondPro-Regular"/>
          <w:lang w:val="fr-FR"/>
        </w:rPr>
        <w:footnoteReference w:id="5"/>
      </w:r>
    </w:p>
    <w:p w:rsidR="00B00B01" w:rsidRPr="00D6314C" w:rsidRDefault="00B00B01" w:rsidP="00B00B01">
      <w:pPr>
        <w:rPr>
          <w:noProof w:val="0"/>
          <w:lang w:val="fr-FR" w:eastAsia="x-none"/>
        </w:rPr>
      </w:pPr>
      <w:r w:rsidRPr="00D6314C">
        <w:rPr>
          <w:noProof w:val="0"/>
          <w:lang w:val="fr-FR" w:eastAsia="x-none"/>
        </w:rPr>
        <w:t>Le monde perçu dans l’activité quotidienne ne se manifeste pas comme il existe (</w:t>
      </w:r>
      <w:r w:rsidRPr="00D6314C">
        <w:rPr>
          <w:i/>
          <w:noProof w:val="0"/>
          <w:lang w:val="fr-FR" w:eastAsia="x-none"/>
        </w:rPr>
        <w:t>Sich-nicht-melden der Welt</w:t>
      </w:r>
      <w:r w:rsidRPr="00D6314C">
        <w:rPr>
          <w:noProof w:val="0"/>
          <w:lang w:val="fr-FR" w:eastAsia="x-none"/>
        </w:rPr>
        <w:t>, SZ 75</w:t>
      </w:r>
      <w:r w:rsidRPr="00D6314C">
        <w:rPr>
          <w:i/>
          <w:noProof w:val="0"/>
          <w:lang w:val="fr-FR"/>
        </w:rPr>
        <w:fldChar w:fldCharType="begin"/>
      </w:r>
      <w:r w:rsidRPr="00D6314C">
        <w:rPr>
          <w:noProof w:val="0"/>
          <w:lang w:val="fr-FR"/>
        </w:rPr>
        <w:instrText xml:space="preserve"> XE "Heidegger:SZ 75" </w:instrText>
      </w:r>
      <w:r w:rsidRPr="00D6314C">
        <w:rPr>
          <w:i/>
          <w:noProof w:val="0"/>
          <w:lang w:val="fr-FR"/>
        </w:rPr>
        <w:fldChar w:fldCharType="end"/>
      </w:r>
      <w:r w:rsidRPr="00D6314C">
        <w:rPr>
          <w:noProof w:val="0"/>
          <w:lang w:val="fr-FR" w:eastAsia="x-none"/>
        </w:rPr>
        <w:t xml:space="preserve">). Pris dans la perspective d’activité ontique, le sens du monde et des affaires se manifeste de façon objective et pratique. Le regard sur la montre est déterminé à l’avance par connaissance préalable de ce qui est le temps. La perspective dissimulée de perception du temps au quotidien ou dans la vision scientifique détermine l’évènement principal de l’herméneutique nouvelle. La </w:t>
      </w:r>
      <w:r w:rsidR="001B2307" w:rsidRPr="00D6314C">
        <w:rPr>
          <w:noProof w:val="0"/>
          <w:lang w:val="fr-FR" w:eastAsia="x-none"/>
        </w:rPr>
        <w:t>prééminence de l</w:t>
      </w:r>
      <w:r w:rsidR="00415B10" w:rsidRPr="00D6314C">
        <w:rPr>
          <w:noProof w:val="0"/>
          <w:lang w:val="fr-FR" w:eastAsia="x-none"/>
        </w:rPr>
        <w:t>’</w:t>
      </w:r>
      <w:r w:rsidR="001B2307" w:rsidRPr="00D6314C">
        <w:rPr>
          <w:noProof w:val="0"/>
          <w:color w:val="000000"/>
          <w:lang w:val="fr-FR"/>
        </w:rPr>
        <w:t xml:space="preserve">ontologie </w:t>
      </w:r>
      <w:r w:rsidRPr="00D6314C">
        <w:rPr>
          <w:noProof w:val="0"/>
          <w:lang w:val="fr-FR" w:eastAsia="x-none"/>
        </w:rPr>
        <w:t xml:space="preserve">indique la manière </w:t>
      </w:r>
      <w:r w:rsidR="00415B10" w:rsidRPr="00D6314C">
        <w:rPr>
          <w:noProof w:val="0"/>
          <w:lang w:val="fr-FR" w:eastAsia="x-none"/>
        </w:rPr>
        <w:t>de m</w:t>
      </w:r>
      <w:r w:rsidRPr="00D6314C">
        <w:rPr>
          <w:noProof w:val="0"/>
          <w:lang w:val="fr-FR" w:eastAsia="x-none"/>
        </w:rPr>
        <w:t>anifeste</w:t>
      </w:r>
      <w:r w:rsidR="00415B10" w:rsidRPr="00D6314C">
        <w:rPr>
          <w:noProof w:val="0"/>
          <w:lang w:val="fr-FR" w:eastAsia="x-none"/>
        </w:rPr>
        <w:t>r</w:t>
      </w:r>
      <w:r w:rsidRPr="00D6314C">
        <w:rPr>
          <w:noProof w:val="0"/>
          <w:lang w:val="fr-FR" w:eastAsia="x-none"/>
        </w:rPr>
        <w:t xml:space="preserve"> le sens objectif et communément connu du temps. La mesure scientifique de la seconde est déterminée par un nombre exactement défini dans les oscillations de radiation électromagnétique dans l’atome de césium 133. Cette définition se forme à partir de la même perspective (</w:t>
      </w:r>
      <w:r w:rsidRPr="00D6314C">
        <w:rPr>
          <w:i/>
          <w:noProof w:val="0"/>
          <w:lang w:val="fr-FR" w:eastAsia="x-none"/>
        </w:rPr>
        <w:t>Blickbahn</w:t>
      </w:r>
      <w:r w:rsidRPr="00D6314C">
        <w:rPr>
          <w:noProof w:val="0"/>
          <w:lang w:val="fr-FR" w:eastAsia="x-none"/>
        </w:rPr>
        <w:t xml:space="preserve">) que l’occupation quotidienne comprenant </w:t>
      </w:r>
      <w:r w:rsidR="00E06427" w:rsidRPr="00D6314C">
        <w:rPr>
          <w:noProof w:val="0"/>
          <w:lang w:val="fr-FR" w:eastAsia="x-none"/>
        </w:rPr>
        <w:t xml:space="preserve">le </w:t>
      </w:r>
      <w:r w:rsidRPr="00D6314C">
        <w:rPr>
          <w:noProof w:val="0"/>
          <w:lang w:val="fr-FR" w:eastAsia="x-none"/>
        </w:rPr>
        <w:t xml:space="preserve">temps </w:t>
      </w:r>
      <w:r w:rsidRPr="00D6314C">
        <w:rPr>
          <w:rFonts w:cs="Calibri"/>
          <w:noProof w:val="0"/>
          <w:lang w:val="fr-FR" w:eastAsia="x-none"/>
        </w:rPr>
        <w:t>à</w:t>
      </w:r>
      <w:r w:rsidRPr="00D6314C">
        <w:rPr>
          <w:noProof w:val="0"/>
          <w:lang w:val="fr-FR" w:eastAsia="x-none"/>
        </w:rPr>
        <w:t xml:space="preserve"> partir de l’horloge. Tout le monde « sait </w:t>
      </w:r>
      <w:r w:rsidRPr="00D6314C">
        <w:rPr>
          <w:rFonts w:cs="Calibri"/>
          <w:noProof w:val="0"/>
          <w:lang w:val="fr-FR" w:eastAsia="x-none"/>
        </w:rPr>
        <w:t>»</w:t>
      </w:r>
      <w:r w:rsidRPr="00D6314C">
        <w:rPr>
          <w:noProof w:val="0"/>
          <w:lang w:val="fr-FR" w:eastAsia="x-none"/>
        </w:rPr>
        <w:t xml:space="preserve"> à la base de </w:t>
      </w:r>
      <w:r w:rsidR="00415B10" w:rsidRPr="00D6314C">
        <w:rPr>
          <w:noProof w:val="0"/>
          <w:lang w:val="fr-FR" w:eastAsia="x-none"/>
        </w:rPr>
        <w:t xml:space="preserve">la </w:t>
      </w:r>
      <w:r w:rsidRPr="00D6314C">
        <w:rPr>
          <w:noProof w:val="0"/>
          <w:lang w:val="fr-FR" w:eastAsia="x-none"/>
        </w:rPr>
        <w:lastRenderedPageBreak/>
        <w:t xml:space="preserve">connaissance ordinaire ou scientifique </w:t>
      </w:r>
      <w:r w:rsidR="00415B10" w:rsidRPr="00D6314C">
        <w:rPr>
          <w:noProof w:val="0"/>
          <w:lang w:val="fr-FR" w:eastAsia="x-none"/>
        </w:rPr>
        <w:t xml:space="preserve">ce qui </w:t>
      </w:r>
      <w:r w:rsidRPr="00D6314C">
        <w:rPr>
          <w:noProof w:val="0"/>
          <w:lang w:val="fr-FR" w:eastAsia="x-none"/>
        </w:rPr>
        <w:t>« est </w:t>
      </w:r>
      <w:r w:rsidRPr="00D6314C">
        <w:rPr>
          <w:rFonts w:cs="Calibri"/>
          <w:noProof w:val="0"/>
          <w:lang w:val="fr-FR" w:eastAsia="x-none"/>
        </w:rPr>
        <w:t xml:space="preserve">» </w:t>
      </w:r>
      <w:r w:rsidRPr="00D6314C">
        <w:rPr>
          <w:noProof w:val="0"/>
          <w:lang w:val="fr-FR" w:eastAsia="x-none"/>
        </w:rPr>
        <w:t>du temps</w:t>
      </w:r>
      <w:r w:rsidR="00C718D7" w:rsidRPr="00D6314C">
        <w:rPr>
          <w:noProof w:val="0"/>
          <w:lang w:val="fr-FR" w:eastAsia="x-none"/>
        </w:rPr>
        <w:t xml:space="preserve">. </w:t>
      </w:r>
      <w:r w:rsidR="00415B10" w:rsidRPr="00D6314C">
        <w:rPr>
          <w:noProof w:val="0"/>
          <w:lang w:val="fr-FR" w:eastAsia="x-none"/>
        </w:rPr>
        <w:t xml:space="preserve">Il y a </w:t>
      </w:r>
      <w:r w:rsidR="00C718D7" w:rsidRPr="00D6314C">
        <w:rPr>
          <w:noProof w:val="0"/>
          <w:lang w:val="fr-FR" w:eastAsia="x-none"/>
        </w:rPr>
        <w:t>des</w:t>
      </w:r>
      <w:r w:rsidR="00E06427" w:rsidRPr="00D6314C">
        <w:rPr>
          <w:noProof w:val="0"/>
          <w:lang w:val="fr-FR" w:eastAsia="x-none"/>
        </w:rPr>
        <w:t xml:space="preserve"> </w:t>
      </w:r>
      <w:r w:rsidRPr="00D6314C">
        <w:rPr>
          <w:noProof w:val="0"/>
          <w:lang w:val="fr-FR" w:eastAsia="x-none"/>
        </w:rPr>
        <w:t xml:space="preserve">montres et </w:t>
      </w:r>
      <w:r w:rsidR="00C718D7" w:rsidRPr="00D6314C">
        <w:rPr>
          <w:noProof w:val="0"/>
          <w:lang w:val="fr-FR" w:eastAsia="x-none"/>
        </w:rPr>
        <w:t xml:space="preserve">on sait </w:t>
      </w:r>
      <w:r w:rsidR="008B26B7" w:rsidRPr="00D6314C">
        <w:rPr>
          <w:noProof w:val="0"/>
          <w:lang w:val="fr-FR" w:eastAsia="x-none"/>
        </w:rPr>
        <w:t xml:space="preserve">à partir de leur fonctionnalité </w:t>
      </w:r>
      <w:r w:rsidR="00E06427" w:rsidRPr="00D6314C">
        <w:rPr>
          <w:noProof w:val="0"/>
          <w:lang w:val="fr-FR" w:eastAsia="x-none"/>
        </w:rPr>
        <w:t xml:space="preserve">la </w:t>
      </w:r>
      <w:r w:rsidR="00415B10" w:rsidRPr="00D6314C">
        <w:rPr>
          <w:noProof w:val="0"/>
          <w:lang w:val="fr-FR" w:eastAsia="x-none"/>
        </w:rPr>
        <w:t>« </w:t>
      </w:r>
      <w:r w:rsidR="00E06427" w:rsidRPr="00D6314C">
        <w:rPr>
          <w:noProof w:val="0"/>
          <w:lang w:val="fr-FR" w:eastAsia="x-none"/>
        </w:rPr>
        <w:t>nature</w:t>
      </w:r>
      <w:r w:rsidR="00415B10" w:rsidRPr="00D6314C">
        <w:rPr>
          <w:noProof w:val="0"/>
          <w:lang w:val="fr-FR" w:eastAsia="x-none"/>
        </w:rPr>
        <w:t> »</w:t>
      </w:r>
      <w:r w:rsidR="00E06427" w:rsidRPr="00D6314C">
        <w:rPr>
          <w:noProof w:val="0"/>
          <w:lang w:val="fr-FR" w:eastAsia="x-none"/>
        </w:rPr>
        <w:t xml:space="preserve"> du </w:t>
      </w:r>
      <w:r w:rsidR="008B26B7" w:rsidRPr="00D6314C">
        <w:rPr>
          <w:noProof w:val="0"/>
          <w:lang w:val="fr-FR" w:eastAsia="x-none"/>
        </w:rPr>
        <w:t>temps</w:t>
      </w:r>
      <w:r w:rsidRPr="00D6314C">
        <w:rPr>
          <w:noProof w:val="0"/>
          <w:lang w:val="fr-FR" w:eastAsia="x-none"/>
        </w:rPr>
        <w:t xml:space="preserve">. La montre reçoit son utilité par la connaissance scientifique ou quotidienne de « ce qui » est un temps. La compréhension objective du temps gouverne l’apparition de cet appareil, dans son objectivité </w:t>
      </w:r>
      <w:r w:rsidRPr="00D6314C">
        <w:rPr>
          <w:rFonts w:cs="Calibri"/>
          <w:noProof w:val="0"/>
          <w:lang w:val="fr-FR" w:eastAsia="x-none"/>
        </w:rPr>
        <w:t>« </w:t>
      </w:r>
      <w:r w:rsidRPr="00D6314C">
        <w:rPr>
          <w:noProof w:val="0"/>
          <w:lang w:val="fr-FR" w:eastAsia="x-none"/>
        </w:rPr>
        <w:t xml:space="preserve">comme » une horloge. L’ouvrage </w:t>
      </w:r>
      <w:r w:rsidRPr="00D6314C">
        <w:rPr>
          <w:i/>
          <w:noProof w:val="0"/>
          <w:lang w:val="fr-FR" w:eastAsia="x-none"/>
        </w:rPr>
        <w:t>Être et Temps</w:t>
      </w:r>
      <w:r w:rsidRPr="00D6314C">
        <w:rPr>
          <w:noProof w:val="0"/>
          <w:lang w:val="fr-FR" w:eastAsia="x-none"/>
        </w:rPr>
        <w:t xml:space="preserve"> décrit cette structure herméneutique sous le titre </w:t>
      </w:r>
      <w:r w:rsidRPr="00D6314C">
        <w:rPr>
          <w:rFonts w:cs="Calibri"/>
          <w:noProof w:val="0"/>
          <w:lang w:val="fr-FR" w:eastAsia="x-none"/>
        </w:rPr>
        <w:t>« </w:t>
      </w:r>
      <w:r w:rsidRPr="00D6314C">
        <w:rPr>
          <w:noProof w:val="0"/>
          <w:lang w:val="fr-FR" w:eastAsia="x-none"/>
        </w:rPr>
        <w:t xml:space="preserve">quelque chose </w:t>
      </w:r>
      <w:r w:rsidR="009611ED" w:rsidRPr="00D6314C">
        <w:rPr>
          <w:i/>
          <w:noProof w:val="0"/>
          <w:lang w:val="fr-FR" w:eastAsia="x-none"/>
        </w:rPr>
        <w:t xml:space="preserve">comme </w:t>
      </w:r>
      <w:r w:rsidR="00E06427" w:rsidRPr="00D6314C">
        <w:rPr>
          <w:noProof w:val="0"/>
          <w:lang w:val="fr-FR" w:eastAsia="x-none"/>
        </w:rPr>
        <w:t>quelque chose</w:t>
      </w:r>
      <w:r w:rsidRPr="00D6314C">
        <w:rPr>
          <w:noProof w:val="0"/>
          <w:lang w:val="fr-FR" w:eastAsia="x-none"/>
        </w:rPr>
        <w:t> </w:t>
      </w:r>
      <w:r w:rsidRPr="00D6314C">
        <w:rPr>
          <w:rFonts w:cs="Calibri"/>
          <w:noProof w:val="0"/>
          <w:lang w:val="fr-FR" w:eastAsia="x-none"/>
        </w:rPr>
        <w:t xml:space="preserve">» </w:t>
      </w:r>
      <w:r w:rsidRPr="00D6314C">
        <w:rPr>
          <w:noProof w:val="0"/>
          <w:lang w:val="fr-FR" w:eastAsia="x-none"/>
        </w:rPr>
        <w:t>(</w:t>
      </w:r>
      <w:r w:rsidR="005A0E25">
        <w:rPr>
          <w:i/>
          <w:noProof w:val="0"/>
          <w:lang w:val="fr-FR" w:eastAsia="x-none"/>
        </w:rPr>
        <w:t>als–Struktur</w:t>
      </w:r>
      <w:r w:rsidRPr="00D6314C">
        <w:rPr>
          <w:noProof w:val="0"/>
          <w:lang w:val="fr-FR" w:eastAsia="x-none"/>
        </w:rPr>
        <w:t xml:space="preserve">). </w:t>
      </w:r>
      <w:r w:rsidR="001B132D" w:rsidRPr="00D6314C">
        <w:rPr>
          <w:noProof w:val="0"/>
          <w:lang w:val="fr-FR" w:eastAsia="x-none"/>
        </w:rPr>
        <w:t>La c</w:t>
      </w:r>
      <w:r w:rsidRPr="00D6314C">
        <w:rPr>
          <w:noProof w:val="0"/>
          <w:lang w:val="fr-FR" w:eastAsia="x-none"/>
        </w:rPr>
        <w:t>ompréhension ontique et objectiv</w:t>
      </w:r>
      <w:r w:rsidR="001B132D" w:rsidRPr="00D6314C">
        <w:rPr>
          <w:noProof w:val="0"/>
          <w:lang w:val="fr-FR" w:eastAsia="x-none"/>
        </w:rPr>
        <w:t>ist</w:t>
      </w:r>
      <w:r w:rsidR="00EB7DCE">
        <w:rPr>
          <w:noProof w:val="0"/>
          <w:lang w:val="fr-FR" w:eastAsia="x-none"/>
        </w:rPr>
        <w:t>e appara</w:t>
      </w:r>
      <w:r w:rsidR="006E018E">
        <w:rPr>
          <w:noProof w:val="0"/>
          <w:lang w:val="fr-FR" w:eastAsia="x-none"/>
        </w:rPr>
        <w:t>ît</w:t>
      </w:r>
      <w:r w:rsidR="00EB7DCE">
        <w:rPr>
          <w:noProof w:val="0"/>
          <w:lang w:val="fr-FR" w:eastAsia="x-none"/>
        </w:rPr>
        <w:t xml:space="preserve"> grâce à la perspective</w:t>
      </w:r>
      <w:r w:rsidRPr="00D6314C">
        <w:rPr>
          <w:noProof w:val="0"/>
          <w:lang w:val="fr-FR" w:eastAsia="x-none"/>
        </w:rPr>
        <w:t xml:space="preserve"> dissimulé</w:t>
      </w:r>
      <w:r w:rsidR="00EB7DCE">
        <w:rPr>
          <w:noProof w:val="0"/>
          <w:lang w:val="fr-FR" w:eastAsia="x-none"/>
        </w:rPr>
        <w:t>e</w:t>
      </w:r>
      <w:r w:rsidRPr="00D6314C">
        <w:rPr>
          <w:noProof w:val="0"/>
          <w:lang w:val="fr-FR" w:eastAsia="x-none"/>
        </w:rPr>
        <w:t xml:space="preserve"> sur l</w:t>
      </w:r>
      <w:r w:rsidR="00DA43B2" w:rsidRPr="00D6314C">
        <w:rPr>
          <w:noProof w:val="0"/>
          <w:lang w:val="fr-FR" w:eastAsia="x-none"/>
        </w:rPr>
        <w:t xml:space="preserve">a signification </w:t>
      </w:r>
      <w:r w:rsidRPr="00D6314C">
        <w:rPr>
          <w:noProof w:val="0"/>
          <w:lang w:val="fr-FR" w:eastAsia="x-none"/>
        </w:rPr>
        <w:t xml:space="preserve">préalable de </w:t>
      </w:r>
      <w:r w:rsidR="00223043" w:rsidRPr="00D6314C">
        <w:rPr>
          <w:noProof w:val="0"/>
          <w:lang w:val="fr-FR" w:eastAsia="x-none"/>
        </w:rPr>
        <w:t>l’existant</w:t>
      </w:r>
      <w:r w:rsidRPr="00D6314C">
        <w:rPr>
          <w:noProof w:val="0"/>
          <w:lang w:val="fr-FR" w:eastAsia="x-none"/>
        </w:rPr>
        <w:t xml:space="preserve">. Cette perspective ontologique fournit la structure sous-jacente de connaissance positiviste. L’interprétation herméneutique de métaphysique prend </w:t>
      </w:r>
      <w:r w:rsidR="00DA43B2" w:rsidRPr="00D6314C">
        <w:rPr>
          <w:noProof w:val="0"/>
          <w:lang w:val="fr-FR" w:eastAsia="x-none"/>
        </w:rPr>
        <w:t xml:space="preserve">la vision ontologique pour </w:t>
      </w:r>
      <w:r w:rsidRPr="00D6314C">
        <w:rPr>
          <w:noProof w:val="0"/>
          <w:lang w:val="fr-FR" w:eastAsia="x-none"/>
        </w:rPr>
        <w:t xml:space="preserve">la perspective fondamentale de compréhension de l’objectivité. La compréhension </w:t>
      </w:r>
      <w:r w:rsidR="006E018E">
        <w:rPr>
          <w:noProof w:val="0"/>
          <w:lang w:val="fr-FR" w:eastAsia="x-none"/>
        </w:rPr>
        <w:t xml:space="preserve">préalable porte sur </w:t>
      </w:r>
      <w:r w:rsidRPr="00D6314C">
        <w:rPr>
          <w:noProof w:val="0"/>
          <w:lang w:val="fr-FR" w:eastAsia="x-none"/>
        </w:rPr>
        <w:t>l’utilisation quotidienne des choses, les activités humaines et la connaissance scientifique. Les conférences sur les fondements de métaphysique (</w:t>
      </w:r>
      <w:r w:rsidR="009D7A81" w:rsidRPr="00D6314C">
        <w:rPr>
          <w:i/>
          <w:noProof w:val="0"/>
          <w:lang w:val="fr-FR"/>
        </w:rPr>
        <w:t xml:space="preserve">Einführung in die Metaphysik, </w:t>
      </w:r>
      <w:r w:rsidRPr="00D6314C">
        <w:rPr>
          <w:noProof w:val="0"/>
          <w:lang w:val="fr-FR" w:eastAsia="x-none"/>
        </w:rPr>
        <w:t>le semestre d’été 1935) appellent cette perspective</w:t>
      </w:r>
      <w:r w:rsidR="001B132D" w:rsidRPr="00D6314C">
        <w:rPr>
          <w:noProof w:val="0"/>
          <w:lang w:val="fr-FR" w:eastAsia="x-none"/>
        </w:rPr>
        <w:t xml:space="preserve"> </w:t>
      </w:r>
      <w:r w:rsidRPr="00D6314C">
        <w:rPr>
          <w:noProof w:val="0"/>
          <w:lang w:val="fr-FR" w:eastAsia="x-none"/>
        </w:rPr>
        <w:t xml:space="preserve">par le terme </w:t>
      </w:r>
      <w:r w:rsidRPr="00D6314C">
        <w:rPr>
          <w:i/>
          <w:noProof w:val="0"/>
          <w:lang w:val="fr-FR" w:eastAsia="x-none"/>
        </w:rPr>
        <w:t>Vor-blickbahn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Vor-blickbahn</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w:t>
      </w:r>
    </w:p>
    <w:p w:rsidR="00B00B01" w:rsidRPr="00D6314C" w:rsidRDefault="00EB7DCE" w:rsidP="00B00B01">
      <w:pPr>
        <w:pStyle w:val="Citace"/>
        <w:rPr>
          <w:lang w:val="fr-FR"/>
        </w:rPr>
      </w:pPr>
      <w:r>
        <w:rPr>
          <w:lang w:val="fr-FR"/>
        </w:rPr>
        <w:t>« L’orientation du regard</w:t>
      </w:r>
      <w:r w:rsidR="00B00B01" w:rsidRPr="00D6314C">
        <w:rPr>
          <w:lang w:val="fr-FR"/>
        </w:rPr>
        <w:t xml:space="preserve"> doit être dégagée à l’avance. Nous appelo</w:t>
      </w:r>
      <w:r w:rsidR="00173655" w:rsidRPr="00D6314C">
        <w:rPr>
          <w:lang w:val="fr-FR"/>
        </w:rPr>
        <w:t xml:space="preserve">ns cette perception préalable </w:t>
      </w:r>
      <w:r w:rsidR="00B00B01" w:rsidRPr="00D6314C">
        <w:rPr>
          <w:i/>
          <w:lang w:val="fr-FR"/>
        </w:rPr>
        <w:t>Vor-blickbahn</w:t>
      </w:r>
      <w:r w:rsidR="00B00B01" w:rsidRPr="00D6314C">
        <w:rPr>
          <w:lang w:val="fr-FR"/>
        </w:rPr>
        <w:t>, la “perspective”. La déclaration suivante sera établie : on comprend l’Être (</w:t>
      </w:r>
      <w:r w:rsidR="00B00B01" w:rsidRPr="00D6314C">
        <w:rPr>
          <w:i/>
          <w:lang w:val="fr-FR"/>
        </w:rPr>
        <w:t>das Sein</w:t>
      </w:r>
      <w:r w:rsidR="00B00B01" w:rsidRPr="00D6314C">
        <w:rPr>
          <w:lang w:val="fr-FR"/>
        </w:rPr>
        <w:t xml:space="preserve">) pas seulement dans la manière incertaine, car la compréhension préformée de l’Être se tient dans </w:t>
      </w:r>
      <w:r w:rsidR="001B132D" w:rsidRPr="00D6314C">
        <w:rPr>
          <w:lang w:val="fr-FR"/>
        </w:rPr>
        <w:t>la trajectoire</w:t>
      </w:r>
      <w:r w:rsidR="00B56625">
        <w:rPr>
          <w:lang w:val="fr-FR"/>
        </w:rPr>
        <w:t xml:space="preserve"> du sens </w:t>
      </w:r>
      <w:r w:rsidR="00B00B01" w:rsidRPr="00D6314C">
        <w:rPr>
          <w:lang w:val="fr-FR"/>
        </w:rPr>
        <w:t>ontologique (</w:t>
      </w:r>
      <w:r w:rsidR="00B00B01" w:rsidRPr="00D6314C">
        <w:rPr>
          <w:i/>
          <w:lang w:val="fr-FR"/>
        </w:rPr>
        <w:t>Vor-blickbahn</w:t>
      </w:r>
      <w:r w:rsidR="00B00B01" w:rsidRPr="00D6314C">
        <w:rPr>
          <w:lang w:val="fr-FR"/>
        </w:rPr>
        <w:t xml:space="preserve">). » </w:t>
      </w:r>
      <w:r w:rsidR="00B00B01" w:rsidRPr="00D6314C">
        <w:rPr>
          <w:rStyle w:val="Znakapoznpodarou"/>
          <w:rFonts w:eastAsia="AGaramondPro-Regular"/>
          <w:lang w:val="fr-FR"/>
        </w:rPr>
        <w:footnoteReference w:id="6"/>
      </w:r>
    </w:p>
    <w:p w:rsidR="00731B7A" w:rsidRDefault="00B00B01" w:rsidP="00173655">
      <w:pPr>
        <w:rPr>
          <w:noProof w:val="0"/>
          <w:lang w:val="fr-FR"/>
        </w:rPr>
      </w:pPr>
      <w:r w:rsidRPr="00D6314C">
        <w:rPr>
          <w:noProof w:val="0"/>
          <w:lang w:val="fr-FR"/>
        </w:rPr>
        <w:t xml:space="preserve">La transformation du perspectivisme de Nietzsche à la </w:t>
      </w:r>
      <w:r w:rsidRPr="00D6314C">
        <w:rPr>
          <w:i/>
          <w:noProof w:val="0"/>
          <w:lang w:val="fr-FR"/>
        </w:rPr>
        <w:t>Vor-blickbahn</w:t>
      </w:r>
      <w:r w:rsidRPr="00D6314C">
        <w:rPr>
          <w:noProof w:val="0"/>
          <w:lang w:val="fr-FR"/>
        </w:rPr>
        <w:t xml:space="preserve"> ontologique de Heidegger fait le tournant majeur dans l’herméneutique. Heidegger découvrit la compréhension sous-jacente du monde dans l’herméneutique de facticité, ensuite créa l’herméneutique du </w:t>
      </w:r>
      <w:r w:rsidRPr="00D6314C">
        <w:rPr>
          <w:i/>
          <w:noProof w:val="0"/>
          <w:lang w:val="fr-FR"/>
        </w:rPr>
        <w:t>Dasein</w:t>
      </w:r>
      <w:r w:rsidRPr="00D6314C">
        <w:rPr>
          <w:noProof w:val="0"/>
          <w:lang w:val="fr-FR"/>
        </w:rPr>
        <w:t xml:space="preserve">. Ses réflexions finales portèrent sur la manière comment l’Être se révèle par historialité de la pensée des premières philosophes dans la forme de </w:t>
      </w:r>
      <w:r w:rsidRPr="00D6314C">
        <w:rPr>
          <w:i/>
          <w:noProof w:val="0"/>
          <w:lang w:val="fr-FR"/>
        </w:rPr>
        <w:t>Da-sein</w:t>
      </w:r>
      <w:r w:rsidRPr="00D6314C">
        <w:rPr>
          <w:noProof w:val="0"/>
          <w:lang w:val="fr-FR"/>
        </w:rPr>
        <w:t>. Ce</w:t>
      </w:r>
      <w:r w:rsidR="001B132D" w:rsidRPr="00D6314C">
        <w:rPr>
          <w:noProof w:val="0"/>
          <w:lang w:val="fr-FR"/>
        </w:rPr>
        <w:t>tte</w:t>
      </w:r>
      <w:r w:rsidRPr="00D6314C">
        <w:rPr>
          <w:noProof w:val="0"/>
          <w:lang w:val="fr-FR"/>
        </w:rPr>
        <w:t xml:space="preserve"> historialité de l’</w:t>
      </w:r>
      <w:r w:rsidRPr="00D6314C">
        <w:rPr>
          <w:rFonts w:cs="Calibri"/>
          <w:noProof w:val="0"/>
          <w:lang w:val="fr-FR"/>
        </w:rPr>
        <w:t>Ê</w:t>
      </w:r>
      <w:r w:rsidRPr="00D6314C">
        <w:rPr>
          <w:noProof w:val="0"/>
          <w:lang w:val="fr-FR"/>
        </w:rPr>
        <w:t>tre (</w:t>
      </w:r>
      <w:r w:rsidRPr="00D6314C">
        <w:rPr>
          <w:i/>
          <w:noProof w:val="0"/>
          <w:lang w:val="fr-FR"/>
        </w:rPr>
        <w:t>Geschichtlichkeit des Seins</w:t>
      </w:r>
      <w:r w:rsidRPr="00D6314C">
        <w:rPr>
          <w:noProof w:val="0"/>
          <w:lang w:val="fr-FR"/>
        </w:rPr>
        <w:t>) créa la métaphysique</w:t>
      </w:r>
      <w:r w:rsidR="00A30D45">
        <w:rPr>
          <w:noProof w:val="0"/>
          <w:lang w:val="fr-FR"/>
        </w:rPr>
        <w:t xml:space="preserve"> à son tour</w:t>
      </w:r>
      <w:r w:rsidRPr="00D6314C">
        <w:rPr>
          <w:noProof w:val="0"/>
          <w:lang w:val="fr-FR"/>
        </w:rPr>
        <w:t xml:space="preserve">. </w:t>
      </w:r>
      <w:r w:rsidR="007044AE">
        <w:rPr>
          <w:noProof w:val="0"/>
          <w:lang w:val="fr-FR"/>
        </w:rPr>
        <w:t>L</w:t>
      </w:r>
      <w:r w:rsidR="007044AE">
        <w:rPr>
          <w:rFonts w:cs="Calibri"/>
          <w:noProof w:val="0"/>
          <w:lang w:val="fr-FR"/>
        </w:rPr>
        <w:t>’</w:t>
      </w:r>
      <w:r w:rsidR="007044AE" w:rsidRPr="00D6314C">
        <w:rPr>
          <w:noProof w:val="0"/>
          <w:lang w:val="fr-FR"/>
        </w:rPr>
        <w:t>historialité de l’</w:t>
      </w:r>
      <w:r w:rsidR="007044AE" w:rsidRPr="00D6314C">
        <w:rPr>
          <w:rFonts w:cs="Calibri"/>
          <w:noProof w:val="0"/>
          <w:lang w:val="fr-FR"/>
        </w:rPr>
        <w:t>Ê</w:t>
      </w:r>
      <w:r w:rsidR="007044AE" w:rsidRPr="00D6314C">
        <w:rPr>
          <w:noProof w:val="0"/>
          <w:lang w:val="fr-FR"/>
        </w:rPr>
        <w:t xml:space="preserve">tre </w:t>
      </w:r>
      <w:r w:rsidRPr="00D6314C">
        <w:rPr>
          <w:noProof w:val="0"/>
          <w:lang w:val="fr-FR"/>
        </w:rPr>
        <w:t xml:space="preserve">forme l’historicité de </w:t>
      </w:r>
      <w:r w:rsidR="001B132D" w:rsidRPr="00D6314C">
        <w:rPr>
          <w:noProof w:val="0"/>
          <w:lang w:val="fr-FR"/>
        </w:rPr>
        <w:t xml:space="preserve">la </w:t>
      </w:r>
      <w:r w:rsidRPr="00D6314C">
        <w:rPr>
          <w:noProof w:val="0"/>
          <w:lang w:val="fr-FR"/>
        </w:rPr>
        <w:t xml:space="preserve">philosophie </w:t>
      </w:r>
      <w:r w:rsidR="001B132D" w:rsidRPr="00D6314C">
        <w:rPr>
          <w:noProof w:val="0"/>
          <w:lang w:val="fr-FR"/>
        </w:rPr>
        <w:t xml:space="preserve">première </w:t>
      </w:r>
      <w:r w:rsidRPr="00D6314C">
        <w:rPr>
          <w:noProof w:val="0"/>
          <w:lang w:val="fr-FR"/>
        </w:rPr>
        <w:t>(</w:t>
      </w:r>
      <w:r w:rsidRPr="00D6314C">
        <w:rPr>
          <w:i/>
          <w:noProof w:val="0"/>
          <w:lang w:val="fr-FR"/>
        </w:rPr>
        <w:t>Geschichte der Philosophie</w:t>
      </w:r>
      <w:r w:rsidRPr="00D6314C">
        <w:rPr>
          <w:noProof w:val="0"/>
          <w:lang w:val="fr-FR"/>
        </w:rPr>
        <w:t>) et ensuite l’histoire générale de l’Occident (</w:t>
      </w:r>
      <w:r w:rsidRPr="00D6314C">
        <w:rPr>
          <w:i/>
          <w:noProof w:val="0"/>
          <w:lang w:val="fr-FR"/>
        </w:rPr>
        <w:t>die Historie</w:t>
      </w:r>
      <w:r w:rsidRPr="00D6314C">
        <w:rPr>
          <w:noProof w:val="0"/>
          <w:lang w:val="fr-FR"/>
        </w:rPr>
        <w:t xml:space="preserve">). La méthodologie de recherche de l’objectivité est ainsi solidement établie au niveau de l’herméneutique critique. La révélation fondatrice et les évènements dissimulés </w:t>
      </w:r>
      <w:r w:rsidR="001B132D" w:rsidRPr="00D6314C">
        <w:rPr>
          <w:noProof w:val="0"/>
          <w:lang w:val="fr-FR"/>
        </w:rPr>
        <w:t xml:space="preserve">au commencement </w:t>
      </w:r>
      <w:r w:rsidRPr="00D6314C">
        <w:rPr>
          <w:noProof w:val="0"/>
          <w:lang w:val="fr-FR"/>
        </w:rPr>
        <w:t xml:space="preserve">produisent ce qui </w:t>
      </w:r>
      <w:r w:rsidRPr="00D6314C">
        <w:rPr>
          <w:noProof w:val="0"/>
          <w:lang w:val="fr-FR"/>
        </w:rPr>
        <w:lastRenderedPageBreak/>
        <w:t xml:space="preserve">est révélé ensuite à la façon objective. </w:t>
      </w:r>
      <w:r w:rsidR="001B132D" w:rsidRPr="00D6314C">
        <w:rPr>
          <w:noProof w:val="0"/>
          <w:lang w:val="fr-FR"/>
        </w:rPr>
        <w:t xml:space="preserve">Chaque </w:t>
      </w:r>
      <w:r w:rsidRPr="00D6314C">
        <w:rPr>
          <w:noProof w:val="0"/>
          <w:lang w:val="fr-FR"/>
        </w:rPr>
        <w:t>changement d</w:t>
      </w:r>
      <w:r w:rsidR="001B132D" w:rsidRPr="00D6314C">
        <w:rPr>
          <w:noProof w:val="0"/>
          <w:lang w:val="fr-FR"/>
        </w:rPr>
        <w:t>e la</w:t>
      </w:r>
      <w:r w:rsidRPr="00D6314C">
        <w:rPr>
          <w:noProof w:val="0"/>
          <w:lang w:val="fr-FR"/>
        </w:rPr>
        <w:t xml:space="preserve"> </w:t>
      </w:r>
      <w:r w:rsidRPr="00D6314C">
        <w:rPr>
          <w:i/>
          <w:noProof w:val="0"/>
          <w:lang w:val="fr-FR"/>
        </w:rPr>
        <w:t>Vor-blickbahn</w:t>
      </w:r>
      <w:r w:rsidRPr="00D6314C">
        <w:rPr>
          <w:noProof w:val="0"/>
          <w:lang w:val="fr-FR"/>
        </w:rPr>
        <w:t xml:space="preserve"> créa un nouveau sens de </w:t>
      </w:r>
      <w:r w:rsidR="00223043" w:rsidRPr="00D6314C">
        <w:rPr>
          <w:noProof w:val="0"/>
          <w:lang w:val="fr-FR"/>
        </w:rPr>
        <w:t>l’existant</w:t>
      </w:r>
      <w:r w:rsidRPr="00D6314C">
        <w:rPr>
          <w:noProof w:val="0"/>
          <w:lang w:val="fr-FR"/>
        </w:rPr>
        <w:t xml:space="preserve"> </w:t>
      </w:r>
      <w:r w:rsidR="001B132D" w:rsidRPr="00D6314C">
        <w:rPr>
          <w:noProof w:val="0"/>
          <w:lang w:val="fr-FR"/>
        </w:rPr>
        <w:t xml:space="preserve">métaphysique </w:t>
      </w:r>
      <w:r w:rsidRPr="00D6314C">
        <w:rPr>
          <w:noProof w:val="0"/>
          <w:lang w:val="fr-FR"/>
        </w:rPr>
        <w:t>(</w:t>
      </w:r>
      <w:r w:rsidRPr="00D6314C">
        <w:rPr>
          <w:i/>
          <w:noProof w:val="0"/>
          <w:lang w:val="fr-FR"/>
        </w:rPr>
        <w:t>Sinn des Seienden</w:t>
      </w:r>
      <w:r w:rsidRPr="00D6314C">
        <w:rPr>
          <w:noProof w:val="0"/>
          <w:lang w:val="fr-FR"/>
        </w:rPr>
        <w:t>). Ce</w:t>
      </w:r>
      <w:r w:rsidR="00910DB7" w:rsidRPr="00D6314C">
        <w:rPr>
          <w:noProof w:val="0"/>
          <w:lang w:val="fr-FR"/>
        </w:rPr>
        <w:t>tte nouvelle historicité apparut</w:t>
      </w:r>
      <w:r w:rsidRPr="00D6314C">
        <w:rPr>
          <w:noProof w:val="0"/>
          <w:lang w:val="fr-FR"/>
        </w:rPr>
        <w:t xml:space="preserve"> </w:t>
      </w:r>
      <w:r w:rsidR="001B132D" w:rsidRPr="00D6314C">
        <w:rPr>
          <w:noProof w:val="0"/>
          <w:lang w:val="fr-FR"/>
        </w:rPr>
        <w:t xml:space="preserve">d’abord </w:t>
      </w:r>
      <w:r w:rsidRPr="00D6314C">
        <w:rPr>
          <w:noProof w:val="0"/>
          <w:lang w:val="fr-FR"/>
        </w:rPr>
        <w:t xml:space="preserve">au sein de la métaphysique classique. Les tournants de la métaphysique manifestent </w:t>
      </w:r>
      <w:r w:rsidRPr="00D6314C">
        <w:rPr>
          <w:rFonts w:cs="Calibri"/>
          <w:noProof w:val="0"/>
          <w:lang w:val="fr-FR"/>
        </w:rPr>
        <w:t>à</w:t>
      </w:r>
      <w:r w:rsidRPr="00D6314C">
        <w:rPr>
          <w:noProof w:val="0"/>
          <w:lang w:val="fr-FR"/>
        </w:rPr>
        <w:t xml:space="preserve"> leur tour l’histoire de l’objectivité au niveau des sciences particulières. L’objectivité </w:t>
      </w:r>
      <w:r w:rsidRPr="00D6314C">
        <w:rPr>
          <w:rFonts w:cs="Calibri"/>
          <w:noProof w:val="0"/>
          <w:lang w:val="fr-FR"/>
        </w:rPr>
        <w:t>«</w:t>
      </w:r>
      <w:r w:rsidRPr="00D6314C">
        <w:rPr>
          <w:noProof w:val="0"/>
          <w:lang w:val="fr-FR"/>
        </w:rPr>
        <w:t> </w:t>
      </w:r>
      <w:r w:rsidR="009B708B" w:rsidRPr="00D6314C">
        <w:rPr>
          <w:noProof w:val="0"/>
          <w:lang w:val="fr-FR"/>
        </w:rPr>
        <w:t>comme</w:t>
      </w:r>
      <w:r w:rsidR="005E4A65" w:rsidRPr="00D6314C">
        <w:rPr>
          <w:noProof w:val="0"/>
          <w:lang w:val="fr-FR"/>
        </w:rPr>
        <w:t> </w:t>
      </w:r>
      <w:r w:rsidRPr="00D6314C">
        <w:rPr>
          <w:rFonts w:cs="Calibri"/>
          <w:noProof w:val="0"/>
          <w:lang w:val="fr-FR"/>
        </w:rPr>
        <w:t>»</w:t>
      </w:r>
      <w:r w:rsidRPr="00D6314C">
        <w:rPr>
          <w:noProof w:val="0"/>
          <w:lang w:val="fr-FR"/>
        </w:rPr>
        <w:t xml:space="preserve"> </w:t>
      </w:r>
      <w:r w:rsidR="001B132D" w:rsidRPr="00D6314C">
        <w:rPr>
          <w:noProof w:val="0"/>
          <w:lang w:val="fr-FR"/>
        </w:rPr>
        <w:t xml:space="preserve">une </w:t>
      </w:r>
      <w:r w:rsidR="00AF6350">
        <w:rPr>
          <w:noProof w:val="0"/>
          <w:lang w:val="fr-FR"/>
        </w:rPr>
        <w:t>signification objective de l</w:t>
      </w:r>
      <w:r w:rsidR="00AF6350">
        <w:rPr>
          <w:rFonts w:cs="Calibri"/>
          <w:noProof w:val="0"/>
          <w:lang w:val="fr-FR"/>
        </w:rPr>
        <w:t>’</w:t>
      </w:r>
      <w:r w:rsidR="00AF6350">
        <w:rPr>
          <w:noProof w:val="0"/>
          <w:lang w:val="fr-FR"/>
        </w:rPr>
        <w:t>existant</w:t>
      </w:r>
      <w:r w:rsidR="001B132D" w:rsidRPr="00D6314C">
        <w:rPr>
          <w:noProof w:val="0"/>
          <w:lang w:val="fr-FR"/>
        </w:rPr>
        <w:t xml:space="preserve"> </w:t>
      </w:r>
      <w:r w:rsidR="00F81242">
        <w:rPr>
          <w:noProof w:val="0"/>
          <w:lang w:val="fr-FR"/>
        </w:rPr>
        <w:t>(</w:t>
      </w:r>
      <w:r w:rsidR="00F81242" w:rsidRPr="00F81242">
        <w:rPr>
          <w:i/>
          <w:szCs w:val="24"/>
        </w:rPr>
        <w:t>als–Struktur</w:t>
      </w:r>
      <w:r w:rsidR="00F81242">
        <w:rPr>
          <w:noProof w:val="0"/>
          <w:lang w:val="fr-FR"/>
        </w:rPr>
        <w:t xml:space="preserve">) </w:t>
      </w:r>
      <w:r w:rsidR="006E018E">
        <w:rPr>
          <w:noProof w:val="0"/>
          <w:lang w:val="fr-FR"/>
        </w:rPr>
        <w:t>apparaît</w:t>
      </w:r>
      <w:r w:rsidRPr="00D6314C">
        <w:rPr>
          <w:noProof w:val="0"/>
          <w:lang w:val="fr-FR"/>
        </w:rPr>
        <w:t xml:space="preserve"> ensuite </w:t>
      </w:r>
      <w:r w:rsidR="009B708B" w:rsidRPr="00D6314C">
        <w:rPr>
          <w:noProof w:val="0"/>
          <w:lang w:val="fr-FR"/>
        </w:rPr>
        <w:t xml:space="preserve">en forme du </w:t>
      </w:r>
      <w:r w:rsidRPr="00D6314C">
        <w:rPr>
          <w:i/>
          <w:noProof w:val="0"/>
          <w:lang w:val="fr-FR"/>
        </w:rPr>
        <w:t>factum</w:t>
      </w:r>
      <w:r w:rsidRPr="00D6314C">
        <w:rPr>
          <w:noProof w:val="0"/>
          <w:lang w:val="fr-FR"/>
        </w:rPr>
        <w:t xml:space="preserve"> </w:t>
      </w:r>
      <w:r w:rsidR="00B5643E">
        <w:rPr>
          <w:noProof w:val="0"/>
          <w:lang w:val="fr-FR"/>
        </w:rPr>
        <w:t xml:space="preserve">philosophique, </w:t>
      </w:r>
      <w:r w:rsidRPr="00D6314C">
        <w:rPr>
          <w:noProof w:val="0"/>
          <w:lang w:val="fr-FR"/>
        </w:rPr>
        <w:t>théologique, ecclésial, idéologique, etc. dans l’histoire générale de L’Occident. La vision du monde objective change</w:t>
      </w:r>
      <w:r w:rsidR="006E018E">
        <w:rPr>
          <w:noProof w:val="0"/>
          <w:lang w:val="fr-FR"/>
        </w:rPr>
        <w:t xml:space="preserve"> la </w:t>
      </w:r>
      <w:r w:rsidRPr="00D6314C">
        <w:rPr>
          <w:noProof w:val="0"/>
          <w:lang w:val="fr-FR"/>
        </w:rPr>
        <w:t>compréhension fondamentale (</w:t>
      </w:r>
      <w:r w:rsidRPr="00D6314C">
        <w:rPr>
          <w:i/>
          <w:noProof w:val="0"/>
          <w:lang w:val="fr-FR"/>
        </w:rPr>
        <w:t>Vor-blickbahn</w:t>
      </w:r>
      <w:r w:rsidRPr="00D6314C">
        <w:rPr>
          <w:noProof w:val="0"/>
          <w:lang w:val="fr-FR"/>
        </w:rPr>
        <w:t xml:space="preserve">) </w:t>
      </w:r>
      <w:r w:rsidR="00313D2E" w:rsidRPr="00D6314C">
        <w:rPr>
          <w:noProof w:val="0"/>
          <w:lang w:val="fr-FR"/>
        </w:rPr>
        <w:t>au moment quand</w:t>
      </w:r>
      <w:r w:rsidR="001253F4" w:rsidRPr="00D6314C">
        <w:rPr>
          <w:noProof w:val="0"/>
          <w:lang w:val="fr-FR"/>
        </w:rPr>
        <w:t xml:space="preserve"> un existant </w:t>
      </w:r>
      <w:r w:rsidRPr="00D6314C">
        <w:rPr>
          <w:noProof w:val="0"/>
          <w:lang w:val="fr-FR"/>
        </w:rPr>
        <w:t>métaphysique se révèle « comme » l’existant objectif. L’objectivité se produit dans une certaine constellation de la métaphysique comme la première science</w:t>
      </w:r>
      <w:r w:rsidR="00F806CB" w:rsidRPr="00D6314C">
        <w:rPr>
          <w:noProof w:val="0"/>
          <w:lang w:val="fr-FR"/>
        </w:rPr>
        <w:t xml:space="preserve">. La </w:t>
      </w:r>
      <w:r w:rsidR="006D550F">
        <w:rPr>
          <w:noProof w:val="0"/>
          <w:lang w:val="fr-FR"/>
        </w:rPr>
        <w:t xml:space="preserve">valeur </w:t>
      </w:r>
      <w:r w:rsidR="006E018E">
        <w:rPr>
          <w:noProof w:val="0"/>
          <w:lang w:val="fr-FR"/>
        </w:rPr>
        <w:t xml:space="preserve">nouvelle </w:t>
      </w:r>
      <w:r w:rsidRPr="00D6314C">
        <w:rPr>
          <w:noProof w:val="0"/>
          <w:lang w:val="fr-FR"/>
        </w:rPr>
        <w:t>métaphysique fonde la perspective générale de ce qui est l’objectivité « comme » le fait positivement connu. Sa manière ontique se donne comme « quelque chose </w:t>
      </w:r>
      <w:r w:rsidR="00E604B5" w:rsidRPr="00D6314C">
        <w:rPr>
          <w:noProof w:val="0"/>
          <w:lang w:val="fr-FR"/>
        </w:rPr>
        <w:t xml:space="preserve">de </w:t>
      </w:r>
      <w:r w:rsidR="00EA53B3" w:rsidRPr="00D6314C">
        <w:rPr>
          <w:noProof w:val="0"/>
          <w:lang w:val="fr-FR"/>
        </w:rPr>
        <w:t>défini</w:t>
      </w:r>
      <w:r w:rsidR="005E4A65" w:rsidRPr="00D6314C">
        <w:rPr>
          <w:noProof w:val="0"/>
          <w:lang w:val="fr-FR"/>
        </w:rPr>
        <w:t> </w:t>
      </w:r>
      <w:r w:rsidRPr="00D6314C">
        <w:rPr>
          <w:noProof w:val="0"/>
          <w:lang w:val="fr-FR"/>
        </w:rPr>
        <w:t>» dans idéologie, théologie, science, structuralisme, etc. Il n’</w:t>
      </w:r>
      <w:r w:rsidR="004E6B53" w:rsidRPr="00D6314C">
        <w:rPr>
          <w:noProof w:val="0"/>
          <w:lang w:val="fr-FR"/>
        </w:rPr>
        <w:t xml:space="preserve">y a aucune vision </w:t>
      </w:r>
      <w:r w:rsidRPr="00D6314C">
        <w:rPr>
          <w:noProof w:val="0"/>
          <w:lang w:val="fr-FR"/>
        </w:rPr>
        <w:t xml:space="preserve">du monde sans la </w:t>
      </w:r>
      <w:r w:rsidR="008918C2" w:rsidRPr="00D6314C">
        <w:rPr>
          <w:noProof w:val="0"/>
          <w:lang w:val="fr-FR"/>
        </w:rPr>
        <w:t>présence d</w:t>
      </w:r>
      <w:r w:rsidRPr="00D6314C">
        <w:rPr>
          <w:noProof w:val="0"/>
          <w:lang w:val="fr-FR"/>
        </w:rPr>
        <w:t xml:space="preserve">e </w:t>
      </w:r>
      <w:r w:rsidRPr="00D6314C">
        <w:rPr>
          <w:i/>
          <w:noProof w:val="0"/>
          <w:lang w:val="fr-FR"/>
        </w:rPr>
        <w:t>Vor-blickbahn</w:t>
      </w:r>
      <w:r w:rsidRPr="00D6314C">
        <w:rPr>
          <w:noProof w:val="0"/>
          <w:lang w:val="fr-FR"/>
        </w:rPr>
        <w:t xml:space="preserve"> qui dirige la compréhension </w:t>
      </w:r>
      <w:r w:rsidR="00775B6C" w:rsidRPr="00D6314C">
        <w:rPr>
          <w:noProof w:val="0"/>
          <w:lang w:val="fr-FR"/>
        </w:rPr>
        <w:t xml:space="preserve">vers la signification </w:t>
      </w:r>
      <w:r w:rsidRPr="00D6314C">
        <w:rPr>
          <w:noProof w:val="0"/>
          <w:lang w:val="fr-FR"/>
        </w:rPr>
        <w:t xml:space="preserve">préalable </w:t>
      </w:r>
      <w:r w:rsidR="00775B6C" w:rsidRPr="00D6314C">
        <w:rPr>
          <w:noProof w:val="0"/>
          <w:lang w:val="fr-FR"/>
        </w:rPr>
        <w:t xml:space="preserve">de </w:t>
      </w:r>
      <w:r w:rsidR="00223043" w:rsidRPr="00D6314C">
        <w:rPr>
          <w:noProof w:val="0"/>
          <w:lang w:val="fr-FR"/>
        </w:rPr>
        <w:t>l’existant</w:t>
      </w:r>
      <w:r w:rsidRPr="00D6314C">
        <w:rPr>
          <w:noProof w:val="0"/>
          <w:lang w:val="fr-FR"/>
        </w:rPr>
        <w:t xml:space="preserve">. L’ontologie </w:t>
      </w:r>
      <w:r w:rsidR="00E604B5" w:rsidRPr="00D6314C">
        <w:rPr>
          <w:noProof w:val="0"/>
          <w:lang w:val="fr-FR"/>
        </w:rPr>
        <w:t xml:space="preserve">prise </w:t>
      </w:r>
      <w:r w:rsidRPr="00D6314C">
        <w:rPr>
          <w:noProof w:val="0"/>
          <w:lang w:val="fr-FR"/>
        </w:rPr>
        <w:t xml:space="preserve">au niveau de la historialité indique la voie royale </w:t>
      </w:r>
      <w:r w:rsidR="00B617CC" w:rsidRPr="00D6314C">
        <w:rPr>
          <w:noProof w:val="0"/>
          <w:lang w:val="fr-FR"/>
        </w:rPr>
        <w:t xml:space="preserve">qui découvre </w:t>
      </w:r>
      <w:r w:rsidR="003B5403" w:rsidRPr="00D6314C">
        <w:rPr>
          <w:noProof w:val="0"/>
          <w:lang w:val="fr-FR"/>
        </w:rPr>
        <w:t xml:space="preserve">la vérité </w:t>
      </w:r>
      <w:r w:rsidRPr="00D6314C">
        <w:rPr>
          <w:noProof w:val="0"/>
          <w:lang w:val="fr-FR"/>
        </w:rPr>
        <w:t xml:space="preserve">de </w:t>
      </w:r>
      <w:r w:rsidR="00223043" w:rsidRPr="00D6314C">
        <w:rPr>
          <w:noProof w:val="0"/>
          <w:lang w:val="fr-FR"/>
        </w:rPr>
        <w:t>l’existant</w:t>
      </w:r>
      <w:r w:rsidRPr="00D6314C">
        <w:rPr>
          <w:noProof w:val="0"/>
          <w:lang w:val="fr-FR"/>
        </w:rPr>
        <w:t>. Tout</w:t>
      </w:r>
      <w:r w:rsidR="00E604B5" w:rsidRPr="00D6314C">
        <w:rPr>
          <w:noProof w:val="0"/>
          <w:lang w:val="fr-FR"/>
        </w:rPr>
        <w:t xml:space="preserve">e signification </w:t>
      </w:r>
      <w:r w:rsidRPr="00D6314C">
        <w:rPr>
          <w:noProof w:val="0"/>
          <w:lang w:val="fr-FR"/>
        </w:rPr>
        <w:t xml:space="preserve">ontique </w:t>
      </w:r>
      <w:r w:rsidR="00B617CC" w:rsidRPr="00D6314C">
        <w:rPr>
          <w:noProof w:val="0"/>
          <w:lang w:val="fr-FR"/>
        </w:rPr>
        <w:t xml:space="preserve">se forme par </w:t>
      </w:r>
      <w:r w:rsidR="00E604B5" w:rsidRPr="00D6314C">
        <w:rPr>
          <w:noProof w:val="0"/>
          <w:lang w:val="fr-FR"/>
        </w:rPr>
        <w:t xml:space="preserve">la </w:t>
      </w:r>
      <w:r w:rsidR="00731B7A">
        <w:rPr>
          <w:noProof w:val="0"/>
          <w:lang w:val="fr-FR"/>
        </w:rPr>
        <w:t>perspective fondatrice.</w:t>
      </w:r>
    </w:p>
    <w:p w:rsidR="00447EED" w:rsidRDefault="00B00B01" w:rsidP="00731B7A">
      <w:pPr>
        <w:ind w:firstLine="397"/>
        <w:rPr>
          <w:noProof w:val="0"/>
          <w:lang w:val="fr-FR"/>
        </w:rPr>
      </w:pPr>
      <w:r w:rsidRPr="00D6314C">
        <w:rPr>
          <w:noProof w:val="0"/>
          <w:lang w:val="fr-FR"/>
        </w:rPr>
        <w:t xml:space="preserve">Le regard herméneutique sur la constitution </w:t>
      </w:r>
      <w:r w:rsidR="00B617CC" w:rsidRPr="00D6314C">
        <w:rPr>
          <w:noProof w:val="0"/>
          <w:lang w:val="fr-FR"/>
        </w:rPr>
        <w:t xml:space="preserve">ontologique d’un phénomène ontique </w:t>
      </w:r>
      <w:r w:rsidRPr="00D6314C">
        <w:rPr>
          <w:noProof w:val="0"/>
          <w:lang w:val="fr-FR"/>
        </w:rPr>
        <w:t>détient une valeur fondamentale pour l’enquête critique d’objectivité. Le phénomène d’</w:t>
      </w:r>
      <w:r w:rsidR="003A0541">
        <w:rPr>
          <w:noProof w:val="0"/>
          <w:lang w:val="fr-FR"/>
        </w:rPr>
        <w:t xml:space="preserve">une telle ou telle </w:t>
      </w:r>
      <w:r w:rsidRPr="00D6314C">
        <w:rPr>
          <w:noProof w:val="0"/>
          <w:lang w:val="fr-FR"/>
        </w:rPr>
        <w:t xml:space="preserve">objectivité </w:t>
      </w:r>
      <w:r w:rsidR="006E018E">
        <w:rPr>
          <w:noProof w:val="0"/>
          <w:lang w:val="fr-FR"/>
        </w:rPr>
        <w:t>apparaît</w:t>
      </w:r>
      <w:r w:rsidRPr="00D6314C">
        <w:rPr>
          <w:noProof w:val="0"/>
          <w:lang w:val="fr-FR"/>
        </w:rPr>
        <w:t xml:space="preserve"> </w:t>
      </w:r>
      <w:r w:rsidR="00B617CC" w:rsidRPr="00D6314C">
        <w:rPr>
          <w:noProof w:val="0"/>
          <w:lang w:val="fr-FR"/>
        </w:rPr>
        <w:t xml:space="preserve">à cause de </w:t>
      </w:r>
      <w:r w:rsidRPr="00D6314C">
        <w:rPr>
          <w:noProof w:val="0"/>
          <w:lang w:val="fr-FR"/>
        </w:rPr>
        <w:t>tournant</w:t>
      </w:r>
      <w:r w:rsidR="00B617CC" w:rsidRPr="00D6314C">
        <w:rPr>
          <w:noProof w:val="0"/>
          <w:lang w:val="fr-FR"/>
        </w:rPr>
        <w:t>s</w:t>
      </w:r>
      <w:r w:rsidRPr="00D6314C">
        <w:rPr>
          <w:noProof w:val="0"/>
          <w:lang w:val="fr-FR"/>
        </w:rPr>
        <w:t xml:space="preserve"> spécifique</w:t>
      </w:r>
      <w:r w:rsidR="00B617CC" w:rsidRPr="00D6314C">
        <w:rPr>
          <w:noProof w:val="0"/>
          <w:lang w:val="fr-FR"/>
        </w:rPr>
        <w:t>s</w:t>
      </w:r>
      <w:r w:rsidRPr="00D6314C">
        <w:rPr>
          <w:noProof w:val="0"/>
          <w:lang w:val="fr-FR"/>
        </w:rPr>
        <w:t xml:space="preserve"> de métaphysique</w:t>
      </w:r>
      <w:r w:rsidR="00E604B5" w:rsidRPr="00D6314C">
        <w:rPr>
          <w:noProof w:val="0"/>
          <w:lang w:val="fr-FR"/>
        </w:rPr>
        <w:t xml:space="preserve">. </w:t>
      </w:r>
      <w:r w:rsidR="00B617CC" w:rsidRPr="00D6314C">
        <w:rPr>
          <w:noProof w:val="0"/>
          <w:lang w:val="fr-FR"/>
        </w:rPr>
        <w:t>L’herméneutique</w:t>
      </w:r>
      <w:r w:rsidR="00E604B5" w:rsidRPr="00D6314C">
        <w:rPr>
          <w:noProof w:val="0"/>
          <w:lang w:val="fr-FR"/>
        </w:rPr>
        <w:t xml:space="preserve"> </w:t>
      </w:r>
      <w:r w:rsidRPr="00D6314C">
        <w:rPr>
          <w:noProof w:val="0"/>
          <w:lang w:val="fr-FR"/>
        </w:rPr>
        <w:t>est la première science</w:t>
      </w:r>
      <w:r w:rsidR="00B617CC" w:rsidRPr="00D6314C">
        <w:rPr>
          <w:noProof w:val="0"/>
          <w:lang w:val="fr-FR"/>
        </w:rPr>
        <w:t xml:space="preserve"> qui fait l’</w:t>
      </w:r>
      <w:r w:rsidRPr="00D6314C">
        <w:rPr>
          <w:noProof w:val="0"/>
          <w:lang w:val="fr-FR"/>
        </w:rPr>
        <w:t xml:space="preserve">enquête </w:t>
      </w:r>
      <w:r w:rsidR="00B617CC" w:rsidRPr="00D6314C">
        <w:rPr>
          <w:noProof w:val="0"/>
          <w:lang w:val="fr-FR"/>
        </w:rPr>
        <w:t>sur la nature objective de la connaissance</w:t>
      </w:r>
      <w:r w:rsidRPr="00D6314C">
        <w:rPr>
          <w:noProof w:val="0"/>
          <w:lang w:val="fr-FR"/>
        </w:rPr>
        <w:t xml:space="preserve">. L’essai doit quitter les préjugés </w:t>
      </w:r>
      <w:r w:rsidR="009E14C5">
        <w:rPr>
          <w:noProof w:val="0"/>
          <w:lang w:val="fr-FR"/>
        </w:rPr>
        <w:t xml:space="preserve">enracinés </w:t>
      </w:r>
      <w:r w:rsidRPr="00D6314C">
        <w:rPr>
          <w:noProof w:val="0"/>
          <w:lang w:val="fr-FR"/>
        </w:rPr>
        <w:t>dans la réflexion objective dépourvue d</w:t>
      </w:r>
      <w:r w:rsidR="00E604B5" w:rsidRPr="00D6314C">
        <w:rPr>
          <w:noProof w:val="0"/>
          <w:lang w:val="fr-FR"/>
        </w:rPr>
        <w:t>e l</w:t>
      </w:r>
      <w:r w:rsidR="00471351">
        <w:rPr>
          <w:noProof w:val="0"/>
          <w:lang w:val="fr-FR"/>
        </w:rPr>
        <w:t>a valeur</w:t>
      </w:r>
      <w:r w:rsidRPr="00D6314C">
        <w:rPr>
          <w:noProof w:val="0"/>
          <w:lang w:val="fr-FR"/>
        </w:rPr>
        <w:t xml:space="preserve"> ontologique. La métaphysique ontique ne présente pas la façon </w:t>
      </w:r>
      <w:r w:rsidR="00E33C41" w:rsidRPr="00D6314C">
        <w:rPr>
          <w:noProof w:val="0"/>
          <w:lang w:val="fr-FR"/>
        </w:rPr>
        <w:t xml:space="preserve">juste </w:t>
      </w:r>
      <w:r w:rsidRPr="00D6314C">
        <w:rPr>
          <w:noProof w:val="0"/>
          <w:lang w:val="fr-FR"/>
        </w:rPr>
        <w:t xml:space="preserve">de procéder. </w:t>
      </w:r>
      <w:r w:rsidR="00E604B5" w:rsidRPr="00D6314C">
        <w:rPr>
          <w:noProof w:val="0"/>
          <w:lang w:val="fr-FR"/>
        </w:rPr>
        <w:t xml:space="preserve">Ses </w:t>
      </w:r>
      <w:r w:rsidRPr="00D6314C">
        <w:rPr>
          <w:noProof w:val="0"/>
          <w:lang w:val="fr-FR"/>
        </w:rPr>
        <w:t xml:space="preserve">résultats ne peuvent </w:t>
      </w:r>
      <w:r w:rsidR="00C13FED" w:rsidRPr="00D6314C">
        <w:rPr>
          <w:noProof w:val="0"/>
          <w:lang w:val="fr-FR"/>
        </w:rPr>
        <w:t xml:space="preserve">pas </w:t>
      </w:r>
      <w:r w:rsidRPr="00D6314C">
        <w:rPr>
          <w:noProof w:val="0"/>
          <w:lang w:val="fr-FR"/>
        </w:rPr>
        <w:t>être transférés dans l’herméneutique</w:t>
      </w:r>
      <w:r w:rsidR="00C10259" w:rsidRPr="00D6314C">
        <w:rPr>
          <w:noProof w:val="0"/>
          <w:lang w:val="fr-FR"/>
        </w:rPr>
        <w:t>. La vérité ontologique ne partage</w:t>
      </w:r>
      <w:r w:rsidRPr="00D6314C">
        <w:rPr>
          <w:noProof w:val="0"/>
          <w:lang w:val="fr-FR"/>
        </w:rPr>
        <w:t xml:space="preserve"> pas la même vérité que la métaphysique. Le décèlement ontologique de vérité (c.-à-d. la manière </w:t>
      </w:r>
      <w:r w:rsidR="00030FE4">
        <w:rPr>
          <w:noProof w:val="0"/>
          <w:lang w:val="fr-FR"/>
        </w:rPr>
        <w:t>« </w:t>
      </w:r>
      <w:r w:rsidRPr="00D6314C">
        <w:rPr>
          <w:i/>
          <w:noProof w:val="0"/>
          <w:lang w:val="fr-FR"/>
        </w:rPr>
        <w:t>comment</w:t>
      </w:r>
      <w:r w:rsidR="00030FE4">
        <w:rPr>
          <w:i/>
          <w:noProof w:val="0"/>
          <w:lang w:val="fr-FR"/>
        </w:rPr>
        <w:t> </w:t>
      </w:r>
      <w:r w:rsidR="00030FE4" w:rsidRPr="00030FE4">
        <w:rPr>
          <w:noProof w:val="0"/>
          <w:lang w:val="fr-FR"/>
        </w:rPr>
        <w:t>»</w:t>
      </w:r>
      <w:r w:rsidRPr="00D6314C">
        <w:rPr>
          <w:noProof w:val="0"/>
          <w:lang w:val="fr-FR"/>
        </w:rPr>
        <w:t xml:space="preserve"> le phénomène est donné) diffère de la vérité ontique d’un phénomène positivement révélé (c.-à-d. le fait objectif de </w:t>
      </w:r>
      <w:r w:rsidR="00030FE4">
        <w:rPr>
          <w:noProof w:val="0"/>
          <w:lang w:val="fr-FR"/>
        </w:rPr>
        <w:t>« </w:t>
      </w:r>
      <w:r w:rsidRPr="00D6314C">
        <w:rPr>
          <w:i/>
          <w:noProof w:val="0"/>
          <w:lang w:val="fr-FR"/>
        </w:rPr>
        <w:t>ce qu</w:t>
      </w:r>
      <w:r w:rsidR="001E4091" w:rsidRPr="00D6314C">
        <w:rPr>
          <w:i/>
          <w:noProof w:val="0"/>
          <w:lang w:val="fr-FR"/>
        </w:rPr>
        <w:t>i</w:t>
      </w:r>
      <w:r w:rsidR="00030FE4">
        <w:rPr>
          <w:i/>
          <w:noProof w:val="0"/>
          <w:lang w:val="fr-FR"/>
        </w:rPr>
        <w:t> </w:t>
      </w:r>
      <w:r w:rsidR="00030FE4" w:rsidRPr="00030FE4">
        <w:rPr>
          <w:noProof w:val="0"/>
          <w:lang w:val="fr-FR"/>
        </w:rPr>
        <w:t>»</w:t>
      </w:r>
      <w:r w:rsidRPr="00D6314C">
        <w:rPr>
          <w:noProof w:val="0"/>
          <w:lang w:val="fr-FR"/>
        </w:rPr>
        <w:t xml:space="preserve"> se donne). </w:t>
      </w:r>
      <w:r w:rsidR="00B617CC" w:rsidRPr="00D6314C">
        <w:rPr>
          <w:noProof w:val="0"/>
          <w:lang w:val="fr-FR"/>
        </w:rPr>
        <w:t>Le résumé</w:t>
      </w:r>
      <w:r w:rsidRPr="00D6314C">
        <w:rPr>
          <w:noProof w:val="0"/>
          <w:lang w:val="fr-FR"/>
        </w:rPr>
        <w:t xml:space="preserve"> de </w:t>
      </w:r>
      <w:r w:rsidRPr="00D6314C">
        <w:rPr>
          <w:i/>
          <w:noProof w:val="0"/>
          <w:lang w:val="fr-FR"/>
        </w:rPr>
        <w:t>factum</w:t>
      </w:r>
      <w:r w:rsidRPr="00D6314C">
        <w:rPr>
          <w:noProof w:val="0"/>
          <w:lang w:val="fr-FR"/>
        </w:rPr>
        <w:t xml:space="preserve"> et </w:t>
      </w:r>
      <w:r w:rsidRPr="00D6314C">
        <w:rPr>
          <w:i/>
          <w:noProof w:val="0"/>
          <w:lang w:val="fr-FR"/>
        </w:rPr>
        <w:t>positum</w:t>
      </w:r>
      <w:r w:rsidRPr="00D6314C">
        <w:rPr>
          <w:noProof w:val="0"/>
          <w:lang w:val="fr-FR"/>
        </w:rPr>
        <w:t xml:space="preserve"> métaphysique ne représente que le résultat final. Il obscurcit par </w:t>
      </w:r>
      <w:r w:rsidR="00B617CC" w:rsidRPr="00D6314C">
        <w:rPr>
          <w:noProof w:val="0"/>
          <w:lang w:val="fr-FR"/>
        </w:rPr>
        <w:t xml:space="preserve">sa </w:t>
      </w:r>
      <w:r w:rsidRPr="00D6314C">
        <w:rPr>
          <w:noProof w:val="0"/>
          <w:lang w:val="fr-FR"/>
        </w:rPr>
        <w:t xml:space="preserve">donation ontique et évidente la forme discrète de manifestation ontologique. L’évènement de </w:t>
      </w:r>
      <w:r w:rsidR="00236C8B" w:rsidRPr="00D6314C">
        <w:rPr>
          <w:noProof w:val="0"/>
          <w:lang w:val="fr-FR"/>
        </w:rPr>
        <w:t xml:space="preserve">la </w:t>
      </w:r>
      <w:r w:rsidRPr="00D6314C">
        <w:rPr>
          <w:noProof w:val="0"/>
          <w:lang w:val="fr-FR"/>
        </w:rPr>
        <w:t xml:space="preserve">fondation </w:t>
      </w:r>
      <w:r w:rsidR="00AC35CB">
        <w:rPr>
          <w:noProof w:val="0"/>
          <w:lang w:val="fr-FR"/>
        </w:rPr>
        <w:t xml:space="preserve">elle-même </w:t>
      </w:r>
      <w:r w:rsidRPr="00D6314C">
        <w:rPr>
          <w:noProof w:val="0"/>
          <w:lang w:val="fr-FR"/>
        </w:rPr>
        <w:t>diffère de ce qui a été fondé. Le triangle herméneutique (historialité de l’</w:t>
      </w:r>
      <w:r w:rsidRPr="00D6314C">
        <w:rPr>
          <w:noProof w:val="0"/>
          <w:lang w:val="fr-FR" w:eastAsia="x-none"/>
        </w:rPr>
        <w:t>Être</w:t>
      </w:r>
      <w:r w:rsidRPr="00D6314C">
        <w:rPr>
          <w:noProof w:val="0"/>
          <w:lang w:val="fr-FR"/>
        </w:rPr>
        <w:t xml:space="preserve">, historicité de </w:t>
      </w:r>
      <w:r w:rsidR="00223043" w:rsidRPr="00D6314C">
        <w:rPr>
          <w:noProof w:val="0"/>
          <w:lang w:val="fr-FR"/>
        </w:rPr>
        <w:t>l’existant</w:t>
      </w:r>
      <w:r w:rsidRPr="00D6314C">
        <w:rPr>
          <w:noProof w:val="0"/>
          <w:lang w:val="fr-FR"/>
        </w:rPr>
        <w:t xml:space="preserve"> au cours de métaphysique, historie de l’objectivité en tant que </w:t>
      </w:r>
      <w:r w:rsidRPr="00D6314C">
        <w:rPr>
          <w:i/>
          <w:noProof w:val="0"/>
          <w:lang w:val="fr-FR"/>
        </w:rPr>
        <w:t>metaphysica</w:t>
      </w:r>
      <w:r w:rsidRPr="00D6314C">
        <w:rPr>
          <w:noProof w:val="0"/>
          <w:lang w:val="fr-FR"/>
        </w:rPr>
        <w:t xml:space="preserve"> </w:t>
      </w:r>
      <w:r w:rsidRPr="00D6314C">
        <w:rPr>
          <w:i/>
          <w:noProof w:val="0"/>
          <w:lang w:val="fr-FR"/>
        </w:rPr>
        <w:t>generalis</w:t>
      </w:r>
      <w:r w:rsidRPr="00D6314C">
        <w:rPr>
          <w:noProof w:val="0"/>
          <w:lang w:val="fr-FR"/>
        </w:rPr>
        <w:t xml:space="preserve">) n’est pas </w:t>
      </w:r>
      <w:r w:rsidR="008A2E07" w:rsidRPr="00D6314C">
        <w:rPr>
          <w:noProof w:val="0"/>
          <w:lang w:val="fr-FR"/>
        </w:rPr>
        <w:t xml:space="preserve">un </w:t>
      </w:r>
      <w:r w:rsidRPr="00D6314C">
        <w:rPr>
          <w:i/>
          <w:noProof w:val="0"/>
          <w:lang w:val="fr-FR"/>
        </w:rPr>
        <w:lastRenderedPageBreak/>
        <w:t>circulus vitiosus</w:t>
      </w:r>
      <w:r w:rsidRPr="00D6314C">
        <w:rPr>
          <w:i/>
          <w:noProof w:val="0"/>
          <w:lang w:val="fr-FR"/>
        </w:rPr>
        <w:fldChar w:fldCharType="begin"/>
      </w:r>
      <w:r w:rsidRPr="00D6314C">
        <w:rPr>
          <w:noProof w:val="0"/>
          <w:lang w:val="fr-FR"/>
        </w:rPr>
        <w:instrText xml:space="preserve"> XE "</w:instrText>
      </w:r>
      <w:r w:rsidRPr="00D6314C">
        <w:rPr>
          <w:i/>
          <w:noProof w:val="0"/>
          <w:lang w:val="fr-FR"/>
        </w:rPr>
        <w:instrText>circulus vitiosus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établie par les faits positifs. </w:t>
      </w:r>
      <w:r w:rsidR="008A2E07" w:rsidRPr="00D6314C">
        <w:rPr>
          <w:noProof w:val="0"/>
          <w:lang w:val="fr-FR"/>
        </w:rPr>
        <w:t xml:space="preserve">Par rapport </w:t>
      </w:r>
      <w:r w:rsidR="005076F7" w:rsidRPr="00D6314C">
        <w:rPr>
          <w:noProof w:val="0"/>
          <w:lang w:val="fr-FR"/>
        </w:rPr>
        <w:t>à</w:t>
      </w:r>
      <w:r w:rsidR="008A2E07" w:rsidRPr="00D6314C">
        <w:rPr>
          <w:noProof w:val="0"/>
          <w:lang w:val="fr-FR"/>
        </w:rPr>
        <w:t xml:space="preserve"> l</w:t>
      </w:r>
      <w:r w:rsidR="005076F7" w:rsidRPr="00D6314C">
        <w:rPr>
          <w:noProof w:val="0"/>
          <w:lang w:val="fr-FR"/>
        </w:rPr>
        <w:t>’</w:t>
      </w:r>
      <w:r w:rsidR="008A2E07" w:rsidRPr="00D6314C">
        <w:rPr>
          <w:noProof w:val="0"/>
          <w:lang w:val="fr-FR"/>
        </w:rPr>
        <w:t>hermén</w:t>
      </w:r>
      <w:r w:rsidR="005076F7" w:rsidRPr="00D6314C">
        <w:rPr>
          <w:noProof w:val="0"/>
          <w:lang w:val="fr-FR"/>
        </w:rPr>
        <w:t>euti</w:t>
      </w:r>
      <w:r w:rsidR="008A2E07" w:rsidRPr="00D6314C">
        <w:rPr>
          <w:noProof w:val="0"/>
          <w:lang w:val="fr-FR"/>
        </w:rPr>
        <w:t>que, l’objectivité ne peut pas s</w:t>
      </w:r>
      <w:r w:rsidR="005076F7" w:rsidRPr="00D6314C">
        <w:rPr>
          <w:noProof w:val="0"/>
          <w:lang w:val="fr-FR"/>
        </w:rPr>
        <w:t>’</w:t>
      </w:r>
      <w:r w:rsidR="008A2E07" w:rsidRPr="00D6314C">
        <w:rPr>
          <w:noProof w:val="0"/>
          <w:lang w:val="fr-FR"/>
        </w:rPr>
        <w:t>affirmer au moyen des faits objecti</w:t>
      </w:r>
      <w:r w:rsidR="005076F7" w:rsidRPr="00D6314C">
        <w:rPr>
          <w:noProof w:val="0"/>
          <w:lang w:val="fr-FR"/>
        </w:rPr>
        <w:t>fs</w:t>
      </w:r>
      <w:r w:rsidR="008A2E07" w:rsidRPr="00D6314C">
        <w:rPr>
          <w:noProof w:val="0"/>
          <w:lang w:val="fr-FR"/>
        </w:rPr>
        <w:t>.</w:t>
      </w:r>
      <w:r w:rsidR="005076F7" w:rsidRPr="00D6314C">
        <w:rPr>
          <w:noProof w:val="0"/>
          <w:lang w:val="fr-FR"/>
        </w:rPr>
        <w:t xml:space="preserve"> </w:t>
      </w:r>
      <w:r w:rsidRPr="00D6314C">
        <w:rPr>
          <w:noProof w:val="0"/>
          <w:lang w:val="fr-FR"/>
        </w:rPr>
        <w:t xml:space="preserve">L’herméneutique ne s’occupe </w:t>
      </w:r>
      <w:r w:rsidR="004F22C6" w:rsidRPr="00D6314C">
        <w:rPr>
          <w:noProof w:val="0"/>
          <w:lang w:val="fr-FR"/>
        </w:rPr>
        <w:t xml:space="preserve">pas </w:t>
      </w:r>
      <w:r w:rsidRPr="00D6314C">
        <w:rPr>
          <w:noProof w:val="0"/>
          <w:lang w:val="fr-FR"/>
        </w:rPr>
        <w:t>de l’objectivité ontique</w:t>
      </w:r>
      <w:r w:rsidR="004F22C6" w:rsidRPr="00D6314C">
        <w:rPr>
          <w:noProof w:val="0"/>
          <w:lang w:val="fr-FR"/>
        </w:rPr>
        <w:t>. L</w:t>
      </w:r>
      <w:r w:rsidRPr="00D6314C">
        <w:rPr>
          <w:noProof w:val="0"/>
          <w:lang w:val="fr-FR"/>
        </w:rPr>
        <w:t>a vision fondamentale ne peut commencer par le sens objectif de la chose. Le sens historique et ordinaire d’objectivité représente la fin d’i</w:t>
      </w:r>
      <w:r w:rsidR="00903A8C" w:rsidRPr="00D6314C">
        <w:rPr>
          <w:noProof w:val="0"/>
          <w:lang w:val="fr-FR"/>
        </w:rPr>
        <w:t>nterprétation proposée parce qu</w:t>
      </w:r>
      <w:r w:rsidR="00FE260D" w:rsidRPr="00D6314C">
        <w:rPr>
          <w:noProof w:val="0"/>
          <w:lang w:val="fr-FR"/>
        </w:rPr>
        <w:t>’</w:t>
      </w:r>
      <w:r w:rsidR="00903A8C" w:rsidRPr="00D6314C">
        <w:rPr>
          <w:noProof w:val="0"/>
          <w:lang w:val="fr-FR"/>
        </w:rPr>
        <w:t>il</w:t>
      </w:r>
      <w:r w:rsidRPr="00D6314C">
        <w:rPr>
          <w:noProof w:val="0"/>
          <w:lang w:val="fr-FR"/>
        </w:rPr>
        <w:t xml:space="preserve"> </w:t>
      </w:r>
      <w:r w:rsidR="00903A8C" w:rsidRPr="00D6314C">
        <w:rPr>
          <w:noProof w:val="0"/>
          <w:lang w:val="fr-FR"/>
        </w:rPr>
        <w:t xml:space="preserve">établit </w:t>
      </w:r>
      <w:r w:rsidRPr="00D6314C">
        <w:rPr>
          <w:noProof w:val="0"/>
          <w:lang w:val="fr-FR"/>
        </w:rPr>
        <w:t xml:space="preserve">le point de départ des sciences ontiques. L’interprétation cherche le décèlement de l’objectivité </w:t>
      </w:r>
      <w:r w:rsidR="005076F7" w:rsidRPr="00D6314C">
        <w:rPr>
          <w:noProof w:val="0"/>
          <w:lang w:val="fr-FR"/>
        </w:rPr>
        <w:t xml:space="preserve">dans la </w:t>
      </w:r>
      <w:r w:rsidRPr="00D6314C">
        <w:rPr>
          <w:noProof w:val="0"/>
          <w:lang w:val="fr-FR"/>
        </w:rPr>
        <w:t xml:space="preserve">métaphysique. Cet évènement </w:t>
      </w:r>
      <w:r w:rsidR="00593F5F">
        <w:rPr>
          <w:noProof w:val="0"/>
          <w:lang w:val="fr-FR"/>
        </w:rPr>
        <w:t xml:space="preserve">produit une vision objective du monde </w:t>
      </w:r>
      <w:r w:rsidRPr="00D6314C">
        <w:rPr>
          <w:noProof w:val="0"/>
          <w:lang w:val="fr-FR"/>
        </w:rPr>
        <w:t>dans l’histoire de la pensée occidentale. L’ordre de vérité ontologique</w:t>
      </w:r>
      <w:r w:rsidR="005076F7" w:rsidRPr="00D6314C">
        <w:rPr>
          <w:noProof w:val="0"/>
          <w:lang w:val="fr-FR"/>
        </w:rPr>
        <w:t xml:space="preserve"> </w:t>
      </w:r>
      <w:r w:rsidRPr="00D6314C">
        <w:rPr>
          <w:noProof w:val="0"/>
          <w:lang w:val="fr-FR"/>
        </w:rPr>
        <w:t xml:space="preserve">retient le caractère fondamental. Il n’y a aucun phénomène révélé sans les évènements révélateurs </w:t>
      </w:r>
      <w:r w:rsidR="00593F5F">
        <w:rPr>
          <w:noProof w:val="0"/>
          <w:lang w:val="fr-FR"/>
        </w:rPr>
        <w:t xml:space="preserve">qui sont les </w:t>
      </w:r>
      <w:r w:rsidRPr="00D6314C">
        <w:rPr>
          <w:noProof w:val="0"/>
          <w:lang w:val="fr-FR"/>
        </w:rPr>
        <w:t>donat</w:t>
      </w:r>
      <w:r w:rsidR="005076F7" w:rsidRPr="00D6314C">
        <w:rPr>
          <w:noProof w:val="0"/>
          <w:lang w:val="fr-FR"/>
        </w:rPr>
        <w:t>eurs</w:t>
      </w:r>
      <w:r w:rsidRPr="00D6314C">
        <w:rPr>
          <w:noProof w:val="0"/>
          <w:lang w:val="fr-FR"/>
        </w:rPr>
        <w:t xml:space="preserve"> du sens. L’herméneutique recherche la naissance </w:t>
      </w:r>
      <w:r w:rsidR="003D3DEF">
        <w:rPr>
          <w:noProof w:val="0"/>
          <w:lang w:val="fr-FR"/>
        </w:rPr>
        <w:t xml:space="preserve">de </w:t>
      </w:r>
      <w:r w:rsidR="00223043" w:rsidRPr="00D6314C">
        <w:rPr>
          <w:noProof w:val="0"/>
          <w:lang w:val="fr-FR"/>
        </w:rPr>
        <w:t>l’existant</w:t>
      </w:r>
      <w:r w:rsidRPr="00D6314C">
        <w:rPr>
          <w:noProof w:val="0"/>
          <w:lang w:val="fr-FR"/>
        </w:rPr>
        <w:t xml:space="preserve"> dans la forme objective. Cette facticité d’</w:t>
      </w:r>
      <w:r w:rsidR="005076F7" w:rsidRPr="00D6314C">
        <w:rPr>
          <w:noProof w:val="0"/>
          <w:lang w:val="fr-FR"/>
        </w:rPr>
        <w:t xml:space="preserve">une </w:t>
      </w:r>
      <w:r w:rsidRPr="00D6314C">
        <w:rPr>
          <w:noProof w:val="0"/>
          <w:lang w:val="fr-FR"/>
        </w:rPr>
        <w:t xml:space="preserve">entité objective défend le théorème d’Aristote concernant l’identité métaphysique de la substance (A=A). Ainsi fait, le monde objectivement révélé ne dispose d’aucune possibilité d’influencer rétrospectivement sa mise ontologique </w:t>
      </w:r>
      <w:r w:rsidR="006E018E">
        <w:rPr>
          <w:noProof w:val="0"/>
          <w:lang w:val="fr-FR"/>
        </w:rPr>
        <w:t>qui fit une entité</w:t>
      </w:r>
      <w:r w:rsidRPr="00D6314C">
        <w:rPr>
          <w:noProof w:val="0"/>
          <w:lang w:val="fr-FR"/>
        </w:rPr>
        <w:t xml:space="preserve"> ontique. Il faut chercher le sens </w:t>
      </w:r>
      <w:r w:rsidR="005076F7" w:rsidRPr="00D6314C">
        <w:rPr>
          <w:noProof w:val="0"/>
          <w:lang w:val="fr-FR"/>
        </w:rPr>
        <w:t xml:space="preserve">primaire </w:t>
      </w:r>
      <w:r w:rsidRPr="00D6314C">
        <w:rPr>
          <w:noProof w:val="0"/>
          <w:lang w:val="fr-FR"/>
        </w:rPr>
        <w:t>qui précède la révélation ontique de l’objectivité. Personne ne peut changer les circonstances de sa naissance.</w:t>
      </w:r>
      <w:r w:rsidR="00642A0C" w:rsidRPr="00D6314C">
        <w:rPr>
          <w:noProof w:val="0"/>
          <w:lang w:val="fr-FR"/>
        </w:rPr>
        <w:t xml:space="preserve"> </w:t>
      </w:r>
      <w:r w:rsidR="007A4ACD" w:rsidRPr="00D6314C">
        <w:rPr>
          <w:noProof w:val="0"/>
          <w:lang w:val="fr-FR"/>
        </w:rPr>
        <w:t xml:space="preserve">Le respect dû à la première mise en scène de la vérité et de l’Être distingue l’herméneutique de la philosophie ontique et de l’histoire de sciences positives. La perception de substance ontique n’expose pas </w:t>
      </w:r>
      <w:r w:rsidR="0042700F" w:rsidRPr="00D6314C">
        <w:rPr>
          <w:noProof w:val="0"/>
          <w:lang w:val="fr-FR"/>
        </w:rPr>
        <w:t xml:space="preserve">la vérité du commencement. </w:t>
      </w:r>
      <w:r w:rsidR="0046565C">
        <w:rPr>
          <w:noProof w:val="0"/>
          <w:lang w:val="fr-FR"/>
        </w:rPr>
        <w:t>Ce</w:t>
      </w:r>
      <w:r w:rsidR="00FB52D9">
        <w:rPr>
          <w:noProof w:val="0"/>
          <w:lang w:val="fr-FR"/>
        </w:rPr>
        <w:t xml:space="preserve"> dévoilement </w:t>
      </w:r>
      <w:r w:rsidR="0046565C">
        <w:rPr>
          <w:noProof w:val="0"/>
          <w:lang w:val="fr-FR"/>
        </w:rPr>
        <w:t xml:space="preserve">principal </w:t>
      </w:r>
      <w:r w:rsidR="007A4ACD" w:rsidRPr="00D6314C">
        <w:rPr>
          <w:noProof w:val="0"/>
          <w:lang w:val="fr-FR"/>
        </w:rPr>
        <w:t xml:space="preserve">révèle l’être de la substance dans l’évènement original de la vérité. L’existant une fois donné, il est nécessairement conçu tel qu’il est. Le préjugé concernant l’objectivité est basé sur le concept faux que </w:t>
      </w:r>
      <w:r w:rsidR="00223043" w:rsidRPr="00D6314C">
        <w:rPr>
          <w:noProof w:val="0"/>
          <w:lang w:val="fr-FR"/>
        </w:rPr>
        <w:t>l’existant</w:t>
      </w:r>
      <w:r w:rsidR="007A4ACD" w:rsidRPr="00D6314C">
        <w:rPr>
          <w:noProof w:val="0"/>
          <w:lang w:val="fr-FR"/>
        </w:rPr>
        <w:t xml:space="preserve"> de quelque chose détient la même manière d’existence que les évènements fondateurs</w:t>
      </w:r>
      <w:r w:rsidR="00425D5F">
        <w:rPr>
          <w:noProof w:val="0"/>
          <w:lang w:val="fr-FR"/>
        </w:rPr>
        <w:t xml:space="preserve"> qui le firent </w:t>
      </w:r>
      <w:r w:rsidR="006E018E">
        <w:rPr>
          <w:noProof w:val="0"/>
          <w:lang w:val="fr-FR"/>
        </w:rPr>
        <w:t>apparaître</w:t>
      </w:r>
      <w:r w:rsidR="007A4ACD" w:rsidRPr="00D6314C">
        <w:rPr>
          <w:noProof w:val="0"/>
          <w:lang w:val="fr-FR"/>
        </w:rPr>
        <w:t xml:space="preserve">. </w:t>
      </w:r>
      <w:r w:rsidRPr="00D6314C">
        <w:rPr>
          <w:noProof w:val="0"/>
          <w:lang w:val="fr-FR"/>
        </w:rPr>
        <w:t xml:space="preserve">Cette version de </w:t>
      </w:r>
      <w:r w:rsidRPr="00D6314C">
        <w:rPr>
          <w:i/>
          <w:noProof w:val="0"/>
          <w:lang w:val="fr-FR"/>
        </w:rPr>
        <w:t>modus ponens</w:t>
      </w:r>
      <w:r w:rsidRPr="00D6314C">
        <w:rPr>
          <w:i/>
          <w:noProof w:val="0"/>
          <w:szCs w:val="24"/>
          <w:lang w:val="fr-FR"/>
        </w:rPr>
        <w:fldChar w:fldCharType="begin"/>
      </w:r>
      <w:r w:rsidRPr="00D6314C">
        <w:rPr>
          <w:noProof w:val="0"/>
          <w:szCs w:val="24"/>
          <w:lang w:val="fr-FR"/>
        </w:rPr>
        <w:instrText xml:space="preserve"> XE "</w:instrText>
      </w:r>
      <w:r w:rsidRPr="00D6314C">
        <w:rPr>
          <w:i/>
          <w:noProof w:val="0"/>
          <w:szCs w:val="24"/>
          <w:lang w:val="fr-FR"/>
        </w:rPr>
        <w:instrText>modus ponens</w:instrText>
      </w:r>
      <w:r w:rsidRPr="00D6314C">
        <w:rPr>
          <w:noProof w:val="0"/>
          <w:szCs w:val="24"/>
          <w:lang w:val="fr-FR"/>
        </w:rPr>
        <w:instrText xml:space="preserve">" </w:instrText>
      </w:r>
      <w:r w:rsidRPr="00D6314C">
        <w:rPr>
          <w:i/>
          <w:noProof w:val="0"/>
          <w:szCs w:val="24"/>
          <w:lang w:val="fr-FR"/>
        </w:rPr>
        <w:fldChar w:fldCharType="end"/>
      </w:r>
      <w:r w:rsidRPr="00D6314C">
        <w:rPr>
          <w:noProof w:val="0"/>
          <w:lang w:val="fr-FR"/>
        </w:rPr>
        <w:t xml:space="preserve"> conce</w:t>
      </w:r>
      <w:r w:rsidR="00642A0C" w:rsidRPr="00D6314C">
        <w:rPr>
          <w:noProof w:val="0"/>
          <w:lang w:val="fr-FR"/>
        </w:rPr>
        <w:t xml:space="preserve">rne uniquement </w:t>
      </w:r>
      <w:r w:rsidRPr="00D6314C">
        <w:rPr>
          <w:noProof w:val="0"/>
          <w:lang w:val="fr-FR"/>
        </w:rPr>
        <w:t>la signification de l’</w:t>
      </w:r>
      <w:r w:rsidR="00642A0C" w:rsidRPr="00D6314C">
        <w:rPr>
          <w:noProof w:val="0"/>
          <w:lang w:val="fr-FR"/>
        </w:rPr>
        <w:t>entité</w:t>
      </w:r>
      <w:r w:rsidRPr="00D6314C">
        <w:rPr>
          <w:noProof w:val="0"/>
          <w:lang w:val="fr-FR"/>
        </w:rPr>
        <w:t xml:space="preserve"> objecti</w:t>
      </w:r>
      <w:r w:rsidR="00642A0C" w:rsidRPr="00D6314C">
        <w:rPr>
          <w:noProof w:val="0"/>
          <w:lang w:val="fr-FR"/>
        </w:rPr>
        <w:t xml:space="preserve">ve. Ce type d’affirmation </w:t>
      </w:r>
      <w:r w:rsidRPr="00D6314C">
        <w:rPr>
          <w:noProof w:val="0"/>
          <w:lang w:val="fr-FR"/>
        </w:rPr>
        <w:t>pourrait être utile dans les sciences positives, mais c’est inacceptable pour l’herméneutique. La sagesse de Socrate rejeta la pensée technique de ses compatriotes comme insuffisamment vraie. Heidegger rappelle à l’herméneutique du fait que la vision originale n’est pas dans l’interprétation, mais dans le recueillement sur l’endroit où le message divin se manifeste. Il faut écouter sa vérité originelle.</w:t>
      </w:r>
      <w:r w:rsidRPr="00D6314C">
        <w:rPr>
          <w:noProof w:val="0"/>
          <w:szCs w:val="24"/>
          <w:vertAlign w:val="superscript"/>
          <w:lang w:val="fr-FR"/>
        </w:rPr>
        <w:footnoteReference w:id="7"/>
      </w:r>
      <w:r w:rsidRPr="00D6314C">
        <w:rPr>
          <w:noProof w:val="0"/>
          <w:lang w:val="fr-FR"/>
        </w:rPr>
        <w:t xml:space="preserve"> À cause de cette raison, l’herméneutique quitte la manifestation de substance objective pour aller aux évènements qui ont fondé la révélation de </w:t>
      </w:r>
      <w:r w:rsidR="00223043" w:rsidRPr="00D6314C">
        <w:rPr>
          <w:noProof w:val="0"/>
          <w:lang w:val="fr-FR"/>
        </w:rPr>
        <w:t>l’existant</w:t>
      </w:r>
      <w:r w:rsidRPr="00D6314C">
        <w:rPr>
          <w:noProof w:val="0"/>
          <w:lang w:val="fr-FR"/>
        </w:rPr>
        <w:t xml:space="preserve"> objectif. Une fois donné, l’existant reçu</w:t>
      </w:r>
      <w:r w:rsidR="00FB0CFD" w:rsidRPr="00D6314C">
        <w:rPr>
          <w:noProof w:val="0"/>
          <w:lang w:val="fr-FR"/>
        </w:rPr>
        <w:t>t</w:t>
      </w:r>
      <w:r w:rsidRPr="00D6314C">
        <w:rPr>
          <w:noProof w:val="0"/>
          <w:lang w:val="fr-FR"/>
        </w:rPr>
        <w:t xml:space="preserve"> un sens </w:t>
      </w:r>
      <w:r w:rsidRPr="00D6314C">
        <w:rPr>
          <w:noProof w:val="0"/>
          <w:lang w:val="fr-FR"/>
        </w:rPr>
        <w:lastRenderedPageBreak/>
        <w:t xml:space="preserve">nouveau en tant que phénomène objectif. Ce changement avait lieu au tournant de pensée nommé </w:t>
      </w:r>
      <w:r w:rsidRPr="00D6314C">
        <w:rPr>
          <w:i/>
          <w:noProof w:val="0"/>
          <w:lang w:val="fr-FR"/>
        </w:rPr>
        <w:t>via Modernorum</w:t>
      </w:r>
      <w:r w:rsidRPr="00D6314C">
        <w:rPr>
          <w:noProof w:val="0"/>
          <w:lang w:val="fr-FR"/>
        </w:rPr>
        <w:t xml:space="preserve">. La recherche doit commencer par l’interprétation de l’évènement qui </w:t>
      </w:r>
      <w:r w:rsidR="00642A0C" w:rsidRPr="00D6314C">
        <w:rPr>
          <w:noProof w:val="0"/>
          <w:lang w:val="fr-FR"/>
        </w:rPr>
        <w:t xml:space="preserve">transforma </w:t>
      </w:r>
      <w:r w:rsidRPr="00D6314C">
        <w:rPr>
          <w:noProof w:val="0"/>
          <w:lang w:val="fr-FR"/>
        </w:rPr>
        <w:t>la</w:t>
      </w:r>
      <w:r w:rsidR="00FB0CFD" w:rsidRPr="00D6314C">
        <w:rPr>
          <w:noProof w:val="0"/>
          <w:lang w:val="fr-FR"/>
        </w:rPr>
        <w:t xml:space="preserve"> </w:t>
      </w:r>
      <w:r w:rsidRPr="00D6314C">
        <w:rPr>
          <w:noProof w:val="0"/>
          <w:lang w:val="fr-FR"/>
        </w:rPr>
        <w:t xml:space="preserve">vérité archaïque en </w:t>
      </w:r>
      <w:r w:rsidR="00642A0C" w:rsidRPr="00D6314C">
        <w:rPr>
          <w:noProof w:val="0"/>
          <w:lang w:val="fr-FR"/>
        </w:rPr>
        <w:t xml:space="preserve">une </w:t>
      </w:r>
      <w:r w:rsidRPr="00D6314C">
        <w:rPr>
          <w:noProof w:val="0"/>
          <w:lang w:val="fr-FR"/>
        </w:rPr>
        <w:t>forme métaphysique. L’objectivité</w:t>
      </w:r>
      <w:r w:rsidR="006246E9" w:rsidRPr="00D6314C">
        <w:rPr>
          <w:noProof w:val="0"/>
          <w:lang w:val="fr-FR"/>
        </w:rPr>
        <w:t xml:space="preserve"> prit départ</w:t>
      </w:r>
      <w:r w:rsidRPr="00D6314C">
        <w:rPr>
          <w:noProof w:val="0"/>
          <w:lang w:val="fr-FR"/>
        </w:rPr>
        <w:t xml:space="preserve"> </w:t>
      </w:r>
      <w:r w:rsidR="006246E9" w:rsidRPr="00D6314C">
        <w:rPr>
          <w:noProof w:val="0"/>
          <w:lang w:val="fr-FR"/>
        </w:rPr>
        <w:t xml:space="preserve">de </w:t>
      </w:r>
      <w:r w:rsidRPr="00D6314C">
        <w:rPr>
          <w:noProof w:val="0"/>
          <w:lang w:val="fr-FR"/>
        </w:rPr>
        <w:t>la métaphysique comme la première science qui enquête sur les entités ontiques. La métaphysique produit un</w:t>
      </w:r>
      <w:r w:rsidR="00FB0CFD" w:rsidRPr="00D6314C">
        <w:rPr>
          <w:noProof w:val="0"/>
          <w:lang w:val="fr-FR"/>
        </w:rPr>
        <w:t>e mise en forme</w:t>
      </w:r>
      <w:r w:rsidRPr="00D6314C">
        <w:rPr>
          <w:noProof w:val="0"/>
          <w:lang w:val="fr-FR"/>
        </w:rPr>
        <w:t xml:space="preserve"> de l</w:t>
      </w:r>
      <w:r w:rsidR="006246E9" w:rsidRPr="00D6314C">
        <w:rPr>
          <w:noProof w:val="0"/>
          <w:lang w:val="fr-FR"/>
        </w:rPr>
        <w:t>’</w:t>
      </w:r>
      <w:r w:rsidR="006246E9" w:rsidRPr="00D6314C">
        <w:rPr>
          <w:i/>
          <w:noProof w:val="0"/>
          <w:lang w:val="fr-FR"/>
        </w:rPr>
        <w:t>ens</w:t>
      </w:r>
      <w:r w:rsidR="006246E9" w:rsidRPr="00D6314C">
        <w:rPr>
          <w:noProof w:val="0"/>
          <w:lang w:val="fr-FR"/>
        </w:rPr>
        <w:t xml:space="preserve"> moderne </w:t>
      </w:r>
      <w:r w:rsidRPr="00D6314C">
        <w:rPr>
          <w:noProof w:val="0"/>
          <w:lang w:val="fr-FR"/>
        </w:rPr>
        <w:t xml:space="preserve">qui doit être </w:t>
      </w:r>
      <w:r w:rsidR="006246E9" w:rsidRPr="00D6314C">
        <w:rPr>
          <w:noProof w:val="0"/>
          <w:lang w:val="fr-FR"/>
        </w:rPr>
        <w:t>re</w:t>
      </w:r>
      <w:r w:rsidRPr="00D6314C">
        <w:rPr>
          <w:noProof w:val="0"/>
          <w:lang w:val="fr-FR"/>
        </w:rPr>
        <w:t>mis</w:t>
      </w:r>
      <w:r w:rsidR="00FB0CFD" w:rsidRPr="00D6314C">
        <w:rPr>
          <w:noProof w:val="0"/>
          <w:lang w:val="fr-FR"/>
        </w:rPr>
        <w:t>e</w:t>
      </w:r>
      <w:r w:rsidRPr="00D6314C">
        <w:rPr>
          <w:noProof w:val="0"/>
          <w:lang w:val="fr-FR"/>
        </w:rPr>
        <w:t xml:space="preserve"> dans la perspective ontologique. L’enquête implique la description de modes préliminaires</w:t>
      </w:r>
      <w:r w:rsidR="00927844" w:rsidRPr="00D6314C">
        <w:rPr>
          <w:noProof w:val="0"/>
          <w:lang w:val="fr-FR"/>
        </w:rPr>
        <w:t xml:space="preserve"> qui permirent </w:t>
      </w:r>
      <w:r w:rsidR="00105674" w:rsidRPr="00D6314C">
        <w:rPr>
          <w:noProof w:val="0"/>
          <w:lang w:val="fr-FR"/>
        </w:rPr>
        <w:t xml:space="preserve">à </w:t>
      </w:r>
      <w:r w:rsidRPr="00D6314C">
        <w:rPr>
          <w:noProof w:val="0"/>
          <w:lang w:val="fr-FR"/>
        </w:rPr>
        <w:t xml:space="preserve">l’entité objective </w:t>
      </w:r>
      <w:r w:rsidR="00105674" w:rsidRPr="00D6314C">
        <w:rPr>
          <w:noProof w:val="0"/>
          <w:lang w:val="fr-FR"/>
        </w:rPr>
        <w:t xml:space="preserve">de faire son </w:t>
      </w:r>
      <w:r w:rsidR="00927844" w:rsidRPr="00D6314C">
        <w:rPr>
          <w:noProof w:val="0"/>
          <w:lang w:val="fr-FR"/>
        </w:rPr>
        <w:t>entr</w:t>
      </w:r>
      <w:r w:rsidR="00105674" w:rsidRPr="00D6314C">
        <w:rPr>
          <w:noProof w:val="0"/>
          <w:lang w:val="fr-FR"/>
        </w:rPr>
        <w:t>ée</w:t>
      </w:r>
      <w:r w:rsidR="00927844" w:rsidRPr="00D6314C">
        <w:rPr>
          <w:noProof w:val="0"/>
          <w:lang w:val="fr-FR"/>
        </w:rPr>
        <w:t xml:space="preserve"> dans la m</w:t>
      </w:r>
      <w:r w:rsidRPr="00D6314C">
        <w:rPr>
          <w:noProof w:val="0"/>
          <w:lang w:val="fr-FR"/>
        </w:rPr>
        <w:t>étaphysique. Il faut examiner la historialité de la métaphysique qui forme l’histoire ontique de métaphysique. L</w:t>
      </w:r>
      <w:r w:rsidR="00FB0CFD" w:rsidRPr="00D6314C">
        <w:rPr>
          <w:noProof w:val="0"/>
          <w:lang w:val="fr-FR"/>
        </w:rPr>
        <w:t xml:space="preserve">a philosophie première </w:t>
      </w:r>
      <w:r w:rsidRPr="00D6314C">
        <w:rPr>
          <w:noProof w:val="0"/>
          <w:lang w:val="fr-FR"/>
        </w:rPr>
        <w:t>recouvre l</w:t>
      </w:r>
      <w:r w:rsidR="00F10555">
        <w:rPr>
          <w:noProof w:val="0"/>
          <w:lang w:val="fr-FR"/>
        </w:rPr>
        <w:t xml:space="preserve">a transition de vérité comme </w:t>
      </w:r>
      <w:r w:rsidR="00F10555">
        <w:t xml:space="preserve">non-voilement </w:t>
      </w:r>
      <w:r w:rsidRPr="00D6314C">
        <w:rPr>
          <w:noProof w:val="0"/>
          <w:lang w:val="fr-FR"/>
        </w:rPr>
        <w:t>divine (</w:t>
      </w:r>
      <w:r w:rsidR="00074908" w:rsidRPr="00074908">
        <w:rPr>
          <w:i/>
          <w:noProof w:val="0"/>
          <w:lang w:val="fr-FR"/>
        </w:rPr>
        <w:t>a/lètheia</w:t>
      </w:r>
      <w:r w:rsidRPr="00D6314C">
        <w:rPr>
          <w:noProof w:val="0"/>
          <w:lang w:val="fr-FR"/>
        </w:rPr>
        <w:t>) dans l</w:t>
      </w:r>
      <w:r w:rsidR="006E018E">
        <w:rPr>
          <w:noProof w:val="0"/>
          <w:lang w:val="fr-FR"/>
        </w:rPr>
        <w:t>e</w:t>
      </w:r>
      <w:r w:rsidRPr="00D6314C">
        <w:rPr>
          <w:noProof w:val="0"/>
          <w:lang w:val="fr-FR"/>
        </w:rPr>
        <w:t xml:space="preserve"> </w:t>
      </w:r>
      <w:r w:rsidR="00973FFA">
        <w:rPr>
          <w:noProof w:val="0"/>
          <w:lang w:val="fr-FR"/>
        </w:rPr>
        <w:t xml:space="preserve">dévoilement </w:t>
      </w:r>
      <w:r w:rsidRPr="00D6314C">
        <w:rPr>
          <w:noProof w:val="0"/>
          <w:lang w:val="fr-FR"/>
        </w:rPr>
        <w:t>ontologique (</w:t>
      </w:r>
      <w:r w:rsidR="00074908" w:rsidRPr="00074908">
        <w:rPr>
          <w:i/>
          <w:noProof w:val="0"/>
          <w:lang w:val="fr-FR"/>
        </w:rPr>
        <w:t>alètheia</w:t>
      </w:r>
      <w:r w:rsidRPr="00D6314C">
        <w:rPr>
          <w:noProof w:val="0"/>
          <w:lang w:val="fr-FR"/>
        </w:rPr>
        <w:t>). Cet évènement survint dans la vision des devins, dans les mystères et dans la pensée des premiers philosophes. La perception d</w:t>
      </w:r>
      <w:r w:rsidR="00964D71">
        <w:rPr>
          <w:rFonts w:cs="Calibri"/>
          <w:noProof w:val="0"/>
          <w:lang w:val="fr-FR"/>
        </w:rPr>
        <w:t>’</w:t>
      </w:r>
      <w:r w:rsidR="00964D71">
        <w:rPr>
          <w:noProof w:val="0"/>
          <w:lang w:val="fr-FR"/>
        </w:rPr>
        <w:t xml:space="preserve">une telle </w:t>
      </w:r>
      <w:r w:rsidRPr="00D6314C">
        <w:rPr>
          <w:noProof w:val="0"/>
          <w:lang w:val="fr-FR"/>
        </w:rPr>
        <w:t>vérité corresponde à la</w:t>
      </w:r>
      <w:r w:rsidR="00447EED">
        <w:rPr>
          <w:noProof w:val="0"/>
          <w:lang w:val="fr-FR"/>
        </w:rPr>
        <w:t xml:space="preserve"> présence historiale de l’Être.</w:t>
      </w:r>
    </w:p>
    <w:p w:rsidR="00B00B01" w:rsidRPr="00D6314C" w:rsidRDefault="00FB5C33" w:rsidP="00447EED">
      <w:pPr>
        <w:ind w:firstLine="397"/>
        <w:rPr>
          <w:noProof w:val="0"/>
          <w:lang w:val="fr-FR"/>
        </w:rPr>
      </w:pPr>
      <w:r w:rsidRPr="00D6314C">
        <w:rPr>
          <w:noProof w:val="0"/>
          <w:lang w:val="fr-FR"/>
        </w:rPr>
        <w:t xml:space="preserve">La recherche de donation de l’Être suit l’indication offerte par la grammaire. </w:t>
      </w:r>
      <w:r w:rsidR="00DD3A41" w:rsidRPr="00D6314C">
        <w:rPr>
          <w:noProof w:val="0"/>
          <w:lang w:val="fr-FR"/>
        </w:rPr>
        <w:t xml:space="preserve">L’herméneutique décrit cette donation de vérité avec l’aide de catégorie grammaticale appelée « datif ». </w:t>
      </w:r>
      <w:r w:rsidRPr="00D6314C">
        <w:rPr>
          <w:noProof w:val="0"/>
          <w:lang w:val="fr-FR"/>
        </w:rPr>
        <w:t xml:space="preserve">Le datif est le cas du complément d’objet indirect et il rend visible la perspective ontologique </w:t>
      </w:r>
      <w:r w:rsidR="00105674" w:rsidRPr="00D6314C">
        <w:rPr>
          <w:noProof w:val="0"/>
          <w:lang w:val="fr-FR"/>
        </w:rPr>
        <w:t xml:space="preserve">qui suit la </w:t>
      </w:r>
      <w:r w:rsidRPr="00D6314C">
        <w:rPr>
          <w:noProof w:val="0"/>
          <w:lang w:val="fr-FR"/>
        </w:rPr>
        <w:t xml:space="preserve">donation de l’Être. Le chapitre suivant définit des formes fondamentales du datif utilisé par l’herméneutique d’objectivité. </w:t>
      </w:r>
      <w:r w:rsidR="00B00B01" w:rsidRPr="00D6314C">
        <w:rPr>
          <w:noProof w:val="0"/>
          <w:lang w:val="fr-FR"/>
        </w:rPr>
        <w:t>La présence originale d’</w:t>
      </w:r>
      <w:r w:rsidR="00074908" w:rsidRPr="00074908">
        <w:rPr>
          <w:i/>
          <w:noProof w:val="0"/>
          <w:lang w:val="fr-FR"/>
        </w:rPr>
        <w:t>alètheia</w:t>
      </w:r>
      <w:r w:rsidR="00B00B01" w:rsidRPr="00D6314C">
        <w:rPr>
          <w:noProof w:val="0"/>
          <w:lang w:val="fr-FR"/>
        </w:rPr>
        <w:t xml:space="preserve"> avant la naissance de philosophie </w:t>
      </w:r>
      <w:r w:rsidR="00FB0CFD" w:rsidRPr="00D6314C">
        <w:rPr>
          <w:noProof w:val="0"/>
          <w:lang w:val="fr-FR"/>
        </w:rPr>
        <w:t>possède</w:t>
      </w:r>
      <w:r w:rsidR="00B00B01" w:rsidRPr="00D6314C">
        <w:rPr>
          <w:noProof w:val="0"/>
          <w:lang w:val="fr-FR"/>
        </w:rPr>
        <w:t xml:space="preserve"> le caractère fondateur en forme </w:t>
      </w:r>
      <w:r w:rsidR="00FB0CFD" w:rsidRPr="00D6314C">
        <w:rPr>
          <w:noProof w:val="0"/>
          <w:lang w:val="fr-FR"/>
        </w:rPr>
        <w:t xml:space="preserve">du </w:t>
      </w:r>
      <w:r w:rsidR="00B00B01" w:rsidRPr="00D6314C">
        <w:rPr>
          <w:i/>
          <w:noProof w:val="0"/>
          <w:lang w:val="fr-FR"/>
        </w:rPr>
        <w:t>dativus archegeticus</w:t>
      </w:r>
      <w:r w:rsidR="00B00B01" w:rsidRPr="00D6314C">
        <w:rPr>
          <w:i/>
          <w:noProof w:val="0"/>
          <w:lang w:val="fr-FR"/>
        </w:rPr>
        <w:fldChar w:fldCharType="begin"/>
      </w:r>
      <w:r w:rsidR="00B00B01" w:rsidRPr="00D6314C">
        <w:rPr>
          <w:noProof w:val="0"/>
          <w:lang w:val="fr-FR"/>
        </w:rPr>
        <w:instrText xml:space="preserve"> XE "</w:instrText>
      </w:r>
      <w:r w:rsidR="00B00B01" w:rsidRPr="00D6314C">
        <w:rPr>
          <w:i/>
          <w:noProof w:val="0"/>
          <w:lang w:val="fr-FR"/>
        </w:rPr>
        <w:instrText>dativus archegeticus</w:instrText>
      </w:r>
      <w:r w:rsidR="00B00B01" w:rsidRPr="00D6314C">
        <w:rPr>
          <w:noProof w:val="0"/>
          <w:lang w:val="fr-FR"/>
        </w:rPr>
        <w:instrText xml:space="preserve">" </w:instrText>
      </w:r>
      <w:r w:rsidR="00B00B01" w:rsidRPr="00D6314C">
        <w:rPr>
          <w:i/>
          <w:noProof w:val="0"/>
          <w:lang w:val="fr-FR"/>
        </w:rPr>
        <w:fldChar w:fldCharType="end"/>
      </w:r>
      <w:r w:rsidR="00B00B01" w:rsidRPr="00D6314C">
        <w:rPr>
          <w:noProof w:val="0"/>
          <w:lang w:val="fr-FR"/>
        </w:rPr>
        <w:t xml:space="preserve">. Cette forme de la donation divine et la vision de vérité (ἀρχή + γεννάω) restent rattachées à l’évènement initial de l’Être. </w:t>
      </w:r>
      <w:r w:rsidR="00FB0CFD" w:rsidRPr="00D6314C">
        <w:rPr>
          <w:noProof w:val="0"/>
          <w:lang w:val="fr-FR"/>
        </w:rPr>
        <w:t>Cette</w:t>
      </w:r>
      <w:r w:rsidR="00B00B01" w:rsidRPr="00D6314C">
        <w:rPr>
          <w:noProof w:val="0"/>
          <w:lang w:val="fr-FR"/>
        </w:rPr>
        <w:t xml:space="preserve"> première forme du datif </w:t>
      </w:r>
      <w:r w:rsidR="00FB0CFD" w:rsidRPr="00D6314C">
        <w:rPr>
          <w:noProof w:val="0"/>
          <w:lang w:val="fr-FR"/>
        </w:rPr>
        <w:t xml:space="preserve">détient le </w:t>
      </w:r>
      <w:r w:rsidR="00B00B01" w:rsidRPr="00D6314C">
        <w:rPr>
          <w:noProof w:val="0"/>
          <w:lang w:val="fr-FR"/>
        </w:rPr>
        <w:t>caractère arch</w:t>
      </w:r>
      <w:r w:rsidR="001B46AF" w:rsidRPr="00D6314C">
        <w:rPr>
          <w:noProof w:val="0"/>
          <w:lang w:val="fr-FR"/>
        </w:rPr>
        <w:t>é</w:t>
      </w:r>
      <w:r w:rsidR="00C055C0">
        <w:rPr>
          <w:noProof w:val="0"/>
          <w:lang w:val="fr-FR"/>
        </w:rPr>
        <w:t>gétique selon la divinité grecque</w:t>
      </w:r>
      <w:r w:rsidR="00B00B01" w:rsidRPr="00D6314C">
        <w:rPr>
          <w:noProof w:val="0"/>
          <w:lang w:val="fr-FR"/>
        </w:rPr>
        <w:t xml:space="preserve"> d’Apollo et elle se trouve rarement dans cette étude. La donation du sens faite par le datif archaïque produit le changement historial de vérité comme </w:t>
      </w:r>
      <w:r w:rsidR="00074908" w:rsidRPr="00074908">
        <w:rPr>
          <w:i/>
          <w:noProof w:val="0"/>
          <w:lang w:val="fr-FR"/>
        </w:rPr>
        <w:t>a/lètheia</w:t>
      </w:r>
      <w:r w:rsidR="00B00B01" w:rsidRPr="00D6314C">
        <w:rPr>
          <w:noProof w:val="0"/>
          <w:lang w:val="fr-FR"/>
        </w:rPr>
        <w:t xml:space="preserve"> divine. Il y </w:t>
      </w:r>
      <w:r w:rsidR="001B46AF" w:rsidRPr="00D6314C">
        <w:rPr>
          <w:noProof w:val="0"/>
          <w:lang w:val="fr-FR"/>
        </w:rPr>
        <w:t xml:space="preserve">a </w:t>
      </w:r>
      <w:r w:rsidR="00B00B01" w:rsidRPr="00D6314C">
        <w:rPr>
          <w:noProof w:val="0"/>
          <w:lang w:val="fr-FR"/>
        </w:rPr>
        <w:t xml:space="preserve">des formes dérivées du datif herméneutique qui concernent la donation de </w:t>
      </w:r>
      <w:r w:rsidR="00223043" w:rsidRPr="00D6314C">
        <w:rPr>
          <w:noProof w:val="0"/>
          <w:lang w:val="fr-FR"/>
        </w:rPr>
        <w:t>l’existant</w:t>
      </w:r>
      <w:r w:rsidR="00B00B01" w:rsidRPr="00D6314C">
        <w:rPr>
          <w:noProof w:val="0"/>
          <w:lang w:val="fr-FR"/>
        </w:rPr>
        <w:t>. L’original datif des mystères (</w:t>
      </w:r>
      <w:r w:rsidR="00B00B01" w:rsidRPr="00D6314C">
        <w:rPr>
          <w:i/>
          <w:noProof w:val="0"/>
          <w:lang w:val="fr-FR"/>
        </w:rPr>
        <w:t>dativus archegeticus</w:t>
      </w:r>
      <w:r w:rsidR="00B00B01" w:rsidRPr="00D6314C">
        <w:rPr>
          <w:i/>
          <w:noProof w:val="0"/>
          <w:lang w:val="fr-FR"/>
        </w:rPr>
        <w:fldChar w:fldCharType="begin"/>
      </w:r>
      <w:r w:rsidR="00B00B01" w:rsidRPr="00D6314C">
        <w:rPr>
          <w:noProof w:val="0"/>
          <w:lang w:val="fr-FR"/>
        </w:rPr>
        <w:instrText xml:space="preserve"> XE "</w:instrText>
      </w:r>
      <w:r w:rsidR="00B00B01" w:rsidRPr="00D6314C">
        <w:rPr>
          <w:i/>
          <w:noProof w:val="0"/>
          <w:lang w:val="fr-FR"/>
        </w:rPr>
        <w:instrText>dativus archegeticus</w:instrText>
      </w:r>
      <w:r w:rsidR="00B00B01" w:rsidRPr="00D6314C">
        <w:rPr>
          <w:noProof w:val="0"/>
          <w:lang w:val="fr-FR"/>
        </w:rPr>
        <w:instrText xml:space="preserve">" </w:instrText>
      </w:r>
      <w:r w:rsidR="00B00B01" w:rsidRPr="00D6314C">
        <w:rPr>
          <w:i/>
          <w:noProof w:val="0"/>
          <w:lang w:val="fr-FR"/>
        </w:rPr>
        <w:fldChar w:fldCharType="end"/>
      </w:r>
      <w:r w:rsidR="00B00B01" w:rsidRPr="00D6314C">
        <w:rPr>
          <w:noProof w:val="0"/>
          <w:lang w:val="fr-FR"/>
        </w:rPr>
        <w:t>) est devenu la nouvelle forme de la donation de l’Être dans la première philosophie. Cette activité de l’origine fondamentale (</w:t>
      </w:r>
      <w:r w:rsidR="00B00B01" w:rsidRPr="00D6314C">
        <w:rPr>
          <w:i/>
          <w:noProof w:val="0"/>
          <w:lang w:val="fr-FR"/>
        </w:rPr>
        <w:t>principium</w:t>
      </w:r>
      <w:r w:rsidR="00B00B01" w:rsidRPr="00D6314C">
        <w:rPr>
          <w:noProof w:val="0"/>
          <w:lang w:val="fr-FR"/>
        </w:rPr>
        <w:t xml:space="preserve">) constitue le début de la philosophie (voir le terme de Heidegger </w:t>
      </w:r>
      <w:r w:rsidR="00B00B01" w:rsidRPr="00D6314C">
        <w:rPr>
          <w:i/>
          <w:noProof w:val="0"/>
          <w:lang w:val="fr-FR"/>
        </w:rPr>
        <w:t>Es gibt</w:t>
      </w:r>
      <w:r w:rsidR="00B00B01" w:rsidRPr="00D6314C">
        <w:rPr>
          <w:noProof w:val="0"/>
          <w:lang w:val="fr-FR"/>
        </w:rPr>
        <w:t xml:space="preserve">). </w:t>
      </w:r>
      <w:r w:rsidR="00647388" w:rsidRPr="00D6314C">
        <w:rPr>
          <w:noProof w:val="0"/>
          <w:lang w:val="fr-FR"/>
        </w:rPr>
        <w:t>Le travail du datif archégétique divin dans la première philosophie advient comme « datif principal » (</w:t>
      </w:r>
      <w:r w:rsidR="00647388" w:rsidRPr="00D6314C">
        <w:rPr>
          <w:i/>
          <w:noProof w:val="0"/>
          <w:lang w:val="fr-FR"/>
        </w:rPr>
        <w:t>dativus principalis</w:t>
      </w:r>
      <w:r w:rsidR="00647388" w:rsidRPr="00D6314C">
        <w:rPr>
          <w:i/>
          <w:noProof w:val="0"/>
          <w:lang w:val="fr-FR"/>
        </w:rPr>
        <w:fldChar w:fldCharType="begin"/>
      </w:r>
      <w:r w:rsidR="00647388" w:rsidRPr="00D6314C">
        <w:rPr>
          <w:noProof w:val="0"/>
          <w:lang w:val="fr-FR"/>
        </w:rPr>
        <w:instrText xml:space="preserve"> XE "</w:instrText>
      </w:r>
      <w:r w:rsidR="00647388" w:rsidRPr="00D6314C">
        <w:rPr>
          <w:i/>
          <w:noProof w:val="0"/>
          <w:lang w:val="fr-FR"/>
        </w:rPr>
        <w:instrText>dativus principalis</w:instrText>
      </w:r>
      <w:r w:rsidR="00647388" w:rsidRPr="00D6314C">
        <w:rPr>
          <w:noProof w:val="0"/>
          <w:lang w:val="fr-FR"/>
        </w:rPr>
        <w:instrText xml:space="preserve">" </w:instrText>
      </w:r>
      <w:r w:rsidR="00647388" w:rsidRPr="00D6314C">
        <w:rPr>
          <w:i/>
          <w:noProof w:val="0"/>
          <w:lang w:val="fr-FR"/>
        </w:rPr>
        <w:fldChar w:fldCharType="end"/>
      </w:r>
      <w:r w:rsidR="00647388" w:rsidRPr="00D6314C">
        <w:rPr>
          <w:noProof w:val="0"/>
          <w:lang w:val="fr-FR"/>
        </w:rPr>
        <w:t xml:space="preserve">). </w:t>
      </w:r>
      <w:r w:rsidR="00BB099F" w:rsidRPr="00D6314C">
        <w:rPr>
          <w:noProof w:val="0"/>
          <w:lang w:val="fr-FR"/>
        </w:rPr>
        <w:t>Le décèlement de l’Être arrive dans l’</w:t>
      </w:r>
      <w:r w:rsidR="00CF40DA">
        <w:rPr>
          <w:noProof w:val="0"/>
          <w:lang w:val="fr-FR"/>
        </w:rPr>
        <w:t>ambiguïté</w:t>
      </w:r>
      <w:r w:rsidR="00BB099F" w:rsidRPr="00D6314C">
        <w:rPr>
          <w:noProof w:val="0"/>
          <w:lang w:val="fr-FR"/>
        </w:rPr>
        <w:t xml:space="preserve"> fondamentale rattachée </w:t>
      </w:r>
      <w:r w:rsidR="00F10555">
        <w:rPr>
          <w:noProof w:val="0"/>
          <w:lang w:val="fr-FR"/>
        </w:rPr>
        <w:t xml:space="preserve">au </w:t>
      </w:r>
      <w:r w:rsidR="00F10555">
        <w:t>non-voilement (</w:t>
      </w:r>
      <w:r w:rsidR="00074908" w:rsidRPr="00074908">
        <w:rPr>
          <w:i/>
          <w:noProof w:val="0"/>
          <w:lang w:val="fr-FR"/>
        </w:rPr>
        <w:t>a/lètheia</w:t>
      </w:r>
      <w:r w:rsidR="00F10555">
        <w:rPr>
          <w:noProof w:val="0"/>
          <w:lang w:val="fr-FR"/>
        </w:rPr>
        <w:t xml:space="preserve">) </w:t>
      </w:r>
      <w:r w:rsidR="00BB099F" w:rsidRPr="00D6314C">
        <w:rPr>
          <w:noProof w:val="0"/>
          <w:lang w:val="fr-FR"/>
        </w:rPr>
        <w:t xml:space="preserve">archégétique. </w:t>
      </w:r>
      <w:r w:rsidR="00B00B01" w:rsidRPr="00D6314C">
        <w:rPr>
          <w:noProof w:val="0"/>
          <w:lang w:val="fr-FR"/>
        </w:rPr>
        <w:t xml:space="preserve">Selon Heidegger, les premiers philosophes de </w:t>
      </w:r>
      <w:r w:rsidR="00AC7CFF">
        <w:rPr>
          <w:noProof w:val="0"/>
          <w:lang w:val="fr-FR"/>
        </w:rPr>
        <w:t xml:space="preserve">la </w:t>
      </w:r>
      <w:r w:rsidR="002C16F7" w:rsidRPr="00D6314C">
        <w:rPr>
          <w:i/>
          <w:noProof w:val="0"/>
          <w:lang w:val="fr-FR"/>
        </w:rPr>
        <w:t>phūsis</w:t>
      </w:r>
      <w:r w:rsidR="00B00B01" w:rsidRPr="00D6314C">
        <w:rPr>
          <w:noProof w:val="0"/>
          <w:lang w:val="fr-FR"/>
        </w:rPr>
        <w:t xml:space="preserve"> ont reconnu l’évènement fondamental qui </w:t>
      </w:r>
      <w:r w:rsidR="00FB0CFD" w:rsidRPr="00D6314C">
        <w:rPr>
          <w:noProof w:val="0"/>
          <w:lang w:val="fr-FR"/>
        </w:rPr>
        <w:lastRenderedPageBreak/>
        <w:t xml:space="preserve">fonda la </w:t>
      </w:r>
      <w:r w:rsidR="00B00B01" w:rsidRPr="00D6314C">
        <w:rPr>
          <w:noProof w:val="0"/>
          <w:lang w:val="fr-FR"/>
        </w:rPr>
        <w:t>philosophique de l’Être (</w:t>
      </w:r>
      <w:r w:rsidR="00B00B01" w:rsidRPr="00D6314C">
        <w:rPr>
          <w:i/>
          <w:noProof w:val="0"/>
          <w:lang w:val="fr-FR"/>
        </w:rPr>
        <w:t>Ereignis</w:t>
      </w:r>
      <w:r w:rsidR="00B00B01" w:rsidRPr="00D6314C">
        <w:rPr>
          <w:i/>
          <w:noProof w:val="0"/>
          <w:lang w:val="fr-FR"/>
        </w:rPr>
        <w:fldChar w:fldCharType="begin"/>
      </w:r>
      <w:r w:rsidR="00B00B01" w:rsidRPr="00D6314C">
        <w:rPr>
          <w:noProof w:val="0"/>
          <w:lang w:val="fr-FR"/>
        </w:rPr>
        <w:instrText xml:space="preserve"> XE "</w:instrText>
      </w:r>
      <w:r w:rsidR="00B00B01" w:rsidRPr="00D6314C">
        <w:rPr>
          <w:i/>
          <w:noProof w:val="0"/>
          <w:lang w:val="fr-FR"/>
        </w:rPr>
        <w:instrText>Ereignis</w:instrText>
      </w:r>
      <w:r w:rsidR="00B00B01" w:rsidRPr="00D6314C">
        <w:rPr>
          <w:noProof w:val="0"/>
          <w:lang w:val="fr-FR"/>
        </w:rPr>
        <w:instrText xml:space="preserve">" </w:instrText>
      </w:r>
      <w:r w:rsidR="00B00B01" w:rsidRPr="00D6314C">
        <w:rPr>
          <w:i/>
          <w:noProof w:val="0"/>
          <w:lang w:val="fr-FR"/>
        </w:rPr>
        <w:fldChar w:fldCharType="end"/>
      </w:r>
      <w:r w:rsidR="00B00B01" w:rsidRPr="00D6314C">
        <w:rPr>
          <w:noProof w:val="0"/>
          <w:lang w:val="fr-FR"/>
        </w:rPr>
        <w:t xml:space="preserve">). </w:t>
      </w:r>
      <w:r w:rsidR="00FB0CFD" w:rsidRPr="00D6314C">
        <w:rPr>
          <w:noProof w:val="0"/>
          <w:lang w:val="fr-FR"/>
        </w:rPr>
        <w:t xml:space="preserve">Une nouvelle </w:t>
      </w:r>
      <w:r w:rsidR="00B00B01" w:rsidRPr="00D6314C">
        <w:rPr>
          <w:noProof w:val="0"/>
          <w:lang w:val="fr-FR"/>
        </w:rPr>
        <w:t xml:space="preserve">donation </w:t>
      </w:r>
      <w:r w:rsidR="00FB0CFD" w:rsidRPr="00D6314C">
        <w:rPr>
          <w:noProof w:val="0"/>
          <w:lang w:val="fr-FR"/>
        </w:rPr>
        <w:t xml:space="preserve">décrit l’avènement de </w:t>
      </w:r>
      <w:r w:rsidR="00ED4042" w:rsidRPr="00D6314C">
        <w:rPr>
          <w:noProof w:val="0"/>
          <w:lang w:val="fr-FR"/>
        </w:rPr>
        <w:t xml:space="preserve">la </w:t>
      </w:r>
      <w:r w:rsidR="00FB0CFD" w:rsidRPr="00D6314C">
        <w:rPr>
          <w:noProof w:val="0"/>
          <w:lang w:val="fr-FR"/>
        </w:rPr>
        <w:t xml:space="preserve">métaphysique </w:t>
      </w:r>
      <w:r w:rsidR="00B00B01" w:rsidRPr="00D6314C">
        <w:rPr>
          <w:noProof w:val="0"/>
          <w:lang w:val="fr-FR"/>
        </w:rPr>
        <w:t>au sein de la première philosophie (</w:t>
      </w:r>
      <w:r w:rsidR="00B00B01" w:rsidRPr="00D6314C">
        <w:rPr>
          <w:i/>
          <w:noProof w:val="0"/>
          <w:lang w:val="fr-FR"/>
        </w:rPr>
        <w:t>dativus metaphysicus</w:t>
      </w:r>
      <w:r w:rsidR="00B00B01" w:rsidRPr="00D6314C">
        <w:rPr>
          <w:i/>
          <w:noProof w:val="0"/>
          <w:lang w:val="fr-FR"/>
        </w:rPr>
        <w:fldChar w:fldCharType="begin"/>
      </w:r>
      <w:r w:rsidR="00B00B01" w:rsidRPr="00D6314C">
        <w:rPr>
          <w:noProof w:val="0"/>
          <w:lang w:val="fr-FR"/>
        </w:rPr>
        <w:instrText xml:space="preserve"> XE "</w:instrText>
      </w:r>
      <w:r w:rsidR="00B00B01" w:rsidRPr="00D6314C">
        <w:rPr>
          <w:i/>
          <w:noProof w:val="0"/>
          <w:lang w:val="fr-FR"/>
        </w:rPr>
        <w:instrText>dativus metaphysicus</w:instrText>
      </w:r>
      <w:r w:rsidR="00B00B01" w:rsidRPr="00D6314C">
        <w:rPr>
          <w:noProof w:val="0"/>
          <w:lang w:val="fr-FR"/>
        </w:rPr>
        <w:instrText xml:space="preserve">" </w:instrText>
      </w:r>
      <w:r w:rsidR="00B00B01" w:rsidRPr="00D6314C">
        <w:rPr>
          <w:i/>
          <w:noProof w:val="0"/>
          <w:lang w:val="fr-FR"/>
        </w:rPr>
        <w:fldChar w:fldCharType="end"/>
      </w:r>
      <w:r w:rsidR="00B00B01" w:rsidRPr="00D6314C">
        <w:rPr>
          <w:noProof w:val="0"/>
          <w:lang w:val="fr-FR"/>
        </w:rPr>
        <w:t>). Cette nouvelle forme du datif se produisit dans la transformation de la première philosophie en métaphysique de Platon et d’Aristote. Ce type de donation d</w:t>
      </w:r>
      <w:r w:rsidR="00ED4042" w:rsidRPr="00D6314C">
        <w:rPr>
          <w:noProof w:val="0"/>
          <w:lang w:val="fr-FR"/>
        </w:rPr>
        <w:t xml:space="preserve">u sens </w:t>
      </w:r>
      <w:r w:rsidR="00B00B01" w:rsidRPr="00D6314C">
        <w:rPr>
          <w:noProof w:val="0"/>
          <w:lang w:val="fr-FR"/>
        </w:rPr>
        <w:t xml:space="preserve">fonde le phénomène d’objectivité </w:t>
      </w:r>
      <w:r w:rsidR="00B00B01" w:rsidRPr="00D6314C">
        <w:rPr>
          <w:rFonts w:cs="Calibri"/>
          <w:noProof w:val="0"/>
          <w:lang w:val="fr-FR"/>
        </w:rPr>
        <w:t>à</w:t>
      </w:r>
      <w:r w:rsidR="00B00B01" w:rsidRPr="00D6314C">
        <w:rPr>
          <w:noProof w:val="0"/>
          <w:lang w:val="fr-FR"/>
        </w:rPr>
        <w:t xml:space="preserve"> son tour. Le troisième volume présente l’analyse complète de la donation de </w:t>
      </w:r>
      <w:r w:rsidR="00223043" w:rsidRPr="00D6314C">
        <w:rPr>
          <w:noProof w:val="0"/>
          <w:lang w:val="fr-FR"/>
        </w:rPr>
        <w:t>l’existant</w:t>
      </w:r>
      <w:r w:rsidR="00B00B01" w:rsidRPr="00D6314C">
        <w:rPr>
          <w:noProof w:val="0"/>
          <w:lang w:val="fr-FR"/>
        </w:rPr>
        <w:t xml:space="preserve"> objectif (</w:t>
      </w:r>
      <w:r w:rsidR="00B00B01" w:rsidRPr="00D6314C">
        <w:rPr>
          <w:i/>
          <w:noProof w:val="0"/>
          <w:lang w:val="fr-FR"/>
        </w:rPr>
        <w:t>dativus obiectivus</w:t>
      </w:r>
      <w:r w:rsidR="00B00B01" w:rsidRPr="00D6314C">
        <w:rPr>
          <w:i/>
          <w:noProof w:val="0"/>
          <w:lang w:val="fr-FR" w:eastAsia="x-none"/>
        </w:rPr>
        <w:fldChar w:fldCharType="begin"/>
      </w:r>
      <w:r w:rsidR="00B00B01" w:rsidRPr="00D6314C">
        <w:rPr>
          <w:noProof w:val="0"/>
          <w:lang w:val="fr-FR"/>
        </w:rPr>
        <w:instrText xml:space="preserve"> XE "</w:instrText>
      </w:r>
      <w:r w:rsidR="00B00B01" w:rsidRPr="00D6314C">
        <w:rPr>
          <w:i/>
          <w:noProof w:val="0"/>
          <w:lang w:val="fr-FR" w:eastAsia="x-none"/>
        </w:rPr>
        <w:instrText>dativus obiectivus</w:instrText>
      </w:r>
      <w:r w:rsidR="00B00B01" w:rsidRPr="00D6314C">
        <w:rPr>
          <w:noProof w:val="0"/>
          <w:lang w:val="fr-FR"/>
        </w:rPr>
        <w:instrText xml:space="preserve">" </w:instrText>
      </w:r>
      <w:r w:rsidR="00B00B01" w:rsidRPr="00D6314C">
        <w:rPr>
          <w:i/>
          <w:noProof w:val="0"/>
          <w:lang w:val="fr-FR" w:eastAsia="x-none"/>
        </w:rPr>
        <w:fldChar w:fldCharType="end"/>
      </w:r>
      <w:r w:rsidR="00B00B01" w:rsidRPr="00D6314C">
        <w:rPr>
          <w:i/>
          <w:noProof w:val="0"/>
          <w:lang w:val="fr-FR" w:eastAsia="x-none"/>
        </w:rPr>
        <w:t> </w:t>
      </w:r>
      <w:r w:rsidR="00B00B01" w:rsidRPr="00D6314C">
        <w:rPr>
          <w:noProof w:val="0"/>
          <w:lang w:val="fr-FR"/>
        </w:rPr>
        <w:t xml:space="preserve">; OBJ III, </w:t>
      </w:r>
      <w:r w:rsidR="00FB0CFD" w:rsidRPr="00D6314C">
        <w:rPr>
          <w:noProof w:val="0"/>
          <w:lang w:val="fr-FR"/>
        </w:rPr>
        <w:t>ch.</w:t>
      </w:r>
      <w:r w:rsidR="00B00B01" w:rsidRPr="00D6314C">
        <w:rPr>
          <w:noProof w:val="0"/>
          <w:lang w:val="fr-FR"/>
        </w:rPr>
        <w:t> 4). La traversée entre les deux formes du datif philosophique (</w:t>
      </w:r>
      <w:r w:rsidR="00B00B01" w:rsidRPr="00D6314C">
        <w:rPr>
          <w:i/>
          <w:noProof w:val="0"/>
          <w:lang w:val="fr-FR"/>
        </w:rPr>
        <w:t>principalis</w:t>
      </w:r>
      <w:r w:rsidR="00B00B01" w:rsidRPr="00D6314C">
        <w:rPr>
          <w:noProof w:val="0"/>
          <w:lang w:val="fr-FR"/>
        </w:rPr>
        <w:t xml:space="preserve">, </w:t>
      </w:r>
      <w:r w:rsidR="00B00B01" w:rsidRPr="00D6314C">
        <w:rPr>
          <w:i/>
          <w:noProof w:val="0"/>
          <w:lang w:val="fr-FR"/>
        </w:rPr>
        <w:t>metaphysicus</w:t>
      </w:r>
      <w:r w:rsidR="00B00B01" w:rsidRPr="00D6314C">
        <w:rPr>
          <w:noProof w:val="0"/>
          <w:lang w:val="fr-FR"/>
        </w:rPr>
        <w:t>) fait l’évènement fondateur qui chang</w:t>
      </w:r>
      <w:r w:rsidR="00ED4042" w:rsidRPr="00D6314C">
        <w:rPr>
          <w:noProof w:val="0"/>
          <w:lang w:val="fr-FR"/>
        </w:rPr>
        <w:t>ea</w:t>
      </w:r>
      <w:r w:rsidR="00B00B01" w:rsidRPr="00D6314C">
        <w:rPr>
          <w:noProof w:val="0"/>
          <w:lang w:val="fr-FR"/>
        </w:rPr>
        <w:t xml:space="preserve"> le sens de l’Être. L’intégralité de l’Être dans la pensée archaïque est</w:t>
      </w:r>
      <w:r w:rsidR="00960DE7">
        <w:rPr>
          <w:noProof w:val="0"/>
          <w:lang w:val="fr-FR"/>
        </w:rPr>
        <w:t xml:space="preserve"> devenue dans la métaphysique un</w:t>
      </w:r>
      <w:r w:rsidR="00B00B01" w:rsidRPr="00D6314C">
        <w:rPr>
          <w:noProof w:val="0"/>
          <w:lang w:val="fr-FR"/>
        </w:rPr>
        <w:t xml:space="preserve"> non-</w:t>
      </w:r>
      <w:r w:rsidR="00CF7DDC" w:rsidRPr="00D6314C">
        <w:rPr>
          <w:noProof w:val="0"/>
          <w:lang w:val="fr-FR"/>
        </w:rPr>
        <w:t>ê</w:t>
      </w:r>
      <w:r w:rsidR="00B35A5D">
        <w:rPr>
          <w:noProof w:val="0"/>
          <w:lang w:val="fr-FR"/>
        </w:rPr>
        <w:t>tre</w:t>
      </w:r>
      <w:r w:rsidR="00B00B01" w:rsidRPr="00D6314C">
        <w:rPr>
          <w:noProof w:val="0"/>
          <w:lang w:val="fr-FR"/>
        </w:rPr>
        <w:t>. L</w:t>
      </w:r>
      <w:r w:rsidR="00F162EB" w:rsidRPr="00D6314C">
        <w:rPr>
          <w:noProof w:val="0"/>
          <w:lang w:val="fr-FR"/>
        </w:rPr>
        <w:t xml:space="preserve">a vision </w:t>
      </w:r>
      <w:r w:rsidR="00B00B01" w:rsidRPr="00D6314C">
        <w:rPr>
          <w:noProof w:val="0"/>
          <w:lang w:val="fr-FR"/>
        </w:rPr>
        <w:t>archaïque de l’Être rassemblé dans le datif archég</w:t>
      </w:r>
      <w:r w:rsidR="001B46AF" w:rsidRPr="00D6314C">
        <w:rPr>
          <w:noProof w:val="0"/>
          <w:lang w:val="fr-FR"/>
        </w:rPr>
        <w:t>é</w:t>
      </w:r>
      <w:r w:rsidR="00B00B01" w:rsidRPr="00D6314C">
        <w:rPr>
          <w:noProof w:val="0"/>
          <w:lang w:val="fr-FR"/>
        </w:rPr>
        <w:t>tique des mystères (</w:t>
      </w:r>
      <w:r w:rsidR="00B00B01" w:rsidRPr="00D6314C">
        <w:rPr>
          <w:i/>
          <w:noProof w:val="0"/>
          <w:lang w:val="fr-FR"/>
        </w:rPr>
        <w:t>dativus archegeticus</w:t>
      </w:r>
      <w:r w:rsidR="00B00B01" w:rsidRPr="00D6314C">
        <w:rPr>
          <w:i/>
          <w:noProof w:val="0"/>
          <w:lang w:val="fr-FR"/>
        </w:rPr>
        <w:fldChar w:fldCharType="begin"/>
      </w:r>
      <w:r w:rsidR="00B00B01" w:rsidRPr="00D6314C">
        <w:rPr>
          <w:noProof w:val="0"/>
          <w:lang w:val="fr-FR"/>
        </w:rPr>
        <w:instrText xml:space="preserve"> XE "</w:instrText>
      </w:r>
      <w:r w:rsidR="00B00B01" w:rsidRPr="00D6314C">
        <w:rPr>
          <w:i/>
          <w:noProof w:val="0"/>
          <w:lang w:val="fr-FR"/>
        </w:rPr>
        <w:instrText>dativus archegeticus</w:instrText>
      </w:r>
      <w:r w:rsidR="00B00B01" w:rsidRPr="00D6314C">
        <w:rPr>
          <w:noProof w:val="0"/>
          <w:lang w:val="fr-FR"/>
        </w:rPr>
        <w:instrText xml:space="preserve">" </w:instrText>
      </w:r>
      <w:r w:rsidR="00B00B01" w:rsidRPr="00D6314C">
        <w:rPr>
          <w:i/>
          <w:noProof w:val="0"/>
          <w:lang w:val="fr-FR"/>
        </w:rPr>
        <w:fldChar w:fldCharType="end"/>
      </w:r>
      <w:r w:rsidR="00B00B01" w:rsidRPr="00D6314C">
        <w:rPr>
          <w:noProof w:val="0"/>
          <w:lang w:val="fr-FR"/>
        </w:rPr>
        <w:t>) appartient désormais au royaume des contes de fées mythologiques. La substance mobile, un exemple typique du non-</w:t>
      </w:r>
      <w:r w:rsidR="00CF7DDC" w:rsidRPr="00D6314C">
        <w:rPr>
          <w:noProof w:val="0"/>
          <w:lang w:val="fr-FR"/>
        </w:rPr>
        <w:t>ê</w:t>
      </w:r>
      <w:r w:rsidR="00B00B01" w:rsidRPr="00D6314C">
        <w:rPr>
          <w:noProof w:val="0"/>
          <w:lang w:val="fr-FR"/>
        </w:rPr>
        <w:t xml:space="preserve">tre pour les </w:t>
      </w:r>
      <w:r w:rsidR="006E018E">
        <w:rPr>
          <w:noProof w:val="0"/>
          <w:lang w:val="fr-FR"/>
        </w:rPr>
        <w:t xml:space="preserve">écoles des </w:t>
      </w:r>
      <w:r w:rsidR="00ED4042" w:rsidRPr="00D6314C">
        <w:rPr>
          <w:noProof w:val="0"/>
          <w:lang w:val="fr-FR"/>
        </w:rPr>
        <w:t>é</w:t>
      </w:r>
      <w:r w:rsidR="00B00B01" w:rsidRPr="00D6314C">
        <w:rPr>
          <w:noProof w:val="0"/>
          <w:lang w:val="fr-FR"/>
        </w:rPr>
        <w:t>léates, reçu</w:t>
      </w:r>
      <w:r w:rsidR="00ED4042" w:rsidRPr="00D6314C">
        <w:rPr>
          <w:noProof w:val="0"/>
          <w:lang w:val="fr-FR"/>
        </w:rPr>
        <w:t>t</w:t>
      </w:r>
      <w:r w:rsidR="00B00B01" w:rsidRPr="00D6314C">
        <w:rPr>
          <w:noProof w:val="0"/>
          <w:lang w:val="fr-FR"/>
        </w:rPr>
        <w:t xml:space="preserve"> statut privilégié d</w:t>
      </w:r>
      <w:r w:rsidR="00F162EB" w:rsidRPr="00D6314C">
        <w:rPr>
          <w:noProof w:val="0"/>
          <w:lang w:val="fr-FR"/>
        </w:rPr>
        <w:t xml:space="preserve">’une </w:t>
      </w:r>
      <w:r w:rsidR="00B00B01" w:rsidRPr="00D6314C">
        <w:rPr>
          <w:noProof w:val="0"/>
          <w:lang w:val="fr-FR"/>
        </w:rPr>
        <w:t xml:space="preserve">substance première et fondatrice. Nous appelons cette transition de l’Être vacillant entre étant et non-étant par le terme latin </w:t>
      </w:r>
      <w:r w:rsidR="00B00B01" w:rsidRPr="00D6314C">
        <w:rPr>
          <w:i/>
          <w:noProof w:val="0"/>
          <w:lang w:val="fr-FR"/>
        </w:rPr>
        <w:t>tertium ens</w:t>
      </w:r>
      <w:r w:rsidR="00B00B01" w:rsidRPr="00D6314C">
        <w:rPr>
          <w:i/>
          <w:noProof w:val="0"/>
          <w:lang w:val="fr-FR"/>
        </w:rPr>
        <w:fldChar w:fldCharType="begin"/>
      </w:r>
      <w:r w:rsidR="00B00B01" w:rsidRPr="00D6314C">
        <w:rPr>
          <w:noProof w:val="0"/>
          <w:lang w:val="fr-FR"/>
        </w:rPr>
        <w:instrText xml:space="preserve"> XE "</w:instrText>
      </w:r>
      <w:r w:rsidR="00B00B01" w:rsidRPr="00D6314C">
        <w:rPr>
          <w:i/>
          <w:noProof w:val="0"/>
          <w:lang w:val="fr-FR"/>
        </w:rPr>
        <w:instrText>tertium ens:</w:instrText>
      </w:r>
      <w:r w:rsidR="00B00B01" w:rsidRPr="00D6314C">
        <w:rPr>
          <w:noProof w:val="0"/>
          <w:lang w:val="fr-FR"/>
        </w:rPr>
        <w:instrText xml:space="preserve">Parménide" </w:instrText>
      </w:r>
      <w:r w:rsidR="00B00B01" w:rsidRPr="00D6314C">
        <w:rPr>
          <w:i/>
          <w:noProof w:val="0"/>
          <w:lang w:val="fr-FR"/>
        </w:rPr>
        <w:fldChar w:fldCharType="end"/>
      </w:r>
      <w:r w:rsidR="00B00B01" w:rsidRPr="00D6314C">
        <w:rPr>
          <w:noProof w:val="0"/>
          <w:lang w:val="fr-FR"/>
        </w:rPr>
        <w:t>.</w:t>
      </w:r>
    </w:p>
    <w:p w:rsidR="00BF5D7F" w:rsidRDefault="00B00B01" w:rsidP="00B35A5D">
      <w:pPr>
        <w:ind w:firstLine="397"/>
        <w:rPr>
          <w:noProof w:val="0"/>
          <w:lang w:val="fr-FR"/>
        </w:rPr>
      </w:pPr>
      <w:r w:rsidRPr="00D6314C">
        <w:rPr>
          <w:noProof w:val="0"/>
          <w:lang w:val="fr-FR"/>
        </w:rPr>
        <w:t>Platon</w:t>
      </w:r>
      <w:r w:rsidRPr="00D6314C">
        <w:rPr>
          <w:noProof w:val="0"/>
          <w:lang w:val="fr-FR"/>
        </w:rPr>
        <w:fldChar w:fldCharType="begin"/>
      </w:r>
      <w:r w:rsidRPr="00D6314C">
        <w:rPr>
          <w:noProof w:val="0"/>
          <w:lang w:val="fr-FR"/>
        </w:rPr>
        <w:instrText xml:space="preserve"> XE "métaphysique:Platon" </w:instrText>
      </w:r>
      <w:r w:rsidRPr="00D6314C">
        <w:rPr>
          <w:noProof w:val="0"/>
          <w:lang w:val="fr-FR"/>
        </w:rPr>
        <w:fldChar w:fldCharType="end"/>
      </w:r>
      <w:r w:rsidRPr="00D6314C">
        <w:rPr>
          <w:noProof w:val="0"/>
          <w:lang w:val="fr-FR"/>
        </w:rPr>
        <w:t xml:space="preserve"> </w:t>
      </w:r>
      <w:r w:rsidR="00C74A11" w:rsidRPr="00D6314C">
        <w:rPr>
          <w:noProof w:val="0"/>
          <w:lang w:val="fr-FR"/>
        </w:rPr>
        <w:t xml:space="preserve">effectua </w:t>
      </w:r>
      <w:r w:rsidRPr="00D6314C">
        <w:rPr>
          <w:noProof w:val="0"/>
          <w:lang w:val="fr-FR"/>
        </w:rPr>
        <w:t>la transition de la première philosophie dans la métaphysique</w:t>
      </w:r>
      <w:r w:rsidR="002B5C50" w:rsidRPr="00D6314C">
        <w:rPr>
          <w:noProof w:val="0"/>
          <w:lang w:val="fr-FR"/>
        </w:rPr>
        <w:t>. Il c</w:t>
      </w:r>
      <w:r w:rsidRPr="00D6314C">
        <w:rPr>
          <w:noProof w:val="0"/>
          <w:lang w:val="fr-FR"/>
        </w:rPr>
        <w:t xml:space="preserve">réa un nouveau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2B5C50" w:rsidRPr="00D6314C">
        <w:rPr>
          <w:noProof w:val="0"/>
          <w:lang w:val="fr-FR"/>
        </w:rPr>
        <w:t xml:space="preserve">qui </w:t>
      </w:r>
      <w:r w:rsidR="00A3141B" w:rsidRPr="00D6314C">
        <w:rPr>
          <w:noProof w:val="0"/>
          <w:lang w:val="fr-FR"/>
        </w:rPr>
        <w:t xml:space="preserve">transforma </w:t>
      </w:r>
      <w:r w:rsidR="002B5C50" w:rsidRPr="00D6314C">
        <w:rPr>
          <w:noProof w:val="0"/>
          <w:lang w:val="fr-FR"/>
        </w:rPr>
        <w:t>la vision d</w:t>
      </w:r>
      <w:r w:rsidR="00ED4042" w:rsidRPr="00D6314C">
        <w:rPr>
          <w:noProof w:val="0"/>
          <w:lang w:val="fr-FR"/>
        </w:rPr>
        <w:t>u monde</w:t>
      </w:r>
      <w:r w:rsidR="002B5C50" w:rsidRPr="00D6314C">
        <w:rPr>
          <w:noProof w:val="0"/>
          <w:lang w:val="fr-FR"/>
        </w:rPr>
        <w:t xml:space="preserve"> par rapport au </w:t>
      </w:r>
      <w:r w:rsidRPr="00D6314C">
        <w:rPr>
          <w:noProof w:val="0"/>
          <w:lang w:val="fr-FR"/>
        </w:rPr>
        <w:t>« </w:t>
      </w:r>
      <w:r w:rsidRPr="0011146E">
        <w:rPr>
          <w:i/>
          <w:noProof w:val="0"/>
          <w:lang w:val="fr-FR"/>
        </w:rPr>
        <w:t>Wie</w:t>
      </w:r>
      <w:r w:rsidRPr="00D6314C">
        <w:rPr>
          <w:noProof w:val="0"/>
          <w:lang w:val="fr-FR"/>
        </w:rPr>
        <w:t> » phénom</w:t>
      </w:r>
      <w:r w:rsidR="00A3141B" w:rsidRPr="00D6314C">
        <w:rPr>
          <w:noProof w:val="0"/>
          <w:lang w:val="fr-FR"/>
        </w:rPr>
        <w:t>énologique</w:t>
      </w:r>
      <w:r w:rsidRPr="00D6314C">
        <w:rPr>
          <w:noProof w:val="0"/>
          <w:lang w:val="fr-FR"/>
        </w:rPr>
        <w:t xml:space="preserve"> proposé par Heidegger. </w:t>
      </w:r>
      <w:r w:rsidR="00637285" w:rsidRPr="00D6314C">
        <w:rPr>
          <w:noProof w:val="0"/>
          <w:lang w:val="fr-FR"/>
        </w:rPr>
        <w:t xml:space="preserve">La connaissance de </w:t>
      </w:r>
      <w:r w:rsidR="00223043" w:rsidRPr="00D6314C">
        <w:rPr>
          <w:noProof w:val="0"/>
          <w:lang w:val="fr-FR"/>
        </w:rPr>
        <w:t>l’existant</w:t>
      </w:r>
      <w:r w:rsidR="00637285" w:rsidRPr="00D6314C">
        <w:rPr>
          <w:noProof w:val="0"/>
          <w:lang w:val="fr-FR"/>
        </w:rPr>
        <w:t xml:space="preserve"> individuel (</w:t>
      </w:r>
      <w:r w:rsidR="00637285" w:rsidRPr="00D6314C">
        <w:rPr>
          <w:i/>
          <w:noProof w:val="0"/>
          <w:lang w:val="fr-FR"/>
        </w:rPr>
        <w:t>das Seiende</w:t>
      </w:r>
      <w:r w:rsidR="00637285" w:rsidRPr="00D6314C">
        <w:rPr>
          <w:noProof w:val="0"/>
          <w:lang w:val="fr-FR"/>
        </w:rPr>
        <w:t>) rempla</w:t>
      </w:r>
      <w:r w:rsidR="006F2EFD" w:rsidRPr="00D6314C">
        <w:rPr>
          <w:noProof w:val="0"/>
          <w:lang w:val="fr-FR"/>
        </w:rPr>
        <w:t>ç</w:t>
      </w:r>
      <w:r w:rsidR="00637285" w:rsidRPr="00D6314C">
        <w:rPr>
          <w:noProof w:val="0"/>
          <w:lang w:val="fr-FR"/>
        </w:rPr>
        <w:t>a la vision de l</w:t>
      </w:r>
      <w:r w:rsidR="006F2EFD" w:rsidRPr="00D6314C">
        <w:rPr>
          <w:noProof w:val="0"/>
          <w:lang w:val="fr-FR"/>
        </w:rPr>
        <w:t>’</w:t>
      </w:r>
      <w:r w:rsidR="00637285" w:rsidRPr="00D6314C">
        <w:rPr>
          <w:noProof w:val="0"/>
          <w:lang w:val="fr-FR"/>
        </w:rPr>
        <w:t>ensemble de l</w:t>
      </w:r>
      <w:r w:rsidR="006F2EFD" w:rsidRPr="00D6314C">
        <w:rPr>
          <w:noProof w:val="0"/>
          <w:lang w:val="fr-FR"/>
        </w:rPr>
        <w:t>’</w:t>
      </w:r>
      <w:r w:rsidR="00637285" w:rsidRPr="00D6314C">
        <w:rPr>
          <w:noProof w:val="0"/>
          <w:lang w:val="fr-FR"/>
        </w:rPr>
        <w:t>Être (</w:t>
      </w:r>
      <w:r w:rsidR="00637285" w:rsidRPr="00D6314C">
        <w:rPr>
          <w:i/>
          <w:noProof w:val="0"/>
          <w:lang w:val="fr-FR"/>
        </w:rPr>
        <w:t>das Sein</w:t>
      </w:r>
      <w:r w:rsidR="00637285" w:rsidRPr="00D6314C">
        <w:rPr>
          <w:noProof w:val="0"/>
          <w:lang w:val="fr-FR"/>
        </w:rPr>
        <w:t xml:space="preserve">). </w:t>
      </w:r>
      <w:r w:rsidRPr="00D6314C">
        <w:rPr>
          <w:noProof w:val="0"/>
          <w:lang w:val="fr-FR"/>
        </w:rPr>
        <w:t>L</w:t>
      </w:r>
      <w:r w:rsidR="006F2EFD" w:rsidRPr="00D6314C">
        <w:rPr>
          <w:noProof w:val="0"/>
          <w:lang w:val="fr-FR"/>
        </w:rPr>
        <w:t xml:space="preserve">a science des idées réprima </w:t>
      </w:r>
      <w:r w:rsidRPr="00D6314C">
        <w:rPr>
          <w:noProof w:val="0"/>
          <w:lang w:val="fr-FR"/>
        </w:rPr>
        <w:t>l</w:t>
      </w:r>
      <w:r w:rsidR="006F2EFD" w:rsidRPr="00D6314C">
        <w:rPr>
          <w:noProof w:val="0"/>
          <w:lang w:val="fr-FR"/>
        </w:rPr>
        <w:t xml:space="preserve">a vérité archaïque. Parménide et Héraclite d’Éphèse </w:t>
      </w:r>
      <w:r w:rsidR="00ED4042" w:rsidRPr="00D6314C">
        <w:rPr>
          <w:noProof w:val="0"/>
          <w:lang w:val="fr-FR"/>
        </w:rPr>
        <w:t>c</w:t>
      </w:r>
      <w:r w:rsidR="006F2EFD" w:rsidRPr="00D6314C">
        <w:rPr>
          <w:noProof w:val="0"/>
          <w:lang w:val="fr-FR"/>
        </w:rPr>
        <w:t xml:space="preserve">onsidèrent </w:t>
      </w:r>
      <w:r w:rsidR="00ED4042" w:rsidRPr="00D6314C">
        <w:rPr>
          <w:noProof w:val="0"/>
          <w:lang w:val="fr-FR"/>
        </w:rPr>
        <w:t xml:space="preserve">la vision holistique comme </w:t>
      </w:r>
      <w:r w:rsidR="006F2EFD" w:rsidRPr="00D6314C">
        <w:rPr>
          <w:noProof w:val="0"/>
          <w:lang w:val="fr-FR"/>
        </w:rPr>
        <w:t>fondement de la sagesse</w:t>
      </w:r>
      <w:r w:rsidRPr="00D6314C">
        <w:rPr>
          <w:noProof w:val="0"/>
          <w:lang w:val="fr-FR"/>
        </w:rPr>
        <w:t>. Jean-Pierre Vernant</w:t>
      </w:r>
      <w:r w:rsidRPr="00D6314C">
        <w:rPr>
          <w:noProof w:val="0"/>
          <w:lang w:val="fr-FR"/>
        </w:rPr>
        <w:fldChar w:fldCharType="begin"/>
      </w:r>
      <w:r w:rsidRPr="00D6314C">
        <w:rPr>
          <w:noProof w:val="0"/>
          <w:lang w:val="fr-FR"/>
        </w:rPr>
        <w:instrText xml:space="preserve"> XE "Vernant, J.-P." </w:instrText>
      </w:r>
      <w:r w:rsidRPr="00D6314C">
        <w:rPr>
          <w:noProof w:val="0"/>
          <w:lang w:val="fr-FR"/>
        </w:rPr>
        <w:fldChar w:fldCharType="end"/>
      </w:r>
      <w:r w:rsidRPr="00D6314C">
        <w:rPr>
          <w:noProof w:val="0"/>
          <w:lang w:val="fr-FR"/>
        </w:rPr>
        <w:t xml:space="preserve"> décrit le sens essentiel de vue archaïque dans la réflexion grecque.</w:t>
      </w:r>
      <w:r w:rsidRPr="00D6314C">
        <w:rPr>
          <w:rStyle w:val="Znakapoznpodarou"/>
          <w:noProof w:val="0"/>
          <w:lang w:val="fr-FR"/>
        </w:rPr>
        <w:footnoteReference w:id="8"/>
      </w:r>
      <w:r w:rsidRPr="00D6314C">
        <w:rPr>
          <w:noProof w:val="0"/>
          <w:lang w:val="fr-FR"/>
        </w:rPr>
        <w:t xml:space="preserve"> Le porteur de vision archaïque détient la capacité de voir la réalité du monde entier des mortels et des dieux comme un cadeau ou un fléau. C’est un don célèbre de vue prophétique accordée aux devins aveugles et aux rapsodes. Il correspond au niveau d’action à la capacité d’</w:t>
      </w:r>
      <w:r w:rsidR="00ED4042" w:rsidRPr="00D6314C">
        <w:rPr>
          <w:noProof w:val="0"/>
          <w:lang w:val="fr-FR"/>
        </w:rPr>
        <w:t xml:space="preserve">Ulysse </w:t>
      </w:r>
      <w:r w:rsidRPr="00D6314C">
        <w:rPr>
          <w:noProof w:val="0"/>
          <w:lang w:val="fr-FR"/>
        </w:rPr>
        <w:t>de comprendre l’ensemble divin et mortel des évènements avec une</w:t>
      </w:r>
      <w:r w:rsidR="007A038A" w:rsidRPr="00D6314C">
        <w:rPr>
          <w:noProof w:val="0"/>
          <w:lang w:val="fr-FR"/>
        </w:rPr>
        <w:t xml:space="preserve"> acuité et les juger sagement (</w:t>
      </w:r>
      <w:r w:rsidR="007A038A" w:rsidRPr="00D6314C">
        <w:rPr>
          <w:i/>
          <w:noProof w:val="0"/>
          <w:lang w:val="fr-FR"/>
        </w:rPr>
        <w:t>métis</w:t>
      </w:r>
      <w:r w:rsidRPr="00D6314C">
        <w:rPr>
          <w:noProof w:val="0"/>
          <w:lang w:val="fr-FR"/>
        </w:rPr>
        <w:t>). Cette vision mystérieuse de l’intégralité de l’Être présente le phénomène original de historialité (</w:t>
      </w:r>
      <w:r w:rsidRPr="00D6314C">
        <w:rPr>
          <w:i/>
          <w:noProof w:val="0"/>
          <w:lang w:val="fr-FR"/>
        </w:rPr>
        <w:t>Geschichtlichkeit</w:t>
      </w:r>
      <w:r w:rsidRPr="00D6314C">
        <w:rPr>
          <w:noProof w:val="0"/>
          <w:lang w:val="fr-FR"/>
        </w:rPr>
        <w:t xml:space="preserve">). Il fonda d’abord l’herméneutique et la </w:t>
      </w:r>
      <w:r w:rsidRPr="00D6314C">
        <w:rPr>
          <w:noProof w:val="0"/>
          <w:lang w:val="fr-FR"/>
        </w:rPr>
        <w:lastRenderedPageBreak/>
        <w:t>première philosophie ensuite.</w:t>
      </w:r>
      <w:r w:rsidRPr="00D6314C">
        <w:rPr>
          <w:noProof w:val="0"/>
          <w:vertAlign w:val="superscript"/>
          <w:lang w:val="fr-FR"/>
        </w:rPr>
        <w:footnoteReference w:id="9"/>
      </w:r>
      <w:r w:rsidRPr="00D6314C">
        <w:rPr>
          <w:noProof w:val="0"/>
          <w:lang w:val="fr-FR"/>
        </w:rPr>
        <w:t xml:space="preserve"> Le voyant Calchas</w:t>
      </w:r>
      <w:r w:rsidRPr="00D6314C">
        <w:rPr>
          <w:noProof w:val="0"/>
          <w:lang w:val="fr-FR"/>
        </w:rPr>
        <w:fldChar w:fldCharType="begin"/>
      </w:r>
      <w:r w:rsidRPr="00D6314C">
        <w:rPr>
          <w:noProof w:val="0"/>
          <w:lang w:val="fr-FR"/>
        </w:rPr>
        <w:instrText xml:space="preserve"> XE "Calchas" </w:instrText>
      </w:r>
      <w:r w:rsidRPr="00D6314C">
        <w:rPr>
          <w:noProof w:val="0"/>
          <w:lang w:val="fr-FR"/>
        </w:rPr>
        <w:fldChar w:fldCharType="end"/>
      </w:r>
      <w:r w:rsidRPr="00D6314C">
        <w:rPr>
          <w:noProof w:val="0"/>
          <w:lang w:val="fr-FR"/>
        </w:rPr>
        <w:t xml:space="preserve"> appréhendait dans le présent divin l’intégralité originale de l’Être dans sa pleine complexité (τά de τ' ἐόντα τά de τ' ἐσσόμενα πρό de τ' ἐόντα, </w:t>
      </w:r>
      <w:r w:rsidR="00D60550" w:rsidRPr="00D6314C">
        <w:rPr>
          <w:i/>
          <w:noProof w:val="0"/>
          <w:lang w:val="fr-FR"/>
        </w:rPr>
        <w:t>Iliade</w:t>
      </w:r>
      <w:r w:rsidRPr="00D6314C">
        <w:rPr>
          <w:noProof w:val="0"/>
          <w:lang w:val="fr-FR"/>
        </w:rPr>
        <w:t> 1.70</w:t>
      </w:r>
      <w:r w:rsidRPr="00D6314C">
        <w:rPr>
          <w:noProof w:val="0"/>
          <w:lang w:val="fr-FR"/>
        </w:rPr>
        <w:fldChar w:fldCharType="begin"/>
      </w:r>
      <w:r w:rsidRPr="00D6314C">
        <w:rPr>
          <w:noProof w:val="0"/>
          <w:lang w:val="fr-FR"/>
        </w:rPr>
        <w:instrText xml:space="preserve"> XE "Homer:</w:instrText>
      </w:r>
      <w:r w:rsidR="00D60550" w:rsidRPr="00D6314C">
        <w:rPr>
          <w:i/>
          <w:noProof w:val="0"/>
          <w:lang w:val="fr-FR"/>
        </w:rPr>
        <w:instrText>Iliade</w:instrText>
      </w:r>
      <w:r w:rsidRPr="00D6314C">
        <w:rPr>
          <w:noProof w:val="0"/>
          <w:lang w:val="fr-FR"/>
        </w:rPr>
        <w:instrText xml:space="preserve"> 1.70" </w:instrText>
      </w:r>
      <w:r w:rsidRPr="00D6314C">
        <w:rPr>
          <w:noProof w:val="0"/>
          <w:lang w:val="fr-FR"/>
        </w:rPr>
        <w:fldChar w:fldCharType="end"/>
      </w:r>
      <w:r w:rsidRPr="00D6314C">
        <w:rPr>
          <w:noProof w:val="0"/>
          <w:lang w:val="fr-FR"/>
        </w:rPr>
        <w:t xml:space="preserve">). </w:t>
      </w:r>
      <w:r w:rsidR="006D3BF8" w:rsidRPr="00D6314C">
        <w:rPr>
          <w:noProof w:val="0"/>
          <w:lang w:val="fr-FR"/>
        </w:rPr>
        <w:t>La signification de l’Être présente le don divin offert aux mortels. Cette intégralité de l’Être se transmet par la capacité de vue exercée dans toutes les dimensions temporelles. La vision prophétique suit l’acte premier de la donation archég</w:t>
      </w:r>
      <w:r w:rsidR="001B46AF" w:rsidRPr="00D6314C">
        <w:rPr>
          <w:noProof w:val="0"/>
          <w:lang w:val="fr-FR"/>
        </w:rPr>
        <w:t>é</w:t>
      </w:r>
      <w:r w:rsidR="006D3BF8" w:rsidRPr="00D6314C">
        <w:rPr>
          <w:noProof w:val="0"/>
          <w:lang w:val="fr-FR"/>
        </w:rPr>
        <w:t xml:space="preserve">tique. </w:t>
      </w:r>
      <w:r w:rsidRPr="00D6314C">
        <w:rPr>
          <w:noProof w:val="0"/>
          <w:lang w:val="fr-FR"/>
        </w:rPr>
        <w:t xml:space="preserve">La vision de Calchas embrase l’intégralité </w:t>
      </w:r>
      <w:r w:rsidR="00A55B66" w:rsidRPr="00D6314C">
        <w:rPr>
          <w:noProof w:val="0"/>
          <w:lang w:val="fr-FR"/>
        </w:rPr>
        <w:t xml:space="preserve">de l’Être </w:t>
      </w:r>
      <w:r w:rsidRPr="00D6314C">
        <w:rPr>
          <w:noProof w:val="0"/>
          <w:lang w:val="fr-FR"/>
        </w:rPr>
        <w:t>(</w:t>
      </w:r>
      <w:r w:rsidRPr="00D6314C">
        <w:rPr>
          <w:i/>
          <w:noProof w:val="0"/>
          <w:lang w:val="fr-FR"/>
        </w:rPr>
        <w:t>tá ónta</w:t>
      </w:r>
      <w:r w:rsidRPr="00D6314C">
        <w:rPr>
          <w:noProof w:val="0"/>
          <w:lang w:val="fr-FR"/>
        </w:rPr>
        <w:t xml:space="preserve">) dans le présent, le passé et le futur. La vision </w:t>
      </w:r>
      <w:r w:rsidR="00A55B66" w:rsidRPr="00D6314C">
        <w:rPr>
          <w:noProof w:val="0"/>
          <w:lang w:val="fr-FR"/>
        </w:rPr>
        <w:t xml:space="preserve">de la présence </w:t>
      </w:r>
      <w:r w:rsidRPr="00D6314C">
        <w:rPr>
          <w:noProof w:val="0"/>
          <w:lang w:val="fr-FR"/>
        </w:rPr>
        <w:t>divine de l’Être n’est pas rattachée à la perception de</w:t>
      </w:r>
      <w:r w:rsidR="00ED4042" w:rsidRPr="00D6314C">
        <w:rPr>
          <w:noProof w:val="0"/>
          <w:lang w:val="fr-FR"/>
        </w:rPr>
        <w:t xml:space="preserve">s choses </w:t>
      </w:r>
      <w:r w:rsidR="00280950" w:rsidRPr="00D6314C">
        <w:rPr>
          <w:noProof w:val="0"/>
          <w:lang w:val="fr-FR"/>
        </w:rPr>
        <w:t>individuel</w:t>
      </w:r>
      <w:r w:rsidR="00ED4042" w:rsidRPr="00D6314C">
        <w:rPr>
          <w:noProof w:val="0"/>
          <w:lang w:val="fr-FR"/>
        </w:rPr>
        <w:t>les</w:t>
      </w:r>
      <w:r w:rsidRPr="00D6314C">
        <w:rPr>
          <w:noProof w:val="0"/>
          <w:lang w:val="fr-FR"/>
        </w:rPr>
        <w:t>. La contemplation de l’Être dans l’extase du voyant est mise au-delà de l’exist</w:t>
      </w:r>
      <w:r w:rsidR="000A1F75" w:rsidRPr="00D6314C">
        <w:rPr>
          <w:noProof w:val="0"/>
          <w:lang w:val="fr-FR"/>
        </w:rPr>
        <w:t xml:space="preserve">ant </w:t>
      </w:r>
      <w:r w:rsidRPr="00D6314C">
        <w:rPr>
          <w:noProof w:val="0"/>
          <w:lang w:val="fr-FR"/>
        </w:rPr>
        <w:t xml:space="preserve">isolé aussi bien qu’au-delà de l’écoulement du temps ontique. Les choses et les évènements ontiques n’existent pas, n’existent plus ou pas encore. L’acte archaïque de donation se déroule dans l’espace de la vérité qui se manifeste sous l’initiative des Muses. Elles gardent et donnent librement les effets de l’Être décelés </w:t>
      </w:r>
      <w:r w:rsidRPr="00D6314C">
        <w:rPr>
          <w:rFonts w:cs="Calibri"/>
          <w:noProof w:val="0"/>
          <w:lang w:val="fr-FR"/>
        </w:rPr>
        <w:t>à</w:t>
      </w:r>
      <w:r w:rsidRPr="00D6314C">
        <w:rPr>
          <w:noProof w:val="0"/>
          <w:lang w:val="fr-FR"/>
        </w:rPr>
        <w:t xml:space="preserve"> la manière « musi</w:t>
      </w:r>
      <w:r w:rsidR="006D3BF8" w:rsidRPr="00D6314C">
        <w:rPr>
          <w:noProof w:val="0"/>
          <w:lang w:val="fr-FR"/>
        </w:rPr>
        <w:t>cale</w:t>
      </w:r>
      <w:r w:rsidRPr="00D6314C">
        <w:rPr>
          <w:noProof w:val="0"/>
          <w:lang w:val="fr-FR"/>
        </w:rPr>
        <w:t xml:space="preserve"> ». Il n’y a aucune existence réelle de choses individuelles dans la présence « musique » ou prophétique. </w:t>
      </w:r>
      <w:r w:rsidR="00223043" w:rsidRPr="00D6314C">
        <w:rPr>
          <w:noProof w:val="0"/>
          <w:lang w:val="fr-FR"/>
        </w:rPr>
        <w:t>L’existant</w:t>
      </w:r>
      <w:r w:rsidRPr="00D6314C">
        <w:rPr>
          <w:noProof w:val="0"/>
          <w:lang w:val="fr-FR"/>
        </w:rPr>
        <w:t xml:space="preserve"> individuel </w:t>
      </w:r>
      <w:r w:rsidR="006D3BF8" w:rsidRPr="00D6314C">
        <w:rPr>
          <w:noProof w:val="0"/>
          <w:lang w:val="fr-FR"/>
        </w:rPr>
        <w:t xml:space="preserve">se rattache </w:t>
      </w:r>
      <w:r w:rsidR="006D3BF8" w:rsidRPr="00D6314C">
        <w:rPr>
          <w:rFonts w:cs="Calibri"/>
          <w:noProof w:val="0"/>
          <w:lang w:val="fr-FR"/>
        </w:rPr>
        <w:t>à</w:t>
      </w:r>
      <w:r w:rsidRPr="00D6314C">
        <w:rPr>
          <w:noProof w:val="0"/>
          <w:lang w:val="fr-FR"/>
        </w:rPr>
        <w:t xml:space="preserve"> l’intégralité originelle et toujours présente de la </w:t>
      </w:r>
      <w:r w:rsidR="002C16F7" w:rsidRPr="00D6314C">
        <w:rPr>
          <w:i/>
          <w:noProof w:val="0"/>
          <w:lang w:val="fr-FR"/>
        </w:rPr>
        <w:t>phūsis</w:t>
      </w:r>
      <w:r w:rsidRPr="00D6314C">
        <w:rPr>
          <w:noProof w:val="0"/>
          <w:lang w:val="fr-FR"/>
        </w:rPr>
        <w:t xml:space="preserve"> tout entière. La vue archaïque porte la connaissance du monde parce que le devin voit l</w:t>
      </w:r>
      <w:r w:rsidR="000A1F75" w:rsidRPr="00D6314C">
        <w:rPr>
          <w:noProof w:val="0"/>
          <w:lang w:val="fr-FR"/>
        </w:rPr>
        <w:t xml:space="preserve">’ensemble de </w:t>
      </w:r>
      <w:r w:rsidRPr="00D6314C">
        <w:rPr>
          <w:noProof w:val="0"/>
          <w:lang w:val="fr-FR"/>
        </w:rPr>
        <w:t>l’Être directe</w:t>
      </w:r>
      <w:r w:rsidR="000E4F9E" w:rsidRPr="00D6314C">
        <w:rPr>
          <w:noProof w:val="0"/>
          <w:lang w:val="fr-FR"/>
        </w:rPr>
        <w:t>ment</w:t>
      </w:r>
      <w:r w:rsidRPr="00D6314C">
        <w:rPr>
          <w:noProof w:val="0"/>
          <w:lang w:val="fr-FR"/>
        </w:rPr>
        <w:t xml:space="preserve"> et immédiate</w:t>
      </w:r>
      <w:r w:rsidR="000E4F9E" w:rsidRPr="00D6314C">
        <w:rPr>
          <w:noProof w:val="0"/>
          <w:lang w:val="fr-FR"/>
        </w:rPr>
        <w:t>ment</w:t>
      </w:r>
      <w:r w:rsidRPr="00D6314C">
        <w:rPr>
          <w:noProof w:val="0"/>
          <w:lang w:val="fr-FR"/>
        </w:rPr>
        <w:t xml:space="preserve">. </w:t>
      </w:r>
      <w:r w:rsidR="004D2B00" w:rsidRPr="00D6314C">
        <w:rPr>
          <w:noProof w:val="0"/>
          <w:lang w:val="fr-FR"/>
        </w:rPr>
        <w:t xml:space="preserve">Les devins traduisaient la vision de la totalité du sens par le présent médium du verbe « voire » (εἴδομαι). </w:t>
      </w:r>
      <w:r w:rsidR="00C81F62" w:rsidRPr="00D6314C">
        <w:rPr>
          <w:noProof w:val="0"/>
          <w:lang w:val="fr-FR"/>
        </w:rPr>
        <w:t>L’historien archaïque</w:t>
      </w:r>
      <w:r w:rsidR="000A1F75" w:rsidRPr="00D6314C">
        <w:rPr>
          <w:noProof w:val="0"/>
          <w:lang w:val="fr-FR"/>
        </w:rPr>
        <w:t xml:space="preserve"> (ἵστωρ)</w:t>
      </w:r>
      <w:r w:rsidR="00C81F62" w:rsidRPr="00D6314C">
        <w:rPr>
          <w:noProof w:val="0"/>
          <w:lang w:val="fr-FR"/>
        </w:rPr>
        <w:t xml:space="preserve"> devient témoin en confirmant la prophétie ou le serment.</w:t>
      </w:r>
      <w:r w:rsidR="00C81F62" w:rsidRPr="00D6314C">
        <w:rPr>
          <w:rStyle w:val="Znakapoznpodarou"/>
          <w:noProof w:val="0"/>
          <w:lang w:val="fr-FR"/>
        </w:rPr>
        <w:footnoteReference w:id="10"/>
      </w:r>
      <w:r w:rsidR="00C81F62" w:rsidRPr="00D6314C">
        <w:rPr>
          <w:noProof w:val="0"/>
          <w:lang w:val="fr-FR"/>
        </w:rPr>
        <w:t xml:space="preserve"> </w:t>
      </w:r>
      <w:r w:rsidRPr="00D6314C">
        <w:rPr>
          <w:noProof w:val="0"/>
          <w:lang w:val="fr-FR"/>
        </w:rPr>
        <w:t xml:space="preserve">Après la divination </w:t>
      </w:r>
      <w:r w:rsidR="000110CA">
        <w:rPr>
          <w:noProof w:val="0"/>
          <w:lang w:val="fr-FR"/>
        </w:rPr>
        <w:t xml:space="preserve">effectuée </w:t>
      </w:r>
      <w:r w:rsidRPr="00D6314C">
        <w:rPr>
          <w:noProof w:val="0"/>
          <w:lang w:val="fr-FR"/>
        </w:rPr>
        <w:t>par le datif archég</w:t>
      </w:r>
      <w:r w:rsidR="001B46AF" w:rsidRPr="00D6314C">
        <w:rPr>
          <w:noProof w:val="0"/>
          <w:lang w:val="fr-FR"/>
        </w:rPr>
        <w:t>é</w:t>
      </w:r>
      <w:r w:rsidR="009D4EC3">
        <w:rPr>
          <w:noProof w:val="0"/>
          <w:lang w:val="fr-FR"/>
        </w:rPr>
        <w:t xml:space="preserve">tique, </w:t>
      </w:r>
      <w:r w:rsidRPr="00D6314C">
        <w:rPr>
          <w:noProof w:val="0"/>
          <w:lang w:val="fr-FR"/>
        </w:rPr>
        <w:t>les premiers philosophes</w:t>
      </w:r>
      <w:r w:rsidR="009D4EC3">
        <w:rPr>
          <w:noProof w:val="0"/>
          <w:lang w:val="fr-FR"/>
        </w:rPr>
        <w:t xml:space="preserve"> ont vu le jour</w:t>
      </w:r>
      <w:r w:rsidRPr="00D6314C">
        <w:rPr>
          <w:noProof w:val="0"/>
          <w:lang w:val="fr-FR"/>
        </w:rPr>
        <w:t xml:space="preserve">. </w:t>
      </w:r>
      <w:r w:rsidR="00926DE7" w:rsidRPr="00D6314C">
        <w:rPr>
          <w:noProof w:val="0"/>
          <w:lang w:val="fr-FR"/>
        </w:rPr>
        <w:t>L’</w:t>
      </w:r>
      <w:r w:rsidR="00926DE7" w:rsidRPr="00D6314C">
        <w:rPr>
          <w:rFonts w:cs="Calibri"/>
          <w:noProof w:val="0"/>
          <w:lang w:val="fr-FR"/>
        </w:rPr>
        <w:t>Ê</w:t>
      </w:r>
      <w:r w:rsidR="00926DE7" w:rsidRPr="00D6314C">
        <w:rPr>
          <w:noProof w:val="0"/>
          <w:lang w:val="fr-FR"/>
        </w:rPr>
        <w:t xml:space="preserve">tre était dissimulé </w:t>
      </w:r>
      <w:r w:rsidR="006B3FAA" w:rsidRPr="00D6314C">
        <w:rPr>
          <w:noProof w:val="0"/>
          <w:lang w:val="fr-FR"/>
        </w:rPr>
        <w:t xml:space="preserve">et il </w:t>
      </w:r>
      <w:r w:rsidR="00926DE7" w:rsidRPr="00D6314C">
        <w:rPr>
          <w:noProof w:val="0"/>
          <w:lang w:val="fr-FR"/>
        </w:rPr>
        <w:t>dev</w:t>
      </w:r>
      <w:r w:rsidR="006B3FAA" w:rsidRPr="00D6314C">
        <w:rPr>
          <w:noProof w:val="0"/>
          <w:lang w:val="fr-FR"/>
        </w:rPr>
        <w:t>ient</w:t>
      </w:r>
      <w:r w:rsidR="00926DE7" w:rsidRPr="00D6314C">
        <w:rPr>
          <w:noProof w:val="0"/>
          <w:lang w:val="fr-FR"/>
        </w:rPr>
        <w:t xml:space="preserve"> visible et reconnaissable pour les premiers « historiens » archaïques, c.-à-d. les philosophes. </w:t>
      </w:r>
      <w:r w:rsidRPr="00D6314C">
        <w:rPr>
          <w:noProof w:val="0"/>
          <w:lang w:val="fr-FR"/>
        </w:rPr>
        <w:t>Parménide voit grâce à la déesse Aletheia à la lumière du datif principal (</w:t>
      </w:r>
      <w:r w:rsidRPr="00D6314C">
        <w:rPr>
          <w:i/>
          <w:noProof w:val="0"/>
          <w:lang w:val="fr-FR"/>
        </w:rPr>
        <w:t>dativus principalis</w:t>
      </w:r>
      <w:r w:rsidRPr="00D6314C">
        <w:rPr>
          <w:noProof w:val="0"/>
          <w:lang w:val="fr-FR"/>
        </w:rPr>
        <w:t>). Il était le premier philosophe qui décrivit la manifestation de l’intégralité de cosmos dans la forme originale de l’Être. Parménide reçut la donation de l’</w:t>
      </w:r>
      <w:r w:rsidRPr="00D6314C">
        <w:rPr>
          <w:rFonts w:cs="Calibri"/>
          <w:noProof w:val="0"/>
          <w:lang w:val="fr-FR"/>
        </w:rPr>
        <w:t>Ê</w:t>
      </w:r>
      <w:r w:rsidRPr="00D6314C">
        <w:rPr>
          <w:noProof w:val="0"/>
          <w:lang w:val="fr-FR"/>
        </w:rPr>
        <w:t>tre comme l’intégralité divine d</w:t>
      </w:r>
      <w:r w:rsidR="00324A19" w:rsidRPr="00D6314C">
        <w:rPr>
          <w:noProof w:val="0"/>
          <w:lang w:val="fr-FR"/>
        </w:rPr>
        <w:t>e la vérité</w:t>
      </w:r>
      <w:r w:rsidRPr="00D6314C">
        <w:rPr>
          <w:noProof w:val="0"/>
          <w:lang w:val="fr-FR"/>
        </w:rPr>
        <w:t xml:space="preserve">. Sa </w:t>
      </w:r>
      <w:r w:rsidR="006B3FAA" w:rsidRPr="00D6314C">
        <w:rPr>
          <w:noProof w:val="0"/>
          <w:lang w:val="fr-FR"/>
        </w:rPr>
        <w:t>perception</w:t>
      </w:r>
      <w:r w:rsidRPr="00D6314C">
        <w:rPr>
          <w:noProof w:val="0"/>
          <w:lang w:val="fr-FR"/>
        </w:rPr>
        <w:t xml:space="preserve"> d</w:t>
      </w:r>
      <w:r w:rsidR="00324A19" w:rsidRPr="00D6314C">
        <w:rPr>
          <w:noProof w:val="0"/>
          <w:lang w:val="fr-FR"/>
        </w:rPr>
        <w:t>u</w:t>
      </w:r>
      <w:r w:rsidRPr="00D6314C">
        <w:rPr>
          <w:noProof w:val="0"/>
          <w:lang w:val="fr-FR"/>
        </w:rPr>
        <w:t xml:space="preserve"> cosmos arrive </w:t>
      </w:r>
      <w:r w:rsidR="00324A19" w:rsidRPr="00D6314C">
        <w:rPr>
          <w:noProof w:val="0"/>
          <w:lang w:val="fr-FR"/>
        </w:rPr>
        <w:t xml:space="preserve">au même présent de la vision </w:t>
      </w:r>
      <w:r w:rsidRPr="00D6314C">
        <w:rPr>
          <w:noProof w:val="0"/>
          <w:lang w:val="fr-FR"/>
        </w:rPr>
        <w:t xml:space="preserve">« musique » et désormais « principale » du verbe « voir ». Parménide rattacha après Calchas l’intégralité de </w:t>
      </w:r>
      <w:r w:rsidRPr="00D6314C">
        <w:rPr>
          <w:i/>
          <w:noProof w:val="0"/>
          <w:lang w:val="fr-FR"/>
        </w:rPr>
        <w:lastRenderedPageBreak/>
        <w:t>tá ónta</w:t>
      </w:r>
      <w:r w:rsidRPr="00D6314C">
        <w:rPr>
          <w:noProof w:val="0"/>
          <w:lang w:val="fr-FR"/>
        </w:rPr>
        <w:t xml:space="preserve"> à ce qui est (τ' ἐὸν ἔμμεναι)</w:t>
      </w:r>
      <w:r w:rsidR="00324A19" w:rsidRPr="00D6314C">
        <w:rPr>
          <w:noProof w:val="0"/>
          <w:lang w:val="fr-FR"/>
        </w:rPr>
        <w:t>. I</w:t>
      </w:r>
      <w:r w:rsidRPr="00D6314C">
        <w:rPr>
          <w:noProof w:val="0"/>
          <w:lang w:val="fr-FR"/>
        </w:rPr>
        <w:t xml:space="preserve">l </w:t>
      </w:r>
      <w:r w:rsidR="00926DE7" w:rsidRPr="00D6314C">
        <w:rPr>
          <w:noProof w:val="0"/>
          <w:lang w:val="fr-FR"/>
        </w:rPr>
        <w:t>suiv</w:t>
      </w:r>
      <w:r w:rsidR="006B3FAA" w:rsidRPr="00D6314C">
        <w:rPr>
          <w:noProof w:val="0"/>
          <w:lang w:val="fr-FR"/>
        </w:rPr>
        <w:t xml:space="preserve">it </w:t>
      </w:r>
      <w:r w:rsidRPr="00D6314C">
        <w:rPr>
          <w:noProof w:val="0"/>
          <w:lang w:val="fr-FR"/>
        </w:rPr>
        <w:t xml:space="preserve">la voie originale </w:t>
      </w:r>
      <w:r w:rsidR="006B3FAA" w:rsidRPr="00D6314C">
        <w:rPr>
          <w:noProof w:val="0"/>
          <w:lang w:val="fr-FR"/>
        </w:rPr>
        <w:t>qui révèle l’intégralité de l’Être</w:t>
      </w:r>
      <w:r w:rsidRPr="00D6314C">
        <w:rPr>
          <w:noProof w:val="0"/>
          <w:lang w:val="fr-FR"/>
        </w:rPr>
        <w:t xml:space="preserve"> (ἔστι γὰρ εἶναι</w:t>
      </w:r>
      <w:r w:rsidR="00604D70">
        <w:rPr>
          <w:noProof w:val="0"/>
          <w:lang w:val="fr-FR"/>
        </w:rPr>
        <w:t xml:space="preserve">, </w:t>
      </w:r>
      <w:r w:rsidRPr="00D6314C">
        <w:rPr>
          <w:noProof w:val="0"/>
          <w:lang w:val="fr-FR"/>
        </w:rPr>
        <w:t>DK 28, B 6.8</w:t>
      </w:r>
      <w:r w:rsidRPr="00D6314C">
        <w:rPr>
          <w:noProof w:val="0"/>
          <w:lang w:val="fr-FR"/>
        </w:rPr>
        <w:fldChar w:fldCharType="begin"/>
      </w:r>
      <w:r w:rsidRPr="00D6314C">
        <w:rPr>
          <w:noProof w:val="0"/>
          <w:lang w:val="fr-FR"/>
        </w:rPr>
        <w:instrText xml:space="preserve"> XE "Parménide:B 6.8" </w:instrText>
      </w:r>
      <w:r w:rsidRPr="00D6314C">
        <w:rPr>
          <w:noProof w:val="0"/>
          <w:lang w:val="fr-FR"/>
        </w:rPr>
        <w:fldChar w:fldCharType="end"/>
      </w:r>
      <w:r w:rsidRPr="00D6314C">
        <w:rPr>
          <w:noProof w:val="0"/>
          <w:lang w:val="fr-FR"/>
        </w:rPr>
        <w:t xml:space="preserve">). </w:t>
      </w:r>
      <w:r w:rsidR="006B3FAA" w:rsidRPr="00D6314C">
        <w:rPr>
          <w:noProof w:val="0"/>
          <w:lang w:val="fr-FR"/>
        </w:rPr>
        <w:t xml:space="preserve">Ce qui est, il reste </w:t>
      </w:r>
      <w:r w:rsidRPr="00D6314C">
        <w:rPr>
          <w:noProof w:val="0"/>
          <w:lang w:val="fr-FR"/>
        </w:rPr>
        <w:t>signifié dans le présent de verbe « voir »</w:t>
      </w:r>
      <w:r w:rsidR="006B3FAA" w:rsidRPr="00D6314C">
        <w:rPr>
          <w:noProof w:val="0"/>
          <w:lang w:val="fr-FR"/>
        </w:rPr>
        <w:t xml:space="preserve">. </w:t>
      </w:r>
      <w:r w:rsidR="001A53AE" w:rsidRPr="00D6314C">
        <w:rPr>
          <w:noProof w:val="0"/>
          <w:lang w:val="fr-FR"/>
        </w:rPr>
        <w:t xml:space="preserve">Parménide </w:t>
      </w:r>
      <w:r w:rsidR="006318F9" w:rsidRPr="00D6314C">
        <w:rPr>
          <w:noProof w:val="0"/>
          <w:lang w:val="fr-FR"/>
        </w:rPr>
        <w:t>trouva</w:t>
      </w:r>
      <w:r w:rsidRPr="00D6314C">
        <w:rPr>
          <w:noProof w:val="0"/>
          <w:lang w:val="fr-FR"/>
        </w:rPr>
        <w:t xml:space="preserve"> la première correspondance entre l’Être présent et le mode de la pensée accueillante (τὸ γὰρ αὐτὸ νοεῖν ἐστίν τε καὶ εἶναι</w:t>
      </w:r>
      <w:r w:rsidR="00604D70">
        <w:rPr>
          <w:noProof w:val="0"/>
          <w:lang w:val="fr-FR"/>
        </w:rPr>
        <w:t xml:space="preserve">, </w:t>
      </w:r>
      <w:r w:rsidRPr="00D6314C">
        <w:rPr>
          <w:noProof w:val="0"/>
          <w:lang w:val="fr-FR"/>
        </w:rPr>
        <w:t>DK 28, B 3</w:t>
      </w:r>
      <w:r w:rsidRPr="00D6314C">
        <w:rPr>
          <w:noProof w:val="0"/>
          <w:lang w:val="fr-FR"/>
        </w:rPr>
        <w:fldChar w:fldCharType="begin"/>
      </w:r>
      <w:r w:rsidRPr="00D6314C">
        <w:rPr>
          <w:noProof w:val="0"/>
          <w:lang w:val="fr-FR"/>
        </w:rPr>
        <w:instrText xml:space="preserve"> XE "Parménide:B 3" </w:instrText>
      </w:r>
      <w:r w:rsidRPr="00D6314C">
        <w:rPr>
          <w:noProof w:val="0"/>
          <w:lang w:val="fr-FR"/>
        </w:rPr>
        <w:fldChar w:fldCharType="end"/>
      </w:r>
      <w:r w:rsidRPr="00D6314C">
        <w:rPr>
          <w:noProof w:val="0"/>
          <w:lang w:val="fr-FR"/>
        </w:rPr>
        <w:t xml:space="preserve">). La vérité comme la correspondance musicale de l’Être et de la pensée </w:t>
      </w:r>
      <w:r w:rsidR="00A75000" w:rsidRPr="00D6314C">
        <w:rPr>
          <w:noProof w:val="0"/>
          <w:lang w:val="fr-FR"/>
        </w:rPr>
        <w:t xml:space="preserve">voyante </w:t>
      </w:r>
      <w:r w:rsidRPr="00D6314C">
        <w:rPr>
          <w:noProof w:val="0"/>
          <w:lang w:val="fr-FR"/>
        </w:rPr>
        <w:t>s</w:t>
      </w:r>
      <w:r w:rsidR="00AB56F2" w:rsidRPr="00D6314C">
        <w:rPr>
          <w:noProof w:val="0"/>
          <w:lang w:val="fr-FR"/>
        </w:rPr>
        <w:t>’</w:t>
      </w:r>
      <w:r w:rsidR="001A53AE" w:rsidRPr="00D6314C">
        <w:rPr>
          <w:noProof w:val="0"/>
          <w:lang w:val="fr-FR"/>
        </w:rPr>
        <w:t xml:space="preserve">accomplissent </w:t>
      </w:r>
      <w:r w:rsidR="00B73A3F" w:rsidRPr="00D6314C">
        <w:rPr>
          <w:noProof w:val="0"/>
          <w:lang w:val="fr-FR"/>
        </w:rPr>
        <w:t xml:space="preserve">dans </w:t>
      </w:r>
      <w:r w:rsidRPr="00D6314C">
        <w:rPr>
          <w:noProof w:val="0"/>
          <w:lang w:val="fr-FR"/>
        </w:rPr>
        <w:t xml:space="preserve">la présence </w:t>
      </w:r>
      <w:r w:rsidR="00B73A3F" w:rsidRPr="00D6314C">
        <w:rPr>
          <w:noProof w:val="0"/>
          <w:lang w:val="fr-FR"/>
        </w:rPr>
        <w:t>divine</w:t>
      </w:r>
      <w:r w:rsidRPr="00D6314C">
        <w:rPr>
          <w:noProof w:val="0"/>
          <w:lang w:val="fr-FR"/>
        </w:rPr>
        <w:t>. Le cosmos se révèle dans son ensemble</w:t>
      </w:r>
      <w:r w:rsidR="002C2C4D" w:rsidRPr="00D6314C">
        <w:rPr>
          <w:noProof w:val="0"/>
          <w:lang w:val="fr-FR"/>
        </w:rPr>
        <w:t xml:space="preserve"> caché et </w:t>
      </w:r>
      <w:r w:rsidR="003603B3" w:rsidRPr="00D6314C">
        <w:rPr>
          <w:noProof w:val="0"/>
          <w:lang w:val="fr-FR"/>
        </w:rPr>
        <w:t xml:space="preserve">divin </w:t>
      </w:r>
      <w:r w:rsidRPr="00D6314C">
        <w:rPr>
          <w:noProof w:val="0"/>
          <w:lang w:val="fr-FR"/>
        </w:rPr>
        <w:t>(</w:t>
      </w:r>
      <w:r w:rsidR="006E018E">
        <w:rPr>
          <w:i/>
          <w:noProof w:val="0"/>
          <w:lang w:val="fr-FR"/>
        </w:rPr>
        <w:t>Léthé</w:t>
      </w:r>
      <w:r w:rsidRPr="00D6314C">
        <w:rPr>
          <w:noProof w:val="0"/>
          <w:lang w:val="fr-FR"/>
        </w:rPr>
        <w:t xml:space="preserve">) </w:t>
      </w:r>
      <w:r w:rsidR="002C2C4D" w:rsidRPr="00D6314C">
        <w:rPr>
          <w:noProof w:val="0"/>
          <w:lang w:val="fr-FR"/>
        </w:rPr>
        <w:t xml:space="preserve">qui se </w:t>
      </w:r>
      <w:r w:rsidRPr="00D6314C">
        <w:rPr>
          <w:noProof w:val="0"/>
          <w:lang w:val="fr-FR"/>
        </w:rPr>
        <w:t xml:space="preserve">manifeste </w:t>
      </w:r>
      <w:r w:rsidR="002C2C4D" w:rsidRPr="00D6314C">
        <w:rPr>
          <w:noProof w:val="0"/>
          <w:lang w:val="fr-FR"/>
        </w:rPr>
        <w:t xml:space="preserve">ouvertement </w:t>
      </w:r>
      <w:r w:rsidR="003603B3" w:rsidRPr="00D6314C">
        <w:rPr>
          <w:noProof w:val="0"/>
          <w:lang w:val="fr-FR"/>
        </w:rPr>
        <w:t xml:space="preserve">par la philosophie </w:t>
      </w:r>
      <w:r w:rsidRPr="00D6314C">
        <w:rPr>
          <w:noProof w:val="0"/>
          <w:lang w:val="fr-FR"/>
        </w:rPr>
        <w:t>(</w:t>
      </w:r>
      <w:r w:rsidR="00074908" w:rsidRPr="00074908">
        <w:rPr>
          <w:i/>
          <w:noProof w:val="0"/>
          <w:lang w:val="fr-FR"/>
        </w:rPr>
        <w:t>alètheia</w:t>
      </w:r>
      <w:r w:rsidRPr="00D6314C">
        <w:rPr>
          <w:noProof w:val="0"/>
          <w:lang w:val="fr-FR"/>
        </w:rPr>
        <w:t xml:space="preserve">). </w:t>
      </w:r>
      <w:r w:rsidR="00040175" w:rsidRPr="00D6314C">
        <w:rPr>
          <w:noProof w:val="0"/>
          <w:lang w:val="fr-FR"/>
        </w:rPr>
        <w:t xml:space="preserve">En suivant </w:t>
      </w:r>
      <w:r w:rsidRPr="00D6314C">
        <w:rPr>
          <w:noProof w:val="0"/>
          <w:lang w:val="fr-FR"/>
        </w:rPr>
        <w:t>les conseils de la déesse Aletheia</w:t>
      </w:r>
      <w:r w:rsidR="006E018E">
        <w:rPr>
          <w:noProof w:val="0"/>
          <w:lang w:val="fr-FR"/>
        </w:rPr>
        <w:t>,</w:t>
      </w:r>
      <w:r w:rsidRPr="00D6314C">
        <w:rPr>
          <w:noProof w:val="0"/>
          <w:lang w:val="fr-FR"/>
        </w:rPr>
        <w:t xml:space="preserve"> ce citoyen de</w:t>
      </w:r>
      <w:r w:rsidR="00EA2148" w:rsidRPr="00D6314C">
        <w:rPr>
          <w:noProof w:val="0"/>
          <w:lang w:val="fr-FR"/>
        </w:rPr>
        <w:t xml:space="preserve"> la colonie grecque en Italie </w:t>
      </w:r>
      <w:r w:rsidRPr="00D6314C">
        <w:rPr>
          <w:noProof w:val="0"/>
          <w:lang w:val="fr-FR"/>
        </w:rPr>
        <w:t>décri</w:t>
      </w:r>
      <w:r w:rsidR="00EA2148" w:rsidRPr="00D6314C">
        <w:rPr>
          <w:noProof w:val="0"/>
          <w:lang w:val="fr-FR"/>
        </w:rPr>
        <w:t>vi</w:t>
      </w:r>
      <w:r w:rsidRPr="00D6314C">
        <w:rPr>
          <w:noProof w:val="0"/>
          <w:lang w:val="fr-FR"/>
        </w:rPr>
        <w:t xml:space="preserve">t la voie fondamentale </w:t>
      </w:r>
      <w:r w:rsidR="00040175" w:rsidRPr="00D6314C">
        <w:rPr>
          <w:noProof w:val="0"/>
          <w:lang w:val="fr-FR"/>
        </w:rPr>
        <w:t>vers l</w:t>
      </w:r>
      <w:r w:rsidR="00585578" w:rsidRPr="00D6314C">
        <w:rPr>
          <w:noProof w:val="0"/>
          <w:lang w:val="fr-FR"/>
        </w:rPr>
        <w:t>’</w:t>
      </w:r>
      <w:r w:rsidRPr="00D6314C">
        <w:rPr>
          <w:noProof w:val="0"/>
          <w:lang w:val="fr-FR"/>
        </w:rPr>
        <w:t>intégralité d</w:t>
      </w:r>
      <w:r w:rsidR="00585578" w:rsidRPr="00D6314C">
        <w:rPr>
          <w:noProof w:val="0"/>
          <w:lang w:val="fr-FR"/>
        </w:rPr>
        <w:t>e l</w:t>
      </w:r>
      <w:r w:rsidRPr="00D6314C">
        <w:rPr>
          <w:noProof w:val="0"/>
          <w:lang w:val="fr-FR"/>
        </w:rPr>
        <w:t xml:space="preserve">’Être, la vérité divine et la totalité de </w:t>
      </w:r>
      <w:r w:rsidR="00223043" w:rsidRPr="00D6314C">
        <w:rPr>
          <w:noProof w:val="0"/>
          <w:lang w:val="fr-FR"/>
        </w:rPr>
        <w:t>l’existant</w:t>
      </w:r>
      <w:r w:rsidRPr="00D6314C">
        <w:rPr>
          <w:noProof w:val="0"/>
          <w:lang w:val="fr-FR"/>
        </w:rPr>
        <w:t>. L’épopée philosophique de Parménide confirme le fait que le décèlement de l’Être passe par l’</w:t>
      </w:r>
      <w:r w:rsidR="00074908" w:rsidRPr="00074908">
        <w:rPr>
          <w:i/>
          <w:noProof w:val="0"/>
          <w:lang w:val="fr-FR"/>
        </w:rPr>
        <w:t>alètheia</w:t>
      </w:r>
      <w:r w:rsidRPr="00D6314C">
        <w:rPr>
          <w:noProof w:val="0"/>
          <w:lang w:val="fr-FR"/>
        </w:rPr>
        <w:t xml:space="preserve"> philosophique. La donation </w:t>
      </w:r>
      <w:r w:rsidR="00585578" w:rsidRPr="00D6314C">
        <w:rPr>
          <w:noProof w:val="0"/>
          <w:lang w:val="fr-FR"/>
        </w:rPr>
        <w:t xml:space="preserve">de la vérité </w:t>
      </w:r>
      <w:r w:rsidRPr="00D6314C">
        <w:rPr>
          <w:noProof w:val="0"/>
          <w:lang w:val="fr-FR"/>
        </w:rPr>
        <w:t xml:space="preserve">en forme du datif principal créa une </w:t>
      </w:r>
      <w:r w:rsidR="00585578" w:rsidRPr="00D6314C">
        <w:rPr>
          <w:noProof w:val="0"/>
          <w:lang w:val="fr-FR"/>
        </w:rPr>
        <w:t xml:space="preserve">nouvelle </w:t>
      </w:r>
      <w:r w:rsidRPr="00D6314C">
        <w:rPr>
          <w:noProof w:val="0"/>
          <w:lang w:val="fr-FR"/>
        </w:rPr>
        <w:t>perspective fondamentale (</w:t>
      </w:r>
      <w:r w:rsidRPr="00D6314C">
        <w:rPr>
          <w:i/>
          <w:noProof w:val="0"/>
          <w:lang w:val="fr-FR"/>
        </w:rPr>
        <w:t>Vor-blickbahn</w:t>
      </w:r>
      <w:r w:rsidRPr="00D6314C">
        <w:rPr>
          <w:noProof w:val="0"/>
          <w:lang w:val="fr-FR"/>
        </w:rPr>
        <w:t xml:space="preserve">). La parousie de </w:t>
      </w:r>
      <w:r w:rsidR="00223043" w:rsidRPr="00D6314C">
        <w:rPr>
          <w:noProof w:val="0"/>
          <w:lang w:val="fr-FR"/>
        </w:rPr>
        <w:t>l’existant</w:t>
      </w:r>
      <w:r w:rsidRPr="00D6314C">
        <w:rPr>
          <w:noProof w:val="0"/>
          <w:lang w:val="fr-FR"/>
        </w:rPr>
        <w:t xml:space="preserve"> (</w:t>
      </w:r>
      <w:r w:rsidRPr="00D6314C">
        <w:rPr>
          <w:i/>
          <w:noProof w:val="0"/>
          <w:lang w:val="fr-FR"/>
        </w:rPr>
        <w:t>Anwesenheit des Seienden</w:t>
      </w:r>
      <w:r w:rsidRPr="00D6314C">
        <w:rPr>
          <w:noProof w:val="0"/>
          <w:lang w:val="fr-FR"/>
        </w:rPr>
        <w:t>) est désormais donnée dans son sens historial (</w:t>
      </w:r>
      <w:r w:rsidRPr="00D6314C">
        <w:rPr>
          <w:i/>
          <w:noProof w:val="0"/>
          <w:lang w:val="fr-FR"/>
        </w:rPr>
        <w:t>geschichtlich</w:t>
      </w:r>
      <w:r w:rsidRPr="00D6314C">
        <w:rPr>
          <w:noProof w:val="0"/>
          <w:lang w:val="fr-FR"/>
        </w:rPr>
        <w:t>)</w:t>
      </w:r>
      <w:r w:rsidR="00585578" w:rsidRPr="00D6314C">
        <w:rPr>
          <w:noProof w:val="0"/>
          <w:lang w:val="fr-FR"/>
        </w:rPr>
        <w:t xml:space="preserve"> qui est gardé par la </w:t>
      </w:r>
      <w:r w:rsidR="006F744C">
        <w:rPr>
          <w:noProof w:val="0"/>
          <w:lang w:val="fr-FR"/>
        </w:rPr>
        <w:t>premi</w:t>
      </w:r>
      <w:r w:rsidR="006E018E">
        <w:rPr>
          <w:noProof w:val="0"/>
          <w:lang w:val="fr-FR"/>
        </w:rPr>
        <w:t>è</w:t>
      </w:r>
      <w:r w:rsidR="006F744C">
        <w:rPr>
          <w:noProof w:val="0"/>
          <w:lang w:val="fr-FR"/>
        </w:rPr>
        <w:t xml:space="preserve">re </w:t>
      </w:r>
      <w:r w:rsidR="00585578" w:rsidRPr="00D6314C">
        <w:rPr>
          <w:noProof w:val="0"/>
          <w:lang w:val="fr-FR"/>
        </w:rPr>
        <w:t>philosophie</w:t>
      </w:r>
      <w:r w:rsidRPr="00D6314C">
        <w:rPr>
          <w:noProof w:val="0"/>
          <w:lang w:val="fr-FR"/>
        </w:rPr>
        <w:t>. Sous les conseils de la déesse Aletheia</w:t>
      </w:r>
      <w:r w:rsidR="00585578" w:rsidRPr="00D6314C">
        <w:rPr>
          <w:noProof w:val="0"/>
          <w:lang w:val="fr-FR"/>
        </w:rPr>
        <w:t>,</w:t>
      </w:r>
      <w:r w:rsidRPr="00D6314C">
        <w:rPr>
          <w:noProof w:val="0"/>
          <w:lang w:val="fr-FR"/>
        </w:rPr>
        <w:t xml:space="preserve"> ce citoyen de la colonie grecque en Italie décrivit l’évènement de vérité archaïque attachée à l’ampleur d</w:t>
      </w:r>
      <w:r w:rsidR="00585578" w:rsidRPr="00D6314C">
        <w:rPr>
          <w:noProof w:val="0"/>
          <w:lang w:val="fr-FR"/>
        </w:rPr>
        <w:t>e l</w:t>
      </w:r>
      <w:r w:rsidRPr="00D6314C">
        <w:rPr>
          <w:noProof w:val="0"/>
          <w:lang w:val="fr-FR"/>
        </w:rPr>
        <w:t xml:space="preserve">’Être divin. Les penseurs suivants ont préservé les parties les plus importantes de poème philosophique de Parménide parce qu’ils savaient pourquoi c’était important. Les </w:t>
      </w:r>
      <w:r w:rsidR="00585578" w:rsidRPr="00D6314C">
        <w:rPr>
          <w:noProof w:val="0"/>
          <w:lang w:val="fr-FR"/>
        </w:rPr>
        <w:t>philosophes premiers</w:t>
      </w:r>
      <w:r w:rsidRPr="00D6314C">
        <w:rPr>
          <w:noProof w:val="0"/>
          <w:lang w:val="fr-FR"/>
        </w:rPr>
        <w:t xml:space="preserve">, les auteurs de la tragédie </w:t>
      </w:r>
      <w:r w:rsidR="00932CFC">
        <w:rPr>
          <w:noProof w:val="0"/>
          <w:lang w:val="fr-FR"/>
        </w:rPr>
        <w:t xml:space="preserve">grecque </w:t>
      </w:r>
      <w:r w:rsidRPr="00D6314C">
        <w:rPr>
          <w:noProof w:val="0"/>
          <w:lang w:val="fr-FR"/>
        </w:rPr>
        <w:t>et Socrate suivaient</w:t>
      </w:r>
      <w:r w:rsidR="00585578" w:rsidRPr="00D6314C">
        <w:rPr>
          <w:noProof w:val="0"/>
          <w:lang w:val="fr-FR"/>
        </w:rPr>
        <w:t xml:space="preserve"> l’</w:t>
      </w:r>
      <w:r w:rsidRPr="00D6314C">
        <w:rPr>
          <w:noProof w:val="0"/>
          <w:lang w:val="fr-FR"/>
        </w:rPr>
        <w:t xml:space="preserve">ordre divin, </w:t>
      </w:r>
      <w:r w:rsidR="00585578" w:rsidRPr="00D6314C">
        <w:rPr>
          <w:noProof w:val="0"/>
          <w:lang w:val="fr-FR"/>
        </w:rPr>
        <w:t xml:space="preserve">les oracles </w:t>
      </w:r>
      <w:r w:rsidRPr="00D6314C">
        <w:rPr>
          <w:noProof w:val="0"/>
          <w:lang w:val="fr-FR"/>
        </w:rPr>
        <w:t>pythien</w:t>
      </w:r>
      <w:r w:rsidR="00585578" w:rsidRPr="00D6314C">
        <w:rPr>
          <w:noProof w:val="0"/>
          <w:lang w:val="fr-FR"/>
        </w:rPr>
        <w:t>s</w:t>
      </w:r>
      <w:r w:rsidRPr="00D6314C">
        <w:rPr>
          <w:noProof w:val="0"/>
          <w:lang w:val="fr-FR"/>
        </w:rPr>
        <w:t xml:space="preserve"> et </w:t>
      </w:r>
      <w:r w:rsidR="00585578" w:rsidRPr="00D6314C">
        <w:rPr>
          <w:noProof w:val="0"/>
          <w:lang w:val="fr-FR"/>
        </w:rPr>
        <w:t xml:space="preserve">la </w:t>
      </w:r>
      <w:r w:rsidR="00BF5D7F">
        <w:rPr>
          <w:noProof w:val="0"/>
          <w:lang w:val="fr-FR"/>
        </w:rPr>
        <w:t>philosophie de l’Être.</w:t>
      </w:r>
    </w:p>
    <w:p w:rsidR="006E2A1D" w:rsidRDefault="00B00B01" w:rsidP="00B35A5D">
      <w:pPr>
        <w:ind w:firstLine="397"/>
        <w:rPr>
          <w:noProof w:val="0"/>
          <w:lang w:val="fr-FR"/>
        </w:rPr>
      </w:pPr>
      <w:r w:rsidRPr="00D6314C">
        <w:rPr>
          <w:noProof w:val="0"/>
          <w:lang w:val="fr-FR"/>
        </w:rPr>
        <w:t xml:space="preserve">Platon transforma l’acte de vision signifiée par le présent du verbe « voir » dans un parfait grammatical qui décrit connaissance de </w:t>
      </w:r>
      <w:r w:rsidR="00223043" w:rsidRPr="00D6314C">
        <w:rPr>
          <w:noProof w:val="0"/>
          <w:lang w:val="fr-FR"/>
        </w:rPr>
        <w:t>l’existant</w:t>
      </w:r>
      <w:r w:rsidRPr="00D6314C">
        <w:rPr>
          <w:noProof w:val="0"/>
          <w:lang w:val="fr-FR"/>
        </w:rPr>
        <w:t xml:space="preserve"> individuel. La transition de la vérité de l’ensemble de l’Être à l’existant individuel créa un fondement nouveau de la philosophie. Considéré</w:t>
      </w:r>
      <w:r w:rsidR="00906AA9">
        <w:rPr>
          <w:noProof w:val="0"/>
          <w:lang w:val="fr-FR"/>
        </w:rPr>
        <w:t>e</w:t>
      </w:r>
      <w:r w:rsidRPr="00D6314C">
        <w:rPr>
          <w:noProof w:val="0"/>
          <w:lang w:val="fr-FR"/>
        </w:rPr>
        <w:t xml:space="preserve"> de cette manière, la </w:t>
      </w:r>
      <w:r w:rsidR="001A53AE" w:rsidRPr="00D6314C">
        <w:rPr>
          <w:noProof w:val="0"/>
          <w:lang w:val="fr-FR"/>
        </w:rPr>
        <w:t xml:space="preserve">présence </w:t>
      </w:r>
      <w:r w:rsidRPr="00D6314C">
        <w:rPr>
          <w:noProof w:val="0"/>
          <w:lang w:val="fr-FR"/>
        </w:rPr>
        <w:t>d</w:t>
      </w:r>
      <w:r w:rsidR="001A53AE" w:rsidRPr="00D6314C">
        <w:rPr>
          <w:noProof w:val="0"/>
          <w:lang w:val="fr-FR"/>
        </w:rPr>
        <w:t xml:space="preserve">u monde, ici et là, </w:t>
      </w:r>
      <w:r w:rsidRPr="00D6314C">
        <w:rPr>
          <w:noProof w:val="0"/>
          <w:lang w:val="fr-FR"/>
        </w:rPr>
        <w:t xml:space="preserve">reçut un sens nouveau, </w:t>
      </w:r>
      <w:r w:rsidR="001A53AE" w:rsidRPr="00D6314C">
        <w:rPr>
          <w:noProof w:val="0"/>
          <w:lang w:val="fr-FR"/>
        </w:rPr>
        <w:t>désormais</w:t>
      </w:r>
      <w:r w:rsidRPr="00D6314C">
        <w:rPr>
          <w:noProof w:val="0"/>
          <w:lang w:val="fr-FR"/>
        </w:rPr>
        <w:t xml:space="preserve"> nommé comme </w:t>
      </w:r>
      <w:r w:rsidR="00223043" w:rsidRPr="00D6314C">
        <w:rPr>
          <w:noProof w:val="0"/>
          <w:lang w:val="fr-FR"/>
        </w:rPr>
        <w:t>l’existant</w:t>
      </w:r>
      <w:r w:rsidR="00585578" w:rsidRPr="00D6314C">
        <w:rPr>
          <w:noProof w:val="0"/>
          <w:lang w:val="fr-FR"/>
        </w:rPr>
        <w:t xml:space="preserve"> métaphysique</w:t>
      </w:r>
      <w:r w:rsidRPr="00D6314C">
        <w:rPr>
          <w:noProof w:val="0"/>
          <w:lang w:val="fr-FR"/>
        </w:rPr>
        <w:t>.</w:t>
      </w:r>
      <w:r w:rsidR="00585578" w:rsidRPr="00D6314C">
        <w:rPr>
          <w:noProof w:val="0"/>
          <w:lang w:val="fr-FR"/>
        </w:rPr>
        <w:t xml:space="preserve"> </w:t>
      </w:r>
      <w:r w:rsidRPr="00D6314C">
        <w:rPr>
          <w:noProof w:val="0"/>
          <w:lang w:val="fr-FR"/>
        </w:rPr>
        <w:t>Platonisme ferma la pensée des premiers philosophes. Il condamnait leur présente vue de l’ampleur divine d</w:t>
      </w:r>
      <w:r w:rsidR="00585578" w:rsidRPr="00D6314C">
        <w:rPr>
          <w:noProof w:val="0"/>
          <w:lang w:val="fr-FR"/>
        </w:rPr>
        <w:t>e l</w:t>
      </w:r>
      <w:r w:rsidRPr="00D6314C">
        <w:rPr>
          <w:noProof w:val="0"/>
          <w:lang w:val="fr-FR"/>
        </w:rPr>
        <w:t xml:space="preserve">’Être au passé fermé d’aoriste (ἰδέσθαι). </w:t>
      </w:r>
      <w:r w:rsidR="001A53AE" w:rsidRPr="00D6314C">
        <w:rPr>
          <w:noProof w:val="0"/>
          <w:lang w:val="fr-FR"/>
        </w:rPr>
        <w:t xml:space="preserve">La présence divine que </w:t>
      </w:r>
      <w:r w:rsidRPr="00D6314C">
        <w:rPr>
          <w:noProof w:val="0"/>
          <w:lang w:val="fr-FR"/>
        </w:rPr>
        <w:t>les premiers philosophes avaient contemplé</w:t>
      </w:r>
      <w:r w:rsidR="001A53AE" w:rsidRPr="00D6314C">
        <w:rPr>
          <w:noProof w:val="0"/>
          <w:lang w:val="fr-FR"/>
        </w:rPr>
        <w:t>e</w:t>
      </w:r>
      <w:r w:rsidRPr="00D6314C">
        <w:rPr>
          <w:noProof w:val="0"/>
          <w:lang w:val="fr-FR"/>
        </w:rPr>
        <w:t xml:space="preserve"> dans le passé, présent et futur, travaille dans le </w:t>
      </w:r>
      <w:r w:rsidR="004D33B1">
        <w:rPr>
          <w:noProof w:val="0"/>
          <w:lang w:val="fr-FR"/>
        </w:rPr>
        <w:t xml:space="preserve">platonisme exclusivement par la </w:t>
      </w:r>
      <w:r w:rsidRPr="00D6314C">
        <w:rPr>
          <w:noProof w:val="0"/>
          <w:lang w:val="fr-FR"/>
        </w:rPr>
        <w:t xml:space="preserve">connaissance </w:t>
      </w:r>
      <w:r w:rsidR="004D33B1">
        <w:rPr>
          <w:noProof w:val="0"/>
          <w:lang w:val="fr-FR"/>
        </w:rPr>
        <w:t xml:space="preserve">sur le plan du </w:t>
      </w:r>
      <w:r w:rsidRPr="00D6314C">
        <w:rPr>
          <w:noProof w:val="0"/>
          <w:lang w:val="fr-FR"/>
        </w:rPr>
        <w:t xml:space="preserve">mode verbal </w:t>
      </w:r>
      <w:r w:rsidR="00585578" w:rsidRPr="00D6314C">
        <w:rPr>
          <w:noProof w:val="0"/>
          <w:lang w:val="fr-FR"/>
        </w:rPr>
        <w:t>du parfait</w:t>
      </w:r>
      <w:r w:rsidRPr="00D6314C">
        <w:rPr>
          <w:noProof w:val="0"/>
          <w:lang w:val="fr-FR"/>
        </w:rPr>
        <w:t xml:space="preserve">. </w:t>
      </w:r>
      <w:r w:rsidR="00B80BC7" w:rsidRPr="00D6314C">
        <w:rPr>
          <w:noProof w:val="0"/>
          <w:lang w:val="fr-FR"/>
        </w:rPr>
        <w:t>La connaissance idéale fonde la vision eidétique</w:t>
      </w:r>
      <w:r w:rsidR="007207E1">
        <w:rPr>
          <w:noProof w:val="0"/>
          <w:lang w:val="fr-FR"/>
        </w:rPr>
        <w:t>, car l</w:t>
      </w:r>
      <w:r w:rsidR="00B80BC7" w:rsidRPr="00D6314C">
        <w:rPr>
          <w:noProof w:val="0"/>
          <w:lang w:val="fr-FR"/>
        </w:rPr>
        <w:t xml:space="preserve">’idée se montre comme l’existant </w:t>
      </w:r>
      <w:r w:rsidR="00B80BC7">
        <w:rPr>
          <w:noProof w:val="0"/>
          <w:lang w:val="fr-FR"/>
        </w:rPr>
        <w:t xml:space="preserve">individuel. </w:t>
      </w:r>
      <w:r w:rsidR="00585578" w:rsidRPr="00D6314C">
        <w:rPr>
          <w:noProof w:val="0"/>
          <w:lang w:val="fr-FR"/>
        </w:rPr>
        <w:t>L</w:t>
      </w:r>
      <w:r w:rsidR="001A53AE" w:rsidRPr="00D6314C">
        <w:rPr>
          <w:noProof w:val="0"/>
          <w:lang w:val="fr-FR"/>
        </w:rPr>
        <w:t xml:space="preserve">a présence </w:t>
      </w:r>
      <w:r w:rsidR="00585578" w:rsidRPr="00D6314C">
        <w:rPr>
          <w:noProof w:val="0"/>
          <w:lang w:val="fr-FR"/>
        </w:rPr>
        <w:t xml:space="preserve">métaphysique </w:t>
      </w:r>
      <w:r w:rsidR="003272D9">
        <w:rPr>
          <w:noProof w:val="0"/>
          <w:lang w:val="fr-FR"/>
        </w:rPr>
        <w:t>de l</w:t>
      </w:r>
      <w:r w:rsidR="003272D9">
        <w:rPr>
          <w:rFonts w:cs="Calibri"/>
          <w:noProof w:val="0"/>
          <w:lang w:val="fr-FR"/>
        </w:rPr>
        <w:t>’</w:t>
      </w:r>
      <w:r w:rsidR="00CF3BF1">
        <w:rPr>
          <w:noProof w:val="0"/>
          <w:lang w:val="fr-FR"/>
        </w:rPr>
        <w:t>existan</w:t>
      </w:r>
      <w:r w:rsidR="003272D9">
        <w:rPr>
          <w:noProof w:val="0"/>
          <w:lang w:val="fr-FR"/>
        </w:rPr>
        <w:t xml:space="preserve">t </w:t>
      </w:r>
      <w:r w:rsidR="00585578" w:rsidRPr="00D6314C">
        <w:rPr>
          <w:noProof w:val="0"/>
          <w:lang w:val="fr-FR"/>
        </w:rPr>
        <w:t xml:space="preserve">est </w:t>
      </w:r>
      <w:r w:rsidRPr="00D6314C">
        <w:rPr>
          <w:noProof w:val="0"/>
          <w:lang w:val="fr-FR"/>
        </w:rPr>
        <w:t xml:space="preserve">parfaitement </w:t>
      </w:r>
      <w:r w:rsidR="00585578" w:rsidRPr="00D6314C">
        <w:rPr>
          <w:noProof w:val="0"/>
          <w:lang w:val="fr-FR"/>
        </w:rPr>
        <w:t>connu</w:t>
      </w:r>
      <w:r w:rsidR="001A53AE" w:rsidRPr="00D6314C">
        <w:rPr>
          <w:noProof w:val="0"/>
          <w:lang w:val="fr-FR"/>
        </w:rPr>
        <w:t>e en son existence</w:t>
      </w:r>
      <w:r w:rsidR="00585578" w:rsidRPr="00D6314C">
        <w:rPr>
          <w:noProof w:val="0"/>
          <w:lang w:val="fr-FR"/>
        </w:rPr>
        <w:t xml:space="preserve">. La connaissance idéale d’une entité isolée donna la raison pour laquelle elle </w:t>
      </w:r>
      <w:r w:rsidRPr="00D6314C">
        <w:rPr>
          <w:noProof w:val="0"/>
          <w:lang w:val="fr-FR"/>
        </w:rPr>
        <w:t>peut être vu</w:t>
      </w:r>
      <w:r w:rsidR="00585578" w:rsidRPr="00D6314C">
        <w:rPr>
          <w:noProof w:val="0"/>
          <w:lang w:val="fr-FR"/>
        </w:rPr>
        <w:t>e</w:t>
      </w:r>
      <w:r w:rsidRPr="00D6314C">
        <w:rPr>
          <w:noProof w:val="0"/>
          <w:lang w:val="fr-FR"/>
        </w:rPr>
        <w:t> </w:t>
      </w:r>
      <w:r w:rsidRPr="00D6314C">
        <w:rPr>
          <w:rFonts w:cs="Calibri"/>
          <w:noProof w:val="0"/>
          <w:lang w:val="fr-FR"/>
        </w:rPr>
        <w:t>à</w:t>
      </w:r>
      <w:r w:rsidRPr="00D6314C">
        <w:rPr>
          <w:noProof w:val="0"/>
          <w:lang w:val="fr-FR"/>
        </w:rPr>
        <w:t xml:space="preserve"> travers du participe de perfectum </w:t>
      </w:r>
      <w:r w:rsidRPr="00D6314C">
        <w:rPr>
          <w:noProof w:val="0"/>
          <w:lang w:val="fr-FR"/>
        </w:rPr>
        <w:lastRenderedPageBreak/>
        <w:t xml:space="preserve">(εἰδός). Chaque chose </w:t>
      </w:r>
      <w:r w:rsidR="001A53AE" w:rsidRPr="00D6314C">
        <w:rPr>
          <w:noProof w:val="0"/>
          <w:lang w:val="fr-FR"/>
        </w:rPr>
        <w:t xml:space="preserve">terrestre </w:t>
      </w:r>
      <w:r w:rsidRPr="00D6314C">
        <w:rPr>
          <w:noProof w:val="0"/>
          <w:lang w:val="fr-FR"/>
        </w:rPr>
        <w:t xml:space="preserve">est reconnue par la présence du plus haut </w:t>
      </w:r>
      <w:r w:rsidR="001A53AE" w:rsidRPr="00D6314C">
        <w:rPr>
          <w:noProof w:val="0"/>
          <w:lang w:val="fr-FR"/>
        </w:rPr>
        <w:t>existant</w:t>
      </w:r>
      <w:r w:rsidRPr="00D6314C">
        <w:rPr>
          <w:noProof w:val="0"/>
          <w:lang w:val="fr-FR"/>
        </w:rPr>
        <w:t xml:space="preserve"> et </w:t>
      </w:r>
      <w:r w:rsidR="001A53AE" w:rsidRPr="00D6314C">
        <w:rPr>
          <w:noProof w:val="0"/>
          <w:lang w:val="fr-FR"/>
        </w:rPr>
        <w:t xml:space="preserve">elle est </w:t>
      </w:r>
      <w:r w:rsidRPr="00D6314C">
        <w:rPr>
          <w:noProof w:val="0"/>
          <w:lang w:val="fr-FR"/>
        </w:rPr>
        <w:t xml:space="preserve">éclairée par sa brillance. La vision de l’ensemble cosmique de l’Être avait disparu et la connaissance </w:t>
      </w:r>
      <w:r w:rsidR="00527403" w:rsidRPr="00D6314C">
        <w:rPr>
          <w:noProof w:val="0"/>
          <w:lang w:val="fr-FR"/>
        </w:rPr>
        <w:t xml:space="preserve">de la plus haute idée éternelle </w:t>
      </w:r>
      <w:r w:rsidRPr="00D6314C">
        <w:rPr>
          <w:noProof w:val="0"/>
          <w:lang w:val="fr-FR"/>
        </w:rPr>
        <w:t>pri</w:t>
      </w:r>
      <w:r w:rsidR="001A53AE" w:rsidRPr="00D6314C">
        <w:rPr>
          <w:noProof w:val="0"/>
          <w:lang w:val="fr-FR"/>
        </w:rPr>
        <w:t>t</w:t>
      </w:r>
      <w:r w:rsidRPr="00D6314C">
        <w:rPr>
          <w:noProof w:val="0"/>
          <w:lang w:val="fr-FR"/>
        </w:rPr>
        <w:t xml:space="preserve"> sa place. </w:t>
      </w:r>
      <w:r w:rsidR="00527403" w:rsidRPr="00D6314C">
        <w:rPr>
          <w:noProof w:val="0"/>
          <w:lang w:val="fr-FR"/>
        </w:rPr>
        <w:t>Platon ne voit pas le même cosmos que les premiers philos</w:t>
      </w:r>
      <w:r w:rsidR="00D42D01">
        <w:rPr>
          <w:noProof w:val="0"/>
          <w:lang w:val="fr-FR"/>
        </w:rPr>
        <w:t xml:space="preserve">ophes. Leur vision holistique </w:t>
      </w:r>
      <w:r w:rsidR="00527403" w:rsidRPr="00D6314C">
        <w:rPr>
          <w:noProof w:val="0"/>
          <w:lang w:val="fr-FR"/>
        </w:rPr>
        <w:t>cherchai</w:t>
      </w:r>
      <w:r w:rsidR="00B424AC" w:rsidRPr="00D6314C">
        <w:rPr>
          <w:noProof w:val="0"/>
          <w:lang w:val="fr-FR"/>
        </w:rPr>
        <w:t xml:space="preserve">t </w:t>
      </w:r>
      <w:r w:rsidRPr="00D6314C">
        <w:rPr>
          <w:noProof w:val="0"/>
          <w:lang w:val="fr-FR"/>
        </w:rPr>
        <w:t xml:space="preserve">l’intégralité de l’Être </w:t>
      </w:r>
      <w:r w:rsidR="00C17DB1" w:rsidRPr="00D6314C">
        <w:rPr>
          <w:noProof w:val="0"/>
          <w:lang w:val="fr-FR"/>
        </w:rPr>
        <w:t xml:space="preserve">manifesté </w:t>
      </w:r>
      <w:r w:rsidRPr="00D6314C">
        <w:rPr>
          <w:noProof w:val="0"/>
          <w:lang w:val="fr-FR"/>
        </w:rPr>
        <w:t xml:space="preserve">par </w:t>
      </w:r>
      <w:r w:rsidR="007D78ED" w:rsidRPr="00D6314C">
        <w:rPr>
          <w:noProof w:val="0"/>
          <w:lang w:val="fr-FR"/>
        </w:rPr>
        <w:t xml:space="preserve">l’ensemble de la </w:t>
      </w:r>
      <w:r w:rsidR="002C16F7" w:rsidRPr="00D6314C">
        <w:rPr>
          <w:i/>
          <w:noProof w:val="0"/>
          <w:lang w:val="fr-FR"/>
        </w:rPr>
        <w:t>phūsis</w:t>
      </w:r>
      <w:r w:rsidR="000F3BB4" w:rsidRPr="00D6314C">
        <w:rPr>
          <w:noProof w:val="0"/>
          <w:lang w:val="fr-FR"/>
        </w:rPr>
        <w:t xml:space="preserve">. </w:t>
      </w:r>
      <w:r w:rsidR="00CF3BF1">
        <w:rPr>
          <w:noProof w:val="0"/>
          <w:lang w:val="fr-FR"/>
        </w:rPr>
        <w:t xml:space="preserve">Depuis les temps de </w:t>
      </w:r>
      <w:r w:rsidRPr="00D6314C">
        <w:rPr>
          <w:noProof w:val="0"/>
          <w:lang w:val="fr-FR"/>
        </w:rPr>
        <w:t>Platon</w:t>
      </w:r>
      <w:r w:rsidR="00CF3BF1">
        <w:rPr>
          <w:noProof w:val="0"/>
          <w:lang w:val="fr-FR"/>
        </w:rPr>
        <w:t>,</w:t>
      </w:r>
      <w:r w:rsidRPr="00D6314C">
        <w:rPr>
          <w:noProof w:val="0"/>
          <w:lang w:val="fr-FR"/>
        </w:rPr>
        <w:t xml:space="preserve"> la recherche philosophique </w:t>
      </w:r>
      <w:r w:rsidR="00CF3BF1">
        <w:rPr>
          <w:noProof w:val="0"/>
          <w:lang w:val="fr-FR"/>
        </w:rPr>
        <w:t>se pose la question</w:t>
      </w:r>
      <w:r w:rsidR="00236C4D">
        <w:rPr>
          <w:noProof w:val="0"/>
          <w:lang w:val="fr-FR"/>
        </w:rPr>
        <w:t> </w:t>
      </w:r>
      <w:r w:rsidR="00CF3BF1">
        <w:rPr>
          <w:noProof w:val="0"/>
          <w:lang w:val="fr-FR"/>
        </w:rPr>
        <w:t xml:space="preserve">: comment </w:t>
      </w:r>
      <w:r w:rsidRPr="00D6314C">
        <w:rPr>
          <w:noProof w:val="0"/>
          <w:lang w:val="fr-FR"/>
        </w:rPr>
        <w:t xml:space="preserve">l’ensemble des </w:t>
      </w:r>
      <w:r w:rsidR="001A53AE" w:rsidRPr="00D6314C">
        <w:rPr>
          <w:noProof w:val="0"/>
          <w:lang w:val="fr-FR"/>
        </w:rPr>
        <w:t xml:space="preserve">existants </w:t>
      </w:r>
      <w:r w:rsidRPr="00D6314C">
        <w:rPr>
          <w:noProof w:val="0"/>
          <w:lang w:val="fr-FR"/>
        </w:rPr>
        <w:t>individuels est</w:t>
      </w:r>
      <w:r w:rsidR="00CF3BF1">
        <w:rPr>
          <w:noProof w:val="0"/>
          <w:lang w:val="fr-FR"/>
        </w:rPr>
        <w:t>-il</w:t>
      </w:r>
      <w:r w:rsidRPr="00D6314C">
        <w:rPr>
          <w:noProof w:val="0"/>
          <w:lang w:val="fr-FR"/>
        </w:rPr>
        <w:t xml:space="preserve"> connaissable</w:t>
      </w:r>
      <w:r w:rsidR="00CC324F" w:rsidRPr="00D6314C">
        <w:rPr>
          <w:noProof w:val="0"/>
          <w:lang w:val="fr-FR"/>
        </w:rPr>
        <w:t xml:space="preserve"> </w:t>
      </w:r>
      <w:r w:rsidR="003C0AAA" w:rsidRPr="00D6314C">
        <w:rPr>
          <w:noProof w:val="0"/>
          <w:lang w:val="fr-FR"/>
        </w:rPr>
        <w:t>à</w:t>
      </w:r>
      <w:r w:rsidR="00CC324F" w:rsidRPr="00D6314C">
        <w:rPr>
          <w:noProof w:val="0"/>
          <w:lang w:val="fr-FR"/>
        </w:rPr>
        <w:t xml:space="preserve"> travers</w:t>
      </w:r>
      <w:r w:rsidR="00CF3BF1">
        <w:rPr>
          <w:noProof w:val="0"/>
          <w:lang w:val="fr-FR"/>
        </w:rPr>
        <w:t xml:space="preserve"> </w:t>
      </w:r>
      <w:r w:rsidR="00CC324F" w:rsidRPr="00D6314C">
        <w:rPr>
          <w:noProof w:val="0"/>
          <w:lang w:val="fr-FR"/>
        </w:rPr>
        <w:t>l</w:t>
      </w:r>
      <w:r w:rsidR="003C0AAA" w:rsidRPr="00D6314C">
        <w:rPr>
          <w:noProof w:val="0"/>
          <w:lang w:val="fr-FR"/>
        </w:rPr>
        <w:t>’</w:t>
      </w:r>
      <w:r w:rsidR="00CC324F" w:rsidRPr="00D6314C">
        <w:rPr>
          <w:noProof w:val="0"/>
          <w:lang w:val="fr-FR"/>
        </w:rPr>
        <w:t>idée principale</w:t>
      </w:r>
      <w:r w:rsidR="009B0F75" w:rsidRPr="00D6314C">
        <w:rPr>
          <w:noProof w:val="0"/>
          <w:lang w:val="fr-FR"/>
        </w:rPr>
        <w:t xml:space="preserve"> du Bien</w:t>
      </w:r>
      <w:r w:rsidR="00236C4D">
        <w:rPr>
          <w:noProof w:val="0"/>
          <w:lang w:val="fr-FR"/>
        </w:rPr>
        <w:t> </w:t>
      </w:r>
      <w:r w:rsidR="00CF3BF1">
        <w:rPr>
          <w:noProof w:val="0"/>
          <w:lang w:val="fr-FR"/>
        </w:rPr>
        <w:t>?</w:t>
      </w:r>
      <w:r w:rsidRPr="00D6314C">
        <w:rPr>
          <w:noProof w:val="0"/>
          <w:lang w:val="fr-FR"/>
        </w:rPr>
        <w:t xml:space="preserve"> </w:t>
      </w:r>
      <w:r w:rsidR="00CC324F" w:rsidRPr="00D6314C">
        <w:rPr>
          <w:noProof w:val="0"/>
          <w:lang w:val="fr-FR"/>
        </w:rPr>
        <w:t>L</w:t>
      </w:r>
      <w:r w:rsidR="003C0AAA" w:rsidRPr="00D6314C">
        <w:rPr>
          <w:noProof w:val="0"/>
          <w:lang w:val="fr-FR"/>
        </w:rPr>
        <w:t>’</w:t>
      </w:r>
      <w:r w:rsidR="00CC324F" w:rsidRPr="00D6314C">
        <w:rPr>
          <w:noProof w:val="0"/>
          <w:lang w:val="fr-FR"/>
        </w:rPr>
        <w:t>idéal de la déduction mathématique fait la réduction de l</w:t>
      </w:r>
      <w:r w:rsidR="003C0AAA" w:rsidRPr="00D6314C">
        <w:rPr>
          <w:noProof w:val="0"/>
          <w:lang w:val="fr-FR"/>
        </w:rPr>
        <w:t>’</w:t>
      </w:r>
      <w:r w:rsidR="00CC324F" w:rsidRPr="00D6314C">
        <w:rPr>
          <w:noProof w:val="0"/>
          <w:lang w:val="fr-FR"/>
        </w:rPr>
        <w:t>int</w:t>
      </w:r>
      <w:r w:rsidR="003C0AAA" w:rsidRPr="00D6314C">
        <w:rPr>
          <w:noProof w:val="0"/>
          <w:lang w:val="fr-FR"/>
        </w:rPr>
        <w:t>é</w:t>
      </w:r>
      <w:r w:rsidR="00CC324F" w:rsidRPr="00D6314C">
        <w:rPr>
          <w:noProof w:val="0"/>
          <w:lang w:val="fr-FR"/>
        </w:rPr>
        <w:t xml:space="preserve">gralité </w:t>
      </w:r>
      <w:r w:rsidR="00C80DFD" w:rsidRPr="00D6314C">
        <w:rPr>
          <w:noProof w:val="0"/>
          <w:lang w:val="fr-FR"/>
        </w:rPr>
        <w:t xml:space="preserve">archaïque </w:t>
      </w:r>
      <w:r w:rsidR="00CC324F" w:rsidRPr="00D6314C">
        <w:rPr>
          <w:noProof w:val="0"/>
          <w:lang w:val="fr-FR"/>
        </w:rPr>
        <w:t>du cosmos</w:t>
      </w:r>
      <w:r w:rsidR="009B0F75" w:rsidRPr="00D6314C">
        <w:rPr>
          <w:noProof w:val="0"/>
          <w:lang w:val="fr-FR"/>
        </w:rPr>
        <w:t xml:space="preserve"> </w:t>
      </w:r>
      <w:r w:rsidR="003B6EC8" w:rsidRPr="00D6314C">
        <w:rPr>
          <w:noProof w:val="0"/>
          <w:lang w:val="fr-FR"/>
        </w:rPr>
        <w:t xml:space="preserve">en </w:t>
      </w:r>
      <w:r w:rsidR="000159D2">
        <w:rPr>
          <w:noProof w:val="0"/>
          <w:lang w:val="fr-FR"/>
        </w:rPr>
        <w:t xml:space="preserve">un </w:t>
      </w:r>
      <w:r w:rsidR="003B6EC8" w:rsidRPr="00D6314C">
        <w:rPr>
          <w:noProof w:val="0"/>
          <w:lang w:val="fr-FR"/>
        </w:rPr>
        <w:t>non-</w:t>
      </w:r>
      <w:r w:rsidR="00C80DFD" w:rsidRPr="00D6314C">
        <w:rPr>
          <w:noProof w:val="0"/>
          <w:lang w:val="fr-FR"/>
        </w:rPr>
        <w:t>ê</w:t>
      </w:r>
      <w:r w:rsidR="003B6EC8" w:rsidRPr="00D6314C">
        <w:rPr>
          <w:noProof w:val="0"/>
          <w:lang w:val="fr-FR"/>
        </w:rPr>
        <w:t>tre.</w:t>
      </w:r>
      <w:r w:rsidR="00C80DFD" w:rsidRPr="00D6314C">
        <w:rPr>
          <w:noProof w:val="0"/>
          <w:lang w:val="fr-FR"/>
        </w:rPr>
        <w:t xml:space="preserve"> </w:t>
      </w:r>
      <w:r w:rsidR="003B6EC8" w:rsidRPr="00D6314C">
        <w:rPr>
          <w:noProof w:val="0"/>
          <w:lang w:val="fr-FR"/>
        </w:rPr>
        <w:t>Le cosmos de</w:t>
      </w:r>
      <w:r w:rsidR="00C80DFD" w:rsidRPr="00D6314C">
        <w:rPr>
          <w:noProof w:val="0"/>
          <w:lang w:val="fr-FR"/>
        </w:rPr>
        <w:t>s</w:t>
      </w:r>
      <w:r w:rsidR="003B6EC8" w:rsidRPr="00D6314C">
        <w:rPr>
          <w:noProof w:val="0"/>
          <w:lang w:val="fr-FR"/>
        </w:rPr>
        <w:t xml:space="preserve"> modernes </w:t>
      </w:r>
      <w:r w:rsidR="009B0F75" w:rsidRPr="00D6314C">
        <w:rPr>
          <w:noProof w:val="0"/>
          <w:lang w:val="fr-FR"/>
        </w:rPr>
        <w:t xml:space="preserve">est contemplé par la </w:t>
      </w:r>
      <w:r w:rsidR="00CC324F" w:rsidRPr="00D6314C">
        <w:rPr>
          <w:noProof w:val="0"/>
          <w:lang w:val="fr-FR"/>
        </w:rPr>
        <w:t xml:space="preserve">vision </w:t>
      </w:r>
      <w:r w:rsidR="00626F69" w:rsidRPr="00D6314C">
        <w:rPr>
          <w:noProof w:val="0"/>
          <w:lang w:val="fr-FR"/>
        </w:rPr>
        <w:t>mythopoétique</w:t>
      </w:r>
      <w:r w:rsidR="00626F69">
        <w:rPr>
          <w:noProof w:val="0"/>
          <w:lang w:val="fr-FR"/>
        </w:rPr>
        <w:t>, c</w:t>
      </w:r>
      <w:r w:rsidR="00626F69">
        <w:rPr>
          <w:rFonts w:cs="Calibri"/>
          <w:noProof w:val="0"/>
          <w:lang w:val="fr-FR"/>
        </w:rPr>
        <w:t>’</w:t>
      </w:r>
      <w:r w:rsidR="00626F69">
        <w:rPr>
          <w:noProof w:val="0"/>
          <w:lang w:val="fr-FR"/>
        </w:rPr>
        <w:t>est-</w:t>
      </w:r>
      <w:r w:rsidR="00CF3BF1">
        <w:rPr>
          <w:noProof w:val="0"/>
          <w:lang w:val="fr-FR"/>
        </w:rPr>
        <w:t>à</w:t>
      </w:r>
      <w:r w:rsidR="00626F69">
        <w:rPr>
          <w:noProof w:val="0"/>
          <w:lang w:val="fr-FR"/>
        </w:rPr>
        <w:t>-dire idéale</w:t>
      </w:r>
      <w:r w:rsidR="00F37D97" w:rsidRPr="00D6314C">
        <w:rPr>
          <w:noProof w:val="0"/>
          <w:lang w:val="fr-FR"/>
        </w:rPr>
        <w:t xml:space="preserve">. </w:t>
      </w:r>
      <w:r w:rsidRPr="00D6314C">
        <w:rPr>
          <w:noProof w:val="0"/>
          <w:lang w:val="fr-FR"/>
        </w:rPr>
        <w:t xml:space="preserve">Cet ensemble est identique avec la vision du monde selon le caractère éternel d’idées. </w:t>
      </w:r>
      <w:r w:rsidR="006A4B2A" w:rsidRPr="00D6314C">
        <w:rPr>
          <w:noProof w:val="0"/>
          <w:lang w:val="fr-FR"/>
        </w:rPr>
        <w:t xml:space="preserve">La loi du </w:t>
      </w:r>
      <w:r w:rsidR="006A4B2A" w:rsidRPr="00D6314C">
        <w:rPr>
          <w:rFonts w:cs="Calibri"/>
          <w:noProof w:val="0"/>
          <w:lang w:val="fr-FR"/>
        </w:rPr>
        <w:t>«</w:t>
      </w:r>
      <w:r w:rsidR="005E4A65" w:rsidRPr="00D6314C">
        <w:rPr>
          <w:noProof w:val="0"/>
          <w:lang w:val="fr-FR"/>
        </w:rPr>
        <w:t> </w:t>
      </w:r>
      <w:r w:rsidR="006A4B2A" w:rsidRPr="00D6314C">
        <w:rPr>
          <w:i/>
          <w:noProof w:val="0"/>
          <w:lang w:val="fr-FR"/>
        </w:rPr>
        <w:t>Divide et impera</w:t>
      </w:r>
      <w:r w:rsidR="005E4A65" w:rsidRPr="00D6314C">
        <w:rPr>
          <w:noProof w:val="0"/>
          <w:lang w:val="fr-FR"/>
        </w:rPr>
        <w:t> </w:t>
      </w:r>
      <w:r w:rsidR="006A4B2A" w:rsidRPr="00D6314C">
        <w:rPr>
          <w:rFonts w:cs="Calibri"/>
          <w:noProof w:val="0"/>
          <w:lang w:val="fr-FR"/>
        </w:rPr>
        <w:t>»</w:t>
      </w:r>
      <w:r w:rsidR="006A4B2A" w:rsidRPr="00D6314C">
        <w:rPr>
          <w:noProof w:val="0"/>
          <w:lang w:val="fr-FR"/>
        </w:rPr>
        <w:t xml:space="preserve"> règle l</w:t>
      </w:r>
      <w:r w:rsidR="005E4A65" w:rsidRPr="00D6314C">
        <w:rPr>
          <w:noProof w:val="0"/>
          <w:lang w:val="fr-FR"/>
        </w:rPr>
        <w:t>’</w:t>
      </w:r>
      <w:r w:rsidR="006A4B2A" w:rsidRPr="00D6314C">
        <w:rPr>
          <w:noProof w:val="0"/>
          <w:lang w:val="fr-FR"/>
        </w:rPr>
        <w:t xml:space="preserve">impérialisme de la métaphysique établie par Platon, </w:t>
      </w:r>
      <w:r w:rsidR="00026B92">
        <w:rPr>
          <w:noProof w:val="0"/>
          <w:lang w:val="fr-FR"/>
        </w:rPr>
        <w:t xml:space="preserve">un </w:t>
      </w:r>
      <w:r w:rsidR="006A4B2A" w:rsidRPr="00D6314C">
        <w:rPr>
          <w:noProof w:val="0"/>
          <w:lang w:val="fr-FR"/>
        </w:rPr>
        <w:t>amateur assidu de</w:t>
      </w:r>
      <w:r w:rsidR="00AB56F2" w:rsidRPr="00D6314C">
        <w:rPr>
          <w:noProof w:val="0"/>
          <w:lang w:val="fr-FR"/>
        </w:rPr>
        <w:t>s</w:t>
      </w:r>
      <w:r w:rsidR="006A4B2A" w:rsidRPr="00D6314C">
        <w:rPr>
          <w:noProof w:val="0"/>
          <w:lang w:val="fr-FR"/>
        </w:rPr>
        <w:t xml:space="preserve"> tyrans. </w:t>
      </w:r>
      <w:r w:rsidRPr="00D6314C">
        <w:rPr>
          <w:noProof w:val="0"/>
          <w:lang w:val="fr-FR"/>
        </w:rPr>
        <w:t>La vision de l’Être et de l’ordre cosmique fondé par l’Être a été donnée avant Platon dans le présent</w:t>
      </w:r>
      <w:r w:rsidR="001F5D45">
        <w:rPr>
          <w:noProof w:val="0"/>
          <w:lang w:val="fr-FR"/>
        </w:rPr>
        <w:t xml:space="preserve"> prophétique</w:t>
      </w:r>
      <w:r w:rsidR="00AB56F2" w:rsidRPr="00D6314C">
        <w:rPr>
          <w:noProof w:val="0"/>
          <w:lang w:val="fr-FR"/>
        </w:rPr>
        <w:t xml:space="preserve">. </w:t>
      </w:r>
      <w:r w:rsidR="00E11521">
        <w:rPr>
          <w:noProof w:val="0"/>
          <w:lang w:val="fr-FR"/>
        </w:rPr>
        <w:t xml:space="preserve">Cette vision </w:t>
      </w:r>
      <w:r w:rsidR="00AB56F2" w:rsidRPr="00D6314C">
        <w:rPr>
          <w:noProof w:val="0"/>
          <w:lang w:val="fr-FR"/>
        </w:rPr>
        <w:t>s’</w:t>
      </w:r>
      <w:r w:rsidRPr="00D6314C">
        <w:rPr>
          <w:noProof w:val="0"/>
          <w:lang w:val="fr-FR"/>
        </w:rPr>
        <w:t>attac</w:t>
      </w:r>
      <w:r w:rsidR="00AB56F2" w:rsidRPr="00D6314C">
        <w:rPr>
          <w:noProof w:val="0"/>
          <w:lang w:val="fr-FR"/>
        </w:rPr>
        <w:t>ha</w:t>
      </w:r>
      <w:r w:rsidRPr="00D6314C">
        <w:rPr>
          <w:noProof w:val="0"/>
          <w:lang w:val="fr-FR"/>
        </w:rPr>
        <w:t xml:space="preserve"> </w:t>
      </w:r>
      <w:r w:rsidR="0020354E">
        <w:rPr>
          <w:noProof w:val="0"/>
          <w:lang w:val="fr-FR"/>
        </w:rPr>
        <w:t xml:space="preserve">aux </w:t>
      </w:r>
      <w:r w:rsidRPr="00D6314C">
        <w:rPr>
          <w:noProof w:val="0"/>
          <w:lang w:val="fr-FR"/>
        </w:rPr>
        <w:t xml:space="preserve">voyants anciens et </w:t>
      </w:r>
      <w:r w:rsidR="0020354E">
        <w:rPr>
          <w:rFonts w:cs="Calibri"/>
          <w:noProof w:val="0"/>
          <w:lang w:val="fr-FR"/>
        </w:rPr>
        <w:t>à</w:t>
      </w:r>
      <w:r w:rsidR="0020354E">
        <w:rPr>
          <w:noProof w:val="0"/>
          <w:lang w:val="fr-FR"/>
        </w:rPr>
        <w:t xml:space="preserve"> l</w:t>
      </w:r>
      <w:r w:rsidR="0020354E">
        <w:rPr>
          <w:rFonts w:cs="Calibri"/>
          <w:noProof w:val="0"/>
          <w:lang w:val="fr-FR"/>
        </w:rPr>
        <w:t>’</w:t>
      </w:r>
      <w:r w:rsidR="0020354E">
        <w:rPr>
          <w:noProof w:val="0"/>
          <w:lang w:val="fr-FR"/>
        </w:rPr>
        <w:t xml:space="preserve">enseignement </w:t>
      </w:r>
      <w:r w:rsidR="002E75A6">
        <w:rPr>
          <w:noProof w:val="0"/>
          <w:lang w:val="fr-FR"/>
        </w:rPr>
        <w:t xml:space="preserve">des premiers philosophes. La </w:t>
      </w:r>
      <w:r w:rsidRPr="00D6314C">
        <w:rPr>
          <w:noProof w:val="0"/>
          <w:lang w:val="fr-FR"/>
        </w:rPr>
        <w:t xml:space="preserve">première philosophie est devenue superflue dans le nouveau paradigme de </w:t>
      </w:r>
      <w:r w:rsidR="00AB56F2" w:rsidRPr="00D6314C">
        <w:rPr>
          <w:noProof w:val="0"/>
          <w:lang w:val="fr-FR"/>
        </w:rPr>
        <w:t xml:space="preserve">la </w:t>
      </w:r>
      <w:r w:rsidRPr="00D6314C">
        <w:rPr>
          <w:noProof w:val="0"/>
          <w:lang w:val="fr-FR"/>
        </w:rPr>
        <w:t xml:space="preserve">vision idéaliste. La perception de l’ordre cosmique est devenue le passé lointain qui a été remplacé par la connaissance parfaite d’une idée perçue dans sa permanence éternellement présente. </w:t>
      </w:r>
      <w:r w:rsidR="00AB56F2" w:rsidRPr="00D6314C">
        <w:rPr>
          <w:noProof w:val="0"/>
          <w:lang w:val="fr-FR"/>
        </w:rPr>
        <w:t>Le p</w:t>
      </w:r>
      <w:r w:rsidRPr="00D6314C">
        <w:rPr>
          <w:noProof w:val="0"/>
          <w:lang w:val="fr-FR"/>
        </w:rPr>
        <w:t xml:space="preserve">latonisme </w:t>
      </w:r>
      <w:r w:rsidR="00635EB3" w:rsidRPr="00D6314C">
        <w:rPr>
          <w:noProof w:val="0"/>
          <w:lang w:val="fr-FR"/>
        </w:rPr>
        <w:t xml:space="preserve">fonda </w:t>
      </w:r>
      <w:r w:rsidRPr="00D6314C">
        <w:rPr>
          <w:noProof w:val="0"/>
          <w:lang w:val="fr-FR"/>
        </w:rPr>
        <w:t>un</w:t>
      </w:r>
      <w:r w:rsidR="00AB56F2" w:rsidRPr="00D6314C">
        <w:rPr>
          <w:noProof w:val="0"/>
          <w:lang w:val="fr-FR"/>
        </w:rPr>
        <w:t>e</w:t>
      </w:r>
      <w:r w:rsidRPr="00D6314C">
        <w:rPr>
          <w:noProof w:val="0"/>
          <w:lang w:val="fr-FR"/>
        </w:rPr>
        <w:t xml:space="preserve"> nouve</w:t>
      </w:r>
      <w:r w:rsidR="00AB56F2" w:rsidRPr="00D6314C">
        <w:rPr>
          <w:noProof w:val="0"/>
          <w:lang w:val="fr-FR"/>
        </w:rPr>
        <w:t>lle</w:t>
      </w:r>
      <w:r w:rsidRPr="00D6314C">
        <w:rPr>
          <w:noProof w:val="0"/>
          <w:lang w:val="fr-FR"/>
        </w:rPr>
        <w:t xml:space="preserve"> </w:t>
      </w:r>
      <w:r w:rsidR="00AB56F2" w:rsidRPr="00D6314C">
        <w:rPr>
          <w:noProof w:val="0"/>
          <w:lang w:val="fr-FR"/>
        </w:rPr>
        <w:t>trajectoire de compr</w:t>
      </w:r>
      <w:r w:rsidR="009020BD">
        <w:rPr>
          <w:noProof w:val="0"/>
          <w:lang w:val="fr-FR"/>
        </w:rPr>
        <w:t>é</w:t>
      </w:r>
      <w:r w:rsidR="00AB56F2" w:rsidRPr="00D6314C">
        <w:rPr>
          <w:noProof w:val="0"/>
          <w:lang w:val="fr-FR"/>
        </w:rPr>
        <w:t>hension (</w:t>
      </w:r>
      <w:r w:rsidRPr="00D6314C">
        <w:rPr>
          <w:i/>
          <w:noProof w:val="0"/>
          <w:lang w:val="fr-FR"/>
        </w:rPr>
        <w:t>Vor-blickbahn</w:t>
      </w:r>
      <w:r w:rsidR="00AB56F2" w:rsidRPr="00D6314C">
        <w:rPr>
          <w:i/>
          <w:noProof w:val="0"/>
          <w:lang w:val="fr-FR"/>
        </w:rPr>
        <w:t>)</w:t>
      </w:r>
      <w:r w:rsidRPr="00D6314C">
        <w:rPr>
          <w:noProof w:val="0"/>
          <w:lang w:val="fr-FR"/>
        </w:rPr>
        <w:t xml:space="preserve"> comprenant </w:t>
      </w:r>
      <w:r w:rsidR="00223043" w:rsidRPr="00D6314C">
        <w:rPr>
          <w:noProof w:val="0"/>
          <w:lang w:val="fr-FR"/>
        </w:rPr>
        <w:t>l’existant</w:t>
      </w:r>
      <w:r w:rsidRPr="00D6314C">
        <w:rPr>
          <w:noProof w:val="0"/>
          <w:lang w:val="fr-FR"/>
        </w:rPr>
        <w:t xml:space="preserve"> idéalement manifesté</w:t>
      </w:r>
      <w:r w:rsidR="00677C65">
        <w:rPr>
          <w:noProof w:val="0"/>
          <w:lang w:val="fr-FR"/>
        </w:rPr>
        <w:t xml:space="preserve">. </w:t>
      </w:r>
      <w:r w:rsidR="005A210B">
        <w:rPr>
          <w:noProof w:val="0"/>
          <w:lang w:val="fr-FR"/>
        </w:rPr>
        <w:t>I</w:t>
      </w:r>
      <w:r w:rsidRPr="00D6314C">
        <w:rPr>
          <w:noProof w:val="0"/>
          <w:lang w:val="fr-FR"/>
        </w:rPr>
        <w:t xml:space="preserve">l </w:t>
      </w:r>
      <w:r w:rsidR="0097653D">
        <w:rPr>
          <w:noProof w:val="0"/>
          <w:lang w:val="fr-FR"/>
        </w:rPr>
        <w:t xml:space="preserve">fallait </w:t>
      </w:r>
      <w:r w:rsidR="005A210B">
        <w:rPr>
          <w:noProof w:val="0"/>
          <w:lang w:val="fr-FR"/>
        </w:rPr>
        <w:t xml:space="preserve">inventer </w:t>
      </w:r>
      <w:r w:rsidRPr="00D6314C">
        <w:rPr>
          <w:noProof w:val="0"/>
          <w:lang w:val="fr-FR"/>
        </w:rPr>
        <w:t>un nouveau concept de vérité. Les actes précédents de vue actuelle de la « physique » de l’Être (mystagogique, musical, tragique, philosophie première) apparaissent dans le nouveau type de connaissance idéale uniquement dans le mode du passé qui n’est plus vrai et valide. La connaissance parfaite sans la vision originaire de l’Être fit la clôture de l’âge précédent de</w:t>
      </w:r>
      <w:r w:rsidR="004512A0" w:rsidRPr="00D6314C">
        <w:rPr>
          <w:noProof w:val="0"/>
          <w:lang w:val="fr-FR"/>
        </w:rPr>
        <w:t xml:space="preserve"> sagesse</w:t>
      </w:r>
      <w:r w:rsidRPr="00D6314C">
        <w:rPr>
          <w:noProof w:val="0"/>
          <w:lang w:val="fr-FR"/>
        </w:rPr>
        <w:t xml:space="preserve"> archaïque. </w:t>
      </w:r>
      <w:r w:rsidR="00491EA6" w:rsidRPr="00D6314C">
        <w:rPr>
          <w:noProof w:val="0"/>
          <w:lang w:val="fr-FR"/>
        </w:rPr>
        <w:t>Sa perfection étant parfaitement aveugle</w:t>
      </w:r>
      <w:r w:rsidR="00AB56F2" w:rsidRPr="00D6314C">
        <w:rPr>
          <w:noProof w:val="0"/>
          <w:lang w:val="fr-FR"/>
        </w:rPr>
        <w:t xml:space="preserve"> aux mystères</w:t>
      </w:r>
      <w:r w:rsidR="00491EA6" w:rsidRPr="00D6314C">
        <w:rPr>
          <w:noProof w:val="0"/>
          <w:lang w:val="fr-FR"/>
        </w:rPr>
        <w:t xml:space="preserve">, </w:t>
      </w:r>
      <w:r w:rsidR="00965386" w:rsidRPr="00D6314C">
        <w:rPr>
          <w:noProof w:val="0"/>
          <w:lang w:val="fr-FR"/>
        </w:rPr>
        <w:t xml:space="preserve">alors, </w:t>
      </w:r>
      <w:r w:rsidR="00491EA6" w:rsidRPr="00D6314C">
        <w:rPr>
          <w:noProof w:val="0"/>
          <w:lang w:val="fr-FR"/>
        </w:rPr>
        <w:t xml:space="preserve">la sagesse ancienne </w:t>
      </w:r>
      <w:r w:rsidRPr="00D6314C">
        <w:rPr>
          <w:noProof w:val="0"/>
          <w:lang w:val="fr-FR"/>
        </w:rPr>
        <w:t>cessa d’être vraie et valide. L’herméneutique définit l’origine de métaphysique comme processus de dévaluation de la vérité archaïque (</w:t>
      </w:r>
      <w:r w:rsidRPr="00D6314C">
        <w:rPr>
          <w:i/>
          <w:noProof w:val="0"/>
          <w:lang w:val="fr-FR"/>
        </w:rPr>
        <w:t>dévalorisation de l’</w:t>
      </w:r>
      <w:r w:rsidR="00074908"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Pr="00D6314C">
        <w:rPr>
          <w:i/>
          <w:noProof w:val="0"/>
          <w:lang w:val="fr-FR"/>
        </w:rPr>
        <w:instrText>dévalorisation de l'</w:instrText>
      </w:r>
      <w:r w:rsidR="00DF7C11" w:rsidRPr="00D6314C">
        <w:rPr>
          <w:i/>
          <w:noProof w:val="0"/>
          <w:lang w:val="fr-FR"/>
        </w:rPr>
        <w:instrText>A</w:instrText>
      </w:r>
      <w:r w:rsidR="00ED477F" w:rsidRPr="00D6314C">
        <w:rPr>
          <w:i/>
          <w:noProof w:val="0"/>
          <w:lang w:val="fr-FR"/>
        </w:rPr>
        <w:instrText>Lethe</w:instrText>
      </w:r>
      <w:r w:rsidR="00DF7C11" w:rsidRPr="00D6314C">
        <w:rPr>
          <w:i/>
          <w:noProof w:val="0"/>
          <w:lang w:val="fr-FR"/>
        </w:rPr>
        <w:instrText>ia</w:instrText>
      </w:r>
      <w:r w:rsidRPr="00D6314C">
        <w:rPr>
          <w:noProof w:val="0"/>
          <w:lang w:val="fr-FR"/>
        </w:rPr>
        <w:instrText xml:space="preserve">" </w:instrText>
      </w:r>
      <w:r w:rsidRPr="00D6314C">
        <w:rPr>
          <w:i/>
          <w:noProof w:val="0"/>
          <w:lang w:val="fr-FR"/>
        </w:rPr>
        <w:fldChar w:fldCharType="end"/>
      </w:r>
      <w:r w:rsidRPr="00D6314C">
        <w:rPr>
          <w:noProof w:val="0"/>
          <w:lang w:val="fr-FR"/>
        </w:rPr>
        <w:t>)</w:t>
      </w:r>
      <w:r w:rsidR="004512A0" w:rsidRPr="00D6314C">
        <w:rPr>
          <w:noProof w:val="0"/>
          <w:lang w:val="fr-FR"/>
        </w:rPr>
        <w:t>. Le premier artiste moderne, Simonide de Céos</w:t>
      </w:r>
      <w:r w:rsidR="00F84D10" w:rsidRPr="00D6314C">
        <w:rPr>
          <w:noProof w:val="0"/>
          <w:lang w:val="fr-FR"/>
        </w:rPr>
        <w:fldChar w:fldCharType="begin"/>
      </w:r>
      <w:r w:rsidR="00F84D10" w:rsidRPr="00D6314C">
        <w:rPr>
          <w:noProof w:val="0"/>
          <w:lang w:val="fr-FR"/>
        </w:rPr>
        <w:instrText xml:space="preserve"> XE "Simonide de Céos" </w:instrText>
      </w:r>
      <w:r w:rsidR="00F84D10" w:rsidRPr="00D6314C">
        <w:rPr>
          <w:noProof w:val="0"/>
          <w:lang w:val="fr-FR"/>
        </w:rPr>
        <w:fldChar w:fldCharType="end"/>
      </w:r>
      <w:r w:rsidR="004512A0" w:rsidRPr="00D6314C">
        <w:rPr>
          <w:noProof w:val="0"/>
          <w:lang w:val="fr-FR"/>
        </w:rPr>
        <w:t>, commença cette dévalorisation un siècle avant Platon</w:t>
      </w:r>
      <w:r w:rsidRPr="00D6314C">
        <w:rPr>
          <w:noProof w:val="0"/>
          <w:lang w:val="fr-FR"/>
        </w:rPr>
        <w:t xml:space="preserve"> (Detienne 1967, 124). Simonide fonda la mnémotechnique </w:t>
      </w:r>
      <w:r w:rsidR="007B435C">
        <w:rPr>
          <w:noProof w:val="0"/>
          <w:lang w:val="fr-FR"/>
        </w:rPr>
        <w:t xml:space="preserve">pour poètes sécularisés ; </w:t>
      </w:r>
      <w:r w:rsidRPr="00D6314C">
        <w:rPr>
          <w:noProof w:val="0"/>
          <w:lang w:val="fr-FR"/>
        </w:rPr>
        <w:t xml:space="preserve">Platon créa la première forme de connaissance technique pour les penseurs dialectiquement compétents. Le dialogue </w:t>
      </w:r>
      <w:r w:rsidRPr="00D6314C">
        <w:rPr>
          <w:i/>
          <w:noProof w:val="0"/>
          <w:lang w:val="fr-FR"/>
        </w:rPr>
        <w:t xml:space="preserve">Ion </w:t>
      </w:r>
      <w:r w:rsidRPr="00D6314C">
        <w:rPr>
          <w:noProof w:val="0"/>
          <w:lang w:val="fr-FR"/>
        </w:rPr>
        <w:t xml:space="preserve">de Platon confirme la conversion de connaissance philosophique en accomplissant la sécularisation de l’autorité poétique </w:t>
      </w:r>
      <w:r w:rsidR="00AB56F2" w:rsidRPr="00D6314C">
        <w:rPr>
          <w:noProof w:val="0"/>
          <w:lang w:val="fr-FR"/>
        </w:rPr>
        <w:lastRenderedPageBreak/>
        <w:t xml:space="preserve">déclenchée </w:t>
      </w:r>
      <w:r w:rsidRPr="00D6314C">
        <w:rPr>
          <w:noProof w:val="0"/>
          <w:lang w:val="fr-FR"/>
        </w:rPr>
        <w:t>un siècle d’avant. Detienne montre la transformation de la déesse Apate, qui détermine la forme archaïque de vérité et de tromperie (</w:t>
      </w:r>
      <w:r w:rsidR="00191152" w:rsidRPr="00191152">
        <w:rPr>
          <w:i/>
          <w:noProof w:val="0"/>
          <w:lang w:val="fr-FR"/>
        </w:rPr>
        <w:t>ibid.</w:t>
      </w:r>
      <w:r w:rsidRPr="00D6314C">
        <w:rPr>
          <w:noProof w:val="0"/>
          <w:lang w:val="fr-FR"/>
        </w:rPr>
        <w:t xml:space="preserve"> 134f). La manifestation prophétique, artistique et rapsodique de l’</w:t>
      </w:r>
      <w:r w:rsidR="00074908" w:rsidRPr="00074908">
        <w:rPr>
          <w:i/>
          <w:noProof w:val="0"/>
          <w:lang w:val="fr-FR"/>
        </w:rPr>
        <w:t>alètheia</w:t>
      </w:r>
      <w:r w:rsidRPr="00D6314C">
        <w:rPr>
          <w:i/>
          <w:noProof w:val="0"/>
          <w:lang w:val="fr-FR"/>
        </w:rPr>
        <w:t xml:space="preserve"> </w:t>
      </w:r>
      <w:r w:rsidRPr="00D6314C">
        <w:rPr>
          <w:noProof w:val="0"/>
          <w:lang w:val="fr-FR"/>
        </w:rPr>
        <w:t>retient l’</w:t>
      </w:r>
      <w:r w:rsidR="00CF40DA">
        <w:rPr>
          <w:noProof w:val="0"/>
          <w:lang w:val="fr-FR"/>
        </w:rPr>
        <w:t>ambiguïté</w:t>
      </w:r>
      <w:r w:rsidRPr="00D6314C">
        <w:rPr>
          <w:noProof w:val="0"/>
          <w:lang w:val="fr-FR"/>
        </w:rPr>
        <w:t xml:space="preserve"> et l’ambivalence de vérité et de tromperie. Le travail d’Hésiode confirme ce sens original de </w:t>
      </w:r>
      <w:r w:rsidR="006E4F51" w:rsidRPr="00D6314C">
        <w:rPr>
          <w:noProof w:val="0"/>
          <w:lang w:val="fr-FR"/>
        </w:rPr>
        <w:t>l</w:t>
      </w:r>
      <w:r w:rsidRPr="00D6314C">
        <w:rPr>
          <w:noProof w:val="0"/>
          <w:lang w:val="fr-FR"/>
        </w:rPr>
        <w:t>’</w:t>
      </w:r>
      <w:r w:rsidR="00074908" w:rsidRPr="00074908">
        <w:rPr>
          <w:i/>
          <w:noProof w:val="0"/>
          <w:lang w:val="fr-FR"/>
        </w:rPr>
        <w:t>alètheia</w:t>
      </w:r>
      <w:r w:rsidRPr="00D6314C">
        <w:rPr>
          <w:noProof w:val="0"/>
          <w:lang w:val="fr-FR"/>
        </w:rPr>
        <w:t>. Ce n’est pas l’auteur, mais les Muses qui gardent l’autorité originale sur la vérité et la tromperie.</w:t>
      </w:r>
      <w:r w:rsidRPr="00D6314C">
        <w:rPr>
          <w:rStyle w:val="Znakapoznpodarou"/>
          <w:noProof w:val="0"/>
          <w:lang w:val="fr-FR"/>
        </w:rPr>
        <w:footnoteReference w:id="11"/>
      </w:r>
      <w:r w:rsidRPr="00D6314C">
        <w:rPr>
          <w:noProof w:val="0"/>
          <w:lang w:val="fr-FR"/>
        </w:rPr>
        <w:t xml:space="preserve"> Après Platon, le cadeau de la vue prophétique et de la sagesse donnée par Apollo et </w:t>
      </w:r>
      <w:r w:rsidR="006E4F51" w:rsidRPr="00D6314C">
        <w:rPr>
          <w:noProof w:val="0"/>
          <w:lang w:val="fr-FR"/>
        </w:rPr>
        <w:t xml:space="preserve">par les </w:t>
      </w:r>
      <w:r w:rsidRPr="00D6314C">
        <w:rPr>
          <w:noProof w:val="0"/>
          <w:lang w:val="fr-FR"/>
        </w:rPr>
        <w:t xml:space="preserve">Muses </w:t>
      </w:r>
      <w:r w:rsidR="006E4F51" w:rsidRPr="00D6314C">
        <w:rPr>
          <w:noProof w:val="0"/>
          <w:lang w:val="fr-FR"/>
        </w:rPr>
        <w:t>est</w:t>
      </w:r>
      <w:r w:rsidRPr="00D6314C">
        <w:rPr>
          <w:noProof w:val="0"/>
          <w:lang w:val="fr-FR"/>
        </w:rPr>
        <w:t xml:space="preserve"> désormais superflu. L’acte de connaissance dépend exclusivement du sujet mortel. Après le départ des Muses dans le monde de l’</w:t>
      </w:r>
      <w:r w:rsidR="00AB56F2" w:rsidRPr="00D6314C">
        <w:rPr>
          <w:noProof w:val="0"/>
          <w:lang w:val="fr-FR"/>
        </w:rPr>
        <w:t>O</w:t>
      </w:r>
      <w:r w:rsidRPr="00D6314C">
        <w:rPr>
          <w:noProof w:val="0"/>
          <w:lang w:val="fr-FR"/>
        </w:rPr>
        <w:t xml:space="preserve">ubli, les artistes modernes tels que Simonide et les penseurs tels que Platon sont devenus de nouveaux </w:t>
      </w:r>
      <w:r w:rsidR="00CF3BF1">
        <w:rPr>
          <w:noProof w:val="0"/>
          <w:lang w:val="fr-FR"/>
        </w:rPr>
        <w:t>maîtres</w:t>
      </w:r>
      <w:r w:rsidRPr="00D6314C">
        <w:rPr>
          <w:noProof w:val="0"/>
          <w:lang w:val="fr-FR"/>
        </w:rPr>
        <w:t xml:space="preserve"> de vérité et de tromperie. L’intégralité de l’Être dans les mystères ou </w:t>
      </w:r>
      <w:r w:rsidR="006E4F51" w:rsidRPr="00D6314C">
        <w:rPr>
          <w:noProof w:val="0"/>
          <w:lang w:val="fr-FR"/>
        </w:rPr>
        <w:t xml:space="preserve">dans </w:t>
      </w:r>
      <w:r w:rsidRPr="00D6314C">
        <w:rPr>
          <w:noProof w:val="0"/>
          <w:lang w:val="fr-FR"/>
        </w:rPr>
        <w:t xml:space="preserve">la poésie </w:t>
      </w:r>
      <w:r w:rsidR="006E4F51" w:rsidRPr="00D6314C">
        <w:rPr>
          <w:noProof w:val="0"/>
          <w:lang w:val="fr-FR"/>
        </w:rPr>
        <w:t xml:space="preserve">ancienne </w:t>
      </w:r>
      <w:r w:rsidRPr="00D6314C">
        <w:rPr>
          <w:noProof w:val="0"/>
          <w:lang w:val="fr-FR"/>
        </w:rPr>
        <w:t>reçu</w:t>
      </w:r>
      <w:r w:rsidR="006E4F51" w:rsidRPr="00D6314C">
        <w:rPr>
          <w:noProof w:val="0"/>
          <w:lang w:val="fr-FR"/>
        </w:rPr>
        <w:t>t</w:t>
      </w:r>
      <w:r w:rsidRPr="00D6314C">
        <w:rPr>
          <w:noProof w:val="0"/>
          <w:lang w:val="fr-FR"/>
        </w:rPr>
        <w:t xml:space="preserve"> le caractère </w:t>
      </w:r>
      <w:r w:rsidR="006E4F51" w:rsidRPr="00D6314C">
        <w:rPr>
          <w:noProof w:val="0"/>
          <w:lang w:val="fr-FR"/>
        </w:rPr>
        <w:t xml:space="preserve">complètement </w:t>
      </w:r>
      <w:r w:rsidR="00E50D64">
        <w:rPr>
          <w:noProof w:val="0"/>
          <w:lang w:val="fr-FR"/>
        </w:rPr>
        <w:t>irrationnel.</w:t>
      </w:r>
      <w:r w:rsidRPr="00D6314C">
        <w:rPr>
          <w:noProof w:val="0"/>
          <w:lang w:val="fr-FR"/>
        </w:rPr>
        <w:t xml:space="preserve"> La présence de l’Être est devenue une représentation </w:t>
      </w:r>
      <w:r w:rsidR="006E4F51" w:rsidRPr="00D6314C">
        <w:rPr>
          <w:noProof w:val="0"/>
          <w:lang w:val="fr-FR"/>
        </w:rPr>
        <w:t xml:space="preserve">faite </w:t>
      </w:r>
      <w:r w:rsidRPr="00D6314C">
        <w:rPr>
          <w:noProof w:val="0"/>
          <w:lang w:val="fr-FR"/>
        </w:rPr>
        <w:t xml:space="preserve">par médiation des idées. La </w:t>
      </w:r>
      <w:r w:rsidR="002C16F7" w:rsidRPr="00D6314C">
        <w:rPr>
          <w:i/>
          <w:noProof w:val="0"/>
          <w:lang w:val="fr-FR"/>
        </w:rPr>
        <w:t>phūsis</w:t>
      </w:r>
      <w:r w:rsidRPr="00D6314C">
        <w:rPr>
          <w:noProof w:val="0"/>
          <w:lang w:val="fr-FR"/>
        </w:rPr>
        <w:t xml:space="preserve"> archaïque des prophètes et de rapsodes est devenue l’histoire mythique et close des époques précédentes. La vision de l’Être présent disparu</w:t>
      </w:r>
      <w:r w:rsidR="006E4F51" w:rsidRPr="00D6314C">
        <w:rPr>
          <w:noProof w:val="0"/>
          <w:lang w:val="fr-FR"/>
        </w:rPr>
        <w:t xml:space="preserve">t irrévocablement </w:t>
      </w:r>
      <w:r w:rsidRPr="00D6314C">
        <w:rPr>
          <w:noProof w:val="0"/>
          <w:lang w:val="fr-FR"/>
        </w:rPr>
        <w:t>de la réflexion métaphysique. La collection des idées est manifestée par une nouvelle donation d</w:t>
      </w:r>
      <w:r w:rsidR="00BF1682">
        <w:rPr>
          <w:noProof w:val="0"/>
          <w:lang w:val="fr-FR"/>
        </w:rPr>
        <w:t>u sens de l</w:t>
      </w:r>
      <w:r w:rsidR="00BF1682">
        <w:rPr>
          <w:rFonts w:cs="Calibri"/>
          <w:noProof w:val="0"/>
          <w:lang w:val="fr-FR"/>
        </w:rPr>
        <w:t>’Ê</w:t>
      </w:r>
      <w:r w:rsidR="00465EDD">
        <w:rPr>
          <w:rFonts w:cs="Calibri"/>
          <w:noProof w:val="0"/>
          <w:lang w:val="fr-FR"/>
        </w:rPr>
        <w:t xml:space="preserve">tre </w:t>
      </w:r>
      <w:r w:rsidR="00BF1682">
        <w:rPr>
          <w:rFonts w:cs="Calibri"/>
          <w:noProof w:val="0"/>
          <w:lang w:val="fr-FR"/>
        </w:rPr>
        <w:t>désormais disparu</w:t>
      </w:r>
      <w:r w:rsidR="00A54E4B" w:rsidRPr="00D6314C">
        <w:rPr>
          <w:noProof w:val="0"/>
          <w:lang w:val="fr-FR"/>
        </w:rPr>
        <w:t xml:space="preserve">. </w:t>
      </w:r>
      <w:r w:rsidR="00465EDD">
        <w:rPr>
          <w:noProof w:val="0"/>
          <w:lang w:val="fr-FR"/>
        </w:rPr>
        <w:t xml:space="preserve">La donation </w:t>
      </w:r>
      <w:r w:rsidR="00A54E4B" w:rsidRPr="00D6314C">
        <w:rPr>
          <w:noProof w:val="0"/>
          <w:lang w:val="fr-FR"/>
        </w:rPr>
        <w:t xml:space="preserve">se fait </w:t>
      </w:r>
      <w:r w:rsidR="00A6612E" w:rsidRPr="00D6314C">
        <w:rPr>
          <w:rFonts w:cs="Calibri"/>
          <w:noProof w:val="0"/>
          <w:lang w:val="fr-FR"/>
        </w:rPr>
        <w:t>à</w:t>
      </w:r>
      <w:r w:rsidR="00A6612E" w:rsidRPr="00D6314C">
        <w:rPr>
          <w:noProof w:val="0"/>
          <w:lang w:val="fr-FR"/>
        </w:rPr>
        <w:t xml:space="preserve"> partir de </w:t>
      </w:r>
      <w:r w:rsidRPr="00D6314C">
        <w:rPr>
          <w:noProof w:val="0"/>
          <w:lang w:val="fr-FR"/>
        </w:rPr>
        <w:t>l’</w:t>
      </w:r>
      <w:r w:rsidR="00A54E4B" w:rsidRPr="00D6314C">
        <w:rPr>
          <w:noProof w:val="0"/>
          <w:lang w:val="fr-FR"/>
        </w:rPr>
        <w:t xml:space="preserve">existant </w:t>
      </w:r>
      <w:r w:rsidR="00A6612E" w:rsidRPr="00D6314C">
        <w:rPr>
          <w:noProof w:val="0"/>
          <w:lang w:val="fr-FR"/>
        </w:rPr>
        <w:t xml:space="preserve">individualisé </w:t>
      </w:r>
      <w:r w:rsidRPr="00D6314C">
        <w:rPr>
          <w:noProof w:val="0"/>
          <w:lang w:val="fr-FR"/>
        </w:rPr>
        <w:t>(</w:t>
      </w:r>
      <w:r w:rsidRPr="00D6314C">
        <w:rPr>
          <w:i/>
          <w:noProof w:val="0"/>
          <w:lang w:val="fr-FR"/>
        </w:rPr>
        <w:t>dativus metaphysicus</w:t>
      </w:r>
      <w:r w:rsidRPr="00D6314C">
        <w:rPr>
          <w:noProof w:val="0"/>
          <w:lang w:val="fr-FR"/>
        </w:rPr>
        <w:t>). Le platonicien n’a plus besoin d’être sage à la manière des premières philosophes, car il conteste validité et vérité de la donation première (</w:t>
      </w:r>
      <w:r w:rsidRPr="00D6314C">
        <w:rPr>
          <w:i/>
          <w:noProof w:val="0"/>
          <w:lang w:val="fr-FR"/>
        </w:rPr>
        <w:t>dativus archegeticus</w:t>
      </w:r>
      <w:r w:rsidR="006E4F51" w:rsidRPr="00D6314C">
        <w:rPr>
          <w:i/>
          <w:noProof w:val="0"/>
          <w:lang w:val="fr-FR"/>
        </w:rPr>
        <w:t>, principalis</w:t>
      </w:r>
      <w:r w:rsidRPr="00D6314C">
        <w:rPr>
          <w:noProof w:val="0"/>
          <w:lang w:val="fr-FR"/>
        </w:rPr>
        <w:t xml:space="preserve">). Il dispose de sa propre capacité de vue parfaite qui </w:t>
      </w:r>
      <w:r w:rsidR="00096AA4">
        <w:rPr>
          <w:noProof w:val="0"/>
          <w:lang w:val="fr-FR"/>
        </w:rPr>
        <w:t xml:space="preserve">porte sur la </w:t>
      </w:r>
      <w:r w:rsidRPr="00D6314C">
        <w:rPr>
          <w:noProof w:val="0"/>
          <w:lang w:val="fr-FR"/>
        </w:rPr>
        <w:t>contemplation idéale des entités isolées. Les premiers philosophes formulèrent le sens de manifestation originale d’Être</w:t>
      </w:r>
      <w:r w:rsidR="005F72AE" w:rsidRPr="00D6314C">
        <w:rPr>
          <w:noProof w:val="0"/>
          <w:lang w:val="fr-FR"/>
        </w:rPr>
        <w:t xml:space="preserve"> par </w:t>
      </w:r>
      <w:r w:rsidR="00453338">
        <w:rPr>
          <w:noProof w:val="0"/>
          <w:lang w:val="fr-FR"/>
        </w:rPr>
        <w:t xml:space="preserve">un </w:t>
      </w:r>
      <w:r w:rsidR="005F72AE" w:rsidRPr="00D6314C">
        <w:rPr>
          <w:noProof w:val="0"/>
          <w:lang w:val="fr-FR"/>
        </w:rPr>
        <w:t xml:space="preserve">langage symbolique. L’apparition ancienne </w:t>
      </w:r>
      <w:r w:rsidRPr="00D6314C">
        <w:rPr>
          <w:noProof w:val="0"/>
          <w:lang w:val="fr-FR"/>
        </w:rPr>
        <w:t xml:space="preserve">contient vérité et tromperie </w:t>
      </w:r>
      <w:r w:rsidR="0024277D" w:rsidRPr="00D6314C">
        <w:rPr>
          <w:noProof w:val="0"/>
          <w:lang w:val="fr-FR"/>
        </w:rPr>
        <w:t>à</w:t>
      </w:r>
      <w:r w:rsidR="005F72AE" w:rsidRPr="00D6314C">
        <w:rPr>
          <w:noProof w:val="0"/>
          <w:lang w:val="fr-FR"/>
        </w:rPr>
        <w:t xml:space="preserve"> la fois </w:t>
      </w:r>
      <w:r w:rsidRPr="00D6314C">
        <w:rPr>
          <w:noProof w:val="0"/>
          <w:lang w:val="fr-FR"/>
        </w:rPr>
        <w:t xml:space="preserve">qu’il faut </w:t>
      </w:r>
      <w:r w:rsidR="00AE6863">
        <w:rPr>
          <w:noProof w:val="0"/>
          <w:lang w:val="fr-FR"/>
        </w:rPr>
        <w:t xml:space="preserve">les </w:t>
      </w:r>
      <w:r w:rsidRPr="00D6314C">
        <w:rPr>
          <w:noProof w:val="0"/>
          <w:lang w:val="fr-FR"/>
        </w:rPr>
        <w:t xml:space="preserve">distinguer très prudemment. La métaphysique n’a plus besoin de voir le monde selon la vision archaïque. </w:t>
      </w:r>
      <w:r w:rsidR="00A54E4B" w:rsidRPr="00D6314C">
        <w:rPr>
          <w:noProof w:val="0"/>
          <w:lang w:val="fr-FR"/>
        </w:rPr>
        <w:t>La compétence</w:t>
      </w:r>
      <w:r w:rsidRPr="00D6314C">
        <w:rPr>
          <w:noProof w:val="0"/>
          <w:lang w:val="fr-FR"/>
        </w:rPr>
        <w:t xml:space="preserve"> subjective de connaissance et d’interpr</w:t>
      </w:r>
      <w:r w:rsidR="00A20794">
        <w:rPr>
          <w:noProof w:val="0"/>
          <w:lang w:val="fr-FR"/>
        </w:rPr>
        <w:t xml:space="preserve">étation de vérité correspond </w:t>
      </w:r>
      <w:r w:rsidRPr="00D6314C">
        <w:rPr>
          <w:noProof w:val="0"/>
          <w:lang w:val="fr-FR"/>
        </w:rPr>
        <w:t>aux idées</w:t>
      </w:r>
      <w:r w:rsidR="00A20794">
        <w:rPr>
          <w:noProof w:val="0"/>
          <w:lang w:val="fr-FR"/>
        </w:rPr>
        <w:t>. Elle</w:t>
      </w:r>
      <w:r w:rsidRPr="00D6314C">
        <w:rPr>
          <w:noProof w:val="0"/>
          <w:lang w:val="fr-FR"/>
        </w:rPr>
        <w:t xml:space="preserve"> remplaça la sagesse archaïque donnée par la vision prophétique et par </w:t>
      </w:r>
      <w:r w:rsidR="00A54E4B" w:rsidRPr="00D6314C">
        <w:rPr>
          <w:noProof w:val="0"/>
          <w:lang w:val="fr-FR"/>
        </w:rPr>
        <w:t>la parole</w:t>
      </w:r>
      <w:r w:rsidRPr="00D6314C">
        <w:rPr>
          <w:noProof w:val="0"/>
          <w:lang w:val="fr-FR"/>
        </w:rPr>
        <w:t xml:space="preserve"> poétique. Platon exorcisa la </w:t>
      </w:r>
      <w:r w:rsidR="00E779A6">
        <w:rPr>
          <w:noProof w:val="0"/>
          <w:lang w:val="fr-FR"/>
        </w:rPr>
        <w:t xml:space="preserve">puissance </w:t>
      </w:r>
      <w:r w:rsidRPr="00D6314C">
        <w:rPr>
          <w:noProof w:val="0"/>
          <w:lang w:val="fr-FR"/>
        </w:rPr>
        <w:t>divine de tromperie (Apate</w:t>
      </w:r>
      <w:r w:rsidRPr="00D6314C">
        <w:rPr>
          <w:noProof w:val="0"/>
          <w:lang w:val="fr-FR"/>
        </w:rPr>
        <w:fldChar w:fldCharType="begin"/>
      </w:r>
      <w:r w:rsidRPr="00D6314C">
        <w:rPr>
          <w:noProof w:val="0"/>
          <w:lang w:val="fr-FR"/>
        </w:rPr>
        <w:instrText xml:space="preserve"> XE "Apaté" </w:instrText>
      </w:r>
      <w:r w:rsidRPr="00D6314C">
        <w:rPr>
          <w:noProof w:val="0"/>
          <w:lang w:val="fr-FR"/>
        </w:rPr>
        <w:fldChar w:fldCharType="end"/>
      </w:r>
      <w:r w:rsidRPr="00D6314C">
        <w:rPr>
          <w:noProof w:val="0"/>
          <w:lang w:val="fr-FR"/>
        </w:rPr>
        <w:t>) de la philosophie moderne. Apate est devenu</w:t>
      </w:r>
      <w:r w:rsidR="00B20A6E">
        <w:rPr>
          <w:noProof w:val="0"/>
          <w:lang w:val="fr-FR"/>
        </w:rPr>
        <w:t>e</w:t>
      </w:r>
      <w:r w:rsidRPr="00D6314C">
        <w:rPr>
          <w:noProof w:val="0"/>
          <w:lang w:val="fr-FR"/>
        </w:rPr>
        <w:t xml:space="preserve"> l’être humain </w:t>
      </w:r>
      <w:r w:rsidR="003F3440">
        <w:rPr>
          <w:noProof w:val="0"/>
          <w:lang w:val="fr-FR"/>
        </w:rPr>
        <w:t xml:space="preserve">de </w:t>
      </w:r>
      <w:r w:rsidRPr="00D6314C">
        <w:rPr>
          <w:noProof w:val="0"/>
          <w:lang w:val="fr-FR"/>
        </w:rPr>
        <w:t>Platon</w:t>
      </w:r>
      <w:r w:rsidR="009631F8" w:rsidRPr="00D6314C">
        <w:rPr>
          <w:noProof w:val="0"/>
          <w:lang w:val="fr-FR"/>
        </w:rPr>
        <w:t xml:space="preserve"> </w:t>
      </w:r>
      <w:r w:rsidR="003F3440">
        <w:rPr>
          <w:noProof w:val="0"/>
          <w:lang w:val="fr-FR"/>
        </w:rPr>
        <w:t xml:space="preserve">lui-même, </w:t>
      </w:r>
      <w:r w:rsidR="009631F8" w:rsidRPr="00D6314C">
        <w:rPr>
          <w:noProof w:val="0"/>
          <w:lang w:val="fr-FR"/>
        </w:rPr>
        <w:t>ce qui est certainement un accomplissement très remarquable</w:t>
      </w:r>
      <w:r w:rsidR="00B7424C" w:rsidRPr="00D6314C">
        <w:rPr>
          <w:noProof w:val="0"/>
          <w:lang w:val="fr-FR"/>
        </w:rPr>
        <w:t xml:space="preserve">. Cette figure </w:t>
      </w:r>
      <w:r w:rsidRPr="00D6314C">
        <w:rPr>
          <w:noProof w:val="0"/>
          <w:lang w:val="fr-FR"/>
        </w:rPr>
        <w:t xml:space="preserve">« divine » </w:t>
      </w:r>
      <w:r w:rsidR="00B7424C" w:rsidRPr="00D6314C">
        <w:rPr>
          <w:noProof w:val="0"/>
          <w:lang w:val="fr-FR"/>
        </w:rPr>
        <w:t xml:space="preserve">de l’Apate </w:t>
      </w:r>
      <w:r w:rsidRPr="00D6314C">
        <w:rPr>
          <w:noProof w:val="0"/>
          <w:lang w:val="fr-FR"/>
        </w:rPr>
        <w:t>fonda l’</w:t>
      </w:r>
      <w:r w:rsidR="0024277D" w:rsidRPr="00D6314C">
        <w:rPr>
          <w:noProof w:val="0"/>
          <w:lang w:val="fr-FR"/>
        </w:rPr>
        <w:t>âge</w:t>
      </w:r>
      <w:r w:rsidRPr="00D6314C">
        <w:rPr>
          <w:noProof w:val="0"/>
          <w:lang w:val="fr-FR"/>
        </w:rPr>
        <w:t xml:space="preserve"> de modernité. Perspective fondamentale de compréhension de </w:t>
      </w:r>
      <w:r w:rsidR="00223043" w:rsidRPr="00D6314C">
        <w:rPr>
          <w:noProof w:val="0"/>
          <w:lang w:val="fr-FR"/>
        </w:rPr>
        <w:t>l’existant</w:t>
      </w:r>
      <w:r w:rsidRPr="00D6314C">
        <w:rPr>
          <w:noProof w:val="0"/>
          <w:lang w:val="fr-FR"/>
        </w:rPr>
        <w:t xml:space="preserve"> (</w:t>
      </w:r>
      <w:r w:rsidRPr="00D6314C">
        <w:rPr>
          <w:i/>
          <w:noProof w:val="0"/>
          <w:lang w:val="fr-FR"/>
        </w:rPr>
        <w:t>eídos</w:t>
      </w:r>
      <w:r w:rsidRPr="00D6314C">
        <w:rPr>
          <w:noProof w:val="0"/>
          <w:lang w:val="fr-FR"/>
        </w:rPr>
        <w:t xml:space="preserve">) suit </w:t>
      </w:r>
      <w:r w:rsidR="00A54E4B" w:rsidRPr="00D6314C">
        <w:rPr>
          <w:noProof w:val="0"/>
          <w:lang w:val="fr-FR"/>
        </w:rPr>
        <w:t xml:space="preserve">désormais </w:t>
      </w:r>
      <w:r w:rsidR="00C473ED" w:rsidRPr="00D6314C">
        <w:rPr>
          <w:noProof w:val="0"/>
          <w:lang w:val="fr-FR"/>
        </w:rPr>
        <w:t>l’imagination</w:t>
      </w:r>
      <w:r w:rsidRPr="00D6314C">
        <w:rPr>
          <w:noProof w:val="0"/>
          <w:lang w:val="fr-FR"/>
        </w:rPr>
        <w:t xml:space="preserve"> idéale. La </w:t>
      </w:r>
      <w:r w:rsidRPr="00D6314C">
        <w:rPr>
          <w:noProof w:val="0"/>
          <w:lang w:val="fr-FR"/>
        </w:rPr>
        <w:lastRenderedPageBreak/>
        <w:t xml:space="preserve">compréhension des entités comme idées progresse dans le cadre de la vision parfaite qui est identique avec la présence idéale et permanente de </w:t>
      </w:r>
      <w:r w:rsidR="0024277D" w:rsidRPr="00D6314C">
        <w:rPr>
          <w:noProof w:val="0"/>
          <w:lang w:val="fr-FR"/>
        </w:rPr>
        <w:t xml:space="preserve">la </w:t>
      </w:r>
      <w:r w:rsidR="006E2A1D">
        <w:rPr>
          <w:noProof w:val="0"/>
          <w:lang w:val="fr-FR"/>
        </w:rPr>
        <w:t>connaissance éternelle.</w:t>
      </w:r>
    </w:p>
    <w:p w:rsidR="00B00B01" w:rsidRPr="00D6314C" w:rsidRDefault="00B00B01" w:rsidP="00B35A5D">
      <w:pPr>
        <w:ind w:firstLine="397"/>
        <w:rPr>
          <w:rFonts w:ascii="Times New Roman" w:eastAsia="Times New Roman" w:hAnsi="Times New Roman"/>
          <w:b/>
          <w:noProof w:val="0"/>
          <w:szCs w:val="24"/>
          <w:lang w:val="fr-FR"/>
        </w:rPr>
      </w:pPr>
      <w:r w:rsidRPr="00D6314C">
        <w:rPr>
          <w:noProof w:val="0"/>
          <w:lang w:val="fr-FR"/>
        </w:rPr>
        <w:t>La métaphysiqu</w:t>
      </w:r>
      <w:r w:rsidR="0024277D" w:rsidRPr="00D6314C">
        <w:rPr>
          <w:noProof w:val="0"/>
          <w:lang w:val="fr-FR"/>
        </w:rPr>
        <w:t>e</w:t>
      </w:r>
      <w:r w:rsidRPr="00D6314C">
        <w:rPr>
          <w:noProof w:val="0"/>
          <w:lang w:val="fr-FR"/>
        </w:rPr>
        <w:t xml:space="preserve"> fond</w:t>
      </w:r>
      <w:r w:rsidR="0024277D" w:rsidRPr="00D6314C">
        <w:rPr>
          <w:noProof w:val="0"/>
          <w:lang w:val="fr-FR"/>
        </w:rPr>
        <w:t>a</w:t>
      </w:r>
      <w:r w:rsidRPr="00D6314C">
        <w:rPr>
          <w:noProof w:val="0"/>
          <w:lang w:val="fr-FR"/>
        </w:rPr>
        <w:t xml:space="preserve"> une nouvelle école </w:t>
      </w:r>
      <w:r w:rsidR="0024277D" w:rsidRPr="00D6314C">
        <w:rPr>
          <w:noProof w:val="0"/>
          <w:lang w:val="fr-FR"/>
        </w:rPr>
        <w:t xml:space="preserve">par </w:t>
      </w:r>
      <w:r w:rsidRPr="00D6314C">
        <w:rPr>
          <w:noProof w:val="0"/>
          <w:lang w:val="fr-FR"/>
        </w:rPr>
        <w:t>l’existence idéale qui est éternellement présent</w:t>
      </w:r>
      <w:r w:rsidR="00A54E4B" w:rsidRPr="00D6314C">
        <w:rPr>
          <w:noProof w:val="0"/>
          <w:lang w:val="fr-FR"/>
        </w:rPr>
        <w:t>e</w:t>
      </w:r>
      <w:r w:rsidRPr="00D6314C">
        <w:rPr>
          <w:noProof w:val="0"/>
          <w:lang w:val="fr-FR"/>
        </w:rPr>
        <w:t xml:space="preserve"> (οὐσία). La nouvelle façon de </w:t>
      </w:r>
      <w:r w:rsidRPr="00D6314C">
        <w:rPr>
          <w:i/>
          <w:noProof w:val="0"/>
          <w:lang w:val="fr-FR"/>
        </w:rPr>
        <w:t>Vor-blickbahn</w:t>
      </w:r>
      <w:r w:rsidRPr="00D6314C">
        <w:rPr>
          <w:noProof w:val="0"/>
          <w:lang w:val="fr-FR"/>
        </w:rPr>
        <w:t xml:space="preserve"> fonda la manifestation d</w:t>
      </w:r>
      <w:r w:rsidR="0024277D" w:rsidRPr="00D6314C">
        <w:rPr>
          <w:noProof w:val="0"/>
          <w:lang w:val="fr-FR"/>
        </w:rPr>
        <w:t>’une</w:t>
      </w:r>
      <w:r w:rsidRPr="00D6314C">
        <w:rPr>
          <w:noProof w:val="0"/>
          <w:lang w:val="fr-FR"/>
        </w:rPr>
        <w:t xml:space="preserve"> </w:t>
      </w:r>
      <w:r w:rsidR="0024277D" w:rsidRPr="00D6314C">
        <w:rPr>
          <w:noProof w:val="0"/>
          <w:lang w:val="fr-FR"/>
        </w:rPr>
        <w:t>on</w:t>
      </w:r>
      <w:r w:rsidRPr="00D6314C">
        <w:rPr>
          <w:noProof w:val="0"/>
          <w:lang w:val="fr-FR"/>
        </w:rPr>
        <w:t>tologie</w:t>
      </w:r>
      <w:r w:rsidR="0024277D" w:rsidRPr="00D6314C">
        <w:rPr>
          <w:noProof w:val="0"/>
          <w:lang w:val="fr-FR"/>
        </w:rPr>
        <w:t xml:space="preserve"> nouvelle</w:t>
      </w:r>
      <w:r w:rsidRPr="00D6314C">
        <w:rPr>
          <w:noProof w:val="0"/>
          <w:lang w:val="fr-FR"/>
        </w:rPr>
        <w:t xml:space="preserve">. Platon en figure du mathématicien contemple </w:t>
      </w:r>
      <w:r w:rsidR="0024277D" w:rsidRPr="00D6314C">
        <w:rPr>
          <w:noProof w:val="0"/>
          <w:lang w:val="fr-FR"/>
        </w:rPr>
        <w:t xml:space="preserve">la </w:t>
      </w:r>
      <w:r w:rsidRPr="00D6314C">
        <w:rPr>
          <w:noProof w:val="0"/>
          <w:lang w:val="fr-FR"/>
        </w:rPr>
        <w:t xml:space="preserve">vérité essentielle qui contient la signification eidétique de ce qui est présent pour tout le monde et pour </w:t>
      </w:r>
      <w:r w:rsidR="00A54E4B" w:rsidRPr="00D6314C">
        <w:rPr>
          <w:noProof w:val="0"/>
          <w:lang w:val="fr-FR"/>
        </w:rPr>
        <w:t>toujours</w:t>
      </w:r>
      <w:r w:rsidRPr="00D6314C">
        <w:rPr>
          <w:noProof w:val="0"/>
          <w:lang w:val="fr-FR"/>
        </w:rPr>
        <w:t xml:space="preserve">. La vision théorique concerne désormais la substance métaphysique. Cette perspective </w:t>
      </w:r>
      <w:r w:rsidR="00A54E4B" w:rsidRPr="00D6314C">
        <w:rPr>
          <w:noProof w:val="0"/>
          <w:lang w:val="fr-FR"/>
        </w:rPr>
        <w:t xml:space="preserve">implanta une </w:t>
      </w:r>
      <w:r w:rsidRPr="00D6314C">
        <w:rPr>
          <w:noProof w:val="0"/>
          <w:lang w:val="fr-FR"/>
        </w:rPr>
        <w:t>nouvelle connaissance d</w:t>
      </w:r>
      <w:r w:rsidR="00A54E4B" w:rsidRPr="00D6314C">
        <w:rPr>
          <w:noProof w:val="0"/>
          <w:lang w:val="fr-FR"/>
        </w:rPr>
        <w:t xml:space="preserve">u monde </w:t>
      </w:r>
      <w:r w:rsidRPr="00D6314C">
        <w:rPr>
          <w:noProof w:val="0"/>
          <w:lang w:val="fr-FR"/>
        </w:rPr>
        <w:t xml:space="preserve">qui diffère fondamentalement de la vue prophétique de présent divin dans le mode de Mnémosyne, ou la vision </w:t>
      </w:r>
      <w:r w:rsidR="00A54E4B" w:rsidRPr="00D6314C">
        <w:rPr>
          <w:noProof w:val="0"/>
          <w:lang w:val="fr-FR"/>
        </w:rPr>
        <w:t>é</w:t>
      </w:r>
      <w:r w:rsidRPr="00D6314C">
        <w:rPr>
          <w:noProof w:val="0"/>
          <w:lang w:val="fr-FR"/>
        </w:rPr>
        <w:t xml:space="preserve">poptique des mystères, ou la médiation intellectuelle de </w:t>
      </w:r>
      <w:r w:rsidR="002C16F7" w:rsidRPr="00D6314C">
        <w:rPr>
          <w:i/>
          <w:noProof w:val="0"/>
          <w:lang w:val="fr-FR"/>
        </w:rPr>
        <w:t>phūsis</w:t>
      </w:r>
      <w:r w:rsidRPr="00D6314C">
        <w:rPr>
          <w:noProof w:val="0"/>
          <w:lang w:val="fr-FR"/>
        </w:rPr>
        <w:t xml:space="preserve"> dans la première philosophie. Le changement de vérité </w:t>
      </w:r>
      <w:r w:rsidR="00657C34" w:rsidRPr="00D6314C">
        <w:rPr>
          <w:noProof w:val="0"/>
          <w:lang w:val="fr-FR"/>
        </w:rPr>
        <w:t xml:space="preserve">créa une </w:t>
      </w:r>
      <w:r w:rsidRPr="00D6314C">
        <w:rPr>
          <w:noProof w:val="0"/>
          <w:lang w:val="fr-FR"/>
        </w:rPr>
        <w:t xml:space="preserve">correspondance des idées éternelles </w:t>
      </w:r>
      <w:r w:rsidR="00657C34" w:rsidRPr="00D6314C">
        <w:rPr>
          <w:noProof w:val="0"/>
          <w:lang w:val="fr-FR"/>
        </w:rPr>
        <w:t xml:space="preserve">avec les </w:t>
      </w:r>
      <w:r w:rsidRPr="00D6314C">
        <w:rPr>
          <w:noProof w:val="0"/>
          <w:lang w:val="fr-FR"/>
        </w:rPr>
        <w:t>substances idéales</w:t>
      </w:r>
      <w:r w:rsidR="00657C34" w:rsidRPr="00D6314C">
        <w:rPr>
          <w:noProof w:val="0"/>
          <w:lang w:val="fr-FR"/>
        </w:rPr>
        <w:t xml:space="preserve">. Cette corrélation au niveau de l’idéalité </w:t>
      </w:r>
      <w:r w:rsidRPr="00D6314C">
        <w:rPr>
          <w:noProof w:val="0"/>
          <w:lang w:val="fr-FR"/>
        </w:rPr>
        <w:t>produisit une nouvelle époque de réflexion. Maintenant, l</w:t>
      </w:r>
      <w:r w:rsidR="00657C34" w:rsidRPr="00D6314C">
        <w:rPr>
          <w:noProof w:val="0"/>
          <w:lang w:val="fr-FR"/>
        </w:rPr>
        <w:t>a trajectoire de compréhension (</w:t>
      </w:r>
      <w:r w:rsidRPr="00D6314C">
        <w:rPr>
          <w:i/>
          <w:noProof w:val="0"/>
          <w:lang w:val="fr-FR"/>
        </w:rPr>
        <w:t>Vor-blickbahn</w:t>
      </w:r>
      <w:r w:rsidR="00657C34" w:rsidRPr="00D6314C">
        <w:rPr>
          <w:noProof w:val="0"/>
          <w:lang w:val="fr-FR"/>
        </w:rPr>
        <w:t xml:space="preserve">) </w:t>
      </w:r>
      <w:r w:rsidRPr="00D6314C">
        <w:rPr>
          <w:noProof w:val="0"/>
          <w:lang w:val="fr-FR"/>
        </w:rPr>
        <w:t>est dirigé</w:t>
      </w:r>
      <w:r w:rsidR="00657C34" w:rsidRPr="00D6314C">
        <w:rPr>
          <w:noProof w:val="0"/>
          <w:lang w:val="fr-FR"/>
        </w:rPr>
        <w:t>e</w:t>
      </w:r>
      <w:r w:rsidRPr="00D6314C">
        <w:rPr>
          <w:noProof w:val="0"/>
          <w:lang w:val="fr-FR"/>
        </w:rPr>
        <w:t xml:space="preserve"> vers l’idée qui détermine l</w:t>
      </w:r>
      <w:r w:rsidR="0024277D" w:rsidRPr="00D6314C">
        <w:rPr>
          <w:noProof w:val="0"/>
          <w:lang w:val="fr-FR"/>
        </w:rPr>
        <w:t xml:space="preserve">a signification </w:t>
      </w:r>
      <w:r w:rsidRPr="00D6314C">
        <w:rPr>
          <w:noProof w:val="0"/>
          <w:lang w:val="fr-FR"/>
        </w:rPr>
        <w:t>de l’</w:t>
      </w:r>
      <w:r w:rsidR="00657C34" w:rsidRPr="00D6314C">
        <w:rPr>
          <w:noProof w:val="0"/>
          <w:lang w:val="fr-FR"/>
        </w:rPr>
        <w:t>existence</w:t>
      </w:r>
      <w:r w:rsidRPr="00D6314C">
        <w:rPr>
          <w:noProof w:val="0"/>
          <w:lang w:val="fr-FR"/>
        </w:rPr>
        <w:t xml:space="preserve"> individuel</w:t>
      </w:r>
      <w:r w:rsidR="00657C34" w:rsidRPr="00D6314C">
        <w:rPr>
          <w:noProof w:val="0"/>
          <w:lang w:val="fr-FR"/>
        </w:rPr>
        <w:t>le</w:t>
      </w:r>
      <w:r w:rsidRPr="00D6314C">
        <w:rPr>
          <w:noProof w:val="0"/>
          <w:lang w:val="fr-FR"/>
        </w:rPr>
        <w:t xml:space="preserve">. L’idée donne </w:t>
      </w:r>
      <w:r w:rsidRPr="00D6314C">
        <w:rPr>
          <w:rFonts w:cs="Calibri"/>
          <w:noProof w:val="0"/>
          <w:lang w:val="fr-FR"/>
        </w:rPr>
        <w:t>à</w:t>
      </w:r>
      <w:r w:rsidRPr="00D6314C">
        <w:rPr>
          <w:noProof w:val="0"/>
          <w:lang w:val="fr-FR"/>
        </w:rPr>
        <w:t xml:space="preserve"> voir tout ce qui est reconnaissable</w:t>
      </w:r>
      <w:r w:rsidR="003B3398">
        <w:rPr>
          <w:noProof w:val="0"/>
          <w:lang w:val="fr-FR"/>
        </w:rPr>
        <w:t xml:space="preserve"> dans la métaphysique</w:t>
      </w:r>
      <w:r w:rsidRPr="00D6314C">
        <w:rPr>
          <w:noProof w:val="0"/>
          <w:lang w:val="fr-FR"/>
        </w:rPr>
        <w:t>. La connaissance d</w:t>
      </w:r>
      <w:r w:rsidR="00C5039E" w:rsidRPr="00D6314C">
        <w:rPr>
          <w:noProof w:val="0"/>
          <w:lang w:val="fr-FR"/>
        </w:rPr>
        <w:t>e l</w:t>
      </w:r>
      <w:r w:rsidRPr="00D6314C">
        <w:rPr>
          <w:noProof w:val="0"/>
          <w:lang w:val="fr-FR"/>
        </w:rPr>
        <w:t xml:space="preserve">’école </w:t>
      </w:r>
      <w:r w:rsidR="00C5039E" w:rsidRPr="00D6314C">
        <w:rPr>
          <w:noProof w:val="0"/>
          <w:lang w:val="fr-FR"/>
        </w:rPr>
        <w:t>platonicienne</w:t>
      </w:r>
      <w:r w:rsidRPr="00D6314C">
        <w:rPr>
          <w:noProof w:val="0"/>
          <w:lang w:val="fr-FR"/>
        </w:rPr>
        <w:t xml:space="preserve"> n’a pas besoin de la vieille sagesse de Delphi qui guida Socrate et ses prédécesseurs. Cette sagesse retient la vision de l’ensemble de l’Être grâce au cadeau </w:t>
      </w:r>
      <w:r w:rsidR="00694DD0">
        <w:rPr>
          <w:noProof w:val="0"/>
          <w:lang w:val="fr-FR"/>
        </w:rPr>
        <w:t xml:space="preserve">fait par </w:t>
      </w:r>
      <w:r w:rsidRPr="00D6314C">
        <w:rPr>
          <w:noProof w:val="0"/>
          <w:lang w:val="fr-FR"/>
        </w:rPr>
        <w:t xml:space="preserve">Apollo et </w:t>
      </w:r>
      <w:r w:rsidR="00694DD0">
        <w:rPr>
          <w:noProof w:val="0"/>
          <w:lang w:val="fr-FR"/>
        </w:rPr>
        <w:t xml:space="preserve">par les </w:t>
      </w:r>
      <w:r w:rsidRPr="00D6314C">
        <w:rPr>
          <w:noProof w:val="0"/>
          <w:lang w:val="fr-FR"/>
        </w:rPr>
        <w:t xml:space="preserve">Muses. Platon créa </w:t>
      </w:r>
      <w:r w:rsidR="00C5039E" w:rsidRPr="00D6314C">
        <w:rPr>
          <w:noProof w:val="0"/>
          <w:lang w:val="fr-FR"/>
        </w:rPr>
        <w:t xml:space="preserve">une </w:t>
      </w:r>
      <w:r w:rsidRPr="00D6314C">
        <w:rPr>
          <w:noProof w:val="0"/>
          <w:lang w:val="fr-FR"/>
        </w:rPr>
        <w:t>nouv</w:t>
      </w:r>
      <w:r w:rsidR="00C5039E" w:rsidRPr="00D6314C">
        <w:rPr>
          <w:noProof w:val="0"/>
          <w:lang w:val="fr-FR"/>
        </w:rPr>
        <w:t>elle science,</w:t>
      </w:r>
      <w:r w:rsidRPr="00D6314C">
        <w:rPr>
          <w:noProof w:val="0"/>
          <w:lang w:val="fr-FR"/>
        </w:rPr>
        <w:t xml:space="preserve"> </w:t>
      </w:r>
      <w:r w:rsidR="00C5039E" w:rsidRPr="00D6314C">
        <w:rPr>
          <w:noProof w:val="0"/>
          <w:lang w:val="fr-FR"/>
        </w:rPr>
        <w:t xml:space="preserve">car l’idée </w:t>
      </w:r>
      <w:r w:rsidRPr="00D6314C">
        <w:rPr>
          <w:noProof w:val="0"/>
          <w:lang w:val="fr-FR"/>
        </w:rPr>
        <w:t>est présent</w:t>
      </w:r>
      <w:r w:rsidR="00657C34" w:rsidRPr="00D6314C">
        <w:rPr>
          <w:noProof w:val="0"/>
          <w:lang w:val="fr-FR"/>
        </w:rPr>
        <w:t>e</w:t>
      </w:r>
      <w:r w:rsidRPr="00D6314C">
        <w:rPr>
          <w:noProof w:val="0"/>
          <w:lang w:val="fr-FR"/>
        </w:rPr>
        <w:t xml:space="preserve"> en permanence et idéalement. Le premier Prométhée de la </w:t>
      </w:r>
      <w:r w:rsidR="00C5039E" w:rsidRPr="00D6314C">
        <w:rPr>
          <w:noProof w:val="0"/>
          <w:lang w:val="fr-FR"/>
        </w:rPr>
        <w:t>m</w:t>
      </w:r>
      <w:r w:rsidRPr="00D6314C">
        <w:rPr>
          <w:noProof w:val="0"/>
          <w:lang w:val="fr-FR"/>
        </w:rPr>
        <w:t>odernité établit un</w:t>
      </w:r>
      <w:r w:rsidR="00657C34" w:rsidRPr="00D6314C">
        <w:rPr>
          <w:noProof w:val="0"/>
          <w:lang w:val="fr-FR"/>
        </w:rPr>
        <w:t xml:space="preserve"> </w:t>
      </w:r>
      <w:r w:rsidRPr="00D6314C">
        <w:rPr>
          <w:noProof w:val="0"/>
          <w:lang w:val="fr-FR"/>
        </w:rPr>
        <w:t>nouve</w:t>
      </w:r>
      <w:r w:rsidR="00657C34" w:rsidRPr="00D6314C">
        <w:rPr>
          <w:noProof w:val="0"/>
          <w:lang w:val="fr-FR"/>
        </w:rPr>
        <w:t>au</w:t>
      </w:r>
      <w:r w:rsidRPr="00D6314C">
        <w:rPr>
          <w:noProof w:val="0"/>
          <w:lang w:val="fr-FR"/>
        </w:rPr>
        <w:t xml:space="preserve"> sanctuaire pour les techniciens de </w:t>
      </w:r>
      <w:r w:rsidR="00AA7953">
        <w:rPr>
          <w:noProof w:val="0"/>
          <w:lang w:val="fr-FR"/>
        </w:rPr>
        <w:t xml:space="preserve">la </w:t>
      </w:r>
      <w:r w:rsidRPr="00D6314C">
        <w:rPr>
          <w:noProof w:val="0"/>
          <w:lang w:val="fr-FR"/>
        </w:rPr>
        <w:t>pensée</w:t>
      </w:r>
      <w:r w:rsidR="00C5039E" w:rsidRPr="00D6314C">
        <w:rPr>
          <w:noProof w:val="0"/>
          <w:lang w:val="fr-FR"/>
        </w:rPr>
        <w:t xml:space="preserve">. Ils </w:t>
      </w:r>
      <w:r w:rsidRPr="00D6314C">
        <w:rPr>
          <w:noProof w:val="0"/>
          <w:lang w:val="fr-FR"/>
        </w:rPr>
        <w:t>cultive</w:t>
      </w:r>
      <w:r w:rsidR="00C5039E" w:rsidRPr="00D6314C">
        <w:rPr>
          <w:noProof w:val="0"/>
          <w:lang w:val="fr-FR"/>
        </w:rPr>
        <w:t>nt</w:t>
      </w:r>
      <w:r w:rsidRPr="00D6314C">
        <w:rPr>
          <w:noProof w:val="0"/>
          <w:lang w:val="fr-FR"/>
        </w:rPr>
        <w:t xml:space="preserve"> la connaissance éternelle faite exclusiv</w:t>
      </w:r>
      <w:r w:rsidR="00EB7DCE">
        <w:rPr>
          <w:noProof w:val="0"/>
          <w:lang w:val="fr-FR"/>
        </w:rPr>
        <w:t xml:space="preserve">ement par les mortels. Le regard </w:t>
      </w:r>
      <w:r w:rsidRPr="00D6314C">
        <w:rPr>
          <w:noProof w:val="0"/>
          <w:lang w:val="fr-FR"/>
        </w:rPr>
        <w:t xml:space="preserve">idéal de la quantité mathématique forme les idées individuelles. Cette science fait </w:t>
      </w:r>
      <w:r w:rsidR="00657C34" w:rsidRPr="00D6314C">
        <w:rPr>
          <w:noProof w:val="0"/>
          <w:lang w:val="fr-FR"/>
        </w:rPr>
        <w:t xml:space="preserve">une </w:t>
      </w:r>
      <w:r w:rsidRPr="00D6314C">
        <w:rPr>
          <w:noProof w:val="0"/>
          <w:lang w:val="fr-FR"/>
        </w:rPr>
        <w:t xml:space="preserve">nouvelle définition de ce qui se donne à voir et à </w:t>
      </w:r>
      <w:r w:rsidR="0035132E">
        <w:rPr>
          <w:noProof w:val="0"/>
          <w:lang w:val="fr-FR"/>
        </w:rPr>
        <w:t>reconnaître</w:t>
      </w:r>
      <w:r w:rsidRPr="00D6314C">
        <w:rPr>
          <w:noProof w:val="0"/>
          <w:lang w:val="fr-FR"/>
        </w:rPr>
        <w:t xml:space="preserve">. Le platonicien en figure d’un </w:t>
      </w:r>
      <w:r w:rsidR="00CF3BF1">
        <w:rPr>
          <w:noProof w:val="0"/>
          <w:lang w:val="fr-FR"/>
        </w:rPr>
        <w:t xml:space="preserve">faux </w:t>
      </w:r>
      <w:r w:rsidRPr="00D6314C">
        <w:rPr>
          <w:noProof w:val="0"/>
          <w:lang w:val="fr-FR"/>
        </w:rPr>
        <w:t xml:space="preserve">prophète voit la totalité du monde parce que son âme avait vu le monde éternel même avant sa naissance. Il n’a pas besoin d’être </w:t>
      </w:r>
      <w:r w:rsidR="00C5039E" w:rsidRPr="00D6314C">
        <w:rPr>
          <w:noProof w:val="0"/>
          <w:lang w:val="fr-FR"/>
        </w:rPr>
        <w:t xml:space="preserve">au monde </w:t>
      </w:r>
      <w:r w:rsidRPr="00D6314C">
        <w:rPr>
          <w:noProof w:val="0"/>
          <w:lang w:val="fr-FR"/>
        </w:rPr>
        <w:t>et son âme voit déjà ce qui est vrai. L</w:t>
      </w:r>
      <w:r w:rsidR="00C5039E" w:rsidRPr="00D6314C">
        <w:rPr>
          <w:noProof w:val="0"/>
          <w:lang w:val="fr-FR"/>
        </w:rPr>
        <w:t xml:space="preserve">a </w:t>
      </w:r>
      <w:r w:rsidRPr="00D6314C">
        <w:rPr>
          <w:noProof w:val="0"/>
          <w:lang w:val="fr-FR"/>
        </w:rPr>
        <w:t>nouvelle technologie de pens</w:t>
      </w:r>
      <w:r w:rsidR="00B7424C" w:rsidRPr="00D6314C">
        <w:rPr>
          <w:noProof w:val="0"/>
          <w:lang w:val="fr-FR"/>
        </w:rPr>
        <w:t>ée</w:t>
      </w:r>
      <w:r w:rsidRPr="00D6314C">
        <w:rPr>
          <w:noProof w:val="0"/>
          <w:lang w:val="fr-FR"/>
        </w:rPr>
        <w:t xml:space="preserve"> transforma la sagesse archaïque de Delphi et celle des premiers philosophes dans une comédie divine. Le panthéon d</w:t>
      </w:r>
      <w:r w:rsidR="00C5039E" w:rsidRPr="00D6314C">
        <w:rPr>
          <w:noProof w:val="0"/>
          <w:lang w:val="fr-FR"/>
        </w:rPr>
        <w:t xml:space="preserve">es </w:t>
      </w:r>
      <w:r w:rsidRPr="00D6314C">
        <w:rPr>
          <w:noProof w:val="0"/>
          <w:lang w:val="fr-FR"/>
        </w:rPr>
        <w:t>idées</w:t>
      </w:r>
      <w:r w:rsidR="00C5039E" w:rsidRPr="00D6314C">
        <w:rPr>
          <w:noProof w:val="0"/>
          <w:lang w:val="fr-FR"/>
        </w:rPr>
        <w:t>, qui sont présent</w:t>
      </w:r>
      <w:r w:rsidR="00B7424C" w:rsidRPr="00D6314C">
        <w:rPr>
          <w:noProof w:val="0"/>
          <w:lang w:val="fr-FR"/>
        </w:rPr>
        <w:t>é</w:t>
      </w:r>
      <w:r w:rsidR="00C5039E" w:rsidRPr="00D6314C">
        <w:rPr>
          <w:noProof w:val="0"/>
          <w:lang w:val="fr-FR"/>
        </w:rPr>
        <w:t xml:space="preserve">es d’une manière </w:t>
      </w:r>
      <w:r w:rsidRPr="00D6314C">
        <w:rPr>
          <w:noProof w:val="0"/>
          <w:lang w:val="fr-FR"/>
        </w:rPr>
        <w:t>parfait</w:t>
      </w:r>
      <w:r w:rsidR="00C5039E" w:rsidRPr="00D6314C">
        <w:rPr>
          <w:noProof w:val="0"/>
          <w:lang w:val="fr-FR"/>
        </w:rPr>
        <w:t>e,</w:t>
      </w:r>
      <w:r w:rsidR="00C473ED" w:rsidRPr="00D6314C">
        <w:rPr>
          <w:noProof w:val="0"/>
          <w:lang w:val="fr-FR"/>
        </w:rPr>
        <w:t xml:space="preserve"> </w:t>
      </w:r>
      <w:r w:rsidRPr="00D6314C">
        <w:rPr>
          <w:noProof w:val="0"/>
          <w:lang w:val="fr-FR"/>
        </w:rPr>
        <w:t xml:space="preserve">remplaça la </w:t>
      </w:r>
      <w:r w:rsidR="006F39A4">
        <w:rPr>
          <w:noProof w:val="0"/>
          <w:lang w:val="fr-FR"/>
        </w:rPr>
        <w:t xml:space="preserve">présence de la </w:t>
      </w:r>
      <w:r w:rsidR="002C16F7" w:rsidRPr="00D6314C">
        <w:rPr>
          <w:i/>
          <w:noProof w:val="0"/>
          <w:lang w:val="fr-FR"/>
        </w:rPr>
        <w:t>phūsis</w:t>
      </w:r>
      <w:r w:rsidRPr="00D6314C">
        <w:rPr>
          <w:noProof w:val="0"/>
          <w:lang w:val="fr-FR"/>
        </w:rPr>
        <w:t xml:space="preserve"> originale</w:t>
      </w:r>
      <w:r w:rsidR="00C5039E" w:rsidRPr="00D6314C">
        <w:rPr>
          <w:noProof w:val="0"/>
          <w:lang w:val="fr-FR"/>
        </w:rPr>
        <w:t xml:space="preserve">. Elle était donnée </w:t>
      </w:r>
      <w:r w:rsidRPr="00D6314C">
        <w:rPr>
          <w:noProof w:val="0"/>
          <w:lang w:val="fr-FR"/>
        </w:rPr>
        <w:t xml:space="preserve">au présent </w:t>
      </w:r>
      <w:r w:rsidR="006D739F">
        <w:rPr>
          <w:noProof w:val="0"/>
          <w:lang w:val="fr-FR"/>
        </w:rPr>
        <w:t xml:space="preserve">divin </w:t>
      </w:r>
      <w:r w:rsidRPr="00D6314C">
        <w:rPr>
          <w:noProof w:val="0"/>
          <w:lang w:val="fr-FR"/>
        </w:rPr>
        <w:t>perçu</w:t>
      </w:r>
      <w:r w:rsidR="00C5039E" w:rsidRPr="00D6314C">
        <w:rPr>
          <w:noProof w:val="0"/>
          <w:lang w:val="fr-FR"/>
        </w:rPr>
        <w:t xml:space="preserve"> </w:t>
      </w:r>
      <w:r w:rsidRPr="00D6314C">
        <w:rPr>
          <w:noProof w:val="0"/>
          <w:lang w:val="fr-FR"/>
        </w:rPr>
        <w:t>par la vue prophétique accordé</w:t>
      </w:r>
      <w:r w:rsidR="006D739F">
        <w:rPr>
          <w:noProof w:val="0"/>
          <w:lang w:val="fr-FR"/>
        </w:rPr>
        <w:t>e</w:t>
      </w:r>
      <w:r w:rsidRPr="00D6314C">
        <w:rPr>
          <w:noProof w:val="0"/>
          <w:lang w:val="fr-FR"/>
        </w:rPr>
        <w:t xml:space="preserve"> par les </w:t>
      </w:r>
      <w:r w:rsidR="00657C34" w:rsidRPr="00D6314C">
        <w:rPr>
          <w:noProof w:val="0"/>
          <w:lang w:val="fr-FR"/>
        </w:rPr>
        <w:t xml:space="preserve">puissances </w:t>
      </w:r>
      <w:r w:rsidRPr="00D6314C">
        <w:rPr>
          <w:noProof w:val="0"/>
          <w:lang w:val="fr-FR"/>
        </w:rPr>
        <w:t xml:space="preserve">divines. L’intégralité de l’Être </w:t>
      </w:r>
      <w:r w:rsidR="00657C34" w:rsidRPr="00D6314C">
        <w:rPr>
          <w:noProof w:val="0"/>
          <w:lang w:val="fr-FR"/>
        </w:rPr>
        <w:t xml:space="preserve">et de </w:t>
      </w:r>
      <w:r w:rsidR="00657C34" w:rsidRPr="00D6314C">
        <w:rPr>
          <w:i/>
          <w:noProof w:val="0"/>
          <w:lang w:val="fr-FR"/>
        </w:rPr>
        <w:t>ph</w:t>
      </w:r>
      <w:r w:rsidR="00657C34" w:rsidRPr="00D6314C">
        <w:rPr>
          <w:rFonts w:cs="Calibri"/>
          <w:i/>
          <w:noProof w:val="0"/>
          <w:lang w:val="fr-FR"/>
        </w:rPr>
        <w:t>ū</w:t>
      </w:r>
      <w:r w:rsidR="00657C34" w:rsidRPr="00D6314C">
        <w:rPr>
          <w:i/>
          <w:noProof w:val="0"/>
          <w:lang w:val="fr-FR"/>
        </w:rPr>
        <w:t>sis</w:t>
      </w:r>
      <w:r w:rsidR="00657C34" w:rsidRPr="00D6314C">
        <w:rPr>
          <w:noProof w:val="0"/>
          <w:lang w:val="fr-FR"/>
        </w:rPr>
        <w:t xml:space="preserve"> </w:t>
      </w:r>
      <w:r w:rsidRPr="00D6314C">
        <w:rPr>
          <w:noProof w:val="0"/>
          <w:lang w:val="fr-FR"/>
        </w:rPr>
        <w:t>n</w:t>
      </w:r>
      <w:r w:rsidR="00657C34" w:rsidRPr="00D6314C">
        <w:rPr>
          <w:noProof w:val="0"/>
          <w:lang w:val="fr-FR"/>
        </w:rPr>
        <w:t xml:space="preserve">’est </w:t>
      </w:r>
      <w:r w:rsidRPr="00D6314C">
        <w:rPr>
          <w:noProof w:val="0"/>
          <w:lang w:val="fr-FR"/>
        </w:rPr>
        <w:t xml:space="preserve">plus présente et, dorénavant, cessa d’être le problème de </w:t>
      </w:r>
      <w:r w:rsidR="005535C4">
        <w:rPr>
          <w:noProof w:val="0"/>
          <w:lang w:val="fr-FR"/>
        </w:rPr>
        <w:t xml:space="preserve">la </w:t>
      </w:r>
      <w:r w:rsidRPr="00D6314C">
        <w:rPr>
          <w:noProof w:val="0"/>
          <w:lang w:val="fr-FR"/>
        </w:rPr>
        <w:t>philosophie</w:t>
      </w:r>
      <w:r w:rsidR="00C5039E" w:rsidRPr="00D6314C">
        <w:rPr>
          <w:noProof w:val="0"/>
          <w:lang w:val="fr-FR"/>
        </w:rPr>
        <w:t xml:space="preserve"> moderne</w:t>
      </w:r>
      <w:r w:rsidRPr="00D6314C">
        <w:rPr>
          <w:noProof w:val="0"/>
          <w:lang w:val="fr-FR"/>
        </w:rPr>
        <w:t xml:space="preserve">. </w:t>
      </w:r>
      <w:r w:rsidR="00DB290E" w:rsidRPr="00D6314C">
        <w:rPr>
          <w:noProof w:val="0"/>
          <w:lang w:val="fr-FR"/>
        </w:rPr>
        <w:t xml:space="preserve">La métaphysique abolit la notion archaïque de </w:t>
      </w:r>
      <w:r w:rsidR="00DB290E" w:rsidRPr="00581078">
        <w:rPr>
          <w:i/>
          <w:noProof w:val="0"/>
          <w:lang w:val="fr-FR"/>
        </w:rPr>
        <w:t>phūsis</w:t>
      </w:r>
      <w:r w:rsidR="00DB290E" w:rsidRPr="00D6314C">
        <w:rPr>
          <w:noProof w:val="0"/>
          <w:lang w:val="fr-FR"/>
        </w:rPr>
        <w:t xml:space="preserve">. La vision des idées réellement non existantes révoqua la sagesse archaïque. </w:t>
      </w:r>
      <w:r w:rsidRPr="00D6314C">
        <w:rPr>
          <w:noProof w:val="0"/>
          <w:lang w:val="fr-FR"/>
        </w:rPr>
        <w:t xml:space="preserve">La déesse Apate reçut la </w:t>
      </w:r>
      <w:r w:rsidRPr="00D6314C">
        <w:rPr>
          <w:noProof w:val="0"/>
          <w:lang w:val="fr-FR"/>
        </w:rPr>
        <w:lastRenderedPageBreak/>
        <w:t xml:space="preserve">forme subjective et </w:t>
      </w:r>
      <w:r w:rsidR="00DB290E" w:rsidRPr="00D6314C">
        <w:rPr>
          <w:noProof w:val="0"/>
          <w:lang w:val="fr-FR"/>
        </w:rPr>
        <w:t xml:space="preserve">Platon lui-même </w:t>
      </w:r>
      <w:r w:rsidRPr="00D6314C">
        <w:rPr>
          <w:noProof w:val="0"/>
          <w:lang w:val="fr-FR"/>
        </w:rPr>
        <w:t xml:space="preserve">est assis au centre </w:t>
      </w:r>
      <w:r w:rsidR="00C5039E" w:rsidRPr="00D6314C">
        <w:rPr>
          <w:noProof w:val="0"/>
          <w:lang w:val="fr-FR"/>
        </w:rPr>
        <w:t xml:space="preserve">académique </w:t>
      </w:r>
      <w:r w:rsidRPr="00D6314C">
        <w:rPr>
          <w:noProof w:val="0"/>
          <w:lang w:val="fr-FR"/>
        </w:rPr>
        <w:t xml:space="preserve">de métaphysique. </w:t>
      </w:r>
      <w:r w:rsidR="00DB290E" w:rsidRPr="00D6314C">
        <w:rPr>
          <w:noProof w:val="0"/>
          <w:lang w:val="fr-FR"/>
        </w:rPr>
        <w:t xml:space="preserve">Il </w:t>
      </w:r>
      <w:r w:rsidRPr="00D6314C">
        <w:rPr>
          <w:noProof w:val="0"/>
          <w:lang w:val="fr-FR"/>
        </w:rPr>
        <w:t>conduit la vérité idéaliste par la comédie divine faite à partir de la sagesse abolie de la première philosophie. La dialectique devint une nouvelle technique de la pensée et elle fait la voie royale de métaphysique.</w:t>
      </w:r>
      <w:r w:rsidR="005A75CD" w:rsidRPr="00D6314C">
        <w:rPr>
          <w:noProof w:val="0"/>
          <w:lang w:val="fr-FR"/>
        </w:rPr>
        <w:t xml:space="preserve"> </w:t>
      </w:r>
      <w:r w:rsidRPr="00D6314C">
        <w:rPr>
          <w:noProof w:val="0"/>
          <w:lang w:val="fr-FR"/>
        </w:rPr>
        <w:t>Socrate était un contemporain de l’oracle d’Apollo à Delphi et la prophétie de Pythia active proclama l’importance de sa personne (</w:t>
      </w:r>
      <w:r w:rsidRPr="00D6314C">
        <w:rPr>
          <w:i/>
          <w:noProof w:val="0"/>
          <w:lang w:val="fr-FR"/>
        </w:rPr>
        <w:t>Apol</w:t>
      </w:r>
      <w:r w:rsidRPr="00D6314C">
        <w:rPr>
          <w:noProof w:val="0"/>
          <w:lang w:val="fr-FR"/>
        </w:rPr>
        <w:t>. 20e5‒21a8</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Apol</w:instrText>
      </w:r>
      <w:r w:rsidRPr="00D6314C">
        <w:rPr>
          <w:noProof w:val="0"/>
          <w:lang w:val="fr-FR"/>
        </w:rPr>
        <w:instrText xml:space="preserve">. 20e5‒21a8" </w:instrText>
      </w:r>
      <w:r w:rsidRPr="00D6314C">
        <w:rPr>
          <w:noProof w:val="0"/>
          <w:lang w:val="fr-FR"/>
        </w:rPr>
        <w:fldChar w:fldCharType="end"/>
      </w:r>
      <w:r w:rsidRPr="00D6314C">
        <w:rPr>
          <w:noProof w:val="0"/>
          <w:lang w:val="fr-FR"/>
        </w:rPr>
        <w:t>). La source de vision socratique était les mystères, oracles de Delphi ou la vision des femmes</w:t>
      </w:r>
      <w:r w:rsidR="00322CB3" w:rsidRPr="00D6314C">
        <w:rPr>
          <w:noProof w:val="0"/>
          <w:lang w:val="fr-FR"/>
        </w:rPr>
        <w:t xml:space="preserve"> </w:t>
      </w:r>
      <w:r w:rsidRPr="00D6314C">
        <w:rPr>
          <w:noProof w:val="0"/>
          <w:lang w:val="fr-FR"/>
        </w:rPr>
        <w:t xml:space="preserve">mystagogues comme Diotima. Le respect de la vérité divine </w:t>
      </w:r>
      <w:r w:rsidR="00322CB3" w:rsidRPr="00D6314C">
        <w:rPr>
          <w:noProof w:val="0"/>
          <w:lang w:val="fr-FR"/>
        </w:rPr>
        <w:t xml:space="preserve">porta la </w:t>
      </w:r>
      <w:r w:rsidRPr="00D6314C">
        <w:rPr>
          <w:noProof w:val="0"/>
          <w:lang w:val="fr-FR"/>
        </w:rPr>
        <w:t xml:space="preserve">sagesse socratique au cours de sa vie entière. Apollo proclama par Pythia que Socrate est le plus sage de tous les humains. Le chercheur de sagesse tragique devait découvrir comment il faut interpréter cet oracle d’une manière décelée. </w:t>
      </w:r>
      <w:r w:rsidR="00322CB3" w:rsidRPr="00D6314C">
        <w:rPr>
          <w:noProof w:val="0"/>
          <w:lang w:val="fr-FR"/>
        </w:rPr>
        <w:t>Socrate</w:t>
      </w:r>
      <w:r w:rsidR="009B57A0" w:rsidRPr="00D6314C">
        <w:rPr>
          <w:noProof w:val="0"/>
          <w:lang w:val="fr-FR"/>
        </w:rPr>
        <w:t xml:space="preserve"> </w:t>
      </w:r>
      <w:r w:rsidRPr="00D6314C">
        <w:rPr>
          <w:noProof w:val="0"/>
          <w:lang w:val="fr-FR"/>
        </w:rPr>
        <w:t>cherch</w:t>
      </w:r>
      <w:r w:rsidR="00322CB3" w:rsidRPr="00D6314C">
        <w:rPr>
          <w:noProof w:val="0"/>
          <w:lang w:val="fr-FR"/>
        </w:rPr>
        <w:t>a</w:t>
      </w:r>
      <w:r w:rsidRPr="00D6314C">
        <w:rPr>
          <w:noProof w:val="0"/>
          <w:lang w:val="fr-FR"/>
        </w:rPr>
        <w:t xml:space="preserve"> la sagesse </w:t>
      </w:r>
      <w:r w:rsidR="00322CB3" w:rsidRPr="00D6314C">
        <w:rPr>
          <w:noProof w:val="0"/>
          <w:lang w:val="fr-FR"/>
        </w:rPr>
        <w:t xml:space="preserve">divine </w:t>
      </w:r>
      <w:r w:rsidRPr="00D6314C">
        <w:rPr>
          <w:noProof w:val="0"/>
          <w:lang w:val="fr-FR"/>
        </w:rPr>
        <w:t xml:space="preserve">au nom des citoyens de l’Athènes. </w:t>
      </w:r>
      <w:r w:rsidR="00E81BED">
        <w:rPr>
          <w:noProof w:val="0"/>
          <w:lang w:val="fr-FR"/>
        </w:rPr>
        <w:t xml:space="preserve">Il </w:t>
      </w:r>
      <w:r w:rsidR="00322CB3" w:rsidRPr="00D6314C">
        <w:rPr>
          <w:noProof w:val="0"/>
          <w:lang w:val="fr-FR"/>
        </w:rPr>
        <w:t xml:space="preserve">suivit </w:t>
      </w:r>
      <w:r w:rsidRPr="00D6314C">
        <w:rPr>
          <w:noProof w:val="0"/>
          <w:lang w:val="fr-FR"/>
        </w:rPr>
        <w:t>premièrement et principalement</w:t>
      </w:r>
      <w:r w:rsidR="00322CB3" w:rsidRPr="00D6314C">
        <w:rPr>
          <w:noProof w:val="0"/>
          <w:lang w:val="fr-FR"/>
        </w:rPr>
        <w:t xml:space="preserve"> la vision du monde </w:t>
      </w:r>
      <w:r w:rsidRPr="00D6314C">
        <w:rPr>
          <w:noProof w:val="0"/>
          <w:lang w:val="fr-FR"/>
        </w:rPr>
        <w:t>dévoilé</w:t>
      </w:r>
      <w:r w:rsidR="00322CB3" w:rsidRPr="00D6314C">
        <w:rPr>
          <w:noProof w:val="0"/>
          <w:lang w:val="fr-FR"/>
        </w:rPr>
        <w:t>e</w:t>
      </w:r>
      <w:r w:rsidRPr="00D6314C">
        <w:rPr>
          <w:noProof w:val="0"/>
          <w:lang w:val="fr-FR"/>
        </w:rPr>
        <w:t xml:space="preserve"> dans le mode pythique de l’</w:t>
      </w:r>
      <w:r w:rsidR="00074908" w:rsidRPr="00074908">
        <w:rPr>
          <w:i/>
          <w:noProof w:val="0"/>
          <w:lang w:val="fr-FR"/>
        </w:rPr>
        <w:t>a/lètheia</w:t>
      </w:r>
      <w:r w:rsidRPr="00D6314C">
        <w:rPr>
          <w:noProof w:val="0"/>
          <w:lang w:val="fr-FR"/>
        </w:rPr>
        <w:t xml:space="preserve">. Il abolit chaque forme de réflexion technique, qui est accomplie par la connaissance approuvée et par la pratique quotidienne. La sagesse pythique n’offre aucune réponse positive à la question </w:t>
      </w:r>
      <w:r w:rsidR="004A08F2" w:rsidRPr="00D6314C">
        <w:rPr>
          <w:noProof w:val="0"/>
          <w:lang w:val="fr-FR"/>
        </w:rPr>
        <w:t xml:space="preserve">de </w:t>
      </w:r>
      <w:r w:rsidRPr="00D6314C">
        <w:rPr>
          <w:noProof w:val="0"/>
          <w:lang w:val="fr-FR"/>
        </w:rPr>
        <w:t xml:space="preserve">« ce qui » est </w:t>
      </w:r>
      <w:r w:rsidR="004A08F2" w:rsidRPr="00D6314C">
        <w:rPr>
          <w:noProof w:val="0"/>
          <w:lang w:val="fr-FR"/>
        </w:rPr>
        <w:t xml:space="preserve">présent comme </w:t>
      </w:r>
      <w:r w:rsidRPr="00D6314C">
        <w:rPr>
          <w:noProof w:val="0"/>
          <w:lang w:val="fr-FR"/>
        </w:rPr>
        <w:t>la substance. Les questions de Socrate ont rendu la substance indirectement évidente, et rien de plus. La pensée des premiers philosophes et donc celle de Socrate cherchèrent l’accès à la vérité de l’Être. Socrate est devenu par l’appel de Delhi un chercheur de cette sagesse qui devint dissimulée à l’aube de la modernité. Platon fit de Socrate le philosophe métaphysique qui manipulait ad</w:t>
      </w:r>
      <w:r w:rsidR="00690421" w:rsidRPr="00D6314C">
        <w:rPr>
          <w:noProof w:val="0"/>
          <w:lang w:val="fr-FR"/>
        </w:rPr>
        <w:t xml:space="preserve">mirablement le discours </w:t>
      </w:r>
      <w:r w:rsidR="00E23683">
        <w:rPr>
          <w:noProof w:val="0"/>
          <w:lang w:val="fr-FR"/>
        </w:rPr>
        <w:t>mythopoétique</w:t>
      </w:r>
      <w:r w:rsidRPr="00D6314C">
        <w:rPr>
          <w:noProof w:val="0"/>
          <w:lang w:val="fr-FR"/>
        </w:rPr>
        <w:t xml:space="preserve"> et les idées dialectiques, autant bien que les sophistes. Le destin tragique de Socrate co</w:t>
      </w:r>
      <w:r w:rsidR="00322CB3" w:rsidRPr="00D6314C">
        <w:rPr>
          <w:noProof w:val="0"/>
          <w:lang w:val="fr-FR"/>
        </w:rPr>
        <w:t>n</w:t>
      </w:r>
      <w:r w:rsidRPr="00D6314C">
        <w:rPr>
          <w:noProof w:val="0"/>
          <w:lang w:val="fr-FR"/>
        </w:rPr>
        <w:t>firmé par l’oracle de Delphi partage la même voie de vérité que le drame contemporain des auteurs de tragédie et la vision d’Aletheia divine proposé</w:t>
      </w:r>
      <w:r w:rsidR="00322CB3" w:rsidRPr="00D6314C">
        <w:rPr>
          <w:noProof w:val="0"/>
          <w:lang w:val="fr-FR"/>
        </w:rPr>
        <w:t>e</w:t>
      </w:r>
      <w:r w:rsidRPr="00D6314C">
        <w:rPr>
          <w:noProof w:val="0"/>
          <w:lang w:val="fr-FR"/>
        </w:rPr>
        <w:t xml:space="preserve"> par les premiers philosophes. Partageant le même destin de vérité</w:t>
      </w:r>
      <w:r w:rsidR="00322CB3" w:rsidRPr="00D6314C">
        <w:rPr>
          <w:noProof w:val="0"/>
          <w:lang w:val="fr-FR"/>
        </w:rPr>
        <w:t xml:space="preserve">, </w:t>
      </w:r>
      <w:r w:rsidRPr="00D6314C">
        <w:rPr>
          <w:noProof w:val="0"/>
          <w:lang w:val="fr-FR"/>
        </w:rPr>
        <w:t xml:space="preserve">Socrate aurait dû certainement refuser l’idéal de technique dialectique </w:t>
      </w:r>
      <w:r w:rsidR="00322CB3" w:rsidRPr="00D6314C">
        <w:rPr>
          <w:noProof w:val="0"/>
          <w:lang w:val="fr-FR"/>
        </w:rPr>
        <w:t>inaugurée p</w:t>
      </w:r>
      <w:r w:rsidRPr="00D6314C">
        <w:rPr>
          <w:noProof w:val="0"/>
          <w:lang w:val="fr-FR"/>
        </w:rPr>
        <w:t xml:space="preserve">ar Platon. </w:t>
      </w:r>
      <w:r w:rsidR="00322CB3" w:rsidRPr="00D6314C">
        <w:rPr>
          <w:noProof w:val="0"/>
          <w:lang w:val="fr-FR"/>
        </w:rPr>
        <w:t xml:space="preserve">Socrate </w:t>
      </w:r>
      <w:r w:rsidRPr="00D6314C">
        <w:rPr>
          <w:noProof w:val="0"/>
          <w:lang w:val="fr-FR"/>
        </w:rPr>
        <w:t>vécu</w:t>
      </w:r>
      <w:r w:rsidR="00322CB3" w:rsidRPr="00D6314C">
        <w:rPr>
          <w:noProof w:val="0"/>
          <w:lang w:val="fr-FR"/>
        </w:rPr>
        <w:t>t</w:t>
      </w:r>
      <w:r w:rsidRPr="00D6314C">
        <w:rPr>
          <w:noProof w:val="0"/>
          <w:lang w:val="fr-FR"/>
        </w:rPr>
        <w:t xml:space="preserve"> dans l’époque faite par vérité archaïque et par </w:t>
      </w:r>
      <w:r w:rsidR="004A08F2" w:rsidRPr="00D6314C">
        <w:rPr>
          <w:noProof w:val="0"/>
          <w:lang w:val="fr-FR"/>
        </w:rPr>
        <w:t xml:space="preserve">le </w:t>
      </w:r>
      <w:r w:rsidRPr="00D6314C">
        <w:rPr>
          <w:i/>
          <w:noProof w:val="0"/>
          <w:lang w:val="fr-FR"/>
        </w:rPr>
        <w:t>dativus archegeticus</w:t>
      </w:r>
      <w:r w:rsidR="00213085" w:rsidRPr="00D6314C">
        <w:rPr>
          <w:noProof w:val="0"/>
          <w:lang w:val="fr-FR"/>
        </w:rPr>
        <w:t xml:space="preserve"> et </w:t>
      </w:r>
      <w:r w:rsidR="00213085" w:rsidRPr="00D6314C">
        <w:rPr>
          <w:i/>
          <w:noProof w:val="0"/>
          <w:lang w:val="fr-FR"/>
        </w:rPr>
        <w:t>principalis</w:t>
      </w:r>
      <w:r w:rsidR="00213085" w:rsidRPr="00D6314C">
        <w:rPr>
          <w:noProof w:val="0"/>
          <w:lang w:val="fr-FR"/>
        </w:rPr>
        <w:t xml:space="preserve">. </w:t>
      </w:r>
      <w:r w:rsidR="00322CB3" w:rsidRPr="00D6314C">
        <w:rPr>
          <w:noProof w:val="0"/>
          <w:lang w:val="fr-FR"/>
        </w:rPr>
        <w:t xml:space="preserve">Platon et Socrate </w:t>
      </w:r>
      <w:r w:rsidRPr="00D6314C">
        <w:rPr>
          <w:noProof w:val="0"/>
          <w:lang w:val="fr-FR"/>
        </w:rPr>
        <w:t>n’étaient pas contemporains du point de la historialité et de réflexion de l’Être, même s’ils vivaient en même temps. L’herméneutique archaïque défend la vision de vérité « mus</w:t>
      </w:r>
      <w:r w:rsidR="00322CB3" w:rsidRPr="00D6314C">
        <w:rPr>
          <w:noProof w:val="0"/>
          <w:lang w:val="fr-FR"/>
        </w:rPr>
        <w:t>icale</w:t>
      </w:r>
      <w:r w:rsidRPr="00D6314C">
        <w:rPr>
          <w:noProof w:val="0"/>
          <w:lang w:val="fr-FR"/>
        </w:rPr>
        <w:t xml:space="preserve"> » donnée par l’oracle d’Apollo. Philosophie </w:t>
      </w:r>
      <w:r w:rsidR="00532223" w:rsidRPr="00D6314C">
        <w:rPr>
          <w:noProof w:val="0"/>
          <w:lang w:val="fr-FR"/>
        </w:rPr>
        <w:t xml:space="preserve">comme </w:t>
      </w:r>
      <w:r w:rsidRPr="00D6314C">
        <w:rPr>
          <w:noProof w:val="0"/>
          <w:lang w:val="fr-FR"/>
        </w:rPr>
        <w:t>l’interprétation des oracles se distingue complètement de l’éristique des sophistes et</w:t>
      </w:r>
      <w:r w:rsidR="00322CB3" w:rsidRPr="00D6314C">
        <w:rPr>
          <w:noProof w:val="0"/>
          <w:lang w:val="fr-FR"/>
        </w:rPr>
        <w:t xml:space="preserve"> de</w:t>
      </w:r>
      <w:r w:rsidRPr="00D6314C">
        <w:rPr>
          <w:noProof w:val="0"/>
          <w:lang w:val="fr-FR"/>
        </w:rPr>
        <w:t xml:space="preserve"> la dialectique</w:t>
      </w:r>
      <w:r w:rsidR="00322CB3" w:rsidRPr="00D6314C">
        <w:rPr>
          <w:noProof w:val="0"/>
          <w:lang w:val="fr-FR"/>
        </w:rPr>
        <w:t xml:space="preserve"> </w:t>
      </w:r>
      <w:r w:rsidRPr="00D6314C">
        <w:rPr>
          <w:noProof w:val="0"/>
          <w:lang w:val="fr-FR"/>
        </w:rPr>
        <w:t>platon</w:t>
      </w:r>
      <w:r w:rsidR="00322CB3" w:rsidRPr="00D6314C">
        <w:rPr>
          <w:noProof w:val="0"/>
          <w:lang w:val="fr-FR"/>
        </w:rPr>
        <w:t>icienne</w:t>
      </w:r>
      <w:r w:rsidRPr="00D6314C">
        <w:rPr>
          <w:noProof w:val="0"/>
          <w:lang w:val="fr-FR"/>
        </w:rPr>
        <w:t xml:space="preserve">. Platon n’était pas du tout le disciple philosophique de Socrate. La tragédie de </w:t>
      </w:r>
      <w:r w:rsidR="0061646E" w:rsidRPr="00D6314C">
        <w:rPr>
          <w:noProof w:val="0"/>
          <w:lang w:val="fr-FR"/>
        </w:rPr>
        <w:t xml:space="preserve">la métaphysique </w:t>
      </w:r>
      <w:r w:rsidRPr="00D6314C">
        <w:rPr>
          <w:noProof w:val="0"/>
          <w:lang w:val="fr-FR"/>
        </w:rPr>
        <w:t>se résum</w:t>
      </w:r>
      <w:r w:rsidR="00532223" w:rsidRPr="00D6314C">
        <w:rPr>
          <w:noProof w:val="0"/>
          <w:lang w:val="fr-FR"/>
        </w:rPr>
        <w:t>a</w:t>
      </w:r>
      <w:r w:rsidRPr="00D6314C">
        <w:rPr>
          <w:noProof w:val="0"/>
          <w:lang w:val="fr-FR"/>
        </w:rPr>
        <w:t xml:space="preserve"> </w:t>
      </w:r>
      <w:r w:rsidRPr="00D6314C">
        <w:rPr>
          <w:noProof w:val="0"/>
          <w:lang w:val="fr-FR"/>
        </w:rPr>
        <w:lastRenderedPageBreak/>
        <w:t>au fait qu</w:t>
      </w:r>
      <w:r w:rsidR="0061646E" w:rsidRPr="00D6314C">
        <w:rPr>
          <w:noProof w:val="0"/>
          <w:lang w:val="fr-FR"/>
        </w:rPr>
        <w:t xml:space="preserve">e Socrate </w:t>
      </w:r>
      <w:r w:rsidRPr="00D6314C">
        <w:rPr>
          <w:noProof w:val="0"/>
          <w:lang w:val="fr-FR"/>
        </w:rPr>
        <w:t>n’avait aucun disciple et ne fonda aucune école.</w:t>
      </w:r>
      <w:r w:rsidR="00491CA0" w:rsidRPr="00D6314C">
        <w:rPr>
          <w:noProof w:val="0"/>
          <w:lang w:val="fr-FR"/>
        </w:rPr>
        <w:t xml:space="preserve"> Il était le dernier des premiers philosophe</w:t>
      </w:r>
      <w:r w:rsidR="00532223" w:rsidRPr="00D6314C">
        <w:rPr>
          <w:noProof w:val="0"/>
          <w:lang w:val="fr-FR"/>
        </w:rPr>
        <w:t>s. É</w:t>
      </w:r>
      <w:r w:rsidR="00491CA0" w:rsidRPr="00D6314C">
        <w:rPr>
          <w:noProof w:val="0"/>
          <w:lang w:val="fr-FR"/>
        </w:rPr>
        <w:t xml:space="preserve">tant </w:t>
      </w:r>
      <w:r w:rsidR="00690421" w:rsidRPr="00D6314C">
        <w:rPr>
          <w:noProof w:val="0"/>
          <w:lang w:val="fr-FR"/>
        </w:rPr>
        <w:t>le dernier</w:t>
      </w:r>
      <w:r w:rsidR="00532223" w:rsidRPr="00D6314C">
        <w:rPr>
          <w:noProof w:val="0"/>
          <w:lang w:val="fr-FR"/>
        </w:rPr>
        <w:t xml:space="preserve">, </w:t>
      </w:r>
      <w:r w:rsidR="00690421" w:rsidRPr="00D6314C">
        <w:rPr>
          <w:noProof w:val="0"/>
          <w:lang w:val="fr-FR"/>
        </w:rPr>
        <w:t xml:space="preserve">il devient </w:t>
      </w:r>
      <w:r w:rsidR="00491CA0" w:rsidRPr="00D6314C">
        <w:rPr>
          <w:noProof w:val="0"/>
          <w:lang w:val="fr-FR"/>
        </w:rPr>
        <w:t>le plus sage de tous</w:t>
      </w:r>
      <w:r w:rsidR="00690421" w:rsidRPr="00D6314C">
        <w:rPr>
          <w:noProof w:val="0"/>
          <w:lang w:val="fr-FR"/>
        </w:rPr>
        <w:t xml:space="preserve"> et pour toujours</w:t>
      </w:r>
      <w:r w:rsidR="00491CA0" w:rsidRPr="00D6314C">
        <w:rPr>
          <w:noProof w:val="0"/>
          <w:lang w:val="fr-FR"/>
        </w:rPr>
        <w:t xml:space="preserve">. </w:t>
      </w:r>
    </w:p>
    <w:p w:rsidR="00024402" w:rsidRDefault="00B00B01" w:rsidP="00B00B01">
      <w:pPr>
        <w:ind w:firstLine="397"/>
        <w:rPr>
          <w:noProof w:val="0"/>
          <w:lang w:val="fr-FR"/>
        </w:rPr>
      </w:pPr>
      <w:r w:rsidRPr="00D6314C">
        <w:rPr>
          <w:noProof w:val="0"/>
          <w:lang w:val="fr-FR"/>
        </w:rPr>
        <w:t xml:space="preserve">Le platonisme changea </w:t>
      </w:r>
      <w:r w:rsidR="00045B67" w:rsidRPr="00D6314C">
        <w:rPr>
          <w:noProof w:val="0"/>
          <w:lang w:val="fr-FR"/>
        </w:rPr>
        <w:t xml:space="preserve">irrévocablement </w:t>
      </w:r>
      <w:r w:rsidRPr="00D6314C">
        <w:rPr>
          <w:noProof w:val="0"/>
          <w:lang w:val="fr-FR"/>
        </w:rPr>
        <w:t xml:space="preserve">le cheminement de sagesse. </w:t>
      </w:r>
      <w:r w:rsidR="00E30414" w:rsidRPr="00D6314C">
        <w:rPr>
          <w:noProof w:val="0"/>
          <w:lang w:val="fr-FR"/>
        </w:rPr>
        <w:t>Les métaphysiciens sont devenus l</w:t>
      </w:r>
      <w:r w:rsidRPr="00D6314C">
        <w:rPr>
          <w:noProof w:val="0"/>
          <w:lang w:val="fr-FR"/>
        </w:rPr>
        <w:t xml:space="preserve">es nouveaux amants de sagesse </w:t>
      </w:r>
      <w:r w:rsidR="00E30414" w:rsidRPr="00D6314C">
        <w:rPr>
          <w:noProof w:val="0"/>
          <w:lang w:val="fr-FR"/>
        </w:rPr>
        <w:t xml:space="preserve">subjective faite </w:t>
      </w:r>
      <w:r w:rsidR="004F6BD9" w:rsidRPr="00D6314C">
        <w:rPr>
          <w:noProof w:val="0"/>
          <w:lang w:val="fr-FR"/>
        </w:rPr>
        <w:t>à la maniè</w:t>
      </w:r>
      <w:r w:rsidR="00E30414" w:rsidRPr="00D6314C">
        <w:rPr>
          <w:noProof w:val="0"/>
          <w:lang w:val="fr-FR"/>
        </w:rPr>
        <w:t>re de Platon</w:t>
      </w:r>
      <w:r w:rsidRPr="00D6314C">
        <w:rPr>
          <w:noProof w:val="0"/>
          <w:lang w:val="fr-FR"/>
        </w:rPr>
        <w:t xml:space="preserve">. Socrate travaillait manuellement, </w:t>
      </w:r>
      <w:r w:rsidR="00045B67" w:rsidRPr="00D6314C">
        <w:rPr>
          <w:noProof w:val="0"/>
          <w:lang w:val="fr-FR"/>
        </w:rPr>
        <w:t xml:space="preserve">mais les académiciens gardent </w:t>
      </w:r>
      <w:r w:rsidRPr="00D6314C">
        <w:rPr>
          <w:noProof w:val="0"/>
          <w:lang w:val="fr-FR"/>
        </w:rPr>
        <w:t xml:space="preserve">l’existence </w:t>
      </w:r>
      <w:r w:rsidR="0061646E" w:rsidRPr="00D6314C">
        <w:rPr>
          <w:noProof w:val="0"/>
          <w:lang w:val="fr-FR"/>
        </w:rPr>
        <w:t xml:space="preserve">aisée des hommes </w:t>
      </w:r>
      <w:r w:rsidR="00045B67" w:rsidRPr="00D6314C">
        <w:rPr>
          <w:noProof w:val="0"/>
          <w:lang w:val="fr-FR"/>
        </w:rPr>
        <w:t>bien situés</w:t>
      </w:r>
      <w:r w:rsidRPr="00D6314C">
        <w:rPr>
          <w:noProof w:val="0"/>
          <w:lang w:val="fr-FR"/>
        </w:rPr>
        <w:t xml:space="preserve">. À cause de cette raison, il leur fallut établir des écoles spécialisées. L’herméneutique considère « la métaphysique de Socrate » </w:t>
      </w:r>
      <w:r w:rsidR="00532223" w:rsidRPr="00D6314C">
        <w:rPr>
          <w:noProof w:val="0"/>
          <w:lang w:val="fr-FR"/>
        </w:rPr>
        <w:t xml:space="preserve">comme </w:t>
      </w:r>
      <w:r w:rsidR="001F052B" w:rsidRPr="00D6314C">
        <w:rPr>
          <w:noProof w:val="0"/>
          <w:lang w:val="fr-FR"/>
        </w:rPr>
        <w:t xml:space="preserve">une </w:t>
      </w:r>
      <w:r w:rsidRPr="00D6314C">
        <w:rPr>
          <w:noProof w:val="0"/>
          <w:lang w:val="fr-FR"/>
        </w:rPr>
        <w:t>idolâtrie</w:t>
      </w:r>
      <w:r w:rsidR="00532223" w:rsidRPr="00D6314C">
        <w:rPr>
          <w:noProof w:val="0"/>
          <w:lang w:val="fr-FR"/>
        </w:rPr>
        <w:t xml:space="preserve"> </w:t>
      </w:r>
      <w:r w:rsidR="001F052B" w:rsidRPr="00D6314C">
        <w:rPr>
          <w:noProof w:val="0"/>
          <w:lang w:val="fr-FR"/>
        </w:rPr>
        <w:t xml:space="preserve">faite </w:t>
      </w:r>
      <w:r w:rsidR="00532223" w:rsidRPr="00D6314C">
        <w:rPr>
          <w:noProof w:val="0"/>
          <w:lang w:val="fr-FR"/>
        </w:rPr>
        <w:t xml:space="preserve">par la puissance </w:t>
      </w:r>
      <w:r w:rsidR="00DA0327" w:rsidRPr="00D6314C">
        <w:rPr>
          <w:noProof w:val="0"/>
          <w:lang w:val="fr-FR"/>
        </w:rPr>
        <w:t xml:space="preserve">divine </w:t>
      </w:r>
      <w:r w:rsidRPr="00D6314C">
        <w:rPr>
          <w:noProof w:val="0"/>
          <w:lang w:val="fr-FR"/>
        </w:rPr>
        <w:t xml:space="preserve">de l’Apate. Les Muses sont véridiques d’une façon divine et ils parlent jusqu’à aujourd’hui par la comédie divine produite à partir de métaphysique de Platon. </w:t>
      </w:r>
      <w:r w:rsidR="00045B67" w:rsidRPr="00D6314C">
        <w:rPr>
          <w:noProof w:val="0"/>
          <w:lang w:val="fr-FR"/>
        </w:rPr>
        <w:t>Le</w:t>
      </w:r>
      <w:r w:rsidRPr="00D6314C">
        <w:rPr>
          <w:noProof w:val="0"/>
          <w:lang w:val="fr-FR"/>
        </w:rPr>
        <w:t xml:space="preserve"> successeur moderne de Socrate est devenu le meilleur dialecticien dans la compétition faite par l’enseignement des sophistes célèbres de son temps. Platon </w:t>
      </w:r>
      <w:r w:rsidR="00532223" w:rsidRPr="00D6314C">
        <w:rPr>
          <w:noProof w:val="0"/>
          <w:lang w:val="fr-FR"/>
        </w:rPr>
        <w:t xml:space="preserve">engendra </w:t>
      </w:r>
      <w:r w:rsidRPr="00D6314C">
        <w:rPr>
          <w:noProof w:val="0"/>
          <w:lang w:val="fr-FR"/>
        </w:rPr>
        <w:t>la métaphysique</w:t>
      </w:r>
      <w:r w:rsidR="00055C3C" w:rsidRPr="00D6314C">
        <w:rPr>
          <w:noProof w:val="0"/>
          <w:lang w:val="fr-FR"/>
        </w:rPr>
        <w:t xml:space="preserve"> </w:t>
      </w:r>
      <w:r w:rsidR="00532223" w:rsidRPr="00D6314C">
        <w:rPr>
          <w:noProof w:val="0"/>
          <w:lang w:val="fr-FR"/>
        </w:rPr>
        <w:t>par le pouvoir d’</w:t>
      </w:r>
      <w:r w:rsidR="00055C3C" w:rsidRPr="00D6314C">
        <w:rPr>
          <w:noProof w:val="0"/>
          <w:lang w:val="fr-FR"/>
        </w:rPr>
        <w:t>encadr</w:t>
      </w:r>
      <w:r w:rsidR="00532223" w:rsidRPr="00D6314C">
        <w:rPr>
          <w:noProof w:val="0"/>
          <w:lang w:val="fr-FR"/>
        </w:rPr>
        <w:t>er</w:t>
      </w:r>
      <w:r w:rsidR="00055C3C" w:rsidRPr="00D6314C">
        <w:rPr>
          <w:noProof w:val="0"/>
          <w:lang w:val="fr-FR"/>
        </w:rPr>
        <w:t xml:space="preserve"> </w:t>
      </w:r>
      <w:r w:rsidR="00532223" w:rsidRPr="00D6314C">
        <w:rPr>
          <w:noProof w:val="0"/>
          <w:lang w:val="fr-FR"/>
        </w:rPr>
        <w:t xml:space="preserve">la </w:t>
      </w:r>
      <w:r w:rsidRPr="00D6314C">
        <w:rPr>
          <w:noProof w:val="0"/>
          <w:lang w:val="fr-FR"/>
        </w:rPr>
        <w:t>sagesse socratique dans un nouveau type de dialogue artistique. Il forgea à cette man</w:t>
      </w:r>
      <w:r w:rsidR="00060B4C">
        <w:rPr>
          <w:noProof w:val="0"/>
          <w:lang w:val="fr-FR"/>
        </w:rPr>
        <w:t>ière un simulacre mytholo</w:t>
      </w:r>
      <w:r w:rsidR="00CF3BF1">
        <w:rPr>
          <w:noProof w:val="0"/>
          <w:lang w:val="fr-FR"/>
        </w:rPr>
        <w:t>g</w:t>
      </w:r>
      <w:r w:rsidR="00060B4C">
        <w:rPr>
          <w:noProof w:val="0"/>
          <w:lang w:val="fr-FR"/>
        </w:rPr>
        <w:t xml:space="preserve">ique </w:t>
      </w:r>
      <w:r w:rsidRPr="00D6314C">
        <w:rPr>
          <w:noProof w:val="0"/>
          <w:lang w:val="fr-FR"/>
        </w:rPr>
        <w:t>et quasi</w:t>
      </w:r>
      <w:r w:rsidR="00EF51FA" w:rsidRPr="00D6314C">
        <w:rPr>
          <w:noProof w:val="0"/>
          <w:lang w:val="fr-FR"/>
        </w:rPr>
        <w:t xml:space="preserve"> </w:t>
      </w:r>
      <w:r w:rsidRPr="00D6314C">
        <w:rPr>
          <w:noProof w:val="0"/>
          <w:lang w:val="fr-FR"/>
        </w:rPr>
        <w:t>divin de Socrate. L’oracle d’Apollo et la vision de Diotima ont été dissimulés sous un chef-d’œuvre fictif. Le dialogue philosophique prit sa place dans les salons littéraires des intellectuels modernes. Le premier groupe de modernistes est né avant Platon dans le cercle fondé par Périclès,</w:t>
      </w:r>
      <w:r w:rsidRPr="00D6314C">
        <w:rPr>
          <w:noProof w:val="0"/>
          <w:lang w:val="fr-FR"/>
        </w:rPr>
        <w:fldChar w:fldCharType="begin"/>
      </w:r>
      <w:r w:rsidRPr="00D6314C">
        <w:rPr>
          <w:noProof w:val="0"/>
          <w:lang w:val="fr-FR"/>
        </w:rPr>
        <w:instrText xml:space="preserve"> XE "Périclès" </w:instrText>
      </w:r>
      <w:r w:rsidRPr="00D6314C">
        <w:rPr>
          <w:noProof w:val="0"/>
          <w:lang w:val="fr-FR"/>
        </w:rPr>
        <w:fldChar w:fldCharType="end"/>
      </w:r>
      <w:r w:rsidRPr="00D6314C">
        <w:rPr>
          <w:noProof w:val="0"/>
          <w:lang w:val="fr-FR"/>
        </w:rPr>
        <w:t xml:space="preserve"> le politicien célèbre de l’Athènes (†429 B.C.). La génération suivante était déjà sous l’influence de nouvelle méthode de réflexion dialectique. La vision du monde des </w:t>
      </w:r>
      <w:r w:rsidRPr="00BD5453">
        <w:rPr>
          <w:noProof w:val="0"/>
          <w:lang w:val="fr-FR"/>
        </w:rPr>
        <w:t>An</w:t>
      </w:r>
      <w:r w:rsidR="00532223" w:rsidRPr="00BD5453">
        <w:rPr>
          <w:noProof w:val="0"/>
          <w:lang w:val="fr-FR"/>
        </w:rPr>
        <w:t>ciens</w:t>
      </w:r>
      <w:r w:rsidR="00532223" w:rsidRPr="00D6314C">
        <w:rPr>
          <w:i/>
          <w:noProof w:val="0"/>
          <w:lang w:val="fr-FR"/>
        </w:rPr>
        <w:t xml:space="preserve"> </w:t>
      </w:r>
      <w:r w:rsidRPr="00D6314C">
        <w:rPr>
          <w:noProof w:val="0"/>
          <w:lang w:val="fr-FR"/>
        </w:rPr>
        <w:t>basée sur les oracles de Pythie passa après la mort de Socrate dans l’enseignement académique. La deuxième vague de modernistes systématisa les travaux de Platon et d’Hérodote dans de nouveaux champs de réflexion appelée « métaphysique » et « l’histoire ». La figure littéraire de Socrate après Aristophane</w:t>
      </w:r>
      <w:r w:rsidRPr="00D6314C">
        <w:rPr>
          <w:noProof w:val="0"/>
          <w:lang w:val="fr-FR"/>
        </w:rPr>
        <w:fldChar w:fldCharType="begin"/>
      </w:r>
      <w:r w:rsidRPr="00D6314C">
        <w:rPr>
          <w:noProof w:val="0"/>
          <w:lang w:val="fr-FR"/>
        </w:rPr>
        <w:instrText xml:space="preserve"> XE "Aristophane" </w:instrText>
      </w:r>
      <w:r w:rsidRPr="00D6314C">
        <w:rPr>
          <w:noProof w:val="0"/>
          <w:lang w:val="fr-FR"/>
        </w:rPr>
        <w:fldChar w:fldCharType="end"/>
      </w:r>
      <w:r w:rsidRPr="00D6314C">
        <w:rPr>
          <w:noProof w:val="0"/>
          <w:lang w:val="fr-FR"/>
        </w:rPr>
        <w:t xml:space="preserve"> et Platon fit le double métaphysique et comique de la réalité. Le portrait socratique de Xénophon contredit les deux figures de Socrate moderne. Les premiers intellectuels étaient des contemporains (</w:t>
      </w:r>
      <w:r w:rsidR="00400DB1" w:rsidRPr="00D6314C">
        <w:rPr>
          <w:i/>
          <w:noProof w:val="0"/>
          <w:lang w:val="fr-FR"/>
        </w:rPr>
        <w:t>m</w:t>
      </w:r>
      <w:r w:rsidRPr="00D6314C">
        <w:rPr>
          <w:i/>
          <w:noProof w:val="0"/>
          <w:lang w:val="fr-FR"/>
        </w:rPr>
        <w:t>oderni</w:t>
      </w:r>
      <w:r w:rsidR="00453423">
        <w:rPr>
          <w:noProof w:val="0"/>
          <w:lang w:val="fr-FR"/>
        </w:rPr>
        <w:t xml:space="preserve"> en l</w:t>
      </w:r>
      <w:r w:rsidRPr="00D6314C">
        <w:rPr>
          <w:noProof w:val="0"/>
          <w:lang w:val="fr-FR"/>
        </w:rPr>
        <w:t xml:space="preserve">atin) de l’oracle de Delphes, </w:t>
      </w:r>
      <w:r w:rsidR="00403640" w:rsidRPr="00D6314C">
        <w:rPr>
          <w:noProof w:val="0"/>
          <w:lang w:val="fr-FR"/>
        </w:rPr>
        <w:t xml:space="preserve">comme </w:t>
      </w:r>
      <w:r w:rsidRPr="00D6314C">
        <w:rPr>
          <w:noProof w:val="0"/>
          <w:lang w:val="fr-FR"/>
        </w:rPr>
        <w:t>le dernier groupe des auteurs de tragédie. Sophocle</w:t>
      </w:r>
      <w:r w:rsidRPr="00D6314C">
        <w:rPr>
          <w:noProof w:val="0"/>
          <w:lang w:val="fr-FR"/>
        </w:rPr>
        <w:fldChar w:fldCharType="begin"/>
      </w:r>
      <w:r w:rsidRPr="00D6314C">
        <w:rPr>
          <w:noProof w:val="0"/>
          <w:lang w:val="fr-FR"/>
        </w:rPr>
        <w:instrText xml:space="preserve"> XE "Sophocle" </w:instrText>
      </w:r>
      <w:r w:rsidRPr="00D6314C">
        <w:rPr>
          <w:noProof w:val="0"/>
          <w:lang w:val="fr-FR"/>
        </w:rPr>
        <w:fldChar w:fldCharType="end"/>
      </w:r>
      <w:r w:rsidRPr="00D6314C">
        <w:rPr>
          <w:noProof w:val="0"/>
          <w:lang w:val="fr-FR"/>
        </w:rPr>
        <w:t xml:space="preserve"> et Euripide</w:t>
      </w:r>
      <w:r w:rsidRPr="00D6314C">
        <w:rPr>
          <w:noProof w:val="0"/>
          <w:lang w:val="fr-FR"/>
        </w:rPr>
        <w:fldChar w:fldCharType="begin"/>
      </w:r>
      <w:r w:rsidRPr="00D6314C">
        <w:rPr>
          <w:noProof w:val="0"/>
          <w:lang w:val="fr-FR"/>
        </w:rPr>
        <w:instrText xml:space="preserve"> XE "Euripide" </w:instrText>
      </w:r>
      <w:r w:rsidRPr="00D6314C">
        <w:rPr>
          <w:noProof w:val="0"/>
          <w:lang w:val="fr-FR"/>
        </w:rPr>
        <w:fldChar w:fldCharType="end"/>
      </w:r>
      <w:r w:rsidRPr="00D6314C">
        <w:rPr>
          <w:noProof w:val="0"/>
          <w:lang w:val="fr-FR"/>
        </w:rPr>
        <w:t xml:space="preserve"> étaient des représentants principaux de version tragique de l’</w:t>
      </w:r>
      <w:r w:rsidR="00074908" w:rsidRPr="00074908">
        <w:rPr>
          <w:i/>
          <w:noProof w:val="0"/>
          <w:lang w:val="fr-FR"/>
        </w:rPr>
        <w:t>alètheia</w:t>
      </w:r>
      <w:r w:rsidRPr="00D6314C">
        <w:rPr>
          <w:noProof w:val="0"/>
          <w:lang w:val="fr-FR"/>
        </w:rPr>
        <w:t xml:space="preserve"> et ils étaient des contemporains de Socrate à Athènes. Sa vision de vérité et son destin tragique fondent la connaissance métaphysique. Platon transforma Socrate en pédagogue divin du platonisme. La connaissance des modernes n’a aucun besoin de vérité archaïque qui chercha Socrate réel et les auteurs de </w:t>
      </w:r>
      <w:r w:rsidR="00273D02">
        <w:rPr>
          <w:noProof w:val="0"/>
          <w:lang w:val="fr-FR"/>
        </w:rPr>
        <w:t xml:space="preserve">la </w:t>
      </w:r>
      <w:r w:rsidRPr="00D6314C">
        <w:rPr>
          <w:noProof w:val="0"/>
          <w:lang w:val="fr-FR"/>
        </w:rPr>
        <w:t>tragédie</w:t>
      </w:r>
      <w:r w:rsidR="00273D02">
        <w:rPr>
          <w:noProof w:val="0"/>
          <w:lang w:val="fr-FR"/>
        </w:rPr>
        <w:t xml:space="preserve"> grecque</w:t>
      </w:r>
      <w:r w:rsidRPr="00D6314C">
        <w:rPr>
          <w:noProof w:val="0"/>
          <w:lang w:val="fr-FR"/>
        </w:rPr>
        <w:t xml:space="preserve">. L’adoration académique de Socrate platonicien en tant </w:t>
      </w:r>
      <w:r w:rsidRPr="00D6314C">
        <w:rPr>
          <w:noProof w:val="0"/>
          <w:lang w:val="fr-FR"/>
        </w:rPr>
        <w:lastRenderedPageBreak/>
        <w:t xml:space="preserve">que le premier « philosophe » remplaça sa vision originale de vérité archaïque et </w:t>
      </w:r>
      <w:r w:rsidR="00403640" w:rsidRPr="00D6314C">
        <w:rPr>
          <w:noProof w:val="0"/>
          <w:lang w:val="fr-FR"/>
        </w:rPr>
        <w:t xml:space="preserve">en la </w:t>
      </w:r>
      <w:r w:rsidRPr="00D6314C">
        <w:rPr>
          <w:noProof w:val="0"/>
          <w:lang w:val="fr-FR"/>
        </w:rPr>
        <w:t>répri</w:t>
      </w:r>
      <w:r w:rsidR="00403640" w:rsidRPr="00D6314C">
        <w:rPr>
          <w:noProof w:val="0"/>
          <w:lang w:val="fr-FR"/>
        </w:rPr>
        <w:t>mant</w:t>
      </w:r>
      <w:r w:rsidRPr="00D6314C">
        <w:rPr>
          <w:noProof w:val="0"/>
          <w:lang w:val="fr-FR"/>
        </w:rPr>
        <w:t xml:space="preserve"> complètement. La compréhension des servantes d’Apollon </w:t>
      </w:r>
      <w:r w:rsidRPr="00D6314C">
        <w:rPr>
          <w:rFonts w:cs="Calibri"/>
          <w:noProof w:val="0"/>
          <w:lang w:val="fr-FR"/>
        </w:rPr>
        <w:t>à</w:t>
      </w:r>
      <w:r w:rsidRPr="00D6314C">
        <w:rPr>
          <w:noProof w:val="0"/>
          <w:lang w:val="fr-FR"/>
        </w:rPr>
        <w:t xml:space="preserve"> Delphi est devenue la connaissance positive de l’élite intellectuelle et masculine de l’Athènes. Platon transforma </w:t>
      </w:r>
      <w:r w:rsidR="00403640" w:rsidRPr="00D6314C">
        <w:rPr>
          <w:noProof w:val="0"/>
          <w:lang w:val="fr-FR"/>
        </w:rPr>
        <w:t xml:space="preserve">la </w:t>
      </w:r>
      <w:r w:rsidRPr="00D6314C">
        <w:rPr>
          <w:noProof w:val="0"/>
          <w:lang w:val="fr-FR"/>
        </w:rPr>
        <w:t xml:space="preserve">vision socratique du sens d’Être révélée </w:t>
      </w:r>
      <w:r w:rsidRPr="00D6314C">
        <w:rPr>
          <w:i/>
          <w:noProof w:val="0"/>
          <w:lang w:val="fr-FR"/>
        </w:rPr>
        <w:t>hic et nunc</w:t>
      </w:r>
      <w:r w:rsidRPr="00D6314C">
        <w:rPr>
          <w:noProof w:val="0"/>
          <w:lang w:val="fr-FR"/>
        </w:rPr>
        <w:t xml:space="preserve"> en vérité métaphysique définie en forme de l’idée mathématique. La vision de l’Être et </w:t>
      </w:r>
      <w:r w:rsidR="00403640" w:rsidRPr="00D6314C">
        <w:rPr>
          <w:noProof w:val="0"/>
          <w:lang w:val="fr-FR"/>
        </w:rPr>
        <w:t xml:space="preserve">la </w:t>
      </w:r>
      <w:r w:rsidRPr="00D6314C">
        <w:rPr>
          <w:noProof w:val="0"/>
          <w:lang w:val="fr-FR"/>
        </w:rPr>
        <w:t xml:space="preserve">sagesse tragique sont basées sur l’acte archaïque de voir. Platonisme changea la vision archaïque en connaissance métaphysique fondée sur le caractère ontique de l’idée. L’ordre de connaissance a été donné inversement dans la première philosophie. La première démarche cherche à établir le sens de la totalité de </w:t>
      </w:r>
      <w:r w:rsidR="00A30282">
        <w:rPr>
          <w:noProof w:val="0"/>
          <w:lang w:val="fr-FR"/>
        </w:rPr>
        <w:t xml:space="preserve">la </w:t>
      </w:r>
      <w:r w:rsidR="002C16F7" w:rsidRPr="00D6314C">
        <w:rPr>
          <w:i/>
          <w:noProof w:val="0"/>
          <w:lang w:val="fr-FR"/>
        </w:rPr>
        <w:t>phūsis</w:t>
      </w:r>
      <w:r w:rsidRPr="00D6314C">
        <w:rPr>
          <w:noProof w:val="0"/>
          <w:lang w:val="fr-FR"/>
        </w:rPr>
        <w:t xml:space="preserve">. La présence d’un étant isolée était une question très problématique pour la réflexion des premières philosophes. Selon Parménide, l’observation </w:t>
      </w:r>
      <w:r w:rsidR="00DA445F">
        <w:rPr>
          <w:noProof w:val="0"/>
          <w:lang w:val="fr-FR"/>
        </w:rPr>
        <w:t xml:space="preserve">moderne </w:t>
      </w:r>
      <w:r w:rsidRPr="00D6314C">
        <w:rPr>
          <w:noProof w:val="0"/>
          <w:lang w:val="fr-FR"/>
        </w:rPr>
        <w:t>de</w:t>
      </w:r>
      <w:r w:rsidR="00452385">
        <w:rPr>
          <w:noProof w:val="0"/>
          <w:lang w:val="fr-FR"/>
        </w:rPr>
        <w:t>s</w:t>
      </w:r>
      <w:r w:rsidRPr="00D6314C">
        <w:rPr>
          <w:noProof w:val="0"/>
          <w:lang w:val="fr-FR"/>
        </w:rPr>
        <w:t xml:space="preserve"> choses individuelles et variables </w:t>
      </w:r>
      <w:r w:rsidR="00452385">
        <w:rPr>
          <w:noProof w:val="0"/>
          <w:lang w:val="fr-FR"/>
        </w:rPr>
        <w:t xml:space="preserve">est </w:t>
      </w:r>
      <w:r w:rsidRPr="00D6314C">
        <w:rPr>
          <w:noProof w:val="0"/>
          <w:lang w:val="fr-FR"/>
        </w:rPr>
        <w:t>produite par « hommes avec deux têtes » (δίκρανοι</w:t>
      </w:r>
      <w:r w:rsidR="00C51118">
        <w:rPr>
          <w:noProof w:val="0"/>
          <w:lang w:val="fr-FR"/>
        </w:rPr>
        <w:t xml:space="preserve">, </w:t>
      </w:r>
      <w:r w:rsidRPr="00D6314C">
        <w:rPr>
          <w:noProof w:val="0"/>
          <w:lang w:val="fr-FR"/>
        </w:rPr>
        <w:t>DK 28, B 6.5</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Parménide:B 6.5</w:instrText>
      </w:r>
      <w:r w:rsidRPr="00D6314C">
        <w:rPr>
          <w:noProof w:val="0"/>
          <w:lang w:val="fr-FR"/>
        </w:rPr>
        <w:instrText xml:space="preserve">" </w:instrText>
      </w:r>
      <w:r w:rsidRPr="00D6314C">
        <w:rPr>
          <w:noProof w:val="0"/>
          <w:lang w:val="fr-FR" w:eastAsia="x-none"/>
        </w:rPr>
        <w:fldChar w:fldCharType="end"/>
      </w:r>
      <w:r w:rsidRPr="00D6314C">
        <w:rPr>
          <w:noProof w:val="0"/>
          <w:lang w:val="fr-FR"/>
        </w:rPr>
        <w:t>)</w:t>
      </w:r>
      <w:r w:rsidR="00417CDF">
        <w:rPr>
          <w:noProof w:val="0"/>
          <w:lang w:val="fr-FR"/>
        </w:rPr>
        <w:t xml:space="preserve">. Un tel savoir </w:t>
      </w:r>
      <w:r w:rsidRPr="00D6314C">
        <w:rPr>
          <w:noProof w:val="0"/>
          <w:lang w:val="fr-FR"/>
        </w:rPr>
        <w:t xml:space="preserve">se trouve exclusivement dans l’ordre du langage. Ils s’approchent au monde </w:t>
      </w:r>
      <w:r w:rsidRPr="00D6314C">
        <w:rPr>
          <w:rFonts w:cs="Calibri"/>
          <w:noProof w:val="0"/>
          <w:lang w:val="fr-FR"/>
        </w:rPr>
        <w:t>à</w:t>
      </w:r>
      <w:r w:rsidRPr="00D6314C">
        <w:rPr>
          <w:noProof w:val="0"/>
          <w:lang w:val="fr-FR"/>
        </w:rPr>
        <w:t xml:space="preserve"> la manière chaotique, en courant en avant et à l’envers (παλίντροπός ἐστι κέλευθος, B 6.9</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Parménide:B 6.9</w:instrText>
      </w:r>
      <w:r w:rsidRPr="00D6314C">
        <w:rPr>
          <w:noProof w:val="0"/>
          <w:lang w:val="fr-FR"/>
        </w:rPr>
        <w:instrText xml:space="preserve">" </w:instrText>
      </w:r>
      <w:r w:rsidRPr="00D6314C">
        <w:rPr>
          <w:noProof w:val="0"/>
          <w:lang w:val="fr-FR" w:eastAsia="x-none"/>
        </w:rPr>
        <w:fldChar w:fldCharType="end"/>
      </w:r>
      <w:r w:rsidRPr="00D6314C">
        <w:rPr>
          <w:noProof w:val="0"/>
          <w:lang w:val="fr-FR"/>
        </w:rPr>
        <w:t xml:space="preserve">). L’existant isolé </w:t>
      </w:r>
      <w:r w:rsidR="00B56609">
        <w:rPr>
          <w:noProof w:val="0"/>
          <w:lang w:val="fr-FR"/>
        </w:rPr>
        <w:t xml:space="preserve">des modernistes </w:t>
      </w:r>
      <w:r w:rsidRPr="00D6314C">
        <w:rPr>
          <w:noProof w:val="0"/>
          <w:lang w:val="fr-FR"/>
        </w:rPr>
        <w:t>ne détient aucune permanence dans le passé ou dans l’avenir. La première philosophie fit la recherche d’un tel étant très prudemment. La chose individuelle doit être intégrée dans la totalité de l’</w:t>
      </w:r>
      <w:r w:rsidRPr="00D6314C">
        <w:rPr>
          <w:rFonts w:cs="Calibri"/>
          <w:noProof w:val="0"/>
          <w:lang w:val="fr-FR"/>
        </w:rPr>
        <w:t>Ê</w:t>
      </w:r>
      <w:r w:rsidRPr="00D6314C">
        <w:rPr>
          <w:noProof w:val="0"/>
          <w:lang w:val="fr-FR"/>
        </w:rPr>
        <w:t>tre qui se manifeste à traver</w:t>
      </w:r>
      <w:r w:rsidR="00403640" w:rsidRPr="00D6314C">
        <w:rPr>
          <w:noProof w:val="0"/>
          <w:lang w:val="fr-FR"/>
        </w:rPr>
        <w:t>s</w:t>
      </w:r>
      <w:r w:rsidRPr="00D6314C">
        <w:rPr>
          <w:noProof w:val="0"/>
          <w:lang w:val="fr-FR"/>
        </w:rPr>
        <w:t xml:space="preserve"> </w:t>
      </w:r>
      <w:r w:rsidR="00982216" w:rsidRPr="00D6314C">
        <w:rPr>
          <w:noProof w:val="0"/>
          <w:lang w:val="fr-FR"/>
        </w:rPr>
        <w:t xml:space="preserve">la </w:t>
      </w:r>
      <w:r w:rsidR="002C16F7" w:rsidRPr="00D6314C">
        <w:rPr>
          <w:i/>
          <w:noProof w:val="0"/>
          <w:lang w:val="fr-FR"/>
        </w:rPr>
        <w:t>phūsis</w:t>
      </w:r>
      <w:r w:rsidR="00403640" w:rsidRPr="00D6314C">
        <w:rPr>
          <w:i/>
          <w:noProof w:val="0"/>
          <w:lang w:val="fr-FR"/>
        </w:rPr>
        <w:t xml:space="preserve"> </w:t>
      </w:r>
      <w:r w:rsidR="00403640" w:rsidRPr="00770BD1">
        <w:rPr>
          <w:noProof w:val="0"/>
          <w:lang w:val="fr-FR"/>
        </w:rPr>
        <w:t>entière</w:t>
      </w:r>
      <w:r w:rsidRPr="00D6314C">
        <w:rPr>
          <w:noProof w:val="0"/>
          <w:lang w:val="fr-FR"/>
        </w:rPr>
        <w:t>. Ce qui n’existe pas en relation avec l’ordre cosmique, cela n’a pas été inclu</w:t>
      </w:r>
      <w:r w:rsidR="00403640" w:rsidRPr="00D6314C">
        <w:rPr>
          <w:noProof w:val="0"/>
          <w:lang w:val="fr-FR"/>
        </w:rPr>
        <w:t>s</w:t>
      </w:r>
      <w:r w:rsidRPr="00D6314C">
        <w:rPr>
          <w:noProof w:val="0"/>
          <w:lang w:val="fr-FR"/>
        </w:rPr>
        <w:t xml:space="preserve"> dans la pensée de la première philosophie. La connaissance d</w:t>
      </w:r>
      <w:r w:rsidR="00403640" w:rsidRPr="00D6314C">
        <w:rPr>
          <w:noProof w:val="0"/>
          <w:lang w:val="fr-FR"/>
        </w:rPr>
        <w:t>u fait</w:t>
      </w:r>
      <w:r w:rsidRPr="00D6314C">
        <w:rPr>
          <w:noProof w:val="0"/>
          <w:lang w:val="fr-FR"/>
        </w:rPr>
        <w:t xml:space="preserve"> isolé faisait partie de la t</w:t>
      </w:r>
      <w:r w:rsidR="00AA4C82">
        <w:rPr>
          <w:noProof w:val="0"/>
          <w:lang w:val="fr-FR"/>
        </w:rPr>
        <w:t>echnique et de l’usage pratique</w:t>
      </w:r>
      <w:r w:rsidRPr="00D6314C">
        <w:rPr>
          <w:noProof w:val="0"/>
          <w:lang w:val="fr-FR"/>
        </w:rPr>
        <w:t>. La connaissance d</w:t>
      </w:r>
      <w:r w:rsidR="000A5C23" w:rsidRPr="00D6314C">
        <w:rPr>
          <w:noProof w:val="0"/>
          <w:lang w:val="fr-FR"/>
        </w:rPr>
        <w:t xml:space="preserve">es </w:t>
      </w:r>
      <w:r w:rsidRPr="00D6314C">
        <w:rPr>
          <w:noProof w:val="0"/>
          <w:lang w:val="fr-FR"/>
        </w:rPr>
        <w:t xml:space="preserve">entités individuelles ne peut pas remplacer la vision de </w:t>
      </w:r>
      <w:r w:rsidR="00DE3927" w:rsidRPr="00D6314C">
        <w:rPr>
          <w:noProof w:val="0"/>
          <w:lang w:val="fr-FR"/>
        </w:rPr>
        <w:t xml:space="preserve">la </w:t>
      </w:r>
      <w:r w:rsidR="002C16F7" w:rsidRPr="00D6314C">
        <w:rPr>
          <w:i/>
          <w:noProof w:val="0"/>
          <w:lang w:val="fr-FR"/>
        </w:rPr>
        <w:t>phūsis</w:t>
      </w:r>
      <w:r w:rsidR="005D2C46">
        <w:rPr>
          <w:noProof w:val="0"/>
          <w:lang w:val="fr-FR"/>
        </w:rPr>
        <w:t xml:space="preserve"> cosmique. </w:t>
      </w:r>
      <w:r w:rsidRPr="00D6314C">
        <w:rPr>
          <w:noProof w:val="0"/>
          <w:lang w:val="fr-FR"/>
        </w:rPr>
        <w:t>Une telle sorte de « science » finirait par habileté digne des ouvriers (βάναυσοι). Le cosmos dans sa totalité ne fait aucune banalité. Il détermine l’existence d’entités individuelles et pas l’envers comme il en est cas dans la modernité. Platon rédui</w:t>
      </w:r>
      <w:r w:rsidR="00403640" w:rsidRPr="00D6314C">
        <w:rPr>
          <w:noProof w:val="0"/>
          <w:lang w:val="fr-FR"/>
        </w:rPr>
        <w:t>sit</w:t>
      </w:r>
      <w:r w:rsidRPr="00D6314C">
        <w:rPr>
          <w:noProof w:val="0"/>
          <w:lang w:val="fr-FR"/>
        </w:rPr>
        <w:t xml:space="preserve"> la pensée à la démarche d’un technicien</w:t>
      </w:r>
      <w:r w:rsidR="00403640" w:rsidRPr="00D6314C">
        <w:rPr>
          <w:noProof w:val="0"/>
          <w:lang w:val="fr-FR"/>
        </w:rPr>
        <w:t>. I</w:t>
      </w:r>
      <w:r w:rsidRPr="00D6314C">
        <w:rPr>
          <w:noProof w:val="0"/>
          <w:lang w:val="fr-FR"/>
        </w:rPr>
        <w:t xml:space="preserve">l fit disparaitre la vision archaïque de cosmos en proposant le système des idées. La présence de l’Être disparut de la philosophie menée par les intellectuels </w:t>
      </w:r>
      <w:r w:rsidR="00024402">
        <w:rPr>
          <w:noProof w:val="0"/>
          <w:lang w:val="fr-FR"/>
        </w:rPr>
        <w:t>athéniens et par les sophistes.</w:t>
      </w:r>
    </w:p>
    <w:p w:rsidR="00B00B01" w:rsidRPr="00D6314C" w:rsidRDefault="00B00B01" w:rsidP="00B00B01">
      <w:pPr>
        <w:ind w:firstLine="397"/>
        <w:rPr>
          <w:noProof w:val="0"/>
          <w:lang w:val="fr-FR"/>
        </w:rPr>
      </w:pPr>
      <w:r w:rsidRPr="00D6314C">
        <w:rPr>
          <w:noProof w:val="0"/>
          <w:lang w:val="fr-FR"/>
        </w:rPr>
        <w:t xml:space="preserve">La métaphysique </w:t>
      </w:r>
      <w:r w:rsidR="00403640" w:rsidRPr="00D6314C">
        <w:rPr>
          <w:noProof w:val="0"/>
          <w:lang w:val="fr-FR"/>
        </w:rPr>
        <w:t xml:space="preserve">se déroule dans </w:t>
      </w:r>
      <w:r w:rsidRPr="00D6314C">
        <w:rPr>
          <w:noProof w:val="0"/>
          <w:lang w:val="fr-FR"/>
        </w:rPr>
        <w:t>l</w:t>
      </w:r>
      <w:r w:rsidR="00403640" w:rsidRPr="00D6314C">
        <w:rPr>
          <w:noProof w:val="0"/>
          <w:lang w:val="fr-FR"/>
        </w:rPr>
        <w:t xml:space="preserve">a trajectoire ontologique </w:t>
      </w:r>
      <w:r w:rsidRPr="00D6314C">
        <w:rPr>
          <w:noProof w:val="0"/>
          <w:lang w:val="fr-FR"/>
        </w:rPr>
        <w:t>qui détermine la manifestation des choses</w:t>
      </w:r>
      <w:r w:rsidR="00403640" w:rsidRPr="00D6314C">
        <w:rPr>
          <w:noProof w:val="0"/>
          <w:lang w:val="fr-FR"/>
        </w:rPr>
        <w:t xml:space="preserve"> individuelles</w:t>
      </w:r>
      <w:r w:rsidRPr="00D6314C">
        <w:rPr>
          <w:noProof w:val="0"/>
          <w:lang w:val="fr-FR"/>
        </w:rPr>
        <w:t>. Elles apparaissent dans la lumière des idées. Le présent de l’</w:t>
      </w:r>
      <w:r w:rsidRPr="00D6314C">
        <w:rPr>
          <w:rFonts w:cs="Calibri"/>
          <w:noProof w:val="0"/>
          <w:lang w:val="fr-FR"/>
        </w:rPr>
        <w:t>Ê</w:t>
      </w:r>
      <w:r w:rsidRPr="00D6314C">
        <w:rPr>
          <w:noProof w:val="0"/>
          <w:lang w:val="fr-FR"/>
        </w:rPr>
        <w:t xml:space="preserve">tre disparut dans l’éternité de </w:t>
      </w:r>
      <w:r w:rsidR="00223043" w:rsidRPr="00D6314C">
        <w:rPr>
          <w:noProof w:val="0"/>
          <w:lang w:val="fr-FR"/>
        </w:rPr>
        <w:t>l’existant</w:t>
      </w:r>
      <w:r w:rsidRPr="00D6314C">
        <w:rPr>
          <w:noProof w:val="0"/>
          <w:lang w:val="fr-FR"/>
        </w:rPr>
        <w:t xml:space="preserve"> suprême qui est l’idée du Bien. Cette suprême idée éternelle donne accè</w:t>
      </w:r>
      <w:r w:rsidR="00403640" w:rsidRPr="00D6314C">
        <w:rPr>
          <w:noProof w:val="0"/>
          <w:lang w:val="fr-FR"/>
        </w:rPr>
        <w:t>s a</w:t>
      </w:r>
      <w:r w:rsidRPr="00D6314C">
        <w:rPr>
          <w:noProof w:val="0"/>
          <w:lang w:val="fr-FR"/>
        </w:rPr>
        <w:t xml:space="preserve">u monde connaissable. Les idées surgissent dans les choses terrestres par la lumière éternelle du Bien pour former un décèlement métaphysique </w:t>
      </w:r>
      <w:r w:rsidRPr="00D6314C">
        <w:rPr>
          <w:noProof w:val="0"/>
          <w:lang w:val="fr-FR"/>
        </w:rPr>
        <w:lastRenderedPageBreak/>
        <w:t>parfait (</w:t>
      </w:r>
      <w:r w:rsidR="00074908" w:rsidRPr="00074908">
        <w:rPr>
          <w:i/>
          <w:noProof w:val="0"/>
          <w:lang w:val="fr-FR"/>
        </w:rPr>
        <w:t>alètheia</w:t>
      </w:r>
      <w:r w:rsidRPr="00D6314C">
        <w:rPr>
          <w:noProof w:val="0"/>
          <w:lang w:val="fr-FR"/>
        </w:rPr>
        <w:t xml:space="preserve">). L’idée du Bien suprême fait le théorème le plus éminent </w:t>
      </w:r>
      <w:r w:rsidR="00403640" w:rsidRPr="00D6314C">
        <w:rPr>
          <w:noProof w:val="0"/>
          <w:lang w:val="fr-FR"/>
        </w:rPr>
        <w:t xml:space="preserve">qui fonde une </w:t>
      </w:r>
      <w:r w:rsidRPr="00D6314C">
        <w:rPr>
          <w:noProof w:val="0"/>
          <w:lang w:val="fr-FR"/>
        </w:rPr>
        <w:t xml:space="preserve">nouvelle </w:t>
      </w:r>
      <w:r w:rsidR="00403640" w:rsidRPr="00D6314C">
        <w:rPr>
          <w:noProof w:val="0"/>
          <w:lang w:val="fr-FR"/>
        </w:rPr>
        <w:t>science première</w:t>
      </w:r>
      <w:r w:rsidRPr="00D6314C">
        <w:rPr>
          <w:noProof w:val="0"/>
          <w:lang w:val="fr-FR"/>
        </w:rPr>
        <w:t>. Les idées n’existent pas réellement ; toutefois</w:t>
      </w:r>
      <w:r w:rsidR="00403640" w:rsidRPr="00D6314C">
        <w:rPr>
          <w:noProof w:val="0"/>
          <w:lang w:val="fr-FR"/>
        </w:rPr>
        <w:t>,</w:t>
      </w:r>
      <w:r w:rsidRPr="00D6314C">
        <w:rPr>
          <w:noProof w:val="0"/>
          <w:lang w:val="fr-FR"/>
        </w:rPr>
        <w:t xml:space="preserve"> ils </w:t>
      </w:r>
      <w:r w:rsidR="00403640" w:rsidRPr="00D6314C">
        <w:rPr>
          <w:noProof w:val="0"/>
          <w:lang w:val="fr-FR"/>
        </w:rPr>
        <w:t>effectuent</w:t>
      </w:r>
      <w:r w:rsidRPr="00D6314C">
        <w:rPr>
          <w:noProof w:val="0"/>
          <w:lang w:val="fr-FR"/>
        </w:rPr>
        <w:t xml:space="preserve"> la fondation moderne de </w:t>
      </w:r>
      <w:r w:rsidR="00403640" w:rsidRPr="00D6314C">
        <w:rPr>
          <w:noProof w:val="0"/>
          <w:lang w:val="fr-FR"/>
        </w:rPr>
        <w:t xml:space="preserve">la </w:t>
      </w:r>
      <w:r w:rsidRPr="00D6314C">
        <w:rPr>
          <w:noProof w:val="0"/>
          <w:lang w:val="fr-FR"/>
        </w:rPr>
        <w:t xml:space="preserve">réalité. De plus, l’idée </w:t>
      </w:r>
      <w:r w:rsidR="00403640" w:rsidRPr="00D6314C">
        <w:rPr>
          <w:noProof w:val="0"/>
          <w:lang w:val="fr-FR"/>
        </w:rPr>
        <w:t xml:space="preserve">comme </w:t>
      </w:r>
      <w:r w:rsidRPr="00D6314C">
        <w:rPr>
          <w:noProof w:val="0"/>
          <w:lang w:val="fr-FR"/>
        </w:rPr>
        <w:t>l’</w:t>
      </w:r>
      <w:r w:rsidR="00403640" w:rsidRPr="00D6314C">
        <w:rPr>
          <w:noProof w:val="0"/>
          <w:lang w:val="fr-FR"/>
        </w:rPr>
        <w:t xml:space="preserve">existant </w:t>
      </w:r>
      <w:r w:rsidRPr="00D6314C">
        <w:rPr>
          <w:noProof w:val="0"/>
          <w:lang w:val="fr-FR"/>
        </w:rPr>
        <w:t>individuel fonde la vision de l’Être qui n’est aucune entité</w:t>
      </w:r>
      <w:r w:rsidR="00511054">
        <w:rPr>
          <w:noProof w:val="0"/>
          <w:lang w:val="fr-FR"/>
        </w:rPr>
        <w:t xml:space="preserve"> ontique</w:t>
      </w:r>
      <w:r w:rsidRPr="00D6314C">
        <w:rPr>
          <w:noProof w:val="0"/>
          <w:lang w:val="fr-FR"/>
        </w:rPr>
        <w:t xml:space="preserve">. </w:t>
      </w:r>
      <w:r w:rsidR="00CE4C05" w:rsidRPr="00D6314C">
        <w:rPr>
          <w:noProof w:val="0"/>
          <w:lang w:val="fr-FR"/>
        </w:rPr>
        <w:t>L</w:t>
      </w:r>
      <w:r w:rsidR="001F0052" w:rsidRPr="00D6314C">
        <w:rPr>
          <w:noProof w:val="0"/>
          <w:lang w:val="fr-FR"/>
        </w:rPr>
        <w:t>’</w:t>
      </w:r>
      <w:r w:rsidR="00CE4C05" w:rsidRPr="00D6314C">
        <w:rPr>
          <w:noProof w:val="0"/>
          <w:lang w:val="fr-FR"/>
        </w:rPr>
        <w:t>idée comme l</w:t>
      </w:r>
      <w:r w:rsidR="001F0052" w:rsidRPr="00D6314C">
        <w:rPr>
          <w:noProof w:val="0"/>
          <w:lang w:val="fr-FR"/>
        </w:rPr>
        <w:t>’</w:t>
      </w:r>
      <w:r w:rsidRPr="00D6314C">
        <w:rPr>
          <w:noProof w:val="0"/>
          <w:lang w:val="fr-FR"/>
        </w:rPr>
        <w:t xml:space="preserve">entité mythique existe éternellement et elle rend des choses réelles visibles dans sa lumière éternelle. Platonisme transforma la philosophie en comédie divine guidée subrepticement par les Muses. La vision de modernité était une paranoïa complète en comparaison avec la sagesse millénaire de cultures anciennes. Platonisme devait créer un nouveau concept de vérité pour survivre. La </w:t>
      </w:r>
      <w:r w:rsidRPr="00D6314C">
        <w:rPr>
          <w:i/>
          <w:noProof w:val="0"/>
          <w:lang w:val="fr-FR"/>
        </w:rPr>
        <w:t>theoría</w:t>
      </w:r>
      <w:r w:rsidRPr="00D6314C">
        <w:rPr>
          <w:noProof w:val="0"/>
          <w:lang w:val="fr-FR"/>
        </w:rPr>
        <w:t xml:space="preserve"> archaïque concernant la totalité de l’Être est devenue connaissance théorique fondée sur la déduction mathématique. Platon fit simulacre de la mathématique musique et originale de Pythagore et d’Archytas. L’harmonie musi</w:t>
      </w:r>
      <w:r w:rsidR="00EF0A0C" w:rsidRPr="00D6314C">
        <w:rPr>
          <w:noProof w:val="0"/>
          <w:lang w:val="fr-FR"/>
        </w:rPr>
        <w:t>cale</w:t>
      </w:r>
      <w:r w:rsidRPr="00D6314C">
        <w:rPr>
          <w:noProof w:val="0"/>
          <w:lang w:val="fr-FR"/>
        </w:rPr>
        <w:t xml:space="preserve"> de cosmos proposé</w:t>
      </w:r>
      <w:r w:rsidR="00EF0A0C" w:rsidRPr="00D6314C">
        <w:rPr>
          <w:noProof w:val="0"/>
          <w:lang w:val="fr-FR"/>
        </w:rPr>
        <w:t>e</w:t>
      </w:r>
      <w:r w:rsidRPr="00D6314C">
        <w:rPr>
          <w:noProof w:val="0"/>
          <w:lang w:val="fr-FR"/>
        </w:rPr>
        <w:t xml:space="preserve"> par Pythagore</w:t>
      </w:r>
      <w:r w:rsidRPr="00D6314C">
        <w:rPr>
          <w:noProof w:val="0"/>
          <w:lang w:val="fr-FR"/>
        </w:rPr>
        <w:fldChar w:fldCharType="begin"/>
      </w:r>
      <w:r w:rsidRPr="00D6314C">
        <w:rPr>
          <w:noProof w:val="0"/>
          <w:lang w:val="fr-FR"/>
        </w:rPr>
        <w:instrText xml:space="preserve"> XE "Pythagore" </w:instrText>
      </w:r>
      <w:r w:rsidRPr="00D6314C">
        <w:rPr>
          <w:noProof w:val="0"/>
          <w:lang w:val="fr-FR"/>
        </w:rPr>
        <w:fldChar w:fldCharType="end"/>
      </w:r>
      <w:r w:rsidRPr="00D6314C">
        <w:rPr>
          <w:noProof w:val="0"/>
          <w:lang w:val="fr-FR"/>
        </w:rPr>
        <w:t xml:space="preserve"> se révèle par </w:t>
      </w:r>
      <w:r w:rsidRPr="00D6314C">
        <w:rPr>
          <w:i/>
          <w:noProof w:val="0"/>
          <w:lang w:val="fr-FR"/>
        </w:rPr>
        <w:t>musica universalis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musica universalis</w:instrText>
      </w:r>
      <w:r w:rsidRPr="00D6314C">
        <w:rPr>
          <w:noProof w:val="0"/>
          <w:lang w:val="fr-FR"/>
        </w:rPr>
        <w:instrText xml:space="preserve">" </w:instrText>
      </w:r>
      <w:r w:rsidRPr="00D6314C">
        <w:rPr>
          <w:i/>
          <w:noProof w:val="0"/>
          <w:lang w:val="fr-FR"/>
        </w:rPr>
        <w:fldChar w:fldCharType="end"/>
      </w:r>
      <w:r w:rsidRPr="00D6314C">
        <w:rPr>
          <w:noProof w:val="0"/>
          <w:lang w:val="fr-FR"/>
        </w:rPr>
        <w:t>. L’harmonie mathématique de sphères célestes proposée par Archytas va dans le même sens. Platon vida l’intégralité d’</w:t>
      </w:r>
      <w:r w:rsidRPr="00D6314C">
        <w:rPr>
          <w:rFonts w:cs="Calibri"/>
          <w:noProof w:val="0"/>
          <w:lang w:val="fr-FR"/>
        </w:rPr>
        <w:t>Ê</w:t>
      </w:r>
      <w:r w:rsidRPr="00D6314C">
        <w:rPr>
          <w:noProof w:val="0"/>
          <w:lang w:val="fr-FR"/>
        </w:rPr>
        <w:t xml:space="preserve">tre conceptualisé par l’harmonie </w:t>
      </w:r>
      <w:r w:rsidR="00EF0A0C" w:rsidRPr="00D6314C">
        <w:rPr>
          <w:noProof w:val="0"/>
          <w:lang w:val="fr-FR"/>
        </w:rPr>
        <w:t>musicale</w:t>
      </w:r>
      <w:r w:rsidRPr="00D6314C">
        <w:rPr>
          <w:noProof w:val="0"/>
          <w:lang w:val="fr-FR"/>
        </w:rPr>
        <w:t xml:space="preserve">. L’harmonie du cosmos se fonde sur la </w:t>
      </w:r>
      <w:r w:rsidR="00EF0A0C" w:rsidRPr="00D6314C">
        <w:rPr>
          <w:noProof w:val="0"/>
          <w:lang w:val="fr-FR"/>
        </w:rPr>
        <w:t>métaphysique des idées. La science nouvelle</w:t>
      </w:r>
      <w:r w:rsidRPr="00D6314C">
        <w:rPr>
          <w:noProof w:val="0"/>
          <w:lang w:val="fr-FR"/>
        </w:rPr>
        <w:t xml:space="preserve"> abandonna la vision du cosmos donnée musicalement. La première science </w:t>
      </w:r>
      <w:r w:rsidR="002B1064" w:rsidRPr="00D6314C">
        <w:rPr>
          <w:noProof w:val="0"/>
          <w:lang w:val="fr-FR"/>
        </w:rPr>
        <w:t xml:space="preserve">regarde désormais ce qui est présent comme </w:t>
      </w:r>
      <w:r w:rsidR="002F74E8">
        <w:rPr>
          <w:noProof w:val="0"/>
          <w:lang w:val="fr-FR"/>
        </w:rPr>
        <w:t xml:space="preserve">une </w:t>
      </w:r>
      <w:r w:rsidR="002B1064" w:rsidRPr="00D6314C">
        <w:rPr>
          <w:noProof w:val="0"/>
          <w:lang w:val="fr-FR"/>
        </w:rPr>
        <w:t>entité isolée</w:t>
      </w:r>
      <w:r w:rsidRPr="00D6314C">
        <w:rPr>
          <w:noProof w:val="0"/>
          <w:lang w:val="fr-FR"/>
        </w:rPr>
        <w:t xml:space="preserve">. Cet existant idéal est compris par la mathématique. Apparemment, rien n’a changé dans l’orientation de vision de la première science. La manifestation des idées présente une connaissance divine et parfaite du cosmos. Le sens moderne du monde est donné par l’unité mathématique des unités éternelles qui se distinguent l’une de l’autre. La première philosophie originale </w:t>
      </w:r>
      <w:r w:rsidR="00EA2978">
        <w:rPr>
          <w:noProof w:val="0"/>
          <w:lang w:val="fr-FR"/>
        </w:rPr>
        <w:t xml:space="preserve">néanmoins </w:t>
      </w:r>
      <w:r w:rsidRPr="00D6314C">
        <w:rPr>
          <w:noProof w:val="0"/>
          <w:lang w:val="fr-FR"/>
        </w:rPr>
        <w:t xml:space="preserve">exclut cette vision du royaume de vérité. La connaissance des entités individuelles ne peut précéder l’acte de voir la totalité de la </w:t>
      </w:r>
      <w:r w:rsidR="002C16F7" w:rsidRPr="00D6314C">
        <w:rPr>
          <w:i/>
          <w:noProof w:val="0"/>
          <w:lang w:val="fr-FR"/>
        </w:rPr>
        <w:t>phūsis</w:t>
      </w:r>
      <w:r w:rsidRPr="00D6314C">
        <w:rPr>
          <w:noProof w:val="0"/>
          <w:lang w:val="fr-FR"/>
        </w:rPr>
        <w:t>. Une telle sorte de « science » soit folle et insensée. Le cosmos pris dans sa totalité de l’</w:t>
      </w:r>
      <w:r w:rsidRPr="00D6314C">
        <w:rPr>
          <w:rFonts w:cs="Calibri"/>
          <w:noProof w:val="0"/>
          <w:lang w:val="fr-FR"/>
        </w:rPr>
        <w:t>Ê</w:t>
      </w:r>
      <w:r w:rsidRPr="00D6314C">
        <w:rPr>
          <w:noProof w:val="0"/>
          <w:lang w:val="fr-FR"/>
        </w:rPr>
        <w:t xml:space="preserve">tre détermine l’existence et le passage des entités individuelles. Le commencement fait à l’inverse est </w:t>
      </w:r>
      <w:r w:rsidR="00E30AAD">
        <w:rPr>
          <w:noProof w:val="0"/>
          <w:lang w:val="fr-FR"/>
        </w:rPr>
        <w:t>un contresens.</w:t>
      </w:r>
      <w:r w:rsidRPr="00D6314C">
        <w:rPr>
          <w:noProof w:val="0"/>
          <w:lang w:val="fr-FR"/>
        </w:rPr>
        <w:t xml:space="preserve"> Les philosophes avant Platon essayèrent de voir ce qui est présent complètement et sans limitation dans l’intégralité d</w:t>
      </w:r>
      <w:r w:rsidR="002B1064" w:rsidRPr="00D6314C">
        <w:rPr>
          <w:noProof w:val="0"/>
          <w:lang w:val="fr-FR"/>
        </w:rPr>
        <w:t>e l</w:t>
      </w:r>
      <w:r w:rsidRPr="00D6314C">
        <w:rPr>
          <w:noProof w:val="0"/>
          <w:lang w:val="fr-FR"/>
        </w:rPr>
        <w:t>’Être. Ils contemplèrent la vérité de cosmos dans la présence de cet ordre</w:t>
      </w:r>
      <w:r w:rsidR="002B1064" w:rsidRPr="00D6314C">
        <w:rPr>
          <w:noProof w:val="0"/>
          <w:lang w:val="fr-FR"/>
        </w:rPr>
        <w:t xml:space="preserve"> divine</w:t>
      </w:r>
      <w:r w:rsidRPr="00D6314C">
        <w:rPr>
          <w:noProof w:val="0"/>
          <w:lang w:val="fr-FR"/>
        </w:rPr>
        <w:t>. Les penseurs métaphysiques modernes n’ont pas besoin d’être nés et leur âme déjà obtient la pleine connaissance des idées. Après sa maturité intellectuelle, cette connaissance se fait dans le mode idéaliste grâce à l’anamnèse. La totalité d</w:t>
      </w:r>
      <w:r w:rsidR="00596AC8" w:rsidRPr="00D6314C">
        <w:rPr>
          <w:noProof w:val="0"/>
          <w:lang w:val="fr-FR"/>
        </w:rPr>
        <w:t>’</w:t>
      </w:r>
      <w:r w:rsidRPr="00D6314C">
        <w:rPr>
          <w:noProof w:val="0"/>
          <w:lang w:val="fr-FR"/>
        </w:rPr>
        <w:t>idées mathématiques détermine le processus dialectique qui à son tour établit l</w:t>
      </w:r>
      <w:r w:rsidR="00596AC8" w:rsidRPr="00D6314C">
        <w:rPr>
          <w:noProof w:val="0"/>
          <w:lang w:val="fr-FR"/>
        </w:rPr>
        <w:t>’</w:t>
      </w:r>
      <w:r w:rsidRPr="00D6314C">
        <w:rPr>
          <w:noProof w:val="0"/>
          <w:lang w:val="fr-FR"/>
        </w:rPr>
        <w:t xml:space="preserve">ordre idéal. Les penseurs métaphysiques comme Platon et par les </w:t>
      </w:r>
      <w:r w:rsidRPr="00D6314C">
        <w:rPr>
          <w:noProof w:val="0"/>
          <w:lang w:val="fr-FR"/>
        </w:rPr>
        <w:lastRenderedPageBreak/>
        <w:t>comédiens ironiques comme Aristophane engendrèrent</w:t>
      </w:r>
      <w:r w:rsidRPr="00D6314C">
        <w:rPr>
          <w:b/>
          <w:bCs/>
          <w:noProof w:val="0"/>
          <w:lang w:val="fr-FR"/>
        </w:rPr>
        <w:t xml:space="preserve"> </w:t>
      </w:r>
      <w:r w:rsidRPr="00D6314C">
        <w:rPr>
          <w:noProof w:val="0"/>
          <w:lang w:val="fr-FR"/>
        </w:rPr>
        <w:t xml:space="preserve">l’âge de sécularisation et de l’ironie en critiquant la sagesse archaïque et l’ordre démocratique. Ils </w:t>
      </w:r>
      <w:r w:rsidR="00417CDF">
        <w:rPr>
          <w:noProof w:val="0"/>
          <w:lang w:val="fr-FR"/>
        </w:rPr>
        <w:t>entraînèrent</w:t>
      </w:r>
      <w:r w:rsidRPr="00D6314C">
        <w:rPr>
          <w:b/>
          <w:bCs/>
          <w:noProof w:val="0"/>
          <w:lang w:val="fr-FR"/>
        </w:rPr>
        <w:t xml:space="preserve"> </w:t>
      </w:r>
      <w:r w:rsidRPr="00D6314C">
        <w:rPr>
          <w:noProof w:val="0"/>
          <w:lang w:val="fr-FR"/>
        </w:rPr>
        <w:t xml:space="preserve">une séparation fondamentale de </w:t>
      </w:r>
      <w:r w:rsidRPr="00D6314C">
        <w:rPr>
          <w:i/>
          <w:noProof w:val="0"/>
          <w:lang w:val="fr-FR"/>
        </w:rPr>
        <w:t>veritas</w:t>
      </w:r>
      <w:r w:rsidRPr="00D6314C">
        <w:rPr>
          <w:noProof w:val="0"/>
          <w:lang w:val="fr-FR"/>
        </w:rPr>
        <w:t xml:space="preserve"> moderne de la vision archaïque d</w:t>
      </w:r>
      <w:r w:rsidR="001F0052" w:rsidRPr="00D6314C">
        <w:rPr>
          <w:noProof w:val="0"/>
          <w:lang w:val="fr-FR"/>
        </w:rPr>
        <w:t>e l</w:t>
      </w:r>
      <w:r w:rsidRPr="00D6314C">
        <w:rPr>
          <w:noProof w:val="0"/>
          <w:lang w:val="fr-FR"/>
        </w:rPr>
        <w:t>’</w:t>
      </w:r>
      <w:r w:rsidR="00074908" w:rsidRPr="00074908">
        <w:rPr>
          <w:i/>
          <w:noProof w:val="0"/>
          <w:lang w:val="fr-FR"/>
        </w:rPr>
        <w:t>alètheia</w:t>
      </w:r>
      <w:r w:rsidRPr="00D6314C">
        <w:rPr>
          <w:noProof w:val="0"/>
          <w:lang w:val="fr-FR"/>
        </w:rPr>
        <w:t>. Le sarcasme et l’ironie remplacèrent l’univers des premiers philosophes et des auteurs de tragédie. L</w:t>
      </w:r>
      <w:r w:rsidR="00596AC8" w:rsidRPr="00D6314C">
        <w:rPr>
          <w:noProof w:val="0"/>
          <w:lang w:val="fr-FR"/>
        </w:rPr>
        <w:t>’</w:t>
      </w:r>
      <w:r w:rsidRPr="00D6314C">
        <w:rPr>
          <w:noProof w:val="0"/>
          <w:lang w:val="fr-FR"/>
        </w:rPr>
        <w:t xml:space="preserve">école de la dialectique victorieuse créa l’alliance avec tyrannie oligarchique. </w:t>
      </w:r>
      <w:r w:rsidR="00DD5ABF" w:rsidRPr="00D6314C">
        <w:rPr>
          <w:noProof w:val="0"/>
          <w:lang w:val="fr-FR"/>
        </w:rPr>
        <w:t>Nietzsche constate lucidement que les idées de Platon ne renvoient qu’à son auteur.</w:t>
      </w:r>
      <w:r w:rsidR="00DD5ABF" w:rsidRPr="00D6314C">
        <w:rPr>
          <w:rStyle w:val="Znakapoznpodarou"/>
          <w:noProof w:val="0"/>
          <w:lang w:val="fr-FR"/>
        </w:rPr>
        <w:footnoteReference w:id="12"/>
      </w:r>
      <w:r w:rsidR="00DD5ABF" w:rsidRPr="00D6314C">
        <w:rPr>
          <w:noProof w:val="0"/>
          <w:lang w:val="fr-FR"/>
        </w:rPr>
        <w:t xml:space="preserve"> </w:t>
      </w:r>
      <w:r w:rsidRPr="00D6314C">
        <w:rPr>
          <w:noProof w:val="0"/>
          <w:lang w:val="fr-FR"/>
        </w:rPr>
        <w:t xml:space="preserve">La sophistique effrontée de jeune intelligentsia à Athènes ouvrit </w:t>
      </w:r>
      <w:r w:rsidR="002B1064" w:rsidRPr="00D6314C">
        <w:rPr>
          <w:noProof w:val="0"/>
          <w:lang w:val="fr-FR"/>
        </w:rPr>
        <w:t xml:space="preserve">une </w:t>
      </w:r>
      <w:r w:rsidRPr="00D6314C">
        <w:rPr>
          <w:noProof w:val="0"/>
          <w:lang w:val="fr-FR"/>
        </w:rPr>
        <w:t xml:space="preserve">nouvelle voie de la connaissance et détruisit la recherche originale de la sagesse. Platon créa la première </w:t>
      </w:r>
      <w:r w:rsidRPr="00D6314C">
        <w:rPr>
          <w:rFonts w:cs="Calibri"/>
          <w:noProof w:val="0"/>
          <w:lang w:val="fr-FR"/>
        </w:rPr>
        <w:t>«</w:t>
      </w:r>
      <w:r w:rsidRPr="00D6314C">
        <w:rPr>
          <w:noProof w:val="0"/>
          <w:lang w:val="fr-FR"/>
        </w:rPr>
        <w:t> l’herméneutique du soupçon</w:t>
      </w:r>
      <w:r w:rsidRPr="00D6314C">
        <w:rPr>
          <w:noProof w:val="0"/>
          <w:lang w:val="fr-FR"/>
        </w:rPr>
        <w:fldChar w:fldCharType="begin"/>
      </w:r>
      <w:r w:rsidRPr="00D6314C">
        <w:rPr>
          <w:noProof w:val="0"/>
          <w:lang w:val="fr-FR"/>
        </w:rPr>
        <w:instrText xml:space="preserve"> XE "l'herméneutique du soupçon" </w:instrText>
      </w:r>
      <w:r w:rsidRPr="00D6314C">
        <w:rPr>
          <w:noProof w:val="0"/>
          <w:lang w:val="fr-FR"/>
        </w:rPr>
        <w:fldChar w:fldCharType="end"/>
      </w:r>
      <w:r w:rsidRPr="00D6314C">
        <w:rPr>
          <w:noProof w:val="0"/>
          <w:lang w:val="fr-FR"/>
        </w:rPr>
        <w:t> </w:t>
      </w:r>
      <w:r w:rsidRPr="00D6314C">
        <w:rPr>
          <w:rFonts w:cs="Calibri"/>
          <w:noProof w:val="0"/>
          <w:lang w:val="fr-FR"/>
        </w:rPr>
        <w:t>»</w:t>
      </w:r>
      <w:r w:rsidRPr="00D6314C">
        <w:rPr>
          <w:noProof w:val="0"/>
          <w:lang w:val="fr-FR"/>
        </w:rPr>
        <w:t xml:space="preserve"> (P. Ricoeur</w:t>
      </w:r>
      <w:r w:rsidRPr="00D6314C">
        <w:rPr>
          <w:noProof w:val="0"/>
          <w:lang w:val="fr-FR"/>
        </w:rPr>
        <w:fldChar w:fldCharType="begin"/>
      </w:r>
      <w:r w:rsidRPr="00D6314C">
        <w:rPr>
          <w:noProof w:val="0"/>
          <w:lang w:val="fr-FR"/>
        </w:rPr>
        <w:instrText xml:space="preserve"> XE "Ricoeur, P." </w:instrText>
      </w:r>
      <w:r w:rsidRPr="00D6314C">
        <w:rPr>
          <w:noProof w:val="0"/>
          <w:lang w:val="fr-FR"/>
        </w:rPr>
        <w:fldChar w:fldCharType="end"/>
      </w:r>
      <w:r w:rsidRPr="00D6314C">
        <w:rPr>
          <w:noProof w:val="0"/>
          <w:lang w:val="fr-FR"/>
        </w:rPr>
        <w:t xml:space="preserve">) pour désarmer et anéantir la sagesse archaïque. </w:t>
      </w:r>
    </w:p>
    <w:p w:rsidR="00B00B01" w:rsidRPr="00D6314C" w:rsidRDefault="00B00B01" w:rsidP="00043BC1">
      <w:pPr>
        <w:ind w:firstLine="397"/>
        <w:rPr>
          <w:noProof w:val="0"/>
          <w:lang w:val="fr-FR"/>
        </w:rPr>
      </w:pPr>
      <w:r w:rsidRPr="00D6314C">
        <w:rPr>
          <w:noProof w:val="0"/>
          <w:lang w:val="fr-FR"/>
        </w:rPr>
        <w:t>Heidegger expliqua l’évènement originel (</w:t>
      </w:r>
      <w:r w:rsidRPr="00D6314C">
        <w:rPr>
          <w:i/>
          <w:noProof w:val="0"/>
          <w:lang w:val="fr-FR"/>
        </w:rPr>
        <w:t>Ereignis</w:t>
      </w:r>
      <w:r w:rsidRPr="00D6314C">
        <w:rPr>
          <w:i/>
          <w:noProof w:val="0"/>
          <w:lang w:val="fr-FR"/>
        </w:rPr>
        <w:fldChar w:fldCharType="begin"/>
      </w:r>
      <w:r w:rsidRPr="00D6314C">
        <w:rPr>
          <w:noProof w:val="0"/>
          <w:lang w:val="fr-FR"/>
        </w:rPr>
        <w:instrText xml:space="preserve"> XE "</w:instrText>
      </w:r>
      <w:r w:rsidRPr="00D6314C">
        <w:rPr>
          <w:i/>
          <w:noProof w:val="0"/>
          <w:lang w:val="fr-FR"/>
        </w:rPr>
        <w:instrText>Ereignis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convertit la vérité de la première philosophie en métaphysique. Le travail </w:t>
      </w:r>
      <w:r w:rsidRPr="00D6314C">
        <w:rPr>
          <w:i/>
          <w:noProof w:val="0"/>
          <w:lang w:val="fr-FR"/>
        </w:rPr>
        <w:t>Platons Lehre von der Wahrheit</w:t>
      </w:r>
      <w:r w:rsidRPr="00D6314C">
        <w:rPr>
          <w:noProof w:val="0"/>
          <w:lang w:val="fr-FR"/>
        </w:rPr>
        <w:t xml:space="preserve"> (1942) </w:t>
      </w:r>
      <w:r w:rsidR="00E27DDB" w:rsidRPr="00D6314C">
        <w:rPr>
          <w:noProof w:val="0"/>
          <w:lang w:val="fr-FR"/>
        </w:rPr>
        <w:t>compléta</w:t>
      </w:r>
      <w:r w:rsidR="00EA6423" w:rsidRPr="00D6314C">
        <w:rPr>
          <w:noProof w:val="0"/>
          <w:lang w:val="fr-FR"/>
        </w:rPr>
        <w:t xml:space="preserve"> </w:t>
      </w:r>
      <w:r w:rsidRPr="00D6314C">
        <w:rPr>
          <w:noProof w:val="0"/>
          <w:lang w:val="fr-FR"/>
        </w:rPr>
        <w:t xml:space="preserve">la conférence </w:t>
      </w:r>
      <w:r w:rsidRPr="00D6314C">
        <w:rPr>
          <w:i/>
          <w:noProof w:val="0"/>
          <w:lang w:val="fr-FR"/>
        </w:rPr>
        <w:t>Vom Wesen der Wahrheit</w:t>
      </w:r>
      <w:r w:rsidRPr="00D6314C">
        <w:rPr>
          <w:noProof w:val="0"/>
          <w:lang w:val="fr-FR"/>
        </w:rPr>
        <w:t xml:space="preserve"> faite au semestre d’hiver dans 1931</w:t>
      </w:r>
      <w:r w:rsidR="00821D89">
        <w:rPr>
          <w:noProof w:val="0"/>
          <w:lang w:val="fr-FR"/>
        </w:rPr>
        <w:t>–</w:t>
      </w:r>
      <w:r w:rsidRPr="00D6314C">
        <w:rPr>
          <w:noProof w:val="0"/>
          <w:lang w:val="fr-FR"/>
        </w:rPr>
        <w:t xml:space="preserve">32 à Fribourg. Heidegger analysa perspective de la compréhension qui </w:t>
      </w:r>
      <w:r w:rsidR="00E27DDB" w:rsidRPr="00D6314C">
        <w:rPr>
          <w:noProof w:val="0"/>
          <w:lang w:val="fr-FR"/>
        </w:rPr>
        <w:t xml:space="preserve">produit la </w:t>
      </w:r>
      <w:r w:rsidRPr="00D6314C">
        <w:rPr>
          <w:noProof w:val="0"/>
          <w:lang w:val="fr-FR"/>
        </w:rPr>
        <w:t xml:space="preserve">métaphysique de </w:t>
      </w:r>
      <w:r w:rsidR="00223043" w:rsidRPr="00D6314C">
        <w:rPr>
          <w:noProof w:val="0"/>
          <w:lang w:val="fr-FR"/>
        </w:rPr>
        <w:t>l’existant</w:t>
      </w:r>
      <w:r w:rsidRPr="00D6314C">
        <w:rPr>
          <w:noProof w:val="0"/>
          <w:lang w:val="fr-FR"/>
        </w:rPr>
        <w:t xml:space="preserve">. </w:t>
      </w:r>
      <w:r w:rsidRPr="00D6314C">
        <w:rPr>
          <w:rStyle w:val="Zvraznn"/>
          <w:i w:val="0"/>
          <w:noProof w:val="0"/>
          <w:lang w:val="fr-FR"/>
        </w:rPr>
        <w:t>L’allégorie</w:t>
      </w:r>
      <w:r w:rsidRPr="00D6314C">
        <w:rPr>
          <w:rStyle w:val="st"/>
          <w:i/>
          <w:noProof w:val="0"/>
          <w:lang w:val="fr-FR"/>
        </w:rPr>
        <w:t xml:space="preserve"> </w:t>
      </w:r>
      <w:r w:rsidRPr="00D6314C">
        <w:rPr>
          <w:rStyle w:val="st"/>
          <w:noProof w:val="0"/>
          <w:lang w:val="fr-FR"/>
        </w:rPr>
        <w:t xml:space="preserve">de la caverne </w:t>
      </w:r>
      <w:r w:rsidRPr="00D6314C">
        <w:rPr>
          <w:noProof w:val="0"/>
          <w:lang w:val="fr-FR"/>
        </w:rPr>
        <w:t xml:space="preserve">dans le septième livre de la </w:t>
      </w:r>
      <w:r w:rsidRPr="00D6314C">
        <w:rPr>
          <w:i/>
          <w:noProof w:val="0"/>
          <w:lang w:val="fr-FR"/>
        </w:rPr>
        <w:t>République</w:t>
      </w:r>
      <w:r w:rsidRPr="00D6314C">
        <w:rPr>
          <w:noProof w:val="0"/>
          <w:lang w:val="fr-FR"/>
        </w:rPr>
        <w:t xml:space="preserve"> décrit les mouvements du prisonnier qui quitte la grotte. Après avoir obtenu la nouvelle vision de monde, le philosophe revient à </w:t>
      </w:r>
      <w:r w:rsidR="00E27DDB" w:rsidRPr="00D6314C">
        <w:rPr>
          <w:noProof w:val="0"/>
          <w:lang w:val="fr-FR"/>
        </w:rPr>
        <w:t>la caverne</w:t>
      </w:r>
      <w:r w:rsidRPr="00D6314C">
        <w:rPr>
          <w:noProof w:val="0"/>
          <w:lang w:val="fr-FR"/>
        </w:rPr>
        <w:t xml:space="preserve"> (</w:t>
      </w:r>
      <w:r w:rsidRPr="00D6314C">
        <w:rPr>
          <w:i/>
          <w:noProof w:val="0"/>
          <w:lang w:val="fr-FR"/>
        </w:rPr>
        <w:t>Rep</w:t>
      </w:r>
      <w:r w:rsidRPr="00D6314C">
        <w:rPr>
          <w:noProof w:val="0"/>
          <w:lang w:val="fr-FR"/>
        </w:rPr>
        <w:t>. 514a2−517a7</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514a2−517a7" </w:instrText>
      </w:r>
      <w:r w:rsidRPr="00D6314C">
        <w:rPr>
          <w:noProof w:val="0"/>
          <w:lang w:val="fr-FR"/>
        </w:rPr>
        <w:fldChar w:fldCharType="end"/>
      </w:r>
      <w:r w:rsidRPr="00D6314C">
        <w:rPr>
          <w:noProof w:val="0"/>
          <w:lang w:val="fr-FR"/>
        </w:rPr>
        <w:t>). La grotte est éclairée par feu et par lumière du jour ensuite. L’homme voit les ombres des choses projetées sur le mur, ensuite, il voit les choses dans la grotte, le monde à la lumière du jour et, finalement, l’espace enfermé après le retour. Le prisonnier reçoit la première impression de vérité comme quelque chose de non caché (τὸ ἀληθὲς, 515c2</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515c2" </w:instrText>
      </w:r>
      <w:r w:rsidRPr="00D6314C">
        <w:rPr>
          <w:noProof w:val="0"/>
          <w:lang w:val="fr-FR"/>
        </w:rPr>
        <w:fldChar w:fldCharType="end"/>
      </w:r>
      <w:r w:rsidRPr="00D6314C">
        <w:rPr>
          <w:noProof w:val="0"/>
          <w:lang w:val="fr-FR"/>
        </w:rPr>
        <w:t xml:space="preserve">) au moment, quand il observe les ombres des choses sur le mur. </w:t>
      </w:r>
      <w:r w:rsidR="00E27DDB" w:rsidRPr="00D6314C">
        <w:rPr>
          <w:noProof w:val="0"/>
          <w:lang w:val="fr-FR"/>
        </w:rPr>
        <w:t>I</w:t>
      </w:r>
      <w:r w:rsidRPr="00D6314C">
        <w:rPr>
          <w:noProof w:val="0"/>
          <w:lang w:val="fr-FR"/>
        </w:rPr>
        <w:t>l voit plus véridiquement les choses dans la grotte que le feu illumine directement (τὰ τότε ὁρώμενα ἀληθέστερα, 515d6‒7</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515d6–7" </w:instrText>
      </w:r>
      <w:r w:rsidRPr="00D6314C">
        <w:rPr>
          <w:noProof w:val="0"/>
          <w:lang w:val="fr-FR"/>
        </w:rPr>
        <w:fldChar w:fldCharType="end"/>
      </w:r>
      <w:r w:rsidRPr="00D6314C">
        <w:rPr>
          <w:noProof w:val="0"/>
          <w:lang w:val="fr-FR"/>
        </w:rPr>
        <w:t>). À ce moment, le prisonnier voit plus correctement (ὀρθότερον βλέποι, 515d4</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515d4" </w:instrText>
      </w:r>
      <w:r w:rsidRPr="00D6314C">
        <w:rPr>
          <w:noProof w:val="0"/>
          <w:lang w:val="fr-FR"/>
        </w:rPr>
        <w:fldChar w:fldCharType="end"/>
      </w:r>
      <w:r w:rsidRPr="00D6314C">
        <w:rPr>
          <w:noProof w:val="0"/>
          <w:lang w:val="fr-FR"/>
        </w:rPr>
        <w:t>) parce qu’il</w:t>
      </w:r>
      <w:r w:rsidR="00E27DDB" w:rsidRPr="00D6314C">
        <w:rPr>
          <w:noProof w:val="0"/>
          <w:lang w:val="fr-FR"/>
        </w:rPr>
        <w:t xml:space="preserve"> </w:t>
      </w:r>
      <w:r w:rsidRPr="00D6314C">
        <w:rPr>
          <w:noProof w:val="0"/>
          <w:lang w:val="fr-FR"/>
        </w:rPr>
        <w:t xml:space="preserve">peut tourner sa tête en direction du feu. Il compare les ombres de choses sur le mur avec leur existence réelle dans le crépuscule de la grotte. Finalement, le décèlement du monde ensoleillé est accessible à l’extérieur de la grotte. Le feu artificiel dans la grotte rend le premier pas suivi par l’idée du Bien révélée en pleine nature. L’achèvement de </w:t>
      </w:r>
      <w:r w:rsidRPr="00D6314C">
        <w:rPr>
          <w:noProof w:val="0"/>
          <w:lang w:val="fr-FR"/>
        </w:rPr>
        <w:lastRenderedPageBreak/>
        <w:t>l’adéquation se fait dans la lumière du jour où l’esprit éclairé compare les choses à leur état idéal</w:t>
      </w:r>
      <w:r w:rsidRPr="00D6314C">
        <w:rPr>
          <w:noProof w:val="0"/>
          <w:lang w:val="fr-FR"/>
        </w:rPr>
        <w:fldChar w:fldCharType="begin"/>
      </w:r>
      <w:r w:rsidRPr="00D6314C">
        <w:rPr>
          <w:noProof w:val="0"/>
          <w:lang w:val="fr-FR"/>
        </w:rPr>
        <w:instrText xml:space="preserve"> XE "vétiré:Platon" </w:instrText>
      </w:r>
      <w:r w:rsidRPr="00D6314C">
        <w:rPr>
          <w:noProof w:val="0"/>
          <w:lang w:val="fr-FR"/>
        </w:rPr>
        <w:fldChar w:fldCharType="end"/>
      </w:r>
      <w:r w:rsidRPr="00D6314C">
        <w:rPr>
          <w:noProof w:val="0"/>
          <w:lang w:val="fr-FR"/>
        </w:rPr>
        <w:t>. Platon appelle cette idée la plus brillante la source ultime de vérité et de connaissance (517c3−4</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517c3–4" </w:instrText>
      </w:r>
      <w:r w:rsidRPr="00D6314C">
        <w:rPr>
          <w:noProof w:val="0"/>
          <w:lang w:val="fr-FR"/>
        </w:rPr>
        <w:fldChar w:fldCharType="end"/>
      </w:r>
      <w:r w:rsidRPr="00D6314C">
        <w:rPr>
          <w:noProof w:val="0"/>
          <w:lang w:val="fr-FR"/>
        </w:rPr>
        <w:t>). Les choses sont éclairées par la lumière du soleil métaphorique faite par l’idée du Bien (ἀποδιδὸν τὴν τοῦ ἀγαθοῦ ἰδέαν, 508e2‒3</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508e2–3" </w:instrText>
      </w:r>
      <w:r w:rsidRPr="00D6314C">
        <w:rPr>
          <w:noProof w:val="0"/>
          <w:lang w:val="fr-FR"/>
        </w:rPr>
        <w:fldChar w:fldCharType="end"/>
      </w:r>
      <w:r w:rsidRPr="00D6314C">
        <w:rPr>
          <w:noProof w:val="0"/>
          <w:lang w:val="fr-FR"/>
        </w:rPr>
        <w:t>). Le verbe ἀποδίδωμι signifie la restitution des choses dans l’état originel, remboursement des dettes ou compensation faite à cause du mal commis (</w:t>
      </w:r>
      <w:r w:rsidRPr="00D6314C">
        <w:rPr>
          <w:i/>
          <w:noProof w:val="0"/>
          <w:lang w:val="fr-FR"/>
        </w:rPr>
        <w:t>restitutio ad integrum</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restitutio ad integrum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w:t>
      </w:r>
      <w:r w:rsidR="00D05713" w:rsidRPr="00D6314C">
        <w:rPr>
          <w:noProof w:val="0"/>
          <w:lang w:val="fr-FR"/>
        </w:rPr>
        <w:t>vision m</w:t>
      </w:r>
      <w:r w:rsidRPr="00D6314C">
        <w:rPr>
          <w:noProof w:val="0"/>
          <w:lang w:val="fr-FR"/>
        </w:rPr>
        <w:t xml:space="preserve">étaphysique </w:t>
      </w:r>
      <w:r w:rsidR="00D05713" w:rsidRPr="00D6314C">
        <w:rPr>
          <w:noProof w:val="0"/>
          <w:lang w:val="fr-FR"/>
        </w:rPr>
        <w:t xml:space="preserve">du </w:t>
      </w:r>
      <w:r w:rsidRPr="00D6314C">
        <w:rPr>
          <w:noProof w:val="0"/>
          <w:lang w:val="fr-FR"/>
        </w:rPr>
        <w:t xml:space="preserve">monde fait la restitution de toutes les entités dans leur forme idéale. La métaphysique ne fait plus une restitution du monde selon l’Être original de Calchas et des premiers philosophes. La perspective idéaliste détermine la vision juste (ὀρθότης), parce qu’elle fait la restitution de vérité dans une forme idéale. </w:t>
      </w:r>
      <w:r w:rsidR="00CA27F8" w:rsidRPr="00D6314C">
        <w:rPr>
          <w:noProof w:val="0"/>
          <w:lang w:val="fr-FR"/>
        </w:rPr>
        <w:t>Le mythe fonda un</w:t>
      </w:r>
      <w:r w:rsidR="00BA6966" w:rsidRPr="00D6314C">
        <w:rPr>
          <w:noProof w:val="0"/>
          <w:lang w:val="fr-FR"/>
        </w:rPr>
        <w:t>e</w:t>
      </w:r>
      <w:r w:rsidR="00CA27F8" w:rsidRPr="00D6314C">
        <w:rPr>
          <w:noProof w:val="0"/>
          <w:lang w:val="fr-FR"/>
        </w:rPr>
        <w:t xml:space="preserve"> nouve</w:t>
      </w:r>
      <w:r w:rsidR="00BA6966" w:rsidRPr="00D6314C">
        <w:rPr>
          <w:noProof w:val="0"/>
          <w:lang w:val="fr-FR"/>
        </w:rPr>
        <w:t>lle</w:t>
      </w:r>
      <w:r w:rsidR="00CA27F8" w:rsidRPr="00D6314C">
        <w:rPr>
          <w:noProof w:val="0"/>
          <w:lang w:val="fr-FR"/>
        </w:rPr>
        <w:t xml:space="preserve"> </w:t>
      </w:r>
      <w:r w:rsidR="00BA6966" w:rsidRPr="00D6314C">
        <w:rPr>
          <w:noProof w:val="0"/>
          <w:lang w:val="fr-FR"/>
        </w:rPr>
        <w:t>formule</w:t>
      </w:r>
      <w:r w:rsidR="00CA27F8" w:rsidRPr="00D6314C">
        <w:rPr>
          <w:noProof w:val="0"/>
          <w:lang w:val="fr-FR"/>
        </w:rPr>
        <w:t xml:space="preserve"> de la vérité en tant que justesse et correspondance. La raison pour laquelle le monde </w:t>
      </w:r>
      <w:r w:rsidR="006E018E">
        <w:rPr>
          <w:noProof w:val="0"/>
          <w:lang w:val="fr-FR"/>
        </w:rPr>
        <w:t>apparaît</w:t>
      </w:r>
      <w:r w:rsidR="00CA27F8" w:rsidRPr="00D6314C">
        <w:rPr>
          <w:noProof w:val="0"/>
          <w:lang w:val="fr-FR"/>
        </w:rPr>
        <w:t xml:space="preserve"> correctement résulte de l’illumination des choses par différentes sortes de lumière. Sa source est donnée dans un ordre hiérarchique de révélation</w:t>
      </w:r>
      <w:r w:rsidR="00516E52" w:rsidRPr="00D6314C">
        <w:rPr>
          <w:noProof w:val="0"/>
          <w:lang w:val="fr-FR"/>
        </w:rPr>
        <w:t> </w:t>
      </w:r>
      <w:r w:rsidR="00CA27F8" w:rsidRPr="00D6314C">
        <w:rPr>
          <w:noProof w:val="0"/>
          <w:lang w:val="fr-FR"/>
        </w:rPr>
        <w:t xml:space="preserve">: d’abord, le feu naturel, puis le soleil </w:t>
      </w:r>
      <w:r w:rsidR="00E23683">
        <w:rPr>
          <w:noProof w:val="0"/>
          <w:lang w:val="fr-FR"/>
        </w:rPr>
        <w:t>mythopoétique</w:t>
      </w:r>
      <w:r w:rsidR="00CA27F8" w:rsidRPr="00D6314C">
        <w:rPr>
          <w:noProof w:val="0"/>
          <w:lang w:val="fr-FR"/>
        </w:rPr>
        <w:t>, et enfin les deux sources prises ensemble. En éclairant les choses à travers les formes différentes de la lumière, Platon établit la signification fondamentale de ce qui existe à partir de la manière comment se</w:t>
      </w:r>
      <w:r w:rsidR="00516E52" w:rsidRPr="00D6314C">
        <w:rPr>
          <w:noProof w:val="0"/>
          <w:lang w:val="fr-FR"/>
        </w:rPr>
        <w:t xml:space="preserve"> fait l’illumination du monde. </w:t>
      </w:r>
      <w:r w:rsidRPr="00D6314C">
        <w:rPr>
          <w:noProof w:val="0"/>
          <w:lang w:val="fr-FR"/>
        </w:rPr>
        <w:t xml:space="preserve">La vérité </w:t>
      </w:r>
      <w:r w:rsidR="002B45C1" w:rsidRPr="00D6314C">
        <w:rPr>
          <w:noProof w:val="0"/>
          <w:lang w:val="fr-FR"/>
        </w:rPr>
        <w:t xml:space="preserve">métaphysique </w:t>
      </w:r>
      <w:r w:rsidRPr="00D6314C">
        <w:rPr>
          <w:noProof w:val="0"/>
          <w:lang w:val="fr-FR"/>
        </w:rPr>
        <w:t xml:space="preserve">existe </w:t>
      </w:r>
      <w:r w:rsidR="002B45C1" w:rsidRPr="00D6314C">
        <w:rPr>
          <w:noProof w:val="0"/>
          <w:lang w:val="fr-FR"/>
        </w:rPr>
        <w:t>dans l</w:t>
      </w:r>
      <w:r w:rsidR="00F1198B" w:rsidRPr="00D6314C">
        <w:rPr>
          <w:noProof w:val="0"/>
          <w:lang w:val="fr-FR"/>
        </w:rPr>
        <w:t>’</w:t>
      </w:r>
      <w:r w:rsidR="002B45C1" w:rsidRPr="00D6314C">
        <w:rPr>
          <w:noProof w:val="0"/>
          <w:lang w:val="fr-FR"/>
        </w:rPr>
        <w:t xml:space="preserve">ordre nouveau du </w:t>
      </w:r>
      <w:r w:rsidRPr="00D6314C">
        <w:rPr>
          <w:noProof w:val="0"/>
          <w:lang w:val="fr-FR"/>
        </w:rPr>
        <w:t>décèlement (</w:t>
      </w:r>
      <w:r w:rsidR="00074908" w:rsidRPr="00074908">
        <w:rPr>
          <w:i/>
          <w:noProof w:val="0"/>
          <w:lang w:val="fr-FR"/>
        </w:rPr>
        <w:t>alètheia</w:t>
      </w:r>
      <w:r w:rsidRPr="00D6314C">
        <w:rPr>
          <w:noProof w:val="0"/>
          <w:lang w:val="fr-FR"/>
        </w:rPr>
        <w:t>) et dissimulation (</w:t>
      </w:r>
      <w:r w:rsidR="00AB0BF7">
        <w:rPr>
          <w:i/>
          <w:noProof w:val="0"/>
          <w:lang w:val="fr-FR"/>
        </w:rPr>
        <w:t>l</w:t>
      </w:r>
      <w:r w:rsidR="001F07B3" w:rsidRPr="00D6314C">
        <w:rPr>
          <w:i/>
          <w:noProof w:val="0"/>
          <w:lang w:val="fr-FR"/>
        </w:rPr>
        <w:t>éthé</w:t>
      </w:r>
      <w:r w:rsidR="00043BC1" w:rsidRPr="00D6314C">
        <w:rPr>
          <w:noProof w:val="0"/>
          <w:lang w:val="fr-FR"/>
        </w:rPr>
        <w:t xml:space="preserve">). Elles ne sont pas </w:t>
      </w:r>
      <w:r w:rsidRPr="00D6314C">
        <w:rPr>
          <w:noProof w:val="0"/>
          <w:lang w:val="fr-FR"/>
        </w:rPr>
        <w:t>pris</w:t>
      </w:r>
      <w:r w:rsidR="00F1198B" w:rsidRPr="00D6314C">
        <w:rPr>
          <w:noProof w:val="0"/>
          <w:lang w:val="fr-FR"/>
        </w:rPr>
        <w:t>e</w:t>
      </w:r>
      <w:r w:rsidR="00043BC1" w:rsidRPr="00D6314C">
        <w:rPr>
          <w:noProof w:val="0"/>
          <w:lang w:val="fr-FR"/>
        </w:rPr>
        <w:t>s</w:t>
      </w:r>
      <w:r w:rsidRPr="00D6314C">
        <w:rPr>
          <w:noProof w:val="0"/>
          <w:lang w:val="fr-FR"/>
        </w:rPr>
        <w:t xml:space="preserve"> </w:t>
      </w:r>
      <w:r w:rsidR="00043BC1" w:rsidRPr="00D6314C">
        <w:rPr>
          <w:noProof w:val="0"/>
          <w:lang w:val="fr-FR"/>
        </w:rPr>
        <w:t>en concordance par rapport à l’ensemble de l’</w:t>
      </w:r>
      <w:r w:rsidR="00043BC1" w:rsidRPr="00D6314C">
        <w:rPr>
          <w:rFonts w:cs="Calibri"/>
          <w:noProof w:val="0"/>
          <w:lang w:val="fr-FR"/>
        </w:rPr>
        <w:t xml:space="preserve">Être, mais dans </w:t>
      </w:r>
      <w:r w:rsidR="00F1198B" w:rsidRPr="00D6314C">
        <w:rPr>
          <w:noProof w:val="0"/>
          <w:lang w:val="fr-FR"/>
        </w:rPr>
        <w:t xml:space="preserve">leur </w:t>
      </w:r>
      <w:r w:rsidRPr="00D6314C">
        <w:rPr>
          <w:noProof w:val="0"/>
          <w:lang w:val="fr-FR"/>
        </w:rPr>
        <w:t>permanence</w:t>
      </w:r>
      <w:r w:rsidR="00F1198B" w:rsidRPr="00D6314C">
        <w:rPr>
          <w:noProof w:val="0"/>
          <w:lang w:val="fr-FR"/>
        </w:rPr>
        <w:t xml:space="preserve"> idéale</w:t>
      </w:r>
      <w:r w:rsidR="00043BC1" w:rsidRPr="00D6314C">
        <w:rPr>
          <w:noProof w:val="0"/>
          <w:lang w:val="fr-FR"/>
        </w:rPr>
        <w:t xml:space="preserve">, juste </w:t>
      </w:r>
      <w:r w:rsidR="002730B3" w:rsidRPr="00D6314C">
        <w:rPr>
          <w:noProof w:val="0"/>
          <w:lang w:val="fr-FR"/>
        </w:rPr>
        <w:t xml:space="preserve">et </w:t>
      </w:r>
      <w:r w:rsidR="00043BC1" w:rsidRPr="00D6314C">
        <w:rPr>
          <w:noProof w:val="0"/>
          <w:lang w:val="fr-FR"/>
        </w:rPr>
        <w:t xml:space="preserve">désormais </w:t>
      </w:r>
      <w:r w:rsidR="002730B3" w:rsidRPr="00D6314C">
        <w:rPr>
          <w:noProof w:val="0"/>
          <w:lang w:val="fr-FR"/>
        </w:rPr>
        <w:t xml:space="preserve">totalement séparée. </w:t>
      </w:r>
      <w:r w:rsidRPr="00D6314C">
        <w:rPr>
          <w:noProof w:val="0"/>
          <w:lang w:val="fr-FR"/>
        </w:rPr>
        <w:t xml:space="preserve">Platon voit la manifestation du monde par la lumière des idées. La mesure absolue </w:t>
      </w:r>
      <w:r w:rsidR="001B3B97">
        <w:t>(</w:t>
      </w:r>
      <w:r w:rsidR="001B3B97" w:rsidRPr="007A5886">
        <w:rPr>
          <w:i/>
        </w:rPr>
        <w:t>absolv</w:t>
      </w:r>
      <w:r w:rsidR="001B3B97">
        <w:rPr>
          <w:rFonts w:cs="Calibri"/>
          <w:i/>
        </w:rPr>
        <w:t>ō</w:t>
      </w:r>
      <w:r w:rsidR="001B3B97">
        <w:t xml:space="preserve">) </w:t>
      </w:r>
      <w:r w:rsidRPr="00D6314C">
        <w:rPr>
          <w:noProof w:val="0"/>
          <w:lang w:val="fr-FR"/>
        </w:rPr>
        <w:t xml:space="preserve">se donne comme exactitude mathématique qui expose les choses par rapport à la vérité idéale. </w:t>
      </w:r>
      <w:r w:rsidR="003B2629" w:rsidRPr="00D6314C">
        <w:rPr>
          <w:noProof w:val="0"/>
          <w:lang w:val="fr-FR"/>
        </w:rPr>
        <w:t xml:space="preserve">Les intellectuels dans la cité platonicienne doivent mesurer toutes les entités de cette façon pour isoler la vérité de la tromperie archaïque (Apate). Les deux façons d’une vérité archaïque ne peuvent plus exister ensemble dans le </w:t>
      </w:r>
      <w:r w:rsidR="003B2629">
        <w:rPr>
          <w:i/>
          <w:noProof w:val="0"/>
          <w:lang w:val="fr-FR"/>
        </w:rPr>
        <w:t>b</w:t>
      </w:r>
      <w:r w:rsidR="003B2629" w:rsidRPr="00D6314C">
        <w:rPr>
          <w:i/>
          <w:noProof w:val="0"/>
          <w:lang w:val="fr-FR"/>
        </w:rPr>
        <w:t>rave new world</w:t>
      </w:r>
      <w:r w:rsidR="003B2629" w:rsidRPr="00D6314C">
        <w:rPr>
          <w:noProof w:val="0"/>
          <w:lang w:val="fr-FR"/>
        </w:rPr>
        <w:t xml:space="preserve"> de la métaphysique.</w:t>
      </w:r>
      <w:r w:rsidR="003B2629">
        <w:rPr>
          <w:noProof w:val="0"/>
          <w:lang w:val="fr-FR"/>
        </w:rPr>
        <w:t xml:space="preserve"> </w:t>
      </w:r>
      <w:r w:rsidRPr="00D6314C">
        <w:rPr>
          <w:noProof w:val="0"/>
          <w:lang w:val="fr-FR"/>
        </w:rPr>
        <w:t>L’</w:t>
      </w:r>
      <w:r w:rsidR="00095CDD">
        <w:rPr>
          <w:noProof w:val="0"/>
          <w:lang w:val="fr-FR"/>
        </w:rPr>
        <w:t>actualisation</w:t>
      </w:r>
      <w:r w:rsidRPr="00D6314C">
        <w:rPr>
          <w:noProof w:val="0"/>
          <w:lang w:val="fr-FR"/>
        </w:rPr>
        <w:t xml:space="preserve"> idéaliste renvoie l’existant dans l’espace permanent </w:t>
      </w:r>
      <w:r w:rsidR="00A9616D" w:rsidRPr="00D6314C">
        <w:rPr>
          <w:noProof w:val="0"/>
          <w:lang w:val="fr-FR"/>
        </w:rPr>
        <w:t>d’</w:t>
      </w:r>
      <w:r w:rsidR="002B76E7" w:rsidRPr="00D6314C">
        <w:rPr>
          <w:noProof w:val="0"/>
          <w:lang w:val="fr-FR"/>
        </w:rPr>
        <w:t>o</w:t>
      </w:r>
      <w:r w:rsidR="00A9616D" w:rsidRPr="00D6314C">
        <w:rPr>
          <w:noProof w:val="0"/>
          <w:lang w:val="fr-FR"/>
        </w:rPr>
        <w:t>ù</w:t>
      </w:r>
      <w:r w:rsidR="002B76E7" w:rsidRPr="00D6314C">
        <w:rPr>
          <w:noProof w:val="0"/>
          <w:lang w:val="fr-FR"/>
        </w:rPr>
        <w:t xml:space="preserve"> se passe </w:t>
      </w:r>
      <w:r w:rsidRPr="00D6314C">
        <w:rPr>
          <w:noProof w:val="0"/>
          <w:lang w:val="fr-FR"/>
        </w:rPr>
        <w:t>la révélation vraie. Le prisonnier compare l</w:t>
      </w:r>
      <w:r w:rsidR="00CE4F0A" w:rsidRPr="00D6314C">
        <w:rPr>
          <w:noProof w:val="0"/>
          <w:lang w:val="fr-FR"/>
        </w:rPr>
        <w:t xml:space="preserve">es images </w:t>
      </w:r>
      <w:r w:rsidRPr="00D6314C">
        <w:rPr>
          <w:noProof w:val="0"/>
          <w:lang w:val="fr-FR"/>
        </w:rPr>
        <w:t>de</w:t>
      </w:r>
      <w:r w:rsidR="00CE4F0A" w:rsidRPr="00D6314C">
        <w:rPr>
          <w:noProof w:val="0"/>
          <w:lang w:val="fr-FR"/>
        </w:rPr>
        <w:t xml:space="preserve">s </w:t>
      </w:r>
      <w:r w:rsidRPr="00D6314C">
        <w:rPr>
          <w:noProof w:val="0"/>
          <w:lang w:val="fr-FR"/>
        </w:rPr>
        <w:t>chose</w:t>
      </w:r>
      <w:r w:rsidR="00CE4F0A" w:rsidRPr="00D6314C">
        <w:rPr>
          <w:noProof w:val="0"/>
          <w:lang w:val="fr-FR"/>
        </w:rPr>
        <w:t>s</w:t>
      </w:r>
      <w:r w:rsidRPr="00D6314C">
        <w:rPr>
          <w:noProof w:val="0"/>
          <w:lang w:val="fr-FR"/>
        </w:rPr>
        <w:t xml:space="preserve"> à la connaissance parfaite. Premièrement, elle est créée par feu artificiel dans la grotte, ensuite par l’idée du Bien en pleine nature. La vérité des choses est mise en épreuve par l’exactitude qui ne réside pas dans la vision archaïque, mais dans la nouvelle forme de connaissance parfaite. L’acte parfait de </w:t>
      </w:r>
      <w:r w:rsidR="006E018E">
        <w:rPr>
          <w:noProof w:val="0"/>
          <w:lang w:val="fr-FR"/>
        </w:rPr>
        <w:t>connaître</w:t>
      </w:r>
      <w:r w:rsidRPr="00D6314C">
        <w:rPr>
          <w:noProof w:val="0"/>
          <w:lang w:val="fr-FR"/>
        </w:rPr>
        <w:t xml:space="preserve"> fait comparer des choses à la mesure de la perfection absolue et séparée. L</w:t>
      </w:r>
      <w:r w:rsidR="00CE4F0A" w:rsidRPr="00D6314C">
        <w:rPr>
          <w:noProof w:val="0"/>
          <w:lang w:val="fr-FR"/>
        </w:rPr>
        <w:t xml:space="preserve">a présence idéale </w:t>
      </w:r>
      <w:r w:rsidRPr="00D6314C">
        <w:rPr>
          <w:noProof w:val="0"/>
          <w:lang w:val="fr-FR"/>
        </w:rPr>
        <w:t xml:space="preserve">renvoie </w:t>
      </w:r>
      <w:r w:rsidRPr="00D6314C">
        <w:rPr>
          <w:rFonts w:cs="Calibri"/>
          <w:noProof w:val="0"/>
          <w:lang w:val="fr-FR"/>
        </w:rPr>
        <w:t xml:space="preserve">à </w:t>
      </w:r>
      <w:r w:rsidRPr="00D6314C">
        <w:rPr>
          <w:noProof w:val="0"/>
          <w:lang w:val="fr-FR"/>
        </w:rPr>
        <w:t xml:space="preserve">l’ordre </w:t>
      </w:r>
      <w:r w:rsidRPr="00D6314C">
        <w:rPr>
          <w:noProof w:val="0"/>
          <w:lang w:val="fr-FR"/>
        </w:rPr>
        <w:lastRenderedPageBreak/>
        <w:t>de vision éternelle qui est exprimée par le parfait du verbe « voir » (οἶδα</w:t>
      </w:r>
      <w:r w:rsidRPr="00D6314C">
        <w:rPr>
          <w:noProof w:val="0"/>
          <w:lang w:val="fr-FR"/>
        </w:rPr>
        <w:fldChar w:fldCharType="begin"/>
      </w:r>
      <w:r w:rsidRPr="00D6314C">
        <w:rPr>
          <w:noProof w:val="0"/>
          <w:lang w:val="fr-FR"/>
        </w:rPr>
        <w:instrText xml:space="preserve"> XE "voir</w:instrText>
      </w:r>
      <w:r w:rsidR="00821D89">
        <w:rPr>
          <w:noProof w:val="0"/>
          <w:lang w:val="fr-FR"/>
        </w:rPr>
        <w:instrText>—</w:instrText>
      </w:r>
      <w:r w:rsidRPr="00D6314C">
        <w:rPr>
          <w:noProof w:val="0"/>
          <w:lang w:val="fr-FR"/>
        </w:rPr>
        <w:instrText xml:space="preserve">savoir" </w:instrText>
      </w:r>
      <w:r w:rsidRPr="00D6314C">
        <w:rPr>
          <w:noProof w:val="0"/>
          <w:lang w:val="fr-FR"/>
        </w:rPr>
        <w:fldChar w:fldCharType="end"/>
      </w:r>
      <w:r w:rsidRPr="00D6314C">
        <w:rPr>
          <w:noProof w:val="0"/>
          <w:lang w:val="fr-FR"/>
        </w:rPr>
        <w:t xml:space="preserve">). </w:t>
      </w:r>
      <w:r w:rsidR="00136EAE" w:rsidRPr="00D6314C">
        <w:rPr>
          <w:noProof w:val="0"/>
          <w:lang w:val="fr-FR"/>
        </w:rPr>
        <w:t xml:space="preserve">Platon transforma le mode de vision archaïque (voir le </w:t>
      </w:r>
      <w:r w:rsidR="00136EAE" w:rsidRPr="00D6314C">
        <w:rPr>
          <w:i/>
          <w:noProof w:val="0"/>
          <w:lang w:val="fr-FR"/>
        </w:rPr>
        <w:t>Wie</w:t>
      </w:r>
      <w:r w:rsidR="00136EAE" w:rsidRPr="00D6314C">
        <w:rPr>
          <w:noProof w:val="0"/>
          <w:lang w:val="fr-FR"/>
        </w:rPr>
        <w:t xml:space="preserve"> phénoménologique de Heidegg</w:t>
      </w:r>
      <w:r w:rsidR="00C66C38" w:rsidRPr="00D6314C">
        <w:rPr>
          <w:noProof w:val="0"/>
          <w:lang w:val="fr-FR"/>
        </w:rPr>
        <w:t xml:space="preserve">er) en </w:t>
      </w:r>
      <w:r w:rsidR="00CE4F0A" w:rsidRPr="00D6314C">
        <w:rPr>
          <w:noProof w:val="0"/>
          <w:lang w:val="fr-FR"/>
        </w:rPr>
        <w:t xml:space="preserve">l’existence </w:t>
      </w:r>
      <w:r w:rsidR="00C66C38" w:rsidRPr="00D6314C">
        <w:rPr>
          <w:noProof w:val="0"/>
          <w:lang w:val="fr-FR"/>
        </w:rPr>
        <w:t>(</w:t>
      </w:r>
      <w:r w:rsidR="00C66C38" w:rsidRPr="00D6314C">
        <w:rPr>
          <w:i/>
          <w:noProof w:val="0"/>
          <w:lang w:val="fr-FR"/>
        </w:rPr>
        <w:t>ens</w:t>
      </w:r>
      <w:r w:rsidR="00C66C38" w:rsidRPr="00D6314C">
        <w:rPr>
          <w:noProof w:val="0"/>
          <w:lang w:val="fr-FR"/>
        </w:rPr>
        <w:t xml:space="preserve">) </w:t>
      </w:r>
      <w:r w:rsidR="00136EAE" w:rsidRPr="00D6314C">
        <w:rPr>
          <w:noProof w:val="0"/>
          <w:lang w:val="fr-FR"/>
        </w:rPr>
        <w:t>permanent</w:t>
      </w:r>
      <w:r w:rsidR="00CE4F0A" w:rsidRPr="00D6314C">
        <w:rPr>
          <w:noProof w:val="0"/>
          <w:lang w:val="fr-FR"/>
        </w:rPr>
        <w:t>e</w:t>
      </w:r>
      <w:r w:rsidR="00136EAE" w:rsidRPr="00D6314C">
        <w:rPr>
          <w:noProof w:val="0"/>
          <w:lang w:val="fr-FR"/>
        </w:rPr>
        <w:t xml:space="preserve"> de </w:t>
      </w:r>
      <w:r w:rsidR="00136EAE" w:rsidRPr="00D6314C">
        <w:rPr>
          <w:rFonts w:cs="Calibri"/>
          <w:noProof w:val="0"/>
          <w:lang w:val="fr-FR"/>
        </w:rPr>
        <w:t>«</w:t>
      </w:r>
      <w:r w:rsidR="00136EAE" w:rsidRPr="00D6314C">
        <w:rPr>
          <w:noProof w:val="0"/>
          <w:lang w:val="fr-FR"/>
        </w:rPr>
        <w:t> celui-ci </w:t>
      </w:r>
      <w:r w:rsidR="00136EAE" w:rsidRPr="00D6314C">
        <w:rPr>
          <w:rFonts w:cs="Calibri"/>
          <w:noProof w:val="0"/>
          <w:lang w:val="fr-FR"/>
        </w:rPr>
        <w:t>»</w:t>
      </w:r>
      <w:r w:rsidR="00CE4F0A" w:rsidRPr="00D6314C">
        <w:rPr>
          <w:rFonts w:cs="Calibri"/>
          <w:noProof w:val="0"/>
          <w:lang w:val="fr-FR"/>
        </w:rPr>
        <w:t xml:space="preserve">. Cette existence de substance </w:t>
      </w:r>
      <w:r w:rsidR="00136EAE" w:rsidRPr="00D6314C">
        <w:rPr>
          <w:noProof w:val="0"/>
          <w:lang w:val="fr-FR"/>
        </w:rPr>
        <w:t>est considéré</w:t>
      </w:r>
      <w:r w:rsidR="00CE4F0A" w:rsidRPr="00D6314C">
        <w:rPr>
          <w:noProof w:val="0"/>
          <w:lang w:val="fr-FR"/>
        </w:rPr>
        <w:t>e</w:t>
      </w:r>
      <w:r w:rsidR="00136EAE" w:rsidRPr="00D6314C">
        <w:rPr>
          <w:noProof w:val="0"/>
          <w:lang w:val="fr-FR"/>
        </w:rPr>
        <w:t xml:space="preserve"> comme juste et correct</w:t>
      </w:r>
      <w:r w:rsidR="00CE4F0A" w:rsidRPr="00D6314C">
        <w:rPr>
          <w:noProof w:val="0"/>
          <w:lang w:val="fr-FR"/>
        </w:rPr>
        <w:t>e</w:t>
      </w:r>
      <w:r w:rsidR="00136EAE" w:rsidRPr="00D6314C">
        <w:rPr>
          <w:noProof w:val="0"/>
          <w:lang w:val="fr-FR"/>
        </w:rPr>
        <w:t xml:space="preserve">. </w:t>
      </w:r>
      <w:r w:rsidRPr="00D6314C">
        <w:rPr>
          <w:noProof w:val="0"/>
          <w:lang w:val="fr-FR"/>
        </w:rPr>
        <w:t xml:space="preserve">L’acte de la vision métaphysique prend son essor de la présence parfaite </w:t>
      </w:r>
      <w:r w:rsidR="00CE4F0A" w:rsidRPr="00D6314C">
        <w:rPr>
          <w:noProof w:val="0"/>
          <w:lang w:val="fr-FR"/>
        </w:rPr>
        <w:t xml:space="preserve">qui est </w:t>
      </w:r>
      <w:r w:rsidRPr="00D6314C">
        <w:rPr>
          <w:noProof w:val="0"/>
          <w:lang w:val="fr-FR"/>
        </w:rPr>
        <w:t xml:space="preserve">représentée </w:t>
      </w:r>
      <w:r w:rsidR="00CE4F0A" w:rsidRPr="00D6314C">
        <w:rPr>
          <w:noProof w:val="0"/>
          <w:lang w:val="fr-FR"/>
        </w:rPr>
        <w:t>comme l</w:t>
      </w:r>
      <w:r w:rsidRPr="00D6314C">
        <w:rPr>
          <w:noProof w:val="0"/>
          <w:lang w:val="fr-FR"/>
        </w:rPr>
        <w:t xml:space="preserve">’essence. Platonisme transposa la vision archaïque du présent dans une forme individuelle manifestée en permanence qui se donne comme étant idéal (εἶδος, </w:t>
      </w:r>
      <w:r w:rsidRPr="00D6314C">
        <w:rPr>
          <w:i/>
          <w:noProof w:val="0"/>
          <w:lang w:val="fr-FR"/>
        </w:rPr>
        <w:t>essentia</w:t>
      </w:r>
      <w:r w:rsidRPr="00D6314C">
        <w:rPr>
          <w:noProof w:val="0"/>
          <w:lang w:val="fr-FR"/>
        </w:rPr>
        <w:t xml:space="preserve">). L’essence devint une mesure suprême </w:t>
      </w:r>
      <w:r w:rsidR="003A33C1" w:rsidRPr="00D6314C">
        <w:rPr>
          <w:noProof w:val="0"/>
          <w:lang w:val="fr-FR"/>
        </w:rPr>
        <w:t xml:space="preserve">de </w:t>
      </w:r>
      <w:r w:rsidR="00CE4F0A" w:rsidRPr="00D6314C">
        <w:rPr>
          <w:noProof w:val="0"/>
          <w:lang w:val="fr-FR"/>
        </w:rPr>
        <w:t xml:space="preserve">concevoir </w:t>
      </w:r>
      <w:r w:rsidR="00223043" w:rsidRPr="00D6314C">
        <w:rPr>
          <w:noProof w:val="0"/>
          <w:lang w:val="fr-FR"/>
        </w:rPr>
        <w:t>l’existant</w:t>
      </w:r>
      <w:r w:rsidR="00CE4F0A" w:rsidRPr="00D6314C">
        <w:rPr>
          <w:noProof w:val="0"/>
          <w:lang w:val="fr-FR"/>
        </w:rPr>
        <w:t xml:space="preserve">. </w:t>
      </w:r>
      <w:r w:rsidR="003A33C1" w:rsidRPr="00D6314C">
        <w:rPr>
          <w:noProof w:val="0"/>
          <w:lang w:val="fr-FR"/>
        </w:rPr>
        <w:t xml:space="preserve">Cette mesure </w:t>
      </w:r>
      <w:r w:rsidRPr="00D6314C">
        <w:rPr>
          <w:noProof w:val="0"/>
          <w:lang w:val="fr-FR"/>
        </w:rPr>
        <w:t xml:space="preserve">est appliquée sur la présence de chaque chose existante </w:t>
      </w:r>
      <w:r w:rsidR="003A33C1" w:rsidRPr="00D6314C">
        <w:rPr>
          <w:noProof w:val="0"/>
          <w:lang w:val="fr-FR"/>
        </w:rPr>
        <w:t xml:space="preserve">en soi </w:t>
      </w:r>
      <w:r w:rsidRPr="00D6314C">
        <w:rPr>
          <w:noProof w:val="0"/>
          <w:lang w:val="fr-FR"/>
        </w:rPr>
        <w:t xml:space="preserve">(οὐσία). L’acte individuel de voir commence par l’idée comme l’essence suprême. L’accès à la vérité passe par l’idée qui transmet sa perfection à la substance individuelle représentée. Cette perspective de </w:t>
      </w:r>
      <w:r w:rsidR="00417CDF">
        <w:rPr>
          <w:noProof w:val="0"/>
          <w:lang w:val="fr-FR"/>
        </w:rPr>
        <w:t>compréhension</w:t>
      </w:r>
      <w:r w:rsidRPr="00D6314C">
        <w:rPr>
          <w:noProof w:val="0"/>
          <w:lang w:val="fr-FR"/>
        </w:rPr>
        <w:t xml:space="preserve"> (</w:t>
      </w:r>
      <w:r w:rsidRPr="00D6314C">
        <w:rPr>
          <w:i/>
          <w:noProof w:val="0"/>
          <w:lang w:val="fr-FR"/>
        </w:rPr>
        <w:t>Vor-blickbahn</w:t>
      </w:r>
      <w:r w:rsidRPr="00D6314C">
        <w:rPr>
          <w:noProof w:val="0"/>
          <w:lang w:val="fr-FR"/>
        </w:rPr>
        <w:t xml:space="preserve">) fonda une nouvelle image de vérité de ce qui est décelé complètement (τὸ ἀληθὲς, </w:t>
      </w:r>
      <w:r w:rsidRPr="00D6314C">
        <w:rPr>
          <w:i/>
          <w:noProof w:val="0"/>
          <w:lang w:val="fr-FR"/>
        </w:rPr>
        <w:t>verum</w:t>
      </w:r>
      <w:r w:rsidRPr="00D6314C">
        <w:rPr>
          <w:i/>
          <w:noProof w:val="0"/>
          <w:lang w:val="fr-FR"/>
        </w:rPr>
        <w:fldChar w:fldCharType="begin"/>
      </w:r>
      <w:r w:rsidRPr="00D6314C">
        <w:rPr>
          <w:noProof w:val="0"/>
          <w:lang w:val="fr-FR"/>
        </w:rPr>
        <w:instrText xml:space="preserve"> XE "vérité:</w:instrText>
      </w:r>
      <w:r w:rsidRPr="00D6314C">
        <w:rPr>
          <w:i/>
          <w:noProof w:val="0"/>
          <w:lang w:val="fr-FR"/>
        </w:rPr>
        <w:instrText>verum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w:t>
      </w:r>
      <w:r w:rsidR="003A33C1" w:rsidRPr="00D6314C">
        <w:rPr>
          <w:noProof w:val="0"/>
          <w:lang w:val="fr-FR"/>
        </w:rPr>
        <w:t>vérité</w:t>
      </w:r>
      <w:r w:rsidRPr="00D6314C">
        <w:rPr>
          <w:noProof w:val="0"/>
          <w:lang w:val="fr-FR"/>
        </w:rPr>
        <w:t xml:space="preserve"> </w:t>
      </w:r>
      <w:r w:rsidR="003A33C1" w:rsidRPr="00D6314C">
        <w:rPr>
          <w:noProof w:val="0"/>
          <w:lang w:val="fr-FR"/>
        </w:rPr>
        <w:t xml:space="preserve">quitte </w:t>
      </w:r>
      <w:r w:rsidRPr="00D6314C">
        <w:rPr>
          <w:noProof w:val="0"/>
          <w:lang w:val="fr-FR"/>
        </w:rPr>
        <w:t>l’act</w:t>
      </w:r>
      <w:r w:rsidR="003A33C1" w:rsidRPr="00D6314C">
        <w:rPr>
          <w:noProof w:val="0"/>
          <w:lang w:val="fr-FR"/>
        </w:rPr>
        <w:t>ivité du « voir » ancien</w:t>
      </w:r>
      <w:r w:rsidR="00417CDF">
        <w:rPr>
          <w:noProof w:val="0"/>
          <w:lang w:val="fr-FR"/>
        </w:rPr>
        <w:t>ne</w:t>
      </w:r>
      <w:r w:rsidR="003A33C1" w:rsidRPr="00D6314C">
        <w:rPr>
          <w:noProof w:val="0"/>
          <w:lang w:val="fr-FR"/>
        </w:rPr>
        <w:t xml:space="preserve"> pour aborder </w:t>
      </w:r>
      <w:r w:rsidRPr="00D6314C">
        <w:rPr>
          <w:noProof w:val="0"/>
          <w:lang w:val="fr-FR"/>
        </w:rPr>
        <w:t xml:space="preserve">l’activité du </w:t>
      </w:r>
      <w:r w:rsidR="003A33C1" w:rsidRPr="00D6314C">
        <w:rPr>
          <w:noProof w:val="0"/>
          <w:lang w:val="fr-FR"/>
        </w:rPr>
        <w:t>« </w:t>
      </w:r>
      <w:r w:rsidRPr="00D6314C">
        <w:rPr>
          <w:noProof w:val="0"/>
          <w:lang w:val="fr-FR"/>
        </w:rPr>
        <w:t>savoir</w:t>
      </w:r>
      <w:r w:rsidR="003A33C1" w:rsidRPr="00D6314C">
        <w:rPr>
          <w:noProof w:val="0"/>
          <w:lang w:val="fr-FR"/>
        </w:rPr>
        <w:t> » modern</w:t>
      </w:r>
      <w:r w:rsidR="00E2624D">
        <w:rPr>
          <w:noProof w:val="0"/>
          <w:lang w:val="fr-FR"/>
        </w:rPr>
        <w:t>e</w:t>
      </w:r>
      <w:r w:rsidR="003A33C1" w:rsidRPr="00D6314C">
        <w:rPr>
          <w:noProof w:val="0"/>
          <w:lang w:val="fr-FR"/>
        </w:rPr>
        <w:t>. Le c</w:t>
      </w:r>
      <w:r w:rsidR="00417CDF">
        <w:rPr>
          <w:noProof w:val="0"/>
          <w:lang w:val="fr-FR"/>
        </w:rPr>
        <w:t>e</w:t>
      </w:r>
      <w:r w:rsidR="003A33C1" w:rsidRPr="00D6314C">
        <w:rPr>
          <w:noProof w:val="0"/>
          <w:lang w:val="fr-FR"/>
        </w:rPr>
        <w:t xml:space="preserve">rcle vicieux de la modernité </w:t>
      </w:r>
      <w:r w:rsidRPr="00D6314C">
        <w:rPr>
          <w:noProof w:val="0"/>
          <w:lang w:val="fr-FR"/>
        </w:rPr>
        <w:t>est désormais compl</w:t>
      </w:r>
      <w:r w:rsidR="00417CDF">
        <w:rPr>
          <w:noProof w:val="0"/>
          <w:lang w:val="fr-FR"/>
        </w:rPr>
        <w:t>et</w:t>
      </w:r>
      <w:r w:rsidRPr="00D6314C">
        <w:rPr>
          <w:noProof w:val="0"/>
          <w:lang w:val="fr-FR"/>
        </w:rPr>
        <w:t>. Le métaphysicien compare les choses actuelles à la mesure absolue, essentielle et éternelle de l’exactitude et de la perfection. Platonisme renversa l’ordre de présentation et de représentation. L’essence idéale est présente et la chose existante n’est pas que la représentation faite par l’idée. L</w:t>
      </w:r>
      <w:r w:rsidR="00A9616D" w:rsidRPr="00D6314C">
        <w:rPr>
          <w:noProof w:val="0"/>
          <w:lang w:val="fr-FR"/>
        </w:rPr>
        <w:t xml:space="preserve">e créateur </w:t>
      </w:r>
      <w:r w:rsidRPr="00D6314C">
        <w:rPr>
          <w:noProof w:val="0"/>
          <w:lang w:val="fr-FR"/>
        </w:rPr>
        <w:t xml:space="preserve">des idées se fait complètement aveugle à la vérité archaïque. Elle </w:t>
      </w:r>
      <w:r w:rsidR="00A9616D" w:rsidRPr="00D6314C">
        <w:rPr>
          <w:noProof w:val="0"/>
          <w:lang w:val="fr-FR"/>
        </w:rPr>
        <w:t xml:space="preserve">disparut de </w:t>
      </w:r>
      <w:r w:rsidRPr="00D6314C">
        <w:rPr>
          <w:noProof w:val="0"/>
          <w:lang w:val="fr-FR"/>
        </w:rPr>
        <w:t>la modernité. La perspective établi</w:t>
      </w:r>
      <w:r w:rsidR="00EB7DCE">
        <w:rPr>
          <w:noProof w:val="0"/>
          <w:lang w:val="fr-FR"/>
        </w:rPr>
        <w:t xml:space="preserve">e par Platon fonde une </w:t>
      </w:r>
      <w:r w:rsidRPr="00D6314C">
        <w:rPr>
          <w:i/>
          <w:noProof w:val="0"/>
          <w:lang w:val="fr-FR"/>
        </w:rPr>
        <w:t>veritas</w:t>
      </w:r>
      <w:r w:rsidRPr="00D6314C">
        <w:rPr>
          <w:noProof w:val="0"/>
          <w:lang w:val="fr-FR"/>
        </w:rPr>
        <w:t xml:space="preserve"> </w:t>
      </w:r>
      <w:r w:rsidR="00EB7DCE">
        <w:rPr>
          <w:noProof w:val="0"/>
          <w:lang w:val="fr-FR"/>
        </w:rPr>
        <w:t xml:space="preserve">métaphysique </w:t>
      </w:r>
      <w:r w:rsidRPr="00D6314C">
        <w:rPr>
          <w:noProof w:val="0"/>
          <w:lang w:val="fr-FR"/>
        </w:rPr>
        <w:t xml:space="preserve">qui guide la nouvelle forme de vision. Heidegger interprète l’allégorie de </w:t>
      </w:r>
      <w:r w:rsidR="00A9616D" w:rsidRPr="00D6314C">
        <w:rPr>
          <w:noProof w:val="0"/>
          <w:lang w:val="fr-FR"/>
        </w:rPr>
        <w:t>la caverne</w:t>
      </w:r>
      <w:r w:rsidRPr="00D6314C">
        <w:rPr>
          <w:noProof w:val="0"/>
          <w:lang w:val="fr-FR"/>
        </w:rPr>
        <w:t xml:space="preserve"> pour montrer la forme fondamentale d</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003A33C1" w:rsidRPr="00D6314C">
        <w:rPr>
          <w:i/>
          <w:noProof w:val="0"/>
          <w:lang w:val="fr-FR"/>
        </w:rPr>
        <w:t xml:space="preserve">e l’aveuglement </w:t>
      </w:r>
      <w:r w:rsidR="00A9616D" w:rsidRPr="00D6314C">
        <w:rPr>
          <w:noProof w:val="0"/>
          <w:lang w:val="fr-FR"/>
        </w:rPr>
        <w:t>métaphysique</w:t>
      </w:r>
      <w:r w:rsidR="00432BE6" w:rsidRPr="00D6314C">
        <w:rPr>
          <w:noProof w:val="0"/>
          <w:lang w:val="fr-FR"/>
        </w:rPr>
        <w:t xml:space="preserve"> qui changea le monde en simulacre</w:t>
      </w:r>
      <w:r w:rsidRPr="00D6314C">
        <w:rPr>
          <w:noProof w:val="0"/>
          <w:lang w:val="fr-FR"/>
        </w:rPr>
        <w:t xml:space="preserve">. La nouvelle </w:t>
      </w:r>
      <w:r w:rsidR="00A9616D" w:rsidRPr="00D6314C">
        <w:rPr>
          <w:noProof w:val="0"/>
          <w:lang w:val="fr-FR"/>
        </w:rPr>
        <w:t xml:space="preserve">perspective </w:t>
      </w:r>
      <w:r w:rsidRPr="00D6314C">
        <w:rPr>
          <w:noProof w:val="0"/>
          <w:lang w:val="fr-FR"/>
        </w:rPr>
        <w:t>révèle chaque substance par rapport à la vérité qui est conçue comme exactitude du regard.</w:t>
      </w:r>
    </w:p>
    <w:p w:rsidR="00B00B01" w:rsidRPr="00D6314C" w:rsidRDefault="00B00B01" w:rsidP="00B00B01">
      <w:pPr>
        <w:pStyle w:val="Citace"/>
        <w:rPr>
          <w:lang w:val="fr-FR"/>
        </w:rPr>
      </w:pPr>
      <w:r w:rsidRPr="00D6314C">
        <w:rPr>
          <w:lang w:val="fr-FR"/>
        </w:rPr>
        <w:t xml:space="preserve">« Tout dépend de ὀρθότης, de l’exactitude de vue. La vision et la connaissance obtiennent ainsi leur véracité, pour qu’elles aillent tout droit à la plus haute idée et qu’elles se renforcent dans cette “orientation”. » </w:t>
      </w:r>
      <w:r w:rsidRPr="00D6314C">
        <w:rPr>
          <w:rStyle w:val="Znakapoznpodarou"/>
          <w:lang w:val="fr-FR"/>
        </w:rPr>
        <w:footnoteReference w:id="13"/>
      </w:r>
    </w:p>
    <w:p w:rsidR="009C7DB5" w:rsidRPr="00D6314C" w:rsidRDefault="00B00B01" w:rsidP="00C949F2">
      <w:pPr>
        <w:rPr>
          <w:noProof w:val="0"/>
          <w:lang w:val="fr-FR"/>
        </w:rPr>
      </w:pPr>
      <w:r w:rsidRPr="00D6314C">
        <w:rPr>
          <w:noProof w:val="0"/>
          <w:lang w:val="fr-FR"/>
        </w:rPr>
        <w:t xml:space="preserve">La lumière des idées guide la vision platonicienne après la sortie de la grotte. L’intellect </w:t>
      </w:r>
      <w:r w:rsidR="003A33C1" w:rsidRPr="00D6314C">
        <w:rPr>
          <w:noProof w:val="0"/>
          <w:lang w:val="fr-FR"/>
        </w:rPr>
        <w:t xml:space="preserve">comme </w:t>
      </w:r>
      <w:r w:rsidR="008F1E86">
        <w:rPr>
          <w:noProof w:val="0"/>
          <w:lang w:val="fr-FR"/>
        </w:rPr>
        <w:t>soleil mythologique</w:t>
      </w:r>
      <w:r w:rsidRPr="00D6314C">
        <w:rPr>
          <w:noProof w:val="0"/>
          <w:lang w:val="fr-FR"/>
        </w:rPr>
        <w:t xml:space="preserve"> mène </w:t>
      </w:r>
      <w:r w:rsidR="003A33C1" w:rsidRPr="00D6314C">
        <w:rPr>
          <w:noProof w:val="0"/>
          <w:lang w:val="fr-FR"/>
        </w:rPr>
        <w:t xml:space="preserve">la </w:t>
      </w:r>
      <w:r w:rsidRPr="00D6314C">
        <w:rPr>
          <w:noProof w:val="0"/>
          <w:lang w:val="fr-FR"/>
        </w:rPr>
        <w:t>connaissance métaphysique en direction de l’</w:t>
      </w:r>
      <w:r w:rsidR="003A33C1" w:rsidRPr="00D6314C">
        <w:rPr>
          <w:noProof w:val="0"/>
          <w:lang w:val="fr-FR"/>
        </w:rPr>
        <w:t xml:space="preserve">existant </w:t>
      </w:r>
      <w:r w:rsidRPr="00D6314C">
        <w:rPr>
          <w:noProof w:val="0"/>
          <w:lang w:val="fr-FR"/>
        </w:rPr>
        <w:t xml:space="preserve">suprême. </w:t>
      </w:r>
      <w:r w:rsidR="003A33C1" w:rsidRPr="00D6314C">
        <w:rPr>
          <w:noProof w:val="0"/>
          <w:lang w:val="fr-FR"/>
        </w:rPr>
        <w:t xml:space="preserve">Il </w:t>
      </w:r>
      <w:r w:rsidRPr="00D6314C">
        <w:rPr>
          <w:noProof w:val="0"/>
          <w:lang w:val="fr-FR"/>
        </w:rPr>
        <w:t xml:space="preserve">existe dans son idéalité donnée en présent permanent et non dissimulé. La </w:t>
      </w:r>
      <w:r w:rsidRPr="00D6314C">
        <w:rPr>
          <w:noProof w:val="0"/>
          <w:lang w:val="fr-FR"/>
        </w:rPr>
        <w:lastRenderedPageBreak/>
        <w:t xml:space="preserve">connaissance mathématique est devenue métaphysique et </w:t>
      </w:r>
      <w:r w:rsidR="003A33C1" w:rsidRPr="00D6314C">
        <w:rPr>
          <w:noProof w:val="0"/>
          <w:lang w:val="fr-FR"/>
        </w:rPr>
        <w:t xml:space="preserve">cette </w:t>
      </w:r>
      <w:r w:rsidRPr="00D6314C">
        <w:rPr>
          <w:noProof w:val="0"/>
          <w:lang w:val="fr-FR"/>
        </w:rPr>
        <w:t xml:space="preserve">double </w:t>
      </w:r>
      <w:r w:rsidR="003A33C1" w:rsidRPr="00D6314C">
        <w:rPr>
          <w:noProof w:val="0"/>
          <w:lang w:val="fr-FR"/>
        </w:rPr>
        <w:t xml:space="preserve">science </w:t>
      </w:r>
      <w:r w:rsidRPr="00D6314C">
        <w:rPr>
          <w:noProof w:val="0"/>
          <w:lang w:val="fr-FR"/>
        </w:rPr>
        <w:t>détermine la vision moderne d</w:t>
      </w:r>
      <w:r w:rsidR="003A33C1" w:rsidRPr="00D6314C">
        <w:rPr>
          <w:noProof w:val="0"/>
          <w:lang w:val="fr-FR"/>
        </w:rPr>
        <w:t>u monde</w:t>
      </w:r>
      <w:r w:rsidRPr="00D6314C">
        <w:rPr>
          <w:noProof w:val="0"/>
          <w:lang w:val="fr-FR"/>
        </w:rPr>
        <w:t>. La forme ancienne de l’art mathématique en tant que l’harmonie de Pythagor</w:t>
      </w:r>
      <w:r w:rsidR="003A33C1" w:rsidRPr="00D6314C">
        <w:rPr>
          <w:noProof w:val="0"/>
          <w:lang w:val="fr-FR"/>
        </w:rPr>
        <w:t>e</w:t>
      </w:r>
      <w:r w:rsidRPr="00D6314C">
        <w:rPr>
          <w:noProof w:val="0"/>
          <w:lang w:val="fr-FR"/>
        </w:rPr>
        <w:t xml:space="preserve"> considéra le cosmos comme le cadeau divin. L’harmonie donnée mathématiquement indique au métaphysicien ce qui est idéalement donné dans l</w:t>
      </w:r>
      <w:r w:rsidR="00EB7DCE">
        <w:rPr>
          <w:noProof w:val="0"/>
          <w:lang w:val="fr-FR"/>
        </w:rPr>
        <w:t xml:space="preserve">a vision </w:t>
      </w:r>
      <w:r w:rsidRPr="00D6314C">
        <w:rPr>
          <w:noProof w:val="0"/>
          <w:lang w:val="fr-FR"/>
        </w:rPr>
        <w:t>idéal</w:t>
      </w:r>
      <w:r w:rsidR="00EB7DCE">
        <w:rPr>
          <w:noProof w:val="0"/>
          <w:lang w:val="fr-FR"/>
        </w:rPr>
        <w:t>e</w:t>
      </w:r>
      <w:r w:rsidRPr="00D6314C">
        <w:rPr>
          <w:noProof w:val="0"/>
          <w:lang w:val="fr-FR"/>
        </w:rPr>
        <w:t xml:space="preserve"> de chaque substance</w:t>
      </w:r>
      <w:r w:rsidRPr="00D6314C">
        <w:rPr>
          <w:noProof w:val="0"/>
          <w:lang w:val="fr-FR"/>
        </w:rPr>
        <w:fldChar w:fldCharType="begin"/>
      </w:r>
      <w:r w:rsidRPr="00D6314C">
        <w:rPr>
          <w:noProof w:val="0"/>
          <w:lang w:val="fr-FR"/>
        </w:rPr>
        <w:instrText xml:space="preserve"> XE "substance:Platon" </w:instrText>
      </w:r>
      <w:r w:rsidRPr="00D6314C">
        <w:rPr>
          <w:noProof w:val="0"/>
          <w:lang w:val="fr-FR"/>
        </w:rPr>
        <w:fldChar w:fldCharType="end"/>
      </w:r>
      <w:r w:rsidRPr="00D6314C">
        <w:rPr>
          <w:noProof w:val="0"/>
          <w:lang w:val="fr-FR"/>
        </w:rPr>
        <w:t xml:space="preserve">. Dorénavant, l’idée </w:t>
      </w:r>
      <w:r w:rsidR="003A33C1" w:rsidRPr="00D6314C">
        <w:rPr>
          <w:noProof w:val="0"/>
          <w:lang w:val="fr-FR"/>
        </w:rPr>
        <w:t xml:space="preserve">fait </w:t>
      </w:r>
      <w:r w:rsidRPr="00D6314C">
        <w:rPr>
          <w:noProof w:val="0"/>
          <w:lang w:val="fr-FR"/>
        </w:rPr>
        <w:t xml:space="preserve">la source </w:t>
      </w:r>
      <w:r w:rsidR="003A33C1" w:rsidRPr="00D6314C">
        <w:rPr>
          <w:noProof w:val="0"/>
          <w:lang w:val="fr-FR"/>
        </w:rPr>
        <w:t>d</w:t>
      </w:r>
      <w:r w:rsidRPr="00D6314C">
        <w:rPr>
          <w:noProof w:val="0"/>
          <w:lang w:val="fr-FR"/>
        </w:rPr>
        <w:t>es choses périssables et contingentes. La métaphysique basée sur les mathématiques techniquement comprises remplaça</w:t>
      </w:r>
      <w:r w:rsidRPr="00D6314C">
        <w:rPr>
          <w:b/>
          <w:bCs/>
          <w:noProof w:val="0"/>
          <w:lang w:val="fr-FR"/>
        </w:rPr>
        <w:t xml:space="preserve"> </w:t>
      </w:r>
      <w:r w:rsidRPr="00D6314C">
        <w:rPr>
          <w:noProof w:val="0"/>
          <w:lang w:val="fr-FR"/>
        </w:rPr>
        <w:t xml:space="preserve">l’ordre archaïque. Platon acheva </w:t>
      </w:r>
      <w:r w:rsidR="003A33C1" w:rsidRPr="00D6314C">
        <w:rPr>
          <w:noProof w:val="0"/>
          <w:lang w:val="fr-FR"/>
        </w:rPr>
        <w:t xml:space="preserve">la </w:t>
      </w:r>
      <w:r w:rsidRPr="00D6314C">
        <w:rPr>
          <w:noProof w:val="0"/>
          <w:lang w:val="fr-FR"/>
        </w:rPr>
        <w:t>transformation radicale de la sagesse dans la nouvelle forme de la première philosophie. Les premiers philosophes et Socrate désavouèrent</w:t>
      </w:r>
      <w:r w:rsidRPr="00D6314C">
        <w:rPr>
          <w:b/>
          <w:bCs/>
          <w:noProof w:val="0"/>
          <w:lang w:val="fr-FR"/>
        </w:rPr>
        <w:t xml:space="preserve"> </w:t>
      </w:r>
      <w:r w:rsidRPr="00D6314C">
        <w:rPr>
          <w:noProof w:val="0"/>
          <w:lang w:val="fr-FR"/>
        </w:rPr>
        <w:t xml:space="preserve">la compréhension basée sur l’habileté technique, oratoire et politique. Les arts ne peuvent offrir la mesure ultime de vérité. Platon substitua à la variabilité de </w:t>
      </w:r>
      <w:r w:rsidR="00A12BC7" w:rsidRPr="00D6314C">
        <w:rPr>
          <w:i/>
          <w:noProof w:val="0"/>
          <w:lang w:val="fr-FR"/>
        </w:rPr>
        <w:t>tékhnē</w:t>
      </w:r>
      <w:r w:rsidR="00A12BC7" w:rsidRPr="00D6314C">
        <w:rPr>
          <w:noProof w:val="0"/>
          <w:lang w:val="fr-FR"/>
        </w:rPr>
        <w:t xml:space="preserve"> </w:t>
      </w:r>
      <w:r w:rsidRPr="00D6314C">
        <w:rPr>
          <w:noProof w:val="0"/>
          <w:lang w:val="fr-FR"/>
        </w:rPr>
        <w:t>un simulacre des mathématiques (</w:t>
      </w:r>
      <w:r w:rsidRPr="00D6314C">
        <w:rPr>
          <w:i/>
          <w:noProof w:val="0"/>
          <w:lang w:val="fr-FR"/>
        </w:rPr>
        <w:t>eídos</w:t>
      </w:r>
      <w:r w:rsidRPr="00D6314C">
        <w:rPr>
          <w:noProof w:val="0"/>
          <w:lang w:val="fr-FR"/>
        </w:rPr>
        <w:t xml:space="preserve">). L’apparition de l’Être dans le présent divin se traduit dans le présent du verbe « voir ». Ce type de vision disparut complètement de la philosophie après Platon. La </w:t>
      </w:r>
      <w:r w:rsidR="002C16F7" w:rsidRPr="00D6314C">
        <w:rPr>
          <w:i/>
          <w:noProof w:val="0"/>
          <w:lang w:val="fr-FR"/>
        </w:rPr>
        <w:t>phūsis</w:t>
      </w:r>
      <w:r w:rsidRPr="00D6314C">
        <w:rPr>
          <w:noProof w:val="0"/>
          <w:lang w:val="fr-FR"/>
        </w:rPr>
        <w:t xml:space="preserve"> ancienne a été remplacé</w:t>
      </w:r>
      <w:r w:rsidR="00F612A2" w:rsidRPr="00D6314C">
        <w:rPr>
          <w:noProof w:val="0"/>
          <w:lang w:val="fr-FR"/>
        </w:rPr>
        <w:t>e</w:t>
      </w:r>
      <w:r w:rsidRPr="00D6314C">
        <w:rPr>
          <w:noProof w:val="0"/>
          <w:lang w:val="fr-FR"/>
        </w:rPr>
        <w:t xml:space="preserve"> par les entités mathématiques qui sont définies par les axiomes et par le nombre limité des éléments. La gloire de cette science est proclamée par le conte de fées destiné au </w:t>
      </w:r>
      <w:r w:rsidRPr="00D6314C">
        <w:rPr>
          <w:i/>
          <w:noProof w:val="0"/>
          <w:lang w:val="fr-FR"/>
        </w:rPr>
        <w:t>vulgus philosophicus</w:t>
      </w:r>
      <w:r w:rsidRPr="00D6314C">
        <w:rPr>
          <w:noProof w:val="0"/>
          <w:lang w:val="fr-FR"/>
        </w:rPr>
        <w:t xml:space="preserve">. L’idée du Bien fait éclairer le monde entier. Cette idée refoula </w:t>
      </w:r>
      <w:r w:rsidR="00F612A2" w:rsidRPr="00D6314C">
        <w:rPr>
          <w:noProof w:val="0"/>
          <w:lang w:val="fr-FR"/>
        </w:rPr>
        <w:t xml:space="preserve">la </w:t>
      </w:r>
      <w:r w:rsidRPr="00D6314C">
        <w:rPr>
          <w:noProof w:val="0"/>
          <w:lang w:val="fr-FR"/>
        </w:rPr>
        <w:t xml:space="preserve">vision holistique de l’Être et l’ordre cosmique. Quant à la métaphysique, </w:t>
      </w:r>
      <w:r w:rsidR="00F612A2" w:rsidRPr="00D6314C">
        <w:rPr>
          <w:noProof w:val="0"/>
          <w:lang w:val="fr-FR"/>
        </w:rPr>
        <w:t xml:space="preserve">elle ne fait pas la </w:t>
      </w:r>
      <w:r w:rsidRPr="00D6314C">
        <w:rPr>
          <w:noProof w:val="0"/>
          <w:lang w:val="fr-FR"/>
        </w:rPr>
        <w:t xml:space="preserve">différence entre l’idée platonicienne du Bien et l’ensemble musical de l’Être. Tous les deux sont éternels et divins. Dans cette minuscule et invisible différence se cache l’activité originale des Muses qui dirigent métaphysique </w:t>
      </w:r>
      <w:r w:rsidR="00430539" w:rsidRPr="00D6314C">
        <w:rPr>
          <w:noProof w:val="0"/>
          <w:lang w:val="fr-FR"/>
        </w:rPr>
        <w:t xml:space="preserve">comme </w:t>
      </w:r>
      <w:r w:rsidRPr="00D6314C">
        <w:rPr>
          <w:noProof w:val="0"/>
          <w:lang w:val="fr-FR"/>
        </w:rPr>
        <w:t>comédie divine. La déesse Apate</w:t>
      </w:r>
      <w:r w:rsidRPr="00D6314C">
        <w:rPr>
          <w:noProof w:val="0"/>
          <w:lang w:val="fr-FR"/>
        </w:rPr>
        <w:fldChar w:fldCharType="begin"/>
      </w:r>
      <w:r w:rsidRPr="00D6314C">
        <w:rPr>
          <w:noProof w:val="0"/>
          <w:lang w:val="fr-FR"/>
        </w:rPr>
        <w:instrText xml:space="preserve"> XE "Apaté" </w:instrText>
      </w:r>
      <w:r w:rsidRPr="00D6314C">
        <w:rPr>
          <w:noProof w:val="0"/>
          <w:lang w:val="fr-FR"/>
        </w:rPr>
        <w:fldChar w:fldCharType="end"/>
      </w:r>
      <w:r w:rsidRPr="00D6314C">
        <w:rPr>
          <w:noProof w:val="0"/>
          <w:lang w:val="fr-FR"/>
        </w:rPr>
        <w:t xml:space="preserve"> </w:t>
      </w:r>
      <w:r w:rsidR="00392B73" w:rsidRPr="00D6314C">
        <w:rPr>
          <w:noProof w:val="0"/>
          <w:lang w:val="fr-FR"/>
        </w:rPr>
        <w:t>conduis</w:t>
      </w:r>
      <w:r w:rsidR="00F612A2" w:rsidRPr="00D6314C">
        <w:rPr>
          <w:noProof w:val="0"/>
          <w:lang w:val="fr-FR"/>
        </w:rPr>
        <w:t>it</w:t>
      </w:r>
      <w:r w:rsidRPr="00D6314C">
        <w:rPr>
          <w:noProof w:val="0"/>
          <w:lang w:val="fr-FR"/>
        </w:rPr>
        <w:t xml:space="preserve"> la capacité technique de Platon à l’âge de sécularisation </w:t>
      </w:r>
      <w:r w:rsidR="00392B73" w:rsidRPr="00D6314C">
        <w:rPr>
          <w:noProof w:val="0"/>
          <w:lang w:val="fr-FR"/>
        </w:rPr>
        <w:t>déterminée</w:t>
      </w:r>
      <w:r w:rsidRPr="00D6314C">
        <w:rPr>
          <w:noProof w:val="0"/>
          <w:lang w:val="fr-FR"/>
        </w:rPr>
        <w:t xml:space="preserve"> par </w:t>
      </w:r>
      <w:r w:rsidR="00F612A2" w:rsidRPr="00D6314C">
        <w:rPr>
          <w:noProof w:val="0"/>
          <w:lang w:val="fr-FR"/>
        </w:rPr>
        <w:t xml:space="preserve">la </w:t>
      </w:r>
      <w:r w:rsidRPr="00D6314C">
        <w:rPr>
          <w:noProof w:val="0"/>
          <w:lang w:val="fr-FR"/>
        </w:rPr>
        <w:t xml:space="preserve">sortie de </w:t>
      </w:r>
      <w:r w:rsidR="00F612A2" w:rsidRPr="00D6314C">
        <w:rPr>
          <w:noProof w:val="0"/>
          <w:lang w:val="fr-FR"/>
        </w:rPr>
        <w:t xml:space="preserve">puissances </w:t>
      </w:r>
      <w:r w:rsidRPr="00D6314C">
        <w:rPr>
          <w:noProof w:val="0"/>
          <w:lang w:val="fr-FR"/>
        </w:rPr>
        <w:t>divines du monde moderne. L</w:t>
      </w:r>
      <w:r w:rsidR="00F612A2" w:rsidRPr="00D6314C">
        <w:rPr>
          <w:noProof w:val="0"/>
          <w:lang w:val="fr-FR"/>
        </w:rPr>
        <w:t xml:space="preserve">a période moderne </w:t>
      </w:r>
      <w:r w:rsidRPr="00D6314C">
        <w:rPr>
          <w:noProof w:val="0"/>
          <w:lang w:val="fr-FR"/>
        </w:rPr>
        <w:t xml:space="preserve">commença par le déclin de Delphi et </w:t>
      </w:r>
      <w:r w:rsidR="00F612A2" w:rsidRPr="00D6314C">
        <w:rPr>
          <w:noProof w:val="0"/>
          <w:lang w:val="fr-FR"/>
        </w:rPr>
        <w:t xml:space="preserve">elle </w:t>
      </w:r>
      <w:r w:rsidRPr="00D6314C">
        <w:rPr>
          <w:noProof w:val="0"/>
          <w:lang w:val="fr-FR"/>
        </w:rPr>
        <w:t xml:space="preserve">finit avec la mort de </w:t>
      </w:r>
      <w:r w:rsidR="001526B5">
        <w:rPr>
          <w:noProof w:val="0"/>
          <w:lang w:val="fr-FR"/>
        </w:rPr>
        <w:t>Dieu</w:t>
      </w:r>
      <w:r w:rsidRPr="00D6314C">
        <w:rPr>
          <w:noProof w:val="0"/>
          <w:lang w:val="fr-FR"/>
        </w:rPr>
        <w:t xml:space="preserve"> moderne dans l’</w:t>
      </w:r>
      <w:r w:rsidR="00F612A2" w:rsidRPr="00D6314C">
        <w:rPr>
          <w:noProof w:val="0"/>
          <w:lang w:val="fr-FR"/>
        </w:rPr>
        <w:t xml:space="preserve">ère </w:t>
      </w:r>
      <w:r w:rsidRPr="00D6314C">
        <w:rPr>
          <w:noProof w:val="0"/>
          <w:lang w:val="fr-FR"/>
        </w:rPr>
        <w:t>du postmodernisme nihiliste.</w:t>
      </w:r>
      <w:r w:rsidR="00C949F2">
        <w:rPr>
          <w:noProof w:val="0"/>
          <w:lang w:val="fr-FR"/>
        </w:rPr>
        <w:t xml:space="preserve"> </w:t>
      </w:r>
      <w:r w:rsidRPr="00D6314C">
        <w:rPr>
          <w:noProof w:val="0"/>
          <w:lang w:val="fr-FR"/>
        </w:rPr>
        <w:t>L’</w:t>
      </w:r>
      <w:r w:rsidR="003F794A" w:rsidRPr="00D6314C">
        <w:rPr>
          <w:noProof w:val="0"/>
          <w:lang w:val="fr-FR"/>
        </w:rPr>
        <w:t xml:space="preserve">herméneutique examine </w:t>
      </w:r>
      <w:r w:rsidRPr="00D6314C">
        <w:rPr>
          <w:noProof w:val="0"/>
          <w:lang w:val="fr-FR"/>
        </w:rPr>
        <w:t xml:space="preserve">l’origine de métaphysique </w:t>
      </w:r>
      <w:r w:rsidR="00CA0C0F" w:rsidRPr="00D6314C">
        <w:rPr>
          <w:noProof w:val="0"/>
          <w:lang w:val="fr-FR"/>
        </w:rPr>
        <w:t xml:space="preserve">par la </w:t>
      </w:r>
      <w:r w:rsidRPr="00D6314C">
        <w:rPr>
          <w:noProof w:val="0"/>
          <w:lang w:val="fr-FR"/>
        </w:rPr>
        <w:t xml:space="preserve">démarche </w:t>
      </w:r>
      <w:r w:rsidR="00CA0C0F" w:rsidRPr="00D6314C">
        <w:rPr>
          <w:noProof w:val="0"/>
          <w:lang w:val="fr-FR"/>
        </w:rPr>
        <w:t xml:space="preserve">qui </w:t>
      </w:r>
      <w:r w:rsidRPr="00D6314C">
        <w:rPr>
          <w:noProof w:val="0"/>
          <w:lang w:val="fr-FR"/>
        </w:rPr>
        <w:t xml:space="preserve">suit la donation </w:t>
      </w:r>
      <w:r w:rsidR="00F612A2" w:rsidRPr="00D6314C">
        <w:rPr>
          <w:noProof w:val="0"/>
          <w:lang w:val="fr-FR"/>
        </w:rPr>
        <w:t>primordiale</w:t>
      </w:r>
      <w:r w:rsidRPr="00D6314C">
        <w:rPr>
          <w:noProof w:val="0"/>
          <w:lang w:val="fr-FR"/>
        </w:rPr>
        <w:t xml:space="preserve"> de l’Être. Le datif archég</w:t>
      </w:r>
      <w:r w:rsidR="001B46AF" w:rsidRPr="00D6314C">
        <w:rPr>
          <w:noProof w:val="0"/>
          <w:lang w:val="fr-FR"/>
        </w:rPr>
        <w:t>é</w:t>
      </w:r>
      <w:r w:rsidRPr="00D6314C">
        <w:rPr>
          <w:noProof w:val="0"/>
          <w:lang w:val="fr-FR"/>
        </w:rPr>
        <w:t>tique a été conservé dans l</w:t>
      </w:r>
      <w:r w:rsidR="003E5C5B" w:rsidRPr="00D6314C">
        <w:rPr>
          <w:noProof w:val="0"/>
          <w:lang w:val="fr-FR"/>
        </w:rPr>
        <w:t>e datif principal</w:t>
      </w:r>
      <w:r w:rsidRPr="00D6314C">
        <w:rPr>
          <w:noProof w:val="0"/>
          <w:lang w:val="fr-FR"/>
        </w:rPr>
        <w:t xml:space="preserve"> de la première philosophie. Le datif métaphysique annihila cette voie double de donation archaïque. L’herméneutique doit contempler d’une façon non dissimulée le berceau dans lequel la métaphysique était née. L’examen parcourt les changements susmentionnés de vérité musique et tragique, toutes les deux remplacées par </w:t>
      </w:r>
      <w:r w:rsidR="00F612A2" w:rsidRPr="00D6314C">
        <w:rPr>
          <w:noProof w:val="0"/>
          <w:lang w:val="fr-FR"/>
        </w:rPr>
        <w:t xml:space="preserve">la </w:t>
      </w:r>
      <w:r w:rsidRPr="00D6314C">
        <w:rPr>
          <w:noProof w:val="0"/>
          <w:lang w:val="fr-FR"/>
        </w:rPr>
        <w:t xml:space="preserve">vision métaphysique. La vérité divine manifeste l’ordre cosmique </w:t>
      </w:r>
      <w:r w:rsidR="00F612A2" w:rsidRPr="00D6314C">
        <w:rPr>
          <w:noProof w:val="0"/>
          <w:lang w:val="fr-FR"/>
        </w:rPr>
        <w:t xml:space="preserve">par </w:t>
      </w:r>
      <w:r w:rsidRPr="00D6314C">
        <w:rPr>
          <w:noProof w:val="0"/>
          <w:lang w:val="fr-FR"/>
        </w:rPr>
        <w:t>l’</w:t>
      </w:r>
      <w:r w:rsidR="00074908" w:rsidRPr="00074908">
        <w:rPr>
          <w:i/>
          <w:noProof w:val="0"/>
          <w:lang w:val="fr-FR"/>
        </w:rPr>
        <w:t>alètheia</w:t>
      </w:r>
      <w:r w:rsidRPr="00D6314C">
        <w:rPr>
          <w:noProof w:val="0"/>
          <w:lang w:val="fr-FR"/>
        </w:rPr>
        <w:t xml:space="preserve"> mus</w:t>
      </w:r>
      <w:r w:rsidR="00F612A2" w:rsidRPr="00D6314C">
        <w:rPr>
          <w:noProof w:val="0"/>
          <w:lang w:val="fr-FR"/>
        </w:rPr>
        <w:t>icale</w:t>
      </w:r>
      <w:r w:rsidRPr="00D6314C">
        <w:rPr>
          <w:noProof w:val="0"/>
          <w:lang w:val="fr-FR"/>
        </w:rPr>
        <w:t xml:space="preserve">. Cette vision archaïque de vérité est passée dans un mode métaphysique et ironique de </w:t>
      </w:r>
      <w:r w:rsidRPr="00D6314C">
        <w:rPr>
          <w:i/>
          <w:noProof w:val="0"/>
          <w:lang w:val="fr-FR"/>
        </w:rPr>
        <w:t>veritas</w:t>
      </w:r>
      <w:r w:rsidRPr="00D6314C">
        <w:rPr>
          <w:noProof w:val="0"/>
          <w:lang w:val="fr-FR"/>
        </w:rPr>
        <w:t xml:space="preserve">. La substance moderne (τὸ </w:t>
      </w:r>
      <w:r w:rsidRPr="00D6314C">
        <w:rPr>
          <w:noProof w:val="0"/>
          <w:lang w:val="fr-FR"/>
        </w:rPr>
        <w:lastRenderedPageBreak/>
        <w:t xml:space="preserve">ἀληθὲς, </w:t>
      </w:r>
      <w:r w:rsidRPr="00D6314C">
        <w:rPr>
          <w:i/>
          <w:noProof w:val="0"/>
          <w:lang w:val="fr-FR"/>
        </w:rPr>
        <w:t>verum</w:t>
      </w:r>
      <w:r w:rsidRPr="00D6314C">
        <w:rPr>
          <w:noProof w:val="0"/>
          <w:lang w:val="fr-FR"/>
        </w:rPr>
        <w:t xml:space="preserve">) est vraie </w:t>
      </w:r>
      <w:r w:rsidR="00F612A2" w:rsidRPr="00D6314C">
        <w:rPr>
          <w:noProof w:val="0"/>
          <w:lang w:val="fr-FR"/>
        </w:rPr>
        <w:t xml:space="preserve">et juste </w:t>
      </w:r>
      <w:r w:rsidRPr="00D6314C">
        <w:rPr>
          <w:noProof w:val="0"/>
          <w:lang w:val="fr-FR"/>
        </w:rPr>
        <w:t>au moment quand elle s’accorde avec le royaume éternel d</w:t>
      </w:r>
      <w:r w:rsidR="00C5544E" w:rsidRPr="00D6314C">
        <w:rPr>
          <w:noProof w:val="0"/>
          <w:lang w:val="fr-FR"/>
        </w:rPr>
        <w:t>e l</w:t>
      </w:r>
      <w:r w:rsidRPr="00D6314C">
        <w:rPr>
          <w:noProof w:val="0"/>
          <w:lang w:val="fr-FR"/>
        </w:rPr>
        <w:t xml:space="preserve">’essence idéale. La compréhension platonicienne se transmet par le temps parfait du verbe « voir ». Il révèle la réalité dans la manière parfaite qui correspond à la connaissance idéale. Platonisme proclame que l’exactitude idéale est le retour à l’état primordial de l’Être. La science de mathématique en forme de la métaphysique se présente comme science première. Cette </w:t>
      </w:r>
      <w:r w:rsidR="00F612A2" w:rsidRPr="00D6314C">
        <w:rPr>
          <w:noProof w:val="0"/>
          <w:lang w:val="fr-FR"/>
        </w:rPr>
        <w:t xml:space="preserve">image </w:t>
      </w:r>
      <w:r w:rsidRPr="00D6314C">
        <w:rPr>
          <w:noProof w:val="0"/>
          <w:lang w:val="fr-FR"/>
        </w:rPr>
        <w:t xml:space="preserve">travestie de l’Être archaïque se déclare </w:t>
      </w:r>
      <w:r w:rsidR="009A2EB4" w:rsidRPr="00D6314C">
        <w:rPr>
          <w:noProof w:val="0"/>
          <w:lang w:val="fr-FR"/>
        </w:rPr>
        <w:t xml:space="preserve">le </w:t>
      </w:r>
      <w:r w:rsidRPr="00D6314C">
        <w:rPr>
          <w:noProof w:val="0"/>
          <w:lang w:val="fr-FR"/>
        </w:rPr>
        <w:t xml:space="preserve">mode parfait de </w:t>
      </w:r>
      <w:r w:rsidRPr="00D6314C">
        <w:rPr>
          <w:i/>
          <w:noProof w:val="0"/>
          <w:lang w:val="fr-FR"/>
        </w:rPr>
        <w:t>restitutio ad integrum</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restitutio ad integrum</w:instrText>
      </w:r>
      <w:r w:rsidRPr="00D6314C">
        <w:rPr>
          <w:noProof w:val="0"/>
          <w:lang w:val="fr-FR"/>
        </w:rPr>
        <w:instrText xml:space="preserve">" </w:instrText>
      </w:r>
      <w:r w:rsidRPr="00D6314C">
        <w:rPr>
          <w:i/>
          <w:noProof w:val="0"/>
          <w:lang w:val="fr-FR"/>
        </w:rPr>
        <w:fldChar w:fldCharType="end"/>
      </w:r>
      <w:r w:rsidR="009C7DB5" w:rsidRPr="00D6314C">
        <w:rPr>
          <w:noProof w:val="0"/>
          <w:lang w:val="fr-FR"/>
        </w:rPr>
        <w:t xml:space="preserve"> de l’ordre ancien.</w:t>
      </w:r>
    </w:p>
    <w:p w:rsidR="00B00B01" w:rsidRPr="00D6314C" w:rsidRDefault="00B00B01" w:rsidP="00A27709">
      <w:pPr>
        <w:ind w:firstLine="397"/>
        <w:rPr>
          <w:noProof w:val="0"/>
          <w:lang w:val="fr-FR"/>
        </w:rPr>
      </w:pPr>
      <w:r w:rsidRPr="00D6314C">
        <w:rPr>
          <w:noProof w:val="0"/>
          <w:lang w:val="fr-FR"/>
        </w:rPr>
        <w:t xml:space="preserve">Le tour de force métaphysique avait besoin de la pédagogie nouvelle. </w:t>
      </w:r>
      <w:r w:rsidR="00F612A2" w:rsidRPr="00D6314C">
        <w:rPr>
          <w:noProof w:val="0"/>
          <w:lang w:val="fr-FR"/>
        </w:rPr>
        <w:t xml:space="preserve">Heidegger propose le concept </w:t>
      </w:r>
      <w:r w:rsidRPr="00D6314C">
        <w:rPr>
          <w:noProof w:val="0"/>
          <w:lang w:val="fr-FR"/>
        </w:rPr>
        <w:t xml:space="preserve">de </w:t>
      </w:r>
      <w:r w:rsidRPr="00D6314C">
        <w:rPr>
          <w:i/>
          <w:noProof w:val="0"/>
          <w:lang w:val="fr-FR"/>
        </w:rPr>
        <w:t>Bildung</w:t>
      </w:r>
      <w:r w:rsidRPr="00D6314C">
        <w:rPr>
          <w:noProof w:val="0"/>
          <w:lang w:val="fr-FR"/>
        </w:rPr>
        <w:t xml:space="preserve"> </w:t>
      </w:r>
      <w:r w:rsidR="00F612A2" w:rsidRPr="00D6314C">
        <w:rPr>
          <w:noProof w:val="0"/>
          <w:lang w:val="fr-FR"/>
        </w:rPr>
        <w:t xml:space="preserve">pour établir </w:t>
      </w:r>
      <w:r w:rsidRPr="00D6314C">
        <w:rPr>
          <w:noProof w:val="0"/>
          <w:lang w:val="fr-FR"/>
        </w:rPr>
        <w:t xml:space="preserve">le nouveau sens de παιδεία en </w:t>
      </w:r>
      <w:r w:rsidR="000477FF" w:rsidRPr="00D6314C">
        <w:rPr>
          <w:noProof w:val="0"/>
          <w:lang w:val="fr-FR"/>
        </w:rPr>
        <w:t xml:space="preserve">relation avec </w:t>
      </w:r>
      <w:r w:rsidRPr="00D6314C">
        <w:rPr>
          <w:noProof w:val="0"/>
          <w:lang w:val="fr-FR"/>
        </w:rPr>
        <w:t>les changements d</w:t>
      </w:r>
      <w:r w:rsidR="000477FF" w:rsidRPr="00D6314C">
        <w:rPr>
          <w:noProof w:val="0"/>
          <w:lang w:val="fr-FR"/>
        </w:rPr>
        <w:t xml:space="preserve">e </w:t>
      </w:r>
      <w:r w:rsidR="00223043" w:rsidRPr="00D6314C">
        <w:rPr>
          <w:noProof w:val="0"/>
          <w:lang w:val="fr-FR"/>
        </w:rPr>
        <w:t>l’existant</w:t>
      </w:r>
      <w:r w:rsidRPr="00D6314C">
        <w:rPr>
          <w:noProof w:val="0"/>
          <w:lang w:val="fr-FR"/>
        </w:rPr>
        <w:t>.</w:t>
      </w:r>
      <w:r w:rsidRPr="00D6314C">
        <w:rPr>
          <w:noProof w:val="0"/>
          <w:vertAlign w:val="superscript"/>
          <w:lang w:val="fr-FR"/>
        </w:rPr>
        <w:footnoteReference w:id="14"/>
      </w:r>
      <w:r w:rsidRPr="00D6314C">
        <w:rPr>
          <w:noProof w:val="0"/>
          <w:lang w:val="fr-FR"/>
        </w:rPr>
        <w:t xml:space="preserve"> L’allégorie de la cave définit la transition </w:t>
      </w:r>
      <w:r w:rsidR="00346D5C" w:rsidRPr="00D6314C">
        <w:rPr>
          <w:noProof w:val="0"/>
          <w:lang w:val="fr-FR"/>
        </w:rPr>
        <w:t>de l’</w:t>
      </w:r>
      <w:r w:rsidR="000477FF" w:rsidRPr="00D6314C">
        <w:rPr>
          <w:noProof w:val="0"/>
          <w:lang w:val="fr-FR"/>
        </w:rPr>
        <w:t>â</w:t>
      </w:r>
      <w:r w:rsidRPr="00D6314C">
        <w:rPr>
          <w:noProof w:val="0"/>
          <w:lang w:val="fr-FR"/>
        </w:rPr>
        <w:t xml:space="preserve">ge des ténèbres </w:t>
      </w:r>
      <w:r w:rsidRPr="00D6314C">
        <w:rPr>
          <w:rFonts w:cs="Calibri"/>
          <w:noProof w:val="0"/>
          <w:lang w:val="fr-FR"/>
        </w:rPr>
        <w:t>à</w:t>
      </w:r>
      <w:r w:rsidRPr="00D6314C">
        <w:rPr>
          <w:noProof w:val="0"/>
          <w:lang w:val="fr-FR"/>
        </w:rPr>
        <w:t xml:space="preserve"> la lumière</w:t>
      </w:r>
      <w:r w:rsidR="00E66FAB" w:rsidRPr="00D6314C">
        <w:rPr>
          <w:noProof w:val="0"/>
          <w:lang w:val="fr-FR"/>
        </w:rPr>
        <w:t xml:space="preserve"> comme le </w:t>
      </w:r>
      <w:r w:rsidRPr="00D6314C">
        <w:rPr>
          <w:noProof w:val="0"/>
          <w:lang w:val="fr-FR"/>
        </w:rPr>
        <w:t>devoir principal de philosophie nouvelle. Le platonisme rejeta la vision originale de l’ordre divin et il proclama le royaume des idé</w:t>
      </w:r>
      <w:r w:rsidR="00DE035E">
        <w:rPr>
          <w:noProof w:val="0"/>
          <w:lang w:val="fr-FR"/>
        </w:rPr>
        <w:t>es mathématiques à son tour. L’A</w:t>
      </w:r>
      <w:r w:rsidRPr="00D6314C">
        <w:rPr>
          <w:noProof w:val="0"/>
          <w:lang w:val="fr-FR"/>
        </w:rPr>
        <w:t xml:space="preserve">cadémie ne peut plus compter sur </w:t>
      </w:r>
      <w:r w:rsidR="00B0368B">
        <w:rPr>
          <w:noProof w:val="0"/>
          <w:lang w:val="fr-FR"/>
        </w:rPr>
        <w:t>l</w:t>
      </w:r>
      <w:r w:rsidR="00B0368B">
        <w:rPr>
          <w:rFonts w:cs="Calibri"/>
          <w:noProof w:val="0"/>
          <w:lang w:val="fr-FR"/>
        </w:rPr>
        <w:t>’</w:t>
      </w:r>
      <w:r w:rsidR="00B0368B">
        <w:rPr>
          <w:noProof w:val="0"/>
          <w:lang w:val="fr-FR"/>
        </w:rPr>
        <w:t xml:space="preserve">autorité </w:t>
      </w:r>
      <w:r w:rsidRPr="00D6314C">
        <w:rPr>
          <w:noProof w:val="0"/>
          <w:lang w:val="fr-FR"/>
        </w:rPr>
        <w:t xml:space="preserve">divine </w:t>
      </w:r>
      <w:r w:rsidR="00B0368B">
        <w:rPr>
          <w:noProof w:val="0"/>
          <w:lang w:val="fr-FR"/>
        </w:rPr>
        <w:t xml:space="preserve">pour assurer la </w:t>
      </w:r>
      <w:r w:rsidRPr="00D6314C">
        <w:rPr>
          <w:noProof w:val="0"/>
          <w:lang w:val="fr-FR"/>
        </w:rPr>
        <w:t xml:space="preserve">vérité archaïque. Elle remplaça </w:t>
      </w:r>
      <w:r w:rsidR="00DE035E">
        <w:rPr>
          <w:noProof w:val="0"/>
          <w:lang w:val="fr-FR"/>
        </w:rPr>
        <w:t xml:space="preserve">les autorités classiques </w:t>
      </w:r>
      <w:r w:rsidRPr="00D6314C">
        <w:rPr>
          <w:noProof w:val="0"/>
          <w:lang w:val="fr-FR"/>
        </w:rPr>
        <w:t xml:space="preserve">par </w:t>
      </w:r>
      <w:r w:rsidR="00505592" w:rsidRPr="00D6314C">
        <w:rPr>
          <w:noProof w:val="0"/>
          <w:lang w:val="fr-FR"/>
        </w:rPr>
        <w:t xml:space="preserve">un </w:t>
      </w:r>
      <w:r w:rsidRPr="00D6314C">
        <w:rPr>
          <w:noProof w:val="0"/>
          <w:lang w:val="fr-FR"/>
        </w:rPr>
        <w:t>nouveau programme de l’éducation</w:t>
      </w:r>
      <w:r w:rsidRPr="00D6314C">
        <w:rPr>
          <w:noProof w:val="0"/>
          <w:lang w:val="fr-FR"/>
        </w:rPr>
        <w:fldChar w:fldCharType="begin"/>
      </w:r>
      <w:r w:rsidRPr="00D6314C">
        <w:rPr>
          <w:noProof w:val="0"/>
          <w:lang w:val="fr-FR"/>
        </w:rPr>
        <w:instrText xml:space="preserve"> XE "pédagogie" </w:instrText>
      </w:r>
      <w:r w:rsidRPr="00D6314C">
        <w:rPr>
          <w:noProof w:val="0"/>
          <w:lang w:val="fr-FR"/>
        </w:rPr>
        <w:fldChar w:fldCharType="end"/>
      </w:r>
      <w:r w:rsidRPr="00D6314C">
        <w:rPr>
          <w:noProof w:val="0"/>
          <w:lang w:val="fr-FR"/>
        </w:rPr>
        <w:t xml:space="preserve">. L’endoctrinement idéaliste dépend désormais de l’autorité oppressive de l’État, jusqu’à aujourd’hui. La nouvelle ère de soin académique de l’âme est déterminée par la transition métaphysique de l’obscurité de la grotte </w:t>
      </w:r>
      <w:r w:rsidR="00E66FAB" w:rsidRPr="00D6314C">
        <w:rPr>
          <w:noProof w:val="0"/>
          <w:lang w:val="fr-FR"/>
        </w:rPr>
        <w:t xml:space="preserve">platonicienne </w:t>
      </w:r>
      <w:r w:rsidRPr="00D6314C">
        <w:rPr>
          <w:noProof w:val="0"/>
          <w:lang w:val="fr-FR"/>
        </w:rPr>
        <w:t>à la lumière d’idées et vice versa. La signification du nom « tour » ou « l’époque</w:t>
      </w:r>
      <w:r w:rsidRPr="00D6314C">
        <w:rPr>
          <w:noProof w:val="0"/>
          <w:lang w:val="fr-FR"/>
        </w:rPr>
        <w:fldChar w:fldCharType="begin"/>
      </w:r>
      <w:r w:rsidRPr="00D6314C">
        <w:rPr>
          <w:noProof w:val="0"/>
          <w:lang w:val="fr-FR"/>
        </w:rPr>
        <w:instrText xml:space="preserve"> XE "époque" </w:instrText>
      </w:r>
      <w:r w:rsidRPr="00D6314C">
        <w:rPr>
          <w:noProof w:val="0"/>
          <w:lang w:val="fr-FR"/>
        </w:rPr>
        <w:fldChar w:fldCharType="end"/>
      </w:r>
      <w:r w:rsidRPr="00D6314C">
        <w:rPr>
          <w:noProof w:val="0"/>
          <w:lang w:val="fr-FR"/>
        </w:rPr>
        <w:t> » (ἐποχή) provient de l’évènement astronomique d</w:t>
      </w:r>
      <w:r w:rsidR="00505592" w:rsidRPr="00D6314C">
        <w:rPr>
          <w:noProof w:val="0"/>
          <w:lang w:val="fr-FR"/>
        </w:rPr>
        <w:t>e l</w:t>
      </w:r>
      <w:r w:rsidRPr="00D6314C">
        <w:rPr>
          <w:noProof w:val="0"/>
          <w:lang w:val="fr-FR"/>
        </w:rPr>
        <w:t xml:space="preserve">’obscurité solaire. Ce </w:t>
      </w:r>
      <w:r w:rsidR="00505592" w:rsidRPr="00D6314C">
        <w:rPr>
          <w:noProof w:val="0"/>
          <w:lang w:val="fr-FR"/>
        </w:rPr>
        <w:t>phénomène</w:t>
      </w:r>
      <w:r w:rsidRPr="00D6314C">
        <w:rPr>
          <w:noProof w:val="0"/>
          <w:lang w:val="fr-FR"/>
        </w:rPr>
        <w:t xml:space="preserve"> décrit l’obscurité dans l’abime cosmique (χάος) avant la création d</w:t>
      </w:r>
      <w:r w:rsidR="00505592" w:rsidRPr="00D6314C">
        <w:rPr>
          <w:noProof w:val="0"/>
          <w:lang w:val="fr-FR"/>
        </w:rPr>
        <w:t>e l</w:t>
      </w:r>
      <w:r w:rsidRPr="00D6314C">
        <w:rPr>
          <w:noProof w:val="0"/>
          <w:lang w:val="fr-FR"/>
        </w:rPr>
        <w:t xml:space="preserve">’ordre cosmique. Pendant l’obscurité solaire, tout devient immobile, invisible et ensuite le soleil </w:t>
      </w:r>
      <w:r w:rsidR="00E66FAB" w:rsidRPr="00D6314C">
        <w:rPr>
          <w:noProof w:val="0"/>
          <w:lang w:val="fr-FR"/>
        </w:rPr>
        <w:t>resplendit</w:t>
      </w:r>
      <w:r w:rsidRPr="00D6314C">
        <w:rPr>
          <w:noProof w:val="0"/>
          <w:lang w:val="fr-FR"/>
        </w:rPr>
        <w:t xml:space="preserve"> de nouveau. Ce phénomène naturel</w:t>
      </w:r>
      <w:r w:rsidR="00505592" w:rsidRPr="00D6314C">
        <w:rPr>
          <w:noProof w:val="0"/>
          <w:lang w:val="fr-FR"/>
        </w:rPr>
        <w:t xml:space="preserve"> fait </w:t>
      </w:r>
      <w:r w:rsidRPr="00D6314C">
        <w:rPr>
          <w:noProof w:val="0"/>
          <w:lang w:val="fr-FR"/>
        </w:rPr>
        <w:t xml:space="preserve">le sens philosophique du mot </w:t>
      </w:r>
      <w:r w:rsidR="00344434">
        <w:rPr>
          <w:noProof w:val="0"/>
          <w:lang w:val="fr-FR"/>
        </w:rPr>
        <w:t>« </w:t>
      </w:r>
      <w:r w:rsidR="00A1737E" w:rsidRPr="00D6314C">
        <w:rPr>
          <w:i/>
          <w:noProof w:val="0"/>
          <w:lang w:val="fr-FR"/>
        </w:rPr>
        <w:t>epokhê</w:t>
      </w:r>
      <w:r w:rsidR="00CF6777" w:rsidRPr="00D6314C">
        <w:rPr>
          <w:i/>
          <w:noProof w:val="0"/>
          <w:lang w:val="fr-FR"/>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i/>
          <w:noProof w:val="0"/>
          <w:lang w:val="fr-FR"/>
        </w:rPr>
        <w:fldChar w:fldCharType="end"/>
      </w:r>
      <w:r w:rsidR="00344434">
        <w:rPr>
          <w:i/>
          <w:noProof w:val="0"/>
          <w:lang w:val="fr-FR"/>
        </w:rPr>
        <w:t> »</w:t>
      </w:r>
      <w:r w:rsidR="00230028" w:rsidRPr="00D6314C">
        <w:rPr>
          <w:noProof w:val="0"/>
          <w:lang w:val="fr-FR"/>
        </w:rPr>
        <w:t xml:space="preserve"> </w:t>
      </w:r>
      <w:r w:rsidR="00A03E14" w:rsidRPr="00D6314C">
        <w:rPr>
          <w:noProof w:val="0"/>
          <w:lang w:val="fr-FR"/>
        </w:rPr>
        <w:t xml:space="preserve">comme une </w:t>
      </w:r>
      <w:r w:rsidRPr="00D6314C">
        <w:rPr>
          <w:noProof w:val="0"/>
          <w:lang w:val="fr-FR"/>
        </w:rPr>
        <w:t xml:space="preserve">suspension de jugement et l’examen critique de connaissance. Le déclin de philosophie archaïque et la naissance de métaphysique produisaient le changement fondamental </w:t>
      </w:r>
      <w:r w:rsidR="00881CF8">
        <w:rPr>
          <w:noProof w:val="0"/>
          <w:lang w:val="fr-FR"/>
        </w:rPr>
        <w:t xml:space="preserve">de la </w:t>
      </w:r>
      <w:r w:rsidRPr="00D6314C">
        <w:rPr>
          <w:noProof w:val="0"/>
          <w:lang w:val="fr-FR"/>
        </w:rPr>
        <w:t>vérité. L</w:t>
      </w:r>
      <w:r w:rsidR="00A03E14" w:rsidRPr="00D6314C">
        <w:rPr>
          <w:noProof w:val="0"/>
          <w:lang w:val="fr-FR"/>
        </w:rPr>
        <w:t>a</w:t>
      </w:r>
      <w:r w:rsidR="0079123E" w:rsidRPr="00D6314C">
        <w:rPr>
          <w:noProof w:val="0"/>
          <w:lang w:val="fr-FR"/>
        </w:rPr>
        <w:t xml:space="preserve"> </w:t>
      </w:r>
      <w:r w:rsidRPr="00D6314C">
        <w:rPr>
          <w:noProof w:val="0"/>
          <w:lang w:val="fr-FR"/>
        </w:rPr>
        <w:t xml:space="preserve">transition de l’obscurité de </w:t>
      </w:r>
      <w:r w:rsidR="002C16F7" w:rsidRPr="00D6314C">
        <w:rPr>
          <w:i/>
          <w:noProof w:val="0"/>
          <w:lang w:val="fr-FR"/>
        </w:rPr>
        <w:t>phūsis</w:t>
      </w:r>
      <w:r w:rsidRPr="00D6314C">
        <w:rPr>
          <w:noProof w:val="0"/>
          <w:lang w:val="fr-FR"/>
        </w:rPr>
        <w:t xml:space="preserve"> </w:t>
      </w:r>
      <w:r w:rsidR="00505592" w:rsidRPr="00D6314C">
        <w:rPr>
          <w:noProof w:val="0"/>
          <w:lang w:val="fr-FR"/>
        </w:rPr>
        <w:t xml:space="preserve">ancienne </w:t>
      </w:r>
      <w:r w:rsidRPr="00D6314C">
        <w:rPr>
          <w:noProof w:val="0"/>
          <w:lang w:val="fr-FR"/>
        </w:rPr>
        <w:t xml:space="preserve">à la lumière des idées </w:t>
      </w:r>
      <w:r w:rsidR="00505592" w:rsidRPr="00D6314C">
        <w:rPr>
          <w:noProof w:val="0"/>
          <w:lang w:val="fr-FR"/>
        </w:rPr>
        <w:t xml:space="preserve">offre </w:t>
      </w:r>
      <w:r w:rsidRPr="00D6314C">
        <w:rPr>
          <w:noProof w:val="0"/>
          <w:lang w:val="fr-FR"/>
        </w:rPr>
        <w:t xml:space="preserve">l’élément fondamental pour l’herméneutique d’objectivité. </w:t>
      </w:r>
      <w:r w:rsidR="00331A97" w:rsidRPr="00D6314C">
        <w:rPr>
          <w:noProof w:val="0"/>
          <w:lang w:val="fr-FR"/>
        </w:rPr>
        <w:t xml:space="preserve">La transition d’une forme de vérité </w:t>
      </w:r>
      <w:r w:rsidR="00331A97" w:rsidRPr="00D6314C">
        <w:rPr>
          <w:rFonts w:cs="Calibri"/>
          <w:noProof w:val="0"/>
          <w:lang w:val="fr-FR"/>
        </w:rPr>
        <w:t>à</w:t>
      </w:r>
      <w:r w:rsidR="00331A97" w:rsidRPr="00D6314C">
        <w:rPr>
          <w:noProof w:val="0"/>
          <w:lang w:val="fr-FR"/>
        </w:rPr>
        <w:t xml:space="preserve"> une autre détient un caractère majeur. Elle se fait à partir de la nouvelle perspective ontologique (</w:t>
      </w:r>
      <w:r w:rsidR="00331A97" w:rsidRPr="00D6314C">
        <w:rPr>
          <w:i/>
          <w:noProof w:val="0"/>
          <w:lang w:val="fr-FR"/>
        </w:rPr>
        <w:t>Vor-blickbahn</w:t>
      </w:r>
      <w:r w:rsidR="00331A97" w:rsidRPr="00D6314C">
        <w:rPr>
          <w:noProof w:val="0"/>
          <w:lang w:val="fr-FR"/>
        </w:rPr>
        <w:t xml:space="preserve">) de l’existant. </w:t>
      </w:r>
      <w:r w:rsidRPr="00D6314C">
        <w:rPr>
          <w:noProof w:val="0"/>
          <w:lang w:val="fr-FR"/>
        </w:rPr>
        <w:t>La disparition de philosophie archaïque et l’apparition de métaphysique provoqu</w:t>
      </w:r>
      <w:r w:rsidR="00505592" w:rsidRPr="00D6314C">
        <w:rPr>
          <w:noProof w:val="0"/>
          <w:lang w:val="fr-FR"/>
        </w:rPr>
        <w:t>èrent</w:t>
      </w:r>
      <w:r w:rsidRPr="00D6314C">
        <w:rPr>
          <w:noProof w:val="0"/>
          <w:lang w:val="fr-FR"/>
        </w:rPr>
        <w:t xml:space="preserve"> le changement </w:t>
      </w:r>
      <w:r w:rsidR="009A0D88">
        <w:rPr>
          <w:noProof w:val="0"/>
          <w:lang w:val="fr-FR"/>
        </w:rPr>
        <w:t>majeur</w:t>
      </w:r>
      <w:r w:rsidR="00A27709">
        <w:rPr>
          <w:noProof w:val="0"/>
          <w:lang w:val="fr-FR"/>
        </w:rPr>
        <w:t>. L</w:t>
      </w:r>
      <w:r w:rsidR="00A27709">
        <w:rPr>
          <w:rFonts w:cs="Calibri"/>
          <w:noProof w:val="0"/>
          <w:lang w:val="fr-FR"/>
        </w:rPr>
        <w:t>’</w:t>
      </w:r>
      <w:r w:rsidR="00A27709" w:rsidRPr="00A27709">
        <w:rPr>
          <w:noProof w:val="0"/>
          <w:lang w:val="fr-FR"/>
        </w:rPr>
        <w:t>exploration</w:t>
      </w:r>
      <w:r w:rsidR="00A27709">
        <w:rPr>
          <w:noProof w:val="0"/>
          <w:lang w:val="fr-FR"/>
        </w:rPr>
        <w:t xml:space="preserve"> herméneutique construite </w:t>
      </w:r>
      <w:r w:rsidR="00A27709">
        <w:rPr>
          <w:noProof w:val="0"/>
          <w:lang w:val="fr-FR"/>
        </w:rPr>
        <w:lastRenderedPageBreak/>
        <w:t xml:space="preserve">sur </w:t>
      </w:r>
      <w:r w:rsidR="00427456">
        <w:rPr>
          <w:noProof w:val="0"/>
          <w:lang w:val="fr-FR"/>
        </w:rPr>
        <w:t xml:space="preserve">le plan de </w:t>
      </w:r>
      <w:r w:rsidR="00A27709">
        <w:rPr>
          <w:noProof w:val="0"/>
          <w:lang w:val="fr-FR"/>
        </w:rPr>
        <w:t>l</w:t>
      </w:r>
      <w:r w:rsidR="00A27709">
        <w:rPr>
          <w:rFonts w:cs="Calibri"/>
          <w:noProof w:val="0"/>
          <w:lang w:val="fr-FR"/>
        </w:rPr>
        <w:t>’</w:t>
      </w:r>
      <w:r w:rsidR="00A27709" w:rsidRPr="00A27709">
        <w:rPr>
          <w:i/>
          <w:noProof w:val="0"/>
          <w:lang w:val="fr-FR"/>
        </w:rPr>
        <w:t>épokhê</w:t>
      </w:r>
      <w:r w:rsidR="00A27709">
        <w:rPr>
          <w:noProof w:val="0"/>
          <w:lang w:val="fr-FR"/>
        </w:rPr>
        <w:t xml:space="preserve"> astronomique prend l</w:t>
      </w:r>
      <w:r w:rsidR="00A27709">
        <w:rPr>
          <w:rFonts w:cs="Calibri"/>
          <w:noProof w:val="0"/>
          <w:lang w:val="fr-FR"/>
        </w:rPr>
        <w:t>’</w:t>
      </w:r>
      <w:r w:rsidR="00A27709">
        <w:rPr>
          <w:noProof w:val="0"/>
          <w:lang w:val="fr-FR"/>
        </w:rPr>
        <w:t xml:space="preserve">existant </w:t>
      </w:r>
      <w:r w:rsidR="00A27709" w:rsidRPr="00A27709">
        <w:rPr>
          <w:noProof w:val="0"/>
          <w:lang w:val="fr-FR"/>
        </w:rPr>
        <w:t>platonicien dans le cadre su</w:t>
      </w:r>
      <w:r w:rsidR="00A27709">
        <w:rPr>
          <w:noProof w:val="0"/>
          <w:lang w:val="fr-FR"/>
        </w:rPr>
        <w:t>smentionné de la signification qui fait une époque de la pensée</w:t>
      </w:r>
      <w:r w:rsidR="00A27709" w:rsidRPr="00A27709">
        <w:rPr>
          <w:noProof w:val="0"/>
          <w:lang w:val="fr-FR"/>
        </w:rPr>
        <w:t>. La figure première, la plus importante et obj</w:t>
      </w:r>
      <w:r w:rsidR="00A27709">
        <w:rPr>
          <w:noProof w:val="0"/>
          <w:lang w:val="fr-FR"/>
        </w:rPr>
        <w:t>ectivement introuvable de l</w:t>
      </w:r>
      <w:r w:rsidR="00A27709">
        <w:rPr>
          <w:rFonts w:cs="Calibri"/>
          <w:noProof w:val="0"/>
          <w:lang w:val="fr-FR"/>
        </w:rPr>
        <w:t>’</w:t>
      </w:r>
      <w:r w:rsidR="00A27709">
        <w:rPr>
          <w:noProof w:val="0"/>
          <w:lang w:val="fr-FR"/>
        </w:rPr>
        <w:t>existant platonicien demeure d</w:t>
      </w:r>
      <w:r w:rsidR="00A27709">
        <w:rPr>
          <w:rFonts w:cs="Calibri"/>
          <w:noProof w:val="0"/>
          <w:lang w:val="fr-FR"/>
        </w:rPr>
        <w:t>’</w:t>
      </w:r>
      <w:r w:rsidR="00A27709">
        <w:rPr>
          <w:noProof w:val="0"/>
          <w:lang w:val="fr-FR"/>
        </w:rPr>
        <w:t>abord dans l</w:t>
      </w:r>
      <w:r w:rsidR="00A27709">
        <w:rPr>
          <w:rFonts w:cs="Calibri"/>
          <w:noProof w:val="0"/>
          <w:lang w:val="fr-FR"/>
        </w:rPr>
        <w:t>’</w:t>
      </w:r>
      <w:r w:rsidR="00A27709">
        <w:rPr>
          <w:noProof w:val="0"/>
          <w:lang w:val="fr-FR"/>
        </w:rPr>
        <w:t>obscurité originelle de l</w:t>
      </w:r>
      <w:r w:rsidR="00A27709">
        <w:rPr>
          <w:rFonts w:cs="Calibri"/>
          <w:noProof w:val="0"/>
          <w:lang w:val="fr-FR"/>
        </w:rPr>
        <w:t>’</w:t>
      </w:r>
      <w:r w:rsidR="00A27709" w:rsidRPr="00A27709">
        <w:rPr>
          <w:noProof w:val="0"/>
          <w:lang w:val="fr-FR"/>
        </w:rPr>
        <w:t>Être caché.</w:t>
      </w:r>
      <w:r w:rsidR="00A27709">
        <w:rPr>
          <w:noProof w:val="0"/>
          <w:lang w:val="fr-FR"/>
        </w:rPr>
        <w:t xml:space="preserve"> </w:t>
      </w:r>
      <w:r w:rsidRPr="00D6314C">
        <w:rPr>
          <w:noProof w:val="0"/>
          <w:lang w:val="fr-FR"/>
        </w:rPr>
        <w:t xml:space="preserve">Le sens platonicien de </w:t>
      </w:r>
      <w:r w:rsidR="00223043" w:rsidRPr="00D6314C">
        <w:rPr>
          <w:noProof w:val="0"/>
          <w:lang w:val="fr-FR"/>
        </w:rPr>
        <w:t>l’existant</w:t>
      </w:r>
      <w:r w:rsidRPr="00D6314C">
        <w:rPr>
          <w:noProof w:val="0"/>
          <w:lang w:val="fr-FR"/>
        </w:rPr>
        <w:t xml:space="preserve"> (</w:t>
      </w:r>
      <w:r w:rsidRPr="00D6314C">
        <w:rPr>
          <w:i/>
          <w:noProof w:val="0"/>
          <w:lang w:val="fr-FR"/>
        </w:rPr>
        <w:t>Sinn des Seienden</w:t>
      </w:r>
      <w:r w:rsidRPr="00D6314C">
        <w:rPr>
          <w:noProof w:val="0"/>
          <w:lang w:val="fr-FR"/>
        </w:rPr>
        <w:t xml:space="preserve">) fait </w:t>
      </w:r>
      <w:r w:rsidR="00344434">
        <w:rPr>
          <w:noProof w:val="0"/>
          <w:lang w:val="fr-FR"/>
        </w:rPr>
        <w:t xml:space="preserve">une </w:t>
      </w:r>
      <w:r w:rsidRPr="00D6314C">
        <w:rPr>
          <w:noProof w:val="0"/>
          <w:lang w:val="fr-FR"/>
        </w:rPr>
        <w:t xml:space="preserve">époque </w:t>
      </w:r>
      <w:r w:rsidR="00344434">
        <w:rPr>
          <w:noProof w:val="0"/>
          <w:lang w:val="fr-FR"/>
        </w:rPr>
        <w:t xml:space="preserve">nouvelle. La philosophie première se cache </w:t>
      </w:r>
      <w:r w:rsidR="00C152C8" w:rsidRPr="00D6314C">
        <w:rPr>
          <w:noProof w:val="0"/>
          <w:lang w:val="fr-FR"/>
        </w:rPr>
        <w:t>pend</w:t>
      </w:r>
      <w:r w:rsidR="00344434">
        <w:rPr>
          <w:noProof w:val="0"/>
          <w:lang w:val="fr-FR"/>
        </w:rPr>
        <w:t>a</w:t>
      </w:r>
      <w:r w:rsidR="00C152C8" w:rsidRPr="00D6314C">
        <w:rPr>
          <w:noProof w:val="0"/>
          <w:lang w:val="fr-FR"/>
        </w:rPr>
        <w:t xml:space="preserve">nt </w:t>
      </w:r>
      <w:r w:rsidRPr="00D6314C">
        <w:rPr>
          <w:noProof w:val="0"/>
          <w:lang w:val="fr-FR"/>
        </w:rPr>
        <w:t>ce temps</w:t>
      </w:r>
      <w:r w:rsidR="00C152C8" w:rsidRPr="00D6314C">
        <w:rPr>
          <w:noProof w:val="0"/>
          <w:lang w:val="fr-FR"/>
        </w:rPr>
        <w:t xml:space="preserve"> </w:t>
      </w:r>
      <w:r w:rsidRPr="00D6314C">
        <w:rPr>
          <w:noProof w:val="0"/>
          <w:lang w:val="fr-FR"/>
        </w:rPr>
        <w:t>crucial dans l’obscurité historiale de l’Être dissimulé (</w:t>
      </w:r>
      <w:r w:rsidRPr="00D6314C">
        <w:rPr>
          <w:i/>
          <w:noProof w:val="0"/>
          <w:lang w:val="fr-FR"/>
        </w:rPr>
        <w:t>Verborgenheit des Seins</w:t>
      </w:r>
      <w:r w:rsidRPr="00D6314C">
        <w:rPr>
          <w:noProof w:val="0"/>
          <w:lang w:val="fr-FR"/>
        </w:rPr>
        <w:t>). Au cours de ce changement</w:t>
      </w:r>
      <w:r w:rsidR="00A03E14" w:rsidRPr="00D6314C">
        <w:rPr>
          <w:noProof w:val="0"/>
          <w:lang w:val="fr-FR"/>
        </w:rPr>
        <w:t>,</w:t>
      </w:r>
      <w:r w:rsidRPr="00D6314C">
        <w:rPr>
          <w:noProof w:val="0"/>
          <w:lang w:val="fr-FR"/>
        </w:rPr>
        <w:t xml:space="preserve"> il n’est pas possible de distinguer l</w:t>
      </w:r>
      <w:r w:rsidR="00A03E14" w:rsidRPr="00D6314C">
        <w:rPr>
          <w:noProof w:val="0"/>
          <w:lang w:val="fr-FR"/>
        </w:rPr>
        <w:t xml:space="preserve">’ancienne </w:t>
      </w:r>
      <w:r w:rsidRPr="00D6314C">
        <w:rPr>
          <w:noProof w:val="0"/>
          <w:lang w:val="fr-FR"/>
        </w:rPr>
        <w:t xml:space="preserve">compréhension de </w:t>
      </w:r>
      <w:r w:rsidR="00A03E14" w:rsidRPr="00D6314C">
        <w:rPr>
          <w:noProof w:val="0"/>
          <w:lang w:val="fr-FR"/>
        </w:rPr>
        <w:t xml:space="preserve">la substance </w:t>
      </w:r>
      <w:r w:rsidRPr="00D6314C">
        <w:rPr>
          <w:noProof w:val="0"/>
          <w:lang w:val="fr-FR"/>
        </w:rPr>
        <w:t xml:space="preserve">de la forme nouvelle. La précédente forme de philosophie n’est plus et il n’y a pas encore sa nouvelle </w:t>
      </w:r>
      <w:r w:rsidR="00322809">
        <w:rPr>
          <w:noProof w:val="0"/>
          <w:lang w:val="fr-FR"/>
        </w:rPr>
        <w:t>figure</w:t>
      </w:r>
      <w:r w:rsidRPr="00D6314C">
        <w:rPr>
          <w:noProof w:val="0"/>
          <w:lang w:val="fr-FR"/>
        </w:rPr>
        <w:t xml:space="preserve">. Nous utilisons pour cet état chaotique et sombre de </w:t>
      </w:r>
      <w:r w:rsidR="00A03E14" w:rsidRPr="00D6314C">
        <w:rPr>
          <w:noProof w:val="0"/>
          <w:lang w:val="fr-FR"/>
        </w:rPr>
        <w:t xml:space="preserve">la </w:t>
      </w:r>
      <w:r w:rsidRPr="00D6314C">
        <w:rPr>
          <w:noProof w:val="0"/>
          <w:lang w:val="fr-FR"/>
        </w:rPr>
        <w:t>philosophie au temps du chan</w:t>
      </w:r>
      <w:r w:rsidR="009A707B" w:rsidRPr="00D6314C">
        <w:rPr>
          <w:noProof w:val="0"/>
          <w:lang w:val="fr-FR"/>
        </w:rPr>
        <w:t>gement d’époque le concept « l’</w:t>
      </w:r>
      <w:r w:rsidR="00A03E14" w:rsidRPr="00D6314C">
        <w:rPr>
          <w:noProof w:val="0"/>
          <w:lang w:val="fr-FR"/>
        </w:rPr>
        <w:t>existant </w:t>
      </w:r>
      <w:r w:rsidR="00BD5781" w:rsidRPr="00D6314C">
        <w:rPr>
          <w:noProof w:val="0"/>
          <w:lang w:val="fr-FR"/>
        </w:rPr>
        <w:t>du troisi</w:t>
      </w:r>
      <w:r w:rsidR="00BD5781" w:rsidRPr="00D6314C">
        <w:rPr>
          <w:rFonts w:cs="Calibri"/>
          <w:noProof w:val="0"/>
          <w:lang w:val="fr-FR"/>
        </w:rPr>
        <w:t>è</w:t>
      </w:r>
      <w:r w:rsidR="009A707B" w:rsidRPr="00D6314C">
        <w:rPr>
          <w:noProof w:val="0"/>
          <w:lang w:val="fr-FR"/>
        </w:rPr>
        <w:t>me genre</w:t>
      </w:r>
      <w:r w:rsidR="00B00D87">
        <w:rPr>
          <w:noProof w:val="0"/>
          <w:lang w:val="fr-FR"/>
        </w:rPr>
        <w:t> </w:t>
      </w:r>
      <w:r w:rsidRPr="00D6314C">
        <w:rPr>
          <w:noProof w:val="0"/>
          <w:lang w:val="fr-FR"/>
        </w:rPr>
        <w:t>» (</w:t>
      </w:r>
      <w:r w:rsidRPr="00D6314C">
        <w:rPr>
          <w:i/>
          <w:noProof w:val="0"/>
          <w:lang w:val="fr-FR"/>
        </w:rPr>
        <w:t>tertium 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tertium ens</w:instrText>
      </w:r>
      <w:r w:rsidRPr="00D6314C">
        <w:rPr>
          <w:noProof w:val="0"/>
          <w:lang w:val="fr-FR"/>
        </w:rPr>
        <w:instrText xml:space="preserve">:Platon" </w:instrText>
      </w:r>
      <w:r w:rsidRPr="00D6314C">
        <w:rPr>
          <w:i/>
          <w:noProof w:val="0"/>
          <w:lang w:val="fr-FR"/>
        </w:rPr>
        <w:fldChar w:fldCharType="end"/>
      </w:r>
      <w:r w:rsidRPr="00D6314C">
        <w:rPr>
          <w:noProof w:val="0"/>
          <w:lang w:val="fr-FR"/>
        </w:rPr>
        <w:t>). Ce</w:t>
      </w:r>
      <w:r w:rsidR="00CF7DDC" w:rsidRPr="00D6314C">
        <w:rPr>
          <w:noProof w:val="0"/>
          <w:lang w:val="fr-FR"/>
        </w:rPr>
        <w:t xml:space="preserve"> sens</w:t>
      </w:r>
      <w:r w:rsidRPr="00D6314C">
        <w:rPr>
          <w:noProof w:val="0"/>
          <w:lang w:val="fr-FR"/>
        </w:rPr>
        <w:t xml:space="preserve"> de </w:t>
      </w:r>
      <w:r w:rsidR="00223043" w:rsidRPr="00D6314C">
        <w:rPr>
          <w:noProof w:val="0"/>
          <w:lang w:val="fr-FR"/>
        </w:rPr>
        <w:t>l’existant</w:t>
      </w:r>
      <w:r w:rsidR="00344434">
        <w:rPr>
          <w:noProof w:val="0"/>
          <w:lang w:val="fr-FR"/>
        </w:rPr>
        <w:t xml:space="preserve">, on peut le démasquer </w:t>
      </w:r>
      <w:r w:rsidRPr="00D6314C">
        <w:rPr>
          <w:noProof w:val="0"/>
          <w:lang w:val="fr-FR"/>
        </w:rPr>
        <w:t xml:space="preserve">dans </w:t>
      </w:r>
      <w:r w:rsidR="00344434">
        <w:rPr>
          <w:noProof w:val="0"/>
          <w:lang w:val="fr-FR"/>
        </w:rPr>
        <w:t xml:space="preserve">le </w:t>
      </w:r>
      <w:r w:rsidRPr="00D6314C">
        <w:rPr>
          <w:noProof w:val="0"/>
          <w:lang w:val="fr-FR"/>
        </w:rPr>
        <w:t xml:space="preserve">jeu d’ombres </w:t>
      </w:r>
      <w:r w:rsidR="00C40E85" w:rsidRPr="00D6314C">
        <w:rPr>
          <w:noProof w:val="0"/>
          <w:lang w:val="fr-FR"/>
        </w:rPr>
        <w:t>de</w:t>
      </w:r>
      <w:r w:rsidR="00CF7DDC" w:rsidRPr="00D6314C">
        <w:rPr>
          <w:noProof w:val="0"/>
          <w:lang w:val="fr-FR"/>
        </w:rPr>
        <w:t xml:space="preserve"> la</w:t>
      </w:r>
      <w:r w:rsidR="00C40E85" w:rsidRPr="00D6314C">
        <w:rPr>
          <w:noProof w:val="0"/>
          <w:lang w:val="fr-FR"/>
        </w:rPr>
        <w:t xml:space="preserve"> grotte platonicienne. L’existant</w:t>
      </w:r>
      <w:r w:rsidRPr="00D6314C">
        <w:rPr>
          <w:noProof w:val="0"/>
          <w:lang w:val="fr-FR"/>
        </w:rPr>
        <w:t xml:space="preserve"> en troisième forme n’existe plus pour la métaphysique une fois achevée en pleine lumière du jour. Quelque chose est, où ce n’est pas. La réflexion métaphysique n’a aucune possibilité de </w:t>
      </w:r>
      <w:r w:rsidR="0035132E">
        <w:rPr>
          <w:noProof w:val="0"/>
          <w:lang w:val="fr-FR"/>
        </w:rPr>
        <w:t>reconnaître</w:t>
      </w:r>
      <w:r w:rsidRPr="00D6314C">
        <w:rPr>
          <w:noProof w:val="0"/>
          <w:lang w:val="fr-FR"/>
        </w:rPr>
        <w:t xml:space="preserve"> l’existence ombragée dans le mode transitif du </w:t>
      </w:r>
      <w:r w:rsidRPr="00D6314C">
        <w:rPr>
          <w:i/>
          <w:noProof w:val="0"/>
          <w:lang w:val="fr-FR"/>
        </w:rPr>
        <w:t>tertium ens</w:t>
      </w:r>
      <w:r w:rsidRPr="00D6314C">
        <w:rPr>
          <w:noProof w:val="0"/>
          <w:lang w:val="fr-FR"/>
        </w:rPr>
        <w:t xml:space="preserve">. La lecture du livre d’Aristote appelé </w:t>
      </w:r>
      <w:r w:rsidRPr="00D6314C">
        <w:rPr>
          <w:i/>
          <w:noProof w:val="0"/>
          <w:lang w:val="fr-FR"/>
        </w:rPr>
        <w:t>Métaphysique</w:t>
      </w:r>
      <w:r w:rsidRPr="00D6314C">
        <w:rPr>
          <w:noProof w:val="0"/>
          <w:lang w:val="fr-FR"/>
        </w:rPr>
        <w:t xml:space="preserve"> confirme l</w:t>
      </w:r>
      <w:r w:rsidR="00C152C8" w:rsidRPr="00D6314C">
        <w:rPr>
          <w:noProof w:val="0"/>
          <w:lang w:val="fr-FR"/>
        </w:rPr>
        <w:t xml:space="preserve">a fixation </w:t>
      </w:r>
      <w:r w:rsidRPr="00D6314C">
        <w:rPr>
          <w:noProof w:val="0"/>
          <w:lang w:val="fr-FR"/>
        </w:rPr>
        <w:t>de l</w:t>
      </w:r>
      <w:r w:rsidR="00CF7DDC" w:rsidRPr="00D6314C">
        <w:rPr>
          <w:noProof w:val="0"/>
          <w:lang w:val="fr-FR"/>
        </w:rPr>
        <w:t xml:space="preserve">a substance </w:t>
      </w:r>
      <w:r w:rsidRPr="00D6314C">
        <w:rPr>
          <w:noProof w:val="0"/>
          <w:lang w:val="fr-FR"/>
        </w:rPr>
        <w:t>platonicien</w:t>
      </w:r>
      <w:r w:rsidR="00CF7DDC" w:rsidRPr="00D6314C">
        <w:rPr>
          <w:noProof w:val="0"/>
          <w:lang w:val="fr-FR"/>
        </w:rPr>
        <w:t>ne</w:t>
      </w:r>
      <w:r w:rsidRPr="00D6314C">
        <w:rPr>
          <w:noProof w:val="0"/>
          <w:lang w:val="fr-FR"/>
        </w:rPr>
        <w:t xml:space="preserve">. </w:t>
      </w:r>
      <w:r w:rsidR="00344434">
        <w:rPr>
          <w:noProof w:val="0"/>
          <w:lang w:val="fr-FR"/>
        </w:rPr>
        <w:t>L</w:t>
      </w:r>
      <w:r w:rsidRPr="00D6314C">
        <w:rPr>
          <w:noProof w:val="0"/>
          <w:lang w:val="fr-FR"/>
        </w:rPr>
        <w:t xml:space="preserve">’identité de </w:t>
      </w:r>
      <w:r w:rsidR="00344434">
        <w:rPr>
          <w:noProof w:val="0"/>
          <w:lang w:val="fr-FR"/>
        </w:rPr>
        <w:t xml:space="preserve">la </w:t>
      </w:r>
      <w:r w:rsidRPr="00D6314C">
        <w:rPr>
          <w:noProof w:val="0"/>
          <w:lang w:val="fr-FR"/>
        </w:rPr>
        <w:t>substance (A</w:t>
      </w:r>
      <w:r w:rsidR="00324C94" w:rsidRPr="00D6314C">
        <w:rPr>
          <w:noProof w:val="0"/>
          <w:lang w:val="fr-FR"/>
        </w:rPr>
        <w:t xml:space="preserve"> </w:t>
      </w:r>
      <w:r w:rsidRPr="00D6314C">
        <w:rPr>
          <w:noProof w:val="0"/>
          <w:lang w:val="fr-FR"/>
        </w:rPr>
        <w:t>=</w:t>
      </w:r>
      <w:r w:rsidR="00324C94" w:rsidRPr="00D6314C">
        <w:rPr>
          <w:noProof w:val="0"/>
          <w:lang w:val="fr-FR"/>
        </w:rPr>
        <w:t xml:space="preserve"> </w:t>
      </w:r>
      <w:r w:rsidRPr="00D6314C">
        <w:rPr>
          <w:noProof w:val="0"/>
          <w:lang w:val="fr-FR"/>
        </w:rPr>
        <w:t>A)</w:t>
      </w:r>
      <w:r w:rsidR="00344434">
        <w:rPr>
          <w:noProof w:val="0"/>
          <w:lang w:val="fr-FR"/>
        </w:rPr>
        <w:t xml:space="preserve"> une fois instituée,</w:t>
      </w:r>
      <w:r w:rsidRPr="00D6314C">
        <w:rPr>
          <w:noProof w:val="0"/>
          <w:lang w:val="fr-FR"/>
        </w:rPr>
        <w:t xml:space="preserve"> le principe du tiers exclu est absolument valide. Quelque chose est A, où ce n’</w:t>
      </w:r>
      <w:r w:rsidR="00CF7DDC" w:rsidRPr="00D6314C">
        <w:rPr>
          <w:noProof w:val="0"/>
          <w:lang w:val="fr-FR"/>
        </w:rPr>
        <w:t>est pas (A</w:t>
      </w:r>
      <w:r w:rsidR="00324C94" w:rsidRPr="00D6314C">
        <w:rPr>
          <w:noProof w:val="0"/>
          <w:lang w:val="fr-FR"/>
        </w:rPr>
        <w:t xml:space="preserve"> </w:t>
      </w:r>
      <w:r w:rsidR="00CF7DDC" w:rsidRPr="00D6314C">
        <w:rPr>
          <w:noProof w:val="0"/>
          <w:lang w:val="fr-FR"/>
        </w:rPr>
        <w:t>≠ non</w:t>
      </w:r>
      <w:r w:rsidR="00A03263" w:rsidRPr="00D6314C">
        <w:rPr>
          <w:noProof w:val="0"/>
          <w:lang w:val="fr-FR"/>
        </w:rPr>
        <w:t>-</w:t>
      </w:r>
      <w:r w:rsidR="00CF7DDC" w:rsidRPr="00D6314C">
        <w:rPr>
          <w:noProof w:val="0"/>
          <w:lang w:val="fr-FR"/>
        </w:rPr>
        <w:t>A</w:t>
      </w:r>
      <w:r w:rsidRPr="00D6314C">
        <w:rPr>
          <w:noProof w:val="0"/>
          <w:lang w:val="fr-FR"/>
        </w:rPr>
        <w:t>)</w:t>
      </w:r>
      <w:r w:rsidR="00344434">
        <w:rPr>
          <w:noProof w:val="0"/>
          <w:lang w:val="fr-FR"/>
        </w:rPr>
        <w:t>. I</w:t>
      </w:r>
      <w:r w:rsidR="00A03263" w:rsidRPr="00D6314C">
        <w:rPr>
          <w:noProof w:val="0"/>
          <w:lang w:val="fr-FR"/>
        </w:rPr>
        <w:t>l n’</w:t>
      </w:r>
      <w:r w:rsidR="00C72941" w:rsidRPr="00D6314C">
        <w:rPr>
          <w:noProof w:val="0"/>
          <w:lang w:val="fr-FR"/>
        </w:rPr>
        <w:t xml:space="preserve">y a </w:t>
      </w:r>
      <w:r w:rsidR="00344434">
        <w:rPr>
          <w:noProof w:val="0"/>
          <w:lang w:val="fr-FR"/>
        </w:rPr>
        <w:t xml:space="preserve">aucun autre </w:t>
      </w:r>
      <w:r w:rsidR="00A03263" w:rsidRPr="00D6314C">
        <w:rPr>
          <w:noProof w:val="0"/>
          <w:lang w:val="fr-FR"/>
        </w:rPr>
        <w:t>état ontique entre les deux</w:t>
      </w:r>
      <w:r w:rsidRPr="00D6314C">
        <w:rPr>
          <w:noProof w:val="0"/>
          <w:lang w:val="fr-FR"/>
        </w:rPr>
        <w:t>.</w:t>
      </w:r>
      <w:r w:rsidRPr="00D6314C">
        <w:rPr>
          <w:noProof w:val="0"/>
          <w:vertAlign w:val="superscript"/>
          <w:lang w:val="fr-FR"/>
        </w:rPr>
        <w:footnoteReference w:id="15"/>
      </w:r>
      <w:r w:rsidRPr="00D6314C">
        <w:rPr>
          <w:noProof w:val="0"/>
          <w:lang w:val="fr-FR"/>
        </w:rPr>
        <w:t xml:space="preserve"> La révolution aristotélicienne écarta la modernité du platonisme et elle inaugura une nouvelle forme de réflexion logique. </w:t>
      </w:r>
      <w:r w:rsidR="00FA70C9" w:rsidRPr="00D6314C">
        <w:rPr>
          <w:noProof w:val="0"/>
          <w:lang w:val="fr-FR"/>
        </w:rPr>
        <w:t>La l</w:t>
      </w:r>
      <w:r w:rsidRPr="00D6314C">
        <w:rPr>
          <w:noProof w:val="0"/>
          <w:lang w:val="fr-FR"/>
        </w:rPr>
        <w:t xml:space="preserve">ogique aristotélicienne réprima la transition entre lumières et l’obscurité retenue dans le mythe philosophique de Platon. Les </w:t>
      </w:r>
      <w:r w:rsidR="00C152C8" w:rsidRPr="00D6314C">
        <w:rPr>
          <w:noProof w:val="0"/>
          <w:lang w:val="fr-FR"/>
        </w:rPr>
        <w:t>académiciens</w:t>
      </w:r>
      <w:r w:rsidRPr="00D6314C">
        <w:rPr>
          <w:noProof w:val="0"/>
          <w:lang w:val="fr-FR"/>
        </w:rPr>
        <w:t xml:space="preserve"> et </w:t>
      </w:r>
      <w:r w:rsidR="00C152C8" w:rsidRPr="00D6314C">
        <w:rPr>
          <w:noProof w:val="0"/>
          <w:lang w:val="fr-FR"/>
        </w:rPr>
        <w:t>p</w:t>
      </w:r>
      <w:r w:rsidRPr="00D6314C">
        <w:rPr>
          <w:noProof w:val="0"/>
          <w:lang w:val="fr-FR"/>
        </w:rPr>
        <w:t xml:space="preserve">éripatéticiens offrirent à la postérité une vision de </w:t>
      </w:r>
      <w:r w:rsidR="00223043" w:rsidRPr="00D6314C">
        <w:rPr>
          <w:noProof w:val="0"/>
          <w:lang w:val="fr-FR"/>
        </w:rPr>
        <w:t>l’existant</w:t>
      </w:r>
      <w:r w:rsidRPr="00D6314C">
        <w:rPr>
          <w:noProof w:val="0"/>
          <w:lang w:val="fr-FR"/>
        </w:rPr>
        <w:t xml:space="preserve"> métaphysique au lieu de l’Être archaïque. L’ordre archaïque disparut en raison de </w:t>
      </w:r>
      <w:r w:rsidRPr="00D6314C">
        <w:rPr>
          <w:i/>
          <w:noProof w:val="0"/>
          <w:lang w:val="fr-FR"/>
        </w:rPr>
        <w:t>restitutio ad integrum</w:t>
      </w:r>
      <w:r w:rsidRPr="00D6314C">
        <w:rPr>
          <w:noProof w:val="0"/>
          <w:lang w:val="fr-FR"/>
        </w:rPr>
        <w:t xml:space="preserve"> </w:t>
      </w:r>
      <w:r w:rsidR="00344434">
        <w:rPr>
          <w:noProof w:val="0"/>
          <w:lang w:val="fr-FR"/>
        </w:rPr>
        <w:t xml:space="preserve">que </w:t>
      </w:r>
      <w:r w:rsidRPr="00D6314C">
        <w:rPr>
          <w:noProof w:val="0"/>
          <w:lang w:val="fr-FR"/>
        </w:rPr>
        <w:t>la modernité</w:t>
      </w:r>
      <w:r w:rsidR="00344434">
        <w:rPr>
          <w:noProof w:val="0"/>
          <w:lang w:val="fr-FR"/>
        </w:rPr>
        <w:t xml:space="preserve"> fit a sa façon</w:t>
      </w:r>
      <w:r w:rsidRPr="00D6314C">
        <w:rPr>
          <w:noProof w:val="0"/>
          <w:lang w:val="fr-FR"/>
        </w:rPr>
        <w:t xml:space="preserve">. La suprématie de </w:t>
      </w:r>
      <w:r w:rsidR="00FA70C9" w:rsidRPr="00D6314C">
        <w:rPr>
          <w:noProof w:val="0"/>
          <w:lang w:val="fr-FR"/>
        </w:rPr>
        <w:t xml:space="preserve">la </w:t>
      </w:r>
      <w:r w:rsidRPr="00D6314C">
        <w:rPr>
          <w:noProof w:val="0"/>
          <w:lang w:val="fr-FR"/>
        </w:rPr>
        <w:t xml:space="preserve">substance individuelle </w:t>
      </w:r>
      <w:r w:rsidR="00C152C8" w:rsidRPr="00D6314C">
        <w:rPr>
          <w:noProof w:val="0"/>
          <w:lang w:val="fr-FR"/>
        </w:rPr>
        <w:t>et</w:t>
      </w:r>
      <w:r w:rsidRPr="00D6314C">
        <w:rPr>
          <w:noProof w:val="0"/>
          <w:lang w:val="fr-FR"/>
        </w:rPr>
        <w:t xml:space="preserve"> </w:t>
      </w:r>
      <w:r w:rsidR="00C152C8" w:rsidRPr="00D6314C">
        <w:rPr>
          <w:noProof w:val="0"/>
          <w:lang w:val="fr-FR"/>
        </w:rPr>
        <w:t xml:space="preserve">l’essence </w:t>
      </w:r>
      <w:r w:rsidRPr="00D6314C">
        <w:rPr>
          <w:noProof w:val="0"/>
          <w:lang w:val="fr-FR"/>
        </w:rPr>
        <w:t>idéale se fond</w:t>
      </w:r>
      <w:r w:rsidR="00FA70C9" w:rsidRPr="00D6314C">
        <w:rPr>
          <w:noProof w:val="0"/>
          <w:lang w:val="fr-FR"/>
        </w:rPr>
        <w:t>e</w:t>
      </w:r>
      <w:r w:rsidRPr="00D6314C">
        <w:rPr>
          <w:noProof w:val="0"/>
          <w:lang w:val="fr-FR"/>
        </w:rPr>
        <w:t xml:space="preserve"> sur l’empire des idées et des mathématiques. L’ensemble de</w:t>
      </w:r>
      <w:r w:rsidR="00FA70C9" w:rsidRPr="00D6314C">
        <w:rPr>
          <w:noProof w:val="0"/>
          <w:lang w:val="fr-FR"/>
        </w:rPr>
        <w:t xml:space="preserve">s essences </w:t>
      </w:r>
      <w:r w:rsidRPr="00D6314C">
        <w:rPr>
          <w:noProof w:val="0"/>
          <w:lang w:val="fr-FR"/>
        </w:rPr>
        <w:t>est déduit par la manière déductive et axiomatique (</w:t>
      </w:r>
      <w:r w:rsidRPr="00D6314C">
        <w:rPr>
          <w:i/>
          <w:noProof w:val="0"/>
          <w:lang w:val="fr-FR"/>
        </w:rPr>
        <w:t>more geometrico</w:t>
      </w:r>
      <w:r w:rsidRPr="00D6314C">
        <w:rPr>
          <w:noProof w:val="0"/>
          <w:lang w:val="fr-FR"/>
        </w:rPr>
        <w:t xml:space="preserve">). Les disciples de Platon vainquirent les </w:t>
      </w:r>
      <w:r w:rsidR="00C152C8" w:rsidRPr="00D6314C">
        <w:rPr>
          <w:noProof w:val="0"/>
          <w:lang w:val="fr-FR"/>
        </w:rPr>
        <w:t>T</w:t>
      </w:r>
      <w:r w:rsidRPr="00D6314C">
        <w:rPr>
          <w:noProof w:val="0"/>
          <w:lang w:val="fr-FR"/>
        </w:rPr>
        <w:t>itans chaotiques de la première philosophie. Aristote confirma leur victoire. L’épo</w:t>
      </w:r>
      <w:r w:rsidR="00C152C8" w:rsidRPr="00D6314C">
        <w:rPr>
          <w:noProof w:val="0"/>
          <w:lang w:val="fr-FR"/>
        </w:rPr>
        <w:t>qu</w:t>
      </w:r>
      <w:r w:rsidRPr="00D6314C">
        <w:rPr>
          <w:noProof w:val="0"/>
          <w:lang w:val="fr-FR"/>
        </w:rPr>
        <w:t xml:space="preserve">e métaphysique </w:t>
      </w:r>
      <w:r w:rsidR="00FA70C9" w:rsidRPr="00D6314C">
        <w:rPr>
          <w:noProof w:val="0"/>
          <w:lang w:val="fr-FR"/>
        </w:rPr>
        <w:t>re</w:t>
      </w:r>
      <w:r w:rsidRPr="00D6314C">
        <w:rPr>
          <w:noProof w:val="0"/>
          <w:lang w:val="fr-FR"/>
        </w:rPr>
        <w:t xml:space="preserve">constitua </w:t>
      </w:r>
      <w:r w:rsidR="00FA70C9" w:rsidRPr="00D6314C">
        <w:rPr>
          <w:noProof w:val="0"/>
          <w:lang w:val="fr-FR"/>
        </w:rPr>
        <w:t xml:space="preserve">l’âge d’or </w:t>
      </w:r>
      <w:r w:rsidRPr="00D6314C">
        <w:rPr>
          <w:noProof w:val="0"/>
          <w:lang w:val="fr-FR"/>
        </w:rPr>
        <w:t>pour l’humanité sous l’égide de l’idée du Bien. L’herméneutique contemple la comédie divine des Muses qui remplaçaient</w:t>
      </w:r>
      <w:r w:rsidRPr="00D6314C">
        <w:rPr>
          <w:b/>
          <w:bCs/>
          <w:noProof w:val="0"/>
          <w:lang w:val="fr-FR"/>
        </w:rPr>
        <w:t xml:space="preserve"> </w:t>
      </w:r>
      <w:r w:rsidRPr="00D6314C">
        <w:rPr>
          <w:noProof w:val="0"/>
          <w:lang w:val="fr-FR"/>
        </w:rPr>
        <w:t xml:space="preserve">l’époque dite </w:t>
      </w:r>
      <w:r w:rsidRPr="00D6314C">
        <w:rPr>
          <w:rFonts w:cs="Calibri"/>
          <w:noProof w:val="0"/>
          <w:lang w:val="fr-FR"/>
        </w:rPr>
        <w:t>«</w:t>
      </w:r>
      <w:r w:rsidRPr="00D6314C">
        <w:rPr>
          <w:noProof w:val="0"/>
          <w:lang w:val="fr-FR"/>
        </w:rPr>
        <w:t> mythique </w:t>
      </w:r>
      <w:r w:rsidRPr="00D6314C">
        <w:rPr>
          <w:rFonts w:cs="Calibri"/>
          <w:noProof w:val="0"/>
          <w:lang w:val="fr-FR"/>
        </w:rPr>
        <w:t>»</w:t>
      </w:r>
      <w:r w:rsidRPr="00D6314C">
        <w:rPr>
          <w:noProof w:val="0"/>
          <w:lang w:val="fr-FR"/>
        </w:rPr>
        <w:t xml:space="preserve"> des divinités </w:t>
      </w:r>
      <w:r w:rsidRPr="00D6314C">
        <w:rPr>
          <w:noProof w:val="0"/>
          <w:lang w:val="fr-FR"/>
        </w:rPr>
        <w:lastRenderedPageBreak/>
        <w:t xml:space="preserve">olympiques par </w:t>
      </w:r>
      <w:r w:rsidR="00344434">
        <w:rPr>
          <w:noProof w:val="0"/>
          <w:lang w:val="fr-FR"/>
        </w:rPr>
        <w:t xml:space="preserve">la </w:t>
      </w:r>
      <w:r w:rsidR="00E23683">
        <w:rPr>
          <w:noProof w:val="0"/>
          <w:lang w:val="fr-FR"/>
        </w:rPr>
        <w:t>mytho</w:t>
      </w:r>
      <w:r w:rsidR="00344434">
        <w:rPr>
          <w:noProof w:val="0"/>
          <w:lang w:val="fr-FR"/>
        </w:rPr>
        <w:t xml:space="preserve">logie </w:t>
      </w:r>
      <w:r w:rsidRPr="00D6314C">
        <w:rPr>
          <w:noProof w:val="0"/>
          <w:lang w:val="fr-FR"/>
        </w:rPr>
        <w:t xml:space="preserve">des </w:t>
      </w:r>
      <w:r w:rsidR="00C152C8" w:rsidRPr="00D6314C">
        <w:rPr>
          <w:noProof w:val="0"/>
          <w:lang w:val="fr-FR"/>
        </w:rPr>
        <w:t>l</w:t>
      </w:r>
      <w:r w:rsidRPr="00D6314C">
        <w:rPr>
          <w:noProof w:val="0"/>
          <w:lang w:val="fr-FR"/>
        </w:rPr>
        <w:t xml:space="preserve">umières platoniciennes. Les mathématiques sont devenues la technologie universelle </w:t>
      </w:r>
      <w:r w:rsidR="00C152C8" w:rsidRPr="00D6314C">
        <w:rPr>
          <w:noProof w:val="0"/>
          <w:lang w:val="fr-FR"/>
        </w:rPr>
        <w:t xml:space="preserve">pour produire la </w:t>
      </w:r>
      <w:r w:rsidRPr="00D6314C">
        <w:rPr>
          <w:noProof w:val="0"/>
          <w:lang w:val="fr-FR"/>
        </w:rPr>
        <w:t>réflexion moderne. L’</w:t>
      </w:r>
      <w:r w:rsidR="00E125F4">
        <w:rPr>
          <w:noProof w:val="0"/>
          <w:lang w:val="fr-FR"/>
        </w:rPr>
        <w:t>A</w:t>
      </w:r>
      <w:r w:rsidRPr="00D6314C">
        <w:rPr>
          <w:noProof w:val="0"/>
          <w:lang w:val="fr-FR"/>
        </w:rPr>
        <w:t xml:space="preserve">cadémie de Platon accomplit l’inauguration de la dialectique et des mathématiques comme la première philosophie au détriment de </w:t>
      </w:r>
      <w:r w:rsidR="00E16665">
        <w:rPr>
          <w:noProof w:val="0"/>
          <w:lang w:val="fr-FR"/>
        </w:rPr>
        <w:t xml:space="preserve">la </w:t>
      </w:r>
      <w:r w:rsidRPr="00D6314C">
        <w:rPr>
          <w:noProof w:val="0"/>
          <w:lang w:val="fr-FR"/>
        </w:rPr>
        <w:t>sagesse millénaire.</w:t>
      </w:r>
    </w:p>
    <w:p w:rsidR="00B00B01" w:rsidRPr="00D6314C" w:rsidRDefault="00B00B01" w:rsidP="006C62AF">
      <w:pPr>
        <w:ind w:firstLine="397"/>
        <w:rPr>
          <w:noProof w:val="0"/>
          <w:lang w:val="fr-FR"/>
        </w:rPr>
      </w:pPr>
      <w:r w:rsidRPr="00D6314C">
        <w:rPr>
          <w:noProof w:val="0"/>
          <w:lang w:val="fr-FR"/>
        </w:rPr>
        <w:t xml:space="preserve">L’origine de la métaphysique se révèle par </w:t>
      </w:r>
      <w:r w:rsidR="00FA70C9" w:rsidRPr="00D6314C">
        <w:rPr>
          <w:noProof w:val="0"/>
          <w:lang w:val="fr-FR"/>
        </w:rPr>
        <w:t xml:space="preserve">la </w:t>
      </w:r>
      <w:r w:rsidRPr="00D6314C">
        <w:rPr>
          <w:noProof w:val="0"/>
          <w:lang w:val="fr-FR"/>
        </w:rPr>
        <w:t>présence permanente de l’</w:t>
      </w:r>
      <w:r w:rsidR="00FA70C9" w:rsidRPr="00D6314C">
        <w:rPr>
          <w:noProof w:val="0"/>
          <w:lang w:val="fr-FR"/>
        </w:rPr>
        <w:t>existant</w:t>
      </w:r>
      <w:r w:rsidRPr="00D6314C">
        <w:rPr>
          <w:noProof w:val="0"/>
          <w:lang w:val="fr-FR"/>
        </w:rPr>
        <w:t xml:space="preserve"> idéalement conçu</w:t>
      </w:r>
      <w:r w:rsidR="00FA70C9" w:rsidRPr="00D6314C">
        <w:rPr>
          <w:noProof w:val="0"/>
          <w:lang w:val="fr-FR"/>
        </w:rPr>
        <w:t xml:space="preserve">, ce qui </w:t>
      </w:r>
      <w:r w:rsidRPr="00D6314C">
        <w:rPr>
          <w:noProof w:val="0"/>
          <w:lang w:val="fr-FR"/>
        </w:rPr>
        <w:t xml:space="preserve">annonce le tournement anthropocentrique de vérité. La philosophie dépourvue de la vision archaïque dépend complètement du sujet. La tragédie de l’Occident se résume au fait que la </w:t>
      </w:r>
      <w:r w:rsidRPr="00D6314C">
        <w:rPr>
          <w:i/>
          <w:noProof w:val="0"/>
          <w:lang w:val="fr-FR"/>
        </w:rPr>
        <w:t>veritas</w:t>
      </w:r>
      <w:r w:rsidRPr="00D6314C">
        <w:rPr>
          <w:noProof w:val="0"/>
          <w:lang w:val="fr-FR"/>
        </w:rPr>
        <w:t xml:space="preserve"> métaphysique remplaça l’</w:t>
      </w:r>
      <w:r w:rsidR="00074908" w:rsidRPr="00074908">
        <w:rPr>
          <w:i/>
          <w:noProof w:val="0"/>
          <w:lang w:val="fr-FR"/>
        </w:rPr>
        <w:t>alètheia</w:t>
      </w:r>
      <w:r w:rsidRPr="00D6314C">
        <w:rPr>
          <w:noProof w:val="0"/>
          <w:lang w:val="fr-FR"/>
        </w:rPr>
        <w:t xml:space="preserve"> archaïque. Cette dernière se révéla pour la dernière fois dans la tragédie </w:t>
      </w:r>
      <w:r w:rsidR="00A85147">
        <w:rPr>
          <w:noProof w:val="0"/>
          <w:lang w:val="fr-FR"/>
        </w:rPr>
        <w:t>grecque</w:t>
      </w:r>
      <w:r w:rsidRPr="00D6314C">
        <w:rPr>
          <w:noProof w:val="0"/>
          <w:lang w:val="fr-FR"/>
        </w:rPr>
        <w:t xml:space="preserve">. La cité d’Athènes se trouva dans la crise profonde après la mort de Socrate et après le départ des auteurs de la tragédie. La philosophie de </w:t>
      </w:r>
      <w:r w:rsidR="002C16F7" w:rsidRPr="00D6314C">
        <w:rPr>
          <w:i/>
          <w:noProof w:val="0"/>
          <w:lang w:val="fr-FR"/>
        </w:rPr>
        <w:t>phūsis</w:t>
      </w:r>
      <w:r w:rsidRPr="00D6314C">
        <w:rPr>
          <w:noProof w:val="0"/>
          <w:lang w:val="fr-FR"/>
        </w:rPr>
        <w:t xml:space="preserve"> et l’art de la tragédie faillirent fournir une garantie de connaissance vraie à la génération de Platon. Ils étaient les partisans des régimes autoritaires sous les tyrans charismatiques comme Alcibiade</w:t>
      </w:r>
      <w:r w:rsidRPr="00D6314C">
        <w:rPr>
          <w:noProof w:val="0"/>
          <w:lang w:val="fr-FR"/>
        </w:rPr>
        <w:fldChar w:fldCharType="begin"/>
      </w:r>
      <w:r w:rsidRPr="00D6314C">
        <w:rPr>
          <w:noProof w:val="0"/>
          <w:lang w:val="fr-FR"/>
        </w:rPr>
        <w:instrText xml:space="preserve"> XE "Alcibiade" </w:instrText>
      </w:r>
      <w:r w:rsidRPr="00D6314C">
        <w:rPr>
          <w:noProof w:val="0"/>
          <w:lang w:val="fr-FR"/>
        </w:rPr>
        <w:fldChar w:fldCharType="end"/>
      </w:r>
      <w:r w:rsidRPr="00D6314C">
        <w:rPr>
          <w:noProof w:val="0"/>
          <w:lang w:val="fr-FR"/>
        </w:rPr>
        <w:t xml:space="preserve"> (†404 </w:t>
      </w:r>
      <w:r w:rsidR="00AA6515" w:rsidRPr="00D6314C">
        <w:rPr>
          <w:noProof w:val="0"/>
          <w:lang w:val="fr-FR"/>
        </w:rPr>
        <w:t>B.C.</w:t>
      </w:r>
      <w:r w:rsidRPr="00D6314C">
        <w:rPr>
          <w:noProof w:val="0"/>
          <w:lang w:val="fr-FR"/>
        </w:rPr>
        <w:t>) et refusèrent la forme archaïque de démocratie défendue par Socrate auparavant. La recherche de la vérité par les auteurs de tragédie et par Socrate</w:t>
      </w:r>
      <w:r w:rsidR="00AA6515" w:rsidRPr="00D6314C">
        <w:rPr>
          <w:noProof w:val="0"/>
          <w:lang w:val="fr-FR"/>
        </w:rPr>
        <w:t xml:space="preserve"> </w:t>
      </w:r>
      <w:r w:rsidRPr="00D6314C">
        <w:rPr>
          <w:noProof w:val="0"/>
          <w:lang w:val="fr-FR"/>
        </w:rPr>
        <w:t>disparu</w:t>
      </w:r>
      <w:r w:rsidR="00AA6515" w:rsidRPr="00D6314C">
        <w:rPr>
          <w:noProof w:val="0"/>
          <w:lang w:val="fr-FR"/>
        </w:rPr>
        <w:t>t</w:t>
      </w:r>
      <w:r w:rsidRPr="00D6314C">
        <w:rPr>
          <w:noProof w:val="0"/>
          <w:lang w:val="fr-FR"/>
        </w:rPr>
        <w:t xml:space="preserve">. </w:t>
      </w:r>
      <w:r w:rsidR="00435AEE" w:rsidRPr="00435AEE">
        <w:rPr>
          <w:noProof w:val="0"/>
          <w:lang w:val="fr-FR"/>
        </w:rPr>
        <w:t>Les modernistes ont pris en compte</w:t>
      </w:r>
      <w:r w:rsidR="00435AEE">
        <w:rPr>
          <w:noProof w:val="0"/>
          <w:lang w:val="fr-FR"/>
        </w:rPr>
        <w:t xml:space="preserve"> que l</w:t>
      </w:r>
      <w:r w:rsidRPr="00D6314C">
        <w:rPr>
          <w:noProof w:val="0"/>
          <w:lang w:val="fr-FR"/>
        </w:rPr>
        <w:t xml:space="preserve">a vérité proposée par le plus sage de tous les hommes n’était pas capable de sauver le </w:t>
      </w:r>
      <w:r w:rsidR="005D5A5D">
        <w:rPr>
          <w:noProof w:val="0"/>
          <w:lang w:val="fr-FR"/>
        </w:rPr>
        <w:t xml:space="preserve">juste </w:t>
      </w:r>
      <w:r w:rsidRPr="00D6314C">
        <w:rPr>
          <w:noProof w:val="0"/>
          <w:lang w:val="fr-FR"/>
        </w:rPr>
        <w:t>régime athénien. La recherche de l’</w:t>
      </w:r>
      <w:r w:rsidR="00DF7C11" w:rsidRPr="002E080C">
        <w:rPr>
          <w:i/>
          <w:noProof w:val="0"/>
          <w:lang w:val="fr-FR"/>
        </w:rPr>
        <w:t>a</w:t>
      </w:r>
      <w:r w:rsidR="002E080C" w:rsidRPr="002E080C">
        <w:rPr>
          <w:i/>
          <w:noProof w:val="0"/>
          <w:lang w:val="fr-FR"/>
        </w:rPr>
        <w:t>l</w:t>
      </w:r>
      <w:r w:rsidR="002E080C" w:rsidRPr="002E080C">
        <w:rPr>
          <w:rFonts w:cs="Calibri"/>
          <w:i/>
          <w:noProof w:val="0"/>
          <w:lang w:val="fr-FR"/>
        </w:rPr>
        <w:t>è</w:t>
      </w:r>
      <w:r w:rsidR="002A233C" w:rsidRPr="002E080C">
        <w:rPr>
          <w:i/>
          <w:noProof w:val="0"/>
          <w:lang w:val="fr-FR"/>
        </w:rPr>
        <w:t>the</w:t>
      </w:r>
      <w:r w:rsidR="00DF7C11" w:rsidRPr="002E080C">
        <w:rPr>
          <w:i/>
          <w:noProof w:val="0"/>
          <w:lang w:val="fr-FR"/>
        </w:rPr>
        <w:t>ia</w:t>
      </w:r>
      <w:r w:rsidRPr="00D6314C">
        <w:rPr>
          <w:noProof w:val="0"/>
          <w:lang w:val="fr-FR"/>
        </w:rPr>
        <w:t xml:space="preserve"> a été substituée par théorie éducative de contes de fées platoniciens et </w:t>
      </w:r>
      <w:r w:rsidR="00AA6515" w:rsidRPr="00D6314C">
        <w:rPr>
          <w:noProof w:val="0"/>
          <w:lang w:val="fr-FR"/>
        </w:rPr>
        <w:t xml:space="preserve">par </w:t>
      </w:r>
      <w:r w:rsidRPr="00D6314C">
        <w:rPr>
          <w:noProof w:val="0"/>
          <w:lang w:val="fr-FR"/>
        </w:rPr>
        <w:t>la métaphysique des simulacres idéalisés. La sagesse ancienne des temps dévolus était à sauver par la perfection des mathématiques. Platonisme devait éduquer un nouvel acteur ou le porteur (</w:t>
      </w:r>
      <w:r w:rsidRPr="00D6314C">
        <w:rPr>
          <w:i/>
          <w:noProof w:val="0"/>
          <w:lang w:val="fr-FR"/>
        </w:rPr>
        <w:t>subiectum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subiectum</w:instrText>
      </w:r>
      <w:r w:rsidRPr="00D6314C">
        <w:rPr>
          <w:noProof w:val="0"/>
          <w:lang w:val="fr-FR"/>
        </w:rPr>
        <w:instrText xml:space="preserve">" </w:instrText>
      </w:r>
      <w:r w:rsidRPr="00D6314C">
        <w:rPr>
          <w:i/>
          <w:noProof w:val="0"/>
          <w:lang w:val="fr-FR"/>
        </w:rPr>
        <w:fldChar w:fldCharType="end"/>
      </w:r>
      <w:r w:rsidRPr="00D6314C">
        <w:rPr>
          <w:noProof w:val="0"/>
          <w:lang w:val="fr-FR"/>
        </w:rPr>
        <w:t>) du savoir pour garder la connaissance idéale. La réflexion doit être éclairée à la nouvelle manière pour découvrir le monde des idées. Le sujet moderne est le seul producteur du sens idéal. La vérité ne vient plus de l’</w:t>
      </w:r>
      <w:r w:rsidRPr="00D6314C">
        <w:rPr>
          <w:rFonts w:cs="Calibri"/>
          <w:noProof w:val="0"/>
          <w:lang w:val="fr-FR"/>
        </w:rPr>
        <w:t>Ê</w:t>
      </w:r>
      <w:r w:rsidRPr="00D6314C">
        <w:rPr>
          <w:noProof w:val="0"/>
          <w:lang w:val="fr-FR"/>
        </w:rPr>
        <w:t xml:space="preserve">tre </w:t>
      </w:r>
      <w:r w:rsidR="004B200F">
        <w:rPr>
          <w:noProof w:val="0"/>
          <w:lang w:val="fr-FR"/>
        </w:rPr>
        <w:t xml:space="preserve">qui était </w:t>
      </w:r>
      <w:r w:rsidRPr="00D6314C">
        <w:rPr>
          <w:noProof w:val="0"/>
          <w:lang w:val="fr-FR"/>
        </w:rPr>
        <w:t xml:space="preserve">révélé par la présence divine de </w:t>
      </w:r>
      <w:r w:rsidR="004B200F">
        <w:rPr>
          <w:noProof w:val="0"/>
          <w:lang w:val="fr-FR"/>
        </w:rPr>
        <w:t xml:space="preserve">la </w:t>
      </w:r>
      <w:r w:rsidR="002C16F7" w:rsidRPr="00D6314C">
        <w:rPr>
          <w:i/>
          <w:noProof w:val="0"/>
          <w:lang w:val="fr-FR"/>
        </w:rPr>
        <w:t>phūsis</w:t>
      </w:r>
      <w:r w:rsidRPr="00D6314C">
        <w:rPr>
          <w:noProof w:val="0"/>
          <w:lang w:val="fr-FR"/>
        </w:rPr>
        <w:t xml:space="preserve">. La métaphysique exige la capacité technique d’imiter le monde des idées dans l’ordre des mathématiques et de la géométrie. L’imitation métaphysique demande un créateur académiquement formé. Platonicien est un producteur du capital intellectuel </w:t>
      </w:r>
      <w:r w:rsidR="006C62AF">
        <w:rPr>
          <w:noProof w:val="0"/>
          <w:lang w:val="fr-FR"/>
        </w:rPr>
        <w:t xml:space="preserve">fait </w:t>
      </w:r>
      <w:r w:rsidRPr="00D6314C">
        <w:rPr>
          <w:noProof w:val="0"/>
          <w:lang w:val="fr-FR"/>
        </w:rPr>
        <w:t xml:space="preserve">des idées. Le processus de l’imitation mathématique dans le dialogue </w:t>
      </w:r>
      <w:r w:rsidRPr="00D6314C">
        <w:rPr>
          <w:i/>
          <w:noProof w:val="0"/>
          <w:lang w:val="fr-FR"/>
        </w:rPr>
        <w:t>Timée</w:t>
      </w:r>
      <w:r w:rsidRPr="00D6314C">
        <w:rPr>
          <w:noProof w:val="0"/>
          <w:lang w:val="fr-FR"/>
        </w:rPr>
        <w:t xml:space="preserve"> proposa le remplacement de la vision théorique de </w:t>
      </w:r>
      <w:r w:rsidR="002C16F7" w:rsidRPr="00D6314C">
        <w:rPr>
          <w:i/>
          <w:noProof w:val="0"/>
          <w:lang w:val="fr-FR"/>
        </w:rPr>
        <w:t>phūsis</w:t>
      </w:r>
      <w:r w:rsidRPr="00D6314C">
        <w:rPr>
          <w:noProof w:val="0"/>
          <w:lang w:val="fr-FR"/>
        </w:rPr>
        <w:t xml:space="preserve"> ancienne. L’archétype de démiurge académique fait production </w:t>
      </w:r>
      <w:r w:rsidR="00D53F6C" w:rsidRPr="00D6314C">
        <w:rPr>
          <w:noProof w:val="0"/>
          <w:lang w:val="fr-FR"/>
        </w:rPr>
        <w:t>mythopoétique</w:t>
      </w:r>
      <w:r w:rsidRPr="00D6314C">
        <w:rPr>
          <w:noProof w:val="0"/>
          <w:lang w:val="fr-FR"/>
        </w:rPr>
        <w:t xml:space="preserve"> du monde réel par l’imitation des idées éternelles. Ce qui n’existe pas réellement doit être imité pour fonder l’existence du monde réel. Le métaphysicien contemple le monde idéal pour conformer sa création à cette forme </w:t>
      </w:r>
      <w:r w:rsidRPr="00D6314C">
        <w:rPr>
          <w:noProof w:val="0"/>
          <w:lang w:val="fr-FR"/>
        </w:rPr>
        <w:lastRenderedPageBreak/>
        <w:t>idéal</w:t>
      </w:r>
      <w:r w:rsidR="003E0CA7">
        <w:rPr>
          <w:noProof w:val="0"/>
          <w:lang w:val="fr-FR"/>
        </w:rPr>
        <w:t xml:space="preserve">e. Il n’y a aucune idée dans le </w:t>
      </w:r>
      <w:r w:rsidRPr="00D6314C">
        <w:rPr>
          <w:noProof w:val="0"/>
          <w:lang w:val="fr-FR"/>
        </w:rPr>
        <w:t>cosm</w:t>
      </w:r>
      <w:r w:rsidR="003E0CA7">
        <w:rPr>
          <w:noProof w:val="0"/>
          <w:lang w:val="fr-FR"/>
        </w:rPr>
        <w:t xml:space="preserve">os visible </w:t>
      </w:r>
      <w:r w:rsidRPr="00D6314C">
        <w:rPr>
          <w:noProof w:val="0"/>
          <w:lang w:val="fr-FR"/>
        </w:rPr>
        <w:t xml:space="preserve">; néanmoins, leur imitation fait le monde réel dans le récit archétypal de Platon. L’idée retient essentiellement la présence de </w:t>
      </w:r>
      <w:r w:rsidR="00223043" w:rsidRPr="00D6314C">
        <w:rPr>
          <w:noProof w:val="0"/>
          <w:lang w:val="fr-FR"/>
        </w:rPr>
        <w:t>l’existant</w:t>
      </w:r>
      <w:r w:rsidRPr="00D6314C">
        <w:rPr>
          <w:noProof w:val="0"/>
          <w:lang w:val="fr-FR"/>
        </w:rPr>
        <w:t xml:space="preserve"> (</w:t>
      </w:r>
      <w:r w:rsidR="00AA6515" w:rsidRPr="00D6314C">
        <w:rPr>
          <w:noProof w:val="0"/>
          <w:lang w:val="fr-FR"/>
        </w:rPr>
        <w:t>ce q</w:t>
      </w:r>
      <w:r w:rsidRPr="00D6314C">
        <w:rPr>
          <w:noProof w:val="0"/>
          <w:lang w:val="fr-FR"/>
        </w:rPr>
        <w:t xml:space="preserve">ui est, </w:t>
      </w:r>
      <w:r w:rsidRPr="00D6314C">
        <w:rPr>
          <w:i/>
          <w:noProof w:val="0"/>
          <w:lang w:val="fr-FR"/>
        </w:rPr>
        <w:t>Was-sein</w:t>
      </w:r>
      <w:r w:rsidRPr="00D6314C">
        <w:rPr>
          <w:noProof w:val="0"/>
          <w:lang w:val="fr-FR"/>
        </w:rPr>
        <w:t xml:space="preserve">) et l’intellect éclairé </w:t>
      </w:r>
      <w:r w:rsidR="0035132E">
        <w:rPr>
          <w:noProof w:val="0"/>
          <w:lang w:val="fr-FR"/>
        </w:rPr>
        <w:t>reconnaît</w:t>
      </w:r>
      <w:r w:rsidRPr="00D6314C">
        <w:rPr>
          <w:noProof w:val="0"/>
          <w:lang w:val="fr-FR"/>
        </w:rPr>
        <w:t xml:space="preserve"> ce genre idéal de l’</w:t>
      </w:r>
      <w:r w:rsidR="00AA6515" w:rsidRPr="00D6314C">
        <w:rPr>
          <w:noProof w:val="0"/>
          <w:lang w:val="fr-FR"/>
        </w:rPr>
        <w:t>existant</w:t>
      </w:r>
      <w:r w:rsidRPr="00D6314C">
        <w:rPr>
          <w:noProof w:val="0"/>
          <w:lang w:val="fr-FR"/>
        </w:rPr>
        <w:t xml:space="preserve"> (GA 9, 225</w:t>
      </w:r>
      <w:r w:rsidRPr="00D6314C">
        <w:rPr>
          <w:i/>
          <w:noProof w:val="0"/>
          <w:lang w:val="fr-FR"/>
        </w:rPr>
        <w:fldChar w:fldCharType="begin"/>
      </w:r>
      <w:r w:rsidRPr="00D6314C">
        <w:rPr>
          <w:noProof w:val="0"/>
          <w:lang w:val="fr-FR"/>
        </w:rPr>
        <w:instrText xml:space="preserve"> XE "Heidegger:GA 9, 225" </w:instrText>
      </w:r>
      <w:r w:rsidRPr="00D6314C">
        <w:rPr>
          <w:i/>
          <w:noProof w:val="0"/>
          <w:lang w:val="fr-FR"/>
        </w:rPr>
        <w:fldChar w:fldCharType="end"/>
      </w:r>
      <w:r w:rsidRPr="00D6314C">
        <w:rPr>
          <w:noProof w:val="0"/>
          <w:lang w:val="fr-FR"/>
        </w:rPr>
        <w:t xml:space="preserve">). La présence holistique de l’Être disparut de la métaphysique. La connaissance moderne ne dispose d’aucun moyen pour déterminer l’apparence de phénomène unique par rapport à la totalité de l’Être. Le sujet moderne est devenu le nouveau fondement de la </w:t>
      </w:r>
      <w:r w:rsidR="00D840B3" w:rsidRPr="00D6314C">
        <w:rPr>
          <w:noProof w:val="0"/>
          <w:lang w:val="fr-FR"/>
        </w:rPr>
        <w:t>première</w:t>
      </w:r>
      <w:r w:rsidR="00D840B3">
        <w:rPr>
          <w:noProof w:val="0"/>
          <w:lang w:val="fr-FR"/>
        </w:rPr>
        <w:t xml:space="preserve"> science</w:t>
      </w:r>
      <w:r w:rsidRPr="00D6314C">
        <w:rPr>
          <w:noProof w:val="0"/>
          <w:lang w:val="fr-FR"/>
        </w:rPr>
        <w:t xml:space="preserve">. Heidegger montre que la compréhension idéale fonda le premier subjectivisme de </w:t>
      </w:r>
      <w:r w:rsidR="00D840B3">
        <w:rPr>
          <w:noProof w:val="0"/>
          <w:lang w:val="fr-FR"/>
        </w:rPr>
        <w:t xml:space="preserve">la </w:t>
      </w:r>
      <w:r w:rsidRPr="00D6314C">
        <w:rPr>
          <w:noProof w:val="0"/>
          <w:lang w:val="fr-FR"/>
        </w:rPr>
        <w:t xml:space="preserve">vérité. La </w:t>
      </w:r>
      <w:r w:rsidR="005158D9">
        <w:rPr>
          <w:noProof w:val="0"/>
          <w:lang w:val="fr-FR"/>
        </w:rPr>
        <w:t>correspondance fait la partie du</w:t>
      </w:r>
      <w:r w:rsidRPr="00D6314C">
        <w:rPr>
          <w:noProof w:val="0"/>
          <w:lang w:val="fr-FR"/>
        </w:rPr>
        <w:t xml:space="preserve"> sujet qui contemple correctement les existants individuels.</w:t>
      </w:r>
    </w:p>
    <w:p w:rsidR="00B00B01" w:rsidRPr="00D6314C" w:rsidRDefault="00B00B01" w:rsidP="00B00B01">
      <w:pPr>
        <w:pStyle w:val="Citace"/>
        <w:rPr>
          <w:lang w:val="fr-FR"/>
        </w:rPr>
      </w:pPr>
      <w:r w:rsidRPr="00D6314C">
        <w:rPr>
          <w:lang w:val="fr-FR"/>
        </w:rPr>
        <w:t xml:space="preserve"> « Dans ce changement de l’historialité</w:t>
      </w:r>
      <w:r w:rsidR="00AA6515" w:rsidRPr="00D6314C">
        <w:rPr>
          <w:lang w:val="fr-FR"/>
        </w:rPr>
        <w:t>, l’endroit se déplaça où la vérité réside</w:t>
      </w:r>
      <w:r w:rsidRPr="00D6314C">
        <w:rPr>
          <w:lang w:val="fr-FR"/>
        </w:rPr>
        <w:t>. Alors, le décèlement fait de la vérité le trait caractéristique de l’</w:t>
      </w:r>
      <w:r w:rsidR="00AA6515" w:rsidRPr="00D6314C">
        <w:rPr>
          <w:lang w:val="fr-FR"/>
        </w:rPr>
        <w:t>existant</w:t>
      </w:r>
      <w:r w:rsidRPr="00D6314C">
        <w:rPr>
          <w:lang w:val="fr-FR"/>
        </w:rPr>
        <w:t xml:space="preserve"> lui-même. Comme une exactitude de la “vision”, cependant, la vérité devient la partie de comportement humain envers l’</w:t>
      </w:r>
      <w:r w:rsidR="00AA6515" w:rsidRPr="00D6314C">
        <w:rPr>
          <w:lang w:val="fr-FR"/>
        </w:rPr>
        <w:t xml:space="preserve">existant </w:t>
      </w:r>
      <w:r w:rsidRPr="00D6314C">
        <w:rPr>
          <w:lang w:val="fr-FR"/>
        </w:rPr>
        <w:t>individuel. »</w:t>
      </w:r>
      <w:r w:rsidR="00F36125">
        <w:rPr>
          <w:lang w:val="fr-FR"/>
        </w:rPr>
        <w:t xml:space="preserve"> </w:t>
      </w:r>
      <w:r w:rsidRPr="00D6314C">
        <w:rPr>
          <w:rStyle w:val="Znakapoznpodarou"/>
          <w:lang w:val="fr-FR"/>
        </w:rPr>
        <w:footnoteReference w:id="16"/>
      </w:r>
      <w:r w:rsidRPr="00D6314C">
        <w:rPr>
          <w:lang w:val="fr-FR"/>
        </w:rPr>
        <w:t xml:space="preserve">  </w:t>
      </w:r>
    </w:p>
    <w:p w:rsidR="00B00B01" w:rsidRPr="00D6314C" w:rsidRDefault="00B00B01" w:rsidP="00B00B01">
      <w:pPr>
        <w:rPr>
          <w:noProof w:val="0"/>
          <w:lang w:val="fr-FR"/>
        </w:rPr>
      </w:pPr>
      <w:r w:rsidRPr="00D6314C">
        <w:rPr>
          <w:noProof w:val="0"/>
          <w:lang w:val="fr-FR"/>
        </w:rPr>
        <w:t xml:space="preserve">Le métaphysicien produit et le pédagogue reproduit la connaissance éternelle (τὸ ἀληθὲς, </w:t>
      </w:r>
      <w:r w:rsidRPr="00D6314C">
        <w:rPr>
          <w:i/>
          <w:noProof w:val="0"/>
          <w:lang w:val="fr-FR"/>
        </w:rPr>
        <w:t>verum</w:t>
      </w:r>
      <w:r w:rsidRPr="00D6314C">
        <w:rPr>
          <w:i/>
          <w:noProof w:val="0"/>
          <w:lang w:val="fr-FR"/>
        </w:rPr>
        <w:fldChar w:fldCharType="begin"/>
      </w:r>
      <w:r w:rsidRPr="00D6314C">
        <w:rPr>
          <w:noProof w:val="0"/>
          <w:lang w:val="fr-FR"/>
        </w:rPr>
        <w:instrText xml:space="preserve"> XE "vérité:</w:instrText>
      </w:r>
      <w:r w:rsidRPr="00D6314C">
        <w:rPr>
          <w:i/>
          <w:noProof w:val="0"/>
          <w:lang w:val="fr-FR"/>
        </w:rPr>
        <w:instrText>verum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la chose contingente. Les deux techniciens regardent le monde réel </w:t>
      </w:r>
      <w:r w:rsidR="00AA6515" w:rsidRPr="00D6314C">
        <w:rPr>
          <w:noProof w:val="0"/>
          <w:lang w:val="fr-FR"/>
        </w:rPr>
        <w:t xml:space="preserve">par la </w:t>
      </w:r>
      <w:r w:rsidRPr="00D6314C">
        <w:rPr>
          <w:noProof w:val="0"/>
          <w:lang w:val="fr-FR"/>
        </w:rPr>
        <w:t xml:space="preserve">lumière d’une idée présente en permanence. La substance est reconnue dans le mode platonicien de </w:t>
      </w:r>
      <w:r w:rsidR="00540A52" w:rsidRPr="00D6314C">
        <w:rPr>
          <w:noProof w:val="0"/>
          <w:lang w:val="fr-FR"/>
        </w:rPr>
        <w:t xml:space="preserve">la </w:t>
      </w:r>
      <w:r w:rsidRPr="00D6314C">
        <w:rPr>
          <w:noProof w:val="0"/>
          <w:lang w:val="fr-FR"/>
        </w:rPr>
        <w:t>vérité comme l’exactitude et non par rapport à l’intégralité de l’Être. La vérité en tant que l’</w:t>
      </w:r>
      <w:r w:rsidR="00074908" w:rsidRPr="00074908">
        <w:rPr>
          <w:i/>
          <w:noProof w:val="0"/>
          <w:lang w:val="fr-FR"/>
        </w:rPr>
        <w:t>alètheia</w:t>
      </w:r>
      <w:r w:rsidRPr="00D6314C">
        <w:rPr>
          <w:noProof w:val="0"/>
          <w:lang w:val="fr-FR"/>
        </w:rPr>
        <w:t xml:space="preserve"> changea dans le simulacre platonicien de la vérité en tant que </w:t>
      </w:r>
      <w:r w:rsidRPr="00D6314C">
        <w:rPr>
          <w:i/>
          <w:noProof w:val="0"/>
          <w:lang w:val="fr-FR"/>
        </w:rPr>
        <w:t>veritas</w:t>
      </w:r>
      <w:r w:rsidRPr="00D6314C">
        <w:rPr>
          <w:noProof w:val="0"/>
          <w:lang w:val="fr-FR"/>
        </w:rPr>
        <w:t>. La vérité dans la forme de proportionnalité mathématique et géométrique (</w:t>
      </w:r>
      <w:r w:rsidRPr="00D6314C">
        <w:rPr>
          <w:i/>
          <w:noProof w:val="0"/>
          <w:lang w:val="fr-FR"/>
        </w:rPr>
        <w:t>more geometrico</w:t>
      </w:r>
      <w:r w:rsidRPr="00D6314C">
        <w:rPr>
          <w:noProof w:val="0"/>
          <w:lang w:val="fr-FR"/>
        </w:rPr>
        <w:t xml:space="preserve">) fait la partie clé de l’objectivité moderne. La réduction de choses réelles sur l’archétype idéal et commun et la déduction de l’essence idéale à partir de cet archétype définit le principe de production moderne. </w:t>
      </w:r>
      <w:r w:rsidR="006A3CFC">
        <w:rPr>
          <w:noProof w:val="0"/>
          <w:lang w:val="fr-FR"/>
        </w:rPr>
        <w:t xml:space="preserve">La modernité transforma la technique banale </w:t>
      </w:r>
      <w:r w:rsidR="006A3CFC" w:rsidRPr="006A3CFC">
        <w:rPr>
          <w:noProof w:val="0"/>
          <w:lang w:val="fr-FR"/>
        </w:rPr>
        <w:t>en fondement de la métaphysique.</w:t>
      </w:r>
      <w:r w:rsidR="006A3CFC">
        <w:rPr>
          <w:noProof w:val="0"/>
          <w:lang w:val="fr-FR"/>
        </w:rPr>
        <w:t xml:space="preserve"> </w:t>
      </w:r>
      <w:r w:rsidRPr="00D6314C">
        <w:rPr>
          <w:noProof w:val="0"/>
          <w:lang w:val="fr-FR"/>
        </w:rPr>
        <w:t xml:space="preserve">Le produit est véridique et bon puisqu’il imite l’archétype idéal. Le dialogue </w:t>
      </w:r>
      <w:r w:rsidRPr="00D6314C">
        <w:rPr>
          <w:i/>
          <w:noProof w:val="0"/>
          <w:lang w:val="fr-FR"/>
        </w:rPr>
        <w:t>Timée</w:t>
      </w:r>
      <w:r w:rsidRPr="00D6314C">
        <w:rPr>
          <w:noProof w:val="0"/>
          <w:lang w:val="fr-FR"/>
        </w:rPr>
        <w:t xml:space="preserve"> défend le sens archétypal des entités qui sont définies mathématiquement et géométriquement. Démiurge fait transmettre la signification effective des idées dans la matière primaire pour créer la substance hylémorphique. La glorificati</w:t>
      </w:r>
      <w:r w:rsidR="00785067">
        <w:rPr>
          <w:noProof w:val="0"/>
          <w:lang w:val="fr-FR"/>
        </w:rPr>
        <w:t xml:space="preserve">on moderne d’habileté technique, </w:t>
      </w:r>
      <w:r w:rsidR="00430D89">
        <w:rPr>
          <w:noProof w:val="0"/>
          <w:lang w:val="fr-FR"/>
        </w:rPr>
        <w:t xml:space="preserve">pourtant </w:t>
      </w:r>
      <w:r w:rsidRPr="00D6314C">
        <w:rPr>
          <w:noProof w:val="0"/>
          <w:lang w:val="fr-FR"/>
        </w:rPr>
        <w:t>désavouée par Socrate</w:t>
      </w:r>
      <w:r w:rsidR="00785067">
        <w:rPr>
          <w:noProof w:val="0"/>
          <w:lang w:val="fr-FR"/>
        </w:rPr>
        <w:t>,</w:t>
      </w:r>
      <w:r w:rsidRPr="00D6314C">
        <w:rPr>
          <w:noProof w:val="0"/>
          <w:lang w:val="fr-FR"/>
        </w:rPr>
        <w:t xml:space="preserve"> fait résultat inévitable de vérité subjectivement conçue dans la métaphysique platonicienne. L’imitation du cosmos mathématique permet </w:t>
      </w:r>
      <w:r w:rsidR="00540A52" w:rsidRPr="00D6314C">
        <w:rPr>
          <w:noProof w:val="0"/>
          <w:lang w:val="fr-FR"/>
        </w:rPr>
        <w:t xml:space="preserve">au </w:t>
      </w:r>
      <w:r w:rsidRPr="00D6314C">
        <w:rPr>
          <w:noProof w:val="0"/>
          <w:lang w:val="fr-FR"/>
        </w:rPr>
        <w:t xml:space="preserve">démiurge de produire </w:t>
      </w:r>
      <w:r w:rsidR="00540A52" w:rsidRPr="00D6314C">
        <w:rPr>
          <w:noProof w:val="0"/>
          <w:lang w:val="fr-FR"/>
        </w:rPr>
        <w:t>l</w:t>
      </w:r>
      <w:r w:rsidRPr="00D6314C">
        <w:rPr>
          <w:noProof w:val="0"/>
          <w:lang w:val="fr-FR"/>
        </w:rPr>
        <w:t xml:space="preserve">es copies exactes de l’original avec l’aide de technologie basée sur les opérations </w:t>
      </w:r>
      <w:r w:rsidRPr="00D6314C">
        <w:rPr>
          <w:noProof w:val="0"/>
          <w:lang w:val="fr-FR"/>
        </w:rPr>
        <w:lastRenderedPageBreak/>
        <w:t xml:space="preserve">mathématiques et géométriques. </w:t>
      </w:r>
      <w:r w:rsidR="00540A52" w:rsidRPr="00D6314C">
        <w:rPr>
          <w:noProof w:val="0"/>
          <w:lang w:val="fr-FR"/>
        </w:rPr>
        <w:t>L</w:t>
      </w:r>
      <w:r w:rsidR="00344434">
        <w:rPr>
          <w:noProof w:val="0"/>
          <w:lang w:val="fr-FR"/>
        </w:rPr>
        <w:t>a philosophie de l’antiquité</w:t>
      </w:r>
      <w:r w:rsidRPr="00D6314C">
        <w:rPr>
          <w:noProof w:val="0"/>
          <w:lang w:val="fr-FR"/>
        </w:rPr>
        <w:t xml:space="preserve"> </w:t>
      </w:r>
      <w:r w:rsidR="00344434">
        <w:rPr>
          <w:noProof w:val="0"/>
          <w:lang w:val="fr-FR"/>
        </w:rPr>
        <w:t xml:space="preserve">prit </w:t>
      </w:r>
      <w:r w:rsidR="00540A52" w:rsidRPr="00D6314C">
        <w:rPr>
          <w:noProof w:val="0"/>
          <w:lang w:val="fr-FR"/>
        </w:rPr>
        <w:t xml:space="preserve">cette </w:t>
      </w:r>
      <w:r w:rsidRPr="00D6314C">
        <w:rPr>
          <w:noProof w:val="0"/>
          <w:lang w:val="fr-FR"/>
        </w:rPr>
        <w:t xml:space="preserve">activité </w:t>
      </w:r>
      <w:r w:rsidR="00344434">
        <w:rPr>
          <w:noProof w:val="0"/>
          <w:lang w:val="fr-FR"/>
        </w:rPr>
        <w:t xml:space="preserve">pour une </w:t>
      </w:r>
      <w:r w:rsidRPr="00D6314C">
        <w:rPr>
          <w:noProof w:val="0"/>
          <w:lang w:val="fr-FR"/>
        </w:rPr>
        <w:t xml:space="preserve">production artisanale et artistique. Un objet fabriqué reçoit l’existence dans le processus d’imitation divine ou humaine. </w:t>
      </w:r>
      <w:r w:rsidR="00344434">
        <w:rPr>
          <w:noProof w:val="0"/>
          <w:lang w:val="fr-FR"/>
        </w:rPr>
        <w:t>L</w:t>
      </w:r>
      <w:r w:rsidR="00AA6976">
        <w:rPr>
          <w:noProof w:val="0"/>
          <w:lang w:val="fr-FR"/>
        </w:rPr>
        <w:t xml:space="preserve">’idée de la </w:t>
      </w:r>
      <w:r w:rsidR="00344434">
        <w:rPr>
          <w:noProof w:val="0"/>
          <w:lang w:val="fr-FR"/>
        </w:rPr>
        <w:t xml:space="preserve">production </w:t>
      </w:r>
      <w:r w:rsidR="00AA6976">
        <w:rPr>
          <w:noProof w:val="0"/>
          <w:lang w:val="fr-FR"/>
        </w:rPr>
        <w:t xml:space="preserve">montre </w:t>
      </w:r>
      <w:r w:rsidR="00344434">
        <w:rPr>
          <w:noProof w:val="0"/>
          <w:lang w:val="fr-FR"/>
        </w:rPr>
        <w:t xml:space="preserve">la manière </w:t>
      </w:r>
      <w:r w:rsidRPr="00D6314C">
        <w:rPr>
          <w:noProof w:val="0"/>
          <w:lang w:val="fr-FR"/>
        </w:rPr>
        <w:t xml:space="preserve">fondamentale </w:t>
      </w:r>
      <w:r w:rsidR="00AA6976">
        <w:rPr>
          <w:noProof w:val="0"/>
          <w:lang w:val="fr-FR"/>
        </w:rPr>
        <w:t>qui fait l’</w:t>
      </w:r>
      <w:r w:rsidRPr="00D6314C">
        <w:rPr>
          <w:noProof w:val="0"/>
          <w:lang w:val="fr-FR"/>
        </w:rPr>
        <w:t xml:space="preserve">idée </w:t>
      </w:r>
      <w:r w:rsidR="00AA6976">
        <w:rPr>
          <w:noProof w:val="0"/>
          <w:lang w:val="fr-FR"/>
        </w:rPr>
        <w:t xml:space="preserve">de </w:t>
      </w:r>
      <w:r w:rsidRPr="00D6314C">
        <w:rPr>
          <w:noProof w:val="0"/>
          <w:lang w:val="fr-FR"/>
        </w:rPr>
        <w:t>transforme</w:t>
      </w:r>
      <w:r w:rsidR="00AA6976">
        <w:rPr>
          <w:noProof w:val="0"/>
          <w:lang w:val="fr-FR"/>
        </w:rPr>
        <w:t>r</w:t>
      </w:r>
      <w:r w:rsidRPr="00D6314C">
        <w:rPr>
          <w:noProof w:val="0"/>
          <w:lang w:val="fr-FR"/>
        </w:rPr>
        <w:t xml:space="preserve"> la matière donnée comme un substrat. L’idée est présente dans la matière et elle manifeste le produit dans la permanence idéale exempte de changements physiques. Le dialogue </w:t>
      </w:r>
      <w:r w:rsidRPr="00D6314C">
        <w:rPr>
          <w:i/>
          <w:noProof w:val="0"/>
          <w:lang w:val="fr-FR"/>
        </w:rPr>
        <w:t>République</w:t>
      </w:r>
      <w:r w:rsidRPr="00D6314C">
        <w:rPr>
          <w:noProof w:val="0"/>
          <w:lang w:val="fr-FR"/>
        </w:rPr>
        <w:t xml:space="preserve"> montre que l’artisan qui fait un lit doit contempler l’idée de produit en avance (πρὸς τὴν ἰδέαν βλέπων, 596b7−8</w:t>
      </w:r>
      <w:r w:rsidRPr="00D6314C">
        <w:rPr>
          <w:noProof w:val="0"/>
          <w:szCs w:val="24"/>
          <w:lang w:val="fr-FR"/>
        </w:rPr>
        <w:fldChar w:fldCharType="begin"/>
      </w:r>
      <w:r w:rsidRPr="00D6314C">
        <w:rPr>
          <w:noProof w:val="0"/>
          <w:szCs w:val="24"/>
          <w:lang w:val="fr-FR"/>
        </w:rPr>
        <w:instrText xml:space="preserve"> XE "Platon:</w:instrText>
      </w:r>
      <w:r w:rsidRPr="00D6314C">
        <w:rPr>
          <w:i/>
          <w:noProof w:val="0"/>
          <w:szCs w:val="24"/>
          <w:lang w:val="fr-FR"/>
        </w:rPr>
        <w:instrText xml:space="preserve">Rep. </w:instrText>
      </w:r>
      <w:r w:rsidRPr="00D6314C">
        <w:rPr>
          <w:noProof w:val="0"/>
          <w:szCs w:val="24"/>
          <w:lang w:val="fr-FR"/>
        </w:rPr>
        <w:instrText xml:space="preserve">596b7−8" </w:instrText>
      </w:r>
      <w:r w:rsidRPr="00D6314C">
        <w:rPr>
          <w:noProof w:val="0"/>
          <w:szCs w:val="24"/>
          <w:lang w:val="fr-FR"/>
        </w:rPr>
        <w:fldChar w:fldCharType="end"/>
      </w:r>
      <w:r w:rsidRPr="00D6314C">
        <w:rPr>
          <w:noProof w:val="0"/>
          <w:lang w:val="fr-FR"/>
        </w:rPr>
        <w:t>). Le démiurge</w:t>
      </w:r>
      <w:r w:rsidRPr="00D6314C">
        <w:rPr>
          <w:noProof w:val="0"/>
          <w:lang w:val="fr-FR"/>
        </w:rPr>
        <w:fldChar w:fldCharType="begin"/>
      </w:r>
      <w:r w:rsidRPr="00D6314C">
        <w:rPr>
          <w:noProof w:val="0"/>
          <w:lang w:val="fr-FR"/>
        </w:rPr>
        <w:instrText xml:space="preserve"> XE "demiurge" </w:instrText>
      </w:r>
      <w:r w:rsidRPr="00D6314C">
        <w:rPr>
          <w:noProof w:val="0"/>
          <w:lang w:val="fr-FR"/>
        </w:rPr>
        <w:fldChar w:fldCharType="end"/>
      </w:r>
      <w:r w:rsidRPr="00D6314C">
        <w:rPr>
          <w:noProof w:val="0"/>
          <w:lang w:val="fr-FR"/>
        </w:rPr>
        <w:t xml:space="preserve"> se sert du dessin idéal qui est présent en forme de l’idée éternelle. Ainsi </w:t>
      </w:r>
      <w:r w:rsidR="00AA6976">
        <w:rPr>
          <w:noProof w:val="0"/>
          <w:lang w:val="fr-FR"/>
        </w:rPr>
        <w:t>né</w:t>
      </w:r>
      <w:r w:rsidRPr="00D6314C">
        <w:rPr>
          <w:noProof w:val="0"/>
          <w:lang w:val="fr-FR"/>
        </w:rPr>
        <w:t xml:space="preserve"> par diligence et habileté</w:t>
      </w:r>
      <w:r w:rsidR="00AA6976">
        <w:rPr>
          <w:noProof w:val="0"/>
          <w:lang w:val="fr-FR"/>
        </w:rPr>
        <w:t xml:space="preserve"> du démiurge</w:t>
      </w:r>
      <w:r w:rsidRPr="00D6314C">
        <w:rPr>
          <w:noProof w:val="0"/>
          <w:lang w:val="fr-FR"/>
        </w:rPr>
        <w:t xml:space="preserve">, le produit fait </w:t>
      </w:r>
      <w:r w:rsidR="00540A52" w:rsidRPr="00D6314C">
        <w:rPr>
          <w:noProof w:val="0"/>
          <w:lang w:val="fr-FR"/>
        </w:rPr>
        <w:t>la part</w:t>
      </w:r>
      <w:r w:rsidRPr="00D6314C">
        <w:rPr>
          <w:noProof w:val="0"/>
          <w:lang w:val="fr-FR"/>
        </w:rPr>
        <w:t xml:space="preserve"> intégrale de l’</w:t>
      </w:r>
      <w:r w:rsidR="00540A52" w:rsidRPr="00D6314C">
        <w:rPr>
          <w:noProof w:val="0"/>
          <w:lang w:val="fr-FR"/>
        </w:rPr>
        <w:t xml:space="preserve">existant </w:t>
      </w:r>
      <w:r w:rsidRPr="00D6314C">
        <w:rPr>
          <w:noProof w:val="0"/>
          <w:lang w:val="fr-FR"/>
        </w:rPr>
        <w:t>idéal. Le processus de détermination mathématique et artistique faite par démiurge présente la cause efficace et productrice de chose fabriquée. La production idéale est très importante pour détermination de l’objectivité. Le producteur devient la cause efficace de la production idéale et la chose fabriquée révèle la présence permanente d’idée à son tour. Heidegger soulign</w:t>
      </w:r>
      <w:r w:rsidR="00540A52" w:rsidRPr="00D6314C">
        <w:rPr>
          <w:noProof w:val="0"/>
          <w:lang w:val="fr-FR"/>
        </w:rPr>
        <w:t>e</w:t>
      </w:r>
      <w:r w:rsidRPr="00D6314C">
        <w:rPr>
          <w:noProof w:val="0"/>
          <w:lang w:val="fr-FR"/>
        </w:rPr>
        <w:t xml:space="preserve"> dans les conférences sur Nietzsche le rôle principal de l’idée platonicienne dans le processus d’imitation (GA 6.1, 177−78</w:t>
      </w:r>
      <w:r w:rsidRPr="00D6314C">
        <w:rPr>
          <w:noProof w:val="0"/>
          <w:szCs w:val="24"/>
          <w:lang w:val="fr-FR"/>
        </w:rPr>
        <w:fldChar w:fldCharType="begin"/>
      </w:r>
      <w:r w:rsidRPr="00D6314C">
        <w:rPr>
          <w:noProof w:val="0"/>
          <w:szCs w:val="24"/>
          <w:lang w:val="fr-FR"/>
        </w:rPr>
        <w:instrText xml:space="preserve"> XE "Heidegger:GA 6.1, 177−78" </w:instrText>
      </w:r>
      <w:r w:rsidRPr="00D6314C">
        <w:rPr>
          <w:noProof w:val="0"/>
          <w:szCs w:val="24"/>
          <w:lang w:val="fr-FR"/>
        </w:rPr>
        <w:fldChar w:fldCharType="end"/>
      </w:r>
      <w:r w:rsidRPr="00D6314C">
        <w:rPr>
          <w:noProof w:val="0"/>
          <w:lang w:val="fr-FR"/>
        </w:rPr>
        <w:t>). La technologie imite la production métaphysique du sujet moderne. La technique fait transition de production idéale au monde externe (</w:t>
      </w:r>
      <w:r w:rsidRPr="00D6314C">
        <w:rPr>
          <w:i/>
          <w:noProof w:val="0"/>
          <w:lang w:val="fr-FR"/>
        </w:rPr>
        <w:t>Herstellung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Herstellung</w:instrText>
      </w:r>
      <w:r w:rsidRPr="00D6314C">
        <w:rPr>
          <w:noProof w:val="0"/>
          <w:lang w:val="fr-FR"/>
        </w:rPr>
        <w:instrText xml:space="preserve">" </w:instrText>
      </w:r>
      <w:r w:rsidRPr="00D6314C">
        <w:rPr>
          <w:i/>
          <w:noProof w:val="0"/>
          <w:lang w:val="fr-FR"/>
        </w:rPr>
        <w:fldChar w:fldCharType="end"/>
      </w:r>
      <w:r w:rsidRPr="00D6314C">
        <w:rPr>
          <w:noProof w:val="0"/>
          <w:lang w:val="fr-FR"/>
        </w:rPr>
        <w:t>). Le préfixe « </w:t>
      </w:r>
      <w:r w:rsidRPr="00401060">
        <w:rPr>
          <w:i/>
          <w:noProof w:val="0"/>
          <w:lang w:val="fr-FR"/>
        </w:rPr>
        <w:t>her</w:t>
      </w:r>
      <w:r w:rsidRPr="00401060">
        <w:rPr>
          <w:i/>
          <w:noProof w:val="0"/>
          <w:lang w:val="fr-FR"/>
        </w:rPr>
        <w:softHyphen/>
        <w:t>—</w:t>
      </w:r>
      <w:r w:rsidRPr="00D6314C">
        <w:rPr>
          <w:noProof w:val="0"/>
          <w:lang w:val="fr-FR"/>
        </w:rPr>
        <w:t> » indique que le monde ainsi présenté au sujet moderne se manifeste en tant que prolongation de l’esprit humain</w:t>
      </w:r>
      <w:r w:rsidR="00B97B7D">
        <w:rPr>
          <w:noProof w:val="0"/>
          <w:lang w:val="fr-FR"/>
        </w:rPr>
        <w:t xml:space="preserve"> qui fait un nouveau centre du monde</w:t>
      </w:r>
      <w:r w:rsidRPr="00D6314C">
        <w:rPr>
          <w:noProof w:val="0"/>
          <w:lang w:val="fr-FR"/>
        </w:rPr>
        <w:t xml:space="preserve">. L’idée obtient la nouvelle présence dans le monde avec l’aide de l’imitation technique fondée sur la représentation métaphysique. L’art et la technologie ont envoyé </w:t>
      </w:r>
      <w:r w:rsidR="00540A52" w:rsidRPr="00D6314C">
        <w:rPr>
          <w:noProof w:val="0"/>
          <w:lang w:val="fr-FR"/>
        </w:rPr>
        <w:t>l’</w:t>
      </w:r>
      <w:r w:rsidRPr="00D6314C">
        <w:rPr>
          <w:noProof w:val="0"/>
          <w:lang w:val="fr-FR"/>
        </w:rPr>
        <w:t>idé</w:t>
      </w:r>
      <w:r w:rsidR="00540A52" w:rsidRPr="00D6314C">
        <w:rPr>
          <w:noProof w:val="0"/>
          <w:lang w:val="fr-FR"/>
        </w:rPr>
        <w:t>e</w:t>
      </w:r>
      <w:r w:rsidRPr="00D6314C">
        <w:rPr>
          <w:noProof w:val="0"/>
          <w:lang w:val="fr-FR"/>
        </w:rPr>
        <w:t xml:space="preserve"> dans l’objet fabriqué et cette transition confirme le mode subjectif de </w:t>
      </w:r>
      <w:r w:rsidR="00540A52" w:rsidRPr="00D6314C">
        <w:rPr>
          <w:noProof w:val="0"/>
          <w:lang w:val="fr-FR"/>
        </w:rPr>
        <w:t xml:space="preserve">la </w:t>
      </w:r>
      <w:r w:rsidRPr="00D6314C">
        <w:rPr>
          <w:noProof w:val="0"/>
          <w:lang w:val="fr-FR"/>
        </w:rPr>
        <w:t xml:space="preserve">production. Heidegger analyse le caractère métaphysique de produit industriel et le caractère nihiliste de technologie. Ils représentent la révélation spécifique du sens de </w:t>
      </w:r>
      <w:r w:rsidR="00223043" w:rsidRPr="00D6314C">
        <w:rPr>
          <w:noProof w:val="0"/>
          <w:lang w:val="fr-FR"/>
        </w:rPr>
        <w:t>l’existant</w:t>
      </w:r>
      <w:r w:rsidRPr="00D6314C">
        <w:rPr>
          <w:noProof w:val="0"/>
          <w:lang w:val="fr-FR"/>
        </w:rPr>
        <w:t xml:space="preserve"> </w:t>
      </w:r>
      <w:r w:rsidR="00540A52" w:rsidRPr="00D6314C">
        <w:rPr>
          <w:noProof w:val="0"/>
          <w:lang w:val="fr-FR"/>
        </w:rPr>
        <w:t xml:space="preserve">qui se </w:t>
      </w:r>
      <w:r w:rsidRPr="00D6314C">
        <w:rPr>
          <w:noProof w:val="0"/>
          <w:lang w:val="fr-FR"/>
        </w:rPr>
        <w:t>fait par le sujet moderne. La version divine ou humaine de création réfléchit d’abord sur la présence d’idée dans l’intellect créateur et reproduit cette idéalité éternelle dans le produit artistique ou technique à son tour</w:t>
      </w:r>
      <w:r w:rsidRPr="00D6314C">
        <w:rPr>
          <w:noProof w:val="0"/>
          <w:lang w:val="fr-FR"/>
        </w:rPr>
        <w:fldChar w:fldCharType="begin"/>
      </w:r>
      <w:r w:rsidRPr="00D6314C">
        <w:rPr>
          <w:noProof w:val="0"/>
          <w:lang w:val="fr-FR"/>
        </w:rPr>
        <w:instrText xml:space="preserve"> XE "technique" </w:instrText>
      </w:r>
      <w:r w:rsidRPr="00D6314C">
        <w:rPr>
          <w:noProof w:val="0"/>
          <w:lang w:val="fr-FR"/>
        </w:rPr>
        <w:fldChar w:fldCharType="end"/>
      </w:r>
      <w:r w:rsidRPr="00D6314C">
        <w:rPr>
          <w:noProof w:val="0"/>
          <w:lang w:val="fr-FR"/>
        </w:rPr>
        <w:t xml:space="preserve">. La production confirme la fondation idéale et métaphysique du monde fondé par le sujet créateur. Le monde moderne comme </w:t>
      </w:r>
      <w:r w:rsidRPr="00D6314C">
        <w:rPr>
          <w:i/>
          <w:noProof w:val="0"/>
          <w:lang w:val="fr-FR"/>
        </w:rPr>
        <w:t>creatio</w:t>
      </w:r>
      <w:r w:rsidRPr="00D6314C">
        <w:rPr>
          <w:noProof w:val="0"/>
          <w:lang w:val="fr-FR"/>
        </w:rPr>
        <w:t xml:space="preserve"> chrétienne ou </w:t>
      </w:r>
      <w:r w:rsidRPr="00D6314C">
        <w:rPr>
          <w:i/>
          <w:noProof w:val="0"/>
          <w:lang w:val="fr-FR"/>
        </w:rPr>
        <w:t>factum</w:t>
      </w:r>
      <w:r w:rsidRPr="00D6314C">
        <w:rPr>
          <w:noProof w:val="0"/>
          <w:lang w:val="fr-FR"/>
        </w:rPr>
        <w:t xml:space="preserve"> moderne représente l’ensemble des simulacres platoniciens et il obtient la forme objective par démiurge divin et humain. La conversion de vérité en forme métaphysique et ensuite en objectivité transforma le monde entier en propriété du sujet. Le </w:t>
      </w:r>
      <w:r w:rsidRPr="00D6314C">
        <w:rPr>
          <w:noProof w:val="0"/>
          <w:lang w:val="fr-FR"/>
        </w:rPr>
        <w:lastRenderedPageBreak/>
        <w:t xml:space="preserve">monde </w:t>
      </w:r>
      <w:r w:rsidR="0064563C">
        <w:rPr>
          <w:noProof w:val="0"/>
          <w:lang w:val="fr-FR"/>
        </w:rPr>
        <w:t xml:space="preserve">ainsi fabriqué </w:t>
      </w:r>
      <w:r w:rsidRPr="00D6314C">
        <w:rPr>
          <w:noProof w:val="0"/>
          <w:lang w:val="fr-FR"/>
        </w:rPr>
        <w:t>devient un parti intégral du sujet moderne. Sa volonté de puissance</w:t>
      </w:r>
      <w:r w:rsidRPr="00D6314C">
        <w:rPr>
          <w:noProof w:val="0"/>
          <w:lang w:val="fr-FR"/>
        </w:rPr>
        <w:fldChar w:fldCharType="begin"/>
      </w:r>
      <w:r w:rsidRPr="00D6314C">
        <w:rPr>
          <w:noProof w:val="0"/>
          <w:lang w:val="fr-FR"/>
        </w:rPr>
        <w:instrText xml:space="preserve"> XE "volonté de puissance" </w:instrText>
      </w:r>
      <w:r w:rsidRPr="00D6314C">
        <w:rPr>
          <w:noProof w:val="0"/>
          <w:lang w:val="fr-FR"/>
        </w:rPr>
        <w:fldChar w:fldCharType="end"/>
      </w:r>
      <w:r w:rsidRPr="00D6314C">
        <w:rPr>
          <w:noProof w:val="0"/>
          <w:lang w:val="fr-FR"/>
        </w:rPr>
        <w:t xml:space="preserve"> fait le commencement dissimulé et la fin révélée de l’objectivité externe. La philosophie de Platon accomplit une partie essentielle du destin de l’Occident qui s’achève dans l’épo</w:t>
      </w:r>
      <w:r w:rsidR="00AD6043">
        <w:rPr>
          <w:noProof w:val="0"/>
          <w:lang w:val="fr-FR"/>
        </w:rPr>
        <w:t xml:space="preserve">que nihiliste contemporaine. Le dynamisme </w:t>
      </w:r>
      <w:r w:rsidRPr="00D6314C">
        <w:rPr>
          <w:noProof w:val="0"/>
          <w:lang w:val="fr-FR"/>
        </w:rPr>
        <w:t>initial de métaphysique guida la philosophie moderne d’être la connaissance académique et techniquement compétente. Maintenant, cet impératif est partagé par toutes les disciplines scientifiques qui ont été fondées au cours de l’histoire basée sur la vision métaphysique du monde.</w:t>
      </w:r>
    </w:p>
    <w:p w:rsidR="0007135C" w:rsidRPr="00D6314C" w:rsidRDefault="00B00B01" w:rsidP="0007135C">
      <w:pPr>
        <w:ind w:firstLine="397"/>
        <w:rPr>
          <w:noProof w:val="0"/>
          <w:lang w:val="fr-FR"/>
        </w:rPr>
      </w:pPr>
      <w:r w:rsidRPr="00D6314C">
        <w:rPr>
          <w:noProof w:val="0"/>
          <w:lang w:val="fr-FR"/>
        </w:rPr>
        <w:t>L’évènement archétypal qui fonde la vision objecti</w:t>
      </w:r>
      <w:r w:rsidR="00540A52" w:rsidRPr="00D6314C">
        <w:rPr>
          <w:noProof w:val="0"/>
          <w:lang w:val="fr-FR"/>
        </w:rPr>
        <w:t>ve</w:t>
      </w:r>
      <w:r w:rsidRPr="00D6314C">
        <w:rPr>
          <w:noProof w:val="0"/>
          <w:lang w:val="fr-FR"/>
        </w:rPr>
        <w:t xml:space="preserve"> de l’</w:t>
      </w:r>
      <w:r w:rsidR="00540A52" w:rsidRPr="00D6314C">
        <w:rPr>
          <w:noProof w:val="0"/>
          <w:lang w:val="fr-FR"/>
        </w:rPr>
        <w:t>existant</w:t>
      </w:r>
      <w:r w:rsidRPr="00D6314C">
        <w:rPr>
          <w:noProof w:val="0"/>
          <w:lang w:val="fr-FR"/>
        </w:rPr>
        <w:t xml:space="preserve"> n’est pas du tout une transformation accidentelle de l’</w:t>
      </w:r>
      <w:r w:rsidR="00074908" w:rsidRPr="00074908">
        <w:rPr>
          <w:i/>
          <w:noProof w:val="0"/>
          <w:lang w:val="fr-FR"/>
        </w:rPr>
        <w:t>alètheia</w:t>
      </w:r>
      <w:r w:rsidRPr="00D6314C">
        <w:rPr>
          <w:noProof w:val="0"/>
          <w:lang w:val="fr-FR"/>
        </w:rPr>
        <w:t xml:space="preserve"> </w:t>
      </w:r>
      <w:r w:rsidR="005C079B">
        <w:rPr>
          <w:noProof w:val="0"/>
          <w:lang w:val="fr-FR"/>
        </w:rPr>
        <w:t xml:space="preserve">archaïque </w:t>
      </w:r>
      <w:r w:rsidRPr="00D6314C">
        <w:rPr>
          <w:noProof w:val="0"/>
          <w:lang w:val="fr-FR"/>
        </w:rPr>
        <w:t xml:space="preserve">dans </w:t>
      </w:r>
      <w:r w:rsidRPr="00D6314C">
        <w:rPr>
          <w:i/>
          <w:noProof w:val="0"/>
          <w:lang w:val="fr-FR"/>
        </w:rPr>
        <w:t>veritas</w:t>
      </w:r>
      <w:r w:rsidR="005C079B">
        <w:rPr>
          <w:noProof w:val="0"/>
          <w:lang w:val="fr-FR"/>
        </w:rPr>
        <w:t xml:space="preserve"> métaphysique.</w:t>
      </w:r>
      <w:r w:rsidRPr="00D6314C">
        <w:rPr>
          <w:noProof w:val="0"/>
          <w:lang w:val="fr-FR"/>
        </w:rPr>
        <w:t xml:space="preserve"> La</w:t>
      </w:r>
      <w:r w:rsidR="00540A52" w:rsidRPr="00D6314C">
        <w:rPr>
          <w:noProof w:val="0"/>
          <w:lang w:val="fr-FR"/>
        </w:rPr>
        <w:t xml:space="preserve"> dialectique </w:t>
      </w:r>
      <w:r w:rsidR="007C4024" w:rsidRPr="00D6314C">
        <w:rPr>
          <w:noProof w:val="0"/>
          <w:lang w:val="fr-FR"/>
        </w:rPr>
        <w:t>des</w:t>
      </w:r>
      <w:r w:rsidRPr="00D6314C">
        <w:rPr>
          <w:noProof w:val="0"/>
          <w:lang w:val="fr-FR"/>
        </w:rPr>
        <w:t xml:space="preserve"> termes </w:t>
      </w:r>
      <w:r w:rsidRPr="00D6314C">
        <w:rPr>
          <w:rFonts w:cs="Calibri"/>
          <w:noProof w:val="0"/>
          <w:lang w:val="fr-FR"/>
        </w:rPr>
        <w:t>«</w:t>
      </w:r>
      <w:r w:rsidRPr="00D6314C">
        <w:rPr>
          <w:noProof w:val="0"/>
          <w:lang w:val="fr-FR"/>
        </w:rPr>
        <w:t> </w:t>
      </w:r>
      <w:r w:rsidRPr="00D6314C">
        <w:rPr>
          <w:i/>
          <w:noProof w:val="0"/>
          <w:lang w:val="fr-FR"/>
        </w:rPr>
        <w:t>Anfang</w:t>
      </w:r>
      <w:r w:rsidR="00540A52" w:rsidRPr="00D6314C">
        <w:rPr>
          <w:rFonts w:cs="Calibri"/>
          <w:noProof w:val="0"/>
          <w:lang w:val="fr-FR"/>
        </w:rPr>
        <w:t>—</w:t>
      </w:r>
      <w:r w:rsidRPr="00D6314C">
        <w:rPr>
          <w:i/>
          <w:noProof w:val="0"/>
          <w:lang w:val="fr-FR"/>
        </w:rPr>
        <w:t>Beginn</w:t>
      </w:r>
      <w:r w:rsidRPr="00D6314C">
        <w:rPr>
          <w:i/>
          <w:noProof w:val="0"/>
          <w:lang w:val="fr-FR"/>
        </w:rPr>
        <w:fldChar w:fldCharType="begin"/>
      </w:r>
      <w:r w:rsidRPr="00D6314C">
        <w:rPr>
          <w:noProof w:val="0"/>
          <w:lang w:val="fr-FR"/>
        </w:rPr>
        <w:instrText xml:space="preserve"> XE "</w:instrText>
      </w:r>
      <w:r w:rsidRPr="00D6314C">
        <w:rPr>
          <w:i/>
          <w:noProof w:val="0"/>
          <w:lang w:val="fr-FR"/>
        </w:rPr>
        <w:instrText>Anfang</w:instrText>
      </w:r>
      <w:r w:rsidR="00821D89">
        <w:rPr>
          <w:noProof w:val="0"/>
          <w:lang w:val="fr-FR"/>
        </w:rPr>
        <w:instrText>—</w:instrText>
      </w:r>
      <w:r w:rsidRPr="00D6314C">
        <w:rPr>
          <w:i/>
          <w:noProof w:val="0"/>
          <w:lang w:val="fr-FR"/>
        </w:rPr>
        <w:instrText>Beginn</w:instrText>
      </w:r>
      <w:r w:rsidRPr="00D6314C">
        <w:rPr>
          <w:noProof w:val="0"/>
          <w:lang w:val="fr-FR"/>
        </w:rPr>
        <w:instrText xml:space="preserve">" </w:instrText>
      </w:r>
      <w:r w:rsidRPr="00D6314C">
        <w:rPr>
          <w:i/>
          <w:noProof w:val="0"/>
          <w:lang w:val="fr-FR"/>
        </w:rPr>
        <w:fldChar w:fldCharType="end"/>
      </w:r>
      <w:r w:rsidRPr="00D6314C">
        <w:rPr>
          <w:noProof w:val="0"/>
          <w:lang w:val="fr-FR"/>
        </w:rPr>
        <w:t> </w:t>
      </w:r>
      <w:r w:rsidRPr="00D6314C">
        <w:rPr>
          <w:rFonts w:cs="Calibri"/>
          <w:noProof w:val="0"/>
          <w:lang w:val="fr-FR"/>
        </w:rPr>
        <w:t>»</w:t>
      </w:r>
      <w:r w:rsidRPr="00D6314C">
        <w:rPr>
          <w:noProof w:val="0"/>
          <w:lang w:val="fr-FR"/>
        </w:rPr>
        <w:t xml:space="preserve"> </w:t>
      </w:r>
      <w:r w:rsidR="007C4024" w:rsidRPr="00D6314C">
        <w:rPr>
          <w:noProof w:val="0"/>
          <w:lang w:val="fr-FR"/>
        </w:rPr>
        <w:t xml:space="preserve">proposée par Heidegger </w:t>
      </w:r>
      <w:r w:rsidRPr="00D6314C">
        <w:rPr>
          <w:noProof w:val="0"/>
          <w:lang w:val="fr-FR"/>
        </w:rPr>
        <w:t>sépare la première philosophie de la métaphysique. La naissance de métaphysique produira le nouvel évènement de pensée qui ne s’accorde plus avec le décèlement de l’</w:t>
      </w:r>
      <w:r w:rsidRPr="00D6314C">
        <w:rPr>
          <w:rFonts w:cs="Calibri"/>
          <w:noProof w:val="0"/>
          <w:lang w:val="fr-FR"/>
        </w:rPr>
        <w:t>Ê</w:t>
      </w:r>
      <w:r w:rsidRPr="00D6314C">
        <w:rPr>
          <w:noProof w:val="0"/>
          <w:lang w:val="fr-FR"/>
        </w:rPr>
        <w:t>tre. Cette vision était présente à l’aube de fondation initiale de philosophie (</w:t>
      </w:r>
      <w:r w:rsidRPr="00D6314C">
        <w:rPr>
          <w:i/>
          <w:noProof w:val="0"/>
          <w:lang w:val="fr-FR"/>
        </w:rPr>
        <w:t>Anfang</w:t>
      </w:r>
      <w:r w:rsidRPr="00D6314C">
        <w:rPr>
          <w:noProof w:val="0"/>
          <w:lang w:val="fr-FR"/>
        </w:rPr>
        <w:t xml:space="preserve">). Le métaphysicien tient </w:t>
      </w:r>
      <w:r w:rsidR="001F07B3" w:rsidRPr="00D6314C">
        <w:rPr>
          <w:noProof w:val="0"/>
          <w:lang w:val="fr-FR"/>
        </w:rPr>
        <w:t xml:space="preserve">chaque entité </w:t>
      </w:r>
      <w:r w:rsidRPr="00D6314C">
        <w:rPr>
          <w:noProof w:val="0"/>
          <w:lang w:val="fr-FR"/>
        </w:rPr>
        <w:t xml:space="preserve">dans une forme essentielle et permanente. La nouvelle sorte de connaissance subjective érigée sur l’idée du Bien ne tolère aucune ombre. Ce changement d’habitat, c.-à-d. l’engagement originel de </w:t>
      </w:r>
      <w:r w:rsidR="00E63CFA">
        <w:rPr>
          <w:noProof w:val="0"/>
          <w:lang w:val="fr-FR"/>
        </w:rPr>
        <w:t xml:space="preserve">la </w:t>
      </w:r>
      <w:r w:rsidRPr="00D6314C">
        <w:rPr>
          <w:noProof w:val="0"/>
          <w:lang w:val="fr-FR"/>
        </w:rPr>
        <w:t>vérité, possède le caractère fondamental pour l</w:t>
      </w:r>
      <w:r w:rsidR="001F07B3" w:rsidRPr="00D6314C">
        <w:rPr>
          <w:noProof w:val="0"/>
          <w:lang w:val="fr-FR"/>
        </w:rPr>
        <w:t xml:space="preserve">’histoire </w:t>
      </w:r>
      <w:r w:rsidRPr="00D6314C">
        <w:rPr>
          <w:noProof w:val="0"/>
          <w:lang w:val="fr-FR"/>
        </w:rPr>
        <w:t xml:space="preserve">de l’objectivité. La vérité et la tromperie des Muses sont toutes les deux présentes </w:t>
      </w:r>
      <w:r w:rsidRPr="00D6314C">
        <w:rPr>
          <w:rFonts w:cs="Calibri"/>
          <w:noProof w:val="0"/>
          <w:lang w:val="fr-FR"/>
        </w:rPr>
        <w:t>à</w:t>
      </w:r>
      <w:r w:rsidRPr="00D6314C">
        <w:rPr>
          <w:noProof w:val="0"/>
          <w:lang w:val="fr-FR"/>
        </w:rPr>
        <w:t xml:space="preserve"> la naissance d’objectivité. L’influence de l’</w:t>
      </w:r>
      <w:r w:rsidRPr="00D6314C">
        <w:rPr>
          <w:i/>
          <w:noProof w:val="0"/>
          <w:lang w:val="fr-FR"/>
        </w:rPr>
        <w:t>Anfang</w:t>
      </w:r>
      <w:r w:rsidRPr="00D6314C">
        <w:rPr>
          <w:noProof w:val="0"/>
          <w:lang w:val="fr-FR"/>
        </w:rPr>
        <w:t xml:space="preserve"> se cache </w:t>
      </w:r>
      <w:r w:rsidR="00BB7B12">
        <w:rPr>
          <w:noProof w:val="0"/>
          <w:lang w:val="fr-FR"/>
        </w:rPr>
        <w:t xml:space="preserve">dans </w:t>
      </w:r>
      <w:r w:rsidRPr="00D6314C">
        <w:rPr>
          <w:noProof w:val="0"/>
          <w:lang w:val="fr-FR"/>
        </w:rPr>
        <w:t>l’</w:t>
      </w:r>
      <w:r w:rsidR="00074908" w:rsidRPr="00074908">
        <w:rPr>
          <w:i/>
          <w:noProof w:val="0"/>
          <w:lang w:val="fr-FR"/>
        </w:rPr>
        <w:t>alètheia</w:t>
      </w:r>
      <w:r w:rsidRPr="00D6314C">
        <w:rPr>
          <w:noProof w:val="0"/>
          <w:lang w:val="fr-FR"/>
        </w:rPr>
        <w:t xml:space="preserve"> musique. La donation archég</w:t>
      </w:r>
      <w:r w:rsidR="001B46AF" w:rsidRPr="00D6314C">
        <w:rPr>
          <w:noProof w:val="0"/>
          <w:lang w:val="fr-FR"/>
        </w:rPr>
        <w:t>é</w:t>
      </w:r>
      <w:r w:rsidRPr="00D6314C">
        <w:rPr>
          <w:noProof w:val="0"/>
          <w:lang w:val="fr-FR"/>
        </w:rPr>
        <w:t xml:space="preserve">tique et ensuite principale marque la naissance de la métaphysique par le </w:t>
      </w:r>
      <w:r w:rsidRPr="00D6314C">
        <w:rPr>
          <w:i/>
          <w:noProof w:val="0"/>
          <w:lang w:val="fr-FR"/>
        </w:rPr>
        <w:t>dativus metaphysicus</w:t>
      </w:r>
      <w:r w:rsidRPr="00D6314C">
        <w:rPr>
          <w:noProof w:val="0"/>
          <w:lang w:val="fr-FR"/>
        </w:rPr>
        <w:t>. Il faut respecter la donation</w:t>
      </w:r>
      <w:r w:rsidR="001F07B3" w:rsidRPr="00D6314C">
        <w:rPr>
          <w:noProof w:val="0"/>
          <w:lang w:val="fr-FR"/>
        </w:rPr>
        <w:t xml:space="preserve"> principale</w:t>
      </w:r>
      <w:r w:rsidR="00FA03BB">
        <w:rPr>
          <w:noProof w:val="0"/>
          <w:lang w:val="fr-FR"/>
        </w:rPr>
        <w:t xml:space="preserve"> qui produit les initiatives postérieures</w:t>
      </w:r>
      <w:r w:rsidRPr="00D6314C">
        <w:rPr>
          <w:noProof w:val="0"/>
          <w:lang w:val="fr-FR"/>
        </w:rPr>
        <w:t xml:space="preserve">. La métaphysique et l’objectivité se fondent sur la vérité musique et tragique qui est donné par l’activité des Muses. </w:t>
      </w:r>
      <w:r w:rsidR="001F07B3" w:rsidRPr="00D6314C">
        <w:rPr>
          <w:noProof w:val="0"/>
          <w:lang w:val="fr-FR"/>
        </w:rPr>
        <w:t>L’i</w:t>
      </w:r>
      <w:r w:rsidRPr="00D6314C">
        <w:rPr>
          <w:noProof w:val="0"/>
          <w:lang w:val="fr-FR"/>
        </w:rPr>
        <w:t xml:space="preserve">pséité de </w:t>
      </w:r>
      <w:r w:rsidR="00A1114E">
        <w:rPr>
          <w:noProof w:val="0"/>
          <w:lang w:val="fr-FR"/>
        </w:rPr>
        <w:t xml:space="preserve">la </w:t>
      </w:r>
      <w:r w:rsidRPr="00D6314C">
        <w:rPr>
          <w:noProof w:val="0"/>
          <w:lang w:val="fr-FR"/>
        </w:rPr>
        <w:t>création initiale n’égale pas l’identité d</w:t>
      </w:r>
      <w:r w:rsidR="001F07B3" w:rsidRPr="00D6314C">
        <w:rPr>
          <w:noProof w:val="0"/>
          <w:lang w:val="fr-FR"/>
        </w:rPr>
        <w:t xml:space="preserve">u début </w:t>
      </w:r>
      <w:r w:rsidRPr="00D6314C">
        <w:rPr>
          <w:noProof w:val="0"/>
          <w:lang w:val="fr-FR"/>
        </w:rPr>
        <w:t xml:space="preserve">secondaire. L’activité originale de vérité dans le mode </w:t>
      </w:r>
      <w:r w:rsidRPr="00D6314C">
        <w:rPr>
          <w:i/>
          <w:noProof w:val="0"/>
          <w:lang w:val="fr-FR"/>
        </w:rPr>
        <w:t>ipse</w:t>
      </w:r>
      <w:r w:rsidRPr="00D6314C">
        <w:rPr>
          <w:noProof w:val="0"/>
          <w:lang w:val="fr-FR"/>
        </w:rPr>
        <w:t xml:space="preserve"> apollinien </w:t>
      </w:r>
      <w:r w:rsidR="001F07B3" w:rsidRPr="00D6314C">
        <w:rPr>
          <w:noProof w:val="0"/>
          <w:lang w:val="fr-FR"/>
        </w:rPr>
        <w:t xml:space="preserve">fit repartir </w:t>
      </w:r>
      <w:r w:rsidRPr="00D6314C">
        <w:rPr>
          <w:noProof w:val="0"/>
          <w:lang w:val="fr-FR"/>
        </w:rPr>
        <w:t xml:space="preserve">la métaphysique de la historialité divine vers l’histoire visible. Nous ne sommes pas des </w:t>
      </w:r>
      <w:r w:rsidR="00CF3BF1">
        <w:rPr>
          <w:noProof w:val="0"/>
          <w:lang w:val="fr-FR"/>
        </w:rPr>
        <w:t>maîtres</w:t>
      </w:r>
      <w:r w:rsidRPr="00D6314C">
        <w:rPr>
          <w:noProof w:val="0"/>
          <w:lang w:val="fr-FR"/>
        </w:rPr>
        <w:t xml:space="preserve"> de vérité divine dans le mode </w:t>
      </w:r>
      <w:r w:rsidRPr="00D6314C">
        <w:rPr>
          <w:i/>
          <w:noProof w:val="0"/>
          <w:lang w:val="fr-FR"/>
        </w:rPr>
        <w:t>ipse</w:t>
      </w:r>
      <w:r w:rsidRPr="00D6314C">
        <w:rPr>
          <w:noProof w:val="0"/>
          <w:lang w:val="fr-FR"/>
        </w:rPr>
        <w:t xml:space="preserve"> et elle ne nous appartient pas. Le sujet moderne manipule seulement la vérité subjective </w:t>
      </w:r>
      <w:r w:rsidR="00E663F5">
        <w:rPr>
          <w:noProof w:val="0"/>
          <w:lang w:val="fr-FR"/>
        </w:rPr>
        <w:t xml:space="preserve">en </w:t>
      </w:r>
      <w:r w:rsidRPr="00D6314C">
        <w:rPr>
          <w:noProof w:val="0"/>
          <w:lang w:val="fr-FR"/>
        </w:rPr>
        <w:t xml:space="preserve">mode </w:t>
      </w:r>
      <w:r w:rsidRPr="00D6314C">
        <w:rPr>
          <w:i/>
          <w:noProof w:val="0"/>
          <w:lang w:val="fr-FR"/>
        </w:rPr>
        <w:t>idem</w:t>
      </w:r>
      <w:r w:rsidRPr="00D6314C">
        <w:rPr>
          <w:noProof w:val="0"/>
          <w:lang w:val="fr-FR"/>
        </w:rPr>
        <w:t xml:space="preserve">. Les sages ont suivi l’activité originale de vérité archaïque et ils </w:t>
      </w:r>
      <w:r w:rsidR="00385E20">
        <w:rPr>
          <w:noProof w:val="0"/>
          <w:lang w:val="fr-FR"/>
        </w:rPr>
        <w:t xml:space="preserve">gardent </w:t>
      </w:r>
      <w:r w:rsidRPr="00D6314C">
        <w:rPr>
          <w:noProof w:val="0"/>
          <w:lang w:val="fr-FR"/>
        </w:rPr>
        <w:t>l’ampleur d</w:t>
      </w:r>
      <w:r w:rsidR="00385E20">
        <w:rPr>
          <w:noProof w:val="0"/>
          <w:lang w:val="fr-FR"/>
        </w:rPr>
        <w:t xml:space="preserve">e la </w:t>
      </w:r>
      <w:r w:rsidRPr="00D6314C">
        <w:rPr>
          <w:noProof w:val="0"/>
          <w:lang w:val="fr-FR"/>
        </w:rPr>
        <w:t xml:space="preserve">vérité </w:t>
      </w:r>
      <w:r w:rsidR="00385E20">
        <w:rPr>
          <w:noProof w:val="0"/>
          <w:lang w:val="fr-FR"/>
        </w:rPr>
        <w:t>dans la modalité</w:t>
      </w:r>
      <w:r w:rsidRPr="00D6314C">
        <w:rPr>
          <w:noProof w:val="0"/>
          <w:lang w:val="fr-FR"/>
        </w:rPr>
        <w:t xml:space="preserve"> </w:t>
      </w:r>
      <w:r w:rsidRPr="00D6314C">
        <w:rPr>
          <w:i/>
          <w:noProof w:val="0"/>
          <w:lang w:val="fr-FR"/>
        </w:rPr>
        <w:t>ipse</w:t>
      </w:r>
      <w:r w:rsidRPr="00D6314C">
        <w:rPr>
          <w:noProof w:val="0"/>
          <w:lang w:val="fr-FR"/>
        </w:rPr>
        <w:t xml:space="preserve">. Cette conjonction archaïque de l’Être et la pensée s’entend à l’harmonie originale de dissimulation et de </w:t>
      </w:r>
      <w:r w:rsidR="00F10555">
        <w:t>non-voilement</w:t>
      </w:r>
      <w:r w:rsidRPr="00D6314C">
        <w:rPr>
          <w:noProof w:val="0"/>
          <w:lang w:val="fr-FR"/>
        </w:rPr>
        <w:t xml:space="preserve"> (</w:t>
      </w:r>
      <w:r w:rsidR="00074908"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00662936" w:rsidRPr="00D6314C">
        <w:rPr>
          <w:i/>
          <w:noProof w:val="0"/>
          <w:lang w:val="fr-FR"/>
        </w:rPr>
        <w:instrText>a/lētheia</w:instrText>
      </w:r>
      <w:r w:rsidRPr="00D6314C">
        <w:rPr>
          <w:noProof w:val="0"/>
          <w:lang w:val="fr-FR"/>
        </w:rPr>
        <w:instrText xml:space="preserve">" </w:instrText>
      </w:r>
      <w:r w:rsidRPr="00D6314C">
        <w:rPr>
          <w:i/>
          <w:noProof w:val="0"/>
          <w:lang w:val="fr-FR"/>
        </w:rPr>
        <w:fldChar w:fldCharType="end"/>
      </w:r>
      <w:r w:rsidRPr="00D6314C">
        <w:rPr>
          <w:noProof w:val="0"/>
          <w:lang w:val="fr-FR"/>
        </w:rPr>
        <w:t>) découvert</w:t>
      </w:r>
      <w:r w:rsidR="001F07B3" w:rsidRPr="00D6314C">
        <w:rPr>
          <w:noProof w:val="0"/>
          <w:lang w:val="fr-FR"/>
        </w:rPr>
        <w:t>e</w:t>
      </w:r>
      <w:r w:rsidRPr="00D6314C">
        <w:rPr>
          <w:noProof w:val="0"/>
          <w:lang w:val="fr-FR"/>
        </w:rPr>
        <w:t xml:space="preserve"> par Parménide. Cette démarche de </w:t>
      </w:r>
      <w:r w:rsidR="00E8529D">
        <w:rPr>
          <w:noProof w:val="0"/>
          <w:lang w:val="fr-FR"/>
        </w:rPr>
        <w:t xml:space="preserve">la </w:t>
      </w:r>
      <w:r w:rsidRPr="00D6314C">
        <w:rPr>
          <w:noProof w:val="0"/>
          <w:lang w:val="fr-FR"/>
        </w:rPr>
        <w:t xml:space="preserve">vérité guida devins, rapsodes, auteurs de </w:t>
      </w:r>
      <w:r w:rsidR="001F07B3" w:rsidRPr="00D6314C">
        <w:rPr>
          <w:noProof w:val="0"/>
          <w:lang w:val="fr-FR"/>
        </w:rPr>
        <w:t xml:space="preserve">la </w:t>
      </w:r>
      <w:r w:rsidRPr="00D6314C">
        <w:rPr>
          <w:noProof w:val="0"/>
          <w:lang w:val="fr-FR"/>
        </w:rPr>
        <w:t xml:space="preserve">tragédie </w:t>
      </w:r>
      <w:r w:rsidR="001F07B3" w:rsidRPr="00D6314C">
        <w:rPr>
          <w:noProof w:val="0"/>
          <w:lang w:val="fr-FR"/>
        </w:rPr>
        <w:t xml:space="preserve">grecque </w:t>
      </w:r>
      <w:r w:rsidRPr="00D6314C">
        <w:rPr>
          <w:noProof w:val="0"/>
          <w:lang w:val="fr-FR"/>
        </w:rPr>
        <w:t xml:space="preserve">et les </w:t>
      </w:r>
      <w:r w:rsidR="001F07B3" w:rsidRPr="00D6314C">
        <w:rPr>
          <w:noProof w:val="0"/>
          <w:lang w:val="fr-FR"/>
        </w:rPr>
        <w:t xml:space="preserve">premières </w:t>
      </w:r>
      <w:r w:rsidRPr="00D6314C">
        <w:rPr>
          <w:noProof w:val="0"/>
          <w:lang w:val="fr-FR"/>
        </w:rPr>
        <w:t xml:space="preserve">philosophes de </w:t>
      </w:r>
      <w:r w:rsidR="00E8529D">
        <w:rPr>
          <w:noProof w:val="0"/>
          <w:lang w:val="fr-FR"/>
        </w:rPr>
        <w:t xml:space="preserve">la </w:t>
      </w:r>
      <w:r w:rsidR="002C16F7" w:rsidRPr="00E8529D">
        <w:rPr>
          <w:i/>
          <w:noProof w:val="0"/>
          <w:lang w:val="fr-FR"/>
        </w:rPr>
        <w:t>phūsis</w:t>
      </w:r>
      <w:r w:rsidRPr="00D6314C">
        <w:rPr>
          <w:noProof w:val="0"/>
          <w:lang w:val="fr-FR"/>
        </w:rPr>
        <w:t xml:space="preserve">. Les Muses immortelles administrent la vérité et la tromperie comme un cadeau </w:t>
      </w:r>
      <w:r w:rsidRPr="00D6314C">
        <w:rPr>
          <w:noProof w:val="0"/>
          <w:lang w:val="fr-FR"/>
        </w:rPr>
        <w:lastRenderedPageBreak/>
        <w:t xml:space="preserve">divin. Cet évènement se donne à enquêter toujours et par les sages de toutes les nations. La métaphysique platonicienne traduit la connexion archaïque de l’Être et la pensée par l’existant </w:t>
      </w:r>
      <w:r w:rsidR="001F07B3" w:rsidRPr="00D6314C">
        <w:rPr>
          <w:noProof w:val="0"/>
          <w:lang w:val="fr-FR"/>
        </w:rPr>
        <w:t xml:space="preserve">idéal </w:t>
      </w:r>
      <w:r w:rsidRPr="00D6314C">
        <w:rPr>
          <w:noProof w:val="0"/>
          <w:lang w:val="fr-FR"/>
        </w:rPr>
        <w:t xml:space="preserve">donné au mode identitaire. La vision prophétique de l’Être dans le mode </w:t>
      </w:r>
      <w:r w:rsidRPr="00D6314C">
        <w:rPr>
          <w:i/>
          <w:noProof w:val="0"/>
          <w:lang w:val="fr-FR"/>
        </w:rPr>
        <w:t>ipse</w:t>
      </w:r>
      <w:r w:rsidRPr="00D6314C">
        <w:rPr>
          <w:noProof w:val="0"/>
          <w:lang w:val="fr-FR"/>
        </w:rPr>
        <w:t xml:space="preserve"> est réduite à la connaissance de l’identité de la substance individuelle. Il faut garder la distance critique de la comédie divine </w:t>
      </w:r>
      <w:r w:rsidR="001F07B3" w:rsidRPr="00D6314C">
        <w:rPr>
          <w:noProof w:val="0"/>
          <w:lang w:val="fr-FR"/>
        </w:rPr>
        <w:t xml:space="preserve">exécutée </w:t>
      </w:r>
      <w:r w:rsidRPr="00D6314C">
        <w:rPr>
          <w:noProof w:val="0"/>
          <w:lang w:val="fr-FR"/>
        </w:rPr>
        <w:t xml:space="preserve">par la métaphysique. L’herméneutique doit décrire la transformation de vérité </w:t>
      </w:r>
      <w:r w:rsidR="001F07B3" w:rsidRPr="00D6314C">
        <w:rPr>
          <w:noProof w:val="0"/>
          <w:lang w:val="fr-FR"/>
        </w:rPr>
        <w:t xml:space="preserve">de </w:t>
      </w:r>
      <w:r w:rsidRPr="00D6314C">
        <w:rPr>
          <w:noProof w:val="0"/>
          <w:lang w:val="fr-FR"/>
        </w:rPr>
        <w:t>la forme archaïque (</w:t>
      </w:r>
      <w:r w:rsidRPr="00D6314C">
        <w:rPr>
          <w:i/>
          <w:noProof w:val="0"/>
          <w:lang w:val="fr-FR"/>
        </w:rPr>
        <w:t>ipse)</w:t>
      </w:r>
      <w:r w:rsidR="001F07B3" w:rsidRPr="00D6314C">
        <w:rPr>
          <w:i/>
          <w:noProof w:val="0"/>
          <w:lang w:val="fr-FR"/>
        </w:rPr>
        <w:t xml:space="preserve"> </w:t>
      </w:r>
      <w:r w:rsidR="001F07B3" w:rsidRPr="00D6314C">
        <w:rPr>
          <w:noProof w:val="0"/>
          <w:lang w:val="fr-FR"/>
        </w:rPr>
        <w:t>dans</w:t>
      </w:r>
      <w:r w:rsidRPr="00D6314C">
        <w:rPr>
          <w:noProof w:val="0"/>
          <w:lang w:val="fr-FR"/>
        </w:rPr>
        <w:t xml:space="preserve"> le mode métaphysique (</w:t>
      </w:r>
      <w:r w:rsidRPr="00D6314C">
        <w:rPr>
          <w:i/>
          <w:noProof w:val="0"/>
          <w:lang w:val="fr-FR"/>
        </w:rPr>
        <w:t>idem</w:t>
      </w:r>
      <w:r w:rsidRPr="00D6314C">
        <w:rPr>
          <w:i/>
          <w:noProof w:val="0"/>
          <w:szCs w:val="24"/>
          <w:lang w:val="fr-FR"/>
        </w:rPr>
        <w:fldChar w:fldCharType="begin"/>
      </w:r>
      <w:r w:rsidRPr="00D6314C">
        <w:rPr>
          <w:noProof w:val="0"/>
          <w:lang w:val="fr-FR"/>
        </w:rPr>
        <w:instrText xml:space="preserve"> XE "</w:instrText>
      </w:r>
      <w:r w:rsidRPr="00D6314C">
        <w:rPr>
          <w:i/>
          <w:noProof w:val="0"/>
          <w:szCs w:val="24"/>
          <w:lang w:val="fr-FR"/>
        </w:rPr>
        <w:instrText>ipse</w:instrText>
      </w:r>
      <w:r w:rsidR="00821D89">
        <w:rPr>
          <w:i/>
          <w:noProof w:val="0"/>
          <w:szCs w:val="24"/>
          <w:lang w:val="fr-FR"/>
        </w:rPr>
        <w:instrText>—</w:instrText>
      </w:r>
      <w:r w:rsidRPr="00D6314C">
        <w:rPr>
          <w:i/>
          <w:noProof w:val="0"/>
          <w:szCs w:val="24"/>
          <w:lang w:val="fr-FR"/>
        </w:rPr>
        <w:instrText>idem</w:instrText>
      </w:r>
      <w:r w:rsidRPr="00D6314C">
        <w:rPr>
          <w:noProof w:val="0"/>
          <w:lang w:val="fr-FR"/>
        </w:rPr>
        <w:instrText xml:space="preserve">" </w:instrText>
      </w:r>
      <w:r w:rsidRPr="00D6314C">
        <w:rPr>
          <w:i/>
          <w:noProof w:val="0"/>
          <w:szCs w:val="24"/>
          <w:lang w:val="fr-FR"/>
        </w:rPr>
        <w:fldChar w:fldCharType="end"/>
      </w:r>
      <w:r w:rsidRPr="00D6314C">
        <w:rPr>
          <w:i/>
          <w:noProof w:val="0"/>
          <w:szCs w:val="24"/>
          <w:lang w:val="fr-FR"/>
        </w:rPr>
        <w:t>)</w:t>
      </w:r>
      <w:r w:rsidRPr="00D6314C">
        <w:rPr>
          <w:noProof w:val="0"/>
          <w:lang w:val="fr-FR"/>
        </w:rPr>
        <w:t xml:space="preserve">. La recherche de la sagesse suit </w:t>
      </w:r>
      <w:r w:rsidR="001F07B3" w:rsidRPr="00D6314C">
        <w:rPr>
          <w:noProof w:val="0"/>
          <w:lang w:val="fr-FR"/>
        </w:rPr>
        <w:t>la trajectoire de compréhension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001F07B3" w:rsidRPr="00D6314C">
        <w:rPr>
          <w:noProof w:val="0"/>
          <w:lang w:val="fr-FR"/>
        </w:rPr>
        <w:t xml:space="preserve">) </w:t>
      </w:r>
      <w:r w:rsidRPr="00D6314C">
        <w:rPr>
          <w:noProof w:val="0"/>
          <w:lang w:val="fr-FR"/>
        </w:rPr>
        <w:t xml:space="preserve">par rapport </w:t>
      </w:r>
      <w:r w:rsidRPr="00D6314C">
        <w:rPr>
          <w:rFonts w:cs="Calibri"/>
          <w:noProof w:val="0"/>
          <w:lang w:val="fr-FR"/>
        </w:rPr>
        <w:t>à</w:t>
      </w:r>
      <w:r w:rsidRPr="00D6314C">
        <w:rPr>
          <w:noProof w:val="0"/>
          <w:lang w:val="fr-FR"/>
        </w:rPr>
        <w:t xml:space="preserve"> la substance dans la question socratique et pas dans la réponse technique de Platon. Il faut examiner la manière qui permet l’objectivité d’</w:t>
      </w:r>
      <w:r w:rsidR="006E018E">
        <w:rPr>
          <w:noProof w:val="0"/>
          <w:lang w:val="fr-FR"/>
        </w:rPr>
        <w:t>apparaître</w:t>
      </w:r>
      <w:r w:rsidRPr="00D6314C">
        <w:rPr>
          <w:noProof w:val="0"/>
          <w:lang w:val="fr-FR"/>
        </w:rPr>
        <w:t xml:space="preserve"> dans la métaphysique de </w:t>
      </w:r>
      <w:r w:rsidR="001F07B3" w:rsidRPr="00D6314C">
        <w:rPr>
          <w:noProof w:val="0"/>
          <w:lang w:val="fr-FR"/>
        </w:rPr>
        <w:t>l</w:t>
      </w:r>
      <w:r w:rsidRPr="00D6314C">
        <w:rPr>
          <w:noProof w:val="0"/>
          <w:lang w:val="fr-FR"/>
        </w:rPr>
        <w:t xml:space="preserve">’Occident. Chaque apparence tire son existence du rassemblement originel, où l’histoire des effets prend son commencement. Le simulacre de la vérité </w:t>
      </w:r>
      <w:r w:rsidR="001F07B3" w:rsidRPr="00D6314C">
        <w:rPr>
          <w:noProof w:val="0"/>
          <w:lang w:val="fr-FR"/>
        </w:rPr>
        <w:t xml:space="preserve">provenant </w:t>
      </w:r>
      <w:r w:rsidRPr="00D6314C">
        <w:rPr>
          <w:noProof w:val="0"/>
          <w:lang w:val="fr-FR"/>
        </w:rPr>
        <w:t xml:space="preserve">de </w:t>
      </w:r>
      <w:r w:rsidR="001F07B3" w:rsidRPr="00D6314C">
        <w:rPr>
          <w:noProof w:val="0"/>
          <w:lang w:val="fr-FR"/>
        </w:rPr>
        <w:t xml:space="preserve">la </w:t>
      </w:r>
      <w:r w:rsidRPr="00D6314C">
        <w:rPr>
          <w:noProof w:val="0"/>
          <w:lang w:val="fr-FR"/>
        </w:rPr>
        <w:t>grotte platonicienne est né</w:t>
      </w:r>
      <w:r w:rsidR="001F07B3" w:rsidRPr="00D6314C">
        <w:rPr>
          <w:noProof w:val="0"/>
          <w:lang w:val="fr-FR"/>
        </w:rPr>
        <w:t xml:space="preserve">, </w:t>
      </w:r>
      <w:r w:rsidRPr="00D6314C">
        <w:rPr>
          <w:noProof w:val="0"/>
          <w:lang w:val="fr-FR"/>
        </w:rPr>
        <w:t xml:space="preserve">parce </w:t>
      </w:r>
      <w:r w:rsidR="00B9684E">
        <w:rPr>
          <w:noProof w:val="0"/>
          <w:lang w:val="fr-FR"/>
        </w:rPr>
        <w:t xml:space="preserve">qu’il y avait eu les mystères </w:t>
      </w:r>
      <w:r w:rsidRPr="00D6314C">
        <w:rPr>
          <w:noProof w:val="0"/>
          <w:lang w:val="fr-FR"/>
        </w:rPr>
        <w:t>Eleusinien</w:t>
      </w:r>
      <w:r w:rsidR="00B9684E">
        <w:rPr>
          <w:noProof w:val="0"/>
          <w:lang w:val="fr-FR"/>
        </w:rPr>
        <w:t>s</w:t>
      </w:r>
      <w:r w:rsidRPr="00D6314C">
        <w:rPr>
          <w:noProof w:val="0"/>
          <w:lang w:val="fr-FR"/>
        </w:rPr>
        <w:t xml:space="preserve"> et l’oracle apollinien à Delphi. Cette donation apollinien</w:t>
      </w:r>
      <w:r w:rsidR="001F07B3" w:rsidRPr="00D6314C">
        <w:rPr>
          <w:noProof w:val="0"/>
          <w:lang w:val="fr-FR"/>
        </w:rPr>
        <w:t>ne</w:t>
      </w:r>
      <w:r w:rsidRPr="00D6314C">
        <w:rPr>
          <w:noProof w:val="0"/>
          <w:lang w:val="fr-FR"/>
        </w:rPr>
        <w:t xml:space="preserve"> et socratique de vérité se déplaça dans </w:t>
      </w:r>
      <w:r w:rsidR="001F07B3" w:rsidRPr="00996057">
        <w:rPr>
          <w:noProof w:val="0"/>
          <w:lang w:val="fr-FR"/>
        </w:rPr>
        <w:t>Léthé</w:t>
      </w:r>
      <w:r w:rsidRPr="00D6314C">
        <w:rPr>
          <w:noProof w:val="0"/>
          <w:lang w:val="fr-FR"/>
        </w:rPr>
        <w:t xml:space="preserve"> caché et les ruines de Delphi </w:t>
      </w:r>
      <w:r w:rsidR="001F07B3" w:rsidRPr="00D6314C">
        <w:rPr>
          <w:noProof w:val="0"/>
          <w:lang w:val="fr-FR"/>
        </w:rPr>
        <w:t>servent de l’</w:t>
      </w:r>
      <w:r w:rsidRPr="00D6314C">
        <w:rPr>
          <w:noProof w:val="0"/>
          <w:lang w:val="fr-FR"/>
        </w:rPr>
        <w:t>attraction touristique. La vérité de l’Être et sa réflexion mus</w:t>
      </w:r>
      <w:r w:rsidR="001F07B3" w:rsidRPr="00D6314C">
        <w:rPr>
          <w:noProof w:val="0"/>
          <w:lang w:val="fr-FR"/>
        </w:rPr>
        <w:t>icale</w:t>
      </w:r>
      <w:r w:rsidRPr="00D6314C">
        <w:rPr>
          <w:noProof w:val="0"/>
          <w:lang w:val="fr-FR"/>
        </w:rPr>
        <w:t xml:space="preserve"> et tragique entr</w:t>
      </w:r>
      <w:r w:rsidR="001F07B3" w:rsidRPr="00D6314C">
        <w:rPr>
          <w:noProof w:val="0"/>
          <w:lang w:val="fr-FR"/>
        </w:rPr>
        <w:t>èrent</w:t>
      </w:r>
      <w:r w:rsidRPr="00D6314C">
        <w:rPr>
          <w:noProof w:val="0"/>
          <w:lang w:val="fr-FR"/>
        </w:rPr>
        <w:t xml:space="preserve"> dans historialité dissimulée </w:t>
      </w:r>
      <w:r w:rsidR="001F07B3" w:rsidRPr="00D6314C">
        <w:rPr>
          <w:noProof w:val="0"/>
          <w:lang w:val="fr-FR"/>
        </w:rPr>
        <w:t xml:space="preserve">au </w:t>
      </w:r>
      <w:r w:rsidRPr="00D6314C">
        <w:rPr>
          <w:noProof w:val="0"/>
          <w:lang w:val="fr-FR"/>
        </w:rPr>
        <w:t>commencement initial. Le datif apollinien (</w:t>
      </w:r>
      <w:r w:rsidRPr="00D6314C">
        <w:rPr>
          <w:i/>
          <w:noProof w:val="0"/>
          <w:lang w:val="fr-FR"/>
        </w:rPr>
        <w:t>dativus archegeticus</w:t>
      </w:r>
      <w:r w:rsidRPr="00D6314C">
        <w:rPr>
          <w:i/>
          <w:noProof w:val="0"/>
          <w:lang w:val="fr-FR"/>
        </w:rPr>
        <w:fldChar w:fldCharType="begin"/>
      </w:r>
      <w:r w:rsidRPr="00D6314C">
        <w:rPr>
          <w:noProof w:val="0"/>
          <w:lang w:val="fr-FR"/>
        </w:rPr>
        <w:instrText xml:space="preserve"> XE "</w:instrText>
      </w:r>
      <w:r w:rsidRPr="00D6314C">
        <w:rPr>
          <w:i/>
          <w:noProof w:val="0"/>
          <w:lang w:val="fr-FR"/>
        </w:rPr>
        <w:instrText>dativus archegeticus</w:instrText>
      </w:r>
      <w:r w:rsidRPr="00D6314C">
        <w:rPr>
          <w:noProof w:val="0"/>
          <w:lang w:val="fr-FR"/>
        </w:rPr>
        <w:instrText xml:space="preserve">" </w:instrText>
      </w:r>
      <w:r w:rsidRPr="00D6314C">
        <w:rPr>
          <w:i/>
          <w:noProof w:val="0"/>
          <w:lang w:val="fr-FR"/>
        </w:rPr>
        <w:fldChar w:fldCharType="end"/>
      </w:r>
      <w:r w:rsidRPr="00D6314C">
        <w:rPr>
          <w:noProof w:val="0"/>
          <w:lang w:val="fr-FR"/>
        </w:rPr>
        <w:t>) maintient le caractère fondateur pour la première philosophie. Le rôle historique et civilisateur de Delphi a été prolongé par la recherche socratique de la vérité demandée par Apollo. Les études contemporaines confirment l</w:t>
      </w:r>
      <w:r w:rsidR="001F07B3" w:rsidRPr="00D6314C">
        <w:rPr>
          <w:noProof w:val="0"/>
          <w:lang w:val="fr-FR"/>
        </w:rPr>
        <w:t xml:space="preserve">’importance </w:t>
      </w:r>
      <w:r w:rsidRPr="00D6314C">
        <w:rPr>
          <w:noProof w:val="0"/>
          <w:lang w:val="fr-FR"/>
        </w:rPr>
        <w:t xml:space="preserve">dissimulée, mais fondamentale de Delphi pour toute la civilisation dans la région méditerranéenne appelée </w:t>
      </w:r>
      <w:r w:rsidRPr="00D6314C">
        <w:rPr>
          <w:i/>
          <w:noProof w:val="0"/>
          <w:lang w:val="fr-FR"/>
        </w:rPr>
        <w:t>Magna Graecia</w:t>
      </w:r>
      <w:r w:rsidRPr="00D6314C">
        <w:rPr>
          <w:i/>
          <w:noProof w:val="0"/>
          <w:lang w:val="fr-FR"/>
        </w:rPr>
        <w:fldChar w:fldCharType="begin"/>
      </w:r>
      <w:r w:rsidRPr="00D6314C">
        <w:rPr>
          <w:noProof w:val="0"/>
          <w:lang w:val="fr-FR"/>
        </w:rPr>
        <w:instrText xml:space="preserve"> XE "</w:instrText>
      </w:r>
      <w:r w:rsidRPr="00D6314C">
        <w:rPr>
          <w:i/>
          <w:noProof w:val="0"/>
          <w:lang w:val="fr-FR"/>
        </w:rPr>
        <w:instrText>Magna Graecia</w:instrText>
      </w:r>
      <w:r w:rsidRPr="00D6314C">
        <w:rPr>
          <w:noProof w:val="0"/>
          <w:lang w:val="fr-FR"/>
        </w:rPr>
        <w:instrText xml:space="preserve">" </w:instrText>
      </w:r>
      <w:r w:rsidRPr="00D6314C">
        <w:rPr>
          <w:i/>
          <w:noProof w:val="0"/>
          <w:lang w:val="fr-FR"/>
        </w:rPr>
        <w:fldChar w:fldCharType="end"/>
      </w:r>
      <w:r w:rsidRPr="00D6314C">
        <w:rPr>
          <w:noProof w:val="0"/>
          <w:lang w:val="fr-FR"/>
        </w:rPr>
        <w:t>.</w:t>
      </w:r>
      <w:r w:rsidRPr="00D6314C">
        <w:rPr>
          <w:noProof w:val="0"/>
          <w:szCs w:val="24"/>
          <w:vertAlign w:val="superscript"/>
          <w:lang w:val="fr-FR"/>
        </w:rPr>
        <w:footnoteReference w:id="17"/>
      </w:r>
      <w:r w:rsidRPr="00D6314C">
        <w:rPr>
          <w:noProof w:val="0"/>
          <w:lang w:val="fr-FR"/>
        </w:rPr>
        <w:t xml:space="preserve"> L’herméneutique archaïque doit suivre méthodologiquement les signes sémantiques donnés par Apollo. </w:t>
      </w:r>
      <w:r w:rsidRPr="00D6314C">
        <w:rPr>
          <w:noProof w:val="0"/>
          <w:lang w:val="fr-FR"/>
        </w:rPr>
        <w:fldChar w:fldCharType="begin"/>
      </w:r>
      <w:r w:rsidRPr="00D6314C">
        <w:rPr>
          <w:noProof w:val="0"/>
          <w:lang w:val="fr-FR"/>
        </w:rPr>
        <w:instrText xml:space="preserve"> XE "Apollo" </w:instrText>
      </w:r>
      <w:r w:rsidRPr="00D6314C">
        <w:rPr>
          <w:noProof w:val="0"/>
          <w:lang w:val="fr-FR"/>
        </w:rPr>
        <w:fldChar w:fldCharType="end"/>
      </w:r>
      <w:r w:rsidRPr="00D6314C">
        <w:rPr>
          <w:noProof w:val="0"/>
          <w:lang w:val="fr-FR"/>
        </w:rPr>
        <w:t xml:space="preserve">Le chapitre suivant les explique par rapport à la méthode utilisée. Comme Socrate l’a fait à son époque à Athènes, l’herméneutique de l’objectivité doit poser les bonnes questions, pour </w:t>
      </w:r>
      <w:r w:rsidR="00C16DA5" w:rsidRPr="00D6314C">
        <w:rPr>
          <w:noProof w:val="0"/>
          <w:lang w:val="fr-FR"/>
        </w:rPr>
        <w:t xml:space="preserve">faire </w:t>
      </w:r>
      <w:r w:rsidR="006E018E">
        <w:rPr>
          <w:noProof w:val="0"/>
          <w:lang w:val="fr-FR"/>
        </w:rPr>
        <w:t>apparaître</w:t>
      </w:r>
      <w:r w:rsidR="00C16DA5" w:rsidRPr="00D6314C">
        <w:rPr>
          <w:noProof w:val="0"/>
          <w:lang w:val="fr-FR"/>
        </w:rPr>
        <w:t xml:space="preserve"> </w:t>
      </w:r>
      <w:r w:rsidRPr="00D6314C">
        <w:rPr>
          <w:noProof w:val="0"/>
          <w:lang w:val="fr-FR"/>
        </w:rPr>
        <w:t>la nature sophistique et ambivalente de l’objectivité. Proclamation de l’identité objective cache en soi une obscurité</w:t>
      </w:r>
      <w:r w:rsidR="00C16DA5" w:rsidRPr="00D6314C">
        <w:rPr>
          <w:noProof w:val="0"/>
          <w:lang w:val="fr-FR"/>
        </w:rPr>
        <w:t xml:space="preserve"> apollinienne</w:t>
      </w:r>
      <w:r w:rsidRPr="00D6314C">
        <w:rPr>
          <w:noProof w:val="0"/>
          <w:lang w:val="fr-FR"/>
        </w:rPr>
        <w:t xml:space="preserve">. </w:t>
      </w:r>
      <w:r w:rsidR="003B0156">
        <w:rPr>
          <w:noProof w:val="0"/>
          <w:lang w:val="fr-FR"/>
        </w:rPr>
        <w:t xml:space="preserve">Cette obscurité </w:t>
      </w:r>
      <w:r w:rsidRPr="00D6314C">
        <w:rPr>
          <w:noProof w:val="0"/>
          <w:lang w:val="fr-FR"/>
        </w:rPr>
        <w:t xml:space="preserve">se donne comme l’activité dissimulée de la vérité socratique qui a été proclamée par l’oracle </w:t>
      </w:r>
      <w:r w:rsidRPr="00D6314C">
        <w:rPr>
          <w:noProof w:val="0"/>
          <w:lang w:val="fr-FR"/>
        </w:rPr>
        <w:lastRenderedPageBreak/>
        <w:t>à Delphi. La sagesse dans la forme de l’Autre a le caractère de l’ipséité historiale parce qu’il suit la voix divine d’Apollo</w:t>
      </w:r>
      <w:r w:rsidRPr="00D6314C">
        <w:rPr>
          <w:noProof w:val="0"/>
          <w:lang w:val="fr-FR"/>
        </w:rPr>
        <w:fldChar w:fldCharType="begin"/>
      </w:r>
      <w:r w:rsidRPr="00D6314C">
        <w:rPr>
          <w:noProof w:val="0"/>
          <w:lang w:val="fr-FR"/>
        </w:rPr>
        <w:instrText xml:space="preserve"> XE "Apollo" </w:instrText>
      </w:r>
      <w:r w:rsidRPr="00D6314C">
        <w:rPr>
          <w:noProof w:val="0"/>
          <w:lang w:val="fr-FR"/>
        </w:rPr>
        <w:fldChar w:fldCharType="end"/>
      </w:r>
      <w:r w:rsidRPr="00D6314C">
        <w:rPr>
          <w:noProof w:val="0"/>
          <w:lang w:val="fr-FR"/>
        </w:rPr>
        <w:t xml:space="preserve"> Archég</w:t>
      </w:r>
      <w:r w:rsidRPr="00D6314C">
        <w:rPr>
          <w:rFonts w:cs="Calibri"/>
          <w:noProof w:val="0"/>
          <w:lang w:val="fr-FR"/>
        </w:rPr>
        <w:t>è</w:t>
      </w:r>
      <w:r w:rsidRPr="00D6314C">
        <w:rPr>
          <w:noProof w:val="0"/>
          <w:lang w:val="fr-FR"/>
        </w:rPr>
        <w:t>te. L’identité métaphysique</w:t>
      </w:r>
      <w:r w:rsidR="00C16DA5" w:rsidRPr="00D6314C">
        <w:rPr>
          <w:noProof w:val="0"/>
          <w:lang w:val="fr-FR"/>
        </w:rPr>
        <w:t xml:space="preserve"> </w:t>
      </w:r>
      <w:r w:rsidRPr="00D6314C">
        <w:rPr>
          <w:noProof w:val="0"/>
          <w:lang w:val="fr-FR"/>
        </w:rPr>
        <w:t>n’est pas l’ipséité archaïque de l’Être ; ils n</w:t>
      </w:r>
      <w:r w:rsidR="00F97450">
        <w:rPr>
          <w:noProof w:val="0"/>
          <w:lang w:val="fr-FR"/>
        </w:rPr>
        <w:t xml:space="preserve">e partagent </w:t>
      </w:r>
      <w:r w:rsidRPr="00D6314C">
        <w:rPr>
          <w:noProof w:val="0"/>
          <w:lang w:val="fr-FR"/>
        </w:rPr>
        <w:t>pas la même nature de</w:t>
      </w:r>
      <w:r w:rsidR="00AC18D6">
        <w:rPr>
          <w:noProof w:val="0"/>
          <w:lang w:val="fr-FR"/>
        </w:rPr>
        <w:t xml:space="preserve"> la</w:t>
      </w:r>
      <w:r w:rsidRPr="00D6314C">
        <w:rPr>
          <w:noProof w:val="0"/>
          <w:lang w:val="fr-FR"/>
        </w:rPr>
        <w:t xml:space="preserve"> vérité. La comédie divine de réflexion objective commence en ce moment, quand Platon réprima la sagesse de Socrate. L’oracle de Delphi à propos de Socrate renvoie au mystère d’Apollo. Le plus sage de tous les mortels est devenu le premier métaphysicien dans la comédie de Platon. Mis dans ce rôle fâcheux et ingrat, Socrate désormais façonne l’histoire de la philosophie moderne. Le mythe de grotte moderne de Platon remplaça le mystère de Delphes. Apollo parlait dans l’obscurité d’adyton archaïque dans </w:t>
      </w:r>
      <w:r w:rsidR="00C16DA5" w:rsidRPr="00D6314C">
        <w:rPr>
          <w:noProof w:val="0"/>
          <w:lang w:val="fr-FR"/>
        </w:rPr>
        <w:t>laquelle</w:t>
      </w:r>
      <w:r w:rsidRPr="00D6314C">
        <w:rPr>
          <w:noProof w:val="0"/>
          <w:lang w:val="fr-FR"/>
        </w:rPr>
        <w:t xml:space="preserve"> les </w:t>
      </w:r>
      <w:r w:rsidR="00C16DA5" w:rsidRPr="00D6314C">
        <w:rPr>
          <w:noProof w:val="0"/>
          <w:lang w:val="fr-FR"/>
        </w:rPr>
        <w:t xml:space="preserve">femmes </w:t>
      </w:r>
      <w:r w:rsidRPr="00D6314C">
        <w:rPr>
          <w:noProof w:val="0"/>
          <w:lang w:val="fr-FR"/>
        </w:rPr>
        <w:t xml:space="preserve">pythiennes proclamaient paroles prophétiques. La vision archaïque finira dans </w:t>
      </w:r>
      <w:r w:rsidR="002A233C" w:rsidRPr="00D6314C">
        <w:rPr>
          <w:noProof w:val="0"/>
          <w:lang w:val="fr-FR"/>
        </w:rPr>
        <w:t>L</w:t>
      </w:r>
      <w:r w:rsidR="00C16DA5" w:rsidRPr="00D6314C">
        <w:rPr>
          <w:noProof w:val="0"/>
          <w:lang w:val="fr-FR"/>
        </w:rPr>
        <w:t>éthé</w:t>
      </w:r>
      <w:r w:rsidRPr="00D6314C">
        <w:rPr>
          <w:noProof w:val="0"/>
          <w:lang w:val="fr-FR"/>
        </w:rPr>
        <w:t>, la donation de la vérité dans les mystères a été perdue</w:t>
      </w:r>
      <w:r w:rsidR="00C16DA5" w:rsidRPr="00D6314C">
        <w:rPr>
          <w:noProof w:val="0"/>
          <w:lang w:val="fr-FR"/>
        </w:rPr>
        <w:t xml:space="preserve"> pour toujours</w:t>
      </w:r>
      <w:r w:rsidRPr="00D6314C">
        <w:rPr>
          <w:noProof w:val="0"/>
          <w:lang w:val="fr-FR"/>
        </w:rPr>
        <w:t xml:space="preserve">. La métaphysique continua la recherche socratique de la sagesse par la raison </w:t>
      </w:r>
      <w:r w:rsidR="00E23683">
        <w:rPr>
          <w:noProof w:val="0"/>
          <w:lang w:val="fr-FR"/>
        </w:rPr>
        <w:t>mythopoétique</w:t>
      </w:r>
      <w:r w:rsidRPr="00D6314C">
        <w:rPr>
          <w:noProof w:val="0"/>
          <w:lang w:val="fr-FR"/>
        </w:rPr>
        <w:t>. L’allégorie décrétée par Platon pour faciliter la recherche de vérité fait la loi de la même façon qu’Apollo faisait l’autorité pour Socrate. La philosophie mathématique surv</w:t>
      </w:r>
      <w:r w:rsidR="00C16DA5" w:rsidRPr="00D6314C">
        <w:rPr>
          <w:noProof w:val="0"/>
          <w:lang w:val="fr-FR"/>
        </w:rPr>
        <w:t>it</w:t>
      </w:r>
      <w:r w:rsidRPr="00D6314C">
        <w:rPr>
          <w:noProof w:val="0"/>
          <w:lang w:val="fr-FR"/>
        </w:rPr>
        <w:t xml:space="preserve"> à l’époque de sophistes</w:t>
      </w:r>
      <w:r w:rsidR="00C16DA5" w:rsidRPr="00D6314C">
        <w:rPr>
          <w:noProof w:val="0"/>
          <w:lang w:val="fr-FR"/>
        </w:rPr>
        <w:t>. L</w:t>
      </w:r>
      <w:r w:rsidRPr="00D6314C">
        <w:rPr>
          <w:noProof w:val="0"/>
          <w:lang w:val="fr-FR"/>
        </w:rPr>
        <w:t>’</w:t>
      </w:r>
      <w:r w:rsidR="007C4B2C" w:rsidRPr="00D6314C">
        <w:rPr>
          <w:noProof w:val="0"/>
          <w:lang w:val="fr-FR"/>
        </w:rPr>
        <w:t>é</w:t>
      </w:r>
      <w:r w:rsidRPr="00D6314C">
        <w:rPr>
          <w:noProof w:val="0"/>
          <w:lang w:val="fr-FR"/>
        </w:rPr>
        <w:t>cole fondée à la demeure du héros Acad</w:t>
      </w:r>
      <w:r w:rsidRPr="00D6314C">
        <w:rPr>
          <w:rFonts w:cs="Calibri"/>
          <w:noProof w:val="0"/>
          <w:lang w:val="fr-FR"/>
        </w:rPr>
        <w:t>è</w:t>
      </w:r>
      <w:r w:rsidRPr="00D6314C">
        <w:rPr>
          <w:noProof w:val="0"/>
          <w:lang w:val="fr-FR"/>
        </w:rPr>
        <w:t>me</w:t>
      </w:r>
      <w:r w:rsidRPr="00D6314C">
        <w:rPr>
          <w:noProof w:val="0"/>
          <w:lang w:val="fr-FR"/>
        </w:rPr>
        <w:fldChar w:fldCharType="begin"/>
      </w:r>
      <w:r w:rsidRPr="00D6314C">
        <w:rPr>
          <w:noProof w:val="0"/>
          <w:lang w:val="fr-FR"/>
        </w:rPr>
        <w:instrText xml:space="preserve"> XE "Académie" </w:instrText>
      </w:r>
      <w:r w:rsidRPr="00D6314C">
        <w:rPr>
          <w:noProof w:val="0"/>
          <w:lang w:val="fr-FR"/>
        </w:rPr>
        <w:fldChar w:fldCharType="end"/>
      </w:r>
      <w:r w:rsidRPr="00D6314C">
        <w:rPr>
          <w:noProof w:val="0"/>
          <w:lang w:val="fr-FR"/>
        </w:rPr>
        <w:t xml:space="preserve"> proclame </w:t>
      </w:r>
      <w:r w:rsidR="00C16DA5" w:rsidRPr="00D6314C">
        <w:rPr>
          <w:noProof w:val="0"/>
          <w:lang w:val="fr-FR"/>
        </w:rPr>
        <w:t>la vraie connaissance, peut-être pour toujours</w:t>
      </w:r>
      <w:r w:rsidRPr="00D6314C">
        <w:rPr>
          <w:noProof w:val="0"/>
          <w:lang w:val="fr-FR"/>
        </w:rPr>
        <w:t>.</w:t>
      </w:r>
      <w:r w:rsidR="0007135C">
        <w:rPr>
          <w:noProof w:val="0"/>
          <w:lang w:val="fr-FR"/>
        </w:rPr>
        <w:t xml:space="preserve"> </w:t>
      </w:r>
      <w:r w:rsidR="0007135C" w:rsidRPr="00D6314C">
        <w:rPr>
          <w:noProof w:val="0"/>
          <w:lang w:val="fr-FR" w:eastAsia="en-US"/>
        </w:rPr>
        <w:t>La sagesse de Socrate sépara la vérité d’Apollo de la tromperie moderne</w:t>
      </w:r>
      <w:r w:rsidR="0007135C">
        <w:rPr>
          <w:noProof w:val="0"/>
          <w:lang w:val="fr-FR" w:eastAsia="en-US"/>
        </w:rPr>
        <w:t xml:space="preserve"> representée par le modernisme de Platon</w:t>
      </w:r>
      <w:r w:rsidR="0007135C" w:rsidRPr="00D6314C">
        <w:rPr>
          <w:noProof w:val="0"/>
          <w:lang w:val="fr-FR" w:eastAsia="en-US"/>
        </w:rPr>
        <w:t xml:space="preserve">. </w:t>
      </w:r>
      <w:r w:rsidR="0007135C">
        <w:rPr>
          <w:noProof w:val="0"/>
          <w:lang w:val="fr-FR" w:eastAsia="en-US"/>
        </w:rPr>
        <w:t>Avec l</w:t>
      </w:r>
      <w:r w:rsidR="0007135C" w:rsidRPr="00D6314C">
        <w:rPr>
          <w:noProof w:val="0"/>
          <w:lang w:val="fr-FR" w:eastAsia="en-US"/>
        </w:rPr>
        <w:t>a mort de Socrate s’achève le dernier stade de vérité de l’Être (</w:t>
      </w:r>
      <w:r w:rsidR="0007135C" w:rsidRPr="00074908">
        <w:rPr>
          <w:i/>
          <w:noProof w:val="0"/>
          <w:lang w:val="fr-FR" w:eastAsia="en-US"/>
        </w:rPr>
        <w:t>alètheia</w:t>
      </w:r>
      <w:r w:rsidR="0007135C" w:rsidRPr="00D6314C">
        <w:rPr>
          <w:noProof w:val="0"/>
          <w:lang w:val="fr-FR" w:eastAsia="en-US"/>
        </w:rPr>
        <w:t xml:space="preserve">) </w:t>
      </w:r>
      <w:r w:rsidR="0007135C">
        <w:rPr>
          <w:noProof w:val="0"/>
          <w:lang w:val="fr-FR" w:eastAsia="en-US"/>
        </w:rPr>
        <w:t xml:space="preserve">qui repose sur </w:t>
      </w:r>
      <w:r w:rsidR="0007135C" w:rsidRPr="00D6314C">
        <w:rPr>
          <w:noProof w:val="0"/>
          <w:lang w:val="fr-FR" w:eastAsia="en-US"/>
        </w:rPr>
        <w:t>la pensée de la première philosophie. L’enseignement de Platon quitta la sagesse de la première philosophie</w:t>
      </w:r>
      <w:r w:rsidR="0007135C">
        <w:rPr>
          <w:noProof w:val="0"/>
          <w:lang w:val="fr-FR" w:eastAsia="en-US"/>
        </w:rPr>
        <w:t xml:space="preserve"> pour </w:t>
      </w:r>
      <w:r w:rsidR="0007135C" w:rsidRPr="00D6314C">
        <w:rPr>
          <w:noProof w:val="0"/>
          <w:lang w:val="fr-FR" w:eastAsia="en-US"/>
        </w:rPr>
        <w:t>deven</w:t>
      </w:r>
      <w:r w:rsidR="0007135C">
        <w:rPr>
          <w:noProof w:val="0"/>
          <w:lang w:val="fr-FR" w:eastAsia="en-US"/>
        </w:rPr>
        <w:t xml:space="preserve">ir </w:t>
      </w:r>
      <w:r w:rsidR="0007135C" w:rsidRPr="00D6314C">
        <w:rPr>
          <w:noProof w:val="0"/>
          <w:lang w:val="fr-FR" w:eastAsia="en-US"/>
        </w:rPr>
        <w:t xml:space="preserve">une technologie de la rationalisation. La présence permanente des idées créa la vérité </w:t>
      </w:r>
      <w:r w:rsidR="0007135C">
        <w:rPr>
          <w:noProof w:val="0"/>
          <w:lang w:val="fr-FR" w:eastAsia="en-US"/>
        </w:rPr>
        <w:t xml:space="preserve">nouvelle </w:t>
      </w:r>
      <w:r w:rsidR="0007135C" w:rsidRPr="00D6314C">
        <w:rPr>
          <w:noProof w:val="0"/>
          <w:lang w:val="fr-FR" w:eastAsia="en-US"/>
        </w:rPr>
        <w:t>qui réprima la forme musicale et tragique de l’</w:t>
      </w:r>
      <w:r w:rsidR="0007135C" w:rsidRPr="00074908">
        <w:rPr>
          <w:i/>
          <w:noProof w:val="0"/>
          <w:lang w:val="fr-FR" w:eastAsia="en-US"/>
        </w:rPr>
        <w:t>alètheia</w:t>
      </w:r>
      <w:r w:rsidR="0007135C" w:rsidRPr="00D6314C">
        <w:rPr>
          <w:noProof w:val="0"/>
          <w:lang w:val="fr-FR" w:eastAsia="en-US"/>
        </w:rPr>
        <w:t xml:space="preserve"> à Delphi, centre classique de la sagesse. La connaissance platonicienne forgea le concept idéologique et éducatif de la vérité. Les modernes considèrent ce genre de la vérité comme trésor le plus précieux de la connaissance. L’interprétation doit retrouver dans la métaphysique l’influenc</w:t>
      </w:r>
      <w:r w:rsidR="0007135C">
        <w:rPr>
          <w:noProof w:val="0"/>
          <w:lang w:val="fr-FR" w:eastAsia="en-US"/>
        </w:rPr>
        <w:t>e du non-voilement divin (</w:t>
      </w:r>
      <w:r w:rsidR="0007135C" w:rsidRPr="00DA3C18">
        <w:rPr>
          <w:i/>
          <w:noProof w:val="0"/>
          <w:lang w:val="fr-FR" w:eastAsia="en-US"/>
        </w:rPr>
        <w:t>a/l</w:t>
      </w:r>
      <w:r w:rsidR="0007135C" w:rsidRPr="00DA3C18">
        <w:rPr>
          <w:rFonts w:cs="Calibri"/>
          <w:i/>
          <w:noProof w:val="0"/>
          <w:lang w:val="fr-FR" w:eastAsia="en-US"/>
        </w:rPr>
        <w:t>è</w:t>
      </w:r>
      <w:r w:rsidR="0007135C" w:rsidRPr="00DA3C18">
        <w:rPr>
          <w:i/>
          <w:noProof w:val="0"/>
          <w:lang w:val="fr-FR" w:eastAsia="en-US"/>
        </w:rPr>
        <w:t>theia</w:t>
      </w:r>
      <w:r w:rsidR="0007135C" w:rsidRPr="00D6314C">
        <w:rPr>
          <w:noProof w:val="0"/>
          <w:lang w:val="fr-FR" w:eastAsia="en-US"/>
        </w:rPr>
        <w:t>) proposé par les voyants, rapsodes, auteurs de la tragédie et les premiers penseurs. La déesse Apate créa la forme divine de tromperie qui assista à la naissance de métaphysique. L’herméneutique enquête sur la dévaluation de l’</w:t>
      </w:r>
      <w:r w:rsidR="0007135C" w:rsidRPr="00074908">
        <w:rPr>
          <w:i/>
          <w:noProof w:val="0"/>
          <w:lang w:val="fr-FR" w:eastAsia="en-US"/>
        </w:rPr>
        <w:t>alètheia</w:t>
      </w:r>
      <w:r w:rsidR="0007135C" w:rsidRPr="00D6314C">
        <w:rPr>
          <w:noProof w:val="0"/>
          <w:lang w:val="fr-FR" w:eastAsia="en-US"/>
        </w:rPr>
        <w:t xml:space="preserve"> dans la correspondance métaphysique et, finalement, dans la </w:t>
      </w:r>
      <w:r w:rsidR="0007135C" w:rsidRPr="00D6314C">
        <w:rPr>
          <w:i/>
          <w:noProof w:val="0"/>
          <w:lang w:val="fr-FR" w:eastAsia="en-US"/>
        </w:rPr>
        <w:t>veritas</w:t>
      </w:r>
      <w:r w:rsidR="0007135C" w:rsidRPr="00D6314C">
        <w:rPr>
          <w:noProof w:val="0"/>
          <w:lang w:val="fr-FR" w:eastAsia="en-US"/>
        </w:rPr>
        <w:t xml:space="preserve"> objective. L’interprétation n’enquête pas « ce qui » est l’objectivité dans le système des concepts fournis par l’histoire des idées. L’examen fait dans ce cadre </w:t>
      </w:r>
      <w:r w:rsidR="0007135C">
        <w:rPr>
          <w:noProof w:val="0"/>
          <w:lang w:val="fr-FR" w:eastAsia="en-US"/>
        </w:rPr>
        <w:t>entraîna</w:t>
      </w:r>
      <w:r w:rsidR="0007135C" w:rsidRPr="00D6314C">
        <w:rPr>
          <w:noProof w:val="0"/>
          <w:lang w:val="fr-FR" w:eastAsia="en-US"/>
        </w:rPr>
        <w:t xml:space="preserve"> la réflexion contemporaine au cercle vicieux. Nietzsche et Heidegger ont confirmé que la modernité ne peut pas percer</w:t>
      </w:r>
      <w:r w:rsidR="0007135C">
        <w:rPr>
          <w:noProof w:val="0"/>
          <w:lang w:val="fr-FR" w:eastAsia="en-US"/>
        </w:rPr>
        <w:t xml:space="preserve"> ses propres </w:t>
      </w:r>
      <w:r w:rsidR="0007135C">
        <w:rPr>
          <w:noProof w:val="0"/>
          <w:lang w:val="fr-FR" w:eastAsia="en-US"/>
        </w:rPr>
        <w:lastRenderedPageBreak/>
        <w:t xml:space="preserve">préjugés. La </w:t>
      </w:r>
      <w:r w:rsidR="0007135C" w:rsidRPr="00D6314C">
        <w:rPr>
          <w:noProof w:val="0"/>
          <w:lang w:val="fr-FR" w:eastAsia="en-US"/>
        </w:rPr>
        <w:t>cécité objective de la modernité renvoie à la condition du commencement quand la trajectoire ontologique de la compréhension (</w:t>
      </w:r>
      <w:r w:rsidR="0007135C" w:rsidRPr="00D6314C">
        <w:rPr>
          <w:i/>
          <w:noProof w:val="0"/>
          <w:lang w:val="fr-FR" w:eastAsia="en-US"/>
        </w:rPr>
        <w:t>Vor-blickbahn)</w:t>
      </w:r>
      <w:r w:rsidR="0007135C" w:rsidRPr="00D6314C">
        <w:rPr>
          <w:noProof w:val="0"/>
          <w:lang w:val="fr-FR" w:eastAsia="en-US"/>
        </w:rPr>
        <w:t xml:space="preserve"> a été établie pour la métaphysique naissante. L’examen trace la naissance de la métaphysique avant le changement de la vérité dans l’exactitude platonicienne. Le sens original de l’Être est toujours donné par le biais de</w:t>
      </w:r>
      <w:r w:rsidR="0007135C">
        <w:rPr>
          <w:noProof w:val="0"/>
          <w:lang w:val="fr-FR" w:eastAsia="en-US"/>
        </w:rPr>
        <w:t>s</w:t>
      </w:r>
      <w:r w:rsidR="0007135C" w:rsidRPr="00D6314C">
        <w:rPr>
          <w:noProof w:val="0"/>
          <w:lang w:val="fr-FR" w:eastAsia="en-US"/>
        </w:rPr>
        <w:t xml:space="preserve"> puissance</w:t>
      </w:r>
      <w:r w:rsidR="0007135C">
        <w:rPr>
          <w:noProof w:val="0"/>
          <w:lang w:val="fr-FR" w:eastAsia="en-US"/>
        </w:rPr>
        <w:t>s</w:t>
      </w:r>
      <w:r w:rsidR="0007135C" w:rsidRPr="00D6314C">
        <w:rPr>
          <w:noProof w:val="0"/>
          <w:lang w:val="fr-FR" w:eastAsia="en-US"/>
        </w:rPr>
        <w:t xml:space="preserve"> archaïque</w:t>
      </w:r>
      <w:r w:rsidR="0007135C">
        <w:rPr>
          <w:noProof w:val="0"/>
          <w:lang w:val="fr-FR" w:eastAsia="en-US"/>
        </w:rPr>
        <w:t>s</w:t>
      </w:r>
      <w:r w:rsidR="0007135C" w:rsidRPr="00D6314C">
        <w:rPr>
          <w:noProof w:val="0"/>
          <w:lang w:val="fr-FR" w:eastAsia="en-US"/>
        </w:rPr>
        <w:t xml:space="preserve"> de</w:t>
      </w:r>
      <w:r w:rsidR="0007135C">
        <w:rPr>
          <w:noProof w:val="0"/>
          <w:lang w:val="fr-FR" w:eastAsia="en-US"/>
        </w:rPr>
        <w:t xml:space="preserve"> la vérité, même si l’effet des divinités</w:t>
      </w:r>
      <w:r w:rsidR="0007135C" w:rsidRPr="00D6314C">
        <w:rPr>
          <w:noProof w:val="0"/>
          <w:lang w:val="fr-FR" w:eastAsia="en-US"/>
        </w:rPr>
        <w:t xml:space="preserve"> n’existe pas objectivement. La modernité ne peut pas changer la situation initiale qui introduisit la métaphysique dans l’histoire des effets</w:t>
      </w:r>
      <w:r w:rsidR="0007135C">
        <w:rPr>
          <w:noProof w:val="0"/>
          <w:lang w:val="fr-FR" w:eastAsia="en-US"/>
        </w:rPr>
        <w:t xml:space="preserve"> ontiques</w:t>
      </w:r>
      <w:r w:rsidR="0007135C" w:rsidRPr="00D6314C">
        <w:rPr>
          <w:noProof w:val="0"/>
          <w:lang w:val="fr-FR" w:eastAsia="en-US"/>
        </w:rPr>
        <w:t xml:space="preserve">. </w:t>
      </w:r>
    </w:p>
    <w:p w:rsidR="00D2346E" w:rsidRPr="00D6314C" w:rsidRDefault="00D2346E" w:rsidP="00D2346E">
      <w:pPr>
        <w:pStyle w:val="Nadpis2"/>
        <w:rPr>
          <w:noProof w:val="0"/>
          <w:lang w:val="fr-FR"/>
        </w:rPr>
      </w:pPr>
      <w:r w:rsidRPr="00D6314C">
        <w:rPr>
          <w:noProof w:val="0"/>
          <w:lang w:val="fr-FR"/>
        </w:rPr>
        <w:br w:type="page"/>
      </w:r>
      <w:bookmarkStart w:id="5" w:name="_Toc102905962"/>
      <w:r w:rsidR="00FE452F" w:rsidRPr="00D6314C">
        <w:rPr>
          <w:noProof w:val="0"/>
          <w:lang w:val="fr-FR"/>
        </w:rPr>
        <w:lastRenderedPageBreak/>
        <w:t>1.1 S</w:t>
      </w:r>
      <w:r w:rsidRPr="00D6314C">
        <w:rPr>
          <w:noProof w:val="0"/>
          <w:lang w:val="fr-FR"/>
        </w:rPr>
        <w:t>tructure triadiqu</w:t>
      </w:r>
      <w:r w:rsidR="00FE452F" w:rsidRPr="00D6314C">
        <w:rPr>
          <w:noProof w:val="0"/>
          <w:lang w:val="fr-FR"/>
        </w:rPr>
        <w:t>e de l’herméneutique</w:t>
      </w:r>
      <w:bookmarkEnd w:id="5"/>
    </w:p>
    <w:p w:rsidR="006E078B" w:rsidRDefault="00D2346E" w:rsidP="006E078B">
      <w:pPr>
        <w:rPr>
          <w:noProof w:val="0"/>
          <w:lang w:val="fr-FR" w:eastAsia="en-US"/>
        </w:rPr>
      </w:pPr>
      <w:r w:rsidRPr="00D6314C">
        <w:rPr>
          <w:noProof w:val="0"/>
          <w:lang w:val="fr-FR" w:eastAsia="en-US"/>
        </w:rPr>
        <w:t xml:space="preserve">La modernité </w:t>
      </w:r>
      <w:r w:rsidR="00912C2C" w:rsidRPr="00D6314C">
        <w:rPr>
          <w:noProof w:val="0"/>
          <w:lang w:val="fr-FR" w:eastAsia="en-US"/>
        </w:rPr>
        <w:t xml:space="preserve">issue de Platon </w:t>
      </w:r>
      <w:r w:rsidRPr="00D6314C">
        <w:rPr>
          <w:noProof w:val="0"/>
          <w:lang w:val="fr-FR" w:eastAsia="en-US"/>
        </w:rPr>
        <w:t xml:space="preserve">ne pouvait </w:t>
      </w:r>
      <w:r w:rsidR="00BD5781" w:rsidRPr="00D6314C">
        <w:rPr>
          <w:noProof w:val="0"/>
          <w:lang w:val="fr-FR" w:eastAsia="en-US"/>
        </w:rPr>
        <w:t xml:space="preserve">pas </w:t>
      </w:r>
      <w:r w:rsidRPr="00D6314C">
        <w:rPr>
          <w:noProof w:val="0"/>
          <w:lang w:val="fr-FR" w:eastAsia="en-US"/>
        </w:rPr>
        <w:t xml:space="preserve">défendre le simulacre de la sagesse socratique à longue durée. </w:t>
      </w:r>
      <w:r w:rsidR="00BC6D4A" w:rsidRPr="00D6314C">
        <w:rPr>
          <w:noProof w:val="0"/>
          <w:lang w:val="fr-FR" w:eastAsia="en-US"/>
        </w:rPr>
        <w:t>À la suite de Socrate, Aristote emprunta l’exemple des connaisseurs du caractère humain (</w:t>
      </w:r>
      <w:r w:rsidR="00BC6D4A" w:rsidRPr="00D6314C">
        <w:rPr>
          <w:i/>
          <w:noProof w:val="0"/>
          <w:lang w:val="fr-FR" w:eastAsia="en-US"/>
        </w:rPr>
        <w:t>hístor</w:t>
      </w:r>
      <w:r w:rsidR="00BC6D4A" w:rsidRPr="00D6314C">
        <w:rPr>
          <w:noProof w:val="0"/>
          <w:lang w:val="fr-FR" w:eastAsia="en-US"/>
        </w:rPr>
        <w:t xml:space="preserve">). </w:t>
      </w:r>
      <w:r w:rsidRPr="00D6314C">
        <w:rPr>
          <w:noProof w:val="0"/>
          <w:lang w:val="fr-FR" w:eastAsia="en-US"/>
        </w:rPr>
        <w:t xml:space="preserve">Le disciple </w:t>
      </w:r>
      <w:r w:rsidR="0021474C">
        <w:rPr>
          <w:noProof w:val="0"/>
          <w:lang w:val="fr-FR" w:eastAsia="en-US"/>
        </w:rPr>
        <w:t xml:space="preserve">et le plus grand critique </w:t>
      </w:r>
      <w:r w:rsidRPr="00D6314C">
        <w:rPr>
          <w:noProof w:val="0"/>
          <w:lang w:val="fr-FR" w:eastAsia="en-US"/>
        </w:rPr>
        <w:t>de Platon prit la sagesse des relations réelles dans la cité, l’existence réelle d’êtres vivants dans le monde des choses sensuellement perçues. L</w:t>
      </w:r>
      <w:r w:rsidR="00C169F5" w:rsidRPr="00D6314C">
        <w:rPr>
          <w:noProof w:val="0"/>
          <w:lang w:val="fr-FR" w:eastAsia="en-US"/>
        </w:rPr>
        <w:t xml:space="preserve">e </w:t>
      </w:r>
      <w:r w:rsidRPr="00D6314C">
        <w:rPr>
          <w:noProof w:val="0"/>
          <w:lang w:val="fr-FR" w:eastAsia="en-US"/>
        </w:rPr>
        <w:t xml:space="preserve">sage </w:t>
      </w:r>
      <w:r w:rsidR="0035132E">
        <w:rPr>
          <w:noProof w:val="0"/>
          <w:lang w:val="fr-FR" w:eastAsia="en-US"/>
        </w:rPr>
        <w:t>reconnaît</w:t>
      </w:r>
      <w:r w:rsidRPr="00D6314C">
        <w:rPr>
          <w:noProof w:val="0"/>
          <w:lang w:val="fr-FR" w:eastAsia="en-US"/>
        </w:rPr>
        <w:t xml:space="preserve"> la vérité parce que les évènements réels existent et ils affectent le jugement. La totalité de l’Être a été traduite de nouveau par le temps parfait de la vue et de la connaissance, cependant d’une manière différente de la vision </w:t>
      </w:r>
      <w:r w:rsidR="00C169F5" w:rsidRPr="00D6314C">
        <w:rPr>
          <w:noProof w:val="0"/>
          <w:lang w:val="fr-FR" w:eastAsia="en-US"/>
        </w:rPr>
        <w:t xml:space="preserve">idéaliste </w:t>
      </w:r>
      <w:r w:rsidRPr="00D6314C">
        <w:rPr>
          <w:noProof w:val="0"/>
          <w:lang w:val="fr-FR" w:eastAsia="en-US"/>
        </w:rPr>
        <w:t xml:space="preserve">faite par Platon. </w:t>
      </w:r>
      <w:r w:rsidR="00A92630" w:rsidRPr="00D6314C">
        <w:rPr>
          <w:noProof w:val="0"/>
          <w:lang w:val="fr-FR" w:eastAsia="en-US"/>
        </w:rPr>
        <w:t>La donation de l’existence est expliquée par le datif métaphysique (</w:t>
      </w:r>
      <w:r w:rsidR="00A92630" w:rsidRPr="00D6314C">
        <w:rPr>
          <w:i/>
          <w:noProof w:val="0"/>
          <w:lang w:val="fr-FR" w:eastAsia="en-US"/>
        </w:rPr>
        <w:t>dativus metaphysicus</w:t>
      </w:r>
      <w:r w:rsidR="00A92630" w:rsidRPr="00D6314C">
        <w:rPr>
          <w:noProof w:val="0"/>
          <w:lang w:val="fr-FR" w:eastAsia="en-US"/>
        </w:rPr>
        <w:t>). Il n’y a plus la donation d</w:t>
      </w:r>
      <w:r w:rsidR="00587974">
        <w:rPr>
          <w:noProof w:val="0"/>
          <w:lang w:val="fr-FR" w:eastAsia="en-US"/>
        </w:rPr>
        <w:t xml:space="preserve">e </w:t>
      </w:r>
      <w:r w:rsidR="00A92630" w:rsidRPr="00D6314C">
        <w:rPr>
          <w:noProof w:val="0"/>
          <w:lang w:val="fr-FR" w:eastAsia="en-US"/>
        </w:rPr>
        <w:t>l’Être (</w:t>
      </w:r>
      <w:r w:rsidR="00A92630" w:rsidRPr="00D6314C">
        <w:rPr>
          <w:i/>
          <w:noProof w:val="0"/>
          <w:lang w:val="fr-FR" w:eastAsia="en-US"/>
        </w:rPr>
        <w:t>Gabe des Seins</w:t>
      </w:r>
      <w:r w:rsidR="00A92630" w:rsidRPr="00D6314C">
        <w:rPr>
          <w:noProof w:val="0"/>
          <w:lang w:val="fr-FR" w:eastAsia="en-US"/>
        </w:rPr>
        <w:t>).</w:t>
      </w:r>
      <w:r w:rsidR="00A92630">
        <w:rPr>
          <w:noProof w:val="0"/>
          <w:lang w:val="fr-FR" w:eastAsia="en-US"/>
        </w:rPr>
        <w:t xml:space="preserve"> </w:t>
      </w:r>
      <w:r w:rsidR="00C169F5" w:rsidRPr="00D6314C">
        <w:rPr>
          <w:noProof w:val="0"/>
          <w:lang w:val="fr-FR" w:eastAsia="en-US"/>
        </w:rPr>
        <w:t xml:space="preserve">Le concept aristotélicien de la substance reprit la philosophie de Platon exprimée par l’aoriste du verbe « voire ». La vision du monde est devenue la connaissance parfaite de la substance idéale. L’enquête proposée dans la </w:t>
      </w:r>
      <w:r w:rsidR="00C169F5" w:rsidRPr="00D6314C">
        <w:rPr>
          <w:i/>
          <w:noProof w:val="0"/>
          <w:lang w:val="fr-FR" w:eastAsia="en-US"/>
        </w:rPr>
        <w:t>Métaphysique Z</w:t>
      </w:r>
      <w:r w:rsidR="00C169F5" w:rsidRPr="00D6314C">
        <w:rPr>
          <w:noProof w:val="0"/>
          <w:lang w:val="fr-FR" w:eastAsia="en-US"/>
        </w:rPr>
        <w:t xml:space="preserve"> décrit comment la substance reçoit son être. </w:t>
      </w:r>
      <w:r w:rsidRPr="00D6314C">
        <w:rPr>
          <w:noProof w:val="0"/>
          <w:lang w:val="fr-FR" w:eastAsia="en-US"/>
        </w:rPr>
        <w:t xml:space="preserve"> Aristote</w:t>
      </w:r>
      <w:r w:rsidR="00446961" w:rsidRPr="00D6314C">
        <w:rPr>
          <w:noProof w:val="0"/>
          <w:lang w:val="fr-FR" w:eastAsia="en-US"/>
        </w:rPr>
        <w:t xml:space="preserve"> </w:t>
      </w:r>
      <w:r w:rsidRPr="00D6314C">
        <w:rPr>
          <w:noProof w:val="0"/>
          <w:lang w:val="fr-FR" w:eastAsia="en-US"/>
        </w:rPr>
        <w:t>défini</w:t>
      </w:r>
      <w:r w:rsidR="00446961" w:rsidRPr="00D6314C">
        <w:rPr>
          <w:noProof w:val="0"/>
          <w:lang w:val="fr-FR" w:eastAsia="en-US"/>
        </w:rPr>
        <w:t>t</w:t>
      </w:r>
      <w:r w:rsidRPr="00D6314C">
        <w:rPr>
          <w:noProof w:val="0"/>
          <w:lang w:val="fr-FR" w:eastAsia="en-US"/>
        </w:rPr>
        <w:t xml:space="preserve"> la substance </w:t>
      </w:r>
      <w:r w:rsidR="00446961" w:rsidRPr="00D6314C">
        <w:rPr>
          <w:noProof w:val="0"/>
          <w:lang w:val="fr-FR" w:eastAsia="en-US"/>
        </w:rPr>
        <w:t>en accord avec</w:t>
      </w:r>
      <w:r w:rsidRPr="00D6314C">
        <w:rPr>
          <w:noProof w:val="0"/>
          <w:lang w:val="fr-FR" w:eastAsia="en-US"/>
        </w:rPr>
        <w:t xml:space="preserve"> la donation </w:t>
      </w:r>
      <w:r w:rsidR="00446961" w:rsidRPr="00D6314C">
        <w:rPr>
          <w:noProof w:val="0"/>
          <w:lang w:val="fr-FR" w:eastAsia="en-US"/>
        </w:rPr>
        <w:t>de l</w:t>
      </w:r>
      <w:r w:rsidR="002B02EC" w:rsidRPr="00D6314C">
        <w:rPr>
          <w:noProof w:val="0"/>
          <w:lang w:val="fr-FR" w:eastAsia="en-US"/>
        </w:rPr>
        <w:t>’</w:t>
      </w:r>
      <w:r w:rsidR="00446961" w:rsidRPr="00D6314C">
        <w:rPr>
          <w:noProof w:val="0"/>
          <w:lang w:val="fr-FR" w:eastAsia="en-US"/>
        </w:rPr>
        <w:t xml:space="preserve">être à </w:t>
      </w:r>
      <w:r w:rsidRPr="00D6314C">
        <w:rPr>
          <w:noProof w:val="0"/>
          <w:lang w:val="fr-FR" w:eastAsia="en-US"/>
        </w:rPr>
        <w:t>l’</w:t>
      </w:r>
      <w:r w:rsidR="00446961" w:rsidRPr="00D6314C">
        <w:rPr>
          <w:noProof w:val="0"/>
          <w:lang w:val="fr-FR" w:eastAsia="en-US"/>
        </w:rPr>
        <w:t xml:space="preserve">existant </w:t>
      </w:r>
      <w:r w:rsidRPr="00D6314C">
        <w:rPr>
          <w:noProof w:val="0"/>
          <w:lang w:val="fr-FR" w:eastAsia="en-US"/>
        </w:rPr>
        <w:t xml:space="preserve">individualisé (τό τί, </w:t>
      </w:r>
      <w:r w:rsidRPr="00D6314C">
        <w:rPr>
          <w:i/>
          <w:noProof w:val="0"/>
          <w:lang w:val="fr-FR" w:eastAsia="en-US"/>
        </w:rPr>
        <w:t>quo est</w:t>
      </w:r>
      <w:r w:rsidRPr="00D6314C">
        <w:rPr>
          <w:noProof w:val="0"/>
          <w:lang w:val="fr-FR" w:eastAsia="en-US"/>
        </w:rPr>
        <w:t xml:space="preserve">). La métaphysique </w:t>
      </w:r>
      <w:r w:rsidR="00446961" w:rsidRPr="00D6314C">
        <w:rPr>
          <w:noProof w:val="0"/>
          <w:lang w:val="fr-FR" w:eastAsia="en-US"/>
        </w:rPr>
        <w:t xml:space="preserve">examine </w:t>
      </w:r>
      <w:r w:rsidRPr="00D6314C">
        <w:rPr>
          <w:noProof w:val="0"/>
          <w:lang w:val="fr-FR" w:eastAsia="en-US"/>
        </w:rPr>
        <w:t xml:space="preserve">la chose indivisible, existante ici et maintenant (τόδε τι, </w:t>
      </w:r>
      <w:r w:rsidRPr="00D6314C">
        <w:rPr>
          <w:i/>
          <w:noProof w:val="0"/>
          <w:lang w:val="fr-FR" w:eastAsia="en-US"/>
        </w:rPr>
        <w:t>quod est</w:t>
      </w:r>
      <w:r w:rsidR="009B4156" w:rsidRPr="00D6314C">
        <w:rPr>
          <w:noProof w:val="0"/>
          <w:lang w:val="fr-FR" w:eastAsia="en-US"/>
        </w:rPr>
        <w:t xml:space="preserve">). </w:t>
      </w:r>
      <w:r w:rsidR="005D2306">
        <w:rPr>
          <w:noProof w:val="0"/>
          <w:lang w:val="fr-FR" w:eastAsia="en-US"/>
        </w:rPr>
        <w:t>La différence entre « τό τί</w:t>
      </w:r>
      <w:r w:rsidR="00913A7A" w:rsidRPr="00D6314C">
        <w:rPr>
          <w:rFonts w:cs="Calibri"/>
          <w:noProof w:val="0"/>
          <w:lang w:val="fr-FR" w:eastAsia="en-US"/>
        </w:rPr>
        <w:t>—</w:t>
      </w:r>
      <w:r w:rsidR="00913A7A" w:rsidRPr="00D6314C">
        <w:rPr>
          <w:noProof w:val="0"/>
          <w:lang w:val="fr-FR" w:eastAsia="en-US"/>
        </w:rPr>
        <w:t>τόδε τι</w:t>
      </w:r>
      <w:r w:rsidR="002B02EC" w:rsidRPr="00D6314C">
        <w:rPr>
          <w:noProof w:val="0"/>
          <w:lang w:val="fr-FR" w:eastAsia="en-US"/>
        </w:rPr>
        <w:t> </w:t>
      </w:r>
      <w:r w:rsidR="00913A7A" w:rsidRPr="00D6314C">
        <w:rPr>
          <w:noProof w:val="0"/>
          <w:lang w:val="fr-FR" w:eastAsia="en-US"/>
        </w:rPr>
        <w:t>» est d</w:t>
      </w:r>
      <w:r w:rsidR="002B02EC" w:rsidRPr="00D6314C">
        <w:rPr>
          <w:noProof w:val="0"/>
          <w:lang w:val="fr-FR" w:eastAsia="en-US"/>
        </w:rPr>
        <w:t>’</w:t>
      </w:r>
      <w:r w:rsidR="00913A7A" w:rsidRPr="00D6314C">
        <w:rPr>
          <w:noProof w:val="0"/>
          <w:lang w:val="fr-FR" w:eastAsia="en-US"/>
        </w:rPr>
        <w:t xml:space="preserve">un caractère fondamental, car elle change la donation </w:t>
      </w:r>
      <w:r w:rsidR="006420B4" w:rsidRPr="00D6314C">
        <w:rPr>
          <w:noProof w:val="0"/>
          <w:lang w:val="fr-FR" w:eastAsia="en-US"/>
        </w:rPr>
        <w:t xml:space="preserve">faite </w:t>
      </w:r>
      <w:r w:rsidR="00913A7A" w:rsidRPr="00D6314C">
        <w:rPr>
          <w:noProof w:val="0"/>
          <w:lang w:val="fr-FR" w:eastAsia="en-US"/>
        </w:rPr>
        <w:t xml:space="preserve">par le datif principal de la première philosophie. </w:t>
      </w:r>
      <w:r w:rsidRPr="00D6314C">
        <w:rPr>
          <w:noProof w:val="0"/>
          <w:lang w:val="fr-FR" w:eastAsia="en-US"/>
        </w:rPr>
        <w:t>Il n’y a pas la présence archaïque de l’Être (</w:t>
      </w:r>
      <w:r w:rsidRPr="00D6314C">
        <w:rPr>
          <w:i/>
          <w:noProof w:val="0"/>
          <w:lang w:val="fr-FR" w:eastAsia="en-US"/>
        </w:rPr>
        <w:t>tá ónta</w:t>
      </w:r>
      <w:r w:rsidR="006420B4" w:rsidRPr="00D6314C">
        <w:rPr>
          <w:noProof w:val="0"/>
          <w:lang w:val="fr-FR" w:eastAsia="en-US"/>
        </w:rPr>
        <w:t xml:space="preserve">) dans la métaphysique </w:t>
      </w:r>
      <w:r w:rsidR="00004437" w:rsidRPr="00D6314C">
        <w:rPr>
          <w:noProof w:val="0"/>
          <w:lang w:val="fr-FR" w:eastAsia="en-US"/>
        </w:rPr>
        <w:t>aristot</w:t>
      </w:r>
      <w:r w:rsidR="00912C2C" w:rsidRPr="00D6314C">
        <w:rPr>
          <w:noProof w:val="0"/>
          <w:lang w:val="fr-FR" w:eastAsia="en-US"/>
        </w:rPr>
        <w:t>é</w:t>
      </w:r>
      <w:r w:rsidR="00004437" w:rsidRPr="00D6314C">
        <w:rPr>
          <w:noProof w:val="0"/>
          <w:lang w:val="fr-FR" w:eastAsia="en-US"/>
        </w:rPr>
        <w:t>licienne</w:t>
      </w:r>
      <w:r w:rsidR="006420B4" w:rsidRPr="00D6314C">
        <w:rPr>
          <w:noProof w:val="0"/>
          <w:lang w:val="fr-FR" w:eastAsia="en-US"/>
        </w:rPr>
        <w:t xml:space="preserve">. </w:t>
      </w:r>
      <w:r w:rsidR="00004437" w:rsidRPr="00D6314C">
        <w:rPr>
          <w:noProof w:val="0"/>
          <w:lang w:val="fr-FR" w:eastAsia="en-US"/>
        </w:rPr>
        <w:t xml:space="preserve">La présence </w:t>
      </w:r>
      <w:r w:rsidRPr="00D6314C">
        <w:rPr>
          <w:noProof w:val="0"/>
          <w:lang w:val="fr-FR" w:eastAsia="en-US"/>
        </w:rPr>
        <w:t xml:space="preserve">est </w:t>
      </w:r>
      <w:r w:rsidR="00004437" w:rsidRPr="00D6314C">
        <w:rPr>
          <w:noProof w:val="0"/>
          <w:lang w:val="fr-FR" w:eastAsia="en-US"/>
        </w:rPr>
        <w:t xml:space="preserve">liée </w:t>
      </w:r>
      <w:r w:rsidR="00004437" w:rsidRPr="00D6314C">
        <w:rPr>
          <w:rFonts w:cs="Calibri"/>
          <w:noProof w:val="0"/>
          <w:lang w:val="fr-FR" w:eastAsia="en-US"/>
        </w:rPr>
        <w:t>à</w:t>
      </w:r>
      <w:r w:rsidR="00004437" w:rsidRPr="00D6314C">
        <w:rPr>
          <w:noProof w:val="0"/>
          <w:lang w:val="fr-FR" w:eastAsia="en-US"/>
        </w:rPr>
        <w:t xml:space="preserve"> </w:t>
      </w:r>
      <w:r w:rsidRPr="00D6314C">
        <w:rPr>
          <w:noProof w:val="0"/>
          <w:lang w:val="fr-FR" w:eastAsia="en-US"/>
        </w:rPr>
        <w:t>l’</w:t>
      </w:r>
      <w:r w:rsidR="00004437" w:rsidRPr="00D6314C">
        <w:rPr>
          <w:noProof w:val="0"/>
          <w:lang w:val="fr-FR" w:eastAsia="en-US"/>
        </w:rPr>
        <w:t xml:space="preserve">actualité </w:t>
      </w:r>
      <w:r w:rsidRPr="00D6314C">
        <w:rPr>
          <w:noProof w:val="0"/>
          <w:lang w:val="fr-FR" w:eastAsia="en-US"/>
        </w:rPr>
        <w:t xml:space="preserve">de substance </w:t>
      </w:r>
      <w:r w:rsidR="00004437" w:rsidRPr="00D6314C">
        <w:rPr>
          <w:noProof w:val="0"/>
          <w:lang w:val="fr-FR" w:eastAsia="en-US"/>
        </w:rPr>
        <w:t xml:space="preserve">réelle </w:t>
      </w:r>
      <w:r w:rsidRPr="00D6314C">
        <w:rPr>
          <w:noProof w:val="0"/>
          <w:lang w:val="fr-FR" w:eastAsia="en-US"/>
        </w:rPr>
        <w:t>qui garde en soi l</w:t>
      </w:r>
      <w:r w:rsidR="00912C2C" w:rsidRPr="00D6314C">
        <w:rPr>
          <w:noProof w:val="0"/>
          <w:lang w:val="fr-FR" w:eastAsia="en-US"/>
        </w:rPr>
        <w:t xml:space="preserve">’existence </w:t>
      </w:r>
      <w:r w:rsidRPr="00D6314C">
        <w:rPr>
          <w:noProof w:val="0"/>
          <w:lang w:val="fr-FR" w:eastAsia="en-US"/>
        </w:rPr>
        <w:t>donnée individuellement (</w:t>
      </w:r>
      <w:r w:rsidRPr="00D6314C">
        <w:rPr>
          <w:i/>
          <w:noProof w:val="0"/>
          <w:lang w:val="fr-FR" w:eastAsia="en-US"/>
        </w:rPr>
        <w:t>ousía</w:t>
      </w:r>
      <w:r w:rsidRPr="00D6314C">
        <w:rPr>
          <w:noProof w:val="0"/>
          <w:lang w:val="fr-FR" w:eastAsia="en-US"/>
        </w:rPr>
        <w:t xml:space="preserve">). La prédication aristotélicienne de la substance réelle changea radicalement la présence de l’Être pour la pensée. L’évènement originel de l’existence donnée ici et maintenant est devenu un passé lointain et fermé dans la prédication (τό τί ἦν εἶναι, </w:t>
      </w:r>
      <w:r w:rsidRPr="00D6314C">
        <w:rPr>
          <w:i/>
          <w:noProof w:val="0"/>
          <w:lang w:val="fr-FR" w:eastAsia="en-US"/>
        </w:rPr>
        <w:t>quidditas</w:t>
      </w:r>
      <w:r w:rsidRPr="00D6314C">
        <w:rPr>
          <w:noProof w:val="0"/>
          <w:lang w:val="fr-FR" w:eastAsia="en-US"/>
        </w:rPr>
        <w:t xml:space="preserve">). L’existant actuel se manifeste dans la pensée </w:t>
      </w:r>
      <w:r w:rsidR="00912C2C" w:rsidRPr="00D6314C">
        <w:rPr>
          <w:noProof w:val="0"/>
          <w:lang w:val="fr-FR" w:eastAsia="en-US"/>
        </w:rPr>
        <w:t xml:space="preserve">comme </w:t>
      </w:r>
      <w:r w:rsidRPr="00D6314C">
        <w:rPr>
          <w:noProof w:val="0"/>
          <w:lang w:val="fr-FR" w:eastAsia="en-US"/>
        </w:rPr>
        <w:t>« l’être de cet existant qui était » (τό ἦν). La réflexion détient la présence de l’</w:t>
      </w:r>
      <w:r w:rsidR="00912C2C" w:rsidRPr="00D6314C">
        <w:rPr>
          <w:noProof w:val="0"/>
          <w:lang w:val="fr-FR" w:eastAsia="en-US"/>
        </w:rPr>
        <w:t>existant</w:t>
      </w:r>
      <w:r w:rsidRPr="00D6314C">
        <w:rPr>
          <w:noProof w:val="0"/>
          <w:lang w:val="fr-FR" w:eastAsia="en-US"/>
        </w:rPr>
        <w:t xml:space="preserve"> (</w:t>
      </w:r>
      <w:r w:rsidRPr="00D6314C">
        <w:rPr>
          <w:i/>
          <w:noProof w:val="0"/>
          <w:lang w:val="fr-FR" w:eastAsia="en-US"/>
        </w:rPr>
        <w:t>ousía</w:t>
      </w:r>
      <w:r w:rsidRPr="00D6314C">
        <w:rPr>
          <w:noProof w:val="0"/>
          <w:lang w:val="fr-FR" w:eastAsia="en-US"/>
        </w:rPr>
        <w:t xml:space="preserve">) dans l’image intellectuelle </w:t>
      </w:r>
      <w:r w:rsidR="00912C2C" w:rsidRPr="00D6314C">
        <w:rPr>
          <w:noProof w:val="0"/>
          <w:lang w:val="fr-FR" w:eastAsia="en-US"/>
        </w:rPr>
        <w:t xml:space="preserve">qui représente cette existence </w:t>
      </w:r>
      <w:r w:rsidRPr="00D6314C">
        <w:rPr>
          <w:noProof w:val="0"/>
          <w:lang w:val="fr-FR" w:eastAsia="en-US"/>
        </w:rPr>
        <w:t>(</w:t>
      </w:r>
      <w:r w:rsidRPr="00D6314C">
        <w:rPr>
          <w:i/>
          <w:noProof w:val="0"/>
          <w:lang w:val="fr-FR" w:eastAsia="en-US"/>
        </w:rPr>
        <w:t>parousía</w:t>
      </w:r>
      <w:r w:rsidRPr="00D6314C">
        <w:rPr>
          <w:noProof w:val="0"/>
          <w:lang w:val="fr-FR" w:eastAsia="en-US"/>
        </w:rPr>
        <w:t>). L’identification du couple « </w:t>
      </w:r>
      <w:r w:rsidRPr="00D6314C">
        <w:rPr>
          <w:i/>
          <w:noProof w:val="0"/>
          <w:lang w:val="fr-FR" w:eastAsia="en-US"/>
        </w:rPr>
        <w:t>ou</w:t>
      </w:r>
      <w:r w:rsidR="009B4156" w:rsidRPr="00D6314C">
        <w:rPr>
          <w:i/>
          <w:noProof w:val="0"/>
          <w:lang w:val="fr-FR" w:eastAsia="en-US"/>
        </w:rPr>
        <w:t>sía</w:t>
      </w:r>
      <w:r w:rsidR="009B4156" w:rsidRPr="00D6314C">
        <w:rPr>
          <w:rFonts w:cs="Calibri"/>
          <w:i/>
          <w:noProof w:val="0"/>
          <w:lang w:val="fr-FR" w:eastAsia="en-US"/>
        </w:rPr>
        <w:t>—</w:t>
      </w:r>
      <w:r w:rsidRPr="00D6314C">
        <w:rPr>
          <w:i/>
          <w:noProof w:val="0"/>
          <w:lang w:val="fr-FR" w:eastAsia="en-US"/>
        </w:rPr>
        <w:t>parousía</w:t>
      </w:r>
      <w:r w:rsidRPr="00D6314C">
        <w:rPr>
          <w:noProof w:val="0"/>
          <w:lang w:val="fr-FR" w:eastAsia="en-US"/>
        </w:rPr>
        <w:t xml:space="preserve"> » dans la nouvelle métaphysique </w:t>
      </w:r>
      <w:r w:rsidR="00912C2C" w:rsidRPr="00D6314C">
        <w:rPr>
          <w:noProof w:val="0"/>
          <w:lang w:val="fr-FR" w:eastAsia="en-US"/>
        </w:rPr>
        <w:t>témoigne</w:t>
      </w:r>
      <w:r w:rsidRPr="00D6314C">
        <w:rPr>
          <w:noProof w:val="0"/>
          <w:lang w:val="fr-FR" w:eastAsia="en-US"/>
        </w:rPr>
        <w:t xml:space="preserve"> que la chose réelle s’est réfugiée da</w:t>
      </w:r>
      <w:r w:rsidR="00EB7DCE">
        <w:rPr>
          <w:noProof w:val="0"/>
          <w:lang w:val="fr-FR" w:eastAsia="en-US"/>
        </w:rPr>
        <w:t xml:space="preserve">ns le passé. Il y a que l’intuition </w:t>
      </w:r>
      <w:r w:rsidRPr="00D6314C">
        <w:rPr>
          <w:noProof w:val="0"/>
          <w:lang w:val="fr-FR" w:eastAsia="en-US"/>
        </w:rPr>
        <w:t>idéal</w:t>
      </w:r>
      <w:r w:rsidR="00EB7DCE">
        <w:rPr>
          <w:noProof w:val="0"/>
          <w:lang w:val="fr-FR" w:eastAsia="en-US"/>
        </w:rPr>
        <w:t>e</w:t>
      </w:r>
      <w:r w:rsidRPr="00D6314C">
        <w:rPr>
          <w:noProof w:val="0"/>
          <w:lang w:val="fr-FR" w:eastAsia="en-US"/>
        </w:rPr>
        <w:t xml:space="preserve"> de l’existant réel qui est désormais présent dans l’âme. </w:t>
      </w:r>
      <w:r w:rsidR="00E51556" w:rsidRPr="00D6314C">
        <w:rPr>
          <w:noProof w:val="0"/>
          <w:lang w:val="fr-FR" w:eastAsia="en-US"/>
        </w:rPr>
        <w:t xml:space="preserve">La métaphysique fait la connaissance de </w:t>
      </w:r>
      <w:r w:rsidRPr="00D6314C">
        <w:rPr>
          <w:noProof w:val="0"/>
          <w:lang w:val="fr-FR" w:eastAsia="en-US"/>
        </w:rPr>
        <w:t>ce qui est réel</w:t>
      </w:r>
      <w:r w:rsidR="00E51556" w:rsidRPr="00D6314C">
        <w:rPr>
          <w:noProof w:val="0"/>
          <w:lang w:val="fr-FR" w:eastAsia="en-US"/>
        </w:rPr>
        <w:t xml:space="preserve"> et </w:t>
      </w:r>
      <w:r w:rsidRPr="00D6314C">
        <w:rPr>
          <w:noProof w:val="0"/>
          <w:lang w:val="fr-FR" w:eastAsia="en-US"/>
        </w:rPr>
        <w:t xml:space="preserve">identifié en </w:t>
      </w:r>
      <w:r w:rsidR="00E51556" w:rsidRPr="00D6314C">
        <w:rPr>
          <w:noProof w:val="0"/>
          <w:lang w:val="fr-FR" w:eastAsia="en-US"/>
        </w:rPr>
        <w:t xml:space="preserve">forme de </w:t>
      </w:r>
      <w:r w:rsidRPr="00D6314C">
        <w:rPr>
          <w:noProof w:val="0"/>
          <w:lang w:val="fr-FR" w:eastAsia="en-US"/>
        </w:rPr>
        <w:t xml:space="preserve">la substance vraie. </w:t>
      </w:r>
      <w:r w:rsidR="00E51556" w:rsidRPr="00D6314C">
        <w:rPr>
          <w:noProof w:val="0"/>
          <w:lang w:val="fr-FR" w:eastAsia="en-US"/>
        </w:rPr>
        <w:t>L</w:t>
      </w:r>
      <w:r w:rsidRPr="00D6314C">
        <w:rPr>
          <w:noProof w:val="0"/>
          <w:lang w:val="fr-FR" w:eastAsia="en-US"/>
        </w:rPr>
        <w:t xml:space="preserve">es deux manières de la présence </w:t>
      </w:r>
      <w:r w:rsidR="00E51556" w:rsidRPr="00D6314C">
        <w:rPr>
          <w:noProof w:val="0"/>
          <w:lang w:val="fr-FR" w:eastAsia="en-US"/>
        </w:rPr>
        <w:t>comme « </w:t>
      </w:r>
      <w:r w:rsidR="00E51556" w:rsidRPr="00F27A5A">
        <w:rPr>
          <w:i/>
          <w:noProof w:val="0"/>
          <w:lang w:val="fr-FR" w:eastAsia="en-US"/>
        </w:rPr>
        <w:t>ousía—parousía</w:t>
      </w:r>
      <w:r w:rsidR="00E51556" w:rsidRPr="00D6314C">
        <w:rPr>
          <w:noProof w:val="0"/>
          <w:lang w:val="fr-FR" w:eastAsia="en-US"/>
        </w:rPr>
        <w:t xml:space="preserve"> » </w:t>
      </w:r>
      <w:r w:rsidRPr="00D6314C">
        <w:rPr>
          <w:noProof w:val="0"/>
          <w:lang w:val="fr-FR" w:eastAsia="en-US"/>
        </w:rPr>
        <w:t xml:space="preserve">ne peuvent pas exister dans une seule substance platonicienne, présente </w:t>
      </w:r>
      <w:r w:rsidR="00D125D7">
        <w:rPr>
          <w:rFonts w:cs="Calibri"/>
          <w:noProof w:val="0"/>
          <w:lang w:val="fr-FR" w:eastAsia="en-US"/>
        </w:rPr>
        <w:t>à</w:t>
      </w:r>
      <w:r w:rsidR="00D125D7">
        <w:rPr>
          <w:noProof w:val="0"/>
          <w:lang w:val="fr-FR" w:eastAsia="en-US"/>
        </w:rPr>
        <w:t xml:space="preserve"> jamais </w:t>
      </w:r>
      <w:r w:rsidRPr="00D6314C">
        <w:rPr>
          <w:noProof w:val="0"/>
          <w:lang w:val="fr-FR" w:eastAsia="en-US"/>
        </w:rPr>
        <w:t>comme l’idée</w:t>
      </w:r>
      <w:r w:rsidR="001E332C">
        <w:rPr>
          <w:noProof w:val="0"/>
          <w:lang w:val="fr-FR" w:eastAsia="en-US"/>
        </w:rPr>
        <w:t xml:space="preserve"> unique</w:t>
      </w:r>
      <w:r w:rsidRPr="00D6314C">
        <w:rPr>
          <w:noProof w:val="0"/>
          <w:lang w:val="fr-FR" w:eastAsia="en-US"/>
        </w:rPr>
        <w:t xml:space="preserve">. </w:t>
      </w:r>
      <w:r w:rsidR="00E51556" w:rsidRPr="00D6314C">
        <w:rPr>
          <w:noProof w:val="0"/>
          <w:lang w:val="fr-FR" w:eastAsia="en-US"/>
        </w:rPr>
        <w:t>Une n</w:t>
      </w:r>
      <w:r w:rsidRPr="00D6314C">
        <w:rPr>
          <w:noProof w:val="0"/>
          <w:lang w:val="fr-FR" w:eastAsia="en-US"/>
        </w:rPr>
        <w:t xml:space="preserve">ouvelle correspondance démasqua la mythologie philosophique de Platon comme une </w:t>
      </w:r>
      <w:r w:rsidRPr="00D6314C">
        <w:rPr>
          <w:noProof w:val="0"/>
          <w:lang w:val="fr-FR" w:eastAsia="en-US"/>
        </w:rPr>
        <w:lastRenderedPageBreak/>
        <w:t>version fausse de la vérité. Aristote pri</w:t>
      </w:r>
      <w:r w:rsidR="00E51556" w:rsidRPr="00D6314C">
        <w:rPr>
          <w:noProof w:val="0"/>
          <w:lang w:val="fr-FR" w:eastAsia="en-US"/>
        </w:rPr>
        <w:t>s</w:t>
      </w:r>
      <w:r w:rsidRPr="00D6314C">
        <w:rPr>
          <w:noProof w:val="0"/>
          <w:lang w:val="fr-FR" w:eastAsia="en-US"/>
        </w:rPr>
        <w:t xml:space="preserve"> part </w:t>
      </w:r>
      <w:r w:rsidR="00E51556" w:rsidRPr="00D6314C">
        <w:rPr>
          <w:noProof w:val="0"/>
          <w:lang w:val="fr-FR" w:eastAsia="en-US"/>
        </w:rPr>
        <w:t>contre Platon en ce qui concerne la gigantomachie de la substance</w:t>
      </w:r>
      <w:r w:rsidRPr="00D6314C">
        <w:rPr>
          <w:noProof w:val="0"/>
          <w:lang w:val="fr-FR" w:eastAsia="en-US"/>
        </w:rPr>
        <w:t>. Il condamna l’idée platonicienne comme une fausse version du non-décèlement (</w:t>
      </w:r>
      <w:r w:rsidR="00074908" w:rsidRPr="00074908">
        <w:rPr>
          <w:i/>
          <w:noProof w:val="0"/>
          <w:lang w:val="fr-FR" w:eastAsia="en-US"/>
        </w:rPr>
        <w:t>alètheia</w:t>
      </w:r>
      <w:r w:rsidRPr="00D6314C">
        <w:rPr>
          <w:noProof w:val="0"/>
          <w:lang w:val="fr-FR" w:eastAsia="en-US"/>
        </w:rPr>
        <w:t xml:space="preserve">) et il </w:t>
      </w:r>
      <w:r w:rsidR="00FB1164">
        <w:rPr>
          <w:noProof w:val="0"/>
          <w:lang w:val="fr-FR" w:eastAsia="en-US"/>
        </w:rPr>
        <w:t xml:space="preserve">confirma la valeur fondatrice de </w:t>
      </w:r>
      <w:r w:rsidRPr="00D6314C">
        <w:rPr>
          <w:noProof w:val="0"/>
          <w:lang w:val="fr-FR" w:eastAsia="en-US"/>
        </w:rPr>
        <w:t>la substance</w:t>
      </w:r>
      <w:r w:rsidR="00E76FDB">
        <w:rPr>
          <w:noProof w:val="0"/>
          <w:lang w:val="fr-FR" w:eastAsia="en-US"/>
        </w:rPr>
        <w:t xml:space="preserve"> réelle</w:t>
      </w:r>
      <w:r w:rsidRPr="00D6314C">
        <w:rPr>
          <w:noProof w:val="0"/>
          <w:lang w:val="fr-FR" w:eastAsia="en-US"/>
        </w:rPr>
        <w:t>. La première substance est fondamentale pour la réflexion. Ce fait la rend « catégorique »</w:t>
      </w:r>
      <w:r w:rsidR="00E51556" w:rsidRPr="00D6314C">
        <w:rPr>
          <w:noProof w:val="0"/>
          <w:lang w:val="fr-FR" w:eastAsia="en-US"/>
        </w:rPr>
        <w:t>. Elle e</w:t>
      </w:r>
      <w:r w:rsidRPr="00D6314C">
        <w:rPr>
          <w:noProof w:val="0"/>
          <w:lang w:val="fr-FR" w:eastAsia="en-US"/>
        </w:rPr>
        <w:t xml:space="preserve">st devenue un passé efficient pour créer sa présence nouvelle dans le processus de connaissance. Ce qui est </w:t>
      </w:r>
      <w:r w:rsidR="00E51556" w:rsidRPr="00D6314C">
        <w:rPr>
          <w:noProof w:val="0"/>
          <w:lang w:val="fr-FR" w:eastAsia="en-US"/>
        </w:rPr>
        <w:t xml:space="preserve">au </w:t>
      </w:r>
      <w:r w:rsidRPr="00D6314C">
        <w:rPr>
          <w:noProof w:val="0"/>
          <w:lang w:val="fr-FR" w:eastAsia="en-US"/>
        </w:rPr>
        <w:t xml:space="preserve">passé, cela ne peut plus être changé. Dorénavant, la chose réelle est donnée pour la réflexion dans le mode du passé inchangeable. La chose réelle existe complètement en soi et en sa présence propre. L’idée du Bien n’existe pas vraiment parce qu’il y a seulement de bonnes choses et de bonnes actions. Ils existent par eux-mêmes et pour eux-mêmes comme de substances réelles. Le traité </w:t>
      </w:r>
      <w:r w:rsidR="00E51556" w:rsidRPr="00D6314C">
        <w:rPr>
          <w:noProof w:val="0"/>
          <w:lang w:val="fr-FR" w:eastAsia="en-US"/>
        </w:rPr>
        <w:t xml:space="preserve">nommé </w:t>
      </w:r>
      <w:r w:rsidR="00E51556" w:rsidRPr="00D6314C">
        <w:rPr>
          <w:i/>
          <w:noProof w:val="0"/>
          <w:lang w:val="fr-FR" w:eastAsia="en-US"/>
        </w:rPr>
        <w:t>Analytiques postérieures</w:t>
      </w:r>
      <w:r w:rsidR="00E51556" w:rsidRPr="00D6314C">
        <w:rPr>
          <w:noProof w:val="0"/>
          <w:lang w:val="fr-FR" w:eastAsia="en-US"/>
        </w:rPr>
        <w:t xml:space="preserve"> </w:t>
      </w:r>
      <w:r w:rsidRPr="00D6314C">
        <w:rPr>
          <w:noProof w:val="0"/>
          <w:lang w:val="fr-FR" w:eastAsia="en-US"/>
        </w:rPr>
        <w:t xml:space="preserve">déclare qu’il n’y a aucune universalité dans les existants individuels </w:t>
      </w:r>
      <w:r w:rsidRPr="00D6314C">
        <w:rPr>
          <w:noProof w:val="0"/>
          <w:lang w:val="fr-FR"/>
        </w:rPr>
        <w:t xml:space="preserve">(τὸ μὲν καθόλου μὴ ἔστι τι παρὰ τὰ καθ' ἕκαστα, </w:t>
      </w:r>
      <w:r w:rsidRPr="00D6314C">
        <w:rPr>
          <w:i/>
          <w:noProof w:val="0"/>
          <w:lang w:val="fr-FR"/>
        </w:rPr>
        <w:t>Anal. Post</w:t>
      </w:r>
      <w:r w:rsidRPr="00D6314C">
        <w:rPr>
          <w:noProof w:val="0"/>
          <w:lang w:val="fr-FR"/>
        </w:rPr>
        <w:t>. 85a31</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Anal. Post</w:instrText>
      </w:r>
      <w:r w:rsidRPr="00D6314C">
        <w:rPr>
          <w:noProof w:val="0"/>
          <w:lang w:val="fr-FR"/>
        </w:rPr>
        <w:instrText>. 85a31 »</w:instrText>
      </w:r>
      <w:r w:rsidRPr="00D6314C">
        <w:rPr>
          <w:noProof w:val="0"/>
          <w:lang w:val="fr-FR"/>
        </w:rPr>
        <w:fldChar w:fldCharType="end"/>
      </w:r>
      <w:r w:rsidRPr="00D6314C">
        <w:rPr>
          <w:noProof w:val="0"/>
          <w:lang w:val="fr-FR"/>
        </w:rPr>
        <w:t>)</w:t>
      </w:r>
      <w:r w:rsidRPr="00D6314C">
        <w:rPr>
          <w:noProof w:val="0"/>
          <w:lang w:val="fr-FR" w:eastAsia="en-US"/>
        </w:rPr>
        <w:t>. La version aristotélicienne d</w:t>
      </w:r>
      <w:r w:rsidR="006F5224" w:rsidRPr="00D6314C">
        <w:rPr>
          <w:noProof w:val="0"/>
          <w:lang w:val="fr-FR" w:eastAsia="en-US"/>
        </w:rPr>
        <w:t>u</w:t>
      </w:r>
      <w:r w:rsidRPr="00D6314C">
        <w:rPr>
          <w:noProof w:val="0"/>
          <w:lang w:val="fr-FR" w:eastAsia="en-US"/>
        </w:rPr>
        <w:t xml:space="preserve"> </w:t>
      </w:r>
      <w:r w:rsidRPr="00D6314C">
        <w:rPr>
          <w:i/>
          <w:noProof w:val="0"/>
          <w:lang w:val="fr-FR" w:eastAsia="en-US"/>
        </w:rPr>
        <w:t>dativus metaphysicus</w:t>
      </w:r>
      <w:r w:rsidRPr="00D6314C">
        <w:rPr>
          <w:noProof w:val="0"/>
          <w:lang w:val="fr-FR" w:eastAsia="en-US"/>
        </w:rPr>
        <w:t xml:space="preserve"> garde une distinction bien définie entre deux phénomènes séparés. En ce qui concerne la prédication, la première substance </w:t>
      </w:r>
      <w:r w:rsidR="006F5224" w:rsidRPr="00D6314C">
        <w:rPr>
          <w:noProof w:val="0"/>
          <w:lang w:val="fr-FR" w:eastAsia="en-US"/>
        </w:rPr>
        <w:t xml:space="preserve">existe dans la forme de substance efficiente et causale </w:t>
      </w:r>
      <w:r w:rsidRPr="00D6314C">
        <w:rPr>
          <w:noProof w:val="0"/>
          <w:lang w:val="fr-FR" w:eastAsia="en-US"/>
        </w:rPr>
        <w:t>dans le passé (οὐσία). Une telle existence de la première substance diffère fondamentalement de la signification potentiellement reconnue et complètement présente de la deuxième substance. L’</w:t>
      </w:r>
      <w:r w:rsidR="006F5224" w:rsidRPr="00D6314C">
        <w:rPr>
          <w:noProof w:val="0"/>
          <w:lang w:val="fr-FR" w:eastAsia="en-US"/>
        </w:rPr>
        <w:t>existant</w:t>
      </w:r>
      <w:r w:rsidRPr="00D6314C">
        <w:rPr>
          <w:noProof w:val="0"/>
          <w:lang w:val="fr-FR" w:eastAsia="en-US"/>
        </w:rPr>
        <w:t xml:space="preserve"> réel </w:t>
      </w:r>
      <w:r w:rsidR="006F5224" w:rsidRPr="00D6314C">
        <w:rPr>
          <w:noProof w:val="0"/>
          <w:lang w:val="fr-FR" w:eastAsia="en-US"/>
        </w:rPr>
        <w:t xml:space="preserve">se donne </w:t>
      </w:r>
      <w:r w:rsidRPr="00D6314C">
        <w:rPr>
          <w:noProof w:val="0"/>
          <w:lang w:val="fr-FR" w:eastAsia="en-US"/>
        </w:rPr>
        <w:t>comme « cette chose l</w:t>
      </w:r>
      <w:r w:rsidR="006F5224" w:rsidRPr="00D6314C">
        <w:rPr>
          <w:noProof w:val="0"/>
          <w:lang w:val="fr-FR" w:eastAsia="en-US"/>
        </w:rPr>
        <w:t>à</w:t>
      </w:r>
      <w:r w:rsidRPr="00D6314C">
        <w:rPr>
          <w:noProof w:val="0"/>
          <w:lang w:val="fr-FR" w:eastAsia="en-US"/>
        </w:rPr>
        <w:t> » (τόδε τι)</w:t>
      </w:r>
      <w:r w:rsidR="006F5224" w:rsidRPr="00D6314C">
        <w:rPr>
          <w:noProof w:val="0"/>
          <w:lang w:val="fr-FR" w:eastAsia="en-US"/>
        </w:rPr>
        <w:t xml:space="preserve">, car elle </w:t>
      </w:r>
      <w:r w:rsidRPr="00D6314C">
        <w:rPr>
          <w:noProof w:val="0"/>
          <w:lang w:val="fr-FR" w:eastAsia="en-US"/>
        </w:rPr>
        <w:t>préserve son actualité propre (</w:t>
      </w:r>
      <w:r w:rsidRPr="00D6314C">
        <w:rPr>
          <w:i/>
          <w:noProof w:val="0"/>
          <w:lang w:val="fr-FR" w:eastAsia="en-US"/>
        </w:rPr>
        <w:t>actus essendi</w:t>
      </w:r>
      <w:r w:rsidRPr="00D6314C">
        <w:rPr>
          <w:noProof w:val="0"/>
          <w:lang w:val="fr-FR" w:eastAsia="en-US"/>
        </w:rPr>
        <w:t>). Au lieu de l’existence de la chose réelle donnée ici et maintenant, il n’y a que l’essence universelle dans la réflexion. La première substance est entrée dans le passé invariable et il travaille dans l’esprit exclusivement dans le mode de la causalité efficiente et formelle (</w:t>
      </w:r>
      <w:r w:rsidRPr="00D6314C">
        <w:rPr>
          <w:i/>
          <w:noProof w:val="0"/>
          <w:lang w:val="fr-FR" w:eastAsia="en-US"/>
        </w:rPr>
        <w:t>causa efficiens, formalis</w:t>
      </w:r>
      <w:r w:rsidRPr="00D6314C">
        <w:rPr>
          <w:noProof w:val="0"/>
          <w:lang w:val="fr-FR" w:eastAsia="en-US"/>
        </w:rPr>
        <w:t xml:space="preserve">). Il est évident que l’essence reconnue et définie dans le concept </w:t>
      </w:r>
      <w:r w:rsidR="0082302E" w:rsidRPr="00D6314C">
        <w:rPr>
          <w:noProof w:val="0"/>
          <w:lang w:val="fr-FR" w:eastAsia="en-US"/>
        </w:rPr>
        <w:t>conserve</w:t>
      </w:r>
      <w:r w:rsidRPr="00D6314C">
        <w:rPr>
          <w:noProof w:val="0"/>
          <w:lang w:val="fr-FR" w:eastAsia="en-US"/>
        </w:rPr>
        <w:t xml:space="preserve"> un autre mode d’être que la substance dans la réalité. La donation de l’</w:t>
      </w:r>
      <w:r w:rsidR="0082302E" w:rsidRPr="00D6314C">
        <w:rPr>
          <w:noProof w:val="0"/>
          <w:lang w:val="fr-FR" w:eastAsia="en-US"/>
        </w:rPr>
        <w:t xml:space="preserve">être actuel </w:t>
      </w:r>
      <w:r w:rsidRPr="00D6314C">
        <w:rPr>
          <w:noProof w:val="0"/>
          <w:lang w:val="fr-FR" w:eastAsia="en-US"/>
        </w:rPr>
        <w:t xml:space="preserve">fonde l’existence réelle </w:t>
      </w:r>
      <w:r w:rsidR="0082302E" w:rsidRPr="00D6314C">
        <w:rPr>
          <w:noProof w:val="0"/>
          <w:lang w:val="fr-FR" w:eastAsia="en-US"/>
        </w:rPr>
        <w:t xml:space="preserve">de </w:t>
      </w:r>
      <w:r w:rsidRPr="00D6314C">
        <w:rPr>
          <w:noProof w:val="0"/>
          <w:lang w:val="fr-FR" w:eastAsia="en-US"/>
        </w:rPr>
        <w:t xml:space="preserve">la première substance. Elle est séparée de l’acte secondaire de la reconnaissance. La connaissance de la première substance </w:t>
      </w:r>
      <w:r w:rsidR="006E018E">
        <w:rPr>
          <w:noProof w:val="0"/>
          <w:lang w:val="fr-FR" w:eastAsia="en-US"/>
        </w:rPr>
        <w:t>apparaît</w:t>
      </w:r>
      <w:r w:rsidRPr="00D6314C">
        <w:rPr>
          <w:noProof w:val="0"/>
          <w:lang w:val="fr-FR" w:eastAsia="en-US"/>
        </w:rPr>
        <w:t xml:space="preserve"> dans la réflexion </w:t>
      </w:r>
      <w:r w:rsidR="0082302E" w:rsidRPr="00D6314C">
        <w:rPr>
          <w:noProof w:val="0"/>
          <w:lang w:val="fr-FR" w:eastAsia="en-US"/>
        </w:rPr>
        <w:t xml:space="preserve">faite de manière </w:t>
      </w:r>
      <w:r w:rsidRPr="00D6314C">
        <w:rPr>
          <w:noProof w:val="0"/>
          <w:lang w:val="fr-FR" w:eastAsia="en-US"/>
        </w:rPr>
        <w:t>essentiel</w:t>
      </w:r>
      <w:r w:rsidR="0082302E" w:rsidRPr="00D6314C">
        <w:rPr>
          <w:noProof w:val="0"/>
          <w:lang w:val="fr-FR" w:eastAsia="en-US"/>
        </w:rPr>
        <w:t>le</w:t>
      </w:r>
      <w:r w:rsidRPr="00D6314C">
        <w:rPr>
          <w:noProof w:val="0"/>
          <w:lang w:val="fr-FR" w:eastAsia="en-US"/>
        </w:rPr>
        <w:t xml:space="preserve"> et universel</w:t>
      </w:r>
      <w:r w:rsidR="0082302E" w:rsidRPr="00D6314C">
        <w:rPr>
          <w:noProof w:val="0"/>
          <w:lang w:val="fr-FR" w:eastAsia="en-US"/>
        </w:rPr>
        <w:t>le</w:t>
      </w:r>
      <w:r w:rsidRPr="00D6314C">
        <w:rPr>
          <w:noProof w:val="0"/>
          <w:lang w:val="fr-FR" w:eastAsia="en-US"/>
        </w:rPr>
        <w:t xml:space="preserve">. Cette nouvelle forme du datif métaphysique fonda la division de la réalité dans la première et dans la deuxième substance. Il y a la différence fondamentale entre </w:t>
      </w:r>
      <w:r w:rsidR="0082302E" w:rsidRPr="00D6314C">
        <w:rPr>
          <w:noProof w:val="0"/>
          <w:lang w:val="fr-FR" w:eastAsia="en-US"/>
        </w:rPr>
        <w:t xml:space="preserve">trois concepts de la philosophie : </w:t>
      </w:r>
      <w:r w:rsidRPr="00D6314C">
        <w:rPr>
          <w:noProof w:val="0"/>
          <w:lang w:val="fr-FR" w:eastAsia="en-US"/>
        </w:rPr>
        <w:t xml:space="preserve">le présent </w:t>
      </w:r>
      <w:r w:rsidR="0082302E" w:rsidRPr="00D6314C">
        <w:rPr>
          <w:noProof w:val="0"/>
          <w:lang w:val="fr-FR" w:eastAsia="en-US"/>
        </w:rPr>
        <w:t xml:space="preserve">de Parménide concernant </w:t>
      </w:r>
      <w:r w:rsidRPr="00D6314C">
        <w:rPr>
          <w:noProof w:val="0"/>
          <w:lang w:val="fr-FR" w:eastAsia="en-US"/>
        </w:rPr>
        <w:t>l’intégralité de l’Être</w:t>
      </w:r>
      <w:r w:rsidR="0082302E" w:rsidRPr="00D6314C">
        <w:rPr>
          <w:noProof w:val="0"/>
          <w:lang w:val="fr-FR" w:eastAsia="en-US"/>
        </w:rPr>
        <w:t xml:space="preserve"> ; </w:t>
      </w:r>
      <w:r w:rsidRPr="00D6314C">
        <w:rPr>
          <w:noProof w:val="0"/>
          <w:lang w:val="fr-FR" w:eastAsia="en-US"/>
        </w:rPr>
        <w:t>la présence platonicienne de l’idée</w:t>
      </w:r>
      <w:r w:rsidR="0082302E" w:rsidRPr="00D6314C">
        <w:rPr>
          <w:noProof w:val="0"/>
          <w:lang w:val="fr-FR" w:eastAsia="en-US"/>
        </w:rPr>
        <w:t xml:space="preserve"> ; </w:t>
      </w:r>
      <w:r w:rsidRPr="00D6314C">
        <w:rPr>
          <w:noProof w:val="0"/>
          <w:lang w:val="fr-FR" w:eastAsia="en-US"/>
        </w:rPr>
        <w:t>l’existence aristotélicien</w:t>
      </w:r>
      <w:r w:rsidR="0026513A">
        <w:rPr>
          <w:noProof w:val="0"/>
          <w:lang w:val="fr-FR" w:eastAsia="en-US"/>
        </w:rPr>
        <w:t>ne de la substance individuelle</w:t>
      </w:r>
      <w:r w:rsidRPr="00D6314C">
        <w:rPr>
          <w:noProof w:val="0"/>
          <w:lang w:val="fr-FR" w:eastAsia="en-US"/>
        </w:rPr>
        <w:t xml:space="preserve">. Le dernier chapitre a montré que la vérité du cosmos est présente dans la réflexion archaïque à la manière très différente. L’existence de la substance simple a été </w:t>
      </w:r>
      <w:r w:rsidRPr="00D6314C">
        <w:rPr>
          <w:noProof w:val="0"/>
          <w:lang w:val="fr-FR" w:eastAsia="en-US"/>
        </w:rPr>
        <w:lastRenderedPageBreak/>
        <w:t xml:space="preserve">suspendue dans </w:t>
      </w:r>
      <w:r w:rsidRPr="00D6314C">
        <w:rPr>
          <w:i/>
          <w:noProof w:val="0"/>
          <w:lang w:val="fr-FR" w:eastAsia="en-US"/>
        </w:rPr>
        <w:t>epokh</w:t>
      </w:r>
      <w:r w:rsidR="0082302E" w:rsidRPr="00D6314C">
        <w:rPr>
          <w:rFonts w:cs="Calibri"/>
          <w:i/>
          <w:noProof w:val="0"/>
          <w:lang w:val="fr-FR" w:eastAsia="en-US"/>
        </w:rPr>
        <w:t>ê</w:t>
      </w:r>
      <w:r w:rsidR="00CF6777" w:rsidRPr="00D6314C">
        <w:rPr>
          <w:rFonts w:cs="Calibri"/>
          <w:i/>
          <w:noProof w:val="0"/>
          <w:lang w:val="fr-FR" w:eastAsia="en-US"/>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rFonts w:cs="Calibri"/>
          <w:i/>
          <w:noProof w:val="0"/>
          <w:lang w:val="fr-FR" w:eastAsia="en-US"/>
        </w:rPr>
        <w:fldChar w:fldCharType="end"/>
      </w:r>
      <w:r w:rsidRPr="00D6314C">
        <w:rPr>
          <w:noProof w:val="0"/>
          <w:lang w:val="fr-FR" w:eastAsia="en-US"/>
        </w:rPr>
        <w:t xml:space="preserve"> archaïque. C’était le prix à payer afin que la présence d’Être puisse se manifester. Platon transmit le datif fondamental de la première philosophie (</w:t>
      </w:r>
      <w:r w:rsidRPr="00D6314C">
        <w:rPr>
          <w:i/>
          <w:noProof w:val="0"/>
          <w:lang w:val="fr-FR" w:eastAsia="en-US"/>
        </w:rPr>
        <w:t>dativus principalis</w:t>
      </w:r>
      <w:r w:rsidRPr="00D6314C">
        <w:rPr>
          <w:noProof w:val="0"/>
          <w:lang w:val="fr-FR" w:eastAsia="en-US"/>
        </w:rPr>
        <w:t xml:space="preserve">) dans le royaume des idées individuelles. Le plus haut étant produit l’ordre inférieur de réalité à partir de l’idéalité mathématiquement définie. La métaphysique d’Aristote créa une nouvelle forme du datif métaphysique. L’existence de chose individuelle occupe la première place dans la métaphysique, car elle a acquis le caractère immuable du passé qui détermine la </w:t>
      </w:r>
      <w:r w:rsidR="00360DAE" w:rsidRPr="00D6314C">
        <w:rPr>
          <w:noProof w:val="0"/>
          <w:lang w:val="fr-FR" w:eastAsia="en-US"/>
        </w:rPr>
        <w:t>seconde</w:t>
      </w:r>
      <w:r w:rsidRPr="00D6314C">
        <w:rPr>
          <w:noProof w:val="0"/>
          <w:lang w:val="fr-FR" w:eastAsia="en-US"/>
        </w:rPr>
        <w:t xml:space="preserve"> substance dans la réflexion. Cette cause originale du mouvement naturel détermine la connaissance intellectuelle comme un effet secondaire</w:t>
      </w:r>
      <w:r w:rsidR="0044483B" w:rsidRPr="00D6314C">
        <w:rPr>
          <w:noProof w:val="0"/>
          <w:lang w:val="fr-FR" w:eastAsia="en-US"/>
        </w:rPr>
        <w:t xml:space="preserve"> par la donation de l’</w:t>
      </w:r>
      <w:r w:rsidR="0044483B" w:rsidRPr="00D6314C">
        <w:rPr>
          <w:rFonts w:cs="Calibri"/>
          <w:noProof w:val="0"/>
          <w:lang w:val="fr-FR" w:eastAsia="en-US"/>
        </w:rPr>
        <w:t>ê</w:t>
      </w:r>
      <w:r w:rsidR="0044483B" w:rsidRPr="00D6314C">
        <w:rPr>
          <w:noProof w:val="0"/>
          <w:lang w:val="fr-FR" w:eastAsia="en-US"/>
        </w:rPr>
        <w:t>tre (τό ἦν</w:t>
      </w:r>
      <w:r w:rsidR="0044483B" w:rsidRPr="00D6314C">
        <w:rPr>
          <w:rFonts w:cs="Calibri"/>
          <w:noProof w:val="0"/>
          <w:lang w:val="fr-FR" w:eastAsia="en-US"/>
        </w:rPr>
        <w:t>—</w:t>
      </w:r>
      <w:r w:rsidR="0044483B" w:rsidRPr="00D6314C">
        <w:rPr>
          <w:noProof w:val="0"/>
          <w:lang w:val="fr-FR" w:eastAsia="en-US"/>
        </w:rPr>
        <w:t>εἶναι)</w:t>
      </w:r>
      <w:r w:rsidRPr="00D6314C">
        <w:rPr>
          <w:noProof w:val="0"/>
          <w:lang w:val="fr-FR" w:eastAsia="en-US"/>
        </w:rPr>
        <w:t>. L’effet physique de la première substance se manifeste par le fait de la reconnaissance intellectuelle comme une sorte de conséquence spécifique. L</w:t>
      </w:r>
      <w:r w:rsidR="001F4F80">
        <w:rPr>
          <w:noProof w:val="0"/>
          <w:lang w:val="fr-FR" w:eastAsia="en-US"/>
        </w:rPr>
        <w:t xml:space="preserve">a </w:t>
      </w:r>
      <w:r w:rsidRPr="00D6314C">
        <w:rPr>
          <w:noProof w:val="0"/>
          <w:lang w:val="fr-FR" w:eastAsia="en-US"/>
        </w:rPr>
        <w:t xml:space="preserve">première substance </w:t>
      </w:r>
      <w:r w:rsidR="001F4F80">
        <w:rPr>
          <w:noProof w:val="0"/>
          <w:lang w:val="fr-FR" w:eastAsia="en-US"/>
        </w:rPr>
        <w:t>réelle est deve</w:t>
      </w:r>
      <w:r w:rsidR="00074BC6">
        <w:rPr>
          <w:noProof w:val="0"/>
          <w:lang w:val="fr-FR" w:eastAsia="en-US"/>
        </w:rPr>
        <w:t>n</w:t>
      </w:r>
      <w:r w:rsidR="001F4F80">
        <w:rPr>
          <w:noProof w:val="0"/>
          <w:lang w:val="fr-FR" w:eastAsia="en-US"/>
        </w:rPr>
        <w:t xml:space="preserve">ue le </w:t>
      </w:r>
      <w:r w:rsidR="001F4F80" w:rsidRPr="00D6314C">
        <w:rPr>
          <w:noProof w:val="0"/>
          <w:lang w:val="fr-FR" w:eastAsia="en-US"/>
        </w:rPr>
        <w:t xml:space="preserve">passé </w:t>
      </w:r>
      <w:r w:rsidRPr="00D6314C">
        <w:rPr>
          <w:noProof w:val="0"/>
          <w:lang w:val="fr-FR" w:eastAsia="en-US"/>
        </w:rPr>
        <w:t xml:space="preserve">(τό ἦν) </w:t>
      </w:r>
      <w:r w:rsidR="001F4F80">
        <w:rPr>
          <w:noProof w:val="0"/>
          <w:lang w:val="fr-FR" w:eastAsia="en-US"/>
        </w:rPr>
        <w:t xml:space="preserve">et ce passé </w:t>
      </w:r>
      <w:r w:rsidR="007E28CA" w:rsidRPr="00D6314C">
        <w:rPr>
          <w:noProof w:val="0"/>
          <w:lang w:val="fr-FR" w:eastAsia="en-US"/>
        </w:rPr>
        <w:t xml:space="preserve">se transforme par le </w:t>
      </w:r>
      <w:r w:rsidRPr="00D6314C">
        <w:rPr>
          <w:noProof w:val="0"/>
          <w:lang w:val="fr-FR" w:eastAsia="en-US"/>
        </w:rPr>
        <w:t>datif métaphysique (τό τί) dans l’infinitif itératif de l’être de la deuxième substance (</w:t>
      </w:r>
      <w:r w:rsidR="0044483B" w:rsidRPr="00D6314C">
        <w:rPr>
          <w:noProof w:val="0"/>
          <w:lang w:val="fr-FR"/>
        </w:rPr>
        <w:t>τό τί</w:t>
      </w:r>
      <w:r w:rsidR="0044483B" w:rsidRPr="00D6314C">
        <w:rPr>
          <w:rFonts w:cs="Calibri"/>
          <w:noProof w:val="0"/>
          <w:lang w:val="fr-FR"/>
        </w:rPr>
        <w:t>—</w:t>
      </w:r>
      <w:r w:rsidR="0044483B" w:rsidRPr="00D6314C">
        <w:rPr>
          <w:noProof w:val="0"/>
          <w:lang w:val="fr-FR"/>
        </w:rPr>
        <w:t>ἦν</w:t>
      </w:r>
      <w:r w:rsidR="0044483B" w:rsidRPr="00D6314C">
        <w:rPr>
          <w:rFonts w:cs="Calibri"/>
          <w:noProof w:val="0"/>
          <w:lang w:val="fr-FR"/>
        </w:rPr>
        <w:t>—</w:t>
      </w:r>
      <w:r w:rsidR="0044483B" w:rsidRPr="00D6314C">
        <w:rPr>
          <w:noProof w:val="0"/>
          <w:lang w:val="fr-FR"/>
        </w:rPr>
        <w:t>εἶναι</w:t>
      </w:r>
      <w:r w:rsidRPr="00D6314C">
        <w:rPr>
          <w:noProof w:val="0"/>
          <w:lang w:val="fr-FR" w:eastAsia="en-US"/>
        </w:rPr>
        <w:t xml:space="preserve">). </w:t>
      </w:r>
      <w:r w:rsidR="00CE04D0">
        <w:rPr>
          <w:noProof w:val="0"/>
          <w:lang w:val="fr-FR" w:eastAsia="en-US"/>
        </w:rPr>
        <w:t xml:space="preserve">La chose réelle au passé est présente </w:t>
      </w:r>
      <w:r w:rsidR="00821065">
        <w:rPr>
          <w:noProof w:val="0"/>
          <w:lang w:val="fr-FR" w:eastAsia="en-US"/>
        </w:rPr>
        <w:t xml:space="preserve">en permanence </w:t>
      </w:r>
      <w:r w:rsidR="00CE04D0">
        <w:rPr>
          <w:noProof w:val="0"/>
          <w:lang w:val="fr-FR" w:eastAsia="en-US"/>
        </w:rPr>
        <w:t xml:space="preserve">dans la réflexion. </w:t>
      </w:r>
      <w:r w:rsidR="00B021B5">
        <w:rPr>
          <w:noProof w:val="0"/>
          <w:lang w:val="fr-FR" w:eastAsia="en-US"/>
        </w:rPr>
        <w:t>L</w:t>
      </w:r>
      <w:r w:rsidR="00B021B5" w:rsidRPr="00D6314C">
        <w:rPr>
          <w:noProof w:val="0"/>
          <w:lang w:val="fr-FR" w:eastAsia="en-US"/>
        </w:rPr>
        <w:t>’</w:t>
      </w:r>
      <w:r w:rsidR="00B021B5">
        <w:rPr>
          <w:noProof w:val="0"/>
          <w:lang w:val="fr-FR" w:eastAsia="en-US"/>
        </w:rPr>
        <w:t>infinitif substantivé «</w:t>
      </w:r>
      <w:r w:rsidR="00B00D87">
        <w:rPr>
          <w:noProof w:val="0"/>
          <w:lang w:val="fr-FR" w:eastAsia="en-US"/>
        </w:rPr>
        <w:t> </w:t>
      </w:r>
      <w:r w:rsidR="00B021B5" w:rsidRPr="00B021B5">
        <w:rPr>
          <w:noProof w:val="0"/>
          <w:lang w:val="fr-FR" w:eastAsia="en-US"/>
        </w:rPr>
        <w:t>τό εἶ</w:t>
      </w:r>
      <w:r w:rsidR="00B021B5">
        <w:rPr>
          <w:noProof w:val="0"/>
          <w:lang w:val="fr-FR" w:eastAsia="en-US"/>
        </w:rPr>
        <w:t>ναι</w:t>
      </w:r>
      <w:r w:rsidR="00B00D87">
        <w:rPr>
          <w:noProof w:val="0"/>
          <w:lang w:val="fr-FR" w:eastAsia="en-US"/>
        </w:rPr>
        <w:t> </w:t>
      </w:r>
      <w:r w:rsidR="00B021B5">
        <w:rPr>
          <w:noProof w:val="0"/>
          <w:lang w:val="fr-FR" w:eastAsia="en-US"/>
        </w:rPr>
        <w:t>»</w:t>
      </w:r>
      <w:r w:rsidR="00B021B5" w:rsidRPr="00B021B5">
        <w:rPr>
          <w:noProof w:val="0"/>
          <w:lang w:val="fr-FR" w:eastAsia="en-US"/>
        </w:rPr>
        <w:t xml:space="preserve"> </w:t>
      </w:r>
      <w:r w:rsidR="002621A5">
        <w:rPr>
          <w:noProof w:val="0"/>
          <w:lang w:val="fr-FR" w:eastAsia="en-US"/>
        </w:rPr>
        <w:t xml:space="preserve">veut dire </w:t>
      </w:r>
      <w:r w:rsidR="00B021B5">
        <w:rPr>
          <w:noProof w:val="0"/>
          <w:lang w:val="fr-FR" w:eastAsia="en-US"/>
        </w:rPr>
        <w:t>«</w:t>
      </w:r>
      <w:r w:rsidR="00B00D87">
        <w:rPr>
          <w:noProof w:val="0"/>
          <w:lang w:val="fr-FR" w:eastAsia="en-US"/>
        </w:rPr>
        <w:t> </w:t>
      </w:r>
      <w:r w:rsidR="00B208C9">
        <w:rPr>
          <w:noProof w:val="0"/>
          <w:lang w:val="fr-FR" w:eastAsia="en-US"/>
        </w:rPr>
        <w:t>l</w:t>
      </w:r>
      <w:r w:rsidR="00B208C9" w:rsidRPr="00D6314C">
        <w:rPr>
          <w:noProof w:val="0"/>
          <w:lang w:val="fr-FR" w:eastAsia="en-US"/>
        </w:rPr>
        <w:t>’</w:t>
      </w:r>
      <w:r w:rsidR="00B021B5" w:rsidRPr="00B021B5">
        <w:rPr>
          <w:noProof w:val="0"/>
          <w:lang w:val="fr-FR" w:eastAsia="en-US"/>
        </w:rPr>
        <w:t xml:space="preserve">existence </w:t>
      </w:r>
      <w:r w:rsidR="001509F7">
        <w:rPr>
          <w:noProof w:val="0"/>
          <w:lang w:val="fr-FR" w:eastAsia="en-US"/>
        </w:rPr>
        <w:t>subjectivement déterminée d</w:t>
      </w:r>
      <w:r w:rsidR="003F39E3" w:rsidRPr="00D6314C">
        <w:rPr>
          <w:noProof w:val="0"/>
          <w:lang w:val="fr-FR" w:eastAsia="en-US"/>
        </w:rPr>
        <w:t>’</w:t>
      </w:r>
      <w:r w:rsidR="003F39E3">
        <w:rPr>
          <w:noProof w:val="0"/>
          <w:lang w:val="fr-FR" w:eastAsia="en-US"/>
        </w:rPr>
        <w:t xml:space="preserve">une </w:t>
      </w:r>
      <w:r w:rsidR="00B021B5">
        <w:rPr>
          <w:noProof w:val="0"/>
          <w:lang w:val="fr-FR" w:eastAsia="en-US"/>
        </w:rPr>
        <w:t xml:space="preserve">chose idéale </w:t>
      </w:r>
      <w:r w:rsidR="001509F7">
        <w:rPr>
          <w:noProof w:val="0"/>
          <w:lang w:val="fr-FR" w:eastAsia="en-US"/>
        </w:rPr>
        <w:t xml:space="preserve">et </w:t>
      </w:r>
      <w:r w:rsidR="00B021B5">
        <w:rPr>
          <w:noProof w:val="0"/>
          <w:lang w:val="fr-FR" w:eastAsia="en-US"/>
        </w:rPr>
        <w:t>permanente</w:t>
      </w:r>
      <w:r w:rsidR="00B00D87">
        <w:rPr>
          <w:noProof w:val="0"/>
          <w:lang w:val="fr-FR" w:eastAsia="en-US"/>
        </w:rPr>
        <w:t> </w:t>
      </w:r>
      <w:r w:rsidR="00B021B5">
        <w:rPr>
          <w:noProof w:val="0"/>
          <w:lang w:val="fr-FR" w:eastAsia="en-US"/>
        </w:rPr>
        <w:t>»</w:t>
      </w:r>
      <w:r w:rsidR="00B021B5" w:rsidRPr="00B021B5">
        <w:rPr>
          <w:noProof w:val="0"/>
          <w:lang w:val="fr-FR" w:eastAsia="en-US"/>
        </w:rPr>
        <w:t>.</w:t>
      </w:r>
      <w:r w:rsidR="00B021B5">
        <w:rPr>
          <w:noProof w:val="0"/>
          <w:lang w:val="fr-FR" w:eastAsia="en-US"/>
        </w:rPr>
        <w:t xml:space="preserve"> Un tel existant comme </w:t>
      </w:r>
      <w:r w:rsidR="0096434D" w:rsidRPr="00D6314C">
        <w:rPr>
          <w:noProof w:val="0"/>
          <w:lang w:val="fr-FR" w:eastAsia="en-US"/>
        </w:rPr>
        <w:t>« </w:t>
      </w:r>
      <w:r w:rsidR="007E28CA" w:rsidRPr="00D6314C">
        <w:rPr>
          <w:noProof w:val="0"/>
          <w:lang w:val="fr-FR" w:eastAsia="en-US"/>
        </w:rPr>
        <w:t>εἶ</w:t>
      </w:r>
      <w:r w:rsidR="008139FB" w:rsidRPr="00D6314C">
        <w:rPr>
          <w:noProof w:val="0"/>
          <w:lang w:val="fr-FR" w:eastAsia="en-US"/>
        </w:rPr>
        <w:t>ναι</w:t>
      </w:r>
      <w:r w:rsidR="0096434D" w:rsidRPr="00D6314C">
        <w:rPr>
          <w:noProof w:val="0"/>
          <w:lang w:val="fr-FR" w:eastAsia="en-US"/>
        </w:rPr>
        <w:t> »</w:t>
      </w:r>
      <w:r w:rsidR="008139FB" w:rsidRPr="00D6314C">
        <w:rPr>
          <w:noProof w:val="0"/>
          <w:lang w:val="fr-FR" w:eastAsia="en-US"/>
        </w:rPr>
        <w:t xml:space="preserve"> n’</w:t>
      </w:r>
      <w:r w:rsidR="007E28CA" w:rsidRPr="00D6314C">
        <w:rPr>
          <w:noProof w:val="0"/>
          <w:lang w:val="fr-FR" w:eastAsia="en-US"/>
        </w:rPr>
        <w:t>a rien en commun avec l’</w:t>
      </w:r>
      <w:r w:rsidR="007E28CA" w:rsidRPr="00D6314C">
        <w:rPr>
          <w:rFonts w:cs="Calibri"/>
          <w:noProof w:val="0"/>
          <w:lang w:val="fr-FR" w:eastAsia="en-US"/>
        </w:rPr>
        <w:t xml:space="preserve">Être </w:t>
      </w:r>
      <w:r w:rsidR="00AA49EC" w:rsidRPr="00D6314C">
        <w:rPr>
          <w:rFonts w:cs="Calibri"/>
          <w:noProof w:val="0"/>
          <w:lang w:val="fr-FR" w:eastAsia="en-US"/>
        </w:rPr>
        <w:t xml:space="preserve">original </w:t>
      </w:r>
      <w:r w:rsidR="008139FB" w:rsidRPr="00D6314C">
        <w:rPr>
          <w:rFonts w:cs="Calibri"/>
          <w:noProof w:val="0"/>
          <w:lang w:val="fr-FR" w:eastAsia="en-US"/>
        </w:rPr>
        <w:t xml:space="preserve">de Parménide. </w:t>
      </w:r>
      <w:r w:rsidRPr="00D6314C">
        <w:rPr>
          <w:noProof w:val="0"/>
          <w:lang w:val="fr-FR" w:eastAsia="en-US"/>
        </w:rPr>
        <w:t>Le mouvement de la substance réelle créa un nouveau type de la hiérarchie idéale dans la réflexion</w:t>
      </w:r>
      <w:r w:rsidR="00F0795B">
        <w:rPr>
          <w:noProof w:val="0"/>
          <w:lang w:val="fr-FR" w:eastAsia="en-US"/>
        </w:rPr>
        <w:t xml:space="preserve"> du sujet connais</w:t>
      </w:r>
      <w:r w:rsidR="00AA6976">
        <w:rPr>
          <w:noProof w:val="0"/>
          <w:lang w:val="fr-FR" w:eastAsia="en-US"/>
        </w:rPr>
        <w:t>s</w:t>
      </w:r>
      <w:r w:rsidR="00F0795B">
        <w:rPr>
          <w:noProof w:val="0"/>
          <w:lang w:val="fr-FR" w:eastAsia="en-US"/>
        </w:rPr>
        <w:t>ant</w:t>
      </w:r>
      <w:r w:rsidRPr="00D6314C">
        <w:rPr>
          <w:noProof w:val="0"/>
          <w:lang w:val="fr-FR" w:eastAsia="en-US"/>
        </w:rPr>
        <w:t xml:space="preserve">. </w:t>
      </w:r>
      <w:r w:rsidR="00A16CFE">
        <w:rPr>
          <w:noProof w:val="0"/>
          <w:lang w:val="fr-FR" w:eastAsia="en-US"/>
        </w:rPr>
        <w:t>L</w:t>
      </w:r>
      <w:r w:rsidR="00A16CFE">
        <w:rPr>
          <w:rFonts w:cs="Calibri"/>
          <w:noProof w:val="0"/>
          <w:lang w:val="fr-FR" w:eastAsia="en-US"/>
        </w:rPr>
        <w:t>’</w:t>
      </w:r>
      <w:r w:rsidR="00A16CFE">
        <w:rPr>
          <w:noProof w:val="0"/>
          <w:lang w:val="fr-FR" w:eastAsia="en-US"/>
        </w:rPr>
        <w:t>id</w:t>
      </w:r>
      <w:r w:rsidR="00AA6976">
        <w:rPr>
          <w:noProof w:val="0"/>
          <w:lang w:val="fr-FR" w:eastAsia="en-US"/>
        </w:rPr>
        <w:t>é</w:t>
      </w:r>
      <w:r w:rsidR="00A16CFE">
        <w:rPr>
          <w:noProof w:val="0"/>
          <w:lang w:val="fr-FR" w:eastAsia="en-US"/>
        </w:rPr>
        <w:t>alité se fait</w:t>
      </w:r>
      <w:r w:rsidRPr="00D6314C">
        <w:rPr>
          <w:noProof w:val="0"/>
          <w:lang w:val="fr-FR" w:eastAsia="en-US"/>
        </w:rPr>
        <w:t xml:space="preserve"> des substances potentielles et générales. </w:t>
      </w:r>
      <w:r w:rsidR="0096434D" w:rsidRPr="00D6314C">
        <w:rPr>
          <w:noProof w:val="0"/>
          <w:lang w:val="fr-FR" w:eastAsia="en-US"/>
        </w:rPr>
        <w:t xml:space="preserve">En quittant le dessin idéal de Platon, Aristote composa </w:t>
      </w:r>
      <w:r w:rsidRPr="00D6314C">
        <w:rPr>
          <w:noProof w:val="0"/>
          <w:lang w:val="fr-FR" w:eastAsia="en-US"/>
        </w:rPr>
        <w:t>la métaphysique de la substance</w:t>
      </w:r>
      <w:r w:rsidR="0096434D" w:rsidRPr="00D6314C">
        <w:rPr>
          <w:noProof w:val="0"/>
          <w:lang w:val="fr-FR" w:eastAsia="en-US"/>
        </w:rPr>
        <w:t>. I</w:t>
      </w:r>
      <w:r w:rsidRPr="00D6314C">
        <w:rPr>
          <w:noProof w:val="0"/>
          <w:lang w:val="fr-FR" w:eastAsia="en-US"/>
        </w:rPr>
        <w:t>l abandonna la recherche socratique de la vérité au royaume de la première philosophie. La totalité de l’Être aristotélicienne (τό εἶναι) n’a pas le caractère d’un évènement réel qui est donné par la donation archaïque de l’intégralité d’Être et par le cadeau de la vue prophétique</w:t>
      </w:r>
      <w:r w:rsidR="003A027D">
        <w:rPr>
          <w:noProof w:val="0"/>
          <w:lang w:val="fr-FR" w:eastAsia="en-US"/>
        </w:rPr>
        <w:t xml:space="preserve"> ou socratique</w:t>
      </w:r>
      <w:r w:rsidRPr="00D6314C">
        <w:rPr>
          <w:noProof w:val="0"/>
          <w:lang w:val="fr-FR" w:eastAsia="en-US"/>
        </w:rPr>
        <w:t xml:space="preserve">. La nouvelle parousie de l’intégralité des </w:t>
      </w:r>
      <w:r w:rsidR="000B18B9">
        <w:rPr>
          <w:noProof w:val="0"/>
          <w:lang w:val="fr-FR" w:eastAsia="en-US"/>
        </w:rPr>
        <w:t xml:space="preserve">substances </w:t>
      </w:r>
      <w:r w:rsidR="0096434D" w:rsidRPr="00D6314C">
        <w:rPr>
          <w:noProof w:val="0"/>
          <w:lang w:val="fr-FR" w:eastAsia="en-US"/>
        </w:rPr>
        <w:t xml:space="preserve">garde </w:t>
      </w:r>
      <w:r w:rsidRPr="00D6314C">
        <w:rPr>
          <w:noProof w:val="0"/>
          <w:lang w:val="fr-FR" w:eastAsia="en-US"/>
        </w:rPr>
        <w:t xml:space="preserve">le caractère essentiel donné par le présent infinitif </w:t>
      </w:r>
      <w:r w:rsidR="0096434D" w:rsidRPr="00D6314C">
        <w:rPr>
          <w:noProof w:val="0"/>
          <w:lang w:val="fr-FR" w:eastAsia="en-US"/>
        </w:rPr>
        <w:t xml:space="preserve">et répétitif </w:t>
      </w:r>
      <w:r w:rsidRPr="00D6314C">
        <w:rPr>
          <w:noProof w:val="0"/>
          <w:lang w:val="fr-FR" w:eastAsia="en-US"/>
        </w:rPr>
        <w:t>(</w:t>
      </w:r>
      <w:r w:rsidRPr="00D6314C">
        <w:rPr>
          <w:i/>
          <w:noProof w:val="0"/>
          <w:lang w:val="fr-FR" w:eastAsia="en-US"/>
        </w:rPr>
        <w:t>verbum iterativum</w:t>
      </w:r>
      <w:r w:rsidRPr="00D6314C">
        <w:rPr>
          <w:noProof w:val="0"/>
          <w:lang w:val="fr-FR" w:eastAsia="en-US"/>
        </w:rPr>
        <w:t xml:space="preserve">). L’herméneutique doit examiner soigneusement </w:t>
      </w:r>
      <w:r w:rsidR="00D8097D" w:rsidRPr="00D6314C">
        <w:rPr>
          <w:noProof w:val="0"/>
          <w:lang w:val="fr-FR" w:eastAsia="en-US"/>
        </w:rPr>
        <w:t>cet infinitif imprécis</w:t>
      </w:r>
      <w:r w:rsidR="00D8097D">
        <w:rPr>
          <w:noProof w:val="0"/>
          <w:lang w:val="fr-FR" w:eastAsia="en-US"/>
        </w:rPr>
        <w:t xml:space="preserve"> pour déterminer la présence de telle ou telle substance</w:t>
      </w:r>
      <w:r w:rsidRPr="00D6314C">
        <w:rPr>
          <w:noProof w:val="0"/>
          <w:lang w:val="fr-FR" w:eastAsia="en-US"/>
        </w:rPr>
        <w:t>. L’</w:t>
      </w:r>
      <w:r w:rsidR="00AA6976">
        <w:rPr>
          <w:noProof w:val="0"/>
          <w:lang w:val="fr-FR" w:eastAsia="en-US"/>
        </w:rPr>
        <w:t xml:space="preserve">existant </w:t>
      </w:r>
      <w:r w:rsidR="0096434D" w:rsidRPr="00D6314C">
        <w:rPr>
          <w:noProof w:val="0"/>
          <w:lang w:val="fr-FR" w:eastAsia="en-US"/>
        </w:rPr>
        <w:t xml:space="preserve">thématisé </w:t>
      </w:r>
      <w:r w:rsidRPr="00D6314C">
        <w:rPr>
          <w:noProof w:val="0"/>
          <w:lang w:val="fr-FR" w:eastAsia="en-US"/>
        </w:rPr>
        <w:t xml:space="preserve">une telle manière détermine la nouvelle forme de métaphysique. La causalité de la véritable substance transmet désormais la </w:t>
      </w:r>
      <w:r w:rsidR="0096434D" w:rsidRPr="00D6314C">
        <w:rPr>
          <w:noProof w:val="0"/>
          <w:lang w:val="fr-FR" w:eastAsia="en-US"/>
        </w:rPr>
        <w:t>puissance</w:t>
      </w:r>
      <w:r w:rsidRPr="00D6314C">
        <w:rPr>
          <w:noProof w:val="0"/>
          <w:lang w:val="fr-FR" w:eastAsia="en-US"/>
        </w:rPr>
        <w:t xml:space="preserve"> du commencement. La métaphysique </w:t>
      </w:r>
      <w:r w:rsidR="0035132E">
        <w:rPr>
          <w:noProof w:val="0"/>
          <w:lang w:val="fr-FR" w:eastAsia="en-US"/>
        </w:rPr>
        <w:t>reconnaît</w:t>
      </w:r>
      <w:r w:rsidRPr="00D6314C">
        <w:rPr>
          <w:noProof w:val="0"/>
          <w:lang w:val="fr-FR" w:eastAsia="en-US"/>
        </w:rPr>
        <w:t xml:space="preserve"> l’effet de la première substance dans l’ordre d’</w:t>
      </w:r>
      <w:r w:rsidR="0096434D" w:rsidRPr="00D6314C">
        <w:rPr>
          <w:noProof w:val="0"/>
          <w:lang w:val="fr-FR" w:eastAsia="en-US"/>
        </w:rPr>
        <w:t xml:space="preserve">une </w:t>
      </w:r>
      <w:r w:rsidRPr="00D6314C">
        <w:rPr>
          <w:noProof w:val="0"/>
          <w:lang w:val="fr-FR" w:eastAsia="en-US"/>
        </w:rPr>
        <w:t>idéalité nouvelle. Néanmoins, le fondateur de la nouvelle forme de métaphysique refus</w:t>
      </w:r>
      <w:r w:rsidR="0096434D" w:rsidRPr="00D6314C">
        <w:rPr>
          <w:noProof w:val="0"/>
          <w:lang w:val="fr-FR" w:eastAsia="en-US"/>
        </w:rPr>
        <w:t>a</w:t>
      </w:r>
      <w:r w:rsidRPr="00D6314C">
        <w:rPr>
          <w:noProof w:val="0"/>
          <w:lang w:val="fr-FR" w:eastAsia="en-US"/>
        </w:rPr>
        <w:t xml:space="preserve"> d’établir la première science sur l’idée comprise techniquement et mathématiquement. Dans la philosophie aristotélicienne, l’universalité se fait à partir </w:t>
      </w:r>
      <w:r w:rsidR="0096434D" w:rsidRPr="00D6314C">
        <w:rPr>
          <w:noProof w:val="0"/>
          <w:lang w:val="fr-FR" w:eastAsia="en-US"/>
        </w:rPr>
        <w:t xml:space="preserve">de la représentation de </w:t>
      </w:r>
      <w:r w:rsidRPr="00D6314C">
        <w:rPr>
          <w:noProof w:val="0"/>
          <w:lang w:val="fr-FR" w:eastAsia="en-US"/>
        </w:rPr>
        <w:t xml:space="preserve">la deuxième substance qui se substitue à la </w:t>
      </w:r>
      <w:r w:rsidR="0096434D" w:rsidRPr="00D6314C">
        <w:rPr>
          <w:noProof w:val="0"/>
          <w:lang w:val="fr-FR" w:eastAsia="en-US"/>
        </w:rPr>
        <w:t xml:space="preserve">présence de </w:t>
      </w:r>
      <w:r w:rsidR="0096434D" w:rsidRPr="00D6314C">
        <w:rPr>
          <w:noProof w:val="0"/>
          <w:lang w:val="fr-FR" w:eastAsia="en-US"/>
        </w:rPr>
        <w:lastRenderedPageBreak/>
        <w:t xml:space="preserve">la </w:t>
      </w:r>
      <w:r w:rsidRPr="00D6314C">
        <w:rPr>
          <w:noProof w:val="0"/>
          <w:lang w:val="fr-FR" w:eastAsia="en-US"/>
        </w:rPr>
        <w:t>première substance. Le royaume d’Être est donné exclusivement dans la réflexion et il est produit d’une façon itérative. Un tel concept représente une contradiction totale à la présence ancienne de l’Être (</w:t>
      </w:r>
      <w:r w:rsidRPr="00D6314C">
        <w:rPr>
          <w:i/>
          <w:noProof w:val="0"/>
          <w:lang w:val="fr-FR" w:eastAsia="en-US"/>
        </w:rPr>
        <w:t>tá ónta</w:t>
      </w:r>
      <w:r w:rsidRPr="00D6314C">
        <w:rPr>
          <w:noProof w:val="0"/>
          <w:lang w:val="fr-FR" w:eastAsia="en-US"/>
        </w:rPr>
        <w:t xml:space="preserve">). </w:t>
      </w:r>
      <w:r w:rsidR="00F41471" w:rsidRPr="00D6314C">
        <w:rPr>
          <w:noProof w:val="0"/>
          <w:lang w:val="fr-FR" w:eastAsia="en-US"/>
        </w:rPr>
        <w:t xml:space="preserve">La transition de la causalité unique de la première substance dans la logique itérative de la deuxième substance détermine la nouvelle version du datif métaphysique. La chose définie par rapport </w:t>
      </w:r>
      <w:r w:rsidR="00F41471" w:rsidRPr="00D6314C">
        <w:rPr>
          <w:rFonts w:cs="Calibri"/>
          <w:noProof w:val="0"/>
          <w:lang w:val="fr-FR" w:eastAsia="en-US"/>
        </w:rPr>
        <w:t>à</w:t>
      </w:r>
      <w:r w:rsidR="00F41471" w:rsidRPr="00D6314C">
        <w:rPr>
          <w:noProof w:val="0"/>
          <w:lang w:val="fr-FR" w:eastAsia="en-US"/>
        </w:rPr>
        <w:t xml:space="preserve"> l’existant actuel (</w:t>
      </w:r>
      <w:r w:rsidR="00F41471" w:rsidRPr="00D6314C">
        <w:rPr>
          <w:i/>
          <w:noProof w:val="0"/>
          <w:lang w:val="fr-FR" w:eastAsia="en-US"/>
        </w:rPr>
        <w:t>quidditas</w:t>
      </w:r>
      <w:r w:rsidR="00F41471" w:rsidRPr="00D6314C">
        <w:rPr>
          <w:noProof w:val="0"/>
          <w:lang w:val="fr-FR" w:eastAsia="en-US"/>
        </w:rPr>
        <w:t xml:space="preserve">) se donne par la causalité réelle qui est connue par entremise du sujet aristotélicien. </w:t>
      </w:r>
      <w:r w:rsidR="002E6464" w:rsidRPr="00D6314C">
        <w:rPr>
          <w:noProof w:val="0"/>
          <w:lang w:val="fr-FR" w:eastAsia="en-US"/>
        </w:rPr>
        <w:t>Dorénavant, l’actualité seconde de l’existant est techniquement reproduite. Elle reste présente dans la pensée d’un logicien habile ou d’un métaphysicien. La présence de l’existence individualisée est ainsi reproduite d’une façon logique et itérative (</w:t>
      </w:r>
      <w:r w:rsidR="002E6464" w:rsidRPr="00D6314C">
        <w:rPr>
          <w:i/>
          <w:noProof w:val="0"/>
          <w:lang w:val="fr-FR" w:eastAsia="en-US"/>
        </w:rPr>
        <w:t>essentia</w:t>
      </w:r>
      <w:r w:rsidR="002E6464" w:rsidRPr="00D6314C">
        <w:rPr>
          <w:noProof w:val="0"/>
          <w:lang w:val="fr-FR" w:eastAsia="en-US"/>
        </w:rPr>
        <w:t xml:space="preserve">). </w:t>
      </w:r>
      <w:r w:rsidRPr="00D6314C">
        <w:rPr>
          <w:noProof w:val="0"/>
          <w:lang w:val="fr-FR" w:eastAsia="en-US"/>
        </w:rPr>
        <w:t xml:space="preserve">La présence métaphysique de la substance se confirme tout le temps par la technologie platonicienne et aristotélicienne de la connaissance. La métaphysique est devenue une nouvelle habileté </w:t>
      </w:r>
      <w:r w:rsidR="0096434D" w:rsidRPr="00D6314C">
        <w:rPr>
          <w:noProof w:val="0"/>
          <w:lang w:val="fr-FR" w:eastAsia="en-US"/>
        </w:rPr>
        <w:t>appuyée</w:t>
      </w:r>
      <w:r w:rsidRPr="00D6314C">
        <w:rPr>
          <w:noProof w:val="0"/>
          <w:lang w:val="fr-FR" w:eastAsia="en-US"/>
        </w:rPr>
        <w:t xml:space="preserve"> sur l’imitation et la reproduction de l’être réel </w:t>
      </w:r>
      <w:r w:rsidR="0096434D" w:rsidRPr="00D6314C">
        <w:rPr>
          <w:noProof w:val="0"/>
          <w:lang w:val="fr-FR" w:eastAsia="en-US"/>
        </w:rPr>
        <w:t xml:space="preserve">par </w:t>
      </w:r>
      <w:r w:rsidRPr="00D6314C">
        <w:rPr>
          <w:noProof w:val="0"/>
          <w:lang w:val="fr-FR" w:eastAsia="en-US"/>
        </w:rPr>
        <w:t xml:space="preserve">la technologie de </w:t>
      </w:r>
      <w:r w:rsidR="0096434D" w:rsidRPr="00D6314C">
        <w:rPr>
          <w:noProof w:val="0"/>
          <w:lang w:val="fr-FR" w:eastAsia="en-US"/>
        </w:rPr>
        <w:t xml:space="preserve">la </w:t>
      </w:r>
      <w:r w:rsidRPr="00D6314C">
        <w:rPr>
          <w:noProof w:val="0"/>
          <w:lang w:val="fr-FR" w:eastAsia="en-US"/>
        </w:rPr>
        <w:t xml:space="preserve">réflexion. L’ingénieur, l’artisan et l’artiste savent </w:t>
      </w:r>
      <w:r w:rsidR="0096434D" w:rsidRPr="00D6314C">
        <w:rPr>
          <w:noProof w:val="0"/>
          <w:lang w:val="fr-FR" w:eastAsia="en-US"/>
        </w:rPr>
        <w:t xml:space="preserve">bien </w:t>
      </w:r>
      <w:r w:rsidRPr="00D6314C">
        <w:rPr>
          <w:noProof w:val="0"/>
          <w:lang w:val="fr-FR" w:eastAsia="en-US"/>
        </w:rPr>
        <w:t xml:space="preserve">ce qu’ils font s’ils sont assez adroits. La matière et la production </w:t>
      </w:r>
      <w:r w:rsidR="0096434D" w:rsidRPr="00D6314C">
        <w:rPr>
          <w:noProof w:val="0"/>
          <w:lang w:val="fr-FR" w:eastAsia="en-US"/>
        </w:rPr>
        <w:t xml:space="preserve">métaphysique </w:t>
      </w:r>
      <w:r w:rsidRPr="00D6314C">
        <w:rPr>
          <w:noProof w:val="0"/>
          <w:lang w:val="fr-FR" w:eastAsia="en-US"/>
        </w:rPr>
        <w:t xml:space="preserve">accomplissent la capacité technique que le sujet garde en soi-même. La présence du concept essentiel remplace dans la réflexion le vide fait par l’absence de la première substance. La substance représentée n’existe pas dans l’intellect réellement, </w:t>
      </w:r>
      <w:r w:rsidR="003D5378">
        <w:rPr>
          <w:noProof w:val="0"/>
          <w:lang w:val="fr-FR" w:eastAsia="en-US"/>
        </w:rPr>
        <w:t>mais seulement potentiellement.</w:t>
      </w:r>
      <w:r w:rsidR="006E078B">
        <w:rPr>
          <w:noProof w:val="0"/>
          <w:lang w:val="fr-FR" w:eastAsia="en-US"/>
        </w:rPr>
        <w:t xml:space="preserve"> </w:t>
      </w:r>
      <w:r w:rsidRPr="00D6314C">
        <w:rPr>
          <w:noProof w:val="0"/>
          <w:lang w:val="fr-FR" w:eastAsia="en-US"/>
        </w:rPr>
        <w:t xml:space="preserve">Aristote rejeta la présence mythique de l’idée platonicienne </w:t>
      </w:r>
      <w:r w:rsidR="000B18D8" w:rsidRPr="00D6314C">
        <w:rPr>
          <w:noProof w:val="0"/>
          <w:lang w:val="fr-FR" w:eastAsia="en-US"/>
        </w:rPr>
        <w:t xml:space="preserve">en </w:t>
      </w:r>
      <w:r w:rsidRPr="00D6314C">
        <w:rPr>
          <w:noProof w:val="0"/>
          <w:lang w:val="fr-FR" w:eastAsia="en-US"/>
        </w:rPr>
        <w:t>propos</w:t>
      </w:r>
      <w:r w:rsidR="000B18D8" w:rsidRPr="00D6314C">
        <w:rPr>
          <w:noProof w:val="0"/>
          <w:lang w:val="fr-FR" w:eastAsia="en-US"/>
        </w:rPr>
        <w:t>ant</w:t>
      </w:r>
      <w:r w:rsidRPr="00D6314C">
        <w:rPr>
          <w:noProof w:val="0"/>
          <w:lang w:val="fr-FR" w:eastAsia="en-US"/>
        </w:rPr>
        <w:t xml:space="preserve"> une autre sorte de connaissance. La deuxième substance définit l’essence comme </w:t>
      </w:r>
      <w:r w:rsidR="008D30E4">
        <w:rPr>
          <w:noProof w:val="0"/>
          <w:lang w:val="fr-FR" w:eastAsia="en-US"/>
        </w:rPr>
        <w:t xml:space="preserve">une </w:t>
      </w:r>
      <w:r w:rsidRPr="00D6314C">
        <w:rPr>
          <w:noProof w:val="0"/>
          <w:lang w:val="fr-FR" w:eastAsia="en-US"/>
        </w:rPr>
        <w:t xml:space="preserve">présence </w:t>
      </w:r>
      <w:r w:rsidR="008C1016">
        <w:rPr>
          <w:noProof w:val="0"/>
          <w:lang w:val="fr-FR" w:eastAsia="en-US"/>
        </w:rPr>
        <w:t xml:space="preserve">du possible </w:t>
      </w:r>
      <w:r w:rsidRPr="00D6314C">
        <w:rPr>
          <w:noProof w:val="0"/>
          <w:lang w:val="fr-FR" w:eastAsia="en-US"/>
        </w:rPr>
        <w:t xml:space="preserve">qui est produite par le concept universel. </w:t>
      </w:r>
      <w:r w:rsidR="00A93A58" w:rsidRPr="00A93A58">
        <w:rPr>
          <w:noProof w:val="0"/>
          <w:lang w:val="fr-FR" w:eastAsia="en-US"/>
        </w:rPr>
        <w:t xml:space="preserve">La </w:t>
      </w:r>
      <w:r w:rsidR="00C160F9">
        <w:rPr>
          <w:noProof w:val="0"/>
          <w:lang w:val="fr-FR" w:eastAsia="en-US"/>
        </w:rPr>
        <w:t xml:space="preserve">science </w:t>
      </w:r>
      <w:r w:rsidR="00A93A58" w:rsidRPr="00A93A58">
        <w:rPr>
          <w:noProof w:val="0"/>
          <w:lang w:val="fr-FR" w:eastAsia="en-US"/>
        </w:rPr>
        <w:t>aristotélicienne fait la production technique de</w:t>
      </w:r>
      <w:r w:rsidR="00C160F9">
        <w:rPr>
          <w:noProof w:val="0"/>
          <w:lang w:val="fr-FR" w:eastAsia="en-US"/>
        </w:rPr>
        <w:t>s</w:t>
      </w:r>
      <w:r w:rsidR="00A93A58" w:rsidRPr="00A93A58">
        <w:rPr>
          <w:noProof w:val="0"/>
          <w:lang w:val="fr-FR" w:eastAsia="en-US"/>
        </w:rPr>
        <w:t xml:space="preserve"> possibilités qui correspondent à la chaîne de montage</w:t>
      </w:r>
      <w:r w:rsidR="00BF3DB4">
        <w:rPr>
          <w:noProof w:val="0"/>
          <w:lang w:val="fr-FR" w:eastAsia="en-US"/>
        </w:rPr>
        <w:t xml:space="preserve">. Elle se met </w:t>
      </w:r>
      <w:r w:rsidR="00A93A58" w:rsidRPr="00A93A58">
        <w:rPr>
          <w:noProof w:val="0"/>
          <w:lang w:val="fr-FR" w:eastAsia="en-US"/>
        </w:rPr>
        <w:t xml:space="preserve">en marche </w:t>
      </w:r>
      <w:r w:rsidR="00A93A58">
        <w:rPr>
          <w:noProof w:val="0"/>
          <w:lang w:val="fr-FR" w:eastAsia="en-US"/>
        </w:rPr>
        <w:t xml:space="preserve">pour </w:t>
      </w:r>
      <w:r w:rsidR="00436AC4">
        <w:rPr>
          <w:noProof w:val="0"/>
          <w:lang w:val="fr-FR" w:eastAsia="en-US"/>
        </w:rPr>
        <w:t xml:space="preserve">produire les </w:t>
      </w:r>
      <w:r w:rsidR="00A93A58">
        <w:rPr>
          <w:noProof w:val="0"/>
          <w:lang w:val="fr-FR" w:eastAsia="en-US"/>
        </w:rPr>
        <w:t>vraie</w:t>
      </w:r>
      <w:r w:rsidR="00436AC4">
        <w:rPr>
          <w:noProof w:val="0"/>
          <w:lang w:val="fr-FR" w:eastAsia="en-US"/>
        </w:rPr>
        <w:t>s</w:t>
      </w:r>
      <w:r w:rsidR="00A93A58" w:rsidRPr="00A93A58">
        <w:rPr>
          <w:noProof w:val="0"/>
          <w:lang w:val="fr-FR" w:eastAsia="en-US"/>
        </w:rPr>
        <w:t xml:space="preserve"> reproduction</w:t>
      </w:r>
      <w:r w:rsidR="00436AC4">
        <w:rPr>
          <w:noProof w:val="0"/>
          <w:lang w:val="fr-FR" w:eastAsia="en-US"/>
        </w:rPr>
        <w:t>s</w:t>
      </w:r>
      <w:r w:rsidR="00A93A58" w:rsidRPr="00A93A58">
        <w:rPr>
          <w:noProof w:val="0"/>
          <w:lang w:val="fr-FR" w:eastAsia="en-US"/>
        </w:rPr>
        <w:t xml:space="preserve"> de la </w:t>
      </w:r>
      <w:r w:rsidR="00A93A58" w:rsidRPr="00A93A58">
        <w:rPr>
          <w:i/>
          <w:noProof w:val="0"/>
          <w:lang w:val="fr-FR" w:eastAsia="en-US"/>
        </w:rPr>
        <w:t>quidditas</w:t>
      </w:r>
      <w:r w:rsidR="00A93A58" w:rsidRPr="00A93A58">
        <w:rPr>
          <w:noProof w:val="0"/>
          <w:lang w:val="fr-FR" w:eastAsia="en-US"/>
        </w:rPr>
        <w:t>.</w:t>
      </w:r>
      <w:r w:rsidR="00C160F9">
        <w:rPr>
          <w:noProof w:val="0"/>
          <w:lang w:val="fr-FR" w:eastAsia="en-US"/>
        </w:rPr>
        <w:t xml:space="preserve"> </w:t>
      </w:r>
      <w:r w:rsidR="000B18D8" w:rsidRPr="00D6314C">
        <w:rPr>
          <w:noProof w:val="0"/>
          <w:lang w:val="fr-FR" w:eastAsia="en-US"/>
        </w:rPr>
        <w:t>L</w:t>
      </w:r>
      <w:r w:rsidR="004222A4" w:rsidRPr="00D6314C">
        <w:rPr>
          <w:noProof w:val="0"/>
          <w:lang w:val="fr-FR" w:eastAsia="en-US"/>
        </w:rPr>
        <w:t>e couple</w:t>
      </w:r>
      <w:r w:rsidR="000B18D8" w:rsidRPr="00D6314C">
        <w:rPr>
          <w:noProof w:val="0"/>
          <w:lang w:val="fr-FR" w:eastAsia="en-US"/>
        </w:rPr>
        <w:t xml:space="preserve"> </w:t>
      </w:r>
      <w:r w:rsidR="004222A4" w:rsidRPr="00D6314C">
        <w:rPr>
          <w:noProof w:val="0"/>
          <w:lang w:val="fr-FR" w:eastAsia="en-US"/>
        </w:rPr>
        <w:t>« </w:t>
      </w:r>
      <w:r w:rsidR="000B18D8" w:rsidRPr="00D6314C">
        <w:rPr>
          <w:noProof w:val="0"/>
          <w:lang w:val="fr-FR" w:eastAsia="en-US"/>
        </w:rPr>
        <w:t xml:space="preserve">production du possible </w:t>
      </w:r>
      <w:r w:rsidR="000B18D8" w:rsidRPr="00D6314C">
        <w:rPr>
          <w:rFonts w:cs="Calibri"/>
          <w:noProof w:val="0"/>
          <w:lang w:val="fr-FR" w:eastAsia="en-US"/>
        </w:rPr>
        <w:t>—</w:t>
      </w:r>
      <w:r w:rsidR="000B18D8" w:rsidRPr="00D6314C">
        <w:rPr>
          <w:noProof w:val="0"/>
          <w:lang w:val="fr-FR" w:eastAsia="en-US"/>
        </w:rPr>
        <w:t xml:space="preserve"> reproduction du réel</w:t>
      </w:r>
      <w:r w:rsidR="004222A4" w:rsidRPr="00D6314C">
        <w:rPr>
          <w:noProof w:val="0"/>
          <w:lang w:val="fr-FR" w:eastAsia="en-US"/>
        </w:rPr>
        <w:t> »</w:t>
      </w:r>
      <w:r w:rsidR="000B18D8" w:rsidRPr="00D6314C">
        <w:rPr>
          <w:noProof w:val="0"/>
          <w:lang w:val="fr-FR" w:eastAsia="en-US"/>
        </w:rPr>
        <w:t xml:space="preserve"> fait une importance capitale pour discerner la logique et la métaphysique aristotélicienne. </w:t>
      </w:r>
      <w:r w:rsidRPr="00D6314C">
        <w:rPr>
          <w:noProof w:val="0"/>
          <w:lang w:val="fr-FR" w:eastAsia="en-US"/>
        </w:rPr>
        <w:t>L’essai enquête sur ce statut problématique du concept aristotélicien par rapport à l’idée platonicienne par le terme « </w:t>
      </w:r>
      <w:r w:rsidR="004222A4" w:rsidRPr="00D6314C">
        <w:rPr>
          <w:noProof w:val="0"/>
          <w:lang w:val="fr-FR" w:eastAsia="en-US"/>
        </w:rPr>
        <w:t>existant</w:t>
      </w:r>
      <w:r w:rsidRPr="00D6314C">
        <w:rPr>
          <w:noProof w:val="0"/>
          <w:lang w:val="fr-FR" w:eastAsia="en-US"/>
        </w:rPr>
        <w:t xml:space="preserve"> d</w:t>
      </w:r>
      <w:r w:rsidR="004222A4" w:rsidRPr="00D6314C">
        <w:rPr>
          <w:noProof w:val="0"/>
          <w:lang w:val="fr-FR" w:eastAsia="en-US"/>
        </w:rPr>
        <w:t xml:space="preserve">u </w:t>
      </w:r>
      <w:r w:rsidRPr="00D6314C">
        <w:rPr>
          <w:noProof w:val="0"/>
          <w:lang w:val="fr-FR" w:eastAsia="en-US"/>
        </w:rPr>
        <w:t xml:space="preserve">troisième </w:t>
      </w:r>
      <w:r w:rsidR="004222A4" w:rsidRPr="00D6314C">
        <w:rPr>
          <w:noProof w:val="0"/>
          <w:lang w:val="fr-FR" w:eastAsia="en-US"/>
        </w:rPr>
        <w:t>genre</w:t>
      </w:r>
      <w:r w:rsidRPr="00D6314C">
        <w:rPr>
          <w:noProof w:val="0"/>
          <w:lang w:val="fr-FR" w:eastAsia="en-US"/>
        </w:rPr>
        <w:t> » (</w:t>
      </w:r>
      <w:r w:rsidRPr="00D6314C">
        <w:rPr>
          <w:i/>
          <w:noProof w:val="0"/>
          <w:lang w:val="fr-FR" w:eastAsia="en-US"/>
        </w:rPr>
        <w:t>tertium ens</w:t>
      </w:r>
      <w:r w:rsidR="002D60B7">
        <w:rPr>
          <w:noProof w:val="0"/>
          <w:lang w:val="fr-FR" w:eastAsia="en-US"/>
        </w:rPr>
        <w:t xml:space="preserve">). Les changements </w:t>
      </w:r>
      <w:r w:rsidRPr="00D6314C">
        <w:rPr>
          <w:noProof w:val="0"/>
          <w:lang w:val="fr-FR" w:eastAsia="en-US"/>
        </w:rPr>
        <w:t>métabolique</w:t>
      </w:r>
      <w:r w:rsidR="002D60B7">
        <w:rPr>
          <w:noProof w:val="0"/>
          <w:lang w:val="fr-FR" w:eastAsia="en-US"/>
        </w:rPr>
        <w:t>s</w:t>
      </w:r>
      <w:r w:rsidRPr="00D6314C">
        <w:rPr>
          <w:noProof w:val="0"/>
          <w:lang w:val="fr-FR" w:eastAsia="en-US"/>
        </w:rPr>
        <w:t xml:space="preserve"> et le</w:t>
      </w:r>
      <w:r w:rsidR="002D60B7">
        <w:rPr>
          <w:noProof w:val="0"/>
          <w:lang w:val="fr-FR" w:eastAsia="en-US"/>
        </w:rPr>
        <w:t>s</w:t>
      </w:r>
      <w:r w:rsidRPr="00D6314C">
        <w:rPr>
          <w:noProof w:val="0"/>
          <w:lang w:val="fr-FR" w:eastAsia="en-US"/>
        </w:rPr>
        <w:t xml:space="preserve"> mouvement</w:t>
      </w:r>
      <w:r w:rsidR="002D60B7">
        <w:rPr>
          <w:noProof w:val="0"/>
          <w:lang w:val="fr-FR" w:eastAsia="en-US"/>
        </w:rPr>
        <w:t>s</w:t>
      </w:r>
      <w:r w:rsidRPr="00D6314C">
        <w:rPr>
          <w:noProof w:val="0"/>
          <w:lang w:val="fr-FR" w:eastAsia="en-US"/>
        </w:rPr>
        <w:t xml:space="preserve"> cinétique</w:t>
      </w:r>
      <w:r w:rsidR="002D60B7">
        <w:rPr>
          <w:noProof w:val="0"/>
          <w:lang w:val="fr-FR" w:eastAsia="en-US"/>
        </w:rPr>
        <w:t>s</w:t>
      </w:r>
      <w:r w:rsidRPr="00D6314C">
        <w:rPr>
          <w:noProof w:val="0"/>
          <w:lang w:val="fr-FR" w:eastAsia="en-US"/>
        </w:rPr>
        <w:t xml:space="preserve"> des substances dans la </w:t>
      </w:r>
      <w:r w:rsidR="002C16F7" w:rsidRPr="00D6314C">
        <w:rPr>
          <w:i/>
          <w:noProof w:val="0"/>
          <w:lang w:val="fr-FR" w:eastAsia="en-US"/>
        </w:rPr>
        <w:t>phūsis</w:t>
      </w:r>
      <w:r w:rsidRPr="00D6314C">
        <w:rPr>
          <w:noProof w:val="0"/>
          <w:lang w:val="fr-FR" w:eastAsia="en-US"/>
        </w:rPr>
        <w:t xml:space="preserve"> aristotélicienne</w:t>
      </w:r>
      <w:r w:rsidR="004222A4" w:rsidRPr="00D6314C">
        <w:rPr>
          <w:noProof w:val="0"/>
          <w:lang w:val="fr-FR" w:eastAsia="en-US"/>
        </w:rPr>
        <w:t xml:space="preserve"> </w:t>
      </w:r>
      <w:r w:rsidRPr="00D6314C">
        <w:rPr>
          <w:noProof w:val="0"/>
          <w:lang w:val="fr-FR" w:eastAsia="en-US"/>
        </w:rPr>
        <w:t>diffèrent de la reproduction idéale de ces évènements physiques dans l’entendement. La causalité produite par premières substances dans la réalité justifie le fait que la première substance est représentée dans l’esprit humain. Le sens essentiel est affirmé dans le mode catégorique pendant que la première substance est devenue un passé reconnu</w:t>
      </w:r>
      <w:r w:rsidR="001614B5">
        <w:rPr>
          <w:noProof w:val="0"/>
          <w:lang w:val="fr-FR" w:eastAsia="en-US"/>
        </w:rPr>
        <w:t xml:space="preserve"> d</w:t>
      </w:r>
      <w:r w:rsidR="001614B5">
        <w:rPr>
          <w:rFonts w:cs="Calibri"/>
          <w:noProof w:val="0"/>
          <w:lang w:val="fr-FR" w:eastAsia="en-US"/>
        </w:rPr>
        <w:t>’</w:t>
      </w:r>
      <w:r w:rsidR="001614B5">
        <w:rPr>
          <w:noProof w:val="0"/>
          <w:lang w:val="fr-FR" w:eastAsia="en-US"/>
        </w:rPr>
        <w:t>une mani</w:t>
      </w:r>
      <w:r w:rsidR="001614B5">
        <w:rPr>
          <w:rFonts w:cs="Calibri"/>
          <w:noProof w:val="0"/>
          <w:lang w:val="fr-FR" w:eastAsia="en-US"/>
        </w:rPr>
        <w:t>è</w:t>
      </w:r>
      <w:r w:rsidR="001614B5">
        <w:rPr>
          <w:noProof w:val="0"/>
          <w:lang w:val="fr-FR" w:eastAsia="en-US"/>
        </w:rPr>
        <w:t xml:space="preserve">re </w:t>
      </w:r>
      <w:r w:rsidR="001614B5" w:rsidRPr="00D6314C">
        <w:rPr>
          <w:noProof w:val="0"/>
          <w:lang w:val="fr-FR" w:eastAsia="en-US"/>
        </w:rPr>
        <w:t>adéquate</w:t>
      </w:r>
      <w:r w:rsidR="001614B5">
        <w:rPr>
          <w:noProof w:val="0"/>
          <w:lang w:val="fr-FR" w:eastAsia="en-US"/>
        </w:rPr>
        <w:t>.</w:t>
      </w:r>
      <w:r w:rsidRPr="00D6314C">
        <w:rPr>
          <w:noProof w:val="0"/>
          <w:lang w:val="fr-FR" w:eastAsia="en-US"/>
        </w:rPr>
        <w:t xml:space="preserve"> Aristote</w:t>
      </w:r>
      <w:r w:rsidR="004222A4" w:rsidRPr="00D6314C">
        <w:rPr>
          <w:noProof w:val="0"/>
          <w:lang w:val="fr-FR" w:eastAsia="en-US"/>
        </w:rPr>
        <w:t xml:space="preserve"> </w:t>
      </w:r>
      <w:r w:rsidRPr="00D6314C">
        <w:rPr>
          <w:noProof w:val="0"/>
          <w:lang w:val="fr-FR" w:eastAsia="en-US"/>
        </w:rPr>
        <w:t>rejet</w:t>
      </w:r>
      <w:r w:rsidR="004222A4" w:rsidRPr="00D6314C">
        <w:rPr>
          <w:noProof w:val="0"/>
          <w:lang w:val="fr-FR" w:eastAsia="en-US"/>
        </w:rPr>
        <w:t>a</w:t>
      </w:r>
      <w:r w:rsidRPr="00D6314C">
        <w:rPr>
          <w:noProof w:val="0"/>
          <w:lang w:val="fr-FR" w:eastAsia="en-US"/>
        </w:rPr>
        <w:t xml:space="preserve"> le concept </w:t>
      </w:r>
      <w:r w:rsidR="001C7A53" w:rsidRPr="00D6314C">
        <w:rPr>
          <w:noProof w:val="0"/>
          <w:lang w:val="fr-FR" w:eastAsia="en-US"/>
        </w:rPr>
        <w:t>mythopoétique</w:t>
      </w:r>
      <w:r w:rsidRPr="00D6314C">
        <w:rPr>
          <w:noProof w:val="0"/>
          <w:lang w:val="fr-FR" w:eastAsia="en-US"/>
        </w:rPr>
        <w:t xml:space="preserve"> de la comédie divine faite par Platon. La </w:t>
      </w:r>
      <w:r w:rsidRPr="00D6314C">
        <w:rPr>
          <w:noProof w:val="0"/>
          <w:lang w:val="fr-FR" w:eastAsia="en-US"/>
        </w:rPr>
        <w:lastRenderedPageBreak/>
        <w:t>philosophie est revenue sur la terre ferme de la première substance</w:t>
      </w:r>
      <w:r w:rsidR="006D41F4">
        <w:rPr>
          <w:noProof w:val="0"/>
          <w:lang w:val="fr-FR" w:eastAsia="en-US"/>
        </w:rPr>
        <w:t>. E</w:t>
      </w:r>
      <w:r w:rsidRPr="00D6314C">
        <w:rPr>
          <w:noProof w:val="0"/>
          <w:lang w:val="fr-FR" w:eastAsia="en-US"/>
        </w:rPr>
        <w:t xml:space="preserve">lle réhabilita </w:t>
      </w:r>
      <w:r w:rsidR="006D41F4">
        <w:rPr>
          <w:noProof w:val="0"/>
          <w:lang w:val="fr-FR" w:eastAsia="en-US"/>
        </w:rPr>
        <w:t xml:space="preserve">ainsi </w:t>
      </w:r>
      <w:r w:rsidRPr="00D6314C">
        <w:rPr>
          <w:noProof w:val="0"/>
          <w:lang w:val="fr-FR" w:eastAsia="en-US"/>
        </w:rPr>
        <w:t xml:space="preserve">la forme originale de la sagesse, quoique partiellement. Les substances réelles </w:t>
      </w:r>
      <w:r w:rsidR="00293311" w:rsidRPr="00D6314C">
        <w:rPr>
          <w:noProof w:val="0"/>
          <w:lang w:val="fr-FR" w:eastAsia="en-US"/>
        </w:rPr>
        <w:t>n’</w:t>
      </w:r>
      <w:r w:rsidRPr="00D6314C">
        <w:rPr>
          <w:noProof w:val="0"/>
          <w:lang w:val="fr-FR" w:eastAsia="en-US"/>
        </w:rPr>
        <w:t xml:space="preserve">existent </w:t>
      </w:r>
      <w:r w:rsidR="00293311" w:rsidRPr="00D6314C">
        <w:rPr>
          <w:noProof w:val="0"/>
          <w:lang w:val="fr-FR" w:eastAsia="en-US"/>
        </w:rPr>
        <w:t xml:space="preserve">pas </w:t>
      </w:r>
      <w:r w:rsidRPr="00D6314C">
        <w:rPr>
          <w:noProof w:val="0"/>
          <w:lang w:val="fr-FR" w:eastAsia="en-US"/>
        </w:rPr>
        <w:t>à l’extérieur de l’esprit humain. Elles sont perçues d’abord par les sens et ensuite elles sont reconnues par l’intellect. Prise dans l’ordre de la nouvelle métaphysique, l’actualité de substance correspond aux idées platoniciennes. On ne peut rien ajouter à l’ampleur des existants (les idées de Platon, la première substance d’Aristote). L’actualité de cet étant fondateur détermine la réalité et celle-ci produit la c</w:t>
      </w:r>
      <w:r w:rsidR="006E078B">
        <w:rPr>
          <w:noProof w:val="0"/>
          <w:lang w:val="fr-FR" w:eastAsia="en-US"/>
        </w:rPr>
        <w:t>onnaissance humaine à son tour.</w:t>
      </w:r>
    </w:p>
    <w:p w:rsidR="00002CDF" w:rsidRDefault="00D2346E" w:rsidP="006E078B">
      <w:pPr>
        <w:ind w:firstLine="397"/>
        <w:rPr>
          <w:noProof w:val="0"/>
          <w:lang w:val="fr-FR" w:eastAsia="en-US"/>
        </w:rPr>
      </w:pPr>
      <w:r w:rsidRPr="00D6314C">
        <w:rPr>
          <w:noProof w:val="0"/>
          <w:lang w:val="fr-FR" w:eastAsia="en-US"/>
        </w:rPr>
        <w:t xml:space="preserve">Le chapitre précédent a présenté la manifestation de </w:t>
      </w:r>
      <w:r w:rsidR="00223043" w:rsidRPr="00D6314C">
        <w:rPr>
          <w:noProof w:val="0"/>
          <w:lang w:val="fr-FR" w:eastAsia="en-US"/>
        </w:rPr>
        <w:t>l’existant</w:t>
      </w:r>
      <w:r w:rsidRPr="00D6314C">
        <w:rPr>
          <w:noProof w:val="0"/>
          <w:lang w:val="fr-FR" w:eastAsia="en-US"/>
        </w:rPr>
        <w:t xml:space="preserve"> idéal par le datif mét</w:t>
      </w:r>
      <w:r w:rsidR="008F40C4">
        <w:rPr>
          <w:noProof w:val="0"/>
          <w:lang w:val="fr-FR" w:eastAsia="en-US"/>
        </w:rPr>
        <w:t xml:space="preserve">aphysique </w:t>
      </w:r>
      <w:r w:rsidR="00872CB3">
        <w:rPr>
          <w:noProof w:val="0"/>
          <w:lang w:val="fr-FR" w:eastAsia="en-US"/>
        </w:rPr>
        <w:t xml:space="preserve">qui est </w:t>
      </w:r>
      <w:r w:rsidR="008F40C4">
        <w:rPr>
          <w:noProof w:val="0"/>
          <w:lang w:val="fr-FR" w:eastAsia="en-US"/>
        </w:rPr>
        <w:t xml:space="preserve">techniquement </w:t>
      </w:r>
      <w:r w:rsidR="00872CB3">
        <w:rPr>
          <w:noProof w:val="0"/>
          <w:lang w:val="fr-FR" w:eastAsia="en-US"/>
        </w:rPr>
        <w:t>manipulé</w:t>
      </w:r>
      <w:r w:rsidR="008F40C4">
        <w:rPr>
          <w:noProof w:val="0"/>
          <w:lang w:val="fr-FR" w:eastAsia="en-US"/>
        </w:rPr>
        <w:t>.</w:t>
      </w:r>
      <w:r w:rsidR="006E078B">
        <w:rPr>
          <w:noProof w:val="0"/>
          <w:lang w:val="fr-FR" w:eastAsia="en-US"/>
        </w:rPr>
        <w:t xml:space="preserve"> </w:t>
      </w:r>
      <w:r w:rsidRPr="00D6314C">
        <w:rPr>
          <w:noProof w:val="0"/>
          <w:lang w:val="fr-FR" w:eastAsia="en-US"/>
        </w:rPr>
        <w:t xml:space="preserve">La nouvelle métaphysique est basée sur la dialectique de la première et la deuxième substance. Aristote dépassa les sciences mathématiques </w:t>
      </w:r>
      <w:r w:rsidR="00CD0AF5">
        <w:rPr>
          <w:noProof w:val="0"/>
          <w:lang w:val="fr-FR" w:eastAsia="en-US"/>
        </w:rPr>
        <w:t>qu</w:t>
      </w:r>
      <w:r w:rsidR="00AA6976">
        <w:rPr>
          <w:rFonts w:cs="Calibri"/>
          <w:noProof w:val="0"/>
          <w:lang w:val="fr-FR" w:eastAsia="en-US"/>
        </w:rPr>
        <w:t xml:space="preserve">e </w:t>
      </w:r>
      <w:r w:rsidRPr="00D6314C">
        <w:rPr>
          <w:noProof w:val="0"/>
          <w:lang w:val="fr-FR" w:eastAsia="en-US"/>
        </w:rPr>
        <w:t xml:space="preserve">Platon </w:t>
      </w:r>
      <w:r w:rsidR="00CD0AF5">
        <w:rPr>
          <w:noProof w:val="0"/>
          <w:lang w:val="fr-FR" w:eastAsia="en-US"/>
        </w:rPr>
        <w:t xml:space="preserve">proposa </w:t>
      </w:r>
      <w:r w:rsidRPr="00D6314C">
        <w:rPr>
          <w:noProof w:val="0"/>
          <w:lang w:val="fr-FR" w:eastAsia="en-US"/>
        </w:rPr>
        <w:t>comme la première science. La première science suit la piste originale de sagesse socratique donnée dans la double question s’occu</w:t>
      </w:r>
      <w:r w:rsidR="00293311" w:rsidRPr="00D6314C">
        <w:rPr>
          <w:noProof w:val="0"/>
          <w:lang w:val="fr-FR" w:eastAsia="en-US"/>
        </w:rPr>
        <w:t xml:space="preserve">pant de la Beauté et du Bien : </w:t>
      </w:r>
      <w:r w:rsidR="00AA6976">
        <w:rPr>
          <w:noProof w:val="0"/>
          <w:lang w:val="fr-FR" w:eastAsia="en-US"/>
        </w:rPr>
        <w:t>q</w:t>
      </w:r>
      <w:r w:rsidRPr="00D6314C">
        <w:rPr>
          <w:noProof w:val="0"/>
          <w:lang w:val="fr-FR" w:eastAsia="en-US"/>
        </w:rPr>
        <w:t xml:space="preserve">u’est-ce cette Beauté active ici et maintenant </w:t>
      </w:r>
      <w:r w:rsidRPr="00D6314C">
        <w:rPr>
          <w:noProof w:val="0"/>
          <w:lang w:val="fr-FR"/>
        </w:rPr>
        <w:t xml:space="preserve">(τί ἐστι τοῦτο τὸ καλόν, </w:t>
      </w:r>
      <w:r w:rsidRPr="00D6314C">
        <w:rPr>
          <w:i/>
          <w:noProof w:val="0"/>
          <w:lang w:val="fr-FR"/>
        </w:rPr>
        <w:t>Hippias maior</w:t>
      </w:r>
      <w:r w:rsidR="00596AC8" w:rsidRPr="00D6314C">
        <w:rPr>
          <w:noProof w:val="0"/>
          <w:lang w:val="fr-FR"/>
        </w:rPr>
        <w:t> </w:t>
      </w:r>
      <w:r w:rsidRPr="00D6314C">
        <w:rPr>
          <w:noProof w:val="0"/>
          <w:lang w:val="fr-FR"/>
        </w:rPr>
        <w:t>287d3</w:t>
      </w:r>
      <w:r w:rsidRPr="00D6314C">
        <w:rPr>
          <w:noProof w:val="0"/>
          <w:lang w:val="fr-FR"/>
        </w:rPr>
        <w:fldChar w:fldCharType="begin"/>
      </w:r>
      <w:r w:rsidRPr="00D6314C">
        <w:rPr>
          <w:noProof w:val="0"/>
          <w:lang w:val="fr-FR"/>
        </w:rPr>
        <w:instrText xml:space="preserve"> XE "Platon : </w:instrText>
      </w:r>
      <w:r w:rsidRPr="00D6314C">
        <w:rPr>
          <w:i/>
          <w:noProof w:val="0"/>
          <w:lang w:val="fr-FR"/>
        </w:rPr>
        <w:instrText>Hippias maior</w:instrText>
      </w:r>
      <w:r w:rsidRPr="00D6314C">
        <w:rPr>
          <w:noProof w:val="0"/>
          <w:lang w:val="fr-FR"/>
        </w:rPr>
        <w:instrText> 287d3"</w:instrText>
      </w:r>
      <w:r w:rsidRPr="00D6314C">
        <w:rPr>
          <w:noProof w:val="0"/>
          <w:lang w:val="fr-FR"/>
        </w:rPr>
        <w:fldChar w:fldCharType="end"/>
      </w:r>
      <w:r w:rsidRPr="00D6314C">
        <w:rPr>
          <w:noProof w:val="0"/>
          <w:lang w:val="fr-FR"/>
        </w:rPr>
        <w:t>) </w:t>
      </w:r>
      <w:r w:rsidRPr="00D6314C">
        <w:rPr>
          <w:noProof w:val="0"/>
          <w:lang w:val="fr-FR" w:eastAsia="en-US"/>
        </w:rPr>
        <w:t xml:space="preserve">? Qu’est-ce ce Bien existant en soi </w:t>
      </w:r>
      <w:r w:rsidRPr="00D6314C">
        <w:rPr>
          <w:noProof w:val="0"/>
          <w:lang w:val="fr-FR"/>
        </w:rPr>
        <w:t xml:space="preserve">(αὐτὸ μὲν τί ποτ' ἐστὶ τἀγαθὸν, </w:t>
      </w:r>
      <w:r w:rsidRPr="00D6314C">
        <w:rPr>
          <w:i/>
          <w:noProof w:val="0"/>
          <w:lang w:val="fr-FR"/>
        </w:rPr>
        <w:t>Rep</w:t>
      </w:r>
      <w:r w:rsidRPr="00D6314C">
        <w:rPr>
          <w:noProof w:val="0"/>
          <w:lang w:val="fr-FR"/>
        </w:rPr>
        <w:t>. 506d8‒e1</w:t>
      </w:r>
      <w:r w:rsidRPr="00D6314C">
        <w:rPr>
          <w:noProof w:val="0"/>
          <w:lang w:val="fr-FR"/>
        </w:rPr>
        <w:fldChar w:fldCharType="begin"/>
      </w:r>
      <w:r w:rsidR="00122991" w:rsidRPr="00D6314C">
        <w:rPr>
          <w:noProof w:val="0"/>
          <w:lang w:val="fr-FR"/>
        </w:rPr>
        <w:instrText xml:space="preserve"> XE </w:instrText>
      </w:r>
      <w:r w:rsidR="00122991" w:rsidRPr="00D6314C">
        <w:rPr>
          <w:rFonts w:cs="Calibri"/>
          <w:noProof w:val="0"/>
          <w:lang w:val="fr-FR"/>
        </w:rPr>
        <w:instrText>"</w:instrText>
      </w:r>
      <w:r w:rsidR="00122991" w:rsidRPr="00D6314C">
        <w:rPr>
          <w:noProof w:val="0"/>
          <w:lang w:val="fr-FR"/>
        </w:rPr>
        <w:instrText>Platon</w:instrText>
      </w:r>
      <w:r w:rsidRPr="00D6314C">
        <w:rPr>
          <w:noProof w:val="0"/>
          <w:lang w:val="fr-FR"/>
        </w:rPr>
        <w:instrText>:</w:instrText>
      </w:r>
      <w:r w:rsidRPr="00D6314C">
        <w:rPr>
          <w:i/>
          <w:noProof w:val="0"/>
          <w:lang w:val="fr-FR"/>
        </w:rPr>
        <w:instrText>Rep</w:instrText>
      </w:r>
      <w:r w:rsidRPr="00D6314C">
        <w:rPr>
          <w:noProof w:val="0"/>
          <w:lang w:val="fr-FR"/>
        </w:rPr>
        <w:instrText>. 506d8-e1</w:instrText>
      </w:r>
      <w:r w:rsidR="00122991" w:rsidRPr="00D6314C">
        <w:rPr>
          <w:rFonts w:cs="Calibri"/>
          <w:noProof w:val="0"/>
          <w:lang w:val="fr-FR"/>
        </w:rPr>
        <w:instrText>"</w:instrText>
      </w:r>
      <w:r w:rsidRPr="00D6314C">
        <w:rPr>
          <w:noProof w:val="0"/>
          <w:lang w:val="fr-FR"/>
        </w:rPr>
        <w:fldChar w:fldCharType="end"/>
      </w:r>
      <w:r w:rsidRPr="00D6314C">
        <w:rPr>
          <w:noProof w:val="0"/>
          <w:lang w:val="fr-FR"/>
        </w:rPr>
        <w:t>) </w:t>
      </w:r>
      <w:r w:rsidR="003E771D">
        <w:rPr>
          <w:noProof w:val="0"/>
          <w:lang w:val="fr-FR" w:eastAsia="en-US"/>
        </w:rPr>
        <w:t>? Aristote proclame dans la métaphysique que c</w:t>
      </w:r>
      <w:r w:rsidRPr="00D6314C">
        <w:rPr>
          <w:noProof w:val="0"/>
          <w:lang w:val="fr-FR" w:eastAsia="en-US"/>
        </w:rPr>
        <w:t>es questions socratiques concernent la substance existante</w:t>
      </w:r>
      <w:r w:rsidR="007A269F" w:rsidRPr="00D6314C">
        <w:rPr>
          <w:noProof w:val="0"/>
          <w:lang w:val="fr-FR" w:eastAsia="en-US"/>
        </w:rPr>
        <w:t xml:space="preserve"> au monde</w:t>
      </w:r>
      <w:r w:rsidRPr="00D6314C">
        <w:rPr>
          <w:noProof w:val="0"/>
          <w:lang w:val="fr-FR"/>
        </w:rPr>
        <w:t>.</w:t>
      </w:r>
      <w:r w:rsidRPr="00D6314C">
        <w:rPr>
          <w:noProof w:val="0"/>
          <w:lang w:val="fr-FR" w:eastAsia="en-US"/>
        </w:rPr>
        <w:t xml:space="preserve"> La première substance existe par lui-même </w:t>
      </w:r>
      <w:r w:rsidRPr="00D6314C">
        <w:rPr>
          <w:noProof w:val="0"/>
          <w:lang w:val="fr-FR"/>
        </w:rPr>
        <w:t xml:space="preserve">(καθ' αὑτὸ ἐνεργεῖν, </w:t>
      </w:r>
      <w:r w:rsidRPr="00D6314C">
        <w:rPr>
          <w:i/>
          <w:noProof w:val="0"/>
          <w:lang w:val="fr-FR"/>
        </w:rPr>
        <w:t>Met</w:t>
      </w:r>
      <w:r w:rsidRPr="00D6314C">
        <w:rPr>
          <w:noProof w:val="0"/>
          <w:lang w:val="fr-FR"/>
        </w:rPr>
        <w:t>. 1072a12‒13</w:t>
      </w:r>
      <w:r w:rsidRPr="00D6314C">
        <w:rPr>
          <w:noProof w:val="0"/>
          <w:lang w:val="fr-FR"/>
        </w:rPr>
        <w:fldChar w:fldCharType="begin"/>
      </w:r>
      <w:r w:rsidR="00122991" w:rsidRPr="00D6314C">
        <w:rPr>
          <w:noProof w:val="0"/>
          <w:lang w:val="fr-FR"/>
        </w:rPr>
        <w:instrText xml:space="preserve"> XE </w:instrText>
      </w:r>
      <w:r w:rsidR="00122991" w:rsidRPr="00D6314C">
        <w:rPr>
          <w:rFonts w:cs="Calibri"/>
          <w:noProof w:val="0"/>
          <w:lang w:val="fr-FR"/>
        </w:rPr>
        <w:instrText>"</w:instrText>
      </w:r>
      <w:r w:rsidRPr="00D6314C">
        <w:rPr>
          <w:noProof w:val="0"/>
          <w:lang w:val="fr-FR"/>
        </w:rPr>
        <w:instrText>Aristoteles:</w:instrText>
      </w:r>
      <w:r w:rsidRPr="00D6314C">
        <w:rPr>
          <w:i/>
          <w:noProof w:val="0"/>
          <w:lang w:val="fr-FR"/>
        </w:rPr>
        <w:instrText>Met</w:instrText>
      </w:r>
      <w:r w:rsidRPr="00D6314C">
        <w:rPr>
          <w:noProof w:val="0"/>
          <w:lang w:val="fr-FR"/>
        </w:rPr>
        <w:instrText>. 1072a12‒13"</w:instrText>
      </w:r>
      <w:r w:rsidRPr="00D6314C">
        <w:rPr>
          <w:noProof w:val="0"/>
          <w:lang w:val="fr-FR"/>
        </w:rPr>
        <w:fldChar w:fldCharType="end"/>
      </w:r>
      <w:r w:rsidRPr="00D6314C">
        <w:rPr>
          <w:noProof w:val="0"/>
          <w:lang w:val="fr-FR"/>
        </w:rPr>
        <w:t>)</w:t>
      </w:r>
      <w:r w:rsidRPr="00D6314C">
        <w:rPr>
          <w:noProof w:val="0"/>
          <w:lang w:val="fr-FR" w:eastAsia="en-US"/>
        </w:rPr>
        <w:t>. L’idée platonicienn</w:t>
      </w:r>
      <w:r w:rsidR="00C00C08">
        <w:rPr>
          <w:noProof w:val="0"/>
          <w:lang w:val="fr-FR" w:eastAsia="en-US"/>
        </w:rPr>
        <w:t xml:space="preserve">e n’existe pas de cette manière, </w:t>
      </w:r>
      <w:r w:rsidRPr="00D6314C">
        <w:rPr>
          <w:noProof w:val="0"/>
          <w:lang w:val="fr-FR" w:eastAsia="en-US"/>
        </w:rPr>
        <w:t xml:space="preserve">et la métaphysique doit être </w:t>
      </w:r>
      <w:r w:rsidR="00C00C08">
        <w:rPr>
          <w:noProof w:val="0"/>
          <w:lang w:val="fr-FR" w:eastAsia="en-US"/>
        </w:rPr>
        <w:t>re</w:t>
      </w:r>
      <w:r w:rsidRPr="00D6314C">
        <w:rPr>
          <w:noProof w:val="0"/>
          <w:lang w:val="fr-FR" w:eastAsia="en-US"/>
        </w:rPr>
        <w:t>construi</w:t>
      </w:r>
      <w:r w:rsidR="00384840">
        <w:rPr>
          <w:noProof w:val="0"/>
          <w:lang w:val="fr-FR" w:eastAsia="en-US"/>
        </w:rPr>
        <w:t>te compl</w:t>
      </w:r>
      <w:r w:rsidR="00AA6976">
        <w:rPr>
          <w:noProof w:val="0"/>
          <w:lang w:val="fr-FR" w:eastAsia="en-US"/>
        </w:rPr>
        <w:t>è</w:t>
      </w:r>
      <w:r w:rsidR="00384840">
        <w:rPr>
          <w:noProof w:val="0"/>
          <w:lang w:val="fr-FR" w:eastAsia="en-US"/>
        </w:rPr>
        <w:t>tement</w:t>
      </w:r>
      <w:r w:rsidR="00C00C08">
        <w:rPr>
          <w:noProof w:val="0"/>
          <w:lang w:val="fr-FR" w:eastAsia="en-US"/>
        </w:rPr>
        <w:t>.</w:t>
      </w:r>
      <w:r w:rsidRPr="00D6314C">
        <w:rPr>
          <w:noProof w:val="0"/>
          <w:lang w:val="fr-FR" w:eastAsia="en-US"/>
        </w:rPr>
        <w:t xml:space="preserve"> L</w:t>
      </w:r>
      <w:r w:rsidR="007A269F" w:rsidRPr="00D6314C">
        <w:rPr>
          <w:noProof w:val="0"/>
          <w:lang w:val="fr-FR" w:eastAsia="en-US"/>
        </w:rPr>
        <w:t xml:space="preserve">a connaissance </w:t>
      </w:r>
      <w:r w:rsidRPr="00D6314C">
        <w:rPr>
          <w:noProof w:val="0"/>
          <w:lang w:val="fr-FR" w:eastAsia="en-US"/>
        </w:rPr>
        <w:t>révélé</w:t>
      </w:r>
      <w:r w:rsidR="007A269F" w:rsidRPr="00D6314C">
        <w:rPr>
          <w:noProof w:val="0"/>
          <w:lang w:val="fr-FR" w:eastAsia="en-US"/>
        </w:rPr>
        <w:t>e</w:t>
      </w:r>
      <w:r w:rsidRPr="00D6314C">
        <w:rPr>
          <w:noProof w:val="0"/>
          <w:lang w:val="fr-FR" w:eastAsia="en-US"/>
        </w:rPr>
        <w:t xml:space="preserve"> par la deuxième substance renvoie à l’ordre cosmique réel des premières substances et non à la hiérarchie des substances comme les idées. La première substance fait la base de la donation métaphysique et </w:t>
      </w:r>
      <w:r w:rsidR="00F23597" w:rsidRPr="00D6314C">
        <w:rPr>
          <w:noProof w:val="0"/>
          <w:lang w:val="fr-FR" w:eastAsia="en-US"/>
        </w:rPr>
        <w:t>la deuxième substance</w:t>
      </w:r>
      <w:r w:rsidR="00F23597">
        <w:rPr>
          <w:noProof w:val="0"/>
          <w:lang w:val="fr-FR" w:eastAsia="en-US"/>
        </w:rPr>
        <w:t xml:space="preserve"> </w:t>
      </w:r>
      <w:r w:rsidR="00F23597" w:rsidRPr="00D6314C">
        <w:rPr>
          <w:noProof w:val="0"/>
          <w:lang w:val="fr-FR" w:eastAsia="en-US"/>
        </w:rPr>
        <w:t xml:space="preserve">résume </w:t>
      </w:r>
      <w:r w:rsidR="007A269F" w:rsidRPr="00D6314C">
        <w:rPr>
          <w:noProof w:val="0"/>
          <w:lang w:val="fr-FR" w:eastAsia="en-US"/>
        </w:rPr>
        <w:t>s</w:t>
      </w:r>
      <w:r w:rsidR="00F23597">
        <w:rPr>
          <w:noProof w:val="0"/>
          <w:lang w:val="fr-FR" w:eastAsia="en-US"/>
        </w:rPr>
        <w:t>on état essentiel</w:t>
      </w:r>
      <w:r w:rsidRPr="00D6314C">
        <w:rPr>
          <w:noProof w:val="0"/>
          <w:lang w:val="fr-FR" w:eastAsia="en-US"/>
        </w:rPr>
        <w:t xml:space="preserve">. Le datif métaphysique opère par le terme </w:t>
      </w:r>
      <w:r w:rsidRPr="00D6314C">
        <w:rPr>
          <w:i/>
          <w:noProof w:val="0"/>
          <w:lang w:val="fr-FR" w:eastAsia="en-US"/>
        </w:rPr>
        <w:t>quidditas</w:t>
      </w:r>
      <w:r w:rsidRPr="00D6314C">
        <w:rPr>
          <w:noProof w:val="0"/>
          <w:lang w:val="fr-FR" w:eastAsia="en-US"/>
        </w:rPr>
        <w:t xml:space="preserve"> qui réunit l’ensemble de l’être dans l’intellect et au moyen de la prédication apophantique. La métaphysique aristotélicienne</w:t>
      </w:r>
      <w:r w:rsidR="007A269F" w:rsidRPr="00D6314C">
        <w:rPr>
          <w:noProof w:val="0"/>
          <w:lang w:val="fr-FR" w:eastAsia="en-US"/>
        </w:rPr>
        <w:t xml:space="preserve"> </w:t>
      </w:r>
      <w:r w:rsidRPr="00D6314C">
        <w:rPr>
          <w:noProof w:val="0"/>
          <w:lang w:val="fr-FR" w:eastAsia="en-US"/>
        </w:rPr>
        <w:t xml:space="preserve">traduit des questions socratiques à propos de la totalité de l’Être dans les questions sur l’existence de la première et deuxième substance. Leur proximité dans le mode de la vérité comme correspondance écarta complètement la vérité ancienne comme </w:t>
      </w:r>
      <w:r w:rsidR="00074908" w:rsidRPr="00074908">
        <w:rPr>
          <w:i/>
          <w:noProof w:val="0"/>
          <w:lang w:val="fr-FR" w:eastAsia="en-US"/>
        </w:rPr>
        <w:t>alètheia</w:t>
      </w:r>
      <w:r w:rsidRPr="00D6314C">
        <w:rPr>
          <w:noProof w:val="0"/>
          <w:lang w:val="fr-FR" w:eastAsia="en-US"/>
        </w:rPr>
        <w:t xml:space="preserve">. Socrate aristotélicien étudie la substance actuelle et sa réponse est formulée dans l’ordre de la </w:t>
      </w:r>
      <w:r w:rsidR="007A269F" w:rsidRPr="00D6314C">
        <w:rPr>
          <w:noProof w:val="0"/>
          <w:lang w:val="fr-FR" w:eastAsia="en-US"/>
        </w:rPr>
        <w:t xml:space="preserve">métaphysique </w:t>
      </w:r>
      <w:r w:rsidRPr="00D6314C">
        <w:rPr>
          <w:noProof w:val="0"/>
          <w:lang w:val="fr-FR" w:eastAsia="en-US"/>
        </w:rPr>
        <w:t xml:space="preserve">et non celui des mathématiques. Logos au niveau de langue universelle fait l’unité avec le sens intellectuel qui est déjà formé dans l’esprit. La vérité est donnée de manière univoque, car la </w:t>
      </w:r>
      <w:r w:rsidR="006E018E">
        <w:rPr>
          <w:noProof w:val="0"/>
          <w:lang w:val="fr-FR" w:eastAsia="en-US"/>
        </w:rPr>
        <w:t>chaîne</w:t>
      </w:r>
      <w:r w:rsidRPr="00D6314C">
        <w:rPr>
          <w:noProof w:val="0"/>
          <w:lang w:val="fr-FR" w:eastAsia="en-US"/>
        </w:rPr>
        <w:t xml:space="preserve"> de détermination est complète. La reconnaissance de la </w:t>
      </w:r>
      <w:r w:rsidRPr="00D6314C">
        <w:rPr>
          <w:noProof w:val="0"/>
          <w:lang w:val="fr-FR" w:eastAsia="en-US"/>
        </w:rPr>
        <w:lastRenderedPageBreak/>
        <w:t>deuxième substance est une conséquence directe de l’existence unique et l’effet c</w:t>
      </w:r>
      <w:r w:rsidR="008F40C4">
        <w:rPr>
          <w:noProof w:val="0"/>
          <w:lang w:val="fr-FR" w:eastAsia="en-US"/>
        </w:rPr>
        <w:t xml:space="preserve">ausal de la première substance. </w:t>
      </w:r>
      <w:r w:rsidRPr="00D6314C">
        <w:rPr>
          <w:noProof w:val="0"/>
          <w:lang w:val="fr-FR" w:eastAsia="en-US"/>
        </w:rPr>
        <w:t xml:space="preserve">La nouvelle métaphysique va des choses dans la réalité à leur essence générale dans la réflexion et dans le langage. L’apparence platonique de l’idée a disparu et a été substituée </w:t>
      </w:r>
      <w:r w:rsidR="00705D62" w:rsidRPr="00D6314C">
        <w:rPr>
          <w:noProof w:val="0"/>
          <w:lang w:val="fr-FR" w:eastAsia="en-US"/>
        </w:rPr>
        <w:t xml:space="preserve">par </w:t>
      </w:r>
      <w:r w:rsidRPr="00D6314C">
        <w:rPr>
          <w:noProof w:val="0"/>
          <w:lang w:val="fr-FR" w:eastAsia="en-US"/>
        </w:rPr>
        <w:t>le sens universel de la substance réelle. Selon Aristote, le sens de la deuxième substance ne représente que l’apparence secondaire, mais dotée du sens universel. L’apparence pl</w:t>
      </w:r>
      <w:r w:rsidR="00FD082F">
        <w:rPr>
          <w:noProof w:val="0"/>
          <w:lang w:val="fr-FR" w:eastAsia="en-US"/>
        </w:rPr>
        <w:t>atonique de l’idée mythologique</w:t>
      </w:r>
      <w:r w:rsidRPr="00D6314C">
        <w:rPr>
          <w:noProof w:val="0"/>
          <w:lang w:val="fr-FR" w:eastAsia="en-US"/>
        </w:rPr>
        <w:t xml:space="preserve"> s’effondra pour faire place à la présence universelle d’une chose existante. Le sens de la deuxième substance est l’apparence secondaire, qui détient, cependant, la nature universelle</w:t>
      </w:r>
      <w:r w:rsidR="00260705">
        <w:rPr>
          <w:noProof w:val="0"/>
          <w:lang w:val="fr-FR" w:eastAsia="en-US"/>
        </w:rPr>
        <w:t xml:space="preserve"> de la chose reconnue</w:t>
      </w:r>
      <w:r w:rsidRPr="00D6314C">
        <w:rPr>
          <w:noProof w:val="0"/>
          <w:lang w:val="fr-FR" w:eastAsia="en-US"/>
        </w:rPr>
        <w:t>. Les formes intellectuelles et parfaites représentent la nouvelle présence d’</w:t>
      </w:r>
      <w:r w:rsidRPr="006D65EA">
        <w:rPr>
          <w:i/>
          <w:noProof w:val="0"/>
          <w:lang w:val="fr-FR" w:eastAsia="en-US"/>
        </w:rPr>
        <w:t>eídos</w:t>
      </w:r>
      <w:r w:rsidRPr="00D6314C">
        <w:rPr>
          <w:noProof w:val="0"/>
          <w:lang w:val="fr-FR" w:eastAsia="en-US"/>
        </w:rPr>
        <w:t xml:space="preserve"> dans la réflexion. L’intellect est raccordé avec l’être de la chose avec l’aide d’un datif métaphysique basé sur le principe de causalité. Les premières substances manifest</w:t>
      </w:r>
      <w:r w:rsidR="00705D62" w:rsidRPr="00D6314C">
        <w:rPr>
          <w:noProof w:val="0"/>
          <w:lang w:val="fr-FR" w:eastAsia="en-US"/>
        </w:rPr>
        <w:t>ent</w:t>
      </w:r>
      <w:r w:rsidRPr="00D6314C">
        <w:rPr>
          <w:noProof w:val="0"/>
          <w:lang w:val="fr-FR" w:eastAsia="en-US"/>
        </w:rPr>
        <w:t xml:space="preserve"> le sens de </w:t>
      </w:r>
      <w:r w:rsidR="00705D62" w:rsidRPr="00D6314C">
        <w:rPr>
          <w:noProof w:val="0"/>
          <w:lang w:val="fr-FR" w:eastAsia="en-US"/>
        </w:rPr>
        <w:t xml:space="preserve">la chose </w:t>
      </w:r>
      <w:r w:rsidRPr="00D6314C">
        <w:rPr>
          <w:noProof w:val="0"/>
          <w:lang w:val="fr-FR" w:eastAsia="en-US"/>
        </w:rPr>
        <w:t xml:space="preserve">indirectement (c.-à-d., </w:t>
      </w:r>
      <w:r w:rsidR="00705D62" w:rsidRPr="00D6314C">
        <w:rPr>
          <w:noProof w:val="0"/>
          <w:lang w:val="fr-FR" w:eastAsia="en-US"/>
        </w:rPr>
        <w:t xml:space="preserve">par rapport </w:t>
      </w:r>
      <w:r w:rsidR="000B508B">
        <w:rPr>
          <w:rFonts w:cs="Calibri"/>
          <w:noProof w:val="0"/>
          <w:lang w:val="fr-FR" w:eastAsia="en-US"/>
        </w:rPr>
        <w:t xml:space="preserve">à </w:t>
      </w:r>
      <w:r w:rsidR="000B508B" w:rsidRPr="00D6314C">
        <w:rPr>
          <w:noProof w:val="0"/>
          <w:lang w:val="fr-FR" w:eastAsia="en-US"/>
        </w:rPr>
        <w:t>la chose</w:t>
      </w:r>
      <w:r w:rsidR="000B508B">
        <w:rPr>
          <w:noProof w:val="0"/>
          <w:lang w:val="fr-FR" w:eastAsia="en-US"/>
        </w:rPr>
        <w:t xml:space="preserve"> </w:t>
      </w:r>
      <w:r w:rsidR="00705D62" w:rsidRPr="00D6314C">
        <w:rPr>
          <w:noProof w:val="0"/>
          <w:lang w:val="fr-FR" w:eastAsia="en-US"/>
        </w:rPr>
        <w:t xml:space="preserve">au </w:t>
      </w:r>
      <w:r w:rsidRPr="00D6314C">
        <w:rPr>
          <w:noProof w:val="0"/>
          <w:lang w:val="fr-FR" w:eastAsia="en-US"/>
        </w:rPr>
        <w:t xml:space="preserve">passé) </w:t>
      </w:r>
      <w:r w:rsidR="00EB5445" w:rsidRPr="00D6314C">
        <w:rPr>
          <w:noProof w:val="0"/>
          <w:lang w:val="fr-FR" w:eastAsia="en-US"/>
        </w:rPr>
        <w:t xml:space="preserve">et </w:t>
      </w:r>
      <w:r w:rsidRPr="00D6314C">
        <w:rPr>
          <w:noProof w:val="0"/>
          <w:lang w:val="fr-FR" w:eastAsia="en-US"/>
        </w:rPr>
        <w:t xml:space="preserve">par le biais du processus </w:t>
      </w:r>
      <w:r w:rsidR="00EB5445" w:rsidRPr="00D6314C">
        <w:rPr>
          <w:noProof w:val="0"/>
          <w:lang w:val="fr-FR" w:eastAsia="en-US"/>
        </w:rPr>
        <w:t>de la connaissance double</w:t>
      </w:r>
      <w:r w:rsidRPr="00D6314C">
        <w:rPr>
          <w:noProof w:val="0"/>
          <w:lang w:val="fr-FR" w:eastAsia="en-US"/>
        </w:rPr>
        <w:t>. Les sens transfèrent l’effet de la chose causalement et donc suffisamment</w:t>
      </w:r>
      <w:r w:rsidR="00EB5445" w:rsidRPr="00D6314C">
        <w:rPr>
          <w:noProof w:val="0"/>
          <w:lang w:val="fr-FR" w:eastAsia="en-US"/>
        </w:rPr>
        <w:t xml:space="preserve"> vraie</w:t>
      </w:r>
      <w:r w:rsidRPr="00D6314C">
        <w:rPr>
          <w:noProof w:val="0"/>
          <w:lang w:val="fr-FR" w:eastAsia="en-US"/>
        </w:rPr>
        <w:t xml:space="preserve">. Le respect de la cause originale et de l’efficacité originale de la première substance apporte une raison fondamentale, pour </w:t>
      </w:r>
      <w:r w:rsidR="00EB5445" w:rsidRPr="00D6314C">
        <w:rPr>
          <w:noProof w:val="0"/>
          <w:lang w:val="fr-FR" w:eastAsia="en-US"/>
        </w:rPr>
        <w:t>laquelle</w:t>
      </w:r>
      <w:r w:rsidRPr="00D6314C">
        <w:rPr>
          <w:noProof w:val="0"/>
          <w:lang w:val="fr-FR" w:eastAsia="en-US"/>
        </w:rPr>
        <w:t xml:space="preserve"> les sens ne peuvent pas être induits en erreur. La faute nait dans les synthèses suivantes de concepts forgées par la causalité du sujet</w:t>
      </w:r>
      <w:r w:rsidR="00205035">
        <w:rPr>
          <w:noProof w:val="0"/>
          <w:lang w:val="fr-FR" w:eastAsia="en-US"/>
        </w:rPr>
        <w:t xml:space="preserve"> connais</w:t>
      </w:r>
      <w:r w:rsidR="00AA6976">
        <w:rPr>
          <w:noProof w:val="0"/>
          <w:lang w:val="fr-FR" w:eastAsia="en-US"/>
        </w:rPr>
        <w:t>s</w:t>
      </w:r>
      <w:r w:rsidR="00205035">
        <w:rPr>
          <w:noProof w:val="0"/>
          <w:lang w:val="fr-FR" w:eastAsia="en-US"/>
        </w:rPr>
        <w:t>ant</w:t>
      </w:r>
      <w:r w:rsidRPr="00D6314C">
        <w:rPr>
          <w:noProof w:val="0"/>
          <w:lang w:val="fr-FR" w:eastAsia="en-US"/>
        </w:rPr>
        <w:t xml:space="preserve">. </w:t>
      </w:r>
      <w:r w:rsidR="00854FB7">
        <w:rPr>
          <w:noProof w:val="0"/>
          <w:lang w:val="fr-FR" w:eastAsia="en-US"/>
        </w:rPr>
        <w:t>P</w:t>
      </w:r>
      <w:r w:rsidR="00854FB7" w:rsidRPr="00D6314C">
        <w:rPr>
          <w:noProof w:val="0"/>
          <w:lang w:val="fr-FR" w:eastAsia="en-US"/>
        </w:rPr>
        <w:t>our Aristote aussi bien que pour Platon</w:t>
      </w:r>
      <w:r w:rsidR="00854FB7">
        <w:rPr>
          <w:noProof w:val="0"/>
          <w:lang w:val="fr-FR" w:eastAsia="en-US"/>
        </w:rPr>
        <w:t>, l</w:t>
      </w:r>
      <w:r w:rsidRPr="00D6314C">
        <w:rPr>
          <w:noProof w:val="0"/>
          <w:lang w:val="fr-FR" w:eastAsia="en-US"/>
        </w:rPr>
        <w:t>a présence de l’Être archaïque reste l’é</w:t>
      </w:r>
      <w:r w:rsidR="00854FB7">
        <w:rPr>
          <w:noProof w:val="0"/>
          <w:lang w:val="fr-FR" w:eastAsia="en-US"/>
        </w:rPr>
        <w:t>vènement complètement dissimulé</w:t>
      </w:r>
      <w:r w:rsidRPr="00D6314C">
        <w:rPr>
          <w:noProof w:val="0"/>
          <w:lang w:val="fr-FR" w:eastAsia="en-US"/>
        </w:rPr>
        <w:t>. La vérité d’Apollo disparu</w:t>
      </w:r>
      <w:r w:rsidR="00EB5445" w:rsidRPr="00D6314C">
        <w:rPr>
          <w:noProof w:val="0"/>
          <w:lang w:val="fr-FR" w:eastAsia="en-US"/>
        </w:rPr>
        <w:t>t</w:t>
      </w:r>
      <w:r w:rsidRPr="00D6314C">
        <w:rPr>
          <w:noProof w:val="0"/>
          <w:lang w:val="fr-FR" w:eastAsia="en-US"/>
        </w:rPr>
        <w:t xml:space="preserve"> dans </w:t>
      </w:r>
      <w:r w:rsidR="00EB5445" w:rsidRPr="0016251C">
        <w:rPr>
          <w:noProof w:val="0"/>
          <w:lang w:val="fr-FR" w:eastAsia="en-US"/>
        </w:rPr>
        <w:t>Léthé</w:t>
      </w:r>
      <w:r w:rsidRPr="00D6314C">
        <w:rPr>
          <w:noProof w:val="0"/>
          <w:lang w:val="fr-FR" w:eastAsia="en-US"/>
        </w:rPr>
        <w:t xml:space="preserve"> quand la totalité de l’Être est devenue l’identité d</w:t>
      </w:r>
      <w:r w:rsidR="00EB5445" w:rsidRPr="00D6314C">
        <w:rPr>
          <w:noProof w:val="0"/>
          <w:lang w:val="fr-FR" w:eastAsia="en-US"/>
        </w:rPr>
        <w:t xml:space="preserve">e la </w:t>
      </w:r>
      <w:r w:rsidRPr="00D6314C">
        <w:rPr>
          <w:noProof w:val="0"/>
          <w:lang w:val="fr-FR" w:eastAsia="en-US"/>
        </w:rPr>
        <w:t>premi</w:t>
      </w:r>
      <w:r w:rsidR="00EB5445" w:rsidRPr="00D6314C">
        <w:rPr>
          <w:noProof w:val="0"/>
          <w:lang w:val="fr-FR" w:eastAsia="en-US"/>
        </w:rPr>
        <w:t>ère</w:t>
      </w:r>
      <w:r w:rsidRPr="00D6314C">
        <w:rPr>
          <w:noProof w:val="0"/>
          <w:lang w:val="fr-FR" w:eastAsia="en-US"/>
        </w:rPr>
        <w:t xml:space="preserve"> et de la deuxième substance. Les oracles des Pythias et les ouvrages des auteurs de tragédie témoignent de l’</w:t>
      </w:r>
      <w:r w:rsidR="00074908" w:rsidRPr="00074908">
        <w:rPr>
          <w:i/>
          <w:noProof w:val="0"/>
          <w:lang w:val="fr-FR" w:eastAsia="en-US"/>
        </w:rPr>
        <w:t>alètheia</w:t>
      </w:r>
      <w:r w:rsidRPr="00D6314C">
        <w:rPr>
          <w:noProof w:val="0"/>
          <w:lang w:val="fr-FR" w:eastAsia="en-US"/>
        </w:rPr>
        <w:t xml:space="preserve"> par la vue prophétique et par la réflexion démocratique. Cette vision reliait les premières philosophes à l’unité du cosmos qui existait au-delà du sujet moderne. </w:t>
      </w:r>
      <w:r w:rsidR="00385843" w:rsidRPr="00D6314C">
        <w:rPr>
          <w:noProof w:val="0"/>
          <w:lang w:val="fr-FR" w:eastAsia="en-US"/>
        </w:rPr>
        <w:t>Après le virage métaphysique effectué pendant la tyrannie grecque, l</w:t>
      </w:r>
      <w:r w:rsidR="002B02EC" w:rsidRPr="00D6314C">
        <w:rPr>
          <w:noProof w:val="0"/>
          <w:lang w:val="fr-FR" w:eastAsia="en-US"/>
        </w:rPr>
        <w:t>’</w:t>
      </w:r>
      <w:r w:rsidR="00385843" w:rsidRPr="00D6314C">
        <w:rPr>
          <w:noProof w:val="0"/>
          <w:lang w:val="fr-FR" w:eastAsia="en-US"/>
        </w:rPr>
        <w:t xml:space="preserve">unité </w:t>
      </w:r>
      <w:r w:rsidR="008D3870">
        <w:rPr>
          <w:noProof w:val="0"/>
          <w:lang w:val="fr-FR" w:eastAsia="en-US"/>
        </w:rPr>
        <w:t xml:space="preserve">du monde </w:t>
      </w:r>
      <w:r w:rsidR="00385843" w:rsidRPr="00D6314C">
        <w:rPr>
          <w:noProof w:val="0"/>
          <w:lang w:val="fr-FR" w:eastAsia="en-US"/>
        </w:rPr>
        <w:t xml:space="preserve">est faite par la collation des substances individuelles. </w:t>
      </w:r>
      <w:r w:rsidRPr="00D6314C">
        <w:rPr>
          <w:noProof w:val="0"/>
          <w:lang w:val="fr-FR" w:eastAsia="en-US"/>
        </w:rPr>
        <w:t>Ils sont assemblés dans le sujet moderne, car l’évènement de l’Être est devenu la construction métaphysique</w:t>
      </w:r>
      <w:r w:rsidR="00EB5445" w:rsidRPr="00D6314C">
        <w:rPr>
          <w:noProof w:val="0"/>
          <w:lang w:val="fr-FR" w:eastAsia="en-US"/>
        </w:rPr>
        <w:t xml:space="preserve"> du monde</w:t>
      </w:r>
      <w:r w:rsidR="00002CDF">
        <w:rPr>
          <w:noProof w:val="0"/>
          <w:lang w:val="fr-FR" w:eastAsia="en-US"/>
        </w:rPr>
        <w:t>.</w:t>
      </w:r>
    </w:p>
    <w:p w:rsidR="0091490E" w:rsidRDefault="00D2346E" w:rsidP="0022090A">
      <w:pPr>
        <w:ind w:firstLine="397"/>
        <w:rPr>
          <w:noProof w:val="0"/>
          <w:lang w:val="fr-FR" w:eastAsia="en-US"/>
        </w:rPr>
      </w:pPr>
      <w:r w:rsidRPr="00D6314C">
        <w:rPr>
          <w:noProof w:val="0"/>
          <w:lang w:val="fr-FR" w:eastAsia="en-US"/>
        </w:rPr>
        <w:t>La modernité instaura une nouvelle relation entre la réflexion et</w:t>
      </w:r>
      <w:r w:rsidR="00EB5445" w:rsidRPr="00D6314C">
        <w:rPr>
          <w:noProof w:val="0"/>
          <w:lang w:val="fr-FR" w:eastAsia="en-US"/>
        </w:rPr>
        <w:t xml:space="preserve"> </w:t>
      </w:r>
      <w:r w:rsidRPr="00D6314C">
        <w:rPr>
          <w:noProof w:val="0"/>
          <w:lang w:val="fr-FR" w:eastAsia="en-US"/>
        </w:rPr>
        <w:t>l’Être parce qu’elle</w:t>
      </w:r>
      <w:r w:rsidR="00EB5445" w:rsidRPr="00D6314C">
        <w:rPr>
          <w:noProof w:val="0"/>
          <w:lang w:val="fr-FR" w:eastAsia="en-US"/>
        </w:rPr>
        <w:t xml:space="preserve"> </w:t>
      </w:r>
      <w:r w:rsidRPr="00D6314C">
        <w:rPr>
          <w:noProof w:val="0"/>
          <w:lang w:val="fr-FR" w:eastAsia="en-US"/>
        </w:rPr>
        <w:t>introdui</w:t>
      </w:r>
      <w:r w:rsidR="00EB5445" w:rsidRPr="00D6314C">
        <w:rPr>
          <w:noProof w:val="0"/>
          <w:lang w:val="fr-FR" w:eastAsia="en-US"/>
        </w:rPr>
        <w:t>sit</w:t>
      </w:r>
      <w:r w:rsidRPr="00D6314C">
        <w:rPr>
          <w:noProof w:val="0"/>
          <w:lang w:val="fr-FR" w:eastAsia="en-US"/>
        </w:rPr>
        <w:t xml:space="preserve"> </w:t>
      </w:r>
      <w:r w:rsidR="00EB5445" w:rsidRPr="00D6314C">
        <w:rPr>
          <w:noProof w:val="0"/>
          <w:lang w:val="fr-FR" w:eastAsia="en-US"/>
        </w:rPr>
        <w:t xml:space="preserve">une </w:t>
      </w:r>
      <w:r w:rsidRPr="00D6314C">
        <w:rPr>
          <w:noProof w:val="0"/>
          <w:lang w:val="fr-FR" w:eastAsia="en-US"/>
        </w:rPr>
        <w:t xml:space="preserve">nouvelle forme de la vérité. La causalité de la première substance dans la forme de l’évènement passé est devenue le concept </w:t>
      </w:r>
      <w:r w:rsidR="00B96D48">
        <w:rPr>
          <w:noProof w:val="0"/>
          <w:lang w:val="fr-FR" w:eastAsia="en-US"/>
        </w:rPr>
        <w:t xml:space="preserve">pris </w:t>
      </w:r>
      <w:r w:rsidRPr="00D6314C">
        <w:rPr>
          <w:noProof w:val="0"/>
          <w:lang w:val="fr-FR" w:eastAsia="en-US"/>
        </w:rPr>
        <w:t>dans le champ universel d</w:t>
      </w:r>
      <w:r w:rsidR="00EB5445" w:rsidRPr="00D6314C">
        <w:rPr>
          <w:noProof w:val="0"/>
          <w:lang w:val="fr-FR" w:eastAsia="en-US"/>
        </w:rPr>
        <w:t>u langage</w:t>
      </w:r>
      <w:r w:rsidRPr="00D6314C">
        <w:rPr>
          <w:noProof w:val="0"/>
          <w:lang w:val="fr-FR" w:eastAsia="en-US"/>
        </w:rPr>
        <w:t xml:space="preserve">. La donation du sens par </w:t>
      </w:r>
      <w:r w:rsidRPr="00D6314C">
        <w:rPr>
          <w:i/>
          <w:noProof w:val="0"/>
          <w:lang w:val="fr-FR" w:eastAsia="en-US"/>
        </w:rPr>
        <w:t>quidditas</w:t>
      </w:r>
      <w:r w:rsidRPr="00D6314C">
        <w:rPr>
          <w:noProof w:val="0"/>
          <w:lang w:val="fr-FR" w:eastAsia="en-US"/>
        </w:rPr>
        <w:t xml:space="preserve"> fonde la connaissance qui s’exprime dans la prédication catégorique (ἀπόφανσις). L’intégralité de l’Être dans le mode de la vérité socratique est devenue l’exactitude apophantique </w:t>
      </w:r>
      <w:r w:rsidR="002B0835" w:rsidRPr="00D6314C">
        <w:rPr>
          <w:noProof w:val="0"/>
          <w:lang w:val="fr-FR" w:eastAsia="en-US"/>
        </w:rPr>
        <w:t xml:space="preserve">pour exprimer </w:t>
      </w:r>
      <w:r w:rsidRPr="00D6314C">
        <w:rPr>
          <w:noProof w:val="0"/>
          <w:lang w:val="fr-FR" w:eastAsia="en-US"/>
        </w:rPr>
        <w:t xml:space="preserve">la correspondance </w:t>
      </w:r>
      <w:r w:rsidR="002B0835" w:rsidRPr="00D6314C">
        <w:rPr>
          <w:noProof w:val="0"/>
          <w:lang w:val="fr-FR" w:eastAsia="en-US"/>
        </w:rPr>
        <w:t xml:space="preserve">de </w:t>
      </w:r>
      <w:r w:rsidRPr="00D6314C">
        <w:rPr>
          <w:noProof w:val="0"/>
          <w:lang w:val="fr-FR" w:eastAsia="en-US"/>
        </w:rPr>
        <w:t xml:space="preserve">la </w:t>
      </w:r>
      <w:r w:rsidRPr="00D6314C">
        <w:rPr>
          <w:noProof w:val="0"/>
          <w:lang w:val="fr-FR" w:eastAsia="en-US"/>
        </w:rPr>
        <w:lastRenderedPageBreak/>
        <w:t xml:space="preserve">première et deuxième substance. </w:t>
      </w:r>
      <w:r w:rsidR="00B90219" w:rsidRPr="00B90219">
        <w:rPr>
          <w:noProof w:val="0"/>
          <w:lang w:val="fr-FR" w:eastAsia="en-US"/>
        </w:rPr>
        <w:t>Toute personne suffisamment qualifiée peut le faire elle-même, sans avoir besoin de la vérité divine de Delphes.</w:t>
      </w:r>
      <w:r w:rsidR="00B90219">
        <w:rPr>
          <w:noProof w:val="0"/>
          <w:lang w:val="fr-FR" w:eastAsia="en-US"/>
        </w:rPr>
        <w:t xml:space="preserve"> </w:t>
      </w:r>
      <w:r w:rsidR="000F5A6E">
        <w:rPr>
          <w:noProof w:val="0"/>
          <w:lang w:val="fr-FR" w:eastAsia="en-US"/>
        </w:rPr>
        <w:t xml:space="preserve">Un tel </w:t>
      </w:r>
      <w:r w:rsidRPr="00D6314C">
        <w:rPr>
          <w:noProof w:val="0"/>
          <w:lang w:val="fr-FR" w:eastAsia="en-US"/>
        </w:rPr>
        <w:t xml:space="preserve">Être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das Sein des Seienden</w:t>
      </w:r>
      <w:r w:rsidRPr="00D6314C">
        <w:rPr>
          <w:noProof w:val="0"/>
          <w:lang w:val="fr-FR" w:eastAsia="en-US"/>
        </w:rPr>
        <w:t xml:space="preserve">) </w:t>
      </w:r>
      <w:r w:rsidR="00D47523">
        <w:rPr>
          <w:noProof w:val="0"/>
          <w:lang w:val="fr-FR" w:eastAsia="en-US"/>
        </w:rPr>
        <w:t>sécularisé</w:t>
      </w:r>
      <w:r w:rsidR="000F5A6E">
        <w:rPr>
          <w:noProof w:val="0"/>
          <w:lang w:val="fr-FR" w:eastAsia="en-US"/>
        </w:rPr>
        <w:t xml:space="preserve"> et</w:t>
      </w:r>
      <w:r w:rsidR="00D47523">
        <w:rPr>
          <w:noProof w:val="0"/>
          <w:lang w:val="fr-FR" w:eastAsia="en-US"/>
        </w:rPr>
        <w:t xml:space="preserve"> subjectif </w:t>
      </w:r>
      <w:r w:rsidRPr="00D6314C">
        <w:rPr>
          <w:noProof w:val="0"/>
          <w:lang w:val="fr-FR" w:eastAsia="en-US"/>
        </w:rPr>
        <w:t xml:space="preserve">est devenu un fondement de la première science qui traite la substance </w:t>
      </w:r>
      <w:r w:rsidRPr="00D6314C">
        <w:rPr>
          <w:i/>
          <w:noProof w:val="0"/>
          <w:lang w:val="fr-FR" w:eastAsia="en-US"/>
        </w:rPr>
        <w:t>qua</w:t>
      </w:r>
      <w:r w:rsidRPr="00D6314C">
        <w:rPr>
          <w:noProof w:val="0"/>
          <w:lang w:val="fr-FR" w:eastAsia="en-US"/>
        </w:rPr>
        <w:t xml:space="preserve"> substance</w:t>
      </w:r>
      <w:r w:rsidR="00B11272">
        <w:rPr>
          <w:noProof w:val="0"/>
          <w:lang w:val="fr-FR" w:eastAsia="en-US"/>
        </w:rPr>
        <w:fldChar w:fldCharType="begin"/>
      </w:r>
      <w:r w:rsidR="00B11272">
        <w:instrText xml:space="preserve"> XE "</w:instrText>
      </w:r>
      <w:r w:rsidR="00B11272" w:rsidRPr="00074125">
        <w:rPr>
          <w:noProof w:val="0"/>
          <w:lang w:val="fr-FR" w:eastAsia="en-US"/>
        </w:rPr>
        <w:instrText xml:space="preserve">substance </w:instrText>
      </w:r>
      <w:r w:rsidR="00B11272" w:rsidRPr="00074125">
        <w:rPr>
          <w:i/>
          <w:noProof w:val="0"/>
          <w:lang w:val="fr-FR" w:eastAsia="en-US"/>
        </w:rPr>
        <w:instrText>qua</w:instrText>
      </w:r>
      <w:r w:rsidR="00B11272" w:rsidRPr="00074125">
        <w:rPr>
          <w:noProof w:val="0"/>
          <w:lang w:val="fr-FR" w:eastAsia="en-US"/>
        </w:rPr>
        <w:instrText xml:space="preserve"> substance</w:instrText>
      </w:r>
      <w:r w:rsidR="00B11272">
        <w:instrText xml:space="preserve">" </w:instrText>
      </w:r>
      <w:r w:rsidR="00B11272">
        <w:rPr>
          <w:noProof w:val="0"/>
          <w:lang w:val="fr-FR" w:eastAsia="en-US"/>
        </w:rPr>
        <w:fldChar w:fldCharType="end"/>
      </w:r>
      <w:r w:rsidRPr="00D6314C">
        <w:rPr>
          <w:noProof w:val="0"/>
          <w:lang w:val="fr-FR" w:eastAsia="en-US"/>
        </w:rPr>
        <w:t>. La dialectique de Plato</w:t>
      </w:r>
      <w:r w:rsidR="002B0835" w:rsidRPr="00D6314C">
        <w:rPr>
          <w:noProof w:val="0"/>
          <w:lang w:val="fr-FR" w:eastAsia="en-US"/>
        </w:rPr>
        <w:t>n</w:t>
      </w:r>
      <w:r w:rsidRPr="00D6314C">
        <w:rPr>
          <w:noProof w:val="0"/>
          <w:lang w:val="fr-FR" w:eastAsia="en-US"/>
        </w:rPr>
        <w:t xml:space="preserve"> devint la logique d’Aristote. Il a réévalué la sagesse artistique des philosophes et des poètes dans l’</w:t>
      </w:r>
      <w:r w:rsidR="007C4B2C" w:rsidRPr="00D6314C">
        <w:rPr>
          <w:noProof w:val="0"/>
          <w:lang w:val="fr-FR" w:eastAsia="en-US"/>
        </w:rPr>
        <w:t>é</w:t>
      </w:r>
      <w:r w:rsidRPr="00D6314C">
        <w:rPr>
          <w:noProof w:val="0"/>
          <w:lang w:val="fr-FR" w:eastAsia="en-US"/>
        </w:rPr>
        <w:t>cole fondée dans le temple d’Apollo dans l’endroit appelé Lykeion. La recherche socratique de la vérité parmi les citoyens d’Athènes (σχολάζω) est devenue la scolastique et l’éducation obligatoire. La transformation d</w:t>
      </w:r>
      <w:r w:rsidR="00163D3E" w:rsidRPr="00D6314C">
        <w:rPr>
          <w:noProof w:val="0"/>
          <w:lang w:val="fr-FR" w:eastAsia="en-US"/>
        </w:rPr>
        <w:t>a la</w:t>
      </w:r>
      <w:r w:rsidRPr="00D6314C">
        <w:rPr>
          <w:noProof w:val="0"/>
          <w:lang w:val="fr-FR" w:eastAsia="en-US"/>
        </w:rPr>
        <w:t xml:space="preserve"> </w:t>
      </w:r>
      <w:r w:rsidRPr="00D6314C">
        <w:rPr>
          <w:i/>
          <w:noProof w:val="0"/>
          <w:lang w:val="fr-FR" w:eastAsia="en-US"/>
        </w:rPr>
        <w:t>s</w:t>
      </w:r>
      <w:r w:rsidR="00F0117F" w:rsidRPr="00D6314C">
        <w:rPr>
          <w:i/>
          <w:noProof w:val="0"/>
          <w:lang w:val="fr-FR" w:eastAsia="en-US"/>
        </w:rPr>
        <w:t>k</w:t>
      </w:r>
      <w:r w:rsidRPr="00D6314C">
        <w:rPr>
          <w:i/>
          <w:noProof w:val="0"/>
          <w:lang w:val="fr-FR" w:eastAsia="en-US"/>
        </w:rPr>
        <w:t>hol</w:t>
      </w:r>
      <w:r w:rsidR="00163D3E" w:rsidRPr="00D6314C">
        <w:rPr>
          <w:rFonts w:cs="Calibri"/>
          <w:i/>
          <w:noProof w:val="0"/>
          <w:lang w:val="fr-FR" w:eastAsia="en-US"/>
        </w:rPr>
        <w:t>ê</w:t>
      </w:r>
      <w:r w:rsidRPr="00D6314C">
        <w:rPr>
          <w:noProof w:val="0"/>
          <w:lang w:val="fr-FR" w:eastAsia="en-US"/>
        </w:rPr>
        <w:t xml:space="preserve"> archaïque en système scolaire objectivement manipulé confirme l’ironie victorieuse de l’</w:t>
      </w:r>
      <w:r w:rsidR="00F0117F" w:rsidRPr="00D6314C">
        <w:rPr>
          <w:noProof w:val="0"/>
          <w:lang w:val="fr-FR" w:eastAsia="en-US"/>
        </w:rPr>
        <w:t>ère</w:t>
      </w:r>
      <w:r w:rsidRPr="00D6314C">
        <w:rPr>
          <w:noProof w:val="0"/>
          <w:lang w:val="fr-FR" w:eastAsia="en-US"/>
        </w:rPr>
        <w:t xml:space="preserve"> moderne. Les deux sortes de la première substance (l’idée ou la chose réelle) peuvent être reproduites par différentes formes</w:t>
      </w:r>
      <w:r w:rsidR="00F0117F" w:rsidRPr="00D6314C">
        <w:rPr>
          <w:noProof w:val="0"/>
          <w:lang w:val="fr-FR" w:eastAsia="en-US"/>
        </w:rPr>
        <w:t xml:space="preserve">. L’invention des académiciens fait </w:t>
      </w:r>
      <w:r w:rsidRPr="00D6314C">
        <w:rPr>
          <w:noProof w:val="0"/>
          <w:lang w:val="fr-FR" w:eastAsia="en-US"/>
        </w:rPr>
        <w:t>multipli</w:t>
      </w:r>
      <w:r w:rsidR="00A6064A">
        <w:rPr>
          <w:noProof w:val="0"/>
          <w:lang w:val="fr-FR" w:eastAsia="en-US"/>
        </w:rPr>
        <w:t>er d</w:t>
      </w:r>
      <w:r w:rsidR="00F0117F" w:rsidRPr="00D6314C">
        <w:rPr>
          <w:noProof w:val="0"/>
          <w:lang w:val="fr-FR" w:eastAsia="en-US"/>
        </w:rPr>
        <w:t xml:space="preserve">es essences </w:t>
      </w:r>
      <w:r w:rsidRPr="00D6314C">
        <w:rPr>
          <w:noProof w:val="0"/>
          <w:lang w:val="fr-FR" w:eastAsia="en-US"/>
        </w:rPr>
        <w:t>individuel</w:t>
      </w:r>
      <w:r w:rsidR="00F0117F" w:rsidRPr="00D6314C">
        <w:rPr>
          <w:noProof w:val="0"/>
          <w:lang w:val="fr-FR" w:eastAsia="en-US"/>
        </w:rPr>
        <w:t>les</w:t>
      </w:r>
      <w:r w:rsidRPr="00D6314C">
        <w:rPr>
          <w:noProof w:val="0"/>
          <w:lang w:val="fr-FR" w:eastAsia="en-US"/>
        </w:rPr>
        <w:t xml:space="preserve">. Ce genre de reproduction intellectuelle de la première substance est </w:t>
      </w:r>
      <w:r w:rsidR="00070080" w:rsidRPr="00D6314C">
        <w:rPr>
          <w:noProof w:val="0"/>
          <w:lang w:val="fr-FR" w:eastAsia="en-US"/>
        </w:rPr>
        <w:t>exécuté</w:t>
      </w:r>
      <w:r w:rsidRPr="00D6314C">
        <w:rPr>
          <w:noProof w:val="0"/>
          <w:lang w:val="fr-FR" w:eastAsia="en-US"/>
        </w:rPr>
        <w:t xml:space="preserve"> comme la liturgie de savants et appartient aux devoirs officiels de la science. Le sens premier du mot « la participation » (μέθεξις) est pris de la participation active dans la performance de la tragédie et dans la vie politique de la cité. Les penseurs adroits </w:t>
      </w:r>
      <w:r w:rsidR="00347500">
        <w:rPr>
          <w:noProof w:val="0"/>
          <w:lang w:val="fr-FR" w:eastAsia="en-US"/>
        </w:rPr>
        <w:t xml:space="preserve">forgèrent </w:t>
      </w:r>
      <w:r w:rsidRPr="00D6314C">
        <w:rPr>
          <w:noProof w:val="0"/>
          <w:lang w:val="fr-FR" w:eastAsia="en-US"/>
        </w:rPr>
        <w:t>un</w:t>
      </w:r>
      <w:r w:rsidR="00347500">
        <w:rPr>
          <w:noProof w:val="0"/>
          <w:lang w:val="fr-FR" w:eastAsia="en-US"/>
        </w:rPr>
        <w:t>e</w:t>
      </w:r>
      <w:r w:rsidRPr="00D6314C">
        <w:rPr>
          <w:noProof w:val="0"/>
          <w:lang w:val="fr-FR" w:eastAsia="en-US"/>
        </w:rPr>
        <w:t xml:space="preserve"> </w:t>
      </w:r>
      <w:r w:rsidR="00347500">
        <w:rPr>
          <w:noProof w:val="0"/>
          <w:lang w:val="fr-FR" w:eastAsia="en-US"/>
        </w:rPr>
        <w:t>participation aux idées</w:t>
      </w:r>
      <w:r w:rsidRPr="00D6314C">
        <w:rPr>
          <w:noProof w:val="0"/>
          <w:lang w:val="fr-FR" w:eastAsia="en-US"/>
        </w:rPr>
        <w:t xml:space="preserve"> (Platon) et la participation </w:t>
      </w:r>
      <w:r w:rsidR="007C2351" w:rsidRPr="00D6314C">
        <w:rPr>
          <w:noProof w:val="0"/>
          <w:lang w:val="fr-FR" w:eastAsia="en-US"/>
        </w:rPr>
        <w:t xml:space="preserve">métaphysique </w:t>
      </w:r>
      <w:r w:rsidRPr="00D6314C">
        <w:rPr>
          <w:noProof w:val="0"/>
          <w:lang w:val="fr-FR" w:eastAsia="en-US"/>
        </w:rPr>
        <w:t xml:space="preserve">(Aristote) </w:t>
      </w:r>
      <w:r w:rsidR="0022090A">
        <w:rPr>
          <w:noProof w:val="0"/>
          <w:lang w:val="fr-FR" w:eastAsia="en-US"/>
        </w:rPr>
        <w:t xml:space="preserve">aux deuxièmes substances. Ce simulacre de la participation archaïque aux mystères produisit </w:t>
      </w:r>
      <w:r w:rsidRPr="00D6314C">
        <w:rPr>
          <w:noProof w:val="0"/>
          <w:lang w:val="fr-FR" w:eastAsia="en-US"/>
        </w:rPr>
        <w:t>une nouvelle forme du cap</w:t>
      </w:r>
      <w:r w:rsidR="0010068E" w:rsidRPr="00D6314C">
        <w:rPr>
          <w:noProof w:val="0"/>
          <w:lang w:val="fr-FR" w:eastAsia="en-US"/>
        </w:rPr>
        <w:t xml:space="preserve">ital métaphysique. </w:t>
      </w:r>
      <w:r w:rsidR="0096127E" w:rsidRPr="0096127E">
        <w:rPr>
          <w:noProof w:val="0"/>
          <w:lang w:val="fr-FR" w:eastAsia="en-US"/>
        </w:rPr>
        <w:t>C</w:t>
      </w:r>
      <w:r w:rsidR="004239AA">
        <w:rPr>
          <w:noProof w:val="0"/>
          <w:lang w:val="fr-FR" w:eastAsia="en-US"/>
        </w:rPr>
        <w:t>’</w:t>
      </w:r>
      <w:r w:rsidR="0096127E" w:rsidRPr="0096127E">
        <w:rPr>
          <w:noProof w:val="0"/>
          <w:lang w:val="fr-FR" w:eastAsia="en-US"/>
        </w:rPr>
        <w:t>est ainsi qu</w:t>
      </w:r>
      <w:r w:rsidR="004239AA">
        <w:rPr>
          <w:noProof w:val="0"/>
          <w:lang w:val="fr-FR" w:eastAsia="en-US"/>
        </w:rPr>
        <w:t>’</w:t>
      </w:r>
      <w:r w:rsidR="0096127E" w:rsidRPr="0096127E">
        <w:rPr>
          <w:noProof w:val="0"/>
          <w:lang w:val="fr-FR" w:eastAsia="en-US"/>
        </w:rPr>
        <w:t>est n</w:t>
      </w:r>
      <w:r w:rsidR="0096127E">
        <w:rPr>
          <w:noProof w:val="0"/>
          <w:lang w:val="fr-FR" w:eastAsia="en-US"/>
        </w:rPr>
        <w:t>ée une comédie divine, appelée «</w:t>
      </w:r>
      <w:r w:rsidR="00B00D87">
        <w:rPr>
          <w:noProof w:val="0"/>
          <w:lang w:val="fr-FR" w:eastAsia="en-US"/>
        </w:rPr>
        <w:t> </w:t>
      </w:r>
      <w:r w:rsidR="0096127E">
        <w:rPr>
          <w:noProof w:val="0"/>
          <w:lang w:val="fr-FR" w:eastAsia="en-US"/>
        </w:rPr>
        <w:t>métaphysique</w:t>
      </w:r>
      <w:r w:rsidR="00B00D87">
        <w:rPr>
          <w:noProof w:val="0"/>
          <w:lang w:val="fr-FR" w:eastAsia="en-US"/>
        </w:rPr>
        <w:t> </w:t>
      </w:r>
      <w:r w:rsidR="0096127E">
        <w:rPr>
          <w:noProof w:val="0"/>
          <w:lang w:val="fr-FR" w:eastAsia="en-US"/>
        </w:rPr>
        <w:t>»</w:t>
      </w:r>
      <w:r w:rsidR="0096127E" w:rsidRPr="0096127E">
        <w:rPr>
          <w:noProof w:val="0"/>
          <w:lang w:val="fr-FR" w:eastAsia="en-US"/>
        </w:rPr>
        <w:t>.</w:t>
      </w:r>
      <w:r w:rsidR="0096127E">
        <w:rPr>
          <w:noProof w:val="0"/>
          <w:lang w:val="fr-FR" w:eastAsia="en-US"/>
        </w:rPr>
        <w:t xml:space="preserve"> </w:t>
      </w:r>
      <w:r w:rsidR="0010068E" w:rsidRPr="00D6314C">
        <w:rPr>
          <w:noProof w:val="0"/>
          <w:lang w:val="fr-FR" w:eastAsia="en-US"/>
        </w:rPr>
        <w:t xml:space="preserve">Les académiciens sont les heureux propriétaires de la nouvelle entreprise, et les pédagogues </w:t>
      </w:r>
      <w:r w:rsidR="0022090A" w:rsidRPr="0022090A">
        <w:rPr>
          <w:noProof w:val="0"/>
          <w:lang w:val="fr-FR" w:eastAsia="en-US"/>
        </w:rPr>
        <w:t>enseignant</w:t>
      </w:r>
      <w:r w:rsidR="0022090A">
        <w:rPr>
          <w:noProof w:val="0"/>
          <w:lang w:val="fr-FR" w:eastAsia="en-US"/>
        </w:rPr>
        <w:t>s ont un droit préférentiel à l</w:t>
      </w:r>
      <w:r w:rsidR="0022090A">
        <w:rPr>
          <w:rFonts w:cs="Calibri"/>
          <w:noProof w:val="0"/>
          <w:lang w:val="fr-FR" w:eastAsia="en-US"/>
        </w:rPr>
        <w:t>’</w:t>
      </w:r>
      <w:r w:rsidR="0022090A">
        <w:rPr>
          <w:noProof w:val="0"/>
          <w:lang w:val="fr-FR" w:eastAsia="en-US"/>
        </w:rPr>
        <w:t>achat d</w:t>
      </w:r>
      <w:r w:rsidR="0022090A">
        <w:rPr>
          <w:rFonts w:cs="Calibri"/>
          <w:noProof w:val="0"/>
          <w:lang w:val="fr-FR" w:eastAsia="en-US"/>
        </w:rPr>
        <w:t>’</w:t>
      </w:r>
      <w:r w:rsidR="00E10DDB">
        <w:rPr>
          <w:rFonts w:cs="Calibri"/>
          <w:noProof w:val="0"/>
          <w:lang w:val="fr-FR" w:eastAsia="en-US"/>
        </w:rPr>
        <w:t>options</w:t>
      </w:r>
      <w:r w:rsidR="0010068E" w:rsidRPr="00D6314C">
        <w:rPr>
          <w:noProof w:val="0"/>
          <w:lang w:val="fr-FR" w:eastAsia="en-US"/>
        </w:rPr>
        <w:t>. L</w:t>
      </w:r>
      <w:r w:rsidRPr="00D6314C">
        <w:rPr>
          <w:noProof w:val="0"/>
          <w:lang w:val="fr-FR" w:eastAsia="en-US"/>
        </w:rPr>
        <w:t>’association académique unit les théoriciens de la première science et les ingénieurs pratiques qui s’occupent de la prédication logique. Les deux groupes d’intellectuels compétents font les affaires scolastiques</w:t>
      </w:r>
      <w:r w:rsidR="00CC664E" w:rsidRPr="00D6314C">
        <w:rPr>
          <w:noProof w:val="0"/>
          <w:lang w:val="fr-FR" w:eastAsia="en-US"/>
        </w:rPr>
        <w:t>. Ils s</w:t>
      </w:r>
      <w:r w:rsidR="00043086" w:rsidRPr="00D6314C">
        <w:rPr>
          <w:noProof w:val="0"/>
          <w:lang w:val="fr-FR" w:eastAsia="en-US"/>
        </w:rPr>
        <w:t>’</w:t>
      </w:r>
      <w:r w:rsidR="00CC664E" w:rsidRPr="00D6314C">
        <w:rPr>
          <w:noProof w:val="0"/>
          <w:lang w:val="fr-FR" w:eastAsia="en-US"/>
        </w:rPr>
        <w:t xml:space="preserve">occupent </w:t>
      </w:r>
      <w:r w:rsidR="0055660F" w:rsidRPr="00D6314C">
        <w:rPr>
          <w:noProof w:val="0"/>
          <w:lang w:val="fr-FR" w:eastAsia="en-US"/>
        </w:rPr>
        <w:t>d</w:t>
      </w:r>
      <w:r w:rsidR="00CC664E" w:rsidRPr="00D6314C">
        <w:rPr>
          <w:noProof w:val="0"/>
          <w:lang w:val="fr-FR" w:eastAsia="en-US"/>
        </w:rPr>
        <w:t>’</w:t>
      </w:r>
      <w:r w:rsidR="0055660F" w:rsidRPr="00D6314C">
        <w:rPr>
          <w:noProof w:val="0"/>
          <w:lang w:val="fr-FR" w:eastAsia="en-US"/>
        </w:rPr>
        <w:t xml:space="preserve">abord </w:t>
      </w:r>
      <w:r w:rsidR="00CC664E" w:rsidRPr="00D6314C">
        <w:rPr>
          <w:noProof w:val="0"/>
          <w:lang w:val="fr-FR" w:eastAsia="en-US"/>
        </w:rPr>
        <w:t xml:space="preserve">de </w:t>
      </w:r>
      <w:r w:rsidR="0055660F" w:rsidRPr="00D6314C">
        <w:rPr>
          <w:noProof w:val="0"/>
          <w:lang w:val="fr-FR" w:eastAsia="en-US"/>
        </w:rPr>
        <w:t xml:space="preserve">la </w:t>
      </w:r>
      <w:r w:rsidRPr="00D6314C">
        <w:rPr>
          <w:noProof w:val="0"/>
          <w:lang w:val="fr-FR" w:eastAsia="en-US"/>
        </w:rPr>
        <w:t>conservation de</w:t>
      </w:r>
      <w:r w:rsidR="0055660F" w:rsidRPr="00D6314C">
        <w:rPr>
          <w:noProof w:val="0"/>
          <w:lang w:val="fr-FR" w:eastAsia="en-US"/>
        </w:rPr>
        <w:t xml:space="preserve"> leur métier et d</w:t>
      </w:r>
      <w:r w:rsidR="00CC664E" w:rsidRPr="00D6314C">
        <w:rPr>
          <w:noProof w:val="0"/>
          <w:lang w:val="fr-FR" w:eastAsia="en-US"/>
        </w:rPr>
        <w:t>e la</w:t>
      </w:r>
      <w:r w:rsidR="0055660F" w:rsidRPr="00D6314C">
        <w:rPr>
          <w:noProof w:val="0"/>
          <w:lang w:val="fr-FR" w:eastAsia="en-US"/>
        </w:rPr>
        <w:t xml:space="preserve"> </w:t>
      </w:r>
      <w:r w:rsidR="00CC664E" w:rsidRPr="00D6314C">
        <w:rPr>
          <w:noProof w:val="0"/>
          <w:lang w:val="fr-FR" w:eastAsia="en-US"/>
        </w:rPr>
        <w:t>prospérité</w:t>
      </w:r>
      <w:r w:rsidR="0055660F" w:rsidRPr="00D6314C">
        <w:rPr>
          <w:noProof w:val="0"/>
          <w:lang w:val="fr-FR" w:eastAsia="en-US"/>
        </w:rPr>
        <w:t xml:space="preserve"> d</w:t>
      </w:r>
      <w:r w:rsidR="00CC664E" w:rsidRPr="00D6314C">
        <w:rPr>
          <w:noProof w:val="0"/>
          <w:lang w:val="fr-FR" w:eastAsia="en-US"/>
        </w:rPr>
        <w:t>u</w:t>
      </w:r>
      <w:r w:rsidR="0055660F" w:rsidRPr="00D6314C">
        <w:rPr>
          <w:noProof w:val="0"/>
          <w:lang w:val="fr-FR" w:eastAsia="en-US"/>
        </w:rPr>
        <w:t xml:space="preserve"> groupe en question</w:t>
      </w:r>
      <w:r w:rsidRPr="00D6314C">
        <w:rPr>
          <w:noProof w:val="0"/>
          <w:lang w:val="fr-FR" w:eastAsia="en-US"/>
        </w:rPr>
        <w:t xml:space="preserve">. </w:t>
      </w:r>
      <w:r w:rsidR="006349F6" w:rsidRPr="00D6314C">
        <w:rPr>
          <w:noProof w:val="0"/>
          <w:lang w:val="fr-FR" w:eastAsia="en-US"/>
        </w:rPr>
        <w:t>L</w:t>
      </w:r>
      <w:r w:rsidR="00CC664E" w:rsidRPr="00D6314C">
        <w:rPr>
          <w:noProof w:val="0"/>
          <w:lang w:val="fr-FR" w:eastAsia="en-US"/>
        </w:rPr>
        <w:t>’</w:t>
      </w:r>
      <w:r w:rsidR="006349F6" w:rsidRPr="00D6314C">
        <w:rPr>
          <w:noProof w:val="0"/>
          <w:lang w:val="fr-FR" w:eastAsia="en-US"/>
        </w:rPr>
        <w:t xml:space="preserve">instinct de conservation a été motivé par la nouvelle conception du </w:t>
      </w:r>
      <w:r w:rsidR="00CC664E" w:rsidRPr="00D6314C">
        <w:rPr>
          <w:noProof w:val="0"/>
          <w:lang w:val="fr-FR" w:eastAsia="en-US"/>
        </w:rPr>
        <w:t>« </w:t>
      </w:r>
      <w:r w:rsidR="006349F6" w:rsidRPr="00D6314C">
        <w:rPr>
          <w:noProof w:val="0"/>
          <w:lang w:val="fr-FR" w:eastAsia="en-US"/>
        </w:rPr>
        <w:t>soin de l</w:t>
      </w:r>
      <w:r w:rsidR="00CC664E" w:rsidRPr="00D6314C">
        <w:rPr>
          <w:noProof w:val="0"/>
          <w:lang w:val="fr-FR" w:eastAsia="en-US"/>
        </w:rPr>
        <w:t>’</w:t>
      </w:r>
      <w:r w:rsidR="006349F6" w:rsidRPr="00D6314C">
        <w:rPr>
          <w:noProof w:val="0"/>
          <w:lang w:val="fr-FR" w:eastAsia="en-US"/>
        </w:rPr>
        <w:t>âme</w:t>
      </w:r>
      <w:r w:rsidR="00CC664E" w:rsidRPr="00D6314C">
        <w:rPr>
          <w:noProof w:val="0"/>
          <w:lang w:val="fr-FR" w:eastAsia="en-US"/>
        </w:rPr>
        <w:t> »</w:t>
      </w:r>
      <w:r w:rsidR="006349F6" w:rsidRPr="00D6314C">
        <w:rPr>
          <w:noProof w:val="0"/>
          <w:lang w:val="fr-FR" w:eastAsia="en-US"/>
        </w:rPr>
        <w:t xml:space="preserve"> qui se rapport</w:t>
      </w:r>
      <w:r w:rsidR="00CC664E" w:rsidRPr="00D6314C">
        <w:rPr>
          <w:noProof w:val="0"/>
          <w:lang w:val="fr-FR" w:eastAsia="en-US"/>
        </w:rPr>
        <w:t>e</w:t>
      </w:r>
      <w:r w:rsidR="006349F6" w:rsidRPr="00D6314C">
        <w:rPr>
          <w:noProof w:val="0"/>
          <w:lang w:val="fr-FR" w:eastAsia="en-US"/>
        </w:rPr>
        <w:t xml:space="preserve"> </w:t>
      </w:r>
      <w:r w:rsidR="00CC664E" w:rsidRPr="00D6314C">
        <w:rPr>
          <w:noProof w:val="0"/>
          <w:lang w:val="fr-FR" w:eastAsia="en-US"/>
        </w:rPr>
        <w:t>à</w:t>
      </w:r>
      <w:r w:rsidR="006349F6" w:rsidRPr="00D6314C">
        <w:rPr>
          <w:noProof w:val="0"/>
          <w:lang w:val="fr-FR" w:eastAsia="en-US"/>
        </w:rPr>
        <w:t xml:space="preserve"> Socrate dans le cadre de la comédie </w:t>
      </w:r>
      <w:r w:rsidR="003E7EC8" w:rsidRPr="00D6314C">
        <w:rPr>
          <w:noProof w:val="0"/>
          <w:lang w:val="fr-FR" w:eastAsia="en-US"/>
        </w:rPr>
        <w:t xml:space="preserve">pleinement </w:t>
      </w:r>
      <w:r w:rsidR="006349F6" w:rsidRPr="00D6314C">
        <w:rPr>
          <w:noProof w:val="0"/>
          <w:lang w:val="fr-FR" w:eastAsia="en-US"/>
        </w:rPr>
        <w:t xml:space="preserve">divine. Le </w:t>
      </w:r>
      <w:r w:rsidRPr="00D6314C">
        <w:rPr>
          <w:noProof w:val="0"/>
          <w:lang w:val="fr-FR" w:eastAsia="en-US"/>
        </w:rPr>
        <w:t xml:space="preserve">« soin de l’âme » </w:t>
      </w:r>
      <w:r w:rsidR="006349F6" w:rsidRPr="00D6314C">
        <w:rPr>
          <w:noProof w:val="0"/>
          <w:lang w:val="fr-FR" w:eastAsia="en-US"/>
        </w:rPr>
        <w:t xml:space="preserve">platonicienne fonda une </w:t>
      </w:r>
      <w:r w:rsidRPr="00D6314C">
        <w:rPr>
          <w:noProof w:val="0"/>
          <w:lang w:val="fr-FR" w:eastAsia="en-US"/>
        </w:rPr>
        <w:t>nouvelle vision de la vérité. Après le déclin de la tragédie occupée de la politique, la participation scolaire dans la vérité est marquée par l’habileté technique des artisans (βάναυσοι). Du point de la vue archaïque de la vérité renvoie leur activité aux méthodes techniques. L’activité de la déesse Apate</w:t>
      </w:r>
      <w:r w:rsidR="00CC664E" w:rsidRPr="00D6314C">
        <w:rPr>
          <w:noProof w:val="0"/>
          <w:lang w:val="fr-FR" w:eastAsia="en-US"/>
        </w:rPr>
        <w:t xml:space="preserve"> </w:t>
      </w:r>
      <w:r w:rsidRPr="00D6314C">
        <w:rPr>
          <w:noProof w:val="0"/>
          <w:lang w:val="fr-FR" w:eastAsia="en-US"/>
        </w:rPr>
        <w:t>contribu</w:t>
      </w:r>
      <w:r w:rsidR="00CC664E" w:rsidRPr="00D6314C">
        <w:rPr>
          <w:noProof w:val="0"/>
          <w:lang w:val="fr-FR" w:eastAsia="en-US"/>
        </w:rPr>
        <w:t>a</w:t>
      </w:r>
      <w:r w:rsidRPr="00D6314C">
        <w:rPr>
          <w:noProof w:val="0"/>
          <w:lang w:val="fr-FR" w:eastAsia="en-US"/>
        </w:rPr>
        <w:t xml:space="preserve"> au fait que l’activité scolaire </w:t>
      </w:r>
      <w:r w:rsidR="00AA6A27">
        <w:rPr>
          <w:noProof w:val="0"/>
          <w:lang w:val="fr-FR" w:eastAsia="en-US"/>
        </w:rPr>
        <w:t xml:space="preserve">garde </w:t>
      </w:r>
      <w:r w:rsidRPr="00D6314C">
        <w:rPr>
          <w:noProof w:val="0"/>
          <w:lang w:val="fr-FR" w:eastAsia="en-US"/>
        </w:rPr>
        <w:t xml:space="preserve">un fond doré à l’Occident. Dans l’ordre de la déclaration universelle, il n’y a aucune possibilité de saisir la vision directe (θεωρία) même la première </w:t>
      </w:r>
      <w:r w:rsidRPr="00D6314C">
        <w:rPr>
          <w:noProof w:val="0"/>
          <w:lang w:val="fr-FR" w:eastAsia="en-US"/>
        </w:rPr>
        <w:lastRenderedPageBreak/>
        <w:t xml:space="preserve">substance, quoique ses effets pourraient être directement observables par les sens. La prédication apophantique s’occupe du sens de la deuxième substance pendant que la première substance est donnée dans le prétérit. La vision de la vérité </w:t>
      </w:r>
      <w:r w:rsidR="00CC664E" w:rsidRPr="00D6314C">
        <w:rPr>
          <w:noProof w:val="0"/>
          <w:lang w:val="fr-FR" w:eastAsia="en-US"/>
        </w:rPr>
        <w:t xml:space="preserve">se définit </w:t>
      </w:r>
      <w:r w:rsidRPr="00D6314C">
        <w:rPr>
          <w:noProof w:val="0"/>
          <w:lang w:val="fr-FR" w:eastAsia="en-US"/>
        </w:rPr>
        <w:t xml:space="preserve">comme correspondance causalement </w:t>
      </w:r>
      <w:r w:rsidR="00CC664E" w:rsidRPr="00D6314C">
        <w:rPr>
          <w:noProof w:val="0"/>
          <w:lang w:val="fr-FR" w:eastAsia="en-US"/>
        </w:rPr>
        <w:t xml:space="preserve">fondée de </w:t>
      </w:r>
      <w:r w:rsidRPr="00D6314C">
        <w:rPr>
          <w:noProof w:val="0"/>
          <w:lang w:val="fr-FR" w:eastAsia="en-US"/>
        </w:rPr>
        <w:t>la première et deuxième substance</w:t>
      </w:r>
      <w:r w:rsidR="00CC664E" w:rsidRPr="00D6314C">
        <w:rPr>
          <w:noProof w:val="0"/>
          <w:lang w:val="fr-FR" w:eastAsia="en-US"/>
        </w:rPr>
        <w:t xml:space="preserve">. Aristotélisme </w:t>
      </w:r>
      <w:r w:rsidRPr="00D6314C">
        <w:rPr>
          <w:noProof w:val="0"/>
          <w:lang w:val="fr-FR" w:eastAsia="en-US"/>
        </w:rPr>
        <w:t xml:space="preserve">accomplit une double distance </w:t>
      </w:r>
      <w:r w:rsidR="00CC664E" w:rsidRPr="00D6314C">
        <w:rPr>
          <w:noProof w:val="0"/>
          <w:lang w:val="fr-FR" w:eastAsia="en-US"/>
        </w:rPr>
        <w:t xml:space="preserve">par rapport à </w:t>
      </w:r>
      <w:r w:rsidRPr="00D6314C">
        <w:rPr>
          <w:noProof w:val="0"/>
          <w:lang w:val="fr-FR" w:eastAsia="en-US"/>
        </w:rPr>
        <w:t xml:space="preserve">la vue archaïque de la vérité. Les auteurs de </w:t>
      </w:r>
      <w:r w:rsidR="00600EE3">
        <w:rPr>
          <w:noProof w:val="0"/>
          <w:lang w:val="fr-FR" w:eastAsia="en-US"/>
        </w:rPr>
        <w:t xml:space="preserve">la </w:t>
      </w:r>
      <w:r w:rsidRPr="00D6314C">
        <w:rPr>
          <w:noProof w:val="0"/>
          <w:lang w:val="fr-FR" w:eastAsia="en-US"/>
        </w:rPr>
        <w:t xml:space="preserve">tragédie </w:t>
      </w:r>
      <w:r w:rsidR="00600EE3">
        <w:rPr>
          <w:noProof w:val="0"/>
          <w:lang w:val="fr-FR" w:eastAsia="en-US"/>
        </w:rPr>
        <w:t xml:space="preserve">grecque </w:t>
      </w:r>
      <w:r w:rsidRPr="00D6314C">
        <w:rPr>
          <w:noProof w:val="0"/>
          <w:lang w:val="fr-FR" w:eastAsia="en-US"/>
        </w:rPr>
        <w:t>et les premiers philosophes ont cherché la pr</w:t>
      </w:r>
      <w:r w:rsidR="001B416D">
        <w:rPr>
          <w:noProof w:val="0"/>
          <w:lang w:val="fr-FR" w:eastAsia="en-US"/>
        </w:rPr>
        <w:t xml:space="preserve">ésence originale du monde divin. Cette présence </w:t>
      </w:r>
      <w:r w:rsidRPr="00D6314C">
        <w:rPr>
          <w:noProof w:val="0"/>
          <w:lang w:val="fr-FR" w:eastAsia="en-US"/>
        </w:rPr>
        <w:t xml:space="preserve">a été </w:t>
      </w:r>
      <w:r w:rsidR="00037F6F">
        <w:rPr>
          <w:noProof w:val="0"/>
          <w:lang w:val="fr-FR" w:eastAsia="en-US"/>
        </w:rPr>
        <w:t xml:space="preserve">détruite par </w:t>
      </w:r>
      <w:r w:rsidRPr="00D6314C">
        <w:rPr>
          <w:noProof w:val="0"/>
          <w:lang w:val="fr-FR" w:eastAsia="en-US"/>
        </w:rPr>
        <w:t xml:space="preserve">la première vague de modernité. Dans une certaine mesure, c’était le cas de la chose réelle qui </w:t>
      </w:r>
      <w:r w:rsidR="00BD36F8" w:rsidRPr="00D6314C">
        <w:rPr>
          <w:noProof w:val="0"/>
          <w:lang w:val="fr-FR" w:eastAsia="en-US"/>
        </w:rPr>
        <w:t xml:space="preserve">était </w:t>
      </w:r>
      <w:r w:rsidRPr="00D6314C">
        <w:rPr>
          <w:noProof w:val="0"/>
          <w:lang w:val="fr-FR" w:eastAsia="en-US"/>
        </w:rPr>
        <w:t>reconnue uniquemen</w:t>
      </w:r>
      <w:r w:rsidR="004C4CC1">
        <w:rPr>
          <w:noProof w:val="0"/>
          <w:lang w:val="fr-FR" w:eastAsia="en-US"/>
        </w:rPr>
        <w:t xml:space="preserve">t dans la forme du passé causalement </w:t>
      </w:r>
      <w:r w:rsidRPr="00D6314C">
        <w:rPr>
          <w:noProof w:val="0"/>
          <w:lang w:val="fr-FR" w:eastAsia="en-US"/>
        </w:rPr>
        <w:t>actif. Ce n’est pas un évènement tragique si nous en prenons garde. Mais la situation devient tragique si la philosophie oublie l’effet fondamental du datif métaphysique</w:t>
      </w:r>
      <w:r w:rsidR="00BD36F8" w:rsidRPr="00D6314C">
        <w:rPr>
          <w:noProof w:val="0"/>
          <w:lang w:val="fr-FR" w:eastAsia="en-US"/>
        </w:rPr>
        <w:t>. La modernité</w:t>
      </w:r>
      <w:r w:rsidRPr="00D6314C">
        <w:rPr>
          <w:noProof w:val="0"/>
          <w:lang w:val="fr-FR" w:eastAsia="en-US"/>
        </w:rPr>
        <w:t xml:space="preserve"> réprim</w:t>
      </w:r>
      <w:r w:rsidR="00BD36F8" w:rsidRPr="00D6314C">
        <w:rPr>
          <w:noProof w:val="0"/>
          <w:lang w:val="fr-FR" w:eastAsia="en-US"/>
        </w:rPr>
        <w:t>a</w:t>
      </w:r>
      <w:r w:rsidRPr="00D6314C">
        <w:rPr>
          <w:noProof w:val="0"/>
          <w:lang w:val="fr-FR" w:eastAsia="en-US"/>
        </w:rPr>
        <w:t xml:space="preserve"> l’esprit critique</w:t>
      </w:r>
      <w:r w:rsidR="00BD36F8" w:rsidRPr="00D6314C">
        <w:rPr>
          <w:noProof w:val="0"/>
          <w:lang w:val="fr-FR" w:eastAsia="en-US"/>
        </w:rPr>
        <w:t xml:space="preserve"> propre à l</w:t>
      </w:r>
      <w:r w:rsidR="00043086" w:rsidRPr="00D6314C">
        <w:rPr>
          <w:noProof w:val="0"/>
          <w:lang w:val="fr-FR" w:eastAsia="en-US"/>
        </w:rPr>
        <w:t>’</w:t>
      </w:r>
      <w:r w:rsidR="00BD36F8" w:rsidRPr="00D6314C">
        <w:rPr>
          <w:noProof w:val="0"/>
          <w:lang w:val="fr-FR" w:eastAsia="en-US"/>
        </w:rPr>
        <w:t>aristotélisme originel</w:t>
      </w:r>
      <w:r w:rsidRPr="00D6314C">
        <w:rPr>
          <w:noProof w:val="0"/>
          <w:lang w:val="fr-FR" w:eastAsia="en-US"/>
        </w:rPr>
        <w:t>. Les mortels ne créent pas le monde par leur réflexion</w:t>
      </w:r>
      <w:r w:rsidR="00236C4D">
        <w:t> </w:t>
      </w:r>
      <w:r w:rsidR="00291736">
        <w:rPr>
          <w:noProof w:val="0"/>
          <w:lang w:val="fr-FR" w:eastAsia="en-US"/>
        </w:rPr>
        <w:t>;</w:t>
      </w:r>
      <w:r w:rsidRPr="00D6314C">
        <w:rPr>
          <w:noProof w:val="0"/>
          <w:lang w:val="fr-FR" w:eastAsia="en-US"/>
        </w:rPr>
        <w:t xml:space="preserve"> ils le reconnaissent dans la forme d’</w:t>
      </w:r>
      <w:r w:rsidR="00BD36F8" w:rsidRPr="00D6314C">
        <w:rPr>
          <w:noProof w:val="0"/>
          <w:lang w:val="fr-FR" w:eastAsia="en-US"/>
        </w:rPr>
        <w:t xml:space="preserve">une </w:t>
      </w:r>
      <w:r w:rsidRPr="00D6314C">
        <w:rPr>
          <w:noProof w:val="0"/>
          <w:lang w:val="fr-FR" w:eastAsia="en-US"/>
        </w:rPr>
        <w:t>extension intellectuelle. Nous sommes limités au présent du monde comme le tout. La vision originale de tout</w:t>
      </w:r>
      <w:r w:rsidR="00AA6976">
        <w:rPr>
          <w:noProof w:val="0"/>
          <w:lang w:val="fr-FR" w:eastAsia="en-US"/>
        </w:rPr>
        <w:t>e</w:t>
      </w:r>
      <w:r w:rsidRPr="00D6314C">
        <w:rPr>
          <w:noProof w:val="0"/>
          <w:lang w:val="fr-FR" w:eastAsia="en-US"/>
        </w:rPr>
        <w:t xml:space="preserve"> </w:t>
      </w:r>
      <w:r w:rsidR="002C16F7" w:rsidRPr="00D6314C">
        <w:rPr>
          <w:i/>
          <w:noProof w:val="0"/>
          <w:lang w:val="fr-FR" w:eastAsia="en-US"/>
        </w:rPr>
        <w:t>phūsis</w:t>
      </w:r>
      <w:r w:rsidRPr="00D6314C">
        <w:rPr>
          <w:noProof w:val="0"/>
          <w:lang w:val="fr-FR" w:eastAsia="en-US"/>
        </w:rPr>
        <w:t xml:space="preserve"> par </w:t>
      </w:r>
      <w:r w:rsidRPr="00D6314C">
        <w:rPr>
          <w:i/>
          <w:noProof w:val="0"/>
          <w:lang w:val="fr-FR" w:eastAsia="en-US"/>
        </w:rPr>
        <w:t>dativus principalis</w:t>
      </w:r>
      <w:r w:rsidRPr="00D6314C">
        <w:rPr>
          <w:noProof w:val="0"/>
          <w:lang w:val="fr-FR" w:eastAsia="en-US"/>
        </w:rPr>
        <w:t xml:space="preserve"> a été réprimée de la philosophie scolaire. L’approche d’Aristote était assez sage pour préserver au moins le concept du datif métaphysique qui garde l’existence de la substance réelle. </w:t>
      </w:r>
      <w:r w:rsidR="0091490E" w:rsidRPr="0091490E">
        <w:rPr>
          <w:noProof w:val="0"/>
          <w:lang w:val="fr-FR" w:eastAsia="en-US"/>
        </w:rPr>
        <w:t>La métaphysique aristotélicienne doit discerner très soigneusement et donc catégoriquement les dif</w:t>
      </w:r>
      <w:r w:rsidR="0091490E">
        <w:rPr>
          <w:noProof w:val="0"/>
          <w:lang w:val="fr-FR" w:eastAsia="en-US"/>
        </w:rPr>
        <w:t>férentes significations qui touchent l</w:t>
      </w:r>
      <w:r w:rsidR="0091490E" w:rsidRPr="00D6314C">
        <w:rPr>
          <w:noProof w:val="0"/>
          <w:lang w:val="fr-FR" w:eastAsia="en-US"/>
        </w:rPr>
        <w:t>’</w:t>
      </w:r>
      <w:r w:rsidR="00E209ED">
        <w:rPr>
          <w:noProof w:val="0"/>
          <w:lang w:val="fr-FR" w:eastAsia="en-US"/>
        </w:rPr>
        <w:t>existe</w:t>
      </w:r>
      <w:r w:rsidR="0091490E">
        <w:rPr>
          <w:noProof w:val="0"/>
          <w:lang w:val="fr-FR" w:eastAsia="en-US"/>
        </w:rPr>
        <w:t xml:space="preserve">nce </w:t>
      </w:r>
      <w:r w:rsidR="0091490E" w:rsidRPr="0091490E">
        <w:rPr>
          <w:noProof w:val="0"/>
          <w:lang w:val="fr-FR" w:eastAsia="en-US"/>
        </w:rPr>
        <w:t>substantiel</w:t>
      </w:r>
      <w:r w:rsidR="0091490E">
        <w:rPr>
          <w:noProof w:val="0"/>
          <w:lang w:val="fr-FR" w:eastAsia="en-US"/>
        </w:rPr>
        <w:t>le</w:t>
      </w:r>
      <w:r w:rsidR="0091490E" w:rsidRPr="0091490E">
        <w:rPr>
          <w:noProof w:val="0"/>
          <w:lang w:val="fr-FR" w:eastAsia="en-US"/>
        </w:rPr>
        <w:t>.</w:t>
      </w:r>
    </w:p>
    <w:p w:rsidR="009734C2" w:rsidRDefault="00D2346E" w:rsidP="005F268E">
      <w:pPr>
        <w:ind w:firstLine="397"/>
        <w:rPr>
          <w:noProof w:val="0"/>
          <w:lang w:val="fr-FR" w:eastAsia="en-US"/>
        </w:rPr>
      </w:pPr>
      <w:r w:rsidRPr="00D6314C">
        <w:rPr>
          <w:noProof w:val="0"/>
          <w:lang w:val="fr-FR" w:eastAsia="en-US"/>
        </w:rPr>
        <w:t>La nouvelle manifestation du sens de l’</w:t>
      </w:r>
      <w:r w:rsidRPr="00D6314C">
        <w:rPr>
          <w:rFonts w:cs="Calibri"/>
          <w:noProof w:val="0"/>
          <w:lang w:val="fr-FR" w:eastAsia="en-US"/>
        </w:rPr>
        <w:t>Ê</w:t>
      </w:r>
      <w:r w:rsidRPr="00D6314C">
        <w:rPr>
          <w:noProof w:val="0"/>
          <w:lang w:val="fr-FR" w:eastAsia="en-US"/>
        </w:rPr>
        <w:t>tre est apparue après la disparition du datif princi</w:t>
      </w:r>
      <w:r w:rsidR="0028787E" w:rsidRPr="00D6314C">
        <w:rPr>
          <w:noProof w:val="0"/>
          <w:lang w:val="fr-FR" w:eastAsia="en-US"/>
        </w:rPr>
        <w:t>pal de la première philosophie</w:t>
      </w:r>
      <w:r w:rsidRPr="00D6314C">
        <w:rPr>
          <w:noProof w:val="0"/>
          <w:lang w:val="fr-FR" w:eastAsia="en-US"/>
        </w:rPr>
        <w:t>. Ari</w:t>
      </w:r>
      <w:r w:rsidR="00DD5A07">
        <w:rPr>
          <w:noProof w:val="0"/>
          <w:lang w:val="fr-FR" w:eastAsia="en-US"/>
        </w:rPr>
        <w:t>stote attacha</w:t>
      </w:r>
      <w:r w:rsidRPr="00D6314C">
        <w:rPr>
          <w:noProof w:val="0"/>
          <w:lang w:val="fr-FR" w:eastAsia="en-US"/>
        </w:rPr>
        <w:t xml:space="preserve"> le datif métaphysique </w:t>
      </w:r>
      <w:r w:rsidR="00DD5A07">
        <w:rPr>
          <w:rFonts w:cs="Calibri"/>
          <w:noProof w:val="0"/>
          <w:lang w:val="fr-FR" w:eastAsia="en-US"/>
        </w:rPr>
        <w:t>à</w:t>
      </w:r>
      <w:r w:rsidRPr="00D6314C">
        <w:rPr>
          <w:noProof w:val="0"/>
          <w:lang w:val="fr-FR" w:eastAsia="en-US"/>
        </w:rPr>
        <w:t xml:space="preserve"> la relation essentielle entre la première et la seconde substance. Ce n’est que la seconde substance qui est présente dans l’acte de compréhension humain. Son existence est produite par les sens et l’intellect. La substance réelle a été accusée au tribunal </w:t>
      </w:r>
      <w:r w:rsidR="00E66AF6" w:rsidRPr="00D6314C">
        <w:rPr>
          <w:noProof w:val="0"/>
          <w:lang w:val="fr-FR" w:eastAsia="en-US"/>
        </w:rPr>
        <w:t xml:space="preserve">académique </w:t>
      </w:r>
      <w:r w:rsidRPr="00D6314C">
        <w:rPr>
          <w:noProof w:val="0"/>
          <w:lang w:val="fr-FR" w:eastAsia="en-US"/>
        </w:rPr>
        <w:t>(κατηγορέω)</w:t>
      </w:r>
      <w:r w:rsidR="00D33F07">
        <w:rPr>
          <w:noProof w:val="0"/>
          <w:lang w:val="fr-FR" w:eastAsia="en-US"/>
        </w:rPr>
        <w:t>. Elle</w:t>
      </w:r>
      <w:r w:rsidR="00D33F07" w:rsidRPr="00D33F07">
        <w:rPr>
          <w:noProof w:val="0"/>
          <w:lang w:val="fr-FR" w:eastAsia="en-US"/>
        </w:rPr>
        <w:t xml:space="preserve"> est accusé</w:t>
      </w:r>
      <w:r w:rsidR="00D33F07">
        <w:rPr>
          <w:noProof w:val="0"/>
          <w:lang w:val="fr-FR" w:eastAsia="en-US"/>
        </w:rPr>
        <w:t>e</w:t>
      </w:r>
      <w:r w:rsidR="00D33F07" w:rsidRPr="00D33F07">
        <w:rPr>
          <w:noProof w:val="0"/>
          <w:lang w:val="fr-FR" w:eastAsia="en-US"/>
        </w:rPr>
        <w:t xml:space="preserve"> d</w:t>
      </w:r>
      <w:r w:rsidR="00486368" w:rsidRPr="00D6314C">
        <w:rPr>
          <w:noProof w:val="0"/>
          <w:lang w:val="fr-FR" w:eastAsia="en-US"/>
        </w:rPr>
        <w:t>’</w:t>
      </w:r>
      <w:r w:rsidR="00486368">
        <w:rPr>
          <w:noProof w:val="0"/>
          <w:lang w:val="fr-FR" w:eastAsia="en-US"/>
        </w:rPr>
        <w:t xml:space="preserve">un </w:t>
      </w:r>
      <w:r w:rsidR="00D33F07" w:rsidRPr="00D33F07">
        <w:rPr>
          <w:noProof w:val="0"/>
          <w:lang w:val="fr-FR" w:eastAsia="en-US"/>
        </w:rPr>
        <w:t xml:space="preserve">non-être </w:t>
      </w:r>
      <w:r w:rsidR="00D33F07">
        <w:rPr>
          <w:noProof w:val="0"/>
          <w:lang w:val="fr-FR" w:eastAsia="en-US"/>
        </w:rPr>
        <w:t xml:space="preserve">actuel </w:t>
      </w:r>
      <w:r w:rsidR="00D33F07" w:rsidRPr="00D33F07">
        <w:rPr>
          <w:noProof w:val="0"/>
          <w:lang w:val="fr-FR" w:eastAsia="en-US"/>
        </w:rPr>
        <w:t xml:space="preserve">et </w:t>
      </w:r>
      <w:r w:rsidR="00D33F07">
        <w:rPr>
          <w:noProof w:val="0"/>
          <w:lang w:val="fr-FR" w:eastAsia="en-US"/>
        </w:rPr>
        <w:t>elle fait donc l</w:t>
      </w:r>
      <w:r w:rsidR="00D33F07" w:rsidRPr="00D6314C">
        <w:rPr>
          <w:noProof w:val="0"/>
          <w:lang w:val="fr-FR" w:eastAsia="en-US"/>
        </w:rPr>
        <w:t>’</w:t>
      </w:r>
      <w:r w:rsidR="00D33F07">
        <w:rPr>
          <w:noProof w:val="0"/>
          <w:lang w:val="fr-FR" w:eastAsia="en-US"/>
        </w:rPr>
        <w:t>objet d</w:t>
      </w:r>
      <w:r w:rsidR="00D33F07" w:rsidRPr="00D6314C">
        <w:rPr>
          <w:noProof w:val="0"/>
          <w:lang w:val="fr-FR" w:eastAsia="en-US"/>
        </w:rPr>
        <w:t>’</w:t>
      </w:r>
      <w:r w:rsidR="00D33F07" w:rsidRPr="00D33F07">
        <w:rPr>
          <w:noProof w:val="0"/>
          <w:lang w:val="fr-FR" w:eastAsia="en-US"/>
        </w:rPr>
        <w:t>une enquête en raison de sa modalité transitive.</w:t>
      </w:r>
      <w:r w:rsidR="00D33F07">
        <w:rPr>
          <w:noProof w:val="0"/>
          <w:lang w:val="fr-FR" w:eastAsia="en-US"/>
        </w:rPr>
        <w:t xml:space="preserve"> </w:t>
      </w:r>
      <w:r w:rsidRPr="00D6314C">
        <w:rPr>
          <w:noProof w:val="0"/>
          <w:lang w:val="fr-FR" w:eastAsia="en-US"/>
        </w:rPr>
        <w:t>La métaphysique postule la succession fondamentale de la première substance comme cause passée à la seconde substance comme conséquence universelle présen</w:t>
      </w:r>
      <w:r w:rsidR="004C17B1">
        <w:rPr>
          <w:noProof w:val="0"/>
          <w:lang w:val="fr-FR" w:eastAsia="en-US"/>
        </w:rPr>
        <w:t>te. Cette succession ontique</w:t>
      </w:r>
      <w:r w:rsidRPr="00D6314C">
        <w:rPr>
          <w:noProof w:val="0"/>
          <w:lang w:val="fr-FR" w:eastAsia="en-US"/>
        </w:rPr>
        <w:t xml:space="preserve"> est exprimée par le mode catégorique « avant » (</w:t>
      </w:r>
      <w:r w:rsidRPr="00D6314C">
        <w:rPr>
          <w:i/>
          <w:noProof w:val="0"/>
          <w:lang w:val="fr-FR" w:eastAsia="en-US"/>
        </w:rPr>
        <w:t>per prius</w:t>
      </w:r>
      <w:r w:rsidRPr="00D6314C">
        <w:rPr>
          <w:noProof w:val="0"/>
          <w:lang w:val="fr-FR" w:eastAsia="en-US"/>
        </w:rPr>
        <w:t>) et « après » (</w:t>
      </w:r>
      <w:r w:rsidRPr="00D6314C">
        <w:rPr>
          <w:i/>
          <w:noProof w:val="0"/>
          <w:lang w:val="fr-FR" w:eastAsia="en-US"/>
        </w:rPr>
        <w:t>per posterius</w:t>
      </w:r>
      <w:r w:rsidR="009869B2">
        <w:rPr>
          <w:noProof w:val="0"/>
          <w:lang w:val="fr-FR" w:eastAsia="en-US"/>
        </w:rPr>
        <w:t xml:space="preserve">). </w:t>
      </w:r>
      <w:r w:rsidR="009869B2" w:rsidRPr="009869B2">
        <w:rPr>
          <w:noProof w:val="0"/>
          <w:lang w:val="fr-FR" w:eastAsia="en-US"/>
        </w:rPr>
        <w:t>L</w:t>
      </w:r>
      <w:r w:rsidR="009869B2" w:rsidRPr="00D6314C">
        <w:rPr>
          <w:noProof w:val="0"/>
          <w:lang w:val="fr-FR" w:eastAsia="en-US"/>
        </w:rPr>
        <w:t>’</w:t>
      </w:r>
      <w:r w:rsidR="009869B2" w:rsidRPr="009869B2">
        <w:rPr>
          <w:noProof w:val="0"/>
          <w:lang w:val="fr-FR" w:eastAsia="en-US"/>
        </w:rPr>
        <w:t xml:space="preserve">ouvrage </w:t>
      </w:r>
      <w:r w:rsidR="009869B2" w:rsidRPr="00D6314C">
        <w:rPr>
          <w:i/>
          <w:noProof w:val="0"/>
          <w:lang w:val="fr-FR" w:eastAsia="en-US"/>
        </w:rPr>
        <w:t>Catégories</w:t>
      </w:r>
      <w:r w:rsidR="009869B2">
        <w:rPr>
          <w:noProof w:val="0"/>
          <w:lang w:val="fr-FR" w:eastAsia="en-US"/>
        </w:rPr>
        <w:t xml:space="preserve"> </w:t>
      </w:r>
      <w:r w:rsidR="009869B2" w:rsidRPr="009869B2">
        <w:rPr>
          <w:noProof w:val="0"/>
          <w:lang w:val="fr-FR" w:eastAsia="en-US"/>
        </w:rPr>
        <w:t>établi</w:t>
      </w:r>
      <w:r w:rsidR="009869B2">
        <w:rPr>
          <w:noProof w:val="0"/>
          <w:lang w:val="fr-FR" w:eastAsia="en-US"/>
        </w:rPr>
        <w:t>t</w:t>
      </w:r>
      <w:r w:rsidR="009869B2" w:rsidRPr="009869B2">
        <w:rPr>
          <w:noProof w:val="0"/>
          <w:lang w:val="fr-FR" w:eastAsia="en-US"/>
        </w:rPr>
        <w:t xml:space="preserve"> la science occidentale et ses variations </w:t>
      </w:r>
      <w:r w:rsidR="009869B2">
        <w:rPr>
          <w:noProof w:val="0"/>
          <w:lang w:val="fr-FR" w:eastAsia="en-US"/>
        </w:rPr>
        <w:t>objectives postérieures, puisqu</w:t>
      </w:r>
      <w:r w:rsidR="009869B2" w:rsidRPr="00D6314C">
        <w:rPr>
          <w:noProof w:val="0"/>
          <w:lang w:val="fr-FR" w:eastAsia="en-US"/>
        </w:rPr>
        <w:t>’</w:t>
      </w:r>
      <w:r w:rsidR="009869B2" w:rsidRPr="009869B2">
        <w:rPr>
          <w:noProof w:val="0"/>
          <w:lang w:val="fr-FR" w:eastAsia="en-US"/>
        </w:rPr>
        <w:t>il décrit les propositions de</w:t>
      </w:r>
      <w:r w:rsidR="004B18CF">
        <w:rPr>
          <w:noProof w:val="0"/>
          <w:lang w:val="fr-FR" w:eastAsia="en-US"/>
        </w:rPr>
        <w:t xml:space="preserve"> base traitant l</w:t>
      </w:r>
      <w:r w:rsidR="009869B2" w:rsidRPr="009869B2">
        <w:rPr>
          <w:noProof w:val="0"/>
          <w:lang w:val="fr-FR" w:eastAsia="en-US"/>
        </w:rPr>
        <w:t>es substances.</w:t>
      </w:r>
      <w:r w:rsidR="009869B2">
        <w:rPr>
          <w:noProof w:val="0"/>
          <w:lang w:val="fr-FR" w:eastAsia="en-US"/>
        </w:rPr>
        <w:t xml:space="preserve"> </w:t>
      </w:r>
      <w:r w:rsidRPr="00D6314C">
        <w:rPr>
          <w:noProof w:val="0"/>
          <w:lang w:val="fr-FR" w:eastAsia="en-US"/>
        </w:rPr>
        <w:t xml:space="preserve">La définition catégorique de la première substance et le verdict qui proclame ses significations universelles </w:t>
      </w:r>
      <w:r w:rsidR="00486A98">
        <w:rPr>
          <w:noProof w:val="0"/>
          <w:lang w:val="fr-FR" w:eastAsia="en-US"/>
        </w:rPr>
        <w:t>repri</w:t>
      </w:r>
      <w:r w:rsidR="00AA6976">
        <w:rPr>
          <w:noProof w:val="0"/>
          <w:lang w:val="fr-FR" w:eastAsia="en-US"/>
        </w:rPr>
        <w:t>ren</w:t>
      </w:r>
      <w:r w:rsidR="00486A98">
        <w:rPr>
          <w:noProof w:val="0"/>
          <w:lang w:val="fr-FR" w:eastAsia="en-US"/>
        </w:rPr>
        <w:t>t</w:t>
      </w:r>
      <w:r w:rsidR="00443CBF">
        <w:rPr>
          <w:noProof w:val="0"/>
          <w:lang w:val="fr-FR" w:eastAsia="en-US"/>
        </w:rPr>
        <w:t xml:space="preserve"> </w:t>
      </w:r>
      <w:r w:rsidRPr="00D6314C">
        <w:rPr>
          <w:noProof w:val="0"/>
          <w:lang w:val="fr-FR" w:eastAsia="en-US"/>
        </w:rPr>
        <w:t xml:space="preserve">le livre des </w:t>
      </w:r>
      <w:r w:rsidRPr="00D6314C">
        <w:rPr>
          <w:i/>
          <w:noProof w:val="0"/>
          <w:lang w:val="fr-FR" w:eastAsia="en-US"/>
        </w:rPr>
        <w:t>Secondes Analytiques</w:t>
      </w:r>
      <w:r w:rsidR="00486A98">
        <w:rPr>
          <w:noProof w:val="0"/>
          <w:lang w:val="fr-FR" w:eastAsia="en-US"/>
        </w:rPr>
        <w:t xml:space="preserve"> qui déterminent</w:t>
      </w:r>
      <w:r w:rsidRPr="00D6314C">
        <w:rPr>
          <w:noProof w:val="0"/>
          <w:lang w:val="fr-FR" w:eastAsia="en-US"/>
        </w:rPr>
        <w:t xml:space="preserve"> l</w:t>
      </w:r>
      <w:r w:rsidR="00E66AF6" w:rsidRPr="00D6314C">
        <w:rPr>
          <w:noProof w:val="0"/>
          <w:lang w:val="fr-FR" w:eastAsia="en-US"/>
        </w:rPr>
        <w:t xml:space="preserve">e sort de </w:t>
      </w:r>
      <w:r w:rsidRPr="00D6314C">
        <w:rPr>
          <w:noProof w:val="0"/>
          <w:lang w:val="fr-FR" w:eastAsia="en-US"/>
        </w:rPr>
        <w:t xml:space="preserve">la science </w:t>
      </w:r>
      <w:r w:rsidRPr="00D6314C">
        <w:rPr>
          <w:noProof w:val="0"/>
          <w:lang w:val="fr-FR" w:eastAsia="en-US"/>
        </w:rPr>
        <w:lastRenderedPageBreak/>
        <w:t xml:space="preserve">occidentale. Le principe des deux écrits est bâti sur la correspondance entre la première et la seconde substance. La prédication vraie procède dans le nouveau type de logique catégorique et de la preuve scientifique (ἐπιδείξεις, </w:t>
      </w:r>
      <w:r w:rsidRPr="00D6314C">
        <w:rPr>
          <w:i/>
          <w:noProof w:val="0"/>
          <w:lang w:val="fr-FR" w:eastAsia="en-US"/>
        </w:rPr>
        <w:t>demonstratio</w:t>
      </w:r>
      <w:r w:rsidRPr="00D6314C">
        <w:rPr>
          <w:noProof w:val="0"/>
          <w:lang w:val="fr-FR" w:eastAsia="en-US"/>
        </w:rPr>
        <w:t xml:space="preserve">). L’extraction du sens catégoriel à partir de la substance première au moyen de l’induction et de la déduction devient le nouveau point de départ de la philosophie. Aristote abolit l’enseignement des sophistes. La logique est devenue une nouvelle agora de la modernité après la disparition de la sagesse classique. La capacité représentative du langage livre les choses à leur substantialité commune. Grâce à la capacité du langage, nous percevons </w:t>
      </w:r>
      <w:r w:rsidR="00A45825" w:rsidRPr="00D6314C">
        <w:rPr>
          <w:noProof w:val="0"/>
          <w:lang w:val="fr-FR" w:eastAsia="en-US"/>
        </w:rPr>
        <w:t>l’</w:t>
      </w:r>
      <w:r w:rsidRPr="00D6314C">
        <w:rPr>
          <w:noProof w:val="0"/>
          <w:lang w:val="fr-FR" w:eastAsia="en-US"/>
        </w:rPr>
        <w:t>essence eidétique</w:t>
      </w:r>
      <w:r w:rsidR="00A45825" w:rsidRPr="00D6314C">
        <w:rPr>
          <w:noProof w:val="0"/>
          <w:lang w:val="fr-FR" w:eastAsia="en-US"/>
        </w:rPr>
        <w:t xml:space="preserve"> des choses</w:t>
      </w:r>
      <w:r w:rsidRPr="00D6314C">
        <w:rPr>
          <w:noProof w:val="0"/>
          <w:lang w:val="fr-FR" w:eastAsia="en-US"/>
        </w:rPr>
        <w:t xml:space="preserve">. </w:t>
      </w:r>
      <w:r w:rsidR="006D17A3" w:rsidRPr="00D6314C">
        <w:rPr>
          <w:noProof w:val="0"/>
          <w:lang w:val="fr-FR" w:eastAsia="en-US"/>
        </w:rPr>
        <w:t xml:space="preserve">Le sens commun du monde </w:t>
      </w:r>
      <w:r w:rsidR="004F294E" w:rsidRPr="00D6314C">
        <w:rPr>
          <w:noProof w:val="0"/>
          <w:lang w:val="fr-FR" w:eastAsia="en-US"/>
        </w:rPr>
        <w:t>(</w:t>
      </w:r>
      <w:r w:rsidR="004F294E" w:rsidRPr="00D6314C">
        <w:rPr>
          <w:i/>
          <w:noProof w:val="0"/>
          <w:lang w:val="fr-FR" w:eastAsia="en-US"/>
        </w:rPr>
        <w:t>res publica</w:t>
      </w:r>
      <w:r w:rsidR="004F294E" w:rsidRPr="00D6314C">
        <w:rPr>
          <w:noProof w:val="0"/>
          <w:lang w:val="fr-FR" w:eastAsia="en-US"/>
        </w:rPr>
        <w:t xml:space="preserve">) </w:t>
      </w:r>
      <w:r w:rsidR="006D17A3" w:rsidRPr="00D6314C">
        <w:rPr>
          <w:noProof w:val="0"/>
          <w:lang w:val="fr-FR" w:eastAsia="en-US"/>
        </w:rPr>
        <w:t xml:space="preserve">est devenu la question de la capacité technique à réaliser un type correct de syllogisme catégoriel. </w:t>
      </w:r>
      <w:r w:rsidRPr="00D6314C">
        <w:rPr>
          <w:noProof w:val="0"/>
          <w:lang w:val="fr-FR" w:eastAsia="en-US"/>
        </w:rPr>
        <w:t xml:space="preserve">Dans la tragédie, la parole prophétique </w:t>
      </w:r>
      <w:r w:rsidR="00715408" w:rsidRPr="00D6314C">
        <w:rPr>
          <w:noProof w:val="0"/>
          <w:lang w:val="fr-FR" w:eastAsia="en-US"/>
        </w:rPr>
        <w:t>et les déclarations des sage</w:t>
      </w:r>
      <w:r w:rsidR="00D25FE4" w:rsidRPr="00D6314C">
        <w:rPr>
          <w:noProof w:val="0"/>
          <w:lang w:val="fr-FR" w:eastAsia="en-US"/>
        </w:rPr>
        <w:t>s</w:t>
      </w:r>
      <w:r w:rsidR="00715408" w:rsidRPr="00D6314C">
        <w:rPr>
          <w:noProof w:val="0"/>
          <w:lang w:val="fr-FR" w:eastAsia="en-US"/>
        </w:rPr>
        <w:t xml:space="preserve"> </w:t>
      </w:r>
      <w:r w:rsidRPr="00D6314C">
        <w:rPr>
          <w:noProof w:val="0"/>
          <w:lang w:val="fr-FR" w:eastAsia="en-US"/>
        </w:rPr>
        <w:t>jou</w:t>
      </w:r>
      <w:r w:rsidR="00D25FE4" w:rsidRPr="00D6314C">
        <w:rPr>
          <w:noProof w:val="0"/>
          <w:lang w:val="fr-FR" w:eastAsia="en-US"/>
        </w:rPr>
        <w:t>è</w:t>
      </w:r>
      <w:r w:rsidR="00715408" w:rsidRPr="00D6314C">
        <w:rPr>
          <w:noProof w:val="0"/>
          <w:lang w:val="fr-FR" w:eastAsia="en-US"/>
        </w:rPr>
        <w:t>rent ce rôle de médiation</w:t>
      </w:r>
      <w:r w:rsidRPr="00D6314C">
        <w:rPr>
          <w:noProof w:val="0"/>
          <w:lang w:val="fr-FR" w:eastAsia="en-US"/>
        </w:rPr>
        <w:t xml:space="preserve">. La communauté </w:t>
      </w:r>
      <w:r w:rsidR="00715408" w:rsidRPr="00D6314C">
        <w:rPr>
          <w:noProof w:val="0"/>
          <w:lang w:val="fr-FR" w:eastAsia="en-US"/>
        </w:rPr>
        <w:t xml:space="preserve">politique </w:t>
      </w:r>
      <w:r w:rsidRPr="00D6314C">
        <w:rPr>
          <w:noProof w:val="0"/>
          <w:lang w:val="fr-FR" w:eastAsia="en-US"/>
        </w:rPr>
        <w:t xml:space="preserve">voyait la présence divine à travers le rassemblement des citoyens dans l’agora. Les derniers auteurs de tragédie ont considéré que </w:t>
      </w:r>
      <w:r w:rsidR="00F32C8F" w:rsidRPr="00D6314C">
        <w:rPr>
          <w:noProof w:val="0"/>
          <w:lang w:val="fr-FR" w:eastAsia="en-US"/>
        </w:rPr>
        <w:t>la dérogation</w:t>
      </w:r>
      <w:r w:rsidRPr="00D6314C">
        <w:rPr>
          <w:noProof w:val="0"/>
          <w:lang w:val="fr-FR" w:eastAsia="en-US"/>
        </w:rPr>
        <w:t xml:space="preserve"> technocratique de la vérité archaïque </w:t>
      </w:r>
      <w:r w:rsidR="00F32C8F" w:rsidRPr="00D6314C">
        <w:rPr>
          <w:noProof w:val="0"/>
          <w:lang w:val="fr-FR" w:eastAsia="en-US"/>
        </w:rPr>
        <w:t xml:space="preserve">dans </w:t>
      </w:r>
      <w:r w:rsidRPr="00D6314C">
        <w:rPr>
          <w:noProof w:val="0"/>
          <w:lang w:val="fr-FR" w:eastAsia="en-US"/>
        </w:rPr>
        <w:t xml:space="preserve">la communauté des citoyens (σπαστέος, </w:t>
      </w:r>
      <w:r w:rsidRPr="00D6314C">
        <w:rPr>
          <w:i/>
          <w:noProof w:val="0"/>
          <w:lang w:val="fr-FR" w:eastAsia="en-US"/>
        </w:rPr>
        <w:t>castratio</w:t>
      </w:r>
      <w:r w:rsidRPr="00D6314C">
        <w:rPr>
          <w:noProof w:val="0"/>
          <w:lang w:val="fr-FR" w:eastAsia="en-US"/>
        </w:rPr>
        <w:t>) était un fiasco brutal de leurs contemporains. Sophocle, dans son drame sur le tyran technocratique Œdipe,</w:t>
      </w:r>
      <w:r w:rsidR="00F32C8F" w:rsidRPr="00D6314C">
        <w:rPr>
          <w:noProof w:val="0"/>
          <w:lang w:val="fr-FR" w:eastAsia="en-US"/>
        </w:rPr>
        <w:t xml:space="preserve"> </w:t>
      </w:r>
      <w:r w:rsidRPr="00D6314C">
        <w:rPr>
          <w:noProof w:val="0"/>
          <w:lang w:val="fr-FR" w:eastAsia="en-US"/>
        </w:rPr>
        <w:t>condamn</w:t>
      </w:r>
      <w:r w:rsidR="00F32C8F" w:rsidRPr="00D6314C">
        <w:rPr>
          <w:noProof w:val="0"/>
          <w:lang w:val="fr-FR" w:eastAsia="en-US"/>
        </w:rPr>
        <w:t>a</w:t>
      </w:r>
      <w:r w:rsidRPr="00D6314C">
        <w:rPr>
          <w:noProof w:val="0"/>
          <w:lang w:val="fr-FR" w:eastAsia="en-US"/>
        </w:rPr>
        <w:t xml:space="preserve"> la castration moderne de la vérité (OBJ III, ch. 7). La divine comédie de la modernité est construite sur le complexe de castration d’Œdipe, que tout métaphysicien et logicien </w:t>
      </w:r>
      <w:r w:rsidR="00F32C8F" w:rsidRPr="00D6314C">
        <w:rPr>
          <w:noProof w:val="0"/>
          <w:lang w:val="fr-FR" w:eastAsia="en-US"/>
        </w:rPr>
        <w:t xml:space="preserve">entreprend </w:t>
      </w:r>
      <w:r w:rsidRPr="00D6314C">
        <w:rPr>
          <w:noProof w:val="0"/>
          <w:lang w:val="fr-FR" w:eastAsia="en-US"/>
        </w:rPr>
        <w:t xml:space="preserve">sous une forme secrète imposée par </w:t>
      </w:r>
      <w:r w:rsidR="002503C7">
        <w:rPr>
          <w:noProof w:val="0"/>
          <w:lang w:val="fr-FR" w:eastAsia="en-US"/>
        </w:rPr>
        <w:t xml:space="preserve">les </w:t>
      </w:r>
      <w:r w:rsidRPr="00D6314C">
        <w:rPr>
          <w:noProof w:val="0"/>
          <w:lang w:val="fr-FR" w:eastAsia="en-US"/>
        </w:rPr>
        <w:t xml:space="preserve">Furies divines. L’interprétation herméneutique suit le modèle du drame antique, </w:t>
      </w:r>
      <w:r w:rsidR="001A3E03">
        <w:rPr>
          <w:noProof w:val="0"/>
          <w:lang w:val="fr-FR" w:eastAsia="en-US"/>
        </w:rPr>
        <w:t xml:space="preserve">car </w:t>
      </w:r>
      <w:r w:rsidRPr="00D6314C">
        <w:rPr>
          <w:noProof w:val="0"/>
          <w:lang w:val="fr-FR" w:eastAsia="en-US"/>
        </w:rPr>
        <w:t>elle détient un caractère cat</w:t>
      </w:r>
      <w:r w:rsidR="00F32C8F" w:rsidRPr="00D6314C">
        <w:rPr>
          <w:noProof w:val="0"/>
          <w:lang w:val="fr-FR" w:eastAsia="en-US"/>
        </w:rPr>
        <w:t>har</w:t>
      </w:r>
      <w:r w:rsidRPr="00D6314C">
        <w:rPr>
          <w:noProof w:val="0"/>
          <w:lang w:val="fr-FR" w:eastAsia="en-US"/>
        </w:rPr>
        <w:t xml:space="preserve">tique et thérapeutique. L’interprétation de l’objectivité suit le sens de l’Être décrit par les tragédiens et les premiers philosophes. La première sécularisation et </w:t>
      </w:r>
      <w:r w:rsidR="00F32C8F" w:rsidRPr="00D6314C">
        <w:rPr>
          <w:i/>
          <w:noProof w:val="0"/>
          <w:lang w:val="fr-FR" w:eastAsia="en-US"/>
        </w:rPr>
        <w:t>Entzauberung</w:t>
      </w:r>
      <w:r w:rsidR="00F32C8F" w:rsidRPr="00D6314C">
        <w:rPr>
          <w:noProof w:val="0"/>
          <w:lang w:val="fr-FR" w:eastAsia="en-US"/>
        </w:rPr>
        <w:t xml:space="preserve"> du monde chang</w:t>
      </w:r>
      <w:r w:rsidR="002A4180" w:rsidRPr="00D6314C">
        <w:rPr>
          <w:noProof w:val="0"/>
          <w:lang w:val="fr-FR" w:eastAsia="en-US"/>
        </w:rPr>
        <w:t>èrent</w:t>
      </w:r>
      <w:r w:rsidR="00FE3D84">
        <w:rPr>
          <w:noProof w:val="0"/>
          <w:lang w:val="fr-FR" w:eastAsia="en-US"/>
        </w:rPr>
        <w:t xml:space="preserve"> la totalité </w:t>
      </w:r>
      <w:r w:rsidRPr="00D6314C">
        <w:rPr>
          <w:noProof w:val="0"/>
          <w:lang w:val="fr-FR" w:eastAsia="en-US"/>
        </w:rPr>
        <w:t xml:space="preserve">de l’Être en un cosmos métaphysiquement reconnaissable, qui est </w:t>
      </w:r>
      <w:r w:rsidR="00AC5CC6">
        <w:rPr>
          <w:noProof w:val="0"/>
          <w:lang w:val="fr-FR" w:eastAsia="en-US"/>
        </w:rPr>
        <w:t xml:space="preserve">porté </w:t>
      </w:r>
      <w:r w:rsidRPr="00D6314C">
        <w:rPr>
          <w:noProof w:val="0"/>
          <w:lang w:val="fr-FR" w:eastAsia="en-US"/>
        </w:rPr>
        <w:t>par les idées ou</w:t>
      </w:r>
      <w:r w:rsidR="00AC5CC6">
        <w:rPr>
          <w:noProof w:val="0"/>
          <w:lang w:val="fr-FR" w:eastAsia="en-US"/>
        </w:rPr>
        <w:t xml:space="preserve"> par</w:t>
      </w:r>
      <w:r w:rsidRPr="00D6314C">
        <w:rPr>
          <w:noProof w:val="0"/>
          <w:lang w:val="fr-FR" w:eastAsia="en-US"/>
        </w:rPr>
        <w:t xml:space="preserve"> les premières substances. </w:t>
      </w:r>
      <w:r w:rsidR="008263C4">
        <w:rPr>
          <w:noProof w:val="0"/>
          <w:lang w:val="fr-FR" w:eastAsia="en-US"/>
        </w:rPr>
        <w:t xml:space="preserve">La pensée des modernistes est </w:t>
      </w:r>
      <w:r w:rsidR="00795490">
        <w:rPr>
          <w:noProof w:val="0"/>
          <w:lang w:val="fr-FR" w:eastAsia="en-US"/>
        </w:rPr>
        <w:t>fondée</w:t>
      </w:r>
      <w:r w:rsidR="008263C4">
        <w:rPr>
          <w:noProof w:val="0"/>
          <w:lang w:val="fr-FR" w:eastAsia="en-US"/>
        </w:rPr>
        <w:t xml:space="preserve"> sur </w:t>
      </w:r>
      <w:r w:rsidRPr="00D6314C">
        <w:rPr>
          <w:noProof w:val="0"/>
          <w:lang w:val="fr-FR" w:eastAsia="en-US"/>
        </w:rPr>
        <w:t xml:space="preserve">les mathématiques et </w:t>
      </w:r>
      <w:r w:rsidR="001E4B0A">
        <w:rPr>
          <w:noProof w:val="0"/>
          <w:lang w:val="fr-FR" w:eastAsia="en-US"/>
        </w:rPr>
        <w:t>la physique. C</w:t>
      </w:r>
      <w:r w:rsidRPr="00D6314C">
        <w:rPr>
          <w:noProof w:val="0"/>
          <w:lang w:val="fr-FR" w:eastAsia="en-US"/>
        </w:rPr>
        <w:t>es deux sciences créent un nouveau sens de ce qui est présent et qui est donc scientifiquement contraignant pour un raisonnement</w:t>
      </w:r>
      <w:r w:rsidR="002A4180" w:rsidRPr="00D6314C">
        <w:rPr>
          <w:noProof w:val="0"/>
          <w:lang w:val="fr-FR" w:eastAsia="en-US"/>
        </w:rPr>
        <w:t xml:space="preserve"> vrai</w:t>
      </w:r>
      <w:r w:rsidR="00C62132">
        <w:rPr>
          <w:noProof w:val="0"/>
          <w:lang w:val="fr-FR" w:eastAsia="en-US"/>
        </w:rPr>
        <w:t xml:space="preserve">. La donation fondatrice </w:t>
      </w:r>
      <w:r w:rsidRPr="00D6314C">
        <w:rPr>
          <w:noProof w:val="0"/>
          <w:lang w:val="fr-FR" w:eastAsia="en-US"/>
        </w:rPr>
        <w:t>de la métaphysique rejet</w:t>
      </w:r>
      <w:r w:rsidR="002A4180" w:rsidRPr="00D6314C">
        <w:rPr>
          <w:noProof w:val="0"/>
          <w:lang w:val="fr-FR" w:eastAsia="en-US"/>
        </w:rPr>
        <w:t>a</w:t>
      </w:r>
      <w:r w:rsidRPr="00D6314C">
        <w:rPr>
          <w:noProof w:val="0"/>
          <w:lang w:val="fr-FR" w:eastAsia="en-US"/>
        </w:rPr>
        <w:t xml:space="preserve"> la sagesse archaïque et tragique. La métaphysique ne </w:t>
      </w:r>
      <w:r w:rsidR="006E018E">
        <w:rPr>
          <w:noProof w:val="0"/>
          <w:lang w:val="fr-FR" w:eastAsia="en-US"/>
        </w:rPr>
        <w:t>connaît</w:t>
      </w:r>
      <w:r w:rsidRPr="00D6314C">
        <w:rPr>
          <w:noProof w:val="0"/>
          <w:lang w:val="fr-FR" w:eastAsia="en-US"/>
        </w:rPr>
        <w:t xml:space="preserve"> la présence cachée de la totalité de l’Être qu’indirectement. </w:t>
      </w:r>
      <w:r w:rsidR="002A4180" w:rsidRPr="00D6314C">
        <w:rPr>
          <w:noProof w:val="0"/>
          <w:lang w:val="fr-FR" w:eastAsia="en-US"/>
        </w:rPr>
        <w:t xml:space="preserve">L’Être est devenu le </w:t>
      </w:r>
      <w:r w:rsidRPr="00D6314C">
        <w:rPr>
          <w:noProof w:val="0"/>
          <w:lang w:val="fr-FR" w:eastAsia="en-US"/>
        </w:rPr>
        <w:t xml:space="preserve">non-être </w:t>
      </w:r>
      <w:r w:rsidR="002A4180" w:rsidRPr="00D6314C">
        <w:rPr>
          <w:noProof w:val="0"/>
          <w:lang w:val="fr-FR" w:eastAsia="en-US"/>
        </w:rPr>
        <w:t xml:space="preserve">et la première substance </w:t>
      </w:r>
      <w:r w:rsidRPr="00D6314C">
        <w:rPr>
          <w:noProof w:val="0"/>
          <w:lang w:val="fr-FR" w:eastAsia="en-US"/>
        </w:rPr>
        <w:t>n’existe plus</w:t>
      </w:r>
      <w:r w:rsidR="0067271F" w:rsidRPr="00D6314C">
        <w:rPr>
          <w:noProof w:val="0"/>
          <w:lang w:val="fr-FR" w:eastAsia="en-US"/>
        </w:rPr>
        <w:t xml:space="preserve"> dans sa présence</w:t>
      </w:r>
      <w:r w:rsidR="00347570" w:rsidRPr="00D6314C">
        <w:rPr>
          <w:noProof w:val="0"/>
          <w:lang w:val="fr-FR" w:eastAsia="en-US"/>
        </w:rPr>
        <w:t xml:space="preserve"> originale</w:t>
      </w:r>
      <w:r w:rsidRPr="00D6314C">
        <w:rPr>
          <w:noProof w:val="0"/>
          <w:lang w:val="fr-FR" w:eastAsia="en-US"/>
        </w:rPr>
        <w:t xml:space="preserve">. Les deux fondateurs de la métaphysique examinent le monde de la </w:t>
      </w:r>
      <w:r w:rsidR="002C16F7" w:rsidRPr="00D6314C">
        <w:rPr>
          <w:i/>
          <w:noProof w:val="0"/>
          <w:lang w:val="fr-FR" w:eastAsia="en-US"/>
        </w:rPr>
        <w:t>phūsis</w:t>
      </w:r>
      <w:r w:rsidRPr="00D6314C">
        <w:rPr>
          <w:noProof w:val="0"/>
          <w:lang w:val="fr-FR" w:eastAsia="en-US"/>
        </w:rPr>
        <w:t xml:space="preserve"> </w:t>
      </w:r>
      <w:r w:rsidR="00B2645B">
        <w:rPr>
          <w:noProof w:val="0"/>
          <w:lang w:val="fr-FR" w:eastAsia="en-US"/>
        </w:rPr>
        <w:t xml:space="preserve">par entremise </w:t>
      </w:r>
      <w:r w:rsidRPr="00D6314C">
        <w:rPr>
          <w:noProof w:val="0"/>
          <w:lang w:val="fr-FR" w:eastAsia="en-US"/>
        </w:rPr>
        <w:t xml:space="preserve">des déclarations générales </w:t>
      </w:r>
      <w:r w:rsidR="00BF4FE7">
        <w:rPr>
          <w:noProof w:val="0"/>
          <w:lang w:val="fr-FR" w:eastAsia="en-US"/>
        </w:rPr>
        <w:t xml:space="preserve">qui concernent les </w:t>
      </w:r>
      <w:r w:rsidRPr="00D6314C">
        <w:rPr>
          <w:noProof w:val="0"/>
          <w:lang w:val="fr-FR" w:eastAsia="en-US"/>
        </w:rPr>
        <w:t>substance</w:t>
      </w:r>
      <w:r w:rsidR="00BF4FE7">
        <w:rPr>
          <w:noProof w:val="0"/>
          <w:lang w:val="fr-FR" w:eastAsia="en-US"/>
        </w:rPr>
        <w:t>s</w:t>
      </w:r>
      <w:r w:rsidRPr="00D6314C">
        <w:rPr>
          <w:noProof w:val="0"/>
          <w:lang w:val="fr-FR" w:eastAsia="en-US"/>
        </w:rPr>
        <w:t xml:space="preserve">. La présence métaphysique est donnée comme idée présente pour construire le cosmos conçu mathématiquement (Platon). Ou </w:t>
      </w:r>
      <w:r w:rsidRPr="00D6314C">
        <w:rPr>
          <w:noProof w:val="0"/>
          <w:lang w:val="fr-FR" w:eastAsia="en-US"/>
        </w:rPr>
        <w:lastRenderedPageBreak/>
        <w:t xml:space="preserve">bien les substances premières sont présentes et elles constituent la totalité de la </w:t>
      </w:r>
      <w:r w:rsidR="002C16F7" w:rsidRPr="00D6314C">
        <w:rPr>
          <w:i/>
          <w:noProof w:val="0"/>
          <w:lang w:val="fr-FR" w:eastAsia="en-US"/>
        </w:rPr>
        <w:t>phūsis</w:t>
      </w:r>
      <w:r w:rsidRPr="00D6314C">
        <w:rPr>
          <w:noProof w:val="0"/>
          <w:lang w:val="fr-FR" w:eastAsia="en-US"/>
        </w:rPr>
        <w:t xml:space="preserve"> mobile (Aristote). </w:t>
      </w:r>
      <w:r w:rsidR="00CB1CD6" w:rsidRPr="00CB1CD6">
        <w:rPr>
          <w:noProof w:val="0"/>
          <w:lang w:val="fr-FR" w:eastAsia="en-US"/>
        </w:rPr>
        <w:t xml:space="preserve">La tragédie de la métaphysique réside dans le fait que des entités </w:t>
      </w:r>
      <w:r w:rsidR="00CB1CD6">
        <w:rPr>
          <w:noProof w:val="0"/>
          <w:lang w:val="fr-FR" w:eastAsia="en-US"/>
        </w:rPr>
        <w:t xml:space="preserve">isolées </w:t>
      </w:r>
      <w:r w:rsidR="00CB1CD6" w:rsidRPr="00CB1CD6">
        <w:rPr>
          <w:noProof w:val="0"/>
          <w:lang w:val="fr-FR" w:eastAsia="en-US"/>
        </w:rPr>
        <w:t>constituent le fondement de la philosophie. Cette présence p</w:t>
      </w:r>
      <w:r w:rsidR="00CB1CD6">
        <w:rPr>
          <w:noProof w:val="0"/>
          <w:lang w:val="fr-FR" w:eastAsia="en-US"/>
        </w:rPr>
        <w:t xml:space="preserve">roblématique de la substance </w:t>
      </w:r>
      <w:r w:rsidR="00CB1CD6" w:rsidRPr="00CB1CD6">
        <w:rPr>
          <w:noProof w:val="0"/>
          <w:lang w:val="fr-FR" w:eastAsia="en-US"/>
        </w:rPr>
        <w:t xml:space="preserve">doit être </w:t>
      </w:r>
      <w:r w:rsidR="006C3204">
        <w:rPr>
          <w:noProof w:val="0"/>
          <w:lang w:val="fr-FR" w:eastAsia="en-US"/>
        </w:rPr>
        <w:t>analysée</w:t>
      </w:r>
      <w:r w:rsidR="00CB1CD6" w:rsidRPr="00CB1CD6">
        <w:rPr>
          <w:noProof w:val="0"/>
          <w:lang w:val="fr-FR" w:eastAsia="en-US"/>
        </w:rPr>
        <w:t xml:space="preserve"> dans le domaine de la vision </w:t>
      </w:r>
      <w:r w:rsidR="00BF372F">
        <w:rPr>
          <w:noProof w:val="0"/>
          <w:lang w:val="fr-FR" w:eastAsia="en-US"/>
        </w:rPr>
        <w:t xml:space="preserve">archaïque </w:t>
      </w:r>
      <w:r w:rsidR="00CB1CD6" w:rsidRPr="00CB1CD6">
        <w:rPr>
          <w:noProof w:val="0"/>
          <w:lang w:val="fr-FR" w:eastAsia="en-US"/>
        </w:rPr>
        <w:t>et de</w:t>
      </w:r>
      <w:r w:rsidR="00DB50D8">
        <w:rPr>
          <w:noProof w:val="0"/>
          <w:lang w:val="fr-FR" w:eastAsia="en-US"/>
        </w:rPr>
        <w:t xml:space="preserve"> l</w:t>
      </w:r>
      <w:r w:rsidR="00DB50D8">
        <w:rPr>
          <w:rFonts w:cs="Calibri"/>
          <w:noProof w:val="0"/>
          <w:lang w:val="fr-FR" w:eastAsia="en-US"/>
        </w:rPr>
        <w:t>’</w:t>
      </w:r>
      <w:r w:rsidR="00CB1CD6">
        <w:rPr>
          <w:noProof w:val="0"/>
          <w:lang w:val="fr-FR" w:eastAsia="en-US"/>
        </w:rPr>
        <w:t>interprétation archéologique</w:t>
      </w:r>
      <w:r w:rsidR="00CB1CD6" w:rsidRPr="00CB1CD6">
        <w:rPr>
          <w:noProof w:val="0"/>
          <w:lang w:val="fr-FR" w:eastAsia="en-US"/>
        </w:rPr>
        <w:t>.</w:t>
      </w:r>
      <w:r w:rsidR="00BF372F">
        <w:rPr>
          <w:noProof w:val="0"/>
          <w:lang w:val="fr-FR" w:eastAsia="en-US"/>
        </w:rPr>
        <w:t xml:space="preserve"> </w:t>
      </w:r>
      <w:r w:rsidRPr="00D6314C">
        <w:rPr>
          <w:noProof w:val="0"/>
          <w:lang w:val="fr-FR" w:eastAsia="en-US"/>
        </w:rPr>
        <w:t xml:space="preserve">La substance isolée était tout à fait secondaire pour la sagesse archaïque et, de plus, elle était absolument </w:t>
      </w:r>
      <w:r w:rsidR="006E018E">
        <w:rPr>
          <w:noProof w:val="0"/>
          <w:lang w:val="fr-FR" w:eastAsia="en-US"/>
        </w:rPr>
        <w:t>ambiguë</w:t>
      </w:r>
      <w:r w:rsidRPr="00D6314C">
        <w:rPr>
          <w:noProof w:val="0"/>
          <w:lang w:val="fr-FR" w:eastAsia="en-US"/>
        </w:rPr>
        <w:t xml:space="preserve">. La présence de l’Être (τά τ' ἐόντα de Calchas), considérée comme véridique, ne peut être fallacieuse, ce qui n’est pas le cas de la substance. La </w:t>
      </w:r>
      <w:r w:rsidRPr="00D6314C">
        <w:rPr>
          <w:i/>
          <w:noProof w:val="0"/>
          <w:lang w:val="fr-FR" w:eastAsia="en-US"/>
        </w:rPr>
        <w:t>quidditas</w:t>
      </w:r>
      <w:r w:rsidRPr="00D6314C">
        <w:rPr>
          <w:noProof w:val="0"/>
          <w:lang w:val="fr-FR" w:eastAsia="en-US"/>
        </w:rPr>
        <w:t xml:space="preserve"> immatérielle et éternelle entièrement séparé</w:t>
      </w:r>
      <w:r w:rsidR="00043086" w:rsidRPr="00D6314C">
        <w:rPr>
          <w:noProof w:val="0"/>
          <w:lang w:val="fr-FR" w:eastAsia="en-US"/>
        </w:rPr>
        <w:t>e</w:t>
      </w:r>
      <w:r w:rsidRPr="00D6314C">
        <w:rPr>
          <w:noProof w:val="0"/>
          <w:lang w:val="fr-FR" w:eastAsia="en-US"/>
        </w:rPr>
        <w:t>, et donc entièrement passée, constitue la cause première du mouvement (</w:t>
      </w:r>
      <w:r w:rsidRPr="00D6314C">
        <w:rPr>
          <w:i/>
          <w:noProof w:val="0"/>
          <w:lang w:val="fr-FR" w:eastAsia="en-US"/>
        </w:rPr>
        <w:t>causa prima</w:t>
      </w:r>
      <w:r w:rsidRPr="00D6314C">
        <w:rPr>
          <w:noProof w:val="0"/>
          <w:lang w:val="fr-FR" w:eastAsia="en-US"/>
        </w:rPr>
        <w:t xml:space="preserve">). Par l’amour de la sagesse, les autres sphères cosmiques imitent l’exemple éternel de l’Intellect immobile (κινεῖ δὴ ὡς ἐρώμενον, </w:t>
      </w:r>
      <w:r w:rsidRPr="00D6314C">
        <w:rPr>
          <w:i/>
          <w:noProof w:val="0"/>
          <w:lang w:val="fr-FR" w:eastAsia="en-US"/>
        </w:rPr>
        <w:t>Met</w:t>
      </w:r>
      <w:r w:rsidRPr="00D6314C">
        <w:rPr>
          <w:noProof w:val="0"/>
          <w:lang w:val="fr-FR" w:eastAsia="en-US"/>
        </w:rPr>
        <w:t>. 1073b2). Cet évènement cosmologique est exploré dans les écrits d’Aristo</w:t>
      </w:r>
      <w:r w:rsidR="009734C2">
        <w:rPr>
          <w:noProof w:val="0"/>
          <w:lang w:val="fr-FR" w:eastAsia="en-US"/>
        </w:rPr>
        <w:t>te sur la philosophie première.</w:t>
      </w:r>
    </w:p>
    <w:p w:rsidR="00444325" w:rsidRPr="00BF372F" w:rsidRDefault="00D2346E" w:rsidP="005F268E">
      <w:pPr>
        <w:ind w:firstLine="397"/>
        <w:rPr>
          <w:noProof w:val="0"/>
          <w:lang w:val="fr-FR" w:eastAsia="en-US"/>
        </w:rPr>
      </w:pPr>
      <w:r w:rsidRPr="00D6314C">
        <w:rPr>
          <w:noProof w:val="0"/>
          <w:lang w:val="fr-FR" w:eastAsia="en-US"/>
        </w:rPr>
        <w:t>Un total de</w:t>
      </w:r>
      <w:r w:rsidR="009D2E37">
        <w:rPr>
          <w:noProof w:val="0"/>
          <w:lang w:val="fr-FR" w:eastAsia="en-US"/>
        </w:rPr>
        <w:t>s</w:t>
      </w:r>
      <w:r w:rsidRPr="00D6314C">
        <w:rPr>
          <w:noProof w:val="0"/>
          <w:lang w:val="fr-FR" w:eastAsia="en-US"/>
        </w:rPr>
        <w:t xml:space="preserve"> quatorze traités divers sur la première substance et son effet a été placé </w:t>
      </w:r>
      <w:r w:rsidR="00D05D6C">
        <w:rPr>
          <w:noProof w:val="0"/>
          <w:lang w:val="fr-FR" w:eastAsia="en-US"/>
        </w:rPr>
        <w:t xml:space="preserve">derrière les écrits sur la </w:t>
      </w:r>
      <w:r w:rsidR="00D05D6C" w:rsidRPr="00D05D6C">
        <w:rPr>
          <w:i/>
          <w:noProof w:val="0"/>
          <w:lang w:val="fr-FR" w:eastAsia="en-US"/>
        </w:rPr>
        <w:t>P</w:t>
      </w:r>
      <w:r w:rsidRPr="00D05D6C">
        <w:rPr>
          <w:i/>
          <w:noProof w:val="0"/>
          <w:lang w:val="fr-FR" w:eastAsia="en-US"/>
        </w:rPr>
        <w:t>hysique</w:t>
      </w:r>
      <w:r w:rsidRPr="00D6314C">
        <w:rPr>
          <w:noProof w:val="0"/>
          <w:lang w:val="fr-FR" w:eastAsia="en-US"/>
        </w:rPr>
        <w:t xml:space="preserve"> (μετὰ τὰ φύσικὰ βιβλία). Grâce à l’action cachée des Muses, ces écrits ont reçu un nom commun </w:t>
      </w:r>
      <w:r w:rsidR="004874DB">
        <w:rPr>
          <w:noProof w:val="0"/>
          <w:lang w:val="fr-FR" w:eastAsia="en-US"/>
        </w:rPr>
        <w:t>«</w:t>
      </w:r>
      <w:r w:rsidR="006E6F11">
        <w:rPr>
          <w:noProof w:val="0"/>
          <w:lang w:val="fr-FR" w:eastAsia="en-US"/>
        </w:rPr>
        <w:t> </w:t>
      </w:r>
      <w:r w:rsidR="004874DB" w:rsidRPr="004874DB">
        <w:rPr>
          <w:i/>
          <w:noProof w:val="0"/>
          <w:lang w:val="fr-FR" w:eastAsia="en-US"/>
        </w:rPr>
        <w:t>Métaphysique</w:t>
      </w:r>
      <w:r w:rsidR="006E6F11">
        <w:rPr>
          <w:noProof w:val="0"/>
          <w:lang w:val="fr-FR" w:eastAsia="en-US"/>
        </w:rPr>
        <w:t> </w:t>
      </w:r>
      <w:r w:rsidR="004874DB">
        <w:rPr>
          <w:noProof w:val="0"/>
          <w:lang w:val="fr-FR" w:eastAsia="en-US"/>
        </w:rPr>
        <w:t xml:space="preserve">» </w:t>
      </w:r>
      <w:r w:rsidRPr="00D6314C">
        <w:rPr>
          <w:noProof w:val="0"/>
          <w:lang w:val="fr-FR" w:eastAsia="en-US"/>
        </w:rPr>
        <w:t xml:space="preserve">par </w:t>
      </w:r>
      <w:r w:rsidR="00043086" w:rsidRPr="00D6314C">
        <w:rPr>
          <w:noProof w:val="0"/>
          <w:lang w:val="fr-FR" w:eastAsia="en-US"/>
        </w:rPr>
        <w:t>entremise d’Andronicos</w:t>
      </w:r>
      <w:r w:rsidRPr="00D6314C">
        <w:rPr>
          <w:noProof w:val="0"/>
          <w:lang w:val="fr-FR" w:eastAsia="en-US"/>
        </w:rPr>
        <w:t xml:space="preserve"> de Rhodes. </w:t>
      </w:r>
      <w:r w:rsidR="00465435">
        <w:rPr>
          <w:noProof w:val="0"/>
          <w:lang w:val="fr-FR" w:eastAsia="en-US"/>
        </w:rPr>
        <w:t>Depuis la naissance de la métaphysique, l</w:t>
      </w:r>
      <w:r w:rsidRPr="00D6314C">
        <w:rPr>
          <w:noProof w:val="0"/>
          <w:lang w:val="fr-FR" w:eastAsia="en-US"/>
        </w:rPr>
        <w:t>a révélation archaïque de la totalité de l’</w:t>
      </w:r>
      <w:r w:rsidRPr="00D6314C">
        <w:rPr>
          <w:rFonts w:cs="Calibri"/>
          <w:noProof w:val="0"/>
          <w:lang w:val="fr-FR" w:eastAsia="en-US"/>
        </w:rPr>
        <w:t>Ê</w:t>
      </w:r>
      <w:r w:rsidRPr="00D6314C">
        <w:rPr>
          <w:noProof w:val="0"/>
          <w:lang w:val="fr-FR" w:eastAsia="en-US"/>
        </w:rPr>
        <w:t>tre devint un évènement non scientifique, qui fut lié aux réci</w:t>
      </w:r>
      <w:r w:rsidR="00A72669">
        <w:rPr>
          <w:noProof w:val="0"/>
          <w:lang w:val="fr-FR" w:eastAsia="en-US"/>
        </w:rPr>
        <w:t>ts mytholo</w:t>
      </w:r>
      <w:r w:rsidR="00AA6976">
        <w:rPr>
          <w:noProof w:val="0"/>
          <w:lang w:val="fr-FR" w:eastAsia="en-US"/>
        </w:rPr>
        <w:t>gi</w:t>
      </w:r>
      <w:r w:rsidR="00A72669">
        <w:rPr>
          <w:noProof w:val="0"/>
          <w:lang w:val="fr-FR" w:eastAsia="en-US"/>
        </w:rPr>
        <w:t>ques</w:t>
      </w:r>
      <w:r w:rsidRPr="00D6314C">
        <w:rPr>
          <w:noProof w:val="0"/>
          <w:lang w:val="fr-FR" w:eastAsia="en-US"/>
        </w:rPr>
        <w:t xml:space="preserve"> sur les dieux (θεολόγια). Les écrits philosophiques p</w:t>
      </w:r>
      <w:r w:rsidR="008E264E">
        <w:rPr>
          <w:noProof w:val="0"/>
          <w:lang w:val="fr-FR" w:eastAsia="en-US"/>
        </w:rPr>
        <w:t>récédents sur la totalité de l’</w:t>
      </w:r>
      <w:r w:rsidR="008E264E">
        <w:rPr>
          <w:rFonts w:cs="Calibri"/>
          <w:noProof w:val="0"/>
          <w:lang w:val="fr-FR" w:eastAsia="en-US"/>
        </w:rPr>
        <w:t>Ê</w:t>
      </w:r>
      <w:r w:rsidRPr="00D6314C">
        <w:rPr>
          <w:noProof w:val="0"/>
          <w:lang w:val="fr-FR" w:eastAsia="en-US"/>
        </w:rPr>
        <w:t xml:space="preserve">tre (περὶ φύσεως) et la sagesse de Socrate devinrent le premier déposit du musée académique érigé par l’aristotélisme victorieux. Le nouveau type de savoir donné par </w:t>
      </w:r>
      <w:r w:rsidRPr="00D6314C">
        <w:rPr>
          <w:i/>
          <w:noProof w:val="0"/>
          <w:lang w:val="fr-FR" w:eastAsia="en-US"/>
        </w:rPr>
        <w:t>veritas</w:t>
      </w:r>
      <w:r w:rsidRPr="00D6314C">
        <w:rPr>
          <w:noProof w:val="0"/>
          <w:lang w:val="fr-FR" w:eastAsia="en-US"/>
        </w:rPr>
        <w:t xml:space="preserve"> substantielle, ne peut pas saisir la conception pythique de la vérité que Socrate cherch</w:t>
      </w:r>
      <w:r w:rsidR="00105359" w:rsidRPr="00D6314C">
        <w:rPr>
          <w:noProof w:val="0"/>
          <w:lang w:val="fr-FR" w:eastAsia="en-US"/>
        </w:rPr>
        <w:t xml:space="preserve">ait </w:t>
      </w:r>
      <w:r w:rsidRPr="00D6314C">
        <w:rPr>
          <w:noProof w:val="0"/>
          <w:lang w:val="fr-FR" w:eastAsia="en-US"/>
        </w:rPr>
        <w:t>toute sa vie. Platon et Aristote ont remplacé Socrate, glorifié par la Pythie, en devenan</w:t>
      </w:r>
      <w:r w:rsidR="00D72AB1">
        <w:rPr>
          <w:noProof w:val="0"/>
          <w:lang w:val="fr-FR" w:eastAsia="en-US"/>
        </w:rPr>
        <w:t>t ses interprètes métaphysiquement conformes</w:t>
      </w:r>
      <w:r w:rsidRPr="00D6314C">
        <w:rPr>
          <w:noProof w:val="0"/>
          <w:lang w:val="fr-FR" w:eastAsia="en-US"/>
        </w:rPr>
        <w:t>. Platon transform</w:t>
      </w:r>
      <w:r w:rsidR="005B4F2C" w:rsidRPr="00D6314C">
        <w:rPr>
          <w:noProof w:val="0"/>
          <w:lang w:val="fr-FR" w:eastAsia="en-US"/>
        </w:rPr>
        <w:t>a</w:t>
      </w:r>
      <w:r w:rsidRPr="00D6314C">
        <w:rPr>
          <w:noProof w:val="0"/>
          <w:lang w:val="fr-FR" w:eastAsia="en-US"/>
        </w:rPr>
        <w:t xml:space="preserve"> Socrate en l’idée du Bien, qui </w:t>
      </w:r>
      <w:r w:rsidR="005B4F2C" w:rsidRPr="00D6314C">
        <w:rPr>
          <w:noProof w:val="0"/>
          <w:lang w:val="fr-FR" w:eastAsia="en-US"/>
        </w:rPr>
        <w:t xml:space="preserve">fait </w:t>
      </w:r>
      <w:r w:rsidRPr="00D6314C">
        <w:rPr>
          <w:noProof w:val="0"/>
          <w:lang w:val="fr-FR" w:eastAsia="en-US"/>
        </w:rPr>
        <w:t xml:space="preserve">la base </w:t>
      </w:r>
      <w:r w:rsidR="00E23683">
        <w:rPr>
          <w:noProof w:val="0"/>
          <w:lang w:val="fr-FR" w:eastAsia="en-US"/>
        </w:rPr>
        <w:t>mythopoétique</w:t>
      </w:r>
      <w:r w:rsidR="00815B8B" w:rsidRPr="00D6314C">
        <w:rPr>
          <w:noProof w:val="0"/>
          <w:lang w:val="fr-FR" w:eastAsia="en-US"/>
        </w:rPr>
        <w:t xml:space="preserve"> </w:t>
      </w:r>
      <w:r w:rsidRPr="00D6314C">
        <w:rPr>
          <w:noProof w:val="0"/>
          <w:lang w:val="fr-FR" w:eastAsia="en-US"/>
        </w:rPr>
        <w:t xml:space="preserve">des idées. Le simulacre aristotélicien de Socrate présente un théoricien immobile et éternel, qui médite sur sa propre pensée dans la </w:t>
      </w:r>
      <w:r w:rsidR="00043086" w:rsidRPr="00D6314C">
        <w:rPr>
          <w:i/>
          <w:noProof w:val="0"/>
          <w:lang w:val="fr-FR" w:eastAsia="en-US"/>
        </w:rPr>
        <w:t>skh</w:t>
      </w:r>
      <w:r w:rsidRPr="00D6314C">
        <w:rPr>
          <w:i/>
          <w:noProof w:val="0"/>
          <w:lang w:val="fr-FR" w:eastAsia="en-US"/>
        </w:rPr>
        <w:t>ol</w:t>
      </w:r>
      <w:r w:rsidR="00043086" w:rsidRPr="00D6314C">
        <w:rPr>
          <w:rFonts w:cs="Calibri"/>
          <w:i/>
          <w:noProof w:val="0"/>
          <w:lang w:val="fr-FR" w:eastAsia="en-US"/>
        </w:rPr>
        <w:t>ê</w:t>
      </w:r>
      <w:r w:rsidRPr="00D6314C">
        <w:rPr>
          <w:noProof w:val="0"/>
          <w:lang w:val="fr-FR" w:eastAsia="en-US"/>
        </w:rPr>
        <w:t xml:space="preserve"> éternelle. Le Socrate métaphysique porte sous la forme de la présence détachée un nouveau type de la divine comédie. Les épicuriens </w:t>
      </w:r>
      <w:r w:rsidR="005B4F2C" w:rsidRPr="00D6314C">
        <w:rPr>
          <w:noProof w:val="0"/>
          <w:lang w:val="fr-FR" w:eastAsia="en-US"/>
        </w:rPr>
        <w:t>se moquèrent de l’activité théorique liée à la substance premiè</w:t>
      </w:r>
      <w:r w:rsidR="00C26B8B">
        <w:rPr>
          <w:noProof w:val="0"/>
          <w:lang w:val="fr-FR" w:eastAsia="en-US"/>
        </w:rPr>
        <w:t>re et séparée, en la nommant « D</w:t>
      </w:r>
      <w:r w:rsidR="005B4F2C" w:rsidRPr="00D6314C">
        <w:rPr>
          <w:noProof w:val="0"/>
          <w:lang w:val="fr-FR" w:eastAsia="en-US"/>
        </w:rPr>
        <w:t>ieu oisif » (</w:t>
      </w:r>
      <w:r w:rsidR="00C26B8B">
        <w:rPr>
          <w:i/>
          <w:noProof w:val="0"/>
          <w:lang w:val="fr-FR" w:eastAsia="en-US"/>
        </w:rPr>
        <w:t>D</w:t>
      </w:r>
      <w:r w:rsidR="005B4F2C" w:rsidRPr="00D6314C">
        <w:rPr>
          <w:i/>
          <w:noProof w:val="0"/>
          <w:lang w:val="fr-FR" w:eastAsia="en-US"/>
        </w:rPr>
        <w:t>eus otiosus</w:t>
      </w:r>
      <w:r w:rsidR="005B4F2C" w:rsidRPr="00D6314C">
        <w:rPr>
          <w:noProof w:val="0"/>
          <w:lang w:val="fr-FR" w:eastAsia="en-US"/>
        </w:rPr>
        <w:t>)</w:t>
      </w:r>
      <w:r w:rsidRPr="00D6314C">
        <w:rPr>
          <w:noProof w:val="0"/>
          <w:lang w:val="fr-FR" w:eastAsia="en-US"/>
        </w:rPr>
        <w:t xml:space="preserve">. Le </w:t>
      </w:r>
      <w:r w:rsidR="001526B5">
        <w:rPr>
          <w:noProof w:val="0"/>
          <w:lang w:val="fr-FR" w:eastAsia="en-US"/>
        </w:rPr>
        <w:t>Dieu</w:t>
      </w:r>
      <w:r w:rsidRPr="00D6314C">
        <w:rPr>
          <w:noProof w:val="0"/>
          <w:lang w:val="fr-FR" w:eastAsia="en-US"/>
        </w:rPr>
        <w:t xml:space="preserve"> de la métaphysique, du point de vue de l’herméneutique, représente un simulacre de Socrate dans des figures historiques toujours nouvelles (</w:t>
      </w:r>
      <w:r w:rsidRPr="00D6314C">
        <w:rPr>
          <w:i/>
          <w:noProof w:val="0"/>
          <w:lang w:val="fr-FR" w:eastAsia="en-US"/>
        </w:rPr>
        <w:t>Socrate redivivus</w:t>
      </w:r>
      <w:r w:rsidRPr="00D6314C">
        <w:rPr>
          <w:noProof w:val="0"/>
          <w:lang w:val="fr-FR" w:eastAsia="en-US"/>
        </w:rPr>
        <w:t xml:space="preserve">). La comédie divine de la métaphysique fait que le simulacre moderne de Socrate </w:t>
      </w:r>
      <w:r w:rsidR="00CD6F75">
        <w:rPr>
          <w:noProof w:val="0"/>
          <w:lang w:val="fr-FR" w:eastAsia="en-US"/>
        </w:rPr>
        <w:t xml:space="preserve">est devenu soit </w:t>
      </w:r>
      <w:r w:rsidRPr="00D6314C">
        <w:rPr>
          <w:noProof w:val="0"/>
          <w:lang w:val="fr-FR" w:eastAsia="en-US"/>
        </w:rPr>
        <w:t xml:space="preserve">une </w:t>
      </w:r>
      <w:r w:rsidRPr="00CD6F75">
        <w:rPr>
          <w:i/>
          <w:noProof w:val="0"/>
          <w:lang w:val="fr-FR" w:eastAsia="en-US"/>
        </w:rPr>
        <w:t>Causa</w:t>
      </w:r>
      <w:r w:rsidR="00CD6F75" w:rsidRPr="00CD6F75">
        <w:rPr>
          <w:i/>
          <w:noProof w:val="0"/>
          <w:lang w:val="fr-FR" w:eastAsia="en-US"/>
        </w:rPr>
        <w:t xml:space="preserve"> prima</w:t>
      </w:r>
      <w:r w:rsidR="00CD6F75">
        <w:rPr>
          <w:noProof w:val="0"/>
          <w:lang w:val="fr-FR" w:eastAsia="en-US"/>
        </w:rPr>
        <w:t xml:space="preserve"> </w:t>
      </w:r>
      <w:r w:rsidRPr="00D6314C">
        <w:rPr>
          <w:noProof w:val="0"/>
          <w:lang w:val="fr-FR" w:eastAsia="en-US"/>
        </w:rPr>
        <w:t xml:space="preserve">frénétique, soit un premier </w:t>
      </w:r>
      <w:r w:rsidRPr="00D6314C">
        <w:rPr>
          <w:noProof w:val="0"/>
          <w:lang w:val="fr-FR" w:eastAsia="en-US"/>
        </w:rPr>
        <w:lastRenderedPageBreak/>
        <w:t xml:space="preserve">Théoricien immobile. </w:t>
      </w:r>
      <w:r w:rsidR="005B4F2C" w:rsidRPr="00D6314C">
        <w:rPr>
          <w:noProof w:val="0"/>
          <w:lang w:val="fr-FR" w:eastAsia="en-US"/>
        </w:rPr>
        <w:t>Cette</w:t>
      </w:r>
      <w:r w:rsidRPr="00D6314C">
        <w:rPr>
          <w:noProof w:val="0"/>
          <w:lang w:val="fr-FR" w:eastAsia="en-US"/>
        </w:rPr>
        <w:t xml:space="preserve"> mytho</w:t>
      </w:r>
      <w:r w:rsidR="005B4F2C" w:rsidRPr="00D6314C">
        <w:rPr>
          <w:noProof w:val="0"/>
          <w:lang w:val="fr-FR" w:eastAsia="en-US"/>
        </w:rPr>
        <w:t xml:space="preserve">logie </w:t>
      </w:r>
      <w:r w:rsidRPr="00D6314C">
        <w:rPr>
          <w:noProof w:val="0"/>
          <w:lang w:val="fr-FR" w:eastAsia="en-US"/>
        </w:rPr>
        <w:t>établit l’histoire monumentale de la métaphysique d’abord, puis sa version antiquaire ensuite.</w:t>
      </w:r>
      <w:r w:rsidRPr="00D6314C">
        <w:rPr>
          <w:noProof w:val="0"/>
          <w:vertAlign w:val="superscript"/>
          <w:lang w:val="fr-FR"/>
        </w:rPr>
        <w:footnoteReference w:id="18"/>
      </w:r>
      <w:r w:rsidRPr="00D6314C">
        <w:rPr>
          <w:noProof w:val="0"/>
          <w:lang w:val="fr-FR" w:eastAsia="en-US"/>
        </w:rPr>
        <w:t xml:space="preserve"> La banalisation du Socrate platonici</w:t>
      </w:r>
      <w:r w:rsidR="00047A61">
        <w:rPr>
          <w:noProof w:val="0"/>
          <w:lang w:val="fr-FR" w:eastAsia="en-US"/>
        </w:rPr>
        <w:t>en et aristotélicien déclencha</w:t>
      </w:r>
      <w:r w:rsidRPr="00D6314C">
        <w:rPr>
          <w:noProof w:val="0"/>
          <w:lang w:val="fr-FR" w:eastAsia="en-US"/>
        </w:rPr>
        <w:t xml:space="preserve"> la mort du </w:t>
      </w:r>
      <w:r w:rsidR="001526B5">
        <w:rPr>
          <w:noProof w:val="0"/>
          <w:lang w:val="fr-FR" w:eastAsia="en-US"/>
        </w:rPr>
        <w:t>Dieu</w:t>
      </w:r>
      <w:r w:rsidRPr="00D6314C">
        <w:rPr>
          <w:noProof w:val="0"/>
          <w:lang w:val="fr-FR" w:eastAsia="en-US"/>
        </w:rPr>
        <w:t xml:space="preserve"> des philosophes, à laquelle le postmodernisme </w:t>
      </w:r>
      <w:r w:rsidR="00A4661C">
        <w:rPr>
          <w:noProof w:val="0"/>
          <w:lang w:val="fr-FR" w:eastAsia="en-US"/>
        </w:rPr>
        <w:t xml:space="preserve">nihiliste </w:t>
      </w:r>
      <w:r w:rsidR="00F16F18" w:rsidRPr="00D6314C">
        <w:rPr>
          <w:noProof w:val="0"/>
          <w:lang w:val="fr-FR" w:eastAsia="en-US"/>
        </w:rPr>
        <w:t>du XIX</w:t>
      </w:r>
      <w:r w:rsidRPr="00D6314C">
        <w:rPr>
          <w:noProof w:val="0"/>
          <w:lang w:val="fr-FR" w:eastAsia="en-US"/>
        </w:rPr>
        <w:t>e siècle mit le point final. Le simulacre de la sagesse socratique est devenu une décoration</w:t>
      </w:r>
      <w:r w:rsidR="005B4F2C" w:rsidRPr="00D6314C">
        <w:rPr>
          <w:noProof w:val="0"/>
          <w:lang w:val="fr-FR" w:eastAsia="en-US"/>
        </w:rPr>
        <w:t>, une antiquaire et honorable sans doute,</w:t>
      </w:r>
      <w:r w:rsidRPr="00D6314C">
        <w:rPr>
          <w:noProof w:val="0"/>
          <w:lang w:val="fr-FR" w:eastAsia="en-US"/>
        </w:rPr>
        <w:t xml:space="preserve"> </w:t>
      </w:r>
      <w:r w:rsidR="00B9625B">
        <w:rPr>
          <w:noProof w:val="0"/>
          <w:lang w:val="fr-FR" w:eastAsia="en-US"/>
        </w:rPr>
        <w:t xml:space="preserve">sur le banquet académique des </w:t>
      </w:r>
      <w:r w:rsidRPr="00D6314C">
        <w:rPr>
          <w:noProof w:val="0"/>
          <w:lang w:val="fr-FR" w:eastAsia="en-US"/>
        </w:rPr>
        <w:t>vérité</w:t>
      </w:r>
      <w:r w:rsidR="00B9625B">
        <w:rPr>
          <w:noProof w:val="0"/>
          <w:lang w:val="fr-FR" w:eastAsia="en-US"/>
        </w:rPr>
        <w:t>s</w:t>
      </w:r>
      <w:r w:rsidRPr="00D6314C">
        <w:rPr>
          <w:noProof w:val="0"/>
          <w:lang w:val="fr-FR" w:eastAsia="en-US"/>
        </w:rPr>
        <w:t xml:space="preserve"> éternelle</w:t>
      </w:r>
      <w:r w:rsidR="00B9625B">
        <w:rPr>
          <w:noProof w:val="0"/>
          <w:lang w:val="fr-FR" w:eastAsia="en-US"/>
        </w:rPr>
        <w:t>s</w:t>
      </w:r>
      <w:r w:rsidRPr="00D6314C">
        <w:rPr>
          <w:noProof w:val="0"/>
          <w:lang w:val="fr-FR" w:eastAsia="en-US"/>
        </w:rPr>
        <w:t xml:space="preserve">. Le mystère de Delphes a été remplacé par un défilé de simulacres proclamés </w:t>
      </w:r>
      <w:r w:rsidR="005B4F2C" w:rsidRPr="00D6314C">
        <w:rPr>
          <w:i/>
          <w:noProof w:val="0"/>
          <w:lang w:val="fr-FR" w:eastAsia="en-US"/>
        </w:rPr>
        <w:t>ex cathedra</w:t>
      </w:r>
      <w:r w:rsidR="005B4F2C" w:rsidRPr="00D6314C">
        <w:rPr>
          <w:noProof w:val="0"/>
          <w:lang w:val="fr-FR" w:eastAsia="en-US"/>
        </w:rPr>
        <w:t xml:space="preserve"> </w:t>
      </w:r>
      <w:r w:rsidRPr="00D6314C">
        <w:rPr>
          <w:noProof w:val="0"/>
          <w:lang w:val="fr-FR" w:eastAsia="en-US"/>
        </w:rPr>
        <w:t>académique</w:t>
      </w:r>
      <w:r w:rsidR="00100F38" w:rsidRPr="00D6314C">
        <w:rPr>
          <w:noProof w:val="0"/>
          <w:lang w:val="fr-FR" w:eastAsia="en-US"/>
        </w:rPr>
        <w:t xml:space="preserve">, </w:t>
      </w:r>
      <w:r w:rsidR="00417EB2" w:rsidRPr="00D6314C">
        <w:rPr>
          <w:noProof w:val="0"/>
          <w:lang w:val="fr-FR" w:eastAsia="en-US"/>
        </w:rPr>
        <w:t xml:space="preserve">érigée par </w:t>
      </w:r>
      <w:r w:rsidRPr="00D6314C">
        <w:rPr>
          <w:noProof w:val="0"/>
          <w:lang w:val="fr-FR" w:eastAsia="en-US"/>
        </w:rPr>
        <w:t>la dextérité scientifique et technique. Socrate n’était ni un héros mythique, ni un penseur banal, ni le type de sophiste académique</w:t>
      </w:r>
      <w:r w:rsidR="00766428" w:rsidRPr="00D6314C">
        <w:rPr>
          <w:noProof w:val="0"/>
          <w:lang w:val="fr-FR" w:eastAsia="en-US"/>
        </w:rPr>
        <w:t xml:space="preserve">, </w:t>
      </w:r>
      <w:r w:rsidRPr="00D6314C">
        <w:rPr>
          <w:noProof w:val="0"/>
          <w:lang w:val="fr-FR" w:eastAsia="en-US"/>
        </w:rPr>
        <w:t>techniquemen</w:t>
      </w:r>
      <w:r w:rsidR="00F12867">
        <w:rPr>
          <w:noProof w:val="0"/>
          <w:lang w:val="fr-FR" w:eastAsia="en-US"/>
        </w:rPr>
        <w:t xml:space="preserve">t habile. Le héraut du mystère </w:t>
      </w:r>
      <w:r w:rsidR="00AA6976">
        <w:rPr>
          <w:noProof w:val="0"/>
          <w:lang w:val="fr-FR" w:eastAsia="en-US"/>
        </w:rPr>
        <w:t>a</w:t>
      </w:r>
      <w:r w:rsidRPr="00D6314C">
        <w:rPr>
          <w:noProof w:val="0"/>
          <w:lang w:val="fr-FR" w:eastAsia="en-US"/>
        </w:rPr>
        <w:t xml:space="preserve">pollinien ne pouvait pas établir une métaphysique parce qu’il </w:t>
      </w:r>
      <w:r w:rsidR="00912255">
        <w:rPr>
          <w:noProof w:val="0"/>
          <w:lang w:val="fr-FR" w:eastAsia="en-US"/>
        </w:rPr>
        <w:t xml:space="preserve">cherchait </w:t>
      </w:r>
      <w:r w:rsidRPr="00D6314C">
        <w:rPr>
          <w:noProof w:val="0"/>
          <w:lang w:val="fr-FR" w:eastAsia="en-US"/>
        </w:rPr>
        <w:t xml:space="preserve">la vérité </w:t>
      </w:r>
      <w:r w:rsidR="00766428" w:rsidRPr="00D6314C">
        <w:rPr>
          <w:noProof w:val="0"/>
          <w:lang w:val="fr-FR" w:eastAsia="en-US"/>
        </w:rPr>
        <w:t>archaïque</w:t>
      </w:r>
      <w:r w:rsidR="001A1074">
        <w:rPr>
          <w:noProof w:val="0"/>
          <w:lang w:val="fr-FR" w:eastAsia="en-US"/>
        </w:rPr>
        <w:t xml:space="preserve">. </w:t>
      </w:r>
      <w:r w:rsidR="00E77334">
        <w:rPr>
          <w:noProof w:val="0"/>
          <w:lang w:val="fr-FR" w:eastAsia="en-US"/>
        </w:rPr>
        <w:t>L’oracle</w:t>
      </w:r>
      <w:r w:rsidRPr="00D6314C">
        <w:rPr>
          <w:noProof w:val="0"/>
          <w:lang w:val="fr-FR" w:eastAsia="en-US"/>
        </w:rPr>
        <w:t xml:space="preserve"> de la Pythie contient une vérité historiale</w:t>
      </w:r>
      <w:r w:rsidR="00766428" w:rsidRPr="00D6314C">
        <w:rPr>
          <w:noProof w:val="0"/>
          <w:lang w:val="fr-FR" w:eastAsia="en-US"/>
        </w:rPr>
        <w:t xml:space="preserve"> : </w:t>
      </w:r>
      <w:r w:rsidRPr="00D6314C">
        <w:rPr>
          <w:noProof w:val="0"/>
          <w:lang w:val="fr-FR" w:eastAsia="en-US"/>
        </w:rPr>
        <w:t>aucun métaphysicien ne p</w:t>
      </w:r>
      <w:r w:rsidR="0041310C">
        <w:rPr>
          <w:noProof w:val="0"/>
          <w:lang w:val="fr-FR" w:eastAsia="en-US"/>
        </w:rPr>
        <w:t>eut être aussi sage que Socrate</w:t>
      </w:r>
      <w:r w:rsidRPr="00D6314C">
        <w:rPr>
          <w:noProof w:val="0"/>
          <w:lang w:val="fr-FR" w:eastAsia="en-US"/>
        </w:rPr>
        <w:t>. L’herméneutique doit suivre la voie du questionnement socratique pa</w:t>
      </w:r>
      <w:r w:rsidR="00E00DEB">
        <w:rPr>
          <w:noProof w:val="0"/>
          <w:lang w:val="fr-FR" w:eastAsia="en-US"/>
        </w:rPr>
        <w:t xml:space="preserve">r rapport </w:t>
      </w:r>
      <w:r w:rsidR="00E00DEB">
        <w:rPr>
          <w:rFonts w:cs="Calibri"/>
          <w:noProof w:val="0"/>
          <w:lang w:val="fr-FR" w:eastAsia="en-US"/>
        </w:rPr>
        <w:t>à</w:t>
      </w:r>
      <w:r w:rsidR="00E00DEB">
        <w:rPr>
          <w:noProof w:val="0"/>
          <w:lang w:val="fr-FR" w:eastAsia="en-US"/>
        </w:rPr>
        <w:t xml:space="preserve"> la naissance </w:t>
      </w:r>
      <w:r w:rsidRPr="00D6314C">
        <w:rPr>
          <w:noProof w:val="0"/>
          <w:lang w:val="fr-FR" w:eastAsia="en-US"/>
        </w:rPr>
        <w:t>de l’objectivité</w:t>
      </w:r>
      <w:r w:rsidR="007410B6" w:rsidRPr="00D6314C">
        <w:rPr>
          <w:noProof w:val="0"/>
          <w:lang w:val="fr-FR" w:eastAsia="en-US"/>
        </w:rPr>
        <w:t xml:space="preserve"> qui se cache au commencement </w:t>
      </w:r>
      <w:r w:rsidR="00E00DEB">
        <w:rPr>
          <w:noProof w:val="0"/>
          <w:lang w:val="fr-FR" w:eastAsia="en-US"/>
        </w:rPr>
        <w:t>de la philosophie premi</w:t>
      </w:r>
      <w:r w:rsidR="00E00DEB">
        <w:rPr>
          <w:rFonts w:cs="Calibri"/>
          <w:noProof w:val="0"/>
          <w:lang w:val="fr-FR" w:eastAsia="en-US"/>
        </w:rPr>
        <w:t>è</w:t>
      </w:r>
      <w:r w:rsidR="00E00DEB">
        <w:rPr>
          <w:noProof w:val="0"/>
          <w:lang w:val="fr-FR" w:eastAsia="en-US"/>
        </w:rPr>
        <w:t>re</w:t>
      </w:r>
      <w:r w:rsidRPr="00D6314C">
        <w:rPr>
          <w:noProof w:val="0"/>
          <w:lang w:val="fr-FR" w:eastAsia="en-US"/>
        </w:rPr>
        <w:t xml:space="preserve">. Les techniciens de la métaphysique ne peuvent pas voir </w:t>
      </w:r>
      <w:r w:rsidR="003F254A">
        <w:rPr>
          <w:noProof w:val="0"/>
          <w:lang w:val="fr-FR" w:eastAsia="en-US"/>
        </w:rPr>
        <w:t xml:space="preserve">le royaume de </w:t>
      </w:r>
      <w:r w:rsidRPr="00D6314C">
        <w:rPr>
          <w:noProof w:val="0"/>
          <w:lang w:val="fr-FR" w:eastAsia="en-US"/>
        </w:rPr>
        <w:t>l’</w:t>
      </w:r>
      <w:r w:rsidRPr="00D6314C">
        <w:rPr>
          <w:rFonts w:cs="Calibri"/>
          <w:noProof w:val="0"/>
          <w:lang w:val="fr-FR" w:eastAsia="en-US"/>
        </w:rPr>
        <w:t>Ê</w:t>
      </w:r>
      <w:r w:rsidRPr="00D6314C">
        <w:rPr>
          <w:noProof w:val="0"/>
          <w:lang w:val="fr-FR" w:eastAsia="en-US"/>
        </w:rPr>
        <w:t>tre selon la première philosophie. La vérité de la philosophie première n’est pas identique à la vérité de la métaphysique. L</w:t>
      </w:r>
      <w:r w:rsidR="009731A0">
        <w:rPr>
          <w:noProof w:val="0"/>
          <w:lang w:val="fr-FR" w:eastAsia="en-US"/>
        </w:rPr>
        <w:t xml:space="preserve">a sagesse archaïque et l’habileté académique </w:t>
      </w:r>
      <w:r w:rsidR="0000132F">
        <w:rPr>
          <w:noProof w:val="0"/>
          <w:lang w:val="fr-FR" w:eastAsia="en-US"/>
        </w:rPr>
        <w:t xml:space="preserve">recherchent </w:t>
      </w:r>
      <w:r w:rsidRPr="00D6314C">
        <w:rPr>
          <w:noProof w:val="0"/>
          <w:lang w:val="fr-FR" w:eastAsia="en-US"/>
        </w:rPr>
        <w:t xml:space="preserve">des objets </w:t>
      </w:r>
      <w:r w:rsidR="00C268B9" w:rsidRPr="00D6314C">
        <w:rPr>
          <w:noProof w:val="0"/>
          <w:lang w:val="fr-FR" w:eastAsia="en-US"/>
        </w:rPr>
        <w:t>différents</w:t>
      </w:r>
      <w:r w:rsidRPr="00D6314C">
        <w:rPr>
          <w:noProof w:val="0"/>
          <w:lang w:val="fr-FR" w:eastAsia="en-US"/>
        </w:rPr>
        <w:t>. La totalité de</w:t>
      </w:r>
      <w:r w:rsidR="007410B6" w:rsidRPr="00D6314C">
        <w:rPr>
          <w:noProof w:val="0"/>
          <w:lang w:val="fr-FR" w:eastAsia="en-US"/>
        </w:rPr>
        <w:t xml:space="preserve">s existants </w:t>
      </w:r>
      <w:r w:rsidRPr="00D6314C">
        <w:rPr>
          <w:noProof w:val="0"/>
          <w:lang w:val="fr-FR" w:eastAsia="en-US"/>
        </w:rPr>
        <w:t>saisie itérativement par l’habileté technique n’a que le caractère potentiel. La tragédie de la métaphysique et de la science correspondante repose sur le fait que la connaissance n’est plus archaïque et théorique. La métaphysique abolit la forme originelle de la sagesse et l’a considérée sans importance. L’enseignement des premiers philosophes disparut de la pensée</w:t>
      </w:r>
      <w:r w:rsidR="00B4411B">
        <w:rPr>
          <w:noProof w:val="0"/>
          <w:lang w:val="fr-FR" w:eastAsia="en-US"/>
        </w:rPr>
        <w:t xml:space="preserve"> moderne</w:t>
      </w:r>
      <w:r w:rsidRPr="00D6314C">
        <w:rPr>
          <w:noProof w:val="0"/>
          <w:lang w:val="fr-FR" w:eastAsia="en-US"/>
        </w:rPr>
        <w:t>. La présence de la totalité de l’</w:t>
      </w:r>
      <w:r w:rsidR="007410B6" w:rsidRPr="00D6314C">
        <w:rPr>
          <w:rFonts w:cs="Calibri"/>
          <w:noProof w:val="0"/>
          <w:lang w:val="fr-FR" w:eastAsia="en-US"/>
        </w:rPr>
        <w:t>Ê</w:t>
      </w:r>
      <w:r w:rsidRPr="00D6314C">
        <w:rPr>
          <w:noProof w:val="0"/>
          <w:lang w:val="fr-FR" w:eastAsia="en-US"/>
        </w:rPr>
        <w:t>tre est devenue le passé fermé et ref</w:t>
      </w:r>
      <w:r w:rsidR="00112B5C">
        <w:rPr>
          <w:noProof w:val="0"/>
          <w:lang w:val="fr-FR" w:eastAsia="en-US"/>
        </w:rPr>
        <w:t>oulé, qui n’appartient plus à l</w:t>
      </w:r>
      <w:r w:rsidR="00112B5C" w:rsidRPr="00D6314C">
        <w:rPr>
          <w:noProof w:val="0"/>
          <w:lang w:val="fr-FR" w:eastAsia="en-US"/>
        </w:rPr>
        <w:t>’</w:t>
      </w:r>
      <w:r w:rsidR="00112B5C">
        <w:rPr>
          <w:noProof w:val="0"/>
          <w:lang w:val="fr-FR" w:eastAsia="en-US"/>
        </w:rPr>
        <w:t xml:space="preserve">histoire de </w:t>
      </w:r>
      <w:r w:rsidRPr="00D6314C">
        <w:rPr>
          <w:noProof w:val="0"/>
          <w:lang w:val="fr-FR" w:eastAsia="en-US"/>
        </w:rPr>
        <w:t>philosophie</w:t>
      </w:r>
      <w:r w:rsidR="00112B5C">
        <w:rPr>
          <w:noProof w:val="0"/>
          <w:lang w:val="fr-FR" w:eastAsia="en-US"/>
        </w:rPr>
        <w:t xml:space="preserve"> académique et victorieuse</w:t>
      </w:r>
      <w:r w:rsidR="00E02309">
        <w:rPr>
          <w:noProof w:val="0"/>
          <w:lang w:val="fr-FR" w:eastAsia="en-US"/>
        </w:rPr>
        <w:t>. Dans la tragédie</w:t>
      </w:r>
      <w:r w:rsidRPr="00D6314C">
        <w:rPr>
          <w:noProof w:val="0"/>
          <w:lang w:val="fr-FR" w:eastAsia="en-US"/>
        </w:rPr>
        <w:t>, la vérité et la tromperie apparaissent sur le mode de l’</w:t>
      </w:r>
      <w:r w:rsidR="00074908" w:rsidRPr="00074908">
        <w:rPr>
          <w:i/>
          <w:noProof w:val="0"/>
          <w:lang w:val="fr-FR" w:eastAsia="en-US"/>
        </w:rPr>
        <w:t>alètheia</w:t>
      </w:r>
      <w:r w:rsidRPr="00D6314C">
        <w:rPr>
          <w:noProof w:val="0"/>
          <w:lang w:val="fr-FR" w:eastAsia="en-US"/>
        </w:rPr>
        <w:t xml:space="preserve"> musicale. Le savoir des auteurs de la tragédie entre dans le jeu de la vérité et de la tromperie indiqué par les Muses. L’état du monde et les destins humains apparaissent principalement à travers du datif archétypique. </w:t>
      </w:r>
      <w:r w:rsidR="000C39CC" w:rsidRPr="00D6314C">
        <w:rPr>
          <w:noProof w:val="0"/>
          <w:lang w:val="fr-FR" w:eastAsia="en-US"/>
        </w:rPr>
        <w:t xml:space="preserve">Les voyants comme Tirésias </w:t>
      </w:r>
      <w:r w:rsidR="000C39CC" w:rsidRPr="00D6314C">
        <w:rPr>
          <w:noProof w:val="0"/>
          <w:lang w:val="fr-FR" w:eastAsia="en-US"/>
        </w:rPr>
        <w:lastRenderedPageBreak/>
        <w:t>per</w:t>
      </w:r>
      <w:r w:rsidR="00444325" w:rsidRPr="00D6314C">
        <w:rPr>
          <w:noProof w:val="0"/>
          <w:lang w:val="fr-FR" w:eastAsia="en-US"/>
        </w:rPr>
        <w:t>çu</w:t>
      </w:r>
      <w:r w:rsidR="000C39CC" w:rsidRPr="00D6314C">
        <w:rPr>
          <w:noProof w:val="0"/>
          <w:lang w:val="fr-FR" w:eastAsia="en-US"/>
        </w:rPr>
        <w:t>rent l</w:t>
      </w:r>
      <w:r w:rsidRPr="00D6314C">
        <w:rPr>
          <w:noProof w:val="0"/>
          <w:lang w:val="fr-FR" w:eastAsia="en-US"/>
        </w:rPr>
        <w:t xml:space="preserve">a </w:t>
      </w:r>
      <w:r w:rsidR="000C39CC" w:rsidRPr="00D6314C">
        <w:rPr>
          <w:noProof w:val="0"/>
          <w:lang w:val="fr-FR" w:eastAsia="en-US"/>
        </w:rPr>
        <w:t xml:space="preserve">présence </w:t>
      </w:r>
      <w:r w:rsidRPr="00D6314C">
        <w:rPr>
          <w:noProof w:val="0"/>
          <w:lang w:val="fr-FR" w:eastAsia="en-US"/>
        </w:rPr>
        <w:t xml:space="preserve">cachée </w:t>
      </w:r>
      <w:r w:rsidR="000C39CC" w:rsidRPr="00D6314C">
        <w:rPr>
          <w:noProof w:val="0"/>
          <w:lang w:val="fr-FR" w:eastAsia="en-US"/>
        </w:rPr>
        <w:t>de l</w:t>
      </w:r>
      <w:r w:rsidR="00444325" w:rsidRPr="00D6314C">
        <w:rPr>
          <w:noProof w:val="0"/>
          <w:lang w:val="fr-FR" w:eastAsia="en-US"/>
        </w:rPr>
        <w:t>’</w:t>
      </w:r>
      <w:r w:rsidR="00074908" w:rsidRPr="00074908">
        <w:rPr>
          <w:i/>
          <w:noProof w:val="0"/>
          <w:lang w:val="fr-FR" w:eastAsia="en-US"/>
        </w:rPr>
        <w:t>a/lètheia</w:t>
      </w:r>
      <w:r w:rsidR="000C39CC" w:rsidRPr="00D6314C">
        <w:rPr>
          <w:noProof w:val="0"/>
          <w:lang w:val="fr-FR" w:eastAsia="en-US"/>
        </w:rPr>
        <w:t xml:space="preserve"> et ils </w:t>
      </w:r>
      <w:r w:rsidRPr="00D6314C">
        <w:rPr>
          <w:noProof w:val="0"/>
          <w:lang w:val="fr-FR" w:eastAsia="en-US"/>
        </w:rPr>
        <w:t>l</w:t>
      </w:r>
      <w:r w:rsidR="00444325" w:rsidRPr="00D6314C">
        <w:rPr>
          <w:noProof w:val="0"/>
          <w:lang w:val="fr-FR" w:eastAsia="en-US"/>
        </w:rPr>
        <w:t>’</w:t>
      </w:r>
      <w:r w:rsidR="000C39CC" w:rsidRPr="00D6314C">
        <w:rPr>
          <w:noProof w:val="0"/>
          <w:lang w:val="fr-FR" w:eastAsia="en-US"/>
        </w:rPr>
        <w:t>annonc</w:t>
      </w:r>
      <w:r w:rsidR="00444325" w:rsidRPr="00D6314C">
        <w:rPr>
          <w:noProof w:val="0"/>
          <w:lang w:val="fr-FR" w:eastAsia="en-US"/>
        </w:rPr>
        <w:t>è</w:t>
      </w:r>
      <w:r w:rsidR="000C39CC" w:rsidRPr="00D6314C">
        <w:rPr>
          <w:noProof w:val="0"/>
          <w:lang w:val="fr-FR" w:eastAsia="en-US"/>
        </w:rPr>
        <w:t>rent</w:t>
      </w:r>
      <w:r w:rsidRPr="00D6314C">
        <w:rPr>
          <w:noProof w:val="0"/>
          <w:lang w:val="fr-FR" w:eastAsia="en-US"/>
        </w:rPr>
        <w:t xml:space="preserve"> de façon pythique. Le savoir théorique des spectateurs politiquement actifs étaient capables de lire correctement cette vérité et cette </w:t>
      </w:r>
      <w:r w:rsidR="00AA6976">
        <w:rPr>
          <w:noProof w:val="0"/>
          <w:lang w:val="fr-FR" w:eastAsia="en-US"/>
        </w:rPr>
        <w:t>non-vérité</w:t>
      </w:r>
      <w:r w:rsidRPr="00D6314C">
        <w:rPr>
          <w:noProof w:val="0"/>
          <w:lang w:val="fr-FR" w:eastAsia="en-US"/>
        </w:rPr>
        <w:t xml:space="preserve"> et de l’interpréter correctement. L’entrée de la catharsis s’est effectuée d’abord par le voir et ensuite par le savoir. Le regard des premiers philosophes voyait aussi la totalité du monde dans son </w:t>
      </w:r>
      <w:r w:rsidR="00076E88">
        <w:rPr>
          <w:noProof w:val="0"/>
          <w:lang w:val="fr-FR" w:eastAsia="en-US"/>
        </w:rPr>
        <w:t xml:space="preserve">état </w:t>
      </w:r>
      <w:r w:rsidRPr="00D6314C">
        <w:rPr>
          <w:noProof w:val="0"/>
          <w:lang w:val="fr-FR" w:eastAsia="en-US"/>
        </w:rPr>
        <w:t xml:space="preserve">divin. Aristote refusa d’explorer </w:t>
      </w:r>
      <w:r w:rsidR="00983638">
        <w:rPr>
          <w:noProof w:val="0"/>
          <w:lang w:val="fr-FR" w:eastAsia="en-US"/>
        </w:rPr>
        <w:t xml:space="preserve">scientifiquement </w:t>
      </w:r>
      <w:r w:rsidRPr="00D6314C">
        <w:rPr>
          <w:noProof w:val="0"/>
          <w:lang w:val="fr-FR" w:eastAsia="en-US"/>
        </w:rPr>
        <w:t>la donation archaïque de la totalité de l’</w:t>
      </w:r>
      <w:r w:rsidRPr="00D6314C">
        <w:rPr>
          <w:rFonts w:cs="Calibri"/>
          <w:noProof w:val="0"/>
          <w:lang w:val="fr-FR" w:eastAsia="en-US"/>
        </w:rPr>
        <w:t>Ê</w:t>
      </w:r>
      <w:r w:rsidRPr="00D6314C">
        <w:rPr>
          <w:noProof w:val="0"/>
          <w:lang w:val="fr-FR" w:eastAsia="en-US"/>
        </w:rPr>
        <w:t>tre</w:t>
      </w:r>
      <w:r w:rsidR="00983638">
        <w:rPr>
          <w:noProof w:val="0"/>
          <w:lang w:val="fr-FR" w:eastAsia="en-US"/>
        </w:rPr>
        <w:t>,</w:t>
      </w:r>
      <w:r w:rsidR="00666847">
        <w:rPr>
          <w:noProof w:val="0"/>
          <w:lang w:val="fr-FR" w:eastAsia="en-US"/>
        </w:rPr>
        <w:t xml:space="preserve"> à la façon de Parménide</w:t>
      </w:r>
      <w:r w:rsidRPr="00D6314C">
        <w:rPr>
          <w:noProof w:val="0"/>
          <w:lang w:val="fr-FR" w:eastAsia="en-US"/>
        </w:rPr>
        <w:t xml:space="preserve">. Cet évènement n’est ni un phénomène perçu sensuellement ni une substance </w:t>
      </w:r>
      <w:r w:rsidR="00403E05">
        <w:rPr>
          <w:noProof w:val="0"/>
          <w:lang w:val="fr-FR" w:eastAsia="en-US"/>
        </w:rPr>
        <w:t>intellectuelle immatérielle. L’</w:t>
      </w:r>
      <w:r w:rsidR="0044000F">
        <w:rPr>
          <w:rFonts w:cs="Calibri"/>
          <w:noProof w:val="0"/>
          <w:lang w:val="fr-FR" w:eastAsia="en-US"/>
        </w:rPr>
        <w:t>Étant</w:t>
      </w:r>
      <w:r w:rsidRPr="00D6314C">
        <w:rPr>
          <w:noProof w:val="0"/>
          <w:lang w:val="fr-FR" w:eastAsia="en-US"/>
        </w:rPr>
        <w:t xml:space="preserve"> le plus élevé est séparé des autres sphères cosmiques, tout comme l’idée du Bien chez Platon est séparée des idées inférieures. La manifestation de l’Être disparu</w:t>
      </w:r>
      <w:r w:rsidR="00444325" w:rsidRPr="00D6314C">
        <w:rPr>
          <w:noProof w:val="0"/>
          <w:lang w:val="fr-FR" w:eastAsia="en-US"/>
        </w:rPr>
        <w:t>t</w:t>
      </w:r>
      <w:r w:rsidRPr="00D6314C">
        <w:rPr>
          <w:noProof w:val="0"/>
          <w:lang w:val="fr-FR" w:eastAsia="en-US"/>
        </w:rPr>
        <w:t xml:space="preserve"> de la pensée théorique de la nouvelle philosophie. La ré</w:t>
      </w:r>
      <w:r w:rsidR="000430FE">
        <w:rPr>
          <w:noProof w:val="0"/>
          <w:lang w:val="fr-FR" w:eastAsia="en-US"/>
        </w:rPr>
        <w:t xml:space="preserve">vélation archaïque de l’Être dans </w:t>
      </w:r>
      <w:r w:rsidRPr="00D6314C">
        <w:rPr>
          <w:noProof w:val="0"/>
          <w:lang w:val="fr-FR" w:eastAsia="en-US"/>
        </w:rPr>
        <w:t xml:space="preserve">la pensée </w:t>
      </w:r>
      <w:r w:rsidR="000430FE">
        <w:rPr>
          <w:noProof w:val="0"/>
          <w:lang w:val="fr-FR" w:eastAsia="en-US"/>
        </w:rPr>
        <w:t xml:space="preserve">visionnaire </w:t>
      </w:r>
      <w:r w:rsidRPr="00D6314C">
        <w:rPr>
          <w:noProof w:val="0"/>
          <w:lang w:val="fr-FR" w:eastAsia="en-US"/>
        </w:rPr>
        <w:t>n’était plus métaphysiquement vraie. La métaphysique considère que le premier objet est soit l’idée mathématique éternellement présente, soit l’ensemble éternel de</w:t>
      </w:r>
      <w:r w:rsidR="009C25E0">
        <w:rPr>
          <w:noProof w:val="0"/>
          <w:lang w:val="fr-FR" w:eastAsia="en-US"/>
        </w:rPr>
        <w:t>s</w:t>
      </w:r>
      <w:r w:rsidRPr="00D6314C">
        <w:rPr>
          <w:noProof w:val="0"/>
          <w:lang w:val="fr-FR" w:eastAsia="en-US"/>
        </w:rPr>
        <w:t xml:space="preserve"> substances agissant physiquement et causalement. La présence de l’Être est </w:t>
      </w:r>
      <w:r w:rsidR="008F243C">
        <w:rPr>
          <w:noProof w:val="0"/>
          <w:lang w:val="fr-FR" w:eastAsia="en-US"/>
        </w:rPr>
        <w:t xml:space="preserve">en permanence </w:t>
      </w:r>
      <w:r w:rsidR="00D36DCC">
        <w:rPr>
          <w:noProof w:val="0"/>
          <w:lang w:val="fr-FR" w:eastAsia="en-US"/>
        </w:rPr>
        <w:t>«</w:t>
      </w:r>
      <w:r w:rsidR="006E6F11">
        <w:rPr>
          <w:noProof w:val="0"/>
          <w:lang w:val="fr-FR" w:eastAsia="en-US"/>
        </w:rPr>
        <w:t> </w:t>
      </w:r>
      <w:r w:rsidRPr="00D6314C">
        <w:rPr>
          <w:noProof w:val="0"/>
          <w:lang w:val="fr-FR" w:eastAsia="en-US"/>
        </w:rPr>
        <w:t>re</w:t>
      </w:r>
      <w:r w:rsidR="00D36DCC">
        <w:rPr>
          <w:noProof w:val="0"/>
          <w:lang w:val="fr-FR" w:eastAsia="en-US"/>
        </w:rPr>
        <w:t>-</w:t>
      </w:r>
      <w:r w:rsidRPr="00D6314C">
        <w:rPr>
          <w:noProof w:val="0"/>
          <w:lang w:val="fr-FR" w:eastAsia="en-US"/>
        </w:rPr>
        <w:t>présentée</w:t>
      </w:r>
      <w:r w:rsidR="006E6F11">
        <w:rPr>
          <w:noProof w:val="0"/>
          <w:lang w:val="fr-FR" w:eastAsia="en-US"/>
        </w:rPr>
        <w:t> </w:t>
      </w:r>
      <w:r w:rsidR="00D36DCC">
        <w:rPr>
          <w:noProof w:val="0"/>
          <w:lang w:val="fr-FR" w:eastAsia="en-US"/>
        </w:rPr>
        <w:t>»</w:t>
      </w:r>
      <w:r w:rsidRPr="00D6314C">
        <w:rPr>
          <w:noProof w:val="0"/>
          <w:lang w:val="fr-FR" w:eastAsia="en-US"/>
        </w:rPr>
        <w:t xml:space="preserve"> </w:t>
      </w:r>
      <w:r w:rsidR="00BF0B72">
        <w:rPr>
          <w:noProof w:val="0"/>
          <w:lang w:val="fr-FR" w:eastAsia="en-US"/>
        </w:rPr>
        <w:t xml:space="preserve">et ainsi </w:t>
      </w:r>
      <w:r w:rsidR="00D36DCC">
        <w:rPr>
          <w:noProof w:val="0"/>
          <w:lang w:val="fr-FR" w:eastAsia="en-US"/>
        </w:rPr>
        <w:t>«</w:t>
      </w:r>
      <w:r w:rsidR="006E6F11">
        <w:rPr>
          <w:noProof w:val="0"/>
          <w:lang w:val="fr-FR" w:eastAsia="en-US"/>
        </w:rPr>
        <w:t> </w:t>
      </w:r>
      <w:r w:rsidR="00BF0B72">
        <w:rPr>
          <w:noProof w:val="0"/>
          <w:lang w:val="fr-FR" w:eastAsia="en-US"/>
        </w:rPr>
        <w:t>re</w:t>
      </w:r>
      <w:r w:rsidR="00D36DCC">
        <w:rPr>
          <w:noProof w:val="0"/>
          <w:lang w:val="fr-FR" w:eastAsia="en-US"/>
        </w:rPr>
        <w:t>-</w:t>
      </w:r>
      <w:r w:rsidR="00BF0B72">
        <w:rPr>
          <w:noProof w:val="0"/>
          <w:lang w:val="fr-FR" w:eastAsia="en-US"/>
        </w:rPr>
        <w:t>primée</w:t>
      </w:r>
      <w:r w:rsidR="006E6F11">
        <w:rPr>
          <w:noProof w:val="0"/>
          <w:lang w:val="fr-FR" w:eastAsia="en-US"/>
        </w:rPr>
        <w:t> </w:t>
      </w:r>
      <w:r w:rsidR="00D36DCC">
        <w:rPr>
          <w:noProof w:val="0"/>
          <w:lang w:val="fr-FR" w:eastAsia="en-US"/>
        </w:rPr>
        <w:t>»</w:t>
      </w:r>
      <w:r w:rsidR="00BF0B72">
        <w:rPr>
          <w:noProof w:val="0"/>
          <w:lang w:val="fr-FR" w:eastAsia="en-US"/>
        </w:rPr>
        <w:t xml:space="preserve"> </w:t>
      </w:r>
      <w:r w:rsidRPr="00D6314C">
        <w:rPr>
          <w:noProof w:val="0"/>
          <w:lang w:val="fr-FR" w:eastAsia="en-US"/>
        </w:rPr>
        <w:t>par ce double type de connaissance de la substance</w:t>
      </w:r>
      <w:r w:rsidR="001F1851">
        <w:rPr>
          <w:noProof w:val="0"/>
          <w:lang w:val="fr-FR" w:eastAsia="en-US"/>
        </w:rPr>
        <w:t xml:space="preserve"> idéale et réelle</w:t>
      </w:r>
      <w:r w:rsidRPr="00D6314C">
        <w:rPr>
          <w:noProof w:val="0"/>
          <w:lang w:val="fr-FR" w:eastAsia="en-US"/>
        </w:rPr>
        <w:t xml:space="preserve">. </w:t>
      </w:r>
      <w:r w:rsidR="005F268E">
        <w:rPr>
          <w:noProof w:val="0"/>
          <w:lang w:val="fr-FR" w:eastAsia="en-US"/>
        </w:rPr>
        <w:t>L</w:t>
      </w:r>
      <w:r w:rsidR="005F268E">
        <w:rPr>
          <w:rFonts w:cs="Calibri"/>
          <w:noProof w:val="0"/>
          <w:lang w:val="fr-FR" w:eastAsia="en-US"/>
        </w:rPr>
        <w:t>’</w:t>
      </w:r>
      <w:r w:rsidR="005F268E">
        <w:rPr>
          <w:noProof w:val="0"/>
          <w:lang w:val="fr-FR" w:eastAsia="en-US"/>
        </w:rPr>
        <w:t>infinitif substantivé de l</w:t>
      </w:r>
      <w:r w:rsidR="005F268E">
        <w:rPr>
          <w:rFonts w:cs="Calibri"/>
          <w:noProof w:val="0"/>
          <w:lang w:val="fr-FR" w:eastAsia="en-US"/>
        </w:rPr>
        <w:t>’</w:t>
      </w:r>
      <w:r w:rsidR="005F268E" w:rsidRPr="005F268E">
        <w:rPr>
          <w:noProof w:val="0"/>
          <w:lang w:val="fr-FR" w:eastAsia="en-US"/>
        </w:rPr>
        <w:t>aristotélisme (τό εἶναι) est itératif à la mani</w:t>
      </w:r>
      <w:r w:rsidR="005F268E">
        <w:rPr>
          <w:noProof w:val="0"/>
          <w:lang w:val="fr-FR" w:eastAsia="en-US"/>
        </w:rPr>
        <w:t>ère platonicienne parfaite de l</w:t>
      </w:r>
      <w:r w:rsidR="005F268E">
        <w:rPr>
          <w:rFonts w:cs="Calibri"/>
          <w:noProof w:val="0"/>
          <w:lang w:val="fr-FR" w:eastAsia="en-US"/>
        </w:rPr>
        <w:t>’</w:t>
      </w:r>
      <w:r w:rsidR="005F268E" w:rsidRPr="005F268E">
        <w:rPr>
          <w:i/>
          <w:noProof w:val="0"/>
          <w:lang w:val="fr-FR" w:eastAsia="en-US"/>
        </w:rPr>
        <w:t>eídos</w:t>
      </w:r>
      <w:r w:rsidR="005F268E" w:rsidRPr="005F268E">
        <w:rPr>
          <w:noProof w:val="0"/>
          <w:lang w:val="fr-FR" w:eastAsia="en-US"/>
        </w:rPr>
        <w:t>.</w:t>
      </w:r>
      <w:r w:rsidR="005F268E">
        <w:rPr>
          <w:noProof w:val="0"/>
          <w:lang w:val="fr-FR" w:eastAsia="en-US"/>
        </w:rPr>
        <w:t xml:space="preserve"> </w:t>
      </w:r>
      <w:r w:rsidRPr="00D6314C">
        <w:rPr>
          <w:noProof w:val="0"/>
          <w:lang w:val="fr-FR" w:eastAsia="en-US"/>
        </w:rPr>
        <w:t>Le sens de l’Être se déduit de la substance métaphysique et il est donné</w:t>
      </w:r>
      <w:r w:rsidRPr="00D6314C">
        <w:rPr>
          <w:i/>
          <w:noProof w:val="0"/>
          <w:lang w:val="fr-FR" w:eastAsia="en-US"/>
        </w:rPr>
        <w:t xml:space="preserve"> ex post</w:t>
      </w:r>
      <w:r w:rsidRPr="00D6314C">
        <w:rPr>
          <w:noProof w:val="0"/>
          <w:lang w:val="fr-FR" w:eastAsia="en-US"/>
        </w:rPr>
        <w:t>. L’unité perdue de l’Être et de la pensée est</w:t>
      </w:r>
      <w:r w:rsidR="00C34299">
        <w:rPr>
          <w:noProof w:val="0"/>
          <w:lang w:val="fr-FR" w:eastAsia="en-US"/>
        </w:rPr>
        <w:t xml:space="preserve"> remplacée par un narratif </w:t>
      </w:r>
      <w:r w:rsidR="00E23683">
        <w:rPr>
          <w:noProof w:val="0"/>
          <w:lang w:val="fr-FR" w:eastAsia="en-US"/>
        </w:rPr>
        <w:t>mythopoétique</w:t>
      </w:r>
      <w:r w:rsidRPr="00D6314C">
        <w:rPr>
          <w:noProof w:val="0"/>
          <w:lang w:val="fr-FR" w:eastAsia="en-US"/>
        </w:rPr>
        <w:t xml:space="preserve"> du divin Socrate comme substance première, décorative et immobile. Platon accomplit la première sécularisation de la pensée socratique. La physique aristotélicienne accomplit la déification métaphysique de Socrate. Ce simulacre dissimule </w:t>
      </w:r>
      <w:r w:rsidR="00295EA4">
        <w:rPr>
          <w:noProof w:val="0"/>
          <w:lang w:val="fr-FR" w:eastAsia="en-US"/>
        </w:rPr>
        <w:t xml:space="preserve">en figure de </w:t>
      </w:r>
      <w:r w:rsidR="005A0641">
        <w:rPr>
          <w:i/>
          <w:noProof w:val="0"/>
          <w:lang w:val="fr-FR" w:eastAsia="en-US"/>
        </w:rPr>
        <w:t>D</w:t>
      </w:r>
      <w:r w:rsidRPr="00D6314C">
        <w:rPr>
          <w:i/>
          <w:noProof w:val="0"/>
          <w:lang w:val="fr-FR" w:eastAsia="en-US"/>
        </w:rPr>
        <w:t>eus otiosus</w:t>
      </w:r>
      <w:r w:rsidRPr="00D6314C">
        <w:rPr>
          <w:noProof w:val="0"/>
          <w:lang w:val="fr-FR" w:eastAsia="en-US"/>
        </w:rPr>
        <w:t xml:space="preserve"> ou </w:t>
      </w:r>
      <w:r w:rsidR="005A0641">
        <w:rPr>
          <w:i/>
          <w:noProof w:val="0"/>
          <w:lang w:val="fr-FR" w:eastAsia="en-US"/>
        </w:rPr>
        <w:t>C</w:t>
      </w:r>
      <w:r w:rsidRPr="00D6314C">
        <w:rPr>
          <w:i/>
          <w:noProof w:val="0"/>
          <w:lang w:val="fr-FR" w:eastAsia="en-US"/>
        </w:rPr>
        <w:t>ausa prima</w:t>
      </w:r>
      <w:r w:rsidRPr="00D6314C">
        <w:rPr>
          <w:noProof w:val="0"/>
          <w:lang w:val="fr-FR" w:eastAsia="en-US"/>
        </w:rPr>
        <w:t xml:space="preserve"> la manière cachée dont la déesse Apate et les Muses apolliniennes dirigent l</w:t>
      </w:r>
      <w:r w:rsidR="00C6325F">
        <w:rPr>
          <w:noProof w:val="0"/>
          <w:lang w:val="fr-FR" w:eastAsia="en-US"/>
        </w:rPr>
        <w:t>a travestie</w:t>
      </w:r>
      <w:r w:rsidRPr="00D6314C">
        <w:rPr>
          <w:noProof w:val="0"/>
          <w:lang w:val="fr-FR" w:eastAsia="en-US"/>
        </w:rPr>
        <w:t xml:space="preserve"> métaphysique et la castration de la vérité </w:t>
      </w:r>
      <w:r w:rsidR="00444325" w:rsidRPr="00D6314C">
        <w:rPr>
          <w:noProof w:val="0"/>
          <w:lang w:val="fr-FR" w:eastAsia="en-US"/>
        </w:rPr>
        <w:t>socratique</w:t>
      </w:r>
      <w:r w:rsidRPr="00D6314C">
        <w:rPr>
          <w:noProof w:val="0"/>
          <w:lang w:val="fr-FR" w:eastAsia="en-US"/>
        </w:rPr>
        <w:t>.</w:t>
      </w:r>
    </w:p>
    <w:p w:rsidR="00764960" w:rsidRPr="00D6314C" w:rsidRDefault="00D2346E" w:rsidP="00602538">
      <w:pPr>
        <w:ind w:firstLine="397"/>
        <w:rPr>
          <w:noProof w:val="0"/>
          <w:lang w:val="fr-FR" w:eastAsia="en-US"/>
        </w:rPr>
      </w:pPr>
      <w:r w:rsidRPr="00D6314C">
        <w:rPr>
          <w:noProof w:val="0"/>
          <w:lang w:val="fr-FR" w:eastAsia="en-US"/>
        </w:rPr>
        <w:t>Les considérations précédentes ont montré que l’herméneutique conçue comme une archéologie, une catharsis et une thérapie politique ne peut pas commencer l’interprétation par le sens de l’objectivité</w:t>
      </w:r>
      <w:r w:rsidR="00080F9B">
        <w:rPr>
          <w:noProof w:val="0"/>
          <w:lang w:val="fr-FR" w:eastAsia="en-US"/>
        </w:rPr>
        <w:t xml:space="preserve"> établi positivement</w:t>
      </w:r>
      <w:r w:rsidRPr="00D6314C">
        <w:rPr>
          <w:noProof w:val="0"/>
          <w:lang w:val="fr-FR" w:eastAsia="en-US"/>
        </w:rPr>
        <w:t xml:space="preserve">. L’archéologie de l’objectivité commence dans l’adyton de Delphes, puisque nous devons commencer l’enquête dans l’obscurité primordiale de l’Être et de la pensée. L’aveuglement de la métaphysique à la manière d’Œdipe </w:t>
      </w:r>
      <w:r w:rsidR="003B780E" w:rsidRPr="00D6314C">
        <w:rPr>
          <w:noProof w:val="0"/>
          <w:lang w:val="fr-FR" w:eastAsia="en-US"/>
        </w:rPr>
        <w:t xml:space="preserve">inclut </w:t>
      </w:r>
      <w:r w:rsidRPr="00D6314C">
        <w:rPr>
          <w:noProof w:val="0"/>
          <w:lang w:val="fr-FR" w:eastAsia="en-US"/>
        </w:rPr>
        <w:t xml:space="preserve">une </w:t>
      </w:r>
      <w:r w:rsidR="0010176A">
        <w:rPr>
          <w:noProof w:val="0"/>
          <w:lang w:val="fr-FR" w:eastAsia="en-US"/>
        </w:rPr>
        <w:t xml:space="preserve">erreur </w:t>
      </w:r>
      <w:r w:rsidRPr="00D6314C">
        <w:rPr>
          <w:noProof w:val="0"/>
          <w:lang w:val="fr-FR" w:eastAsia="en-US"/>
        </w:rPr>
        <w:t>fatale. Le retour de la pensée au commencement transforme l’obscurité de la caverne moderne de Platon en obscurité originelle de la caverne delphique. Heidegger montr</w:t>
      </w:r>
      <w:r w:rsidR="003B780E" w:rsidRPr="00D6314C">
        <w:rPr>
          <w:noProof w:val="0"/>
          <w:lang w:val="fr-FR" w:eastAsia="en-US"/>
        </w:rPr>
        <w:t>e</w:t>
      </w:r>
      <w:r w:rsidRPr="00D6314C">
        <w:rPr>
          <w:noProof w:val="0"/>
          <w:lang w:val="fr-FR" w:eastAsia="en-US"/>
        </w:rPr>
        <w:t xml:space="preserve"> que l’allégorie platonicienne de la caverne représente la vision </w:t>
      </w:r>
      <w:r w:rsidR="003B780E" w:rsidRPr="00D6314C">
        <w:rPr>
          <w:noProof w:val="0"/>
          <w:lang w:val="fr-FR" w:eastAsia="en-US"/>
        </w:rPr>
        <w:t xml:space="preserve">déformée </w:t>
      </w:r>
      <w:r w:rsidRPr="00D6314C">
        <w:rPr>
          <w:noProof w:val="0"/>
          <w:lang w:val="fr-FR" w:eastAsia="en-US"/>
        </w:rPr>
        <w:t>de l’</w:t>
      </w:r>
      <w:r w:rsidRPr="00D6314C">
        <w:rPr>
          <w:rFonts w:cs="Calibri"/>
          <w:noProof w:val="0"/>
          <w:lang w:val="fr-FR" w:eastAsia="en-US"/>
        </w:rPr>
        <w:t>Ê</w:t>
      </w:r>
      <w:r w:rsidRPr="00D6314C">
        <w:rPr>
          <w:noProof w:val="0"/>
          <w:lang w:val="fr-FR" w:eastAsia="en-US"/>
        </w:rPr>
        <w:t>tre</w:t>
      </w:r>
      <w:r w:rsidR="003B780E" w:rsidRPr="00D6314C">
        <w:rPr>
          <w:noProof w:val="0"/>
          <w:lang w:val="fr-FR" w:eastAsia="en-US"/>
        </w:rPr>
        <w:t xml:space="preserve">. Cette vision </w:t>
      </w:r>
      <w:r w:rsidRPr="00D6314C">
        <w:rPr>
          <w:noProof w:val="0"/>
          <w:lang w:val="fr-FR" w:eastAsia="en-US"/>
        </w:rPr>
        <w:t xml:space="preserve">contient </w:t>
      </w:r>
      <w:r w:rsidRPr="00D6314C">
        <w:rPr>
          <w:i/>
          <w:noProof w:val="0"/>
          <w:lang w:val="fr-FR" w:eastAsia="en-US"/>
        </w:rPr>
        <w:t>in nuce</w:t>
      </w:r>
      <w:r w:rsidRPr="00D6314C">
        <w:rPr>
          <w:noProof w:val="0"/>
          <w:lang w:val="fr-FR" w:eastAsia="en-US"/>
        </w:rPr>
        <w:t xml:space="preserve"> toutes les possibilités ultérieures de la métaphysique. </w:t>
      </w:r>
      <w:r w:rsidRPr="00D6314C">
        <w:rPr>
          <w:noProof w:val="0"/>
          <w:lang w:val="fr-FR" w:eastAsia="en-US"/>
        </w:rPr>
        <w:lastRenderedPageBreak/>
        <w:t>La substance idéale</w:t>
      </w:r>
      <w:r w:rsidR="003B780E" w:rsidRPr="00D6314C">
        <w:rPr>
          <w:noProof w:val="0"/>
          <w:lang w:val="fr-FR" w:eastAsia="en-US"/>
        </w:rPr>
        <w:t xml:space="preserve"> </w:t>
      </w:r>
      <w:r w:rsidRPr="00D6314C">
        <w:rPr>
          <w:noProof w:val="0"/>
          <w:lang w:val="fr-FR" w:eastAsia="en-US"/>
        </w:rPr>
        <w:t>fonda</w:t>
      </w:r>
      <w:r w:rsidR="003B780E" w:rsidRPr="00D6314C">
        <w:rPr>
          <w:noProof w:val="0"/>
          <w:lang w:val="fr-FR" w:eastAsia="en-US"/>
        </w:rPr>
        <w:t xml:space="preserve"> une </w:t>
      </w:r>
      <w:r w:rsidRPr="00D6314C">
        <w:rPr>
          <w:noProof w:val="0"/>
          <w:lang w:val="fr-FR" w:eastAsia="en-US"/>
        </w:rPr>
        <w:t>époque</w:t>
      </w:r>
      <w:r w:rsidR="003B780E" w:rsidRPr="00D6314C">
        <w:rPr>
          <w:noProof w:val="0"/>
          <w:lang w:val="fr-FR" w:eastAsia="en-US"/>
        </w:rPr>
        <w:t xml:space="preserve"> nouvelle</w:t>
      </w:r>
      <w:r w:rsidRPr="00D6314C">
        <w:rPr>
          <w:noProof w:val="0"/>
          <w:lang w:val="fr-FR" w:eastAsia="en-US"/>
        </w:rPr>
        <w:t>. La métaphysique est sortie des ténèbres de la caverne platonicienne pour entrer dans la lumière de l’intellect. La clarté eidétique donnée par l’idée du Bien détermine une nouvelle révélation d</w:t>
      </w:r>
      <w:r w:rsidR="00F432FA" w:rsidRPr="00D6314C">
        <w:rPr>
          <w:noProof w:val="0"/>
          <w:lang w:val="fr-FR" w:eastAsia="en-US"/>
        </w:rPr>
        <w:t>u monde</w:t>
      </w:r>
      <w:r w:rsidRPr="00D6314C">
        <w:rPr>
          <w:noProof w:val="0"/>
          <w:lang w:val="fr-FR" w:eastAsia="en-US"/>
        </w:rPr>
        <w:t>. L’</w:t>
      </w:r>
      <w:r w:rsidR="003B780E" w:rsidRPr="00D6314C">
        <w:rPr>
          <w:noProof w:val="0"/>
          <w:lang w:val="fr-FR" w:eastAsia="en-US"/>
        </w:rPr>
        <w:t>allégorie de la caverne montre</w:t>
      </w:r>
      <w:r w:rsidRPr="00D6314C">
        <w:rPr>
          <w:noProof w:val="0"/>
          <w:lang w:val="fr-FR" w:eastAsia="en-US"/>
        </w:rPr>
        <w:t xml:space="preserve"> que l’</w:t>
      </w:r>
      <w:r w:rsidR="003B780E" w:rsidRPr="00D6314C">
        <w:rPr>
          <w:noProof w:val="0"/>
          <w:lang w:val="fr-FR" w:eastAsia="en-US"/>
        </w:rPr>
        <w:t xml:space="preserve">idée, en tant que plénitude </w:t>
      </w:r>
      <w:r w:rsidR="00E23683">
        <w:rPr>
          <w:noProof w:val="0"/>
          <w:lang w:val="fr-FR" w:eastAsia="en-US"/>
        </w:rPr>
        <w:t>mythopoétique</w:t>
      </w:r>
      <w:r w:rsidRPr="00D6314C">
        <w:rPr>
          <w:noProof w:val="0"/>
          <w:lang w:val="fr-FR" w:eastAsia="en-US"/>
        </w:rPr>
        <w:t xml:space="preserve">, est devenue la manifestation la plus claire et la plus permanente de l’existant. Cette parousie </w:t>
      </w:r>
      <w:r w:rsidR="00F432FA" w:rsidRPr="00D6314C">
        <w:rPr>
          <w:noProof w:val="0"/>
          <w:lang w:val="fr-FR" w:eastAsia="en-US"/>
        </w:rPr>
        <w:t xml:space="preserve">du sens </w:t>
      </w:r>
      <w:r w:rsidRPr="00D6314C">
        <w:rPr>
          <w:noProof w:val="0"/>
          <w:lang w:val="fr-FR" w:eastAsia="en-US"/>
        </w:rPr>
        <w:t xml:space="preserve">en forme de l’idée </w:t>
      </w:r>
      <w:r w:rsidR="003B61BC">
        <w:rPr>
          <w:noProof w:val="0"/>
          <w:lang w:val="fr-FR" w:eastAsia="en-US"/>
        </w:rPr>
        <w:t xml:space="preserve">parfaite </w:t>
      </w:r>
      <w:r w:rsidRPr="00D6314C">
        <w:rPr>
          <w:noProof w:val="0"/>
          <w:lang w:val="fr-FR" w:eastAsia="en-US"/>
        </w:rPr>
        <w:t>fonde la métaphysique, car elle constitue</w:t>
      </w:r>
      <w:r w:rsidR="00F432FA" w:rsidRPr="00D6314C">
        <w:rPr>
          <w:noProof w:val="0"/>
          <w:lang w:val="fr-FR" w:eastAsia="en-US"/>
        </w:rPr>
        <w:t xml:space="preserve"> une </w:t>
      </w:r>
      <w:r w:rsidRPr="00D6314C">
        <w:rPr>
          <w:noProof w:val="0"/>
          <w:lang w:val="fr-FR" w:eastAsia="en-US"/>
        </w:rPr>
        <w:t xml:space="preserve">manifestation actuelle et éternelle </w:t>
      </w:r>
      <w:r w:rsidR="00F432FA" w:rsidRPr="00D6314C">
        <w:rPr>
          <w:noProof w:val="0"/>
          <w:lang w:val="fr-FR" w:eastAsia="en-US"/>
        </w:rPr>
        <w:t xml:space="preserve">du monde </w:t>
      </w:r>
      <w:r w:rsidRPr="00D6314C">
        <w:rPr>
          <w:noProof w:val="0"/>
          <w:lang w:val="fr-FR" w:eastAsia="en-US"/>
        </w:rPr>
        <w:t>dans l’intellect humain. Cette adéquation idéale e</w:t>
      </w:r>
      <w:r w:rsidR="009B732E">
        <w:rPr>
          <w:noProof w:val="0"/>
          <w:lang w:val="fr-FR" w:eastAsia="en-US"/>
        </w:rPr>
        <w:t>s</w:t>
      </w:r>
      <w:r w:rsidRPr="00D6314C">
        <w:rPr>
          <w:noProof w:val="0"/>
          <w:lang w:val="fr-FR" w:eastAsia="en-US"/>
        </w:rPr>
        <w:t>t fausse</w:t>
      </w:r>
      <w:r w:rsidR="009B732E">
        <w:rPr>
          <w:noProof w:val="0"/>
          <w:lang w:val="fr-FR" w:eastAsia="en-US"/>
        </w:rPr>
        <w:t xml:space="preserve"> dans son essence. L</w:t>
      </w:r>
      <w:r w:rsidRPr="00D6314C">
        <w:rPr>
          <w:noProof w:val="0"/>
          <w:lang w:val="fr-FR" w:eastAsia="en-US"/>
        </w:rPr>
        <w:t xml:space="preserve">’herméneutique doit ramener la connaissance métaphysique à l’évènement originel de la vérité. Les premiers philosophes et </w:t>
      </w:r>
      <w:r w:rsidR="0070460F">
        <w:rPr>
          <w:noProof w:val="0"/>
          <w:lang w:val="fr-FR" w:eastAsia="en-US"/>
        </w:rPr>
        <w:t xml:space="preserve">les </w:t>
      </w:r>
      <w:r w:rsidRPr="00D6314C">
        <w:rPr>
          <w:noProof w:val="0"/>
          <w:lang w:val="fr-FR" w:eastAsia="en-US"/>
        </w:rPr>
        <w:t>écrivains de la tragédie en font le message. Dans le soleil de l’idée, la philosophie ancienne et l’ancienne figure de la vérité ont été annulées. Le présent de Parménide et l’</w:t>
      </w:r>
      <w:r w:rsidR="00074908" w:rsidRPr="00074908">
        <w:rPr>
          <w:i/>
          <w:noProof w:val="0"/>
          <w:lang w:val="fr-FR" w:eastAsia="en-US"/>
        </w:rPr>
        <w:t>alètheia</w:t>
      </w:r>
      <w:r w:rsidRPr="00D6314C">
        <w:rPr>
          <w:noProof w:val="0"/>
          <w:lang w:val="fr-FR" w:eastAsia="en-US"/>
        </w:rPr>
        <w:t xml:space="preserve"> de premiers philosophes se tiennent en dehors de la connaissance métaphysique de la première et de la seconde substance. La présence de l’</w:t>
      </w:r>
      <w:r w:rsidRPr="00D6314C">
        <w:rPr>
          <w:rFonts w:cs="Calibri"/>
          <w:noProof w:val="0"/>
          <w:lang w:val="fr-FR" w:eastAsia="en-US"/>
        </w:rPr>
        <w:t>Ê</w:t>
      </w:r>
      <w:r w:rsidRPr="00D6314C">
        <w:rPr>
          <w:noProof w:val="0"/>
          <w:lang w:val="fr-FR" w:eastAsia="en-US"/>
        </w:rPr>
        <w:t xml:space="preserve">tre et de la pensée visionnaire est devenue un passé oublié et refoulé dans la métaphysique. </w:t>
      </w:r>
      <w:r w:rsidR="00D50FE0" w:rsidRPr="00D6314C">
        <w:rPr>
          <w:noProof w:val="0"/>
          <w:lang w:val="fr-FR" w:eastAsia="en-US"/>
        </w:rPr>
        <w:t xml:space="preserve">Il faut circuler, académiquement, car il n’y a rien à voir. </w:t>
      </w:r>
      <w:r w:rsidRPr="00D6314C">
        <w:rPr>
          <w:noProof w:val="0"/>
          <w:lang w:val="fr-FR" w:eastAsia="en-US"/>
        </w:rPr>
        <w:t>L’éclipse du commencement inaugura l’époque de la métaphysique. Le cosmos exploré par les premiers philosophes entra dans la lumière parfaite de l’idée mathématiquement définie. L’herméneutique conduite par l’éclipse de Delphes n’est pas académiquement castrée ; elle insiste donc sur la conception archaïque de la correspondance entre l’Être archaïque et la pensée première. Lorsque le phénomène émerge de la dissimulation dans la non-dissimulation, il est reconnaissable. En suivant le modèle de l’interprétation de l’allégorie de la caverne faite par Heidegger, nous avons trouvé la manière de penser qui a transformé la vision mystérieuse et musical</w:t>
      </w:r>
      <w:r w:rsidR="00AC694B">
        <w:rPr>
          <w:noProof w:val="0"/>
          <w:lang w:val="fr-FR" w:eastAsia="en-US"/>
        </w:rPr>
        <w:t>e en connaissance métaphysique.</w:t>
      </w:r>
      <w:r w:rsidR="008C55AE">
        <w:rPr>
          <w:noProof w:val="0"/>
          <w:lang w:val="fr-FR" w:eastAsia="en-US"/>
        </w:rPr>
        <w:t xml:space="preserve"> </w:t>
      </w:r>
      <w:r w:rsidRPr="00D6314C">
        <w:rPr>
          <w:noProof w:val="0"/>
          <w:lang w:val="fr-FR" w:eastAsia="en-US"/>
        </w:rPr>
        <w:t xml:space="preserve">L’émergence de la connaissance métaphysique détermine la manière fondamentale dont l’objectivité se révèle dans les transformations ultérieures. Ce « lieu » ou cet « événement » n’existent pas objectivement. Selon la </w:t>
      </w:r>
      <w:r w:rsidR="00DC048D">
        <w:rPr>
          <w:i/>
          <w:noProof w:val="0"/>
          <w:lang w:val="fr-FR" w:eastAsia="en-US"/>
        </w:rPr>
        <w:t>Métaphysique</w:t>
      </w:r>
      <w:r w:rsidR="00C26081">
        <w:rPr>
          <w:i/>
          <w:noProof w:val="0"/>
          <w:lang w:val="fr-FR" w:eastAsia="en-US"/>
        </w:rPr>
        <w:t> </w:t>
      </w:r>
      <w:r w:rsidRPr="00D6314C">
        <w:rPr>
          <w:i/>
          <w:noProof w:val="0"/>
          <w:lang w:val="fr-FR" w:eastAsia="en-US"/>
        </w:rPr>
        <w:t>Z </w:t>
      </w:r>
      <w:r w:rsidRPr="00D6314C">
        <w:rPr>
          <w:noProof w:val="0"/>
          <w:lang w:val="fr-FR" w:eastAsia="en-US"/>
        </w:rPr>
        <w:t xml:space="preserve">citée en haut, l’évènement de la donation créant la </w:t>
      </w:r>
      <w:r w:rsidRPr="00D6314C">
        <w:rPr>
          <w:i/>
          <w:noProof w:val="0"/>
          <w:lang w:val="fr-FR" w:eastAsia="en-US"/>
        </w:rPr>
        <w:t>quidditas</w:t>
      </w:r>
      <w:r w:rsidRPr="00D6314C">
        <w:rPr>
          <w:noProof w:val="0"/>
          <w:lang w:val="fr-FR" w:eastAsia="en-US"/>
        </w:rPr>
        <w:t xml:space="preserve"> est devenu le passé inaccessible. La substance réelle est prédiquée véridiquement, donc adéquatement par la substance seconde qui est présente à la manière apophantique. L’arrivée de la métaphysique montre que </w:t>
      </w:r>
      <w:r w:rsidR="00223043" w:rsidRPr="00D6314C">
        <w:rPr>
          <w:noProof w:val="0"/>
          <w:lang w:val="fr-FR" w:eastAsia="en-US"/>
        </w:rPr>
        <w:t>l’existant</w:t>
      </w:r>
      <w:r w:rsidRPr="00D6314C">
        <w:rPr>
          <w:noProof w:val="0"/>
          <w:lang w:val="fr-FR" w:eastAsia="en-US"/>
        </w:rPr>
        <w:t xml:space="preserve"> de la première substance disparait dans l’acte de la donation de la </w:t>
      </w:r>
      <w:r w:rsidRPr="00D6314C">
        <w:rPr>
          <w:i/>
          <w:noProof w:val="0"/>
          <w:lang w:val="fr-FR" w:eastAsia="en-US"/>
        </w:rPr>
        <w:t>quidditas</w:t>
      </w:r>
      <w:r w:rsidRPr="00D6314C">
        <w:rPr>
          <w:noProof w:val="0"/>
          <w:lang w:val="fr-FR" w:eastAsia="en-US"/>
        </w:rPr>
        <w:t xml:space="preserve"> en créant la seconde substance. Il est d’autant plus évident que la totalité archaïque de l’Être vue par les premiers philosophes est devenue le non-être, de même que les prophéties et les visions </w:t>
      </w:r>
      <w:r w:rsidR="00424CDE" w:rsidRPr="00D6314C">
        <w:rPr>
          <w:noProof w:val="0"/>
          <w:lang w:val="fr-FR" w:eastAsia="en-US"/>
        </w:rPr>
        <w:t xml:space="preserve">du </w:t>
      </w:r>
      <w:r w:rsidRPr="00D6314C">
        <w:rPr>
          <w:noProof w:val="0"/>
          <w:lang w:val="fr-FR" w:eastAsia="en-US"/>
        </w:rPr>
        <w:t xml:space="preserve">présent divin. Même la chose </w:t>
      </w:r>
      <w:r w:rsidRPr="00D6314C">
        <w:rPr>
          <w:noProof w:val="0"/>
          <w:lang w:val="fr-FR" w:eastAsia="en-US"/>
        </w:rPr>
        <w:lastRenderedPageBreak/>
        <w:t>existant en dehors de nous ne peut être saisie directement par l’intellect, car elle existe en dehors de nous, en elle-même et par elle-même. La connaissance actuelle est la conséquenc</w:t>
      </w:r>
      <w:r w:rsidR="00E23117">
        <w:rPr>
          <w:noProof w:val="0"/>
          <w:lang w:val="fr-FR" w:eastAsia="en-US"/>
        </w:rPr>
        <w:t>e directe du passage de la causalité due á la premi</w:t>
      </w:r>
      <w:r w:rsidR="00E23117">
        <w:rPr>
          <w:rFonts w:cs="Calibri"/>
          <w:noProof w:val="0"/>
          <w:lang w:val="fr-FR" w:eastAsia="en-US"/>
        </w:rPr>
        <w:t>è</w:t>
      </w:r>
      <w:r w:rsidR="00E23117">
        <w:rPr>
          <w:noProof w:val="0"/>
          <w:lang w:val="fr-FR" w:eastAsia="en-US"/>
        </w:rPr>
        <w:t xml:space="preserve">re substance qui reste </w:t>
      </w:r>
      <w:r w:rsidR="00424CDE" w:rsidRPr="00D6314C">
        <w:rPr>
          <w:noProof w:val="0"/>
          <w:lang w:val="fr-FR" w:eastAsia="en-US"/>
        </w:rPr>
        <w:t xml:space="preserve">au </w:t>
      </w:r>
      <w:r w:rsidR="00E71258">
        <w:rPr>
          <w:noProof w:val="0"/>
          <w:lang w:val="fr-FR" w:eastAsia="en-US"/>
        </w:rPr>
        <w:t xml:space="preserve">passé. L’existant actuel </w:t>
      </w:r>
      <w:r w:rsidRPr="00D6314C">
        <w:rPr>
          <w:noProof w:val="0"/>
          <w:lang w:val="fr-FR" w:eastAsia="en-US"/>
        </w:rPr>
        <w:t xml:space="preserve">se révèle pour la pensée </w:t>
      </w:r>
      <w:r w:rsidR="002073B6">
        <w:rPr>
          <w:noProof w:val="0"/>
          <w:lang w:val="fr-FR" w:eastAsia="en-US"/>
        </w:rPr>
        <w:t>dans le prétérit. I</w:t>
      </w:r>
      <w:r w:rsidRPr="00D6314C">
        <w:rPr>
          <w:noProof w:val="0"/>
          <w:lang w:val="fr-FR" w:eastAsia="en-US"/>
        </w:rPr>
        <w:t>l est vrai</w:t>
      </w:r>
      <w:r w:rsidR="00424CDE" w:rsidRPr="00D6314C">
        <w:rPr>
          <w:noProof w:val="0"/>
          <w:lang w:val="fr-FR" w:eastAsia="en-US"/>
        </w:rPr>
        <w:t xml:space="preserve"> d’une manière adéquate</w:t>
      </w:r>
      <w:r w:rsidRPr="00D6314C">
        <w:rPr>
          <w:noProof w:val="0"/>
          <w:lang w:val="fr-FR" w:eastAsia="en-US"/>
        </w:rPr>
        <w:t xml:space="preserve">, </w:t>
      </w:r>
      <w:r w:rsidR="002073B6">
        <w:rPr>
          <w:noProof w:val="0"/>
          <w:lang w:val="fr-FR" w:eastAsia="en-US"/>
        </w:rPr>
        <w:t>car il était</w:t>
      </w:r>
      <w:r w:rsidR="00424CDE" w:rsidRPr="00D6314C">
        <w:rPr>
          <w:noProof w:val="0"/>
          <w:lang w:val="fr-FR" w:eastAsia="en-US"/>
        </w:rPr>
        <w:t xml:space="preserve"> </w:t>
      </w:r>
      <w:r w:rsidRPr="00D6314C">
        <w:rPr>
          <w:noProof w:val="0"/>
          <w:lang w:val="fr-FR" w:eastAsia="en-US"/>
        </w:rPr>
        <w:t>médiatisé par la causalité de la substance première. Sa présence universelle surgit dans l’esprit et le langage traduit son sens verbal. La métaphysique n’explore que le phénomène positivement donné de la substance actuelle ou de l’essence idéale, qui se révèle dans le champ de la connaissance eidétique et parfaitement formée. Après la transformation de la trajectoire de l’intuition préliminaire (</w:t>
      </w:r>
      <w:r w:rsidRPr="00D6314C">
        <w:rPr>
          <w:i/>
          <w:noProof w:val="0"/>
          <w:lang w:val="fr-FR" w:eastAsia="en-US"/>
        </w:rPr>
        <w:t>Vor-blickbahn</w:t>
      </w:r>
      <w:r w:rsidRPr="00D6314C">
        <w:rPr>
          <w:noProof w:val="0"/>
          <w:lang w:val="fr-FR" w:eastAsia="en-US"/>
        </w:rPr>
        <w:t>) en une forme moderne de connaissance, la philosophie moderne n’a plus la possibilité d’étudier la sagesse antique. Selon Parménide, le non-être n’est ni pensable ni prédicable. La nouvelle forme de philosophie donnée par la connaissance de la métaphysique est catégoriquement aveugle à l’évènement de l’Être</w:t>
      </w:r>
      <w:r w:rsidR="00424CDE" w:rsidRPr="00D6314C">
        <w:rPr>
          <w:noProof w:val="0"/>
          <w:lang w:val="fr-FR" w:eastAsia="en-US"/>
        </w:rPr>
        <w:t xml:space="preserve">. Il </w:t>
      </w:r>
      <w:r w:rsidRPr="00D6314C">
        <w:rPr>
          <w:noProof w:val="0"/>
          <w:lang w:val="fr-FR" w:eastAsia="en-US"/>
        </w:rPr>
        <w:t xml:space="preserve">fonda la pensée des modernes par sa disparition. La vérité musicale est devenue une </w:t>
      </w:r>
      <w:r w:rsidR="00AA6976">
        <w:rPr>
          <w:noProof w:val="0"/>
          <w:lang w:val="fr-FR" w:eastAsia="en-US"/>
        </w:rPr>
        <w:t>contre-vérité</w:t>
      </w:r>
      <w:r w:rsidR="00424CDE" w:rsidRPr="00D6314C">
        <w:rPr>
          <w:noProof w:val="0"/>
          <w:lang w:val="fr-FR" w:eastAsia="en-US"/>
        </w:rPr>
        <w:t>. L</w:t>
      </w:r>
      <w:r w:rsidRPr="00D6314C">
        <w:rPr>
          <w:noProof w:val="0"/>
          <w:lang w:val="fr-FR" w:eastAsia="en-US"/>
        </w:rPr>
        <w:t>es poètes sont devenus d</w:t>
      </w:r>
      <w:r w:rsidR="00424CDE" w:rsidRPr="00D6314C">
        <w:rPr>
          <w:noProof w:val="0"/>
          <w:lang w:val="fr-FR" w:eastAsia="en-US"/>
        </w:rPr>
        <w:t xml:space="preserve">es sots </w:t>
      </w:r>
      <w:r w:rsidRPr="00D6314C">
        <w:rPr>
          <w:noProof w:val="0"/>
          <w:lang w:val="fr-FR" w:eastAsia="en-US"/>
        </w:rPr>
        <w:t>inoffensifs</w:t>
      </w:r>
      <w:r w:rsidR="00424CDE" w:rsidRPr="00D6314C">
        <w:rPr>
          <w:noProof w:val="0"/>
          <w:lang w:val="fr-FR" w:eastAsia="en-US"/>
        </w:rPr>
        <w:t xml:space="preserve"> invités au symposium tragicomique de la métaphysique, des mathématiques et de la logique. Néanmoins, la vér</w:t>
      </w:r>
      <w:r w:rsidRPr="00D6314C">
        <w:rPr>
          <w:noProof w:val="0"/>
          <w:lang w:val="fr-FR" w:eastAsia="en-US"/>
        </w:rPr>
        <w:t xml:space="preserve">ité antique ne peut pas disparaitre, même si la métaphysique se comporte </w:t>
      </w:r>
      <w:r w:rsidR="005B49E3">
        <w:rPr>
          <w:noProof w:val="0"/>
          <w:lang w:val="fr-FR" w:eastAsia="en-US"/>
        </w:rPr>
        <w:t>comme un sot académique bien éduqué</w:t>
      </w:r>
      <w:r w:rsidRPr="00D6314C">
        <w:rPr>
          <w:noProof w:val="0"/>
          <w:lang w:val="fr-FR" w:eastAsia="en-US"/>
        </w:rPr>
        <w:t xml:space="preserve">. L’activité des Muses et de Delphes est divine et donc discrètement présente à travers l’enseignement des premiers philosophes et à travers la parodie académique de la sagesse socratique. L’allégorie de la caverne proclame que l’évènement fondateur de la sagesse moderne se résume dans le savoir technique aveugle. Le philosophe sort de la caverne pour entrer dans le monde des idées, qui illuminent le monde à travers l’idée du Bien. Cet évènement de la sortie de l’obscurité vers la lumière </w:t>
      </w:r>
      <w:r w:rsidR="00EE0B4C">
        <w:rPr>
          <w:noProof w:val="0"/>
          <w:lang w:val="fr-FR" w:eastAsia="en-US"/>
        </w:rPr>
        <w:t xml:space="preserve">de la raison métaphysique </w:t>
      </w:r>
      <w:r w:rsidRPr="00D6314C">
        <w:rPr>
          <w:noProof w:val="0"/>
          <w:lang w:val="fr-FR" w:eastAsia="en-US"/>
        </w:rPr>
        <w:t xml:space="preserve">établit </w:t>
      </w:r>
      <w:r w:rsidR="00EE0B4C">
        <w:rPr>
          <w:noProof w:val="0"/>
          <w:lang w:val="fr-FR" w:eastAsia="en-US"/>
        </w:rPr>
        <w:t>le</w:t>
      </w:r>
      <w:r w:rsidR="00AA6976">
        <w:rPr>
          <w:noProof w:val="0"/>
          <w:lang w:val="fr-FR" w:eastAsia="en-US"/>
        </w:rPr>
        <w:t>s</w:t>
      </w:r>
      <w:r w:rsidR="00EE0B4C">
        <w:rPr>
          <w:noProof w:val="0"/>
          <w:lang w:val="fr-FR" w:eastAsia="en-US"/>
        </w:rPr>
        <w:t xml:space="preserve"> temps m</w:t>
      </w:r>
      <w:r w:rsidRPr="00D6314C">
        <w:rPr>
          <w:noProof w:val="0"/>
          <w:lang w:val="fr-FR" w:eastAsia="en-US"/>
        </w:rPr>
        <w:t xml:space="preserve">odernes en séparant la vérité idéale </w:t>
      </w:r>
      <w:r w:rsidR="007A04B1">
        <w:rPr>
          <w:noProof w:val="0"/>
          <w:lang w:val="fr-FR" w:eastAsia="en-US"/>
        </w:rPr>
        <w:t>(</w:t>
      </w:r>
      <w:r w:rsidR="007A04B1" w:rsidRPr="007A04B1">
        <w:rPr>
          <w:i/>
          <w:noProof w:val="0"/>
          <w:lang w:val="fr-FR" w:eastAsia="en-US"/>
        </w:rPr>
        <w:t>veritas</w:t>
      </w:r>
      <w:r w:rsidR="007A04B1">
        <w:rPr>
          <w:noProof w:val="0"/>
          <w:lang w:val="fr-FR" w:eastAsia="en-US"/>
        </w:rPr>
        <w:t xml:space="preserve">) de </w:t>
      </w:r>
      <w:r w:rsidR="007A04B1" w:rsidRPr="00D6314C">
        <w:rPr>
          <w:noProof w:val="0"/>
          <w:lang w:val="fr-FR" w:eastAsia="en-US"/>
        </w:rPr>
        <w:t>l’</w:t>
      </w:r>
      <w:r w:rsidR="007A04B1" w:rsidRPr="00074908">
        <w:rPr>
          <w:i/>
          <w:noProof w:val="0"/>
          <w:lang w:val="fr-FR" w:eastAsia="en-US"/>
        </w:rPr>
        <w:t>alètheia</w:t>
      </w:r>
      <w:r w:rsidR="007A04B1">
        <w:rPr>
          <w:i/>
          <w:noProof w:val="0"/>
          <w:lang w:val="fr-FR" w:eastAsia="en-US"/>
        </w:rPr>
        <w:t xml:space="preserve"> </w:t>
      </w:r>
      <w:r w:rsidR="00842A4C">
        <w:rPr>
          <w:noProof w:val="0"/>
          <w:lang w:val="fr-FR" w:eastAsia="en-US"/>
        </w:rPr>
        <w:t>de la premi</w:t>
      </w:r>
      <w:r w:rsidR="006E018E">
        <w:rPr>
          <w:noProof w:val="0"/>
          <w:lang w:val="fr-FR" w:eastAsia="en-US"/>
        </w:rPr>
        <w:t>è</w:t>
      </w:r>
      <w:r w:rsidR="00842A4C">
        <w:rPr>
          <w:noProof w:val="0"/>
          <w:lang w:val="fr-FR" w:eastAsia="en-US"/>
        </w:rPr>
        <w:t>re philosophie</w:t>
      </w:r>
      <w:r w:rsidRPr="00D6314C">
        <w:rPr>
          <w:noProof w:val="0"/>
          <w:lang w:val="fr-FR" w:eastAsia="en-US"/>
        </w:rPr>
        <w:t xml:space="preserve">. L’évènement de l’éclipse solaire réelle n’était plus important pour la pensée. Il a été remplacé par une narration de l’idée du </w:t>
      </w:r>
      <w:r w:rsidR="00424CDE" w:rsidRPr="00D6314C">
        <w:rPr>
          <w:noProof w:val="0"/>
          <w:lang w:val="fr-FR" w:eastAsia="en-US"/>
        </w:rPr>
        <w:t>B</w:t>
      </w:r>
      <w:r w:rsidRPr="00D6314C">
        <w:rPr>
          <w:noProof w:val="0"/>
          <w:lang w:val="fr-FR" w:eastAsia="en-US"/>
        </w:rPr>
        <w:t xml:space="preserve">ien qui brille éternellement. </w:t>
      </w:r>
      <w:r w:rsidR="00424CDE" w:rsidRPr="00D6314C">
        <w:rPr>
          <w:noProof w:val="0"/>
          <w:lang w:val="fr-FR" w:eastAsia="en-US"/>
        </w:rPr>
        <w:t>Toutes les transformations suivantes de la dissimulation et de la non-dissimulation de la substance contiennent le mythe de l’intellect solaire</w:t>
      </w:r>
      <w:r w:rsidRPr="00D6314C">
        <w:rPr>
          <w:noProof w:val="0"/>
          <w:lang w:val="fr-FR" w:eastAsia="en-US"/>
        </w:rPr>
        <w:t>. Les illumin</w:t>
      </w:r>
      <w:r w:rsidR="00AA6976">
        <w:rPr>
          <w:noProof w:val="0"/>
          <w:lang w:val="fr-FR" w:eastAsia="en-US"/>
        </w:rPr>
        <w:t>és</w:t>
      </w:r>
      <w:r w:rsidRPr="00D6314C">
        <w:rPr>
          <w:noProof w:val="0"/>
          <w:lang w:val="fr-FR" w:eastAsia="en-US"/>
        </w:rPr>
        <w:t xml:space="preserve"> modernes préfèrent la lumière miraculeuse de l’intellect à la réalité. Le soleil s’obscurcit parfois, cependant jamais les vérités métaphysiques éternelles. Les déesses </w:t>
      </w:r>
      <w:r w:rsidR="00571E42">
        <w:rPr>
          <w:noProof w:val="0"/>
          <w:lang w:val="fr-FR" w:eastAsia="en-US"/>
        </w:rPr>
        <w:t xml:space="preserve">de </w:t>
      </w:r>
      <w:r w:rsidR="00424CDE" w:rsidRPr="00D6314C">
        <w:rPr>
          <w:noProof w:val="0"/>
          <w:lang w:val="fr-FR" w:eastAsia="en-US"/>
        </w:rPr>
        <w:t>V</w:t>
      </w:r>
      <w:r w:rsidR="00571E42">
        <w:rPr>
          <w:noProof w:val="0"/>
          <w:lang w:val="fr-FR" w:eastAsia="en-US"/>
        </w:rPr>
        <w:t>engence</w:t>
      </w:r>
      <w:r w:rsidRPr="00D6314C">
        <w:rPr>
          <w:noProof w:val="0"/>
          <w:lang w:val="fr-FR" w:eastAsia="en-US"/>
        </w:rPr>
        <w:t>, au nom de l’ordre divin, doivent punir l’arrogance et la stupidité (ὕβρις) des modernistes. Le châtiment revêt un caractère tragique selon l’adage d’Eschyle « par la souffranc</w:t>
      </w:r>
      <w:r w:rsidR="004209C9">
        <w:rPr>
          <w:noProof w:val="0"/>
          <w:lang w:val="fr-FR" w:eastAsia="en-US"/>
        </w:rPr>
        <w:t xml:space="preserve">e à la </w:t>
      </w:r>
      <w:r w:rsidR="004209C9">
        <w:rPr>
          <w:noProof w:val="0"/>
          <w:lang w:val="fr-FR" w:eastAsia="en-US"/>
        </w:rPr>
        <w:lastRenderedPageBreak/>
        <w:t xml:space="preserve">sagesse » (πάθει μάθος, </w:t>
      </w:r>
      <w:r w:rsidRPr="00D6314C">
        <w:rPr>
          <w:i/>
          <w:noProof w:val="0"/>
          <w:lang w:val="fr-FR" w:eastAsia="en-US"/>
        </w:rPr>
        <w:t>Agamemnon</w:t>
      </w:r>
      <w:r w:rsidR="00A500E9" w:rsidRPr="00D6314C">
        <w:rPr>
          <w:i/>
          <w:noProof w:val="0"/>
          <w:lang w:val="fr-FR" w:eastAsia="en-US"/>
        </w:rPr>
        <w:fldChar w:fldCharType="begin"/>
      </w:r>
      <w:r w:rsidR="00A500E9" w:rsidRPr="00D6314C">
        <w:rPr>
          <w:noProof w:val="0"/>
          <w:lang w:val="fr-FR"/>
        </w:rPr>
        <w:instrText xml:space="preserve"> XE "</w:instrText>
      </w:r>
      <w:r w:rsidR="00A500E9" w:rsidRPr="00D6314C">
        <w:rPr>
          <w:noProof w:val="0"/>
          <w:lang w:val="fr-FR" w:eastAsia="en-US"/>
        </w:rPr>
        <w:instrText>Eschyle</w:instrText>
      </w:r>
      <w:r w:rsidR="00A500E9" w:rsidRPr="00D6314C">
        <w:rPr>
          <w:i/>
          <w:noProof w:val="0"/>
          <w:lang w:val="fr-FR" w:eastAsia="en-US"/>
        </w:rPr>
        <w:instrText xml:space="preserve">:Agamemnon </w:instrText>
      </w:r>
      <w:r w:rsidR="00A500E9" w:rsidRPr="00D6314C">
        <w:rPr>
          <w:noProof w:val="0"/>
          <w:lang w:val="fr-FR" w:eastAsia="en-US"/>
        </w:rPr>
        <w:instrText>178</w:instrText>
      </w:r>
      <w:r w:rsidR="00A500E9" w:rsidRPr="00D6314C">
        <w:rPr>
          <w:noProof w:val="0"/>
          <w:lang w:val="fr-FR"/>
        </w:rPr>
        <w:instrText xml:space="preserve">" </w:instrText>
      </w:r>
      <w:r w:rsidR="00A500E9" w:rsidRPr="00D6314C">
        <w:rPr>
          <w:i/>
          <w:noProof w:val="0"/>
          <w:lang w:val="fr-FR" w:eastAsia="en-US"/>
        </w:rPr>
        <w:fldChar w:fldCharType="end"/>
      </w:r>
      <w:r w:rsidRPr="00D6314C">
        <w:rPr>
          <w:noProof w:val="0"/>
          <w:lang w:val="fr-FR" w:eastAsia="en-US"/>
        </w:rPr>
        <w:t xml:space="preserve">, v. 178). Les Muses envoient les Furies habitant aux enfers comme un signe donné aux </w:t>
      </w:r>
      <w:r w:rsidR="00AF66F8" w:rsidRPr="00D6314C">
        <w:rPr>
          <w:noProof w:val="0"/>
          <w:lang w:val="fr-FR" w:eastAsia="en-US"/>
        </w:rPr>
        <w:t xml:space="preserve">humains </w:t>
      </w:r>
      <w:r w:rsidRPr="00D6314C">
        <w:rPr>
          <w:noProof w:val="0"/>
          <w:lang w:val="fr-FR" w:eastAsia="en-US"/>
        </w:rPr>
        <w:t xml:space="preserve">chaotiques </w:t>
      </w:r>
      <w:r w:rsidR="00CA59C8" w:rsidRPr="00D6314C">
        <w:rPr>
          <w:noProof w:val="0"/>
          <w:lang w:val="fr-FR" w:eastAsia="en-US"/>
        </w:rPr>
        <w:t xml:space="preserve">qui s’avancent </w:t>
      </w:r>
      <w:r w:rsidR="00AF66F8" w:rsidRPr="00D6314C">
        <w:rPr>
          <w:noProof w:val="0"/>
          <w:lang w:val="fr-FR" w:eastAsia="en-US"/>
        </w:rPr>
        <w:t xml:space="preserve">à </w:t>
      </w:r>
      <w:r w:rsidRPr="00D6314C">
        <w:rPr>
          <w:noProof w:val="0"/>
          <w:lang w:val="fr-FR" w:eastAsia="en-US"/>
        </w:rPr>
        <w:t xml:space="preserve">la </w:t>
      </w:r>
      <w:r w:rsidRPr="00D6314C">
        <w:rPr>
          <w:i/>
          <w:noProof w:val="0"/>
          <w:lang w:val="fr-FR" w:eastAsia="en-US"/>
        </w:rPr>
        <w:t>via Modernorum</w:t>
      </w:r>
      <w:r w:rsidRPr="00D6314C">
        <w:rPr>
          <w:noProof w:val="0"/>
          <w:lang w:val="fr-FR" w:eastAsia="en-US"/>
        </w:rPr>
        <w:t>. Les Ér</w:t>
      </w:r>
      <w:r w:rsidR="004565D1">
        <w:rPr>
          <w:noProof w:val="0"/>
          <w:lang w:val="fr-FR" w:eastAsia="en-US"/>
        </w:rPr>
        <w:t>inyes sont des divinités de V</w:t>
      </w:r>
      <w:r w:rsidRPr="00D6314C">
        <w:rPr>
          <w:noProof w:val="0"/>
          <w:lang w:val="fr-FR" w:eastAsia="en-US"/>
        </w:rPr>
        <w:t>engeance, qui résident dans l’abime originel, dans les ténèbres de l’</w:t>
      </w:r>
      <w:r w:rsidRPr="00D6314C">
        <w:rPr>
          <w:rFonts w:cs="Calibri"/>
          <w:noProof w:val="0"/>
          <w:lang w:val="fr-FR" w:eastAsia="en-US"/>
        </w:rPr>
        <w:t>Ê</w:t>
      </w:r>
      <w:r w:rsidRPr="00D6314C">
        <w:rPr>
          <w:noProof w:val="0"/>
          <w:lang w:val="fr-FR" w:eastAsia="en-US"/>
        </w:rPr>
        <w:t>tre. Pour la première philosophie, l’obscurité de Delphes représente le lieu de l’origine de la connaissance (</w:t>
      </w:r>
      <w:r w:rsidRPr="00D6314C">
        <w:rPr>
          <w:i/>
          <w:noProof w:val="0"/>
          <w:lang w:val="fr-FR" w:eastAsia="en-US"/>
        </w:rPr>
        <w:t>ortus scientiarum</w:t>
      </w:r>
      <w:r w:rsidRPr="00D6314C">
        <w:rPr>
          <w:noProof w:val="0"/>
          <w:lang w:val="fr-FR" w:eastAsia="en-US"/>
        </w:rPr>
        <w:t>). Les déesses punisseuses ne peuvent être réconciliées après la disparition de la sagesse de l’</w:t>
      </w:r>
      <w:r w:rsidRPr="00D6314C">
        <w:rPr>
          <w:noProof w:val="0"/>
          <w:lang w:val="fr-FR"/>
        </w:rPr>
        <w:t>Apollo et Socrate</w:t>
      </w:r>
      <w:r w:rsidRPr="00D6314C">
        <w:rPr>
          <w:noProof w:val="0"/>
          <w:lang w:val="fr-FR" w:eastAsia="en-US"/>
        </w:rPr>
        <w:t xml:space="preserve">. À l’époque du nihilisme métaphysique, il n’y a plus l’Aréopage des sages représentant la communauté philosophique. Les techniciens ne sont pas capables de former </w:t>
      </w:r>
      <w:r w:rsidR="00AF66F8" w:rsidRPr="00D6314C">
        <w:rPr>
          <w:i/>
          <w:noProof w:val="0"/>
          <w:lang w:val="fr-FR" w:eastAsia="en-US"/>
        </w:rPr>
        <w:t>res publica</w:t>
      </w:r>
      <w:r w:rsidR="00AF66F8" w:rsidRPr="00D6314C">
        <w:rPr>
          <w:noProof w:val="0"/>
          <w:lang w:val="fr-FR" w:eastAsia="en-US"/>
        </w:rPr>
        <w:t xml:space="preserve"> </w:t>
      </w:r>
      <w:r w:rsidRPr="00D6314C">
        <w:rPr>
          <w:noProof w:val="0"/>
          <w:lang w:val="fr-FR" w:eastAsia="en-US"/>
        </w:rPr>
        <w:t xml:space="preserve">d’aristocrates de l’esprit parce qu’ils n’ont pas la vision de la totalité de l’Être. Seul un sage comme Socrate peut comprendre l’oracle sur le mode de la correspondance archaïque entre la réalité et la pensée. La science objective </w:t>
      </w:r>
      <w:r w:rsidR="002558EE" w:rsidRPr="00D6314C">
        <w:rPr>
          <w:noProof w:val="0"/>
          <w:lang w:val="fr-FR" w:eastAsia="en-US"/>
        </w:rPr>
        <w:t xml:space="preserve">occupe </w:t>
      </w:r>
      <w:r w:rsidR="00222F9F" w:rsidRPr="00D6314C">
        <w:rPr>
          <w:noProof w:val="0"/>
          <w:lang w:val="fr-FR" w:eastAsia="en-US"/>
        </w:rPr>
        <w:t xml:space="preserve">la place du </w:t>
      </w:r>
      <w:r w:rsidR="008B757D" w:rsidRPr="00D6314C">
        <w:rPr>
          <w:noProof w:val="0"/>
          <w:lang w:val="fr-FR" w:eastAsia="en-US"/>
        </w:rPr>
        <w:t xml:space="preserve">tripode </w:t>
      </w:r>
      <w:r w:rsidRPr="00D6314C">
        <w:rPr>
          <w:noProof w:val="0"/>
          <w:lang w:val="fr-FR" w:eastAsia="en-US"/>
        </w:rPr>
        <w:t xml:space="preserve">de Pythie et elle détermine l’histoire contemporaine de </w:t>
      </w:r>
      <w:r w:rsidR="00764960" w:rsidRPr="00D6314C">
        <w:rPr>
          <w:noProof w:val="0"/>
          <w:lang w:val="fr-FR" w:eastAsia="en-US"/>
        </w:rPr>
        <w:t xml:space="preserve">la </w:t>
      </w:r>
      <w:r w:rsidR="00F1256A" w:rsidRPr="00D6314C">
        <w:rPr>
          <w:noProof w:val="0"/>
          <w:lang w:val="fr-FR" w:eastAsia="en-US"/>
        </w:rPr>
        <w:t xml:space="preserve">rationalité, et non </w:t>
      </w:r>
      <w:r w:rsidR="00DB27FD">
        <w:rPr>
          <w:noProof w:val="0"/>
          <w:lang w:val="fr-FR" w:eastAsia="en-US"/>
        </w:rPr>
        <w:t>l</w:t>
      </w:r>
      <w:r w:rsidR="00DB27FD" w:rsidRPr="00D6314C">
        <w:rPr>
          <w:noProof w:val="0"/>
          <w:lang w:val="fr-FR" w:eastAsia="en-US"/>
        </w:rPr>
        <w:t>’</w:t>
      </w:r>
      <w:r w:rsidR="00DB27FD">
        <w:rPr>
          <w:noProof w:val="0"/>
          <w:lang w:val="fr-FR" w:eastAsia="en-US"/>
        </w:rPr>
        <w:t xml:space="preserve">historité </w:t>
      </w:r>
      <w:r w:rsidR="00F1256A" w:rsidRPr="00D6314C">
        <w:rPr>
          <w:noProof w:val="0"/>
          <w:lang w:val="fr-FR" w:eastAsia="en-US"/>
        </w:rPr>
        <w:t xml:space="preserve">de la </w:t>
      </w:r>
      <w:r w:rsidR="00764960" w:rsidRPr="00D6314C">
        <w:rPr>
          <w:noProof w:val="0"/>
          <w:lang w:val="fr-FR" w:eastAsia="en-US"/>
        </w:rPr>
        <w:t>sagesse.</w:t>
      </w:r>
    </w:p>
    <w:p w:rsidR="00D2346E" w:rsidRPr="00D6314C" w:rsidRDefault="00D2346E" w:rsidP="00C92D67">
      <w:pPr>
        <w:ind w:firstLine="397"/>
        <w:rPr>
          <w:noProof w:val="0"/>
          <w:lang w:val="fr-FR" w:eastAsia="en-US"/>
        </w:rPr>
      </w:pPr>
      <w:r w:rsidRPr="00D6314C">
        <w:rPr>
          <w:noProof w:val="0"/>
          <w:lang w:val="fr-FR" w:eastAsia="en-US"/>
        </w:rPr>
        <w:t>Ce chemin tragique de la vérité a une signification méthodologique pour l’étude proposée. Elle démontre le lien caché entre l’historialité, l’historicité et l’histoire (</w:t>
      </w:r>
      <w:r w:rsidRPr="0095200B">
        <w:rPr>
          <w:i/>
          <w:noProof w:val="0"/>
          <w:lang w:val="fr-FR" w:eastAsia="en-US"/>
        </w:rPr>
        <w:t>Geschichtlichkeit, Geschichte, Histo</w:t>
      </w:r>
      <w:r w:rsidRPr="00D6314C">
        <w:rPr>
          <w:noProof w:val="0"/>
          <w:lang w:val="fr-FR" w:eastAsia="en-US"/>
        </w:rPr>
        <w:t xml:space="preserve">rie). La structure triadique de la vérité est liée aux transformations du datif principal et métaphysique. Ce lien </w:t>
      </w:r>
      <w:r w:rsidR="00822C9E">
        <w:rPr>
          <w:noProof w:val="0"/>
          <w:lang w:val="fr-FR" w:eastAsia="en-US"/>
        </w:rPr>
        <w:t>patronne</w:t>
      </w:r>
      <w:r w:rsidRPr="00D6314C">
        <w:rPr>
          <w:noProof w:val="0"/>
          <w:lang w:val="fr-FR" w:eastAsia="en-US"/>
        </w:rPr>
        <w:t xml:space="preserve"> la démarche </w:t>
      </w:r>
      <w:r w:rsidR="00F66354">
        <w:rPr>
          <w:noProof w:val="0"/>
          <w:lang w:val="fr-FR" w:eastAsia="en-US"/>
        </w:rPr>
        <w:t xml:space="preserve">de </w:t>
      </w:r>
      <w:r w:rsidRPr="00D6314C">
        <w:rPr>
          <w:noProof w:val="0"/>
          <w:lang w:val="fr-FR" w:eastAsia="en-US"/>
        </w:rPr>
        <w:t xml:space="preserve">l’étude de l’objectivité. L’expression « commencement » (ἀρχή, </w:t>
      </w:r>
      <w:r w:rsidRPr="00D6314C">
        <w:rPr>
          <w:i/>
          <w:noProof w:val="0"/>
          <w:lang w:val="fr-FR" w:eastAsia="en-US"/>
        </w:rPr>
        <w:t>principium</w:t>
      </w:r>
      <w:r w:rsidRPr="00D6314C">
        <w:rPr>
          <w:noProof w:val="0"/>
          <w:lang w:val="fr-FR" w:eastAsia="en-US"/>
        </w:rPr>
        <w:t xml:space="preserve">) recouvre la domination exercée à partir du lieu de l’évènement ainsi donné. Le commencement détermine le caractère de ce qui a été établi par son activité </w:t>
      </w:r>
      <w:r w:rsidR="00954D35">
        <w:rPr>
          <w:noProof w:val="0"/>
          <w:lang w:val="fr-FR" w:eastAsia="en-US"/>
        </w:rPr>
        <w:t>et par sa puissance principale</w:t>
      </w:r>
      <w:r w:rsidRPr="00D6314C">
        <w:rPr>
          <w:noProof w:val="0"/>
          <w:lang w:val="fr-FR" w:eastAsia="en-US"/>
        </w:rPr>
        <w:t>. La structure triadique de la compréhension est radicalement critique selon</w:t>
      </w:r>
      <w:r w:rsidR="003B7AB8" w:rsidRPr="00D6314C">
        <w:rPr>
          <w:noProof w:val="0"/>
          <w:lang w:val="fr-FR" w:eastAsia="en-US"/>
        </w:rPr>
        <w:t xml:space="preserve"> examen de l’historicité monumentale et antiquaire de Nietzsche</w:t>
      </w:r>
      <w:r w:rsidRPr="00D6314C">
        <w:rPr>
          <w:noProof w:val="0"/>
          <w:lang w:val="fr-FR" w:eastAsia="en-US"/>
        </w:rPr>
        <w:t>. Les transformations de la structure triadique caractérisent l’histoire de la métaphysique et forment la racine fondamentale (</w:t>
      </w:r>
      <w:r w:rsidRPr="00D6314C">
        <w:rPr>
          <w:i/>
          <w:noProof w:val="0"/>
          <w:lang w:val="fr-FR" w:eastAsia="en-US"/>
        </w:rPr>
        <w:t>radix</w:t>
      </w:r>
      <w:r w:rsidRPr="00D6314C">
        <w:rPr>
          <w:noProof w:val="0"/>
          <w:lang w:val="fr-FR" w:eastAsia="en-US"/>
        </w:rPr>
        <w:t xml:space="preserve">) de la comédie divine. La vérité archaïque des Muses </w:t>
      </w:r>
      <w:r w:rsidR="003B7AB8" w:rsidRPr="00D6314C">
        <w:rPr>
          <w:noProof w:val="0"/>
          <w:lang w:val="fr-FR" w:eastAsia="en-US"/>
        </w:rPr>
        <w:t>activ</w:t>
      </w:r>
      <w:r w:rsidR="003238B2" w:rsidRPr="00D6314C">
        <w:rPr>
          <w:noProof w:val="0"/>
          <w:lang w:val="fr-FR" w:eastAsia="en-US"/>
        </w:rPr>
        <w:t>a</w:t>
      </w:r>
      <w:r w:rsidRPr="00D6314C">
        <w:rPr>
          <w:noProof w:val="0"/>
          <w:lang w:val="fr-FR" w:eastAsia="en-US"/>
        </w:rPr>
        <w:t xml:space="preserve"> l’émergence de la vérité chaotique des mortels qui on</w:t>
      </w:r>
      <w:r w:rsidR="0086684D">
        <w:rPr>
          <w:noProof w:val="0"/>
          <w:lang w:val="fr-FR" w:eastAsia="en-US"/>
        </w:rPr>
        <w:t>t créé une mythologie nouvelle</w:t>
      </w:r>
      <w:r w:rsidRPr="00D6314C">
        <w:rPr>
          <w:noProof w:val="0"/>
          <w:lang w:val="fr-FR" w:eastAsia="en-US"/>
        </w:rPr>
        <w:t>. La pensée ne suit ni l’</w:t>
      </w:r>
      <w:r w:rsidR="00074908" w:rsidRPr="00074908">
        <w:rPr>
          <w:i/>
          <w:noProof w:val="0"/>
          <w:lang w:val="fr-FR" w:eastAsia="en-US"/>
        </w:rPr>
        <w:t>a/lètheia</w:t>
      </w:r>
      <w:r w:rsidRPr="00D6314C">
        <w:rPr>
          <w:noProof w:val="0"/>
          <w:lang w:val="fr-FR" w:eastAsia="en-US"/>
        </w:rPr>
        <w:t xml:space="preserve"> divine, ni l’</w:t>
      </w:r>
      <w:r w:rsidR="00074908" w:rsidRPr="00074908">
        <w:rPr>
          <w:i/>
          <w:noProof w:val="0"/>
          <w:lang w:val="fr-FR" w:eastAsia="en-US"/>
        </w:rPr>
        <w:t>alètheia</w:t>
      </w:r>
      <w:r w:rsidRPr="00D6314C">
        <w:rPr>
          <w:noProof w:val="0"/>
          <w:lang w:val="fr-FR" w:eastAsia="en-US"/>
        </w:rPr>
        <w:t xml:space="preserve"> tragique, mais la </w:t>
      </w:r>
      <w:r w:rsidRPr="00D6314C">
        <w:rPr>
          <w:i/>
          <w:noProof w:val="0"/>
          <w:lang w:val="fr-FR" w:eastAsia="en-US"/>
        </w:rPr>
        <w:t>veritas</w:t>
      </w:r>
      <w:r w:rsidRPr="00D6314C">
        <w:rPr>
          <w:noProof w:val="0"/>
          <w:lang w:val="fr-FR" w:eastAsia="en-US"/>
        </w:rPr>
        <w:t xml:space="preserve"> objective. La vérité archaïque ne prévaut </w:t>
      </w:r>
      <w:r w:rsidR="003238B2" w:rsidRPr="00D6314C">
        <w:rPr>
          <w:noProof w:val="0"/>
          <w:lang w:val="fr-FR" w:eastAsia="en-US"/>
        </w:rPr>
        <w:t>de la raison philosophique moderne que par la dissimulation et par la punition</w:t>
      </w:r>
      <w:r w:rsidRPr="00D6314C">
        <w:rPr>
          <w:noProof w:val="0"/>
          <w:lang w:val="fr-FR" w:eastAsia="en-US"/>
        </w:rPr>
        <w:t>. L’herméneutique doit explorer l’ignorance et la paranoïa de la métaphysique moderne qui est visible à chaque époque de la modernité. Les Muses doivent intervenir lorsque le mortel s’arroge les droits divins sur le mode de l’</w:t>
      </w:r>
      <w:r w:rsidR="00074908" w:rsidRPr="00074908">
        <w:rPr>
          <w:i/>
          <w:noProof w:val="0"/>
          <w:lang w:val="fr-FR" w:eastAsia="en-US"/>
        </w:rPr>
        <w:t>a/lètheia</w:t>
      </w:r>
      <w:r w:rsidRPr="00D6314C">
        <w:rPr>
          <w:noProof w:val="0"/>
          <w:lang w:val="fr-FR" w:eastAsia="en-US"/>
        </w:rPr>
        <w:t xml:space="preserve"> et se comporte comme la déesse Aletheia dévoilée par Parménide. Le sage cherche la vérité sur le chemin de Socrate et ne la détermine pas lui-</w:t>
      </w:r>
      <w:r w:rsidRPr="00D6314C">
        <w:rPr>
          <w:noProof w:val="0"/>
          <w:lang w:val="fr-FR" w:eastAsia="en-US"/>
        </w:rPr>
        <w:lastRenderedPageBreak/>
        <w:t>même à la lumière d’un intellect aveugle. Cette hubris est punie par les Muses d’une manière particulièrement sévère, c’est-à-dire par la folie (μανία), qui se transmet d’une génération de métaphysiciens modernes à l’autre (ἄτη). Selon le premier des tragédiens, la modernité est imprudente (ἄφρων)</w:t>
      </w:r>
      <w:r w:rsidR="002D72C3" w:rsidRPr="00D6314C">
        <w:rPr>
          <w:noProof w:val="0"/>
          <w:lang w:val="fr-FR" w:eastAsia="en-US"/>
        </w:rPr>
        <w:t>,</w:t>
      </w:r>
      <w:r w:rsidRPr="00D6314C">
        <w:rPr>
          <w:noProof w:val="0"/>
          <w:lang w:val="fr-FR" w:eastAsia="en-US"/>
        </w:rPr>
        <w:t xml:space="preserve"> car sa connaissance a le caractère de la haine tragique, de la corruption et des ténèbres (μύσος). Celles-ci sont provoquées par les </w:t>
      </w:r>
      <w:r w:rsidR="00322463" w:rsidRPr="00D6314C">
        <w:rPr>
          <w:noProof w:val="0"/>
          <w:lang w:val="fr-FR" w:eastAsia="en-US"/>
        </w:rPr>
        <w:t xml:space="preserve">puissances </w:t>
      </w:r>
      <w:r w:rsidRPr="00D6314C">
        <w:rPr>
          <w:noProof w:val="0"/>
          <w:lang w:val="fr-FR" w:eastAsia="en-US"/>
        </w:rPr>
        <w:t xml:space="preserve">divines de la </w:t>
      </w:r>
      <w:r w:rsidR="00322463" w:rsidRPr="00D6314C">
        <w:rPr>
          <w:noProof w:val="0"/>
          <w:lang w:val="fr-FR" w:eastAsia="en-US"/>
        </w:rPr>
        <w:t>V</w:t>
      </w:r>
      <w:r w:rsidRPr="00D6314C">
        <w:rPr>
          <w:noProof w:val="0"/>
          <w:lang w:val="fr-FR" w:eastAsia="en-US"/>
        </w:rPr>
        <w:t>engeance.</w:t>
      </w:r>
      <w:r w:rsidR="001F5865" w:rsidRPr="00D6314C">
        <w:rPr>
          <w:rStyle w:val="Znakapoznpodarou"/>
          <w:noProof w:val="0"/>
          <w:lang w:val="fr-FR" w:eastAsia="en-US"/>
        </w:rPr>
        <w:footnoteReference w:id="19"/>
      </w:r>
      <w:r w:rsidRPr="00D6314C">
        <w:rPr>
          <w:noProof w:val="0"/>
          <w:lang w:val="fr-FR" w:eastAsia="en-US"/>
        </w:rPr>
        <w:t xml:space="preserve"> Prise dans l’ordre de l’histoire tragique de la métaphysique, l’objectivité représente le châtiment le plus cruel des Érinyes instruite</w:t>
      </w:r>
      <w:r w:rsidR="009A0100" w:rsidRPr="00D6314C">
        <w:rPr>
          <w:noProof w:val="0"/>
          <w:lang w:val="fr-FR" w:eastAsia="en-US"/>
        </w:rPr>
        <w:t xml:space="preserve">s académiquement. </w:t>
      </w:r>
      <w:r w:rsidR="001114A6" w:rsidRPr="00D6314C">
        <w:rPr>
          <w:noProof w:val="0"/>
          <w:lang w:val="fr-FR" w:eastAsia="en-US"/>
        </w:rPr>
        <w:t xml:space="preserve">Le </w:t>
      </w:r>
      <w:r w:rsidR="00322463" w:rsidRPr="00D6314C">
        <w:rPr>
          <w:noProof w:val="0"/>
          <w:lang w:val="fr-FR" w:eastAsia="en-US"/>
        </w:rPr>
        <w:t xml:space="preserve">daimonion divin </w:t>
      </w:r>
      <w:r w:rsidR="001114A6" w:rsidRPr="00D6314C">
        <w:rPr>
          <w:noProof w:val="0"/>
          <w:lang w:val="fr-FR" w:eastAsia="en-US"/>
        </w:rPr>
        <w:t>agissait en Socrate comme une voix intérieure à travers la sémantique apollinienne de la vérité (</w:t>
      </w:r>
      <w:r w:rsidR="001114A6" w:rsidRPr="00D6314C">
        <w:rPr>
          <w:i/>
          <w:noProof w:val="0"/>
          <w:lang w:val="fr-FR" w:eastAsia="en-US"/>
        </w:rPr>
        <w:t>Apol</w:t>
      </w:r>
      <w:r w:rsidR="001114A6" w:rsidRPr="00D6314C">
        <w:rPr>
          <w:noProof w:val="0"/>
          <w:lang w:val="fr-FR" w:eastAsia="en-US"/>
        </w:rPr>
        <w:t>. 40c3-4). Cette voix intérieure l</w:t>
      </w:r>
      <w:r w:rsidR="00BF436A" w:rsidRPr="00D6314C">
        <w:rPr>
          <w:noProof w:val="0"/>
          <w:lang w:val="fr-FR" w:eastAsia="en-US"/>
        </w:rPr>
        <w:t>’</w:t>
      </w:r>
      <w:r w:rsidR="001114A6" w:rsidRPr="00D6314C">
        <w:rPr>
          <w:noProof w:val="0"/>
          <w:lang w:val="fr-FR" w:eastAsia="en-US"/>
        </w:rPr>
        <w:t>avertissait à des moments cruciaux et l</w:t>
      </w:r>
      <w:r w:rsidR="00BF436A" w:rsidRPr="00D6314C">
        <w:rPr>
          <w:noProof w:val="0"/>
          <w:lang w:val="fr-FR" w:eastAsia="en-US"/>
        </w:rPr>
        <w:t>’</w:t>
      </w:r>
      <w:r w:rsidR="001114A6" w:rsidRPr="00D6314C">
        <w:rPr>
          <w:noProof w:val="0"/>
          <w:lang w:val="fr-FR" w:eastAsia="en-US"/>
        </w:rPr>
        <w:t xml:space="preserve">empêchait de mettre à exécution une intention dangereuse. </w:t>
      </w:r>
      <w:r w:rsidR="000262B1" w:rsidRPr="000262B1">
        <w:rPr>
          <w:noProof w:val="0"/>
          <w:lang w:val="fr-FR" w:eastAsia="en-US"/>
        </w:rPr>
        <w:t xml:space="preserve">La </w:t>
      </w:r>
      <w:r w:rsidR="000262B1">
        <w:rPr>
          <w:noProof w:val="0"/>
          <w:lang w:val="fr-FR" w:eastAsia="en-US"/>
        </w:rPr>
        <w:t xml:space="preserve">vision </w:t>
      </w:r>
      <w:r w:rsidR="000262B1" w:rsidRPr="000262B1">
        <w:rPr>
          <w:noProof w:val="0"/>
          <w:lang w:val="fr-FR" w:eastAsia="en-US"/>
        </w:rPr>
        <w:t>théorique du Socrate vivant a été divinisée en son double métaphysique. Il est toujours vrai d</w:t>
      </w:r>
      <w:r w:rsidR="000262B1" w:rsidRPr="00D6314C">
        <w:rPr>
          <w:noProof w:val="0"/>
          <w:lang w:val="fr-FR" w:eastAsia="en-US"/>
        </w:rPr>
        <w:t>’</w:t>
      </w:r>
      <w:r w:rsidR="000262B1" w:rsidRPr="000262B1">
        <w:rPr>
          <w:noProof w:val="0"/>
          <w:lang w:val="fr-FR" w:eastAsia="en-US"/>
        </w:rPr>
        <w:t>une manière métaphysique, car il est guidé par une nécessité logiquement contraignante.</w:t>
      </w:r>
      <w:r w:rsidR="000262B1">
        <w:rPr>
          <w:noProof w:val="0"/>
          <w:lang w:val="fr-FR" w:eastAsia="en-US"/>
        </w:rPr>
        <w:t xml:space="preserve"> </w:t>
      </w:r>
      <w:r w:rsidR="001114A6" w:rsidRPr="00D6314C">
        <w:rPr>
          <w:noProof w:val="0"/>
          <w:lang w:val="fr-FR" w:eastAsia="en-US"/>
        </w:rPr>
        <w:t xml:space="preserve">Ce Minotaure </w:t>
      </w:r>
      <w:r w:rsidR="00E23683">
        <w:rPr>
          <w:noProof w:val="0"/>
          <w:lang w:val="fr-FR" w:eastAsia="en-US"/>
        </w:rPr>
        <w:t>mythopoétique</w:t>
      </w:r>
      <w:r w:rsidR="001114A6" w:rsidRPr="00D6314C">
        <w:rPr>
          <w:noProof w:val="0"/>
          <w:lang w:val="fr-FR" w:eastAsia="en-US"/>
        </w:rPr>
        <w:t xml:space="preserve"> arpente toujours le labyrinthe de la métaphysique sous la conduite des </w:t>
      </w:r>
      <w:r w:rsidR="009A0100" w:rsidRPr="00D6314C">
        <w:rPr>
          <w:noProof w:val="0"/>
          <w:lang w:val="fr-FR" w:eastAsia="en-US"/>
        </w:rPr>
        <w:t>É</w:t>
      </w:r>
      <w:r w:rsidR="001114A6" w:rsidRPr="00D6314C">
        <w:rPr>
          <w:noProof w:val="0"/>
          <w:lang w:val="fr-FR" w:eastAsia="en-US"/>
        </w:rPr>
        <w:t>rinyes d</w:t>
      </w:r>
      <w:r w:rsidR="00BF436A" w:rsidRPr="00D6314C">
        <w:rPr>
          <w:noProof w:val="0"/>
          <w:lang w:val="fr-FR" w:eastAsia="en-US"/>
        </w:rPr>
        <w:t>’</w:t>
      </w:r>
      <w:r w:rsidR="001114A6" w:rsidRPr="00D6314C">
        <w:rPr>
          <w:noProof w:val="0"/>
          <w:lang w:val="fr-FR" w:eastAsia="en-US"/>
        </w:rPr>
        <w:t xml:space="preserve">Eschyle. Cette créature démoniaque inspire à tous les étudiants en philosophie </w:t>
      </w:r>
      <w:r w:rsidR="009D230D" w:rsidRPr="00D6314C">
        <w:rPr>
          <w:noProof w:val="0"/>
          <w:lang w:val="fr-FR" w:eastAsia="en-US"/>
        </w:rPr>
        <w:t xml:space="preserve">une sainte révérence académique (σέβας ἀστῶν φόβος τε ξυγγενὴς τὸ μὴ ἀδικεῖν, </w:t>
      </w:r>
      <w:r w:rsidR="009D230D" w:rsidRPr="00D6314C">
        <w:rPr>
          <w:i/>
          <w:noProof w:val="0"/>
          <w:lang w:val="fr-FR" w:eastAsia="en-US"/>
        </w:rPr>
        <w:t>Eumenidae</w:t>
      </w:r>
      <w:r w:rsidR="00674567" w:rsidRPr="00D6314C">
        <w:rPr>
          <w:i/>
          <w:noProof w:val="0"/>
          <w:lang w:val="fr-FR" w:eastAsia="en-US"/>
        </w:rPr>
        <w:fldChar w:fldCharType="begin"/>
      </w:r>
      <w:r w:rsidR="00674567" w:rsidRPr="00D6314C">
        <w:rPr>
          <w:noProof w:val="0"/>
          <w:lang w:val="fr-FR"/>
        </w:rPr>
        <w:instrText xml:space="preserve"> XE "Eschyle:</w:instrText>
      </w:r>
      <w:r w:rsidR="00674567" w:rsidRPr="00D6314C">
        <w:rPr>
          <w:i/>
          <w:noProof w:val="0"/>
          <w:lang w:val="fr-FR" w:eastAsia="en-US"/>
        </w:rPr>
        <w:instrText xml:space="preserve">Eumenidae </w:instrText>
      </w:r>
      <w:r w:rsidR="002632B5" w:rsidRPr="00D6314C">
        <w:rPr>
          <w:noProof w:val="0"/>
          <w:lang w:val="fr-FR" w:eastAsia="en-US"/>
        </w:rPr>
        <w:instrText>690–69</w:instrText>
      </w:r>
      <w:r w:rsidR="00674567" w:rsidRPr="00D6314C">
        <w:rPr>
          <w:noProof w:val="0"/>
          <w:lang w:val="fr-FR" w:eastAsia="en-US"/>
        </w:rPr>
        <w:instrText>1</w:instrText>
      </w:r>
      <w:r w:rsidR="00674567" w:rsidRPr="00D6314C">
        <w:rPr>
          <w:noProof w:val="0"/>
          <w:lang w:val="fr-FR"/>
        </w:rPr>
        <w:instrText xml:space="preserve">" </w:instrText>
      </w:r>
      <w:r w:rsidR="00674567" w:rsidRPr="00D6314C">
        <w:rPr>
          <w:i/>
          <w:noProof w:val="0"/>
          <w:lang w:val="fr-FR" w:eastAsia="en-US"/>
        </w:rPr>
        <w:fldChar w:fldCharType="end"/>
      </w:r>
      <w:r w:rsidR="002632B5" w:rsidRPr="00D6314C">
        <w:rPr>
          <w:noProof w:val="0"/>
          <w:lang w:val="fr-FR" w:eastAsia="en-US"/>
        </w:rPr>
        <w:t>, vv. 690–69</w:t>
      </w:r>
      <w:r w:rsidR="009D230D" w:rsidRPr="00D6314C">
        <w:rPr>
          <w:noProof w:val="0"/>
          <w:lang w:val="fr-FR" w:eastAsia="en-US"/>
        </w:rPr>
        <w:t>1)</w:t>
      </w:r>
      <w:r w:rsidR="001114A6" w:rsidRPr="00D6314C">
        <w:rPr>
          <w:noProof w:val="0"/>
          <w:lang w:val="fr-FR" w:eastAsia="en-US"/>
        </w:rPr>
        <w:t xml:space="preserve">. La figure irrationnelle de Socrate-Minotaure, </w:t>
      </w:r>
      <w:r w:rsidR="00B320A0" w:rsidRPr="00D6314C">
        <w:rPr>
          <w:noProof w:val="0"/>
          <w:lang w:val="fr-FR" w:eastAsia="en-US"/>
        </w:rPr>
        <w:t xml:space="preserve">est née </w:t>
      </w:r>
      <w:r w:rsidR="001114A6" w:rsidRPr="00D6314C">
        <w:rPr>
          <w:noProof w:val="0"/>
          <w:lang w:val="fr-FR" w:eastAsia="en-US"/>
        </w:rPr>
        <w:t>de la connexion incestueuse entre les mathématiques idéales et la philosophie première</w:t>
      </w:r>
      <w:r w:rsidR="00B320A0" w:rsidRPr="00D6314C">
        <w:rPr>
          <w:noProof w:val="0"/>
          <w:lang w:val="fr-FR" w:eastAsia="en-US"/>
        </w:rPr>
        <w:t xml:space="preserve">. </w:t>
      </w:r>
      <w:r w:rsidR="00C92D67" w:rsidRPr="00C92D67">
        <w:rPr>
          <w:noProof w:val="0"/>
          <w:lang w:val="fr-FR" w:eastAsia="en-US"/>
        </w:rPr>
        <w:t xml:space="preserve">Ce monstre intellectuel a été placé sur le piédestal par </w:t>
      </w:r>
      <w:r w:rsidR="00C92D67">
        <w:rPr>
          <w:noProof w:val="0"/>
          <w:lang w:val="fr-FR" w:eastAsia="en-US"/>
        </w:rPr>
        <w:t>les F</w:t>
      </w:r>
      <w:r w:rsidR="00C92D67" w:rsidRPr="00C92D67">
        <w:rPr>
          <w:noProof w:val="0"/>
          <w:lang w:val="fr-FR" w:eastAsia="en-US"/>
        </w:rPr>
        <w:t xml:space="preserve">uries formées à la métaphysique. Elles constituent la base cachée de la philosophie moderne, grâce à leur </w:t>
      </w:r>
      <w:r w:rsidR="00C92D67">
        <w:rPr>
          <w:noProof w:val="0"/>
          <w:lang w:val="fr-FR" w:eastAsia="en-US"/>
        </w:rPr>
        <w:t xml:space="preserve">transformation </w:t>
      </w:r>
      <w:r w:rsidR="00C92D67" w:rsidRPr="00C92D67">
        <w:rPr>
          <w:noProof w:val="0"/>
          <w:lang w:val="fr-FR" w:eastAsia="en-US"/>
        </w:rPr>
        <w:t>en subjectivité radicale.</w:t>
      </w:r>
      <w:r w:rsidR="00C92D67">
        <w:rPr>
          <w:noProof w:val="0"/>
          <w:lang w:val="fr-FR" w:eastAsia="en-US"/>
        </w:rPr>
        <w:t xml:space="preserve"> </w:t>
      </w:r>
      <w:r w:rsidRPr="00D6314C">
        <w:rPr>
          <w:noProof w:val="0"/>
          <w:lang w:val="fr-FR" w:eastAsia="en-US"/>
        </w:rPr>
        <w:t xml:space="preserve">Un tel savoir est tragiquement aveugle et il procède </w:t>
      </w:r>
      <w:r w:rsidR="001114A6" w:rsidRPr="00D6314C">
        <w:rPr>
          <w:noProof w:val="0"/>
          <w:lang w:val="fr-FR" w:eastAsia="en-US"/>
        </w:rPr>
        <w:t xml:space="preserve">selon le </w:t>
      </w:r>
      <w:r w:rsidRPr="00D6314C">
        <w:rPr>
          <w:noProof w:val="0"/>
          <w:lang w:val="fr-FR" w:eastAsia="en-US"/>
        </w:rPr>
        <w:t xml:space="preserve">complexe objectif d’Œdipe. À l’époque de la modernité, les Muses ont envoyé les Furies punitives pour garder l’ordre du Dike et la présence de la vérité proclamée par le sage Parménide et ses successeurs. Les platoniciens, sous la direction des Furies académiques, ont dissipé les ténèbres des âges d’ignorance précédents d’une façon complètement tragicomique. </w:t>
      </w:r>
      <w:r w:rsidR="001114A6" w:rsidRPr="00D6314C">
        <w:rPr>
          <w:noProof w:val="0"/>
          <w:lang w:val="fr-FR" w:eastAsia="en-US"/>
        </w:rPr>
        <w:t>Par la faute de</w:t>
      </w:r>
      <w:r w:rsidRPr="00D6314C">
        <w:rPr>
          <w:noProof w:val="0"/>
          <w:lang w:val="fr-FR" w:eastAsia="en-US"/>
        </w:rPr>
        <w:t xml:space="preserve"> la figure trompeuse, mais victorieuse, de la vérité selon Aristophane et Platon (εἰρωνεία), la modernité importa la perspicacité ironique dans la vision du monde et celle de la vérité. Cette vision ironique fait le trait propre à la modernité</w:t>
      </w:r>
      <w:r w:rsidR="008808AF" w:rsidRPr="00D6314C">
        <w:rPr>
          <w:noProof w:val="0"/>
          <w:lang w:val="fr-FR" w:eastAsia="en-US"/>
        </w:rPr>
        <w:t xml:space="preserve"> contemporaine</w:t>
      </w:r>
      <w:r w:rsidRPr="00D6314C">
        <w:rPr>
          <w:noProof w:val="0"/>
          <w:lang w:val="fr-FR" w:eastAsia="en-US"/>
        </w:rPr>
        <w:t xml:space="preserve">. L’ironie métaphysique porte sur le concept de l’humanisme </w:t>
      </w:r>
      <w:r w:rsidRPr="00D6314C">
        <w:rPr>
          <w:noProof w:val="0"/>
          <w:lang w:val="fr-FR" w:eastAsia="en-US"/>
        </w:rPr>
        <w:lastRenderedPageBreak/>
        <w:t>objectif qui influence l’histoire de la pensée occidentale. La figure nihiliste de l’ironie est apparue à la fin de la métaphysique, lorsque la perception de l’</w:t>
      </w:r>
      <w:r w:rsidR="008808AF" w:rsidRPr="00D6314C">
        <w:rPr>
          <w:noProof w:val="0"/>
          <w:lang w:val="fr-FR" w:eastAsia="en-US"/>
        </w:rPr>
        <w:t xml:space="preserve">existant </w:t>
      </w:r>
      <w:r w:rsidRPr="00D6314C">
        <w:rPr>
          <w:noProof w:val="0"/>
          <w:lang w:val="fr-FR" w:eastAsia="en-US"/>
        </w:rPr>
        <w:t>passe dans l’oubli. Les troglodytes en figure des humanistes contemporains éteignent même le concept paranoïaque de la métaphysique moderne. Ils ont déclaré cette nouvelle forme d’obscurité d’être la domination de la raison illuminée</w:t>
      </w:r>
      <w:r w:rsidR="008808AF" w:rsidRPr="00D6314C">
        <w:rPr>
          <w:noProof w:val="0"/>
          <w:lang w:val="fr-FR" w:eastAsia="en-US"/>
        </w:rPr>
        <w:t xml:space="preserve"> par la métaphore</w:t>
      </w:r>
      <w:r w:rsidRPr="00D6314C">
        <w:rPr>
          <w:noProof w:val="0"/>
          <w:lang w:val="fr-FR" w:eastAsia="en-US"/>
        </w:rPr>
        <w:t xml:space="preserve">. </w:t>
      </w:r>
      <w:r w:rsidR="00B11469" w:rsidRPr="00D6314C">
        <w:rPr>
          <w:noProof w:val="0"/>
          <w:lang w:val="fr-FR" w:eastAsia="en-US"/>
        </w:rPr>
        <w:t>Les académiciens aveugles suivent la voie de la tyrannie politique, puisque c</w:t>
      </w:r>
      <w:r w:rsidR="002B02EC" w:rsidRPr="00D6314C">
        <w:rPr>
          <w:noProof w:val="0"/>
          <w:lang w:val="fr-FR" w:eastAsia="en-US"/>
        </w:rPr>
        <w:t>’</w:t>
      </w:r>
      <w:r w:rsidR="00B11469" w:rsidRPr="00D6314C">
        <w:rPr>
          <w:noProof w:val="0"/>
          <w:lang w:val="fr-FR" w:eastAsia="en-US"/>
        </w:rPr>
        <w:t xml:space="preserve">est leur destin archétypal. </w:t>
      </w:r>
      <w:r w:rsidR="008808AF" w:rsidRPr="00D6314C">
        <w:rPr>
          <w:noProof w:val="0"/>
          <w:lang w:val="fr-FR" w:eastAsia="en-US"/>
        </w:rPr>
        <w:t>Depuis le XXe siècle, l</w:t>
      </w:r>
      <w:r w:rsidRPr="00D6314C">
        <w:rPr>
          <w:noProof w:val="0"/>
          <w:lang w:val="fr-FR" w:eastAsia="en-US"/>
        </w:rPr>
        <w:t>es forces démoniaques de la déraison et du chaos portent le caractère gl</w:t>
      </w:r>
      <w:r w:rsidR="00F16F18" w:rsidRPr="00D6314C">
        <w:rPr>
          <w:noProof w:val="0"/>
          <w:lang w:val="fr-FR" w:eastAsia="en-US"/>
        </w:rPr>
        <w:t>obal et totalitaire</w:t>
      </w:r>
      <w:r w:rsidRPr="00D6314C">
        <w:rPr>
          <w:noProof w:val="0"/>
          <w:lang w:val="fr-FR" w:eastAsia="en-US"/>
        </w:rPr>
        <w:t>.</w:t>
      </w:r>
    </w:p>
    <w:p w:rsidR="00D85AFE" w:rsidRPr="00D6314C" w:rsidRDefault="00D85AFE" w:rsidP="00D85AFE">
      <w:pPr>
        <w:pStyle w:val="Nadpis2"/>
        <w:rPr>
          <w:noProof w:val="0"/>
          <w:lang w:val="fr-FR"/>
        </w:rPr>
      </w:pPr>
      <w:r w:rsidRPr="00D6314C">
        <w:rPr>
          <w:noProof w:val="0"/>
          <w:lang w:val="fr-FR"/>
        </w:rPr>
        <w:br w:type="page"/>
      </w:r>
      <w:bookmarkStart w:id="7" w:name="_Toc102905963"/>
      <w:r w:rsidRPr="00D6314C">
        <w:rPr>
          <w:noProof w:val="0"/>
          <w:lang w:val="fr-FR"/>
        </w:rPr>
        <w:lastRenderedPageBreak/>
        <w:t xml:space="preserve">1.2 Métaphysique et </w:t>
      </w:r>
      <w:r w:rsidRPr="00D6314C">
        <w:rPr>
          <w:i/>
          <w:noProof w:val="0"/>
          <w:lang w:val="fr-FR"/>
        </w:rPr>
        <w:t>tertium ens</w:t>
      </w:r>
      <w:bookmarkEnd w:id="7"/>
    </w:p>
    <w:p w:rsidR="00D85AFE" w:rsidRPr="00D6314C" w:rsidRDefault="00D85AFE" w:rsidP="00D85AFE">
      <w:pPr>
        <w:rPr>
          <w:noProof w:val="0"/>
          <w:lang w:val="fr-FR"/>
        </w:rPr>
      </w:pPr>
      <w:r w:rsidRPr="00D6314C">
        <w:rPr>
          <w:noProof w:val="0"/>
          <w:lang w:val="fr-FR"/>
        </w:rPr>
        <w:t>L’herméneutique examin</w:t>
      </w:r>
      <w:r w:rsidR="00E6756C" w:rsidRPr="00D6314C">
        <w:rPr>
          <w:noProof w:val="0"/>
          <w:lang w:val="fr-FR"/>
        </w:rPr>
        <w:t>a</w:t>
      </w:r>
      <w:r w:rsidRPr="00D6314C">
        <w:rPr>
          <w:noProof w:val="0"/>
          <w:lang w:val="fr-FR"/>
        </w:rPr>
        <w:t xml:space="preserve"> l’éclipse (ἐποχή) de la vérité archaïque dans la métaphysique de Platon et d’Aristote. La première étape méthodologique effa</w:t>
      </w:r>
      <w:r w:rsidR="008C2EEC" w:rsidRPr="00D6314C">
        <w:rPr>
          <w:noProof w:val="0"/>
          <w:lang w:val="fr-FR"/>
        </w:rPr>
        <w:t>ç</w:t>
      </w:r>
      <w:r w:rsidR="00E6756C" w:rsidRPr="00D6314C">
        <w:rPr>
          <w:noProof w:val="0"/>
          <w:lang w:val="fr-FR"/>
        </w:rPr>
        <w:t>a</w:t>
      </w:r>
      <w:r w:rsidRPr="00D6314C">
        <w:rPr>
          <w:noProof w:val="0"/>
          <w:lang w:val="fr-FR"/>
        </w:rPr>
        <w:t xml:space="preserve"> le sens métaphysique de l’objectivité en la reléguant dans l’obscurité originelle où se trouvait l’objectivité avant l’émergence de la métaphysique. Le retour à la forme archaïque de la vérité permet de retrouver la condition préalable qui détermine la naissance de la métaphysique. La forme cachée de la métaphysique est donnée sur le mode de la vérité et de la tromperie pythiennes. Cette forme originelle de l’</w:t>
      </w:r>
      <w:r w:rsidR="00A1737E" w:rsidRPr="00D6314C">
        <w:rPr>
          <w:i/>
          <w:noProof w:val="0"/>
          <w:lang w:val="fr-FR"/>
        </w:rPr>
        <w:t>epokhê</w:t>
      </w:r>
      <w:r w:rsidR="00CF6777" w:rsidRPr="00D6314C">
        <w:rPr>
          <w:i/>
          <w:noProof w:val="0"/>
          <w:lang w:val="fr-FR"/>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i/>
          <w:noProof w:val="0"/>
          <w:lang w:val="fr-FR"/>
        </w:rPr>
        <w:fldChar w:fldCharType="end"/>
      </w:r>
      <w:r w:rsidRPr="00D6314C">
        <w:rPr>
          <w:noProof w:val="0"/>
          <w:lang w:val="fr-FR"/>
        </w:rPr>
        <w:t xml:space="preserve"> établit la compréhension de base pour étudier la nature cachée de l’objectivité. L’interprétation précédente détermin</w:t>
      </w:r>
      <w:r w:rsidR="008C2EEC" w:rsidRPr="00D6314C">
        <w:rPr>
          <w:noProof w:val="0"/>
          <w:lang w:val="fr-FR"/>
        </w:rPr>
        <w:t>e</w:t>
      </w:r>
      <w:r w:rsidRPr="00D6314C">
        <w:rPr>
          <w:noProof w:val="0"/>
          <w:lang w:val="fr-FR"/>
        </w:rPr>
        <w:t xml:space="preserve"> la manière dont s’est produit le tournant décisif de la vérité qui permit la naissance de la métaphysique. L’allégorie de </w:t>
      </w:r>
      <w:r w:rsidR="00025629">
        <w:rPr>
          <w:noProof w:val="0"/>
          <w:lang w:val="fr-FR"/>
        </w:rPr>
        <w:t>la caverne de Platon décrit l</w:t>
      </w:r>
      <w:r w:rsidR="00025629">
        <w:rPr>
          <w:rFonts w:cs="Calibri"/>
          <w:noProof w:val="0"/>
          <w:lang w:val="fr-FR"/>
        </w:rPr>
        <w:t>’</w:t>
      </w:r>
      <w:r w:rsidRPr="00D6314C">
        <w:rPr>
          <w:noProof w:val="0"/>
          <w:lang w:val="fr-FR"/>
        </w:rPr>
        <w:t xml:space="preserve">évènement </w:t>
      </w:r>
      <w:r w:rsidR="00025629">
        <w:rPr>
          <w:noProof w:val="0"/>
          <w:lang w:val="fr-FR"/>
        </w:rPr>
        <w:t xml:space="preserve">majeur </w:t>
      </w:r>
      <w:r w:rsidRPr="00D6314C">
        <w:rPr>
          <w:noProof w:val="0"/>
          <w:lang w:val="fr-FR"/>
        </w:rPr>
        <w:t>qui fonda la pensée de la modernité athénienne. Après le retour dans l’obscurité originelle, l’objectivité n’est plus présente de la manière ontique. Submergée dans la forme archaïque d</w:t>
      </w:r>
      <w:r w:rsidR="00451E8F">
        <w:rPr>
          <w:noProof w:val="0"/>
          <w:lang w:val="fr-FR"/>
        </w:rPr>
        <w:t>u sens</w:t>
      </w:r>
      <w:r w:rsidRPr="00D6314C">
        <w:rPr>
          <w:noProof w:val="0"/>
          <w:lang w:val="fr-FR"/>
        </w:rPr>
        <w:t xml:space="preserve">, l’objectivité est </w:t>
      </w:r>
      <w:r w:rsidR="005B033F">
        <w:rPr>
          <w:noProof w:val="0"/>
          <w:lang w:val="fr-FR"/>
        </w:rPr>
        <w:t xml:space="preserve">maintenant </w:t>
      </w:r>
      <w:r w:rsidRPr="00D6314C">
        <w:rPr>
          <w:noProof w:val="0"/>
          <w:lang w:val="fr-FR"/>
        </w:rPr>
        <w:t>dépourvue de toute modalité d</w:t>
      </w:r>
      <w:r w:rsidR="008C2EEC" w:rsidRPr="00D6314C">
        <w:rPr>
          <w:noProof w:val="0"/>
          <w:lang w:val="fr-FR"/>
        </w:rPr>
        <w:t xml:space="preserve">’une </w:t>
      </w:r>
      <w:r w:rsidRPr="00D6314C">
        <w:rPr>
          <w:noProof w:val="0"/>
          <w:lang w:val="fr-FR"/>
        </w:rPr>
        <w:t>révélation ontique. La sémantique apollinienne r</w:t>
      </w:r>
      <w:r w:rsidR="008C2EEC" w:rsidRPr="00D6314C">
        <w:rPr>
          <w:noProof w:val="0"/>
          <w:lang w:val="fr-FR"/>
        </w:rPr>
        <w:t>apporte</w:t>
      </w:r>
      <w:r w:rsidRPr="00D6314C">
        <w:rPr>
          <w:noProof w:val="0"/>
          <w:lang w:val="fr-FR"/>
        </w:rPr>
        <w:t xml:space="preserve"> l’herméneutique dans la caverne obscure des mystères. La </w:t>
      </w:r>
      <w:r w:rsidR="00EB7DCE">
        <w:rPr>
          <w:noProof w:val="0"/>
          <w:lang w:val="fr-FR"/>
        </w:rPr>
        <w:t xml:space="preserve">vision </w:t>
      </w:r>
      <w:r w:rsidRPr="00D6314C">
        <w:rPr>
          <w:noProof w:val="0"/>
          <w:lang w:val="fr-FR"/>
        </w:rPr>
        <w:t>métaphysique et objectiviste à la manière de l’</w:t>
      </w:r>
      <w:r w:rsidR="00A1737E" w:rsidRPr="00D6314C">
        <w:rPr>
          <w:i/>
          <w:noProof w:val="0"/>
          <w:lang w:val="fr-FR"/>
        </w:rPr>
        <w:t>epokhê</w:t>
      </w:r>
      <w:r w:rsidRPr="00D6314C">
        <w:rPr>
          <w:noProof w:val="0"/>
          <w:lang w:val="fr-FR"/>
        </w:rPr>
        <w:t xml:space="preserve"> archaïque indique le chemin fondamental (ὁδός) de la pensée à suivre. Le soleil passe dans l’obscurité pendant l’éclipse et il se lève à nouveau. La donation de la vérité </w:t>
      </w:r>
      <w:r w:rsidR="008C2EEC" w:rsidRPr="00D6314C">
        <w:rPr>
          <w:noProof w:val="0"/>
          <w:lang w:val="fr-FR"/>
        </w:rPr>
        <w:t xml:space="preserve">archaïque </w:t>
      </w:r>
      <w:r w:rsidRPr="00D6314C">
        <w:rPr>
          <w:noProof w:val="0"/>
          <w:lang w:val="fr-FR"/>
        </w:rPr>
        <w:t>détermin</w:t>
      </w:r>
      <w:r w:rsidR="008C2EEC" w:rsidRPr="00D6314C">
        <w:rPr>
          <w:noProof w:val="0"/>
          <w:lang w:val="fr-FR"/>
        </w:rPr>
        <w:t>a</w:t>
      </w:r>
      <w:r w:rsidRPr="00D6314C">
        <w:rPr>
          <w:noProof w:val="0"/>
          <w:lang w:val="fr-FR"/>
        </w:rPr>
        <w:t xml:space="preserve"> la pensée des premiers philosophes (</w:t>
      </w:r>
      <w:r w:rsidRPr="00D6314C">
        <w:rPr>
          <w:i/>
          <w:noProof w:val="0"/>
          <w:lang w:val="fr-FR"/>
        </w:rPr>
        <w:t>dativus principalis</w:t>
      </w:r>
      <w:r w:rsidR="00BD3C7A" w:rsidRPr="00D6314C">
        <w:rPr>
          <w:i/>
          <w:noProof w:val="0"/>
          <w:lang w:val="fr-FR"/>
        </w:rPr>
        <w:fldChar w:fldCharType="begin"/>
      </w:r>
      <w:r w:rsidR="00BD3C7A" w:rsidRPr="00D6314C">
        <w:rPr>
          <w:noProof w:val="0"/>
          <w:lang w:val="fr-FR"/>
        </w:rPr>
        <w:instrText xml:space="preserve"> XE "</w:instrText>
      </w:r>
      <w:r w:rsidR="00BD3C7A" w:rsidRPr="00D6314C">
        <w:rPr>
          <w:i/>
          <w:noProof w:val="0"/>
          <w:lang w:val="fr-FR"/>
        </w:rPr>
        <w:instrText>dativus principalis</w:instrText>
      </w:r>
      <w:r w:rsidR="00BD3C7A" w:rsidRPr="00D6314C">
        <w:rPr>
          <w:noProof w:val="0"/>
          <w:lang w:val="fr-FR"/>
        </w:rPr>
        <w:instrText xml:space="preserve">" </w:instrText>
      </w:r>
      <w:r w:rsidR="00BD3C7A" w:rsidRPr="00D6314C">
        <w:rPr>
          <w:i/>
          <w:noProof w:val="0"/>
          <w:lang w:val="fr-FR"/>
        </w:rPr>
        <w:fldChar w:fldCharType="end"/>
      </w:r>
      <w:r w:rsidRPr="00D6314C">
        <w:rPr>
          <w:noProof w:val="0"/>
          <w:lang w:val="fr-FR"/>
        </w:rPr>
        <w:t>) qui se forma à partir du datif archég</w:t>
      </w:r>
      <w:r w:rsidR="008C2EEC" w:rsidRPr="00D6314C">
        <w:rPr>
          <w:noProof w:val="0"/>
          <w:lang w:val="fr-FR"/>
        </w:rPr>
        <w:t>é</w:t>
      </w:r>
      <w:r w:rsidRPr="00D6314C">
        <w:rPr>
          <w:noProof w:val="0"/>
          <w:lang w:val="fr-FR"/>
        </w:rPr>
        <w:t>tique et tragique. La première phase de la recherche dévoile le sens ontologique de la métaphysique. L’obscurité et l’irrationalité de l’objectivité doivent être explorées par rapport à l’exégèse archaïque, car elles détiennent un caractère principal lié au commencement (</w:t>
      </w:r>
      <w:r w:rsidRPr="00D6314C">
        <w:rPr>
          <w:i/>
          <w:noProof w:val="0"/>
          <w:lang w:val="fr-FR"/>
        </w:rPr>
        <w:t>principium</w:t>
      </w:r>
      <w:r w:rsidRPr="00D6314C">
        <w:rPr>
          <w:noProof w:val="0"/>
          <w:lang w:val="fr-FR"/>
        </w:rPr>
        <w:t xml:space="preserve">). L’obscurité principale de la métaphysique permet de faire un pas </w:t>
      </w:r>
      <w:r w:rsidR="008C2EEC" w:rsidRPr="00D6314C">
        <w:rPr>
          <w:noProof w:val="0"/>
          <w:lang w:val="fr-FR"/>
        </w:rPr>
        <w:t xml:space="preserve">en avant </w:t>
      </w:r>
      <w:r w:rsidRPr="00D6314C">
        <w:rPr>
          <w:noProof w:val="0"/>
          <w:lang w:val="fr-FR"/>
        </w:rPr>
        <w:t>dans le dévoilement ontique au cours de l’histoire des effets (</w:t>
      </w:r>
      <w:r w:rsidRPr="00D6314C">
        <w:rPr>
          <w:i/>
          <w:noProof w:val="0"/>
          <w:lang w:val="fr-FR"/>
        </w:rPr>
        <w:t>initium</w:t>
      </w:r>
      <w:r w:rsidRPr="00D6314C">
        <w:rPr>
          <w:noProof w:val="0"/>
          <w:lang w:val="fr-FR"/>
        </w:rPr>
        <w:t>). Pendant la phase principale de l’éclipse, la substance n’a pas la possibilité métaphysique de développer</w:t>
      </w:r>
      <w:r w:rsidR="008C2EEC" w:rsidRPr="00D6314C">
        <w:rPr>
          <w:noProof w:val="0"/>
          <w:lang w:val="fr-FR"/>
        </w:rPr>
        <w:t xml:space="preserve"> une </w:t>
      </w:r>
      <w:r w:rsidRPr="00D6314C">
        <w:rPr>
          <w:noProof w:val="0"/>
          <w:lang w:val="fr-FR"/>
        </w:rPr>
        <w:t xml:space="preserve">initiative propre à elle-même. Dans cette forme originelle d’existence, il n’y a pas de métaphysique qui puisse élaborer l’histoire positive fondée sur la causalité, et encore moins </w:t>
      </w:r>
      <w:r w:rsidR="008C2EEC" w:rsidRPr="00D6314C">
        <w:rPr>
          <w:noProof w:val="0"/>
          <w:lang w:val="fr-FR"/>
        </w:rPr>
        <w:t xml:space="preserve">l’histoire </w:t>
      </w:r>
      <w:r w:rsidR="003D6E87">
        <w:rPr>
          <w:noProof w:val="0"/>
          <w:lang w:val="fr-FR"/>
        </w:rPr>
        <w:t xml:space="preserve">positive </w:t>
      </w:r>
      <w:r w:rsidRPr="00D6314C">
        <w:rPr>
          <w:noProof w:val="0"/>
          <w:lang w:val="fr-FR"/>
        </w:rPr>
        <w:t>de l’objectivité. Prise dans la présence archaïque de l’Être, la substance formée par la métaphysique n’a pas sa vérité propre. Les horloges ne sont pas des horloges du tout, car elles ne sont pas une entité ontique et il n’y a pas de perception ontique du temps. L’historicité de l’Être ne fournit aucun</w:t>
      </w:r>
      <w:r w:rsidR="008C2EEC" w:rsidRPr="00D6314C">
        <w:rPr>
          <w:noProof w:val="0"/>
          <w:lang w:val="fr-FR"/>
        </w:rPr>
        <w:t xml:space="preserve">e trajectoire de compréhension </w:t>
      </w:r>
      <w:r w:rsidRPr="00D6314C">
        <w:rPr>
          <w:noProof w:val="0"/>
          <w:lang w:val="fr-FR"/>
        </w:rPr>
        <w:lastRenderedPageBreak/>
        <w:t>(</w:t>
      </w:r>
      <w:r w:rsidRPr="00D6314C">
        <w:rPr>
          <w:i/>
          <w:noProof w:val="0"/>
          <w:lang w:val="fr-FR"/>
        </w:rPr>
        <w:t>Vor-blickbahn</w:t>
      </w:r>
      <w:r w:rsidR="00BD3C7A" w:rsidRPr="00D6314C">
        <w:rPr>
          <w:i/>
          <w:noProof w:val="0"/>
          <w:lang w:val="fr-FR" w:eastAsia="en-US"/>
        </w:rPr>
        <w:fldChar w:fldCharType="begin"/>
      </w:r>
      <w:r w:rsidR="00BD3C7A" w:rsidRPr="00D6314C">
        <w:rPr>
          <w:noProof w:val="0"/>
          <w:lang w:val="fr-FR"/>
        </w:rPr>
        <w:instrText xml:space="preserve"> XE "</w:instrText>
      </w:r>
      <w:r w:rsidR="00BD3C7A" w:rsidRPr="00D6314C">
        <w:rPr>
          <w:i/>
          <w:noProof w:val="0"/>
          <w:lang w:val="fr-FR" w:eastAsia="en-US"/>
        </w:rPr>
        <w:instrText>Vor-blickbahn</w:instrText>
      </w:r>
      <w:r w:rsidR="00BD3C7A" w:rsidRPr="00D6314C">
        <w:rPr>
          <w:noProof w:val="0"/>
          <w:lang w:val="fr-FR" w:eastAsia="en-US"/>
        </w:rPr>
        <w:instrText>:l</w:instrText>
      </w:r>
      <w:r w:rsidR="00BD3C7A" w:rsidRPr="00D6314C">
        <w:rPr>
          <w:noProof w:val="0"/>
          <w:lang w:val="fr-FR"/>
        </w:rPr>
        <w:instrText>’</w:instrText>
      </w:r>
      <w:r w:rsidR="00BD3C7A" w:rsidRPr="00D6314C">
        <w:rPr>
          <w:noProof w:val="0"/>
          <w:lang w:val="fr-FR" w:eastAsia="en-US"/>
        </w:rPr>
        <w:instrText>herméneutique</w:instrText>
      </w:r>
      <w:r w:rsidR="00BD3C7A" w:rsidRPr="00D6314C">
        <w:rPr>
          <w:noProof w:val="0"/>
          <w:lang w:val="fr-FR"/>
        </w:rPr>
        <w:instrText xml:space="preserve">" </w:instrText>
      </w:r>
      <w:r w:rsidR="00BD3C7A" w:rsidRPr="00D6314C">
        <w:rPr>
          <w:i/>
          <w:noProof w:val="0"/>
          <w:lang w:val="fr-FR" w:eastAsia="en-US"/>
        </w:rPr>
        <w:fldChar w:fldCharType="end"/>
      </w:r>
      <w:r w:rsidRPr="00D6314C">
        <w:rPr>
          <w:noProof w:val="0"/>
          <w:lang w:val="fr-FR"/>
        </w:rPr>
        <w:t>) dirigé</w:t>
      </w:r>
      <w:r w:rsidR="008C2EEC" w:rsidRPr="00D6314C">
        <w:rPr>
          <w:noProof w:val="0"/>
          <w:lang w:val="fr-FR"/>
        </w:rPr>
        <w:t>e</w:t>
      </w:r>
      <w:r w:rsidRPr="00D6314C">
        <w:rPr>
          <w:noProof w:val="0"/>
          <w:lang w:val="fr-FR"/>
        </w:rPr>
        <w:t xml:space="preserve"> vers les horloges </w:t>
      </w:r>
      <w:r w:rsidR="008B65BA">
        <w:rPr>
          <w:noProof w:val="0"/>
          <w:lang w:val="fr-FR"/>
        </w:rPr>
        <w:t>« comme » (</w:t>
      </w:r>
      <w:r w:rsidR="008B65BA" w:rsidRPr="008B65BA">
        <w:rPr>
          <w:i/>
          <w:noProof w:val="0"/>
          <w:lang w:val="fr-FR"/>
        </w:rPr>
        <w:t>Als</w:t>
      </w:r>
      <w:r w:rsidR="00F00DCD">
        <w:rPr>
          <w:i/>
          <w:noProof w:val="0"/>
          <w:lang w:val="fr-FR"/>
        </w:rPr>
        <w:t>-Struktur</w:t>
      </w:r>
      <w:r w:rsidR="00B40128">
        <w:rPr>
          <w:i/>
          <w:noProof w:val="0"/>
          <w:lang w:val="fr-FR"/>
        </w:rPr>
        <w:fldChar w:fldCharType="begin"/>
      </w:r>
      <w:r w:rsidR="00B40128">
        <w:instrText xml:space="preserve"> XE "</w:instrText>
      </w:r>
      <w:r w:rsidR="00B40128" w:rsidRPr="00AF2227">
        <w:rPr>
          <w:i/>
          <w:noProof w:val="0"/>
          <w:lang w:val="fr-FR"/>
        </w:rPr>
        <w:instrText>Als-Struktur</w:instrText>
      </w:r>
      <w:r w:rsidR="00B40128">
        <w:instrText xml:space="preserve">" </w:instrText>
      </w:r>
      <w:r w:rsidR="00B40128">
        <w:rPr>
          <w:i/>
          <w:noProof w:val="0"/>
          <w:lang w:val="fr-FR"/>
        </w:rPr>
        <w:fldChar w:fldCharType="end"/>
      </w:r>
      <w:r w:rsidR="008B65BA">
        <w:rPr>
          <w:noProof w:val="0"/>
          <w:lang w:val="fr-FR"/>
        </w:rPr>
        <w:t xml:space="preserve">) horloges dans le mode de compréhension ontique </w:t>
      </w:r>
      <w:r w:rsidRPr="00D6314C">
        <w:rPr>
          <w:noProof w:val="0"/>
          <w:lang w:val="fr-FR"/>
        </w:rPr>
        <w:t>(ch</w:t>
      </w:r>
      <w:r w:rsidR="008C2EEC" w:rsidRPr="00D6314C">
        <w:rPr>
          <w:noProof w:val="0"/>
          <w:lang w:val="fr-FR"/>
        </w:rPr>
        <w:t>.</w:t>
      </w:r>
      <w:r w:rsidRPr="00D6314C">
        <w:rPr>
          <w:noProof w:val="0"/>
          <w:lang w:val="fr-FR"/>
        </w:rPr>
        <w:t> 1). La présence absolue de la totalité de l’Être (τά τ' ἐόντα de Calchas</w:t>
      </w:r>
      <w:r w:rsidR="005508DA" w:rsidRPr="00D6314C">
        <w:rPr>
          <w:i/>
          <w:noProof w:val="0"/>
          <w:lang w:val="fr-FR" w:eastAsia="en-US"/>
        </w:rPr>
        <w:fldChar w:fldCharType="begin"/>
      </w:r>
      <w:r w:rsidR="005508DA" w:rsidRPr="00D6314C">
        <w:rPr>
          <w:noProof w:val="0"/>
          <w:lang w:val="fr-FR"/>
        </w:rPr>
        <w:instrText xml:space="preserve"> XE "</w:instrText>
      </w:r>
      <w:r w:rsidR="005508DA" w:rsidRPr="00D6314C">
        <w:rPr>
          <w:noProof w:val="0"/>
          <w:lang w:val="fr-FR" w:eastAsia="en-US"/>
        </w:rPr>
        <w:instrText>Hom</w:instrText>
      </w:r>
      <w:r w:rsidR="005508DA" w:rsidRPr="00D6314C">
        <w:rPr>
          <w:rFonts w:cs="Calibri"/>
          <w:noProof w:val="0"/>
          <w:lang w:val="fr-FR" w:eastAsia="en-US"/>
        </w:rPr>
        <w:instrText>è</w:instrText>
      </w:r>
      <w:r w:rsidR="005508DA" w:rsidRPr="00D6314C">
        <w:rPr>
          <w:noProof w:val="0"/>
          <w:lang w:val="fr-FR" w:eastAsia="en-US"/>
        </w:rPr>
        <w:instrText>re:</w:instrText>
      </w:r>
      <w:r w:rsidR="00D60550" w:rsidRPr="00D6314C">
        <w:rPr>
          <w:i/>
          <w:noProof w:val="0"/>
          <w:lang w:val="fr-FR" w:eastAsia="en-US"/>
        </w:rPr>
        <w:instrText>Iliade</w:instrText>
      </w:r>
      <w:r w:rsidR="005508DA" w:rsidRPr="00D6314C">
        <w:rPr>
          <w:noProof w:val="0"/>
          <w:lang w:val="fr-FR" w:eastAsia="en-US"/>
        </w:rPr>
        <w:instrText xml:space="preserve"> 1.70</w:instrText>
      </w:r>
      <w:r w:rsidR="005508DA" w:rsidRPr="00D6314C">
        <w:rPr>
          <w:noProof w:val="0"/>
          <w:lang w:val="fr-FR"/>
        </w:rPr>
        <w:instrText xml:space="preserve">" </w:instrText>
      </w:r>
      <w:r w:rsidR="005508DA" w:rsidRPr="00D6314C">
        <w:rPr>
          <w:i/>
          <w:noProof w:val="0"/>
          <w:lang w:val="fr-FR" w:eastAsia="en-US"/>
        </w:rPr>
        <w:fldChar w:fldCharType="end"/>
      </w:r>
      <w:r w:rsidRPr="00D6314C">
        <w:rPr>
          <w:noProof w:val="0"/>
          <w:lang w:val="fr-FR"/>
        </w:rPr>
        <w:t>, ἔστι γὰρ εἶναι de Parménide, B 6.8</w:t>
      </w:r>
      <w:r w:rsidR="000B260B" w:rsidRPr="00D6314C">
        <w:rPr>
          <w:noProof w:val="0"/>
          <w:lang w:val="fr-FR"/>
        </w:rPr>
        <w:fldChar w:fldCharType="begin"/>
      </w:r>
      <w:r w:rsidR="000B260B" w:rsidRPr="00D6314C">
        <w:rPr>
          <w:noProof w:val="0"/>
          <w:lang w:val="fr-FR"/>
        </w:rPr>
        <w:instrText xml:space="preserve"> XE "Parménide:B 6.8" </w:instrText>
      </w:r>
      <w:r w:rsidR="000B260B" w:rsidRPr="00D6314C">
        <w:rPr>
          <w:noProof w:val="0"/>
          <w:lang w:val="fr-FR"/>
        </w:rPr>
        <w:fldChar w:fldCharType="end"/>
      </w:r>
      <w:r w:rsidRPr="00D6314C">
        <w:rPr>
          <w:noProof w:val="0"/>
          <w:lang w:val="fr-FR"/>
        </w:rPr>
        <w:t xml:space="preserve">) est séparée de la chose singulière. La présence effective de la substance réelle n’est donnée ni dans le passé ni dans le futur. L’inconditionnalité </w:t>
      </w:r>
      <w:r w:rsidR="008C2EEC" w:rsidRPr="00D6314C">
        <w:rPr>
          <w:noProof w:val="0"/>
          <w:lang w:val="fr-FR"/>
        </w:rPr>
        <w:t xml:space="preserve">et </w:t>
      </w:r>
      <w:r w:rsidRPr="00D6314C">
        <w:rPr>
          <w:noProof w:val="0"/>
          <w:lang w:val="fr-FR"/>
        </w:rPr>
        <w:t xml:space="preserve">la totalité </w:t>
      </w:r>
      <w:r w:rsidR="008C2EEC" w:rsidRPr="00D6314C">
        <w:rPr>
          <w:noProof w:val="0"/>
          <w:lang w:val="fr-FR"/>
        </w:rPr>
        <w:t xml:space="preserve">de </w:t>
      </w:r>
      <w:r w:rsidR="007A0044">
        <w:rPr>
          <w:noProof w:val="0"/>
          <w:lang w:val="fr-FR"/>
        </w:rPr>
        <w:t xml:space="preserve">la </w:t>
      </w:r>
      <w:r w:rsidR="008C2EEC" w:rsidRPr="007A0044">
        <w:rPr>
          <w:i/>
          <w:noProof w:val="0"/>
          <w:lang w:val="fr-FR"/>
        </w:rPr>
        <w:t>ph</w:t>
      </w:r>
      <w:r w:rsidR="008C2EEC" w:rsidRPr="007A0044">
        <w:rPr>
          <w:rFonts w:cs="Calibri"/>
          <w:i/>
          <w:noProof w:val="0"/>
          <w:lang w:val="fr-FR"/>
        </w:rPr>
        <w:t>ū</w:t>
      </w:r>
      <w:r w:rsidR="008C2EEC" w:rsidRPr="007A0044">
        <w:rPr>
          <w:i/>
          <w:noProof w:val="0"/>
          <w:lang w:val="fr-FR"/>
        </w:rPr>
        <w:t>sis</w:t>
      </w:r>
      <w:r w:rsidR="008C2EEC" w:rsidRPr="00D6314C">
        <w:rPr>
          <w:noProof w:val="0"/>
          <w:lang w:val="fr-FR"/>
        </w:rPr>
        <w:t xml:space="preserve"> forme</w:t>
      </w:r>
      <w:r w:rsidR="00AA6976">
        <w:rPr>
          <w:noProof w:val="0"/>
          <w:lang w:val="fr-FR"/>
        </w:rPr>
        <w:t>nt</w:t>
      </w:r>
      <w:r w:rsidRPr="00D6314C">
        <w:rPr>
          <w:noProof w:val="0"/>
          <w:lang w:val="fr-FR"/>
        </w:rPr>
        <w:t xml:space="preserve"> l’unité archaïque du sens. L’intuition de cet évènement est donnée aux mortels comme un don musical ou prophétique. La non-dissimulation de l’Être forme l’unité archaïque de l’ordre cosmique. L’intuition de cet évènement divin reçoit le mortel comme un don prophétique. La présence historiale de la totalité de l’Être se situe en dehors du flux du temps ontique. Aristote reli</w:t>
      </w:r>
      <w:r w:rsidR="0081713E" w:rsidRPr="00D6314C">
        <w:rPr>
          <w:noProof w:val="0"/>
          <w:lang w:val="fr-FR"/>
        </w:rPr>
        <w:t>a</w:t>
      </w:r>
      <w:r w:rsidRPr="00D6314C">
        <w:rPr>
          <w:noProof w:val="0"/>
          <w:lang w:val="fr-FR"/>
        </w:rPr>
        <w:t xml:space="preserve"> </w:t>
      </w:r>
      <w:r w:rsidR="00C02C28">
        <w:rPr>
          <w:noProof w:val="0"/>
          <w:lang w:val="fr-FR"/>
        </w:rPr>
        <w:t>le</w:t>
      </w:r>
      <w:r w:rsidR="0081713E" w:rsidRPr="00D6314C">
        <w:rPr>
          <w:noProof w:val="0"/>
          <w:lang w:val="fr-FR"/>
        </w:rPr>
        <w:t xml:space="preserve"> temps </w:t>
      </w:r>
      <w:r w:rsidRPr="00D6314C">
        <w:rPr>
          <w:noProof w:val="0"/>
          <w:lang w:val="fr-FR"/>
        </w:rPr>
        <w:t>aux changements physique</w:t>
      </w:r>
      <w:r w:rsidR="00897D6B" w:rsidRPr="00D6314C">
        <w:rPr>
          <w:noProof w:val="0"/>
          <w:lang w:val="fr-FR"/>
        </w:rPr>
        <w:t>s de la première substance (ch</w:t>
      </w:r>
      <w:r w:rsidRPr="00D6314C">
        <w:rPr>
          <w:noProof w:val="0"/>
          <w:lang w:val="fr-FR"/>
        </w:rPr>
        <w:t xml:space="preserve">. 1.3.3). L’herméneutique reste dans l’obscurité de l’adyton de Delphes afin de demeurer dans la présence originelle de l’Être qui permet la révélation du sens </w:t>
      </w:r>
      <w:r w:rsidR="00F5784E" w:rsidRPr="00D6314C">
        <w:rPr>
          <w:noProof w:val="0"/>
          <w:lang w:val="fr-FR"/>
        </w:rPr>
        <w:t xml:space="preserve">ontique </w:t>
      </w:r>
      <w:r w:rsidRPr="00D6314C">
        <w:rPr>
          <w:noProof w:val="0"/>
          <w:lang w:val="fr-FR"/>
        </w:rPr>
        <w:t xml:space="preserve">à son tour. La vision suit la vérité et la tromperie musicales, </w:t>
      </w:r>
      <w:r w:rsidRPr="00D6314C">
        <w:rPr>
          <w:i/>
          <w:noProof w:val="0"/>
          <w:lang w:val="fr-FR"/>
        </w:rPr>
        <w:t>conditio sine qua non</w:t>
      </w:r>
      <w:r w:rsidRPr="00D6314C">
        <w:rPr>
          <w:noProof w:val="0"/>
          <w:lang w:val="fr-FR"/>
        </w:rPr>
        <w:t xml:space="preserve"> pour la manifestation non dissimulée du sens originel de la substance. La</w:t>
      </w:r>
      <w:r w:rsidR="00F5784E" w:rsidRPr="00D6314C">
        <w:rPr>
          <w:noProof w:val="0"/>
          <w:lang w:val="fr-FR"/>
        </w:rPr>
        <w:t xml:space="preserve"> </w:t>
      </w:r>
      <w:r w:rsidRPr="00D6314C">
        <w:rPr>
          <w:noProof w:val="0"/>
          <w:lang w:val="fr-FR"/>
        </w:rPr>
        <w:t xml:space="preserve">métaphysique reçoit son propre commencement grâce </w:t>
      </w:r>
      <w:r w:rsidR="00F5784E" w:rsidRPr="00D6314C">
        <w:rPr>
          <w:noProof w:val="0"/>
          <w:lang w:val="fr-FR"/>
        </w:rPr>
        <w:t xml:space="preserve">aux </w:t>
      </w:r>
      <w:r w:rsidR="00971E0D" w:rsidRPr="00D6314C">
        <w:rPr>
          <w:noProof w:val="0"/>
          <w:lang w:val="fr-FR"/>
        </w:rPr>
        <w:t>évènements</w:t>
      </w:r>
      <w:r w:rsidR="00F5784E" w:rsidRPr="00D6314C">
        <w:rPr>
          <w:noProof w:val="0"/>
          <w:lang w:val="fr-FR"/>
        </w:rPr>
        <w:t xml:space="preserve"> fondateurs </w:t>
      </w:r>
      <w:r w:rsidRPr="00D6314C">
        <w:rPr>
          <w:noProof w:val="0"/>
          <w:lang w:val="fr-FR"/>
        </w:rPr>
        <w:t>(</w:t>
      </w:r>
      <w:r w:rsidRPr="00D6314C">
        <w:rPr>
          <w:i/>
          <w:noProof w:val="0"/>
          <w:lang w:val="fr-FR"/>
        </w:rPr>
        <w:t>Geschichtlichkeit</w:t>
      </w:r>
      <w:r w:rsidR="001B7CCF" w:rsidRPr="00D6314C">
        <w:rPr>
          <w:noProof w:val="0"/>
          <w:lang w:val="fr-FR"/>
        </w:rPr>
        <w:fldChar w:fldCharType="begin"/>
      </w:r>
      <w:r w:rsidR="001B7CCF" w:rsidRPr="00D6314C">
        <w:rPr>
          <w:noProof w:val="0"/>
          <w:lang w:val="fr-FR"/>
        </w:rPr>
        <w:instrText xml:space="preserve"> XE "historialité" </w:instrText>
      </w:r>
      <w:r w:rsidR="001B7CCF" w:rsidRPr="00D6314C">
        <w:rPr>
          <w:noProof w:val="0"/>
          <w:lang w:val="fr-FR"/>
        </w:rPr>
        <w:fldChar w:fldCharType="end"/>
      </w:r>
      <w:r w:rsidRPr="00D6314C">
        <w:rPr>
          <w:noProof w:val="0"/>
          <w:lang w:val="fr-FR"/>
        </w:rPr>
        <w:t xml:space="preserve">). L’action cachée de la vérité musicale </w:t>
      </w:r>
      <w:r w:rsidR="00F5784E" w:rsidRPr="00D6314C">
        <w:rPr>
          <w:noProof w:val="0"/>
          <w:lang w:val="fr-FR"/>
        </w:rPr>
        <w:t xml:space="preserve">laissa </w:t>
      </w:r>
      <w:r w:rsidRPr="00D6314C">
        <w:rPr>
          <w:noProof w:val="0"/>
          <w:lang w:val="fr-FR"/>
        </w:rPr>
        <w:t>manifest</w:t>
      </w:r>
      <w:r w:rsidR="00F5784E" w:rsidRPr="00D6314C">
        <w:rPr>
          <w:noProof w:val="0"/>
          <w:lang w:val="fr-FR"/>
        </w:rPr>
        <w:t>er</w:t>
      </w:r>
      <w:r w:rsidRPr="00D6314C">
        <w:rPr>
          <w:noProof w:val="0"/>
          <w:lang w:val="fr-FR"/>
        </w:rPr>
        <w:t xml:space="preserve"> la substance platonicienne comme une idée. </w:t>
      </w:r>
      <w:r w:rsidR="00897D6B" w:rsidRPr="00D6314C">
        <w:rPr>
          <w:noProof w:val="0"/>
          <w:lang w:val="fr-FR"/>
        </w:rPr>
        <w:t>La philosophie moderne prit son essor dans la grotte non</w:t>
      </w:r>
      <w:r w:rsidR="00F5784E" w:rsidRPr="00D6314C">
        <w:rPr>
          <w:noProof w:val="0"/>
          <w:lang w:val="fr-FR"/>
        </w:rPr>
        <w:t xml:space="preserve"> </w:t>
      </w:r>
      <w:r w:rsidR="00897D6B" w:rsidRPr="00D6314C">
        <w:rPr>
          <w:noProof w:val="0"/>
          <w:lang w:val="fr-FR"/>
        </w:rPr>
        <w:t>existante des troglodytes platoniciens. Leur exemplaire le plus distingué commen</w:t>
      </w:r>
      <w:r w:rsidR="00F5784E" w:rsidRPr="00D6314C">
        <w:rPr>
          <w:noProof w:val="0"/>
          <w:lang w:val="fr-FR"/>
        </w:rPr>
        <w:t>ç</w:t>
      </w:r>
      <w:r w:rsidR="00897D6B" w:rsidRPr="00D6314C">
        <w:rPr>
          <w:noProof w:val="0"/>
          <w:lang w:val="fr-FR"/>
        </w:rPr>
        <w:t>a à penser de la mani</w:t>
      </w:r>
      <w:r w:rsidR="00F5784E" w:rsidRPr="00D6314C">
        <w:rPr>
          <w:noProof w:val="0"/>
          <w:lang w:val="fr-FR"/>
        </w:rPr>
        <w:t>è</w:t>
      </w:r>
      <w:r w:rsidR="00897D6B" w:rsidRPr="00D6314C">
        <w:rPr>
          <w:noProof w:val="0"/>
          <w:lang w:val="fr-FR"/>
        </w:rPr>
        <w:t>re mythopo</w:t>
      </w:r>
      <w:r w:rsidR="00AA6976">
        <w:rPr>
          <w:noProof w:val="0"/>
          <w:lang w:val="fr-FR"/>
        </w:rPr>
        <w:t>é</w:t>
      </w:r>
      <w:r w:rsidR="00897D6B" w:rsidRPr="00D6314C">
        <w:rPr>
          <w:noProof w:val="0"/>
          <w:lang w:val="fr-FR"/>
        </w:rPr>
        <w:t>tique et compl</w:t>
      </w:r>
      <w:r w:rsidR="00F5784E" w:rsidRPr="00D6314C">
        <w:rPr>
          <w:noProof w:val="0"/>
          <w:lang w:val="fr-FR"/>
        </w:rPr>
        <w:t>è</w:t>
      </w:r>
      <w:r w:rsidR="00897D6B" w:rsidRPr="00D6314C">
        <w:rPr>
          <w:noProof w:val="0"/>
          <w:lang w:val="fr-FR"/>
        </w:rPr>
        <w:t xml:space="preserve">tement radicale, en produisant la philosophie </w:t>
      </w:r>
      <w:r w:rsidR="00F5784E" w:rsidRPr="00D6314C">
        <w:rPr>
          <w:noProof w:val="0"/>
          <w:lang w:val="fr-FR"/>
        </w:rPr>
        <w:t>des idées</w:t>
      </w:r>
      <w:r w:rsidR="00897D6B" w:rsidRPr="00D6314C">
        <w:rPr>
          <w:noProof w:val="0"/>
          <w:lang w:val="fr-FR"/>
        </w:rPr>
        <w:t xml:space="preserve">. Son produit </w:t>
      </w:r>
      <w:r w:rsidRPr="00D6314C">
        <w:rPr>
          <w:noProof w:val="0"/>
          <w:lang w:val="fr-FR"/>
        </w:rPr>
        <w:t xml:space="preserve">est devenu la substance </w:t>
      </w:r>
      <w:r w:rsidR="00F5784E" w:rsidRPr="00D6314C">
        <w:rPr>
          <w:noProof w:val="0"/>
          <w:lang w:val="fr-FR"/>
        </w:rPr>
        <w:t xml:space="preserve">idéale </w:t>
      </w:r>
      <w:r w:rsidRPr="00D6314C">
        <w:rPr>
          <w:noProof w:val="0"/>
          <w:lang w:val="fr-FR"/>
        </w:rPr>
        <w:t xml:space="preserve">pour être un phénomène philosophiquement déterminé dans l’histoire de la pensée moderne. La possibilité de l’effet historique de la métaphysique est originellement donnée dans le caractère caché de l’historicité musicale. Heidegger désigne la vérité liée à l’évènement de la dissimulation et du dévoilement par le terme </w:t>
      </w:r>
      <w:r w:rsidRPr="00D6314C">
        <w:rPr>
          <w:i/>
          <w:noProof w:val="0"/>
          <w:lang w:val="fr-FR"/>
        </w:rPr>
        <w:t>Lichtung</w:t>
      </w:r>
      <w:r w:rsidR="001B7CCF" w:rsidRPr="00D6314C">
        <w:rPr>
          <w:i/>
          <w:noProof w:val="0"/>
          <w:lang w:val="fr-FR"/>
        </w:rPr>
        <w:fldChar w:fldCharType="begin"/>
      </w:r>
      <w:r w:rsidR="001B7CCF" w:rsidRPr="00D6314C">
        <w:rPr>
          <w:noProof w:val="0"/>
          <w:lang w:val="fr-FR"/>
        </w:rPr>
        <w:instrText xml:space="preserve"> XE "</w:instrText>
      </w:r>
      <w:r w:rsidR="001B7CCF" w:rsidRPr="00D6314C">
        <w:rPr>
          <w:i/>
          <w:noProof w:val="0"/>
          <w:lang w:val="fr-FR"/>
        </w:rPr>
        <w:instrText>Lichtung</w:instrText>
      </w:r>
      <w:r w:rsidR="001B7CCF" w:rsidRPr="00D6314C">
        <w:rPr>
          <w:noProof w:val="0"/>
          <w:lang w:val="fr-FR"/>
        </w:rPr>
        <w:instrText xml:space="preserve">" </w:instrText>
      </w:r>
      <w:r w:rsidR="001B7CCF" w:rsidRPr="00D6314C">
        <w:rPr>
          <w:i/>
          <w:noProof w:val="0"/>
          <w:lang w:val="fr-FR"/>
        </w:rPr>
        <w:fldChar w:fldCharType="end"/>
      </w:r>
      <w:r w:rsidRPr="00D6314C">
        <w:rPr>
          <w:noProof w:val="0"/>
          <w:lang w:val="fr-FR"/>
        </w:rPr>
        <w:t xml:space="preserve">. Ce terme est déjà mentionné deux fois dans l’œuvre </w:t>
      </w:r>
      <w:r w:rsidRPr="00D6314C">
        <w:rPr>
          <w:i/>
          <w:noProof w:val="0"/>
          <w:lang w:val="fr-FR"/>
        </w:rPr>
        <w:t>Être et temps</w:t>
      </w:r>
      <w:r w:rsidRPr="00D6314C">
        <w:rPr>
          <w:noProof w:val="0"/>
          <w:lang w:val="fr-FR"/>
        </w:rPr>
        <w:t xml:space="preserve">. Il présente une modification existentielle du terme scolastique </w:t>
      </w:r>
      <w:r w:rsidR="00256BD2" w:rsidRPr="00D6314C">
        <w:rPr>
          <w:noProof w:val="0"/>
          <w:lang w:val="fr-FR"/>
        </w:rPr>
        <w:t>« </w:t>
      </w:r>
      <w:r w:rsidRPr="00D6314C">
        <w:rPr>
          <w:i/>
          <w:noProof w:val="0"/>
          <w:lang w:val="fr-FR"/>
        </w:rPr>
        <w:t>lumen naturale</w:t>
      </w:r>
      <w:r w:rsidR="001B7CCF" w:rsidRPr="00D6314C">
        <w:rPr>
          <w:i/>
          <w:noProof w:val="0"/>
          <w:lang w:val="fr-FR"/>
        </w:rPr>
        <w:fldChar w:fldCharType="begin"/>
      </w:r>
      <w:r w:rsidR="001B7CCF" w:rsidRPr="00D6314C">
        <w:rPr>
          <w:noProof w:val="0"/>
          <w:lang w:val="fr-FR"/>
        </w:rPr>
        <w:instrText xml:space="preserve"> XE "</w:instrText>
      </w:r>
      <w:r w:rsidR="001B7CCF" w:rsidRPr="00D6314C">
        <w:rPr>
          <w:i/>
          <w:noProof w:val="0"/>
          <w:lang w:val="fr-FR"/>
        </w:rPr>
        <w:instrText>lumen naturale</w:instrText>
      </w:r>
      <w:r w:rsidR="001B7CCF" w:rsidRPr="00D6314C">
        <w:rPr>
          <w:noProof w:val="0"/>
          <w:lang w:val="fr-FR"/>
        </w:rPr>
        <w:instrText xml:space="preserve">" </w:instrText>
      </w:r>
      <w:r w:rsidR="001B7CCF" w:rsidRPr="00D6314C">
        <w:rPr>
          <w:i/>
          <w:noProof w:val="0"/>
          <w:lang w:val="fr-FR"/>
        </w:rPr>
        <w:fldChar w:fldCharType="end"/>
      </w:r>
      <w:r w:rsidR="00256BD2" w:rsidRPr="00D6314C">
        <w:rPr>
          <w:i/>
          <w:noProof w:val="0"/>
          <w:lang w:val="fr-FR"/>
        </w:rPr>
        <w:t> »</w:t>
      </w:r>
      <w:r w:rsidRPr="00D6314C">
        <w:rPr>
          <w:noProof w:val="0"/>
          <w:lang w:val="fr-FR"/>
        </w:rPr>
        <w:t xml:space="preserve"> (SZ 170</w:t>
      </w:r>
      <w:r w:rsidR="001B7CCF" w:rsidRPr="00D6314C">
        <w:rPr>
          <w:noProof w:val="0"/>
          <w:lang w:val="fr-FR"/>
        </w:rPr>
        <w:fldChar w:fldCharType="begin"/>
      </w:r>
      <w:r w:rsidR="001B7CCF" w:rsidRPr="00D6314C">
        <w:rPr>
          <w:noProof w:val="0"/>
          <w:lang w:val="fr-FR"/>
        </w:rPr>
        <w:instrText xml:space="preserve"> XE "Heidegger:SZ 170" </w:instrText>
      </w:r>
      <w:r w:rsidR="001B7CCF" w:rsidRPr="00D6314C">
        <w:rPr>
          <w:noProof w:val="0"/>
          <w:lang w:val="fr-FR"/>
        </w:rPr>
        <w:fldChar w:fldCharType="end"/>
      </w:r>
      <w:r w:rsidRPr="00D6314C">
        <w:rPr>
          <w:noProof w:val="0"/>
          <w:lang w:val="fr-FR"/>
        </w:rPr>
        <w:t xml:space="preserve">). L’existence comme </w:t>
      </w:r>
      <w:r w:rsidRPr="00D6314C">
        <w:rPr>
          <w:i/>
          <w:noProof w:val="0"/>
          <w:lang w:val="fr-FR"/>
        </w:rPr>
        <w:t>Dasein</w:t>
      </w:r>
      <w:r w:rsidR="001B7CCF" w:rsidRPr="00D6314C">
        <w:rPr>
          <w:i/>
          <w:noProof w:val="0"/>
          <w:lang w:val="fr-FR"/>
        </w:rPr>
        <w:fldChar w:fldCharType="begin"/>
      </w:r>
      <w:r w:rsidR="001B7CCF" w:rsidRPr="00D6314C">
        <w:rPr>
          <w:noProof w:val="0"/>
          <w:lang w:val="fr-FR"/>
        </w:rPr>
        <w:instrText xml:space="preserve"> XE "</w:instrText>
      </w:r>
      <w:r w:rsidR="001B7CCF" w:rsidRPr="00D6314C">
        <w:rPr>
          <w:i/>
          <w:noProof w:val="0"/>
          <w:lang w:val="fr-FR"/>
        </w:rPr>
        <w:instrText>Dasein</w:instrText>
      </w:r>
      <w:r w:rsidR="001B7CCF" w:rsidRPr="00D6314C">
        <w:rPr>
          <w:noProof w:val="0"/>
          <w:lang w:val="fr-FR"/>
        </w:rPr>
        <w:instrText xml:space="preserve">" </w:instrText>
      </w:r>
      <w:r w:rsidR="001B7CCF" w:rsidRPr="00D6314C">
        <w:rPr>
          <w:i/>
          <w:noProof w:val="0"/>
          <w:lang w:val="fr-FR"/>
        </w:rPr>
        <w:fldChar w:fldCharType="end"/>
      </w:r>
      <w:r w:rsidRPr="00D6314C">
        <w:rPr>
          <w:noProof w:val="0"/>
          <w:lang w:val="fr-FR"/>
        </w:rPr>
        <w:t xml:space="preserve"> voit le monde dans l’optique des affaires quotidiennes, mais pas de la manière ontologique qui révèle la présence de l’Être au monde.</w:t>
      </w:r>
      <w:r w:rsidRPr="00D6314C">
        <w:rPr>
          <w:noProof w:val="0"/>
          <w:szCs w:val="24"/>
          <w:vertAlign w:val="superscript"/>
          <w:lang w:val="fr-FR"/>
        </w:rPr>
        <w:footnoteReference w:id="20"/>
      </w:r>
      <w:r w:rsidRPr="00D6314C">
        <w:rPr>
          <w:noProof w:val="0"/>
          <w:lang w:val="fr-FR"/>
        </w:rPr>
        <w:t xml:space="preserve"> Le sens originel d</w:t>
      </w:r>
      <w:r w:rsidR="00256BD2" w:rsidRPr="00D6314C">
        <w:rPr>
          <w:noProof w:val="0"/>
          <w:lang w:val="fr-FR"/>
        </w:rPr>
        <w:t xml:space="preserve">u </w:t>
      </w:r>
      <w:r w:rsidR="00256BD2" w:rsidRPr="00FB3380">
        <w:rPr>
          <w:i/>
          <w:noProof w:val="0"/>
          <w:lang w:val="fr-FR"/>
        </w:rPr>
        <w:t>Dasein</w:t>
      </w:r>
      <w:r w:rsidR="00256BD2" w:rsidRPr="00D6314C">
        <w:rPr>
          <w:noProof w:val="0"/>
          <w:lang w:val="fr-FR"/>
        </w:rPr>
        <w:t xml:space="preserve"> </w:t>
      </w:r>
      <w:r w:rsidRPr="00D6314C">
        <w:rPr>
          <w:noProof w:val="0"/>
          <w:lang w:val="fr-FR"/>
        </w:rPr>
        <w:t>existe dans une position excentrique, c’est-à-</w:t>
      </w:r>
      <w:r w:rsidRPr="00D6314C">
        <w:rPr>
          <w:noProof w:val="0"/>
          <w:lang w:val="fr-FR"/>
        </w:rPr>
        <w:lastRenderedPageBreak/>
        <w:t>dire en dehors de la perspicacité objective présente par les préoccupations scientifiques ou quotidiennes</w:t>
      </w:r>
      <w:r w:rsidR="00897D6B" w:rsidRPr="00D6314C">
        <w:rPr>
          <w:noProof w:val="0"/>
          <w:lang w:val="fr-FR"/>
        </w:rPr>
        <w:t xml:space="preserve"> (ch</w:t>
      </w:r>
      <w:r w:rsidRPr="00D6314C">
        <w:rPr>
          <w:noProof w:val="0"/>
          <w:lang w:val="fr-FR"/>
        </w:rPr>
        <w:t>. 1). La prise de conscience de ma propre finitude provoque un tournant décisif. La nouvelle façon d’exister comprend le sens de l’Être dans l’ouverture du monde placé hors de l’objectivité (</w:t>
      </w:r>
      <w:r w:rsidRPr="00D6314C">
        <w:rPr>
          <w:i/>
          <w:noProof w:val="0"/>
          <w:lang w:val="fr-FR"/>
        </w:rPr>
        <w:t>Erschlossenheit</w:t>
      </w:r>
      <w:r w:rsidRPr="00D6314C">
        <w:rPr>
          <w:noProof w:val="0"/>
          <w:lang w:val="fr-FR"/>
        </w:rPr>
        <w:t xml:space="preserve">) et aussi dans le mode d’ouverture existentielle du </w:t>
      </w:r>
      <w:r w:rsidRPr="00D6314C">
        <w:rPr>
          <w:i/>
          <w:noProof w:val="0"/>
          <w:lang w:val="fr-FR"/>
        </w:rPr>
        <w:t>Dasein</w:t>
      </w:r>
      <w:r w:rsidRPr="00D6314C">
        <w:rPr>
          <w:noProof w:val="0"/>
          <w:lang w:val="fr-FR"/>
        </w:rPr>
        <w:t xml:space="preserve"> donné hors de la subjectivité (</w:t>
      </w:r>
      <w:r w:rsidRPr="00D6314C">
        <w:rPr>
          <w:i/>
          <w:noProof w:val="0"/>
          <w:lang w:val="fr-FR"/>
        </w:rPr>
        <w:t>Entschlossenheit</w:t>
      </w:r>
      <w:r w:rsidRPr="00D6314C">
        <w:rPr>
          <w:noProof w:val="0"/>
          <w:lang w:val="fr-FR"/>
        </w:rPr>
        <w:t xml:space="preserve">). Le </w:t>
      </w:r>
      <w:r w:rsidRPr="00D6314C">
        <w:rPr>
          <w:i/>
          <w:noProof w:val="0"/>
          <w:lang w:val="fr-FR"/>
        </w:rPr>
        <w:t>Dasein</w:t>
      </w:r>
      <w:r w:rsidRPr="00D6314C">
        <w:rPr>
          <w:noProof w:val="0"/>
          <w:lang w:val="fr-FR"/>
        </w:rPr>
        <w:t xml:space="preserve"> fini se comprend d’une manière nouvelle puisqu’il vit avec les autres et dans le monde d</w:t>
      </w:r>
      <w:r w:rsidR="006D568D">
        <w:rPr>
          <w:rFonts w:cs="Calibri"/>
          <w:noProof w:val="0"/>
          <w:lang w:val="fr-FR"/>
        </w:rPr>
        <w:t>’</w:t>
      </w:r>
      <w:r w:rsidR="006D568D">
        <w:rPr>
          <w:noProof w:val="0"/>
          <w:lang w:val="fr-FR"/>
        </w:rPr>
        <w:t>une</w:t>
      </w:r>
      <w:r w:rsidRPr="00D6314C">
        <w:rPr>
          <w:noProof w:val="0"/>
          <w:lang w:val="fr-FR"/>
        </w:rPr>
        <w:t xml:space="preserve"> manière nouvelle. La non-dissimulation du monde rayonne à travers le </w:t>
      </w:r>
      <w:r w:rsidRPr="00D6314C">
        <w:rPr>
          <w:i/>
          <w:noProof w:val="0"/>
          <w:lang w:val="fr-FR"/>
        </w:rPr>
        <w:t>Dasein</w:t>
      </w:r>
      <w:r w:rsidRPr="00D6314C">
        <w:rPr>
          <w:noProof w:val="0"/>
          <w:lang w:val="fr-FR"/>
        </w:rPr>
        <w:t xml:space="preserve"> par l’ouverture existentielle qui manifeste le sens dévoilé de l’Être. Mais le phénomène de la </w:t>
      </w:r>
      <w:r w:rsidRPr="00D6314C">
        <w:rPr>
          <w:i/>
          <w:noProof w:val="0"/>
          <w:lang w:val="fr-FR"/>
        </w:rPr>
        <w:t>Lichtung</w:t>
      </w:r>
      <w:r w:rsidRPr="00D6314C">
        <w:rPr>
          <w:noProof w:val="0"/>
          <w:lang w:val="fr-FR"/>
        </w:rPr>
        <w:t xml:space="preserve"> dans le livre </w:t>
      </w:r>
      <w:r w:rsidRPr="00D6314C">
        <w:rPr>
          <w:i/>
          <w:noProof w:val="0"/>
          <w:lang w:val="fr-FR"/>
        </w:rPr>
        <w:t>Être et temps</w:t>
      </w:r>
      <w:r w:rsidRPr="00D6314C">
        <w:rPr>
          <w:noProof w:val="0"/>
          <w:lang w:val="fr-FR"/>
        </w:rPr>
        <w:t xml:space="preserve"> était </w:t>
      </w:r>
      <w:r w:rsidR="00256BD2" w:rsidRPr="00D6314C">
        <w:rPr>
          <w:noProof w:val="0"/>
          <w:lang w:val="fr-FR"/>
        </w:rPr>
        <w:t xml:space="preserve">bâti </w:t>
      </w:r>
      <w:r w:rsidRPr="00D6314C">
        <w:rPr>
          <w:noProof w:val="0"/>
          <w:lang w:val="fr-FR"/>
        </w:rPr>
        <w:t>sur l</w:t>
      </w:r>
      <w:r w:rsidR="00256BD2" w:rsidRPr="00D6314C">
        <w:rPr>
          <w:noProof w:val="0"/>
          <w:lang w:val="fr-FR"/>
        </w:rPr>
        <w:t xml:space="preserve">e </w:t>
      </w:r>
      <w:r w:rsidRPr="00D6314C">
        <w:rPr>
          <w:noProof w:val="0"/>
          <w:lang w:val="fr-FR"/>
        </w:rPr>
        <w:t xml:space="preserve">sujet transcendantal de Kant. </w:t>
      </w:r>
      <w:r w:rsidR="005F1A0D">
        <w:rPr>
          <w:noProof w:val="0"/>
          <w:lang w:val="fr-FR"/>
        </w:rPr>
        <w:t xml:space="preserve">Un tel </w:t>
      </w:r>
      <w:r w:rsidR="0015200A" w:rsidRPr="00D6314C">
        <w:rPr>
          <w:noProof w:val="0"/>
          <w:lang w:val="fr-FR"/>
        </w:rPr>
        <w:t>métaphysicien n’est plus un sage, car il reçut de Platon le savoir idéal et la technique pour pouvoir manipuler la substance. Selon Aristote, il tient en plus la technique de la pensée logique liée à la prédication catégorielle de substance.</w:t>
      </w:r>
      <w:r w:rsidR="0015200A">
        <w:rPr>
          <w:noProof w:val="0"/>
          <w:lang w:val="fr-FR"/>
        </w:rPr>
        <w:t xml:space="preserve"> </w:t>
      </w:r>
      <w:r w:rsidRPr="00D6314C">
        <w:rPr>
          <w:noProof w:val="0"/>
          <w:lang w:val="fr-FR"/>
        </w:rPr>
        <w:t xml:space="preserve">Après l’interprétation de l’allégorie de la caverne, le terme </w:t>
      </w:r>
      <w:r w:rsidRPr="00D6314C">
        <w:rPr>
          <w:i/>
          <w:noProof w:val="0"/>
          <w:lang w:val="fr-FR"/>
        </w:rPr>
        <w:t>Lichtung</w:t>
      </w:r>
      <w:r w:rsidR="00256BD2" w:rsidRPr="00D6314C">
        <w:rPr>
          <w:noProof w:val="0"/>
          <w:lang w:val="fr-FR"/>
        </w:rPr>
        <w:t xml:space="preserve"> </w:t>
      </w:r>
      <w:r w:rsidRPr="00D6314C">
        <w:rPr>
          <w:noProof w:val="0"/>
          <w:lang w:val="fr-FR"/>
        </w:rPr>
        <w:t>reçu</w:t>
      </w:r>
      <w:r w:rsidR="00256BD2" w:rsidRPr="00D6314C">
        <w:rPr>
          <w:noProof w:val="0"/>
          <w:lang w:val="fr-FR"/>
        </w:rPr>
        <w:t>t</w:t>
      </w:r>
      <w:r w:rsidRPr="00D6314C">
        <w:rPr>
          <w:noProof w:val="0"/>
          <w:lang w:val="fr-FR"/>
        </w:rPr>
        <w:t xml:space="preserve"> une nouvelle explication en dehors de l’analytique du </w:t>
      </w:r>
      <w:r w:rsidRPr="00D6314C">
        <w:rPr>
          <w:i/>
          <w:noProof w:val="0"/>
          <w:lang w:val="fr-FR"/>
        </w:rPr>
        <w:t>Dasein</w:t>
      </w:r>
      <w:r w:rsidRPr="00D6314C">
        <w:rPr>
          <w:noProof w:val="0"/>
          <w:lang w:val="fr-FR"/>
        </w:rPr>
        <w:t xml:space="preserve">. La figure finale du terme montre la réflexion </w:t>
      </w:r>
      <w:r w:rsidRPr="00D6314C">
        <w:rPr>
          <w:i/>
          <w:noProof w:val="0"/>
          <w:lang w:val="fr-FR"/>
        </w:rPr>
        <w:t>Das Ende der Philosophie und die</w:t>
      </w:r>
      <w:r w:rsidR="00596AC8" w:rsidRPr="00D6314C">
        <w:rPr>
          <w:i/>
          <w:noProof w:val="0"/>
          <w:lang w:val="fr-FR"/>
        </w:rPr>
        <w:t> </w:t>
      </w:r>
      <w:r w:rsidRPr="00D6314C">
        <w:rPr>
          <w:i/>
          <w:noProof w:val="0"/>
          <w:lang w:val="fr-FR"/>
        </w:rPr>
        <w:t>Aufgabe des Denkens</w:t>
      </w:r>
      <w:r w:rsidRPr="00D6314C">
        <w:rPr>
          <w:noProof w:val="0"/>
          <w:lang w:val="fr-FR"/>
        </w:rPr>
        <w:t xml:space="preserve"> (1964). Heidegger rappelle que le caractère caché de la vérité n’est pas fondé sur la manière subjective de comprendre. La nouvelle voie vers l’unité archaïque de l’Être et de la pensée passe par l’épopée de Parménide.</w:t>
      </w:r>
      <w:r w:rsidRPr="00D6314C">
        <w:rPr>
          <w:noProof w:val="0"/>
          <w:szCs w:val="24"/>
          <w:vertAlign w:val="superscript"/>
          <w:lang w:val="fr-FR"/>
        </w:rPr>
        <w:footnoteReference w:id="21"/>
      </w:r>
      <w:r w:rsidRPr="00D6314C">
        <w:rPr>
          <w:noProof w:val="0"/>
          <w:lang w:val="fr-FR"/>
        </w:rPr>
        <w:t xml:space="preserve"> La déesse Aletheia montre la </w:t>
      </w:r>
      <w:r w:rsidRPr="00D6314C">
        <w:rPr>
          <w:i/>
          <w:noProof w:val="0"/>
          <w:lang w:val="fr-FR"/>
        </w:rPr>
        <w:t>Lichtung</w:t>
      </w:r>
      <w:r w:rsidRPr="00D6314C">
        <w:rPr>
          <w:noProof w:val="0"/>
          <w:lang w:val="fr-FR"/>
        </w:rPr>
        <w:t xml:space="preserve"> en relation avec l’origine de l’Être non dissimulé. Le terme représente un</w:t>
      </w:r>
      <w:r w:rsidR="00256BD2" w:rsidRPr="00D6314C">
        <w:rPr>
          <w:noProof w:val="0"/>
          <w:lang w:val="fr-FR"/>
        </w:rPr>
        <w:t xml:space="preserve">e </w:t>
      </w:r>
      <w:r w:rsidR="003F1C3B">
        <w:rPr>
          <w:noProof w:val="0"/>
          <w:lang w:val="fr-FR"/>
        </w:rPr>
        <w:t xml:space="preserve">archaïque </w:t>
      </w:r>
      <w:r w:rsidRPr="00D6314C">
        <w:rPr>
          <w:noProof w:val="0"/>
          <w:lang w:val="fr-FR"/>
        </w:rPr>
        <w:t xml:space="preserve">compréhension de l’Être. Heidegger décrit l’existence du mortel, qui est capable d’interpréter la cohérence de la pensée avec l’évènement </w:t>
      </w:r>
      <w:r w:rsidR="00406211" w:rsidRPr="00D6314C">
        <w:rPr>
          <w:noProof w:val="0"/>
          <w:lang w:val="fr-FR"/>
        </w:rPr>
        <w:t>présent de l’Être</w:t>
      </w:r>
      <w:r w:rsidRPr="00D6314C">
        <w:rPr>
          <w:noProof w:val="0"/>
          <w:lang w:val="fr-FR"/>
        </w:rPr>
        <w:t xml:space="preserve">. Le </w:t>
      </w:r>
      <w:r w:rsidRPr="00D6314C">
        <w:rPr>
          <w:i/>
          <w:noProof w:val="0"/>
          <w:lang w:val="fr-FR"/>
        </w:rPr>
        <w:t>lumen naturale</w:t>
      </w:r>
      <w:r w:rsidRPr="00D6314C">
        <w:rPr>
          <w:noProof w:val="0"/>
          <w:lang w:val="fr-FR"/>
        </w:rPr>
        <w:t xml:space="preserve"> subjectif ne manifeste la présence </w:t>
      </w:r>
      <w:r w:rsidR="00406211" w:rsidRPr="00D6314C">
        <w:rPr>
          <w:noProof w:val="0"/>
          <w:lang w:val="fr-FR"/>
        </w:rPr>
        <w:t xml:space="preserve">du commencement </w:t>
      </w:r>
      <w:r w:rsidRPr="00D6314C">
        <w:rPr>
          <w:noProof w:val="0"/>
          <w:lang w:val="fr-FR"/>
        </w:rPr>
        <w:t xml:space="preserve">que secondairement. C’est la raison pour laquelle elle n’appartient pas au phénomène originel de la </w:t>
      </w:r>
      <w:r w:rsidRPr="00D6314C">
        <w:rPr>
          <w:i/>
          <w:noProof w:val="0"/>
          <w:lang w:val="fr-FR"/>
        </w:rPr>
        <w:t>Lichtung</w:t>
      </w:r>
      <w:r w:rsidRPr="00D6314C">
        <w:rPr>
          <w:noProof w:val="0"/>
          <w:lang w:val="fr-FR"/>
        </w:rPr>
        <w:t>. Le sens fondamental du mot « clairière » désigne un endroit dégagé et lumineux dans la forêt, qui, grâce à l’espace libre, manifeste non seulement les choses, mais aussi le déploiement de la lumière et de l’ombre. La clairière dans la forêt limite l’espace de révélation parce qu’elle détermine ce qui reste définitivement caché et invisible en contraste avec le jeu de l’ombre et de la lumière (GA 14, 80</w:t>
      </w:r>
      <w:r w:rsidR="001B7CCF" w:rsidRPr="00D6314C">
        <w:rPr>
          <w:noProof w:val="0"/>
          <w:lang w:val="fr-FR"/>
        </w:rPr>
        <w:fldChar w:fldCharType="begin"/>
      </w:r>
      <w:r w:rsidR="001B7CCF" w:rsidRPr="00D6314C">
        <w:rPr>
          <w:noProof w:val="0"/>
          <w:lang w:val="fr-FR"/>
        </w:rPr>
        <w:instrText xml:space="preserve"> XE "Heidegger:GA 14, 80" </w:instrText>
      </w:r>
      <w:r w:rsidR="001B7CCF" w:rsidRPr="00D6314C">
        <w:rPr>
          <w:noProof w:val="0"/>
          <w:lang w:val="fr-FR"/>
        </w:rPr>
        <w:fldChar w:fldCharType="end"/>
      </w:r>
      <w:r w:rsidRPr="00D6314C">
        <w:rPr>
          <w:noProof w:val="0"/>
          <w:lang w:val="fr-FR"/>
        </w:rPr>
        <w:t xml:space="preserve">). L’effet historial de la </w:t>
      </w:r>
      <w:r w:rsidRPr="00D6314C">
        <w:rPr>
          <w:i/>
          <w:noProof w:val="0"/>
          <w:lang w:val="fr-FR"/>
        </w:rPr>
        <w:t>Lichtung</w:t>
      </w:r>
      <w:r w:rsidRPr="00D6314C">
        <w:rPr>
          <w:noProof w:val="0"/>
          <w:lang w:val="fr-FR"/>
        </w:rPr>
        <w:t xml:space="preserve"> présente la non-dissimulation </w:t>
      </w:r>
      <w:r w:rsidRPr="00D6314C">
        <w:rPr>
          <w:noProof w:val="0"/>
          <w:lang w:val="fr-FR"/>
        </w:rPr>
        <w:lastRenderedPageBreak/>
        <w:t>et la dissimulation des substances. Les deux formes originales de la vérité se situent en dehors de la conception subjective de la vérité dans sa forme métaphysique.</w:t>
      </w:r>
      <w:r w:rsidR="00AE103E" w:rsidRPr="00D6314C">
        <w:rPr>
          <w:noProof w:val="0"/>
          <w:lang w:val="fr-FR"/>
        </w:rPr>
        <w:t xml:space="preserve">  </w:t>
      </w:r>
    </w:p>
    <w:p w:rsidR="00D85AFE" w:rsidRPr="00D6314C" w:rsidRDefault="00D85AFE" w:rsidP="00D85AFE">
      <w:pPr>
        <w:pStyle w:val="Citace"/>
        <w:rPr>
          <w:lang w:val="fr-FR"/>
        </w:rPr>
      </w:pPr>
      <w:r w:rsidRPr="00D6314C">
        <w:rPr>
          <w:lang w:val="fr-FR"/>
        </w:rPr>
        <w:t>« La philosophie</w:t>
      </w:r>
      <w:r w:rsidR="007228B5" w:rsidRPr="00D6314C">
        <w:rPr>
          <w:lang w:val="fr-FR"/>
        </w:rPr>
        <w:t xml:space="preserve">, cependant, ne sait rien de </w:t>
      </w:r>
      <w:r w:rsidR="007228B5" w:rsidRPr="00D6314C">
        <w:rPr>
          <w:i/>
          <w:lang w:val="fr-FR"/>
        </w:rPr>
        <w:t>Lichtung</w:t>
      </w:r>
      <w:r w:rsidRPr="00D6314C">
        <w:rPr>
          <w:lang w:val="fr-FR"/>
        </w:rPr>
        <w:t>. La philosophie parle de la lumière de la raison, mais ne prête pas attention au décèlement de l’Être. L</w:t>
      </w:r>
      <w:r w:rsidR="00406211" w:rsidRPr="00D6314C">
        <w:rPr>
          <w:lang w:val="fr-FR"/>
        </w:rPr>
        <w:t>e</w:t>
      </w:r>
      <w:r w:rsidRPr="00D6314C">
        <w:rPr>
          <w:lang w:val="fr-FR"/>
        </w:rPr>
        <w:t xml:space="preserve"> </w:t>
      </w:r>
      <w:r w:rsidRPr="00D6314C">
        <w:rPr>
          <w:i/>
          <w:lang w:val="fr-FR"/>
        </w:rPr>
        <w:t>lumen naturale</w:t>
      </w:r>
      <w:r w:rsidRPr="00D6314C">
        <w:rPr>
          <w:lang w:val="fr-FR"/>
        </w:rPr>
        <w:t>, la lumière de la raison, n’éclaire que l’espace positivement ouvert. La raison reproduit</w:t>
      </w:r>
      <w:r w:rsidR="007228B5" w:rsidRPr="00D6314C">
        <w:rPr>
          <w:lang w:val="fr-FR"/>
        </w:rPr>
        <w:t xml:space="preserve"> </w:t>
      </w:r>
      <w:r w:rsidR="007228B5" w:rsidRPr="00D6314C">
        <w:rPr>
          <w:i/>
          <w:lang w:val="fr-FR"/>
        </w:rPr>
        <w:t>Lichtung</w:t>
      </w:r>
      <w:r w:rsidRPr="00D6314C">
        <w:rPr>
          <w:lang w:val="fr-FR"/>
        </w:rPr>
        <w:t xml:space="preserve">, mais elle ne l’explique que très peu, car </w:t>
      </w:r>
      <w:r w:rsidR="00406211" w:rsidRPr="00D6314C">
        <w:rPr>
          <w:lang w:val="fr-FR"/>
        </w:rPr>
        <w:t>la raison</w:t>
      </w:r>
      <w:r w:rsidRPr="00D6314C">
        <w:rPr>
          <w:lang w:val="fr-FR"/>
        </w:rPr>
        <w:t xml:space="preserve"> a besoin de la clairière pour pouvoir éclairer ce qui est présent dans la clairière. Cela est vrai non seulement de la </w:t>
      </w:r>
      <w:r w:rsidRPr="00D6314C">
        <w:rPr>
          <w:i/>
          <w:lang w:val="fr-FR"/>
        </w:rPr>
        <w:t>méthode</w:t>
      </w:r>
      <w:r w:rsidRPr="00D6314C">
        <w:rPr>
          <w:lang w:val="fr-FR"/>
        </w:rPr>
        <w:t xml:space="preserve"> de la philosophie, mais aussi</w:t>
      </w:r>
      <w:r w:rsidR="00406211" w:rsidRPr="00D6314C">
        <w:rPr>
          <w:lang w:val="fr-FR"/>
        </w:rPr>
        <w:t>,</w:t>
      </w:r>
      <w:r w:rsidRPr="00D6314C">
        <w:rPr>
          <w:lang w:val="fr-FR"/>
        </w:rPr>
        <w:t xml:space="preserve"> et même d’abord de sa </w:t>
      </w:r>
      <w:r w:rsidRPr="00D6314C">
        <w:rPr>
          <w:i/>
          <w:lang w:val="fr-FR"/>
        </w:rPr>
        <w:t>matière</w:t>
      </w:r>
      <w:r w:rsidRPr="00D6314C">
        <w:rPr>
          <w:lang w:val="fr-FR"/>
        </w:rPr>
        <w:t>, à sa</w:t>
      </w:r>
      <w:r w:rsidR="00B86EEB" w:rsidRPr="00D6314C">
        <w:rPr>
          <w:lang w:val="fr-FR"/>
        </w:rPr>
        <w:t xml:space="preserve">voir de la présence de ce qui est </w:t>
      </w:r>
      <w:r w:rsidRPr="00D6314C">
        <w:rPr>
          <w:lang w:val="fr-FR"/>
        </w:rPr>
        <w:t xml:space="preserve">présent. » </w:t>
      </w:r>
      <w:r w:rsidRPr="00D6314C">
        <w:rPr>
          <w:rStyle w:val="Znakapoznpodarou"/>
          <w:szCs w:val="19"/>
          <w:lang w:val="fr-FR"/>
        </w:rPr>
        <w:footnoteReference w:id="22"/>
      </w:r>
    </w:p>
    <w:p w:rsidR="00773A01" w:rsidRDefault="00D85AFE" w:rsidP="00D85AFE">
      <w:pPr>
        <w:rPr>
          <w:noProof w:val="0"/>
          <w:lang w:val="fr-FR"/>
        </w:rPr>
      </w:pPr>
      <w:r w:rsidRPr="00D6314C">
        <w:rPr>
          <w:noProof w:val="0"/>
          <w:lang w:val="fr-FR"/>
        </w:rPr>
        <w:t xml:space="preserve"> L’herméneutique doit suivre l’</w:t>
      </w:r>
      <w:r w:rsidR="00A1737E" w:rsidRPr="00D6314C">
        <w:rPr>
          <w:i/>
          <w:noProof w:val="0"/>
          <w:lang w:val="fr-FR"/>
        </w:rPr>
        <w:t>epokhê</w:t>
      </w:r>
      <w:r w:rsidR="00CF6777" w:rsidRPr="00D6314C">
        <w:rPr>
          <w:i/>
          <w:noProof w:val="0"/>
          <w:lang w:val="fr-FR"/>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i/>
          <w:noProof w:val="0"/>
          <w:lang w:val="fr-FR"/>
        </w:rPr>
        <w:fldChar w:fldCharType="end"/>
      </w:r>
      <w:r w:rsidRPr="00D6314C">
        <w:rPr>
          <w:noProof w:val="0"/>
          <w:lang w:val="fr-FR"/>
        </w:rPr>
        <w:t xml:space="preserve"> originel</w:t>
      </w:r>
      <w:r w:rsidR="00406211" w:rsidRPr="00D6314C">
        <w:rPr>
          <w:noProof w:val="0"/>
          <w:lang w:val="fr-FR"/>
        </w:rPr>
        <w:t>le</w:t>
      </w:r>
      <w:r w:rsidRPr="00D6314C">
        <w:rPr>
          <w:noProof w:val="0"/>
          <w:lang w:val="fr-FR"/>
        </w:rPr>
        <w:t xml:space="preserve"> par rapport à la métaphysique selon le modèle de Heidegger. L’archéologie de la substance suit la non-dissimulation de la substance dans la présence musicale de l’Être. </w:t>
      </w:r>
      <w:r w:rsidR="00EE5189" w:rsidRPr="00D6314C">
        <w:rPr>
          <w:noProof w:val="0"/>
          <w:lang w:val="fr-FR"/>
        </w:rPr>
        <w:t xml:space="preserve">Le regard de la première philosophie va de l’Être caché à son état dévoilé. </w:t>
      </w:r>
      <w:r w:rsidR="0036253C" w:rsidRPr="00D6314C">
        <w:rPr>
          <w:noProof w:val="0"/>
          <w:lang w:val="fr-FR"/>
        </w:rPr>
        <w:t xml:space="preserve">La pensée archaïque </w:t>
      </w:r>
      <w:r w:rsidR="0035132E">
        <w:rPr>
          <w:noProof w:val="0"/>
          <w:lang w:val="fr-FR"/>
        </w:rPr>
        <w:t>reconnaît</w:t>
      </w:r>
      <w:r w:rsidR="0036253C" w:rsidRPr="00D6314C">
        <w:rPr>
          <w:noProof w:val="0"/>
          <w:lang w:val="fr-FR"/>
        </w:rPr>
        <w:t xml:space="preserve"> la totalité de l’Être non seulement dans la manifestation divine, mais aussi dans une certaine forme de </w:t>
      </w:r>
      <w:r w:rsidR="003165D4">
        <w:rPr>
          <w:noProof w:val="0"/>
          <w:lang w:val="fr-FR"/>
        </w:rPr>
        <w:t xml:space="preserve">la </w:t>
      </w:r>
      <w:r w:rsidR="0036253C" w:rsidRPr="00D6314C">
        <w:rPr>
          <w:noProof w:val="0"/>
          <w:lang w:val="fr-FR"/>
        </w:rPr>
        <w:t xml:space="preserve">dissimulation liée à la révélation de la vérité musicale et tragique. </w:t>
      </w:r>
      <w:r w:rsidRPr="00D6314C">
        <w:rPr>
          <w:noProof w:val="0"/>
          <w:lang w:val="fr-FR"/>
        </w:rPr>
        <w:t xml:space="preserve">La sagesse herméneutique donnée par Delphes précède l’époque de la métaphysique constituée dans la grotte </w:t>
      </w:r>
      <w:r w:rsidR="00DF7037">
        <w:rPr>
          <w:noProof w:val="0"/>
          <w:lang w:val="fr-FR"/>
        </w:rPr>
        <w:t xml:space="preserve">mythologique </w:t>
      </w:r>
      <w:r w:rsidRPr="00D6314C">
        <w:rPr>
          <w:noProof w:val="0"/>
          <w:lang w:val="fr-FR"/>
        </w:rPr>
        <w:t>pleine de troglodytes. Leurs métiers et leurs pensées sont éclairés par la lumière permanente de l’intellect</w:t>
      </w:r>
      <w:r w:rsidR="006D0BE1">
        <w:rPr>
          <w:noProof w:val="0"/>
          <w:lang w:val="fr-FR"/>
        </w:rPr>
        <w:t xml:space="preserve"> subjectif</w:t>
      </w:r>
      <w:r w:rsidRPr="00D6314C">
        <w:rPr>
          <w:noProof w:val="0"/>
          <w:lang w:val="fr-FR"/>
        </w:rPr>
        <w:t xml:space="preserve">. L’archéologie herméneutique doit trouver la place de la </w:t>
      </w:r>
      <w:r w:rsidRPr="00D6314C">
        <w:rPr>
          <w:i/>
          <w:noProof w:val="0"/>
          <w:lang w:val="fr-FR"/>
        </w:rPr>
        <w:t>Lichtung</w:t>
      </w:r>
      <w:r w:rsidRPr="00D6314C">
        <w:rPr>
          <w:noProof w:val="0"/>
          <w:lang w:val="fr-FR"/>
        </w:rPr>
        <w:t xml:space="preserve"> par rapport au trépied pythien. Celui-ci, sur le mode de la sémantique apollinienne, montre le phénomène caché de l’historialité, de l’historicité et de l’histoire. La pensée archaïque réside avec Apollon </w:t>
      </w:r>
      <w:r w:rsidR="00B96935" w:rsidRPr="00D6314C">
        <w:rPr>
          <w:noProof w:val="0"/>
          <w:lang w:val="fr-FR"/>
        </w:rPr>
        <w:t xml:space="preserve">et les </w:t>
      </w:r>
      <w:r w:rsidRPr="00D6314C">
        <w:rPr>
          <w:noProof w:val="0"/>
          <w:lang w:val="fr-FR"/>
        </w:rPr>
        <w:t xml:space="preserve">Muses et des Érinyes dans le sombre adyton de la grotte de Delphes. Ici règne l’état originel de la vérité, </w:t>
      </w:r>
      <w:r w:rsidR="00B96935" w:rsidRPr="00D6314C">
        <w:rPr>
          <w:noProof w:val="0"/>
          <w:lang w:val="fr-FR"/>
        </w:rPr>
        <w:t xml:space="preserve">par </w:t>
      </w:r>
      <w:r w:rsidRPr="00D6314C">
        <w:rPr>
          <w:noProof w:val="0"/>
          <w:lang w:val="fr-FR"/>
        </w:rPr>
        <w:t>lequel la substance est entré</w:t>
      </w:r>
      <w:r w:rsidR="00B96935" w:rsidRPr="00D6314C">
        <w:rPr>
          <w:noProof w:val="0"/>
          <w:lang w:val="fr-FR"/>
        </w:rPr>
        <w:t>e</w:t>
      </w:r>
      <w:r w:rsidRPr="00D6314C">
        <w:rPr>
          <w:noProof w:val="0"/>
          <w:lang w:val="fr-FR"/>
        </w:rPr>
        <w:t xml:space="preserve"> dans l’historicité de la philosophie (</w:t>
      </w:r>
      <w:r w:rsidRPr="00D6314C">
        <w:rPr>
          <w:i/>
          <w:noProof w:val="0"/>
          <w:lang w:val="fr-FR"/>
        </w:rPr>
        <w:t>Geschichte der Philosophie</w:t>
      </w:r>
      <w:r w:rsidRPr="00D6314C">
        <w:rPr>
          <w:noProof w:val="0"/>
          <w:lang w:val="fr-FR"/>
        </w:rPr>
        <w:t xml:space="preserve">). Cet évènement caché dans la </w:t>
      </w:r>
      <w:r w:rsidRPr="00D6314C">
        <w:rPr>
          <w:i/>
          <w:noProof w:val="0"/>
          <w:lang w:val="fr-FR"/>
        </w:rPr>
        <w:t>Lichtung</w:t>
      </w:r>
      <w:r w:rsidRPr="00D6314C">
        <w:rPr>
          <w:noProof w:val="0"/>
          <w:lang w:val="fr-FR"/>
        </w:rPr>
        <w:t xml:space="preserve"> commence au moment de l’</w:t>
      </w:r>
      <w:r w:rsidR="00A1737E" w:rsidRPr="00D6314C">
        <w:rPr>
          <w:i/>
          <w:noProof w:val="0"/>
          <w:lang w:val="fr-FR"/>
        </w:rPr>
        <w:t>epokhê</w:t>
      </w:r>
      <w:r w:rsidRPr="00D6314C">
        <w:rPr>
          <w:noProof w:val="0"/>
          <w:lang w:val="fr-FR"/>
        </w:rPr>
        <w:t xml:space="preserve"> archaïque, lorsque l’enjeu de</w:t>
      </w:r>
      <w:r w:rsidR="00F21B37">
        <w:rPr>
          <w:noProof w:val="0"/>
          <w:lang w:val="fr-FR"/>
        </w:rPr>
        <w:t xml:space="preserve"> </w:t>
      </w:r>
      <w:r w:rsidR="00F21B37" w:rsidRPr="00D6314C">
        <w:rPr>
          <w:noProof w:val="0"/>
          <w:lang w:val="fr-FR"/>
        </w:rPr>
        <w:t>l’</w:t>
      </w:r>
      <w:r w:rsidR="00F21B37">
        <w:rPr>
          <w:rFonts w:cs="Calibri"/>
          <w:noProof w:val="0"/>
          <w:lang w:val="fr-FR"/>
        </w:rPr>
        <w:t>Ê</w:t>
      </w:r>
      <w:r w:rsidR="00F21B37">
        <w:rPr>
          <w:noProof w:val="0"/>
          <w:lang w:val="fr-FR"/>
        </w:rPr>
        <w:t>tre comme</w:t>
      </w:r>
      <w:r w:rsidRPr="00D6314C">
        <w:rPr>
          <w:noProof w:val="0"/>
          <w:lang w:val="fr-FR"/>
        </w:rPr>
        <w:t xml:space="preserve"> l’obscurité et</w:t>
      </w:r>
      <w:r w:rsidR="006D6DCD">
        <w:rPr>
          <w:noProof w:val="0"/>
          <w:lang w:val="fr-FR"/>
        </w:rPr>
        <w:t xml:space="preserve"> la première forme de clarté avait</w:t>
      </w:r>
      <w:r w:rsidRPr="00D6314C">
        <w:rPr>
          <w:noProof w:val="0"/>
          <w:lang w:val="fr-FR"/>
        </w:rPr>
        <w:t xml:space="preserve"> lieu. L’archéologie de l’objectivité doit revenir à la présence de la pensée archaïque. Cette présence se révèle par le datif archég</w:t>
      </w:r>
      <w:r w:rsidR="008C2EEC" w:rsidRPr="00D6314C">
        <w:rPr>
          <w:noProof w:val="0"/>
          <w:lang w:val="fr-FR"/>
        </w:rPr>
        <w:t>é</w:t>
      </w:r>
      <w:r w:rsidRPr="00D6314C">
        <w:rPr>
          <w:noProof w:val="0"/>
          <w:lang w:val="fr-FR"/>
        </w:rPr>
        <w:t xml:space="preserve">tique du mystère apollinien et par le datif principal de la première philosophie. Selon Héraclite, l’Apollon dont </w:t>
      </w:r>
      <w:r w:rsidR="00B96935" w:rsidRPr="00D6314C">
        <w:rPr>
          <w:noProof w:val="0"/>
          <w:lang w:val="fr-FR"/>
        </w:rPr>
        <w:t xml:space="preserve">le siège </w:t>
      </w:r>
      <w:r w:rsidRPr="00D6314C">
        <w:rPr>
          <w:noProof w:val="0"/>
          <w:lang w:val="fr-FR"/>
        </w:rPr>
        <w:t>est à Delphes ne déclare rien, il ne cache rien, mais il donne un signe (οὔτε λέγει οὔτε κρύπτει ἀλλὰ σημαίνει</w:t>
      </w:r>
      <w:r w:rsidR="00A73516">
        <w:rPr>
          <w:noProof w:val="0"/>
          <w:lang w:val="fr-FR"/>
        </w:rPr>
        <w:t>,</w:t>
      </w:r>
      <w:r w:rsidRPr="00D6314C">
        <w:rPr>
          <w:noProof w:val="0"/>
          <w:lang w:val="fr-FR"/>
        </w:rPr>
        <w:t xml:space="preserve"> DK 22, B 93</w:t>
      </w:r>
      <w:r w:rsidR="001B7CCF" w:rsidRPr="00D6314C">
        <w:rPr>
          <w:noProof w:val="0"/>
          <w:lang w:val="fr-FR"/>
        </w:rPr>
        <w:fldChar w:fldCharType="begin"/>
      </w:r>
      <w:r w:rsidR="001B7CCF" w:rsidRPr="00D6314C">
        <w:rPr>
          <w:noProof w:val="0"/>
          <w:lang w:val="fr-FR"/>
        </w:rPr>
        <w:instrText xml:space="preserve"> XE "Héraclite d'Éphèse:B 93" </w:instrText>
      </w:r>
      <w:r w:rsidR="001B7CCF" w:rsidRPr="00D6314C">
        <w:rPr>
          <w:noProof w:val="0"/>
          <w:lang w:val="fr-FR"/>
        </w:rPr>
        <w:fldChar w:fldCharType="end"/>
      </w:r>
      <w:r w:rsidRPr="00D6314C">
        <w:rPr>
          <w:noProof w:val="0"/>
          <w:lang w:val="fr-FR"/>
        </w:rPr>
        <w:t xml:space="preserve">). </w:t>
      </w:r>
      <w:r w:rsidRPr="00D6314C">
        <w:rPr>
          <w:noProof w:val="0"/>
          <w:lang w:val="fr-FR"/>
        </w:rPr>
        <w:lastRenderedPageBreak/>
        <w:t xml:space="preserve">L’obscurité du mystère delphique cache l’évènement </w:t>
      </w:r>
      <w:r w:rsidR="00556635" w:rsidRPr="00D6314C">
        <w:rPr>
          <w:noProof w:val="0"/>
          <w:lang w:val="fr-FR"/>
        </w:rPr>
        <w:t>de fondation</w:t>
      </w:r>
      <w:r w:rsidRPr="00D6314C">
        <w:rPr>
          <w:noProof w:val="0"/>
          <w:lang w:val="fr-FR"/>
        </w:rPr>
        <w:t xml:space="preserve">. La sémantique montre la méthodologie du traité à travers les signes apolliniens. </w:t>
      </w:r>
      <w:r w:rsidR="005E129E" w:rsidRPr="00D6314C">
        <w:rPr>
          <w:noProof w:val="0"/>
          <w:lang w:val="fr-FR"/>
        </w:rPr>
        <w:t xml:space="preserve">L’éclipse originale survient dans le cosmos et la première philosophie suivit </w:t>
      </w:r>
      <w:r w:rsidR="008F7F92">
        <w:rPr>
          <w:noProof w:val="0"/>
          <w:lang w:val="fr-FR"/>
        </w:rPr>
        <w:t xml:space="preserve">cet </w:t>
      </w:r>
      <w:r w:rsidR="005E129E" w:rsidRPr="00D6314C">
        <w:rPr>
          <w:noProof w:val="0"/>
          <w:lang w:val="fr-FR"/>
        </w:rPr>
        <w:t>ordre divin. Donc, elle procède par la transition de la lumière dans l’obscurité apollinienne</w:t>
      </w:r>
      <w:r w:rsidR="00540B57">
        <w:rPr>
          <w:noProof w:val="0"/>
          <w:lang w:val="fr-FR"/>
        </w:rPr>
        <w:t xml:space="preserve"> pour arriver </w:t>
      </w:r>
      <w:r w:rsidR="005E129E" w:rsidRPr="00D6314C">
        <w:rPr>
          <w:rFonts w:cs="Calibri"/>
          <w:noProof w:val="0"/>
          <w:lang w:val="fr-FR"/>
        </w:rPr>
        <w:t>à</w:t>
      </w:r>
      <w:r w:rsidR="005E129E" w:rsidRPr="00D6314C">
        <w:rPr>
          <w:noProof w:val="0"/>
          <w:lang w:val="fr-FR"/>
        </w:rPr>
        <w:t xml:space="preserve"> une divulgation de l’</w:t>
      </w:r>
      <w:r w:rsidR="005E129E" w:rsidRPr="00074908">
        <w:rPr>
          <w:i/>
          <w:noProof w:val="0"/>
          <w:lang w:val="fr-FR"/>
        </w:rPr>
        <w:t>a/lètheia</w:t>
      </w:r>
      <w:r w:rsidR="005E129E" w:rsidRPr="00D6314C">
        <w:rPr>
          <w:noProof w:val="0"/>
          <w:lang w:val="fr-FR"/>
        </w:rPr>
        <w:t xml:space="preserve"> dans le royaume de phénomènes visibles</w:t>
      </w:r>
      <w:r w:rsidR="00540B57">
        <w:rPr>
          <w:noProof w:val="0"/>
          <w:lang w:val="fr-FR"/>
        </w:rPr>
        <w:t xml:space="preserve">. Le </w:t>
      </w:r>
      <w:r w:rsidR="005E129E" w:rsidRPr="00D6314C">
        <w:rPr>
          <w:i/>
          <w:noProof w:val="0"/>
          <w:lang w:val="fr-FR"/>
        </w:rPr>
        <w:t>semeíon</w:t>
      </w:r>
      <w:r w:rsidR="005E129E" w:rsidRPr="00D6314C">
        <w:rPr>
          <w:noProof w:val="0"/>
          <w:lang w:val="fr-FR"/>
        </w:rPr>
        <w:t xml:space="preserve"> de Héraclite</w:t>
      </w:r>
      <w:r w:rsidR="00540B57">
        <w:rPr>
          <w:noProof w:val="0"/>
          <w:lang w:val="fr-FR"/>
        </w:rPr>
        <w:t xml:space="preserve"> montre le chemin de la pensée</w:t>
      </w:r>
      <w:r w:rsidR="005E129E" w:rsidRPr="00D6314C">
        <w:rPr>
          <w:noProof w:val="0"/>
          <w:lang w:val="fr-FR"/>
        </w:rPr>
        <w:t xml:space="preserve">. </w:t>
      </w:r>
      <w:r w:rsidRPr="00D6314C">
        <w:rPr>
          <w:noProof w:val="0"/>
          <w:lang w:val="fr-FR"/>
        </w:rPr>
        <w:t xml:space="preserve">Les sages colons qui ont fondé la communauté politique appelée </w:t>
      </w:r>
      <w:r w:rsidRPr="00D6314C">
        <w:rPr>
          <w:i/>
          <w:noProof w:val="0"/>
          <w:lang w:val="fr-FR"/>
        </w:rPr>
        <w:t>Magna Graecia</w:t>
      </w:r>
      <w:r w:rsidR="003E5652" w:rsidRPr="00D6314C">
        <w:rPr>
          <w:i/>
          <w:noProof w:val="0"/>
          <w:lang w:val="fr-FR"/>
        </w:rPr>
        <w:fldChar w:fldCharType="begin"/>
      </w:r>
      <w:r w:rsidR="003E5652" w:rsidRPr="00D6314C">
        <w:rPr>
          <w:noProof w:val="0"/>
          <w:lang w:val="fr-FR"/>
        </w:rPr>
        <w:instrText xml:space="preserve"> XE "</w:instrText>
      </w:r>
      <w:r w:rsidR="003E5652" w:rsidRPr="00D6314C">
        <w:rPr>
          <w:i/>
          <w:noProof w:val="0"/>
          <w:lang w:val="fr-FR"/>
        </w:rPr>
        <w:instrText>Magna Graecia</w:instrText>
      </w:r>
      <w:r w:rsidR="003E5652" w:rsidRPr="00D6314C">
        <w:rPr>
          <w:noProof w:val="0"/>
          <w:lang w:val="fr-FR"/>
        </w:rPr>
        <w:instrText xml:space="preserve">" </w:instrText>
      </w:r>
      <w:r w:rsidR="003E5652" w:rsidRPr="00D6314C">
        <w:rPr>
          <w:i/>
          <w:noProof w:val="0"/>
          <w:lang w:val="fr-FR"/>
        </w:rPr>
        <w:fldChar w:fldCharType="end"/>
      </w:r>
      <w:r w:rsidRPr="00D6314C">
        <w:rPr>
          <w:noProof w:val="0"/>
          <w:lang w:val="fr-FR"/>
        </w:rPr>
        <w:t xml:space="preserve"> lisaient correctement </w:t>
      </w:r>
      <w:r w:rsidR="00556635" w:rsidRPr="00D6314C">
        <w:rPr>
          <w:noProof w:val="0"/>
          <w:lang w:val="fr-FR"/>
        </w:rPr>
        <w:t>l</w:t>
      </w:r>
      <w:r w:rsidRPr="00D6314C">
        <w:rPr>
          <w:noProof w:val="0"/>
          <w:lang w:val="fr-FR"/>
        </w:rPr>
        <w:t>es signes</w:t>
      </w:r>
      <w:r w:rsidR="000F02A1">
        <w:rPr>
          <w:noProof w:val="0"/>
          <w:lang w:val="fr-FR"/>
        </w:rPr>
        <w:t xml:space="preserve"> divines</w:t>
      </w:r>
      <w:r w:rsidRPr="00D6314C">
        <w:rPr>
          <w:noProof w:val="0"/>
          <w:lang w:val="fr-FR"/>
        </w:rPr>
        <w:t xml:space="preserve">. Grâce à cette sémantique, la première philosophie est née dans les colonies ioniennes et italiques. De même que Socrate, nous pouvons saisir l’évènement de l’Être, qui révèle sémantiquement pour les sages l’enjeu de la vérité archaïque. La civilisation des modernes s’est constituée comme l’antithèse idéale de la Grande Grèce, qui s’est établie sous les auspices de l’Apollos Archégétes (Ἀπόλλων Ἀρχηγέτης). L’exorcisme de la vérité apollinienne a été méthodiquement accompli dans l’Académie et dans le Lycée. Du point de vue de l’herméneutique, l’évènement de vérité révélée dans la </w:t>
      </w:r>
      <w:r w:rsidRPr="00D6314C">
        <w:rPr>
          <w:i/>
          <w:noProof w:val="0"/>
          <w:lang w:val="fr-FR"/>
        </w:rPr>
        <w:t>Lichtung</w:t>
      </w:r>
      <w:r w:rsidRPr="00D6314C">
        <w:rPr>
          <w:noProof w:val="0"/>
          <w:lang w:val="fr-FR"/>
        </w:rPr>
        <w:t xml:space="preserve"> désigne un tournant d’époque dans la vision de l’</w:t>
      </w:r>
      <w:r w:rsidRPr="00D6314C">
        <w:rPr>
          <w:rFonts w:cs="Calibri"/>
          <w:noProof w:val="0"/>
          <w:lang w:val="fr-FR"/>
        </w:rPr>
        <w:t>Ê</w:t>
      </w:r>
      <w:r w:rsidRPr="00D6314C">
        <w:rPr>
          <w:noProof w:val="0"/>
          <w:lang w:val="fr-FR"/>
        </w:rPr>
        <w:t>tre. Dans l’</w:t>
      </w:r>
      <w:r w:rsidR="00CF40DA">
        <w:rPr>
          <w:noProof w:val="0"/>
          <w:lang w:val="fr-FR"/>
        </w:rPr>
        <w:t>ambiguïté</w:t>
      </w:r>
      <w:r w:rsidRPr="00D6314C">
        <w:rPr>
          <w:noProof w:val="0"/>
          <w:lang w:val="fr-FR"/>
        </w:rPr>
        <w:t xml:space="preserve"> de la </w:t>
      </w:r>
      <w:r w:rsidRPr="00D6314C">
        <w:rPr>
          <w:i/>
          <w:noProof w:val="0"/>
          <w:lang w:val="fr-FR"/>
        </w:rPr>
        <w:t>Lichtung</w:t>
      </w:r>
      <w:r w:rsidRPr="00D6314C">
        <w:rPr>
          <w:noProof w:val="0"/>
          <w:lang w:val="fr-FR"/>
        </w:rPr>
        <w:t xml:space="preserve"> </w:t>
      </w:r>
      <w:r w:rsidR="006E018E">
        <w:rPr>
          <w:noProof w:val="0"/>
          <w:lang w:val="fr-FR"/>
        </w:rPr>
        <w:t>apparaît</w:t>
      </w:r>
      <w:r w:rsidRPr="00D6314C">
        <w:rPr>
          <w:noProof w:val="0"/>
          <w:lang w:val="fr-FR"/>
        </w:rPr>
        <w:t xml:space="preserve"> la vérité de l’Être révélée dans son historialité (</w:t>
      </w:r>
      <w:r w:rsidRPr="00D6314C">
        <w:rPr>
          <w:i/>
          <w:noProof w:val="0"/>
          <w:lang w:val="fr-FR"/>
        </w:rPr>
        <w:t>tá ónta</w:t>
      </w:r>
      <w:r w:rsidRPr="00D6314C">
        <w:rPr>
          <w:noProof w:val="0"/>
          <w:lang w:val="fr-FR"/>
        </w:rPr>
        <w:t xml:space="preserve"> de Calchas, </w:t>
      </w:r>
      <w:r w:rsidR="00A80B74">
        <w:rPr>
          <w:noProof w:val="0"/>
          <w:lang w:val="fr-FR"/>
        </w:rPr>
        <w:t xml:space="preserve">la </w:t>
      </w:r>
      <w:r w:rsidR="002C16F7" w:rsidRPr="00D6314C">
        <w:rPr>
          <w:i/>
          <w:noProof w:val="0"/>
          <w:lang w:val="fr-FR"/>
        </w:rPr>
        <w:t>phūsis</w:t>
      </w:r>
      <w:r w:rsidRPr="00D6314C">
        <w:rPr>
          <w:noProof w:val="0"/>
          <w:lang w:val="fr-FR"/>
        </w:rPr>
        <w:t xml:space="preserve"> de la première philosophie). La </w:t>
      </w:r>
      <w:r w:rsidR="00156003">
        <w:rPr>
          <w:noProof w:val="0"/>
          <w:lang w:val="fr-FR"/>
        </w:rPr>
        <w:t xml:space="preserve">puissance </w:t>
      </w:r>
      <w:r w:rsidRPr="00D6314C">
        <w:rPr>
          <w:noProof w:val="0"/>
          <w:lang w:val="fr-FR"/>
        </w:rPr>
        <w:t xml:space="preserve">principale configure cette révélation fondamentale de la vérité et de la tromperie de </w:t>
      </w:r>
      <w:r w:rsidR="00654D6D" w:rsidRPr="00D6314C">
        <w:rPr>
          <w:noProof w:val="0"/>
          <w:lang w:val="fr-FR"/>
        </w:rPr>
        <w:t xml:space="preserve">manière unique </w:t>
      </w:r>
      <w:r w:rsidR="00C7108F" w:rsidRPr="00D6314C">
        <w:rPr>
          <w:noProof w:val="0"/>
          <w:lang w:val="fr-FR"/>
        </w:rPr>
        <w:t>(</w:t>
      </w:r>
      <w:r w:rsidR="00C7108F" w:rsidRPr="00D6314C">
        <w:rPr>
          <w:i/>
          <w:noProof w:val="0"/>
          <w:lang w:val="fr-FR"/>
        </w:rPr>
        <w:t>ipse</w:t>
      </w:r>
      <w:r w:rsidR="00C7108F" w:rsidRPr="00D6314C">
        <w:rPr>
          <w:noProof w:val="0"/>
          <w:lang w:val="fr-FR"/>
        </w:rPr>
        <w:t xml:space="preserve">) </w:t>
      </w:r>
      <w:r w:rsidRPr="00D6314C">
        <w:rPr>
          <w:noProof w:val="0"/>
          <w:lang w:val="fr-FR"/>
        </w:rPr>
        <w:t>qu’elle ne peut pas être transférée dans le concept métaphysique de la vérité</w:t>
      </w:r>
      <w:r w:rsidR="00C7108F" w:rsidRPr="00D6314C">
        <w:rPr>
          <w:noProof w:val="0"/>
          <w:lang w:val="fr-FR"/>
        </w:rPr>
        <w:t xml:space="preserve"> (</w:t>
      </w:r>
      <w:r w:rsidR="00C7108F" w:rsidRPr="00D6314C">
        <w:rPr>
          <w:i/>
          <w:noProof w:val="0"/>
          <w:lang w:val="fr-FR"/>
        </w:rPr>
        <w:t>idem</w:t>
      </w:r>
      <w:r w:rsidR="00C7108F" w:rsidRPr="00D6314C">
        <w:rPr>
          <w:noProof w:val="0"/>
          <w:lang w:val="fr-FR"/>
        </w:rPr>
        <w:t>)</w:t>
      </w:r>
      <w:r w:rsidRPr="00D6314C">
        <w:rPr>
          <w:noProof w:val="0"/>
          <w:lang w:val="fr-FR"/>
        </w:rPr>
        <w:t xml:space="preserve">. </w:t>
      </w:r>
      <w:r w:rsidR="00AA6869" w:rsidRPr="00D6314C">
        <w:rPr>
          <w:noProof w:val="0"/>
          <w:lang w:val="fr-FR"/>
        </w:rPr>
        <w:t>L</w:t>
      </w:r>
      <w:r w:rsidR="00E6756C" w:rsidRPr="00D6314C">
        <w:rPr>
          <w:noProof w:val="0"/>
          <w:lang w:val="fr-FR"/>
        </w:rPr>
        <w:t>’</w:t>
      </w:r>
      <w:r w:rsidR="00AA6869" w:rsidRPr="00D6314C">
        <w:rPr>
          <w:noProof w:val="0"/>
          <w:lang w:val="fr-FR"/>
        </w:rPr>
        <w:t>ipséité de l’</w:t>
      </w:r>
      <w:r w:rsidR="00074908" w:rsidRPr="00074908">
        <w:rPr>
          <w:i/>
          <w:noProof w:val="0"/>
          <w:lang w:val="fr-FR"/>
        </w:rPr>
        <w:t>a/lètheia</w:t>
      </w:r>
      <w:r w:rsidR="00AA6869" w:rsidRPr="00D6314C">
        <w:rPr>
          <w:noProof w:val="0"/>
          <w:lang w:val="fr-FR"/>
        </w:rPr>
        <w:t xml:space="preserve"> archaïque ne peut pas être révélé</w:t>
      </w:r>
      <w:r w:rsidR="00654D6D" w:rsidRPr="00D6314C">
        <w:rPr>
          <w:noProof w:val="0"/>
          <w:lang w:val="fr-FR"/>
        </w:rPr>
        <w:t>e</w:t>
      </w:r>
      <w:r w:rsidR="00AA6869" w:rsidRPr="00D6314C">
        <w:rPr>
          <w:noProof w:val="0"/>
          <w:lang w:val="fr-FR"/>
        </w:rPr>
        <w:t xml:space="preserve"> par la </w:t>
      </w:r>
      <w:r w:rsidR="00AA6869" w:rsidRPr="00D6314C">
        <w:rPr>
          <w:i/>
          <w:noProof w:val="0"/>
          <w:lang w:val="fr-FR"/>
        </w:rPr>
        <w:t>veritas</w:t>
      </w:r>
      <w:r w:rsidR="00AA6869" w:rsidRPr="00D6314C">
        <w:rPr>
          <w:noProof w:val="0"/>
          <w:lang w:val="fr-FR"/>
        </w:rPr>
        <w:t xml:space="preserve"> moderne faite comme l</w:t>
      </w:r>
      <w:r w:rsidR="00E6756C" w:rsidRPr="00D6314C">
        <w:rPr>
          <w:noProof w:val="0"/>
          <w:lang w:val="fr-FR"/>
        </w:rPr>
        <w:t>’</w:t>
      </w:r>
      <w:r w:rsidR="00AA6869" w:rsidRPr="00D6314C">
        <w:rPr>
          <w:noProof w:val="0"/>
          <w:lang w:val="fr-FR"/>
        </w:rPr>
        <w:t xml:space="preserve">identité. </w:t>
      </w:r>
      <w:r w:rsidRPr="00D6314C">
        <w:rPr>
          <w:noProof w:val="0"/>
          <w:lang w:val="fr-FR"/>
        </w:rPr>
        <w:t xml:space="preserve">Ce passage </w:t>
      </w:r>
      <w:r w:rsidR="00654D6D" w:rsidRPr="00D6314C">
        <w:rPr>
          <w:noProof w:val="0"/>
          <w:lang w:val="fr-FR"/>
        </w:rPr>
        <w:t>de l</w:t>
      </w:r>
      <w:r w:rsidR="001D7925" w:rsidRPr="00D6314C">
        <w:rPr>
          <w:noProof w:val="0"/>
          <w:lang w:val="fr-FR"/>
        </w:rPr>
        <w:t>’</w:t>
      </w:r>
      <w:r w:rsidR="00654D6D" w:rsidRPr="00D6314C">
        <w:rPr>
          <w:noProof w:val="0"/>
          <w:lang w:val="fr-FR"/>
        </w:rPr>
        <w:t xml:space="preserve">ombre à la lumière </w:t>
      </w:r>
      <w:r w:rsidRPr="00D6314C">
        <w:rPr>
          <w:noProof w:val="0"/>
          <w:lang w:val="fr-FR"/>
        </w:rPr>
        <w:t xml:space="preserve">a été </w:t>
      </w:r>
      <w:r w:rsidR="00654D6D" w:rsidRPr="00D6314C">
        <w:rPr>
          <w:noProof w:val="0"/>
          <w:lang w:val="fr-FR"/>
        </w:rPr>
        <w:t xml:space="preserve">refait </w:t>
      </w:r>
      <w:r w:rsidRPr="00D6314C">
        <w:rPr>
          <w:noProof w:val="0"/>
          <w:lang w:val="fr-FR"/>
        </w:rPr>
        <w:t>par la métaphysique platonicienne et par le principe du tiers exclu d’Aristote. Sous l’influence des Furies, la métaphysique cré</w:t>
      </w:r>
      <w:r w:rsidR="00654D6D" w:rsidRPr="00D6314C">
        <w:rPr>
          <w:noProof w:val="0"/>
          <w:lang w:val="fr-FR"/>
        </w:rPr>
        <w:t xml:space="preserve">a </w:t>
      </w:r>
      <w:r w:rsidRPr="00D6314C">
        <w:rPr>
          <w:noProof w:val="0"/>
          <w:lang w:val="fr-FR"/>
        </w:rPr>
        <w:t>le mythe de la forme</w:t>
      </w:r>
      <w:r w:rsidR="00085E31">
        <w:rPr>
          <w:noProof w:val="0"/>
          <w:lang w:val="fr-FR"/>
        </w:rPr>
        <w:t xml:space="preserve"> moderne</w:t>
      </w:r>
      <w:r w:rsidRPr="00D6314C">
        <w:rPr>
          <w:noProof w:val="0"/>
          <w:lang w:val="fr-FR"/>
        </w:rPr>
        <w:t xml:space="preserve"> de « l’homme divin » </w:t>
      </w:r>
      <w:r w:rsidR="005B4B09">
        <w:rPr>
          <w:noProof w:val="0"/>
          <w:lang w:val="fr-FR"/>
        </w:rPr>
        <w:t>(malheureusement une «</w:t>
      </w:r>
      <w:r w:rsidR="00B00D87">
        <w:rPr>
          <w:noProof w:val="0"/>
          <w:lang w:val="fr-FR"/>
        </w:rPr>
        <w:t> </w:t>
      </w:r>
      <w:r w:rsidR="005B4B09">
        <w:rPr>
          <w:noProof w:val="0"/>
          <w:lang w:val="fr-FR"/>
        </w:rPr>
        <w:t>femme divine</w:t>
      </w:r>
      <w:r w:rsidR="00B00D87">
        <w:rPr>
          <w:noProof w:val="0"/>
          <w:lang w:val="fr-FR"/>
        </w:rPr>
        <w:t> </w:t>
      </w:r>
      <w:r w:rsidR="005B4B09">
        <w:rPr>
          <w:noProof w:val="0"/>
          <w:lang w:val="fr-FR"/>
        </w:rPr>
        <w:t>»</w:t>
      </w:r>
      <w:r w:rsidR="005B4B09" w:rsidRPr="005B4B09">
        <w:rPr>
          <w:noProof w:val="0"/>
          <w:lang w:val="fr-FR"/>
        </w:rPr>
        <w:t xml:space="preserve"> </w:t>
      </w:r>
      <w:r w:rsidR="009821C4">
        <w:rPr>
          <w:noProof w:val="0"/>
          <w:lang w:val="fr-FR"/>
        </w:rPr>
        <w:t>postmodern</w:t>
      </w:r>
      <w:r w:rsidR="00085E31">
        <w:rPr>
          <w:noProof w:val="0"/>
          <w:lang w:val="fr-FR"/>
        </w:rPr>
        <w:t>e</w:t>
      </w:r>
      <w:r w:rsidR="009821C4">
        <w:rPr>
          <w:noProof w:val="0"/>
          <w:lang w:val="fr-FR"/>
        </w:rPr>
        <w:t xml:space="preserve"> </w:t>
      </w:r>
      <w:r w:rsidR="005B4B09" w:rsidRPr="005B4B09">
        <w:rPr>
          <w:noProof w:val="0"/>
          <w:lang w:val="fr-FR"/>
        </w:rPr>
        <w:t>aussi)</w:t>
      </w:r>
      <w:r w:rsidR="005B4B09">
        <w:rPr>
          <w:noProof w:val="0"/>
          <w:lang w:val="fr-FR"/>
        </w:rPr>
        <w:t xml:space="preserve"> </w:t>
      </w:r>
      <w:r w:rsidRPr="00D6314C">
        <w:rPr>
          <w:noProof w:val="0"/>
          <w:lang w:val="fr-FR"/>
        </w:rPr>
        <w:t>qui prophétise</w:t>
      </w:r>
      <w:r w:rsidR="00D84353">
        <w:rPr>
          <w:noProof w:val="0"/>
          <w:lang w:val="fr-FR"/>
        </w:rPr>
        <w:t>nt</w:t>
      </w:r>
      <w:r w:rsidRPr="00D6314C">
        <w:rPr>
          <w:noProof w:val="0"/>
          <w:lang w:val="fr-FR"/>
        </w:rPr>
        <w:t xml:space="preserve"> </w:t>
      </w:r>
      <w:r w:rsidR="00D84353">
        <w:rPr>
          <w:noProof w:val="0"/>
          <w:lang w:val="fr-FR"/>
        </w:rPr>
        <w:t xml:space="preserve">de </w:t>
      </w:r>
      <w:r w:rsidRPr="00D6314C">
        <w:rPr>
          <w:noProof w:val="0"/>
          <w:lang w:val="fr-FR"/>
        </w:rPr>
        <w:t>la cathèdre académique de la logique e</w:t>
      </w:r>
      <w:r w:rsidR="00FE5887">
        <w:rPr>
          <w:noProof w:val="0"/>
          <w:lang w:val="fr-FR"/>
        </w:rPr>
        <w:t>t de la métaphysique. Il</w:t>
      </w:r>
      <w:r w:rsidR="00FE2320">
        <w:rPr>
          <w:noProof w:val="0"/>
          <w:lang w:val="fr-FR"/>
        </w:rPr>
        <w:t>s</w:t>
      </w:r>
      <w:r w:rsidR="00FE5887">
        <w:rPr>
          <w:noProof w:val="0"/>
          <w:lang w:val="fr-FR"/>
        </w:rPr>
        <w:t xml:space="preserve"> ne peuvent</w:t>
      </w:r>
      <w:r w:rsidRPr="00D6314C">
        <w:rPr>
          <w:noProof w:val="0"/>
          <w:lang w:val="fr-FR"/>
        </w:rPr>
        <w:t xml:space="preserve"> donc pas être induit</w:t>
      </w:r>
      <w:r w:rsidR="00FE5887">
        <w:rPr>
          <w:noProof w:val="0"/>
          <w:lang w:val="fr-FR"/>
        </w:rPr>
        <w:t>s</w:t>
      </w:r>
      <w:r w:rsidRPr="00D6314C">
        <w:rPr>
          <w:noProof w:val="0"/>
          <w:lang w:val="fr-FR"/>
        </w:rPr>
        <w:t xml:space="preserve"> en erreur. L’interprétation de l’allégorie de la caverne montr</w:t>
      </w:r>
      <w:r w:rsidR="00654D6D" w:rsidRPr="00D6314C">
        <w:rPr>
          <w:noProof w:val="0"/>
          <w:lang w:val="fr-FR"/>
        </w:rPr>
        <w:t>e</w:t>
      </w:r>
      <w:r w:rsidRPr="00D6314C">
        <w:rPr>
          <w:noProof w:val="0"/>
          <w:lang w:val="fr-FR"/>
        </w:rPr>
        <w:t xml:space="preserve"> que la vérité de la métaphysique est avant tout liée à la révélation de l’idée en tant que substance individuelle. La castration </w:t>
      </w:r>
      <w:r w:rsidR="00E23683">
        <w:rPr>
          <w:noProof w:val="0"/>
          <w:lang w:val="fr-FR"/>
        </w:rPr>
        <w:t>mythopoétique</w:t>
      </w:r>
      <w:r w:rsidRPr="00D6314C">
        <w:rPr>
          <w:noProof w:val="0"/>
          <w:lang w:val="fr-FR"/>
        </w:rPr>
        <w:t xml:space="preserve"> de la sagesse apollinienne sous la forme de la métaphysique ne signifie cependant pas que la figure archaïque et tragique de la vérité ait complètement disparu de la philosophie. </w:t>
      </w:r>
      <w:r w:rsidR="00725B27" w:rsidRPr="00D6314C">
        <w:rPr>
          <w:noProof w:val="0"/>
          <w:lang w:val="fr-FR"/>
        </w:rPr>
        <w:t>Malheureusement, l</w:t>
      </w:r>
      <w:r w:rsidRPr="00D6314C">
        <w:rPr>
          <w:noProof w:val="0"/>
          <w:lang w:val="fr-FR"/>
        </w:rPr>
        <w:t>a génération d’experts objectivement aveugles peut regarder un drame tragique, même dans l’amph</w:t>
      </w:r>
      <w:r w:rsidR="00991EAB">
        <w:rPr>
          <w:noProof w:val="0"/>
          <w:lang w:val="fr-FR"/>
        </w:rPr>
        <w:t>ithéâtre grec, sans comprendre l</w:t>
      </w:r>
      <w:r w:rsidRPr="00D6314C">
        <w:rPr>
          <w:noProof w:val="0"/>
          <w:lang w:val="fr-FR"/>
        </w:rPr>
        <w:t xml:space="preserve">a vérité apollinienne. </w:t>
      </w:r>
      <w:r w:rsidR="00D63A3E" w:rsidRPr="00D63A3E">
        <w:rPr>
          <w:noProof w:val="0"/>
          <w:lang w:val="fr-FR"/>
        </w:rPr>
        <w:t>Néanmoins, la tragédie</w:t>
      </w:r>
      <w:r w:rsidR="00D63A3E">
        <w:rPr>
          <w:noProof w:val="0"/>
          <w:lang w:val="fr-FR"/>
        </w:rPr>
        <w:t xml:space="preserve"> est toujours là pour </w:t>
      </w:r>
      <w:r w:rsidR="00BC6496">
        <w:rPr>
          <w:noProof w:val="0"/>
          <w:lang w:val="fr-FR"/>
        </w:rPr>
        <w:t>offrir le sens archaïque</w:t>
      </w:r>
      <w:r w:rsidR="00D63A3E" w:rsidRPr="00D63A3E">
        <w:rPr>
          <w:noProof w:val="0"/>
          <w:lang w:val="fr-FR"/>
        </w:rPr>
        <w:t>.</w:t>
      </w:r>
      <w:r w:rsidR="00D63A3E">
        <w:rPr>
          <w:noProof w:val="0"/>
          <w:lang w:val="fr-FR"/>
        </w:rPr>
        <w:t xml:space="preserve"> </w:t>
      </w:r>
      <w:r w:rsidRPr="00D6314C">
        <w:rPr>
          <w:noProof w:val="0"/>
          <w:lang w:val="fr-FR"/>
        </w:rPr>
        <w:t xml:space="preserve">Puisque le mystère </w:t>
      </w:r>
      <w:r w:rsidRPr="00D6314C">
        <w:rPr>
          <w:noProof w:val="0"/>
          <w:lang w:val="fr-FR"/>
        </w:rPr>
        <w:lastRenderedPageBreak/>
        <w:t>apollinien</w:t>
      </w:r>
      <w:r w:rsidR="0047581A" w:rsidRPr="00D6314C">
        <w:rPr>
          <w:noProof w:val="0"/>
          <w:lang w:val="fr-FR"/>
        </w:rPr>
        <w:t xml:space="preserve"> façonna </w:t>
      </w:r>
      <w:r w:rsidRPr="00D6314C">
        <w:rPr>
          <w:noProof w:val="0"/>
          <w:lang w:val="fr-FR"/>
        </w:rPr>
        <w:t>le monde de la tragédie, il ne peut pas disparaitre. Sa vérité fonctionne dans le Léthé de l’historialité jusqu’à aujourd’hui. Les deux fondateurs de la métaphysique ont connu le déclin de la tragédie et celui des mystères ; ils n’étaient donc que partiellement sages à la manière socratique. La vérité archaïque n’est présente dans la métaphysique qu’indirectement, sous la forme d</w:t>
      </w:r>
      <w:r w:rsidR="00AA6976">
        <w:rPr>
          <w:noProof w:val="0"/>
          <w:lang w:val="fr-FR"/>
        </w:rPr>
        <w:t>e</w:t>
      </w:r>
      <w:r w:rsidRPr="00D6314C">
        <w:rPr>
          <w:noProof w:val="0"/>
          <w:lang w:val="fr-FR"/>
        </w:rPr>
        <w:t xml:space="preserve"> </w:t>
      </w:r>
      <w:r w:rsidRPr="00D6314C">
        <w:rPr>
          <w:i/>
          <w:noProof w:val="0"/>
          <w:lang w:val="fr-FR"/>
        </w:rPr>
        <w:t>s</w:t>
      </w:r>
      <w:r w:rsidR="0047581A" w:rsidRPr="00D6314C">
        <w:rPr>
          <w:i/>
          <w:noProof w:val="0"/>
          <w:lang w:val="fr-FR"/>
        </w:rPr>
        <w:t>e</w:t>
      </w:r>
      <w:r w:rsidRPr="00D6314C">
        <w:rPr>
          <w:i/>
          <w:noProof w:val="0"/>
          <w:lang w:val="fr-FR"/>
        </w:rPr>
        <w:t>ma</w:t>
      </w:r>
      <w:r w:rsidR="0047581A" w:rsidRPr="00D6314C">
        <w:rPr>
          <w:i/>
          <w:noProof w:val="0"/>
          <w:lang w:val="fr-FR"/>
        </w:rPr>
        <w:t>í</w:t>
      </w:r>
      <w:r w:rsidRPr="00D6314C">
        <w:rPr>
          <w:i/>
          <w:noProof w:val="0"/>
          <w:lang w:val="fr-FR"/>
        </w:rPr>
        <w:t>on</w:t>
      </w:r>
      <w:r w:rsidRPr="00D6314C">
        <w:rPr>
          <w:noProof w:val="0"/>
          <w:lang w:val="fr-FR"/>
        </w:rPr>
        <w:t xml:space="preserve"> apollinien. Elle indique la voie à suivre </w:t>
      </w:r>
      <w:r w:rsidR="00336C59">
        <w:rPr>
          <w:noProof w:val="0"/>
          <w:lang w:val="fr-FR"/>
        </w:rPr>
        <w:t xml:space="preserve">pour ériger </w:t>
      </w:r>
      <w:r w:rsidRPr="00D6314C">
        <w:rPr>
          <w:noProof w:val="0"/>
          <w:lang w:val="fr-FR"/>
        </w:rPr>
        <w:t xml:space="preserve">l’herméneutique de l’objectivité. </w:t>
      </w:r>
      <w:r w:rsidR="000C794E">
        <w:rPr>
          <w:noProof w:val="0"/>
          <w:lang w:val="fr-FR"/>
        </w:rPr>
        <w:t xml:space="preserve">En introduisant </w:t>
      </w:r>
      <w:r w:rsidR="000C794E" w:rsidRPr="00D6314C">
        <w:rPr>
          <w:noProof w:val="0"/>
          <w:lang w:val="fr-FR"/>
        </w:rPr>
        <w:t>le datif métaphysique</w:t>
      </w:r>
      <w:r w:rsidR="000C794E" w:rsidRPr="00D6314C">
        <w:rPr>
          <w:i/>
          <w:noProof w:val="0"/>
          <w:lang w:val="fr-FR"/>
        </w:rPr>
        <w:fldChar w:fldCharType="begin"/>
      </w:r>
      <w:r w:rsidR="000C794E" w:rsidRPr="00D6314C">
        <w:rPr>
          <w:noProof w:val="0"/>
          <w:lang w:val="fr-FR"/>
        </w:rPr>
        <w:instrText xml:space="preserve"> XE "</w:instrText>
      </w:r>
      <w:r w:rsidR="000C794E" w:rsidRPr="00D6314C">
        <w:rPr>
          <w:i/>
          <w:noProof w:val="0"/>
          <w:lang w:val="fr-FR"/>
        </w:rPr>
        <w:instrText>dativus metaphysicus</w:instrText>
      </w:r>
      <w:r w:rsidR="000C794E" w:rsidRPr="00D6314C">
        <w:rPr>
          <w:noProof w:val="0"/>
          <w:lang w:val="fr-FR"/>
        </w:rPr>
        <w:instrText xml:space="preserve">" </w:instrText>
      </w:r>
      <w:r w:rsidR="000C794E" w:rsidRPr="00D6314C">
        <w:rPr>
          <w:i/>
          <w:noProof w:val="0"/>
          <w:lang w:val="fr-FR"/>
        </w:rPr>
        <w:fldChar w:fldCharType="end"/>
      </w:r>
      <w:r w:rsidR="000C794E" w:rsidRPr="00D6314C">
        <w:rPr>
          <w:noProof w:val="0"/>
          <w:lang w:val="fr-FR"/>
        </w:rPr>
        <w:t xml:space="preserve"> (mythe de la caverne, </w:t>
      </w:r>
      <w:r w:rsidR="000C611E">
        <w:rPr>
          <w:noProof w:val="0"/>
          <w:lang w:val="fr-FR"/>
        </w:rPr>
        <w:t>le terme « </w:t>
      </w:r>
      <w:r w:rsidR="000C794E" w:rsidRPr="00D6314C">
        <w:rPr>
          <w:noProof w:val="0"/>
          <w:lang w:val="fr-FR"/>
        </w:rPr>
        <w:t>τό τί ἦν εἶ</w:t>
      </w:r>
      <w:r w:rsidR="000C794E">
        <w:rPr>
          <w:noProof w:val="0"/>
          <w:lang w:val="fr-FR"/>
        </w:rPr>
        <w:t>ναι</w:t>
      </w:r>
      <w:r w:rsidR="000C611E">
        <w:rPr>
          <w:noProof w:val="0"/>
          <w:lang w:val="fr-FR"/>
        </w:rPr>
        <w:t> »</w:t>
      </w:r>
      <w:r w:rsidR="000C794E">
        <w:rPr>
          <w:noProof w:val="0"/>
          <w:lang w:val="fr-FR"/>
        </w:rPr>
        <w:t xml:space="preserve">), </w:t>
      </w:r>
      <w:r w:rsidRPr="00D6314C">
        <w:rPr>
          <w:noProof w:val="0"/>
          <w:lang w:val="fr-FR"/>
        </w:rPr>
        <w:t xml:space="preserve">Platon et Aristote </w:t>
      </w:r>
      <w:r w:rsidR="004E78A9">
        <w:rPr>
          <w:noProof w:val="0"/>
          <w:lang w:val="fr-FR"/>
        </w:rPr>
        <w:t xml:space="preserve">attachaient </w:t>
      </w:r>
      <w:r w:rsidR="000C794E">
        <w:rPr>
          <w:noProof w:val="0"/>
          <w:lang w:val="fr-FR"/>
        </w:rPr>
        <w:t>le destin de la philoso</w:t>
      </w:r>
      <w:r w:rsidR="00FD1423">
        <w:rPr>
          <w:noProof w:val="0"/>
          <w:lang w:val="fr-FR"/>
        </w:rPr>
        <w:t>p</w:t>
      </w:r>
      <w:r w:rsidR="000C794E">
        <w:rPr>
          <w:noProof w:val="0"/>
          <w:lang w:val="fr-FR"/>
        </w:rPr>
        <w:t xml:space="preserve">hie </w:t>
      </w:r>
      <w:r w:rsidR="00C87099">
        <w:rPr>
          <w:noProof w:val="0"/>
          <w:lang w:val="fr-FR"/>
        </w:rPr>
        <w:t xml:space="preserve">aux </w:t>
      </w:r>
      <w:r w:rsidRPr="00D6314C">
        <w:rPr>
          <w:noProof w:val="0"/>
          <w:lang w:val="fr-FR"/>
        </w:rPr>
        <w:t>substance</w:t>
      </w:r>
      <w:r w:rsidR="000C794E">
        <w:rPr>
          <w:noProof w:val="0"/>
          <w:lang w:val="fr-FR"/>
        </w:rPr>
        <w:t>s.</w:t>
      </w:r>
      <w:r w:rsidRPr="00D6314C">
        <w:rPr>
          <w:noProof w:val="0"/>
          <w:lang w:val="fr-FR"/>
        </w:rPr>
        <w:t xml:space="preserve"> La présence apollinienne et sémantique indique que la substance n’est pas donnée par elle-même dans l’histoire de la métaphysique. </w:t>
      </w:r>
      <w:r w:rsidR="00177B09" w:rsidRPr="00177B09">
        <w:rPr>
          <w:noProof w:val="0"/>
          <w:lang w:val="fr-FR"/>
        </w:rPr>
        <w:t xml:space="preserve">Chaque phénomène ontique parvient à son </w:t>
      </w:r>
      <w:r w:rsidR="00177B09" w:rsidRPr="00177B09">
        <w:rPr>
          <w:i/>
          <w:noProof w:val="0"/>
          <w:lang w:val="fr-FR"/>
        </w:rPr>
        <w:t>alētheia</w:t>
      </w:r>
      <w:r w:rsidR="00177B09" w:rsidRPr="00177B09">
        <w:rPr>
          <w:noProof w:val="0"/>
          <w:lang w:val="fr-FR"/>
        </w:rPr>
        <w:t xml:space="preserve"> ontologique grâce à la transformation de </w:t>
      </w:r>
      <w:r w:rsidR="00177B09" w:rsidRPr="00177B09">
        <w:rPr>
          <w:i/>
          <w:noProof w:val="0"/>
          <w:lang w:val="fr-FR"/>
        </w:rPr>
        <w:t>Lichtung</w:t>
      </w:r>
      <w:r w:rsidR="00177B09" w:rsidRPr="00177B09">
        <w:rPr>
          <w:noProof w:val="0"/>
          <w:lang w:val="fr-FR"/>
        </w:rPr>
        <w:t xml:space="preserve"> archaïque</w:t>
      </w:r>
      <w:r w:rsidR="00F5094B">
        <w:rPr>
          <w:noProof w:val="0"/>
          <w:lang w:val="fr-FR"/>
        </w:rPr>
        <w:t xml:space="preserve">. Elle provient </w:t>
      </w:r>
      <w:r w:rsidR="00177B09">
        <w:rPr>
          <w:noProof w:val="0"/>
          <w:lang w:val="fr-FR"/>
        </w:rPr>
        <w:t>de l</w:t>
      </w:r>
      <w:r w:rsidR="00177B09">
        <w:rPr>
          <w:rFonts w:cs="Calibri"/>
          <w:noProof w:val="0"/>
          <w:lang w:val="fr-FR"/>
        </w:rPr>
        <w:t>’</w:t>
      </w:r>
      <w:r w:rsidR="00177B09" w:rsidRPr="00177B09">
        <w:rPr>
          <w:i/>
          <w:noProof w:val="0"/>
          <w:lang w:val="fr-FR"/>
        </w:rPr>
        <w:t>a/lētheia</w:t>
      </w:r>
      <w:r w:rsidR="00177B09">
        <w:rPr>
          <w:noProof w:val="0"/>
          <w:lang w:val="fr-FR"/>
        </w:rPr>
        <w:t xml:space="preserve"> </w:t>
      </w:r>
      <w:r w:rsidR="00F5094B">
        <w:rPr>
          <w:noProof w:val="0"/>
          <w:lang w:val="fr-FR"/>
        </w:rPr>
        <w:t xml:space="preserve">contrôlée par les </w:t>
      </w:r>
      <w:r w:rsidR="00177B09">
        <w:rPr>
          <w:noProof w:val="0"/>
          <w:lang w:val="fr-FR"/>
        </w:rPr>
        <w:t xml:space="preserve">Muses. </w:t>
      </w:r>
      <w:r w:rsidRPr="00D6314C">
        <w:rPr>
          <w:noProof w:val="0"/>
          <w:lang w:val="fr-FR"/>
        </w:rPr>
        <w:t xml:space="preserve">Dans le mode archétypique de </w:t>
      </w:r>
      <w:r w:rsidRPr="00D6314C">
        <w:rPr>
          <w:i/>
          <w:noProof w:val="0"/>
          <w:lang w:val="fr-FR"/>
        </w:rPr>
        <w:t>Lichtung</w:t>
      </w:r>
      <w:r w:rsidRPr="00D6314C">
        <w:rPr>
          <w:noProof w:val="0"/>
          <w:lang w:val="fr-FR"/>
        </w:rPr>
        <w:t xml:space="preserve"> sont présentes toutes les transformations de la métaphysique et toutes ses figures historiques sous la présence archaïque </w:t>
      </w:r>
      <w:r w:rsidR="0047581A" w:rsidRPr="00D6314C">
        <w:rPr>
          <w:noProof w:val="0"/>
          <w:lang w:val="fr-FR"/>
        </w:rPr>
        <w:t>(</w:t>
      </w:r>
      <w:r w:rsidRPr="00D6314C">
        <w:rPr>
          <w:i/>
          <w:noProof w:val="0"/>
          <w:lang w:val="fr-FR"/>
        </w:rPr>
        <w:t>tá ónta</w:t>
      </w:r>
      <w:r w:rsidR="0047581A" w:rsidRPr="00D6314C">
        <w:rPr>
          <w:i/>
          <w:noProof w:val="0"/>
          <w:lang w:val="fr-FR"/>
        </w:rPr>
        <w:fldChar w:fldCharType="begin"/>
      </w:r>
      <w:r w:rsidR="0047581A" w:rsidRPr="00D6314C">
        <w:rPr>
          <w:noProof w:val="0"/>
          <w:lang w:val="fr-FR"/>
        </w:rPr>
        <w:instrText xml:space="preserve"> XE "</w:instrText>
      </w:r>
      <w:r w:rsidR="0047581A" w:rsidRPr="00D6314C">
        <w:rPr>
          <w:i/>
          <w:noProof w:val="0"/>
          <w:lang w:val="fr-FR"/>
        </w:rPr>
        <w:instrText>tá ónta</w:instrText>
      </w:r>
      <w:r w:rsidR="0047581A" w:rsidRPr="00D6314C">
        <w:rPr>
          <w:noProof w:val="0"/>
          <w:lang w:val="fr-FR"/>
        </w:rPr>
        <w:instrText xml:space="preserve">" </w:instrText>
      </w:r>
      <w:r w:rsidR="0047581A" w:rsidRPr="00D6314C">
        <w:rPr>
          <w:i/>
          <w:noProof w:val="0"/>
          <w:lang w:val="fr-FR"/>
        </w:rPr>
        <w:fldChar w:fldCharType="end"/>
      </w:r>
      <w:r w:rsidR="0047581A" w:rsidRPr="00D6314C">
        <w:rPr>
          <w:noProof w:val="0"/>
          <w:lang w:val="fr-FR"/>
        </w:rPr>
        <w:t>)</w:t>
      </w:r>
      <w:r w:rsidRPr="00D6314C">
        <w:rPr>
          <w:noProof w:val="0"/>
          <w:lang w:val="fr-FR"/>
        </w:rPr>
        <w:t xml:space="preserve">. L’histoire de la métaphysique dans une chronologie linéaire ne montre que la présence ontique de faits qui sont liés aux transformations accomplies. Ainsi, l’histoire positive de la pensée </w:t>
      </w:r>
      <w:r w:rsidR="000B3F86">
        <w:rPr>
          <w:noProof w:val="0"/>
          <w:lang w:val="fr-FR"/>
        </w:rPr>
        <w:t xml:space="preserve">ne </w:t>
      </w:r>
      <w:r w:rsidRPr="00D6314C">
        <w:rPr>
          <w:noProof w:val="0"/>
          <w:lang w:val="fr-FR"/>
        </w:rPr>
        <w:t xml:space="preserve">montre qu’indirectement le cheminement de la métaphysique. Elle est née </w:t>
      </w:r>
      <w:r w:rsidR="00A33AA5">
        <w:rPr>
          <w:noProof w:val="0"/>
          <w:lang w:val="fr-FR"/>
        </w:rPr>
        <w:t xml:space="preserve">dans </w:t>
      </w:r>
      <w:r w:rsidRPr="00D6314C">
        <w:rPr>
          <w:noProof w:val="0"/>
          <w:lang w:val="fr-FR"/>
        </w:rPr>
        <w:t>l’éclipse de la présence de l’Être. En présence de la vérité comme non-dissimulation (Ἀ-λήθεια)</w:t>
      </w:r>
      <w:r w:rsidR="0047581A" w:rsidRPr="00D6314C">
        <w:rPr>
          <w:noProof w:val="0"/>
          <w:lang w:val="fr-FR"/>
        </w:rPr>
        <w:t xml:space="preserve">, </w:t>
      </w:r>
      <w:r w:rsidRPr="00D6314C">
        <w:rPr>
          <w:noProof w:val="0"/>
          <w:lang w:val="fr-FR"/>
        </w:rPr>
        <w:t>il est évident que la dissimulation originelle de l’Être peut être reconnue exclusivement de manière indirecte.</w:t>
      </w:r>
      <w:r w:rsidRPr="00D6314C">
        <w:rPr>
          <w:noProof w:val="0"/>
          <w:vertAlign w:val="superscript"/>
          <w:lang w:val="fr-FR"/>
        </w:rPr>
        <w:footnoteReference w:id="23"/>
      </w:r>
      <w:r w:rsidRPr="00D6314C">
        <w:rPr>
          <w:noProof w:val="0"/>
          <w:lang w:val="fr-FR"/>
        </w:rPr>
        <w:t xml:space="preserve"> L’émergence de la métaphysique dans l’allégorie de la caverne montre indirectement l’activité de l’Être. Elle développe une nouvelle forme de présence non dissimulée (</w:t>
      </w:r>
      <w:r w:rsidRPr="00D6314C">
        <w:rPr>
          <w:i/>
          <w:noProof w:val="0"/>
          <w:lang w:val="fr-FR"/>
        </w:rPr>
        <w:t>Lichtung des sich verbergenden Bergens</w:t>
      </w:r>
      <w:r w:rsidR="001505EE">
        <w:rPr>
          <w:i/>
          <w:noProof w:val="0"/>
          <w:lang w:val="fr-FR"/>
        </w:rPr>
        <w:t xml:space="preserve">, </w:t>
      </w:r>
      <w:r w:rsidRPr="00D6314C">
        <w:rPr>
          <w:noProof w:val="0"/>
          <w:lang w:val="fr-FR"/>
        </w:rPr>
        <w:t>GA 14, 88</w:t>
      </w:r>
      <w:r w:rsidR="00FC5A17" w:rsidRPr="00D6314C">
        <w:rPr>
          <w:noProof w:val="0"/>
          <w:lang w:val="fr-FR"/>
        </w:rPr>
        <w:fldChar w:fldCharType="begin"/>
      </w:r>
      <w:r w:rsidR="00FC5A17" w:rsidRPr="00D6314C">
        <w:rPr>
          <w:noProof w:val="0"/>
          <w:lang w:val="fr-FR"/>
        </w:rPr>
        <w:instrText xml:space="preserve"> XE "Heidegger:GA 14, 88" </w:instrText>
      </w:r>
      <w:r w:rsidR="00FC5A17" w:rsidRPr="00D6314C">
        <w:rPr>
          <w:noProof w:val="0"/>
          <w:lang w:val="fr-FR"/>
        </w:rPr>
        <w:fldChar w:fldCharType="end"/>
      </w:r>
      <w:r w:rsidRPr="00D6314C">
        <w:rPr>
          <w:noProof w:val="0"/>
          <w:lang w:val="fr-FR"/>
        </w:rPr>
        <w:t xml:space="preserve">) à partir de la dissimulation permanente. Il y a un double mouvement du décèlement de l’Être. Par la </w:t>
      </w:r>
      <w:r w:rsidRPr="00D6314C">
        <w:rPr>
          <w:i/>
          <w:noProof w:val="0"/>
          <w:lang w:val="fr-FR"/>
        </w:rPr>
        <w:t>Lichtung</w:t>
      </w:r>
      <w:r w:rsidRPr="00D6314C">
        <w:rPr>
          <w:noProof w:val="0"/>
          <w:lang w:val="fr-FR"/>
        </w:rPr>
        <w:t xml:space="preserve">, on </w:t>
      </w:r>
      <w:r w:rsidR="00C8397D">
        <w:rPr>
          <w:noProof w:val="0"/>
          <w:lang w:val="fr-FR"/>
        </w:rPr>
        <w:t>arrive à la manifestation de l’</w:t>
      </w:r>
      <w:r w:rsidR="00C8397D">
        <w:rPr>
          <w:rFonts w:cs="Calibri"/>
          <w:noProof w:val="0"/>
          <w:lang w:val="fr-FR"/>
        </w:rPr>
        <w:t>Ê</w:t>
      </w:r>
      <w:r w:rsidRPr="00D6314C">
        <w:rPr>
          <w:noProof w:val="0"/>
          <w:lang w:val="fr-FR"/>
        </w:rPr>
        <w:t>tre (</w:t>
      </w:r>
      <w:r w:rsidRPr="00D6314C">
        <w:rPr>
          <w:i/>
          <w:noProof w:val="0"/>
          <w:lang w:val="fr-FR"/>
        </w:rPr>
        <w:t>Entbergung</w:t>
      </w:r>
      <w:r w:rsidRPr="00D6314C">
        <w:rPr>
          <w:noProof w:val="0"/>
          <w:lang w:val="fr-FR"/>
        </w:rPr>
        <w:t xml:space="preserve">) </w:t>
      </w:r>
      <w:r w:rsidR="00F435E1">
        <w:rPr>
          <w:noProof w:val="0"/>
          <w:lang w:val="fr-FR"/>
        </w:rPr>
        <w:t xml:space="preserve">faite </w:t>
      </w:r>
      <w:r w:rsidRPr="00D6314C">
        <w:rPr>
          <w:noProof w:val="0"/>
          <w:lang w:val="fr-FR"/>
        </w:rPr>
        <w:t>par la historialité contemplée par les voyants et sages. Néanmoins, l’activité primordiale de l’Être devient un évènement caché au moment du changement de l’époque. L’idée de Platon montre indirectement cet effet caché par sa distorsion sophistique basée sur la simulation métaphysique</w:t>
      </w:r>
      <w:r w:rsidR="00BF5A83">
        <w:rPr>
          <w:noProof w:val="0"/>
          <w:lang w:val="fr-FR"/>
        </w:rPr>
        <w:t xml:space="preserve"> de l</w:t>
      </w:r>
      <w:r w:rsidR="00BF5A83">
        <w:rPr>
          <w:rFonts w:cs="Calibri"/>
          <w:noProof w:val="0"/>
          <w:lang w:val="fr-FR"/>
        </w:rPr>
        <w:t>’Ê</w:t>
      </w:r>
      <w:r w:rsidR="00BF5A83">
        <w:rPr>
          <w:noProof w:val="0"/>
          <w:lang w:val="fr-FR"/>
        </w:rPr>
        <w:t>tre</w:t>
      </w:r>
      <w:r w:rsidRPr="00D6314C">
        <w:rPr>
          <w:noProof w:val="0"/>
          <w:lang w:val="fr-FR"/>
        </w:rPr>
        <w:t xml:space="preserve">. L’obscurité de la caverne </w:t>
      </w:r>
      <w:r w:rsidRPr="00D6314C">
        <w:rPr>
          <w:noProof w:val="0"/>
          <w:lang w:val="fr-FR"/>
        </w:rPr>
        <w:lastRenderedPageBreak/>
        <w:t xml:space="preserve">platonicienne disparait puisqu’elle est éclairée par la lumière de la substance métaphysique. L’Être invisible </w:t>
      </w:r>
      <w:r w:rsidR="0047581A" w:rsidRPr="00D6314C">
        <w:rPr>
          <w:noProof w:val="0"/>
          <w:lang w:val="fr-FR"/>
        </w:rPr>
        <w:t xml:space="preserve">se donne à travers </w:t>
      </w:r>
      <w:r w:rsidRPr="00D6314C">
        <w:rPr>
          <w:noProof w:val="0"/>
          <w:lang w:val="fr-FR"/>
        </w:rPr>
        <w:t>l’</w:t>
      </w:r>
      <w:r w:rsidR="0047581A" w:rsidRPr="00D6314C">
        <w:rPr>
          <w:noProof w:val="0"/>
          <w:lang w:val="fr-FR"/>
        </w:rPr>
        <w:t>existant</w:t>
      </w:r>
      <w:r w:rsidRPr="00D6314C">
        <w:rPr>
          <w:noProof w:val="0"/>
          <w:lang w:val="fr-FR"/>
        </w:rPr>
        <w:t xml:space="preserve"> individuel et visible. La forme ordinaire de la compréhension est déterminée par l’activité des troglodytes. Le feu </w:t>
      </w:r>
      <w:r w:rsidR="002E7EAD">
        <w:rPr>
          <w:noProof w:val="0"/>
          <w:lang w:val="fr-FR"/>
        </w:rPr>
        <w:t xml:space="preserve">artificiel </w:t>
      </w:r>
      <w:r w:rsidRPr="00D6314C">
        <w:rPr>
          <w:noProof w:val="0"/>
          <w:lang w:val="fr-FR"/>
        </w:rPr>
        <w:t xml:space="preserve">dans la grotte symbolise la </w:t>
      </w:r>
      <w:r w:rsidRPr="00D6314C">
        <w:rPr>
          <w:i/>
          <w:noProof w:val="0"/>
          <w:lang w:val="fr-FR"/>
        </w:rPr>
        <w:t>Lichtung</w:t>
      </w:r>
      <w:r w:rsidRPr="00D6314C">
        <w:rPr>
          <w:noProof w:val="0"/>
          <w:lang w:val="fr-FR"/>
        </w:rPr>
        <w:t xml:space="preserve"> technique ordinaire déterminée par le jeu des ombres et des choses. Socrate académiquement éclairé sort de la caverne, et son retour dans le rôle d’éducateur métaphysique fait une époque. Elle est marquée par l’apparition de la vérité métaphysique qui fonde la nouvelle forme de la philosophie première. Le slogan « </w:t>
      </w:r>
      <w:r w:rsidRPr="00D6314C">
        <w:rPr>
          <w:i/>
          <w:noProof w:val="0"/>
          <w:lang w:val="fr-FR"/>
        </w:rPr>
        <w:t>Ex oriente lux</w:t>
      </w:r>
      <w:r w:rsidRPr="00D6314C">
        <w:rPr>
          <w:noProof w:val="0"/>
          <w:lang w:val="fr-FR"/>
        </w:rPr>
        <w:t xml:space="preserve"> » n’est plus valable. Le feu sacré fait de l’idée du Bien brule en permanence dans le sanctuaire du </w:t>
      </w:r>
      <w:r w:rsidR="0083115C">
        <w:rPr>
          <w:noProof w:val="0"/>
          <w:lang w:val="fr-FR"/>
        </w:rPr>
        <w:t>d</w:t>
      </w:r>
      <w:r w:rsidR="001526B5">
        <w:rPr>
          <w:noProof w:val="0"/>
          <w:lang w:val="fr-FR"/>
        </w:rPr>
        <w:t>ieu</w:t>
      </w:r>
      <w:r w:rsidRPr="00D6314C">
        <w:rPr>
          <w:noProof w:val="0"/>
          <w:lang w:val="fr-FR"/>
        </w:rPr>
        <w:t xml:space="preserve"> Acad</w:t>
      </w:r>
      <w:r w:rsidR="0047581A" w:rsidRPr="00D6314C">
        <w:rPr>
          <w:rFonts w:cs="Calibri"/>
          <w:noProof w:val="0"/>
          <w:lang w:val="fr-FR"/>
        </w:rPr>
        <w:t>è</w:t>
      </w:r>
      <w:r w:rsidRPr="00D6314C">
        <w:rPr>
          <w:noProof w:val="0"/>
          <w:lang w:val="fr-FR"/>
        </w:rPr>
        <w:t>m</w:t>
      </w:r>
      <w:r w:rsidR="0047581A" w:rsidRPr="00D6314C">
        <w:rPr>
          <w:noProof w:val="0"/>
          <w:lang w:val="fr-FR"/>
        </w:rPr>
        <w:t>e</w:t>
      </w:r>
      <w:r w:rsidRPr="00D6314C">
        <w:rPr>
          <w:noProof w:val="0"/>
          <w:lang w:val="fr-FR"/>
        </w:rPr>
        <w:t xml:space="preserve">. L’ancienne vérité de l’Être n’a pas été remplacée par une nouvelle </w:t>
      </w:r>
      <w:r w:rsidRPr="00D6314C">
        <w:rPr>
          <w:i/>
          <w:noProof w:val="0"/>
          <w:lang w:val="fr-FR"/>
        </w:rPr>
        <w:t>Lichtung</w:t>
      </w:r>
      <w:r w:rsidRPr="00D6314C">
        <w:rPr>
          <w:noProof w:val="0"/>
          <w:lang w:val="fr-FR"/>
        </w:rPr>
        <w:t xml:space="preserve"> histori</w:t>
      </w:r>
      <w:r w:rsidR="00283102" w:rsidRPr="00D6314C">
        <w:rPr>
          <w:noProof w:val="0"/>
          <w:lang w:val="fr-FR"/>
        </w:rPr>
        <w:t>ale</w:t>
      </w:r>
      <w:r w:rsidRPr="00D6314C">
        <w:rPr>
          <w:noProof w:val="0"/>
          <w:lang w:val="fr-FR"/>
        </w:rPr>
        <w:t>, mais par</w:t>
      </w:r>
      <w:r w:rsidR="00283102" w:rsidRPr="00D6314C">
        <w:rPr>
          <w:noProof w:val="0"/>
          <w:lang w:val="fr-FR"/>
        </w:rPr>
        <w:t xml:space="preserve"> une </w:t>
      </w:r>
      <w:r w:rsidRPr="00D6314C">
        <w:rPr>
          <w:noProof w:val="0"/>
          <w:lang w:val="fr-FR"/>
        </w:rPr>
        <w:t xml:space="preserve">lumière </w:t>
      </w:r>
      <w:r w:rsidR="00E23683">
        <w:rPr>
          <w:noProof w:val="0"/>
          <w:lang w:val="fr-FR"/>
        </w:rPr>
        <w:t>mythopoétique</w:t>
      </w:r>
      <w:r w:rsidRPr="00D6314C">
        <w:rPr>
          <w:noProof w:val="0"/>
          <w:lang w:val="fr-FR"/>
        </w:rPr>
        <w:t xml:space="preserve"> de l’intellect solaire</w:t>
      </w:r>
      <w:r w:rsidR="00283102" w:rsidRPr="00D6314C">
        <w:rPr>
          <w:noProof w:val="0"/>
          <w:lang w:val="fr-FR"/>
        </w:rPr>
        <w:t xml:space="preserve">, </w:t>
      </w:r>
      <w:r w:rsidRPr="00D6314C">
        <w:rPr>
          <w:noProof w:val="0"/>
          <w:lang w:val="fr-FR"/>
        </w:rPr>
        <w:t xml:space="preserve">toujours brillant. Malheureusement, les déesses de la Vengeance sont les seules </w:t>
      </w:r>
      <w:r w:rsidR="003A04EC">
        <w:rPr>
          <w:noProof w:val="0"/>
          <w:lang w:val="fr-FR"/>
        </w:rPr>
        <w:t xml:space="preserve">divinités </w:t>
      </w:r>
      <w:r w:rsidRPr="00D6314C">
        <w:rPr>
          <w:noProof w:val="0"/>
          <w:lang w:val="fr-FR"/>
        </w:rPr>
        <w:t>responsables des ténèbres archaïques cachées au centre de la métaphysique. Dans le champ d</w:t>
      </w:r>
      <w:r w:rsidR="00DB2169">
        <w:rPr>
          <w:noProof w:val="0"/>
          <w:lang w:val="fr-FR"/>
        </w:rPr>
        <w:t>e la révélation archégétique</w:t>
      </w:r>
      <w:r w:rsidRPr="00D6314C">
        <w:rPr>
          <w:noProof w:val="0"/>
          <w:lang w:val="fr-FR"/>
        </w:rPr>
        <w:t xml:space="preserve"> donnée par le terme </w:t>
      </w:r>
      <w:r w:rsidRPr="00D6314C">
        <w:rPr>
          <w:i/>
          <w:noProof w:val="0"/>
          <w:lang w:val="fr-FR"/>
        </w:rPr>
        <w:t>Lichtung</w:t>
      </w:r>
      <w:r w:rsidRPr="00D6314C">
        <w:rPr>
          <w:noProof w:val="0"/>
          <w:lang w:val="fr-FR"/>
        </w:rPr>
        <w:t>, l’objectivité émerge dans sa vérité archaïque comme dissimulation et non-dissimulation. Cette émergence est transmise par la vérité et la tromperie divines accordées par les Muses (</w:t>
      </w:r>
      <w:r w:rsidR="00074908" w:rsidRPr="00074908">
        <w:rPr>
          <w:i/>
          <w:noProof w:val="0"/>
          <w:lang w:val="fr-FR"/>
        </w:rPr>
        <w:t>a/lètheia</w:t>
      </w:r>
      <w:r w:rsidRPr="00D6314C">
        <w:rPr>
          <w:noProof w:val="0"/>
          <w:lang w:val="fr-FR"/>
        </w:rPr>
        <w:t xml:space="preserve">). La sémantique apollinienne donne un </w:t>
      </w:r>
      <w:r w:rsidR="00161321" w:rsidRPr="00D6314C">
        <w:rPr>
          <w:noProof w:val="0"/>
          <w:lang w:val="fr-FR"/>
        </w:rPr>
        <w:t xml:space="preserve">accès à </w:t>
      </w:r>
      <w:r w:rsidR="00821D89">
        <w:rPr>
          <w:noProof w:val="0"/>
          <w:lang w:val="fr-FR"/>
        </w:rPr>
        <w:t>la non-</w:t>
      </w:r>
      <w:r w:rsidRPr="00D6314C">
        <w:rPr>
          <w:noProof w:val="0"/>
          <w:lang w:val="fr-FR"/>
        </w:rPr>
        <w:t xml:space="preserve">vérité métaphysique. Le datif métaphysique remplace le </w:t>
      </w:r>
      <w:r w:rsidRPr="00D6314C">
        <w:rPr>
          <w:i/>
          <w:noProof w:val="0"/>
          <w:lang w:val="fr-FR"/>
        </w:rPr>
        <w:t>s</w:t>
      </w:r>
      <w:r w:rsidR="00744233" w:rsidRPr="00D6314C">
        <w:rPr>
          <w:i/>
          <w:noProof w:val="0"/>
          <w:lang w:val="fr-FR"/>
        </w:rPr>
        <w:t>e</w:t>
      </w:r>
      <w:r w:rsidRPr="00D6314C">
        <w:rPr>
          <w:i/>
          <w:noProof w:val="0"/>
          <w:lang w:val="fr-FR"/>
        </w:rPr>
        <w:t>ma</w:t>
      </w:r>
      <w:r w:rsidR="00744233" w:rsidRPr="00D6314C">
        <w:rPr>
          <w:i/>
          <w:noProof w:val="0"/>
          <w:lang w:val="fr-FR"/>
        </w:rPr>
        <w:t>í</w:t>
      </w:r>
      <w:r w:rsidRPr="00D6314C">
        <w:rPr>
          <w:i/>
          <w:noProof w:val="0"/>
          <w:lang w:val="fr-FR"/>
        </w:rPr>
        <w:t>on</w:t>
      </w:r>
      <w:r w:rsidRPr="00D6314C">
        <w:rPr>
          <w:noProof w:val="0"/>
          <w:lang w:val="fr-FR"/>
        </w:rPr>
        <w:t xml:space="preserve"> apollinien par la présence de la substance. Explorée en dernier lieu par Socrate, la présence arché</w:t>
      </w:r>
      <w:r w:rsidR="00FB1665">
        <w:rPr>
          <w:noProof w:val="0"/>
          <w:lang w:val="fr-FR"/>
        </w:rPr>
        <w:t>géti</w:t>
      </w:r>
      <w:r w:rsidRPr="00D6314C">
        <w:rPr>
          <w:noProof w:val="0"/>
          <w:lang w:val="fr-FR"/>
        </w:rPr>
        <w:t xml:space="preserve">que de la totalité de l’Être est devenue en métaphysique </w:t>
      </w:r>
      <w:r w:rsidR="00744233" w:rsidRPr="00D6314C">
        <w:rPr>
          <w:noProof w:val="0"/>
          <w:lang w:val="fr-FR"/>
        </w:rPr>
        <w:t>la présence d</w:t>
      </w:r>
      <w:r w:rsidRPr="00D6314C">
        <w:rPr>
          <w:noProof w:val="0"/>
          <w:lang w:val="fr-FR"/>
        </w:rPr>
        <w:t>e</w:t>
      </w:r>
      <w:r w:rsidR="00744233" w:rsidRPr="00D6314C">
        <w:rPr>
          <w:noProof w:val="0"/>
          <w:lang w:val="fr-FR"/>
        </w:rPr>
        <w:t xml:space="preserve"> </w:t>
      </w:r>
      <w:r w:rsidRPr="00D6314C">
        <w:rPr>
          <w:noProof w:val="0"/>
          <w:lang w:val="fr-FR"/>
        </w:rPr>
        <w:t>substance donnée ici et maintenant (τόδε τι). La métaphysique est née de la banalisation artisanale de la première philosophie sous le règne de la jeunesse dorée d’Athènes. Ils ont profané ironiquement et comiquement le plus sage des hommes pour en faire une idole académique. La vision parfaite de l’idée comme un nouveau simulacre dépla</w:t>
      </w:r>
      <w:r w:rsidR="00744233" w:rsidRPr="00D6314C">
        <w:rPr>
          <w:noProof w:val="0"/>
          <w:lang w:val="fr-FR"/>
        </w:rPr>
        <w:t>ça</w:t>
      </w:r>
      <w:r w:rsidRPr="00D6314C">
        <w:rPr>
          <w:noProof w:val="0"/>
          <w:lang w:val="fr-FR"/>
        </w:rPr>
        <w:t xml:space="preserve"> la vision des premiers philosophes et de Socrate. Leur sagesse disparu</w:t>
      </w:r>
      <w:r w:rsidR="00744233" w:rsidRPr="00D6314C">
        <w:rPr>
          <w:noProof w:val="0"/>
          <w:lang w:val="fr-FR"/>
        </w:rPr>
        <w:t>t</w:t>
      </w:r>
      <w:r w:rsidRPr="00D6314C">
        <w:rPr>
          <w:noProof w:val="0"/>
          <w:lang w:val="fr-FR"/>
        </w:rPr>
        <w:t xml:space="preserve"> dans les ténèbres du passé mythique. Le platonicien sait avant sa naissance ce qu</w:t>
      </w:r>
      <w:r w:rsidR="00744233" w:rsidRPr="00D6314C">
        <w:rPr>
          <w:noProof w:val="0"/>
          <w:lang w:val="fr-FR"/>
        </w:rPr>
        <w:t xml:space="preserve">i </w:t>
      </w:r>
      <w:r w:rsidRPr="00D6314C">
        <w:rPr>
          <w:noProof w:val="0"/>
          <w:lang w:val="fr-FR"/>
        </w:rPr>
        <w:t xml:space="preserve">est exactement </w:t>
      </w:r>
      <w:r w:rsidR="00744233" w:rsidRPr="00D6314C">
        <w:rPr>
          <w:noProof w:val="0"/>
          <w:lang w:val="fr-FR"/>
        </w:rPr>
        <w:t>vrai</w:t>
      </w:r>
      <w:r w:rsidRPr="00D6314C">
        <w:rPr>
          <w:noProof w:val="0"/>
          <w:lang w:val="fr-FR"/>
        </w:rPr>
        <w:t xml:space="preserve">. La </w:t>
      </w:r>
      <w:r w:rsidR="00E23683">
        <w:rPr>
          <w:noProof w:val="0"/>
          <w:lang w:val="fr-FR"/>
        </w:rPr>
        <w:t>mythopoétique</w:t>
      </w:r>
      <w:r w:rsidRPr="00D6314C">
        <w:rPr>
          <w:noProof w:val="0"/>
          <w:lang w:val="fr-FR"/>
        </w:rPr>
        <w:t xml:space="preserve"> des idées </w:t>
      </w:r>
      <w:r w:rsidR="00744233" w:rsidRPr="00D6314C">
        <w:rPr>
          <w:noProof w:val="0"/>
          <w:lang w:val="fr-FR"/>
        </w:rPr>
        <w:t>détermina</w:t>
      </w:r>
      <w:r w:rsidRPr="00D6314C">
        <w:rPr>
          <w:noProof w:val="0"/>
          <w:lang w:val="fr-FR"/>
        </w:rPr>
        <w:t xml:space="preserve"> la nouvelle identité des illumi</w:t>
      </w:r>
      <w:r w:rsidR="00AA6976">
        <w:rPr>
          <w:noProof w:val="0"/>
          <w:lang w:val="fr-FR"/>
        </w:rPr>
        <w:t>nés</w:t>
      </w:r>
      <w:r w:rsidRPr="00D6314C">
        <w:rPr>
          <w:noProof w:val="0"/>
          <w:lang w:val="fr-FR"/>
        </w:rPr>
        <w:t xml:space="preserve"> modernes et postmodernes. Tout bon technicien sait ce qu’il doit faire lorsqu’il examine telle ou telle substance. Le technicien des idées ne se soucie plus de la sémantique de l’Être</w:t>
      </w:r>
      <w:r w:rsidR="00744233" w:rsidRPr="00D6314C">
        <w:rPr>
          <w:noProof w:val="0"/>
          <w:lang w:val="fr-FR"/>
        </w:rPr>
        <w:t xml:space="preserve"> caché</w:t>
      </w:r>
      <w:r w:rsidRPr="00D6314C">
        <w:rPr>
          <w:noProof w:val="0"/>
          <w:lang w:val="fr-FR"/>
        </w:rPr>
        <w:t xml:space="preserve">. L’ordre ancien </w:t>
      </w:r>
      <w:r w:rsidR="00BF0C60" w:rsidRPr="00D6314C">
        <w:rPr>
          <w:noProof w:val="0"/>
          <w:lang w:val="fr-FR"/>
        </w:rPr>
        <w:t>obtint</w:t>
      </w:r>
      <w:r w:rsidRPr="00D6314C">
        <w:rPr>
          <w:noProof w:val="0"/>
          <w:lang w:val="fr-FR"/>
        </w:rPr>
        <w:t xml:space="preserve"> le caractère passé d’un non-être mythique. La sémantique archaïque a été remplacée par la logique aristotélicien</w:t>
      </w:r>
      <w:r w:rsidR="00B02676">
        <w:rPr>
          <w:noProof w:val="0"/>
          <w:lang w:val="fr-FR"/>
        </w:rPr>
        <w:t xml:space="preserve">ne. Pour la métaphysique, le </w:t>
      </w:r>
      <w:r w:rsidRPr="00D6314C">
        <w:rPr>
          <w:noProof w:val="0"/>
          <w:lang w:val="fr-FR"/>
        </w:rPr>
        <w:t>dévoilement (</w:t>
      </w:r>
      <w:r w:rsidR="00074908" w:rsidRPr="00074908">
        <w:rPr>
          <w:i/>
          <w:noProof w:val="0"/>
          <w:lang w:val="fr-FR"/>
        </w:rPr>
        <w:t>a/lètheia</w:t>
      </w:r>
      <w:r w:rsidRPr="00D6314C">
        <w:rPr>
          <w:noProof w:val="0"/>
          <w:lang w:val="fr-FR"/>
        </w:rPr>
        <w:t xml:space="preserve">) originel de l’Être est devenu un évènement inaccessible. Le technicien métaphysique de la pensée est absolument perdu dans l’obscurité apollinienne de l’Être. </w:t>
      </w:r>
      <w:r w:rsidR="00BF0C60" w:rsidRPr="00D6314C">
        <w:rPr>
          <w:noProof w:val="0"/>
          <w:lang w:val="fr-FR"/>
        </w:rPr>
        <w:lastRenderedPageBreak/>
        <w:t xml:space="preserve">Dans l’obscurité de la grotte de Delphes, les troglodytes modernes sont privés de l’intellect solaire </w:t>
      </w:r>
      <w:r w:rsidR="006F46D9">
        <w:rPr>
          <w:noProof w:val="0"/>
          <w:lang w:val="fr-FR"/>
        </w:rPr>
        <w:t xml:space="preserve">provenant de la </w:t>
      </w:r>
      <w:r w:rsidR="00BF0C60" w:rsidRPr="00D6314C">
        <w:rPr>
          <w:noProof w:val="0"/>
          <w:lang w:val="fr-FR"/>
        </w:rPr>
        <w:t xml:space="preserve">métaphysique. </w:t>
      </w:r>
      <w:r w:rsidRPr="00D6314C">
        <w:rPr>
          <w:noProof w:val="0"/>
          <w:lang w:val="fr-FR"/>
        </w:rPr>
        <w:t xml:space="preserve">Les troglodytes ont créé une nouvelle lumière pour le cheminement de l’esprit moderne et éclairé. La peur et l’arrogance </w:t>
      </w:r>
      <w:r w:rsidR="00A40690">
        <w:rPr>
          <w:noProof w:val="0"/>
          <w:lang w:val="fr-FR"/>
        </w:rPr>
        <w:t xml:space="preserve">des académiciens les empêchent </w:t>
      </w:r>
      <w:r w:rsidRPr="00D6314C">
        <w:rPr>
          <w:noProof w:val="0"/>
          <w:lang w:val="fr-FR"/>
        </w:rPr>
        <w:t>d</w:t>
      </w:r>
      <w:r w:rsidR="00A40690">
        <w:rPr>
          <w:noProof w:val="0"/>
          <w:lang w:val="fr-FR"/>
        </w:rPr>
        <w:t>’</w:t>
      </w:r>
      <w:r w:rsidRPr="00D6314C">
        <w:rPr>
          <w:noProof w:val="0"/>
          <w:lang w:val="fr-FR"/>
        </w:rPr>
        <w:t>entrer dans l’obscurité apollinienne du « cœur de la vérité » (</w:t>
      </w:r>
      <w:r w:rsidRPr="00D6314C">
        <w:rPr>
          <w:i/>
          <w:noProof w:val="0"/>
          <w:lang w:val="fr-FR"/>
        </w:rPr>
        <w:t>Parm</w:t>
      </w:r>
      <w:r w:rsidRPr="00D6314C">
        <w:rPr>
          <w:noProof w:val="0"/>
          <w:lang w:val="fr-FR"/>
        </w:rPr>
        <w:t>. B 1.53</w:t>
      </w:r>
      <w:r w:rsidR="00FC5A17" w:rsidRPr="00D6314C">
        <w:rPr>
          <w:noProof w:val="0"/>
          <w:lang w:val="fr-FR"/>
        </w:rPr>
        <w:fldChar w:fldCharType="begin"/>
      </w:r>
      <w:r w:rsidR="00FC5A17" w:rsidRPr="00D6314C">
        <w:rPr>
          <w:noProof w:val="0"/>
          <w:lang w:val="fr-FR"/>
        </w:rPr>
        <w:instrText xml:space="preserve"> XE "Parménide:B 1.53" </w:instrText>
      </w:r>
      <w:r w:rsidR="00FC5A17" w:rsidRPr="00D6314C">
        <w:rPr>
          <w:noProof w:val="0"/>
          <w:lang w:val="fr-FR"/>
        </w:rPr>
        <w:fldChar w:fldCharType="end"/>
      </w:r>
      <w:r w:rsidRPr="00D6314C">
        <w:rPr>
          <w:noProof w:val="0"/>
          <w:lang w:val="fr-FR"/>
        </w:rPr>
        <w:t xml:space="preserve">). </w:t>
      </w:r>
      <w:r w:rsidR="00473168">
        <w:rPr>
          <w:noProof w:val="0"/>
          <w:lang w:val="fr-FR"/>
        </w:rPr>
        <w:t xml:space="preserve">Le sanctuaire de </w:t>
      </w:r>
      <w:r w:rsidRPr="00D6314C">
        <w:rPr>
          <w:noProof w:val="0"/>
          <w:lang w:val="fr-FR"/>
        </w:rPr>
        <w:t>Delphes représente le lien entre le mystère et le travail d’interprétation des prêtres afin que le phénomène de la vérité soit pleinement interprété. Il n’est que logiquement et métaphysiquement correct que la vision</w:t>
      </w:r>
      <w:r w:rsidR="00BF0C60" w:rsidRPr="00D6314C">
        <w:rPr>
          <w:noProof w:val="0"/>
          <w:lang w:val="fr-FR"/>
        </w:rPr>
        <w:t xml:space="preserve"> des phénomènes </w:t>
      </w:r>
      <w:r w:rsidRPr="00D6314C">
        <w:rPr>
          <w:noProof w:val="0"/>
          <w:lang w:val="fr-FR"/>
        </w:rPr>
        <w:t>divin</w:t>
      </w:r>
      <w:r w:rsidR="00BF0C60" w:rsidRPr="00D6314C">
        <w:rPr>
          <w:noProof w:val="0"/>
          <w:lang w:val="fr-FR"/>
        </w:rPr>
        <w:t>s</w:t>
      </w:r>
      <w:r w:rsidRPr="00D6314C">
        <w:rPr>
          <w:noProof w:val="0"/>
          <w:lang w:val="fr-FR"/>
        </w:rPr>
        <w:t xml:space="preserve"> et</w:t>
      </w:r>
      <w:r w:rsidR="00BF0C60" w:rsidRPr="00D6314C">
        <w:rPr>
          <w:noProof w:val="0"/>
          <w:lang w:val="fr-FR"/>
        </w:rPr>
        <w:t xml:space="preserve"> leur</w:t>
      </w:r>
      <w:r w:rsidRPr="00D6314C">
        <w:rPr>
          <w:noProof w:val="0"/>
          <w:lang w:val="fr-FR"/>
        </w:rPr>
        <w:t xml:space="preserve"> interprétation soient passées dans la même forme de Léthé où se cachent aujourd’hui tous les grands mystères de l’antiquité. La rationalité de la caverne platonicienne est révélée par la lumière technique et par l’intellect solaire. Elle constitue le capital le plus précieux de la modernité banale contrôlée par l’instinct d’autopréservation académique et technique. L’histoire irrationnelle des platoniciens et des péripatéticiens </w:t>
      </w:r>
      <w:r w:rsidR="00BF0C60" w:rsidRPr="00D6314C">
        <w:rPr>
          <w:noProof w:val="0"/>
          <w:lang w:val="fr-FR"/>
        </w:rPr>
        <w:t>montre</w:t>
      </w:r>
      <w:r w:rsidRPr="00D6314C">
        <w:rPr>
          <w:noProof w:val="0"/>
          <w:lang w:val="fr-FR"/>
        </w:rPr>
        <w:t xml:space="preserve"> l’expulsion frénétique de l’obscurité de Delphes. Elle s’accomplit pas à pas (μέθοδος) dans les différentes époques de la métaphysique. La vérité de l’Être fut oubliée par la faute du rayonnement de l’idée comme nouveau soleil de l’intellect</w:t>
      </w:r>
      <w:r w:rsidR="00FC5A17" w:rsidRPr="00D6314C">
        <w:rPr>
          <w:noProof w:val="0"/>
          <w:lang w:val="fr-FR"/>
        </w:rPr>
        <w:fldChar w:fldCharType="begin"/>
      </w:r>
      <w:r w:rsidR="00FC5A17" w:rsidRPr="00D6314C">
        <w:rPr>
          <w:noProof w:val="0"/>
          <w:lang w:val="fr-FR"/>
        </w:rPr>
        <w:instrText xml:space="preserve"> XE "intellect:Platon" </w:instrText>
      </w:r>
      <w:r w:rsidR="00FC5A17" w:rsidRPr="00D6314C">
        <w:rPr>
          <w:noProof w:val="0"/>
          <w:lang w:val="fr-FR"/>
        </w:rPr>
        <w:fldChar w:fldCharType="end"/>
      </w:r>
      <w:r w:rsidRPr="00D6314C">
        <w:rPr>
          <w:noProof w:val="0"/>
          <w:lang w:val="fr-FR"/>
        </w:rPr>
        <w:t xml:space="preserve">. La castration de la vérité originelle constitue l’activité principale du voyage moderne vers la toison d’or. L’aventure est entreprise par les disciples zélés du héros mythique </w:t>
      </w:r>
      <w:r w:rsidR="00C56FB1">
        <w:rPr>
          <w:noProof w:val="0"/>
          <w:lang w:val="fr-FR"/>
        </w:rPr>
        <w:t xml:space="preserve">nommé </w:t>
      </w:r>
      <w:r w:rsidRPr="00D6314C">
        <w:rPr>
          <w:noProof w:val="0"/>
          <w:lang w:val="fr-FR"/>
        </w:rPr>
        <w:t>Ac</w:t>
      </w:r>
      <w:r w:rsidR="00BF0C60" w:rsidRPr="00D6314C">
        <w:rPr>
          <w:noProof w:val="0"/>
          <w:lang w:val="fr-FR"/>
        </w:rPr>
        <w:t>ad</w:t>
      </w:r>
      <w:r w:rsidR="00BF0C60" w:rsidRPr="00D6314C">
        <w:rPr>
          <w:rFonts w:cs="Calibri"/>
          <w:noProof w:val="0"/>
          <w:lang w:val="fr-FR"/>
        </w:rPr>
        <w:t>è</w:t>
      </w:r>
      <w:r w:rsidRPr="00D6314C">
        <w:rPr>
          <w:noProof w:val="0"/>
          <w:lang w:val="fr-FR"/>
        </w:rPr>
        <w:t>m</w:t>
      </w:r>
      <w:r w:rsidR="00BF0C60" w:rsidRPr="00D6314C">
        <w:rPr>
          <w:noProof w:val="0"/>
          <w:lang w:val="fr-FR"/>
        </w:rPr>
        <w:t>e</w:t>
      </w:r>
      <w:r w:rsidRPr="00D6314C">
        <w:rPr>
          <w:noProof w:val="0"/>
          <w:lang w:val="fr-FR"/>
        </w:rPr>
        <w:t>. L’idée brille toujours à travers l’harmonie mathématique. Le chemin vers la vérité est guidé par des bases de données scientifiques, qui sont gérées par des sociétés corporatives. Il n’est donc pas nécessaire d’entrer dans la grotte obscure. L’</w:t>
      </w:r>
      <w:r w:rsidR="00B53990" w:rsidRPr="00D6314C">
        <w:rPr>
          <w:noProof w:val="0"/>
          <w:lang w:val="fr-FR"/>
        </w:rPr>
        <w:t>existant</w:t>
      </w:r>
      <w:r w:rsidRPr="00D6314C">
        <w:rPr>
          <w:noProof w:val="0"/>
          <w:lang w:val="fr-FR"/>
        </w:rPr>
        <w:t xml:space="preserve"> n’est plus donné sous la forme ancienne de la révélation. La métaphysique</w:t>
      </w:r>
      <w:r w:rsidR="00B53990" w:rsidRPr="00D6314C">
        <w:rPr>
          <w:noProof w:val="0"/>
          <w:lang w:val="fr-FR"/>
        </w:rPr>
        <w:t xml:space="preserve"> </w:t>
      </w:r>
      <w:r w:rsidRPr="00D6314C">
        <w:rPr>
          <w:noProof w:val="0"/>
          <w:lang w:val="fr-FR"/>
        </w:rPr>
        <w:t>dépla</w:t>
      </w:r>
      <w:r w:rsidR="00B53990" w:rsidRPr="00D6314C">
        <w:rPr>
          <w:noProof w:val="0"/>
          <w:lang w:val="fr-FR"/>
        </w:rPr>
        <w:t>ça</w:t>
      </w:r>
      <w:r w:rsidR="001A7875">
        <w:rPr>
          <w:noProof w:val="0"/>
          <w:lang w:val="fr-FR"/>
        </w:rPr>
        <w:t xml:space="preserve"> </w:t>
      </w:r>
      <w:r w:rsidRPr="00D6314C">
        <w:rPr>
          <w:i/>
          <w:noProof w:val="0"/>
          <w:lang w:val="fr-FR"/>
        </w:rPr>
        <w:t>Lichtung</w:t>
      </w:r>
      <w:r w:rsidR="00FC5A17" w:rsidRPr="00D6314C">
        <w:rPr>
          <w:i/>
          <w:noProof w:val="0"/>
          <w:lang w:val="fr-FR"/>
        </w:rPr>
        <w:fldChar w:fldCharType="begin"/>
      </w:r>
      <w:r w:rsidR="00FC5A17" w:rsidRPr="00D6314C">
        <w:rPr>
          <w:noProof w:val="0"/>
          <w:lang w:val="fr-FR"/>
        </w:rPr>
        <w:instrText xml:space="preserve"> XE "</w:instrText>
      </w:r>
      <w:r w:rsidR="00FC5A17" w:rsidRPr="00D6314C">
        <w:rPr>
          <w:i/>
          <w:noProof w:val="0"/>
          <w:lang w:val="fr-FR"/>
        </w:rPr>
        <w:instrText>Lichtung</w:instrText>
      </w:r>
      <w:r w:rsidR="00FC5A17" w:rsidRPr="00D6314C">
        <w:rPr>
          <w:noProof w:val="0"/>
          <w:lang w:val="fr-FR"/>
        </w:rPr>
        <w:instrText xml:space="preserve">" </w:instrText>
      </w:r>
      <w:r w:rsidR="00FC5A17" w:rsidRPr="00D6314C">
        <w:rPr>
          <w:i/>
          <w:noProof w:val="0"/>
          <w:lang w:val="fr-FR"/>
        </w:rPr>
        <w:fldChar w:fldCharType="end"/>
      </w:r>
      <w:r w:rsidRPr="00D6314C">
        <w:rPr>
          <w:noProof w:val="0"/>
          <w:lang w:val="fr-FR"/>
        </w:rPr>
        <w:t xml:space="preserve"> vers le parfait éclat de l’idée. La manifestation de </w:t>
      </w:r>
      <w:r w:rsidR="00B53990" w:rsidRPr="00D6314C">
        <w:rPr>
          <w:noProof w:val="0"/>
          <w:lang w:val="fr-FR"/>
        </w:rPr>
        <w:t xml:space="preserve">substance </w:t>
      </w:r>
      <w:r w:rsidRPr="00D6314C">
        <w:rPr>
          <w:noProof w:val="0"/>
          <w:lang w:val="fr-FR"/>
        </w:rPr>
        <w:t>s’est produite dans la métaphysique qui produit la lumière à partir de l’idée platonicienne et plus tard par la substance première aristotélicienne. L’Être archaïque n’était plus caché dans le jeu visionnaire et musical de la vérité et de la tromperie à la façon arché</w:t>
      </w:r>
      <w:r w:rsidR="00966C89">
        <w:rPr>
          <w:noProof w:val="0"/>
          <w:lang w:val="fr-FR"/>
        </w:rPr>
        <w:t>gé</w:t>
      </w:r>
      <w:r w:rsidRPr="00D6314C">
        <w:rPr>
          <w:noProof w:val="0"/>
          <w:lang w:val="fr-FR"/>
        </w:rPr>
        <w:t xml:space="preserve">tique d’Apollon. L’histoire de </w:t>
      </w:r>
      <w:r w:rsidR="00773A01">
        <w:rPr>
          <w:noProof w:val="0"/>
          <w:lang w:val="fr-FR"/>
        </w:rPr>
        <w:t>pensée prit un caractère idéal.</w:t>
      </w:r>
    </w:p>
    <w:p w:rsidR="00D85AFE" w:rsidRPr="00D6314C" w:rsidRDefault="00D85AFE" w:rsidP="00773A01">
      <w:pPr>
        <w:ind w:firstLine="397"/>
        <w:rPr>
          <w:noProof w:val="0"/>
          <w:lang w:val="fr-FR"/>
        </w:rPr>
      </w:pPr>
      <w:r w:rsidRPr="00D6314C">
        <w:rPr>
          <w:noProof w:val="0"/>
          <w:lang w:val="fr-FR"/>
        </w:rPr>
        <w:t xml:space="preserve">Par la fondation d’une nouvelle philosophie, une nouvelle histoire de la civilisation de l’Occident moderne fut créée. Son premier historien ne fut pas le sage Hérodote, mais Thucydide, le chef d’armée doué de la pensée pragmatique (†411 av. J.-C.). </w:t>
      </w:r>
      <w:r w:rsidR="00CC7E59" w:rsidRPr="00D6314C">
        <w:rPr>
          <w:noProof w:val="0"/>
          <w:lang w:val="fr-FR"/>
        </w:rPr>
        <w:t>Le</w:t>
      </w:r>
      <w:r w:rsidRPr="00D6314C">
        <w:rPr>
          <w:noProof w:val="0"/>
          <w:lang w:val="fr-FR"/>
        </w:rPr>
        <w:t xml:space="preserve"> disciple d’Hérodote et contemporain de Socrate introduisit la première substance de l’histoire sous la forme de la nature humaine et il </w:t>
      </w:r>
      <w:r w:rsidR="00CC7E59" w:rsidRPr="00D6314C">
        <w:rPr>
          <w:noProof w:val="0"/>
          <w:lang w:val="fr-FR"/>
        </w:rPr>
        <w:t xml:space="preserve">forma </w:t>
      </w:r>
      <w:r w:rsidRPr="00D6314C">
        <w:rPr>
          <w:noProof w:val="0"/>
          <w:lang w:val="fr-FR"/>
        </w:rPr>
        <w:t>un nouveau sujet de l’histoire (Umlauf </w:t>
      </w:r>
      <w:r w:rsidR="00CC7E59" w:rsidRPr="00D6314C">
        <w:rPr>
          <w:noProof w:val="0"/>
          <w:lang w:val="fr-FR"/>
        </w:rPr>
        <w:t>2010, 84–</w:t>
      </w:r>
      <w:r w:rsidRPr="00D6314C">
        <w:rPr>
          <w:noProof w:val="0"/>
          <w:lang w:val="fr-FR"/>
        </w:rPr>
        <w:lastRenderedPageBreak/>
        <w:t xml:space="preserve">90). En métaphysique, </w:t>
      </w:r>
      <w:r w:rsidR="00223043" w:rsidRPr="00D6314C">
        <w:rPr>
          <w:noProof w:val="0"/>
          <w:lang w:val="fr-FR"/>
        </w:rPr>
        <w:t>l’existant</w:t>
      </w:r>
      <w:r w:rsidRPr="00D6314C">
        <w:rPr>
          <w:noProof w:val="0"/>
          <w:lang w:val="fr-FR"/>
        </w:rPr>
        <w:t xml:space="preserve"> est donné comme « cet ici », c’est-à-dire sous la forme incomplète de la vérité. L’illumin</w:t>
      </w:r>
      <w:r w:rsidR="00A40690">
        <w:rPr>
          <w:noProof w:val="0"/>
          <w:lang w:val="fr-FR"/>
        </w:rPr>
        <w:t>é</w:t>
      </w:r>
      <w:r w:rsidRPr="00D6314C">
        <w:rPr>
          <w:noProof w:val="0"/>
          <w:lang w:val="fr-FR"/>
        </w:rPr>
        <w:t xml:space="preserve"> perçoit l’idée platonicienne ou la substance aristotélicienne à travers </w:t>
      </w:r>
      <w:r w:rsidR="00E41BF7" w:rsidRPr="00D6314C">
        <w:rPr>
          <w:noProof w:val="0"/>
          <w:lang w:val="fr-FR"/>
        </w:rPr>
        <w:t>l</w:t>
      </w:r>
      <w:r w:rsidRPr="00D6314C">
        <w:rPr>
          <w:noProof w:val="0"/>
          <w:lang w:val="fr-FR"/>
        </w:rPr>
        <w:t xml:space="preserve">a philosophie première </w:t>
      </w:r>
      <w:r w:rsidR="00E41BF7" w:rsidRPr="00D6314C">
        <w:rPr>
          <w:noProof w:val="0"/>
          <w:lang w:val="fr-FR"/>
        </w:rPr>
        <w:t xml:space="preserve">transformée </w:t>
      </w:r>
      <w:r w:rsidRPr="00D6314C">
        <w:rPr>
          <w:noProof w:val="0"/>
          <w:lang w:val="fr-FR"/>
        </w:rPr>
        <w:t xml:space="preserve">en </w:t>
      </w:r>
      <w:r w:rsidR="00773A01">
        <w:rPr>
          <w:noProof w:val="0"/>
          <w:lang w:val="fr-FR"/>
        </w:rPr>
        <w:t xml:space="preserve">récit </w:t>
      </w:r>
      <w:r w:rsidR="00E23683">
        <w:rPr>
          <w:noProof w:val="0"/>
          <w:lang w:val="fr-FR"/>
        </w:rPr>
        <w:t>mythopoétique</w:t>
      </w:r>
      <w:r w:rsidRPr="00D6314C">
        <w:rPr>
          <w:noProof w:val="0"/>
          <w:lang w:val="fr-FR"/>
        </w:rPr>
        <w:t xml:space="preserve">. Lorsque nous passons dans la grotte platonicienne des troglodytes, nous observons l’intégralité de l’Être à travers </w:t>
      </w:r>
      <w:r w:rsidR="00EB7DCE">
        <w:rPr>
          <w:noProof w:val="0"/>
          <w:lang w:val="fr-FR"/>
        </w:rPr>
        <w:t xml:space="preserve">la vision </w:t>
      </w:r>
      <w:r w:rsidRPr="00D6314C">
        <w:rPr>
          <w:noProof w:val="0"/>
          <w:lang w:val="fr-FR"/>
        </w:rPr>
        <w:t>idéal</w:t>
      </w:r>
      <w:r w:rsidR="00EB7DCE">
        <w:rPr>
          <w:noProof w:val="0"/>
          <w:lang w:val="fr-FR"/>
        </w:rPr>
        <w:t>e</w:t>
      </w:r>
      <w:r w:rsidRPr="00D6314C">
        <w:rPr>
          <w:noProof w:val="0"/>
          <w:lang w:val="fr-FR"/>
        </w:rPr>
        <w:t xml:space="preserve"> de la substance éternelle et pleinement présente. Cette technique d’observation a été fondée par le mathématicien Platon et reconstituée par la physique de la substance première d’</w:t>
      </w:r>
      <w:r w:rsidR="00AF5DE2" w:rsidRPr="00D6314C">
        <w:rPr>
          <w:noProof w:val="0"/>
          <w:lang w:val="fr-FR"/>
        </w:rPr>
        <w:t xml:space="preserve">Aristote. </w:t>
      </w:r>
      <w:r w:rsidRPr="00D6314C">
        <w:rPr>
          <w:noProof w:val="0"/>
          <w:lang w:val="fr-FR"/>
        </w:rPr>
        <w:t xml:space="preserve">Grâce au pouvoir principal des Muses au commencement </w:t>
      </w:r>
      <w:r w:rsidR="00AF5DE2" w:rsidRPr="00D6314C">
        <w:rPr>
          <w:noProof w:val="0"/>
          <w:lang w:val="fr-FR"/>
        </w:rPr>
        <w:t xml:space="preserve">archégétique et </w:t>
      </w:r>
      <w:r w:rsidRPr="00D6314C">
        <w:rPr>
          <w:noProof w:val="0"/>
          <w:lang w:val="fr-FR"/>
        </w:rPr>
        <w:t>caché (</w:t>
      </w:r>
      <w:r w:rsidR="00AF5DE2" w:rsidRPr="00D6314C">
        <w:rPr>
          <w:i/>
          <w:noProof w:val="0"/>
          <w:lang w:val="fr-FR"/>
        </w:rPr>
        <w:t>Ereignis</w:t>
      </w:r>
      <w:r w:rsidR="00AF5DE2" w:rsidRPr="00D6314C">
        <w:rPr>
          <w:noProof w:val="0"/>
          <w:lang w:val="fr-FR"/>
        </w:rPr>
        <w:t xml:space="preserve"> de l’</w:t>
      </w:r>
      <w:r w:rsidR="00074908" w:rsidRPr="00074908">
        <w:rPr>
          <w:i/>
          <w:noProof w:val="0"/>
          <w:lang w:val="fr-FR"/>
        </w:rPr>
        <w:t>a/lètheia</w:t>
      </w:r>
      <w:r w:rsidRPr="00D6314C">
        <w:rPr>
          <w:noProof w:val="0"/>
          <w:lang w:val="fr-FR"/>
        </w:rPr>
        <w:t>)</w:t>
      </w:r>
      <w:r w:rsidR="00AF5DE2" w:rsidRPr="00D6314C">
        <w:rPr>
          <w:noProof w:val="0"/>
          <w:lang w:val="fr-FR"/>
        </w:rPr>
        <w:t xml:space="preserve"> dans l’historicité de la philosophie premi</w:t>
      </w:r>
      <w:r w:rsidR="00E41BF7" w:rsidRPr="00D6314C">
        <w:rPr>
          <w:noProof w:val="0"/>
          <w:lang w:val="fr-FR"/>
        </w:rPr>
        <w:t>è</w:t>
      </w:r>
      <w:r w:rsidR="00AF5DE2" w:rsidRPr="00D6314C">
        <w:rPr>
          <w:noProof w:val="0"/>
          <w:lang w:val="fr-FR"/>
        </w:rPr>
        <w:t>re (</w:t>
      </w:r>
      <w:r w:rsidR="00AF5DE2" w:rsidRPr="00D6314C">
        <w:rPr>
          <w:i/>
          <w:noProof w:val="0"/>
          <w:lang w:val="fr-FR"/>
        </w:rPr>
        <w:t>Lichtung</w:t>
      </w:r>
      <w:r w:rsidR="00AF5DE2" w:rsidRPr="00D6314C">
        <w:rPr>
          <w:noProof w:val="0"/>
          <w:lang w:val="fr-FR"/>
        </w:rPr>
        <w:t>)</w:t>
      </w:r>
      <w:r w:rsidRPr="00D6314C">
        <w:rPr>
          <w:noProof w:val="0"/>
          <w:lang w:val="fr-FR"/>
        </w:rPr>
        <w:t>, l’</w:t>
      </w:r>
      <w:r w:rsidR="00AF5DE2" w:rsidRPr="00D6314C">
        <w:rPr>
          <w:noProof w:val="0"/>
          <w:lang w:val="fr-FR"/>
        </w:rPr>
        <w:t>objectivité est arrivée à s</w:t>
      </w:r>
      <w:r w:rsidRPr="00D6314C">
        <w:rPr>
          <w:noProof w:val="0"/>
          <w:lang w:val="fr-FR"/>
        </w:rPr>
        <w:t xml:space="preserve">a vérité </w:t>
      </w:r>
      <w:r w:rsidR="00F10555">
        <w:t>dévoilé</w:t>
      </w:r>
      <w:r w:rsidR="004E0882">
        <w:t>e</w:t>
      </w:r>
      <w:r w:rsidRPr="00D6314C">
        <w:rPr>
          <w:noProof w:val="0"/>
          <w:lang w:val="fr-FR"/>
        </w:rPr>
        <w:t xml:space="preserve"> (</w:t>
      </w:r>
      <w:r w:rsidR="00074908" w:rsidRPr="00074908">
        <w:rPr>
          <w:i/>
          <w:noProof w:val="0"/>
          <w:lang w:val="fr-FR"/>
        </w:rPr>
        <w:t>alètheia</w:t>
      </w:r>
      <w:r w:rsidR="00AF5DE2" w:rsidRPr="00D6314C">
        <w:rPr>
          <w:noProof w:val="0"/>
          <w:lang w:val="fr-FR"/>
        </w:rPr>
        <w:t>)</w:t>
      </w:r>
      <w:r w:rsidRPr="00D6314C">
        <w:rPr>
          <w:noProof w:val="0"/>
          <w:lang w:val="fr-FR"/>
        </w:rPr>
        <w:t xml:space="preserve">, c’est-à-dire sous la forme </w:t>
      </w:r>
      <w:r w:rsidR="00C31D4B" w:rsidRPr="00D6314C">
        <w:rPr>
          <w:noProof w:val="0"/>
          <w:lang w:val="fr-FR"/>
        </w:rPr>
        <w:t xml:space="preserve">ontique </w:t>
      </w:r>
      <w:r w:rsidRPr="00D6314C">
        <w:rPr>
          <w:noProof w:val="0"/>
          <w:lang w:val="fr-FR"/>
        </w:rPr>
        <w:t xml:space="preserve">de la </w:t>
      </w:r>
      <w:r w:rsidR="00AF5DE2" w:rsidRPr="00D6314C">
        <w:rPr>
          <w:i/>
          <w:noProof w:val="0"/>
          <w:lang w:val="fr-FR"/>
        </w:rPr>
        <w:t>veritas</w:t>
      </w:r>
      <w:r w:rsidR="00AF5DE2" w:rsidRPr="00D6314C">
        <w:rPr>
          <w:noProof w:val="0"/>
          <w:lang w:val="fr-FR"/>
        </w:rPr>
        <w:t xml:space="preserve"> </w:t>
      </w:r>
      <w:r w:rsidRPr="00D6314C">
        <w:rPr>
          <w:noProof w:val="0"/>
          <w:lang w:val="fr-FR"/>
        </w:rPr>
        <w:t>métaphysique. Ensuite, l’</w:t>
      </w:r>
      <w:r w:rsidR="00B57262" w:rsidRPr="00D6314C">
        <w:rPr>
          <w:noProof w:val="0"/>
          <w:lang w:val="fr-FR"/>
        </w:rPr>
        <w:t xml:space="preserve">histoire de la métaphysique </w:t>
      </w:r>
      <w:r w:rsidRPr="00D6314C">
        <w:rPr>
          <w:noProof w:val="0"/>
          <w:lang w:val="fr-FR"/>
        </w:rPr>
        <w:t>établi</w:t>
      </w:r>
      <w:r w:rsidR="00B57262" w:rsidRPr="00D6314C">
        <w:rPr>
          <w:noProof w:val="0"/>
          <w:lang w:val="fr-FR"/>
        </w:rPr>
        <w:t>t</w:t>
      </w:r>
      <w:r w:rsidRPr="00D6314C">
        <w:rPr>
          <w:noProof w:val="0"/>
          <w:lang w:val="fr-FR"/>
        </w:rPr>
        <w:t xml:space="preserve"> l’histoire positive de la pensée scientifique </w:t>
      </w:r>
      <w:r w:rsidR="00391877" w:rsidRPr="00D6314C">
        <w:rPr>
          <w:noProof w:val="0"/>
          <w:lang w:val="fr-FR"/>
        </w:rPr>
        <w:t>dans la modalité «</w:t>
      </w:r>
      <w:r w:rsidR="00E6756C" w:rsidRPr="00D6314C">
        <w:rPr>
          <w:noProof w:val="0"/>
          <w:lang w:val="fr-FR"/>
        </w:rPr>
        <w:t> </w:t>
      </w:r>
      <w:r w:rsidR="001F1FC9">
        <w:rPr>
          <w:noProof w:val="0"/>
          <w:lang w:val="fr-FR"/>
        </w:rPr>
        <w:t>suje</w:t>
      </w:r>
      <w:r w:rsidR="005F382D" w:rsidRPr="00D6314C">
        <w:rPr>
          <w:noProof w:val="0"/>
          <w:lang w:val="fr-FR"/>
        </w:rPr>
        <w:t>t</w:t>
      </w:r>
      <w:r w:rsidR="00391877" w:rsidRPr="00D6314C">
        <w:rPr>
          <w:rFonts w:cs="Calibri"/>
          <w:noProof w:val="0"/>
          <w:lang w:val="fr-FR"/>
        </w:rPr>
        <w:t>—</w:t>
      </w:r>
      <w:r w:rsidR="001F1FC9">
        <w:rPr>
          <w:noProof w:val="0"/>
          <w:lang w:val="fr-FR"/>
        </w:rPr>
        <w:t>obje</w:t>
      </w:r>
      <w:r w:rsidR="00391877" w:rsidRPr="00D6314C">
        <w:rPr>
          <w:noProof w:val="0"/>
          <w:lang w:val="fr-FR"/>
        </w:rPr>
        <w:t>t</w:t>
      </w:r>
      <w:r w:rsidR="00E6756C" w:rsidRPr="00D6314C">
        <w:rPr>
          <w:noProof w:val="0"/>
          <w:lang w:val="fr-FR"/>
        </w:rPr>
        <w:t> </w:t>
      </w:r>
      <w:r w:rsidR="00391877" w:rsidRPr="00D6314C">
        <w:rPr>
          <w:noProof w:val="0"/>
          <w:lang w:val="fr-FR"/>
        </w:rPr>
        <w:t>»</w:t>
      </w:r>
      <w:r w:rsidR="005F382D" w:rsidRPr="00D6314C">
        <w:rPr>
          <w:noProof w:val="0"/>
          <w:lang w:val="fr-FR"/>
        </w:rPr>
        <w:t xml:space="preserve"> </w:t>
      </w:r>
      <w:r w:rsidRPr="00D6314C">
        <w:rPr>
          <w:noProof w:val="0"/>
          <w:lang w:val="fr-FR"/>
        </w:rPr>
        <w:t>(</w:t>
      </w:r>
      <w:r w:rsidR="00311E40" w:rsidRPr="00D6314C">
        <w:rPr>
          <w:i/>
          <w:noProof w:val="0"/>
          <w:lang w:val="fr-FR"/>
        </w:rPr>
        <w:t xml:space="preserve">facta </w:t>
      </w:r>
      <w:r w:rsidR="005F382D" w:rsidRPr="00D6314C">
        <w:rPr>
          <w:i/>
          <w:noProof w:val="0"/>
          <w:lang w:val="fr-FR"/>
        </w:rPr>
        <w:t>human</w:t>
      </w:r>
      <w:r w:rsidR="00311E40" w:rsidRPr="00D6314C">
        <w:rPr>
          <w:i/>
          <w:noProof w:val="0"/>
          <w:lang w:val="fr-FR"/>
        </w:rPr>
        <w:t>a</w:t>
      </w:r>
      <w:r w:rsidR="005F382D" w:rsidRPr="00D6314C">
        <w:rPr>
          <w:noProof w:val="0"/>
          <w:lang w:val="fr-FR"/>
        </w:rPr>
        <w:t>)</w:t>
      </w:r>
      <w:r w:rsidRPr="00D6314C">
        <w:rPr>
          <w:noProof w:val="0"/>
          <w:lang w:val="fr-FR"/>
        </w:rPr>
        <w:t xml:space="preserve">. La divine comédie de la modernité </w:t>
      </w:r>
      <w:r w:rsidR="00CF0442" w:rsidRPr="00D6314C">
        <w:rPr>
          <w:noProof w:val="0"/>
          <w:lang w:val="fr-FR"/>
        </w:rPr>
        <w:t>est pleinement fact</w:t>
      </w:r>
      <w:r w:rsidR="00D13B34">
        <w:rPr>
          <w:noProof w:val="0"/>
          <w:lang w:val="fr-FR"/>
        </w:rPr>
        <w:t>uelle</w:t>
      </w:r>
      <w:r w:rsidR="00CF0442" w:rsidRPr="00D6314C">
        <w:rPr>
          <w:noProof w:val="0"/>
          <w:lang w:val="fr-FR"/>
        </w:rPr>
        <w:t xml:space="preserve">, car la modernité </w:t>
      </w:r>
      <w:r w:rsidRPr="00D6314C">
        <w:rPr>
          <w:noProof w:val="0"/>
          <w:lang w:val="fr-FR"/>
        </w:rPr>
        <w:t xml:space="preserve">échangea la sagesse contre la technique. Le plus sage de tous les hommes </w:t>
      </w:r>
      <w:r w:rsidR="00E41BF7" w:rsidRPr="00D6314C">
        <w:rPr>
          <w:noProof w:val="0"/>
          <w:lang w:val="fr-FR"/>
        </w:rPr>
        <w:t xml:space="preserve">se voit </w:t>
      </w:r>
      <w:r w:rsidRPr="00D6314C">
        <w:rPr>
          <w:noProof w:val="0"/>
          <w:lang w:val="fr-FR"/>
        </w:rPr>
        <w:t>d’être fondateur d’</w:t>
      </w:r>
      <w:r w:rsidR="00783CA5" w:rsidRPr="00D6314C">
        <w:rPr>
          <w:noProof w:val="0"/>
          <w:lang w:val="fr-FR"/>
        </w:rPr>
        <w:t xml:space="preserve">une telle </w:t>
      </w:r>
      <w:r w:rsidR="00E41BF7" w:rsidRPr="00D6314C">
        <w:rPr>
          <w:noProof w:val="0"/>
          <w:lang w:val="fr-FR"/>
        </w:rPr>
        <w:t>magouille</w:t>
      </w:r>
      <w:r w:rsidRPr="00D6314C">
        <w:rPr>
          <w:noProof w:val="0"/>
          <w:lang w:val="fr-FR"/>
        </w:rPr>
        <w:t>. La recherche de la sagesse est guidée par la sémantique du datif archég</w:t>
      </w:r>
      <w:r w:rsidR="008C2EEC" w:rsidRPr="00D6314C">
        <w:rPr>
          <w:noProof w:val="0"/>
          <w:lang w:val="fr-FR"/>
        </w:rPr>
        <w:t>é</w:t>
      </w:r>
      <w:r w:rsidRPr="00D6314C">
        <w:rPr>
          <w:noProof w:val="0"/>
          <w:lang w:val="fr-FR"/>
        </w:rPr>
        <w:t xml:space="preserve">tique et par le concept musical de la vérité. Les fondateurs de la modernité Platon et Aristote, sous la direction de la déesse Apate, ont </w:t>
      </w:r>
      <w:r w:rsidR="00E41BF7" w:rsidRPr="00D6314C">
        <w:rPr>
          <w:noProof w:val="0"/>
          <w:lang w:val="fr-FR"/>
        </w:rPr>
        <w:t>m</w:t>
      </w:r>
      <w:r w:rsidRPr="00D6314C">
        <w:rPr>
          <w:noProof w:val="0"/>
          <w:lang w:val="fr-FR"/>
        </w:rPr>
        <w:t>ésinterprété la vérité arché</w:t>
      </w:r>
      <w:r w:rsidR="000D6008">
        <w:rPr>
          <w:noProof w:val="0"/>
          <w:lang w:val="fr-FR"/>
        </w:rPr>
        <w:t>gé</w:t>
      </w:r>
      <w:r w:rsidRPr="00D6314C">
        <w:rPr>
          <w:noProof w:val="0"/>
          <w:lang w:val="fr-FR"/>
        </w:rPr>
        <w:t>tique et pythique cachée au début de la philosophie. La modernité dirigée par Apate organisa l’exultation trompeuse de la substance (</w:t>
      </w:r>
      <w:r w:rsidRPr="00D6314C">
        <w:rPr>
          <w:i/>
          <w:noProof w:val="0"/>
          <w:lang w:val="fr-FR"/>
        </w:rPr>
        <w:t>eídolon</w:t>
      </w:r>
      <w:r w:rsidR="00FC5A17" w:rsidRPr="00D6314C">
        <w:rPr>
          <w:i/>
          <w:noProof w:val="0"/>
          <w:lang w:val="fr-FR"/>
        </w:rPr>
        <w:fldChar w:fldCharType="begin"/>
      </w:r>
      <w:r w:rsidR="00FC5A17" w:rsidRPr="00D6314C">
        <w:rPr>
          <w:noProof w:val="0"/>
          <w:lang w:val="fr-FR"/>
        </w:rPr>
        <w:instrText xml:space="preserve"> XE "</w:instrText>
      </w:r>
      <w:r w:rsidR="00FC5A17" w:rsidRPr="00D6314C">
        <w:rPr>
          <w:i/>
          <w:noProof w:val="0"/>
          <w:lang w:val="fr-FR"/>
        </w:rPr>
        <w:instrText>eídolon</w:instrText>
      </w:r>
      <w:r w:rsidR="00FC5A17" w:rsidRPr="00D6314C">
        <w:rPr>
          <w:noProof w:val="0"/>
          <w:lang w:val="fr-FR"/>
        </w:rPr>
        <w:instrText xml:space="preserve">" </w:instrText>
      </w:r>
      <w:r w:rsidR="00FC5A17" w:rsidRPr="00D6314C">
        <w:rPr>
          <w:i/>
          <w:noProof w:val="0"/>
          <w:lang w:val="fr-FR"/>
        </w:rPr>
        <w:fldChar w:fldCharType="end"/>
      </w:r>
      <w:r w:rsidRPr="00D6314C">
        <w:rPr>
          <w:noProof w:val="0"/>
          <w:lang w:val="fr-FR"/>
        </w:rPr>
        <w:t>), puisqu’elle suit le chemin du simulacre idéal (</w:t>
      </w:r>
      <w:r w:rsidRPr="00D6314C">
        <w:rPr>
          <w:i/>
          <w:noProof w:val="0"/>
          <w:lang w:val="fr-FR"/>
        </w:rPr>
        <w:t>eídos</w:t>
      </w:r>
      <w:r w:rsidRPr="00D6314C">
        <w:rPr>
          <w:noProof w:val="0"/>
          <w:lang w:val="fr-FR"/>
        </w:rPr>
        <w:t>) introduit par Platon. Platon et Aristote traitaient encore le caractère musical du datif archég</w:t>
      </w:r>
      <w:r w:rsidR="008C2EEC" w:rsidRPr="00D6314C">
        <w:rPr>
          <w:noProof w:val="0"/>
          <w:lang w:val="fr-FR"/>
        </w:rPr>
        <w:t>é</w:t>
      </w:r>
      <w:r w:rsidRPr="00D6314C">
        <w:rPr>
          <w:noProof w:val="0"/>
          <w:lang w:val="fr-FR"/>
        </w:rPr>
        <w:t>tique par rapport à l’être idéal ou réel de la substance, car ils étaient contemporains de Socrate et de Delphes. Leur pensée donnée à l’époque de la tragédie reflétait (</w:t>
      </w:r>
      <w:r w:rsidRPr="00D6314C">
        <w:rPr>
          <w:i/>
          <w:noProof w:val="0"/>
          <w:lang w:val="fr-FR"/>
        </w:rPr>
        <w:t>reflexum</w:t>
      </w:r>
      <w:r w:rsidRPr="00D6314C">
        <w:rPr>
          <w:noProof w:val="0"/>
          <w:lang w:val="fr-FR"/>
        </w:rPr>
        <w:t xml:space="preserve">) </w:t>
      </w:r>
      <w:r w:rsidR="00783CA5" w:rsidRPr="00D6314C">
        <w:rPr>
          <w:noProof w:val="0"/>
          <w:lang w:val="fr-FR"/>
        </w:rPr>
        <w:t>comme mir</w:t>
      </w:r>
      <w:r w:rsidR="0006104F" w:rsidRPr="00D6314C">
        <w:rPr>
          <w:noProof w:val="0"/>
          <w:lang w:val="fr-FR"/>
        </w:rPr>
        <w:t>oir</w:t>
      </w:r>
      <w:r w:rsidR="00783CA5" w:rsidRPr="00D6314C">
        <w:rPr>
          <w:noProof w:val="0"/>
          <w:lang w:val="fr-FR"/>
        </w:rPr>
        <w:t xml:space="preserve"> tordu (</w:t>
      </w:r>
      <w:r w:rsidR="00783CA5" w:rsidRPr="00D6314C">
        <w:rPr>
          <w:i/>
          <w:noProof w:val="0"/>
          <w:lang w:val="fr-FR"/>
        </w:rPr>
        <w:t>speculum</w:t>
      </w:r>
      <w:r w:rsidR="00783CA5" w:rsidRPr="00D6314C">
        <w:rPr>
          <w:noProof w:val="0"/>
          <w:lang w:val="fr-FR"/>
        </w:rPr>
        <w:t xml:space="preserve">) </w:t>
      </w:r>
      <w:r w:rsidRPr="00D6314C">
        <w:rPr>
          <w:noProof w:val="0"/>
          <w:lang w:val="fr-FR"/>
        </w:rPr>
        <w:t xml:space="preserve">quelque chose d’archaïque de la forme apollinienne de </w:t>
      </w:r>
      <w:r w:rsidRPr="00D6314C">
        <w:rPr>
          <w:i/>
          <w:noProof w:val="0"/>
          <w:lang w:val="fr-FR"/>
        </w:rPr>
        <w:t>Lichtung</w:t>
      </w:r>
      <w:r w:rsidRPr="00D6314C">
        <w:rPr>
          <w:noProof w:val="0"/>
          <w:lang w:val="fr-FR"/>
        </w:rPr>
        <w:t xml:space="preserve">. Par conséquent, le début de la métaphysique </w:t>
      </w:r>
      <w:r w:rsidR="00BD0907" w:rsidRPr="00D6314C">
        <w:rPr>
          <w:noProof w:val="0"/>
          <w:lang w:val="fr-FR"/>
        </w:rPr>
        <w:t xml:space="preserve">réflexif et spéculatif garde </w:t>
      </w:r>
      <w:r w:rsidRPr="00D6314C">
        <w:rPr>
          <w:noProof w:val="0"/>
          <w:lang w:val="fr-FR"/>
        </w:rPr>
        <w:t xml:space="preserve">encore </w:t>
      </w:r>
      <w:r w:rsidR="00BD0907" w:rsidRPr="00D6314C">
        <w:rPr>
          <w:noProof w:val="0"/>
          <w:lang w:val="fr-FR"/>
        </w:rPr>
        <w:t xml:space="preserve">un peu du </w:t>
      </w:r>
      <w:r w:rsidRPr="00D6314C">
        <w:rPr>
          <w:noProof w:val="0"/>
          <w:lang w:val="fr-FR"/>
        </w:rPr>
        <w:t>sens archaïque de la vérité comme évènement de la pensée sage</w:t>
      </w:r>
      <w:r w:rsidR="00A66B65">
        <w:rPr>
          <w:noProof w:val="0"/>
          <w:lang w:val="fr-FR"/>
        </w:rPr>
        <w:t xml:space="preserve"> </w:t>
      </w:r>
      <w:r w:rsidR="00A66B65">
        <w:t>(</w:t>
      </w:r>
      <w:r w:rsidR="00A66B65" w:rsidRPr="00F41F4D">
        <w:rPr>
          <w:i/>
        </w:rPr>
        <w:t>factum</w:t>
      </w:r>
      <w:r w:rsidR="00A66B65">
        <w:rPr>
          <w:i/>
        </w:rPr>
        <w:fldChar w:fldCharType="begin"/>
      </w:r>
      <w:r w:rsidR="00A66B65">
        <w:instrText xml:space="preserve"> XE "</w:instrText>
      </w:r>
      <w:r w:rsidR="00A66B65" w:rsidRPr="0010792D">
        <w:rPr>
          <w:i/>
        </w:rPr>
        <w:instrText>factum</w:instrText>
      </w:r>
      <w:r w:rsidR="00A66B65">
        <w:instrText xml:space="preserve">" </w:instrText>
      </w:r>
      <w:r w:rsidR="00A66B65">
        <w:rPr>
          <w:i/>
        </w:rPr>
        <w:fldChar w:fldCharType="end"/>
      </w:r>
      <w:r w:rsidR="00A66B65">
        <w:t>)</w:t>
      </w:r>
      <w:r w:rsidRPr="00D6314C">
        <w:rPr>
          <w:noProof w:val="0"/>
          <w:lang w:val="fr-FR"/>
        </w:rPr>
        <w:t>. Les deux premiers métaphysiciens savaient encore que l’effet du commencement archaïque doit être conservé dans l’idée ou dans la substance individuelle, bien que de façon marginale. Mais cet évènement initial reste caché dans les transformations ultérieures de la métaphysique. La pensée de la métaphysique se réfère uniquement à l’être actuel en tant que substance</w:t>
      </w:r>
      <w:r w:rsidR="00E41BF7" w:rsidRPr="00D6314C">
        <w:rPr>
          <w:noProof w:val="0"/>
          <w:lang w:val="fr-FR"/>
        </w:rPr>
        <w:t xml:space="preserve"> eidétique</w:t>
      </w:r>
      <w:r w:rsidRPr="00D6314C">
        <w:rPr>
          <w:noProof w:val="0"/>
          <w:lang w:val="fr-FR"/>
        </w:rPr>
        <w:t>. La métaphysique de l’Occident transform</w:t>
      </w:r>
      <w:r w:rsidR="00E41BF7" w:rsidRPr="00D6314C">
        <w:rPr>
          <w:noProof w:val="0"/>
          <w:lang w:val="fr-FR"/>
        </w:rPr>
        <w:t>a</w:t>
      </w:r>
      <w:r w:rsidRPr="00D6314C">
        <w:rPr>
          <w:noProof w:val="0"/>
          <w:lang w:val="fr-FR"/>
        </w:rPr>
        <w:t xml:space="preserve"> la sagesse originelle en une technologie objective de la pensée. La sagesse théorique de la tragédie est devenue une </w:t>
      </w:r>
      <w:r w:rsidRPr="00D6314C">
        <w:rPr>
          <w:noProof w:val="0"/>
          <w:lang w:val="fr-FR"/>
        </w:rPr>
        <w:lastRenderedPageBreak/>
        <w:t xml:space="preserve">spéculation réflexive du sujet cartésien postmoderne. Après la disparition de la métaphysique, tout ce qui restait de l’effet des Muses était un musée postmoderne dont les collections sont numérisées </w:t>
      </w:r>
      <w:r w:rsidR="00E41BF7" w:rsidRPr="00D6314C">
        <w:rPr>
          <w:noProof w:val="0"/>
          <w:lang w:val="fr-FR"/>
        </w:rPr>
        <w:t xml:space="preserve">par </w:t>
      </w:r>
      <w:r w:rsidRPr="00D6314C">
        <w:rPr>
          <w:noProof w:val="0"/>
          <w:lang w:val="fr-FR"/>
        </w:rPr>
        <w:t>la différence binaire. Le regard du sage Socrate est devenu le savoir métaphysique. La réflexion de la substance s’est terminée par l’autoréflexion du sujet narcissique. À l’époque de la déconstruction, la victoire de ce sujet caractérise la civilisation occidentale qui, ironiquement, s’est tendu le vrai miroir (</w:t>
      </w:r>
      <w:r w:rsidRPr="00D6314C">
        <w:rPr>
          <w:i/>
          <w:noProof w:val="0"/>
          <w:lang w:val="fr-FR"/>
        </w:rPr>
        <w:t>speculum</w:t>
      </w:r>
      <w:r w:rsidRPr="00D6314C">
        <w:rPr>
          <w:noProof w:val="0"/>
          <w:lang w:val="fr-FR"/>
        </w:rPr>
        <w:t xml:space="preserve">) à elle-même. </w:t>
      </w:r>
      <w:r w:rsidR="00E41BF7" w:rsidRPr="00D6314C">
        <w:rPr>
          <w:noProof w:val="0"/>
          <w:lang w:val="fr-FR"/>
        </w:rPr>
        <w:t xml:space="preserve">Le caractère spéculatif de la métaphysique doit être exploré en détail. </w:t>
      </w:r>
      <w:r w:rsidRPr="00D6314C">
        <w:rPr>
          <w:noProof w:val="0"/>
          <w:lang w:val="fr-FR"/>
        </w:rPr>
        <w:t>La révolte de l’orgueil académique contre la sagesse archaïque forme l’identité de la civilisation occidentale et de la pensée objective. La révolte titanesque des modernes ne s’est pas terminée par le don du feu comme chez Prométhée, mais par le réchauffement climatique.</w:t>
      </w:r>
    </w:p>
    <w:p w:rsidR="00D85AFE" w:rsidRPr="00D6314C" w:rsidRDefault="00A655CC" w:rsidP="00D27884">
      <w:pPr>
        <w:ind w:firstLine="397"/>
        <w:rPr>
          <w:noProof w:val="0"/>
          <w:lang w:val="fr-FR"/>
        </w:rPr>
      </w:pPr>
      <w:r w:rsidRPr="00D6314C">
        <w:rPr>
          <w:noProof w:val="0"/>
          <w:lang w:val="fr-FR"/>
        </w:rPr>
        <w:t>La métaphysique apparut par l’activité cachée de l’Être</w:t>
      </w:r>
      <w:r w:rsidR="000B42A4" w:rsidRPr="00D6314C">
        <w:rPr>
          <w:noProof w:val="0"/>
          <w:lang w:val="fr-FR"/>
        </w:rPr>
        <w:t xml:space="preserve"> </w:t>
      </w:r>
      <w:r w:rsidR="00FE7BE9" w:rsidRPr="00D6314C">
        <w:rPr>
          <w:noProof w:val="0"/>
          <w:lang w:val="fr-FR"/>
        </w:rPr>
        <w:t>(</w:t>
      </w:r>
      <w:r w:rsidR="00FE7BE9" w:rsidRPr="00D6314C">
        <w:rPr>
          <w:i/>
          <w:noProof w:val="0"/>
          <w:lang w:val="fr-FR"/>
        </w:rPr>
        <w:t>Gr</w:t>
      </w:r>
      <w:r w:rsidR="00FE7BE9" w:rsidRPr="00D6314C">
        <w:rPr>
          <w:rFonts w:cs="Calibri"/>
          <w:i/>
          <w:noProof w:val="0"/>
          <w:lang w:val="fr-FR"/>
        </w:rPr>
        <w:t>ü</w:t>
      </w:r>
      <w:r w:rsidR="00FE7BE9" w:rsidRPr="00D6314C">
        <w:rPr>
          <w:i/>
          <w:noProof w:val="0"/>
          <w:lang w:val="fr-FR"/>
        </w:rPr>
        <w:t>ndung</w:t>
      </w:r>
      <w:r w:rsidR="00FE7BE9" w:rsidRPr="00D6314C">
        <w:rPr>
          <w:noProof w:val="0"/>
          <w:lang w:val="fr-FR"/>
        </w:rPr>
        <w:t xml:space="preserve">) </w:t>
      </w:r>
      <w:r w:rsidRPr="00D6314C">
        <w:rPr>
          <w:noProof w:val="0"/>
          <w:lang w:val="fr-FR"/>
        </w:rPr>
        <w:t xml:space="preserve">exprimée par le désir humain de dominer la pensée </w:t>
      </w:r>
      <w:r w:rsidR="000B42A4" w:rsidRPr="00D6314C">
        <w:rPr>
          <w:noProof w:val="0"/>
          <w:lang w:val="fr-FR"/>
        </w:rPr>
        <w:t>de même ma</w:t>
      </w:r>
      <w:r w:rsidRPr="00D6314C">
        <w:rPr>
          <w:noProof w:val="0"/>
          <w:lang w:val="fr-FR"/>
        </w:rPr>
        <w:t>n</w:t>
      </w:r>
      <w:r w:rsidR="000B42A4" w:rsidRPr="00D6314C">
        <w:rPr>
          <w:noProof w:val="0"/>
          <w:lang w:val="fr-FR"/>
        </w:rPr>
        <w:t>iè</w:t>
      </w:r>
      <w:r w:rsidRPr="00D6314C">
        <w:rPr>
          <w:noProof w:val="0"/>
          <w:lang w:val="fr-FR"/>
        </w:rPr>
        <w:t>re que la tyrannie dominait l’espace politique de</w:t>
      </w:r>
      <w:r w:rsidR="0006104F" w:rsidRPr="00D6314C">
        <w:rPr>
          <w:noProof w:val="0"/>
          <w:lang w:val="fr-FR"/>
        </w:rPr>
        <w:t xml:space="preserve">s cités </w:t>
      </w:r>
      <w:r w:rsidRPr="00D6314C">
        <w:rPr>
          <w:noProof w:val="0"/>
          <w:lang w:val="fr-FR"/>
        </w:rPr>
        <w:t>grecques. L</w:t>
      </w:r>
      <w:r w:rsidR="00D85AFE" w:rsidRPr="00D6314C">
        <w:rPr>
          <w:noProof w:val="0"/>
          <w:lang w:val="fr-FR"/>
        </w:rPr>
        <w:t xml:space="preserve">’évènement fondateur </w:t>
      </w:r>
      <w:r w:rsidR="00FE7BE9" w:rsidRPr="00D6314C">
        <w:rPr>
          <w:noProof w:val="0"/>
          <w:lang w:val="fr-FR"/>
        </w:rPr>
        <w:t>(</w:t>
      </w:r>
      <w:r w:rsidR="00FE7BE9" w:rsidRPr="00D6314C">
        <w:rPr>
          <w:i/>
          <w:noProof w:val="0"/>
          <w:lang w:val="fr-FR"/>
        </w:rPr>
        <w:t>Grund</w:t>
      </w:r>
      <w:r w:rsidR="00FE7BE9" w:rsidRPr="00D6314C">
        <w:rPr>
          <w:noProof w:val="0"/>
          <w:lang w:val="fr-FR"/>
        </w:rPr>
        <w:t xml:space="preserve">) </w:t>
      </w:r>
      <w:r w:rsidR="0006104F" w:rsidRPr="00D6314C">
        <w:rPr>
          <w:noProof w:val="0"/>
          <w:lang w:val="fr-FR"/>
        </w:rPr>
        <w:t xml:space="preserve">de métaphysique </w:t>
      </w:r>
      <w:r w:rsidRPr="00D6314C">
        <w:rPr>
          <w:noProof w:val="0"/>
          <w:lang w:val="fr-FR"/>
        </w:rPr>
        <w:t xml:space="preserve">se fait par le </w:t>
      </w:r>
      <w:r w:rsidR="00D85AFE" w:rsidRPr="00D6314C">
        <w:rPr>
          <w:noProof w:val="0"/>
          <w:lang w:val="fr-FR"/>
        </w:rPr>
        <w:t xml:space="preserve">sujet moderne. </w:t>
      </w:r>
      <w:r w:rsidR="00E313AA" w:rsidRPr="00D6314C">
        <w:rPr>
          <w:noProof w:val="0"/>
          <w:lang w:val="fr-FR"/>
        </w:rPr>
        <w:t>L’</w:t>
      </w:r>
      <w:r w:rsidR="00E313AA" w:rsidRPr="00D6314C">
        <w:rPr>
          <w:rFonts w:cs="Calibri"/>
          <w:noProof w:val="0"/>
          <w:lang w:val="fr-FR"/>
        </w:rPr>
        <w:t>Ê</w:t>
      </w:r>
      <w:r w:rsidR="00E313AA" w:rsidRPr="00D6314C">
        <w:rPr>
          <w:noProof w:val="0"/>
          <w:lang w:val="fr-FR"/>
        </w:rPr>
        <w:t xml:space="preserve">tre originel est passé dans la Léthé, tout comme la démocratie archaïque. </w:t>
      </w:r>
      <w:r w:rsidR="009642AC" w:rsidRPr="00D6314C">
        <w:rPr>
          <w:noProof w:val="0"/>
          <w:lang w:val="fr-FR"/>
        </w:rPr>
        <w:t>Le tournant anthropologique rempla</w:t>
      </w:r>
      <w:r w:rsidR="00C22FD6" w:rsidRPr="00D6314C">
        <w:rPr>
          <w:noProof w:val="0"/>
          <w:lang w:val="fr-FR"/>
        </w:rPr>
        <w:t>ç</w:t>
      </w:r>
      <w:r w:rsidR="009642AC" w:rsidRPr="00D6314C">
        <w:rPr>
          <w:noProof w:val="0"/>
          <w:lang w:val="fr-FR"/>
        </w:rPr>
        <w:t>a</w:t>
      </w:r>
      <w:r w:rsidR="00D85AFE" w:rsidRPr="00D6314C">
        <w:rPr>
          <w:noProof w:val="0"/>
          <w:lang w:val="fr-FR"/>
        </w:rPr>
        <w:t xml:space="preserve"> la </w:t>
      </w:r>
      <w:r w:rsidR="00C22FD6" w:rsidRPr="00D6314C">
        <w:rPr>
          <w:i/>
          <w:noProof w:val="0"/>
          <w:lang w:val="fr-FR"/>
        </w:rPr>
        <w:t>ph</w:t>
      </w:r>
      <w:r w:rsidR="00C22FD6" w:rsidRPr="00D6314C">
        <w:rPr>
          <w:rFonts w:cs="Calibri"/>
          <w:i/>
          <w:noProof w:val="0"/>
          <w:lang w:val="fr-FR"/>
        </w:rPr>
        <w:t>ū</w:t>
      </w:r>
      <w:r w:rsidR="00C22FD6" w:rsidRPr="00D6314C">
        <w:rPr>
          <w:i/>
          <w:noProof w:val="0"/>
          <w:lang w:val="fr-FR"/>
        </w:rPr>
        <w:t>sis</w:t>
      </w:r>
      <w:r w:rsidR="00C22FD6" w:rsidRPr="00D6314C">
        <w:rPr>
          <w:noProof w:val="0"/>
          <w:lang w:val="fr-FR"/>
        </w:rPr>
        <w:t xml:space="preserve"> </w:t>
      </w:r>
      <w:r w:rsidR="003D15C1" w:rsidRPr="00D6314C">
        <w:rPr>
          <w:noProof w:val="0"/>
          <w:lang w:val="fr-FR"/>
        </w:rPr>
        <w:t>par un ph</w:t>
      </w:r>
      <w:r w:rsidR="00C22FD6" w:rsidRPr="00D6314C">
        <w:rPr>
          <w:noProof w:val="0"/>
          <w:lang w:val="fr-FR"/>
        </w:rPr>
        <w:t>énomè</w:t>
      </w:r>
      <w:r w:rsidR="003D15C1" w:rsidRPr="00D6314C">
        <w:rPr>
          <w:noProof w:val="0"/>
          <w:lang w:val="fr-FR"/>
        </w:rPr>
        <w:t xml:space="preserve">ne nouveau, car </w:t>
      </w:r>
      <w:r w:rsidR="00D85AFE" w:rsidRPr="00D6314C">
        <w:rPr>
          <w:noProof w:val="0"/>
          <w:lang w:val="fr-FR"/>
        </w:rPr>
        <w:t xml:space="preserve">la substance individuelle </w:t>
      </w:r>
      <w:r w:rsidR="00DF6AE0" w:rsidRPr="00D6314C">
        <w:rPr>
          <w:noProof w:val="0"/>
          <w:lang w:val="fr-FR"/>
        </w:rPr>
        <w:t xml:space="preserve">devient le fondement de la </w:t>
      </w:r>
      <w:r w:rsidR="0006104F" w:rsidRPr="00D6314C">
        <w:rPr>
          <w:noProof w:val="0"/>
          <w:lang w:val="fr-FR"/>
        </w:rPr>
        <w:t>pensée moderne</w:t>
      </w:r>
      <w:r w:rsidR="00D85AFE" w:rsidRPr="00D6314C">
        <w:rPr>
          <w:noProof w:val="0"/>
          <w:lang w:val="fr-FR"/>
        </w:rPr>
        <w:t xml:space="preserve">. </w:t>
      </w:r>
      <w:r w:rsidR="00223043" w:rsidRPr="00D6314C">
        <w:rPr>
          <w:noProof w:val="0"/>
          <w:lang w:val="fr-FR"/>
        </w:rPr>
        <w:t>L’existant</w:t>
      </w:r>
      <w:r w:rsidR="00D85AFE" w:rsidRPr="00D6314C">
        <w:rPr>
          <w:noProof w:val="0"/>
          <w:lang w:val="fr-FR"/>
        </w:rPr>
        <w:t xml:space="preserve"> « </w:t>
      </w:r>
      <w:r w:rsidR="001D7925" w:rsidRPr="00D6314C">
        <w:rPr>
          <w:noProof w:val="0"/>
          <w:lang w:val="fr-FR"/>
        </w:rPr>
        <w:t>comme</w:t>
      </w:r>
      <w:r w:rsidR="00D85AFE" w:rsidRPr="00D6314C">
        <w:rPr>
          <w:noProof w:val="0"/>
          <w:lang w:val="fr-FR"/>
        </w:rPr>
        <w:t xml:space="preserve"> » </w:t>
      </w:r>
      <w:r w:rsidR="001D7925" w:rsidRPr="00D6314C">
        <w:rPr>
          <w:noProof w:val="0"/>
          <w:lang w:val="fr-FR"/>
        </w:rPr>
        <w:t xml:space="preserve">l’existant </w:t>
      </w:r>
      <w:r w:rsidR="00D85AFE" w:rsidRPr="00D6314C">
        <w:rPr>
          <w:noProof w:val="0"/>
          <w:lang w:val="fr-FR"/>
        </w:rPr>
        <w:t>(voir « </w:t>
      </w:r>
      <w:r w:rsidR="00D85AFE" w:rsidRPr="00D6314C">
        <w:rPr>
          <w:i/>
          <w:noProof w:val="0"/>
          <w:lang w:val="fr-FR"/>
        </w:rPr>
        <w:t>Als</w:t>
      </w:r>
      <w:r w:rsidR="00D85AFE" w:rsidRPr="00D6314C">
        <w:rPr>
          <w:noProof w:val="0"/>
          <w:lang w:val="fr-FR"/>
        </w:rPr>
        <w:t xml:space="preserve"> » de Heidegger) existe dans la métaphysique parce que le sujet moderne </w:t>
      </w:r>
      <w:r w:rsidR="0006104F" w:rsidRPr="00D6314C">
        <w:rPr>
          <w:noProof w:val="0"/>
          <w:lang w:val="fr-FR"/>
        </w:rPr>
        <w:t>fournit</w:t>
      </w:r>
      <w:r w:rsidR="00D85AFE" w:rsidRPr="00D6314C">
        <w:rPr>
          <w:noProof w:val="0"/>
          <w:lang w:val="fr-FR"/>
        </w:rPr>
        <w:t xml:space="preserve"> la nature substantielle de </w:t>
      </w:r>
      <w:r w:rsidR="00223043" w:rsidRPr="00D6314C">
        <w:rPr>
          <w:noProof w:val="0"/>
          <w:lang w:val="fr-FR"/>
        </w:rPr>
        <w:t>l’</w:t>
      </w:r>
      <w:r w:rsidR="00B54667" w:rsidRPr="00D6314C">
        <w:rPr>
          <w:noProof w:val="0"/>
          <w:lang w:val="fr-FR"/>
        </w:rPr>
        <w:t>existence</w:t>
      </w:r>
      <w:r w:rsidR="00D85AFE" w:rsidRPr="00D6314C">
        <w:rPr>
          <w:noProof w:val="0"/>
          <w:lang w:val="fr-FR"/>
        </w:rPr>
        <w:t xml:space="preserve"> (</w:t>
      </w:r>
      <w:r w:rsidR="00D85AFE" w:rsidRPr="00D6314C">
        <w:rPr>
          <w:i/>
          <w:noProof w:val="0"/>
          <w:lang w:val="fr-FR"/>
        </w:rPr>
        <w:t>Seiendheit</w:t>
      </w:r>
      <w:r w:rsidR="00D85AFE" w:rsidRPr="00D6314C">
        <w:rPr>
          <w:noProof w:val="0"/>
          <w:lang w:val="fr-FR"/>
        </w:rPr>
        <w:t>) sous la forme d’un évènement fondateur permanent. Socrate en tant que travesti métaphysique établit la philosophie de Platon et d’Aristote puisqu’il a été honoré d’être le premier porteur du meilleur des mondes</w:t>
      </w:r>
      <w:r w:rsidR="009D5524" w:rsidRPr="00D6314C">
        <w:rPr>
          <w:noProof w:val="0"/>
          <w:lang w:val="fr-FR"/>
        </w:rPr>
        <w:t xml:space="preserve"> modernes</w:t>
      </w:r>
      <w:r w:rsidR="00D85AFE" w:rsidRPr="00D6314C">
        <w:rPr>
          <w:noProof w:val="0"/>
          <w:lang w:val="fr-FR"/>
        </w:rPr>
        <w:t xml:space="preserve">. L’œuvre de Heidegger, </w:t>
      </w:r>
      <w:r w:rsidR="00D85AFE" w:rsidRPr="00D6314C">
        <w:rPr>
          <w:i/>
          <w:noProof w:val="0"/>
          <w:lang w:val="fr-FR"/>
        </w:rPr>
        <w:t>Der Satz der Identität</w:t>
      </w:r>
      <w:r w:rsidR="00D85AFE" w:rsidRPr="00D6314C">
        <w:rPr>
          <w:noProof w:val="0"/>
          <w:lang w:val="fr-FR"/>
        </w:rPr>
        <w:t>, interprète la relation entre la métaphysique et l’évènement de l’Être. Heidegger étudie l’évènement fondateur de la vérité (</w:t>
      </w:r>
      <w:r w:rsidR="00D85AFE" w:rsidRPr="00D6314C">
        <w:rPr>
          <w:i/>
          <w:noProof w:val="0"/>
          <w:lang w:val="fr-FR"/>
        </w:rPr>
        <w:t>Gründung der Wahrheit</w:t>
      </w:r>
      <w:r w:rsidR="00D85AFE" w:rsidRPr="00D6314C">
        <w:rPr>
          <w:noProof w:val="0"/>
          <w:lang w:val="fr-FR"/>
        </w:rPr>
        <w:t>), qui est totalement occulté à l’époque actuelle de l’objectivité et de la technologie. L’évènement de l’Être révélé comme fondement de la métaphysique (</w:t>
      </w:r>
      <w:r w:rsidR="00D85AFE" w:rsidRPr="00D6314C">
        <w:rPr>
          <w:i/>
          <w:noProof w:val="0"/>
          <w:lang w:val="fr-FR"/>
        </w:rPr>
        <w:t>Gründung</w:t>
      </w:r>
      <w:r w:rsidR="00FC5A17" w:rsidRPr="00D6314C">
        <w:rPr>
          <w:i/>
          <w:noProof w:val="0"/>
          <w:lang w:val="fr-FR"/>
        </w:rPr>
        <w:fldChar w:fldCharType="begin"/>
      </w:r>
      <w:r w:rsidR="00FC5A17" w:rsidRPr="00D6314C">
        <w:rPr>
          <w:noProof w:val="0"/>
          <w:lang w:val="fr-FR"/>
        </w:rPr>
        <w:instrText xml:space="preserve"> XE "</w:instrText>
      </w:r>
      <w:r w:rsidR="00FC5A17" w:rsidRPr="00D6314C">
        <w:rPr>
          <w:i/>
          <w:noProof w:val="0"/>
          <w:lang w:val="fr-FR"/>
        </w:rPr>
        <w:instrText>Gründung</w:instrText>
      </w:r>
      <w:r w:rsidR="00FC5A17" w:rsidRPr="00D6314C">
        <w:rPr>
          <w:noProof w:val="0"/>
          <w:lang w:val="fr-FR"/>
        </w:rPr>
        <w:instrText xml:space="preserve">" </w:instrText>
      </w:r>
      <w:r w:rsidR="00FC5A17" w:rsidRPr="00D6314C">
        <w:rPr>
          <w:i/>
          <w:noProof w:val="0"/>
          <w:lang w:val="fr-FR"/>
        </w:rPr>
        <w:fldChar w:fldCharType="end"/>
      </w:r>
      <w:r w:rsidR="00D85AFE" w:rsidRPr="00D6314C">
        <w:rPr>
          <w:noProof w:val="0"/>
          <w:lang w:val="fr-FR"/>
        </w:rPr>
        <w:t xml:space="preserve">) garde un lien caché et réprimé avec l’évènement originel de l’Être. L’évènement ontologique du fondement </w:t>
      </w:r>
      <w:r w:rsidR="00732A6A" w:rsidRPr="00D6314C">
        <w:rPr>
          <w:noProof w:val="0"/>
          <w:lang w:val="fr-FR"/>
        </w:rPr>
        <w:t>archa</w:t>
      </w:r>
      <w:r w:rsidR="0006104F" w:rsidRPr="00D6314C">
        <w:rPr>
          <w:noProof w:val="0"/>
          <w:lang w:val="fr-FR"/>
        </w:rPr>
        <w:t>ï</w:t>
      </w:r>
      <w:r w:rsidR="00732A6A" w:rsidRPr="00D6314C">
        <w:rPr>
          <w:noProof w:val="0"/>
          <w:lang w:val="fr-FR"/>
        </w:rPr>
        <w:t xml:space="preserve">que </w:t>
      </w:r>
      <w:r w:rsidR="00766D7E">
        <w:rPr>
          <w:noProof w:val="0"/>
          <w:lang w:val="fr-FR"/>
        </w:rPr>
        <w:t xml:space="preserve">n’est pas le même que le fondement </w:t>
      </w:r>
      <w:r w:rsidR="0000620F">
        <w:rPr>
          <w:noProof w:val="0"/>
          <w:lang w:val="fr-FR"/>
        </w:rPr>
        <w:t xml:space="preserve">métaphysique </w:t>
      </w:r>
      <w:r w:rsidR="00D85AFE" w:rsidRPr="00D6314C">
        <w:rPr>
          <w:noProof w:val="0"/>
          <w:lang w:val="fr-FR"/>
        </w:rPr>
        <w:t xml:space="preserve">ultérieure. Son support est un nouveau type d’identité du fondement donné comme substance (ὑποκείμενον, </w:t>
      </w:r>
      <w:r w:rsidR="00D85AFE" w:rsidRPr="00D6314C">
        <w:rPr>
          <w:i/>
          <w:noProof w:val="0"/>
          <w:lang w:val="fr-FR"/>
        </w:rPr>
        <w:t>subiectum</w:t>
      </w:r>
      <w:r w:rsidR="00D85AFE" w:rsidRPr="00D6314C">
        <w:rPr>
          <w:noProof w:val="0"/>
          <w:lang w:val="fr-FR"/>
        </w:rPr>
        <w:t xml:space="preserve">). La métaphysique </w:t>
      </w:r>
      <w:r w:rsidR="00766D7E">
        <w:rPr>
          <w:noProof w:val="0"/>
          <w:lang w:val="fr-FR"/>
        </w:rPr>
        <w:t xml:space="preserve">en </w:t>
      </w:r>
      <w:r w:rsidR="00D85AFE" w:rsidRPr="00D6314C">
        <w:rPr>
          <w:noProof w:val="0"/>
          <w:lang w:val="fr-FR"/>
        </w:rPr>
        <w:t xml:space="preserve">mode de la fondation </w:t>
      </w:r>
      <w:r w:rsidR="00EB2ED3">
        <w:rPr>
          <w:noProof w:val="0"/>
          <w:lang w:val="fr-FR"/>
        </w:rPr>
        <w:t xml:space="preserve">ontologique </w:t>
      </w:r>
      <w:r w:rsidR="00D85AFE" w:rsidRPr="00D6314C">
        <w:rPr>
          <w:noProof w:val="0"/>
          <w:lang w:val="fr-FR"/>
        </w:rPr>
        <w:t>(</w:t>
      </w:r>
      <w:r w:rsidR="00D85AFE" w:rsidRPr="00D6314C">
        <w:rPr>
          <w:i/>
          <w:noProof w:val="0"/>
          <w:lang w:val="fr-FR"/>
        </w:rPr>
        <w:t>Gründung</w:t>
      </w:r>
      <w:r w:rsidR="00D85AFE" w:rsidRPr="00D6314C">
        <w:rPr>
          <w:noProof w:val="0"/>
          <w:lang w:val="fr-FR"/>
        </w:rPr>
        <w:t>) doit être distinguée du fondement positi</w:t>
      </w:r>
      <w:r w:rsidR="00136633">
        <w:rPr>
          <w:noProof w:val="0"/>
          <w:lang w:val="fr-FR"/>
        </w:rPr>
        <w:t>f</w:t>
      </w:r>
      <w:r w:rsidR="00D85AFE" w:rsidRPr="00D6314C">
        <w:rPr>
          <w:noProof w:val="0"/>
          <w:lang w:val="fr-FR"/>
        </w:rPr>
        <w:t xml:space="preserve"> (</w:t>
      </w:r>
      <w:r w:rsidR="00D85AFE" w:rsidRPr="00D6314C">
        <w:rPr>
          <w:i/>
          <w:noProof w:val="0"/>
          <w:lang w:val="fr-FR"/>
        </w:rPr>
        <w:t>Grund</w:t>
      </w:r>
      <w:r w:rsidR="00D85AFE" w:rsidRPr="00D6314C">
        <w:rPr>
          <w:noProof w:val="0"/>
          <w:lang w:val="fr-FR"/>
        </w:rPr>
        <w:t>). Le nouveau fondement permet une prédication objective et une catégorisation de l’</w:t>
      </w:r>
      <w:r w:rsidR="0006104F" w:rsidRPr="00D6314C">
        <w:rPr>
          <w:noProof w:val="0"/>
          <w:lang w:val="fr-FR"/>
        </w:rPr>
        <w:t xml:space="preserve">existant </w:t>
      </w:r>
      <w:r w:rsidR="00D85AFE" w:rsidRPr="00D6314C">
        <w:rPr>
          <w:noProof w:val="0"/>
          <w:lang w:val="fr-FR"/>
        </w:rPr>
        <w:t>subjecti</w:t>
      </w:r>
      <w:r w:rsidR="0006104F" w:rsidRPr="00D6314C">
        <w:rPr>
          <w:noProof w:val="0"/>
          <w:lang w:val="fr-FR"/>
        </w:rPr>
        <w:t xml:space="preserve">ve </w:t>
      </w:r>
      <w:r w:rsidR="00D85AFE" w:rsidRPr="00D6314C">
        <w:rPr>
          <w:noProof w:val="0"/>
          <w:lang w:val="fr-FR"/>
        </w:rPr>
        <w:t xml:space="preserve">qui </w:t>
      </w:r>
      <w:r w:rsidR="004E0882">
        <w:rPr>
          <w:noProof w:val="0"/>
          <w:lang w:val="fr-FR"/>
        </w:rPr>
        <w:t>son</w:t>
      </w:r>
      <w:r w:rsidR="00D85AFE" w:rsidRPr="00D6314C">
        <w:rPr>
          <w:noProof w:val="0"/>
          <w:lang w:val="fr-FR"/>
        </w:rPr>
        <w:t>t pris</w:t>
      </w:r>
      <w:r w:rsidR="004E0882">
        <w:rPr>
          <w:noProof w:val="0"/>
          <w:lang w:val="fr-FR"/>
        </w:rPr>
        <w:t>es</w:t>
      </w:r>
      <w:r w:rsidR="00D85AFE" w:rsidRPr="00D6314C">
        <w:rPr>
          <w:noProof w:val="0"/>
          <w:lang w:val="fr-FR"/>
        </w:rPr>
        <w:t xml:space="preserve"> pour le sens fondamental (</w:t>
      </w:r>
      <w:r w:rsidR="00D85AFE" w:rsidRPr="00D6314C">
        <w:rPr>
          <w:i/>
          <w:noProof w:val="0"/>
          <w:lang w:val="fr-FR"/>
        </w:rPr>
        <w:t>Grund</w:t>
      </w:r>
      <w:r w:rsidR="00D85AFE" w:rsidRPr="00D6314C">
        <w:rPr>
          <w:noProof w:val="0"/>
          <w:lang w:val="fr-FR"/>
        </w:rPr>
        <w:t xml:space="preserve">) de la métaphysique. Le sujet </w:t>
      </w:r>
      <w:r w:rsidR="00D85AFE" w:rsidRPr="00D6314C">
        <w:rPr>
          <w:noProof w:val="0"/>
          <w:lang w:val="fr-FR"/>
        </w:rPr>
        <w:lastRenderedPageBreak/>
        <w:t xml:space="preserve">fondateur de la métaphysique est l’idée, la substance, le démiurge, la </w:t>
      </w:r>
      <w:r w:rsidR="00D85AFE" w:rsidRPr="00D6314C">
        <w:rPr>
          <w:i/>
          <w:noProof w:val="0"/>
          <w:lang w:val="fr-FR"/>
        </w:rPr>
        <w:t>causa prima</w:t>
      </w:r>
      <w:r w:rsidR="00D85AFE" w:rsidRPr="00D6314C">
        <w:rPr>
          <w:noProof w:val="0"/>
          <w:lang w:val="fr-FR"/>
        </w:rPr>
        <w:t xml:space="preserve"> théologiquement conçue ou le sujet objectivement déterminé. La métaphysique tient ce fondement sous la forme d’une terre solide sous les pieds. </w:t>
      </w:r>
      <w:r w:rsidR="0006104F" w:rsidRPr="00D6314C">
        <w:rPr>
          <w:noProof w:val="0"/>
          <w:lang w:val="fr-FR"/>
        </w:rPr>
        <w:t xml:space="preserve">À cause </w:t>
      </w:r>
      <w:r w:rsidR="00D85AFE" w:rsidRPr="00D6314C">
        <w:rPr>
          <w:noProof w:val="0"/>
          <w:lang w:val="fr-FR"/>
        </w:rPr>
        <w:t>du raisonnement subjectif, la substance reçoit un fondement ontique sur lequel s’érige le sens métaphysique de</w:t>
      </w:r>
      <w:r w:rsidR="0006104F" w:rsidRPr="00D6314C">
        <w:rPr>
          <w:noProof w:val="0"/>
          <w:lang w:val="fr-FR"/>
        </w:rPr>
        <w:t xml:space="preserve"> la substance</w:t>
      </w:r>
      <w:r w:rsidR="00D85AFE" w:rsidRPr="00D6314C">
        <w:rPr>
          <w:noProof w:val="0"/>
          <w:lang w:val="fr-FR"/>
        </w:rPr>
        <w:t>. L</w:t>
      </w:r>
      <w:r w:rsidR="00EF5B86" w:rsidRPr="00D6314C">
        <w:rPr>
          <w:noProof w:val="0"/>
          <w:lang w:val="fr-FR"/>
        </w:rPr>
        <w:t>’</w:t>
      </w:r>
      <w:r w:rsidR="00577AB8" w:rsidRPr="00D6314C">
        <w:rPr>
          <w:noProof w:val="0"/>
          <w:lang w:val="fr-FR"/>
        </w:rPr>
        <w:t xml:space="preserve">activité fondatrice fonde un </w:t>
      </w:r>
      <w:r w:rsidR="00D85AFE" w:rsidRPr="00D6314C">
        <w:rPr>
          <w:noProof w:val="0"/>
          <w:lang w:val="fr-FR"/>
        </w:rPr>
        <w:t xml:space="preserve">évènement par lequel l’Être ou la </w:t>
      </w:r>
      <w:r w:rsidR="002C16F7" w:rsidRPr="00D6314C">
        <w:rPr>
          <w:i/>
          <w:noProof w:val="0"/>
          <w:lang w:val="fr-FR"/>
        </w:rPr>
        <w:t>phūsis</w:t>
      </w:r>
      <w:r w:rsidR="00D85AFE" w:rsidRPr="00D6314C">
        <w:rPr>
          <w:noProof w:val="0"/>
          <w:lang w:val="fr-FR"/>
        </w:rPr>
        <w:t xml:space="preserve"> est devenu visible. Les évènements ou les choses individuelles étaient les médiateurs sous la forme de signes apolliniens décrits ci-dessus par l’oracle d’Héraclite. Le monde archaïque était porté par la totalité de l’Être </w:t>
      </w:r>
      <w:r w:rsidR="00972499" w:rsidRPr="00D6314C">
        <w:rPr>
          <w:noProof w:val="0"/>
          <w:lang w:val="fr-FR"/>
        </w:rPr>
        <w:t xml:space="preserve">(Parménide) </w:t>
      </w:r>
      <w:r w:rsidR="00D85AFE" w:rsidRPr="00D6314C">
        <w:rPr>
          <w:noProof w:val="0"/>
          <w:lang w:val="fr-FR"/>
        </w:rPr>
        <w:t xml:space="preserve">ou </w:t>
      </w:r>
      <w:r w:rsidR="00972499" w:rsidRPr="00D6314C">
        <w:rPr>
          <w:noProof w:val="0"/>
          <w:lang w:val="fr-FR"/>
        </w:rPr>
        <w:t xml:space="preserve">de la </w:t>
      </w:r>
      <w:r w:rsidR="00972499" w:rsidRPr="00D6314C">
        <w:rPr>
          <w:i/>
          <w:noProof w:val="0"/>
          <w:lang w:val="fr-FR"/>
        </w:rPr>
        <w:t>ph</w:t>
      </w:r>
      <w:r w:rsidR="00972499" w:rsidRPr="00D6314C">
        <w:rPr>
          <w:rFonts w:cs="Calibri"/>
          <w:i/>
          <w:noProof w:val="0"/>
          <w:lang w:val="fr-FR"/>
        </w:rPr>
        <w:t>ū</w:t>
      </w:r>
      <w:r w:rsidR="00D85AFE" w:rsidRPr="00D6314C">
        <w:rPr>
          <w:i/>
          <w:noProof w:val="0"/>
          <w:lang w:val="fr-FR"/>
        </w:rPr>
        <w:t>sis</w:t>
      </w:r>
      <w:r w:rsidR="00972499" w:rsidRPr="00D6314C">
        <w:rPr>
          <w:i/>
          <w:noProof w:val="0"/>
          <w:lang w:val="fr-FR"/>
        </w:rPr>
        <w:t xml:space="preserve"> </w:t>
      </w:r>
      <w:r w:rsidR="00972499" w:rsidRPr="00D6314C">
        <w:rPr>
          <w:noProof w:val="0"/>
          <w:lang w:val="fr-FR"/>
        </w:rPr>
        <w:t>(Héraclite)</w:t>
      </w:r>
      <w:r w:rsidR="00D85AFE" w:rsidRPr="00D6314C">
        <w:rPr>
          <w:noProof w:val="0"/>
          <w:lang w:val="fr-FR"/>
        </w:rPr>
        <w:t>, qui se manifestait à travers un évènement ou une chose individuelle comme signe de l’Autre. L’identité arché</w:t>
      </w:r>
      <w:r w:rsidR="00326B86">
        <w:rPr>
          <w:noProof w:val="0"/>
          <w:lang w:val="fr-FR"/>
        </w:rPr>
        <w:t>gé</w:t>
      </w:r>
      <w:r w:rsidR="00D85AFE" w:rsidRPr="00D6314C">
        <w:rPr>
          <w:noProof w:val="0"/>
          <w:lang w:val="fr-FR"/>
        </w:rPr>
        <w:t xml:space="preserve">tique reposait sur le principe de l’altérité apollinienne faite </w:t>
      </w:r>
      <w:r w:rsidR="00AF5FD3">
        <w:rPr>
          <w:noProof w:val="0"/>
          <w:lang w:val="fr-FR"/>
        </w:rPr>
        <w:t xml:space="preserve">en </w:t>
      </w:r>
      <w:r w:rsidR="00D85AFE" w:rsidRPr="00D6314C">
        <w:rPr>
          <w:noProof w:val="0"/>
          <w:lang w:val="fr-FR"/>
        </w:rPr>
        <w:t xml:space="preserve">mode </w:t>
      </w:r>
      <w:r w:rsidR="00D85AFE" w:rsidRPr="00D6314C">
        <w:rPr>
          <w:i/>
          <w:noProof w:val="0"/>
          <w:lang w:val="fr-FR"/>
        </w:rPr>
        <w:t>ipse</w:t>
      </w:r>
      <w:r w:rsidR="00D85AFE" w:rsidRPr="00D6314C">
        <w:rPr>
          <w:noProof w:val="0"/>
          <w:lang w:val="fr-FR"/>
        </w:rPr>
        <w:t xml:space="preserve">. L’identité d’une chose ou d’un évènement individuel acquiert sa visibilité à travers la totalité </w:t>
      </w:r>
      <w:r w:rsidR="00273075" w:rsidRPr="00D6314C">
        <w:rPr>
          <w:noProof w:val="0"/>
          <w:lang w:val="fr-FR"/>
        </w:rPr>
        <w:t>du cosmos</w:t>
      </w:r>
      <w:r w:rsidR="00D85AFE" w:rsidRPr="00D6314C">
        <w:rPr>
          <w:noProof w:val="0"/>
          <w:lang w:val="fr-FR"/>
        </w:rPr>
        <w:t xml:space="preserve">. La métaphysique transforma le sens et la vérité ontologiques </w:t>
      </w:r>
      <w:r w:rsidR="00681C90">
        <w:rPr>
          <w:noProof w:val="0"/>
          <w:lang w:val="fr-FR"/>
        </w:rPr>
        <w:t xml:space="preserve">comme </w:t>
      </w:r>
      <w:r w:rsidR="00273075" w:rsidRPr="00BD1480">
        <w:rPr>
          <w:i/>
          <w:noProof w:val="0"/>
          <w:lang w:val="fr-FR"/>
        </w:rPr>
        <w:t>ipse</w:t>
      </w:r>
      <w:r w:rsidR="00D85AFE" w:rsidRPr="00D6314C">
        <w:rPr>
          <w:noProof w:val="0"/>
          <w:lang w:val="fr-FR"/>
        </w:rPr>
        <w:t xml:space="preserve"> en un évènement ontique </w:t>
      </w:r>
      <w:r w:rsidR="00BD1480">
        <w:rPr>
          <w:noProof w:val="0"/>
          <w:lang w:val="fr-FR"/>
        </w:rPr>
        <w:t xml:space="preserve">en </w:t>
      </w:r>
      <w:r w:rsidR="00D85AFE" w:rsidRPr="00D6314C">
        <w:rPr>
          <w:noProof w:val="0"/>
          <w:lang w:val="fr-FR"/>
        </w:rPr>
        <w:t xml:space="preserve">mode </w:t>
      </w:r>
      <w:r w:rsidR="00D85AFE" w:rsidRPr="00D6314C">
        <w:rPr>
          <w:i/>
          <w:noProof w:val="0"/>
          <w:lang w:val="fr-FR"/>
        </w:rPr>
        <w:t>idem</w:t>
      </w:r>
      <w:r w:rsidR="00FC5A17" w:rsidRPr="00D6314C">
        <w:rPr>
          <w:i/>
          <w:noProof w:val="0"/>
          <w:lang w:val="fr-FR"/>
        </w:rPr>
        <w:fldChar w:fldCharType="begin"/>
      </w:r>
      <w:r w:rsidR="00FC5A17" w:rsidRPr="00D6314C">
        <w:rPr>
          <w:noProof w:val="0"/>
          <w:lang w:val="fr-FR"/>
        </w:rPr>
        <w:instrText xml:space="preserve"> XE "</w:instrText>
      </w:r>
      <w:r w:rsidR="00FC5A17" w:rsidRPr="00D6314C">
        <w:rPr>
          <w:i/>
          <w:noProof w:val="0"/>
          <w:lang w:val="fr-FR"/>
        </w:rPr>
        <w:instrText>ipse</w:instrText>
      </w:r>
      <w:r w:rsidR="00821D89">
        <w:rPr>
          <w:i/>
          <w:noProof w:val="0"/>
          <w:lang w:val="fr-FR"/>
        </w:rPr>
        <w:instrText>—</w:instrText>
      </w:r>
      <w:r w:rsidR="00FC5A17" w:rsidRPr="00D6314C">
        <w:rPr>
          <w:i/>
          <w:noProof w:val="0"/>
          <w:lang w:val="fr-FR"/>
        </w:rPr>
        <w:instrText>idem</w:instrText>
      </w:r>
      <w:r w:rsidR="00FC5A17" w:rsidRPr="00D6314C">
        <w:rPr>
          <w:noProof w:val="0"/>
          <w:lang w:val="fr-FR"/>
        </w:rPr>
        <w:instrText xml:space="preserve">" </w:instrText>
      </w:r>
      <w:r w:rsidR="00FC5A17" w:rsidRPr="00D6314C">
        <w:rPr>
          <w:i/>
          <w:noProof w:val="0"/>
          <w:lang w:val="fr-FR"/>
        </w:rPr>
        <w:fldChar w:fldCharType="end"/>
      </w:r>
      <w:r w:rsidR="00D85AFE" w:rsidRPr="00D6314C">
        <w:rPr>
          <w:noProof w:val="0"/>
          <w:lang w:val="fr-FR"/>
        </w:rPr>
        <w:t>. L’identité moderne détient ce qui a été fondé et ce qui est donné positivement comme substance. La parousie de l’</w:t>
      </w:r>
      <w:r w:rsidR="00273075" w:rsidRPr="00D6314C">
        <w:rPr>
          <w:noProof w:val="0"/>
          <w:lang w:val="fr-FR"/>
        </w:rPr>
        <w:t>existant</w:t>
      </w:r>
      <w:r w:rsidR="00D85AFE" w:rsidRPr="00D6314C">
        <w:rPr>
          <w:noProof w:val="0"/>
          <w:lang w:val="fr-FR"/>
        </w:rPr>
        <w:t xml:space="preserve"> se manifeste comme </w:t>
      </w:r>
      <w:r w:rsidR="00D85AFE" w:rsidRPr="00D6314C">
        <w:rPr>
          <w:i/>
          <w:noProof w:val="0"/>
          <w:lang w:val="fr-FR"/>
        </w:rPr>
        <w:t>positum</w:t>
      </w:r>
      <w:r w:rsidR="00FC5A17" w:rsidRPr="00D6314C">
        <w:rPr>
          <w:i/>
          <w:noProof w:val="0"/>
          <w:lang w:val="fr-FR"/>
        </w:rPr>
        <w:fldChar w:fldCharType="begin"/>
      </w:r>
      <w:r w:rsidR="00FC5A17" w:rsidRPr="00D6314C">
        <w:rPr>
          <w:noProof w:val="0"/>
          <w:lang w:val="fr-FR"/>
        </w:rPr>
        <w:instrText xml:space="preserve"> XE "</w:instrText>
      </w:r>
      <w:r w:rsidR="00FC5A17" w:rsidRPr="00D6314C">
        <w:rPr>
          <w:i/>
          <w:noProof w:val="0"/>
          <w:lang w:val="fr-FR"/>
        </w:rPr>
        <w:instrText>positum</w:instrText>
      </w:r>
      <w:r w:rsidR="00FC5A17" w:rsidRPr="00D6314C">
        <w:rPr>
          <w:noProof w:val="0"/>
          <w:lang w:val="fr-FR"/>
        </w:rPr>
        <w:instrText xml:space="preserve">" </w:instrText>
      </w:r>
      <w:r w:rsidR="00FC5A17" w:rsidRPr="00D6314C">
        <w:rPr>
          <w:i/>
          <w:noProof w:val="0"/>
          <w:lang w:val="fr-FR"/>
        </w:rPr>
        <w:fldChar w:fldCharType="end"/>
      </w:r>
      <w:r w:rsidR="00D85AFE" w:rsidRPr="00D6314C">
        <w:rPr>
          <w:noProof w:val="0"/>
          <w:lang w:val="fr-FR"/>
        </w:rPr>
        <w:t xml:space="preserve">, c’est-à-dire comme substance première révélée par la connaissance métaphysique. </w:t>
      </w:r>
      <w:r w:rsidR="00EF0E68">
        <w:rPr>
          <w:noProof w:val="0"/>
          <w:lang w:val="fr-FR"/>
        </w:rPr>
        <w:t xml:space="preserve">Elle </w:t>
      </w:r>
      <w:r w:rsidR="00EF0E68" w:rsidRPr="00EF0E68">
        <w:rPr>
          <w:noProof w:val="0"/>
          <w:lang w:val="fr-FR"/>
        </w:rPr>
        <w:t>est produit</w:t>
      </w:r>
      <w:r w:rsidR="00EF0E68">
        <w:rPr>
          <w:noProof w:val="0"/>
          <w:lang w:val="fr-FR"/>
        </w:rPr>
        <w:t>e exclusivement par le s</w:t>
      </w:r>
      <w:r w:rsidR="00EF0E68" w:rsidRPr="00EF0E68">
        <w:rPr>
          <w:noProof w:val="0"/>
          <w:lang w:val="fr-FR"/>
        </w:rPr>
        <w:t>ujet</w:t>
      </w:r>
      <w:r w:rsidR="00EF0E68">
        <w:rPr>
          <w:noProof w:val="0"/>
          <w:lang w:val="fr-FR"/>
        </w:rPr>
        <w:t xml:space="preserve"> </w:t>
      </w:r>
      <w:r w:rsidR="00EF0E68" w:rsidRPr="00EF0E68">
        <w:rPr>
          <w:noProof w:val="0"/>
          <w:lang w:val="fr-FR"/>
        </w:rPr>
        <w:t xml:space="preserve">moderne </w:t>
      </w:r>
      <w:r w:rsidR="005C1D36">
        <w:rPr>
          <w:noProof w:val="0"/>
          <w:lang w:val="fr-FR"/>
        </w:rPr>
        <w:t xml:space="preserve">à partir de soi-même </w:t>
      </w:r>
      <w:r w:rsidR="00EF0E68" w:rsidRPr="00EF0E68">
        <w:rPr>
          <w:noProof w:val="0"/>
          <w:lang w:val="fr-FR"/>
        </w:rPr>
        <w:t>(</w:t>
      </w:r>
      <w:r w:rsidR="00EF0E68" w:rsidRPr="00EF0E68">
        <w:rPr>
          <w:i/>
          <w:noProof w:val="0"/>
          <w:lang w:val="fr-FR"/>
        </w:rPr>
        <w:t>factum</w:t>
      </w:r>
      <w:r w:rsidR="00EF0E68" w:rsidRPr="00EF0E68">
        <w:rPr>
          <w:noProof w:val="0"/>
          <w:lang w:val="fr-FR"/>
        </w:rPr>
        <w:t>).</w:t>
      </w:r>
      <w:r w:rsidR="00EF0E68">
        <w:rPr>
          <w:noProof w:val="0"/>
          <w:lang w:val="fr-FR"/>
        </w:rPr>
        <w:t xml:space="preserve"> </w:t>
      </w:r>
      <w:r w:rsidR="00D85AFE" w:rsidRPr="00D6314C">
        <w:rPr>
          <w:noProof w:val="0"/>
          <w:lang w:val="fr-FR"/>
        </w:rPr>
        <w:t xml:space="preserve">L’herméneutique doit interpréter la sémantique de la </w:t>
      </w:r>
      <w:r w:rsidR="00D85AFE" w:rsidRPr="00D6314C">
        <w:rPr>
          <w:i/>
          <w:noProof w:val="0"/>
          <w:lang w:val="fr-FR"/>
        </w:rPr>
        <w:t>quidditas</w:t>
      </w:r>
      <w:r w:rsidR="00D85AFE" w:rsidRPr="00D6314C">
        <w:rPr>
          <w:noProof w:val="0"/>
          <w:lang w:val="fr-FR"/>
        </w:rPr>
        <w:t xml:space="preserve"> métaphysique à travers le </w:t>
      </w:r>
      <w:r w:rsidR="00D85AFE" w:rsidRPr="00D6314C">
        <w:rPr>
          <w:i/>
          <w:noProof w:val="0"/>
          <w:lang w:val="fr-FR"/>
        </w:rPr>
        <w:t>mod</w:t>
      </w:r>
      <w:r w:rsidR="004E0882">
        <w:rPr>
          <w:i/>
          <w:noProof w:val="0"/>
          <w:lang w:val="fr-FR"/>
        </w:rPr>
        <w:t>us</w:t>
      </w:r>
      <w:r w:rsidR="00D85AFE" w:rsidRPr="00D6314C">
        <w:rPr>
          <w:i/>
          <w:noProof w:val="0"/>
          <w:lang w:val="fr-FR"/>
        </w:rPr>
        <w:t xml:space="preserve"> ponens</w:t>
      </w:r>
      <w:r w:rsidR="00FC5A17" w:rsidRPr="00D6314C">
        <w:rPr>
          <w:i/>
          <w:noProof w:val="0"/>
          <w:lang w:val="fr-FR"/>
        </w:rPr>
        <w:fldChar w:fldCharType="begin"/>
      </w:r>
      <w:r w:rsidR="00FC5A17" w:rsidRPr="00D6314C">
        <w:rPr>
          <w:noProof w:val="0"/>
          <w:lang w:val="fr-FR"/>
        </w:rPr>
        <w:instrText xml:space="preserve"> XE "</w:instrText>
      </w:r>
      <w:r w:rsidR="00FC5A17" w:rsidRPr="00D6314C">
        <w:rPr>
          <w:i/>
          <w:noProof w:val="0"/>
          <w:lang w:val="fr-FR"/>
        </w:rPr>
        <w:instrText>modus ponens</w:instrText>
      </w:r>
      <w:r w:rsidR="00FC5A17" w:rsidRPr="00D6314C">
        <w:rPr>
          <w:noProof w:val="0"/>
          <w:lang w:val="fr-FR"/>
        </w:rPr>
        <w:instrText xml:space="preserve">" </w:instrText>
      </w:r>
      <w:r w:rsidR="00FC5A17" w:rsidRPr="00D6314C">
        <w:rPr>
          <w:i/>
          <w:noProof w:val="0"/>
          <w:lang w:val="fr-FR"/>
        </w:rPr>
        <w:fldChar w:fldCharType="end"/>
      </w:r>
      <w:r w:rsidR="00D85AFE" w:rsidRPr="00D6314C">
        <w:rPr>
          <w:noProof w:val="0"/>
          <w:lang w:val="fr-FR"/>
        </w:rPr>
        <w:t xml:space="preserve"> aristotélicien. La connaissance métaphysique </w:t>
      </w:r>
      <w:r w:rsidR="00FE4DA1">
        <w:rPr>
          <w:noProof w:val="0"/>
          <w:lang w:val="fr-FR"/>
        </w:rPr>
        <w:t xml:space="preserve">faite en mode </w:t>
      </w:r>
      <w:r w:rsidR="00D85AFE" w:rsidRPr="00D6314C">
        <w:rPr>
          <w:i/>
          <w:noProof w:val="0"/>
          <w:lang w:val="fr-FR"/>
        </w:rPr>
        <w:t>idem</w:t>
      </w:r>
      <w:r w:rsidR="00D85AFE" w:rsidRPr="00D6314C">
        <w:rPr>
          <w:noProof w:val="0"/>
          <w:lang w:val="fr-FR"/>
        </w:rPr>
        <w:t xml:space="preserve"> se manifeste dans la relation « sujet—objet ». Ce type fondamental de </w:t>
      </w:r>
      <w:r w:rsidR="00D85AFE" w:rsidRPr="00D6314C">
        <w:rPr>
          <w:i/>
          <w:noProof w:val="0"/>
          <w:lang w:val="fr-FR"/>
        </w:rPr>
        <w:t>modus ponens</w:t>
      </w:r>
      <w:r w:rsidR="00D85AFE" w:rsidRPr="00D6314C">
        <w:rPr>
          <w:noProof w:val="0"/>
          <w:lang w:val="fr-FR"/>
        </w:rPr>
        <w:t xml:space="preserve"> révèle la signification métaphysique de la substance</w:t>
      </w:r>
      <w:r w:rsidR="00F22D67">
        <w:rPr>
          <w:noProof w:val="0"/>
          <w:lang w:val="fr-FR"/>
        </w:rPr>
        <w:t xml:space="preserve"> en mode de l</w:t>
      </w:r>
      <w:r w:rsidR="00F22D67">
        <w:rPr>
          <w:rFonts w:cs="Calibri"/>
          <w:noProof w:val="0"/>
          <w:lang w:val="fr-FR"/>
        </w:rPr>
        <w:t>’</w:t>
      </w:r>
      <w:r w:rsidR="00F22D67">
        <w:rPr>
          <w:noProof w:val="0"/>
          <w:lang w:val="fr-FR"/>
        </w:rPr>
        <w:t>identité permanente</w:t>
      </w:r>
      <w:r w:rsidR="00D85AFE" w:rsidRPr="00D6314C">
        <w:rPr>
          <w:noProof w:val="0"/>
          <w:lang w:val="fr-FR"/>
        </w:rPr>
        <w:t xml:space="preserve">. Le mythe moderne de l’éternel retour de la substance commence </w:t>
      </w:r>
      <w:r w:rsidR="00D85AFE" w:rsidRPr="00D6314C">
        <w:rPr>
          <w:i/>
          <w:noProof w:val="0"/>
          <w:lang w:val="fr-FR"/>
        </w:rPr>
        <w:t>in illo tempore</w:t>
      </w:r>
      <w:r w:rsidR="00D85AFE" w:rsidRPr="00D6314C">
        <w:rPr>
          <w:noProof w:val="0"/>
          <w:lang w:val="fr-FR"/>
        </w:rPr>
        <w:t xml:space="preserve"> dans la caverne platonicienne ou les anciens troglodytes furent éclairés par l’ingéniosité de </w:t>
      </w:r>
      <w:r w:rsidR="00273075" w:rsidRPr="00D6314C">
        <w:rPr>
          <w:noProof w:val="0"/>
          <w:lang w:val="fr-FR"/>
        </w:rPr>
        <w:t>Socrate académique et pédagogue</w:t>
      </w:r>
      <w:r w:rsidR="00D85AFE" w:rsidRPr="00D6314C">
        <w:rPr>
          <w:noProof w:val="0"/>
          <w:lang w:val="fr-FR"/>
        </w:rPr>
        <w:t>. L’avènement du sens archaïque dans le champ de vision et de sagesse est devenu une technique standardisée et universellement applicable du logicien et du métaphysicien. La métaphysique est basée sur l’importance fondamentale du sujet dans le mode de l’identité de la substance (</w:t>
      </w:r>
      <w:r w:rsidR="00EF0E68">
        <w:rPr>
          <w:noProof w:val="0"/>
          <w:lang w:val="fr-FR"/>
        </w:rPr>
        <w:t>A</w:t>
      </w:r>
      <w:r w:rsidR="00273075" w:rsidRPr="00D6314C">
        <w:rPr>
          <w:noProof w:val="0"/>
          <w:lang w:val="fr-FR"/>
        </w:rPr>
        <w:t xml:space="preserve"> </w:t>
      </w:r>
      <w:r w:rsidR="00D85AFE" w:rsidRPr="00D6314C">
        <w:rPr>
          <w:noProof w:val="0"/>
          <w:lang w:val="fr-FR"/>
        </w:rPr>
        <w:t>=</w:t>
      </w:r>
      <w:r w:rsidR="00273075" w:rsidRPr="00D6314C">
        <w:rPr>
          <w:noProof w:val="0"/>
          <w:lang w:val="fr-FR"/>
        </w:rPr>
        <w:t xml:space="preserve"> </w:t>
      </w:r>
      <w:r w:rsidR="00D85AFE" w:rsidRPr="00D6314C">
        <w:rPr>
          <w:noProof w:val="0"/>
          <w:lang w:val="fr-FR"/>
        </w:rPr>
        <w:t xml:space="preserve">A). </w:t>
      </w:r>
      <w:r w:rsidR="009D042F" w:rsidRPr="00D6314C">
        <w:rPr>
          <w:noProof w:val="0"/>
          <w:lang w:val="fr-FR"/>
        </w:rPr>
        <w:t>L</w:t>
      </w:r>
      <w:r w:rsidR="00623C7C" w:rsidRPr="00D6314C">
        <w:rPr>
          <w:noProof w:val="0"/>
          <w:lang w:val="fr-FR"/>
        </w:rPr>
        <w:t>’</w:t>
      </w:r>
      <w:r w:rsidR="009D042F" w:rsidRPr="00D6314C">
        <w:rPr>
          <w:noProof w:val="0"/>
          <w:lang w:val="fr-FR"/>
        </w:rPr>
        <w:t>interprétation archaïque de l</w:t>
      </w:r>
      <w:r w:rsidR="00623C7C" w:rsidRPr="00D6314C">
        <w:rPr>
          <w:noProof w:val="0"/>
          <w:lang w:val="fr-FR"/>
        </w:rPr>
        <w:t>’</w:t>
      </w:r>
      <w:r w:rsidR="009D042F" w:rsidRPr="00D6314C">
        <w:rPr>
          <w:noProof w:val="0"/>
          <w:lang w:val="fr-FR"/>
        </w:rPr>
        <w:t xml:space="preserve">Être suit le modèle de la première philosophie. Le commencement des phénomènes détermine leur déroulement ultérieur. </w:t>
      </w:r>
      <w:r w:rsidR="00D85AFE" w:rsidRPr="00D6314C">
        <w:rPr>
          <w:noProof w:val="0"/>
          <w:lang w:val="fr-FR"/>
        </w:rPr>
        <w:t xml:space="preserve">L’examen ne peut donc pas aller </w:t>
      </w:r>
      <w:r w:rsidR="00D85AFE" w:rsidRPr="00D6314C">
        <w:rPr>
          <w:i/>
          <w:noProof w:val="0"/>
          <w:lang w:val="fr-FR"/>
        </w:rPr>
        <w:t>per prius</w:t>
      </w:r>
      <w:r w:rsidR="00D85AFE" w:rsidRPr="00D6314C">
        <w:rPr>
          <w:noProof w:val="0"/>
          <w:lang w:val="fr-FR"/>
        </w:rPr>
        <w:t xml:space="preserve"> </w:t>
      </w:r>
      <w:r w:rsidR="009D042F" w:rsidRPr="00D6314C">
        <w:rPr>
          <w:rFonts w:cs="Calibri"/>
          <w:noProof w:val="0"/>
          <w:lang w:val="fr-FR"/>
        </w:rPr>
        <w:t>à</w:t>
      </w:r>
      <w:r w:rsidR="009D042F" w:rsidRPr="00D6314C">
        <w:rPr>
          <w:noProof w:val="0"/>
          <w:lang w:val="fr-FR"/>
        </w:rPr>
        <w:t xml:space="preserve"> </w:t>
      </w:r>
      <w:r w:rsidR="00D85AFE" w:rsidRPr="00D6314C">
        <w:rPr>
          <w:noProof w:val="0"/>
          <w:lang w:val="fr-FR"/>
        </w:rPr>
        <w:t xml:space="preserve">la catégorisation des significations selon Aristote. La modernité athénienne effaça ironiquement et victorieusement l’évènement fondateur de la pensée archaïque. La vérité de la métaphysique ne concerne que la relation </w:t>
      </w:r>
      <w:r w:rsidR="00D85AFE" w:rsidRPr="00D6314C">
        <w:rPr>
          <w:noProof w:val="0"/>
          <w:lang w:val="fr-FR"/>
        </w:rPr>
        <w:lastRenderedPageBreak/>
        <w:t>identitaire entre la première et la seconde substance. La présence de l’Être est impossible à voir dans la pensée technique. Dans la métaphysique aristotélicienne, même la réalité de la première substance n’existe qu</w:t>
      </w:r>
      <w:r w:rsidR="00B54BD5">
        <w:rPr>
          <w:rFonts w:cs="Calibri"/>
          <w:noProof w:val="0"/>
          <w:lang w:val="fr-FR"/>
        </w:rPr>
        <w:t>’</w:t>
      </w:r>
      <w:r w:rsidR="00B54BD5">
        <w:rPr>
          <w:noProof w:val="0"/>
          <w:lang w:val="fr-FR"/>
        </w:rPr>
        <w:t xml:space="preserve">au </w:t>
      </w:r>
      <w:r w:rsidR="00D85AFE" w:rsidRPr="00D6314C">
        <w:rPr>
          <w:noProof w:val="0"/>
          <w:lang w:val="fr-FR"/>
        </w:rPr>
        <w:t>passé. L’approche herméneutique de la première philosophie conçue métaphysiquement se fait par l’ambivalence musicale de la vérité et de la tromperie. L’archéologie recherche l’objectivité avec la méthode de l’</w:t>
      </w:r>
      <w:r w:rsidR="00A1737E" w:rsidRPr="00D6314C">
        <w:rPr>
          <w:i/>
          <w:noProof w:val="0"/>
          <w:lang w:val="fr-FR"/>
        </w:rPr>
        <w:t>epokhê</w:t>
      </w:r>
      <w:r w:rsidR="00D85AFE" w:rsidRPr="00D6314C">
        <w:rPr>
          <w:noProof w:val="0"/>
          <w:lang w:val="fr-FR"/>
        </w:rPr>
        <w:t xml:space="preserve"> archaïque, puisqu’elle doit</w:t>
      </w:r>
      <w:r w:rsidR="00553F75">
        <w:rPr>
          <w:noProof w:val="0"/>
          <w:lang w:val="fr-FR"/>
        </w:rPr>
        <w:t xml:space="preserve"> cheminer vers la révélation </w:t>
      </w:r>
      <w:r w:rsidR="004E0882">
        <w:rPr>
          <w:noProof w:val="0"/>
          <w:lang w:val="fr-FR"/>
        </w:rPr>
        <w:t>dévoilée</w:t>
      </w:r>
      <w:r w:rsidR="00D85AFE" w:rsidRPr="00D6314C">
        <w:rPr>
          <w:noProof w:val="0"/>
          <w:lang w:val="fr-FR"/>
        </w:rPr>
        <w:t xml:space="preserve"> de </w:t>
      </w:r>
      <w:r w:rsidR="00223043" w:rsidRPr="00D6314C">
        <w:rPr>
          <w:noProof w:val="0"/>
          <w:lang w:val="fr-FR"/>
        </w:rPr>
        <w:t>l’existant</w:t>
      </w:r>
      <w:r w:rsidR="004E0882">
        <w:rPr>
          <w:noProof w:val="0"/>
          <w:lang w:val="fr-FR"/>
        </w:rPr>
        <w:t xml:space="preserve"> objectif. Il faut suivre la voie </w:t>
      </w:r>
      <w:r w:rsidR="00D85AFE" w:rsidRPr="00D6314C">
        <w:rPr>
          <w:noProof w:val="0"/>
          <w:lang w:val="fr-FR"/>
        </w:rPr>
        <w:t xml:space="preserve">de Calchas, Parménide et Socrate. Installée dans l’adyton de la pensée archaïque, l’herméneutique suit l’évènement de l’éclipse de l’Être dans la modernité. </w:t>
      </w:r>
      <w:r w:rsidR="00553F75">
        <w:rPr>
          <w:noProof w:val="0"/>
          <w:lang w:val="fr-FR"/>
        </w:rPr>
        <w:t xml:space="preserve">Le sanctuaire de </w:t>
      </w:r>
      <w:r w:rsidR="00D85AFE" w:rsidRPr="00D6314C">
        <w:rPr>
          <w:noProof w:val="0"/>
          <w:lang w:val="fr-FR"/>
        </w:rPr>
        <w:t>Delphes et le</w:t>
      </w:r>
      <w:r w:rsidR="00C75489">
        <w:rPr>
          <w:noProof w:val="0"/>
          <w:lang w:val="fr-FR"/>
        </w:rPr>
        <w:t>s</w:t>
      </w:r>
      <w:r w:rsidR="00D85AFE" w:rsidRPr="00D6314C">
        <w:rPr>
          <w:noProof w:val="0"/>
          <w:lang w:val="fr-FR"/>
        </w:rPr>
        <w:t xml:space="preserve"> mystère</w:t>
      </w:r>
      <w:r w:rsidR="00C75489">
        <w:rPr>
          <w:noProof w:val="0"/>
          <w:lang w:val="fr-FR"/>
        </w:rPr>
        <w:t>s</w:t>
      </w:r>
      <w:r w:rsidR="00D85AFE" w:rsidRPr="00D6314C">
        <w:rPr>
          <w:noProof w:val="0"/>
          <w:lang w:val="fr-FR"/>
        </w:rPr>
        <w:t xml:space="preserve"> apollinien</w:t>
      </w:r>
      <w:r w:rsidR="00C75489">
        <w:rPr>
          <w:noProof w:val="0"/>
          <w:lang w:val="fr-FR"/>
        </w:rPr>
        <w:t>s</w:t>
      </w:r>
      <w:r w:rsidR="00D85AFE" w:rsidRPr="00D6314C">
        <w:rPr>
          <w:noProof w:val="0"/>
          <w:lang w:val="fr-FR"/>
        </w:rPr>
        <w:t xml:space="preserve"> sont passés dans la dissimulation totale de la </w:t>
      </w:r>
      <w:r w:rsidR="006B2338" w:rsidRPr="00E73632">
        <w:rPr>
          <w:noProof w:val="0"/>
          <w:lang w:val="fr-FR"/>
        </w:rPr>
        <w:t>Léthé</w:t>
      </w:r>
      <w:r w:rsidR="00D85AFE" w:rsidRPr="00D6314C">
        <w:rPr>
          <w:noProof w:val="0"/>
          <w:lang w:val="fr-FR"/>
        </w:rPr>
        <w:t xml:space="preserve">. Néanmoins, la recherche socratique de la vérité </w:t>
      </w:r>
      <w:r w:rsidR="006B2338" w:rsidRPr="00D6314C">
        <w:rPr>
          <w:noProof w:val="0"/>
          <w:lang w:val="fr-FR"/>
        </w:rPr>
        <w:t xml:space="preserve">obéit à </w:t>
      </w:r>
      <w:r w:rsidR="00D85AFE" w:rsidRPr="00D6314C">
        <w:rPr>
          <w:noProof w:val="0"/>
          <w:lang w:val="fr-FR"/>
        </w:rPr>
        <w:t>la non-dissimulation historiale (</w:t>
      </w:r>
      <w:r w:rsidR="00074908" w:rsidRPr="00074908">
        <w:rPr>
          <w:i/>
          <w:noProof w:val="0"/>
          <w:lang w:val="fr-FR"/>
        </w:rPr>
        <w:t>a/lètheia</w:t>
      </w:r>
      <w:r w:rsidR="00D85AFE" w:rsidRPr="00D6314C">
        <w:rPr>
          <w:noProof w:val="0"/>
          <w:lang w:val="fr-FR"/>
        </w:rPr>
        <w:t xml:space="preserve">), même à l’âge de la métaphysique. La grotte de Delphes révèle la vérité et la tromperie comme l’évènement fondateur de la métaphysique. L’ouverture de la </w:t>
      </w:r>
      <w:r w:rsidR="00D85AFE" w:rsidRPr="00D6314C">
        <w:rPr>
          <w:i/>
          <w:noProof w:val="0"/>
          <w:lang w:val="fr-FR"/>
        </w:rPr>
        <w:t>Lichtung</w:t>
      </w:r>
      <w:r w:rsidR="00D85AFE" w:rsidRPr="00D6314C">
        <w:rPr>
          <w:noProof w:val="0"/>
          <w:lang w:val="fr-FR"/>
        </w:rPr>
        <w:t xml:space="preserve"> comme forme originelle de la révélation permet de trouver et d’interpréter le chemin de la </w:t>
      </w:r>
      <w:r w:rsidR="00E73632">
        <w:rPr>
          <w:noProof w:val="0"/>
          <w:lang w:val="fr-FR"/>
        </w:rPr>
        <w:t>compréhension pré</w:t>
      </w:r>
      <w:r w:rsidR="004E0882">
        <w:rPr>
          <w:noProof w:val="0"/>
          <w:lang w:val="fr-FR"/>
        </w:rPr>
        <w:t>al</w:t>
      </w:r>
      <w:r w:rsidR="00E73632">
        <w:rPr>
          <w:noProof w:val="0"/>
          <w:lang w:val="fr-FR"/>
        </w:rPr>
        <w:t xml:space="preserve">able </w:t>
      </w:r>
      <w:r w:rsidR="00D85AFE" w:rsidRPr="00D6314C">
        <w:rPr>
          <w:noProof w:val="0"/>
          <w:lang w:val="fr-FR"/>
        </w:rPr>
        <w:t>(</w:t>
      </w:r>
      <w:r w:rsidR="00D85AFE" w:rsidRPr="00D6314C">
        <w:rPr>
          <w:i/>
          <w:noProof w:val="0"/>
          <w:lang w:val="fr-FR"/>
        </w:rPr>
        <w:t>Vor-blickbahn</w:t>
      </w:r>
      <w:r w:rsidR="00D85AFE" w:rsidRPr="00D6314C">
        <w:rPr>
          <w:noProof w:val="0"/>
          <w:lang w:val="fr-FR"/>
        </w:rPr>
        <w:t xml:space="preserve">) cité plus haut. La substance est révélée sous la forme primordiale de la vérité. La prophétie pythique est interprétée comme </w:t>
      </w:r>
      <w:r w:rsidR="00321132" w:rsidRPr="00D6314C">
        <w:rPr>
          <w:noProof w:val="0"/>
          <w:lang w:val="fr-FR"/>
        </w:rPr>
        <w:t xml:space="preserve">une </w:t>
      </w:r>
      <w:r w:rsidR="00D85AFE" w:rsidRPr="00D6314C">
        <w:rPr>
          <w:noProof w:val="0"/>
          <w:lang w:val="fr-FR"/>
        </w:rPr>
        <w:t xml:space="preserve">vraie par le sage et </w:t>
      </w:r>
      <w:r w:rsidR="00321132" w:rsidRPr="00D6314C">
        <w:rPr>
          <w:noProof w:val="0"/>
          <w:lang w:val="fr-FR"/>
        </w:rPr>
        <w:t xml:space="preserve">comme une erreur </w:t>
      </w:r>
      <w:r w:rsidR="00D85AFE" w:rsidRPr="00D6314C">
        <w:rPr>
          <w:noProof w:val="0"/>
          <w:lang w:val="fr-FR"/>
        </w:rPr>
        <w:t xml:space="preserve">par le fou. </w:t>
      </w:r>
      <w:r w:rsidR="00321132" w:rsidRPr="00D6314C">
        <w:rPr>
          <w:noProof w:val="0"/>
          <w:lang w:val="fr-FR"/>
        </w:rPr>
        <w:t>L</w:t>
      </w:r>
      <w:r w:rsidR="00D85AFE" w:rsidRPr="00D6314C">
        <w:rPr>
          <w:noProof w:val="0"/>
          <w:lang w:val="fr-FR"/>
        </w:rPr>
        <w:t>a non-dissimulation de la métaphysique et donc la non-vérité de l’objectivité se révèlent</w:t>
      </w:r>
      <w:r w:rsidR="00762684" w:rsidRPr="00D6314C">
        <w:rPr>
          <w:noProof w:val="0"/>
          <w:lang w:val="fr-FR"/>
        </w:rPr>
        <w:t xml:space="preserve"> dans les modalités historiques. Ils se donnent</w:t>
      </w:r>
      <w:r w:rsidR="00D85AFE" w:rsidRPr="00D6314C">
        <w:rPr>
          <w:noProof w:val="0"/>
          <w:lang w:val="fr-FR"/>
        </w:rPr>
        <w:t xml:space="preserve"> à partir de </w:t>
      </w:r>
      <w:r w:rsidR="00896005" w:rsidRPr="00D6314C">
        <w:rPr>
          <w:noProof w:val="0"/>
          <w:lang w:val="fr-FR"/>
        </w:rPr>
        <w:t xml:space="preserve">la </w:t>
      </w:r>
      <w:r w:rsidR="00896005" w:rsidRPr="00D6314C">
        <w:rPr>
          <w:i/>
          <w:noProof w:val="0"/>
          <w:lang w:val="fr-FR"/>
        </w:rPr>
        <w:t>Lichtung</w:t>
      </w:r>
      <w:r w:rsidR="00896005" w:rsidRPr="00D6314C">
        <w:rPr>
          <w:noProof w:val="0"/>
          <w:lang w:val="fr-FR"/>
        </w:rPr>
        <w:t xml:space="preserve"> objectivement invisible</w:t>
      </w:r>
      <w:r w:rsidR="00E24510">
        <w:rPr>
          <w:noProof w:val="0"/>
          <w:lang w:val="fr-FR"/>
        </w:rPr>
        <w:t>.</w:t>
      </w:r>
      <w:r w:rsidR="00D27884">
        <w:rPr>
          <w:noProof w:val="0"/>
          <w:lang w:val="fr-FR"/>
        </w:rPr>
        <w:t xml:space="preserve"> </w:t>
      </w:r>
      <w:r w:rsidR="00D85AFE" w:rsidRPr="00D6314C">
        <w:rPr>
          <w:noProof w:val="0"/>
          <w:lang w:val="fr-FR"/>
        </w:rPr>
        <w:t>L’analyse précédente de l’allé</w:t>
      </w:r>
      <w:r w:rsidR="008B34F0" w:rsidRPr="00D6314C">
        <w:rPr>
          <w:noProof w:val="0"/>
          <w:lang w:val="fr-FR"/>
        </w:rPr>
        <w:t>gorie de la caverne de Platon montre</w:t>
      </w:r>
      <w:r w:rsidR="00D85AFE" w:rsidRPr="00D6314C">
        <w:rPr>
          <w:noProof w:val="0"/>
          <w:lang w:val="fr-FR"/>
        </w:rPr>
        <w:t xml:space="preserve"> la </w:t>
      </w:r>
      <w:r w:rsidR="007743F4" w:rsidRPr="00D6314C">
        <w:rPr>
          <w:noProof w:val="0"/>
          <w:lang w:val="fr-FR"/>
        </w:rPr>
        <w:t>premi</w:t>
      </w:r>
      <w:r w:rsidR="006E018E">
        <w:rPr>
          <w:noProof w:val="0"/>
          <w:lang w:val="fr-FR"/>
        </w:rPr>
        <w:t>è</w:t>
      </w:r>
      <w:r w:rsidR="007743F4" w:rsidRPr="00D6314C">
        <w:rPr>
          <w:noProof w:val="0"/>
          <w:lang w:val="fr-FR"/>
        </w:rPr>
        <w:t xml:space="preserve">re </w:t>
      </w:r>
      <w:r w:rsidR="00D85AFE" w:rsidRPr="00D6314C">
        <w:rPr>
          <w:noProof w:val="0"/>
          <w:lang w:val="fr-FR"/>
        </w:rPr>
        <w:t>figure de la vérité</w:t>
      </w:r>
      <w:r w:rsidR="008B34F0" w:rsidRPr="00D6314C">
        <w:rPr>
          <w:noProof w:val="0"/>
          <w:lang w:val="fr-FR"/>
        </w:rPr>
        <w:t xml:space="preserve"> métaphysique</w:t>
      </w:r>
      <w:r w:rsidR="00D85AFE" w:rsidRPr="00D6314C">
        <w:rPr>
          <w:noProof w:val="0"/>
          <w:lang w:val="fr-FR"/>
        </w:rPr>
        <w:t>. Elle est fondée sur la transformation de l’</w:t>
      </w:r>
      <w:r w:rsidR="008B34F0" w:rsidRPr="00D6314C">
        <w:rPr>
          <w:noProof w:val="0"/>
          <w:lang w:val="fr-FR"/>
        </w:rPr>
        <w:t>Être ancien en non-</w:t>
      </w:r>
      <w:r w:rsidR="008B34F0" w:rsidRPr="00D6314C">
        <w:rPr>
          <w:rFonts w:cs="Calibri"/>
          <w:noProof w:val="0"/>
          <w:lang w:val="fr-FR"/>
        </w:rPr>
        <w:t>ê</w:t>
      </w:r>
      <w:r w:rsidR="00D85AFE" w:rsidRPr="00D6314C">
        <w:rPr>
          <w:noProof w:val="0"/>
          <w:lang w:val="fr-FR"/>
        </w:rPr>
        <w:t>tre métaphysique qui se présente</w:t>
      </w:r>
      <w:r w:rsidR="008B34F0" w:rsidRPr="00D6314C">
        <w:rPr>
          <w:noProof w:val="0"/>
          <w:lang w:val="fr-FR"/>
        </w:rPr>
        <w:t xml:space="preserve"> comme idée</w:t>
      </w:r>
      <w:r w:rsidR="00D85AFE" w:rsidRPr="00D6314C">
        <w:rPr>
          <w:noProof w:val="0"/>
          <w:lang w:val="fr-FR"/>
        </w:rPr>
        <w:t>. L’acte de l’ouverture principale de l’Être (</w:t>
      </w:r>
      <w:r w:rsidR="00D85AFE" w:rsidRPr="00D6314C">
        <w:rPr>
          <w:i/>
          <w:noProof w:val="0"/>
          <w:lang w:val="fr-FR"/>
        </w:rPr>
        <w:t>Es gibt</w:t>
      </w:r>
      <w:r w:rsidR="000C54C9" w:rsidRPr="00D6314C">
        <w:rPr>
          <w:i/>
          <w:noProof w:val="0"/>
          <w:lang w:val="fr-FR"/>
        </w:rPr>
        <w:fldChar w:fldCharType="begin"/>
      </w:r>
      <w:r w:rsidR="000C54C9" w:rsidRPr="00D6314C">
        <w:rPr>
          <w:noProof w:val="0"/>
          <w:lang w:val="fr-FR"/>
        </w:rPr>
        <w:instrText xml:space="preserve"> XE "</w:instrText>
      </w:r>
      <w:r w:rsidR="000C54C9" w:rsidRPr="00D6314C">
        <w:rPr>
          <w:i/>
          <w:noProof w:val="0"/>
          <w:lang w:val="fr-FR"/>
        </w:rPr>
        <w:instrText>Es gibt</w:instrText>
      </w:r>
      <w:r w:rsidR="000C54C9" w:rsidRPr="00D6314C">
        <w:rPr>
          <w:noProof w:val="0"/>
          <w:lang w:val="fr-FR"/>
        </w:rPr>
        <w:instrText xml:space="preserve">" </w:instrText>
      </w:r>
      <w:r w:rsidR="000C54C9" w:rsidRPr="00D6314C">
        <w:rPr>
          <w:i/>
          <w:noProof w:val="0"/>
          <w:lang w:val="fr-FR"/>
        </w:rPr>
        <w:fldChar w:fldCharType="end"/>
      </w:r>
      <w:r w:rsidR="00D85AFE" w:rsidRPr="00D6314C">
        <w:rPr>
          <w:noProof w:val="0"/>
          <w:lang w:val="fr-FR"/>
        </w:rPr>
        <w:t xml:space="preserve">) </w:t>
      </w:r>
      <w:r w:rsidR="006A3B6C" w:rsidRPr="00D6314C">
        <w:rPr>
          <w:noProof w:val="0"/>
          <w:lang w:val="fr-FR"/>
        </w:rPr>
        <w:t xml:space="preserve">met en forme </w:t>
      </w:r>
      <w:r w:rsidR="00D85AFE" w:rsidRPr="00D6314C">
        <w:rPr>
          <w:noProof w:val="0"/>
          <w:lang w:val="fr-FR"/>
        </w:rPr>
        <w:t>l’</w:t>
      </w:r>
      <w:r w:rsidR="006A3B6C" w:rsidRPr="00D6314C">
        <w:rPr>
          <w:noProof w:val="0"/>
          <w:lang w:val="fr-FR"/>
        </w:rPr>
        <w:t xml:space="preserve">existant métaphysique comme </w:t>
      </w:r>
      <w:r w:rsidR="00B9489B" w:rsidRPr="00D6314C">
        <w:rPr>
          <w:noProof w:val="0"/>
          <w:lang w:val="fr-FR"/>
        </w:rPr>
        <w:t xml:space="preserve">une sorte de </w:t>
      </w:r>
      <w:r w:rsidR="006A3B6C" w:rsidRPr="00D6314C">
        <w:rPr>
          <w:noProof w:val="0"/>
          <w:lang w:val="fr-FR"/>
        </w:rPr>
        <w:t xml:space="preserve">substance. Elle est à la grotte </w:t>
      </w:r>
      <w:r w:rsidR="00D85AFE" w:rsidRPr="00D6314C">
        <w:rPr>
          <w:noProof w:val="0"/>
          <w:lang w:val="fr-FR"/>
        </w:rPr>
        <w:t>présent</w:t>
      </w:r>
      <w:r w:rsidR="006A3B6C" w:rsidRPr="00D6314C">
        <w:rPr>
          <w:noProof w:val="0"/>
          <w:lang w:val="fr-FR"/>
        </w:rPr>
        <w:t>e</w:t>
      </w:r>
      <w:r w:rsidR="00D85AFE" w:rsidRPr="00D6314C">
        <w:rPr>
          <w:noProof w:val="0"/>
          <w:lang w:val="fr-FR"/>
        </w:rPr>
        <w:t xml:space="preserve"> </w:t>
      </w:r>
      <w:r w:rsidR="006A3B6C" w:rsidRPr="00D6314C">
        <w:rPr>
          <w:noProof w:val="0"/>
          <w:lang w:val="fr-FR"/>
        </w:rPr>
        <w:t xml:space="preserve">au </w:t>
      </w:r>
      <w:r w:rsidR="00D85AFE" w:rsidRPr="00D6314C">
        <w:rPr>
          <w:noProof w:val="0"/>
          <w:lang w:val="fr-FR"/>
        </w:rPr>
        <w:t xml:space="preserve">sens pythien et musical, </w:t>
      </w:r>
      <w:r w:rsidR="006A3B6C" w:rsidRPr="00D6314C">
        <w:rPr>
          <w:noProof w:val="0"/>
          <w:lang w:val="fr-FR"/>
        </w:rPr>
        <w:t xml:space="preserve">c’est-à-dire </w:t>
      </w:r>
      <w:r w:rsidR="00D85AFE" w:rsidRPr="00D6314C">
        <w:rPr>
          <w:noProof w:val="0"/>
          <w:lang w:val="fr-FR"/>
        </w:rPr>
        <w:t>à la fois visible et caché. Tout ce qui se révèle ainsi est donné de manière pythique et musicale, c’est-à-dire dans l’</w:t>
      </w:r>
      <w:r w:rsidR="00CF40DA">
        <w:rPr>
          <w:noProof w:val="0"/>
          <w:lang w:val="fr-FR"/>
        </w:rPr>
        <w:t>ambiguïté</w:t>
      </w:r>
      <w:r w:rsidR="00D85AFE" w:rsidRPr="00D6314C">
        <w:rPr>
          <w:noProof w:val="0"/>
          <w:lang w:val="fr-FR"/>
        </w:rPr>
        <w:t xml:space="preserve"> de la non-vérité. Cet évènement fondateur fait en mode </w:t>
      </w:r>
      <w:r w:rsidR="00D85AFE" w:rsidRPr="00D6314C">
        <w:rPr>
          <w:i/>
          <w:noProof w:val="0"/>
          <w:lang w:val="fr-FR"/>
        </w:rPr>
        <w:t>ipse</w:t>
      </w:r>
      <w:r w:rsidR="00D85AFE" w:rsidRPr="00D6314C">
        <w:rPr>
          <w:noProof w:val="0"/>
          <w:lang w:val="fr-FR"/>
        </w:rPr>
        <w:t xml:space="preserve"> (τὸ χρεών, </w:t>
      </w:r>
      <w:r w:rsidR="00B9489B" w:rsidRPr="00D6314C">
        <w:rPr>
          <w:i/>
          <w:noProof w:val="0"/>
          <w:lang w:val="fr-FR"/>
        </w:rPr>
        <w:t>der Brauch</w:t>
      </w:r>
      <w:r w:rsidR="00D85AFE" w:rsidRPr="00D6314C">
        <w:rPr>
          <w:noProof w:val="0"/>
          <w:lang w:val="fr-FR"/>
        </w:rPr>
        <w:t>) comprend, par exemple, le dicton d’Anaximandre, qui préserve la présence de l’Être marquée de la direction de l’évènement initial (GA 5, 368</w:t>
      </w:r>
      <w:r w:rsidR="000C54C9" w:rsidRPr="00D6314C">
        <w:rPr>
          <w:noProof w:val="0"/>
          <w:lang w:val="fr-FR"/>
        </w:rPr>
        <w:fldChar w:fldCharType="begin"/>
      </w:r>
      <w:r w:rsidR="000C54C9" w:rsidRPr="00D6314C">
        <w:rPr>
          <w:noProof w:val="0"/>
          <w:lang w:val="fr-FR"/>
        </w:rPr>
        <w:instrText xml:space="preserve"> XE "Heidegger:GA 5, 368" </w:instrText>
      </w:r>
      <w:r w:rsidR="000C54C9" w:rsidRPr="00D6314C">
        <w:rPr>
          <w:noProof w:val="0"/>
          <w:lang w:val="fr-FR"/>
        </w:rPr>
        <w:fldChar w:fldCharType="end"/>
      </w:r>
      <w:r w:rsidR="00D85AFE" w:rsidRPr="00D6314C">
        <w:rPr>
          <w:noProof w:val="0"/>
          <w:lang w:val="fr-FR"/>
        </w:rPr>
        <w:t>). Ce lieu originel établit l’ouverture vers la vérité non dissimulée (</w:t>
      </w:r>
      <w:r w:rsidR="00D85AFE" w:rsidRPr="00D6314C">
        <w:rPr>
          <w:i/>
          <w:noProof w:val="0"/>
          <w:lang w:val="fr-FR"/>
        </w:rPr>
        <w:t>das Offene</w:t>
      </w:r>
      <w:r w:rsidR="00D85AFE" w:rsidRPr="00D6314C">
        <w:rPr>
          <w:noProof w:val="0"/>
          <w:lang w:val="fr-FR"/>
        </w:rPr>
        <w:t>). L’herméneutique pythienne contemple avec Socrate et Heidegger le phénomène de l’objectivité à partir de l’</w:t>
      </w:r>
      <w:r w:rsidR="00D85AFE" w:rsidRPr="00D6314C">
        <w:rPr>
          <w:rFonts w:cs="Calibri"/>
          <w:noProof w:val="0"/>
          <w:lang w:val="fr-FR"/>
        </w:rPr>
        <w:t>Ê</w:t>
      </w:r>
      <w:r w:rsidR="00D85AFE" w:rsidRPr="00D6314C">
        <w:rPr>
          <w:noProof w:val="0"/>
          <w:lang w:val="fr-FR"/>
        </w:rPr>
        <w:t>tre caché (</w:t>
      </w:r>
      <w:r w:rsidR="00D85AFE" w:rsidRPr="00D6314C">
        <w:rPr>
          <w:i/>
          <w:noProof w:val="0"/>
          <w:lang w:val="fr-FR"/>
        </w:rPr>
        <w:t>Anfang</w:t>
      </w:r>
      <w:r w:rsidR="000C54C9" w:rsidRPr="00D6314C">
        <w:rPr>
          <w:i/>
          <w:noProof w:val="0"/>
          <w:lang w:val="fr-FR"/>
        </w:rPr>
        <w:fldChar w:fldCharType="begin"/>
      </w:r>
      <w:r w:rsidR="000C54C9" w:rsidRPr="00D6314C">
        <w:rPr>
          <w:noProof w:val="0"/>
          <w:lang w:val="fr-FR"/>
        </w:rPr>
        <w:instrText xml:space="preserve"> XE "</w:instrText>
      </w:r>
      <w:r w:rsidR="000C54C9" w:rsidRPr="00D6314C">
        <w:rPr>
          <w:i/>
          <w:noProof w:val="0"/>
          <w:lang w:val="fr-FR"/>
        </w:rPr>
        <w:instrText>Anfang</w:instrText>
      </w:r>
      <w:r w:rsidR="00821D89">
        <w:rPr>
          <w:i/>
          <w:noProof w:val="0"/>
          <w:lang w:val="fr-FR"/>
        </w:rPr>
        <w:instrText>—</w:instrText>
      </w:r>
      <w:r w:rsidR="000C54C9" w:rsidRPr="00D6314C">
        <w:rPr>
          <w:i/>
          <w:noProof w:val="0"/>
          <w:lang w:val="fr-FR"/>
        </w:rPr>
        <w:instrText>Beginn</w:instrText>
      </w:r>
      <w:r w:rsidR="000C54C9" w:rsidRPr="00D6314C">
        <w:rPr>
          <w:noProof w:val="0"/>
          <w:lang w:val="fr-FR"/>
        </w:rPr>
        <w:instrText xml:space="preserve">" </w:instrText>
      </w:r>
      <w:r w:rsidR="000C54C9" w:rsidRPr="00D6314C">
        <w:rPr>
          <w:i/>
          <w:noProof w:val="0"/>
          <w:lang w:val="fr-FR"/>
        </w:rPr>
        <w:fldChar w:fldCharType="end"/>
      </w:r>
      <w:r w:rsidR="00D85AFE" w:rsidRPr="00D6314C">
        <w:rPr>
          <w:noProof w:val="0"/>
          <w:lang w:val="fr-FR"/>
        </w:rPr>
        <w:t xml:space="preserve">) vers </w:t>
      </w:r>
      <w:r w:rsidR="00223043" w:rsidRPr="00D6314C">
        <w:rPr>
          <w:noProof w:val="0"/>
          <w:lang w:val="fr-FR"/>
        </w:rPr>
        <w:t>l’existant</w:t>
      </w:r>
      <w:r w:rsidR="00D85AFE" w:rsidRPr="00D6314C">
        <w:rPr>
          <w:noProof w:val="0"/>
          <w:lang w:val="fr-FR"/>
        </w:rPr>
        <w:t xml:space="preserve"> révélé (</w:t>
      </w:r>
      <w:r w:rsidR="00D85AFE" w:rsidRPr="00D6314C">
        <w:rPr>
          <w:i/>
          <w:noProof w:val="0"/>
          <w:lang w:val="fr-FR"/>
        </w:rPr>
        <w:t>Beginn</w:t>
      </w:r>
      <w:r w:rsidR="00D85AFE" w:rsidRPr="00D6314C">
        <w:rPr>
          <w:noProof w:val="0"/>
          <w:lang w:val="fr-FR"/>
        </w:rPr>
        <w:t>). L’</w:t>
      </w:r>
      <w:r w:rsidR="00A1737E" w:rsidRPr="00D6314C">
        <w:rPr>
          <w:i/>
          <w:noProof w:val="0"/>
          <w:lang w:val="fr-FR"/>
        </w:rPr>
        <w:t>epokhê</w:t>
      </w:r>
      <w:r w:rsidR="000C54C9" w:rsidRPr="00D6314C">
        <w:rPr>
          <w:i/>
          <w:noProof w:val="0"/>
          <w:lang w:val="fr-FR"/>
        </w:rPr>
        <w:fldChar w:fldCharType="begin"/>
      </w:r>
      <w:r w:rsidR="000C54C9" w:rsidRPr="00D6314C">
        <w:rPr>
          <w:noProof w:val="0"/>
          <w:lang w:val="fr-FR"/>
        </w:rPr>
        <w:instrText xml:space="preserve"> XE "</w:instrText>
      </w:r>
      <w:r w:rsidR="00A1737E" w:rsidRPr="00D6314C">
        <w:rPr>
          <w:i/>
          <w:noProof w:val="0"/>
          <w:lang w:val="fr-FR"/>
        </w:rPr>
        <w:instrText>epokhê</w:instrText>
      </w:r>
      <w:r w:rsidR="000C54C9" w:rsidRPr="00D6314C">
        <w:rPr>
          <w:noProof w:val="0"/>
          <w:lang w:val="fr-FR"/>
        </w:rPr>
        <w:instrText xml:space="preserve">" </w:instrText>
      </w:r>
      <w:r w:rsidR="000C54C9" w:rsidRPr="00D6314C">
        <w:rPr>
          <w:i/>
          <w:noProof w:val="0"/>
          <w:lang w:val="fr-FR"/>
        </w:rPr>
        <w:fldChar w:fldCharType="end"/>
      </w:r>
      <w:r w:rsidR="00D85AFE" w:rsidRPr="00D6314C">
        <w:rPr>
          <w:noProof w:val="0"/>
          <w:lang w:val="fr-FR"/>
        </w:rPr>
        <w:t xml:space="preserve"> herméneutique suit la sagesse pythienne de Socrate ; elle doit donc abandonner la </w:t>
      </w:r>
      <w:r w:rsidR="00D85AFE" w:rsidRPr="00D6314C">
        <w:rPr>
          <w:i/>
          <w:noProof w:val="0"/>
          <w:lang w:val="fr-FR"/>
        </w:rPr>
        <w:t>tekhné</w:t>
      </w:r>
      <w:r w:rsidR="00D85AFE" w:rsidRPr="00D6314C">
        <w:rPr>
          <w:noProof w:val="0"/>
          <w:lang w:val="fr-FR"/>
        </w:rPr>
        <w:t xml:space="preserve"> métaphysique de Platon. </w:t>
      </w:r>
      <w:r w:rsidR="00D85AFE" w:rsidRPr="00D6314C">
        <w:rPr>
          <w:noProof w:val="0"/>
          <w:lang w:val="fr-FR"/>
        </w:rPr>
        <w:lastRenderedPageBreak/>
        <w:t>Le début de l’objectivité cachée dans la métaphysique suit le message de Delphes. L’</w:t>
      </w:r>
      <w:r w:rsidR="00074908" w:rsidRPr="00074908">
        <w:rPr>
          <w:i/>
          <w:noProof w:val="0"/>
          <w:lang w:val="fr-FR"/>
        </w:rPr>
        <w:t>a/lètheia</w:t>
      </w:r>
      <w:r w:rsidR="00D85AFE" w:rsidRPr="00D6314C">
        <w:rPr>
          <w:i/>
          <w:noProof w:val="0"/>
          <w:lang w:val="fr-FR"/>
        </w:rPr>
        <w:t xml:space="preserve"> </w:t>
      </w:r>
      <w:r w:rsidR="004A328C">
        <w:rPr>
          <w:noProof w:val="0"/>
          <w:lang w:val="fr-FR"/>
        </w:rPr>
        <w:t>musicale établit une</w:t>
      </w:r>
      <w:r w:rsidR="00D85AFE" w:rsidRPr="00D6314C">
        <w:rPr>
          <w:noProof w:val="0"/>
          <w:lang w:val="fr-FR"/>
        </w:rPr>
        <w:t xml:space="preserve"> </w:t>
      </w:r>
      <w:r w:rsidR="00D85AFE" w:rsidRPr="00D6314C">
        <w:rPr>
          <w:i/>
          <w:noProof w:val="0"/>
          <w:lang w:val="fr-FR"/>
        </w:rPr>
        <w:t>Lichtung</w:t>
      </w:r>
      <w:r w:rsidR="00D85AFE" w:rsidRPr="00D6314C">
        <w:rPr>
          <w:noProof w:val="0"/>
          <w:lang w:val="fr-FR"/>
        </w:rPr>
        <w:t xml:space="preserve"> archaïque d’où jaillit la vérité suivant le mode de la sémantique apollinienne. Sa source originelle est l’obscurité du commencement (</w:t>
      </w:r>
      <w:r w:rsidR="00D85AFE" w:rsidRPr="00D6314C">
        <w:rPr>
          <w:i/>
          <w:noProof w:val="0"/>
          <w:lang w:val="fr-FR"/>
        </w:rPr>
        <w:t>principium</w:t>
      </w:r>
      <w:r w:rsidR="000C54C9" w:rsidRPr="00D6314C">
        <w:rPr>
          <w:i/>
          <w:noProof w:val="0"/>
          <w:lang w:val="fr-FR"/>
        </w:rPr>
        <w:fldChar w:fldCharType="begin"/>
      </w:r>
      <w:r w:rsidR="000C54C9" w:rsidRPr="00D6314C">
        <w:rPr>
          <w:noProof w:val="0"/>
          <w:lang w:val="fr-FR"/>
        </w:rPr>
        <w:instrText xml:space="preserve"> XE "</w:instrText>
      </w:r>
      <w:r w:rsidR="000C54C9" w:rsidRPr="00D6314C">
        <w:rPr>
          <w:i/>
          <w:noProof w:val="0"/>
          <w:lang w:val="fr-FR"/>
        </w:rPr>
        <w:instrText>principium</w:instrText>
      </w:r>
      <w:r w:rsidR="000C54C9" w:rsidRPr="00D6314C">
        <w:rPr>
          <w:noProof w:val="0"/>
          <w:lang w:val="fr-FR"/>
        </w:rPr>
        <w:instrText xml:space="preserve">" </w:instrText>
      </w:r>
      <w:r w:rsidR="000C54C9" w:rsidRPr="00D6314C">
        <w:rPr>
          <w:i/>
          <w:noProof w:val="0"/>
          <w:lang w:val="fr-FR"/>
        </w:rPr>
        <w:fldChar w:fldCharType="end"/>
      </w:r>
      <w:r w:rsidR="00D85AFE" w:rsidRPr="00D6314C">
        <w:rPr>
          <w:noProof w:val="0"/>
          <w:lang w:val="fr-FR"/>
        </w:rPr>
        <w:t>), où le</w:t>
      </w:r>
      <w:r w:rsidR="00AB3A54">
        <w:rPr>
          <w:noProof w:val="0"/>
          <w:lang w:val="fr-FR"/>
        </w:rPr>
        <w:t>s mortels n’ont</w:t>
      </w:r>
      <w:r w:rsidR="00D85AFE" w:rsidRPr="00D6314C">
        <w:rPr>
          <w:noProof w:val="0"/>
          <w:lang w:val="fr-FR"/>
        </w:rPr>
        <w:t xml:space="preserve"> pas </w:t>
      </w:r>
      <w:r w:rsidR="00AB3A54">
        <w:rPr>
          <w:noProof w:val="0"/>
          <w:lang w:val="fr-FR"/>
        </w:rPr>
        <w:t>d’</w:t>
      </w:r>
      <w:r w:rsidR="00D85AFE" w:rsidRPr="00D6314C">
        <w:rPr>
          <w:noProof w:val="0"/>
          <w:lang w:val="fr-FR"/>
        </w:rPr>
        <w:t>accès</w:t>
      </w:r>
      <w:r w:rsidR="00AB3A54">
        <w:rPr>
          <w:noProof w:val="0"/>
          <w:lang w:val="fr-FR"/>
        </w:rPr>
        <w:t xml:space="preserve"> direct</w:t>
      </w:r>
      <w:r w:rsidR="00D85AFE" w:rsidRPr="00D6314C">
        <w:rPr>
          <w:noProof w:val="0"/>
          <w:lang w:val="fr-FR"/>
        </w:rPr>
        <w:t>. Cette position extatique de la sagesse place celle-là en dehors de la technique de la pensée. Le début de l’historicité indique la connaissance première (</w:t>
      </w:r>
      <w:r w:rsidR="00D85AFE" w:rsidRPr="00D6314C">
        <w:rPr>
          <w:i/>
          <w:noProof w:val="0"/>
          <w:lang w:val="fr-FR"/>
        </w:rPr>
        <w:t>ortus scientiarum</w:t>
      </w:r>
      <w:r w:rsidR="000C54C9" w:rsidRPr="00D6314C">
        <w:rPr>
          <w:i/>
          <w:noProof w:val="0"/>
          <w:lang w:val="fr-FR"/>
        </w:rPr>
        <w:fldChar w:fldCharType="begin"/>
      </w:r>
      <w:r w:rsidR="000C54C9" w:rsidRPr="00D6314C">
        <w:rPr>
          <w:noProof w:val="0"/>
          <w:lang w:val="fr-FR"/>
        </w:rPr>
        <w:instrText xml:space="preserve"> XE "</w:instrText>
      </w:r>
      <w:r w:rsidR="000C54C9" w:rsidRPr="00D6314C">
        <w:rPr>
          <w:i/>
          <w:noProof w:val="0"/>
          <w:lang w:val="fr-FR"/>
        </w:rPr>
        <w:instrText>ortus scientiarum</w:instrText>
      </w:r>
      <w:r w:rsidR="000C54C9" w:rsidRPr="00D6314C">
        <w:rPr>
          <w:noProof w:val="0"/>
          <w:lang w:val="fr-FR"/>
        </w:rPr>
        <w:instrText xml:space="preserve">" </w:instrText>
      </w:r>
      <w:r w:rsidR="000C54C9" w:rsidRPr="00D6314C">
        <w:rPr>
          <w:i/>
          <w:noProof w:val="0"/>
          <w:lang w:val="fr-FR"/>
        </w:rPr>
        <w:fldChar w:fldCharType="end"/>
      </w:r>
      <w:r w:rsidR="00D85AFE" w:rsidRPr="00D6314C">
        <w:rPr>
          <w:noProof w:val="0"/>
          <w:lang w:val="fr-FR"/>
        </w:rPr>
        <w:t>) qui établit la métaphysique. L’optimisme de la modernité repose sur le fait tragique qu’elle s’est placée à la place divine du daimonion apollinien et socratiq</w:t>
      </w:r>
      <w:r w:rsidR="008D0FCF" w:rsidRPr="00D6314C">
        <w:rPr>
          <w:noProof w:val="0"/>
          <w:lang w:val="fr-FR"/>
        </w:rPr>
        <w:t xml:space="preserve">ue. Par ce </w:t>
      </w:r>
      <w:r w:rsidR="008D0FCF" w:rsidRPr="00D6314C">
        <w:rPr>
          <w:i/>
          <w:noProof w:val="0"/>
          <w:lang w:val="fr-FR"/>
        </w:rPr>
        <w:t>factum</w:t>
      </w:r>
      <w:r w:rsidR="008D0FCF" w:rsidRPr="00D6314C">
        <w:rPr>
          <w:noProof w:val="0"/>
          <w:lang w:val="fr-FR"/>
        </w:rPr>
        <w:t xml:space="preserve"> subjectif, </w:t>
      </w:r>
      <w:r w:rsidR="00D85AFE" w:rsidRPr="00D6314C">
        <w:rPr>
          <w:noProof w:val="0"/>
          <w:lang w:val="fr-FR"/>
        </w:rPr>
        <w:t xml:space="preserve">elle est </w:t>
      </w:r>
      <w:r w:rsidR="008D0FCF" w:rsidRPr="00D6314C">
        <w:rPr>
          <w:noProof w:val="0"/>
          <w:lang w:val="fr-FR"/>
        </w:rPr>
        <w:t>devenue démoniaque</w:t>
      </w:r>
      <w:r w:rsidR="00D85AFE" w:rsidRPr="00D6314C">
        <w:rPr>
          <w:noProof w:val="0"/>
          <w:lang w:val="fr-FR"/>
        </w:rPr>
        <w:t xml:space="preserve">. La métaphysique et l’objectivité voient spéculativement dans le miroir son propre visage donné par le simulacre divin de Socrate. Euripide montre dans la tragédie </w:t>
      </w:r>
      <w:r w:rsidR="00D85AFE" w:rsidRPr="00D6314C">
        <w:rPr>
          <w:i/>
          <w:noProof w:val="0"/>
          <w:lang w:val="fr-FR"/>
        </w:rPr>
        <w:t>Bacchantes</w:t>
      </w:r>
      <w:r w:rsidR="00D85AFE" w:rsidRPr="00D6314C">
        <w:rPr>
          <w:noProof w:val="0"/>
          <w:lang w:val="fr-FR"/>
        </w:rPr>
        <w:t xml:space="preserve"> la figure tragique de </w:t>
      </w:r>
      <w:r w:rsidR="00D27884">
        <w:rPr>
          <w:noProof w:val="0"/>
          <w:lang w:val="fr-FR"/>
        </w:rPr>
        <w:t>la divine, alors musical vision du monde</w:t>
      </w:r>
      <w:r w:rsidR="00D85AFE" w:rsidRPr="00D6314C">
        <w:rPr>
          <w:noProof w:val="0"/>
          <w:lang w:val="fr-FR"/>
        </w:rPr>
        <w:t xml:space="preserve">. Le roi Penthée demande au jeune messager, qui annonce l’arrivée du </w:t>
      </w:r>
      <w:r w:rsidR="001526B5">
        <w:rPr>
          <w:noProof w:val="0"/>
          <w:lang w:val="fr-FR"/>
        </w:rPr>
        <w:t>Dieu</w:t>
      </w:r>
      <w:r w:rsidR="00D85AFE" w:rsidRPr="00D6314C">
        <w:rPr>
          <w:noProof w:val="0"/>
          <w:lang w:val="fr-FR"/>
        </w:rPr>
        <w:t xml:space="preserve">, s’il a vu Dionysos dans un rêve nocturne ou de ses propres yeux. Dionysos, sous l’apparence du jeune homme, répond de façon pythique et véridique : « J’ai vu ce qui </w:t>
      </w:r>
      <w:r w:rsidR="009637C9" w:rsidRPr="00D6314C">
        <w:rPr>
          <w:noProof w:val="0"/>
          <w:lang w:val="fr-FR"/>
        </w:rPr>
        <w:t>était à voir</w:t>
      </w:r>
      <w:r w:rsidR="00623C7C" w:rsidRPr="00D6314C">
        <w:rPr>
          <w:noProof w:val="0"/>
          <w:lang w:val="fr-FR"/>
        </w:rPr>
        <w:t> </w:t>
      </w:r>
      <w:r w:rsidR="00D85AFE" w:rsidRPr="00D6314C">
        <w:rPr>
          <w:noProof w:val="0"/>
          <w:lang w:val="fr-FR"/>
        </w:rPr>
        <w:t>» (ὁρῶν ὁρῶντα, v. 470</w:t>
      </w:r>
      <w:r w:rsidR="000C54C9" w:rsidRPr="00D6314C">
        <w:rPr>
          <w:noProof w:val="0"/>
          <w:lang w:val="fr-FR"/>
        </w:rPr>
        <w:fldChar w:fldCharType="begin"/>
      </w:r>
      <w:r w:rsidR="000C54C9" w:rsidRPr="00D6314C">
        <w:rPr>
          <w:noProof w:val="0"/>
          <w:lang w:val="fr-FR"/>
        </w:rPr>
        <w:instrText xml:space="preserve"> XE "Euripide:</w:instrText>
      </w:r>
      <w:r w:rsidR="000C54C9" w:rsidRPr="00D6314C">
        <w:rPr>
          <w:i/>
          <w:noProof w:val="0"/>
          <w:lang w:val="fr-FR"/>
        </w:rPr>
        <w:instrText>Bacchae</w:instrText>
      </w:r>
      <w:r w:rsidR="000C54C9" w:rsidRPr="00D6314C">
        <w:rPr>
          <w:noProof w:val="0"/>
          <w:lang w:val="fr-FR"/>
        </w:rPr>
        <w:instrText xml:space="preserve"> 470" </w:instrText>
      </w:r>
      <w:r w:rsidR="000C54C9" w:rsidRPr="00D6314C">
        <w:rPr>
          <w:noProof w:val="0"/>
          <w:lang w:val="fr-FR"/>
        </w:rPr>
        <w:fldChar w:fldCharType="end"/>
      </w:r>
      <w:r w:rsidR="00D85AFE" w:rsidRPr="00D6314C">
        <w:rPr>
          <w:noProof w:val="0"/>
          <w:lang w:val="fr-FR"/>
        </w:rPr>
        <w:t>). La modernité se termine aussi tragiquement que ce roi moderne de Thèbes, qui à la manière d’un fou observe objectivement et impassiblement les mystères dionysiaqu</w:t>
      </w:r>
      <w:r w:rsidR="00AA6E3D">
        <w:rPr>
          <w:noProof w:val="0"/>
          <w:lang w:val="fr-FR"/>
        </w:rPr>
        <w:t>es. Sous l’influence des Furies</w:t>
      </w:r>
      <w:r w:rsidR="00D85AFE" w:rsidRPr="00D6314C">
        <w:rPr>
          <w:noProof w:val="0"/>
          <w:lang w:val="fr-FR"/>
        </w:rPr>
        <w:t>, le chœur des m</w:t>
      </w:r>
      <w:r w:rsidR="008D6127" w:rsidRPr="00D6314C">
        <w:rPr>
          <w:noProof w:val="0"/>
          <w:lang w:val="fr-FR"/>
        </w:rPr>
        <w:t>é</w:t>
      </w:r>
      <w:r w:rsidR="00D85AFE" w:rsidRPr="00D6314C">
        <w:rPr>
          <w:noProof w:val="0"/>
          <w:lang w:val="fr-FR"/>
        </w:rPr>
        <w:t xml:space="preserve">nades </w:t>
      </w:r>
      <w:r w:rsidR="008D6127" w:rsidRPr="00D6314C">
        <w:rPr>
          <w:noProof w:val="0"/>
          <w:lang w:val="fr-FR"/>
        </w:rPr>
        <w:t>conduit</w:t>
      </w:r>
      <w:r w:rsidR="00D85AFE" w:rsidRPr="00D6314C">
        <w:rPr>
          <w:noProof w:val="0"/>
          <w:lang w:val="fr-FR"/>
        </w:rPr>
        <w:t xml:space="preserve"> par sa mère Agaue le mi</w:t>
      </w:r>
      <w:r w:rsidR="008D6127" w:rsidRPr="00D6314C">
        <w:rPr>
          <w:noProof w:val="0"/>
          <w:lang w:val="fr-FR"/>
        </w:rPr>
        <w:t>t</w:t>
      </w:r>
      <w:r w:rsidR="00D85AFE" w:rsidRPr="00D6314C">
        <w:rPr>
          <w:noProof w:val="0"/>
          <w:lang w:val="fr-FR"/>
        </w:rPr>
        <w:t xml:space="preserve"> en pièces. </w:t>
      </w:r>
      <w:r w:rsidR="00CD24FD" w:rsidRPr="00D6314C">
        <w:rPr>
          <w:noProof w:val="0"/>
          <w:lang w:val="fr-FR"/>
        </w:rPr>
        <w:t xml:space="preserve">Sophocle correctement </w:t>
      </w:r>
      <w:r w:rsidR="00AA6E3D">
        <w:rPr>
          <w:noProof w:val="0"/>
          <w:lang w:val="fr-FR"/>
        </w:rPr>
        <w:t xml:space="preserve">prophétisa </w:t>
      </w:r>
      <w:r w:rsidR="00CD24FD" w:rsidRPr="00D6314C">
        <w:rPr>
          <w:noProof w:val="0"/>
          <w:lang w:val="fr-FR"/>
        </w:rPr>
        <w:t>c</w:t>
      </w:r>
      <w:r w:rsidR="00D85AFE" w:rsidRPr="00D6314C">
        <w:rPr>
          <w:noProof w:val="0"/>
          <w:lang w:val="fr-FR"/>
        </w:rPr>
        <w:t>ette dévastation de la pensée dans les école</w:t>
      </w:r>
      <w:r w:rsidR="00FA3043" w:rsidRPr="00D6314C">
        <w:rPr>
          <w:noProof w:val="0"/>
          <w:lang w:val="fr-FR"/>
        </w:rPr>
        <w:t>s</w:t>
      </w:r>
      <w:r w:rsidR="00CD24FD" w:rsidRPr="00D6314C">
        <w:rPr>
          <w:noProof w:val="0"/>
          <w:lang w:val="fr-FR"/>
        </w:rPr>
        <w:t xml:space="preserve"> des modernes</w:t>
      </w:r>
      <w:r w:rsidR="008D6127" w:rsidRPr="00D6314C">
        <w:rPr>
          <w:noProof w:val="0"/>
          <w:lang w:val="fr-FR"/>
        </w:rPr>
        <w:t xml:space="preserve"> qui </w:t>
      </w:r>
      <w:r w:rsidR="00CD24FD" w:rsidRPr="00D6314C">
        <w:rPr>
          <w:noProof w:val="0"/>
          <w:lang w:val="fr-FR"/>
        </w:rPr>
        <w:t>ét</w:t>
      </w:r>
      <w:r w:rsidR="008D6127" w:rsidRPr="00D6314C">
        <w:rPr>
          <w:noProof w:val="0"/>
          <w:lang w:val="fr-FR"/>
        </w:rPr>
        <w:t>aient</w:t>
      </w:r>
      <w:r w:rsidR="00CD24FD" w:rsidRPr="00D6314C">
        <w:rPr>
          <w:noProof w:val="0"/>
          <w:lang w:val="fr-FR"/>
        </w:rPr>
        <w:t xml:space="preserve"> tragiquement aveugles</w:t>
      </w:r>
      <w:r w:rsidR="00D85AFE" w:rsidRPr="00D6314C">
        <w:rPr>
          <w:noProof w:val="0"/>
          <w:lang w:val="fr-FR"/>
        </w:rPr>
        <w:t xml:space="preserve">. </w:t>
      </w:r>
      <w:r w:rsidR="00F25769" w:rsidRPr="00D6314C">
        <w:rPr>
          <w:noProof w:val="0"/>
          <w:lang w:val="fr-FR"/>
        </w:rPr>
        <w:t>C</w:t>
      </w:r>
      <w:r w:rsidR="00D85AFE" w:rsidRPr="00D6314C">
        <w:rPr>
          <w:noProof w:val="0"/>
          <w:lang w:val="fr-FR"/>
        </w:rPr>
        <w:t>e contemporain de Platon stigmatisa les modernistes dans le drame sur le tyran Œdipe (OBJ III, ch. 7).</w:t>
      </w:r>
      <w:r w:rsidR="009219FA">
        <w:rPr>
          <w:noProof w:val="0"/>
          <w:lang w:val="fr-FR"/>
        </w:rPr>
        <w:t xml:space="preserve"> </w:t>
      </w:r>
      <w:r w:rsidR="009219FA" w:rsidRPr="00D6314C">
        <w:rPr>
          <w:noProof w:val="0"/>
          <w:lang w:val="fr-FR"/>
        </w:rPr>
        <w:t xml:space="preserve">La rencontre entre Socrate et Platon prend le même sens tragique, façonné par la vision aveugle. La scolastique répète ce scénario à travers </w:t>
      </w:r>
      <w:r w:rsidR="009219FA" w:rsidRPr="00D6314C">
        <w:rPr>
          <w:i/>
          <w:noProof w:val="0"/>
          <w:lang w:val="fr-FR"/>
        </w:rPr>
        <w:t>via Modernorum</w:t>
      </w:r>
      <w:r w:rsidR="009219FA" w:rsidRPr="00D6314C">
        <w:rPr>
          <w:i/>
          <w:noProof w:val="0"/>
          <w:lang w:val="fr-FR"/>
        </w:rPr>
        <w:fldChar w:fldCharType="begin"/>
      </w:r>
      <w:r w:rsidR="009219FA" w:rsidRPr="00D6314C">
        <w:rPr>
          <w:noProof w:val="0"/>
          <w:lang w:val="fr-FR"/>
        </w:rPr>
        <w:instrText xml:space="preserve"> XE "</w:instrText>
      </w:r>
      <w:r w:rsidR="009219FA" w:rsidRPr="00D6314C">
        <w:rPr>
          <w:i/>
          <w:noProof w:val="0"/>
          <w:lang w:val="fr-FR"/>
        </w:rPr>
        <w:instrText>via Modernorum</w:instrText>
      </w:r>
      <w:r w:rsidR="009219FA" w:rsidRPr="00D6314C">
        <w:rPr>
          <w:noProof w:val="0"/>
          <w:lang w:val="fr-FR"/>
        </w:rPr>
        <w:instrText xml:space="preserve">" </w:instrText>
      </w:r>
      <w:r w:rsidR="009219FA" w:rsidRPr="00D6314C">
        <w:rPr>
          <w:i/>
          <w:noProof w:val="0"/>
          <w:lang w:val="fr-FR"/>
        </w:rPr>
        <w:fldChar w:fldCharType="end"/>
      </w:r>
      <w:r w:rsidR="009219FA" w:rsidRPr="00D6314C">
        <w:rPr>
          <w:noProof w:val="0"/>
          <w:lang w:val="fr-FR"/>
        </w:rPr>
        <w:t xml:space="preserve">. </w:t>
      </w:r>
    </w:p>
    <w:p w:rsidR="006856ED" w:rsidRDefault="00D85AFE" w:rsidP="00D85AFE">
      <w:pPr>
        <w:ind w:firstLine="397"/>
        <w:rPr>
          <w:noProof w:val="0"/>
          <w:lang w:val="fr-FR"/>
        </w:rPr>
      </w:pPr>
      <w:r w:rsidRPr="00D6314C">
        <w:rPr>
          <w:noProof w:val="0"/>
          <w:lang w:val="fr-FR"/>
        </w:rPr>
        <w:t xml:space="preserve">L’ouvrage </w:t>
      </w:r>
      <w:r w:rsidRPr="00D6314C">
        <w:rPr>
          <w:i/>
          <w:noProof w:val="0"/>
          <w:lang w:val="fr-FR"/>
        </w:rPr>
        <w:t>Der Spruch des Anaximander</w:t>
      </w:r>
      <w:r w:rsidRPr="00D6314C">
        <w:rPr>
          <w:noProof w:val="0"/>
          <w:lang w:val="fr-FR"/>
        </w:rPr>
        <w:t xml:space="preserve"> (1946) explore un autre moment important pour l’herméneutique de l’objectivité. Le terme « abandon de l’Être » (</w:t>
      </w:r>
      <w:r w:rsidRPr="00D6314C">
        <w:rPr>
          <w:i/>
          <w:noProof w:val="0"/>
          <w:lang w:val="fr-FR"/>
        </w:rPr>
        <w:t>Seinsverlassenheit</w:t>
      </w:r>
      <w:r w:rsidR="00565073" w:rsidRPr="00D6314C">
        <w:rPr>
          <w:i/>
          <w:noProof w:val="0"/>
          <w:lang w:val="fr-FR"/>
        </w:rPr>
        <w:fldChar w:fldCharType="begin"/>
      </w:r>
      <w:r w:rsidR="00565073" w:rsidRPr="00D6314C">
        <w:rPr>
          <w:noProof w:val="0"/>
          <w:lang w:val="fr-FR"/>
        </w:rPr>
        <w:instrText xml:space="preserve"> XE "</w:instrText>
      </w:r>
      <w:r w:rsidR="00565073" w:rsidRPr="00D6314C">
        <w:rPr>
          <w:i/>
          <w:noProof w:val="0"/>
          <w:lang w:val="fr-FR"/>
        </w:rPr>
        <w:instrText>Seinsverlassenheit</w:instrText>
      </w:r>
      <w:r w:rsidR="00565073" w:rsidRPr="00D6314C">
        <w:rPr>
          <w:noProof w:val="0"/>
          <w:lang w:val="fr-FR"/>
        </w:rPr>
        <w:instrText xml:space="preserve">" </w:instrText>
      </w:r>
      <w:r w:rsidR="00565073" w:rsidRPr="00D6314C">
        <w:rPr>
          <w:i/>
          <w:noProof w:val="0"/>
          <w:lang w:val="fr-FR"/>
        </w:rPr>
        <w:fldChar w:fldCharType="end"/>
      </w:r>
      <w:r w:rsidRPr="00D6314C">
        <w:rPr>
          <w:noProof w:val="0"/>
          <w:lang w:val="fr-FR"/>
        </w:rPr>
        <w:t xml:space="preserve">) décrit la dissimulation fondamentale de l’Être donné au début de la métaphysique. L’interprétation de l’Anaximandre conçoit l’Être dans sa propre </w:t>
      </w:r>
      <w:r w:rsidRPr="00D6314C">
        <w:rPr>
          <w:i/>
          <w:noProof w:val="0"/>
          <w:lang w:val="fr-FR"/>
        </w:rPr>
        <w:t>Lichtung</w:t>
      </w:r>
      <w:r w:rsidRPr="00D6314C">
        <w:rPr>
          <w:noProof w:val="0"/>
          <w:lang w:val="fr-FR"/>
        </w:rPr>
        <w:t>, lorsque la vision est guidée par la non-dissimulation et de la dissimulation.</w:t>
      </w:r>
      <w:r w:rsidRPr="00D6314C">
        <w:rPr>
          <w:noProof w:val="0"/>
          <w:vertAlign w:val="superscript"/>
          <w:lang w:val="fr-FR"/>
        </w:rPr>
        <w:footnoteReference w:id="24"/>
      </w:r>
      <w:r w:rsidRPr="00D6314C">
        <w:rPr>
          <w:noProof w:val="0"/>
          <w:lang w:val="fr-FR"/>
        </w:rPr>
        <w:t xml:space="preserve"> L’état initial de </w:t>
      </w:r>
      <w:r w:rsidRPr="00D6314C">
        <w:rPr>
          <w:noProof w:val="0"/>
          <w:lang w:val="fr-FR"/>
        </w:rPr>
        <w:lastRenderedPageBreak/>
        <w:t>l’Être se retire dans la dissimulation (</w:t>
      </w:r>
      <w:r w:rsidRPr="00D6314C">
        <w:rPr>
          <w:i/>
          <w:noProof w:val="0"/>
          <w:lang w:val="fr-FR"/>
        </w:rPr>
        <w:t>Anfang</w:t>
      </w:r>
      <w:r w:rsidR="00565073" w:rsidRPr="00D6314C">
        <w:rPr>
          <w:i/>
          <w:noProof w:val="0"/>
          <w:lang w:val="fr-FR"/>
        </w:rPr>
        <w:fldChar w:fldCharType="begin"/>
      </w:r>
      <w:r w:rsidR="00565073" w:rsidRPr="00D6314C">
        <w:rPr>
          <w:noProof w:val="0"/>
          <w:lang w:val="fr-FR"/>
        </w:rPr>
        <w:instrText xml:space="preserve"> XE "</w:instrText>
      </w:r>
      <w:r w:rsidR="00565073" w:rsidRPr="00D6314C">
        <w:rPr>
          <w:i/>
          <w:noProof w:val="0"/>
          <w:lang w:val="fr-FR"/>
        </w:rPr>
        <w:instrText>Anfang</w:instrText>
      </w:r>
      <w:r w:rsidR="00821D89">
        <w:rPr>
          <w:i/>
          <w:noProof w:val="0"/>
          <w:lang w:val="fr-FR"/>
        </w:rPr>
        <w:instrText>—</w:instrText>
      </w:r>
      <w:r w:rsidR="00565073" w:rsidRPr="00D6314C">
        <w:rPr>
          <w:i/>
          <w:noProof w:val="0"/>
          <w:lang w:val="fr-FR"/>
        </w:rPr>
        <w:instrText>Beginn</w:instrText>
      </w:r>
      <w:r w:rsidR="00565073" w:rsidRPr="00D6314C">
        <w:rPr>
          <w:noProof w:val="0"/>
          <w:lang w:val="fr-FR"/>
        </w:rPr>
        <w:instrText xml:space="preserve">" </w:instrText>
      </w:r>
      <w:r w:rsidR="00565073" w:rsidRPr="00D6314C">
        <w:rPr>
          <w:i/>
          <w:noProof w:val="0"/>
          <w:lang w:val="fr-FR"/>
        </w:rPr>
        <w:fldChar w:fldCharType="end"/>
      </w:r>
      <w:r w:rsidRPr="00D6314C">
        <w:rPr>
          <w:noProof w:val="0"/>
          <w:lang w:val="fr-FR"/>
        </w:rPr>
        <w:t>) et manifeste en même temps la non-dissimulation de l’être métaphysique (</w:t>
      </w:r>
      <w:r w:rsidRPr="00D6314C">
        <w:rPr>
          <w:i/>
          <w:noProof w:val="0"/>
          <w:lang w:val="fr-FR"/>
        </w:rPr>
        <w:t>Beginn</w:t>
      </w:r>
      <w:r w:rsidRPr="00D6314C">
        <w:rPr>
          <w:noProof w:val="0"/>
          <w:lang w:val="fr-FR"/>
        </w:rPr>
        <w:t>). Le mouvement de cette non-dissimulation (</w:t>
      </w:r>
      <w:r w:rsidR="00074908" w:rsidRPr="00074908">
        <w:rPr>
          <w:i/>
          <w:noProof w:val="0"/>
          <w:lang w:val="fr-FR"/>
        </w:rPr>
        <w:t>a/lètheia</w:t>
      </w:r>
      <w:r w:rsidRPr="00D6314C">
        <w:rPr>
          <w:noProof w:val="0"/>
          <w:lang w:val="fr-FR"/>
        </w:rPr>
        <w:t xml:space="preserve">) établit la vérité et la non-vérité de l’Être </w:t>
      </w:r>
      <w:r w:rsidR="002013E4">
        <w:rPr>
          <w:noProof w:val="0"/>
          <w:lang w:val="fr-FR"/>
        </w:rPr>
        <w:t xml:space="preserve">en </w:t>
      </w:r>
      <w:r w:rsidRPr="00D6314C">
        <w:rPr>
          <w:noProof w:val="0"/>
          <w:lang w:val="fr-FR"/>
        </w:rPr>
        <w:t>mode arché</w:t>
      </w:r>
      <w:r w:rsidR="001A2BC4">
        <w:rPr>
          <w:noProof w:val="0"/>
          <w:lang w:val="fr-FR"/>
        </w:rPr>
        <w:t>gé</w:t>
      </w:r>
      <w:r w:rsidRPr="00D6314C">
        <w:rPr>
          <w:noProof w:val="0"/>
          <w:lang w:val="fr-FR"/>
        </w:rPr>
        <w:t>tique. Le mouvement de la pensée se déroule depuis la dissimulation du commencement jusqu’à l’état actuel. L’Être originel se retire dans l’obscurité apollinienne pour permettre la révélation de l’</w:t>
      </w:r>
      <w:r w:rsidR="00D94AB4" w:rsidRPr="00D6314C">
        <w:rPr>
          <w:noProof w:val="0"/>
          <w:lang w:val="fr-FR"/>
        </w:rPr>
        <w:t>existant</w:t>
      </w:r>
      <w:r w:rsidRPr="00D6314C">
        <w:rPr>
          <w:noProof w:val="0"/>
          <w:lang w:val="fr-FR"/>
        </w:rPr>
        <w:t xml:space="preserve"> ontique (</w:t>
      </w:r>
      <w:r w:rsidRPr="00D6314C">
        <w:rPr>
          <w:i/>
          <w:noProof w:val="0"/>
          <w:lang w:val="fr-FR"/>
        </w:rPr>
        <w:t>Sichverbergen der Lichtung des Seins</w:t>
      </w:r>
      <w:r w:rsidRPr="00D6314C">
        <w:rPr>
          <w:noProof w:val="0"/>
          <w:lang w:val="fr-FR"/>
        </w:rPr>
        <w:t>). Le mode prophétique « ce qui est, ce qui sera et ce qui était » (</w:t>
      </w:r>
      <w:r w:rsidR="00D60550" w:rsidRPr="00D6314C">
        <w:rPr>
          <w:i/>
          <w:noProof w:val="0"/>
          <w:color w:val="000000"/>
          <w:lang w:val="fr-FR"/>
        </w:rPr>
        <w:t>Iliade</w:t>
      </w:r>
      <w:r w:rsidR="00E6756C" w:rsidRPr="00D6314C">
        <w:rPr>
          <w:noProof w:val="0"/>
          <w:lang w:val="fr-FR"/>
        </w:rPr>
        <w:t> </w:t>
      </w:r>
      <w:r w:rsidRPr="00D6314C">
        <w:rPr>
          <w:noProof w:val="0"/>
          <w:lang w:val="fr-FR"/>
        </w:rPr>
        <w:t>1.70</w:t>
      </w:r>
      <w:r w:rsidR="00565073" w:rsidRPr="00D6314C">
        <w:rPr>
          <w:noProof w:val="0"/>
          <w:lang w:val="fr-FR"/>
        </w:rPr>
        <w:fldChar w:fldCharType="begin"/>
      </w:r>
      <w:r w:rsidR="00565073" w:rsidRPr="00D6314C">
        <w:rPr>
          <w:noProof w:val="0"/>
          <w:lang w:val="fr-FR"/>
        </w:rPr>
        <w:instrText xml:space="preserve"> XE "</w:instrText>
      </w:r>
      <w:r w:rsidR="00565073" w:rsidRPr="00D6314C">
        <w:rPr>
          <w:noProof w:val="0"/>
          <w:color w:val="000000"/>
          <w:lang w:val="fr-FR"/>
        </w:rPr>
        <w:instrText>Hom</w:instrText>
      </w:r>
      <w:r w:rsidR="00565073" w:rsidRPr="00D6314C">
        <w:rPr>
          <w:rFonts w:cs="Calibri"/>
          <w:noProof w:val="0"/>
          <w:color w:val="000000"/>
          <w:lang w:val="fr-FR"/>
        </w:rPr>
        <w:instrText>è</w:instrText>
      </w:r>
      <w:r w:rsidR="00565073" w:rsidRPr="00D6314C">
        <w:rPr>
          <w:noProof w:val="0"/>
          <w:color w:val="000000"/>
          <w:lang w:val="fr-FR"/>
        </w:rPr>
        <w:instrText>re</w:instrText>
      </w:r>
      <w:r w:rsidR="00565073" w:rsidRPr="00D6314C">
        <w:rPr>
          <w:i/>
          <w:noProof w:val="0"/>
          <w:color w:val="000000"/>
          <w:lang w:val="fr-FR"/>
        </w:rPr>
        <w:instrText>:</w:instrText>
      </w:r>
      <w:r w:rsidR="00D60550" w:rsidRPr="00D6314C">
        <w:rPr>
          <w:i/>
          <w:noProof w:val="0"/>
          <w:color w:val="000000"/>
          <w:lang w:val="fr-FR"/>
        </w:rPr>
        <w:instrText>Iliade</w:instrText>
      </w:r>
      <w:r w:rsidR="00565073" w:rsidRPr="00D6314C">
        <w:rPr>
          <w:noProof w:val="0"/>
          <w:lang w:val="fr-FR"/>
        </w:rPr>
        <w:instrText xml:space="preserve"> 1.70" </w:instrText>
      </w:r>
      <w:r w:rsidR="00565073" w:rsidRPr="00D6314C">
        <w:rPr>
          <w:noProof w:val="0"/>
          <w:lang w:val="fr-FR"/>
        </w:rPr>
        <w:fldChar w:fldCharType="end"/>
      </w:r>
      <w:r w:rsidRPr="00D6314C">
        <w:rPr>
          <w:noProof w:val="0"/>
          <w:lang w:val="fr-FR"/>
        </w:rPr>
        <w:t xml:space="preserve">) représente le signe sémantique pour l’herméneutique. Le passage à l’évènement primordial dans le cadre de la </w:t>
      </w:r>
      <w:r w:rsidR="002C16F7" w:rsidRPr="00D6314C">
        <w:rPr>
          <w:i/>
          <w:noProof w:val="0"/>
          <w:lang w:val="fr-FR"/>
        </w:rPr>
        <w:t>phūsis</w:t>
      </w:r>
      <w:r w:rsidRPr="00D6314C">
        <w:rPr>
          <w:noProof w:val="0"/>
          <w:lang w:val="fr-FR"/>
        </w:rPr>
        <w:t xml:space="preserve"> représente la forme fondamentale de l’historicité (</w:t>
      </w:r>
      <w:r w:rsidRPr="00D6314C">
        <w:rPr>
          <w:i/>
          <w:noProof w:val="0"/>
          <w:lang w:val="fr-FR"/>
        </w:rPr>
        <w:t>Ereignis</w:t>
      </w:r>
      <w:r w:rsidR="00AA3FBB" w:rsidRPr="00D6314C">
        <w:rPr>
          <w:i/>
          <w:noProof w:val="0"/>
          <w:lang w:val="fr-FR"/>
        </w:rPr>
        <w:fldChar w:fldCharType="begin"/>
      </w:r>
      <w:r w:rsidR="00AA3FBB" w:rsidRPr="00D6314C">
        <w:rPr>
          <w:noProof w:val="0"/>
          <w:lang w:val="fr-FR"/>
        </w:rPr>
        <w:instrText xml:space="preserve"> XE "</w:instrText>
      </w:r>
      <w:r w:rsidR="00AA3FBB" w:rsidRPr="00D6314C">
        <w:rPr>
          <w:i/>
          <w:noProof w:val="0"/>
          <w:lang w:val="fr-FR"/>
        </w:rPr>
        <w:instrText>Ereignis</w:instrText>
      </w:r>
      <w:r w:rsidR="00AA3FBB" w:rsidRPr="00D6314C">
        <w:rPr>
          <w:noProof w:val="0"/>
          <w:lang w:val="fr-FR"/>
        </w:rPr>
        <w:instrText xml:space="preserve">" </w:instrText>
      </w:r>
      <w:r w:rsidR="00AA3FBB" w:rsidRPr="00D6314C">
        <w:rPr>
          <w:i/>
          <w:noProof w:val="0"/>
          <w:lang w:val="fr-FR"/>
        </w:rPr>
        <w:fldChar w:fldCharType="end"/>
      </w:r>
      <w:r w:rsidRPr="00D6314C">
        <w:rPr>
          <w:noProof w:val="0"/>
          <w:lang w:val="fr-FR"/>
        </w:rPr>
        <w:t xml:space="preserve">). Ce mouvement intemporel de la création est connu dans toutes les cultures soit dans les mythes soit dans les explications philosophiques par l’émanation des idées ou par la causalité de la substance ou dans la théorie cosmologique du </w:t>
      </w:r>
      <w:r w:rsidRPr="00D6314C">
        <w:rPr>
          <w:i/>
          <w:noProof w:val="0"/>
          <w:lang w:val="fr-FR"/>
        </w:rPr>
        <w:t>Big Bang</w:t>
      </w:r>
      <w:r w:rsidRPr="00D6314C">
        <w:rPr>
          <w:noProof w:val="0"/>
          <w:lang w:val="fr-FR"/>
        </w:rPr>
        <w:t xml:space="preserve">. L’origine est conçue par l’herméneutique de l’objectivité </w:t>
      </w:r>
      <w:r w:rsidR="004E0882">
        <w:rPr>
          <w:noProof w:val="0"/>
          <w:lang w:val="fr-FR"/>
        </w:rPr>
        <w:t xml:space="preserve">sur le plan </w:t>
      </w:r>
      <w:r w:rsidRPr="00D6314C">
        <w:rPr>
          <w:noProof w:val="0"/>
          <w:lang w:val="fr-FR"/>
        </w:rPr>
        <w:t>de substance métaphysique.</w:t>
      </w:r>
      <w:r w:rsidR="00D94AB4" w:rsidRPr="00D6314C">
        <w:rPr>
          <w:noProof w:val="0"/>
          <w:lang w:val="fr-FR"/>
        </w:rPr>
        <w:t xml:space="preserve"> La chose </w:t>
      </w:r>
      <w:r w:rsidRPr="00D6314C">
        <w:rPr>
          <w:noProof w:val="0"/>
          <w:lang w:val="fr-FR"/>
        </w:rPr>
        <w:t>présent</w:t>
      </w:r>
      <w:r w:rsidR="00D94AB4" w:rsidRPr="00D6314C">
        <w:rPr>
          <w:noProof w:val="0"/>
          <w:lang w:val="fr-FR"/>
        </w:rPr>
        <w:t>e</w:t>
      </w:r>
      <w:r w:rsidRPr="00D6314C">
        <w:rPr>
          <w:noProof w:val="0"/>
          <w:lang w:val="fr-FR"/>
        </w:rPr>
        <w:t xml:space="preserve"> ici et maintenant (</w:t>
      </w:r>
      <w:r w:rsidRPr="00D6314C">
        <w:rPr>
          <w:i/>
          <w:noProof w:val="0"/>
          <w:lang w:val="fr-FR"/>
        </w:rPr>
        <w:t>ousía</w:t>
      </w:r>
      <w:r w:rsidRPr="00D6314C">
        <w:rPr>
          <w:noProof w:val="0"/>
          <w:lang w:val="fr-FR"/>
        </w:rPr>
        <w:t>) est révélé</w:t>
      </w:r>
      <w:r w:rsidR="004E0882">
        <w:rPr>
          <w:noProof w:val="0"/>
          <w:lang w:val="fr-FR"/>
        </w:rPr>
        <w:t>e</w:t>
      </w:r>
      <w:r w:rsidRPr="00D6314C">
        <w:rPr>
          <w:noProof w:val="0"/>
          <w:lang w:val="fr-FR"/>
        </w:rPr>
        <w:t xml:space="preserve"> dans la </w:t>
      </w:r>
      <w:r w:rsidRPr="00D6314C">
        <w:rPr>
          <w:i/>
          <w:noProof w:val="0"/>
          <w:lang w:val="fr-FR"/>
        </w:rPr>
        <w:t>Lichtung</w:t>
      </w:r>
      <w:r w:rsidRPr="00D6314C">
        <w:rPr>
          <w:noProof w:val="0"/>
          <w:lang w:val="fr-FR"/>
        </w:rPr>
        <w:t xml:space="preserve"> grâce à la transition de l’Être et par la </w:t>
      </w:r>
      <w:r w:rsidR="00D94AB4" w:rsidRPr="00D6314C">
        <w:rPr>
          <w:noProof w:val="0"/>
          <w:lang w:val="fr-FR"/>
        </w:rPr>
        <w:t>puissance</w:t>
      </w:r>
      <w:r w:rsidRPr="00D6314C">
        <w:rPr>
          <w:noProof w:val="0"/>
          <w:lang w:val="fr-FR"/>
        </w:rPr>
        <w:t xml:space="preserve"> de la vérité musicale. Le mysticisme </w:t>
      </w:r>
      <w:r w:rsidR="006E018E">
        <w:rPr>
          <w:noProof w:val="0"/>
          <w:lang w:val="fr-FR"/>
        </w:rPr>
        <w:t>connaît</w:t>
      </w:r>
      <w:r w:rsidRPr="00D6314C">
        <w:rPr>
          <w:noProof w:val="0"/>
          <w:lang w:val="fr-FR"/>
        </w:rPr>
        <w:t xml:space="preserve"> cette transition de la présence ou de la gloire divine, qui ne peut être rencontrée face à face (</w:t>
      </w:r>
      <w:r w:rsidRPr="00D6314C">
        <w:rPr>
          <w:i/>
          <w:noProof w:val="0"/>
          <w:lang w:val="fr-FR"/>
        </w:rPr>
        <w:t>Exode</w:t>
      </w:r>
      <w:r w:rsidR="00D94AB4" w:rsidRPr="00D6314C">
        <w:rPr>
          <w:noProof w:val="0"/>
          <w:lang w:val="fr-FR"/>
        </w:rPr>
        <w:t xml:space="preserve"> 33:18–</w:t>
      </w:r>
      <w:r w:rsidRPr="00D6314C">
        <w:rPr>
          <w:noProof w:val="0"/>
          <w:lang w:val="fr-FR"/>
        </w:rPr>
        <w:t>33</w:t>
      </w:r>
      <w:r w:rsidR="00AA3FBB" w:rsidRPr="00D6314C">
        <w:rPr>
          <w:noProof w:val="0"/>
          <w:lang w:val="fr-FR"/>
        </w:rPr>
        <w:fldChar w:fldCharType="begin"/>
      </w:r>
      <w:r w:rsidR="00AA3FBB" w:rsidRPr="00D6314C">
        <w:rPr>
          <w:noProof w:val="0"/>
          <w:lang w:val="fr-FR"/>
        </w:rPr>
        <w:instrText xml:space="preserve"> XE "</w:instrText>
      </w:r>
      <w:r w:rsidR="00AA3FBB" w:rsidRPr="00D6314C">
        <w:rPr>
          <w:i/>
          <w:noProof w:val="0"/>
          <w:lang w:val="fr-FR"/>
        </w:rPr>
        <w:instrText>Ancien Testament</w:instrText>
      </w:r>
      <w:r w:rsidR="00AA3FBB" w:rsidRPr="00D6314C">
        <w:rPr>
          <w:noProof w:val="0"/>
          <w:lang w:val="fr-FR"/>
        </w:rPr>
        <w:instrText>:</w:instrText>
      </w:r>
      <w:r w:rsidR="00AA3FBB" w:rsidRPr="00D6314C">
        <w:rPr>
          <w:i/>
          <w:noProof w:val="0"/>
          <w:lang w:val="fr-FR"/>
        </w:rPr>
        <w:instrText>Exode</w:instrText>
      </w:r>
      <w:r w:rsidR="00AA3FBB" w:rsidRPr="00D6314C">
        <w:rPr>
          <w:noProof w:val="0"/>
          <w:lang w:val="fr-FR"/>
        </w:rPr>
        <w:instrText xml:space="preserve"> 33.18-33" </w:instrText>
      </w:r>
      <w:r w:rsidR="00AA3FBB" w:rsidRPr="00D6314C">
        <w:rPr>
          <w:noProof w:val="0"/>
          <w:lang w:val="fr-FR"/>
        </w:rPr>
        <w:fldChar w:fldCharType="end"/>
      </w:r>
      <w:r w:rsidRPr="00D6314C">
        <w:rPr>
          <w:noProof w:val="0"/>
          <w:lang w:val="fr-FR"/>
        </w:rPr>
        <w:t>). L’herméneutique suit cet évènement à l’aide du datif philosophique (</w:t>
      </w:r>
      <w:r w:rsidRPr="00D6314C">
        <w:rPr>
          <w:i/>
          <w:noProof w:val="0"/>
          <w:lang w:val="fr-FR"/>
        </w:rPr>
        <w:t>dativus principalis</w:t>
      </w:r>
      <w:r w:rsidR="00AA3FBB" w:rsidRPr="00D6314C">
        <w:rPr>
          <w:i/>
          <w:noProof w:val="0"/>
          <w:lang w:val="fr-FR"/>
        </w:rPr>
        <w:fldChar w:fldCharType="begin"/>
      </w:r>
      <w:r w:rsidR="00AA3FBB" w:rsidRPr="00D6314C">
        <w:rPr>
          <w:noProof w:val="0"/>
          <w:lang w:val="fr-FR"/>
        </w:rPr>
        <w:instrText xml:space="preserve"> XE "</w:instrText>
      </w:r>
      <w:r w:rsidR="00AA3FBB" w:rsidRPr="00D6314C">
        <w:rPr>
          <w:i/>
          <w:noProof w:val="0"/>
          <w:lang w:val="fr-FR"/>
        </w:rPr>
        <w:instrText>dativus principalis</w:instrText>
      </w:r>
      <w:r w:rsidR="00AA3FBB" w:rsidRPr="00D6314C">
        <w:rPr>
          <w:noProof w:val="0"/>
          <w:lang w:val="fr-FR"/>
        </w:rPr>
        <w:instrText xml:space="preserve">" </w:instrText>
      </w:r>
      <w:r w:rsidR="00AA3FBB" w:rsidRPr="00D6314C">
        <w:rPr>
          <w:i/>
          <w:noProof w:val="0"/>
          <w:lang w:val="fr-FR"/>
        </w:rPr>
        <w:fldChar w:fldCharType="end"/>
      </w:r>
      <w:r w:rsidRPr="00D6314C">
        <w:rPr>
          <w:noProof w:val="0"/>
          <w:lang w:val="fr-FR"/>
        </w:rPr>
        <w:t xml:space="preserve">). L’interprétation </w:t>
      </w:r>
      <w:r w:rsidR="00E47D17" w:rsidRPr="00D6314C">
        <w:rPr>
          <w:noProof w:val="0"/>
          <w:lang w:val="fr-FR"/>
        </w:rPr>
        <w:t>de l</w:t>
      </w:r>
      <w:r w:rsidR="00623C7C" w:rsidRPr="00D6314C">
        <w:rPr>
          <w:noProof w:val="0"/>
          <w:lang w:val="fr-FR"/>
        </w:rPr>
        <w:t>’</w:t>
      </w:r>
      <w:r w:rsidR="00E47D17" w:rsidRPr="00D6314C">
        <w:rPr>
          <w:noProof w:val="0"/>
          <w:lang w:val="fr-FR"/>
        </w:rPr>
        <w:t xml:space="preserve">essai </w:t>
      </w:r>
      <w:r w:rsidRPr="00D6314C">
        <w:rPr>
          <w:noProof w:val="0"/>
          <w:lang w:val="fr-FR"/>
        </w:rPr>
        <w:t xml:space="preserve">va du nihilisme contemporain au début de l’historicité pour retracer et révéler (ἀποκαλύπτω) l’histoire de la métaphysique et </w:t>
      </w:r>
      <w:r w:rsidR="00E47D17" w:rsidRPr="00D6314C">
        <w:rPr>
          <w:noProof w:val="0"/>
          <w:lang w:val="fr-FR"/>
        </w:rPr>
        <w:t>l</w:t>
      </w:r>
      <w:r w:rsidRPr="00D6314C">
        <w:rPr>
          <w:noProof w:val="0"/>
          <w:lang w:val="fr-FR"/>
        </w:rPr>
        <w:t xml:space="preserve">’objectivité. L’apocalypse voit l’évènement fondateur du datif archétypique à travers la vision synoptique des prophètes, des auteurs de la tragédie </w:t>
      </w:r>
      <w:r w:rsidR="001B7367">
        <w:rPr>
          <w:noProof w:val="0"/>
          <w:lang w:val="fr-FR"/>
        </w:rPr>
        <w:t xml:space="preserve">grecque </w:t>
      </w:r>
      <w:r w:rsidRPr="00D6314C">
        <w:rPr>
          <w:noProof w:val="0"/>
          <w:lang w:val="fr-FR"/>
        </w:rPr>
        <w:t xml:space="preserve">et de la première philosophie. Pour cette raison, l’interprétation ne va pas de la fin de la modernité </w:t>
      </w:r>
      <w:r w:rsidR="00E47D17" w:rsidRPr="00D6314C">
        <w:rPr>
          <w:noProof w:val="0"/>
          <w:lang w:val="fr-FR"/>
        </w:rPr>
        <w:t xml:space="preserve">au </w:t>
      </w:r>
      <w:r w:rsidRPr="00D6314C">
        <w:rPr>
          <w:noProof w:val="0"/>
          <w:lang w:val="fr-FR"/>
        </w:rPr>
        <w:t xml:space="preserve">commencement, car elle devrait ainsi valider toutes </w:t>
      </w:r>
      <w:r w:rsidR="007D5C7B">
        <w:rPr>
          <w:noProof w:val="0"/>
          <w:lang w:val="fr-FR"/>
        </w:rPr>
        <w:t xml:space="preserve">les erreurs modernes. La recherche </w:t>
      </w:r>
      <w:r w:rsidR="003F2FAD">
        <w:rPr>
          <w:noProof w:val="0"/>
          <w:lang w:val="fr-FR"/>
        </w:rPr>
        <w:t xml:space="preserve">part de la sagesse de Socrate pour aller </w:t>
      </w:r>
      <w:r w:rsidRPr="00D6314C">
        <w:rPr>
          <w:noProof w:val="0"/>
          <w:lang w:val="fr-FR"/>
        </w:rPr>
        <w:t>jusqu’au déclin actuel de l’objectivité. L’effet du commencement initial (</w:t>
      </w:r>
      <w:r w:rsidRPr="00D6314C">
        <w:rPr>
          <w:i/>
          <w:noProof w:val="0"/>
          <w:lang w:val="fr-FR"/>
        </w:rPr>
        <w:t>Anfang</w:t>
      </w:r>
      <w:r w:rsidRPr="00D6314C">
        <w:rPr>
          <w:noProof w:val="0"/>
          <w:lang w:val="fr-FR"/>
        </w:rPr>
        <w:t xml:space="preserve">) </w:t>
      </w:r>
      <w:r w:rsidR="00E47D17" w:rsidRPr="00D6314C">
        <w:rPr>
          <w:noProof w:val="0"/>
          <w:lang w:val="fr-FR"/>
        </w:rPr>
        <w:t xml:space="preserve">est caché dans la métaphysique </w:t>
      </w:r>
      <w:r w:rsidRPr="00D6314C">
        <w:rPr>
          <w:noProof w:val="0"/>
          <w:lang w:val="fr-FR"/>
        </w:rPr>
        <w:t>de manière apollinienne et sémantique</w:t>
      </w:r>
      <w:r w:rsidR="00E47D17" w:rsidRPr="00D6314C">
        <w:rPr>
          <w:noProof w:val="0"/>
          <w:lang w:val="fr-FR"/>
        </w:rPr>
        <w:t>. Il s</w:t>
      </w:r>
      <w:r w:rsidR="00623C7C" w:rsidRPr="00D6314C">
        <w:rPr>
          <w:noProof w:val="0"/>
          <w:lang w:val="fr-FR"/>
        </w:rPr>
        <w:t>’</w:t>
      </w:r>
      <w:r w:rsidR="00E47D17" w:rsidRPr="00D6314C">
        <w:rPr>
          <w:noProof w:val="0"/>
          <w:lang w:val="fr-FR"/>
        </w:rPr>
        <w:t>efface co</w:t>
      </w:r>
      <w:r w:rsidR="00EE4AB1" w:rsidRPr="00D6314C">
        <w:rPr>
          <w:noProof w:val="0"/>
          <w:lang w:val="fr-FR"/>
        </w:rPr>
        <w:t xml:space="preserve">mplètement </w:t>
      </w:r>
      <w:r w:rsidRPr="00D6314C">
        <w:rPr>
          <w:noProof w:val="0"/>
          <w:lang w:val="fr-FR"/>
        </w:rPr>
        <w:t>au début de la modernité</w:t>
      </w:r>
      <w:r w:rsidR="00EE4AB1" w:rsidRPr="00D6314C">
        <w:rPr>
          <w:noProof w:val="0"/>
          <w:lang w:val="fr-FR"/>
        </w:rPr>
        <w:t xml:space="preserve"> pour laisser gouverner la </w:t>
      </w:r>
      <w:r w:rsidR="00FD1958" w:rsidRPr="00D6314C">
        <w:rPr>
          <w:noProof w:val="0"/>
          <w:lang w:val="fr-FR"/>
        </w:rPr>
        <w:t>contre-vérité du sujet moderne</w:t>
      </w:r>
      <w:r w:rsidRPr="00D6314C">
        <w:rPr>
          <w:noProof w:val="0"/>
          <w:lang w:val="fr-FR"/>
        </w:rPr>
        <w:t xml:space="preserve">. </w:t>
      </w:r>
      <w:r w:rsidR="00FD1958" w:rsidRPr="00D6314C">
        <w:rPr>
          <w:noProof w:val="0"/>
          <w:lang w:val="fr-FR"/>
        </w:rPr>
        <w:t>C</w:t>
      </w:r>
      <w:r w:rsidRPr="00D6314C">
        <w:rPr>
          <w:noProof w:val="0"/>
          <w:lang w:val="fr-FR"/>
        </w:rPr>
        <w:t>e commencement de la métaphysique (</w:t>
      </w:r>
      <w:r w:rsidRPr="00D6314C">
        <w:rPr>
          <w:i/>
          <w:noProof w:val="0"/>
          <w:lang w:val="fr-FR"/>
        </w:rPr>
        <w:t>Beginn</w:t>
      </w:r>
      <w:r w:rsidRPr="00D6314C">
        <w:rPr>
          <w:noProof w:val="0"/>
          <w:lang w:val="fr-FR"/>
        </w:rPr>
        <w:t>) est ensuite manifesté à la fin de la modernité</w:t>
      </w:r>
      <w:r w:rsidR="002D0890">
        <w:rPr>
          <w:noProof w:val="0"/>
          <w:lang w:val="fr-FR"/>
        </w:rPr>
        <w:t>. L</w:t>
      </w:r>
      <w:r w:rsidRPr="00D6314C">
        <w:rPr>
          <w:noProof w:val="0"/>
          <w:lang w:val="fr-FR"/>
        </w:rPr>
        <w:t xml:space="preserve">’effet du commencement socratique </w:t>
      </w:r>
      <w:r w:rsidR="002D0890" w:rsidRPr="00D6314C">
        <w:rPr>
          <w:noProof w:val="0"/>
          <w:lang w:val="fr-FR"/>
        </w:rPr>
        <w:t>(</w:t>
      </w:r>
      <w:r w:rsidR="002D0890" w:rsidRPr="00D6314C">
        <w:rPr>
          <w:i/>
          <w:noProof w:val="0"/>
          <w:lang w:val="fr-FR"/>
        </w:rPr>
        <w:t>Anfang</w:t>
      </w:r>
      <w:r w:rsidR="002D0890" w:rsidRPr="00D6314C">
        <w:rPr>
          <w:noProof w:val="0"/>
          <w:lang w:val="fr-FR"/>
        </w:rPr>
        <w:t xml:space="preserve">) </w:t>
      </w:r>
      <w:r w:rsidRPr="00D6314C">
        <w:rPr>
          <w:noProof w:val="0"/>
          <w:lang w:val="fr-FR"/>
        </w:rPr>
        <w:t xml:space="preserve">et refoulé de la métaphysique </w:t>
      </w:r>
      <w:r w:rsidR="002D0890">
        <w:rPr>
          <w:noProof w:val="0"/>
          <w:lang w:val="fr-FR"/>
        </w:rPr>
        <w:t xml:space="preserve">et il se manifeste </w:t>
      </w:r>
      <w:r w:rsidRPr="00D6314C">
        <w:rPr>
          <w:noProof w:val="0"/>
          <w:lang w:val="fr-FR"/>
        </w:rPr>
        <w:t xml:space="preserve">comme </w:t>
      </w:r>
      <w:r w:rsidRPr="00D6314C">
        <w:rPr>
          <w:noProof w:val="0"/>
          <w:lang w:val="fr-FR"/>
        </w:rPr>
        <w:lastRenderedPageBreak/>
        <w:t xml:space="preserve">une </w:t>
      </w:r>
      <w:r w:rsidR="002D0890">
        <w:rPr>
          <w:noProof w:val="0"/>
          <w:lang w:val="fr-FR"/>
        </w:rPr>
        <w:t xml:space="preserve">puissance </w:t>
      </w:r>
      <w:r w:rsidRPr="00D6314C">
        <w:rPr>
          <w:noProof w:val="0"/>
          <w:lang w:val="fr-FR"/>
        </w:rPr>
        <w:t>apocalyptique d’objectivité. L’herméneutique doit être apocalyptique au sens archaïque du terme. L’examen trouve l’effet visible de la modernité dans les régimes t</w:t>
      </w:r>
      <w:r w:rsidR="00F16F18" w:rsidRPr="00D6314C">
        <w:rPr>
          <w:noProof w:val="0"/>
          <w:lang w:val="fr-FR"/>
        </w:rPr>
        <w:t>otalitaires et les guerres du XX</w:t>
      </w:r>
      <w:r w:rsidRPr="00D6314C">
        <w:rPr>
          <w:noProof w:val="0"/>
          <w:lang w:val="fr-FR"/>
        </w:rPr>
        <w:t xml:space="preserve">e siècle, dans le nihilisme métaphysique et dans la démarche de déconstruction. Ils représentent l’effet </w:t>
      </w:r>
      <w:r w:rsidR="00623C7C" w:rsidRPr="00D6314C">
        <w:rPr>
          <w:noProof w:val="0"/>
          <w:lang w:val="fr-FR"/>
        </w:rPr>
        <w:t xml:space="preserve">néfaste </w:t>
      </w:r>
      <w:r w:rsidR="00B43D01">
        <w:rPr>
          <w:noProof w:val="0"/>
          <w:lang w:val="fr-FR"/>
        </w:rPr>
        <w:t xml:space="preserve">qui préside au </w:t>
      </w:r>
      <w:r w:rsidRPr="00D6314C">
        <w:rPr>
          <w:noProof w:val="0"/>
          <w:lang w:val="fr-FR"/>
        </w:rPr>
        <w:t xml:space="preserve">début de la métaphysique. Platon supplanta la totalité de l’Être par une clarté idéale et une technique mathématique. La version aristotélicienne du datif métaphysique a déplacé le caractère caché de l’Être par l’effet de la première substance qui est refoulé au passé. L’essai doit faire un pas méthodologique en arrière sur la poursuite de la vérité. Il faut abandonner Socrate platonicien pour retracer son questionnement originel. La méthodologie va jusqu’à la </w:t>
      </w:r>
      <w:r w:rsidRPr="00D6314C">
        <w:rPr>
          <w:i/>
          <w:noProof w:val="0"/>
          <w:lang w:val="fr-FR"/>
        </w:rPr>
        <w:t>Lichtung</w:t>
      </w:r>
      <w:r w:rsidR="00610413" w:rsidRPr="00D6314C">
        <w:rPr>
          <w:i/>
          <w:noProof w:val="0"/>
          <w:lang w:val="fr-FR"/>
        </w:rPr>
        <w:fldChar w:fldCharType="begin"/>
      </w:r>
      <w:r w:rsidR="00610413" w:rsidRPr="00D6314C">
        <w:rPr>
          <w:noProof w:val="0"/>
          <w:lang w:val="fr-FR"/>
        </w:rPr>
        <w:instrText xml:space="preserve"> XE "</w:instrText>
      </w:r>
      <w:r w:rsidR="00610413" w:rsidRPr="00D6314C">
        <w:rPr>
          <w:i/>
          <w:noProof w:val="0"/>
          <w:lang w:val="fr-FR"/>
        </w:rPr>
        <w:instrText>Lichtung</w:instrText>
      </w:r>
      <w:r w:rsidR="00610413" w:rsidRPr="00D6314C">
        <w:rPr>
          <w:noProof w:val="0"/>
          <w:lang w:val="fr-FR"/>
        </w:rPr>
        <w:instrText xml:space="preserve">" </w:instrText>
      </w:r>
      <w:r w:rsidR="00610413" w:rsidRPr="00D6314C">
        <w:rPr>
          <w:i/>
          <w:noProof w:val="0"/>
          <w:lang w:val="fr-FR"/>
        </w:rPr>
        <w:fldChar w:fldCharType="end"/>
      </w:r>
      <w:r w:rsidRPr="00D6314C">
        <w:rPr>
          <w:noProof w:val="0"/>
          <w:lang w:val="fr-FR"/>
        </w:rPr>
        <w:t xml:space="preserve"> de la métaphysique pour observer la transi</w:t>
      </w:r>
      <w:r w:rsidR="00CC610C">
        <w:rPr>
          <w:noProof w:val="0"/>
          <w:lang w:val="fr-FR"/>
        </w:rPr>
        <w:t>tion cachée de l’Être historiale</w:t>
      </w:r>
      <w:r w:rsidRPr="00D6314C">
        <w:rPr>
          <w:noProof w:val="0"/>
          <w:lang w:val="fr-FR"/>
        </w:rPr>
        <w:t>. Celle-là ne peut pas être reprise de manière ontique. L’interprétation archéologique de l’objectivité décrit la naissance de l’objectivité à travers l’</w:t>
      </w:r>
      <w:r w:rsidR="00CF40DA">
        <w:rPr>
          <w:noProof w:val="0"/>
          <w:lang w:val="fr-FR"/>
        </w:rPr>
        <w:t>ambiguïté</w:t>
      </w:r>
      <w:r w:rsidRPr="00D6314C">
        <w:rPr>
          <w:noProof w:val="0"/>
          <w:lang w:val="fr-FR"/>
        </w:rPr>
        <w:t xml:space="preserve"> de vérité et tromperie. Cette donation de la vérité à travers la forme pythique et tragique du datif archég</w:t>
      </w:r>
      <w:r w:rsidR="008C2EEC" w:rsidRPr="00D6314C">
        <w:rPr>
          <w:noProof w:val="0"/>
          <w:lang w:val="fr-FR"/>
        </w:rPr>
        <w:t>é</w:t>
      </w:r>
      <w:r w:rsidRPr="00D6314C">
        <w:rPr>
          <w:noProof w:val="0"/>
          <w:lang w:val="fr-FR"/>
        </w:rPr>
        <w:t xml:space="preserve">tique </w:t>
      </w:r>
      <w:r w:rsidR="00623C7C" w:rsidRPr="00D6314C">
        <w:rPr>
          <w:noProof w:val="0"/>
          <w:lang w:val="fr-FR"/>
        </w:rPr>
        <w:t xml:space="preserve">détient </w:t>
      </w:r>
      <w:r w:rsidRPr="00D6314C">
        <w:rPr>
          <w:noProof w:val="0"/>
          <w:lang w:val="fr-FR"/>
        </w:rPr>
        <w:t>un caractère fondamental pour la pensée des premiers philosophes (</w:t>
      </w:r>
      <w:r w:rsidRPr="00D6314C">
        <w:rPr>
          <w:i/>
          <w:noProof w:val="0"/>
          <w:lang w:val="fr-FR"/>
        </w:rPr>
        <w:t>dativus principalis</w:t>
      </w:r>
      <w:r w:rsidR="00610413" w:rsidRPr="00D6314C">
        <w:rPr>
          <w:i/>
          <w:noProof w:val="0"/>
          <w:lang w:val="fr-FR"/>
        </w:rPr>
        <w:fldChar w:fldCharType="begin"/>
      </w:r>
      <w:r w:rsidR="00610413" w:rsidRPr="00D6314C">
        <w:rPr>
          <w:noProof w:val="0"/>
          <w:lang w:val="fr-FR"/>
        </w:rPr>
        <w:instrText xml:space="preserve"> XE "</w:instrText>
      </w:r>
      <w:r w:rsidR="00610413" w:rsidRPr="00D6314C">
        <w:rPr>
          <w:i/>
          <w:noProof w:val="0"/>
          <w:lang w:val="fr-FR"/>
        </w:rPr>
        <w:instrText>dativus principalis</w:instrText>
      </w:r>
      <w:r w:rsidR="00610413" w:rsidRPr="00D6314C">
        <w:rPr>
          <w:noProof w:val="0"/>
          <w:lang w:val="fr-FR"/>
        </w:rPr>
        <w:instrText xml:space="preserve">" </w:instrText>
      </w:r>
      <w:r w:rsidR="00610413" w:rsidRPr="00D6314C">
        <w:rPr>
          <w:i/>
          <w:noProof w:val="0"/>
          <w:lang w:val="fr-FR"/>
        </w:rPr>
        <w:fldChar w:fldCharType="end"/>
      </w:r>
      <w:r w:rsidRPr="00D6314C">
        <w:rPr>
          <w:noProof w:val="0"/>
          <w:lang w:val="fr-FR"/>
        </w:rPr>
        <w:t xml:space="preserve">). Le mystère d’Apollon et des Muses </w:t>
      </w:r>
      <w:r w:rsidR="00623C7C" w:rsidRPr="00D6314C">
        <w:rPr>
          <w:noProof w:val="0"/>
          <w:lang w:val="fr-FR"/>
        </w:rPr>
        <w:t xml:space="preserve">établit </w:t>
      </w:r>
      <w:r w:rsidRPr="00D6314C">
        <w:rPr>
          <w:noProof w:val="0"/>
          <w:lang w:val="fr-FR"/>
        </w:rPr>
        <w:t xml:space="preserve">la métaphysique dans la vérité musicale donnée par le retrait de l’Être dans la </w:t>
      </w:r>
      <w:r w:rsidR="006B2338" w:rsidRPr="00047D1A">
        <w:rPr>
          <w:noProof w:val="0"/>
          <w:lang w:val="fr-FR"/>
        </w:rPr>
        <w:t>Léthé</w:t>
      </w:r>
      <w:r w:rsidRPr="00D6314C">
        <w:rPr>
          <w:noProof w:val="0"/>
          <w:lang w:val="fr-FR"/>
        </w:rPr>
        <w:t xml:space="preserve"> historiale. La sémantique qui suit l’activité cachée d’Apollon Archégète doit procéder de la tromperie moderne à la vérité archaïque. Après le passage de la vérité </w:t>
      </w:r>
      <w:r w:rsidR="00623C7C" w:rsidRPr="00D6314C">
        <w:rPr>
          <w:noProof w:val="0"/>
          <w:lang w:val="fr-FR"/>
        </w:rPr>
        <w:t xml:space="preserve">archaïque </w:t>
      </w:r>
      <w:r w:rsidRPr="00D6314C">
        <w:rPr>
          <w:noProof w:val="0"/>
          <w:lang w:val="fr-FR"/>
        </w:rPr>
        <w:t>dans l’</w:t>
      </w:r>
      <w:r w:rsidR="00623C7C" w:rsidRPr="00D6314C">
        <w:rPr>
          <w:noProof w:val="0"/>
          <w:lang w:val="fr-FR"/>
        </w:rPr>
        <w:t>O</w:t>
      </w:r>
      <w:r w:rsidRPr="00D6314C">
        <w:rPr>
          <w:noProof w:val="0"/>
          <w:lang w:val="fr-FR"/>
        </w:rPr>
        <w:t>ubli, nous n’observons que le simul</w:t>
      </w:r>
      <w:r w:rsidR="006856ED">
        <w:rPr>
          <w:noProof w:val="0"/>
          <w:lang w:val="fr-FR"/>
        </w:rPr>
        <w:t>acre métaphysique de la vérité.</w:t>
      </w:r>
    </w:p>
    <w:p w:rsidR="00D85AFE" w:rsidRPr="00D6314C" w:rsidRDefault="00D85AFE" w:rsidP="00D85AFE">
      <w:pPr>
        <w:ind w:firstLine="397"/>
        <w:rPr>
          <w:noProof w:val="0"/>
          <w:lang w:val="fr-FR"/>
        </w:rPr>
      </w:pPr>
      <w:r w:rsidRPr="00D6314C">
        <w:rPr>
          <w:noProof w:val="0"/>
          <w:lang w:val="fr-FR"/>
        </w:rPr>
        <w:t xml:space="preserve">Le datif métaphysique est lié à la substance. Par la </w:t>
      </w:r>
      <w:r w:rsidR="005C6D93">
        <w:rPr>
          <w:noProof w:val="0"/>
          <w:lang w:val="fr-FR"/>
        </w:rPr>
        <w:t xml:space="preserve">puissance </w:t>
      </w:r>
      <w:r w:rsidRPr="00D6314C">
        <w:rPr>
          <w:noProof w:val="0"/>
          <w:lang w:val="fr-FR"/>
        </w:rPr>
        <w:t xml:space="preserve">du datif </w:t>
      </w:r>
      <w:r w:rsidR="00623C7C" w:rsidRPr="00D6314C">
        <w:rPr>
          <w:noProof w:val="0"/>
          <w:lang w:val="fr-FR"/>
        </w:rPr>
        <w:t xml:space="preserve">métaphysique, </w:t>
      </w:r>
      <w:r w:rsidRPr="00D6314C">
        <w:rPr>
          <w:noProof w:val="0"/>
          <w:lang w:val="fr-FR"/>
        </w:rPr>
        <w:t>la procédure arché</w:t>
      </w:r>
      <w:r w:rsidR="00134237">
        <w:rPr>
          <w:noProof w:val="0"/>
          <w:lang w:val="fr-FR"/>
        </w:rPr>
        <w:t>gé</w:t>
      </w:r>
      <w:r w:rsidRPr="00D6314C">
        <w:rPr>
          <w:noProof w:val="0"/>
          <w:lang w:val="fr-FR"/>
        </w:rPr>
        <w:t>tique traduite par le datif principal est devenue entièrement non-être et donc inconnaissable pour la métaphysique. Cette forme originale de l’inconditionnalité de l’</w:t>
      </w:r>
      <w:r w:rsidRPr="00D6314C">
        <w:rPr>
          <w:rFonts w:cs="Calibri"/>
          <w:noProof w:val="0"/>
          <w:lang w:val="fr-FR"/>
        </w:rPr>
        <w:t>Ê</w:t>
      </w:r>
      <w:r w:rsidRPr="00D6314C">
        <w:rPr>
          <w:noProof w:val="0"/>
          <w:lang w:val="fr-FR"/>
        </w:rPr>
        <w:t>tre et du non-</w:t>
      </w:r>
      <w:r w:rsidRPr="00D6314C">
        <w:rPr>
          <w:rFonts w:cs="Calibri"/>
          <w:noProof w:val="0"/>
          <w:lang w:val="fr-FR"/>
        </w:rPr>
        <w:t>Ê</w:t>
      </w:r>
      <w:r w:rsidRPr="00D6314C">
        <w:rPr>
          <w:noProof w:val="0"/>
          <w:lang w:val="fr-FR"/>
        </w:rPr>
        <w:t>tre (</w:t>
      </w:r>
      <w:r w:rsidR="00074908" w:rsidRPr="00074908">
        <w:rPr>
          <w:i/>
          <w:noProof w:val="0"/>
          <w:lang w:val="fr-FR"/>
        </w:rPr>
        <w:t>a/lètheia</w:t>
      </w:r>
      <w:r w:rsidRPr="00D6314C">
        <w:rPr>
          <w:noProof w:val="0"/>
          <w:lang w:val="fr-FR"/>
        </w:rPr>
        <w:t xml:space="preserve">) forge la </w:t>
      </w:r>
      <w:r w:rsidRPr="00D6314C">
        <w:rPr>
          <w:i/>
          <w:noProof w:val="0"/>
          <w:lang w:val="fr-FR"/>
        </w:rPr>
        <w:t>Lichtung</w:t>
      </w:r>
      <w:r w:rsidRPr="00D6314C">
        <w:rPr>
          <w:noProof w:val="0"/>
          <w:lang w:val="fr-FR"/>
        </w:rPr>
        <w:t xml:space="preserve"> de la métaphysique dans </w:t>
      </w:r>
      <w:r w:rsidR="00623C7C" w:rsidRPr="00D6314C">
        <w:rPr>
          <w:noProof w:val="0"/>
          <w:lang w:val="fr-FR"/>
        </w:rPr>
        <w:t>l</w:t>
      </w:r>
      <w:r w:rsidRPr="00D6314C">
        <w:rPr>
          <w:noProof w:val="0"/>
          <w:lang w:val="fr-FR"/>
        </w:rPr>
        <w:t>a forme historiale. La naissance de la métaphysique est liée à l’absence du commencement (</w:t>
      </w:r>
      <w:r w:rsidRPr="00D6314C">
        <w:rPr>
          <w:i/>
          <w:noProof w:val="0"/>
          <w:lang w:val="fr-FR"/>
        </w:rPr>
        <w:t>principium</w:t>
      </w:r>
      <w:r w:rsidRPr="00D6314C">
        <w:rPr>
          <w:noProof w:val="0"/>
          <w:lang w:val="fr-FR"/>
        </w:rPr>
        <w:t xml:space="preserve">) donné dans la première philosophie. L’éclipse de l’Être dans la pensée de la métaphysique établit l’histoire de la substance, qui est indiquée par le terme </w:t>
      </w:r>
      <w:r w:rsidR="005A1FA4">
        <w:rPr>
          <w:noProof w:val="0"/>
          <w:lang w:val="fr-FR"/>
        </w:rPr>
        <w:t>«</w:t>
      </w:r>
      <w:r w:rsidR="006E6F11">
        <w:rPr>
          <w:noProof w:val="0"/>
          <w:lang w:val="fr-FR"/>
        </w:rPr>
        <w:t> </w:t>
      </w:r>
      <w:r w:rsidR="005A1FA4">
        <w:rPr>
          <w:noProof w:val="0"/>
          <w:lang w:val="fr-FR"/>
        </w:rPr>
        <w:t>Abandon de l</w:t>
      </w:r>
      <w:r w:rsidR="005A1FA4">
        <w:rPr>
          <w:rFonts w:cs="Calibri"/>
          <w:noProof w:val="0"/>
          <w:lang w:val="fr-FR"/>
        </w:rPr>
        <w:t>’Ê</w:t>
      </w:r>
      <w:r w:rsidR="005A1FA4" w:rsidRPr="005A1FA4">
        <w:rPr>
          <w:noProof w:val="0"/>
          <w:lang w:val="fr-FR"/>
        </w:rPr>
        <w:t>tre</w:t>
      </w:r>
      <w:r w:rsidR="006E6F11">
        <w:rPr>
          <w:noProof w:val="0"/>
          <w:lang w:val="fr-FR"/>
        </w:rPr>
        <w:t> </w:t>
      </w:r>
      <w:r w:rsidR="005A1FA4">
        <w:rPr>
          <w:noProof w:val="0"/>
          <w:lang w:val="fr-FR"/>
        </w:rPr>
        <w:t xml:space="preserve">» </w:t>
      </w:r>
      <w:r w:rsidRPr="00D6314C">
        <w:rPr>
          <w:i/>
          <w:noProof w:val="0"/>
          <w:lang w:val="fr-FR"/>
        </w:rPr>
        <w:t>Seinsverlassenheit</w:t>
      </w:r>
      <w:r w:rsidRPr="00D6314C">
        <w:rPr>
          <w:noProof w:val="0"/>
          <w:lang w:val="fr-FR"/>
        </w:rPr>
        <w:t xml:space="preserve"> de Heidegger. Par conséquent, le second commencement de la première philosophie (</w:t>
      </w:r>
      <w:r w:rsidRPr="00D6314C">
        <w:rPr>
          <w:i/>
          <w:noProof w:val="0"/>
          <w:lang w:val="fr-FR"/>
        </w:rPr>
        <w:t>Beginn</w:t>
      </w:r>
      <w:r w:rsidRPr="00D6314C">
        <w:rPr>
          <w:noProof w:val="0"/>
          <w:lang w:val="fr-FR"/>
        </w:rPr>
        <w:t xml:space="preserve">, </w:t>
      </w:r>
      <w:r w:rsidRPr="00D6314C">
        <w:rPr>
          <w:i/>
          <w:noProof w:val="0"/>
          <w:lang w:val="fr-FR"/>
        </w:rPr>
        <w:t>initium</w:t>
      </w:r>
      <w:r w:rsidRPr="00D6314C">
        <w:rPr>
          <w:noProof w:val="0"/>
          <w:lang w:val="fr-FR"/>
        </w:rPr>
        <w:t xml:space="preserve">) est établi par la métaphysique et par la </w:t>
      </w:r>
      <w:r w:rsidR="00623C7C" w:rsidRPr="00D6314C">
        <w:rPr>
          <w:noProof w:val="0"/>
          <w:lang w:val="fr-FR"/>
        </w:rPr>
        <w:t xml:space="preserve">puissance </w:t>
      </w:r>
      <w:r w:rsidRPr="00D6314C">
        <w:rPr>
          <w:noProof w:val="0"/>
          <w:lang w:val="fr-FR"/>
        </w:rPr>
        <w:t>de</w:t>
      </w:r>
      <w:r w:rsidR="00570B4F">
        <w:rPr>
          <w:noProof w:val="0"/>
          <w:lang w:val="fr-FR"/>
        </w:rPr>
        <w:t xml:space="preserve"> cet effet histori</w:t>
      </w:r>
      <w:r w:rsidR="004C0090">
        <w:rPr>
          <w:noProof w:val="0"/>
          <w:lang w:val="fr-FR"/>
        </w:rPr>
        <w:t>ale</w:t>
      </w:r>
      <w:r w:rsidRPr="00D6314C">
        <w:rPr>
          <w:noProof w:val="0"/>
          <w:lang w:val="fr-FR"/>
        </w:rPr>
        <w:t>. L’évènement initial de l’Être (</w:t>
      </w:r>
      <w:r w:rsidRPr="00D6314C">
        <w:rPr>
          <w:i/>
          <w:noProof w:val="0"/>
          <w:lang w:val="fr-FR"/>
        </w:rPr>
        <w:t>Ereignis</w:t>
      </w:r>
      <w:r w:rsidRPr="00D6314C">
        <w:rPr>
          <w:noProof w:val="0"/>
          <w:lang w:val="fr-FR"/>
        </w:rPr>
        <w:t xml:space="preserve">) agit à travers l’histoire de la métaphysique d’une manière historiale, c’est-à-dire objectivement cachée. Le départ principal de la métaphysique vers la vérité historique fait resplendir </w:t>
      </w:r>
      <w:r w:rsidR="00223043" w:rsidRPr="00D6314C">
        <w:rPr>
          <w:noProof w:val="0"/>
          <w:lang w:val="fr-FR"/>
        </w:rPr>
        <w:t>l’existant</w:t>
      </w:r>
      <w:r w:rsidR="00623C7C" w:rsidRPr="00D6314C">
        <w:rPr>
          <w:noProof w:val="0"/>
          <w:lang w:val="fr-FR"/>
        </w:rPr>
        <w:t xml:space="preserve"> </w:t>
      </w:r>
      <w:r w:rsidRPr="00D6314C">
        <w:rPr>
          <w:noProof w:val="0"/>
          <w:lang w:val="fr-FR"/>
        </w:rPr>
        <w:t xml:space="preserve">métaphysique </w:t>
      </w:r>
      <w:r w:rsidRPr="00D6314C">
        <w:rPr>
          <w:noProof w:val="0"/>
          <w:lang w:val="fr-FR"/>
        </w:rPr>
        <w:lastRenderedPageBreak/>
        <w:t>(</w:t>
      </w:r>
      <w:r w:rsidRPr="00D6314C">
        <w:rPr>
          <w:i/>
          <w:noProof w:val="0"/>
          <w:lang w:val="fr-FR"/>
        </w:rPr>
        <w:t>Beginn</w:t>
      </w:r>
      <w:r w:rsidRPr="00D6314C">
        <w:rPr>
          <w:noProof w:val="0"/>
          <w:lang w:val="fr-FR"/>
        </w:rPr>
        <w:t>) à partir du commencement originel (</w:t>
      </w:r>
      <w:r w:rsidRPr="00D6314C">
        <w:rPr>
          <w:i/>
          <w:noProof w:val="0"/>
          <w:lang w:val="fr-FR"/>
        </w:rPr>
        <w:t>Anfang</w:t>
      </w:r>
      <w:r w:rsidR="00610413" w:rsidRPr="00D6314C">
        <w:rPr>
          <w:i/>
          <w:noProof w:val="0"/>
          <w:lang w:val="fr-FR"/>
        </w:rPr>
        <w:fldChar w:fldCharType="begin"/>
      </w:r>
      <w:r w:rsidR="00610413" w:rsidRPr="00D6314C">
        <w:rPr>
          <w:noProof w:val="0"/>
          <w:lang w:val="fr-FR"/>
        </w:rPr>
        <w:instrText xml:space="preserve"> XE "</w:instrText>
      </w:r>
      <w:r w:rsidR="00610413" w:rsidRPr="00D6314C">
        <w:rPr>
          <w:i/>
          <w:noProof w:val="0"/>
          <w:lang w:val="fr-FR"/>
        </w:rPr>
        <w:instrText>Anfang</w:instrText>
      </w:r>
      <w:r w:rsidR="00821D89">
        <w:rPr>
          <w:i/>
          <w:noProof w:val="0"/>
          <w:lang w:val="fr-FR"/>
        </w:rPr>
        <w:instrText>—</w:instrText>
      </w:r>
      <w:r w:rsidR="00610413" w:rsidRPr="00D6314C">
        <w:rPr>
          <w:i/>
          <w:noProof w:val="0"/>
          <w:lang w:val="fr-FR"/>
        </w:rPr>
        <w:instrText>Beginn</w:instrText>
      </w:r>
      <w:r w:rsidR="00610413" w:rsidRPr="00D6314C">
        <w:rPr>
          <w:noProof w:val="0"/>
          <w:lang w:val="fr-FR"/>
        </w:rPr>
        <w:instrText xml:space="preserve">" </w:instrText>
      </w:r>
      <w:r w:rsidR="00610413" w:rsidRPr="00D6314C">
        <w:rPr>
          <w:i/>
          <w:noProof w:val="0"/>
          <w:lang w:val="fr-FR"/>
        </w:rPr>
        <w:fldChar w:fldCharType="end"/>
      </w:r>
      <w:r w:rsidRPr="00D6314C">
        <w:rPr>
          <w:noProof w:val="0"/>
          <w:lang w:val="fr-FR"/>
        </w:rPr>
        <w:t xml:space="preserve">). L’existence de la substance est d’abord révélée de manière archaïque dans l’herméneutique et ensuite de manière objective dans la métaphysique. La métaphysique ne peut plus aller jusqu’au commencement non substantiel et </w:t>
      </w:r>
      <w:r w:rsidR="00623C7C" w:rsidRPr="00D6314C">
        <w:rPr>
          <w:noProof w:val="0"/>
          <w:lang w:val="fr-FR"/>
        </w:rPr>
        <w:t>historiale</w:t>
      </w:r>
      <w:r w:rsidRPr="00D6314C">
        <w:rPr>
          <w:noProof w:val="0"/>
          <w:lang w:val="fr-FR"/>
        </w:rPr>
        <w:t>, car ce phénomène est devenu un pur non-être dans la pensée de la substance. On ne peut pas aller de la chose existante à l’état de</w:t>
      </w:r>
      <w:r w:rsidR="00FC4646">
        <w:rPr>
          <w:noProof w:val="0"/>
          <w:lang w:val="fr-FR"/>
        </w:rPr>
        <w:t>s</w:t>
      </w:r>
      <w:r w:rsidRPr="00D6314C">
        <w:rPr>
          <w:noProof w:val="0"/>
          <w:lang w:val="fr-FR"/>
        </w:rPr>
        <w:t xml:space="preserve"> choses inexistant</w:t>
      </w:r>
      <w:r w:rsidR="00FC4646">
        <w:rPr>
          <w:noProof w:val="0"/>
          <w:lang w:val="fr-FR"/>
        </w:rPr>
        <w:t>es</w:t>
      </w:r>
      <w:r w:rsidRPr="00D6314C">
        <w:rPr>
          <w:noProof w:val="0"/>
          <w:lang w:val="fr-FR"/>
        </w:rPr>
        <w:t>. L’herméneutique n’est pas métaphysique, car elle voit l</w:t>
      </w:r>
      <w:r w:rsidR="00623C7C" w:rsidRPr="00D6314C">
        <w:rPr>
          <w:noProof w:val="0"/>
          <w:lang w:val="fr-FR"/>
        </w:rPr>
        <w:t xml:space="preserve">e destin de la modernité </w:t>
      </w:r>
      <w:r w:rsidRPr="00D6314C">
        <w:rPr>
          <w:noProof w:val="0"/>
          <w:lang w:val="fr-FR"/>
        </w:rPr>
        <w:t xml:space="preserve">dans une perspective </w:t>
      </w:r>
      <w:r w:rsidR="003C454F">
        <w:rPr>
          <w:noProof w:val="0"/>
          <w:lang w:val="fr-FR"/>
        </w:rPr>
        <w:t xml:space="preserve">archaïque </w:t>
      </w:r>
      <w:r w:rsidRPr="00D6314C">
        <w:rPr>
          <w:noProof w:val="0"/>
          <w:lang w:val="fr-FR"/>
        </w:rPr>
        <w:t>et tragique. Il y a deux procédures méthodologiquement différentes. Soit on considère l’</w:t>
      </w:r>
      <w:r w:rsidR="00623C7C" w:rsidRPr="00D6314C">
        <w:rPr>
          <w:noProof w:val="0"/>
          <w:lang w:val="fr-FR"/>
        </w:rPr>
        <w:t>existant</w:t>
      </w:r>
      <w:r w:rsidRPr="00D6314C">
        <w:rPr>
          <w:noProof w:val="0"/>
          <w:lang w:val="fr-FR"/>
        </w:rPr>
        <w:t xml:space="preserve"> métaphysique dans la trajectoire faite à partir de la direction de la totalité arché</w:t>
      </w:r>
      <w:r w:rsidR="00945CEA">
        <w:rPr>
          <w:noProof w:val="0"/>
          <w:lang w:val="fr-FR"/>
        </w:rPr>
        <w:t>gé</w:t>
      </w:r>
      <w:r w:rsidRPr="00D6314C">
        <w:rPr>
          <w:noProof w:val="0"/>
          <w:lang w:val="fr-FR"/>
        </w:rPr>
        <w:t xml:space="preserve">tique de l’Être (τά τ' ἐόντα, </w:t>
      </w:r>
      <w:r w:rsidR="00D60550" w:rsidRPr="00D6314C">
        <w:rPr>
          <w:i/>
          <w:noProof w:val="0"/>
          <w:lang w:val="fr-FR"/>
        </w:rPr>
        <w:t>Iliade</w:t>
      </w:r>
      <w:r w:rsidR="00E6756C" w:rsidRPr="00D6314C">
        <w:rPr>
          <w:noProof w:val="0"/>
          <w:lang w:val="fr-FR"/>
        </w:rPr>
        <w:t> </w:t>
      </w:r>
      <w:r w:rsidRPr="00D6314C">
        <w:rPr>
          <w:noProof w:val="0"/>
          <w:lang w:val="fr-FR"/>
        </w:rPr>
        <w:t>1.70</w:t>
      </w:r>
      <w:r w:rsidR="00610413" w:rsidRPr="00D6314C">
        <w:rPr>
          <w:noProof w:val="0"/>
          <w:lang w:val="fr-FR"/>
        </w:rPr>
        <w:fldChar w:fldCharType="begin"/>
      </w:r>
      <w:r w:rsidR="00610413" w:rsidRPr="00D6314C">
        <w:rPr>
          <w:noProof w:val="0"/>
          <w:lang w:val="fr-FR"/>
        </w:rPr>
        <w:instrText xml:space="preserve"> XE "Hom</w:instrText>
      </w:r>
      <w:r w:rsidR="00610413" w:rsidRPr="00D6314C">
        <w:rPr>
          <w:rFonts w:cs="Calibri"/>
          <w:noProof w:val="0"/>
          <w:lang w:val="fr-FR"/>
        </w:rPr>
        <w:instrText>è</w:instrText>
      </w:r>
      <w:r w:rsidR="00610413" w:rsidRPr="00D6314C">
        <w:rPr>
          <w:noProof w:val="0"/>
          <w:lang w:val="fr-FR"/>
        </w:rPr>
        <w:instrText>re</w:instrText>
      </w:r>
      <w:r w:rsidR="00610413" w:rsidRPr="00D6314C">
        <w:rPr>
          <w:i/>
          <w:noProof w:val="0"/>
          <w:lang w:val="fr-FR"/>
        </w:rPr>
        <w:instrText>:</w:instrText>
      </w:r>
      <w:r w:rsidR="00D60550" w:rsidRPr="00D6314C">
        <w:rPr>
          <w:i/>
          <w:noProof w:val="0"/>
          <w:lang w:val="fr-FR"/>
        </w:rPr>
        <w:instrText>Iliade</w:instrText>
      </w:r>
      <w:r w:rsidR="00610413" w:rsidRPr="00D6314C">
        <w:rPr>
          <w:noProof w:val="0"/>
          <w:lang w:val="fr-FR"/>
        </w:rPr>
        <w:instrText xml:space="preserve"> 1. 70" </w:instrText>
      </w:r>
      <w:r w:rsidR="00610413" w:rsidRPr="00D6314C">
        <w:rPr>
          <w:noProof w:val="0"/>
          <w:lang w:val="fr-FR"/>
        </w:rPr>
        <w:fldChar w:fldCharType="end"/>
      </w:r>
      <w:r w:rsidRPr="00D6314C">
        <w:rPr>
          <w:noProof w:val="0"/>
          <w:lang w:val="fr-FR"/>
        </w:rPr>
        <w:t xml:space="preserve">) ; soit on commence l’investigation de la métaphysique à partir de la direction de la substantialité </w:t>
      </w:r>
      <w:r w:rsidR="00DA0101" w:rsidRPr="00D6314C">
        <w:rPr>
          <w:noProof w:val="0"/>
          <w:lang w:val="fr-FR"/>
        </w:rPr>
        <w:t>investie</w:t>
      </w:r>
      <w:r w:rsidR="00DA0101">
        <w:rPr>
          <w:noProof w:val="0"/>
          <w:lang w:val="fr-FR"/>
        </w:rPr>
        <w:t xml:space="preserve"> idéalement</w:t>
      </w:r>
      <w:r w:rsidRPr="00D6314C">
        <w:rPr>
          <w:noProof w:val="0"/>
          <w:lang w:val="fr-FR"/>
        </w:rPr>
        <w:t>. Dans le premier cas, la substance</w:t>
      </w:r>
      <w:r w:rsidR="00623C7C" w:rsidRPr="00D6314C">
        <w:rPr>
          <w:noProof w:val="0"/>
          <w:lang w:val="fr-FR"/>
        </w:rPr>
        <w:t xml:space="preserve"> garde </w:t>
      </w:r>
      <w:r w:rsidRPr="00D6314C">
        <w:rPr>
          <w:noProof w:val="0"/>
          <w:lang w:val="fr-FR"/>
        </w:rPr>
        <w:t xml:space="preserve">une ipséité archaïque, qui est donnée par la conception pythienne de la vérité. Dans le second cas, la substance </w:t>
      </w:r>
      <w:r w:rsidR="00623C7C" w:rsidRPr="00D6314C">
        <w:rPr>
          <w:noProof w:val="0"/>
          <w:lang w:val="fr-FR"/>
        </w:rPr>
        <w:t xml:space="preserve">reprend </w:t>
      </w:r>
      <w:r w:rsidRPr="00D6314C">
        <w:rPr>
          <w:noProof w:val="0"/>
          <w:lang w:val="fr-FR"/>
        </w:rPr>
        <w:t>une identité métaphysique donnée par la logique apophantique. Les différents points de vue concernant l’ipséité et l’identité ont établi le double concept de l’entendement et donc la double forme de la vérité. Il y a deux manières différentes d</w:t>
      </w:r>
      <w:r w:rsidR="00623C7C" w:rsidRPr="00D6314C">
        <w:rPr>
          <w:noProof w:val="0"/>
          <w:lang w:val="fr-FR"/>
        </w:rPr>
        <w:t>u</w:t>
      </w:r>
      <w:r w:rsidRPr="00D6314C">
        <w:rPr>
          <w:noProof w:val="0"/>
          <w:lang w:val="fr-FR"/>
        </w:rPr>
        <w:t xml:space="preserve"> « </w:t>
      </w:r>
      <w:r w:rsidR="00623C7C" w:rsidRPr="00D6314C">
        <w:rPr>
          <w:noProof w:val="0"/>
          <w:lang w:val="fr-FR"/>
        </w:rPr>
        <w:t>C</w:t>
      </w:r>
      <w:r w:rsidRPr="00D6314C">
        <w:rPr>
          <w:noProof w:val="0"/>
          <w:lang w:val="fr-FR"/>
        </w:rPr>
        <w:t xml:space="preserve">omment » </w:t>
      </w:r>
      <w:r w:rsidR="00623C7C" w:rsidRPr="00D6314C">
        <w:rPr>
          <w:noProof w:val="0"/>
          <w:lang w:val="fr-FR"/>
        </w:rPr>
        <w:t xml:space="preserve">herméneutique, </w:t>
      </w:r>
      <w:r w:rsidRPr="00D6314C">
        <w:rPr>
          <w:noProof w:val="0"/>
          <w:lang w:val="fr-FR"/>
        </w:rPr>
        <w:t>voir le « </w:t>
      </w:r>
      <w:r w:rsidRPr="00D6314C">
        <w:rPr>
          <w:i/>
          <w:noProof w:val="0"/>
          <w:lang w:val="fr-FR"/>
        </w:rPr>
        <w:t>Wie</w:t>
      </w:r>
      <w:r w:rsidRPr="00D6314C">
        <w:rPr>
          <w:noProof w:val="0"/>
          <w:lang w:val="fr-FR"/>
        </w:rPr>
        <w:t> » de Heidegger</w:t>
      </w:r>
      <w:r w:rsidR="00623C7C" w:rsidRPr="00D6314C">
        <w:rPr>
          <w:noProof w:val="0"/>
          <w:lang w:val="fr-FR"/>
        </w:rPr>
        <w:t xml:space="preserve"> (</w:t>
      </w:r>
      <w:r w:rsidRPr="00D6314C">
        <w:rPr>
          <w:noProof w:val="0"/>
          <w:lang w:val="fr-FR"/>
        </w:rPr>
        <w:t>ch. 1)</w:t>
      </w:r>
      <w:r w:rsidR="00623C7C" w:rsidRPr="00D6314C">
        <w:rPr>
          <w:noProof w:val="0"/>
          <w:lang w:val="fr-FR"/>
        </w:rPr>
        <w:t>. L</w:t>
      </w:r>
      <w:r w:rsidRPr="00D6314C">
        <w:rPr>
          <w:noProof w:val="0"/>
          <w:lang w:val="fr-FR"/>
        </w:rPr>
        <w:t xml:space="preserve">’objectivité </w:t>
      </w:r>
      <w:r w:rsidR="00623C7C" w:rsidRPr="00D6314C">
        <w:rPr>
          <w:noProof w:val="0"/>
          <w:lang w:val="fr-FR"/>
        </w:rPr>
        <w:t xml:space="preserve">doit </w:t>
      </w:r>
      <w:r w:rsidRPr="00D6314C">
        <w:rPr>
          <w:noProof w:val="0"/>
          <w:lang w:val="fr-FR"/>
        </w:rPr>
        <w:t>se manifeste</w:t>
      </w:r>
      <w:r w:rsidR="00623C7C" w:rsidRPr="00D6314C">
        <w:rPr>
          <w:noProof w:val="0"/>
          <w:lang w:val="fr-FR"/>
        </w:rPr>
        <w:t>r</w:t>
      </w:r>
      <w:r w:rsidRPr="00D6314C">
        <w:rPr>
          <w:noProof w:val="0"/>
          <w:lang w:val="fr-FR"/>
        </w:rPr>
        <w:t xml:space="preserve"> dans sa nature propre</w:t>
      </w:r>
      <w:r w:rsidR="00FB2489">
        <w:rPr>
          <w:noProof w:val="0"/>
          <w:lang w:val="fr-FR"/>
        </w:rPr>
        <w:t xml:space="preserve"> à elle-même</w:t>
      </w:r>
      <w:r w:rsidRPr="00D6314C">
        <w:rPr>
          <w:noProof w:val="0"/>
          <w:lang w:val="fr-FR"/>
        </w:rPr>
        <w:t>.</w:t>
      </w:r>
      <w:r w:rsidR="00FB2489">
        <w:rPr>
          <w:noProof w:val="0"/>
          <w:lang w:val="fr-FR"/>
        </w:rPr>
        <w:t xml:space="preserve"> La</w:t>
      </w:r>
      <w:r w:rsidR="00623C7C" w:rsidRPr="00D6314C">
        <w:rPr>
          <w:noProof w:val="0"/>
          <w:lang w:val="fr-FR"/>
        </w:rPr>
        <w:t xml:space="preserve"> </w:t>
      </w:r>
      <w:r w:rsidRPr="00D6314C">
        <w:rPr>
          <w:noProof w:val="0"/>
          <w:lang w:val="fr-FR"/>
        </w:rPr>
        <w:t>double figure de l’</w:t>
      </w:r>
      <w:r w:rsidR="00095CDD">
        <w:rPr>
          <w:noProof w:val="0"/>
          <w:lang w:val="fr-FR"/>
        </w:rPr>
        <w:t>actualisation</w:t>
      </w:r>
      <w:r w:rsidRPr="00D6314C">
        <w:rPr>
          <w:noProof w:val="0"/>
          <w:lang w:val="fr-FR"/>
        </w:rPr>
        <w:t xml:space="preserve"> de </w:t>
      </w:r>
      <w:r w:rsidR="00623C7C" w:rsidRPr="00D6314C">
        <w:rPr>
          <w:noProof w:val="0"/>
          <w:lang w:val="fr-FR"/>
        </w:rPr>
        <w:t xml:space="preserve">la substance </w:t>
      </w:r>
      <w:r w:rsidRPr="00D6314C">
        <w:rPr>
          <w:noProof w:val="0"/>
          <w:lang w:val="fr-FR"/>
        </w:rPr>
        <w:t xml:space="preserve">à partir de la grotte pythique ou </w:t>
      </w:r>
      <w:r w:rsidR="009D1C06" w:rsidRPr="00D6314C">
        <w:rPr>
          <w:noProof w:val="0"/>
          <w:lang w:val="fr-FR"/>
        </w:rPr>
        <w:t xml:space="preserve">à partir </w:t>
      </w:r>
      <w:r w:rsidRPr="00D6314C">
        <w:rPr>
          <w:noProof w:val="0"/>
          <w:lang w:val="fr-FR"/>
        </w:rPr>
        <w:t xml:space="preserve">de l’idée platonicienne sera analysée dans les chapitres suivants. </w:t>
      </w:r>
      <w:r w:rsidR="00623C7C" w:rsidRPr="00D6314C">
        <w:rPr>
          <w:noProof w:val="0"/>
          <w:lang w:val="fr-FR"/>
        </w:rPr>
        <w:t>Pour l’instant, n</w:t>
      </w:r>
      <w:r w:rsidRPr="00D6314C">
        <w:rPr>
          <w:noProof w:val="0"/>
          <w:lang w:val="fr-FR"/>
        </w:rPr>
        <w:t>ous avons</w:t>
      </w:r>
      <w:r w:rsidR="00623C7C" w:rsidRPr="00D6314C">
        <w:rPr>
          <w:noProof w:val="0"/>
          <w:lang w:val="fr-FR"/>
        </w:rPr>
        <w:t xml:space="preserve"> trouvé</w:t>
      </w:r>
      <w:r w:rsidRPr="00D6314C">
        <w:rPr>
          <w:noProof w:val="0"/>
          <w:lang w:val="fr-FR"/>
        </w:rPr>
        <w:t xml:space="preserve"> l’origine de la connaissance objective de la modernité (</w:t>
      </w:r>
      <w:r w:rsidRPr="00D6314C">
        <w:rPr>
          <w:i/>
          <w:noProof w:val="0"/>
          <w:lang w:val="fr-FR"/>
        </w:rPr>
        <w:t>ortus scientiarum</w:t>
      </w:r>
      <w:r w:rsidRPr="00D6314C">
        <w:rPr>
          <w:noProof w:val="0"/>
          <w:lang w:val="fr-FR"/>
        </w:rPr>
        <w:t>). La sagesse distingue avec Parménide la voie de l’Être et la voie in</w:t>
      </w:r>
      <w:r w:rsidR="00616C28">
        <w:rPr>
          <w:noProof w:val="0"/>
          <w:lang w:val="fr-FR"/>
        </w:rPr>
        <w:t xml:space="preserve">surmontable </w:t>
      </w:r>
      <w:r w:rsidRPr="00D6314C">
        <w:rPr>
          <w:noProof w:val="0"/>
          <w:lang w:val="fr-FR"/>
        </w:rPr>
        <w:t>du non-Être. Ou bien nous restons dans la grotte de Delphes et décrivons en sages le destin tragique de l’Être dans la pensée de l’Occident</w:t>
      </w:r>
      <w:r w:rsidR="002B44B7" w:rsidRPr="00D6314C">
        <w:rPr>
          <w:noProof w:val="0"/>
          <w:lang w:val="fr-FR"/>
        </w:rPr>
        <w:fldChar w:fldCharType="begin"/>
      </w:r>
      <w:r w:rsidR="002B44B7" w:rsidRPr="00D6314C">
        <w:rPr>
          <w:noProof w:val="0"/>
          <w:lang w:val="fr-FR"/>
        </w:rPr>
        <w:instrText xml:space="preserve"> XE "vérité double" </w:instrText>
      </w:r>
      <w:r w:rsidR="002B44B7" w:rsidRPr="00D6314C">
        <w:rPr>
          <w:noProof w:val="0"/>
          <w:lang w:val="fr-FR"/>
        </w:rPr>
        <w:fldChar w:fldCharType="end"/>
      </w:r>
      <w:r w:rsidRPr="00D6314C">
        <w:rPr>
          <w:noProof w:val="0"/>
          <w:lang w:val="fr-FR"/>
        </w:rPr>
        <w:t>. Ou bien nous suivons le conte de fées de l’intellect comme soleil moderne. Dans ce cas, nous mettons en scène avec les illumi</w:t>
      </w:r>
      <w:r w:rsidR="004E0882">
        <w:rPr>
          <w:noProof w:val="0"/>
          <w:lang w:val="fr-FR"/>
        </w:rPr>
        <w:t>nés</w:t>
      </w:r>
      <w:r w:rsidRPr="00D6314C">
        <w:rPr>
          <w:noProof w:val="0"/>
          <w:lang w:val="fr-FR"/>
        </w:rPr>
        <w:t xml:space="preserve"> académiques et aveugles une tragicomédie moderne contrôlée par les Furies. L’interprétation doit prendre le tournant méthodologique exigé par Heidegger dans le traité </w:t>
      </w:r>
      <w:r w:rsidRPr="00D6314C">
        <w:rPr>
          <w:i/>
          <w:noProof w:val="0"/>
          <w:lang w:val="fr-FR"/>
        </w:rPr>
        <w:t>Das Ding</w:t>
      </w:r>
      <w:r w:rsidRPr="00D6314C">
        <w:rPr>
          <w:noProof w:val="0"/>
          <w:lang w:val="fr-FR"/>
        </w:rPr>
        <w:t xml:space="preserve"> (1950). Heidegger opère un retour de la métaphysique au lieu initial de la vérité. Il explore dans les premiers textes philosophiques le lieu ou l’évènement par lequel la vérité devient visible. Il prend la perspective de l’évènement caché de l’Être actuel. Interpréter l’entité appelée « pichet » de manière véridique signifie que nous interprétons la reconnaissance objective de cette chose à travers la première science de l’Être. L’existence de la jarre es</w:t>
      </w:r>
      <w:r w:rsidR="00CA412F">
        <w:rPr>
          <w:noProof w:val="0"/>
          <w:lang w:val="fr-FR"/>
        </w:rPr>
        <w:t xml:space="preserve">t progressivement révélée </w:t>
      </w:r>
      <w:r w:rsidR="00CA412F">
        <w:rPr>
          <w:noProof w:val="0"/>
          <w:lang w:val="fr-FR"/>
        </w:rPr>
        <w:lastRenderedPageBreak/>
        <w:t>dans l</w:t>
      </w:r>
      <w:r w:rsidRPr="00D6314C">
        <w:rPr>
          <w:noProof w:val="0"/>
          <w:lang w:val="fr-FR"/>
        </w:rPr>
        <w:t xml:space="preserve">a </w:t>
      </w:r>
      <w:r w:rsidRPr="00D6314C">
        <w:rPr>
          <w:i/>
          <w:noProof w:val="0"/>
          <w:lang w:val="fr-FR"/>
        </w:rPr>
        <w:t>Lichtung</w:t>
      </w:r>
      <w:r w:rsidR="002B44B7" w:rsidRPr="00D6314C">
        <w:rPr>
          <w:i/>
          <w:noProof w:val="0"/>
          <w:lang w:val="fr-FR"/>
        </w:rPr>
        <w:fldChar w:fldCharType="begin"/>
      </w:r>
      <w:r w:rsidR="002B44B7" w:rsidRPr="00D6314C">
        <w:rPr>
          <w:noProof w:val="0"/>
          <w:lang w:val="fr-FR"/>
        </w:rPr>
        <w:instrText xml:space="preserve"> XE "</w:instrText>
      </w:r>
      <w:r w:rsidR="002B44B7" w:rsidRPr="00D6314C">
        <w:rPr>
          <w:i/>
          <w:noProof w:val="0"/>
          <w:lang w:val="fr-FR"/>
        </w:rPr>
        <w:instrText>Lichtung</w:instrText>
      </w:r>
      <w:r w:rsidR="002B44B7" w:rsidRPr="00D6314C">
        <w:rPr>
          <w:noProof w:val="0"/>
          <w:lang w:val="fr-FR"/>
        </w:rPr>
        <w:instrText xml:space="preserve">" </w:instrText>
      </w:r>
      <w:r w:rsidR="002B44B7" w:rsidRPr="00D6314C">
        <w:rPr>
          <w:i/>
          <w:noProof w:val="0"/>
          <w:lang w:val="fr-FR"/>
        </w:rPr>
        <w:fldChar w:fldCharType="end"/>
      </w:r>
      <w:r w:rsidRPr="00D6314C">
        <w:rPr>
          <w:noProof w:val="0"/>
          <w:lang w:val="fr-FR"/>
        </w:rPr>
        <w:t xml:space="preserve"> originelle. La chose est décrite à travers la révélation de la vérité comme non-dissimulation présent</w:t>
      </w:r>
      <w:r w:rsidR="001653D5" w:rsidRPr="00D6314C">
        <w:rPr>
          <w:noProof w:val="0"/>
          <w:lang w:val="fr-FR"/>
        </w:rPr>
        <w:t>e</w:t>
      </w:r>
      <w:r w:rsidRPr="00D6314C">
        <w:rPr>
          <w:noProof w:val="0"/>
          <w:lang w:val="fr-FR"/>
        </w:rPr>
        <w:t xml:space="preserve"> </w:t>
      </w:r>
      <w:r w:rsidR="001653D5" w:rsidRPr="00D6314C">
        <w:rPr>
          <w:noProof w:val="0"/>
          <w:lang w:val="fr-FR"/>
        </w:rPr>
        <w:t xml:space="preserve">de l’existant, </w:t>
      </w:r>
      <w:r w:rsidRPr="00D6314C">
        <w:rPr>
          <w:noProof w:val="0"/>
          <w:lang w:val="fr-FR"/>
        </w:rPr>
        <w:t>et même comme non-dissimulation de la présence de l’Être caché. La description de la chose sur la table est ainsi interprétée selon le parcours de la vérité archaïque.</w:t>
      </w:r>
    </w:p>
    <w:p w:rsidR="00D85AFE" w:rsidRPr="00D6314C" w:rsidRDefault="00D85AFE" w:rsidP="00D85AFE">
      <w:pPr>
        <w:pStyle w:val="Citace"/>
        <w:rPr>
          <w:lang w:val="fr-FR"/>
        </w:rPr>
      </w:pPr>
      <w:r w:rsidRPr="00D6314C">
        <w:rPr>
          <w:lang w:val="fr-FR"/>
        </w:rPr>
        <w:t xml:space="preserve">« Quand et comment les choses arrivent-elles à l’état de choses ? Elles n’y arrivent pas </w:t>
      </w:r>
      <w:r w:rsidRPr="00D6314C">
        <w:rPr>
          <w:i/>
          <w:lang w:val="fr-FR"/>
        </w:rPr>
        <w:t>par</w:t>
      </w:r>
      <w:r w:rsidRPr="00D6314C">
        <w:rPr>
          <w:lang w:val="fr-FR"/>
        </w:rPr>
        <w:t xml:space="preserve"> l’intermédiaire de l’homme. Mais elles n’y arrivent non plus </w:t>
      </w:r>
      <w:r w:rsidRPr="00D6314C">
        <w:rPr>
          <w:i/>
          <w:lang w:val="fr-FR"/>
        </w:rPr>
        <w:t>sans</w:t>
      </w:r>
      <w:r w:rsidRPr="00D6314C">
        <w:rPr>
          <w:lang w:val="fr-FR"/>
        </w:rPr>
        <w:t xml:space="preserve"> la vigilance des mortels. Le premier pas vers cette vigilance est le recul de la pensée seulement objective, c’est-à-dire explicative, vers la pensée qui </w:t>
      </w:r>
      <w:r w:rsidR="001653D5" w:rsidRPr="00D6314C">
        <w:rPr>
          <w:lang w:val="fr-FR"/>
        </w:rPr>
        <w:t xml:space="preserve">se fait </w:t>
      </w:r>
      <w:r w:rsidRPr="00D6314C">
        <w:rPr>
          <w:lang w:val="fr-FR"/>
        </w:rPr>
        <w:t xml:space="preserve">de manière principalement amicale. » </w:t>
      </w:r>
      <w:r w:rsidRPr="00D6314C">
        <w:rPr>
          <w:rStyle w:val="Znakapoznpodarou"/>
          <w:lang w:val="fr-FR"/>
        </w:rPr>
        <w:footnoteReference w:id="25"/>
      </w:r>
    </w:p>
    <w:p w:rsidR="00B65ABE" w:rsidRDefault="00D85AFE" w:rsidP="00D30D5C">
      <w:pPr>
        <w:rPr>
          <w:noProof w:val="0"/>
          <w:lang w:val="fr-FR"/>
        </w:rPr>
      </w:pPr>
      <w:r w:rsidRPr="00D6314C">
        <w:rPr>
          <w:noProof w:val="0"/>
          <w:lang w:val="fr-FR"/>
        </w:rPr>
        <w:t>Heidegger effectue une anabase au commencement afin d’interpréter la métaphysique et la vérité</w:t>
      </w:r>
      <w:r w:rsidR="00BD1612">
        <w:rPr>
          <w:noProof w:val="0"/>
          <w:lang w:val="fr-FR"/>
        </w:rPr>
        <w:t xml:space="preserve"> scientifique</w:t>
      </w:r>
      <w:r w:rsidRPr="00D6314C">
        <w:rPr>
          <w:noProof w:val="0"/>
          <w:lang w:val="fr-FR"/>
        </w:rPr>
        <w:t>. Guidée par le mystère apollinien, l’herméneutique de l’objectivité doit effectuer l’opération fondamentale de la pensée amicale (</w:t>
      </w:r>
      <w:r w:rsidRPr="00D6314C">
        <w:rPr>
          <w:i/>
          <w:noProof w:val="0"/>
          <w:lang w:val="fr-FR"/>
        </w:rPr>
        <w:t>andenkendes Denken</w:t>
      </w:r>
      <w:r w:rsidRPr="00D6314C">
        <w:rPr>
          <w:noProof w:val="0"/>
          <w:lang w:val="fr-FR"/>
        </w:rPr>
        <w:t xml:space="preserve">). Un passage important des </w:t>
      </w:r>
      <w:r w:rsidRPr="00D6314C">
        <w:rPr>
          <w:i/>
          <w:noProof w:val="0"/>
          <w:lang w:val="fr-FR"/>
        </w:rPr>
        <w:t>Beiträgen zur Philosophie</w:t>
      </w:r>
      <w:r w:rsidRPr="00D6314C">
        <w:rPr>
          <w:noProof w:val="0"/>
          <w:lang w:val="fr-FR"/>
        </w:rPr>
        <w:t xml:space="preserve"> sépare la science objective de l’investigation philosophique de l’Être. Elle doit faire un pas en arrière vers l’évènement qui façonne la pensée archaïque. L’herméneutique fait un pas en arrière vers la naissance de la métaphysique parce que l’explication </w:t>
      </w:r>
      <w:r w:rsidR="001653D5" w:rsidRPr="00D6314C">
        <w:rPr>
          <w:noProof w:val="0"/>
          <w:lang w:val="fr-FR"/>
        </w:rPr>
        <w:t>r</w:t>
      </w:r>
      <w:r w:rsidR="004E0882">
        <w:rPr>
          <w:noProof w:val="0"/>
          <w:lang w:val="fr-FR"/>
        </w:rPr>
        <w:t>e</w:t>
      </w:r>
      <w:r w:rsidR="001653D5" w:rsidRPr="00D6314C">
        <w:rPr>
          <w:noProof w:val="0"/>
          <w:lang w:val="fr-FR"/>
        </w:rPr>
        <w:t xml:space="preserve">cherchée </w:t>
      </w:r>
      <w:r w:rsidRPr="00D6314C">
        <w:rPr>
          <w:noProof w:val="0"/>
          <w:lang w:val="fr-FR"/>
        </w:rPr>
        <w:t xml:space="preserve">n’est ni moderne ni objective. Selon Heidegger, la science objective ne peut pas saisir le sens originel du monde parce qu’elle ne pense pas de manière adéquate. Cette nouvelle voie propose la réflexion sur la pensée archaïque dans le traité intitulé </w:t>
      </w:r>
      <w:r w:rsidRPr="00D6314C">
        <w:rPr>
          <w:i/>
          <w:noProof w:val="0"/>
          <w:lang w:val="fr-FR"/>
        </w:rPr>
        <w:t>Was heißt denken</w:t>
      </w:r>
      <w:r w:rsidRPr="00D6314C">
        <w:rPr>
          <w:noProof w:val="0"/>
          <w:lang w:val="fr-FR"/>
        </w:rPr>
        <w:t xml:space="preserve">. L’initiative de penser guidée par le principe de vérité du commencement est </w:t>
      </w:r>
      <w:r w:rsidR="001653D5" w:rsidRPr="00D6314C">
        <w:rPr>
          <w:noProof w:val="0"/>
          <w:lang w:val="fr-FR"/>
        </w:rPr>
        <w:t xml:space="preserve">reprise </w:t>
      </w:r>
      <w:r w:rsidRPr="00D6314C">
        <w:rPr>
          <w:noProof w:val="0"/>
          <w:lang w:val="fr-FR"/>
        </w:rPr>
        <w:t>dans l’évènement de l’Être. L’herméneutique suivant la voie de la sagesse socratique interprète la sémantique cachée liée au commencement. Le commencement s’adresse directement à la pensée amicale. C</w:t>
      </w:r>
      <w:r w:rsidR="001653D5" w:rsidRPr="00D6314C">
        <w:rPr>
          <w:noProof w:val="0"/>
          <w:lang w:val="fr-FR"/>
        </w:rPr>
        <w:t xml:space="preserve">e procédé </w:t>
      </w:r>
      <w:r w:rsidRPr="00D6314C">
        <w:rPr>
          <w:noProof w:val="0"/>
          <w:lang w:val="fr-FR"/>
        </w:rPr>
        <w:t>distingue la vision archa</w:t>
      </w:r>
      <w:r w:rsidR="006A5A25">
        <w:rPr>
          <w:noProof w:val="0"/>
          <w:lang w:val="fr-FR"/>
        </w:rPr>
        <w:t xml:space="preserve">ïque de la mythologie moderne, fabriquée par </w:t>
      </w:r>
      <w:r w:rsidRPr="00D6314C">
        <w:rPr>
          <w:noProof w:val="0"/>
          <w:lang w:val="fr-FR"/>
        </w:rPr>
        <w:t>la jeunesse athénienne dorée sous la direction académique de Platon. Après le départ de Socrate, la jeunesse athénienne proclam</w:t>
      </w:r>
      <w:r w:rsidR="001653D5" w:rsidRPr="00D6314C">
        <w:rPr>
          <w:noProof w:val="0"/>
          <w:lang w:val="fr-FR"/>
        </w:rPr>
        <w:t>a</w:t>
      </w:r>
      <w:r w:rsidRPr="00D6314C">
        <w:rPr>
          <w:noProof w:val="0"/>
          <w:lang w:val="fr-FR"/>
        </w:rPr>
        <w:t xml:space="preserve"> l’âge d’or de la raison en </w:t>
      </w:r>
      <w:r w:rsidR="001653D5" w:rsidRPr="00D6314C">
        <w:rPr>
          <w:noProof w:val="0"/>
          <w:lang w:val="fr-FR"/>
        </w:rPr>
        <w:t xml:space="preserve">supprimant </w:t>
      </w:r>
      <w:r w:rsidRPr="00D6314C">
        <w:rPr>
          <w:noProof w:val="0"/>
          <w:lang w:val="fr-FR"/>
        </w:rPr>
        <w:t>la pensée amicale (</w:t>
      </w:r>
      <w:r w:rsidRPr="00D6314C">
        <w:rPr>
          <w:i/>
          <w:noProof w:val="0"/>
          <w:lang w:val="fr-FR"/>
        </w:rPr>
        <w:t>Andenken</w:t>
      </w:r>
      <w:r w:rsidRPr="00D6314C">
        <w:rPr>
          <w:noProof w:val="0"/>
          <w:lang w:val="fr-FR"/>
        </w:rPr>
        <w:t xml:space="preserve">) </w:t>
      </w:r>
      <w:r w:rsidR="001653D5" w:rsidRPr="00D6314C">
        <w:rPr>
          <w:noProof w:val="0"/>
          <w:lang w:val="fr-FR"/>
        </w:rPr>
        <w:t xml:space="preserve">qui entretenu </w:t>
      </w:r>
      <w:r w:rsidRPr="00D6314C">
        <w:rPr>
          <w:noProof w:val="0"/>
          <w:lang w:val="fr-FR"/>
        </w:rPr>
        <w:t xml:space="preserve">relation avec le mystère de Delphes. </w:t>
      </w:r>
      <w:r w:rsidR="00A57607" w:rsidRPr="00D6314C">
        <w:rPr>
          <w:noProof w:val="0"/>
          <w:lang w:val="fr-FR"/>
        </w:rPr>
        <w:t xml:space="preserve">Mutilé </w:t>
      </w:r>
      <w:r w:rsidR="00ED34E3" w:rsidRPr="00D6314C">
        <w:rPr>
          <w:noProof w:val="0"/>
          <w:lang w:val="fr-FR"/>
        </w:rPr>
        <w:t>d</w:t>
      </w:r>
      <w:r w:rsidR="00A57607" w:rsidRPr="00D6314C">
        <w:rPr>
          <w:noProof w:val="0"/>
          <w:lang w:val="fr-FR"/>
        </w:rPr>
        <w:t xml:space="preserve">e cette façon, le vrai Socrate est devenu un comédien moderne complètement absurde. </w:t>
      </w:r>
      <w:r w:rsidRPr="00D6314C">
        <w:rPr>
          <w:noProof w:val="0"/>
          <w:lang w:val="fr-FR"/>
        </w:rPr>
        <w:t>Nous avons montré que les écrivains contemporains tels qu’Euripide</w:t>
      </w:r>
      <w:r w:rsidR="002B44B7" w:rsidRPr="00D6314C">
        <w:rPr>
          <w:noProof w:val="0"/>
          <w:lang w:val="fr-FR"/>
        </w:rPr>
        <w:fldChar w:fldCharType="begin"/>
      </w:r>
      <w:r w:rsidR="002B44B7" w:rsidRPr="00D6314C">
        <w:rPr>
          <w:noProof w:val="0"/>
          <w:lang w:val="fr-FR"/>
        </w:rPr>
        <w:instrText xml:space="preserve"> XE "Euripide" </w:instrText>
      </w:r>
      <w:r w:rsidR="002B44B7" w:rsidRPr="00D6314C">
        <w:rPr>
          <w:noProof w:val="0"/>
          <w:lang w:val="fr-FR"/>
        </w:rPr>
        <w:fldChar w:fldCharType="end"/>
      </w:r>
      <w:r w:rsidRPr="00D6314C">
        <w:rPr>
          <w:noProof w:val="0"/>
          <w:lang w:val="fr-FR"/>
        </w:rPr>
        <w:t xml:space="preserve"> et Sophocle</w:t>
      </w:r>
      <w:r w:rsidR="002B44B7" w:rsidRPr="00D6314C">
        <w:rPr>
          <w:noProof w:val="0"/>
          <w:lang w:val="fr-FR"/>
        </w:rPr>
        <w:fldChar w:fldCharType="begin"/>
      </w:r>
      <w:r w:rsidR="002B44B7" w:rsidRPr="00D6314C">
        <w:rPr>
          <w:noProof w:val="0"/>
          <w:lang w:val="fr-FR"/>
        </w:rPr>
        <w:instrText xml:space="preserve"> XE "Sophocle" </w:instrText>
      </w:r>
      <w:r w:rsidR="002B44B7" w:rsidRPr="00D6314C">
        <w:rPr>
          <w:noProof w:val="0"/>
          <w:lang w:val="fr-FR"/>
        </w:rPr>
        <w:fldChar w:fldCharType="end"/>
      </w:r>
      <w:r w:rsidRPr="00D6314C">
        <w:rPr>
          <w:noProof w:val="0"/>
          <w:lang w:val="fr-FR"/>
        </w:rPr>
        <w:t xml:space="preserve"> ont suivi la défense socratique de la vérité archaïque. C’est pourquoi ils étaient parmi les </w:t>
      </w:r>
      <w:r w:rsidRPr="00D6314C">
        <w:rPr>
          <w:noProof w:val="0"/>
          <w:lang w:val="fr-FR"/>
        </w:rPr>
        <w:lastRenderedPageBreak/>
        <w:t>critiques sévères du groupe tragicomique composé des intellectuels et des sophistes athéniens (</w:t>
      </w:r>
      <w:r w:rsidRPr="00D6314C">
        <w:rPr>
          <w:i/>
          <w:noProof w:val="0"/>
          <w:lang w:val="fr-FR"/>
        </w:rPr>
        <w:t>moderni</w:t>
      </w:r>
      <w:r w:rsidRPr="00D6314C">
        <w:rPr>
          <w:noProof w:val="0"/>
          <w:lang w:val="fr-FR"/>
        </w:rPr>
        <w:t xml:space="preserve">). La pensée objective, par sa nature même, n’est ni </w:t>
      </w:r>
      <w:r w:rsidR="003B5287">
        <w:rPr>
          <w:noProof w:val="0"/>
          <w:lang w:val="fr-FR"/>
        </w:rPr>
        <w:t xml:space="preserve">originelle </w:t>
      </w:r>
      <w:r w:rsidRPr="00D6314C">
        <w:rPr>
          <w:noProof w:val="0"/>
          <w:lang w:val="fr-FR"/>
        </w:rPr>
        <w:t>ni tragique, car elle ne voit pas la vérité et la fausseté, toutes les deux présentes au début de réflexion</w:t>
      </w:r>
      <w:r w:rsidR="001653D5" w:rsidRPr="00D6314C">
        <w:rPr>
          <w:noProof w:val="0"/>
          <w:lang w:val="fr-FR"/>
        </w:rPr>
        <w:t xml:space="preserve"> métaphysique</w:t>
      </w:r>
      <w:r w:rsidRPr="00D6314C">
        <w:rPr>
          <w:noProof w:val="0"/>
          <w:lang w:val="fr-FR"/>
        </w:rPr>
        <w:t>. L’éclipse de la révélation pythique de l’Être (</w:t>
      </w:r>
      <w:r w:rsidR="00074908" w:rsidRPr="00074908">
        <w:rPr>
          <w:i/>
          <w:noProof w:val="0"/>
          <w:lang w:val="fr-FR"/>
        </w:rPr>
        <w:t>a/lètheia</w:t>
      </w:r>
      <w:r w:rsidRPr="00D6314C">
        <w:rPr>
          <w:noProof w:val="0"/>
          <w:lang w:val="fr-FR"/>
        </w:rPr>
        <w:t>) n’a fait que la caricature de l’Être à l’époque de la métaphysique. La vérité se manifeste sur le mode de la substance idéale platonicienne. La technique aristotélicienne de l’énoncé logique transform</w:t>
      </w:r>
      <w:r w:rsidR="001653D5" w:rsidRPr="00D6314C">
        <w:rPr>
          <w:noProof w:val="0"/>
          <w:lang w:val="fr-FR"/>
        </w:rPr>
        <w:t>e</w:t>
      </w:r>
      <w:r w:rsidRPr="00D6314C">
        <w:rPr>
          <w:noProof w:val="0"/>
          <w:lang w:val="fr-FR"/>
        </w:rPr>
        <w:t xml:space="preserve"> la vérité de l’idée en procédures itératives et donc vérifiables de la logique et de la science (</w:t>
      </w:r>
      <w:r w:rsidRPr="00D6314C">
        <w:rPr>
          <w:i/>
          <w:noProof w:val="0"/>
          <w:lang w:val="fr-FR"/>
        </w:rPr>
        <w:t>veritas</w:t>
      </w:r>
      <w:r w:rsidRPr="00D6314C">
        <w:rPr>
          <w:noProof w:val="0"/>
          <w:lang w:val="fr-FR"/>
        </w:rPr>
        <w:t xml:space="preserve">). La séquence des trois figures de vérité susmentionnées sur le mode de l’historialité, de l’historicité et de l’histoire </w:t>
      </w:r>
      <w:r w:rsidR="001653D5" w:rsidRPr="00D6314C">
        <w:rPr>
          <w:noProof w:val="0"/>
          <w:lang w:val="fr-FR"/>
        </w:rPr>
        <w:t xml:space="preserve">suit la </w:t>
      </w:r>
      <w:r w:rsidRPr="00D6314C">
        <w:rPr>
          <w:noProof w:val="0"/>
          <w:lang w:val="fr-FR"/>
        </w:rPr>
        <w:t>sémantique apollinien</w:t>
      </w:r>
      <w:r w:rsidR="001653D5" w:rsidRPr="00D6314C">
        <w:rPr>
          <w:noProof w:val="0"/>
          <w:lang w:val="fr-FR"/>
        </w:rPr>
        <w:t>ne</w:t>
      </w:r>
      <w:r w:rsidRPr="00D6314C">
        <w:rPr>
          <w:noProof w:val="0"/>
          <w:lang w:val="fr-FR"/>
        </w:rPr>
        <w:t>. Une telle investigation est guidée par la nécessité pythique de la vérité révélée par Delphes et les Muses. L’interprétation doit suivre l’effet des évènements fondateurs que Heidegger exprime avec le terme de commencement principal (</w:t>
      </w:r>
      <w:r w:rsidRPr="00D6314C">
        <w:rPr>
          <w:i/>
          <w:noProof w:val="0"/>
          <w:lang w:val="fr-FR"/>
        </w:rPr>
        <w:t>Anfang</w:t>
      </w:r>
      <w:r w:rsidRPr="00D6314C">
        <w:rPr>
          <w:noProof w:val="0"/>
          <w:lang w:val="fr-FR"/>
        </w:rPr>
        <w:t xml:space="preserve">). La substance acquiert sa première </w:t>
      </w:r>
      <w:r w:rsidR="001653D5" w:rsidRPr="00D6314C">
        <w:rPr>
          <w:noProof w:val="0"/>
          <w:lang w:val="fr-FR"/>
        </w:rPr>
        <w:t xml:space="preserve">apparition </w:t>
      </w:r>
      <w:r w:rsidRPr="00D6314C">
        <w:rPr>
          <w:noProof w:val="0"/>
          <w:lang w:val="fr-FR"/>
        </w:rPr>
        <w:t>selon l’</w:t>
      </w:r>
      <w:r w:rsidR="00074908" w:rsidRPr="00074908">
        <w:rPr>
          <w:i/>
          <w:noProof w:val="0"/>
          <w:lang w:val="fr-FR"/>
        </w:rPr>
        <w:t>a/lètheia</w:t>
      </w:r>
      <w:r w:rsidRPr="00D6314C">
        <w:rPr>
          <w:noProof w:val="0"/>
          <w:lang w:val="fr-FR"/>
        </w:rPr>
        <w:t xml:space="preserve"> présente dans le champ originel de la </w:t>
      </w:r>
      <w:r w:rsidRPr="00D6314C">
        <w:rPr>
          <w:i/>
          <w:noProof w:val="0"/>
          <w:lang w:val="fr-FR"/>
        </w:rPr>
        <w:t>Lichtung</w:t>
      </w:r>
      <w:r w:rsidRPr="00D6314C">
        <w:rPr>
          <w:noProof w:val="0"/>
          <w:lang w:val="fr-FR"/>
        </w:rPr>
        <w:t>. C’est le lieu à partir duquel l’historicité de la métaphysique (</w:t>
      </w:r>
      <w:r w:rsidRPr="00D6314C">
        <w:rPr>
          <w:i/>
          <w:noProof w:val="0"/>
          <w:lang w:val="fr-FR"/>
        </w:rPr>
        <w:t>Geschichte der Metaphysik</w:t>
      </w:r>
      <w:r w:rsidRPr="00D6314C">
        <w:rPr>
          <w:noProof w:val="0"/>
          <w:lang w:val="fr-FR"/>
        </w:rPr>
        <w:t>) peut être interprétée</w:t>
      </w:r>
      <w:r w:rsidR="001653D5" w:rsidRPr="00D6314C">
        <w:rPr>
          <w:noProof w:val="0"/>
          <w:lang w:val="fr-FR"/>
        </w:rPr>
        <w:t xml:space="preserve"> par rapport à son début propre (</w:t>
      </w:r>
      <w:r w:rsidR="001653D5" w:rsidRPr="00DC6FD9">
        <w:rPr>
          <w:i/>
          <w:noProof w:val="0"/>
          <w:lang w:val="fr-FR"/>
        </w:rPr>
        <w:t>Beginn</w:t>
      </w:r>
      <w:r w:rsidR="001653D5" w:rsidRPr="00D6314C">
        <w:rPr>
          <w:noProof w:val="0"/>
          <w:lang w:val="fr-FR"/>
        </w:rPr>
        <w:t>)</w:t>
      </w:r>
      <w:r w:rsidRPr="00D6314C">
        <w:rPr>
          <w:noProof w:val="0"/>
          <w:lang w:val="fr-FR"/>
        </w:rPr>
        <w:t xml:space="preserve">. L’archéologie herméneutique </w:t>
      </w:r>
      <w:r w:rsidR="00731BB7" w:rsidRPr="00D6314C">
        <w:rPr>
          <w:noProof w:val="0"/>
          <w:lang w:val="fr-FR"/>
        </w:rPr>
        <w:t>n’</w:t>
      </w:r>
      <w:r w:rsidRPr="00D6314C">
        <w:rPr>
          <w:noProof w:val="0"/>
          <w:lang w:val="fr-FR"/>
        </w:rPr>
        <w:t xml:space="preserve">est </w:t>
      </w:r>
      <w:r w:rsidR="00731BB7" w:rsidRPr="00D6314C">
        <w:rPr>
          <w:noProof w:val="0"/>
          <w:lang w:val="fr-FR"/>
        </w:rPr>
        <w:t xml:space="preserve">pas </w:t>
      </w:r>
      <w:r w:rsidRPr="00D6314C">
        <w:rPr>
          <w:noProof w:val="0"/>
          <w:lang w:val="fr-FR"/>
        </w:rPr>
        <w:t xml:space="preserve">déterminée par la substance actuelle. </w:t>
      </w:r>
      <w:r w:rsidR="00731BB7" w:rsidRPr="00D6314C">
        <w:rPr>
          <w:noProof w:val="0"/>
          <w:lang w:val="fr-FR"/>
        </w:rPr>
        <w:t xml:space="preserve">La </w:t>
      </w:r>
      <w:r w:rsidRPr="00D6314C">
        <w:rPr>
          <w:noProof w:val="0"/>
          <w:lang w:val="fr-FR"/>
        </w:rPr>
        <w:t xml:space="preserve">nature musicale de la vérité et de la tromperie </w:t>
      </w:r>
      <w:r w:rsidR="00417CDF">
        <w:rPr>
          <w:noProof w:val="0"/>
          <w:lang w:val="fr-FR"/>
        </w:rPr>
        <w:t>entraîne</w:t>
      </w:r>
      <w:r w:rsidRPr="00D6314C">
        <w:rPr>
          <w:noProof w:val="0"/>
          <w:lang w:val="fr-FR"/>
        </w:rPr>
        <w:t xml:space="preserve"> toutes les possibilités historiques de la pensée philosophique. Les premiers penseurs ont cherché la vérité de l’Être et ensuite ils ont repris la justesse de l’</w:t>
      </w:r>
      <w:r w:rsidR="00731BB7" w:rsidRPr="00D6314C">
        <w:rPr>
          <w:noProof w:val="0"/>
          <w:lang w:val="fr-FR"/>
        </w:rPr>
        <w:t>existant</w:t>
      </w:r>
      <w:r w:rsidRPr="00D6314C">
        <w:rPr>
          <w:noProof w:val="0"/>
          <w:lang w:val="fr-FR"/>
        </w:rPr>
        <w:t xml:space="preserve"> individuel. La pensée amicale interprète l’effet du commencement caché. C’est la raison pour </w:t>
      </w:r>
      <w:r w:rsidR="004E0882">
        <w:rPr>
          <w:noProof w:val="0"/>
          <w:lang w:val="fr-FR"/>
        </w:rPr>
        <w:t>laquelle</w:t>
      </w:r>
      <w:r w:rsidRPr="00D6314C">
        <w:rPr>
          <w:noProof w:val="0"/>
          <w:lang w:val="fr-FR"/>
        </w:rPr>
        <w:t xml:space="preserve"> elle ne peut pas rester au niveau de la métaphysique. La sagesse tragique réalisée par non-dissimulation archaïque est vraie selon la forme arché</w:t>
      </w:r>
      <w:r w:rsidR="00DC6FD9">
        <w:rPr>
          <w:noProof w:val="0"/>
          <w:lang w:val="fr-FR"/>
        </w:rPr>
        <w:t>gé</w:t>
      </w:r>
      <w:r w:rsidRPr="00D6314C">
        <w:rPr>
          <w:noProof w:val="0"/>
          <w:lang w:val="fr-FR"/>
        </w:rPr>
        <w:t>tique du datif (</w:t>
      </w:r>
      <w:r w:rsidRPr="00D6314C">
        <w:rPr>
          <w:i/>
          <w:noProof w:val="0"/>
          <w:lang w:val="fr-FR"/>
        </w:rPr>
        <w:t>dativus archegeticus</w:t>
      </w:r>
      <w:r w:rsidR="002B44B7" w:rsidRPr="00D6314C">
        <w:rPr>
          <w:i/>
          <w:noProof w:val="0"/>
          <w:lang w:val="fr-FR"/>
        </w:rPr>
        <w:fldChar w:fldCharType="begin"/>
      </w:r>
      <w:r w:rsidR="002B44B7" w:rsidRPr="00D6314C">
        <w:rPr>
          <w:noProof w:val="0"/>
          <w:lang w:val="fr-FR"/>
        </w:rPr>
        <w:instrText xml:space="preserve"> XE "</w:instrText>
      </w:r>
      <w:r w:rsidR="002B44B7" w:rsidRPr="00D6314C">
        <w:rPr>
          <w:i/>
          <w:noProof w:val="0"/>
          <w:lang w:val="fr-FR"/>
        </w:rPr>
        <w:instrText>dativus archegeticus</w:instrText>
      </w:r>
      <w:r w:rsidR="002B44B7" w:rsidRPr="00D6314C">
        <w:rPr>
          <w:noProof w:val="0"/>
          <w:lang w:val="fr-FR"/>
        </w:rPr>
        <w:instrText xml:space="preserve">" </w:instrText>
      </w:r>
      <w:r w:rsidR="002B44B7" w:rsidRPr="00D6314C">
        <w:rPr>
          <w:i/>
          <w:noProof w:val="0"/>
          <w:lang w:val="fr-FR"/>
        </w:rPr>
        <w:fldChar w:fldCharType="end"/>
      </w:r>
      <w:r w:rsidRPr="00D6314C">
        <w:rPr>
          <w:noProof w:val="0"/>
          <w:lang w:val="fr-FR"/>
        </w:rPr>
        <w:t xml:space="preserve">). Sa forme déterminante est donnée pour l’herméneutique de l’objectivité par la sémantique des mystères et par le défi de la première philosophie </w:t>
      </w:r>
      <w:r w:rsidR="00A262E7" w:rsidRPr="00D6314C">
        <w:rPr>
          <w:noProof w:val="0"/>
          <w:lang w:val="fr-FR"/>
        </w:rPr>
        <w:t>achevée</w:t>
      </w:r>
      <w:r w:rsidR="00FE1BED" w:rsidRPr="00D6314C">
        <w:rPr>
          <w:noProof w:val="0"/>
          <w:lang w:val="fr-FR"/>
        </w:rPr>
        <w:t xml:space="preserve"> par Socrate. La sagesse est accomplie de cette mani</w:t>
      </w:r>
      <w:r w:rsidR="00A262E7" w:rsidRPr="00D6314C">
        <w:rPr>
          <w:noProof w:val="0"/>
          <w:lang w:val="fr-FR"/>
        </w:rPr>
        <w:t>è</w:t>
      </w:r>
      <w:r w:rsidR="00FE1BED" w:rsidRPr="00D6314C">
        <w:rPr>
          <w:noProof w:val="0"/>
          <w:lang w:val="fr-FR"/>
        </w:rPr>
        <w:t xml:space="preserve">re. </w:t>
      </w:r>
      <w:r w:rsidRPr="00D6314C">
        <w:rPr>
          <w:noProof w:val="0"/>
          <w:lang w:val="fr-FR"/>
        </w:rPr>
        <w:t xml:space="preserve">Sous l’effet de l’ironie </w:t>
      </w:r>
      <w:r w:rsidR="00512A67">
        <w:rPr>
          <w:noProof w:val="0"/>
          <w:lang w:val="fr-FR"/>
        </w:rPr>
        <w:t xml:space="preserve">provenant </w:t>
      </w:r>
      <w:r w:rsidRPr="00D6314C">
        <w:rPr>
          <w:noProof w:val="0"/>
          <w:lang w:val="fr-FR"/>
        </w:rPr>
        <w:t>des modern</w:t>
      </w:r>
      <w:r w:rsidR="004C0B18">
        <w:rPr>
          <w:noProof w:val="0"/>
          <w:lang w:val="fr-FR"/>
        </w:rPr>
        <w:t>ist</w:t>
      </w:r>
      <w:r w:rsidRPr="00D6314C">
        <w:rPr>
          <w:noProof w:val="0"/>
          <w:lang w:val="fr-FR"/>
        </w:rPr>
        <w:t>es athéniens, la sémantique de l’Être s’est transformée en un drame de la comédie divine mis en scène par les Muses. L’acte suivant de cette comédie est joué sous l’influence des Furies comme une tragicomédie postmoderne</w:t>
      </w:r>
      <w:r w:rsidR="00A262E7" w:rsidRPr="00D6314C">
        <w:rPr>
          <w:noProof w:val="0"/>
          <w:lang w:val="fr-FR"/>
        </w:rPr>
        <w:t xml:space="preserve">, </w:t>
      </w:r>
      <w:r w:rsidRPr="00D6314C">
        <w:rPr>
          <w:noProof w:val="0"/>
          <w:lang w:val="fr-FR"/>
        </w:rPr>
        <w:t xml:space="preserve">ensuite par mise en scène nihiliste de la pensée contemporaine. Le changement de la sémantique ancienne en une </w:t>
      </w:r>
      <w:r w:rsidR="00E23683">
        <w:rPr>
          <w:noProof w:val="0"/>
          <w:lang w:val="fr-FR"/>
        </w:rPr>
        <w:t>mythopoétique</w:t>
      </w:r>
      <w:r w:rsidRPr="00D6314C">
        <w:rPr>
          <w:noProof w:val="0"/>
          <w:lang w:val="fr-FR"/>
        </w:rPr>
        <w:t xml:space="preserve"> subjective incita les Muses à envoyer les déesses de la </w:t>
      </w:r>
      <w:r w:rsidR="00A262E7" w:rsidRPr="00D6314C">
        <w:rPr>
          <w:noProof w:val="0"/>
          <w:lang w:val="fr-FR"/>
        </w:rPr>
        <w:t>V</w:t>
      </w:r>
      <w:r w:rsidRPr="00D6314C">
        <w:rPr>
          <w:noProof w:val="0"/>
          <w:lang w:val="fr-FR"/>
        </w:rPr>
        <w:t>engeance pour corriger les mortels imprudents. Eschyle et d’autres auteurs connaissaient très bien la nature s</w:t>
      </w:r>
      <w:r w:rsidR="00B65ABE">
        <w:rPr>
          <w:noProof w:val="0"/>
          <w:lang w:val="fr-FR"/>
        </w:rPr>
        <w:t>ombre et chaotique des Érinyes.</w:t>
      </w:r>
    </w:p>
    <w:p w:rsidR="00D85AFE" w:rsidRPr="00D6314C" w:rsidRDefault="00D85AFE" w:rsidP="00B65ABE">
      <w:pPr>
        <w:ind w:firstLine="397"/>
        <w:rPr>
          <w:noProof w:val="0"/>
          <w:lang w:val="fr-FR"/>
        </w:rPr>
      </w:pPr>
      <w:r w:rsidRPr="00D6314C">
        <w:rPr>
          <w:noProof w:val="0"/>
          <w:lang w:val="fr-FR"/>
        </w:rPr>
        <w:lastRenderedPageBreak/>
        <w:t xml:space="preserve">Il existe une différence fondamentale dans la définition de l’homme selon la sagesse archaïque ou </w:t>
      </w:r>
      <w:r w:rsidR="00A262E7" w:rsidRPr="00D6314C">
        <w:rPr>
          <w:noProof w:val="0"/>
          <w:lang w:val="fr-FR"/>
        </w:rPr>
        <w:t xml:space="preserve">selon </w:t>
      </w:r>
      <w:r w:rsidRPr="00D6314C">
        <w:rPr>
          <w:noProof w:val="0"/>
          <w:lang w:val="fr-FR"/>
        </w:rPr>
        <w:t>l’humanisme métaphysique. La conscience tragique considère le lieu sombre et mystérieux où la vérité de l’Être est cachée dans l’</w:t>
      </w:r>
      <w:r w:rsidR="00CF40DA">
        <w:rPr>
          <w:noProof w:val="0"/>
          <w:lang w:val="fr-FR"/>
        </w:rPr>
        <w:t>ambiguïté</w:t>
      </w:r>
      <w:r w:rsidRPr="00D6314C">
        <w:rPr>
          <w:noProof w:val="0"/>
          <w:lang w:val="fr-FR"/>
        </w:rPr>
        <w:t xml:space="preserve"> de l’</w:t>
      </w:r>
      <w:r w:rsidR="00074908" w:rsidRPr="00074908">
        <w:rPr>
          <w:i/>
          <w:noProof w:val="0"/>
          <w:lang w:val="fr-FR"/>
        </w:rPr>
        <w:t>a/lètheia</w:t>
      </w:r>
      <w:r w:rsidRPr="00D6314C">
        <w:rPr>
          <w:noProof w:val="0"/>
          <w:lang w:val="fr-FR"/>
        </w:rPr>
        <w:t xml:space="preserve">. Heidegger décrit cette forme d’existence éveillée par le terme </w:t>
      </w:r>
      <w:r w:rsidRPr="00D6314C">
        <w:rPr>
          <w:i/>
          <w:noProof w:val="0"/>
          <w:lang w:val="fr-FR"/>
        </w:rPr>
        <w:t>Da-sein</w:t>
      </w:r>
      <w:r w:rsidRPr="00D6314C">
        <w:rPr>
          <w:noProof w:val="0"/>
          <w:lang w:val="fr-FR"/>
        </w:rPr>
        <w:t xml:space="preserve">. Le mortel humain en tant que </w:t>
      </w:r>
      <w:r w:rsidRPr="00D6314C">
        <w:rPr>
          <w:i/>
          <w:noProof w:val="0"/>
          <w:lang w:val="fr-FR"/>
        </w:rPr>
        <w:t>Da-sein</w:t>
      </w:r>
      <w:r w:rsidR="002B44B7" w:rsidRPr="00D6314C">
        <w:rPr>
          <w:i/>
          <w:noProof w:val="0"/>
          <w:lang w:val="fr-FR"/>
        </w:rPr>
        <w:fldChar w:fldCharType="begin"/>
      </w:r>
      <w:r w:rsidR="002B44B7" w:rsidRPr="00D6314C">
        <w:rPr>
          <w:noProof w:val="0"/>
          <w:lang w:val="fr-FR"/>
        </w:rPr>
        <w:instrText xml:space="preserve"> XE "</w:instrText>
      </w:r>
      <w:r w:rsidR="002B44B7" w:rsidRPr="00D6314C">
        <w:rPr>
          <w:i/>
          <w:noProof w:val="0"/>
          <w:lang w:val="fr-FR"/>
        </w:rPr>
        <w:instrText>Da-sein</w:instrText>
      </w:r>
      <w:r w:rsidR="002B44B7" w:rsidRPr="00D6314C">
        <w:rPr>
          <w:noProof w:val="0"/>
          <w:lang w:val="fr-FR"/>
        </w:rPr>
        <w:instrText xml:space="preserve">" </w:instrText>
      </w:r>
      <w:r w:rsidR="002B44B7" w:rsidRPr="00D6314C">
        <w:rPr>
          <w:i/>
          <w:noProof w:val="0"/>
          <w:lang w:val="fr-FR"/>
        </w:rPr>
        <w:fldChar w:fldCharType="end"/>
      </w:r>
      <w:r w:rsidRPr="00D6314C">
        <w:rPr>
          <w:noProof w:val="0"/>
          <w:lang w:val="fr-FR"/>
        </w:rPr>
        <w:t xml:space="preserve"> observe le monde à partir de la perspective de l’Être. Le traité d’après-guerre </w:t>
      </w:r>
      <w:r w:rsidRPr="00D6314C">
        <w:rPr>
          <w:i/>
          <w:noProof w:val="0"/>
          <w:lang w:val="fr-FR"/>
        </w:rPr>
        <w:t>Über den Humanismus</w:t>
      </w:r>
      <w:r w:rsidRPr="00D6314C">
        <w:rPr>
          <w:noProof w:val="0"/>
          <w:lang w:val="fr-FR"/>
        </w:rPr>
        <w:t xml:space="preserve"> (1947) déclare que nous sommes les gardiens et les conservateurs de la vérité de l’Être dans le mouvement de l’« </w:t>
      </w:r>
      <w:r w:rsidR="00ED34E3" w:rsidRPr="00D6314C">
        <w:rPr>
          <w:i/>
          <w:noProof w:val="0"/>
          <w:lang w:val="fr-FR"/>
        </w:rPr>
        <w:t>E</w:t>
      </w:r>
      <w:r w:rsidRPr="00D6314C">
        <w:rPr>
          <w:i/>
          <w:noProof w:val="0"/>
          <w:lang w:val="fr-FR"/>
        </w:rPr>
        <w:t>k-sisten</w:t>
      </w:r>
      <w:r w:rsidR="00ED34E3" w:rsidRPr="00D6314C">
        <w:rPr>
          <w:i/>
          <w:noProof w:val="0"/>
          <w:lang w:val="fr-FR"/>
        </w:rPr>
        <w:t>z</w:t>
      </w:r>
      <w:r w:rsidR="002B44B7" w:rsidRPr="00D6314C">
        <w:rPr>
          <w:i/>
          <w:noProof w:val="0"/>
          <w:lang w:val="fr-FR"/>
        </w:rPr>
        <w:fldChar w:fldCharType="begin"/>
      </w:r>
      <w:r w:rsidR="002B44B7" w:rsidRPr="00D6314C">
        <w:rPr>
          <w:noProof w:val="0"/>
          <w:lang w:val="fr-FR"/>
        </w:rPr>
        <w:instrText xml:space="preserve"> XE "</w:instrText>
      </w:r>
      <w:r w:rsidR="002B44B7" w:rsidRPr="00D6314C">
        <w:rPr>
          <w:i/>
          <w:noProof w:val="0"/>
          <w:lang w:val="fr-FR"/>
        </w:rPr>
        <w:instrText>ek-sistence</w:instrText>
      </w:r>
      <w:r w:rsidR="002B44B7" w:rsidRPr="00D6314C">
        <w:rPr>
          <w:noProof w:val="0"/>
          <w:lang w:val="fr-FR"/>
        </w:rPr>
        <w:instrText xml:space="preserve">" </w:instrText>
      </w:r>
      <w:r w:rsidR="002B44B7" w:rsidRPr="00D6314C">
        <w:rPr>
          <w:i/>
          <w:noProof w:val="0"/>
          <w:lang w:val="fr-FR"/>
        </w:rPr>
        <w:fldChar w:fldCharType="end"/>
      </w:r>
      <w:r w:rsidRPr="00D6314C">
        <w:rPr>
          <w:noProof w:val="0"/>
          <w:lang w:val="fr-FR"/>
        </w:rPr>
        <w:t> ».</w:t>
      </w:r>
      <w:r w:rsidRPr="00D6314C">
        <w:rPr>
          <w:noProof w:val="0"/>
          <w:vertAlign w:val="superscript"/>
          <w:lang w:val="fr-FR"/>
        </w:rPr>
        <w:footnoteReference w:id="26"/>
      </w:r>
      <w:r w:rsidRPr="00D6314C">
        <w:rPr>
          <w:noProof w:val="0"/>
          <w:lang w:val="fr-FR"/>
        </w:rPr>
        <w:t xml:space="preserve">   Le destin du mortel formé par l’historicité du </w:t>
      </w:r>
      <w:r w:rsidRPr="00D6314C">
        <w:rPr>
          <w:i/>
          <w:noProof w:val="0"/>
          <w:lang w:val="fr-FR"/>
        </w:rPr>
        <w:t>Da-sein</w:t>
      </w:r>
      <w:r w:rsidRPr="00D6314C">
        <w:rPr>
          <w:noProof w:val="0"/>
          <w:lang w:val="fr-FR"/>
        </w:rPr>
        <w:t xml:space="preserve"> est ouvert sur le mode </w:t>
      </w:r>
      <w:r w:rsidRPr="00D6314C">
        <w:rPr>
          <w:i/>
          <w:noProof w:val="0"/>
          <w:lang w:val="fr-FR"/>
        </w:rPr>
        <w:t>ipse</w:t>
      </w:r>
      <w:r w:rsidRPr="00D6314C">
        <w:rPr>
          <w:noProof w:val="0"/>
          <w:lang w:val="fr-FR"/>
        </w:rPr>
        <w:t xml:space="preserve"> aux transformations de la pensée</w:t>
      </w:r>
      <w:r w:rsidR="00A262E7" w:rsidRPr="00D6314C">
        <w:rPr>
          <w:noProof w:val="0"/>
          <w:lang w:val="fr-FR"/>
        </w:rPr>
        <w:t xml:space="preserve"> initiale</w:t>
      </w:r>
      <w:r w:rsidRPr="00D6314C">
        <w:rPr>
          <w:noProof w:val="0"/>
          <w:lang w:val="fr-FR"/>
        </w:rPr>
        <w:t xml:space="preserve">. L’allégorie platonicienne de la caverne montre que l’émergence de la métaphysique </w:t>
      </w:r>
      <w:r w:rsidR="00417CDF">
        <w:rPr>
          <w:noProof w:val="0"/>
          <w:lang w:val="fr-FR"/>
        </w:rPr>
        <w:t>entraîna</w:t>
      </w:r>
      <w:r w:rsidRPr="00D6314C">
        <w:rPr>
          <w:noProof w:val="0"/>
          <w:lang w:val="fr-FR"/>
        </w:rPr>
        <w:t xml:space="preserve"> une dissimulation fondamentale de la voie originelle par laquelle l’Être se révèle. La modernité est d’une certaine manière </w:t>
      </w:r>
      <w:r w:rsidR="00A262E7" w:rsidRPr="00D6314C">
        <w:rPr>
          <w:noProof w:val="0"/>
          <w:lang w:val="fr-FR"/>
        </w:rPr>
        <w:t xml:space="preserve">toujours </w:t>
      </w:r>
      <w:r w:rsidRPr="00D6314C">
        <w:rPr>
          <w:noProof w:val="0"/>
          <w:lang w:val="fr-FR"/>
        </w:rPr>
        <w:t>déterminée à partir de l’</w:t>
      </w:r>
      <w:r w:rsidR="00074908" w:rsidRPr="00074908">
        <w:rPr>
          <w:i/>
          <w:noProof w:val="0"/>
          <w:lang w:val="fr-FR"/>
        </w:rPr>
        <w:t>alètheia</w:t>
      </w:r>
      <w:r w:rsidRPr="00D6314C">
        <w:rPr>
          <w:noProof w:val="0"/>
          <w:lang w:val="fr-FR"/>
        </w:rPr>
        <w:t xml:space="preserve"> cachée. Cependant, la vérité archaïque demeure dans la </w:t>
      </w:r>
      <w:r w:rsidR="006B2338" w:rsidRPr="00DA76CB">
        <w:rPr>
          <w:noProof w:val="0"/>
          <w:lang w:val="fr-FR"/>
        </w:rPr>
        <w:t>Léthé</w:t>
      </w:r>
      <w:r w:rsidRPr="00D6314C">
        <w:rPr>
          <w:noProof w:val="0"/>
          <w:lang w:val="fr-FR"/>
        </w:rPr>
        <w:t xml:space="preserve"> permanente après le départ des auteurs de la tragédie et de Socrate. Après l’éclipse de l’Être archaïque, ce n’est que la substance qui se manifeste dans la vérité métaphysique. Le tournant de la vérité fonda une nouvelle forme de « </w:t>
      </w:r>
      <w:r w:rsidR="0013143D">
        <w:rPr>
          <w:i/>
          <w:noProof w:val="0"/>
          <w:lang w:val="fr-FR"/>
        </w:rPr>
        <w:t>E</w:t>
      </w:r>
      <w:r w:rsidR="005115C2">
        <w:rPr>
          <w:i/>
          <w:noProof w:val="0"/>
          <w:lang w:val="fr-FR"/>
        </w:rPr>
        <w:t>k</w:t>
      </w:r>
      <w:r w:rsidRPr="00D6314C">
        <w:rPr>
          <w:i/>
          <w:noProof w:val="0"/>
          <w:lang w:val="fr-FR"/>
        </w:rPr>
        <w:t>-sisten</w:t>
      </w:r>
      <w:r w:rsidR="0013143D">
        <w:rPr>
          <w:i/>
          <w:noProof w:val="0"/>
          <w:lang w:val="fr-FR"/>
        </w:rPr>
        <w:t>z</w:t>
      </w:r>
      <w:r w:rsidRPr="00D6314C">
        <w:rPr>
          <w:noProof w:val="0"/>
          <w:lang w:val="fr-FR"/>
        </w:rPr>
        <w:t> ». À l’époque de la métaphysique, la vérité musicale de l’Être (</w:t>
      </w:r>
      <w:r w:rsidR="00074908" w:rsidRPr="00074908">
        <w:rPr>
          <w:i/>
          <w:noProof w:val="0"/>
          <w:lang w:val="fr-FR"/>
        </w:rPr>
        <w:t>a/lètheia</w:t>
      </w:r>
      <w:r w:rsidRPr="00D6314C">
        <w:rPr>
          <w:noProof w:val="0"/>
          <w:lang w:val="fr-FR"/>
        </w:rPr>
        <w:t>) se manifeste par l’absence</w:t>
      </w:r>
      <w:r w:rsidR="00A262E7" w:rsidRPr="00D6314C">
        <w:rPr>
          <w:noProof w:val="0"/>
          <w:lang w:val="fr-FR"/>
        </w:rPr>
        <w:t xml:space="preserve"> du sens</w:t>
      </w:r>
      <w:r w:rsidRPr="00D6314C">
        <w:rPr>
          <w:noProof w:val="0"/>
          <w:lang w:val="fr-FR"/>
        </w:rPr>
        <w:t xml:space="preserve">. La sémantique apollinienne disparait, puisque Socrate était le dernier penseur qui interprétait la philosophie de manière archaïque. Heidegger dénote la transformation de la vérité en simulacre métaphysique et nihiliste par le terme </w:t>
      </w:r>
      <w:r w:rsidRPr="00D6314C">
        <w:rPr>
          <w:i/>
          <w:noProof w:val="0"/>
          <w:lang w:val="fr-FR"/>
        </w:rPr>
        <w:t>Irre</w:t>
      </w:r>
      <w:r w:rsidRPr="00D6314C">
        <w:rPr>
          <w:noProof w:val="0"/>
          <w:lang w:val="fr-FR"/>
        </w:rPr>
        <w:t>.</w:t>
      </w:r>
      <w:r w:rsidRPr="00D6314C">
        <w:rPr>
          <w:noProof w:val="0"/>
          <w:vertAlign w:val="superscript"/>
          <w:lang w:val="fr-FR"/>
        </w:rPr>
        <w:footnoteReference w:id="27"/>
      </w:r>
      <w:r w:rsidRPr="00D6314C">
        <w:rPr>
          <w:noProof w:val="0"/>
          <w:lang w:val="fr-FR"/>
        </w:rPr>
        <w:t xml:space="preserve">  Le terme </w:t>
      </w:r>
      <w:r w:rsidR="002B2B1D" w:rsidRPr="00D6314C">
        <w:rPr>
          <w:noProof w:val="0"/>
          <w:lang w:val="fr-FR"/>
        </w:rPr>
        <w:t>«</w:t>
      </w:r>
      <w:r w:rsidR="00E6756C" w:rsidRPr="00D6314C">
        <w:rPr>
          <w:noProof w:val="0"/>
          <w:lang w:val="fr-FR"/>
        </w:rPr>
        <w:t> </w:t>
      </w:r>
      <w:r w:rsidR="002B2B1D" w:rsidRPr="00D6314C">
        <w:rPr>
          <w:noProof w:val="0"/>
          <w:lang w:val="fr-FR"/>
        </w:rPr>
        <w:t>vagabondage</w:t>
      </w:r>
      <w:r w:rsidR="00E6756C" w:rsidRPr="00D6314C">
        <w:rPr>
          <w:noProof w:val="0"/>
          <w:lang w:val="fr-FR"/>
        </w:rPr>
        <w:t> </w:t>
      </w:r>
      <w:r w:rsidR="002B2B1D" w:rsidRPr="00D6314C">
        <w:rPr>
          <w:noProof w:val="0"/>
          <w:lang w:val="fr-FR"/>
        </w:rPr>
        <w:t xml:space="preserve">» </w:t>
      </w:r>
      <w:r w:rsidR="00912F06" w:rsidRPr="00D6314C">
        <w:rPr>
          <w:noProof w:val="0"/>
          <w:lang w:val="fr-FR"/>
        </w:rPr>
        <w:t xml:space="preserve">et </w:t>
      </w:r>
      <w:r w:rsidR="002B2B1D" w:rsidRPr="00D6314C">
        <w:rPr>
          <w:noProof w:val="0"/>
          <w:lang w:val="fr-FR"/>
        </w:rPr>
        <w:t>«</w:t>
      </w:r>
      <w:r w:rsidR="00E6756C" w:rsidRPr="00D6314C">
        <w:rPr>
          <w:noProof w:val="0"/>
          <w:lang w:val="fr-FR"/>
        </w:rPr>
        <w:t> </w:t>
      </w:r>
      <w:r w:rsidR="002B2B1D" w:rsidRPr="00D6314C">
        <w:rPr>
          <w:noProof w:val="0"/>
          <w:lang w:val="fr-FR"/>
        </w:rPr>
        <w:t>folie</w:t>
      </w:r>
      <w:r w:rsidR="00E6756C" w:rsidRPr="00D6314C">
        <w:rPr>
          <w:noProof w:val="0"/>
          <w:lang w:val="fr-FR"/>
        </w:rPr>
        <w:t> </w:t>
      </w:r>
      <w:r w:rsidR="002B2B1D" w:rsidRPr="00D6314C">
        <w:rPr>
          <w:noProof w:val="0"/>
          <w:lang w:val="fr-FR"/>
        </w:rPr>
        <w:t xml:space="preserve">» </w:t>
      </w:r>
      <w:r w:rsidRPr="00D6314C">
        <w:rPr>
          <w:noProof w:val="0"/>
          <w:lang w:val="fr-FR"/>
        </w:rPr>
        <w:t xml:space="preserve">désigne l’obscurité créée par la pensée et par la pratique de la modernité. La conférence de 1930 intitulée </w:t>
      </w:r>
      <w:r w:rsidRPr="00D6314C">
        <w:rPr>
          <w:i/>
          <w:noProof w:val="0"/>
          <w:lang w:val="fr-FR"/>
        </w:rPr>
        <w:t>Vom Wesen der Wahrheit</w:t>
      </w:r>
      <w:r w:rsidRPr="00D6314C">
        <w:rPr>
          <w:noProof w:val="0"/>
          <w:lang w:val="fr-FR"/>
        </w:rPr>
        <w:t xml:space="preserve"> conçoit le terme </w:t>
      </w:r>
      <w:r w:rsidRPr="00D6314C">
        <w:rPr>
          <w:i/>
          <w:noProof w:val="0"/>
          <w:lang w:val="fr-FR"/>
        </w:rPr>
        <w:t>Irre</w:t>
      </w:r>
      <w:r w:rsidRPr="00D6314C">
        <w:rPr>
          <w:noProof w:val="0"/>
          <w:lang w:val="fr-FR"/>
        </w:rPr>
        <w:t xml:space="preserve"> comme l’expression de la liberté de l’homme (</w:t>
      </w:r>
      <w:r w:rsidRPr="00D6314C">
        <w:rPr>
          <w:i/>
          <w:noProof w:val="0"/>
          <w:lang w:val="fr-FR"/>
        </w:rPr>
        <w:t>Freiheit</w:t>
      </w:r>
      <w:r w:rsidRPr="00D6314C">
        <w:rPr>
          <w:noProof w:val="0"/>
          <w:lang w:val="fr-FR"/>
        </w:rPr>
        <w:t xml:space="preserve">), qui émerge </w:t>
      </w:r>
      <w:r w:rsidR="00047E20">
        <w:rPr>
          <w:noProof w:val="0"/>
          <w:lang w:val="fr-FR"/>
        </w:rPr>
        <w:t>dans l</w:t>
      </w:r>
      <w:r w:rsidR="00047E20">
        <w:rPr>
          <w:rFonts w:cs="Calibri"/>
          <w:noProof w:val="0"/>
          <w:lang w:val="fr-FR"/>
        </w:rPr>
        <w:t>’</w:t>
      </w:r>
      <w:r w:rsidR="00047E20">
        <w:rPr>
          <w:noProof w:val="0"/>
          <w:lang w:val="fr-FR"/>
        </w:rPr>
        <w:t xml:space="preserve">espace </w:t>
      </w:r>
      <w:r w:rsidRPr="00D6314C">
        <w:rPr>
          <w:noProof w:val="0"/>
          <w:lang w:val="fr-FR"/>
        </w:rPr>
        <w:t>de la vérité de l’Être. L’errance de la pensée dans l’état historial de l’</w:t>
      </w:r>
      <w:r w:rsidRPr="00D6314C">
        <w:rPr>
          <w:i/>
          <w:noProof w:val="0"/>
          <w:lang w:val="fr-FR"/>
        </w:rPr>
        <w:t>Irre</w:t>
      </w:r>
      <w:r w:rsidR="002B44B7" w:rsidRPr="00D6314C">
        <w:rPr>
          <w:i/>
          <w:noProof w:val="0"/>
          <w:lang w:val="fr-FR"/>
        </w:rPr>
        <w:fldChar w:fldCharType="begin"/>
      </w:r>
      <w:r w:rsidR="002B44B7" w:rsidRPr="00D6314C">
        <w:rPr>
          <w:noProof w:val="0"/>
          <w:lang w:val="fr-FR"/>
        </w:rPr>
        <w:instrText xml:space="preserve"> XE "</w:instrText>
      </w:r>
      <w:r w:rsidR="002B44B7" w:rsidRPr="00D6314C">
        <w:rPr>
          <w:i/>
          <w:noProof w:val="0"/>
          <w:lang w:val="fr-FR"/>
        </w:rPr>
        <w:instrText>Irre</w:instrText>
      </w:r>
      <w:r w:rsidR="002B44B7" w:rsidRPr="00D6314C">
        <w:rPr>
          <w:noProof w:val="0"/>
          <w:lang w:val="fr-FR"/>
        </w:rPr>
        <w:instrText xml:space="preserve">" </w:instrText>
      </w:r>
      <w:r w:rsidR="002B44B7" w:rsidRPr="00D6314C">
        <w:rPr>
          <w:i/>
          <w:noProof w:val="0"/>
          <w:lang w:val="fr-FR"/>
        </w:rPr>
        <w:fldChar w:fldCharType="end"/>
      </w:r>
      <w:r w:rsidRPr="00D6314C">
        <w:rPr>
          <w:noProof w:val="0"/>
          <w:lang w:val="fr-FR"/>
        </w:rPr>
        <w:t xml:space="preserve"> forme la nature de l’époque contemporaine. La métaphysique oublia la question de l’Être et l’époque </w:t>
      </w:r>
      <w:r w:rsidRPr="00D6314C">
        <w:rPr>
          <w:noProof w:val="0"/>
          <w:lang w:val="fr-FR"/>
        </w:rPr>
        <w:lastRenderedPageBreak/>
        <w:t>contemporaine de la technologie oublie même l</w:t>
      </w:r>
      <w:r w:rsidR="00A262E7" w:rsidRPr="00D6314C">
        <w:rPr>
          <w:noProof w:val="0"/>
          <w:lang w:val="fr-FR"/>
        </w:rPr>
        <w:t>’existant</w:t>
      </w:r>
      <w:r w:rsidRPr="00D6314C">
        <w:rPr>
          <w:noProof w:val="0"/>
          <w:lang w:val="fr-FR"/>
        </w:rPr>
        <w:t xml:space="preserve"> métaphysique.</w:t>
      </w:r>
      <w:r w:rsidRPr="00D6314C">
        <w:rPr>
          <w:noProof w:val="0"/>
          <w:vertAlign w:val="superscript"/>
          <w:lang w:val="fr-FR"/>
        </w:rPr>
        <w:footnoteReference w:id="28"/>
      </w:r>
      <w:r w:rsidRPr="00D6314C">
        <w:rPr>
          <w:noProof w:val="0"/>
          <w:lang w:val="fr-FR"/>
        </w:rPr>
        <w:t xml:space="preserve">  Le terme </w:t>
      </w:r>
      <w:r w:rsidRPr="00D6314C">
        <w:rPr>
          <w:i/>
          <w:noProof w:val="0"/>
          <w:lang w:val="fr-FR"/>
        </w:rPr>
        <w:t>Irrtum</w:t>
      </w:r>
      <w:r w:rsidRPr="00D6314C">
        <w:rPr>
          <w:noProof w:val="0"/>
          <w:lang w:val="fr-FR"/>
        </w:rPr>
        <w:t xml:space="preserve"> montre le même effet de la vérité qui fait une errance tragique dans la métaphysique occidentale. La vérité de l’</w:t>
      </w:r>
      <w:r w:rsidRPr="00D6314C">
        <w:rPr>
          <w:rFonts w:cs="Calibri"/>
          <w:noProof w:val="0"/>
          <w:lang w:val="fr-FR"/>
        </w:rPr>
        <w:t>Ê</w:t>
      </w:r>
      <w:r w:rsidRPr="00D6314C">
        <w:rPr>
          <w:noProof w:val="0"/>
          <w:lang w:val="fr-FR"/>
        </w:rPr>
        <w:t>tre a complètement disparu de la trajectoire qui caractérise la vision actuelle du monde et de son histoire contemporaine (</w:t>
      </w:r>
      <w:r w:rsidRPr="00D6314C">
        <w:rPr>
          <w:i/>
          <w:noProof w:val="0"/>
          <w:lang w:val="fr-FR"/>
        </w:rPr>
        <w:t>Entzug</w:t>
      </w:r>
      <w:r w:rsidRPr="00D6314C">
        <w:rPr>
          <w:noProof w:val="0"/>
          <w:lang w:val="fr-FR"/>
        </w:rPr>
        <w:t xml:space="preserve">, </w:t>
      </w:r>
      <w:r w:rsidRPr="00D6314C">
        <w:rPr>
          <w:i/>
          <w:noProof w:val="0"/>
          <w:lang w:val="fr-FR"/>
        </w:rPr>
        <w:t>Entbergung</w:t>
      </w:r>
      <w:r w:rsidRPr="00D6314C">
        <w:rPr>
          <w:noProof w:val="0"/>
          <w:lang w:val="fr-FR"/>
        </w:rPr>
        <w:t>).</w:t>
      </w:r>
      <w:r w:rsidRPr="00D6314C">
        <w:rPr>
          <w:noProof w:val="0"/>
          <w:vertAlign w:val="superscript"/>
          <w:lang w:val="fr-FR"/>
        </w:rPr>
        <w:footnoteReference w:id="29"/>
      </w:r>
      <w:r w:rsidRPr="00D6314C">
        <w:rPr>
          <w:noProof w:val="0"/>
          <w:lang w:val="fr-FR"/>
        </w:rPr>
        <w:t xml:space="preserve"> La négligence moderne de la question de l’Être révèle le destin de la technique occidentale. L’errance de la modernité par rapport à l’Être caché est conçue comme une composante de l’existence tragique actuelle. Nous allons expliquer les différentes formes de cette errance sur le mode de l’</w:t>
      </w:r>
      <w:r w:rsidRPr="00D6314C">
        <w:rPr>
          <w:i/>
          <w:noProof w:val="0"/>
          <w:lang w:val="fr-FR"/>
        </w:rPr>
        <w:t>Irre</w:t>
      </w:r>
      <w:r w:rsidRPr="00D6314C">
        <w:rPr>
          <w:noProof w:val="0"/>
          <w:lang w:val="fr-FR"/>
        </w:rPr>
        <w:t xml:space="preserve"> et de l’</w:t>
      </w:r>
      <w:r w:rsidRPr="00D6314C">
        <w:rPr>
          <w:i/>
          <w:noProof w:val="0"/>
          <w:lang w:val="fr-FR"/>
        </w:rPr>
        <w:t>Irrtum</w:t>
      </w:r>
      <w:r w:rsidR="002B44B7" w:rsidRPr="00D6314C">
        <w:rPr>
          <w:i/>
          <w:noProof w:val="0"/>
          <w:lang w:val="fr-FR"/>
        </w:rPr>
        <w:fldChar w:fldCharType="begin"/>
      </w:r>
      <w:r w:rsidR="002B44B7" w:rsidRPr="00D6314C">
        <w:rPr>
          <w:noProof w:val="0"/>
          <w:lang w:val="fr-FR"/>
        </w:rPr>
        <w:instrText xml:space="preserve"> XE "</w:instrText>
      </w:r>
      <w:r w:rsidR="002B44B7" w:rsidRPr="00D6314C">
        <w:rPr>
          <w:i/>
          <w:noProof w:val="0"/>
          <w:lang w:val="fr-FR"/>
        </w:rPr>
        <w:instrText>Irrtum</w:instrText>
      </w:r>
      <w:r w:rsidR="002B44B7" w:rsidRPr="00D6314C">
        <w:rPr>
          <w:noProof w:val="0"/>
          <w:lang w:val="fr-FR"/>
        </w:rPr>
        <w:instrText xml:space="preserve">" </w:instrText>
      </w:r>
      <w:r w:rsidR="002B44B7" w:rsidRPr="00D6314C">
        <w:rPr>
          <w:i/>
          <w:noProof w:val="0"/>
          <w:lang w:val="fr-FR"/>
        </w:rPr>
        <w:fldChar w:fldCharType="end"/>
      </w:r>
      <w:r w:rsidRPr="00D6314C">
        <w:rPr>
          <w:noProof w:val="0"/>
          <w:lang w:val="fr-FR"/>
        </w:rPr>
        <w:t xml:space="preserve"> dans les étapes historiques de la métaphysique. L’errance de la métaphysique et de l’humanisme est décrite </w:t>
      </w:r>
      <w:r w:rsidR="00A315F8">
        <w:rPr>
          <w:noProof w:val="0"/>
          <w:lang w:val="fr-FR"/>
        </w:rPr>
        <w:t xml:space="preserve">dans cet ouvrage </w:t>
      </w:r>
      <w:r w:rsidRPr="00D6314C">
        <w:rPr>
          <w:noProof w:val="0"/>
          <w:lang w:val="fr-FR"/>
        </w:rPr>
        <w:t xml:space="preserve">par le terme de « comédie divine », qui caractérise la métaphysique </w:t>
      </w:r>
      <w:r w:rsidR="00220465">
        <w:rPr>
          <w:noProof w:val="0"/>
          <w:lang w:val="fr-FR"/>
        </w:rPr>
        <w:t xml:space="preserve">de </w:t>
      </w:r>
      <w:r w:rsidRPr="00D6314C">
        <w:rPr>
          <w:noProof w:val="0"/>
          <w:lang w:val="fr-FR"/>
        </w:rPr>
        <w:t>Platon et Aristote. La déesse Apate établi</w:t>
      </w:r>
      <w:r w:rsidR="00671765" w:rsidRPr="00D6314C">
        <w:rPr>
          <w:noProof w:val="0"/>
          <w:lang w:val="fr-FR"/>
        </w:rPr>
        <w:t>t</w:t>
      </w:r>
      <w:r w:rsidRPr="00D6314C">
        <w:rPr>
          <w:noProof w:val="0"/>
          <w:lang w:val="fr-FR"/>
        </w:rPr>
        <w:t xml:space="preserve"> </w:t>
      </w:r>
      <w:r w:rsidR="00671765" w:rsidRPr="00D6314C">
        <w:rPr>
          <w:noProof w:val="0"/>
          <w:lang w:val="fr-FR"/>
        </w:rPr>
        <w:t>la</w:t>
      </w:r>
      <w:r w:rsidRPr="00D6314C">
        <w:rPr>
          <w:noProof w:val="0"/>
          <w:lang w:val="fr-FR"/>
        </w:rPr>
        <w:t xml:space="preserve"> première forme de comédie divine. L’expression « tragicomédie » montre l’erreur et la fausseté de l’objectivité à l’époque du postmodernisme et du nihilisme, lorsque la pensée </w:t>
      </w:r>
      <w:r w:rsidR="00671765" w:rsidRPr="00D6314C">
        <w:rPr>
          <w:noProof w:val="0"/>
          <w:lang w:val="fr-FR"/>
        </w:rPr>
        <w:t xml:space="preserve">demeure </w:t>
      </w:r>
      <w:r w:rsidRPr="00D6314C">
        <w:rPr>
          <w:noProof w:val="0"/>
          <w:lang w:val="fr-FR"/>
        </w:rPr>
        <w:t>sous l’influence directe des Furies punitives. L’oubli de l’</w:t>
      </w:r>
      <w:r w:rsidR="00671765" w:rsidRPr="00D6314C">
        <w:rPr>
          <w:noProof w:val="0"/>
          <w:lang w:val="fr-FR"/>
        </w:rPr>
        <w:t>existant</w:t>
      </w:r>
      <w:r w:rsidRPr="00D6314C">
        <w:rPr>
          <w:noProof w:val="0"/>
          <w:lang w:val="fr-FR"/>
        </w:rPr>
        <w:t xml:space="preserve"> se manifeste à l’époque de la métaphysique comme une technique scientifique. L’époque actuelle a le caractère de la volonté de puissance, qui transforme le sujet occidental en une fig</w:t>
      </w:r>
      <w:r w:rsidR="003D1826">
        <w:rPr>
          <w:noProof w:val="0"/>
          <w:lang w:val="fr-FR"/>
        </w:rPr>
        <w:t>ure nihiliste. Le sens de l’existant</w:t>
      </w:r>
      <w:r w:rsidRPr="00D6314C">
        <w:rPr>
          <w:noProof w:val="0"/>
          <w:lang w:val="fr-FR"/>
        </w:rPr>
        <w:t xml:space="preserve"> devient un simple accident de la volonté du surhomme démiurgique décrit par Nietzsche. </w:t>
      </w:r>
      <w:r w:rsidR="00671765" w:rsidRPr="00D6314C">
        <w:rPr>
          <w:noProof w:val="0"/>
          <w:lang w:val="fr-FR"/>
        </w:rPr>
        <w:t>À l’époque du nihilisme, c’est l</w:t>
      </w:r>
      <w:r w:rsidRPr="00D6314C">
        <w:rPr>
          <w:noProof w:val="0"/>
          <w:lang w:val="fr-FR"/>
        </w:rPr>
        <w:t xml:space="preserve">a volonté de puissance </w:t>
      </w:r>
      <w:r w:rsidR="00671765" w:rsidRPr="00D6314C">
        <w:rPr>
          <w:noProof w:val="0"/>
          <w:lang w:val="fr-FR"/>
        </w:rPr>
        <w:t xml:space="preserve">qui </w:t>
      </w:r>
      <w:r w:rsidRPr="00D6314C">
        <w:rPr>
          <w:noProof w:val="0"/>
          <w:lang w:val="fr-FR"/>
        </w:rPr>
        <w:t>crée l’évènement fondateur (</w:t>
      </w:r>
      <w:r w:rsidRPr="00D6314C">
        <w:rPr>
          <w:i/>
          <w:noProof w:val="0"/>
          <w:lang w:val="fr-FR"/>
        </w:rPr>
        <w:t>Grund</w:t>
      </w:r>
      <w:r w:rsidRPr="00D6314C">
        <w:rPr>
          <w:noProof w:val="0"/>
          <w:lang w:val="fr-FR"/>
        </w:rPr>
        <w:t xml:space="preserve">, </w:t>
      </w:r>
      <w:r w:rsidRPr="00D6314C">
        <w:rPr>
          <w:i/>
          <w:noProof w:val="0"/>
          <w:lang w:val="fr-FR"/>
        </w:rPr>
        <w:t>subiectum</w:t>
      </w:r>
      <w:r w:rsidR="007470F1" w:rsidRPr="00D6314C">
        <w:rPr>
          <w:i/>
          <w:noProof w:val="0"/>
          <w:lang w:val="fr-FR"/>
        </w:rPr>
        <w:fldChar w:fldCharType="begin"/>
      </w:r>
      <w:r w:rsidR="007470F1" w:rsidRPr="00D6314C">
        <w:rPr>
          <w:noProof w:val="0"/>
          <w:lang w:val="fr-FR"/>
        </w:rPr>
        <w:instrText xml:space="preserve"> XE "</w:instrText>
      </w:r>
      <w:r w:rsidR="007470F1" w:rsidRPr="00D6314C">
        <w:rPr>
          <w:i/>
          <w:noProof w:val="0"/>
          <w:lang w:val="fr-FR"/>
        </w:rPr>
        <w:instrText>subiectum</w:instrText>
      </w:r>
      <w:r w:rsidR="007470F1" w:rsidRPr="00D6314C">
        <w:rPr>
          <w:noProof w:val="0"/>
          <w:lang w:val="fr-FR"/>
        </w:rPr>
        <w:instrText xml:space="preserve">" </w:instrText>
      </w:r>
      <w:r w:rsidR="007470F1" w:rsidRPr="00D6314C">
        <w:rPr>
          <w:i/>
          <w:noProof w:val="0"/>
          <w:lang w:val="fr-FR"/>
        </w:rPr>
        <w:fldChar w:fldCharType="end"/>
      </w:r>
      <w:r w:rsidRPr="00D6314C">
        <w:rPr>
          <w:noProof w:val="0"/>
          <w:lang w:val="fr-FR"/>
        </w:rPr>
        <w:t xml:space="preserve">). La révélation de la substance est déterminée par </w:t>
      </w:r>
      <w:r w:rsidR="00671765" w:rsidRPr="00D6314C">
        <w:rPr>
          <w:noProof w:val="0"/>
          <w:lang w:val="fr-FR"/>
        </w:rPr>
        <w:t>l’importance</w:t>
      </w:r>
      <w:r w:rsidRPr="00D6314C">
        <w:rPr>
          <w:noProof w:val="0"/>
          <w:lang w:val="fr-FR"/>
        </w:rPr>
        <w:t xml:space="preserve"> de l’objet devant le sujet qui est muni de la volonté de puissance (</w:t>
      </w:r>
      <w:r w:rsidRPr="00D6314C">
        <w:rPr>
          <w:i/>
          <w:noProof w:val="0"/>
          <w:lang w:val="fr-FR"/>
        </w:rPr>
        <w:t>Ge-Stell</w:t>
      </w:r>
      <w:r w:rsidR="007470F1" w:rsidRPr="00D6314C">
        <w:rPr>
          <w:i/>
          <w:noProof w:val="0"/>
          <w:lang w:val="fr-FR"/>
        </w:rPr>
        <w:fldChar w:fldCharType="begin"/>
      </w:r>
      <w:r w:rsidR="007470F1" w:rsidRPr="00D6314C">
        <w:rPr>
          <w:noProof w:val="0"/>
          <w:lang w:val="fr-FR"/>
        </w:rPr>
        <w:instrText xml:space="preserve"> XE "</w:instrText>
      </w:r>
      <w:r w:rsidR="007470F1" w:rsidRPr="00D6314C">
        <w:rPr>
          <w:i/>
          <w:noProof w:val="0"/>
          <w:lang w:val="fr-FR"/>
        </w:rPr>
        <w:instrText>Ge-Stell</w:instrText>
      </w:r>
      <w:r w:rsidR="007470F1" w:rsidRPr="00D6314C">
        <w:rPr>
          <w:noProof w:val="0"/>
          <w:lang w:val="fr-FR"/>
        </w:rPr>
        <w:instrText xml:space="preserve">" </w:instrText>
      </w:r>
      <w:r w:rsidR="007470F1" w:rsidRPr="00D6314C">
        <w:rPr>
          <w:i/>
          <w:noProof w:val="0"/>
          <w:lang w:val="fr-FR"/>
        </w:rPr>
        <w:fldChar w:fldCharType="end"/>
      </w:r>
      <w:r w:rsidRPr="00D6314C">
        <w:rPr>
          <w:noProof w:val="0"/>
          <w:lang w:val="fr-FR"/>
        </w:rPr>
        <w:t xml:space="preserve">). Le traité </w:t>
      </w:r>
      <w:r w:rsidRPr="00D6314C">
        <w:rPr>
          <w:i/>
          <w:noProof w:val="0"/>
          <w:lang w:val="fr-FR"/>
        </w:rPr>
        <w:t>Überwindung der Metaphysik</w:t>
      </w:r>
      <w:r w:rsidR="00821D89">
        <w:rPr>
          <w:noProof w:val="0"/>
          <w:lang w:val="fr-FR"/>
        </w:rPr>
        <w:t xml:space="preserve"> (1938–</w:t>
      </w:r>
      <w:r w:rsidRPr="00D6314C">
        <w:rPr>
          <w:noProof w:val="0"/>
          <w:lang w:val="fr-FR"/>
        </w:rPr>
        <w:t>39) parut peu avant la Seconde Guerre mondiale. Selon Heidegger, le sens de l</w:t>
      </w:r>
      <w:r w:rsidR="00671765" w:rsidRPr="00D6314C">
        <w:rPr>
          <w:noProof w:val="0"/>
          <w:lang w:val="fr-FR"/>
        </w:rPr>
        <w:t xml:space="preserve">a </w:t>
      </w:r>
      <w:r w:rsidRPr="00D6314C">
        <w:rPr>
          <w:noProof w:val="0"/>
          <w:lang w:val="fr-FR"/>
        </w:rPr>
        <w:t xml:space="preserve">métaphysique </w:t>
      </w:r>
      <w:r w:rsidR="006E018E">
        <w:rPr>
          <w:noProof w:val="0"/>
          <w:lang w:val="fr-FR"/>
        </w:rPr>
        <w:t>apparaît</w:t>
      </w:r>
      <w:r w:rsidRPr="00D6314C">
        <w:rPr>
          <w:noProof w:val="0"/>
          <w:lang w:val="fr-FR"/>
        </w:rPr>
        <w:t xml:space="preserve"> dans la conception de la vérité comme </w:t>
      </w:r>
      <w:r w:rsidRPr="00D6314C">
        <w:rPr>
          <w:i/>
          <w:noProof w:val="0"/>
          <w:lang w:val="fr-FR"/>
        </w:rPr>
        <w:t>veritas</w:t>
      </w:r>
      <w:r w:rsidRPr="00D6314C">
        <w:rPr>
          <w:noProof w:val="0"/>
          <w:lang w:val="fr-FR"/>
        </w:rPr>
        <w:t xml:space="preserve">. Ce type de vérité détermine de manière nihiliste le destin moderne de l’Être caché sous la forme du </w:t>
      </w:r>
      <w:r w:rsidRPr="00D6314C">
        <w:rPr>
          <w:i/>
          <w:noProof w:val="0"/>
          <w:lang w:val="fr-FR"/>
        </w:rPr>
        <w:t>Ge-Stell</w:t>
      </w:r>
      <w:r w:rsidRPr="00D6314C">
        <w:rPr>
          <w:noProof w:val="0"/>
          <w:lang w:val="fr-FR"/>
        </w:rPr>
        <w:t>. L</w:t>
      </w:r>
      <w:r w:rsidR="00671765" w:rsidRPr="00D6314C">
        <w:rPr>
          <w:noProof w:val="0"/>
          <w:lang w:val="fr-FR"/>
        </w:rPr>
        <w:t xml:space="preserve">a réalité </w:t>
      </w:r>
      <w:r w:rsidRPr="00D6314C">
        <w:rPr>
          <w:noProof w:val="0"/>
          <w:lang w:val="fr-FR"/>
        </w:rPr>
        <w:t xml:space="preserve">conçue de la manière purement subjective créa ensuite le nihilisme de la technique. Cette forme destructive de métaphysique a été introduite par la révolution </w:t>
      </w:r>
      <w:r w:rsidRPr="00D6314C">
        <w:rPr>
          <w:noProof w:val="0"/>
          <w:lang w:val="fr-FR"/>
        </w:rPr>
        <w:lastRenderedPageBreak/>
        <w:t>indus</w:t>
      </w:r>
      <w:r w:rsidR="00F16F18" w:rsidRPr="00D6314C">
        <w:rPr>
          <w:noProof w:val="0"/>
          <w:lang w:val="fr-FR"/>
        </w:rPr>
        <w:t>trielle à partir de la fin du XVIII</w:t>
      </w:r>
      <w:r w:rsidRPr="00D6314C">
        <w:rPr>
          <w:noProof w:val="0"/>
          <w:lang w:val="fr-FR"/>
        </w:rPr>
        <w:t xml:space="preserve">e siècle. La substance est transformée en énergie et cette énergie constitue un supplément de la volonté de puissance </w:t>
      </w:r>
      <w:r w:rsidR="00AF04B8">
        <w:rPr>
          <w:noProof w:val="0"/>
          <w:lang w:val="fr-FR"/>
        </w:rPr>
        <w:t>du démiurg</w:t>
      </w:r>
      <w:r w:rsidRPr="00D6314C">
        <w:rPr>
          <w:noProof w:val="0"/>
          <w:lang w:val="fr-FR"/>
        </w:rPr>
        <w:t>e. Les deux types d’énergie, objective et subjective, correspondent l’un à l’autre dans la vérité du nihilisme métaphysique. La citation initiale de Nietzsche montr</w:t>
      </w:r>
      <w:r w:rsidR="00671765" w:rsidRPr="00D6314C">
        <w:rPr>
          <w:noProof w:val="0"/>
          <w:lang w:val="fr-FR"/>
        </w:rPr>
        <w:t>e</w:t>
      </w:r>
      <w:r w:rsidRPr="00D6314C">
        <w:rPr>
          <w:noProof w:val="0"/>
          <w:lang w:val="fr-FR"/>
        </w:rPr>
        <w:t xml:space="preserve"> ce type de correspondance (ch. 1).</w:t>
      </w:r>
      <w:r w:rsidR="00D30D5C">
        <w:rPr>
          <w:noProof w:val="0"/>
          <w:lang w:val="fr-FR"/>
        </w:rPr>
        <w:t xml:space="preserve"> </w:t>
      </w:r>
      <w:r w:rsidRPr="00D6314C">
        <w:rPr>
          <w:noProof w:val="0"/>
          <w:lang w:val="fr-FR"/>
        </w:rPr>
        <w:t xml:space="preserve">L’herméneutique de l’objectivité définit l’époque du sujet postmoderne à l’aide du terme </w:t>
      </w:r>
      <w:r w:rsidR="00C06C29">
        <w:rPr>
          <w:noProof w:val="0"/>
          <w:lang w:val="fr-FR"/>
        </w:rPr>
        <w:t>«</w:t>
      </w:r>
      <w:r w:rsidR="006E6F11">
        <w:rPr>
          <w:noProof w:val="0"/>
          <w:lang w:val="fr-FR"/>
        </w:rPr>
        <w:t> </w:t>
      </w:r>
      <w:r w:rsidR="000D28E2">
        <w:rPr>
          <w:noProof w:val="0"/>
          <w:lang w:val="fr-FR"/>
        </w:rPr>
        <w:t>Oubli de l</w:t>
      </w:r>
      <w:r w:rsidR="00A7230D">
        <w:rPr>
          <w:noProof w:val="0"/>
          <w:lang w:val="fr-FR"/>
        </w:rPr>
        <w:t>’</w:t>
      </w:r>
      <w:r w:rsidR="000D28E2">
        <w:rPr>
          <w:rFonts w:cs="Calibri"/>
          <w:noProof w:val="0"/>
          <w:lang w:val="fr-FR"/>
        </w:rPr>
        <w:t>Ê</w:t>
      </w:r>
      <w:r w:rsidR="00C06C29" w:rsidRPr="00C06C29">
        <w:rPr>
          <w:noProof w:val="0"/>
          <w:lang w:val="fr-FR"/>
        </w:rPr>
        <w:t>tre</w:t>
      </w:r>
      <w:r w:rsidR="006E6F11">
        <w:rPr>
          <w:noProof w:val="0"/>
          <w:lang w:val="fr-FR"/>
        </w:rPr>
        <w:t> </w:t>
      </w:r>
      <w:r w:rsidR="00C06C29">
        <w:rPr>
          <w:noProof w:val="0"/>
          <w:lang w:val="fr-FR"/>
        </w:rPr>
        <w:t>» (</w:t>
      </w:r>
      <w:r w:rsidRPr="00D6314C">
        <w:rPr>
          <w:i/>
          <w:noProof w:val="0"/>
          <w:lang w:val="fr-FR"/>
        </w:rPr>
        <w:t>Seinsvergessenheit</w:t>
      </w:r>
      <w:r w:rsidR="00C06C29">
        <w:rPr>
          <w:noProof w:val="0"/>
          <w:lang w:val="fr-FR"/>
        </w:rPr>
        <w:t>)</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Seinsvergessenheit</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de Heidegger. Heidegger utilise les deux termes (</w:t>
      </w:r>
      <w:r w:rsidRPr="00D6314C">
        <w:rPr>
          <w:i/>
          <w:noProof w:val="0"/>
          <w:lang w:val="fr-FR"/>
        </w:rPr>
        <w:t>Seinsverlassenheit</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Seinsverlassenheit</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w:t>
      </w:r>
      <w:r w:rsidRPr="00D6314C">
        <w:rPr>
          <w:i/>
          <w:noProof w:val="0"/>
          <w:lang w:val="fr-FR"/>
        </w:rPr>
        <w:t>Seinsvergessenheit</w:t>
      </w:r>
      <w:r w:rsidRPr="00D6314C">
        <w:rPr>
          <w:noProof w:val="0"/>
          <w:lang w:val="fr-FR"/>
        </w:rPr>
        <w:t xml:space="preserve">) de telle manière qu’ils sont interchangeables dans une large mesure. Les deux termes décrivent le caractère fondamentalement caché de l’Être qui </w:t>
      </w:r>
      <w:r w:rsidR="00671765" w:rsidRPr="00D6314C">
        <w:rPr>
          <w:noProof w:val="0"/>
          <w:lang w:val="fr-FR"/>
        </w:rPr>
        <w:t xml:space="preserve">disparut de l’espace historial </w:t>
      </w:r>
      <w:r w:rsidRPr="00D6314C">
        <w:rPr>
          <w:noProof w:val="0"/>
          <w:lang w:val="fr-FR"/>
        </w:rPr>
        <w:t>de la révélation. L’émergence de la métaphysique permi</w:t>
      </w:r>
      <w:r w:rsidR="00671765" w:rsidRPr="00D6314C">
        <w:rPr>
          <w:noProof w:val="0"/>
          <w:lang w:val="fr-FR"/>
        </w:rPr>
        <w:t>t</w:t>
      </w:r>
      <w:r w:rsidRPr="00D6314C">
        <w:rPr>
          <w:noProof w:val="0"/>
          <w:lang w:val="fr-FR"/>
        </w:rPr>
        <w:t xml:space="preserve"> au nihilisme de la volonté et de la technologie de prendre effet. L’archéologie sépare l’époque de l’errance originelle de la métaphysique faite sous la direction de la déesse Apate des époques suivantes contrôlées par </w:t>
      </w:r>
      <w:r w:rsidR="00EC0919">
        <w:rPr>
          <w:noProof w:val="0"/>
          <w:lang w:val="fr-FR"/>
        </w:rPr>
        <w:t xml:space="preserve">les </w:t>
      </w:r>
      <w:r w:rsidR="005E0369">
        <w:rPr>
          <w:noProof w:val="0"/>
          <w:lang w:val="fr-FR"/>
        </w:rPr>
        <w:t xml:space="preserve">puissances </w:t>
      </w:r>
      <w:r w:rsidR="00EC0919">
        <w:rPr>
          <w:noProof w:val="0"/>
          <w:lang w:val="fr-FR"/>
        </w:rPr>
        <w:t>démoniaques du chaos</w:t>
      </w:r>
      <w:r w:rsidRPr="00D6314C">
        <w:rPr>
          <w:noProof w:val="0"/>
          <w:lang w:val="fr-FR"/>
        </w:rPr>
        <w:t xml:space="preserve">. Le retrait de l’Être dans la </w:t>
      </w:r>
      <w:r w:rsidR="006B2338" w:rsidRPr="005E0369">
        <w:rPr>
          <w:noProof w:val="0"/>
          <w:lang w:val="fr-FR"/>
        </w:rPr>
        <w:t>Léthé</w:t>
      </w:r>
      <w:r w:rsidR="00392028" w:rsidRPr="005E0369">
        <w:rPr>
          <w:noProof w:val="0"/>
          <w:lang w:val="fr-FR"/>
        </w:rPr>
        <w:fldChar w:fldCharType="begin"/>
      </w:r>
      <w:r w:rsidR="00392028" w:rsidRPr="005E0369">
        <w:rPr>
          <w:noProof w:val="0"/>
          <w:lang w:val="fr-FR"/>
        </w:rPr>
        <w:instrText xml:space="preserve"> XE "</w:instrText>
      </w:r>
      <w:r w:rsidR="00ED477F" w:rsidRPr="005E0369">
        <w:rPr>
          <w:noProof w:val="0"/>
          <w:lang w:val="fr-FR"/>
        </w:rPr>
        <w:instrText>Lethe</w:instrText>
      </w:r>
      <w:r w:rsidR="00392028" w:rsidRPr="005E0369">
        <w:rPr>
          <w:noProof w:val="0"/>
          <w:lang w:val="fr-FR"/>
        </w:rPr>
        <w:instrText xml:space="preserve">" </w:instrText>
      </w:r>
      <w:r w:rsidR="00392028" w:rsidRPr="005E0369">
        <w:rPr>
          <w:noProof w:val="0"/>
          <w:lang w:val="fr-FR"/>
        </w:rPr>
        <w:fldChar w:fldCharType="end"/>
      </w:r>
      <w:r w:rsidR="00D63D91">
        <w:rPr>
          <w:noProof w:val="0"/>
          <w:lang w:val="fr-FR"/>
        </w:rPr>
        <w:t xml:space="preserve"> </w:t>
      </w:r>
      <w:r w:rsidRPr="00D6314C">
        <w:rPr>
          <w:noProof w:val="0"/>
          <w:lang w:val="fr-FR"/>
        </w:rPr>
        <w:t>introdui</w:t>
      </w:r>
      <w:r w:rsidR="00D63D91">
        <w:rPr>
          <w:noProof w:val="0"/>
          <w:lang w:val="fr-FR"/>
        </w:rPr>
        <w:t>si</w:t>
      </w:r>
      <w:r w:rsidRPr="00D6314C">
        <w:rPr>
          <w:noProof w:val="0"/>
          <w:lang w:val="fr-FR"/>
        </w:rPr>
        <w:t xml:space="preserve">t la première métaphysique de la substance comme </w:t>
      </w:r>
      <w:r w:rsidR="00C5171C">
        <w:rPr>
          <w:noProof w:val="0"/>
          <w:lang w:val="fr-FR"/>
        </w:rPr>
        <w:t xml:space="preserve">une </w:t>
      </w:r>
      <w:r w:rsidRPr="00D6314C">
        <w:rPr>
          <w:noProof w:val="0"/>
          <w:lang w:val="fr-FR"/>
        </w:rPr>
        <w:t>première forme de retrait de l’Être</w:t>
      </w:r>
      <w:r w:rsidR="00EC0919">
        <w:rPr>
          <w:noProof w:val="0"/>
          <w:lang w:val="fr-FR"/>
        </w:rPr>
        <w:t xml:space="preserve"> </w:t>
      </w:r>
      <w:r w:rsidR="00EC0919" w:rsidRPr="00D6314C">
        <w:rPr>
          <w:noProof w:val="0"/>
          <w:lang w:val="fr-FR"/>
        </w:rPr>
        <w:t>(</w:t>
      </w:r>
      <w:r w:rsidR="00EC0919" w:rsidRPr="00D6314C">
        <w:rPr>
          <w:i/>
          <w:noProof w:val="0"/>
          <w:lang w:val="fr-FR"/>
        </w:rPr>
        <w:t>Seinsverlassenheit</w:t>
      </w:r>
      <w:r w:rsidR="00EC0919">
        <w:rPr>
          <w:noProof w:val="0"/>
          <w:lang w:val="fr-FR"/>
        </w:rPr>
        <w:t>)</w:t>
      </w:r>
      <w:r w:rsidRPr="00D6314C">
        <w:rPr>
          <w:noProof w:val="0"/>
          <w:lang w:val="fr-FR"/>
        </w:rPr>
        <w:t>. Mais l’oubli conscient et le déplacement de la première substance aristotélicienne dans la modernité et dans l’objectivité font l’époque de l’errance</w:t>
      </w:r>
      <w:r w:rsidR="00C5171C">
        <w:rPr>
          <w:noProof w:val="0"/>
          <w:lang w:val="fr-FR"/>
        </w:rPr>
        <w:t xml:space="preserve"> supplémentaire</w:t>
      </w:r>
      <w:r w:rsidRPr="00D6314C">
        <w:rPr>
          <w:noProof w:val="0"/>
          <w:lang w:val="fr-FR"/>
        </w:rPr>
        <w:t xml:space="preserve">. Le sujet postmoderne existe dans le mode historique de l’oubli qui concerne </w:t>
      </w:r>
      <w:r w:rsidR="00223043" w:rsidRPr="00D6314C">
        <w:rPr>
          <w:noProof w:val="0"/>
          <w:lang w:val="fr-FR"/>
        </w:rPr>
        <w:t>l’existant</w:t>
      </w:r>
      <w:r w:rsidRPr="00D6314C">
        <w:rPr>
          <w:noProof w:val="0"/>
          <w:lang w:val="fr-FR"/>
        </w:rPr>
        <w:t xml:space="preserve"> de la métaphysique aristotélicienne (</w:t>
      </w:r>
      <w:r w:rsidRPr="00D6314C">
        <w:rPr>
          <w:i/>
          <w:noProof w:val="0"/>
          <w:lang w:val="fr-FR"/>
        </w:rPr>
        <w:t>Seinsvergessenheit</w:t>
      </w:r>
      <w:r w:rsidRPr="00D6314C">
        <w:rPr>
          <w:noProof w:val="0"/>
          <w:lang w:val="fr-FR"/>
        </w:rPr>
        <w:t>).</w:t>
      </w:r>
      <w:r w:rsidR="00C51522" w:rsidRPr="00D6314C">
        <w:rPr>
          <w:noProof w:val="0"/>
          <w:lang w:val="fr-FR"/>
        </w:rPr>
        <w:t xml:space="preserve"> </w:t>
      </w:r>
      <w:r w:rsidRPr="00D6314C">
        <w:rPr>
          <w:noProof w:val="0"/>
          <w:lang w:val="fr-FR"/>
        </w:rPr>
        <w:t>La forme originelle du caractère caché de l’Être est liée à la tragédie antique et a été initiée philosophiquement dans la métaphysique de Platon et d’Aristote. Elle a ensuite été conservée par la métaphysique classique jusqu’</w:t>
      </w:r>
      <w:r w:rsidR="00F16F18" w:rsidRPr="00D6314C">
        <w:rPr>
          <w:noProof w:val="0"/>
          <w:lang w:val="fr-FR"/>
        </w:rPr>
        <w:t>à son déclin à la fin du XIII</w:t>
      </w:r>
      <w:r w:rsidRPr="00D6314C">
        <w:rPr>
          <w:noProof w:val="0"/>
          <w:lang w:val="fr-FR"/>
        </w:rPr>
        <w:t>e siècle. L’époque de la mode</w:t>
      </w:r>
      <w:r w:rsidR="00A34E99">
        <w:rPr>
          <w:noProof w:val="0"/>
          <w:lang w:val="fr-FR"/>
        </w:rPr>
        <w:t>rnité objective commença</w:t>
      </w:r>
      <w:r w:rsidR="00F16F18" w:rsidRPr="00D6314C">
        <w:rPr>
          <w:noProof w:val="0"/>
          <w:lang w:val="fr-FR"/>
        </w:rPr>
        <w:t xml:space="preserve"> au XIV</w:t>
      </w:r>
      <w:r w:rsidRPr="00D6314C">
        <w:rPr>
          <w:noProof w:val="0"/>
          <w:lang w:val="fr-FR"/>
        </w:rPr>
        <w:t xml:space="preserve">e siècle par l’école scolastique appelée </w:t>
      </w:r>
      <w:r w:rsidRPr="00D6314C">
        <w:rPr>
          <w:i/>
          <w:noProof w:val="0"/>
          <w:lang w:val="fr-FR"/>
        </w:rPr>
        <w:t>via Modernorum</w:t>
      </w:r>
      <w:r w:rsidRPr="00D6314C">
        <w:rPr>
          <w:noProof w:val="0"/>
          <w:lang w:val="fr-FR"/>
        </w:rPr>
        <w:t>. La substance fut ensuite remplacée par la volonté de puissance donnée dans le sujet postmoderne. Après avoir oublié la question de l’Être dans la métaphysique comme nouvelle philosophie première, la scolastique latine perdit</w:t>
      </w:r>
      <w:r w:rsidR="00971E0D" w:rsidRPr="00D6314C">
        <w:rPr>
          <w:noProof w:val="0"/>
          <w:lang w:val="fr-FR"/>
        </w:rPr>
        <w:t xml:space="preserve"> le sens de </w:t>
      </w:r>
      <w:r w:rsidRPr="00D6314C">
        <w:rPr>
          <w:noProof w:val="0"/>
          <w:lang w:val="fr-FR"/>
        </w:rPr>
        <w:t xml:space="preserve">la substance aristotélicienne. La pensée de l’époque </w:t>
      </w:r>
      <w:r w:rsidR="006C4E7E">
        <w:rPr>
          <w:noProof w:val="0"/>
          <w:lang w:val="fr-FR"/>
        </w:rPr>
        <w:t>post</w:t>
      </w:r>
      <w:r w:rsidRPr="00D6314C">
        <w:rPr>
          <w:noProof w:val="0"/>
          <w:lang w:val="fr-FR"/>
        </w:rPr>
        <w:t xml:space="preserve">moderne n’est plus dramatisée sous l’influence des Muses </w:t>
      </w:r>
      <w:r w:rsidR="0033390B">
        <w:rPr>
          <w:noProof w:val="0"/>
          <w:lang w:val="fr-FR"/>
        </w:rPr>
        <w:t xml:space="preserve">pour jouer </w:t>
      </w:r>
      <w:r w:rsidRPr="00D6314C">
        <w:rPr>
          <w:noProof w:val="0"/>
          <w:lang w:val="fr-FR"/>
        </w:rPr>
        <w:t>la comédie divine</w:t>
      </w:r>
      <w:r w:rsidR="00392028" w:rsidRPr="00D6314C">
        <w:rPr>
          <w:noProof w:val="0"/>
          <w:lang w:val="fr-FR"/>
        </w:rPr>
        <w:fldChar w:fldCharType="begin"/>
      </w:r>
      <w:r w:rsidR="00392028" w:rsidRPr="00D6314C">
        <w:rPr>
          <w:noProof w:val="0"/>
          <w:lang w:val="fr-FR"/>
        </w:rPr>
        <w:instrText xml:space="preserve"> XE "comédie divine" </w:instrText>
      </w:r>
      <w:r w:rsidR="00392028" w:rsidRPr="00D6314C">
        <w:rPr>
          <w:noProof w:val="0"/>
          <w:lang w:val="fr-FR"/>
        </w:rPr>
        <w:fldChar w:fldCharType="end"/>
      </w:r>
      <w:r w:rsidRPr="00D6314C">
        <w:rPr>
          <w:noProof w:val="0"/>
          <w:lang w:val="fr-FR"/>
        </w:rPr>
        <w:t xml:space="preserve">. Les déesses du Chaos, objectivement inexistantes, ont pris la direction de l’époque nihiliste. La vérité tragicomique de </w:t>
      </w:r>
      <w:r w:rsidR="00223043" w:rsidRPr="00D6314C">
        <w:rPr>
          <w:noProof w:val="0"/>
          <w:lang w:val="fr-FR"/>
        </w:rPr>
        <w:t>l’existant</w:t>
      </w:r>
      <w:r w:rsidRPr="00D6314C">
        <w:rPr>
          <w:noProof w:val="0"/>
          <w:lang w:val="fr-FR"/>
        </w:rPr>
        <w:t xml:space="preserve"> métaphysique avait été instituée par l’oubli objectivement instauré. La nouvelle époque est donc fondamentalement différente de la comédie divine, qui avait été fondée par Platon sous l’impact des derniers tragédiens comme Sophocle. </w:t>
      </w:r>
      <w:r w:rsidRPr="00D6314C">
        <w:rPr>
          <w:noProof w:val="0"/>
          <w:lang w:val="fr-FR"/>
        </w:rPr>
        <w:lastRenderedPageBreak/>
        <w:t>Depuis l’</w:t>
      </w:r>
      <w:r w:rsidR="00516CC6">
        <w:rPr>
          <w:noProof w:val="0"/>
          <w:lang w:val="fr-FR"/>
        </w:rPr>
        <w:t>antiquité tardive</w:t>
      </w:r>
      <w:r w:rsidRPr="00D6314C">
        <w:rPr>
          <w:noProof w:val="0"/>
          <w:lang w:val="fr-FR"/>
        </w:rPr>
        <w:t>, une version différente du datif métaphysique prévalu</w:t>
      </w:r>
      <w:r w:rsidR="00971E0D" w:rsidRPr="00D6314C">
        <w:rPr>
          <w:noProof w:val="0"/>
          <w:lang w:val="fr-FR"/>
        </w:rPr>
        <w:t>t</w:t>
      </w:r>
      <w:r w:rsidRPr="00D6314C">
        <w:rPr>
          <w:noProof w:val="0"/>
          <w:lang w:val="fr-FR"/>
        </w:rPr>
        <w:t xml:space="preserve">, qui était basée sur la reconnaissance du sujet </w:t>
      </w:r>
      <w:r w:rsidR="008D2CCF">
        <w:rPr>
          <w:noProof w:val="0"/>
          <w:lang w:val="fr-FR"/>
        </w:rPr>
        <w:t>post</w:t>
      </w:r>
      <w:r w:rsidRPr="00D6314C">
        <w:rPr>
          <w:noProof w:val="0"/>
          <w:lang w:val="fr-FR"/>
        </w:rPr>
        <w:t xml:space="preserve">moderne et </w:t>
      </w:r>
      <w:r w:rsidR="00971E0D" w:rsidRPr="00D6314C">
        <w:rPr>
          <w:noProof w:val="0"/>
          <w:lang w:val="fr-FR"/>
        </w:rPr>
        <w:t xml:space="preserve">sur </w:t>
      </w:r>
      <w:r w:rsidRPr="00D6314C">
        <w:rPr>
          <w:noProof w:val="0"/>
          <w:lang w:val="fr-FR"/>
        </w:rPr>
        <w:t>sa volonté de puissance. L’époque du postmodernisme cartésien et du nihilisme contemporain suit le chemin des modernes de l’</w:t>
      </w:r>
      <w:r w:rsidR="00516CC6">
        <w:rPr>
          <w:noProof w:val="0"/>
          <w:lang w:val="fr-FR"/>
        </w:rPr>
        <w:t>antiquité tardive</w:t>
      </w:r>
      <w:r w:rsidRPr="00D6314C">
        <w:rPr>
          <w:noProof w:val="0"/>
          <w:lang w:val="fr-FR"/>
        </w:rPr>
        <w:t xml:space="preserve">. Le postmodernisme des Lumières se termine par le nihilisme métaphysique du </w:t>
      </w:r>
      <w:r w:rsidR="00F16F18" w:rsidRPr="00D6314C">
        <w:rPr>
          <w:noProof w:val="0"/>
          <w:lang w:val="fr-FR"/>
        </w:rPr>
        <w:t>XIX</w:t>
      </w:r>
      <w:r w:rsidRPr="00D6314C">
        <w:rPr>
          <w:noProof w:val="0"/>
          <w:lang w:val="fr-FR"/>
        </w:rPr>
        <w:t>e siècle et par la déconstruction contemporaine de tout sens, même celui fondé objectivement.</w:t>
      </w:r>
    </w:p>
    <w:p w:rsidR="00742931" w:rsidRDefault="00E024B8" w:rsidP="004F1D38">
      <w:pPr>
        <w:rPr>
          <w:noProof w:val="0"/>
          <w:lang w:val="fr-FR"/>
        </w:rPr>
      </w:pPr>
      <w:r w:rsidRPr="00D6314C">
        <w:rPr>
          <w:noProof w:val="0"/>
          <w:lang w:val="fr-FR"/>
        </w:rPr>
        <w:tab/>
      </w:r>
      <w:r w:rsidR="00A60D70" w:rsidRPr="00D6314C">
        <w:rPr>
          <w:noProof w:val="0"/>
          <w:lang w:val="fr-FR"/>
        </w:rPr>
        <w:t>Platon composa</w:t>
      </w:r>
      <w:r w:rsidRPr="00D6314C">
        <w:rPr>
          <w:noProof w:val="0"/>
          <w:lang w:val="fr-FR"/>
        </w:rPr>
        <w:t xml:space="preserve"> </w:t>
      </w:r>
      <w:r w:rsidR="00D47C07">
        <w:rPr>
          <w:noProof w:val="0"/>
          <w:lang w:val="fr-FR"/>
        </w:rPr>
        <w:t xml:space="preserve">consciemment </w:t>
      </w:r>
      <w:r w:rsidRPr="00D6314C">
        <w:rPr>
          <w:noProof w:val="0"/>
          <w:lang w:val="fr-FR"/>
        </w:rPr>
        <w:t xml:space="preserve">le conte de fées philosophique pour </w:t>
      </w:r>
      <w:r w:rsidR="00D35684" w:rsidRPr="00D6314C">
        <w:rPr>
          <w:noProof w:val="0"/>
          <w:lang w:val="fr-FR"/>
        </w:rPr>
        <w:t xml:space="preserve">instruire </w:t>
      </w:r>
      <w:r w:rsidRPr="00D6314C">
        <w:rPr>
          <w:noProof w:val="0"/>
          <w:lang w:val="fr-FR"/>
        </w:rPr>
        <w:t xml:space="preserve">les gardiens de la </w:t>
      </w:r>
      <w:r w:rsidR="00D35684" w:rsidRPr="00D6314C">
        <w:rPr>
          <w:noProof w:val="0"/>
          <w:lang w:val="fr-FR"/>
        </w:rPr>
        <w:t xml:space="preserve">cité </w:t>
      </w:r>
      <w:r w:rsidRPr="00D6314C">
        <w:rPr>
          <w:noProof w:val="0"/>
          <w:lang w:val="fr-FR"/>
        </w:rPr>
        <w:t xml:space="preserve">idéale </w:t>
      </w:r>
      <w:r w:rsidR="00D35684" w:rsidRPr="00D6314C">
        <w:rPr>
          <w:noProof w:val="0"/>
          <w:lang w:val="fr-FR"/>
        </w:rPr>
        <w:t xml:space="preserve">et </w:t>
      </w:r>
      <w:r w:rsidRPr="00D6314C">
        <w:rPr>
          <w:noProof w:val="0"/>
          <w:lang w:val="fr-FR"/>
        </w:rPr>
        <w:t xml:space="preserve">inexistante. Ce moderniste a été initié aux mystères </w:t>
      </w:r>
      <w:r w:rsidR="004E0882">
        <w:rPr>
          <w:noProof w:val="0"/>
          <w:lang w:val="fr-FR"/>
        </w:rPr>
        <w:t>grec</w:t>
      </w:r>
      <w:r w:rsidR="00630102">
        <w:rPr>
          <w:noProof w:val="0"/>
          <w:lang w:val="fr-FR"/>
        </w:rPr>
        <w:t xml:space="preserve">s </w:t>
      </w:r>
      <w:r w:rsidRPr="00D6314C">
        <w:rPr>
          <w:noProof w:val="0"/>
          <w:lang w:val="fr-FR"/>
        </w:rPr>
        <w:t>et il connaissait la vision classique de la vérité. Platon délibérément cré</w:t>
      </w:r>
      <w:r w:rsidR="00D35684" w:rsidRPr="00D6314C">
        <w:rPr>
          <w:noProof w:val="0"/>
          <w:lang w:val="fr-FR"/>
        </w:rPr>
        <w:t>a</w:t>
      </w:r>
      <w:r w:rsidRPr="00D6314C">
        <w:rPr>
          <w:noProof w:val="0"/>
          <w:lang w:val="fr-FR"/>
        </w:rPr>
        <w:t xml:space="preserve"> des mythes fondateurs pour la </w:t>
      </w:r>
      <w:r w:rsidRPr="00D6314C">
        <w:rPr>
          <w:i/>
          <w:noProof w:val="0"/>
          <w:lang w:val="fr-FR"/>
        </w:rPr>
        <w:t>Magna Graecia</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Magna Graecia</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académique. Les néoplatoniciens ont utilisé les mythes pédagogiques de Platon au cours des siècles suivants, principalement la cosmogonie mythologique dans le dialogue </w:t>
      </w:r>
      <w:r w:rsidR="00D35684" w:rsidRPr="00D6314C">
        <w:rPr>
          <w:i/>
          <w:noProof w:val="0"/>
          <w:lang w:val="fr-FR"/>
        </w:rPr>
        <w:t>T</w:t>
      </w:r>
      <w:r w:rsidRPr="00D6314C">
        <w:rPr>
          <w:i/>
          <w:noProof w:val="0"/>
          <w:lang w:val="fr-FR"/>
        </w:rPr>
        <w:t>imée</w:t>
      </w:r>
      <w:r w:rsidRPr="00D6314C">
        <w:rPr>
          <w:noProof w:val="0"/>
          <w:lang w:val="fr-FR"/>
        </w:rPr>
        <w:t>. Le simulacre platonicien</w:t>
      </w:r>
      <w:r w:rsidR="00AD29EA" w:rsidRPr="00D6314C">
        <w:rPr>
          <w:noProof w:val="0"/>
          <w:lang w:val="fr-FR"/>
        </w:rPr>
        <w:t xml:space="preserve"> </w:t>
      </w:r>
      <w:r w:rsidRPr="00D6314C">
        <w:rPr>
          <w:noProof w:val="0"/>
          <w:lang w:val="fr-FR"/>
        </w:rPr>
        <w:t>établi</w:t>
      </w:r>
      <w:r w:rsidR="00AD29EA" w:rsidRPr="00D6314C">
        <w:rPr>
          <w:noProof w:val="0"/>
          <w:lang w:val="fr-FR"/>
        </w:rPr>
        <w:t>t</w:t>
      </w:r>
      <w:r w:rsidRPr="00D6314C">
        <w:rPr>
          <w:noProof w:val="0"/>
          <w:lang w:val="fr-FR"/>
        </w:rPr>
        <w:t xml:space="preserve"> une nouvelle </w:t>
      </w:r>
      <w:r w:rsidRPr="00D6314C">
        <w:rPr>
          <w:i/>
          <w:noProof w:val="0"/>
          <w:lang w:val="fr-FR"/>
        </w:rPr>
        <w:t>Lichtung</w:t>
      </w:r>
      <w:r w:rsidRPr="00D6314C">
        <w:rPr>
          <w:noProof w:val="0"/>
          <w:lang w:val="fr-FR"/>
        </w:rPr>
        <w:t xml:space="preserve"> de la vérité et de la tromperie qui produit l</w:t>
      </w:r>
      <w:r w:rsidR="005E12FA" w:rsidRPr="00D6314C">
        <w:rPr>
          <w:noProof w:val="0"/>
          <w:lang w:val="fr-FR"/>
        </w:rPr>
        <w:t>’</w:t>
      </w:r>
      <w:r w:rsidRPr="00D6314C">
        <w:rPr>
          <w:i/>
          <w:noProof w:val="0"/>
          <w:lang w:val="fr-FR"/>
        </w:rPr>
        <w:t>Irrtum</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Irrtum</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métaphysique. Les constellations métaphysiques </w:t>
      </w:r>
      <w:r w:rsidR="00063661" w:rsidRPr="00D6314C">
        <w:rPr>
          <w:noProof w:val="0"/>
          <w:lang w:val="fr-FR"/>
        </w:rPr>
        <w:t xml:space="preserve">révèlent </w:t>
      </w:r>
      <w:r w:rsidRPr="00D6314C">
        <w:rPr>
          <w:noProof w:val="0"/>
          <w:lang w:val="fr-FR"/>
        </w:rPr>
        <w:t>la forme hi</w:t>
      </w:r>
      <w:r w:rsidR="006D0109" w:rsidRPr="00D6314C">
        <w:rPr>
          <w:noProof w:val="0"/>
          <w:lang w:val="fr-FR"/>
        </w:rPr>
        <w:t>stor</w:t>
      </w:r>
      <w:r w:rsidR="00063661" w:rsidRPr="00D6314C">
        <w:rPr>
          <w:noProof w:val="0"/>
          <w:lang w:val="fr-FR"/>
        </w:rPr>
        <w:t>iale</w:t>
      </w:r>
      <w:r w:rsidR="006D0109" w:rsidRPr="00D6314C">
        <w:rPr>
          <w:noProof w:val="0"/>
          <w:lang w:val="fr-FR"/>
        </w:rPr>
        <w:t xml:space="preserve"> de</w:t>
      </w:r>
      <w:r w:rsidR="00063661" w:rsidRPr="00D6314C">
        <w:rPr>
          <w:noProof w:val="0"/>
          <w:lang w:val="fr-FR"/>
        </w:rPr>
        <w:t xml:space="preserve"> </w:t>
      </w:r>
      <w:r w:rsidR="006D0109" w:rsidRPr="00D6314C">
        <w:rPr>
          <w:noProof w:val="0"/>
          <w:lang w:val="fr-FR"/>
        </w:rPr>
        <w:t xml:space="preserve">vérité comme </w:t>
      </w:r>
      <w:r w:rsidR="00074908" w:rsidRPr="00074908">
        <w:rPr>
          <w:i/>
          <w:noProof w:val="0"/>
          <w:lang w:val="fr-FR"/>
        </w:rPr>
        <w:t>a/lètheia</w:t>
      </w:r>
      <w:r w:rsidRPr="00D6314C">
        <w:rPr>
          <w:noProof w:val="0"/>
          <w:lang w:val="fr-FR"/>
        </w:rPr>
        <w:t xml:space="preserve"> musicale. Les termes </w:t>
      </w:r>
      <w:r w:rsidRPr="00D6314C">
        <w:rPr>
          <w:i/>
          <w:noProof w:val="0"/>
          <w:lang w:val="fr-FR"/>
        </w:rPr>
        <w:t>Irre</w:t>
      </w:r>
      <w:r w:rsidRPr="00D6314C">
        <w:rPr>
          <w:noProof w:val="0"/>
          <w:lang w:val="fr-FR"/>
        </w:rPr>
        <w:t xml:space="preserve"> et </w:t>
      </w:r>
      <w:r w:rsidRPr="00D6314C">
        <w:rPr>
          <w:i/>
          <w:noProof w:val="0"/>
          <w:lang w:val="fr-FR"/>
        </w:rPr>
        <w:t>Irrtum</w:t>
      </w:r>
      <w:r w:rsidRPr="00D6314C">
        <w:rPr>
          <w:noProof w:val="0"/>
          <w:lang w:val="fr-FR"/>
        </w:rPr>
        <w:t xml:space="preserve"> montrent le développement de la métaphysique du point de vue du commencement caché (</w:t>
      </w:r>
      <w:r w:rsidRPr="00D6314C">
        <w:rPr>
          <w:i/>
          <w:noProof w:val="0"/>
          <w:lang w:val="fr-FR"/>
        </w:rPr>
        <w:t>Anfang</w:t>
      </w:r>
      <w:r w:rsidRPr="00D6314C">
        <w:rPr>
          <w:noProof w:val="0"/>
          <w:lang w:val="fr-FR"/>
        </w:rPr>
        <w:t>). L</w:t>
      </w:r>
      <w:r w:rsidR="005E12FA" w:rsidRPr="00D6314C">
        <w:rPr>
          <w:noProof w:val="0"/>
          <w:lang w:val="fr-FR"/>
        </w:rPr>
        <w:t>’</w:t>
      </w:r>
      <w:r w:rsidRPr="00D6314C">
        <w:rPr>
          <w:noProof w:val="0"/>
          <w:lang w:val="fr-FR"/>
        </w:rPr>
        <w:t>analyse de l</w:t>
      </w:r>
      <w:r w:rsidR="005E12FA" w:rsidRPr="00D6314C">
        <w:rPr>
          <w:noProof w:val="0"/>
          <w:lang w:val="fr-FR"/>
        </w:rPr>
        <w:t>’</w:t>
      </w:r>
      <w:r w:rsidRPr="00D6314C">
        <w:rPr>
          <w:noProof w:val="0"/>
          <w:lang w:val="fr-FR"/>
        </w:rPr>
        <w:t>objectivité commence par la figure archaïque d</w:t>
      </w:r>
      <w:r w:rsidR="00063661" w:rsidRPr="00D6314C">
        <w:rPr>
          <w:noProof w:val="0"/>
          <w:lang w:val="fr-FR"/>
        </w:rPr>
        <w:t>e l</w:t>
      </w:r>
      <w:r w:rsidR="005E12FA" w:rsidRPr="00D6314C">
        <w:rPr>
          <w:noProof w:val="0"/>
          <w:lang w:val="fr-FR"/>
        </w:rPr>
        <w:t>’</w:t>
      </w:r>
      <w:r w:rsidRPr="00D6314C">
        <w:rPr>
          <w:i/>
          <w:noProof w:val="0"/>
          <w:lang w:val="fr-FR"/>
        </w:rPr>
        <w:t>Irre</w:t>
      </w:r>
      <w:r w:rsidRPr="00D6314C">
        <w:rPr>
          <w:noProof w:val="0"/>
          <w:lang w:val="fr-FR"/>
        </w:rPr>
        <w:t>. L</w:t>
      </w:r>
      <w:r w:rsidR="005E12FA" w:rsidRPr="00D6314C">
        <w:rPr>
          <w:noProof w:val="0"/>
          <w:lang w:val="fr-FR"/>
        </w:rPr>
        <w:t>’</w:t>
      </w:r>
      <w:r w:rsidRPr="00D6314C">
        <w:rPr>
          <w:noProof w:val="0"/>
          <w:lang w:val="fr-FR"/>
        </w:rPr>
        <w:t xml:space="preserve">effet du commencement originel se révèle dans </w:t>
      </w:r>
      <w:r w:rsidRPr="00D6314C">
        <w:rPr>
          <w:i/>
          <w:noProof w:val="0"/>
          <w:lang w:val="fr-FR"/>
        </w:rPr>
        <w:t>Lichtung</w:t>
      </w:r>
      <w:r w:rsidRPr="00D6314C">
        <w:rPr>
          <w:noProof w:val="0"/>
          <w:lang w:val="fr-FR"/>
        </w:rPr>
        <w:t xml:space="preserve"> lorsque</w:t>
      </w:r>
      <w:r w:rsidR="002F13E5" w:rsidRPr="00D6314C">
        <w:rPr>
          <w:noProof w:val="0"/>
          <w:lang w:val="fr-FR"/>
        </w:rPr>
        <w:t xml:space="preserve"> l</w:t>
      </w:r>
      <w:r w:rsidR="005E12FA" w:rsidRPr="00D6314C">
        <w:rPr>
          <w:noProof w:val="0"/>
          <w:lang w:val="fr-FR"/>
        </w:rPr>
        <w:t>’</w:t>
      </w:r>
      <w:r w:rsidR="002F13E5" w:rsidRPr="00D6314C">
        <w:rPr>
          <w:noProof w:val="0"/>
          <w:lang w:val="fr-FR"/>
        </w:rPr>
        <w:t xml:space="preserve">ancienne définition de </w:t>
      </w:r>
      <w:r w:rsidRPr="00D6314C">
        <w:rPr>
          <w:noProof w:val="0"/>
          <w:lang w:val="fr-FR"/>
        </w:rPr>
        <w:t>métaphysique se transforme en une nouvelle. Dans le royaume de l</w:t>
      </w:r>
      <w:r w:rsidR="005E12FA" w:rsidRPr="00D6314C">
        <w:rPr>
          <w:noProof w:val="0"/>
          <w:lang w:val="fr-FR"/>
        </w:rPr>
        <w:t>’</w:t>
      </w:r>
      <w:r w:rsidR="00074908" w:rsidRPr="00074908">
        <w:rPr>
          <w:i/>
          <w:noProof w:val="0"/>
          <w:lang w:val="fr-FR"/>
        </w:rPr>
        <w:t>a/lètheia</w:t>
      </w:r>
      <w:r w:rsidRPr="00D6314C">
        <w:rPr>
          <w:noProof w:val="0"/>
          <w:lang w:val="fr-FR"/>
        </w:rPr>
        <w:t xml:space="preserve"> et du </w:t>
      </w:r>
      <w:r w:rsidRPr="00D6314C">
        <w:rPr>
          <w:i/>
          <w:noProof w:val="0"/>
          <w:lang w:val="fr-FR"/>
        </w:rPr>
        <w:t>Lichtung</w:t>
      </w:r>
      <w:r w:rsidRPr="00D6314C">
        <w:rPr>
          <w:noProof w:val="0"/>
          <w:lang w:val="fr-FR"/>
        </w:rPr>
        <w:t xml:space="preserve">, la vérité de la métaphysique existe comme lumière et ombre, comme vérité et </w:t>
      </w:r>
      <w:r w:rsidR="002F13E5" w:rsidRPr="00D6314C">
        <w:rPr>
          <w:noProof w:val="0"/>
          <w:lang w:val="fr-FR"/>
        </w:rPr>
        <w:t>tromperie. L</w:t>
      </w:r>
      <w:r w:rsidR="005E12FA" w:rsidRPr="00D6314C">
        <w:rPr>
          <w:noProof w:val="0"/>
          <w:lang w:val="fr-FR"/>
        </w:rPr>
        <w:t>’</w:t>
      </w:r>
      <w:r w:rsidR="002F13E5" w:rsidRPr="00D6314C">
        <w:rPr>
          <w:noProof w:val="0"/>
          <w:lang w:val="fr-FR"/>
        </w:rPr>
        <w:t>obscurité de l</w:t>
      </w:r>
      <w:r w:rsidR="005E12FA" w:rsidRPr="00D6314C">
        <w:rPr>
          <w:noProof w:val="0"/>
          <w:lang w:val="fr-FR"/>
        </w:rPr>
        <w:t>’</w:t>
      </w:r>
      <w:r w:rsidR="00971E0D" w:rsidRPr="00D6314C">
        <w:rPr>
          <w:noProof w:val="0"/>
          <w:lang w:val="fr-FR"/>
        </w:rPr>
        <w:t xml:space="preserve">existant </w:t>
      </w:r>
      <w:r w:rsidRPr="00D6314C">
        <w:rPr>
          <w:noProof w:val="0"/>
          <w:lang w:val="fr-FR"/>
        </w:rPr>
        <w:t>caché et le crépuscule des possibilités futures de la justesse (</w:t>
      </w:r>
      <w:r w:rsidRPr="00D6314C">
        <w:rPr>
          <w:i/>
          <w:noProof w:val="0"/>
          <w:lang w:val="fr-FR"/>
        </w:rPr>
        <w:t>veritas</w:t>
      </w:r>
      <w:r w:rsidRPr="00D6314C">
        <w:rPr>
          <w:noProof w:val="0"/>
          <w:lang w:val="fr-FR"/>
        </w:rPr>
        <w:t>) font la manifestation initiale de toute sign</w:t>
      </w:r>
      <w:r w:rsidR="00E41147" w:rsidRPr="00D6314C">
        <w:rPr>
          <w:noProof w:val="0"/>
          <w:lang w:val="fr-FR"/>
        </w:rPr>
        <w:t>ification métaphysique</w:t>
      </w:r>
      <w:r w:rsidRPr="00D6314C">
        <w:rPr>
          <w:noProof w:val="0"/>
          <w:lang w:val="fr-FR"/>
        </w:rPr>
        <w:t>. L</w:t>
      </w:r>
      <w:r w:rsidR="005E12FA" w:rsidRPr="00D6314C">
        <w:rPr>
          <w:noProof w:val="0"/>
          <w:lang w:val="fr-FR"/>
        </w:rPr>
        <w:t>’</w:t>
      </w:r>
      <w:r w:rsidRPr="00D6314C">
        <w:rPr>
          <w:noProof w:val="0"/>
          <w:lang w:val="fr-FR"/>
        </w:rPr>
        <w:t>interprétation archéologique suit la sémantique archétypique d</w:t>
      </w:r>
      <w:r w:rsidR="005E12FA" w:rsidRPr="00D6314C">
        <w:rPr>
          <w:noProof w:val="0"/>
          <w:lang w:val="fr-FR"/>
        </w:rPr>
        <w:t>’</w:t>
      </w:r>
      <w:r w:rsidRPr="00D6314C">
        <w:rPr>
          <w:noProof w:val="0"/>
          <w:lang w:val="fr-FR"/>
        </w:rPr>
        <w:t>Apollon. L</w:t>
      </w:r>
      <w:r w:rsidR="005E12FA" w:rsidRPr="00D6314C">
        <w:rPr>
          <w:noProof w:val="0"/>
          <w:lang w:val="fr-FR"/>
        </w:rPr>
        <w:t>’</w:t>
      </w:r>
      <w:r w:rsidRPr="00D6314C">
        <w:rPr>
          <w:noProof w:val="0"/>
          <w:lang w:val="fr-FR"/>
        </w:rPr>
        <w:t>examen recherche la possibilité de la philosophie objective faite par un nouveau sujet de pensée. Cette approche permet l</w:t>
      </w:r>
      <w:r w:rsidR="005E12FA" w:rsidRPr="00D6314C">
        <w:rPr>
          <w:noProof w:val="0"/>
          <w:lang w:val="fr-FR"/>
        </w:rPr>
        <w:t>’</w:t>
      </w:r>
      <w:r w:rsidRPr="00D6314C">
        <w:rPr>
          <w:noProof w:val="0"/>
          <w:lang w:val="fr-FR"/>
        </w:rPr>
        <w:t>exploration de l</w:t>
      </w:r>
      <w:r w:rsidR="005E12FA" w:rsidRPr="00D6314C">
        <w:rPr>
          <w:noProof w:val="0"/>
          <w:lang w:val="fr-FR"/>
        </w:rPr>
        <w:t>’</w:t>
      </w:r>
      <w:r w:rsidRPr="00D6314C">
        <w:rPr>
          <w:i/>
          <w:noProof w:val="0"/>
          <w:lang w:val="fr-FR"/>
        </w:rPr>
        <w:t>Irrtum</w:t>
      </w:r>
      <w:r w:rsidRPr="00D6314C">
        <w:rPr>
          <w:noProof w:val="0"/>
          <w:lang w:val="fr-FR"/>
        </w:rPr>
        <w:t xml:space="preserve"> fondamental donné par rapport à </w:t>
      </w:r>
      <w:r w:rsidR="005C463E" w:rsidRPr="00D6314C">
        <w:rPr>
          <w:noProof w:val="0"/>
          <w:lang w:val="fr-FR"/>
        </w:rPr>
        <w:t xml:space="preserve">la </w:t>
      </w:r>
      <w:r w:rsidR="0009141C" w:rsidRPr="00D6314C">
        <w:rPr>
          <w:noProof w:val="0"/>
          <w:lang w:val="fr-FR"/>
        </w:rPr>
        <w:t>manifestation d</w:t>
      </w:r>
      <w:r w:rsidR="00971E0D" w:rsidRPr="00D6314C">
        <w:rPr>
          <w:noProof w:val="0"/>
          <w:lang w:val="fr-FR"/>
        </w:rPr>
        <w:t xml:space="preserve">u sens </w:t>
      </w:r>
      <w:r w:rsidRPr="00D6314C">
        <w:rPr>
          <w:noProof w:val="0"/>
          <w:lang w:val="fr-FR"/>
        </w:rPr>
        <w:t>métaphysique. Après la fondation de la m</w:t>
      </w:r>
      <w:r w:rsidR="0009141C" w:rsidRPr="00D6314C">
        <w:rPr>
          <w:noProof w:val="0"/>
          <w:lang w:val="fr-FR"/>
        </w:rPr>
        <w:t>étaphysique, la substance prit</w:t>
      </w:r>
      <w:r w:rsidRPr="00D6314C">
        <w:rPr>
          <w:noProof w:val="0"/>
          <w:lang w:val="fr-FR"/>
        </w:rPr>
        <w:t xml:space="preserve"> le relais de l</w:t>
      </w:r>
      <w:r w:rsidR="005E12FA" w:rsidRPr="00D6314C">
        <w:rPr>
          <w:noProof w:val="0"/>
          <w:lang w:val="fr-FR"/>
        </w:rPr>
        <w:t>’</w:t>
      </w:r>
      <w:r w:rsidRPr="00D6314C">
        <w:rPr>
          <w:noProof w:val="0"/>
          <w:lang w:val="fr-FR"/>
        </w:rPr>
        <w:t>autorité arché</w:t>
      </w:r>
      <w:r w:rsidR="005228E9">
        <w:rPr>
          <w:noProof w:val="0"/>
          <w:lang w:val="fr-FR"/>
        </w:rPr>
        <w:t>gé</w:t>
      </w:r>
      <w:r w:rsidRPr="00D6314C">
        <w:rPr>
          <w:noProof w:val="0"/>
          <w:lang w:val="fr-FR"/>
        </w:rPr>
        <w:t xml:space="preserve">tique. Le nouveau sens de </w:t>
      </w:r>
      <w:r w:rsidR="00F74256">
        <w:rPr>
          <w:noProof w:val="0"/>
          <w:lang w:val="fr-FR"/>
        </w:rPr>
        <w:t xml:space="preserve">la </w:t>
      </w:r>
      <w:r w:rsidRPr="00D6314C">
        <w:rPr>
          <w:noProof w:val="0"/>
          <w:lang w:val="fr-FR"/>
        </w:rPr>
        <w:t xml:space="preserve">substance </w:t>
      </w:r>
      <w:r w:rsidR="005E12FA" w:rsidRPr="00D6314C">
        <w:rPr>
          <w:noProof w:val="0"/>
          <w:lang w:val="fr-FR"/>
        </w:rPr>
        <w:t xml:space="preserve">fait </w:t>
      </w:r>
      <w:r w:rsidRPr="00D6314C">
        <w:rPr>
          <w:noProof w:val="0"/>
          <w:lang w:val="fr-FR"/>
        </w:rPr>
        <w:t xml:space="preserve">la fondation de la métaphysique </w:t>
      </w:r>
      <w:r w:rsidR="00F74256">
        <w:rPr>
          <w:noProof w:val="0"/>
          <w:lang w:val="fr-FR"/>
        </w:rPr>
        <w:t xml:space="preserve">comme </w:t>
      </w:r>
      <w:r w:rsidRPr="00D6314C">
        <w:rPr>
          <w:noProof w:val="0"/>
          <w:lang w:val="fr-FR"/>
        </w:rPr>
        <w:t xml:space="preserve">raison </w:t>
      </w:r>
      <w:r w:rsidR="008976F6">
        <w:rPr>
          <w:noProof w:val="0"/>
          <w:lang w:val="fr-FR"/>
        </w:rPr>
        <w:t>établie</w:t>
      </w:r>
      <w:r w:rsidR="005F5A2A">
        <w:rPr>
          <w:noProof w:val="0"/>
          <w:lang w:val="fr-FR"/>
        </w:rPr>
        <w:t xml:space="preserve"> </w:t>
      </w:r>
      <w:r w:rsidR="002C6A76">
        <w:rPr>
          <w:noProof w:val="0"/>
          <w:lang w:val="fr-FR"/>
        </w:rPr>
        <w:t>subjectivement</w:t>
      </w:r>
      <w:r w:rsidRPr="00D6314C">
        <w:rPr>
          <w:noProof w:val="0"/>
          <w:lang w:val="fr-FR"/>
        </w:rPr>
        <w:t xml:space="preserve">. Avant la métaphysique, les </w:t>
      </w:r>
      <w:r w:rsidR="00971E0D" w:rsidRPr="00D6314C">
        <w:rPr>
          <w:noProof w:val="0"/>
          <w:lang w:val="fr-FR"/>
        </w:rPr>
        <w:t>évènements</w:t>
      </w:r>
      <w:r w:rsidRPr="00D6314C">
        <w:rPr>
          <w:noProof w:val="0"/>
          <w:lang w:val="fr-FR"/>
        </w:rPr>
        <w:t xml:space="preserve"> </w:t>
      </w:r>
      <w:r w:rsidR="005E12FA" w:rsidRPr="00D6314C">
        <w:rPr>
          <w:noProof w:val="0"/>
          <w:lang w:val="fr-FR"/>
        </w:rPr>
        <w:t>fondaient la manifestation de l’Être dans son ipséité par la fondation divine et le don correspondant de la vision archaïque</w:t>
      </w:r>
      <w:r w:rsidRPr="00D6314C">
        <w:rPr>
          <w:noProof w:val="0"/>
          <w:lang w:val="fr-FR"/>
        </w:rPr>
        <w:t>. La première philosophie s</w:t>
      </w:r>
      <w:r w:rsidR="005E12FA" w:rsidRPr="00D6314C">
        <w:rPr>
          <w:noProof w:val="0"/>
          <w:lang w:val="fr-FR"/>
        </w:rPr>
        <w:t>’</w:t>
      </w:r>
      <w:r w:rsidRPr="00D6314C">
        <w:rPr>
          <w:noProof w:val="0"/>
          <w:lang w:val="fr-FR"/>
        </w:rPr>
        <w:t>est transformée en l</w:t>
      </w:r>
      <w:r w:rsidR="005E12FA" w:rsidRPr="00D6314C">
        <w:rPr>
          <w:noProof w:val="0"/>
          <w:lang w:val="fr-FR"/>
        </w:rPr>
        <w:t>’</w:t>
      </w:r>
      <w:r w:rsidRPr="00D6314C">
        <w:rPr>
          <w:noProof w:val="0"/>
          <w:lang w:val="fr-FR"/>
        </w:rPr>
        <w:t xml:space="preserve">identité de la substance, qui est itérativement et essentiellement donnée sur le mode de </w:t>
      </w:r>
      <w:r w:rsidR="00445036" w:rsidRPr="006F25C0">
        <w:rPr>
          <w:i/>
          <w:noProof w:val="0"/>
          <w:lang w:val="en-US"/>
        </w:rPr>
        <w:t>veritas</w:t>
      </w:r>
      <w:r w:rsidR="00445036">
        <w:rPr>
          <w:i/>
          <w:noProof w:val="0"/>
          <w:lang w:val="en-US"/>
        </w:rPr>
        <w:t xml:space="preserve"> </w:t>
      </w:r>
      <w:r w:rsidRPr="00D6314C">
        <w:rPr>
          <w:noProof w:val="0"/>
          <w:lang w:val="fr-FR"/>
        </w:rPr>
        <w:t xml:space="preserve">platonicienne et aristotélicienne. La métaphysique révèle son essence à travers </w:t>
      </w:r>
      <w:r w:rsidRPr="00D6314C">
        <w:rPr>
          <w:noProof w:val="0"/>
          <w:lang w:val="fr-FR"/>
        </w:rPr>
        <w:lastRenderedPageBreak/>
        <w:t>l</w:t>
      </w:r>
      <w:r w:rsidR="005E12FA" w:rsidRPr="00D6314C">
        <w:rPr>
          <w:noProof w:val="0"/>
          <w:lang w:val="fr-FR"/>
        </w:rPr>
        <w:t>’</w:t>
      </w:r>
      <w:r w:rsidRPr="00D6314C">
        <w:rPr>
          <w:noProof w:val="0"/>
          <w:lang w:val="fr-FR"/>
        </w:rPr>
        <w:t>histoire des gigantomachies concernant la substance. La présence cachée de l</w:t>
      </w:r>
      <w:r w:rsidR="005E12FA" w:rsidRPr="00D6314C">
        <w:rPr>
          <w:noProof w:val="0"/>
          <w:lang w:val="fr-FR"/>
        </w:rPr>
        <w:t>’</w:t>
      </w:r>
      <w:r w:rsidRPr="00D6314C">
        <w:rPr>
          <w:noProof w:val="0"/>
          <w:lang w:val="fr-FR"/>
        </w:rPr>
        <w:t>Être devient en métaphysique l</w:t>
      </w:r>
      <w:r w:rsidR="005E12FA" w:rsidRPr="00D6314C">
        <w:rPr>
          <w:noProof w:val="0"/>
          <w:lang w:val="fr-FR"/>
        </w:rPr>
        <w:t>’</w:t>
      </w:r>
      <w:r w:rsidRPr="00D6314C">
        <w:rPr>
          <w:noProof w:val="0"/>
          <w:lang w:val="fr-FR"/>
        </w:rPr>
        <w:t xml:space="preserve">être de la substance comprise à travers le </w:t>
      </w:r>
      <w:r w:rsidRPr="00D6314C">
        <w:rPr>
          <w:i/>
          <w:noProof w:val="0"/>
          <w:lang w:val="fr-FR"/>
        </w:rPr>
        <w:t xml:space="preserve">genitivus subiectivus </w:t>
      </w:r>
      <w:r w:rsidRPr="00D6314C">
        <w:rPr>
          <w:noProof w:val="0"/>
          <w:lang w:val="fr-FR"/>
        </w:rPr>
        <w:t xml:space="preserve">et </w:t>
      </w:r>
      <w:r w:rsidRPr="00D6314C">
        <w:rPr>
          <w:i/>
          <w:noProof w:val="0"/>
          <w:lang w:val="fr-FR"/>
        </w:rPr>
        <w:t>obiectivus</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genitivus subiectivus</w:instrText>
      </w:r>
      <w:r w:rsidR="00821D89">
        <w:rPr>
          <w:i/>
          <w:noProof w:val="0"/>
          <w:lang w:val="fr-FR"/>
        </w:rPr>
        <w:instrText>—</w:instrText>
      </w:r>
      <w:r w:rsidR="00392028" w:rsidRPr="00D6314C">
        <w:rPr>
          <w:i/>
          <w:noProof w:val="0"/>
          <w:lang w:val="fr-FR"/>
        </w:rPr>
        <w:instrText>obiectivus</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Le </w:t>
      </w:r>
      <w:r w:rsidR="00001172" w:rsidRPr="00D6314C">
        <w:rPr>
          <w:noProof w:val="0"/>
          <w:lang w:val="fr-FR"/>
        </w:rPr>
        <w:t xml:space="preserve">génitif subjectif et objectif </w:t>
      </w:r>
      <w:r w:rsidRPr="00D6314C">
        <w:rPr>
          <w:noProof w:val="0"/>
          <w:lang w:val="fr-FR"/>
        </w:rPr>
        <w:t>aboli</w:t>
      </w:r>
      <w:r w:rsidR="00001172" w:rsidRPr="00D6314C">
        <w:rPr>
          <w:noProof w:val="0"/>
          <w:lang w:val="fr-FR"/>
        </w:rPr>
        <w:t>t</w:t>
      </w:r>
      <w:r w:rsidRPr="00D6314C">
        <w:rPr>
          <w:noProof w:val="0"/>
          <w:lang w:val="fr-FR"/>
        </w:rPr>
        <w:t xml:space="preserve"> l</w:t>
      </w:r>
      <w:r w:rsidR="005E12FA" w:rsidRPr="00D6314C">
        <w:rPr>
          <w:noProof w:val="0"/>
          <w:lang w:val="fr-FR"/>
        </w:rPr>
        <w:t>’</w:t>
      </w:r>
      <w:r w:rsidR="00971E0D" w:rsidRPr="00D6314C">
        <w:rPr>
          <w:noProof w:val="0"/>
          <w:lang w:val="fr-FR"/>
        </w:rPr>
        <w:t>évènement</w:t>
      </w:r>
      <w:r w:rsidRPr="00D6314C">
        <w:rPr>
          <w:noProof w:val="0"/>
          <w:lang w:val="fr-FR"/>
        </w:rPr>
        <w:t xml:space="preserve"> du datif archétypique relatif à la totalité de l</w:t>
      </w:r>
      <w:r w:rsidR="005E12FA" w:rsidRPr="00D6314C">
        <w:rPr>
          <w:noProof w:val="0"/>
          <w:lang w:val="fr-FR"/>
        </w:rPr>
        <w:t>’</w:t>
      </w:r>
      <w:r w:rsidRPr="00D6314C">
        <w:rPr>
          <w:noProof w:val="0"/>
          <w:lang w:val="fr-FR"/>
        </w:rPr>
        <w:t>Être. Le déplacement du datif archégétique, principal et même métaphysique par le génitif subjectif</w:t>
      </w:r>
      <w:r w:rsidR="00126E2D" w:rsidRPr="00D6314C">
        <w:rPr>
          <w:noProof w:val="0"/>
          <w:lang w:val="fr-FR"/>
        </w:rPr>
        <w:t xml:space="preserve"> et </w:t>
      </w:r>
      <w:r w:rsidRPr="00D6314C">
        <w:rPr>
          <w:noProof w:val="0"/>
          <w:lang w:val="fr-FR"/>
        </w:rPr>
        <w:t>objectif façon</w:t>
      </w:r>
      <w:r w:rsidR="00126E2D" w:rsidRPr="00D6314C">
        <w:rPr>
          <w:noProof w:val="0"/>
          <w:lang w:val="fr-FR"/>
        </w:rPr>
        <w:t>ne</w:t>
      </w:r>
      <w:r w:rsidRPr="00D6314C">
        <w:rPr>
          <w:noProof w:val="0"/>
          <w:lang w:val="fr-FR"/>
        </w:rPr>
        <w:t xml:space="preserve"> chaque figure historique de la métaphysique sur le mode de l</w:t>
      </w:r>
      <w:r w:rsidR="005E12FA" w:rsidRPr="00D6314C">
        <w:rPr>
          <w:noProof w:val="0"/>
          <w:lang w:val="fr-FR"/>
        </w:rPr>
        <w:t>’</w:t>
      </w:r>
      <w:r w:rsidRPr="00D6314C">
        <w:rPr>
          <w:i/>
          <w:noProof w:val="0"/>
          <w:lang w:val="fr-FR"/>
        </w:rPr>
        <w:t>Irrtum</w:t>
      </w:r>
      <w:r w:rsidRPr="00D6314C">
        <w:rPr>
          <w:noProof w:val="0"/>
          <w:lang w:val="fr-FR"/>
        </w:rPr>
        <w:t>. La procession de ces simulacres fournit une histoire de la pensée moderne sur le mode technique d</w:t>
      </w:r>
      <w:r w:rsidR="00126E2D" w:rsidRPr="00D6314C">
        <w:rPr>
          <w:noProof w:val="0"/>
          <w:lang w:val="fr-FR"/>
        </w:rPr>
        <w:t>u</w:t>
      </w:r>
      <w:r w:rsidRPr="00D6314C">
        <w:rPr>
          <w:noProof w:val="0"/>
          <w:lang w:val="fr-FR"/>
        </w:rPr>
        <w:t xml:space="preserve"> </w:t>
      </w:r>
      <w:r w:rsidRPr="00D6314C">
        <w:rPr>
          <w:i/>
          <w:noProof w:val="0"/>
          <w:lang w:val="fr-FR"/>
        </w:rPr>
        <w:t>Ge-Stell</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Ge-Stell</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Positionnée dans le domaine des simulacres, la métaphysique ne voit pas l</w:t>
      </w:r>
      <w:r w:rsidR="005E12FA" w:rsidRPr="00D6314C">
        <w:rPr>
          <w:noProof w:val="0"/>
          <w:lang w:val="fr-FR"/>
        </w:rPr>
        <w:t>’</w:t>
      </w:r>
      <w:r w:rsidRPr="00D6314C">
        <w:rPr>
          <w:noProof w:val="0"/>
          <w:lang w:val="fr-FR"/>
        </w:rPr>
        <w:t>ipséité de l</w:t>
      </w:r>
      <w:r w:rsidR="005E12FA" w:rsidRPr="00D6314C">
        <w:rPr>
          <w:noProof w:val="0"/>
          <w:lang w:val="fr-FR"/>
        </w:rPr>
        <w:t>’</w:t>
      </w:r>
      <w:r w:rsidRPr="00D6314C">
        <w:rPr>
          <w:noProof w:val="0"/>
          <w:lang w:val="fr-FR"/>
        </w:rPr>
        <w:t>Être</w:t>
      </w:r>
      <w:r w:rsidR="00971E0D" w:rsidRPr="00D6314C">
        <w:rPr>
          <w:noProof w:val="0"/>
          <w:lang w:val="fr-FR"/>
        </w:rPr>
        <w:t xml:space="preserve"> </w:t>
      </w:r>
      <w:r w:rsidRPr="00D6314C">
        <w:rPr>
          <w:noProof w:val="0"/>
          <w:lang w:val="fr-FR"/>
        </w:rPr>
        <w:t>dans le datif arch</w:t>
      </w:r>
      <w:r w:rsidR="00971E0D" w:rsidRPr="00D6314C">
        <w:rPr>
          <w:noProof w:val="0"/>
          <w:lang w:val="fr-FR"/>
        </w:rPr>
        <w:t>égétique</w:t>
      </w:r>
      <w:r w:rsidRPr="00D6314C">
        <w:rPr>
          <w:noProof w:val="0"/>
          <w:lang w:val="fr-FR"/>
        </w:rPr>
        <w:t xml:space="preserve"> d</w:t>
      </w:r>
      <w:r w:rsidR="005E12FA" w:rsidRPr="00D6314C">
        <w:rPr>
          <w:noProof w:val="0"/>
          <w:lang w:val="fr-FR"/>
        </w:rPr>
        <w:t>’</w:t>
      </w:r>
      <w:r w:rsidRPr="00D6314C">
        <w:rPr>
          <w:noProof w:val="0"/>
          <w:lang w:val="fr-FR"/>
        </w:rPr>
        <w:t>Apollon et dans le datif principal de Socrate. Les troglodytes objectivement éclairés ne peuvent pas retourner à la grotte de Delphes où réside l</w:t>
      </w:r>
      <w:r w:rsidR="005E12FA" w:rsidRPr="00D6314C">
        <w:rPr>
          <w:noProof w:val="0"/>
          <w:lang w:val="fr-FR"/>
        </w:rPr>
        <w:t>’</w:t>
      </w:r>
      <w:r w:rsidRPr="00D6314C">
        <w:rPr>
          <w:noProof w:val="0"/>
          <w:lang w:val="fr-FR"/>
        </w:rPr>
        <w:t>ipséité primaire de la vé</w:t>
      </w:r>
      <w:r w:rsidR="006D0109" w:rsidRPr="00D6314C">
        <w:rPr>
          <w:noProof w:val="0"/>
          <w:lang w:val="fr-FR"/>
        </w:rPr>
        <w:t>rité divine. C</w:t>
      </w:r>
      <w:r w:rsidR="005E12FA" w:rsidRPr="00D6314C">
        <w:rPr>
          <w:noProof w:val="0"/>
          <w:lang w:val="fr-FR"/>
        </w:rPr>
        <w:t>’</w:t>
      </w:r>
      <w:r w:rsidR="006D0109" w:rsidRPr="00D6314C">
        <w:rPr>
          <w:noProof w:val="0"/>
          <w:lang w:val="fr-FR"/>
        </w:rPr>
        <w:t>est pourquoi la p</w:t>
      </w:r>
      <w:r w:rsidRPr="00D6314C">
        <w:rPr>
          <w:noProof w:val="0"/>
          <w:lang w:val="fr-FR"/>
        </w:rPr>
        <w:t>remière Académie</w:t>
      </w:r>
      <w:r w:rsidR="00971E0D" w:rsidRPr="00D6314C">
        <w:rPr>
          <w:noProof w:val="0"/>
          <w:lang w:val="fr-FR"/>
        </w:rPr>
        <w:t xml:space="preserve"> </w:t>
      </w:r>
      <w:r w:rsidRPr="00D6314C">
        <w:rPr>
          <w:noProof w:val="0"/>
          <w:lang w:val="fr-FR"/>
        </w:rPr>
        <w:t>déifi</w:t>
      </w:r>
      <w:r w:rsidR="00971E0D" w:rsidRPr="00D6314C">
        <w:rPr>
          <w:noProof w:val="0"/>
          <w:lang w:val="fr-FR"/>
        </w:rPr>
        <w:t>a</w:t>
      </w:r>
      <w:r w:rsidRPr="00D6314C">
        <w:rPr>
          <w:noProof w:val="0"/>
          <w:lang w:val="fr-FR"/>
        </w:rPr>
        <w:t xml:space="preserve"> Socrate sur le mode </w:t>
      </w:r>
      <w:r w:rsidRPr="00D6314C">
        <w:rPr>
          <w:i/>
          <w:noProof w:val="0"/>
          <w:lang w:val="fr-FR"/>
        </w:rPr>
        <w:t>idem</w:t>
      </w:r>
      <w:r w:rsidRPr="00D6314C">
        <w:rPr>
          <w:noProof w:val="0"/>
          <w:lang w:val="fr-FR"/>
        </w:rPr>
        <w:t xml:space="preserve"> comme </w:t>
      </w:r>
      <w:r w:rsidRPr="00D6314C">
        <w:rPr>
          <w:i/>
          <w:noProof w:val="0"/>
          <w:lang w:val="fr-FR"/>
        </w:rPr>
        <w:t>causa prima</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causa prima</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séparé</w:t>
      </w:r>
      <w:r w:rsidR="002E4AF9" w:rsidRPr="00D6314C">
        <w:rPr>
          <w:noProof w:val="0"/>
          <w:lang w:val="fr-FR"/>
        </w:rPr>
        <w:t>e pour être le théoricien im</w:t>
      </w:r>
      <w:r w:rsidRPr="00D6314C">
        <w:rPr>
          <w:noProof w:val="0"/>
          <w:lang w:val="fr-FR"/>
        </w:rPr>
        <w:t>m</w:t>
      </w:r>
      <w:r w:rsidR="002E4AF9" w:rsidRPr="00D6314C">
        <w:rPr>
          <w:noProof w:val="0"/>
          <w:lang w:val="fr-FR"/>
        </w:rPr>
        <w:t>ua</w:t>
      </w:r>
      <w:r w:rsidRPr="00D6314C">
        <w:rPr>
          <w:noProof w:val="0"/>
          <w:lang w:val="fr-FR"/>
        </w:rPr>
        <w:t>ble du nouveau cosmos. Les modernes ne peuvent pas voir la forme antique de l</w:t>
      </w:r>
      <w:r w:rsidR="005E12FA" w:rsidRPr="00D6314C">
        <w:rPr>
          <w:noProof w:val="0"/>
          <w:lang w:val="fr-FR"/>
        </w:rPr>
        <w:t>’</w:t>
      </w:r>
      <w:r w:rsidR="00074908" w:rsidRPr="00074908">
        <w:rPr>
          <w:i/>
          <w:noProof w:val="0"/>
          <w:lang w:val="fr-FR"/>
        </w:rPr>
        <w:t>alètheia</w:t>
      </w:r>
      <w:r w:rsidRPr="00D6314C">
        <w:rPr>
          <w:noProof w:val="0"/>
          <w:lang w:val="fr-FR"/>
        </w:rPr>
        <w:t xml:space="preserve"> parce qu</w:t>
      </w:r>
      <w:r w:rsidR="005E12FA" w:rsidRPr="00D6314C">
        <w:rPr>
          <w:noProof w:val="0"/>
          <w:lang w:val="fr-FR"/>
        </w:rPr>
        <w:t>’</w:t>
      </w:r>
      <w:r w:rsidRPr="00D6314C">
        <w:rPr>
          <w:noProof w:val="0"/>
          <w:lang w:val="fr-FR"/>
        </w:rPr>
        <w:t>ils</w:t>
      </w:r>
      <w:r w:rsidR="001718DC" w:rsidRPr="00D6314C">
        <w:rPr>
          <w:noProof w:val="0"/>
          <w:lang w:val="fr-FR"/>
        </w:rPr>
        <w:t xml:space="preserve"> ne possèdent pas </w:t>
      </w:r>
      <w:r w:rsidRPr="00D6314C">
        <w:rPr>
          <w:noProof w:val="0"/>
          <w:lang w:val="fr-FR"/>
        </w:rPr>
        <w:t>la vérité basée sur l</w:t>
      </w:r>
      <w:r w:rsidR="005E12FA" w:rsidRPr="00D6314C">
        <w:rPr>
          <w:noProof w:val="0"/>
          <w:lang w:val="fr-FR"/>
        </w:rPr>
        <w:t>’</w:t>
      </w:r>
      <w:r w:rsidR="00A1737E" w:rsidRPr="00D6314C">
        <w:rPr>
          <w:i/>
          <w:noProof w:val="0"/>
          <w:lang w:val="fr-FR"/>
        </w:rPr>
        <w:t>epokhê</w:t>
      </w:r>
      <w:r w:rsidRPr="00D6314C">
        <w:rPr>
          <w:noProof w:val="0"/>
          <w:lang w:val="fr-FR"/>
        </w:rPr>
        <w:t xml:space="preserve"> pythique. La vérité musicale du simulacre métaphysique </w:t>
      </w:r>
      <w:r w:rsidR="00084B0F" w:rsidRPr="00D6314C">
        <w:rPr>
          <w:noProof w:val="0"/>
          <w:lang w:val="fr-FR"/>
        </w:rPr>
        <w:t>doit</w:t>
      </w:r>
      <w:r w:rsidRPr="00D6314C">
        <w:rPr>
          <w:noProof w:val="0"/>
          <w:lang w:val="fr-FR"/>
        </w:rPr>
        <w:t xml:space="preserve"> être observée à travers l</w:t>
      </w:r>
      <w:r w:rsidR="005E12FA" w:rsidRPr="00D6314C">
        <w:rPr>
          <w:noProof w:val="0"/>
          <w:lang w:val="fr-FR"/>
        </w:rPr>
        <w:t>’</w:t>
      </w:r>
      <w:r w:rsidR="00095CDD">
        <w:rPr>
          <w:noProof w:val="0"/>
          <w:lang w:val="fr-FR"/>
        </w:rPr>
        <w:t>actualisation</w:t>
      </w:r>
      <w:r w:rsidRPr="00D6314C">
        <w:rPr>
          <w:noProof w:val="0"/>
          <w:lang w:val="fr-FR"/>
        </w:rPr>
        <w:t xml:space="preserve"> de la vérité </w:t>
      </w:r>
      <w:r w:rsidR="00971E0D" w:rsidRPr="00D6314C">
        <w:rPr>
          <w:noProof w:val="0"/>
          <w:lang w:val="fr-FR"/>
        </w:rPr>
        <w:t xml:space="preserve">à partir de </w:t>
      </w:r>
      <w:r w:rsidRPr="00D6314C">
        <w:rPr>
          <w:noProof w:val="0"/>
          <w:lang w:val="fr-FR"/>
        </w:rPr>
        <w:t>l</w:t>
      </w:r>
      <w:r w:rsidR="005E12FA" w:rsidRPr="00D6314C">
        <w:rPr>
          <w:noProof w:val="0"/>
          <w:lang w:val="fr-FR"/>
        </w:rPr>
        <w:t>’</w:t>
      </w:r>
      <w:r w:rsidRPr="00D6314C">
        <w:rPr>
          <w:noProof w:val="0"/>
          <w:lang w:val="fr-FR"/>
        </w:rPr>
        <w:t xml:space="preserve">obscurité </w:t>
      </w:r>
      <w:r w:rsidR="00971E0D" w:rsidRPr="00D6314C">
        <w:rPr>
          <w:noProof w:val="0"/>
          <w:lang w:val="fr-FR"/>
        </w:rPr>
        <w:t xml:space="preserve">dans </w:t>
      </w:r>
      <w:r w:rsidRPr="00D6314C">
        <w:rPr>
          <w:noProof w:val="0"/>
          <w:lang w:val="fr-FR"/>
        </w:rPr>
        <w:t>la caverne pythique</w:t>
      </w:r>
      <w:r w:rsidR="00084B0F" w:rsidRPr="00D6314C">
        <w:rPr>
          <w:noProof w:val="0"/>
          <w:lang w:val="fr-FR"/>
        </w:rPr>
        <w:t>. C</w:t>
      </w:r>
      <w:r w:rsidR="00872241" w:rsidRPr="00D6314C">
        <w:rPr>
          <w:noProof w:val="0"/>
          <w:lang w:val="fr-FR"/>
        </w:rPr>
        <w:t>’</w:t>
      </w:r>
      <w:r w:rsidR="00084B0F" w:rsidRPr="00D6314C">
        <w:rPr>
          <w:noProof w:val="0"/>
          <w:lang w:val="fr-FR"/>
        </w:rPr>
        <w:t>est l</w:t>
      </w:r>
      <w:r w:rsidR="00872241" w:rsidRPr="00D6314C">
        <w:rPr>
          <w:noProof w:val="0"/>
          <w:lang w:val="fr-FR"/>
        </w:rPr>
        <w:t>à</w:t>
      </w:r>
      <w:r w:rsidR="00084B0F" w:rsidRPr="00D6314C">
        <w:rPr>
          <w:noProof w:val="0"/>
          <w:lang w:val="fr-FR"/>
        </w:rPr>
        <w:t xml:space="preserve"> o</w:t>
      </w:r>
      <w:r w:rsidR="00872241" w:rsidRPr="00D6314C">
        <w:rPr>
          <w:noProof w:val="0"/>
          <w:lang w:val="fr-FR"/>
        </w:rPr>
        <w:t>ù</w:t>
      </w:r>
      <w:r w:rsidR="00084B0F" w:rsidRPr="00D6314C">
        <w:rPr>
          <w:noProof w:val="0"/>
          <w:lang w:val="fr-FR"/>
        </w:rPr>
        <w:t xml:space="preserve"> se trouve </w:t>
      </w:r>
      <w:r w:rsidRPr="00D6314C">
        <w:rPr>
          <w:noProof w:val="0"/>
          <w:lang w:val="fr-FR"/>
        </w:rPr>
        <w:t xml:space="preserve">la </w:t>
      </w:r>
      <w:r w:rsidR="00742931">
        <w:rPr>
          <w:noProof w:val="0"/>
          <w:lang w:val="fr-FR"/>
        </w:rPr>
        <w:t>version originale de la vérité.</w:t>
      </w:r>
    </w:p>
    <w:p w:rsidR="00BB5531" w:rsidRDefault="00E024B8" w:rsidP="00742931">
      <w:pPr>
        <w:ind w:firstLine="397"/>
        <w:rPr>
          <w:noProof w:val="0"/>
          <w:lang w:val="fr-FR"/>
        </w:rPr>
      </w:pPr>
      <w:r w:rsidRPr="00D6314C">
        <w:rPr>
          <w:noProof w:val="0"/>
          <w:lang w:val="fr-FR"/>
        </w:rPr>
        <w:t>Au début de chaque nouvelle figure de métaphysique, il y a une forme arché</w:t>
      </w:r>
      <w:r w:rsidR="00E9264B">
        <w:rPr>
          <w:noProof w:val="0"/>
          <w:lang w:val="fr-FR"/>
        </w:rPr>
        <w:t>gét</w:t>
      </w:r>
      <w:r w:rsidRPr="00D6314C">
        <w:rPr>
          <w:noProof w:val="0"/>
          <w:lang w:val="fr-FR"/>
        </w:rPr>
        <w:t xml:space="preserve">ique de </w:t>
      </w:r>
      <w:r w:rsidRPr="00D6314C">
        <w:rPr>
          <w:i/>
          <w:noProof w:val="0"/>
          <w:lang w:val="fr-FR"/>
        </w:rPr>
        <w:t>Lichtung</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Lichtung</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où la substance habite dans la non</w:t>
      </w:r>
      <w:r w:rsidR="00872241" w:rsidRPr="00D6314C">
        <w:rPr>
          <w:noProof w:val="0"/>
          <w:lang w:val="fr-FR"/>
        </w:rPr>
        <w:t>-</w:t>
      </w:r>
      <w:r w:rsidRPr="00D6314C">
        <w:rPr>
          <w:noProof w:val="0"/>
          <w:lang w:val="fr-FR"/>
        </w:rPr>
        <w:t>dissimulation musicale de la vérité et de la tromperie (</w:t>
      </w:r>
      <w:r w:rsidR="00074908" w:rsidRPr="00074908">
        <w:rPr>
          <w:i/>
          <w:noProof w:val="0"/>
          <w:lang w:val="fr-FR"/>
        </w:rPr>
        <w:t>a/lètheia</w:t>
      </w:r>
      <w:r w:rsidRPr="00D6314C">
        <w:rPr>
          <w:noProof w:val="0"/>
          <w:lang w:val="fr-FR"/>
        </w:rPr>
        <w:t xml:space="preserve">). </w:t>
      </w:r>
      <w:r w:rsidR="00971E0D" w:rsidRPr="00D6314C">
        <w:rPr>
          <w:noProof w:val="0"/>
          <w:lang w:val="fr-FR"/>
        </w:rPr>
        <w:t>A</w:t>
      </w:r>
      <w:r w:rsidRPr="00D6314C">
        <w:rPr>
          <w:noProof w:val="0"/>
          <w:lang w:val="fr-FR"/>
        </w:rPr>
        <w:t xml:space="preserve">u commencement de </w:t>
      </w:r>
      <w:r w:rsidR="00872241" w:rsidRPr="00D6314C">
        <w:rPr>
          <w:noProof w:val="0"/>
          <w:lang w:val="fr-FR"/>
        </w:rPr>
        <w:t xml:space="preserve">la </w:t>
      </w:r>
      <w:r w:rsidRPr="00D6314C">
        <w:rPr>
          <w:noProof w:val="0"/>
          <w:lang w:val="fr-FR"/>
        </w:rPr>
        <w:t>vérité archaïque, cette forme de non/substance n</w:t>
      </w:r>
      <w:r w:rsidR="005E12FA" w:rsidRPr="00D6314C">
        <w:rPr>
          <w:noProof w:val="0"/>
          <w:lang w:val="fr-FR"/>
        </w:rPr>
        <w:t>’</w:t>
      </w:r>
      <w:r w:rsidRPr="00D6314C">
        <w:rPr>
          <w:noProof w:val="0"/>
          <w:lang w:val="fr-FR"/>
        </w:rPr>
        <w:t>est pas encore évidente dans sa vérité positive et véridique</w:t>
      </w:r>
      <w:r w:rsidR="00872241" w:rsidRPr="00D6314C">
        <w:rPr>
          <w:noProof w:val="0"/>
          <w:lang w:val="fr-FR"/>
        </w:rPr>
        <w:t xml:space="preserve">. Il existe en forme </w:t>
      </w:r>
      <w:r w:rsidR="00BD0502" w:rsidRPr="00D6314C">
        <w:rPr>
          <w:noProof w:val="0"/>
          <w:lang w:val="fr-FR"/>
        </w:rPr>
        <w:t xml:space="preserve">musique </w:t>
      </w:r>
      <w:r w:rsidR="00CD0B7F">
        <w:rPr>
          <w:noProof w:val="0"/>
          <w:lang w:val="fr-FR"/>
        </w:rPr>
        <w:t>de l</w:t>
      </w:r>
      <w:r w:rsidR="00CD0B7F" w:rsidRPr="00D6314C">
        <w:rPr>
          <w:noProof w:val="0"/>
          <w:lang w:val="fr-FR"/>
        </w:rPr>
        <w:t>’</w:t>
      </w:r>
      <w:r w:rsidR="00CD0B7F">
        <w:rPr>
          <w:noProof w:val="0"/>
          <w:lang w:val="fr-FR"/>
        </w:rPr>
        <w:t>existant métaphysique nommé «</w:t>
      </w:r>
      <w:r w:rsidR="00B00D87">
        <w:rPr>
          <w:noProof w:val="0"/>
          <w:lang w:val="fr-FR"/>
        </w:rPr>
        <w:t> </w:t>
      </w:r>
      <w:r w:rsidR="00CD0B7F">
        <w:rPr>
          <w:noProof w:val="0"/>
          <w:lang w:val="fr-FR"/>
        </w:rPr>
        <w:t xml:space="preserve">existant du </w:t>
      </w:r>
      <w:r w:rsidR="00EC3F00">
        <w:rPr>
          <w:noProof w:val="0"/>
          <w:lang w:val="fr-FR"/>
        </w:rPr>
        <w:t>troisième genre</w:t>
      </w:r>
      <w:r w:rsidR="00B00D87">
        <w:rPr>
          <w:noProof w:val="0"/>
          <w:lang w:val="fr-FR"/>
        </w:rPr>
        <w:t> </w:t>
      </w:r>
      <w:r w:rsidR="00CD0B7F">
        <w:rPr>
          <w:noProof w:val="0"/>
          <w:lang w:val="fr-FR"/>
        </w:rPr>
        <w:t>» (</w:t>
      </w:r>
      <w:r w:rsidRPr="00D6314C">
        <w:rPr>
          <w:i/>
          <w:noProof w:val="0"/>
          <w:lang w:val="fr-FR"/>
        </w:rPr>
        <w:t>tertium ens</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tertium ens</w:instrText>
      </w:r>
      <w:r w:rsidR="00392028" w:rsidRPr="00D6314C">
        <w:rPr>
          <w:noProof w:val="0"/>
          <w:lang w:val="fr-FR"/>
        </w:rPr>
        <w:instrText xml:space="preserve">" </w:instrText>
      </w:r>
      <w:r w:rsidR="00392028" w:rsidRPr="00D6314C">
        <w:rPr>
          <w:i/>
          <w:noProof w:val="0"/>
          <w:lang w:val="fr-FR"/>
        </w:rPr>
        <w:fldChar w:fldCharType="end"/>
      </w:r>
      <w:r w:rsidR="00CD0B7F">
        <w:rPr>
          <w:noProof w:val="0"/>
          <w:lang w:val="fr-FR"/>
        </w:rPr>
        <w:t xml:space="preserve">). </w:t>
      </w:r>
      <w:r w:rsidRPr="00D6314C">
        <w:rPr>
          <w:noProof w:val="0"/>
          <w:lang w:val="fr-FR"/>
        </w:rPr>
        <w:t xml:space="preserve">Cet </w:t>
      </w:r>
      <w:r w:rsidR="00971E0D" w:rsidRPr="00D6314C">
        <w:rPr>
          <w:noProof w:val="0"/>
          <w:lang w:val="fr-FR"/>
        </w:rPr>
        <w:t>évènement</w:t>
      </w:r>
      <w:r w:rsidRPr="00D6314C">
        <w:rPr>
          <w:noProof w:val="0"/>
          <w:lang w:val="fr-FR"/>
        </w:rPr>
        <w:t xml:space="preserve"> fondateur a été mis en avant tant par l</w:t>
      </w:r>
      <w:r w:rsidR="005E12FA" w:rsidRPr="00D6314C">
        <w:rPr>
          <w:noProof w:val="0"/>
          <w:lang w:val="fr-FR"/>
        </w:rPr>
        <w:t>’</w:t>
      </w:r>
      <w:r w:rsidRPr="00D6314C">
        <w:rPr>
          <w:noProof w:val="0"/>
          <w:lang w:val="fr-FR"/>
        </w:rPr>
        <w:t>ancienne analyse du mythe de la caverne platonicien que par l</w:t>
      </w:r>
      <w:r w:rsidR="005E12FA" w:rsidRPr="00D6314C">
        <w:rPr>
          <w:noProof w:val="0"/>
          <w:lang w:val="fr-FR"/>
        </w:rPr>
        <w:t>’</w:t>
      </w:r>
      <w:r w:rsidRPr="00D6314C">
        <w:rPr>
          <w:noProof w:val="0"/>
          <w:lang w:val="fr-FR"/>
        </w:rPr>
        <w:t xml:space="preserve">interprétation de la </w:t>
      </w:r>
      <w:r w:rsidRPr="00D6314C">
        <w:rPr>
          <w:i/>
          <w:noProof w:val="0"/>
          <w:lang w:val="fr-FR"/>
        </w:rPr>
        <w:t>quidditas</w:t>
      </w:r>
      <w:r w:rsidR="00392028" w:rsidRPr="00D6314C">
        <w:rPr>
          <w:i/>
          <w:noProof w:val="0"/>
          <w:lang w:val="fr-FR"/>
        </w:rPr>
        <w:fldChar w:fldCharType="begin"/>
      </w:r>
      <w:r w:rsidR="00392028" w:rsidRPr="00D6314C">
        <w:rPr>
          <w:noProof w:val="0"/>
          <w:lang w:val="fr-FR"/>
        </w:rPr>
        <w:instrText xml:space="preserve"> XE "</w:instrText>
      </w:r>
      <w:r w:rsidR="00392028" w:rsidRPr="00D6314C">
        <w:rPr>
          <w:i/>
          <w:noProof w:val="0"/>
          <w:lang w:val="fr-FR"/>
        </w:rPr>
        <w:instrText>quidditas</w:instrText>
      </w:r>
      <w:r w:rsidR="00392028" w:rsidRPr="00D6314C">
        <w:rPr>
          <w:noProof w:val="0"/>
          <w:lang w:val="fr-FR"/>
        </w:rPr>
        <w:instrText xml:space="preserve">" </w:instrText>
      </w:r>
      <w:r w:rsidR="00392028" w:rsidRPr="00D6314C">
        <w:rPr>
          <w:i/>
          <w:noProof w:val="0"/>
          <w:lang w:val="fr-FR"/>
        </w:rPr>
        <w:fldChar w:fldCharType="end"/>
      </w:r>
      <w:r w:rsidRPr="00D6314C">
        <w:rPr>
          <w:noProof w:val="0"/>
          <w:lang w:val="fr-FR"/>
        </w:rPr>
        <w:t xml:space="preserve"> aristotélicienne.</w:t>
      </w:r>
      <w:r w:rsidR="00500E86" w:rsidRPr="00D6314C">
        <w:rPr>
          <w:noProof w:val="0"/>
          <w:lang w:val="fr-FR"/>
        </w:rPr>
        <w:t xml:space="preserve"> </w:t>
      </w:r>
      <w:r w:rsidR="00247F69" w:rsidRPr="00D6314C">
        <w:rPr>
          <w:noProof w:val="0"/>
          <w:lang w:val="fr-FR"/>
        </w:rPr>
        <w:t>Les deux formes de datif métaphysique sont liées à l</w:t>
      </w:r>
      <w:r w:rsidR="004B0795" w:rsidRPr="00D6314C">
        <w:rPr>
          <w:noProof w:val="0"/>
          <w:lang w:val="fr-FR"/>
        </w:rPr>
        <w:t>’</w:t>
      </w:r>
      <w:r w:rsidR="00247F69" w:rsidRPr="00D6314C">
        <w:rPr>
          <w:noProof w:val="0"/>
          <w:lang w:val="fr-FR"/>
        </w:rPr>
        <w:t xml:space="preserve">effet caché du datif principal, qui </w:t>
      </w:r>
      <w:r w:rsidR="00500E86" w:rsidRPr="00D6314C">
        <w:rPr>
          <w:noProof w:val="0"/>
          <w:lang w:val="fr-FR"/>
        </w:rPr>
        <w:t>rel</w:t>
      </w:r>
      <w:r w:rsidR="004B0795" w:rsidRPr="00D6314C">
        <w:rPr>
          <w:noProof w:val="0"/>
          <w:lang w:val="fr-FR"/>
        </w:rPr>
        <w:t>è</w:t>
      </w:r>
      <w:r w:rsidR="00500E86" w:rsidRPr="00D6314C">
        <w:rPr>
          <w:noProof w:val="0"/>
          <w:lang w:val="fr-FR"/>
        </w:rPr>
        <w:t xml:space="preserve">ve de </w:t>
      </w:r>
      <w:r w:rsidR="00247F69" w:rsidRPr="00D6314C">
        <w:rPr>
          <w:noProof w:val="0"/>
          <w:lang w:val="fr-FR"/>
        </w:rPr>
        <w:t>la sagesse arché</w:t>
      </w:r>
      <w:r w:rsidR="0055432A">
        <w:rPr>
          <w:noProof w:val="0"/>
          <w:lang w:val="fr-FR"/>
        </w:rPr>
        <w:t>gé</w:t>
      </w:r>
      <w:r w:rsidR="00247F69" w:rsidRPr="00D6314C">
        <w:rPr>
          <w:noProof w:val="0"/>
          <w:lang w:val="fr-FR"/>
        </w:rPr>
        <w:t xml:space="preserve">tique des mystères divins. La présence de la première substance comme </w:t>
      </w:r>
      <w:r w:rsidR="004B0795" w:rsidRPr="00D6314C">
        <w:rPr>
          <w:noProof w:val="0"/>
          <w:lang w:val="fr-FR"/>
        </w:rPr>
        <w:t>« </w:t>
      </w:r>
      <w:r w:rsidR="00247F69" w:rsidRPr="00D6314C">
        <w:rPr>
          <w:noProof w:val="0"/>
          <w:lang w:val="fr-FR"/>
        </w:rPr>
        <w:t>cette chose ici</w:t>
      </w:r>
      <w:r w:rsidR="004B0795" w:rsidRPr="00D6314C">
        <w:rPr>
          <w:noProof w:val="0"/>
          <w:lang w:val="fr-FR"/>
        </w:rPr>
        <w:t> »</w:t>
      </w:r>
      <w:r w:rsidR="00247F69" w:rsidRPr="00D6314C">
        <w:rPr>
          <w:noProof w:val="0"/>
          <w:lang w:val="fr-FR"/>
        </w:rPr>
        <w:t xml:space="preserve"> (τόδε τι</w:t>
      </w:r>
      <w:r w:rsidR="00392028" w:rsidRPr="00D6314C">
        <w:rPr>
          <w:noProof w:val="0"/>
          <w:lang w:val="fr-FR"/>
        </w:rPr>
        <w:fldChar w:fldCharType="begin"/>
      </w:r>
      <w:r w:rsidR="00392028" w:rsidRPr="00D6314C">
        <w:rPr>
          <w:noProof w:val="0"/>
          <w:lang w:val="fr-FR"/>
        </w:rPr>
        <w:instrText xml:space="preserve"> XE "</w:instrText>
      </w:r>
      <w:r w:rsidR="00392028" w:rsidRPr="00D6314C">
        <w:rPr>
          <w:i/>
          <w:noProof w:val="0"/>
          <w:lang w:val="fr-FR"/>
        </w:rPr>
        <w:instrText>tóde ti</w:instrText>
      </w:r>
      <w:r w:rsidR="00392028" w:rsidRPr="00D6314C">
        <w:rPr>
          <w:noProof w:val="0"/>
          <w:lang w:val="fr-FR"/>
        </w:rPr>
        <w:instrText xml:space="preserve">" </w:instrText>
      </w:r>
      <w:r w:rsidR="00392028" w:rsidRPr="00D6314C">
        <w:rPr>
          <w:noProof w:val="0"/>
          <w:lang w:val="fr-FR"/>
        </w:rPr>
        <w:fldChar w:fldCharType="end"/>
      </w:r>
      <w:r w:rsidR="00247F69" w:rsidRPr="00D6314C">
        <w:rPr>
          <w:noProof w:val="0"/>
          <w:lang w:val="fr-FR"/>
        </w:rPr>
        <w:t>) forme dans la métaphysique d</w:t>
      </w:r>
      <w:r w:rsidR="004B0795" w:rsidRPr="00D6314C">
        <w:rPr>
          <w:noProof w:val="0"/>
          <w:lang w:val="fr-FR"/>
        </w:rPr>
        <w:t>’</w:t>
      </w:r>
      <w:r w:rsidR="00247F69" w:rsidRPr="00D6314C">
        <w:rPr>
          <w:noProof w:val="0"/>
          <w:lang w:val="fr-FR"/>
        </w:rPr>
        <w:t>Aristote l</w:t>
      </w:r>
      <w:r w:rsidR="004B0795" w:rsidRPr="00D6314C">
        <w:rPr>
          <w:noProof w:val="0"/>
          <w:lang w:val="fr-FR"/>
        </w:rPr>
        <w:t>’</w:t>
      </w:r>
      <w:r w:rsidR="00971E0D" w:rsidRPr="00D6314C">
        <w:rPr>
          <w:noProof w:val="0"/>
          <w:lang w:val="fr-FR"/>
        </w:rPr>
        <w:t>évènement</w:t>
      </w:r>
      <w:r w:rsidR="00247F69" w:rsidRPr="00D6314C">
        <w:rPr>
          <w:noProof w:val="0"/>
          <w:lang w:val="fr-FR"/>
        </w:rPr>
        <w:t xml:space="preserve"> fondateur d</w:t>
      </w:r>
      <w:r w:rsidR="004B0795" w:rsidRPr="00D6314C">
        <w:rPr>
          <w:noProof w:val="0"/>
          <w:lang w:val="fr-FR"/>
        </w:rPr>
        <w:t>’</w:t>
      </w:r>
      <w:r w:rsidR="00247F69" w:rsidRPr="00D6314C">
        <w:rPr>
          <w:noProof w:val="0"/>
          <w:lang w:val="fr-FR"/>
        </w:rPr>
        <w:t>une nouvelle pensée. Les correspondances entre la pensée et les choses remontent à l</w:t>
      </w:r>
      <w:r w:rsidR="004B0795" w:rsidRPr="00D6314C">
        <w:rPr>
          <w:noProof w:val="0"/>
          <w:lang w:val="fr-FR"/>
        </w:rPr>
        <w:t>’</w:t>
      </w:r>
      <w:r w:rsidR="00247F69" w:rsidRPr="00D6314C">
        <w:rPr>
          <w:noProof w:val="0"/>
          <w:lang w:val="fr-FR"/>
        </w:rPr>
        <w:t>existence de la substance première</w:t>
      </w:r>
      <w:r w:rsidR="006E1CA5" w:rsidRPr="00D6314C">
        <w:rPr>
          <w:noProof w:val="0"/>
          <w:lang w:val="fr-FR"/>
        </w:rPr>
        <w:t xml:space="preserve"> au passé</w:t>
      </w:r>
      <w:r w:rsidR="00BE0101">
        <w:rPr>
          <w:noProof w:val="0"/>
          <w:lang w:val="fr-FR"/>
        </w:rPr>
        <w:t>. Sans cette non</w:t>
      </w:r>
      <w:r w:rsidR="00821D89">
        <w:rPr>
          <w:noProof w:val="0"/>
          <w:lang w:val="fr-FR"/>
        </w:rPr>
        <w:t>-</w:t>
      </w:r>
      <w:r w:rsidR="00247F69" w:rsidRPr="00D6314C">
        <w:rPr>
          <w:noProof w:val="0"/>
          <w:lang w:val="fr-FR"/>
        </w:rPr>
        <w:t>présence aristotélicienne de la substance pour la pensée, la métaphysique moderne n</w:t>
      </w:r>
      <w:r w:rsidR="004B0795" w:rsidRPr="00D6314C">
        <w:rPr>
          <w:noProof w:val="0"/>
          <w:lang w:val="fr-FR"/>
        </w:rPr>
        <w:t>’</w:t>
      </w:r>
      <w:r w:rsidR="00247F69" w:rsidRPr="00D6314C">
        <w:rPr>
          <w:noProof w:val="0"/>
          <w:lang w:val="fr-FR"/>
        </w:rPr>
        <w:t xml:space="preserve">aurait pas de conception triadique de la vérité liée à la volonté </w:t>
      </w:r>
      <w:r w:rsidR="00247F69" w:rsidRPr="00D6314C">
        <w:rPr>
          <w:noProof w:val="0"/>
          <w:lang w:val="fr-FR"/>
        </w:rPr>
        <w:lastRenderedPageBreak/>
        <w:t>subjective de puissance. L</w:t>
      </w:r>
      <w:r w:rsidR="004B0795" w:rsidRPr="00D6314C">
        <w:rPr>
          <w:noProof w:val="0"/>
          <w:lang w:val="fr-FR"/>
        </w:rPr>
        <w:t>’</w:t>
      </w:r>
      <w:r w:rsidR="00247F69" w:rsidRPr="00D6314C">
        <w:rPr>
          <w:noProof w:val="0"/>
          <w:lang w:val="fr-FR"/>
        </w:rPr>
        <w:t>époque de l</w:t>
      </w:r>
      <w:r w:rsidR="004B0795" w:rsidRPr="00D6314C">
        <w:rPr>
          <w:noProof w:val="0"/>
          <w:lang w:val="fr-FR"/>
        </w:rPr>
        <w:t>’</w:t>
      </w:r>
      <w:r w:rsidR="00247F69" w:rsidRPr="00D6314C">
        <w:rPr>
          <w:noProof w:val="0"/>
          <w:lang w:val="fr-FR"/>
        </w:rPr>
        <w:t>oubli objectif de l</w:t>
      </w:r>
      <w:r w:rsidR="004B0795" w:rsidRPr="00D6314C">
        <w:rPr>
          <w:noProof w:val="0"/>
          <w:lang w:val="fr-FR"/>
        </w:rPr>
        <w:t>’</w:t>
      </w:r>
      <w:r w:rsidR="006E1CA5" w:rsidRPr="00D6314C">
        <w:rPr>
          <w:noProof w:val="0"/>
          <w:lang w:val="fr-FR"/>
        </w:rPr>
        <w:t>existant</w:t>
      </w:r>
      <w:r w:rsidR="00247F69" w:rsidRPr="00D6314C">
        <w:rPr>
          <w:noProof w:val="0"/>
          <w:lang w:val="fr-FR"/>
        </w:rPr>
        <w:t xml:space="preserve"> métaphysique (</w:t>
      </w:r>
      <w:r w:rsidR="00247F69" w:rsidRPr="00D6314C">
        <w:rPr>
          <w:i/>
          <w:noProof w:val="0"/>
          <w:lang w:val="fr-FR"/>
        </w:rPr>
        <w:t>Seinsvergessenheit</w:t>
      </w:r>
      <w:r w:rsidR="00247F69" w:rsidRPr="00D6314C">
        <w:rPr>
          <w:noProof w:val="0"/>
          <w:lang w:val="fr-FR"/>
        </w:rPr>
        <w:t>) est constituée par la triade moderne de la véracité positive (</w:t>
      </w:r>
      <w:r w:rsidR="00247F69" w:rsidRPr="00D6314C">
        <w:rPr>
          <w:i/>
          <w:noProof w:val="0"/>
          <w:lang w:val="fr-FR"/>
        </w:rPr>
        <w:t>verum</w:t>
      </w:r>
      <w:r w:rsidR="00247F69" w:rsidRPr="00D6314C">
        <w:rPr>
          <w:noProof w:val="0"/>
          <w:lang w:val="fr-FR"/>
        </w:rPr>
        <w:t xml:space="preserve">), de la certitude évidente de la pensée éclairée </w:t>
      </w:r>
      <w:r w:rsidR="004B0795" w:rsidRPr="00D6314C">
        <w:rPr>
          <w:noProof w:val="0"/>
          <w:lang w:val="fr-FR"/>
        </w:rPr>
        <w:t xml:space="preserve">et </w:t>
      </w:r>
      <w:r w:rsidR="00247F69" w:rsidRPr="00D6314C">
        <w:rPr>
          <w:noProof w:val="0"/>
          <w:lang w:val="fr-FR"/>
        </w:rPr>
        <w:t>autonome (</w:t>
      </w:r>
      <w:r w:rsidR="00247F69" w:rsidRPr="00D6314C">
        <w:rPr>
          <w:i/>
          <w:noProof w:val="0"/>
          <w:lang w:val="fr-FR"/>
        </w:rPr>
        <w:t>certum</w:t>
      </w:r>
      <w:r w:rsidR="00247F69" w:rsidRPr="00D6314C">
        <w:rPr>
          <w:noProof w:val="0"/>
          <w:lang w:val="fr-FR"/>
        </w:rPr>
        <w:t>) et de la droiture subjective (</w:t>
      </w:r>
      <w:r w:rsidR="00247F69" w:rsidRPr="00D6314C">
        <w:rPr>
          <w:i/>
          <w:noProof w:val="0"/>
          <w:lang w:val="fr-FR"/>
        </w:rPr>
        <w:t>rectum</w:t>
      </w:r>
      <w:r w:rsidR="00247F69" w:rsidRPr="00D6314C">
        <w:rPr>
          <w:noProof w:val="0"/>
          <w:lang w:val="fr-FR"/>
        </w:rPr>
        <w:t>). Ce triangle herméneutique établit la pensée métaphysique et la vision moderne du monde. Il a donc un caractère arché</w:t>
      </w:r>
      <w:r w:rsidR="0058737C">
        <w:rPr>
          <w:noProof w:val="0"/>
          <w:lang w:val="fr-FR"/>
        </w:rPr>
        <w:t>gé</w:t>
      </w:r>
      <w:r w:rsidR="00247F69" w:rsidRPr="00D6314C">
        <w:rPr>
          <w:noProof w:val="0"/>
          <w:lang w:val="fr-FR"/>
        </w:rPr>
        <w:t>tique à l</w:t>
      </w:r>
      <w:r w:rsidR="004B0795" w:rsidRPr="00D6314C">
        <w:rPr>
          <w:noProof w:val="0"/>
          <w:lang w:val="fr-FR"/>
        </w:rPr>
        <w:t>’</w:t>
      </w:r>
      <w:r w:rsidR="00E44CC4">
        <w:rPr>
          <w:noProof w:val="0"/>
          <w:lang w:val="fr-FR"/>
        </w:rPr>
        <w:t xml:space="preserve">époque de la modernité. </w:t>
      </w:r>
      <w:r w:rsidR="00E44CC4" w:rsidRPr="00E44CC4">
        <w:rPr>
          <w:noProof w:val="0"/>
          <w:lang w:val="fr-FR"/>
        </w:rPr>
        <w:t>Le pouvoir du nouveau principe entraîne différents types d</w:t>
      </w:r>
      <w:r w:rsidR="004239AA">
        <w:rPr>
          <w:noProof w:val="0"/>
          <w:lang w:val="fr-FR"/>
        </w:rPr>
        <w:t>’</w:t>
      </w:r>
      <w:r w:rsidR="00E44CC4" w:rsidRPr="00E44CC4">
        <w:rPr>
          <w:noProof w:val="0"/>
          <w:lang w:val="fr-FR"/>
        </w:rPr>
        <w:t>activités. Elles se révèlent à travers des projets intellectuels qui fondent toutes les versions de la métaphysique.</w:t>
      </w:r>
      <w:r w:rsidR="00E44CC4">
        <w:rPr>
          <w:noProof w:val="0"/>
          <w:lang w:val="fr-FR"/>
        </w:rPr>
        <w:t xml:space="preserve"> </w:t>
      </w:r>
      <w:r w:rsidR="004B0795" w:rsidRPr="00D6314C">
        <w:rPr>
          <w:noProof w:val="0"/>
          <w:lang w:val="fr-FR"/>
        </w:rPr>
        <w:t xml:space="preserve">Cela est d’autant plus valable pour métaphysique </w:t>
      </w:r>
      <w:r w:rsidR="001B6C8D" w:rsidRPr="00D6314C">
        <w:rPr>
          <w:noProof w:val="0"/>
          <w:lang w:val="fr-FR"/>
        </w:rPr>
        <w:t>constituée</w:t>
      </w:r>
      <w:r w:rsidR="004B0795" w:rsidRPr="00D6314C">
        <w:rPr>
          <w:noProof w:val="0"/>
          <w:lang w:val="fr-FR"/>
        </w:rPr>
        <w:t xml:space="preserve"> subjectivement</w:t>
      </w:r>
      <w:r w:rsidR="00247F69" w:rsidRPr="00D6314C">
        <w:rPr>
          <w:noProof w:val="0"/>
          <w:lang w:val="fr-FR"/>
        </w:rPr>
        <w:t>. La métaphysique émerg</w:t>
      </w:r>
      <w:r w:rsidR="004B0795" w:rsidRPr="00D6314C">
        <w:rPr>
          <w:noProof w:val="0"/>
          <w:lang w:val="fr-FR"/>
        </w:rPr>
        <w:t>ea</w:t>
      </w:r>
      <w:r w:rsidR="00247F69" w:rsidRPr="00D6314C">
        <w:rPr>
          <w:noProof w:val="0"/>
          <w:lang w:val="fr-FR"/>
        </w:rPr>
        <w:t xml:space="preserve"> après l</w:t>
      </w:r>
      <w:r w:rsidR="004B0795" w:rsidRPr="00D6314C">
        <w:rPr>
          <w:noProof w:val="0"/>
          <w:lang w:val="fr-FR"/>
        </w:rPr>
        <w:t>’</w:t>
      </w:r>
      <w:r w:rsidR="00247F69" w:rsidRPr="00D6314C">
        <w:rPr>
          <w:noProof w:val="0"/>
          <w:lang w:val="fr-FR"/>
        </w:rPr>
        <w:t>abandon de la sagesse philosophique qui établi</w:t>
      </w:r>
      <w:r w:rsidR="004B0795" w:rsidRPr="00D6314C">
        <w:rPr>
          <w:noProof w:val="0"/>
          <w:lang w:val="fr-FR"/>
        </w:rPr>
        <w:t>t</w:t>
      </w:r>
      <w:r w:rsidR="00247F69" w:rsidRPr="00D6314C">
        <w:rPr>
          <w:noProof w:val="0"/>
          <w:lang w:val="fr-FR"/>
        </w:rPr>
        <w:t xml:space="preserve"> la comédie divine de la pensée moderne dirigée par la </w:t>
      </w:r>
      <w:r w:rsidR="005B626D" w:rsidRPr="00D6314C">
        <w:rPr>
          <w:noProof w:val="0"/>
          <w:lang w:val="fr-FR"/>
        </w:rPr>
        <w:t xml:space="preserve">puissance </w:t>
      </w:r>
      <w:r w:rsidR="00247F69" w:rsidRPr="00D6314C">
        <w:rPr>
          <w:noProof w:val="0"/>
          <w:lang w:val="fr-FR"/>
        </w:rPr>
        <w:t>divine d</w:t>
      </w:r>
      <w:r w:rsidR="004B0795" w:rsidRPr="00D6314C">
        <w:rPr>
          <w:noProof w:val="0"/>
          <w:lang w:val="fr-FR"/>
        </w:rPr>
        <w:t>’</w:t>
      </w:r>
      <w:r w:rsidR="00247F69" w:rsidRPr="00D6314C">
        <w:rPr>
          <w:noProof w:val="0"/>
          <w:lang w:val="fr-FR"/>
        </w:rPr>
        <w:t>Apate. L</w:t>
      </w:r>
      <w:r w:rsidR="004B0795" w:rsidRPr="00D6314C">
        <w:rPr>
          <w:noProof w:val="0"/>
          <w:lang w:val="fr-FR"/>
        </w:rPr>
        <w:t>’</w:t>
      </w:r>
      <w:r w:rsidR="00247F69" w:rsidRPr="00D6314C">
        <w:rPr>
          <w:noProof w:val="0"/>
          <w:lang w:val="fr-FR"/>
        </w:rPr>
        <w:t>herméneutique doit suivre le chemin donné par les batailles concernant la substance métaphysique et objective. La gigantomachie moderne fonctionne</w:t>
      </w:r>
      <w:r w:rsidR="00641509" w:rsidRPr="00D6314C">
        <w:rPr>
          <w:noProof w:val="0"/>
          <w:lang w:val="fr-FR"/>
        </w:rPr>
        <w:t xml:space="preserve"> sur le mode tragicomique de l</w:t>
      </w:r>
      <w:r w:rsidR="00045BA9" w:rsidRPr="00D6314C">
        <w:rPr>
          <w:noProof w:val="0"/>
          <w:lang w:val="fr-FR"/>
        </w:rPr>
        <w:t>’</w:t>
      </w:r>
      <w:r w:rsidR="00641509" w:rsidRPr="00D6314C">
        <w:rPr>
          <w:noProof w:val="0"/>
          <w:lang w:val="fr-FR"/>
        </w:rPr>
        <w:t>oubli de l</w:t>
      </w:r>
      <w:r w:rsidR="00045BA9" w:rsidRPr="00D6314C">
        <w:rPr>
          <w:noProof w:val="0"/>
          <w:lang w:val="fr-FR"/>
        </w:rPr>
        <w:t>’</w:t>
      </w:r>
      <w:r w:rsidR="00641509" w:rsidRPr="00D6314C">
        <w:rPr>
          <w:noProof w:val="0"/>
          <w:lang w:val="fr-FR"/>
        </w:rPr>
        <w:t>existant (</w:t>
      </w:r>
      <w:r w:rsidR="00247F69" w:rsidRPr="00D6314C">
        <w:rPr>
          <w:i/>
          <w:noProof w:val="0"/>
          <w:lang w:val="fr-FR"/>
        </w:rPr>
        <w:t>Seinsvergessenheit</w:t>
      </w:r>
      <w:r w:rsidR="00AB4F92" w:rsidRPr="00D6314C">
        <w:rPr>
          <w:i/>
          <w:noProof w:val="0"/>
          <w:lang w:val="fr-FR"/>
        </w:rPr>
        <w:fldChar w:fldCharType="begin"/>
      </w:r>
      <w:r w:rsidR="00AB4F92" w:rsidRPr="00D6314C">
        <w:rPr>
          <w:noProof w:val="0"/>
          <w:lang w:val="fr-FR"/>
        </w:rPr>
        <w:instrText xml:space="preserve"> XE "</w:instrText>
      </w:r>
      <w:r w:rsidR="00AB4F92" w:rsidRPr="00D6314C">
        <w:rPr>
          <w:i/>
          <w:noProof w:val="0"/>
          <w:lang w:val="fr-FR"/>
        </w:rPr>
        <w:instrText>Seinsvergessenheit</w:instrText>
      </w:r>
      <w:r w:rsidR="00AB4F92" w:rsidRPr="00D6314C">
        <w:rPr>
          <w:noProof w:val="0"/>
          <w:lang w:val="fr-FR"/>
        </w:rPr>
        <w:instrText xml:space="preserve">" </w:instrText>
      </w:r>
      <w:r w:rsidR="00AB4F92" w:rsidRPr="00D6314C">
        <w:rPr>
          <w:i/>
          <w:noProof w:val="0"/>
          <w:lang w:val="fr-FR"/>
        </w:rPr>
        <w:fldChar w:fldCharType="end"/>
      </w:r>
      <w:r w:rsidR="00641509" w:rsidRPr="00D6314C">
        <w:rPr>
          <w:noProof w:val="0"/>
          <w:lang w:val="fr-FR"/>
        </w:rPr>
        <w:t xml:space="preserve">) </w:t>
      </w:r>
      <w:r w:rsidR="00247F69" w:rsidRPr="00D6314C">
        <w:rPr>
          <w:noProof w:val="0"/>
          <w:lang w:val="fr-FR"/>
        </w:rPr>
        <w:t>dirigé par des Furies académiques</w:t>
      </w:r>
      <w:r w:rsidR="004B0795" w:rsidRPr="00D6314C">
        <w:rPr>
          <w:noProof w:val="0"/>
          <w:lang w:val="fr-FR"/>
        </w:rPr>
        <w:t xml:space="preserve">. Elles prirent la </w:t>
      </w:r>
      <w:r w:rsidR="00247F69" w:rsidRPr="00D6314C">
        <w:rPr>
          <w:noProof w:val="0"/>
          <w:lang w:val="fr-FR"/>
        </w:rPr>
        <w:t>forme totalement subjective</w:t>
      </w:r>
      <w:r w:rsidR="00BD181B" w:rsidRPr="00D6314C">
        <w:rPr>
          <w:noProof w:val="0"/>
          <w:lang w:val="fr-FR"/>
        </w:rPr>
        <w:t xml:space="preserve"> qui donna</w:t>
      </w:r>
      <w:r w:rsidR="00EB4652" w:rsidRPr="00D6314C">
        <w:rPr>
          <w:noProof w:val="0"/>
          <w:lang w:val="fr-FR"/>
        </w:rPr>
        <w:t xml:space="preserve"> la naissance </w:t>
      </w:r>
      <w:r w:rsidR="00210B07" w:rsidRPr="00D6314C">
        <w:rPr>
          <w:noProof w:val="0"/>
          <w:lang w:val="fr-FR"/>
        </w:rPr>
        <w:t>à</w:t>
      </w:r>
      <w:r w:rsidR="00BD181B" w:rsidRPr="00D6314C">
        <w:rPr>
          <w:noProof w:val="0"/>
          <w:lang w:val="fr-FR"/>
        </w:rPr>
        <w:t xml:space="preserve"> </w:t>
      </w:r>
      <w:r w:rsidR="00EB4652" w:rsidRPr="00D6314C">
        <w:rPr>
          <w:noProof w:val="0"/>
          <w:lang w:val="fr-FR"/>
        </w:rPr>
        <w:t>l</w:t>
      </w:r>
      <w:r w:rsidR="00210B07" w:rsidRPr="00D6314C">
        <w:rPr>
          <w:noProof w:val="0"/>
          <w:lang w:val="fr-FR"/>
        </w:rPr>
        <w:t>’</w:t>
      </w:r>
      <w:r w:rsidR="00EB4652" w:rsidRPr="00D6314C">
        <w:rPr>
          <w:noProof w:val="0"/>
          <w:lang w:val="fr-FR"/>
        </w:rPr>
        <w:t>objectivité</w:t>
      </w:r>
      <w:r w:rsidR="00247F69" w:rsidRPr="00D6314C">
        <w:rPr>
          <w:noProof w:val="0"/>
          <w:lang w:val="fr-FR"/>
        </w:rPr>
        <w:t xml:space="preserve">. </w:t>
      </w:r>
      <w:r w:rsidR="00210B07" w:rsidRPr="00D6314C">
        <w:rPr>
          <w:noProof w:val="0"/>
          <w:lang w:val="fr-FR"/>
        </w:rPr>
        <w:t>À</w:t>
      </w:r>
      <w:r w:rsidR="009A6C51" w:rsidRPr="00D6314C">
        <w:rPr>
          <w:noProof w:val="0"/>
          <w:lang w:val="fr-FR"/>
        </w:rPr>
        <w:t xml:space="preserve"> </w:t>
      </w:r>
      <w:r w:rsidR="001C592D" w:rsidRPr="00D6314C">
        <w:rPr>
          <w:noProof w:val="0"/>
          <w:lang w:val="fr-FR"/>
        </w:rPr>
        <w:t>cet</w:t>
      </w:r>
      <w:r w:rsidR="00045BA9" w:rsidRPr="00D6314C">
        <w:rPr>
          <w:noProof w:val="0"/>
          <w:lang w:val="fr-FR"/>
        </w:rPr>
        <w:t>te</w:t>
      </w:r>
      <w:r w:rsidR="001C592D" w:rsidRPr="00D6314C">
        <w:rPr>
          <w:noProof w:val="0"/>
          <w:lang w:val="fr-FR"/>
        </w:rPr>
        <w:t xml:space="preserve"> </w:t>
      </w:r>
      <w:r w:rsidR="009A6C51" w:rsidRPr="00D6314C">
        <w:rPr>
          <w:noProof w:val="0"/>
          <w:lang w:val="fr-FR"/>
        </w:rPr>
        <w:t xml:space="preserve">époque, la </w:t>
      </w:r>
      <w:r w:rsidR="00247F69" w:rsidRPr="00D6314C">
        <w:rPr>
          <w:noProof w:val="0"/>
          <w:lang w:val="fr-FR"/>
        </w:rPr>
        <w:t xml:space="preserve">forme originale du datif métaphysique aristotélicien fonctionne à travers </w:t>
      </w:r>
      <w:r w:rsidR="001C592D" w:rsidRPr="00D6314C">
        <w:rPr>
          <w:noProof w:val="0"/>
          <w:lang w:val="fr-FR"/>
        </w:rPr>
        <w:t>s</w:t>
      </w:r>
      <w:r w:rsidR="00247F69" w:rsidRPr="00D6314C">
        <w:rPr>
          <w:noProof w:val="0"/>
          <w:lang w:val="fr-FR"/>
        </w:rPr>
        <w:t>a dissim</w:t>
      </w:r>
      <w:r w:rsidR="004B0795" w:rsidRPr="00D6314C">
        <w:rPr>
          <w:noProof w:val="0"/>
          <w:lang w:val="fr-FR"/>
        </w:rPr>
        <w:t>ulation objectivement donnée</w:t>
      </w:r>
      <w:r w:rsidR="00247F69" w:rsidRPr="00D6314C">
        <w:rPr>
          <w:noProof w:val="0"/>
          <w:lang w:val="fr-FR"/>
        </w:rPr>
        <w:t>. Les Muses sont immortelles et elles travaillent dans la dissimulation à travers le Musaion moderne d</w:t>
      </w:r>
      <w:r w:rsidR="004B0795" w:rsidRPr="00D6314C">
        <w:rPr>
          <w:noProof w:val="0"/>
          <w:lang w:val="fr-FR"/>
        </w:rPr>
        <w:t>’</w:t>
      </w:r>
      <w:r w:rsidR="00247F69" w:rsidRPr="00D6314C">
        <w:rPr>
          <w:noProof w:val="0"/>
          <w:lang w:val="fr-FR"/>
        </w:rPr>
        <w:t>Alexandrie. L</w:t>
      </w:r>
      <w:r w:rsidR="004B0795" w:rsidRPr="00D6314C">
        <w:rPr>
          <w:noProof w:val="0"/>
          <w:lang w:val="fr-FR"/>
        </w:rPr>
        <w:t>’</w:t>
      </w:r>
      <w:r w:rsidR="00247F69" w:rsidRPr="00D6314C">
        <w:rPr>
          <w:noProof w:val="0"/>
          <w:lang w:val="fr-FR"/>
        </w:rPr>
        <w:t xml:space="preserve">identité de la substance est donnée par le </w:t>
      </w:r>
      <w:r w:rsidR="00247F69" w:rsidRPr="009D1464">
        <w:rPr>
          <w:i/>
          <w:noProof w:val="0"/>
          <w:lang w:val="fr-FR"/>
        </w:rPr>
        <w:t>mod</w:t>
      </w:r>
      <w:r w:rsidR="004E0882">
        <w:rPr>
          <w:i/>
          <w:noProof w:val="0"/>
          <w:lang w:val="fr-FR"/>
        </w:rPr>
        <w:t>us</w:t>
      </w:r>
      <w:r w:rsidR="00247F69" w:rsidRPr="009D1464">
        <w:rPr>
          <w:i/>
          <w:noProof w:val="0"/>
          <w:lang w:val="fr-FR"/>
        </w:rPr>
        <w:t xml:space="preserve"> ponens</w:t>
      </w:r>
      <w:r w:rsidR="00247F69" w:rsidRPr="00D6314C">
        <w:rPr>
          <w:noProof w:val="0"/>
          <w:lang w:val="fr-FR"/>
        </w:rPr>
        <w:t xml:space="preserve"> logique qui fait le fondement de chaque époque ultérieure dans le mode de </w:t>
      </w:r>
      <w:r w:rsidR="00247F69" w:rsidRPr="00094B81">
        <w:rPr>
          <w:i/>
          <w:noProof w:val="0"/>
          <w:lang w:val="fr-FR"/>
        </w:rPr>
        <w:t>veritas</w:t>
      </w:r>
      <w:r w:rsidR="00247F69" w:rsidRPr="00D6314C">
        <w:rPr>
          <w:noProof w:val="0"/>
          <w:lang w:val="fr-FR"/>
        </w:rPr>
        <w:t>. Chaque époque de la métaphysique conserve dans la première phase (</w:t>
      </w:r>
      <w:r w:rsidR="00247F69" w:rsidRPr="00D6314C">
        <w:rPr>
          <w:i/>
          <w:noProof w:val="0"/>
          <w:lang w:val="fr-FR"/>
        </w:rPr>
        <w:t>Beginn</w:t>
      </w:r>
      <w:r w:rsidR="00247F69" w:rsidRPr="00D6314C">
        <w:rPr>
          <w:noProof w:val="0"/>
          <w:lang w:val="fr-FR"/>
        </w:rPr>
        <w:t>) quelque chose du commencement originel (</w:t>
      </w:r>
      <w:r w:rsidR="00247F69" w:rsidRPr="00D6314C">
        <w:rPr>
          <w:i/>
          <w:noProof w:val="0"/>
          <w:lang w:val="fr-FR"/>
        </w:rPr>
        <w:t>Anfang</w:t>
      </w:r>
      <w:r w:rsidR="00C97DE9" w:rsidRPr="00D6314C">
        <w:rPr>
          <w:i/>
          <w:noProof w:val="0"/>
          <w:lang w:val="fr-FR"/>
        </w:rPr>
        <w:fldChar w:fldCharType="begin"/>
      </w:r>
      <w:r w:rsidR="00C97DE9" w:rsidRPr="00D6314C">
        <w:rPr>
          <w:noProof w:val="0"/>
          <w:lang w:val="fr-FR"/>
        </w:rPr>
        <w:instrText xml:space="preserve"> XE "</w:instrText>
      </w:r>
      <w:r w:rsidR="00C97DE9" w:rsidRPr="00D6314C">
        <w:rPr>
          <w:i/>
          <w:noProof w:val="0"/>
          <w:lang w:val="fr-FR"/>
        </w:rPr>
        <w:instrText>Anfang</w:instrText>
      </w:r>
      <w:r w:rsidR="00821D89">
        <w:rPr>
          <w:i/>
          <w:noProof w:val="0"/>
          <w:lang w:val="fr-FR"/>
        </w:rPr>
        <w:instrText>—</w:instrText>
      </w:r>
      <w:r w:rsidR="00C97DE9" w:rsidRPr="00D6314C">
        <w:rPr>
          <w:i/>
          <w:noProof w:val="0"/>
          <w:lang w:val="fr-FR"/>
        </w:rPr>
        <w:instrText>Beginn</w:instrText>
      </w:r>
      <w:r w:rsidR="00C97DE9" w:rsidRPr="00D6314C">
        <w:rPr>
          <w:noProof w:val="0"/>
          <w:lang w:val="fr-FR"/>
        </w:rPr>
        <w:instrText xml:space="preserve">" </w:instrText>
      </w:r>
      <w:r w:rsidR="00C97DE9" w:rsidRPr="00D6314C">
        <w:rPr>
          <w:i/>
          <w:noProof w:val="0"/>
          <w:lang w:val="fr-FR"/>
        </w:rPr>
        <w:fldChar w:fldCharType="end"/>
      </w:r>
      <w:r w:rsidR="00247F69" w:rsidRPr="00D6314C">
        <w:rPr>
          <w:noProof w:val="0"/>
          <w:lang w:val="fr-FR"/>
        </w:rPr>
        <w:t>).</w:t>
      </w:r>
      <w:r w:rsidR="00210B07" w:rsidRPr="00D6314C">
        <w:rPr>
          <w:noProof w:val="0"/>
          <w:lang w:val="fr-FR"/>
        </w:rPr>
        <w:t xml:space="preserve"> La naissance de l</w:t>
      </w:r>
      <w:r w:rsidR="00B5213F" w:rsidRPr="00D6314C">
        <w:rPr>
          <w:noProof w:val="0"/>
          <w:lang w:val="fr-FR"/>
        </w:rPr>
        <w:t>’</w:t>
      </w:r>
      <w:r w:rsidR="00074908" w:rsidRPr="00074908">
        <w:rPr>
          <w:i/>
          <w:noProof w:val="0"/>
          <w:lang w:val="fr-FR"/>
        </w:rPr>
        <w:t>alètheia</w:t>
      </w:r>
      <w:r w:rsidR="00210B07" w:rsidRPr="00D6314C">
        <w:rPr>
          <w:noProof w:val="0"/>
          <w:lang w:val="fr-FR"/>
        </w:rPr>
        <w:t xml:space="preserve"> métaphysique a lieu dans la </w:t>
      </w:r>
      <w:r w:rsidR="00210B07" w:rsidRPr="00D6314C">
        <w:rPr>
          <w:i/>
          <w:noProof w:val="0"/>
          <w:lang w:val="fr-FR"/>
        </w:rPr>
        <w:t>Lichtung</w:t>
      </w:r>
      <w:r w:rsidR="00210B07" w:rsidRPr="00D6314C">
        <w:rPr>
          <w:noProof w:val="0"/>
          <w:lang w:val="fr-FR"/>
        </w:rPr>
        <w:t xml:space="preserve"> de l</w:t>
      </w:r>
      <w:r w:rsidR="00B5213F" w:rsidRPr="00D6314C">
        <w:rPr>
          <w:noProof w:val="0"/>
          <w:lang w:val="fr-FR"/>
        </w:rPr>
        <w:t>’</w:t>
      </w:r>
      <w:r w:rsidR="00074908" w:rsidRPr="00074908">
        <w:rPr>
          <w:i/>
          <w:noProof w:val="0"/>
          <w:lang w:val="fr-FR"/>
        </w:rPr>
        <w:t>a/lètheia</w:t>
      </w:r>
      <w:r w:rsidR="00210B07" w:rsidRPr="00D6314C">
        <w:rPr>
          <w:i/>
          <w:noProof w:val="0"/>
          <w:lang w:val="fr-FR"/>
        </w:rPr>
        <w:t xml:space="preserve"> </w:t>
      </w:r>
      <w:r w:rsidR="00210B07" w:rsidRPr="00D6314C">
        <w:rPr>
          <w:noProof w:val="0"/>
          <w:lang w:val="fr-FR"/>
        </w:rPr>
        <w:t>arché</w:t>
      </w:r>
      <w:r w:rsidR="005134A8">
        <w:rPr>
          <w:noProof w:val="0"/>
          <w:lang w:val="fr-FR"/>
        </w:rPr>
        <w:t>gé</w:t>
      </w:r>
      <w:r w:rsidR="00210B07" w:rsidRPr="00D6314C">
        <w:rPr>
          <w:noProof w:val="0"/>
          <w:lang w:val="fr-FR"/>
        </w:rPr>
        <w:t>tique. Platon, en tant qu</w:t>
      </w:r>
      <w:r w:rsidR="00B5213F" w:rsidRPr="00D6314C">
        <w:rPr>
          <w:noProof w:val="0"/>
          <w:lang w:val="fr-FR"/>
        </w:rPr>
        <w:t>’</w:t>
      </w:r>
      <w:r w:rsidR="00210B07" w:rsidRPr="00D6314C">
        <w:rPr>
          <w:noProof w:val="0"/>
          <w:lang w:val="fr-FR"/>
        </w:rPr>
        <w:t>initié aux mystères, savait bien que Socrate était sorti de l</w:t>
      </w:r>
      <w:r w:rsidR="00045BA9" w:rsidRPr="00D6314C">
        <w:rPr>
          <w:noProof w:val="0"/>
          <w:lang w:val="fr-FR"/>
        </w:rPr>
        <w:t>’</w:t>
      </w:r>
      <w:r w:rsidR="00210B07" w:rsidRPr="00D6314C">
        <w:rPr>
          <w:noProof w:val="0"/>
          <w:lang w:val="fr-FR"/>
        </w:rPr>
        <w:t>obscur</w:t>
      </w:r>
      <w:r w:rsidR="00045BA9" w:rsidRPr="00D6314C">
        <w:rPr>
          <w:noProof w:val="0"/>
          <w:lang w:val="fr-FR"/>
        </w:rPr>
        <w:t>ité</w:t>
      </w:r>
      <w:r w:rsidR="00210B07" w:rsidRPr="00D6314C">
        <w:rPr>
          <w:noProof w:val="0"/>
          <w:lang w:val="fr-FR"/>
        </w:rPr>
        <w:t xml:space="preserve"> créée par l</w:t>
      </w:r>
      <w:r w:rsidR="00B5213F" w:rsidRPr="00D6314C">
        <w:rPr>
          <w:noProof w:val="0"/>
          <w:lang w:val="fr-FR"/>
        </w:rPr>
        <w:t>’</w:t>
      </w:r>
      <w:r w:rsidR="00210B07" w:rsidRPr="00D6314C">
        <w:rPr>
          <w:noProof w:val="0"/>
          <w:lang w:val="fr-FR"/>
        </w:rPr>
        <w:t xml:space="preserve">oracle de Delphes, </w:t>
      </w:r>
      <w:r w:rsidR="009439E1" w:rsidRPr="00D6314C">
        <w:rPr>
          <w:noProof w:val="0"/>
          <w:lang w:val="fr-FR"/>
        </w:rPr>
        <w:t xml:space="preserve">pour proclamer </w:t>
      </w:r>
      <w:r w:rsidR="00355121" w:rsidRPr="00D6314C">
        <w:rPr>
          <w:noProof w:val="0"/>
          <w:lang w:val="fr-FR"/>
        </w:rPr>
        <w:t>la forme archaïque de la vérité</w:t>
      </w:r>
      <w:r w:rsidR="00210B07" w:rsidRPr="00D6314C">
        <w:rPr>
          <w:noProof w:val="0"/>
          <w:lang w:val="fr-FR"/>
        </w:rPr>
        <w:t>. Néanmoins, le destin de l</w:t>
      </w:r>
      <w:r w:rsidR="00B5213F" w:rsidRPr="00D6314C">
        <w:rPr>
          <w:noProof w:val="0"/>
          <w:lang w:val="fr-FR"/>
        </w:rPr>
        <w:t>’</w:t>
      </w:r>
      <w:r w:rsidR="00210B07" w:rsidRPr="00D6314C">
        <w:rPr>
          <w:noProof w:val="0"/>
          <w:lang w:val="fr-FR"/>
        </w:rPr>
        <w:t>Occident est devenu l</w:t>
      </w:r>
      <w:r w:rsidR="001E2E1A" w:rsidRPr="00D6314C">
        <w:rPr>
          <w:noProof w:val="0"/>
          <w:lang w:val="fr-FR"/>
        </w:rPr>
        <w:t xml:space="preserve">a métaphysique, dans laquelle </w:t>
      </w:r>
      <w:r w:rsidR="00210B07" w:rsidRPr="00D6314C">
        <w:rPr>
          <w:noProof w:val="0"/>
          <w:lang w:val="fr-FR"/>
        </w:rPr>
        <w:t>disparu</w:t>
      </w:r>
      <w:r w:rsidR="001E2E1A" w:rsidRPr="00D6314C">
        <w:rPr>
          <w:noProof w:val="0"/>
          <w:lang w:val="fr-FR"/>
        </w:rPr>
        <w:t>t</w:t>
      </w:r>
      <w:r w:rsidR="00210B07" w:rsidRPr="00D6314C">
        <w:rPr>
          <w:noProof w:val="0"/>
          <w:lang w:val="fr-FR"/>
        </w:rPr>
        <w:t xml:space="preserve"> la phase initiale de la </w:t>
      </w:r>
      <w:r w:rsidR="00210B07" w:rsidRPr="00D6314C">
        <w:rPr>
          <w:i/>
          <w:noProof w:val="0"/>
          <w:lang w:val="fr-FR"/>
        </w:rPr>
        <w:t>Lichtung</w:t>
      </w:r>
      <w:r w:rsidR="00AB4F92" w:rsidRPr="00D6314C">
        <w:rPr>
          <w:i/>
          <w:noProof w:val="0"/>
          <w:lang w:val="fr-FR"/>
        </w:rPr>
        <w:fldChar w:fldCharType="begin"/>
      </w:r>
      <w:r w:rsidR="00AB4F92" w:rsidRPr="00D6314C">
        <w:rPr>
          <w:noProof w:val="0"/>
          <w:lang w:val="fr-FR"/>
        </w:rPr>
        <w:instrText xml:space="preserve"> XE "</w:instrText>
      </w:r>
      <w:r w:rsidR="00AB4F92" w:rsidRPr="00D6314C">
        <w:rPr>
          <w:i/>
          <w:noProof w:val="0"/>
          <w:lang w:val="fr-FR"/>
        </w:rPr>
        <w:instrText>Lichtung</w:instrText>
      </w:r>
      <w:r w:rsidR="00AB4F92" w:rsidRPr="00D6314C">
        <w:rPr>
          <w:noProof w:val="0"/>
          <w:lang w:val="fr-FR"/>
        </w:rPr>
        <w:instrText xml:space="preserve">" </w:instrText>
      </w:r>
      <w:r w:rsidR="00AB4F92" w:rsidRPr="00D6314C">
        <w:rPr>
          <w:i/>
          <w:noProof w:val="0"/>
          <w:lang w:val="fr-FR"/>
        </w:rPr>
        <w:fldChar w:fldCharType="end"/>
      </w:r>
      <w:r w:rsidR="00210B07" w:rsidRPr="00D6314C">
        <w:rPr>
          <w:noProof w:val="0"/>
          <w:lang w:val="fr-FR"/>
        </w:rPr>
        <w:t xml:space="preserve"> socratique. Elle se rapporte à l</w:t>
      </w:r>
      <w:r w:rsidR="00B5213F" w:rsidRPr="00D6314C">
        <w:rPr>
          <w:noProof w:val="0"/>
          <w:lang w:val="fr-FR"/>
        </w:rPr>
        <w:t>’</w:t>
      </w:r>
      <w:r w:rsidR="00210B07" w:rsidRPr="00D6314C">
        <w:rPr>
          <w:noProof w:val="0"/>
          <w:lang w:val="fr-FR"/>
        </w:rPr>
        <w:t xml:space="preserve">origine de la </w:t>
      </w:r>
      <w:r w:rsidR="001E2E1A" w:rsidRPr="00D6314C">
        <w:rPr>
          <w:noProof w:val="0"/>
          <w:lang w:val="fr-FR"/>
        </w:rPr>
        <w:t xml:space="preserve">vérité comme </w:t>
      </w:r>
      <w:r w:rsidR="00074908" w:rsidRPr="00074908">
        <w:rPr>
          <w:i/>
          <w:noProof w:val="0"/>
          <w:lang w:val="fr-FR"/>
        </w:rPr>
        <w:t>a/lètheia</w:t>
      </w:r>
      <w:r w:rsidR="00210B07" w:rsidRPr="00D6314C">
        <w:rPr>
          <w:noProof w:val="0"/>
          <w:lang w:val="fr-FR"/>
        </w:rPr>
        <w:t xml:space="preserve"> puisqu</w:t>
      </w:r>
      <w:r w:rsidR="00B5213F" w:rsidRPr="00D6314C">
        <w:rPr>
          <w:noProof w:val="0"/>
          <w:lang w:val="fr-FR"/>
        </w:rPr>
        <w:t>’</w:t>
      </w:r>
      <w:r w:rsidR="00210B07" w:rsidRPr="00D6314C">
        <w:rPr>
          <w:noProof w:val="0"/>
          <w:lang w:val="fr-FR"/>
        </w:rPr>
        <w:t xml:space="preserve">elle présente le commencement de la métaphysique. La métaphysique ne peut pas voir cet </w:t>
      </w:r>
      <w:r w:rsidR="00971E0D" w:rsidRPr="00D6314C">
        <w:rPr>
          <w:noProof w:val="0"/>
          <w:lang w:val="fr-FR"/>
        </w:rPr>
        <w:t>évènement</w:t>
      </w:r>
      <w:r w:rsidR="00210B07" w:rsidRPr="00D6314C">
        <w:rPr>
          <w:noProof w:val="0"/>
          <w:lang w:val="fr-FR"/>
        </w:rPr>
        <w:t xml:space="preserve"> caché dans le </w:t>
      </w:r>
      <w:r w:rsidR="00045BA9" w:rsidRPr="00D6314C">
        <w:rPr>
          <w:noProof w:val="0"/>
          <w:lang w:val="fr-FR"/>
        </w:rPr>
        <w:t xml:space="preserve">retrait </w:t>
      </w:r>
      <w:r w:rsidR="00210B07" w:rsidRPr="00D6314C">
        <w:rPr>
          <w:noProof w:val="0"/>
          <w:lang w:val="fr-FR"/>
        </w:rPr>
        <w:t>de l</w:t>
      </w:r>
      <w:r w:rsidR="00B5213F" w:rsidRPr="00D6314C">
        <w:rPr>
          <w:noProof w:val="0"/>
          <w:lang w:val="fr-FR"/>
        </w:rPr>
        <w:t>’</w:t>
      </w:r>
      <w:r w:rsidR="00210B07" w:rsidRPr="00D6314C">
        <w:rPr>
          <w:noProof w:val="0"/>
          <w:lang w:val="fr-FR"/>
        </w:rPr>
        <w:t>Être (</w:t>
      </w:r>
      <w:r w:rsidR="00210B07" w:rsidRPr="00D6314C">
        <w:rPr>
          <w:i/>
          <w:noProof w:val="0"/>
          <w:lang w:val="fr-FR"/>
        </w:rPr>
        <w:t>Ereignis</w:t>
      </w:r>
      <w:r w:rsidR="00210B07" w:rsidRPr="00D6314C">
        <w:rPr>
          <w:noProof w:val="0"/>
          <w:lang w:val="fr-FR"/>
        </w:rPr>
        <w:t xml:space="preserve">). Les techniciens de la pensée perçoivent le monde à travers la nouvelle histoire de la philosophie. La substance métaphysique brille parfaitement et éternellement à la lumière de la triple identité et vérité comme </w:t>
      </w:r>
      <w:r w:rsidR="00210B07" w:rsidRPr="00D6314C">
        <w:rPr>
          <w:i/>
          <w:noProof w:val="0"/>
          <w:lang w:val="fr-FR"/>
        </w:rPr>
        <w:t>verum</w:t>
      </w:r>
      <w:r w:rsidR="00210B07" w:rsidRPr="00D6314C">
        <w:rPr>
          <w:noProof w:val="0"/>
          <w:lang w:val="fr-FR"/>
        </w:rPr>
        <w:t xml:space="preserve">, </w:t>
      </w:r>
      <w:r w:rsidR="00210B07" w:rsidRPr="00D6314C">
        <w:rPr>
          <w:i/>
          <w:noProof w:val="0"/>
          <w:lang w:val="fr-FR"/>
        </w:rPr>
        <w:t>certum</w:t>
      </w:r>
      <w:r w:rsidR="00210B07" w:rsidRPr="00D6314C">
        <w:rPr>
          <w:noProof w:val="0"/>
          <w:lang w:val="fr-FR"/>
        </w:rPr>
        <w:t xml:space="preserve"> et </w:t>
      </w:r>
      <w:r w:rsidR="00210B07" w:rsidRPr="00D6314C">
        <w:rPr>
          <w:i/>
          <w:noProof w:val="0"/>
          <w:lang w:val="fr-FR"/>
        </w:rPr>
        <w:t>rectum</w:t>
      </w:r>
      <w:r w:rsidR="00210B07" w:rsidRPr="00D6314C">
        <w:rPr>
          <w:noProof w:val="0"/>
          <w:lang w:val="fr-FR"/>
        </w:rPr>
        <w:t>. Le sujet moderne observe le monde à travers la lumière du soleil idéal puisque l</w:t>
      </w:r>
      <w:r w:rsidR="00B5213F" w:rsidRPr="00D6314C">
        <w:rPr>
          <w:noProof w:val="0"/>
          <w:lang w:val="fr-FR"/>
        </w:rPr>
        <w:t>’</w:t>
      </w:r>
      <w:r w:rsidR="00210B07" w:rsidRPr="00D6314C">
        <w:rPr>
          <w:noProof w:val="0"/>
          <w:lang w:val="fr-FR"/>
        </w:rPr>
        <w:t>intellect des illumin</w:t>
      </w:r>
      <w:r w:rsidR="004E0882">
        <w:rPr>
          <w:noProof w:val="0"/>
          <w:lang w:val="fr-FR"/>
        </w:rPr>
        <w:t xml:space="preserve">és </w:t>
      </w:r>
      <w:r w:rsidR="00210B07" w:rsidRPr="00D6314C">
        <w:rPr>
          <w:noProof w:val="0"/>
          <w:lang w:val="fr-FR"/>
        </w:rPr>
        <w:t xml:space="preserve">modernes est guidé par des vérités mathématiques </w:t>
      </w:r>
      <w:r w:rsidR="00210B07" w:rsidRPr="00D6314C">
        <w:rPr>
          <w:noProof w:val="0"/>
          <w:lang w:val="fr-FR"/>
        </w:rPr>
        <w:lastRenderedPageBreak/>
        <w:t>éternelles. L</w:t>
      </w:r>
      <w:r w:rsidR="00B5213F" w:rsidRPr="00D6314C">
        <w:rPr>
          <w:noProof w:val="0"/>
          <w:lang w:val="fr-FR"/>
        </w:rPr>
        <w:t>’</w:t>
      </w:r>
      <w:r w:rsidR="00E23EB4" w:rsidRPr="00D6314C">
        <w:rPr>
          <w:noProof w:val="0"/>
          <w:lang w:val="fr-FR"/>
        </w:rPr>
        <w:t>éclipse réelle du soleil (</w:t>
      </w:r>
      <w:r w:rsidR="00A1737E" w:rsidRPr="00D6314C">
        <w:rPr>
          <w:i/>
          <w:noProof w:val="0"/>
          <w:lang w:val="fr-FR"/>
        </w:rPr>
        <w:t>epokhê</w:t>
      </w:r>
      <w:r w:rsidR="00210B07" w:rsidRPr="00D6314C">
        <w:rPr>
          <w:noProof w:val="0"/>
          <w:lang w:val="fr-FR"/>
        </w:rPr>
        <w:t>) et la sortie de la grotte obscure des mystères ne caractérisent plus la pensée des modern</w:t>
      </w:r>
      <w:r w:rsidR="00E23EB4" w:rsidRPr="00D6314C">
        <w:rPr>
          <w:noProof w:val="0"/>
          <w:lang w:val="fr-FR"/>
        </w:rPr>
        <w:t>es. L</w:t>
      </w:r>
      <w:r w:rsidR="00B5213F" w:rsidRPr="00D6314C">
        <w:rPr>
          <w:noProof w:val="0"/>
          <w:lang w:val="fr-FR"/>
        </w:rPr>
        <w:t>’</w:t>
      </w:r>
      <w:r w:rsidR="00E23EB4" w:rsidRPr="00D6314C">
        <w:rPr>
          <w:noProof w:val="0"/>
          <w:lang w:val="fr-FR"/>
        </w:rPr>
        <w:t xml:space="preserve">identité moderne de </w:t>
      </w:r>
      <w:r w:rsidR="00223043" w:rsidRPr="00D6314C">
        <w:rPr>
          <w:noProof w:val="0"/>
          <w:lang w:val="fr-FR"/>
        </w:rPr>
        <w:t>l’existant</w:t>
      </w:r>
      <w:r w:rsidR="00210B07" w:rsidRPr="00D6314C">
        <w:rPr>
          <w:noProof w:val="0"/>
          <w:lang w:val="fr-FR"/>
        </w:rPr>
        <w:t xml:space="preserve"> est fondée par l</w:t>
      </w:r>
      <w:r w:rsidR="00B5213F" w:rsidRPr="00D6314C">
        <w:rPr>
          <w:noProof w:val="0"/>
          <w:lang w:val="fr-FR"/>
        </w:rPr>
        <w:t>’</w:t>
      </w:r>
      <w:r w:rsidR="00210B07" w:rsidRPr="00D6314C">
        <w:rPr>
          <w:noProof w:val="0"/>
          <w:lang w:val="fr-FR"/>
        </w:rPr>
        <w:t>intellect éclairé. La tragédie des illumi</w:t>
      </w:r>
      <w:r w:rsidR="004E0882">
        <w:rPr>
          <w:noProof w:val="0"/>
          <w:lang w:val="fr-FR"/>
        </w:rPr>
        <w:t xml:space="preserve">nés </w:t>
      </w:r>
      <w:r w:rsidR="00210B07" w:rsidRPr="00D6314C">
        <w:rPr>
          <w:noProof w:val="0"/>
          <w:lang w:val="fr-FR"/>
        </w:rPr>
        <w:t>réside dans le fait qu</w:t>
      </w:r>
      <w:r w:rsidR="00B5213F" w:rsidRPr="00D6314C">
        <w:rPr>
          <w:noProof w:val="0"/>
          <w:lang w:val="fr-FR"/>
        </w:rPr>
        <w:t>’</w:t>
      </w:r>
      <w:r w:rsidR="00210B07" w:rsidRPr="00D6314C">
        <w:rPr>
          <w:noProof w:val="0"/>
          <w:lang w:val="fr-FR"/>
        </w:rPr>
        <w:t>ils voient toujours juste et ne peuvent jamais se tromper. Par conséquent, sous la direction de la déesse Apate</w:t>
      </w:r>
      <w:r w:rsidR="00AB4F92" w:rsidRPr="00D6314C">
        <w:rPr>
          <w:noProof w:val="0"/>
          <w:lang w:val="fr-FR"/>
        </w:rPr>
        <w:fldChar w:fldCharType="begin"/>
      </w:r>
      <w:r w:rsidR="00AB4F92" w:rsidRPr="00D6314C">
        <w:rPr>
          <w:noProof w:val="0"/>
          <w:lang w:val="fr-FR"/>
        </w:rPr>
        <w:instrText xml:space="preserve"> XE "Apate" </w:instrText>
      </w:r>
      <w:r w:rsidR="00AB4F92" w:rsidRPr="00D6314C">
        <w:rPr>
          <w:noProof w:val="0"/>
          <w:lang w:val="fr-FR"/>
        </w:rPr>
        <w:fldChar w:fldCharType="end"/>
      </w:r>
      <w:r w:rsidR="00210B07" w:rsidRPr="00D6314C">
        <w:rPr>
          <w:noProof w:val="0"/>
          <w:lang w:val="fr-FR"/>
        </w:rPr>
        <w:t xml:space="preserve"> et des Furies</w:t>
      </w:r>
      <w:r w:rsidR="00AB4F92" w:rsidRPr="00D6314C">
        <w:rPr>
          <w:noProof w:val="0"/>
          <w:lang w:val="fr-FR"/>
        </w:rPr>
        <w:fldChar w:fldCharType="begin"/>
      </w:r>
      <w:r w:rsidR="00AB4F92" w:rsidRPr="00D6314C">
        <w:rPr>
          <w:noProof w:val="0"/>
          <w:lang w:val="fr-FR"/>
        </w:rPr>
        <w:instrText xml:space="preserve"> XE "Furies" </w:instrText>
      </w:r>
      <w:r w:rsidR="00AB4F92" w:rsidRPr="00D6314C">
        <w:rPr>
          <w:noProof w:val="0"/>
          <w:lang w:val="fr-FR"/>
        </w:rPr>
        <w:fldChar w:fldCharType="end"/>
      </w:r>
      <w:r w:rsidR="00210B07" w:rsidRPr="00D6314C">
        <w:rPr>
          <w:noProof w:val="0"/>
          <w:lang w:val="fr-FR"/>
        </w:rPr>
        <w:t>, ils répètent perpétuellement l</w:t>
      </w:r>
      <w:r w:rsidR="00B5213F" w:rsidRPr="00D6314C">
        <w:rPr>
          <w:noProof w:val="0"/>
          <w:lang w:val="fr-FR"/>
        </w:rPr>
        <w:t>’</w:t>
      </w:r>
      <w:r w:rsidR="00210B07" w:rsidRPr="00D6314C">
        <w:rPr>
          <w:noProof w:val="0"/>
          <w:lang w:val="fr-FR"/>
        </w:rPr>
        <w:t>identité de la même erreur. L</w:t>
      </w:r>
      <w:r w:rsidR="00B5213F" w:rsidRPr="00D6314C">
        <w:rPr>
          <w:noProof w:val="0"/>
          <w:lang w:val="fr-FR"/>
        </w:rPr>
        <w:t>’</w:t>
      </w:r>
      <w:r w:rsidR="00210B07" w:rsidRPr="00D6314C">
        <w:rPr>
          <w:noProof w:val="0"/>
          <w:lang w:val="fr-FR"/>
        </w:rPr>
        <w:t xml:space="preserve">identité </w:t>
      </w:r>
      <w:r w:rsidR="00906BCA" w:rsidRPr="00D6314C">
        <w:rPr>
          <w:noProof w:val="0"/>
          <w:lang w:val="fr-FR"/>
        </w:rPr>
        <w:t>marche</w:t>
      </w:r>
      <w:r w:rsidR="00210B07" w:rsidRPr="00D6314C">
        <w:rPr>
          <w:noProof w:val="0"/>
          <w:lang w:val="fr-FR"/>
        </w:rPr>
        <w:t xml:space="preserve"> dans l</w:t>
      </w:r>
      <w:r w:rsidR="00B5213F" w:rsidRPr="00D6314C">
        <w:rPr>
          <w:noProof w:val="0"/>
          <w:lang w:val="fr-FR"/>
        </w:rPr>
        <w:t>’</w:t>
      </w:r>
      <w:r w:rsidR="00210B07" w:rsidRPr="00D6314C">
        <w:rPr>
          <w:noProof w:val="0"/>
          <w:lang w:val="fr-FR"/>
        </w:rPr>
        <w:t>histoire positive de la pensée (</w:t>
      </w:r>
      <w:r w:rsidR="00210B07" w:rsidRPr="00D6314C">
        <w:rPr>
          <w:i/>
          <w:noProof w:val="0"/>
          <w:lang w:val="fr-FR"/>
        </w:rPr>
        <w:t>Beginn</w:t>
      </w:r>
      <w:r w:rsidR="00210B07" w:rsidRPr="00D6314C">
        <w:rPr>
          <w:noProof w:val="0"/>
          <w:lang w:val="fr-FR"/>
        </w:rPr>
        <w:t>) à cause de la substance conçue métaphysiquement. Le nihilisme métaphysique contem</w:t>
      </w:r>
      <w:r w:rsidR="00E23EB4" w:rsidRPr="00D6314C">
        <w:rPr>
          <w:noProof w:val="0"/>
          <w:lang w:val="fr-FR"/>
        </w:rPr>
        <w:t>porain établit l</w:t>
      </w:r>
      <w:r w:rsidR="00B5213F" w:rsidRPr="00D6314C">
        <w:rPr>
          <w:noProof w:val="0"/>
          <w:lang w:val="fr-FR"/>
        </w:rPr>
        <w:t xml:space="preserve">a signification </w:t>
      </w:r>
      <w:r w:rsidR="00E23EB4" w:rsidRPr="00D6314C">
        <w:rPr>
          <w:noProof w:val="0"/>
          <w:lang w:val="fr-FR"/>
        </w:rPr>
        <w:t xml:space="preserve">de </w:t>
      </w:r>
      <w:r w:rsidR="00223043" w:rsidRPr="00D6314C">
        <w:rPr>
          <w:noProof w:val="0"/>
          <w:lang w:val="fr-FR"/>
        </w:rPr>
        <w:t>l’existant</w:t>
      </w:r>
      <w:r w:rsidR="00210B07" w:rsidRPr="00D6314C">
        <w:rPr>
          <w:noProof w:val="0"/>
          <w:lang w:val="fr-FR"/>
        </w:rPr>
        <w:t xml:space="preserve"> par la volonté de puissance démiurgique qui fait l</w:t>
      </w:r>
      <w:r w:rsidR="00B5213F" w:rsidRPr="00D6314C">
        <w:rPr>
          <w:noProof w:val="0"/>
          <w:lang w:val="fr-FR"/>
        </w:rPr>
        <w:t>’</w:t>
      </w:r>
      <w:r w:rsidR="00210B07" w:rsidRPr="00D6314C">
        <w:rPr>
          <w:noProof w:val="0"/>
          <w:lang w:val="fr-FR"/>
        </w:rPr>
        <w:t>identité subjective du monde</w:t>
      </w:r>
      <w:r w:rsidR="00B5213F" w:rsidRPr="00D6314C">
        <w:rPr>
          <w:noProof w:val="0"/>
          <w:lang w:val="fr-FR"/>
        </w:rPr>
        <w:t xml:space="preserve"> entier</w:t>
      </w:r>
      <w:r w:rsidR="00BB5531">
        <w:rPr>
          <w:noProof w:val="0"/>
          <w:lang w:val="fr-FR"/>
        </w:rPr>
        <w:t>.</w:t>
      </w:r>
    </w:p>
    <w:p w:rsidR="006B117D" w:rsidRDefault="00210B07" w:rsidP="00742931">
      <w:pPr>
        <w:ind w:firstLine="397"/>
        <w:rPr>
          <w:noProof w:val="0"/>
          <w:lang w:val="fr-FR"/>
        </w:rPr>
      </w:pPr>
      <w:r w:rsidRPr="00D6314C">
        <w:rPr>
          <w:noProof w:val="0"/>
          <w:lang w:val="fr-FR"/>
        </w:rPr>
        <w:t>L</w:t>
      </w:r>
      <w:r w:rsidR="00B5213F" w:rsidRPr="00D6314C">
        <w:rPr>
          <w:noProof w:val="0"/>
          <w:lang w:val="fr-FR"/>
        </w:rPr>
        <w:t>’</w:t>
      </w:r>
      <w:r w:rsidRPr="00D6314C">
        <w:rPr>
          <w:noProof w:val="0"/>
          <w:lang w:val="fr-FR"/>
        </w:rPr>
        <w:t>archéologie herméneutique fait un pas en arrière jusqu</w:t>
      </w:r>
      <w:r w:rsidR="00B5213F" w:rsidRPr="00D6314C">
        <w:rPr>
          <w:noProof w:val="0"/>
          <w:lang w:val="fr-FR"/>
        </w:rPr>
        <w:t>’</w:t>
      </w:r>
      <w:r w:rsidRPr="00D6314C">
        <w:rPr>
          <w:noProof w:val="0"/>
          <w:lang w:val="fr-FR"/>
        </w:rPr>
        <w:t xml:space="preserve">au </w:t>
      </w:r>
      <w:r w:rsidR="00E23EB4" w:rsidRPr="00D6314C">
        <w:rPr>
          <w:noProof w:val="0"/>
          <w:lang w:val="fr-FR"/>
        </w:rPr>
        <w:t xml:space="preserve">commencement </w:t>
      </w:r>
      <w:r w:rsidRPr="00D6314C">
        <w:rPr>
          <w:noProof w:val="0"/>
          <w:lang w:val="fr-FR"/>
        </w:rPr>
        <w:t>archaïqu</w:t>
      </w:r>
      <w:r w:rsidR="00E23EB4" w:rsidRPr="00D6314C">
        <w:rPr>
          <w:noProof w:val="0"/>
          <w:lang w:val="fr-FR"/>
        </w:rPr>
        <w:t xml:space="preserve">e, où la triade objective de </w:t>
      </w:r>
      <w:r w:rsidRPr="00D6314C">
        <w:rPr>
          <w:noProof w:val="0"/>
          <w:lang w:val="fr-FR"/>
        </w:rPr>
        <w:t>vérité se cache sous la fo</w:t>
      </w:r>
      <w:r w:rsidR="00E23EB4" w:rsidRPr="00D6314C">
        <w:rPr>
          <w:noProof w:val="0"/>
          <w:lang w:val="fr-FR"/>
        </w:rPr>
        <w:t xml:space="preserve">rme archaïque de la triade </w:t>
      </w:r>
      <w:r w:rsidRPr="00D6314C">
        <w:rPr>
          <w:noProof w:val="0"/>
          <w:lang w:val="fr-FR"/>
        </w:rPr>
        <w:t>herméneutique. La vérité et la fausseté socratiques suivent le chemin de l</w:t>
      </w:r>
      <w:r w:rsidR="00B5213F" w:rsidRPr="00D6314C">
        <w:rPr>
          <w:noProof w:val="0"/>
          <w:lang w:val="fr-FR"/>
        </w:rPr>
        <w:t>’</w:t>
      </w:r>
      <w:r w:rsidRPr="00D6314C">
        <w:rPr>
          <w:noProof w:val="0"/>
          <w:lang w:val="fr-FR"/>
        </w:rPr>
        <w:t>Être révé</w:t>
      </w:r>
      <w:r w:rsidR="00085D24" w:rsidRPr="00D6314C">
        <w:rPr>
          <w:noProof w:val="0"/>
          <w:lang w:val="fr-FR"/>
        </w:rPr>
        <w:t xml:space="preserve">lé par </w:t>
      </w:r>
      <w:r w:rsidR="00074AEC">
        <w:rPr>
          <w:noProof w:val="0"/>
          <w:lang w:val="fr-FR"/>
        </w:rPr>
        <w:t>le sa</w:t>
      </w:r>
      <w:r w:rsidR="004E0882">
        <w:rPr>
          <w:noProof w:val="0"/>
          <w:lang w:val="fr-FR"/>
        </w:rPr>
        <w:t>n</w:t>
      </w:r>
      <w:r w:rsidR="00074AEC">
        <w:rPr>
          <w:noProof w:val="0"/>
          <w:lang w:val="fr-FR"/>
        </w:rPr>
        <w:t xml:space="preserve">ctuaire de </w:t>
      </w:r>
      <w:r w:rsidR="00085D24" w:rsidRPr="00D6314C">
        <w:rPr>
          <w:noProof w:val="0"/>
          <w:lang w:val="fr-FR"/>
        </w:rPr>
        <w:t>Delphes. L</w:t>
      </w:r>
      <w:r w:rsidR="00B5213F" w:rsidRPr="00D6314C">
        <w:rPr>
          <w:noProof w:val="0"/>
          <w:lang w:val="fr-FR"/>
        </w:rPr>
        <w:t>’</w:t>
      </w:r>
      <w:r w:rsidR="00085D24" w:rsidRPr="00D6314C">
        <w:rPr>
          <w:noProof w:val="0"/>
          <w:lang w:val="fr-FR"/>
        </w:rPr>
        <w:t>ipséité</w:t>
      </w:r>
      <w:r w:rsidR="00AB4F92" w:rsidRPr="00D6314C">
        <w:rPr>
          <w:noProof w:val="0"/>
          <w:lang w:val="fr-FR"/>
        </w:rPr>
        <w:fldChar w:fldCharType="begin"/>
      </w:r>
      <w:r w:rsidR="00AB4F92" w:rsidRPr="00D6314C">
        <w:rPr>
          <w:noProof w:val="0"/>
          <w:lang w:val="fr-FR"/>
        </w:rPr>
        <w:instrText xml:space="preserve"> XE "</w:instrText>
      </w:r>
      <w:r w:rsidR="00AB4F92" w:rsidRPr="00D6314C">
        <w:rPr>
          <w:i/>
          <w:noProof w:val="0"/>
          <w:lang w:val="fr-FR"/>
        </w:rPr>
        <w:instrText>ipse</w:instrText>
      </w:r>
      <w:r w:rsidR="00821D89">
        <w:rPr>
          <w:i/>
          <w:noProof w:val="0"/>
          <w:lang w:val="fr-FR"/>
        </w:rPr>
        <w:instrText>—</w:instrText>
      </w:r>
      <w:r w:rsidR="00AB4F92" w:rsidRPr="00D6314C">
        <w:rPr>
          <w:i/>
          <w:noProof w:val="0"/>
          <w:lang w:val="fr-FR"/>
        </w:rPr>
        <w:instrText>idem</w:instrText>
      </w:r>
      <w:r w:rsidR="00AB4F92" w:rsidRPr="00D6314C">
        <w:rPr>
          <w:noProof w:val="0"/>
          <w:lang w:val="fr-FR"/>
        </w:rPr>
        <w:instrText xml:space="preserve">" </w:instrText>
      </w:r>
      <w:r w:rsidR="00AB4F92" w:rsidRPr="00D6314C">
        <w:rPr>
          <w:noProof w:val="0"/>
          <w:lang w:val="fr-FR"/>
        </w:rPr>
        <w:fldChar w:fldCharType="end"/>
      </w:r>
      <w:r w:rsidR="00085D24" w:rsidRPr="00D6314C">
        <w:rPr>
          <w:noProof w:val="0"/>
          <w:lang w:val="fr-FR"/>
        </w:rPr>
        <w:t xml:space="preserve"> de cette </w:t>
      </w:r>
      <w:r w:rsidRPr="00D6314C">
        <w:rPr>
          <w:noProof w:val="0"/>
          <w:lang w:val="fr-FR"/>
        </w:rPr>
        <w:t>vérité ne peut être traduite par l</w:t>
      </w:r>
      <w:r w:rsidR="00B5213F" w:rsidRPr="00D6314C">
        <w:rPr>
          <w:noProof w:val="0"/>
          <w:lang w:val="fr-FR"/>
        </w:rPr>
        <w:t>’</w:t>
      </w:r>
      <w:r w:rsidRPr="00D6314C">
        <w:rPr>
          <w:noProof w:val="0"/>
          <w:lang w:val="fr-FR"/>
        </w:rPr>
        <w:t>histoire positive</w:t>
      </w:r>
      <w:r w:rsidR="00085D24" w:rsidRPr="00D6314C">
        <w:rPr>
          <w:noProof w:val="0"/>
          <w:lang w:val="fr-FR"/>
        </w:rPr>
        <w:t xml:space="preserve"> de la philosophie. Celle-ci ne concerne que l</w:t>
      </w:r>
      <w:r w:rsidR="00906BCA" w:rsidRPr="00D6314C">
        <w:rPr>
          <w:noProof w:val="0"/>
          <w:lang w:val="fr-FR"/>
        </w:rPr>
        <w:t>’existant</w:t>
      </w:r>
      <w:r w:rsidR="00085D24" w:rsidRPr="00D6314C">
        <w:rPr>
          <w:noProof w:val="0"/>
          <w:lang w:val="fr-FR"/>
        </w:rPr>
        <w:t xml:space="preserve"> </w:t>
      </w:r>
      <w:r w:rsidRPr="00D6314C">
        <w:rPr>
          <w:noProof w:val="0"/>
          <w:lang w:val="fr-FR"/>
        </w:rPr>
        <w:t>individuel</w:t>
      </w:r>
      <w:r w:rsidR="00045F69">
        <w:rPr>
          <w:noProof w:val="0"/>
          <w:lang w:val="fr-FR"/>
        </w:rPr>
        <w:t xml:space="preserve"> </w:t>
      </w:r>
      <w:r w:rsidR="00B808FC">
        <w:rPr>
          <w:noProof w:val="0"/>
          <w:lang w:val="fr-FR"/>
        </w:rPr>
        <w:t xml:space="preserve">conçu </w:t>
      </w:r>
      <w:r w:rsidR="00045F69">
        <w:rPr>
          <w:noProof w:val="0"/>
          <w:lang w:val="fr-FR"/>
        </w:rPr>
        <w:t>comme une substance</w:t>
      </w:r>
      <w:r w:rsidRPr="00D6314C">
        <w:rPr>
          <w:noProof w:val="0"/>
          <w:lang w:val="fr-FR"/>
        </w:rPr>
        <w:t>. L</w:t>
      </w:r>
      <w:r w:rsidR="00B5213F" w:rsidRPr="00D6314C">
        <w:rPr>
          <w:noProof w:val="0"/>
          <w:lang w:val="fr-FR"/>
        </w:rPr>
        <w:t>’</w:t>
      </w:r>
      <w:r w:rsidRPr="00D6314C">
        <w:rPr>
          <w:noProof w:val="0"/>
          <w:lang w:val="fr-FR"/>
        </w:rPr>
        <w:t>historicité apollinienne s</w:t>
      </w:r>
      <w:r w:rsidR="00B5213F" w:rsidRPr="00D6314C">
        <w:rPr>
          <w:noProof w:val="0"/>
          <w:lang w:val="fr-FR"/>
        </w:rPr>
        <w:t>’</w:t>
      </w:r>
      <w:r w:rsidRPr="00D6314C">
        <w:rPr>
          <w:noProof w:val="0"/>
          <w:lang w:val="fr-FR"/>
        </w:rPr>
        <w:t>est terminée dans l</w:t>
      </w:r>
      <w:r w:rsidR="00B5213F" w:rsidRPr="00D6314C">
        <w:rPr>
          <w:noProof w:val="0"/>
          <w:lang w:val="fr-FR"/>
        </w:rPr>
        <w:t>’</w:t>
      </w:r>
      <w:r w:rsidRPr="00D6314C">
        <w:rPr>
          <w:noProof w:val="0"/>
          <w:lang w:val="fr-FR"/>
        </w:rPr>
        <w:t xml:space="preserve">histoire de la philosophie occidentale avec la pensée de Socrate et avec la sagesse des auteurs de </w:t>
      </w:r>
      <w:r w:rsidR="004E3AEF">
        <w:rPr>
          <w:noProof w:val="0"/>
          <w:lang w:val="fr-FR"/>
        </w:rPr>
        <w:t xml:space="preserve">la </w:t>
      </w:r>
      <w:r w:rsidRPr="00D6314C">
        <w:rPr>
          <w:noProof w:val="0"/>
          <w:lang w:val="fr-FR"/>
        </w:rPr>
        <w:t>tragédie</w:t>
      </w:r>
      <w:r w:rsidR="004E3AEF">
        <w:rPr>
          <w:noProof w:val="0"/>
          <w:lang w:val="fr-FR"/>
        </w:rPr>
        <w:t xml:space="preserve"> grecque</w:t>
      </w:r>
      <w:r w:rsidRPr="00D6314C">
        <w:rPr>
          <w:noProof w:val="0"/>
          <w:lang w:val="fr-FR"/>
        </w:rPr>
        <w:t xml:space="preserve">. </w:t>
      </w:r>
      <w:r w:rsidR="008D177D">
        <w:rPr>
          <w:noProof w:val="0"/>
          <w:lang w:val="fr-FR"/>
        </w:rPr>
        <w:t>L</w:t>
      </w:r>
      <w:r w:rsidR="008D177D" w:rsidRPr="00D6314C">
        <w:rPr>
          <w:noProof w:val="0"/>
          <w:lang w:val="fr-FR"/>
        </w:rPr>
        <w:t>’</w:t>
      </w:r>
      <w:r w:rsidR="005206DA" w:rsidRPr="005206DA">
        <w:rPr>
          <w:noProof w:val="0"/>
          <w:lang w:val="fr-FR"/>
        </w:rPr>
        <w:t>ère des tragédies grecques traitant des puissances divines étant close</w:t>
      </w:r>
      <w:r w:rsidR="00B808FC">
        <w:rPr>
          <w:noProof w:val="0"/>
          <w:lang w:val="fr-FR"/>
        </w:rPr>
        <w:t>s</w:t>
      </w:r>
      <w:r w:rsidR="005206DA" w:rsidRPr="005206DA">
        <w:rPr>
          <w:noProof w:val="0"/>
          <w:lang w:val="fr-FR"/>
        </w:rPr>
        <w:t xml:space="preserve">, la comédie </w:t>
      </w:r>
      <w:r w:rsidR="008D177D">
        <w:rPr>
          <w:noProof w:val="0"/>
          <w:lang w:val="fr-FR"/>
        </w:rPr>
        <w:t xml:space="preserve">divine de la métaphysique </w:t>
      </w:r>
      <w:r w:rsidR="005206DA" w:rsidRPr="005206DA">
        <w:rPr>
          <w:noProof w:val="0"/>
          <w:lang w:val="fr-FR"/>
        </w:rPr>
        <w:t xml:space="preserve">et enfin la tragicomédie </w:t>
      </w:r>
      <w:r w:rsidR="008D177D">
        <w:rPr>
          <w:noProof w:val="0"/>
          <w:lang w:val="fr-FR"/>
        </w:rPr>
        <w:t>humaine de l</w:t>
      </w:r>
      <w:r w:rsidR="008D177D" w:rsidRPr="00D6314C">
        <w:rPr>
          <w:noProof w:val="0"/>
          <w:lang w:val="fr-FR"/>
        </w:rPr>
        <w:t>’</w:t>
      </w:r>
      <w:r w:rsidR="008D177D">
        <w:rPr>
          <w:noProof w:val="0"/>
          <w:lang w:val="fr-FR"/>
        </w:rPr>
        <w:t xml:space="preserve">objectivité </w:t>
      </w:r>
      <w:r w:rsidR="00DD04A6">
        <w:rPr>
          <w:noProof w:val="0"/>
          <w:lang w:val="fr-FR"/>
        </w:rPr>
        <w:t>prit</w:t>
      </w:r>
      <w:r w:rsidR="00876B7A">
        <w:rPr>
          <w:noProof w:val="0"/>
          <w:lang w:val="fr-FR"/>
        </w:rPr>
        <w:t xml:space="preserve"> son tour</w:t>
      </w:r>
      <w:r w:rsidR="005206DA" w:rsidRPr="005206DA">
        <w:rPr>
          <w:noProof w:val="0"/>
          <w:lang w:val="fr-FR"/>
        </w:rPr>
        <w:t>.</w:t>
      </w:r>
      <w:r w:rsidR="005206DA">
        <w:rPr>
          <w:noProof w:val="0"/>
          <w:lang w:val="fr-FR"/>
        </w:rPr>
        <w:t xml:space="preserve"> </w:t>
      </w:r>
      <w:r w:rsidR="009944BB" w:rsidRPr="009944BB">
        <w:rPr>
          <w:noProof w:val="0"/>
          <w:lang w:val="fr-FR"/>
        </w:rPr>
        <w:t>Chaque nouvelle variation de la métaphysique commence par le fait que l</w:t>
      </w:r>
      <w:r w:rsidR="004239AA">
        <w:rPr>
          <w:noProof w:val="0"/>
          <w:lang w:val="fr-FR"/>
        </w:rPr>
        <w:t>’</w:t>
      </w:r>
      <w:r w:rsidR="009944BB" w:rsidRPr="009944BB">
        <w:rPr>
          <w:noProof w:val="0"/>
          <w:lang w:val="fr-FR"/>
        </w:rPr>
        <w:t xml:space="preserve">ancienne signification de la substance est dépréciée et que la nouvelle version de la substance doit </w:t>
      </w:r>
      <w:r w:rsidR="009944BB">
        <w:rPr>
          <w:noProof w:val="0"/>
          <w:lang w:val="fr-FR"/>
        </w:rPr>
        <w:t xml:space="preserve">remplacer sa valeur </w:t>
      </w:r>
      <w:r w:rsidR="009944BB" w:rsidRPr="009944BB">
        <w:rPr>
          <w:noProof w:val="0"/>
          <w:lang w:val="fr-FR"/>
        </w:rPr>
        <w:t>ancienne.</w:t>
      </w:r>
      <w:r w:rsidR="009944BB">
        <w:rPr>
          <w:noProof w:val="0"/>
          <w:lang w:val="fr-FR"/>
        </w:rPr>
        <w:t xml:space="preserve"> La </w:t>
      </w:r>
      <w:r w:rsidRPr="00D6314C">
        <w:rPr>
          <w:noProof w:val="0"/>
          <w:lang w:val="fr-FR"/>
        </w:rPr>
        <w:t xml:space="preserve">signification de la substance </w:t>
      </w:r>
      <w:r w:rsidR="00FA005B" w:rsidRPr="00D6314C">
        <w:rPr>
          <w:noProof w:val="0"/>
          <w:lang w:val="fr-FR"/>
        </w:rPr>
        <w:t>s</w:t>
      </w:r>
      <w:r w:rsidR="00B5213F" w:rsidRPr="00D6314C">
        <w:rPr>
          <w:noProof w:val="0"/>
          <w:lang w:val="fr-FR"/>
        </w:rPr>
        <w:t>’</w:t>
      </w:r>
      <w:r w:rsidRPr="00D6314C">
        <w:rPr>
          <w:noProof w:val="0"/>
          <w:lang w:val="fr-FR"/>
        </w:rPr>
        <w:t>éteint</w:t>
      </w:r>
      <w:r w:rsidR="00FA005B" w:rsidRPr="00D6314C">
        <w:rPr>
          <w:noProof w:val="0"/>
          <w:lang w:val="fr-FR"/>
        </w:rPr>
        <w:t xml:space="preserve"> </w:t>
      </w:r>
      <w:r w:rsidR="0074066B">
        <w:rPr>
          <w:noProof w:val="0"/>
          <w:lang w:val="fr-FR"/>
        </w:rPr>
        <w:t>dans l</w:t>
      </w:r>
      <w:r w:rsidR="004239AA">
        <w:rPr>
          <w:noProof w:val="0"/>
          <w:lang w:val="fr-FR"/>
        </w:rPr>
        <w:t>’</w:t>
      </w:r>
      <w:r w:rsidR="0074066B">
        <w:rPr>
          <w:noProof w:val="0"/>
          <w:lang w:val="fr-FR"/>
        </w:rPr>
        <w:t xml:space="preserve">acte </w:t>
      </w:r>
      <w:r w:rsidR="002A0D6B">
        <w:rPr>
          <w:noProof w:val="0"/>
          <w:lang w:val="fr-FR"/>
        </w:rPr>
        <w:t xml:space="preserve">itératif </w:t>
      </w:r>
      <w:r w:rsidR="0074066B">
        <w:rPr>
          <w:noProof w:val="0"/>
          <w:lang w:val="fr-FR"/>
        </w:rPr>
        <w:t xml:space="preserve">de </w:t>
      </w:r>
      <w:r w:rsidR="0074066B" w:rsidRPr="00D6314C">
        <w:rPr>
          <w:noProof w:val="0"/>
          <w:lang w:val="fr-FR"/>
        </w:rPr>
        <w:t>l’</w:t>
      </w:r>
      <w:r w:rsidR="0074066B" w:rsidRPr="00D6314C">
        <w:rPr>
          <w:i/>
          <w:noProof w:val="0"/>
          <w:lang w:val="fr-FR"/>
        </w:rPr>
        <w:t>epokhê</w:t>
      </w:r>
      <w:r w:rsidR="0074066B">
        <w:rPr>
          <w:i/>
          <w:noProof w:val="0"/>
          <w:lang w:val="fr-FR"/>
        </w:rPr>
        <w:fldChar w:fldCharType="begin"/>
      </w:r>
      <w:r w:rsidR="0074066B">
        <w:instrText xml:space="preserve"> XE "</w:instrText>
      </w:r>
      <w:r w:rsidR="0074066B" w:rsidRPr="00506CA9">
        <w:rPr>
          <w:i/>
          <w:noProof w:val="0"/>
          <w:lang w:val="fr-FR"/>
        </w:rPr>
        <w:instrText>epokhê</w:instrText>
      </w:r>
      <w:r w:rsidR="0074066B">
        <w:instrText xml:space="preserve">" </w:instrText>
      </w:r>
      <w:r w:rsidR="0074066B">
        <w:rPr>
          <w:i/>
          <w:noProof w:val="0"/>
          <w:lang w:val="fr-FR"/>
        </w:rPr>
        <w:fldChar w:fldCharType="end"/>
      </w:r>
      <w:r w:rsidR="0074066B">
        <w:rPr>
          <w:noProof w:val="0"/>
          <w:lang w:val="fr-FR"/>
        </w:rPr>
        <w:t xml:space="preserve"> moderne. </w:t>
      </w:r>
      <w:r w:rsidRPr="00D6314C">
        <w:rPr>
          <w:noProof w:val="0"/>
          <w:lang w:val="fr-FR"/>
        </w:rPr>
        <w:t>La tromperie musicale de chaque tournant métaphysique se situe sur le mode de l</w:t>
      </w:r>
      <w:r w:rsidR="00B5213F" w:rsidRPr="00D6314C">
        <w:rPr>
          <w:noProof w:val="0"/>
          <w:lang w:val="fr-FR"/>
        </w:rPr>
        <w:t>’</w:t>
      </w:r>
      <w:r w:rsidRPr="00D6314C">
        <w:rPr>
          <w:i/>
          <w:noProof w:val="0"/>
          <w:lang w:val="fr-FR"/>
        </w:rPr>
        <w:t>Irre</w:t>
      </w:r>
      <w:r w:rsidR="00664372" w:rsidRPr="00D6314C">
        <w:rPr>
          <w:i/>
          <w:noProof w:val="0"/>
          <w:lang w:val="fr-FR"/>
        </w:rPr>
        <w:fldChar w:fldCharType="begin"/>
      </w:r>
      <w:r w:rsidR="00664372" w:rsidRPr="00D6314C">
        <w:rPr>
          <w:noProof w:val="0"/>
          <w:lang w:val="fr-FR"/>
        </w:rPr>
        <w:instrText xml:space="preserve"> XE "</w:instrText>
      </w:r>
      <w:r w:rsidR="00664372" w:rsidRPr="00D6314C">
        <w:rPr>
          <w:i/>
          <w:noProof w:val="0"/>
          <w:lang w:val="fr-FR"/>
        </w:rPr>
        <w:instrText>Irre</w:instrText>
      </w:r>
      <w:r w:rsidR="00664372" w:rsidRPr="00D6314C">
        <w:rPr>
          <w:noProof w:val="0"/>
          <w:lang w:val="fr-FR"/>
        </w:rPr>
        <w:instrText xml:space="preserve">" </w:instrText>
      </w:r>
      <w:r w:rsidR="00664372" w:rsidRPr="00D6314C">
        <w:rPr>
          <w:i/>
          <w:noProof w:val="0"/>
          <w:lang w:val="fr-FR"/>
        </w:rPr>
        <w:fldChar w:fldCharType="end"/>
      </w:r>
      <w:r w:rsidRPr="00D6314C">
        <w:rPr>
          <w:noProof w:val="0"/>
          <w:lang w:val="fr-FR"/>
        </w:rPr>
        <w:t xml:space="preserve"> et de l</w:t>
      </w:r>
      <w:r w:rsidR="00B5213F" w:rsidRPr="00D6314C">
        <w:rPr>
          <w:noProof w:val="0"/>
          <w:lang w:val="fr-FR"/>
        </w:rPr>
        <w:t>’</w:t>
      </w:r>
      <w:r w:rsidRPr="00D6314C">
        <w:rPr>
          <w:i/>
          <w:noProof w:val="0"/>
          <w:lang w:val="fr-FR"/>
        </w:rPr>
        <w:t>Irrtum</w:t>
      </w:r>
      <w:r w:rsidR="00664372" w:rsidRPr="00D6314C">
        <w:rPr>
          <w:i/>
          <w:noProof w:val="0"/>
          <w:lang w:val="fr-FR"/>
        </w:rPr>
        <w:fldChar w:fldCharType="begin"/>
      </w:r>
      <w:r w:rsidR="00664372" w:rsidRPr="00D6314C">
        <w:rPr>
          <w:noProof w:val="0"/>
          <w:lang w:val="fr-FR"/>
        </w:rPr>
        <w:instrText xml:space="preserve"> XE "</w:instrText>
      </w:r>
      <w:r w:rsidR="00664372" w:rsidRPr="00D6314C">
        <w:rPr>
          <w:i/>
          <w:noProof w:val="0"/>
          <w:lang w:val="fr-FR"/>
        </w:rPr>
        <w:instrText>Irrtum</w:instrText>
      </w:r>
      <w:r w:rsidR="00664372" w:rsidRPr="00D6314C">
        <w:rPr>
          <w:noProof w:val="0"/>
          <w:lang w:val="fr-FR"/>
        </w:rPr>
        <w:instrText xml:space="preserve">" </w:instrText>
      </w:r>
      <w:r w:rsidR="00664372" w:rsidRPr="00D6314C">
        <w:rPr>
          <w:i/>
          <w:noProof w:val="0"/>
          <w:lang w:val="fr-FR"/>
        </w:rPr>
        <w:fldChar w:fldCharType="end"/>
      </w:r>
      <w:r w:rsidRPr="00D6314C">
        <w:rPr>
          <w:noProof w:val="0"/>
          <w:lang w:val="fr-FR"/>
        </w:rPr>
        <w:t xml:space="preserve"> dirigé par l</w:t>
      </w:r>
      <w:r w:rsidR="00B5213F" w:rsidRPr="00D6314C">
        <w:rPr>
          <w:noProof w:val="0"/>
          <w:lang w:val="fr-FR"/>
        </w:rPr>
        <w:t>’</w:t>
      </w:r>
      <w:r w:rsidR="00074908" w:rsidRPr="00074908">
        <w:rPr>
          <w:i/>
          <w:noProof w:val="0"/>
          <w:lang w:val="fr-FR"/>
        </w:rPr>
        <w:t>a/lètheia</w:t>
      </w:r>
      <w:r w:rsidRPr="00D6314C">
        <w:rPr>
          <w:noProof w:val="0"/>
          <w:lang w:val="fr-FR"/>
        </w:rPr>
        <w:t xml:space="preserve"> apollinienne. La pensée positive ne peut pas </w:t>
      </w:r>
      <w:r w:rsidR="00FA005B" w:rsidRPr="00D6314C">
        <w:rPr>
          <w:noProof w:val="0"/>
          <w:lang w:val="fr-FR"/>
        </w:rPr>
        <w:t xml:space="preserve">voir </w:t>
      </w:r>
      <w:r w:rsidRPr="00D6314C">
        <w:rPr>
          <w:noProof w:val="0"/>
          <w:lang w:val="fr-FR"/>
        </w:rPr>
        <w:t>son commencement donné comme une forme spécifique de non-être (</w:t>
      </w:r>
      <w:r w:rsidRPr="00D6314C">
        <w:rPr>
          <w:i/>
          <w:noProof w:val="0"/>
          <w:lang w:val="fr-FR"/>
        </w:rPr>
        <w:t>tertium ens</w:t>
      </w:r>
      <w:r w:rsidR="00664372" w:rsidRPr="00D6314C">
        <w:rPr>
          <w:i/>
          <w:noProof w:val="0"/>
          <w:lang w:val="fr-FR"/>
        </w:rPr>
        <w:fldChar w:fldCharType="begin"/>
      </w:r>
      <w:r w:rsidR="00664372" w:rsidRPr="00D6314C">
        <w:rPr>
          <w:noProof w:val="0"/>
          <w:lang w:val="fr-FR"/>
        </w:rPr>
        <w:instrText xml:space="preserve"> XE "</w:instrText>
      </w:r>
      <w:r w:rsidR="00664372" w:rsidRPr="00D6314C">
        <w:rPr>
          <w:i/>
          <w:noProof w:val="0"/>
          <w:lang w:val="fr-FR"/>
        </w:rPr>
        <w:instrText>tertium ens</w:instrText>
      </w:r>
      <w:r w:rsidR="00664372" w:rsidRPr="00D6314C">
        <w:rPr>
          <w:noProof w:val="0"/>
          <w:lang w:val="fr-FR"/>
        </w:rPr>
        <w:instrText xml:space="preserve">" </w:instrText>
      </w:r>
      <w:r w:rsidR="00664372" w:rsidRPr="00D6314C">
        <w:rPr>
          <w:i/>
          <w:noProof w:val="0"/>
          <w:lang w:val="fr-FR"/>
        </w:rPr>
        <w:fldChar w:fldCharType="end"/>
      </w:r>
      <w:r w:rsidRPr="00D6314C">
        <w:rPr>
          <w:noProof w:val="0"/>
          <w:lang w:val="fr-FR"/>
        </w:rPr>
        <w:t>). Au commencement originel de toute forme de métaphysique (</w:t>
      </w:r>
      <w:r w:rsidRPr="00D6314C">
        <w:rPr>
          <w:i/>
          <w:noProof w:val="0"/>
          <w:lang w:val="fr-FR"/>
        </w:rPr>
        <w:t>Ereignis</w:t>
      </w:r>
      <w:r w:rsidRPr="00D6314C">
        <w:rPr>
          <w:noProof w:val="0"/>
          <w:lang w:val="fr-FR"/>
        </w:rPr>
        <w:t xml:space="preserve">, </w:t>
      </w:r>
      <w:r w:rsidRPr="00D6314C">
        <w:rPr>
          <w:i/>
          <w:noProof w:val="0"/>
          <w:lang w:val="fr-FR"/>
        </w:rPr>
        <w:t>Anfang</w:t>
      </w:r>
      <w:r w:rsidR="00133C23" w:rsidRPr="00D6314C">
        <w:rPr>
          <w:noProof w:val="0"/>
          <w:lang w:val="fr-FR"/>
        </w:rPr>
        <w:t>), l</w:t>
      </w:r>
      <w:r w:rsidR="00B5213F" w:rsidRPr="00D6314C">
        <w:rPr>
          <w:noProof w:val="0"/>
          <w:lang w:val="fr-FR"/>
        </w:rPr>
        <w:t>’</w:t>
      </w:r>
      <w:r w:rsidR="00906BCA" w:rsidRPr="00D6314C">
        <w:rPr>
          <w:noProof w:val="0"/>
          <w:lang w:val="fr-FR"/>
        </w:rPr>
        <w:t xml:space="preserve">existant </w:t>
      </w:r>
      <w:r w:rsidRPr="00D6314C">
        <w:rPr>
          <w:noProof w:val="0"/>
          <w:lang w:val="fr-FR"/>
        </w:rPr>
        <w:t xml:space="preserve">métaphysique </w:t>
      </w:r>
      <w:r w:rsidR="00B5213F" w:rsidRPr="00D6314C">
        <w:rPr>
          <w:noProof w:val="0"/>
          <w:lang w:val="fr-FR"/>
        </w:rPr>
        <w:t>« </w:t>
      </w:r>
      <w:r w:rsidR="004A0FE9">
        <w:rPr>
          <w:noProof w:val="0"/>
          <w:lang w:val="fr-FR"/>
        </w:rPr>
        <w:t>ex</w:t>
      </w:r>
      <w:r w:rsidRPr="00D6314C">
        <w:rPr>
          <w:noProof w:val="0"/>
          <w:lang w:val="fr-FR"/>
        </w:rPr>
        <w:t>siste</w:t>
      </w:r>
      <w:r w:rsidR="00B5213F" w:rsidRPr="00D6314C">
        <w:rPr>
          <w:noProof w:val="0"/>
          <w:lang w:val="fr-FR"/>
        </w:rPr>
        <w:t> »</w:t>
      </w:r>
      <w:r w:rsidRPr="00D6314C">
        <w:rPr>
          <w:noProof w:val="0"/>
          <w:lang w:val="fr-FR"/>
        </w:rPr>
        <w:t xml:space="preserve"> </w:t>
      </w:r>
      <w:r w:rsidR="00906BCA" w:rsidRPr="00D6314C">
        <w:rPr>
          <w:noProof w:val="0"/>
          <w:lang w:val="fr-FR"/>
        </w:rPr>
        <w:t xml:space="preserve">de manière </w:t>
      </w:r>
      <w:r w:rsidRPr="00D6314C">
        <w:rPr>
          <w:noProof w:val="0"/>
          <w:lang w:val="fr-FR"/>
        </w:rPr>
        <w:t>archaïque et musicale</w:t>
      </w:r>
      <w:r w:rsidR="00906BCA" w:rsidRPr="00D6314C">
        <w:rPr>
          <w:noProof w:val="0"/>
          <w:lang w:val="fr-FR"/>
        </w:rPr>
        <w:t xml:space="preserve"> </w:t>
      </w:r>
      <w:r w:rsidRPr="00D6314C">
        <w:rPr>
          <w:noProof w:val="0"/>
          <w:lang w:val="fr-FR"/>
        </w:rPr>
        <w:t xml:space="preserve">dans le domaine de la </w:t>
      </w:r>
      <w:r w:rsidRPr="00D6314C">
        <w:rPr>
          <w:i/>
          <w:noProof w:val="0"/>
          <w:lang w:val="fr-FR"/>
        </w:rPr>
        <w:t>Lichtung</w:t>
      </w:r>
      <w:r w:rsidR="00307EC4" w:rsidRPr="00D6314C">
        <w:rPr>
          <w:noProof w:val="0"/>
          <w:lang w:val="fr-FR"/>
        </w:rPr>
        <w:t xml:space="preserve">. Elle détient </w:t>
      </w:r>
      <w:r w:rsidRPr="00D6314C">
        <w:rPr>
          <w:noProof w:val="0"/>
          <w:lang w:val="fr-FR"/>
        </w:rPr>
        <w:t>une ips</w:t>
      </w:r>
      <w:r w:rsidR="00B5213F" w:rsidRPr="00D6314C">
        <w:rPr>
          <w:noProof w:val="0"/>
          <w:lang w:val="fr-FR"/>
        </w:rPr>
        <w:t>é</w:t>
      </w:r>
      <w:r w:rsidRPr="00D6314C">
        <w:rPr>
          <w:noProof w:val="0"/>
          <w:lang w:val="fr-FR"/>
        </w:rPr>
        <w:t>ité a</w:t>
      </w:r>
      <w:r w:rsidR="00307EC4" w:rsidRPr="00D6314C">
        <w:rPr>
          <w:noProof w:val="0"/>
          <w:lang w:val="fr-FR"/>
        </w:rPr>
        <w:t>rchaïque déterminée par la p</w:t>
      </w:r>
      <w:r w:rsidRPr="00D6314C">
        <w:rPr>
          <w:noProof w:val="0"/>
          <w:lang w:val="fr-FR"/>
        </w:rPr>
        <w:t>arousie de l</w:t>
      </w:r>
      <w:r w:rsidR="00B5213F" w:rsidRPr="00D6314C">
        <w:rPr>
          <w:noProof w:val="0"/>
          <w:lang w:val="fr-FR"/>
        </w:rPr>
        <w:t>’</w:t>
      </w:r>
      <w:r w:rsidRPr="00D6314C">
        <w:rPr>
          <w:noProof w:val="0"/>
          <w:lang w:val="fr-FR"/>
        </w:rPr>
        <w:t>Être. La substance n</w:t>
      </w:r>
      <w:r w:rsidR="00B5213F" w:rsidRPr="00D6314C">
        <w:rPr>
          <w:noProof w:val="0"/>
          <w:lang w:val="fr-FR"/>
        </w:rPr>
        <w:t>’</w:t>
      </w:r>
      <w:r w:rsidRPr="00D6314C">
        <w:rPr>
          <w:noProof w:val="0"/>
          <w:lang w:val="fr-FR"/>
        </w:rPr>
        <w:t>existe pas dans ce mode apollinien, car elle n</w:t>
      </w:r>
      <w:r w:rsidR="00B5213F" w:rsidRPr="00D6314C">
        <w:rPr>
          <w:noProof w:val="0"/>
          <w:lang w:val="fr-FR"/>
        </w:rPr>
        <w:t>’</w:t>
      </w:r>
      <w:r w:rsidRPr="00D6314C">
        <w:rPr>
          <w:noProof w:val="0"/>
          <w:lang w:val="fr-FR"/>
        </w:rPr>
        <w:t xml:space="preserve">est pas </w:t>
      </w:r>
      <w:r w:rsidR="00307EC4" w:rsidRPr="00D6314C">
        <w:rPr>
          <w:noProof w:val="0"/>
          <w:lang w:val="fr-FR"/>
        </w:rPr>
        <w:t xml:space="preserve">de </w:t>
      </w:r>
      <w:r w:rsidRPr="00D6314C">
        <w:rPr>
          <w:noProof w:val="0"/>
          <w:lang w:val="fr-FR"/>
        </w:rPr>
        <w:t>ce genre d</w:t>
      </w:r>
      <w:r w:rsidR="00307EC4" w:rsidRPr="00D6314C">
        <w:rPr>
          <w:noProof w:val="0"/>
          <w:lang w:val="fr-FR"/>
        </w:rPr>
        <w:t>e l</w:t>
      </w:r>
      <w:r w:rsidR="00B5213F" w:rsidRPr="00D6314C">
        <w:rPr>
          <w:noProof w:val="0"/>
          <w:lang w:val="fr-FR"/>
        </w:rPr>
        <w:t>’</w:t>
      </w:r>
      <w:r w:rsidRPr="00D6314C">
        <w:rPr>
          <w:noProof w:val="0"/>
          <w:lang w:val="fr-FR"/>
        </w:rPr>
        <w:t>Être. Le vrai Socrate suivi</w:t>
      </w:r>
      <w:r w:rsidR="00906BCA" w:rsidRPr="00D6314C">
        <w:rPr>
          <w:noProof w:val="0"/>
          <w:lang w:val="fr-FR"/>
        </w:rPr>
        <w:t>t</w:t>
      </w:r>
      <w:r w:rsidRPr="00D6314C">
        <w:rPr>
          <w:noProof w:val="0"/>
          <w:lang w:val="fr-FR"/>
        </w:rPr>
        <w:t xml:space="preserve"> cette voie de la </w:t>
      </w:r>
      <w:r w:rsidR="00B5213F" w:rsidRPr="00D6314C">
        <w:rPr>
          <w:noProof w:val="0"/>
          <w:lang w:val="fr-FR"/>
        </w:rPr>
        <w:t>« </w:t>
      </w:r>
      <w:r w:rsidRPr="00D6314C">
        <w:rPr>
          <w:noProof w:val="0"/>
          <w:lang w:val="fr-FR"/>
        </w:rPr>
        <w:t>substance</w:t>
      </w:r>
      <w:r w:rsidR="00B5213F" w:rsidRPr="00D6314C">
        <w:rPr>
          <w:noProof w:val="0"/>
          <w:lang w:val="fr-FR"/>
        </w:rPr>
        <w:t> »</w:t>
      </w:r>
      <w:r w:rsidRPr="00D6314C">
        <w:rPr>
          <w:noProof w:val="0"/>
          <w:lang w:val="fr-FR"/>
        </w:rPr>
        <w:t xml:space="preserve"> pythienne</w:t>
      </w:r>
      <w:r w:rsidR="00307EC4" w:rsidRPr="00D6314C">
        <w:rPr>
          <w:noProof w:val="0"/>
          <w:lang w:val="fr-FR"/>
        </w:rPr>
        <w:t xml:space="preserve">. </w:t>
      </w:r>
      <w:r w:rsidR="00B5213F" w:rsidRPr="00D6314C">
        <w:rPr>
          <w:noProof w:val="0"/>
          <w:lang w:val="fr-FR"/>
        </w:rPr>
        <w:t>À</w:t>
      </w:r>
      <w:r w:rsidR="00307EC4" w:rsidRPr="00D6314C">
        <w:rPr>
          <w:noProof w:val="0"/>
          <w:lang w:val="fr-FR"/>
        </w:rPr>
        <w:t xml:space="preserve"> ses yeux, </w:t>
      </w:r>
      <w:r w:rsidRPr="00D6314C">
        <w:rPr>
          <w:noProof w:val="0"/>
          <w:lang w:val="fr-FR"/>
        </w:rPr>
        <w:t xml:space="preserve">toute forme positive de substance techniquement donnée était </w:t>
      </w:r>
      <w:r w:rsidR="00307EC4" w:rsidRPr="00D6314C">
        <w:rPr>
          <w:noProof w:val="0"/>
          <w:lang w:val="fr-FR"/>
        </w:rPr>
        <w:t xml:space="preserve">une sorte de non-être, </w:t>
      </w:r>
      <w:r w:rsidRPr="00D6314C">
        <w:rPr>
          <w:noProof w:val="0"/>
          <w:lang w:val="fr-FR"/>
        </w:rPr>
        <w:t xml:space="preserve">ainsi que pour Parménide. Le mode musical et pythien </w:t>
      </w:r>
      <w:r w:rsidR="00307EC4" w:rsidRPr="00D6314C">
        <w:rPr>
          <w:noProof w:val="0"/>
          <w:lang w:val="fr-FR"/>
        </w:rPr>
        <w:t xml:space="preserve">de la substance se cache dans </w:t>
      </w:r>
      <w:r w:rsidR="00B5213F" w:rsidRPr="00D6314C">
        <w:rPr>
          <w:noProof w:val="0"/>
          <w:lang w:val="fr-FR"/>
        </w:rPr>
        <w:lastRenderedPageBreak/>
        <w:t>« </w:t>
      </w:r>
      <w:r w:rsidR="00F31828">
        <w:rPr>
          <w:noProof w:val="0"/>
          <w:lang w:val="fr-FR"/>
        </w:rPr>
        <w:t>ex</w:t>
      </w:r>
      <w:r w:rsidRPr="00D6314C">
        <w:rPr>
          <w:noProof w:val="0"/>
          <w:lang w:val="fr-FR"/>
        </w:rPr>
        <w:t>sistence</w:t>
      </w:r>
      <w:r w:rsidR="00B5213F" w:rsidRPr="00D6314C">
        <w:rPr>
          <w:noProof w:val="0"/>
          <w:lang w:val="fr-FR"/>
        </w:rPr>
        <w:t> »</w:t>
      </w:r>
      <w:r w:rsidRPr="00D6314C">
        <w:rPr>
          <w:noProof w:val="0"/>
          <w:lang w:val="fr-FR"/>
        </w:rPr>
        <w:t xml:space="preserve"> de la métaphysique, c</w:t>
      </w:r>
      <w:r w:rsidR="00B5213F" w:rsidRPr="00D6314C">
        <w:rPr>
          <w:noProof w:val="0"/>
          <w:lang w:val="fr-FR"/>
        </w:rPr>
        <w:t>’</w:t>
      </w:r>
      <w:r w:rsidRPr="00D6314C">
        <w:rPr>
          <w:noProof w:val="0"/>
          <w:lang w:val="fr-FR"/>
        </w:rPr>
        <w:t xml:space="preserve">est-à-dire dans la présence de la vérité et de la non-vérité </w:t>
      </w:r>
      <w:r w:rsidR="00B5213F" w:rsidRPr="00D6314C">
        <w:rPr>
          <w:noProof w:val="0"/>
          <w:lang w:val="fr-FR"/>
        </w:rPr>
        <w:t>primaires</w:t>
      </w:r>
      <w:r w:rsidRPr="00D6314C">
        <w:rPr>
          <w:noProof w:val="0"/>
          <w:lang w:val="fr-FR"/>
        </w:rPr>
        <w:t>. L</w:t>
      </w:r>
      <w:r w:rsidR="00B5213F" w:rsidRPr="00D6314C">
        <w:rPr>
          <w:noProof w:val="0"/>
          <w:lang w:val="fr-FR"/>
        </w:rPr>
        <w:t>’</w:t>
      </w:r>
      <w:r w:rsidRPr="00D6314C">
        <w:rPr>
          <w:noProof w:val="0"/>
          <w:lang w:val="fr-FR"/>
        </w:rPr>
        <w:t xml:space="preserve">herméneutique perçoit ce non-être de la métaphysique à travers une sémantique archaïque et en fournit une interprétation tragique et socratique. En suivant le terme </w:t>
      </w:r>
      <w:r w:rsidRPr="00D6314C">
        <w:rPr>
          <w:i/>
          <w:noProof w:val="0"/>
          <w:lang w:val="fr-FR"/>
        </w:rPr>
        <w:t>Bildung</w:t>
      </w:r>
      <w:r w:rsidR="00664372" w:rsidRPr="00D6314C">
        <w:rPr>
          <w:i/>
          <w:noProof w:val="0"/>
          <w:lang w:val="fr-FR"/>
        </w:rPr>
        <w:fldChar w:fldCharType="begin"/>
      </w:r>
      <w:r w:rsidR="00664372" w:rsidRPr="00D6314C">
        <w:rPr>
          <w:noProof w:val="0"/>
          <w:lang w:val="fr-FR"/>
        </w:rPr>
        <w:instrText xml:space="preserve"> XE "</w:instrText>
      </w:r>
      <w:r w:rsidR="00664372" w:rsidRPr="00D6314C">
        <w:rPr>
          <w:i/>
          <w:noProof w:val="0"/>
          <w:lang w:val="fr-FR"/>
        </w:rPr>
        <w:instrText>Bildung</w:instrText>
      </w:r>
      <w:r w:rsidR="00664372" w:rsidRPr="00D6314C">
        <w:rPr>
          <w:noProof w:val="0"/>
          <w:lang w:val="fr-FR"/>
        </w:rPr>
        <w:instrText xml:space="preserve">" </w:instrText>
      </w:r>
      <w:r w:rsidR="00664372" w:rsidRPr="00D6314C">
        <w:rPr>
          <w:i/>
          <w:noProof w:val="0"/>
          <w:lang w:val="fr-FR"/>
        </w:rPr>
        <w:fldChar w:fldCharType="end"/>
      </w:r>
      <w:r w:rsidRPr="00D6314C">
        <w:rPr>
          <w:noProof w:val="0"/>
          <w:lang w:val="fr-FR"/>
        </w:rPr>
        <w:t xml:space="preserve"> de Heidegger (ch.</w:t>
      </w:r>
      <w:r w:rsidR="0019172A" w:rsidRPr="00D6314C">
        <w:rPr>
          <w:noProof w:val="0"/>
          <w:lang w:val="fr-FR"/>
        </w:rPr>
        <w:t> </w:t>
      </w:r>
      <w:r w:rsidRPr="00D6314C">
        <w:rPr>
          <w:noProof w:val="0"/>
          <w:lang w:val="fr-FR"/>
        </w:rPr>
        <w:t>1), nous définissons le sens sémantique et musical de la métaphysique dan</w:t>
      </w:r>
      <w:r w:rsidR="009758C4" w:rsidRPr="00D6314C">
        <w:rPr>
          <w:noProof w:val="0"/>
          <w:lang w:val="fr-FR"/>
        </w:rPr>
        <w:t xml:space="preserve">s la </w:t>
      </w:r>
      <w:r w:rsidR="009758C4" w:rsidRPr="00D6314C">
        <w:rPr>
          <w:i/>
          <w:noProof w:val="0"/>
          <w:lang w:val="fr-FR"/>
        </w:rPr>
        <w:t>Lichtung</w:t>
      </w:r>
      <w:r w:rsidR="009758C4" w:rsidRPr="00D6314C">
        <w:rPr>
          <w:noProof w:val="0"/>
          <w:lang w:val="fr-FR"/>
        </w:rPr>
        <w:t xml:space="preserve"> par le terme </w:t>
      </w:r>
      <w:r w:rsidR="00B5213F" w:rsidRPr="00D6314C">
        <w:rPr>
          <w:noProof w:val="0"/>
          <w:lang w:val="fr-FR"/>
        </w:rPr>
        <w:t>« </w:t>
      </w:r>
      <w:r w:rsidR="00EC384E" w:rsidRPr="00D6314C">
        <w:rPr>
          <w:noProof w:val="0"/>
          <w:lang w:val="fr-FR"/>
        </w:rPr>
        <w:t>existant</w:t>
      </w:r>
      <w:r w:rsidRPr="00D6314C">
        <w:rPr>
          <w:noProof w:val="0"/>
          <w:lang w:val="fr-FR"/>
        </w:rPr>
        <w:t xml:space="preserve"> du troisième genre</w:t>
      </w:r>
      <w:r w:rsidR="00B5213F" w:rsidRPr="00D6314C">
        <w:rPr>
          <w:noProof w:val="0"/>
          <w:lang w:val="fr-FR"/>
        </w:rPr>
        <w:t> »</w:t>
      </w:r>
      <w:r w:rsidRPr="00D6314C">
        <w:rPr>
          <w:noProof w:val="0"/>
          <w:lang w:val="fr-FR"/>
        </w:rPr>
        <w:t xml:space="preserve"> (</w:t>
      </w:r>
      <w:r w:rsidRPr="00D6314C">
        <w:rPr>
          <w:i/>
          <w:noProof w:val="0"/>
          <w:lang w:val="fr-FR"/>
        </w:rPr>
        <w:t>tertium ens</w:t>
      </w:r>
      <w:r w:rsidRPr="00D6314C">
        <w:rPr>
          <w:noProof w:val="0"/>
          <w:lang w:val="fr-FR"/>
        </w:rPr>
        <w:t>).</w:t>
      </w:r>
      <w:r w:rsidR="00A16976" w:rsidRPr="00D6314C">
        <w:rPr>
          <w:noProof w:val="0"/>
          <w:lang w:val="fr-FR"/>
        </w:rPr>
        <w:t xml:space="preserve"> L</w:t>
      </w:r>
      <w:r w:rsidR="0019172A" w:rsidRPr="00D6314C">
        <w:rPr>
          <w:noProof w:val="0"/>
          <w:lang w:val="fr-FR"/>
        </w:rPr>
        <w:t>’</w:t>
      </w:r>
      <w:r w:rsidR="00A16976" w:rsidRPr="00D6314C">
        <w:rPr>
          <w:noProof w:val="0"/>
          <w:lang w:val="fr-FR"/>
        </w:rPr>
        <w:t>existence d</w:t>
      </w:r>
      <w:r w:rsidR="0019172A" w:rsidRPr="00D6314C">
        <w:rPr>
          <w:noProof w:val="0"/>
          <w:lang w:val="fr-FR"/>
        </w:rPr>
        <w:t>’</w:t>
      </w:r>
      <w:r w:rsidR="00A16976" w:rsidRPr="00D6314C">
        <w:rPr>
          <w:noProof w:val="0"/>
          <w:lang w:val="fr-FR"/>
        </w:rPr>
        <w:t>un</w:t>
      </w:r>
      <w:r w:rsidR="00EC384E" w:rsidRPr="00D6314C">
        <w:rPr>
          <w:noProof w:val="0"/>
          <w:lang w:val="fr-FR"/>
        </w:rPr>
        <w:t>e</w:t>
      </w:r>
      <w:r w:rsidR="00A16976" w:rsidRPr="00D6314C">
        <w:rPr>
          <w:noProof w:val="0"/>
          <w:lang w:val="fr-FR"/>
        </w:rPr>
        <w:t xml:space="preserve"> tel</w:t>
      </w:r>
      <w:r w:rsidR="00EC384E" w:rsidRPr="00D6314C">
        <w:rPr>
          <w:noProof w:val="0"/>
          <w:lang w:val="fr-FR"/>
        </w:rPr>
        <w:t>le entité</w:t>
      </w:r>
      <w:r w:rsidR="00A16976" w:rsidRPr="00D6314C">
        <w:rPr>
          <w:noProof w:val="0"/>
          <w:lang w:val="fr-FR"/>
        </w:rPr>
        <w:t xml:space="preserve"> est d</w:t>
      </w:r>
      <w:r w:rsidR="0019172A" w:rsidRPr="00D6314C">
        <w:rPr>
          <w:noProof w:val="0"/>
          <w:lang w:val="fr-FR"/>
        </w:rPr>
        <w:t>’</w:t>
      </w:r>
      <w:r w:rsidR="00A16976" w:rsidRPr="00D6314C">
        <w:rPr>
          <w:noProof w:val="0"/>
          <w:lang w:val="fr-FR"/>
        </w:rPr>
        <w:t>une nature archég</w:t>
      </w:r>
      <w:r w:rsidR="008C2EEC" w:rsidRPr="00D6314C">
        <w:rPr>
          <w:noProof w:val="0"/>
          <w:lang w:val="fr-FR"/>
        </w:rPr>
        <w:t>é</w:t>
      </w:r>
      <w:r w:rsidR="00A16976" w:rsidRPr="00D6314C">
        <w:rPr>
          <w:noProof w:val="0"/>
          <w:lang w:val="fr-FR"/>
        </w:rPr>
        <w:t xml:space="preserve">tique et non substantielle. La substance métaphysique est donnée comme un signe pour le sage et le voyant archaïque qui est capable de lire les </w:t>
      </w:r>
      <w:r w:rsidR="00971E0D" w:rsidRPr="00D6314C">
        <w:rPr>
          <w:noProof w:val="0"/>
          <w:lang w:val="fr-FR"/>
        </w:rPr>
        <w:t>évènements</w:t>
      </w:r>
      <w:r w:rsidR="00A16976" w:rsidRPr="00D6314C">
        <w:rPr>
          <w:noProof w:val="0"/>
          <w:lang w:val="fr-FR"/>
        </w:rPr>
        <w:t xml:space="preserve"> de la pensée comme des signes divins. La vérité apollinienne sur le mode du </w:t>
      </w:r>
      <w:r w:rsidR="00A16976" w:rsidRPr="00D6314C">
        <w:rPr>
          <w:i/>
          <w:noProof w:val="0"/>
          <w:lang w:val="fr-FR"/>
        </w:rPr>
        <w:t>tertium ens</w:t>
      </w:r>
      <w:r w:rsidR="00A16976" w:rsidRPr="00D6314C">
        <w:rPr>
          <w:noProof w:val="0"/>
          <w:lang w:val="fr-FR"/>
        </w:rPr>
        <w:t xml:space="preserve"> n</w:t>
      </w:r>
      <w:r w:rsidR="0019172A" w:rsidRPr="00D6314C">
        <w:rPr>
          <w:noProof w:val="0"/>
          <w:lang w:val="fr-FR"/>
        </w:rPr>
        <w:t>’</w:t>
      </w:r>
      <w:r w:rsidR="00A16976" w:rsidRPr="00D6314C">
        <w:rPr>
          <w:noProof w:val="0"/>
          <w:lang w:val="fr-FR"/>
        </w:rPr>
        <w:t>existe pas pour Aristote et ses disciples. Le principe du tiers exclu in</w:t>
      </w:r>
      <w:r w:rsidR="00C928DE">
        <w:rPr>
          <w:noProof w:val="0"/>
          <w:lang w:val="fr-FR"/>
        </w:rPr>
        <w:t>terdit ce genre de démarche. L</w:t>
      </w:r>
      <w:r w:rsidR="008044C8" w:rsidRPr="00D6314C">
        <w:rPr>
          <w:noProof w:val="0"/>
          <w:lang w:val="fr-FR"/>
        </w:rPr>
        <w:t>’</w:t>
      </w:r>
      <w:r w:rsidR="00C928DE">
        <w:rPr>
          <w:noProof w:val="0"/>
          <w:lang w:val="fr-FR"/>
        </w:rPr>
        <w:t xml:space="preserve">histoire de la philosophie moderne </w:t>
      </w:r>
      <w:r w:rsidR="00A16976" w:rsidRPr="00D6314C">
        <w:rPr>
          <w:noProof w:val="0"/>
          <w:lang w:val="fr-FR"/>
        </w:rPr>
        <w:t>oscille entre la détermination métaphysique de la substance platonicienne donnée comme essence idéale et la substance première aristotélicienne.</w:t>
      </w:r>
      <w:r w:rsidR="00612082">
        <w:rPr>
          <w:noProof w:val="0"/>
          <w:lang w:val="fr-FR"/>
        </w:rPr>
        <w:t xml:space="preserve"> L</w:t>
      </w:r>
      <w:r w:rsidR="00612082" w:rsidRPr="00D6314C">
        <w:rPr>
          <w:noProof w:val="0"/>
          <w:lang w:val="fr-FR"/>
        </w:rPr>
        <w:t>’</w:t>
      </w:r>
      <w:r w:rsidR="00612082" w:rsidRPr="00612082">
        <w:rPr>
          <w:noProof w:val="0"/>
          <w:lang w:val="fr-FR"/>
        </w:rPr>
        <w:t>archéologie herméneutique définit le progrès de la métaphysique comme une série d</w:t>
      </w:r>
      <w:r w:rsidR="00612082">
        <w:rPr>
          <w:noProof w:val="0"/>
          <w:lang w:val="fr-FR"/>
        </w:rPr>
        <w:t>e l</w:t>
      </w:r>
      <w:r w:rsidR="004239AA">
        <w:rPr>
          <w:noProof w:val="0"/>
          <w:lang w:val="fr-FR"/>
        </w:rPr>
        <w:t>’</w:t>
      </w:r>
      <w:r w:rsidR="00612082">
        <w:rPr>
          <w:noProof w:val="0"/>
          <w:lang w:val="fr-FR"/>
        </w:rPr>
        <w:t xml:space="preserve">ignorance répétée </w:t>
      </w:r>
      <w:r w:rsidR="00612082">
        <w:rPr>
          <w:rFonts w:cs="Calibri"/>
          <w:noProof w:val="0"/>
          <w:lang w:val="fr-FR"/>
        </w:rPr>
        <w:t>à</w:t>
      </w:r>
      <w:r w:rsidR="00612082">
        <w:rPr>
          <w:noProof w:val="0"/>
          <w:lang w:val="fr-FR"/>
        </w:rPr>
        <w:t xml:space="preserve"> cause du </w:t>
      </w:r>
      <w:r w:rsidR="00612082" w:rsidRPr="00612082">
        <w:rPr>
          <w:noProof w:val="0"/>
          <w:lang w:val="fr-FR"/>
        </w:rPr>
        <w:t>manque d</w:t>
      </w:r>
      <w:r w:rsidR="004239AA">
        <w:rPr>
          <w:noProof w:val="0"/>
          <w:lang w:val="fr-FR"/>
        </w:rPr>
        <w:t>’</w:t>
      </w:r>
      <w:r w:rsidR="00612082" w:rsidRPr="00612082">
        <w:rPr>
          <w:noProof w:val="0"/>
          <w:lang w:val="fr-FR"/>
        </w:rPr>
        <w:t xml:space="preserve">érudition philosophique </w:t>
      </w:r>
      <w:r w:rsidR="00612082" w:rsidRPr="00D6314C">
        <w:rPr>
          <w:noProof w:val="0"/>
          <w:lang w:val="fr-FR"/>
        </w:rPr>
        <w:t>(ἀπαιδευσία</w:t>
      </w:r>
      <w:r w:rsidR="00612082" w:rsidRPr="00D6314C">
        <w:rPr>
          <w:noProof w:val="0"/>
          <w:lang w:val="fr-FR" w:eastAsia="en-US"/>
        </w:rPr>
        <w:fldChar w:fldCharType="begin"/>
      </w:r>
      <w:r w:rsidR="00612082" w:rsidRPr="00D6314C">
        <w:rPr>
          <w:noProof w:val="0"/>
          <w:lang w:val="fr-FR"/>
        </w:rPr>
        <w:instrText xml:space="preserve"> XE "</w:instrText>
      </w:r>
      <w:r w:rsidR="00612082" w:rsidRPr="00D6314C">
        <w:rPr>
          <w:i/>
          <w:noProof w:val="0"/>
          <w:lang w:val="fr-FR"/>
        </w:rPr>
        <w:instrText>apaideusía</w:instrText>
      </w:r>
      <w:r w:rsidR="00612082" w:rsidRPr="00D6314C">
        <w:rPr>
          <w:noProof w:val="0"/>
          <w:lang w:val="fr-FR"/>
        </w:rPr>
        <w:instrText xml:space="preserve">" </w:instrText>
      </w:r>
      <w:r w:rsidR="00612082" w:rsidRPr="00D6314C">
        <w:rPr>
          <w:noProof w:val="0"/>
          <w:lang w:val="fr-FR" w:eastAsia="en-US"/>
        </w:rPr>
        <w:fldChar w:fldCharType="end"/>
      </w:r>
      <w:r w:rsidR="00612082" w:rsidRPr="00D6314C">
        <w:rPr>
          <w:noProof w:val="0"/>
          <w:lang w:val="fr-FR"/>
        </w:rPr>
        <w:t xml:space="preserve">, </w:t>
      </w:r>
      <w:r w:rsidR="00612082" w:rsidRPr="00612082">
        <w:rPr>
          <w:i/>
          <w:noProof w:val="0"/>
          <w:lang w:val="fr-FR"/>
        </w:rPr>
        <w:t>Met</w:t>
      </w:r>
      <w:r w:rsidR="00612082" w:rsidRPr="00D6314C">
        <w:rPr>
          <w:noProof w:val="0"/>
          <w:lang w:val="fr-FR"/>
        </w:rPr>
        <w:t>. 1006a6</w:t>
      </w:r>
      <w:r w:rsidR="00612082" w:rsidRPr="00D6314C">
        <w:rPr>
          <w:i/>
          <w:noProof w:val="0"/>
          <w:lang w:val="fr-FR"/>
        </w:rPr>
        <w:fldChar w:fldCharType="begin"/>
      </w:r>
      <w:r w:rsidR="00612082" w:rsidRPr="00D6314C">
        <w:rPr>
          <w:noProof w:val="0"/>
          <w:lang w:val="fr-FR"/>
        </w:rPr>
        <w:instrText xml:space="preserve"> XE "Aristote:</w:instrText>
      </w:r>
      <w:r w:rsidR="00612082" w:rsidRPr="00D6314C">
        <w:rPr>
          <w:i/>
          <w:noProof w:val="0"/>
          <w:lang w:val="fr-FR"/>
        </w:rPr>
        <w:instrText>Met</w:instrText>
      </w:r>
      <w:r w:rsidR="00612082" w:rsidRPr="00D6314C">
        <w:rPr>
          <w:noProof w:val="0"/>
          <w:lang w:val="fr-FR"/>
        </w:rPr>
        <w:instrText xml:space="preserve">. 1006a6" </w:instrText>
      </w:r>
      <w:r w:rsidR="00612082" w:rsidRPr="00D6314C">
        <w:rPr>
          <w:i/>
          <w:noProof w:val="0"/>
          <w:lang w:val="fr-FR"/>
        </w:rPr>
        <w:fldChar w:fldCharType="end"/>
      </w:r>
      <w:r w:rsidR="00612082" w:rsidRPr="00D6314C">
        <w:rPr>
          <w:noProof w:val="0"/>
          <w:lang w:val="fr-FR"/>
        </w:rPr>
        <w:t>).</w:t>
      </w:r>
      <w:r w:rsidR="00612082">
        <w:rPr>
          <w:noProof w:val="0"/>
          <w:lang w:val="fr-FR"/>
        </w:rPr>
        <w:t xml:space="preserve"> </w:t>
      </w:r>
      <w:r w:rsidR="00612082" w:rsidRPr="00612082">
        <w:rPr>
          <w:noProof w:val="0"/>
          <w:lang w:val="fr-FR"/>
        </w:rPr>
        <w:t>Le roi métaphysique est nu mais il porte tout le temps les nouveaux vêtements et ils lui vont très bien.</w:t>
      </w:r>
      <w:r w:rsidR="00612082">
        <w:rPr>
          <w:noProof w:val="0"/>
          <w:lang w:val="fr-FR"/>
        </w:rPr>
        <w:t xml:space="preserve"> </w:t>
      </w:r>
      <w:r w:rsidR="00A16976" w:rsidRPr="00D6314C">
        <w:rPr>
          <w:noProof w:val="0"/>
          <w:lang w:val="fr-FR"/>
        </w:rPr>
        <w:t>La modernité se construit de manière répétée par les transitions d</w:t>
      </w:r>
      <w:r w:rsidR="0019172A" w:rsidRPr="00D6314C">
        <w:rPr>
          <w:noProof w:val="0"/>
          <w:lang w:val="fr-FR"/>
        </w:rPr>
        <w:t>’</w:t>
      </w:r>
      <w:r w:rsidR="00A16976" w:rsidRPr="00D6314C">
        <w:rPr>
          <w:noProof w:val="0"/>
          <w:lang w:val="fr-FR"/>
        </w:rPr>
        <w:t xml:space="preserve">une figure de la métaphysique à une autre. </w:t>
      </w:r>
      <w:r w:rsidR="0084095C" w:rsidRPr="00D6314C">
        <w:rPr>
          <w:noProof w:val="0"/>
          <w:lang w:val="fr-FR"/>
        </w:rPr>
        <w:t xml:space="preserve">Parménide décrit ce voyage palintropique des académiciens à deux têtes qui vont et viennent. </w:t>
      </w:r>
      <w:r w:rsidR="00A16976" w:rsidRPr="00D6314C">
        <w:rPr>
          <w:noProof w:val="0"/>
          <w:lang w:val="fr-FR"/>
        </w:rPr>
        <w:t>L</w:t>
      </w:r>
      <w:r w:rsidR="0019172A" w:rsidRPr="00D6314C">
        <w:rPr>
          <w:noProof w:val="0"/>
          <w:lang w:val="fr-FR"/>
        </w:rPr>
        <w:t>’</w:t>
      </w:r>
      <w:r w:rsidR="007D7DDA" w:rsidRPr="00D6314C">
        <w:rPr>
          <w:noProof w:val="0"/>
          <w:lang w:val="fr-FR"/>
        </w:rPr>
        <w:t xml:space="preserve">archétype de la transition suit </w:t>
      </w:r>
      <w:r w:rsidR="00A16976" w:rsidRPr="00D6314C">
        <w:rPr>
          <w:noProof w:val="0"/>
          <w:lang w:val="fr-FR"/>
        </w:rPr>
        <w:t xml:space="preserve">la caverne platonicienne éclairée par les idées </w:t>
      </w:r>
      <w:r w:rsidR="007D7DDA" w:rsidRPr="00D6314C">
        <w:rPr>
          <w:noProof w:val="0"/>
          <w:lang w:val="fr-FR"/>
        </w:rPr>
        <w:t>qui étai</w:t>
      </w:r>
      <w:r w:rsidR="0075001E" w:rsidRPr="00D6314C">
        <w:rPr>
          <w:noProof w:val="0"/>
          <w:lang w:val="fr-FR"/>
        </w:rPr>
        <w:t>en</w:t>
      </w:r>
      <w:r w:rsidR="007D7DDA" w:rsidRPr="00D6314C">
        <w:rPr>
          <w:noProof w:val="0"/>
          <w:lang w:val="fr-FR"/>
        </w:rPr>
        <w:t>t changée</w:t>
      </w:r>
      <w:r w:rsidR="0075001E" w:rsidRPr="00D6314C">
        <w:rPr>
          <w:noProof w:val="0"/>
          <w:lang w:val="fr-FR"/>
        </w:rPr>
        <w:t>s</w:t>
      </w:r>
      <w:r w:rsidR="00A16976" w:rsidRPr="00D6314C">
        <w:rPr>
          <w:noProof w:val="0"/>
          <w:lang w:val="fr-FR"/>
        </w:rPr>
        <w:t xml:space="preserve"> en métaphysique aristotélicienne déterminée par la lumière de la subs</w:t>
      </w:r>
      <w:r w:rsidR="007D7DDA" w:rsidRPr="00D6314C">
        <w:rPr>
          <w:noProof w:val="0"/>
          <w:lang w:val="fr-FR"/>
        </w:rPr>
        <w:t xml:space="preserve">tance réelle. </w:t>
      </w:r>
      <w:r w:rsidR="0084095C" w:rsidRPr="00D6314C">
        <w:rPr>
          <w:noProof w:val="0"/>
          <w:lang w:val="fr-FR"/>
        </w:rPr>
        <w:t>L’errance (</w:t>
      </w:r>
      <w:r w:rsidR="0084095C" w:rsidRPr="00D6314C">
        <w:rPr>
          <w:i/>
          <w:noProof w:val="0"/>
          <w:lang w:val="fr-FR"/>
        </w:rPr>
        <w:t>Irre</w:t>
      </w:r>
      <w:r w:rsidR="0084095C" w:rsidRPr="00D6314C">
        <w:rPr>
          <w:noProof w:val="0"/>
          <w:lang w:val="fr-FR"/>
        </w:rPr>
        <w:t xml:space="preserve">) par la voie double de métaphysique produit constamment l’existant du troisième genre. </w:t>
      </w:r>
      <w:r w:rsidR="0075001E" w:rsidRPr="00D6314C">
        <w:rPr>
          <w:noProof w:val="0"/>
          <w:lang w:val="fr-FR"/>
        </w:rPr>
        <w:t xml:space="preserve">C’est ainsi que se fait </w:t>
      </w:r>
      <w:r w:rsidR="00A16976" w:rsidRPr="00D6314C">
        <w:rPr>
          <w:noProof w:val="0"/>
          <w:lang w:val="fr-FR"/>
        </w:rPr>
        <w:t>l</w:t>
      </w:r>
      <w:r w:rsidR="0019172A" w:rsidRPr="00D6314C">
        <w:rPr>
          <w:noProof w:val="0"/>
          <w:lang w:val="fr-FR"/>
        </w:rPr>
        <w:t>’</w:t>
      </w:r>
      <w:r w:rsidR="00A16976" w:rsidRPr="00D6314C">
        <w:rPr>
          <w:i/>
          <w:noProof w:val="0"/>
          <w:lang w:val="fr-FR"/>
        </w:rPr>
        <w:t>Irrtum</w:t>
      </w:r>
      <w:r w:rsidR="00A16976" w:rsidRPr="00D6314C">
        <w:rPr>
          <w:noProof w:val="0"/>
          <w:lang w:val="fr-FR"/>
        </w:rPr>
        <w:t xml:space="preserve"> </w:t>
      </w:r>
      <w:r w:rsidR="007D7DDA" w:rsidRPr="00D6314C">
        <w:rPr>
          <w:noProof w:val="0"/>
          <w:lang w:val="fr-FR"/>
        </w:rPr>
        <w:t xml:space="preserve">perpétuel de </w:t>
      </w:r>
      <w:r w:rsidR="00A16976" w:rsidRPr="00D6314C">
        <w:rPr>
          <w:noProof w:val="0"/>
          <w:lang w:val="fr-FR"/>
        </w:rPr>
        <w:t>métaphysique. La nouvelle doctrine remplace automatiquement l</w:t>
      </w:r>
      <w:r w:rsidR="0019172A" w:rsidRPr="00D6314C">
        <w:rPr>
          <w:noProof w:val="0"/>
          <w:lang w:val="fr-FR"/>
        </w:rPr>
        <w:t>’</w:t>
      </w:r>
      <w:r w:rsidR="00A16976" w:rsidRPr="00D6314C">
        <w:rPr>
          <w:i/>
          <w:noProof w:val="0"/>
          <w:lang w:val="fr-FR"/>
        </w:rPr>
        <w:t>apaideusía</w:t>
      </w:r>
      <w:r w:rsidR="00A16976" w:rsidRPr="00D6314C">
        <w:rPr>
          <w:noProof w:val="0"/>
          <w:lang w:val="fr-FR"/>
        </w:rPr>
        <w:t xml:space="preserve"> périmée des formes précédentes de la métaphysique. Tout le monde sait que le progrès technologique ne peut être arrêté</w:t>
      </w:r>
      <w:r w:rsidR="000F3C8B" w:rsidRPr="00D6314C">
        <w:rPr>
          <w:noProof w:val="0"/>
          <w:lang w:val="fr-FR"/>
        </w:rPr>
        <w:t xml:space="preserve"> </w:t>
      </w:r>
      <w:r w:rsidR="000F3C8B" w:rsidRPr="00D6314C">
        <w:rPr>
          <w:rFonts w:cs="Calibri"/>
          <w:noProof w:val="0"/>
          <w:lang w:val="fr-FR"/>
        </w:rPr>
        <w:t>à</w:t>
      </w:r>
      <w:r w:rsidR="000F3C8B" w:rsidRPr="00D6314C">
        <w:rPr>
          <w:noProof w:val="0"/>
          <w:lang w:val="fr-FR"/>
        </w:rPr>
        <w:t xml:space="preserve"> jamais</w:t>
      </w:r>
      <w:r w:rsidR="00A16976" w:rsidRPr="00D6314C">
        <w:rPr>
          <w:noProof w:val="0"/>
          <w:lang w:val="fr-FR"/>
        </w:rPr>
        <w:t>. L</w:t>
      </w:r>
      <w:r w:rsidR="0019172A" w:rsidRPr="00D6314C">
        <w:rPr>
          <w:noProof w:val="0"/>
          <w:lang w:val="fr-FR"/>
        </w:rPr>
        <w:t>’</w:t>
      </w:r>
      <w:r w:rsidR="00A16976" w:rsidRPr="00D6314C">
        <w:rPr>
          <w:noProof w:val="0"/>
          <w:lang w:val="fr-FR"/>
        </w:rPr>
        <w:t xml:space="preserve">école philosophique du modernisme, du postmodernisme et du nihilisme contemporain produit une série infinie de simulacres </w:t>
      </w:r>
      <w:r w:rsidR="00E23683">
        <w:rPr>
          <w:noProof w:val="0"/>
          <w:lang w:val="fr-FR"/>
        </w:rPr>
        <w:t>mytho</w:t>
      </w:r>
      <w:r w:rsidR="00B808FC">
        <w:rPr>
          <w:noProof w:val="0"/>
          <w:lang w:val="fr-FR"/>
        </w:rPr>
        <w:t>logi</w:t>
      </w:r>
      <w:r w:rsidR="00E23683">
        <w:rPr>
          <w:noProof w:val="0"/>
          <w:lang w:val="fr-FR"/>
        </w:rPr>
        <w:t>que</w:t>
      </w:r>
      <w:r w:rsidR="006A369A" w:rsidRPr="00D6314C">
        <w:rPr>
          <w:noProof w:val="0"/>
          <w:lang w:val="fr-FR"/>
        </w:rPr>
        <w:t>s sur le mode d’</w:t>
      </w:r>
      <w:r w:rsidR="002C1362" w:rsidRPr="00D6314C">
        <w:rPr>
          <w:i/>
          <w:noProof w:val="0"/>
          <w:lang w:val="fr-FR"/>
        </w:rPr>
        <w:t>ap</w:t>
      </w:r>
      <w:r w:rsidR="00A16976" w:rsidRPr="00D6314C">
        <w:rPr>
          <w:i/>
          <w:noProof w:val="0"/>
          <w:lang w:val="fr-FR"/>
        </w:rPr>
        <w:t>aideusía</w:t>
      </w:r>
      <w:r w:rsidR="00A16976" w:rsidRPr="00D6314C">
        <w:rPr>
          <w:noProof w:val="0"/>
          <w:lang w:val="fr-FR"/>
        </w:rPr>
        <w:t xml:space="preserve"> objective. L</w:t>
      </w:r>
      <w:r w:rsidR="0019172A" w:rsidRPr="00D6314C">
        <w:rPr>
          <w:noProof w:val="0"/>
          <w:lang w:val="fr-FR"/>
        </w:rPr>
        <w:t>’</w:t>
      </w:r>
      <w:r w:rsidR="00A16976" w:rsidRPr="00D6314C">
        <w:rPr>
          <w:noProof w:val="0"/>
          <w:lang w:val="fr-FR"/>
        </w:rPr>
        <w:t xml:space="preserve">ancien et douteux </w:t>
      </w:r>
      <w:r w:rsidR="00A16976" w:rsidRPr="00D6314C">
        <w:rPr>
          <w:i/>
          <w:noProof w:val="0"/>
          <w:lang w:val="fr-FR"/>
        </w:rPr>
        <w:t>tertium ens</w:t>
      </w:r>
      <w:r w:rsidR="00A16976" w:rsidRPr="00D6314C">
        <w:rPr>
          <w:noProof w:val="0"/>
          <w:lang w:val="fr-FR"/>
        </w:rPr>
        <w:t xml:space="preserve"> devient une nouvelle substance vraie. Ce changement de paradigme fournit à la métaphysique une nouvelle base pour </w:t>
      </w:r>
      <w:r w:rsidR="00700371" w:rsidRPr="00D6314C">
        <w:rPr>
          <w:noProof w:val="0"/>
          <w:lang w:val="fr-FR"/>
        </w:rPr>
        <w:t>prendre son essor</w:t>
      </w:r>
      <w:r w:rsidR="00A16976" w:rsidRPr="00D6314C">
        <w:rPr>
          <w:noProof w:val="0"/>
          <w:lang w:val="fr-FR"/>
        </w:rPr>
        <w:t>. Chaque école de</w:t>
      </w:r>
      <w:r w:rsidR="0075001E" w:rsidRPr="00D6314C">
        <w:rPr>
          <w:noProof w:val="0"/>
          <w:lang w:val="fr-FR"/>
        </w:rPr>
        <w:t xml:space="preserve">s </w:t>
      </w:r>
      <w:r w:rsidR="00A16976" w:rsidRPr="00D6314C">
        <w:rPr>
          <w:i/>
          <w:noProof w:val="0"/>
          <w:lang w:val="fr-FR"/>
        </w:rPr>
        <w:t>Modernorum</w:t>
      </w:r>
      <w:r w:rsidR="00A16976" w:rsidRPr="00D6314C">
        <w:rPr>
          <w:noProof w:val="0"/>
          <w:lang w:val="fr-FR"/>
        </w:rPr>
        <w:t xml:space="preserve"> explique, selon le modèle de Platon et d</w:t>
      </w:r>
      <w:r w:rsidR="0019172A" w:rsidRPr="00D6314C">
        <w:rPr>
          <w:noProof w:val="0"/>
          <w:lang w:val="fr-FR"/>
        </w:rPr>
        <w:t>’</w:t>
      </w:r>
      <w:r w:rsidR="00A16976" w:rsidRPr="00D6314C">
        <w:rPr>
          <w:noProof w:val="0"/>
          <w:lang w:val="fr-FR"/>
        </w:rPr>
        <w:t>Aristote, que les anciennes connaissances représentent l</w:t>
      </w:r>
      <w:r w:rsidR="0019172A" w:rsidRPr="00D6314C">
        <w:rPr>
          <w:noProof w:val="0"/>
          <w:lang w:val="fr-FR"/>
        </w:rPr>
        <w:t>’</w:t>
      </w:r>
      <w:r w:rsidR="00A16976" w:rsidRPr="00D6314C">
        <w:rPr>
          <w:noProof w:val="0"/>
          <w:lang w:val="fr-FR"/>
        </w:rPr>
        <w:t>ignorance dépassée de l</w:t>
      </w:r>
      <w:r w:rsidR="0019172A" w:rsidRPr="00D6314C">
        <w:rPr>
          <w:noProof w:val="0"/>
          <w:lang w:val="fr-FR"/>
        </w:rPr>
        <w:t>’</w:t>
      </w:r>
      <w:r w:rsidR="00A16976" w:rsidRPr="00D6314C">
        <w:rPr>
          <w:i/>
          <w:noProof w:val="0"/>
          <w:lang w:val="fr-FR"/>
        </w:rPr>
        <w:t>Antiquorum</w:t>
      </w:r>
      <w:r w:rsidR="00A16976" w:rsidRPr="00D6314C">
        <w:rPr>
          <w:noProof w:val="0"/>
          <w:lang w:val="fr-FR"/>
        </w:rPr>
        <w:t xml:space="preserve">. Elles doivent être remplacées sous la direction de Furies académiquement </w:t>
      </w:r>
      <w:r w:rsidR="00A16976" w:rsidRPr="00D6314C">
        <w:rPr>
          <w:noProof w:val="0"/>
          <w:lang w:val="fr-FR"/>
        </w:rPr>
        <w:lastRenderedPageBreak/>
        <w:t>éclairées. Cette ignorance objectivement donnée forme l</w:t>
      </w:r>
      <w:r w:rsidR="0019172A" w:rsidRPr="00D6314C">
        <w:rPr>
          <w:noProof w:val="0"/>
          <w:lang w:val="fr-FR"/>
        </w:rPr>
        <w:t>’</w:t>
      </w:r>
      <w:r w:rsidR="00A16976" w:rsidRPr="00D6314C">
        <w:rPr>
          <w:noProof w:val="0"/>
          <w:lang w:val="fr-FR"/>
        </w:rPr>
        <w:t xml:space="preserve">essence pythique </w:t>
      </w:r>
      <w:r w:rsidR="007B0D33" w:rsidRPr="00D6314C">
        <w:rPr>
          <w:noProof w:val="0"/>
          <w:lang w:val="fr-FR"/>
        </w:rPr>
        <w:t xml:space="preserve">et </w:t>
      </w:r>
      <w:r w:rsidR="00A16976" w:rsidRPr="00D6314C">
        <w:rPr>
          <w:noProof w:val="0"/>
          <w:lang w:val="fr-FR"/>
        </w:rPr>
        <w:t>cachée de la modernité. Les modern</w:t>
      </w:r>
      <w:r w:rsidR="0075001E" w:rsidRPr="00D6314C">
        <w:rPr>
          <w:noProof w:val="0"/>
          <w:lang w:val="fr-FR"/>
        </w:rPr>
        <w:t xml:space="preserve">istes </w:t>
      </w:r>
      <w:r w:rsidR="00A16976" w:rsidRPr="00D6314C">
        <w:rPr>
          <w:noProof w:val="0"/>
          <w:lang w:val="fr-FR"/>
        </w:rPr>
        <w:t>aiment les nouveautés ainsi que les changements évo</w:t>
      </w:r>
      <w:r w:rsidR="007B0D33" w:rsidRPr="00D6314C">
        <w:rPr>
          <w:noProof w:val="0"/>
          <w:lang w:val="fr-FR"/>
        </w:rPr>
        <w:t>lutionnaires</w:t>
      </w:r>
      <w:r w:rsidR="00A16976" w:rsidRPr="00D6314C">
        <w:rPr>
          <w:noProof w:val="0"/>
          <w:lang w:val="fr-FR"/>
        </w:rPr>
        <w:t xml:space="preserve"> ou révolutionnaires. Le chaos révolutionnaire de la pensée </w:t>
      </w:r>
      <w:r w:rsidR="007B0D33" w:rsidRPr="00D6314C">
        <w:rPr>
          <w:noProof w:val="0"/>
          <w:lang w:val="fr-FR"/>
        </w:rPr>
        <w:t xml:space="preserve">produit </w:t>
      </w:r>
      <w:r w:rsidR="00A16976" w:rsidRPr="00D6314C">
        <w:rPr>
          <w:noProof w:val="0"/>
          <w:lang w:val="fr-FR"/>
        </w:rPr>
        <w:t>par le divin Apate ou les Furies démoniaques comporte un caractère tragique. La frénésie de la pensée démoniaque (</w:t>
      </w:r>
      <w:r w:rsidR="00A16976" w:rsidRPr="00D6314C">
        <w:rPr>
          <w:i/>
          <w:noProof w:val="0"/>
          <w:lang w:val="fr-FR"/>
        </w:rPr>
        <w:t>resolutio</w:t>
      </w:r>
      <w:r w:rsidR="00A16976" w:rsidRPr="00D6314C">
        <w:rPr>
          <w:noProof w:val="0"/>
          <w:lang w:val="fr-FR"/>
        </w:rPr>
        <w:t>) produit constamment un nouveau retour des modernes au début de l</w:t>
      </w:r>
      <w:r w:rsidR="0019172A" w:rsidRPr="00D6314C">
        <w:rPr>
          <w:noProof w:val="0"/>
          <w:lang w:val="fr-FR"/>
        </w:rPr>
        <w:t>’</w:t>
      </w:r>
      <w:r w:rsidR="00A16976" w:rsidRPr="00D6314C">
        <w:rPr>
          <w:noProof w:val="0"/>
          <w:lang w:val="fr-FR"/>
        </w:rPr>
        <w:t>erreur métaphysique originelle (</w:t>
      </w:r>
      <w:r w:rsidR="00A16976" w:rsidRPr="00D6314C">
        <w:rPr>
          <w:i/>
          <w:noProof w:val="0"/>
          <w:lang w:val="fr-FR"/>
        </w:rPr>
        <w:t>revolutio</w:t>
      </w:r>
      <w:r w:rsidR="00A16976" w:rsidRPr="00D6314C">
        <w:rPr>
          <w:noProof w:val="0"/>
          <w:lang w:val="fr-FR"/>
        </w:rPr>
        <w:t>). La modernité est une affaire résolu</w:t>
      </w:r>
      <w:r w:rsidR="0075001E" w:rsidRPr="00D6314C">
        <w:rPr>
          <w:noProof w:val="0"/>
          <w:lang w:val="fr-FR"/>
        </w:rPr>
        <w:t>ment</w:t>
      </w:r>
      <w:r w:rsidR="00A16976" w:rsidRPr="00D6314C">
        <w:rPr>
          <w:noProof w:val="0"/>
          <w:lang w:val="fr-FR"/>
        </w:rPr>
        <w:t xml:space="preserve"> révolutionnaire, puisque le simulacre originel de la vérité est modifié par le changement incessant. Plus ça change, plus c</w:t>
      </w:r>
      <w:r w:rsidR="0019172A" w:rsidRPr="00D6314C">
        <w:rPr>
          <w:noProof w:val="0"/>
          <w:lang w:val="fr-FR"/>
        </w:rPr>
        <w:t>’</w:t>
      </w:r>
      <w:r w:rsidR="00A16976" w:rsidRPr="00D6314C">
        <w:rPr>
          <w:noProof w:val="0"/>
          <w:lang w:val="fr-FR"/>
        </w:rPr>
        <w:t>est la même chose. Le changement de paradigme de la métaphysique conçue de manière évolutive ou révolutionnaire constitue le cœur bien rond de chaque époque moderne si nous paraphrasons la sagesse archaïque bien connue (</w:t>
      </w:r>
      <w:r w:rsidR="00A16976" w:rsidRPr="00D6314C">
        <w:rPr>
          <w:i/>
          <w:noProof w:val="0"/>
          <w:lang w:val="fr-FR"/>
        </w:rPr>
        <w:t>Parm</w:t>
      </w:r>
      <w:r w:rsidR="00A16976" w:rsidRPr="00D6314C">
        <w:rPr>
          <w:noProof w:val="0"/>
          <w:lang w:val="fr-FR"/>
        </w:rPr>
        <w:t>. B</w:t>
      </w:r>
      <w:r w:rsidR="0019172A" w:rsidRPr="00D6314C">
        <w:rPr>
          <w:noProof w:val="0"/>
          <w:lang w:val="fr-FR"/>
        </w:rPr>
        <w:t> </w:t>
      </w:r>
      <w:r w:rsidR="00A16976" w:rsidRPr="00D6314C">
        <w:rPr>
          <w:noProof w:val="0"/>
          <w:lang w:val="fr-FR"/>
        </w:rPr>
        <w:t>1.53</w:t>
      </w:r>
      <w:r w:rsidR="00464293" w:rsidRPr="00D6314C">
        <w:rPr>
          <w:noProof w:val="0"/>
          <w:lang w:val="fr-FR"/>
        </w:rPr>
        <w:fldChar w:fldCharType="begin"/>
      </w:r>
      <w:r w:rsidR="00464293" w:rsidRPr="00D6314C">
        <w:rPr>
          <w:noProof w:val="0"/>
          <w:lang w:val="fr-FR"/>
        </w:rPr>
        <w:instrText xml:space="preserve"> XE "Parménide:B 1.53" </w:instrText>
      </w:r>
      <w:r w:rsidR="00464293" w:rsidRPr="00D6314C">
        <w:rPr>
          <w:noProof w:val="0"/>
          <w:lang w:val="fr-FR"/>
        </w:rPr>
        <w:fldChar w:fldCharType="end"/>
      </w:r>
      <w:r w:rsidR="00A16976" w:rsidRPr="00D6314C">
        <w:rPr>
          <w:noProof w:val="0"/>
          <w:lang w:val="fr-FR"/>
        </w:rPr>
        <w:t>). Chaque tournant d</w:t>
      </w:r>
      <w:r w:rsidR="00705B49" w:rsidRPr="00D6314C">
        <w:rPr>
          <w:noProof w:val="0"/>
          <w:lang w:val="fr-FR"/>
        </w:rPr>
        <w:t>e l</w:t>
      </w:r>
      <w:r w:rsidR="0019172A" w:rsidRPr="00D6314C">
        <w:rPr>
          <w:noProof w:val="0"/>
          <w:lang w:val="fr-FR"/>
        </w:rPr>
        <w:t>’</w:t>
      </w:r>
      <w:r w:rsidR="00A16976" w:rsidRPr="00D6314C">
        <w:rPr>
          <w:noProof w:val="0"/>
          <w:lang w:val="fr-FR"/>
        </w:rPr>
        <w:t xml:space="preserve">époque métaphysique produit une nouvelle substance comme </w:t>
      </w:r>
      <w:r w:rsidR="00A16976" w:rsidRPr="00D6314C">
        <w:rPr>
          <w:i/>
          <w:noProof w:val="0"/>
          <w:lang w:val="fr-FR"/>
        </w:rPr>
        <w:t>tertium ens</w:t>
      </w:r>
      <w:r w:rsidR="00A16976" w:rsidRPr="00D6314C">
        <w:rPr>
          <w:noProof w:val="0"/>
          <w:lang w:val="fr-FR"/>
        </w:rPr>
        <w:t xml:space="preserve"> au départ. La nouvelle génération d</w:t>
      </w:r>
      <w:r w:rsidR="0019172A" w:rsidRPr="00D6314C">
        <w:rPr>
          <w:noProof w:val="0"/>
          <w:lang w:val="fr-FR"/>
        </w:rPr>
        <w:t>’</w:t>
      </w:r>
      <w:r w:rsidR="00A16976" w:rsidRPr="00D6314C">
        <w:rPr>
          <w:noProof w:val="0"/>
          <w:lang w:val="fr-FR"/>
        </w:rPr>
        <w:t>illumin</w:t>
      </w:r>
      <w:r w:rsidR="00B808FC">
        <w:rPr>
          <w:noProof w:val="0"/>
          <w:lang w:val="fr-FR"/>
        </w:rPr>
        <w:t>és</w:t>
      </w:r>
      <w:r w:rsidR="0075001E" w:rsidRPr="00D6314C">
        <w:rPr>
          <w:noProof w:val="0"/>
          <w:lang w:val="fr-FR"/>
        </w:rPr>
        <w:t xml:space="preserve"> </w:t>
      </w:r>
      <w:r w:rsidR="003D7AC7" w:rsidRPr="00D6314C">
        <w:rPr>
          <w:noProof w:val="0"/>
          <w:lang w:val="fr-FR"/>
        </w:rPr>
        <w:t xml:space="preserve">reproduit </w:t>
      </w:r>
      <w:r w:rsidR="00A16976" w:rsidRPr="00D6314C">
        <w:rPr>
          <w:noProof w:val="0"/>
          <w:lang w:val="fr-FR"/>
        </w:rPr>
        <w:t xml:space="preserve">la comédie divine ou </w:t>
      </w:r>
      <w:r w:rsidR="0075001E" w:rsidRPr="00D6314C">
        <w:rPr>
          <w:noProof w:val="0"/>
          <w:lang w:val="fr-FR"/>
        </w:rPr>
        <w:t>l</w:t>
      </w:r>
      <w:r w:rsidR="00A16976" w:rsidRPr="00D6314C">
        <w:rPr>
          <w:noProof w:val="0"/>
          <w:lang w:val="fr-FR"/>
        </w:rPr>
        <w:t>a tragicoméd</w:t>
      </w:r>
      <w:r w:rsidR="00705B49" w:rsidRPr="00D6314C">
        <w:rPr>
          <w:noProof w:val="0"/>
          <w:lang w:val="fr-FR"/>
        </w:rPr>
        <w:t>ie objective</w:t>
      </w:r>
      <w:r w:rsidR="00E031A4" w:rsidRPr="00D6314C">
        <w:rPr>
          <w:noProof w:val="0"/>
          <w:lang w:val="fr-FR"/>
        </w:rPr>
        <w:t xml:space="preserve">. Ils </w:t>
      </w:r>
      <w:r w:rsidR="00705B49" w:rsidRPr="00D6314C">
        <w:rPr>
          <w:noProof w:val="0"/>
          <w:lang w:val="fr-FR"/>
        </w:rPr>
        <w:t>développe</w:t>
      </w:r>
      <w:r w:rsidR="00E031A4" w:rsidRPr="00D6314C">
        <w:rPr>
          <w:noProof w:val="0"/>
          <w:lang w:val="fr-FR"/>
        </w:rPr>
        <w:t>nt</w:t>
      </w:r>
      <w:r w:rsidR="00705B49" w:rsidRPr="00D6314C">
        <w:rPr>
          <w:noProof w:val="0"/>
          <w:lang w:val="fr-FR"/>
        </w:rPr>
        <w:t xml:space="preserve"> cet </w:t>
      </w:r>
      <w:r w:rsidR="00E031A4" w:rsidRPr="00D6314C">
        <w:rPr>
          <w:noProof w:val="0"/>
          <w:lang w:val="fr-FR"/>
        </w:rPr>
        <w:t xml:space="preserve">existant </w:t>
      </w:r>
      <w:r w:rsidR="00A16976" w:rsidRPr="00D6314C">
        <w:rPr>
          <w:noProof w:val="0"/>
          <w:lang w:val="fr-FR"/>
        </w:rPr>
        <w:t xml:space="preserve">du troisième </w:t>
      </w:r>
      <w:r w:rsidR="00E031A4" w:rsidRPr="00D6314C">
        <w:rPr>
          <w:noProof w:val="0"/>
          <w:lang w:val="fr-FR"/>
        </w:rPr>
        <w:t>genre</w:t>
      </w:r>
      <w:r w:rsidR="00A16976" w:rsidRPr="00D6314C">
        <w:rPr>
          <w:noProof w:val="0"/>
          <w:lang w:val="fr-FR"/>
        </w:rPr>
        <w:t xml:space="preserve"> à la lumière </w:t>
      </w:r>
      <w:r w:rsidR="00E031A4" w:rsidRPr="00D6314C">
        <w:rPr>
          <w:noProof w:val="0"/>
          <w:lang w:val="fr-FR"/>
        </w:rPr>
        <w:t xml:space="preserve">toujours plus </w:t>
      </w:r>
      <w:r w:rsidR="00A16976" w:rsidRPr="00D6314C">
        <w:rPr>
          <w:noProof w:val="0"/>
          <w:lang w:val="fr-FR"/>
        </w:rPr>
        <w:t>véritable de la raison moderne. L</w:t>
      </w:r>
      <w:r w:rsidR="0019172A" w:rsidRPr="00D6314C">
        <w:rPr>
          <w:noProof w:val="0"/>
          <w:lang w:val="fr-FR"/>
        </w:rPr>
        <w:t>’</w:t>
      </w:r>
      <w:r w:rsidR="00A16976" w:rsidRPr="00D6314C">
        <w:rPr>
          <w:noProof w:val="0"/>
          <w:lang w:val="fr-FR"/>
        </w:rPr>
        <w:t>éclipse de l</w:t>
      </w:r>
      <w:r w:rsidR="0019172A" w:rsidRPr="00D6314C">
        <w:rPr>
          <w:noProof w:val="0"/>
          <w:lang w:val="fr-FR"/>
        </w:rPr>
        <w:t>’</w:t>
      </w:r>
      <w:r w:rsidR="00A16976" w:rsidRPr="00D6314C">
        <w:rPr>
          <w:noProof w:val="0"/>
          <w:lang w:val="fr-FR"/>
        </w:rPr>
        <w:t xml:space="preserve">ancienne forme du </w:t>
      </w:r>
      <w:r w:rsidR="00A16976" w:rsidRPr="00D6314C">
        <w:rPr>
          <w:i/>
          <w:noProof w:val="0"/>
          <w:lang w:val="fr-FR"/>
        </w:rPr>
        <w:t>tertium en</w:t>
      </w:r>
      <w:r w:rsidR="00884860" w:rsidRPr="00D6314C">
        <w:rPr>
          <w:noProof w:val="0"/>
          <w:lang w:val="fr-FR"/>
        </w:rPr>
        <w:t>s et le début de la nouvelle</w:t>
      </w:r>
      <w:r w:rsidR="00A16976" w:rsidRPr="00D6314C">
        <w:rPr>
          <w:noProof w:val="0"/>
          <w:lang w:val="fr-FR"/>
        </w:rPr>
        <w:t xml:space="preserve"> </w:t>
      </w:r>
      <w:r w:rsidR="00884860" w:rsidRPr="00D6314C">
        <w:rPr>
          <w:noProof w:val="0"/>
          <w:lang w:val="fr-FR"/>
        </w:rPr>
        <w:t xml:space="preserve">signification </w:t>
      </w:r>
      <w:r w:rsidR="00A16976" w:rsidRPr="00D6314C">
        <w:rPr>
          <w:noProof w:val="0"/>
          <w:lang w:val="fr-FR"/>
        </w:rPr>
        <w:t>de la substance contiennent la vérit</w:t>
      </w:r>
      <w:r w:rsidR="00884860" w:rsidRPr="00D6314C">
        <w:rPr>
          <w:noProof w:val="0"/>
          <w:lang w:val="fr-FR"/>
        </w:rPr>
        <w:t>é et la contre-vérité musicales. Ces changements de l’</w:t>
      </w:r>
      <w:r w:rsidR="00074908" w:rsidRPr="00074908">
        <w:rPr>
          <w:i/>
          <w:noProof w:val="0"/>
          <w:lang w:val="fr-FR"/>
        </w:rPr>
        <w:t>a/lètheia</w:t>
      </w:r>
      <w:r w:rsidR="00884860" w:rsidRPr="00D6314C">
        <w:rPr>
          <w:noProof w:val="0"/>
          <w:lang w:val="fr-FR"/>
        </w:rPr>
        <w:t xml:space="preserve"> archég</w:t>
      </w:r>
      <w:r w:rsidR="008C2EEC" w:rsidRPr="00D6314C">
        <w:rPr>
          <w:noProof w:val="0"/>
          <w:lang w:val="fr-FR"/>
        </w:rPr>
        <w:t>é</w:t>
      </w:r>
      <w:r w:rsidR="00884860" w:rsidRPr="00D6314C">
        <w:rPr>
          <w:noProof w:val="0"/>
          <w:lang w:val="fr-FR"/>
        </w:rPr>
        <w:t>tique font l</w:t>
      </w:r>
      <w:r w:rsidR="0019172A" w:rsidRPr="00D6314C">
        <w:rPr>
          <w:noProof w:val="0"/>
          <w:lang w:val="fr-FR"/>
        </w:rPr>
        <w:t>’</w:t>
      </w:r>
      <w:r w:rsidR="00884860" w:rsidRPr="00D6314C">
        <w:rPr>
          <w:noProof w:val="0"/>
          <w:lang w:val="fr-FR"/>
        </w:rPr>
        <w:t xml:space="preserve">époque de </w:t>
      </w:r>
      <w:r w:rsidR="00884860" w:rsidRPr="00D6314C">
        <w:rPr>
          <w:i/>
          <w:noProof w:val="0"/>
          <w:lang w:val="fr-FR"/>
        </w:rPr>
        <w:t>veritas</w:t>
      </w:r>
      <w:r w:rsidR="00884860" w:rsidRPr="00D6314C">
        <w:rPr>
          <w:noProof w:val="0"/>
          <w:lang w:val="fr-FR"/>
        </w:rPr>
        <w:t xml:space="preserve"> métaphysique. L</w:t>
      </w:r>
      <w:r w:rsidR="0019172A" w:rsidRPr="00D6314C">
        <w:rPr>
          <w:noProof w:val="0"/>
          <w:lang w:val="fr-FR"/>
        </w:rPr>
        <w:t>’</w:t>
      </w:r>
      <w:r w:rsidR="003D7AC7" w:rsidRPr="00D6314C">
        <w:rPr>
          <w:noProof w:val="0"/>
          <w:lang w:val="fr-FR"/>
        </w:rPr>
        <w:t>existant</w:t>
      </w:r>
      <w:r w:rsidR="00A16976" w:rsidRPr="00D6314C">
        <w:rPr>
          <w:noProof w:val="0"/>
          <w:lang w:val="fr-FR"/>
        </w:rPr>
        <w:t xml:space="preserve"> du troisième </w:t>
      </w:r>
      <w:r w:rsidR="003D7AC7" w:rsidRPr="00D6314C">
        <w:rPr>
          <w:noProof w:val="0"/>
          <w:lang w:val="fr-FR"/>
        </w:rPr>
        <w:t>genre</w:t>
      </w:r>
      <w:r w:rsidR="00A16976" w:rsidRPr="00D6314C">
        <w:rPr>
          <w:noProof w:val="0"/>
          <w:lang w:val="fr-FR"/>
        </w:rPr>
        <w:t xml:space="preserve"> se réfère sémantiquement aux phénomènes originaux de la vérité arché</w:t>
      </w:r>
      <w:r w:rsidR="004C5AD1">
        <w:rPr>
          <w:noProof w:val="0"/>
          <w:lang w:val="fr-FR"/>
        </w:rPr>
        <w:t>gé</w:t>
      </w:r>
      <w:r w:rsidR="00A16976" w:rsidRPr="00D6314C">
        <w:rPr>
          <w:noProof w:val="0"/>
          <w:lang w:val="fr-FR"/>
        </w:rPr>
        <w:t>t</w:t>
      </w:r>
      <w:r w:rsidR="004C5AD1">
        <w:rPr>
          <w:noProof w:val="0"/>
          <w:lang w:val="fr-FR"/>
        </w:rPr>
        <w:t>i</w:t>
      </w:r>
      <w:r w:rsidR="00B808FC">
        <w:rPr>
          <w:noProof w:val="0"/>
          <w:lang w:val="fr-FR"/>
        </w:rPr>
        <w:t>q</w:t>
      </w:r>
      <w:r w:rsidR="004C5AD1">
        <w:rPr>
          <w:noProof w:val="0"/>
          <w:lang w:val="fr-FR"/>
        </w:rPr>
        <w:t>ue</w:t>
      </w:r>
      <w:r w:rsidR="00A16976" w:rsidRPr="00D6314C">
        <w:rPr>
          <w:noProof w:val="0"/>
          <w:lang w:val="fr-FR"/>
        </w:rPr>
        <w:t xml:space="preserve"> gardée par Delphes et par les Muses. Les illum</w:t>
      </w:r>
      <w:r w:rsidR="00B808FC">
        <w:rPr>
          <w:noProof w:val="0"/>
          <w:lang w:val="fr-FR"/>
        </w:rPr>
        <w:t>inés</w:t>
      </w:r>
      <w:r w:rsidR="00A16976" w:rsidRPr="00D6314C">
        <w:rPr>
          <w:noProof w:val="0"/>
          <w:lang w:val="fr-FR"/>
        </w:rPr>
        <w:t xml:space="preserve"> sont guidés par la lumière métaphysique de leur propre intellect et ils suivent fièrement le chemin de la modernité. La tragédie des anciens est toujours </w:t>
      </w:r>
      <w:r w:rsidR="003D7AC7" w:rsidRPr="00D6314C">
        <w:rPr>
          <w:noProof w:val="0"/>
          <w:lang w:val="fr-FR"/>
        </w:rPr>
        <w:t xml:space="preserve">soulevée </w:t>
      </w:r>
      <w:r w:rsidR="00A16976" w:rsidRPr="00D6314C">
        <w:rPr>
          <w:noProof w:val="0"/>
          <w:lang w:val="fr-FR"/>
        </w:rPr>
        <w:t>dans la tragicomédie de la modernité</w:t>
      </w:r>
      <w:r w:rsidR="00263919" w:rsidRPr="00D6314C">
        <w:rPr>
          <w:noProof w:val="0"/>
          <w:lang w:val="fr-FR"/>
        </w:rPr>
        <w:t xml:space="preserve"> </w:t>
      </w:r>
      <w:r w:rsidR="00263919" w:rsidRPr="00D6314C">
        <w:rPr>
          <w:rFonts w:cs="Calibri"/>
          <w:noProof w:val="0"/>
          <w:lang w:val="fr-FR"/>
        </w:rPr>
        <w:t>à</w:t>
      </w:r>
      <w:r w:rsidR="00263919" w:rsidRPr="00D6314C">
        <w:rPr>
          <w:noProof w:val="0"/>
          <w:lang w:val="fr-FR"/>
        </w:rPr>
        <w:t xml:space="preserve"> venir</w:t>
      </w:r>
      <w:r w:rsidR="00A16976" w:rsidRPr="00D6314C">
        <w:rPr>
          <w:noProof w:val="0"/>
          <w:lang w:val="fr-FR"/>
        </w:rPr>
        <w:t>. La technologie de la pensée est basée sur la subjectivité</w:t>
      </w:r>
      <w:r w:rsidR="0019172A" w:rsidRPr="00D6314C">
        <w:rPr>
          <w:noProof w:val="0"/>
          <w:lang w:val="fr-FR"/>
        </w:rPr>
        <w:t> </w:t>
      </w:r>
      <w:r w:rsidR="00A16976" w:rsidRPr="00D6314C">
        <w:rPr>
          <w:noProof w:val="0"/>
          <w:lang w:val="fr-FR"/>
        </w:rPr>
        <w:t>; elle produit donc const</w:t>
      </w:r>
      <w:r w:rsidR="00263919" w:rsidRPr="00D6314C">
        <w:rPr>
          <w:noProof w:val="0"/>
          <w:lang w:val="fr-FR"/>
        </w:rPr>
        <w:t>amment un nouveau sens de l</w:t>
      </w:r>
      <w:r w:rsidR="003D7AC7" w:rsidRPr="00D6314C">
        <w:rPr>
          <w:noProof w:val="0"/>
          <w:lang w:val="fr-FR"/>
        </w:rPr>
        <w:t>a substance</w:t>
      </w:r>
      <w:r w:rsidR="00A16976" w:rsidRPr="00D6314C">
        <w:rPr>
          <w:noProof w:val="0"/>
          <w:lang w:val="fr-FR"/>
        </w:rPr>
        <w:t>. La vérité éclairée de la prochaine modernité élimine l</w:t>
      </w:r>
      <w:r w:rsidR="0019172A" w:rsidRPr="00D6314C">
        <w:rPr>
          <w:noProof w:val="0"/>
          <w:lang w:val="fr-FR"/>
        </w:rPr>
        <w:t>’</w:t>
      </w:r>
      <w:r w:rsidR="00A16976" w:rsidRPr="00D6314C">
        <w:rPr>
          <w:noProof w:val="0"/>
          <w:lang w:val="fr-FR"/>
        </w:rPr>
        <w:t>obscurité et l</w:t>
      </w:r>
      <w:r w:rsidR="0019172A" w:rsidRPr="00D6314C">
        <w:rPr>
          <w:noProof w:val="0"/>
          <w:lang w:val="fr-FR"/>
        </w:rPr>
        <w:t>’</w:t>
      </w:r>
      <w:r w:rsidR="00A16976" w:rsidRPr="00D6314C">
        <w:rPr>
          <w:noProof w:val="0"/>
          <w:lang w:val="fr-FR"/>
        </w:rPr>
        <w:t>ignorance des anciens. La vérité liée à l</w:t>
      </w:r>
      <w:r w:rsidR="0019172A" w:rsidRPr="00D6314C">
        <w:rPr>
          <w:noProof w:val="0"/>
          <w:lang w:val="fr-FR"/>
        </w:rPr>
        <w:t>’</w:t>
      </w:r>
      <w:r w:rsidR="00971E0D" w:rsidRPr="00D6314C">
        <w:rPr>
          <w:noProof w:val="0"/>
          <w:lang w:val="fr-FR"/>
        </w:rPr>
        <w:t>évènement</w:t>
      </w:r>
      <w:r w:rsidR="00A16976" w:rsidRPr="00D6314C">
        <w:rPr>
          <w:noProof w:val="0"/>
          <w:lang w:val="fr-FR"/>
        </w:rPr>
        <w:t xml:space="preserve"> du début d</w:t>
      </w:r>
      <w:r w:rsidR="0019172A" w:rsidRPr="00D6314C">
        <w:rPr>
          <w:noProof w:val="0"/>
          <w:lang w:val="fr-FR"/>
        </w:rPr>
        <w:t>’</w:t>
      </w:r>
      <w:r w:rsidR="00A16976" w:rsidRPr="00D6314C">
        <w:rPr>
          <w:noProof w:val="0"/>
          <w:lang w:val="fr-FR"/>
        </w:rPr>
        <w:t>une nouvelle forme n</w:t>
      </w:r>
      <w:r w:rsidR="0019172A" w:rsidRPr="00D6314C">
        <w:rPr>
          <w:noProof w:val="0"/>
          <w:lang w:val="fr-FR"/>
        </w:rPr>
        <w:t>’</w:t>
      </w:r>
      <w:r w:rsidR="00A16976" w:rsidRPr="00D6314C">
        <w:rPr>
          <w:noProof w:val="0"/>
          <w:lang w:val="fr-FR"/>
        </w:rPr>
        <w:t>est plus compréhensible et devient une sombre con</w:t>
      </w:r>
      <w:r w:rsidR="00263919" w:rsidRPr="00D6314C">
        <w:rPr>
          <w:noProof w:val="0"/>
          <w:lang w:val="fr-FR"/>
        </w:rPr>
        <w:t>tre-vérité. Le mouvement de l</w:t>
      </w:r>
      <w:r w:rsidR="0019172A" w:rsidRPr="00D6314C">
        <w:rPr>
          <w:noProof w:val="0"/>
          <w:lang w:val="fr-FR"/>
        </w:rPr>
        <w:t>’</w:t>
      </w:r>
      <w:r w:rsidR="00263919" w:rsidRPr="00D6314C">
        <w:rPr>
          <w:i/>
          <w:noProof w:val="0"/>
          <w:lang w:val="fr-FR"/>
        </w:rPr>
        <w:t>apaideusía</w:t>
      </w:r>
      <w:r w:rsidR="00464293" w:rsidRPr="00D6314C">
        <w:rPr>
          <w:i/>
          <w:noProof w:val="0"/>
          <w:lang w:val="fr-FR"/>
        </w:rPr>
        <w:fldChar w:fldCharType="begin"/>
      </w:r>
      <w:r w:rsidR="00464293" w:rsidRPr="00D6314C">
        <w:rPr>
          <w:noProof w:val="0"/>
          <w:lang w:val="fr-FR"/>
        </w:rPr>
        <w:instrText xml:space="preserve"> XE "</w:instrText>
      </w:r>
      <w:r w:rsidR="00464293" w:rsidRPr="00D6314C">
        <w:rPr>
          <w:i/>
          <w:noProof w:val="0"/>
          <w:lang w:val="fr-FR"/>
        </w:rPr>
        <w:instrText>apaideusía</w:instrText>
      </w:r>
      <w:r w:rsidR="00464293" w:rsidRPr="00D6314C">
        <w:rPr>
          <w:noProof w:val="0"/>
          <w:lang w:val="fr-FR"/>
        </w:rPr>
        <w:instrText xml:space="preserve">" </w:instrText>
      </w:r>
      <w:r w:rsidR="00464293" w:rsidRPr="00D6314C">
        <w:rPr>
          <w:i/>
          <w:noProof w:val="0"/>
          <w:lang w:val="fr-FR"/>
        </w:rPr>
        <w:fldChar w:fldCharType="end"/>
      </w:r>
      <w:r w:rsidR="00A16976" w:rsidRPr="00D6314C">
        <w:rPr>
          <w:noProof w:val="0"/>
          <w:lang w:val="fr-FR"/>
        </w:rPr>
        <w:t xml:space="preserve"> tragicomique établit une nouvelle histoire plus moderne de la vérité métaphysique, de l</w:t>
      </w:r>
      <w:r w:rsidR="0019172A" w:rsidRPr="00D6314C">
        <w:rPr>
          <w:noProof w:val="0"/>
          <w:lang w:val="fr-FR"/>
        </w:rPr>
        <w:t>’</w:t>
      </w:r>
      <w:r w:rsidR="00A16976" w:rsidRPr="00D6314C">
        <w:rPr>
          <w:noProof w:val="0"/>
          <w:lang w:val="fr-FR"/>
        </w:rPr>
        <w:t xml:space="preserve">évidence et de la justesse. Du point de vue de la sémantique archaïque, la figure précédente et la nouvelle figure de la substance représentent la série des simulacres infinis </w:t>
      </w:r>
      <w:r w:rsidR="00F218C0" w:rsidRPr="00D6314C">
        <w:rPr>
          <w:noProof w:val="0"/>
          <w:lang w:val="fr-FR"/>
        </w:rPr>
        <w:t>de l</w:t>
      </w:r>
      <w:r w:rsidR="0019172A" w:rsidRPr="00D6314C">
        <w:rPr>
          <w:noProof w:val="0"/>
          <w:lang w:val="fr-FR"/>
        </w:rPr>
        <w:t>’</w:t>
      </w:r>
      <w:r w:rsidR="00F218C0" w:rsidRPr="00D6314C">
        <w:rPr>
          <w:noProof w:val="0"/>
          <w:lang w:val="fr-FR"/>
        </w:rPr>
        <w:t>ipséité apollinienne de l</w:t>
      </w:r>
      <w:r w:rsidR="0019172A" w:rsidRPr="00D6314C">
        <w:rPr>
          <w:noProof w:val="0"/>
          <w:lang w:val="fr-FR"/>
        </w:rPr>
        <w:t>’</w:t>
      </w:r>
      <w:r w:rsidR="00F218C0" w:rsidRPr="00D6314C">
        <w:rPr>
          <w:rFonts w:cs="Calibri"/>
          <w:noProof w:val="0"/>
          <w:lang w:val="fr-FR"/>
        </w:rPr>
        <w:t>Ê</w:t>
      </w:r>
      <w:r w:rsidR="00A16976" w:rsidRPr="00D6314C">
        <w:rPr>
          <w:noProof w:val="0"/>
          <w:lang w:val="fr-FR"/>
        </w:rPr>
        <w:t>tr</w:t>
      </w:r>
      <w:r w:rsidR="00F218C0" w:rsidRPr="00D6314C">
        <w:rPr>
          <w:noProof w:val="0"/>
          <w:lang w:val="fr-FR"/>
        </w:rPr>
        <w:t xml:space="preserve">e et de la pensée socratique. </w:t>
      </w:r>
    </w:p>
    <w:p w:rsidR="008A55A1" w:rsidRPr="00E44CC4" w:rsidRDefault="00F218C0" w:rsidP="00742931">
      <w:pPr>
        <w:ind w:firstLine="397"/>
        <w:rPr>
          <w:noProof w:val="0"/>
          <w:lang w:val="fr-FR"/>
        </w:rPr>
      </w:pPr>
      <w:r w:rsidRPr="00D6314C">
        <w:rPr>
          <w:noProof w:val="0"/>
          <w:lang w:val="fr-FR"/>
        </w:rPr>
        <w:t>En se mettant</w:t>
      </w:r>
      <w:r w:rsidR="00A16976" w:rsidRPr="00D6314C">
        <w:rPr>
          <w:noProof w:val="0"/>
          <w:lang w:val="fr-FR"/>
        </w:rPr>
        <w:t xml:space="preserve"> </w:t>
      </w:r>
      <w:r w:rsidRPr="00D6314C">
        <w:rPr>
          <w:noProof w:val="0"/>
          <w:lang w:val="fr-FR"/>
        </w:rPr>
        <w:t xml:space="preserve">en </w:t>
      </w:r>
      <w:r w:rsidR="00A16976" w:rsidRPr="00D6314C">
        <w:rPr>
          <w:noProof w:val="0"/>
          <w:lang w:val="fr-FR"/>
        </w:rPr>
        <w:t>dehors de cette paralysie progressive de la sagesse, l</w:t>
      </w:r>
      <w:r w:rsidR="0019172A" w:rsidRPr="00D6314C">
        <w:rPr>
          <w:noProof w:val="0"/>
          <w:lang w:val="fr-FR"/>
        </w:rPr>
        <w:t>’</w:t>
      </w:r>
      <w:r w:rsidR="00A16976" w:rsidRPr="00D6314C">
        <w:rPr>
          <w:noProof w:val="0"/>
          <w:lang w:val="fr-FR"/>
        </w:rPr>
        <w:t>herméneutique cherche la figure originale de la vérité pour pouvoir voir l</w:t>
      </w:r>
      <w:r w:rsidR="0019172A" w:rsidRPr="00D6314C">
        <w:rPr>
          <w:noProof w:val="0"/>
          <w:lang w:val="fr-FR"/>
        </w:rPr>
        <w:t>’</w:t>
      </w:r>
      <w:r w:rsidR="00A16976" w:rsidRPr="00D6314C">
        <w:rPr>
          <w:noProof w:val="0"/>
          <w:lang w:val="fr-FR"/>
        </w:rPr>
        <w:t xml:space="preserve">effet des </w:t>
      </w:r>
      <w:r w:rsidR="004D4BB2">
        <w:rPr>
          <w:noProof w:val="0"/>
          <w:lang w:val="fr-FR"/>
        </w:rPr>
        <w:t xml:space="preserve">puissances </w:t>
      </w:r>
      <w:r w:rsidR="00A16976" w:rsidRPr="00D6314C">
        <w:rPr>
          <w:noProof w:val="0"/>
          <w:lang w:val="fr-FR"/>
        </w:rPr>
        <w:t xml:space="preserve">divines de la </w:t>
      </w:r>
      <w:r w:rsidR="003D7AC7" w:rsidRPr="00D6314C">
        <w:rPr>
          <w:noProof w:val="0"/>
          <w:lang w:val="fr-FR"/>
        </w:rPr>
        <w:lastRenderedPageBreak/>
        <w:t>T</w:t>
      </w:r>
      <w:r w:rsidR="00A16976" w:rsidRPr="00D6314C">
        <w:rPr>
          <w:noProof w:val="0"/>
          <w:lang w:val="fr-FR"/>
        </w:rPr>
        <w:t xml:space="preserve">romperie et de la </w:t>
      </w:r>
      <w:r w:rsidR="003D7AC7" w:rsidRPr="00D6314C">
        <w:rPr>
          <w:noProof w:val="0"/>
          <w:lang w:val="fr-FR"/>
        </w:rPr>
        <w:t>V</w:t>
      </w:r>
      <w:r w:rsidR="00A16976" w:rsidRPr="00D6314C">
        <w:rPr>
          <w:noProof w:val="0"/>
          <w:lang w:val="fr-FR"/>
        </w:rPr>
        <w:t>engeance. L</w:t>
      </w:r>
      <w:r w:rsidR="0019172A" w:rsidRPr="00D6314C">
        <w:rPr>
          <w:noProof w:val="0"/>
          <w:lang w:val="fr-FR"/>
        </w:rPr>
        <w:t>’</w:t>
      </w:r>
      <w:r w:rsidR="00A16976" w:rsidRPr="00D6314C">
        <w:rPr>
          <w:noProof w:val="0"/>
          <w:lang w:val="fr-FR"/>
        </w:rPr>
        <w:t>archéologie de l</w:t>
      </w:r>
      <w:r w:rsidR="0019172A" w:rsidRPr="00D6314C">
        <w:rPr>
          <w:noProof w:val="0"/>
          <w:lang w:val="fr-FR"/>
        </w:rPr>
        <w:t>’</w:t>
      </w:r>
      <w:r w:rsidR="00A16976" w:rsidRPr="00D6314C">
        <w:rPr>
          <w:noProof w:val="0"/>
          <w:lang w:val="fr-FR"/>
        </w:rPr>
        <w:t xml:space="preserve">objectivité prend un recul méthodique de la sophistique objective </w:t>
      </w:r>
      <w:r w:rsidRPr="00D6314C">
        <w:rPr>
          <w:noProof w:val="0"/>
          <w:lang w:val="fr-FR"/>
        </w:rPr>
        <w:t xml:space="preserve">pour aller </w:t>
      </w:r>
      <w:r w:rsidR="00A16976" w:rsidRPr="00D6314C">
        <w:rPr>
          <w:noProof w:val="0"/>
          <w:lang w:val="fr-FR"/>
        </w:rPr>
        <w:t>à l</w:t>
      </w:r>
      <w:r w:rsidR="0019172A" w:rsidRPr="00D6314C">
        <w:rPr>
          <w:noProof w:val="0"/>
          <w:lang w:val="fr-FR"/>
        </w:rPr>
        <w:t>’</w:t>
      </w:r>
      <w:r w:rsidR="00971E0D" w:rsidRPr="00D6314C">
        <w:rPr>
          <w:noProof w:val="0"/>
          <w:lang w:val="fr-FR"/>
        </w:rPr>
        <w:t>évènement</w:t>
      </w:r>
      <w:r w:rsidR="00A16976" w:rsidRPr="00D6314C">
        <w:rPr>
          <w:noProof w:val="0"/>
          <w:lang w:val="fr-FR"/>
        </w:rPr>
        <w:t xml:space="preserve"> fondateur de toute nouvelle figure de la métaphysique. La nouvelle </w:t>
      </w:r>
      <w:r w:rsidR="00A16976" w:rsidRPr="00D6314C">
        <w:rPr>
          <w:i/>
          <w:noProof w:val="0"/>
          <w:lang w:val="fr-FR"/>
        </w:rPr>
        <w:t>Vor-blickbahn</w:t>
      </w:r>
      <w:r w:rsidR="00A16976" w:rsidRPr="00D6314C">
        <w:rPr>
          <w:noProof w:val="0"/>
          <w:lang w:val="fr-FR"/>
        </w:rPr>
        <w:t xml:space="preserve"> doit être introduite sous forme d</w:t>
      </w:r>
      <w:r w:rsidR="0019172A" w:rsidRPr="00D6314C">
        <w:rPr>
          <w:noProof w:val="0"/>
          <w:lang w:val="fr-FR"/>
        </w:rPr>
        <w:t>’</w:t>
      </w:r>
      <w:r w:rsidR="00A1737E" w:rsidRPr="00D6314C">
        <w:rPr>
          <w:i/>
          <w:noProof w:val="0"/>
          <w:lang w:val="fr-FR"/>
        </w:rPr>
        <w:t>epokhê</w:t>
      </w:r>
      <w:r w:rsidR="00A16976" w:rsidRPr="00D6314C">
        <w:rPr>
          <w:noProof w:val="0"/>
          <w:lang w:val="fr-FR"/>
        </w:rPr>
        <w:t xml:space="preserve"> socratique original</w:t>
      </w:r>
      <w:r w:rsidR="002670D4" w:rsidRPr="00D6314C">
        <w:rPr>
          <w:noProof w:val="0"/>
          <w:lang w:val="fr-FR"/>
        </w:rPr>
        <w:t>e. Le double mouvement de l</w:t>
      </w:r>
      <w:r w:rsidR="0019172A" w:rsidRPr="00D6314C">
        <w:rPr>
          <w:noProof w:val="0"/>
          <w:lang w:val="fr-FR"/>
        </w:rPr>
        <w:t>’</w:t>
      </w:r>
      <w:r w:rsidR="00074908" w:rsidRPr="00074908">
        <w:rPr>
          <w:i/>
          <w:noProof w:val="0"/>
          <w:lang w:val="fr-FR"/>
        </w:rPr>
        <w:t>a/lètheia</w:t>
      </w:r>
      <w:r w:rsidR="003631DC">
        <w:rPr>
          <w:noProof w:val="0"/>
          <w:lang w:val="fr-FR"/>
        </w:rPr>
        <w:t xml:space="preserve"> comme </w:t>
      </w:r>
      <w:r w:rsidR="0014055C">
        <w:rPr>
          <w:noProof w:val="0"/>
          <w:lang w:val="fr-FR"/>
        </w:rPr>
        <w:t>non-voilement</w:t>
      </w:r>
      <w:r w:rsidR="00A16976" w:rsidRPr="00D6314C">
        <w:rPr>
          <w:noProof w:val="0"/>
          <w:lang w:val="fr-FR"/>
        </w:rPr>
        <w:t xml:space="preserve"> détermine le dép</w:t>
      </w:r>
      <w:r w:rsidR="004F1D38" w:rsidRPr="00D6314C">
        <w:rPr>
          <w:noProof w:val="0"/>
          <w:lang w:val="fr-FR"/>
        </w:rPr>
        <w:t>art de la philosophie moderne. L</w:t>
      </w:r>
      <w:r w:rsidR="008A55A1" w:rsidRPr="00D6314C">
        <w:rPr>
          <w:noProof w:val="0"/>
          <w:lang w:val="fr-FR"/>
        </w:rPr>
        <w:t>’</w:t>
      </w:r>
      <w:r w:rsidR="004F1D38" w:rsidRPr="00D6314C">
        <w:rPr>
          <w:noProof w:val="0"/>
          <w:lang w:val="fr-FR"/>
        </w:rPr>
        <w:t>herméneutique doit éteindre dans l</w:t>
      </w:r>
      <w:r w:rsidR="008A55A1" w:rsidRPr="00D6314C">
        <w:rPr>
          <w:noProof w:val="0"/>
          <w:lang w:val="fr-FR"/>
        </w:rPr>
        <w:t>’</w:t>
      </w:r>
      <w:r w:rsidR="00A1737E" w:rsidRPr="00D6314C">
        <w:rPr>
          <w:i/>
          <w:noProof w:val="0"/>
          <w:lang w:val="fr-FR"/>
        </w:rPr>
        <w:t>epokhê</w:t>
      </w:r>
      <w:r w:rsidR="004F1D38" w:rsidRPr="00D6314C">
        <w:rPr>
          <w:noProof w:val="0"/>
          <w:lang w:val="fr-FR"/>
        </w:rPr>
        <w:t xml:space="preserve"> méthodologique toutes les formes d</w:t>
      </w:r>
      <w:r w:rsidR="008A55A1" w:rsidRPr="00D6314C">
        <w:rPr>
          <w:noProof w:val="0"/>
          <w:lang w:val="fr-FR"/>
        </w:rPr>
        <w:t>’</w:t>
      </w:r>
      <w:r w:rsidR="004F1D38" w:rsidRPr="00D6314C">
        <w:rPr>
          <w:noProof w:val="0"/>
          <w:lang w:val="fr-FR"/>
        </w:rPr>
        <w:t>objectivité prises dans leur nature positive. L</w:t>
      </w:r>
      <w:r w:rsidR="008A55A1" w:rsidRPr="00D6314C">
        <w:rPr>
          <w:noProof w:val="0"/>
          <w:lang w:val="fr-FR"/>
        </w:rPr>
        <w:t>’</w:t>
      </w:r>
      <w:r w:rsidR="004F1D38" w:rsidRPr="00D6314C">
        <w:rPr>
          <w:noProof w:val="0"/>
          <w:lang w:val="fr-FR"/>
        </w:rPr>
        <w:t>archéologie de l</w:t>
      </w:r>
      <w:r w:rsidR="008A55A1" w:rsidRPr="00D6314C">
        <w:rPr>
          <w:noProof w:val="0"/>
          <w:lang w:val="fr-FR"/>
        </w:rPr>
        <w:t>’</w:t>
      </w:r>
      <w:r w:rsidR="004F1D38" w:rsidRPr="00D6314C">
        <w:rPr>
          <w:noProof w:val="0"/>
          <w:lang w:val="fr-FR"/>
        </w:rPr>
        <w:t xml:space="preserve">objectivité décrit progressivement les transformations de la métaphysique entre le crépuscule de la caverne platonicienne et la </w:t>
      </w:r>
      <w:r w:rsidR="004F1D38" w:rsidRPr="00D6314C">
        <w:rPr>
          <w:i/>
          <w:noProof w:val="0"/>
          <w:lang w:val="fr-FR"/>
        </w:rPr>
        <w:t>Lichtung</w:t>
      </w:r>
      <w:r w:rsidR="004F1D38" w:rsidRPr="00D6314C">
        <w:rPr>
          <w:noProof w:val="0"/>
          <w:lang w:val="fr-FR"/>
        </w:rPr>
        <w:t xml:space="preserve"> de Heidegger. Dans l</w:t>
      </w:r>
      <w:r w:rsidR="008A55A1" w:rsidRPr="00D6314C">
        <w:rPr>
          <w:noProof w:val="0"/>
          <w:lang w:val="fr-FR"/>
        </w:rPr>
        <w:t>’</w:t>
      </w:r>
      <w:r w:rsidR="00E50D2E" w:rsidRPr="00D6314C">
        <w:rPr>
          <w:noProof w:val="0"/>
          <w:lang w:val="fr-FR"/>
        </w:rPr>
        <w:t>obscurité du commencement, l</w:t>
      </w:r>
      <w:r w:rsidR="008A55A1" w:rsidRPr="00D6314C">
        <w:rPr>
          <w:noProof w:val="0"/>
          <w:lang w:val="fr-FR"/>
        </w:rPr>
        <w:t>’</w:t>
      </w:r>
      <w:r w:rsidR="00074908" w:rsidRPr="00074908">
        <w:rPr>
          <w:i/>
          <w:noProof w:val="0"/>
          <w:lang w:val="fr-FR"/>
        </w:rPr>
        <w:t>alètheia</w:t>
      </w:r>
      <w:r w:rsidR="004F1D38" w:rsidRPr="00D6314C">
        <w:rPr>
          <w:noProof w:val="0"/>
          <w:lang w:val="fr-FR"/>
        </w:rPr>
        <w:t xml:space="preserve"> historiale d</w:t>
      </w:r>
      <w:r w:rsidR="008A55A1" w:rsidRPr="00D6314C">
        <w:rPr>
          <w:noProof w:val="0"/>
          <w:lang w:val="fr-FR"/>
        </w:rPr>
        <w:t>’</w:t>
      </w:r>
      <w:r w:rsidR="004F1D38" w:rsidRPr="00D6314C">
        <w:rPr>
          <w:noProof w:val="0"/>
          <w:lang w:val="fr-FR"/>
        </w:rPr>
        <w:t xml:space="preserve">une nouvelle substance est présente comme un nouveau </w:t>
      </w:r>
      <w:r w:rsidR="006837CA" w:rsidRPr="00D6314C">
        <w:rPr>
          <w:noProof w:val="0"/>
          <w:lang w:val="fr-FR"/>
        </w:rPr>
        <w:t>début</w:t>
      </w:r>
      <w:r w:rsidR="00E268A8">
        <w:rPr>
          <w:noProof w:val="0"/>
          <w:lang w:val="fr-FR"/>
        </w:rPr>
        <w:t>. L</w:t>
      </w:r>
      <w:r w:rsidR="00E268A8">
        <w:rPr>
          <w:rFonts w:cs="Calibri"/>
          <w:noProof w:val="0"/>
          <w:lang w:val="fr-FR"/>
        </w:rPr>
        <w:t>’</w:t>
      </w:r>
      <w:r w:rsidR="003D7AC7" w:rsidRPr="00D6314C">
        <w:rPr>
          <w:noProof w:val="0"/>
          <w:lang w:val="fr-FR"/>
        </w:rPr>
        <w:t xml:space="preserve">existant </w:t>
      </w:r>
      <w:r w:rsidR="004F1D38" w:rsidRPr="00D6314C">
        <w:rPr>
          <w:noProof w:val="0"/>
          <w:lang w:val="fr-FR"/>
        </w:rPr>
        <w:t>métaphysiquement se tr</w:t>
      </w:r>
      <w:r w:rsidR="00FD6561" w:rsidRPr="00D6314C">
        <w:rPr>
          <w:noProof w:val="0"/>
          <w:lang w:val="fr-FR"/>
        </w:rPr>
        <w:t>ouve encore dans l</w:t>
      </w:r>
      <w:r w:rsidR="008A55A1" w:rsidRPr="00D6314C">
        <w:rPr>
          <w:noProof w:val="0"/>
          <w:lang w:val="fr-FR"/>
        </w:rPr>
        <w:t>’</w:t>
      </w:r>
      <w:r w:rsidR="00FD6561" w:rsidRPr="00D6314C">
        <w:rPr>
          <w:noProof w:val="0"/>
          <w:lang w:val="fr-FR"/>
        </w:rPr>
        <w:t xml:space="preserve">espace de vérité et de </w:t>
      </w:r>
      <w:r w:rsidR="004F1D38" w:rsidRPr="00D6314C">
        <w:rPr>
          <w:noProof w:val="0"/>
          <w:lang w:val="fr-FR"/>
        </w:rPr>
        <w:t>tr</w:t>
      </w:r>
      <w:r w:rsidR="00FD6561" w:rsidRPr="00D6314C">
        <w:rPr>
          <w:noProof w:val="0"/>
          <w:lang w:val="fr-FR"/>
        </w:rPr>
        <w:t>omperie socratique et pythienne</w:t>
      </w:r>
      <w:r w:rsidR="004F1D38" w:rsidRPr="00D6314C">
        <w:rPr>
          <w:noProof w:val="0"/>
          <w:lang w:val="fr-FR"/>
        </w:rPr>
        <w:t xml:space="preserve">. En introduisant la substance comme </w:t>
      </w:r>
      <w:r w:rsidR="004F1D38" w:rsidRPr="00D6314C">
        <w:rPr>
          <w:i/>
          <w:noProof w:val="0"/>
          <w:lang w:val="fr-FR"/>
        </w:rPr>
        <w:t>tertium ens</w:t>
      </w:r>
      <w:r w:rsidR="004F1D38" w:rsidRPr="00D6314C">
        <w:rPr>
          <w:noProof w:val="0"/>
          <w:lang w:val="fr-FR"/>
        </w:rPr>
        <w:t>, une forme de signe apollinien émerg</w:t>
      </w:r>
      <w:r w:rsidR="003D7AC7" w:rsidRPr="00D6314C">
        <w:rPr>
          <w:noProof w:val="0"/>
          <w:lang w:val="fr-FR"/>
        </w:rPr>
        <w:t>e</w:t>
      </w:r>
      <w:r w:rsidR="004F1D38" w:rsidRPr="00D6314C">
        <w:rPr>
          <w:noProof w:val="0"/>
          <w:lang w:val="fr-FR"/>
        </w:rPr>
        <w:t>. L</w:t>
      </w:r>
      <w:r w:rsidR="008A55A1" w:rsidRPr="00D6314C">
        <w:rPr>
          <w:noProof w:val="0"/>
          <w:lang w:val="fr-FR"/>
        </w:rPr>
        <w:t>’</w:t>
      </w:r>
      <w:r w:rsidR="004F1D38" w:rsidRPr="00D6314C">
        <w:rPr>
          <w:noProof w:val="0"/>
          <w:lang w:val="fr-FR"/>
        </w:rPr>
        <w:t>histoire de l</w:t>
      </w:r>
      <w:r w:rsidR="008A55A1" w:rsidRPr="00D6314C">
        <w:rPr>
          <w:noProof w:val="0"/>
          <w:lang w:val="fr-FR"/>
        </w:rPr>
        <w:t>’</w:t>
      </w:r>
      <w:r w:rsidR="004F1D38" w:rsidRPr="00D6314C">
        <w:rPr>
          <w:noProof w:val="0"/>
          <w:lang w:val="fr-FR"/>
        </w:rPr>
        <w:t xml:space="preserve">objectivité se révèle sur le mode de la vérité et de la fausseté initiales pour offrir le </w:t>
      </w:r>
      <w:r w:rsidR="004F1D38" w:rsidRPr="00D6314C">
        <w:rPr>
          <w:i/>
          <w:noProof w:val="0"/>
          <w:lang w:val="fr-FR"/>
        </w:rPr>
        <w:t>Vor-blickbahn</w:t>
      </w:r>
      <w:r w:rsidR="004F1D38" w:rsidRPr="00D6314C">
        <w:rPr>
          <w:noProof w:val="0"/>
          <w:lang w:val="fr-FR"/>
        </w:rPr>
        <w:t xml:space="preserve"> fondamentalement nouveau. L</w:t>
      </w:r>
      <w:r w:rsidR="008A55A1" w:rsidRPr="00D6314C">
        <w:rPr>
          <w:noProof w:val="0"/>
          <w:lang w:val="fr-FR"/>
        </w:rPr>
        <w:t>’</w:t>
      </w:r>
      <w:r w:rsidR="004F1D38" w:rsidRPr="00D6314C">
        <w:rPr>
          <w:noProof w:val="0"/>
          <w:lang w:val="fr-FR"/>
        </w:rPr>
        <w:t xml:space="preserve">interprétation </w:t>
      </w:r>
      <w:r w:rsidR="00E02648" w:rsidRPr="00D6314C">
        <w:rPr>
          <w:noProof w:val="0"/>
          <w:lang w:val="fr-FR"/>
        </w:rPr>
        <w:t>abandonne l</w:t>
      </w:r>
      <w:r w:rsidR="004F1D38" w:rsidRPr="00D6314C">
        <w:rPr>
          <w:noProof w:val="0"/>
          <w:lang w:val="fr-FR"/>
        </w:rPr>
        <w:t>a base non originelle (</w:t>
      </w:r>
      <w:r w:rsidR="004F1D38" w:rsidRPr="00D6314C">
        <w:rPr>
          <w:i/>
          <w:noProof w:val="0"/>
          <w:lang w:val="fr-FR"/>
        </w:rPr>
        <w:t>subiectum</w:t>
      </w:r>
      <w:r w:rsidR="004F1D38" w:rsidRPr="00D6314C">
        <w:rPr>
          <w:noProof w:val="0"/>
          <w:lang w:val="fr-FR"/>
        </w:rPr>
        <w:t>) de la pensée moderne, qui est tenue par les objectivistes de tous bords. Chaque nouveau simulacre de la substance part de l</w:t>
      </w:r>
      <w:r w:rsidR="008A55A1" w:rsidRPr="00D6314C">
        <w:rPr>
          <w:noProof w:val="0"/>
          <w:lang w:val="fr-FR"/>
        </w:rPr>
        <w:t>’</w:t>
      </w:r>
      <w:r w:rsidR="004F1D38" w:rsidRPr="00D6314C">
        <w:rPr>
          <w:noProof w:val="0"/>
          <w:lang w:val="fr-FR"/>
        </w:rPr>
        <w:t xml:space="preserve">obscurité originelle </w:t>
      </w:r>
      <w:r w:rsidR="00E268A8" w:rsidRPr="00D6314C">
        <w:rPr>
          <w:noProof w:val="0"/>
          <w:lang w:val="fr-FR"/>
        </w:rPr>
        <w:t>(</w:t>
      </w:r>
      <w:r w:rsidR="00E268A8" w:rsidRPr="00D6314C">
        <w:rPr>
          <w:i/>
          <w:noProof w:val="0"/>
          <w:lang w:val="fr-FR"/>
        </w:rPr>
        <w:t>exsistit</w:t>
      </w:r>
      <w:r w:rsidR="00E268A8" w:rsidRPr="00D6314C">
        <w:rPr>
          <w:noProof w:val="0"/>
          <w:lang w:val="fr-FR"/>
        </w:rPr>
        <w:t xml:space="preserve">) </w:t>
      </w:r>
      <w:r w:rsidR="00E268A8">
        <w:rPr>
          <w:noProof w:val="0"/>
          <w:lang w:val="fr-FR"/>
        </w:rPr>
        <w:t xml:space="preserve">qui fait </w:t>
      </w:r>
      <w:r w:rsidR="00C27E62">
        <w:rPr>
          <w:noProof w:val="0"/>
          <w:lang w:val="fr-FR"/>
        </w:rPr>
        <w:t>révéler</w:t>
      </w:r>
      <w:r w:rsidR="00E268A8">
        <w:rPr>
          <w:noProof w:val="0"/>
          <w:lang w:val="fr-FR"/>
        </w:rPr>
        <w:t xml:space="preserve"> la </w:t>
      </w:r>
      <w:r w:rsidR="004F1D38" w:rsidRPr="00D6314C">
        <w:rPr>
          <w:noProof w:val="0"/>
          <w:lang w:val="fr-FR"/>
        </w:rPr>
        <w:t>substance platonicienne et aristotélicienne. La trace sémantique de l</w:t>
      </w:r>
      <w:r w:rsidR="008A55A1" w:rsidRPr="00D6314C">
        <w:rPr>
          <w:noProof w:val="0"/>
          <w:lang w:val="fr-FR"/>
        </w:rPr>
        <w:t>’</w:t>
      </w:r>
      <w:r w:rsidR="004F1D38" w:rsidRPr="00D6314C">
        <w:rPr>
          <w:noProof w:val="0"/>
          <w:lang w:val="fr-FR"/>
        </w:rPr>
        <w:t xml:space="preserve">historicité archétypique est donnée comme </w:t>
      </w:r>
      <w:r w:rsidR="008A55A1" w:rsidRPr="00D6314C">
        <w:rPr>
          <w:noProof w:val="0"/>
          <w:lang w:val="fr-FR"/>
        </w:rPr>
        <w:t>« </w:t>
      </w:r>
      <w:r w:rsidR="00C27E62">
        <w:rPr>
          <w:i/>
          <w:noProof w:val="0"/>
          <w:lang w:val="fr-FR"/>
        </w:rPr>
        <w:t>ex</w:t>
      </w:r>
      <w:r w:rsidR="004F1D38" w:rsidRPr="00D6314C">
        <w:rPr>
          <w:i/>
          <w:noProof w:val="0"/>
          <w:lang w:val="fr-FR"/>
        </w:rPr>
        <w:t>sistence</w:t>
      </w:r>
      <w:r w:rsidR="008A55A1" w:rsidRPr="00D6314C">
        <w:rPr>
          <w:noProof w:val="0"/>
          <w:lang w:val="fr-FR"/>
        </w:rPr>
        <w:t> »</w:t>
      </w:r>
      <w:r w:rsidR="002F445D" w:rsidRPr="00D6314C">
        <w:rPr>
          <w:noProof w:val="0"/>
          <w:lang w:val="fr-FR"/>
        </w:rPr>
        <w:t xml:space="preserve"> de </w:t>
      </w:r>
      <w:r w:rsidR="00EC384E" w:rsidRPr="00D6314C">
        <w:rPr>
          <w:noProof w:val="0"/>
          <w:lang w:val="fr-FR"/>
        </w:rPr>
        <w:t>l’existant du troisième genre</w:t>
      </w:r>
      <w:r w:rsidR="004F1D38" w:rsidRPr="00D6314C">
        <w:rPr>
          <w:noProof w:val="0"/>
          <w:lang w:val="fr-FR"/>
        </w:rPr>
        <w:t>. L</w:t>
      </w:r>
      <w:r w:rsidR="008A55A1" w:rsidRPr="00D6314C">
        <w:rPr>
          <w:noProof w:val="0"/>
          <w:lang w:val="fr-FR"/>
        </w:rPr>
        <w:t>’</w:t>
      </w:r>
      <w:r w:rsidR="004F1D38" w:rsidRPr="00D6314C">
        <w:rPr>
          <w:noProof w:val="0"/>
          <w:lang w:val="fr-FR"/>
        </w:rPr>
        <w:t xml:space="preserve">ipséité de la substance en tant que </w:t>
      </w:r>
      <w:r w:rsidR="004F1D38" w:rsidRPr="00D6314C">
        <w:rPr>
          <w:i/>
          <w:noProof w:val="0"/>
          <w:lang w:val="fr-FR"/>
        </w:rPr>
        <w:t>tertium ens</w:t>
      </w:r>
      <w:r w:rsidR="004F1D38" w:rsidRPr="00D6314C">
        <w:rPr>
          <w:noProof w:val="0"/>
          <w:lang w:val="fr-FR"/>
        </w:rPr>
        <w:t xml:space="preserve"> </w:t>
      </w:r>
      <w:r w:rsidR="00417CDF">
        <w:rPr>
          <w:noProof w:val="0"/>
          <w:lang w:val="fr-FR"/>
        </w:rPr>
        <w:t>entraîne</w:t>
      </w:r>
      <w:r w:rsidR="00447012">
        <w:rPr>
          <w:noProof w:val="0"/>
          <w:lang w:val="fr-FR"/>
        </w:rPr>
        <w:t xml:space="preserve"> la fondation de chaque étape </w:t>
      </w:r>
      <w:r w:rsidR="004F1D38" w:rsidRPr="00D6314C">
        <w:rPr>
          <w:noProof w:val="0"/>
          <w:lang w:val="fr-FR"/>
        </w:rPr>
        <w:t>métaphysique (</w:t>
      </w:r>
      <w:r w:rsidR="004F1D38" w:rsidRPr="00D6314C">
        <w:rPr>
          <w:i/>
          <w:noProof w:val="0"/>
          <w:lang w:val="fr-FR"/>
        </w:rPr>
        <w:t>Gründung</w:t>
      </w:r>
      <w:r w:rsidR="004F1D38" w:rsidRPr="00D6314C">
        <w:rPr>
          <w:noProof w:val="0"/>
          <w:lang w:val="fr-FR"/>
        </w:rPr>
        <w:t xml:space="preserve">). Cette </w:t>
      </w:r>
      <w:r w:rsidR="004F1D38" w:rsidRPr="00D6314C">
        <w:rPr>
          <w:i/>
          <w:noProof w:val="0"/>
          <w:lang w:val="fr-FR"/>
        </w:rPr>
        <w:t>Lichtung</w:t>
      </w:r>
      <w:r w:rsidR="004F1D38" w:rsidRPr="00D6314C">
        <w:rPr>
          <w:noProof w:val="0"/>
          <w:lang w:val="fr-FR"/>
        </w:rPr>
        <w:t xml:space="preserve"> originelle de la métaphysique établit l</w:t>
      </w:r>
      <w:r w:rsidR="008A55A1" w:rsidRPr="00D6314C">
        <w:rPr>
          <w:noProof w:val="0"/>
          <w:lang w:val="fr-FR"/>
        </w:rPr>
        <w:t>’</w:t>
      </w:r>
      <w:r w:rsidR="004F1D38" w:rsidRPr="00D6314C">
        <w:rPr>
          <w:noProof w:val="0"/>
          <w:lang w:val="fr-FR"/>
        </w:rPr>
        <w:t>histoire de la métap</w:t>
      </w:r>
      <w:r w:rsidR="0044517D" w:rsidRPr="00D6314C">
        <w:rPr>
          <w:noProof w:val="0"/>
          <w:lang w:val="fr-FR"/>
        </w:rPr>
        <w:t>hysique comme copies sophistiqué</w:t>
      </w:r>
      <w:r w:rsidR="008A55A1" w:rsidRPr="00D6314C">
        <w:rPr>
          <w:noProof w:val="0"/>
          <w:lang w:val="fr-FR"/>
        </w:rPr>
        <w:t>e</w:t>
      </w:r>
      <w:r w:rsidR="004F1D38" w:rsidRPr="00D6314C">
        <w:rPr>
          <w:noProof w:val="0"/>
          <w:lang w:val="fr-FR"/>
        </w:rPr>
        <w:t xml:space="preserve">s </w:t>
      </w:r>
      <w:r w:rsidR="008A55A1" w:rsidRPr="00D6314C">
        <w:rPr>
          <w:noProof w:val="0"/>
          <w:lang w:val="fr-FR"/>
        </w:rPr>
        <w:t>e</w:t>
      </w:r>
      <w:r w:rsidR="0044517D" w:rsidRPr="00D6314C">
        <w:rPr>
          <w:noProof w:val="0"/>
          <w:lang w:val="fr-FR"/>
        </w:rPr>
        <w:t xml:space="preserve">t </w:t>
      </w:r>
      <w:r w:rsidR="004F1D38" w:rsidRPr="00D6314C">
        <w:rPr>
          <w:noProof w:val="0"/>
          <w:lang w:val="fr-FR"/>
        </w:rPr>
        <w:t>infinies de la substance (</w:t>
      </w:r>
      <w:r w:rsidR="004F1D38" w:rsidRPr="00D6314C">
        <w:rPr>
          <w:i/>
          <w:noProof w:val="0"/>
          <w:lang w:val="fr-FR"/>
        </w:rPr>
        <w:t>eídolon</w:t>
      </w:r>
      <w:r w:rsidR="00FB2CA5" w:rsidRPr="00D6314C">
        <w:rPr>
          <w:i/>
          <w:noProof w:val="0"/>
          <w:lang w:val="fr-FR"/>
        </w:rPr>
        <w:fldChar w:fldCharType="begin"/>
      </w:r>
      <w:r w:rsidR="00FB2CA5" w:rsidRPr="00D6314C">
        <w:rPr>
          <w:noProof w:val="0"/>
          <w:lang w:val="fr-FR"/>
        </w:rPr>
        <w:instrText xml:space="preserve"> XE "</w:instrText>
      </w:r>
      <w:r w:rsidR="00FB2CA5" w:rsidRPr="00D6314C">
        <w:rPr>
          <w:i/>
          <w:noProof w:val="0"/>
          <w:lang w:val="fr-FR"/>
        </w:rPr>
        <w:instrText>eídolon</w:instrText>
      </w:r>
      <w:r w:rsidR="00FB2CA5" w:rsidRPr="00D6314C">
        <w:rPr>
          <w:noProof w:val="0"/>
          <w:lang w:val="fr-FR"/>
        </w:rPr>
        <w:instrText xml:space="preserve">" </w:instrText>
      </w:r>
      <w:r w:rsidR="00FB2CA5" w:rsidRPr="00D6314C">
        <w:rPr>
          <w:i/>
          <w:noProof w:val="0"/>
          <w:lang w:val="fr-FR"/>
        </w:rPr>
        <w:fldChar w:fldCharType="end"/>
      </w:r>
      <w:r w:rsidR="00FB2CA5" w:rsidRPr="00D6314C">
        <w:rPr>
          <w:i/>
          <w:noProof w:val="0"/>
          <w:lang w:val="fr-FR"/>
        </w:rPr>
        <w:t>, Grund</w:t>
      </w:r>
      <w:r w:rsidR="00FB2CA5" w:rsidRPr="00D6314C">
        <w:rPr>
          <w:i/>
          <w:noProof w:val="0"/>
          <w:lang w:val="fr-FR"/>
        </w:rPr>
        <w:fldChar w:fldCharType="begin"/>
      </w:r>
      <w:r w:rsidR="00FB2CA5" w:rsidRPr="00D6314C">
        <w:rPr>
          <w:noProof w:val="0"/>
          <w:lang w:val="fr-FR"/>
        </w:rPr>
        <w:instrText xml:space="preserve"> XE "</w:instrText>
      </w:r>
      <w:r w:rsidR="00FB2CA5" w:rsidRPr="00D6314C">
        <w:rPr>
          <w:i/>
          <w:noProof w:val="0"/>
          <w:lang w:val="fr-FR"/>
        </w:rPr>
        <w:instrText>Grund</w:instrText>
      </w:r>
      <w:r w:rsidR="00FB2CA5" w:rsidRPr="00D6314C">
        <w:rPr>
          <w:noProof w:val="0"/>
          <w:lang w:val="fr-FR"/>
        </w:rPr>
        <w:instrText xml:space="preserve">" </w:instrText>
      </w:r>
      <w:r w:rsidR="00FB2CA5" w:rsidRPr="00D6314C">
        <w:rPr>
          <w:i/>
          <w:noProof w:val="0"/>
          <w:lang w:val="fr-FR"/>
        </w:rPr>
        <w:fldChar w:fldCharType="end"/>
      </w:r>
      <w:r w:rsidR="004F1D38" w:rsidRPr="00D6314C">
        <w:rPr>
          <w:noProof w:val="0"/>
          <w:lang w:val="fr-FR"/>
        </w:rPr>
        <w:t>). L</w:t>
      </w:r>
      <w:r w:rsidR="008A55A1" w:rsidRPr="00D6314C">
        <w:rPr>
          <w:noProof w:val="0"/>
          <w:lang w:val="fr-FR"/>
        </w:rPr>
        <w:t>’</w:t>
      </w:r>
      <w:r w:rsidR="004F1D38" w:rsidRPr="00D6314C">
        <w:rPr>
          <w:noProof w:val="0"/>
          <w:lang w:val="fr-FR"/>
        </w:rPr>
        <w:t>ips</w:t>
      </w:r>
      <w:r w:rsidR="008A55A1" w:rsidRPr="00D6314C">
        <w:rPr>
          <w:noProof w:val="0"/>
          <w:lang w:val="fr-FR"/>
        </w:rPr>
        <w:t>é</w:t>
      </w:r>
      <w:r w:rsidR="00B141C8">
        <w:rPr>
          <w:noProof w:val="0"/>
          <w:lang w:val="fr-FR"/>
        </w:rPr>
        <w:t>ité historiale</w:t>
      </w:r>
      <w:r w:rsidR="004F1D38" w:rsidRPr="00D6314C">
        <w:rPr>
          <w:noProof w:val="0"/>
          <w:lang w:val="fr-FR"/>
        </w:rPr>
        <w:t xml:space="preserve"> de la substance métaphysique se révèle comme un signe de la comédie divine jouée par les Muses ou de la tragicomédie postmoderne jouée par les Furies. Grâce à la double forme de la comédie, il est possible de saisir l</w:t>
      </w:r>
      <w:r w:rsidR="008A55A1" w:rsidRPr="00D6314C">
        <w:rPr>
          <w:noProof w:val="0"/>
          <w:lang w:val="fr-FR"/>
        </w:rPr>
        <w:t>’</w:t>
      </w:r>
      <w:r w:rsidR="004F1D38" w:rsidRPr="00D6314C">
        <w:rPr>
          <w:noProof w:val="0"/>
          <w:lang w:val="fr-FR"/>
        </w:rPr>
        <w:t>influence cachée du datif arché</w:t>
      </w:r>
      <w:r w:rsidR="003D7AC7" w:rsidRPr="00D6314C">
        <w:rPr>
          <w:noProof w:val="0"/>
          <w:lang w:val="fr-FR"/>
        </w:rPr>
        <w:t>gétique</w:t>
      </w:r>
      <w:r w:rsidR="004F1D38" w:rsidRPr="00D6314C">
        <w:rPr>
          <w:noProof w:val="0"/>
          <w:lang w:val="fr-FR"/>
        </w:rPr>
        <w:t>. Dans la sagesse de la première philosophie, la validité de tout simulacre métaphysique est donnée sur le mode de l</w:t>
      </w:r>
      <w:r w:rsidR="008A55A1" w:rsidRPr="00D6314C">
        <w:rPr>
          <w:noProof w:val="0"/>
          <w:lang w:val="fr-FR"/>
        </w:rPr>
        <w:t>’</w:t>
      </w:r>
      <w:r w:rsidR="004F1D38" w:rsidRPr="00D6314C">
        <w:rPr>
          <w:i/>
          <w:noProof w:val="0"/>
          <w:lang w:val="fr-FR"/>
        </w:rPr>
        <w:t>Irrtum</w:t>
      </w:r>
      <w:r w:rsidR="00464293" w:rsidRPr="00D6314C">
        <w:rPr>
          <w:i/>
          <w:noProof w:val="0"/>
          <w:lang w:val="fr-FR"/>
        </w:rPr>
        <w:fldChar w:fldCharType="begin"/>
      </w:r>
      <w:r w:rsidR="00464293" w:rsidRPr="00D6314C">
        <w:rPr>
          <w:noProof w:val="0"/>
          <w:lang w:val="fr-FR"/>
        </w:rPr>
        <w:instrText xml:space="preserve"> XE "</w:instrText>
      </w:r>
      <w:r w:rsidR="00464293" w:rsidRPr="00D6314C">
        <w:rPr>
          <w:i/>
          <w:noProof w:val="0"/>
          <w:lang w:val="fr-FR"/>
        </w:rPr>
        <w:instrText>Irrtum</w:instrText>
      </w:r>
      <w:r w:rsidR="00464293" w:rsidRPr="00D6314C">
        <w:rPr>
          <w:noProof w:val="0"/>
          <w:lang w:val="fr-FR"/>
        </w:rPr>
        <w:instrText xml:space="preserve">" </w:instrText>
      </w:r>
      <w:r w:rsidR="00464293" w:rsidRPr="00D6314C">
        <w:rPr>
          <w:i/>
          <w:noProof w:val="0"/>
          <w:lang w:val="fr-FR"/>
        </w:rPr>
        <w:fldChar w:fldCharType="end"/>
      </w:r>
      <w:r w:rsidR="004F1D38" w:rsidRPr="00D6314C">
        <w:rPr>
          <w:noProof w:val="0"/>
          <w:lang w:val="fr-FR"/>
        </w:rPr>
        <w:t xml:space="preserve"> originel. La forme historique de la </w:t>
      </w:r>
      <w:r w:rsidR="004F1D38" w:rsidRPr="00D6314C">
        <w:rPr>
          <w:i/>
          <w:noProof w:val="0"/>
          <w:lang w:val="fr-FR"/>
        </w:rPr>
        <w:t>Seinsvergessenheit</w:t>
      </w:r>
      <w:r w:rsidR="00464293" w:rsidRPr="00D6314C">
        <w:rPr>
          <w:i/>
          <w:noProof w:val="0"/>
          <w:lang w:val="fr-FR"/>
        </w:rPr>
        <w:fldChar w:fldCharType="begin"/>
      </w:r>
      <w:r w:rsidR="00464293" w:rsidRPr="00D6314C">
        <w:rPr>
          <w:noProof w:val="0"/>
          <w:lang w:val="fr-FR"/>
        </w:rPr>
        <w:instrText xml:space="preserve"> XE "</w:instrText>
      </w:r>
      <w:r w:rsidR="00464293" w:rsidRPr="00D6314C">
        <w:rPr>
          <w:i/>
          <w:noProof w:val="0"/>
          <w:lang w:val="fr-FR"/>
        </w:rPr>
        <w:instrText>Seinsvergessenheit</w:instrText>
      </w:r>
      <w:r w:rsidR="00464293" w:rsidRPr="00D6314C">
        <w:rPr>
          <w:noProof w:val="0"/>
          <w:lang w:val="fr-FR"/>
        </w:rPr>
        <w:instrText xml:space="preserve">" </w:instrText>
      </w:r>
      <w:r w:rsidR="00464293" w:rsidRPr="00D6314C">
        <w:rPr>
          <w:i/>
          <w:noProof w:val="0"/>
          <w:lang w:val="fr-FR"/>
        </w:rPr>
        <w:fldChar w:fldCharType="end"/>
      </w:r>
      <w:r w:rsidR="004F1D38" w:rsidRPr="00D6314C">
        <w:rPr>
          <w:noProof w:val="0"/>
          <w:lang w:val="fr-FR"/>
        </w:rPr>
        <w:t xml:space="preserve"> se manifeste dans la situation où la logique aristotélicienne donnée par l</w:t>
      </w:r>
      <w:r w:rsidR="008A55A1" w:rsidRPr="00D6314C">
        <w:rPr>
          <w:noProof w:val="0"/>
          <w:lang w:val="fr-FR"/>
        </w:rPr>
        <w:t>’</w:t>
      </w:r>
      <w:r w:rsidR="004F1D38" w:rsidRPr="00D6314C">
        <w:rPr>
          <w:noProof w:val="0"/>
          <w:lang w:val="fr-FR"/>
        </w:rPr>
        <w:t xml:space="preserve">identité de la substance et par la proposition </w:t>
      </w:r>
      <w:r w:rsidR="004E2109">
        <w:rPr>
          <w:noProof w:val="0"/>
          <w:lang w:val="fr-FR"/>
        </w:rPr>
        <w:t xml:space="preserve">du </w:t>
      </w:r>
      <w:r w:rsidR="004F1D38" w:rsidRPr="00D6314C">
        <w:rPr>
          <w:noProof w:val="0"/>
          <w:lang w:val="fr-FR"/>
        </w:rPr>
        <w:t xml:space="preserve">tiers exclu manque de validité. Le datif métaphysique </w:t>
      </w:r>
      <w:r w:rsidR="00E85B0A" w:rsidRPr="00D6314C">
        <w:rPr>
          <w:noProof w:val="0"/>
          <w:lang w:val="fr-FR"/>
        </w:rPr>
        <w:t xml:space="preserve">chaperonné </w:t>
      </w:r>
      <w:r w:rsidR="004F1D38" w:rsidRPr="00D6314C">
        <w:rPr>
          <w:noProof w:val="0"/>
          <w:lang w:val="fr-FR"/>
        </w:rPr>
        <w:t xml:space="preserve">par la forme aristotélicienne de la première ou de la seconde substance est annulé par la nouvelle forme de la substance comme </w:t>
      </w:r>
      <w:r w:rsidR="004F1D38" w:rsidRPr="00D6314C">
        <w:rPr>
          <w:i/>
          <w:noProof w:val="0"/>
          <w:lang w:val="fr-FR"/>
        </w:rPr>
        <w:t>tertium ens</w:t>
      </w:r>
      <w:r w:rsidR="003434BC">
        <w:rPr>
          <w:noProof w:val="0"/>
          <w:lang w:val="fr-FR"/>
        </w:rPr>
        <w:t>. Cette</w:t>
      </w:r>
      <w:r w:rsidR="00E85B0A" w:rsidRPr="00D6314C">
        <w:rPr>
          <w:noProof w:val="0"/>
          <w:lang w:val="fr-FR"/>
        </w:rPr>
        <w:t xml:space="preserve"> nouvelle présence de l</w:t>
      </w:r>
      <w:r w:rsidR="003D7AC7" w:rsidRPr="00D6314C">
        <w:rPr>
          <w:noProof w:val="0"/>
          <w:lang w:val="fr-FR"/>
        </w:rPr>
        <w:t xml:space="preserve">a substance </w:t>
      </w:r>
      <w:r w:rsidR="004F1D38" w:rsidRPr="00D6314C">
        <w:rPr>
          <w:noProof w:val="0"/>
          <w:lang w:val="fr-FR"/>
        </w:rPr>
        <w:t xml:space="preserve">est encore fausse puisque le nouveau sens métaphysique </w:t>
      </w:r>
      <w:r w:rsidR="004F1D38" w:rsidRPr="00D6314C">
        <w:rPr>
          <w:noProof w:val="0"/>
          <w:lang w:val="fr-FR"/>
        </w:rPr>
        <w:lastRenderedPageBreak/>
        <w:t>n</w:t>
      </w:r>
      <w:r w:rsidR="008A55A1" w:rsidRPr="00D6314C">
        <w:rPr>
          <w:noProof w:val="0"/>
          <w:lang w:val="fr-FR"/>
        </w:rPr>
        <w:t>’</w:t>
      </w:r>
      <w:r w:rsidR="004F1D38" w:rsidRPr="00D6314C">
        <w:rPr>
          <w:noProof w:val="0"/>
          <w:lang w:val="fr-FR"/>
        </w:rPr>
        <w:t xml:space="preserve">est pas encore accepté comme paradigme valide. </w:t>
      </w:r>
      <w:r w:rsidR="00C938A4">
        <w:rPr>
          <w:noProof w:val="0"/>
          <w:lang w:val="fr-FR"/>
        </w:rPr>
        <w:t>E</w:t>
      </w:r>
      <w:r w:rsidR="004F1D38" w:rsidRPr="00D6314C">
        <w:rPr>
          <w:noProof w:val="0"/>
          <w:lang w:val="fr-FR"/>
        </w:rPr>
        <w:t>lle n</w:t>
      </w:r>
      <w:r w:rsidR="008A55A1" w:rsidRPr="00D6314C">
        <w:rPr>
          <w:noProof w:val="0"/>
          <w:lang w:val="fr-FR"/>
        </w:rPr>
        <w:t>’</w:t>
      </w:r>
      <w:r w:rsidR="004F1D38" w:rsidRPr="00D6314C">
        <w:rPr>
          <w:noProof w:val="0"/>
          <w:lang w:val="fr-FR"/>
        </w:rPr>
        <w:t>est plus vraie au sens originel de la figure déjà dépassée de la métaphysique. La substance objectivement manifestée porte en elle la trace de la vérité archaïque au moment du pas</w:t>
      </w:r>
      <w:r w:rsidR="00BD2685">
        <w:rPr>
          <w:noProof w:val="0"/>
          <w:lang w:val="fr-FR"/>
        </w:rPr>
        <w:t xml:space="preserve">sage de la phase initiale du </w:t>
      </w:r>
      <w:r w:rsidR="00BD2685">
        <w:t xml:space="preserve">non-voilement </w:t>
      </w:r>
      <w:r w:rsidR="00BD2685">
        <w:rPr>
          <w:noProof w:val="0"/>
          <w:lang w:val="fr-FR"/>
        </w:rPr>
        <w:t>musical</w:t>
      </w:r>
      <w:r w:rsidR="004F1D38" w:rsidRPr="00D6314C">
        <w:rPr>
          <w:noProof w:val="0"/>
          <w:lang w:val="fr-FR"/>
        </w:rPr>
        <w:t xml:space="preserve"> (</w:t>
      </w:r>
      <w:r w:rsidR="004F1D38" w:rsidRPr="00D6314C">
        <w:rPr>
          <w:i/>
          <w:noProof w:val="0"/>
          <w:lang w:val="fr-FR"/>
        </w:rPr>
        <w:t>Anfang</w:t>
      </w:r>
      <w:r w:rsidR="00BD2685">
        <w:rPr>
          <w:noProof w:val="0"/>
          <w:lang w:val="fr-FR"/>
        </w:rPr>
        <w:t>) au dévoilement métaphysiquement vrai</w:t>
      </w:r>
      <w:r w:rsidR="004F1D38" w:rsidRPr="00D6314C">
        <w:rPr>
          <w:noProof w:val="0"/>
          <w:lang w:val="fr-FR"/>
        </w:rPr>
        <w:t xml:space="preserve"> (</w:t>
      </w:r>
      <w:r w:rsidR="004F1D38" w:rsidRPr="00D6314C">
        <w:rPr>
          <w:i/>
          <w:noProof w:val="0"/>
          <w:lang w:val="fr-FR"/>
        </w:rPr>
        <w:t>Beginn</w:t>
      </w:r>
      <w:r w:rsidR="004F1D38" w:rsidRPr="00D6314C">
        <w:rPr>
          <w:noProof w:val="0"/>
          <w:lang w:val="fr-FR"/>
        </w:rPr>
        <w:t>). Cette figure pythique ou musicale de la vérité se manifeste sur le mode de la sémantique apollinienne. Une telle interprétation révèle la vérité et la fausseté de chaque nouvelle forme de métaphy</w:t>
      </w:r>
      <w:r w:rsidR="00BE2C06">
        <w:rPr>
          <w:noProof w:val="0"/>
          <w:lang w:val="fr-FR"/>
        </w:rPr>
        <w:t>sique. Une fois le changement du</w:t>
      </w:r>
      <w:r w:rsidR="004F1D38" w:rsidRPr="00D6314C">
        <w:rPr>
          <w:noProof w:val="0"/>
          <w:lang w:val="fr-FR"/>
        </w:rPr>
        <w:t xml:space="preserve"> paradigme accompli, l</w:t>
      </w:r>
      <w:r w:rsidR="008A55A1" w:rsidRPr="00D6314C">
        <w:rPr>
          <w:noProof w:val="0"/>
          <w:lang w:val="fr-FR"/>
        </w:rPr>
        <w:t>’</w:t>
      </w:r>
      <w:r w:rsidR="00821D89">
        <w:rPr>
          <w:noProof w:val="0"/>
          <w:lang w:val="fr-FR"/>
        </w:rPr>
        <w:t>ipséité archétypale de la non-</w:t>
      </w:r>
      <w:r w:rsidR="004F1D38" w:rsidRPr="00D6314C">
        <w:rPr>
          <w:noProof w:val="0"/>
          <w:lang w:val="fr-FR"/>
        </w:rPr>
        <w:t xml:space="preserve">substance donnée comme </w:t>
      </w:r>
      <w:r w:rsidR="004F1D38" w:rsidRPr="00D6314C">
        <w:rPr>
          <w:i/>
          <w:noProof w:val="0"/>
          <w:lang w:val="fr-FR"/>
        </w:rPr>
        <w:t>tertium ens</w:t>
      </w:r>
      <w:r w:rsidR="00E85B0A" w:rsidRPr="00D6314C">
        <w:rPr>
          <w:noProof w:val="0"/>
          <w:lang w:val="fr-FR"/>
        </w:rPr>
        <w:t xml:space="preserve"> dans l</w:t>
      </w:r>
      <w:r w:rsidR="008A55A1" w:rsidRPr="00D6314C">
        <w:rPr>
          <w:noProof w:val="0"/>
          <w:lang w:val="fr-FR"/>
        </w:rPr>
        <w:t>’</w:t>
      </w:r>
      <w:r w:rsidR="00074908" w:rsidRPr="00074908">
        <w:rPr>
          <w:i/>
          <w:noProof w:val="0"/>
          <w:lang w:val="fr-FR"/>
        </w:rPr>
        <w:t>a/lètheia</w:t>
      </w:r>
      <w:r w:rsidR="004F1D38" w:rsidRPr="00D6314C">
        <w:rPr>
          <w:noProof w:val="0"/>
          <w:lang w:val="fr-FR"/>
        </w:rPr>
        <w:t xml:space="preserve"> s</w:t>
      </w:r>
      <w:r w:rsidR="008A55A1" w:rsidRPr="00D6314C">
        <w:rPr>
          <w:noProof w:val="0"/>
          <w:lang w:val="fr-FR"/>
        </w:rPr>
        <w:t>’</w:t>
      </w:r>
      <w:r w:rsidR="004F1D38" w:rsidRPr="00D6314C">
        <w:rPr>
          <w:noProof w:val="0"/>
          <w:lang w:val="fr-FR"/>
        </w:rPr>
        <w:t>écoule dans l</w:t>
      </w:r>
      <w:r w:rsidR="008A55A1" w:rsidRPr="00D6314C">
        <w:rPr>
          <w:noProof w:val="0"/>
          <w:lang w:val="fr-FR"/>
        </w:rPr>
        <w:t>’</w:t>
      </w:r>
      <w:r w:rsidR="004F1D38" w:rsidRPr="00D6314C">
        <w:rPr>
          <w:noProof w:val="0"/>
          <w:lang w:val="fr-FR"/>
        </w:rPr>
        <w:t>identité d</w:t>
      </w:r>
      <w:r w:rsidR="008A55A1" w:rsidRPr="00D6314C">
        <w:rPr>
          <w:noProof w:val="0"/>
          <w:lang w:val="fr-FR"/>
        </w:rPr>
        <w:t>’</w:t>
      </w:r>
      <w:r w:rsidR="004F1D38" w:rsidRPr="00D6314C">
        <w:rPr>
          <w:noProof w:val="0"/>
          <w:lang w:val="fr-FR"/>
        </w:rPr>
        <w:t>une nouvelle substance. La vérité de la métaphysique est déterminée par l</w:t>
      </w:r>
      <w:r w:rsidR="008A55A1" w:rsidRPr="00D6314C">
        <w:rPr>
          <w:noProof w:val="0"/>
          <w:lang w:val="fr-FR"/>
        </w:rPr>
        <w:t>’</w:t>
      </w:r>
      <w:r w:rsidR="004F1D38" w:rsidRPr="00D6314C">
        <w:rPr>
          <w:noProof w:val="0"/>
          <w:lang w:val="fr-FR"/>
        </w:rPr>
        <w:t xml:space="preserve">identité de la substance et par la loi sur le tiers </w:t>
      </w:r>
      <w:r w:rsidR="00883B00" w:rsidRPr="00D6314C">
        <w:rPr>
          <w:noProof w:val="0"/>
          <w:lang w:val="fr-FR"/>
        </w:rPr>
        <w:t>exclu</w:t>
      </w:r>
      <w:r w:rsidR="008A55A1" w:rsidRPr="00D6314C">
        <w:rPr>
          <w:noProof w:val="0"/>
          <w:lang w:val="fr-FR"/>
        </w:rPr>
        <w:t> </w:t>
      </w:r>
      <w:r w:rsidR="00883B00" w:rsidRPr="00D6314C">
        <w:rPr>
          <w:noProof w:val="0"/>
          <w:lang w:val="fr-FR"/>
        </w:rPr>
        <w:t>; mais l</w:t>
      </w:r>
      <w:r w:rsidR="008A55A1" w:rsidRPr="00D6314C">
        <w:rPr>
          <w:noProof w:val="0"/>
          <w:lang w:val="fr-FR"/>
        </w:rPr>
        <w:t>’</w:t>
      </w:r>
      <w:r w:rsidR="00883B00" w:rsidRPr="00D6314C">
        <w:rPr>
          <w:noProof w:val="0"/>
          <w:lang w:val="fr-FR"/>
        </w:rPr>
        <w:t>inach</w:t>
      </w:r>
      <w:r w:rsidR="008A55A1" w:rsidRPr="00D6314C">
        <w:rPr>
          <w:noProof w:val="0"/>
          <w:lang w:val="fr-FR"/>
        </w:rPr>
        <w:t>è</w:t>
      </w:r>
      <w:r w:rsidR="00883B00" w:rsidRPr="00D6314C">
        <w:rPr>
          <w:noProof w:val="0"/>
          <w:lang w:val="fr-FR"/>
        </w:rPr>
        <w:t>vement</w:t>
      </w:r>
      <w:r w:rsidR="004F1D38" w:rsidRPr="00D6314C">
        <w:rPr>
          <w:noProof w:val="0"/>
          <w:lang w:val="fr-FR"/>
        </w:rPr>
        <w:t xml:space="preserve"> de la substance est donné comme </w:t>
      </w:r>
      <w:r w:rsidR="004F1D38" w:rsidRPr="00D6314C">
        <w:rPr>
          <w:i/>
          <w:noProof w:val="0"/>
          <w:lang w:val="fr-FR"/>
        </w:rPr>
        <w:t>tertium ens</w:t>
      </w:r>
      <w:r w:rsidR="004F1D38" w:rsidRPr="00D6314C">
        <w:rPr>
          <w:noProof w:val="0"/>
          <w:lang w:val="fr-FR"/>
        </w:rPr>
        <w:t>. Ap</w:t>
      </w:r>
      <w:r w:rsidR="00E85B0A" w:rsidRPr="00D6314C">
        <w:rPr>
          <w:noProof w:val="0"/>
          <w:lang w:val="fr-FR"/>
        </w:rPr>
        <w:t>rès la transition (</w:t>
      </w:r>
      <w:r w:rsidR="00A1737E" w:rsidRPr="00D6314C">
        <w:rPr>
          <w:i/>
          <w:noProof w:val="0"/>
          <w:lang w:val="fr-FR"/>
        </w:rPr>
        <w:t>epokhê</w:t>
      </w:r>
      <w:r w:rsidR="00464293" w:rsidRPr="00D6314C">
        <w:rPr>
          <w:rFonts w:cs="Calibri"/>
          <w:i/>
          <w:noProof w:val="0"/>
          <w:lang w:val="fr-FR"/>
        </w:rPr>
        <w:fldChar w:fldCharType="begin"/>
      </w:r>
      <w:r w:rsidR="00464293" w:rsidRPr="00D6314C">
        <w:rPr>
          <w:noProof w:val="0"/>
          <w:lang w:val="fr-FR"/>
        </w:rPr>
        <w:instrText xml:space="preserve"> XE "</w:instrText>
      </w:r>
      <w:r w:rsidR="00A1737E" w:rsidRPr="00D6314C">
        <w:rPr>
          <w:i/>
          <w:noProof w:val="0"/>
          <w:lang w:val="fr-FR"/>
        </w:rPr>
        <w:instrText>epokhê</w:instrText>
      </w:r>
      <w:r w:rsidR="00464293" w:rsidRPr="00D6314C">
        <w:rPr>
          <w:noProof w:val="0"/>
          <w:lang w:val="fr-FR"/>
        </w:rPr>
        <w:instrText xml:space="preserve">" </w:instrText>
      </w:r>
      <w:r w:rsidR="00464293" w:rsidRPr="00D6314C">
        <w:rPr>
          <w:rFonts w:cs="Calibri"/>
          <w:i/>
          <w:noProof w:val="0"/>
          <w:lang w:val="fr-FR"/>
        </w:rPr>
        <w:fldChar w:fldCharType="end"/>
      </w:r>
      <w:r w:rsidR="004F1D38" w:rsidRPr="00D6314C">
        <w:rPr>
          <w:noProof w:val="0"/>
          <w:lang w:val="fr-FR"/>
        </w:rPr>
        <w:t xml:space="preserve">) du </w:t>
      </w:r>
      <w:r w:rsidR="004F1D38" w:rsidRPr="00D6314C">
        <w:rPr>
          <w:i/>
          <w:noProof w:val="0"/>
          <w:lang w:val="fr-FR"/>
        </w:rPr>
        <w:t>tertium ens</w:t>
      </w:r>
      <w:r w:rsidR="000471B4" w:rsidRPr="00D6314C">
        <w:rPr>
          <w:noProof w:val="0"/>
          <w:lang w:val="fr-FR"/>
        </w:rPr>
        <w:t>, la figure</w:t>
      </w:r>
      <w:r w:rsidR="004F1D38" w:rsidRPr="00D6314C">
        <w:rPr>
          <w:noProof w:val="0"/>
          <w:lang w:val="fr-FR"/>
        </w:rPr>
        <w:t xml:space="preserve"> </w:t>
      </w:r>
      <w:r w:rsidR="000471B4" w:rsidRPr="00D6314C">
        <w:rPr>
          <w:noProof w:val="0"/>
          <w:lang w:val="fr-FR"/>
        </w:rPr>
        <w:t xml:space="preserve">nouvelle et brillante de </w:t>
      </w:r>
      <w:r w:rsidR="00223043" w:rsidRPr="00D6314C">
        <w:rPr>
          <w:noProof w:val="0"/>
          <w:lang w:val="fr-FR"/>
        </w:rPr>
        <w:t>l’existant</w:t>
      </w:r>
      <w:r w:rsidR="004F1D38" w:rsidRPr="00D6314C">
        <w:rPr>
          <w:noProof w:val="0"/>
          <w:lang w:val="fr-FR"/>
        </w:rPr>
        <w:t xml:space="preserve"> métaphysique est instituée sur le mode logique du tiers exclu. </w:t>
      </w:r>
      <w:r w:rsidR="001B19A3" w:rsidRPr="00D6314C">
        <w:rPr>
          <w:noProof w:val="0"/>
          <w:lang w:val="fr-FR"/>
        </w:rPr>
        <w:t xml:space="preserve">Le basilic académique se dresse à nouveau comme gardien du jardin des Hespérides, afin que personne ne revienne </w:t>
      </w:r>
      <w:r w:rsidR="003D7AC7" w:rsidRPr="00D6314C">
        <w:rPr>
          <w:noProof w:val="0"/>
          <w:lang w:val="fr-FR"/>
        </w:rPr>
        <w:t xml:space="preserve">de </w:t>
      </w:r>
      <w:r w:rsidR="001B19A3" w:rsidRPr="00D6314C">
        <w:rPr>
          <w:noProof w:val="0"/>
          <w:lang w:val="fr-FR"/>
        </w:rPr>
        <w:t xml:space="preserve">ramasser la sagesse périmée. La </w:t>
      </w:r>
      <w:r w:rsidR="004F1D38" w:rsidRPr="00D6314C">
        <w:rPr>
          <w:noProof w:val="0"/>
          <w:lang w:val="fr-FR"/>
        </w:rPr>
        <w:t xml:space="preserve">validité inconditionnelle </w:t>
      </w:r>
      <w:r w:rsidR="001B19A3" w:rsidRPr="00D6314C">
        <w:rPr>
          <w:noProof w:val="0"/>
          <w:lang w:val="fr-FR"/>
        </w:rPr>
        <w:t xml:space="preserve">de la logique </w:t>
      </w:r>
      <w:r w:rsidR="004F1D38" w:rsidRPr="00D6314C">
        <w:rPr>
          <w:noProof w:val="0"/>
          <w:lang w:val="fr-FR"/>
        </w:rPr>
        <w:t>pour toute forme de substance constitue le paradigme dominant de la métaphysique. Dans la divine comédie de la modernité présentée à travers l</w:t>
      </w:r>
      <w:r w:rsidR="008A55A1" w:rsidRPr="00D6314C">
        <w:rPr>
          <w:noProof w:val="0"/>
          <w:lang w:val="fr-FR"/>
        </w:rPr>
        <w:t>’</w:t>
      </w:r>
      <w:r w:rsidR="004F1D38" w:rsidRPr="00D6314C">
        <w:rPr>
          <w:noProof w:val="0"/>
          <w:lang w:val="fr-FR"/>
        </w:rPr>
        <w:t xml:space="preserve">histoire positive, la nouvelle substance </w:t>
      </w:r>
      <w:r w:rsidR="006E018E">
        <w:rPr>
          <w:noProof w:val="0"/>
          <w:lang w:val="fr-FR"/>
        </w:rPr>
        <w:t>apparaît</w:t>
      </w:r>
      <w:r w:rsidR="004F1D38" w:rsidRPr="00D6314C">
        <w:rPr>
          <w:noProof w:val="0"/>
          <w:lang w:val="fr-FR"/>
        </w:rPr>
        <w:t xml:space="preserve"> comme le fondement ferme et incontestable de la métaphysique modernisée. L</w:t>
      </w:r>
      <w:r w:rsidR="008A55A1" w:rsidRPr="00D6314C">
        <w:rPr>
          <w:noProof w:val="0"/>
          <w:lang w:val="fr-FR"/>
        </w:rPr>
        <w:t>’</w:t>
      </w:r>
      <w:r w:rsidR="004F1D38" w:rsidRPr="00D6314C">
        <w:rPr>
          <w:noProof w:val="0"/>
          <w:lang w:val="fr-FR"/>
        </w:rPr>
        <w:t xml:space="preserve">herméneutique considère la métaphysique de manière tragique et musicale, car elle contemple la procession </w:t>
      </w:r>
      <w:r w:rsidR="00E23683">
        <w:rPr>
          <w:noProof w:val="0"/>
          <w:lang w:val="fr-FR"/>
        </w:rPr>
        <w:t>mythopoétique</w:t>
      </w:r>
      <w:r w:rsidR="004F1D38" w:rsidRPr="00D6314C">
        <w:rPr>
          <w:noProof w:val="0"/>
          <w:lang w:val="fr-FR"/>
        </w:rPr>
        <w:t xml:space="preserve"> des substances</w:t>
      </w:r>
      <w:r w:rsidR="003D7AC7" w:rsidRPr="00D6314C">
        <w:rPr>
          <w:noProof w:val="0"/>
          <w:lang w:val="fr-FR"/>
        </w:rPr>
        <w:t xml:space="preserve"> modernes</w:t>
      </w:r>
      <w:r w:rsidR="004F1D38" w:rsidRPr="00D6314C">
        <w:rPr>
          <w:noProof w:val="0"/>
          <w:lang w:val="fr-FR"/>
        </w:rPr>
        <w:t>. Ce ca</w:t>
      </w:r>
      <w:r w:rsidR="003A04E7" w:rsidRPr="00D6314C">
        <w:rPr>
          <w:noProof w:val="0"/>
          <w:lang w:val="fr-FR"/>
        </w:rPr>
        <w:t>rnaval crée l</w:t>
      </w:r>
      <w:r w:rsidR="008A55A1" w:rsidRPr="00D6314C">
        <w:rPr>
          <w:noProof w:val="0"/>
          <w:lang w:val="fr-FR"/>
        </w:rPr>
        <w:t>’</w:t>
      </w:r>
      <w:r w:rsidR="003A04E7" w:rsidRPr="00D6314C">
        <w:rPr>
          <w:noProof w:val="0"/>
          <w:lang w:val="fr-FR"/>
        </w:rPr>
        <w:t>histoire évolution</w:t>
      </w:r>
      <w:r w:rsidR="008A55A1" w:rsidRPr="00D6314C">
        <w:rPr>
          <w:noProof w:val="0"/>
          <w:lang w:val="fr-FR"/>
        </w:rPr>
        <w:t>n</w:t>
      </w:r>
      <w:r w:rsidR="003A04E7" w:rsidRPr="00D6314C">
        <w:rPr>
          <w:noProof w:val="0"/>
          <w:lang w:val="fr-FR"/>
        </w:rPr>
        <w:t>aire</w:t>
      </w:r>
      <w:r w:rsidR="004F1D38" w:rsidRPr="00D6314C">
        <w:rPr>
          <w:noProof w:val="0"/>
          <w:lang w:val="fr-FR"/>
        </w:rPr>
        <w:t xml:space="preserve"> et révolutionnaire de la modernité. Par le mouvement de la pensée mythique donnée dans le cercle de l</w:t>
      </w:r>
      <w:r w:rsidR="008A55A1" w:rsidRPr="00D6314C">
        <w:rPr>
          <w:noProof w:val="0"/>
          <w:lang w:val="fr-FR"/>
        </w:rPr>
        <w:t>’</w:t>
      </w:r>
      <w:r w:rsidR="004F1D38" w:rsidRPr="00D6314C">
        <w:rPr>
          <w:noProof w:val="0"/>
          <w:lang w:val="fr-FR"/>
        </w:rPr>
        <w:t>éternel retour du même, de nouveaux actes dramatiques d</w:t>
      </w:r>
      <w:r w:rsidR="008A55A1" w:rsidRPr="00D6314C">
        <w:rPr>
          <w:noProof w:val="0"/>
          <w:lang w:val="fr-FR"/>
        </w:rPr>
        <w:t>’</w:t>
      </w:r>
      <w:r w:rsidR="004F1D38" w:rsidRPr="00D6314C">
        <w:rPr>
          <w:noProof w:val="0"/>
          <w:lang w:val="fr-FR"/>
        </w:rPr>
        <w:t xml:space="preserve">une seule et même comédie divine surgissent sans cesse. Ils sont </w:t>
      </w:r>
      <w:r w:rsidR="003A04E7" w:rsidRPr="00D6314C">
        <w:rPr>
          <w:noProof w:val="0"/>
          <w:lang w:val="fr-FR"/>
        </w:rPr>
        <w:t>mis en scène en secret par les M</w:t>
      </w:r>
      <w:r w:rsidR="004F1D38" w:rsidRPr="00D6314C">
        <w:rPr>
          <w:noProof w:val="0"/>
          <w:lang w:val="fr-FR"/>
        </w:rPr>
        <w:t>uses apolliniennes. La vérité musicale révèle le changement incessant de la vérité et de la non-vérité métaphysiques. L</w:t>
      </w:r>
      <w:r w:rsidR="008A55A1" w:rsidRPr="00D6314C">
        <w:rPr>
          <w:noProof w:val="0"/>
          <w:lang w:val="fr-FR"/>
        </w:rPr>
        <w:t>’</w:t>
      </w:r>
      <w:r w:rsidR="004F1D38" w:rsidRPr="00D6314C">
        <w:rPr>
          <w:noProof w:val="0"/>
          <w:lang w:val="fr-FR"/>
        </w:rPr>
        <w:t xml:space="preserve">archéologie doit interpréter les figures initiales de la métaphysique au début de leur impact historique. </w:t>
      </w:r>
      <w:r w:rsidR="008A55A1" w:rsidRPr="00D6314C">
        <w:rPr>
          <w:noProof w:val="0"/>
          <w:lang w:val="fr-FR"/>
        </w:rPr>
        <w:t xml:space="preserve">Au début de chaque phase, une nouvelle forme de substance garde encore la trace du début archaïque donné par la vérité et la non-vérité musicales. Les formes du </w:t>
      </w:r>
      <w:r w:rsidR="008A55A1" w:rsidRPr="00D6314C">
        <w:rPr>
          <w:i/>
          <w:noProof w:val="0"/>
          <w:lang w:val="fr-FR"/>
        </w:rPr>
        <w:t>tertium ens</w:t>
      </w:r>
      <w:r w:rsidR="008A55A1" w:rsidRPr="00D6314C">
        <w:rPr>
          <w:noProof w:val="0"/>
          <w:lang w:val="fr-FR"/>
        </w:rPr>
        <w:t xml:space="preserve"> portent en elles quelque chose de la </w:t>
      </w:r>
      <w:r w:rsidR="008A55A1" w:rsidRPr="00D6314C">
        <w:rPr>
          <w:i/>
          <w:noProof w:val="0"/>
          <w:lang w:val="fr-FR"/>
        </w:rPr>
        <w:t>Lichtung</w:t>
      </w:r>
      <w:r w:rsidR="008A55A1" w:rsidRPr="00D6314C">
        <w:rPr>
          <w:noProof w:val="0"/>
          <w:lang w:val="fr-FR"/>
        </w:rPr>
        <w:t xml:space="preserve"> archaïque qui envoie les simulacres métaphysiques dans l</w:t>
      </w:r>
      <w:r w:rsidR="00026E4A" w:rsidRPr="00D6314C">
        <w:rPr>
          <w:noProof w:val="0"/>
          <w:lang w:val="fr-FR"/>
        </w:rPr>
        <w:t>’</w:t>
      </w:r>
      <w:r w:rsidR="008A55A1" w:rsidRPr="00D6314C">
        <w:rPr>
          <w:noProof w:val="0"/>
          <w:lang w:val="fr-FR"/>
        </w:rPr>
        <w:t xml:space="preserve">histoire de la pensée objective. Les formes du </w:t>
      </w:r>
      <w:r w:rsidR="008A55A1" w:rsidRPr="00D6314C">
        <w:rPr>
          <w:i/>
          <w:noProof w:val="0"/>
          <w:lang w:val="fr-FR"/>
        </w:rPr>
        <w:t>tertium ens</w:t>
      </w:r>
      <w:r w:rsidR="008A55A1" w:rsidRPr="00D6314C">
        <w:rPr>
          <w:noProof w:val="0"/>
          <w:lang w:val="fr-FR"/>
        </w:rPr>
        <w:t xml:space="preserve"> portent en elles quelque chose de la question socratique sur la vérité qui importe vraiment. Sa présence musicale et </w:t>
      </w:r>
      <w:r w:rsidR="008A55A1" w:rsidRPr="00D6314C">
        <w:rPr>
          <w:noProof w:val="0"/>
          <w:lang w:val="fr-FR"/>
        </w:rPr>
        <w:lastRenderedPageBreak/>
        <w:t>donc cachée envoie la pensée métaphysique sous forme de simulacres mytho</w:t>
      </w:r>
      <w:r w:rsidR="001D517D">
        <w:rPr>
          <w:noProof w:val="0"/>
          <w:lang w:val="fr-FR"/>
        </w:rPr>
        <w:t>lo</w:t>
      </w:r>
      <w:r w:rsidR="00B808FC">
        <w:rPr>
          <w:noProof w:val="0"/>
          <w:lang w:val="fr-FR"/>
        </w:rPr>
        <w:t>g</w:t>
      </w:r>
      <w:r w:rsidR="001D517D">
        <w:rPr>
          <w:noProof w:val="0"/>
          <w:lang w:val="fr-FR"/>
        </w:rPr>
        <w:t xml:space="preserve">iques </w:t>
      </w:r>
      <w:r w:rsidR="008A55A1" w:rsidRPr="00D6314C">
        <w:rPr>
          <w:noProof w:val="0"/>
          <w:lang w:val="fr-FR"/>
        </w:rPr>
        <w:t>dans l</w:t>
      </w:r>
      <w:r w:rsidR="00026E4A" w:rsidRPr="00D6314C">
        <w:rPr>
          <w:noProof w:val="0"/>
          <w:lang w:val="fr-FR"/>
        </w:rPr>
        <w:t>’</w:t>
      </w:r>
      <w:r w:rsidR="008A55A1" w:rsidRPr="00D6314C">
        <w:rPr>
          <w:noProof w:val="0"/>
          <w:lang w:val="fr-FR"/>
        </w:rPr>
        <w:t>histoire positive de la pensée objective.</w:t>
      </w:r>
    </w:p>
    <w:p w:rsidR="005961E5" w:rsidRDefault="00941FDB" w:rsidP="00B71E94">
      <w:pPr>
        <w:ind w:firstLine="397"/>
        <w:rPr>
          <w:noProof w:val="0"/>
          <w:lang w:val="fr-FR"/>
        </w:rPr>
      </w:pPr>
      <w:r w:rsidRPr="00D6314C">
        <w:rPr>
          <w:noProof w:val="0"/>
          <w:lang w:val="fr-FR"/>
        </w:rPr>
        <w:t>L</w:t>
      </w:r>
      <w:r w:rsidR="00741149" w:rsidRPr="00D6314C">
        <w:rPr>
          <w:noProof w:val="0"/>
          <w:lang w:val="fr-FR"/>
        </w:rPr>
        <w:t>’</w:t>
      </w:r>
      <w:r w:rsidRPr="00D6314C">
        <w:rPr>
          <w:noProof w:val="0"/>
          <w:lang w:val="fr-FR"/>
        </w:rPr>
        <w:t xml:space="preserve">instauration du datif métaphysique </w:t>
      </w:r>
      <w:r w:rsidR="00741149" w:rsidRPr="00D6314C">
        <w:rPr>
          <w:noProof w:val="0"/>
          <w:lang w:val="fr-FR"/>
        </w:rPr>
        <w:t>effectua l</w:t>
      </w:r>
      <w:r w:rsidRPr="00D6314C">
        <w:rPr>
          <w:noProof w:val="0"/>
          <w:lang w:val="fr-FR"/>
        </w:rPr>
        <w:t>e passage de l</w:t>
      </w:r>
      <w:r w:rsidR="00741149" w:rsidRPr="00D6314C">
        <w:rPr>
          <w:noProof w:val="0"/>
          <w:lang w:val="fr-FR"/>
        </w:rPr>
        <w:t>’</w:t>
      </w:r>
      <w:r w:rsidRPr="00D6314C">
        <w:rPr>
          <w:noProof w:val="0"/>
          <w:lang w:val="fr-FR"/>
        </w:rPr>
        <w:t>historicité de la première philosophie à l</w:t>
      </w:r>
      <w:r w:rsidR="00741149" w:rsidRPr="00D6314C">
        <w:rPr>
          <w:noProof w:val="0"/>
          <w:lang w:val="fr-FR"/>
        </w:rPr>
        <w:t>’</w:t>
      </w:r>
      <w:r w:rsidRPr="00D6314C">
        <w:rPr>
          <w:noProof w:val="0"/>
          <w:lang w:val="fr-FR"/>
        </w:rPr>
        <w:t>histoire de la métaphysique. Chaque tournant chang</w:t>
      </w:r>
      <w:r w:rsidR="00741149" w:rsidRPr="00D6314C">
        <w:rPr>
          <w:noProof w:val="0"/>
          <w:lang w:val="fr-FR"/>
        </w:rPr>
        <w:t>ea</w:t>
      </w:r>
      <w:r w:rsidRPr="00D6314C">
        <w:rPr>
          <w:noProof w:val="0"/>
          <w:lang w:val="fr-FR"/>
        </w:rPr>
        <w:t xml:space="preserve"> la définition fondamentale de la substance. Le conflit entre le platonisme et l</w:t>
      </w:r>
      <w:r w:rsidR="00741149" w:rsidRPr="00D6314C">
        <w:rPr>
          <w:noProof w:val="0"/>
          <w:lang w:val="fr-FR"/>
        </w:rPr>
        <w:t>’</w:t>
      </w:r>
      <w:r w:rsidRPr="00D6314C">
        <w:rPr>
          <w:noProof w:val="0"/>
          <w:lang w:val="fr-FR"/>
        </w:rPr>
        <w:t>aristotélisme s</w:t>
      </w:r>
      <w:r w:rsidR="00741149" w:rsidRPr="00D6314C">
        <w:rPr>
          <w:noProof w:val="0"/>
          <w:lang w:val="fr-FR"/>
        </w:rPr>
        <w:t>’</w:t>
      </w:r>
      <w:r w:rsidRPr="00D6314C">
        <w:rPr>
          <w:noProof w:val="0"/>
          <w:lang w:val="fr-FR"/>
        </w:rPr>
        <w:t>accomplit par le règne d</w:t>
      </w:r>
      <w:r w:rsidR="00741149" w:rsidRPr="00D6314C">
        <w:rPr>
          <w:noProof w:val="0"/>
          <w:lang w:val="fr-FR"/>
        </w:rPr>
        <w:t>’</w:t>
      </w:r>
      <w:r w:rsidRPr="00D6314C">
        <w:rPr>
          <w:noProof w:val="0"/>
          <w:lang w:val="fr-FR"/>
        </w:rPr>
        <w:t>une forme nihiliste d</w:t>
      </w:r>
      <w:r w:rsidR="00741149" w:rsidRPr="00D6314C">
        <w:rPr>
          <w:noProof w:val="0"/>
          <w:lang w:val="fr-FR"/>
        </w:rPr>
        <w:t>’</w:t>
      </w:r>
      <w:r w:rsidRPr="00D6314C">
        <w:rPr>
          <w:noProof w:val="0"/>
          <w:lang w:val="fr-FR"/>
        </w:rPr>
        <w:t>objectivité. La vision objective d</w:t>
      </w:r>
      <w:r w:rsidR="005E6DBF" w:rsidRPr="00D6314C">
        <w:rPr>
          <w:noProof w:val="0"/>
          <w:lang w:val="fr-FR"/>
        </w:rPr>
        <w:t xml:space="preserve">u monde </w:t>
      </w:r>
      <w:r w:rsidRPr="00D6314C">
        <w:rPr>
          <w:noProof w:val="0"/>
          <w:lang w:val="fr-FR"/>
        </w:rPr>
        <w:t>émerg</w:t>
      </w:r>
      <w:r w:rsidR="008D359D" w:rsidRPr="00D6314C">
        <w:rPr>
          <w:noProof w:val="0"/>
          <w:lang w:val="fr-FR"/>
        </w:rPr>
        <w:t>ea</w:t>
      </w:r>
      <w:r w:rsidRPr="00D6314C">
        <w:rPr>
          <w:noProof w:val="0"/>
          <w:lang w:val="fr-FR"/>
        </w:rPr>
        <w:t xml:space="preserve"> dans les écoles de l</w:t>
      </w:r>
      <w:r w:rsidR="00741149" w:rsidRPr="00D6314C">
        <w:rPr>
          <w:noProof w:val="0"/>
          <w:lang w:val="fr-FR"/>
        </w:rPr>
        <w:t>’</w:t>
      </w:r>
      <w:r w:rsidR="00516CC6">
        <w:rPr>
          <w:noProof w:val="0"/>
          <w:lang w:val="fr-FR"/>
        </w:rPr>
        <w:t>antiquité tardive</w:t>
      </w:r>
      <w:r w:rsidRPr="00D6314C">
        <w:rPr>
          <w:noProof w:val="0"/>
          <w:lang w:val="fr-FR"/>
        </w:rPr>
        <w:t xml:space="preserve">, de la falsafa perse et de la scolastique latine. Enfin, elle a été canonisée dans les écoles qui se sont appelées </w:t>
      </w:r>
      <w:r w:rsidR="008D359D" w:rsidRPr="00D6314C">
        <w:rPr>
          <w:noProof w:val="0"/>
          <w:lang w:val="fr-FR"/>
        </w:rPr>
        <w:t xml:space="preserve">en </w:t>
      </w:r>
      <w:r w:rsidRPr="00D6314C">
        <w:rPr>
          <w:noProof w:val="0"/>
          <w:lang w:val="fr-FR"/>
        </w:rPr>
        <w:t xml:space="preserve">latin les </w:t>
      </w:r>
      <w:r w:rsidRPr="00D6314C">
        <w:rPr>
          <w:i/>
          <w:noProof w:val="0"/>
          <w:lang w:val="fr-FR"/>
        </w:rPr>
        <w:t>Moderni</w:t>
      </w:r>
      <w:r w:rsidRPr="00D6314C">
        <w:rPr>
          <w:noProof w:val="0"/>
          <w:lang w:val="fr-FR"/>
        </w:rPr>
        <w:t xml:space="preserve">. </w:t>
      </w:r>
      <w:r w:rsidR="0019669A" w:rsidRPr="00D6314C">
        <w:rPr>
          <w:noProof w:val="0"/>
          <w:lang w:val="fr-FR"/>
        </w:rPr>
        <w:t>L</w:t>
      </w:r>
      <w:r w:rsidRPr="00D6314C">
        <w:rPr>
          <w:noProof w:val="0"/>
          <w:lang w:val="fr-FR"/>
        </w:rPr>
        <w:t xml:space="preserve">a substance dans la forme objective </w:t>
      </w:r>
      <w:r w:rsidR="0019669A" w:rsidRPr="00D6314C">
        <w:rPr>
          <w:noProof w:val="0"/>
          <w:lang w:val="fr-FR"/>
        </w:rPr>
        <w:t xml:space="preserve">est née </w:t>
      </w:r>
      <w:r w:rsidR="00F16F18" w:rsidRPr="00D6314C">
        <w:rPr>
          <w:noProof w:val="0"/>
          <w:lang w:val="fr-FR"/>
        </w:rPr>
        <w:t>au début du XIV</w:t>
      </w:r>
      <w:r w:rsidRPr="00D6314C">
        <w:rPr>
          <w:noProof w:val="0"/>
          <w:lang w:val="fr-FR"/>
        </w:rPr>
        <w:t>e</w:t>
      </w:r>
      <w:r w:rsidR="002C12B1" w:rsidRPr="00D6314C">
        <w:rPr>
          <w:noProof w:val="0"/>
          <w:lang w:val="fr-FR"/>
        </w:rPr>
        <w:t> </w:t>
      </w:r>
      <w:r w:rsidRPr="00D6314C">
        <w:rPr>
          <w:noProof w:val="0"/>
          <w:lang w:val="fr-FR"/>
        </w:rPr>
        <w:t xml:space="preserve">siècle. Ce type de connaissance est devenu </w:t>
      </w:r>
      <w:r w:rsidR="00B808FC">
        <w:rPr>
          <w:noProof w:val="0"/>
          <w:lang w:val="fr-FR"/>
        </w:rPr>
        <w:t xml:space="preserve">mondialement </w:t>
      </w:r>
      <w:r w:rsidRPr="00D6314C">
        <w:rPr>
          <w:noProof w:val="0"/>
          <w:lang w:val="fr-FR"/>
        </w:rPr>
        <w:t>efficace en Occident au cours des siècles suivants. La suspension méthodologique de la métaphysique sur le mode de l</w:t>
      </w:r>
      <w:r w:rsidR="00741149" w:rsidRPr="00D6314C">
        <w:rPr>
          <w:noProof w:val="0"/>
          <w:lang w:val="fr-FR"/>
        </w:rPr>
        <w:t>’</w:t>
      </w:r>
      <w:r w:rsidR="00A1737E" w:rsidRPr="00D6314C">
        <w:rPr>
          <w:i/>
          <w:noProof w:val="0"/>
          <w:lang w:val="fr-FR"/>
        </w:rPr>
        <w:t>epokhê</w:t>
      </w:r>
      <w:r w:rsidR="00CF6777" w:rsidRPr="00D6314C">
        <w:rPr>
          <w:i/>
          <w:noProof w:val="0"/>
          <w:lang w:val="fr-FR"/>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i/>
          <w:noProof w:val="0"/>
          <w:lang w:val="fr-FR"/>
        </w:rPr>
        <w:fldChar w:fldCharType="end"/>
      </w:r>
      <w:r w:rsidRPr="00D6314C">
        <w:rPr>
          <w:noProof w:val="0"/>
          <w:lang w:val="fr-FR"/>
        </w:rPr>
        <w:t xml:space="preserve"> herméneutique signifie que nous interprétons la substance émergente</w:t>
      </w:r>
      <w:r w:rsidR="00031973" w:rsidRPr="00D6314C">
        <w:rPr>
          <w:noProof w:val="0"/>
          <w:lang w:val="fr-FR"/>
        </w:rPr>
        <w:t xml:space="preserve"> et du point de vue de s</w:t>
      </w:r>
      <w:r w:rsidRPr="00D6314C">
        <w:rPr>
          <w:noProof w:val="0"/>
          <w:lang w:val="fr-FR"/>
        </w:rPr>
        <w:t xml:space="preserve">a condition originelle </w:t>
      </w:r>
      <w:r w:rsidR="00031973" w:rsidRPr="00D6314C">
        <w:rPr>
          <w:noProof w:val="0"/>
          <w:lang w:val="fr-FR"/>
        </w:rPr>
        <w:t xml:space="preserve">au moment </w:t>
      </w:r>
      <w:r w:rsidR="00015B21" w:rsidRPr="00D6314C">
        <w:rPr>
          <w:noProof w:val="0"/>
          <w:lang w:val="fr-FR"/>
        </w:rPr>
        <w:t xml:space="preserve">de </w:t>
      </w:r>
      <w:r w:rsidR="00871232">
        <w:rPr>
          <w:noProof w:val="0"/>
          <w:lang w:val="fr-FR"/>
        </w:rPr>
        <w:t xml:space="preserve">sa </w:t>
      </w:r>
      <w:r w:rsidRPr="00D6314C">
        <w:rPr>
          <w:noProof w:val="0"/>
          <w:lang w:val="fr-FR"/>
        </w:rPr>
        <w:t>manifestation. Le processus de révélation considéré de cette manière n</w:t>
      </w:r>
      <w:r w:rsidR="00741149" w:rsidRPr="00D6314C">
        <w:rPr>
          <w:noProof w:val="0"/>
          <w:lang w:val="fr-FR"/>
        </w:rPr>
        <w:t>’</w:t>
      </w:r>
      <w:r w:rsidRPr="00D6314C">
        <w:rPr>
          <w:noProof w:val="0"/>
          <w:lang w:val="fr-FR"/>
        </w:rPr>
        <w:t>existe pa</w:t>
      </w:r>
      <w:r w:rsidR="00871232">
        <w:rPr>
          <w:noProof w:val="0"/>
          <w:lang w:val="fr-FR"/>
        </w:rPr>
        <w:t xml:space="preserve">s objectivement. Les tragédies </w:t>
      </w:r>
      <w:r w:rsidR="00871232" w:rsidRPr="00D6314C">
        <w:rPr>
          <w:noProof w:val="0"/>
          <w:lang w:val="fr-FR"/>
        </w:rPr>
        <w:t>grecques</w:t>
      </w:r>
      <w:r w:rsidR="00015B21" w:rsidRPr="00D6314C">
        <w:rPr>
          <w:noProof w:val="0"/>
          <w:lang w:val="fr-FR"/>
        </w:rPr>
        <w:t xml:space="preserve"> </w:t>
      </w:r>
      <w:r w:rsidR="00554CE9">
        <w:rPr>
          <w:noProof w:val="0"/>
          <w:lang w:val="fr-FR"/>
        </w:rPr>
        <w:t xml:space="preserve">sagement </w:t>
      </w:r>
      <w:r w:rsidR="007010F0">
        <w:rPr>
          <w:noProof w:val="0"/>
          <w:lang w:val="fr-FR"/>
        </w:rPr>
        <w:t xml:space="preserve">notaient </w:t>
      </w:r>
      <w:r w:rsidRPr="00D6314C">
        <w:rPr>
          <w:noProof w:val="0"/>
          <w:lang w:val="fr-FR"/>
        </w:rPr>
        <w:t xml:space="preserve">que les premiers modernistes </w:t>
      </w:r>
      <w:r w:rsidR="00015B21" w:rsidRPr="00D6314C">
        <w:rPr>
          <w:noProof w:val="0"/>
          <w:lang w:val="fr-FR"/>
        </w:rPr>
        <w:t xml:space="preserve">comme </w:t>
      </w:r>
      <w:r w:rsidRPr="00D6314C">
        <w:rPr>
          <w:noProof w:val="0"/>
          <w:lang w:val="fr-FR"/>
        </w:rPr>
        <w:t xml:space="preserve">Platon étaient fatalement aveugles à toutes sortes de signes divins. Les </w:t>
      </w:r>
      <w:r w:rsidR="00B808FC">
        <w:rPr>
          <w:noProof w:val="0"/>
          <w:lang w:val="fr-FR"/>
        </w:rPr>
        <w:t xml:space="preserve">esprits </w:t>
      </w:r>
      <w:r w:rsidRPr="00D6314C">
        <w:rPr>
          <w:noProof w:val="0"/>
          <w:lang w:val="fr-FR"/>
        </w:rPr>
        <w:t>postmodernistes ont également commencé à être aveugles à la réalité donnée comme substance première aristotélicienne. La science et la philosophie positives demeurent dans la lumière éternelle de la métaphysique</w:t>
      </w:r>
      <w:r w:rsidR="00741149" w:rsidRPr="00D6314C">
        <w:rPr>
          <w:noProof w:val="0"/>
          <w:lang w:val="fr-FR"/>
        </w:rPr>
        <w:t> </w:t>
      </w:r>
      <w:r w:rsidRPr="00D6314C">
        <w:rPr>
          <w:noProof w:val="0"/>
          <w:lang w:val="fr-FR"/>
        </w:rPr>
        <w:t>; elles ne peuvent donc pas voir leur propre aveuglement. L</w:t>
      </w:r>
      <w:r w:rsidR="00741149" w:rsidRPr="00D6314C">
        <w:rPr>
          <w:noProof w:val="0"/>
          <w:lang w:val="fr-FR"/>
        </w:rPr>
        <w:t>’</w:t>
      </w:r>
      <w:r w:rsidRPr="00D6314C">
        <w:rPr>
          <w:noProof w:val="0"/>
          <w:lang w:val="fr-FR"/>
        </w:rPr>
        <w:t>objectivité n</w:t>
      </w:r>
      <w:r w:rsidR="00741149" w:rsidRPr="00D6314C">
        <w:rPr>
          <w:noProof w:val="0"/>
          <w:lang w:val="fr-FR"/>
        </w:rPr>
        <w:t>’</w:t>
      </w:r>
      <w:r w:rsidRPr="00D6314C">
        <w:rPr>
          <w:noProof w:val="0"/>
          <w:lang w:val="fr-FR"/>
        </w:rPr>
        <w:t xml:space="preserve">étudie que la présence de la substance. Chaque nouvelle substance </w:t>
      </w:r>
      <w:r w:rsidR="000E128F" w:rsidRPr="00D6314C">
        <w:rPr>
          <w:noProof w:val="0"/>
          <w:lang w:val="fr-FR"/>
        </w:rPr>
        <w:t>re</w:t>
      </w:r>
      <w:r w:rsidRPr="00D6314C">
        <w:rPr>
          <w:noProof w:val="0"/>
          <w:lang w:val="fr-FR"/>
        </w:rPr>
        <w:t>couvre l</w:t>
      </w:r>
      <w:r w:rsidR="00741149" w:rsidRPr="00D6314C">
        <w:rPr>
          <w:noProof w:val="0"/>
          <w:lang w:val="fr-FR"/>
        </w:rPr>
        <w:t>’</w:t>
      </w:r>
      <w:r w:rsidRPr="00D6314C">
        <w:rPr>
          <w:noProof w:val="0"/>
          <w:lang w:val="fr-FR"/>
        </w:rPr>
        <w:t>obscurité du signe apollinien par sa clarté</w:t>
      </w:r>
      <w:r w:rsidR="000E128F" w:rsidRPr="00D6314C">
        <w:rPr>
          <w:noProof w:val="0"/>
          <w:lang w:val="fr-FR"/>
        </w:rPr>
        <w:t xml:space="preserve"> intellectuelle</w:t>
      </w:r>
      <w:r w:rsidRPr="00D6314C">
        <w:rPr>
          <w:noProof w:val="0"/>
          <w:lang w:val="fr-FR"/>
        </w:rPr>
        <w:t>. La vérité et la tromperie originelles des simulacres objectifs ne peuvent être trouvées qu</w:t>
      </w:r>
      <w:r w:rsidR="00741149" w:rsidRPr="00D6314C">
        <w:rPr>
          <w:noProof w:val="0"/>
          <w:lang w:val="fr-FR"/>
        </w:rPr>
        <w:t>’</w:t>
      </w:r>
      <w:r w:rsidRPr="00D6314C">
        <w:rPr>
          <w:noProof w:val="0"/>
          <w:lang w:val="fr-FR"/>
        </w:rPr>
        <w:t>au début d</w:t>
      </w:r>
      <w:r w:rsidR="005E6DBF" w:rsidRPr="00D6314C">
        <w:rPr>
          <w:noProof w:val="0"/>
          <w:lang w:val="fr-FR"/>
        </w:rPr>
        <w:t xml:space="preserve">’une </w:t>
      </w:r>
      <w:r w:rsidR="00675102" w:rsidRPr="00D6314C">
        <w:rPr>
          <w:noProof w:val="0"/>
          <w:lang w:val="fr-FR"/>
        </w:rPr>
        <w:t xml:space="preserve">manifestation </w:t>
      </w:r>
      <w:r w:rsidR="005E6DBF" w:rsidRPr="00D6314C">
        <w:rPr>
          <w:noProof w:val="0"/>
          <w:lang w:val="fr-FR"/>
        </w:rPr>
        <w:t>naissante</w:t>
      </w:r>
      <w:r w:rsidRPr="00D6314C">
        <w:rPr>
          <w:noProof w:val="0"/>
          <w:lang w:val="fr-FR"/>
        </w:rPr>
        <w:t>. C</w:t>
      </w:r>
      <w:r w:rsidR="00741149" w:rsidRPr="00D6314C">
        <w:rPr>
          <w:noProof w:val="0"/>
          <w:lang w:val="fr-FR"/>
        </w:rPr>
        <w:t>’</w:t>
      </w:r>
      <w:r w:rsidRPr="00D6314C">
        <w:rPr>
          <w:noProof w:val="0"/>
          <w:lang w:val="fr-FR"/>
        </w:rPr>
        <w:t>est pourquoi il est nécessaire de trouver une nouvelle manière d</w:t>
      </w:r>
      <w:r w:rsidR="00741149" w:rsidRPr="00D6314C">
        <w:rPr>
          <w:noProof w:val="0"/>
          <w:lang w:val="fr-FR"/>
        </w:rPr>
        <w:t>’</w:t>
      </w:r>
      <w:r w:rsidRPr="00D6314C">
        <w:rPr>
          <w:noProof w:val="0"/>
          <w:lang w:val="fr-FR"/>
        </w:rPr>
        <w:t xml:space="preserve">exposer la substance dans chaque école philosophique importante sous la forme du </w:t>
      </w:r>
      <w:r w:rsidRPr="00D6314C">
        <w:rPr>
          <w:i/>
          <w:noProof w:val="0"/>
          <w:lang w:val="fr-FR"/>
        </w:rPr>
        <w:t>tertium ens</w:t>
      </w:r>
      <w:r w:rsidRPr="00D6314C">
        <w:rPr>
          <w:noProof w:val="0"/>
          <w:lang w:val="fr-FR"/>
        </w:rPr>
        <w:t>. L</w:t>
      </w:r>
      <w:r w:rsidR="00741149" w:rsidRPr="00D6314C">
        <w:rPr>
          <w:noProof w:val="0"/>
          <w:lang w:val="fr-FR"/>
        </w:rPr>
        <w:t>’</w:t>
      </w:r>
      <w:r w:rsidRPr="00D6314C">
        <w:rPr>
          <w:noProof w:val="0"/>
          <w:lang w:val="fr-FR"/>
        </w:rPr>
        <w:t>histoire de la philosophie moderne montre sémantiquement l</w:t>
      </w:r>
      <w:r w:rsidR="00741149" w:rsidRPr="00D6314C">
        <w:rPr>
          <w:noProof w:val="0"/>
          <w:lang w:val="fr-FR"/>
        </w:rPr>
        <w:t>’</w:t>
      </w:r>
      <w:r w:rsidR="00594DC0" w:rsidRPr="00D6314C">
        <w:rPr>
          <w:noProof w:val="0"/>
          <w:lang w:val="fr-FR"/>
        </w:rPr>
        <w:t>influence archég</w:t>
      </w:r>
      <w:r w:rsidR="008C2EEC" w:rsidRPr="00D6314C">
        <w:rPr>
          <w:noProof w:val="0"/>
          <w:lang w:val="fr-FR"/>
        </w:rPr>
        <w:t>é</w:t>
      </w:r>
      <w:r w:rsidR="00594DC0" w:rsidRPr="00D6314C">
        <w:rPr>
          <w:noProof w:val="0"/>
          <w:lang w:val="fr-FR"/>
        </w:rPr>
        <w:t>tique</w:t>
      </w:r>
      <w:r w:rsidRPr="00D6314C">
        <w:rPr>
          <w:noProof w:val="0"/>
          <w:lang w:val="fr-FR"/>
        </w:rPr>
        <w:t xml:space="preserve"> </w:t>
      </w:r>
      <w:r w:rsidR="00594DC0" w:rsidRPr="00D6314C">
        <w:rPr>
          <w:noProof w:val="0"/>
          <w:lang w:val="fr-FR"/>
        </w:rPr>
        <w:t xml:space="preserve">qui se donne à voir </w:t>
      </w:r>
      <w:r w:rsidRPr="00D6314C">
        <w:rPr>
          <w:noProof w:val="0"/>
          <w:lang w:val="fr-FR"/>
        </w:rPr>
        <w:t xml:space="preserve">à travers les transformations de </w:t>
      </w:r>
      <w:r w:rsidR="00EC384E" w:rsidRPr="00D6314C">
        <w:rPr>
          <w:noProof w:val="0"/>
          <w:lang w:val="fr-FR"/>
        </w:rPr>
        <w:t>l’existant du troisième genre</w:t>
      </w:r>
      <w:r w:rsidRPr="00D6314C">
        <w:rPr>
          <w:noProof w:val="0"/>
          <w:lang w:val="fr-FR"/>
        </w:rPr>
        <w:t>. Les connaisseurs classiques de la métaphysique d</w:t>
      </w:r>
      <w:r w:rsidR="00741149" w:rsidRPr="00D6314C">
        <w:rPr>
          <w:noProof w:val="0"/>
          <w:lang w:val="fr-FR"/>
        </w:rPr>
        <w:t>’</w:t>
      </w:r>
      <w:r w:rsidRPr="00D6314C">
        <w:rPr>
          <w:noProof w:val="0"/>
          <w:lang w:val="fr-FR"/>
        </w:rPr>
        <w:t>A</w:t>
      </w:r>
      <w:r w:rsidR="00594DC0" w:rsidRPr="00D6314C">
        <w:rPr>
          <w:noProof w:val="0"/>
          <w:lang w:val="fr-FR"/>
        </w:rPr>
        <w:t>ristote considéraient la voie des</w:t>
      </w:r>
      <w:r w:rsidRPr="00D6314C">
        <w:rPr>
          <w:noProof w:val="0"/>
          <w:lang w:val="fr-FR"/>
        </w:rPr>
        <w:t xml:space="preserve"> </w:t>
      </w:r>
      <w:r w:rsidRPr="00D6314C">
        <w:rPr>
          <w:i/>
          <w:noProof w:val="0"/>
          <w:lang w:val="fr-FR"/>
        </w:rPr>
        <w:t>Modernorum</w:t>
      </w:r>
      <w:r w:rsidRPr="00D6314C">
        <w:rPr>
          <w:noProof w:val="0"/>
          <w:lang w:val="fr-FR"/>
        </w:rPr>
        <w:t xml:space="preserve"> comme un sophisme, une erreur cardinale ou même </w:t>
      </w:r>
      <w:r w:rsidR="006B7DE7" w:rsidRPr="00D6314C">
        <w:rPr>
          <w:noProof w:val="0"/>
          <w:lang w:val="fr-FR"/>
        </w:rPr>
        <w:t xml:space="preserve">comme </w:t>
      </w:r>
      <w:r w:rsidRPr="00D6314C">
        <w:rPr>
          <w:noProof w:val="0"/>
          <w:lang w:val="fr-FR"/>
        </w:rPr>
        <w:t xml:space="preserve">une folie. Les exégètes anti-modernes de la métaphysique suivaient </w:t>
      </w:r>
      <w:r w:rsidR="006B7DE7" w:rsidRPr="00D6314C">
        <w:rPr>
          <w:noProof w:val="0"/>
          <w:lang w:val="fr-FR"/>
        </w:rPr>
        <w:t>l</w:t>
      </w:r>
      <w:r w:rsidR="00741149" w:rsidRPr="00D6314C">
        <w:rPr>
          <w:noProof w:val="0"/>
          <w:lang w:val="fr-FR"/>
        </w:rPr>
        <w:t>’</w:t>
      </w:r>
      <w:r w:rsidRPr="00D6314C">
        <w:rPr>
          <w:noProof w:val="0"/>
          <w:lang w:val="fr-FR"/>
        </w:rPr>
        <w:t>Aristote dans l</w:t>
      </w:r>
      <w:r w:rsidR="00741149" w:rsidRPr="00D6314C">
        <w:rPr>
          <w:noProof w:val="0"/>
          <w:lang w:val="fr-FR"/>
        </w:rPr>
        <w:t>’</w:t>
      </w:r>
      <w:r w:rsidR="00516CC6">
        <w:rPr>
          <w:noProof w:val="0"/>
          <w:lang w:val="fr-FR"/>
        </w:rPr>
        <w:t>antiquité tardive</w:t>
      </w:r>
      <w:r w:rsidRPr="00D6314C">
        <w:rPr>
          <w:noProof w:val="0"/>
          <w:lang w:val="fr-FR"/>
        </w:rPr>
        <w:t>, dans la f</w:t>
      </w:r>
      <w:r w:rsidR="000462B5">
        <w:rPr>
          <w:noProof w:val="0"/>
          <w:lang w:val="fr-FR"/>
        </w:rPr>
        <w:t>alsafa et dans la scolastique. C</w:t>
      </w:r>
      <w:r w:rsidRPr="00D6314C">
        <w:rPr>
          <w:noProof w:val="0"/>
          <w:lang w:val="fr-FR"/>
        </w:rPr>
        <w:t xml:space="preserve">es philosophes </w:t>
      </w:r>
      <w:r w:rsidR="000462B5">
        <w:rPr>
          <w:noProof w:val="0"/>
          <w:lang w:val="fr-FR"/>
        </w:rPr>
        <w:t xml:space="preserve">vraiment </w:t>
      </w:r>
      <w:r w:rsidR="000462B5" w:rsidRPr="00D6314C">
        <w:rPr>
          <w:noProof w:val="0"/>
          <w:lang w:val="fr-FR"/>
        </w:rPr>
        <w:t xml:space="preserve">sages </w:t>
      </w:r>
      <w:r w:rsidRPr="00D6314C">
        <w:rPr>
          <w:noProof w:val="0"/>
          <w:lang w:val="fr-FR"/>
        </w:rPr>
        <w:t xml:space="preserve">ont exclu toute possibilité du </w:t>
      </w:r>
      <w:r w:rsidRPr="00D6314C">
        <w:rPr>
          <w:i/>
          <w:noProof w:val="0"/>
          <w:lang w:val="fr-FR"/>
        </w:rPr>
        <w:t>tertium ens</w:t>
      </w:r>
      <w:r w:rsidRPr="00D6314C">
        <w:rPr>
          <w:noProof w:val="0"/>
          <w:lang w:val="fr-FR"/>
        </w:rPr>
        <w:t>, c</w:t>
      </w:r>
      <w:r w:rsidR="00741149" w:rsidRPr="00D6314C">
        <w:rPr>
          <w:noProof w:val="0"/>
          <w:lang w:val="fr-FR"/>
        </w:rPr>
        <w:t>’</w:t>
      </w:r>
      <w:r w:rsidRPr="00D6314C">
        <w:rPr>
          <w:noProof w:val="0"/>
          <w:lang w:val="fr-FR"/>
        </w:rPr>
        <w:t>est-à-dire de toute forme objective d</w:t>
      </w:r>
      <w:r w:rsidR="002912BC" w:rsidRPr="00D6314C">
        <w:rPr>
          <w:noProof w:val="0"/>
          <w:lang w:val="fr-FR"/>
        </w:rPr>
        <w:t xml:space="preserve">e </w:t>
      </w:r>
      <w:r w:rsidR="00223043" w:rsidRPr="00D6314C">
        <w:rPr>
          <w:noProof w:val="0"/>
          <w:lang w:val="fr-FR"/>
        </w:rPr>
        <w:t>l’existant</w:t>
      </w:r>
      <w:r w:rsidRPr="00D6314C">
        <w:rPr>
          <w:noProof w:val="0"/>
          <w:lang w:val="fr-FR"/>
        </w:rPr>
        <w:t xml:space="preserve">. Néanmoins, </w:t>
      </w:r>
      <w:r w:rsidR="002912BC" w:rsidRPr="00D6314C">
        <w:rPr>
          <w:noProof w:val="0"/>
          <w:lang w:val="fr-FR"/>
        </w:rPr>
        <w:t>cet</w:t>
      </w:r>
      <w:r w:rsidR="005E6DBF" w:rsidRPr="00D6314C">
        <w:rPr>
          <w:noProof w:val="0"/>
          <w:lang w:val="fr-FR"/>
        </w:rPr>
        <w:t xml:space="preserve">te entité bizarre </w:t>
      </w:r>
      <w:r w:rsidRPr="00D6314C">
        <w:rPr>
          <w:noProof w:val="0"/>
          <w:lang w:val="fr-FR"/>
        </w:rPr>
        <w:t>fait son chemin dans l</w:t>
      </w:r>
      <w:r w:rsidR="00741149" w:rsidRPr="00D6314C">
        <w:rPr>
          <w:noProof w:val="0"/>
          <w:lang w:val="fr-FR"/>
        </w:rPr>
        <w:t>’</w:t>
      </w:r>
      <w:r w:rsidRPr="00D6314C">
        <w:rPr>
          <w:noProof w:val="0"/>
          <w:lang w:val="fr-FR"/>
        </w:rPr>
        <w:t xml:space="preserve">histoire de la philosophie et </w:t>
      </w:r>
      <w:r w:rsidR="005E6DBF" w:rsidRPr="00D6314C">
        <w:rPr>
          <w:noProof w:val="0"/>
          <w:lang w:val="fr-FR"/>
        </w:rPr>
        <w:t xml:space="preserve">elle </w:t>
      </w:r>
      <w:r w:rsidRPr="00D6314C">
        <w:rPr>
          <w:noProof w:val="0"/>
          <w:lang w:val="fr-FR"/>
        </w:rPr>
        <w:t>est devenu</w:t>
      </w:r>
      <w:r w:rsidR="005E6DBF" w:rsidRPr="00D6314C">
        <w:rPr>
          <w:noProof w:val="0"/>
          <w:lang w:val="fr-FR"/>
        </w:rPr>
        <w:t>e</w:t>
      </w:r>
      <w:r w:rsidRPr="00D6314C">
        <w:rPr>
          <w:noProof w:val="0"/>
          <w:lang w:val="fr-FR"/>
        </w:rPr>
        <w:t xml:space="preserve"> </w:t>
      </w:r>
      <w:r w:rsidRPr="00D6314C">
        <w:rPr>
          <w:noProof w:val="0"/>
          <w:lang w:val="fr-FR"/>
        </w:rPr>
        <w:lastRenderedPageBreak/>
        <w:t>l</w:t>
      </w:r>
      <w:r w:rsidR="00741149" w:rsidRPr="00D6314C">
        <w:rPr>
          <w:noProof w:val="0"/>
          <w:lang w:val="fr-FR"/>
        </w:rPr>
        <w:t>’</w:t>
      </w:r>
      <w:r w:rsidR="007E3072">
        <w:rPr>
          <w:noProof w:val="0"/>
          <w:lang w:val="fr-FR"/>
        </w:rPr>
        <w:t>instrument fondamental de la modernité</w:t>
      </w:r>
      <w:r w:rsidRPr="00D6314C">
        <w:rPr>
          <w:noProof w:val="0"/>
          <w:lang w:val="fr-FR"/>
        </w:rPr>
        <w:t>. L</w:t>
      </w:r>
      <w:r w:rsidR="00741149" w:rsidRPr="00D6314C">
        <w:rPr>
          <w:noProof w:val="0"/>
          <w:lang w:val="fr-FR"/>
        </w:rPr>
        <w:t>’</w:t>
      </w:r>
      <w:r w:rsidRPr="00D6314C">
        <w:rPr>
          <w:noProof w:val="0"/>
          <w:lang w:val="fr-FR"/>
        </w:rPr>
        <w:t>interprétation montre les raisons pour lesquel</w:t>
      </w:r>
      <w:r w:rsidR="007A09CE" w:rsidRPr="00D6314C">
        <w:rPr>
          <w:noProof w:val="0"/>
          <w:lang w:val="fr-FR"/>
        </w:rPr>
        <w:t>les la modernité f</w:t>
      </w:r>
      <w:r w:rsidR="00271348" w:rsidRPr="00D6314C">
        <w:rPr>
          <w:noProof w:val="0"/>
          <w:lang w:val="fr-FR"/>
        </w:rPr>
        <w:t>ê</w:t>
      </w:r>
      <w:r w:rsidR="007A09CE" w:rsidRPr="00D6314C">
        <w:rPr>
          <w:noProof w:val="0"/>
          <w:lang w:val="fr-FR"/>
        </w:rPr>
        <w:t>te s</w:t>
      </w:r>
      <w:r w:rsidR="00271348" w:rsidRPr="00D6314C">
        <w:rPr>
          <w:noProof w:val="0"/>
          <w:lang w:val="fr-FR"/>
        </w:rPr>
        <w:t>a</w:t>
      </w:r>
      <w:r w:rsidR="007A09CE" w:rsidRPr="00D6314C">
        <w:rPr>
          <w:noProof w:val="0"/>
          <w:lang w:val="fr-FR"/>
        </w:rPr>
        <w:t xml:space="preserve"> victoire</w:t>
      </w:r>
      <w:r w:rsidR="003D7E9E" w:rsidRPr="00D6314C">
        <w:rPr>
          <w:noProof w:val="0"/>
          <w:lang w:val="fr-FR"/>
        </w:rPr>
        <w:t>, même si elle contient</w:t>
      </w:r>
      <w:r w:rsidRPr="00D6314C">
        <w:rPr>
          <w:noProof w:val="0"/>
          <w:lang w:val="fr-FR"/>
        </w:rPr>
        <w:t xml:space="preserve"> des erreurs métaphysiques grossières. Toute métaphysique vise nécessairement l</w:t>
      </w:r>
      <w:r w:rsidR="00741149" w:rsidRPr="00D6314C">
        <w:rPr>
          <w:noProof w:val="0"/>
          <w:lang w:val="fr-FR"/>
        </w:rPr>
        <w:t>’</w:t>
      </w:r>
      <w:r w:rsidRPr="00D6314C">
        <w:rPr>
          <w:noProof w:val="0"/>
          <w:lang w:val="fr-FR"/>
        </w:rPr>
        <w:t xml:space="preserve">exactitude objective, car </w:t>
      </w:r>
      <w:r w:rsidR="00494344" w:rsidRPr="00D6314C">
        <w:rPr>
          <w:noProof w:val="0"/>
          <w:lang w:val="fr-FR"/>
        </w:rPr>
        <w:t>l’erreur est exclue</w:t>
      </w:r>
      <w:r w:rsidR="00494344">
        <w:rPr>
          <w:noProof w:val="0"/>
          <w:lang w:val="fr-FR"/>
        </w:rPr>
        <w:t xml:space="preserve"> </w:t>
      </w:r>
      <w:r w:rsidRPr="00D6314C">
        <w:rPr>
          <w:noProof w:val="0"/>
          <w:lang w:val="fr-FR"/>
        </w:rPr>
        <w:t>dan</w:t>
      </w:r>
      <w:r w:rsidR="00494344">
        <w:rPr>
          <w:noProof w:val="0"/>
          <w:lang w:val="fr-FR"/>
        </w:rPr>
        <w:t>s la pensée de la logique pure</w:t>
      </w:r>
      <w:r w:rsidRPr="00D6314C">
        <w:rPr>
          <w:noProof w:val="0"/>
          <w:lang w:val="fr-FR"/>
        </w:rPr>
        <w:t xml:space="preserve">. La période du soi-disant </w:t>
      </w:r>
      <w:r w:rsidR="00741149" w:rsidRPr="00D6314C">
        <w:rPr>
          <w:noProof w:val="0"/>
          <w:lang w:val="fr-FR"/>
        </w:rPr>
        <w:t>« </w:t>
      </w:r>
      <w:r w:rsidR="005E6DBF" w:rsidRPr="00D6314C">
        <w:rPr>
          <w:noProof w:val="0"/>
          <w:lang w:val="fr-FR"/>
        </w:rPr>
        <w:t xml:space="preserve"> </w:t>
      </w:r>
      <w:r w:rsidR="00A01A5D" w:rsidRPr="00D6314C">
        <w:rPr>
          <w:noProof w:val="0"/>
          <w:lang w:val="fr-FR"/>
        </w:rPr>
        <w:t xml:space="preserve">second </w:t>
      </w:r>
      <w:r w:rsidR="005E6DBF" w:rsidRPr="00D6314C">
        <w:rPr>
          <w:noProof w:val="0"/>
          <w:lang w:val="fr-FR"/>
        </w:rPr>
        <w:t xml:space="preserve">commencement </w:t>
      </w:r>
      <w:r w:rsidRPr="00D6314C">
        <w:rPr>
          <w:noProof w:val="0"/>
          <w:lang w:val="fr-FR"/>
        </w:rPr>
        <w:t>de la scolastique</w:t>
      </w:r>
      <w:r w:rsidR="00464293" w:rsidRPr="00D6314C">
        <w:rPr>
          <w:noProof w:val="0"/>
          <w:lang w:val="fr-FR"/>
        </w:rPr>
        <w:fldChar w:fldCharType="begin"/>
      </w:r>
      <w:r w:rsidR="00464293" w:rsidRPr="00D6314C">
        <w:rPr>
          <w:noProof w:val="0"/>
          <w:lang w:val="fr-FR"/>
        </w:rPr>
        <w:instrText xml:space="preserve"> XE "scolastique seconde" </w:instrText>
      </w:r>
      <w:r w:rsidR="00464293" w:rsidRPr="00D6314C">
        <w:rPr>
          <w:noProof w:val="0"/>
          <w:lang w:val="fr-FR"/>
        </w:rPr>
        <w:fldChar w:fldCharType="end"/>
      </w:r>
      <w:r w:rsidR="00741149" w:rsidRPr="00D6314C">
        <w:rPr>
          <w:noProof w:val="0"/>
          <w:lang w:val="fr-FR"/>
        </w:rPr>
        <w:t> »</w:t>
      </w:r>
      <w:r w:rsidR="00B808FC">
        <w:rPr>
          <w:noProof w:val="0"/>
          <w:lang w:val="fr-FR"/>
        </w:rPr>
        <w:t>, on la d</w:t>
      </w:r>
      <w:r w:rsidRPr="00D6314C">
        <w:rPr>
          <w:noProof w:val="0"/>
          <w:lang w:val="fr-FR"/>
        </w:rPr>
        <w:t xml:space="preserve">ate habituellement à partir de Duns </w:t>
      </w:r>
      <w:r w:rsidR="00107350" w:rsidRPr="00D6314C">
        <w:rPr>
          <w:noProof w:val="0"/>
          <w:lang w:val="fr-FR"/>
        </w:rPr>
        <w:t>Scotus</w:t>
      </w:r>
      <w:r w:rsidR="00B808FC">
        <w:rPr>
          <w:noProof w:val="0"/>
          <w:lang w:val="fr-FR"/>
        </w:rPr>
        <w:t xml:space="preserve">. Elle </w:t>
      </w:r>
      <w:r w:rsidRPr="00D6314C">
        <w:rPr>
          <w:noProof w:val="0"/>
          <w:lang w:val="fr-FR"/>
        </w:rPr>
        <w:t>révèle quelque chose d</w:t>
      </w:r>
      <w:r w:rsidR="00741149" w:rsidRPr="00D6314C">
        <w:rPr>
          <w:noProof w:val="0"/>
          <w:lang w:val="fr-FR"/>
        </w:rPr>
        <w:t>’</w:t>
      </w:r>
      <w:r w:rsidRPr="00D6314C">
        <w:rPr>
          <w:noProof w:val="0"/>
          <w:lang w:val="fr-FR"/>
        </w:rPr>
        <w:t>oublié</w:t>
      </w:r>
      <w:r w:rsidR="00741149" w:rsidRPr="00D6314C">
        <w:rPr>
          <w:noProof w:val="0"/>
          <w:lang w:val="fr-FR"/>
        </w:rPr>
        <w:t> </w:t>
      </w:r>
      <w:r w:rsidRPr="00D6314C">
        <w:rPr>
          <w:noProof w:val="0"/>
          <w:lang w:val="fr-FR"/>
        </w:rPr>
        <w:t xml:space="preserve">: la transformation de la métaphysique en objectivité. Cette transformation est née dans </w:t>
      </w:r>
      <w:r w:rsidR="00EF6449" w:rsidRPr="00D6314C">
        <w:rPr>
          <w:noProof w:val="0"/>
          <w:lang w:val="fr-FR"/>
        </w:rPr>
        <w:t>l</w:t>
      </w:r>
      <w:r w:rsidRPr="00D6314C">
        <w:rPr>
          <w:noProof w:val="0"/>
          <w:lang w:val="fr-FR"/>
        </w:rPr>
        <w:t>es écoles de l</w:t>
      </w:r>
      <w:r w:rsidR="00741149" w:rsidRPr="00D6314C">
        <w:rPr>
          <w:noProof w:val="0"/>
          <w:lang w:val="fr-FR"/>
        </w:rPr>
        <w:t>’</w:t>
      </w:r>
      <w:r w:rsidR="00516CC6">
        <w:rPr>
          <w:noProof w:val="0"/>
          <w:lang w:val="fr-FR"/>
        </w:rPr>
        <w:t>antiquité tardive</w:t>
      </w:r>
      <w:r w:rsidRPr="00D6314C">
        <w:rPr>
          <w:noProof w:val="0"/>
          <w:lang w:val="fr-FR"/>
        </w:rPr>
        <w:t>. Les penseurs de la falsafa islamique ont reçu et modifié de manière créative l</w:t>
      </w:r>
      <w:r w:rsidR="00741149" w:rsidRPr="00D6314C">
        <w:rPr>
          <w:noProof w:val="0"/>
          <w:lang w:val="fr-FR"/>
        </w:rPr>
        <w:t>’</w:t>
      </w:r>
      <w:r w:rsidRPr="00D6314C">
        <w:rPr>
          <w:noProof w:val="0"/>
          <w:lang w:val="fr-FR"/>
        </w:rPr>
        <w:t>enseignement des premiers modernistes antiques. Les scolastiques chrétiens de l</w:t>
      </w:r>
      <w:r w:rsidR="00741149" w:rsidRPr="00D6314C">
        <w:rPr>
          <w:noProof w:val="0"/>
          <w:lang w:val="fr-FR"/>
        </w:rPr>
        <w:t>’</w:t>
      </w:r>
      <w:r w:rsidRPr="00D6314C">
        <w:rPr>
          <w:noProof w:val="0"/>
          <w:lang w:val="fr-FR"/>
        </w:rPr>
        <w:t>Occident latin, à leur tour, ont adopté et révisé les écrits de la falsaf</w:t>
      </w:r>
      <w:r w:rsidR="005961E5">
        <w:rPr>
          <w:noProof w:val="0"/>
          <w:lang w:val="fr-FR"/>
        </w:rPr>
        <w:t>a.</w:t>
      </w:r>
    </w:p>
    <w:p w:rsidR="00B64498" w:rsidRPr="00D6314C" w:rsidRDefault="00941FDB" w:rsidP="00781623">
      <w:pPr>
        <w:ind w:firstLine="397"/>
        <w:rPr>
          <w:noProof w:val="0"/>
          <w:lang w:val="fr-FR"/>
        </w:rPr>
      </w:pPr>
      <w:r w:rsidRPr="00D6314C">
        <w:rPr>
          <w:noProof w:val="0"/>
          <w:lang w:val="fr-FR"/>
        </w:rPr>
        <w:t>La voie herméneutique oriente l</w:t>
      </w:r>
      <w:r w:rsidR="00741149" w:rsidRPr="00D6314C">
        <w:rPr>
          <w:noProof w:val="0"/>
          <w:lang w:val="fr-FR"/>
        </w:rPr>
        <w:t>’</w:t>
      </w:r>
      <w:r w:rsidRPr="00D6314C">
        <w:rPr>
          <w:noProof w:val="0"/>
          <w:lang w:val="fr-FR"/>
        </w:rPr>
        <w:t>interprétation de la métaphysique dans l</w:t>
      </w:r>
      <w:r w:rsidR="00741149" w:rsidRPr="00D6314C">
        <w:rPr>
          <w:noProof w:val="0"/>
          <w:lang w:val="fr-FR"/>
        </w:rPr>
        <w:t>’</w:t>
      </w:r>
      <w:r w:rsidRPr="00D6314C">
        <w:rPr>
          <w:noProof w:val="0"/>
          <w:lang w:val="fr-FR"/>
        </w:rPr>
        <w:t>esprit de la pensée de Heidegger, qui aborde l</w:t>
      </w:r>
      <w:r w:rsidR="00741149" w:rsidRPr="00D6314C">
        <w:rPr>
          <w:noProof w:val="0"/>
          <w:lang w:val="fr-FR"/>
        </w:rPr>
        <w:t>’</w:t>
      </w:r>
      <w:r w:rsidR="00971E0D" w:rsidRPr="00D6314C">
        <w:rPr>
          <w:noProof w:val="0"/>
          <w:lang w:val="fr-FR"/>
        </w:rPr>
        <w:t>évènement</w:t>
      </w:r>
      <w:r w:rsidRPr="00D6314C">
        <w:rPr>
          <w:noProof w:val="0"/>
          <w:lang w:val="fr-FR"/>
        </w:rPr>
        <w:t xml:space="preserve"> de l</w:t>
      </w:r>
      <w:r w:rsidR="00741149" w:rsidRPr="00D6314C">
        <w:rPr>
          <w:noProof w:val="0"/>
          <w:lang w:val="fr-FR"/>
        </w:rPr>
        <w:t>’</w:t>
      </w:r>
      <w:r w:rsidRPr="00D6314C">
        <w:rPr>
          <w:noProof w:val="0"/>
          <w:lang w:val="fr-FR"/>
        </w:rPr>
        <w:t>Être et la pensée amicale. La sémantique et l</w:t>
      </w:r>
      <w:r w:rsidR="00741149" w:rsidRPr="00D6314C">
        <w:rPr>
          <w:noProof w:val="0"/>
          <w:lang w:val="fr-FR"/>
        </w:rPr>
        <w:t>’</w:t>
      </w:r>
      <w:r w:rsidRPr="00D6314C">
        <w:rPr>
          <w:noProof w:val="0"/>
          <w:lang w:val="fr-FR"/>
        </w:rPr>
        <w:t xml:space="preserve">archéologie considèrent la falsafa et la scolastique à travers une nouvelle perspective </w:t>
      </w:r>
      <w:r w:rsidR="005E6DBF" w:rsidRPr="00D6314C">
        <w:rPr>
          <w:noProof w:val="0"/>
          <w:lang w:val="fr-FR"/>
        </w:rPr>
        <w:t xml:space="preserve">de compréhension </w:t>
      </w:r>
      <w:r w:rsidRPr="00D6314C">
        <w:rPr>
          <w:noProof w:val="0"/>
          <w:lang w:val="fr-FR"/>
        </w:rPr>
        <w:t>(</w:t>
      </w:r>
      <w:r w:rsidRPr="00D6314C">
        <w:rPr>
          <w:i/>
          <w:noProof w:val="0"/>
          <w:lang w:val="fr-FR"/>
        </w:rPr>
        <w:t>Vor-blickbahn</w:t>
      </w:r>
      <w:r w:rsidR="00464293" w:rsidRPr="00D6314C">
        <w:rPr>
          <w:i/>
          <w:noProof w:val="0"/>
          <w:lang w:val="fr-FR"/>
        </w:rPr>
        <w:fldChar w:fldCharType="begin"/>
      </w:r>
      <w:r w:rsidR="00464293" w:rsidRPr="00D6314C">
        <w:rPr>
          <w:noProof w:val="0"/>
          <w:lang w:val="fr-FR"/>
        </w:rPr>
        <w:instrText xml:space="preserve"> XE "</w:instrText>
      </w:r>
      <w:r w:rsidR="00464293" w:rsidRPr="00D6314C">
        <w:rPr>
          <w:i/>
          <w:noProof w:val="0"/>
          <w:lang w:val="fr-FR"/>
        </w:rPr>
        <w:instrText>Vor-blickbahn</w:instrText>
      </w:r>
      <w:r w:rsidR="00464293" w:rsidRPr="00D6314C">
        <w:rPr>
          <w:noProof w:val="0"/>
          <w:lang w:val="fr-FR"/>
        </w:rPr>
        <w:instrText xml:space="preserve">" </w:instrText>
      </w:r>
      <w:r w:rsidR="00464293" w:rsidRPr="00D6314C">
        <w:rPr>
          <w:i/>
          <w:noProof w:val="0"/>
          <w:lang w:val="fr-FR"/>
        </w:rPr>
        <w:fldChar w:fldCharType="end"/>
      </w:r>
      <w:r w:rsidRPr="00D6314C">
        <w:rPr>
          <w:noProof w:val="0"/>
          <w:lang w:val="fr-FR"/>
        </w:rPr>
        <w:t>), qui s</w:t>
      </w:r>
      <w:r w:rsidR="00741149" w:rsidRPr="00D6314C">
        <w:rPr>
          <w:noProof w:val="0"/>
          <w:lang w:val="fr-FR"/>
        </w:rPr>
        <w:t>’</w:t>
      </w:r>
      <w:r w:rsidRPr="00D6314C">
        <w:rPr>
          <w:noProof w:val="0"/>
          <w:lang w:val="fr-FR"/>
        </w:rPr>
        <w:t>établit en dehors de la substance toujours changeante. Dans l</w:t>
      </w:r>
      <w:r w:rsidR="00741149" w:rsidRPr="00D6314C">
        <w:rPr>
          <w:noProof w:val="0"/>
          <w:lang w:val="fr-FR"/>
        </w:rPr>
        <w:t>’</w:t>
      </w:r>
      <w:r w:rsidRPr="00D6314C">
        <w:rPr>
          <w:noProof w:val="0"/>
          <w:lang w:val="fr-FR"/>
        </w:rPr>
        <w:t>émergence de l</w:t>
      </w:r>
      <w:r w:rsidR="00741149" w:rsidRPr="00D6314C">
        <w:rPr>
          <w:noProof w:val="0"/>
          <w:lang w:val="fr-FR"/>
        </w:rPr>
        <w:t>’</w:t>
      </w:r>
      <w:r w:rsidR="005E6DBF" w:rsidRPr="00D6314C">
        <w:rPr>
          <w:noProof w:val="0"/>
          <w:lang w:val="fr-FR"/>
        </w:rPr>
        <w:t xml:space="preserve">existant </w:t>
      </w:r>
      <w:r w:rsidRPr="00D6314C">
        <w:rPr>
          <w:noProof w:val="0"/>
          <w:lang w:val="fr-FR"/>
        </w:rPr>
        <w:t xml:space="preserve">objectif </w:t>
      </w:r>
      <w:r w:rsidR="007A30A3">
        <w:rPr>
          <w:noProof w:val="0"/>
          <w:lang w:val="fr-FR"/>
        </w:rPr>
        <w:t>qui</w:t>
      </w:r>
      <w:r w:rsidR="005961E5">
        <w:rPr>
          <w:noProof w:val="0"/>
          <w:lang w:val="fr-FR"/>
        </w:rPr>
        <w:t xml:space="preserve"> resurgit </w:t>
      </w:r>
      <w:r w:rsidRPr="00D6314C">
        <w:rPr>
          <w:noProof w:val="0"/>
          <w:lang w:val="fr-FR"/>
        </w:rPr>
        <w:t>dans la nouvelle métaphysique</w:t>
      </w:r>
      <w:r w:rsidR="007A30A3">
        <w:rPr>
          <w:noProof w:val="0"/>
          <w:lang w:val="fr-FR"/>
        </w:rPr>
        <w:t xml:space="preserve"> </w:t>
      </w:r>
      <w:r w:rsidR="007A30A3" w:rsidRPr="00D6314C">
        <w:rPr>
          <w:noProof w:val="0"/>
          <w:lang w:val="fr-FR"/>
        </w:rPr>
        <w:t>(</w:t>
      </w:r>
      <w:r w:rsidR="007A30A3" w:rsidRPr="00D6314C">
        <w:rPr>
          <w:i/>
          <w:noProof w:val="0"/>
          <w:lang w:val="fr-FR"/>
        </w:rPr>
        <w:t>Beginn</w:t>
      </w:r>
      <w:r w:rsidR="007A30A3" w:rsidRPr="00D6314C">
        <w:rPr>
          <w:noProof w:val="0"/>
          <w:lang w:val="fr-FR"/>
        </w:rPr>
        <w:t>)</w:t>
      </w:r>
      <w:r w:rsidRPr="00D6314C">
        <w:rPr>
          <w:noProof w:val="0"/>
          <w:lang w:val="fr-FR"/>
        </w:rPr>
        <w:t xml:space="preserve">, </w:t>
      </w:r>
      <w:r w:rsidR="005E6DBF" w:rsidRPr="00D6314C">
        <w:rPr>
          <w:noProof w:val="0"/>
          <w:lang w:val="fr-FR"/>
        </w:rPr>
        <w:t xml:space="preserve">son </w:t>
      </w:r>
      <w:r w:rsidR="00AC47BA" w:rsidRPr="00D6314C">
        <w:rPr>
          <w:noProof w:val="0"/>
          <w:lang w:val="fr-FR"/>
        </w:rPr>
        <w:t>ét</w:t>
      </w:r>
      <w:r w:rsidR="00764F90" w:rsidRPr="00D6314C">
        <w:rPr>
          <w:noProof w:val="0"/>
          <w:lang w:val="fr-FR"/>
        </w:rPr>
        <w:t xml:space="preserve">at </w:t>
      </w:r>
      <w:r w:rsidR="00A126F6" w:rsidRPr="00D6314C">
        <w:rPr>
          <w:noProof w:val="0"/>
          <w:lang w:val="fr-FR"/>
        </w:rPr>
        <w:t xml:space="preserve">primordial </w:t>
      </w:r>
      <w:r w:rsidR="007A30A3">
        <w:rPr>
          <w:noProof w:val="0"/>
          <w:lang w:val="fr-FR"/>
        </w:rPr>
        <w:t xml:space="preserve">peut être observé </w:t>
      </w:r>
      <w:r w:rsidR="007A30A3" w:rsidRPr="00D6314C">
        <w:rPr>
          <w:noProof w:val="0"/>
          <w:lang w:val="fr-FR"/>
        </w:rPr>
        <w:t>(</w:t>
      </w:r>
      <w:r w:rsidR="007A30A3" w:rsidRPr="00D6314C">
        <w:rPr>
          <w:i/>
          <w:noProof w:val="0"/>
          <w:lang w:val="fr-FR"/>
        </w:rPr>
        <w:t>Anfang</w:t>
      </w:r>
      <w:r w:rsidR="007A30A3">
        <w:rPr>
          <w:noProof w:val="0"/>
          <w:lang w:val="fr-FR"/>
        </w:rPr>
        <w:t>)</w:t>
      </w:r>
      <w:r w:rsidRPr="00D6314C">
        <w:rPr>
          <w:noProof w:val="0"/>
          <w:lang w:val="fr-FR"/>
        </w:rPr>
        <w:t>. L</w:t>
      </w:r>
      <w:r w:rsidR="00741149" w:rsidRPr="00D6314C">
        <w:rPr>
          <w:noProof w:val="0"/>
          <w:lang w:val="fr-FR"/>
        </w:rPr>
        <w:t>’</w:t>
      </w:r>
      <w:r w:rsidRPr="00D6314C">
        <w:rPr>
          <w:noProof w:val="0"/>
          <w:lang w:val="fr-FR"/>
        </w:rPr>
        <w:t>interprétation commence dans l</w:t>
      </w:r>
      <w:r w:rsidR="00741149" w:rsidRPr="00D6314C">
        <w:rPr>
          <w:noProof w:val="0"/>
          <w:lang w:val="fr-FR"/>
        </w:rPr>
        <w:t>’</w:t>
      </w:r>
      <w:r w:rsidRPr="00D6314C">
        <w:rPr>
          <w:noProof w:val="0"/>
          <w:lang w:val="fr-FR"/>
        </w:rPr>
        <w:t>obscurité objective donnée par le début oublié et refoulé de l</w:t>
      </w:r>
      <w:r w:rsidR="00741149" w:rsidRPr="00D6314C">
        <w:rPr>
          <w:noProof w:val="0"/>
          <w:lang w:val="fr-FR"/>
        </w:rPr>
        <w:t>’</w:t>
      </w:r>
      <w:r w:rsidRPr="00D6314C">
        <w:rPr>
          <w:noProof w:val="0"/>
          <w:lang w:val="fr-FR"/>
        </w:rPr>
        <w:t>objectivité. Cette perspective socratique oriente le chemin de la vision vers des textes choisis. Ils montrent quelque chose qui ne peut être vu directement. Le dé</w:t>
      </w:r>
      <w:r w:rsidR="006B1C61">
        <w:rPr>
          <w:noProof w:val="0"/>
          <w:lang w:val="fr-FR"/>
        </w:rPr>
        <w:t xml:space="preserve">but de la modernité doit être interprété </w:t>
      </w:r>
      <w:r w:rsidR="00935EE3" w:rsidRPr="00D6314C">
        <w:rPr>
          <w:noProof w:val="0"/>
          <w:lang w:val="fr-FR"/>
        </w:rPr>
        <w:t xml:space="preserve">à partir de </w:t>
      </w:r>
      <w:r w:rsidRPr="00D6314C">
        <w:rPr>
          <w:noProof w:val="0"/>
          <w:lang w:val="fr-FR"/>
        </w:rPr>
        <w:t>la position excentrique de la vérité donnée en dehors de l</w:t>
      </w:r>
      <w:r w:rsidR="00741149" w:rsidRPr="00D6314C">
        <w:rPr>
          <w:noProof w:val="0"/>
          <w:lang w:val="fr-FR"/>
        </w:rPr>
        <w:t>’</w:t>
      </w:r>
      <w:r w:rsidRPr="00D6314C">
        <w:rPr>
          <w:noProof w:val="0"/>
          <w:lang w:val="fr-FR"/>
        </w:rPr>
        <w:t>exactitude objective. L</w:t>
      </w:r>
      <w:r w:rsidR="00741149" w:rsidRPr="00D6314C">
        <w:rPr>
          <w:noProof w:val="0"/>
          <w:lang w:val="fr-FR"/>
        </w:rPr>
        <w:t>’</w:t>
      </w:r>
      <w:r w:rsidRPr="00D6314C">
        <w:rPr>
          <w:noProof w:val="0"/>
          <w:lang w:val="fr-FR"/>
        </w:rPr>
        <w:t>herméneutique se situe dans l</w:t>
      </w:r>
      <w:r w:rsidR="00741149" w:rsidRPr="00D6314C">
        <w:rPr>
          <w:noProof w:val="0"/>
          <w:lang w:val="fr-FR"/>
        </w:rPr>
        <w:t>’</w:t>
      </w:r>
      <w:r w:rsidRPr="00D6314C">
        <w:rPr>
          <w:noProof w:val="0"/>
          <w:lang w:val="fr-FR"/>
        </w:rPr>
        <w:t>espace d</w:t>
      </w:r>
      <w:r w:rsidR="00741149" w:rsidRPr="00D6314C">
        <w:rPr>
          <w:noProof w:val="0"/>
          <w:lang w:val="fr-FR"/>
        </w:rPr>
        <w:t>’</w:t>
      </w:r>
      <w:r w:rsidRPr="00D6314C">
        <w:rPr>
          <w:noProof w:val="0"/>
          <w:lang w:val="fr-FR"/>
        </w:rPr>
        <w:t xml:space="preserve">une manifestation de la vérité comme </w:t>
      </w:r>
      <w:r w:rsidR="00B62B0E" w:rsidRPr="00D6314C">
        <w:rPr>
          <w:i/>
          <w:noProof w:val="0"/>
          <w:lang w:val="fr-FR"/>
        </w:rPr>
        <w:t>Lichtung</w:t>
      </w:r>
      <w:r w:rsidR="00B62B0E" w:rsidRPr="00D6314C">
        <w:rPr>
          <w:noProof w:val="0"/>
          <w:lang w:val="fr-FR"/>
        </w:rPr>
        <w:t xml:space="preserve"> </w:t>
      </w:r>
      <w:r w:rsidRPr="00D6314C">
        <w:rPr>
          <w:noProof w:val="0"/>
          <w:lang w:val="fr-FR"/>
        </w:rPr>
        <w:t>pythique. Nous devons lire les textes métaphysiques comme un oracle philosophique</w:t>
      </w:r>
      <w:r w:rsidR="00271348" w:rsidRPr="00D6314C">
        <w:rPr>
          <w:noProof w:val="0"/>
          <w:lang w:val="fr-FR"/>
        </w:rPr>
        <w:t xml:space="preserve">. Il </w:t>
      </w:r>
      <w:r w:rsidRPr="00D6314C">
        <w:rPr>
          <w:noProof w:val="0"/>
          <w:lang w:val="fr-FR"/>
        </w:rPr>
        <w:t xml:space="preserve">prophétise la vérité et la non-vérité de </w:t>
      </w:r>
      <w:r w:rsidR="00EC384E" w:rsidRPr="00D6314C">
        <w:rPr>
          <w:noProof w:val="0"/>
          <w:lang w:val="fr-FR"/>
        </w:rPr>
        <w:t>l’existant du troisième genre</w:t>
      </w:r>
      <w:r w:rsidRPr="00D6314C">
        <w:rPr>
          <w:noProof w:val="0"/>
          <w:lang w:val="fr-FR"/>
        </w:rPr>
        <w:t>. Le plus sage de tous les hommes, Socrate,</w:t>
      </w:r>
      <w:r w:rsidR="005E6DBF" w:rsidRPr="00D6314C">
        <w:rPr>
          <w:noProof w:val="0"/>
          <w:lang w:val="fr-FR"/>
        </w:rPr>
        <w:t xml:space="preserve"> </w:t>
      </w:r>
      <w:r w:rsidRPr="00D6314C">
        <w:rPr>
          <w:noProof w:val="0"/>
          <w:lang w:val="fr-FR"/>
        </w:rPr>
        <w:t>pratiqu</w:t>
      </w:r>
      <w:r w:rsidR="005E6DBF" w:rsidRPr="00D6314C">
        <w:rPr>
          <w:noProof w:val="0"/>
          <w:lang w:val="fr-FR"/>
        </w:rPr>
        <w:t>a</w:t>
      </w:r>
      <w:r w:rsidRPr="00D6314C">
        <w:rPr>
          <w:noProof w:val="0"/>
          <w:lang w:val="fr-FR"/>
        </w:rPr>
        <w:t xml:space="preserve"> toute sa vie une sémantique similaire à l</w:t>
      </w:r>
      <w:r w:rsidR="00741149" w:rsidRPr="00D6314C">
        <w:rPr>
          <w:noProof w:val="0"/>
          <w:lang w:val="fr-FR"/>
        </w:rPr>
        <w:t>’</w:t>
      </w:r>
      <w:r w:rsidRPr="00D6314C">
        <w:rPr>
          <w:noProof w:val="0"/>
          <w:lang w:val="fr-FR"/>
        </w:rPr>
        <w:t>égard de l</w:t>
      </w:r>
      <w:r w:rsidR="00741149" w:rsidRPr="00D6314C">
        <w:rPr>
          <w:noProof w:val="0"/>
          <w:lang w:val="fr-FR"/>
        </w:rPr>
        <w:t>’</w:t>
      </w:r>
      <w:r w:rsidRPr="00D6314C">
        <w:rPr>
          <w:noProof w:val="0"/>
          <w:lang w:val="fr-FR"/>
        </w:rPr>
        <w:t>oracle de Delphes. L</w:t>
      </w:r>
      <w:r w:rsidR="00741149" w:rsidRPr="00D6314C">
        <w:rPr>
          <w:noProof w:val="0"/>
          <w:lang w:val="fr-FR"/>
        </w:rPr>
        <w:t>’</w:t>
      </w:r>
      <w:r w:rsidRPr="00D6314C">
        <w:rPr>
          <w:noProof w:val="0"/>
          <w:lang w:val="fr-FR"/>
        </w:rPr>
        <w:t>ipséité du Socrate chercheur est passée dans l</w:t>
      </w:r>
      <w:r w:rsidR="00741149" w:rsidRPr="00D6314C">
        <w:rPr>
          <w:noProof w:val="0"/>
          <w:lang w:val="fr-FR"/>
        </w:rPr>
        <w:t>’</w:t>
      </w:r>
      <w:r w:rsidRPr="00D6314C">
        <w:rPr>
          <w:noProof w:val="0"/>
          <w:lang w:val="fr-FR"/>
        </w:rPr>
        <w:t>identité métaphysique de son simulacre académique.</w:t>
      </w:r>
      <w:r w:rsidR="00B71E94" w:rsidRPr="00D6314C">
        <w:rPr>
          <w:noProof w:val="0"/>
          <w:lang w:val="fr-FR"/>
        </w:rPr>
        <w:t xml:space="preserve"> Socrate académique ne suit aucun signe divin, puisqu</w:t>
      </w:r>
      <w:r w:rsidR="00E6756C" w:rsidRPr="00D6314C">
        <w:rPr>
          <w:noProof w:val="0"/>
          <w:lang w:val="fr-FR"/>
        </w:rPr>
        <w:t>’</w:t>
      </w:r>
      <w:r w:rsidR="00B71E94" w:rsidRPr="00D6314C">
        <w:rPr>
          <w:noProof w:val="0"/>
          <w:lang w:val="fr-FR"/>
        </w:rPr>
        <w:t>il est objectivement aveugle comme Œdipe</w:t>
      </w:r>
      <w:r w:rsidR="00E6756C" w:rsidRPr="00D6314C">
        <w:rPr>
          <w:noProof w:val="0"/>
          <w:lang w:val="fr-FR"/>
        </w:rPr>
        <w:t> </w:t>
      </w:r>
      <w:r w:rsidR="00B71E94" w:rsidRPr="00D6314C">
        <w:rPr>
          <w:noProof w:val="0"/>
          <w:lang w:val="fr-FR"/>
        </w:rPr>
        <w:t>; il</w:t>
      </w:r>
      <w:r w:rsidR="00A97C5B">
        <w:rPr>
          <w:noProof w:val="0"/>
          <w:lang w:val="fr-FR"/>
        </w:rPr>
        <w:t xml:space="preserve"> proclame donc sa propre vérité, celle </w:t>
      </w:r>
      <w:r w:rsidR="00B71E94" w:rsidRPr="00D6314C">
        <w:rPr>
          <w:noProof w:val="0"/>
          <w:lang w:val="fr-FR"/>
        </w:rPr>
        <w:t xml:space="preserve">des faits subjectifs. </w:t>
      </w:r>
      <w:r w:rsidRPr="00D6314C">
        <w:rPr>
          <w:noProof w:val="0"/>
          <w:lang w:val="fr-FR"/>
        </w:rPr>
        <w:t xml:space="preserve">La justification méthodologique de la voie archaïque de la vision et de la voie de la sagesse a été fournie par les termes </w:t>
      </w:r>
      <w:r w:rsidRPr="00D6314C">
        <w:rPr>
          <w:i/>
          <w:noProof w:val="0"/>
          <w:lang w:val="fr-FR"/>
        </w:rPr>
        <w:t>Irre</w:t>
      </w:r>
      <w:r w:rsidRPr="00D6314C">
        <w:rPr>
          <w:noProof w:val="0"/>
          <w:lang w:val="fr-FR"/>
        </w:rPr>
        <w:t xml:space="preserve"> et </w:t>
      </w:r>
      <w:r w:rsidRPr="00D6314C">
        <w:rPr>
          <w:i/>
          <w:noProof w:val="0"/>
          <w:lang w:val="fr-FR"/>
        </w:rPr>
        <w:t>Irrtum</w:t>
      </w:r>
      <w:r w:rsidRPr="00D6314C">
        <w:rPr>
          <w:noProof w:val="0"/>
          <w:lang w:val="fr-FR"/>
        </w:rPr>
        <w:t xml:space="preserve"> de Heidegger. Ce qui est objectivement (c</w:t>
      </w:r>
      <w:r w:rsidR="00741149" w:rsidRPr="00D6314C">
        <w:rPr>
          <w:noProof w:val="0"/>
          <w:lang w:val="fr-FR"/>
        </w:rPr>
        <w:t>’</w:t>
      </w:r>
      <w:r w:rsidRPr="00D6314C">
        <w:rPr>
          <w:noProof w:val="0"/>
          <w:lang w:val="fr-FR"/>
        </w:rPr>
        <w:t xml:space="preserve">est-à-dire </w:t>
      </w:r>
      <w:r w:rsidR="00271348" w:rsidRPr="00D6314C">
        <w:rPr>
          <w:noProof w:val="0"/>
          <w:lang w:val="fr-FR"/>
        </w:rPr>
        <w:t>à la manière o</w:t>
      </w:r>
      <w:r w:rsidRPr="00D6314C">
        <w:rPr>
          <w:noProof w:val="0"/>
          <w:lang w:val="fr-FR"/>
        </w:rPr>
        <w:t>ntiqu</w:t>
      </w:r>
      <w:r w:rsidR="00271348" w:rsidRPr="00D6314C">
        <w:rPr>
          <w:noProof w:val="0"/>
          <w:lang w:val="fr-FR"/>
        </w:rPr>
        <w:t>e</w:t>
      </w:r>
      <w:r w:rsidR="006F5E8B">
        <w:rPr>
          <w:noProof w:val="0"/>
          <w:lang w:val="fr-FR"/>
        </w:rPr>
        <w:t xml:space="preserve">) donné, il </w:t>
      </w:r>
      <w:r w:rsidRPr="00D6314C">
        <w:rPr>
          <w:noProof w:val="0"/>
          <w:lang w:val="fr-FR"/>
        </w:rPr>
        <w:t xml:space="preserve">est fondamentalement différent de la manière ontologique par laquelle </w:t>
      </w:r>
      <w:r w:rsidR="006F5E8B">
        <w:rPr>
          <w:noProof w:val="0"/>
          <w:lang w:val="fr-FR"/>
        </w:rPr>
        <w:t xml:space="preserve">cela </w:t>
      </w:r>
      <w:r w:rsidRPr="00D6314C">
        <w:rPr>
          <w:noProof w:val="0"/>
          <w:lang w:val="fr-FR"/>
        </w:rPr>
        <w:t>est donné. Cette façon d</w:t>
      </w:r>
      <w:r w:rsidR="00741149" w:rsidRPr="00D6314C">
        <w:rPr>
          <w:noProof w:val="0"/>
          <w:lang w:val="fr-FR"/>
        </w:rPr>
        <w:t>’</w:t>
      </w:r>
      <w:r w:rsidRPr="00D6314C">
        <w:rPr>
          <w:noProof w:val="0"/>
          <w:lang w:val="fr-FR"/>
        </w:rPr>
        <w:t xml:space="preserve">interpréter </w:t>
      </w:r>
      <w:r w:rsidR="009A6E6D">
        <w:rPr>
          <w:noProof w:val="0"/>
          <w:lang w:val="fr-FR"/>
        </w:rPr>
        <w:t>l</w:t>
      </w:r>
      <w:r w:rsidR="009A6E6D">
        <w:rPr>
          <w:rFonts w:cs="Calibri"/>
          <w:noProof w:val="0"/>
          <w:lang w:val="fr-FR"/>
        </w:rPr>
        <w:t>’</w:t>
      </w:r>
      <w:r w:rsidR="009A6E6D">
        <w:rPr>
          <w:noProof w:val="0"/>
          <w:lang w:val="fr-FR"/>
        </w:rPr>
        <w:t xml:space="preserve">histoire </w:t>
      </w:r>
      <w:r w:rsidR="009A6E6D">
        <w:rPr>
          <w:noProof w:val="0"/>
          <w:lang w:val="fr-FR"/>
        </w:rPr>
        <w:lastRenderedPageBreak/>
        <w:t xml:space="preserve">positive </w:t>
      </w:r>
      <w:r w:rsidRPr="00D6314C">
        <w:rPr>
          <w:noProof w:val="0"/>
          <w:lang w:val="fr-FR"/>
        </w:rPr>
        <w:t>respecte la différence entre la sagesse archaïque de la première philosophie, la comédie divine de la première métaphysique, la tragicomédie de la métaphysique postmoderne et la fin de la pensée sous la forme nihiliste de la déconstruction et des jeux de langage</w:t>
      </w:r>
      <w:r w:rsidR="00720A3C">
        <w:rPr>
          <w:noProof w:val="0"/>
          <w:lang w:val="fr-FR"/>
        </w:rPr>
        <w:t xml:space="preserve"> métaphorique</w:t>
      </w:r>
      <w:r w:rsidRPr="00D6314C">
        <w:rPr>
          <w:noProof w:val="0"/>
          <w:lang w:val="fr-FR"/>
        </w:rPr>
        <w:t>. L</w:t>
      </w:r>
      <w:r w:rsidR="00741149" w:rsidRPr="00D6314C">
        <w:rPr>
          <w:noProof w:val="0"/>
          <w:lang w:val="fr-FR"/>
        </w:rPr>
        <w:t>’</w:t>
      </w:r>
      <w:r w:rsidRPr="00D6314C">
        <w:rPr>
          <w:noProof w:val="0"/>
          <w:lang w:val="fr-FR"/>
        </w:rPr>
        <w:t>interprétation critique explore la première phase lorsque l</w:t>
      </w:r>
      <w:r w:rsidR="00741149" w:rsidRPr="00D6314C">
        <w:rPr>
          <w:noProof w:val="0"/>
          <w:lang w:val="fr-FR"/>
        </w:rPr>
        <w:t>’</w:t>
      </w:r>
      <w:r w:rsidR="00C75D68" w:rsidRPr="00D6314C">
        <w:rPr>
          <w:noProof w:val="0"/>
          <w:lang w:val="fr-FR"/>
        </w:rPr>
        <w:t xml:space="preserve">existant </w:t>
      </w:r>
      <w:r w:rsidRPr="00D6314C">
        <w:rPr>
          <w:noProof w:val="0"/>
          <w:lang w:val="fr-FR"/>
        </w:rPr>
        <w:t xml:space="preserve">métaphysique devient </w:t>
      </w:r>
      <w:r w:rsidR="00673ECB">
        <w:rPr>
          <w:noProof w:val="0"/>
          <w:lang w:val="fr-FR"/>
        </w:rPr>
        <w:t xml:space="preserve">un </w:t>
      </w:r>
      <w:r w:rsidRPr="00D6314C">
        <w:rPr>
          <w:i/>
          <w:noProof w:val="0"/>
          <w:lang w:val="fr-FR"/>
        </w:rPr>
        <w:t>tertium ens</w:t>
      </w:r>
      <w:r w:rsidRPr="00D6314C">
        <w:rPr>
          <w:noProof w:val="0"/>
          <w:lang w:val="fr-FR"/>
        </w:rPr>
        <w:t xml:space="preserve">. </w:t>
      </w:r>
      <w:r w:rsidR="00673ECB">
        <w:rPr>
          <w:noProof w:val="0"/>
          <w:lang w:val="fr-FR"/>
        </w:rPr>
        <w:t>Il s</w:t>
      </w:r>
      <w:r w:rsidR="00741149" w:rsidRPr="00D6314C">
        <w:rPr>
          <w:noProof w:val="0"/>
          <w:lang w:val="fr-FR"/>
        </w:rPr>
        <w:t>’</w:t>
      </w:r>
      <w:r w:rsidR="00673ECB">
        <w:rPr>
          <w:noProof w:val="0"/>
          <w:lang w:val="fr-FR"/>
        </w:rPr>
        <w:t xml:space="preserve">agit de </w:t>
      </w:r>
      <w:r w:rsidRPr="00D6314C">
        <w:rPr>
          <w:noProof w:val="0"/>
          <w:lang w:val="fr-FR"/>
        </w:rPr>
        <w:t>l</w:t>
      </w:r>
      <w:r w:rsidR="00741149" w:rsidRPr="00D6314C">
        <w:rPr>
          <w:noProof w:val="0"/>
          <w:lang w:val="fr-FR"/>
        </w:rPr>
        <w:t>’</w:t>
      </w:r>
      <w:r w:rsidRPr="00D6314C">
        <w:rPr>
          <w:noProof w:val="0"/>
          <w:lang w:val="fr-FR"/>
        </w:rPr>
        <w:t xml:space="preserve">approche classique </w:t>
      </w:r>
      <w:r w:rsidR="00673ECB">
        <w:rPr>
          <w:noProof w:val="0"/>
          <w:lang w:val="fr-FR"/>
        </w:rPr>
        <w:t xml:space="preserve">qui suit </w:t>
      </w:r>
      <w:r w:rsidR="001A2EB9">
        <w:rPr>
          <w:noProof w:val="0"/>
          <w:lang w:val="fr-FR"/>
        </w:rPr>
        <w:t xml:space="preserve">les </w:t>
      </w:r>
      <w:r w:rsidRPr="00D6314C">
        <w:rPr>
          <w:noProof w:val="0"/>
          <w:lang w:val="fr-FR"/>
        </w:rPr>
        <w:t>oracle</w:t>
      </w:r>
      <w:r w:rsidR="001A2EB9">
        <w:rPr>
          <w:noProof w:val="0"/>
          <w:lang w:val="fr-FR"/>
        </w:rPr>
        <w:t>s</w:t>
      </w:r>
      <w:r w:rsidRPr="00D6314C">
        <w:rPr>
          <w:noProof w:val="0"/>
          <w:lang w:val="fr-FR"/>
        </w:rPr>
        <w:t xml:space="preserve"> de Delphes, </w:t>
      </w:r>
      <w:r w:rsidR="001A2EB9">
        <w:rPr>
          <w:noProof w:val="0"/>
          <w:lang w:val="fr-FR"/>
        </w:rPr>
        <w:t xml:space="preserve">quand </w:t>
      </w:r>
      <w:r w:rsidRPr="00D6314C">
        <w:rPr>
          <w:noProof w:val="0"/>
          <w:lang w:val="fr-FR"/>
        </w:rPr>
        <w:t>Apollon et les Muses révèlent simultanément l</w:t>
      </w:r>
      <w:r w:rsidR="00741149" w:rsidRPr="00D6314C">
        <w:rPr>
          <w:noProof w:val="0"/>
          <w:lang w:val="fr-FR"/>
        </w:rPr>
        <w:t>’</w:t>
      </w:r>
      <w:r w:rsidRPr="00D6314C">
        <w:rPr>
          <w:noProof w:val="0"/>
          <w:lang w:val="fr-FR"/>
        </w:rPr>
        <w:t>état des choses dans leur vérité et leur non-vérité. Le fou et le sage se distinguent par la manière dont ils interprètent l</w:t>
      </w:r>
      <w:r w:rsidR="00741149" w:rsidRPr="00D6314C">
        <w:rPr>
          <w:noProof w:val="0"/>
          <w:lang w:val="fr-FR"/>
        </w:rPr>
        <w:t>’</w:t>
      </w:r>
      <w:r w:rsidRPr="00D6314C">
        <w:rPr>
          <w:noProof w:val="0"/>
          <w:lang w:val="fr-FR"/>
        </w:rPr>
        <w:t>oracle. Les Muses maîtrisent l</w:t>
      </w:r>
      <w:r w:rsidR="00741149" w:rsidRPr="00D6314C">
        <w:rPr>
          <w:noProof w:val="0"/>
          <w:lang w:val="fr-FR"/>
        </w:rPr>
        <w:t>’</w:t>
      </w:r>
      <w:r w:rsidRPr="00D6314C">
        <w:rPr>
          <w:noProof w:val="0"/>
          <w:lang w:val="fr-FR"/>
        </w:rPr>
        <w:t xml:space="preserve">art de guider le sage et de confondre le fou. </w:t>
      </w:r>
      <w:r w:rsidRPr="00781623">
        <w:rPr>
          <w:noProof w:val="0"/>
          <w:lang w:val="fr-FR"/>
        </w:rPr>
        <w:t>Dante</w:t>
      </w:r>
      <w:r w:rsidR="00464293" w:rsidRPr="00781623">
        <w:rPr>
          <w:noProof w:val="0"/>
          <w:lang w:val="fr-FR"/>
        </w:rPr>
        <w:fldChar w:fldCharType="begin"/>
      </w:r>
      <w:r w:rsidR="00464293" w:rsidRPr="00781623">
        <w:rPr>
          <w:noProof w:val="0"/>
          <w:lang w:val="fr-FR"/>
        </w:rPr>
        <w:instrText xml:space="preserve"> XE "Dante, A." </w:instrText>
      </w:r>
      <w:r w:rsidR="00464293" w:rsidRPr="00781623">
        <w:rPr>
          <w:noProof w:val="0"/>
          <w:lang w:val="fr-FR"/>
        </w:rPr>
        <w:fldChar w:fldCharType="end"/>
      </w:r>
      <w:r w:rsidRPr="00781623">
        <w:rPr>
          <w:noProof w:val="0"/>
          <w:lang w:val="fr-FR"/>
        </w:rPr>
        <w:t xml:space="preserve"> </w:t>
      </w:r>
      <w:r w:rsidR="00C75D68" w:rsidRPr="00781623">
        <w:rPr>
          <w:noProof w:val="0"/>
          <w:lang w:val="fr-FR"/>
        </w:rPr>
        <w:t xml:space="preserve">écrivit </w:t>
      </w:r>
      <w:r w:rsidR="00781623" w:rsidRPr="00781623">
        <w:rPr>
          <w:noProof w:val="0"/>
          <w:lang w:val="fr-FR"/>
        </w:rPr>
        <w:t>son chef-d’œuvre « </w:t>
      </w:r>
      <w:r w:rsidR="00781623" w:rsidRPr="00781623">
        <w:rPr>
          <w:i/>
          <w:noProof w:val="0"/>
          <w:lang w:val="fr-FR"/>
        </w:rPr>
        <w:t>La Divine Comédie</w:t>
      </w:r>
      <w:r w:rsidR="00781623">
        <w:rPr>
          <w:i/>
          <w:noProof w:val="0"/>
          <w:lang w:val="fr-FR"/>
        </w:rPr>
        <w:t> </w:t>
      </w:r>
      <w:r w:rsidR="00781623" w:rsidRPr="00781623">
        <w:rPr>
          <w:noProof w:val="0"/>
          <w:lang w:val="fr-FR"/>
        </w:rPr>
        <w:t>»</w:t>
      </w:r>
      <w:r w:rsidR="0088117C">
        <w:rPr>
          <w:i/>
          <w:noProof w:val="0"/>
          <w:lang w:val="fr-FR"/>
        </w:rPr>
        <w:t xml:space="preserve"> </w:t>
      </w:r>
      <w:r w:rsidRPr="00781623">
        <w:rPr>
          <w:noProof w:val="0"/>
          <w:lang w:val="fr-FR"/>
        </w:rPr>
        <w:t>sous la direction des Muses et l</w:t>
      </w:r>
      <w:r w:rsidR="00741149" w:rsidRPr="00781623">
        <w:rPr>
          <w:noProof w:val="0"/>
          <w:lang w:val="fr-FR"/>
        </w:rPr>
        <w:t>’</w:t>
      </w:r>
      <w:r w:rsidRPr="00781623">
        <w:rPr>
          <w:noProof w:val="0"/>
          <w:lang w:val="fr-FR"/>
        </w:rPr>
        <w:t>herméneutique essaie de la reproduire par son propre art. Le poète florentin joue un rôle important dans la</w:t>
      </w:r>
      <w:r w:rsidRPr="00D6314C">
        <w:rPr>
          <w:noProof w:val="0"/>
          <w:lang w:val="fr-FR"/>
        </w:rPr>
        <w:t xml:space="preserve"> comédie divine parce qu</w:t>
      </w:r>
      <w:r w:rsidR="00741149" w:rsidRPr="00D6314C">
        <w:rPr>
          <w:noProof w:val="0"/>
          <w:lang w:val="fr-FR"/>
        </w:rPr>
        <w:t>’</w:t>
      </w:r>
      <w:r w:rsidRPr="00D6314C">
        <w:rPr>
          <w:noProof w:val="0"/>
          <w:lang w:val="fr-FR"/>
        </w:rPr>
        <w:t>il a vu la métaphysique moderne à ses débuts d</w:t>
      </w:r>
      <w:r w:rsidR="00741149" w:rsidRPr="00D6314C">
        <w:rPr>
          <w:noProof w:val="0"/>
          <w:lang w:val="fr-FR"/>
        </w:rPr>
        <w:t>’</w:t>
      </w:r>
      <w:r w:rsidRPr="00D6314C">
        <w:rPr>
          <w:noProof w:val="0"/>
          <w:lang w:val="fr-FR"/>
        </w:rPr>
        <w:t xml:space="preserve">une manière musicale. </w:t>
      </w:r>
      <w:r w:rsidR="004D3516" w:rsidRPr="00D6314C">
        <w:rPr>
          <w:noProof w:val="0"/>
          <w:lang w:val="fr-FR"/>
        </w:rPr>
        <w:t xml:space="preserve">L’étude examine la signification de la comédie philosophique et de la tragicomédie à travers l’émergence de l’objectivité. </w:t>
      </w:r>
      <w:r w:rsidRPr="00D6314C">
        <w:rPr>
          <w:noProof w:val="0"/>
          <w:lang w:val="fr-FR"/>
        </w:rPr>
        <w:t>L</w:t>
      </w:r>
      <w:r w:rsidR="00741149" w:rsidRPr="00D6314C">
        <w:rPr>
          <w:noProof w:val="0"/>
          <w:lang w:val="fr-FR"/>
        </w:rPr>
        <w:t>’</w:t>
      </w:r>
      <w:r w:rsidRPr="00D6314C">
        <w:rPr>
          <w:noProof w:val="0"/>
          <w:lang w:val="fr-FR"/>
        </w:rPr>
        <w:t xml:space="preserve">archéologie interprète la manière dont les différentes formes de </w:t>
      </w:r>
      <w:r w:rsidRPr="00D6314C">
        <w:rPr>
          <w:i/>
          <w:noProof w:val="0"/>
          <w:lang w:val="fr-FR"/>
        </w:rPr>
        <w:t>tertium ens</w:t>
      </w:r>
      <w:r w:rsidRPr="00D6314C">
        <w:rPr>
          <w:noProof w:val="0"/>
          <w:lang w:val="fr-FR"/>
        </w:rPr>
        <w:t xml:space="preserve"> ont conduit à la création de telle ou telle conception de l</w:t>
      </w:r>
      <w:r w:rsidR="00741149" w:rsidRPr="00D6314C">
        <w:rPr>
          <w:noProof w:val="0"/>
          <w:lang w:val="fr-FR"/>
        </w:rPr>
        <w:t>’</w:t>
      </w:r>
      <w:r w:rsidRPr="00D6314C">
        <w:rPr>
          <w:noProof w:val="0"/>
          <w:lang w:val="fr-FR"/>
        </w:rPr>
        <w:t>objectivité. Chaque nouv</w:t>
      </w:r>
      <w:r w:rsidR="00E90FBE" w:rsidRPr="00D6314C">
        <w:rPr>
          <w:noProof w:val="0"/>
          <w:lang w:val="fr-FR"/>
        </w:rPr>
        <w:t>elle forme de clarté eidétique</w:t>
      </w:r>
      <w:r w:rsidRPr="00D6314C">
        <w:rPr>
          <w:noProof w:val="0"/>
          <w:lang w:val="fr-FR"/>
        </w:rPr>
        <w:t xml:space="preserve"> fait </w:t>
      </w:r>
      <w:r w:rsidR="00C75D68" w:rsidRPr="00D6314C">
        <w:rPr>
          <w:noProof w:val="0"/>
          <w:lang w:val="fr-FR"/>
        </w:rPr>
        <w:t>disparaitre</w:t>
      </w:r>
      <w:r w:rsidRPr="00D6314C">
        <w:rPr>
          <w:noProof w:val="0"/>
          <w:lang w:val="fr-FR"/>
        </w:rPr>
        <w:t xml:space="preserve"> le sens original des disputes qui étaient </w:t>
      </w:r>
      <w:r w:rsidR="00DE7F9A">
        <w:rPr>
          <w:noProof w:val="0"/>
          <w:lang w:val="fr-FR"/>
        </w:rPr>
        <w:t xml:space="preserve">encore </w:t>
      </w:r>
      <w:r w:rsidRPr="00D6314C">
        <w:rPr>
          <w:noProof w:val="0"/>
          <w:lang w:val="fr-FR"/>
        </w:rPr>
        <w:t xml:space="preserve">présentes au départ. La dissolution des formes précédentes du </w:t>
      </w:r>
      <w:r w:rsidRPr="00D6314C">
        <w:rPr>
          <w:i/>
          <w:noProof w:val="0"/>
          <w:lang w:val="fr-FR"/>
        </w:rPr>
        <w:t>tertium ens</w:t>
      </w:r>
      <w:r w:rsidRPr="00D6314C">
        <w:rPr>
          <w:noProof w:val="0"/>
          <w:lang w:val="fr-FR"/>
        </w:rPr>
        <w:t xml:space="preserve"> se rapporte à la présence non dissimulée de la substance. C</w:t>
      </w:r>
      <w:r w:rsidR="00741149" w:rsidRPr="00D6314C">
        <w:rPr>
          <w:noProof w:val="0"/>
          <w:lang w:val="fr-FR"/>
        </w:rPr>
        <w:t>’</w:t>
      </w:r>
      <w:r w:rsidRPr="00D6314C">
        <w:rPr>
          <w:noProof w:val="0"/>
          <w:lang w:val="fr-FR"/>
        </w:rPr>
        <w:t>est depuis Aristote une manière éminente de la présence d</w:t>
      </w:r>
      <w:r w:rsidR="00741149" w:rsidRPr="00D6314C">
        <w:rPr>
          <w:noProof w:val="0"/>
          <w:lang w:val="fr-FR"/>
        </w:rPr>
        <w:t>’</w:t>
      </w:r>
      <w:r w:rsidR="00165D53" w:rsidRPr="00D6314C">
        <w:rPr>
          <w:noProof w:val="0"/>
          <w:lang w:val="fr-FR"/>
        </w:rPr>
        <w:t xml:space="preserve">un </w:t>
      </w:r>
      <w:r w:rsidR="00C75D68" w:rsidRPr="00D6314C">
        <w:rPr>
          <w:noProof w:val="0"/>
          <w:lang w:val="fr-FR"/>
        </w:rPr>
        <w:t xml:space="preserve">existant </w:t>
      </w:r>
      <w:r w:rsidRPr="00D6314C">
        <w:rPr>
          <w:noProof w:val="0"/>
          <w:lang w:val="fr-FR"/>
        </w:rPr>
        <w:t xml:space="preserve">individuel. Les formes explorées du </w:t>
      </w:r>
      <w:r w:rsidRPr="00D6314C">
        <w:rPr>
          <w:i/>
          <w:noProof w:val="0"/>
          <w:lang w:val="fr-FR"/>
        </w:rPr>
        <w:t>tertium ens</w:t>
      </w:r>
      <w:r w:rsidRPr="00D6314C">
        <w:rPr>
          <w:noProof w:val="0"/>
          <w:lang w:val="fr-FR"/>
        </w:rPr>
        <w:t xml:space="preserve"> n</w:t>
      </w:r>
      <w:r w:rsidR="00741149" w:rsidRPr="00D6314C">
        <w:rPr>
          <w:noProof w:val="0"/>
          <w:lang w:val="fr-FR"/>
        </w:rPr>
        <w:t>’</w:t>
      </w:r>
      <w:r w:rsidRPr="00D6314C">
        <w:rPr>
          <w:noProof w:val="0"/>
          <w:lang w:val="fr-FR"/>
        </w:rPr>
        <w:t>existent pas du tout objectivement, car elles n</w:t>
      </w:r>
      <w:r w:rsidR="00741149" w:rsidRPr="00D6314C">
        <w:rPr>
          <w:noProof w:val="0"/>
          <w:lang w:val="fr-FR"/>
        </w:rPr>
        <w:t>’</w:t>
      </w:r>
      <w:r w:rsidRPr="00D6314C">
        <w:rPr>
          <w:noProof w:val="0"/>
          <w:lang w:val="fr-FR"/>
        </w:rPr>
        <w:t>ont aucune possibilité d</w:t>
      </w:r>
      <w:r w:rsidR="00693CF5" w:rsidRPr="00D6314C">
        <w:rPr>
          <w:noProof w:val="0"/>
          <w:lang w:val="fr-FR"/>
        </w:rPr>
        <w:t>e la présence</w:t>
      </w:r>
      <w:r w:rsidRPr="00D6314C">
        <w:rPr>
          <w:noProof w:val="0"/>
          <w:lang w:val="fr-FR"/>
        </w:rPr>
        <w:t xml:space="preserve"> ontique. Les signes n</w:t>
      </w:r>
      <w:r w:rsidR="00741149" w:rsidRPr="00D6314C">
        <w:rPr>
          <w:noProof w:val="0"/>
          <w:lang w:val="fr-FR"/>
        </w:rPr>
        <w:t>’</w:t>
      </w:r>
      <w:r w:rsidRPr="00D6314C">
        <w:rPr>
          <w:noProof w:val="0"/>
          <w:lang w:val="fr-FR"/>
        </w:rPr>
        <w:t>ont pas</w:t>
      </w:r>
      <w:r w:rsidR="00C75D68" w:rsidRPr="00D6314C">
        <w:rPr>
          <w:noProof w:val="0"/>
          <w:lang w:val="fr-FR"/>
        </w:rPr>
        <w:t xml:space="preserve"> l’</w:t>
      </w:r>
      <w:r w:rsidRPr="00D6314C">
        <w:rPr>
          <w:noProof w:val="0"/>
          <w:lang w:val="fr-FR"/>
        </w:rPr>
        <w:t>identité substantielle</w:t>
      </w:r>
      <w:r w:rsidR="00C75D68" w:rsidRPr="00D6314C">
        <w:rPr>
          <w:noProof w:val="0"/>
          <w:lang w:val="fr-FR"/>
        </w:rPr>
        <w:t xml:space="preserve">, </w:t>
      </w:r>
      <w:r w:rsidRPr="00D6314C">
        <w:rPr>
          <w:noProof w:val="0"/>
          <w:lang w:val="fr-FR"/>
        </w:rPr>
        <w:t>parce qu</w:t>
      </w:r>
      <w:r w:rsidR="00741149" w:rsidRPr="00D6314C">
        <w:rPr>
          <w:noProof w:val="0"/>
          <w:lang w:val="fr-FR"/>
        </w:rPr>
        <w:t>’</w:t>
      </w:r>
      <w:r w:rsidRPr="00D6314C">
        <w:rPr>
          <w:noProof w:val="0"/>
          <w:lang w:val="fr-FR"/>
        </w:rPr>
        <w:t xml:space="preserve">ils </w:t>
      </w:r>
      <w:r w:rsidR="00741149" w:rsidRPr="00D6314C">
        <w:rPr>
          <w:noProof w:val="0"/>
          <w:lang w:val="fr-FR"/>
        </w:rPr>
        <w:t>« </w:t>
      </w:r>
      <w:r w:rsidR="00BF51F5">
        <w:rPr>
          <w:i/>
          <w:noProof w:val="0"/>
          <w:lang w:val="fr-FR"/>
        </w:rPr>
        <w:t>ex-</w:t>
      </w:r>
      <w:r w:rsidRPr="00D6314C">
        <w:rPr>
          <w:i/>
          <w:noProof w:val="0"/>
          <w:lang w:val="fr-FR"/>
        </w:rPr>
        <w:t>sistent</w:t>
      </w:r>
      <w:r w:rsidR="00741149" w:rsidRPr="00D6314C">
        <w:rPr>
          <w:noProof w:val="0"/>
          <w:lang w:val="fr-FR"/>
        </w:rPr>
        <w:t> »</w:t>
      </w:r>
      <w:r w:rsidRPr="00D6314C">
        <w:rPr>
          <w:noProof w:val="0"/>
          <w:lang w:val="fr-FR"/>
        </w:rPr>
        <w:t xml:space="preserve"> (</w:t>
      </w:r>
      <w:r w:rsidRPr="00D6314C">
        <w:rPr>
          <w:i/>
          <w:noProof w:val="0"/>
          <w:lang w:val="fr-FR"/>
        </w:rPr>
        <w:t>exsistere</w:t>
      </w:r>
      <w:r w:rsidRPr="00D6314C">
        <w:rPr>
          <w:noProof w:val="0"/>
          <w:lang w:val="fr-FR"/>
        </w:rPr>
        <w:t>) uniquement sur le mode de l</w:t>
      </w:r>
      <w:r w:rsidR="00741149" w:rsidRPr="00D6314C">
        <w:rPr>
          <w:noProof w:val="0"/>
          <w:lang w:val="fr-FR"/>
        </w:rPr>
        <w:t>’</w:t>
      </w:r>
      <w:r w:rsidR="00A25BE5" w:rsidRPr="00D6314C">
        <w:rPr>
          <w:noProof w:val="0"/>
          <w:lang w:val="fr-FR"/>
        </w:rPr>
        <w:t>ipséité archég</w:t>
      </w:r>
      <w:r w:rsidR="008C2EEC" w:rsidRPr="00D6314C">
        <w:rPr>
          <w:noProof w:val="0"/>
          <w:lang w:val="fr-FR"/>
        </w:rPr>
        <w:t>é</w:t>
      </w:r>
      <w:r w:rsidR="00A25BE5" w:rsidRPr="00D6314C">
        <w:rPr>
          <w:noProof w:val="0"/>
          <w:lang w:val="fr-FR"/>
        </w:rPr>
        <w:t>tique</w:t>
      </w:r>
      <w:r w:rsidRPr="00D6314C">
        <w:rPr>
          <w:noProof w:val="0"/>
          <w:lang w:val="fr-FR"/>
        </w:rPr>
        <w:t>. Cette ipséité représente l</w:t>
      </w:r>
      <w:r w:rsidR="00741149" w:rsidRPr="00D6314C">
        <w:rPr>
          <w:noProof w:val="0"/>
          <w:lang w:val="fr-FR"/>
        </w:rPr>
        <w:t>’</w:t>
      </w:r>
      <w:r w:rsidR="00971E0D" w:rsidRPr="00D6314C">
        <w:rPr>
          <w:noProof w:val="0"/>
          <w:lang w:val="fr-FR"/>
        </w:rPr>
        <w:t>évènement</w:t>
      </w:r>
      <w:r w:rsidRPr="00D6314C">
        <w:rPr>
          <w:noProof w:val="0"/>
          <w:lang w:val="fr-FR"/>
        </w:rPr>
        <w:t xml:space="preserve"> de l</w:t>
      </w:r>
      <w:r w:rsidR="00741149" w:rsidRPr="00D6314C">
        <w:rPr>
          <w:noProof w:val="0"/>
          <w:lang w:val="fr-FR"/>
        </w:rPr>
        <w:t>’</w:t>
      </w:r>
      <w:r w:rsidRPr="00D6314C">
        <w:rPr>
          <w:noProof w:val="0"/>
          <w:lang w:val="fr-FR"/>
        </w:rPr>
        <w:t>historialité musicale</w:t>
      </w:r>
      <w:r w:rsidR="00271348" w:rsidRPr="00D6314C">
        <w:rPr>
          <w:noProof w:val="0"/>
          <w:lang w:val="fr-FR"/>
        </w:rPr>
        <w:t>. L</w:t>
      </w:r>
      <w:r w:rsidRPr="00D6314C">
        <w:rPr>
          <w:noProof w:val="0"/>
          <w:lang w:val="fr-FR"/>
        </w:rPr>
        <w:t>es sages sont capables de voir les formes objectives de la substance comme des simulacres tragiques et comiques. Chaque époque de la</w:t>
      </w:r>
      <w:r w:rsidR="009254C8" w:rsidRPr="00D6314C">
        <w:rPr>
          <w:noProof w:val="0"/>
          <w:lang w:val="fr-FR"/>
        </w:rPr>
        <w:t xml:space="preserve"> pensée révèle à nouveau la </w:t>
      </w:r>
      <w:r w:rsidR="00C75D68" w:rsidRPr="00D6314C">
        <w:rPr>
          <w:noProof w:val="0"/>
          <w:lang w:val="fr-FR"/>
        </w:rPr>
        <w:t xml:space="preserve">comédie divine </w:t>
      </w:r>
      <w:r w:rsidRPr="00D6314C">
        <w:rPr>
          <w:noProof w:val="0"/>
          <w:lang w:val="fr-FR"/>
        </w:rPr>
        <w:t>puisqu</w:t>
      </w:r>
      <w:r w:rsidR="00741149" w:rsidRPr="00D6314C">
        <w:rPr>
          <w:noProof w:val="0"/>
          <w:lang w:val="fr-FR"/>
        </w:rPr>
        <w:t>’</w:t>
      </w:r>
      <w:r w:rsidRPr="00D6314C">
        <w:rPr>
          <w:noProof w:val="0"/>
          <w:lang w:val="fr-FR"/>
        </w:rPr>
        <w:t xml:space="preserve">elle réussit à cacher et à déplacer les formes précédentes du </w:t>
      </w:r>
      <w:r w:rsidRPr="00D6314C">
        <w:rPr>
          <w:i/>
          <w:noProof w:val="0"/>
          <w:lang w:val="fr-FR"/>
        </w:rPr>
        <w:t>tertium ens</w:t>
      </w:r>
      <w:r w:rsidRPr="00D6314C">
        <w:rPr>
          <w:noProof w:val="0"/>
          <w:lang w:val="fr-FR"/>
        </w:rPr>
        <w:t>. La lumière de la raison objective chasse les ténèbres de l</w:t>
      </w:r>
      <w:r w:rsidR="00741149" w:rsidRPr="00D6314C">
        <w:rPr>
          <w:noProof w:val="0"/>
          <w:lang w:val="fr-FR"/>
        </w:rPr>
        <w:t>’</w:t>
      </w:r>
      <w:r w:rsidRPr="00D6314C">
        <w:rPr>
          <w:noProof w:val="0"/>
          <w:lang w:val="fr-FR"/>
        </w:rPr>
        <w:t>ignorance d</w:t>
      </w:r>
      <w:r w:rsidR="00741149" w:rsidRPr="00D6314C">
        <w:rPr>
          <w:noProof w:val="0"/>
          <w:lang w:val="fr-FR"/>
        </w:rPr>
        <w:t>’</w:t>
      </w:r>
      <w:r w:rsidRPr="00D6314C">
        <w:rPr>
          <w:noProof w:val="0"/>
          <w:lang w:val="fr-FR"/>
        </w:rPr>
        <w:t xml:space="preserve">une manière </w:t>
      </w:r>
      <w:r w:rsidR="008B33BE" w:rsidRPr="00D6314C">
        <w:rPr>
          <w:noProof w:val="0"/>
          <w:lang w:val="fr-FR"/>
        </w:rPr>
        <w:t xml:space="preserve">résolument </w:t>
      </w:r>
      <w:r w:rsidRPr="00D6314C">
        <w:rPr>
          <w:noProof w:val="0"/>
          <w:lang w:val="fr-FR"/>
        </w:rPr>
        <w:t>rév</w:t>
      </w:r>
      <w:r w:rsidR="008B33BE" w:rsidRPr="00D6314C">
        <w:rPr>
          <w:noProof w:val="0"/>
          <w:lang w:val="fr-FR"/>
        </w:rPr>
        <w:t>olutionnaire</w:t>
      </w:r>
      <w:r w:rsidRPr="00D6314C">
        <w:rPr>
          <w:noProof w:val="0"/>
          <w:lang w:val="fr-FR"/>
        </w:rPr>
        <w:t>. La clarté eidétique construit le mode objectif de fondation</w:t>
      </w:r>
      <w:r w:rsidR="00B808FC">
        <w:rPr>
          <w:noProof w:val="0"/>
          <w:lang w:val="fr-FR"/>
        </w:rPr>
        <w:t>. Elle permet aux modernistes victorieux de s’</w:t>
      </w:r>
      <w:r w:rsidRPr="00D6314C">
        <w:rPr>
          <w:noProof w:val="0"/>
          <w:lang w:val="fr-FR"/>
        </w:rPr>
        <w:t>engager dans la prochaine bataille</w:t>
      </w:r>
      <w:r w:rsidR="00C46159" w:rsidRPr="00D6314C">
        <w:rPr>
          <w:noProof w:val="0"/>
          <w:lang w:val="fr-FR"/>
        </w:rPr>
        <w:t xml:space="preserve"> concernant la substance</w:t>
      </w:r>
      <w:r w:rsidRPr="00D6314C">
        <w:rPr>
          <w:noProof w:val="0"/>
          <w:lang w:val="fr-FR"/>
        </w:rPr>
        <w:t xml:space="preserve">. Les modernistes éveillés de toutes sortes ont conduit la civilisation occidentale vers </w:t>
      </w:r>
      <w:r w:rsidR="00907287" w:rsidRPr="00D6314C">
        <w:rPr>
          <w:noProof w:val="0"/>
          <w:lang w:val="fr-FR"/>
        </w:rPr>
        <w:t xml:space="preserve">la défaite </w:t>
      </w:r>
      <w:r w:rsidRPr="00D6314C">
        <w:rPr>
          <w:noProof w:val="0"/>
          <w:lang w:val="fr-FR"/>
        </w:rPr>
        <w:t>contemporain</w:t>
      </w:r>
      <w:r w:rsidR="00907287" w:rsidRPr="00D6314C">
        <w:rPr>
          <w:noProof w:val="0"/>
          <w:lang w:val="fr-FR"/>
        </w:rPr>
        <w:t>e de la raison objective</w:t>
      </w:r>
      <w:r w:rsidRPr="00D6314C">
        <w:rPr>
          <w:noProof w:val="0"/>
          <w:lang w:val="fr-FR"/>
        </w:rPr>
        <w:t xml:space="preserve">. La connaissance objective fondée sur la volonté subjective de puissance obtient automatiquement le plein pouvoir sur ce qui est connu. Les formes du </w:t>
      </w:r>
      <w:r w:rsidRPr="00D6314C">
        <w:rPr>
          <w:i/>
          <w:noProof w:val="0"/>
          <w:lang w:val="fr-FR"/>
        </w:rPr>
        <w:t>tertium ens</w:t>
      </w:r>
      <w:r w:rsidRPr="00D6314C">
        <w:rPr>
          <w:noProof w:val="0"/>
          <w:lang w:val="fr-FR"/>
        </w:rPr>
        <w:t xml:space="preserve"> présentes dans le mode de </w:t>
      </w:r>
      <w:r w:rsidRPr="00D6314C">
        <w:rPr>
          <w:noProof w:val="0"/>
          <w:lang w:val="fr-FR"/>
        </w:rPr>
        <w:lastRenderedPageBreak/>
        <w:t>l</w:t>
      </w:r>
      <w:r w:rsidR="00741149" w:rsidRPr="00D6314C">
        <w:rPr>
          <w:noProof w:val="0"/>
          <w:lang w:val="fr-FR"/>
        </w:rPr>
        <w:t>’</w:t>
      </w:r>
      <w:r w:rsidR="00074908" w:rsidRPr="00074908">
        <w:rPr>
          <w:i/>
          <w:noProof w:val="0"/>
          <w:lang w:val="fr-FR"/>
        </w:rPr>
        <w:t>a/lètheia</w:t>
      </w:r>
      <w:r w:rsidRPr="00D6314C">
        <w:rPr>
          <w:noProof w:val="0"/>
          <w:lang w:val="fr-FR"/>
        </w:rPr>
        <w:t xml:space="preserve"> sont passées progressivement dans l</w:t>
      </w:r>
      <w:r w:rsidR="00741149" w:rsidRPr="00D6314C">
        <w:rPr>
          <w:noProof w:val="0"/>
          <w:lang w:val="fr-FR"/>
        </w:rPr>
        <w:t>’</w:t>
      </w:r>
      <w:r w:rsidRPr="00D6314C">
        <w:rPr>
          <w:noProof w:val="0"/>
          <w:lang w:val="fr-FR"/>
        </w:rPr>
        <w:t>oubli au royaume de l</w:t>
      </w:r>
      <w:r w:rsidR="00741149" w:rsidRPr="00D6314C">
        <w:rPr>
          <w:noProof w:val="0"/>
          <w:lang w:val="fr-FR"/>
        </w:rPr>
        <w:t>’</w:t>
      </w:r>
      <w:r w:rsidR="002D027B" w:rsidRPr="00D6314C">
        <w:rPr>
          <w:noProof w:val="0"/>
          <w:lang w:val="fr-FR"/>
        </w:rPr>
        <w:t xml:space="preserve">Être caché. La </w:t>
      </w:r>
      <w:r w:rsidRPr="00D6314C">
        <w:rPr>
          <w:noProof w:val="0"/>
          <w:lang w:val="fr-FR"/>
        </w:rPr>
        <w:t xml:space="preserve">supériorité </w:t>
      </w:r>
      <w:r w:rsidR="002D027B" w:rsidRPr="00D6314C">
        <w:rPr>
          <w:noProof w:val="0"/>
          <w:lang w:val="fr-FR"/>
        </w:rPr>
        <w:t xml:space="preserve">de la substance nouvelle confirme à nouveau </w:t>
      </w:r>
      <w:r w:rsidRPr="00D6314C">
        <w:rPr>
          <w:noProof w:val="0"/>
          <w:lang w:val="fr-FR"/>
        </w:rPr>
        <w:t>l</w:t>
      </w:r>
      <w:r w:rsidR="00741149" w:rsidRPr="00D6314C">
        <w:rPr>
          <w:noProof w:val="0"/>
          <w:lang w:val="fr-FR"/>
        </w:rPr>
        <w:t>’</w:t>
      </w:r>
      <w:r w:rsidRPr="00D6314C">
        <w:rPr>
          <w:i/>
          <w:noProof w:val="0"/>
          <w:lang w:val="fr-FR"/>
        </w:rPr>
        <w:t>Irrtum</w:t>
      </w:r>
      <w:r w:rsidRPr="00D6314C">
        <w:rPr>
          <w:noProof w:val="0"/>
          <w:lang w:val="fr-FR"/>
        </w:rPr>
        <w:t xml:space="preserve"> métaphysique et </w:t>
      </w:r>
      <w:r w:rsidR="009C24EC" w:rsidRPr="00D6314C">
        <w:rPr>
          <w:noProof w:val="0"/>
          <w:lang w:val="fr-FR"/>
        </w:rPr>
        <w:t>elle approfondi</w:t>
      </w:r>
      <w:r w:rsidR="00271348" w:rsidRPr="00D6314C">
        <w:rPr>
          <w:noProof w:val="0"/>
          <w:lang w:val="fr-FR"/>
        </w:rPr>
        <w:t>t</w:t>
      </w:r>
      <w:r w:rsidR="009C24EC" w:rsidRPr="00D6314C">
        <w:rPr>
          <w:noProof w:val="0"/>
          <w:lang w:val="fr-FR"/>
        </w:rPr>
        <w:t xml:space="preserve"> </w:t>
      </w:r>
      <w:r w:rsidRPr="00D6314C">
        <w:rPr>
          <w:noProof w:val="0"/>
          <w:lang w:val="fr-FR"/>
        </w:rPr>
        <w:t>l</w:t>
      </w:r>
      <w:r w:rsidR="00741149" w:rsidRPr="00D6314C">
        <w:rPr>
          <w:noProof w:val="0"/>
          <w:lang w:val="fr-FR"/>
        </w:rPr>
        <w:t>’</w:t>
      </w:r>
      <w:r w:rsidRPr="00D6314C">
        <w:rPr>
          <w:noProof w:val="0"/>
          <w:lang w:val="fr-FR"/>
        </w:rPr>
        <w:t>oubli moderne de l</w:t>
      </w:r>
      <w:r w:rsidR="00741149" w:rsidRPr="00D6314C">
        <w:rPr>
          <w:noProof w:val="0"/>
          <w:lang w:val="fr-FR"/>
        </w:rPr>
        <w:t>’</w:t>
      </w:r>
      <w:r w:rsidR="00C75D68" w:rsidRPr="00D6314C">
        <w:rPr>
          <w:noProof w:val="0"/>
          <w:lang w:val="fr-FR"/>
        </w:rPr>
        <w:t xml:space="preserve">existant </w:t>
      </w:r>
      <w:r w:rsidRPr="00D6314C">
        <w:rPr>
          <w:noProof w:val="0"/>
          <w:lang w:val="fr-FR"/>
        </w:rPr>
        <w:t>métaphysique (</w:t>
      </w:r>
      <w:r w:rsidRPr="00D6314C">
        <w:rPr>
          <w:i/>
          <w:noProof w:val="0"/>
          <w:lang w:val="fr-FR"/>
        </w:rPr>
        <w:t>Seinsvergessenheit</w:t>
      </w:r>
      <w:r w:rsidRPr="00D6314C">
        <w:rPr>
          <w:noProof w:val="0"/>
          <w:lang w:val="fr-FR"/>
        </w:rPr>
        <w:t>).</w:t>
      </w:r>
    </w:p>
    <w:p w:rsidR="00D76814" w:rsidRPr="00D6314C" w:rsidRDefault="00D76814" w:rsidP="00583D03">
      <w:pPr>
        <w:ind w:firstLine="397"/>
        <w:rPr>
          <w:noProof w:val="0"/>
          <w:lang w:val="fr-FR"/>
        </w:rPr>
      </w:pPr>
      <w:r w:rsidRPr="00D6314C">
        <w:rPr>
          <w:noProof w:val="0"/>
          <w:lang w:val="fr-FR"/>
        </w:rPr>
        <w:t>La pensée méthodique de l</w:t>
      </w:r>
      <w:r w:rsidR="002C12B1" w:rsidRPr="00D6314C">
        <w:rPr>
          <w:noProof w:val="0"/>
          <w:lang w:val="fr-FR"/>
        </w:rPr>
        <w:t>’</w:t>
      </w:r>
      <w:r w:rsidRPr="00D6314C">
        <w:rPr>
          <w:noProof w:val="0"/>
          <w:lang w:val="fr-FR"/>
        </w:rPr>
        <w:t xml:space="preserve">herméneutique procède différemment de la science objective des faits. La science positive ne </w:t>
      </w:r>
      <w:r w:rsidR="006E018E">
        <w:rPr>
          <w:noProof w:val="0"/>
          <w:lang w:val="fr-FR"/>
        </w:rPr>
        <w:t>connaît</w:t>
      </w:r>
      <w:r w:rsidRPr="00D6314C">
        <w:rPr>
          <w:noProof w:val="0"/>
          <w:lang w:val="fr-FR"/>
        </w:rPr>
        <w:t xml:space="preserve"> qu</w:t>
      </w:r>
      <w:r w:rsidR="002C12B1" w:rsidRPr="00D6314C">
        <w:rPr>
          <w:noProof w:val="0"/>
          <w:lang w:val="fr-FR"/>
        </w:rPr>
        <w:t>’</w:t>
      </w:r>
      <w:r w:rsidRPr="00D6314C">
        <w:rPr>
          <w:noProof w:val="0"/>
          <w:lang w:val="fr-FR"/>
        </w:rPr>
        <w:t xml:space="preserve">indirectement les effets des </w:t>
      </w:r>
      <w:r w:rsidR="00E00B0A" w:rsidRPr="00D6314C">
        <w:rPr>
          <w:noProof w:val="0"/>
          <w:lang w:val="fr-FR"/>
        </w:rPr>
        <w:t xml:space="preserve">tournants dans la </w:t>
      </w:r>
      <w:r w:rsidRPr="00D6314C">
        <w:rPr>
          <w:noProof w:val="0"/>
          <w:lang w:val="fr-FR"/>
        </w:rPr>
        <w:t>métaphysique. Elles provoquent le changement de l</w:t>
      </w:r>
      <w:r w:rsidR="002C12B1" w:rsidRPr="00D6314C">
        <w:rPr>
          <w:noProof w:val="0"/>
          <w:lang w:val="fr-FR"/>
        </w:rPr>
        <w:t>’</w:t>
      </w:r>
      <w:r w:rsidRPr="00D6314C">
        <w:rPr>
          <w:noProof w:val="0"/>
          <w:lang w:val="fr-FR"/>
        </w:rPr>
        <w:t>ensemble fondamental de règles et de procédures qui déterminent une certaine partie de la science (Thomas Kuhn</w:t>
      </w:r>
      <w:r w:rsidR="00464293" w:rsidRPr="00D6314C">
        <w:rPr>
          <w:noProof w:val="0"/>
          <w:lang w:val="fr-FR"/>
        </w:rPr>
        <w:fldChar w:fldCharType="begin"/>
      </w:r>
      <w:r w:rsidR="00464293" w:rsidRPr="00D6314C">
        <w:rPr>
          <w:noProof w:val="0"/>
          <w:lang w:val="fr-FR"/>
        </w:rPr>
        <w:instrText xml:space="preserve"> XE "Kuhn, T." </w:instrText>
      </w:r>
      <w:r w:rsidR="00464293" w:rsidRPr="00D6314C">
        <w:rPr>
          <w:noProof w:val="0"/>
          <w:lang w:val="fr-FR"/>
        </w:rPr>
        <w:fldChar w:fldCharType="end"/>
      </w:r>
      <w:r w:rsidRPr="00D6314C">
        <w:rPr>
          <w:noProof w:val="0"/>
          <w:lang w:val="fr-FR"/>
        </w:rPr>
        <w:t>). Au cours du changement de paradigme</w:t>
      </w:r>
      <w:r w:rsidR="00464293" w:rsidRPr="00D6314C">
        <w:rPr>
          <w:noProof w:val="0"/>
          <w:lang w:val="fr-FR"/>
        </w:rPr>
        <w:fldChar w:fldCharType="begin"/>
      </w:r>
      <w:r w:rsidR="00464293" w:rsidRPr="00D6314C">
        <w:rPr>
          <w:noProof w:val="0"/>
          <w:lang w:val="fr-FR"/>
        </w:rPr>
        <w:instrText xml:space="preserve"> XE "changement de paradigme" </w:instrText>
      </w:r>
      <w:r w:rsidR="00464293" w:rsidRPr="00D6314C">
        <w:rPr>
          <w:noProof w:val="0"/>
          <w:lang w:val="fr-FR"/>
        </w:rPr>
        <w:fldChar w:fldCharType="end"/>
      </w:r>
      <w:r w:rsidRPr="00D6314C">
        <w:rPr>
          <w:noProof w:val="0"/>
          <w:lang w:val="fr-FR"/>
        </w:rPr>
        <w:t>, des blocs entiers de connaissances disparaissent, par exemple, l</w:t>
      </w:r>
      <w:r w:rsidR="002C12B1" w:rsidRPr="00D6314C">
        <w:rPr>
          <w:noProof w:val="0"/>
          <w:lang w:val="fr-FR"/>
        </w:rPr>
        <w:t>’</w:t>
      </w:r>
      <w:r w:rsidRPr="00D6314C">
        <w:rPr>
          <w:noProof w:val="0"/>
          <w:lang w:val="fr-FR"/>
        </w:rPr>
        <w:t>alchimie devient la chimie. L</w:t>
      </w:r>
      <w:r w:rsidR="002C12B1" w:rsidRPr="00D6314C">
        <w:rPr>
          <w:noProof w:val="0"/>
          <w:lang w:val="fr-FR"/>
        </w:rPr>
        <w:t>’</w:t>
      </w:r>
      <w:r w:rsidRPr="00D6314C">
        <w:rPr>
          <w:noProof w:val="0"/>
          <w:lang w:val="fr-FR"/>
        </w:rPr>
        <w:t>herméneutique explore la v</w:t>
      </w:r>
      <w:r w:rsidR="00E00B0A" w:rsidRPr="00D6314C">
        <w:rPr>
          <w:noProof w:val="0"/>
          <w:lang w:val="fr-FR"/>
        </w:rPr>
        <w:t xml:space="preserve">érité et la non-vérité de </w:t>
      </w:r>
      <w:r w:rsidR="00223043" w:rsidRPr="00D6314C">
        <w:rPr>
          <w:noProof w:val="0"/>
          <w:lang w:val="fr-FR"/>
        </w:rPr>
        <w:t>l’existant</w:t>
      </w:r>
      <w:r w:rsidRPr="00D6314C">
        <w:rPr>
          <w:noProof w:val="0"/>
          <w:lang w:val="fr-FR"/>
        </w:rPr>
        <w:t xml:space="preserve"> au niveau du changement de paradigme de la métaphysique. Le chapitre précédent montr</w:t>
      </w:r>
      <w:r w:rsidR="00C75D68" w:rsidRPr="00D6314C">
        <w:rPr>
          <w:noProof w:val="0"/>
          <w:lang w:val="fr-FR"/>
        </w:rPr>
        <w:t>e</w:t>
      </w:r>
      <w:r w:rsidRPr="00D6314C">
        <w:rPr>
          <w:noProof w:val="0"/>
          <w:lang w:val="fr-FR"/>
        </w:rPr>
        <w:t xml:space="preserve"> que la modernité est dirigée par des </w:t>
      </w:r>
      <w:r w:rsidR="00444C65">
        <w:rPr>
          <w:noProof w:val="0"/>
          <w:lang w:val="fr-FR"/>
        </w:rPr>
        <w:t xml:space="preserve">puissances </w:t>
      </w:r>
      <w:r w:rsidRPr="00D6314C">
        <w:rPr>
          <w:noProof w:val="0"/>
          <w:lang w:val="fr-FR"/>
        </w:rPr>
        <w:t>démoniaques et non par une pensée critique qui fait la distinction entre la vérité musicale et la justesse métaphysi</w:t>
      </w:r>
      <w:r w:rsidR="00E00B0A" w:rsidRPr="00D6314C">
        <w:rPr>
          <w:noProof w:val="0"/>
          <w:lang w:val="fr-FR"/>
        </w:rPr>
        <w:t xml:space="preserve">que. La modernité rationnelle </w:t>
      </w:r>
      <w:r w:rsidRPr="00D6314C">
        <w:rPr>
          <w:noProof w:val="0"/>
          <w:lang w:val="fr-FR"/>
        </w:rPr>
        <w:t>accompli</w:t>
      </w:r>
      <w:r w:rsidR="00E00B0A" w:rsidRPr="00D6314C">
        <w:rPr>
          <w:noProof w:val="0"/>
          <w:lang w:val="fr-FR"/>
        </w:rPr>
        <w:t>t</w:t>
      </w:r>
      <w:r w:rsidRPr="00D6314C">
        <w:rPr>
          <w:noProof w:val="0"/>
          <w:lang w:val="fr-FR"/>
        </w:rPr>
        <w:t xml:space="preserve"> le déplacement objectif des anciennes formes de métaphysique à l</w:t>
      </w:r>
      <w:r w:rsidR="002C12B1" w:rsidRPr="00D6314C">
        <w:rPr>
          <w:noProof w:val="0"/>
          <w:lang w:val="fr-FR"/>
        </w:rPr>
        <w:t>’</w:t>
      </w:r>
      <w:r w:rsidRPr="00D6314C">
        <w:rPr>
          <w:noProof w:val="0"/>
          <w:lang w:val="fr-FR"/>
        </w:rPr>
        <w:t>aide d</w:t>
      </w:r>
      <w:r w:rsidR="002C12B1" w:rsidRPr="00D6314C">
        <w:rPr>
          <w:noProof w:val="0"/>
          <w:lang w:val="fr-FR"/>
        </w:rPr>
        <w:t>’</w:t>
      </w:r>
      <w:r w:rsidRPr="00D6314C">
        <w:rPr>
          <w:noProof w:val="0"/>
          <w:lang w:val="fr-FR"/>
        </w:rPr>
        <w:t>un mécanisme subconscient</w:t>
      </w:r>
      <w:r w:rsidR="002C12B1" w:rsidRPr="00D6314C">
        <w:rPr>
          <w:noProof w:val="0"/>
          <w:lang w:val="fr-FR"/>
        </w:rPr>
        <w:t>. L</w:t>
      </w:r>
      <w:r w:rsidRPr="00D6314C">
        <w:rPr>
          <w:noProof w:val="0"/>
          <w:lang w:val="fr-FR"/>
        </w:rPr>
        <w:t xml:space="preserve">e terme </w:t>
      </w:r>
      <w:r w:rsidRPr="00D6314C">
        <w:rPr>
          <w:i/>
          <w:noProof w:val="0"/>
          <w:lang w:val="fr-FR"/>
        </w:rPr>
        <w:t>Verkehrung ins Gegenteil</w:t>
      </w:r>
      <w:r w:rsidR="00464293" w:rsidRPr="00D6314C">
        <w:rPr>
          <w:rStyle w:val="Zvraznn"/>
          <w:noProof w:val="0"/>
          <w:lang w:val="fr-FR"/>
        </w:rPr>
        <w:fldChar w:fldCharType="begin"/>
      </w:r>
      <w:r w:rsidR="00464293" w:rsidRPr="00D6314C">
        <w:rPr>
          <w:noProof w:val="0"/>
          <w:lang w:val="fr-FR"/>
        </w:rPr>
        <w:instrText xml:space="preserve"> XE "</w:instrText>
      </w:r>
      <w:r w:rsidR="00464293" w:rsidRPr="00D6314C">
        <w:rPr>
          <w:rStyle w:val="Zvraznn"/>
          <w:noProof w:val="0"/>
          <w:lang w:val="fr-FR"/>
        </w:rPr>
        <w:instrText>Verkehrung ins Gegenteil</w:instrText>
      </w:r>
      <w:r w:rsidR="00464293" w:rsidRPr="00D6314C">
        <w:rPr>
          <w:noProof w:val="0"/>
          <w:lang w:val="fr-FR"/>
        </w:rPr>
        <w:instrText xml:space="preserve">" </w:instrText>
      </w:r>
      <w:r w:rsidR="00464293" w:rsidRPr="00D6314C">
        <w:rPr>
          <w:rStyle w:val="Zvraznn"/>
          <w:noProof w:val="0"/>
          <w:lang w:val="fr-FR"/>
        </w:rPr>
        <w:fldChar w:fldCharType="end"/>
      </w:r>
      <w:r w:rsidRPr="00D6314C">
        <w:rPr>
          <w:noProof w:val="0"/>
          <w:lang w:val="fr-FR"/>
        </w:rPr>
        <w:t xml:space="preserve"> de</w:t>
      </w:r>
      <w:r w:rsidR="002C12B1" w:rsidRPr="00D6314C">
        <w:rPr>
          <w:noProof w:val="0"/>
          <w:lang w:val="fr-FR"/>
        </w:rPr>
        <w:t> </w:t>
      </w:r>
      <w:r w:rsidR="00A455C4">
        <w:rPr>
          <w:noProof w:val="0"/>
          <w:lang w:val="fr-FR"/>
        </w:rPr>
        <w:t xml:space="preserve">Sigmund </w:t>
      </w:r>
      <w:r w:rsidRPr="00D6314C">
        <w:rPr>
          <w:noProof w:val="0"/>
          <w:lang w:val="fr-FR"/>
        </w:rPr>
        <w:t>Freud</w:t>
      </w:r>
      <w:r w:rsidR="00464293" w:rsidRPr="00D6314C">
        <w:rPr>
          <w:noProof w:val="0"/>
          <w:lang w:val="fr-FR"/>
        </w:rPr>
        <w:fldChar w:fldCharType="begin"/>
      </w:r>
      <w:r w:rsidR="00464293" w:rsidRPr="00D6314C">
        <w:rPr>
          <w:noProof w:val="0"/>
          <w:lang w:val="fr-FR"/>
        </w:rPr>
        <w:instrText xml:space="preserve"> XE "Freud, S." </w:instrText>
      </w:r>
      <w:r w:rsidR="00464293" w:rsidRPr="00D6314C">
        <w:rPr>
          <w:noProof w:val="0"/>
          <w:lang w:val="fr-FR"/>
        </w:rPr>
        <w:fldChar w:fldCharType="end"/>
      </w:r>
      <w:r w:rsidR="002C12B1" w:rsidRPr="00D6314C">
        <w:rPr>
          <w:noProof w:val="0"/>
          <w:lang w:val="fr-FR"/>
        </w:rPr>
        <w:t xml:space="preserve"> décrit ce mécanisme de défense</w:t>
      </w:r>
      <w:r w:rsidRPr="00D6314C">
        <w:rPr>
          <w:noProof w:val="0"/>
          <w:lang w:val="fr-FR"/>
        </w:rPr>
        <w:t>. La définition de ce terme dans l</w:t>
      </w:r>
      <w:r w:rsidR="002C12B1" w:rsidRPr="00D6314C">
        <w:rPr>
          <w:noProof w:val="0"/>
          <w:lang w:val="fr-FR"/>
        </w:rPr>
        <w:t>’</w:t>
      </w:r>
      <w:r w:rsidRPr="00D6314C">
        <w:rPr>
          <w:noProof w:val="0"/>
          <w:lang w:val="fr-FR"/>
        </w:rPr>
        <w:t xml:space="preserve">ouvrage </w:t>
      </w:r>
      <w:r w:rsidRPr="00D6314C">
        <w:rPr>
          <w:i/>
          <w:noProof w:val="0"/>
          <w:lang w:val="fr-FR"/>
        </w:rPr>
        <w:t>Triebe und Triebschicksale</w:t>
      </w:r>
      <w:r w:rsidRPr="00D6314C">
        <w:rPr>
          <w:noProof w:val="0"/>
          <w:lang w:val="fr-FR"/>
        </w:rPr>
        <w:t xml:space="preserve"> (1915) englobe </w:t>
      </w:r>
      <w:r w:rsidRPr="00D6314C">
        <w:rPr>
          <w:i/>
          <w:noProof w:val="0"/>
          <w:lang w:val="fr-FR"/>
        </w:rPr>
        <w:t>in nuce</w:t>
      </w:r>
      <w:r w:rsidRPr="00D6314C">
        <w:rPr>
          <w:noProof w:val="0"/>
          <w:lang w:val="fr-FR"/>
        </w:rPr>
        <w:t xml:space="preserve"> toute l</w:t>
      </w:r>
      <w:r w:rsidR="002C12B1" w:rsidRPr="00D6314C">
        <w:rPr>
          <w:noProof w:val="0"/>
          <w:lang w:val="fr-FR"/>
        </w:rPr>
        <w:t>’</w:t>
      </w:r>
      <w:r w:rsidRPr="00D6314C">
        <w:rPr>
          <w:noProof w:val="0"/>
          <w:lang w:val="fr-FR"/>
        </w:rPr>
        <w:t>histoire de la modernité.</w:t>
      </w:r>
      <w:r w:rsidRPr="00D6314C">
        <w:rPr>
          <w:iCs/>
          <w:noProof w:val="0"/>
          <w:vertAlign w:val="superscript"/>
          <w:lang w:val="fr-FR"/>
        </w:rPr>
        <w:footnoteReference w:id="30"/>
      </w:r>
      <w:r w:rsidRPr="00D6314C">
        <w:rPr>
          <w:noProof w:val="0"/>
          <w:lang w:val="fr-FR"/>
        </w:rPr>
        <w:t xml:space="preserve"> Le sadisme des humanistes de la Renaissance a été appliqué aux formes antérieures de </w:t>
      </w:r>
      <w:r w:rsidR="00B808FC">
        <w:rPr>
          <w:noProof w:val="0"/>
          <w:lang w:val="fr-FR"/>
        </w:rPr>
        <w:t xml:space="preserve">la </w:t>
      </w:r>
      <w:r w:rsidRPr="00D6314C">
        <w:rPr>
          <w:noProof w:val="0"/>
          <w:lang w:val="fr-FR"/>
        </w:rPr>
        <w:t>métaphysique</w:t>
      </w:r>
      <w:r w:rsidR="00B808FC">
        <w:rPr>
          <w:noProof w:val="0"/>
          <w:lang w:val="fr-FR"/>
        </w:rPr>
        <w:t>.</w:t>
      </w:r>
      <w:r w:rsidRPr="00D6314C">
        <w:rPr>
          <w:noProof w:val="0"/>
          <w:lang w:val="fr-FR"/>
        </w:rPr>
        <w:t xml:space="preserve"> Le sadisme des premiers humanistes a été remplacé par le masochisme contemporain de la déconstruction, qui s</w:t>
      </w:r>
      <w:r w:rsidR="002C12B1" w:rsidRPr="00D6314C">
        <w:rPr>
          <w:noProof w:val="0"/>
          <w:lang w:val="fr-FR"/>
        </w:rPr>
        <w:t>’</w:t>
      </w:r>
      <w:r w:rsidRPr="00D6314C">
        <w:rPr>
          <w:noProof w:val="0"/>
          <w:lang w:val="fr-FR"/>
        </w:rPr>
        <w:t>exerce à l</w:t>
      </w:r>
      <w:r w:rsidR="002C12B1" w:rsidRPr="00D6314C">
        <w:rPr>
          <w:noProof w:val="0"/>
          <w:lang w:val="fr-FR"/>
        </w:rPr>
        <w:t>’</w:t>
      </w:r>
      <w:r w:rsidRPr="00D6314C">
        <w:rPr>
          <w:noProof w:val="0"/>
          <w:lang w:val="fr-FR"/>
        </w:rPr>
        <w:t xml:space="preserve">époque du nihilisme métaphysique et de la perplexité </w:t>
      </w:r>
      <w:r w:rsidR="002C12B1" w:rsidRPr="00D6314C">
        <w:rPr>
          <w:noProof w:val="0"/>
          <w:lang w:val="fr-FR"/>
        </w:rPr>
        <w:t xml:space="preserve">et manipulation propagée par </w:t>
      </w:r>
      <w:r w:rsidRPr="00D6314C">
        <w:rPr>
          <w:noProof w:val="0"/>
          <w:lang w:val="fr-FR"/>
        </w:rPr>
        <w:t>Wikipédia numérique</w:t>
      </w:r>
      <w:r w:rsidR="00F2563A" w:rsidRPr="00D6314C">
        <w:rPr>
          <w:noProof w:val="0"/>
          <w:lang w:val="fr-FR"/>
        </w:rPr>
        <w:t xml:space="preserve"> </w:t>
      </w:r>
      <w:r w:rsidR="00FD4C1F">
        <w:rPr>
          <w:noProof w:val="0"/>
          <w:lang w:val="fr-FR"/>
        </w:rPr>
        <w:t xml:space="preserve">qui </w:t>
      </w:r>
      <w:r w:rsidR="00F2563A" w:rsidRPr="00D6314C">
        <w:rPr>
          <w:noProof w:val="0"/>
          <w:lang w:val="fr-FR"/>
        </w:rPr>
        <w:t>e</w:t>
      </w:r>
      <w:r w:rsidR="00FD4C1F">
        <w:rPr>
          <w:noProof w:val="0"/>
          <w:lang w:val="fr-FR"/>
        </w:rPr>
        <w:t>s</w:t>
      </w:r>
      <w:r w:rsidR="00F2563A" w:rsidRPr="00D6314C">
        <w:rPr>
          <w:noProof w:val="0"/>
          <w:lang w:val="fr-FR"/>
        </w:rPr>
        <w:t>t manipulé</w:t>
      </w:r>
      <w:r w:rsidR="00FD4C1F">
        <w:rPr>
          <w:noProof w:val="0"/>
          <w:lang w:val="fr-FR"/>
        </w:rPr>
        <w:t>e</w:t>
      </w:r>
      <w:r w:rsidR="00F2563A" w:rsidRPr="00D6314C">
        <w:rPr>
          <w:noProof w:val="0"/>
          <w:lang w:val="fr-FR"/>
        </w:rPr>
        <w:t xml:space="preserve"> par l</w:t>
      </w:r>
      <w:r w:rsidR="00E6756C" w:rsidRPr="00D6314C">
        <w:rPr>
          <w:noProof w:val="0"/>
          <w:lang w:val="fr-FR"/>
        </w:rPr>
        <w:t>’</w:t>
      </w:r>
      <w:r w:rsidR="00F2563A" w:rsidRPr="00D6314C">
        <w:rPr>
          <w:noProof w:val="0"/>
          <w:lang w:val="fr-FR"/>
        </w:rPr>
        <w:t>oligarchie globale</w:t>
      </w:r>
      <w:r w:rsidRPr="00D6314C">
        <w:rPr>
          <w:noProof w:val="0"/>
          <w:lang w:val="fr-FR"/>
        </w:rPr>
        <w:t>. L</w:t>
      </w:r>
      <w:r w:rsidR="002C12B1" w:rsidRPr="00D6314C">
        <w:rPr>
          <w:noProof w:val="0"/>
          <w:lang w:val="fr-FR"/>
        </w:rPr>
        <w:t>’</w:t>
      </w:r>
      <w:r w:rsidRPr="00D6314C">
        <w:rPr>
          <w:noProof w:val="0"/>
          <w:lang w:val="fr-FR"/>
        </w:rPr>
        <w:t>archéologie</w:t>
      </w:r>
      <w:r w:rsidR="00F2563A" w:rsidRPr="00D6314C">
        <w:rPr>
          <w:noProof w:val="0"/>
          <w:lang w:val="fr-FR"/>
        </w:rPr>
        <w:t xml:space="preserve"> herméneutique</w:t>
      </w:r>
      <w:r w:rsidRPr="00D6314C">
        <w:rPr>
          <w:noProof w:val="0"/>
          <w:lang w:val="fr-FR"/>
        </w:rPr>
        <w:t>, en accord avec Heidegger et Freud, affirme que la partie refoulée de la vérité dans l</w:t>
      </w:r>
      <w:r w:rsidR="002C12B1" w:rsidRPr="00D6314C">
        <w:rPr>
          <w:noProof w:val="0"/>
          <w:lang w:val="fr-FR"/>
        </w:rPr>
        <w:t>’</w:t>
      </w:r>
      <w:r w:rsidRPr="00D6314C">
        <w:rPr>
          <w:noProof w:val="0"/>
          <w:lang w:val="fr-FR"/>
        </w:rPr>
        <w:t xml:space="preserve">histoire </w:t>
      </w:r>
      <w:r w:rsidR="002071D3" w:rsidRPr="00D6314C">
        <w:rPr>
          <w:noProof w:val="0"/>
          <w:lang w:val="fr-FR"/>
        </w:rPr>
        <w:t>travaille</w:t>
      </w:r>
      <w:r w:rsidRPr="00D6314C">
        <w:rPr>
          <w:noProof w:val="0"/>
          <w:lang w:val="fr-FR"/>
        </w:rPr>
        <w:t xml:space="preserve"> secrètement, et principalement de manière destructive. </w:t>
      </w:r>
      <w:r w:rsidR="00F2563A" w:rsidRPr="00D6314C">
        <w:rPr>
          <w:noProof w:val="0"/>
          <w:lang w:val="fr-FR"/>
        </w:rPr>
        <w:t>Il fonctionne selon le mécanisme coercitif (</w:t>
      </w:r>
      <w:r w:rsidR="00F2563A" w:rsidRPr="00D6314C">
        <w:rPr>
          <w:i/>
          <w:noProof w:val="0"/>
          <w:lang w:val="fr-FR"/>
        </w:rPr>
        <w:t>Zwangsmechanismus</w:t>
      </w:r>
      <w:r w:rsidR="00E14356" w:rsidRPr="00D6314C">
        <w:rPr>
          <w:noProof w:val="0"/>
          <w:lang w:val="fr-FR"/>
        </w:rPr>
        <w:t xml:space="preserve">) comme </w:t>
      </w:r>
      <w:r w:rsidR="00F2563A" w:rsidRPr="00D6314C">
        <w:rPr>
          <w:noProof w:val="0"/>
          <w:lang w:val="fr-FR"/>
        </w:rPr>
        <w:t xml:space="preserve">principal mécanisme de défense de la modernité décrit ci-dessus. </w:t>
      </w:r>
      <w:r w:rsidR="00583D03" w:rsidRPr="00D6314C">
        <w:rPr>
          <w:noProof w:val="0"/>
          <w:lang w:val="fr-FR"/>
        </w:rPr>
        <w:t xml:space="preserve">La modernité fonctionne selon le mécanisme de contrainte fustigé par les Furies </w:t>
      </w:r>
      <w:r w:rsidR="00583D03" w:rsidRPr="00D6314C">
        <w:rPr>
          <w:noProof w:val="0"/>
          <w:lang w:val="fr-FR"/>
        </w:rPr>
        <w:lastRenderedPageBreak/>
        <w:t xml:space="preserve">formées de manière académique et radicalement subjective. </w:t>
      </w:r>
      <w:r w:rsidRPr="00D6314C">
        <w:rPr>
          <w:noProof w:val="0"/>
          <w:lang w:val="fr-FR"/>
        </w:rPr>
        <w:t xml:space="preserve">Cet </w:t>
      </w:r>
      <w:r w:rsidRPr="00D6314C">
        <w:rPr>
          <w:i/>
          <w:noProof w:val="0"/>
          <w:lang w:val="fr-FR"/>
        </w:rPr>
        <w:t>Irrtum</w:t>
      </w:r>
      <w:r w:rsidRPr="00D6314C">
        <w:rPr>
          <w:noProof w:val="0"/>
          <w:lang w:val="fr-FR"/>
        </w:rPr>
        <w:t xml:space="preserve"> refoulé de la métaphysique est de nature archétypique et déclenche itérativement le mécanisme de défense de la modernité décrit ci-dessus. Le chemin herméneutique vers l</w:t>
      </w:r>
      <w:r w:rsidR="002C12B1" w:rsidRPr="00D6314C">
        <w:rPr>
          <w:noProof w:val="0"/>
          <w:lang w:val="fr-FR"/>
        </w:rPr>
        <w:t>’</w:t>
      </w:r>
      <w:r w:rsidRPr="00D6314C">
        <w:rPr>
          <w:noProof w:val="0"/>
          <w:lang w:val="fr-FR"/>
        </w:rPr>
        <w:t>objectivité commence par l</w:t>
      </w:r>
      <w:r w:rsidR="002C12B1" w:rsidRPr="00D6314C">
        <w:rPr>
          <w:noProof w:val="0"/>
          <w:lang w:val="fr-FR"/>
        </w:rPr>
        <w:t>’</w:t>
      </w:r>
      <w:r w:rsidRPr="00D6314C">
        <w:rPr>
          <w:noProof w:val="0"/>
          <w:lang w:val="fr-FR"/>
        </w:rPr>
        <w:t xml:space="preserve">historicité cachée puis refoulée de la métaphysique aristotélicienne. Le cortège tragicomique de diverses sortes de </w:t>
      </w:r>
      <w:r w:rsidRPr="00D6314C">
        <w:rPr>
          <w:i/>
          <w:noProof w:val="0"/>
          <w:lang w:val="fr-FR"/>
        </w:rPr>
        <w:t>tertium ens</w:t>
      </w:r>
      <w:r w:rsidRPr="00D6314C">
        <w:rPr>
          <w:noProof w:val="0"/>
          <w:lang w:val="fr-FR"/>
        </w:rPr>
        <w:t xml:space="preserve"> fonde l</w:t>
      </w:r>
      <w:r w:rsidR="002C12B1" w:rsidRPr="00D6314C">
        <w:rPr>
          <w:noProof w:val="0"/>
          <w:lang w:val="fr-FR"/>
        </w:rPr>
        <w:t>’</w:t>
      </w:r>
      <w:r w:rsidRPr="00D6314C">
        <w:rPr>
          <w:noProof w:val="0"/>
          <w:lang w:val="fr-FR"/>
        </w:rPr>
        <w:t>histoire positive de la pensée. L</w:t>
      </w:r>
      <w:r w:rsidR="002C12B1" w:rsidRPr="00D6314C">
        <w:rPr>
          <w:noProof w:val="0"/>
          <w:lang w:val="fr-FR"/>
        </w:rPr>
        <w:t>’</w:t>
      </w:r>
      <w:r w:rsidRPr="00D6314C">
        <w:rPr>
          <w:noProof w:val="0"/>
          <w:lang w:val="fr-FR"/>
        </w:rPr>
        <w:t>histoire des écoles philosophiques peut être décrite dans le cadre de l</w:t>
      </w:r>
      <w:r w:rsidR="002C12B1" w:rsidRPr="00D6314C">
        <w:rPr>
          <w:noProof w:val="0"/>
          <w:lang w:val="fr-FR"/>
        </w:rPr>
        <w:t>’</w:t>
      </w:r>
      <w:r w:rsidRPr="00D6314C">
        <w:rPr>
          <w:noProof w:val="0"/>
          <w:lang w:val="fr-FR"/>
        </w:rPr>
        <w:t xml:space="preserve">histoire connue du Moyen Âge, par exemple sur la </w:t>
      </w:r>
      <w:r w:rsidR="0048688F">
        <w:rPr>
          <w:noProof w:val="0"/>
          <w:lang w:val="fr-FR"/>
        </w:rPr>
        <w:t>base des archives</w:t>
      </w:r>
      <w:r w:rsidRPr="00D6314C">
        <w:rPr>
          <w:noProof w:val="0"/>
          <w:lang w:val="fr-FR"/>
        </w:rPr>
        <w:t>. Pour les raisons évoquées ci-dessus, la recherche herméneutique est méthodologiquement approprié</w:t>
      </w:r>
      <w:r w:rsidR="00B808FC">
        <w:rPr>
          <w:noProof w:val="0"/>
          <w:lang w:val="fr-FR"/>
        </w:rPr>
        <w:t>e</w:t>
      </w:r>
      <w:r w:rsidRPr="00D6314C">
        <w:rPr>
          <w:noProof w:val="0"/>
          <w:lang w:val="fr-FR"/>
        </w:rPr>
        <w:t xml:space="preserve"> </w:t>
      </w:r>
      <w:r w:rsidR="00B808FC">
        <w:rPr>
          <w:noProof w:val="0"/>
          <w:lang w:val="fr-FR"/>
        </w:rPr>
        <w:t xml:space="preserve">de faire </w:t>
      </w:r>
      <w:r w:rsidR="00500311">
        <w:rPr>
          <w:noProof w:val="0"/>
          <w:lang w:val="fr-FR"/>
        </w:rPr>
        <w:t xml:space="preserve">une </w:t>
      </w:r>
      <w:r w:rsidRPr="00D6314C">
        <w:rPr>
          <w:noProof w:val="0"/>
          <w:lang w:val="fr-FR"/>
        </w:rPr>
        <w:t>interprétation ant</w:t>
      </w:r>
      <w:r w:rsidR="00B808FC">
        <w:rPr>
          <w:noProof w:val="0"/>
          <w:lang w:val="fr-FR"/>
        </w:rPr>
        <w:t xml:space="preserve">e </w:t>
      </w:r>
      <w:r w:rsidRPr="00D6314C">
        <w:rPr>
          <w:noProof w:val="0"/>
          <w:lang w:val="fr-FR"/>
        </w:rPr>
        <w:t>objective des textes et auteurs philosophiques proposés. La gigantomachie sur la substance suit les transformations de la métaphysique en ce qu</w:t>
      </w:r>
      <w:r w:rsidR="0012369E" w:rsidRPr="00D6314C">
        <w:rPr>
          <w:noProof w:val="0"/>
          <w:lang w:val="fr-FR"/>
        </w:rPr>
        <w:t>i concerne la dispute sur l</w:t>
      </w:r>
      <w:r w:rsidR="00C75D68" w:rsidRPr="00D6314C">
        <w:rPr>
          <w:noProof w:val="0"/>
          <w:lang w:val="fr-FR"/>
        </w:rPr>
        <w:t>a substance</w:t>
      </w:r>
      <w:r w:rsidRPr="00D6314C">
        <w:rPr>
          <w:noProof w:val="0"/>
          <w:lang w:val="fr-FR"/>
        </w:rPr>
        <w:t>. L</w:t>
      </w:r>
      <w:r w:rsidR="002C12B1" w:rsidRPr="00D6314C">
        <w:rPr>
          <w:noProof w:val="0"/>
          <w:lang w:val="fr-FR"/>
        </w:rPr>
        <w:t>’</w:t>
      </w:r>
      <w:r w:rsidRPr="00D6314C">
        <w:rPr>
          <w:noProof w:val="0"/>
          <w:lang w:val="fr-FR"/>
        </w:rPr>
        <w:t>interprétation de cette dispute étudie les différentes positions</w:t>
      </w:r>
      <w:r w:rsidR="006F5C78" w:rsidRPr="00D6314C">
        <w:rPr>
          <w:noProof w:val="0"/>
          <w:lang w:val="fr-FR"/>
        </w:rPr>
        <w:t xml:space="preserve"> de la substance comme existant du</w:t>
      </w:r>
      <w:r w:rsidR="00C42D09" w:rsidRPr="00D6314C">
        <w:rPr>
          <w:noProof w:val="0"/>
          <w:lang w:val="fr-FR"/>
        </w:rPr>
        <w:t xml:space="preserve"> troisième genre</w:t>
      </w:r>
      <w:r w:rsidRPr="00D6314C">
        <w:rPr>
          <w:noProof w:val="0"/>
          <w:lang w:val="fr-FR"/>
        </w:rPr>
        <w:t>. La gigantomach</w:t>
      </w:r>
      <w:r w:rsidR="006F5C78" w:rsidRPr="00D6314C">
        <w:rPr>
          <w:noProof w:val="0"/>
          <w:lang w:val="fr-FR"/>
        </w:rPr>
        <w:t xml:space="preserve">ie </w:t>
      </w:r>
      <w:r w:rsidRPr="00D6314C">
        <w:rPr>
          <w:noProof w:val="0"/>
          <w:lang w:val="fr-FR"/>
        </w:rPr>
        <w:t>n</w:t>
      </w:r>
      <w:r w:rsidR="002C12B1" w:rsidRPr="00D6314C">
        <w:rPr>
          <w:noProof w:val="0"/>
          <w:lang w:val="fr-FR"/>
        </w:rPr>
        <w:t>’</w:t>
      </w:r>
      <w:r w:rsidRPr="00D6314C">
        <w:rPr>
          <w:noProof w:val="0"/>
          <w:lang w:val="fr-FR"/>
        </w:rPr>
        <w:t xml:space="preserve">a pu être menée à bien que par les meilleures écoles de pensée, qui ont </w:t>
      </w:r>
      <w:r w:rsidR="002C12B1" w:rsidRPr="00D6314C">
        <w:rPr>
          <w:noProof w:val="0"/>
          <w:lang w:val="fr-FR"/>
        </w:rPr>
        <w:t>r</w:t>
      </w:r>
      <w:r w:rsidRPr="00D6314C">
        <w:rPr>
          <w:noProof w:val="0"/>
          <w:lang w:val="fr-FR"/>
        </w:rPr>
        <w:t>é</w:t>
      </w:r>
      <w:r w:rsidR="002C12B1" w:rsidRPr="00D6314C">
        <w:rPr>
          <w:noProof w:val="0"/>
          <w:lang w:val="fr-FR"/>
        </w:rPr>
        <w:t>é</w:t>
      </w:r>
      <w:r w:rsidRPr="00D6314C">
        <w:rPr>
          <w:noProof w:val="0"/>
          <w:lang w:val="fr-FR"/>
        </w:rPr>
        <w:t>valué le statut de la substance. L</w:t>
      </w:r>
      <w:r w:rsidR="002C12B1" w:rsidRPr="00D6314C">
        <w:rPr>
          <w:noProof w:val="0"/>
          <w:lang w:val="fr-FR"/>
        </w:rPr>
        <w:t>’</w:t>
      </w:r>
      <w:r w:rsidRPr="00D6314C">
        <w:rPr>
          <w:noProof w:val="0"/>
          <w:lang w:val="fr-FR"/>
        </w:rPr>
        <w:t>analyse critique des disputes détermine</w:t>
      </w:r>
      <w:r w:rsidR="002C12B1" w:rsidRPr="00D6314C">
        <w:rPr>
          <w:noProof w:val="0"/>
          <w:lang w:val="fr-FR"/>
        </w:rPr>
        <w:t xml:space="preserve"> </w:t>
      </w:r>
      <w:r w:rsidRPr="00D6314C">
        <w:rPr>
          <w:noProof w:val="0"/>
          <w:lang w:val="fr-FR"/>
        </w:rPr>
        <w:t xml:space="preserve">premièrement la période historique étudiée, deuxièmement la sélection des textes et des auteurs, troisièmement les problèmes philosophiques étudiés. Ce cadre détermine la manifestation de la substance objective en tant que </w:t>
      </w:r>
      <w:r w:rsidRPr="00D6314C">
        <w:rPr>
          <w:i/>
          <w:noProof w:val="0"/>
          <w:lang w:val="fr-FR"/>
        </w:rPr>
        <w:t>tertium ens</w:t>
      </w:r>
      <w:r w:rsidRPr="00D6314C">
        <w:rPr>
          <w:noProof w:val="0"/>
          <w:lang w:val="fr-FR"/>
        </w:rPr>
        <w:t>. La partie introductive traite de l</w:t>
      </w:r>
      <w:r w:rsidR="002C12B1" w:rsidRPr="00D6314C">
        <w:rPr>
          <w:noProof w:val="0"/>
          <w:lang w:val="fr-FR"/>
        </w:rPr>
        <w:t>’</w:t>
      </w:r>
      <w:r w:rsidRPr="00D6314C">
        <w:rPr>
          <w:noProof w:val="0"/>
          <w:lang w:val="fr-FR"/>
        </w:rPr>
        <w:t>interprétation des catégories d</w:t>
      </w:r>
      <w:r w:rsidR="002C12B1" w:rsidRPr="00D6314C">
        <w:rPr>
          <w:noProof w:val="0"/>
          <w:lang w:val="fr-FR"/>
        </w:rPr>
        <w:t>’</w:t>
      </w:r>
      <w:r w:rsidRPr="00D6314C">
        <w:rPr>
          <w:noProof w:val="0"/>
          <w:lang w:val="fr-FR"/>
        </w:rPr>
        <w:t>Aristote dans la subversion des interprètes néoplatoniciens entre le IIIe et le VIIe</w:t>
      </w:r>
      <w:r w:rsidR="002C12B1" w:rsidRPr="00D6314C">
        <w:rPr>
          <w:noProof w:val="0"/>
          <w:lang w:val="fr-FR"/>
        </w:rPr>
        <w:t> </w:t>
      </w:r>
      <w:r w:rsidRPr="00D6314C">
        <w:rPr>
          <w:noProof w:val="0"/>
          <w:lang w:val="fr-FR"/>
        </w:rPr>
        <w:t xml:space="preserve">siècle. Les disciples de </w:t>
      </w:r>
      <w:r w:rsidR="00C2321D" w:rsidRPr="00D6314C">
        <w:rPr>
          <w:noProof w:val="0"/>
          <w:lang w:val="fr-FR"/>
        </w:rPr>
        <w:t>Porphyre</w:t>
      </w:r>
      <w:r w:rsidRPr="00D6314C">
        <w:rPr>
          <w:noProof w:val="0"/>
          <w:lang w:val="fr-FR"/>
        </w:rPr>
        <w:t xml:space="preserve"> ont créé une nouvelle figure de la métaphysique. Ils ont développé le </w:t>
      </w:r>
      <w:r w:rsidRPr="00D6314C">
        <w:rPr>
          <w:i/>
          <w:noProof w:val="0"/>
          <w:lang w:val="fr-FR"/>
        </w:rPr>
        <w:t>tertium ens</w:t>
      </w:r>
      <w:r w:rsidRPr="00D6314C">
        <w:rPr>
          <w:noProof w:val="0"/>
          <w:lang w:val="fr-FR"/>
        </w:rPr>
        <w:t xml:space="preserve"> comme un compromis entre la détermination catégorielle et la détermination transcendantale de la substance. Les néoplatoniciens de l</w:t>
      </w:r>
      <w:r w:rsidR="002C12B1" w:rsidRPr="00D6314C">
        <w:rPr>
          <w:noProof w:val="0"/>
          <w:lang w:val="fr-FR"/>
        </w:rPr>
        <w:t>’</w:t>
      </w:r>
      <w:r w:rsidRPr="00D6314C">
        <w:rPr>
          <w:noProof w:val="0"/>
          <w:lang w:val="fr-FR"/>
        </w:rPr>
        <w:t>école de Plotin ont modifié la conception de la substance, du corps, de l</w:t>
      </w:r>
      <w:r w:rsidR="002C12B1" w:rsidRPr="00D6314C">
        <w:rPr>
          <w:noProof w:val="0"/>
          <w:lang w:val="fr-FR"/>
        </w:rPr>
        <w:t>’</w:t>
      </w:r>
      <w:r w:rsidRPr="00D6314C">
        <w:rPr>
          <w:noProof w:val="0"/>
          <w:lang w:val="fr-FR"/>
        </w:rPr>
        <w:t xml:space="preserve">espace et </w:t>
      </w:r>
      <w:r w:rsidR="00F032E0" w:rsidRPr="00D6314C">
        <w:rPr>
          <w:noProof w:val="0"/>
          <w:lang w:val="fr-FR"/>
        </w:rPr>
        <w:t>du temps. L</w:t>
      </w:r>
      <w:r w:rsidR="002C12B1" w:rsidRPr="00D6314C">
        <w:rPr>
          <w:noProof w:val="0"/>
          <w:lang w:val="fr-FR"/>
        </w:rPr>
        <w:t>’</w:t>
      </w:r>
      <w:r w:rsidR="00516CC6">
        <w:rPr>
          <w:noProof w:val="0"/>
          <w:lang w:val="fr-FR"/>
        </w:rPr>
        <w:t>antiquité tardive</w:t>
      </w:r>
      <w:r w:rsidR="00F032E0" w:rsidRPr="00D6314C">
        <w:rPr>
          <w:noProof w:val="0"/>
          <w:lang w:val="fr-FR"/>
        </w:rPr>
        <w:t xml:space="preserve"> ach</w:t>
      </w:r>
      <w:r w:rsidR="002C12B1" w:rsidRPr="00D6314C">
        <w:rPr>
          <w:noProof w:val="0"/>
          <w:lang w:val="fr-FR"/>
        </w:rPr>
        <w:t>e</w:t>
      </w:r>
      <w:r w:rsidR="00F032E0" w:rsidRPr="00D6314C">
        <w:rPr>
          <w:noProof w:val="0"/>
          <w:lang w:val="fr-FR"/>
        </w:rPr>
        <w:t xml:space="preserve">va </w:t>
      </w:r>
      <w:r w:rsidRPr="00D6314C">
        <w:rPr>
          <w:noProof w:val="0"/>
          <w:lang w:val="fr-FR"/>
        </w:rPr>
        <w:t>une transformation fondame</w:t>
      </w:r>
      <w:r w:rsidR="00F032E0" w:rsidRPr="00D6314C">
        <w:rPr>
          <w:noProof w:val="0"/>
          <w:lang w:val="fr-FR"/>
        </w:rPr>
        <w:t xml:space="preserve">ntale de la métaphysique, qui </w:t>
      </w:r>
      <w:r w:rsidRPr="00D6314C">
        <w:rPr>
          <w:noProof w:val="0"/>
          <w:lang w:val="fr-FR"/>
        </w:rPr>
        <w:t>condui</w:t>
      </w:r>
      <w:r w:rsidR="00F032E0" w:rsidRPr="00D6314C">
        <w:rPr>
          <w:noProof w:val="0"/>
          <w:lang w:val="fr-FR"/>
        </w:rPr>
        <w:t>si</w:t>
      </w:r>
      <w:r w:rsidRPr="00D6314C">
        <w:rPr>
          <w:noProof w:val="0"/>
          <w:lang w:val="fr-FR"/>
        </w:rPr>
        <w:t>t à l</w:t>
      </w:r>
      <w:r w:rsidR="002C12B1" w:rsidRPr="00D6314C">
        <w:rPr>
          <w:noProof w:val="0"/>
          <w:lang w:val="fr-FR"/>
        </w:rPr>
        <w:t>’</w:t>
      </w:r>
      <w:r w:rsidRPr="00D6314C">
        <w:rPr>
          <w:noProof w:val="0"/>
          <w:lang w:val="fr-FR"/>
        </w:rPr>
        <w:t>émergence de l</w:t>
      </w:r>
      <w:r w:rsidR="002C12B1" w:rsidRPr="00D6314C">
        <w:rPr>
          <w:noProof w:val="0"/>
          <w:lang w:val="fr-FR"/>
        </w:rPr>
        <w:t>’</w:t>
      </w:r>
      <w:r w:rsidRPr="00D6314C">
        <w:rPr>
          <w:noProof w:val="0"/>
          <w:lang w:val="fr-FR"/>
        </w:rPr>
        <w:t>objectivité. Les deux volumes suivants examinent la nature médiévale et moderne de l</w:t>
      </w:r>
      <w:r w:rsidR="002C12B1" w:rsidRPr="00D6314C">
        <w:rPr>
          <w:noProof w:val="0"/>
          <w:lang w:val="fr-FR"/>
        </w:rPr>
        <w:t>’</w:t>
      </w:r>
      <w:r w:rsidRPr="00D6314C">
        <w:rPr>
          <w:noProof w:val="0"/>
          <w:lang w:val="fr-FR"/>
        </w:rPr>
        <w:t>objectivité. Sa préhis</w:t>
      </w:r>
      <w:r w:rsidR="00612503" w:rsidRPr="00D6314C">
        <w:rPr>
          <w:noProof w:val="0"/>
          <w:lang w:val="fr-FR"/>
        </w:rPr>
        <w:t xml:space="preserve">toire passe par la </w:t>
      </w:r>
      <w:r w:rsidRPr="00D6314C">
        <w:rPr>
          <w:i/>
          <w:noProof w:val="0"/>
          <w:lang w:val="fr-FR"/>
        </w:rPr>
        <w:t>translatio studiorum</w:t>
      </w:r>
      <w:r w:rsidR="00464293" w:rsidRPr="00D6314C">
        <w:rPr>
          <w:i/>
          <w:noProof w:val="0"/>
          <w:lang w:val="fr-FR"/>
        </w:rPr>
        <w:fldChar w:fldCharType="begin"/>
      </w:r>
      <w:r w:rsidR="00464293" w:rsidRPr="00D6314C">
        <w:rPr>
          <w:noProof w:val="0"/>
          <w:lang w:val="fr-FR"/>
        </w:rPr>
        <w:instrText xml:space="preserve"> XE "</w:instrText>
      </w:r>
      <w:r w:rsidR="00464293" w:rsidRPr="00D6314C">
        <w:rPr>
          <w:i/>
          <w:noProof w:val="0"/>
          <w:lang w:val="fr-FR"/>
        </w:rPr>
        <w:instrText>translatio studiorum</w:instrText>
      </w:r>
      <w:r w:rsidR="00464293" w:rsidRPr="00D6314C">
        <w:rPr>
          <w:noProof w:val="0"/>
          <w:lang w:val="fr-FR"/>
        </w:rPr>
        <w:instrText xml:space="preserve">" </w:instrText>
      </w:r>
      <w:r w:rsidR="00464293" w:rsidRPr="00D6314C">
        <w:rPr>
          <w:i/>
          <w:noProof w:val="0"/>
          <w:lang w:val="fr-FR"/>
        </w:rPr>
        <w:fldChar w:fldCharType="end"/>
      </w:r>
      <w:r w:rsidRPr="00D6314C">
        <w:rPr>
          <w:noProof w:val="0"/>
          <w:lang w:val="fr-FR"/>
        </w:rPr>
        <w:t xml:space="preserve"> de l</w:t>
      </w:r>
      <w:r w:rsidR="002C12B1" w:rsidRPr="00D6314C">
        <w:rPr>
          <w:noProof w:val="0"/>
          <w:lang w:val="fr-FR"/>
        </w:rPr>
        <w:t>’</w:t>
      </w:r>
      <w:r w:rsidR="00516CC6">
        <w:rPr>
          <w:noProof w:val="0"/>
          <w:lang w:val="fr-FR"/>
        </w:rPr>
        <w:t>antiquité tardive</w:t>
      </w:r>
      <w:r w:rsidRPr="00D6314C">
        <w:rPr>
          <w:noProof w:val="0"/>
          <w:lang w:val="fr-FR"/>
        </w:rPr>
        <w:t xml:space="preserve"> au monde byzantin et arabe des religions monothéistes. Cette </w:t>
      </w:r>
      <w:r w:rsidRPr="0038171F">
        <w:rPr>
          <w:i/>
          <w:noProof w:val="0"/>
          <w:lang w:val="fr-FR"/>
        </w:rPr>
        <w:t>translatio</w:t>
      </w:r>
      <w:r w:rsidRPr="00D6314C">
        <w:rPr>
          <w:noProof w:val="0"/>
          <w:lang w:val="fr-FR"/>
        </w:rPr>
        <w:t xml:space="preserve"> traver</w:t>
      </w:r>
      <w:r w:rsidR="002C12B1" w:rsidRPr="00D6314C">
        <w:rPr>
          <w:noProof w:val="0"/>
          <w:lang w:val="fr-FR"/>
        </w:rPr>
        <w:t>se</w:t>
      </w:r>
      <w:r w:rsidRPr="00D6314C">
        <w:rPr>
          <w:noProof w:val="0"/>
          <w:lang w:val="fr-FR"/>
        </w:rPr>
        <w:t xml:space="preserve"> la scolastique jusqu</w:t>
      </w:r>
      <w:r w:rsidR="002C12B1" w:rsidRPr="00D6314C">
        <w:rPr>
          <w:noProof w:val="0"/>
          <w:lang w:val="fr-FR"/>
        </w:rPr>
        <w:t>’</w:t>
      </w:r>
      <w:r w:rsidRPr="00D6314C">
        <w:rPr>
          <w:noProof w:val="0"/>
          <w:lang w:val="fr-FR"/>
        </w:rPr>
        <w:t>à la modernité. Le déplacement des écoles s</w:t>
      </w:r>
      <w:r w:rsidR="002C12B1" w:rsidRPr="00D6314C">
        <w:rPr>
          <w:noProof w:val="0"/>
          <w:lang w:val="fr-FR"/>
        </w:rPr>
        <w:t>’</w:t>
      </w:r>
      <w:r w:rsidRPr="00D6314C">
        <w:rPr>
          <w:noProof w:val="0"/>
          <w:lang w:val="fr-FR"/>
        </w:rPr>
        <w:t>est effectué sous la forme de l</w:t>
      </w:r>
      <w:r w:rsidR="002C12B1" w:rsidRPr="00D6314C">
        <w:rPr>
          <w:noProof w:val="0"/>
          <w:lang w:val="fr-FR"/>
        </w:rPr>
        <w:t>’</w:t>
      </w:r>
      <w:r w:rsidRPr="00D6314C">
        <w:rPr>
          <w:noProof w:val="0"/>
          <w:lang w:val="fr-FR"/>
        </w:rPr>
        <w:t xml:space="preserve">histoire cachée de la </w:t>
      </w:r>
      <w:r w:rsidRPr="00D6314C">
        <w:rPr>
          <w:i/>
          <w:noProof w:val="0"/>
          <w:lang w:val="fr-FR"/>
        </w:rPr>
        <w:t>translatio problematum</w:t>
      </w:r>
      <w:r w:rsidRPr="00D6314C">
        <w:rPr>
          <w:noProof w:val="0"/>
          <w:lang w:val="fr-FR"/>
        </w:rPr>
        <w:t>. La première figure de l</w:t>
      </w:r>
      <w:r w:rsidR="002C12B1" w:rsidRPr="00D6314C">
        <w:rPr>
          <w:noProof w:val="0"/>
          <w:lang w:val="fr-FR"/>
        </w:rPr>
        <w:t>’</w:t>
      </w:r>
      <w:r w:rsidRPr="00D6314C">
        <w:rPr>
          <w:noProof w:val="0"/>
          <w:lang w:val="fr-FR"/>
        </w:rPr>
        <w:t>objectivité émerge à travers deux figures fondamentales de la métaphysique dans la falsafa persane. Avicenne et Averroès ont développé l</w:t>
      </w:r>
      <w:r w:rsidR="002C12B1" w:rsidRPr="00D6314C">
        <w:rPr>
          <w:noProof w:val="0"/>
          <w:lang w:val="fr-FR"/>
        </w:rPr>
        <w:t>’</w:t>
      </w:r>
      <w:r w:rsidRPr="00D6314C">
        <w:rPr>
          <w:noProof w:val="0"/>
          <w:lang w:val="fr-FR"/>
        </w:rPr>
        <w:t>héritage d</w:t>
      </w:r>
      <w:r w:rsidR="002C12B1" w:rsidRPr="00D6314C">
        <w:rPr>
          <w:noProof w:val="0"/>
          <w:lang w:val="fr-FR"/>
        </w:rPr>
        <w:t>’</w:t>
      </w:r>
      <w:r w:rsidRPr="00D6314C">
        <w:rPr>
          <w:noProof w:val="0"/>
          <w:lang w:val="fr-FR"/>
        </w:rPr>
        <w:t>Alfarabi. Ce dernier est le premier penseur moderne</w:t>
      </w:r>
      <w:r w:rsidR="007375F1" w:rsidRPr="00D6314C">
        <w:rPr>
          <w:noProof w:val="0"/>
          <w:lang w:val="fr-FR"/>
        </w:rPr>
        <w:t xml:space="preserve"> qui réconcilia</w:t>
      </w:r>
      <w:r w:rsidRPr="00D6314C">
        <w:rPr>
          <w:noProof w:val="0"/>
          <w:lang w:val="fr-FR"/>
        </w:rPr>
        <w:t xml:space="preserve"> de manière nouvelle la substance d</w:t>
      </w:r>
      <w:r w:rsidR="002C12B1" w:rsidRPr="00D6314C">
        <w:rPr>
          <w:noProof w:val="0"/>
          <w:lang w:val="fr-FR"/>
        </w:rPr>
        <w:t>’</w:t>
      </w:r>
      <w:r w:rsidRPr="00D6314C">
        <w:rPr>
          <w:noProof w:val="0"/>
          <w:lang w:val="fr-FR"/>
        </w:rPr>
        <w:t>Aristote avec l</w:t>
      </w:r>
      <w:r w:rsidR="002C12B1" w:rsidRPr="00D6314C">
        <w:rPr>
          <w:noProof w:val="0"/>
          <w:lang w:val="fr-FR"/>
        </w:rPr>
        <w:t>’</w:t>
      </w:r>
      <w:r w:rsidRPr="00D6314C">
        <w:rPr>
          <w:noProof w:val="0"/>
          <w:lang w:val="fr-FR"/>
        </w:rPr>
        <w:t xml:space="preserve">idée de Platon. La scolastique </w:t>
      </w:r>
      <w:r w:rsidRPr="00D6314C">
        <w:rPr>
          <w:noProof w:val="0"/>
          <w:lang w:val="fr-FR"/>
        </w:rPr>
        <w:lastRenderedPageBreak/>
        <w:t>latine repri</w:t>
      </w:r>
      <w:r w:rsidR="00F733A7" w:rsidRPr="00D6314C">
        <w:rPr>
          <w:noProof w:val="0"/>
          <w:lang w:val="fr-FR"/>
        </w:rPr>
        <w:t>t</w:t>
      </w:r>
      <w:r w:rsidRPr="00D6314C">
        <w:rPr>
          <w:noProof w:val="0"/>
          <w:lang w:val="fr-FR"/>
        </w:rPr>
        <w:t xml:space="preserve"> le combat de Platon et d</w:t>
      </w:r>
      <w:r w:rsidR="002C12B1" w:rsidRPr="00D6314C">
        <w:rPr>
          <w:noProof w:val="0"/>
          <w:lang w:val="fr-FR"/>
        </w:rPr>
        <w:t>’</w:t>
      </w:r>
      <w:r w:rsidRPr="00D6314C">
        <w:rPr>
          <w:noProof w:val="0"/>
          <w:lang w:val="fr-FR"/>
        </w:rPr>
        <w:t>Aristote, qui s</w:t>
      </w:r>
      <w:r w:rsidR="002C12B1" w:rsidRPr="00D6314C">
        <w:rPr>
          <w:noProof w:val="0"/>
          <w:lang w:val="fr-FR"/>
        </w:rPr>
        <w:t>’</w:t>
      </w:r>
      <w:r w:rsidRPr="00D6314C">
        <w:rPr>
          <w:noProof w:val="0"/>
          <w:lang w:val="fr-FR"/>
        </w:rPr>
        <w:t>est transmis à travers la métaphysique fondamentalement différente d</w:t>
      </w:r>
      <w:r w:rsidR="002C12B1" w:rsidRPr="00D6314C">
        <w:rPr>
          <w:noProof w:val="0"/>
          <w:lang w:val="fr-FR"/>
        </w:rPr>
        <w:t>’</w:t>
      </w:r>
      <w:r w:rsidRPr="00D6314C">
        <w:rPr>
          <w:noProof w:val="0"/>
          <w:lang w:val="fr-FR"/>
        </w:rPr>
        <w:t>Avicenne et d</w:t>
      </w:r>
      <w:r w:rsidR="002C12B1" w:rsidRPr="00D6314C">
        <w:rPr>
          <w:noProof w:val="0"/>
          <w:lang w:val="fr-FR"/>
        </w:rPr>
        <w:t>’</w:t>
      </w:r>
      <w:r w:rsidRPr="00D6314C">
        <w:rPr>
          <w:noProof w:val="0"/>
          <w:lang w:val="fr-FR"/>
        </w:rPr>
        <w:t>Averroès. Dans l</w:t>
      </w:r>
      <w:r w:rsidR="002C12B1" w:rsidRPr="00D6314C">
        <w:rPr>
          <w:noProof w:val="0"/>
          <w:lang w:val="fr-FR"/>
        </w:rPr>
        <w:t>’</w:t>
      </w:r>
      <w:r w:rsidRPr="00D6314C">
        <w:rPr>
          <w:noProof w:val="0"/>
          <w:lang w:val="fr-FR"/>
        </w:rPr>
        <w:t xml:space="preserve">Occident latin, les </w:t>
      </w:r>
      <w:r w:rsidR="00F733A7" w:rsidRPr="00D6314C">
        <w:rPr>
          <w:noProof w:val="0"/>
          <w:lang w:val="fr-FR"/>
        </w:rPr>
        <w:t>é</w:t>
      </w:r>
      <w:r w:rsidRPr="00D6314C">
        <w:rPr>
          <w:noProof w:val="0"/>
          <w:lang w:val="fr-FR"/>
        </w:rPr>
        <w:t>coles du premier et du second averroïsme ont directement suivi la gigantomachie de l</w:t>
      </w:r>
      <w:r w:rsidR="002C12B1" w:rsidRPr="00D6314C">
        <w:rPr>
          <w:noProof w:val="0"/>
          <w:lang w:val="fr-FR"/>
        </w:rPr>
        <w:t>’</w:t>
      </w:r>
      <w:r w:rsidR="00516CC6">
        <w:rPr>
          <w:noProof w:val="0"/>
          <w:lang w:val="fr-FR"/>
        </w:rPr>
        <w:t>antiquité tardive</w:t>
      </w:r>
      <w:r w:rsidR="007375F1" w:rsidRPr="00D6314C">
        <w:rPr>
          <w:noProof w:val="0"/>
          <w:lang w:val="fr-FR"/>
        </w:rPr>
        <w:t xml:space="preserve"> et la falsafa islamique. La</w:t>
      </w:r>
      <w:r w:rsidRPr="00D6314C">
        <w:rPr>
          <w:noProof w:val="0"/>
          <w:lang w:val="fr-FR"/>
        </w:rPr>
        <w:t xml:space="preserve"> </w:t>
      </w:r>
      <w:r w:rsidR="002C12B1" w:rsidRPr="00D6314C">
        <w:rPr>
          <w:noProof w:val="0"/>
          <w:lang w:val="fr-FR"/>
        </w:rPr>
        <w:t xml:space="preserve">phase dernière </w:t>
      </w:r>
      <w:r w:rsidRPr="00D6314C">
        <w:rPr>
          <w:noProof w:val="0"/>
          <w:lang w:val="fr-FR"/>
        </w:rPr>
        <w:t xml:space="preserve">de cette bataille </w:t>
      </w:r>
      <w:r w:rsidR="007375F1" w:rsidRPr="00D6314C">
        <w:rPr>
          <w:noProof w:val="0"/>
          <w:lang w:val="fr-FR"/>
        </w:rPr>
        <w:t>menée dans l</w:t>
      </w:r>
      <w:r w:rsidR="002C12B1" w:rsidRPr="00D6314C">
        <w:rPr>
          <w:noProof w:val="0"/>
          <w:lang w:val="fr-FR"/>
        </w:rPr>
        <w:t>’</w:t>
      </w:r>
      <w:r w:rsidR="007375F1" w:rsidRPr="00D6314C">
        <w:rPr>
          <w:noProof w:val="0"/>
          <w:lang w:val="fr-FR"/>
        </w:rPr>
        <w:t xml:space="preserve">Occident latin </w:t>
      </w:r>
      <w:r w:rsidR="002C12B1" w:rsidRPr="00D6314C">
        <w:rPr>
          <w:noProof w:val="0"/>
          <w:lang w:val="fr-FR"/>
        </w:rPr>
        <w:t>(</w:t>
      </w:r>
      <w:r w:rsidR="002C12B1" w:rsidRPr="00D6314C">
        <w:rPr>
          <w:i/>
          <w:noProof w:val="0"/>
          <w:lang w:val="fr-FR"/>
        </w:rPr>
        <w:t>via Modernorum</w:t>
      </w:r>
      <w:r w:rsidR="002C12B1" w:rsidRPr="00D6314C">
        <w:rPr>
          <w:noProof w:val="0"/>
          <w:lang w:val="fr-FR"/>
        </w:rPr>
        <w:t xml:space="preserve">) </w:t>
      </w:r>
      <w:r w:rsidRPr="00D6314C">
        <w:rPr>
          <w:noProof w:val="0"/>
          <w:lang w:val="fr-FR"/>
        </w:rPr>
        <w:t>finalement cré</w:t>
      </w:r>
      <w:r w:rsidR="007375F1" w:rsidRPr="00D6314C">
        <w:rPr>
          <w:noProof w:val="0"/>
          <w:lang w:val="fr-FR"/>
        </w:rPr>
        <w:t xml:space="preserve">a </w:t>
      </w:r>
      <w:r w:rsidR="002C12B1" w:rsidRPr="00D6314C">
        <w:rPr>
          <w:noProof w:val="0"/>
          <w:lang w:val="fr-FR"/>
        </w:rPr>
        <w:t xml:space="preserve">la substance </w:t>
      </w:r>
      <w:r w:rsidR="007375F1" w:rsidRPr="00D6314C">
        <w:rPr>
          <w:noProof w:val="0"/>
          <w:lang w:val="fr-FR"/>
        </w:rPr>
        <w:t>pleinement objective</w:t>
      </w:r>
      <w:r w:rsidR="002C12B1" w:rsidRPr="00D6314C">
        <w:rPr>
          <w:noProof w:val="0"/>
          <w:lang w:val="fr-FR"/>
        </w:rPr>
        <w:t>.</w:t>
      </w:r>
      <w:r w:rsidR="00D7284F">
        <w:rPr>
          <w:noProof w:val="0"/>
          <w:lang w:val="fr-FR"/>
        </w:rPr>
        <w:t xml:space="preserve"> </w:t>
      </w:r>
      <w:r w:rsidR="00D7284F" w:rsidRPr="00D6314C">
        <w:rPr>
          <w:noProof w:val="0"/>
          <w:lang w:val="fr-FR"/>
        </w:rPr>
        <w:t>La triade herméneutique</w:t>
      </w:r>
      <w:r w:rsidR="00D7284F" w:rsidRPr="00D6314C">
        <w:rPr>
          <w:noProof w:val="0"/>
          <w:lang w:val="fr-FR"/>
        </w:rPr>
        <w:fldChar w:fldCharType="begin"/>
      </w:r>
      <w:r w:rsidR="00D7284F" w:rsidRPr="00D6314C">
        <w:rPr>
          <w:noProof w:val="0"/>
          <w:lang w:val="fr-FR"/>
        </w:rPr>
        <w:instrText xml:space="preserve"> XE "triade herméneutique" </w:instrText>
      </w:r>
      <w:r w:rsidR="00D7284F" w:rsidRPr="00D6314C">
        <w:rPr>
          <w:noProof w:val="0"/>
          <w:lang w:val="fr-FR"/>
        </w:rPr>
        <w:fldChar w:fldCharType="end"/>
      </w:r>
      <w:r w:rsidR="00D7284F" w:rsidRPr="00D6314C">
        <w:rPr>
          <w:noProof w:val="0"/>
          <w:lang w:val="fr-FR"/>
        </w:rPr>
        <w:t xml:space="preserve"> de l’historialité (</w:t>
      </w:r>
      <w:r w:rsidR="00D7284F" w:rsidRPr="00D6314C">
        <w:rPr>
          <w:i/>
          <w:noProof w:val="0"/>
          <w:lang w:val="fr-FR"/>
        </w:rPr>
        <w:t>Geschichtlichkeit</w:t>
      </w:r>
      <w:r w:rsidR="00D7284F" w:rsidRPr="00D6314C">
        <w:rPr>
          <w:noProof w:val="0"/>
          <w:lang w:val="fr-FR"/>
        </w:rPr>
        <w:t>), de l’historicité (</w:t>
      </w:r>
      <w:r w:rsidR="00D7284F" w:rsidRPr="00D6314C">
        <w:rPr>
          <w:i/>
          <w:noProof w:val="0"/>
          <w:lang w:val="fr-FR"/>
        </w:rPr>
        <w:t>Geschichte</w:t>
      </w:r>
      <w:r w:rsidR="00D7284F" w:rsidRPr="00D6314C">
        <w:rPr>
          <w:noProof w:val="0"/>
          <w:lang w:val="fr-FR"/>
        </w:rPr>
        <w:t>) et de l’histoire (</w:t>
      </w:r>
      <w:r w:rsidR="00D7284F" w:rsidRPr="00D6314C">
        <w:rPr>
          <w:i/>
          <w:noProof w:val="0"/>
          <w:lang w:val="fr-FR"/>
        </w:rPr>
        <w:t>Historie</w:t>
      </w:r>
      <w:r w:rsidR="00D7284F" w:rsidRPr="00D6314C">
        <w:rPr>
          <w:noProof w:val="0"/>
          <w:lang w:val="fr-FR"/>
        </w:rPr>
        <w:t>) explore les changements de la métaphysique au moment de sa naissance. L’interprétation démarre dans le cadre de l’historialité lié à l’</w:t>
      </w:r>
      <w:r w:rsidR="00D7284F" w:rsidRPr="00074908">
        <w:rPr>
          <w:i/>
          <w:noProof w:val="0"/>
          <w:lang w:val="fr-FR"/>
        </w:rPr>
        <w:t>a/lètheia</w:t>
      </w:r>
      <w:r w:rsidR="00D7284F">
        <w:rPr>
          <w:noProof w:val="0"/>
          <w:lang w:val="fr-FR"/>
        </w:rPr>
        <w:t xml:space="preserve"> de la métaphysique. Son destin </w:t>
      </w:r>
      <w:r w:rsidR="00D7284F" w:rsidRPr="00D6314C">
        <w:rPr>
          <w:noProof w:val="0"/>
          <w:lang w:val="fr-FR"/>
        </w:rPr>
        <w:t>se rév</w:t>
      </w:r>
      <w:r w:rsidR="00D7284F">
        <w:rPr>
          <w:noProof w:val="0"/>
          <w:lang w:val="fr-FR"/>
        </w:rPr>
        <w:t>è</w:t>
      </w:r>
      <w:r w:rsidR="00D7284F" w:rsidRPr="00D6314C">
        <w:rPr>
          <w:noProof w:val="0"/>
          <w:lang w:val="fr-FR"/>
        </w:rPr>
        <w:t>l</w:t>
      </w:r>
      <w:r w:rsidR="00D7284F">
        <w:rPr>
          <w:noProof w:val="0"/>
          <w:lang w:val="fr-FR"/>
        </w:rPr>
        <w:t xml:space="preserve">e </w:t>
      </w:r>
      <w:r w:rsidR="00D7284F" w:rsidRPr="00D6314C">
        <w:rPr>
          <w:noProof w:val="0"/>
          <w:lang w:val="fr-FR"/>
        </w:rPr>
        <w:t xml:space="preserve">dans sa </w:t>
      </w:r>
      <w:r w:rsidR="00D7284F" w:rsidRPr="00D6314C">
        <w:rPr>
          <w:i/>
          <w:noProof w:val="0"/>
          <w:lang w:val="fr-FR"/>
        </w:rPr>
        <w:t>Lichtung</w:t>
      </w:r>
      <w:r w:rsidR="00D7284F" w:rsidRPr="00D6314C">
        <w:rPr>
          <w:i/>
          <w:noProof w:val="0"/>
          <w:lang w:val="fr-FR"/>
        </w:rPr>
        <w:fldChar w:fldCharType="begin"/>
      </w:r>
      <w:r w:rsidR="00D7284F" w:rsidRPr="00D6314C">
        <w:rPr>
          <w:noProof w:val="0"/>
          <w:lang w:val="fr-FR"/>
        </w:rPr>
        <w:instrText xml:space="preserve"> XE "</w:instrText>
      </w:r>
      <w:r w:rsidR="00D7284F" w:rsidRPr="00D6314C">
        <w:rPr>
          <w:i/>
          <w:noProof w:val="0"/>
          <w:lang w:val="fr-FR"/>
        </w:rPr>
        <w:instrText>Lichtung</w:instrText>
      </w:r>
      <w:r w:rsidR="00D7284F" w:rsidRPr="00D6314C">
        <w:rPr>
          <w:noProof w:val="0"/>
          <w:lang w:val="fr-FR"/>
        </w:rPr>
        <w:instrText xml:space="preserve">" </w:instrText>
      </w:r>
      <w:r w:rsidR="00D7284F" w:rsidRPr="00D6314C">
        <w:rPr>
          <w:i/>
          <w:noProof w:val="0"/>
          <w:lang w:val="fr-FR"/>
        </w:rPr>
        <w:fldChar w:fldCharType="end"/>
      </w:r>
      <w:r w:rsidR="00D7284F" w:rsidRPr="00D6314C">
        <w:rPr>
          <w:noProof w:val="0"/>
          <w:lang w:val="fr-FR"/>
        </w:rPr>
        <w:t xml:space="preserve"> originale. Les changements dans la manière musicale de la vérité et de la non-vérité effectués par le datif archégétique et principal inaugurèrent la pensée</w:t>
      </w:r>
      <w:r w:rsidR="00D7284F">
        <w:rPr>
          <w:noProof w:val="0"/>
          <w:lang w:val="fr-FR"/>
        </w:rPr>
        <w:t xml:space="preserve"> métaphysique. Elle est déterminée par </w:t>
      </w:r>
      <w:r w:rsidR="00D7284F" w:rsidRPr="00D6314C">
        <w:rPr>
          <w:noProof w:val="0"/>
          <w:lang w:val="fr-FR"/>
        </w:rPr>
        <w:t xml:space="preserve">la relation </w:t>
      </w:r>
      <w:r w:rsidR="00D7284F">
        <w:rPr>
          <w:noProof w:val="0"/>
          <w:lang w:val="fr-FR"/>
        </w:rPr>
        <w:t xml:space="preserve">tordue au </w:t>
      </w:r>
      <w:r w:rsidR="00D7284F" w:rsidRPr="00D6314C">
        <w:rPr>
          <w:noProof w:val="0"/>
          <w:lang w:val="fr-FR"/>
        </w:rPr>
        <w:t xml:space="preserve">datif principal de la première philosophie. L’activité de l’Être au commencement détermine les tournants de l’historicité liés à la pensée philosophique. C’est ainsi que la métaphysique entra dans la historialité formée par la </w:t>
      </w:r>
      <w:r w:rsidR="00B47FC5">
        <w:rPr>
          <w:noProof w:val="0"/>
          <w:lang w:val="fr-FR"/>
        </w:rPr>
        <w:t>philosophi</w:t>
      </w:r>
      <w:r w:rsidR="00D7284F" w:rsidRPr="00D6314C">
        <w:rPr>
          <w:noProof w:val="0"/>
          <w:lang w:val="fr-FR"/>
        </w:rPr>
        <w:t xml:space="preserve">e </w:t>
      </w:r>
      <w:r w:rsidR="00D46FB9">
        <w:rPr>
          <w:noProof w:val="0"/>
          <w:lang w:val="fr-FR"/>
        </w:rPr>
        <w:t>premi</w:t>
      </w:r>
      <w:r w:rsidR="00D46FB9">
        <w:rPr>
          <w:rFonts w:cs="Calibri"/>
          <w:noProof w:val="0"/>
          <w:lang w:val="fr-FR"/>
        </w:rPr>
        <w:t>è</w:t>
      </w:r>
      <w:r w:rsidR="00D46FB9">
        <w:rPr>
          <w:noProof w:val="0"/>
          <w:lang w:val="fr-FR"/>
        </w:rPr>
        <w:t xml:space="preserve">re </w:t>
      </w:r>
      <w:r w:rsidR="00D7284F" w:rsidRPr="00D6314C">
        <w:rPr>
          <w:noProof w:val="0"/>
          <w:lang w:val="fr-FR"/>
        </w:rPr>
        <w:t>(</w:t>
      </w:r>
      <w:r w:rsidR="00D7284F" w:rsidRPr="00D6314C">
        <w:rPr>
          <w:i/>
          <w:noProof w:val="0"/>
          <w:lang w:val="fr-FR"/>
        </w:rPr>
        <w:t>Geschichte der Philosophie</w:t>
      </w:r>
      <w:r w:rsidR="00D7284F" w:rsidRPr="00D6314C">
        <w:rPr>
          <w:noProof w:val="0"/>
          <w:lang w:val="fr-FR"/>
        </w:rPr>
        <w:t xml:space="preserve">). La dernière étape concerne l’objectivité positivement manifestée dans l’histoire de la philosophie et de la science. L’herméneutique de l’objectivité suit la démarche de phénoménologie proposée par Heidegger. L’explication se pose la question fondamentale concernant la constitution de substance objective dans </w:t>
      </w:r>
      <w:r w:rsidR="00D7284F" w:rsidRPr="00830A72">
        <w:rPr>
          <w:i/>
          <w:noProof w:val="0"/>
          <w:lang w:val="fr-FR"/>
        </w:rPr>
        <w:t>Lichtung</w:t>
      </w:r>
      <w:r w:rsidR="00D7284F" w:rsidRPr="00D6314C">
        <w:rPr>
          <w:noProof w:val="0"/>
          <w:lang w:val="fr-FR"/>
        </w:rPr>
        <w:t xml:space="preserve"> de l’être et du non-être (</w:t>
      </w:r>
      <w:r w:rsidR="00D7284F" w:rsidRPr="00D6314C">
        <w:rPr>
          <w:i/>
          <w:noProof w:val="0"/>
          <w:lang w:val="fr-FR"/>
        </w:rPr>
        <w:t>tertium ens</w:t>
      </w:r>
      <w:r w:rsidR="00D7284F" w:rsidRPr="00D6314C">
        <w:rPr>
          <w:noProof w:val="0"/>
          <w:lang w:val="fr-FR"/>
        </w:rPr>
        <w:t xml:space="preserve">). Ce lieu caché de l’Être conduit certaines formes de métaphysique </w:t>
      </w:r>
      <w:r w:rsidR="00D7284F" w:rsidRPr="00D6314C">
        <w:rPr>
          <w:rFonts w:cs="Calibri"/>
          <w:noProof w:val="0"/>
          <w:lang w:val="fr-FR"/>
        </w:rPr>
        <w:t>à</w:t>
      </w:r>
      <w:r w:rsidR="00D7284F" w:rsidRPr="00D6314C">
        <w:rPr>
          <w:noProof w:val="0"/>
          <w:lang w:val="fr-FR"/>
        </w:rPr>
        <w:t xml:space="preserve"> former l’histoire positive de philosophie. </w:t>
      </w:r>
    </w:p>
    <w:p w:rsidR="009B5AE8" w:rsidRPr="00D6314C" w:rsidRDefault="009B5AE8" w:rsidP="009B5AE8">
      <w:pPr>
        <w:pStyle w:val="Nadpis2"/>
        <w:rPr>
          <w:noProof w:val="0"/>
          <w:lang w:val="fr-FR"/>
        </w:rPr>
      </w:pPr>
      <w:r w:rsidRPr="00D6314C">
        <w:rPr>
          <w:noProof w:val="0"/>
          <w:lang w:val="fr-FR"/>
        </w:rPr>
        <w:br w:type="page"/>
      </w:r>
      <w:bookmarkStart w:id="8" w:name="_Toc102905964"/>
      <w:r w:rsidRPr="00D6314C">
        <w:rPr>
          <w:noProof w:val="0"/>
          <w:lang w:val="fr-FR"/>
        </w:rPr>
        <w:lastRenderedPageBreak/>
        <w:t>1.3 Préhistoire de l</w:t>
      </w:r>
      <w:r w:rsidR="00163775" w:rsidRPr="00D6314C">
        <w:rPr>
          <w:noProof w:val="0"/>
          <w:lang w:val="fr-FR"/>
        </w:rPr>
        <w:t>’</w:t>
      </w:r>
      <w:r w:rsidRPr="00D6314C">
        <w:rPr>
          <w:noProof w:val="0"/>
          <w:lang w:val="fr-FR"/>
        </w:rPr>
        <w:t>objectivité</w:t>
      </w:r>
      <w:bookmarkEnd w:id="8"/>
    </w:p>
    <w:p w:rsidR="009B5AE8" w:rsidRPr="00D6314C" w:rsidRDefault="009B5AE8" w:rsidP="009B5AE8">
      <w:pPr>
        <w:rPr>
          <w:noProof w:val="0"/>
          <w:lang w:val="fr-FR"/>
        </w:rPr>
      </w:pPr>
      <w:r w:rsidRPr="00D6314C">
        <w:rPr>
          <w:noProof w:val="0"/>
          <w:lang w:val="fr-FR"/>
        </w:rPr>
        <w:t>L</w:t>
      </w:r>
      <w:r w:rsidR="00CA1C59" w:rsidRPr="00D6314C">
        <w:rPr>
          <w:noProof w:val="0"/>
          <w:lang w:val="fr-FR"/>
        </w:rPr>
        <w:t xml:space="preserve">a naissance </w:t>
      </w:r>
      <w:r w:rsidRPr="00D6314C">
        <w:rPr>
          <w:noProof w:val="0"/>
          <w:lang w:val="fr-FR"/>
        </w:rPr>
        <w:t>de l’objectivité peut être daté</w:t>
      </w:r>
      <w:r w:rsidR="00CA1C59" w:rsidRPr="00D6314C">
        <w:rPr>
          <w:noProof w:val="0"/>
          <w:lang w:val="fr-FR"/>
        </w:rPr>
        <w:t>e</w:t>
      </w:r>
      <w:r w:rsidRPr="00D6314C">
        <w:rPr>
          <w:noProof w:val="0"/>
          <w:lang w:val="fr-FR"/>
        </w:rPr>
        <w:t xml:space="preserve"> de l’année 268, lorsque Porphyre quitte l’académie de Plotin à Rome en raison de désaccords fondamentaux concernant l’interprétation de</w:t>
      </w:r>
      <w:r w:rsidR="00CA1C59" w:rsidRPr="00D6314C">
        <w:rPr>
          <w:noProof w:val="0"/>
          <w:lang w:val="fr-FR"/>
        </w:rPr>
        <w:t xml:space="preserve"> </w:t>
      </w:r>
      <w:r w:rsidRPr="00D6314C">
        <w:rPr>
          <w:noProof w:val="0"/>
          <w:lang w:val="fr-FR"/>
        </w:rPr>
        <w:t xml:space="preserve">philosophie </w:t>
      </w:r>
      <w:r w:rsidR="00CA1C59" w:rsidRPr="00D6314C">
        <w:rPr>
          <w:noProof w:val="0"/>
          <w:lang w:val="fr-FR"/>
        </w:rPr>
        <w:t>aristotélicienne</w:t>
      </w:r>
      <w:r w:rsidRPr="00D6314C">
        <w:rPr>
          <w:noProof w:val="0"/>
          <w:lang w:val="fr-FR"/>
        </w:rPr>
        <w:t>. Dans la maison du mécène romain Probus à Marsala, en Sicile, il rédigea deux traités sur les catégories d’Aristote (</w:t>
      </w:r>
      <w:r w:rsidRPr="00D6314C">
        <w:rPr>
          <w:i/>
          <w:noProof w:val="0"/>
          <w:lang w:val="fr-FR"/>
        </w:rPr>
        <w:t>Isagoge</w:t>
      </w:r>
      <w:r w:rsidRPr="00D6314C">
        <w:rPr>
          <w:noProof w:val="0"/>
          <w:lang w:val="fr-FR"/>
        </w:rPr>
        <w:t xml:space="preserve">, </w:t>
      </w:r>
      <w:r w:rsidRPr="00D6314C">
        <w:rPr>
          <w:i/>
          <w:noProof w:val="0"/>
          <w:lang w:val="fr-FR"/>
        </w:rPr>
        <w:t>In Aristotelis categorias expositio</w:t>
      </w:r>
      <w:r w:rsidRPr="00D6314C">
        <w:rPr>
          <w:noProof w:val="0"/>
          <w:lang w:val="fr-FR"/>
        </w:rPr>
        <w:t xml:space="preserve">). Ces deux traités, ainsi que le commentaire sur les </w:t>
      </w:r>
      <w:r w:rsidRPr="00D6314C">
        <w:rPr>
          <w:i/>
          <w:noProof w:val="0"/>
          <w:lang w:val="fr-FR"/>
        </w:rPr>
        <w:t>Catégories</w:t>
      </w:r>
      <w:r w:rsidRPr="00D6314C">
        <w:rPr>
          <w:noProof w:val="0"/>
          <w:lang w:val="fr-FR"/>
        </w:rPr>
        <w:t xml:space="preserve"> dédié à Gedalius, qui n’a pas été conservé, </w:t>
      </w:r>
      <w:r w:rsidR="006003D6">
        <w:rPr>
          <w:noProof w:val="0"/>
          <w:lang w:val="fr-FR"/>
        </w:rPr>
        <w:t xml:space="preserve">démarrent </w:t>
      </w:r>
      <w:r w:rsidRPr="00D6314C">
        <w:rPr>
          <w:noProof w:val="0"/>
          <w:lang w:val="fr-FR"/>
        </w:rPr>
        <w:t>la transformation de l</w:t>
      </w:r>
      <w:r w:rsidR="00714B6F" w:rsidRPr="00D6314C">
        <w:rPr>
          <w:noProof w:val="0"/>
          <w:lang w:val="fr-FR"/>
        </w:rPr>
        <w:t xml:space="preserve">a substance </w:t>
      </w:r>
      <w:r w:rsidRPr="00D6314C">
        <w:rPr>
          <w:noProof w:val="0"/>
          <w:lang w:val="fr-FR"/>
        </w:rPr>
        <w:t>en sa forme objective. La dévalorisation de la première substance provoqua une gigantomachie entre les aristotéliciens et les platoniciens de l’école de Plotin. C’est la raison principale pour laquelle Porphyre quit</w:t>
      </w:r>
      <w:r w:rsidR="007B267F" w:rsidRPr="00D6314C">
        <w:rPr>
          <w:noProof w:val="0"/>
          <w:lang w:val="fr-FR"/>
        </w:rPr>
        <w:t>ta</w:t>
      </w:r>
      <w:r w:rsidRPr="00D6314C">
        <w:rPr>
          <w:noProof w:val="0"/>
          <w:lang w:val="fr-FR"/>
        </w:rPr>
        <w:t xml:space="preserve"> Rome. Le conflit entre Porphyre et les néoplatoniciens concernait le statut des catégories présentées dans le sixième livre de l’</w:t>
      </w:r>
      <w:r w:rsidRPr="00D6314C">
        <w:rPr>
          <w:i/>
          <w:noProof w:val="0"/>
          <w:lang w:val="fr-FR"/>
        </w:rPr>
        <w:t>Ennéades</w:t>
      </w:r>
      <w:r w:rsidRPr="00D6314C">
        <w:rPr>
          <w:noProof w:val="0"/>
          <w:lang w:val="fr-FR"/>
        </w:rPr>
        <w:t xml:space="preserve"> (</w:t>
      </w:r>
      <w:r w:rsidRPr="00D6314C">
        <w:rPr>
          <w:i/>
          <w:noProof w:val="0"/>
          <w:lang w:val="fr-FR"/>
        </w:rPr>
        <w:t>Enn</w:t>
      </w:r>
      <w:r w:rsidRPr="00D6314C">
        <w:rPr>
          <w:noProof w:val="0"/>
          <w:lang w:val="fr-FR"/>
        </w:rPr>
        <w:t>. VI.1–3</w:t>
      </w:r>
      <w:r w:rsidRPr="00D6314C">
        <w:rPr>
          <w:noProof w:val="0"/>
          <w:lang w:val="fr-FR"/>
        </w:rPr>
        <w:fldChar w:fldCharType="begin"/>
      </w:r>
      <w:r w:rsidRPr="00D6314C">
        <w:rPr>
          <w:noProof w:val="0"/>
          <w:lang w:val="fr-FR"/>
        </w:rPr>
        <w:instrText xml:space="preserve"> XE "</w:instrText>
      </w:r>
      <w:r w:rsidRPr="00D6314C">
        <w:rPr>
          <w:i/>
          <w:noProof w:val="0"/>
          <w:lang w:val="fr-FR"/>
        </w:rPr>
        <w:instrText>Plotin:Enn</w:instrText>
      </w:r>
      <w:r w:rsidRPr="00D6314C">
        <w:rPr>
          <w:noProof w:val="0"/>
          <w:lang w:val="fr-FR"/>
        </w:rPr>
        <w:instrText xml:space="preserve">. VI.1–3" </w:instrText>
      </w:r>
      <w:r w:rsidRPr="00D6314C">
        <w:rPr>
          <w:noProof w:val="0"/>
          <w:lang w:val="fr-FR"/>
        </w:rPr>
        <w:fldChar w:fldCharType="end"/>
      </w:r>
      <w:r w:rsidRPr="00D6314C">
        <w:rPr>
          <w:noProof w:val="0"/>
          <w:lang w:val="fr-FR"/>
        </w:rPr>
        <w:t xml:space="preserve">). Plotin n’a pas commenté directement les écrits d’Aristote. Il façonna la prédication catégorielle selon le dialogue </w:t>
      </w:r>
      <w:r w:rsidRPr="00D6314C">
        <w:rPr>
          <w:i/>
          <w:noProof w:val="0"/>
          <w:lang w:val="fr-FR"/>
        </w:rPr>
        <w:t>Sophistes</w:t>
      </w:r>
      <w:r w:rsidRPr="00D6314C">
        <w:rPr>
          <w:noProof w:val="0"/>
          <w:lang w:val="fr-FR"/>
        </w:rPr>
        <w:t xml:space="preserve"> </w:t>
      </w:r>
      <w:r w:rsidR="007B267F" w:rsidRPr="00D6314C">
        <w:rPr>
          <w:noProof w:val="0"/>
          <w:lang w:val="fr-FR"/>
        </w:rPr>
        <w:t xml:space="preserve">et il traita </w:t>
      </w:r>
      <w:r w:rsidRPr="00D6314C">
        <w:rPr>
          <w:noProof w:val="0"/>
          <w:lang w:val="fr-FR"/>
        </w:rPr>
        <w:t xml:space="preserve">les catégories de la même manière que genres </w:t>
      </w:r>
      <w:r w:rsidR="007B267F" w:rsidRPr="00D6314C">
        <w:rPr>
          <w:noProof w:val="0"/>
          <w:lang w:val="fr-FR"/>
        </w:rPr>
        <w:t>platoniciens de l</w:t>
      </w:r>
      <w:r w:rsidR="00555A82" w:rsidRPr="00D6314C">
        <w:rPr>
          <w:noProof w:val="0"/>
          <w:lang w:val="fr-FR"/>
        </w:rPr>
        <w:t>’</w:t>
      </w:r>
      <w:r w:rsidR="007B267F" w:rsidRPr="00D6314C">
        <w:rPr>
          <w:noProof w:val="0"/>
          <w:lang w:val="fr-FR"/>
        </w:rPr>
        <w:t>Être</w:t>
      </w:r>
      <w:r w:rsidRPr="00D6314C">
        <w:rPr>
          <w:noProof w:val="0"/>
          <w:lang w:val="fr-FR"/>
        </w:rPr>
        <w:t xml:space="preserve">. Les </w:t>
      </w:r>
      <w:r w:rsidRPr="00D6314C">
        <w:rPr>
          <w:i/>
          <w:noProof w:val="0"/>
          <w:lang w:val="fr-FR"/>
        </w:rPr>
        <w:t>Ennéades</w:t>
      </w:r>
      <w:r w:rsidRPr="00D6314C">
        <w:rPr>
          <w:noProof w:val="0"/>
          <w:lang w:val="fr-FR"/>
        </w:rPr>
        <w:t xml:space="preserve"> rédui</w:t>
      </w:r>
      <w:r w:rsidR="00714B6F" w:rsidRPr="00D6314C">
        <w:rPr>
          <w:noProof w:val="0"/>
          <w:lang w:val="fr-FR"/>
        </w:rPr>
        <w:t>sen</w:t>
      </w:r>
      <w:r w:rsidRPr="00D6314C">
        <w:rPr>
          <w:noProof w:val="0"/>
          <w:lang w:val="fr-FR"/>
        </w:rPr>
        <w:t xml:space="preserve">t dix catégories aristotéliciennes à la doctrine de Platon de cinq genres principaux (μέγιστα γένη, </w:t>
      </w:r>
      <w:r w:rsidRPr="00D6314C">
        <w:rPr>
          <w:i/>
          <w:noProof w:val="0"/>
          <w:lang w:val="fr-FR"/>
        </w:rPr>
        <w:t>Soph</w:t>
      </w:r>
      <w:r w:rsidRPr="00D6314C">
        <w:rPr>
          <w:noProof w:val="0"/>
          <w:lang w:val="fr-FR"/>
        </w:rPr>
        <w:t>. 254 d</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:Soph</w:instrText>
      </w:r>
      <w:r w:rsidRPr="00D6314C">
        <w:rPr>
          <w:noProof w:val="0"/>
          <w:lang w:val="fr-FR"/>
        </w:rPr>
        <w:instrText xml:space="preserve">. 254 d" </w:instrText>
      </w:r>
      <w:r w:rsidRPr="00D6314C">
        <w:rPr>
          <w:noProof w:val="0"/>
          <w:lang w:val="fr-FR"/>
        </w:rPr>
        <w:fldChar w:fldCharType="end"/>
      </w:r>
      <w:r w:rsidRPr="00D6314C">
        <w:rPr>
          <w:noProof w:val="0"/>
          <w:lang w:val="fr-FR"/>
        </w:rPr>
        <w:t xml:space="preserve">). Leur statut est examiné ensuite par rapport à la substance empirique en tant que genre inférieur dans le domaine de naissance et disparition (γιγνέσθω γένη οὐ πρῶτα, </w:t>
      </w:r>
      <w:r w:rsidRPr="00D6314C">
        <w:rPr>
          <w:i/>
          <w:noProof w:val="0"/>
          <w:lang w:val="fr-FR"/>
        </w:rPr>
        <w:t>Enn</w:t>
      </w:r>
      <w:r w:rsidRPr="00D6314C">
        <w:rPr>
          <w:noProof w:val="0"/>
          <w:lang w:val="fr-FR"/>
        </w:rPr>
        <w:t>. 6.2.15.18</w:t>
      </w:r>
      <w:r w:rsidRPr="00D6314C">
        <w:rPr>
          <w:noProof w:val="0"/>
          <w:lang w:val="fr-FR"/>
        </w:rPr>
        <w:fldChar w:fldCharType="begin"/>
      </w:r>
      <w:r w:rsidRPr="00D6314C">
        <w:rPr>
          <w:noProof w:val="0"/>
          <w:lang w:val="fr-FR"/>
        </w:rPr>
        <w:instrText xml:space="preserve"> XE "Plotin</w:instrText>
      </w:r>
      <w:r w:rsidRPr="00D6314C">
        <w:rPr>
          <w:i/>
          <w:noProof w:val="0"/>
          <w:lang w:val="fr-FR"/>
        </w:rPr>
        <w:instrText>:Enn</w:instrText>
      </w:r>
      <w:r w:rsidRPr="00D6314C">
        <w:rPr>
          <w:noProof w:val="0"/>
          <w:lang w:val="fr-FR"/>
        </w:rPr>
        <w:instrText xml:space="preserve">. 6.2.15.18" </w:instrText>
      </w:r>
      <w:r w:rsidRPr="00D6314C">
        <w:rPr>
          <w:noProof w:val="0"/>
          <w:lang w:val="fr-FR"/>
        </w:rPr>
        <w:fldChar w:fldCharType="end"/>
      </w:r>
      <w:r w:rsidRPr="00D6314C">
        <w:rPr>
          <w:noProof w:val="0"/>
          <w:lang w:val="fr-FR"/>
        </w:rPr>
        <w:t xml:space="preserve">). Les genres les plus élevés sont devenus une entité indépendante et </w:t>
      </w:r>
      <w:r w:rsidR="007B267F" w:rsidRPr="00D6314C">
        <w:rPr>
          <w:noProof w:val="0"/>
          <w:lang w:val="fr-FR"/>
        </w:rPr>
        <w:t xml:space="preserve">les choses singulières les contiennent dans une certaine mesure </w:t>
      </w:r>
      <w:r w:rsidRPr="00D6314C">
        <w:rPr>
          <w:noProof w:val="0"/>
          <w:lang w:val="fr-FR"/>
        </w:rPr>
        <w:t xml:space="preserve">(τὸ γένει ἓν ὡς ἐν πολλοῖς ὅλον, </w:t>
      </w:r>
      <w:r w:rsidRPr="00D6314C">
        <w:rPr>
          <w:i/>
          <w:noProof w:val="0"/>
          <w:lang w:val="fr-FR"/>
        </w:rPr>
        <w:t>Enn</w:t>
      </w:r>
      <w:r w:rsidRPr="00D6314C">
        <w:rPr>
          <w:noProof w:val="0"/>
          <w:lang w:val="fr-FR"/>
        </w:rPr>
        <w:t>. 6.2.12.12</w:t>
      </w:r>
      <w:r w:rsidRPr="00D6314C">
        <w:rPr>
          <w:noProof w:val="0"/>
          <w:lang w:val="fr-FR"/>
        </w:rPr>
        <w:fldChar w:fldCharType="begin"/>
      </w:r>
      <w:r w:rsidRPr="00D6314C">
        <w:rPr>
          <w:noProof w:val="0"/>
          <w:lang w:val="fr-FR"/>
        </w:rPr>
        <w:instrText xml:space="preserve"> XE "Plotin</w:instrText>
      </w:r>
      <w:r w:rsidRPr="00D6314C">
        <w:rPr>
          <w:i/>
          <w:noProof w:val="0"/>
          <w:lang w:val="fr-FR"/>
        </w:rPr>
        <w:instrText>:Enn</w:instrText>
      </w:r>
      <w:r w:rsidRPr="00D6314C">
        <w:rPr>
          <w:noProof w:val="0"/>
          <w:lang w:val="fr-FR"/>
        </w:rPr>
        <w:instrText xml:space="preserve">. 6.2.12.12" </w:instrText>
      </w:r>
      <w:r w:rsidRPr="00D6314C">
        <w:rPr>
          <w:noProof w:val="0"/>
          <w:lang w:val="fr-FR"/>
        </w:rPr>
        <w:fldChar w:fldCharType="end"/>
      </w:r>
      <w:r w:rsidRPr="00D6314C">
        <w:rPr>
          <w:noProof w:val="0"/>
          <w:lang w:val="fr-FR"/>
        </w:rPr>
        <w:t>). La chose unique ne peut pas exister sans participation au genre en raison d’un statut générique inférieur ; mais le genre peut exister sans la chose unique parce qu’il existe en vertu de l’acte de sa propre subsistance (καθ' αὑτὸ). La substance matérielle représente un genre</w:t>
      </w:r>
      <w:r w:rsidR="00714B6F" w:rsidRPr="00D6314C">
        <w:rPr>
          <w:noProof w:val="0"/>
          <w:lang w:val="fr-FR"/>
        </w:rPr>
        <w:t xml:space="preserve"> </w:t>
      </w:r>
      <w:r w:rsidRPr="00D6314C">
        <w:rPr>
          <w:noProof w:val="0"/>
          <w:lang w:val="fr-FR"/>
        </w:rPr>
        <w:t xml:space="preserve">inférieur et la catégorie de substance ne lui appartient qu’au niveau d’homonymie et d’analogie (κατ' ἀναλογίαν καὶ ὁμωνύμως, </w:t>
      </w:r>
      <w:r w:rsidRPr="00D6314C">
        <w:rPr>
          <w:i/>
          <w:noProof w:val="0"/>
          <w:lang w:val="fr-FR"/>
        </w:rPr>
        <w:t>Enn</w:t>
      </w:r>
      <w:r w:rsidRPr="00D6314C">
        <w:rPr>
          <w:noProof w:val="0"/>
          <w:lang w:val="fr-FR"/>
        </w:rPr>
        <w:t>. 6.3.5.2–3</w:t>
      </w:r>
      <w:r w:rsidRPr="00D6314C">
        <w:rPr>
          <w:noProof w:val="0"/>
          <w:lang w:val="fr-FR"/>
        </w:rPr>
        <w:fldChar w:fldCharType="begin"/>
      </w:r>
      <w:r w:rsidRPr="00D6314C">
        <w:rPr>
          <w:noProof w:val="0"/>
          <w:lang w:val="fr-FR"/>
        </w:rPr>
        <w:instrText xml:space="preserve"> XE "</w:instrText>
      </w:r>
      <w:r w:rsidRPr="00D6314C">
        <w:rPr>
          <w:i/>
          <w:noProof w:val="0"/>
          <w:lang w:val="fr-FR"/>
        </w:rPr>
        <w:instrText>Plotin:Enn</w:instrText>
      </w:r>
      <w:r w:rsidRPr="00D6314C">
        <w:rPr>
          <w:noProof w:val="0"/>
          <w:lang w:val="fr-FR"/>
        </w:rPr>
        <w:instrText xml:space="preserve">. 6.3.5.2–3" </w:instrText>
      </w:r>
      <w:r w:rsidRPr="00D6314C">
        <w:rPr>
          <w:noProof w:val="0"/>
          <w:lang w:val="fr-FR"/>
        </w:rPr>
        <w:fldChar w:fldCharType="end"/>
      </w:r>
      <w:r w:rsidRPr="00D6314C">
        <w:rPr>
          <w:noProof w:val="0"/>
          <w:lang w:val="fr-FR"/>
        </w:rPr>
        <w:t>). Dans la doctrine de Plotin, les substances</w:t>
      </w:r>
      <w:r w:rsidRPr="00D6314C">
        <w:rPr>
          <w:noProof w:val="0"/>
          <w:lang w:val="fr-FR"/>
        </w:rPr>
        <w:fldChar w:fldCharType="begin"/>
      </w:r>
      <w:r w:rsidRPr="00D6314C">
        <w:rPr>
          <w:noProof w:val="0"/>
          <w:lang w:val="fr-FR"/>
        </w:rPr>
        <w:instrText xml:space="preserve"> XE "substance:Plotin" </w:instrText>
      </w:r>
      <w:r w:rsidRPr="00D6314C">
        <w:rPr>
          <w:noProof w:val="0"/>
          <w:lang w:val="fr-FR"/>
        </w:rPr>
        <w:fldChar w:fldCharType="end"/>
      </w:r>
      <w:r w:rsidRPr="00D6314C">
        <w:rPr>
          <w:noProof w:val="0"/>
          <w:lang w:val="fr-FR"/>
        </w:rPr>
        <w:t xml:space="preserve"> empirique</w:t>
      </w:r>
      <w:r w:rsidR="007B267F" w:rsidRPr="00D6314C">
        <w:rPr>
          <w:noProof w:val="0"/>
          <w:lang w:val="fr-FR"/>
        </w:rPr>
        <w:t xml:space="preserve">s </w:t>
      </w:r>
      <w:r w:rsidRPr="00D6314C">
        <w:rPr>
          <w:noProof w:val="0"/>
          <w:lang w:val="fr-FR"/>
        </w:rPr>
        <w:t xml:space="preserve">ne représentent qu’un faisceau de déterminations accidentelles. Une telle catégorisation faisait de la substance aristotélicienne un phénomène changeant </w:t>
      </w:r>
      <w:r w:rsidR="00E55DFE" w:rsidRPr="00D6314C">
        <w:rPr>
          <w:noProof w:val="0"/>
          <w:lang w:val="fr-FR"/>
        </w:rPr>
        <w:t xml:space="preserve">qui manque de </w:t>
      </w:r>
      <w:r w:rsidRPr="00D6314C">
        <w:rPr>
          <w:noProof w:val="0"/>
          <w:lang w:val="fr-FR"/>
        </w:rPr>
        <w:t xml:space="preserve">vérité </w:t>
      </w:r>
      <w:r w:rsidR="007B267F" w:rsidRPr="00D6314C">
        <w:rPr>
          <w:noProof w:val="0"/>
          <w:lang w:val="fr-FR"/>
        </w:rPr>
        <w:t xml:space="preserve">en plénitude </w:t>
      </w:r>
      <w:r w:rsidRPr="00D6314C">
        <w:rPr>
          <w:noProof w:val="0"/>
          <w:lang w:val="fr-FR"/>
        </w:rPr>
        <w:t xml:space="preserve">(οὐδὲ γὰρ τὸ ὅλον ἀληθὴς οὐσία, </w:t>
      </w:r>
      <w:r w:rsidRPr="00D6314C">
        <w:rPr>
          <w:i/>
          <w:noProof w:val="0"/>
          <w:lang w:val="fr-FR"/>
        </w:rPr>
        <w:t>Enn</w:t>
      </w:r>
      <w:r w:rsidRPr="00D6314C">
        <w:rPr>
          <w:noProof w:val="0"/>
          <w:lang w:val="fr-FR"/>
        </w:rPr>
        <w:t>. 6.3.8.32</w:t>
      </w:r>
      <w:r w:rsidRPr="00D6314C">
        <w:rPr>
          <w:noProof w:val="0"/>
          <w:lang w:val="fr-FR"/>
        </w:rPr>
        <w:fldChar w:fldCharType="begin"/>
      </w:r>
      <w:r w:rsidRPr="00D6314C">
        <w:rPr>
          <w:noProof w:val="0"/>
          <w:lang w:val="fr-FR"/>
        </w:rPr>
        <w:instrText xml:space="preserve"> XE "</w:instrText>
      </w:r>
      <w:r w:rsidRPr="00D6314C">
        <w:rPr>
          <w:i/>
          <w:noProof w:val="0"/>
          <w:lang w:val="fr-FR"/>
        </w:rPr>
        <w:instrText>Plotin:Enn</w:instrText>
      </w:r>
      <w:r w:rsidRPr="00D6314C">
        <w:rPr>
          <w:noProof w:val="0"/>
          <w:lang w:val="fr-FR"/>
        </w:rPr>
        <w:instrText xml:space="preserve">. 6.3.8.32" </w:instrText>
      </w:r>
      <w:r w:rsidRPr="00D6314C">
        <w:rPr>
          <w:noProof w:val="0"/>
          <w:lang w:val="fr-FR"/>
        </w:rPr>
        <w:fldChar w:fldCharType="end"/>
      </w:r>
      <w:r w:rsidRPr="00D6314C">
        <w:rPr>
          <w:noProof w:val="0"/>
          <w:lang w:val="fr-FR"/>
        </w:rPr>
        <w:t>). Pour Plotin, la substance empirique représente simplement une pseudo</w:t>
      </w:r>
      <w:r w:rsidR="00E55DFE" w:rsidRPr="00D6314C">
        <w:rPr>
          <w:noProof w:val="0"/>
          <w:lang w:val="fr-FR"/>
        </w:rPr>
        <w:t>-</w:t>
      </w:r>
      <w:r w:rsidRPr="00D6314C">
        <w:rPr>
          <w:noProof w:val="0"/>
          <w:lang w:val="fr-FR"/>
        </w:rPr>
        <w:t xml:space="preserve">substance. On peut en faire la prédication exclusivement du point de vue du changement et du non-changement (δὲ ταῦτα περὶ τῆς </w:t>
      </w:r>
      <w:r w:rsidRPr="00D6314C">
        <w:rPr>
          <w:noProof w:val="0"/>
          <w:lang w:val="fr-FR"/>
        </w:rPr>
        <w:lastRenderedPageBreak/>
        <w:t xml:space="preserve">ἐνθάδε οὐσίας λεγομένης, </w:t>
      </w:r>
      <w:r w:rsidRPr="00D6314C">
        <w:rPr>
          <w:i/>
          <w:noProof w:val="0"/>
          <w:lang w:val="fr-FR"/>
        </w:rPr>
        <w:t>Enn</w:t>
      </w:r>
      <w:r w:rsidRPr="00D6314C">
        <w:rPr>
          <w:noProof w:val="0"/>
          <w:lang w:val="fr-FR"/>
        </w:rPr>
        <w:t>. 6.3.5.1–2</w:t>
      </w:r>
      <w:r w:rsidRPr="00D6314C">
        <w:rPr>
          <w:noProof w:val="0"/>
          <w:lang w:val="fr-FR"/>
        </w:rPr>
        <w:fldChar w:fldCharType="begin"/>
      </w:r>
      <w:r w:rsidRPr="00D6314C">
        <w:rPr>
          <w:noProof w:val="0"/>
          <w:lang w:val="fr-FR"/>
        </w:rPr>
        <w:instrText xml:space="preserve"> XE "</w:instrText>
      </w:r>
      <w:r w:rsidRPr="00D6314C">
        <w:rPr>
          <w:i/>
          <w:noProof w:val="0"/>
          <w:lang w:val="fr-FR"/>
        </w:rPr>
        <w:instrText>Plotin:Enn</w:instrText>
      </w:r>
      <w:r w:rsidRPr="00D6314C">
        <w:rPr>
          <w:noProof w:val="0"/>
          <w:lang w:val="fr-FR"/>
        </w:rPr>
        <w:instrText xml:space="preserve">. 6.3.5.1–2" </w:instrText>
      </w:r>
      <w:r w:rsidRPr="00D6314C">
        <w:rPr>
          <w:noProof w:val="0"/>
          <w:lang w:val="fr-FR"/>
        </w:rPr>
        <w:fldChar w:fldCharType="end"/>
      </w:r>
      <w:r w:rsidRPr="00D6314C">
        <w:rPr>
          <w:noProof w:val="0"/>
          <w:lang w:val="fr-FR"/>
        </w:rPr>
        <w:t xml:space="preserve">). La prédication des formes les plus élevées passe en premier lieu par </w:t>
      </w:r>
      <w:r w:rsidR="00E55DFE" w:rsidRPr="00D6314C">
        <w:rPr>
          <w:noProof w:val="0"/>
          <w:lang w:val="fr-FR"/>
        </w:rPr>
        <w:t xml:space="preserve">la nature </w:t>
      </w:r>
      <w:r w:rsidRPr="00D6314C">
        <w:rPr>
          <w:noProof w:val="0"/>
          <w:lang w:val="fr-FR"/>
        </w:rPr>
        <w:t xml:space="preserve">eidétique de la substance, qui se trouve hors de la matière et de l’entendement empirique (τὸ πρῶτον ὡς πρὸς τὰ μετ' αὐτὸ λέγεται, </w:t>
      </w:r>
      <w:r w:rsidRPr="00D6314C">
        <w:rPr>
          <w:i/>
          <w:noProof w:val="0"/>
          <w:lang w:val="fr-FR"/>
        </w:rPr>
        <w:t>Enn</w:t>
      </w:r>
      <w:r w:rsidRPr="00D6314C">
        <w:rPr>
          <w:noProof w:val="0"/>
          <w:lang w:val="fr-FR"/>
        </w:rPr>
        <w:t>. 6.3.5.3–4</w:t>
      </w:r>
      <w:r w:rsidRPr="00D6314C">
        <w:rPr>
          <w:noProof w:val="0"/>
          <w:lang w:val="fr-FR"/>
        </w:rPr>
        <w:fldChar w:fldCharType="begin"/>
      </w:r>
      <w:r w:rsidRPr="00D6314C">
        <w:rPr>
          <w:noProof w:val="0"/>
          <w:lang w:val="fr-FR"/>
        </w:rPr>
        <w:instrText xml:space="preserve"> XE "</w:instrText>
      </w:r>
      <w:r w:rsidRPr="00D6314C">
        <w:rPr>
          <w:i/>
          <w:noProof w:val="0"/>
          <w:lang w:val="fr-FR"/>
        </w:rPr>
        <w:instrText>Plotin:Enn</w:instrText>
      </w:r>
      <w:r w:rsidRPr="00D6314C">
        <w:rPr>
          <w:noProof w:val="0"/>
          <w:lang w:val="fr-FR"/>
        </w:rPr>
        <w:instrText xml:space="preserve">. 6.3.5.3–4" </w:instrText>
      </w:r>
      <w:r w:rsidRPr="00D6314C">
        <w:rPr>
          <w:noProof w:val="0"/>
          <w:lang w:val="fr-FR"/>
        </w:rPr>
        <w:fldChar w:fldCharType="end"/>
      </w:r>
      <w:r w:rsidRPr="00D6314C">
        <w:rPr>
          <w:noProof w:val="0"/>
          <w:lang w:val="fr-FR"/>
        </w:rPr>
        <w:t xml:space="preserve">). Ce n’est que secondairement que la prédication va à la substance inférieure en tant que composition de forme et de matière, qui existe dans le domaine de </w:t>
      </w:r>
      <w:r w:rsidR="00E55DFE" w:rsidRPr="00D6314C">
        <w:rPr>
          <w:noProof w:val="0"/>
          <w:lang w:val="fr-FR"/>
        </w:rPr>
        <w:t>l’entrée</w:t>
      </w:r>
      <w:r w:rsidRPr="00D6314C">
        <w:rPr>
          <w:noProof w:val="0"/>
          <w:lang w:val="fr-FR"/>
        </w:rPr>
        <w:t xml:space="preserve"> à l’existence et de la disparition (δὲ ταῦτα περὶ τῆς ἐνθάδε οὐσίας λεγομένης, </w:t>
      </w:r>
      <w:r w:rsidRPr="00D6314C">
        <w:rPr>
          <w:i/>
          <w:noProof w:val="0"/>
          <w:lang w:val="fr-FR"/>
        </w:rPr>
        <w:t>Enn</w:t>
      </w:r>
      <w:r w:rsidRPr="00D6314C">
        <w:rPr>
          <w:noProof w:val="0"/>
          <w:lang w:val="fr-FR"/>
        </w:rPr>
        <w:t>. 6.3.5.1–2</w:t>
      </w:r>
      <w:r w:rsidRPr="00D6314C">
        <w:rPr>
          <w:noProof w:val="0"/>
          <w:lang w:val="fr-FR"/>
        </w:rPr>
        <w:fldChar w:fldCharType="begin"/>
      </w:r>
      <w:r w:rsidRPr="00D6314C">
        <w:rPr>
          <w:noProof w:val="0"/>
          <w:lang w:val="fr-FR"/>
        </w:rPr>
        <w:instrText xml:space="preserve"> XE "</w:instrText>
      </w:r>
      <w:r w:rsidRPr="00D6314C">
        <w:rPr>
          <w:i/>
          <w:noProof w:val="0"/>
          <w:lang w:val="fr-FR"/>
        </w:rPr>
        <w:instrText>Plotin:Enn</w:instrText>
      </w:r>
      <w:r w:rsidRPr="00D6314C">
        <w:rPr>
          <w:noProof w:val="0"/>
          <w:lang w:val="fr-FR"/>
        </w:rPr>
        <w:instrText xml:space="preserve">. 6.3.5.1–2" </w:instrText>
      </w:r>
      <w:r w:rsidRPr="00D6314C">
        <w:rPr>
          <w:noProof w:val="0"/>
          <w:lang w:val="fr-FR"/>
        </w:rPr>
        <w:fldChar w:fldCharType="end"/>
      </w:r>
      <w:r w:rsidRPr="00D6314C">
        <w:rPr>
          <w:noProof w:val="0"/>
          <w:lang w:val="fr-FR"/>
        </w:rPr>
        <w:t>). Dans la gigantomachie qui sui</w:t>
      </w:r>
      <w:r w:rsidR="007B267F" w:rsidRPr="00D6314C">
        <w:rPr>
          <w:noProof w:val="0"/>
          <w:lang w:val="fr-FR"/>
        </w:rPr>
        <w:t>vait</w:t>
      </w:r>
      <w:r w:rsidRPr="00D6314C">
        <w:rPr>
          <w:noProof w:val="0"/>
          <w:lang w:val="fr-FR"/>
        </w:rPr>
        <w:t>, cette valeur dépréciée de la substance matérielle porte une signification capitale. Elle jette les bases d’une perspective cognitive moderne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Pr="00D6314C">
        <w:rPr>
          <w:noProof w:val="0"/>
          <w:lang w:val="fr-FR"/>
        </w:rPr>
        <w:t>) comme point de départ esquissant la future métaphysique</w:t>
      </w:r>
      <w:r w:rsidR="00E55DFE" w:rsidRPr="00D6314C">
        <w:rPr>
          <w:noProof w:val="0"/>
          <w:lang w:val="fr-FR"/>
        </w:rPr>
        <w:t xml:space="preserve"> moderne</w:t>
      </w:r>
      <w:r w:rsidRPr="00D6314C">
        <w:rPr>
          <w:noProof w:val="0"/>
          <w:lang w:val="fr-FR"/>
        </w:rPr>
        <w:t xml:space="preserve">. La valeur négative de la substance aristotélicienne se retrouve dans toutes les formes modernes d’objectivité, y compris une dévaluation de la substance hylémorphique existant dans la réalité. Les néoplatoniciens prirent les hypothèses du dialogue </w:t>
      </w:r>
      <w:r w:rsidRPr="00D6314C">
        <w:rPr>
          <w:i/>
          <w:noProof w:val="0"/>
          <w:lang w:val="fr-FR"/>
        </w:rPr>
        <w:t>Parménide</w:t>
      </w:r>
      <w:r w:rsidRPr="00D6314C">
        <w:rPr>
          <w:noProof w:val="0"/>
          <w:lang w:val="fr-FR"/>
        </w:rPr>
        <w:t>, comme plus haut genre de l</w:t>
      </w:r>
      <w:r w:rsidR="0047423A" w:rsidRPr="00D6314C">
        <w:rPr>
          <w:noProof w:val="0"/>
          <w:lang w:val="fr-FR"/>
        </w:rPr>
        <w:t>a réalité</w:t>
      </w:r>
      <w:r w:rsidRPr="00D6314C">
        <w:rPr>
          <w:noProof w:val="0"/>
          <w:lang w:val="fr-FR"/>
        </w:rPr>
        <w:t> ; ils leur confèrent un statut non seulement hypothétique, mais aussi catégorique. La définition catégorielle de la substance aristotélicienne passa ainsi sa première crise sérieuse.</w:t>
      </w:r>
    </w:p>
    <w:p w:rsidR="00A9083B" w:rsidRDefault="009B5AE8" w:rsidP="009B5AE8">
      <w:pPr>
        <w:ind w:firstLine="397"/>
        <w:rPr>
          <w:noProof w:val="0"/>
          <w:lang w:val="fr-FR"/>
        </w:rPr>
      </w:pPr>
      <w:r w:rsidRPr="00D6314C">
        <w:rPr>
          <w:noProof w:val="0"/>
          <w:lang w:val="fr-FR"/>
        </w:rPr>
        <w:t>Aristote relie la doctrine des catégories à la définition du genre (</w:t>
      </w:r>
      <w:r w:rsidRPr="00D6314C">
        <w:rPr>
          <w:i/>
          <w:noProof w:val="0"/>
          <w:lang w:val="fr-FR"/>
        </w:rPr>
        <w:t>Cat</w:t>
      </w:r>
      <w:r w:rsidRPr="00D6314C">
        <w:rPr>
          <w:noProof w:val="0"/>
          <w:lang w:val="fr-FR"/>
        </w:rPr>
        <w:t>. 11a38</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11a38" </w:instrText>
      </w:r>
      <w:r w:rsidRPr="00D6314C">
        <w:rPr>
          <w:noProof w:val="0"/>
          <w:lang w:val="fr-FR"/>
        </w:rPr>
        <w:fldChar w:fldCharType="end"/>
      </w:r>
      <w:r w:rsidRPr="00D6314C">
        <w:rPr>
          <w:noProof w:val="0"/>
          <w:lang w:val="fr-FR"/>
        </w:rPr>
        <w:t xml:space="preserve"> ; </w:t>
      </w:r>
      <w:r w:rsidRPr="00D6314C">
        <w:rPr>
          <w:i/>
          <w:noProof w:val="0"/>
          <w:lang w:val="fr-FR"/>
        </w:rPr>
        <w:t>De anima</w:t>
      </w:r>
      <w:r w:rsidRPr="00D6314C">
        <w:rPr>
          <w:noProof w:val="0"/>
          <w:lang w:val="fr-FR"/>
        </w:rPr>
        <w:t xml:space="preserve"> 412a6</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Aristoteles:De anima</w:instrText>
      </w:r>
      <w:r w:rsidRPr="00D6314C">
        <w:rPr>
          <w:noProof w:val="0"/>
          <w:lang w:val="fr-FR"/>
        </w:rPr>
        <w:instrText xml:space="preserve"> 412a6" </w:instrText>
      </w:r>
      <w:r w:rsidRPr="00D6314C">
        <w:rPr>
          <w:noProof w:val="0"/>
          <w:lang w:val="fr-FR"/>
        </w:rPr>
        <w:fldChar w:fldCharType="end"/>
      </w:r>
      <w:r w:rsidRPr="00D6314C">
        <w:rPr>
          <w:noProof w:val="0"/>
          <w:lang w:val="fr-FR"/>
        </w:rPr>
        <w:t>). L’aristotélisme sépare cependa</w:t>
      </w:r>
      <w:r w:rsidR="00EE009A" w:rsidRPr="00D6314C">
        <w:rPr>
          <w:noProof w:val="0"/>
          <w:lang w:val="fr-FR"/>
        </w:rPr>
        <w:t>nt clairement l’ordre de l’existant</w:t>
      </w:r>
      <w:r w:rsidRPr="00D6314C">
        <w:rPr>
          <w:noProof w:val="0"/>
          <w:lang w:val="fr-FR"/>
        </w:rPr>
        <w:t xml:space="preserve"> singulier et l’ordre de la signification universelle. La chose </w:t>
      </w:r>
      <w:r w:rsidR="00CC4E11" w:rsidRPr="00D6314C">
        <w:rPr>
          <w:noProof w:val="0"/>
          <w:lang w:val="fr-FR"/>
        </w:rPr>
        <w:t xml:space="preserve">réelle </w:t>
      </w:r>
      <w:r w:rsidRPr="00D6314C">
        <w:rPr>
          <w:noProof w:val="0"/>
          <w:lang w:val="fr-FR"/>
        </w:rPr>
        <w:t xml:space="preserve">reçoit une signification universelle dans l’entendement. La médiation passe par la signification catégorielle. La raison de cette démarche est </w:t>
      </w:r>
      <w:r w:rsidR="00DD19B5">
        <w:rPr>
          <w:noProof w:val="0"/>
          <w:lang w:val="fr-FR"/>
        </w:rPr>
        <w:t xml:space="preserve">déterminée par </w:t>
      </w:r>
      <w:r w:rsidRPr="00D6314C">
        <w:rPr>
          <w:noProof w:val="0"/>
          <w:lang w:val="fr-FR"/>
        </w:rPr>
        <w:t>le datif métaphysique</w:t>
      </w:r>
      <w:r w:rsidRPr="00D6314C">
        <w:rPr>
          <w:noProof w:val="0"/>
          <w:lang w:val="fr-FR"/>
        </w:rPr>
        <w:fldChar w:fldCharType="begin"/>
      </w:r>
      <w:r w:rsidRPr="00D6314C">
        <w:rPr>
          <w:noProof w:val="0"/>
          <w:lang w:val="fr-FR"/>
        </w:rPr>
        <w:instrText xml:space="preserve"> XE "</w:instrText>
      </w:r>
      <w:r w:rsidRPr="00D6314C">
        <w:rPr>
          <w:i/>
          <w:noProof w:val="0"/>
          <w:lang w:val="fr-FR"/>
        </w:rPr>
        <w:instrText>dativus metaphysicus</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mentionné ci-dessus (ch. 1.1). La donation de </w:t>
      </w:r>
      <w:r w:rsidR="00223043" w:rsidRPr="00D6314C">
        <w:rPr>
          <w:noProof w:val="0"/>
          <w:lang w:val="fr-FR"/>
        </w:rPr>
        <w:t>l’existant</w:t>
      </w:r>
      <w:r w:rsidRPr="00D6314C">
        <w:rPr>
          <w:noProof w:val="0"/>
          <w:lang w:val="fr-FR"/>
        </w:rPr>
        <w:t xml:space="preserve"> </w:t>
      </w:r>
      <w:r w:rsidR="00500311">
        <w:rPr>
          <w:noProof w:val="0"/>
          <w:lang w:val="fr-FR"/>
        </w:rPr>
        <w:t xml:space="preserve">se fait par </w:t>
      </w:r>
      <w:r w:rsidR="00552D6F" w:rsidRPr="00D6314C">
        <w:rPr>
          <w:noProof w:val="0"/>
          <w:lang w:val="fr-FR"/>
        </w:rPr>
        <w:t>l’</w:t>
      </w:r>
      <w:r w:rsidRPr="00D6314C">
        <w:rPr>
          <w:noProof w:val="0"/>
          <w:lang w:val="fr-FR"/>
        </w:rPr>
        <w:t xml:space="preserve">existence de la chose actuelle </w:t>
      </w:r>
      <w:r w:rsidR="00500311">
        <w:rPr>
          <w:noProof w:val="0"/>
          <w:lang w:val="fr-FR"/>
        </w:rPr>
        <w:t xml:space="preserve">et elle </w:t>
      </w:r>
      <w:r w:rsidRPr="00D6314C">
        <w:rPr>
          <w:noProof w:val="0"/>
          <w:lang w:val="fr-FR"/>
        </w:rPr>
        <w:t xml:space="preserve">est </w:t>
      </w:r>
      <w:r w:rsidR="00500311">
        <w:rPr>
          <w:noProof w:val="0"/>
          <w:lang w:val="fr-FR"/>
        </w:rPr>
        <w:t xml:space="preserve">indiquée en mode </w:t>
      </w:r>
      <w:r w:rsidRPr="00D6314C">
        <w:rPr>
          <w:i/>
          <w:noProof w:val="0"/>
          <w:lang w:val="fr-FR"/>
        </w:rPr>
        <w:t>per prius</w:t>
      </w:r>
      <w:r w:rsidRPr="00D6314C">
        <w:rPr>
          <w:i/>
          <w:noProof w:val="0"/>
          <w:lang w:val="fr-FR"/>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connaissance de la substance première </w:t>
      </w:r>
      <w:r w:rsidR="00276010">
        <w:rPr>
          <w:noProof w:val="0"/>
          <w:lang w:val="fr-FR"/>
        </w:rPr>
        <w:t xml:space="preserve">fait </w:t>
      </w:r>
      <w:r w:rsidRPr="00D6314C">
        <w:rPr>
          <w:noProof w:val="0"/>
          <w:lang w:val="fr-FR"/>
        </w:rPr>
        <w:t xml:space="preserve">une conséquence de ce processus primaire, elle est donc </w:t>
      </w:r>
      <w:r w:rsidR="00280E36">
        <w:rPr>
          <w:noProof w:val="0"/>
          <w:lang w:val="fr-FR"/>
        </w:rPr>
        <w:t xml:space="preserve">constituée </w:t>
      </w:r>
      <w:r w:rsidRPr="00D6314C">
        <w:rPr>
          <w:i/>
          <w:noProof w:val="0"/>
          <w:lang w:val="fr-FR"/>
        </w:rPr>
        <w:t>per posterius</w:t>
      </w:r>
      <w:r w:rsidRPr="00D6314C">
        <w:rPr>
          <w:noProof w:val="0"/>
          <w:lang w:val="fr-FR"/>
        </w:rPr>
        <w:t xml:space="preserve">. Puisque la chose existe réellement, elle établit </w:t>
      </w:r>
      <w:r w:rsidR="00CF7044" w:rsidRPr="00D6314C">
        <w:rPr>
          <w:noProof w:val="0"/>
          <w:lang w:val="fr-FR"/>
        </w:rPr>
        <w:t>notre connaissance</w:t>
      </w:r>
      <w:r w:rsidR="00CF7044">
        <w:rPr>
          <w:noProof w:val="0"/>
          <w:lang w:val="fr-FR"/>
        </w:rPr>
        <w:t xml:space="preserve"> par sa causalité</w:t>
      </w:r>
      <w:r w:rsidR="00C45E0F">
        <w:rPr>
          <w:noProof w:val="0"/>
          <w:lang w:val="fr-FR"/>
        </w:rPr>
        <w:t xml:space="preserve"> réelle</w:t>
      </w:r>
      <w:r w:rsidR="00A37532" w:rsidRPr="00D6314C">
        <w:rPr>
          <w:noProof w:val="0"/>
          <w:lang w:val="fr-FR"/>
        </w:rPr>
        <w:t>. Elle s</w:t>
      </w:r>
      <w:r w:rsidR="00FA76EF" w:rsidRPr="00D6314C">
        <w:rPr>
          <w:noProof w:val="0"/>
          <w:lang w:val="fr-FR"/>
        </w:rPr>
        <w:t>’</w:t>
      </w:r>
      <w:r w:rsidR="00A37532" w:rsidRPr="00D6314C">
        <w:rPr>
          <w:noProof w:val="0"/>
          <w:lang w:val="fr-FR"/>
        </w:rPr>
        <w:t xml:space="preserve">en va au </w:t>
      </w:r>
      <w:r w:rsidRPr="00D6314C">
        <w:rPr>
          <w:noProof w:val="0"/>
          <w:lang w:val="fr-FR"/>
        </w:rPr>
        <w:t xml:space="preserve">passé </w:t>
      </w:r>
      <w:r w:rsidR="00A37532" w:rsidRPr="00D6314C">
        <w:rPr>
          <w:noProof w:val="0"/>
          <w:lang w:val="fr-FR"/>
        </w:rPr>
        <w:t xml:space="preserve">pour laisser faire sa </w:t>
      </w:r>
      <w:r w:rsidRPr="00D6314C">
        <w:rPr>
          <w:i/>
          <w:noProof w:val="0"/>
          <w:lang w:val="fr-FR"/>
        </w:rPr>
        <w:t>quidditas</w:t>
      </w:r>
      <w:r w:rsidR="00FA76EF" w:rsidRPr="00D6314C">
        <w:rPr>
          <w:noProof w:val="0"/>
          <w:lang w:val="fr-FR"/>
        </w:rPr>
        <w:t xml:space="preserve"> métaphysique. </w:t>
      </w:r>
      <w:r w:rsidRPr="00D6314C">
        <w:rPr>
          <w:noProof w:val="0"/>
          <w:lang w:val="fr-FR"/>
        </w:rPr>
        <w:t>De plus, l’écriture éponyme d’Aristote est à l’origine de l’ambiguïté concernant les catégories. Le traité n’utilise ce terme clé que trois fois, sans autre précision (</w:t>
      </w:r>
      <w:r w:rsidRPr="00D6314C">
        <w:rPr>
          <w:i/>
          <w:noProof w:val="0"/>
          <w:lang w:val="fr-FR"/>
        </w:rPr>
        <w:t>Cat</w:t>
      </w:r>
      <w:r w:rsidRPr="00D6314C">
        <w:rPr>
          <w:noProof w:val="0"/>
          <w:lang w:val="fr-FR"/>
        </w:rPr>
        <w:t>. 3a37</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3a37" </w:instrText>
      </w:r>
      <w:r w:rsidRPr="00D6314C">
        <w:rPr>
          <w:noProof w:val="0"/>
          <w:lang w:val="fr-FR"/>
        </w:rPr>
        <w:fldChar w:fldCharType="end"/>
      </w:r>
      <w:r w:rsidRPr="00D6314C">
        <w:rPr>
          <w:noProof w:val="0"/>
          <w:lang w:val="fr-FR"/>
        </w:rPr>
        <w:t>, 10b19</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10b19" </w:instrText>
      </w:r>
      <w:r w:rsidRPr="00D6314C">
        <w:rPr>
          <w:noProof w:val="0"/>
          <w:lang w:val="fr-FR"/>
        </w:rPr>
        <w:fldChar w:fldCharType="end"/>
      </w:r>
      <w:r w:rsidRPr="00D6314C">
        <w:rPr>
          <w:noProof w:val="0"/>
          <w:lang w:val="fr-FR"/>
        </w:rPr>
        <w:t>, 10b21</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10b21" </w:instrText>
      </w:r>
      <w:r w:rsidRPr="00D6314C">
        <w:rPr>
          <w:noProof w:val="0"/>
          <w:lang w:val="fr-FR"/>
        </w:rPr>
        <w:fldChar w:fldCharType="end"/>
      </w:r>
      <w:r w:rsidRPr="00D6314C">
        <w:rPr>
          <w:noProof w:val="0"/>
          <w:lang w:val="fr-FR"/>
        </w:rPr>
        <w:t xml:space="preserve">). Pour l’herméneutique de l’objectivité, la division de la prédication dans les </w:t>
      </w:r>
      <w:r w:rsidRPr="00D6314C">
        <w:rPr>
          <w:i/>
          <w:noProof w:val="0"/>
          <w:lang w:val="fr-FR"/>
        </w:rPr>
        <w:t>Catégories</w:t>
      </w:r>
      <w:r w:rsidRPr="00D6314C">
        <w:rPr>
          <w:noProof w:val="0"/>
          <w:lang w:val="fr-FR"/>
        </w:rPr>
        <w:t xml:space="preserve"> par rapport </w:t>
      </w:r>
      <w:r w:rsidRPr="00D6314C">
        <w:rPr>
          <w:noProof w:val="0"/>
          <w:lang w:val="fr-FR"/>
        </w:rPr>
        <w:lastRenderedPageBreak/>
        <w:t>à la substance (καθ' ὑποκειμένου τινὸς λέγεται) en quatre classes de signification possède une position clé (</w:t>
      </w:r>
      <w:r w:rsidRPr="00D6314C">
        <w:rPr>
          <w:i/>
          <w:noProof w:val="0"/>
          <w:lang w:val="fr-FR"/>
        </w:rPr>
        <w:t>Cat</w:t>
      </w:r>
      <w:r w:rsidRPr="00D6314C">
        <w:rPr>
          <w:noProof w:val="0"/>
          <w:lang w:val="fr-FR"/>
        </w:rPr>
        <w:t>. 1a20–b9</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1a20–b9" </w:instrText>
      </w:r>
      <w:r w:rsidRPr="00D6314C">
        <w:rPr>
          <w:noProof w:val="0"/>
          <w:lang w:val="fr-FR"/>
        </w:rPr>
        <w:fldChar w:fldCharType="end"/>
      </w:r>
      <w:r w:rsidRPr="00D6314C">
        <w:rPr>
          <w:noProof w:val="0"/>
          <w:lang w:val="fr-FR"/>
        </w:rPr>
        <w:t xml:space="preserve">). </w:t>
      </w:r>
      <w:r w:rsidR="00EE05E6">
        <w:rPr>
          <w:noProof w:val="0"/>
          <w:lang w:val="fr-FR"/>
        </w:rPr>
        <w:t>L</w:t>
      </w:r>
      <w:r w:rsidR="00EE05E6" w:rsidRPr="00D6314C">
        <w:rPr>
          <w:noProof w:val="0"/>
          <w:lang w:val="fr-FR"/>
        </w:rPr>
        <w:t>a tradition interprétative ultérieure</w:t>
      </w:r>
      <w:r w:rsidR="00EE05E6">
        <w:rPr>
          <w:noProof w:val="0"/>
          <w:lang w:val="fr-FR"/>
        </w:rPr>
        <w:t xml:space="preserve"> </w:t>
      </w:r>
      <w:r w:rsidR="007B2C41">
        <w:rPr>
          <w:noProof w:val="0"/>
          <w:lang w:val="fr-FR"/>
        </w:rPr>
        <w:t>mélangeait</w:t>
      </w:r>
      <w:r w:rsidR="00EE05E6">
        <w:rPr>
          <w:noProof w:val="0"/>
          <w:lang w:val="fr-FR"/>
        </w:rPr>
        <w:t xml:space="preserve"> c</w:t>
      </w:r>
      <w:r w:rsidRPr="00D6314C">
        <w:rPr>
          <w:noProof w:val="0"/>
          <w:lang w:val="fr-FR"/>
        </w:rPr>
        <w:t xml:space="preserve">es quatre classes </w:t>
      </w:r>
      <w:r w:rsidR="00EE05E6">
        <w:rPr>
          <w:noProof w:val="0"/>
          <w:lang w:val="fr-FR"/>
        </w:rPr>
        <w:t>de diverses manières</w:t>
      </w:r>
      <w:r w:rsidRPr="00D6314C">
        <w:rPr>
          <w:noProof w:val="0"/>
          <w:lang w:val="fr-FR"/>
        </w:rPr>
        <w:t xml:space="preserve">. La plus importante détermination de la prédication catégorielle concerne les universaux. Ils sont prédits </w:t>
      </w:r>
      <w:r w:rsidR="00633C81" w:rsidRPr="00D6314C">
        <w:rPr>
          <w:noProof w:val="0"/>
          <w:lang w:val="fr-FR"/>
        </w:rPr>
        <w:t xml:space="preserve">de manières diverses </w:t>
      </w:r>
      <w:r w:rsidRPr="00D6314C">
        <w:rPr>
          <w:noProof w:val="0"/>
          <w:lang w:val="fr-FR"/>
        </w:rPr>
        <w:t xml:space="preserve">par rapport au sujet original. </w:t>
      </w:r>
      <w:r w:rsidR="00633C81" w:rsidRPr="00D6314C">
        <w:rPr>
          <w:noProof w:val="0"/>
          <w:lang w:val="fr-FR"/>
        </w:rPr>
        <w:t xml:space="preserve">La chose réelle précède </w:t>
      </w:r>
      <w:r w:rsidRPr="00D6314C">
        <w:rPr>
          <w:noProof w:val="0"/>
          <w:lang w:val="fr-FR"/>
        </w:rPr>
        <w:t>l’énoncé catégorique</w:t>
      </w:r>
      <w:r w:rsidR="00633C81" w:rsidRPr="00D6314C">
        <w:rPr>
          <w:noProof w:val="0"/>
          <w:lang w:val="fr-FR"/>
        </w:rPr>
        <w:t xml:space="preserve"> à cause de sa primauté ontologique</w:t>
      </w:r>
      <w:r w:rsidRPr="00D6314C">
        <w:rPr>
          <w:noProof w:val="0"/>
          <w:lang w:val="fr-FR"/>
        </w:rPr>
        <w:t xml:space="preserve">. La signification universelle ne peut pas être directement et immédiatement contenue dans la chose réelle dont elle fait état (ἐν ὑποκειμένῳ δὲ οὐδενί ἐστιν, </w:t>
      </w:r>
      <w:r w:rsidRPr="00D6314C">
        <w:rPr>
          <w:i/>
          <w:noProof w:val="0"/>
          <w:lang w:val="fr-FR"/>
        </w:rPr>
        <w:t>Cat</w:t>
      </w:r>
      <w:r w:rsidRPr="00D6314C">
        <w:rPr>
          <w:noProof w:val="0"/>
          <w:lang w:val="fr-FR"/>
        </w:rPr>
        <w:t>. 1a21</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1a21" </w:instrText>
      </w:r>
      <w:r w:rsidRPr="00D6314C">
        <w:rPr>
          <w:noProof w:val="0"/>
          <w:lang w:val="fr-FR"/>
        </w:rPr>
        <w:fldChar w:fldCharType="end"/>
      </w:r>
      <w:r w:rsidRPr="00D6314C">
        <w:rPr>
          <w:noProof w:val="0"/>
          <w:lang w:val="fr-FR"/>
        </w:rPr>
        <w:t xml:space="preserve">). Nous prenons le terme « jamais » ou « en aucun cas » (οὐδενί) dans son sens originel, </w:t>
      </w:r>
      <w:r w:rsidR="00270173">
        <w:rPr>
          <w:noProof w:val="0"/>
          <w:lang w:val="fr-FR"/>
        </w:rPr>
        <w:t xml:space="preserve">alors pris </w:t>
      </w:r>
      <w:r w:rsidRPr="00D6314C">
        <w:rPr>
          <w:noProof w:val="0"/>
          <w:lang w:val="fr-FR"/>
        </w:rPr>
        <w:t xml:space="preserve">catégoriquement. Aristote sépare fondamentalement et sans ambiguïté la prédication des universaux de l’existence réelle de la chose. La signification de la substance doit être universelle dans le cadre du sens commun (τὸ καθόλου, </w:t>
      </w:r>
      <w:r w:rsidRPr="00D6314C">
        <w:rPr>
          <w:i/>
          <w:noProof w:val="0"/>
          <w:lang w:val="fr-FR"/>
        </w:rPr>
        <w:t>Met</w:t>
      </w:r>
      <w:r w:rsidRPr="00D6314C">
        <w:rPr>
          <w:noProof w:val="0"/>
          <w:lang w:val="fr-FR"/>
        </w:rPr>
        <w:t>. 1028b34</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Aristoteles:Met</w:instrText>
      </w:r>
      <w:r w:rsidRPr="00D6314C">
        <w:rPr>
          <w:noProof w:val="0"/>
          <w:lang w:val="fr-FR"/>
        </w:rPr>
        <w:instrText xml:space="preserve">. 1028b34" </w:instrText>
      </w:r>
      <w:r w:rsidRPr="00D6314C">
        <w:rPr>
          <w:noProof w:val="0"/>
          <w:lang w:val="fr-FR"/>
        </w:rPr>
        <w:fldChar w:fldCharType="end"/>
      </w:r>
      <w:r w:rsidRPr="00D6314C">
        <w:rPr>
          <w:noProof w:val="0"/>
          <w:lang w:val="fr-FR"/>
        </w:rPr>
        <w:t>). Le nombre de mots et de définitions à notre disposition est limité, alors que le nombre de choses est illimité (</w:t>
      </w:r>
      <w:r w:rsidRPr="00D6314C">
        <w:rPr>
          <w:i/>
          <w:noProof w:val="0"/>
          <w:lang w:val="fr-FR"/>
        </w:rPr>
        <w:t>Refut. Soph</w:t>
      </w:r>
      <w:r w:rsidRPr="00D6314C">
        <w:rPr>
          <w:noProof w:val="0"/>
          <w:lang w:val="fr-FR"/>
        </w:rPr>
        <w:t>. 165a6</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Aristoteles:Refut. Soph</w:instrText>
      </w:r>
      <w:r w:rsidRPr="00D6314C">
        <w:rPr>
          <w:noProof w:val="0"/>
          <w:lang w:val="fr-FR"/>
        </w:rPr>
        <w:instrText xml:space="preserve">. 165a6" </w:instrText>
      </w:r>
      <w:r w:rsidRPr="00D6314C">
        <w:rPr>
          <w:noProof w:val="0"/>
          <w:lang w:val="fr-FR"/>
        </w:rPr>
        <w:fldChar w:fldCharType="end"/>
      </w:r>
      <w:r w:rsidRPr="00D6314C">
        <w:rPr>
          <w:noProof w:val="0"/>
          <w:lang w:val="fr-FR"/>
        </w:rPr>
        <w:t>). La chose existe de manière tout à fait autonome, à l’état actuel unique et par elle-même (</w:t>
      </w:r>
      <w:r w:rsidRPr="00D6314C">
        <w:rPr>
          <w:i/>
          <w:noProof w:val="0"/>
          <w:lang w:val="fr-FR"/>
        </w:rPr>
        <w:t>per se</w:t>
      </w:r>
      <w:r w:rsidRPr="00D6314C">
        <w:rPr>
          <w:noProof w:val="0"/>
          <w:lang w:val="fr-FR"/>
        </w:rPr>
        <w:t xml:space="preserve">). Le fait que quelqu’un pense cette substance existante et la classe par une généralité </w:t>
      </w:r>
      <w:r w:rsidR="00FE4CDF">
        <w:rPr>
          <w:noProof w:val="0"/>
          <w:lang w:val="fr-FR"/>
        </w:rPr>
        <w:t xml:space="preserve">établie </w:t>
      </w:r>
      <w:r w:rsidRPr="00D6314C">
        <w:rPr>
          <w:noProof w:val="0"/>
          <w:lang w:val="fr-FR"/>
        </w:rPr>
        <w:t xml:space="preserve">intellectuellement n’a pas la moindre incidence sur la chose originelle. Le datif métaphysique </w:t>
      </w:r>
      <w:r w:rsidR="00F60F80" w:rsidRPr="00D6314C">
        <w:rPr>
          <w:noProof w:val="0"/>
          <w:lang w:val="fr-FR"/>
        </w:rPr>
        <w:t xml:space="preserve">fait référence </w:t>
      </w:r>
      <w:r w:rsidRPr="00D6314C">
        <w:rPr>
          <w:noProof w:val="0"/>
          <w:lang w:val="fr-FR"/>
        </w:rPr>
        <w:t xml:space="preserve">au caractère passé de la </w:t>
      </w:r>
      <w:r w:rsidRPr="00D6314C">
        <w:rPr>
          <w:i/>
          <w:noProof w:val="0"/>
          <w:lang w:val="fr-FR"/>
        </w:rPr>
        <w:t>quidditas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quidditas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(τό τί ἦν εἶναι</w:t>
      </w:r>
      <w:r w:rsidRPr="00D6314C">
        <w:rPr>
          <w:noProof w:val="0"/>
          <w:lang w:val="fr-FR"/>
        </w:rPr>
        <w:fldChar w:fldCharType="begin"/>
      </w:r>
      <w:r w:rsidRPr="00D6314C">
        <w:rPr>
          <w:noProof w:val="0"/>
          <w:lang w:val="fr-FR"/>
        </w:rPr>
        <w:instrText xml:space="preserve"> XE "τό τί ἦν εἶναι" </w:instrText>
      </w:r>
      <w:r w:rsidRPr="00D6314C">
        <w:rPr>
          <w:noProof w:val="0"/>
          <w:lang w:val="fr-FR"/>
        </w:rPr>
        <w:fldChar w:fldCharType="end"/>
      </w:r>
      <w:r w:rsidRPr="00D6314C">
        <w:rPr>
          <w:noProof w:val="0"/>
          <w:lang w:val="fr-FR"/>
        </w:rPr>
        <w:t>)</w:t>
      </w:r>
      <w:r w:rsidR="00F60F80" w:rsidRPr="00D6314C">
        <w:rPr>
          <w:noProof w:val="0"/>
          <w:lang w:val="fr-FR"/>
        </w:rPr>
        <w:t xml:space="preserve">. Ce fait détermine </w:t>
      </w:r>
      <w:r w:rsidRPr="00D6314C">
        <w:rPr>
          <w:noProof w:val="0"/>
          <w:lang w:val="fr-FR"/>
        </w:rPr>
        <w:t xml:space="preserve">la position secondaire de la prédication. Elle est liée à la primauté ontologique de la substance première. L’existence réelle </w:t>
      </w:r>
      <w:r w:rsidR="00A118A8" w:rsidRPr="00D6314C">
        <w:rPr>
          <w:noProof w:val="0"/>
          <w:lang w:val="fr-FR"/>
        </w:rPr>
        <w:t xml:space="preserve">et </w:t>
      </w:r>
      <w:r w:rsidRPr="00D6314C">
        <w:rPr>
          <w:noProof w:val="0"/>
          <w:lang w:val="fr-FR"/>
        </w:rPr>
        <w:t>unique de la substance simple dans le monde réel présente le point de départ de la prédication</w:t>
      </w:r>
      <w:r w:rsidR="00A17B32">
        <w:rPr>
          <w:noProof w:val="0"/>
          <w:lang w:val="fr-FR"/>
        </w:rPr>
        <w:t xml:space="preserve"> métaphysique</w:t>
      </w:r>
      <w:r w:rsidRPr="00D6314C">
        <w:rPr>
          <w:noProof w:val="0"/>
          <w:lang w:val="fr-FR"/>
        </w:rPr>
        <w:t xml:space="preserve">. Cette substance ne peut être contenue dans aucune prédication (ἣ μήτε καθ' ὑποκειμένου τινὸς λέγεται μήτε ἐν ὑποκειμένῳ τινί ἐστιν, </w:t>
      </w:r>
      <w:r w:rsidRPr="00D6314C">
        <w:rPr>
          <w:i/>
          <w:noProof w:val="0"/>
          <w:lang w:val="fr-FR"/>
        </w:rPr>
        <w:t>Cat</w:t>
      </w:r>
      <w:r w:rsidRPr="00D6314C">
        <w:rPr>
          <w:noProof w:val="0"/>
          <w:lang w:val="fr-FR"/>
        </w:rPr>
        <w:t>. 2a11–13</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2a11–13" </w:instrText>
      </w:r>
      <w:r w:rsidRPr="00D6314C">
        <w:rPr>
          <w:noProof w:val="0"/>
          <w:lang w:val="fr-FR"/>
        </w:rPr>
        <w:fldChar w:fldCharType="end"/>
      </w:r>
      <w:r w:rsidRPr="00D6314C">
        <w:rPr>
          <w:noProof w:val="0"/>
          <w:lang w:val="fr-FR"/>
        </w:rPr>
        <w:t xml:space="preserve">). La première substance forme un substrat séparé </w:t>
      </w:r>
      <w:r w:rsidR="00F60F80" w:rsidRPr="00D6314C">
        <w:rPr>
          <w:noProof w:val="0"/>
          <w:lang w:val="fr-FR"/>
        </w:rPr>
        <w:t>qui existe en soi (τόδε τι</w:t>
      </w:r>
      <w:r w:rsidR="00F60F80" w:rsidRPr="00D6314C">
        <w:rPr>
          <w:noProof w:val="0"/>
          <w:lang w:val="fr-FR"/>
        </w:rPr>
        <w:fldChar w:fldCharType="begin"/>
      </w:r>
      <w:r w:rsidR="00F60F80" w:rsidRPr="00D6314C">
        <w:rPr>
          <w:noProof w:val="0"/>
          <w:lang w:val="fr-FR"/>
        </w:rPr>
        <w:instrText xml:space="preserve"> XE "Aristotle:τόδε τι" </w:instrText>
      </w:r>
      <w:r w:rsidR="00F60F80" w:rsidRPr="00D6314C">
        <w:rPr>
          <w:noProof w:val="0"/>
          <w:lang w:val="fr-FR"/>
        </w:rPr>
        <w:fldChar w:fldCharType="end"/>
      </w:r>
      <w:r w:rsidR="00F60F80" w:rsidRPr="00D6314C">
        <w:rPr>
          <w:noProof w:val="0"/>
          <w:lang w:val="fr-FR"/>
        </w:rPr>
        <w:t>)</w:t>
      </w:r>
      <w:r w:rsidRPr="00D6314C">
        <w:rPr>
          <w:noProof w:val="0"/>
          <w:lang w:val="fr-FR"/>
        </w:rPr>
        <w:t>. La prédication catégorielle s’adresse à ce sujet originel pour qu’il soit la matière principale de l’énoncé</w:t>
      </w:r>
      <w:r w:rsidR="00F60F80" w:rsidRPr="00D6314C">
        <w:rPr>
          <w:noProof w:val="0"/>
          <w:lang w:val="fr-FR"/>
        </w:rPr>
        <w:t xml:space="preserve"> (ὑποκείμενον, </w:t>
      </w:r>
      <w:r w:rsidR="00F60F80" w:rsidRPr="00D6314C">
        <w:rPr>
          <w:i/>
          <w:noProof w:val="0"/>
          <w:lang w:val="fr-FR"/>
        </w:rPr>
        <w:t>subiectum</w:t>
      </w:r>
      <w:r w:rsidR="00F60F80" w:rsidRPr="00D6314C">
        <w:rPr>
          <w:i/>
          <w:noProof w:val="0"/>
          <w:lang w:val="fr-FR"/>
        </w:rPr>
        <w:fldChar w:fldCharType="begin"/>
      </w:r>
      <w:r w:rsidR="00F60F80" w:rsidRPr="00D6314C">
        <w:rPr>
          <w:noProof w:val="0"/>
          <w:lang w:val="fr-FR"/>
        </w:rPr>
        <w:instrText xml:space="preserve"> XE "</w:instrText>
      </w:r>
      <w:r w:rsidR="00F60F80" w:rsidRPr="00D6314C">
        <w:rPr>
          <w:i/>
          <w:noProof w:val="0"/>
          <w:lang w:val="fr-FR"/>
        </w:rPr>
        <w:instrText>subiectum</w:instrText>
      </w:r>
      <w:r w:rsidR="00F60F80" w:rsidRPr="00D6314C">
        <w:rPr>
          <w:noProof w:val="0"/>
          <w:lang w:val="fr-FR"/>
        </w:rPr>
        <w:instrText xml:space="preserve">" </w:instrText>
      </w:r>
      <w:r w:rsidR="00F60F80" w:rsidRPr="00D6314C">
        <w:rPr>
          <w:i/>
          <w:noProof w:val="0"/>
          <w:lang w:val="fr-FR"/>
        </w:rPr>
        <w:fldChar w:fldCharType="end"/>
      </w:r>
      <w:r w:rsidR="00F60F80" w:rsidRPr="00D6314C">
        <w:rPr>
          <w:noProof w:val="0"/>
          <w:lang w:val="fr-FR"/>
        </w:rPr>
        <w:t>)</w:t>
      </w:r>
      <w:r w:rsidRPr="00D6314C">
        <w:rPr>
          <w:noProof w:val="0"/>
          <w:lang w:val="fr-FR"/>
        </w:rPr>
        <w:t>. La substance première constitue la base de la signification catégorielle (ὑπάρχω). L’</w:t>
      </w:r>
      <w:r w:rsidR="00A118A8" w:rsidRPr="00D6314C">
        <w:rPr>
          <w:noProof w:val="0"/>
          <w:lang w:val="fr-FR"/>
        </w:rPr>
        <w:t xml:space="preserve">existant </w:t>
      </w:r>
      <w:r w:rsidRPr="00D6314C">
        <w:rPr>
          <w:noProof w:val="0"/>
          <w:lang w:val="fr-FR"/>
        </w:rPr>
        <w:t>réel est pleinement et absolument donné tel qu’il est, parce que cet état d’existence lui appartient originellement, c’est-à-dire d’une manière « hyparchique</w:t>
      </w:r>
      <w:r w:rsidRPr="00D6314C">
        <w:rPr>
          <w:noProof w:val="0"/>
          <w:lang w:val="fr-FR"/>
        </w:rPr>
        <w:fldChar w:fldCharType="begin"/>
      </w:r>
      <w:r w:rsidRPr="00D6314C">
        <w:rPr>
          <w:noProof w:val="0"/>
          <w:lang w:val="fr-FR"/>
        </w:rPr>
        <w:instrText xml:space="preserve"> XE "prédication:hyparchique" </w:instrText>
      </w:r>
      <w:r w:rsidRPr="00D6314C">
        <w:rPr>
          <w:noProof w:val="0"/>
          <w:lang w:val="fr-FR"/>
        </w:rPr>
        <w:fldChar w:fldCharType="end"/>
      </w:r>
      <w:r w:rsidRPr="00D6314C">
        <w:rPr>
          <w:noProof w:val="0"/>
          <w:lang w:val="fr-FR"/>
        </w:rPr>
        <w:t xml:space="preserve"> ». L’existant hyparchique se donne ici et maintenant dans sa totalité et sa simplicité originelles. Rien ne peut lui être ajouté ou enlevé </w:t>
      </w:r>
      <w:r w:rsidR="00831244">
        <w:rPr>
          <w:noProof w:val="0"/>
          <w:lang w:val="fr-FR"/>
        </w:rPr>
        <w:t xml:space="preserve">si </w:t>
      </w:r>
      <w:r w:rsidR="00500311">
        <w:rPr>
          <w:noProof w:val="0"/>
          <w:lang w:val="fr-FR"/>
        </w:rPr>
        <w:t xml:space="preserve">l’on </w:t>
      </w:r>
      <w:r w:rsidR="00831244">
        <w:rPr>
          <w:noProof w:val="0"/>
          <w:lang w:val="fr-FR"/>
        </w:rPr>
        <w:t xml:space="preserve">considère </w:t>
      </w:r>
      <w:r w:rsidR="00500311">
        <w:rPr>
          <w:noProof w:val="0"/>
          <w:lang w:val="fr-FR"/>
        </w:rPr>
        <w:t xml:space="preserve">la chose réelle </w:t>
      </w:r>
      <w:r w:rsidR="00831244">
        <w:rPr>
          <w:noProof w:val="0"/>
          <w:lang w:val="fr-FR"/>
        </w:rPr>
        <w:t xml:space="preserve">à partir </w:t>
      </w:r>
      <w:r w:rsidRPr="00D6314C">
        <w:rPr>
          <w:noProof w:val="0"/>
          <w:lang w:val="fr-FR"/>
        </w:rPr>
        <w:t>de l’</w:t>
      </w:r>
      <w:r w:rsidR="00C755C9">
        <w:rPr>
          <w:noProof w:val="0"/>
          <w:lang w:val="fr-FR"/>
        </w:rPr>
        <w:t>intellect</w:t>
      </w:r>
      <w:r w:rsidRPr="00D6314C">
        <w:rPr>
          <w:noProof w:val="0"/>
          <w:lang w:val="fr-FR"/>
        </w:rPr>
        <w:t xml:space="preserve">. La prédication </w:t>
      </w:r>
      <w:r w:rsidRPr="00D6314C">
        <w:rPr>
          <w:noProof w:val="0"/>
          <w:lang w:val="fr-FR"/>
        </w:rPr>
        <w:lastRenderedPageBreak/>
        <w:t xml:space="preserve">catégorique n’est pas ajoutée à la première substance au sens d’un quelconque étant </w:t>
      </w:r>
      <w:r w:rsidR="0032632D" w:rsidRPr="00D6314C">
        <w:rPr>
          <w:noProof w:val="0"/>
          <w:lang w:val="fr-FR"/>
        </w:rPr>
        <w:t>significatif</w:t>
      </w:r>
      <w:r w:rsidRPr="00D6314C">
        <w:rPr>
          <w:noProof w:val="0"/>
          <w:lang w:val="fr-FR"/>
        </w:rPr>
        <w:t xml:space="preserve">. Cela n’est pas permis en raison de l’existence hyparchique de la substance première. La prédication est liée à la primauté ontologique de la première substance. Elle s’est transformée en passé immuable par rapport à la prédication présente. Sans la substance première </w:t>
      </w:r>
      <w:r w:rsidR="00C85370" w:rsidRPr="00D6314C">
        <w:rPr>
          <w:noProof w:val="0"/>
          <w:lang w:val="fr-FR"/>
        </w:rPr>
        <w:t xml:space="preserve">opérante </w:t>
      </w:r>
      <w:r w:rsidRPr="00D6314C">
        <w:rPr>
          <w:noProof w:val="0"/>
          <w:lang w:val="fr-FR"/>
        </w:rPr>
        <w:t>en vertu d</w:t>
      </w:r>
      <w:r w:rsidR="0032632D" w:rsidRPr="00D6314C">
        <w:rPr>
          <w:noProof w:val="0"/>
          <w:lang w:val="fr-FR"/>
        </w:rPr>
        <w:t>e</w:t>
      </w:r>
      <w:r w:rsidRPr="00D6314C">
        <w:rPr>
          <w:noProof w:val="0"/>
          <w:lang w:val="fr-FR"/>
        </w:rPr>
        <w:t xml:space="preserve"> </w:t>
      </w:r>
      <w:r w:rsidRPr="00D6314C">
        <w:rPr>
          <w:i/>
          <w:noProof w:val="0"/>
          <w:lang w:val="fr-FR"/>
        </w:rPr>
        <w:t>dativus metaphysicus</w:t>
      </w:r>
      <w:r w:rsidRPr="00D6314C">
        <w:rPr>
          <w:noProof w:val="0"/>
          <w:lang w:val="fr-FR"/>
        </w:rPr>
        <w:t xml:space="preserve">, ni la pensée ni la prédication </w:t>
      </w:r>
      <w:r w:rsidR="00C85370" w:rsidRPr="00D6314C">
        <w:rPr>
          <w:noProof w:val="0"/>
          <w:lang w:val="fr-FR"/>
        </w:rPr>
        <w:t>catégorielle</w:t>
      </w:r>
      <w:r w:rsidRPr="00D6314C">
        <w:rPr>
          <w:noProof w:val="0"/>
          <w:lang w:val="fr-FR"/>
        </w:rPr>
        <w:t xml:space="preserve"> ne sont possibles. Le caractère absolu de la réalité exerce une influence fondamentale sur la prédication ultérieure ; par conséquent et pour cette raison fondamentale, aucune déclaration catégorique ne peut être faite au niveau de la première substance </w:t>
      </w:r>
      <w:r w:rsidR="00E42EC2">
        <w:rPr>
          <w:noProof w:val="0"/>
          <w:lang w:val="fr-FR"/>
        </w:rPr>
        <w:t xml:space="preserve">qui est </w:t>
      </w:r>
      <w:r w:rsidRPr="00D6314C">
        <w:rPr>
          <w:noProof w:val="0"/>
          <w:lang w:val="fr-FR"/>
        </w:rPr>
        <w:t xml:space="preserve">dans la réalité. Le premier type de détermination de la substance représente l’existence réelle de la chose. La prédication universelle s’y rapporte par un acte de cognition secondaire. La substance première est donc archaïque sur le mode de la </w:t>
      </w:r>
      <w:r w:rsidRPr="00D6314C">
        <w:rPr>
          <w:i/>
          <w:noProof w:val="0"/>
          <w:lang w:val="fr-FR"/>
        </w:rPr>
        <w:t>quidditas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quidditas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(τό τί ἦν εἶναι, ch. 1.1). La substance réelle est hyparchique </w:t>
      </w:r>
      <w:r w:rsidR="00C85370" w:rsidRPr="00D6314C">
        <w:rPr>
          <w:noProof w:val="0"/>
          <w:lang w:val="fr-FR"/>
        </w:rPr>
        <w:t>par son effet réel. E</w:t>
      </w:r>
      <w:r w:rsidRPr="00D6314C">
        <w:rPr>
          <w:noProof w:val="0"/>
          <w:lang w:val="fr-FR"/>
        </w:rPr>
        <w:t xml:space="preserve">lle s’est enfuie dans le passé intouchable par rapport à la prédication présente. La direction de la donation du sens part de la substance réelle à l’essence potentielle. Ce cheminement détient une influence décisive sur la prédication. Les catégories ne peuvent pas être prédites au niveau de la substance première (οὔτε καθ' ὑποκειμένου λέγεται, </w:t>
      </w:r>
      <w:r w:rsidRPr="00D6314C">
        <w:rPr>
          <w:i/>
          <w:noProof w:val="0"/>
          <w:lang w:val="fr-FR"/>
        </w:rPr>
        <w:t>Cat</w:t>
      </w:r>
      <w:r w:rsidRPr="00D6314C">
        <w:rPr>
          <w:noProof w:val="0"/>
          <w:lang w:val="fr-FR"/>
        </w:rPr>
        <w:t>. 1b4</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1b4" </w:instrText>
      </w:r>
      <w:r w:rsidRPr="00D6314C">
        <w:rPr>
          <w:noProof w:val="0"/>
          <w:lang w:val="fr-FR"/>
        </w:rPr>
        <w:fldChar w:fldCharType="end"/>
      </w:r>
      <w:r w:rsidRPr="00D6314C">
        <w:rPr>
          <w:noProof w:val="0"/>
          <w:lang w:val="fr-FR"/>
        </w:rPr>
        <w:t xml:space="preserve">). La première substance détient la primauté dans l’ordre de l’être (οὐσία δέ ἐστιν ἡ κυριώτατά τε καὶ πρώτως καὶ μάλιστα λεγομένη, </w:t>
      </w:r>
      <w:r w:rsidRPr="00D6314C">
        <w:rPr>
          <w:i/>
          <w:noProof w:val="0"/>
          <w:lang w:val="fr-FR"/>
        </w:rPr>
        <w:t>Cat</w:t>
      </w:r>
      <w:r w:rsidRPr="00D6314C">
        <w:rPr>
          <w:noProof w:val="0"/>
          <w:lang w:val="fr-FR"/>
        </w:rPr>
        <w:t>. 2a11–12</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2a11–12" </w:instrText>
      </w:r>
      <w:r w:rsidRPr="00D6314C">
        <w:rPr>
          <w:noProof w:val="0"/>
          <w:lang w:val="fr-FR"/>
        </w:rPr>
        <w:fldChar w:fldCharType="end"/>
      </w:r>
      <w:r w:rsidRPr="00D6314C">
        <w:rPr>
          <w:noProof w:val="0"/>
          <w:lang w:val="fr-FR"/>
        </w:rPr>
        <w:t>). Le premier type de détermination de la substance représente l’état réel de la chose</w:t>
      </w:r>
      <w:r w:rsidR="00737805">
        <w:rPr>
          <w:noProof w:val="0"/>
          <w:lang w:val="fr-FR"/>
        </w:rPr>
        <w:t xml:space="preserve"> </w:t>
      </w:r>
      <w:r w:rsidR="00737805" w:rsidRPr="00D6314C">
        <w:rPr>
          <w:noProof w:val="0"/>
          <w:lang w:val="fr-FR"/>
        </w:rPr>
        <w:t xml:space="preserve">(τὸ τί ἦν εἶναι ἢ μόνων τῶν οὐσιῶν ἐστὶν ἢ μάλιστα καὶ πρώτως καὶ ἁπλῶς, </w:t>
      </w:r>
      <w:r w:rsidR="00737805" w:rsidRPr="00D6314C">
        <w:rPr>
          <w:i/>
          <w:noProof w:val="0"/>
          <w:lang w:val="fr-FR"/>
        </w:rPr>
        <w:t>Met</w:t>
      </w:r>
      <w:r w:rsidR="00737805" w:rsidRPr="00D6314C">
        <w:rPr>
          <w:noProof w:val="0"/>
          <w:lang w:val="fr-FR"/>
        </w:rPr>
        <w:t>. 1031a12–13</w:t>
      </w:r>
      <w:r w:rsidR="00737805" w:rsidRPr="00D6314C">
        <w:rPr>
          <w:noProof w:val="0"/>
          <w:lang w:val="fr-FR"/>
        </w:rPr>
        <w:fldChar w:fldCharType="begin"/>
      </w:r>
      <w:r w:rsidR="00737805" w:rsidRPr="00D6314C">
        <w:rPr>
          <w:noProof w:val="0"/>
          <w:lang w:val="fr-FR"/>
        </w:rPr>
        <w:instrText xml:space="preserve"> XE "</w:instrText>
      </w:r>
      <w:r w:rsidR="00737805" w:rsidRPr="00D6314C">
        <w:rPr>
          <w:i/>
          <w:noProof w:val="0"/>
          <w:lang w:val="fr-FR"/>
        </w:rPr>
        <w:instrText>Aristoteles:Met</w:instrText>
      </w:r>
      <w:r w:rsidR="00737805" w:rsidRPr="00D6314C">
        <w:rPr>
          <w:noProof w:val="0"/>
          <w:lang w:val="fr-FR"/>
        </w:rPr>
        <w:instrText xml:space="preserve">. 1031a12–13" </w:instrText>
      </w:r>
      <w:r w:rsidR="00737805" w:rsidRPr="00D6314C">
        <w:rPr>
          <w:noProof w:val="0"/>
          <w:lang w:val="fr-FR"/>
        </w:rPr>
        <w:fldChar w:fldCharType="end"/>
      </w:r>
      <w:r w:rsidR="00737805" w:rsidRPr="00D6314C">
        <w:rPr>
          <w:noProof w:val="0"/>
          <w:lang w:val="fr-FR"/>
        </w:rPr>
        <w:t>)</w:t>
      </w:r>
      <w:r w:rsidR="00FC0604" w:rsidRPr="00D6314C">
        <w:rPr>
          <w:noProof w:val="0"/>
          <w:lang w:val="fr-FR"/>
        </w:rPr>
        <w:t xml:space="preserve">. </w:t>
      </w:r>
      <w:r w:rsidR="00737805" w:rsidRPr="00D6314C">
        <w:rPr>
          <w:noProof w:val="0"/>
          <w:lang w:val="fr-FR"/>
        </w:rPr>
        <w:t>Aristote donne comme exemple de substance première l’existence</w:t>
      </w:r>
      <w:r w:rsidR="00737805">
        <w:rPr>
          <w:noProof w:val="0"/>
          <w:lang w:val="fr-FR"/>
        </w:rPr>
        <w:t xml:space="preserve"> réelle de l’homme et du cheval</w:t>
      </w:r>
      <w:r w:rsidR="00737805" w:rsidRPr="00D6314C">
        <w:rPr>
          <w:noProof w:val="0"/>
          <w:lang w:val="fr-FR"/>
        </w:rPr>
        <w:t xml:space="preserve">. </w:t>
      </w:r>
      <w:r w:rsidR="00FC0604" w:rsidRPr="00D6314C">
        <w:rPr>
          <w:noProof w:val="0"/>
          <w:lang w:val="fr-FR"/>
        </w:rPr>
        <w:t>L</w:t>
      </w:r>
      <w:r w:rsidRPr="00D6314C">
        <w:rPr>
          <w:noProof w:val="0"/>
          <w:lang w:val="fr-FR"/>
        </w:rPr>
        <w:t xml:space="preserve">a prédication universelle </w:t>
      </w:r>
      <w:r w:rsidR="00FC0604" w:rsidRPr="00D6314C">
        <w:rPr>
          <w:noProof w:val="0"/>
          <w:lang w:val="fr-FR"/>
        </w:rPr>
        <w:t xml:space="preserve">le constate </w:t>
      </w:r>
      <w:r w:rsidRPr="00D6314C">
        <w:rPr>
          <w:noProof w:val="0"/>
          <w:lang w:val="fr-FR"/>
        </w:rPr>
        <w:t>par un acte de la connaissance</w:t>
      </w:r>
      <w:r w:rsidR="00FC0604" w:rsidRPr="00D6314C">
        <w:rPr>
          <w:noProof w:val="0"/>
          <w:lang w:val="fr-FR"/>
        </w:rPr>
        <w:t xml:space="preserve"> langagière</w:t>
      </w:r>
      <w:r w:rsidRPr="00D6314C">
        <w:rPr>
          <w:noProof w:val="0"/>
          <w:lang w:val="fr-FR"/>
        </w:rPr>
        <w:t>. Il faut</w:t>
      </w:r>
      <w:r w:rsidR="00555A82" w:rsidRPr="00D6314C">
        <w:rPr>
          <w:noProof w:val="0"/>
          <w:lang w:val="fr-FR"/>
        </w:rPr>
        <w:t xml:space="preserve"> donc</w:t>
      </w:r>
      <w:r w:rsidRPr="00D6314C">
        <w:rPr>
          <w:noProof w:val="0"/>
          <w:lang w:val="fr-FR"/>
        </w:rPr>
        <w:t xml:space="preserve"> séparer fondamentalement la première substance hyparchique de la signification de </w:t>
      </w:r>
      <w:r w:rsidR="00F91A00">
        <w:rPr>
          <w:noProof w:val="0"/>
          <w:lang w:val="fr-FR"/>
        </w:rPr>
        <w:t xml:space="preserve">cette première substance. La signification est </w:t>
      </w:r>
      <w:r w:rsidRPr="00D6314C">
        <w:rPr>
          <w:noProof w:val="0"/>
          <w:lang w:val="fr-FR"/>
        </w:rPr>
        <w:t>donnée</w:t>
      </w:r>
      <w:r w:rsidR="00555A82" w:rsidRPr="00D6314C">
        <w:rPr>
          <w:noProof w:val="0"/>
          <w:lang w:val="fr-FR"/>
        </w:rPr>
        <w:t xml:space="preserve"> </w:t>
      </w:r>
      <w:r w:rsidRPr="00D6314C">
        <w:rPr>
          <w:noProof w:val="0"/>
          <w:lang w:val="fr-FR"/>
        </w:rPr>
        <w:t xml:space="preserve">comme essence universelle. Les deux apparences de la première substance (c’est-à-dire dans la réalité et dans la pensée) sont fondamentalement différentes. La procédure de prédication, selon la nécessité donnée par la causalité de la première substance, montre la différence entre </w:t>
      </w:r>
      <w:r w:rsidR="004D0B50" w:rsidRPr="00D6314C">
        <w:rPr>
          <w:noProof w:val="0"/>
          <w:lang w:val="fr-FR"/>
        </w:rPr>
        <w:t>deux phénomènes</w:t>
      </w:r>
      <w:r w:rsidR="00ED0113" w:rsidRPr="00D6314C">
        <w:rPr>
          <w:noProof w:val="0"/>
          <w:lang w:val="fr-FR"/>
        </w:rPr>
        <w:t> </w:t>
      </w:r>
      <w:r w:rsidR="004D0B50" w:rsidRPr="00D6314C">
        <w:rPr>
          <w:noProof w:val="0"/>
          <w:lang w:val="fr-FR"/>
        </w:rPr>
        <w:t xml:space="preserve">: </w:t>
      </w:r>
      <w:r w:rsidRPr="00D6314C">
        <w:rPr>
          <w:noProof w:val="0"/>
          <w:lang w:val="fr-FR"/>
        </w:rPr>
        <w:t>l’</w:t>
      </w:r>
      <w:r w:rsidRPr="00D6314C">
        <w:rPr>
          <w:i/>
          <w:noProof w:val="0"/>
          <w:lang w:val="fr-FR"/>
        </w:rPr>
        <w:t>ousía</w:t>
      </w:r>
      <w:r w:rsidRPr="00D6314C">
        <w:rPr>
          <w:i/>
          <w:noProof w:val="0"/>
          <w:lang w:val="fr-FR"/>
        </w:rPr>
        <w:fldChar w:fldCharType="begin"/>
      </w:r>
      <w:r w:rsidRPr="00D6314C">
        <w:rPr>
          <w:noProof w:val="0"/>
          <w:lang w:val="fr-FR"/>
        </w:rPr>
        <w:instrText xml:space="preserve"> XE "</w:instrText>
      </w:r>
      <w:r w:rsidRPr="00D6314C">
        <w:rPr>
          <w:i/>
          <w:noProof w:val="0"/>
          <w:lang w:val="fr-FR"/>
        </w:rPr>
        <w:instrText>ousía</w:instrText>
      </w:r>
      <w:r w:rsidR="00821D89">
        <w:rPr>
          <w:i/>
          <w:noProof w:val="0"/>
          <w:lang w:val="fr-FR"/>
        </w:rPr>
        <w:instrText>—</w:instrText>
      </w:r>
      <w:r w:rsidRPr="00D6314C">
        <w:rPr>
          <w:i/>
          <w:noProof w:val="0"/>
          <w:lang w:val="fr-FR"/>
        </w:rPr>
        <w:instrText>parousía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unique et actuelle </w:t>
      </w:r>
      <w:r w:rsidR="004D0B50" w:rsidRPr="00D6314C">
        <w:rPr>
          <w:noProof w:val="0"/>
          <w:lang w:val="fr-FR"/>
        </w:rPr>
        <w:t xml:space="preserve">existe </w:t>
      </w:r>
      <w:r w:rsidRPr="00D6314C">
        <w:rPr>
          <w:noProof w:val="0"/>
          <w:lang w:val="fr-FR"/>
        </w:rPr>
        <w:t>dans la réalité</w:t>
      </w:r>
      <w:r w:rsidR="004D0B50" w:rsidRPr="00D6314C">
        <w:rPr>
          <w:noProof w:val="0"/>
          <w:lang w:val="fr-FR"/>
        </w:rPr>
        <w:t xml:space="preserve">, </w:t>
      </w:r>
      <w:r w:rsidRPr="00D6314C">
        <w:rPr>
          <w:noProof w:val="0"/>
          <w:lang w:val="fr-FR"/>
        </w:rPr>
        <w:t xml:space="preserve">et le concept universel et seulement potentiel </w:t>
      </w:r>
      <w:r w:rsidR="004D0B50" w:rsidRPr="00D6314C">
        <w:rPr>
          <w:noProof w:val="0"/>
          <w:lang w:val="fr-FR"/>
        </w:rPr>
        <w:t xml:space="preserve">comme </w:t>
      </w:r>
      <w:r w:rsidRPr="00D6314C">
        <w:rPr>
          <w:i/>
          <w:noProof w:val="0"/>
          <w:lang w:val="fr-FR"/>
        </w:rPr>
        <w:t>parousía</w:t>
      </w:r>
      <w:r w:rsidRPr="00D6314C">
        <w:rPr>
          <w:noProof w:val="0"/>
          <w:lang w:val="fr-FR"/>
        </w:rPr>
        <w:t xml:space="preserve"> </w:t>
      </w:r>
      <w:r w:rsidR="004D0B50" w:rsidRPr="00D6314C">
        <w:rPr>
          <w:noProof w:val="0"/>
          <w:lang w:val="fr-FR"/>
        </w:rPr>
        <w:t xml:space="preserve">est formé </w:t>
      </w:r>
      <w:r w:rsidRPr="00D6314C">
        <w:rPr>
          <w:noProof w:val="0"/>
          <w:lang w:val="fr-FR"/>
        </w:rPr>
        <w:t xml:space="preserve">dans l’esprit. L’essence ne peut pas </w:t>
      </w:r>
      <w:r w:rsidR="00E2791B">
        <w:rPr>
          <w:noProof w:val="0"/>
          <w:lang w:val="fr-FR"/>
        </w:rPr>
        <w:t xml:space="preserve">directement </w:t>
      </w:r>
      <w:r w:rsidR="004D0B50" w:rsidRPr="00D6314C">
        <w:rPr>
          <w:noProof w:val="0"/>
          <w:lang w:val="fr-FR"/>
        </w:rPr>
        <w:t>contenir</w:t>
      </w:r>
      <w:r w:rsidR="00E2791B">
        <w:rPr>
          <w:noProof w:val="0"/>
          <w:lang w:val="fr-FR"/>
        </w:rPr>
        <w:t xml:space="preserve"> l</w:t>
      </w:r>
      <w:r w:rsidR="00E2791B">
        <w:rPr>
          <w:rFonts w:cs="Calibri"/>
          <w:noProof w:val="0"/>
          <w:lang w:val="fr-FR"/>
        </w:rPr>
        <w:t>’ê</w:t>
      </w:r>
      <w:r w:rsidR="00E2791B">
        <w:rPr>
          <w:noProof w:val="0"/>
          <w:lang w:val="fr-FR"/>
        </w:rPr>
        <w:t xml:space="preserve">tre </w:t>
      </w:r>
      <w:r w:rsidRPr="00D6314C">
        <w:rPr>
          <w:noProof w:val="0"/>
          <w:lang w:val="fr-FR"/>
        </w:rPr>
        <w:t xml:space="preserve">hyparchique de la première substance, </w:t>
      </w:r>
      <w:r w:rsidR="004D0B50" w:rsidRPr="00D6314C">
        <w:rPr>
          <w:rFonts w:cs="Calibri"/>
          <w:noProof w:val="0"/>
          <w:lang w:val="fr-FR"/>
        </w:rPr>
        <w:t>à</w:t>
      </w:r>
      <w:r w:rsidR="004D0B50" w:rsidRPr="00D6314C">
        <w:rPr>
          <w:noProof w:val="0"/>
          <w:lang w:val="fr-FR"/>
        </w:rPr>
        <w:t xml:space="preserve"> cause de </w:t>
      </w:r>
      <w:r w:rsidRPr="00D6314C">
        <w:rPr>
          <w:noProof w:val="0"/>
          <w:lang w:val="fr-FR"/>
        </w:rPr>
        <w:t xml:space="preserve">cette </w:t>
      </w:r>
      <w:r w:rsidRPr="00D6314C">
        <w:rPr>
          <w:noProof w:val="0"/>
          <w:lang w:val="fr-FR"/>
        </w:rPr>
        <w:lastRenderedPageBreak/>
        <w:t xml:space="preserve">différence fondamentale. </w:t>
      </w:r>
      <w:r w:rsidR="00E30DC9" w:rsidRPr="00D6314C">
        <w:rPr>
          <w:noProof w:val="0"/>
          <w:lang w:val="fr-FR"/>
        </w:rPr>
        <w:t xml:space="preserve">La prédication se forme à partir de la </w:t>
      </w:r>
      <w:r w:rsidRPr="00D6314C">
        <w:rPr>
          <w:noProof w:val="0"/>
          <w:lang w:val="fr-FR"/>
        </w:rPr>
        <w:t xml:space="preserve">différence catégorique entre la première et la seconde substance. Le sens </w:t>
      </w:r>
      <w:r w:rsidR="009B35AD">
        <w:rPr>
          <w:noProof w:val="0"/>
          <w:lang w:val="fr-FR"/>
        </w:rPr>
        <w:t xml:space="preserve">forgé </w:t>
      </w:r>
      <w:r w:rsidRPr="00D6314C">
        <w:rPr>
          <w:noProof w:val="0"/>
          <w:lang w:val="fr-FR"/>
        </w:rPr>
        <w:t xml:space="preserve">par un mot n’est pas contenu comme un substrat autonome de changements et de mouvements physiques (ἐν ὑποκειμένῳ δὲ οὐδενί ἐστιν, </w:t>
      </w:r>
      <w:r w:rsidRPr="00D6314C">
        <w:rPr>
          <w:i/>
          <w:noProof w:val="0"/>
          <w:lang w:val="fr-FR"/>
        </w:rPr>
        <w:t>Cat</w:t>
      </w:r>
      <w:r w:rsidRPr="00D6314C">
        <w:rPr>
          <w:noProof w:val="0"/>
          <w:lang w:val="fr-FR"/>
        </w:rPr>
        <w:t>. 1a21</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1a21" </w:instrText>
      </w:r>
      <w:r w:rsidRPr="00D6314C">
        <w:rPr>
          <w:noProof w:val="0"/>
          <w:lang w:val="fr-FR"/>
        </w:rPr>
        <w:fldChar w:fldCharType="end"/>
      </w:r>
      <w:r w:rsidRPr="00D6314C">
        <w:rPr>
          <w:noProof w:val="0"/>
          <w:lang w:val="fr-FR"/>
        </w:rPr>
        <w:t xml:space="preserve">). La scolastique </w:t>
      </w:r>
      <w:r w:rsidR="006E018E">
        <w:rPr>
          <w:noProof w:val="0"/>
          <w:lang w:val="fr-FR"/>
        </w:rPr>
        <w:t>connaît</w:t>
      </w:r>
      <w:r w:rsidRPr="00D6314C">
        <w:rPr>
          <w:noProof w:val="0"/>
          <w:lang w:val="fr-FR"/>
        </w:rPr>
        <w:t xml:space="preserve"> cette thèse sous le nom de </w:t>
      </w:r>
      <w:r w:rsidR="00650D0F">
        <w:rPr>
          <w:noProof w:val="0"/>
          <w:lang w:val="fr-FR"/>
        </w:rPr>
        <w:t>«</w:t>
      </w:r>
      <w:r w:rsidR="00B00D87">
        <w:rPr>
          <w:noProof w:val="0"/>
          <w:lang w:val="fr-FR"/>
        </w:rPr>
        <w:t> </w:t>
      </w:r>
      <w:r w:rsidRPr="00D6314C">
        <w:rPr>
          <w:i/>
          <w:noProof w:val="0"/>
          <w:lang w:val="fr-FR"/>
        </w:rPr>
        <w:t>destructio primis</w:t>
      </w:r>
      <w:r w:rsidR="00B00D87">
        <w:rPr>
          <w:i/>
          <w:noProof w:val="0"/>
          <w:lang w:val="fr-FR"/>
        </w:rPr>
        <w:t> </w:t>
      </w:r>
      <w:r w:rsidR="00650D0F" w:rsidRPr="00650D0F">
        <w:rPr>
          <w:noProof w:val="0"/>
          <w:lang w:val="fr-FR"/>
        </w:rPr>
        <w:t>»</w:t>
      </w:r>
      <w:r w:rsidR="00377F99" w:rsidRPr="00D6314C">
        <w:rPr>
          <w:i/>
          <w:noProof w:val="0"/>
          <w:lang w:val="fr-FR"/>
        </w:rPr>
        <w:fldChar w:fldCharType="begin"/>
      </w:r>
      <w:r w:rsidR="00377F99" w:rsidRPr="00D6314C">
        <w:rPr>
          <w:noProof w:val="0"/>
          <w:lang w:val="fr-FR"/>
        </w:rPr>
        <w:instrText xml:space="preserve"> XE "</w:instrText>
      </w:r>
      <w:r w:rsidR="00377F99" w:rsidRPr="00D6314C">
        <w:rPr>
          <w:i/>
          <w:noProof w:val="0"/>
          <w:lang w:val="fr-FR"/>
        </w:rPr>
        <w:instrText>destructio primis</w:instrText>
      </w:r>
      <w:r w:rsidR="00377F99" w:rsidRPr="00D6314C">
        <w:rPr>
          <w:noProof w:val="0"/>
          <w:lang w:val="fr-FR"/>
        </w:rPr>
        <w:instrText xml:space="preserve">" </w:instrText>
      </w:r>
      <w:r w:rsidR="00377F99" w:rsidRPr="00D6314C">
        <w:rPr>
          <w:i/>
          <w:noProof w:val="0"/>
          <w:lang w:val="fr-FR"/>
        </w:rPr>
        <w:fldChar w:fldCharType="end"/>
      </w:r>
      <w:r w:rsidRPr="00D6314C">
        <w:rPr>
          <w:noProof w:val="0"/>
          <w:lang w:val="fr-FR"/>
        </w:rPr>
        <w:t xml:space="preserve"> selon la paraphrase des </w:t>
      </w:r>
      <w:r w:rsidRPr="00D6314C">
        <w:rPr>
          <w:i/>
          <w:noProof w:val="0"/>
          <w:lang w:val="fr-FR"/>
        </w:rPr>
        <w:t>Catégories</w:t>
      </w:r>
      <w:r w:rsidRPr="00D6314C">
        <w:rPr>
          <w:noProof w:val="0"/>
          <w:lang w:val="fr-FR"/>
        </w:rPr>
        <w:t xml:space="preserve"> (</w:t>
      </w:r>
      <w:r w:rsidRPr="00D6314C">
        <w:rPr>
          <w:i/>
          <w:noProof w:val="0"/>
          <w:lang w:val="fr-FR"/>
        </w:rPr>
        <w:t>Cat</w:t>
      </w:r>
      <w:r w:rsidRPr="00D6314C">
        <w:rPr>
          <w:noProof w:val="0"/>
          <w:lang w:val="fr-FR"/>
        </w:rPr>
        <w:t>. 2b5–6</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w:instrText>
      </w:r>
      <w:r w:rsidRPr="00D6314C">
        <w:rPr>
          <w:noProof w:val="0"/>
          <w:lang w:val="fr-FR"/>
        </w:rPr>
        <w:instrText xml:space="preserve">. 2b5–6" </w:instrText>
      </w:r>
      <w:r w:rsidRPr="00D6314C">
        <w:rPr>
          <w:noProof w:val="0"/>
          <w:lang w:val="fr-FR"/>
        </w:rPr>
        <w:fldChar w:fldCharType="end"/>
      </w:r>
      <w:r w:rsidRPr="00D6314C">
        <w:rPr>
          <w:noProof w:val="0"/>
          <w:lang w:val="fr-FR"/>
        </w:rPr>
        <w:t>).</w:t>
      </w:r>
      <w:r w:rsidRPr="00D6314C">
        <w:rPr>
          <w:rStyle w:val="Znakapoznpodarou"/>
          <w:noProof w:val="0"/>
          <w:szCs w:val="24"/>
          <w:lang w:val="fr-FR"/>
        </w:rPr>
        <w:footnoteReference w:id="31"/>
      </w:r>
      <w:r w:rsidRPr="00D6314C">
        <w:rPr>
          <w:noProof w:val="0"/>
          <w:lang w:val="fr-FR"/>
        </w:rPr>
        <w:t xml:space="preserve"> La substance réelle est la première dans l’ordre de l’</w:t>
      </w:r>
      <w:r w:rsidR="00916892" w:rsidRPr="00D6314C">
        <w:rPr>
          <w:noProof w:val="0"/>
          <w:lang w:val="fr-FR"/>
        </w:rPr>
        <w:t>existence</w:t>
      </w:r>
      <w:r w:rsidRPr="00D6314C">
        <w:rPr>
          <w:noProof w:val="0"/>
          <w:lang w:val="fr-FR"/>
        </w:rPr>
        <w:t xml:space="preserve"> et elle est donnée </w:t>
      </w:r>
      <w:r w:rsidRPr="00D6314C">
        <w:rPr>
          <w:i/>
          <w:noProof w:val="0"/>
          <w:lang w:val="fr-FR"/>
        </w:rPr>
        <w:t>per prius</w:t>
      </w:r>
      <w:r w:rsidRPr="00D6314C">
        <w:rPr>
          <w:i/>
          <w:noProof w:val="0"/>
          <w:lang w:val="fr-FR"/>
        </w:rPr>
        <w:fldChar w:fldCharType="begin"/>
      </w:r>
      <w:r w:rsidRPr="00D6314C">
        <w:rPr>
          <w:noProof w:val="0"/>
          <w:lang w:val="fr-FR"/>
        </w:rPr>
        <w:instrText xml:space="preserve"> XE "</w:instrText>
      </w:r>
      <w:r w:rsidRPr="00D6314C">
        <w:rPr>
          <w:i/>
          <w:noProof w:val="0"/>
          <w:lang w:val="fr-FR"/>
        </w:rPr>
        <w:instrText>per prius/per posterius</w:instrText>
      </w:r>
      <w:r w:rsidRPr="00D6314C">
        <w:rPr>
          <w:noProof w:val="0"/>
          <w:lang w:val="fr-FR"/>
        </w:rPr>
        <w:instrText xml:space="preserve">" </w:instrText>
      </w:r>
      <w:r w:rsidRPr="00D6314C">
        <w:rPr>
          <w:i/>
          <w:noProof w:val="0"/>
          <w:lang w:val="fr-FR"/>
        </w:rPr>
        <w:fldChar w:fldCharType="end"/>
      </w:r>
      <w:r w:rsidRPr="00D6314C">
        <w:rPr>
          <w:i/>
          <w:noProof w:val="0"/>
          <w:lang w:val="fr-FR"/>
        </w:rPr>
        <w:t> </w:t>
      </w:r>
      <w:r w:rsidRPr="00D6314C">
        <w:rPr>
          <w:noProof w:val="0"/>
          <w:lang w:val="fr-FR"/>
        </w:rPr>
        <w:t xml:space="preserve">; elle détermine donc pleinement les énoncés suivants donnés </w:t>
      </w:r>
      <w:r w:rsidRPr="00D6314C">
        <w:rPr>
          <w:i/>
          <w:noProof w:val="0"/>
          <w:lang w:val="fr-FR"/>
        </w:rPr>
        <w:t>per posterius</w:t>
      </w:r>
      <w:r w:rsidRPr="00D6314C">
        <w:rPr>
          <w:noProof w:val="0"/>
          <w:lang w:val="fr-FR"/>
        </w:rPr>
        <w:t xml:space="preserve">. </w:t>
      </w:r>
      <w:r w:rsidR="004723F3" w:rsidRPr="00D6314C">
        <w:rPr>
          <w:noProof w:val="0"/>
          <w:lang w:val="fr-FR"/>
        </w:rPr>
        <w:t>Si elle disparait, il n</w:t>
      </w:r>
      <w:r w:rsidR="007B797B" w:rsidRPr="00D6314C">
        <w:rPr>
          <w:noProof w:val="0"/>
          <w:lang w:val="fr-FR"/>
        </w:rPr>
        <w:t>’</w:t>
      </w:r>
      <w:r w:rsidR="004723F3" w:rsidRPr="00D6314C">
        <w:rPr>
          <w:noProof w:val="0"/>
          <w:lang w:val="fr-FR"/>
        </w:rPr>
        <w:t xml:space="preserve">y a pas des énoncés catégoriels proprement dits. </w:t>
      </w:r>
      <w:r w:rsidRPr="00D6314C">
        <w:rPr>
          <w:noProof w:val="0"/>
          <w:lang w:val="fr-FR"/>
        </w:rPr>
        <w:t xml:space="preserve">L’être simple et actuel de la substance première est séparé des significations faites </w:t>
      </w:r>
      <w:r w:rsidR="00916892" w:rsidRPr="00D6314C">
        <w:rPr>
          <w:noProof w:val="0"/>
          <w:lang w:val="fr-FR"/>
        </w:rPr>
        <w:t>dans le contexte</w:t>
      </w:r>
      <w:r w:rsidRPr="00D6314C">
        <w:rPr>
          <w:noProof w:val="0"/>
          <w:lang w:val="fr-FR"/>
        </w:rPr>
        <w:t xml:space="preserve"> du langage. Toutes les significations </w:t>
      </w:r>
      <w:r w:rsidR="00A61082" w:rsidRPr="00D6314C">
        <w:rPr>
          <w:noProof w:val="0"/>
          <w:lang w:val="fr-FR"/>
        </w:rPr>
        <w:t xml:space="preserve">catégorielles sont exprimées sur le mode de l’imposition de la substance première à la substance </w:t>
      </w:r>
      <w:r w:rsidRPr="00D6314C">
        <w:rPr>
          <w:noProof w:val="0"/>
          <w:lang w:val="fr-FR"/>
        </w:rPr>
        <w:t xml:space="preserve">seconde. Par conséquent, la substance seconde est donnée dans le tableau des catégories selon le mode </w:t>
      </w:r>
      <w:r w:rsidRPr="00D6314C">
        <w:rPr>
          <w:i/>
          <w:noProof w:val="0"/>
          <w:lang w:val="fr-FR"/>
        </w:rPr>
        <w:t>per prius</w:t>
      </w:r>
      <w:r w:rsidRPr="00D6314C">
        <w:rPr>
          <w:i/>
          <w:noProof w:val="0"/>
          <w:lang w:val="fr-FR"/>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Rien ne peut être ajouté de l’ordre de la signification universelle à la première substance, qui est unique et réellement existante. Ce n’est donc que par la prédication au niveau des catégories universelles que naît un concept de vérité et de fausseté, qui est lié à la copule du jugement. La prédication secondaire </w:t>
      </w:r>
      <w:r w:rsidR="00A61082" w:rsidRPr="00D6314C">
        <w:rPr>
          <w:noProof w:val="0"/>
          <w:lang w:val="fr-FR"/>
        </w:rPr>
        <w:t>constitue</w:t>
      </w:r>
      <w:r w:rsidRPr="00D6314C">
        <w:rPr>
          <w:noProof w:val="0"/>
          <w:lang w:val="fr-FR"/>
        </w:rPr>
        <w:t xml:space="preserve"> sa propre hiérarchie de signification universellement donnée. Encore une fois, cette procédure sépare fondamentalement la substance seconde de la substance première, qui est simplement actuelle et singulière.</w:t>
      </w:r>
      <w:r w:rsidR="007065FD" w:rsidRPr="00D6314C">
        <w:rPr>
          <w:noProof w:val="0"/>
          <w:lang w:val="fr-FR"/>
        </w:rPr>
        <w:t xml:space="preserve"> </w:t>
      </w:r>
      <w:r w:rsidR="00A61082" w:rsidRPr="00D6314C">
        <w:rPr>
          <w:noProof w:val="0"/>
          <w:lang w:val="fr-FR"/>
        </w:rPr>
        <w:t>L’imposition fait</w:t>
      </w:r>
      <w:r w:rsidRPr="00D6314C">
        <w:rPr>
          <w:noProof w:val="0"/>
          <w:lang w:val="fr-FR"/>
        </w:rPr>
        <w:t xml:space="preserve"> la seconde substance comme la première catégorie de prédication universelle. Au-dessus de la seconde substance donnée dans le cadre de la prédication catégorielle, il n’y a pas de signification conçue de manière univoque (οὐδέν ἐστι κοινόν, </w:t>
      </w:r>
      <w:r w:rsidRPr="00D6314C">
        <w:rPr>
          <w:i/>
          <w:noProof w:val="0"/>
          <w:lang w:val="fr-FR"/>
        </w:rPr>
        <w:t>Met</w:t>
      </w:r>
      <w:r w:rsidRPr="00D6314C">
        <w:rPr>
          <w:noProof w:val="0"/>
          <w:lang w:val="fr-FR"/>
        </w:rPr>
        <w:t>. 1070b2–7</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Aristoteles:Met</w:instrText>
      </w:r>
      <w:r w:rsidRPr="00D6314C">
        <w:rPr>
          <w:noProof w:val="0"/>
          <w:lang w:val="fr-FR"/>
        </w:rPr>
        <w:instrText xml:space="preserve">. 1070b2–7" </w:instrText>
      </w:r>
      <w:r w:rsidRPr="00D6314C">
        <w:rPr>
          <w:noProof w:val="0"/>
          <w:lang w:val="fr-FR"/>
        </w:rPr>
        <w:fldChar w:fldCharType="end"/>
      </w:r>
      <w:r w:rsidRPr="00D6314C">
        <w:rPr>
          <w:noProof w:val="0"/>
          <w:lang w:val="fr-FR"/>
        </w:rPr>
        <w:t>). La forme supérieure d’u</w:t>
      </w:r>
      <w:r w:rsidR="00A61082" w:rsidRPr="00D6314C">
        <w:rPr>
          <w:noProof w:val="0"/>
          <w:lang w:val="fr-FR"/>
        </w:rPr>
        <w:t>nivocité</w:t>
      </w:r>
      <w:r w:rsidRPr="00D6314C">
        <w:rPr>
          <w:noProof w:val="0"/>
          <w:lang w:val="fr-FR"/>
        </w:rPr>
        <w:t xml:space="preserve"> donnée au-dessus de la seconde substance présupposerait une entité séparée des idées platoniciennes et des genres les plus élevés de Plotin.</w:t>
      </w:r>
      <w:r w:rsidRPr="00D6314C">
        <w:rPr>
          <w:rStyle w:val="Znakapoznpodarou"/>
          <w:noProof w:val="0"/>
          <w:lang w:val="fr-FR"/>
        </w:rPr>
        <w:footnoteReference w:id="32"/>
      </w:r>
      <w:r w:rsidRPr="00D6314C">
        <w:rPr>
          <w:noProof w:val="0"/>
          <w:lang w:val="fr-FR"/>
        </w:rPr>
        <w:t xml:space="preserve"> </w:t>
      </w:r>
      <w:r w:rsidR="00A61082" w:rsidRPr="00D6314C">
        <w:rPr>
          <w:noProof w:val="0"/>
          <w:lang w:val="fr-FR"/>
        </w:rPr>
        <w:t>Cette affirmation est catégoriquement fausse dans l</w:t>
      </w:r>
      <w:r w:rsidR="007B797B" w:rsidRPr="00D6314C">
        <w:rPr>
          <w:noProof w:val="0"/>
          <w:lang w:val="fr-FR"/>
        </w:rPr>
        <w:t>’</w:t>
      </w:r>
      <w:r w:rsidR="00A61082" w:rsidRPr="00D6314C">
        <w:rPr>
          <w:noProof w:val="0"/>
          <w:lang w:val="fr-FR"/>
        </w:rPr>
        <w:t xml:space="preserve">aristotélisme. </w:t>
      </w:r>
      <w:r w:rsidRPr="00D6314C">
        <w:rPr>
          <w:noProof w:val="0"/>
          <w:lang w:val="fr-FR"/>
        </w:rPr>
        <w:lastRenderedPageBreak/>
        <w:t>Le statut catégoriel dépend de la distance des espèces ou des genres par r</w:t>
      </w:r>
      <w:r w:rsidR="00A9083B">
        <w:rPr>
          <w:noProof w:val="0"/>
          <w:lang w:val="fr-FR"/>
        </w:rPr>
        <w:t>apport à la première substance.</w:t>
      </w:r>
    </w:p>
    <w:p w:rsidR="009B5AE8" w:rsidRPr="00D6314C" w:rsidRDefault="00116EC6" w:rsidP="009B5AE8">
      <w:pPr>
        <w:ind w:firstLine="397"/>
        <w:rPr>
          <w:noProof w:val="0"/>
          <w:lang w:val="fr-FR"/>
        </w:rPr>
      </w:pPr>
      <w:r w:rsidRPr="00D6314C">
        <w:rPr>
          <w:noProof w:val="0"/>
          <w:lang w:val="fr-FR"/>
        </w:rPr>
        <w:t xml:space="preserve">La prédication </w:t>
      </w:r>
      <w:r w:rsidRPr="00D6314C">
        <w:rPr>
          <w:i/>
          <w:noProof w:val="0"/>
          <w:lang w:val="fr-FR"/>
        </w:rPr>
        <w:t>per prius</w:t>
      </w:r>
      <w:r w:rsidRPr="00D6314C">
        <w:rPr>
          <w:i/>
          <w:noProof w:val="0"/>
          <w:lang w:val="fr-FR"/>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et </w:t>
      </w:r>
      <w:r w:rsidRPr="00D6314C">
        <w:rPr>
          <w:i/>
          <w:noProof w:val="0"/>
          <w:lang w:val="fr-FR"/>
        </w:rPr>
        <w:t>per posterius</w:t>
      </w:r>
      <w:r w:rsidRPr="00D6314C">
        <w:rPr>
          <w:noProof w:val="0"/>
          <w:lang w:val="fr-FR"/>
        </w:rPr>
        <w:t xml:space="preserve"> est guidée par deux principes. </w:t>
      </w:r>
      <w:r w:rsidR="009B5AE8" w:rsidRPr="00D6314C">
        <w:rPr>
          <w:noProof w:val="0"/>
          <w:lang w:val="fr-FR"/>
        </w:rPr>
        <w:t xml:space="preserve">L’espèce, du point de vue de la parenté, retient une relation plus étroite par rapport à la substance première que le genre (μᾶλλον οὐσία τὸ εἶδος τοῦ γένους), car elle est plus proche de la première substance (ἔγγιον γὰρ τῆς πρώτης οὐσίας ἐστίν, </w:t>
      </w:r>
      <w:r w:rsidR="009B5AE8" w:rsidRPr="00D6314C">
        <w:rPr>
          <w:i/>
          <w:noProof w:val="0"/>
          <w:lang w:val="fr-FR"/>
        </w:rPr>
        <w:t>Cat</w:t>
      </w:r>
      <w:r w:rsidR="009B5AE8" w:rsidRPr="00D6314C">
        <w:rPr>
          <w:noProof w:val="0"/>
          <w:lang w:val="fr-FR"/>
        </w:rPr>
        <w:t>. 2b7–8</w:t>
      </w:r>
      <w:r w:rsidR="009B5AE8" w:rsidRPr="00D6314C">
        <w:rPr>
          <w:noProof w:val="0"/>
          <w:lang w:val="fr-FR"/>
        </w:rPr>
        <w:fldChar w:fldCharType="begin"/>
      </w:r>
      <w:r w:rsidR="009B5AE8" w:rsidRPr="00D6314C">
        <w:rPr>
          <w:noProof w:val="0"/>
          <w:lang w:val="fr-FR"/>
        </w:rPr>
        <w:instrText xml:space="preserve"> XE "</w:instrText>
      </w:r>
      <w:r w:rsidR="009B5AE8" w:rsidRPr="00D6314C">
        <w:rPr>
          <w:i/>
          <w:noProof w:val="0"/>
          <w:lang w:val="fr-FR"/>
        </w:rPr>
        <w:instrText>Aristoteles:Cat</w:instrText>
      </w:r>
      <w:r w:rsidR="009B5AE8" w:rsidRPr="00D6314C">
        <w:rPr>
          <w:noProof w:val="0"/>
          <w:lang w:val="fr-FR"/>
        </w:rPr>
        <w:instrText xml:space="preserve">. 2b7–8" </w:instrText>
      </w:r>
      <w:r w:rsidR="009B5AE8" w:rsidRPr="00D6314C">
        <w:rPr>
          <w:noProof w:val="0"/>
          <w:lang w:val="fr-FR"/>
        </w:rPr>
        <w:fldChar w:fldCharType="end"/>
      </w:r>
      <w:r w:rsidR="009B5AE8" w:rsidRPr="00D6314C">
        <w:rPr>
          <w:noProof w:val="0"/>
          <w:lang w:val="fr-FR"/>
        </w:rPr>
        <w:t xml:space="preserve">). L’imposition va de la substance première d’abord à l’espèce, puis au genre. La supposition de la signification universelle va </w:t>
      </w:r>
      <w:r w:rsidR="00A61082" w:rsidRPr="00D6314C">
        <w:rPr>
          <w:noProof w:val="0"/>
          <w:lang w:val="fr-FR"/>
        </w:rPr>
        <w:t xml:space="preserve">dans le sens contraire </w:t>
      </w:r>
      <w:r w:rsidR="009B5AE8" w:rsidRPr="00D6314C">
        <w:rPr>
          <w:noProof w:val="0"/>
          <w:lang w:val="fr-FR"/>
        </w:rPr>
        <w:t>du genre à l’espèce</w:t>
      </w:r>
      <w:r w:rsidR="00A61082" w:rsidRPr="00D6314C">
        <w:rPr>
          <w:noProof w:val="0"/>
          <w:lang w:val="fr-FR"/>
        </w:rPr>
        <w:t xml:space="preserve">, </w:t>
      </w:r>
      <w:r w:rsidR="009B5AE8" w:rsidRPr="00D6314C">
        <w:rPr>
          <w:noProof w:val="0"/>
          <w:lang w:val="fr-FR"/>
        </w:rPr>
        <w:t xml:space="preserve">et à la fin elle inclut la première substance. </w:t>
      </w:r>
      <w:r w:rsidR="00A61082" w:rsidRPr="00D6314C">
        <w:rPr>
          <w:noProof w:val="0"/>
          <w:lang w:val="fr-FR"/>
        </w:rPr>
        <w:t xml:space="preserve">Cette position </w:t>
      </w:r>
      <w:r w:rsidR="009B5AE8" w:rsidRPr="00D6314C">
        <w:rPr>
          <w:noProof w:val="0"/>
          <w:lang w:val="fr-FR"/>
        </w:rPr>
        <w:t xml:space="preserve">des </w:t>
      </w:r>
      <w:r w:rsidR="009B5AE8" w:rsidRPr="00D6314C">
        <w:rPr>
          <w:i/>
          <w:noProof w:val="0"/>
          <w:lang w:val="fr-FR"/>
        </w:rPr>
        <w:t>Catégories</w:t>
      </w:r>
      <w:r w:rsidR="009B5AE8" w:rsidRPr="00D6314C">
        <w:rPr>
          <w:noProof w:val="0"/>
          <w:lang w:val="fr-FR"/>
        </w:rPr>
        <w:t xml:space="preserve"> </w:t>
      </w:r>
      <w:r w:rsidR="00A61082" w:rsidRPr="00D6314C">
        <w:rPr>
          <w:noProof w:val="0"/>
          <w:lang w:val="fr-FR"/>
        </w:rPr>
        <w:t xml:space="preserve">garde une importance clé pour l’herméneutique. Elle </w:t>
      </w:r>
      <w:r w:rsidR="009B5AE8" w:rsidRPr="00D6314C">
        <w:rPr>
          <w:noProof w:val="0"/>
          <w:lang w:val="fr-FR"/>
        </w:rPr>
        <w:t>contient une compréhension fondamentale de l’unité de l’</w:t>
      </w:r>
      <w:r w:rsidR="008231B7" w:rsidRPr="00D6314C">
        <w:rPr>
          <w:noProof w:val="0"/>
          <w:lang w:val="fr-FR"/>
        </w:rPr>
        <w:t>existant</w:t>
      </w:r>
      <w:r w:rsidR="009B5AE8" w:rsidRPr="00D6314C">
        <w:rPr>
          <w:noProof w:val="0"/>
          <w:lang w:val="fr-FR"/>
        </w:rPr>
        <w:t xml:space="preserve"> dans le mode </w:t>
      </w:r>
      <w:r w:rsidR="009B5AE8" w:rsidRPr="00D6314C">
        <w:rPr>
          <w:i/>
          <w:noProof w:val="0"/>
          <w:lang w:val="fr-FR"/>
        </w:rPr>
        <w:t>per prius</w:t>
      </w:r>
      <w:r w:rsidR="009B5AE8" w:rsidRPr="00D6314C">
        <w:rPr>
          <w:i/>
          <w:noProof w:val="0"/>
          <w:lang w:val="fr-FR"/>
        </w:rPr>
        <w:fldChar w:fldCharType="begin"/>
      </w:r>
      <w:r w:rsidR="009B5AE8" w:rsidRPr="00D6314C">
        <w:rPr>
          <w:noProof w:val="0"/>
          <w:lang w:val="fr-FR"/>
        </w:rPr>
        <w:instrText xml:space="preserve"> XE "</w:instrText>
      </w:r>
      <w:r w:rsidR="009B5AE8" w:rsidRPr="00D6314C">
        <w:rPr>
          <w:i/>
          <w:noProof w:val="0"/>
          <w:lang w:val="fr-FR" w:eastAsia="x-none"/>
        </w:rPr>
        <w:instrText>per prius</w:instrText>
      </w:r>
      <w:r w:rsidR="00821D89">
        <w:rPr>
          <w:i/>
          <w:noProof w:val="0"/>
          <w:lang w:val="fr-FR" w:eastAsia="x-none"/>
        </w:rPr>
        <w:instrText>—</w:instrText>
      </w:r>
      <w:r w:rsidR="009B5AE8" w:rsidRPr="00D6314C">
        <w:rPr>
          <w:i/>
          <w:noProof w:val="0"/>
          <w:lang w:val="fr-FR" w:eastAsia="x-none"/>
        </w:rPr>
        <w:instrText>per posterius</w:instrText>
      </w:r>
      <w:r w:rsidR="009B5AE8" w:rsidRPr="00D6314C">
        <w:rPr>
          <w:noProof w:val="0"/>
          <w:lang w:val="fr-FR"/>
        </w:rPr>
        <w:instrText xml:space="preserve">" </w:instrText>
      </w:r>
      <w:r w:rsidR="009B5AE8" w:rsidRPr="00D6314C">
        <w:rPr>
          <w:i/>
          <w:noProof w:val="0"/>
          <w:lang w:val="fr-FR"/>
        </w:rPr>
        <w:fldChar w:fldCharType="end"/>
      </w:r>
      <w:r w:rsidR="009B5AE8" w:rsidRPr="00D6314C">
        <w:rPr>
          <w:noProof w:val="0"/>
          <w:lang w:val="fr-FR"/>
        </w:rPr>
        <w:t xml:space="preserve"> et </w:t>
      </w:r>
      <w:r w:rsidR="009B5AE8" w:rsidRPr="00D6314C">
        <w:rPr>
          <w:i/>
          <w:noProof w:val="0"/>
          <w:lang w:val="fr-FR"/>
        </w:rPr>
        <w:t>per posterius</w:t>
      </w:r>
      <w:r w:rsidR="009B5AE8" w:rsidRPr="00D6314C">
        <w:rPr>
          <w:noProof w:val="0"/>
          <w:lang w:val="fr-FR"/>
        </w:rPr>
        <w:t xml:space="preserve">. </w:t>
      </w:r>
      <w:r w:rsidR="00A61082" w:rsidRPr="00D6314C">
        <w:rPr>
          <w:noProof w:val="0"/>
          <w:lang w:val="fr-FR"/>
        </w:rPr>
        <w:t xml:space="preserve">Cette </w:t>
      </w:r>
      <w:r w:rsidR="009B5AE8" w:rsidRPr="00D6314C">
        <w:rPr>
          <w:noProof w:val="0"/>
          <w:lang w:val="fr-FR"/>
        </w:rPr>
        <w:t>distinction garde la dernière étape de l’unité originelle concernant la pensée critique qui fait la différence entre la chose réelle et le sens général.</w:t>
      </w:r>
    </w:p>
    <w:p w:rsidR="009B5AE8" w:rsidRPr="00D6314C" w:rsidRDefault="009B5AE8" w:rsidP="009B5AE8">
      <w:pPr>
        <w:pStyle w:val="Citace"/>
        <w:rPr>
          <w:lang w:val="fr-FR"/>
        </w:rPr>
      </w:pPr>
      <w:r w:rsidRPr="00D6314C">
        <w:rPr>
          <w:lang w:val="fr-FR"/>
        </w:rPr>
        <w:t xml:space="preserve">« Au sens dérivé, les substances désignées par ce mot (δεύτεραι δὲ οὐσίαι λέγονται) sont celles-ci, dans lesquelles les espèces (ἐν οἷς εἴδεσιν) font prédication par rapport aux substances premières, </w:t>
      </w:r>
      <w:r w:rsidR="008231B7" w:rsidRPr="00D6314C">
        <w:rPr>
          <w:lang w:val="fr-FR"/>
        </w:rPr>
        <w:t xml:space="preserve">qui </w:t>
      </w:r>
      <w:r w:rsidR="00A61082" w:rsidRPr="00D6314C">
        <w:rPr>
          <w:lang w:val="fr-FR"/>
        </w:rPr>
        <w:t xml:space="preserve">existent et sont prédites </w:t>
      </w:r>
      <w:r w:rsidR="008231B7" w:rsidRPr="00D6314C">
        <w:rPr>
          <w:lang w:val="fr-FR"/>
        </w:rPr>
        <w:t xml:space="preserve">de manière </w:t>
      </w:r>
      <w:r w:rsidRPr="00D6314C">
        <w:rPr>
          <w:lang w:val="fr-FR"/>
        </w:rPr>
        <w:t>hyparchique</w:t>
      </w:r>
      <w:r w:rsidR="00545003" w:rsidRPr="00D6314C">
        <w:rPr>
          <w:lang w:val="fr-FR"/>
        </w:rPr>
        <w:t xml:space="preserve"> </w:t>
      </w:r>
      <w:r w:rsidRPr="00D6314C">
        <w:rPr>
          <w:lang w:val="fr-FR"/>
        </w:rPr>
        <w:t>(πρώτως οὐσίαι λεγόμεναι ὑπάρ</w:t>
      </w:r>
      <w:r w:rsidR="00157937" w:rsidRPr="00D6314C">
        <w:rPr>
          <w:lang w:val="fr-FR"/>
        </w:rPr>
        <w:t>χουσιν). L</w:t>
      </w:r>
      <w:r w:rsidRPr="00D6314C">
        <w:rPr>
          <w:lang w:val="fr-FR"/>
        </w:rPr>
        <w:t xml:space="preserve">es significations substantielles données en tant que genres </w:t>
      </w:r>
      <w:r w:rsidR="00A61082" w:rsidRPr="00D6314C">
        <w:rPr>
          <w:lang w:val="fr-FR"/>
        </w:rPr>
        <w:t>incorporent</w:t>
      </w:r>
      <w:r w:rsidRPr="00D6314C">
        <w:rPr>
          <w:lang w:val="fr-FR"/>
        </w:rPr>
        <w:t xml:space="preserve"> en eux-mêmes les espèces (ταῦτά τε καὶ τὰ τῶν εἰδῶν τούτων γένη). »</w:t>
      </w:r>
      <w:r w:rsidRPr="00D6314C">
        <w:rPr>
          <w:iCs/>
          <w:vertAlign w:val="superscript"/>
          <w:lang w:val="fr-FR"/>
        </w:rPr>
        <w:footnoteReference w:id="33"/>
      </w:r>
    </w:p>
    <w:p w:rsidR="009B5AE8" w:rsidRPr="00D6314C" w:rsidRDefault="009B5AE8" w:rsidP="009B5AE8">
      <w:pPr>
        <w:rPr>
          <w:noProof w:val="0"/>
          <w:lang w:val="fr-FR" w:eastAsia="x-none"/>
        </w:rPr>
      </w:pPr>
      <w:r w:rsidRPr="00D6314C">
        <w:rPr>
          <w:noProof w:val="0"/>
          <w:lang w:val="fr-FR" w:eastAsia="x-none"/>
        </w:rPr>
        <w:t xml:space="preserve">Le passage cité montre </w:t>
      </w:r>
      <w:r w:rsidR="00066EFF" w:rsidRPr="00D6314C">
        <w:rPr>
          <w:noProof w:val="0"/>
          <w:lang w:val="fr-FR" w:eastAsia="x-none"/>
        </w:rPr>
        <w:t>la trajectoire de la compréhension (</w:t>
      </w:r>
      <w:r w:rsidRPr="00D6314C">
        <w:rPr>
          <w:i/>
          <w:noProof w:val="0"/>
          <w:lang w:val="fr-FR" w:eastAsia="x-none"/>
        </w:rPr>
        <w:t>Vor-blickbahn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Vor-blickbahn</w:instrText>
      </w:r>
      <w:r w:rsidRPr="00D6314C">
        <w:rPr>
          <w:noProof w:val="0"/>
          <w:lang w:val="fr-FR"/>
        </w:rPr>
        <w:instrText xml:space="preserve">" </w:instrText>
      </w:r>
      <w:r w:rsidRPr="00D6314C">
        <w:rPr>
          <w:i/>
          <w:noProof w:val="0"/>
          <w:lang w:val="fr-FR" w:eastAsia="x-none"/>
        </w:rPr>
        <w:fldChar w:fldCharType="end"/>
      </w:r>
      <w:r w:rsidR="00066EFF" w:rsidRPr="00D6314C">
        <w:rPr>
          <w:i/>
          <w:noProof w:val="0"/>
          <w:lang w:val="fr-FR" w:eastAsia="x-none"/>
        </w:rPr>
        <w:t>)</w:t>
      </w:r>
      <w:r w:rsidR="00066EFF" w:rsidRPr="00D6314C">
        <w:rPr>
          <w:noProof w:val="0"/>
          <w:lang w:val="fr-FR" w:eastAsia="x-none"/>
        </w:rPr>
        <w:t xml:space="preserve"> </w:t>
      </w:r>
      <w:r w:rsidRPr="00D6314C">
        <w:rPr>
          <w:noProof w:val="0"/>
          <w:lang w:val="fr-FR" w:eastAsia="x-none"/>
        </w:rPr>
        <w:t>orientée vers la totalité de l</w:t>
      </w:r>
      <w:r w:rsidR="00066EFF" w:rsidRPr="00D6314C">
        <w:rPr>
          <w:noProof w:val="0"/>
          <w:lang w:val="fr-FR" w:eastAsia="x-none"/>
        </w:rPr>
        <w:t>’existant</w:t>
      </w:r>
      <w:r w:rsidRPr="00D6314C">
        <w:rPr>
          <w:noProof w:val="0"/>
          <w:lang w:val="fr-FR" w:eastAsia="x-none"/>
        </w:rPr>
        <w:t xml:space="preserve"> </w:t>
      </w:r>
      <w:r w:rsidR="00066EFF" w:rsidRPr="00D6314C">
        <w:rPr>
          <w:noProof w:val="0"/>
          <w:lang w:val="fr-FR" w:eastAsia="x-none"/>
        </w:rPr>
        <w:t xml:space="preserve">qui est </w:t>
      </w:r>
      <w:r w:rsidRPr="00D6314C">
        <w:rPr>
          <w:noProof w:val="0"/>
          <w:lang w:val="fr-FR" w:eastAsia="x-none"/>
        </w:rPr>
        <w:t xml:space="preserve">prédite catégoriquement. Il faut distinguer deux formes différentes de la prédication univoque, à savoir l’hyparchique et l’universelle. La prédication du sens univoque est d’abord et fondamentalement donnée </w:t>
      </w:r>
      <w:r w:rsidR="00A26DAB" w:rsidRPr="00D6314C">
        <w:rPr>
          <w:noProof w:val="0"/>
          <w:lang w:val="fr-FR" w:eastAsia="x-none"/>
        </w:rPr>
        <w:t xml:space="preserve">à partir </w:t>
      </w:r>
      <w:r w:rsidRPr="00D6314C">
        <w:rPr>
          <w:noProof w:val="0"/>
          <w:lang w:val="fr-FR" w:eastAsia="x-none"/>
        </w:rPr>
        <w:t xml:space="preserve">de la substance première (πρώτως οὐσίαι λεγόμεναι). La substance première engendre toute prédication catégorielle parce qu’elle existe par elle-même et pour elle-même dans le mode hyparchique. En premier lieu, il y a la substance première. Le caractère passé de cette donation est exprimé par la prédication selon le datif métaphysique. La prédication est déterminée par la substance donnée </w:t>
      </w:r>
      <w:r w:rsidR="00066EFF" w:rsidRPr="00D6314C">
        <w:rPr>
          <w:noProof w:val="0"/>
          <w:lang w:val="fr-FR" w:eastAsia="x-none"/>
        </w:rPr>
        <w:t xml:space="preserve">de manière </w:t>
      </w:r>
      <w:r w:rsidRPr="00D6314C">
        <w:rPr>
          <w:noProof w:val="0"/>
          <w:lang w:val="fr-FR" w:eastAsia="x-none"/>
        </w:rPr>
        <w:t>hyparchique, don</w:t>
      </w:r>
      <w:r w:rsidR="00066EFF" w:rsidRPr="00D6314C">
        <w:rPr>
          <w:noProof w:val="0"/>
          <w:lang w:val="fr-FR" w:eastAsia="x-none"/>
        </w:rPr>
        <w:t xml:space="preserve">c selon le principe de </w:t>
      </w:r>
      <w:r w:rsidR="00A26DAB" w:rsidRPr="00D6314C">
        <w:rPr>
          <w:noProof w:val="0"/>
          <w:lang w:val="fr-FR" w:eastAsia="x-none"/>
        </w:rPr>
        <w:t xml:space="preserve">la </w:t>
      </w:r>
      <w:r w:rsidR="00066EFF" w:rsidRPr="00D6314C">
        <w:rPr>
          <w:noProof w:val="0"/>
          <w:lang w:val="fr-FR" w:eastAsia="x-none"/>
        </w:rPr>
        <w:t>réalité.</w:t>
      </w:r>
      <w:r w:rsidR="004226E0" w:rsidRPr="00D6314C">
        <w:rPr>
          <w:noProof w:val="0"/>
          <w:lang w:val="fr-FR" w:eastAsia="x-none"/>
        </w:rPr>
        <w:t xml:space="preserve"> </w:t>
      </w:r>
      <w:r w:rsidR="00066EFF" w:rsidRPr="00D6314C">
        <w:rPr>
          <w:noProof w:val="0"/>
          <w:lang w:val="fr-FR" w:eastAsia="x-none"/>
        </w:rPr>
        <w:t xml:space="preserve">La </w:t>
      </w:r>
      <w:r w:rsidR="00A26DAB" w:rsidRPr="00D6314C">
        <w:rPr>
          <w:noProof w:val="0"/>
          <w:lang w:val="fr-FR" w:eastAsia="x-none"/>
        </w:rPr>
        <w:t xml:space="preserve">deuxième substance exprime la substance première par </w:t>
      </w:r>
      <w:r w:rsidR="00066EFF" w:rsidRPr="00D6314C">
        <w:rPr>
          <w:noProof w:val="0"/>
          <w:lang w:val="fr-FR" w:eastAsia="x-none"/>
        </w:rPr>
        <w:t xml:space="preserve">le </w:t>
      </w:r>
      <w:r w:rsidRPr="00D6314C">
        <w:rPr>
          <w:noProof w:val="0"/>
          <w:lang w:val="fr-FR" w:eastAsia="x-none"/>
        </w:rPr>
        <w:t>statut catégori</w:t>
      </w:r>
      <w:r w:rsidR="00A26DAB" w:rsidRPr="00D6314C">
        <w:rPr>
          <w:noProof w:val="0"/>
          <w:lang w:val="fr-FR" w:eastAsia="x-none"/>
        </w:rPr>
        <w:t>el</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00A26DAB" w:rsidRPr="00D6314C">
        <w:rPr>
          <w:i/>
          <w:noProof w:val="0"/>
          <w:lang w:val="fr-FR" w:eastAsia="x-none"/>
        </w:rPr>
        <w:t xml:space="preserve"> </w:t>
      </w:r>
      <w:r w:rsidR="00A26DAB" w:rsidRPr="00DB004D">
        <w:rPr>
          <w:noProof w:val="0"/>
          <w:lang w:val="fr-FR" w:eastAsia="x-none"/>
        </w:rPr>
        <w:t>donné</w:t>
      </w:r>
      <w:r w:rsidR="00A26DAB" w:rsidRPr="00D6314C">
        <w:rPr>
          <w:i/>
          <w:noProof w:val="0"/>
          <w:lang w:val="fr-FR" w:eastAsia="x-none"/>
        </w:rPr>
        <w:t xml:space="preserve"> per prius</w:t>
      </w:r>
      <w:r w:rsidRPr="00D6314C">
        <w:rPr>
          <w:noProof w:val="0"/>
          <w:lang w:val="fr-FR" w:eastAsia="x-none"/>
        </w:rPr>
        <w:t xml:space="preserve">, car elle renvoie </w:t>
      </w:r>
      <w:r w:rsidR="00A26DAB" w:rsidRPr="00D6314C">
        <w:rPr>
          <w:noProof w:val="0"/>
          <w:lang w:val="fr-FR" w:eastAsia="x-none"/>
        </w:rPr>
        <w:t xml:space="preserve">directement </w:t>
      </w:r>
      <w:r w:rsidRPr="00D6314C">
        <w:rPr>
          <w:noProof w:val="0"/>
          <w:lang w:val="fr-FR" w:eastAsia="x-none"/>
        </w:rPr>
        <w:t xml:space="preserve">à la </w:t>
      </w:r>
      <w:r w:rsidRPr="00D6314C">
        <w:rPr>
          <w:noProof w:val="0"/>
          <w:lang w:val="fr-FR" w:eastAsia="x-none"/>
        </w:rPr>
        <w:lastRenderedPageBreak/>
        <w:t>substance hyparchique</w:t>
      </w:r>
      <w:r w:rsidR="00066EFF" w:rsidRPr="00D6314C">
        <w:rPr>
          <w:noProof w:val="0"/>
          <w:lang w:val="fr-FR" w:eastAsia="x-none"/>
        </w:rPr>
        <w:t xml:space="preserve">. </w:t>
      </w:r>
      <w:r w:rsidR="00A26DAB" w:rsidRPr="00D6314C">
        <w:rPr>
          <w:noProof w:val="0"/>
          <w:lang w:val="fr-FR" w:eastAsia="x-none"/>
        </w:rPr>
        <w:t xml:space="preserve">Le sens </w:t>
      </w:r>
      <w:r w:rsidRPr="00D6314C">
        <w:rPr>
          <w:noProof w:val="0"/>
          <w:lang w:val="fr-FR" w:eastAsia="x-none"/>
        </w:rPr>
        <w:t>s’exprime d’abord dans la prédication catégorielle par les espèces (ἐν οἷς εἴδεσιν)</w:t>
      </w:r>
      <w:r w:rsidR="00A26DAB" w:rsidRPr="00D6314C">
        <w:rPr>
          <w:noProof w:val="0"/>
          <w:lang w:val="fr-FR" w:eastAsia="x-none"/>
        </w:rPr>
        <w:t xml:space="preserve">. Elles </w:t>
      </w:r>
      <w:r w:rsidRPr="00D6314C">
        <w:rPr>
          <w:noProof w:val="0"/>
          <w:lang w:val="fr-FR" w:eastAsia="x-none"/>
        </w:rPr>
        <w:t>contiennent l</w:t>
      </w:r>
      <w:r w:rsidR="00A26DAB" w:rsidRPr="00D6314C">
        <w:rPr>
          <w:noProof w:val="0"/>
          <w:lang w:val="fr-FR" w:eastAsia="x-none"/>
        </w:rPr>
        <w:t>a</w:t>
      </w:r>
      <w:r w:rsidRPr="00D6314C">
        <w:rPr>
          <w:noProof w:val="0"/>
          <w:lang w:val="fr-FR" w:eastAsia="x-none"/>
        </w:rPr>
        <w:t xml:space="preserve"> </w:t>
      </w:r>
      <w:r w:rsidR="00A26DAB" w:rsidRPr="00D6314C">
        <w:rPr>
          <w:noProof w:val="0"/>
          <w:lang w:val="fr-FR" w:eastAsia="x-none"/>
        </w:rPr>
        <w:t>première signification au niveau de l</w:t>
      </w:r>
      <w:r w:rsidR="007B797B" w:rsidRPr="00D6314C">
        <w:rPr>
          <w:noProof w:val="0"/>
          <w:lang w:val="fr-FR" w:eastAsia="x-none"/>
        </w:rPr>
        <w:t>’</w:t>
      </w:r>
      <w:r w:rsidR="00A26DAB" w:rsidRPr="00D6314C">
        <w:rPr>
          <w:noProof w:val="0"/>
          <w:lang w:val="fr-FR" w:eastAsia="x-none"/>
        </w:rPr>
        <w:t xml:space="preserve">univocité </w:t>
      </w:r>
      <w:r w:rsidRPr="00D6314C">
        <w:rPr>
          <w:noProof w:val="0"/>
          <w:lang w:val="fr-FR" w:eastAsia="x-none"/>
        </w:rPr>
        <w:t>de la substance première</w:t>
      </w:r>
      <w:r w:rsidR="00A26DAB" w:rsidRPr="00D6314C">
        <w:rPr>
          <w:noProof w:val="0"/>
          <w:lang w:val="fr-FR" w:eastAsia="x-none"/>
        </w:rPr>
        <w:t xml:space="preserve"> qui se donne comme la première dans la série</w:t>
      </w:r>
      <w:r w:rsidRPr="00D6314C">
        <w:rPr>
          <w:noProof w:val="0"/>
          <w:lang w:val="fr-FR" w:eastAsia="x-none"/>
        </w:rPr>
        <w:t xml:space="preserve">. Le datif métaphysique s’applique à nouveau, mais cette fois sur le mode de la prédication universelle faite de manière « hyparchique ». C’est le mode le plus important de la prédication métaphysique. Le caractère passé de la substance première est transmis dans l’ordre de la signification universelle de bas en haut, de l’espèce au genre. La signification faite catégoriquement se réfère principalement à la première substance </w:t>
      </w:r>
      <w:r w:rsidR="00A26DAB" w:rsidRPr="00D6314C">
        <w:rPr>
          <w:noProof w:val="0"/>
          <w:lang w:val="fr-FR" w:eastAsia="x-none"/>
        </w:rPr>
        <w:t xml:space="preserve">de manière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(πρώτως)</w:t>
      </w:r>
      <w:r w:rsidR="00A26DAB" w:rsidRPr="00D6314C">
        <w:rPr>
          <w:noProof w:val="0"/>
          <w:lang w:val="fr-FR" w:eastAsia="x-none"/>
        </w:rPr>
        <w:t xml:space="preserve">. Le sens est prédit </w:t>
      </w:r>
      <w:r w:rsidRPr="00D6314C">
        <w:rPr>
          <w:noProof w:val="0"/>
          <w:lang w:val="fr-FR" w:eastAsia="x-none"/>
        </w:rPr>
        <w:t xml:space="preserve">directement à partir de la première substance par l’imposition de la signification première (c’est-à-dire hyparchique). Cette perspective </w:t>
      </w:r>
      <w:r w:rsidR="00E13486" w:rsidRPr="00D6314C">
        <w:rPr>
          <w:noProof w:val="0"/>
          <w:lang w:val="fr-FR" w:eastAsia="x-none"/>
        </w:rPr>
        <w:t>r</w:t>
      </w:r>
      <w:r w:rsidR="00A26DAB" w:rsidRPr="00D6314C">
        <w:rPr>
          <w:noProof w:val="0"/>
          <w:lang w:val="fr-FR" w:eastAsia="x-none"/>
        </w:rPr>
        <w:t>é</w:t>
      </w:r>
      <w:r w:rsidR="00E13486" w:rsidRPr="00D6314C">
        <w:rPr>
          <w:noProof w:val="0"/>
          <w:lang w:val="fr-FR" w:eastAsia="x-none"/>
        </w:rPr>
        <w:t xml:space="preserve">aliste </w:t>
      </w:r>
      <w:r w:rsidRPr="00D6314C">
        <w:rPr>
          <w:noProof w:val="0"/>
          <w:lang w:val="fr-FR" w:eastAsia="x-none"/>
        </w:rPr>
        <w:t>(</w:t>
      </w:r>
      <w:r w:rsidRPr="00D6314C">
        <w:rPr>
          <w:i/>
          <w:noProof w:val="0"/>
          <w:lang w:val="fr-FR" w:eastAsia="x-none"/>
        </w:rPr>
        <w:t>Vor-blickbahn</w:t>
      </w:r>
      <w:r w:rsidRPr="00D6314C">
        <w:rPr>
          <w:noProof w:val="0"/>
          <w:lang w:val="fr-FR" w:eastAsia="x-none"/>
        </w:rPr>
        <w:t>) s’applique à la première signification catégorielle de l</w:t>
      </w:r>
      <w:r w:rsidR="00E13486" w:rsidRPr="00D6314C">
        <w:rPr>
          <w:noProof w:val="0"/>
          <w:lang w:val="fr-FR" w:eastAsia="x-none"/>
        </w:rPr>
        <w:t>’existant</w:t>
      </w:r>
      <w:r w:rsidRPr="00D6314C">
        <w:rPr>
          <w:noProof w:val="0"/>
          <w:lang w:val="fr-FR" w:eastAsia="x-none"/>
        </w:rPr>
        <w:t xml:space="preserve">, </w:t>
      </w:r>
      <w:r w:rsidR="00E13486" w:rsidRPr="00D6314C">
        <w:rPr>
          <w:noProof w:val="0"/>
          <w:lang w:val="fr-FR" w:eastAsia="x-none"/>
        </w:rPr>
        <w:t xml:space="preserve">donc il garde </w:t>
      </w:r>
      <w:r w:rsidRPr="00D6314C">
        <w:rPr>
          <w:noProof w:val="0"/>
          <w:lang w:val="fr-FR" w:eastAsia="x-none"/>
        </w:rPr>
        <w:t>une importance fondamentale pour l’herméneutique. L’espèce est la plus proche de la substance première du point de vue de l’origine ou du fondement de la signification catégorielle (ὑπάρχω)</w:t>
      </w:r>
      <w:r w:rsidR="00A26DAB" w:rsidRPr="00D6314C">
        <w:rPr>
          <w:noProof w:val="0"/>
          <w:lang w:val="fr-FR" w:eastAsia="x-none"/>
        </w:rPr>
        <w:t>.</w:t>
      </w:r>
      <w:r w:rsidR="00DA5C19" w:rsidRPr="00D6314C">
        <w:rPr>
          <w:noProof w:val="0"/>
          <w:lang w:val="fr-FR" w:eastAsia="x-none"/>
        </w:rPr>
        <w:t xml:space="preserve"> L’espèce</w:t>
      </w:r>
      <w:r w:rsidR="00A26DAB" w:rsidRPr="00D6314C">
        <w:rPr>
          <w:noProof w:val="0"/>
          <w:lang w:val="fr-FR" w:eastAsia="x-none"/>
        </w:rPr>
        <w:t xml:space="preserve"> </w:t>
      </w:r>
      <w:r w:rsidRPr="00D6314C">
        <w:rPr>
          <w:noProof w:val="0"/>
          <w:lang w:val="fr-FR" w:eastAsia="x-none"/>
        </w:rPr>
        <w:t xml:space="preserve">est la plus proche de la première substance unique dans l’ordre de la causalité et </w:t>
      </w:r>
      <w:r w:rsidR="00E13486" w:rsidRPr="00D6314C">
        <w:rPr>
          <w:noProof w:val="0"/>
          <w:lang w:val="fr-FR" w:eastAsia="x-none"/>
        </w:rPr>
        <w:t xml:space="preserve">ainsi </w:t>
      </w:r>
      <w:r w:rsidRPr="00D6314C">
        <w:rPr>
          <w:noProof w:val="0"/>
          <w:lang w:val="fr-FR" w:eastAsia="x-none"/>
        </w:rPr>
        <w:t>de la cognition. La prédication</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prédication:hyparchique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catégorielle est donnée sur le mode univoque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par rapport à la substance existante. La prédication n’a de sens catégoriel (c’est-à-dire hyparchique</w:t>
      </w:r>
      <w:r w:rsidR="00F76EFA" w:rsidRPr="00D6314C">
        <w:rPr>
          <w:noProof w:val="0"/>
          <w:lang w:val="fr-FR" w:eastAsia="x-none"/>
        </w:rPr>
        <w:fldChar w:fldCharType="begin"/>
      </w:r>
      <w:r w:rsidR="00F76EFA" w:rsidRPr="00D6314C">
        <w:rPr>
          <w:noProof w:val="0"/>
          <w:lang w:val="fr-FR"/>
        </w:rPr>
        <w:instrText xml:space="preserve"> XE "prédication:</w:instrText>
      </w:r>
      <w:r w:rsidR="00F76EFA" w:rsidRPr="00D6314C">
        <w:rPr>
          <w:noProof w:val="0"/>
          <w:lang w:val="fr-FR" w:eastAsia="x-none"/>
        </w:rPr>
        <w:instrText>hyparchique</w:instrText>
      </w:r>
      <w:r w:rsidR="00F76EFA" w:rsidRPr="00D6314C">
        <w:rPr>
          <w:noProof w:val="0"/>
          <w:lang w:val="fr-FR"/>
        </w:rPr>
        <w:instrText xml:space="preserve">" </w:instrText>
      </w:r>
      <w:r w:rsidR="00F76EFA" w:rsidRPr="00D6314C">
        <w:rPr>
          <w:noProof w:val="0"/>
          <w:lang w:val="fr-FR" w:eastAsia="x-none"/>
        </w:rPr>
        <w:fldChar w:fldCharType="end"/>
      </w:r>
      <w:r w:rsidRPr="00D6314C">
        <w:rPr>
          <w:noProof w:val="0"/>
          <w:lang w:val="fr-FR" w:eastAsia="x-none"/>
        </w:rPr>
        <w:t>) que si elle est principalement déterminée par l’existence de la substance réelle. La première</w:t>
      </w:r>
      <w:r w:rsidR="00E13486" w:rsidRPr="00D6314C">
        <w:rPr>
          <w:noProof w:val="0"/>
          <w:lang w:val="fr-FR" w:eastAsia="x-none"/>
        </w:rPr>
        <w:t xml:space="preserve">, </w:t>
      </w:r>
      <w:r w:rsidRPr="00D6314C">
        <w:rPr>
          <w:noProof w:val="0"/>
          <w:lang w:val="fr-FR" w:eastAsia="x-none"/>
        </w:rPr>
        <w:t>la plus importante perspective de la prédication concerne la substance première. Elle passe sur le mode du datif métaphysique pour être conservée dans le mode de la prédication première et métaphysiquement la plus importante. Nous nommons cette conception aristotélicienne des catégories par le terme « </w:t>
      </w:r>
      <w:r w:rsidR="00CA24DA">
        <w:rPr>
          <w:noProof w:val="0"/>
          <w:lang w:val="fr-FR" w:eastAsia="x-none"/>
        </w:rPr>
        <w:t>l</w:t>
      </w:r>
      <w:r w:rsidR="00CA24DA">
        <w:rPr>
          <w:rFonts w:cs="Calibri"/>
          <w:noProof w:val="0"/>
          <w:lang w:val="fr-FR" w:eastAsia="x-none"/>
        </w:rPr>
        <w:t>’</w:t>
      </w:r>
      <w:r w:rsidR="00095CDD">
        <w:rPr>
          <w:noProof w:val="0"/>
          <w:lang w:val="fr-FR" w:eastAsia="x-none"/>
        </w:rPr>
        <w:t>actualisation</w:t>
      </w:r>
      <w:r w:rsidR="00E13486" w:rsidRPr="00D6314C">
        <w:rPr>
          <w:noProof w:val="0"/>
          <w:lang w:val="fr-FR" w:eastAsia="x-none"/>
        </w:rPr>
        <w:t xml:space="preserve"> </w:t>
      </w:r>
      <w:r w:rsidR="000C73EE" w:rsidRPr="00D6314C">
        <w:rPr>
          <w:noProof w:val="0"/>
          <w:lang w:val="fr-FR" w:eastAsia="x-none"/>
        </w:rPr>
        <w:t>de l’existant</w:t>
      </w:r>
      <w:r w:rsidR="000C73EE">
        <w:rPr>
          <w:noProof w:val="0"/>
          <w:lang w:val="fr-FR" w:eastAsia="x-none"/>
        </w:rPr>
        <w:t xml:space="preserve"> </w:t>
      </w:r>
      <w:r w:rsidR="00CA15C2">
        <w:rPr>
          <w:noProof w:val="0"/>
          <w:lang w:val="fr-FR" w:eastAsia="x-none"/>
        </w:rPr>
        <w:t>de</w:t>
      </w:r>
      <w:r w:rsidR="00E13486" w:rsidRPr="00D6314C">
        <w:rPr>
          <w:noProof w:val="0"/>
          <w:lang w:val="fr-FR" w:eastAsia="x-none"/>
        </w:rPr>
        <w:t xml:space="preserve"> face</w:t>
      </w:r>
      <w:r w:rsidR="006E6F11">
        <w:rPr>
          <w:noProof w:val="0"/>
          <w:lang w:val="fr-FR" w:eastAsia="x-none"/>
        </w:rPr>
        <w:t> </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007D6FD6" w:rsidRPr="00D6314C">
        <w:rPr>
          <w:noProof w:val="0"/>
          <w:lang w:val="fr-FR" w:eastAsia="x-none"/>
        </w:rPr>
        <w:instrText xml:space="preserve"> en face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Du point de vue de l’universalité, cependant, la prédication procède exactement à l’inverse, ce qui prouve la deuxième phrase de la citation. Les genres comprennent en eux-mêmes les espèces, ce qui est souligné par un dicton assez compliqué (τὰ τῶν εἰδῶν τούτων γένη, </w:t>
      </w:r>
      <w:r w:rsidRPr="00D6314C">
        <w:rPr>
          <w:i/>
          <w:noProof w:val="0"/>
          <w:lang w:val="fr-FR" w:eastAsia="x-none"/>
        </w:rPr>
        <w:t>Cat</w:t>
      </w:r>
      <w:r w:rsidRPr="00D6314C">
        <w:rPr>
          <w:noProof w:val="0"/>
          <w:lang w:val="fr-FR" w:eastAsia="x-none"/>
        </w:rPr>
        <w:t>. 2a15–16</w:t>
      </w:r>
      <w:r w:rsidR="00F76EFA" w:rsidRPr="00D6314C">
        <w:rPr>
          <w:noProof w:val="0"/>
          <w:szCs w:val="15"/>
          <w:lang w:val="fr-FR"/>
        </w:rPr>
        <w:fldChar w:fldCharType="begin"/>
      </w:r>
      <w:r w:rsidR="00F76EFA" w:rsidRPr="00D6314C">
        <w:rPr>
          <w:noProof w:val="0"/>
          <w:lang w:val="fr-FR"/>
        </w:rPr>
        <w:instrText xml:space="preserve"> XE "Aristoteles:</w:instrText>
      </w:r>
      <w:r w:rsidR="00F76EFA" w:rsidRPr="00D6314C">
        <w:rPr>
          <w:i/>
          <w:noProof w:val="0"/>
          <w:lang w:val="fr-FR"/>
        </w:rPr>
        <w:instrText>Cat</w:instrText>
      </w:r>
      <w:r w:rsidR="00F76EFA" w:rsidRPr="00D6314C">
        <w:rPr>
          <w:noProof w:val="0"/>
          <w:lang w:val="fr-FR"/>
        </w:rPr>
        <w:instrText xml:space="preserve">. 2a11–16" </w:instrText>
      </w:r>
      <w:r w:rsidR="00F76EFA" w:rsidRPr="00D6314C">
        <w:rPr>
          <w:noProof w:val="0"/>
          <w:szCs w:val="15"/>
          <w:lang w:val="fr-FR"/>
        </w:rPr>
        <w:fldChar w:fldCharType="end"/>
      </w:r>
      <w:r w:rsidRPr="00D6314C">
        <w:rPr>
          <w:noProof w:val="0"/>
          <w:lang w:val="fr-FR" w:eastAsia="x-none"/>
        </w:rPr>
        <w:t xml:space="preserve">). Du point de vue de la prédication donnée au niveau de l’universalité liée à la signification de la </w:t>
      </w:r>
      <w:r w:rsidR="00E952E3" w:rsidRPr="00D6314C">
        <w:rPr>
          <w:noProof w:val="0"/>
          <w:lang w:val="fr-FR" w:eastAsia="x-none"/>
        </w:rPr>
        <w:t>seconde substance</w:t>
      </w:r>
      <w:r w:rsidRPr="00D6314C">
        <w:rPr>
          <w:noProof w:val="0"/>
          <w:lang w:val="fr-FR" w:eastAsia="x-none"/>
        </w:rPr>
        <w:t xml:space="preserve">, il existe une </w:t>
      </w:r>
      <w:r w:rsidR="00E952E3" w:rsidRPr="00D6314C">
        <w:rPr>
          <w:noProof w:val="0"/>
          <w:lang w:val="fr-FR" w:eastAsia="x-none"/>
        </w:rPr>
        <w:t xml:space="preserve">autre </w:t>
      </w:r>
      <w:r w:rsidRPr="00D6314C">
        <w:rPr>
          <w:noProof w:val="0"/>
          <w:lang w:val="fr-FR" w:eastAsia="x-none"/>
        </w:rPr>
        <w:t xml:space="preserve">prédication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et </w:t>
      </w:r>
      <w:r w:rsidRPr="00D6314C">
        <w:rPr>
          <w:i/>
          <w:noProof w:val="0"/>
          <w:lang w:val="fr-FR" w:eastAsia="x-none"/>
        </w:rPr>
        <w:t>per posterius</w:t>
      </w:r>
      <w:r w:rsidR="00E952E3" w:rsidRPr="00D6314C">
        <w:rPr>
          <w:noProof w:val="0"/>
          <w:lang w:val="fr-FR" w:eastAsia="x-none"/>
        </w:rPr>
        <w:t xml:space="preserve"> qui </w:t>
      </w:r>
      <w:r w:rsidR="008B5C45" w:rsidRPr="00D6314C">
        <w:rPr>
          <w:noProof w:val="0"/>
          <w:lang w:val="fr-FR" w:eastAsia="x-none"/>
        </w:rPr>
        <w:t>diff</w:t>
      </w:r>
      <w:r w:rsidR="00E952E3" w:rsidRPr="00D6314C">
        <w:rPr>
          <w:noProof w:val="0"/>
          <w:lang w:val="fr-FR" w:eastAsia="x-none"/>
        </w:rPr>
        <w:t>è</w:t>
      </w:r>
      <w:r w:rsidR="008B5C45" w:rsidRPr="00D6314C">
        <w:rPr>
          <w:noProof w:val="0"/>
          <w:lang w:val="fr-FR" w:eastAsia="x-none"/>
        </w:rPr>
        <w:t xml:space="preserve">re de la </w:t>
      </w:r>
      <w:r w:rsidRPr="00D6314C">
        <w:rPr>
          <w:noProof w:val="0"/>
          <w:lang w:val="fr-FR" w:eastAsia="x-none"/>
        </w:rPr>
        <w:t>prédication hyparchique. La première prédication s’applique à la substance première existante. L’imposition de la signification est donnée par l’</w:t>
      </w:r>
      <w:r w:rsidR="00095CDD">
        <w:rPr>
          <w:noProof w:val="0"/>
          <w:lang w:val="fr-FR" w:eastAsia="x-none"/>
        </w:rPr>
        <w:t>actualisation</w:t>
      </w:r>
      <w:r w:rsidRPr="00D6314C">
        <w:rPr>
          <w:noProof w:val="0"/>
          <w:lang w:val="fr-FR" w:eastAsia="x-none"/>
        </w:rPr>
        <w:t xml:space="preserve"> </w:t>
      </w:r>
      <w:r w:rsidR="00073A18">
        <w:rPr>
          <w:noProof w:val="0"/>
          <w:lang w:val="fr-FR" w:eastAsia="x-none"/>
        </w:rPr>
        <w:t xml:space="preserve">faite </w:t>
      </w:r>
      <w:r w:rsidR="00CA15C2">
        <w:rPr>
          <w:noProof w:val="0"/>
          <w:lang w:val="fr-FR" w:eastAsia="x-none"/>
        </w:rPr>
        <w:t>«</w:t>
      </w:r>
      <w:r w:rsidR="006E6F11">
        <w:rPr>
          <w:noProof w:val="0"/>
          <w:lang w:val="fr-FR" w:eastAsia="x-none"/>
        </w:rPr>
        <w:t> </w:t>
      </w:r>
      <w:r w:rsidR="00CA15C2">
        <w:rPr>
          <w:noProof w:val="0"/>
          <w:lang w:val="fr-FR" w:eastAsia="x-none"/>
        </w:rPr>
        <w:t xml:space="preserve">de </w:t>
      </w:r>
      <w:r w:rsidR="00073A18">
        <w:rPr>
          <w:noProof w:val="0"/>
          <w:lang w:val="fr-FR" w:eastAsia="x-none"/>
        </w:rPr>
        <w:t>face</w:t>
      </w:r>
      <w:r w:rsidR="006E6F11">
        <w:rPr>
          <w:noProof w:val="0"/>
          <w:lang w:val="fr-FR" w:eastAsia="x-none"/>
        </w:rPr>
        <w:t> </w:t>
      </w:r>
      <w:r w:rsidR="00CA15C2">
        <w:rPr>
          <w:noProof w:val="0"/>
          <w:lang w:val="fr-FR" w:eastAsia="x-none"/>
        </w:rPr>
        <w:t>»</w:t>
      </w:r>
      <w:r w:rsidRPr="00D6314C">
        <w:rPr>
          <w:noProof w:val="0"/>
          <w:lang w:val="fr-FR" w:eastAsia="x-none"/>
        </w:rPr>
        <w:t xml:space="preserve">. La </w:t>
      </w:r>
      <w:r w:rsidRPr="00D6314C">
        <w:rPr>
          <w:noProof w:val="0"/>
          <w:lang w:val="fr-FR" w:eastAsia="x-none"/>
        </w:rPr>
        <w:lastRenderedPageBreak/>
        <w:t>seconde procédure fait la supposition du sens à travers de l’</w:t>
      </w:r>
      <w:r w:rsidR="00095CDD">
        <w:rPr>
          <w:noProof w:val="0"/>
          <w:lang w:val="fr-FR" w:eastAsia="x-none"/>
        </w:rPr>
        <w:t>actualisation</w:t>
      </w:r>
      <w:r w:rsidRPr="00D6314C">
        <w:rPr>
          <w:noProof w:val="0"/>
          <w:lang w:val="fr-FR" w:eastAsia="x-none"/>
        </w:rPr>
        <w:t xml:space="preserve"> faite </w:t>
      </w:r>
      <w:r w:rsidR="00CA15C2">
        <w:rPr>
          <w:noProof w:val="0"/>
          <w:lang w:val="fr-FR" w:eastAsia="x-none"/>
        </w:rPr>
        <w:t>«</w:t>
      </w:r>
      <w:r w:rsidR="006E6F11">
        <w:rPr>
          <w:noProof w:val="0"/>
          <w:lang w:val="fr-FR" w:eastAsia="x-none"/>
        </w:rPr>
        <w:t> </w:t>
      </w:r>
      <w:r w:rsidRPr="00D6314C">
        <w:rPr>
          <w:noProof w:val="0"/>
          <w:lang w:val="fr-FR" w:eastAsia="x-none"/>
        </w:rPr>
        <w:t>par-derrière</w:t>
      </w:r>
      <w:r w:rsidR="006E6F11">
        <w:rPr>
          <w:noProof w:val="0"/>
          <w:lang w:val="fr-FR" w:eastAsia="x-none"/>
        </w:rPr>
        <w:t> </w:t>
      </w:r>
      <w:r w:rsidR="00CA15C2">
        <w:rPr>
          <w:noProof w:val="0"/>
          <w:lang w:val="fr-FR" w:eastAsia="x-none"/>
        </w:rPr>
        <w:t>»</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Pr="00D6314C">
        <w:rPr>
          <w:noProof w:val="0"/>
          <w:lang w:val="fr-FR" w:eastAsia="x-none"/>
        </w:rPr>
        <w:instrText xml:space="preserve"> par-derrière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à partir du dernier sens univoque donné au niveau </w:t>
      </w:r>
      <w:r w:rsidR="00E952E3" w:rsidRPr="00D6314C">
        <w:rPr>
          <w:noProof w:val="0"/>
          <w:lang w:val="fr-FR" w:eastAsia="x-none"/>
        </w:rPr>
        <w:t xml:space="preserve">du genre comme une autre forme </w:t>
      </w:r>
      <w:r w:rsidRPr="00D6314C">
        <w:rPr>
          <w:noProof w:val="0"/>
          <w:lang w:val="fr-FR" w:eastAsia="x-none"/>
        </w:rPr>
        <w:t xml:space="preserve">de la substance seconde. Dans la prédication faite </w:t>
      </w:r>
      <w:r w:rsidR="00E952E3" w:rsidRPr="00D6314C">
        <w:rPr>
          <w:noProof w:val="0"/>
          <w:lang w:val="fr-FR" w:eastAsia="x-none"/>
        </w:rPr>
        <w:t xml:space="preserve">par la </w:t>
      </w:r>
      <w:r w:rsidRPr="00D6314C">
        <w:rPr>
          <w:noProof w:val="0"/>
          <w:lang w:val="fr-FR" w:eastAsia="x-none"/>
        </w:rPr>
        <w:t xml:space="preserve">supposition, la première substance n’est pas employée </w:t>
      </w:r>
      <w:r w:rsidR="008B5C45" w:rsidRPr="00D6314C">
        <w:rPr>
          <w:noProof w:val="0"/>
          <w:lang w:val="fr-FR" w:eastAsia="x-none"/>
        </w:rPr>
        <w:t xml:space="preserve">de manière </w:t>
      </w:r>
      <w:r w:rsidRPr="00D6314C">
        <w:rPr>
          <w:noProof w:val="0"/>
          <w:lang w:val="fr-FR" w:eastAsia="x-none"/>
        </w:rPr>
        <w:t xml:space="preserve">hyparchique, mais </w:t>
      </w:r>
      <w:r w:rsidR="008B5C45" w:rsidRPr="00D6314C">
        <w:rPr>
          <w:noProof w:val="0"/>
          <w:lang w:val="fr-FR" w:eastAsia="x-none"/>
        </w:rPr>
        <w:t>par s</w:t>
      </w:r>
      <w:r w:rsidRPr="00D6314C">
        <w:rPr>
          <w:noProof w:val="0"/>
          <w:lang w:val="fr-FR" w:eastAsia="x-none"/>
        </w:rPr>
        <w:t xml:space="preserve">a signification universelle. C’est pourquoi la seconde substance figure dans le tableau des catégories </w:t>
      </w:r>
      <w:r w:rsidR="00500311">
        <w:rPr>
          <w:noProof w:val="0"/>
          <w:lang w:val="fr-FR" w:eastAsia="x-none"/>
        </w:rPr>
        <w:t xml:space="preserve">en </w:t>
      </w:r>
      <w:r w:rsidRPr="00D6314C">
        <w:rPr>
          <w:noProof w:val="0"/>
          <w:lang w:val="fr-FR" w:eastAsia="x-none"/>
        </w:rPr>
        <w:t xml:space="preserve">mode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500311">
        <w:rPr>
          <w:noProof w:val="0"/>
          <w:lang w:val="fr-FR" w:eastAsia="x-none"/>
        </w:rPr>
        <w:t xml:space="preserve">et elle est prise </w:t>
      </w:r>
      <w:r w:rsidRPr="00D6314C">
        <w:rPr>
          <w:noProof w:val="0"/>
          <w:lang w:val="fr-FR" w:eastAsia="x-none"/>
        </w:rPr>
        <w:t>comme genre. Le genre est plus universel que l’espèce du point de vue du sens</w:t>
      </w:r>
      <w:r w:rsidR="00ED0113" w:rsidRPr="00D6314C">
        <w:rPr>
          <w:noProof w:val="0"/>
          <w:lang w:val="fr-FR" w:eastAsia="x-none"/>
        </w:rPr>
        <w:t xml:space="preserve"> </w:t>
      </w:r>
      <w:r w:rsidR="00E952E3" w:rsidRPr="00D6314C">
        <w:rPr>
          <w:noProof w:val="0"/>
          <w:lang w:val="fr-FR" w:eastAsia="x-none"/>
        </w:rPr>
        <w:t xml:space="preserve">commun </w:t>
      </w:r>
      <w:r w:rsidRPr="00D6314C">
        <w:rPr>
          <w:noProof w:val="0"/>
          <w:lang w:val="fr-FR" w:eastAsia="x-none"/>
        </w:rPr>
        <w:t>prédit </w:t>
      </w:r>
      <w:r w:rsidR="00ED0113" w:rsidRPr="00D6314C">
        <w:rPr>
          <w:noProof w:val="0"/>
          <w:lang w:val="fr-FR" w:eastAsia="x-none"/>
        </w:rPr>
        <w:t>comme univoque </w:t>
      </w:r>
      <w:r w:rsidRPr="00D6314C">
        <w:rPr>
          <w:noProof w:val="0"/>
          <w:lang w:val="fr-FR" w:eastAsia="x-none"/>
        </w:rPr>
        <w:t>; il est donc premier dans l’ordre de généralité. Le statut de la supposition est donc inversé par rapport à l’imposition hyparchique qui concerne la substance première. La deuxième voie vers la complétude métaphysique suit la prédication du sens univoque, qui se manifeste par un concept universel et potentiel dans la connaissance. Ainsi, la supposition</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impositio</w:instrText>
      </w:r>
      <w:r w:rsidR="00821D89">
        <w:rPr>
          <w:i/>
          <w:noProof w:val="0"/>
          <w:lang w:val="fr-FR" w:eastAsia="x-none"/>
        </w:rPr>
        <w:instrText>—</w:instrText>
      </w:r>
      <w:r w:rsidRPr="00D6314C">
        <w:rPr>
          <w:i/>
          <w:noProof w:val="0"/>
          <w:lang w:val="fr-FR" w:eastAsia="x-none"/>
        </w:rPr>
        <w:instrText>suppositio</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du sens universel se distingue de la prédication hyparchi</w:t>
      </w:r>
      <w:r w:rsidR="009D5CAF" w:rsidRPr="00D6314C">
        <w:rPr>
          <w:noProof w:val="0"/>
          <w:lang w:val="fr-FR" w:eastAsia="x-none"/>
        </w:rPr>
        <w:t>que</w:t>
      </w:r>
      <w:r w:rsidRPr="00D6314C">
        <w:rPr>
          <w:noProof w:val="0"/>
          <w:lang w:val="fr-FR" w:eastAsia="x-none"/>
        </w:rPr>
        <w:t xml:space="preserve"> qui se fait par l’imposition. Celle-ci est déterminée par la chose actuelle et singulière dans la réalité. Le genre est maintenant prédit </w:t>
      </w:r>
      <w:r w:rsidR="00500311">
        <w:rPr>
          <w:noProof w:val="0"/>
          <w:lang w:val="fr-FR" w:eastAsia="x-none"/>
        </w:rPr>
        <w:t xml:space="preserve">en </w:t>
      </w:r>
      <w:r w:rsidRPr="00D6314C">
        <w:rPr>
          <w:noProof w:val="0"/>
          <w:lang w:val="fr-FR" w:eastAsia="x-none"/>
        </w:rPr>
        <w:t xml:space="preserve">mode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car il fait le stade ultime de la prédication univoque au niveau de la substance seconde. Au-delà de l’unité de signification dans le cadre du genre ne prévalent que l’</w:t>
      </w:r>
      <w:r w:rsidR="009D5CAF" w:rsidRPr="00D6314C">
        <w:rPr>
          <w:noProof w:val="0"/>
          <w:lang w:val="fr-FR" w:eastAsia="x-none"/>
        </w:rPr>
        <w:t>homonymie</w:t>
      </w:r>
      <w:r w:rsidRPr="00D6314C">
        <w:rPr>
          <w:noProof w:val="0"/>
          <w:lang w:val="fr-FR" w:eastAsia="x-none"/>
        </w:rPr>
        <w:t xml:space="preserve"> et l’analogie. Ce type d’unité ne garantit pas la signification catégorielle </w:t>
      </w:r>
      <w:r w:rsidR="003764C3">
        <w:rPr>
          <w:noProof w:val="0"/>
          <w:lang w:val="fr-FR" w:eastAsia="x-none"/>
        </w:rPr>
        <w:t xml:space="preserve">faite </w:t>
      </w:r>
      <w:r w:rsidR="00433730">
        <w:rPr>
          <w:noProof w:val="0"/>
          <w:lang w:val="fr-FR" w:eastAsia="x-none"/>
        </w:rPr>
        <w:t xml:space="preserve">par </w:t>
      </w:r>
      <w:r w:rsidRPr="00D6314C">
        <w:rPr>
          <w:noProof w:val="0"/>
          <w:lang w:val="fr-FR" w:eastAsia="x-none"/>
        </w:rPr>
        <w:t xml:space="preserve">relation avec la substance réelle. La seconde signification catégorielle procède dans le mode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par la signification générique.</w:t>
      </w:r>
      <w:r w:rsidR="00ED0113" w:rsidRPr="00D6314C">
        <w:rPr>
          <w:noProof w:val="0"/>
          <w:lang w:val="fr-FR" w:eastAsia="x-none"/>
        </w:rPr>
        <w:t xml:space="preserve"> Dans ce cas</w:t>
      </w:r>
      <w:r w:rsidRPr="00D6314C">
        <w:rPr>
          <w:noProof w:val="0"/>
          <w:lang w:val="fr-FR" w:eastAsia="x-none"/>
        </w:rPr>
        <w:t>, le point de vue du métaphysicien n’est pas déterminé par la signification à partir de la substance première. La perspective est orientée par l</w:t>
      </w:r>
      <w:r w:rsidR="00ED0113" w:rsidRPr="00D6314C">
        <w:rPr>
          <w:noProof w:val="0"/>
          <w:lang w:val="fr-FR" w:eastAsia="x-none"/>
        </w:rPr>
        <w:t>’</w:t>
      </w:r>
      <w:r w:rsidR="00095CDD">
        <w:rPr>
          <w:noProof w:val="0"/>
          <w:lang w:val="fr-FR" w:eastAsia="x-none"/>
        </w:rPr>
        <w:t>actualisation</w:t>
      </w:r>
      <w:r w:rsidR="00ED0113" w:rsidRPr="00D6314C">
        <w:rPr>
          <w:noProof w:val="0"/>
          <w:lang w:val="fr-FR" w:eastAsia="x-none"/>
        </w:rPr>
        <w:t xml:space="preserve"> </w:t>
      </w:r>
      <w:r w:rsidRPr="00D6314C">
        <w:rPr>
          <w:noProof w:val="0"/>
          <w:lang w:val="fr-FR" w:eastAsia="x-none"/>
        </w:rPr>
        <w:t>de l’</w:t>
      </w:r>
      <w:r w:rsidR="00ED0113" w:rsidRPr="00D6314C">
        <w:rPr>
          <w:noProof w:val="0"/>
          <w:lang w:val="fr-FR" w:eastAsia="x-none"/>
        </w:rPr>
        <w:t xml:space="preserve">existant </w:t>
      </w:r>
      <w:r w:rsidRPr="00D6314C">
        <w:rPr>
          <w:noProof w:val="0"/>
          <w:lang w:val="fr-FR" w:eastAsia="x-none"/>
        </w:rPr>
        <w:t>universel fait à partir de l’universalité génériqu</w:t>
      </w:r>
      <w:r w:rsidR="00ED0113" w:rsidRPr="00D6314C">
        <w:rPr>
          <w:noProof w:val="0"/>
          <w:lang w:val="fr-FR" w:eastAsia="x-none"/>
        </w:rPr>
        <w:t>e</w:t>
      </w:r>
      <w:r w:rsidRPr="00D6314C">
        <w:rPr>
          <w:noProof w:val="0"/>
          <w:lang w:val="fr-FR" w:eastAsia="x-none"/>
        </w:rPr>
        <w:t>. La seconde substance est la dernière catégorie de signification univoqu</w:t>
      </w:r>
      <w:r w:rsidR="00ED0113" w:rsidRPr="00D6314C">
        <w:rPr>
          <w:noProof w:val="0"/>
          <w:lang w:val="fr-FR" w:eastAsia="x-none"/>
        </w:rPr>
        <w:t>e</w:t>
      </w:r>
      <w:r w:rsidR="00680EE4">
        <w:rPr>
          <w:noProof w:val="0"/>
          <w:lang w:val="fr-FR" w:eastAsia="x-none"/>
        </w:rPr>
        <w:t xml:space="preserve">. Le genre établit </w:t>
      </w:r>
      <w:r w:rsidR="008E04E7">
        <w:rPr>
          <w:noProof w:val="0"/>
          <w:lang w:val="fr-FR" w:eastAsia="x-none"/>
        </w:rPr>
        <w:t xml:space="preserve">alors </w:t>
      </w:r>
      <w:r w:rsidRPr="00D6314C">
        <w:rPr>
          <w:noProof w:val="0"/>
          <w:lang w:val="fr-FR" w:eastAsia="x-none"/>
        </w:rPr>
        <w:t>la première et la plus haute forme universelle de signification univoque</w:t>
      </w:r>
      <w:r w:rsidR="00DE42F1" w:rsidRPr="00D6314C">
        <w:rPr>
          <w:noProof w:val="0"/>
          <w:lang w:val="fr-FR" w:eastAsia="x-none"/>
        </w:rPr>
        <w:t xml:space="preserve">. Il </w:t>
      </w:r>
      <w:r w:rsidR="00B11933">
        <w:rPr>
          <w:noProof w:val="0"/>
          <w:lang w:val="fr-FR" w:eastAsia="x-none"/>
        </w:rPr>
        <w:t xml:space="preserve">fonde </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la détermination catégorielle de l’espèce comme forme inférieure de </w:t>
      </w:r>
      <w:r w:rsidR="00ED0113" w:rsidRPr="00D6314C">
        <w:rPr>
          <w:noProof w:val="0"/>
          <w:lang w:val="fr-FR" w:eastAsia="x-none"/>
        </w:rPr>
        <w:t xml:space="preserve">la </w:t>
      </w:r>
      <w:r w:rsidRPr="00D6314C">
        <w:rPr>
          <w:noProof w:val="0"/>
          <w:lang w:val="fr-FR" w:eastAsia="x-none"/>
        </w:rPr>
        <w:t>signification</w:t>
      </w:r>
      <w:r w:rsidR="00DE42F1" w:rsidRPr="00D6314C">
        <w:rPr>
          <w:noProof w:val="0"/>
          <w:lang w:val="fr-FR" w:eastAsia="x-none"/>
        </w:rPr>
        <w:t>, car il op</w:t>
      </w:r>
      <w:r w:rsidR="00577826" w:rsidRPr="00D6314C">
        <w:rPr>
          <w:noProof w:val="0"/>
          <w:lang w:val="fr-FR" w:eastAsia="x-none"/>
        </w:rPr>
        <w:t>è</w:t>
      </w:r>
      <w:r w:rsidR="00DE42F1" w:rsidRPr="00D6314C">
        <w:rPr>
          <w:noProof w:val="0"/>
          <w:lang w:val="fr-FR" w:eastAsia="x-none"/>
        </w:rPr>
        <w:t>re une autre fa</w:t>
      </w:r>
      <w:r w:rsidR="00577826" w:rsidRPr="00D6314C">
        <w:rPr>
          <w:noProof w:val="0"/>
          <w:lang w:val="fr-FR" w:eastAsia="x-none"/>
        </w:rPr>
        <w:t>ç</w:t>
      </w:r>
      <w:r w:rsidR="00DE42F1" w:rsidRPr="00D6314C">
        <w:rPr>
          <w:noProof w:val="0"/>
          <w:lang w:val="fr-FR" w:eastAsia="x-none"/>
        </w:rPr>
        <w:t xml:space="preserve">on de la prédication </w:t>
      </w:r>
      <w:r w:rsidR="00DE42F1" w:rsidRPr="00D6314C">
        <w:rPr>
          <w:i/>
          <w:noProof w:val="0"/>
          <w:lang w:val="fr-FR" w:eastAsia="x-none"/>
        </w:rPr>
        <w:t>per prius</w:t>
      </w:r>
      <w:r w:rsidRPr="00D6314C">
        <w:rPr>
          <w:noProof w:val="0"/>
          <w:lang w:val="fr-FR" w:eastAsia="x-none"/>
        </w:rPr>
        <w:t>. Nous nommons cette trajectoire faite par le mode de l’universalité univoque par le terme « </w:t>
      </w:r>
      <w:r w:rsidR="007318D6">
        <w:rPr>
          <w:noProof w:val="0"/>
          <w:lang w:val="fr-FR" w:eastAsia="x-none"/>
        </w:rPr>
        <w:t>l</w:t>
      </w:r>
      <w:r w:rsidR="007318D6">
        <w:rPr>
          <w:rFonts w:cs="Calibri"/>
          <w:noProof w:val="0"/>
          <w:lang w:val="fr-FR" w:eastAsia="x-none"/>
        </w:rPr>
        <w:t>’</w:t>
      </w:r>
      <w:r w:rsidR="00095CDD">
        <w:rPr>
          <w:noProof w:val="0"/>
          <w:lang w:val="fr-FR" w:eastAsia="x-none"/>
        </w:rPr>
        <w:t>actualisation</w:t>
      </w:r>
      <w:r w:rsidR="00ED0113" w:rsidRPr="00D6314C">
        <w:rPr>
          <w:noProof w:val="0"/>
          <w:lang w:val="fr-FR" w:eastAsia="x-none"/>
        </w:rPr>
        <w:t xml:space="preserve"> de l’existant par</w:t>
      </w:r>
      <w:r w:rsidR="00A80518" w:rsidRPr="00D6314C">
        <w:rPr>
          <w:noProof w:val="0"/>
          <w:lang w:val="fr-FR" w:eastAsia="x-none"/>
        </w:rPr>
        <w:t>-</w:t>
      </w:r>
      <w:r w:rsidR="00ED0113" w:rsidRPr="00D6314C">
        <w:rPr>
          <w:noProof w:val="0"/>
          <w:lang w:val="fr-FR" w:eastAsia="x-none"/>
        </w:rPr>
        <w:t>derrière</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Pr="00D6314C">
        <w:rPr>
          <w:noProof w:val="0"/>
          <w:lang w:val="fr-FR" w:eastAsia="x-none"/>
        </w:rPr>
        <w:instrText xml:space="preserve"> par derrière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 La trajectoire de l</w:t>
      </w:r>
      <w:r w:rsidR="00A80518" w:rsidRPr="00D6314C">
        <w:rPr>
          <w:noProof w:val="0"/>
          <w:lang w:val="fr-FR" w:eastAsia="x-none"/>
        </w:rPr>
        <w:t>a prédication</w:t>
      </w:r>
      <w:r w:rsidRPr="00D6314C">
        <w:rPr>
          <w:noProof w:val="0"/>
          <w:lang w:val="fr-FR" w:eastAsia="x-none"/>
        </w:rPr>
        <w:t xml:space="preserve"> va vers l’</w:t>
      </w:r>
      <w:r w:rsidR="00A80518" w:rsidRPr="00D6314C">
        <w:rPr>
          <w:noProof w:val="0"/>
          <w:lang w:val="fr-FR" w:eastAsia="x-none"/>
        </w:rPr>
        <w:t>existant</w:t>
      </w:r>
      <w:r w:rsidRPr="00D6314C">
        <w:rPr>
          <w:noProof w:val="0"/>
          <w:lang w:val="fr-FR" w:eastAsia="x-none"/>
        </w:rPr>
        <w:t xml:space="preserve"> à partir de la direction opposée que dans le cas de la prédication hyparchique. L’espèce moins universelle (lieu secondaire) est exposée à partir du genre plus universel (lieu primaire).</w:t>
      </w:r>
      <w:r w:rsidR="00E23147" w:rsidRPr="00D6314C">
        <w:rPr>
          <w:noProof w:val="0"/>
          <w:lang w:val="fr-FR" w:eastAsia="x-none"/>
        </w:rPr>
        <w:t xml:space="preserve"> Dans le second cas, le </w:t>
      </w:r>
      <w:r w:rsidRPr="00D6314C">
        <w:rPr>
          <w:noProof w:val="0"/>
          <w:lang w:val="fr-FR" w:eastAsia="x-none"/>
        </w:rPr>
        <w:t xml:space="preserve">mode </w:t>
      </w:r>
      <w:r w:rsidRPr="00D6314C">
        <w:rPr>
          <w:i/>
          <w:noProof w:val="0"/>
          <w:lang w:val="fr-FR" w:eastAsia="x-none"/>
        </w:rPr>
        <w:t xml:space="preserve">per </w:t>
      </w:r>
      <w:r w:rsidR="00A80518" w:rsidRPr="00D6314C">
        <w:rPr>
          <w:i/>
          <w:noProof w:val="0"/>
          <w:lang w:val="fr-FR" w:eastAsia="x-none"/>
        </w:rPr>
        <w:t xml:space="preserve">prius </w:t>
      </w:r>
      <w:r w:rsidR="00A80518" w:rsidRPr="00D6314C">
        <w:rPr>
          <w:noProof w:val="0"/>
          <w:lang w:val="fr-FR" w:eastAsia="x-none"/>
        </w:rPr>
        <w:t>et</w:t>
      </w:r>
      <w:r w:rsidR="00A80518" w:rsidRPr="00D6314C">
        <w:rPr>
          <w:i/>
          <w:noProof w:val="0"/>
          <w:lang w:val="fr-FR" w:eastAsia="x-none"/>
        </w:rPr>
        <w:t xml:space="preserve"> per </w:t>
      </w:r>
      <w:r w:rsidRPr="00D6314C">
        <w:rPr>
          <w:i/>
          <w:noProof w:val="0"/>
          <w:lang w:val="fr-FR" w:eastAsia="x-none"/>
        </w:rPr>
        <w:t>posterius</w:t>
      </w:r>
      <w:r w:rsidRPr="00D6314C">
        <w:rPr>
          <w:noProof w:val="0"/>
          <w:lang w:val="fr-FR" w:eastAsia="x-none"/>
        </w:rPr>
        <w:t xml:space="preserve"> signifie le sens catégorie</w:t>
      </w:r>
      <w:r w:rsidR="00F04D77" w:rsidRPr="00D6314C">
        <w:rPr>
          <w:noProof w:val="0"/>
          <w:lang w:val="fr-FR" w:eastAsia="x-none"/>
        </w:rPr>
        <w:t xml:space="preserve">l dans le cadre </w:t>
      </w:r>
      <w:r w:rsidR="00F04D77" w:rsidRPr="00D6314C">
        <w:rPr>
          <w:noProof w:val="0"/>
          <w:lang w:val="fr-FR" w:eastAsia="x-none"/>
        </w:rPr>
        <w:lastRenderedPageBreak/>
        <w:t>de la signification générique</w:t>
      </w:r>
      <w:r w:rsidRPr="00D6314C">
        <w:rPr>
          <w:noProof w:val="0"/>
          <w:lang w:val="fr-FR" w:eastAsia="x-none"/>
        </w:rPr>
        <w:t xml:space="preserve">. </w:t>
      </w:r>
      <w:r w:rsidR="00985097" w:rsidRPr="00985097">
        <w:rPr>
          <w:noProof w:val="0"/>
          <w:lang w:val="fr-FR" w:eastAsia="x-none"/>
        </w:rPr>
        <w:t xml:space="preserve">Le chapitre introductif consacré à la perspective de la compréhension </w:t>
      </w:r>
      <w:r w:rsidR="00996495">
        <w:rPr>
          <w:noProof w:val="0"/>
          <w:lang w:val="fr-FR" w:eastAsia="x-none"/>
        </w:rPr>
        <w:t>(</w:t>
      </w:r>
      <w:r w:rsidR="00996495" w:rsidRPr="00C663DB">
        <w:rPr>
          <w:i/>
          <w:noProof w:val="0"/>
          <w:lang w:val="fr-FR" w:eastAsia="x-none"/>
        </w:rPr>
        <w:t>Vor-blickbahn</w:t>
      </w:r>
      <w:r w:rsidR="00E8773E">
        <w:rPr>
          <w:i/>
          <w:noProof w:val="0"/>
          <w:lang w:val="fr-FR" w:eastAsia="x-none"/>
        </w:rPr>
        <w:t xml:space="preserve">, </w:t>
      </w:r>
      <w:r w:rsidR="00E8773E" w:rsidRPr="00E8773E">
        <w:rPr>
          <w:noProof w:val="0"/>
          <w:lang w:val="fr-FR" w:eastAsia="x-none"/>
        </w:rPr>
        <w:t>ch.</w:t>
      </w:r>
      <w:r w:rsidR="00B00D87">
        <w:rPr>
          <w:noProof w:val="0"/>
          <w:lang w:val="fr-FR" w:eastAsia="x-none"/>
        </w:rPr>
        <w:t> </w:t>
      </w:r>
      <w:r w:rsidR="00E8773E" w:rsidRPr="00E8773E">
        <w:rPr>
          <w:noProof w:val="0"/>
          <w:lang w:val="fr-FR" w:eastAsia="x-none"/>
        </w:rPr>
        <w:t>1</w:t>
      </w:r>
      <w:r w:rsidR="00996495">
        <w:rPr>
          <w:i/>
          <w:noProof w:val="0"/>
          <w:lang w:val="fr-FR" w:eastAsia="x-none"/>
        </w:rPr>
        <w:fldChar w:fldCharType="begin"/>
      </w:r>
      <w:r w:rsidR="00996495">
        <w:instrText xml:space="preserve"> XE "</w:instrText>
      </w:r>
      <w:r w:rsidR="00996495" w:rsidRPr="00137567">
        <w:rPr>
          <w:i/>
          <w:noProof w:val="0"/>
          <w:lang w:val="fr-FR" w:eastAsia="x-none"/>
        </w:rPr>
        <w:instrText>Vor-blickbahn</w:instrText>
      </w:r>
      <w:r w:rsidR="00996495">
        <w:instrText xml:space="preserve">" </w:instrText>
      </w:r>
      <w:r w:rsidR="00996495">
        <w:rPr>
          <w:i/>
          <w:noProof w:val="0"/>
          <w:lang w:val="fr-FR" w:eastAsia="x-none"/>
        </w:rPr>
        <w:fldChar w:fldCharType="end"/>
      </w:r>
      <w:r w:rsidR="00996495">
        <w:rPr>
          <w:noProof w:val="0"/>
          <w:lang w:val="fr-FR" w:eastAsia="x-none"/>
        </w:rPr>
        <w:t xml:space="preserve">) </w:t>
      </w:r>
      <w:r w:rsidR="00305996">
        <w:rPr>
          <w:noProof w:val="0"/>
          <w:lang w:val="fr-FR" w:eastAsia="x-none"/>
        </w:rPr>
        <w:t>est d</w:t>
      </w:r>
      <w:r w:rsidR="00305996">
        <w:rPr>
          <w:rFonts w:cs="Calibri"/>
          <w:noProof w:val="0"/>
          <w:lang w:val="fr-FR" w:eastAsia="x-none"/>
        </w:rPr>
        <w:t>’</w:t>
      </w:r>
      <w:r w:rsidR="00985097" w:rsidRPr="00985097">
        <w:rPr>
          <w:noProof w:val="0"/>
          <w:lang w:val="fr-FR" w:eastAsia="x-none"/>
        </w:rPr>
        <w:t>une importanc</w:t>
      </w:r>
      <w:r w:rsidR="00985097">
        <w:rPr>
          <w:noProof w:val="0"/>
          <w:lang w:val="fr-FR" w:eastAsia="x-none"/>
        </w:rPr>
        <w:t xml:space="preserve">e fondamentale. </w:t>
      </w:r>
      <w:r w:rsidR="00305996">
        <w:rPr>
          <w:noProof w:val="0"/>
          <w:lang w:val="fr-FR" w:eastAsia="x-none"/>
        </w:rPr>
        <w:t xml:space="preserve">La modernité regarde </w:t>
      </w:r>
      <w:r w:rsidR="00985097">
        <w:rPr>
          <w:noProof w:val="0"/>
          <w:lang w:val="fr-FR" w:eastAsia="x-none"/>
        </w:rPr>
        <w:t>une «</w:t>
      </w:r>
      <w:r w:rsidR="00B00D87">
        <w:rPr>
          <w:noProof w:val="0"/>
          <w:lang w:val="fr-FR" w:eastAsia="x-none"/>
        </w:rPr>
        <w:t> </w:t>
      </w:r>
      <w:r w:rsidR="00985097">
        <w:rPr>
          <w:noProof w:val="0"/>
          <w:lang w:val="fr-FR" w:eastAsia="x-none"/>
        </w:rPr>
        <w:t>substance</w:t>
      </w:r>
      <w:r w:rsidR="00B00D87">
        <w:rPr>
          <w:noProof w:val="0"/>
          <w:lang w:val="fr-FR" w:eastAsia="x-none"/>
        </w:rPr>
        <w:t> </w:t>
      </w:r>
      <w:r w:rsidR="00985097">
        <w:rPr>
          <w:noProof w:val="0"/>
          <w:lang w:val="fr-FR" w:eastAsia="x-none"/>
        </w:rPr>
        <w:t>»</w:t>
      </w:r>
      <w:r w:rsidR="00985097" w:rsidRPr="00985097">
        <w:rPr>
          <w:noProof w:val="0"/>
          <w:lang w:val="fr-FR" w:eastAsia="x-none"/>
        </w:rPr>
        <w:t xml:space="preserve"> </w:t>
      </w:r>
      <w:r w:rsidR="00C663DB">
        <w:rPr>
          <w:noProof w:val="0"/>
          <w:lang w:val="fr-FR" w:eastAsia="x-none"/>
        </w:rPr>
        <w:t>myt</w:t>
      </w:r>
      <w:r w:rsidR="00500311">
        <w:rPr>
          <w:noProof w:val="0"/>
          <w:lang w:val="fr-FR" w:eastAsia="x-none"/>
        </w:rPr>
        <w:t>h</w:t>
      </w:r>
      <w:r w:rsidR="00C663DB">
        <w:rPr>
          <w:noProof w:val="0"/>
          <w:lang w:val="fr-FR" w:eastAsia="x-none"/>
        </w:rPr>
        <w:t xml:space="preserve">ologique </w:t>
      </w:r>
      <w:r w:rsidR="00985097" w:rsidRPr="00985097">
        <w:rPr>
          <w:noProof w:val="0"/>
          <w:lang w:val="fr-FR" w:eastAsia="x-none"/>
        </w:rPr>
        <w:t xml:space="preserve">comme </w:t>
      </w:r>
      <w:r w:rsidR="00985097" w:rsidRPr="00985097">
        <w:rPr>
          <w:i/>
          <w:noProof w:val="0"/>
          <w:lang w:val="fr-FR" w:eastAsia="x-none"/>
        </w:rPr>
        <w:t>tertium ens</w:t>
      </w:r>
      <w:r w:rsidR="00985097" w:rsidRPr="00985097">
        <w:rPr>
          <w:noProof w:val="0"/>
          <w:lang w:val="fr-FR" w:eastAsia="x-none"/>
        </w:rPr>
        <w:t xml:space="preserve"> </w:t>
      </w:r>
      <w:r w:rsidR="00335A81">
        <w:rPr>
          <w:noProof w:val="0"/>
          <w:lang w:val="fr-FR" w:eastAsia="x-none"/>
        </w:rPr>
        <w:t>dont la signification catégori</w:t>
      </w:r>
      <w:r w:rsidR="00CF40DA">
        <w:rPr>
          <w:noProof w:val="0"/>
          <w:lang w:val="fr-FR" w:eastAsia="x-none"/>
        </w:rPr>
        <w:t>el</w:t>
      </w:r>
      <w:r w:rsidR="00335A81">
        <w:rPr>
          <w:noProof w:val="0"/>
          <w:lang w:val="fr-FR" w:eastAsia="x-none"/>
        </w:rPr>
        <w:t xml:space="preserve">le </w:t>
      </w:r>
      <w:r w:rsidR="00C663DB" w:rsidRPr="00985097">
        <w:rPr>
          <w:noProof w:val="0"/>
          <w:lang w:val="fr-FR" w:eastAsia="x-none"/>
        </w:rPr>
        <w:t>(</w:t>
      </w:r>
      <w:r w:rsidR="00C663DB" w:rsidRPr="00985097">
        <w:rPr>
          <w:i/>
          <w:noProof w:val="0"/>
          <w:lang w:val="fr-FR" w:eastAsia="x-none"/>
        </w:rPr>
        <w:t>Gehaltsinn</w:t>
      </w:r>
      <w:r w:rsidR="00C663DB">
        <w:rPr>
          <w:i/>
          <w:noProof w:val="0"/>
          <w:lang w:val="fr-FR" w:eastAsia="x-none"/>
        </w:rPr>
        <w:fldChar w:fldCharType="begin"/>
      </w:r>
      <w:r w:rsidR="00C663DB">
        <w:instrText xml:space="preserve"> XE "</w:instrText>
      </w:r>
      <w:r w:rsidR="00C663DB" w:rsidRPr="00C82BA2">
        <w:rPr>
          <w:i/>
          <w:noProof w:val="0"/>
          <w:lang w:val="fr-FR" w:eastAsia="x-none"/>
        </w:rPr>
        <w:instrText>Gehaltsinn</w:instrText>
      </w:r>
      <w:r w:rsidR="00C663DB">
        <w:instrText xml:space="preserve">" </w:instrText>
      </w:r>
      <w:r w:rsidR="00C663DB">
        <w:rPr>
          <w:i/>
          <w:noProof w:val="0"/>
          <w:lang w:val="fr-FR" w:eastAsia="x-none"/>
        </w:rPr>
        <w:fldChar w:fldCharType="end"/>
      </w:r>
      <w:r w:rsidR="00C663DB" w:rsidRPr="00985097">
        <w:rPr>
          <w:noProof w:val="0"/>
          <w:lang w:val="fr-FR" w:eastAsia="x-none"/>
        </w:rPr>
        <w:t xml:space="preserve">) </w:t>
      </w:r>
      <w:r w:rsidR="00985097" w:rsidRPr="00985097">
        <w:rPr>
          <w:noProof w:val="0"/>
          <w:lang w:val="fr-FR" w:eastAsia="x-none"/>
        </w:rPr>
        <w:t xml:space="preserve">doit être minutieusement discernée </w:t>
      </w:r>
      <w:r w:rsidR="00335A81">
        <w:rPr>
          <w:rFonts w:cs="Calibri"/>
          <w:noProof w:val="0"/>
          <w:lang w:val="fr-FR" w:eastAsia="x-none"/>
        </w:rPr>
        <w:t>à</w:t>
      </w:r>
      <w:r w:rsidR="00335A81">
        <w:rPr>
          <w:noProof w:val="0"/>
          <w:lang w:val="fr-FR" w:eastAsia="x-none"/>
        </w:rPr>
        <w:t xml:space="preserve"> cause d</w:t>
      </w:r>
      <w:r w:rsidR="00335A81">
        <w:rPr>
          <w:rFonts w:cs="Calibri"/>
          <w:noProof w:val="0"/>
          <w:lang w:val="fr-FR" w:eastAsia="x-none"/>
        </w:rPr>
        <w:t>’</w:t>
      </w:r>
      <w:r w:rsidR="00985097" w:rsidRPr="00985097">
        <w:rPr>
          <w:noProof w:val="0"/>
          <w:lang w:val="fr-FR" w:eastAsia="x-none"/>
        </w:rPr>
        <w:t xml:space="preserve">une double approche </w:t>
      </w:r>
      <w:r w:rsidR="00C663DB">
        <w:rPr>
          <w:noProof w:val="0"/>
          <w:lang w:val="fr-FR" w:eastAsia="x-none"/>
        </w:rPr>
        <w:t xml:space="preserve">de la compréhension faite </w:t>
      </w:r>
      <w:r w:rsidR="00335A81">
        <w:rPr>
          <w:noProof w:val="0"/>
          <w:lang w:val="fr-FR" w:eastAsia="x-none"/>
        </w:rPr>
        <w:t xml:space="preserve">par rapport au </w:t>
      </w:r>
      <w:r w:rsidR="00985097" w:rsidRPr="00985097">
        <w:rPr>
          <w:noProof w:val="0"/>
          <w:lang w:val="fr-FR" w:eastAsia="x-none"/>
        </w:rPr>
        <w:t xml:space="preserve">sens </w:t>
      </w:r>
      <w:r w:rsidR="00335A81">
        <w:rPr>
          <w:noProof w:val="0"/>
          <w:lang w:val="fr-FR" w:eastAsia="x-none"/>
        </w:rPr>
        <w:t xml:space="preserve">métaphysique </w:t>
      </w:r>
      <w:r w:rsidR="00985097" w:rsidRPr="00985097">
        <w:rPr>
          <w:noProof w:val="0"/>
          <w:lang w:val="fr-FR" w:eastAsia="x-none"/>
        </w:rPr>
        <w:t>(</w:t>
      </w:r>
      <w:r w:rsidR="00985097" w:rsidRPr="00985097">
        <w:rPr>
          <w:i/>
          <w:noProof w:val="0"/>
          <w:lang w:val="fr-FR" w:eastAsia="x-none"/>
        </w:rPr>
        <w:t>Bezugssinn</w:t>
      </w:r>
      <w:r w:rsidR="00985097">
        <w:rPr>
          <w:i/>
          <w:noProof w:val="0"/>
          <w:lang w:val="fr-FR" w:eastAsia="x-none"/>
        </w:rPr>
        <w:fldChar w:fldCharType="begin"/>
      </w:r>
      <w:r w:rsidR="00985097">
        <w:instrText xml:space="preserve"> XE "</w:instrText>
      </w:r>
      <w:r w:rsidR="00985097" w:rsidRPr="00A42463">
        <w:rPr>
          <w:i/>
          <w:noProof w:val="0"/>
          <w:lang w:val="fr-FR" w:eastAsia="x-none"/>
        </w:rPr>
        <w:instrText>Bezugssinn</w:instrText>
      </w:r>
      <w:r w:rsidR="00985097">
        <w:instrText xml:space="preserve">" </w:instrText>
      </w:r>
      <w:r w:rsidR="00985097">
        <w:rPr>
          <w:i/>
          <w:noProof w:val="0"/>
          <w:lang w:val="fr-FR" w:eastAsia="x-none"/>
        </w:rPr>
        <w:fldChar w:fldCharType="end"/>
      </w:r>
      <w:r w:rsidR="00985097" w:rsidRPr="00985097">
        <w:rPr>
          <w:noProof w:val="0"/>
          <w:lang w:val="fr-FR" w:eastAsia="x-none"/>
        </w:rPr>
        <w:t>, ch.</w:t>
      </w:r>
      <w:r w:rsidR="00B00D87">
        <w:rPr>
          <w:noProof w:val="0"/>
          <w:lang w:val="fr-FR" w:eastAsia="x-none"/>
        </w:rPr>
        <w:t> </w:t>
      </w:r>
      <w:r w:rsidR="00985097" w:rsidRPr="00985097">
        <w:rPr>
          <w:noProof w:val="0"/>
          <w:lang w:val="fr-FR" w:eastAsia="x-none"/>
        </w:rPr>
        <w:t>1).</w:t>
      </w:r>
      <w:r w:rsidR="00985097">
        <w:rPr>
          <w:noProof w:val="0"/>
          <w:lang w:val="fr-FR" w:eastAsia="x-none"/>
        </w:rPr>
        <w:t xml:space="preserve"> </w:t>
      </w:r>
      <w:r w:rsidRPr="00D6314C">
        <w:rPr>
          <w:noProof w:val="0"/>
          <w:lang w:val="fr-FR" w:eastAsia="x-none"/>
        </w:rPr>
        <w:t xml:space="preserve">Aristote distingue clairement les deux types de la perspective l’une de l’autre, comme le montre sa théorie de la connaissance dans l’œuvre </w:t>
      </w:r>
      <w:r w:rsidRPr="00D6314C">
        <w:rPr>
          <w:i/>
          <w:noProof w:val="0"/>
          <w:lang w:val="fr-FR" w:eastAsia="x-none"/>
        </w:rPr>
        <w:t>De anima</w:t>
      </w:r>
      <w:r w:rsidRPr="00D6314C">
        <w:rPr>
          <w:noProof w:val="0"/>
          <w:lang w:val="fr-FR" w:eastAsia="x-none"/>
        </w:rPr>
        <w:t xml:space="preserve">. L’intellect dans l’âme est vide et </w:t>
      </w:r>
      <w:r w:rsidR="004558B4" w:rsidRPr="00D6314C">
        <w:rPr>
          <w:noProof w:val="0"/>
          <w:lang w:val="fr-FR" w:eastAsia="x-none"/>
        </w:rPr>
        <w:t xml:space="preserve">il fait </w:t>
      </w:r>
      <w:r w:rsidRPr="00D6314C">
        <w:rPr>
          <w:noProof w:val="0"/>
          <w:lang w:val="fr-FR" w:eastAsia="x-none"/>
        </w:rPr>
        <w:t>une feuille blanche (</w:t>
      </w:r>
      <w:r w:rsidRPr="00D6314C">
        <w:rPr>
          <w:i/>
          <w:noProof w:val="0"/>
          <w:lang w:val="fr-FR" w:eastAsia="x-none"/>
        </w:rPr>
        <w:t>tabula rasa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tabula rasa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Nous ne pourrions rien reconnaître sans l’effet causal de la première substance qui agit directement sur </w:t>
      </w:r>
      <w:r w:rsidR="00E23147" w:rsidRPr="00D6314C">
        <w:rPr>
          <w:noProof w:val="0"/>
          <w:lang w:val="fr-FR" w:eastAsia="x-none"/>
        </w:rPr>
        <w:t>notre corps</w:t>
      </w:r>
      <w:r w:rsidRPr="00D6314C">
        <w:rPr>
          <w:noProof w:val="0"/>
          <w:lang w:val="fr-FR" w:eastAsia="x-none"/>
        </w:rPr>
        <w:t xml:space="preserve">. Par conséquent, la primauté ontologique de la substance première, telle qu’elle est prévue dans le mode d’imposition hyparchique, s’applique d’abord et fondamentalement. La chose réelle s’impose causalement à la cognition sensuelle et ensuite intellectuelle, car elle existe en dehors de nous et son être est donné en soi et pour soi. Au niveau de la substance première, aucune relation universelle et catégorique n’est possible. La cognition ne peut </w:t>
      </w:r>
      <w:r w:rsidR="0018035E" w:rsidRPr="00D6314C">
        <w:rPr>
          <w:noProof w:val="0"/>
          <w:lang w:val="fr-FR" w:eastAsia="x-none"/>
        </w:rPr>
        <w:t xml:space="preserve">ajouter rien </w:t>
      </w:r>
      <w:r w:rsidRPr="00D6314C">
        <w:rPr>
          <w:noProof w:val="0"/>
          <w:lang w:val="fr-FR" w:eastAsia="x-none"/>
        </w:rPr>
        <w:t>à ce qui existe en soi et pour soi dans l</w:t>
      </w:r>
      <w:r w:rsidR="0018035E" w:rsidRPr="00D6314C">
        <w:rPr>
          <w:noProof w:val="0"/>
          <w:lang w:val="fr-FR" w:eastAsia="x-none"/>
        </w:rPr>
        <w:t>a réalité</w:t>
      </w:r>
      <w:r w:rsidRPr="00D6314C">
        <w:rPr>
          <w:noProof w:val="0"/>
          <w:lang w:val="fr-FR" w:eastAsia="x-none"/>
        </w:rPr>
        <w:t xml:space="preserve">. </w:t>
      </w:r>
      <w:r w:rsidR="002D4F67" w:rsidRPr="00D6314C">
        <w:rPr>
          <w:noProof w:val="0"/>
          <w:lang w:val="fr-FR" w:eastAsia="x-none"/>
        </w:rPr>
        <w:t>L’</w:t>
      </w:r>
      <w:r w:rsidRPr="00D6314C">
        <w:rPr>
          <w:noProof w:val="0"/>
          <w:lang w:val="fr-FR" w:eastAsia="x-none"/>
        </w:rPr>
        <w:t>orientation mentale, qui catégorise et signifie</w:t>
      </w:r>
      <w:r w:rsidR="0018035E" w:rsidRPr="00D6314C">
        <w:rPr>
          <w:noProof w:val="0"/>
          <w:lang w:val="fr-FR" w:eastAsia="x-none"/>
        </w:rPr>
        <w:t xml:space="preserve"> le monde</w:t>
      </w:r>
      <w:r w:rsidRPr="00D6314C">
        <w:rPr>
          <w:noProof w:val="0"/>
          <w:lang w:val="fr-FR" w:eastAsia="x-none"/>
        </w:rPr>
        <w:t xml:space="preserve">, </w:t>
      </w:r>
      <w:r w:rsidR="009717B3" w:rsidRPr="00D6314C">
        <w:rPr>
          <w:noProof w:val="0"/>
          <w:lang w:val="fr-FR" w:eastAsia="x-none"/>
        </w:rPr>
        <w:t xml:space="preserve">il </w:t>
      </w:r>
      <w:r w:rsidR="00407EB6">
        <w:rPr>
          <w:noProof w:val="0"/>
          <w:lang w:val="fr-FR" w:eastAsia="x-none"/>
        </w:rPr>
        <w:t xml:space="preserve">chemine </w:t>
      </w:r>
      <w:r w:rsidR="009717B3" w:rsidRPr="00D6314C">
        <w:rPr>
          <w:noProof w:val="0"/>
          <w:lang w:val="fr-FR" w:eastAsia="x-none"/>
        </w:rPr>
        <w:t>d</w:t>
      </w:r>
      <w:r w:rsidR="002D4F67" w:rsidRPr="00D6314C">
        <w:rPr>
          <w:noProof w:val="0"/>
          <w:lang w:val="fr-FR" w:eastAsia="x-none"/>
        </w:rPr>
        <w:t>’</w:t>
      </w:r>
      <w:r w:rsidR="009717B3" w:rsidRPr="00D6314C">
        <w:rPr>
          <w:noProof w:val="0"/>
          <w:lang w:val="fr-FR" w:eastAsia="x-none"/>
        </w:rPr>
        <w:t xml:space="preserve">abord </w:t>
      </w:r>
      <w:r w:rsidRPr="00D6314C">
        <w:rPr>
          <w:noProof w:val="0"/>
          <w:lang w:val="fr-FR" w:eastAsia="x-none"/>
        </w:rPr>
        <w:t xml:space="preserve">vers les substances premières. Elle est </w:t>
      </w:r>
      <w:r w:rsidR="002D4F67" w:rsidRPr="00D6314C">
        <w:rPr>
          <w:noProof w:val="0"/>
          <w:lang w:val="fr-FR" w:eastAsia="x-none"/>
        </w:rPr>
        <w:t>défini</w:t>
      </w:r>
      <w:r w:rsidR="00717BFE" w:rsidRPr="00D6314C">
        <w:rPr>
          <w:noProof w:val="0"/>
          <w:lang w:val="fr-FR" w:eastAsia="x-none"/>
        </w:rPr>
        <w:t>e</w:t>
      </w:r>
      <w:r w:rsidRPr="00D6314C">
        <w:rPr>
          <w:noProof w:val="0"/>
          <w:lang w:val="fr-FR" w:eastAsia="x-none"/>
        </w:rPr>
        <w:t xml:space="preserve"> par le terminus </w:t>
      </w:r>
      <w:r w:rsidR="00500311">
        <w:rPr>
          <w:noProof w:val="0"/>
          <w:lang w:val="fr-FR" w:eastAsia="x-none"/>
        </w:rPr>
        <w:t>« </w:t>
      </w:r>
      <w:r w:rsidRPr="00D6314C">
        <w:rPr>
          <w:i/>
          <w:noProof w:val="0"/>
          <w:lang w:val="fr-FR" w:eastAsia="x-none"/>
        </w:rPr>
        <w:t>impositio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impositio</w:instrText>
      </w:r>
      <w:r w:rsidR="00821D89">
        <w:rPr>
          <w:i/>
          <w:noProof w:val="0"/>
          <w:lang w:val="fr-FR" w:eastAsia="x-none"/>
        </w:rPr>
        <w:instrText>—</w:instrText>
      </w:r>
      <w:r w:rsidRPr="00D6314C">
        <w:rPr>
          <w:i/>
          <w:noProof w:val="0"/>
          <w:lang w:val="fr-FR" w:eastAsia="x-none"/>
        </w:rPr>
        <w:instrText>suppositio</w:instrText>
      </w:r>
      <w:r w:rsidRPr="00D6314C">
        <w:rPr>
          <w:noProof w:val="0"/>
          <w:lang w:val="fr-FR"/>
        </w:rPr>
        <w:instrText xml:space="preserve">" </w:instrText>
      </w:r>
      <w:r w:rsidRPr="00D6314C">
        <w:rPr>
          <w:i/>
          <w:noProof w:val="0"/>
          <w:lang w:val="fr-FR" w:eastAsia="x-none"/>
        </w:rPr>
        <w:fldChar w:fldCharType="end"/>
      </w:r>
      <w:r w:rsidR="00500311">
        <w:rPr>
          <w:i/>
          <w:noProof w:val="0"/>
          <w:lang w:val="fr-FR" w:eastAsia="x-none"/>
        </w:rPr>
        <w:t> </w:t>
      </w:r>
      <w:r w:rsidR="00500311" w:rsidRPr="00500311">
        <w:rPr>
          <w:noProof w:val="0"/>
          <w:lang w:val="fr-FR" w:eastAsia="x-none"/>
        </w:rPr>
        <w:t>»</w:t>
      </w:r>
      <w:r w:rsidRPr="00D6314C">
        <w:rPr>
          <w:noProof w:val="0"/>
          <w:lang w:val="fr-FR" w:eastAsia="x-none"/>
        </w:rPr>
        <w:t xml:space="preserve">, qui exprime le sens fondamental de la prédication hyparchique. </w:t>
      </w:r>
      <w:r w:rsidR="00717BFE" w:rsidRPr="00D6314C">
        <w:rPr>
          <w:noProof w:val="0"/>
          <w:lang w:val="fr-FR" w:eastAsia="x-none"/>
        </w:rPr>
        <w:t>Prise au niveau de l</w:t>
      </w:r>
      <w:r w:rsidR="00E23147" w:rsidRPr="00D6314C">
        <w:rPr>
          <w:noProof w:val="0"/>
          <w:lang w:val="fr-FR" w:eastAsia="x-none"/>
        </w:rPr>
        <w:t>’universalité générique</w:t>
      </w:r>
      <w:r w:rsidR="00717BFE" w:rsidRPr="00D6314C">
        <w:rPr>
          <w:noProof w:val="0"/>
          <w:lang w:val="fr-FR" w:eastAsia="x-none"/>
        </w:rPr>
        <w:t>, l</w:t>
      </w:r>
      <w:r w:rsidRPr="00D6314C">
        <w:rPr>
          <w:noProof w:val="0"/>
          <w:lang w:val="fr-FR" w:eastAsia="x-none"/>
        </w:rPr>
        <w:t xml:space="preserve">’orientation </w:t>
      </w:r>
      <w:r w:rsidR="00717BFE" w:rsidRPr="00D6314C">
        <w:rPr>
          <w:noProof w:val="0"/>
          <w:lang w:val="fr-FR" w:eastAsia="x-none"/>
        </w:rPr>
        <w:t xml:space="preserve">progresse </w:t>
      </w:r>
      <w:r w:rsidRPr="00D6314C">
        <w:rPr>
          <w:noProof w:val="0"/>
          <w:lang w:val="fr-FR" w:eastAsia="x-none"/>
        </w:rPr>
        <w:t>de la signification</w:t>
      </w:r>
      <w:r w:rsidR="00717BFE" w:rsidRPr="00D6314C">
        <w:rPr>
          <w:noProof w:val="0"/>
          <w:lang w:val="fr-FR" w:eastAsia="x-none"/>
        </w:rPr>
        <w:t xml:space="preserve"> </w:t>
      </w:r>
      <w:r w:rsidRPr="00D6314C">
        <w:rPr>
          <w:noProof w:val="0"/>
          <w:lang w:val="fr-FR" w:eastAsia="x-none"/>
        </w:rPr>
        <w:t xml:space="preserve">du genre à l’espèce. Elle est exprimée dans la scolastique latine classique par le terminus </w:t>
      </w:r>
      <w:r w:rsidR="00500311">
        <w:rPr>
          <w:noProof w:val="0"/>
          <w:lang w:val="fr-FR" w:eastAsia="x-none"/>
        </w:rPr>
        <w:t>« </w:t>
      </w:r>
      <w:r w:rsidRPr="00D6314C">
        <w:rPr>
          <w:i/>
          <w:noProof w:val="0"/>
          <w:lang w:val="fr-FR" w:eastAsia="x-none"/>
        </w:rPr>
        <w:t>suppositio</w:t>
      </w:r>
      <w:r w:rsidR="00500311">
        <w:rPr>
          <w:i/>
          <w:noProof w:val="0"/>
          <w:lang w:val="fr-FR" w:eastAsia="x-none"/>
        </w:rPr>
        <w:t> </w:t>
      </w:r>
      <w:r w:rsidR="00500311" w:rsidRPr="00500311">
        <w:rPr>
          <w:noProof w:val="0"/>
          <w:lang w:val="fr-FR" w:eastAsia="x-none"/>
        </w:rPr>
        <w:t>»</w:t>
      </w:r>
      <w:r w:rsidRPr="00D6314C">
        <w:rPr>
          <w:noProof w:val="0"/>
          <w:lang w:val="fr-FR" w:eastAsia="x-none"/>
        </w:rPr>
        <w:t xml:space="preserve">. Dans la mesure où les significations universelles et univoques sont déjà données, elles peuvent être séparées et déterminées du point de vue des universaux supérieurs et inférieurs. </w:t>
      </w:r>
      <w:r w:rsidR="00E23147" w:rsidRPr="00D6314C">
        <w:rPr>
          <w:noProof w:val="0"/>
          <w:lang w:val="fr-FR" w:eastAsia="x-none"/>
        </w:rPr>
        <w:t>Dans ce cas, l</w:t>
      </w:r>
      <w:r w:rsidRPr="00D6314C">
        <w:rPr>
          <w:noProof w:val="0"/>
          <w:lang w:val="fr-FR" w:eastAsia="x-none"/>
        </w:rPr>
        <w:t>e genre incorpore l’espèce. Cette division des universaux était connue de la scolastique comme « l’</w:t>
      </w:r>
      <w:r w:rsidR="00E23147" w:rsidRPr="00D6314C">
        <w:rPr>
          <w:noProof w:val="0"/>
          <w:lang w:val="fr-FR" w:eastAsia="x-none"/>
        </w:rPr>
        <w:t>A</w:t>
      </w:r>
      <w:r w:rsidRPr="00D6314C">
        <w:rPr>
          <w:noProof w:val="0"/>
          <w:lang w:val="fr-FR" w:eastAsia="x-none"/>
        </w:rPr>
        <w:t>rbre de Porphyre » (</w:t>
      </w:r>
      <w:r w:rsidRPr="00D6314C">
        <w:rPr>
          <w:i/>
          <w:noProof w:val="0"/>
          <w:lang w:val="fr-FR" w:eastAsia="x-none"/>
        </w:rPr>
        <w:t>Arbor Porphyriana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Arbor Porphyriana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L’imposition et la supposition ne partagent pas la même vision de l’</w:t>
      </w:r>
      <w:r w:rsidR="00717BFE" w:rsidRPr="00D6314C">
        <w:rPr>
          <w:noProof w:val="0"/>
          <w:lang w:val="fr-FR" w:eastAsia="x-none"/>
        </w:rPr>
        <w:t>existant</w:t>
      </w:r>
      <w:r w:rsidRPr="00D6314C">
        <w:rPr>
          <w:noProof w:val="0"/>
          <w:lang w:val="fr-FR" w:eastAsia="x-none"/>
        </w:rPr>
        <w:t>. Ce fait jou</w:t>
      </w:r>
      <w:r w:rsidR="00717BFE" w:rsidRPr="00D6314C">
        <w:rPr>
          <w:noProof w:val="0"/>
          <w:lang w:val="fr-FR" w:eastAsia="x-none"/>
        </w:rPr>
        <w:t>e</w:t>
      </w:r>
      <w:r w:rsidRPr="00D6314C">
        <w:rPr>
          <w:noProof w:val="0"/>
          <w:lang w:val="fr-FR" w:eastAsia="x-none"/>
        </w:rPr>
        <w:t xml:space="preserve"> un rôle clé dans l’école de </w:t>
      </w:r>
      <w:r w:rsidR="006F1FCD" w:rsidRPr="00D6314C">
        <w:rPr>
          <w:i/>
          <w:noProof w:val="0"/>
          <w:lang w:val="fr-FR" w:eastAsia="x-none"/>
        </w:rPr>
        <w:t>L</w:t>
      </w:r>
      <w:r w:rsidRPr="00D6314C">
        <w:rPr>
          <w:i/>
          <w:noProof w:val="0"/>
          <w:lang w:val="fr-FR" w:eastAsia="x-none"/>
        </w:rPr>
        <w:t>ogica Vetus</w:t>
      </w:r>
      <w:r w:rsidRPr="00D6314C">
        <w:rPr>
          <w:i/>
          <w:noProof w:val="0"/>
          <w:lang w:val="fr-FR" w:eastAsia="x-none"/>
        </w:rPr>
        <w:fldChar w:fldCharType="begin"/>
      </w:r>
      <w:r w:rsidRPr="00D6314C">
        <w:rPr>
          <w:noProof w:val="0"/>
          <w:lang w:val="fr-FR"/>
        </w:rPr>
        <w:instrText xml:space="preserve"> XE "</w:instrText>
      </w:r>
      <w:r w:rsidR="009C5E0A" w:rsidRPr="00D6314C">
        <w:rPr>
          <w:i/>
          <w:noProof w:val="0"/>
          <w:lang w:val="fr-FR" w:eastAsia="x-none"/>
        </w:rPr>
        <w:instrText>L</w:instrText>
      </w:r>
      <w:r w:rsidRPr="00D6314C">
        <w:rPr>
          <w:i/>
          <w:noProof w:val="0"/>
          <w:lang w:val="fr-FR" w:eastAsia="x-none"/>
        </w:rPr>
        <w:instrText>ogica Vetus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L’imposition du sens à partir de la première substance détermine fondamentalement la perspective métaphysique, qui crée la vraie connaissance. Dans la supposition catégorielle, par contre, la signification ne prédit pas la chose réelle, mais le sens général. Le sens donné par supposition peut être divisé et composé dialectiquement, car il est donné uniquement dans l’esprit. Le sens donné </w:t>
      </w:r>
      <w:r w:rsidR="00E23147" w:rsidRPr="00D6314C">
        <w:rPr>
          <w:noProof w:val="0"/>
          <w:lang w:val="fr-FR" w:eastAsia="x-none"/>
        </w:rPr>
        <w:t>par l’</w:t>
      </w:r>
      <w:r w:rsidRPr="00D6314C">
        <w:rPr>
          <w:noProof w:val="0"/>
          <w:lang w:val="fr-FR" w:eastAsia="x-none"/>
        </w:rPr>
        <w:t>impos</w:t>
      </w:r>
      <w:r w:rsidR="00E23147" w:rsidRPr="00D6314C">
        <w:rPr>
          <w:noProof w:val="0"/>
          <w:lang w:val="fr-FR" w:eastAsia="x-none"/>
        </w:rPr>
        <w:t>ition</w:t>
      </w:r>
      <w:r w:rsidRPr="00D6314C">
        <w:rPr>
          <w:noProof w:val="0"/>
          <w:lang w:val="fr-FR" w:eastAsia="x-none"/>
        </w:rPr>
        <w:t xml:space="preserve"> ne peut pas être divisé parce qu’il est généré par la </w:t>
      </w:r>
      <w:r w:rsidRPr="00D6314C">
        <w:rPr>
          <w:noProof w:val="0"/>
          <w:lang w:val="fr-FR" w:eastAsia="x-none"/>
        </w:rPr>
        <w:lastRenderedPageBreak/>
        <w:t>nécessité du datif métaphysique. Il relie de manière univoque et directe le sens unique de l</w:t>
      </w:r>
      <w:r w:rsidR="00717BFE" w:rsidRPr="00D6314C">
        <w:rPr>
          <w:noProof w:val="0"/>
          <w:lang w:val="fr-FR" w:eastAsia="x-none"/>
        </w:rPr>
        <w:t xml:space="preserve">a seconde substance avec l’existence </w:t>
      </w:r>
      <w:r w:rsidRPr="00D6314C">
        <w:rPr>
          <w:noProof w:val="0"/>
          <w:lang w:val="fr-FR" w:eastAsia="x-none"/>
        </w:rPr>
        <w:t xml:space="preserve">hyparchique de la première substance. En exposant le sens de </w:t>
      </w:r>
      <w:r w:rsidR="00223043" w:rsidRPr="00D6314C">
        <w:rPr>
          <w:noProof w:val="0"/>
          <w:lang w:val="fr-FR" w:eastAsia="x-none"/>
        </w:rPr>
        <w:t>l’existant</w:t>
      </w:r>
      <w:r w:rsidRPr="00D6314C">
        <w:rPr>
          <w:noProof w:val="0"/>
          <w:lang w:val="fr-FR" w:eastAsia="x-none"/>
        </w:rPr>
        <w:t xml:space="preserve"> </w:t>
      </w:r>
      <w:r w:rsidR="00CA15C2">
        <w:rPr>
          <w:noProof w:val="0"/>
          <w:lang w:val="fr-FR" w:eastAsia="x-none"/>
        </w:rPr>
        <w:t>«</w:t>
      </w:r>
      <w:r w:rsidR="006E6F11">
        <w:rPr>
          <w:noProof w:val="0"/>
          <w:lang w:val="fr-FR" w:eastAsia="x-none"/>
        </w:rPr>
        <w:t> </w:t>
      </w:r>
      <w:r w:rsidRPr="00D6314C">
        <w:rPr>
          <w:noProof w:val="0"/>
          <w:lang w:val="fr-FR" w:eastAsia="x-none"/>
        </w:rPr>
        <w:t>d</w:t>
      </w:r>
      <w:r w:rsidR="00CA15C2">
        <w:rPr>
          <w:noProof w:val="0"/>
          <w:lang w:val="fr-FR" w:eastAsia="x-none"/>
        </w:rPr>
        <w:t xml:space="preserve">e </w:t>
      </w:r>
      <w:r w:rsidRPr="00D6314C">
        <w:rPr>
          <w:noProof w:val="0"/>
          <w:lang w:val="fr-FR" w:eastAsia="x-none"/>
        </w:rPr>
        <w:t>face</w:t>
      </w:r>
      <w:r w:rsidR="006E6F11">
        <w:rPr>
          <w:noProof w:val="0"/>
          <w:lang w:val="fr-FR" w:eastAsia="x-none"/>
        </w:rPr>
        <w:t> </w:t>
      </w:r>
      <w:r w:rsidR="00CA15C2">
        <w:rPr>
          <w:noProof w:val="0"/>
          <w:lang w:val="fr-FR" w:eastAsia="x-none"/>
        </w:rPr>
        <w:t>»</w:t>
      </w:r>
      <w:r w:rsidRPr="00D6314C">
        <w:rPr>
          <w:noProof w:val="0"/>
          <w:lang w:val="fr-FR" w:eastAsia="x-none"/>
        </w:rPr>
        <w:t>, il est vrai que le cadavre n’est pas un être humain ; l’émergence du sens « </w:t>
      </w:r>
      <w:r w:rsidRPr="00D6314C">
        <w:rPr>
          <w:i/>
          <w:noProof w:val="0"/>
          <w:lang w:val="fr-FR" w:eastAsia="x-none"/>
        </w:rPr>
        <w:t>homo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homo mortuus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 n’est pas garantie par la prédication à partir de la première substance réelle</w:t>
      </w:r>
      <w:r w:rsidR="00E23147" w:rsidRPr="00D6314C">
        <w:rPr>
          <w:noProof w:val="0"/>
          <w:lang w:val="fr-FR" w:eastAsia="x-none"/>
        </w:rPr>
        <w:t xml:space="preserve">, </w:t>
      </w:r>
      <w:r w:rsidRPr="00D6314C">
        <w:rPr>
          <w:noProof w:val="0"/>
          <w:lang w:val="fr-FR" w:eastAsia="x-none"/>
        </w:rPr>
        <w:t>donnée</w:t>
      </w:r>
      <w:r w:rsidR="00E23147" w:rsidRPr="00D6314C">
        <w:rPr>
          <w:noProof w:val="0"/>
          <w:lang w:val="fr-FR" w:eastAsia="x-none"/>
        </w:rPr>
        <w:t xml:space="preserve"> de manière hyparchique</w:t>
      </w:r>
      <w:r w:rsidRPr="00D6314C">
        <w:rPr>
          <w:noProof w:val="0"/>
          <w:lang w:val="fr-FR" w:eastAsia="x-none"/>
        </w:rPr>
        <w:t xml:space="preserve">. Un être humain vivant n’est pas un cadavre. Le sens essentiellement donné ne garantit que l’abstraction logique équivoque et pas du tout </w:t>
      </w:r>
      <w:r w:rsidR="00E23147" w:rsidRPr="00D6314C">
        <w:rPr>
          <w:noProof w:val="0"/>
          <w:lang w:val="fr-FR" w:eastAsia="x-none"/>
        </w:rPr>
        <w:t xml:space="preserve">une </w:t>
      </w:r>
      <w:r w:rsidRPr="00D6314C">
        <w:rPr>
          <w:noProof w:val="0"/>
          <w:lang w:val="fr-FR" w:eastAsia="x-none"/>
        </w:rPr>
        <w:t>univocité métaphysique. Celle-ci est donnée par l’</w:t>
      </w:r>
      <w:r w:rsidR="00E23147" w:rsidRPr="00D6314C">
        <w:rPr>
          <w:noProof w:val="0"/>
          <w:lang w:val="fr-FR" w:eastAsia="x-none"/>
        </w:rPr>
        <w:t xml:space="preserve">effet </w:t>
      </w:r>
      <w:r w:rsidRPr="00D6314C">
        <w:rPr>
          <w:noProof w:val="0"/>
          <w:lang w:val="fr-FR" w:eastAsia="x-none"/>
        </w:rPr>
        <w:t>hyparchique du monde réel. Cet</w:t>
      </w:r>
      <w:r w:rsidR="00717BFE" w:rsidRPr="00D6314C">
        <w:rPr>
          <w:noProof w:val="0"/>
          <w:lang w:val="fr-FR" w:eastAsia="x-none"/>
        </w:rPr>
        <w:t>te</w:t>
      </w:r>
      <w:r w:rsidRPr="00D6314C">
        <w:rPr>
          <w:noProof w:val="0"/>
          <w:lang w:val="fr-FR" w:eastAsia="x-none"/>
        </w:rPr>
        <w:t xml:space="preserve"> </w:t>
      </w:r>
      <w:r w:rsidR="00717BFE" w:rsidRPr="00D6314C">
        <w:rPr>
          <w:noProof w:val="0"/>
          <w:lang w:val="fr-FR" w:eastAsia="x-none"/>
        </w:rPr>
        <w:t xml:space="preserve">trajectoire prise </w:t>
      </w:r>
      <w:r w:rsidRPr="00D6314C">
        <w:rPr>
          <w:noProof w:val="0"/>
          <w:lang w:val="fr-FR" w:eastAsia="x-none"/>
        </w:rPr>
        <w:t>dans le cadre de l’imposition est garanti</w:t>
      </w:r>
      <w:r w:rsidR="00E23147" w:rsidRPr="00D6314C">
        <w:rPr>
          <w:noProof w:val="0"/>
          <w:lang w:val="fr-FR" w:eastAsia="x-none"/>
        </w:rPr>
        <w:t>e</w:t>
      </w:r>
      <w:r w:rsidRPr="00D6314C">
        <w:rPr>
          <w:noProof w:val="0"/>
          <w:lang w:val="fr-FR" w:eastAsia="x-none"/>
        </w:rPr>
        <w:t xml:space="preserve"> uniquement par la prédication </w:t>
      </w:r>
      <w:r w:rsidR="0020776D" w:rsidRPr="00D6314C">
        <w:rPr>
          <w:noProof w:val="0"/>
          <w:lang w:val="fr-FR" w:eastAsia="x-none"/>
        </w:rPr>
        <w:t xml:space="preserve">métaphysique </w:t>
      </w:r>
      <w:r w:rsidR="00F27AED">
        <w:rPr>
          <w:noProof w:val="0"/>
          <w:lang w:val="fr-FR" w:eastAsia="x-none"/>
        </w:rPr>
        <w:t xml:space="preserve">faite de manière </w:t>
      </w:r>
      <w:r w:rsidRPr="00D6314C">
        <w:rPr>
          <w:noProof w:val="0"/>
          <w:lang w:val="fr-FR" w:eastAsia="x-none"/>
        </w:rPr>
        <w:t>univoque</w:t>
      </w:r>
      <w:r w:rsidR="008F5F8E" w:rsidRPr="00D6314C">
        <w:rPr>
          <w:noProof w:val="0"/>
          <w:lang w:val="fr-FR" w:eastAsia="x-none"/>
        </w:rPr>
        <w:t xml:space="preserve"> </w:t>
      </w:r>
      <w:r w:rsidR="00F27AED">
        <w:rPr>
          <w:noProof w:val="0"/>
          <w:lang w:val="fr-FR" w:eastAsia="x-none"/>
        </w:rPr>
        <w:t xml:space="preserve">et </w:t>
      </w:r>
      <w:r w:rsidR="008F5F8E" w:rsidRPr="00D6314C">
        <w:rPr>
          <w:i/>
          <w:noProof w:val="0"/>
          <w:lang w:val="fr-FR" w:eastAsia="x-none"/>
        </w:rPr>
        <w:t>per prius</w:t>
      </w:r>
      <w:r w:rsidRPr="00D6314C">
        <w:rPr>
          <w:noProof w:val="0"/>
          <w:lang w:val="fr-FR" w:eastAsia="x-none"/>
        </w:rPr>
        <w:t>.</w:t>
      </w:r>
    </w:p>
    <w:p w:rsidR="006A20B0" w:rsidRDefault="009B5AE8" w:rsidP="0047132B">
      <w:pPr>
        <w:rPr>
          <w:noProof w:val="0"/>
          <w:lang w:val="fr-FR" w:eastAsia="x-none"/>
        </w:rPr>
      </w:pPr>
      <w:r w:rsidRPr="00D6314C">
        <w:rPr>
          <w:noProof w:val="0"/>
          <w:lang w:val="fr-FR" w:eastAsia="x-none"/>
        </w:rPr>
        <w:tab/>
        <w:t xml:space="preserve">La différence entre l’imposition catégorielle et la supposition dans </w:t>
      </w:r>
      <w:r w:rsidRPr="00D6314C">
        <w:rPr>
          <w:i/>
          <w:noProof w:val="0"/>
          <w:lang w:val="fr-FR" w:eastAsia="x-none"/>
        </w:rPr>
        <w:t>Cat</w:t>
      </w:r>
      <w:r w:rsidRPr="00D6314C">
        <w:rPr>
          <w:noProof w:val="0"/>
          <w:lang w:val="fr-FR" w:eastAsia="x-none"/>
        </w:rPr>
        <w:t>. 2a14–16</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Aristoteles:Cat</w:instrText>
      </w:r>
      <w:r w:rsidRPr="00D6314C">
        <w:rPr>
          <w:noProof w:val="0"/>
          <w:lang w:val="fr-FR" w:eastAsia="x-none"/>
        </w:rPr>
        <w:instrText>. 2a14–16</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établit le lieu originel de la vérité pour les époques ultérieures de la métaphysique. </w:t>
      </w:r>
      <w:r w:rsidR="00CD3068" w:rsidRPr="00D6314C">
        <w:rPr>
          <w:noProof w:val="0"/>
          <w:lang w:val="fr-FR" w:eastAsia="x-none"/>
        </w:rPr>
        <w:t xml:space="preserve">Cette différence </w:t>
      </w:r>
      <w:r w:rsidRPr="00D6314C">
        <w:rPr>
          <w:noProof w:val="0"/>
          <w:lang w:val="fr-FR" w:eastAsia="x-none"/>
        </w:rPr>
        <w:t xml:space="preserve">constitue </w:t>
      </w:r>
      <w:r w:rsidRPr="00D6314C">
        <w:rPr>
          <w:i/>
          <w:noProof w:val="0"/>
          <w:lang w:val="fr-FR" w:eastAsia="x-none"/>
        </w:rPr>
        <w:t>Lichtung</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Lichtung</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originelle de la métaphysique aristotélicienne. À partir de là, le sens de l’</w:t>
      </w:r>
      <w:r w:rsidR="00FB24CB" w:rsidRPr="00D6314C">
        <w:rPr>
          <w:noProof w:val="0"/>
          <w:lang w:val="fr-FR" w:eastAsia="x-none"/>
        </w:rPr>
        <w:t>existant</w:t>
      </w:r>
      <w:r w:rsidRPr="00D6314C">
        <w:rPr>
          <w:noProof w:val="0"/>
          <w:lang w:val="fr-FR" w:eastAsia="x-none"/>
        </w:rPr>
        <w:t xml:space="preserve"> peut être considéré de deux manières afin d’aboutir aux principes du </w:t>
      </w:r>
      <w:r w:rsidR="00FB24CB" w:rsidRPr="00D6314C">
        <w:rPr>
          <w:noProof w:val="0"/>
          <w:lang w:val="fr-FR" w:eastAsia="x-none"/>
        </w:rPr>
        <w:t>tiers</w:t>
      </w:r>
      <w:r w:rsidRPr="00D6314C">
        <w:rPr>
          <w:noProof w:val="0"/>
          <w:lang w:val="fr-FR" w:eastAsia="x-none"/>
        </w:rPr>
        <w:t xml:space="preserve"> exclu et de la </w:t>
      </w:r>
      <w:r w:rsidR="00FB24CB" w:rsidRPr="00D6314C">
        <w:rPr>
          <w:noProof w:val="0"/>
          <w:lang w:val="fr-FR" w:eastAsia="x-none"/>
        </w:rPr>
        <w:t>non-contradiction</w:t>
      </w:r>
      <w:r w:rsidRPr="00D6314C">
        <w:rPr>
          <w:noProof w:val="0"/>
          <w:lang w:val="fr-FR" w:eastAsia="x-none"/>
        </w:rPr>
        <w:t>. Soit la cognition procède du monde autonome des substances et des formes néoplatoniciennes ; soit nous prédisons les significations du monde réel données de manière univoque par rapport à la chose existant dans la réalité. L</w:t>
      </w:r>
      <w:r w:rsidR="0041772A" w:rsidRPr="00D6314C">
        <w:rPr>
          <w:noProof w:val="0"/>
          <w:lang w:val="fr-FR" w:eastAsia="x-none"/>
        </w:rPr>
        <w:t xml:space="preserve">a trajectoire en forme de </w:t>
      </w:r>
      <w:r w:rsidRPr="00D6314C">
        <w:rPr>
          <w:i/>
          <w:noProof w:val="0"/>
          <w:lang w:val="fr-FR" w:eastAsia="x-none"/>
        </w:rPr>
        <w:t>Vor-blickbahn</w:t>
      </w:r>
      <w:r w:rsidRPr="00D6314C">
        <w:rPr>
          <w:noProof w:val="0"/>
          <w:lang w:val="fr-FR" w:eastAsia="x-none"/>
        </w:rPr>
        <w:t xml:space="preserve"> métaphysique est </w:t>
      </w:r>
      <w:r w:rsidR="00320054" w:rsidRPr="00D6314C">
        <w:rPr>
          <w:noProof w:val="0"/>
          <w:lang w:val="fr-FR" w:eastAsia="x-none"/>
        </w:rPr>
        <w:t>constituée</w:t>
      </w:r>
      <w:r w:rsidRPr="00D6314C">
        <w:rPr>
          <w:noProof w:val="0"/>
          <w:lang w:val="fr-FR" w:eastAsia="x-none"/>
        </w:rPr>
        <w:t xml:space="preserve"> </w:t>
      </w:r>
      <w:r w:rsidR="0041772A" w:rsidRPr="00D6314C">
        <w:rPr>
          <w:noProof w:val="0"/>
          <w:lang w:val="fr-FR" w:eastAsia="x-none"/>
        </w:rPr>
        <w:t xml:space="preserve">par </w:t>
      </w:r>
      <w:r w:rsidRPr="00D6314C">
        <w:rPr>
          <w:noProof w:val="0"/>
          <w:lang w:val="fr-FR" w:eastAsia="x-none"/>
        </w:rPr>
        <w:t>l’imposition,</w:t>
      </w:r>
      <w:r w:rsidR="0041772A" w:rsidRPr="00D6314C">
        <w:rPr>
          <w:noProof w:val="0"/>
          <w:lang w:val="fr-FR" w:eastAsia="x-none"/>
        </w:rPr>
        <w:t xml:space="preserve"> c’est-à-dire </w:t>
      </w:r>
      <w:r w:rsidRPr="00D6314C">
        <w:rPr>
          <w:noProof w:val="0"/>
          <w:lang w:val="fr-FR" w:eastAsia="x-none"/>
        </w:rPr>
        <w:t>par rapport à la première substance (</w:t>
      </w:r>
      <w:r w:rsidR="00095CDD">
        <w:rPr>
          <w:noProof w:val="0"/>
          <w:lang w:val="fr-FR" w:eastAsia="x-none"/>
        </w:rPr>
        <w:t>actualisation</w:t>
      </w:r>
      <w:r w:rsidR="007D6FD6" w:rsidRPr="00D6314C">
        <w:rPr>
          <w:noProof w:val="0"/>
          <w:lang w:val="fr-FR" w:eastAsia="x-none"/>
        </w:rPr>
        <w:t xml:space="preserve"> </w:t>
      </w:r>
      <w:r w:rsidR="00B91FB6">
        <w:rPr>
          <w:noProof w:val="0"/>
          <w:lang w:val="fr-FR" w:eastAsia="x-none"/>
        </w:rPr>
        <w:t xml:space="preserve">faite </w:t>
      </w:r>
      <w:r w:rsidR="00CA15C2">
        <w:rPr>
          <w:noProof w:val="0"/>
          <w:lang w:val="fr-FR" w:eastAsia="x-none"/>
        </w:rPr>
        <w:t>«</w:t>
      </w:r>
      <w:r w:rsidR="006E6F11">
        <w:rPr>
          <w:noProof w:val="0"/>
          <w:lang w:val="fr-FR" w:eastAsia="x-none"/>
        </w:rPr>
        <w:t> </w:t>
      </w:r>
      <w:r w:rsidR="00CA15C2">
        <w:rPr>
          <w:noProof w:val="0"/>
          <w:lang w:val="fr-FR" w:eastAsia="x-none"/>
        </w:rPr>
        <w:t xml:space="preserve">de </w:t>
      </w:r>
      <w:r w:rsidR="007D6FD6" w:rsidRPr="00D6314C">
        <w:rPr>
          <w:noProof w:val="0"/>
          <w:lang w:val="fr-FR" w:eastAsia="x-none"/>
        </w:rPr>
        <w:t>face</w:t>
      </w:r>
      <w:r w:rsidR="006E6F11">
        <w:rPr>
          <w:noProof w:val="0"/>
          <w:lang w:val="fr-FR" w:eastAsia="x-none"/>
        </w:rPr>
        <w:t> </w:t>
      </w:r>
      <w:r w:rsidR="00CA15C2">
        <w:rPr>
          <w:noProof w:val="0"/>
          <w:lang w:val="fr-FR" w:eastAsia="x-none"/>
        </w:rPr>
        <w:t>»</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007D6FD6" w:rsidRPr="00D6314C">
        <w:rPr>
          <w:noProof w:val="0"/>
          <w:lang w:val="fr-FR" w:eastAsia="x-none"/>
        </w:rPr>
        <w:instrText xml:space="preserve"> en face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w:t>
      </w:r>
      <w:r w:rsidR="0041772A" w:rsidRPr="00D6314C">
        <w:rPr>
          <w:noProof w:val="0"/>
          <w:lang w:val="fr-FR" w:eastAsia="x-none"/>
        </w:rPr>
        <w:t xml:space="preserve">. La signification logique se </w:t>
      </w:r>
      <w:r w:rsidRPr="00D6314C">
        <w:rPr>
          <w:noProof w:val="0"/>
          <w:lang w:val="fr-FR" w:eastAsia="x-none"/>
        </w:rPr>
        <w:t>prédit sur le mode de la supposition</w:t>
      </w:r>
      <w:r w:rsidR="00134F71" w:rsidRPr="00D6314C">
        <w:rPr>
          <w:noProof w:val="0"/>
          <w:lang w:val="fr-FR" w:eastAsia="x-none"/>
        </w:rPr>
        <w:t xml:space="preserve">, car il y a </w:t>
      </w:r>
      <w:r w:rsidR="00F82D97" w:rsidRPr="00D6314C">
        <w:rPr>
          <w:noProof w:val="0"/>
          <w:lang w:val="fr-FR" w:eastAsia="x-none"/>
        </w:rPr>
        <w:t>déj</w:t>
      </w:r>
      <w:r w:rsidR="00320054" w:rsidRPr="00D6314C">
        <w:rPr>
          <w:noProof w:val="0"/>
          <w:lang w:val="fr-FR" w:eastAsia="x-none"/>
        </w:rPr>
        <w:t>à</w:t>
      </w:r>
      <w:r w:rsidR="00F82D97" w:rsidRPr="00D6314C">
        <w:rPr>
          <w:noProof w:val="0"/>
          <w:lang w:val="fr-FR" w:eastAsia="x-none"/>
        </w:rPr>
        <w:t xml:space="preserve"> </w:t>
      </w:r>
      <w:r w:rsidR="00134F71" w:rsidRPr="00D6314C">
        <w:rPr>
          <w:noProof w:val="0"/>
          <w:lang w:val="fr-FR" w:eastAsia="x-none"/>
        </w:rPr>
        <w:t xml:space="preserve">le sens universel </w:t>
      </w:r>
      <w:r w:rsidR="002E6FAD" w:rsidRPr="00D6314C">
        <w:rPr>
          <w:noProof w:val="0"/>
          <w:lang w:val="fr-FR" w:eastAsia="x-none"/>
        </w:rPr>
        <w:t xml:space="preserve">de la seconde substance </w:t>
      </w:r>
      <w:r w:rsidRPr="00D6314C">
        <w:rPr>
          <w:noProof w:val="0"/>
          <w:lang w:val="fr-FR" w:eastAsia="x-none"/>
        </w:rPr>
        <w:t>(</w:t>
      </w:r>
      <w:r w:rsidR="00095CDD">
        <w:rPr>
          <w:noProof w:val="0"/>
          <w:lang w:val="fr-FR" w:eastAsia="x-none"/>
        </w:rPr>
        <w:t>actualisation</w:t>
      </w:r>
      <w:r w:rsidRPr="00D6314C">
        <w:rPr>
          <w:noProof w:val="0"/>
          <w:lang w:val="fr-FR" w:eastAsia="x-none"/>
        </w:rPr>
        <w:t xml:space="preserve"> </w:t>
      </w:r>
      <w:r w:rsidR="00B91FB6">
        <w:rPr>
          <w:noProof w:val="0"/>
          <w:lang w:val="fr-FR" w:eastAsia="x-none"/>
        </w:rPr>
        <w:t xml:space="preserve">faite </w:t>
      </w:r>
      <w:r w:rsidR="00CA15C2">
        <w:rPr>
          <w:noProof w:val="0"/>
          <w:lang w:val="fr-FR" w:eastAsia="x-none"/>
        </w:rPr>
        <w:t>«</w:t>
      </w:r>
      <w:r w:rsidR="006E6F11">
        <w:rPr>
          <w:noProof w:val="0"/>
          <w:lang w:val="fr-FR" w:eastAsia="x-none"/>
        </w:rPr>
        <w:t> </w:t>
      </w:r>
      <w:r w:rsidRPr="00D6314C">
        <w:rPr>
          <w:noProof w:val="0"/>
          <w:lang w:val="fr-FR" w:eastAsia="x-none"/>
        </w:rPr>
        <w:t>par-derri</w:t>
      </w:r>
      <w:r w:rsidRPr="00D6314C">
        <w:rPr>
          <w:rFonts w:cs="Calibri"/>
          <w:noProof w:val="0"/>
          <w:lang w:val="fr-FR" w:eastAsia="x-none"/>
        </w:rPr>
        <w:t>è</w:t>
      </w:r>
      <w:r w:rsidRPr="00D6314C">
        <w:rPr>
          <w:noProof w:val="0"/>
          <w:lang w:val="fr-FR" w:eastAsia="x-none"/>
        </w:rPr>
        <w:t>re</w:t>
      </w:r>
      <w:r w:rsidR="006E6F11">
        <w:rPr>
          <w:noProof w:val="0"/>
          <w:lang w:val="fr-FR" w:eastAsia="x-none"/>
        </w:rPr>
        <w:t> </w:t>
      </w:r>
      <w:r w:rsidR="00CA15C2">
        <w:rPr>
          <w:noProof w:val="0"/>
          <w:lang w:val="fr-FR" w:eastAsia="x-none"/>
        </w:rPr>
        <w:t>»</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Pr="00D6314C">
        <w:rPr>
          <w:noProof w:val="0"/>
          <w:lang w:val="fr-FR" w:eastAsia="x-none"/>
        </w:rPr>
        <w:instrText xml:space="preserve"> par-derri</w:instrText>
      </w:r>
      <w:r w:rsidRPr="00D6314C">
        <w:rPr>
          <w:rFonts w:cs="Calibri"/>
          <w:noProof w:val="0"/>
          <w:lang w:val="fr-FR" w:eastAsia="x-none"/>
        </w:rPr>
        <w:instrText>è</w:instrText>
      </w:r>
      <w:r w:rsidRPr="00D6314C">
        <w:rPr>
          <w:noProof w:val="0"/>
          <w:lang w:val="fr-FR" w:eastAsia="x-none"/>
        </w:rPr>
        <w:instrText>re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En métaphysique, la </w:t>
      </w:r>
      <w:r w:rsidR="0041772A" w:rsidRPr="00D6314C">
        <w:rPr>
          <w:noProof w:val="0"/>
          <w:lang w:val="fr-FR" w:eastAsia="x-none"/>
        </w:rPr>
        <w:t xml:space="preserve">nécessité </w:t>
      </w:r>
      <w:r w:rsidRPr="00D6314C">
        <w:rPr>
          <w:noProof w:val="0"/>
          <w:lang w:val="fr-FR" w:eastAsia="x-none"/>
        </w:rPr>
        <w:t>existentielle du datif métaphysique s’applique d’abord. L</w:t>
      </w:r>
      <w:r w:rsidR="001321DC" w:rsidRPr="00D6314C">
        <w:rPr>
          <w:noProof w:val="0"/>
          <w:lang w:val="fr-FR" w:eastAsia="x-none"/>
        </w:rPr>
        <w:t xml:space="preserve">a formation du sens </w:t>
      </w:r>
      <w:r w:rsidRPr="00D6314C">
        <w:rPr>
          <w:noProof w:val="0"/>
          <w:lang w:val="fr-FR" w:eastAsia="x-none"/>
        </w:rPr>
        <w:t>à partir de la première substance hyparchique</w:t>
      </w:r>
      <w:r w:rsidR="001321DC" w:rsidRPr="00D6314C">
        <w:rPr>
          <w:noProof w:val="0"/>
          <w:lang w:val="fr-FR" w:eastAsia="x-none"/>
        </w:rPr>
        <w:t xml:space="preserve"> </w:t>
      </w:r>
      <w:r w:rsidRPr="00D6314C">
        <w:rPr>
          <w:noProof w:val="0"/>
          <w:lang w:val="fr-FR" w:eastAsia="x-none"/>
        </w:rPr>
        <w:t xml:space="preserve">établit la détermination fondamentale de la science occidentale. Aristote prouve à la fin des </w:t>
      </w:r>
      <w:r w:rsidRPr="00D6314C">
        <w:rPr>
          <w:i/>
          <w:noProof w:val="0"/>
          <w:lang w:val="fr-FR" w:eastAsia="x-none"/>
        </w:rPr>
        <w:t>Seconds Analytiques</w:t>
      </w:r>
      <w:r w:rsidRPr="00D6314C">
        <w:rPr>
          <w:noProof w:val="0"/>
          <w:lang w:val="fr-FR" w:eastAsia="x-none"/>
        </w:rPr>
        <w:t xml:space="preserve"> que notre cognition n’est pas capable de créer une connaissance de la réalité </w:t>
      </w:r>
      <w:r w:rsidR="00F63283" w:rsidRPr="00D6314C">
        <w:rPr>
          <w:noProof w:val="0"/>
          <w:lang w:val="fr-FR" w:eastAsia="x-none"/>
        </w:rPr>
        <w:t xml:space="preserve">uniquement par notre </w:t>
      </w:r>
      <w:r w:rsidRPr="00D6314C">
        <w:rPr>
          <w:noProof w:val="0"/>
          <w:lang w:val="fr-FR" w:eastAsia="x-none"/>
        </w:rPr>
        <w:t>faculté</w:t>
      </w:r>
      <w:r w:rsidR="00F63283" w:rsidRPr="00D6314C">
        <w:rPr>
          <w:noProof w:val="0"/>
          <w:lang w:val="fr-FR" w:eastAsia="x-none"/>
        </w:rPr>
        <w:t xml:space="preserve"> cognitive</w:t>
      </w:r>
      <w:r w:rsidRPr="00D6314C">
        <w:rPr>
          <w:noProof w:val="0"/>
          <w:lang w:val="fr-FR" w:eastAsia="x-none"/>
        </w:rPr>
        <w:t>.</w:t>
      </w:r>
      <w:r w:rsidRPr="00D6314C">
        <w:rPr>
          <w:noProof w:val="0"/>
          <w:vertAlign w:val="superscript"/>
          <w:lang w:val="fr-FR"/>
        </w:rPr>
        <w:footnoteReference w:id="34"/>
      </w:r>
      <w:r w:rsidRPr="00D6314C">
        <w:rPr>
          <w:noProof w:val="0"/>
          <w:lang w:val="fr-FR" w:eastAsia="x-none"/>
        </w:rPr>
        <w:t xml:space="preserve"> L’intellect s’actualise d</w:t>
      </w:r>
      <w:r w:rsidR="005163EC">
        <w:rPr>
          <w:noProof w:val="0"/>
          <w:lang w:val="fr-FR" w:eastAsia="x-none"/>
        </w:rPr>
        <w:t xml:space="preserve">u monde </w:t>
      </w:r>
      <w:r w:rsidRPr="00D6314C">
        <w:rPr>
          <w:noProof w:val="0"/>
          <w:lang w:val="fr-FR" w:eastAsia="x-none"/>
        </w:rPr>
        <w:t>extérieur, puisque la source de la cognition réside dans l’expérience sensorielle (ἀπὸ αἰσθήσεως). L’herméneutique résume cette perspective de la connaissance, qui est liée à la position catégorielle hyparchique de la substance mentionnée ci-dessus, sous le terme d’« </w:t>
      </w:r>
      <w:r w:rsidR="00095CDD">
        <w:rPr>
          <w:noProof w:val="0"/>
          <w:lang w:val="fr-FR" w:eastAsia="x-none"/>
        </w:rPr>
        <w:t>actualisation</w:t>
      </w:r>
      <w:r w:rsidR="00E13486" w:rsidRPr="00D6314C">
        <w:rPr>
          <w:noProof w:val="0"/>
          <w:lang w:val="fr-FR" w:eastAsia="x-none"/>
        </w:rPr>
        <w:t xml:space="preserve"> </w:t>
      </w:r>
      <w:r w:rsidR="00B73CFC" w:rsidRPr="00D6314C">
        <w:rPr>
          <w:noProof w:val="0"/>
          <w:lang w:val="fr-FR" w:eastAsia="x-none"/>
        </w:rPr>
        <w:t>de l’existant</w:t>
      </w:r>
      <w:r w:rsidR="00B73CFC">
        <w:rPr>
          <w:noProof w:val="0"/>
          <w:lang w:val="fr-FR" w:eastAsia="x-none"/>
        </w:rPr>
        <w:t xml:space="preserve"> </w:t>
      </w:r>
      <w:r w:rsidR="00CA15C2">
        <w:rPr>
          <w:noProof w:val="0"/>
          <w:lang w:val="fr-FR" w:eastAsia="x-none"/>
        </w:rPr>
        <w:t xml:space="preserve">de </w:t>
      </w:r>
      <w:r w:rsidR="00E13486" w:rsidRPr="00D6314C">
        <w:rPr>
          <w:noProof w:val="0"/>
          <w:lang w:val="fr-FR" w:eastAsia="x-none"/>
        </w:rPr>
        <w:t>face</w:t>
      </w:r>
      <w:r w:rsidR="006E6F11">
        <w:rPr>
          <w:noProof w:val="0"/>
          <w:lang w:val="fr-FR" w:eastAsia="x-none"/>
        </w:rPr>
        <w:t> </w:t>
      </w:r>
      <w:r w:rsidRPr="00D6314C">
        <w:rPr>
          <w:noProof w:val="0"/>
          <w:lang w:val="fr-FR" w:eastAsia="x-none"/>
        </w:rPr>
        <w:t>»</w:t>
      </w:r>
      <w:r w:rsidR="00B73CFC">
        <w:rPr>
          <w:noProof w:val="0"/>
          <w:lang w:val="fr-FR" w:eastAsia="x-none"/>
        </w:rPr>
        <w:t>.</w:t>
      </w:r>
      <w:r w:rsidRPr="00D6314C">
        <w:rPr>
          <w:noProof w:val="0"/>
          <w:lang w:val="fr-FR" w:eastAsia="x-none"/>
        </w:rPr>
        <w:t xml:space="preserve"> </w:t>
      </w:r>
      <w:r w:rsidRPr="00D6314C">
        <w:rPr>
          <w:noProof w:val="0"/>
          <w:lang w:val="fr-FR" w:eastAsia="x-none"/>
        </w:rPr>
        <w:lastRenderedPageBreak/>
        <w:t xml:space="preserve">L’actualisation de la connaissance et la prédication catégorielle qui s’ensuit sont déterminées à partir de la substance réelle. </w:t>
      </w:r>
      <w:r w:rsidR="000123DE" w:rsidRPr="00D6314C">
        <w:rPr>
          <w:noProof w:val="0"/>
          <w:lang w:val="fr-FR" w:eastAsia="x-none"/>
        </w:rPr>
        <w:t>La causalité réelle ne concerne que les choses réelles qui sont données dans l’unicité de la substance première.</w:t>
      </w:r>
      <w:r w:rsidR="000123DE" w:rsidRPr="00D6314C">
        <w:rPr>
          <w:noProof w:val="0"/>
          <w:vertAlign w:val="superscript"/>
          <w:lang w:val="fr-FR"/>
        </w:rPr>
        <w:footnoteReference w:id="35"/>
      </w:r>
      <w:r w:rsidR="000123DE" w:rsidRPr="00D6314C">
        <w:rPr>
          <w:noProof w:val="0"/>
          <w:lang w:val="fr-FR" w:eastAsia="x-none"/>
        </w:rPr>
        <w:t xml:space="preserve"> </w:t>
      </w:r>
      <w:r w:rsidRPr="00D6314C">
        <w:rPr>
          <w:noProof w:val="0"/>
          <w:lang w:val="fr-FR" w:eastAsia="x-none"/>
        </w:rPr>
        <w:t xml:space="preserve">L’écriture </w:t>
      </w:r>
      <w:r w:rsidRPr="00D6314C">
        <w:rPr>
          <w:i/>
          <w:noProof w:val="0"/>
          <w:lang w:val="fr-FR" w:eastAsia="x-none"/>
        </w:rPr>
        <w:t>Seconde Analytique</w:t>
      </w:r>
      <w:r w:rsidRPr="00D6314C">
        <w:rPr>
          <w:noProof w:val="0"/>
          <w:lang w:val="fr-FR" w:eastAsia="x-none"/>
        </w:rPr>
        <w:t xml:space="preserve"> déclare que nous reconnaissons la première substance grâce à la causalité efficiente. La catégorisat</w:t>
      </w:r>
      <w:r w:rsidR="006533A7" w:rsidRPr="00D6314C">
        <w:rPr>
          <w:noProof w:val="0"/>
          <w:lang w:val="fr-FR" w:eastAsia="x-none"/>
        </w:rPr>
        <w:t xml:space="preserve">ion des significations </w:t>
      </w:r>
      <w:r w:rsidRPr="00D6314C">
        <w:rPr>
          <w:noProof w:val="0"/>
          <w:lang w:val="fr-FR" w:eastAsia="x-none"/>
        </w:rPr>
        <w:t>s’effectue dans le cadre de la prédication liée à la substance première.</w:t>
      </w:r>
      <w:r w:rsidRPr="00D6314C">
        <w:rPr>
          <w:noProof w:val="0"/>
          <w:vertAlign w:val="superscript"/>
          <w:lang w:val="fr-FR"/>
        </w:rPr>
        <w:footnoteReference w:id="36"/>
      </w:r>
      <w:r w:rsidRPr="00D6314C">
        <w:rPr>
          <w:noProof w:val="0"/>
          <w:lang w:val="fr-FR" w:eastAsia="x-none"/>
        </w:rPr>
        <w:t xml:space="preserve"> Désormais, il est clair que </w:t>
      </w:r>
      <w:r w:rsidR="004F42F0" w:rsidRPr="00D6314C">
        <w:rPr>
          <w:noProof w:val="0"/>
          <w:lang w:val="fr-FR" w:eastAsia="x-none"/>
        </w:rPr>
        <w:t xml:space="preserve">le terme </w:t>
      </w:r>
      <w:r w:rsidRPr="00D6314C">
        <w:rPr>
          <w:noProof w:val="0"/>
          <w:lang w:val="fr-FR" w:eastAsia="x-none"/>
        </w:rPr>
        <w:t>« substance pre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substance première</w:instrText>
      </w:r>
      <w:r w:rsidRPr="00D6314C">
        <w:rPr>
          <w:noProof w:val="0"/>
          <w:lang w:val="fr-FR"/>
        </w:rPr>
        <w:instrText xml:space="preserve">" </w:instrText>
      </w:r>
      <w:r w:rsidRPr="00D6314C">
        <w:rPr>
          <w:noProof w:val="0"/>
          <w:lang w:val="fr-FR" w:eastAsia="x-none"/>
        </w:rPr>
        <w:fldChar w:fldCharType="end"/>
      </w:r>
      <w:r w:rsidR="004F42F0" w:rsidRPr="00D6314C">
        <w:rPr>
          <w:noProof w:val="0"/>
          <w:lang w:val="fr-FR" w:eastAsia="x-none"/>
        </w:rPr>
        <w:t>mière</w:t>
      </w:r>
      <w:r w:rsidRPr="00D6314C">
        <w:rPr>
          <w:noProof w:val="0"/>
          <w:lang w:val="fr-FR" w:eastAsia="x-none"/>
        </w:rPr>
        <w:t xml:space="preserve"> » </w:t>
      </w:r>
      <w:r w:rsidR="004F42F0" w:rsidRPr="00D6314C">
        <w:rPr>
          <w:noProof w:val="0"/>
          <w:lang w:val="fr-FR" w:eastAsia="x-none"/>
        </w:rPr>
        <w:t>utilisé dans la prédication reprend</w:t>
      </w:r>
      <w:r w:rsidRPr="00D6314C">
        <w:rPr>
          <w:noProof w:val="0"/>
          <w:lang w:val="fr-FR" w:eastAsia="x-none"/>
        </w:rPr>
        <w:t xml:space="preserve"> une double forme donnée par l’imposition hyparchique et</w:t>
      </w:r>
      <w:r w:rsidR="0047132B">
        <w:rPr>
          <w:noProof w:val="0"/>
          <w:lang w:val="fr-FR" w:eastAsia="x-none"/>
        </w:rPr>
        <w:t xml:space="preserve"> la supposition universelle. </w:t>
      </w:r>
      <w:r w:rsidR="00804DB7" w:rsidRPr="00D6314C">
        <w:rPr>
          <w:noProof w:val="0"/>
          <w:lang w:val="fr-FR" w:eastAsia="x-none"/>
        </w:rPr>
        <w:t>L</w:t>
      </w:r>
      <w:r w:rsidR="0042102A" w:rsidRPr="00D6314C">
        <w:rPr>
          <w:noProof w:val="0"/>
          <w:lang w:val="fr-FR" w:eastAsia="x-none"/>
        </w:rPr>
        <w:t>’</w:t>
      </w:r>
      <w:r w:rsidRPr="00D6314C">
        <w:rPr>
          <w:noProof w:val="0"/>
          <w:lang w:val="fr-FR" w:eastAsia="x-none"/>
        </w:rPr>
        <w:t xml:space="preserve">imposition du sens </w:t>
      </w:r>
      <w:r w:rsidR="00804DB7" w:rsidRPr="00D6314C">
        <w:rPr>
          <w:noProof w:val="0"/>
          <w:lang w:val="fr-FR" w:eastAsia="x-none"/>
        </w:rPr>
        <w:t xml:space="preserve">est la première et elle </w:t>
      </w:r>
      <w:r w:rsidR="004F42F0" w:rsidRPr="00D6314C">
        <w:rPr>
          <w:noProof w:val="0"/>
          <w:lang w:val="fr-FR" w:eastAsia="x-none"/>
        </w:rPr>
        <w:t>se fait de fa</w:t>
      </w:r>
      <w:r w:rsidR="007B6024" w:rsidRPr="00D6314C">
        <w:rPr>
          <w:noProof w:val="0"/>
          <w:lang w:val="fr-FR" w:eastAsia="x-none"/>
        </w:rPr>
        <w:t>ç</w:t>
      </w:r>
      <w:r w:rsidR="004F42F0" w:rsidRPr="00D6314C">
        <w:rPr>
          <w:noProof w:val="0"/>
          <w:lang w:val="fr-FR" w:eastAsia="x-none"/>
        </w:rPr>
        <w:t xml:space="preserve">on hyparchique. Elle </w:t>
      </w:r>
      <w:r w:rsidRPr="00D6314C">
        <w:rPr>
          <w:noProof w:val="0"/>
          <w:lang w:val="fr-FR" w:eastAsia="x-none"/>
        </w:rPr>
        <w:t xml:space="preserve">est déterminée uniquement par la première substance actuelle (πρώτως οὐσίαι λεγόμεναι ὑπάρχουσιν, </w:t>
      </w:r>
      <w:r w:rsidRPr="00D6314C">
        <w:rPr>
          <w:i/>
          <w:noProof w:val="0"/>
          <w:lang w:val="fr-FR" w:eastAsia="x-none"/>
        </w:rPr>
        <w:t>Cat</w:t>
      </w:r>
      <w:r w:rsidRPr="00D6314C">
        <w:rPr>
          <w:noProof w:val="0"/>
          <w:lang w:val="fr-FR" w:eastAsia="x-none"/>
        </w:rPr>
        <w:t>. 2a14–15</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Aristoteles:</w:instrText>
      </w:r>
      <w:r w:rsidRPr="00D6314C">
        <w:rPr>
          <w:i/>
          <w:noProof w:val="0"/>
          <w:lang w:val="fr-FR" w:eastAsia="x-none"/>
        </w:rPr>
        <w:instrText>Cat</w:instrText>
      </w:r>
      <w:r w:rsidRPr="00D6314C">
        <w:rPr>
          <w:noProof w:val="0"/>
          <w:lang w:val="fr-FR" w:eastAsia="x-none"/>
        </w:rPr>
        <w:instrText>. 2a14–15</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Il existe deux perspectives </w:t>
      </w:r>
      <w:r w:rsidR="007B6024" w:rsidRPr="00D6314C">
        <w:rPr>
          <w:noProof w:val="0"/>
          <w:lang w:val="fr-FR" w:eastAsia="x-none"/>
        </w:rPr>
        <w:t xml:space="preserve">qui dirigent la </w:t>
      </w:r>
      <w:r w:rsidRPr="00D6314C">
        <w:rPr>
          <w:noProof w:val="0"/>
          <w:lang w:val="fr-FR" w:eastAsia="x-none"/>
        </w:rPr>
        <w:t>prédication catégorielle</w:t>
      </w:r>
      <w:r w:rsidR="007B6024" w:rsidRPr="00D6314C">
        <w:rPr>
          <w:noProof w:val="0"/>
          <w:lang w:val="fr-FR" w:eastAsia="x-none"/>
        </w:rPr>
        <w:t xml:space="preserv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7B6024" w:rsidRPr="00D6314C">
        <w:rPr>
          <w:noProof w:val="0"/>
          <w:lang w:val="fr-FR" w:eastAsia="x-none"/>
        </w:rPr>
        <w:t xml:space="preserve">Les deux trajectoires </w:t>
      </w:r>
      <w:r w:rsidRPr="00D6314C">
        <w:rPr>
          <w:noProof w:val="0"/>
          <w:lang w:val="fr-FR" w:eastAsia="x-none"/>
        </w:rPr>
        <w:t xml:space="preserve">sont exprimées par le statut ambigu du dicton cité (πρώτως οὐσίαι λεγόμεναι). Si nous suivons la </w:t>
      </w:r>
      <w:r w:rsidR="001930DC" w:rsidRPr="00D6314C">
        <w:rPr>
          <w:noProof w:val="0"/>
          <w:lang w:val="fr-FR" w:eastAsia="x-none"/>
        </w:rPr>
        <w:t xml:space="preserve">compréhension constituée </w:t>
      </w:r>
      <w:r w:rsidRPr="00D6314C">
        <w:rPr>
          <w:noProof w:val="0"/>
          <w:lang w:val="fr-FR" w:eastAsia="x-none"/>
        </w:rPr>
        <w:t xml:space="preserve">par le primat de la substance réelle, alors l’espèce sera le premier concept catégorique. Elle se </w:t>
      </w:r>
      <w:r w:rsidR="001930DC" w:rsidRPr="00D6314C">
        <w:rPr>
          <w:noProof w:val="0"/>
          <w:lang w:val="fr-FR" w:eastAsia="x-none"/>
        </w:rPr>
        <w:t xml:space="preserve">pose </w:t>
      </w:r>
      <w:r w:rsidRPr="00D6314C">
        <w:rPr>
          <w:noProof w:val="0"/>
          <w:lang w:val="fr-FR" w:eastAsia="x-none"/>
        </w:rPr>
        <w:t>la plus proche de la première s</w:t>
      </w:r>
      <w:r w:rsidR="00D62699">
        <w:rPr>
          <w:noProof w:val="0"/>
          <w:lang w:val="fr-FR" w:eastAsia="x-none"/>
        </w:rPr>
        <w:t>ubstance. L’espèce constitue le sens universel</w:t>
      </w:r>
      <w:r w:rsidRPr="00D6314C">
        <w:rPr>
          <w:noProof w:val="0"/>
          <w:lang w:val="fr-FR" w:eastAsia="x-none"/>
        </w:rPr>
        <w:t xml:space="preserve"> </w:t>
      </w:r>
      <w:r w:rsidR="001930DC" w:rsidRPr="00D6314C">
        <w:rPr>
          <w:noProof w:val="0"/>
          <w:lang w:val="fr-FR" w:eastAsia="x-none"/>
        </w:rPr>
        <w:t xml:space="preserve">comme </w:t>
      </w:r>
      <w:r w:rsidRPr="00D6314C">
        <w:rPr>
          <w:noProof w:val="0"/>
          <w:lang w:val="fr-FR" w:eastAsia="x-none"/>
        </w:rPr>
        <w:t>premi</w:t>
      </w:r>
      <w:r w:rsidR="001930DC" w:rsidRPr="00D6314C">
        <w:rPr>
          <w:noProof w:val="0"/>
          <w:lang w:val="fr-FR" w:eastAsia="x-none"/>
        </w:rPr>
        <w:t>er</w:t>
      </w:r>
      <w:r w:rsidRPr="00D6314C">
        <w:rPr>
          <w:noProof w:val="0"/>
          <w:lang w:val="fr-FR" w:eastAsia="x-none"/>
        </w:rPr>
        <w:t xml:space="preserve"> </w:t>
      </w:r>
      <w:r w:rsidR="001930DC" w:rsidRPr="00D6314C">
        <w:rPr>
          <w:noProof w:val="0"/>
          <w:lang w:val="fr-FR" w:eastAsia="x-none"/>
        </w:rPr>
        <w:t xml:space="preserve">point </w:t>
      </w:r>
      <w:r w:rsidRPr="00D6314C">
        <w:rPr>
          <w:noProof w:val="0"/>
          <w:lang w:val="fr-FR" w:eastAsia="x-none"/>
        </w:rPr>
        <w:t xml:space="preserve">de la série des significations exprimées catégoriquement. </w:t>
      </w:r>
      <w:r w:rsidR="001C7BAF" w:rsidRPr="00D6314C">
        <w:rPr>
          <w:noProof w:val="0"/>
          <w:lang w:val="fr-FR" w:eastAsia="x-none"/>
        </w:rPr>
        <w:t xml:space="preserve">Cette signification ne peut pas être divisée, car il s’agit de la première déclaration univoque sur la première substance. </w:t>
      </w:r>
      <w:r w:rsidRPr="00D6314C">
        <w:rPr>
          <w:noProof w:val="0"/>
          <w:lang w:val="fr-FR" w:eastAsia="x-none"/>
        </w:rPr>
        <w:t>L</w:t>
      </w:r>
      <w:r w:rsidR="009F77E3" w:rsidRPr="00D6314C">
        <w:rPr>
          <w:noProof w:val="0"/>
          <w:lang w:val="fr-FR" w:eastAsia="x-none"/>
        </w:rPr>
        <w:t>a</w:t>
      </w:r>
      <w:r w:rsidRPr="00D6314C">
        <w:rPr>
          <w:noProof w:val="0"/>
          <w:lang w:val="fr-FR" w:eastAsia="x-none"/>
        </w:rPr>
        <w:t xml:space="preserve"> deuxième </w:t>
      </w:r>
      <w:r w:rsidR="001930DC" w:rsidRPr="00D6314C">
        <w:rPr>
          <w:noProof w:val="0"/>
          <w:lang w:val="fr-FR" w:eastAsia="x-none"/>
        </w:rPr>
        <w:t xml:space="preserve">approche fait </w:t>
      </w:r>
      <w:r w:rsidRPr="00D6314C">
        <w:rPr>
          <w:noProof w:val="0"/>
          <w:lang w:val="fr-FR" w:eastAsia="x-none"/>
        </w:rPr>
        <w:t xml:space="preserve">la prédication au sens catégorique de ce qui est considéré du point de vue de l’universalité (πρώτως οὐσίαι λεγόμεναι). Le mode de l’assomption universelle détermine désormais la prédication selon la primauté de la substance seconde, qui est l’unité générique la plus élevée de la signification univoque. </w:t>
      </w:r>
      <w:r w:rsidR="00A45E5C" w:rsidRPr="00D6314C">
        <w:rPr>
          <w:noProof w:val="0"/>
          <w:lang w:val="fr-FR" w:eastAsia="x-none"/>
        </w:rPr>
        <w:t xml:space="preserve">Elle est divisible en vertu de son univocité générique. </w:t>
      </w:r>
      <w:r w:rsidRPr="00D6314C">
        <w:rPr>
          <w:noProof w:val="0"/>
          <w:lang w:val="fr-FR" w:eastAsia="x-none"/>
        </w:rPr>
        <w:t>Cela signifie nécessairement que cette signification catégorielle sera la plus éloignée de la première substance hyparchique. Dans</w:t>
      </w:r>
      <w:r w:rsidR="009F77E3" w:rsidRPr="00D6314C">
        <w:rPr>
          <w:noProof w:val="0"/>
          <w:lang w:val="fr-FR" w:eastAsia="x-none"/>
        </w:rPr>
        <w:t xml:space="preserve"> le premier </w:t>
      </w:r>
      <w:r w:rsidRPr="00D6314C">
        <w:rPr>
          <w:noProof w:val="0"/>
          <w:lang w:val="fr-FR" w:eastAsia="x-none"/>
        </w:rPr>
        <w:t xml:space="preserve">cas, nous comprenons l’unité à l’intérieur du genre d’une manière </w:t>
      </w:r>
      <w:r w:rsidR="009F77E3" w:rsidRPr="00D6314C">
        <w:rPr>
          <w:noProof w:val="0"/>
          <w:lang w:val="fr-FR" w:eastAsia="x-none"/>
        </w:rPr>
        <w:t>hyparchique</w:t>
      </w:r>
      <w:r w:rsidR="00657BF9">
        <w:rPr>
          <w:noProof w:val="0"/>
          <w:lang w:val="fr-FR" w:eastAsia="x-none"/>
        </w:rPr>
        <w:t xml:space="preserve"> et par l</w:t>
      </w:r>
      <w:r w:rsidR="00657BF9">
        <w:rPr>
          <w:rFonts w:cs="Calibri"/>
          <w:noProof w:val="0"/>
          <w:lang w:val="fr-FR" w:eastAsia="x-none"/>
        </w:rPr>
        <w:t>’</w:t>
      </w:r>
      <w:r w:rsidR="00657BF9">
        <w:rPr>
          <w:noProof w:val="0"/>
          <w:lang w:val="fr-FR" w:eastAsia="x-none"/>
        </w:rPr>
        <w:t>imposition</w:t>
      </w:r>
      <w:r w:rsidRPr="00D6314C">
        <w:rPr>
          <w:noProof w:val="0"/>
          <w:lang w:val="fr-FR" w:eastAsia="x-none"/>
        </w:rPr>
        <w:t xml:space="preserve">, c’est-à-dire par une illumination </w:t>
      </w:r>
      <w:r w:rsidR="009F77E3" w:rsidRPr="00D6314C">
        <w:rPr>
          <w:noProof w:val="0"/>
          <w:lang w:val="fr-FR" w:eastAsia="x-none"/>
        </w:rPr>
        <w:t xml:space="preserve">faite </w:t>
      </w:r>
      <w:r w:rsidRPr="00D6314C">
        <w:rPr>
          <w:noProof w:val="0"/>
          <w:lang w:val="fr-FR" w:eastAsia="x-none"/>
        </w:rPr>
        <w:t xml:space="preserve">en face. Or la perspective est </w:t>
      </w:r>
      <w:r w:rsidR="006013E4" w:rsidRPr="00D6314C">
        <w:rPr>
          <w:noProof w:val="0"/>
          <w:lang w:val="fr-FR" w:eastAsia="x-none"/>
        </w:rPr>
        <w:t xml:space="preserve">maintenant </w:t>
      </w:r>
      <w:r w:rsidRPr="00D6314C">
        <w:rPr>
          <w:noProof w:val="0"/>
          <w:lang w:val="fr-FR" w:eastAsia="x-none"/>
        </w:rPr>
        <w:t xml:space="preserve">donnée à partir de la </w:t>
      </w:r>
      <w:r w:rsidRPr="00D6314C">
        <w:rPr>
          <w:noProof w:val="0"/>
          <w:lang w:val="fr-FR" w:eastAsia="x-none"/>
        </w:rPr>
        <w:lastRenderedPageBreak/>
        <w:t>primauté de la seconde substance</w:t>
      </w:r>
      <w:r w:rsidR="00657BF9">
        <w:rPr>
          <w:noProof w:val="0"/>
          <w:lang w:val="fr-FR" w:eastAsia="x-none"/>
        </w:rPr>
        <w:t xml:space="preserve"> faite par la supposition</w:t>
      </w:r>
      <w:r w:rsidR="0042102A" w:rsidRPr="00D6314C">
        <w:rPr>
          <w:noProof w:val="0"/>
          <w:lang w:val="fr-FR" w:eastAsia="x-none"/>
        </w:rPr>
        <w:t>. La signification de substance dite « la première » se fait à partir de la direction opposée, c’est-à-dire p</w:t>
      </w:r>
      <w:r w:rsidRPr="00D6314C">
        <w:rPr>
          <w:noProof w:val="0"/>
          <w:lang w:val="fr-FR" w:eastAsia="x-none"/>
        </w:rPr>
        <w:t>ar</w:t>
      </w:r>
      <w:r w:rsidR="0042102A" w:rsidRPr="00D6314C">
        <w:rPr>
          <w:noProof w:val="0"/>
          <w:lang w:val="fr-FR" w:eastAsia="x-none"/>
        </w:rPr>
        <w:t>-</w:t>
      </w:r>
      <w:r w:rsidRPr="00D6314C">
        <w:rPr>
          <w:noProof w:val="0"/>
          <w:lang w:val="fr-FR" w:eastAsia="x-none"/>
        </w:rPr>
        <w:t>derrière. Au niveau de la détermination générale, les genres viennent en premier, parce qu’ils sont la première unité de signification universelle univoque</w:t>
      </w:r>
      <w:r w:rsidR="0042102A" w:rsidRPr="00D6314C">
        <w:rPr>
          <w:noProof w:val="0"/>
          <w:lang w:val="fr-FR" w:eastAsia="x-none"/>
        </w:rPr>
        <w:t>,</w:t>
      </w:r>
      <w:r w:rsidRPr="00D6314C">
        <w:rPr>
          <w:noProof w:val="0"/>
          <w:lang w:val="fr-FR" w:eastAsia="x-none"/>
        </w:rPr>
        <w:t xml:space="preserve"> en relation avec la substance seconde. Le genre forme maintenant la première signification générale </w:t>
      </w:r>
      <w:r w:rsidR="0042102A" w:rsidRPr="00D6314C">
        <w:rPr>
          <w:noProof w:val="0"/>
          <w:lang w:val="fr-FR" w:eastAsia="x-none"/>
        </w:rPr>
        <w:t>et univoque</w:t>
      </w:r>
      <w:r w:rsidRPr="00D6314C">
        <w:rPr>
          <w:noProof w:val="0"/>
          <w:lang w:val="fr-FR" w:eastAsia="x-none"/>
        </w:rPr>
        <w:t xml:space="preserve"> </w:t>
      </w:r>
      <w:r w:rsidR="0042102A" w:rsidRPr="00D6314C">
        <w:rPr>
          <w:noProof w:val="0"/>
          <w:lang w:val="fr-FR" w:eastAsia="x-none"/>
        </w:rPr>
        <w:t xml:space="preserve">faite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Il est prédit par rapport à l’espèce subordonnée</w:t>
      </w:r>
      <w:r w:rsidR="0042102A" w:rsidRPr="00D6314C">
        <w:rPr>
          <w:noProof w:val="0"/>
          <w:lang w:val="fr-FR" w:eastAsia="x-none"/>
        </w:rPr>
        <w:t xml:space="preserve"> qu’elle est prédite </w:t>
      </w:r>
      <w:r w:rsidRPr="00D6314C">
        <w:rPr>
          <w:i/>
          <w:noProof w:val="0"/>
          <w:lang w:val="fr-FR" w:eastAsia="x-none"/>
        </w:rPr>
        <w:t>per posterius</w:t>
      </w:r>
      <w:r w:rsidRPr="00D6314C">
        <w:rPr>
          <w:noProof w:val="0"/>
          <w:lang w:val="fr-FR" w:eastAsia="x-none"/>
        </w:rPr>
        <w:t xml:space="preserve">. Il existe une différence fondamentale entre les deux types de signification catégorielle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Elles diffèrent fondamentalement sur la base du double </w:t>
      </w:r>
      <w:r w:rsidRPr="00D6314C">
        <w:rPr>
          <w:i/>
          <w:noProof w:val="0"/>
          <w:lang w:val="fr-FR" w:eastAsia="x-none"/>
        </w:rPr>
        <w:t>Vor-blickbahn</w:t>
      </w:r>
      <w:r w:rsidRPr="00D6314C">
        <w:rPr>
          <w:noProof w:val="0"/>
          <w:lang w:val="fr-FR" w:eastAsia="x-none"/>
        </w:rPr>
        <w:t xml:space="preserve"> qui crée deux </w:t>
      </w:r>
      <w:r w:rsidR="0042102A" w:rsidRPr="00D6314C">
        <w:rPr>
          <w:noProof w:val="0"/>
          <w:lang w:val="fr-FR" w:eastAsia="x-none"/>
        </w:rPr>
        <w:t xml:space="preserve">trajectoires </w:t>
      </w:r>
      <w:r w:rsidRPr="00D6314C">
        <w:rPr>
          <w:noProof w:val="0"/>
          <w:lang w:val="fr-FR" w:eastAsia="x-none"/>
        </w:rPr>
        <w:t xml:space="preserve">différentes </w:t>
      </w:r>
      <w:r w:rsidR="0042102A" w:rsidRPr="00D6314C">
        <w:rPr>
          <w:noProof w:val="0"/>
          <w:lang w:val="fr-FR" w:eastAsia="x-none"/>
        </w:rPr>
        <w:t xml:space="preserve">de comprendre le sens catégoriel </w:t>
      </w:r>
      <w:r w:rsidRPr="00D6314C">
        <w:rPr>
          <w:noProof w:val="0"/>
          <w:lang w:val="fr-FR" w:eastAsia="x-none"/>
        </w:rPr>
        <w:t>de l’</w:t>
      </w:r>
      <w:r w:rsidR="0042102A" w:rsidRPr="00D6314C">
        <w:rPr>
          <w:noProof w:val="0"/>
          <w:lang w:val="fr-FR" w:eastAsia="x-none"/>
        </w:rPr>
        <w:t>existant</w:t>
      </w:r>
      <w:r w:rsidRPr="00D6314C">
        <w:rPr>
          <w:noProof w:val="0"/>
          <w:lang w:val="fr-FR" w:eastAsia="x-none"/>
        </w:rPr>
        <w:t xml:space="preserve">. </w:t>
      </w:r>
      <w:r w:rsidR="00A87A76" w:rsidRPr="00D6314C">
        <w:rPr>
          <w:noProof w:val="0"/>
          <w:lang w:val="fr-FR" w:eastAsia="x-none"/>
        </w:rPr>
        <w:t xml:space="preserve">La chose existe de manière unique et actuelle dans la réalité (substance première). </w:t>
      </w:r>
      <w:r w:rsidR="00A22DAB" w:rsidRPr="00D6314C">
        <w:rPr>
          <w:noProof w:val="0"/>
          <w:lang w:val="fr-FR" w:eastAsia="x-none"/>
        </w:rPr>
        <w:t xml:space="preserve">Le premier </w:t>
      </w:r>
      <w:r w:rsidR="006D038F" w:rsidRPr="00D6314C">
        <w:rPr>
          <w:noProof w:val="0"/>
          <w:lang w:val="fr-FR" w:eastAsia="x-none"/>
        </w:rPr>
        <w:t xml:space="preserve">trajet </w:t>
      </w:r>
      <w:r w:rsidR="00A22DAB" w:rsidRPr="00D6314C">
        <w:rPr>
          <w:noProof w:val="0"/>
          <w:lang w:val="fr-FR" w:eastAsia="x-none"/>
        </w:rPr>
        <w:t xml:space="preserve">catégoriel </w:t>
      </w:r>
      <w:r w:rsidR="00A22DAB" w:rsidRPr="00D6314C">
        <w:rPr>
          <w:i/>
          <w:noProof w:val="0"/>
          <w:lang w:val="fr-FR" w:eastAsia="x-none"/>
        </w:rPr>
        <w:t>per prius</w:t>
      </w:r>
      <w:r w:rsidR="00A22DAB" w:rsidRPr="00D6314C">
        <w:rPr>
          <w:i/>
          <w:noProof w:val="0"/>
          <w:lang w:val="fr-FR" w:eastAsia="x-none"/>
        </w:rPr>
        <w:fldChar w:fldCharType="begin"/>
      </w:r>
      <w:r w:rsidR="00A22DAB" w:rsidRPr="00D6314C">
        <w:rPr>
          <w:noProof w:val="0"/>
          <w:lang w:val="fr-FR"/>
        </w:rPr>
        <w:instrText xml:space="preserve"> XE "</w:instrText>
      </w:r>
      <w:r w:rsidR="00A22DAB" w:rsidRPr="00D6314C">
        <w:rPr>
          <w:i/>
          <w:noProof w:val="0"/>
          <w:lang w:val="fr-FR" w:eastAsia="x-none"/>
        </w:rPr>
        <w:instrText>per prius</w:instrText>
      </w:r>
      <w:r w:rsidR="00821D89">
        <w:rPr>
          <w:i/>
          <w:noProof w:val="0"/>
          <w:lang w:val="fr-FR" w:eastAsia="x-none"/>
        </w:rPr>
        <w:instrText>—</w:instrText>
      </w:r>
      <w:r w:rsidR="00A22DAB" w:rsidRPr="00D6314C">
        <w:rPr>
          <w:i/>
          <w:noProof w:val="0"/>
          <w:lang w:val="fr-FR" w:eastAsia="x-none"/>
        </w:rPr>
        <w:instrText>per posterius</w:instrText>
      </w:r>
      <w:r w:rsidR="00A22DAB" w:rsidRPr="00D6314C">
        <w:rPr>
          <w:noProof w:val="0"/>
          <w:lang w:val="fr-FR"/>
        </w:rPr>
        <w:instrText xml:space="preserve">" </w:instrText>
      </w:r>
      <w:r w:rsidR="00A22DAB" w:rsidRPr="00D6314C">
        <w:rPr>
          <w:i/>
          <w:noProof w:val="0"/>
          <w:lang w:val="fr-FR" w:eastAsia="x-none"/>
        </w:rPr>
        <w:fldChar w:fldCharType="end"/>
      </w:r>
      <w:r w:rsidR="00A22DAB" w:rsidRPr="00D6314C">
        <w:rPr>
          <w:noProof w:val="0"/>
          <w:lang w:val="fr-FR" w:eastAsia="x-none"/>
        </w:rPr>
        <w:t xml:space="preserve"> est donné par l’imposition de la signification à partir de la première substance. </w:t>
      </w:r>
      <w:r w:rsidRPr="00D6314C">
        <w:rPr>
          <w:noProof w:val="0"/>
          <w:lang w:val="fr-FR" w:eastAsia="x-none"/>
        </w:rPr>
        <w:t>La prédication catégorielle, qui établit la métaphysique et la science</w:t>
      </w:r>
      <w:r w:rsidR="00A22DAB" w:rsidRPr="00D6314C">
        <w:rPr>
          <w:noProof w:val="0"/>
          <w:lang w:val="fr-FR" w:eastAsia="x-none"/>
        </w:rPr>
        <w:t xml:space="preserve"> prend la substance </w:t>
      </w:r>
      <w:r w:rsidRPr="00D6314C">
        <w:rPr>
          <w:noProof w:val="0"/>
          <w:lang w:val="fr-FR" w:eastAsia="x-none"/>
        </w:rPr>
        <w:t xml:space="preserve">hyparchique </w:t>
      </w:r>
      <w:r w:rsidR="00A22DAB" w:rsidRPr="00D6314C">
        <w:rPr>
          <w:noProof w:val="0"/>
          <w:lang w:val="fr-FR" w:eastAsia="x-none"/>
        </w:rPr>
        <w:t xml:space="preserve">comme </w:t>
      </w:r>
      <w:r w:rsidRPr="00D6314C">
        <w:rPr>
          <w:noProof w:val="0"/>
          <w:lang w:val="fr-FR" w:eastAsia="x-none"/>
        </w:rPr>
        <w:t xml:space="preserve">la base de la prédication. Le second </w:t>
      </w:r>
      <w:r w:rsidR="006D038F" w:rsidRPr="00D6314C">
        <w:rPr>
          <w:noProof w:val="0"/>
          <w:lang w:val="fr-FR" w:eastAsia="x-none"/>
        </w:rPr>
        <w:t xml:space="preserve">trajet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est donné par la supposition de signification à partir de la seconde substance </w:t>
      </w:r>
      <w:r w:rsidR="006D038F" w:rsidRPr="00D6314C">
        <w:rPr>
          <w:noProof w:val="0"/>
          <w:lang w:val="fr-FR" w:eastAsia="x-none"/>
        </w:rPr>
        <w:t xml:space="preserve">comme un </w:t>
      </w:r>
      <w:r w:rsidRPr="00D6314C">
        <w:rPr>
          <w:noProof w:val="0"/>
          <w:lang w:val="fr-FR" w:eastAsia="x-none"/>
        </w:rPr>
        <w:t xml:space="preserve">genre universel. </w:t>
      </w:r>
      <w:r w:rsidR="00A22DAB" w:rsidRPr="00D6314C">
        <w:rPr>
          <w:noProof w:val="0"/>
          <w:lang w:val="fr-FR" w:eastAsia="x-none"/>
        </w:rPr>
        <w:t xml:space="preserve">La prédication universelle, qui fonde la logique et la signification générale, signifie que l’essence universellement et potentiellement donnée dans l’esprit (substance seconde) fait la base de la signification. </w:t>
      </w:r>
      <w:r w:rsidRPr="00D6314C">
        <w:rPr>
          <w:noProof w:val="0"/>
          <w:lang w:val="fr-FR" w:eastAsia="x-none"/>
        </w:rPr>
        <w:t>Les deux procédures d’</w:t>
      </w:r>
      <w:r w:rsidR="00095CDD">
        <w:rPr>
          <w:noProof w:val="0"/>
          <w:lang w:val="fr-FR" w:eastAsia="x-none"/>
        </w:rPr>
        <w:t>actualisation</w:t>
      </w:r>
      <w:r w:rsidRPr="00D6314C">
        <w:rPr>
          <w:noProof w:val="0"/>
          <w:lang w:val="fr-FR" w:eastAsia="x-none"/>
        </w:rPr>
        <w:t xml:space="preserve"> de l’</w:t>
      </w:r>
      <w:r w:rsidR="0023617F" w:rsidRPr="00D6314C">
        <w:rPr>
          <w:noProof w:val="0"/>
          <w:lang w:val="fr-FR" w:eastAsia="x-none"/>
        </w:rPr>
        <w:t xml:space="preserve">existant </w:t>
      </w:r>
      <w:r w:rsidRPr="00D6314C">
        <w:rPr>
          <w:noProof w:val="0"/>
          <w:lang w:val="fr-FR" w:eastAsia="x-none"/>
        </w:rPr>
        <w:t xml:space="preserve">doivent être fermement gardées à l’esprit pendant le processus de prédication. Cette distinction </w:t>
      </w:r>
      <w:r w:rsidR="0023617F" w:rsidRPr="00D6314C">
        <w:rPr>
          <w:noProof w:val="0"/>
          <w:lang w:val="fr-FR" w:eastAsia="x-none"/>
        </w:rPr>
        <w:t xml:space="preserve">fait </w:t>
      </w:r>
      <w:r w:rsidR="0023617F" w:rsidRPr="00D6314C">
        <w:rPr>
          <w:noProof w:val="0"/>
          <w:lang w:val="fr-FR"/>
        </w:rPr>
        <w:t>le sens f</w:t>
      </w:r>
      <w:r w:rsidRPr="00D6314C">
        <w:rPr>
          <w:noProof w:val="0"/>
          <w:lang w:val="fr-FR"/>
        </w:rPr>
        <w:t>ond</w:t>
      </w:r>
      <w:r w:rsidRPr="00D6314C">
        <w:rPr>
          <w:noProof w:val="0"/>
          <w:lang w:val="fr-FR" w:eastAsia="x-none"/>
        </w:rPr>
        <w:t xml:space="preserve">amental de la prédication catégorielle et </w:t>
      </w:r>
      <w:r w:rsidR="0023617F" w:rsidRPr="00D6314C">
        <w:rPr>
          <w:noProof w:val="0"/>
          <w:lang w:val="fr-FR" w:eastAsia="x-none"/>
        </w:rPr>
        <w:t xml:space="preserve">elle </w:t>
      </w:r>
      <w:r w:rsidRPr="00D6314C">
        <w:rPr>
          <w:i/>
          <w:noProof w:val="0"/>
          <w:lang w:val="fr-FR" w:eastAsia="x-none"/>
        </w:rPr>
        <w:t>ipso facto</w:t>
      </w:r>
      <w:r w:rsidRPr="00D6314C">
        <w:rPr>
          <w:noProof w:val="0"/>
          <w:lang w:val="fr-FR" w:eastAsia="x-none"/>
        </w:rPr>
        <w:t xml:space="preserve"> </w:t>
      </w:r>
      <w:r w:rsidR="003C655F" w:rsidRPr="00D6314C">
        <w:rPr>
          <w:noProof w:val="0"/>
          <w:lang w:val="fr-FR" w:eastAsia="x-none"/>
        </w:rPr>
        <w:t xml:space="preserve">dirige </w:t>
      </w:r>
      <w:r w:rsidRPr="00D6314C">
        <w:rPr>
          <w:noProof w:val="0"/>
          <w:lang w:val="fr-FR" w:eastAsia="x-none"/>
        </w:rPr>
        <w:t>toute la</w:t>
      </w:r>
      <w:r w:rsidR="006A20B0">
        <w:rPr>
          <w:noProof w:val="0"/>
          <w:lang w:val="fr-FR" w:eastAsia="x-none"/>
        </w:rPr>
        <w:t xml:space="preserve"> métaphysique aristotélicienne.</w:t>
      </w:r>
    </w:p>
    <w:p w:rsidR="009B5AE8" w:rsidRPr="00D6314C" w:rsidRDefault="009B5AE8" w:rsidP="006A20B0">
      <w:pPr>
        <w:ind w:firstLine="397"/>
        <w:rPr>
          <w:noProof w:val="0"/>
          <w:lang w:val="fr-FR" w:eastAsia="x-none"/>
        </w:rPr>
      </w:pPr>
      <w:r w:rsidRPr="00D6314C">
        <w:rPr>
          <w:noProof w:val="0"/>
          <w:lang w:val="fr-FR" w:eastAsia="x-none"/>
        </w:rPr>
        <w:t xml:space="preserve">Grâce à cette analyse ingénieuse des deux arts de la signification qui se distinguent de manière critique, il est vrai que les genres et les espèces </w:t>
      </w:r>
      <w:r w:rsidR="0023617F" w:rsidRPr="00D6314C">
        <w:rPr>
          <w:noProof w:val="0"/>
          <w:lang w:val="fr-FR" w:eastAsia="x-none"/>
        </w:rPr>
        <w:t xml:space="preserve">offrent les propositions </w:t>
      </w:r>
      <w:r w:rsidRPr="00D6314C">
        <w:rPr>
          <w:noProof w:val="0"/>
          <w:lang w:val="fr-FR" w:eastAsia="x-none"/>
        </w:rPr>
        <w:t>catégorique</w:t>
      </w:r>
      <w:r w:rsidR="0023617F" w:rsidRPr="00D6314C">
        <w:rPr>
          <w:noProof w:val="0"/>
          <w:lang w:val="fr-FR" w:eastAsia="x-none"/>
        </w:rPr>
        <w:t xml:space="preserve">s </w:t>
      </w:r>
      <w:r w:rsidRPr="00D6314C">
        <w:rPr>
          <w:noProof w:val="0"/>
          <w:lang w:val="fr-FR" w:eastAsia="x-none"/>
        </w:rPr>
        <w:t xml:space="preserve">sur la substance (τὰ μὲν γὰρ γένη κατὰ τῶν εἰδῶν κατηγορεῖται, </w:t>
      </w:r>
      <w:r w:rsidRPr="00D6314C">
        <w:rPr>
          <w:i/>
          <w:noProof w:val="0"/>
          <w:lang w:val="fr-FR" w:eastAsia="x-none"/>
        </w:rPr>
        <w:t>Cat</w:t>
      </w:r>
      <w:r w:rsidRPr="00D6314C">
        <w:rPr>
          <w:noProof w:val="0"/>
          <w:lang w:val="fr-FR" w:eastAsia="x-none"/>
        </w:rPr>
        <w:t>. 2b20</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Aristoteles:Cat</w:instrText>
      </w:r>
      <w:r w:rsidRPr="00D6314C">
        <w:rPr>
          <w:noProof w:val="0"/>
          <w:lang w:val="fr-FR" w:eastAsia="x-none"/>
        </w:rPr>
        <w:instrText>. 2b20</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Le genre est l’instance première de la prédication univoque par rapport à l’unité universelle, car il exprime le sens de la substance seconde dans une universalité univoque maximale. L’espèce est l’instance première de la prédication univoque par rapport à la première substance</w:t>
      </w:r>
      <w:r w:rsidR="0023617F" w:rsidRPr="00D6314C">
        <w:rPr>
          <w:noProof w:val="0"/>
          <w:lang w:val="fr-FR" w:eastAsia="x-none"/>
        </w:rPr>
        <w:t>, parce qu</w:t>
      </w:r>
      <w:r w:rsidR="00BC4EBC" w:rsidRPr="00D6314C">
        <w:rPr>
          <w:noProof w:val="0"/>
          <w:lang w:val="fr-FR" w:eastAsia="x-none"/>
        </w:rPr>
        <w:t>’</w:t>
      </w:r>
      <w:r w:rsidR="0023617F" w:rsidRPr="00D6314C">
        <w:rPr>
          <w:noProof w:val="0"/>
          <w:lang w:val="fr-FR" w:eastAsia="x-none"/>
        </w:rPr>
        <w:t>il permet à la deuxième substance d</w:t>
      </w:r>
      <w:r w:rsidR="00BC4EBC" w:rsidRPr="00D6314C">
        <w:rPr>
          <w:noProof w:val="0"/>
          <w:lang w:val="fr-FR" w:eastAsia="x-none"/>
        </w:rPr>
        <w:t>’</w:t>
      </w:r>
      <w:r w:rsidR="0023617F" w:rsidRPr="00D6314C">
        <w:rPr>
          <w:noProof w:val="0"/>
          <w:lang w:val="fr-FR" w:eastAsia="x-none"/>
        </w:rPr>
        <w:t>avoir la signification univoque minimale</w:t>
      </w:r>
      <w:r w:rsidR="00E9647E">
        <w:rPr>
          <w:noProof w:val="0"/>
          <w:lang w:val="fr-FR" w:eastAsia="x-none"/>
        </w:rPr>
        <w:t>, mais absolument précise</w:t>
      </w:r>
      <w:r w:rsidRPr="00D6314C">
        <w:rPr>
          <w:noProof w:val="0"/>
          <w:lang w:val="fr-FR" w:eastAsia="x-none"/>
        </w:rPr>
        <w:t xml:space="preserve">. </w:t>
      </w:r>
      <w:r w:rsidR="005E2E34" w:rsidRPr="00D6314C">
        <w:rPr>
          <w:noProof w:val="0"/>
          <w:lang w:val="fr-FR" w:eastAsia="x-none"/>
        </w:rPr>
        <w:t>Cette signification déterminée par l</w:t>
      </w:r>
      <w:r w:rsidR="00BC4EBC" w:rsidRPr="00D6314C">
        <w:rPr>
          <w:noProof w:val="0"/>
          <w:lang w:val="fr-FR" w:eastAsia="x-none"/>
        </w:rPr>
        <w:t>’</w:t>
      </w:r>
      <w:r w:rsidR="005E2E34" w:rsidRPr="00D6314C">
        <w:rPr>
          <w:noProof w:val="0"/>
          <w:lang w:val="fr-FR" w:eastAsia="x-none"/>
        </w:rPr>
        <w:t xml:space="preserve">imposition est </w:t>
      </w:r>
      <w:r w:rsidR="00AB703F" w:rsidRPr="00D6314C">
        <w:rPr>
          <w:noProof w:val="0"/>
          <w:lang w:val="fr-FR" w:eastAsia="x-none"/>
        </w:rPr>
        <w:t xml:space="preserve">au contraire </w:t>
      </w:r>
      <w:r w:rsidR="005E2E34" w:rsidRPr="00D6314C">
        <w:rPr>
          <w:noProof w:val="0"/>
          <w:lang w:val="fr-FR" w:eastAsia="x-none"/>
        </w:rPr>
        <w:t>l</w:t>
      </w:r>
      <w:r w:rsidR="00AB703F" w:rsidRPr="00D6314C">
        <w:rPr>
          <w:noProof w:val="0"/>
          <w:lang w:val="fr-FR" w:eastAsia="x-none"/>
        </w:rPr>
        <w:t>a</w:t>
      </w:r>
      <w:r w:rsidR="005E2E34" w:rsidRPr="00D6314C">
        <w:rPr>
          <w:noProof w:val="0"/>
          <w:lang w:val="fr-FR" w:eastAsia="x-none"/>
        </w:rPr>
        <w:t xml:space="preserve"> moins universelle, car elle correspond au plus haut point à l</w:t>
      </w:r>
      <w:r w:rsidR="00BC4EBC" w:rsidRPr="00D6314C">
        <w:rPr>
          <w:noProof w:val="0"/>
          <w:lang w:val="fr-FR" w:eastAsia="x-none"/>
        </w:rPr>
        <w:t>’</w:t>
      </w:r>
      <w:r w:rsidR="005E2E34" w:rsidRPr="00D6314C">
        <w:rPr>
          <w:noProof w:val="0"/>
          <w:lang w:val="fr-FR" w:eastAsia="x-none"/>
        </w:rPr>
        <w:t xml:space="preserve">unicité de la première substance. </w:t>
      </w:r>
      <w:r w:rsidRPr="00D6314C">
        <w:rPr>
          <w:noProof w:val="0"/>
          <w:lang w:val="fr-FR" w:eastAsia="x-none"/>
        </w:rPr>
        <w:t xml:space="preserve">Seuls le genre et l’espèce répondent ensemble, mais de </w:t>
      </w:r>
      <w:r w:rsidRPr="00D6314C">
        <w:rPr>
          <w:noProof w:val="0"/>
          <w:lang w:val="fr-FR" w:eastAsia="x-none"/>
        </w:rPr>
        <w:lastRenderedPageBreak/>
        <w:t xml:space="preserve">façon très différente, à la même question : « Qu’est-ce que ce cheval ? » (κατὰ τοῦ τινὸς ἵππου, </w:t>
      </w:r>
      <w:r w:rsidRPr="00D6314C">
        <w:rPr>
          <w:i/>
          <w:noProof w:val="0"/>
          <w:lang w:val="fr-FR" w:eastAsia="x-none"/>
        </w:rPr>
        <w:t>Cat</w:t>
      </w:r>
      <w:r w:rsidRPr="00D6314C">
        <w:rPr>
          <w:noProof w:val="0"/>
          <w:lang w:val="fr-FR" w:eastAsia="x-none"/>
        </w:rPr>
        <w:t>. 2b25</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Aristoteles:Cat</w:instrText>
      </w:r>
      <w:r w:rsidRPr="00D6314C">
        <w:rPr>
          <w:noProof w:val="0"/>
          <w:lang w:val="fr-FR" w:eastAsia="x-none"/>
        </w:rPr>
        <w:instrText>. 2b25</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Aristote défend contre les platoniciens le statut autonome de la prédication catégorielle, qui repose sur la primauté </w:t>
      </w:r>
      <w:r w:rsidR="00305BC6" w:rsidRPr="00D6314C">
        <w:rPr>
          <w:noProof w:val="0"/>
          <w:lang w:val="fr-FR" w:eastAsia="x-none"/>
        </w:rPr>
        <w:t xml:space="preserve">du genre comme terme univoque </w:t>
      </w:r>
      <w:r w:rsidRPr="00D6314C">
        <w:rPr>
          <w:noProof w:val="0"/>
          <w:lang w:val="fr-FR" w:eastAsia="x-none"/>
        </w:rPr>
        <w:t xml:space="preserve">le plus élevé. Mais le terme « le dernier » ou « le premier » </w:t>
      </w:r>
      <w:r w:rsidR="00305BC6" w:rsidRPr="00D6314C">
        <w:rPr>
          <w:noProof w:val="0"/>
          <w:lang w:val="fr-FR" w:eastAsia="x-none"/>
        </w:rPr>
        <w:t xml:space="preserve">est </w:t>
      </w:r>
      <w:r w:rsidRPr="00D6314C">
        <w:rPr>
          <w:noProof w:val="0"/>
          <w:lang w:val="fr-FR" w:eastAsia="x-none"/>
        </w:rPr>
        <w:t xml:space="preserve">prédit </w:t>
      </w:r>
      <w:r w:rsidR="00F27AED">
        <w:rPr>
          <w:noProof w:val="0"/>
          <w:lang w:val="fr-FR" w:eastAsia="x-none"/>
        </w:rPr>
        <w:t xml:space="preserve">sur le plan </w:t>
      </w:r>
      <w:r w:rsidRPr="00D6314C">
        <w:rPr>
          <w:noProof w:val="0"/>
          <w:lang w:val="fr-FR" w:eastAsia="x-none"/>
        </w:rPr>
        <w:t>de signification commune univoque dans le cadre du genre. Il ne signifie en aucun cas le genre ontologiquement le plus élevé comme dans le platonisme. Le passage du genre à l’espèce est possible parce que la différence entre le genre et l</w:t>
      </w:r>
      <w:r w:rsidR="00600D13" w:rsidRPr="00D6314C">
        <w:rPr>
          <w:noProof w:val="0"/>
          <w:lang w:val="fr-FR" w:eastAsia="x-none"/>
        </w:rPr>
        <w:t>’espèce est caractérisée par l’altérité</w:t>
      </w:r>
      <w:r w:rsidRPr="00D6314C">
        <w:rPr>
          <w:noProof w:val="0"/>
          <w:lang w:val="fr-FR" w:eastAsia="x-none"/>
        </w:rPr>
        <w:t xml:space="preserve"> de l’espèce par rapport au ge</w:t>
      </w:r>
      <w:r w:rsidR="00600D13" w:rsidRPr="00D6314C">
        <w:rPr>
          <w:noProof w:val="0"/>
          <w:lang w:val="fr-FR" w:eastAsia="x-none"/>
        </w:rPr>
        <w:t xml:space="preserve">nre. </w:t>
      </w:r>
      <w:r w:rsidRPr="00D6314C">
        <w:rPr>
          <w:noProof w:val="0"/>
          <w:lang w:val="fr-FR" w:eastAsia="x-none"/>
        </w:rPr>
        <w:t>Le genre n’est pas une simple forme de signification</w:t>
      </w:r>
      <w:r w:rsidR="00F27AED">
        <w:rPr>
          <w:noProof w:val="0"/>
          <w:lang w:val="fr-FR" w:eastAsia="x-none"/>
        </w:rPr>
        <w:t>. Pris d</w:t>
      </w:r>
      <w:r w:rsidRPr="00D6314C">
        <w:rPr>
          <w:noProof w:val="0"/>
          <w:lang w:val="fr-FR" w:eastAsia="x-none"/>
        </w:rPr>
        <w:t>u point de vue de la généralité ultime, il contient en lui-même les différences spécifiques qui établissent une autre prédication univoque</w:t>
      </w:r>
      <w:r w:rsidR="00A436D4">
        <w:rPr>
          <w:noProof w:val="0"/>
          <w:lang w:val="fr-FR" w:eastAsia="x-none"/>
        </w:rPr>
        <w:t xml:space="preserve">, faite </w:t>
      </w:r>
      <w:r w:rsidRPr="00D6314C">
        <w:rPr>
          <w:i/>
          <w:noProof w:val="0"/>
          <w:lang w:val="fr-FR" w:eastAsia="x-none"/>
        </w:rPr>
        <w:t>per posterius</w:t>
      </w:r>
      <w:r w:rsidRPr="00D6314C">
        <w:rPr>
          <w:noProof w:val="0"/>
          <w:lang w:val="fr-FR" w:eastAsia="x-none"/>
        </w:rPr>
        <w:t xml:space="preserve"> dans le cadre de l’espèce. Le genre représente l’élément général le plus élevé et, de ce fait, il est le plus éloigné de la chose unique existant réellement ; il nécessite donc une différenciation ultérieure de la signification univoque par la différence spécifique et l’espèce. </w:t>
      </w:r>
      <w:r w:rsidR="00AC3E51" w:rsidRPr="00D6314C">
        <w:rPr>
          <w:noProof w:val="0"/>
          <w:lang w:val="fr-FR" w:eastAsia="x-none"/>
        </w:rPr>
        <w:t>U</w:t>
      </w:r>
      <w:r w:rsidRPr="00D6314C">
        <w:rPr>
          <w:noProof w:val="0"/>
          <w:lang w:val="fr-FR" w:eastAsia="x-none"/>
        </w:rPr>
        <w:t>ne prédication univoque de l’</w:t>
      </w:r>
      <w:r w:rsidR="00AC3E51" w:rsidRPr="00D6314C">
        <w:rPr>
          <w:noProof w:val="0"/>
          <w:lang w:val="fr-FR" w:eastAsia="x-none"/>
        </w:rPr>
        <w:t xml:space="preserve">existant </w:t>
      </w:r>
      <w:r w:rsidRPr="00D6314C">
        <w:rPr>
          <w:noProof w:val="0"/>
          <w:lang w:val="fr-FR" w:eastAsia="x-none"/>
        </w:rPr>
        <w:t xml:space="preserve">signifié génériquement n’est pas possible de la même manière </w:t>
      </w:r>
      <w:r w:rsidR="005D534A" w:rsidRPr="00D6314C">
        <w:rPr>
          <w:noProof w:val="0"/>
          <w:lang w:val="fr-FR" w:eastAsia="x-none"/>
        </w:rPr>
        <w:t xml:space="preserve">dans </w:t>
      </w:r>
      <w:r w:rsidR="00474477" w:rsidRPr="00D6314C">
        <w:rPr>
          <w:noProof w:val="0"/>
          <w:lang w:val="fr-FR" w:eastAsia="x-none"/>
        </w:rPr>
        <w:t>l</w:t>
      </w:r>
      <w:r w:rsidR="00BC4EBC" w:rsidRPr="00D6314C">
        <w:rPr>
          <w:noProof w:val="0"/>
          <w:lang w:val="fr-FR" w:eastAsia="x-none"/>
        </w:rPr>
        <w:t>’</w:t>
      </w:r>
      <w:r w:rsidR="005D534A" w:rsidRPr="00D6314C">
        <w:rPr>
          <w:noProof w:val="0"/>
          <w:lang w:val="fr-FR" w:eastAsia="x-none"/>
        </w:rPr>
        <w:t>aristot</w:t>
      </w:r>
      <w:r w:rsidR="00BC4EBC" w:rsidRPr="00D6314C">
        <w:rPr>
          <w:noProof w:val="0"/>
          <w:lang w:val="fr-FR" w:eastAsia="x-none"/>
        </w:rPr>
        <w:t>é</w:t>
      </w:r>
      <w:r w:rsidR="005D534A" w:rsidRPr="00D6314C">
        <w:rPr>
          <w:noProof w:val="0"/>
          <w:lang w:val="fr-FR" w:eastAsia="x-none"/>
        </w:rPr>
        <w:t xml:space="preserve">lisme </w:t>
      </w:r>
      <w:r w:rsidRPr="00D6314C">
        <w:rPr>
          <w:noProof w:val="0"/>
          <w:lang w:val="fr-FR" w:eastAsia="x-none"/>
        </w:rPr>
        <w:t xml:space="preserve">que dans le platonisme. </w:t>
      </w:r>
      <w:r w:rsidR="008705C4" w:rsidRPr="00D6314C">
        <w:rPr>
          <w:noProof w:val="0"/>
          <w:lang w:val="fr-FR" w:eastAsia="x-none"/>
        </w:rPr>
        <w:t xml:space="preserve">La signification aristotélicienne dans le cadre du genre ne possède en aucun cas le genre </w:t>
      </w:r>
      <w:r w:rsidR="00AC3E51" w:rsidRPr="00D6314C">
        <w:rPr>
          <w:noProof w:val="0"/>
          <w:lang w:val="fr-FR" w:eastAsia="x-none"/>
        </w:rPr>
        <w:t>qui est une substance</w:t>
      </w:r>
      <w:r w:rsidR="00DA7367">
        <w:rPr>
          <w:noProof w:val="0"/>
          <w:lang w:val="fr-FR" w:eastAsia="x-none"/>
        </w:rPr>
        <w:t xml:space="preserve"> hyparchique</w:t>
      </w:r>
      <w:r w:rsidR="00946AC3">
        <w:rPr>
          <w:noProof w:val="0"/>
          <w:lang w:val="fr-FR" w:eastAsia="x-none"/>
        </w:rPr>
        <w:t xml:space="preserve"> comme le postule le platonisme</w:t>
      </w:r>
      <w:r w:rsidR="0089259A" w:rsidRPr="00D6314C">
        <w:rPr>
          <w:noProof w:val="0"/>
          <w:lang w:val="fr-FR" w:eastAsia="x-none"/>
        </w:rPr>
        <w:t xml:space="preserve">. </w:t>
      </w:r>
      <w:r w:rsidRPr="00D6314C">
        <w:rPr>
          <w:noProof w:val="0"/>
          <w:lang w:val="fr-FR" w:eastAsia="x-none"/>
        </w:rPr>
        <w:t xml:space="preserve">La raison fondamentale </w:t>
      </w:r>
      <w:r w:rsidR="00AC3E51" w:rsidRPr="00D6314C">
        <w:rPr>
          <w:noProof w:val="0"/>
          <w:lang w:val="fr-FR" w:eastAsia="x-none"/>
        </w:rPr>
        <w:t xml:space="preserve">qui interdit </w:t>
      </w:r>
      <w:r w:rsidRPr="00D6314C">
        <w:rPr>
          <w:noProof w:val="0"/>
          <w:lang w:val="fr-FR" w:eastAsia="x-none"/>
        </w:rPr>
        <w:t xml:space="preserve">l’unité définie exclusivement dans le cadre du genre </w:t>
      </w:r>
      <w:r w:rsidR="00AC3E51" w:rsidRPr="00D6314C">
        <w:rPr>
          <w:noProof w:val="0"/>
          <w:lang w:val="fr-FR" w:eastAsia="x-none"/>
        </w:rPr>
        <w:t xml:space="preserve">consiste dans le fait </w:t>
      </w:r>
      <w:r w:rsidRPr="00D6314C">
        <w:rPr>
          <w:noProof w:val="0"/>
          <w:lang w:val="fr-FR" w:eastAsia="x-none"/>
        </w:rPr>
        <w:t xml:space="preserve">que la différence spécifique et donc aussi l’espèce </w:t>
      </w:r>
      <w:r w:rsidR="00AC3E51" w:rsidRPr="00D6314C">
        <w:rPr>
          <w:noProof w:val="0"/>
          <w:lang w:val="fr-FR" w:eastAsia="x-none"/>
        </w:rPr>
        <w:t xml:space="preserve">aurait perdu </w:t>
      </w:r>
      <w:r w:rsidR="00A635DD" w:rsidRPr="00D6314C">
        <w:rPr>
          <w:noProof w:val="0"/>
          <w:lang w:val="fr-FR" w:eastAsia="x-none"/>
        </w:rPr>
        <w:t>son ident</w:t>
      </w:r>
      <w:r w:rsidRPr="00D6314C">
        <w:rPr>
          <w:noProof w:val="0"/>
          <w:lang w:val="fr-FR" w:eastAsia="x-none"/>
        </w:rPr>
        <w:t xml:space="preserve">ité propre. </w:t>
      </w:r>
      <w:r w:rsidR="00534D7B" w:rsidRPr="00D6314C">
        <w:rPr>
          <w:noProof w:val="0"/>
          <w:lang w:val="fr-FR" w:eastAsia="x-none"/>
        </w:rPr>
        <w:t>Le genre n</w:t>
      </w:r>
      <w:r w:rsidR="00BC4EBC" w:rsidRPr="00D6314C">
        <w:rPr>
          <w:noProof w:val="0"/>
          <w:lang w:val="fr-FR" w:eastAsia="x-none"/>
        </w:rPr>
        <w:t>’</w:t>
      </w:r>
      <w:r w:rsidR="00534D7B" w:rsidRPr="00D6314C">
        <w:rPr>
          <w:noProof w:val="0"/>
          <w:lang w:val="fr-FR" w:eastAsia="x-none"/>
        </w:rPr>
        <w:t>est pas une simple forme de signification</w:t>
      </w:r>
      <w:r w:rsidR="00AC3E51" w:rsidRPr="00D6314C">
        <w:rPr>
          <w:noProof w:val="0"/>
          <w:lang w:val="fr-FR" w:eastAsia="x-none"/>
        </w:rPr>
        <w:t>. I</w:t>
      </w:r>
      <w:r w:rsidR="00534D7B" w:rsidRPr="00D6314C">
        <w:rPr>
          <w:noProof w:val="0"/>
          <w:lang w:val="fr-FR" w:eastAsia="x-none"/>
        </w:rPr>
        <w:t>l contient les différences spécifiques qui établissent</w:t>
      </w:r>
      <w:r w:rsidR="008C20EF" w:rsidRPr="00D6314C">
        <w:rPr>
          <w:noProof w:val="0"/>
          <w:lang w:val="fr-FR" w:eastAsia="x-none"/>
        </w:rPr>
        <w:t xml:space="preserve"> une autre prédication univoque </w:t>
      </w:r>
      <w:r w:rsidR="00534D7B" w:rsidRPr="00D6314C">
        <w:rPr>
          <w:noProof w:val="0"/>
          <w:lang w:val="fr-FR" w:eastAsia="x-none"/>
        </w:rPr>
        <w:t>dans le cadre de l</w:t>
      </w:r>
      <w:r w:rsidR="00BC4EBC" w:rsidRPr="00D6314C">
        <w:rPr>
          <w:noProof w:val="0"/>
          <w:lang w:val="fr-FR" w:eastAsia="x-none"/>
        </w:rPr>
        <w:t>’</w:t>
      </w:r>
      <w:r w:rsidR="00534D7B" w:rsidRPr="00D6314C">
        <w:rPr>
          <w:noProof w:val="0"/>
          <w:lang w:val="fr-FR" w:eastAsia="x-none"/>
        </w:rPr>
        <w:t xml:space="preserve">espèce. Les déterminations spécifiques doivent être préservées en premier lieu. </w:t>
      </w:r>
      <w:r w:rsidR="009318FE" w:rsidRPr="00D6314C">
        <w:rPr>
          <w:noProof w:val="0"/>
          <w:lang w:val="fr-FR" w:eastAsia="x-none"/>
        </w:rPr>
        <w:t>C</w:t>
      </w:r>
      <w:r w:rsidR="00BC4EBC" w:rsidRPr="00D6314C">
        <w:rPr>
          <w:noProof w:val="0"/>
          <w:lang w:val="fr-FR" w:eastAsia="x-none"/>
        </w:rPr>
        <w:t>’</w:t>
      </w:r>
      <w:r w:rsidR="009318FE" w:rsidRPr="00D6314C">
        <w:rPr>
          <w:noProof w:val="0"/>
          <w:lang w:val="fr-FR" w:eastAsia="x-none"/>
        </w:rPr>
        <w:t>est pourquoi une prédication univoque de l</w:t>
      </w:r>
      <w:r w:rsidR="00BC4EBC" w:rsidRPr="00D6314C">
        <w:rPr>
          <w:noProof w:val="0"/>
          <w:lang w:val="fr-FR" w:eastAsia="x-none"/>
        </w:rPr>
        <w:t>’</w:t>
      </w:r>
      <w:r w:rsidR="009318FE" w:rsidRPr="00D6314C">
        <w:rPr>
          <w:noProof w:val="0"/>
          <w:lang w:val="fr-FR" w:eastAsia="x-none"/>
        </w:rPr>
        <w:t>être signifié génériquement n</w:t>
      </w:r>
      <w:r w:rsidR="00BC4EBC" w:rsidRPr="00D6314C">
        <w:rPr>
          <w:noProof w:val="0"/>
          <w:lang w:val="fr-FR" w:eastAsia="x-none"/>
        </w:rPr>
        <w:t>’</w:t>
      </w:r>
      <w:r w:rsidR="009318FE" w:rsidRPr="00D6314C">
        <w:rPr>
          <w:noProof w:val="0"/>
          <w:lang w:val="fr-FR" w:eastAsia="x-none"/>
        </w:rPr>
        <w:t>est pas possible comme c</w:t>
      </w:r>
      <w:r w:rsidR="00BC4EBC" w:rsidRPr="00D6314C">
        <w:rPr>
          <w:noProof w:val="0"/>
          <w:lang w:val="fr-FR" w:eastAsia="x-none"/>
        </w:rPr>
        <w:t>’</w:t>
      </w:r>
      <w:r w:rsidR="009318FE" w:rsidRPr="00D6314C">
        <w:rPr>
          <w:noProof w:val="0"/>
          <w:lang w:val="fr-FR" w:eastAsia="x-none"/>
        </w:rPr>
        <w:t>était le cas dans le platonisme. La raison fondamentale pour laquelle l</w:t>
      </w:r>
      <w:r w:rsidR="00BC4EBC" w:rsidRPr="00D6314C">
        <w:rPr>
          <w:noProof w:val="0"/>
          <w:lang w:val="fr-FR" w:eastAsia="x-none"/>
        </w:rPr>
        <w:t>’</w:t>
      </w:r>
      <w:r w:rsidR="009318FE" w:rsidRPr="00D6314C">
        <w:rPr>
          <w:noProof w:val="0"/>
          <w:lang w:val="fr-FR" w:eastAsia="x-none"/>
        </w:rPr>
        <w:t>unité de l</w:t>
      </w:r>
      <w:r w:rsidR="00A436D4">
        <w:rPr>
          <w:noProof w:val="0"/>
          <w:lang w:val="fr-FR" w:eastAsia="x-none"/>
        </w:rPr>
        <w:t>a métaphysique</w:t>
      </w:r>
      <w:r w:rsidR="009318FE" w:rsidRPr="00D6314C">
        <w:rPr>
          <w:noProof w:val="0"/>
          <w:lang w:val="fr-FR" w:eastAsia="x-none"/>
        </w:rPr>
        <w:t xml:space="preserve"> ne peut être définie exclusivement dans le cadre du genre est le fait que la différence spécifique et donc l</w:t>
      </w:r>
      <w:r w:rsidR="00BC4EBC" w:rsidRPr="00D6314C">
        <w:rPr>
          <w:noProof w:val="0"/>
          <w:lang w:val="fr-FR" w:eastAsia="x-none"/>
        </w:rPr>
        <w:t>’</w:t>
      </w:r>
      <w:r w:rsidR="009318FE" w:rsidRPr="00D6314C">
        <w:rPr>
          <w:noProof w:val="0"/>
          <w:lang w:val="fr-FR" w:eastAsia="x-none"/>
        </w:rPr>
        <w:t xml:space="preserve">espèce </w:t>
      </w:r>
      <w:r w:rsidR="00A16CCB" w:rsidRPr="00D6314C">
        <w:rPr>
          <w:noProof w:val="0"/>
          <w:lang w:val="fr-FR" w:eastAsia="x-none"/>
        </w:rPr>
        <w:t xml:space="preserve">gardent toujours </w:t>
      </w:r>
      <w:r w:rsidR="009318FE" w:rsidRPr="00D6314C">
        <w:rPr>
          <w:noProof w:val="0"/>
          <w:lang w:val="fr-FR" w:eastAsia="x-none"/>
        </w:rPr>
        <w:t xml:space="preserve">une identité substantielle propre. </w:t>
      </w:r>
      <w:r w:rsidR="00534D7B" w:rsidRPr="00D6314C">
        <w:rPr>
          <w:noProof w:val="0"/>
          <w:lang w:val="fr-FR" w:eastAsia="x-none"/>
        </w:rPr>
        <w:t>Elles font l</w:t>
      </w:r>
      <w:r w:rsidR="00BC4EBC" w:rsidRPr="00D6314C">
        <w:rPr>
          <w:noProof w:val="0"/>
          <w:lang w:val="fr-FR" w:eastAsia="x-none"/>
        </w:rPr>
        <w:t>’</w:t>
      </w:r>
      <w:r w:rsidR="00534D7B" w:rsidRPr="00D6314C">
        <w:rPr>
          <w:noProof w:val="0"/>
          <w:lang w:val="fr-FR" w:eastAsia="x-none"/>
        </w:rPr>
        <w:t xml:space="preserve">univocité </w:t>
      </w:r>
      <w:r w:rsidR="000056F6">
        <w:rPr>
          <w:noProof w:val="0"/>
          <w:lang w:val="fr-FR" w:eastAsia="x-none"/>
        </w:rPr>
        <w:t>par l</w:t>
      </w:r>
      <w:r w:rsidR="000056F6">
        <w:rPr>
          <w:rFonts w:cs="Calibri"/>
          <w:noProof w:val="0"/>
          <w:lang w:val="fr-FR" w:eastAsia="x-none"/>
        </w:rPr>
        <w:t>’</w:t>
      </w:r>
      <w:r w:rsidR="000056F6">
        <w:rPr>
          <w:noProof w:val="0"/>
          <w:lang w:val="fr-FR" w:eastAsia="x-none"/>
        </w:rPr>
        <w:t xml:space="preserve">imposition faite </w:t>
      </w:r>
      <w:r w:rsidR="00DB4CC1">
        <w:rPr>
          <w:noProof w:val="0"/>
          <w:lang w:val="fr-FR" w:eastAsia="x-none"/>
        </w:rPr>
        <w:t>à</w:t>
      </w:r>
      <w:r w:rsidR="000056F6">
        <w:rPr>
          <w:noProof w:val="0"/>
          <w:lang w:val="fr-FR" w:eastAsia="x-none"/>
        </w:rPr>
        <w:t xml:space="preserve"> partir de la substance </w:t>
      </w:r>
      <w:r w:rsidR="00534D7B" w:rsidRPr="00D6314C">
        <w:rPr>
          <w:noProof w:val="0"/>
          <w:lang w:val="fr-FR" w:eastAsia="x-none"/>
        </w:rPr>
        <w:t>hyparchique</w:t>
      </w:r>
      <w:r w:rsidR="000056F6">
        <w:rPr>
          <w:noProof w:val="0"/>
          <w:lang w:val="fr-FR" w:eastAsia="x-none"/>
        </w:rPr>
        <w:t xml:space="preserve">. Ce type de la prédication </w:t>
      </w:r>
      <w:r w:rsidR="00534D7B" w:rsidRPr="00D6314C">
        <w:rPr>
          <w:noProof w:val="0"/>
          <w:lang w:val="fr-FR" w:eastAsia="x-none"/>
        </w:rPr>
        <w:t xml:space="preserve">sauvegarde le caractère fondateur </w:t>
      </w:r>
      <w:r w:rsidR="00F95607" w:rsidRPr="00D6314C">
        <w:rPr>
          <w:noProof w:val="0"/>
          <w:lang w:val="fr-FR" w:eastAsia="x-none"/>
        </w:rPr>
        <w:t>de la prédication métaphysique. Les d</w:t>
      </w:r>
      <w:r w:rsidR="00AC3E51" w:rsidRPr="00D6314C">
        <w:rPr>
          <w:noProof w:val="0"/>
          <w:lang w:val="fr-FR" w:eastAsia="x-none"/>
        </w:rPr>
        <w:t>é</w:t>
      </w:r>
      <w:r w:rsidR="00F95607" w:rsidRPr="00D6314C">
        <w:rPr>
          <w:noProof w:val="0"/>
          <w:lang w:val="fr-FR" w:eastAsia="x-none"/>
        </w:rPr>
        <w:t xml:space="preserve">terminations spécifiques </w:t>
      </w:r>
      <w:r w:rsidRPr="00D6314C">
        <w:rPr>
          <w:noProof w:val="0"/>
          <w:lang w:val="fr-FR" w:eastAsia="x-none"/>
        </w:rPr>
        <w:t>seraient incluses de manière univoque dans le genre (</w:t>
      </w:r>
      <w:r w:rsidRPr="00D6314C">
        <w:rPr>
          <w:i/>
          <w:noProof w:val="0"/>
          <w:lang w:val="fr-FR" w:eastAsia="x-none"/>
        </w:rPr>
        <w:t>Met</w:t>
      </w:r>
      <w:r w:rsidRPr="00D6314C">
        <w:rPr>
          <w:noProof w:val="0"/>
          <w:lang w:val="fr-FR" w:eastAsia="x-none"/>
        </w:rPr>
        <w:t>. 998b22–23</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Aristoteles:Met</w:instrText>
      </w:r>
      <w:r w:rsidRPr="00D6314C">
        <w:rPr>
          <w:noProof w:val="0"/>
          <w:lang w:val="fr-FR" w:eastAsia="x-none"/>
        </w:rPr>
        <w:instrText>. 998b22–23</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Les </w:t>
      </w:r>
      <w:r w:rsidRPr="00D6314C">
        <w:rPr>
          <w:i/>
          <w:noProof w:val="0"/>
          <w:lang w:val="fr-FR" w:eastAsia="x-none"/>
        </w:rPr>
        <w:t>Topiques</w:t>
      </w:r>
      <w:r w:rsidRPr="00D6314C">
        <w:rPr>
          <w:noProof w:val="0"/>
          <w:lang w:val="fr-FR" w:eastAsia="x-none"/>
        </w:rPr>
        <w:t xml:space="preserve"> expliquent l’autonomie de la différence spécifique par une référence à la prédication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par rapport à l’espèce et </w:t>
      </w:r>
      <w:r w:rsidRPr="00D6314C">
        <w:rPr>
          <w:i/>
          <w:noProof w:val="0"/>
          <w:lang w:val="fr-FR" w:eastAsia="x-none"/>
        </w:rPr>
        <w:t>per posterius</w:t>
      </w:r>
      <w:r w:rsidRPr="00D6314C">
        <w:rPr>
          <w:noProof w:val="0"/>
          <w:lang w:val="fr-FR" w:eastAsia="x-none"/>
        </w:rPr>
        <w:t xml:space="preserve"> par rapport au genre (</w:t>
      </w:r>
      <w:r w:rsidRPr="00D6314C">
        <w:rPr>
          <w:i/>
          <w:noProof w:val="0"/>
          <w:lang w:val="fr-FR" w:eastAsia="x-none"/>
        </w:rPr>
        <w:t>Top</w:t>
      </w:r>
      <w:r w:rsidRPr="00D6314C">
        <w:rPr>
          <w:noProof w:val="0"/>
          <w:lang w:val="fr-FR" w:eastAsia="x-none"/>
        </w:rPr>
        <w:t xml:space="preserve">. </w:t>
      </w:r>
      <w:r w:rsidRPr="00D6314C">
        <w:rPr>
          <w:noProof w:val="0"/>
          <w:lang w:val="fr-FR" w:eastAsia="x-none"/>
        </w:rPr>
        <w:lastRenderedPageBreak/>
        <w:t>144b10–11</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Aristoteles:Top</w:instrText>
      </w:r>
      <w:r w:rsidRPr="00D6314C">
        <w:rPr>
          <w:noProof w:val="0"/>
          <w:lang w:val="fr-FR" w:eastAsia="x-none"/>
        </w:rPr>
        <w:instrText>. 144b10–11</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Aristote affirme que l’unité ultime et univoque de la première science ne peut être fondée sur la division </w:t>
      </w:r>
      <w:r w:rsidR="00AC3E51" w:rsidRPr="00D6314C">
        <w:rPr>
          <w:noProof w:val="0"/>
          <w:lang w:val="fr-FR" w:eastAsia="x-none"/>
        </w:rPr>
        <w:t xml:space="preserve">faite </w:t>
      </w:r>
      <w:r w:rsidRPr="00D6314C">
        <w:rPr>
          <w:noProof w:val="0"/>
          <w:lang w:val="fr-FR" w:eastAsia="x-none"/>
        </w:rPr>
        <w:t xml:space="preserve">à la manière des genres les plus élevés de Platon. Le genre ne peut pas </w:t>
      </w:r>
      <w:r w:rsidR="00AC3E51" w:rsidRPr="00D6314C">
        <w:rPr>
          <w:noProof w:val="0"/>
          <w:lang w:val="fr-FR" w:eastAsia="x-none"/>
        </w:rPr>
        <w:t xml:space="preserve">représenter </w:t>
      </w:r>
      <w:r w:rsidR="00223043" w:rsidRPr="00D6314C">
        <w:rPr>
          <w:noProof w:val="0"/>
          <w:lang w:val="fr-FR" w:eastAsia="x-none"/>
        </w:rPr>
        <w:t>l’existant</w:t>
      </w:r>
      <w:r w:rsidRPr="00D6314C">
        <w:rPr>
          <w:noProof w:val="0"/>
          <w:lang w:val="fr-FR" w:eastAsia="x-none"/>
        </w:rPr>
        <w:t xml:space="preserve"> le plus élevé parce que les choses réelles ne sont prises dans la prédication qu’au niveau d’une signification abstraite. Cela signifie dans le cas des genres qu’ils sont </w:t>
      </w:r>
      <w:r w:rsidR="00AC3E51" w:rsidRPr="00D6314C">
        <w:rPr>
          <w:noProof w:val="0"/>
          <w:lang w:val="fr-FR" w:eastAsia="x-none"/>
        </w:rPr>
        <w:t xml:space="preserve">éloignés par </w:t>
      </w:r>
      <w:r w:rsidRPr="00D6314C">
        <w:rPr>
          <w:noProof w:val="0"/>
          <w:lang w:val="fr-FR" w:eastAsia="x-none"/>
        </w:rPr>
        <w:t>une distance maximale de la substance première. L’unité générique dans le style du genre le plus élevé annulerait à la fois la multiplicité de l’</w:t>
      </w:r>
      <w:r w:rsidR="00AC3E51" w:rsidRPr="00D6314C">
        <w:rPr>
          <w:noProof w:val="0"/>
          <w:lang w:val="fr-FR" w:eastAsia="x-none"/>
        </w:rPr>
        <w:t>existant</w:t>
      </w:r>
      <w:r w:rsidRPr="00D6314C">
        <w:rPr>
          <w:noProof w:val="0"/>
          <w:lang w:val="fr-FR" w:eastAsia="x-none"/>
        </w:rPr>
        <w:t xml:space="preserve"> et la possibilité d</w:t>
      </w:r>
      <w:r w:rsidR="00AC3E51" w:rsidRPr="00D6314C">
        <w:rPr>
          <w:noProof w:val="0"/>
          <w:lang w:val="fr-FR" w:eastAsia="x-none"/>
        </w:rPr>
        <w:t xml:space="preserve">u </w:t>
      </w:r>
      <w:r w:rsidRPr="00D6314C">
        <w:rPr>
          <w:noProof w:val="0"/>
          <w:lang w:val="fr-FR" w:eastAsia="x-none"/>
        </w:rPr>
        <w:t>discours lié à la réalité des substances premières. Si l’</w:t>
      </w:r>
      <w:r w:rsidR="00AC3E51" w:rsidRPr="00D6314C">
        <w:rPr>
          <w:noProof w:val="0"/>
          <w:lang w:val="fr-FR" w:eastAsia="x-none"/>
        </w:rPr>
        <w:t xml:space="preserve">existant </w:t>
      </w:r>
      <w:r w:rsidRPr="00D6314C">
        <w:rPr>
          <w:noProof w:val="0"/>
          <w:lang w:val="fr-FR" w:eastAsia="x-none"/>
        </w:rPr>
        <w:t xml:space="preserve">idéal était le genre le plus élevé comme dans les derniers dialogues de Platon et chez Plotin, alors en dehors de sa prédication catégorielle univoque, seul le non-être existerait. </w:t>
      </w:r>
      <w:r w:rsidR="00725CB4" w:rsidRPr="00D6314C">
        <w:rPr>
          <w:noProof w:val="0"/>
          <w:lang w:val="fr-FR" w:eastAsia="x-none"/>
        </w:rPr>
        <w:t>En plus</w:t>
      </w:r>
      <w:r w:rsidRPr="00D6314C">
        <w:rPr>
          <w:noProof w:val="0"/>
          <w:lang w:val="fr-FR" w:eastAsia="x-none"/>
        </w:rPr>
        <w:t xml:space="preserve">, la position de ces </w:t>
      </w:r>
      <w:r w:rsidR="001833CF" w:rsidRPr="00D6314C">
        <w:rPr>
          <w:noProof w:val="0"/>
          <w:lang w:val="fr-FR" w:eastAsia="x-none"/>
        </w:rPr>
        <w:t>é</w:t>
      </w:r>
      <w:r w:rsidRPr="00D6314C">
        <w:rPr>
          <w:noProof w:val="0"/>
          <w:lang w:val="fr-FR" w:eastAsia="x-none"/>
        </w:rPr>
        <w:t>léates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Éléates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qui se trompent sur le plan métaphysique, est incapable d’expliquer le mouvement, l’émergence et la disparition des substances, ce que les derniers dialogues de Platon reconnais</w:t>
      </w:r>
      <w:r w:rsidR="008B33D9" w:rsidRPr="00D6314C">
        <w:rPr>
          <w:noProof w:val="0"/>
          <w:lang w:val="fr-FR" w:eastAsia="x-none"/>
        </w:rPr>
        <w:t xml:space="preserve">sent également. Aristote refuse </w:t>
      </w:r>
      <w:r w:rsidRPr="00D6314C">
        <w:rPr>
          <w:noProof w:val="0"/>
          <w:lang w:val="fr-FR" w:eastAsia="x-none"/>
        </w:rPr>
        <w:t>de prendre la prédication de l’</w:t>
      </w:r>
      <w:r w:rsidR="001833CF" w:rsidRPr="00D6314C">
        <w:rPr>
          <w:noProof w:val="0"/>
          <w:lang w:val="fr-FR" w:eastAsia="x-none"/>
        </w:rPr>
        <w:t xml:space="preserve">existant </w:t>
      </w:r>
      <w:r w:rsidRPr="00D6314C">
        <w:rPr>
          <w:noProof w:val="0"/>
          <w:lang w:val="fr-FR" w:eastAsia="x-none"/>
        </w:rPr>
        <w:t>comme genre le plus élevé</w:t>
      </w:r>
      <w:r w:rsidR="001833CF" w:rsidRPr="00D6314C">
        <w:rPr>
          <w:noProof w:val="0"/>
          <w:lang w:val="fr-FR" w:eastAsia="x-none"/>
        </w:rPr>
        <w:t xml:space="preserve"> de l’être</w:t>
      </w:r>
      <w:r w:rsidRPr="00D6314C">
        <w:rPr>
          <w:noProof w:val="0"/>
          <w:lang w:val="fr-FR" w:eastAsia="x-none"/>
        </w:rPr>
        <w:t>, car cela invaliderait la primauté hyparchique de la première substance. Pour la même raison, il ne peut accepter la détermination catégorielle de la substance à partir de l’abstraction mathématique. L’argument principal de la métaphysique contre la revendication des mathématiques comme première science rejette l’existence autonome des substances mathématiques séparées les unes des autres (</w:t>
      </w:r>
      <w:r w:rsidRPr="00D6314C">
        <w:rPr>
          <w:i/>
          <w:noProof w:val="0"/>
          <w:lang w:val="fr-FR" w:eastAsia="x-none"/>
        </w:rPr>
        <w:t>Met</w:t>
      </w:r>
      <w:r w:rsidRPr="00D6314C">
        <w:rPr>
          <w:noProof w:val="0"/>
          <w:lang w:val="fr-FR" w:eastAsia="x-none"/>
        </w:rPr>
        <w:t>. 1076b13–16</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Aristoteles:Met</w:instrText>
      </w:r>
      <w:r w:rsidRPr="00D6314C">
        <w:rPr>
          <w:noProof w:val="0"/>
          <w:lang w:val="fr-FR" w:eastAsia="x-none"/>
        </w:rPr>
        <w:instrText>. 1076b13–16</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w:t>
      </w:r>
      <w:r w:rsidR="003F6F09" w:rsidRPr="00D6314C">
        <w:rPr>
          <w:noProof w:val="0"/>
          <w:lang w:val="fr-FR" w:eastAsia="x-none"/>
        </w:rPr>
        <w:t>Le</w:t>
      </w:r>
      <w:r w:rsidR="003865A6" w:rsidRPr="00D6314C">
        <w:rPr>
          <w:noProof w:val="0"/>
          <w:lang w:val="fr-FR" w:eastAsia="x-none"/>
        </w:rPr>
        <w:t>s</w:t>
      </w:r>
      <w:r w:rsidR="003F6F09" w:rsidRPr="00D6314C">
        <w:rPr>
          <w:noProof w:val="0"/>
          <w:lang w:val="fr-FR" w:eastAsia="x-none"/>
        </w:rPr>
        <w:t xml:space="preserve"> substances mathématiques</w:t>
      </w:r>
      <w:r w:rsidR="006C28BA" w:rsidRPr="00D6314C">
        <w:rPr>
          <w:noProof w:val="0"/>
          <w:lang w:val="fr-FR" w:eastAsia="x-none"/>
        </w:rPr>
        <w:t xml:space="preserve"> ne sont pas séparées réellement</w:t>
      </w:r>
      <w:r w:rsidR="003F6F09" w:rsidRPr="00D6314C">
        <w:rPr>
          <w:noProof w:val="0"/>
          <w:lang w:val="fr-FR" w:eastAsia="x-none"/>
        </w:rPr>
        <w:t xml:space="preserve"> entre elles</w:t>
      </w:r>
      <w:r w:rsidR="006C28BA" w:rsidRPr="00D6314C">
        <w:rPr>
          <w:noProof w:val="0"/>
          <w:lang w:val="fr-FR" w:eastAsia="x-none"/>
        </w:rPr>
        <w:t>, c</w:t>
      </w:r>
      <w:r w:rsidR="008C4300" w:rsidRPr="00D6314C">
        <w:rPr>
          <w:noProof w:val="0"/>
          <w:lang w:val="fr-FR" w:eastAsia="x-none"/>
        </w:rPr>
        <w:t>’</w:t>
      </w:r>
      <w:r w:rsidR="006C28BA" w:rsidRPr="00D6314C">
        <w:rPr>
          <w:noProof w:val="0"/>
          <w:lang w:val="fr-FR" w:eastAsia="x-none"/>
        </w:rPr>
        <w:t xml:space="preserve">est tout. </w:t>
      </w:r>
      <w:r w:rsidRPr="00D6314C">
        <w:rPr>
          <w:noProof w:val="0"/>
          <w:lang w:val="fr-FR" w:eastAsia="x-none"/>
        </w:rPr>
        <w:t xml:space="preserve">Le nombre n’est pas la première substance ; par conséquent, la prétention mathématique de </w:t>
      </w:r>
      <w:r w:rsidR="003865A6" w:rsidRPr="00D6314C">
        <w:rPr>
          <w:noProof w:val="0"/>
          <w:lang w:val="fr-FR" w:eastAsia="x-none"/>
        </w:rPr>
        <w:t xml:space="preserve">faire une </w:t>
      </w:r>
      <w:r w:rsidRPr="00D6314C">
        <w:rPr>
          <w:noProof w:val="0"/>
          <w:lang w:val="fr-FR" w:eastAsia="x-none"/>
        </w:rPr>
        <w:t xml:space="preserve">prédication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004D20AB">
        <w:rPr>
          <w:noProof w:val="0"/>
          <w:lang w:val="fr-FR" w:eastAsia="x-none"/>
        </w:rPr>
        <w:t xml:space="preserve"> </w:t>
      </w:r>
      <w:r w:rsidRPr="00D6314C">
        <w:rPr>
          <w:noProof w:val="0"/>
          <w:lang w:val="fr-FR" w:eastAsia="x-none"/>
        </w:rPr>
        <w:t>est fondamentalement fausse.</w:t>
      </w:r>
      <w:r w:rsidRPr="00D6314C">
        <w:rPr>
          <w:noProof w:val="0"/>
          <w:vertAlign w:val="superscript"/>
          <w:lang w:val="fr-FR"/>
        </w:rPr>
        <w:footnoteReference w:id="37"/>
      </w:r>
      <w:r w:rsidRPr="00D6314C">
        <w:rPr>
          <w:noProof w:val="0"/>
          <w:lang w:val="fr-FR" w:eastAsia="x-none"/>
        </w:rPr>
        <w:t xml:space="preserve"> En premier lieu, </w:t>
      </w:r>
      <w:r w:rsidR="003865A6" w:rsidRPr="00D6314C">
        <w:rPr>
          <w:noProof w:val="0"/>
          <w:lang w:val="fr-FR" w:eastAsia="x-none"/>
        </w:rPr>
        <w:t xml:space="preserve">la chose </w:t>
      </w:r>
      <w:r w:rsidRPr="00D6314C">
        <w:rPr>
          <w:noProof w:val="0"/>
          <w:lang w:val="fr-FR" w:eastAsia="x-none"/>
        </w:rPr>
        <w:t>réel</w:t>
      </w:r>
      <w:r w:rsidR="003865A6" w:rsidRPr="00D6314C">
        <w:rPr>
          <w:noProof w:val="0"/>
          <w:lang w:val="fr-FR" w:eastAsia="x-none"/>
        </w:rPr>
        <w:t>le</w:t>
      </w:r>
      <w:r w:rsidRPr="00D6314C">
        <w:rPr>
          <w:noProof w:val="0"/>
          <w:lang w:val="fr-FR" w:eastAsia="x-none"/>
        </w:rPr>
        <w:t xml:space="preserve"> existe et la prédication doit aller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à la substance seconde universelle donnée soit comme espèce, soit comme genre. Cette affirmation porte une signification fondamentale pour la conception aristotélicienne de la science telle qu’elle est donnée dans les </w:t>
      </w:r>
      <w:r w:rsidRPr="00D6314C">
        <w:rPr>
          <w:i/>
          <w:noProof w:val="0"/>
          <w:lang w:val="fr-FR" w:eastAsia="x-none"/>
        </w:rPr>
        <w:t>Seconds Analytiques</w:t>
      </w:r>
      <w:r w:rsidRPr="00D6314C">
        <w:rPr>
          <w:noProof w:val="0"/>
          <w:lang w:val="fr-FR" w:eastAsia="x-none"/>
        </w:rPr>
        <w:t xml:space="preserve">. La citation clé de la </w:t>
      </w:r>
      <w:r w:rsidRPr="00D6314C">
        <w:rPr>
          <w:i/>
          <w:noProof w:val="0"/>
          <w:lang w:val="fr-FR" w:eastAsia="x-none"/>
        </w:rPr>
        <w:t>Métaphysique</w:t>
      </w:r>
      <w:r w:rsidRPr="00D6314C">
        <w:rPr>
          <w:noProof w:val="0"/>
          <w:lang w:val="fr-FR" w:eastAsia="x-none"/>
        </w:rPr>
        <w:t xml:space="preserve"> montre que la prédication platonicienne </w:t>
      </w:r>
      <w:r w:rsidR="008C4300" w:rsidRPr="00D6314C">
        <w:rPr>
          <w:noProof w:val="0"/>
          <w:lang w:val="fr-FR" w:eastAsia="x-none"/>
        </w:rPr>
        <w:t>faite par l’idée comme</w:t>
      </w:r>
      <w:r w:rsidRPr="00D6314C">
        <w:rPr>
          <w:noProof w:val="0"/>
          <w:lang w:val="fr-FR" w:eastAsia="x-none"/>
        </w:rPr>
        <w:t xml:space="preserve"> la dernière unité ne forme pas une unité suffisante. Elle n’est qu’une prédication homonymique au niveau de l’</w:t>
      </w:r>
      <w:r w:rsidRPr="00D6314C">
        <w:rPr>
          <w:i/>
          <w:noProof w:val="0"/>
          <w:lang w:val="fr-FR" w:eastAsia="x-none"/>
        </w:rPr>
        <w:t>ens commune</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 xml:space="preserve">ens </w:instrText>
      </w:r>
      <w:r w:rsidRPr="00D6314C">
        <w:rPr>
          <w:i/>
          <w:noProof w:val="0"/>
          <w:lang w:val="fr-FR" w:eastAsia="x-none"/>
        </w:rPr>
        <w:lastRenderedPageBreak/>
        <w:instrText>commune</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w:t>
      </w:r>
      <w:r w:rsidRPr="00D6314C">
        <w:rPr>
          <w:rStyle w:val="Znakapoznpodarou"/>
          <w:noProof w:val="0"/>
          <w:lang w:val="fr-FR" w:eastAsia="x-none"/>
        </w:rPr>
        <w:footnoteReference w:id="38"/>
      </w:r>
      <w:r w:rsidRPr="00D6314C">
        <w:rPr>
          <w:noProof w:val="0"/>
          <w:lang w:val="fr-FR" w:eastAsia="x-none"/>
        </w:rPr>
        <w:t xml:space="preserve"> La science des choses réelles ne peut pas commencer par l’abstraction et par les définitions essentielles, car elle catégorise les significations </w:t>
      </w:r>
      <w:r w:rsidR="008C4300" w:rsidRPr="00D6314C">
        <w:rPr>
          <w:noProof w:val="0"/>
          <w:lang w:val="fr-FR" w:eastAsia="x-none"/>
        </w:rPr>
        <w:t xml:space="preserve">métaphysiques </w:t>
      </w:r>
      <w:r w:rsidRPr="00D6314C">
        <w:rPr>
          <w:noProof w:val="0"/>
          <w:lang w:val="fr-FR" w:eastAsia="x-none"/>
        </w:rPr>
        <w:t xml:space="preserve">par rapport à la substance réelle. Seules les substances premières réelles agissent causalement entre elles dans la réalité. Les significations logiques ou mathématiques </w:t>
      </w:r>
      <w:r w:rsidR="008C4300" w:rsidRPr="00D6314C">
        <w:rPr>
          <w:noProof w:val="0"/>
          <w:lang w:val="fr-FR" w:eastAsia="x-none"/>
        </w:rPr>
        <w:t xml:space="preserve">accomplies </w:t>
      </w:r>
      <w:r w:rsidRPr="00D6314C">
        <w:rPr>
          <w:noProof w:val="0"/>
          <w:lang w:val="fr-FR" w:eastAsia="x-none"/>
        </w:rPr>
        <w:t xml:space="preserve">dans l’esprit sont quelque chose d’autre. Celles-ci sont données </w:t>
      </w:r>
      <w:r w:rsidR="00B53111">
        <w:rPr>
          <w:noProof w:val="0"/>
          <w:lang w:val="fr-FR" w:eastAsia="x-none"/>
        </w:rPr>
        <w:t xml:space="preserve">par </w:t>
      </w:r>
      <w:r w:rsidRPr="00D6314C">
        <w:rPr>
          <w:noProof w:val="0"/>
          <w:lang w:val="fr-FR" w:eastAsia="x-none"/>
        </w:rPr>
        <w:t xml:space="preserve">la supposition et ne concernent donc pas la prédication hyparchique de la causalité réelle, qui existe au niveau de l’imposition </w:t>
      </w:r>
      <w:r w:rsidR="006250AE">
        <w:rPr>
          <w:noProof w:val="0"/>
          <w:lang w:val="fr-FR" w:eastAsia="x-none"/>
        </w:rPr>
        <w:t xml:space="preserve">du sens </w:t>
      </w:r>
      <w:r w:rsidR="00F73881" w:rsidRPr="00D6314C">
        <w:rPr>
          <w:noProof w:val="0"/>
          <w:lang w:val="fr-FR" w:eastAsia="x-none"/>
        </w:rPr>
        <w:t xml:space="preserve">faite </w:t>
      </w:r>
      <w:r w:rsidR="006250AE">
        <w:rPr>
          <w:noProof w:val="0"/>
          <w:lang w:val="fr-FR" w:eastAsia="x-none"/>
        </w:rPr>
        <w:t xml:space="preserve">à partir </w:t>
      </w:r>
      <w:r w:rsidRPr="00D6314C">
        <w:rPr>
          <w:noProof w:val="0"/>
          <w:lang w:val="fr-FR" w:eastAsia="x-none"/>
        </w:rPr>
        <w:t xml:space="preserve">des substances premières. Ici encore s’applique la </w:t>
      </w:r>
      <w:r w:rsidR="008C4300" w:rsidRPr="00D6314C">
        <w:rPr>
          <w:noProof w:val="0"/>
          <w:lang w:val="fr-FR" w:eastAsia="x-none"/>
        </w:rPr>
        <w:t xml:space="preserve">nécessité </w:t>
      </w:r>
      <w:r w:rsidRPr="00D6314C">
        <w:rPr>
          <w:noProof w:val="0"/>
          <w:lang w:val="fr-FR" w:eastAsia="x-none"/>
        </w:rPr>
        <w:t>du datif métaphysique, qui exclut la conception platonicienne de la réalité</w:t>
      </w:r>
      <w:r w:rsidR="00DC28FA" w:rsidRPr="00D6314C">
        <w:rPr>
          <w:noProof w:val="0"/>
          <w:lang w:val="fr-FR" w:eastAsia="x-none"/>
        </w:rPr>
        <w:t xml:space="preserve"> idéale</w:t>
      </w:r>
      <w:r w:rsidRPr="00D6314C">
        <w:rPr>
          <w:noProof w:val="0"/>
          <w:lang w:val="fr-FR" w:eastAsia="x-none"/>
        </w:rPr>
        <w:t>. Il reste vrai que l’</w:t>
      </w:r>
      <w:r w:rsidRPr="00D6314C">
        <w:rPr>
          <w:i/>
          <w:noProof w:val="0"/>
          <w:lang w:val="fr-FR" w:eastAsia="x-none"/>
        </w:rPr>
        <w:t>ousía</w:t>
      </w:r>
      <w:r w:rsidRPr="00D6314C">
        <w:rPr>
          <w:noProof w:val="0"/>
          <w:lang w:val="fr-FR" w:eastAsia="x-none"/>
        </w:rPr>
        <w:t xml:space="preserve"> réelle ne constitue pas par elle-même une </w:t>
      </w:r>
      <w:r w:rsidRPr="00D6314C">
        <w:rPr>
          <w:i/>
          <w:noProof w:val="0"/>
          <w:lang w:val="fr-FR" w:eastAsia="x-none"/>
        </w:rPr>
        <w:t>parousía</w:t>
      </w:r>
      <w:r w:rsidRPr="00D6314C">
        <w:rPr>
          <w:noProof w:val="0"/>
          <w:lang w:val="fr-FR" w:eastAsia="x-none"/>
        </w:rPr>
        <w:t xml:space="preserve"> conceptuelle. Puisqu’une donation de l’</w:t>
      </w:r>
      <w:r w:rsidR="008C4300" w:rsidRPr="00D6314C">
        <w:rPr>
          <w:noProof w:val="0"/>
          <w:lang w:val="fr-FR" w:eastAsia="x-none"/>
        </w:rPr>
        <w:t xml:space="preserve">existant </w:t>
      </w:r>
      <w:r w:rsidRPr="00D6314C">
        <w:rPr>
          <w:noProof w:val="0"/>
          <w:lang w:val="fr-FR" w:eastAsia="x-none"/>
        </w:rPr>
        <w:t xml:space="preserve">a été accomplie dans le passé et que la chose existe et agit en termes réels, il est possible de faire des énoncés scientifiques universels et véridiquement adéquats. L’écriture </w:t>
      </w:r>
      <w:r w:rsidRPr="00D6314C">
        <w:rPr>
          <w:i/>
          <w:noProof w:val="0"/>
          <w:lang w:val="fr-FR" w:eastAsia="x-none"/>
        </w:rPr>
        <w:t>Second</w:t>
      </w:r>
      <w:r w:rsidR="008C4300" w:rsidRPr="00D6314C">
        <w:rPr>
          <w:i/>
          <w:noProof w:val="0"/>
          <w:lang w:val="fr-FR" w:eastAsia="x-none"/>
        </w:rPr>
        <w:t>e</w:t>
      </w:r>
      <w:r w:rsidRPr="00D6314C">
        <w:rPr>
          <w:i/>
          <w:noProof w:val="0"/>
          <w:lang w:val="fr-FR" w:eastAsia="x-none"/>
        </w:rPr>
        <w:t xml:space="preserve"> </w:t>
      </w:r>
      <w:r w:rsidR="008C4300" w:rsidRPr="00D6314C">
        <w:rPr>
          <w:i/>
          <w:noProof w:val="0"/>
          <w:lang w:val="fr-FR" w:eastAsia="x-none"/>
        </w:rPr>
        <w:t>Analytique</w:t>
      </w:r>
      <w:r w:rsidRPr="00D6314C">
        <w:rPr>
          <w:noProof w:val="0"/>
          <w:lang w:val="fr-FR" w:eastAsia="x-none"/>
        </w:rPr>
        <w:t xml:space="preserve"> </w:t>
      </w:r>
      <w:r w:rsidR="008C4300" w:rsidRPr="00D6314C">
        <w:rPr>
          <w:noProof w:val="0"/>
          <w:lang w:val="fr-FR" w:eastAsia="x-none"/>
        </w:rPr>
        <w:t>propose l’explication scientifique appuyée sur l’</w:t>
      </w:r>
      <w:r w:rsidRPr="00D6314C">
        <w:rPr>
          <w:noProof w:val="0"/>
          <w:lang w:val="fr-FR" w:eastAsia="x-none"/>
        </w:rPr>
        <w:t>effet de la première substance dans la réalité (</w:t>
      </w:r>
      <w:r w:rsidRPr="00D6314C">
        <w:rPr>
          <w:i/>
          <w:noProof w:val="0"/>
          <w:lang w:val="fr-FR" w:eastAsia="x-none"/>
        </w:rPr>
        <w:t>passio</w:t>
      </w:r>
      <w:r w:rsidRPr="00D6314C">
        <w:rPr>
          <w:noProof w:val="0"/>
          <w:lang w:val="fr-FR" w:eastAsia="x-none"/>
        </w:rPr>
        <w:t xml:space="preserve">) et </w:t>
      </w:r>
      <w:r w:rsidR="008C4300" w:rsidRPr="00D6314C">
        <w:rPr>
          <w:noProof w:val="0"/>
          <w:lang w:val="fr-FR" w:eastAsia="x-none"/>
        </w:rPr>
        <w:t xml:space="preserve">sur </w:t>
      </w:r>
      <w:r w:rsidRPr="00D6314C">
        <w:rPr>
          <w:noProof w:val="0"/>
          <w:lang w:val="fr-FR" w:eastAsia="x-none"/>
        </w:rPr>
        <w:t>la reconnaissance universelle de la seconde substance comme première catégorie de</w:t>
      </w:r>
      <w:r w:rsidR="008C4300" w:rsidRPr="00D6314C">
        <w:rPr>
          <w:noProof w:val="0"/>
          <w:lang w:val="fr-FR" w:eastAsia="x-none"/>
        </w:rPr>
        <w:t xml:space="preserve"> la </w:t>
      </w:r>
      <w:r w:rsidRPr="00D6314C">
        <w:rPr>
          <w:noProof w:val="0"/>
          <w:lang w:val="fr-FR" w:eastAsia="x-none"/>
        </w:rPr>
        <w:t>prédication</w:t>
      </w:r>
      <w:r w:rsidR="00705B75" w:rsidRPr="00D6314C">
        <w:rPr>
          <w:noProof w:val="0"/>
          <w:lang w:val="fr-FR" w:eastAsia="x-none"/>
        </w:rPr>
        <w:t xml:space="preserve"> hyparchique</w:t>
      </w:r>
      <w:r w:rsidR="00721D33">
        <w:rPr>
          <w:noProof w:val="0"/>
          <w:lang w:val="fr-FR" w:eastAsia="x-none"/>
        </w:rPr>
        <w:t xml:space="preserve"> faite par l</w:t>
      </w:r>
      <w:r w:rsidR="00721D33">
        <w:rPr>
          <w:rFonts w:cs="Calibri"/>
          <w:noProof w:val="0"/>
          <w:lang w:val="fr-FR" w:eastAsia="x-none"/>
        </w:rPr>
        <w:t>’</w:t>
      </w:r>
      <w:r w:rsidR="00721D33">
        <w:rPr>
          <w:noProof w:val="0"/>
          <w:lang w:val="fr-FR" w:eastAsia="x-none"/>
        </w:rPr>
        <w:t>imposition</w:t>
      </w:r>
      <w:r w:rsidRPr="00D6314C">
        <w:rPr>
          <w:noProof w:val="0"/>
          <w:lang w:val="fr-FR" w:eastAsia="x-none"/>
        </w:rPr>
        <w:t xml:space="preserve">. Comme nous le verrons plus loin, ce principe fondamental de détermination par la causalité hyparchique de la première substance (principe </w:t>
      </w:r>
      <w:r w:rsidRPr="00D6314C">
        <w:rPr>
          <w:i/>
          <w:noProof w:val="0"/>
          <w:lang w:val="fr-FR" w:eastAsia="x-none"/>
        </w:rPr>
        <w:t>ex inmediatis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ex inmediatis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a été </w:t>
      </w:r>
      <w:r w:rsidR="00A000F9" w:rsidRPr="00D6314C">
        <w:rPr>
          <w:noProof w:val="0"/>
          <w:lang w:val="fr-FR" w:eastAsia="x-none"/>
        </w:rPr>
        <w:t>supprimé dans la modernité</w:t>
      </w:r>
      <w:r w:rsidRPr="00D6314C">
        <w:rPr>
          <w:noProof w:val="0"/>
          <w:lang w:val="fr-FR" w:eastAsia="x-none"/>
        </w:rPr>
        <w:t xml:space="preserve">. Ce fait </w:t>
      </w:r>
      <w:r w:rsidR="00E25D21" w:rsidRPr="00D6314C">
        <w:rPr>
          <w:noProof w:val="0"/>
          <w:lang w:val="fr-FR" w:eastAsia="x-none"/>
        </w:rPr>
        <w:t>jouera</w:t>
      </w:r>
      <w:r w:rsidRPr="00D6314C">
        <w:rPr>
          <w:noProof w:val="0"/>
          <w:lang w:val="fr-FR" w:eastAsia="x-none"/>
        </w:rPr>
        <w:t xml:space="preserve"> un rôle clé dans l’émergence de l’objecti</w:t>
      </w:r>
      <w:r w:rsidR="00DD5A56" w:rsidRPr="00D6314C">
        <w:rPr>
          <w:noProof w:val="0"/>
          <w:lang w:val="fr-FR" w:eastAsia="x-none"/>
        </w:rPr>
        <w:t>vité moderne. Le lien médian de la preuve scientifique déductive</w:t>
      </w:r>
      <w:r w:rsidRPr="00D6314C">
        <w:rPr>
          <w:noProof w:val="0"/>
          <w:lang w:val="fr-FR" w:eastAsia="x-none"/>
        </w:rPr>
        <w:t xml:space="preserve"> (</w:t>
      </w:r>
      <w:r w:rsidRPr="00D6314C">
        <w:rPr>
          <w:i/>
          <w:noProof w:val="0"/>
          <w:lang w:val="fr-FR" w:eastAsia="x-none"/>
        </w:rPr>
        <w:t>medium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medium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signifie universellement la causalité unique exercée dans la réalité. Par la médiation de la causalité, l’effet unique de la première substance devient un composant univoque de l</w:t>
      </w:r>
      <w:r w:rsidR="00E25D21" w:rsidRPr="00D6314C">
        <w:rPr>
          <w:noProof w:val="0"/>
          <w:lang w:val="fr-FR" w:eastAsia="x-none"/>
        </w:rPr>
        <w:t xml:space="preserve">a déduction </w:t>
      </w:r>
      <w:r w:rsidRPr="00D6314C">
        <w:rPr>
          <w:noProof w:val="0"/>
          <w:lang w:val="fr-FR" w:eastAsia="x-none"/>
        </w:rPr>
        <w:t>universelle. Grâce à l’imposition de la causalité par le biais du jugement déductif scientifique, la pensée se réfère au monde réel qui est donné causalement en dehors de nous. Le lien entre la première et la seconde substance passe par l’effet réel et reconnu de la chose. La vérité a été fondée comme connaissance universelle et prédication univoque liée au monde réel des substances premières. La preuve scientifique s’exprime de manière univoque et universelle dans l’ordre de la prédication catégorique liée au monde réel. L’</w:t>
      </w:r>
      <w:r w:rsidR="00DA26BE" w:rsidRPr="00D6314C">
        <w:rPr>
          <w:noProof w:val="0"/>
          <w:lang w:val="fr-FR" w:eastAsia="x-none"/>
        </w:rPr>
        <w:t>existant</w:t>
      </w:r>
      <w:r w:rsidRPr="00D6314C">
        <w:rPr>
          <w:noProof w:val="0"/>
          <w:lang w:val="fr-FR" w:eastAsia="x-none"/>
        </w:rPr>
        <w:t xml:space="preserve"> réel existe en tant que substance première, qui agit causalement sur d’autres </w:t>
      </w:r>
      <w:r w:rsidRPr="00D6314C">
        <w:rPr>
          <w:noProof w:val="0"/>
          <w:lang w:val="fr-FR" w:eastAsia="x-none"/>
        </w:rPr>
        <w:lastRenderedPageBreak/>
        <w:t xml:space="preserve">substances premières. Nous pouvons alors énoncer cette causalité unique de la manière </w:t>
      </w:r>
      <w:r w:rsidR="0032017D" w:rsidRPr="00D6314C">
        <w:rPr>
          <w:noProof w:val="0"/>
          <w:lang w:val="fr-FR" w:eastAsia="x-none"/>
        </w:rPr>
        <w:t xml:space="preserve">adéquate </w:t>
      </w:r>
      <w:r w:rsidRPr="00D6314C">
        <w:rPr>
          <w:noProof w:val="0"/>
          <w:lang w:val="fr-FR" w:eastAsia="x-none"/>
        </w:rPr>
        <w:t xml:space="preserve">et nécessaire. </w:t>
      </w:r>
      <w:r w:rsidR="00DA26BE" w:rsidRPr="00D6314C">
        <w:rPr>
          <w:noProof w:val="0"/>
          <w:lang w:val="fr-FR" w:eastAsia="x-none"/>
        </w:rPr>
        <w:t>L</w:t>
      </w:r>
      <w:r w:rsidRPr="00D6314C">
        <w:rPr>
          <w:noProof w:val="0"/>
          <w:lang w:val="fr-FR" w:eastAsia="x-none"/>
        </w:rPr>
        <w:t xml:space="preserve">e cadre de la prédication catégorielle générale </w:t>
      </w:r>
      <w:r w:rsidR="00DA26BE" w:rsidRPr="00D6314C">
        <w:rPr>
          <w:noProof w:val="0"/>
          <w:lang w:val="fr-FR" w:eastAsia="x-none"/>
        </w:rPr>
        <w:t xml:space="preserve">rejoint le syllogisme </w:t>
      </w:r>
      <w:r w:rsidRPr="00D6314C">
        <w:rPr>
          <w:noProof w:val="0"/>
          <w:lang w:val="fr-FR" w:eastAsia="x-none"/>
        </w:rPr>
        <w:t xml:space="preserve">déductif. Grâce à la liaison hyparchique à la substance première, </w:t>
      </w:r>
      <w:r w:rsidR="00DA26BE" w:rsidRPr="00D6314C">
        <w:rPr>
          <w:noProof w:val="0"/>
          <w:lang w:val="fr-FR" w:eastAsia="x-none"/>
        </w:rPr>
        <w:t xml:space="preserve">une telle prédication sert comme </w:t>
      </w:r>
      <w:r w:rsidRPr="00D6314C">
        <w:rPr>
          <w:noProof w:val="0"/>
          <w:lang w:val="fr-FR" w:eastAsia="x-none"/>
        </w:rPr>
        <w:t>déclaration véridique sur ce qu’elle est, qu’elle est, et sur ce qu’elle n’est pas, qu’elle n’est pas (</w:t>
      </w:r>
      <w:r w:rsidRPr="00D6314C">
        <w:rPr>
          <w:i/>
          <w:noProof w:val="0"/>
          <w:lang w:val="fr-FR" w:eastAsia="x-none"/>
        </w:rPr>
        <w:t>Met</w:t>
      </w:r>
      <w:r w:rsidRPr="00D6314C">
        <w:rPr>
          <w:noProof w:val="0"/>
          <w:lang w:val="fr-FR" w:eastAsia="x-none"/>
        </w:rPr>
        <w:t>. 1011b26–29</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Aristoteles:Met</w:instrText>
      </w:r>
      <w:r w:rsidRPr="00D6314C">
        <w:rPr>
          <w:noProof w:val="0"/>
          <w:lang w:val="fr-FR" w:eastAsia="x-none"/>
        </w:rPr>
        <w:instrText>. 1011b26–29</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Aristote défend avec succès le statut de la première et de la seconde substance pour la connaissance scientifique du monde, car il relit les deux phénomènes dans le bon ordre. La première substance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substance première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détermine la direction de la prédication catégorique par son existence séparée. La chose dans la réalité établit </w:t>
      </w:r>
      <w:r w:rsidR="00DA26BE" w:rsidRPr="00D6314C">
        <w:rPr>
          <w:noProof w:val="0"/>
          <w:lang w:val="fr-FR" w:eastAsia="x-none"/>
        </w:rPr>
        <w:t>l</w:t>
      </w:r>
      <w:r w:rsidRPr="00D6314C">
        <w:rPr>
          <w:noProof w:val="0"/>
          <w:lang w:val="fr-FR" w:eastAsia="x-none"/>
        </w:rPr>
        <w:t>a signification dans la pensée. L’idée de Platon ou le plus haut genre de Plotin n</w:t>
      </w:r>
      <w:r w:rsidR="00DA26BE" w:rsidRPr="00D6314C">
        <w:rPr>
          <w:noProof w:val="0"/>
          <w:lang w:val="fr-FR" w:eastAsia="x-none"/>
        </w:rPr>
        <w:t xml:space="preserve">e sont </w:t>
      </w:r>
      <w:r w:rsidRPr="00D6314C">
        <w:rPr>
          <w:noProof w:val="0"/>
          <w:lang w:val="fr-FR" w:eastAsia="x-none"/>
        </w:rPr>
        <w:t>ni réels ni actuels, puisque seule la chose réelle existe</w:t>
      </w:r>
      <w:r w:rsidR="005559D2" w:rsidRPr="00D6314C">
        <w:rPr>
          <w:noProof w:val="0"/>
          <w:lang w:val="fr-FR" w:eastAsia="x-none"/>
        </w:rPr>
        <w:t xml:space="preserve"> actuellement</w:t>
      </w:r>
      <w:r w:rsidRPr="00D6314C">
        <w:rPr>
          <w:noProof w:val="0"/>
          <w:lang w:val="fr-FR" w:eastAsia="x-none"/>
        </w:rPr>
        <w:t xml:space="preserve">. </w:t>
      </w:r>
      <w:r w:rsidR="00DA26BE" w:rsidRPr="00D6314C">
        <w:rPr>
          <w:noProof w:val="0"/>
          <w:lang w:val="fr-FR" w:eastAsia="x-none"/>
        </w:rPr>
        <w:t>N</w:t>
      </w:r>
      <w:r w:rsidRPr="00D6314C">
        <w:rPr>
          <w:noProof w:val="0"/>
          <w:lang w:val="fr-FR" w:eastAsia="x-none"/>
        </w:rPr>
        <w:t xml:space="preserve">ous nous exprimons sur le plan de la chose réelle ; mais notre mode de discours n’est pas identique à cette chose. Du point de vue de l’herméneutique, la signification est donnée </w:t>
      </w:r>
      <w:r w:rsidR="00DA26BE" w:rsidRPr="00D6314C">
        <w:rPr>
          <w:noProof w:val="0"/>
          <w:lang w:val="fr-FR" w:eastAsia="x-none"/>
        </w:rPr>
        <w:t xml:space="preserve">d’abord </w:t>
      </w:r>
      <w:r w:rsidRPr="00D6314C">
        <w:rPr>
          <w:noProof w:val="0"/>
          <w:lang w:val="fr-FR" w:eastAsia="x-none"/>
        </w:rPr>
        <w:t>par l’</w:t>
      </w:r>
      <w:r w:rsidR="00095CDD">
        <w:rPr>
          <w:noProof w:val="0"/>
          <w:lang w:val="fr-FR" w:eastAsia="x-none"/>
        </w:rPr>
        <w:t>actualisation</w:t>
      </w:r>
      <w:r w:rsidRPr="00D6314C">
        <w:rPr>
          <w:noProof w:val="0"/>
          <w:lang w:val="fr-FR" w:eastAsia="x-none"/>
        </w:rPr>
        <w:t xml:space="preserve"> de face. Elle part de la substance première réelle, qui fonde les propositions universelles relatives à </w:t>
      </w:r>
      <w:r w:rsidR="00223043" w:rsidRPr="00D6314C">
        <w:rPr>
          <w:noProof w:val="0"/>
          <w:lang w:val="fr-FR" w:eastAsia="x-none"/>
        </w:rPr>
        <w:t>l’existant</w:t>
      </w:r>
      <w:r w:rsidRPr="00D6314C">
        <w:rPr>
          <w:noProof w:val="0"/>
          <w:lang w:val="fr-FR" w:eastAsia="x-none"/>
        </w:rPr>
        <w:t xml:space="preserve"> réel et à la causalité réelle. Le néoplatonisme</w:t>
      </w:r>
      <w:r w:rsidR="00DA26BE" w:rsidRPr="00D6314C">
        <w:rPr>
          <w:noProof w:val="0"/>
          <w:lang w:val="fr-FR" w:eastAsia="x-none"/>
        </w:rPr>
        <w:t xml:space="preserve"> reconnaît au contraire </w:t>
      </w:r>
      <w:r w:rsidRPr="00D6314C">
        <w:rPr>
          <w:noProof w:val="0"/>
          <w:lang w:val="fr-FR" w:eastAsia="x-none"/>
        </w:rPr>
        <w:t xml:space="preserve">le monde selon les formes idéales et selon les genres les plus élevés, qui indiquent la </w:t>
      </w:r>
      <w:r w:rsidR="007A52AA">
        <w:rPr>
          <w:noProof w:val="0"/>
          <w:lang w:val="fr-FR" w:eastAsia="x-none"/>
        </w:rPr>
        <w:t xml:space="preserve">compréhension </w:t>
      </w:r>
      <w:r w:rsidRPr="00D6314C">
        <w:rPr>
          <w:noProof w:val="0"/>
          <w:lang w:val="fr-FR" w:eastAsia="x-none"/>
        </w:rPr>
        <w:t>de l’</w:t>
      </w:r>
      <w:r w:rsidR="00DA26BE" w:rsidRPr="00D6314C">
        <w:rPr>
          <w:noProof w:val="0"/>
          <w:lang w:val="fr-FR" w:eastAsia="x-none"/>
        </w:rPr>
        <w:t>existant</w:t>
      </w:r>
      <w:r w:rsidRPr="00D6314C">
        <w:rPr>
          <w:noProof w:val="0"/>
          <w:lang w:val="fr-FR" w:eastAsia="x-none"/>
        </w:rPr>
        <w:t xml:space="preserve"> par</w:t>
      </w:r>
      <w:r w:rsidR="00DA26BE" w:rsidRPr="00D6314C">
        <w:rPr>
          <w:noProof w:val="0"/>
          <w:lang w:val="fr-FR" w:eastAsia="x-none"/>
        </w:rPr>
        <w:t>-</w:t>
      </w:r>
      <w:r w:rsidRPr="00D6314C">
        <w:rPr>
          <w:noProof w:val="0"/>
          <w:lang w:val="fr-FR" w:eastAsia="x-none"/>
        </w:rPr>
        <w:t>derrière.</w:t>
      </w:r>
    </w:p>
    <w:p w:rsidR="009B5AE8" w:rsidRPr="00D6314C" w:rsidRDefault="009B5AE8" w:rsidP="00B81781">
      <w:pPr>
        <w:ind w:firstLine="397"/>
        <w:rPr>
          <w:noProof w:val="0"/>
          <w:lang w:val="fr-FR" w:eastAsia="x-none"/>
        </w:rPr>
      </w:pPr>
      <w:r w:rsidRPr="00D6314C">
        <w:rPr>
          <w:noProof w:val="0"/>
          <w:lang w:val="fr-FR" w:eastAsia="x-none"/>
        </w:rPr>
        <w:t xml:space="preserve">La dispute sur l’interprétation des </w:t>
      </w:r>
      <w:r w:rsidRPr="00D6314C">
        <w:rPr>
          <w:i/>
          <w:noProof w:val="0"/>
          <w:lang w:val="fr-FR" w:eastAsia="x-none"/>
        </w:rPr>
        <w:t>Catégories</w:t>
      </w:r>
      <w:r w:rsidRPr="00D6314C">
        <w:rPr>
          <w:noProof w:val="0"/>
          <w:lang w:val="fr-FR" w:eastAsia="x-none"/>
        </w:rPr>
        <w:t xml:space="preserve"> a dû éclater inévitablement dans l’école de Plotin. La différence entre imposition et supposition signifie que la prédication est donnée d’une certaine manière par rapport à la première substance et d’une autre manière par rapport à la seconde substance. Porphyre, contrairement aux néoplatoniciens, saisit le sens fondamental de </w:t>
      </w:r>
      <w:r w:rsidR="00A436D4">
        <w:rPr>
          <w:noProof w:val="0"/>
          <w:lang w:val="fr-FR" w:eastAsia="x-none"/>
        </w:rPr>
        <w:t>la prédication 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et </w:t>
      </w:r>
      <w:r w:rsidRPr="00D6314C">
        <w:rPr>
          <w:i/>
          <w:noProof w:val="0"/>
          <w:lang w:val="fr-FR" w:eastAsia="x-none"/>
        </w:rPr>
        <w:t>per posterius</w:t>
      </w:r>
      <w:r w:rsidRPr="00D6314C">
        <w:rPr>
          <w:noProof w:val="0"/>
          <w:lang w:val="fr-FR" w:eastAsia="x-none"/>
        </w:rPr>
        <w:t xml:space="preserve"> dans les </w:t>
      </w:r>
      <w:r w:rsidRPr="00D6314C">
        <w:rPr>
          <w:i/>
          <w:noProof w:val="0"/>
          <w:lang w:val="fr-FR" w:eastAsia="x-none"/>
        </w:rPr>
        <w:t>Catégories</w:t>
      </w:r>
      <w:r w:rsidRPr="00D6314C">
        <w:rPr>
          <w:noProof w:val="0"/>
          <w:lang w:val="fr-FR" w:eastAsia="x-none"/>
        </w:rPr>
        <w:t xml:space="preserve">. La défense du projet aristotélicien concernant la prédication catégorielle renvoie à un passage clé du </w:t>
      </w:r>
      <w:r w:rsidRPr="00D6314C">
        <w:rPr>
          <w:i/>
          <w:noProof w:val="0"/>
          <w:lang w:val="fr-FR" w:eastAsia="x-none"/>
        </w:rPr>
        <w:t>De interpretatione</w:t>
      </w:r>
      <w:r w:rsidRPr="00D6314C">
        <w:rPr>
          <w:noProof w:val="0"/>
          <w:lang w:val="fr-FR" w:eastAsia="x-none"/>
        </w:rPr>
        <w:t xml:space="preserve"> 16a3–8</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Aristoteles:De interpretatione</w:instrText>
      </w:r>
      <w:r w:rsidRPr="00D6314C">
        <w:rPr>
          <w:noProof w:val="0"/>
          <w:lang w:val="fr-FR" w:eastAsia="x-none"/>
        </w:rPr>
        <w:instrText xml:space="preserve"> 16a3–8</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(OBJ II, ch. 1.1). Le passage fait le texte canonique pour la signification séparée de la chose réelle. Porphyre bien comprit que la définition de la substance seconde n’est possible que par la prédication dans le cadre des dix catégories, car celles-ci renvoient à la substance première dans la réalité. La fonction hyparchique de la première substance disparut du néoplatonisme. Elle a été remplacée par la définition générique de l’</w:t>
      </w:r>
      <w:r w:rsidR="00892E97" w:rsidRPr="00D6314C">
        <w:rPr>
          <w:noProof w:val="0"/>
          <w:lang w:val="fr-FR" w:eastAsia="x-none"/>
        </w:rPr>
        <w:t>existant</w:t>
      </w:r>
      <w:r w:rsidRPr="00D6314C">
        <w:rPr>
          <w:noProof w:val="0"/>
          <w:lang w:val="fr-FR" w:eastAsia="x-none"/>
        </w:rPr>
        <w:t>. Porphyre critique surtout l’ontologisation néoplatonicienne des catégories (Evangeliou</w:t>
      </w:r>
      <w:r w:rsidR="00B00D87">
        <w:rPr>
          <w:noProof w:val="0"/>
          <w:lang w:val="fr-FR" w:eastAsia="x-none"/>
        </w:rPr>
        <w:t> </w:t>
      </w:r>
      <w:r w:rsidRPr="00D6314C">
        <w:rPr>
          <w:noProof w:val="0"/>
          <w:lang w:val="fr-FR" w:eastAsia="x-none"/>
        </w:rPr>
        <w:t xml:space="preserve">1988, 93–97). Porphyre affirme que les </w:t>
      </w:r>
      <w:r w:rsidRPr="00D6314C">
        <w:rPr>
          <w:i/>
          <w:noProof w:val="0"/>
          <w:lang w:val="fr-FR" w:eastAsia="x-none"/>
        </w:rPr>
        <w:t>Catégories</w:t>
      </w:r>
      <w:r w:rsidRPr="00D6314C">
        <w:rPr>
          <w:noProof w:val="0"/>
          <w:lang w:val="fr-FR" w:eastAsia="x-none"/>
        </w:rPr>
        <w:t xml:space="preserve"> ne concernent que les modes et les manières verbales de signifier (φωναὶ σημαντικαὶ). Au moyen d’énoncés catégoriels, on dit la vérité </w:t>
      </w:r>
      <w:r w:rsidRPr="00D6314C">
        <w:rPr>
          <w:noProof w:val="0"/>
          <w:lang w:val="fr-FR" w:eastAsia="x-none"/>
        </w:rPr>
        <w:lastRenderedPageBreak/>
        <w:t>sur les choses qui existent réellement.</w:t>
      </w:r>
      <w:r w:rsidRPr="00D6314C">
        <w:rPr>
          <w:noProof w:val="0"/>
          <w:szCs w:val="24"/>
          <w:vertAlign w:val="superscript"/>
          <w:lang w:val="fr-FR"/>
        </w:rPr>
        <w:footnoteReference w:id="39"/>
      </w:r>
      <w:r w:rsidRPr="00D6314C">
        <w:rPr>
          <w:noProof w:val="0"/>
          <w:lang w:val="fr-FR" w:eastAsia="x-none"/>
        </w:rPr>
        <w:t xml:space="preserve"> La manière catégorielle de signifier la chose est séparée de la substance première grâce au mode de discours signifiant. Porphyre objecte aux néoplatoniciens que nous ne pouvons pas approcher la substance réelle dans le mode catégoriel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892E97" w:rsidRPr="00D6314C">
        <w:rPr>
          <w:noProof w:val="0"/>
          <w:lang w:val="fr-FR" w:eastAsia="x-none"/>
        </w:rPr>
        <w:t xml:space="preserve">faite </w:t>
      </w:r>
      <w:r w:rsidR="00933E52" w:rsidRPr="00D6314C">
        <w:rPr>
          <w:noProof w:val="0"/>
          <w:lang w:val="fr-FR" w:eastAsia="x-none"/>
        </w:rPr>
        <w:t>à</w:t>
      </w:r>
      <w:r w:rsidR="00892E97" w:rsidRPr="00D6314C">
        <w:rPr>
          <w:noProof w:val="0"/>
          <w:lang w:val="fr-FR" w:eastAsia="x-none"/>
        </w:rPr>
        <w:t xml:space="preserve"> partir des </w:t>
      </w:r>
      <w:r w:rsidRPr="00D6314C">
        <w:rPr>
          <w:noProof w:val="0"/>
          <w:lang w:val="fr-FR" w:eastAsia="x-none"/>
        </w:rPr>
        <w:t xml:space="preserve">formes </w:t>
      </w:r>
      <w:r w:rsidR="00892E97" w:rsidRPr="00D6314C">
        <w:rPr>
          <w:noProof w:val="0"/>
          <w:lang w:val="fr-FR" w:eastAsia="x-none"/>
        </w:rPr>
        <w:t>platoniciennes</w:t>
      </w:r>
      <w:r w:rsidRPr="00D6314C">
        <w:rPr>
          <w:noProof w:val="0"/>
          <w:lang w:val="fr-FR" w:eastAsia="x-none"/>
        </w:rPr>
        <w:t xml:space="preserve">. Une telle prédication ne satisfait aux exigences de l’énonciation que dans le mode de la plurivocité. Dans ce cas, nous exprimons le sens seulement par nous-mêmes en termes d’essence universellement </w:t>
      </w:r>
      <w:r w:rsidR="001F6339">
        <w:rPr>
          <w:noProof w:val="0"/>
          <w:lang w:val="fr-FR" w:eastAsia="x-none"/>
        </w:rPr>
        <w:t>accordée</w:t>
      </w:r>
      <w:r w:rsidRPr="00D6314C">
        <w:rPr>
          <w:noProof w:val="0"/>
          <w:lang w:val="fr-FR" w:eastAsia="x-none"/>
        </w:rPr>
        <w:t xml:space="preserve">. Seule la prédication catégorielle </w:t>
      </w:r>
      <w:r w:rsidR="001F6339">
        <w:rPr>
          <w:noProof w:val="0"/>
          <w:lang w:val="fr-FR" w:eastAsia="x-none"/>
        </w:rPr>
        <w:t xml:space="preserve">faite </w:t>
      </w:r>
      <w:r w:rsidRPr="00D6314C">
        <w:rPr>
          <w:noProof w:val="0"/>
          <w:lang w:val="fr-FR" w:eastAsia="x-none"/>
        </w:rPr>
        <w:t>à partir de la première substance dans le mode d’impos</w:t>
      </w:r>
      <w:r w:rsidR="001F6339">
        <w:rPr>
          <w:noProof w:val="0"/>
          <w:lang w:val="fr-FR" w:eastAsia="x-none"/>
        </w:rPr>
        <w:t>ition assure le</w:t>
      </w:r>
      <w:r w:rsidRPr="00D6314C">
        <w:rPr>
          <w:noProof w:val="0"/>
          <w:lang w:val="fr-FR" w:eastAsia="x-none"/>
        </w:rPr>
        <w:t xml:space="preserve"> sens univoque</w:t>
      </w:r>
      <w:r w:rsidR="00FE3D81">
        <w:rPr>
          <w:noProof w:val="0"/>
          <w:lang w:val="fr-FR" w:eastAsia="x-none"/>
        </w:rPr>
        <w:t>. L</w:t>
      </w:r>
      <w:r w:rsidR="00FE3D81">
        <w:rPr>
          <w:rFonts w:cs="Calibri"/>
          <w:noProof w:val="0"/>
          <w:lang w:val="fr-FR" w:eastAsia="x-none"/>
        </w:rPr>
        <w:t>’</w:t>
      </w:r>
      <w:r w:rsidR="00FE3D81">
        <w:rPr>
          <w:noProof w:val="0"/>
          <w:lang w:val="fr-FR" w:eastAsia="x-none"/>
        </w:rPr>
        <w:t>imposition offre la c</w:t>
      </w:r>
      <w:r w:rsidRPr="00D6314C">
        <w:rPr>
          <w:noProof w:val="0"/>
          <w:lang w:val="fr-FR" w:eastAsia="x-none"/>
        </w:rPr>
        <w:t xml:space="preserve">ondition nécessaire pour fonder une déclaration véridique. Porphyre défend contre Plotin la thèse selon laquelle le mot « catégorie » ne désigne pas la détermination générique du type de substance, de la quantité, de la qualité, de la relation et du mouvement, ce qui était la position des </w:t>
      </w:r>
      <w:r w:rsidRPr="00D6314C">
        <w:rPr>
          <w:i/>
          <w:noProof w:val="0"/>
          <w:lang w:val="fr-FR" w:eastAsia="x-none"/>
        </w:rPr>
        <w:t>Ennéades</w:t>
      </w:r>
      <w:r w:rsidRPr="00D6314C">
        <w:rPr>
          <w:noProof w:val="0"/>
          <w:lang w:val="fr-FR" w:eastAsia="x-none"/>
        </w:rPr>
        <w:t xml:space="preserve"> (</w:t>
      </w:r>
      <w:r w:rsidRPr="00D6314C">
        <w:rPr>
          <w:i/>
          <w:noProof w:val="0"/>
          <w:lang w:val="fr-FR" w:eastAsia="x-none"/>
        </w:rPr>
        <w:t>Enn</w:t>
      </w:r>
      <w:r w:rsidRPr="00D6314C">
        <w:rPr>
          <w:noProof w:val="0"/>
          <w:lang w:val="fr-FR" w:eastAsia="x-none"/>
        </w:rPr>
        <w:t>. 6.2.21.24–59</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Plotin:Enn</w:instrText>
      </w:r>
      <w:r w:rsidRPr="00D6314C">
        <w:rPr>
          <w:noProof w:val="0"/>
          <w:lang w:val="fr-FR" w:eastAsia="x-none"/>
        </w:rPr>
        <w:instrText>. 6.2.21.24–59</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L’excellent connaisseur des </w:t>
      </w:r>
      <w:r w:rsidRPr="00D6314C">
        <w:rPr>
          <w:i/>
          <w:noProof w:val="0"/>
          <w:lang w:val="fr-FR" w:eastAsia="x-none"/>
        </w:rPr>
        <w:t>Catégories</w:t>
      </w:r>
      <w:r w:rsidRPr="00D6314C">
        <w:rPr>
          <w:noProof w:val="0"/>
          <w:lang w:val="fr-FR" w:eastAsia="x-none"/>
        </w:rPr>
        <w:t xml:space="preserve"> adhère sans compromis au sens originel de la prédication aristotélicienne. La différence entre le genre et l’espèce montre que les énoncés catégoriques possèdent </w:t>
      </w:r>
      <w:r w:rsidR="00EC1F2D" w:rsidRPr="00D6314C">
        <w:rPr>
          <w:noProof w:val="0"/>
          <w:lang w:val="fr-FR" w:eastAsia="x-none"/>
        </w:rPr>
        <w:t>une h</w:t>
      </w:r>
      <w:r w:rsidRPr="00D6314C">
        <w:rPr>
          <w:noProof w:val="0"/>
          <w:lang w:val="fr-FR" w:eastAsia="x-none"/>
        </w:rPr>
        <w:t>iérarchie interne, car l’espèce est plus proche de la substance première que le genre. Porphyre garde la direction de la prédication des deux côtés, c’est-à-dire en exposant l’</w:t>
      </w:r>
      <w:r w:rsidR="008E1CCF" w:rsidRPr="00D6314C">
        <w:rPr>
          <w:noProof w:val="0"/>
          <w:lang w:val="fr-FR" w:eastAsia="x-none"/>
        </w:rPr>
        <w:t>existant</w:t>
      </w:r>
      <w:r w:rsidRPr="00D6314C">
        <w:rPr>
          <w:noProof w:val="0"/>
          <w:lang w:val="fr-FR" w:eastAsia="x-none"/>
        </w:rPr>
        <w:t xml:space="preserve"> </w:t>
      </w:r>
      <w:r w:rsidR="00CA15C2">
        <w:rPr>
          <w:noProof w:val="0"/>
          <w:lang w:val="fr-FR" w:eastAsia="x-none"/>
        </w:rPr>
        <w:t xml:space="preserve">de </w:t>
      </w:r>
      <w:r w:rsidRPr="00D6314C">
        <w:rPr>
          <w:noProof w:val="0"/>
          <w:lang w:val="fr-FR" w:eastAsia="x-none"/>
        </w:rPr>
        <w:t xml:space="preserve">face et par-derrière, par rapport </w:t>
      </w:r>
      <w:r w:rsidRPr="00D6314C">
        <w:rPr>
          <w:rFonts w:cs="Calibri"/>
          <w:noProof w:val="0"/>
          <w:lang w:val="fr-FR" w:eastAsia="x-none"/>
        </w:rPr>
        <w:t>à</w:t>
      </w:r>
      <w:r w:rsidRPr="00D6314C">
        <w:rPr>
          <w:noProof w:val="0"/>
          <w:lang w:val="fr-FR" w:eastAsia="x-none"/>
        </w:rPr>
        <w:t xml:space="preserve"> la première et la seconde substance. En même temps, il construit un système de signification catégorique universellement donné et compréhensible pour les néoplatoniciens, ce qui fut une décision fatale. C’est pourquoi, dans un deuxième temps, il élabora une prédication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à partir du sens universel, c’est-à-dire par l’</w:t>
      </w:r>
      <w:r w:rsidR="00095CDD">
        <w:rPr>
          <w:noProof w:val="0"/>
          <w:lang w:val="fr-FR" w:eastAsia="x-none"/>
        </w:rPr>
        <w:t>actualisation</w:t>
      </w:r>
      <w:r w:rsidR="007C592E" w:rsidRPr="00D6314C">
        <w:rPr>
          <w:noProof w:val="0"/>
          <w:lang w:val="fr-FR" w:eastAsia="x-none"/>
        </w:rPr>
        <w:t xml:space="preserve"> de l’existant par-d</w:t>
      </w:r>
      <w:r w:rsidR="00ED0113" w:rsidRPr="00D6314C">
        <w:rPr>
          <w:noProof w:val="0"/>
          <w:lang w:val="fr-FR" w:eastAsia="x-none"/>
        </w:rPr>
        <w:t>errière</w:t>
      </w:r>
      <w:r w:rsidR="000C1602">
        <w:rPr>
          <w:noProof w:val="0"/>
          <w:lang w:val="fr-FR" w:eastAsia="x-none"/>
        </w:rPr>
        <w:t>.</w:t>
      </w:r>
      <w:r w:rsidR="00B81781">
        <w:rPr>
          <w:noProof w:val="0"/>
          <w:lang w:val="fr-FR" w:eastAsia="x-none"/>
        </w:rPr>
        <w:t xml:space="preserve"> </w:t>
      </w:r>
      <w:r w:rsidRPr="00D6314C">
        <w:rPr>
          <w:noProof w:val="0"/>
          <w:lang w:val="fr-FR" w:eastAsia="x-none"/>
        </w:rPr>
        <w:t>Un passage important de l’</w:t>
      </w:r>
      <w:r w:rsidRPr="00D6314C">
        <w:rPr>
          <w:i/>
          <w:noProof w:val="0"/>
          <w:lang w:val="fr-FR" w:eastAsia="x-none"/>
        </w:rPr>
        <w:t>Isagoge</w:t>
      </w:r>
      <w:r w:rsidRPr="00D6314C">
        <w:rPr>
          <w:noProof w:val="0"/>
          <w:lang w:val="fr-FR" w:eastAsia="x-none"/>
        </w:rPr>
        <w:t xml:space="preserve"> utilise une forme spécifique de </w:t>
      </w:r>
      <w:r w:rsidRPr="00D6314C">
        <w:rPr>
          <w:i/>
          <w:noProof w:val="0"/>
          <w:lang w:val="fr-FR" w:eastAsia="x-none"/>
        </w:rPr>
        <w:t>modus ponens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modus ponens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et de </w:t>
      </w:r>
      <w:r w:rsidRPr="00D6314C">
        <w:rPr>
          <w:i/>
          <w:noProof w:val="0"/>
          <w:lang w:val="fr-FR" w:eastAsia="x-none"/>
        </w:rPr>
        <w:t>modus tollens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modus tollens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par laquelle Porphyre prouve une dépendance mutuelle entre le genre, l’espèce, la différence et le proprium (</w:t>
      </w:r>
      <w:r w:rsidRPr="00D6314C">
        <w:rPr>
          <w:i/>
          <w:noProof w:val="0"/>
          <w:lang w:val="fr-FR" w:eastAsia="x-none"/>
        </w:rPr>
        <w:t>Isag</w:t>
      </w:r>
      <w:r w:rsidRPr="00D6314C">
        <w:rPr>
          <w:noProof w:val="0"/>
          <w:lang w:val="fr-FR" w:eastAsia="x-none"/>
        </w:rPr>
        <w:t>. 13.23–19.3</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Porfyrios:Isag</w:instrText>
      </w:r>
      <w:r w:rsidRPr="00D6314C">
        <w:rPr>
          <w:noProof w:val="0"/>
          <w:lang w:val="fr-FR" w:eastAsia="x-none"/>
        </w:rPr>
        <w:instrText>. 13.23–19.3</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En niant ou en affirmant le membre supérieur de la prédication, Porphyre examine quelles conséquences </w:t>
      </w:r>
      <w:r w:rsidR="008E1CCF" w:rsidRPr="00D6314C">
        <w:rPr>
          <w:noProof w:val="0"/>
          <w:lang w:val="fr-FR" w:eastAsia="x-none"/>
        </w:rPr>
        <w:t xml:space="preserve">de </w:t>
      </w:r>
      <w:r w:rsidRPr="00D6314C">
        <w:rPr>
          <w:noProof w:val="0"/>
          <w:lang w:val="fr-FR" w:eastAsia="x-none"/>
        </w:rPr>
        <w:t xml:space="preserve">l’existence ou la non-existence </w:t>
      </w:r>
      <w:r w:rsidR="008E1CCF" w:rsidRPr="00D6314C">
        <w:rPr>
          <w:noProof w:val="0"/>
          <w:lang w:val="fr-FR" w:eastAsia="x-none"/>
        </w:rPr>
        <w:t xml:space="preserve">résultent </w:t>
      </w:r>
      <w:r w:rsidRPr="00D6314C">
        <w:rPr>
          <w:noProof w:val="0"/>
          <w:lang w:val="fr-FR" w:eastAsia="x-none"/>
        </w:rPr>
        <w:t>sur la détermination ultérieure du prédicat catégoriquement subordonné (Taormi</w:t>
      </w:r>
      <w:r w:rsidR="00F911B9" w:rsidRPr="00D6314C">
        <w:rPr>
          <w:noProof w:val="0"/>
          <w:lang w:val="fr-FR" w:eastAsia="x-none"/>
        </w:rPr>
        <w:t>na</w:t>
      </w:r>
      <w:r w:rsidR="00B00D87">
        <w:rPr>
          <w:noProof w:val="0"/>
          <w:lang w:val="fr-FR" w:eastAsia="x-none"/>
        </w:rPr>
        <w:t> </w:t>
      </w:r>
      <w:r w:rsidR="00F911B9" w:rsidRPr="00D6314C">
        <w:rPr>
          <w:noProof w:val="0"/>
          <w:lang w:val="fr-FR" w:eastAsia="x-none"/>
        </w:rPr>
        <w:t>1999, 23–25). Nous trouvons cette a</w:t>
      </w:r>
      <w:r w:rsidRPr="00D6314C">
        <w:rPr>
          <w:noProof w:val="0"/>
          <w:lang w:val="fr-FR" w:eastAsia="x-none"/>
        </w:rPr>
        <w:t xml:space="preserve">pproche dans le deuxième commentaire de Porphyre sur les </w:t>
      </w:r>
      <w:r w:rsidR="008E1CCF" w:rsidRPr="00D6314C">
        <w:rPr>
          <w:i/>
          <w:noProof w:val="0"/>
          <w:lang w:val="fr-FR" w:eastAsia="x-none"/>
        </w:rPr>
        <w:t>C</w:t>
      </w:r>
      <w:r w:rsidRPr="00D6314C">
        <w:rPr>
          <w:i/>
          <w:noProof w:val="0"/>
          <w:lang w:val="fr-FR" w:eastAsia="x-none"/>
        </w:rPr>
        <w:t>atégories</w:t>
      </w:r>
      <w:r w:rsidR="009D19DC" w:rsidRPr="00D6314C">
        <w:rPr>
          <w:noProof w:val="0"/>
          <w:lang w:val="fr-FR" w:eastAsia="x-none"/>
        </w:rPr>
        <w:t>. La méthode a</w:t>
      </w:r>
      <w:r w:rsidRPr="00D6314C">
        <w:rPr>
          <w:noProof w:val="0"/>
          <w:lang w:val="fr-FR" w:eastAsia="x-none"/>
        </w:rPr>
        <w:t xml:space="preserve"> probablement été inspiré</w:t>
      </w:r>
      <w:r w:rsidR="009D19DC" w:rsidRPr="00D6314C">
        <w:rPr>
          <w:noProof w:val="0"/>
          <w:lang w:val="fr-FR" w:eastAsia="x-none"/>
        </w:rPr>
        <w:t>e</w:t>
      </w:r>
      <w:r w:rsidRPr="00D6314C">
        <w:rPr>
          <w:noProof w:val="0"/>
          <w:lang w:val="fr-FR" w:eastAsia="x-none"/>
        </w:rPr>
        <w:t xml:space="preserve"> par </w:t>
      </w:r>
      <w:r w:rsidRPr="00D6314C">
        <w:rPr>
          <w:noProof w:val="0"/>
          <w:lang w:val="fr-FR" w:eastAsia="x-none"/>
        </w:rPr>
        <w:lastRenderedPageBreak/>
        <w:t>Plotin. Voir plus haut la relation de dépendance et d’indépendance entre la chose singulière et le genre (</w:t>
      </w:r>
      <w:r w:rsidRPr="00D6314C">
        <w:rPr>
          <w:i/>
          <w:noProof w:val="0"/>
          <w:lang w:val="fr-FR" w:eastAsia="x-none"/>
        </w:rPr>
        <w:t>Enn</w:t>
      </w:r>
      <w:r w:rsidRPr="00D6314C">
        <w:rPr>
          <w:noProof w:val="0"/>
          <w:lang w:val="fr-FR" w:eastAsia="x-none"/>
        </w:rPr>
        <w:t>. 6.2.12.13–14</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Plotin:Enn</w:instrText>
      </w:r>
      <w:r w:rsidRPr="00D6314C">
        <w:rPr>
          <w:noProof w:val="0"/>
          <w:lang w:val="fr-FR" w:eastAsia="x-none"/>
        </w:rPr>
        <w:instrText>. 6.2.12.13–14</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En suivant l’</w:t>
      </w:r>
      <w:r w:rsidRPr="00D6314C">
        <w:rPr>
          <w:i/>
          <w:noProof w:val="0"/>
          <w:lang w:val="fr-FR" w:eastAsia="x-none"/>
        </w:rPr>
        <w:t>Isagoge</w:t>
      </w:r>
      <w:r w:rsidRPr="00D6314C">
        <w:rPr>
          <w:noProof w:val="0"/>
          <w:lang w:val="fr-FR" w:eastAsia="x-none"/>
        </w:rPr>
        <w:t xml:space="preserve">, prenons la prédication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donnée dans le contexte de l’espèce. La trajectoire est façonnée de manière hyparchique, car l’émergence du sens universel est déterminée par la proximité de la première substance. La seconde substance porte sa signification </w:t>
      </w:r>
      <w:r w:rsidR="00561CAD" w:rsidRPr="00D6314C">
        <w:rPr>
          <w:noProof w:val="0"/>
          <w:lang w:val="fr-FR" w:eastAsia="x-none"/>
        </w:rPr>
        <w:t xml:space="preserve">indivisible </w:t>
      </w:r>
      <w:r w:rsidRPr="00D6314C">
        <w:rPr>
          <w:noProof w:val="0"/>
          <w:lang w:val="fr-FR" w:eastAsia="x-none"/>
        </w:rPr>
        <w:t xml:space="preserve">parce qu’elle est dérivée de manière univoque de la signification réelle de la première substance par le datif métaphysique. La prédication suit maintenant dans l’imposition de la signification universelle dans la seconde substance appelée « Socrate ». L’imposition est donnée dans le </w:t>
      </w:r>
      <w:r w:rsidRPr="00D6314C">
        <w:rPr>
          <w:i/>
          <w:noProof w:val="0"/>
          <w:lang w:val="fr-FR" w:eastAsia="x-none"/>
        </w:rPr>
        <w:t>Vor-blickbahn</w:t>
      </w:r>
      <w:r w:rsidRPr="00D6314C">
        <w:rPr>
          <w:noProof w:val="0"/>
          <w:lang w:val="fr-FR" w:eastAsia="x-none"/>
        </w:rPr>
        <w:t xml:space="preserve"> métaphysique par l’</w:t>
      </w:r>
      <w:r w:rsidR="00095CDD">
        <w:rPr>
          <w:noProof w:val="0"/>
          <w:lang w:val="fr-FR" w:eastAsia="x-none"/>
        </w:rPr>
        <w:t>actualisation</w:t>
      </w:r>
      <w:r w:rsidRPr="00D6314C">
        <w:rPr>
          <w:noProof w:val="0"/>
          <w:lang w:val="fr-FR" w:eastAsia="x-none"/>
        </w:rPr>
        <w:t xml:space="preserve"> de la signification d’une manière frontale. La signification de la seconde substance est accomplie de la manière hyparchique et univoque par l’imposition de la signification </w:t>
      </w:r>
      <w:r w:rsidR="006479D8">
        <w:rPr>
          <w:rFonts w:cs="Calibri"/>
          <w:noProof w:val="0"/>
          <w:lang w:val="fr-FR" w:eastAsia="x-none"/>
        </w:rPr>
        <w:t>à</w:t>
      </w:r>
      <w:r w:rsidR="006479D8">
        <w:rPr>
          <w:noProof w:val="0"/>
          <w:lang w:val="fr-FR" w:eastAsia="x-none"/>
        </w:rPr>
        <w:t xml:space="preserve"> partir </w:t>
      </w:r>
      <w:r w:rsidRPr="00D6314C">
        <w:rPr>
          <w:noProof w:val="0"/>
          <w:lang w:val="fr-FR" w:eastAsia="x-none"/>
        </w:rPr>
        <w:t>de la première substance. La première signification universelle</w:t>
      </w:r>
      <w:r w:rsidR="00561CAD" w:rsidRPr="00D6314C">
        <w:rPr>
          <w:noProof w:val="0"/>
          <w:lang w:val="fr-FR" w:eastAsia="x-none"/>
        </w:rPr>
        <w:t xml:space="preserve"> </w:t>
      </w:r>
      <w:r w:rsidRPr="00D6314C">
        <w:rPr>
          <w:noProof w:val="0"/>
          <w:lang w:val="fr-FR" w:eastAsia="x-none"/>
        </w:rPr>
        <w:t>doit être déterminée spécifiquement parce que l’espèce est la plus proche, dans l’ordre d’imposition, de la première substance réelle, c’est-à-dire de la personne réelle de Socrate.</w:t>
      </w:r>
      <w:r w:rsidRPr="00D6314C">
        <w:rPr>
          <w:noProof w:val="0"/>
          <w:szCs w:val="24"/>
          <w:vertAlign w:val="superscript"/>
          <w:lang w:val="fr-FR"/>
        </w:rPr>
        <w:footnoteReference w:id="40"/>
      </w:r>
      <w:r w:rsidR="000743E9">
        <w:rPr>
          <w:noProof w:val="0"/>
          <w:lang w:val="fr-FR" w:eastAsia="x-none"/>
        </w:rPr>
        <w:t xml:space="preserve"> </w:t>
      </w:r>
      <w:r w:rsidRPr="00D6314C">
        <w:rPr>
          <w:noProof w:val="0"/>
          <w:lang w:val="fr-FR" w:eastAsia="x-none"/>
        </w:rPr>
        <w:t>Sans la première substance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substance première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hyparchique et la seconde substance imposée et univoquement prédite de Socrate, l’espèce « homme » n’aurait jamais vu le jour et ainsi logiquement il n’y aurait pas d’individu (ἀνθρώπου δὲ μὴ ὄντος οὐκ ἔστιν Σωκράτης). </w:t>
      </w:r>
      <w:r w:rsidR="006B132D" w:rsidRPr="00D6314C">
        <w:rPr>
          <w:noProof w:val="0"/>
          <w:lang w:val="fr-FR" w:eastAsia="x-none"/>
        </w:rPr>
        <w:t xml:space="preserve">Lorsque cette étape fondamentale est franchie, la division platonicienne peut désormais commencer au niveau de l’espèce et du genre. La prédication de Socrate est déterminée par la différence spécifique donnée d’abord à partir de l’espèce et ensuite à partir du genre. </w:t>
      </w:r>
      <w:r w:rsidR="00D937CD" w:rsidRPr="00D6314C">
        <w:rPr>
          <w:noProof w:val="0"/>
          <w:lang w:val="fr-FR" w:eastAsia="x-none"/>
        </w:rPr>
        <w:t>Socrate est donné comme un individu (</w:t>
      </w:r>
      <w:r w:rsidR="00D937CD" w:rsidRPr="00D6314C">
        <w:rPr>
          <w:i/>
          <w:noProof w:val="0"/>
          <w:lang w:val="fr-FR" w:eastAsia="x-none"/>
        </w:rPr>
        <w:t>individuum</w:t>
      </w:r>
      <w:r w:rsidR="00D937CD" w:rsidRPr="00D6314C">
        <w:rPr>
          <w:i/>
          <w:noProof w:val="0"/>
          <w:lang w:val="fr-FR" w:eastAsia="x-none"/>
        </w:rPr>
        <w:fldChar w:fldCharType="begin"/>
      </w:r>
      <w:r w:rsidR="00D937CD" w:rsidRPr="00D6314C">
        <w:rPr>
          <w:noProof w:val="0"/>
          <w:lang w:val="fr-FR"/>
        </w:rPr>
        <w:instrText xml:space="preserve"> XE "</w:instrText>
      </w:r>
      <w:r w:rsidR="00D937CD" w:rsidRPr="00D6314C">
        <w:rPr>
          <w:i/>
          <w:noProof w:val="0"/>
          <w:lang w:val="fr-FR" w:eastAsia="x-none"/>
        </w:rPr>
        <w:instrText>individuum</w:instrText>
      </w:r>
      <w:r w:rsidR="00D937CD" w:rsidRPr="00D6314C">
        <w:rPr>
          <w:noProof w:val="0"/>
          <w:lang w:val="fr-FR"/>
        </w:rPr>
        <w:instrText xml:space="preserve">" </w:instrText>
      </w:r>
      <w:r w:rsidR="00D937CD" w:rsidRPr="00D6314C">
        <w:rPr>
          <w:i/>
          <w:noProof w:val="0"/>
          <w:lang w:val="fr-FR" w:eastAsia="x-none"/>
        </w:rPr>
        <w:fldChar w:fldCharType="end"/>
      </w:r>
      <w:r w:rsidR="00D937CD" w:rsidRPr="00D6314C">
        <w:rPr>
          <w:noProof w:val="0"/>
          <w:lang w:val="fr-FR" w:eastAsia="x-none"/>
        </w:rPr>
        <w:t xml:space="preserve">) par la détermination finale de la signification universelle faite par la division dialectique de la signification comme </w:t>
      </w:r>
      <w:r w:rsidR="00D937CD" w:rsidRPr="00D6314C">
        <w:rPr>
          <w:i/>
          <w:noProof w:val="0"/>
          <w:lang w:val="fr-FR" w:eastAsia="x-none"/>
        </w:rPr>
        <w:t>Arbor Porphyriana.</w:t>
      </w:r>
      <w:r w:rsidR="00D937CD" w:rsidRPr="00D6314C">
        <w:rPr>
          <w:noProof w:val="0"/>
          <w:lang w:val="fr-FR" w:eastAsia="x-none"/>
        </w:rPr>
        <w:t xml:space="preserve"> Mais cette division est accomplie uniquement sous la condition que les genres et les espèces sont déterminés d’abord par l’imposition. </w:t>
      </w:r>
      <w:r w:rsidRPr="00D6314C">
        <w:rPr>
          <w:noProof w:val="0"/>
          <w:lang w:val="fr-FR" w:eastAsia="x-none"/>
        </w:rPr>
        <w:t xml:space="preserve">Socrate comme individu « existe » sur le mode de la détermination finale du sens universel que lorsque le genre et l’espèce sont véritablement déterminés. L’individu spécifique universel n’a rien à voir avec la première substance réelle de Socrate au niveau de l’existence. </w:t>
      </w:r>
      <w:r w:rsidR="0044726F" w:rsidRPr="00D6314C">
        <w:rPr>
          <w:noProof w:val="0"/>
          <w:lang w:val="fr-FR" w:eastAsia="x-none"/>
        </w:rPr>
        <w:t xml:space="preserve">Sa signification hyparchique dérive de </w:t>
      </w:r>
      <w:r w:rsidRPr="00D6314C">
        <w:rPr>
          <w:noProof w:val="0"/>
          <w:lang w:val="fr-FR" w:eastAsia="x-none"/>
        </w:rPr>
        <w:t xml:space="preserve">la seconde substance en tant qu’espèce. Dans le cas de la seconde substance, il ne s’agit pas de la division des significations universelles, mais de l’imposition de la signification </w:t>
      </w:r>
      <w:r w:rsidRPr="00D6314C">
        <w:rPr>
          <w:noProof w:val="0"/>
          <w:lang w:val="fr-FR" w:eastAsia="x-none"/>
        </w:rPr>
        <w:lastRenderedPageBreak/>
        <w:t xml:space="preserve">univoque à partir de la première substance. Porphyre suit </w:t>
      </w:r>
      <w:r w:rsidR="005E4133">
        <w:rPr>
          <w:noProof w:val="0"/>
          <w:lang w:val="fr-FR" w:eastAsia="x-none"/>
        </w:rPr>
        <w:t xml:space="preserve">dans le deuxième cas </w:t>
      </w:r>
      <w:r w:rsidRPr="00D6314C">
        <w:rPr>
          <w:noProof w:val="0"/>
          <w:lang w:val="fr-FR" w:eastAsia="x-none"/>
        </w:rPr>
        <w:t>avec les néoplatoniciens la division du sens universel dans le cadre de la supposition donnée par la connexion « </w:t>
      </w:r>
      <w:r w:rsidRPr="00D6314C">
        <w:rPr>
          <w:i/>
          <w:noProof w:val="0"/>
          <w:lang w:val="fr-FR" w:eastAsia="x-none"/>
        </w:rPr>
        <w:t>individuum—species—genus</w:t>
      </w:r>
      <w:r w:rsidRPr="00D6314C">
        <w:rPr>
          <w:noProof w:val="0"/>
          <w:lang w:val="fr-FR" w:eastAsia="x-none"/>
        </w:rPr>
        <w:t xml:space="preserve"> ». Dans le schéma aristotélicien des </w:t>
      </w:r>
      <w:r w:rsidR="004A7050" w:rsidRPr="00D6314C">
        <w:rPr>
          <w:i/>
          <w:noProof w:val="0"/>
          <w:lang w:val="fr-FR" w:eastAsia="x-none"/>
        </w:rPr>
        <w:t>C</w:t>
      </w:r>
      <w:r w:rsidRPr="00D6314C">
        <w:rPr>
          <w:i/>
          <w:noProof w:val="0"/>
          <w:lang w:val="fr-FR" w:eastAsia="x-none"/>
        </w:rPr>
        <w:t>atégories</w:t>
      </w:r>
      <w:r w:rsidR="004A7050" w:rsidRPr="00D6314C">
        <w:rPr>
          <w:noProof w:val="0"/>
          <w:lang w:val="fr-FR" w:eastAsia="x-none"/>
        </w:rPr>
        <w:t>,</w:t>
      </w:r>
      <w:r w:rsidRPr="00D6314C">
        <w:rPr>
          <w:noProof w:val="0"/>
          <w:lang w:val="fr-FR" w:eastAsia="x-none"/>
        </w:rPr>
        <w:t xml:space="preserve"> tout est en ordre. Dans le mode de l’universalité, il est vrai que la négation de l’espèce (« homme ») entraîne la non-existence de l’individu supposé (« Socrate »). La raison en est claire, car dans le mode de prédication hyparchique donné par l’imposition, l’espèce est plus proche de la substance premièr</w:t>
      </w:r>
      <w:r w:rsidR="00374374">
        <w:rPr>
          <w:noProof w:val="0"/>
          <w:lang w:val="fr-FR" w:eastAsia="x-none"/>
        </w:rPr>
        <w:t xml:space="preserve">e que l’individu défini par </w:t>
      </w:r>
      <w:r w:rsidR="00374374" w:rsidRPr="00D6314C">
        <w:rPr>
          <w:noProof w:val="0"/>
          <w:lang w:val="fr-FR" w:eastAsia="x-none"/>
        </w:rPr>
        <w:t>l’espèce</w:t>
      </w:r>
      <w:r w:rsidRPr="00D6314C">
        <w:rPr>
          <w:noProof w:val="0"/>
          <w:lang w:val="fr-FR" w:eastAsia="x-none"/>
        </w:rPr>
        <w:t xml:space="preserve"> (</w:t>
      </w:r>
      <w:r w:rsidRPr="00D6314C">
        <w:rPr>
          <w:i/>
          <w:noProof w:val="0"/>
          <w:lang w:val="fr-FR" w:eastAsia="x-none"/>
        </w:rPr>
        <w:t>Cat</w:t>
      </w:r>
      <w:r w:rsidRPr="00D6314C">
        <w:rPr>
          <w:noProof w:val="0"/>
          <w:lang w:val="fr-FR" w:eastAsia="x-none"/>
        </w:rPr>
        <w:t>. 2b8</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Aristotelses:Cat</w:instrText>
      </w:r>
      <w:r w:rsidRPr="00D6314C">
        <w:rPr>
          <w:noProof w:val="0"/>
          <w:lang w:val="fr-FR" w:eastAsia="x-none"/>
        </w:rPr>
        <w:instrText>. 2b8</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L’unité atomique de sens n’apparaît qu’au terme de la série de division des universaux grâce à la der</w:t>
      </w:r>
      <w:r w:rsidR="00263C52">
        <w:rPr>
          <w:noProof w:val="0"/>
          <w:lang w:val="fr-FR" w:eastAsia="x-none"/>
        </w:rPr>
        <w:t xml:space="preserve">nière différence spécifique. Elle </w:t>
      </w:r>
      <w:r w:rsidRPr="00D6314C">
        <w:rPr>
          <w:noProof w:val="0"/>
          <w:lang w:val="fr-FR" w:eastAsia="x-none"/>
        </w:rPr>
        <w:t xml:space="preserve">sépare la dernière partie </w:t>
      </w:r>
      <w:r w:rsidR="00263C52">
        <w:rPr>
          <w:noProof w:val="0"/>
          <w:lang w:val="fr-FR" w:eastAsia="x-none"/>
        </w:rPr>
        <w:t>du sens gén</w:t>
      </w:r>
      <w:r w:rsidR="00A436D4">
        <w:rPr>
          <w:noProof w:val="0"/>
          <w:lang w:val="fr-FR" w:eastAsia="x-none"/>
        </w:rPr>
        <w:t>é</w:t>
      </w:r>
      <w:r w:rsidR="00263C52">
        <w:rPr>
          <w:noProof w:val="0"/>
          <w:lang w:val="fr-FR" w:eastAsia="x-none"/>
        </w:rPr>
        <w:t xml:space="preserve">rique comme </w:t>
      </w:r>
      <w:r w:rsidRPr="00D6314C">
        <w:rPr>
          <w:noProof w:val="0"/>
          <w:lang w:val="fr-FR" w:eastAsia="x-none"/>
        </w:rPr>
        <w:t>la chose individuelle universelle et indivisible</w:t>
      </w:r>
      <w:r w:rsidR="00263C52">
        <w:rPr>
          <w:noProof w:val="0"/>
          <w:lang w:val="fr-FR" w:eastAsia="x-none"/>
        </w:rPr>
        <w:t xml:space="preserve"> de l’espèce</w:t>
      </w:r>
      <w:r w:rsidRPr="00D6314C">
        <w:rPr>
          <w:noProof w:val="0"/>
          <w:lang w:val="fr-FR" w:eastAsia="x-none"/>
        </w:rPr>
        <w:t xml:space="preserve">. L’individu n’est donc pas donné comme la substance seconde par l’imposition et </w:t>
      </w:r>
      <w:r w:rsidR="00E0179E" w:rsidRPr="00D6314C">
        <w:rPr>
          <w:noProof w:val="0"/>
          <w:lang w:val="fr-FR" w:eastAsia="x-none"/>
        </w:rPr>
        <w:t xml:space="preserve">il </w:t>
      </w:r>
      <w:r w:rsidRPr="00D6314C">
        <w:rPr>
          <w:noProof w:val="0"/>
          <w:lang w:val="fr-FR" w:eastAsia="x-none"/>
        </w:rPr>
        <w:t xml:space="preserve">ne peut jamais l’être. L’individu est créé à la fin, par la division du sens universel </w:t>
      </w:r>
      <w:r w:rsidR="00E0179E" w:rsidRPr="00D6314C">
        <w:rPr>
          <w:noProof w:val="0"/>
          <w:lang w:val="fr-FR" w:eastAsia="x-none"/>
        </w:rPr>
        <w:t>fait par la supposition</w:t>
      </w:r>
      <w:r w:rsidR="00536B06">
        <w:rPr>
          <w:noProof w:val="0"/>
          <w:lang w:val="fr-FR" w:eastAsia="x-none"/>
        </w:rPr>
        <w:t xml:space="preserve"> </w:t>
      </w:r>
      <w:r w:rsidR="00536B06">
        <w:rPr>
          <w:rFonts w:cs="Calibri"/>
          <w:noProof w:val="0"/>
          <w:lang w:val="fr-FR" w:eastAsia="x-none"/>
        </w:rPr>
        <w:t>à</w:t>
      </w:r>
      <w:r w:rsidR="00536B06">
        <w:rPr>
          <w:noProof w:val="0"/>
          <w:lang w:val="fr-FR" w:eastAsia="x-none"/>
        </w:rPr>
        <w:t xml:space="preserve"> partir du genre</w:t>
      </w:r>
      <w:r w:rsidRPr="00D6314C">
        <w:rPr>
          <w:noProof w:val="0"/>
          <w:lang w:val="fr-FR" w:eastAsia="x-none"/>
        </w:rPr>
        <w:t xml:space="preserve">. La séquence de la création du sens donné de l’espèce à l’individu </w:t>
      </w:r>
      <w:r w:rsidR="00DC0945" w:rsidRPr="00D6314C">
        <w:rPr>
          <w:noProof w:val="0"/>
          <w:lang w:val="fr-FR" w:eastAsia="x-none"/>
        </w:rPr>
        <w:t xml:space="preserve">est bien faite. Elle </w:t>
      </w:r>
      <w:r w:rsidRPr="00D6314C">
        <w:rPr>
          <w:noProof w:val="0"/>
          <w:lang w:val="fr-FR" w:eastAsia="x-none"/>
        </w:rPr>
        <w:t>montre clairement</w:t>
      </w:r>
      <w:r w:rsidR="00DC0945" w:rsidRPr="00D6314C">
        <w:rPr>
          <w:noProof w:val="0"/>
          <w:lang w:val="fr-FR" w:eastAsia="x-none"/>
        </w:rPr>
        <w:t xml:space="preserve"> </w:t>
      </w:r>
      <w:r w:rsidR="003C31E3" w:rsidRPr="00D6314C">
        <w:rPr>
          <w:noProof w:val="0"/>
          <w:lang w:val="fr-FR" w:eastAsia="x-none"/>
        </w:rPr>
        <w:t>qu</w:t>
      </w:r>
      <w:r w:rsidR="00DC0945" w:rsidRPr="00D6314C">
        <w:rPr>
          <w:noProof w:val="0"/>
          <w:lang w:val="fr-FR" w:eastAsia="x-none"/>
        </w:rPr>
        <w:t xml:space="preserve">e dans le </w:t>
      </w:r>
      <w:r w:rsidR="003C31E3" w:rsidRPr="00D6314C">
        <w:rPr>
          <w:noProof w:val="0"/>
          <w:lang w:val="fr-FR" w:eastAsia="x-none"/>
        </w:rPr>
        <w:t xml:space="preserve">cas de </w:t>
      </w:r>
      <w:r w:rsidRPr="00D6314C">
        <w:rPr>
          <w:noProof w:val="0"/>
          <w:lang w:val="fr-FR" w:eastAsia="x-none"/>
        </w:rPr>
        <w:t>la non-existence de l’individu universellement défini, son espèce peut exister. Il peut y avoir l’espèce « homme », mais aucun individu appelé « Socrate ». Dans le scénario de Porphyre, l’espèce occupe la position clé du lien intermédiaire (</w:t>
      </w:r>
      <w:r w:rsidRPr="00D6314C">
        <w:rPr>
          <w:i/>
          <w:noProof w:val="0"/>
          <w:lang w:val="fr-FR" w:eastAsia="x-none"/>
        </w:rPr>
        <w:t>medium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medium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dans la prédication existentielle, ce qui est confirmé plus tard par la falsafa et par la scolastique. Il est nécessaire de suivre la voie du datif métaphysique, cette fois-ci en matière de prédication catégorielle. Si l’espèce est donnée dans le mode de l’imposition (c’est-à-dire dans le mode hyparchique </w:t>
      </w:r>
      <w:r w:rsidR="00DC0945" w:rsidRPr="00D6314C">
        <w:rPr>
          <w:noProof w:val="0"/>
          <w:lang w:val="fr-FR" w:eastAsia="x-none"/>
        </w:rPr>
        <w:t xml:space="preserve">et </w:t>
      </w:r>
      <w:r w:rsidR="00E60C0C" w:rsidRPr="00D6314C">
        <w:rPr>
          <w:noProof w:val="0"/>
          <w:lang w:val="fr-FR" w:eastAsia="x-none"/>
        </w:rPr>
        <w:t xml:space="preserve">univoque </w:t>
      </w:r>
      <w:r w:rsidRPr="00D6314C">
        <w:rPr>
          <w:noProof w:val="0"/>
          <w:lang w:val="fr-FR" w:eastAsia="x-none"/>
        </w:rPr>
        <w:t>de la métaphysique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prédication:métaphysique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alors dans l’ordre de l’universalité le genre et le proprium existent néc</w:t>
      </w:r>
      <w:r w:rsidR="00E60C0C" w:rsidRPr="00D6314C">
        <w:rPr>
          <w:noProof w:val="0"/>
          <w:lang w:val="fr-FR" w:eastAsia="x-none"/>
        </w:rPr>
        <w:t xml:space="preserve">essairement </w:t>
      </w:r>
      <w:r w:rsidRPr="00D6314C">
        <w:rPr>
          <w:noProof w:val="0"/>
          <w:lang w:val="fr-FR" w:eastAsia="x-none"/>
        </w:rPr>
        <w:t xml:space="preserve">dans le mode universel </w:t>
      </w:r>
      <w:r w:rsidR="00E60C0C" w:rsidRPr="00D6314C">
        <w:rPr>
          <w:noProof w:val="0"/>
          <w:lang w:val="fr-FR" w:eastAsia="x-none"/>
        </w:rPr>
        <w:t>univoque.</w:t>
      </w:r>
      <w:r w:rsidRPr="00D6314C">
        <w:rPr>
          <w:noProof w:val="0"/>
          <w:lang w:val="fr-FR" w:eastAsia="x-none"/>
        </w:rPr>
        <w:t xml:space="preserve"> </w:t>
      </w:r>
      <w:r w:rsidR="00EE52F5" w:rsidRPr="00D6314C">
        <w:rPr>
          <w:noProof w:val="0"/>
          <w:lang w:val="fr-FR" w:eastAsia="x-none"/>
        </w:rPr>
        <w:t xml:space="preserve">Dans ce cas, la supposition suit l’imposition et toutes les deux sont dans l’ordre métaphysique. </w:t>
      </w:r>
      <w:r w:rsidRPr="00D6314C">
        <w:rPr>
          <w:noProof w:val="0"/>
          <w:lang w:val="fr-FR" w:eastAsia="x-none"/>
        </w:rPr>
        <w:t>L’espèce et l’individu hypostasiés, entièrement séparés du sens originel de la prédication hyparchique, acquéraient dans la scolastique moderne une importance centrale pour la détermination de l’objectivité. Fatalement, ils acquièrent le statut de substance première. Comme nous le verrons plus loin, ce raisonnement conduisit à une éclipse de la première substance dans la métaphysique moderne. Cette éclipse</w:t>
      </w:r>
      <w:r w:rsidR="00DC0945" w:rsidRPr="00D6314C">
        <w:rPr>
          <w:noProof w:val="0"/>
          <w:lang w:val="fr-FR" w:eastAsia="x-none"/>
        </w:rPr>
        <w:t xml:space="preserve"> </w:t>
      </w:r>
      <w:r w:rsidRPr="00D6314C">
        <w:rPr>
          <w:noProof w:val="0"/>
          <w:lang w:val="fr-FR" w:eastAsia="x-none"/>
        </w:rPr>
        <w:t xml:space="preserve">atteint son apogée dans la philosophie de </w:t>
      </w:r>
      <w:r w:rsidR="00107350" w:rsidRPr="00D6314C">
        <w:rPr>
          <w:noProof w:val="0"/>
          <w:lang w:val="fr-FR" w:eastAsia="x-none"/>
        </w:rPr>
        <w:t>Scotus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Duns </w:instrText>
      </w:r>
      <w:r w:rsidR="00107350" w:rsidRPr="00D6314C">
        <w:rPr>
          <w:noProof w:val="0"/>
          <w:lang w:val="fr-FR" w:eastAsia="x-none"/>
        </w:rPr>
        <w:instrText>Scotus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(OBJ III, ch. 5.3.2). Porphyre sait que cette approche néoplatonicienne concernant les universaux ferait de l’</w:t>
      </w:r>
      <w:r w:rsidR="00DC0945" w:rsidRPr="00D6314C">
        <w:rPr>
          <w:noProof w:val="0"/>
          <w:lang w:val="fr-FR" w:eastAsia="x-none"/>
        </w:rPr>
        <w:t xml:space="preserve">existant un </w:t>
      </w:r>
      <w:r w:rsidRPr="00D6314C">
        <w:rPr>
          <w:noProof w:val="0"/>
          <w:lang w:val="fr-FR" w:eastAsia="x-none"/>
        </w:rPr>
        <w:t>genre le plus élevé. La chose réelle, dans son existence unique, détermine les propositions (</w:t>
      </w:r>
      <w:r w:rsidRPr="00D6314C">
        <w:rPr>
          <w:i/>
          <w:noProof w:val="0"/>
          <w:lang w:val="fr-FR" w:eastAsia="x-none"/>
        </w:rPr>
        <w:t>Cat</w:t>
      </w:r>
      <w:r w:rsidRPr="00D6314C">
        <w:rPr>
          <w:noProof w:val="0"/>
          <w:lang w:val="fr-FR" w:eastAsia="x-none"/>
        </w:rPr>
        <w:t>. 2a11–12</w:t>
      </w:r>
      <w:r w:rsidRPr="00D6314C">
        <w:rPr>
          <w:noProof w:val="0"/>
          <w:lang w:val="fr-FR" w:eastAsia="x-none"/>
        </w:rPr>
        <w:fldChar w:fldCharType="begin"/>
      </w:r>
      <w:r w:rsidRPr="00D6314C">
        <w:rPr>
          <w:noProof w:val="0"/>
          <w:lang w:val="fr-FR"/>
        </w:rPr>
        <w:instrText xml:space="preserve"> </w:instrText>
      </w:r>
      <w:r w:rsidRPr="00D6314C">
        <w:rPr>
          <w:noProof w:val="0"/>
          <w:lang w:val="fr-FR"/>
        </w:rPr>
        <w:lastRenderedPageBreak/>
        <w:instrText>XE "</w:instrText>
      </w:r>
      <w:r w:rsidRPr="00D6314C">
        <w:rPr>
          <w:i/>
          <w:noProof w:val="0"/>
          <w:lang w:val="fr-FR" w:eastAsia="x-none"/>
        </w:rPr>
        <w:instrText>Aristoteles:Cat</w:instrText>
      </w:r>
      <w:r w:rsidRPr="00D6314C">
        <w:rPr>
          <w:noProof w:val="0"/>
          <w:lang w:val="fr-FR" w:eastAsia="x-none"/>
        </w:rPr>
        <w:instrText>. 2a11–12</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Par conséquent, l’imposition de la signification de la première substance ne doit pas </w:t>
      </w:r>
      <w:r w:rsidR="00A436D4">
        <w:rPr>
          <w:noProof w:val="0"/>
          <w:lang w:val="fr-FR" w:eastAsia="x-none"/>
        </w:rPr>
        <w:t>disparaitre</w:t>
      </w:r>
      <w:r w:rsidRPr="00D6314C">
        <w:rPr>
          <w:noProof w:val="0"/>
          <w:lang w:val="fr-FR" w:eastAsia="x-none"/>
        </w:rPr>
        <w:t xml:space="preserve"> </w:t>
      </w:r>
      <w:r w:rsidR="00AE7F40" w:rsidRPr="00D6314C">
        <w:rPr>
          <w:noProof w:val="0"/>
          <w:lang w:val="fr-FR" w:eastAsia="x-none"/>
        </w:rPr>
        <w:t>dans la supposition</w:t>
      </w:r>
      <w:r w:rsidRPr="00D6314C">
        <w:rPr>
          <w:noProof w:val="0"/>
          <w:lang w:val="fr-FR" w:eastAsia="x-none"/>
        </w:rPr>
        <w:t xml:space="preserve">. La signification </w:t>
      </w:r>
      <w:r w:rsidR="007F7012">
        <w:rPr>
          <w:noProof w:val="0"/>
          <w:lang w:val="fr-FR" w:eastAsia="x-none"/>
        </w:rPr>
        <w:t xml:space="preserve">catégorique </w:t>
      </w:r>
      <w:r w:rsidRPr="00D6314C">
        <w:rPr>
          <w:noProof w:val="0"/>
          <w:lang w:val="fr-FR" w:eastAsia="x-none"/>
        </w:rPr>
        <w:t xml:space="preserve">de la substance seconde cesserait d’exister si la relation hyparchique à la substance première disparaissait. L’existence de Socrate comme première substance réelle détermine par le datif métaphysique les universaux des genres et des espèces (οὐχ ὁ Σωκράτης ἂν εἴη οὐσία πρώτη ἀλλὰ τὰ γένη καὶ τὰ εἴδη, </w:t>
      </w:r>
      <w:r w:rsidRPr="00D6314C">
        <w:rPr>
          <w:i/>
          <w:noProof w:val="0"/>
          <w:lang w:val="fr-FR" w:eastAsia="x-none"/>
        </w:rPr>
        <w:t>Porph. In Cat.</w:t>
      </w:r>
      <w:r w:rsidRPr="00D6314C">
        <w:rPr>
          <w:noProof w:val="0"/>
          <w:lang w:val="fr-FR" w:eastAsia="x-none"/>
        </w:rPr>
        <w:t xml:space="preserve"> 90.25–26</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Porfyrios:Porph. In Cat.</w:instrText>
      </w:r>
      <w:r w:rsidRPr="00D6314C">
        <w:rPr>
          <w:noProof w:val="0"/>
          <w:lang w:val="fr-FR" w:eastAsia="x-none"/>
        </w:rPr>
        <w:instrText xml:space="preserve"> 90.25–26</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Porphyre ajoute donc immédiatement le second côté de l’équation. La première substance indivisible et réelle </w:t>
      </w:r>
      <w:r w:rsidR="00814539" w:rsidRPr="00D6314C">
        <w:rPr>
          <w:noProof w:val="0"/>
          <w:lang w:val="fr-FR" w:eastAsia="x-none"/>
        </w:rPr>
        <w:t xml:space="preserve">(ἄτομος οὐσία, </w:t>
      </w:r>
      <w:r w:rsidR="009E429F" w:rsidRPr="009E429F">
        <w:rPr>
          <w:i/>
          <w:noProof w:val="0"/>
          <w:lang w:val="fr-FR" w:eastAsia="x-none"/>
        </w:rPr>
        <w:t>ibid</w:t>
      </w:r>
      <w:r w:rsidR="00814539" w:rsidRPr="00D6314C">
        <w:rPr>
          <w:noProof w:val="0"/>
          <w:lang w:val="fr-FR" w:eastAsia="x-none"/>
        </w:rPr>
        <w:t>. 90.31</w:t>
      </w:r>
      <w:r w:rsidR="00814539" w:rsidRPr="00D6314C">
        <w:rPr>
          <w:noProof w:val="0"/>
          <w:lang w:val="fr-FR" w:eastAsia="x-none"/>
        </w:rPr>
        <w:fldChar w:fldCharType="begin"/>
      </w:r>
      <w:r w:rsidR="00814539" w:rsidRPr="00D6314C">
        <w:rPr>
          <w:noProof w:val="0"/>
          <w:lang w:val="fr-FR"/>
        </w:rPr>
        <w:instrText xml:space="preserve"> XE "</w:instrText>
      </w:r>
      <w:r w:rsidR="00814539" w:rsidRPr="00D6314C">
        <w:rPr>
          <w:i/>
          <w:noProof w:val="0"/>
          <w:lang w:val="fr-FR" w:eastAsia="x-none"/>
        </w:rPr>
        <w:instrText>Porfyrios:Porph. In Cat.</w:instrText>
      </w:r>
      <w:r w:rsidR="00814539" w:rsidRPr="00D6314C">
        <w:rPr>
          <w:noProof w:val="0"/>
          <w:lang w:val="fr-FR" w:eastAsia="x-none"/>
        </w:rPr>
        <w:instrText xml:space="preserve"> 90.31</w:instrText>
      </w:r>
      <w:r w:rsidR="00814539" w:rsidRPr="00D6314C">
        <w:rPr>
          <w:noProof w:val="0"/>
          <w:lang w:val="fr-FR"/>
        </w:rPr>
        <w:instrText xml:space="preserve">" </w:instrText>
      </w:r>
      <w:r w:rsidR="00814539" w:rsidRPr="00D6314C">
        <w:rPr>
          <w:noProof w:val="0"/>
          <w:lang w:val="fr-FR" w:eastAsia="x-none"/>
        </w:rPr>
        <w:fldChar w:fldCharType="end"/>
      </w:r>
      <w:r w:rsidR="00814539" w:rsidRPr="00D6314C">
        <w:rPr>
          <w:noProof w:val="0"/>
          <w:lang w:val="fr-FR" w:eastAsia="x-none"/>
        </w:rPr>
        <w:t xml:space="preserve">) </w:t>
      </w:r>
      <w:r w:rsidRPr="00D6314C">
        <w:rPr>
          <w:noProof w:val="0"/>
          <w:lang w:val="fr-FR" w:eastAsia="x-none"/>
        </w:rPr>
        <w:t>établit la prédication</w:t>
      </w:r>
      <w:r w:rsidR="00DC0945" w:rsidRPr="00D6314C">
        <w:rPr>
          <w:noProof w:val="0"/>
          <w:lang w:val="fr-FR" w:eastAsia="x-none"/>
        </w:rPr>
        <w:t>, car l</w:t>
      </w:r>
      <w:r w:rsidRPr="00D6314C">
        <w:rPr>
          <w:noProof w:val="0"/>
          <w:lang w:val="fr-FR" w:eastAsia="x-none"/>
        </w:rPr>
        <w:t xml:space="preserve">e </w:t>
      </w:r>
      <w:r w:rsidRPr="00D6314C">
        <w:rPr>
          <w:i/>
          <w:noProof w:val="0"/>
          <w:lang w:val="fr-FR" w:eastAsia="x-none"/>
        </w:rPr>
        <w:t>modus tollens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modus tollens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t</w:t>
      </w:r>
      <w:r w:rsidR="00814539" w:rsidRPr="00D6314C">
        <w:rPr>
          <w:noProof w:val="0"/>
          <w:lang w:val="fr-FR" w:eastAsia="x-none"/>
        </w:rPr>
        <w:t xml:space="preserve">ient, ce qui prouve sa priorité. </w:t>
      </w:r>
      <w:r w:rsidRPr="00D6314C">
        <w:rPr>
          <w:noProof w:val="0"/>
          <w:lang w:val="fr-FR" w:eastAsia="x-none"/>
        </w:rPr>
        <w:t xml:space="preserve">Porphyre considère cette substance seconde atomique donnée sur le mode de l’imposition comme le premier </w:t>
      </w:r>
      <w:r w:rsidRPr="00D6314C">
        <w:rPr>
          <w:i/>
          <w:noProof w:val="0"/>
          <w:lang w:val="fr-FR" w:eastAsia="x-none"/>
        </w:rPr>
        <w:t>praedicabile</w:t>
      </w:r>
      <w:r w:rsidRPr="00D6314C">
        <w:rPr>
          <w:noProof w:val="0"/>
          <w:lang w:val="fr-FR" w:eastAsia="x-none"/>
        </w:rPr>
        <w:t xml:space="preserve"> au sens du concept général (καθ' ἕκαστον ἄνθρωποι πάντες). Cette substance atomique prise sur le mode de l’imposition existe dans la prédication catégorique comme une substance seconde. Ensuite, </w:t>
      </w:r>
      <w:r w:rsidR="00DC0945" w:rsidRPr="00D6314C">
        <w:rPr>
          <w:noProof w:val="0"/>
          <w:lang w:val="fr-FR" w:eastAsia="x-none"/>
        </w:rPr>
        <w:t xml:space="preserve">la </w:t>
      </w:r>
      <w:r w:rsidRPr="00D6314C">
        <w:rPr>
          <w:noProof w:val="0"/>
          <w:lang w:val="fr-FR" w:eastAsia="x-none"/>
        </w:rPr>
        <w:t xml:space="preserve">seconde atomique et non plus divisible forme la source de la signification catégorique pour l’espèce « homme » grâce à l’imposition du sens univoque (ἐξ ὧν καὶ ὁ κοινῇ κατηγορούμενος ἄνθρωπος ἐπενοήθη, </w:t>
      </w:r>
      <w:r w:rsidR="009E429F" w:rsidRPr="009E429F">
        <w:rPr>
          <w:i/>
          <w:noProof w:val="0"/>
          <w:lang w:val="fr-FR" w:eastAsia="x-none"/>
        </w:rPr>
        <w:t>ibid</w:t>
      </w:r>
      <w:r w:rsidRPr="00D6314C">
        <w:rPr>
          <w:noProof w:val="0"/>
          <w:lang w:val="fr-FR" w:eastAsia="x-none"/>
        </w:rPr>
        <w:t>. 90.32–33</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Porfyrios:Porph. In Cat.</w:instrText>
      </w:r>
      <w:r w:rsidRPr="00D6314C">
        <w:rPr>
          <w:noProof w:val="0"/>
          <w:lang w:val="fr-FR" w:eastAsia="x-none"/>
        </w:rPr>
        <w:instrText xml:space="preserve"> 90.32–33</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Porphyre souligne qu’il entend par là la première substance aristotélicienne parce qu’elle sert de cause à la prédication générale en tant que telle (αἴτια τοῖς κοινῇ κατηγορουμένοις ἐστὶ τοῦ εἶναι, </w:t>
      </w:r>
      <w:r w:rsidR="009E429F" w:rsidRPr="009E429F">
        <w:rPr>
          <w:i/>
          <w:noProof w:val="0"/>
          <w:lang w:val="fr-FR" w:eastAsia="x-none"/>
        </w:rPr>
        <w:t>ibid</w:t>
      </w:r>
      <w:r w:rsidRPr="00D6314C">
        <w:rPr>
          <w:noProof w:val="0"/>
          <w:lang w:val="fr-FR" w:eastAsia="x-none"/>
        </w:rPr>
        <w:t>. 90.30–91.1</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Porfyrios:Porph. In Cat.</w:instrText>
      </w:r>
      <w:r w:rsidRPr="00D6314C">
        <w:rPr>
          <w:noProof w:val="0"/>
          <w:lang w:val="fr-FR" w:eastAsia="x-none"/>
        </w:rPr>
        <w:instrText xml:space="preserve"> 90.30–91.1</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L’application d</w:t>
      </w:r>
      <w:r w:rsidR="00DC0945" w:rsidRPr="00D6314C">
        <w:rPr>
          <w:noProof w:val="0"/>
          <w:lang w:val="fr-FR" w:eastAsia="x-none"/>
        </w:rPr>
        <w:t>e</w:t>
      </w:r>
      <w:r w:rsidRPr="00D6314C">
        <w:rPr>
          <w:noProof w:val="0"/>
          <w:lang w:val="fr-FR" w:eastAsia="x-none"/>
        </w:rPr>
        <w:t xml:space="preserve"> </w:t>
      </w:r>
      <w:r w:rsidRPr="00D6314C">
        <w:rPr>
          <w:i/>
          <w:noProof w:val="0"/>
          <w:lang w:val="fr-FR" w:eastAsia="x-none"/>
        </w:rPr>
        <w:t>modus tollens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modus tollens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indique le fait suivant. </w:t>
      </w:r>
      <w:r w:rsidR="00A436D4">
        <w:rPr>
          <w:noProof w:val="0"/>
          <w:lang w:val="fr-FR" w:eastAsia="x-none"/>
        </w:rPr>
        <w:t>L</w:t>
      </w:r>
      <w:r w:rsidRPr="00D6314C">
        <w:rPr>
          <w:noProof w:val="0"/>
          <w:lang w:val="fr-FR" w:eastAsia="x-none"/>
        </w:rPr>
        <w:t>a substance indivisible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substance indivisible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w:t>
      </w:r>
      <w:r w:rsidR="00A436D4">
        <w:rPr>
          <w:noProof w:val="0"/>
          <w:lang w:val="fr-FR" w:eastAsia="x-none"/>
        </w:rPr>
        <w:t xml:space="preserve">est </w:t>
      </w:r>
      <w:r w:rsidRPr="00D6314C">
        <w:rPr>
          <w:noProof w:val="0"/>
          <w:lang w:val="fr-FR" w:eastAsia="x-none"/>
        </w:rPr>
        <w:t xml:space="preserve">donnée </w:t>
      </w:r>
      <w:r w:rsidR="008A6515">
        <w:rPr>
          <w:noProof w:val="0"/>
          <w:lang w:val="fr-FR" w:eastAsia="x-none"/>
        </w:rPr>
        <w:t xml:space="preserve">en </w:t>
      </w:r>
      <w:r w:rsidRPr="00D6314C">
        <w:rPr>
          <w:noProof w:val="0"/>
          <w:lang w:val="fr-FR" w:eastAsia="x-none"/>
        </w:rPr>
        <w:t xml:space="preserve">mode hyparchique (ἄτομος οὐσία) </w:t>
      </w:r>
      <w:r w:rsidR="00F753C7">
        <w:rPr>
          <w:noProof w:val="0"/>
          <w:lang w:val="fr-FR" w:eastAsia="x-none"/>
        </w:rPr>
        <w:t xml:space="preserve">comme </w:t>
      </w:r>
      <w:r w:rsidRPr="00D6314C">
        <w:rPr>
          <w:noProof w:val="0"/>
          <w:lang w:val="fr-FR" w:eastAsia="x-none"/>
        </w:rPr>
        <w:t>la première substance</w:t>
      </w:r>
      <w:r w:rsidR="00A436D4">
        <w:rPr>
          <w:noProof w:val="0"/>
          <w:lang w:val="fr-FR" w:eastAsia="x-none"/>
        </w:rPr>
        <w:t>. Quand elle</w:t>
      </w:r>
      <w:r w:rsidRPr="00D6314C">
        <w:rPr>
          <w:noProof w:val="0"/>
          <w:lang w:val="fr-FR" w:eastAsia="x-none"/>
        </w:rPr>
        <w:t xml:space="preserve"> est éliminée, la prédication deviendrait impossible </w:t>
      </w:r>
      <w:r w:rsidR="00354DBE">
        <w:rPr>
          <w:noProof w:val="0"/>
          <w:lang w:val="fr-FR" w:eastAsia="x-none"/>
        </w:rPr>
        <w:t xml:space="preserve">sur le plan </w:t>
      </w:r>
      <w:r w:rsidRPr="00D6314C">
        <w:rPr>
          <w:noProof w:val="0"/>
          <w:lang w:val="fr-FR" w:eastAsia="x-none"/>
        </w:rPr>
        <w:t>prédicatif de la seconde substance</w:t>
      </w:r>
      <w:r w:rsidR="00DC0945" w:rsidRPr="00D6314C">
        <w:rPr>
          <w:noProof w:val="0"/>
          <w:lang w:val="fr-FR" w:eastAsia="x-none"/>
        </w:rPr>
        <w:t xml:space="preserve"> </w:t>
      </w:r>
      <w:r w:rsidR="006A6D45">
        <w:rPr>
          <w:noProof w:val="0"/>
          <w:lang w:val="fr-FR" w:eastAsia="x-none"/>
        </w:rPr>
        <w:t>faite par l</w:t>
      </w:r>
      <w:r w:rsidR="006A6D45">
        <w:rPr>
          <w:rFonts w:cs="Calibri"/>
          <w:noProof w:val="0"/>
          <w:lang w:val="fr-FR" w:eastAsia="x-none"/>
        </w:rPr>
        <w:t>’</w:t>
      </w:r>
      <w:r w:rsidR="00DC0945" w:rsidRPr="00D6314C">
        <w:rPr>
          <w:noProof w:val="0"/>
          <w:lang w:val="fr-FR" w:eastAsia="x-none"/>
        </w:rPr>
        <w:t>imposition</w:t>
      </w:r>
      <w:r w:rsidRPr="00D6314C">
        <w:rPr>
          <w:noProof w:val="0"/>
          <w:lang w:val="fr-FR" w:eastAsia="x-none"/>
        </w:rPr>
        <w:t>. La substance indivisible devient ainsi l’</w:t>
      </w:r>
      <w:r w:rsidR="00DC0945" w:rsidRPr="00D6314C">
        <w:rPr>
          <w:noProof w:val="0"/>
          <w:lang w:val="fr-FR" w:eastAsia="x-none"/>
        </w:rPr>
        <w:t xml:space="preserve">existant </w:t>
      </w:r>
      <w:r w:rsidRPr="00D6314C">
        <w:rPr>
          <w:noProof w:val="0"/>
          <w:lang w:val="fr-FR" w:eastAsia="x-none"/>
        </w:rPr>
        <w:t xml:space="preserve">« premier », </w:t>
      </w:r>
      <w:r w:rsidR="00A436D4">
        <w:rPr>
          <w:noProof w:val="0"/>
          <w:lang w:val="fr-FR" w:eastAsia="x-none"/>
        </w:rPr>
        <w:t xml:space="preserve">au sens </w:t>
      </w:r>
      <w:r w:rsidRPr="00D6314C">
        <w:rPr>
          <w:noProof w:val="0"/>
          <w:lang w:val="fr-FR" w:eastAsia="x-none"/>
        </w:rPr>
        <w:t xml:space="preserve">à la fois réel et catégoriquement déterminé. Là encore, on retrouve la double voie de l’hyparchie qui doit entrer en correspondance. La première substance hyparchique doit nécessairement (c’est-à-dire d’une manière de vérité comme correspondance métaphysique) être suivie par la prédication </w:t>
      </w:r>
      <w:r w:rsidR="004D2E50">
        <w:rPr>
          <w:noProof w:val="0"/>
          <w:lang w:val="fr-FR" w:eastAsia="x-none"/>
        </w:rPr>
        <w:t>faite par l</w:t>
      </w:r>
      <w:r w:rsidR="004D2E50">
        <w:rPr>
          <w:rFonts w:cs="Calibri"/>
          <w:noProof w:val="0"/>
          <w:lang w:val="fr-FR" w:eastAsia="x-none"/>
        </w:rPr>
        <w:t>’</w:t>
      </w:r>
      <w:r w:rsidR="004D2E50">
        <w:rPr>
          <w:noProof w:val="0"/>
          <w:lang w:val="fr-FR" w:eastAsia="x-none"/>
        </w:rPr>
        <w:t xml:space="preserve">imposition qui établit le sens spécifique de </w:t>
      </w:r>
      <w:r w:rsidR="001A4FAE">
        <w:rPr>
          <w:noProof w:val="0"/>
          <w:lang w:val="fr-FR" w:eastAsia="x-none"/>
        </w:rPr>
        <w:t xml:space="preserve">la seconde substance. La </w:t>
      </w:r>
      <w:r w:rsidRPr="00D6314C">
        <w:rPr>
          <w:noProof w:val="0"/>
          <w:lang w:val="fr-FR" w:eastAsia="x-none"/>
        </w:rPr>
        <w:t xml:space="preserve">substance </w:t>
      </w:r>
      <w:r w:rsidR="001A4FAE">
        <w:rPr>
          <w:noProof w:val="0"/>
          <w:lang w:val="fr-FR" w:eastAsia="x-none"/>
        </w:rPr>
        <w:t>deux fois «</w:t>
      </w:r>
      <w:r w:rsidR="006E6F11">
        <w:rPr>
          <w:noProof w:val="0"/>
          <w:lang w:val="fr-FR" w:eastAsia="x-none"/>
        </w:rPr>
        <w:t> </w:t>
      </w:r>
      <w:r w:rsidRPr="00D6314C">
        <w:rPr>
          <w:noProof w:val="0"/>
          <w:lang w:val="fr-FR" w:eastAsia="x-none"/>
        </w:rPr>
        <w:t>indivisible</w:t>
      </w:r>
      <w:r w:rsidR="006E6F11">
        <w:rPr>
          <w:noProof w:val="0"/>
          <w:lang w:val="fr-FR" w:eastAsia="x-none"/>
        </w:rPr>
        <w:t> </w:t>
      </w:r>
      <w:r w:rsidR="001A4FAE">
        <w:rPr>
          <w:noProof w:val="0"/>
          <w:lang w:val="fr-FR" w:eastAsia="x-none"/>
        </w:rPr>
        <w:t>»</w:t>
      </w:r>
      <w:r w:rsidRPr="00D6314C">
        <w:rPr>
          <w:noProof w:val="0"/>
          <w:lang w:val="fr-FR" w:eastAsia="x-none"/>
        </w:rPr>
        <w:t xml:space="preserve"> est maintenant donnée dans le nouveau mode de correspondance de l’Être et de la pensée selon le troisième fragment de Parménide (ch.</w:t>
      </w:r>
      <w:r w:rsidR="00B00D87">
        <w:rPr>
          <w:noProof w:val="0"/>
          <w:lang w:val="fr-FR" w:eastAsia="x-none"/>
        </w:rPr>
        <w:t> </w:t>
      </w:r>
      <w:r w:rsidRPr="00D6314C">
        <w:rPr>
          <w:noProof w:val="0"/>
          <w:lang w:val="fr-FR" w:eastAsia="x-none"/>
        </w:rPr>
        <w:t xml:space="preserve">1.2). Elle forme donc une base causale et sémantique de la prédication catégorielle. Cette double primauté </w:t>
      </w:r>
      <w:r w:rsidR="005655E6">
        <w:rPr>
          <w:noProof w:val="0"/>
          <w:lang w:val="fr-FR" w:eastAsia="x-none"/>
        </w:rPr>
        <w:t>«</w:t>
      </w:r>
      <w:r w:rsidR="006E6F11">
        <w:rPr>
          <w:noProof w:val="0"/>
          <w:lang w:val="fr-FR" w:eastAsia="x-none"/>
        </w:rPr>
        <w:t> </w:t>
      </w:r>
      <w:r w:rsidRPr="00D6314C">
        <w:rPr>
          <w:noProof w:val="0"/>
          <w:lang w:val="fr-FR" w:eastAsia="x-none"/>
        </w:rPr>
        <w:t>atomique</w:t>
      </w:r>
      <w:r w:rsidR="006E6F11">
        <w:rPr>
          <w:noProof w:val="0"/>
          <w:lang w:val="fr-FR" w:eastAsia="x-none"/>
        </w:rPr>
        <w:t> </w:t>
      </w:r>
      <w:r w:rsidR="005655E6">
        <w:rPr>
          <w:noProof w:val="0"/>
          <w:lang w:val="fr-FR" w:eastAsia="x-none"/>
        </w:rPr>
        <w:t>»</w:t>
      </w:r>
      <w:r w:rsidRPr="00D6314C">
        <w:rPr>
          <w:noProof w:val="0"/>
          <w:lang w:val="fr-FR" w:eastAsia="x-none"/>
        </w:rPr>
        <w:t xml:space="preserve"> de la </w:t>
      </w:r>
      <w:r w:rsidRPr="00D6314C">
        <w:rPr>
          <w:noProof w:val="0"/>
          <w:lang w:val="fr-FR" w:eastAsia="x-none"/>
        </w:rPr>
        <w:lastRenderedPageBreak/>
        <w:t xml:space="preserve">première substance hyparchique </w:t>
      </w:r>
      <w:r w:rsidR="005655E6">
        <w:rPr>
          <w:noProof w:val="0"/>
          <w:lang w:val="fr-FR" w:eastAsia="x-none"/>
        </w:rPr>
        <w:t>et de la deuxième substance spécifique est</w:t>
      </w:r>
      <w:r w:rsidR="00C0129E">
        <w:rPr>
          <w:noProof w:val="0"/>
          <w:lang w:val="fr-FR" w:eastAsia="x-none"/>
        </w:rPr>
        <w:t xml:space="preserve"> reten</w:t>
      </w:r>
      <w:r w:rsidR="005655E6">
        <w:rPr>
          <w:noProof w:val="0"/>
          <w:lang w:val="fr-FR" w:eastAsia="x-none"/>
        </w:rPr>
        <w:t xml:space="preserve">ue </w:t>
      </w:r>
      <w:r w:rsidRPr="00D6314C">
        <w:rPr>
          <w:noProof w:val="0"/>
          <w:lang w:val="fr-FR" w:eastAsia="x-none"/>
        </w:rPr>
        <w:t>dans les deux commentaires de Porphyre et elle rec</w:t>
      </w:r>
      <w:r w:rsidR="005655E6">
        <w:rPr>
          <w:noProof w:val="0"/>
          <w:lang w:val="fr-FR" w:eastAsia="x-none"/>
        </w:rPr>
        <w:t xml:space="preserve">ouvre exactement la position </w:t>
      </w:r>
      <w:r w:rsidRPr="00D6314C">
        <w:rPr>
          <w:noProof w:val="0"/>
          <w:lang w:val="fr-FR" w:eastAsia="x-none"/>
        </w:rPr>
        <w:t xml:space="preserve">fondamentale des </w:t>
      </w:r>
      <w:r w:rsidRPr="00D6314C">
        <w:rPr>
          <w:i/>
          <w:noProof w:val="0"/>
          <w:lang w:val="fr-FR" w:eastAsia="x-none"/>
        </w:rPr>
        <w:t>Catégories</w:t>
      </w:r>
      <w:r w:rsidRPr="00D6314C">
        <w:rPr>
          <w:noProof w:val="0"/>
          <w:lang w:val="fr-FR" w:eastAsia="x-none"/>
        </w:rPr>
        <w:t xml:space="preserve">. La première imposition du sens est déterminée uniquement par la première substance effective, prédite de manière hyparchique (πρώτως οὐσίαι λεγόμεναι ὑπάρχουσιν, </w:t>
      </w:r>
      <w:r w:rsidRPr="00D6314C">
        <w:rPr>
          <w:i/>
          <w:noProof w:val="0"/>
          <w:lang w:val="fr-FR" w:eastAsia="x-none"/>
        </w:rPr>
        <w:t>Cat</w:t>
      </w:r>
      <w:r w:rsidRPr="00D6314C">
        <w:rPr>
          <w:noProof w:val="0"/>
          <w:lang w:val="fr-FR" w:eastAsia="x-none"/>
        </w:rPr>
        <w:t>. 2a14–15</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Aristoteles:Cat</w:instrText>
      </w:r>
      <w:r w:rsidRPr="00D6314C">
        <w:rPr>
          <w:noProof w:val="0"/>
          <w:lang w:val="fr-FR" w:eastAsia="x-none"/>
        </w:rPr>
        <w:instrText>. 2a14–15</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Porphyre critiquait ainsi l’école de Plotin, qui défend l’existence tout à fait autonome des universaux. L’argumentation montrait que la vision néoplatonicienne du monde est un non-sens, car elle créait une signification de la substance première </w:t>
      </w:r>
      <w:r w:rsidRPr="00D6314C">
        <w:rPr>
          <w:i/>
          <w:noProof w:val="0"/>
          <w:lang w:val="fr-FR" w:eastAsia="x-none"/>
        </w:rPr>
        <w:t>ex nihilo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ex nihilo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L’interprétation aristotélicienne des catégories assure la signification de la première substance atomique réelle pour l’imposition de la seconde substance atomique </w:t>
      </w:r>
      <w:r w:rsidR="00DC0945" w:rsidRPr="00D6314C">
        <w:rPr>
          <w:noProof w:val="0"/>
          <w:lang w:val="fr-FR" w:eastAsia="x-none"/>
        </w:rPr>
        <w:t xml:space="preserve">et </w:t>
      </w:r>
      <w:r w:rsidRPr="00D6314C">
        <w:rPr>
          <w:noProof w:val="0"/>
          <w:lang w:val="fr-FR" w:eastAsia="x-none"/>
        </w:rPr>
        <w:t>univoque. Le chemin assure ainsi la possibilité de la prédication et aussi la vérité métaphysique (c’est</w:t>
      </w:r>
      <w:r w:rsidR="00DC0945" w:rsidRPr="00D6314C">
        <w:rPr>
          <w:noProof w:val="0"/>
          <w:lang w:val="fr-FR" w:eastAsia="x-none"/>
        </w:rPr>
        <w:t>-à-</w:t>
      </w:r>
      <w:r w:rsidRPr="00D6314C">
        <w:rPr>
          <w:noProof w:val="0"/>
          <w:lang w:val="fr-FR" w:eastAsia="x-none"/>
        </w:rPr>
        <w:t xml:space="preserve">dire au sens d’Aristote) de la division générique et spécifique des universaux. Alors, ce n’est plus un problème de composer une prédication dans le cadre des significations universelles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et </w:t>
      </w:r>
      <w:r w:rsidRPr="00D6314C">
        <w:rPr>
          <w:i/>
          <w:noProof w:val="0"/>
          <w:lang w:val="fr-FR" w:eastAsia="x-none"/>
        </w:rPr>
        <w:t>per posterius</w:t>
      </w:r>
      <w:r w:rsidRPr="00D6314C">
        <w:rPr>
          <w:noProof w:val="0"/>
          <w:lang w:val="fr-FR" w:eastAsia="x-none"/>
        </w:rPr>
        <w:t xml:space="preserve">. Voir la deuxième partie de l’énoncé des </w:t>
      </w:r>
      <w:r w:rsidRPr="00D6314C">
        <w:rPr>
          <w:i/>
          <w:noProof w:val="0"/>
          <w:lang w:val="fr-FR" w:eastAsia="x-none"/>
        </w:rPr>
        <w:t>Catégories</w:t>
      </w:r>
      <w:r w:rsidRPr="00D6314C">
        <w:rPr>
          <w:noProof w:val="0"/>
          <w:lang w:val="fr-FR" w:eastAsia="x-none"/>
        </w:rPr>
        <w:t xml:space="preserve"> selon lequel les genres et les espèces prédisent la substance de manière catégorique selon le sens universel des espèces (τὰ μὲν γὰρ γένη κατὰ τῶν εἰδῶν κατηγορεῖται, </w:t>
      </w:r>
      <w:r w:rsidRPr="00D6314C">
        <w:rPr>
          <w:i/>
          <w:noProof w:val="0"/>
          <w:lang w:val="fr-FR" w:eastAsia="x-none"/>
        </w:rPr>
        <w:t>Cat</w:t>
      </w:r>
      <w:r w:rsidRPr="00D6314C">
        <w:rPr>
          <w:noProof w:val="0"/>
          <w:lang w:val="fr-FR" w:eastAsia="x-none"/>
        </w:rPr>
        <w:t>. 2b20). Porphyre établit la division du générique dans la deuxième étape</w:t>
      </w:r>
      <w:r w:rsidR="00D52443" w:rsidRPr="00D6314C">
        <w:rPr>
          <w:noProof w:val="0"/>
          <w:lang w:val="fr-FR" w:eastAsia="x-none"/>
        </w:rPr>
        <w:t xml:space="preserve">, celle </w:t>
      </w:r>
      <w:r w:rsidRPr="00D6314C">
        <w:rPr>
          <w:noProof w:val="0"/>
          <w:lang w:val="fr-FR" w:eastAsia="x-none"/>
        </w:rPr>
        <w:t xml:space="preserve">de la supposition. Les significations universelles </w:t>
      </w:r>
      <w:r w:rsidR="00DC0945" w:rsidRPr="00D6314C">
        <w:rPr>
          <w:noProof w:val="0"/>
          <w:lang w:val="fr-FR" w:eastAsia="x-none"/>
        </w:rPr>
        <w:t xml:space="preserve">divisibles </w:t>
      </w:r>
      <w:r w:rsidRPr="00D6314C">
        <w:rPr>
          <w:noProof w:val="0"/>
          <w:lang w:val="fr-FR" w:eastAsia="x-none"/>
        </w:rPr>
        <w:t>se</w:t>
      </w:r>
      <w:r w:rsidR="00FD3B91">
        <w:rPr>
          <w:noProof w:val="0"/>
          <w:lang w:val="fr-FR" w:eastAsia="x-none"/>
        </w:rPr>
        <w:t xml:space="preserve">ront plus tard connues </w:t>
      </w:r>
      <w:r w:rsidR="007223FF">
        <w:rPr>
          <w:noProof w:val="0"/>
          <w:lang w:val="fr-FR" w:eastAsia="x-none"/>
        </w:rPr>
        <w:t>sous le nom «</w:t>
      </w:r>
      <w:r w:rsidR="006E6F11">
        <w:rPr>
          <w:noProof w:val="0"/>
          <w:lang w:val="fr-FR" w:eastAsia="x-none"/>
        </w:rPr>
        <w:t> </w:t>
      </w:r>
      <w:r w:rsidR="00FD3B91">
        <w:rPr>
          <w:noProof w:val="0"/>
          <w:lang w:val="fr-FR" w:eastAsia="x-none"/>
        </w:rPr>
        <w:t>l’A</w:t>
      </w:r>
      <w:r w:rsidRPr="00D6314C">
        <w:rPr>
          <w:noProof w:val="0"/>
          <w:lang w:val="fr-FR" w:eastAsia="x-none"/>
        </w:rPr>
        <w:t>rbre de Porphyre</w:t>
      </w:r>
      <w:r w:rsidR="006E6F11">
        <w:rPr>
          <w:noProof w:val="0"/>
          <w:lang w:val="fr-FR" w:eastAsia="x-none"/>
        </w:rPr>
        <w:t> </w:t>
      </w:r>
      <w:r w:rsidR="007223FF">
        <w:rPr>
          <w:noProof w:val="0"/>
          <w:lang w:val="fr-FR" w:eastAsia="x-none"/>
        </w:rPr>
        <w:t>»</w:t>
      </w:r>
      <w:r w:rsidRPr="00D6314C">
        <w:rPr>
          <w:noProof w:val="0"/>
          <w:lang w:val="fr-FR" w:eastAsia="x-none"/>
        </w:rPr>
        <w:t xml:space="preserve"> (</w:t>
      </w:r>
      <w:r w:rsidRPr="00D6314C">
        <w:rPr>
          <w:i/>
          <w:noProof w:val="0"/>
          <w:lang w:val="fr-FR" w:eastAsia="x-none"/>
        </w:rPr>
        <w:t>Arbor Porphyriana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Arbor Porphyriana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La position du genre, de l’espèce et de l’individu dans l’</w:t>
      </w:r>
      <w:r w:rsidRPr="00D6314C">
        <w:rPr>
          <w:i/>
          <w:noProof w:val="0"/>
          <w:lang w:val="fr-FR" w:eastAsia="x-none"/>
        </w:rPr>
        <w:t>Isagoge</w:t>
      </w:r>
      <w:r w:rsidRPr="00D6314C">
        <w:rPr>
          <w:noProof w:val="0"/>
          <w:lang w:val="fr-FR" w:eastAsia="x-none"/>
        </w:rPr>
        <w:t xml:space="preserve"> détient une importance capitale pour le développement ultérieur de l’objectivité. La prédication universelle </w:t>
      </w:r>
      <w:r w:rsidRPr="00D6314C">
        <w:rPr>
          <w:i/>
          <w:noProof w:val="0"/>
          <w:lang w:val="fr-FR" w:eastAsia="x-none"/>
        </w:rPr>
        <w:t>per prius</w:t>
      </w:r>
      <w:r w:rsidRPr="00D6314C">
        <w:rPr>
          <w:noProof w:val="0"/>
          <w:lang w:val="fr-FR" w:eastAsia="x-none"/>
        </w:rPr>
        <w:t xml:space="preserve"> établit à partir du genre la prédication </w:t>
      </w:r>
      <w:r w:rsidRPr="00D6314C">
        <w:rPr>
          <w:i/>
          <w:noProof w:val="0"/>
          <w:lang w:val="fr-FR" w:eastAsia="x-none"/>
        </w:rPr>
        <w:t>per posterius</w:t>
      </w:r>
      <w:r w:rsidR="00AF0668">
        <w:rPr>
          <w:noProof w:val="0"/>
          <w:lang w:val="fr-FR" w:eastAsia="x-none"/>
        </w:rPr>
        <w:t>. Elle</w:t>
      </w:r>
      <w:r w:rsidR="00D52443" w:rsidRPr="00D6314C">
        <w:rPr>
          <w:noProof w:val="0"/>
          <w:lang w:val="fr-FR" w:eastAsia="x-none"/>
        </w:rPr>
        <w:t xml:space="preserve"> suit </w:t>
      </w:r>
      <w:r w:rsidRPr="00D6314C">
        <w:rPr>
          <w:noProof w:val="0"/>
          <w:lang w:val="fr-FR" w:eastAsia="x-none"/>
        </w:rPr>
        <w:t xml:space="preserve">la différence </w:t>
      </w:r>
      <w:r w:rsidR="00D52443" w:rsidRPr="00D6314C">
        <w:rPr>
          <w:noProof w:val="0"/>
          <w:lang w:val="fr-FR" w:eastAsia="x-none"/>
        </w:rPr>
        <w:t xml:space="preserve">générique </w:t>
      </w:r>
      <w:r w:rsidRPr="00D6314C">
        <w:rPr>
          <w:noProof w:val="0"/>
          <w:lang w:val="fr-FR" w:eastAsia="x-none"/>
        </w:rPr>
        <w:t>et l’espèce et</w:t>
      </w:r>
      <w:r w:rsidR="00D52443" w:rsidRPr="00D6314C">
        <w:rPr>
          <w:noProof w:val="0"/>
          <w:lang w:val="fr-FR" w:eastAsia="x-none"/>
        </w:rPr>
        <w:t xml:space="preserve"> elle va </w:t>
      </w:r>
      <w:r w:rsidRPr="00D6314C">
        <w:rPr>
          <w:noProof w:val="0"/>
          <w:lang w:val="fr-FR" w:eastAsia="x-none"/>
        </w:rPr>
        <w:t xml:space="preserve">finalement jusqu’à l’individu. L’espèce garde une position centrale dans le cadre de la prédication </w:t>
      </w:r>
      <w:r w:rsidR="00AF0668">
        <w:rPr>
          <w:noProof w:val="0"/>
          <w:lang w:val="fr-FR" w:eastAsia="x-none"/>
        </w:rPr>
        <w:t xml:space="preserve">à cause de la </w:t>
      </w:r>
      <w:r w:rsidRPr="00D6314C">
        <w:rPr>
          <w:noProof w:val="0"/>
          <w:lang w:val="fr-FR" w:eastAsia="x-none"/>
        </w:rPr>
        <w:t>proximité avec la première substance réelle. Elle détermine la chose unique abstraite, qui est donnée par la division des universaux jusqu’au but (</w:t>
      </w:r>
      <w:r w:rsidRPr="00D6314C">
        <w:rPr>
          <w:i/>
          <w:noProof w:val="0"/>
          <w:lang w:val="fr-FR" w:eastAsia="x-none"/>
        </w:rPr>
        <w:t>individuum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individuum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En même temps, </w:t>
      </w:r>
      <w:r w:rsidR="00D52443" w:rsidRPr="00D6314C">
        <w:rPr>
          <w:noProof w:val="0"/>
          <w:lang w:val="fr-FR" w:eastAsia="x-none"/>
        </w:rPr>
        <w:t xml:space="preserve">la signification spécifique </w:t>
      </w:r>
      <w:r w:rsidRPr="00D6314C">
        <w:rPr>
          <w:noProof w:val="0"/>
          <w:lang w:val="fr-FR" w:eastAsia="x-none"/>
        </w:rPr>
        <w:t>est en relation directe avec la dernière dans le cadre du genre, d’où part cette division universelle.</w:t>
      </w:r>
    </w:p>
    <w:p w:rsidR="009B5AE8" w:rsidRPr="00D6314C" w:rsidRDefault="009B5AE8" w:rsidP="005D5660">
      <w:pPr>
        <w:ind w:firstLine="397"/>
        <w:rPr>
          <w:noProof w:val="0"/>
          <w:lang w:val="fr-FR" w:eastAsia="x-none"/>
        </w:rPr>
      </w:pPr>
      <w:r w:rsidRPr="00D6314C">
        <w:rPr>
          <w:noProof w:val="0"/>
          <w:lang w:val="fr-FR" w:eastAsia="x-none"/>
        </w:rPr>
        <w:t>Un rôle clé sera joué dans la création scolastique de l’objectivité par le statut ambivalent d’une substance indivisible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substance indivisible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(ἄτομος οὐσία). L’interprétation précédente prouve que Porphyre distinguait l’indivisibilité fondamentalement en trois registres : substance première, substance seconde, individu. La première indivisibilité est </w:t>
      </w:r>
      <w:r w:rsidRPr="00D6314C">
        <w:rPr>
          <w:noProof w:val="0"/>
          <w:lang w:val="fr-FR" w:eastAsia="x-none"/>
        </w:rPr>
        <w:lastRenderedPageBreak/>
        <w:t xml:space="preserve">réelle, la deuxième </w:t>
      </w:r>
      <w:r w:rsidR="00D52443" w:rsidRPr="00D6314C">
        <w:rPr>
          <w:noProof w:val="0"/>
          <w:lang w:val="fr-FR" w:eastAsia="x-none"/>
        </w:rPr>
        <w:t xml:space="preserve">est </w:t>
      </w:r>
      <w:r w:rsidRPr="00D6314C">
        <w:rPr>
          <w:noProof w:val="0"/>
          <w:lang w:val="fr-FR" w:eastAsia="x-none"/>
        </w:rPr>
        <w:t>catégorielle</w:t>
      </w:r>
      <w:r w:rsidR="00D52443" w:rsidRPr="00D6314C">
        <w:rPr>
          <w:noProof w:val="0"/>
          <w:lang w:val="fr-FR" w:eastAsia="x-none"/>
        </w:rPr>
        <w:t xml:space="preserve"> et </w:t>
      </w:r>
      <w:r w:rsidRPr="00D6314C">
        <w:rPr>
          <w:noProof w:val="0"/>
          <w:lang w:val="fr-FR" w:eastAsia="x-none"/>
        </w:rPr>
        <w:t xml:space="preserve">univoque dans le cadre de l’imposition, la troisième </w:t>
      </w:r>
      <w:r w:rsidR="00D52443" w:rsidRPr="00D6314C">
        <w:rPr>
          <w:noProof w:val="0"/>
          <w:lang w:val="fr-FR" w:eastAsia="x-none"/>
        </w:rPr>
        <w:t xml:space="preserve">est </w:t>
      </w:r>
      <w:r w:rsidRPr="00D6314C">
        <w:rPr>
          <w:noProof w:val="0"/>
          <w:lang w:val="fr-FR" w:eastAsia="x-none"/>
        </w:rPr>
        <w:t>dialectique</w:t>
      </w:r>
      <w:r w:rsidR="00D52443" w:rsidRPr="00D6314C">
        <w:rPr>
          <w:noProof w:val="0"/>
          <w:lang w:val="fr-FR" w:eastAsia="x-none"/>
        </w:rPr>
        <w:t xml:space="preserve"> et univoque </w:t>
      </w:r>
      <w:r w:rsidRPr="00D6314C">
        <w:rPr>
          <w:noProof w:val="0"/>
          <w:lang w:val="fr-FR" w:eastAsia="x-none"/>
        </w:rPr>
        <w:t>dans le cadre de la division universelle du sens générique</w:t>
      </w:r>
      <w:r w:rsidR="00D52443" w:rsidRPr="00D6314C">
        <w:rPr>
          <w:noProof w:val="0"/>
          <w:lang w:val="fr-FR" w:eastAsia="x-none"/>
        </w:rPr>
        <w:t xml:space="preserve"> faite par supposition</w:t>
      </w:r>
      <w:r w:rsidR="004E0BDB">
        <w:rPr>
          <w:noProof w:val="0"/>
          <w:lang w:val="fr-FR" w:eastAsia="x-none"/>
        </w:rPr>
        <w:t>. C’est précisément la supposition</w:t>
      </w:r>
      <w:r w:rsidRPr="00D6314C">
        <w:rPr>
          <w:noProof w:val="0"/>
          <w:lang w:val="fr-FR" w:eastAsia="x-none"/>
        </w:rPr>
        <w:t xml:space="preserve">, </w:t>
      </w:r>
      <w:r w:rsidR="004E0BDB">
        <w:rPr>
          <w:noProof w:val="0"/>
          <w:lang w:val="fr-FR" w:eastAsia="x-none"/>
        </w:rPr>
        <w:t xml:space="preserve">que </w:t>
      </w:r>
      <w:r w:rsidRPr="00D6314C">
        <w:rPr>
          <w:noProof w:val="0"/>
          <w:lang w:val="fr-FR" w:eastAsia="x-none"/>
        </w:rPr>
        <w:t xml:space="preserve">les néoplatoniciens </w:t>
      </w:r>
      <w:r w:rsidR="004E0BDB">
        <w:rPr>
          <w:noProof w:val="0"/>
          <w:lang w:val="fr-FR" w:eastAsia="x-none"/>
        </w:rPr>
        <w:t>r</w:t>
      </w:r>
      <w:r w:rsidR="00A436D4">
        <w:rPr>
          <w:noProof w:val="0"/>
          <w:lang w:val="fr-FR" w:eastAsia="x-none"/>
        </w:rPr>
        <w:t>e</w:t>
      </w:r>
      <w:r w:rsidR="004E0BDB">
        <w:rPr>
          <w:noProof w:val="0"/>
          <w:lang w:val="fr-FR" w:eastAsia="x-none"/>
        </w:rPr>
        <w:t>spectaient le mieux</w:t>
      </w:r>
      <w:r w:rsidRPr="00D6314C">
        <w:rPr>
          <w:noProof w:val="0"/>
          <w:lang w:val="fr-FR" w:eastAsia="x-none"/>
        </w:rPr>
        <w:t xml:space="preserve">. En perspective de la gigantomachie explorée à propos de la substance, cette ambivalence de la substance atomique fait le cœur et le but (σκωπός) de l’interprétation des </w:t>
      </w:r>
      <w:r w:rsidRPr="00D6314C">
        <w:rPr>
          <w:i/>
          <w:noProof w:val="0"/>
          <w:lang w:val="fr-FR" w:eastAsia="x-none"/>
        </w:rPr>
        <w:t>Catégories</w:t>
      </w:r>
      <w:r w:rsidRPr="00D6314C">
        <w:rPr>
          <w:noProof w:val="0"/>
          <w:lang w:val="fr-FR" w:eastAsia="x-none"/>
        </w:rPr>
        <w:t xml:space="preserve"> par Porphyre.</w:t>
      </w:r>
      <w:r w:rsidRPr="00D6314C">
        <w:rPr>
          <w:noProof w:val="0"/>
          <w:vertAlign w:val="superscript"/>
          <w:lang w:val="fr-FR"/>
        </w:rPr>
        <w:footnoteReference w:id="41"/>
      </w:r>
      <w:r w:rsidRPr="00D6314C">
        <w:rPr>
          <w:noProof w:val="0"/>
          <w:lang w:val="fr-FR" w:eastAsia="x-none"/>
        </w:rPr>
        <w:t xml:space="preserve"> L’herméneutique défend avant tout le sens hyparchique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prédication:hyparchique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de la prédication à partir de la substance première, car il forme le sens aristotélicien des </w:t>
      </w:r>
      <w:r w:rsidRPr="00D6314C">
        <w:rPr>
          <w:i/>
          <w:noProof w:val="0"/>
          <w:lang w:val="fr-FR" w:eastAsia="x-none"/>
        </w:rPr>
        <w:t>Catégories</w:t>
      </w:r>
      <w:r w:rsidRPr="00D6314C">
        <w:rPr>
          <w:noProof w:val="0"/>
          <w:lang w:val="fr-FR" w:eastAsia="x-none"/>
        </w:rPr>
        <w:t xml:space="preserve"> et de la </w:t>
      </w:r>
      <w:r w:rsidRPr="00D6314C">
        <w:rPr>
          <w:i/>
          <w:noProof w:val="0"/>
          <w:lang w:val="fr-FR" w:eastAsia="x-none"/>
        </w:rPr>
        <w:t>Métaphysique</w:t>
      </w:r>
      <w:r w:rsidRPr="00D6314C">
        <w:rPr>
          <w:noProof w:val="0"/>
          <w:lang w:val="fr-FR" w:eastAsia="x-none"/>
        </w:rPr>
        <w:t>. De la présente interprétation s’ensuit, que si nous laissons de côté la prédication hyparchique de la première substance dans le mode d’imposition, le sens de substance indivisible n’est plus lié à la première substance</w:t>
      </w:r>
      <w:r w:rsidR="00974B47">
        <w:rPr>
          <w:noProof w:val="0"/>
          <w:lang w:val="fr-FR" w:eastAsia="x-none"/>
        </w:rPr>
        <w:t xml:space="preserve">. Il </w:t>
      </w:r>
      <w:r w:rsidRPr="00D6314C">
        <w:rPr>
          <w:noProof w:val="0"/>
          <w:lang w:val="fr-FR" w:eastAsia="x-none"/>
        </w:rPr>
        <w:t xml:space="preserve">perd </w:t>
      </w:r>
      <w:r w:rsidR="00974B47">
        <w:rPr>
          <w:noProof w:val="0"/>
          <w:lang w:val="fr-FR" w:eastAsia="x-none"/>
        </w:rPr>
        <w:t xml:space="preserve">nécessairement </w:t>
      </w:r>
      <w:r w:rsidRPr="00D6314C">
        <w:rPr>
          <w:noProof w:val="0"/>
          <w:lang w:val="fr-FR" w:eastAsia="x-none"/>
        </w:rPr>
        <w:t xml:space="preserve">la </w:t>
      </w:r>
      <w:r w:rsidR="00D52443" w:rsidRPr="00D6314C">
        <w:rPr>
          <w:noProof w:val="0"/>
          <w:lang w:val="fr-FR" w:eastAsia="x-none"/>
        </w:rPr>
        <w:t xml:space="preserve">signification </w:t>
      </w:r>
      <w:r w:rsidR="00B61DAB" w:rsidRPr="00D6314C">
        <w:rPr>
          <w:noProof w:val="0"/>
          <w:lang w:val="fr-FR" w:eastAsia="x-none"/>
        </w:rPr>
        <w:t xml:space="preserve">métaphysique </w:t>
      </w:r>
      <w:r w:rsidR="00D52443" w:rsidRPr="00D6314C">
        <w:rPr>
          <w:noProof w:val="0"/>
          <w:lang w:val="fr-FR" w:eastAsia="x-none"/>
        </w:rPr>
        <w:t xml:space="preserve">de </w:t>
      </w:r>
      <w:r w:rsidR="00656248">
        <w:rPr>
          <w:noProof w:val="0"/>
          <w:lang w:val="fr-FR" w:eastAsia="x-none"/>
        </w:rPr>
        <w:t xml:space="preserve">la </w:t>
      </w:r>
      <w:r w:rsidRPr="00D6314C">
        <w:rPr>
          <w:noProof w:val="0"/>
          <w:lang w:val="fr-FR" w:eastAsia="x-none"/>
        </w:rPr>
        <w:t xml:space="preserve">seconde substance. </w:t>
      </w:r>
      <w:r w:rsidR="00C11F6C" w:rsidRPr="00D6314C">
        <w:rPr>
          <w:noProof w:val="0"/>
          <w:lang w:val="fr-FR" w:eastAsia="x-none"/>
        </w:rPr>
        <w:t xml:space="preserve">La logique ne voit que les significations qui sont construites </w:t>
      </w:r>
      <w:r w:rsidR="005E04FA">
        <w:rPr>
          <w:noProof w:val="0"/>
          <w:lang w:val="fr-FR" w:eastAsia="x-none"/>
        </w:rPr>
        <w:t xml:space="preserve">par </w:t>
      </w:r>
      <w:r w:rsidR="00C11F6C" w:rsidRPr="00D6314C">
        <w:rPr>
          <w:noProof w:val="0"/>
          <w:lang w:val="fr-FR" w:eastAsia="x-none"/>
        </w:rPr>
        <w:t xml:space="preserve">la supposition. </w:t>
      </w:r>
      <w:r w:rsidR="00952887" w:rsidRPr="00D6314C">
        <w:rPr>
          <w:noProof w:val="0"/>
          <w:lang w:val="fr-FR" w:eastAsia="x-none"/>
        </w:rPr>
        <w:t xml:space="preserve">Dans le cas, on arrive à une autre sorte de l’indivisibilité que celle faite par l’espèce prédite </w:t>
      </w:r>
      <w:r w:rsidR="00C82C00">
        <w:rPr>
          <w:noProof w:val="0"/>
          <w:lang w:val="fr-FR" w:eastAsia="x-none"/>
        </w:rPr>
        <w:t>par l</w:t>
      </w:r>
      <w:r w:rsidR="00C82C00">
        <w:rPr>
          <w:rFonts w:cs="Calibri"/>
          <w:noProof w:val="0"/>
          <w:lang w:val="fr-FR" w:eastAsia="x-none"/>
        </w:rPr>
        <w:t>’</w:t>
      </w:r>
      <w:r w:rsidR="00C82C00">
        <w:rPr>
          <w:noProof w:val="0"/>
          <w:lang w:val="fr-FR" w:eastAsia="x-none"/>
        </w:rPr>
        <w:t xml:space="preserve">imposition, alors </w:t>
      </w:r>
      <w:r w:rsidR="00952887" w:rsidRPr="00D6314C">
        <w:rPr>
          <w:noProof w:val="0"/>
          <w:lang w:val="fr-FR" w:eastAsia="x-none"/>
        </w:rPr>
        <w:t xml:space="preserve">de manière hyparchique. </w:t>
      </w:r>
      <w:r w:rsidR="00C542FA" w:rsidRPr="00D6314C">
        <w:rPr>
          <w:noProof w:val="0"/>
          <w:lang w:val="fr-FR" w:eastAsia="x-none"/>
        </w:rPr>
        <w:t xml:space="preserve">L’indivisibilité </w:t>
      </w:r>
      <w:r w:rsidR="005D5660">
        <w:rPr>
          <w:noProof w:val="0"/>
          <w:lang w:val="fr-FR" w:eastAsia="x-none"/>
        </w:rPr>
        <w:t xml:space="preserve">générique </w:t>
      </w:r>
      <w:r w:rsidR="00C542FA" w:rsidRPr="00D6314C">
        <w:rPr>
          <w:noProof w:val="0"/>
          <w:lang w:val="fr-FR" w:eastAsia="x-none"/>
        </w:rPr>
        <w:t xml:space="preserve">se fait par </w:t>
      </w:r>
      <w:r w:rsidRPr="00D6314C">
        <w:rPr>
          <w:noProof w:val="0"/>
          <w:lang w:val="fr-FR" w:eastAsia="x-none"/>
        </w:rPr>
        <w:t xml:space="preserve">le lien entre l’espèce et le sens universel final, qui est créé par le mouvement de la </w:t>
      </w:r>
      <w:r w:rsidRPr="00D6314C">
        <w:rPr>
          <w:i/>
          <w:noProof w:val="0"/>
          <w:lang w:val="fr-FR" w:eastAsia="x-none"/>
        </w:rPr>
        <w:t>differentia specifica</w:t>
      </w:r>
      <w:r w:rsidRPr="00D6314C">
        <w:rPr>
          <w:noProof w:val="0"/>
          <w:lang w:val="fr-FR" w:eastAsia="x-none"/>
        </w:rPr>
        <w:t xml:space="preserve">. Un sens universel ainsi créé, ne peut plus être divisé (ἄτομος οὐσία, </w:t>
      </w:r>
      <w:r w:rsidRPr="00D6314C">
        <w:rPr>
          <w:i/>
          <w:noProof w:val="0"/>
          <w:lang w:val="fr-FR" w:eastAsia="x-none"/>
        </w:rPr>
        <w:t>individuum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individuum</w:instrText>
      </w:r>
      <w:r w:rsidRPr="00D6314C">
        <w:rPr>
          <w:noProof w:val="0"/>
          <w:lang w:val="fr-FR"/>
        </w:rPr>
        <w:instrText xml:space="preserve">" </w:instrText>
      </w:r>
      <w:r w:rsidRPr="00D6314C">
        <w:rPr>
          <w:i/>
          <w:noProof w:val="0"/>
          <w:lang w:val="fr-FR" w:eastAsia="x-none"/>
        </w:rPr>
        <w:fldChar w:fldCharType="end"/>
      </w:r>
      <w:r w:rsidR="005D5660">
        <w:rPr>
          <w:noProof w:val="0"/>
          <w:lang w:val="fr-FR" w:eastAsia="x-none"/>
        </w:rPr>
        <w:t>). Ce</w:t>
      </w:r>
      <w:r w:rsidR="00880C45">
        <w:rPr>
          <w:noProof w:val="0"/>
          <w:lang w:val="fr-FR" w:eastAsia="x-none"/>
        </w:rPr>
        <w:t>t</w:t>
      </w:r>
      <w:r w:rsidR="005D5660">
        <w:rPr>
          <w:noProof w:val="0"/>
          <w:lang w:val="fr-FR" w:eastAsia="x-none"/>
        </w:rPr>
        <w:t xml:space="preserve"> </w:t>
      </w:r>
      <w:r w:rsidR="008F781F" w:rsidRPr="00D6314C">
        <w:rPr>
          <w:i/>
          <w:noProof w:val="0"/>
          <w:lang w:val="fr-FR" w:eastAsia="x-none"/>
        </w:rPr>
        <w:t>individuum</w:t>
      </w:r>
      <w:r w:rsidR="008F781F">
        <w:rPr>
          <w:i/>
          <w:noProof w:val="0"/>
          <w:lang w:val="fr-FR" w:eastAsia="x-none"/>
        </w:rPr>
        <w:t xml:space="preserve"> </w:t>
      </w:r>
      <w:r w:rsidR="00880C45">
        <w:rPr>
          <w:noProof w:val="0"/>
          <w:lang w:val="fr-FR" w:eastAsia="x-none"/>
        </w:rPr>
        <w:t>fai</w:t>
      </w:r>
      <w:r w:rsidR="008F781F">
        <w:rPr>
          <w:noProof w:val="0"/>
          <w:lang w:val="fr-FR" w:eastAsia="x-none"/>
        </w:rPr>
        <w:t xml:space="preserve">t par la supposition sur le plan de la division dialectique </w:t>
      </w:r>
      <w:r w:rsidR="005D5660">
        <w:rPr>
          <w:noProof w:val="0"/>
          <w:lang w:val="fr-FR" w:eastAsia="x-none"/>
        </w:rPr>
        <w:t xml:space="preserve">commença </w:t>
      </w:r>
      <w:r w:rsidRPr="00D6314C">
        <w:rPr>
          <w:noProof w:val="0"/>
          <w:lang w:val="fr-FR" w:eastAsia="x-none"/>
        </w:rPr>
        <w:t>à jouer le rôle fatal</w:t>
      </w:r>
      <w:r w:rsidR="008F781F">
        <w:rPr>
          <w:noProof w:val="0"/>
          <w:lang w:val="fr-FR" w:eastAsia="x-none"/>
        </w:rPr>
        <w:t xml:space="preserve">, car il supplanta le rôle de </w:t>
      </w:r>
      <w:r w:rsidR="008B36D2">
        <w:rPr>
          <w:noProof w:val="0"/>
          <w:lang w:val="fr-FR" w:eastAsia="x-none"/>
        </w:rPr>
        <w:t>la seconde substance, et plus tard, il remplaça m</w:t>
      </w:r>
      <w:r w:rsidR="008B36D2">
        <w:rPr>
          <w:rFonts w:cs="Calibri"/>
          <w:noProof w:val="0"/>
          <w:lang w:val="fr-FR" w:eastAsia="x-none"/>
        </w:rPr>
        <w:t>ê</w:t>
      </w:r>
      <w:r w:rsidR="008B36D2">
        <w:rPr>
          <w:noProof w:val="0"/>
          <w:lang w:val="fr-FR" w:eastAsia="x-none"/>
        </w:rPr>
        <w:t xml:space="preserve">me </w:t>
      </w:r>
      <w:r w:rsidR="008F781F">
        <w:rPr>
          <w:noProof w:val="0"/>
          <w:lang w:val="fr-FR" w:eastAsia="x-none"/>
        </w:rPr>
        <w:t>la première</w:t>
      </w:r>
      <w:r w:rsidR="008B36D2">
        <w:rPr>
          <w:noProof w:val="0"/>
          <w:lang w:val="fr-FR" w:eastAsia="x-none"/>
        </w:rPr>
        <w:t xml:space="preserve"> substance</w:t>
      </w:r>
      <w:r w:rsidRPr="00D6314C">
        <w:rPr>
          <w:noProof w:val="0"/>
          <w:lang w:val="fr-FR" w:eastAsia="x-none"/>
        </w:rPr>
        <w:t xml:space="preserve">. L’herméneutique doit trouver le </w:t>
      </w:r>
      <w:r w:rsidRPr="00D6314C">
        <w:rPr>
          <w:i/>
          <w:noProof w:val="0"/>
          <w:lang w:val="fr-FR" w:eastAsia="x-none"/>
        </w:rPr>
        <w:t>peccatum originale</w:t>
      </w:r>
      <w:r w:rsidRPr="00D6314C">
        <w:rPr>
          <w:noProof w:val="0"/>
          <w:lang w:val="fr-FR" w:eastAsia="x-none"/>
        </w:rPr>
        <w:t xml:space="preserve"> de la métaphysique moderne sous la forme de l’</w:t>
      </w:r>
      <w:r w:rsidRPr="00D6314C">
        <w:rPr>
          <w:i/>
          <w:noProof w:val="0"/>
          <w:lang w:val="fr-FR" w:eastAsia="x-none"/>
        </w:rPr>
        <w:t>Irrtum</w:t>
      </w:r>
      <w:r w:rsidRPr="00D6314C">
        <w:rPr>
          <w:noProof w:val="0"/>
          <w:lang w:val="fr-FR" w:eastAsia="x-none"/>
        </w:rPr>
        <w:t xml:space="preserve"> de Heidegger. Voici la citation de l’</w:t>
      </w:r>
      <w:r w:rsidRPr="00D6314C">
        <w:rPr>
          <w:i/>
          <w:noProof w:val="0"/>
          <w:lang w:val="fr-FR" w:eastAsia="x-none"/>
        </w:rPr>
        <w:t>Isagoge</w:t>
      </w:r>
      <w:r w:rsidRPr="00D6314C">
        <w:rPr>
          <w:noProof w:val="0"/>
          <w:lang w:val="fr-FR" w:eastAsia="x-none"/>
        </w:rPr>
        <w:t xml:space="preserve"> dans la traduction latine de Boèce, qui, après l’allégorie de la caverne de Platon, établit la première </w:t>
      </w:r>
      <w:r w:rsidRPr="00D6314C">
        <w:rPr>
          <w:i/>
          <w:noProof w:val="0"/>
          <w:lang w:val="fr-FR" w:eastAsia="x-none"/>
        </w:rPr>
        <w:t>Lichtung</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Lichtung</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de l’objectivité occidentale. Il faut garder à l’esprit la double trajectoire du regard sur l’</w:t>
      </w:r>
      <w:r w:rsidR="00D52443" w:rsidRPr="00D6314C">
        <w:rPr>
          <w:noProof w:val="0"/>
          <w:lang w:val="fr-FR" w:eastAsia="x-none"/>
        </w:rPr>
        <w:t>existant</w:t>
      </w:r>
      <w:r w:rsidR="005B574B">
        <w:rPr>
          <w:noProof w:val="0"/>
          <w:lang w:val="fr-FR" w:eastAsia="x-none"/>
        </w:rPr>
        <w:t xml:space="preserve"> </w:t>
      </w:r>
      <w:r w:rsidR="005B574B">
        <w:rPr>
          <w:noProof w:val="0"/>
          <w:lang w:val="en-US" w:eastAsia="x-none"/>
        </w:rPr>
        <w:t>(</w:t>
      </w:r>
      <w:r w:rsidR="005B574B" w:rsidRPr="00041194">
        <w:rPr>
          <w:i/>
          <w:noProof w:val="0"/>
          <w:lang w:val="en-US" w:eastAsia="x-none"/>
        </w:rPr>
        <w:t>Vor-blickbahn</w:t>
      </w:r>
      <w:r w:rsidR="005B574B">
        <w:rPr>
          <w:noProof w:val="0"/>
          <w:lang w:val="en-US" w:eastAsia="x-none"/>
        </w:rPr>
        <w:t>)</w:t>
      </w:r>
      <w:r w:rsidR="004A4751">
        <w:rPr>
          <w:noProof w:val="0"/>
          <w:lang w:val="fr-FR" w:eastAsia="x-none"/>
        </w:rPr>
        <w:t xml:space="preserve">, tout comme Porphyre, </w:t>
      </w:r>
      <w:r w:rsidRPr="00D6314C">
        <w:rPr>
          <w:noProof w:val="0"/>
          <w:lang w:val="fr-FR" w:eastAsia="x-none"/>
        </w:rPr>
        <w:t>Boèce</w:t>
      </w:r>
      <w:r w:rsidR="004A4751">
        <w:rPr>
          <w:noProof w:val="0"/>
          <w:lang w:val="fr-FR" w:eastAsia="x-none"/>
        </w:rPr>
        <w:t xml:space="preserve"> et Heidegger</w:t>
      </w:r>
      <w:r w:rsidRPr="00D6314C">
        <w:rPr>
          <w:noProof w:val="0"/>
          <w:lang w:val="fr-FR" w:eastAsia="x-none"/>
        </w:rPr>
        <w:t>. Cette trajectoire est maintenant donnée dans l’</w:t>
      </w:r>
      <w:r w:rsidR="00095CDD">
        <w:rPr>
          <w:noProof w:val="0"/>
          <w:lang w:val="fr-FR" w:eastAsia="x-none"/>
        </w:rPr>
        <w:t>actualisation</w:t>
      </w:r>
      <w:r w:rsidRPr="00D6314C">
        <w:rPr>
          <w:noProof w:val="0"/>
          <w:lang w:val="fr-FR" w:eastAsia="x-none"/>
        </w:rPr>
        <w:t xml:space="preserve"> de la substance atomique par</w:t>
      </w:r>
      <w:r w:rsidR="00D52443" w:rsidRPr="00D6314C">
        <w:rPr>
          <w:noProof w:val="0"/>
          <w:lang w:val="fr-FR" w:eastAsia="x-none"/>
        </w:rPr>
        <w:t>-</w:t>
      </w:r>
      <w:r w:rsidRPr="00D6314C">
        <w:rPr>
          <w:noProof w:val="0"/>
          <w:lang w:val="fr-FR" w:eastAsia="x-none"/>
        </w:rPr>
        <w:t>derrière, donc sur le mode de la division dialectique des significations universelles faites par la supposition.</w:t>
      </w:r>
    </w:p>
    <w:p w:rsidR="009B5AE8" w:rsidRPr="00D6314C" w:rsidRDefault="009B5AE8" w:rsidP="009B5AE8">
      <w:pPr>
        <w:pStyle w:val="Citace"/>
        <w:rPr>
          <w:lang w:val="fr-FR"/>
        </w:rPr>
      </w:pPr>
      <w:r w:rsidRPr="00D6314C">
        <w:rPr>
          <w:lang w:val="fr-FR"/>
        </w:rPr>
        <w:t>« L’individu est sous l’espèce et l’espèce sous le genre. Le genre forme en un certain sens le tout (</w:t>
      </w:r>
      <w:r w:rsidRPr="00D6314C">
        <w:rPr>
          <w:i/>
          <w:lang w:val="fr-FR"/>
        </w:rPr>
        <w:t>totum enim quiddam est genus</w:t>
      </w:r>
      <w:r w:rsidRPr="00D6314C">
        <w:rPr>
          <w:lang w:val="fr-FR"/>
        </w:rPr>
        <w:t xml:space="preserve">) et l’individu en </w:t>
      </w:r>
      <w:r w:rsidR="00812B5E">
        <w:rPr>
          <w:lang w:val="fr-FR"/>
        </w:rPr>
        <w:t xml:space="preserve">fait </w:t>
      </w:r>
      <w:r w:rsidRPr="00D6314C">
        <w:rPr>
          <w:lang w:val="fr-FR"/>
        </w:rPr>
        <w:t>la partie (</w:t>
      </w:r>
      <w:r w:rsidRPr="00D6314C">
        <w:rPr>
          <w:i/>
          <w:lang w:val="fr-FR"/>
        </w:rPr>
        <w:t>individus autem pars</w:t>
      </w:r>
      <w:r w:rsidRPr="00D6314C">
        <w:rPr>
          <w:lang w:val="fr-FR"/>
        </w:rPr>
        <w:t>). Mais l’espèce forme en réalité le tout et aussi la partie (</w:t>
      </w:r>
      <w:r w:rsidRPr="00D6314C">
        <w:rPr>
          <w:i/>
          <w:lang w:val="fr-FR"/>
        </w:rPr>
        <w:t>spe</w:t>
      </w:r>
      <w:r w:rsidR="00DA5C19" w:rsidRPr="00D6314C">
        <w:rPr>
          <w:i/>
          <w:lang w:val="fr-FR"/>
        </w:rPr>
        <w:t>cie</w:t>
      </w:r>
      <w:r w:rsidRPr="00D6314C">
        <w:rPr>
          <w:i/>
          <w:lang w:val="fr-FR"/>
        </w:rPr>
        <w:t>s vero et totem et pars</w:t>
      </w:r>
      <w:r w:rsidRPr="00D6314C">
        <w:rPr>
          <w:lang w:val="fr-FR"/>
        </w:rPr>
        <w:t xml:space="preserve">). Enfin, l’espèce forme la </w:t>
      </w:r>
      <w:r w:rsidRPr="00D6314C">
        <w:rPr>
          <w:lang w:val="fr-FR"/>
        </w:rPr>
        <w:lastRenderedPageBreak/>
        <w:t>partie par rapport à quelque chose de différent (</w:t>
      </w:r>
      <w:r w:rsidRPr="00D6314C">
        <w:rPr>
          <w:i/>
          <w:lang w:val="fr-FR"/>
        </w:rPr>
        <w:t>pars quidem alterius</w:t>
      </w:r>
      <w:r w:rsidRPr="00D6314C">
        <w:rPr>
          <w:lang w:val="fr-FR"/>
        </w:rPr>
        <w:t>), alors que l’espèce dans son ensemble ne se rapporte pas à quelque chose de différent, mais à la partie individuelle de l’espèce (</w:t>
      </w:r>
      <w:r w:rsidRPr="00D6314C">
        <w:rPr>
          <w:i/>
          <w:lang w:val="fr-FR"/>
        </w:rPr>
        <w:t>totum autem non alterius, sed aliis</w:t>
      </w:r>
      <w:r w:rsidRPr="00D6314C">
        <w:rPr>
          <w:lang w:val="fr-FR"/>
        </w:rPr>
        <w:t xml:space="preserve">), car l’espèce dans son ensemble est constituée de parties. » </w:t>
      </w:r>
      <w:r w:rsidRPr="00D6314C">
        <w:rPr>
          <w:vertAlign w:val="superscript"/>
          <w:lang w:val="fr-FR"/>
        </w:rPr>
        <w:footnoteReference w:id="42"/>
      </w:r>
      <w:r w:rsidRPr="00D6314C">
        <w:rPr>
          <w:lang w:val="fr-FR"/>
        </w:rPr>
        <w:t xml:space="preserve">  </w:t>
      </w:r>
    </w:p>
    <w:p w:rsidR="00600BAF" w:rsidRDefault="009B5AE8" w:rsidP="00600BAF">
      <w:pPr>
        <w:rPr>
          <w:noProof w:val="0"/>
          <w:lang w:val="fr-FR" w:eastAsia="x-none"/>
        </w:rPr>
      </w:pPr>
      <w:r w:rsidRPr="00D6314C">
        <w:rPr>
          <w:noProof w:val="0"/>
          <w:lang w:val="fr-FR" w:eastAsia="x-none"/>
        </w:rPr>
        <w:t>L’</w:t>
      </w:r>
      <w:r w:rsidR="00095CDD">
        <w:rPr>
          <w:noProof w:val="0"/>
          <w:lang w:val="fr-FR" w:eastAsia="x-none"/>
        </w:rPr>
        <w:t>actualisation</w:t>
      </w:r>
      <w:r w:rsidRPr="00D6314C">
        <w:rPr>
          <w:noProof w:val="0"/>
          <w:lang w:val="fr-FR" w:eastAsia="x-none"/>
        </w:rPr>
        <w:t xml:space="preserve"> </w:t>
      </w:r>
      <w:r w:rsidR="00712C27">
        <w:rPr>
          <w:noProof w:val="0"/>
          <w:lang w:val="fr-FR" w:eastAsia="x-none"/>
        </w:rPr>
        <w:t xml:space="preserve">du sens </w:t>
      </w:r>
      <w:r w:rsidR="00712C27">
        <w:rPr>
          <w:noProof w:val="0"/>
          <w:lang w:val="en-US" w:eastAsia="x-none"/>
        </w:rPr>
        <w:t>(</w:t>
      </w:r>
      <w:r w:rsidR="00712C27">
        <w:rPr>
          <w:i/>
          <w:noProof w:val="0"/>
          <w:lang w:val="en-US" w:eastAsia="x-none"/>
        </w:rPr>
        <w:t>Bezugssinn</w:t>
      </w:r>
      <w:r w:rsidR="00C84DA2">
        <w:rPr>
          <w:i/>
          <w:noProof w:val="0"/>
          <w:lang w:val="en-US" w:eastAsia="x-none"/>
        </w:rPr>
        <w:fldChar w:fldCharType="begin"/>
      </w:r>
      <w:r w:rsidR="00C84DA2">
        <w:instrText xml:space="preserve"> XE "</w:instrText>
      </w:r>
      <w:r w:rsidR="00C84DA2" w:rsidRPr="008D004E">
        <w:rPr>
          <w:i/>
          <w:noProof w:val="0"/>
          <w:lang w:val="en-US" w:eastAsia="x-none"/>
        </w:rPr>
        <w:instrText>Bezugssinn</w:instrText>
      </w:r>
      <w:r w:rsidR="00C84DA2">
        <w:instrText xml:space="preserve">" </w:instrText>
      </w:r>
      <w:r w:rsidR="00C84DA2">
        <w:rPr>
          <w:i/>
          <w:noProof w:val="0"/>
          <w:lang w:val="en-US" w:eastAsia="x-none"/>
        </w:rPr>
        <w:fldChar w:fldCharType="end"/>
      </w:r>
      <w:r w:rsidR="00712C27">
        <w:rPr>
          <w:noProof w:val="0"/>
          <w:lang w:val="en-US" w:eastAsia="x-none"/>
        </w:rPr>
        <w:t xml:space="preserve">) </w:t>
      </w:r>
      <w:r w:rsidRPr="00D6314C">
        <w:rPr>
          <w:noProof w:val="0"/>
          <w:lang w:val="fr-FR" w:eastAsia="x-none"/>
        </w:rPr>
        <w:t xml:space="preserve">est maintenant donnée </w:t>
      </w:r>
      <w:r w:rsidR="00D52443" w:rsidRPr="00D6314C">
        <w:rPr>
          <w:noProof w:val="0"/>
          <w:lang w:val="fr-FR" w:eastAsia="x-none"/>
        </w:rPr>
        <w:t xml:space="preserve">dans le cadre </w:t>
      </w:r>
      <w:r w:rsidR="007F224B" w:rsidRPr="00D6314C">
        <w:rPr>
          <w:noProof w:val="0"/>
          <w:lang w:val="fr-FR" w:eastAsia="x-none"/>
        </w:rPr>
        <w:t>d</w:t>
      </w:r>
      <w:r w:rsidR="008D40C1">
        <w:rPr>
          <w:noProof w:val="0"/>
          <w:lang w:val="fr-FR" w:eastAsia="x-none"/>
        </w:rPr>
        <w:t xml:space="preserve">u sens compris </w:t>
      </w:r>
      <w:r w:rsidRPr="00D6314C">
        <w:rPr>
          <w:noProof w:val="0"/>
          <w:lang w:val="fr-FR" w:eastAsia="x-none"/>
        </w:rPr>
        <w:t xml:space="preserve">par-derrière, c’est-à-dire à partir du genre comme dernière unité univoque de signification. Le genre est la totalité complète de la signification dans la prédication universelle ; les espèces et les individus en font partie. Les espèces et les individus sous forme de supposition sont subordonnés au genre (εἶδος ὑπὸ τοῦ γένους). La définition part de l’individu dernier et non plus divisible en tant que partie universelle du tout universel supérieur, </w:t>
      </w:r>
      <w:r w:rsidR="00036075">
        <w:rPr>
          <w:noProof w:val="0"/>
          <w:lang w:val="fr-FR" w:eastAsia="x-none"/>
        </w:rPr>
        <w:t xml:space="preserve">ce </w:t>
      </w:r>
      <w:r w:rsidRPr="00D6314C">
        <w:rPr>
          <w:noProof w:val="0"/>
          <w:lang w:val="fr-FR" w:eastAsia="x-none"/>
        </w:rPr>
        <w:t xml:space="preserve">qui est l’espèce (τὸ μὲν ἄτομον ὑπὸ τοῦ εἴδους). L’espèce joue un rôle essentiel, que nous avons déjà indiqué plus haut. Il existe un double </w:t>
      </w:r>
      <w:r w:rsidRPr="00D6314C">
        <w:rPr>
          <w:i/>
          <w:noProof w:val="0"/>
          <w:lang w:val="fr-FR" w:eastAsia="x-none"/>
        </w:rPr>
        <w:t>Vor-blickbahn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Vor-blickbahn</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concernant l’espèce </w:t>
      </w:r>
      <w:r w:rsidR="007F224B" w:rsidRPr="00D6314C">
        <w:rPr>
          <w:noProof w:val="0"/>
          <w:lang w:val="fr-FR" w:eastAsia="x-none"/>
        </w:rPr>
        <w:t xml:space="preserve">comme un </w:t>
      </w:r>
      <w:r w:rsidRPr="00D6314C">
        <w:rPr>
          <w:noProof w:val="0"/>
          <w:lang w:val="fr-FR" w:eastAsia="x-none"/>
        </w:rPr>
        <w:t xml:space="preserve">tout et </w:t>
      </w:r>
      <w:r w:rsidR="007F224B" w:rsidRPr="00D6314C">
        <w:rPr>
          <w:noProof w:val="0"/>
          <w:lang w:val="fr-FR" w:eastAsia="x-none"/>
        </w:rPr>
        <w:t xml:space="preserve">une </w:t>
      </w:r>
      <w:r w:rsidRPr="00D6314C">
        <w:rPr>
          <w:noProof w:val="0"/>
          <w:lang w:val="fr-FR" w:eastAsia="x-none"/>
        </w:rPr>
        <w:t>partie (τὸ δὲ εἶδος καὶ ὅλον καὶ μέρος). Dans le domaine du genre, l’espèce n’est qu’une partie (supposition) ; mais par rapport à la chose singulière, elle est une plénitude de la signification indépendante, qui est donnée par la proximité hyparchique de la première substance (imposition</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impositio</w:instrText>
      </w:r>
      <w:r w:rsidR="00821D89">
        <w:rPr>
          <w:i/>
          <w:noProof w:val="0"/>
          <w:lang w:val="fr-FR" w:eastAsia="x-none"/>
        </w:rPr>
        <w:instrText>—</w:instrText>
      </w:r>
      <w:r w:rsidRPr="00D6314C">
        <w:rPr>
          <w:i/>
          <w:noProof w:val="0"/>
          <w:lang w:val="fr-FR" w:eastAsia="x-none"/>
        </w:rPr>
        <w:instrText>suppositio</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L’espèce représente une plénitude inférieure à celle du genre du point de vue de la supposition, parce que le genre prédit le sens </w:t>
      </w:r>
      <w:r w:rsidR="00AA4333">
        <w:rPr>
          <w:noProof w:val="0"/>
          <w:lang w:val="fr-FR" w:eastAsia="x-none"/>
        </w:rPr>
        <w:t xml:space="preserve">générique </w:t>
      </w:r>
      <w:r w:rsidRPr="00D6314C">
        <w:rPr>
          <w:noProof w:val="0"/>
          <w:lang w:val="fr-FR" w:eastAsia="x-none"/>
        </w:rPr>
        <w:t xml:space="preserve">univoque pour l’espèce et l’individu. La primauté </w:t>
      </w:r>
      <w:r w:rsidR="00CA6F0C">
        <w:rPr>
          <w:noProof w:val="0"/>
          <w:lang w:val="fr-FR" w:eastAsia="x-none"/>
        </w:rPr>
        <w:t xml:space="preserve">dialectique </w:t>
      </w:r>
      <w:r w:rsidRPr="00D6314C">
        <w:rPr>
          <w:noProof w:val="0"/>
          <w:lang w:val="fr-FR" w:eastAsia="x-none"/>
        </w:rPr>
        <w:t xml:space="preserve">du genre montre clairement le </w:t>
      </w:r>
      <w:r w:rsidRPr="00D6314C">
        <w:rPr>
          <w:i/>
          <w:noProof w:val="0"/>
          <w:lang w:val="fr-FR" w:eastAsia="x-none"/>
        </w:rPr>
        <w:t>modus tollens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modus tollens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qui est maintenant utilisé </w:t>
      </w:r>
      <w:r w:rsidR="003C5B8F">
        <w:rPr>
          <w:noProof w:val="0"/>
          <w:lang w:val="fr-FR" w:eastAsia="x-none"/>
        </w:rPr>
        <w:t xml:space="preserve">sur le plan </w:t>
      </w:r>
      <w:r w:rsidRPr="00D6314C">
        <w:rPr>
          <w:noProof w:val="0"/>
          <w:lang w:val="fr-FR" w:eastAsia="x-none"/>
        </w:rPr>
        <w:t>d’</w:t>
      </w:r>
      <w:r w:rsidR="00095CDD">
        <w:rPr>
          <w:noProof w:val="0"/>
          <w:lang w:val="fr-FR" w:eastAsia="x-none"/>
        </w:rPr>
        <w:t>actualisation</w:t>
      </w:r>
      <w:r w:rsidR="00ED0113" w:rsidRPr="00D6314C">
        <w:rPr>
          <w:noProof w:val="0"/>
          <w:lang w:val="fr-FR" w:eastAsia="x-none"/>
        </w:rPr>
        <w:t xml:space="preserve"> de l’existant par</w:t>
      </w:r>
      <w:r w:rsidR="007F224B" w:rsidRPr="00D6314C">
        <w:rPr>
          <w:noProof w:val="0"/>
          <w:lang w:val="fr-FR" w:eastAsia="x-none"/>
        </w:rPr>
        <w:t>-</w:t>
      </w:r>
      <w:r w:rsidR="00ED0113" w:rsidRPr="00D6314C">
        <w:rPr>
          <w:noProof w:val="0"/>
          <w:lang w:val="fr-FR" w:eastAsia="x-none"/>
        </w:rPr>
        <w:t>derrière</w:t>
      </w:r>
      <w:r w:rsidRPr="00D6314C">
        <w:rPr>
          <w:noProof w:val="0"/>
          <w:lang w:val="fr-FR" w:eastAsia="x-none"/>
        </w:rPr>
        <w:t xml:space="preserve">, </w:t>
      </w:r>
      <w:r w:rsidR="0092730F" w:rsidRPr="00D6314C">
        <w:rPr>
          <w:noProof w:val="0"/>
          <w:lang w:val="fr-FR" w:eastAsia="x-none"/>
        </w:rPr>
        <w:t xml:space="preserve">alors </w:t>
      </w:r>
      <w:r w:rsidRPr="00D6314C">
        <w:rPr>
          <w:noProof w:val="0"/>
          <w:lang w:val="fr-FR" w:eastAsia="x-none"/>
        </w:rPr>
        <w:t>par la supposition. Par la séparation des différences spécifiques inférieures (rationnel, irrationnel), le genre « animal » continuera d’exister, mais pas l’espèce « homme », parce que ce sens universel ne surgit que par le mouvement de la différence générique dirigée vers le bas, vers l’espèce. Pour Porphyre, cependant, l’espèce n’est pas aussi radicalement séparée de l’individu</w:t>
      </w:r>
      <w:r w:rsidR="00C73D3C">
        <w:rPr>
          <w:noProof w:val="0"/>
          <w:lang w:val="fr-FR" w:eastAsia="x-none"/>
        </w:rPr>
        <w:t xml:space="preserve"> </w:t>
      </w:r>
      <w:r w:rsidR="00C73D3C" w:rsidRPr="00D6314C">
        <w:rPr>
          <w:noProof w:val="0"/>
          <w:lang w:val="fr-FR" w:eastAsia="x-none"/>
        </w:rPr>
        <w:t>(ὐκ ἄλλου)</w:t>
      </w:r>
      <w:r w:rsidRPr="00D6314C">
        <w:rPr>
          <w:noProof w:val="0"/>
          <w:lang w:val="fr-FR" w:eastAsia="x-none"/>
        </w:rPr>
        <w:t xml:space="preserve"> que </w:t>
      </w:r>
      <w:r w:rsidR="00BE412D" w:rsidRPr="00D6314C">
        <w:rPr>
          <w:noProof w:val="0"/>
          <w:lang w:val="fr-FR" w:eastAsia="x-none"/>
        </w:rPr>
        <w:t>l’espèce</w:t>
      </w:r>
      <w:r w:rsidR="00BE412D">
        <w:rPr>
          <w:noProof w:val="0"/>
          <w:lang w:val="fr-FR" w:eastAsia="x-none"/>
        </w:rPr>
        <w:t xml:space="preserve"> du </w:t>
      </w:r>
      <w:r w:rsidR="00C73D3C">
        <w:rPr>
          <w:noProof w:val="0"/>
          <w:lang w:val="fr-FR" w:eastAsia="x-none"/>
        </w:rPr>
        <w:t>genre</w:t>
      </w:r>
      <w:r w:rsidR="00C55B0B">
        <w:rPr>
          <w:noProof w:val="0"/>
          <w:lang w:val="fr-FR" w:eastAsia="x-none"/>
        </w:rPr>
        <w:t>. L</w:t>
      </w:r>
      <w:r w:rsidR="00C55B0B">
        <w:rPr>
          <w:rFonts w:cs="Calibri"/>
          <w:noProof w:val="0"/>
          <w:lang w:val="fr-FR" w:eastAsia="x-none"/>
        </w:rPr>
        <w:t>’espèce</w:t>
      </w:r>
      <w:r w:rsidR="007F224B" w:rsidRPr="00D6314C">
        <w:rPr>
          <w:noProof w:val="0"/>
          <w:lang w:val="fr-FR" w:eastAsia="x-none"/>
        </w:rPr>
        <w:t xml:space="preserve"> </w:t>
      </w:r>
      <w:r w:rsidR="00C55B0B">
        <w:rPr>
          <w:noProof w:val="0"/>
          <w:lang w:val="fr-FR" w:eastAsia="x-none"/>
        </w:rPr>
        <w:t xml:space="preserve">signifie </w:t>
      </w:r>
      <w:r w:rsidRPr="00D6314C">
        <w:rPr>
          <w:noProof w:val="0"/>
          <w:lang w:val="fr-FR" w:eastAsia="x-none"/>
        </w:rPr>
        <w:t>« dans »</w:t>
      </w:r>
      <w:r w:rsidR="007F224B" w:rsidRPr="00D6314C">
        <w:rPr>
          <w:noProof w:val="0"/>
          <w:lang w:val="fr-FR" w:eastAsia="x-none"/>
        </w:rPr>
        <w:t xml:space="preserve">, </w:t>
      </w:r>
      <w:r w:rsidRPr="00D6314C">
        <w:rPr>
          <w:noProof w:val="0"/>
          <w:lang w:val="fr-FR" w:eastAsia="x-none"/>
        </w:rPr>
        <w:t xml:space="preserve">ou « en vue de » </w:t>
      </w:r>
      <w:r w:rsidR="00E2163A" w:rsidRPr="00D6314C">
        <w:rPr>
          <w:noProof w:val="0"/>
          <w:lang w:val="fr-FR" w:eastAsia="x-none"/>
        </w:rPr>
        <w:t>(ἐν ἄλλοις)</w:t>
      </w:r>
      <w:r w:rsidR="00E2163A">
        <w:rPr>
          <w:noProof w:val="0"/>
          <w:lang w:val="fr-FR" w:eastAsia="x-none"/>
        </w:rPr>
        <w:t xml:space="preserve"> </w:t>
      </w:r>
      <w:r w:rsidRPr="00D6314C">
        <w:rPr>
          <w:noProof w:val="0"/>
          <w:lang w:val="fr-FR" w:eastAsia="x-none"/>
        </w:rPr>
        <w:t xml:space="preserve">l’altérité des individus </w:t>
      </w:r>
      <w:r w:rsidR="00B02BD2">
        <w:rPr>
          <w:noProof w:val="0"/>
          <w:lang w:val="fr-FR" w:eastAsia="x-none"/>
        </w:rPr>
        <w:t xml:space="preserve">qui font </w:t>
      </w:r>
      <w:r w:rsidR="00C55B0B">
        <w:rPr>
          <w:noProof w:val="0"/>
          <w:lang w:val="fr-FR" w:eastAsia="x-none"/>
        </w:rPr>
        <w:t xml:space="preserve">part </w:t>
      </w:r>
      <w:r w:rsidR="00E2163A">
        <w:rPr>
          <w:noProof w:val="0"/>
          <w:lang w:val="fr-FR" w:eastAsia="x-none"/>
        </w:rPr>
        <w:t>de l’espèce</w:t>
      </w:r>
      <w:r w:rsidRPr="00D6314C">
        <w:rPr>
          <w:noProof w:val="0"/>
          <w:lang w:val="fr-FR" w:eastAsia="x-none"/>
        </w:rPr>
        <w:t xml:space="preserve">. Ceci est logique, car l’individu détient un sens spécifique </w:t>
      </w:r>
      <w:r w:rsidR="007F224B" w:rsidRPr="00D6314C">
        <w:rPr>
          <w:noProof w:val="0"/>
          <w:lang w:val="fr-FR" w:eastAsia="x-none"/>
        </w:rPr>
        <w:t xml:space="preserve">comme sa supposition </w:t>
      </w:r>
      <w:r w:rsidR="00244D6C">
        <w:rPr>
          <w:noProof w:val="0"/>
          <w:lang w:val="fr-FR" w:eastAsia="x-none"/>
        </w:rPr>
        <w:t xml:space="preserve">fondamentale </w:t>
      </w:r>
      <w:r w:rsidRPr="00D6314C">
        <w:rPr>
          <w:noProof w:val="0"/>
          <w:lang w:val="fr-FR" w:eastAsia="x-none"/>
        </w:rPr>
        <w:t xml:space="preserve">qui ne peut pas être divisé davantage. Le sens générique peut être divisé, mais le sens spécifique ne le peut </w:t>
      </w:r>
      <w:r w:rsidRPr="00D6314C">
        <w:rPr>
          <w:noProof w:val="0"/>
          <w:lang w:val="fr-FR" w:eastAsia="x-none"/>
        </w:rPr>
        <w:lastRenderedPageBreak/>
        <w:t xml:space="preserve">pas. </w:t>
      </w:r>
      <w:r w:rsidR="00097BEE" w:rsidRPr="00D6314C">
        <w:rPr>
          <w:noProof w:val="0"/>
          <w:lang w:val="fr-FR" w:eastAsia="x-none"/>
        </w:rPr>
        <w:t>L</w:t>
      </w:r>
      <w:r w:rsidRPr="00D6314C">
        <w:rPr>
          <w:noProof w:val="0"/>
          <w:lang w:val="fr-FR" w:eastAsia="x-none"/>
        </w:rPr>
        <w:t xml:space="preserve">a signification </w:t>
      </w:r>
      <w:r w:rsidR="00097BEE" w:rsidRPr="00D6314C">
        <w:rPr>
          <w:noProof w:val="0"/>
          <w:lang w:val="fr-FR" w:eastAsia="x-none"/>
        </w:rPr>
        <w:t xml:space="preserve">métaphysique qui est </w:t>
      </w:r>
      <w:r w:rsidR="00A86B38" w:rsidRPr="00D6314C">
        <w:rPr>
          <w:noProof w:val="0"/>
          <w:lang w:val="fr-FR" w:eastAsia="x-none"/>
        </w:rPr>
        <w:t>universelle et complètement univoque</w:t>
      </w:r>
      <w:r w:rsidR="00097BEE" w:rsidRPr="00D6314C">
        <w:rPr>
          <w:noProof w:val="0"/>
          <w:lang w:val="fr-FR" w:eastAsia="x-none"/>
        </w:rPr>
        <w:t xml:space="preserve">, elle </w:t>
      </w:r>
      <w:r w:rsidRPr="00D6314C">
        <w:rPr>
          <w:noProof w:val="0"/>
          <w:lang w:val="fr-FR" w:eastAsia="x-none"/>
        </w:rPr>
        <w:t>n’existe qu’au niveau de l’espèce</w:t>
      </w:r>
      <w:r w:rsidR="00097BEE" w:rsidRPr="00D6314C">
        <w:rPr>
          <w:noProof w:val="0"/>
          <w:lang w:val="fr-FR" w:eastAsia="x-none"/>
        </w:rPr>
        <w:t xml:space="preserve"> </w:t>
      </w:r>
      <w:r w:rsidR="00121D60">
        <w:rPr>
          <w:noProof w:val="0"/>
          <w:lang w:val="fr-FR" w:eastAsia="x-none"/>
        </w:rPr>
        <w:t xml:space="preserve">atomique </w:t>
      </w:r>
      <w:r w:rsidR="00097BEE" w:rsidRPr="00D6314C">
        <w:rPr>
          <w:noProof w:val="0"/>
          <w:lang w:val="fr-FR" w:eastAsia="x-none"/>
        </w:rPr>
        <w:t>fait</w:t>
      </w:r>
      <w:r w:rsidR="00EC0C53" w:rsidRPr="00D6314C">
        <w:rPr>
          <w:noProof w:val="0"/>
          <w:lang w:val="fr-FR" w:eastAsia="x-none"/>
        </w:rPr>
        <w:t>e</w:t>
      </w:r>
      <w:r w:rsidR="00097BEE" w:rsidRPr="00D6314C">
        <w:rPr>
          <w:noProof w:val="0"/>
          <w:lang w:val="fr-FR" w:eastAsia="x-none"/>
        </w:rPr>
        <w:t xml:space="preserve"> par la supposition et par l’imposition</w:t>
      </w:r>
      <w:r w:rsidRPr="00D6314C">
        <w:rPr>
          <w:noProof w:val="0"/>
          <w:lang w:val="fr-FR" w:eastAsia="x-none"/>
        </w:rPr>
        <w:t xml:space="preserve">. </w:t>
      </w:r>
      <w:r w:rsidR="00D26539" w:rsidRPr="00D26539">
        <w:rPr>
          <w:noProof w:val="0"/>
          <w:lang w:val="fr-FR" w:eastAsia="x-none"/>
        </w:rPr>
        <w:t>Dans la perspective de la supposition, l</w:t>
      </w:r>
      <w:r w:rsidR="00A7230D">
        <w:rPr>
          <w:noProof w:val="0"/>
          <w:lang w:val="fr-FR" w:eastAsia="x-none"/>
        </w:rPr>
        <w:t>’</w:t>
      </w:r>
      <w:r w:rsidR="00D26539" w:rsidRPr="00D26539">
        <w:rPr>
          <w:noProof w:val="0"/>
          <w:lang w:val="fr-FR" w:eastAsia="x-none"/>
        </w:rPr>
        <w:t>espèce constitue le dernier niveau du sens final indivisible. Dans la perspective de l</w:t>
      </w:r>
      <w:r w:rsidR="00A7230D">
        <w:rPr>
          <w:noProof w:val="0"/>
          <w:lang w:val="fr-FR" w:eastAsia="x-none"/>
        </w:rPr>
        <w:t>’</w:t>
      </w:r>
      <w:r w:rsidR="00D26539" w:rsidRPr="00D26539">
        <w:rPr>
          <w:noProof w:val="0"/>
          <w:lang w:val="fr-FR" w:eastAsia="x-none"/>
        </w:rPr>
        <w:t>imposition, l</w:t>
      </w:r>
      <w:r w:rsidR="00A7230D">
        <w:rPr>
          <w:noProof w:val="0"/>
          <w:lang w:val="fr-FR" w:eastAsia="x-none"/>
        </w:rPr>
        <w:t>’</w:t>
      </w:r>
      <w:r w:rsidR="00D26539" w:rsidRPr="00D26539">
        <w:rPr>
          <w:noProof w:val="0"/>
          <w:lang w:val="fr-FR" w:eastAsia="x-none"/>
        </w:rPr>
        <w:t>espèce constitue le premier niveau du sens indivisible. Dans le mode d</w:t>
      </w:r>
      <w:r w:rsidR="00A7230D">
        <w:rPr>
          <w:noProof w:val="0"/>
          <w:lang w:val="fr-FR" w:eastAsia="x-none"/>
        </w:rPr>
        <w:t>’</w:t>
      </w:r>
      <w:r w:rsidR="00D26539" w:rsidRPr="00D26539">
        <w:rPr>
          <w:noProof w:val="0"/>
          <w:lang w:val="fr-FR" w:eastAsia="x-none"/>
        </w:rPr>
        <w:t>imposition, l</w:t>
      </w:r>
      <w:r w:rsidR="00A7230D">
        <w:rPr>
          <w:noProof w:val="0"/>
          <w:lang w:val="fr-FR" w:eastAsia="x-none"/>
        </w:rPr>
        <w:t>’</w:t>
      </w:r>
      <w:r w:rsidR="00D26539" w:rsidRPr="00D26539">
        <w:rPr>
          <w:noProof w:val="0"/>
          <w:lang w:val="fr-FR" w:eastAsia="x-none"/>
        </w:rPr>
        <w:t>espèce est principalement déterminée à partir de la substance première</w:t>
      </w:r>
      <w:r w:rsidR="00236C4D">
        <w:rPr>
          <w:noProof w:val="0"/>
          <w:lang w:val="fr-FR" w:eastAsia="x-none"/>
        </w:rPr>
        <w:t> </w:t>
      </w:r>
      <w:r w:rsidR="00D26539" w:rsidRPr="00D26539">
        <w:rPr>
          <w:noProof w:val="0"/>
          <w:lang w:val="fr-FR" w:eastAsia="x-none"/>
        </w:rPr>
        <w:t>; dans le mode de supposition, elle est secondairement rapportée au genre supérieur. L</w:t>
      </w:r>
      <w:r w:rsidR="00A7230D">
        <w:rPr>
          <w:noProof w:val="0"/>
          <w:lang w:val="fr-FR" w:eastAsia="x-none"/>
        </w:rPr>
        <w:t>’</w:t>
      </w:r>
      <w:r w:rsidR="00D26539" w:rsidRPr="00D26539">
        <w:rPr>
          <w:noProof w:val="0"/>
          <w:lang w:val="fr-FR" w:eastAsia="x-none"/>
        </w:rPr>
        <w:t>individu pris dans le mode d</w:t>
      </w:r>
      <w:r w:rsidR="00A7230D">
        <w:rPr>
          <w:noProof w:val="0"/>
          <w:lang w:val="fr-FR" w:eastAsia="x-none"/>
        </w:rPr>
        <w:t>’</w:t>
      </w:r>
      <w:r w:rsidR="00D26539" w:rsidRPr="00D26539">
        <w:rPr>
          <w:noProof w:val="0"/>
          <w:lang w:val="fr-FR" w:eastAsia="x-none"/>
        </w:rPr>
        <w:t>impos</w:t>
      </w:r>
      <w:r w:rsidR="00C87A19">
        <w:rPr>
          <w:noProof w:val="0"/>
          <w:lang w:val="fr-FR" w:eastAsia="x-none"/>
        </w:rPr>
        <w:t>ition n</w:t>
      </w:r>
      <w:r w:rsidR="00A7230D">
        <w:rPr>
          <w:noProof w:val="0"/>
          <w:lang w:val="fr-FR" w:eastAsia="x-none"/>
        </w:rPr>
        <w:t>’</w:t>
      </w:r>
      <w:r w:rsidR="00C87A19">
        <w:rPr>
          <w:noProof w:val="0"/>
          <w:lang w:val="fr-FR" w:eastAsia="x-none"/>
        </w:rPr>
        <w:t>a aucune possibilité d</w:t>
      </w:r>
      <w:r w:rsidR="00C87A19">
        <w:rPr>
          <w:rFonts w:cs="Calibri"/>
          <w:noProof w:val="0"/>
          <w:lang w:val="fr-FR" w:eastAsia="x-none"/>
        </w:rPr>
        <w:t>’</w:t>
      </w:r>
      <w:r w:rsidR="00C87A19">
        <w:rPr>
          <w:noProof w:val="0"/>
          <w:lang w:val="fr-FR" w:eastAsia="x-none"/>
        </w:rPr>
        <w:t xml:space="preserve">une </w:t>
      </w:r>
      <w:r w:rsidR="00D26539" w:rsidRPr="00D26539">
        <w:rPr>
          <w:noProof w:val="0"/>
          <w:lang w:val="fr-FR" w:eastAsia="x-none"/>
        </w:rPr>
        <w:t>significatio</w:t>
      </w:r>
      <w:r w:rsidR="00C87A19">
        <w:rPr>
          <w:noProof w:val="0"/>
          <w:lang w:val="fr-FR" w:eastAsia="x-none"/>
        </w:rPr>
        <w:t>n autonome. Le</w:t>
      </w:r>
      <w:r w:rsidR="00D26539" w:rsidRPr="00D26539">
        <w:rPr>
          <w:noProof w:val="0"/>
          <w:lang w:val="fr-FR" w:eastAsia="x-none"/>
        </w:rPr>
        <w:t xml:space="preserve"> </w:t>
      </w:r>
      <w:r w:rsidR="00C87A19">
        <w:rPr>
          <w:noProof w:val="0"/>
          <w:lang w:val="fr-FR" w:eastAsia="x-none"/>
        </w:rPr>
        <w:t>sens fait par l</w:t>
      </w:r>
      <w:r w:rsidR="00C87A19">
        <w:rPr>
          <w:rFonts w:cs="Calibri"/>
          <w:noProof w:val="0"/>
          <w:lang w:val="fr-FR" w:eastAsia="x-none"/>
        </w:rPr>
        <w:t>’</w:t>
      </w:r>
      <w:r w:rsidR="00C87A19">
        <w:rPr>
          <w:noProof w:val="0"/>
          <w:lang w:val="fr-FR" w:eastAsia="x-none"/>
        </w:rPr>
        <w:t xml:space="preserve">imposition </w:t>
      </w:r>
      <w:r w:rsidR="00D26539" w:rsidRPr="00D26539">
        <w:rPr>
          <w:noProof w:val="0"/>
          <w:lang w:val="fr-FR" w:eastAsia="x-none"/>
        </w:rPr>
        <w:t>n</w:t>
      </w:r>
      <w:r w:rsidR="00A7230D">
        <w:rPr>
          <w:noProof w:val="0"/>
          <w:lang w:val="fr-FR" w:eastAsia="x-none"/>
        </w:rPr>
        <w:t>’</w:t>
      </w:r>
      <w:r w:rsidR="00D26539" w:rsidRPr="00D26539">
        <w:rPr>
          <w:noProof w:val="0"/>
          <w:lang w:val="fr-FR" w:eastAsia="x-none"/>
        </w:rPr>
        <w:t>existe même pas pour le genre. Il n</w:t>
      </w:r>
      <w:r w:rsidR="00A7230D">
        <w:rPr>
          <w:noProof w:val="0"/>
          <w:lang w:val="fr-FR" w:eastAsia="x-none"/>
        </w:rPr>
        <w:t>’</w:t>
      </w:r>
      <w:r w:rsidR="00D26539" w:rsidRPr="00D26539">
        <w:rPr>
          <w:noProof w:val="0"/>
          <w:lang w:val="fr-FR" w:eastAsia="x-none"/>
        </w:rPr>
        <w:t xml:space="preserve">y a pas de sens générique </w:t>
      </w:r>
      <w:r w:rsidR="00C87A19">
        <w:rPr>
          <w:noProof w:val="0"/>
          <w:lang w:val="fr-FR" w:eastAsia="x-none"/>
        </w:rPr>
        <w:t xml:space="preserve">qui peut </w:t>
      </w:r>
      <w:r w:rsidR="00C87A19">
        <w:rPr>
          <w:rFonts w:cs="Calibri"/>
          <w:noProof w:val="0"/>
          <w:lang w:val="fr-FR" w:eastAsia="x-none"/>
        </w:rPr>
        <w:t>ê</w:t>
      </w:r>
      <w:r w:rsidR="00C87A19">
        <w:rPr>
          <w:noProof w:val="0"/>
          <w:lang w:val="fr-FR" w:eastAsia="x-none"/>
        </w:rPr>
        <w:t>tre divisé</w:t>
      </w:r>
      <w:r w:rsidR="00D26539" w:rsidRPr="00D26539">
        <w:rPr>
          <w:noProof w:val="0"/>
          <w:lang w:val="fr-FR" w:eastAsia="x-none"/>
        </w:rPr>
        <w:t xml:space="preserve"> dialectiquement. L</w:t>
      </w:r>
      <w:r w:rsidR="00A7230D">
        <w:rPr>
          <w:noProof w:val="0"/>
          <w:lang w:val="fr-FR" w:eastAsia="x-none"/>
        </w:rPr>
        <w:t>’</w:t>
      </w:r>
      <w:r w:rsidR="00D26539" w:rsidRPr="00D26539">
        <w:rPr>
          <w:noProof w:val="0"/>
          <w:lang w:val="fr-FR" w:eastAsia="x-none"/>
        </w:rPr>
        <w:t>individu n</w:t>
      </w:r>
      <w:r w:rsidR="00A7230D">
        <w:rPr>
          <w:noProof w:val="0"/>
          <w:lang w:val="fr-FR" w:eastAsia="x-none"/>
        </w:rPr>
        <w:t>’</w:t>
      </w:r>
      <w:r w:rsidR="00D26539" w:rsidRPr="00D26539">
        <w:rPr>
          <w:noProof w:val="0"/>
          <w:lang w:val="fr-FR" w:eastAsia="x-none"/>
        </w:rPr>
        <w:t>existe d</w:t>
      </w:r>
      <w:r w:rsidR="00A7230D">
        <w:rPr>
          <w:noProof w:val="0"/>
          <w:lang w:val="fr-FR" w:eastAsia="x-none"/>
        </w:rPr>
        <w:t>’</w:t>
      </w:r>
      <w:r w:rsidR="00D26539" w:rsidRPr="00D26539">
        <w:rPr>
          <w:noProof w:val="0"/>
          <w:lang w:val="fr-FR" w:eastAsia="x-none"/>
        </w:rPr>
        <w:t xml:space="preserve">ailleurs pas de manière autonome </w:t>
      </w:r>
      <w:r w:rsidR="00C87A19">
        <w:rPr>
          <w:noProof w:val="0"/>
          <w:lang w:val="fr-FR" w:eastAsia="x-none"/>
        </w:rPr>
        <w:t xml:space="preserve">en </w:t>
      </w:r>
      <w:r w:rsidR="00D26539" w:rsidRPr="00D26539">
        <w:rPr>
          <w:noProof w:val="0"/>
          <w:lang w:val="fr-FR" w:eastAsia="x-none"/>
        </w:rPr>
        <w:t>mode de la supposition car il fait partie de l</w:t>
      </w:r>
      <w:r w:rsidR="00A7230D">
        <w:rPr>
          <w:noProof w:val="0"/>
          <w:lang w:val="fr-FR" w:eastAsia="x-none"/>
        </w:rPr>
        <w:t>’</w:t>
      </w:r>
      <w:r w:rsidR="00D26539" w:rsidRPr="00D26539">
        <w:rPr>
          <w:noProof w:val="0"/>
          <w:lang w:val="fr-FR" w:eastAsia="x-none"/>
        </w:rPr>
        <w:t>espèce (</w:t>
      </w:r>
      <w:r w:rsidR="00D26539" w:rsidRPr="00C87A19">
        <w:rPr>
          <w:i/>
          <w:noProof w:val="0"/>
          <w:lang w:val="fr-FR" w:eastAsia="x-none"/>
        </w:rPr>
        <w:t>partibus enim totum est</w:t>
      </w:r>
      <w:r w:rsidR="00D26539" w:rsidRPr="00D26539">
        <w:rPr>
          <w:noProof w:val="0"/>
          <w:lang w:val="fr-FR" w:eastAsia="x-none"/>
        </w:rPr>
        <w:t>).</w:t>
      </w:r>
      <w:r w:rsidR="00C87A19">
        <w:rPr>
          <w:noProof w:val="0"/>
          <w:lang w:val="fr-FR" w:eastAsia="x-none"/>
        </w:rPr>
        <w:t xml:space="preserve"> </w:t>
      </w:r>
      <w:r w:rsidRPr="00D6314C">
        <w:rPr>
          <w:noProof w:val="0"/>
          <w:lang w:val="fr-FR" w:eastAsia="x-none"/>
        </w:rPr>
        <w:t xml:space="preserve">Si l’individu perdait complètement sa signification </w:t>
      </w:r>
      <w:r w:rsidR="00916686">
        <w:rPr>
          <w:noProof w:val="0"/>
          <w:lang w:val="fr-FR" w:eastAsia="x-none"/>
        </w:rPr>
        <w:t>d</w:t>
      </w:r>
      <w:r w:rsidR="00A436D4">
        <w:rPr>
          <w:noProof w:val="0"/>
          <w:lang w:val="fr-FR" w:eastAsia="x-none"/>
        </w:rPr>
        <w:t>é</w:t>
      </w:r>
      <w:r w:rsidR="00916686">
        <w:rPr>
          <w:noProof w:val="0"/>
          <w:lang w:val="fr-FR" w:eastAsia="x-none"/>
        </w:rPr>
        <w:t xml:space="preserve">rivée de </w:t>
      </w:r>
      <w:r w:rsidR="00916686" w:rsidRPr="00D6314C">
        <w:rPr>
          <w:noProof w:val="0"/>
          <w:lang w:val="fr-FR" w:eastAsia="x-none"/>
        </w:rPr>
        <w:t>l’espèce</w:t>
      </w:r>
      <w:r w:rsidRPr="00D6314C">
        <w:rPr>
          <w:noProof w:val="0"/>
          <w:lang w:val="fr-FR" w:eastAsia="x-none"/>
        </w:rPr>
        <w:t xml:space="preserve">, alors il n’aurait rien du tout d’universel et </w:t>
      </w:r>
      <w:r w:rsidR="007F224B" w:rsidRPr="00D6314C">
        <w:rPr>
          <w:noProof w:val="0"/>
          <w:lang w:val="fr-FR" w:eastAsia="x-none"/>
        </w:rPr>
        <w:t xml:space="preserve">il </w:t>
      </w:r>
      <w:r w:rsidRPr="00D6314C">
        <w:rPr>
          <w:noProof w:val="0"/>
          <w:lang w:val="fr-FR" w:eastAsia="x-none"/>
        </w:rPr>
        <w:t xml:space="preserve">cesserait d’exister dans la pensée. Le néant ne peut être divisé, car, selon Parménide, le non-être ne peut être prédit. Par conséquent, l’espèce forme une partie par rapport à l’individu </w:t>
      </w:r>
      <w:r w:rsidR="007F224B" w:rsidRPr="00D6314C">
        <w:rPr>
          <w:noProof w:val="0"/>
          <w:lang w:val="fr-FR" w:eastAsia="x-none"/>
        </w:rPr>
        <w:t xml:space="preserve">comme </w:t>
      </w:r>
      <w:r w:rsidRPr="00D6314C">
        <w:rPr>
          <w:noProof w:val="0"/>
          <w:lang w:val="fr-FR" w:eastAsia="x-none"/>
        </w:rPr>
        <w:t>quelque chose d’autre qui est subordonné à l’espèce (</w:t>
      </w:r>
      <w:r w:rsidRPr="00D6314C">
        <w:rPr>
          <w:i/>
          <w:noProof w:val="0"/>
          <w:lang w:val="fr-FR" w:eastAsia="x-none"/>
        </w:rPr>
        <w:t>pars quidem alterius</w:t>
      </w:r>
      <w:r w:rsidRPr="00D6314C">
        <w:rPr>
          <w:noProof w:val="0"/>
          <w:lang w:val="fr-FR" w:eastAsia="x-none"/>
        </w:rPr>
        <w:t xml:space="preserve">). L’espèce se distingue de l’individu par rapport au tout, qui est divisé en d’autres parties individuelles. La division de l’espèce vers le bas fait que l’individu </w:t>
      </w:r>
      <w:r w:rsidR="00DB73CE">
        <w:rPr>
          <w:noProof w:val="0"/>
          <w:lang w:val="fr-FR" w:eastAsia="x-none"/>
        </w:rPr>
        <w:t xml:space="preserve">se </w:t>
      </w:r>
      <w:r w:rsidRPr="00D6314C">
        <w:rPr>
          <w:noProof w:val="0"/>
          <w:lang w:val="fr-FR" w:eastAsia="x-none"/>
        </w:rPr>
        <w:t>sépar</w:t>
      </w:r>
      <w:r w:rsidR="00DB73CE">
        <w:rPr>
          <w:noProof w:val="0"/>
          <w:lang w:val="fr-FR" w:eastAsia="x-none"/>
        </w:rPr>
        <w:t>e</w:t>
      </w:r>
      <w:r w:rsidRPr="00D6314C">
        <w:rPr>
          <w:noProof w:val="0"/>
          <w:lang w:val="fr-FR" w:eastAsia="x-none"/>
        </w:rPr>
        <w:t xml:space="preserve"> de l’espèce par la dernière différence, mais </w:t>
      </w:r>
      <w:r w:rsidR="007F224B" w:rsidRPr="00D6314C">
        <w:rPr>
          <w:noProof w:val="0"/>
          <w:lang w:val="fr-FR" w:eastAsia="x-none"/>
        </w:rPr>
        <w:t xml:space="preserve">non </w:t>
      </w:r>
      <w:r w:rsidRPr="00D6314C">
        <w:rPr>
          <w:noProof w:val="0"/>
          <w:lang w:val="fr-FR" w:eastAsia="x-none"/>
        </w:rPr>
        <w:t>par un sens différent. La détermination dialectique du sens universel doit alors nécessairement s’arrêter, car il n’y a plus rien de spécifique, qui pourrait être divisé davantage. Par conséquent, l’espèce en tant que totalité du sens par rapport à l’individu n’est pas donnée comme quelque chose de différent (</w:t>
      </w:r>
      <w:r w:rsidRPr="00D6314C">
        <w:rPr>
          <w:i/>
          <w:noProof w:val="0"/>
          <w:lang w:val="fr-FR" w:eastAsia="x-none"/>
        </w:rPr>
        <w:t>totum autem non alterius</w:t>
      </w:r>
      <w:r w:rsidRPr="00D6314C">
        <w:rPr>
          <w:noProof w:val="0"/>
          <w:lang w:val="fr-FR" w:eastAsia="x-none"/>
        </w:rPr>
        <w:t xml:space="preserve">). L’espèce est supérieure par rapport à l’individu, puisqu’elle peut être différenciée dans la classe inférieure des individus spécifiquement déterminés. Par conséquent, les individus atomiques diffèrent de l’espèce par le fait de cette dernière différenciation, mais non par le fait d’une signification différente. L’individu est spécifiquement donné et ne peut se faire d’une autre manière. La définition </w:t>
      </w:r>
      <w:r w:rsidR="007F224B" w:rsidRPr="00D6314C">
        <w:rPr>
          <w:noProof w:val="0"/>
          <w:lang w:val="fr-FR" w:eastAsia="x-none"/>
        </w:rPr>
        <w:t xml:space="preserve">comme </w:t>
      </w:r>
      <w:r w:rsidRPr="00D6314C">
        <w:rPr>
          <w:noProof w:val="0"/>
          <w:lang w:val="fr-FR" w:eastAsia="x-none"/>
        </w:rPr>
        <w:t>supposition de son identité individuelle est la même que pour les espèces. Les espèces ont un autre type d’identité que les individus (</w:t>
      </w:r>
      <w:r w:rsidRPr="00D6314C">
        <w:rPr>
          <w:i/>
          <w:noProof w:val="0"/>
          <w:lang w:val="fr-FR" w:eastAsia="x-none"/>
        </w:rPr>
        <w:t>totum</w:t>
      </w:r>
      <w:r w:rsidRPr="00D6314C">
        <w:rPr>
          <w:noProof w:val="0"/>
          <w:lang w:val="fr-FR" w:eastAsia="x-none"/>
        </w:rPr>
        <w:t>, ἄτομον μέρος), car à ce dernier niveau de division des universaux, les individus ne diffèrent qu’entre eux (</w:t>
      </w:r>
      <w:r w:rsidRPr="00D6314C">
        <w:rPr>
          <w:i/>
          <w:noProof w:val="0"/>
          <w:lang w:val="fr-FR" w:eastAsia="x-none"/>
        </w:rPr>
        <w:t>aliis</w:t>
      </w:r>
      <w:r w:rsidRPr="00D6314C">
        <w:rPr>
          <w:noProof w:val="0"/>
          <w:lang w:val="fr-FR" w:eastAsia="x-none"/>
        </w:rPr>
        <w:t xml:space="preserve">, ἐν ἄλλοις). La dernière </w:t>
      </w:r>
      <w:r w:rsidR="00EF2D96">
        <w:rPr>
          <w:noProof w:val="0"/>
          <w:lang w:val="fr-FR" w:eastAsia="x-none"/>
        </w:rPr>
        <w:t xml:space="preserve">unité </w:t>
      </w:r>
      <w:r w:rsidR="00841093">
        <w:rPr>
          <w:noProof w:val="0"/>
          <w:lang w:val="fr-FR" w:eastAsia="x-none"/>
        </w:rPr>
        <w:t>du sens reste sur le plan de l</w:t>
      </w:r>
      <w:r w:rsidR="00841093">
        <w:rPr>
          <w:rFonts w:cs="Calibri"/>
          <w:noProof w:val="0"/>
          <w:lang w:val="fr-FR" w:eastAsia="x-none"/>
        </w:rPr>
        <w:t>’</w:t>
      </w:r>
      <w:r w:rsidR="007C3162">
        <w:rPr>
          <w:noProof w:val="0"/>
          <w:lang w:val="fr-FR" w:eastAsia="x-none"/>
        </w:rPr>
        <w:t>esp</w:t>
      </w:r>
      <w:r w:rsidR="007C3162">
        <w:rPr>
          <w:rFonts w:cs="Calibri"/>
          <w:noProof w:val="0"/>
          <w:lang w:val="fr-FR" w:eastAsia="x-none"/>
        </w:rPr>
        <w:t>è</w:t>
      </w:r>
      <w:r w:rsidR="00841093">
        <w:rPr>
          <w:noProof w:val="0"/>
          <w:lang w:val="fr-FR" w:eastAsia="x-none"/>
        </w:rPr>
        <w:t>ce</w:t>
      </w:r>
      <w:r w:rsidRPr="00D6314C">
        <w:rPr>
          <w:noProof w:val="0"/>
          <w:lang w:val="fr-FR" w:eastAsia="x-none"/>
        </w:rPr>
        <w:t xml:space="preserve">. Derrière elle, il n’y a que l’unité atomique indivisible de l’universel et pas davantage de signification spécifique pour diviser. Par conséquent, la citation se poursuit par le fait que l’individu forme une partie de l’espèce, qui </w:t>
      </w:r>
      <w:r w:rsidRPr="00D6314C">
        <w:rPr>
          <w:noProof w:val="0"/>
          <w:lang w:val="fr-FR" w:eastAsia="x-none"/>
        </w:rPr>
        <w:lastRenderedPageBreak/>
        <w:t xml:space="preserve">est la seule à former la totalité finale du sens (τὸ δὲ εἶδος καὶ ὅλον). Par conséquent, l’individu possède le caractère catégoriel de l’espèce, mais seulement partiellement, car il est séparé de cette totalité par la dernière différence. L’original grec est absolument clair par rapport à l’ambiguïté qui influencera la traduction latine et ensuite toute la tradition moderne. Les individus font une partie de l’espèce (ἄτομον μέρος) et c’est seulement et uniquement ainsi qu’on peut le définir </w:t>
      </w:r>
      <w:r w:rsidR="008E33F5" w:rsidRPr="00D6314C">
        <w:rPr>
          <w:noProof w:val="0"/>
          <w:lang w:val="fr-FR" w:eastAsia="x-none"/>
        </w:rPr>
        <w:t xml:space="preserve">comme </w:t>
      </w:r>
      <w:r w:rsidR="00A628F8" w:rsidRPr="00D6314C">
        <w:rPr>
          <w:noProof w:val="0"/>
          <w:lang w:val="fr-FR" w:eastAsia="x-none"/>
        </w:rPr>
        <w:t xml:space="preserve">unité individuelle </w:t>
      </w:r>
      <w:r w:rsidR="008E33F5" w:rsidRPr="00D6314C">
        <w:rPr>
          <w:noProof w:val="0"/>
          <w:lang w:val="fr-FR" w:eastAsia="x-none"/>
        </w:rPr>
        <w:t xml:space="preserve">faite par </w:t>
      </w:r>
      <w:r w:rsidR="00A628F8" w:rsidRPr="00D6314C">
        <w:rPr>
          <w:noProof w:val="0"/>
          <w:lang w:val="fr-FR" w:eastAsia="x-none"/>
        </w:rPr>
        <w:t xml:space="preserve">la signification spécifique </w:t>
      </w:r>
      <w:r w:rsidRPr="00D6314C">
        <w:rPr>
          <w:noProof w:val="0"/>
          <w:lang w:val="fr-FR" w:eastAsia="x-none"/>
        </w:rPr>
        <w:t>(</w:t>
      </w:r>
      <w:r w:rsidRPr="00D6314C">
        <w:rPr>
          <w:i/>
          <w:noProof w:val="0"/>
          <w:lang w:val="fr-FR" w:eastAsia="x-none"/>
        </w:rPr>
        <w:t>totum</w:t>
      </w:r>
      <w:r w:rsidRPr="00D6314C">
        <w:rPr>
          <w:noProof w:val="0"/>
          <w:lang w:val="fr-FR" w:eastAsia="x-none"/>
        </w:rPr>
        <w:t>). Par conséquent, l’espèce constitue la totalité finale du sens par rapport aux individus, car elle établit la supposition du sens spécifique final (τὸ ὅλον) qui couvre toutes les unités atomiques individuelles (τοῖς μέρεσι).</w:t>
      </w:r>
      <w:r w:rsidR="00895497" w:rsidRPr="00D6314C">
        <w:rPr>
          <w:noProof w:val="0"/>
          <w:lang w:val="fr-FR" w:eastAsia="x-none"/>
        </w:rPr>
        <w:t xml:space="preserve"> La métaphysique moderne reprit</w:t>
      </w:r>
      <w:r w:rsidRPr="00D6314C">
        <w:rPr>
          <w:noProof w:val="0"/>
          <w:lang w:val="fr-FR" w:eastAsia="x-none"/>
        </w:rPr>
        <w:t xml:space="preserve"> cett</w:t>
      </w:r>
      <w:r w:rsidR="00895497" w:rsidRPr="00D6314C">
        <w:rPr>
          <w:noProof w:val="0"/>
          <w:lang w:val="fr-FR" w:eastAsia="x-none"/>
        </w:rPr>
        <w:t>e dernière division et détermina</w:t>
      </w:r>
      <w:r w:rsidRPr="00D6314C">
        <w:rPr>
          <w:noProof w:val="0"/>
          <w:lang w:val="fr-FR" w:eastAsia="x-none"/>
        </w:rPr>
        <w:t xml:space="preserve"> sur cette base une nouvelle relation catégorielle entre la </w:t>
      </w:r>
      <w:r w:rsidR="0061300A">
        <w:rPr>
          <w:noProof w:val="0"/>
          <w:lang w:val="fr-FR" w:eastAsia="x-none"/>
        </w:rPr>
        <w:t>«</w:t>
      </w:r>
      <w:r w:rsidR="006E6F11">
        <w:rPr>
          <w:noProof w:val="0"/>
          <w:lang w:val="fr-FR" w:eastAsia="x-none"/>
        </w:rPr>
        <w:t> </w:t>
      </w:r>
      <w:r w:rsidRPr="00D6314C">
        <w:rPr>
          <w:noProof w:val="0"/>
          <w:lang w:val="fr-FR" w:eastAsia="x-none"/>
        </w:rPr>
        <w:t>première substance</w:t>
      </w:r>
      <w:r w:rsidR="006E6F11">
        <w:rPr>
          <w:noProof w:val="0"/>
          <w:lang w:val="fr-FR" w:eastAsia="x-none"/>
        </w:rPr>
        <w:t> </w:t>
      </w:r>
      <w:r w:rsidR="0061300A">
        <w:rPr>
          <w:noProof w:val="0"/>
          <w:lang w:val="fr-FR" w:eastAsia="x-none"/>
        </w:rPr>
        <w:t>»</w:t>
      </w:r>
      <w:r w:rsidRPr="00D6314C">
        <w:rPr>
          <w:noProof w:val="0"/>
          <w:lang w:val="fr-FR" w:eastAsia="x-none"/>
        </w:rPr>
        <w:t xml:space="preserve"> </w:t>
      </w:r>
      <w:r w:rsidR="00295298">
        <w:rPr>
          <w:noProof w:val="0"/>
          <w:lang w:val="fr-FR" w:eastAsia="x-none"/>
        </w:rPr>
        <w:t xml:space="preserve">totalement fausse </w:t>
      </w:r>
      <w:r w:rsidRPr="00D6314C">
        <w:rPr>
          <w:noProof w:val="0"/>
          <w:lang w:val="fr-FR" w:eastAsia="x-none"/>
        </w:rPr>
        <w:t>(</w:t>
      </w:r>
      <w:r w:rsidRPr="00D6314C">
        <w:rPr>
          <w:i/>
          <w:noProof w:val="0"/>
          <w:lang w:val="fr-FR" w:eastAsia="x-none"/>
        </w:rPr>
        <w:t>individuum</w:t>
      </w:r>
      <w:r w:rsidRPr="00D6314C">
        <w:rPr>
          <w:noProof w:val="0"/>
          <w:lang w:val="fr-FR" w:eastAsia="x-none"/>
        </w:rPr>
        <w:t>) et la seconde substance (</w:t>
      </w:r>
      <w:r w:rsidRPr="00D6314C">
        <w:rPr>
          <w:i/>
          <w:noProof w:val="0"/>
          <w:lang w:val="fr-FR" w:eastAsia="x-none"/>
        </w:rPr>
        <w:t>species</w:t>
      </w:r>
      <w:r w:rsidR="00A21BB9">
        <w:rPr>
          <w:noProof w:val="0"/>
          <w:lang w:val="fr-FR" w:eastAsia="x-none"/>
        </w:rPr>
        <w:t xml:space="preserve">). </w:t>
      </w:r>
      <w:r w:rsidR="00600BAF" w:rsidRPr="00600BAF">
        <w:rPr>
          <w:noProof w:val="0"/>
          <w:lang w:val="fr-FR" w:eastAsia="x-none"/>
        </w:rPr>
        <w:t>Les volumes suivants montrent comment cette relation entre l</w:t>
      </w:r>
      <w:r w:rsidR="00A7230D">
        <w:rPr>
          <w:noProof w:val="0"/>
          <w:lang w:val="fr-FR" w:eastAsia="x-none"/>
        </w:rPr>
        <w:t>’</w:t>
      </w:r>
      <w:r w:rsidR="00600BAF" w:rsidRPr="00600BAF">
        <w:rPr>
          <w:noProof w:val="0"/>
          <w:lang w:val="fr-FR" w:eastAsia="x-none"/>
        </w:rPr>
        <w:t>individu et l</w:t>
      </w:r>
      <w:r w:rsidR="00A7230D">
        <w:rPr>
          <w:noProof w:val="0"/>
          <w:lang w:val="fr-FR" w:eastAsia="x-none"/>
        </w:rPr>
        <w:t>’</w:t>
      </w:r>
      <w:r w:rsidR="00600BAF" w:rsidRPr="00600BAF">
        <w:rPr>
          <w:noProof w:val="0"/>
          <w:lang w:val="fr-FR" w:eastAsia="x-none"/>
        </w:rPr>
        <w:t>espèce fonde le sophisme objectif de la prédication catégoriell</w:t>
      </w:r>
      <w:r w:rsidR="00600BAF">
        <w:rPr>
          <w:noProof w:val="0"/>
          <w:lang w:val="fr-FR" w:eastAsia="x-none"/>
        </w:rPr>
        <w:t>e et de la métaphysique moderne, connu sous le nom d</w:t>
      </w:r>
      <w:r w:rsidR="009340AE">
        <w:rPr>
          <w:rFonts w:cs="Calibri"/>
          <w:noProof w:val="0"/>
          <w:lang w:val="fr-FR" w:eastAsia="x-none"/>
        </w:rPr>
        <w:t>’</w:t>
      </w:r>
      <w:r w:rsidR="00600BAF">
        <w:rPr>
          <w:noProof w:val="0"/>
          <w:lang w:val="fr-FR" w:eastAsia="x-none"/>
        </w:rPr>
        <w:t>«</w:t>
      </w:r>
      <w:r w:rsidR="006E6F11">
        <w:rPr>
          <w:noProof w:val="0"/>
          <w:lang w:val="fr-FR" w:eastAsia="x-none"/>
        </w:rPr>
        <w:t> </w:t>
      </w:r>
      <w:r w:rsidR="00600BAF" w:rsidRPr="00600BAF">
        <w:rPr>
          <w:i/>
          <w:noProof w:val="0"/>
          <w:lang w:val="fr-FR" w:eastAsia="x-none"/>
        </w:rPr>
        <w:t>Irrtum</w:t>
      </w:r>
      <w:r w:rsidR="00600BAF">
        <w:rPr>
          <w:i/>
          <w:noProof w:val="0"/>
          <w:lang w:val="fr-FR" w:eastAsia="x-none"/>
        </w:rPr>
        <w:fldChar w:fldCharType="begin"/>
      </w:r>
      <w:r w:rsidR="00600BAF">
        <w:instrText xml:space="preserve"> XE "</w:instrText>
      </w:r>
      <w:r w:rsidR="00600BAF" w:rsidRPr="00D1723A">
        <w:rPr>
          <w:i/>
          <w:noProof w:val="0"/>
          <w:lang w:val="fr-FR" w:eastAsia="x-none"/>
        </w:rPr>
        <w:instrText>Irrtum</w:instrText>
      </w:r>
      <w:r w:rsidR="00600BAF">
        <w:instrText xml:space="preserve">" </w:instrText>
      </w:r>
      <w:r w:rsidR="00600BAF">
        <w:rPr>
          <w:i/>
          <w:noProof w:val="0"/>
          <w:lang w:val="fr-FR" w:eastAsia="x-none"/>
        </w:rPr>
        <w:fldChar w:fldCharType="end"/>
      </w:r>
      <w:r w:rsidR="006E6F11">
        <w:rPr>
          <w:noProof w:val="0"/>
          <w:lang w:val="fr-FR" w:eastAsia="x-none"/>
        </w:rPr>
        <w:t> </w:t>
      </w:r>
      <w:r w:rsidR="00600BAF">
        <w:rPr>
          <w:noProof w:val="0"/>
          <w:lang w:val="fr-FR" w:eastAsia="x-none"/>
        </w:rPr>
        <w:t>»</w:t>
      </w:r>
      <w:r w:rsidR="00600BAF" w:rsidRPr="00600BAF">
        <w:rPr>
          <w:noProof w:val="0"/>
          <w:lang w:val="fr-FR" w:eastAsia="x-none"/>
        </w:rPr>
        <w:t xml:space="preserve"> de Heidegger.</w:t>
      </w:r>
    </w:p>
    <w:p w:rsidR="0072466A" w:rsidRDefault="009B5AE8" w:rsidP="007C538E">
      <w:pPr>
        <w:ind w:firstLine="360"/>
        <w:rPr>
          <w:noProof w:val="0"/>
          <w:lang w:val="fr-FR" w:eastAsia="x-none"/>
        </w:rPr>
      </w:pPr>
      <w:r w:rsidRPr="00D6314C">
        <w:rPr>
          <w:noProof w:val="0"/>
          <w:lang w:val="fr-FR" w:eastAsia="x-none"/>
        </w:rPr>
        <w:t>Porphyre, Boèce et leurs successeurs classiques dans l’Occident latin soutiennent que les individus en tant qu’universaux acquièrent la signification abstraite uniquement par la dialectique. Leur signification procède de l’espèce supérieure. En soi, les individus</w:t>
      </w:r>
      <w:r w:rsidR="0044232C" w:rsidRPr="00D6314C">
        <w:rPr>
          <w:noProof w:val="0"/>
          <w:lang w:val="fr-FR" w:eastAsia="x-none"/>
        </w:rPr>
        <w:t xml:space="preserve"> n’ont aucune possibilité de l’univocité</w:t>
      </w:r>
      <w:r w:rsidRPr="00D6314C">
        <w:rPr>
          <w:noProof w:val="0"/>
          <w:lang w:val="fr-FR" w:eastAsia="x-none"/>
        </w:rPr>
        <w:t xml:space="preserve"> parce qu’ils ne forment qu’une partie de l’espèce. L’individu est chez Porphyre une unité (</w:t>
      </w:r>
      <w:r w:rsidRPr="00D6314C">
        <w:rPr>
          <w:i/>
          <w:noProof w:val="0"/>
          <w:lang w:val="fr-FR" w:eastAsia="x-none"/>
        </w:rPr>
        <w:t>totum</w:t>
      </w:r>
      <w:r w:rsidRPr="00D6314C">
        <w:rPr>
          <w:noProof w:val="0"/>
          <w:lang w:val="fr-FR" w:eastAsia="x-none"/>
        </w:rPr>
        <w:t>) dans un sens très spécifique lorsque la signification universelle de l’espèce n’est séparée que du néant. Par la dernière division spécifique, les individus ne diffèrent qu’entre eux (ἐν ἄλλοις)</w:t>
      </w:r>
      <w:r w:rsidR="00C846E2" w:rsidRPr="00D6314C">
        <w:rPr>
          <w:noProof w:val="0"/>
          <w:lang w:val="fr-FR" w:eastAsia="x-none"/>
        </w:rPr>
        <w:t>.</w:t>
      </w:r>
      <w:r w:rsidR="000C60F9">
        <w:rPr>
          <w:noProof w:val="0"/>
          <w:lang w:val="fr-FR" w:eastAsia="x-none"/>
        </w:rPr>
        <w:t xml:space="preserve"> </w:t>
      </w:r>
      <w:r w:rsidR="007C538E" w:rsidRPr="007C538E">
        <w:rPr>
          <w:noProof w:val="0"/>
          <w:lang w:val="fr-FR" w:eastAsia="x-none"/>
        </w:rPr>
        <w:t>Les individus ne diffèrent qu</w:t>
      </w:r>
      <w:r w:rsidR="00A7230D">
        <w:rPr>
          <w:noProof w:val="0"/>
          <w:lang w:val="fr-FR" w:eastAsia="x-none"/>
        </w:rPr>
        <w:t>’</w:t>
      </w:r>
      <w:r w:rsidR="007C538E" w:rsidRPr="007C538E">
        <w:rPr>
          <w:noProof w:val="0"/>
          <w:lang w:val="fr-FR" w:eastAsia="x-none"/>
        </w:rPr>
        <w:t>entre eux et pas autrement.</w:t>
      </w:r>
      <w:r w:rsidR="007C538E">
        <w:rPr>
          <w:noProof w:val="0"/>
          <w:lang w:val="fr-FR" w:eastAsia="x-none"/>
        </w:rPr>
        <w:t xml:space="preserve"> </w:t>
      </w:r>
      <w:r w:rsidR="005B4FCB">
        <w:rPr>
          <w:noProof w:val="0"/>
          <w:lang w:val="fr-FR" w:eastAsia="x-none"/>
        </w:rPr>
        <w:t xml:space="preserve">Cette division correspond </w:t>
      </w:r>
      <w:r w:rsidR="005B4FCB">
        <w:rPr>
          <w:rFonts w:cs="Calibri"/>
          <w:noProof w:val="0"/>
          <w:lang w:val="fr-FR" w:eastAsia="x-none"/>
        </w:rPr>
        <w:t>à</w:t>
      </w:r>
      <w:r w:rsidR="005B4FCB">
        <w:rPr>
          <w:noProof w:val="0"/>
          <w:lang w:val="fr-FR" w:eastAsia="x-none"/>
        </w:rPr>
        <w:t xml:space="preserve"> la notion de la «</w:t>
      </w:r>
      <w:r w:rsidR="006E6F11">
        <w:rPr>
          <w:noProof w:val="0"/>
          <w:lang w:val="fr-FR" w:eastAsia="x-none"/>
        </w:rPr>
        <w:t> </w:t>
      </w:r>
      <w:r w:rsidR="005B4FCB" w:rsidRPr="00A716DB">
        <w:rPr>
          <w:noProof w:val="0"/>
          <w:lang w:val="fr-FR" w:eastAsia="x-none"/>
        </w:rPr>
        <w:t>valeur</w:t>
      </w:r>
      <w:r w:rsidR="006E6F11">
        <w:rPr>
          <w:noProof w:val="0"/>
          <w:lang w:val="fr-FR" w:eastAsia="x-none"/>
        </w:rPr>
        <w:t> </w:t>
      </w:r>
      <w:r w:rsidR="005B4FCB">
        <w:rPr>
          <w:noProof w:val="0"/>
          <w:lang w:val="fr-FR" w:eastAsia="x-none"/>
        </w:rPr>
        <w:t>» que Saussu</w:t>
      </w:r>
      <w:r w:rsidR="00FD1A06">
        <w:rPr>
          <w:noProof w:val="0"/>
          <w:lang w:val="fr-FR" w:eastAsia="x-none"/>
        </w:rPr>
        <w:t>re prit pour définition du syst</w:t>
      </w:r>
      <w:r w:rsidR="00FD1A06">
        <w:rPr>
          <w:rFonts w:cs="Calibri"/>
          <w:noProof w:val="0"/>
          <w:lang w:val="fr-FR" w:eastAsia="x-none"/>
        </w:rPr>
        <w:t>è</w:t>
      </w:r>
      <w:r w:rsidR="005B4FCB">
        <w:rPr>
          <w:noProof w:val="0"/>
          <w:lang w:val="fr-FR" w:eastAsia="x-none"/>
        </w:rPr>
        <w:t>me des é</w:t>
      </w:r>
      <w:r w:rsidR="00FD1A06">
        <w:rPr>
          <w:noProof w:val="0"/>
          <w:lang w:val="fr-FR" w:eastAsia="x-none"/>
        </w:rPr>
        <w:t>c</w:t>
      </w:r>
      <w:r w:rsidR="005B4FCB">
        <w:rPr>
          <w:noProof w:val="0"/>
          <w:lang w:val="fr-FR" w:eastAsia="x-none"/>
        </w:rPr>
        <w:t>a</w:t>
      </w:r>
      <w:r w:rsidR="00FD1A06">
        <w:rPr>
          <w:noProof w:val="0"/>
          <w:lang w:val="fr-FR" w:eastAsia="x-none"/>
        </w:rPr>
        <w:t>r</w:t>
      </w:r>
      <w:r w:rsidR="005B4FCB">
        <w:rPr>
          <w:noProof w:val="0"/>
          <w:lang w:val="fr-FR" w:eastAsia="x-none"/>
        </w:rPr>
        <w:t xml:space="preserve">ts </w:t>
      </w:r>
      <w:r w:rsidR="00FD1A06">
        <w:rPr>
          <w:noProof w:val="0"/>
          <w:lang w:val="fr-FR" w:eastAsia="x-none"/>
        </w:rPr>
        <w:t>différentiels, comme on a indiqué</w:t>
      </w:r>
      <w:r w:rsidR="005B4FCB">
        <w:rPr>
          <w:noProof w:val="0"/>
          <w:lang w:val="fr-FR" w:eastAsia="x-none"/>
        </w:rPr>
        <w:t xml:space="preserve"> dans la partie introductive du livre.</w:t>
      </w:r>
      <w:r w:rsidR="007C538E">
        <w:rPr>
          <w:noProof w:val="0"/>
          <w:lang w:val="fr-FR" w:eastAsia="x-none"/>
        </w:rPr>
        <w:t xml:space="preserve"> </w:t>
      </w:r>
      <w:r w:rsidR="007C538E" w:rsidRPr="00D6314C">
        <w:rPr>
          <w:noProof w:val="0"/>
          <w:lang w:val="fr-FR" w:eastAsia="x-none"/>
        </w:rPr>
        <w:t xml:space="preserve">Il s’agit du degré le plus faible de l’univocité faite par supposition qui existe uniquement </w:t>
      </w:r>
      <w:r w:rsidR="007C538E">
        <w:rPr>
          <w:noProof w:val="0"/>
          <w:lang w:val="fr-FR" w:eastAsia="x-none"/>
        </w:rPr>
        <w:t xml:space="preserve">dans l’intellect. </w:t>
      </w:r>
      <w:r w:rsidR="006677A7" w:rsidRPr="00D6314C">
        <w:rPr>
          <w:noProof w:val="0"/>
          <w:lang w:val="fr-FR" w:eastAsia="x-none"/>
        </w:rPr>
        <w:t>Sans l’imposition faite par l’espèce, il n’y aurait pas du tout d’univocité de l’</w:t>
      </w:r>
      <w:r w:rsidR="006677A7" w:rsidRPr="00D6314C">
        <w:rPr>
          <w:i/>
          <w:noProof w:val="0"/>
          <w:lang w:val="fr-FR" w:eastAsia="x-none"/>
        </w:rPr>
        <w:t>individuum</w:t>
      </w:r>
      <w:r w:rsidR="006677A7" w:rsidRPr="00D6314C">
        <w:rPr>
          <w:noProof w:val="0"/>
          <w:lang w:val="fr-FR" w:eastAsia="x-none"/>
        </w:rPr>
        <w:t xml:space="preserve">. </w:t>
      </w:r>
      <w:r w:rsidRPr="00D6314C">
        <w:rPr>
          <w:noProof w:val="0"/>
          <w:lang w:val="fr-FR" w:eastAsia="x-none"/>
        </w:rPr>
        <w:t>Sur cette base nihiliste est née l’aberration de la métaphysique moderne. L’interprétation originelle de l’individu (τὸ ἄτομον</w:t>
      </w:r>
      <w:r w:rsidRPr="00D6314C">
        <w:rPr>
          <w:noProof w:val="0"/>
          <w:lang w:val="fr-FR" w:eastAsia="x-none"/>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selon les </w:t>
      </w:r>
      <w:r w:rsidRPr="00D6314C">
        <w:rPr>
          <w:i/>
          <w:noProof w:val="0"/>
          <w:lang w:val="fr-FR" w:eastAsia="x-none"/>
        </w:rPr>
        <w:t>Catégories</w:t>
      </w:r>
      <w:r w:rsidRPr="00D6314C">
        <w:rPr>
          <w:noProof w:val="0"/>
          <w:lang w:val="fr-FR" w:eastAsia="x-none"/>
        </w:rPr>
        <w:t xml:space="preserve"> et selon l’interprétation de Porphyre disparut complètement dan</w:t>
      </w:r>
      <w:r w:rsidR="00160E59" w:rsidRPr="00D6314C">
        <w:rPr>
          <w:noProof w:val="0"/>
          <w:lang w:val="fr-FR" w:eastAsia="x-none"/>
        </w:rPr>
        <w:t xml:space="preserve">s les écoles néoplatoniciennes. </w:t>
      </w:r>
      <w:r w:rsidRPr="00D6314C">
        <w:rPr>
          <w:noProof w:val="0"/>
          <w:lang w:val="fr-FR" w:eastAsia="x-none"/>
        </w:rPr>
        <w:t>L’universalité spécifique au niveau de la dernièr</w:t>
      </w:r>
      <w:r w:rsidR="00543A62" w:rsidRPr="00D6314C">
        <w:rPr>
          <w:noProof w:val="0"/>
          <w:lang w:val="fr-FR" w:eastAsia="x-none"/>
        </w:rPr>
        <w:t xml:space="preserve">e division n’est pas divisible, </w:t>
      </w:r>
      <w:r w:rsidRPr="00D6314C">
        <w:rPr>
          <w:noProof w:val="0"/>
          <w:lang w:val="fr-FR" w:eastAsia="x-none"/>
        </w:rPr>
        <w:t xml:space="preserve">et </w:t>
      </w:r>
      <w:r w:rsidR="00543A62" w:rsidRPr="00D6314C">
        <w:rPr>
          <w:noProof w:val="0"/>
          <w:lang w:val="fr-FR" w:eastAsia="x-none"/>
        </w:rPr>
        <w:t xml:space="preserve">elle </w:t>
      </w:r>
      <w:r w:rsidRPr="00D6314C">
        <w:rPr>
          <w:noProof w:val="0"/>
          <w:lang w:val="fr-FR" w:eastAsia="x-none"/>
        </w:rPr>
        <w:t xml:space="preserve">ne comprend rien de plus. Cet individu ne peut être ni une essence ni une sorte de substance. L’essence présuppose une définition du sens donnée de manière </w:t>
      </w:r>
      <w:r w:rsidRPr="00D6314C">
        <w:rPr>
          <w:noProof w:val="0"/>
          <w:lang w:val="fr-FR" w:eastAsia="x-none"/>
        </w:rPr>
        <w:lastRenderedPageBreak/>
        <w:t xml:space="preserve">autonome selon la supposition par les genres et les </w:t>
      </w:r>
      <w:r w:rsidR="00382A1C" w:rsidRPr="00D6314C">
        <w:rPr>
          <w:noProof w:val="0"/>
          <w:lang w:val="fr-FR" w:eastAsia="x-none"/>
        </w:rPr>
        <w:t xml:space="preserve">espèces. La seconde substance contient en plus </w:t>
      </w:r>
      <w:r w:rsidRPr="00D6314C">
        <w:rPr>
          <w:noProof w:val="0"/>
          <w:lang w:val="fr-FR" w:eastAsia="x-none"/>
        </w:rPr>
        <w:t xml:space="preserve">un sens univoque donné par l’imposition de la première substance. L’individu comme signification atomique représente simplement la division dialectique des significations universelles pures. L’individu donné en soi et pour soi ne signifie presque rien. C’est pourquoi, dans l’ordre de la supposition universelle, il est le plus éloigné à la fois de la substance première et de l’universalité générique. Son sens universel n’apparaît qu’à la fin, après une différenciation complètement accomplie du sens générique et du sens spécifique. Du point de vue de la prédication universelle, </w:t>
      </w:r>
      <w:r w:rsidR="006E005B" w:rsidRPr="00D6314C">
        <w:rPr>
          <w:noProof w:val="0"/>
          <w:lang w:val="fr-FR" w:eastAsia="x-none"/>
        </w:rPr>
        <w:t xml:space="preserve">il y a </w:t>
      </w:r>
      <w:r w:rsidRPr="00D6314C">
        <w:rPr>
          <w:noProof w:val="0"/>
          <w:lang w:val="fr-FR" w:eastAsia="x-none"/>
        </w:rPr>
        <w:t xml:space="preserve">l’unité </w:t>
      </w:r>
      <w:r w:rsidR="006E005B" w:rsidRPr="00D6314C">
        <w:rPr>
          <w:noProof w:val="0"/>
          <w:lang w:val="fr-FR" w:eastAsia="x-none"/>
        </w:rPr>
        <w:t>générique la p</w:t>
      </w:r>
      <w:r w:rsidRPr="00D6314C">
        <w:rPr>
          <w:noProof w:val="0"/>
          <w:lang w:val="fr-FR" w:eastAsia="x-none"/>
        </w:rPr>
        <w:t>lus élevée (</w:t>
      </w:r>
      <w:r w:rsidRPr="00D6314C">
        <w:rPr>
          <w:i/>
          <w:noProof w:val="0"/>
          <w:lang w:val="fr-FR" w:eastAsia="x-none"/>
        </w:rPr>
        <w:t>totum est genus</w:t>
      </w:r>
      <w:r w:rsidRPr="00D6314C">
        <w:rPr>
          <w:noProof w:val="0"/>
          <w:lang w:val="fr-FR" w:eastAsia="x-none"/>
        </w:rPr>
        <w:t>)</w:t>
      </w:r>
      <w:r w:rsidR="006E005B" w:rsidRPr="00D6314C">
        <w:rPr>
          <w:noProof w:val="0"/>
          <w:lang w:val="fr-FR" w:eastAsia="x-none"/>
        </w:rPr>
        <w:t>. L</w:t>
      </w:r>
      <w:r w:rsidRPr="00D6314C">
        <w:rPr>
          <w:noProof w:val="0"/>
          <w:lang w:val="fr-FR" w:eastAsia="x-none"/>
        </w:rPr>
        <w:t>e sens de l’individu est le plus éloigné du sens universel de la substance seconde comme genre. L’individu ne comprend que l’universalité minimale, car il ferme la division du sens spécifique. Du point de vue de la prédication hyparchique, l’individu est presque un non-être</w:t>
      </w:r>
      <w:r w:rsidR="000C60F9">
        <w:rPr>
          <w:noProof w:val="0"/>
          <w:lang w:val="fr-FR" w:eastAsia="x-none"/>
        </w:rPr>
        <w:t xml:space="preserve"> et il fait part de l</w:t>
      </w:r>
      <w:r w:rsidR="000C60F9">
        <w:rPr>
          <w:rFonts w:cs="Calibri"/>
          <w:noProof w:val="0"/>
          <w:lang w:val="fr-FR" w:eastAsia="x-none"/>
        </w:rPr>
        <w:t>’</w:t>
      </w:r>
      <w:r w:rsidR="000C60F9">
        <w:rPr>
          <w:noProof w:val="0"/>
          <w:lang w:val="fr-FR" w:eastAsia="x-none"/>
        </w:rPr>
        <w:t>esp</w:t>
      </w:r>
      <w:r w:rsidR="000C60F9">
        <w:rPr>
          <w:rFonts w:cs="Calibri"/>
          <w:noProof w:val="0"/>
          <w:lang w:val="fr-FR" w:eastAsia="x-none"/>
        </w:rPr>
        <w:t>è</w:t>
      </w:r>
      <w:r w:rsidR="000C60F9">
        <w:rPr>
          <w:noProof w:val="0"/>
          <w:lang w:val="fr-FR" w:eastAsia="x-none"/>
        </w:rPr>
        <w:t>ce</w:t>
      </w:r>
      <w:r w:rsidRPr="00D6314C">
        <w:rPr>
          <w:noProof w:val="0"/>
          <w:lang w:val="fr-FR" w:eastAsia="x-none"/>
        </w:rPr>
        <w:t xml:space="preserve">. Son existence </w:t>
      </w:r>
      <w:r w:rsidR="00892DBD" w:rsidRPr="00D6314C">
        <w:rPr>
          <w:noProof w:val="0"/>
          <w:lang w:val="fr-FR" w:eastAsia="x-none"/>
        </w:rPr>
        <w:t xml:space="preserve">est faite par la supposition et elle </w:t>
      </w:r>
      <w:r w:rsidRPr="00D6314C">
        <w:rPr>
          <w:noProof w:val="0"/>
          <w:lang w:val="fr-FR" w:eastAsia="x-none"/>
        </w:rPr>
        <w:t xml:space="preserve">n’est donnée que dans l’intellect. Dans la prédication des universaux fondée sur la division du sens universel, l’individu se tient à la fin de toute universalité. Par rapport au genre et à l’espèce, l’individu se distingue par le fait qu’il ne peut plus être divisé en parties subordonnées, ce qui constitue son altérité par rapport à la divisibilité des genres et des espèces. Après l’individu, plus rien ne vient et le pur non-être ne peut être ni pensé ni prédit. L’individu ne peut constituer en soi aucun sens universel, qui est originellement donné de manière générique et spécifique. Au contraire, il reçoit en partage ces significations étant </w:t>
      </w:r>
      <w:r w:rsidR="00104EDB">
        <w:rPr>
          <w:noProof w:val="0"/>
          <w:lang w:val="fr-FR" w:eastAsia="x-none"/>
        </w:rPr>
        <w:t>la fin de la série dialectique.</w:t>
      </w:r>
      <w:r w:rsidR="00A4428E">
        <w:rPr>
          <w:noProof w:val="0"/>
          <w:lang w:val="fr-FR" w:eastAsia="x-none"/>
        </w:rPr>
        <w:t xml:space="preserve"> </w:t>
      </w:r>
      <w:r w:rsidRPr="00D6314C">
        <w:rPr>
          <w:noProof w:val="0"/>
          <w:lang w:val="fr-FR" w:eastAsia="x-none"/>
        </w:rPr>
        <w:t>Rappelons le sens fondamental de cette thèse. L’herméneutique considère la détermination moderne de l’individu sur le mode de l’</w:t>
      </w:r>
      <w:r w:rsidRPr="00D6314C">
        <w:rPr>
          <w:i/>
          <w:noProof w:val="0"/>
          <w:lang w:val="fr-FR" w:eastAsia="x-none"/>
        </w:rPr>
        <w:t>Irrtum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Irrtum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L’unité atomique donnée par la division finale du sens universel (τὸ ἄτομον, </w:t>
      </w:r>
      <w:r w:rsidRPr="00D6314C">
        <w:rPr>
          <w:i/>
          <w:noProof w:val="0"/>
          <w:lang w:val="fr-FR" w:eastAsia="x-none"/>
        </w:rPr>
        <w:t>individuum</w:t>
      </w:r>
      <w:r w:rsidRPr="00D6314C">
        <w:rPr>
          <w:noProof w:val="0"/>
          <w:lang w:val="fr-FR" w:eastAsia="x-none"/>
        </w:rPr>
        <w:t>) n’implique qu’un sens minimal pris dans la signification catég</w:t>
      </w:r>
      <w:r w:rsidR="006E005B" w:rsidRPr="00D6314C">
        <w:rPr>
          <w:noProof w:val="0"/>
          <w:lang w:val="fr-FR" w:eastAsia="x-none"/>
        </w:rPr>
        <w:t xml:space="preserve">orielle de la substance seconde comme imposition ou supposition </w:t>
      </w:r>
      <w:r w:rsidRPr="00D6314C">
        <w:rPr>
          <w:noProof w:val="0"/>
          <w:lang w:val="fr-FR" w:eastAsia="x-none"/>
        </w:rPr>
        <w:t>(</w:t>
      </w:r>
      <w:r w:rsidRPr="00D6314C">
        <w:rPr>
          <w:i/>
          <w:noProof w:val="0"/>
          <w:lang w:val="fr-FR" w:eastAsia="x-none"/>
        </w:rPr>
        <w:t>totum</w:t>
      </w:r>
      <w:r w:rsidRPr="00D6314C">
        <w:rPr>
          <w:noProof w:val="0"/>
          <w:lang w:val="fr-FR" w:eastAsia="x-none"/>
        </w:rPr>
        <w:t xml:space="preserve">). </w:t>
      </w:r>
      <w:r w:rsidR="006F07F4" w:rsidRPr="00D6314C">
        <w:rPr>
          <w:noProof w:val="0"/>
          <w:lang w:val="fr-FR" w:eastAsia="x-none"/>
        </w:rPr>
        <w:t>Aristote</w:t>
      </w:r>
      <w:r w:rsidRPr="00D6314C">
        <w:rPr>
          <w:noProof w:val="0"/>
          <w:lang w:val="fr-FR" w:eastAsia="x-none"/>
        </w:rPr>
        <w:t xml:space="preserve"> fondamentalement modifia la division platonicienne des plus hauts genres de l’</w:t>
      </w:r>
      <w:r w:rsidR="009B3739" w:rsidRPr="00D6314C">
        <w:rPr>
          <w:noProof w:val="0"/>
          <w:lang w:val="fr-FR" w:eastAsia="x-none"/>
        </w:rPr>
        <w:t>être</w:t>
      </w:r>
      <w:r w:rsidRPr="00D6314C">
        <w:rPr>
          <w:noProof w:val="0"/>
          <w:lang w:val="fr-FR" w:eastAsia="x-none"/>
        </w:rPr>
        <w:t xml:space="preserve"> (διαίρεσις). Porphyre procède en conséquence, puisque la division des universaux ne </w:t>
      </w:r>
      <w:r w:rsidR="00D40756" w:rsidRPr="00D6314C">
        <w:rPr>
          <w:noProof w:val="0"/>
          <w:lang w:val="fr-FR" w:eastAsia="x-none"/>
        </w:rPr>
        <w:t xml:space="preserve">procède </w:t>
      </w:r>
      <w:r w:rsidRPr="00D6314C">
        <w:rPr>
          <w:noProof w:val="0"/>
          <w:lang w:val="fr-FR" w:eastAsia="x-none"/>
        </w:rPr>
        <w:t xml:space="preserve">que dans l’esprit et non dans la réalité. </w:t>
      </w:r>
      <w:r w:rsidR="00D40756" w:rsidRPr="00D6314C">
        <w:rPr>
          <w:noProof w:val="0"/>
          <w:lang w:val="fr-FR" w:eastAsia="x-none"/>
        </w:rPr>
        <w:t xml:space="preserve">De manière univoque, les catégories concernent </w:t>
      </w:r>
      <w:r w:rsidRPr="00D6314C">
        <w:rPr>
          <w:noProof w:val="0"/>
          <w:lang w:val="fr-FR" w:eastAsia="x-none"/>
        </w:rPr>
        <w:t xml:space="preserve">la substance seconde prédite comme le genre le plus élevé dans le contexte de la supposition. Le genre se lie par la supposition </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à la première substance</w:t>
      </w:r>
      <w:r w:rsidR="009B3739" w:rsidRPr="00D6314C">
        <w:rPr>
          <w:noProof w:val="0"/>
          <w:lang w:val="fr-FR" w:eastAsia="x-none"/>
        </w:rPr>
        <w:t>, mais cette fa</w:t>
      </w:r>
      <w:r w:rsidR="00904549" w:rsidRPr="00D6314C">
        <w:rPr>
          <w:noProof w:val="0"/>
          <w:lang w:val="fr-FR" w:eastAsia="x-none"/>
        </w:rPr>
        <w:t>ç</w:t>
      </w:r>
      <w:r w:rsidR="009B3739" w:rsidRPr="00D6314C">
        <w:rPr>
          <w:noProof w:val="0"/>
          <w:lang w:val="fr-FR" w:eastAsia="x-none"/>
        </w:rPr>
        <w:t xml:space="preserve">on de </w:t>
      </w:r>
      <w:r w:rsidR="00904549" w:rsidRPr="00D6314C">
        <w:rPr>
          <w:noProof w:val="0"/>
          <w:lang w:val="fr-FR" w:eastAsia="x-none"/>
        </w:rPr>
        <w:t xml:space="preserve">prédication a besoin d’imposition </w:t>
      </w:r>
      <w:r w:rsidR="00D40756" w:rsidRPr="00D6314C">
        <w:rPr>
          <w:noProof w:val="0"/>
          <w:lang w:val="fr-FR" w:eastAsia="x-none"/>
        </w:rPr>
        <w:t>à partir de l</w:t>
      </w:r>
      <w:r w:rsidR="00AD2FD7" w:rsidRPr="00D6314C">
        <w:rPr>
          <w:noProof w:val="0"/>
          <w:lang w:val="fr-FR" w:eastAsia="x-none"/>
        </w:rPr>
        <w:t>’</w:t>
      </w:r>
      <w:r w:rsidR="00D40756" w:rsidRPr="00D6314C">
        <w:rPr>
          <w:noProof w:val="0"/>
          <w:lang w:val="fr-FR" w:eastAsia="x-none"/>
        </w:rPr>
        <w:t xml:space="preserve">espèce </w:t>
      </w:r>
      <w:r w:rsidR="00904549" w:rsidRPr="00D6314C">
        <w:rPr>
          <w:noProof w:val="0"/>
          <w:lang w:val="fr-FR" w:eastAsia="x-none"/>
        </w:rPr>
        <w:t xml:space="preserve">pour être univoque. Par conséquent, le genre est lié </w:t>
      </w:r>
      <w:r w:rsidR="00904549" w:rsidRPr="00D6314C">
        <w:rPr>
          <w:i/>
          <w:noProof w:val="0"/>
          <w:lang w:val="fr-FR" w:eastAsia="x-none"/>
        </w:rPr>
        <w:t>per posterius</w:t>
      </w:r>
      <w:r w:rsidR="00904549" w:rsidRPr="00D6314C">
        <w:rPr>
          <w:noProof w:val="0"/>
          <w:lang w:val="fr-FR" w:eastAsia="x-none"/>
        </w:rPr>
        <w:t xml:space="preserve"> à l</w:t>
      </w:r>
      <w:r w:rsidR="00D46A39" w:rsidRPr="00D6314C">
        <w:rPr>
          <w:noProof w:val="0"/>
          <w:lang w:val="fr-FR" w:eastAsia="x-none"/>
        </w:rPr>
        <w:t>’</w:t>
      </w:r>
      <w:r w:rsidR="00904549" w:rsidRPr="00D6314C">
        <w:rPr>
          <w:noProof w:val="0"/>
          <w:lang w:val="fr-FR" w:eastAsia="x-none"/>
        </w:rPr>
        <w:t>imposition de la signification par l</w:t>
      </w:r>
      <w:r w:rsidR="00D46A39" w:rsidRPr="00D6314C">
        <w:rPr>
          <w:noProof w:val="0"/>
          <w:lang w:val="fr-FR" w:eastAsia="x-none"/>
        </w:rPr>
        <w:t>’</w:t>
      </w:r>
      <w:r w:rsidR="00904549" w:rsidRPr="00D6314C">
        <w:rPr>
          <w:noProof w:val="0"/>
          <w:lang w:val="fr-FR" w:eastAsia="x-none"/>
        </w:rPr>
        <w:t xml:space="preserve">espèce, qui </w:t>
      </w:r>
      <w:r w:rsidR="00904549" w:rsidRPr="00D6314C">
        <w:rPr>
          <w:i/>
          <w:noProof w:val="0"/>
          <w:lang w:val="fr-FR" w:eastAsia="x-none"/>
        </w:rPr>
        <w:t>per prius</w:t>
      </w:r>
      <w:r w:rsidR="00904549" w:rsidRPr="00D6314C">
        <w:rPr>
          <w:noProof w:val="0"/>
          <w:lang w:val="fr-FR" w:eastAsia="x-none"/>
        </w:rPr>
        <w:t xml:space="preserve"> prédit l</w:t>
      </w:r>
      <w:r w:rsidR="00D46A39" w:rsidRPr="00D6314C">
        <w:rPr>
          <w:noProof w:val="0"/>
          <w:lang w:val="fr-FR" w:eastAsia="x-none"/>
        </w:rPr>
        <w:t>’</w:t>
      </w:r>
      <w:r w:rsidR="00904549" w:rsidRPr="00D6314C">
        <w:rPr>
          <w:noProof w:val="0"/>
          <w:lang w:val="fr-FR" w:eastAsia="x-none"/>
        </w:rPr>
        <w:t xml:space="preserve">être hyparchique </w:t>
      </w:r>
      <w:r w:rsidR="00904549" w:rsidRPr="00D6314C">
        <w:rPr>
          <w:noProof w:val="0"/>
          <w:lang w:val="fr-FR" w:eastAsia="x-none"/>
        </w:rPr>
        <w:lastRenderedPageBreak/>
        <w:t xml:space="preserve">de la première substance. </w:t>
      </w:r>
      <w:r w:rsidRPr="00D6314C">
        <w:rPr>
          <w:noProof w:val="0"/>
          <w:lang w:val="fr-FR" w:eastAsia="x-none"/>
        </w:rPr>
        <w:t>Ainsi, les genres les plus élevés des néoplatoniciens sont dégradés comme de simple</w:t>
      </w:r>
      <w:r w:rsidR="0072466A">
        <w:rPr>
          <w:noProof w:val="0"/>
          <w:lang w:val="fr-FR" w:eastAsia="x-none"/>
        </w:rPr>
        <w:t>s produits mentaux de l’esprit.</w:t>
      </w:r>
    </w:p>
    <w:p w:rsidR="000712D4" w:rsidRPr="00D6314C" w:rsidRDefault="00587B06" w:rsidP="007C538E">
      <w:pPr>
        <w:ind w:firstLine="360"/>
        <w:rPr>
          <w:noProof w:val="0"/>
          <w:lang w:val="fr-FR" w:eastAsia="x-none"/>
        </w:rPr>
      </w:pPr>
      <w:r>
        <w:rPr>
          <w:noProof w:val="0"/>
          <w:lang w:val="fr-FR" w:eastAsia="x-none"/>
        </w:rPr>
        <w:t>L</w:t>
      </w:r>
      <w:r w:rsidRPr="00D6314C">
        <w:rPr>
          <w:noProof w:val="0"/>
          <w:lang w:val="fr-FR" w:eastAsia="x-none"/>
        </w:rPr>
        <w:t>es néoplatoniciens</w:t>
      </w:r>
      <w:r w:rsidR="002D1A2C">
        <w:rPr>
          <w:noProof w:val="0"/>
          <w:lang w:val="fr-FR" w:eastAsia="x-none"/>
        </w:rPr>
        <w:t xml:space="preserve"> prennent</w:t>
      </w:r>
      <w:r>
        <w:rPr>
          <w:noProof w:val="0"/>
          <w:lang w:val="fr-FR" w:eastAsia="x-none"/>
        </w:rPr>
        <w:t xml:space="preserve"> </w:t>
      </w:r>
      <w:r w:rsidR="00C26630">
        <w:rPr>
          <w:noProof w:val="0"/>
          <w:lang w:val="fr-FR" w:eastAsia="x-none"/>
        </w:rPr>
        <w:t xml:space="preserve">comme totalement </w:t>
      </w:r>
      <w:r w:rsidRPr="00D6314C">
        <w:rPr>
          <w:noProof w:val="0"/>
          <w:lang w:val="fr-FR" w:eastAsia="x-none"/>
        </w:rPr>
        <w:t xml:space="preserve">inacceptable </w:t>
      </w:r>
      <w:r>
        <w:rPr>
          <w:noProof w:val="0"/>
          <w:lang w:val="fr-FR" w:eastAsia="x-none"/>
        </w:rPr>
        <w:t xml:space="preserve">la </w:t>
      </w:r>
      <w:r w:rsidR="009B5AE8" w:rsidRPr="00D6314C">
        <w:rPr>
          <w:noProof w:val="0"/>
          <w:lang w:val="fr-FR" w:eastAsia="x-none"/>
        </w:rPr>
        <w:t>connexion catégorique et hyparchique « première substance</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noProof w:val="0"/>
          <w:lang w:val="fr-FR" w:eastAsia="x-none"/>
        </w:rPr>
        <w:instrText>substance premiére</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xml:space="preserve"> hylémorphique </w:t>
      </w:r>
      <w:r w:rsidR="006F5586" w:rsidRPr="00D6314C">
        <w:rPr>
          <w:noProof w:val="0"/>
          <w:lang w:val="fr-FR" w:eastAsia="x-none"/>
        </w:rPr>
        <w:t xml:space="preserve">dans la réalité </w:t>
      </w:r>
      <w:r w:rsidR="0042226B" w:rsidRPr="00D6314C">
        <w:rPr>
          <w:rFonts w:cs="Calibri"/>
          <w:noProof w:val="0"/>
          <w:lang w:val="fr-FR" w:eastAsia="x-none"/>
        </w:rPr>
        <w:t>—</w:t>
      </w:r>
      <w:r w:rsidR="009B5AE8" w:rsidRPr="00D6314C">
        <w:rPr>
          <w:noProof w:val="0"/>
          <w:lang w:val="fr-FR" w:eastAsia="x-none"/>
        </w:rPr>
        <w:t xml:space="preserve"> espèce </w:t>
      </w:r>
      <w:r w:rsidR="006F5586" w:rsidRPr="00D6314C">
        <w:rPr>
          <w:noProof w:val="0"/>
          <w:lang w:val="fr-FR" w:eastAsia="x-none"/>
        </w:rPr>
        <w:t>universelle dans l</w:t>
      </w:r>
      <w:r w:rsidR="00D46A39" w:rsidRPr="00D6314C">
        <w:rPr>
          <w:noProof w:val="0"/>
          <w:lang w:val="fr-FR" w:eastAsia="x-none"/>
        </w:rPr>
        <w:t>’</w:t>
      </w:r>
      <w:r w:rsidR="006F5586" w:rsidRPr="00D6314C">
        <w:rPr>
          <w:noProof w:val="0"/>
          <w:lang w:val="fr-FR" w:eastAsia="x-none"/>
        </w:rPr>
        <w:t>esprit</w:t>
      </w:r>
      <w:r w:rsidR="00D46A39" w:rsidRPr="00D6314C">
        <w:rPr>
          <w:noProof w:val="0"/>
          <w:lang w:val="fr-FR" w:eastAsia="x-none"/>
        </w:rPr>
        <w:t> </w:t>
      </w:r>
      <w:r>
        <w:rPr>
          <w:noProof w:val="0"/>
          <w:lang w:val="fr-FR" w:eastAsia="x-none"/>
        </w:rPr>
        <w:t>»</w:t>
      </w:r>
      <w:r w:rsidR="009B5AE8" w:rsidRPr="00D6314C">
        <w:rPr>
          <w:noProof w:val="0"/>
          <w:lang w:val="fr-FR" w:eastAsia="x-none"/>
        </w:rPr>
        <w:t xml:space="preserve">. Pour eux, la prédication hyparchique </w:t>
      </w:r>
      <w:r w:rsidR="00C26630">
        <w:rPr>
          <w:noProof w:val="0"/>
          <w:lang w:val="fr-FR" w:eastAsia="x-none"/>
        </w:rPr>
        <w:t xml:space="preserve">faite </w:t>
      </w:r>
      <w:r w:rsidR="009B5AE8" w:rsidRPr="00D6314C">
        <w:rPr>
          <w:noProof w:val="0"/>
          <w:lang w:val="fr-FR" w:eastAsia="x-none"/>
        </w:rPr>
        <w:t>à partir de la premi</w:t>
      </w:r>
      <w:r w:rsidR="00C26630">
        <w:rPr>
          <w:noProof w:val="0"/>
          <w:lang w:val="fr-FR" w:eastAsia="x-none"/>
        </w:rPr>
        <w:t>ère substance matérielle n’a</w:t>
      </w:r>
      <w:r w:rsidR="009B5AE8" w:rsidRPr="00D6314C">
        <w:rPr>
          <w:noProof w:val="0"/>
          <w:lang w:val="fr-FR" w:eastAsia="x-none"/>
        </w:rPr>
        <w:t xml:space="preserve"> </w:t>
      </w:r>
      <w:r w:rsidR="00C26630">
        <w:rPr>
          <w:noProof w:val="0"/>
          <w:lang w:val="fr-FR" w:eastAsia="x-none"/>
        </w:rPr>
        <w:t xml:space="preserve">presque </w:t>
      </w:r>
      <w:r w:rsidR="009B5AE8" w:rsidRPr="00D6314C">
        <w:rPr>
          <w:noProof w:val="0"/>
          <w:lang w:val="fr-FR" w:eastAsia="x-none"/>
        </w:rPr>
        <w:t xml:space="preserve">aucun sens. Voir la position susmentionnée de la substance hylémorphique chez Plotin. La division aristotélicienne </w:t>
      </w:r>
      <w:r w:rsidR="00C36E78">
        <w:rPr>
          <w:noProof w:val="0"/>
          <w:lang w:val="fr-FR" w:eastAsia="x-none"/>
        </w:rPr>
        <w:t xml:space="preserve">des genres </w:t>
      </w:r>
      <w:r w:rsidR="009B5AE8" w:rsidRPr="00D6314C">
        <w:rPr>
          <w:noProof w:val="0"/>
          <w:lang w:val="fr-FR" w:eastAsia="x-none"/>
        </w:rPr>
        <w:t xml:space="preserve">s’est transformée en une prédication catégorique donnée dans le contexte de l’imposition et de la supposition. Elle diffère fondamentalement de la </w:t>
      </w:r>
      <w:r w:rsidR="009B5AE8" w:rsidRPr="00D6314C">
        <w:rPr>
          <w:i/>
          <w:noProof w:val="0"/>
          <w:lang w:val="fr-FR" w:eastAsia="x-none"/>
        </w:rPr>
        <w:t>dihaíresis</w:t>
      </w:r>
      <w:r w:rsidR="009B5AE8" w:rsidRPr="00D6314C">
        <w:rPr>
          <w:i/>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dihaíresis</w:instrText>
      </w:r>
      <w:r w:rsidR="009B5AE8" w:rsidRPr="00D6314C">
        <w:rPr>
          <w:noProof w:val="0"/>
          <w:lang w:val="fr-FR"/>
        </w:rPr>
        <w:instrText xml:space="preserve">" </w:instrText>
      </w:r>
      <w:r w:rsidR="009B5AE8" w:rsidRPr="00D6314C">
        <w:rPr>
          <w:i/>
          <w:noProof w:val="0"/>
          <w:lang w:val="fr-FR" w:eastAsia="x-none"/>
        </w:rPr>
        <w:fldChar w:fldCharType="end"/>
      </w:r>
      <w:r w:rsidR="009B5AE8" w:rsidRPr="00D6314C">
        <w:rPr>
          <w:noProof w:val="0"/>
          <w:lang w:val="fr-FR" w:eastAsia="x-none"/>
        </w:rPr>
        <w:t xml:space="preserve"> platonicienne </w:t>
      </w:r>
      <w:r w:rsidR="00D40756" w:rsidRPr="00D6314C">
        <w:rPr>
          <w:noProof w:val="0"/>
          <w:lang w:val="fr-FR" w:eastAsia="x-none"/>
        </w:rPr>
        <w:t xml:space="preserve">exposée </w:t>
      </w:r>
      <w:r w:rsidR="009B5AE8" w:rsidRPr="00D6314C">
        <w:rPr>
          <w:noProof w:val="0"/>
          <w:lang w:val="fr-FR" w:eastAsia="x-none"/>
        </w:rPr>
        <w:t xml:space="preserve">dans le dialogue </w:t>
      </w:r>
      <w:r w:rsidR="009B5AE8" w:rsidRPr="00D6314C">
        <w:rPr>
          <w:i/>
          <w:noProof w:val="0"/>
          <w:lang w:val="fr-FR" w:eastAsia="x-none"/>
        </w:rPr>
        <w:t>Sophistes</w:t>
      </w:r>
      <w:r w:rsidR="009B5AE8" w:rsidRPr="00D6314C">
        <w:rPr>
          <w:noProof w:val="0"/>
          <w:lang w:val="fr-FR" w:eastAsia="x-none"/>
        </w:rPr>
        <w:t xml:space="preserve">. Platon divise les idées comme des genres suprêmes dans leur être substantiel et autonome. L’individu, dans l’interprétation et la division de Porphyre, contient l’universalité dans une mesure tout à fait faible ; il ne se tient donc qu’à la fin de la prédication universelle. </w:t>
      </w:r>
      <w:r w:rsidR="00D40756" w:rsidRPr="00D6314C">
        <w:rPr>
          <w:noProof w:val="0"/>
          <w:lang w:val="fr-FR" w:eastAsia="x-none"/>
        </w:rPr>
        <w:t>L</w:t>
      </w:r>
      <w:r w:rsidR="009B5AE8" w:rsidRPr="00D6314C">
        <w:rPr>
          <w:noProof w:val="0"/>
          <w:lang w:val="fr-FR" w:eastAsia="x-none"/>
        </w:rPr>
        <w:t>’individu</w:t>
      </w:r>
      <w:r w:rsidR="00D40756" w:rsidRPr="00D6314C">
        <w:rPr>
          <w:noProof w:val="0"/>
          <w:lang w:val="fr-FR" w:eastAsia="x-none"/>
        </w:rPr>
        <w:t xml:space="preserve"> indivisible </w:t>
      </w:r>
      <w:r w:rsidR="009B5AE8" w:rsidRPr="00D6314C">
        <w:rPr>
          <w:noProof w:val="0"/>
          <w:lang w:val="fr-FR" w:eastAsia="x-none"/>
        </w:rPr>
        <w:t>forme un ensemble abstrait et il se situe le plus bas dans la signification universelle</w:t>
      </w:r>
      <w:r w:rsidR="006638AB" w:rsidRPr="00D6314C">
        <w:rPr>
          <w:noProof w:val="0"/>
          <w:lang w:val="fr-FR" w:eastAsia="x-none"/>
        </w:rPr>
        <w:t xml:space="preserve"> et métaphysiquement univoque</w:t>
      </w:r>
      <w:r w:rsidR="009B5AE8" w:rsidRPr="00D6314C">
        <w:rPr>
          <w:noProof w:val="0"/>
          <w:lang w:val="fr-FR" w:eastAsia="x-none"/>
        </w:rPr>
        <w:t xml:space="preserve">. </w:t>
      </w:r>
      <w:r w:rsidR="000D68DB" w:rsidRPr="00D6314C">
        <w:rPr>
          <w:noProof w:val="0"/>
          <w:lang w:val="fr-FR" w:eastAsia="x-none"/>
        </w:rPr>
        <w:t xml:space="preserve">Par rapport </w:t>
      </w:r>
      <w:r w:rsidR="000D68DB" w:rsidRPr="00D6314C">
        <w:rPr>
          <w:rFonts w:cs="Calibri"/>
          <w:noProof w:val="0"/>
          <w:lang w:val="fr-FR" w:eastAsia="x-none"/>
        </w:rPr>
        <w:t>à</w:t>
      </w:r>
      <w:r w:rsidR="000D68DB" w:rsidRPr="00D6314C">
        <w:rPr>
          <w:noProof w:val="0"/>
          <w:lang w:val="fr-FR" w:eastAsia="x-none"/>
        </w:rPr>
        <w:t xml:space="preserve"> </w:t>
      </w:r>
      <w:r w:rsidR="009B5AE8" w:rsidRPr="00D6314C">
        <w:rPr>
          <w:noProof w:val="0"/>
          <w:lang w:val="fr-FR" w:eastAsia="x-none"/>
        </w:rPr>
        <w:t>l’</w:t>
      </w:r>
      <w:r w:rsidR="009B5AE8" w:rsidRPr="00D6314C">
        <w:rPr>
          <w:i/>
          <w:noProof w:val="0"/>
          <w:lang w:val="fr-FR" w:eastAsia="x-none"/>
        </w:rPr>
        <w:t>Isagoge</w:t>
      </w:r>
      <w:r w:rsidR="009B5AE8" w:rsidRPr="00D6314C">
        <w:rPr>
          <w:noProof w:val="0"/>
          <w:lang w:val="fr-FR" w:eastAsia="x-none"/>
        </w:rPr>
        <w:t xml:space="preserve">, l’individu ne forme qu’une partie du tout (genre et espèce) ; il n’a donc pas de signification catégorique indépendante comme c’est le cas des universaux </w:t>
      </w:r>
      <w:r w:rsidR="00903648" w:rsidRPr="00D6314C">
        <w:rPr>
          <w:noProof w:val="0"/>
          <w:lang w:val="fr-FR" w:eastAsia="x-none"/>
        </w:rPr>
        <w:t xml:space="preserve">métaphysiques </w:t>
      </w:r>
      <w:r w:rsidR="000474CE" w:rsidRPr="00D6314C">
        <w:rPr>
          <w:noProof w:val="0"/>
          <w:lang w:val="fr-FR" w:eastAsia="x-none"/>
        </w:rPr>
        <w:t xml:space="preserve">unifiés </w:t>
      </w:r>
      <w:r w:rsidR="009B5AE8" w:rsidRPr="00D6314C">
        <w:rPr>
          <w:noProof w:val="0"/>
          <w:lang w:val="fr-FR" w:eastAsia="x-none"/>
        </w:rPr>
        <w:t xml:space="preserve">en mode </w:t>
      </w:r>
      <w:r w:rsidR="00AE1584" w:rsidRPr="00D6314C">
        <w:rPr>
          <w:noProof w:val="0"/>
          <w:lang w:val="fr-FR" w:eastAsia="x-none"/>
        </w:rPr>
        <w:t xml:space="preserve">de </w:t>
      </w:r>
      <w:r w:rsidR="009B5AE8" w:rsidRPr="00D6314C">
        <w:rPr>
          <w:i/>
          <w:noProof w:val="0"/>
          <w:lang w:val="fr-FR" w:eastAsia="x-none"/>
        </w:rPr>
        <w:t>tot</w:t>
      </w:r>
      <w:r w:rsidR="00AB1DC3" w:rsidRPr="00D6314C">
        <w:rPr>
          <w:i/>
          <w:noProof w:val="0"/>
          <w:lang w:val="fr-FR" w:eastAsia="x-none"/>
        </w:rPr>
        <w:t>u</w:t>
      </w:r>
      <w:r w:rsidR="009B5AE8" w:rsidRPr="00D6314C">
        <w:rPr>
          <w:i/>
          <w:noProof w:val="0"/>
          <w:lang w:val="fr-FR" w:eastAsia="x-none"/>
        </w:rPr>
        <w:t>m</w:t>
      </w:r>
      <w:r w:rsidR="009B5AE8" w:rsidRPr="00D6314C">
        <w:rPr>
          <w:noProof w:val="0"/>
          <w:lang w:val="fr-FR" w:eastAsia="x-none"/>
        </w:rPr>
        <w:t>. L’universalité de l’individu suit l’espèce</w:t>
      </w:r>
      <w:r w:rsidR="000474CE" w:rsidRPr="00D6314C">
        <w:rPr>
          <w:noProof w:val="0"/>
          <w:lang w:val="fr-FR" w:eastAsia="x-none"/>
        </w:rPr>
        <w:t xml:space="preserve"> sur le plan de l’imposition et même de la supposition. L</w:t>
      </w:r>
      <w:r w:rsidR="009B5AE8" w:rsidRPr="00D6314C">
        <w:rPr>
          <w:noProof w:val="0"/>
          <w:lang w:val="fr-FR" w:eastAsia="x-none"/>
        </w:rPr>
        <w:t xml:space="preserve">’individu forme une </w:t>
      </w:r>
      <w:r w:rsidR="000474CE" w:rsidRPr="00D6314C">
        <w:rPr>
          <w:noProof w:val="0"/>
          <w:lang w:val="fr-FR" w:eastAsia="x-none"/>
        </w:rPr>
        <w:t xml:space="preserve">signification </w:t>
      </w:r>
      <w:r w:rsidR="009B5AE8" w:rsidRPr="00D6314C">
        <w:rPr>
          <w:noProof w:val="0"/>
          <w:lang w:val="fr-FR" w:eastAsia="x-none"/>
        </w:rPr>
        <w:t xml:space="preserve">spécifique </w:t>
      </w:r>
      <w:r w:rsidR="000474CE" w:rsidRPr="00D6314C">
        <w:rPr>
          <w:noProof w:val="0"/>
          <w:lang w:val="fr-FR" w:eastAsia="x-none"/>
        </w:rPr>
        <w:t>(</w:t>
      </w:r>
      <w:r w:rsidR="000474CE" w:rsidRPr="00D6314C">
        <w:rPr>
          <w:i/>
          <w:noProof w:val="0"/>
          <w:lang w:val="fr-FR" w:eastAsia="x-none"/>
        </w:rPr>
        <w:t>totum</w:t>
      </w:r>
      <w:r w:rsidR="000474CE" w:rsidRPr="00D6314C">
        <w:rPr>
          <w:noProof w:val="0"/>
          <w:lang w:val="fr-FR" w:eastAsia="x-none"/>
        </w:rPr>
        <w:t xml:space="preserve">) qui ne diffère en rien de </w:t>
      </w:r>
      <w:r w:rsidR="00FC05E9" w:rsidRPr="00D6314C">
        <w:rPr>
          <w:noProof w:val="0"/>
          <w:lang w:val="fr-FR" w:eastAsia="x-none"/>
        </w:rPr>
        <w:t>l</w:t>
      </w:r>
      <w:r w:rsidR="00AD2FD7" w:rsidRPr="00D6314C">
        <w:rPr>
          <w:noProof w:val="0"/>
          <w:lang w:val="fr-FR" w:eastAsia="x-none"/>
        </w:rPr>
        <w:t>’</w:t>
      </w:r>
      <w:r w:rsidR="00FC05E9" w:rsidRPr="00D6314C">
        <w:rPr>
          <w:noProof w:val="0"/>
          <w:lang w:val="fr-FR" w:eastAsia="x-none"/>
        </w:rPr>
        <w:t>espèce</w:t>
      </w:r>
      <w:r w:rsidR="000474CE" w:rsidRPr="00D6314C">
        <w:rPr>
          <w:noProof w:val="0"/>
          <w:lang w:val="fr-FR" w:eastAsia="x-none"/>
        </w:rPr>
        <w:t xml:space="preserve"> </w:t>
      </w:r>
      <w:r w:rsidR="009B5AE8" w:rsidRPr="00D6314C">
        <w:rPr>
          <w:noProof w:val="0"/>
          <w:lang w:val="fr-FR" w:eastAsia="x-none"/>
        </w:rPr>
        <w:t>(</w:t>
      </w:r>
      <w:r w:rsidR="009B5AE8" w:rsidRPr="00D6314C">
        <w:rPr>
          <w:i/>
          <w:noProof w:val="0"/>
          <w:lang w:val="fr-FR" w:eastAsia="x-none"/>
        </w:rPr>
        <w:t>totum autem non alterius</w:t>
      </w:r>
      <w:r w:rsidR="009B5AE8" w:rsidRPr="00D6314C">
        <w:rPr>
          <w:noProof w:val="0"/>
          <w:lang w:val="fr-FR" w:eastAsia="x-none"/>
        </w:rPr>
        <w:t>). L’individu n’est presque pas universel</w:t>
      </w:r>
      <w:r w:rsidR="00E526E0" w:rsidRPr="00D6314C">
        <w:rPr>
          <w:noProof w:val="0"/>
          <w:lang w:val="fr-FR" w:eastAsia="x-none"/>
        </w:rPr>
        <w:t xml:space="preserve"> sur le plan de la métaphysique</w:t>
      </w:r>
      <w:r w:rsidR="009B5AE8" w:rsidRPr="00D6314C">
        <w:rPr>
          <w:noProof w:val="0"/>
          <w:lang w:val="fr-FR" w:eastAsia="x-none"/>
        </w:rPr>
        <w:t xml:space="preserve">. Il se trouve à la frontière du non-être de l’universalité </w:t>
      </w:r>
      <w:r w:rsidR="00C44777" w:rsidRPr="00D6314C">
        <w:rPr>
          <w:noProof w:val="0"/>
          <w:lang w:val="fr-FR" w:eastAsia="x-none"/>
        </w:rPr>
        <w:t xml:space="preserve">métaphysique </w:t>
      </w:r>
      <w:r w:rsidR="009B5AE8" w:rsidRPr="00D6314C">
        <w:rPr>
          <w:noProof w:val="0"/>
          <w:lang w:val="fr-FR" w:eastAsia="x-none"/>
        </w:rPr>
        <w:t>et il est le plus éloigné de la première substance réelle. Il est évident que l’individu n’existe presque pas</w:t>
      </w:r>
      <w:r w:rsidR="00FC05E9" w:rsidRPr="00D6314C">
        <w:rPr>
          <w:noProof w:val="0"/>
          <w:lang w:val="fr-FR" w:eastAsia="x-none"/>
        </w:rPr>
        <w:t xml:space="preserve">, car </w:t>
      </w:r>
      <w:r w:rsidR="009B5AE8" w:rsidRPr="00D6314C">
        <w:rPr>
          <w:noProof w:val="0"/>
          <w:lang w:val="fr-FR" w:eastAsia="x-none"/>
        </w:rPr>
        <w:t xml:space="preserve">il </w:t>
      </w:r>
      <w:r w:rsidR="00FC05E9" w:rsidRPr="00D6314C">
        <w:rPr>
          <w:noProof w:val="0"/>
          <w:lang w:val="fr-FR" w:eastAsia="x-none"/>
        </w:rPr>
        <w:t xml:space="preserve">occupe </w:t>
      </w:r>
      <w:r w:rsidR="009B5AE8" w:rsidRPr="00D6314C">
        <w:rPr>
          <w:noProof w:val="0"/>
          <w:lang w:val="fr-FR" w:eastAsia="x-none"/>
        </w:rPr>
        <w:t xml:space="preserve">la frontière entre l’être et le non-être. L’individu n’a pas </w:t>
      </w:r>
      <w:r w:rsidR="00B078FF" w:rsidRPr="00D6314C">
        <w:rPr>
          <w:noProof w:val="0"/>
          <w:lang w:val="fr-FR" w:eastAsia="x-none"/>
        </w:rPr>
        <w:t>d’existence réelle, car même la species et le genre n’en ont</w:t>
      </w:r>
      <w:r w:rsidR="00333AE6" w:rsidRPr="00D6314C">
        <w:rPr>
          <w:noProof w:val="0"/>
          <w:lang w:val="fr-FR" w:eastAsia="x-none"/>
        </w:rPr>
        <w:t xml:space="preserve"> pas. De plus, l’individu contient </w:t>
      </w:r>
      <w:r w:rsidR="009B5AE8" w:rsidRPr="00D6314C">
        <w:rPr>
          <w:noProof w:val="0"/>
          <w:lang w:val="fr-FR" w:eastAsia="x-none"/>
        </w:rPr>
        <w:t xml:space="preserve">un </w:t>
      </w:r>
      <w:r w:rsidR="002D2B13" w:rsidRPr="00D6314C">
        <w:rPr>
          <w:noProof w:val="0"/>
          <w:lang w:val="fr-FR" w:eastAsia="x-none"/>
        </w:rPr>
        <w:t>sens</w:t>
      </w:r>
      <w:r w:rsidR="009B5AE8" w:rsidRPr="00D6314C">
        <w:rPr>
          <w:noProof w:val="0"/>
          <w:lang w:val="fr-FR" w:eastAsia="x-none"/>
        </w:rPr>
        <w:t xml:space="preserve"> spécifique absolument minimal, qui n’est donné que dans l’intellect. </w:t>
      </w:r>
      <w:r w:rsidR="000D201B" w:rsidRPr="00D6314C">
        <w:rPr>
          <w:noProof w:val="0"/>
          <w:lang w:val="fr-FR" w:eastAsia="x-none"/>
        </w:rPr>
        <w:t xml:space="preserve">L’individu ne fait pas une seconde substance au sens propre </w:t>
      </w:r>
      <w:r w:rsidR="00821BC6">
        <w:rPr>
          <w:noProof w:val="0"/>
          <w:lang w:val="fr-FR" w:eastAsia="x-none"/>
        </w:rPr>
        <w:t xml:space="preserve">fait </w:t>
      </w:r>
      <w:r w:rsidR="000D201B" w:rsidRPr="00D6314C">
        <w:rPr>
          <w:noProof w:val="0"/>
          <w:lang w:val="fr-FR" w:eastAsia="x-none"/>
        </w:rPr>
        <w:t xml:space="preserve">des catégories. </w:t>
      </w:r>
      <w:r w:rsidR="009B5AE8" w:rsidRPr="00D6314C">
        <w:rPr>
          <w:noProof w:val="0"/>
          <w:lang w:val="fr-FR" w:eastAsia="x-none"/>
        </w:rPr>
        <w:t>Pour cette raison fondamentale d</w:t>
      </w:r>
      <w:r w:rsidR="003461F5" w:rsidRPr="00D6314C">
        <w:rPr>
          <w:noProof w:val="0"/>
          <w:lang w:val="fr-FR" w:eastAsia="x-none"/>
        </w:rPr>
        <w:t>e la double déficience</w:t>
      </w:r>
      <w:r w:rsidR="009B5AE8" w:rsidRPr="00D6314C">
        <w:rPr>
          <w:noProof w:val="0"/>
          <w:lang w:val="fr-FR" w:eastAsia="x-none"/>
        </w:rPr>
        <w:t>, il participe à une autre plénitude de sens (</w:t>
      </w:r>
      <w:r w:rsidR="009B5AE8" w:rsidRPr="00D6314C">
        <w:rPr>
          <w:i/>
          <w:noProof w:val="0"/>
          <w:lang w:val="fr-FR" w:eastAsia="x-none"/>
        </w:rPr>
        <w:t>totum</w:t>
      </w:r>
      <w:r w:rsidR="009B5AE8" w:rsidRPr="00D6314C">
        <w:rPr>
          <w:noProof w:val="0"/>
          <w:lang w:val="fr-FR" w:eastAsia="x-none"/>
        </w:rPr>
        <w:t>), qui est liée au genre et à l’espèce. Ils ont leur propre signification universelle</w:t>
      </w:r>
      <w:r w:rsidR="008D10AF" w:rsidRPr="00D6314C">
        <w:rPr>
          <w:noProof w:val="0"/>
          <w:lang w:val="fr-FR" w:eastAsia="x-none"/>
        </w:rPr>
        <w:t xml:space="preserve"> et</w:t>
      </w:r>
      <w:r w:rsidR="009B5AE8" w:rsidRPr="00D6314C">
        <w:rPr>
          <w:noProof w:val="0"/>
          <w:lang w:val="fr-FR" w:eastAsia="x-none"/>
        </w:rPr>
        <w:t xml:space="preserve"> </w:t>
      </w:r>
      <w:r w:rsidR="008D10AF" w:rsidRPr="00D6314C">
        <w:rPr>
          <w:noProof w:val="0"/>
          <w:lang w:val="fr-FR" w:eastAsia="x-none"/>
        </w:rPr>
        <w:t>autonome</w:t>
      </w:r>
      <w:r w:rsidR="009B5AE8" w:rsidRPr="00D6314C">
        <w:rPr>
          <w:noProof w:val="0"/>
          <w:lang w:val="fr-FR" w:eastAsia="x-none"/>
        </w:rPr>
        <w:t>. L’espèce forme le dernier niveau de signification (τὸ ὅλον). L’</w:t>
      </w:r>
      <w:r w:rsidR="00095CDD">
        <w:rPr>
          <w:noProof w:val="0"/>
          <w:lang w:val="fr-FR" w:eastAsia="x-none"/>
        </w:rPr>
        <w:t>actualisation</w:t>
      </w:r>
      <w:r w:rsidR="009B5AE8" w:rsidRPr="00D6314C">
        <w:rPr>
          <w:noProof w:val="0"/>
          <w:lang w:val="fr-FR" w:eastAsia="x-none"/>
        </w:rPr>
        <w:t xml:space="preserve"> </w:t>
      </w:r>
      <w:r w:rsidR="00FC05E9" w:rsidRPr="00D6314C">
        <w:rPr>
          <w:noProof w:val="0"/>
          <w:lang w:val="fr-FR" w:eastAsia="x-none"/>
        </w:rPr>
        <w:t>de l</w:t>
      </w:r>
      <w:r w:rsidR="00AD2FD7" w:rsidRPr="00D6314C">
        <w:rPr>
          <w:noProof w:val="0"/>
          <w:lang w:val="fr-FR" w:eastAsia="x-none"/>
        </w:rPr>
        <w:t>’</w:t>
      </w:r>
      <w:r w:rsidR="00FC05E9" w:rsidRPr="00D6314C">
        <w:rPr>
          <w:noProof w:val="0"/>
          <w:lang w:val="fr-FR" w:eastAsia="x-none"/>
        </w:rPr>
        <w:t xml:space="preserve">existant </w:t>
      </w:r>
      <w:r w:rsidR="009B5AE8" w:rsidRPr="00D6314C">
        <w:rPr>
          <w:noProof w:val="0"/>
          <w:lang w:val="fr-FR" w:eastAsia="x-none"/>
        </w:rPr>
        <w:t>par</w:t>
      </w:r>
      <w:r w:rsidR="00BF0B6D" w:rsidRPr="00D6314C">
        <w:rPr>
          <w:noProof w:val="0"/>
          <w:lang w:val="fr-FR" w:eastAsia="x-none"/>
        </w:rPr>
        <w:t>-</w:t>
      </w:r>
      <w:r w:rsidR="009B5AE8" w:rsidRPr="00D6314C">
        <w:rPr>
          <w:noProof w:val="0"/>
          <w:lang w:val="fr-FR" w:eastAsia="x-none"/>
        </w:rPr>
        <w:t xml:space="preserve">derrière </w:t>
      </w:r>
      <w:r w:rsidR="00FC05E9" w:rsidRPr="00D6314C">
        <w:rPr>
          <w:noProof w:val="0"/>
          <w:lang w:val="fr-FR" w:eastAsia="x-none"/>
        </w:rPr>
        <w:t xml:space="preserve">va au </w:t>
      </w:r>
      <w:r w:rsidR="009B5AE8" w:rsidRPr="00D6314C">
        <w:rPr>
          <w:noProof w:val="0"/>
          <w:lang w:val="fr-FR" w:eastAsia="x-none"/>
        </w:rPr>
        <w:t xml:space="preserve">genre </w:t>
      </w:r>
      <w:r w:rsidR="00FC05E9" w:rsidRPr="00D6314C">
        <w:rPr>
          <w:noProof w:val="0"/>
          <w:lang w:val="fr-FR" w:eastAsia="x-none"/>
        </w:rPr>
        <w:t>donné</w:t>
      </w:r>
      <w:r w:rsidR="00BF0B6D" w:rsidRPr="00D6314C">
        <w:rPr>
          <w:noProof w:val="0"/>
          <w:lang w:val="fr-FR" w:eastAsia="x-none"/>
        </w:rPr>
        <w:t xml:space="preserve"> </w:t>
      </w:r>
      <w:r w:rsidR="009B5AE8" w:rsidRPr="00D6314C">
        <w:rPr>
          <w:i/>
          <w:noProof w:val="0"/>
          <w:lang w:val="fr-FR" w:eastAsia="x-none"/>
        </w:rPr>
        <w:t>per prius</w:t>
      </w:r>
      <w:r w:rsidR="009B5AE8" w:rsidRPr="00D6314C">
        <w:rPr>
          <w:i/>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per prius</w:instrText>
      </w:r>
      <w:r w:rsidR="00821D89">
        <w:rPr>
          <w:i/>
          <w:noProof w:val="0"/>
          <w:lang w:val="fr-FR" w:eastAsia="x-none"/>
        </w:rPr>
        <w:instrText>—</w:instrText>
      </w:r>
      <w:r w:rsidR="009B5AE8" w:rsidRPr="00D6314C">
        <w:rPr>
          <w:i/>
          <w:noProof w:val="0"/>
          <w:lang w:val="fr-FR" w:eastAsia="x-none"/>
        </w:rPr>
        <w:instrText>per posterius</w:instrText>
      </w:r>
      <w:r w:rsidR="009B5AE8" w:rsidRPr="00D6314C">
        <w:rPr>
          <w:noProof w:val="0"/>
          <w:lang w:val="fr-FR"/>
        </w:rPr>
        <w:instrText xml:space="preserve">" </w:instrText>
      </w:r>
      <w:r w:rsidR="009B5AE8" w:rsidRPr="00D6314C">
        <w:rPr>
          <w:i/>
          <w:noProof w:val="0"/>
          <w:lang w:val="fr-FR" w:eastAsia="x-none"/>
        </w:rPr>
        <w:fldChar w:fldCharType="end"/>
      </w:r>
      <w:r w:rsidR="00FC05E9" w:rsidRPr="00D6314C">
        <w:rPr>
          <w:i/>
          <w:noProof w:val="0"/>
          <w:lang w:val="fr-FR" w:eastAsia="x-none"/>
        </w:rPr>
        <w:t xml:space="preserve">, </w:t>
      </w:r>
      <w:r w:rsidR="009B5AE8" w:rsidRPr="00D6314C">
        <w:rPr>
          <w:noProof w:val="0"/>
          <w:lang w:val="fr-FR" w:eastAsia="x-none"/>
        </w:rPr>
        <w:t xml:space="preserve">et </w:t>
      </w:r>
      <w:r w:rsidR="00FC05E9" w:rsidRPr="00D6314C">
        <w:rPr>
          <w:noProof w:val="0"/>
          <w:lang w:val="fr-FR" w:eastAsia="x-none"/>
        </w:rPr>
        <w:t xml:space="preserve">après la division reprend </w:t>
      </w:r>
      <w:r w:rsidR="009B5AE8" w:rsidRPr="00D6314C">
        <w:rPr>
          <w:noProof w:val="0"/>
          <w:lang w:val="fr-FR" w:eastAsia="x-none"/>
        </w:rPr>
        <w:t xml:space="preserve">l’espèce </w:t>
      </w:r>
      <w:r w:rsidR="00BF0B6D" w:rsidRPr="00D6314C">
        <w:rPr>
          <w:noProof w:val="0"/>
          <w:lang w:val="fr-FR" w:eastAsia="x-none"/>
        </w:rPr>
        <w:t xml:space="preserve">prédite </w:t>
      </w:r>
      <w:r w:rsidR="009B5AE8" w:rsidRPr="00D6314C">
        <w:rPr>
          <w:i/>
          <w:noProof w:val="0"/>
          <w:lang w:val="fr-FR" w:eastAsia="x-none"/>
        </w:rPr>
        <w:t>per po</w:t>
      </w:r>
      <w:r w:rsidR="009B5AE8" w:rsidRPr="00D6314C">
        <w:rPr>
          <w:noProof w:val="0"/>
          <w:lang w:val="fr-FR" w:eastAsia="x-none"/>
        </w:rPr>
        <w:t>sterius</w:t>
      </w:r>
      <w:r w:rsidR="00BF0B6D" w:rsidRPr="00D6314C">
        <w:rPr>
          <w:noProof w:val="0"/>
          <w:lang w:val="fr-FR" w:eastAsia="x-none"/>
        </w:rPr>
        <w:t xml:space="preserve">. Cette prédication </w:t>
      </w:r>
      <w:r w:rsidR="009B5AE8" w:rsidRPr="00D6314C">
        <w:rPr>
          <w:noProof w:val="0"/>
          <w:lang w:val="fr-FR" w:eastAsia="x-none"/>
        </w:rPr>
        <w:lastRenderedPageBreak/>
        <w:t>établit la dernière unité de signification pour l’individu en tant que partie de l’espèce (τοῖ</w:t>
      </w:r>
      <w:r w:rsidR="000712D4" w:rsidRPr="00D6314C">
        <w:rPr>
          <w:noProof w:val="0"/>
          <w:lang w:val="fr-FR" w:eastAsia="x-none"/>
        </w:rPr>
        <w:t>ς μέρεσι).</w:t>
      </w:r>
    </w:p>
    <w:p w:rsidR="001B7706" w:rsidRPr="007D574F" w:rsidRDefault="009B5AE8" w:rsidP="007D574F">
      <w:pPr>
        <w:ind w:firstLine="360"/>
        <w:rPr>
          <w:noProof w:val="0"/>
          <w:lang w:val="fr-FR" w:eastAsia="x-none"/>
        </w:rPr>
      </w:pPr>
      <w:r w:rsidRPr="00D6314C">
        <w:rPr>
          <w:noProof w:val="0"/>
          <w:lang w:val="fr-FR" w:eastAsia="x-none"/>
        </w:rPr>
        <w:t>I</w:t>
      </w:r>
      <w:r w:rsidR="00E344DE">
        <w:rPr>
          <w:noProof w:val="0"/>
          <w:lang w:val="fr-FR" w:eastAsia="x-none"/>
        </w:rPr>
        <w:t xml:space="preserve">l convient maintenant d’évoquer </w:t>
      </w:r>
      <w:r w:rsidR="00CB715F" w:rsidRPr="00D6314C">
        <w:rPr>
          <w:noProof w:val="0"/>
          <w:lang w:val="fr-FR" w:eastAsia="x-none"/>
        </w:rPr>
        <w:t xml:space="preserve">encore une fois </w:t>
      </w:r>
      <w:r w:rsidRPr="00D6314C">
        <w:rPr>
          <w:noProof w:val="0"/>
          <w:lang w:val="fr-FR" w:eastAsia="x-none"/>
        </w:rPr>
        <w:t xml:space="preserve">la transformation </w:t>
      </w:r>
      <w:r w:rsidR="00BF0B6D" w:rsidRPr="00D6314C">
        <w:rPr>
          <w:noProof w:val="0"/>
          <w:lang w:val="fr-FR" w:eastAsia="x-none"/>
        </w:rPr>
        <w:t>de</w:t>
      </w:r>
      <w:r w:rsidRPr="00D6314C">
        <w:rPr>
          <w:noProof w:val="0"/>
          <w:lang w:val="fr-FR" w:eastAsia="x-none"/>
        </w:rPr>
        <w:t xml:space="preserve"> </w:t>
      </w:r>
      <w:r w:rsidRPr="00D6314C">
        <w:rPr>
          <w:i/>
          <w:noProof w:val="0"/>
          <w:lang w:val="fr-FR" w:eastAsia="x-none"/>
        </w:rPr>
        <w:t>dativus metaphysicus</w:t>
      </w:r>
      <w:r w:rsidRPr="00D6314C">
        <w:rPr>
          <w:noProof w:val="0"/>
          <w:lang w:val="fr-FR" w:eastAsia="x-none"/>
        </w:rPr>
        <w:t xml:space="preserve"> selon la </w:t>
      </w:r>
      <w:r w:rsidRPr="00D6314C">
        <w:rPr>
          <w:i/>
          <w:noProof w:val="0"/>
          <w:lang w:val="fr-FR" w:eastAsia="x-none"/>
        </w:rPr>
        <w:t>quidditas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quidditas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d’Aristote (ch.</w:t>
      </w:r>
      <w:r w:rsidR="00B00D87">
        <w:rPr>
          <w:noProof w:val="0"/>
          <w:lang w:val="fr-FR" w:eastAsia="x-none"/>
        </w:rPr>
        <w:t> </w:t>
      </w:r>
      <w:r w:rsidRPr="00D6314C">
        <w:rPr>
          <w:noProof w:val="0"/>
          <w:lang w:val="fr-FR" w:eastAsia="x-none"/>
        </w:rPr>
        <w:t>1.1). La correspondance de la chose et de la pensée au sein d</w:t>
      </w:r>
      <w:r w:rsidR="00BF0B6D" w:rsidRPr="00D6314C">
        <w:rPr>
          <w:noProof w:val="0"/>
          <w:lang w:val="fr-FR" w:eastAsia="x-none"/>
        </w:rPr>
        <w:t>u couple</w:t>
      </w:r>
      <w:r w:rsidR="0042226B" w:rsidRPr="00D6314C">
        <w:rPr>
          <w:noProof w:val="0"/>
          <w:lang w:val="fr-FR" w:eastAsia="x-none"/>
        </w:rPr>
        <w:t xml:space="preserve"> « </w:t>
      </w:r>
      <w:r w:rsidR="0042226B" w:rsidRPr="00E33CB2">
        <w:rPr>
          <w:i/>
          <w:noProof w:val="0"/>
          <w:lang w:val="fr-FR" w:eastAsia="x-none"/>
        </w:rPr>
        <w:t>ousía</w:t>
      </w:r>
      <w:r w:rsidR="0042226B" w:rsidRPr="00E33CB2">
        <w:rPr>
          <w:rFonts w:cs="Calibri"/>
          <w:i/>
          <w:noProof w:val="0"/>
          <w:lang w:val="fr-FR" w:eastAsia="x-none"/>
        </w:rPr>
        <w:t>—</w:t>
      </w:r>
      <w:r w:rsidRPr="00E33CB2">
        <w:rPr>
          <w:i/>
          <w:noProof w:val="0"/>
          <w:lang w:val="fr-FR" w:eastAsia="x-none"/>
        </w:rPr>
        <w:t>parousía</w:t>
      </w:r>
      <w:r w:rsidRPr="00D6314C">
        <w:rPr>
          <w:noProof w:val="0"/>
          <w:lang w:val="fr-FR" w:eastAsia="x-none"/>
        </w:rPr>
        <w:t xml:space="preserve"> » contourne la première substance, parce que la cognition procède par prédication catégorique de la seconde substance. La substance réelle est prédite véridiquement sur le mode de la substance seconde. Le prix à payer </w:t>
      </w:r>
      <w:r w:rsidR="00E670D0" w:rsidRPr="00D6314C">
        <w:rPr>
          <w:noProof w:val="0"/>
          <w:lang w:val="fr-FR" w:eastAsia="x-none"/>
        </w:rPr>
        <w:t xml:space="preserve">concerne </w:t>
      </w:r>
      <w:r w:rsidRPr="00D6314C">
        <w:rPr>
          <w:noProof w:val="0"/>
          <w:lang w:val="fr-FR" w:eastAsia="x-none"/>
        </w:rPr>
        <w:t>la disparition de l’</w:t>
      </w:r>
      <w:r w:rsidR="00E670D0" w:rsidRPr="00D6314C">
        <w:rPr>
          <w:noProof w:val="0"/>
          <w:lang w:val="fr-FR" w:eastAsia="x-none"/>
        </w:rPr>
        <w:t xml:space="preserve">existant </w:t>
      </w:r>
      <w:r w:rsidRPr="00D6314C">
        <w:rPr>
          <w:noProof w:val="0"/>
          <w:lang w:val="fr-FR" w:eastAsia="x-none"/>
        </w:rPr>
        <w:t xml:space="preserve">réel de la métaphysique. C’est un </w:t>
      </w:r>
      <w:r w:rsidR="009D3B4A">
        <w:rPr>
          <w:noProof w:val="0"/>
          <w:lang w:val="fr-FR" w:eastAsia="x-none"/>
        </w:rPr>
        <w:t>évènement</w:t>
      </w:r>
      <w:r w:rsidR="008949FB" w:rsidRPr="00D6314C">
        <w:rPr>
          <w:noProof w:val="0"/>
          <w:lang w:val="fr-FR" w:eastAsia="x-none"/>
        </w:rPr>
        <w:t xml:space="preserve"> tragique de l’abandon de l’existant</w:t>
      </w:r>
      <w:r w:rsidRPr="00D6314C">
        <w:rPr>
          <w:noProof w:val="0"/>
          <w:lang w:val="fr-FR" w:eastAsia="x-none"/>
        </w:rPr>
        <w:t xml:space="preserve"> (</w:t>
      </w:r>
      <w:r w:rsidRPr="00D6314C">
        <w:rPr>
          <w:i/>
          <w:noProof w:val="0"/>
          <w:lang w:val="fr-FR" w:eastAsia="x-none"/>
        </w:rPr>
        <w:t>Seinsver</w:t>
      </w:r>
      <w:r w:rsidR="000B3A76" w:rsidRPr="00D6314C">
        <w:rPr>
          <w:i/>
          <w:noProof w:val="0"/>
          <w:lang w:val="fr-FR" w:eastAsia="x-none"/>
        </w:rPr>
        <w:t>gessenheit</w:t>
      </w:r>
      <w:r w:rsidRPr="00D6314C">
        <w:rPr>
          <w:i/>
          <w:noProof w:val="0"/>
          <w:lang w:val="fr-FR" w:eastAsia="x-none"/>
        </w:rPr>
        <w:fldChar w:fldCharType="begin"/>
      </w:r>
      <w:r w:rsidRPr="00D6314C">
        <w:rPr>
          <w:noProof w:val="0"/>
          <w:lang w:val="fr-FR"/>
        </w:rPr>
        <w:instrText xml:space="preserve"> XE "</w:instrText>
      </w:r>
      <w:r w:rsidR="000B3A76" w:rsidRPr="00D6314C">
        <w:rPr>
          <w:i/>
          <w:noProof w:val="0"/>
          <w:lang w:val="fr-FR" w:eastAsia="x-none"/>
        </w:rPr>
        <w:instrText>Seinsverges</w:instrText>
      </w:r>
      <w:r w:rsidRPr="00D6314C">
        <w:rPr>
          <w:i/>
          <w:noProof w:val="0"/>
          <w:lang w:val="fr-FR" w:eastAsia="x-none"/>
        </w:rPr>
        <w:instrText>enheit</w:instrText>
      </w:r>
      <w:r w:rsidRPr="00D6314C">
        <w:rPr>
          <w:noProof w:val="0"/>
          <w:lang w:val="fr-FR"/>
        </w:rPr>
        <w:instrText xml:space="preserve">" </w:instrText>
      </w:r>
      <w:r w:rsidRPr="00D6314C">
        <w:rPr>
          <w:i/>
          <w:noProof w:val="0"/>
          <w:lang w:val="fr-FR" w:eastAsia="x-none"/>
        </w:rPr>
        <w:fldChar w:fldCharType="end"/>
      </w:r>
      <w:r w:rsidR="000B3A76" w:rsidRPr="00D6314C">
        <w:rPr>
          <w:noProof w:val="0"/>
          <w:lang w:val="fr-FR" w:eastAsia="x-none"/>
        </w:rPr>
        <w:t>).</w:t>
      </w:r>
      <w:r w:rsidR="008949FB" w:rsidRPr="00D6314C">
        <w:rPr>
          <w:noProof w:val="0"/>
          <w:lang w:val="fr-FR" w:eastAsia="x-none"/>
        </w:rPr>
        <w:t xml:space="preserve"> </w:t>
      </w:r>
      <w:r w:rsidRPr="00D6314C">
        <w:rPr>
          <w:noProof w:val="0"/>
          <w:lang w:val="fr-FR" w:eastAsia="x-none"/>
        </w:rPr>
        <w:t>L’analyse précédente du concept clé de la métaphysique aristotélicienne (τό ἦν εἶναι) montr</w:t>
      </w:r>
      <w:r w:rsidR="00E670D0" w:rsidRPr="00D6314C">
        <w:rPr>
          <w:noProof w:val="0"/>
          <w:lang w:val="fr-FR" w:eastAsia="x-none"/>
        </w:rPr>
        <w:t>e</w:t>
      </w:r>
      <w:r w:rsidRPr="00D6314C">
        <w:rPr>
          <w:noProof w:val="0"/>
          <w:lang w:val="fr-FR" w:eastAsia="x-none"/>
        </w:rPr>
        <w:t xml:space="preserve"> le pa</w:t>
      </w:r>
      <w:r w:rsidR="005A4069">
        <w:rPr>
          <w:noProof w:val="0"/>
          <w:lang w:val="fr-FR" w:eastAsia="x-none"/>
        </w:rPr>
        <w:t xml:space="preserve">ssage de la première substance dans </w:t>
      </w:r>
      <w:r w:rsidR="00E670D0" w:rsidRPr="005B0733">
        <w:rPr>
          <w:noProof w:val="0"/>
          <w:lang w:val="fr-FR" w:eastAsia="x-none"/>
        </w:rPr>
        <w:t>Léthé</w:t>
      </w:r>
      <w:r w:rsidRPr="00D6314C">
        <w:rPr>
          <w:noProof w:val="0"/>
          <w:lang w:val="fr-FR" w:eastAsia="x-none"/>
        </w:rPr>
        <w:t xml:space="preserve"> archaïque </w:t>
      </w:r>
      <w:r w:rsidR="005A4069">
        <w:rPr>
          <w:noProof w:val="0"/>
          <w:lang w:val="fr-FR" w:eastAsia="x-none"/>
        </w:rPr>
        <w:t xml:space="preserve">qui abrite </w:t>
      </w:r>
      <w:r w:rsidRPr="00D6314C">
        <w:rPr>
          <w:noProof w:val="0"/>
          <w:lang w:val="fr-FR" w:eastAsia="x-none"/>
        </w:rPr>
        <w:t>l</w:t>
      </w:r>
      <w:r w:rsidR="00E670D0" w:rsidRPr="00D6314C">
        <w:rPr>
          <w:noProof w:val="0"/>
          <w:lang w:val="fr-FR" w:eastAsia="x-none"/>
        </w:rPr>
        <w:t>e</w:t>
      </w:r>
      <w:r w:rsidRPr="00D6314C">
        <w:rPr>
          <w:noProof w:val="0"/>
          <w:lang w:val="fr-FR" w:eastAsia="x-none"/>
        </w:rPr>
        <w:t xml:space="preserve"> passé de la première substance. Selon la prédication catégorielle </w:t>
      </w:r>
      <w:r w:rsidR="00A67CD7">
        <w:rPr>
          <w:noProof w:val="0"/>
          <w:lang w:val="fr-FR" w:eastAsia="x-none"/>
        </w:rPr>
        <w:t xml:space="preserve">et </w:t>
      </w:r>
      <w:r w:rsidRPr="00D6314C">
        <w:rPr>
          <w:noProof w:val="0"/>
          <w:lang w:val="fr-FR" w:eastAsia="x-none"/>
        </w:rPr>
        <w:t>aristotélicienne défendue par Porphyre, l’espèce transfère l’universalité à l’individu selon le datif métaphysique.</w:t>
      </w:r>
      <w:r w:rsidR="00E670D0" w:rsidRPr="00D6314C">
        <w:rPr>
          <w:noProof w:val="0"/>
          <w:lang w:val="fr-FR" w:eastAsia="x-none"/>
        </w:rPr>
        <w:t xml:space="preserve"> L</w:t>
      </w:r>
      <w:r w:rsidRPr="00D6314C">
        <w:rPr>
          <w:noProof w:val="0"/>
          <w:lang w:val="fr-FR" w:eastAsia="x-none"/>
        </w:rPr>
        <w:t xml:space="preserve">’imposition </w:t>
      </w:r>
      <w:r w:rsidR="00824072" w:rsidRPr="00D6314C">
        <w:rPr>
          <w:noProof w:val="0"/>
          <w:lang w:val="fr-FR" w:eastAsia="x-none"/>
        </w:rPr>
        <w:t>se fait d’abord p</w:t>
      </w:r>
      <w:r w:rsidRPr="00D6314C">
        <w:rPr>
          <w:noProof w:val="0"/>
          <w:lang w:val="fr-FR" w:eastAsia="x-none"/>
        </w:rPr>
        <w:t>ar rapport à la substance première</w:t>
      </w:r>
      <w:r w:rsidR="00C2260B" w:rsidRPr="00D6314C">
        <w:rPr>
          <w:noProof w:val="0"/>
          <w:lang w:val="fr-FR" w:eastAsia="x-none"/>
        </w:rPr>
        <w:t xml:space="preserve">, ensuite par rapport </w:t>
      </w:r>
      <w:r w:rsidR="00C2260B" w:rsidRPr="00D6314C">
        <w:rPr>
          <w:rFonts w:cs="Calibri"/>
          <w:noProof w:val="0"/>
          <w:lang w:val="fr-FR" w:eastAsia="x-none"/>
        </w:rPr>
        <w:t>à</w:t>
      </w:r>
      <w:r w:rsidR="00824072" w:rsidRPr="00D6314C">
        <w:rPr>
          <w:noProof w:val="0"/>
          <w:lang w:val="fr-FR" w:eastAsia="x-none"/>
        </w:rPr>
        <w:t xml:space="preserve"> l’espèce</w:t>
      </w:r>
      <w:r w:rsidR="001B6DDC" w:rsidRPr="00D6314C">
        <w:rPr>
          <w:noProof w:val="0"/>
          <w:lang w:val="fr-FR" w:eastAsia="x-none"/>
        </w:rPr>
        <w:t xml:space="preserve">. Elle </w:t>
      </w:r>
      <w:r w:rsidR="00A82639" w:rsidRPr="00D6314C">
        <w:rPr>
          <w:noProof w:val="0"/>
          <w:lang w:val="fr-FR" w:eastAsia="x-none"/>
        </w:rPr>
        <w:t xml:space="preserve">représente </w:t>
      </w:r>
      <w:r w:rsidR="001B6DDC" w:rsidRPr="00D6314C">
        <w:rPr>
          <w:noProof w:val="0"/>
          <w:lang w:val="fr-FR" w:eastAsia="x-none"/>
        </w:rPr>
        <w:t>la première substance réelle comme la première unité du sens métaphysiqu</w:t>
      </w:r>
      <w:r w:rsidR="00A82639" w:rsidRPr="00D6314C">
        <w:rPr>
          <w:noProof w:val="0"/>
          <w:lang w:val="fr-FR" w:eastAsia="x-none"/>
        </w:rPr>
        <w:t>e.</w:t>
      </w:r>
      <w:r w:rsidR="00D66BA9" w:rsidRPr="00D6314C">
        <w:rPr>
          <w:noProof w:val="0"/>
          <w:lang w:val="fr-FR" w:eastAsia="x-none"/>
        </w:rPr>
        <w:t xml:space="preserve"> </w:t>
      </w:r>
      <w:r w:rsidR="00743E3F" w:rsidRPr="00D6314C">
        <w:rPr>
          <w:noProof w:val="0"/>
          <w:lang w:val="fr-FR" w:eastAsia="x-none"/>
        </w:rPr>
        <w:t xml:space="preserve">La modernité néoplatonicienne accomplit la </w:t>
      </w:r>
      <w:r w:rsidR="00652459" w:rsidRPr="00D6314C">
        <w:rPr>
          <w:noProof w:val="0"/>
          <w:lang w:val="fr-FR" w:eastAsia="x-none"/>
        </w:rPr>
        <w:t xml:space="preserve">donation </w:t>
      </w:r>
      <w:r w:rsidR="00743E3F" w:rsidRPr="00D6314C">
        <w:rPr>
          <w:noProof w:val="0"/>
          <w:lang w:val="fr-FR" w:eastAsia="x-none"/>
        </w:rPr>
        <w:t xml:space="preserve">absurde de l’être selon la forme </w:t>
      </w:r>
      <w:r w:rsidR="00727392" w:rsidRPr="00D6314C">
        <w:rPr>
          <w:noProof w:val="0"/>
          <w:lang w:val="fr-FR" w:eastAsia="x-none"/>
        </w:rPr>
        <w:t>er</w:t>
      </w:r>
      <w:r w:rsidR="00A436D4">
        <w:rPr>
          <w:noProof w:val="0"/>
          <w:lang w:val="fr-FR" w:eastAsia="x-none"/>
        </w:rPr>
        <w:t>ro</w:t>
      </w:r>
      <w:r w:rsidR="00727392" w:rsidRPr="00D6314C">
        <w:rPr>
          <w:noProof w:val="0"/>
          <w:lang w:val="fr-FR" w:eastAsia="x-none"/>
        </w:rPr>
        <w:t xml:space="preserve">née </w:t>
      </w:r>
      <w:r w:rsidR="00743E3F" w:rsidRPr="00D6314C">
        <w:rPr>
          <w:noProof w:val="0"/>
          <w:lang w:val="fr-FR" w:eastAsia="x-none"/>
        </w:rPr>
        <w:t xml:space="preserve">du datif métaphysique. </w:t>
      </w:r>
      <w:r w:rsidR="002F26C3" w:rsidRPr="00D6314C">
        <w:rPr>
          <w:noProof w:val="0"/>
          <w:lang w:val="fr-FR" w:eastAsia="x-none"/>
        </w:rPr>
        <w:t>L</w:t>
      </w:r>
      <w:r w:rsidR="00743E3F" w:rsidRPr="00D6314C">
        <w:rPr>
          <w:noProof w:val="0"/>
          <w:lang w:val="fr-FR" w:eastAsia="x-none"/>
        </w:rPr>
        <w:t>a tragédie philosophique est devenue une tragicomédie moderne</w:t>
      </w:r>
      <w:r w:rsidR="002F26C3" w:rsidRPr="00D6314C">
        <w:rPr>
          <w:noProof w:val="0"/>
          <w:lang w:val="fr-FR" w:eastAsia="x-none"/>
        </w:rPr>
        <w:t xml:space="preserve"> </w:t>
      </w:r>
      <w:r w:rsidR="00AF4553" w:rsidRPr="00D6314C">
        <w:rPr>
          <w:noProof w:val="0"/>
          <w:lang w:val="fr-FR" w:eastAsia="x-none"/>
        </w:rPr>
        <w:t xml:space="preserve">suivant </w:t>
      </w:r>
      <w:r w:rsidR="002F26C3" w:rsidRPr="00D6314C">
        <w:rPr>
          <w:noProof w:val="0"/>
          <w:lang w:val="fr-FR" w:eastAsia="x-none"/>
        </w:rPr>
        <w:t>la mésinterprétation faite de l’enseignement de Porphyre</w:t>
      </w:r>
      <w:r w:rsidR="00743E3F" w:rsidRPr="00D6314C">
        <w:rPr>
          <w:noProof w:val="0"/>
          <w:lang w:val="fr-FR" w:eastAsia="x-none"/>
        </w:rPr>
        <w:t xml:space="preserve">. </w:t>
      </w:r>
      <w:r w:rsidR="00477A0D" w:rsidRPr="00D6314C">
        <w:rPr>
          <w:noProof w:val="0"/>
          <w:lang w:val="fr-FR" w:eastAsia="x-none"/>
        </w:rPr>
        <w:t xml:space="preserve">La modernité fit une </w:t>
      </w:r>
      <w:r w:rsidRPr="00D6314C">
        <w:rPr>
          <w:noProof w:val="0"/>
          <w:lang w:val="fr-FR" w:eastAsia="x-none"/>
        </w:rPr>
        <w:t xml:space="preserve">combinaison des genres les plus élevés </w:t>
      </w:r>
      <w:r w:rsidR="00743E3F" w:rsidRPr="00D6314C">
        <w:rPr>
          <w:noProof w:val="0"/>
          <w:lang w:val="fr-FR" w:eastAsia="x-none"/>
        </w:rPr>
        <w:t>chez P</w:t>
      </w:r>
      <w:r w:rsidRPr="00D6314C">
        <w:rPr>
          <w:noProof w:val="0"/>
          <w:lang w:val="fr-FR" w:eastAsia="x-none"/>
        </w:rPr>
        <w:t xml:space="preserve">lotin et de la prédication catégorique. </w:t>
      </w:r>
      <w:r w:rsidR="00D46A39" w:rsidRPr="00D6314C">
        <w:rPr>
          <w:noProof w:val="0"/>
          <w:lang w:val="fr-FR" w:eastAsia="x-none"/>
        </w:rPr>
        <w:t>Le</w:t>
      </w:r>
      <w:r w:rsidRPr="00D6314C">
        <w:rPr>
          <w:noProof w:val="0"/>
          <w:lang w:val="fr-FR" w:eastAsia="x-none"/>
        </w:rPr>
        <w:t xml:space="preserve"> nouve</w:t>
      </w:r>
      <w:r w:rsidR="00D46A39" w:rsidRPr="00D6314C">
        <w:rPr>
          <w:noProof w:val="0"/>
          <w:lang w:val="fr-FR" w:eastAsia="x-none"/>
        </w:rPr>
        <w:t>au</w:t>
      </w:r>
      <w:r w:rsidRPr="00D6314C">
        <w:rPr>
          <w:noProof w:val="0"/>
          <w:lang w:val="fr-FR" w:eastAsia="x-none"/>
        </w:rPr>
        <w:t xml:space="preserve"> </w:t>
      </w:r>
      <w:r w:rsidR="00D46A39" w:rsidRPr="00D6314C">
        <w:rPr>
          <w:noProof w:val="0"/>
          <w:lang w:val="fr-FR" w:eastAsia="x-none"/>
        </w:rPr>
        <w:t>couple</w:t>
      </w:r>
      <w:r w:rsidR="006E35A1" w:rsidRPr="00D6314C">
        <w:rPr>
          <w:noProof w:val="0"/>
          <w:lang w:val="fr-FR" w:eastAsia="x-none"/>
        </w:rPr>
        <w:t xml:space="preserve"> « </w:t>
      </w:r>
      <w:r w:rsidR="00F776EB">
        <w:rPr>
          <w:i/>
          <w:noProof w:val="0"/>
          <w:lang w:val="fr-FR" w:eastAsia="x-none"/>
        </w:rPr>
        <w:t>ousía</w:t>
      </w:r>
      <w:r w:rsidR="00F776EB">
        <w:rPr>
          <w:rFonts w:cs="Calibri"/>
          <w:i/>
          <w:noProof w:val="0"/>
          <w:lang w:val="fr-FR" w:eastAsia="x-none"/>
        </w:rPr>
        <w:t>—</w:t>
      </w:r>
      <w:r w:rsidRPr="00D6314C">
        <w:rPr>
          <w:i/>
          <w:noProof w:val="0"/>
          <w:lang w:val="fr-FR" w:eastAsia="x-none"/>
        </w:rPr>
        <w:t>parousía</w:t>
      </w:r>
      <w:r w:rsidRPr="00D6314C">
        <w:rPr>
          <w:noProof w:val="0"/>
          <w:lang w:val="fr-FR" w:eastAsia="x-none"/>
        </w:rPr>
        <w:t> » annule le sens fondamental de la métaphysique aristotélicie</w:t>
      </w:r>
      <w:r w:rsidR="00521877" w:rsidRPr="00D6314C">
        <w:rPr>
          <w:noProof w:val="0"/>
          <w:lang w:val="fr-FR" w:eastAsia="x-none"/>
        </w:rPr>
        <w:t>nne. La nouvelle transition de</w:t>
      </w:r>
      <w:r w:rsidRPr="00D6314C">
        <w:rPr>
          <w:noProof w:val="0"/>
          <w:lang w:val="fr-FR" w:eastAsia="x-none"/>
        </w:rPr>
        <w:t xml:space="preserve"> </w:t>
      </w:r>
      <w:r w:rsidRPr="00D6314C">
        <w:rPr>
          <w:i/>
          <w:noProof w:val="0"/>
          <w:lang w:val="fr-FR" w:eastAsia="x-none"/>
        </w:rPr>
        <w:t>quidditas</w:t>
      </w:r>
      <w:r w:rsidR="00521877" w:rsidRPr="00D6314C">
        <w:rPr>
          <w:noProof w:val="0"/>
          <w:lang w:val="fr-FR" w:eastAsia="x-none"/>
        </w:rPr>
        <w:t xml:space="preserve"> moderne</w:t>
      </w:r>
      <w:r w:rsidRPr="00D6314C">
        <w:rPr>
          <w:noProof w:val="0"/>
          <w:lang w:val="fr-FR" w:eastAsia="x-none"/>
        </w:rPr>
        <w:t xml:space="preserve"> combine </w:t>
      </w:r>
      <w:r w:rsidR="00D46A39" w:rsidRPr="00D6314C">
        <w:rPr>
          <w:noProof w:val="0"/>
          <w:lang w:val="fr-FR" w:eastAsia="x-none"/>
        </w:rPr>
        <w:t xml:space="preserve">à </w:t>
      </w:r>
      <w:r w:rsidR="00D46A39" w:rsidRPr="00D6314C">
        <w:rPr>
          <w:noProof w:val="0"/>
          <w:lang w:val="fr-FR"/>
        </w:rPr>
        <w:t>l’équivoqu</w:t>
      </w:r>
      <w:r w:rsidRPr="00D6314C">
        <w:rPr>
          <w:noProof w:val="0"/>
          <w:lang w:val="fr-FR"/>
        </w:rPr>
        <w:t>e</w:t>
      </w:r>
      <w:r w:rsidRPr="00D6314C">
        <w:rPr>
          <w:noProof w:val="0"/>
          <w:lang w:val="fr-FR" w:eastAsia="x-none"/>
        </w:rPr>
        <w:t xml:space="preserve"> les différents sens de la substance </w:t>
      </w:r>
      <w:r w:rsidR="00703C4F">
        <w:rPr>
          <w:noProof w:val="0"/>
          <w:lang w:val="fr-FR" w:eastAsia="x-none"/>
        </w:rPr>
        <w:t>dite «</w:t>
      </w:r>
      <w:r w:rsidR="006E6F11">
        <w:rPr>
          <w:noProof w:val="0"/>
          <w:lang w:val="fr-FR" w:eastAsia="x-none"/>
        </w:rPr>
        <w:t> </w:t>
      </w:r>
      <w:r w:rsidR="00683F52">
        <w:rPr>
          <w:noProof w:val="0"/>
          <w:lang w:val="fr-FR" w:eastAsia="x-none"/>
        </w:rPr>
        <w:t>indivisible</w:t>
      </w:r>
      <w:r w:rsidR="006E6F11">
        <w:rPr>
          <w:noProof w:val="0"/>
          <w:lang w:val="fr-FR" w:eastAsia="x-none"/>
        </w:rPr>
        <w:t> </w:t>
      </w:r>
      <w:r w:rsidR="00703C4F">
        <w:rPr>
          <w:noProof w:val="0"/>
          <w:lang w:val="fr-FR" w:eastAsia="x-none"/>
        </w:rPr>
        <w:t>»</w:t>
      </w:r>
      <w:r w:rsidRPr="00D6314C">
        <w:rPr>
          <w:noProof w:val="0"/>
          <w:lang w:val="fr-FR" w:eastAsia="x-none"/>
        </w:rPr>
        <w:t xml:space="preserve"> (ἄτομος οὐσία). L’espèce totalement abstraite en tant que </w:t>
      </w:r>
      <w:r w:rsidR="00D46A39" w:rsidRPr="00D6314C">
        <w:rPr>
          <w:noProof w:val="0"/>
          <w:lang w:val="fr-FR" w:eastAsia="x-none"/>
        </w:rPr>
        <w:t>« </w:t>
      </w:r>
      <w:r w:rsidRPr="00D6314C">
        <w:rPr>
          <w:noProof w:val="0"/>
          <w:lang w:val="fr-FR" w:eastAsia="x-none"/>
        </w:rPr>
        <w:t>substance atomique</w:t>
      </w:r>
      <w:r w:rsidR="00D46A39" w:rsidRPr="00D6314C">
        <w:rPr>
          <w:noProof w:val="0"/>
          <w:lang w:val="fr-FR" w:eastAsia="x-none"/>
        </w:rPr>
        <w:t> »</w:t>
      </w:r>
      <w:r w:rsidRPr="00D6314C">
        <w:rPr>
          <w:noProof w:val="0"/>
          <w:lang w:val="fr-FR" w:eastAsia="x-none"/>
        </w:rPr>
        <w:t xml:space="preserve"> est entrée en philosophie par pure supposition et elle ne conserve sa signification que dans le cadre de l’abstraction logique. Cette espèce est devenue la première substance « aristotélicienne » du néoplatonisme</w:t>
      </w:r>
      <w:r w:rsidR="00D46A39" w:rsidRPr="00D6314C">
        <w:rPr>
          <w:noProof w:val="0"/>
          <w:lang w:val="fr-FR" w:eastAsia="x-none"/>
        </w:rPr>
        <w:t xml:space="preserve">. La première substance réelle </w:t>
      </w:r>
      <w:r w:rsidRPr="00D6314C">
        <w:rPr>
          <w:noProof w:val="0"/>
          <w:lang w:val="fr-FR" w:eastAsia="x-none"/>
        </w:rPr>
        <w:t>appartient progressivement au passé. À sa place vient la substance du troisième genre (</w:t>
      </w:r>
      <w:r w:rsidRPr="00D6314C">
        <w:rPr>
          <w:i/>
          <w:noProof w:val="0"/>
          <w:lang w:val="fr-FR" w:eastAsia="x-none"/>
        </w:rPr>
        <w:t>individuum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individuum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τὸ ἄτομον) définie dans l’</w:t>
      </w:r>
      <w:r w:rsidRPr="00D6314C">
        <w:rPr>
          <w:i/>
          <w:noProof w:val="0"/>
          <w:lang w:val="fr-FR" w:eastAsia="x-none"/>
        </w:rPr>
        <w:t>Isagoge</w:t>
      </w:r>
      <w:r w:rsidRPr="00D6314C">
        <w:rPr>
          <w:noProof w:val="0"/>
          <w:lang w:val="fr-FR" w:eastAsia="x-none"/>
        </w:rPr>
        <w:t>. Le sens aristotélicien de la donation de l’</w:t>
      </w:r>
      <w:r w:rsidR="00E7332A" w:rsidRPr="00D6314C">
        <w:rPr>
          <w:noProof w:val="0"/>
          <w:lang w:val="fr-FR" w:eastAsia="x-none"/>
        </w:rPr>
        <w:t>être</w:t>
      </w:r>
      <w:r w:rsidRPr="00D6314C">
        <w:rPr>
          <w:noProof w:val="0"/>
          <w:lang w:val="fr-FR" w:eastAsia="x-none"/>
        </w:rPr>
        <w:t xml:space="preserve"> « à cet individu ici » (τό τί) se trouve chez Porphyre selon la définition </w:t>
      </w:r>
      <w:r w:rsidRPr="00D6314C">
        <w:rPr>
          <w:i/>
          <w:noProof w:val="0"/>
          <w:lang w:val="fr-FR" w:eastAsia="x-none"/>
        </w:rPr>
        <w:t>quidditas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quidditas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d’Aristote (ch.</w:t>
      </w:r>
      <w:r w:rsidR="00B00D87">
        <w:rPr>
          <w:noProof w:val="0"/>
          <w:lang w:val="fr-FR" w:eastAsia="x-none"/>
        </w:rPr>
        <w:t> </w:t>
      </w:r>
      <w:r w:rsidRPr="00D6314C">
        <w:rPr>
          <w:noProof w:val="0"/>
          <w:lang w:val="fr-FR" w:eastAsia="x-none"/>
        </w:rPr>
        <w:t xml:space="preserve">1.1). La supposition change la signification hyparchique en signification universelle. Ce changement fait un autre type de prédication univoque du genre à l’espèce. L’individu n’a pas de </w:t>
      </w:r>
      <w:r w:rsidRPr="00D6314C">
        <w:rPr>
          <w:noProof w:val="0"/>
          <w:lang w:val="fr-FR" w:eastAsia="x-none"/>
        </w:rPr>
        <w:lastRenderedPageBreak/>
        <w:t xml:space="preserve">signification propre, car il fait partie de </w:t>
      </w:r>
      <w:r w:rsidR="00E7332A" w:rsidRPr="00D6314C">
        <w:rPr>
          <w:noProof w:val="0"/>
          <w:lang w:val="fr-FR" w:eastAsia="x-none"/>
        </w:rPr>
        <w:t xml:space="preserve">supposition faite par </w:t>
      </w:r>
      <w:r w:rsidRPr="00D6314C">
        <w:rPr>
          <w:noProof w:val="0"/>
          <w:lang w:val="fr-FR" w:eastAsia="x-none"/>
        </w:rPr>
        <w:t>l’espèce. La métaphysique moderne a créé un nouvel « événement » (</w:t>
      </w:r>
      <w:r w:rsidRPr="00D6314C">
        <w:rPr>
          <w:i/>
          <w:noProof w:val="0"/>
          <w:lang w:val="fr-FR" w:eastAsia="x-none"/>
        </w:rPr>
        <w:t>Ereignis</w:t>
      </w:r>
      <w:r w:rsidR="00EA7E78" w:rsidRPr="00D6314C">
        <w:rPr>
          <w:i/>
          <w:noProof w:val="0"/>
          <w:lang w:val="fr-FR" w:eastAsia="x-none"/>
        </w:rPr>
        <w:fldChar w:fldCharType="begin"/>
      </w:r>
      <w:r w:rsidR="00EA7E78" w:rsidRPr="00D6314C">
        <w:rPr>
          <w:noProof w:val="0"/>
          <w:lang w:val="fr-FR"/>
        </w:rPr>
        <w:instrText xml:space="preserve"> XE "</w:instrText>
      </w:r>
      <w:r w:rsidR="00EA7E78" w:rsidRPr="00D6314C">
        <w:rPr>
          <w:i/>
          <w:noProof w:val="0"/>
          <w:lang w:val="fr-FR" w:eastAsia="x-none"/>
        </w:rPr>
        <w:instrText>Ereignis</w:instrText>
      </w:r>
      <w:r w:rsidR="00EA7E78" w:rsidRPr="00D6314C">
        <w:rPr>
          <w:noProof w:val="0"/>
          <w:lang w:val="fr-FR"/>
        </w:rPr>
        <w:instrText xml:space="preserve">" </w:instrText>
      </w:r>
      <w:r w:rsidR="00EA7E78" w:rsidRPr="00D6314C">
        <w:rPr>
          <w:i/>
          <w:noProof w:val="0"/>
          <w:lang w:val="fr-FR" w:eastAsia="x-none"/>
        </w:rPr>
        <w:fldChar w:fldCharType="end"/>
      </w:r>
      <w:r w:rsidRPr="00D6314C">
        <w:rPr>
          <w:noProof w:val="0"/>
          <w:lang w:val="fr-FR" w:eastAsia="x-none"/>
        </w:rPr>
        <w:t xml:space="preserve">) de </w:t>
      </w:r>
      <w:r w:rsidR="00CE03AE" w:rsidRPr="00D6314C">
        <w:rPr>
          <w:noProof w:val="0"/>
          <w:lang w:val="fr-FR" w:eastAsia="x-none"/>
        </w:rPr>
        <w:t>transition de non-</w:t>
      </w:r>
      <w:r w:rsidR="005854EA" w:rsidRPr="00D6314C">
        <w:rPr>
          <w:noProof w:val="0"/>
          <w:lang w:val="fr-FR" w:eastAsia="x-none"/>
        </w:rPr>
        <w:t>ê</w:t>
      </w:r>
      <w:r w:rsidR="00CE03AE" w:rsidRPr="00D6314C">
        <w:rPr>
          <w:noProof w:val="0"/>
          <w:lang w:val="fr-FR" w:eastAsia="x-none"/>
        </w:rPr>
        <w:t xml:space="preserve">tre dans </w:t>
      </w:r>
      <w:r w:rsidR="005854EA" w:rsidRPr="00D6314C">
        <w:rPr>
          <w:noProof w:val="0"/>
          <w:lang w:val="fr-FR" w:eastAsia="x-none"/>
        </w:rPr>
        <w:t>« </w:t>
      </w:r>
      <w:r w:rsidR="00CE03AE" w:rsidRPr="00D6314C">
        <w:rPr>
          <w:noProof w:val="0"/>
          <w:lang w:val="fr-FR" w:eastAsia="x-none"/>
        </w:rPr>
        <w:t>ex</w:t>
      </w:r>
      <w:r w:rsidR="00E31096">
        <w:rPr>
          <w:noProof w:val="0"/>
          <w:lang w:val="fr-FR" w:eastAsia="x-none"/>
        </w:rPr>
        <w:t>s</w:t>
      </w:r>
      <w:r w:rsidR="00CE03AE" w:rsidRPr="00D6314C">
        <w:rPr>
          <w:noProof w:val="0"/>
          <w:lang w:val="fr-FR" w:eastAsia="x-none"/>
        </w:rPr>
        <w:t>ist</w:t>
      </w:r>
      <w:r w:rsidR="005854EA" w:rsidRPr="00D6314C">
        <w:rPr>
          <w:noProof w:val="0"/>
          <w:lang w:val="fr-FR" w:eastAsia="x-none"/>
        </w:rPr>
        <w:t>e</w:t>
      </w:r>
      <w:r w:rsidR="00CE03AE" w:rsidRPr="00D6314C">
        <w:rPr>
          <w:noProof w:val="0"/>
          <w:lang w:val="fr-FR" w:eastAsia="x-none"/>
        </w:rPr>
        <w:t>nce</w:t>
      </w:r>
      <w:r w:rsidR="005854EA" w:rsidRPr="00D6314C">
        <w:rPr>
          <w:noProof w:val="0"/>
          <w:lang w:val="fr-FR" w:eastAsia="x-none"/>
        </w:rPr>
        <w:t> »</w:t>
      </w:r>
      <w:r w:rsidR="00CE03AE" w:rsidRPr="00D6314C">
        <w:rPr>
          <w:noProof w:val="0"/>
          <w:lang w:val="fr-FR" w:eastAsia="x-none"/>
        </w:rPr>
        <w:t xml:space="preserve"> inou</w:t>
      </w:r>
      <w:r w:rsidR="005854EA" w:rsidRPr="00D6314C">
        <w:rPr>
          <w:noProof w:val="0"/>
          <w:lang w:val="fr-FR" w:eastAsia="x-none"/>
        </w:rPr>
        <w:t>ï</w:t>
      </w:r>
      <w:r w:rsidR="00CE03AE" w:rsidRPr="00D6314C">
        <w:rPr>
          <w:noProof w:val="0"/>
          <w:lang w:val="fr-FR" w:eastAsia="x-none"/>
        </w:rPr>
        <w:t>e de l</w:t>
      </w:r>
      <w:r w:rsidR="001F7C26">
        <w:rPr>
          <w:noProof w:val="0"/>
          <w:lang w:val="fr-FR" w:eastAsia="x-none"/>
        </w:rPr>
        <w:t>’</w:t>
      </w:r>
      <w:r w:rsidR="0013400A">
        <w:rPr>
          <w:noProof w:val="0"/>
          <w:lang w:val="fr-FR" w:eastAsia="x-none"/>
        </w:rPr>
        <w:t>existant</w:t>
      </w:r>
      <w:r w:rsidR="00CE03AE" w:rsidRPr="00D6314C">
        <w:rPr>
          <w:noProof w:val="0"/>
          <w:lang w:val="fr-FR" w:eastAsia="x-none"/>
        </w:rPr>
        <w:t xml:space="preserve"> moderne. </w:t>
      </w:r>
      <w:r w:rsidRPr="00D6314C">
        <w:rPr>
          <w:noProof w:val="0"/>
          <w:lang w:val="fr-FR" w:eastAsia="x-none"/>
        </w:rPr>
        <w:t xml:space="preserve">La signification universelle de l’espèce </w:t>
      </w:r>
      <w:r w:rsidR="004505B5" w:rsidRPr="00D6314C">
        <w:rPr>
          <w:noProof w:val="0"/>
          <w:lang w:val="fr-FR" w:eastAsia="x-none"/>
        </w:rPr>
        <w:t xml:space="preserve">se transforme en la </w:t>
      </w:r>
      <w:r w:rsidRPr="00D6314C">
        <w:rPr>
          <w:noProof w:val="0"/>
          <w:lang w:val="fr-FR" w:eastAsia="x-none"/>
        </w:rPr>
        <w:t xml:space="preserve">première substance </w:t>
      </w:r>
      <w:r w:rsidR="004505B5" w:rsidRPr="00D6314C">
        <w:rPr>
          <w:noProof w:val="0"/>
          <w:lang w:val="fr-FR" w:eastAsia="x-none"/>
        </w:rPr>
        <w:t xml:space="preserve">qui acquiert l’apparence objective. Par une donation </w:t>
      </w:r>
      <w:r w:rsidR="00E23683">
        <w:rPr>
          <w:noProof w:val="0"/>
          <w:lang w:val="fr-FR" w:eastAsia="x-none"/>
        </w:rPr>
        <w:t>mythopoétique</w:t>
      </w:r>
      <w:r w:rsidR="00A0170B" w:rsidRPr="00D6314C">
        <w:rPr>
          <w:noProof w:val="0"/>
          <w:lang w:val="fr-FR" w:eastAsia="x-none"/>
        </w:rPr>
        <w:t>,</w:t>
      </w:r>
      <w:r w:rsidR="004505B5" w:rsidRPr="00D6314C">
        <w:rPr>
          <w:noProof w:val="0"/>
          <w:lang w:val="fr-FR" w:eastAsia="x-none"/>
        </w:rPr>
        <w:t xml:space="preserve"> cette </w:t>
      </w:r>
      <w:r w:rsidR="00A0170B" w:rsidRPr="00D6314C">
        <w:rPr>
          <w:noProof w:val="0"/>
          <w:lang w:val="fr-FR" w:eastAsia="x-none"/>
        </w:rPr>
        <w:t>« </w:t>
      </w:r>
      <w:r w:rsidR="004505B5" w:rsidRPr="00D6314C">
        <w:rPr>
          <w:noProof w:val="0"/>
          <w:lang w:val="fr-FR" w:eastAsia="x-none"/>
        </w:rPr>
        <w:t>premi</w:t>
      </w:r>
      <w:r w:rsidR="00A0170B" w:rsidRPr="00D6314C">
        <w:rPr>
          <w:noProof w:val="0"/>
          <w:lang w:val="fr-FR" w:eastAsia="x-none"/>
        </w:rPr>
        <w:t>è</w:t>
      </w:r>
      <w:r w:rsidR="004505B5" w:rsidRPr="00D6314C">
        <w:rPr>
          <w:noProof w:val="0"/>
          <w:lang w:val="fr-FR" w:eastAsia="x-none"/>
        </w:rPr>
        <w:t>re substance hyparchique</w:t>
      </w:r>
      <w:r w:rsidR="00A0170B" w:rsidRPr="00D6314C">
        <w:rPr>
          <w:noProof w:val="0"/>
          <w:lang w:val="fr-FR" w:eastAsia="x-none"/>
        </w:rPr>
        <w:t> »</w:t>
      </w:r>
      <w:r w:rsidR="004505B5" w:rsidRPr="00D6314C">
        <w:rPr>
          <w:noProof w:val="0"/>
          <w:lang w:val="fr-FR" w:eastAsia="x-none"/>
        </w:rPr>
        <w:t xml:space="preserve"> </w:t>
      </w:r>
      <w:r w:rsidRPr="00D6314C">
        <w:rPr>
          <w:noProof w:val="0"/>
          <w:lang w:val="fr-FR" w:eastAsia="x-none"/>
        </w:rPr>
        <w:t xml:space="preserve">passe </w:t>
      </w:r>
      <w:r w:rsidR="004505B5" w:rsidRPr="00D6314C">
        <w:rPr>
          <w:noProof w:val="0"/>
          <w:lang w:val="fr-FR" w:eastAsia="x-none"/>
        </w:rPr>
        <w:t>le sens de l</w:t>
      </w:r>
      <w:r w:rsidR="00A0170B" w:rsidRPr="00D6314C">
        <w:rPr>
          <w:noProof w:val="0"/>
          <w:lang w:val="fr-FR" w:eastAsia="x-none"/>
        </w:rPr>
        <w:t>’ê</w:t>
      </w:r>
      <w:r w:rsidR="004505B5" w:rsidRPr="00D6314C">
        <w:rPr>
          <w:noProof w:val="0"/>
          <w:lang w:val="fr-FR" w:eastAsia="x-none"/>
        </w:rPr>
        <w:t xml:space="preserve">tre </w:t>
      </w:r>
      <w:r w:rsidR="00AF0522" w:rsidRPr="00D6314C">
        <w:rPr>
          <w:noProof w:val="0"/>
          <w:lang w:val="fr-FR" w:eastAsia="x-none"/>
        </w:rPr>
        <w:t>dans l’individu en forme d’une « </w:t>
      </w:r>
      <w:r w:rsidRPr="00D6314C">
        <w:rPr>
          <w:noProof w:val="0"/>
          <w:lang w:val="fr-FR" w:eastAsia="x-none"/>
        </w:rPr>
        <w:t>seconde substance</w:t>
      </w:r>
      <w:r w:rsidR="00AF0522" w:rsidRPr="00D6314C">
        <w:rPr>
          <w:noProof w:val="0"/>
          <w:lang w:val="fr-FR" w:eastAsia="x-none"/>
        </w:rPr>
        <w:t xml:space="preserve"> » </w:t>
      </w:r>
      <w:r w:rsidR="00754A9B">
        <w:rPr>
          <w:noProof w:val="0"/>
          <w:lang w:val="fr-FR" w:eastAsia="x-none"/>
        </w:rPr>
        <w:t>(</w:t>
      </w:r>
      <w:r w:rsidR="00754A9B" w:rsidRPr="0013400A">
        <w:rPr>
          <w:i/>
          <w:noProof w:val="0"/>
          <w:lang w:val="fr-FR" w:eastAsia="x-none"/>
        </w:rPr>
        <w:t>tertium ens</w:t>
      </w:r>
      <w:r w:rsidR="00754A9B">
        <w:rPr>
          <w:noProof w:val="0"/>
          <w:lang w:val="fr-FR" w:eastAsia="x-none"/>
        </w:rPr>
        <w:t>)</w:t>
      </w:r>
      <w:r w:rsidRPr="00D6314C">
        <w:rPr>
          <w:noProof w:val="0"/>
          <w:lang w:val="fr-FR" w:eastAsia="x-none"/>
        </w:rPr>
        <w:t xml:space="preserve">. L’espèce </w:t>
      </w:r>
      <w:r w:rsidR="00AD4E3A" w:rsidRPr="00D6314C">
        <w:rPr>
          <w:noProof w:val="0"/>
          <w:lang w:val="fr-FR" w:eastAsia="x-none"/>
        </w:rPr>
        <w:t>aristo</w:t>
      </w:r>
      <w:r w:rsidR="00494549" w:rsidRPr="00D6314C">
        <w:rPr>
          <w:noProof w:val="0"/>
          <w:lang w:val="fr-FR" w:eastAsia="x-none"/>
        </w:rPr>
        <w:t>t</w:t>
      </w:r>
      <w:r w:rsidR="00A436D4">
        <w:rPr>
          <w:noProof w:val="0"/>
          <w:lang w:val="fr-FR" w:eastAsia="x-none"/>
        </w:rPr>
        <w:t>é</w:t>
      </w:r>
      <w:r w:rsidR="00494549" w:rsidRPr="00D6314C">
        <w:rPr>
          <w:noProof w:val="0"/>
          <w:lang w:val="fr-FR" w:eastAsia="x-none"/>
        </w:rPr>
        <w:t xml:space="preserve">licienne </w:t>
      </w:r>
      <w:r w:rsidRPr="00D6314C">
        <w:rPr>
          <w:noProof w:val="0"/>
          <w:lang w:val="fr-FR" w:eastAsia="x-none"/>
        </w:rPr>
        <w:t>est passée dans le passé (ἦν εἶναι) par rapport à l’individu et au</w:t>
      </w:r>
      <w:r w:rsidR="00A03375" w:rsidRPr="00D6314C">
        <w:rPr>
          <w:noProof w:val="0"/>
          <w:lang w:val="fr-FR" w:eastAsia="x-none"/>
        </w:rPr>
        <w:t xml:space="preserve"> genre. L’espèce </w:t>
      </w:r>
      <w:r w:rsidR="00324D10" w:rsidRPr="00D6314C">
        <w:rPr>
          <w:noProof w:val="0"/>
          <w:lang w:val="fr-FR" w:eastAsia="x-none"/>
        </w:rPr>
        <w:t xml:space="preserve">classique </w:t>
      </w:r>
      <w:r w:rsidR="00A03375" w:rsidRPr="00D6314C">
        <w:rPr>
          <w:noProof w:val="0"/>
          <w:lang w:val="fr-FR" w:eastAsia="x-none"/>
        </w:rPr>
        <w:t>presque cessa</w:t>
      </w:r>
      <w:r w:rsidR="00F00255" w:rsidRPr="00D6314C">
        <w:rPr>
          <w:noProof w:val="0"/>
          <w:lang w:val="fr-FR" w:eastAsia="x-none"/>
        </w:rPr>
        <w:t xml:space="preserve"> d’exister</w:t>
      </w:r>
      <w:r w:rsidRPr="00D6314C">
        <w:rPr>
          <w:noProof w:val="0"/>
          <w:lang w:val="fr-FR" w:eastAsia="x-none"/>
        </w:rPr>
        <w:t>, car elle a été séparée de l’individu objectif (</w:t>
      </w:r>
      <w:r w:rsidRPr="00D6314C">
        <w:rPr>
          <w:i/>
          <w:noProof w:val="0"/>
          <w:lang w:val="fr-FR" w:eastAsia="x-none"/>
        </w:rPr>
        <w:t>tertium ens</w:t>
      </w:r>
      <w:r w:rsidRPr="00D6314C">
        <w:rPr>
          <w:noProof w:val="0"/>
          <w:lang w:val="fr-FR" w:eastAsia="x-none"/>
        </w:rPr>
        <w:t>) par</w:t>
      </w:r>
      <w:r w:rsidR="00A03375" w:rsidRPr="00D6314C">
        <w:rPr>
          <w:noProof w:val="0"/>
          <w:lang w:val="fr-FR" w:eastAsia="x-none"/>
        </w:rPr>
        <w:t xml:space="preserve"> la différence objective</w:t>
      </w:r>
      <w:r w:rsidRPr="00D6314C">
        <w:rPr>
          <w:noProof w:val="0"/>
          <w:lang w:val="fr-FR" w:eastAsia="x-none"/>
        </w:rPr>
        <w:t xml:space="preserve">. </w:t>
      </w:r>
      <w:r w:rsidR="00A63C45" w:rsidRPr="00D6314C">
        <w:rPr>
          <w:noProof w:val="0"/>
          <w:lang w:val="fr-FR" w:eastAsia="x-none"/>
        </w:rPr>
        <w:t>Cette nouvelle différence est apparue parce que l</w:t>
      </w:r>
      <w:r w:rsidR="00AA5A74" w:rsidRPr="00D6314C">
        <w:rPr>
          <w:noProof w:val="0"/>
          <w:lang w:val="fr-FR" w:eastAsia="x-none"/>
        </w:rPr>
        <w:t>’</w:t>
      </w:r>
      <w:r w:rsidR="00A63C45" w:rsidRPr="00D6314C">
        <w:rPr>
          <w:i/>
          <w:noProof w:val="0"/>
          <w:lang w:val="fr-FR" w:eastAsia="x-none"/>
        </w:rPr>
        <w:t>individuum</w:t>
      </w:r>
      <w:r w:rsidR="00A63C45" w:rsidRPr="00D6314C">
        <w:rPr>
          <w:noProof w:val="0"/>
          <w:lang w:val="fr-FR" w:eastAsia="x-none"/>
        </w:rPr>
        <w:t xml:space="preserve"> est devenu un nouveau type de la substance seconde. </w:t>
      </w:r>
      <w:r w:rsidR="00BF5528" w:rsidRPr="00D6314C">
        <w:rPr>
          <w:noProof w:val="0"/>
          <w:lang w:val="fr-FR" w:eastAsia="x-none"/>
        </w:rPr>
        <w:t>Il n’y a pas de la division du sens de l’espèce à l’individu.</w:t>
      </w:r>
      <w:r w:rsidR="000606F1" w:rsidRPr="00D6314C">
        <w:rPr>
          <w:noProof w:val="0"/>
          <w:lang w:val="fr-FR" w:eastAsia="x-none"/>
        </w:rPr>
        <w:t xml:space="preserve"> </w:t>
      </w:r>
      <w:r w:rsidR="00F76F68" w:rsidRPr="00D6314C">
        <w:rPr>
          <w:noProof w:val="0"/>
          <w:lang w:val="fr-FR" w:eastAsia="x-none"/>
        </w:rPr>
        <w:t xml:space="preserve">En vertu du </w:t>
      </w:r>
      <w:r w:rsidR="00F76F68" w:rsidRPr="00D6314C">
        <w:rPr>
          <w:i/>
          <w:noProof w:val="0"/>
          <w:lang w:val="fr-FR" w:eastAsia="x-none"/>
        </w:rPr>
        <w:t>dativus possessivus</w:t>
      </w:r>
      <w:r w:rsidR="00F76F68" w:rsidRPr="00D6314C">
        <w:rPr>
          <w:i/>
          <w:noProof w:val="0"/>
          <w:lang w:val="fr-FR" w:eastAsia="x-none"/>
        </w:rPr>
        <w:fldChar w:fldCharType="begin"/>
      </w:r>
      <w:r w:rsidR="00F76F68" w:rsidRPr="00D6314C">
        <w:rPr>
          <w:noProof w:val="0"/>
          <w:lang w:val="fr-FR"/>
        </w:rPr>
        <w:instrText xml:space="preserve"> XE "</w:instrText>
      </w:r>
      <w:r w:rsidR="00F76F68" w:rsidRPr="00D6314C">
        <w:rPr>
          <w:i/>
          <w:noProof w:val="0"/>
          <w:lang w:val="fr-FR" w:eastAsia="x-none"/>
        </w:rPr>
        <w:instrText>dativus possessivus</w:instrText>
      </w:r>
      <w:r w:rsidR="00F76F68" w:rsidRPr="00D6314C">
        <w:rPr>
          <w:noProof w:val="0"/>
          <w:lang w:val="fr-FR"/>
        </w:rPr>
        <w:instrText xml:space="preserve">" </w:instrText>
      </w:r>
      <w:r w:rsidR="00F76F68" w:rsidRPr="00D6314C">
        <w:rPr>
          <w:i/>
          <w:noProof w:val="0"/>
          <w:lang w:val="fr-FR" w:eastAsia="x-none"/>
        </w:rPr>
        <w:fldChar w:fldCharType="end"/>
      </w:r>
      <w:r w:rsidR="00F76F68" w:rsidRPr="00D6314C">
        <w:rPr>
          <w:noProof w:val="0"/>
          <w:lang w:val="fr-FR" w:eastAsia="x-none"/>
        </w:rPr>
        <w:t xml:space="preserve"> </w:t>
      </w:r>
      <w:r w:rsidR="00EB4DFB">
        <w:rPr>
          <w:noProof w:val="0"/>
          <w:lang w:val="fr-FR"/>
        </w:rPr>
        <w:t xml:space="preserve">(OBJ III, ch. 4) tout </w:t>
      </w:r>
      <w:r w:rsidR="00EB4DFB">
        <w:rPr>
          <w:rFonts w:cs="Calibri"/>
          <w:noProof w:val="0"/>
          <w:lang w:val="fr-FR"/>
        </w:rPr>
        <w:t>à</w:t>
      </w:r>
      <w:r w:rsidR="00EB4DFB">
        <w:rPr>
          <w:noProof w:val="0"/>
          <w:lang w:val="fr-FR"/>
        </w:rPr>
        <w:t xml:space="preserve"> fait faux</w:t>
      </w:r>
      <w:r w:rsidR="00341321">
        <w:rPr>
          <w:noProof w:val="0"/>
          <w:lang w:val="fr-FR"/>
        </w:rPr>
        <w:t xml:space="preserve"> et mythologique</w:t>
      </w:r>
      <w:r w:rsidR="00F76F68" w:rsidRPr="00D6314C">
        <w:rPr>
          <w:noProof w:val="0"/>
          <w:lang w:val="fr-FR" w:eastAsia="x-none"/>
        </w:rPr>
        <w:t>, l</w:t>
      </w:r>
      <w:r w:rsidR="000606F1" w:rsidRPr="00D6314C">
        <w:rPr>
          <w:noProof w:val="0"/>
          <w:lang w:val="fr-FR" w:eastAsia="x-none"/>
        </w:rPr>
        <w:t>’individu moderne</w:t>
      </w:r>
      <w:r w:rsidR="00F76F68" w:rsidRPr="00D6314C">
        <w:rPr>
          <w:noProof w:val="0"/>
          <w:lang w:val="fr-FR" w:eastAsia="x-none"/>
        </w:rPr>
        <w:t xml:space="preserve"> </w:t>
      </w:r>
      <w:r w:rsidR="00BF5528" w:rsidRPr="00D6314C">
        <w:rPr>
          <w:noProof w:val="0"/>
          <w:lang w:val="fr-FR" w:eastAsia="x-none"/>
        </w:rPr>
        <w:t xml:space="preserve">reçoit quelque chose qui ne lui avait jamais appartenu, à savoir un sens autonome, et même hyparchique en plus. </w:t>
      </w:r>
      <w:r w:rsidRPr="00D6314C">
        <w:rPr>
          <w:noProof w:val="0"/>
          <w:lang w:val="fr-FR" w:eastAsia="x-none"/>
        </w:rPr>
        <w:t>Au lieu de l’individu de Porphyre, il y a l’espèce qui entreprend un voyage d</w:t>
      </w:r>
      <w:r w:rsidR="00E95164" w:rsidRPr="00D6314C">
        <w:rPr>
          <w:noProof w:val="0"/>
          <w:lang w:val="fr-FR" w:eastAsia="x-none"/>
        </w:rPr>
        <w:t xml:space="preserve">ans le </w:t>
      </w:r>
      <w:r w:rsidR="004B6CDF">
        <w:rPr>
          <w:noProof w:val="0"/>
          <w:lang w:val="fr-FR" w:eastAsia="x-none"/>
        </w:rPr>
        <w:t xml:space="preserve">royaume du </w:t>
      </w:r>
      <w:r w:rsidR="00E95164" w:rsidRPr="00D6314C">
        <w:rPr>
          <w:noProof w:val="0"/>
          <w:lang w:val="fr-FR" w:eastAsia="x-none"/>
        </w:rPr>
        <w:t xml:space="preserve">non-être. La modernité créa </w:t>
      </w:r>
      <w:r w:rsidRPr="00D6314C">
        <w:rPr>
          <w:noProof w:val="0"/>
          <w:lang w:val="fr-FR" w:eastAsia="x-none"/>
        </w:rPr>
        <w:t>un nouveau datif métaphysique, et là où il ne pouvait être à l’origine. L’individu</w:t>
      </w:r>
      <w:r w:rsidR="006777BA" w:rsidRPr="00D6314C">
        <w:rPr>
          <w:noProof w:val="0"/>
          <w:lang w:val="fr-FR" w:eastAsia="x-none"/>
        </w:rPr>
        <w:t xml:space="preserve"> </w:t>
      </w:r>
      <w:r w:rsidRPr="00D6314C">
        <w:rPr>
          <w:noProof w:val="0"/>
          <w:lang w:val="fr-FR" w:eastAsia="x-none"/>
        </w:rPr>
        <w:t xml:space="preserve">revêt la robe neuve de l’empereur et, par là, un nouvel </w:t>
      </w:r>
      <w:r w:rsidR="006777BA" w:rsidRPr="00D6314C">
        <w:rPr>
          <w:noProof w:val="0"/>
          <w:lang w:val="fr-FR" w:eastAsia="x-none"/>
        </w:rPr>
        <w:t>existant</w:t>
      </w:r>
      <w:r w:rsidRPr="00D6314C">
        <w:rPr>
          <w:noProof w:val="0"/>
          <w:lang w:val="fr-FR" w:eastAsia="x-none"/>
        </w:rPr>
        <w:t xml:space="preserve"> du troisième genre est né. L’acte classique de la donation de l</w:t>
      </w:r>
      <w:r w:rsidR="006777BA" w:rsidRPr="00D6314C">
        <w:rPr>
          <w:noProof w:val="0"/>
          <w:lang w:val="fr-FR" w:eastAsia="x-none"/>
        </w:rPr>
        <w:t xml:space="preserve">’être </w:t>
      </w:r>
      <w:r w:rsidRPr="00D6314C">
        <w:rPr>
          <w:noProof w:val="0"/>
          <w:lang w:val="fr-FR" w:eastAsia="x-none"/>
        </w:rPr>
        <w:t>se réfère dans le mode de la supposition uniquement à la signification universel</w:t>
      </w:r>
      <w:r w:rsidR="00DD4383" w:rsidRPr="00D6314C">
        <w:rPr>
          <w:noProof w:val="0"/>
          <w:lang w:val="fr-FR" w:eastAsia="x-none"/>
        </w:rPr>
        <w:t xml:space="preserve">le. </w:t>
      </w:r>
      <w:r w:rsidR="0067239A" w:rsidRPr="00D6314C">
        <w:rPr>
          <w:noProof w:val="0"/>
          <w:lang w:val="fr-FR" w:eastAsia="x-none"/>
        </w:rPr>
        <w:t xml:space="preserve">La donation fondatrice dans la métaphysique </w:t>
      </w:r>
      <w:r w:rsidR="00DD4383" w:rsidRPr="00D6314C">
        <w:rPr>
          <w:noProof w:val="0"/>
          <w:lang w:val="fr-FR" w:eastAsia="x-none"/>
        </w:rPr>
        <w:t xml:space="preserve">est </w:t>
      </w:r>
      <w:r w:rsidR="00EE3190">
        <w:rPr>
          <w:noProof w:val="0"/>
          <w:lang w:val="fr-FR" w:eastAsia="x-none"/>
        </w:rPr>
        <w:t xml:space="preserve">forgée </w:t>
      </w:r>
      <w:r w:rsidR="0067239A" w:rsidRPr="00D6314C">
        <w:rPr>
          <w:noProof w:val="0"/>
          <w:lang w:val="fr-FR" w:eastAsia="x-none"/>
        </w:rPr>
        <w:t xml:space="preserve">par </w:t>
      </w:r>
      <w:r w:rsidR="00946C56" w:rsidRPr="00D6314C">
        <w:rPr>
          <w:noProof w:val="0"/>
          <w:lang w:val="fr-FR" w:eastAsia="x-none"/>
        </w:rPr>
        <w:t>l’</w:t>
      </w:r>
      <w:r w:rsidR="0067239A" w:rsidRPr="00D6314C">
        <w:rPr>
          <w:noProof w:val="0"/>
          <w:lang w:val="fr-FR" w:eastAsia="x-none"/>
        </w:rPr>
        <w:t xml:space="preserve">imposition du sens </w:t>
      </w:r>
      <w:r w:rsidR="00526BC1" w:rsidRPr="00D6314C">
        <w:rPr>
          <w:noProof w:val="0"/>
          <w:lang w:val="fr-FR" w:eastAsia="x-none"/>
        </w:rPr>
        <w:t>hyparchique</w:t>
      </w:r>
      <w:r w:rsidR="005934D9">
        <w:rPr>
          <w:noProof w:val="0"/>
          <w:lang w:val="fr-FR" w:eastAsia="x-none"/>
        </w:rPr>
        <w:t xml:space="preserve"> de la substance réelle</w:t>
      </w:r>
      <w:r w:rsidR="00526BC1" w:rsidRPr="00D6314C">
        <w:rPr>
          <w:noProof w:val="0"/>
          <w:lang w:val="fr-FR" w:eastAsia="x-none"/>
        </w:rPr>
        <w:t xml:space="preserve"> </w:t>
      </w:r>
      <w:r w:rsidR="0067239A" w:rsidRPr="00D6314C">
        <w:rPr>
          <w:rFonts w:cs="Calibri"/>
          <w:noProof w:val="0"/>
          <w:lang w:val="fr-FR" w:eastAsia="x-none"/>
        </w:rPr>
        <w:t>à</w:t>
      </w:r>
      <w:r w:rsidR="0067239A" w:rsidRPr="00D6314C">
        <w:rPr>
          <w:noProof w:val="0"/>
          <w:lang w:val="fr-FR" w:eastAsia="x-none"/>
        </w:rPr>
        <w:t xml:space="preserve"> </w:t>
      </w:r>
      <w:r w:rsidR="00946C56" w:rsidRPr="00D6314C">
        <w:rPr>
          <w:noProof w:val="0"/>
          <w:lang w:val="fr-FR" w:eastAsia="x-none"/>
        </w:rPr>
        <w:t>l’</w:t>
      </w:r>
      <w:r w:rsidR="0067239A" w:rsidRPr="00D6314C">
        <w:rPr>
          <w:noProof w:val="0"/>
          <w:lang w:val="fr-FR" w:eastAsia="x-none"/>
        </w:rPr>
        <w:t>e</w:t>
      </w:r>
      <w:r w:rsidRPr="00D6314C">
        <w:rPr>
          <w:noProof w:val="0"/>
          <w:lang w:val="fr-FR" w:eastAsia="x-none"/>
        </w:rPr>
        <w:t>spèce</w:t>
      </w:r>
      <w:r w:rsidR="00C24DC6">
        <w:rPr>
          <w:noProof w:val="0"/>
          <w:lang w:val="fr-FR" w:eastAsia="x-none"/>
        </w:rPr>
        <w:t xml:space="preserve"> abstraite</w:t>
      </w:r>
      <w:r w:rsidRPr="00D6314C">
        <w:rPr>
          <w:noProof w:val="0"/>
          <w:lang w:val="fr-FR" w:eastAsia="x-none"/>
        </w:rPr>
        <w:t xml:space="preserve">, car l’individu ne </w:t>
      </w:r>
      <w:r w:rsidR="00DD4383" w:rsidRPr="00D6314C">
        <w:rPr>
          <w:noProof w:val="0"/>
          <w:lang w:val="fr-FR" w:eastAsia="x-none"/>
        </w:rPr>
        <w:t xml:space="preserve">peut </w:t>
      </w:r>
      <w:r w:rsidRPr="00D6314C">
        <w:rPr>
          <w:noProof w:val="0"/>
          <w:lang w:val="fr-FR" w:eastAsia="x-none"/>
        </w:rPr>
        <w:t xml:space="preserve">posséder </w:t>
      </w:r>
      <w:r w:rsidR="00DD4383" w:rsidRPr="00D6314C">
        <w:rPr>
          <w:noProof w:val="0"/>
          <w:lang w:val="fr-FR" w:eastAsia="x-none"/>
        </w:rPr>
        <w:t>aucune signification catégorielle autonome</w:t>
      </w:r>
      <w:r w:rsidRPr="00D6314C">
        <w:rPr>
          <w:noProof w:val="0"/>
          <w:lang w:val="fr-FR" w:eastAsia="x-none"/>
        </w:rPr>
        <w:t xml:space="preserve">. L’individu </w:t>
      </w:r>
      <w:r w:rsidR="006777BA" w:rsidRPr="00D6314C">
        <w:rPr>
          <w:noProof w:val="0"/>
          <w:lang w:val="fr-FR" w:eastAsia="x-none"/>
        </w:rPr>
        <w:t xml:space="preserve">possède </w:t>
      </w:r>
      <w:r w:rsidRPr="00D6314C">
        <w:rPr>
          <w:noProof w:val="0"/>
          <w:lang w:val="fr-FR" w:eastAsia="x-none"/>
        </w:rPr>
        <w:t xml:space="preserve">une signification catégorielle universelle à un degré minimal parce qu’il est </w:t>
      </w:r>
      <w:r w:rsidR="002019DD" w:rsidRPr="00D6314C">
        <w:rPr>
          <w:noProof w:val="0"/>
          <w:lang w:val="fr-FR" w:eastAsia="x-none"/>
        </w:rPr>
        <w:t xml:space="preserve">dérivé </w:t>
      </w:r>
      <w:r w:rsidRPr="00D6314C">
        <w:rPr>
          <w:noProof w:val="0"/>
          <w:lang w:val="fr-FR" w:eastAsia="x-none"/>
        </w:rPr>
        <w:t>de l’espèce dans la division de la signification</w:t>
      </w:r>
      <w:r w:rsidR="002019DD" w:rsidRPr="00D6314C">
        <w:rPr>
          <w:noProof w:val="0"/>
          <w:lang w:val="fr-FR" w:eastAsia="x-none"/>
        </w:rPr>
        <w:t xml:space="preserve"> faite par la supposition</w:t>
      </w:r>
      <w:r w:rsidRPr="00D6314C">
        <w:rPr>
          <w:noProof w:val="0"/>
          <w:lang w:val="fr-FR" w:eastAsia="x-none"/>
        </w:rPr>
        <w:t xml:space="preserve">. L’individu fait partie de l’espèce, qui est le premier et le plus important </w:t>
      </w:r>
      <w:r w:rsidRPr="00D6314C">
        <w:rPr>
          <w:i/>
          <w:noProof w:val="0"/>
          <w:lang w:val="fr-FR" w:eastAsia="x-none"/>
        </w:rPr>
        <w:t>totum</w:t>
      </w:r>
      <w:r w:rsidRPr="00D6314C">
        <w:rPr>
          <w:noProof w:val="0"/>
          <w:lang w:val="fr-FR" w:eastAsia="x-none"/>
        </w:rPr>
        <w:t xml:space="preserve"> hyparchique donné par rapport à la première substance réelle. </w:t>
      </w:r>
      <w:r w:rsidR="00295726" w:rsidRPr="00D6314C">
        <w:rPr>
          <w:noProof w:val="0"/>
          <w:lang w:val="fr-FR" w:eastAsia="x-none"/>
        </w:rPr>
        <w:t>Les néoplatoniciens et les sophistes latins complètement renvers</w:t>
      </w:r>
      <w:r w:rsidR="00A77D20" w:rsidRPr="00D6314C">
        <w:rPr>
          <w:noProof w:val="0"/>
          <w:lang w:val="fr-FR" w:eastAsia="x-none"/>
        </w:rPr>
        <w:t>è</w:t>
      </w:r>
      <w:r w:rsidR="00295726" w:rsidRPr="00D6314C">
        <w:rPr>
          <w:noProof w:val="0"/>
          <w:lang w:val="fr-FR" w:eastAsia="x-none"/>
        </w:rPr>
        <w:t>rent c</w:t>
      </w:r>
      <w:r w:rsidRPr="00D6314C">
        <w:rPr>
          <w:noProof w:val="0"/>
          <w:lang w:val="fr-FR" w:eastAsia="x-none"/>
        </w:rPr>
        <w:t>ette signification minimale de l’</w:t>
      </w:r>
      <w:r w:rsidR="00295726" w:rsidRPr="00D6314C">
        <w:rPr>
          <w:noProof w:val="0"/>
          <w:lang w:val="fr-FR" w:eastAsia="x-none"/>
        </w:rPr>
        <w:t xml:space="preserve">individu, </w:t>
      </w:r>
      <w:r w:rsidRPr="00D6314C">
        <w:rPr>
          <w:noProof w:val="0"/>
          <w:lang w:val="fr-FR" w:eastAsia="x-none"/>
        </w:rPr>
        <w:t xml:space="preserve">appelée plus tard </w:t>
      </w:r>
      <w:r w:rsidRPr="00D6314C">
        <w:rPr>
          <w:i/>
          <w:noProof w:val="0"/>
          <w:lang w:val="fr-FR" w:eastAsia="x-none"/>
        </w:rPr>
        <w:t>esse diminutum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esse diminutum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La modernité fait de l’individu </w:t>
      </w:r>
      <w:r w:rsidR="000B71C9" w:rsidRPr="00D6314C">
        <w:rPr>
          <w:noProof w:val="0"/>
          <w:lang w:val="fr-FR" w:eastAsia="x-none"/>
        </w:rPr>
        <w:t xml:space="preserve">un mix de la </w:t>
      </w:r>
      <w:r w:rsidRPr="00D6314C">
        <w:rPr>
          <w:noProof w:val="0"/>
          <w:lang w:val="fr-FR" w:eastAsia="x-none"/>
        </w:rPr>
        <w:t>première</w:t>
      </w:r>
      <w:r w:rsidR="000B71C9" w:rsidRPr="00D6314C">
        <w:rPr>
          <w:noProof w:val="0"/>
          <w:lang w:val="fr-FR" w:eastAsia="x-none"/>
        </w:rPr>
        <w:t xml:space="preserve"> et deuxi</w:t>
      </w:r>
      <w:r w:rsidR="007E081C" w:rsidRPr="00D6314C">
        <w:rPr>
          <w:noProof w:val="0"/>
          <w:lang w:val="fr-FR" w:eastAsia="x-none"/>
        </w:rPr>
        <w:t>è</w:t>
      </w:r>
      <w:r w:rsidR="000B71C9" w:rsidRPr="00D6314C">
        <w:rPr>
          <w:noProof w:val="0"/>
          <w:lang w:val="fr-FR" w:eastAsia="x-none"/>
        </w:rPr>
        <w:t xml:space="preserve">me </w:t>
      </w:r>
      <w:r w:rsidRPr="00D6314C">
        <w:rPr>
          <w:noProof w:val="0"/>
          <w:lang w:val="fr-FR" w:eastAsia="x-none"/>
        </w:rPr>
        <w:t xml:space="preserve">substance. La </w:t>
      </w:r>
      <w:r w:rsidR="006777BA" w:rsidRPr="00D6314C">
        <w:rPr>
          <w:noProof w:val="0"/>
          <w:lang w:val="fr-FR" w:eastAsia="x-none"/>
        </w:rPr>
        <w:t>métaphysique</w:t>
      </w:r>
      <w:r w:rsidR="002B5B26" w:rsidRPr="00D6314C">
        <w:rPr>
          <w:noProof w:val="0"/>
          <w:lang w:val="fr-FR" w:eastAsia="x-none"/>
        </w:rPr>
        <w:t xml:space="preserve"> moderne</w:t>
      </w:r>
      <w:r w:rsidR="006777BA" w:rsidRPr="00D6314C">
        <w:rPr>
          <w:noProof w:val="0"/>
          <w:lang w:val="fr-FR" w:eastAsia="x-none"/>
        </w:rPr>
        <w:t xml:space="preserve"> </w:t>
      </w:r>
      <w:r w:rsidRPr="00D6314C">
        <w:rPr>
          <w:noProof w:val="0"/>
          <w:lang w:val="fr-FR" w:eastAsia="x-none"/>
        </w:rPr>
        <w:t>conçut</w:t>
      </w:r>
      <w:r w:rsidR="006777BA" w:rsidRPr="00D6314C">
        <w:rPr>
          <w:noProof w:val="0"/>
          <w:lang w:val="fr-FR" w:eastAsia="x-none"/>
        </w:rPr>
        <w:t xml:space="preserve"> </w:t>
      </w:r>
      <w:r w:rsidRPr="00D6314C">
        <w:rPr>
          <w:noProof w:val="0"/>
          <w:lang w:val="fr-FR" w:eastAsia="x-none"/>
        </w:rPr>
        <w:t xml:space="preserve">l’individu </w:t>
      </w:r>
      <w:r w:rsidR="00AA5A74" w:rsidRPr="00D6314C">
        <w:rPr>
          <w:noProof w:val="0"/>
          <w:lang w:val="fr-FR" w:eastAsia="x-none"/>
        </w:rPr>
        <w:t>par</w:t>
      </w:r>
      <w:r w:rsidR="007E081C" w:rsidRPr="00D6314C">
        <w:rPr>
          <w:noProof w:val="0"/>
          <w:lang w:val="fr-FR" w:eastAsia="x-none"/>
        </w:rPr>
        <w:t xml:space="preserve"> l</w:t>
      </w:r>
      <w:r w:rsidR="00AA5A74" w:rsidRPr="00D6314C">
        <w:rPr>
          <w:noProof w:val="0"/>
          <w:lang w:val="fr-FR" w:eastAsia="x-none"/>
        </w:rPr>
        <w:t>’</w:t>
      </w:r>
      <w:r w:rsidR="007E081C" w:rsidRPr="00D6314C">
        <w:rPr>
          <w:noProof w:val="0"/>
          <w:lang w:val="fr-FR" w:eastAsia="x-none"/>
        </w:rPr>
        <w:t xml:space="preserve">escamotage de </w:t>
      </w:r>
      <w:r w:rsidR="00AA5A74" w:rsidRPr="00D6314C">
        <w:rPr>
          <w:noProof w:val="0"/>
          <w:lang w:val="fr-FR" w:eastAsia="x-none"/>
        </w:rPr>
        <w:t>« </w:t>
      </w:r>
      <w:r w:rsidRPr="00D6314C">
        <w:rPr>
          <w:noProof w:val="0"/>
          <w:lang w:val="fr-FR" w:eastAsia="x-none"/>
        </w:rPr>
        <w:t>l’existant fixe</w:t>
      </w:r>
      <w:r w:rsidR="00AA5A74" w:rsidRPr="00D6314C">
        <w:rPr>
          <w:noProof w:val="0"/>
          <w:lang w:val="fr-FR" w:eastAsia="x-none"/>
        </w:rPr>
        <w:t> »</w:t>
      </w:r>
      <w:r w:rsidRPr="00D6314C">
        <w:rPr>
          <w:noProof w:val="0"/>
          <w:lang w:val="fr-FR" w:eastAsia="x-none"/>
        </w:rPr>
        <w:t xml:space="preserve"> (</w:t>
      </w:r>
      <w:r w:rsidRPr="00D6314C">
        <w:rPr>
          <w:i/>
          <w:noProof w:val="0"/>
          <w:lang w:val="fr-FR" w:eastAsia="x-none"/>
        </w:rPr>
        <w:t>esse ratum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esse ratum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7E081C" w:rsidRPr="00D6314C">
        <w:rPr>
          <w:noProof w:val="0"/>
          <w:lang w:val="fr-FR" w:eastAsia="x-none"/>
        </w:rPr>
        <w:t xml:space="preserve">qui était inséré </w:t>
      </w:r>
      <w:r w:rsidRPr="00D6314C">
        <w:rPr>
          <w:noProof w:val="0"/>
          <w:lang w:val="fr-FR" w:eastAsia="x-none"/>
        </w:rPr>
        <w:t>d’abord dans la pensée divine</w:t>
      </w:r>
      <w:r w:rsidR="006777BA" w:rsidRPr="00D6314C">
        <w:rPr>
          <w:noProof w:val="0"/>
          <w:lang w:val="fr-FR" w:eastAsia="x-none"/>
        </w:rPr>
        <w:t>,</w:t>
      </w:r>
      <w:r w:rsidRPr="00D6314C">
        <w:rPr>
          <w:noProof w:val="0"/>
          <w:lang w:val="fr-FR" w:eastAsia="x-none"/>
        </w:rPr>
        <w:t xml:space="preserve"> et </w:t>
      </w:r>
      <w:r w:rsidR="006777BA" w:rsidRPr="00D6314C">
        <w:rPr>
          <w:noProof w:val="0"/>
          <w:lang w:val="fr-FR" w:eastAsia="x-none"/>
        </w:rPr>
        <w:t xml:space="preserve">dans la philosophie </w:t>
      </w:r>
      <w:r w:rsidR="00AA5A74" w:rsidRPr="00D6314C">
        <w:rPr>
          <w:noProof w:val="0"/>
          <w:lang w:val="fr-FR" w:eastAsia="x-none"/>
        </w:rPr>
        <w:t xml:space="preserve">leibnizienne </w:t>
      </w:r>
      <w:r w:rsidR="006777BA" w:rsidRPr="00D6314C">
        <w:rPr>
          <w:noProof w:val="0"/>
          <w:lang w:val="fr-FR" w:eastAsia="x-none"/>
        </w:rPr>
        <w:t>ensuite</w:t>
      </w:r>
      <w:r w:rsidRPr="00D6314C">
        <w:rPr>
          <w:noProof w:val="0"/>
          <w:lang w:val="fr-FR" w:eastAsia="x-none"/>
        </w:rPr>
        <w:t xml:space="preserve">. Le sens supposé de l’individu dans le mode </w:t>
      </w:r>
      <w:r w:rsidRPr="00D6314C">
        <w:rPr>
          <w:i/>
          <w:noProof w:val="0"/>
          <w:lang w:val="fr-FR" w:eastAsia="x-none"/>
        </w:rPr>
        <w:t>tot</w:t>
      </w:r>
      <w:r w:rsidR="00AB1DC3" w:rsidRPr="00D6314C">
        <w:rPr>
          <w:i/>
          <w:noProof w:val="0"/>
          <w:lang w:val="fr-FR" w:eastAsia="x-none"/>
        </w:rPr>
        <w:t>u</w:t>
      </w:r>
      <w:r w:rsidRPr="00D6314C">
        <w:rPr>
          <w:i/>
          <w:noProof w:val="0"/>
          <w:lang w:val="fr-FR" w:eastAsia="x-none"/>
        </w:rPr>
        <w:t>m</w:t>
      </w:r>
      <w:r w:rsidRPr="00D6314C">
        <w:rPr>
          <w:noProof w:val="0"/>
          <w:lang w:val="fr-FR" w:eastAsia="x-none"/>
        </w:rPr>
        <w:t xml:space="preserve"> ne se réfère, dans le passage cité</w:t>
      </w:r>
      <w:r w:rsidR="002F4AAD" w:rsidRPr="00D6314C">
        <w:rPr>
          <w:noProof w:val="0"/>
          <w:lang w:val="fr-FR" w:eastAsia="x-none"/>
        </w:rPr>
        <w:t xml:space="preserve"> de Porphyre</w:t>
      </w:r>
      <w:r w:rsidRPr="00D6314C">
        <w:rPr>
          <w:noProof w:val="0"/>
          <w:lang w:val="fr-FR" w:eastAsia="x-none"/>
        </w:rPr>
        <w:t xml:space="preserve">, qu’au sens universel le plus élevé, ce qui, on le comprend, est l’espèce en premier lieu. Par conséquent, du point de vue </w:t>
      </w:r>
      <w:r w:rsidRPr="00D6314C">
        <w:rPr>
          <w:noProof w:val="0"/>
          <w:lang w:val="fr-FR" w:eastAsia="x-none"/>
        </w:rPr>
        <w:lastRenderedPageBreak/>
        <w:t xml:space="preserve">de la prédication universelle classique, l’individu ne forme qu’une partie de la totalité supérieure de la signification universelle, qui est donnée au niveau de l’espèce </w:t>
      </w:r>
      <w:r w:rsidR="006777BA" w:rsidRPr="00D6314C">
        <w:rPr>
          <w:noProof w:val="0"/>
          <w:lang w:val="fr-FR" w:eastAsia="x-none"/>
        </w:rPr>
        <w:t>(</w:t>
      </w:r>
      <w:r w:rsidR="006777BA" w:rsidRPr="00D6314C">
        <w:rPr>
          <w:i/>
          <w:noProof w:val="0"/>
          <w:lang w:val="fr-FR" w:eastAsia="x-none"/>
        </w:rPr>
        <w:t>partibus enim tot</w:t>
      </w:r>
      <w:r w:rsidR="00AB1DC3" w:rsidRPr="00D6314C">
        <w:rPr>
          <w:i/>
          <w:noProof w:val="0"/>
          <w:lang w:val="fr-FR" w:eastAsia="x-none"/>
        </w:rPr>
        <w:t>u</w:t>
      </w:r>
      <w:r w:rsidR="006777BA" w:rsidRPr="00D6314C">
        <w:rPr>
          <w:i/>
          <w:noProof w:val="0"/>
          <w:lang w:val="fr-FR" w:eastAsia="x-none"/>
        </w:rPr>
        <w:t>m est</w:t>
      </w:r>
      <w:r w:rsidR="006777BA" w:rsidRPr="00D6314C">
        <w:rPr>
          <w:noProof w:val="0"/>
          <w:lang w:val="fr-FR" w:eastAsia="x-none"/>
        </w:rPr>
        <w:t>)</w:t>
      </w:r>
      <w:r w:rsidRPr="00D6314C">
        <w:rPr>
          <w:noProof w:val="0"/>
          <w:lang w:val="fr-FR" w:eastAsia="x-none"/>
        </w:rPr>
        <w:t xml:space="preserve">. </w:t>
      </w:r>
      <w:r w:rsidR="00C82037" w:rsidRPr="00D6314C">
        <w:rPr>
          <w:noProof w:val="0"/>
          <w:lang w:val="fr-FR" w:eastAsia="x-none"/>
        </w:rPr>
        <w:t>L’</w:t>
      </w:r>
      <w:r w:rsidR="00C82037" w:rsidRPr="00D6314C">
        <w:rPr>
          <w:i/>
          <w:noProof w:val="0"/>
          <w:lang w:val="fr-FR" w:eastAsia="x-none"/>
        </w:rPr>
        <w:t>individuum</w:t>
      </w:r>
      <w:r w:rsidR="00C82037" w:rsidRPr="00D6314C">
        <w:rPr>
          <w:noProof w:val="0"/>
          <w:lang w:val="fr-FR" w:eastAsia="x-none"/>
        </w:rPr>
        <w:t xml:space="preserve"> fait l’unité déterminée de sens (</w:t>
      </w:r>
      <w:r w:rsidR="00C82037" w:rsidRPr="00D6314C">
        <w:rPr>
          <w:i/>
          <w:noProof w:val="0"/>
          <w:lang w:val="fr-FR" w:eastAsia="x-none"/>
        </w:rPr>
        <w:t>totum</w:t>
      </w:r>
      <w:r w:rsidR="00C82037" w:rsidRPr="00D6314C">
        <w:rPr>
          <w:noProof w:val="0"/>
          <w:lang w:val="fr-FR" w:eastAsia="x-none"/>
        </w:rPr>
        <w:t xml:space="preserve">) </w:t>
      </w:r>
      <w:r w:rsidR="00625E87">
        <w:rPr>
          <w:noProof w:val="0"/>
          <w:lang w:val="fr-FR" w:eastAsia="x-none"/>
        </w:rPr>
        <w:t xml:space="preserve">uniquement </w:t>
      </w:r>
      <w:r w:rsidR="00C82037" w:rsidRPr="00D6314C">
        <w:rPr>
          <w:noProof w:val="0"/>
          <w:lang w:val="fr-FR" w:eastAsia="x-none"/>
        </w:rPr>
        <w:t>en raison de son indivisibilité. Le sens métaphysique de la substance seconde (</w:t>
      </w:r>
      <w:r w:rsidR="00C82037" w:rsidRPr="00D6314C">
        <w:rPr>
          <w:i/>
          <w:noProof w:val="0"/>
          <w:lang w:val="fr-FR" w:eastAsia="x-none"/>
        </w:rPr>
        <w:t>totum</w:t>
      </w:r>
      <w:r w:rsidR="00C82037" w:rsidRPr="00D6314C">
        <w:rPr>
          <w:noProof w:val="0"/>
          <w:lang w:val="fr-FR" w:eastAsia="x-none"/>
        </w:rPr>
        <w:t xml:space="preserve">) est d’abord donné à l’espèce. </w:t>
      </w:r>
      <w:r w:rsidR="00DD755C" w:rsidRPr="00D6314C">
        <w:rPr>
          <w:noProof w:val="0"/>
          <w:lang w:val="fr-FR" w:eastAsia="x-none"/>
        </w:rPr>
        <w:t xml:space="preserve">Les deux sens de </w:t>
      </w:r>
      <w:r w:rsidR="00DD755C" w:rsidRPr="00D6314C">
        <w:rPr>
          <w:i/>
          <w:noProof w:val="0"/>
          <w:lang w:val="fr-FR" w:eastAsia="x-none"/>
        </w:rPr>
        <w:t>totum</w:t>
      </w:r>
      <w:r w:rsidR="00DD755C" w:rsidRPr="00D6314C">
        <w:rPr>
          <w:noProof w:val="0"/>
          <w:lang w:val="fr-FR" w:eastAsia="x-none"/>
        </w:rPr>
        <w:t xml:space="preserve"> sont fondamentalement différents car ils ne partagent pas le même sujet de prédication catégorielle. L</w:t>
      </w:r>
      <w:r w:rsidRPr="00D6314C">
        <w:rPr>
          <w:noProof w:val="0"/>
          <w:lang w:val="fr-FR" w:eastAsia="x-none"/>
        </w:rPr>
        <w:t>’</w:t>
      </w:r>
      <w:r w:rsidR="00DD755C" w:rsidRPr="00D6314C">
        <w:rPr>
          <w:noProof w:val="0"/>
          <w:lang w:val="fr-FR" w:eastAsia="x-none"/>
        </w:rPr>
        <w:t>individu n’</w:t>
      </w:r>
      <w:r w:rsidRPr="00D6314C">
        <w:rPr>
          <w:noProof w:val="0"/>
          <w:lang w:val="fr-FR" w:eastAsia="x-none"/>
        </w:rPr>
        <w:t xml:space="preserve">a presque plus de sens universel, car il ne rend plus </w:t>
      </w:r>
      <w:r w:rsidR="006777BA" w:rsidRPr="00D6314C">
        <w:rPr>
          <w:noProof w:val="0"/>
          <w:lang w:val="fr-FR" w:eastAsia="x-none"/>
        </w:rPr>
        <w:t>la partie divisible</w:t>
      </w:r>
      <w:r w:rsidRPr="00D6314C">
        <w:rPr>
          <w:noProof w:val="0"/>
          <w:lang w:val="fr-FR" w:eastAsia="x-none"/>
        </w:rPr>
        <w:t xml:space="preserve"> de l’espèce dans le cadre de la supposition. L’</w:t>
      </w:r>
      <w:r w:rsidR="00201E19" w:rsidRPr="00D6314C">
        <w:rPr>
          <w:noProof w:val="0"/>
          <w:lang w:val="fr-FR" w:eastAsia="x-none"/>
        </w:rPr>
        <w:t>A</w:t>
      </w:r>
      <w:r w:rsidRPr="00D6314C">
        <w:rPr>
          <w:noProof w:val="0"/>
          <w:lang w:val="fr-FR" w:eastAsia="x-none"/>
        </w:rPr>
        <w:t>rbre de Porphyre suit cette logique de division au niveau des universaux.</w:t>
      </w:r>
      <w:r w:rsidRPr="00D6314C">
        <w:rPr>
          <w:noProof w:val="0"/>
          <w:vertAlign w:val="superscript"/>
          <w:lang w:val="fr-FR"/>
        </w:rPr>
        <w:footnoteReference w:id="43"/>
      </w:r>
      <w:r w:rsidRPr="00D6314C">
        <w:rPr>
          <w:noProof w:val="0"/>
          <w:lang w:val="fr-FR" w:eastAsia="x-none"/>
        </w:rPr>
        <w:t xml:space="preserve"> Le dernier individu indivisible en tant que tout (</w:t>
      </w:r>
      <w:r w:rsidRPr="00D6314C">
        <w:rPr>
          <w:i/>
          <w:noProof w:val="0"/>
          <w:lang w:val="fr-FR" w:eastAsia="x-none"/>
        </w:rPr>
        <w:t>totum</w:t>
      </w:r>
      <w:r w:rsidRPr="00D6314C">
        <w:rPr>
          <w:noProof w:val="0"/>
          <w:lang w:val="fr-FR" w:eastAsia="x-none"/>
        </w:rPr>
        <w:t xml:space="preserve">) contient l’universalité presque au niveau zéro, parce qu’au terme de la division entre les espèces il n’y a presque plus de sens universel. Ce qui est individuellement divisé se distingue les uns des autres par le seul fait de la division (τοῖς μέρεσι, </w:t>
      </w:r>
      <w:r w:rsidRPr="00D6314C">
        <w:rPr>
          <w:i/>
          <w:noProof w:val="0"/>
          <w:lang w:val="fr-FR" w:eastAsia="x-none"/>
        </w:rPr>
        <w:t>aliis</w:t>
      </w:r>
      <w:r w:rsidR="001B5BE8" w:rsidRPr="00D6314C">
        <w:rPr>
          <w:noProof w:val="0"/>
          <w:lang w:val="fr-FR" w:eastAsia="x-none"/>
        </w:rPr>
        <w:t xml:space="preserve">). </w:t>
      </w:r>
      <w:r w:rsidR="00AA5A74" w:rsidRPr="00D6314C">
        <w:rPr>
          <w:noProof w:val="0"/>
          <w:lang w:val="fr-FR" w:eastAsia="x-none"/>
        </w:rPr>
        <w:t xml:space="preserve">C’est le premier exemple connu de la « valeur du signe » qui fait la différence structurelle dans la linguistique moderne de Saussure (« les écarts différentiels »). </w:t>
      </w:r>
      <w:r w:rsidR="001B5BE8" w:rsidRPr="00D6314C">
        <w:rPr>
          <w:noProof w:val="0"/>
          <w:lang w:val="fr-FR" w:eastAsia="x-none"/>
        </w:rPr>
        <w:t>L’espèce fait la premi</w:t>
      </w:r>
      <w:r w:rsidR="00AD2FD7" w:rsidRPr="00D6314C">
        <w:rPr>
          <w:noProof w:val="0"/>
          <w:lang w:val="fr-FR" w:eastAsia="x-none"/>
        </w:rPr>
        <w:t>è</w:t>
      </w:r>
      <w:r w:rsidR="001B5BE8" w:rsidRPr="00D6314C">
        <w:rPr>
          <w:noProof w:val="0"/>
          <w:lang w:val="fr-FR" w:eastAsia="x-none"/>
        </w:rPr>
        <w:t xml:space="preserve">re unité du sens </w:t>
      </w:r>
      <w:r w:rsidRPr="00D6314C">
        <w:rPr>
          <w:noProof w:val="0"/>
          <w:lang w:val="fr-FR" w:eastAsia="x-none"/>
        </w:rPr>
        <w:t xml:space="preserve">pour la détermination universelle de la seconde substance, puisqu’il </w:t>
      </w:r>
      <w:r w:rsidR="00DB0B3C" w:rsidRPr="00D6314C">
        <w:rPr>
          <w:noProof w:val="0"/>
          <w:lang w:val="fr-FR" w:eastAsia="x-none"/>
        </w:rPr>
        <w:t xml:space="preserve">garde </w:t>
      </w:r>
      <w:r w:rsidRPr="00D6314C">
        <w:rPr>
          <w:noProof w:val="0"/>
          <w:lang w:val="fr-FR" w:eastAsia="x-none"/>
        </w:rPr>
        <w:t>la première signification universelle propre. L’espèce reçoit une nouvelle position par rapport aux choses singulières</w:t>
      </w:r>
      <w:r w:rsidR="001B5BE8" w:rsidRPr="00D6314C">
        <w:rPr>
          <w:noProof w:val="0"/>
          <w:lang w:val="fr-FR" w:eastAsia="x-none"/>
        </w:rPr>
        <w:t>. E</w:t>
      </w:r>
      <w:r w:rsidRPr="00D6314C">
        <w:rPr>
          <w:noProof w:val="0"/>
          <w:lang w:val="fr-FR" w:eastAsia="x-none"/>
        </w:rPr>
        <w:t xml:space="preserve">lle </w:t>
      </w:r>
      <w:r w:rsidR="001B5BE8" w:rsidRPr="00D6314C">
        <w:rPr>
          <w:noProof w:val="0"/>
          <w:lang w:val="fr-FR" w:eastAsia="x-none"/>
        </w:rPr>
        <w:t xml:space="preserve">occupe </w:t>
      </w:r>
      <w:r w:rsidRPr="00D6314C">
        <w:rPr>
          <w:noProof w:val="0"/>
          <w:lang w:val="fr-FR" w:eastAsia="x-none"/>
        </w:rPr>
        <w:t>le premier niveau universel de significati</w:t>
      </w:r>
      <w:r w:rsidR="001B5BE8" w:rsidRPr="00D6314C">
        <w:rPr>
          <w:noProof w:val="0"/>
          <w:lang w:val="fr-FR" w:eastAsia="x-none"/>
        </w:rPr>
        <w:t>on sur le mode de l’imposition qui se distin</w:t>
      </w:r>
      <w:r w:rsidR="00AD2FD7" w:rsidRPr="00D6314C">
        <w:rPr>
          <w:noProof w:val="0"/>
          <w:lang w:val="fr-FR" w:eastAsia="x-none"/>
        </w:rPr>
        <w:t>g</w:t>
      </w:r>
      <w:r w:rsidR="001B5BE8" w:rsidRPr="00D6314C">
        <w:rPr>
          <w:noProof w:val="0"/>
          <w:lang w:val="fr-FR" w:eastAsia="x-none"/>
        </w:rPr>
        <w:t xml:space="preserve">ue du </w:t>
      </w:r>
      <w:r w:rsidRPr="00D6314C">
        <w:rPr>
          <w:noProof w:val="0"/>
          <w:lang w:val="fr-FR" w:eastAsia="x-none"/>
        </w:rPr>
        <w:t>genre</w:t>
      </w:r>
      <w:r w:rsidR="00DB0B3C" w:rsidRPr="00D6314C">
        <w:rPr>
          <w:noProof w:val="0"/>
          <w:lang w:val="fr-FR" w:eastAsia="x-none"/>
        </w:rPr>
        <w:t xml:space="preserve">, lui-même </w:t>
      </w:r>
      <w:r w:rsidR="001B5BE8" w:rsidRPr="00D6314C">
        <w:rPr>
          <w:noProof w:val="0"/>
          <w:lang w:val="fr-FR" w:eastAsia="x-none"/>
        </w:rPr>
        <w:t>fait par la supposition</w:t>
      </w:r>
      <w:r w:rsidRPr="00D6314C">
        <w:rPr>
          <w:noProof w:val="0"/>
          <w:lang w:val="fr-FR" w:eastAsia="x-none"/>
        </w:rPr>
        <w:t xml:space="preserve">. La première totalité de sens (ὅλον, </w:t>
      </w:r>
      <w:r w:rsidRPr="00D6314C">
        <w:rPr>
          <w:i/>
          <w:noProof w:val="0"/>
          <w:lang w:val="fr-FR" w:eastAsia="x-none"/>
        </w:rPr>
        <w:t>totum</w:t>
      </w:r>
      <w:r w:rsidRPr="00D6314C">
        <w:rPr>
          <w:noProof w:val="0"/>
          <w:lang w:val="fr-FR" w:eastAsia="x-none"/>
        </w:rPr>
        <w:t xml:space="preserve">) est l’espèce, qui occupe une position ambivalente par rapport à l’individu. De l’individu indivisible, l’espèce se distingue par </w:t>
      </w:r>
      <w:r w:rsidR="00DB0B3C" w:rsidRPr="00D6314C">
        <w:rPr>
          <w:noProof w:val="0"/>
          <w:lang w:val="fr-FR" w:eastAsia="x-none"/>
        </w:rPr>
        <w:t>l</w:t>
      </w:r>
      <w:r w:rsidRPr="00D6314C">
        <w:rPr>
          <w:noProof w:val="0"/>
          <w:lang w:val="fr-FR" w:eastAsia="x-none"/>
        </w:rPr>
        <w:t>a divisibilité</w:t>
      </w:r>
      <w:r w:rsidR="00DB0B3C" w:rsidRPr="00D6314C">
        <w:rPr>
          <w:noProof w:val="0"/>
          <w:lang w:val="fr-FR" w:eastAsia="x-none"/>
        </w:rPr>
        <w:t xml:space="preserve"> de la signification</w:t>
      </w:r>
      <w:r w:rsidRPr="00D6314C">
        <w:rPr>
          <w:noProof w:val="0"/>
          <w:lang w:val="fr-FR" w:eastAsia="x-none"/>
        </w:rPr>
        <w:t>. Par conséquent, l’espèce et l’individu forment un type particulier d’unité</w:t>
      </w:r>
      <w:r w:rsidR="00DB0B3C" w:rsidRPr="00D6314C">
        <w:rPr>
          <w:noProof w:val="0"/>
          <w:lang w:val="fr-FR" w:eastAsia="x-none"/>
        </w:rPr>
        <w:t xml:space="preserve"> de la signification </w:t>
      </w:r>
      <w:r w:rsidR="007F74FF">
        <w:rPr>
          <w:noProof w:val="0"/>
          <w:lang w:val="fr-FR" w:eastAsia="x-none"/>
        </w:rPr>
        <w:t xml:space="preserve">faite par la supposition </w:t>
      </w:r>
      <w:r w:rsidR="00DB0B3C" w:rsidRPr="00D6314C">
        <w:rPr>
          <w:noProof w:val="0"/>
          <w:lang w:val="fr-FR" w:eastAsia="x-none"/>
        </w:rPr>
        <w:t xml:space="preserve">comme </w:t>
      </w:r>
      <w:r w:rsidR="007F74FF">
        <w:rPr>
          <w:noProof w:val="0"/>
          <w:lang w:val="fr-FR" w:eastAsia="x-none"/>
        </w:rPr>
        <w:t xml:space="preserve">le </w:t>
      </w:r>
      <w:r w:rsidR="00DB0B3C" w:rsidRPr="00D6314C">
        <w:rPr>
          <w:noProof w:val="0"/>
          <w:lang w:val="fr-FR" w:eastAsia="x-none"/>
        </w:rPr>
        <w:t xml:space="preserve">divisible (l’espèce) et </w:t>
      </w:r>
      <w:r w:rsidR="007F74FF">
        <w:rPr>
          <w:noProof w:val="0"/>
          <w:lang w:val="fr-FR" w:eastAsia="x-none"/>
        </w:rPr>
        <w:t>l</w:t>
      </w:r>
      <w:r w:rsidR="007F74FF">
        <w:rPr>
          <w:rFonts w:cs="Calibri"/>
          <w:noProof w:val="0"/>
          <w:lang w:val="fr-FR" w:eastAsia="x-none"/>
        </w:rPr>
        <w:t>’</w:t>
      </w:r>
      <w:r w:rsidR="001675DB">
        <w:rPr>
          <w:noProof w:val="0"/>
          <w:lang w:val="fr-FR" w:eastAsia="x-none"/>
        </w:rPr>
        <w:t xml:space="preserve">indivisible (l’individu). </w:t>
      </w:r>
      <w:r w:rsidR="001675DB" w:rsidRPr="001675DB">
        <w:rPr>
          <w:noProof w:val="0"/>
          <w:lang w:val="fr-FR" w:eastAsia="x-none"/>
        </w:rPr>
        <w:t>En revanche, dans le mode d</w:t>
      </w:r>
      <w:r w:rsidR="00A7230D">
        <w:rPr>
          <w:noProof w:val="0"/>
          <w:lang w:val="fr-FR" w:eastAsia="x-none"/>
        </w:rPr>
        <w:t>’</w:t>
      </w:r>
      <w:r w:rsidR="001675DB" w:rsidRPr="001675DB">
        <w:rPr>
          <w:noProof w:val="0"/>
          <w:lang w:val="fr-FR" w:eastAsia="x-none"/>
        </w:rPr>
        <w:t>imposition, l</w:t>
      </w:r>
      <w:r w:rsidR="00A7230D">
        <w:rPr>
          <w:noProof w:val="0"/>
          <w:lang w:val="fr-FR" w:eastAsia="x-none"/>
        </w:rPr>
        <w:t>’</w:t>
      </w:r>
      <w:r w:rsidR="001675DB" w:rsidRPr="001675DB">
        <w:rPr>
          <w:noProof w:val="0"/>
          <w:lang w:val="fr-FR" w:eastAsia="x-none"/>
        </w:rPr>
        <w:t>espèce est indivisible et l</w:t>
      </w:r>
      <w:r w:rsidR="00A7230D">
        <w:rPr>
          <w:noProof w:val="0"/>
          <w:lang w:val="fr-FR" w:eastAsia="x-none"/>
        </w:rPr>
        <w:t>’</w:t>
      </w:r>
      <w:r w:rsidR="001675DB" w:rsidRPr="001675DB">
        <w:rPr>
          <w:noProof w:val="0"/>
          <w:lang w:val="fr-FR" w:eastAsia="x-none"/>
        </w:rPr>
        <w:t>individu n</w:t>
      </w:r>
      <w:r w:rsidR="00A7230D">
        <w:rPr>
          <w:noProof w:val="0"/>
          <w:lang w:val="fr-FR" w:eastAsia="x-none"/>
        </w:rPr>
        <w:t>’</w:t>
      </w:r>
      <w:r w:rsidR="001675DB" w:rsidRPr="001675DB">
        <w:rPr>
          <w:noProof w:val="0"/>
          <w:lang w:val="fr-FR" w:eastAsia="x-none"/>
        </w:rPr>
        <w:t>a pas de signification propre, puisque l</w:t>
      </w:r>
      <w:r w:rsidR="00A7230D">
        <w:rPr>
          <w:noProof w:val="0"/>
          <w:lang w:val="fr-FR" w:eastAsia="x-none"/>
        </w:rPr>
        <w:t>’</w:t>
      </w:r>
      <w:r w:rsidR="001675DB" w:rsidRPr="001675DB">
        <w:rPr>
          <w:noProof w:val="0"/>
          <w:lang w:val="fr-FR" w:eastAsia="x-none"/>
        </w:rPr>
        <w:t>espèce</w:t>
      </w:r>
      <w:r w:rsidR="001675DB">
        <w:rPr>
          <w:noProof w:val="0"/>
          <w:lang w:val="fr-FR" w:eastAsia="x-none"/>
        </w:rPr>
        <w:t xml:space="preserve"> fait </w:t>
      </w:r>
      <w:r w:rsidR="001675DB" w:rsidRPr="001675DB">
        <w:rPr>
          <w:noProof w:val="0"/>
          <w:lang w:val="fr-FR" w:eastAsia="x-none"/>
        </w:rPr>
        <w:t xml:space="preserve">la </w:t>
      </w:r>
      <w:r w:rsidR="001675DB">
        <w:rPr>
          <w:noProof w:val="0"/>
          <w:lang w:val="fr-FR" w:eastAsia="x-none"/>
        </w:rPr>
        <w:t>substance atomique primaire</w:t>
      </w:r>
      <w:r w:rsidR="001675DB" w:rsidRPr="001675DB">
        <w:rPr>
          <w:noProof w:val="0"/>
          <w:lang w:val="fr-FR" w:eastAsia="x-none"/>
        </w:rPr>
        <w:t>.</w:t>
      </w:r>
      <w:r w:rsidR="007D574F">
        <w:rPr>
          <w:noProof w:val="0"/>
          <w:lang w:val="fr-FR" w:eastAsia="x-none"/>
        </w:rPr>
        <w:t xml:space="preserve"> </w:t>
      </w:r>
      <w:r w:rsidRPr="00D6314C">
        <w:rPr>
          <w:noProof w:val="0"/>
          <w:lang w:val="fr-FR" w:eastAsia="x-none"/>
        </w:rPr>
        <w:t xml:space="preserve">Boèce et après lui, les connaisseurs classiques d’Aristote </w:t>
      </w:r>
      <w:r w:rsidR="00971D03" w:rsidRPr="00D6314C">
        <w:rPr>
          <w:noProof w:val="0"/>
          <w:lang w:val="fr-FR" w:eastAsia="x-none"/>
        </w:rPr>
        <w:t>maîtrisaient</w:t>
      </w:r>
      <w:r w:rsidRPr="00D6314C">
        <w:rPr>
          <w:noProof w:val="0"/>
          <w:lang w:val="fr-FR" w:eastAsia="x-none"/>
        </w:rPr>
        <w:t xml:space="preserve"> la signification originelle de l’individu en tant que partie unique de la signification spécifique dans la prédication catégorielle. Ils prenaient la prédication </w:t>
      </w:r>
      <w:r w:rsidR="00AD2FD7" w:rsidRPr="00D6314C">
        <w:rPr>
          <w:noProof w:val="0"/>
          <w:lang w:val="fr-FR" w:eastAsia="x-none"/>
        </w:rPr>
        <w:t xml:space="preserve">comme </w:t>
      </w:r>
      <w:r w:rsidR="005E253C">
        <w:rPr>
          <w:noProof w:val="0"/>
          <w:lang w:val="fr-FR" w:eastAsia="x-none"/>
        </w:rPr>
        <w:t xml:space="preserve">la </w:t>
      </w:r>
      <w:r w:rsidR="00AD2FD7" w:rsidRPr="00D6314C">
        <w:rPr>
          <w:noProof w:val="0"/>
          <w:lang w:val="fr-FR" w:eastAsia="x-none"/>
        </w:rPr>
        <w:t xml:space="preserve">supposition </w:t>
      </w:r>
      <w:r w:rsidRPr="00D6314C">
        <w:rPr>
          <w:noProof w:val="0"/>
          <w:lang w:val="fr-FR" w:eastAsia="x-none"/>
        </w:rPr>
        <w:t xml:space="preserve">par rapport à l’espèce et </w:t>
      </w:r>
      <w:r w:rsidR="00AD2FD7" w:rsidRPr="00D6314C">
        <w:rPr>
          <w:noProof w:val="0"/>
          <w:lang w:val="fr-FR" w:eastAsia="x-none"/>
        </w:rPr>
        <w:t xml:space="preserve">comme </w:t>
      </w:r>
      <w:r w:rsidR="005E253C">
        <w:rPr>
          <w:noProof w:val="0"/>
          <w:lang w:val="fr-FR" w:eastAsia="x-none"/>
        </w:rPr>
        <w:t>l</w:t>
      </w:r>
      <w:r w:rsidR="005E253C">
        <w:rPr>
          <w:rFonts w:cs="Calibri"/>
          <w:noProof w:val="0"/>
          <w:lang w:val="fr-FR" w:eastAsia="x-none"/>
        </w:rPr>
        <w:t>’</w:t>
      </w:r>
      <w:r w:rsidR="00AD2FD7" w:rsidRPr="00D6314C">
        <w:rPr>
          <w:noProof w:val="0"/>
          <w:lang w:val="fr-FR" w:eastAsia="x-none"/>
        </w:rPr>
        <w:t xml:space="preserve">imposition </w:t>
      </w:r>
      <w:r w:rsidRPr="00D6314C">
        <w:rPr>
          <w:noProof w:val="0"/>
          <w:lang w:val="fr-FR" w:eastAsia="x-none"/>
        </w:rPr>
        <w:t xml:space="preserve">par rapport à la première substance. </w:t>
      </w:r>
      <w:r w:rsidR="00971D03" w:rsidRPr="00D6314C">
        <w:rPr>
          <w:noProof w:val="0"/>
          <w:lang w:val="fr-FR" w:eastAsia="x-none"/>
        </w:rPr>
        <w:lastRenderedPageBreak/>
        <w:t xml:space="preserve">Contrairement au néoplatonicien Anselme et aux porrétains modernes, </w:t>
      </w:r>
      <w:r w:rsidRPr="00D6314C">
        <w:rPr>
          <w:noProof w:val="0"/>
          <w:lang w:val="fr-FR" w:eastAsia="x-none"/>
        </w:rPr>
        <w:t>Abélard</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Abélard, P.</w:instrText>
      </w:r>
      <w:r w:rsidRPr="00D6314C">
        <w:rPr>
          <w:noProof w:val="0"/>
          <w:lang w:val="fr-FR"/>
        </w:rPr>
        <w:instrText xml:space="preserve">" </w:instrText>
      </w:r>
      <w:r w:rsidRPr="00D6314C">
        <w:rPr>
          <w:noProof w:val="0"/>
          <w:lang w:val="fr-FR" w:eastAsia="x-none"/>
        </w:rPr>
        <w:fldChar w:fldCharType="end"/>
      </w:r>
      <w:r w:rsidR="00971D03" w:rsidRPr="00D6314C">
        <w:rPr>
          <w:noProof w:val="0"/>
          <w:lang w:val="fr-FR" w:eastAsia="x-none"/>
        </w:rPr>
        <w:t xml:space="preserve"> </w:t>
      </w:r>
      <w:r w:rsidRPr="00D6314C">
        <w:rPr>
          <w:noProof w:val="0"/>
          <w:lang w:val="fr-FR" w:eastAsia="x-none"/>
        </w:rPr>
        <w:t xml:space="preserve">souligne la différence fondamentale entre le </w:t>
      </w:r>
      <w:r w:rsidRPr="00D6314C">
        <w:rPr>
          <w:i/>
          <w:noProof w:val="0"/>
          <w:lang w:val="fr-FR" w:eastAsia="x-none"/>
        </w:rPr>
        <w:t>totum universale</w:t>
      </w:r>
      <w:r w:rsidRPr="00D6314C">
        <w:rPr>
          <w:noProof w:val="0"/>
          <w:lang w:val="fr-FR" w:eastAsia="x-none"/>
        </w:rPr>
        <w:t xml:space="preserve"> et le </w:t>
      </w:r>
      <w:r w:rsidRPr="00D6314C">
        <w:rPr>
          <w:i/>
          <w:noProof w:val="0"/>
          <w:lang w:val="fr-FR" w:eastAsia="x-none"/>
        </w:rPr>
        <w:t>tot</w:t>
      </w:r>
      <w:r w:rsidR="00AB1DC3" w:rsidRPr="00D6314C">
        <w:rPr>
          <w:i/>
          <w:noProof w:val="0"/>
          <w:lang w:val="fr-FR" w:eastAsia="x-none"/>
        </w:rPr>
        <w:t>u</w:t>
      </w:r>
      <w:r w:rsidRPr="00D6314C">
        <w:rPr>
          <w:i/>
          <w:noProof w:val="0"/>
          <w:lang w:val="fr-FR" w:eastAsia="x-none"/>
        </w:rPr>
        <w:t>m integrum</w:t>
      </w:r>
      <w:r w:rsidRPr="00D6314C">
        <w:rPr>
          <w:noProof w:val="0"/>
          <w:lang w:val="fr-FR" w:eastAsia="x-none"/>
        </w:rPr>
        <w:t xml:space="preserve"> (OBJ II, ch. 1.2). Cette définition espèce et individu jouera un rôle clé dans les formes d’objectivité après 1250. </w:t>
      </w:r>
      <w:r w:rsidR="00577ADD" w:rsidRPr="00D6314C">
        <w:rPr>
          <w:noProof w:val="0"/>
          <w:color w:val="000000"/>
          <w:lang w:val="fr-FR"/>
        </w:rPr>
        <w:t xml:space="preserve">L’individu, pratiquement inexistant, vient comme </w:t>
      </w:r>
      <w:r w:rsidR="00AF76DB">
        <w:rPr>
          <w:noProof w:val="0"/>
          <w:color w:val="000000"/>
          <w:lang w:val="fr-FR"/>
        </w:rPr>
        <w:t xml:space="preserve">un </w:t>
      </w:r>
      <w:r w:rsidR="00577ADD" w:rsidRPr="00D6314C">
        <w:rPr>
          <w:noProof w:val="0"/>
          <w:color w:val="000000"/>
          <w:lang w:val="fr-FR"/>
        </w:rPr>
        <w:t>Messie intellectuel de la modernité. L’individu organise la nouvelle parousie de la pensée paranoïaque de la philosophie moderne. Le triomphe de l’individu comme nouvelle substance première et seconde (</w:t>
      </w:r>
      <w:r w:rsidR="00577ADD" w:rsidRPr="00D6314C">
        <w:rPr>
          <w:i/>
          <w:noProof w:val="0"/>
          <w:color w:val="000000"/>
          <w:lang w:val="fr-FR"/>
        </w:rPr>
        <w:t>tertium ens</w:t>
      </w:r>
      <w:r w:rsidR="00577ADD" w:rsidRPr="00D6314C">
        <w:rPr>
          <w:noProof w:val="0"/>
          <w:color w:val="000000"/>
          <w:lang w:val="fr-FR"/>
        </w:rPr>
        <w:t xml:space="preserve">) provoqua les erreurs fatales dans la </w:t>
      </w:r>
      <w:r w:rsidR="00577ADD" w:rsidRPr="00D6314C">
        <w:rPr>
          <w:i/>
          <w:noProof w:val="0"/>
          <w:color w:val="000000"/>
          <w:lang w:val="fr-FR"/>
        </w:rPr>
        <w:t>via Modernorum</w:t>
      </w:r>
      <w:r w:rsidR="00577ADD" w:rsidRPr="00D6314C">
        <w:rPr>
          <w:noProof w:val="0"/>
          <w:color w:val="000000"/>
          <w:lang w:val="fr-FR"/>
        </w:rPr>
        <w:t>. À l’époque du nihilisme métaphysique, l’existant comme la substance aristotélicienne finit dans l’oubli complet (</w:t>
      </w:r>
      <w:r w:rsidR="00577ADD" w:rsidRPr="00D6314C">
        <w:rPr>
          <w:i/>
          <w:noProof w:val="0"/>
          <w:color w:val="000000"/>
          <w:lang w:val="fr-FR"/>
        </w:rPr>
        <w:t>Seinsvergessenheit</w:t>
      </w:r>
      <w:r w:rsidR="00577ADD" w:rsidRPr="00D6314C">
        <w:rPr>
          <w:noProof w:val="0"/>
          <w:color w:val="000000"/>
          <w:lang w:val="fr-FR"/>
        </w:rPr>
        <w:t>). La nouvelle forme d’espèce fait passer l’universalité dans l’individu su</w:t>
      </w:r>
      <w:r w:rsidR="008B1D34" w:rsidRPr="00D6314C">
        <w:rPr>
          <w:noProof w:val="0"/>
          <w:color w:val="000000"/>
          <w:lang w:val="fr-FR"/>
        </w:rPr>
        <w:t>r le mode du datif métaphysique</w:t>
      </w:r>
      <w:r w:rsidR="001B7706">
        <w:rPr>
          <w:noProof w:val="0"/>
          <w:color w:val="000000"/>
          <w:lang w:val="fr-FR"/>
        </w:rPr>
        <w:t>.</w:t>
      </w:r>
    </w:p>
    <w:p w:rsidR="00DF3B5B" w:rsidRDefault="00577ADD" w:rsidP="000712D4">
      <w:pPr>
        <w:ind w:firstLine="360"/>
        <w:rPr>
          <w:noProof w:val="0"/>
          <w:lang w:val="fr-FR" w:eastAsia="x-none"/>
        </w:rPr>
      </w:pPr>
      <w:r w:rsidRPr="00D6314C">
        <w:rPr>
          <w:noProof w:val="0"/>
          <w:color w:val="000000"/>
          <w:lang w:val="fr-FR"/>
        </w:rPr>
        <w:t xml:space="preserve">Examinons brièvement cette nouvelle forme </w:t>
      </w:r>
      <w:r w:rsidR="008B1D34" w:rsidRPr="00D6314C">
        <w:rPr>
          <w:noProof w:val="0"/>
          <w:color w:val="000000"/>
          <w:lang w:val="fr-FR"/>
        </w:rPr>
        <w:t>du datif moderne</w:t>
      </w:r>
      <w:r w:rsidRPr="00D6314C">
        <w:rPr>
          <w:noProof w:val="0"/>
          <w:color w:val="000000"/>
          <w:lang w:val="fr-FR"/>
        </w:rPr>
        <w:t xml:space="preserve">. Il entre dans la pensée par le </w:t>
      </w:r>
      <w:r w:rsidRPr="00D6314C">
        <w:rPr>
          <w:i/>
          <w:noProof w:val="0"/>
          <w:color w:val="000000"/>
          <w:lang w:val="fr-FR"/>
        </w:rPr>
        <w:t>dativus obiectivus</w:t>
      </w:r>
      <w:r w:rsidRPr="00D6314C">
        <w:rPr>
          <w:noProof w:val="0"/>
          <w:color w:val="000000"/>
          <w:lang w:val="fr-FR"/>
        </w:rPr>
        <w:t xml:space="preserve"> et il présente la signification objective de l’existant (OBJ III, ch. 4). On en est arrivé à une erreur fatale concernant la prédication par la supposition à partir de l’espèce qui se substitue à la première substance réelle. L’individu reçut un nouveau type de </w:t>
      </w:r>
      <w:r w:rsidR="00223043" w:rsidRPr="00D6314C">
        <w:rPr>
          <w:noProof w:val="0"/>
          <w:color w:val="000000"/>
          <w:lang w:val="fr-FR"/>
        </w:rPr>
        <w:t>l’</w:t>
      </w:r>
      <w:r w:rsidR="00B54667" w:rsidRPr="00D6314C">
        <w:rPr>
          <w:noProof w:val="0"/>
          <w:color w:val="000000"/>
          <w:lang w:val="fr-FR"/>
        </w:rPr>
        <w:t>existence</w:t>
      </w:r>
      <w:r w:rsidRPr="00D6314C">
        <w:rPr>
          <w:noProof w:val="0"/>
          <w:color w:val="000000"/>
          <w:lang w:val="fr-FR"/>
        </w:rPr>
        <w:t xml:space="preserve"> objective </w:t>
      </w:r>
      <w:r w:rsidR="000109F8" w:rsidRPr="00D6314C">
        <w:rPr>
          <w:noProof w:val="0"/>
          <w:color w:val="000000"/>
          <w:lang w:val="fr-FR"/>
        </w:rPr>
        <w:t>comme la forme générique de l</w:t>
      </w:r>
      <w:r w:rsidR="00AD2FD7" w:rsidRPr="00D6314C">
        <w:rPr>
          <w:noProof w:val="0"/>
          <w:color w:val="000000"/>
          <w:lang w:val="fr-FR"/>
        </w:rPr>
        <w:t>’ê</w:t>
      </w:r>
      <w:r w:rsidR="000109F8" w:rsidRPr="00D6314C">
        <w:rPr>
          <w:noProof w:val="0"/>
          <w:color w:val="000000"/>
          <w:lang w:val="fr-FR"/>
        </w:rPr>
        <w:t>tre n</w:t>
      </w:r>
      <w:r w:rsidR="00AD2FD7" w:rsidRPr="00D6314C">
        <w:rPr>
          <w:noProof w:val="0"/>
          <w:color w:val="000000"/>
          <w:lang w:val="fr-FR"/>
        </w:rPr>
        <w:t>é</w:t>
      </w:r>
      <w:r w:rsidR="000109F8" w:rsidRPr="00D6314C">
        <w:rPr>
          <w:noProof w:val="0"/>
          <w:color w:val="000000"/>
          <w:lang w:val="fr-FR"/>
        </w:rPr>
        <w:t xml:space="preserve">oplatonicien </w:t>
      </w:r>
      <w:r w:rsidRPr="00D6314C">
        <w:rPr>
          <w:noProof w:val="0"/>
          <w:color w:val="000000"/>
          <w:lang w:val="fr-FR"/>
        </w:rPr>
        <w:t>(</w:t>
      </w:r>
      <w:r w:rsidRPr="00D6314C">
        <w:rPr>
          <w:i/>
          <w:noProof w:val="0"/>
          <w:color w:val="000000"/>
          <w:lang w:val="fr-FR"/>
        </w:rPr>
        <w:t>Seiendheit</w:t>
      </w:r>
      <w:r w:rsidRPr="00D6314C">
        <w:rPr>
          <w:noProof w:val="0"/>
          <w:color w:val="000000"/>
          <w:lang w:val="fr-FR"/>
        </w:rPr>
        <w:t xml:space="preserve">). </w:t>
      </w:r>
      <w:r w:rsidR="006738FC" w:rsidRPr="00D6314C">
        <w:rPr>
          <w:noProof w:val="0"/>
          <w:color w:val="000000"/>
          <w:lang w:val="fr-FR"/>
        </w:rPr>
        <w:t xml:space="preserve">L’herméneutique étudie cette acquisition particulière de l’existant objectif par le terme </w:t>
      </w:r>
      <w:r w:rsidR="006738FC" w:rsidRPr="00D6314C">
        <w:rPr>
          <w:i/>
          <w:noProof w:val="0"/>
          <w:color w:val="000000"/>
          <w:lang w:val="fr-FR"/>
        </w:rPr>
        <w:t>dativus possessivus</w:t>
      </w:r>
      <w:r w:rsidR="002B03A4" w:rsidRPr="00D6314C">
        <w:rPr>
          <w:i/>
          <w:noProof w:val="0"/>
          <w:color w:val="000000"/>
          <w:lang w:val="fr-FR"/>
        </w:rPr>
        <w:t xml:space="preserve"> </w:t>
      </w:r>
      <w:r w:rsidR="002B03A4" w:rsidRPr="00D6314C">
        <w:rPr>
          <w:noProof w:val="0"/>
          <w:color w:val="000000"/>
          <w:lang w:val="fr-FR"/>
        </w:rPr>
        <w:t>(OBJ III, ch. 4)</w:t>
      </w:r>
      <w:r w:rsidR="006738FC" w:rsidRPr="00D6314C">
        <w:rPr>
          <w:i/>
          <w:noProof w:val="0"/>
          <w:color w:val="000000"/>
          <w:lang w:val="fr-FR"/>
        </w:rPr>
        <w:fldChar w:fldCharType="begin"/>
      </w:r>
      <w:r w:rsidR="006738FC" w:rsidRPr="00D6314C">
        <w:rPr>
          <w:noProof w:val="0"/>
          <w:lang w:val="fr-FR"/>
        </w:rPr>
        <w:instrText xml:space="preserve"> XE "</w:instrText>
      </w:r>
      <w:r w:rsidR="006738FC" w:rsidRPr="00D6314C">
        <w:rPr>
          <w:i/>
          <w:noProof w:val="0"/>
          <w:color w:val="000000"/>
          <w:lang w:val="fr-FR"/>
        </w:rPr>
        <w:instrText>dativus possessivus</w:instrText>
      </w:r>
      <w:r w:rsidR="006738FC" w:rsidRPr="00D6314C">
        <w:rPr>
          <w:noProof w:val="0"/>
          <w:lang w:val="fr-FR"/>
        </w:rPr>
        <w:instrText xml:space="preserve">" </w:instrText>
      </w:r>
      <w:r w:rsidR="006738FC" w:rsidRPr="00D6314C">
        <w:rPr>
          <w:i/>
          <w:noProof w:val="0"/>
          <w:color w:val="000000"/>
          <w:lang w:val="fr-FR"/>
        </w:rPr>
        <w:fldChar w:fldCharType="end"/>
      </w:r>
      <w:r w:rsidR="006738FC" w:rsidRPr="00D6314C">
        <w:rPr>
          <w:noProof w:val="0"/>
          <w:color w:val="000000"/>
          <w:lang w:val="fr-FR"/>
        </w:rPr>
        <w:t xml:space="preserve">. </w:t>
      </w:r>
      <w:r w:rsidRPr="00D6314C">
        <w:rPr>
          <w:noProof w:val="0"/>
          <w:color w:val="000000"/>
          <w:lang w:val="fr-FR"/>
        </w:rPr>
        <w:t xml:space="preserve">L’individu détient une signification imposée et supposée à la fois, qu’il n’a jamais eue et qu’il ne pouvait pas avoir. </w:t>
      </w:r>
      <w:r w:rsidR="00706838">
        <w:rPr>
          <w:noProof w:val="0"/>
          <w:color w:val="000000"/>
          <w:lang w:val="fr-FR"/>
        </w:rPr>
        <w:t>Auparavant, l</w:t>
      </w:r>
      <w:r w:rsidR="00706838" w:rsidRPr="00D6314C">
        <w:rPr>
          <w:noProof w:val="0"/>
          <w:color w:val="000000"/>
          <w:lang w:val="fr-FR"/>
        </w:rPr>
        <w:t>’individu</w:t>
      </w:r>
      <w:r w:rsidR="00706838">
        <w:rPr>
          <w:noProof w:val="0"/>
          <w:color w:val="000000"/>
          <w:lang w:val="fr-FR"/>
        </w:rPr>
        <w:t xml:space="preserve"> poss</w:t>
      </w:r>
      <w:r w:rsidR="00A436D4">
        <w:rPr>
          <w:rFonts w:cs="Calibri"/>
          <w:noProof w:val="0"/>
          <w:color w:val="000000"/>
          <w:lang w:val="fr-FR"/>
        </w:rPr>
        <w:t>é</w:t>
      </w:r>
      <w:r w:rsidR="00706838">
        <w:rPr>
          <w:noProof w:val="0"/>
          <w:color w:val="000000"/>
          <w:lang w:val="fr-FR"/>
        </w:rPr>
        <w:t>dait un minimum de l</w:t>
      </w:r>
      <w:r w:rsidR="00706838">
        <w:rPr>
          <w:rFonts w:cs="Calibri"/>
          <w:noProof w:val="0"/>
          <w:color w:val="000000"/>
          <w:lang w:val="fr-FR"/>
        </w:rPr>
        <w:t>’</w:t>
      </w:r>
      <w:r w:rsidR="00706838">
        <w:rPr>
          <w:noProof w:val="0"/>
          <w:color w:val="000000"/>
          <w:lang w:val="fr-FR"/>
        </w:rPr>
        <w:t xml:space="preserve">existence autonome. </w:t>
      </w:r>
      <w:r w:rsidRPr="00D6314C">
        <w:rPr>
          <w:noProof w:val="0"/>
          <w:color w:val="000000"/>
          <w:lang w:val="fr-FR"/>
        </w:rPr>
        <w:t xml:space="preserve">La substance atomique reçut les nouveaux vêtements de l’empereur, qui lui convient parfaitement, comme dans le célèbre conte d’Andersen. Ce </w:t>
      </w:r>
      <w:r w:rsidR="00996FDE">
        <w:rPr>
          <w:noProof w:val="0"/>
          <w:color w:val="000000"/>
          <w:lang w:val="fr-FR"/>
        </w:rPr>
        <w:t xml:space="preserve">conte des fées </w:t>
      </w:r>
      <w:r w:rsidR="0068164F">
        <w:rPr>
          <w:noProof w:val="0"/>
          <w:color w:val="000000"/>
          <w:lang w:val="fr-FR"/>
        </w:rPr>
        <w:t xml:space="preserve">provenant </w:t>
      </w:r>
      <w:r w:rsidRPr="00D6314C">
        <w:rPr>
          <w:noProof w:val="0"/>
          <w:color w:val="000000"/>
          <w:lang w:val="fr-FR"/>
        </w:rPr>
        <w:t>de l’</w:t>
      </w:r>
      <w:r w:rsidRPr="00D6314C">
        <w:rPr>
          <w:i/>
          <w:noProof w:val="0"/>
          <w:color w:val="000000"/>
          <w:lang w:val="fr-FR"/>
        </w:rPr>
        <w:t>Irrtum</w:t>
      </w:r>
      <w:r w:rsidRPr="00D6314C">
        <w:rPr>
          <w:noProof w:val="0"/>
          <w:color w:val="000000"/>
          <w:lang w:val="fr-FR"/>
        </w:rPr>
        <w:t xml:space="preserve"> métaphysique se poursuit jusqu’à aujourd’hui sous l’influence des Furies académiques. La philosophie et la science occidentale objective ont été créées de cette manière. Furies sont l’instrument de punition des divines Muses, qui ont conduit cette comédie divine au nihilisme métaphysique actuel.</w:t>
      </w:r>
      <w:r w:rsidR="00005149" w:rsidRPr="00D6314C">
        <w:rPr>
          <w:noProof w:val="0"/>
          <w:lang w:val="fr-FR" w:eastAsia="x-none"/>
        </w:rPr>
        <w:t xml:space="preserve"> </w:t>
      </w:r>
      <w:r w:rsidR="009B5AE8" w:rsidRPr="00D6314C">
        <w:rPr>
          <w:noProof w:val="0"/>
          <w:lang w:val="fr-FR" w:eastAsia="x-none"/>
        </w:rPr>
        <w:t xml:space="preserve">Les Muses trompeuses n’ont laissé que la dernière part du gâteau non pas réel, mais </w:t>
      </w:r>
      <w:r w:rsidR="001358AB">
        <w:rPr>
          <w:noProof w:val="0"/>
          <w:lang w:val="fr-FR" w:eastAsia="x-none"/>
        </w:rPr>
        <w:t>indi</w:t>
      </w:r>
      <w:r w:rsidR="00C13712" w:rsidRPr="00D6314C">
        <w:rPr>
          <w:noProof w:val="0"/>
          <w:lang w:val="fr-FR" w:eastAsia="x-none"/>
        </w:rPr>
        <w:t xml:space="preserve">viduel </w:t>
      </w:r>
      <w:r w:rsidR="009B5AE8" w:rsidRPr="00D6314C">
        <w:rPr>
          <w:noProof w:val="0"/>
          <w:lang w:val="fr-FR" w:eastAsia="x-none"/>
        </w:rPr>
        <w:t>à la modernit</w:t>
      </w:r>
      <w:r w:rsidR="00C13712" w:rsidRPr="00D6314C">
        <w:rPr>
          <w:noProof w:val="0"/>
          <w:lang w:val="fr-FR" w:eastAsia="x-none"/>
        </w:rPr>
        <w:t>é perdue qui pratique la tragi</w:t>
      </w:r>
      <w:r w:rsidR="009B5AE8" w:rsidRPr="00D6314C">
        <w:rPr>
          <w:noProof w:val="0"/>
          <w:lang w:val="fr-FR" w:eastAsia="x-none"/>
        </w:rPr>
        <w:t>comédie académique. Le nouveau statut du genre et de l’espèce donn</w:t>
      </w:r>
      <w:r w:rsidR="00971D03" w:rsidRPr="00D6314C">
        <w:rPr>
          <w:noProof w:val="0"/>
          <w:lang w:val="fr-FR" w:eastAsia="x-none"/>
        </w:rPr>
        <w:t>a</w:t>
      </w:r>
      <w:r w:rsidR="009B5AE8" w:rsidRPr="00D6314C">
        <w:rPr>
          <w:noProof w:val="0"/>
          <w:lang w:val="fr-FR" w:eastAsia="x-none"/>
        </w:rPr>
        <w:t xml:space="preserve"> naissance aux nouveaux </w:t>
      </w:r>
      <w:r w:rsidR="00971D03" w:rsidRPr="00D6314C">
        <w:rPr>
          <w:noProof w:val="0"/>
          <w:lang w:val="fr-FR" w:eastAsia="x-none"/>
        </w:rPr>
        <w:t xml:space="preserve">existants </w:t>
      </w:r>
      <w:r w:rsidR="009B5AE8" w:rsidRPr="00D6314C">
        <w:rPr>
          <w:noProof w:val="0"/>
          <w:lang w:val="fr-FR" w:eastAsia="x-none"/>
        </w:rPr>
        <w:t xml:space="preserve">du troisième </w:t>
      </w:r>
      <w:r w:rsidR="00971D03" w:rsidRPr="00D6314C">
        <w:rPr>
          <w:noProof w:val="0"/>
          <w:lang w:val="fr-FR" w:eastAsia="x-none"/>
        </w:rPr>
        <w:t>genre</w:t>
      </w:r>
      <w:r w:rsidR="009B5AE8" w:rsidRPr="00D6314C">
        <w:rPr>
          <w:noProof w:val="0"/>
          <w:lang w:val="fr-FR" w:eastAsia="x-none"/>
        </w:rPr>
        <w:t>, qui ont été créés pa</w:t>
      </w:r>
      <w:r w:rsidR="0061393D" w:rsidRPr="00D6314C">
        <w:rPr>
          <w:noProof w:val="0"/>
          <w:lang w:val="fr-FR" w:eastAsia="x-none"/>
        </w:rPr>
        <w:t>r le néoplatonisme de Jamblique</w:t>
      </w:r>
      <w:r w:rsidR="009B5AE8" w:rsidRPr="00D6314C">
        <w:rPr>
          <w:noProof w:val="0"/>
          <w:lang w:val="fr-FR" w:eastAsia="x-none"/>
        </w:rPr>
        <w:t xml:space="preserve"> et </w:t>
      </w:r>
      <w:r w:rsidR="00CB0F1D" w:rsidRPr="00D6314C">
        <w:rPr>
          <w:noProof w:val="0"/>
          <w:lang w:val="fr-FR" w:eastAsia="x-none"/>
        </w:rPr>
        <w:t>Simplicius</w:t>
      </w:r>
      <w:r w:rsidR="009B5AE8" w:rsidRPr="00D6314C">
        <w:rPr>
          <w:noProof w:val="0"/>
          <w:lang w:val="fr-FR" w:eastAsia="x-none"/>
        </w:rPr>
        <w:t>. La détermination néoplatonicienne suivant</w:t>
      </w:r>
      <w:r w:rsidR="00971D03" w:rsidRPr="00D6314C">
        <w:rPr>
          <w:noProof w:val="0"/>
          <w:lang w:val="fr-FR" w:eastAsia="x-none"/>
        </w:rPr>
        <w:t xml:space="preserve">e </w:t>
      </w:r>
      <w:r w:rsidR="009B5AE8" w:rsidRPr="00D6314C">
        <w:rPr>
          <w:i/>
          <w:noProof w:val="0"/>
          <w:lang w:val="fr-FR" w:eastAsia="x-none"/>
        </w:rPr>
        <w:t>Isag</w:t>
      </w:r>
      <w:r w:rsidR="009B5AE8" w:rsidRPr="00D6314C">
        <w:rPr>
          <w:noProof w:val="0"/>
          <w:lang w:val="fr-FR" w:eastAsia="x-none"/>
        </w:rPr>
        <w:t>. 7.27–8.3 procéd</w:t>
      </w:r>
      <w:r w:rsidR="00971D03" w:rsidRPr="00D6314C">
        <w:rPr>
          <w:noProof w:val="0"/>
          <w:lang w:val="fr-FR" w:eastAsia="x-none"/>
        </w:rPr>
        <w:t>a</w:t>
      </w:r>
      <w:r w:rsidR="009B5AE8" w:rsidRPr="00D6314C">
        <w:rPr>
          <w:noProof w:val="0"/>
          <w:lang w:val="fr-FR" w:eastAsia="x-none"/>
        </w:rPr>
        <w:t xml:space="preserve"> sur le mode de l’</w:t>
      </w:r>
      <w:r w:rsidR="009B5AE8" w:rsidRPr="00D6314C">
        <w:rPr>
          <w:i/>
          <w:noProof w:val="0"/>
          <w:lang w:val="fr-FR" w:eastAsia="x-none"/>
        </w:rPr>
        <w:t>Irrtum</w:t>
      </w:r>
      <w:r w:rsidR="009B5AE8" w:rsidRPr="00D6314C">
        <w:rPr>
          <w:noProof w:val="0"/>
          <w:lang w:val="fr-FR" w:eastAsia="x-none"/>
        </w:rPr>
        <w:t xml:space="preserve"> en faisant une époque nouvelle. Les successeurs de Porphyre unirent l’espèce et l’individu dans une sorte de substance atomique ridicule. Dans un développement ultérieur, </w:t>
      </w:r>
      <w:r w:rsidR="00CB0F1D" w:rsidRPr="00D6314C">
        <w:rPr>
          <w:noProof w:val="0"/>
          <w:lang w:val="fr-FR" w:eastAsia="x-none"/>
        </w:rPr>
        <w:lastRenderedPageBreak/>
        <w:t>Simplicius</w:t>
      </w:r>
      <w:r w:rsidR="00F15D4D" w:rsidRPr="00D6314C">
        <w:rPr>
          <w:noProof w:val="0"/>
          <w:lang w:val="fr-FR" w:eastAsia="x-none"/>
        </w:rPr>
        <w:t xml:space="preserve"> et Philoponu</w:t>
      </w:r>
      <w:r w:rsidR="009B5AE8" w:rsidRPr="00D6314C">
        <w:rPr>
          <w:noProof w:val="0"/>
          <w:lang w:val="fr-FR" w:eastAsia="x-none"/>
        </w:rPr>
        <w:t>s ont mélangé cet individu du troisième genre avec la chose singulière au niveau de la substance première d’Aristote. La confusion de la singularité et de l’universalité</w:t>
      </w:r>
      <w:r w:rsidR="008051FB" w:rsidRPr="00D6314C">
        <w:rPr>
          <w:noProof w:val="0"/>
          <w:lang w:val="fr-FR" w:eastAsia="x-none"/>
        </w:rPr>
        <w:t xml:space="preserve"> établit le sens objectif de </w:t>
      </w:r>
      <w:r w:rsidR="006738FC" w:rsidRPr="00D6314C">
        <w:rPr>
          <w:i/>
          <w:noProof w:val="0"/>
          <w:lang w:val="fr-FR" w:eastAsia="x-none"/>
        </w:rPr>
        <w:t>P</w:t>
      </w:r>
      <w:r w:rsidR="009B5AE8" w:rsidRPr="00D6314C">
        <w:rPr>
          <w:i/>
          <w:noProof w:val="0"/>
          <w:lang w:val="fr-FR" w:eastAsia="x-none"/>
        </w:rPr>
        <w:t>hysique</w:t>
      </w:r>
      <w:r w:rsidR="009B5AE8" w:rsidRPr="00D6314C">
        <w:rPr>
          <w:noProof w:val="0"/>
          <w:lang w:val="fr-FR" w:eastAsia="x-none"/>
        </w:rPr>
        <w:t xml:space="preserve"> d’Aristote dans le néoplatonisme. Selon l’interprétation des </w:t>
      </w:r>
      <w:r w:rsidR="009B5AE8" w:rsidRPr="00D6314C">
        <w:rPr>
          <w:i/>
          <w:noProof w:val="0"/>
          <w:lang w:val="fr-FR" w:eastAsia="x-none"/>
        </w:rPr>
        <w:t>Catégories</w:t>
      </w:r>
      <w:r w:rsidR="009B5AE8" w:rsidRPr="00D6314C">
        <w:rPr>
          <w:noProof w:val="0"/>
          <w:lang w:val="fr-FR" w:eastAsia="x-none"/>
        </w:rPr>
        <w:t xml:space="preserve"> par Porphyre, la révolution des néoplatoniciens fonde la </w:t>
      </w:r>
      <w:r w:rsidR="009B5AE8" w:rsidRPr="00D6314C">
        <w:rPr>
          <w:i/>
          <w:noProof w:val="0"/>
          <w:lang w:val="fr-FR" w:eastAsia="x-none"/>
        </w:rPr>
        <w:t>revolutio</w:t>
      </w:r>
      <w:r w:rsidR="009B5AE8" w:rsidRPr="00D6314C">
        <w:rPr>
          <w:noProof w:val="0"/>
          <w:lang w:val="fr-FR" w:eastAsia="x-none"/>
        </w:rPr>
        <w:t xml:space="preserve"> en deux temps, qui se donnent comme un retour à Platon et à Plotin. Premièrement, les néoplatoniciens déplacèrent la prédication hyparchique. Ils déterminaient la catégorisation uniquement dans le cadre de la </w:t>
      </w:r>
      <w:r w:rsidR="009B5AE8" w:rsidRPr="00D6314C">
        <w:rPr>
          <w:i/>
          <w:noProof w:val="0"/>
          <w:lang w:val="fr-FR" w:eastAsia="x-none"/>
        </w:rPr>
        <w:t>dihaíresis</w:t>
      </w:r>
      <w:r w:rsidR="00B33E9B" w:rsidRPr="00D6314C">
        <w:rPr>
          <w:i/>
          <w:noProof w:val="0"/>
          <w:lang w:val="fr-FR" w:eastAsia="x-none"/>
        </w:rPr>
        <w:fldChar w:fldCharType="begin"/>
      </w:r>
      <w:r w:rsidR="00B33E9B" w:rsidRPr="00D6314C">
        <w:rPr>
          <w:noProof w:val="0"/>
          <w:lang w:val="fr-FR"/>
        </w:rPr>
        <w:instrText xml:space="preserve"> XE "</w:instrText>
      </w:r>
      <w:r w:rsidR="00B33E9B" w:rsidRPr="00D6314C">
        <w:rPr>
          <w:i/>
          <w:noProof w:val="0"/>
          <w:lang w:val="fr-FR" w:eastAsia="x-none"/>
        </w:rPr>
        <w:instrText>dihaíresis</w:instrText>
      </w:r>
      <w:r w:rsidR="00B33E9B" w:rsidRPr="00D6314C">
        <w:rPr>
          <w:noProof w:val="0"/>
          <w:lang w:val="fr-FR"/>
        </w:rPr>
        <w:instrText xml:space="preserve">" </w:instrText>
      </w:r>
      <w:r w:rsidR="00B33E9B" w:rsidRPr="00D6314C">
        <w:rPr>
          <w:i/>
          <w:noProof w:val="0"/>
          <w:lang w:val="fr-FR" w:eastAsia="x-none"/>
        </w:rPr>
        <w:fldChar w:fldCharType="end"/>
      </w:r>
      <w:r w:rsidR="009B5AE8" w:rsidRPr="00D6314C">
        <w:rPr>
          <w:noProof w:val="0"/>
          <w:lang w:val="fr-FR" w:eastAsia="x-none"/>
        </w:rPr>
        <w:t xml:space="preserve"> platonicienne, qui définissait la division du genre en espèces. En second lieu, ils ont fait de l’individu indivisible une première substance indivisible, qu’Aristote ne conservait qu’en réalité. Ces deux erreurs fatales contribuèrent au fait que de l’interprétation des </w:t>
      </w:r>
      <w:r w:rsidR="00971D03" w:rsidRPr="00D6314C">
        <w:rPr>
          <w:i/>
          <w:noProof w:val="0"/>
          <w:lang w:val="fr-FR" w:eastAsia="x-none"/>
        </w:rPr>
        <w:t>C</w:t>
      </w:r>
      <w:r w:rsidR="009B5AE8" w:rsidRPr="00D6314C">
        <w:rPr>
          <w:i/>
          <w:noProof w:val="0"/>
          <w:lang w:val="fr-FR" w:eastAsia="x-none"/>
        </w:rPr>
        <w:t>atégories</w:t>
      </w:r>
      <w:r w:rsidR="009B5AE8" w:rsidRPr="00D6314C">
        <w:rPr>
          <w:noProof w:val="0"/>
          <w:lang w:val="fr-FR" w:eastAsia="x-none"/>
        </w:rPr>
        <w:t xml:space="preserve"> par Porphyre ne reste que l’</w:t>
      </w:r>
      <w:r w:rsidR="009B5AE8" w:rsidRPr="00D6314C">
        <w:rPr>
          <w:i/>
          <w:noProof w:val="0"/>
          <w:lang w:val="fr-FR" w:eastAsia="x-none"/>
        </w:rPr>
        <w:t>Arbor Porphyriana</w:t>
      </w:r>
      <w:r w:rsidR="00B33E9B" w:rsidRPr="00D6314C">
        <w:rPr>
          <w:i/>
          <w:noProof w:val="0"/>
          <w:lang w:val="fr-FR" w:eastAsia="x-none"/>
        </w:rPr>
        <w:fldChar w:fldCharType="begin"/>
      </w:r>
      <w:r w:rsidR="00B33E9B" w:rsidRPr="00D6314C">
        <w:rPr>
          <w:noProof w:val="0"/>
          <w:lang w:val="fr-FR"/>
        </w:rPr>
        <w:instrText xml:space="preserve"> XE "</w:instrText>
      </w:r>
      <w:r w:rsidR="00B33E9B" w:rsidRPr="00D6314C">
        <w:rPr>
          <w:i/>
          <w:noProof w:val="0"/>
          <w:lang w:val="fr-FR" w:eastAsia="x-none"/>
        </w:rPr>
        <w:instrText>Arbor Porphyriana</w:instrText>
      </w:r>
      <w:r w:rsidR="00B33E9B" w:rsidRPr="00D6314C">
        <w:rPr>
          <w:noProof w:val="0"/>
          <w:lang w:val="fr-FR"/>
        </w:rPr>
        <w:instrText xml:space="preserve">" </w:instrText>
      </w:r>
      <w:r w:rsidR="00B33E9B" w:rsidRPr="00D6314C">
        <w:rPr>
          <w:i/>
          <w:noProof w:val="0"/>
          <w:lang w:val="fr-FR" w:eastAsia="x-none"/>
        </w:rPr>
        <w:fldChar w:fldCharType="end"/>
      </w:r>
      <w:r w:rsidR="009B5AE8" w:rsidRPr="00D6314C">
        <w:rPr>
          <w:noProof w:val="0"/>
          <w:lang w:val="fr-FR" w:eastAsia="x-none"/>
        </w:rPr>
        <w:t xml:space="preserve"> comme simulacre </w:t>
      </w:r>
      <w:r w:rsidR="007C2581" w:rsidRPr="00D6314C">
        <w:rPr>
          <w:noProof w:val="0"/>
          <w:lang w:val="fr-FR" w:eastAsia="x-none"/>
        </w:rPr>
        <w:t xml:space="preserve">majeur </w:t>
      </w:r>
      <w:r w:rsidR="009B5AE8" w:rsidRPr="00D6314C">
        <w:rPr>
          <w:noProof w:val="0"/>
          <w:lang w:val="fr-FR" w:eastAsia="x-none"/>
        </w:rPr>
        <w:t xml:space="preserve">qui fonde la science moderne et postmoderne. Par la transformation de l’individu en genre platonicien le plus élevé et en une nouvelle substance première, une nouvelle substance indivisible </w:t>
      </w:r>
      <w:r w:rsidR="00322647" w:rsidRPr="00D6314C">
        <w:rPr>
          <w:noProof w:val="0"/>
          <w:lang w:val="fr-FR" w:eastAsia="x-none"/>
        </w:rPr>
        <w:t>est née. Elle représente l’existant</w:t>
      </w:r>
      <w:r w:rsidR="009B5AE8" w:rsidRPr="00D6314C">
        <w:rPr>
          <w:noProof w:val="0"/>
          <w:lang w:val="fr-FR" w:eastAsia="x-none"/>
        </w:rPr>
        <w:t xml:space="preserve"> typique du troisième genre. La confusion ultérieure sur les universaux concerne le statut peu clair de </w:t>
      </w:r>
      <w:r w:rsidR="009B5AE8" w:rsidRPr="00D6314C">
        <w:rPr>
          <w:i/>
          <w:noProof w:val="0"/>
          <w:lang w:val="fr-FR" w:eastAsia="x-none"/>
        </w:rPr>
        <w:t>tertium ens</w:t>
      </w:r>
      <w:r w:rsidR="009B5AE8" w:rsidRPr="00D6314C">
        <w:rPr>
          <w:noProof w:val="0"/>
          <w:lang w:val="fr-FR" w:eastAsia="x-none"/>
        </w:rPr>
        <w:t xml:space="preserve">. Le sens catégorique ne </w:t>
      </w:r>
      <w:r w:rsidR="005F7AD0">
        <w:rPr>
          <w:noProof w:val="0"/>
          <w:lang w:val="fr-FR" w:eastAsia="x-none"/>
        </w:rPr>
        <w:t xml:space="preserve">se </w:t>
      </w:r>
      <w:r w:rsidR="009B5AE8" w:rsidRPr="00D6314C">
        <w:rPr>
          <w:noProof w:val="0"/>
          <w:lang w:val="fr-FR" w:eastAsia="x-none"/>
        </w:rPr>
        <w:t xml:space="preserve">prédit </w:t>
      </w:r>
      <w:r w:rsidR="0036423E" w:rsidRPr="00D6314C">
        <w:rPr>
          <w:noProof w:val="0"/>
          <w:lang w:val="fr-FR" w:eastAsia="x-none"/>
        </w:rPr>
        <w:t xml:space="preserve">plus </w:t>
      </w:r>
      <w:r w:rsidR="005F7AD0">
        <w:rPr>
          <w:noProof w:val="0"/>
          <w:lang w:val="fr-FR" w:eastAsia="x-none"/>
        </w:rPr>
        <w:t xml:space="preserve">de </w:t>
      </w:r>
      <w:r w:rsidR="005F7AD0" w:rsidRPr="00D6314C">
        <w:rPr>
          <w:noProof w:val="0"/>
          <w:lang w:val="fr-FR" w:eastAsia="x-none"/>
        </w:rPr>
        <w:t>la</w:t>
      </w:r>
      <w:r w:rsidR="007E48A9" w:rsidRPr="00D6314C">
        <w:rPr>
          <w:noProof w:val="0"/>
          <w:lang w:val="fr-FR" w:eastAsia="x-none"/>
        </w:rPr>
        <w:t xml:space="preserve"> mani</w:t>
      </w:r>
      <w:r w:rsidR="009922AF" w:rsidRPr="00D6314C">
        <w:rPr>
          <w:noProof w:val="0"/>
          <w:lang w:val="fr-FR" w:eastAsia="x-none"/>
        </w:rPr>
        <w:t>è</w:t>
      </w:r>
      <w:r w:rsidR="007E48A9" w:rsidRPr="00D6314C">
        <w:rPr>
          <w:noProof w:val="0"/>
          <w:lang w:val="fr-FR" w:eastAsia="x-none"/>
        </w:rPr>
        <w:t>re hyparchique</w:t>
      </w:r>
      <w:r w:rsidR="009B5AE8" w:rsidRPr="00D6314C">
        <w:rPr>
          <w:noProof w:val="0"/>
          <w:lang w:val="fr-FR" w:eastAsia="x-none"/>
        </w:rPr>
        <w:t xml:space="preserve">, car ce sens de la prédication catégorique disparut dans la modernité. </w:t>
      </w:r>
      <w:r w:rsidR="007E48A9" w:rsidRPr="00D6314C">
        <w:rPr>
          <w:noProof w:val="0"/>
          <w:lang w:val="fr-FR" w:eastAsia="x-none"/>
        </w:rPr>
        <w:t xml:space="preserve">L’imposition est librement échangée contre la supposition. </w:t>
      </w:r>
      <w:r w:rsidR="009B5AE8" w:rsidRPr="00D6314C">
        <w:rPr>
          <w:noProof w:val="0"/>
          <w:lang w:val="fr-FR" w:eastAsia="x-none"/>
        </w:rPr>
        <w:t>L’objectivité assigne les universaux</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noProof w:val="0"/>
          <w:lang w:val="fr-FR" w:eastAsia="x-none"/>
        </w:rPr>
        <w:instrText>querelle des universaux</w:instrText>
      </w:r>
      <w:r w:rsidR="009B5AE8" w:rsidRPr="00D6314C">
        <w:rPr>
          <w:noProof w:val="0"/>
          <w:lang w:val="fr-FR"/>
        </w:rPr>
        <w:instrText xml:space="preserve">" </w:instrText>
      </w:r>
      <w:r w:rsidR="009B5AE8" w:rsidRPr="00D6314C">
        <w:rPr>
          <w:noProof w:val="0"/>
          <w:lang w:val="fr-FR" w:eastAsia="x-none"/>
        </w:rPr>
        <w:fldChar w:fldCharType="end"/>
      </w:r>
      <w:r w:rsidR="002D2B09" w:rsidRPr="00D6314C">
        <w:rPr>
          <w:noProof w:val="0"/>
          <w:lang w:val="fr-FR" w:eastAsia="x-none"/>
        </w:rPr>
        <w:t xml:space="preserve"> en tant qu’existants </w:t>
      </w:r>
      <w:r w:rsidR="009B5AE8" w:rsidRPr="00D6314C">
        <w:rPr>
          <w:noProof w:val="0"/>
          <w:lang w:val="fr-FR" w:eastAsia="x-none"/>
        </w:rPr>
        <w:t>hyposta</w:t>
      </w:r>
      <w:r w:rsidR="002D2B09" w:rsidRPr="00D6314C">
        <w:rPr>
          <w:noProof w:val="0"/>
          <w:lang w:val="fr-FR" w:eastAsia="x-none"/>
        </w:rPr>
        <w:t xml:space="preserve">siés </w:t>
      </w:r>
      <w:r w:rsidR="009B5AE8" w:rsidRPr="00D6314C">
        <w:rPr>
          <w:noProof w:val="0"/>
          <w:lang w:val="fr-FR" w:eastAsia="x-none"/>
        </w:rPr>
        <w:t xml:space="preserve">du troisième genre aux substances premières réelles sur le mode </w:t>
      </w:r>
      <w:r w:rsidR="009B5AE8" w:rsidRPr="00D6314C">
        <w:rPr>
          <w:i/>
          <w:noProof w:val="0"/>
          <w:lang w:val="fr-FR" w:eastAsia="x-none"/>
        </w:rPr>
        <w:t>ante rem, in re, post re</w:t>
      </w:r>
      <w:r w:rsidR="009B5AE8" w:rsidRPr="00D6314C">
        <w:rPr>
          <w:noProof w:val="0"/>
          <w:lang w:val="fr-FR" w:eastAsia="x-none"/>
        </w:rPr>
        <w:t>. L’insertion du sens hypostatique dans</w:t>
      </w:r>
      <w:r w:rsidR="00E41800" w:rsidRPr="00D6314C">
        <w:rPr>
          <w:noProof w:val="0"/>
          <w:lang w:val="fr-FR" w:eastAsia="x-none"/>
        </w:rPr>
        <w:t xml:space="preserve"> les substances premières ou une analogie </w:t>
      </w:r>
      <w:r w:rsidR="009B5AE8" w:rsidRPr="00D6314C">
        <w:rPr>
          <w:noProof w:val="0"/>
          <w:lang w:val="fr-FR" w:eastAsia="x-none"/>
        </w:rPr>
        <w:t xml:space="preserve">de la substance première avec </w:t>
      </w:r>
      <w:r w:rsidR="008C4AC9" w:rsidRPr="00D6314C">
        <w:rPr>
          <w:noProof w:val="0"/>
          <w:lang w:val="fr-FR" w:eastAsia="x-none"/>
        </w:rPr>
        <w:t>les universaux hypostas</w:t>
      </w:r>
      <w:r w:rsidR="00964808" w:rsidRPr="00D6314C">
        <w:rPr>
          <w:noProof w:val="0"/>
          <w:lang w:val="fr-FR" w:eastAsia="x-none"/>
        </w:rPr>
        <w:t>i</w:t>
      </w:r>
      <w:r w:rsidR="008C4AC9" w:rsidRPr="00D6314C">
        <w:rPr>
          <w:noProof w:val="0"/>
          <w:lang w:val="fr-FR" w:eastAsia="x-none"/>
        </w:rPr>
        <w:t xml:space="preserve">és </w:t>
      </w:r>
      <w:r w:rsidR="009B5AE8" w:rsidRPr="00D6314C">
        <w:rPr>
          <w:noProof w:val="0"/>
          <w:lang w:val="fr-FR" w:eastAsia="x-none"/>
        </w:rPr>
        <w:t xml:space="preserve">est un non-sens complet selon l’interprétation aristotélicienne des catégories et selon son héritage classique. Aristote, après la critique de Platon, considère la division dialectique des universaux comme une procédure secondaire. La métaphysique présuppose la prédication catégorielle comme </w:t>
      </w:r>
      <w:r w:rsidR="009B5AE8" w:rsidRPr="00D6314C">
        <w:rPr>
          <w:i/>
          <w:noProof w:val="0"/>
          <w:lang w:val="fr-FR" w:eastAsia="x-none"/>
        </w:rPr>
        <w:t>impositio</w:t>
      </w:r>
      <w:r w:rsidR="009B5AE8" w:rsidRPr="00D6314C">
        <w:rPr>
          <w:noProof w:val="0"/>
          <w:lang w:val="fr-FR" w:eastAsia="x-none"/>
        </w:rPr>
        <w:t xml:space="preserve"> in mode </w:t>
      </w:r>
      <w:r w:rsidR="009B5AE8" w:rsidRPr="00D6314C">
        <w:rPr>
          <w:i/>
          <w:noProof w:val="0"/>
          <w:lang w:val="fr-FR" w:eastAsia="x-none"/>
        </w:rPr>
        <w:t>per prius</w:t>
      </w:r>
      <w:r w:rsidR="009B5AE8" w:rsidRPr="00D6314C">
        <w:rPr>
          <w:i/>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per prius</w:instrText>
      </w:r>
      <w:r w:rsidR="00821D89">
        <w:rPr>
          <w:i/>
          <w:noProof w:val="0"/>
          <w:lang w:val="fr-FR" w:eastAsia="x-none"/>
        </w:rPr>
        <w:instrText>—</w:instrText>
      </w:r>
      <w:r w:rsidR="009B5AE8" w:rsidRPr="00D6314C">
        <w:rPr>
          <w:i/>
          <w:noProof w:val="0"/>
          <w:lang w:val="fr-FR" w:eastAsia="x-none"/>
        </w:rPr>
        <w:instrText>per posterius</w:instrText>
      </w:r>
      <w:r w:rsidR="009B5AE8" w:rsidRPr="00D6314C">
        <w:rPr>
          <w:noProof w:val="0"/>
          <w:lang w:val="fr-FR"/>
        </w:rPr>
        <w:instrText xml:space="preserve">" </w:instrText>
      </w:r>
      <w:r w:rsidR="009B5AE8" w:rsidRPr="00D6314C">
        <w:rPr>
          <w:i/>
          <w:noProof w:val="0"/>
          <w:lang w:val="fr-FR" w:eastAsia="x-none"/>
        </w:rPr>
        <w:fldChar w:fldCharType="end"/>
      </w:r>
      <w:r w:rsidR="009B5AE8" w:rsidRPr="00D6314C">
        <w:rPr>
          <w:noProof w:val="0"/>
          <w:lang w:val="fr-FR" w:eastAsia="x-none"/>
        </w:rPr>
        <w:t xml:space="preserve"> par rapport à la substance première hylémorphique. La thèse de base </w:t>
      </w:r>
      <w:r w:rsidR="009922AF" w:rsidRPr="00D6314C">
        <w:rPr>
          <w:noProof w:val="0"/>
          <w:lang w:val="fr-FR" w:eastAsia="x-none"/>
        </w:rPr>
        <w:t xml:space="preserve">affirme </w:t>
      </w:r>
      <w:r w:rsidR="009B5AE8" w:rsidRPr="00D6314C">
        <w:rPr>
          <w:noProof w:val="0"/>
          <w:lang w:val="fr-FR" w:eastAsia="x-none"/>
        </w:rPr>
        <w:t xml:space="preserve">la non-existence des universaux </w:t>
      </w:r>
      <w:r w:rsidR="009922AF" w:rsidRPr="00D6314C">
        <w:rPr>
          <w:noProof w:val="0"/>
          <w:lang w:val="fr-FR" w:eastAsia="x-none"/>
        </w:rPr>
        <w:t xml:space="preserve">au même niveau comme </w:t>
      </w:r>
      <w:r w:rsidR="009B5AE8" w:rsidRPr="00D6314C">
        <w:rPr>
          <w:noProof w:val="0"/>
          <w:lang w:val="fr-FR" w:eastAsia="x-none"/>
        </w:rPr>
        <w:t>la substance première</w:t>
      </w:r>
      <w:r w:rsidR="009922AF" w:rsidRPr="00D6314C">
        <w:rPr>
          <w:noProof w:val="0"/>
          <w:lang w:val="fr-FR" w:eastAsia="x-none"/>
        </w:rPr>
        <w:t xml:space="preserve">. La preuve en forme </w:t>
      </w:r>
      <w:r w:rsidR="00964808" w:rsidRPr="00D6314C">
        <w:rPr>
          <w:noProof w:val="0"/>
          <w:lang w:val="fr-FR" w:eastAsia="x-none"/>
        </w:rPr>
        <w:t xml:space="preserve">de </w:t>
      </w:r>
      <w:r w:rsidR="009B5AE8" w:rsidRPr="00D6314C">
        <w:rPr>
          <w:i/>
          <w:noProof w:val="0"/>
          <w:lang w:val="fr-FR" w:eastAsia="x-none"/>
        </w:rPr>
        <w:t>modus tollens</w:t>
      </w:r>
      <w:r w:rsidR="00B33E9B" w:rsidRPr="00D6314C">
        <w:rPr>
          <w:i/>
          <w:noProof w:val="0"/>
          <w:lang w:val="fr-FR" w:eastAsia="x-none"/>
        </w:rPr>
        <w:fldChar w:fldCharType="begin"/>
      </w:r>
      <w:r w:rsidR="00B33E9B" w:rsidRPr="00D6314C">
        <w:rPr>
          <w:noProof w:val="0"/>
          <w:lang w:val="fr-FR"/>
        </w:rPr>
        <w:instrText xml:space="preserve"> XE "</w:instrText>
      </w:r>
      <w:r w:rsidR="00B33E9B" w:rsidRPr="00D6314C">
        <w:rPr>
          <w:i/>
          <w:noProof w:val="0"/>
          <w:lang w:val="fr-FR" w:eastAsia="x-none"/>
        </w:rPr>
        <w:instrText>modus tollens</w:instrText>
      </w:r>
      <w:r w:rsidR="00B33E9B" w:rsidRPr="00D6314C">
        <w:rPr>
          <w:noProof w:val="0"/>
          <w:lang w:val="fr-FR"/>
        </w:rPr>
        <w:instrText xml:space="preserve">" </w:instrText>
      </w:r>
      <w:r w:rsidR="00B33E9B" w:rsidRPr="00D6314C">
        <w:rPr>
          <w:i/>
          <w:noProof w:val="0"/>
          <w:lang w:val="fr-FR" w:eastAsia="x-none"/>
        </w:rPr>
        <w:fldChar w:fldCharType="end"/>
      </w:r>
      <w:r w:rsidR="009B5AE8" w:rsidRPr="00D6314C">
        <w:rPr>
          <w:noProof w:val="0"/>
          <w:lang w:val="fr-FR" w:eastAsia="x-none"/>
        </w:rPr>
        <w:t xml:space="preserve"> et </w:t>
      </w:r>
      <w:r w:rsidR="00964808" w:rsidRPr="00D6314C">
        <w:rPr>
          <w:noProof w:val="0"/>
          <w:lang w:val="fr-FR" w:eastAsia="x-none"/>
        </w:rPr>
        <w:t xml:space="preserve">de </w:t>
      </w:r>
      <w:r w:rsidR="009B5AE8" w:rsidRPr="00D6314C">
        <w:rPr>
          <w:i/>
          <w:noProof w:val="0"/>
          <w:lang w:val="fr-FR" w:eastAsia="x-none"/>
        </w:rPr>
        <w:t>destructio primis</w:t>
      </w:r>
      <w:r w:rsidR="00B33E9B" w:rsidRPr="00D6314C">
        <w:rPr>
          <w:i/>
          <w:noProof w:val="0"/>
          <w:lang w:val="fr-FR" w:eastAsia="x-none"/>
        </w:rPr>
        <w:fldChar w:fldCharType="begin"/>
      </w:r>
      <w:r w:rsidR="00B33E9B" w:rsidRPr="00D6314C">
        <w:rPr>
          <w:noProof w:val="0"/>
          <w:lang w:val="fr-FR"/>
        </w:rPr>
        <w:instrText xml:space="preserve"> XE "</w:instrText>
      </w:r>
      <w:r w:rsidR="00B33E9B" w:rsidRPr="00D6314C">
        <w:rPr>
          <w:i/>
          <w:noProof w:val="0"/>
          <w:lang w:val="fr-FR" w:eastAsia="x-none"/>
        </w:rPr>
        <w:instrText>destructio primis</w:instrText>
      </w:r>
      <w:r w:rsidR="00B33E9B" w:rsidRPr="00D6314C">
        <w:rPr>
          <w:noProof w:val="0"/>
          <w:lang w:val="fr-FR"/>
        </w:rPr>
        <w:instrText xml:space="preserve">" </w:instrText>
      </w:r>
      <w:r w:rsidR="00B33E9B" w:rsidRPr="00D6314C">
        <w:rPr>
          <w:i/>
          <w:noProof w:val="0"/>
          <w:lang w:val="fr-FR" w:eastAsia="x-none"/>
        </w:rPr>
        <w:fldChar w:fldCharType="end"/>
      </w:r>
      <w:r w:rsidR="009B5AE8" w:rsidRPr="00D6314C">
        <w:rPr>
          <w:noProof w:val="0"/>
          <w:lang w:val="fr-FR" w:eastAsia="x-none"/>
        </w:rPr>
        <w:t xml:space="preserve"> cités ci-dessus a été adoptée par la scolastique à travers le </w:t>
      </w:r>
      <w:r w:rsidR="009B5AE8" w:rsidRPr="00D6314C">
        <w:rPr>
          <w:i/>
          <w:noProof w:val="0"/>
          <w:lang w:val="fr-FR" w:eastAsia="x-none"/>
        </w:rPr>
        <w:t>Grand Commentaire d’Averroès sur De anima</w:t>
      </w:r>
      <w:r w:rsidR="009B5AE8" w:rsidRPr="00D6314C">
        <w:rPr>
          <w:noProof w:val="0"/>
          <w:lang w:val="fr-FR" w:eastAsia="x-none"/>
        </w:rPr>
        <w:t>.</w:t>
      </w:r>
      <w:r w:rsidR="009B5AE8" w:rsidRPr="00D6314C">
        <w:rPr>
          <w:noProof w:val="0"/>
          <w:vertAlign w:val="superscript"/>
          <w:lang w:val="fr-FR"/>
        </w:rPr>
        <w:footnoteReference w:id="44"/>
      </w:r>
      <w:r w:rsidR="009B5AE8" w:rsidRPr="00D6314C">
        <w:rPr>
          <w:noProof w:val="0"/>
          <w:lang w:val="fr-FR" w:eastAsia="x-none"/>
        </w:rPr>
        <w:t xml:space="preserve"> Le genre en tant </w:t>
      </w:r>
      <w:r w:rsidR="009B5AE8" w:rsidRPr="00D6314C">
        <w:rPr>
          <w:noProof w:val="0"/>
          <w:lang w:val="fr-FR" w:eastAsia="x-none"/>
        </w:rPr>
        <w:lastRenderedPageBreak/>
        <w:t>qu’universel est devenu un nouveau type de substance dans la modernité. Il rend possible la prédication catégorique de tout ce qui est spécifique et individuel. L’individu est donné sur le mode du datif métaphysique</w:t>
      </w:r>
      <w:r w:rsidR="00AD2FD7" w:rsidRPr="00D6314C">
        <w:rPr>
          <w:noProof w:val="0"/>
          <w:lang w:val="fr-FR" w:eastAsia="x-none"/>
        </w:rPr>
        <w:t xml:space="preserve"> modernisé</w:t>
      </w:r>
      <w:r w:rsidR="009B5AE8" w:rsidRPr="00D6314C">
        <w:rPr>
          <w:noProof w:val="0"/>
          <w:lang w:val="fr-FR" w:eastAsia="x-none"/>
        </w:rPr>
        <w:t>, c’est-à-dire en fonction de l’unité d</w:t>
      </w:r>
      <w:r w:rsidR="00AD2FD7" w:rsidRPr="00D6314C">
        <w:rPr>
          <w:noProof w:val="0"/>
          <w:lang w:val="fr-FR" w:eastAsia="x-none"/>
        </w:rPr>
        <w:t>u</w:t>
      </w:r>
      <w:r w:rsidR="009B5AE8" w:rsidRPr="00D6314C">
        <w:rPr>
          <w:noProof w:val="0"/>
          <w:lang w:val="fr-FR" w:eastAsia="x-none"/>
        </w:rPr>
        <w:t xml:space="preserve"> sens originel, générique </w:t>
      </w:r>
      <w:r w:rsidR="00AD2FD7" w:rsidRPr="00D6314C">
        <w:rPr>
          <w:noProof w:val="0"/>
          <w:lang w:val="fr-FR" w:eastAsia="x-none"/>
        </w:rPr>
        <w:t xml:space="preserve">et </w:t>
      </w:r>
      <w:r w:rsidR="009B5AE8" w:rsidRPr="00D6314C">
        <w:rPr>
          <w:noProof w:val="0"/>
          <w:lang w:val="fr-FR" w:eastAsia="x-none"/>
        </w:rPr>
        <w:t>spécifique</w:t>
      </w:r>
      <w:r w:rsidR="009922AF" w:rsidRPr="00D6314C">
        <w:rPr>
          <w:noProof w:val="0"/>
          <w:lang w:val="fr-FR" w:eastAsia="x-none"/>
        </w:rPr>
        <w:t xml:space="preserve">. </w:t>
      </w:r>
      <w:r w:rsidR="00AD2FD7" w:rsidRPr="00D6314C">
        <w:rPr>
          <w:noProof w:val="0"/>
          <w:lang w:val="fr-FR" w:eastAsia="x-none"/>
        </w:rPr>
        <w:t xml:space="preserve">L’individu devient une pseudo-substance qui </w:t>
      </w:r>
      <w:r w:rsidR="009922AF" w:rsidRPr="00D6314C">
        <w:rPr>
          <w:noProof w:val="0"/>
          <w:lang w:val="fr-FR" w:eastAsia="x-none"/>
        </w:rPr>
        <w:t xml:space="preserve">est </w:t>
      </w:r>
      <w:r w:rsidR="009B5AE8" w:rsidRPr="00D6314C">
        <w:rPr>
          <w:noProof w:val="0"/>
          <w:lang w:val="fr-FR" w:eastAsia="x-none"/>
        </w:rPr>
        <w:t>constitu</w:t>
      </w:r>
      <w:r w:rsidR="009922AF" w:rsidRPr="00D6314C">
        <w:rPr>
          <w:noProof w:val="0"/>
          <w:lang w:val="fr-FR" w:eastAsia="x-none"/>
        </w:rPr>
        <w:t>ée</w:t>
      </w:r>
      <w:r w:rsidR="009B5AE8" w:rsidRPr="00D6314C">
        <w:rPr>
          <w:noProof w:val="0"/>
          <w:lang w:val="fr-FR" w:eastAsia="x-none"/>
        </w:rPr>
        <w:t xml:space="preserve"> </w:t>
      </w:r>
      <w:r w:rsidR="009B5AE8" w:rsidRPr="00D6314C">
        <w:rPr>
          <w:i/>
          <w:noProof w:val="0"/>
          <w:lang w:val="fr-FR" w:eastAsia="x-none"/>
        </w:rPr>
        <w:t>per prius</w:t>
      </w:r>
      <w:r w:rsidR="009B5AE8" w:rsidRPr="00D6314C">
        <w:rPr>
          <w:noProof w:val="0"/>
          <w:lang w:val="fr-FR" w:eastAsia="x-none"/>
        </w:rPr>
        <w:t xml:space="preserve">. Le sophisme tragique de la modernité et de la postmodernité, dirigé par les Muses enjouées, repose sur le fait que, même après l’échange de la substance première avec l’individu, la proposition citée </w:t>
      </w:r>
      <w:r w:rsidR="009B5AE8" w:rsidRPr="00D6314C">
        <w:rPr>
          <w:i/>
          <w:noProof w:val="0"/>
          <w:lang w:val="fr-FR" w:eastAsia="x-none"/>
        </w:rPr>
        <w:t>Cat</w:t>
      </w:r>
      <w:r w:rsidR="009B5AE8" w:rsidRPr="00D6314C">
        <w:rPr>
          <w:noProof w:val="0"/>
          <w:lang w:val="fr-FR" w:eastAsia="x-none"/>
        </w:rPr>
        <w:t>. 2a14–16</w:t>
      </w:r>
      <w:r w:rsidR="009B5AE8" w:rsidRPr="00D6314C">
        <w:rPr>
          <w:noProof w:val="0"/>
          <w:lang w:val="fr-FR" w:eastAsia="x-none"/>
        </w:rPr>
        <w:fldChar w:fldCharType="begin"/>
      </w:r>
      <w:r w:rsidR="009B5AE8" w:rsidRPr="00D6314C">
        <w:rPr>
          <w:noProof w:val="0"/>
          <w:lang w:val="fr-FR"/>
        </w:rPr>
        <w:instrText xml:space="preserve"> XE "</w:instrText>
      </w:r>
      <w:r w:rsidR="00073CF4" w:rsidRPr="00D6314C">
        <w:rPr>
          <w:i/>
          <w:noProof w:val="0"/>
          <w:lang w:val="fr-FR" w:eastAsia="x-none"/>
        </w:rPr>
        <w:instrText>A</w:instrText>
      </w:r>
      <w:r w:rsidR="009B5AE8" w:rsidRPr="00D6314C">
        <w:rPr>
          <w:i/>
          <w:noProof w:val="0"/>
          <w:lang w:val="fr-FR" w:eastAsia="x-none"/>
        </w:rPr>
        <w:instrText>ristoteles:Cat</w:instrText>
      </w:r>
      <w:r w:rsidR="009B5AE8" w:rsidRPr="00D6314C">
        <w:rPr>
          <w:noProof w:val="0"/>
          <w:lang w:val="fr-FR" w:eastAsia="x-none"/>
        </w:rPr>
        <w:instrText>. 2a14–16</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xml:space="preserve"> sur la double prédication hyparchiqu</w:t>
      </w:r>
      <w:r w:rsidR="00AD2FD7" w:rsidRPr="00D6314C">
        <w:rPr>
          <w:noProof w:val="0"/>
          <w:lang w:val="fr-FR" w:eastAsia="x-none"/>
        </w:rPr>
        <w:t xml:space="preserve">e et </w:t>
      </w:r>
      <w:r w:rsidR="009B5AE8" w:rsidRPr="00D6314C">
        <w:rPr>
          <w:noProof w:val="0"/>
          <w:lang w:val="fr-FR" w:eastAsia="x-none"/>
        </w:rPr>
        <w:t>universelle tient</w:t>
      </w:r>
      <w:r w:rsidR="00275928" w:rsidRPr="00D6314C">
        <w:rPr>
          <w:noProof w:val="0"/>
          <w:lang w:val="fr-FR" w:eastAsia="x-none"/>
        </w:rPr>
        <w:t xml:space="preserve"> débout</w:t>
      </w:r>
      <w:r w:rsidR="00AD2FD7" w:rsidRPr="00D6314C">
        <w:rPr>
          <w:noProof w:val="0"/>
          <w:lang w:val="fr-FR" w:eastAsia="x-none"/>
        </w:rPr>
        <w:t xml:space="preserve"> au niveau formel</w:t>
      </w:r>
      <w:r w:rsidR="00161D5C" w:rsidRPr="00D6314C">
        <w:rPr>
          <w:noProof w:val="0"/>
          <w:lang w:val="fr-FR" w:eastAsia="x-none"/>
        </w:rPr>
        <w:t xml:space="preserve"> et logique.</w:t>
      </w:r>
      <w:r w:rsidR="009B5AE8" w:rsidRPr="00D6314C">
        <w:rPr>
          <w:noProof w:val="0"/>
          <w:lang w:val="fr-FR" w:eastAsia="x-none"/>
        </w:rPr>
        <w:t xml:space="preserve"> L’espèce est située à un étage de prédication inférieure à celui du genre et elle détermine directement la signification ultime indivisible de l’individu. La chose individuelle atomique est devenue un nouveau </w:t>
      </w:r>
      <w:r w:rsidR="009B5AE8" w:rsidRPr="00D6314C">
        <w:rPr>
          <w:i/>
          <w:noProof w:val="0"/>
          <w:lang w:val="fr-FR" w:eastAsia="x-none"/>
        </w:rPr>
        <w:t>tot</w:t>
      </w:r>
      <w:r w:rsidR="00AB1DC3" w:rsidRPr="00D6314C">
        <w:rPr>
          <w:i/>
          <w:noProof w:val="0"/>
          <w:lang w:val="fr-FR" w:eastAsia="x-none"/>
        </w:rPr>
        <w:t>u</w:t>
      </w:r>
      <w:r w:rsidR="009B5AE8" w:rsidRPr="00D6314C">
        <w:rPr>
          <w:i/>
          <w:noProof w:val="0"/>
          <w:lang w:val="fr-FR" w:eastAsia="x-none"/>
        </w:rPr>
        <w:t>m</w:t>
      </w:r>
      <w:r w:rsidR="009B5AE8" w:rsidRPr="00D6314C">
        <w:rPr>
          <w:noProof w:val="0"/>
          <w:lang w:val="fr-FR" w:eastAsia="x-none"/>
        </w:rPr>
        <w:t xml:space="preserve"> </w:t>
      </w:r>
      <w:r w:rsidR="00D10C24" w:rsidRPr="00D6314C">
        <w:rPr>
          <w:noProof w:val="0"/>
          <w:lang w:val="fr-FR" w:eastAsia="x-none"/>
        </w:rPr>
        <w:t xml:space="preserve">à cause de la </w:t>
      </w:r>
      <w:r w:rsidR="009B5AE8" w:rsidRPr="00D6314C">
        <w:rPr>
          <w:noProof w:val="0"/>
          <w:lang w:val="fr-FR" w:eastAsia="x-none"/>
        </w:rPr>
        <w:t xml:space="preserve">signification </w:t>
      </w:r>
      <w:r w:rsidR="00D10C24" w:rsidRPr="00D6314C">
        <w:rPr>
          <w:noProof w:val="0"/>
          <w:lang w:val="fr-FR" w:eastAsia="x-none"/>
        </w:rPr>
        <w:t>comme imposition</w:t>
      </w:r>
      <w:r w:rsidR="009B5AE8" w:rsidRPr="00D6314C">
        <w:rPr>
          <w:noProof w:val="0"/>
          <w:lang w:val="fr-FR" w:eastAsia="x-none"/>
        </w:rPr>
        <w:t xml:space="preserve">, qui a été créée complètement </w:t>
      </w:r>
      <w:r w:rsidR="009B5AE8" w:rsidRPr="00D6314C">
        <w:rPr>
          <w:i/>
          <w:noProof w:val="0"/>
          <w:lang w:val="fr-FR" w:eastAsia="x-none"/>
        </w:rPr>
        <w:t>ex nihilo</w:t>
      </w:r>
      <w:r w:rsidR="009B5AE8" w:rsidRPr="00D6314C">
        <w:rPr>
          <w:noProof w:val="0"/>
          <w:lang w:val="fr-FR" w:eastAsia="x-none"/>
        </w:rPr>
        <w:t>. La signification tragicomique de l’individu atomique provient du fait que la prédication purement logique est incapable de distinguer l’individu de la première substance réelle ou de la seconde substance prédite par imposition</w:t>
      </w:r>
      <w:r w:rsidR="00D10C24" w:rsidRPr="00D6314C">
        <w:rPr>
          <w:noProof w:val="0"/>
          <w:lang w:val="fr-FR" w:eastAsia="x-none"/>
        </w:rPr>
        <w:t xml:space="preserve"> classique</w:t>
      </w:r>
      <w:r w:rsidR="009B5AE8" w:rsidRPr="00D6314C">
        <w:rPr>
          <w:noProof w:val="0"/>
          <w:lang w:val="fr-FR" w:eastAsia="x-none"/>
        </w:rPr>
        <w:t xml:space="preserve">. La paranoïa moderne est pleinement logique </w:t>
      </w:r>
      <w:r w:rsidR="00074EA6" w:rsidRPr="00D6314C">
        <w:rPr>
          <w:noProof w:val="0"/>
          <w:lang w:val="fr-FR" w:eastAsia="x-none"/>
        </w:rPr>
        <w:t>dans le cadre de</w:t>
      </w:r>
      <w:r w:rsidR="009B5AE8" w:rsidRPr="00D6314C">
        <w:rPr>
          <w:noProof w:val="0"/>
          <w:lang w:val="fr-FR" w:eastAsia="x-none"/>
        </w:rPr>
        <w:t xml:space="preserve"> la </w:t>
      </w:r>
      <w:r w:rsidR="009B5AE8" w:rsidRPr="00D6314C">
        <w:rPr>
          <w:i/>
          <w:noProof w:val="0"/>
          <w:lang w:val="fr-FR" w:eastAsia="x-none"/>
        </w:rPr>
        <w:t>veritas</w:t>
      </w:r>
      <w:r w:rsidR="009B5AE8" w:rsidRPr="00D6314C">
        <w:rPr>
          <w:noProof w:val="0"/>
          <w:lang w:val="fr-FR" w:eastAsia="x-none"/>
        </w:rPr>
        <w:t xml:space="preserve"> moderne. Elle est fondamentalement tragique </w:t>
      </w:r>
      <w:r w:rsidR="005E0E66" w:rsidRPr="00D6314C">
        <w:rPr>
          <w:noProof w:val="0"/>
          <w:lang w:val="fr-FR" w:eastAsia="x-none"/>
        </w:rPr>
        <w:t xml:space="preserve">par rapport à </w:t>
      </w:r>
      <w:r w:rsidR="009B5AE8" w:rsidRPr="00D6314C">
        <w:rPr>
          <w:noProof w:val="0"/>
          <w:lang w:val="fr-FR" w:eastAsia="x-none"/>
        </w:rPr>
        <w:t xml:space="preserve">la vérité comme </w:t>
      </w:r>
      <w:r w:rsidR="00074908" w:rsidRPr="00074908">
        <w:rPr>
          <w:i/>
          <w:noProof w:val="0"/>
          <w:lang w:val="fr-FR" w:eastAsia="x-none"/>
        </w:rPr>
        <w:t>a/lètheia</w:t>
      </w:r>
      <w:r w:rsidR="009B5AE8" w:rsidRPr="00D6314C">
        <w:rPr>
          <w:i/>
          <w:noProof w:val="0"/>
          <w:lang w:val="fr-FR" w:eastAsia="x-none"/>
        </w:rPr>
        <w:fldChar w:fldCharType="begin"/>
      </w:r>
      <w:r w:rsidR="009B5AE8" w:rsidRPr="00D6314C">
        <w:rPr>
          <w:noProof w:val="0"/>
          <w:lang w:val="fr-FR"/>
        </w:rPr>
        <w:instrText xml:space="preserve"> XE "</w:instrText>
      </w:r>
      <w:r w:rsidR="00662936" w:rsidRPr="00D6314C">
        <w:rPr>
          <w:i/>
          <w:noProof w:val="0"/>
          <w:lang w:val="fr-FR" w:eastAsia="x-none"/>
        </w:rPr>
        <w:instrText>a/lētheia</w:instrText>
      </w:r>
      <w:r w:rsidR="009B5AE8" w:rsidRPr="00D6314C">
        <w:rPr>
          <w:noProof w:val="0"/>
          <w:lang w:val="fr-FR"/>
        </w:rPr>
        <w:instrText xml:space="preserve">" </w:instrText>
      </w:r>
      <w:r w:rsidR="009B5AE8" w:rsidRPr="00D6314C">
        <w:rPr>
          <w:i/>
          <w:noProof w:val="0"/>
          <w:lang w:val="fr-FR" w:eastAsia="x-none"/>
        </w:rPr>
        <w:fldChar w:fldCharType="end"/>
      </w:r>
      <w:r w:rsidR="00DF3B5B">
        <w:rPr>
          <w:noProof w:val="0"/>
          <w:lang w:val="fr-FR" w:eastAsia="x-none"/>
        </w:rPr>
        <w:t xml:space="preserve"> archaïque et musicale.</w:t>
      </w:r>
    </w:p>
    <w:p w:rsidR="00F32497" w:rsidRDefault="009B5AE8" w:rsidP="00611262">
      <w:pPr>
        <w:ind w:firstLine="360"/>
        <w:rPr>
          <w:noProof w:val="0"/>
          <w:lang w:val="fr-FR" w:eastAsia="x-none"/>
        </w:rPr>
      </w:pPr>
      <w:r w:rsidRPr="00D6314C">
        <w:rPr>
          <w:noProof w:val="0"/>
          <w:lang w:val="fr-FR" w:eastAsia="x-none"/>
        </w:rPr>
        <w:t xml:space="preserve">Les interprètes classiques des </w:t>
      </w:r>
      <w:r w:rsidRPr="00D6314C">
        <w:rPr>
          <w:i/>
          <w:noProof w:val="0"/>
          <w:lang w:val="fr-FR" w:eastAsia="x-none"/>
        </w:rPr>
        <w:t>Catégories</w:t>
      </w:r>
      <w:r w:rsidRPr="00D6314C">
        <w:rPr>
          <w:noProof w:val="0"/>
          <w:lang w:val="fr-FR" w:eastAsia="x-none"/>
        </w:rPr>
        <w:t xml:space="preserve"> ont refusé de donner à </w:t>
      </w:r>
      <w:r w:rsidR="005E0E66" w:rsidRPr="00D6314C">
        <w:rPr>
          <w:noProof w:val="0"/>
          <w:lang w:val="fr-FR" w:eastAsia="x-none"/>
        </w:rPr>
        <w:t>l’</w:t>
      </w:r>
      <w:r w:rsidRPr="00D6314C">
        <w:rPr>
          <w:noProof w:val="0"/>
          <w:lang w:val="fr-FR" w:eastAsia="x-none"/>
        </w:rPr>
        <w:t xml:space="preserve">individu un sens métaphysique </w:t>
      </w:r>
      <w:r w:rsidR="00D10C24" w:rsidRPr="00D6314C">
        <w:rPr>
          <w:noProof w:val="0"/>
          <w:lang w:val="fr-FR" w:eastAsia="x-none"/>
        </w:rPr>
        <w:t>fait par l’</w:t>
      </w:r>
      <w:r w:rsidRPr="00D6314C">
        <w:rPr>
          <w:noProof w:val="0"/>
          <w:lang w:val="fr-FR" w:eastAsia="x-none"/>
        </w:rPr>
        <w:t>impos</w:t>
      </w:r>
      <w:r w:rsidR="00D10C24" w:rsidRPr="00D6314C">
        <w:rPr>
          <w:noProof w:val="0"/>
          <w:lang w:val="fr-FR" w:eastAsia="x-none"/>
        </w:rPr>
        <w:t>ition</w:t>
      </w:r>
      <w:r w:rsidRPr="00D6314C">
        <w:rPr>
          <w:noProof w:val="0"/>
          <w:lang w:val="fr-FR" w:eastAsia="x-none"/>
        </w:rPr>
        <w:t xml:space="preserve">. Puisque les interprètes avaient un discernement </w:t>
      </w:r>
      <w:r w:rsidR="00D10C24" w:rsidRPr="00D6314C">
        <w:rPr>
          <w:noProof w:val="0"/>
          <w:lang w:val="fr-FR" w:eastAsia="x-none"/>
        </w:rPr>
        <w:t xml:space="preserve">sain provenant de la métaphysique </w:t>
      </w:r>
      <w:r w:rsidRPr="00D6314C">
        <w:rPr>
          <w:noProof w:val="0"/>
          <w:lang w:val="fr-FR" w:eastAsia="x-none"/>
        </w:rPr>
        <w:t xml:space="preserve">classique, ils ne pouvaient en aucun cas accepter la tragique confusion de sens (μανία) provoquée par les Furies logiquement futées et donc entièrement modernes. L’universalité suit la réalité et non l’inverse, car l’esprit critique donné par l’influence des Muses n’est ni paranoïaque ni maniaque. L’individu n’a aucune possibilité d’obtenir un sens </w:t>
      </w:r>
      <w:r w:rsidR="00AB1DC3" w:rsidRPr="00D6314C">
        <w:rPr>
          <w:noProof w:val="0"/>
          <w:lang w:val="fr-FR" w:eastAsia="x-none"/>
        </w:rPr>
        <w:t>propre au niveau de la deuxième substance</w:t>
      </w:r>
      <w:r w:rsidRPr="00D6314C">
        <w:rPr>
          <w:noProof w:val="0"/>
          <w:lang w:val="fr-FR" w:eastAsia="x-none"/>
        </w:rPr>
        <w:t xml:space="preserve">. Par conséquent, l’individu aristotélicien ne reçoit pas l’universalité de l’espèce dans l’acte de donation par le datif </w:t>
      </w:r>
      <w:r w:rsidR="00960BA5" w:rsidRPr="00D6314C">
        <w:rPr>
          <w:noProof w:val="0"/>
          <w:lang w:val="fr-FR" w:eastAsia="x-none"/>
        </w:rPr>
        <w:t xml:space="preserve">objectif </w:t>
      </w:r>
      <w:r w:rsidRPr="00D6314C">
        <w:rPr>
          <w:noProof w:val="0"/>
          <w:lang w:val="fr-FR" w:eastAsia="x-none"/>
        </w:rPr>
        <w:t>comme dans le néoplatonisme et la modernité</w:t>
      </w:r>
      <w:r w:rsidR="00AB1DC3" w:rsidRPr="00D6314C">
        <w:rPr>
          <w:noProof w:val="0"/>
          <w:lang w:val="fr-FR" w:eastAsia="x-none"/>
        </w:rPr>
        <w:t>. L’individu n’a aucune consistance comme une nouvelle substance seconde, car ce privilège déti</w:t>
      </w:r>
      <w:r w:rsidR="00D30264" w:rsidRPr="00D6314C">
        <w:rPr>
          <w:noProof w:val="0"/>
          <w:lang w:val="fr-FR" w:eastAsia="x-none"/>
        </w:rPr>
        <w:t>e</w:t>
      </w:r>
      <w:r w:rsidR="00BF2AEB" w:rsidRPr="00D6314C">
        <w:rPr>
          <w:noProof w:val="0"/>
          <w:lang w:val="fr-FR" w:eastAsia="x-none"/>
        </w:rPr>
        <w:t>n</w:t>
      </w:r>
      <w:r w:rsidR="00AB1DC3" w:rsidRPr="00D6314C">
        <w:rPr>
          <w:noProof w:val="0"/>
          <w:lang w:val="fr-FR" w:eastAsia="x-none"/>
        </w:rPr>
        <w:t xml:space="preserve">t l’espèce et le genre. Il est né par </w:t>
      </w:r>
      <w:r w:rsidRPr="00D6314C">
        <w:rPr>
          <w:noProof w:val="0"/>
          <w:lang w:val="fr-FR" w:eastAsia="x-none"/>
        </w:rPr>
        <w:t>l’acte de participation et de division</w:t>
      </w:r>
      <w:r w:rsidR="00960BA5" w:rsidRPr="00D6314C">
        <w:rPr>
          <w:noProof w:val="0"/>
          <w:lang w:val="fr-FR" w:eastAsia="x-none"/>
        </w:rPr>
        <w:t xml:space="preserve"> </w:t>
      </w:r>
      <w:r w:rsidR="00FE4231">
        <w:rPr>
          <w:noProof w:val="0"/>
          <w:lang w:val="fr-FR" w:eastAsia="x-none"/>
        </w:rPr>
        <w:t xml:space="preserve">ultime </w:t>
      </w:r>
      <w:r w:rsidR="00960BA5" w:rsidRPr="00D6314C">
        <w:rPr>
          <w:noProof w:val="0"/>
          <w:lang w:val="fr-FR" w:eastAsia="x-none"/>
        </w:rPr>
        <w:t>de la signification universelle</w:t>
      </w:r>
      <w:r w:rsidRPr="00D6314C">
        <w:rPr>
          <w:noProof w:val="0"/>
          <w:lang w:val="fr-FR" w:eastAsia="x-none"/>
        </w:rPr>
        <w:t xml:space="preserve">. L’individu ne peut s’approprier aucune </w:t>
      </w:r>
      <w:r w:rsidR="00AB1DC3" w:rsidRPr="00D6314C">
        <w:rPr>
          <w:noProof w:val="0"/>
          <w:lang w:val="fr-FR" w:eastAsia="x-none"/>
        </w:rPr>
        <w:t xml:space="preserve">univocité </w:t>
      </w:r>
      <w:r w:rsidRPr="00D6314C">
        <w:rPr>
          <w:noProof w:val="0"/>
          <w:lang w:val="fr-FR" w:eastAsia="x-none"/>
        </w:rPr>
        <w:t xml:space="preserve">autonome au niveau </w:t>
      </w:r>
      <w:r w:rsidR="00AB1DC3" w:rsidRPr="00981B87">
        <w:rPr>
          <w:i/>
          <w:noProof w:val="0"/>
          <w:lang w:val="fr-FR" w:eastAsia="x-none"/>
        </w:rPr>
        <w:t>per prius</w:t>
      </w:r>
      <w:r w:rsidR="00AB1DC3" w:rsidRPr="00D6314C">
        <w:rPr>
          <w:noProof w:val="0"/>
          <w:lang w:val="fr-FR" w:eastAsia="x-none"/>
        </w:rPr>
        <w:t xml:space="preserve"> fait par l</w:t>
      </w:r>
      <w:r w:rsidR="005854EA" w:rsidRPr="00D6314C">
        <w:rPr>
          <w:noProof w:val="0"/>
          <w:lang w:val="fr-FR" w:eastAsia="x-none"/>
        </w:rPr>
        <w:t>’</w:t>
      </w:r>
      <w:r w:rsidR="00AB1DC3" w:rsidRPr="00D6314C">
        <w:rPr>
          <w:noProof w:val="0"/>
          <w:lang w:val="fr-FR" w:eastAsia="x-none"/>
        </w:rPr>
        <w:t xml:space="preserve">imposition, </w:t>
      </w:r>
      <w:r w:rsidRPr="00D6314C">
        <w:rPr>
          <w:noProof w:val="0"/>
          <w:lang w:val="fr-FR" w:eastAsia="x-none"/>
        </w:rPr>
        <w:t xml:space="preserve">car celle-ci n’appartient qu’à l’espèce. Les néoplatoniciens disposaient d’une connaissance </w:t>
      </w:r>
      <w:r w:rsidR="00E23683">
        <w:rPr>
          <w:noProof w:val="0"/>
          <w:lang w:val="fr-FR" w:eastAsia="x-none"/>
        </w:rPr>
        <w:t>mythopoétique</w:t>
      </w:r>
      <w:r w:rsidRPr="00D6314C">
        <w:rPr>
          <w:noProof w:val="0"/>
          <w:lang w:val="fr-FR" w:eastAsia="x-none"/>
        </w:rPr>
        <w:t xml:space="preserve"> de l’individu, qui était plus forte que la réalité et la pensée critique. </w:t>
      </w:r>
      <w:r w:rsidR="00BB1B23" w:rsidRPr="00D6314C">
        <w:rPr>
          <w:noProof w:val="0"/>
          <w:lang w:val="fr-FR" w:eastAsia="x-none"/>
        </w:rPr>
        <w:t>Les universaux (</w:t>
      </w:r>
      <w:r w:rsidR="00BB1B23" w:rsidRPr="00D6314C">
        <w:rPr>
          <w:i/>
          <w:noProof w:val="0"/>
          <w:lang w:val="fr-FR" w:eastAsia="x-none"/>
        </w:rPr>
        <w:t>individuum</w:t>
      </w:r>
      <w:r w:rsidR="00BB1B23" w:rsidRPr="00D6314C">
        <w:rPr>
          <w:noProof w:val="0"/>
          <w:lang w:val="fr-FR" w:eastAsia="x-none"/>
        </w:rPr>
        <w:t xml:space="preserve">, </w:t>
      </w:r>
      <w:r w:rsidR="00BB1B23" w:rsidRPr="00D6314C">
        <w:rPr>
          <w:i/>
          <w:noProof w:val="0"/>
          <w:lang w:val="fr-FR" w:eastAsia="x-none"/>
        </w:rPr>
        <w:t>species</w:t>
      </w:r>
      <w:r w:rsidR="00BB1B23" w:rsidRPr="00D6314C">
        <w:rPr>
          <w:noProof w:val="0"/>
          <w:lang w:val="fr-FR" w:eastAsia="x-none"/>
        </w:rPr>
        <w:t xml:space="preserve">, </w:t>
      </w:r>
      <w:r w:rsidR="00BB1B23" w:rsidRPr="00D6314C">
        <w:rPr>
          <w:i/>
          <w:noProof w:val="0"/>
          <w:lang w:val="fr-FR" w:eastAsia="x-none"/>
        </w:rPr>
        <w:t>genus</w:t>
      </w:r>
      <w:r w:rsidR="00BB1B23" w:rsidRPr="00D6314C">
        <w:rPr>
          <w:noProof w:val="0"/>
          <w:lang w:val="fr-FR" w:eastAsia="x-none"/>
        </w:rPr>
        <w:t>) ont été défini</w:t>
      </w:r>
      <w:r w:rsidR="00F350E4" w:rsidRPr="00D6314C">
        <w:rPr>
          <w:noProof w:val="0"/>
          <w:lang w:val="fr-FR" w:eastAsia="x-none"/>
        </w:rPr>
        <w:t>s</w:t>
      </w:r>
      <w:r w:rsidR="00BB1B23" w:rsidRPr="00D6314C">
        <w:rPr>
          <w:noProof w:val="0"/>
          <w:lang w:val="fr-FR" w:eastAsia="x-none"/>
        </w:rPr>
        <w:t xml:space="preserve"> </w:t>
      </w:r>
      <w:r w:rsidR="00336579" w:rsidRPr="00D6314C">
        <w:rPr>
          <w:noProof w:val="0"/>
          <w:lang w:val="fr-FR" w:eastAsia="x-none"/>
        </w:rPr>
        <w:t xml:space="preserve">comme les </w:t>
      </w:r>
      <w:r w:rsidRPr="00D6314C">
        <w:rPr>
          <w:noProof w:val="0"/>
          <w:lang w:val="fr-FR" w:eastAsia="x-none"/>
        </w:rPr>
        <w:t>seconde</w:t>
      </w:r>
      <w:r w:rsidR="00336579" w:rsidRPr="00D6314C">
        <w:rPr>
          <w:noProof w:val="0"/>
          <w:lang w:val="fr-FR" w:eastAsia="x-none"/>
        </w:rPr>
        <w:t>s</w:t>
      </w:r>
      <w:r w:rsidRPr="00D6314C">
        <w:rPr>
          <w:noProof w:val="0"/>
          <w:lang w:val="fr-FR" w:eastAsia="x-none"/>
        </w:rPr>
        <w:t xml:space="preserve"> substance</w:t>
      </w:r>
      <w:r w:rsidR="00336579" w:rsidRPr="00D6314C">
        <w:rPr>
          <w:noProof w:val="0"/>
          <w:lang w:val="fr-FR" w:eastAsia="x-none"/>
        </w:rPr>
        <w:t>s</w:t>
      </w:r>
      <w:r w:rsidRPr="00D6314C">
        <w:rPr>
          <w:noProof w:val="0"/>
          <w:lang w:val="fr-FR" w:eastAsia="x-none"/>
        </w:rPr>
        <w:t xml:space="preserve"> </w:t>
      </w:r>
      <w:r w:rsidRPr="00D6314C">
        <w:rPr>
          <w:noProof w:val="0"/>
          <w:lang w:val="fr-FR" w:eastAsia="x-none"/>
        </w:rPr>
        <w:lastRenderedPageBreak/>
        <w:t>universelle</w:t>
      </w:r>
      <w:r w:rsidR="00336579" w:rsidRPr="00D6314C">
        <w:rPr>
          <w:noProof w:val="0"/>
          <w:lang w:val="fr-FR" w:eastAsia="x-none"/>
        </w:rPr>
        <w:t xml:space="preserve">s </w:t>
      </w:r>
      <w:r w:rsidR="00BB1B23" w:rsidRPr="00D6314C">
        <w:rPr>
          <w:noProof w:val="0"/>
          <w:lang w:val="fr-FR" w:eastAsia="x-none"/>
        </w:rPr>
        <w:t xml:space="preserve">et ils </w:t>
      </w:r>
      <w:r w:rsidR="00336579" w:rsidRPr="00D6314C">
        <w:rPr>
          <w:noProof w:val="0"/>
          <w:lang w:val="fr-FR" w:eastAsia="x-none"/>
        </w:rPr>
        <w:t>reçoivent</w:t>
      </w:r>
      <w:r w:rsidRPr="00D6314C">
        <w:rPr>
          <w:noProof w:val="0"/>
          <w:lang w:val="fr-FR" w:eastAsia="x-none"/>
        </w:rPr>
        <w:t xml:space="preserve"> une signification hyparchiqu</w:t>
      </w:r>
      <w:r w:rsidR="00BB1B23" w:rsidRPr="00D6314C">
        <w:rPr>
          <w:noProof w:val="0"/>
          <w:lang w:val="fr-FR" w:eastAsia="x-none"/>
        </w:rPr>
        <w:t>e, compl</w:t>
      </w:r>
      <w:r w:rsidR="00F350E4" w:rsidRPr="00D6314C">
        <w:rPr>
          <w:noProof w:val="0"/>
          <w:lang w:val="fr-FR" w:eastAsia="x-none"/>
        </w:rPr>
        <w:t>è</w:t>
      </w:r>
      <w:r w:rsidR="00BB1B23" w:rsidRPr="00D6314C">
        <w:rPr>
          <w:noProof w:val="0"/>
          <w:lang w:val="fr-FR" w:eastAsia="x-none"/>
        </w:rPr>
        <w:t>tement autonome</w:t>
      </w:r>
      <w:r w:rsidRPr="00D6314C">
        <w:rPr>
          <w:noProof w:val="0"/>
          <w:lang w:val="fr-FR" w:eastAsia="x-none"/>
        </w:rPr>
        <w:t xml:space="preserve">. </w:t>
      </w:r>
      <w:r w:rsidR="000E4F5B" w:rsidRPr="00D6314C">
        <w:rPr>
          <w:noProof w:val="0"/>
          <w:lang w:val="fr-FR" w:eastAsia="x-none"/>
        </w:rPr>
        <w:t xml:space="preserve">À cause de la </w:t>
      </w:r>
      <w:r w:rsidR="000E4F5B" w:rsidRPr="00D6314C">
        <w:rPr>
          <w:i/>
          <w:noProof w:val="0"/>
          <w:lang w:val="fr-FR" w:eastAsia="x-none"/>
        </w:rPr>
        <w:t>dihaíresis</w:t>
      </w:r>
      <w:r w:rsidR="000E4F5B" w:rsidRPr="00D6314C">
        <w:rPr>
          <w:noProof w:val="0"/>
          <w:lang w:val="fr-FR" w:eastAsia="x-none"/>
        </w:rPr>
        <w:t xml:space="preserve"> platonicienne, l’espèce acquit la place de la première substance moderne. L’imposition va désormais à la première substance hylémophique aristotélicienne qui a été transformée en </w:t>
      </w:r>
      <w:r w:rsidR="000E4F5B" w:rsidRPr="00D6314C">
        <w:rPr>
          <w:i/>
          <w:noProof w:val="0"/>
          <w:lang w:val="fr-FR" w:eastAsia="x-none"/>
        </w:rPr>
        <w:t>individuum</w:t>
      </w:r>
      <w:r w:rsidR="000E4F5B" w:rsidRPr="00D6314C">
        <w:rPr>
          <w:noProof w:val="0"/>
          <w:lang w:val="fr-FR" w:eastAsia="x-none"/>
        </w:rPr>
        <w:t xml:space="preserve"> moderne. </w:t>
      </w:r>
      <w:r w:rsidRPr="00D6314C">
        <w:rPr>
          <w:noProof w:val="0"/>
          <w:lang w:val="fr-FR" w:eastAsia="x-none"/>
        </w:rPr>
        <w:t xml:space="preserve">Pris au niveau de la logique, l’interprétation des </w:t>
      </w:r>
      <w:r w:rsidRPr="00D6314C">
        <w:rPr>
          <w:i/>
          <w:noProof w:val="0"/>
          <w:lang w:val="fr-FR" w:eastAsia="x-none"/>
        </w:rPr>
        <w:t>Catégories</w:t>
      </w:r>
      <w:r w:rsidRPr="00D6314C">
        <w:rPr>
          <w:noProof w:val="0"/>
          <w:lang w:val="fr-FR" w:eastAsia="x-none"/>
        </w:rPr>
        <w:t xml:space="preserve"> n’a pas changé du tout. Les modernes prirent le texte à la lettre et l’interprétèrent dans un nouveau paradigme. Ainsi, un nouveau mode de </w:t>
      </w:r>
      <w:r w:rsidR="00F350E4" w:rsidRPr="00D6314C">
        <w:rPr>
          <w:noProof w:val="0"/>
          <w:lang w:val="fr-FR" w:eastAsia="x-none"/>
        </w:rPr>
        <w:t xml:space="preserve">la </w:t>
      </w:r>
      <w:r w:rsidRPr="00D6314C">
        <w:rPr>
          <w:noProof w:val="0"/>
          <w:lang w:val="fr-FR" w:eastAsia="x-none"/>
        </w:rPr>
        <w:t>pensée pythien</w:t>
      </w:r>
      <w:r w:rsidR="00F350E4" w:rsidRPr="00D6314C">
        <w:rPr>
          <w:noProof w:val="0"/>
          <w:lang w:val="fr-FR" w:eastAsia="x-none"/>
        </w:rPr>
        <w:t>ne</w:t>
      </w:r>
      <w:r w:rsidRPr="00D6314C">
        <w:rPr>
          <w:noProof w:val="0"/>
          <w:lang w:val="fr-FR" w:eastAsia="x-none"/>
        </w:rPr>
        <w:t xml:space="preserve"> apparut, qui constitue la paranoïa </w:t>
      </w:r>
      <w:r w:rsidR="002B7B85" w:rsidRPr="00D6314C">
        <w:rPr>
          <w:noProof w:val="0"/>
          <w:lang w:val="fr-FR" w:eastAsia="x-none"/>
        </w:rPr>
        <w:t xml:space="preserve">des </w:t>
      </w:r>
      <w:r w:rsidRPr="00D6314C">
        <w:rPr>
          <w:i/>
          <w:noProof w:val="0"/>
          <w:lang w:val="fr-FR" w:eastAsia="x-none"/>
        </w:rPr>
        <w:t>Modernorum</w:t>
      </w:r>
      <w:r w:rsidRPr="00D6314C">
        <w:rPr>
          <w:noProof w:val="0"/>
          <w:lang w:val="fr-FR" w:eastAsia="x-none"/>
        </w:rPr>
        <w:t>.</w:t>
      </w:r>
      <w:r w:rsidR="003D26DA" w:rsidRPr="00D6314C">
        <w:rPr>
          <w:noProof w:val="0"/>
          <w:lang w:val="fr-FR" w:eastAsia="x-none"/>
        </w:rPr>
        <w:t xml:space="preserve"> </w:t>
      </w:r>
      <w:r w:rsidR="00D64893" w:rsidRPr="00D6314C">
        <w:rPr>
          <w:noProof w:val="0"/>
          <w:lang w:val="fr-FR" w:eastAsia="x-none"/>
        </w:rPr>
        <w:t xml:space="preserve">Le </w:t>
      </w:r>
      <w:r w:rsidR="00515892" w:rsidRPr="00D6314C">
        <w:rPr>
          <w:noProof w:val="0"/>
          <w:lang w:val="fr-FR" w:eastAsia="x-none"/>
        </w:rPr>
        <w:t>« </w:t>
      </w:r>
      <w:r w:rsidR="00D64893" w:rsidRPr="00D6314C">
        <w:rPr>
          <w:noProof w:val="0"/>
          <w:lang w:val="fr-FR" w:eastAsia="x-none"/>
        </w:rPr>
        <w:t>Socrate</w:t>
      </w:r>
      <w:r w:rsidR="00515892" w:rsidRPr="00D6314C">
        <w:rPr>
          <w:noProof w:val="0"/>
          <w:lang w:val="fr-FR" w:eastAsia="x-none"/>
        </w:rPr>
        <w:t> »</w:t>
      </w:r>
      <w:r w:rsidR="00D64893" w:rsidRPr="00D6314C">
        <w:rPr>
          <w:noProof w:val="0"/>
          <w:lang w:val="fr-FR" w:eastAsia="x-none"/>
        </w:rPr>
        <w:t xml:space="preserve"> logique en tant qu</w:t>
      </w:r>
      <w:r w:rsidR="00F350E4" w:rsidRPr="00D6314C">
        <w:rPr>
          <w:noProof w:val="0"/>
          <w:lang w:val="fr-FR" w:eastAsia="x-none"/>
        </w:rPr>
        <w:t>e l</w:t>
      </w:r>
      <w:r w:rsidR="00515892" w:rsidRPr="00D6314C">
        <w:rPr>
          <w:noProof w:val="0"/>
          <w:lang w:val="fr-FR" w:eastAsia="x-none"/>
        </w:rPr>
        <w:t>’</w:t>
      </w:r>
      <w:r w:rsidR="00D64893" w:rsidRPr="00D6314C">
        <w:rPr>
          <w:noProof w:val="0"/>
          <w:lang w:val="fr-FR" w:eastAsia="x-none"/>
        </w:rPr>
        <w:t>individ</w:t>
      </w:r>
      <w:r w:rsidR="00F350E4" w:rsidRPr="00D6314C">
        <w:rPr>
          <w:noProof w:val="0"/>
          <w:lang w:val="fr-FR" w:eastAsia="x-none"/>
        </w:rPr>
        <w:t>u</w:t>
      </w:r>
      <w:r w:rsidR="00D64893" w:rsidRPr="00D6314C">
        <w:rPr>
          <w:noProof w:val="0"/>
          <w:lang w:val="fr-FR" w:eastAsia="x-none"/>
        </w:rPr>
        <w:t xml:space="preserve"> moderne est créé </w:t>
      </w:r>
      <w:r w:rsidR="008C10D2">
        <w:rPr>
          <w:noProof w:val="0"/>
          <w:lang w:val="fr-FR" w:eastAsia="x-none"/>
        </w:rPr>
        <w:t xml:space="preserve">en </w:t>
      </w:r>
      <w:r w:rsidR="00D64893" w:rsidRPr="00D6314C">
        <w:rPr>
          <w:noProof w:val="0"/>
          <w:lang w:val="fr-FR" w:eastAsia="x-none"/>
        </w:rPr>
        <w:t>mode paranoïaque de l</w:t>
      </w:r>
      <w:r w:rsidR="00515892" w:rsidRPr="00D6314C">
        <w:rPr>
          <w:noProof w:val="0"/>
          <w:lang w:val="fr-FR" w:eastAsia="x-none"/>
        </w:rPr>
        <w:t>’</w:t>
      </w:r>
      <w:r w:rsidR="00D64893" w:rsidRPr="00D6314C">
        <w:rPr>
          <w:i/>
          <w:noProof w:val="0"/>
          <w:lang w:val="fr-FR" w:eastAsia="x-none"/>
        </w:rPr>
        <w:t>idem</w:t>
      </w:r>
      <w:r w:rsidR="00D64893" w:rsidRPr="00D6314C">
        <w:rPr>
          <w:noProof w:val="0"/>
          <w:lang w:val="fr-FR" w:eastAsia="x-none"/>
        </w:rPr>
        <w:t xml:space="preserve"> comme</w:t>
      </w:r>
      <w:r w:rsidR="00D245DF" w:rsidRPr="00D6314C">
        <w:rPr>
          <w:noProof w:val="0"/>
          <w:lang w:val="fr-FR" w:eastAsia="x-none"/>
        </w:rPr>
        <w:t xml:space="preserve"> une </w:t>
      </w:r>
      <w:r w:rsidR="00D64893" w:rsidRPr="00D6314C">
        <w:rPr>
          <w:noProof w:val="0"/>
          <w:lang w:val="fr-FR" w:eastAsia="x-none"/>
        </w:rPr>
        <w:t>pure supposition mentale</w:t>
      </w:r>
      <w:r w:rsidR="0092730F" w:rsidRPr="00D6314C">
        <w:rPr>
          <w:noProof w:val="0"/>
          <w:lang w:val="fr-FR" w:eastAsia="x-none"/>
        </w:rPr>
        <w:t> </w:t>
      </w:r>
      <w:r w:rsidR="00D64893" w:rsidRPr="00D6314C">
        <w:rPr>
          <w:noProof w:val="0"/>
          <w:lang w:val="fr-FR" w:eastAsia="x-none"/>
        </w:rPr>
        <w:t>; il poss</w:t>
      </w:r>
      <w:r w:rsidR="00515892" w:rsidRPr="00D6314C">
        <w:rPr>
          <w:noProof w:val="0"/>
          <w:lang w:val="fr-FR" w:eastAsia="x-none"/>
        </w:rPr>
        <w:t>è</w:t>
      </w:r>
      <w:r w:rsidR="00D64893" w:rsidRPr="00D6314C">
        <w:rPr>
          <w:noProof w:val="0"/>
          <w:lang w:val="fr-FR" w:eastAsia="x-none"/>
        </w:rPr>
        <w:t xml:space="preserve">de la même </w:t>
      </w:r>
      <w:r w:rsidR="00515892" w:rsidRPr="00D6314C">
        <w:rPr>
          <w:noProof w:val="0"/>
          <w:lang w:val="fr-FR" w:eastAsia="x-none"/>
        </w:rPr>
        <w:t>« </w:t>
      </w:r>
      <w:r w:rsidR="00D64893" w:rsidRPr="00D6314C">
        <w:rPr>
          <w:noProof w:val="0"/>
          <w:lang w:val="fr-FR" w:eastAsia="x-none"/>
        </w:rPr>
        <w:t>substance</w:t>
      </w:r>
      <w:r w:rsidR="00515892" w:rsidRPr="00D6314C">
        <w:rPr>
          <w:noProof w:val="0"/>
          <w:lang w:val="fr-FR" w:eastAsia="x-none"/>
        </w:rPr>
        <w:t> »</w:t>
      </w:r>
      <w:r w:rsidR="00D64893" w:rsidRPr="00D6314C">
        <w:rPr>
          <w:noProof w:val="0"/>
          <w:lang w:val="fr-FR" w:eastAsia="x-none"/>
        </w:rPr>
        <w:t xml:space="preserve"> que le Socrate hyparchique </w:t>
      </w:r>
      <w:r w:rsidR="00801D1F">
        <w:rPr>
          <w:noProof w:val="0"/>
          <w:lang w:val="fr-FR" w:eastAsia="x-none"/>
        </w:rPr>
        <w:t xml:space="preserve">fait par </w:t>
      </w:r>
      <w:r w:rsidR="00D64893" w:rsidRPr="00D6314C">
        <w:rPr>
          <w:noProof w:val="0"/>
          <w:lang w:val="fr-FR" w:eastAsia="x-none"/>
        </w:rPr>
        <w:t>l</w:t>
      </w:r>
      <w:r w:rsidR="00515892" w:rsidRPr="00D6314C">
        <w:rPr>
          <w:noProof w:val="0"/>
          <w:lang w:val="fr-FR" w:eastAsia="x-none"/>
        </w:rPr>
        <w:t>’</w:t>
      </w:r>
      <w:r w:rsidR="00D64893" w:rsidRPr="00D6314C">
        <w:rPr>
          <w:noProof w:val="0"/>
          <w:lang w:val="fr-FR" w:eastAsia="x-none"/>
        </w:rPr>
        <w:t xml:space="preserve">imposition métaphysique </w:t>
      </w:r>
      <w:r w:rsidR="00A436D4">
        <w:rPr>
          <w:noProof w:val="0"/>
          <w:lang w:val="fr-FR" w:eastAsia="x-none"/>
        </w:rPr>
        <w:t xml:space="preserve">en </w:t>
      </w:r>
      <w:r w:rsidR="00D64893" w:rsidRPr="00D6314C">
        <w:rPr>
          <w:noProof w:val="0"/>
          <w:lang w:val="fr-FR" w:eastAsia="x-none"/>
        </w:rPr>
        <w:t xml:space="preserve">mode </w:t>
      </w:r>
      <w:r w:rsidR="004C635A">
        <w:rPr>
          <w:noProof w:val="0"/>
          <w:lang w:val="fr-FR" w:eastAsia="x-none"/>
        </w:rPr>
        <w:t>de l</w:t>
      </w:r>
      <w:r w:rsidR="004C635A">
        <w:rPr>
          <w:rFonts w:cs="Calibri"/>
          <w:noProof w:val="0"/>
          <w:lang w:val="fr-FR" w:eastAsia="x-none"/>
        </w:rPr>
        <w:t>’</w:t>
      </w:r>
      <w:r w:rsidR="00D64893" w:rsidRPr="00D6314C">
        <w:rPr>
          <w:i/>
          <w:noProof w:val="0"/>
          <w:lang w:val="fr-FR" w:eastAsia="x-none"/>
        </w:rPr>
        <w:t>ipse</w:t>
      </w:r>
      <w:r w:rsidR="00D64893" w:rsidRPr="00D6314C">
        <w:rPr>
          <w:noProof w:val="0"/>
          <w:lang w:val="fr-FR" w:eastAsia="x-none"/>
        </w:rPr>
        <w:t xml:space="preserve">. </w:t>
      </w:r>
      <w:r w:rsidR="009E7FCC" w:rsidRPr="00D6314C">
        <w:rPr>
          <w:noProof w:val="0"/>
          <w:lang w:val="fr-FR" w:eastAsia="x-none"/>
        </w:rPr>
        <w:t>Peu importe que ce soit un cadavre ou une personne vivante.</w:t>
      </w:r>
    </w:p>
    <w:p w:rsidR="00611262" w:rsidRDefault="00F32497" w:rsidP="00611262">
      <w:pPr>
        <w:ind w:firstLine="360"/>
        <w:rPr>
          <w:noProof w:val="0"/>
          <w:lang w:val="fr-FR" w:eastAsia="x-none"/>
        </w:rPr>
      </w:pPr>
      <w:r>
        <w:rPr>
          <w:noProof w:val="0"/>
          <w:lang w:val="fr-FR" w:eastAsia="x-none"/>
        </w:rPr>
        <w:t>L</w:t>
      </w:r>
      <w:r w:rsidR="009B5AE8" w:rsidRPr="00D6314C">
        <w:rPr>
          <w:noProof w:val="0"/>
          <w:lang w:val="fr-FR" w:eastAsia="x-none"/>
        </w:rPr>
        <w:t>es contemporains de Porphyre se sont assis à la table académique des premières univer</w:t>
      </w:r>
      <w:r w:rsidR="001D59CA" w:rsidRPr="00D6314C">
        <w:rPr>
          <w:noProof w:val="0"/>
          <w:lang w:val="fr-FR" w:eastAsia="x-none"/>
        </w:rPr>
        <w:t>sités antiques, et ont suivi l</w:t>
      </w:r>
      <w:r w:rsidR="00B811B6" w:rsidRPr="00D6314C">
        <w:rPr>
          <w:noProof w:val="0"/>
          <w:lang w:val="fr-FR" w:eastAsia="x-none"/>
        </w:rPr>
        <w:t>a voie</w:t>
      </w:r>
      <w:r w:rsidR="001D59CA" w:rsidRPr="00D6314C">
        <w:rPr>
          <w:noProof w:val="0"/>
          <w:lang w:val="fr-FR" w:eastAsia="x-none"/>
        </w:rPr>
        <w:t xml:space="preserve"> de </w:t>
      </w:r>
      <w:r w:rsidR="009B5AE8" w:rsidRPr="00D6314C">
        <w:rPr>
          <w:noProof w:val="0"/>
          <w:lang w:val="fr-FR" w:eastAsia="x-none"/>
        </w:rPr>
        <w:t xml:space="preserve">Delphes détruite et des Pythies disparues. Ils créèrent leur propre science </w:t>
      </w:r>
      <w:r w:rsidR="00C047D7" w:rsidRPr="00D6314C">
        <w:rPr>
          <w:noProof w:val="0"/>
          <w:lang w:val="fr-FR" w:eastAsia="x-none"/>
        </w:rPr>
        <w:t>mythopoétique</w:t>
      </w:r>
      <w:r w:rsidR="009B5AE8" w:rsidRPr="00D6314C">
        <w:rPr>
          <w:noProof w:val="0"/>
          <w:lang w:val="fr-FR" w:eastAsia="x-none"/>
        </w:rPr>
        <w:t xml:space="preserve"> des oracles. Lors de ces rassemblements sacrés (ὄργια, </w:t>
      </w:r>
      <w:r w:rsidR="009B5AE8" w:rsidRPr="00D6314C">
        <w:rPr>
          <w:i/>
          <w:noProof w:val="0"/>
          <w:lang w:val="fr-FR" w:eastAsia="x-none"/>
        </w:rPr>
        <w:t>conferentia</w:t>
      </w:r>
      <w:r w:rsidR="009B5AE8" w:rsidRPr="00D6314C">
        <w:rPr>
          <w:noProof w:val="0"/>
          <w:lang w:val="fr-FR" w:eastAsia="x-none"/>
        </w:rPr>
        <w:t xml:space="preserve">) des néoplatoniciens, une nouvelle forme d’éducation occidentale « orgiastique » émergea sous la direction des Furies. </w:t>
      </w:r>
      <w:r w:rsidR="00845B72" w:rsidRPr="00D6314C">
        <w:rPr>
          <w:noProof w:val="0"/>
          <w:lang w:val="fr-FR" w:eastAsia="x-none"/>
        </w:rPr>
        <w:t xml:space="preserve">Cette éducation </w:t>
      </w:r>
      <w:r w:rsidR="009B5AE8" w:rsidRPr="00D6314C">
        <w:rPr>
          <w:noProof w:val="0"/>
          <w:lang w:val="fr-FR" w:eastAsia="x-none"/>
        </w:rPr>
        <w:t>acqui</w:t>
      </w:r>
      <w:r w:rsidR="00845B72" w:rsidRPr="00D6314C">
        <w:rPr>
          <w:noProof w:val="0"/>
          <w:lang w:val="fr-FR" w:eastAsia="x-none"/>
        </w:rPr>
        <w:t>t</w:t>
      </w:r>
      <w:r w:rsidR="009B5AE8" w:rsidRPr="00D6314C">
        <w:rPr>
          <w:noProof w:val="0"/>
          <w:lang w:val="fr-FR" w:eastAsia="x-none"/>
        </w:rPr>
        <w:t xml:space="preserve"> un caractère objectif dans les époques suivantes de syncrétisme métaphysique. Aujourd’hui, cette </w:t>
      </w:r>
      <w:r w:rsidR="009B5AE8" w:rsidRPr="00D6314C">
        <w:rPr>
          <w:i/>
          <w:noProof w:val="0"/>
          <w:lang w:val="fr-FR" w:eastAsia="x-none"/>
        </w:rPr>
        <w:t>apaideusía</w:t>
      </w:r>
      <w:r w:rsidR="009B5AE8" w:rsidRPr="00D6314C">
        <w:rPr>
          <w:i/>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apaideusía</w:instrText>
      </w:r>
      <w:r w:rsidR="009B5AE8" w:rsidRPr="00D6314C">
        <w:rPr>
          <w:noProof w:val="0"/>
          <w:lang w:val="fr-FR"/>
        </w:rPr>
        <w:instrText xml:space="preserve">" </w:instrText>
      </w:r>
      <w:r w:rsidR="009B5AE8" w:rsidRPr="00D6314C">
        <w:rPr>
          <w:i/>
          <w:noProof w:val="0"/>
          <w:lang w:val="fr-FR" w:eastAsia="x-none"/>
        </w:rPr>
        <w:fldChar w:fldCharType="end"/>
      </w:r>
      <w:r w:rsidR="009B5AE8" w:rsidRPr="00D6314C">
        <w:rPr>
          <w:noProof w:val="0"/>
          <w:lang w:val="fr-FR" w:eastAsia="x-none"/>
        </w:rPr>
        <w:t xml:space="preserve"> (ch.</w:t>
      </w:r>
      <w:r w:rsidR="00B00D87">
        <w:rPr>
          <w:noProof w:val="0"/>
          <w:lang w:val="fr-FR" w:eastAsia="x-none"/>
        </w:rPr>
        <w:t> </w:t>
      </w:r>
      <w:r w:rsidR="009B5AE8" w:rsidRPr="00D6314C">
        <w:rPr>
          <w:noProof w:val="0"/>
          <w:lang w:val="fr-FR" w:eastAsia="x-none"/>
        </w:rPr>
        <w:t xml:space="preserve">1.2) est poursuivie de manière entièrement globale. La mesure de cette folie </w:t>
      </w:r>
      <w:r w:rsidR="00E23683">
        <w:rPr>
          <w:noProof w:val="0"/>
          <w:lang w:val="fr-FR" w:eastAsia="x-none"/>
        </w:rPr>
        <w:t>mythopoétique</w:t>
      </w:r>
      <w:r w:rsidR="009B5AE8" w:rsidRPr="00D6314C">
        <w:rPr>
          <w:noProof w:val="0"/>
          <w:lang w:val="fr-FR" w:eastAsia="x-none"/>
        </w:rPr>
        <w:t xml:space="preserve"> est objectivement indexée dans les bases de données scientifiques et financièrement rémunérée. </w:t>
      </w:r>
      <w:r w:rsidR="00D678CA">
        <w:rPr>
          <w:noProof w:val="0"/>
          <w:lang w:val="fr-FR" w:eastAsia="x-none"/>
        </w:rPr>
        <w:t>Les modernistes</w:t>
      </w:r>
      <w:r w:rsidR="00D678CA" w:rsidRPr="00D678CA">
        <w:rPr>
          <w:noProof w:val="0"/>
          <w:lang w:val="fr-FR" w:eastAsia="x-none"/>
        </w:rPr>
        <w:t xml:space="preserve"> néoplatoniciens ont scellé le destin de la pensée occidentale en raison de l</w:t>
      </w:r>
      <w:r w:rsidR="00A7230D">
        <w:rPr>
          <w:noProof w:val="0"/>
          <w:lang w:val="fr-FR" w:eastAsia="x-none"/>
        </w:rPr>
        <w:t>’</w:t>
      </w:r>
      <w:r w:rsidR="00D678CA" w:rsidRPr="00D678CA">
        <w:rPr>
          <w:noProof w:val="0"/>
          <w:lang w:val="fr-FR" w:eastAsia="x-none"/>
        </w:rPr>
        <w:t xml:space="preserve">interprétation pythique et pseudo-mystique des </w:t>
      </w:r>
      <w:r w:rsidR="00D678CA" w:rsidRPr="00D678CA">
        <w:rPr>
          <w:i/>
          <w:noProof w:val="0"/>
          <w:lang w:val="fr-FR" w:eastAsia="x-none"/>
        </w:rPr>
        <w:t>Catégories</w:t>
      </w:r>
      <w:r w:rsidR="00D678CA" w:rsidRPr="00D678CA">
        <w:rPr>
          <w:noProof w:val="0"/>
          <w:lang w:val="fr-FR" w:eastAsia="x-none"/>
        </w:rPr>
        <w:t xml:space="preserve"> et en faisant la même interprétation erronée des commentaires de Porphyre sur les </w:t>
      </w:r>
      <w:r w:rsidR="00D678CA" w:rsidRPr="00D678CA">
        <w:rPr>
          <w:i/>
          <w:noProof w:val="0"/>
          <w:lang w:val="fr-FR" w:eastAsia="x-none"/>
        </w:rPr>
        <w:t>Catégories</w:t>
      </w:r>
      <w:r w:rsidR="00D678CA" w:rsidRPr="00D678CA">
        <w:rPr>
          <w:noProof w:val="0"/>
          <w:lang w:val="fr-FR" w:eastAsia="x-none"/>
        </w:rPr>
        <w:t>.</w:t>
      </w:r>
      <w:r w:rsidR="008D006E">
        <w:rPr>
          <w:noProof w:val="0"/>
          <w:lang w:val="fr-FR" w:eastAsia="x-none"/>
        </w:rPr>
        <w:t xml:space="preserve"> </w:t>
      </w:r>
      <w:r w:rsidR="009B5AE8" w:rsidRPr="00D6314C">
        <w:rPr>
          <w:noProof w:val="0"/>
          <w:lang w:val="fr-FR" w:eastAsia="x-none"/>
        </w:rPr>
        <w:t>L’orgueil intellectuel des « hommes divins</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noProof w:val="0"/>
          <w:lang w:val="fr-FR" w:eastAsia="x-none"/>
        </w:rPr>
        <w:instrText>homme divin</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xml:space="preserve"> » </w:t>
      </w:r>
      <w:r w:rsidR="004E1BE4" w:rsidRPr="00D6314C">
        <w:rPr>
          <w:noProof w:val="0"/>
          <w:lang w:val="fr-FR" w:eastAsia="x-none"/>
        </w:rPr>
        <w:t xml:space="preserve">comme </w:t>
      </w:r>
      <w:r w:rsidR="009B5AE8" w:rsidRPr="00D6314C">
        <w:rPr>
          <w:noProof w:val="0"/>
          <w:lang w:val="fr-FR" w:eastAsia="x-none"/>
        </w:rPr>
        <w:t>Jambli</w:t>
      </w:r>
      <w:r w:rsidR="004E1BE4" w:rsidRPr="00D6314C">
        <w:rPr>
          <w:noProof w:val="0"/>
          <w:lang w:val="fr-FR" w:eastAsia="x-none"/>
        </w:rPr>
        <w:t>que</w:t>
      </w:r>
      <w:r w:rsidR="009B5AE8" w:rsidRPr="00D6314C">
        <w:rPr>
          <w:noProof w:val="0"/>
          <w:lang w:val="fr-FR" w:eastAsia="x-none"/>
        </w:rPr>
        <w:t xml:space="preserve"> correspondait tragiquement à la mesure de leur erreur métaphysique. Le nouvel individu du troisième genre commença à agir comme la première ou la deuxième substance. Puis la substance atomique fait le dernier lien de la prédication universelle, qui est donné par la division spécifique du sens universel générique en un sens final et non plus divisible. Ainsi, l’espèce ou l’individu deviennent substances premières et remplacent </w:t>
      </w:r>
      <w:r w:rsidR="004E1BE4" w:rsidRPr="00D6314C">
        <w:rPr>
          <w:noProof w:val="0"/>
          <w:lang w:val="fr-FR" w:eastAsia="x-none"/>
        </w:rPr>
        <w:t xml:space="preserve">même </w:t>
      </w:r>
      <w:r w:rsidR="009B5AE8" w:rsidRPr="00D6314C">
        <w:rPr>
          <w:noProof w:val="0"/>
          <w:lang w:val="fr-FR" w:eastAsia="x-none"/>
        </w:rPr>
        <w:t>la première substance réelle, qui était placée hors</w:t>
      </w:r>
      <w:r w:rsidR="00AA7A7A" w:rsidRPr="00D6314C">
        <w:rPr>
          <w:noProof w:val="0"/>
          <w:lang w:val="fr-FR" w:eastAsia="x-none"/>
        </w:rPr>
        <w:t xml:space="preserve"> de la prédication </w:t>
      </w:r>
      <w:r w:rsidR="009B5AE8" w:rsidRPr="00D6314C">
        <w:rPr>
          <w:noProof w:val="0"/>
          <w:lang w:val="fr-FR" w:eastAsia="x-none"/>
        </w:rPr>
        <w:t xml:space="preserve">des </w:t>
      </w:r>
      <w:r w:rsidR="009B5AE8" w:rsidRPr="00D6314C">
        <w:rPr>
          <w:i/>
          <w:noProof w:val="0"/>
          <w:lang w:val="fr-FR" w:eastAsia="x-none"/>
        </w:rPr>
        <w:t>Catégories</w:t>
      </w:r>
      <w:r w:rsidR="009B5AE8" w:rsidRPr="00D6314C">
        <w:rPr>
          <w:noProof w:val="0"/>
          <w:lang w:val="fr-FR" w:eastAsia="x-none"/>
        </w:rPr>
        <w:t xml:space="preserve"> et de la </w:t>
      </w:r>
      <w:r w:rsidR="009B5AE8" w:rsidRPr="00D6314C">
        <w:rPr>
          <w:i/>
          <w:noProof w:val="0"/>
          <w:lang w:val="fr-FR" w:eastAsia="x-none"/>
        </w:rPr>
        <w:t>Métaphysique</w:t>
      </w:r>
      <w:r w:rsidR="009B5AE8" w:rsidRPr="00D6314C">
        <w:rPr>
          <w:noProof w:val="0"/>
          <w:lang w:val="fr-FR" w:eastAsia="x-none"/>
        </w:rPr>
        <w:t xml:space="preserve">. La position de l’individu dans le nouveau système de division </w:t>
      </w:r>
      <w:r w:rsidR="004E1BE4" w:rsidRPr="00D6314C">
        <w:rPr>
          <w:noProof w:val="0"/>
          <w:lang w:val="fr-FR" w:eastAsia="x-none"/>
        </w:rPr>
        <w:t xml:space="preserve">catégorielle </w:t>
      </w:r>
      <w:r w:rsidR="009B5AE8" w:rsidRPr="00D6314C">
        <w:rPr>
          <w:noProof w:val="0"/>
          <w:lang w:val="fr-FR" w:eastAsia="x-none"/>
        </w:rPr>
        <w:t xml:space="preserve">est exactement l’inverse de celle des </w:t>
      </w:r>
      <w:r w:rsidR="009B5AE8" w:rsidRPr="00D6314C">
        <w:rPr>
          <w:i/>
          <w:noProof w:val="0"/>
          <w:lang w:val="fr-FR" w:eastAsia="x-none"/>
        </w:rPr>
        <w:t>Catégories</w:t>
      </w:r>
      <w:r w:rsidR="009B5AE8" w:rsidRPr="00D6314C">
        <w:rPr>
          <w:noProof w:val="0"/>
          <w:lang w:val="fr-FR" w:eastAsia="x-none"/>
        </w:rPr>
        <w:t>. Voir l’interprétation précédente de l’</w:t>
      </w:r>
      <w:r w:rsidR="009B5AE8" w:rsidRPr="00D6314C">
        <w:rPr>
          <w:i/>
          <w:noProof w:val="0"/>
          <w:lang w:val="fr-FR" w:eastAsia="x-none"/>
        </w:rPr>
        <w:t>Isagoge</w:t>
      </w:r>
      <w:r w:rsidR="009B5AE8" w:rsidRPr="00D6314C">
        <w:rPr>
          <w:noProof w:val="0"/>
          <w:lang w:val="fr-FR" w:eastAsia="x-none"/>
        </w:rPr>
        <w:t xml:space="preserve"> </w:t>
      </w:r>
      <w:r w:rsidR="009B5AE8" w:rsidRPr="00D6314C">
        <w:rPr>
          <w:noProof w:val="0"/>
          <w:lang w:val="fr-FR" w:eastAsia="x-none"/>
        </w:rPr>
        <w:lastRenderedPageBreak/>
        <w:t>concernant la position de l’espèce et de l’individu dans le mode ἐν ἄλλοις selon Aristote. L’individu moderne perd</w:t>
      </w:r>
      <w:r w:rsidR="004E1BE4" w:rsidRPr="00D6314C">
        <w:rPr>
          <w:noProof w:val="0"/>
          <w:lang w:val="fr-FR" w:eastAsia="x-none"/>
        </w:rPr>
        <w:t>it</w:t>
      </w:r>
      <w:r w:rsidR="009B5AE8" w:rsidRPr="00D6314C">
        <w:rPr>
          <w:noProof w:val="0"/>
          <w:lang w:val="fr-FR" w:eastAsia="x-none"/>
        </w:rPr>
        <w:t xml:space="preserve"> le sens universel de l’espèce tel qu’il est donné dans l’</w:t>
      </w:r>
      <w:r w:rsidR="009B5AE8" w:rsidRPr="00D6314C">
        <w:rPr>
          <w:i/>
          <w:noProof w:val="0"/>
          <w:lang w:val="fr-FR" w:eastAsia="x-none"/>
        </w:rPr>
        <w:t>Isagoge</w:t>
      </w:r>
      <w:r w:rsidR="009B5AE8" w:rsidRPr="00D6314C">
        <w:rPr>
          <w:noProof w:val="0"/>
          <w:lang w:val="fr-FR" w:eastAsia="x-none"/>
        </w:rPr>
        <w:t xml:space="preserve">. Dans le néoplatonisme, l’espèce commençait à fonctionner comme la première substance. Elle possède sa propre signification indivisible dans le mode ontique </w:t>
      </w:r>
      <w:r w:rsidR="004E1BE4" w:rsidRPr="00D6314C">
        <w:rPr>
          <w:noProof w:val="0"/>
          <w:lang w:val="fr-FR" w:eastAsia="x-none"/>
        </w:rPr>
        <w:t xml:space="preserve">donnée </w:t>
      </w:r>
      <w:r w:rsidR="009B5AE8" w:rsidRPr="00D6314C">
        <w:rPr>
          <w:i/>
          <w:noProof w:val="0"/>
          <w:lang w:val="fr-FR" w:eastAsia="x-none"/>
        </w:rPr>
        <w:t>per se</w:t>
      </w:r>
      <w:r w:rsidR="009B5AE8" w:rsidRPr="00D6314C">
        <w:rPr>
          <w:noProof w:val="0"/>
          <w:lang w:val="fr-FR" w:eastAsia="x-none"/>
        </w:rPr>
        <w:t xml:space="preserve">. À cause de cette erreur, l’espèce néoplatonicienne du troisième genre voit le jour. Elle fonde à la fois la prédication hyparchique et le sens métaphysique </w:t>
      </w:r>
      <w:r w:rsidR="009B5AE8" w:rsidRPr="00D6314C">
        <w:rPr>
          <w:i/>
          <w:noProof w:val="0"/>
          <w:lang w:val="fr-FR" w:eastAsia="x-none"/>
        </w:rPr>
        <w:t>per prius</w:t>
      </w:r>
      <w:r w:rsidR="009B5AE8" w:rsidRPr="00D6314C">
        <w:rPr>
          <w:i/>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per prius</w:instrText>
      </w:r>
      <w:r w:rsidR="00821D89">
        <w:rPr>
          <w:i/>
          <w:noProof w:val="0"/>
          <w:lang w:val="fr-FR" w:eastAsia="x-none"/>
        </w:rPr>
        <w:instrText>—</w:instrText>
      </w:r>
      <w:r w:rsidR="009B5AE8" w:rsidRPr="00D6314C">
        <w:rPr>
          <w:i/>
          <w:noProof w:val="0"/>
          <w:lang w:val="fr-FR" w:eastAsia="x-none"/>
        </w:rPr>
        <w:instrText>per posterius</w:instrText>
      </w:r>
      <w:r w:rsidR="009B5AE8" w:rsidRPr="00D6314C">
        <w:rPr>
          <w:noProof w:val="0"/>
          <w:lang w:val="fr-FR"/>
        </w:rPr>
        <w:instrText xml:space="preserve">" </w:instrText>
      </w:r>
      <w:r w:rsidR="009B5AE8" w:rsidRPr="00D6314C">
        <w:rPr>
          <w:i/>
          <w:noProof w:val="0"/>
          <w:lang w:val="fr-FR" w:eastAsia="x-none"/>
        </w:rPr>
        <w:fldChar w:fldCharType="end"/>
      </w:r>
      <w:r w:rsidR="009B5AE8" w:rsidRPr="00D6314C">
        <w:rPr>
          <w:noProof w:val="0"/>
          <w:lang w:val="fr-FR" w:eastAsia="x-none"/>
        </w:rPr>
        <w:t xml:space="preserve"> dans le mode de l’</w:t>
      </w:r>
      <w:r w:rsidR="009B5AE8" w:rsidRPr="00D6314C">
        <w:rPr>
          <w:i/>
          <w:noProof w:val="0"/>
          <w:lang w:val="fr-FR" w:eastAsia="x-none"/>
        </w:rPr>
        <w:t>impositio</w:t>
      </w:r>
      <w:r w:rsidR="009B5AE8" w:rsidRPr="00D6314C">
        <w:rPr>
          <w:noProof w:val="0"/>
          <w:lang w:val="fr-FR" w:eastAsia="x-none"/>
        </w:rPr>
        <w:t>. Dans le nouveau système pythien des catégories néoplatoniciennes, l’in</w:t>
      </w:r>
      <w:r w:rsidR="00AA7A7A" w:rsidRPr="00D6314C">
        <w:rPr>
          <w:noProof w:val="0"/>
          <w:lang w:val="fr-FR" w:eastAsia="x-none"/>
        </w:rPr>
        <w:t xml:space="preserve">dividu est le plus proche </w:t>
      </w:r>
      <w:r w:rsidR="00E82031" w:rsidRPr="00D6314C">
        <w:rPr>
          <w:noProof w:val="0"/>
          <w:lang w:val="fr-FR" w:eastAsia="x-none"/>
        </w:rPr>
        <w:t>de l’hybride</w:t>
      </w:r>
      <w:r w:rsidR="00AA7A7A" w:rsidRPr="00D6314C">
        <w:rPr>
          <w:noProof w:val="0"/>
          <w:lang w:val="fr-FR" w:eastAsia="x-none"/>
        </w:rPr>
        <w:t xml:space="preserve"> </w:t>
      </w:r>
      <w:r w:rsidR="004E1BE4" w:rsidRPr="00D6314C">
        <w:rPr>
          <w:noProof w:val="0"/>
          <w:lang w:val="fr-FR" w:eastAsia="x-none"/>
        </w:rPr>
        <w:t>« </w:t>
      </w:r>
      <w:r w:rsidR="009B5AE8" w:rsidRPr="00D6314C">
        <w:rPr>
          <w:noProof w:val="0"/>
          <w:lang w:val="fr-FR" w:eastAsia="x-none"/>
        </w:rPr>
        <w:t>première substance</w:t>
      </w:r>
      <w:r w:rsidR="00C20366" w:rsidRPr="00D6314C">
        <w:rPr>
          <w:rFonts w:cs="Calibri"/>
          <w:noProof w:val="0"/>
          <w:lang w:val="fr-FR" w:eastAsia="x-none"/>
        </w:rPr>
        <w:t>—</w:t>
      </w:r>
      <w:r w:rsidR="00C20366" w:rsidRPr="00D6314C">
        <w:rPr>
          <w:noProof w:val="0"/>
          <w:lang w:val="fr-FR" w:eastAsia="x-none"/>
        </w:rPr>
        <w:t>e</w:t>
      </w:r>
      <w:r w:rsidR="009B5AE8" w:rsidRPr="00D6314C">
        <w:rPr>
          <w:noProof w:val="0"/>
          <w:lang w:val="fr-FR" w:eastAsia="x-none"/>
        </w:rPr>
        <w:t>spèce</w:t>
      </w:r>
      <w:r w:rsidR="004E1BE4" w:rsidRPr="00D6314C">
        <w:rPr>
          <w:noProof w:val="0"/>
          <w:lang w:val="fr-FR" w:eastAsia="x-none"/>
        </w:rPr>
        <w:t> »</w:t>
      </w:r>
      <w:r w:rsidR="009B5AE8" w:rsidRPr="00D6314C">
        <w:rPr>
          <w:noProof w:val="0"/>
          <w:lang w:val="fr-FR" w:eastAsia="x-none"/>
        </w:rPr>
        <w:t xml:space="preserve">, </w:t>
      </w:r>
      <w:r w:rsidR="00DB1DCC" w:rsidRPr="00D6314C">
        <w:rPr>
          <w:noProof w:val="0"/>
          <w:lang w:val="fr-FR" w:eastAsia="x-none"/>
        </w:rPr>
        <w:t xml:space="preserve">car il fait une part de </w:t>
      </w:r>
      <w:r w:rsidR="009B5AE8" w:rsidRPr="00D6314C">
        <w:rPr>
          <w:noProof w:val="0"/>
          <w:lang w:val="fr-FR" w:eastAsia="x-none"/>
        </w:rPr>
        <w:t>l’espèce comme sa partie univoque (ἐν ἄλλοις). L’erreur de la nouvelle métaphysique est évidente, car l’interprétation de l’</w:t>
      </w:r>
      <w:r w:rsidR="009B5AE8" w:rsidRPr="00D6314C">
        <w:rPr>
          <w:i/>
          <w:noProof w:val="0"/>
          <w:lang w:val="fr-FR" w:eastAsia="x-none"/>
        </w:rPr>
        <w:t>Isagoge</w:t>
      </w:r>
      <w:r w:rsidR="009B5AE8" w:rsidRPr="00D6314C">
        <w:rPr>
          <w:noProof w:val="0"/>
          <w:lang w:val="fr-FR" w:eastAsia="x-none"/>
        </w:rPr>
        <w:t xml:space="preserve"> définit l’individu exactement à l’envers. La chose individuelle spécifique était la plus éloignée de la substance première ; par conséquent, l’individu n’avait pas de sens hyparchique donné par l’imposition et possédait un sens universel très minimal par la participation à la supposition faite par l’espèce. En mélangeant les trois significations originelles entièrement différentes de la substance atomique (première et seconde substance, individu), une exégèse mytho</w:t>
      </w:r>
      <w:r w:rsidR="00703480">
        <w:rPr>
          <w:noProof w:val="0"/>
          <w:lang w:val="fr-FR" w:eastAsia="x-none"/>
        </w:rPr>
        <w:t>lo</w:t>
      </w:r>
      <w:r w:rsidR="00CF3BF1">
        <w:rPr>
          <w:noProof w:val="0"/>
          <w:lang w:val="fr-FR" w:eastAsia="x-none"/>
        </w:rPr>
        <w:t>g</w:t>
      </w:r>
      <w:r w:rsidR="00703480">
        <w:rPr>
          <w:noProof w:val="0"/>
          <w:lang w:val="fr-FR" w:eastAsia="x-none"/>
        </w:rPr>
        <w:t xml:space="preserve">ique </w:t>
      </w:r>
      <w:r w:rsidR="00E64426" w:rsidRPr="00D6314C">
        <w:rPr>
          <w:noProof w:val="0"/>
          <w:lang w:val="fr-FR" w:eastAsia="x-none"/>
        </w:rPr>
        <w:t>d</w:t>
      </w:r>
      <w:r w:rsidR="009B5AE8" w:rsidRPr="00D6314C">
        <w:rPr>
          <w:noProof w:val="0"/>
          <w:lang w:val="fr-FR" w:eastAsia="x-none"/>
        </w:rPr>
        <w:t>e la première substance indivisible débuta au troisième siècle. Cette ambivalence de la substance atomique jouera un rôle fondamental dans l’histoire de l’Occident, car elle façonn</w:t>
      </w:r>
      <w:r w:rsidR="00F679AB" w:rsidRPr="00D6314C">
        <w:rPr>
          <w:noProof w:val="0"/>
          <w:lang w:val="fr-FR" w:eastAsia="x-none"/>
        </w:rPr>
        <w:t>a</w:t>
      </w:r>
      <w:r w:rsidR="009B5AE8" w:rsidRPr="00D6314C">
        <w:rPr>
          <w:noProof w:val="0"/>
          <w:lang w:val="fr-FR" w:eastAsia="x-none"/>
        </w:rPr>
        <w:t xml:space="preserve"> toutes les formes ultérieures de gigantomachie </w:t>
      </w:r>
      <w:r w:rsidR="00DB1DCC" w:rsidRPr="00D6314C">
        <w:rPr>
          <w:noProof w:val="0"/>
          <w:lang w:val="fr-FR" w:eastAsia="x-none"/>
        </w:rPr>
        <w:t xml:space="preserve">concernant </w:t>
      </w:r>
      <w:r w:rsidR="009B5AE8" w:rsidRPr="00D6314C">
        <w:rPr>
          <w:noProof w:val="0"/>
          <w:lang w:val="fr-FR" w:eastAsia="x-none"/>
        </w:rPr>
        <w:t xml:space="preserve">la substance. Les successeurs de Porphyre ont trouvé une nouvelle prédication catégorielle </w:t>
      </w:r>
      <w:r w:rsidR="007C4A11">
        <w:rPr>
          <w:noProof w:val="0"/>
          <w:lang w:val="fr-FR" w:eastAsia="x-none"/>
        </w:rPr>
        <w:t xml:space="preserve">faite </w:t>
      </w:r>
      <w:r w:rsidR="009B5AE8" w:rsidRPr="00D6314C">
        <w:rPr>
          <w:i/>
          <w:noProof w:val="0"/>
          <w:lang w:val="fr-FR" w:eastAsia="x-none"/>
        </w:rPr>
        <w:t>per prius</w:t>
      </w:r>
      <w:r w:rsidR="009B5AE8" w:rsidRPr="00D6314C">
        <w:rPr>
          <w:noProof w:val="0"/>
          <w:lang w:val="fr-FR" w:eastAsia="x-none"/>
        </w:rPr>
        <w:t xml:space="preserve"> et </w:t>
      </w:r>
      <w:r w:rsidR="009B5AE8" w:rsidRPr="00D6314C">
        <w:rPr>
          <w:i/>
          <w:noProof w:val="0"/>
          <w:lang w:val="fr-FR" w:eastAsia="x-none"/>
        </w:rPr>
        <w:t>per posterius</w:t>
      </w:r>
      <w:r w:rsidR="009B5AE8" w:rsidRPr="00D6314C">
        <w:rPr>
          <w:noProof w:val="0"/>
          <w:lang w:val="fr-FR" w:eastAsia="x-none"/>
        </w:rPr>
        <w:t>, qui constitue une nouvelle</w:t>
      </w:r>
      <w:r w:rsidR="00CB1861" w:rsidRPr="00D6314C">
        <w:rPr>
          <w:noProof w:val="0"/>
          <w:lang w:val="fr-FR" w:eastAsia="x-none"/>
        </w:rPr>
        <w:t xml:space="preserve"> signification de la substance.</w:t>
      </w:r>
      <w:r w:rsidR="00611262">
        <w:rPr>
          <w:noProof w:val="0"/>
          <w:lang w:val="fr-FR" w:eastAsia="x-none"/>
        </w:rPr>
        <w:t xml:space="preserve"> </w:t>
      </w:r>
      <w:r w:rsidR="009B5AE8" w:rsidRPr="00D6314C">
        <w:rPr>
          <w:noProof w:val="0"/>
          <w:lang w:val="fr-FR" w:eastAsia="x-none"/>
        </w:rPr>
        <w:t>La dispute sur l’objectivité considère particulièrement la différence entre la détermination formelle et la détermination métaphysique de l’adjectif ἄτομος, qui est affecté à la détermination de la substance</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noProof w:val="0"/>
          <w:lang w:val="fr-FR" w:eastAsia="x-none"/>
        </w:rPr>
        <w:instrText>substanceindivi</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noProof w:val="0"/>
          <w:lang w:val="fr-FR" w:eastAsia="x-none"/>
        </w:rPr>
        <w:instrText>substance indivisible</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xml:space="preserve"> </w:t>
      </w:r>
      <w:r w:rsidR="0034339F">
        <w:rPr>
          <w:noProof w:val="0"/>
          <w:lang w:val="fr-FR" w:eastAsia="x-none"/>
        </w:rPr>
        <w:t>«</w:t>
      </w:r>
      <w:r w:rsidR="006E6F11">
        <w:rPr>
          <w:noProof w:val="0"/>
          <w:lang w:val="fr-FR" w:eastAsia="x-none"/>
        </w:rPr>
        <w:t> </w:t>
      </w:r>
      <w:r w:rsidR="0034339F">
        <w:rPr>
          <w:noProof w:val="0"/>
          <w:lang w:val="fr-FR" w:eastAsia="x-none"/>
        </w:rPr>
        <w:t>indivisible</w:t>
      </w:r>
      <w:r w:rsidR="006E6F11">
        <w:rPr>
          <w:noProof w:val="0"/>
          <w:lang w:val="fr-FR" w:eastAsia="x-none"/>
        </w:rPr>
        <w:t> </w:t>
      </w:r>
      <w:r w:rsidR="0034339F">
        <w:rPr>
          <w:noProof w:val="0"/>
          <w:lang w:val="fr-FR" w:eastAsia="x-none"/>
        </w:rPr>
        <w:t xml:space="preserve">» </w:t>
      </w:r>
      <w:r w:rsidR="009B5AE8" w:rsidRPr="00D6314C">
        <w:rPr>
          <w:noProof w:val="0"/>
          <w:lang w:val="fr-FR" w:eastAsia="x-none"/>
        </w:rPr>
        <w:t xml:space="preserve">(ἄτομος οὐσία). Porphyre soutient que la substance atomique réelle dans son unité originelle ne peut être divisée en partie (oὐκ ἔστιν ἄτομος οὐσία ὁ εἷς τῶν κατὰ μέρος, </w:t>
      </w:r>
      <w:r w:rsidR="009B5AE8" w:rsidRPr="00D6314C">
        <w:rPr>
          <w:i/>
          <w:noProof w:val="0"/>
          <w:lang w:val="fr-FR" w:eastAsia="x-none"/>
        </w:rPr>
        <w:t>Porph. in Cat</w:t>
      </w:r>
      <w:r w:rsidR="009B5AE8" w:rsidRPr="00D6314C">
        <w:rPr>
          <w:noProof w:val="0"/>
          <w:lang w:val="fr-FR" w:eastAsia="x-none"/>
        </w:rPr>
        <w:t>. 90.31</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Porfyrios:Porph. in Cat</w:instrText>
      </w:r>
      <w:r w:rsidR="009B5AE8" w:rsidRPr="00D6314C">
        <w:rPr>
          <w:noProof w:val="0"/>
          <w:lang w:val="fr-FR" w:eastAsia="x-none"/>
        </w:rPr>
        <w:instrText>. 90.31</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L’homme en tant que totalité universelle de sens est donné par elle (καθ' ἕκαστον ἄνθρωποι πάντες)</w:t>
      </w:r>
      <w:r w:rsidR="00DB1DCC" w:rsidRPr="00D6314C">
        <w:rPr>
          <w:noProof w:val="0"/>
          <w:lang w:val="fr-FR" w:eastAsia="x-none"/>
        </w:rPr>
        <w:t xml:space="preserve">, </w:t>
      </w:r>
      <w:r w:rsidR="009B5AE8" w:rsidRPr="00D6314C">
        <w:rPr>
          <w:noProof w:val="0"/>
          <w:lang w:val="fr-FR" w:eastAsia="x-none"/>
        </w:rPr>
        <w:t xml:space="preserve">et hors de l’être hyparchique de la substance atomique, une prédication universelle peut être réalisée (ἐξ ὧν καὶ ὁ κοινῇ κατηγορούμενος ἄνθρωπος, </w:t>
      </w:r>
      <w:r w:rsidR="009B5AE8" w:rsidRPr="00D6314C">
        <w:rPr>
          <w:i/>
          <w:noProof w:val="0"/>
          <w:lang w:val="fr-FR" w:eastAsia="x-none"/>
        </w:rPr>
        <w:t>Porph. in Cat</w:t>
      </w:r>
      <w:r w:rsidR="009B5AE8" w:rsidRPr="00D6314C">
        <w:rPr>
          <w:noProof w:val="0"/>
          <w:lang w:val="fr-FR" w:eastAsia="x-none"/>
        </w:rPr>
        <w:t>. 90.32–33</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Porfyrios:Porph. in Cat</w:instrText>
      </w:r>
      <w:r w:rsidR="009B5AE8" w:rsidRPr="00D6314C">
        <w:rPr>
          <w:noProof w:val="0"/>
          <w:lang w:val="fr-FR" w:eastAsia="x-none"/>
        </w:rPr>
        <w:instrText>. 90.32–33</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xml:space="preserve">). De l’interprétation précédente </w:t>
      </w:r>
      <w:r w:rsidR="00DB1DCC" w:rsidRPr="00D6314C">
        <w:rPr>
          <w:noProof w:val="0"/>
          <w:lang w:val="fr-FR" w:eastAsia="x-none"/>
        </w:rPr>
        <w:t>s’</w:t>
      </w:r>
      <w:r w:rsidR="009B5AE8" w:rsidRPr="00D6314C">
        <w:rPr>
          <w:noProof w:val="0"/>
          <w:lang w:val="fr-FR" w:eastAsia="x-none"/>
        </w:rPr>
        <w:t xml:space="preserve">ensuit que Porphyre n’utilise que la première substance réelle pour la base de la prédication et détermine la seconde substance par imposition à </w:t>
      </w:r>
      <w:r w:rsidR="009B5AE8" w:rsidRPr="00D6314C">
        <w:rPr>
          <w:noProof w:val="0"/>
          <w:lang w:val="fr-FR" w:eastAsia="x-none"/>
        </w:rPr>
        <w:lastRenderedPageBreak/>
        <w:t xml:space="preserve">partir de la première substance. En abolissant l’imposition, la théorie de la vérité ne s’applique plus selon le consensus aristotélicien. Si la science part des significations données </w:t>
      </w:r>
      <w:r w:rsidR="00DB1DCC" w:rsidRPr="00D6314C">
        <w:rPr>
          <w:noProof w:val="0"/>
          <w:lang w:val="fr-FR" w:eastAsia="x-none"/>
        </w:rPr>
        <w:t xml:space="preserve">par la </w:t>
      </w:r>
      <w:r w:rsidR="009B5AE8" w:rsidRPr="00D6314C">
        <w:rPr>
          <w:noProof w:val="0"/>
          <w:lang w:val="fr-FR" w:eastAsia="x-none"/>
        </w:rPr>
        <w:t>suppos</w:t>
      </w:r>
      <w:r w:rsidR="00DB1DCC" w:rsidRPr="00D6314C">
        <w:rPr>
          <w:noProof w:val="0"/>
          <w:lang w:val="fr-FR" w:eastAsia="x-none"/>
        </w:rPr>
        <w:t>ition</w:t>
      </w:r>
      <w:r w:rsidR="009B5AE8" w:rsidRPr="00D6314C">
        <w:rPr>
          <w:noProof w:val="0"/>
          <w:lang w:val="fr-FR" w:eastAsia="x-none"/>
        </w:rPr>
        <w:t>, par exemple mathématiquement et logiquement, alors elle n</w:t>
      </w:r>
      <w:r w:rsidR="00DB1DCC" w:rsidRPr="00D6314C">
        <w:rPr>
          <w:noProof w:val="0"/>
          <w:lang w:val="fr-FR" w:eastAsia="x-none"/>
        </w:rPr>
        <w:t>e peut p</w:t>
      </w:r>
      <w:r w:rsidR="009B5AE8" w:rsidRPr="00D6314C">
        <w:rPr>
          <w:noProof w:val="0"/>
          <w:lang w:val="fr-FR" w:eastAsia="x-none"/>
        </w:rPr>
        <w:t>as être univoque</w:t>
      </w:r>
      <w:r w:rsidR="00DB1DCC" w:rsidRPr="00D6314C">
        <w:rPr>
          <w:noProof w:val="0"/>
          <w:lang w:val="fr-FR" w:eastAsia="x-none"/>
        </w:rPr>
        <w:t xml:space="preserve"> au niveau hyparchique</w:t>
      </w:r>
      <w:r w:rsidR="009B5AE8" w:rsidRPr="00D6314C">
        <w:rPr>
          <w:noProof w:val="0"/>
          <w:lang w:val="fr-FR" w:eastAsia="x-none"/>
        </w:rPr>
        <w:t xml:space="preserve">, car elle </w:t>
      </w:r>
      <w:r w:rsidR="00DB1DCC" w:rsidRPr="00D6314C">
        <w:rPr>
          <w:noProof w:val="0"/>
          <w:lang w:val="fr-FR" w:eastAsia="x-none"/>
        </w:rPr>
        <w:t>procède</w:t>
      </w:r>
      <w:r w:rsidR="009B5AE8" w:rsidRPr="00D6314C">
        <w:rPr>
          <w:noProof w:val="0"/>
          <w:lang w:val="fr-FR" w:eastAsia="x-none"/>
        </w:rPr>
        <w:t xml:space="preserve"> </w:t>
      </w:r>
      <w:r w:rsidR="00DB1DCC" w:rsidRPr="00D6314C">
        <w:rPr>
          <w:noProof w:val="0"/>
          <w:lang w:val="fr-FR" w:eastAsia="x-none"/>
        </w:rPr>
        <w:t xml:space="preserve">par </w:t>
      </w:r>
      <w:r w:rsidR="009B5AE8" w:rsidRPr="00D6314C">
        <w:rPr>
          <w:noProof w:val="0"/>
          <w:lang w:val="fr-FR" w:eastAsia="x-none"/>
        </w:rPr>
        <w:t xml:space="preserve">la signification </w:t>
      </w:r>
      <w:r w:rsidR="0076440D">
        <w:rPr>
          <w:noProof w:val="0"/>
          <w:lang w:val="fr-FR" w:eastAsia="x-none"/>
        </w:rPr>
        <w:t xml:space="preserve">causalement </w:t>
      </w:r>
      <w:r w:rsidR="00D123A6">
        <w:rPr>
          <w:noProof w:val="0"/>
          <w:lang w:val="fr-FR" w:eastAsia="x-none"/>
        </w:rPr>
        <w:t>engendrée</w:t>
      </w:r>
      <w:r w:rsidR="0076440D">
        <w:rPr>
          <w:noProof w:val="0"/>
          <w:lang w:val="fr-FR" w:eastAsia="x-none"/>
        </w:rPr>
        <w:t xml:space="preserve"> </w:t>
      </w:r>
      <w:r w:rsidR="009B5AE8" w:rsidRPr="00D6314C">
        <w:rPr>
          <w:noProof w:val="0"/>
          <w:lang w:val="fr-FR" w:eastAsia="x-none"/>
        </w:rPr>
        <w:t>dans l’esprit</w:t>
      </w:r>
      <w:r w:rsidR="00750603">
        <w:rPr>
          <w:noProof w:val="0"/>
          <w:lang w:val="fr-FR" w:eastAsia="x-none"/>
        </w:rPr>
        <w:t xml:space="preserve"> humain</w:t>
      </w:r>
      <w:r w:rsidR="009B5AE8" w:rsidRPr="00D6314C">
        <w:rPr>
          <w:noProof w:val="0"/>
          <w:lang w:val="fr-FR" w:eastAsia="x-none"/>
        </w:rPr>
        <w:t>. Pour les aristotéliciens qui défendent la vérité comme la correspondance de la cognition intellectuelle à la réalité, il est vrai qu’à la première substance indivisible dans la réalité correspond la signification indivisible, universellement prédite, de la deuxième substance dans la table des catégories. Cette deuxième catégorie</w:t>
      </w:r>
      <w:r w:rsidR="00DB1DCC" w:rsidRPr="00D6314C">
        <w:rPr>
          <w:noProof w:val="0"/>
          <w:lang w:val="fr-FR" w:eastAsia="x-none"/>
        </w:rPr>
        <w:t xml:space="preserve"> </w:t>
      </w:r>
      <w:r w:rsidR="009B5AE8" w:rsidRPr="00D6314C">
        <w:rPr>
          <w:noProof w:val="0"/>
          <w:lang w:val="fr-FR" w:eastAsia="x-none"/>
        </w:rPr>
        <w:t xml:space="preserve">doit être séparée de l’individu. L’individu n’est déterminé que par la </w:t>
      </w:r>
      <w:r w:rsidR="009B5AE8" w:rsidRPr="00D6314C">
        <w:rPr>
          <w:i/>
          <w:noProof w:val="0"/>
          <w:lang w:val="fr-FR" w:eastAsia="x-none"/>
        </w:rPr>
        <w:t>via negativa</w:t>
      </w:r>
      <w:r w:rsidR="009B5AE8" w:rsidRPr="00D6314C">
        <w:rPr>
          <w:noProof w:val="0"/>
          <w:lang w:val="fr-FR" w:eastAsia="x-none"/>
        </w:rPr>
        <w:t>, c’est-à-dire à la fin de la série de différenciation des genres et des espèces</w:t>
      </w:r>
      <w:r w:rsidR="00DB1DCC" w:rsidRPr="00D6314C">
        <w:rPr>
          <w:noProof w:val="0"/>
          <w:lang w:val="fr-FR" w:eastAsia="x-none"/>
        </w:rPr>
        <w:t xml:space="preserve">, </w:t>
      </w:r>
      <w:r w:rsidR="009B5AE8" w:rsidRPr="00D6314C">
        <w:rPr>
          <w:noProof w:val="0"/>
          <w:lang w:val="fr-FR" w:eastAsia="x-none"/>
        </w:rPr>
        <w:t>par la division des universaux avec l’Arbre de Porphyre</w:t>
      </w:r>
      <w:r w:rsidR="009B5AE8" w:rsidRPr="00D6314C">
        <w:rPr>
          <w:noProof w:val="0"/>
          <w:lang w:val="fr-FR" w:eastAsia="x-none"/>
        </w:rPr>
        <w:fldChar w:fldCharType="begin"/>
      </w:r>
      <w:r w:rsidR="009B5AE8" w:rsidRPr="00D6314C">
        <w:rPr>
          <w:noProof w:val="0"/>
          <w:lang w:val="fr-FR"/>
        </w:rPr>
        <w:instrText xml:space="preserve"> XE "</w:instrText>
      </w:r>
      <w:r w:rsidR="009B5AE8" w:rsidRPr="00D6314C">
        <w:rPr>
          <w:i/>
          <w:noProof w:val="0"/>
          <w:lang w:val="fr-FR" w:eastAsia="x-none"/>
        </w:rPr>
        <w:instrText>Arbor Porphyriana</w:instrText>
      </w:r>
      <w:r w:rsidR="009B5AE8" w:rsidRPr="00D6314C">
        <w:rPr>
          <w:noProof w:val="0"/>
          <w:lang w:val="fr-FR"/>
        </w:rPr>
        <w:instrText xml:space="preserve">" </w:instrText>
      </w:r>
      <w:r w:rsidR="009B5AE8" w:rsidRPr="00D6314C">
        <w:rPr>
          <w:noProof w:val="0"/>
          <w:lang w:val="fr-FR" w:eastAsia="x-none"/>
        </w:rPr>
        <w:fldChar w:fldCharType="end"/>
      </w:r>
      <w:r w:rsidR="009B5AE8" w:rsidRPr="00D6314C">
        <w:rPr>
          <w:noProof w:val="0"/>
          <w:lang w:val="fr-FR" w:eastAsia="x-none"/>
        </w:rPr>
        <w:t>. Cette différenciat</w:t>
      </w:r>
      <w:r w:rsidR="007E0722">
        <w:rPr>
          <w:noProof w:val="0"/>
          <w:lang w:val="fr-FR" w:eastAsia="x-none"/>
        </w:rPr>
        <w:t xml:space="preserve">ion garde comme fondement </w:t>
      </w:r>
      <w:r w:rsidR="009B5AE8" w:rsidRPr="00D6314C">
        <w:rPr>
          <w:noProof w:val="0"/>
          <w:lang w:val="fr-FR" w:eastAsia="x-none"/>
        </w:rPr>
        <w:t xml:space="preserve">une signification métaphysique </w:t>
      </w:r>
      <w:r w:rsidR="007E0722">
        <w:rPr>
          <w:noProof w:val="0"/>
          <w:lang w:val="fr-FR" w:eastAsia="x-none"/>
        </w:rPr>
        <w:t>faite par l</w:t>
      </w:r>
      <w:r w:rsidR="00B63AA0">
        <w:rPr>
          <w:rFonts w:cs="Calibri"/>
          <w:noProof w:val="0"/>
          <w:lang w:val="fr-FR" w:eastAsia="x-none"/>
        </w:rPr>
        <w:t>’</w:t>
      </w:r>
      <w:r w:rsidR="007E0722">
        <w:rPr>
          <w:noProof w:val="0"/>
          <w:lang w:val="fr-FR" w:eastAsia="x-none"/>
        </w:rPr>
        <w:t>imposition</w:t>
      </w:r>
      <w:r w:rsidR="009B5AE8" w:rsidRPr="00D6314C">
        <w:rPr>
          <w:noProof w:val="0"/>
          <w:lang w:val="fr-FR" w:eastAsia="x-none"/>
        </w:rPr>
        <w:t>, qui est cependant tout à fait margin</w:t>
      </w:r>
      <w:r w:rsidR="00611262">
        <w:rPr>
          <w:noProof w:val="0"/>
          <w:lang w:val="fr-FR" w:eastAsia="x-none"/>
        </w:rPr>
        <w:t>ale par rapport à la modernité.</w:t>
      </w:r>
    </w:p>
    <w:p w:rsidR="009B5AE8" w:rsidRPr="00D6314C" w:rsidRDefault="009B5AE8" w:rsidP="004D3580">
      <w:pPr>
        <w:ind w:firstLine="360"/>
        <w:rPr>
          <w:noProof w:val="0"/>
          <w:lang w:val="fr-FR" w:eastAsia="x-none"/>
        </w:rPr>
      </w:pPr>
      <w:r w:rsidRPr="00D6314C">
        <w:rPr>
          <w:noProof w:val="0"/>
          <w:lang w:val="fr-FR" w:eastAsia="x-none"/>
        </w:rPr>
        <w:t>Après le déplacement de la p</w:t>
      </w:r>
      <w:r w:rsidR="006D4627">
        <w:rPr>
          <w:noProof w:val="0"/>
          <w:lang w:val="fr-FR" w:eastAsia="x-none"/>
        </w:rPr>
        <w:t xml:space="preserve">rédication hyparchique, </w:t>
      </w:r>
      <w:r w:rsidR="006852B7" w:rsidRPr="00D6314C">
        <w:rPr>
          <w:noProof w:val="0"/>
          <w:lang w:val="fr-FR" w:eastAsia="x-none"/>
        </w:rPr>
        <w:t>les néoplatoniciens</w:t>
      </w:r>
      <w:r w:rsidR="006852B7">
        <w:rPr>
          <w:noProof w:val="0"/>
          <w:lang w:val="fr-FR" w:eastAsia="x-none"/>
        </w:rPr>
        <w:t xml:space="preserve"> </w:t>
      </w:r>
      <w:r w:rsidR="006D4627">
        <w:rPr>
          <w:noProof w:val="0"/>
          <w:lang w:val="fr-FR" w:eastAsia="x-none"/>
        </w:rPr>
        <w:t>n’étai</w:t>
      </w:r>
      <w:r w:rsidR="006852B7">
        <w:rPr>
          <w:noProof w:val="0"/>
          <w:lang w:val="fr-FR" w:eastAsia="x-none"/>
        </w:rPr>
        <w:t>en</w:t>
      </w:r>
      <w:r w:rsidR="006D4627">
        <w:rPr>
          <w:noProof w:val="0"/>
          <w:lang w:val="fr-FR" w:eastAsia="x-none"/>
        </w:rPr>
        <w:t>t</w:t>
      </w:r>
      <w:r w:rsidRPr="00D6314C">
        <w:rPr>
          <w:noProof w:val="0"/>
          <w:lang w:val="fr-FR" w:eastAsia="x-none"/>
        </w:rPr>
        <w:t xml:space="preserve"> pas </w:t>
      </w:r>
      <w:r w:rsidR="006852B7">
        <w:rPr>
          <w:noProof w:val="0"/>
          <w:lang w:val="fr-FR" w:eastAsia="x-none"/>
        </w:rPr>
        <w:t xml:space="preserve">au </w:t>
      </w:r>
      <w:r w:rsidRPr="00D6314C">
        <w:rPr>
          <w:noProof w:val="0"/>
          <w:lang w:val="fr-FR" w:eastAsia="x-none"/>
        </w:rPr>
        <w:t>clair</w:t>
      </w:r>
      <w:r w:rsidR="006852B7">
        <w:rPr>
          <w:noProof w:val="0"/>
          <w:lang w:val="fr-FR" w:eastAsia="x-none"/>
        </w:rPr>
        <w:t xml:space="preserve"> : </w:t>
      </w:r>
      <w:r w:rsidR="007C4A11">
        <w:rPr>
          <w:noProof w:val="0"/>
          <w:lang w:val="fr-FR" w:eastAsia="x-none"/>
        </w:rPr>
        <w:t>c</w:t>
      </w:r>
      <w:r w:rsidRPr="00D6314C">
        <w:rPr>
          <w:noProof w:val="0"/>
          <w:lang w:val="fr-FR" w:eastAsia="x-none"/>
        </w:rPr>
        <w:t xml:space="preserve">omment </w:t>
      </w:r>
      <w:r w:rsidR="006852B7">
        <w:rPr>
          <w:noProof w:val="0"/>
          <w:lang w:val="fr-FR" w:eastAsia="x-none"/>
        </w:rPr>
        <w:t xml:space="preserve">faut-il </w:t>
      </w:r>
      <w:r w:rsidRPr="00D6314C">
        <w:rPr>
          <w:noProof w:val="0"/>
          <w:lang w:val="fr-FR" w:eastAsia="x-none"/>
        </w:rPr>
        <w:t xml:space="preserve">comprendre l’interprétation de la substance atomique de Porphyre dans son interprétation des </w:t>
      </w:r>
      <w:r w:rsidRPr="00D6314C">
        <w:rPr>
          <w:i/>
          <w:noProof w:val="0"/>
          <w:lang w:val="fr-FR" w:eastAsia="x-none"/>
        </w:rPr>
        <w:t>Catégories</w:t>
      </w:r>
      <w:r w:rsidR="00236C4D">
        <w:rPr>
          <w:i/>
          <w:noProof w:val="0"/>
          <w:lang w:val="fr-FR" w:eastAsia="x-none"/>
        </w:rPr>
        <w:t> </w:t>
      </w:r>
      <w:r w:rsidR="006852B7">
        <w:rPr>
          <w:noProof w:val="0"/>
          <w:lang w:val="fr-FR" w:eastAsia="x-none"/>
        </w:rPr>
        <w:t>?</w:t>
      </w:r>
      <w:r w:rsidRPr="00D6314C">
        <w:rPr>
          <w:noProof w:val="0"/>
          <w:lang w:val="fr-FR" w:eastAsia="x-none"/>
        </w:rPr>
        <w:t xml:space="preserve"> L’indivisibilité est-elle liée à la première substance ou à la deuxième substance ou à toutes </w:t>
      </w:r>
      <w:r w:rsidR="00DB1DCC" w:rsidRPr="00D6314C">
        <w:rPr>
          <w:noProof w:val="0"/>
          <w:lang w:val="fr-FR" w:eastAsia="x-none"/>
        </w:rPr>
        <w:t xml:space="preserve">les deux </w:t>
      </w:r>
      <w:r w:rsidRPr="00D6314C">
        <w:rPr>
          <w:noProof w:val="0"/>
          <w:lang w:val="fr-FR" w:eastAsia="x-none"/>
        </w:rPr>
        <w:t xml:space="preserve">simultanément ? Quel est le rôle de l’individu par rapport à la première et à la seconde substance ? Qu’est-ce qui peut être divisé et qu’est-ce qui ne peut pas être divisé ? </w:t>
      </w:r>
      <w:r w:rsidR="00DB1DCC" w:rsidRPr="00D6314C">
        <w:rPr>
          <w:noProof w:val="0"/>
          <w:lang w:val="fr-FR" w:eastAsia="x-none"/>
        </w:rPr>
        <w:t xml:space="preserve">Il faut examiner </w:t>
      </w:r>
      <w:r w:rsidRPr="00D6314C">
        <w:rPr>
          <w:noProof w:val="0"/>
          <w:lang w:val="fr-FR" w:eastAsia="x-none"/>
        </w:rPr>
        <w:t xml:space="preserve">le carrefour fondamental de l’aristotélisme qui caractérise toutes les gigantomachies ultérieures sur la substance. Les passages cités de l’interprétation des </w:t>
      </w:r>
      <w:r w:rsidRPr="00D6314C">
        <w:rPr>
          <w:i/>
          <w:noProof w:val="0"/>
          <w:lang w:val="fr-FR" w:eastAsia="x-none"/>
        </w:rPr>
        <w:t>Catégories</w:t>
      </w:r>
      <w:r w:rsidRPr="00D6314C">
        <w:rPr>
          <w:noProof w:val="0"/>
          <w:lang w:val="fr-FR" w:eastAsia="x-none"/>
        </w:rPr>
        <w:t xml:space="preserve"> par Porphyre (</w:t>
      </w:r>
      <w:r w:rsidRPr="00D6314C">
        <w:rPr>
          <w:i/>
          <w:noProof w:val="0"/>
          <w:lang w:val="fr-FR" w:eastAsia="x-none"/>
        </w:rPr>
        <w:t>Porph. in Cat</w:t>
      </w:r>
      <w:r w:rsidRPr="00D6314C">
        <w:rPr>
          <w:noProof w:val="0"/>
          <w:lang w:val="fr-FR" w:eastAsia="x-none"/>
        </w:rPr>
        <w:t>. 90.31–33</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Porfyrios:Porph. in Cat</w:instrText>
      </w:r>
      <w:r w:rsidRPr="00D6314C">
        <w:rPr>
          <w:noProof w:val="0"/>
          <w:lang w:val="fr-FR" w:eastAsia="x-none"/>
        </w:rPr>
        <w:instrText>. 90.31–33</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et de l’</w:t>
      </w:r>
      <w:r w:rsidRPr="00D6314C">
        <w:rPr>
          <w:i/>
          <w:noProof w:val="0"/>
          <w:lang w:val="fr-FR" w:eastAsia="x-none"/>
        </w:rPr>
        <w:t>Isagoge</w:t>
      </w:r>
      <w:r w:rsidRPr="00D6314C">
        <w:rPr>
          <w:noProof w:val="0"/>
          <w:lang w:val="fr-FR" w:eastAsia="x-none"/>
        </w:rPr>
        <w:t xml:space="preserve"> (</w:t>
      </w:r>
      <w:r w:rsidRPr="00D6314C">
        <w:rPr>
          <w:i/>
          <w:noProof w:val="0"/>
          <w:lang w:val="fr-FR" w:eastAsia="x-none"/>
        </w:rPr>
        <w:t>Isag</w:t>
      </w:r>
      <w:r w:rsidRPr="00D6314C">
        <w:rPr>
          <w:noProof w:val="0"/>
          <w:lang w:val="fr-FR" w:eastAsia="x-none"/>
        </w:rPr>
        <w:t>. 7.27–8.3</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Porfyrios:Isag</w:instrText>
      </w:r>
      <w:r w:rsidRPr="00D6314C">
        <w:rPr>
          <w:noProof w:val="0"/>
          <w:lang w:val="fr-FR" w:eastAsia="x-none"/>
        </w:rPr>
        <w:instrText>. 7.27–8.3</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ou la traduction latine de Boèce (</w:t>
      </w:r>
      <w:r w:rsidRPr="00D6314C">
        <w:rPr>
          <w:i/>
          <w:noProof w:val="0"/>
          <w:lang w:val="fr-FR" w:eastAsia="x-none"/>
        </w:rPr>
        <w:t>In Porph. Isag</w:t>
      </w:r>
      <w:r w:rsidRPr="00D6314C">
        <w:rPr>
          <w:noProof w:val="0"/>
          <w:lang w:val="fr-FR" w:eastAsia="x-none"/>
        </w:rPr>
        <w:t>. 2.16</w:t>
      </w:r>
      <w:r w:rsidRPr="00D6314C">
        <w:rPr>
          <w:noProof w:val="0"/>
          <w:lang w:val="fr-FR" w:eastAsia="x-none"/>
        </w:rPr>
        <w:fldChar w:fldCharType="begin"/>
      </w:r>
      <w:r w:rsidRPr="00D6314C">
        <w:rPr>
          <w:noProof w:val="0"/>
          <w:lang w:val="fr-FR"/>
        </w:rPr>
        <w:instrText xml:space="preserve"> XE "Boethius</w:instrText>
      </w:r>
      <w:r w:rsidRPr="00D6314C">
        <w:rPr>
          <w:i/>
          <w:noProof w:val="0"/>
          <w:lang w:val="fr-FR" w:eastAsia="x-none"/>
        </w:rPr>
        <w:instrText>:In Porph. Isag</w:instrText>
      </w:r>
      <w:r w:rsidRPr="00D6314C">
        <w:rPr>
          <w:noProof w:val="0"/>
          <w:lang w:val="fr-FR" w:eastAsia="x-none"/>
        </w:rPr>
        <w:instrText>. 2.16</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parlent clairement de cette question clé. Cependant, l’interprétation du </w:t>
      </w:r>
      <w:r w:rsidRPr="00D6314C">
        <w:rPr>
          <w:i/>
          <w:noProof w:val="0"/>
          <w:lang w:val="fr-FR" w:eastAsia="x-none"/>
        </w:rPr>
        <w:t>Modernorum</w:t>
      </w:r>
      <w:r w:rsidRPr="00D6314C">
        <w:rPr>
          <w:noProof w:val="0"/>
          <w:lang w:val="fr-FR" w:eastAsia="x-none"/>
        </w:rPr>
        <w:t xml:space="preserve"> est devenue académique, pythique et ambiguë. Les déesses de la Vengeance</w:t>
      </w:r>
      <w:r w:rsidRPr="00D6314C">
        <w:rPr>
          <w:noProof w:val="0"/>
          <w:lang w:val="fr-FR" w:eastAsia="x-none"/>
        </w:rPr>
        <w:fldChar w:fldCharType="begin"/>
      </w:r>
      <w:r w:rsidRPr="00D6314C">
        <w:rPr>
          <w:noProof w:val="0"/>
          <w:lang w:val="fr-FR"/>
        </w:rPr>
        <w:instrText xml:space="preserve"> XE "Furies" </w:instrText>
      </w:r>
      <w:r w:rsidRPr="00D6314C">
        <w:rPr>
          <w:noProof w:val="0"/>
          <w:lang w:val="fr-FR" w:eastAsia="x-none"/>
        </w:rPr>
        <w:fldChar w:fldCharType="end"/>
      </w:r>
      <w:r w:rsidRPr="00D6314C">
        <w:rPr>
          <w:noProof w:val="0"/>
          <w:lang w:val="fr-FR" w:eastAsia="x-none"/>
        </w:rPr>
        <w:t xml:space="preserve"> sont des </w:t>
      </w:r>
      <w:r w:rsidR="0026645A">
        <w:rPr>
          <w:noProof w:val="0"/>
          <w:lang w:val="fr-FR" w:eastAsia="x-none"/>
        </w:rPr>
        <w:t xml:space="preserve">puissances </w:t>
      </w:r>
      <w:r w:rsidRPr="00D6314C">
        <w:rPr>
          <w:noProof w:val="0"/>
          <w:lang w:val="fr-FR" w:eastAsia="x-none"/>
        </w:rPr>
        <w:t>divines du chaos</w:t>
      </w:r>
      <w:r w:rsidR="0026645A">
        <w:rPr>
          <w:noProof w:val="0"/>
          <w:lang w:val="fr-FR" w:eastAsia="x-none"/>
        </w:rPr>
        <w:t xml:space="preserve"> chthonien</w:t>
      </w:r>
      <w:r w:rsidRPr="00D6314C">
        <w:rPr>
          <w:noProof w:val="0"/>
          <w:lang w:val="fr-FR" w:eastAsia="x-none"/>
        </w:rPr>
        <w:t xml:space="preserve">. Elles apprirent sans problème l’interprétation chaotique moderne des </w:t>
      </w:r>
      <w:r w:rsidRPr="00D6314C">
        <w:rPr>
          <w:i/>
          <w:noProof w:val="0"/>
          <w:lang w:val="fr-FR" w:eastAsia="x-none"/>
        </w:rPr>
        <w:t>Catégories</w:t>
      </w:r>
      <w:r w:rsidRPr="00D6314C">
        <w:rPr>
          <w:noProof w:val="0"/>
          <w:lang w:val="fr-FR" w:eastAsia="x-none"/>
        </w:rPr>
        <w:t xml:space="preserve">, car il s’agit d’un outil de vengeance parfaitement simple et efficace </w:t>
      </w:r>
      <w:r w:rsidR="00CC4F57" w:rsidRPr="00D6314C">
        <w:rPr>
          <w:noProof w:val="0"/>
          <w:lang w:val="fr-FR" w:eastAsia="x-none"/>
        </w:rPr>
        <w:t xml:space="preserve">pour s’en prendre des </w:t>
      </w:r>
      <w:r w:rsidRPr="00D6314C">
        <w:rPr>
          <w:noProof w:val="0"/>
          <w:lang w:val="fr-FR" w:eastAsia="x-none"/>
        </w:rPr>
        <w:t xml:space="preserve">mortels modernes. Les traités modernes sur les </w:t>
      </w:r>
      <w:r w:rsidRPr="00D6314C">
        <w:rPr>
          <w:i/>
          <w:noProof w:val="0"/>
          <w:lang w:val="fr-FR" w:eastAsia="x-none"/>
        </w:rPr>
        <w:t>Catégories</w:t>
      </w:r>
      <w:r w:rsidRPr="00D6314C">
        <w:rPr>
          <w:noProof w:val="0"/>
          <w:lang w:val="fr-FR" w:eastAsia="x-none"/>
        </w:rPr>
        <w:t xml:space="preserve"> sont devenus un </w:t>
      </w:r>
      <w:r w:rsidR="00114244" w:rsidRPr="00D6314C">
        <w:rPr>
          <w:noProof w:val="0"/>
          <w:lang w:val="fr-FR" w:eastAsia="x-none"/>
        </w:rPr>
        <w:t xml:space="preserve">témoin majeur pour faire le </w:t>
      </w:r>
      <w:r w:rsidRPr="00D6314C">
        <w:rPr>
          <w:noProof w:val="0"/>
          <w:lang w:val="fr-FR" w:eastAsia="x-none"/>
        </w:rPr>
        <w:t xml:space="preserve">jugement tragique sur la modernité. </w:t>
      </w:r>
      <w:r w:rsidR="00003D80">
        <w:rPr>
          <w:noProof w:val="0"/>
          <w:lang w:val="fr-FR" w:eastAsia="x-none"/>
        </w:rPr>
        <w:t>La modernité complètement recouvrit</w:t>
      </w:r>
      <w:r w:rsidR="00003D80" w:rsidRPr="00D6314C">
        <w:rPr>
          <w:noProof w:val="0"/>
          <w:lang w:val="fr-FR" w:eastAsia="x-none"/>
        </w:rPr>
        <w:t xml:space="preserve"> le sens archaïque du mot κατηγορία</w:t>
      </w:r>
      <w:r w:rsidR="00003D80">
        <w:rPr>
          <w:noProof w:val="0"/>
          <w:lang w:val="fr-FR" w:eastAsia="x-none"/>
        </w:rPr>
        <w:t xml:space="preserve"> </w:t>
      </w:r>
      <w:r w:rsidR="0034528A">
        <w:rPr>
          <w:noProof w:val="0"/>
          <w:lang w:val="fr-FR" w:eastAsia="x-none"/>
        </w:rPr>
        <w:t>sur le plan d</w:t>
      </w:r>
      <w:r w:rsidRPr="00D6314C">
        <w:rPr>
          <w:noProof w:val="0"/>
          <w:lang w:val="fr-FR" w:eastAsia="x-none"/>
        </w:rPr>
        <w:t>e l’</w:t>
      </w:r>
      <w:r w:rsidR="00074908" w:rsidRPr="00074908">
        <w:rPr>
          <w:i/>
          <w:noProof w:val="0"/>
          <w:lang w:val="fr-FR" w:eastAsia="x-none"/>
        </w:rPr>
        <w:t>a/lètheia</w:t>
      </w:r>
      <w:r w:rsidR="00003D80">
        <w:rPr>
          <w:noProof w:val="0"/>
          <w:lang w:val="fr-FR" w:eastAsia="x-none"/>
        </w:rPr>
        <w:t xml:space="preserve"> musicale</w:t>
      </w:r>
      <w:r w:rsidRPr="00D6314C">
        <w:rPr>
          <w:noProof w:val="0"/>
          <w:lang w:val="fr-FR" w:eastAsia="x-none"/>
        </w:rPr>
        <w:t xml:space="preserve">. </w:t>
      </w:r>
      <w:r w:rsidR="004D3580" w:rsidRPr="00D6314C">
        <w:rPr>
          <w:noProof w:val="0"/>
          <w:lang w:val="fr-FR" w:eastAsia="x-none"/>
        </w:rPr>
        <w:t xml:space="preserve">Sous l’influence de </w:t>
      </w:r>
      <w:r w:rsidR="004D3580" w:rsidRPr="00D6314C">
        <w:rPr>
          <w:i/>
          <w:noProof w:val="0"/>
          <w:lang w:val="fr-FR" w:eastAsia="x-none"/>
        </w:rPr>
        <w:t>furor logicus</w:t>
      </w:r>
      <w:r w:rsidR="004D3580" w:rsidRPr="00D6314C">
        <w:rPr>
          <w:noProof w:val="0"/>
          <w:lang w:val="fr-FR" w:eastAsia="x-none"/>
        </w:rPr>
        <w:t xml:space="preserve"> subjecti</w:t>
      </w:r>
      <w:r w:rsidR="00DA5C19" w:rsidRPr="00D6314C">
        <w:rPr>
          <w:noProof w:val="0"/>
          <w:lang w:val="fr-FR" w:eastAsia="x-none"/>
        </w:rPr>
        <w:t>f</w:t>
      </w:r>
      <w:r w:rsidR="004D3580" w:rsidRPr="00D6314C">
        <w:rPr>
          <w:noProof w:val="0"/>
          <w:lang w:val="fr-FR" w:eastAsia="x-none"/>
        </w:rPr>
        <w:t>, l</w:t>
      </w:r>
      <w:r w:rsidR="008E3296">
        <w:rPr>
          <w:noProof w:val="0"/>
          <w:lang w:val="fr-FR" w:eastAsia="x-none"/>
        </w:rPr>
        <w:t>es illumin</w:t>
      </w:r>
      <w:r w:rsidR="0034528A">
        <w:rPr>
          <w:noProof w:val="0"/>
          <w:lang w:val="fr-FR" w:eastAsia="x-none"/>
        </w:rPr>
        <w:t xml:space="preserve">és </w:t>
      </w:r>
      <w:r w:rsidR="008E3296">
        <w:rPr>
          <w:noProof w:val="0"/>
          <w:lang w:val="fr-FR" w:eastAsia="x-none"/>
        </w:rPr>
        <w:lastRenderedPageBreak/>
        <w:t xml:space="preserve">sont </w:t>
      </w:r>
      <w:r w:rsidR="004D3580" w:rsidRPr="00D6314C">
        <w:rPr>
          <w:noProof w:val="0"/>
          <w:lang w:val="fr-FR" w:eastAsia="x-none"/>
        </w:rPr>
        <w:t>devenu</w:t>
      </w:r>
      <w:r w:rsidR="008E3296">
        <w:rPr>
          <w:noProof w:val="0"/>
          <w:lang w:val="fr-FR" w:eastAsia="x-none"/>
        </w:rPr>
        <w:t>s</w:t>
      </w:r>
      <w:r w:rsidR="004D3580" w:rsidRPr="00D6314C">
        <w:rPr>
          <w:noProof w:val="0"/>
          <w:lang w:val="fr-FR" w:eastAsia="x-none"/>
        </w:rPr>
        <w:t xml:space="preserve"> </w:t>
      </w:r>
      <w:r w:rsidR="00114244" w:rsidRPr="00D6314C">
        <w:rPr>
          <w:noProof w:val="0"/>
          <w:lang w:val="fr-FR" w:eastAsia="x-none"/>
        </w:rPr>
        <w:t xml:space="preserve">objectivement </w:t>
      </w:r>
      <w:r w:rsidR="006F0688">
        <w:rPr>
          <w:noProof w:val="0"/>
          <w:lang w:val="fr-FR" w:eastAsia="x-none"/>
        </w:rPr>
        <w:t>fou</w:t>
      </w:r>
      <w:r w:rsidR="0034528A">
        <w:rPr>
          <w:noProof w:val="0"/>
          <w:lang w:val="fr-FR" w:eastAsia="x-none"/>
        </w:rPr>
        <w:t>s</w:t>
      </w:r>
      <w:r w:rsidR="004D3580" w:rsidRPr="00D6314C">
        <w:rPr>
          <w:noProof w:val="0"/>
          <w:lang w:val="fr-FR" w:eastAsia="x-none"/>
        </w:rPr>
        <w:t xml:space="preserve">. </w:t>
      </w:r>
      <w:r w:rsidR="00DC3A0B" w:rsidRPr="00DC3A0B">
        <w:rPr>
          <w:noProof w:val="0"/>
          <w:lang w:val="fr-FR" w:eastAsia="x-none"/>
        </w:rPr>
        <w:t xml:space="preserve">Mais </w:t>
      </w:r>
      <w:r w:rsidR="00CD5C50">
        <w:rPr>
          <w:noProof w:val="0"/>
          <w:lang w:val="fr-FR" w:eastAsia="x-none"/>
        </w:rPr>
        <w:t xml:space="preserve">pris sur le plan de </w:t>
      </w:r>
      <w:r w:rsidR="00C1193C">
        <w:rPr>
          <w:noProof w:val="0"/>
          <w:lang w:val="fr-FR" w:eastAsia="x-none"/>
        </w:rPr>
        <w:t>l</w:t>
      </w:r>
      <w:r w:rsidR="00C1193C">
        <w:rPr>
          <w:rFonts w:cs="Calibri"/>
          <w:noProof w:val="0"/>
          <w:lang w:val="fr-FR" w:eastAsia="x-none"/>
        </w:rPr>
        <w:t>’</w:t>
      </w:r>
      <w:r w:rsidR="00C1193C">
        <w:rPr>
          <w:noProof w:val="0"/>
          <w:lang w:val="fr-FR" w:eastAsia="x-none"/>
        </w:rPr>
        <w:t>esprit moderne</w:t>
      </w:r>
      <w:r w:rsidR="00CD5C50">
        <w:rPr>
          <w:noProof w:val="0"/>
          <w:lang w:val="fr-FR" w:eastAsia="x-none"/>
        </w:rPr>
        <w:t xml:space="preserve"> et </w:t>
      </w:r>
      <w:r w:rsidR="00CD5C50" w:rsidRPr="00DC3A0B">
        <w:rPr>
          <w:noProof w:val="0"/>
          <w:lang w:val="fr-FR" w:eastAsia="x-none"/>
        </w:rPr>
        <w:t xml:space="preserve">objectivement </w:t>
      </w:r>
      <w:r w:rsidR="00CD5C50">
        <w:rPr>
          <w:noProof w:val="0"/>
          <w:lang w:val="fr-FR" w:eastAsia="x-none"/>
        </w:rPr>
        <w:t>sain, cela signifie qu</w:t>
      </w:r>
      <w:r w:rsidR="00CD5C50">
        <w:rPr>
          <w:rFonts w:cs="Calibri"/>
          <w:noProof w:val="0"/>
          <w:lang w:val="fr-FR" w:eastAsia="x-none"/>
        </w:rPr>
        <w:t>’</w:t>
      </w:r>
      <w:r w:rsidR="00CD5C50">
        <w:rPr>
          <w:noProof w:val="0"/>
          <w:lang w:val="fr-FR" w:eastAsia="x-none"/>
        </w:rPr>
        <w:t xml:space="preserve">ils </w:t>
      </w:r>
      <w:r w:rsidR="00C1193C">
        <w:rPr>
          <w:noProof w:val="0"/>
          <w:lang w:val="fr-FR" w:eastAsia="x-none"/>
        </w:rPr>
        <w:t xml:space="preserve">ne </w:t>
      </w:r>
      <w:r w:rsidR="00CD5C50">
        <w:rPr>
          <w:noProof w:val="0"/>
          <w:lang w:val="fr-FR" w:eastAsia="x-none"/>
        </w:rPr>
        <w:t>peuvent pas s</w:t>
      </w:r>
      <w:r w:rsidR="00CD5C50">
        <w:rPr>
          <w:rFonts w:cs="Calibri"/>
          <w:noProof w:val="0"/>
          <w:lang w:val="fr-FR" w:eastAsia="x-none"/>
        </w:rPr>
        <w:t>’</w:t>
      </w:r>
      <w:r w:rsidR="00CD5C50">
        <w:rPr>
          <w:noProof w:val="0"/>
          <w:lang w:val="fr-FR" w:eastAsia="x-none"/>
        </w:rPr>
        <w:t>en apercevoir</w:t>
      </w:r>
      <w:r w:rsidR="00DC3A0B" w:rsidRPr="00DC3A0B">
        <w:rPr>
          <w:noProof w:val="0"/>
          <w:lang w:val="fr-FR" w:eastAsia="x-none"/>
        </w:rPr>
        <w:t>.</w:t>
      </w:r>
      <w:r w:rsidR="00DC3A0B">
        <w:rPr>
          <w:noProof w:val="0"/>
          <w:lang w:val="fr-FR" w:eastAsia="x-none"/>
        </w:rPr>
        <w:t xml:space="preserve"> </w:t>
      </w:r>
      <w:r w:rsidRPr="00D6314C">
        <w:rPr>
          <w:noProof w:val="0"/>
          <w:lang w:val="fr-FR" w:eastAsia="x-none"/>
        </w:rPr>
        <w:t>C’est ainsi que fonctionne la tragicomédie moderne. L’herméneutique voit ces trois ambiguïtés fondamentales dans l’interprétation citée de la substance indivisible. Ces ambiguïtés joueront plus tard un rôle essentiel dans les déterminations ultérieures de l’</w:t>
      </w:r>
      <w:r w:rsidR="00114244" w:rsidRPr="00D6314C">
        <w:rPr>
          <w:noProof w:val="0"/>
          <w:lang w:val="fr-FR" w:eastAsia="x-none"/>
        </w:rPr>
        <w:t xml:space="preserve">existant </w:t>
      </w:r>
      <w:r w:rsidRPr="00D6314C">
        <w:rPr>
          <w:noProof w:val="0"/>
          <w:lang w:val="fr-FR" w:eastAsia="x-none"/>
        </w:rPr>
        <w:t>et dans la dispute sur les universaux. Le statut de la substance atomique peut être triple.</w:t>
      </w:r>
    </w:p>
    <w:p w:rsidR="00AF65C6" w:rsidRPr="00D6314C" w:rsidRDefault="009B5AE8" w:rsidP="00C1193C">
      <w:pPr>
        <w:numPr>
          <w:ilvl w:val="0"/>
          <w:numId w:val="20"/>
        </w:numPr>
        <w:rPr>
          <w:noProof w:val="0"/>
          <w:lang w:val="fr-FR" w:eastAsia="x-none"/>
        </w:rPr>
      </w:pPr>
      <w:r w:rsidRPr="00D6314C">
        <w:rPr>
          <w:noProof w:val="0"/>
          <w:lang w:val="fr-FR" w:eastAsia="x-none"/>
        </w:rPr>
        <w:t xml:space="preserve">La substance atomique est conçue comme la première substance (οὐσία δέ ἐστιν ἡ κυριώτατά καὶ πρώτως, </w:t>
      </w:r>
      <w:r w:rsidRPr="00D6314C">
        <w:rPr>
          <w:i/>
          <w:noProof w:val="0"/>
          <w:lang w:val="fr-FR" w:eastAsia="x-none"/>
        </w:rPr>
        <w:t>Cat</w:t>
      </w:r>
      <w:r w:rsidRPr="00D6314C">
        <w:rPr>
          <w:noProof w:val="0"/>
          <w:lang w:val="fr-FR" w:eastAsia="x-none"/>
        </w:rPr>
        <w:t>. 2a11</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Aristoteles:Cat</w:instrText>
      </w:r>
      <w:r w:rsidRPr="00D6314C">
        <w:rPr>
          <w:noProof w:val="0"/>
          <w:lang w:val="fr-FR" w:eastAsia="x-none"/>
        </w:rPr>
        <w:instrText>. 2a11</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La première substance est donc distincte de la prédication catégorique, qui est liée à la seconde substance universellement conçue. Cette interprétation des </w:t>
      </w:r>
      <w:r w:rsidRPr="00D6314C">
        <w:rPr>
          <w:i/>
          <w:noProof w:val="0"/>
          <w:lang w:val="fr-FR" w:eastAsia="x-none"/>
        </w:rPr>
        <w:t>Catégories</w:t>
      </w:r>
      <w:r w:rsidRPr="00D6314C">
        <w:rPr>
          <w:noProof w:val="0"/>
          <w:lang w:val="fr-FR" w:eastAsia="x-none"/>
        </w:rPr>
        <w:t xml:space="preserve"> </w:t>
      </w:r>
      <w:r w:rsidR="00693C3C">
        <w:rPr>
          <w:noProof w:val="0"/>
          <w:lang w:val="fr-FR" w:eastAsia="x-none"/>
        </w:rPr>
        <w:t xml:space="preserve">proposée </w:t>
      </w:r>
      <w:r w:rsidRPr="00D6314C">
        <w:rPr>
          <w:noProof w:val="0"/>
          <w:lang w:val="fr-FR" w:eastAsia="x-none"/>
        </w:rPr>
        <w:t xml:space="preserve">par Porphyre était suivie dans le cadre de l’aristotélisme classique. </w:t>
      </w:r>
      <w:r w:rsidR="00AF65C6" w:rsidRPr="00D6314C">
        <w:rPr>
          <w:noProof w:val="0"/>
          <w:lang w:val="fr-FR" w:eastAsia="x-none"/>
        </w:rPr>
        <w:t>L</w:t>
      </w:r>
      <w:r w:rsidR="00C20366" w:rsidRPr="00D6314C">
        <w:rPr>
          <w:noProof w:val="0"/>
          <w:lang w:val="fr-FR" w:eastAsia="x-none"/>
        </w:rPr>
        <w:t>’</w:t>
      </w:r>
      <w:r w:rsidR="00AF65C6" w:rsidRPr="00D6314C">
        <w:rPr>
          <w:noProof w:val="0"/>
          <w:lang w:val="fr-FR" w:eastAsia="x-none"/>
        </w:rPr>
        <w:t xml:space="preserve">imposition hyparchique du sens sort de la substance première réelle, donc la prédication catégorique univoque </w:t>
      </w:r>
      <w:r w:rsidR="00693C3C">
        <w:rPr>
          <w:noProof w:val="0"/>
          <w:lang w:val="fr-FR" w:eastAsia="x-none"/>
        </w:rPr>
        <w:t xml:space="preserve">se </w:t>
      </w:r>
      <w:r w:rsidR="00AF65C6" w:rsidRPr="00D6314C">
        <w:rPr>
          <w:noProof w:val="0"/>
          <w:lang w:val="fr-FR" w:eastAsia="x-none"/>
        </w:rPr>
        <w:t xml:space="preserve">fait </w:t>
      </w:r>
      <w:r w:rsidR="00AF65C6" w:rsidRPr="00D6314C">
        <w:rPr>
          <w:i/>
          <w:noProof w:val="0"/>
          <w:lang w:val="fr-FR" w:eastAsia="x-none"/>
        </w:rPr>
        <w:t>per prius</w:t>
      </w:r>
      <w:r w:rsidR="00693C3C">
        <w:rPr>
          <w:i/>
          <w:noProof w:val="0"/>
          <w:lang w:val="fr-FR" w:eastAsia="x-none"/>
        </w:rPr>
        <w:t>,</w:t>
      </w:r>
      <w:r w:rsidR="000D2E1D">
        <w:rPr>
          <w:noProof w:val="0"/>
          <w:lang w:val="fr-FR" w:eastAsia="x-none"/>
        </w:rPr>
        <w:t xml:space="preserve"> à partir de la premi</w:t>
      </w:r>
      <w:r w:rsidR="000D2E1D">
        <w:rPr>
          <w:rFonts w:cs="Calibri"/>
          <w:noProof w:val="0"/>
          <w:lang w:val="fr-FR" w:eastAsia="x-none"/>
        </w:rPr>
        <w:t>è</w:t>
      </w:r>
      <w:r w:rsidR="000D2E1D">
        <w:rPr>
          <w:noProof w:val="0"/>
          <w:lang w:val="fr-FR" w:eastAsia="x-none"/>
        </w:rPr>
        <w:t xml:space="preserve">re substance réelle. </w:t>
      </w:r>
      <w:r w:rsidR="00AF65C6" w:rsidRPr="00D6314C">
        <w:rPr>
          <w:noProof w:val="0"/>
          <w:lang w:val="fr-FR" w:eastAsia="x-none"/>
        </w:rPr>
        <w:t>La supposition universelle dans la métaphysique est donnée seulement dans l</w:t>
      </w:r>
      <w:r w:rsidR="00C20366" w:rsidRPr="00D6314C">
        <w:rPr>
          <w:noProof w:val="0"/>
          <w:lang w:val="fr-FR" w:eastAsia="x-none"/>
        </w:rPr>
        <w:t>’</w:t>
      </w:r>
      <w:r w:rsidR="00AF65C6" w:rsidRPr="00D6314C">
        <w:rPr>
          <w:noProof w:val="0"/>
          <w:lang w:val="fr-FR" w:eastAsia="x-none"/>
        </w:rPr>
        <w:t>esprit</w:t>
      </w:r>
      <w:r w:rsidR="00E05745" w:rsidRPr="00D6314C">
        <w:rPr>
          <w:noProof w:val="0"/>
          <w:lang w:val="fr-FR" w:eastAsia="x-none"/>
        </w:rPr>
        <w:t>. E</w:t>
      </w:r>
      <w:r w:rsidR="00AF65C6" w:rsidRPr="00D6314C">
        <w:rPr>
          <w:noProof w:val="0"/>
          <w:lang w:val="fr-FR" w:eastAsia="x-none"/>
        </w:rPr>
        <w:t>lle peut être p</w:t>
      </w:r>
      <w:r w:rsidR="00E05745" w:rsidRPr="00D6314C">
        <w:rPr>
          <w:noProof w:val="0"/>
          <w:lang w:val="fr-FR" w:eastAsia="x-none"/>
        </w:rPr>
        <w:t xml:space="preserve">rédite </w:t>
      </w:r>
      <w:r w:rsidR="00AF65C6" w:rsidRPr="00D6314C">
        <w:rPr>
          <w:i/>
          <w:noProof w:val="0"/>
          <w:lang w:val="fr-FR" w:eastAsia="x-none"/>
        </w:rPr>
        <w:t>per prius</w:t>
      </w:r>
      <w:r w:rsidR="00AF65C6" w:rsidRPr="00D6314C">
        <w:rPr>
          <w:noProof w:val="0"/>
          <w:lang w:val="fr-FR" w:eastAsia="x-none"/>
        </w:rPr>
        <w:t xml:space="preserve"> après que l</w:t>
      </w:r>
      <w:r w:rsidR="00C20366" w:rsidRPr="00D6314C">
        <w:rPr>
          <w:noProof w:val="0"/>
          <w:lang w:val="fr-FR" w:eastAsia="x-none"/>
        </w:rPr>
        <w:t>’</w:t>
      </w:r>
      <w:r w:rsidR="00AF65C6" w:rsidRPr="00D6314C">
        <w:rPr>
          <w:noProof w:val="0"/>
          <w:lang w:val="fr-FR" w:eastAsia="x-none"/>
        </w:rPr>
        <w:t xml:space="preserve">imposition </w:t>
      </w:r>
      <w:r w:rsidR="00693C3C">
        <w:rPr>
          <w:noProof w:val="0"/>
          <w:lang w:val="fr-FR" w:eastAsia="x-none"/>
        </w:rPr>
        <w:t xml:space="preserve">était </w:t>
      </w:r>
      <w:r w:rsidR="00AF65C6" w:rsidRPr="00D6314C">
        <w:rPr>
          <w:noProof w:val="0"/>
          <w:lang w:val="fr-FR" w:eastAsia="x-none"/>
        </w:rPr>
        <w:t xml:space="preserve">établie. </w:t>
      </w:r>
      <w:r w:rsidR="00E22E4A">
        <w:rPr>
          <w:noProof w:val="0"/>
          <w:lang w:val="fr-FR" w:eastAsia="x-none"/>
        </w:rPr>
        <w:t>S</w:t>
      </w:r>
      <w:r w:rsidR="00E22E4A" w:rsidRPr="00D6314C">
        <w:rPr>
          <w:noProof w:val="0"/>
          <w:lang w:val="fr-FR" w:eastAsia="x-none"/>
        </w:rPr>
        <w:t>’</w:t>
      </w:r>
      <w:r w:rsidR="00E22E4A">
        <w:rPr>
          <w:noProof w:val="0"/>
          <w:lang w:val="fr-FR" w:eastAsia="x-none"/>
        </w:rPr>
        <w:t>il n</w:t>
      </w:r>
      <w:r w:rsidR="00E22E4A" w:rsidRPr="00D6314C">
        <w:rPr>
          <w:noProof w:val="0"/>
          <w:lang w:val="fr-FR" w:eastAsia="x-none"/>
        </w:rPr>
        <w:t>’</w:t>
      </w:r>
      <w:r w:rsidR="00E22E4A">
        <w:rPr>
          <w:noProof w:val="0"/>
          <w:lang w:val="fr-FR" w:eastAsia="x-none"/>
        </w:rPr>
        <w:t>y a pas d</w:t>
      </w:r>
      <w:r w:rsidR="00E22E4A" w:rsidRPr="00D6314C">
        <w:rPr>
          <w:noProof w:val="0"/>
          <w:lang w:val="fr-FR" w:eastAsia="x-none"/>
        </w:rPr>
        <w:t>’</w:t>
      </w:r>
      <w:r w:rsidR="00C1193C" w:rsidRPr="00C1193C">
        <w:rPr>
          <w:noProof w:val="0"/>
          <w:lang w:val="fr-FR" w:eastAsia="x-none"/>
        </w:rPr>
        <w:t>imposition, il n</w:t>
      </w:r>
      <w:r w:rsidR="00E22E4A" w:rsidRPr="00D6314C">
        <w:rPr>
          <w:noProof w:val="0"/>
          <w:lang w:val="fr-FR" w:eastAsia="x-none"/>
        </w:rPr>
        <w:t>’</w:t>
      </w:r>
      <w:r w:rsidR="00C1193C" w:rsidRPr="00C1193C">
        <w:rPr>
          <w:noProof w:val="0"/>
          <w:lang w:val="fr-FR" w:eastAsia="x-none"/>
        </w:rPr>
        <w:t xml:space="preserve">y a pas </w:t>
      </w:r>
      <w:r w:rsidR="00C1193C">
        <w:rPr>
          <w:noProof w:val="0"/>
          <w:lang w:val="fr-FR" w:eastAsia="x-none"/>
        </w:rPr>
        <w:t xml:space="preserve">de </w:t>
      </w:r>
      <w:r w:rsidR="00C1193C" w:rsidRPr="00C1193C">
        <w:rPr>
          <w:noProof w:val="0"/>
          <w:lang w:val="fr-FR" w:eastAsia="x-none"/>
        </w:rPr>
        <w:t>prédication</w:t>
      </w:r>
      <w:r w:rsidR="00C1193C">
        <w:rPr>
          <w:noProof w:val="0"/>
          <w:lang w:val="fr-FR" w:eastAsia="x-none"/>
        </w:rPr>
        <w:t xml:space="preserve"> </w:t>
      </w:r>
      <w:r w:rsidR="00C1193C" w:rsidRPr="0034528A">
        <w:rPr>
          <w:noProof w:val="0"/>
          <w:lang w:val="fr-FR" w:eastAsia="x-none"/>
        </w:rPr>
        <w:t>univo</w:t>
      </w:r>
      <w:r w:rsidR="0034528A" w:rsidRPr="0034528A">
        <w:rPr>
          <w:noProof w:val="0"/>
          <w:lang w:val="fr-FR" w:eastAsia="x-none"/>
        </w:rPr>
        <w:t>que</w:t>
      </w:r>
      <w:r w:rsidR="00C1193C" w:rsidRPr="00C1193C">
        <w:rPr>
          <w:noProof w:val="0"/>
          <w:lang w:val="fr-FR" w:eastAsia="x-none"/>
        </w:rPr>
        <w:t xml:space="preserve">, mais </w:t>
      </w:r>
      <w:r w:rsidR="00C1193C">
        <w:rPr>
          <w:noProof w:val="0"/>
          <w:lang w:val="fr-FR" w:eastAsia="x-none"/>
        </w:rPr>
        <w:t xml:space="preserve">seulement une </w:t>
      </w:r>
      <w:r w:rsidR="00C1193C" w:rsidRPr="00C1193C">
        <w:rPr>
          <w:noProof w:val="0"/>
          <w:lang w:val="fr-FR" w:eastAsia="x-none"/>
        </w:rPr>
        <w:t xml:space="preserve">homonymie du niveau de </w:t>
      </w:r>
      <w:r w:rsidR="0060709D">
        <w:rPr>
          <w:noProof w:val="0"/>
          <w:lang w:val="fr-FR" w:eastAsia="x-none"/>
        </w:rPr>
        <w:t xml:space="preserve">la </w:t>
      </w:r>
      <w:r w:rsidR="00C1193C" w:rsidRPr="00C1193C">
        <w:rPr>
          <w:noProof w:val="0"/>
          <w:lang w:val="fr-FR" w:eastAsia="x-none"/>
        </w:rPr>
        <w:t>logique.</w:t>
      </w:r>
      <w:r w:rsidR="00AF65C6" w:rsidRPr="00D6314C">
        <w:rPr>
          <w:noProof w:val="0"/>
          <w:lang w:val="fr-FR" w:eastAsia="x-none"/>
        </w:rPr>
        <w:t xml:space="preserve"> </w:t>
      </w:r>
    </w:p>
    <w:p w:rsidR="00056622" w:rsidRPr="00D6314C" w:rsidRDefault="009B5AE8" w:rsidP="00056622">
      <w:pPr>
        <w:numPr>
          <w:ilvl w:val="0"/>
          <w:numId w:val="20"/>
        </w:numPr>
        <w:rPr>
          <w:noProof w:val="0"/>
          <w:lang w:val="fr-FR" w:eastAsia="x-none"/>
        </w:rPr>
      </w:pPr>
      <w:r w:rsidRPr="00D6314C">
        <w:rPr>
          <w:noProof w:val="0"/>
          <w:lang w:val="fr-FR" w:eastAsia="x-none"/>
        </w:rPr>
        <w:t xml:space="preserve">La substance se prend indifférenciée dans les deux sens de la substance première et de la substance seconde, où l’imposition hyparchique et la supposition universelle se confondent </w:t>
      </w:r>
      <w:r w:rsidR="00E05745" w:rsidRPr="00D6314C">
        <w:rPr>
          <w:noProof w:val="0"/>
          <w:lang w:val="fr-FR" w:eastAsia="x-none"/>
        </w:rPr>
        <w:t xml:space="preserve">au niveau de la primauté conçue comme genre suprême </w:t>
      </w:r>
      <w:r w:rsidRPr="00D6314C">
        <w:rPr>
          <w:noProof w:val="0"/>
          <w:lang w:val="fr-FR" w:eastAsia="x-none"/>
        </w:rPr>
        <w:t xml:space="preserve">(κυριώτατά καὶ πρώτως καὶ μάλιστα λεγομένη, </w:t>
      </w:r>
      <w:r w:rsidRPr="00D6314C">
        <w:rPr>
          <w:i/>
          <w:noProof w:val="0"/>
          <w:lang w:val="fr-FR" w:eastAsia="x-none"/>
        </w:rPr>
        <w:t>Cat</w:t>
      </w:r>
      <w:r w:rsidRPr="00D6314C">
        <w:rPr>
          <w:noProof w:val="0"/>
          <w:lang w:val="fr-FR" w:eastAsia="x-none"/>
        </w:rPr>
        <w:t>. 2a11–12</w:t>
      </w:r>
      <w:r w:rsidRPr="00D6314C">
        <w:rPr>
          <w:noProof w:val="0"/>
          <w:lang w:val="fr-FR" w:eastAsia="x-none"/>
        </w:rPr>
        <w:fldChar w:fldCharType="begin"/>
      </w:r>
      <w:r w:rsidRPr="00D6314C">
        <w:rPr>
          <w:noProof w:val="0"/>
          <w:lang w:val="fr-FR"/>
        </w:rPr>
        <w:instrText xml:space="preserve"> XE "</w:instrText>
      </w:r>
      <w:r w:rsidRPr="00D6314C">
        <w:rPr>
          <w:i/>
          <w:noProof w:val="0"/>
          <w:lang w:val="fr-FR" w:eastAsia="x-none"/>
        </w:rPr>
        <w:instrText>Aristoteles:Cat</w:instrText>
      </w:r>
      <w:r w:rsidRPr="00D6314C">
        <w:rPr>
          <w:noProof w:val="0"/>
          <w:lang w:val="fr-FR" w:eastAsia="x-none"/>
        </w:rPr>
        <w:instrText>. 2a11–12</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Une fonction </w:t>
      </w:r>
      <w:r w:rsidR="00E05745" w:rsidRPr="00D6314C">
        <w:rPr>
          <w:noProof w:val="0"/>
          <w:lang w:val="fr-FR" w:eastAsia="x-none"/>
        </w:rPr>
        <w:t xml:space="preserve">essentielle est attribuée à la </w:t>
      </w:r>
      <w:r w:rsidRPr="00D6314C">
        <w:rPr>
          <w:noProof w:val="0"/>
          <w:lang w:val="fr-FR" w:eastAsia="x-none"/>
        </w:rPr>
        <w:t xml:space="preserve">divisibilité </w:t>
      </w:r>
      <w:r w:rsidR="00E05745" w:rsidRPr="00D6314C">
        <w:rPr>
          <w:noProof w:val="0"/>
          <w:lang w:val="fr-FR" w:eastAsia="x-none"/>
        </w:rPr>
        <w:t xml:space="preserve">du sens universel </w:t>
      </w:r>
      <w:r w:rsidRPr="00D6314C">
        <w:rPr>
          <w:noProof w:val="0"/>
          <w:lang w:val="fr-FR" w:eastAsia="x-none"/>
        </w:rPr>
        <w:t>conçue de manière équivoque. L’indivisibilité appartient à la fois à la substance première et à l’individu</w:t>
      </w:r>
      <w:r w:rsidR="00111FE9" w:rsidRPr="00D6314C">
        <w:rPr>
          <w:noProof w:val="0"/>
          <w:lang w:val="fr-FR" w:eastAsia="x-none"/>
        </w:rPr>
        <w:t>,</w:t>
      </w:r>
      <w:r w:rsidRPr="00D6314C">
        <w:rPr>
          <w:noProof w:val="0"/>
          <w:lang w:val="fr-FR" w:eastAsia="x-none"/>
        </w:rPr>
        <w:t xml:space="preserve"> </w:t>
      </w:r>
      <w:r w:rsidR="00E05745" w:rsidRPr="00D6314C">
        <w:rPr>
          <w:noProof w:val="0"/>
          <w:lang w:val="fr-FR" w:eastAsia="x-none"/>
        </w:rPr>
        <w:t>car ils font la cl</w:t>
      </w:r>
      <w:r w:rsidR="00111FE9" w:rsidRPr="00D6314C">
        <w:rPr>
          <w:noProof w:val="0"/>
          <w:lang w:val="fr-FR" w:eastAsia="x-none"/>
        </w:rPr>
        <w:t>ô</w:t>
      </w:r>
      <w:r w:rsidR="00E05745" w:rsidRPr="00D6314C">
        <w:rPr>
          <w:noProof w:val="0"/>
          <w:lang w:val="fr-FR" w:eastAsia="x-none"/>
        </w:rPr>
        <w:t>ture de la division</w:t>
      </w:r>
      <w:r w:rsidRPr="00D6314C">
        <w:rPr>
          <w:noProof w:val="0"/>
          <w:lang w:val="fr-FR" w:eastAsia="x-none"/>
        </w:rPr>
        <w:t>. Il est alors possible de créer une nouvelle physique et une nouvelle métaphysique</w:t>
      </w:r>
      <w:r w:rsidR="00111FE9" w:rsidRPr="00D6314C">
        <w:rPr>
          <w:noProof w:val="0"/>
          <w:lang w:val="fr-FR" w:eastAsia="x-none"/>
        </w:rPr>
        <w:t xml:space="preserve"> en mettant </w:t>
      </w:r>
      <w:r w:rsidRPr="00D6314C">
        <w:rPr>
          <w:noProof w:val="0"/>
          <w:lang w:val="fr-FR" w:eastAsia="x-none"/>
        </w:rPr>
        <w:t xml:space="preserve">Platon et Aristote </w:t>
      </w:r>
      <w:r w:rsidR="00111FE9" w:rsidRPr="00D6314C">
        <w:rPr>
          <w:noProof w:val="0"/>
          <w:lang w:val="fr-FR" w:eastAsia="x-none"/>
        </w:rPr>
        <w:t>en</w:t>
      </w:r>
      <w:r w:rsidR="00F950A1">
        <w:rPr>
          <w:noProof w:val="0"/>
          <w:lang w:val="fr-FR" w:eastAsia="x-none"/>
        </w:rPr>
        <w:t xml:space="preserve">semble pour créer </w:t>
      </w:r>
      <w:r w:rsidRPr="00D6314C">
        <w:rPr>
          <w:noProof w:val="0"/>
          <w:lang w:val="fr-FR" w:eastAsia="x-none"/>
        </w:rPr>
        <w:t>une nouvelle unité de l’</w:t>
      </w:r>
      <w:r w:rsidR="00111FE9" w:rsidRPr="00D6314C">
        <w:rPr>
          <w:noProof w:val="0"/>
          <w:lang w:val="fr-FR" w:eastAsia="x-none"/>
        </w:rPr>
        <w:t>existant</w:t>
      </w:r>
      <w:r w:rsidRPr="00D6314C">
        <w:rPr>
          <w:noProof w:val="0"/>
          <w:lang w:val="fr-FR" w:eastAsia="x-none"/>
        </w:rPr>
        <w:t xml:space="preserve">. Cette nouvelle unité transcende la signification des </w:t>
      </w:r>
      <w:r w:rsidRPr="00D6314C">
        <w:rPr>
          <w:i/>
          <w:noProof w:val="0"/>
          <w:lang w:val="fr-FR" w:eastAsia="x-none"/>
        </w:rPr>
        <w:t>Catégories</w:t>
      </w:r>
      <w:r w:rsidRPr="00D6314C">
        <w:rPr>
          <w:noProof w:val="0"/>
          <w:lang w:val="fr-FR" w:eastAsia="x-none"/>
        </w:rPr>
        <w:t xml:space="preserve">. C’est l’attitude des néoplatoniciens comme </w:t>
      </w:r>
      <w:r w:rsidR="00CB0F1D" w:rsidRPr="00D6314C">
        <w:rPr>
          <w:noProof w:val="0"/>
          <w:lang w:val="fr-FR" w:eastAsia="x-none"/>
        </w:rPr>
        <w:t>Simplicius</w:t>
      </w:r>
      <w:r w:rsidRPr="00D6314C">
        <w:rPr>
          <w:noProof w:val="0"/>
          <w:lang w:val="fr-FR" w:eastAsia="x-none"/>
        </w:rPr>
        <w:t xml:space="preserve">. Ils ont formé une métaphysique comme </w:t>
      </w:r>
      <w:r w:rsidRPr="00D6314C">
        <w:rPr>
          <w:i/>
          <w:noProof w:val="0"/>
          <w:lang w:val="fr-FR" w:eastAsia="x-none"/>
        </w:rPr>
        <w:t>scientia transcendens</w:t>
      </w:r>
      <w:r w:rsidR="00073CF4" w:rsidRPr="00D6314C">
        <w:rPr>
          <w:i/>
          <w:noProof w:val="0"/>
          <w:lang w:val="fr-FR" w:eastAsia="x-none"/>
        </w:rPr>
        <w:fldChar w:fldCharType="begin"/>
      </w:r>
      <w:r w:rsidR="00073CF4" w:rsidRPr="00D6314C">
        <w:rPr>
          <w:noProof w:val="0"/>
          <w:lang w:val="fr-FR"/>
        </w:rPr>
        <w:instrText xml:space="preserve"> XE "</w:instrText>
      </w:r>
      <w:r w:rsidR="00073CF4" w:rsidRPr="00D6314C">
        <w:rPr>
          <w:i/>
          <w:noProof w:val="0"/>
          <w:lang w:val="fr-FR" w:eastAsia="x-none"/>
        </w:rPr>
        <w:instrText>scientia transcendens</w:instrText>
      </w:r>
      <w:r w:rsidR="00073CF4" w:rsidRPr="00D6314C">
        <w:rPr>
          <w:noProof w:val="0"/>
          <w:lang w:val="fr-FR"/>
        </w:rPr>
        <w:instrText xml:space="preserve">" </w:instrText>
      </w:r>
      <w:r w:rsidR="00073CF4" w:rsidRPr="00D6314C">
        <w:rPr>
          <w:i/>
          <w:noProof w:val="0"/>
          <w:lang w:val="fr-FR" w:eastAsia="x-none"/>
        </w:rPr>
        <w:fldChar w:fldCharType="end"/>
      </w:r>
      <w:r w:rsidRPr="00D6314C">
        <w:rPr>
          <w:noProof w:val="0"/>
          <w:lang w:val="fr-FR" w:eastAsia="x-none"/>
        </w:rPr>
        <w:t>, qui trouve l’Un situé hors de l’</w:t>
      </w:r>
      <w:r w:rsidR="00111FE9" w:rsidRPr="00D6314C">
        <w:rPr>
          <w:noProof w:val="0"/>
          <w:lang w:val="fr-FR" w:eastAsia="x-none"/>
        </w:rPr>
        <w:t>existant</w:t>
      </w:r>
      <w:r w:rsidRPr="00D6314C">
        <w:rPr>
          <w:noProof w:val="0"/>
          <w:lang w:val="fr-FR" w:eastAsia="x-none"/>
        </w:rPr>
        <w:t xml:space="preserve"> et de l’essence.</w:t>
      </w:r>
    </w:p>
    <w:p w:rsidR="009B5AE8" w:rsidRPr="00D6314C" w:rsidRDefault="009B5AE8" w:rsidP="00056622">
      <w:pPr>
        <w:numPr>
          <w:ilvl w:val="0"/>
          <w:numId w:val="20"/>
        </w:numPr>
        <w:rPr>
          <w:noProof w:val="0"/>
          <w:lang w:val="fr-FR" w:eastAsia="x-none"/>
        </w:rPr>
      </w:pPr>
      <w:r w:rsidRPr="00D6314C">
        <w:rPr>
          <w:noProof w:val="0"/>
          <w:lang w:val="fr-FR" w:eastAsia="x-none"/>
        </w:rPr>
        <w:t xml:space="preserve">La primauté de la substance atomique se fonde purement formelle sur le mode de la sémantique (σημαίνει τὰ σχήματα τῆς κατηγορίας, </w:t>
      </w:r>
      <w:r w:rsidRPr="00D6314C">
        <w:rPr>
          <w:i/>
          <w:noProof w:val="0"/>
          <w:lang w:val="fr-FR" w:eastAsia="x-none"/>
        </w:rPr>
        <w:t>Met</w:t>
      </w:r>
      <w:r w:rsidRPr="00D6314C">
        <w:rPr>
          <w:noProof w:val="0"/>
          <w:lang w:val="fr-FR" w:eastAsia="x-none"/>
        </w:rPr>
        <w:t>. 1017a23</w:t>
      </w:r>
      <w:r w:rsidRPr="00D6314C">
        <w:rPr>
          <w:noProof w:val="0"/>
          <w:lang w:val="fr-FR" w:eastAsia="x-none"/>
        </w:rPr>
        <w:fldChar w:fldCharType="begin"/>
      </w:r>
      <w:r w:rsidRPr="00D6314C">
        <w:rPr>
          <w:noProof w:val="0"/>
          <w:lang w:val="fr-FR"/>
        </w:rPr>
        <w:instrText xml:space="preserve"> XE </w:instrText>
      </w:r>
      <w:r w:rsidRPr="00D6314C">
        <w:rPr>
          <w:noProof w:val="0"/>
          <w:lang w:val="fr-FR"/>
        </w:rPr>
        <w:lastRenderedPageBreak/>
        <w:instrText>"</w:instrText>
      </w:r>
      <w:r w:rsidRPr="00D6314C">
        <w:rPr>
          <w:i/>
          <w:noProof w:val="0"/>
          <w:lang w:val="fr-FR" w:eastAsia="x-none"/>
        </w:rPr>
        <w:instrText>Aristoteles:Met</w:instrText>
      </w:r>
      <w:r w:rsidRPr="00D6314C">
        <w:rPr>
          <w:noProof w:val="0"/>
          <w:lang w:val="fr-FR" w:eastAsia="x-none"/>
        </w:rPr>
        <w:instrText>. 1017a23</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L’indivisibilité donnée de manière univoque abolit la spécificité de la prédication catégorique dans le contexte de l’abstraction métaphysique et la transfère dans l’abstraction logique. Il est alors nécessaire de fonder une nouvelle métaphysique sur l’intuition directe de </w:t>
      </w:r>
      <w:r w:rsidR="00223043" w:rsidRPr="00D6314C">
        <w:rPr>
          <w:noProof w:val="0"/>
          <w:lang w:val="fr-FR" w:eastAsia="x-none"/>
        </w:rPr>
        <w:t>l’existant</w:t>
      </w:r>
      <w:r w:rsidRPr="00D6314C">
        <w:rPr>
          <w:noProof w:val="0"/>
          <w:lang w:val="fr-FR" w:eastAsia="x-none"/>
        </w:rPr>
        <w:t xml:space="preserve"> minimal d’un sens </w:t>
      </w:r>
      <w:r w:rsidR="001040A2">
        <w:rPr>
          <w:noProof w:val="0"/>
          <w:lang w:val="fr-FR" w:eastAsia="x-none"/>
        </w:rPr>
        <w:t>i</w:t>
      </w:r>
      <w:r w:rsidR="00647C8E">
        <w:rPr>
          <w:noProof w:val="0"/>
          <w:lang w:val="fr-FR" w:eastAsia="x-none"/>
        </w:rPr>
        <w:t>n</w:t>
      </w:r>
      <w:r w:rsidRPr="00D6314C">
        <w:rPr>
          <w:noProof w:val="0"/>
          <w:lang w:val="fr-FR" w:eastAsia="x-none"/>
        </w:rPr>
        <w:t xml:space="preserve">divisible </w:t>
      </w:r>
      <w:r w:rsidR="007F3BC2">
        <w:rPr>
          <w:noProof w:val="0"/>
          <w:lang w:val="fr-FR" w:eastAsia="x-none"/>
        </w:rPr>
        <w:t>de l</w:t>
      </w:r>
      <w:r w:rsidR="007F3BC2">
        <w:rPr>
          <w:rFonts w:cs="Calibri"/>
          <w:noProof w:val="0"/>
          <w:lang w:val="fr-FR" w:eastAsia="x-none"/>
        </w:rPr>
        <w:t>’</w:t>
      </w:r>
      <w:r w:rsidR="007F3BC2">
        <w:rPr>
          <w:noProof w:val="0"/>
          <w:lang w:val="fr-FR" w:eastAsia="x-none"/>
        </w:rPr>
        <w:t xml:space="preserve">essence </w:t>
      </w:r>
      <w:r w:rsidRPr="00D6314C">
        <w:rPr>
          <w:noProof w:val="0"/>
          <w:lang w:val="fr-FR" w:eastAsia="x-none"/>
        </w:rPr>
        <w:t xml:space="preserve">selon Avicenne. Cet </w:t>
      </w:r>
      <w:r w:rsidRPr="00D6314C">
        <w:rPr>
          <w:i/>
          <w:noProof w:val="0"/>
          <w:lang w:val="fr-FR" w:eastAsia="x-none"/>
        </w:rPr>
        <w:t>individu</w:t>
      </w:r>
      <w:r w:rsidR="00B63DB7" w:rsidRPr="00D6314C">
        <w:rPr>
          <w:i/>
          <w:noProof w:val="0"/>
          <w:lang w:val="fr-FR" w:eastAsia="x-none"/>
        </w:rPr>
        <w:t>um</w:t>
      </w:r>
      <w:r w:rsidRPr="00D6314C">
        <w:rPr>
          <w:noProof w:val="0"/>
          <w:lang w:val="fr-FR" w:eastAsia="x-none"/>
        </w:rPr>
        <w:t xml:space="preserve"> est ensuite déterminé </w:t>
      </w:r>
      <w:r w:rsidR="006006E6" w:rsidRPr="00D6314C">
        <w:rPr>
          <w:noProof w:val="0"/>
          <w:lang w:val="fr-FR" w:eastAsia="x-none"/>
        </w:rPr>
        <w:t xml:space="preserve">comme une substance </w:t>
      </w:r>
      <w:r w:rsidR="00B63DB7" w:rsidRPr="00D6314C">
        <w:rPr>
          <w:noProof w:val="0"/>
          <w:lang w:val="fr-FR" w:eastAsia="x-none"/>
        </w:rPr>
        <w:t>arist</w:t>
      </w:r>
      <w:r w:rsidR="00C20366" w:rsidRPr="00D6314C">
        <w:rPr>
          <w:noProof w:val="0"/>
          <w:lang w:val="fr-FR" w:eastAsia="x-none"/>
        </w:rPr>
        <w:t>oté</w:t>
      </w:r>
      <w:r w:rsidR="00B63DB7" w:rsidRPr="00D6314C">
        <w:rPr>
          <w:noProof w:val="0"/>
          <w:lang w:val="fr-FR" w:eastAsia="x-none"/>
        </w:rPr>
        <w:t xml:space="preserve">licienne </w:t>
      </w:r>
      <w:r w:rsidR="006006E6" w:rsidRPr="00D6314C">
        <w:rPr>
          <w:noProof w:val="0"/>
          <w:lang w:val="fr-FR" w:eastAsia="x-none"/>
        </w:rPr>
        <w:t xml:space="preserve">et il est inséré </w:t>
      </w:r>
      <w:r w:rsidRPr="00D6314C">
        <w:rPr>
          <w:noProof w:val="0"/>
          <w:lang w:val="fr-FR" w:eastAsia="x-none"/>
        </w:rPr>
        <w:t xml:space="preserve">dans </w:t>
      </w:r>
      <w:r w:rsidR="00C20366" w:rsidRPr="00D6314C">
        <w:rPr>
          <w:noProof w:val="0"/>
          <w:lang w:val="fr-FR" w:eastAsia="x-none"/>
        </w:rPr>
        <w:t xml:space="preserve">l’ordre </w:t>
      </w:r>
      <w:r w:rsidRPr="00D6314C">
        <w:rPr>
          <w:noProof w:val="0"/>
          <w:lang w:val="fr-FR" w:eastAsia="x-none"/>
        </w:rPr>
        <w:t>des catégories</w:t>
      </w:r>
      <w:r w:rsidR="00B63DB7" w:rsidRPr="00D6314C">
        <w:rPr>
          <w:noProof w:val="0"/>
          <w:lang w:val="fr-FR" w:eastAsia="x-none"/>
        </w:rPr>
        <w:t xml:space="preserve"> comme l</w:t>
      </w:r>
      <w:r w:rsidR="00C20366" w:rsidRPr="00D6314C">
        <w:rPr>
          <w:noProof w:val="0"/>
          <w:lang w:val="fr-FR" w:eastAsia="x-none"/>
        </w:rPr>
        <w:t>a</w:t>
      </w:r>
      <w:r w:rsidR="00B63DB7" w:rsidRPr="00D6314C">
        <w:rPr>
          <w:noProof w:val="0"/>
          <w:lang w:val="fr-FR" w:eastAsia="x-none"/>
        </w:rPr>
        <w:t xml:space="preserve"> deuxi</w:t>
      </w:r>
      <w:r w:rsidR="00C20366" w:rsidRPr="00D6314C">
        <w:rPr>
          <w:noProof w:val="0"/>
          <w:lang w:val="fr-FR" w:eastAsia="x-none"/>
        </w:rPr>
        <w:t>è</w:t>
      </w:r>
      <w:r w:rsidR="00B63DB7" w:rsidRPr="00D6314C">
        <w:rPr>
          <w:noProof w:val="0"/>
          <w:lang w:val="fr-FR" w:eastAsia="x-none"/>
        </w:rPr>
        <w:t>me substance</w:t>
      </w:r>
      <w:r w:rsidRPr="00D6314C">
        <w:rPr>
          <w:noProof w:val="0"/>
          <w:lang w:val="fr-FR" w:eastAsia="x-none"/>
        </w:rPr>
        <w:t xml:space="preserve">. Ainsi, la métaphysique transcendantale des néoplatoniciens se transforme en </w:t>
      </w:r>
      <w:r w:rsidRPr="00D6314C">
        <w:rPr>
          <w:i/>
          <w:noProof w:val="0"/>
          <w:lang w:val="fr-FR" w:eastAsia="x-none"/>
        </w:rPr>
        <w:t>metaphysica generalis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metaphysica generalis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moderne, pseudo</w:t>
      </w:r>
      <w:r w:rsidR="00D467F1">
        <w:rPr>
          <w:noProof w:val="0"/>
          <w:lang w:val="fr-FR" w:eastAsia="x-none"/>
        </w:rPr>
        <w:t>-</w:t>
      </w:r>
      <w:r w:rsidRPr="00D6314C">
        <w:rPr>
          <w:noProof w:val="0"/>
          <w:lang w:val="fr-FR" w:eastAsia="x-none"/>
        </w:rPr>
        <w:t>aristotélicienne.</w:t>
      </w:r>
      <w:r w:rsidR="00C20366" w:rsidRPr="00D6314C">
        <w:rPr>
          <w:noProof w:val="0"/>
          <w:lang w:val="fr-FR" w:eastAsia="x-none"/>
        </w:rPr>
        <w:t xml:space="preserve"> Telle est l’interprétation de </w:t>
      </w:r>
      <w:r w:rsidR="00EA1155" w:rsidRPr="00D6314C">
        <w:rPr>
          <w:noProof w:val="0"/>
          <w:lang w:val="fr-FR" w:eastAsia="x-none"/>
        </w:rPr>
        <w:t xml:space="preserve">Duns </w:t>
      </w:r>
      <w:r w:rsidR="00C20366" w:rsidRPr="00D6314C">
        <w:rPr>
          <w:noProof w:val="0"/>
          <w:lang w:val="fr-FR" w:eastAsia="x-none"/>
        </w:rPr>
        <w:t xml:space="preserve">Scotus et la version moderne de l’objectivité, qui ne voient dans les </w:t>
      </w:r>
      <w:r w:rsidR="00C20366" w:rsidRPr="00D6314C">
        <w:rPr>
          <w:i/>
          <w:noProof w:val="0"/>
          <w:lang w:val="fr-FR" w:eastAsia="x-none"/>
        </w:rPr>
        <w:t>Catégories</w:t>
      </w:r>
      <w:r w:rsidR="00C20366" w:rsidRPr="00D6314C">
        <w:rPr>
          <w:noProof w:val="0"/>
          <w:lang w:val="fr-FR" w:eastAsia="x-none"/>
        </w:rPr>
        <w:t xml:space="preserve"> qu’une écriture logique hors de la métaphysique moderne. </w:t>
      </w:r>
    </w:p>
    <w:p w:rsidR="009B5AE8" w:rsidRPr="00D6314C" w:rsidRDefault="009B5AE8" w:rsidP="009B5AE8">
      <w:pPr>
        <w:rPr>
          <w:noProof w:val="0"/>
          <w:lang w:val="fr-FR"/>
        </w:rPr>
      </w:pPr>
      <w:r w:rsidRPr="00D6314C">
        <w:rPr>
          <w:noProof w:val="0"/>
          <w:lang w:val="fr-FR"/>
        </w:rPr>
        <w:t>L’interprétation précédente de l’</w:t>
      </w:r>
      <w:r w:rsidRPr="00D6314C">
        <w:rPr>
          <w:i/>
          <w:noProof w:val="0"/>
          <w:lang w:val="fr-FR"/>
        </w:rPr>
        <w:t>Isagoge</w:t>
      </w:r>
      <w:r w:rsidRPr="00D6314C">
        <w:rPr>
          <w:noProof w:val="0"/>
          <w:lang w:val="fr-FR"/>
        </w:rPr>
        <w:t xml:space="preserve"> montre que l’émergence de </w:t>
      </w:r>
      <w:r w:rsidR="00A141DF">
        <w:rPr>
          <w:noProof w:val="0"/>
          <w:lang w:val="fr-FR"/>
        </w:rPr>
        <w:t xml:space="preserve">ces </w:t>
      </w:r>
      <w:r w:rsidRPr="00D6314C">
        <w:rPr>
          <w:noProof w:val="0"/>
          <w:lang w:val="fr-FR"/>
        </w:rPr>
        <w:t xml:space="preserve">trois variantes dans la définition </w:t>
      </w:r>
      <w:r w:rsidR="009B2CC0" w:rsidRPr="00D6314C">
        <w:rPr>
          <w:noProof w:val="0"/>
          <w:lang w:val="fr-FR"/>
        </w:rPr>
        <w:t>ambigu</w:t>
      </w:r>
      <w:r w:rsidR="00F64CA2" w:rsidRPr="00D6314C">
        <w:rPr>
          <w:noProof w:val="0"/>
          <w:lang w:val="fr-FR"/>
        </w:rPr>
        <w:t>ë</w:t>
      </w:r>
      <w:r w:rsidR="009B2CC0" w:rsidRPr="00D6314C">
        <w:rPr>
          <w:noProof w:val="0"/>
          <w:lang w:val="fr-FR"/>
        </w:rPr>
        <w:t xml:space="preserve"> </w:t>
      </w:r>
      <w:r w:rsidRPr="00D6314C">
        <w:rPr>
          <w:noProof w:val="0"/>
          <w:lang w:val="fr-FR"/>
        </w:rPr>
        <w:t>de l’individu de Porphy</w:t>
      </w:r>
      <w:r w:rsidR="00EC637D" w:rsidRPr="00D6314C">
        <w:rPr>
          <w:noProof w:val="0"/>
          <w:lang w:val="fr-FR"/>
        </w:rPr>
        <w:t>re. Boèce transféra</w:t>
      </w:r>
      <w:r w:rsidR="002B67AC" w:rsidRPr="00D6314C">
        <w:rPr>
          <w:noProof w:val="0"/>
          <w:lang w:val="fr-FR"/>
        </w:rPr>
        <w:t xml:space="preserve"> l</w:t>
      </w:r>
      <w:r w:rsidRPr="00D6314C">
        <w:rPr>
          <w:noProof w:val="0"/>
          <w:lang w:val="fr-FR"/>
        </w:rPr>
        <w:t>a définition de l’</w:t>
      </w:r>
      <w:r w:rsidRPr="00D6314C">
        <w:rPr>
          <w:i/>
          <w:noProof w:val="0"/>
          <w:lang w:val="fr-FR"/>
        </w:rPr>
        <w:t>individuum</w:t>
      </w:r>
      <w:r w:rsidR="00073CF4" w:rsidRPr="00D6314C">
        <w:rPr>
          <w:i/>
          <w:noProof w:val="0"/>
          <w:lang w:val="fr-FR"/>
        </w:rPr>
        <w:fldChar w:fldCharType="begin"/>
      </w:r>
      <w:r w:rsidR="00073CF4" w:rsidRPr="00D6314C">
        <w:rPr>
          <w:noProof w:val="0"/>
          <w:lang w:val="fr-FR"/>
        </w:rPr>
        <w:instrText xml:space="preserve"> XE "</w:instrText>
      </w:r>
      <w:r w:rsidR="00073CF4" w:rsidRPr="00D6314C">
        <w:rPr>
          <w:i/>
          <w:noProof w:val="0"/>
          <w:lang w:val="fr-FR"/>
        </w:rPr>
        <w:instrText>individuum</w:instrText>
      </w:r>
      <w:r w:rsidR="00073CF4" w:rsidRPr="00D6314C">
        <w:rPr>
          <w:noProof w:val="0"/>
          <w:lang w:val="fr-FR"/>
        </w:rPr>
        <w:instrText xml:space="preserve">" </w:instrText>
      </w:r>
      <w:r w:rsidR="00073CF4" w:rsidRPr="00D6314C">
        <w:rPr>
          <w:i/>
          <w:noProof w:val="0"/>
          <w:lang w:val="fr-FR"/>
        </w:rPr>
        <w:fldChar w:fldCharType="end"/>
      </w:r>
      <w:r w:rsidR="0033462B" w:rsidRPr="00D6314C">
        <w:rPr>
          <w:noProof w:val="0"/>
          <w:lang w:val="fr-FR"/>
        </w:rPr>
        <w:t xml:space="preserve"> dans une forme correcte. </w:t>
      </w:r>
      <w:r w:rsidRPr="00D6314C">
        <w:rPr>
          <w:noProof w:val="0"/>
          <w:lang w:val="fr-FR"/>
        </w:rPr>
        <w:t xml:space="preserve">L’espèce présente le </w:t>
      </w:r>
      <w:r w:rsidRPr="00D6314C">
        <w:rPr>
          <w:i/>
          <w:noProof w:val="0"/>
          <w:lang w:val="fr-FR"/>
        </w:rPr>
        <w:t>tot</w:t>
      </w:r>
      <w:r w:rsidR="00AB1DC3" w:rsidRPr="00D6314C">
        <w:rPr>
          <w:i/>
          <w:noProof w:val="0"/>
          <w:lang w:val="fr-FR"/>
        </w:rPr>
        <w:t>u</w:t>
      </w:r>
      <w:r w:rsidRPr="00D6314C">
        <w:rPr>
          <w:i/>
          <w:noProof w:val="0"/>
          <w:lang w:val="fr-FR"/>
        </w:rPr>
        <w:t>m</w:t>
      </w:r>
      <w:r w:rsidRPr="00D6314C">
        <w:rPr>
          <w:noProof w:val="0"/>
          <w:lang w:val="fr-FR"/>
        </w:rPr>
        <w:t xml:space="preserve"> du sens et l’individu en fait une partie (</w:t>
      </w:r>
      <w:r w:rsidRPr="00D6314C">
        <w:rPr>
          <w:i/>
          <w:noProof w:val="0"/>
          <w:lang w:val="fr-FR"/>
        </w:rPr>
        <w:t>totum autem non alterius, sed aliis</w:t>
      </w:r>
      <w:r w:rsidRPr="00D6314C">
        <w:rPr>
          <w:noProof w:val="0"/>
          <w:lang w:val="fr-FR"/>
        </w:rPr>
        <w:t xml:space="preserve">, </w:t>
      </w:r>
      <w:r w:rsidRPr="00D6314C">
        <w:rPr>
          <w:i/>
          <w:noProof w:val="0"/>
          <w:lang w:val="fr-FR"/>
        </w:rPr>
        <w:t>In Porph. Isag</w:t>
      </w:r>
      <w:r w:rsidRPr="00D6314C">
        <w:rPr>
          <w:noProof w:val="0"/>
          <w:lang w:val="fr-FR"/>
        </w:rPr>
        <w:t>. 2.16</w:t>
      </w:r>
      <w:r w:rsidRPr="00D6314C">
        <w:rPr>
          <w:noProof w:val="0"/>
          <w:lang w:val="fr-FR" w:eastAsia="x-none"/>
        </w:rPr>
        <w:fldChar w:fldCharType="begin"/>
      </w:r>
      <w:r w:rsidRPr="00D6314C">
        <w:rPr>
          <w:noProof w:val="0"/>
          <w:lang w:val="fr-FR"/>
        </w:rPr>
        <w:instrText xml:space="preserve"> XE "Boethius</w:instrText>
      </w:r>
      <w:r w:rsidRPr="00D6314C">
        <w:rPr>
          <w:i/>
          <w:noProof w:val="0"/>
          <w:lang w:val="fr-FR" w:eastAsia="x-none"/>
        </w:rPr>
        <w:instrText>:In Porph. Isag</w:instrText>
      </w:r>
      <w:r w:rsidRPr="00D6314C">
        <w:rPr>
          <w:noProof w:val="0"/>
          <w:lang w:val="fr-FR" w:eastAsia="x-none"/>
        </w:rPr>
        <w:instrText>. 2.16</w:instrText>
      </w:r>
      <w:r w:rsidRPr="00D6314C">
        <w:rPr>
          <w:noProof w:val="0"/>
          <w:lang w:val="fr-FR"/>
        </w:rPr>
        <w:instrText xml:space="preserve">" </w:instrText>
      </w:r>
      <w:r w:rsidRPr="00D6314C">
        <w:rPr>
          <w:noProof w:val="0"/>
          <w:lang w:val="fr-FR" w:eastAsia="x-none"/>
        </w:rPr>
        <w:fldChar w:fldCharType="end"/>
      </w:r>
      <w:r w:rsidRPr="00D6314C">
        <w:rPr>
          <w:noProof w:val="0"/>
          <w:lang w:val="fr-FR"/>
        </w:rPr>
        <w:t>). Au contraire, l’individu moderne est devenu une unité atomique et autonome. Cela change</w:t>
      </w:r>
      <w:r w:rsidR="00795FB5">
        <w:rPr>
          <w:noProof w:val="0"/>
          <w:lang w:val="fr-FR"/>
        </w:rPr>
        <w:t>a</w:t>
      </w:r>
      <w:r w:rsidRPr="00D6314C">
        <w:rPr>
          <w:noProof w:val="0"/>
          <w:lang w:val="fr-FR"/>
        </w:rPr>
        <w:t xml:space="preserve"> la position</w:t>
      </w:r>
      <w:r w:rsidR="00F22D38">
        <w:rPr>
          <w:noProof w:val="0"/>
          <w:lang w:val="fr-FR"/>
        </w:rPr>
        <w:t xml:space="preserve"> originelle de l’individu, lequel </w:t>
      </w:r>
      <w:r w:rsidRPr="00D6314C">
        <w:rPr>
          <w:noProof w:val="0"/>
          <w:lang w:val="fr-FR"/>
        </w:rPr>
        <w:t>Porphyre et Boèce</w:t>
      </w:r>
      <w:r w:rsidR="00795FB5">
        <w:rPr>
          <w:noProof w:val="0"/>
          <w:lang w:val="fr-FR"/>
        </w:rPr>
        <w:t xml:space="preserve"> définissaient </w:t>
      </w:r>
      <w:r w:rsidRPr="00D6314C">
        <w:rPr>
          <w:noProof w:val="0"/>
          <w:lang w:val="fr-FR"/>
        </w:rPr>
        <w:t>exclusivement dans un mode participatif à l’espèce (</w:t>
      </w:r>
      <w:r w:rsidRPr="00D6314C">
        <w:rPr>
          <w:i/>
          <w:noProof w:val="0"/>
          <w:lang w:val="fr-FR"/>
        </w:rPr>
        <w:t>non alterius</w:t>
      </w:r>
      <w:r w:rsidRPr="00D6314C">
        <w:rPr>
          <w:noProof w:val="0"/>
          <w:lang w:val="fr-FR"/>
        </w:rPr>
        <w:t>). La modernité abolit cette participation et elle l’a remplacée par une altérité conçue de manière catégorique</w:t>
      </w:r>
      <w:r w:rsidR="00D32FFC">
        <w:rPr>
          <w:noProof w:val="0"/>
          <w:lang w:val="fr-FR"/>
        </w:rPr>
        <w:t>. Ce</w:t>
      </w:r>
      <w:r w:rsidR="001040A2">
        <w:rPr>
          <w:noProof w:val="0"/>
          <w:lang w:val="fr-FR"/>
        </w:rPr>
        <w:t xml:space="preserve">tte </w:t>
      </w:r>
      <w:r w:rsidR="00D32FFC">
        <w:rPr>
          <w:noProof w:val="0"/>
          <w:lang w:val="fr-FR"/>
        </w:rPr>
        <w:t>narrati</w:t>
      </w:r>
      <w:r w:rsidR="001040A2">
        <w:rPr>
          <w:noProof w:val="0"/>
          <w:lang w:val="fr-FR"/>
        </w:rPr>
        <w:t>ve</w:t>
      </w:r>
      <w:r w:rsidR="00D32FFC">
        <w:rPr>
          <w:noProof w:val="0"/>
          <w:lang w:val="fr-FR"/>
        </w:rPr>
        <w:t xml:space="preserve"> </w:t>
      </w:r>
      <w:r w:rsidR="00AF19C3" w:rsidRPr="00D6314C">
        <w:rPr>
          <w:noProof w:val="0"/>
          <w:lang w:val="fr-FR"/>
        </w:rPr>
        <w:t>mythopoétique</w:t>
      </w:r>
      <w:r w:rsidR="00F64CA2" w:rsidRPr="00D6314C">
        <w:rPr>
          <w:noProof w:val="0"/>
          <w:lang w:val="fr-FR"/>
        </w:rPr>
        <w:t xml:space="preserve"> </w:t>
      </w:r>
      <w:r w:rsidR="00D32FFC">
        <w:rPr>
          <w:noProof w:val="0"/>
          <w:lang w:val="fr-FR"/>
        </w:rPr>
        <w:t xml:space="preserve">provient </w:t>
      </w:r>
      <w:r w:rsidR="00F64CA2" w:rsidRPr="00D6314C">
        <w:rPr>
          <w:noProof w:val="0"/>
          <w:lang w:val="fr-FR"/>
        </w:rPr>
        <w:t>du datif métaphysique</w:t>
      </w:r>
      <w:r w:rsidR="00006270">
        <w:rPr>
          <w:noProof w:val="0"/>
          <w:lang w:val="fr-FR"/>
        </w:rPr>
        <w:t xml:space="preserve"> modernisé</w:t>
      </w:r>
      <w:r w:rsidRPr="00D6314C">
        <w:rPr>
          <w:noProof w:val="0"/>
          <w:lang w:val="fr-FR"/>
        </w:rPr>
        <w:t>. L’individu est devenu une substance qui était auparavant donnée uniquement au niveau de la première et de la seconde substance. L’individu atteint une position égale à celle des autres universaux (</w:t>
      </w:r>
      <w:r w:rsidRPr="00D6314C">
        <w:rPr>
          <w:i/>
          <w:noProof w:val="0"/>
          <w:lang w:val="fr-FR"/>
        </w:rPr>
        <w:t>aliis</w:t>
      </w:r>
      <w:r w:rsidRPr="00D6314C">
        <w:rPr>
          <w:noProof w:val="0"/>
          <w:lang w:val="fr-FR"/>
        </w:rPr>
        <w:t xml:space="preserve">). De même, le genre est également devenu une nouvelle substance seconde au niveau hyparchique de l’espèce. L’herméneutique suit la voie du vrai soleil dans le ciel et la vraie nécessité du datif métaphysique dans la pensée. L’interprétation actuelle ne peut pas suivre le chemin maniaque de la modernité. Par conséquent, nous devons distinguer de manière critique les différents modes de substance. Interprétons maintenant chaque version du dilemme catégorique concernant la substance atomique dans </w:t>
      </w:r>
      <w:r w:rsidR="0007336F">
        <w:rPr>
          <w:noProof w:val="0"/>
          <w:lang w:val="fr-FR"/>
        </w:rPr>
        <w:t xml:space="preserve">les </w:t>
      </w:r>
      <w:r w:rsidRPr="00D6314C">
        <w:rPr>
          <w:noProof w:val="0"/>
          <w:lang w:val="fr-FR"/>
        </w:rPr>
        <w:t>projets de la métaphysique.</w:t>
      </w:r>
    </w:p>
    <w:p w:rsidR="00515892" w:rsidRPr="00D6314C" w:rsidRDefault="009B5AE8" w:rsidP="00BC7F22">
      <w:pPr>
        <w:numPr>
          <w:ilvl w:val="0"/>
          <w:numId w:val="5"/>
        </w:numPr>
        <w:rPr>
          <w:noProof w:val="0"/>
          <w:lang w:val="fr-FR"/>
        </w:rPr>
      </w:pPr>
      <w:r w:rsidRPr="00D6314C">
        <w:rPr>
          <w:noProof w:val="0"/>
          <w:lang w:val="fr-FR"/>
        </w:rPr>
        <w:t xml:space="preserve">Dans la première version aristotélicienne authentique, la substance indivisible existe indépendamment de la prédication et établit causalement les </w:t>
      </w:r>
      <w:r w:rsidRPr="00D6314C">
        <w:rPr>
          <w:i/>
          <w:noProof w:val="0"/>
          <w:lang w:val="fr-FR"/>
        </w:rPr>
        <w:t>praedicabilia</w:t>
      </w:r>
      <w:r w:rsidR="00073CF4" w:rsidRPr="00D6314C">
        <w:rPr>
          <w:i/>
          <w:noProof w:val="0"/>
          <w:lang w:val="fr-FR"/>
        </w:rPr>
        <w:fldChar w:fldCharType="begin"/>
      </w:r>
      <w:r w:rsidR="00073CF4" w:rsidRPr="00D6314C">
        <w:rPr>
          <w:noProof w:val="0"/>
          <w:lang w:val="fr-FR"/>
        </w:rPr>
        <w:instrText xml:space="preserve"> XE </w:instrText>
      </w:r>
      <w:r w:rsidR="00073CF4" w:rsidRPr="00D6314C">
        <w:rPr>
          <w:noProof w:val="0"/>
          <w:lang w:val="fr-FR"/>
        </w:rPr>
        <w:lastRenderedPageBreak/>
        <w:instrText>"</w:instrText>
      </w:r>
      <w:r w:rsidR="00073CF4" w:rsidRPr="00D6314C">
        <w:rPr>
          <w:i/>
          <w:noProof w:val="0"/>
          <w:lang w:val="fr-FR"/>
        </w:rPr>
        <w:instrText>praedicabilia</w:instrText>
      </w:r>
      <w:r w:rsidR="00073CF4" w:rsidRPr="00D6314C">
        <w:rPr>
          <w:noProof w:val="0"/>
          <w:lang w:val="fr-FR"/>
        </w:rPr>
        <w:instrText xml:space="preserve">" </w:instrText>
      </w:r>
      <w:r w:rsidR="00073CF4" w:rsidRPr="00D6314C">
        <w:rPr>
          <w:i/>
          <w:noProof w:val="0"/>
          <w:lang w:val="fr-FR"/>
        </w:rPr>
        <w:fldChar w:fldCharType="end"/>
      </w:r>
      <w:r w:rsidRPr="00D6314C">
        <w:rPr>
          <w:noProof w:val="0"/>
          <w:lang w:val="fr-FR"/>
        </w:rPr>
        <w:t xml:space="preserve"> universel</w:t>
      </w:r>
      <w:r w:rsidR="00515892" w:rsidRPr="00D6314C">
        <w:rPr>
          <w:noProof w:val="0"/>
          <w:lang w:val="fr-FR"/>
        </w:rPr>
        <w:t>s</w:t>
      </w:r>
      <w:r w:rsidRPr="00D6314C">
        <w:rPr>
          <w:noProof w:val="0"/>
          <w:lang w:val="fr-FR"/>
        </w:rPr>
        <w:t xml:space="preserve">. Selon l’écrit </w:t>
      </w:r>
      <w:r w:rsidRPr="00D6314C">
        <w:rPr>
          <w:i/>
          <w:noProof w:val="0"/>
          <w:lang w:val="fr-FR"/>
        </w:rPr>
        <w:t>De anima</w:t>
      </w:r>
      <w:r w:rsidRPr="00D6314C">
        <w:rPr>
          <w:noProof w:val="0"/>
          <w:lang w:val="fr-FR"/>
        </w:rPr>
        <w:t xml:space="preserve">, le concept universel surgit dans l’esprit sur la base de l’expérience sensorielle. Le concept est fixé causalement par la substance première existante. Les </w:t>
      </w:r>
      <w:r w:rsidRPr="00D6314C">
        <w:rPr>
          <w:i/>
          <w:noProof w:val="0"/>
          <w:lang w:val="fr-FR"/>
        </w:rPr>
        <w:t>praedicabilia</w:t>
      </w:r>
      <w:r w:rsidRPr="00D6314C">
        <w:rPr>
          <w:noProof w:val="0"/>
          <w:lang w:val="fr-FR"/>
        </w:rPr>
        <w:t xml:space="preserve"> du type </w:t>
      </w:r>
      <w:r w:rsidRPr="00D6314C">
        <w:rPr>
          <w:i/>
          <w:noProof w:val="0"/>
          <w:lang w:val="fr-FR"/>
        </w:rPr>
        <w:t>genus, spe</w:t>
      </w:r>
      <w:r w:rsidR="00DA5C19" w:rsidRPr="00D6314C">
        <w:rPr>
          <w:i/>
          <w:noProof w:val="0"/>
          <w:lang w:val="fr-FR"/>
        </w:rPr>
        <w:t>cie</w:t>
      </w:r>
      <w:r w:rsidRPr="00D6314C">
        <w:rPr>
          <w:i/>
          <w:noProof w:val="0"/>
          <w:lang w:val="fr-FR"/>
        </w:rPr>
        <w:t>s, individuum</w:t>
      </w:r>
      <w:r w:rsidRPr="00D6314C">
        <w:rPr>
          <w:noProof w:val="0"/>
          <w:lang w:val="fr-FR"/>
        </w:rPr>
        <w:t xml:space="preserve"> déterminent la divisibilité et l’indivisibilité </w:t>
      </w:r>
      <w:r w:rsidR="009D3B4A">
        <w:rPr>
          <w:noProof w:val="0"/>
          <w:lang w:val="fr-FR"/>
        </w:rPr>
        <w:t xml:space="preserve">comme </w:t>
      </w:r>
      <w:r w:rsidRPr="00D6314C">
        <w:rPr>
          <w:noProof w:val="0"/>
          <w:lang w:val="fr-FR"/>
        </w:rPr>
        <w:t>supposition</w:t>
      </w:r>
      <w:r w:rsidR="009D3B4A">
        <w:rPr>
          <w:noProof w:val="0"/>
          <w:lang w:val="fr-FR"/>
        </w:rPr>
        <w:t xml:space="preserve">, sur le plan </w:t>
      </w:r>
      <w:r w:rsidRPr="00D6314C">
        <w:rPr>
          <w:noProof w:val="0"/>
          <w:lang w:val="fr-FR"/>
        </w:rPr>
        <w:t xml:space="preserve">de la signification universelle. Leur univocité </w:t>
      </w:r>
      <w:r w:rsidR="004350A1" w:rsidRPr="00D6314C">
        <w:rPr>
          <w:noProof w:val="0"/>
          <w:lang w:val="fr-FR"/>
        </w:rPr>
        <w:t xml:space="preserve">métaphysique </w:t>
      </w:r>
      <w:r w:rsidRPr="00D6314C">
        <w:rPr>
          <w:noProof w:val="0"/>
          <w:lang w:val="fr-FR"/>
        </w:rPr>
        <w:t xml:space="preserve">est dérivée de l’imposition de la seconde substance </w:t>
      </w:r>
      <w:r w:rsidR="008201C6" w:rsidRPr="00D6314C">
        <w:rPr>
          <w:noProof w:val="0"/>
          <w:lang w:val="fr-FR"/>
        </w:rPr>
        <w:t>indi</w:t>
      </w:r>
      <w:r w:rsidR="00DA5C19" w:rsidRPr="00D6314C">
        <w:rPr>
          <w:noProof w:val="0"/>
          <w:lang w:val="fr-FR"/>
        </w:rPr>
        <w:t>visible</w:t>
      </w:r>
      <w:r w:rsidR="008201C6" w:rsidRPr="00D6314C">
        <w:rPr>
          <w:noProof w:val="0"/>
          <w:lang w:val="fr-FR"/>
        </w:rPr>
        <w:t xml:space="preserve"> </w:t>
      </w:r>
      <w:r w:rsidR="004350A1" w:rsidRPr="00D6314C">
        <w:rPr>
          <w:noProof w:val="0"/>
          <w:lang w:val="fr-FR"/>
        </w:rPr>
        <w:t>comme première catégorie</w:t>
      </w:r>
      <w:r w:rsidRPr="00D6314C">
        <w:rPr>
          <w:noProof w:val="0"/>
          <w:lang w:val="fr-FR"/>
        </w:rPr>
        <w:t xml:space="preserve">, qui se donne </w:t>
      </w:r>
      <w:r w:rsidRPr="00D6314C">
        <w:rPr>
          <w:i/>
          <w:noProof w:val="0"/>
          <w:lang w:val="fr-FR"/>
        </w:rPr>
        <w:t>per prius</w:t>
      </w:r>
      <w:r w:rsidRPr="00D6314C">
        <w:rPr>
          <w:i/>
          <w:noProof w:val="0"/>
          <w:lang w:val="fr-FR"/>
        </w:rPr>
        <w:fldChar w:fldCharType="begin"/>
      </w:r>
      <w:r w:rsidRPr="00D6314C">
        <w:rPr>
          <w:noProof w:val="0"/>
          <w:lang w:val="fr-FR"/>
        </w:rPr>
        <w:instrText xml:space="preserve"> XE "</w:instrText>
      </w:r>
      <w:r w:rsidRPr="00D6314C">
        <w:rPr>
          <w:i/>
          <w:noProof w:val="0"/>
          <w:lang w:val="fr-FR" w:eastAsia="x-none"/>
        </w:rPr>
        <w:instrText>per prius</w:instrText>
      </w:r>
      <w:r w:rsidR="00821D89">
        <w:rPr>
          <w:i/>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dans le schéma des dix catégories. Contrairement à l’indivisibilité de la deuxième substance universelle dans le tableau des catégories, la première substance est indivisible en vertu du fait qu’elle existe dans la réalité. Elle agit </w:t>
      </w:r>
      <w:r w:rsidRPr="00D6314C">
        <w:rPr>
          <w:i/>
          <w:noProof w:val="0"/>
          <w:lang w:val="fr-FR"/>
        </w:rPr>
        <w:t xml:space="preserve">per se </w:t>
      </w:r>
      <w:r w:rsidRPr="00D6314C">
        <w:rPr>
          <w:noProof w:val="0"/>
          <w:lang w:val="fr-FR"/>
        </w:rPr>
        <w:t>au titre de la simplicité réelle, qui est donnée en dehors de toute universalité et objectivité. C’est l’opinion de Boèce, d’Abélard, d’Averroès et de l’école du premier averroïsme. Dans cette opinion, il n’y a pas de querelle des universaux, puisqu’ils ne sont donnés que dans la pensée</w:t>
      </w:r>
      <w:r w:rsidR="00515892" w:rsidRPr="00D6314C">
        <w:rPr>
          <w:noProof w:val="0"/>
          <w:lang w:val="fr-FR"/>
        </w:rPr>
        <w:t>.</w:t>
      </w:r>
    </w:p>
    <w:p w:rsidR="00F81333" w:rsidRPr="00D6314C" w:rsidRDefault="00F81333" w:rsidP="00F81333">
      <w:pPr>
        <w:ind w:left="360"/>
        <w:rPr>
          <w:noProof w:val="0"/>
          <w:lang w:val="fr-FR"/>
        </w:rPr>
      </w:pPr>
    </w:p>
    <w:p w:rsidR="009B5AE8" w:rsidRPr="00D6314C" w:rsidRDefault="009B5AE8" w:rsidP="00BC7F22">
      <w:pPr>
        <w:numPr>
          <w:ilvl w:val="0"/>
          <w:numId w:val="5"/>
        </w:numPr>
        <w:rPr>
          <w:noProof w:val="0"/>
          <w:lang w:val="fr-FR"/>
        </w:rPr>
      </w:pPr>
      <w:r w:rsidRPr="00D6314C">
        <w:rPr>
          <w:noProof w:val="0"/>
          <w:lang w:val="fr-FR"/>
        </w:rPr>
        <w:t xml:space="preserve">Dans la version néoplatonicienne de l’interprétation de la substance atomique, l’indivisibilité de la substance appartient à la cohérence formelle et métaphysique. Elle </w:t>
      </w:r>
      <w:r w:rsidR="00F64CA2" w:rsidRPr="00D6314C">
        <w:rPr>
          <w:noProof w:val="0"/>
          <w:lang w:val="fr-FR"/>
        </w:rPr>
        <w:t xml:space="preserve">s’insère dans </w:t>
      </w:r>
      <w:r w:rsidRPr="00D6314C">
        <w:rPr>
          <w:noProof w:val="0"/>
          <w:lang w:val="fr-FR"/>
        </w:rPr>
        <w:t>hénologi</w:t>
      </w:r>
      <w:r w:rsidR="00F64CA2" w:rsidRPr="00D6314C">
        <w:rPr>
          <w:noProof w:val="0"/>
          <w:lang w:val="fr-FR"/>
        </w:rPr>
        <w:t>e</w:t>
      </w:r>
      <w:r w:rsidRPr="00D6314C">
        <w:rPr>
          <w:noProof w:val="0"/>
          <w:lang w:val="fr-FR"/>
        </w:rPr>
        <w:t xml:space="preserve"> </w:t>
      </w:r>
      <w:r w:rsidR="00F64CA2" w:rsidRPr="00D6314C">
        <w:rPr>
          <w:noProof w:val="0"/>
          <w:lang w:val="fr-FR"/>
        </w:rPr>
        <w:t xml:space="preserve">ultime </w:t>
      </w:r>
      <w:r w:rsidRPr="00D6314C">
        <w:rPr>
          <w:noProof w:val="0"/>
          <w:lang w:val="fr-FR"/>
        </w:rPr>
        <w:t xml:space="preserve">liée à l’unité au niveau de l’Un transcendantal. La signification de la première substance hyparchique au sein de la prédication univoque est transférée au genre, à l’espèce et à l’individu universels </w:t>
      </w:r>
      <w:r w:rsidR="00F64CA2" w:rsidRPr="00D6314C">
        <w:rPr>
          <w:noProof w:val="0"/>
          <w:lang w:val="fr-FR"/>
        </w:rPr>
        <w:t xml:space="preserve">qui </w:t>
      </w:r>
      <w:r w:rsidRPr="00D6314C">
        <w:rPr>
          <w:noProof w:val="0"/>
          <w:lang w:val="fr-FR"/>
        </w:rPr>
        <w:t>exist</w:t>
      </w:r>
      <w:r w:rsidR="00F64CA2" w:rsidRPr="00D6314C">
        <w:rPr>
          <w:noProof w:val="0"/>
          <w:lang w:val="fr-FR"/>
        </w:rPr>
        <w:t>ent</w:t>
      </w:r>
      <w:r w:rsidRPr="00D6314C">
        <w:rPr>
          <w:noProof w:val="0"/>
          <w:lang w:val="fr-FR"/>
        </w:rPr>
        <w:t xml:space="preserve"> </w:t>
      </w:r>
      <w:r w:rsidR="00184603">
        <w:rPr>
          <w:noProof w:val="0"/>
          <w:lang w:val="fr-FR"/>
        </w:rPr>
        <w:t>comme substances hyparchiques</w:t>
      </w:r>
      <w:r w:rsidRPr="00D6314C">
        <w:rPr>
          <w:noProof w:val="0"/>
          <w:lang w:val="fr-FR"/>
        </w:rPr>
        <w:t xml:space="preserve">. La seconde substance se confond avec la première substance. La division </w:t>
      </w:r>
      <w:r w:rsidR="00F64CA2" w:rsidRPr="00D6314C">
        <w:rPr>
          <w:noProof w:val="0"/>
          <w:lang w:val="fr-FR"/>
        </w:rPr>
        <w:t xml:space="preserve">par </w:t>
      </w:r>
      <w:r w:rsidRPr="00D6314C">
        <w:rPr>
          <w:noProof w:val="0"/>
          <w:lang w:val="fr-FR"/>
        </w:rPr>
        <w:t>l’</w:t>
      </w:r>
      <w:r w:rsidRPr="00D6314C">
        <w:rPr>
          <w:i/>
          <w:noProof w:val="0"/>
          <w:lang w:val="fr-FR"/>
        </w:rPr>
        <w:t>Arbor Porphyriana</w:t>
      </w:r>
      <w:r w:rsidRPr="00D6314C">
        <w:rPr>
          <w:noProof w:val="0"/>
          <w:lang w:val="fr-FR"/>
        </w:rPr>
        <w:t xml:space="preserve"> crée le concept d’une substance indivisible et confuse (</w:t>
      </w:r>
      <w:r w:rsidRPr="00D6314C">
        <w:rPr>
          <w:i/>
          <w:noProof w:val="0"/>
          <w:lang w:val="fr-FR"/>
        </w:rPr>
        <w:t>tertium ens</w:t>
      </w:r>
      <w:r w:rsidRPr="00D6314C">
        <w:rPr>
          <w:noProof w:val="0"/>
          <w:lang w:val="fr-FR"/>
        </w:rPr>
        <w:t>) comme dernier maillon de la classification des genres et des espèces (</w:t>
      </w:r>
      <w:r w:rsidRPr="00D6314C">
        <w:rPr>
          <w:i/>
          <w:noProof w:val="0"/>
          <w:lang w:val="fr-FR"/>
        </w:rPr>
        <w:t>individuum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Un rôle clé est joué par l’espèce éternelle, car elle forme l’intersection de la prédication </w:t>
      </w:r>
      <w:r w:rsidR="00F64CA2" w:rsidRPr="00D6314C">
        <w:rPr>
          <w:noProof w:val="0"/>
          <w:lang w:val="fr-FR"/>
        </w:rPr>
        <w:t xml:space="preserve">aristotélicienne et néoplatonicienne </w:t>
      </w:r>
      <w:r w:rsidRPr="00D6314C">
        <w:rPr>
          <w:noProof w:val="0"/>
          <w:lang w:val="fr-FR"/>
        </w:rPr>
        <w:t>vers le genre supérieur. L’individu</w:t>
      </w:r>
      <w:r w:rsidR="00F64CA2" w:rsidRPr="00D6314C">
        <w:rPr>
          <w:noProof w:val="0"/>
          <w:lang w:val="fr-FR"/>
        </w:rPr>
        <w:t xml:space="preserve"> devient une substance qui fait </w:t>
      </w:r>
      <w:r w:rsidRPr="00D6314C">
        <w:rPr>
          <w:noProof w:val="0"/>
          <w:lang w:val="fr-FR"/>
        </w:rPr>
        <w:t xml:space="preserve">la partie atomique et subalterne de l’espèce. L’élévation du genre en tant que substance seconde au niveau de la substance première signifie un retour à la conception de Plotin des genres les plus élevés de </w:t>
      </w:r>
      <w:r w:rsidR="00223043" w:rsidRPr="00D6314C">
        <w:rPr>
          <w:noProof w:val="0"/>
          <w:lang w:val="fr-FR"/>
        </w:rPr>
        <w:t>l’existant</w:t>
      </w:r>
      <w:r w:rsidRPr="00D6314C">
        <w:rPr>
          <w:noProof w:val="0"/>
          <w:lang w:val="fr-FR"/>
        </w:rPr>
        <w:t>. L’</w:t>
      </w:r>
      <w:r w:rsidR="00F64CA2" w:rsidRPr="00D6314C">
        <w:rPr>
          <w:noProof w:val="0"/>
          <w:lang w:val="fr-FR"/>
        </w:rPr>
        <w:t xml:space="preserve">existant </w:t>
      </w:r>
      <w:r w:rsidRPr="00D6314C">
        <w:rPr>
          <w:noProof w:val="0"/>
          <w:lang w:val="fr-FR"/>
        </w:rPr>
        <w:t xml:space="preserve">se transforme en </w:t>
      </w:r>
      <w:r w:rsidR="00F64CA2" w:rsidRPr="00D6314C">
        <w:rPr>
          <w:noProof w:val="0"/>
          <w:lang w:val="fr-FR"/>
        </w:rPr>
        <w:t xml:space="preserve">un </w:t>
      </w:r>
      <w:r w:rsidRPr="00D6314C">
        <w:rPr>
          <w:noProof w:val="0"/>
          <w:lang w:val="fr-FR"/>
        </w:rPr>
        <w:t>genre universel. La fonction hyparchique de la première substance devient superflue. L’espèce néoplatonicienne se confond avec la première substance ou agit dans la prédication catégorique comme une substance totalement autonome, c’est-</w:t>
      </w:r>
      <w:r w:rsidRPr="00D6314C">
        <w:rPr>
          <w:noProof w:val="0"/>
          <w:lang w:val="fr-FR"/>
        </w:rPr>
        <w:lastRenderedPageBreak/>
        <w:t xml:space="preserve">à-dire </w:t>
      </w:r>
      <w:r w:rsidR="002A526F">
        <w:rPr>
          <w:noProof w:val="0"/>
          <w:lang w:val="fr-FR"/>
        </w:rPr>
        <w:t xml:space="preserve">en tant que la </w:t>
      </w:r>
      <w:r w:rsidRPr="00D6314C">
        <w:rPr>
          <w:noProof w:val="0"/>
          <w:lang w:val="fr-FR"/>
        </w:rPr>
        <w:t>première substance</w:t>
      </w:r>
      <w:r w:rsidR="002A526F">
        <w:rPr>
          <w:noProof w:val="0"/>
          <w:lang w:val="fr-FR"/>
        </w:rPr>
        <w:t xml:space="preserve"> hyparchique</w:t>
      </w:r>
      <w:r w:rsidRPr="00D6314C">
        <w:rPr>
          <w:noProof w:val="0"/>
          <w:lang w:val="fr-FR"/>
        </w:rPr>
        <w:t xml:space="preserve">. Ainsi </w:t>
      </w:r>
      <w:r w:rsidR="00F64CA2" w:rsidRPr="00D6314C">
        <w:rPr>
          <w:noProof w:val="0"/>
          <w:lang w:val="fr-FR"/>
        </w:rPr>
        <w:t xml:space="preserve">est née une nouvelle prédication catégorique </w:t>
      </w:r>
      <w:r w:rsidR="00DF6490" w:rsidRPr="00D6314C">
        <w:rPr>
          <w:noProof w:val="0"/>
          <w:lang w:val="fr-FR"/>
        </w:rPr>
        <w:t xml:space="preserve">faite </w:t>
      </w:r>
      <w:r w:rsidR="00F64CA2" w:rsidRPr="00D6314C">
        <w:rPr>
          <w:i/>
          <w:noProof w:val="0"/>
          <w:lang w:val="fr-FR"/>
        </w:rPr>
        <w:t>per priu</w:t>
      </w:r>
      <w:r w:rsidR="00DF6490" w:rsidRPr="00D6314C">
        <w:rPr>
          <w:i/>
          <w:noProof w:val="0"/>
          <w:lang w:val="fr-FR"/>
        </w:rPr>
        <w:t>s</w:t>
      </w:r>
      <w:r w:rsidRPr="00D6314C">
        <w:rPr>
          <w:noProof w:val="0"/>
          <w:lang w:val="fr-FR"/>
        </w:rPr>
        <w:t xml:space="preserve">. Le genre universel, la forme ou l’essence sont donnés comme des hypostases subsistantes. Elles sont conçues sur le mode de l’imposition et de la supposition mixtes et elles déterminent les substances atomiques subordonnées sous la forme de </w:t>
      </w:r>
      <w:r w:rsidRPr="00D6314C">
        <w:rPr>
          <w:i/>
          <w:noProof w:val="0"/>
          <w:lang w:val="fr-FR"/>
        </w:rPr>
        <w:t>tertium ens</w:t>
      </w:r>
      <w:r w:rsidRPr="00D6314C">
        <w:rPr>
          <w:noProof w:val="0"/>
          <w:lang w:val="fr-FR"/>
        </w:rPr>
        <w:t xml:space="preserve">. Un exemple est la descente des formes hypostasiées </w:t>
      </w:r>
      <w:r w:rsidR="00053310" w:rsidRPr="00D6314C">
        <w:rPr>
          <w:noProof w:val="0"/>
          <w:lang w:val="fr-FR"/>
        </w:rPr>
        <w:t xml:space="preserve">supérieures </w:t>
      </w:r>
      <w:r w:rsidRPr="00D6314C">
        <w:rPr>
          <w:noProof w:val="0"/>
          <w:lang w:val="fr-FR"/>
        </w:rPr>
        <w:t xml:space="preserve">dans les substances subordonnées </w:t>
      </w:r>
      <w:r w:rsidR="00053310" w:rsidRPr="00D6314C">
        <w:rPr>
          <w:noProof w:val="0"/>
          <w:lang w:val="fr-FR"/>
        </w:rPr>
        <w:t xml:space="preserve">inférieures proposée </w:t>
      </w:r>
      <w:r w:rsidRPr="00D6314C">
        <w:rPr>
          <w:noProof w:val="0"/>
          <w:lang w:val="fr-FR"/>
        </w:rPr>
        <w:t xml:space="preserve">dans l’œuvre </w:t>
      </w:r>
      <w:r w:rsidRPr="00D6314C">
        <w:rPr>
          <w:i/>
          <w:noProof w:val="0"/>
          <w:lang w:val="fr-FR"/>
        </w:rPr>
        <w:t>Liber de causis</w:t>
      </w:r>
      <w:r w:rsidRPr="00D6314C">
        <w:rPr>
          <w:i/>
          <w:noProof w:val="0"/>
          <w:lang w:val="fr-FR"/>
        </w:rPr>
        <w:fldChar w:fldCharType="begin"/>
      </w:r>
      <w:r w:rsidRPr="00D6314C">
        <w:rPr>
          <w:noProof w:val="0"/>
          <w:lang w:val="fr-FR"/>
        </w:rPr>
        <w:instrText xml:space="preserve"> XE "</w:instrText>
      </w:r>
      <w:r w:rsidRPr="00D6314C">
        <w:rPr>
          <w:i/>
          <w:noProof w:val="0"/>
          <w:lang w:val="fr-FR"/>
        </w:rPr>
        <w:instrText>Liber de causis</w:instrText>
      </w:r>
      <w:r w:rsidRPr="00D6314C">
        <w:rPr>
          <w:noProof w:val="0"/>
          <w:lang w:val="fr-FR"/>
        </w:rPr>
        <w:instrText xml:space="preserve">" </w:instrText>
      </w:r>
      <w:r w:rsidRPr="00D6314C">
        <w:rPr>
          <w:i/>
          <w:noProof w:val="0"/>
          <w:lang w:val="fr-FR"/>
        </w:rPr>
        <w:fldChar w:fldCharType="end"/>
      </w:r>
      <w:r w:rsidRPr="00D6314C">
        <w:rPr>
          <w:noProof w:val="0"/>
          <w:lang w:val="fr-FR"/>
        </w:rPr>
        <w:t>. Ce point de vue a été représenté par Avicenne, les porrétains, l’école des nominalistes latines, et par le second averroïsme.</w:t>
      </w:r>
    </w:p>
    <w:p w:rsidR="009B5AE8" w:rsidRPr="00D6314C" w:rsidRDefault="009B5AE8" w:rsidP="009B5AE8">
      <w:pPr>
        <w:ind w:left="720"/>
        <w:rPr>
          <w:noProof w:val="0"/>
          <w:lang w:val="fr-FR"/>
        </w:rPr>
      </w:pPr>
    </w:p>
    <w:p w:rsidR="009B5AE8" w:rsidRPr="00D6314C" w:rsidRDefault="009B5AE8" w:rsidP="00285FC0">
      <w:pPr>
        <w:numPr>
          <w:ilvl w:val="0"/>
          <w:numId w:val="5"/>
        </w:numPr>
        <w:rPr>
          <w:noProof w:val="0"/>
          <w:lang w:val="fr-FR"/>
        </w:rPr>
      </w:pPr>
      <w:r w:rsidRPr="00D6314C">
        <w:rPr>
          <w:noProof w:val="0"/>
          <w:lang w:val="fr-FR"/>
        </w:rPr>
        <w:t xml:space="preserve">La troisième variante montre la voie vers </w:t>
      </w:r>
      <w:r w:rsidR="00223043" w:rsidRPr="00D6314C">
        <w:rPr>
          <w:noProof w:val="0"/>
          <w:lang w:val="fr-FR"/>
        </w:rPr>
        <w:t>l’existant</w:t>
      </w:r>
      <w:r w:rsidRPr="00D6314C">
        <w:rPr>
          <w:noProof w:val="0"/>
          <w:lang w:val="fr-FR"/>
        </w:rPr>
        <w:t xml:space="preserve"> objectif du troisième genre. </w:t>
      </w:r>
      <w:r w:rsidR="001D17AE" w:rsidRPr="00D6314C">
        <w:rPr>
          <w:noProof w:val="0"/>
          <w:lang w:val="fr-FR"/>
        </w:rPr>
        <w:t xml:space="preserve">En suivant </w:t>
      </w:r>
      <w:r w:rsidRPr="00D6314C">
        <w:rPr>
          <w:noProof w:val="0"/>
          <w:lang w:val="fr-FR"/>
        </w:rPr>
        <w:t xml:space="preserve">Avicenne, les interprètes latins d’Aristote étaient confrontés à un dilemme concernant la substance atomique. </w:t>
      </w:r>
      <w:r w:rsidR="009465BA" w:rsidRPr="00D6314C">
        <w:rPr>
          <w:noProof w:val="0"/>
          <w:lang w:val="fr-FR"/>
        </w:rPr>
        <w:t>Elle est donnée comme un existant pur (</w:t>
      </w:r>
      <w:r w:rsidR="009465BA" w:rsidRPr="00D6314C">
        <w:rPr>
          <w:i/>
          <w:noProof w:val="0"/>
          <w:lang w:val="fr-FR"/>
        </w:rPr>
        <w:t>ens inquantum ens</w:t>
      </w:r>
      <w:r w:rsidR="009465BA" w:rsidRPr="00D6314C">
        <w:rPr>
          <w:i/>
          <w:noProof w:val="0"/>
          <w:lang w:val="fr-FR"/>
        </w:rPr>
        <w:fldChar w:fldCharType="begin"/>
      </w:r>
      <w:r w:rsidR="009465BA" w:rsidRPr="00D6314C">
        <w:rPr>
          <w:noProof w:val="0"/>
          <w:lang w:val="fr-FR"/>
        </w:rPr>
        <w:instrText xml:space="preserve"> XE "</w:instrText>
      </w:r>
      <w:r w:rsidR="009465BA" w:rsidRPr="00D6314C">
        <w:rPr>
          <w:i/>
          <w:noProof w:val="0"/>
          <w:lang w:val="fr-FR"/>
        </w:rPr>
        <w:instrText>ens inquantum ens</w:instrText>
      </w:r>
      <w:r w:rsidR="009465BA" w:rsidRPr="00D6314C">
        <w:rPr>
          <w:noProof w:val="0"/>
          <w:lang w:val="fr-FR"/>
        </w:rPr>
        <w:instrText xml:space="preserve">" </w:instrText>
      </w:r>
      <w:r w:rsidR="009465BA" w:rsidRPr="00D6314C">
        <w:rPr>
          <w:i/>
          <w:noProof w:val="0"/>
          <w:lang w:val="fr-FR"/>
        </w:rPr>
        <w:fldChar w:fldCharType="end"/>
      </w:r>
      <w:r w:rsidR="009465BA" w:rsidRPr="00D6314C">
        <w:rPr>
          <w:noProof w:val="0"/>
          <w:lang w:val="fr-FR"/>
        </w:rPr>
        <w:t xml:space="preserve">), en dehors de toute prédication. </w:t>
      </w:r>
      <w:r w:rsidR="00DF6490" w:rsidRPr="00D6314C">
        <w:rPr>
          <w:noProof w:val="0"/>
          <w:lang w:val="fr-FR"/>
        </w:rPr>
        <w:t>I</w:t>
      </w:r>
      <w:r w:rsidRPr="00D6314C">
        <w:rPr>
          <w:noProof w:val="0"/>
          <w:lang w:val="fr-FR"/>
        </w:rPr>
        <w:t xml:space="preserve">ls </w:t>
      </w:r>
      <w:r w:rsidR="009465BA" w:rsidRPr="00D6314C">
        <w:rPr>
          <w:noProof w:val="0"/>
          <w:lang w:val="fr-FR"/>
        </w:rPr>
        <w:t xml:space="preserve">la </w:t>
      </w:r>
      <w:r w:rsidRPr="00D6314C">
        <w:rPr>
          <w:noProof w:val="0"/>
          <w:lang w:val="fr-FR"/>
        </w:rPr>
        <w:t xml:space="preserve">saisissaient conformément à Aristote la substance indivisible au sens de la primauté hyparchique de la chose unique réellement existante </w:t>
      </w:r>
      <w:r w:rsidR="00C55C72" w:rsidRPr="00D6314C">
        <w:rPr>
          <w:noProof w:val="0"/>
          <w:lang w:val="fr-FR"/>
        </w:rPr>
        <w:t xml:space="preserve">et </w:t>
      </w:r>
      <w:r w:rsidRPr="00D6314C">
        <w:rPr>
          <w:noProof w:val="0"/>
          <w:lang w:val="fr-FR"/>
        </w:rPr>
        <w:t xml:space="preserve">donnée </w:t>
      </w:r>
      <w:r w:rsidRPr="00D6314C">
        <w:rPr>
          <w:i/>
          <w:noProof w:val="0"/>
          <w:lang w:val="fr-FR"/>
        </w:rPr>
        <w:t>per prius</w:t>
      </w:r>
      <w:r w:rsidRPr="00D6314C">
        <w:rPr>
          <w:noProof w:val="0"/>
          <w:lang w:val="fr-FR"/>
        </w:rPr>
        <w:t xml:space="preserve"> (τόδε τι</w:t>
      </w:r>
      <w:r w:rsidRPr="00D6314C">
        <w:rPr>
          <w:noProof w:val="0"/>
          <w:lang w:val="fr-FR"/>
        </w:rPr>
        <w:fldChar w:fldCharType="begin"/>
      </w:r>
      <w:r w:rsidRPr="00D6314C">
        <w:rPr>
          <w:noProof w:val="0"/>
          <w:lang w:val="fr-FR"/>
        </w:rPr>
        <w:instrText xml:space="preserve"> XE "Aristote:τόδε τι" </w:instrText>
      </w:r>
      <w:r w:rsidRPr="00D6314C">
        <w:rPr>
          <w:noProof w:val="0"/>
          <w:lang w:val="fr-FR"/>
        </w:rPr>
        <w:fldChar w:fldCharType="end"/>
      </w:r>
      <w:r w:rsidRPr="00D6314C">
        <w:rPr>
          <w:noProof w:val="0"/>
          <w:lang w:val="fr-FR"/>
        </w:rPr>
        <w:t xml:space="preserve">). </w:t>
      </w:r>
      <w:r w:rsidR="00DF6490" w:rsidRPr="00D6314C">
        <w:rPr>
          <w:noProof w:val="0"/>
          <w:lang w:val="fr-FR"/>
        </w:rPr>
        <w:t>Dans la seconde étape, i</w:t>
      </w:r>
      <w:r w:rsidRPr="00D6314C">
        <w:rPr>
          <w:noProof w:val="0"/>
          <w:lang w:val="fr-FR"/>
        </w:rPr>
        <w:t>ls import</w:t>
      </w:r>
      <w:r w:rsidR="00DF6490" w:rsidRPr="00D6314C">
        <w:rPr>
          <w:noProof w:val="0"/>
          <w:lang w:val="fr-FR"/>
        </w:rPr>
        <w:t xml:space="preserve">èrent </w:t>
      </w:r>
      <w:r w:rsidRPr="00D6314C">
        <w:rPr>
          <w:noProof w:val="0"/>
          <w:lang w:val="fr-FR"/>
        </w:rPr>
        <w:t>cette indivisibilité dans l’énoncé catégorique, qui s’aligne sur le statut ambivalent de l’individu préd</w:t>
      </w:r>
      <w:r w:rsidR="00DF6490" w:rsidRPr="00D6314C">
        <w:rPr>
          <w:noProof w:val="0"/>
          <w:lang w:val="fr-FR"/>
        </w:rPr>
        <w:t>it</w:t>
      </w:r>
      <w:r w:rsidRPr="00D6314C">
        <w:rPr>
          <w:noProof w:val="0"/>
          <w:lang w:val="fr-FR"/>
        </w:rPr>
        <w:t xml:space="preserve"> dans le cadre du genre et de l’espèce hypostasiés. Mais ce faisant, ils abolissent le </w:t>
      </w:r>
      <w:r w:rsidR="00C84405" w:rsidRPr="00D6314C">
        <w:rPr>
          <w:noProof w:val="0"/>
          <w:lang w:val="fr-FR"/>
        </w:rPr>
        <w:t xml:space="preserve">statut </w:t>
      </w:r>
      <w:r w:rsidRPr="00D6314C">
        <w:rPr>
          <w:noProof w:val="0"/>
          <w:lang w:val="fr-FR"/>
        </w:rPr>
        <w:t>absolu de la substance première et ils prédisent l’</w:t>
      </w:r>
      <w:r w:rsidR="00DF6490" w:rsidRPr="00D6314C">
        <w:rPr>
          <w:noProof w:val="0"/>
          <w:lang w:val="fr-FR"/>
        </w:rPr>
        <w:t>existant</w:t>
      </w:r>
      <w:r w:rsidRPr="00D6314C">
        <w:rPr>
          <w:noProof w:val="0"/>
          <w:lang w:val="fr-FR"/>
        </w:rPr>
        <w:t xml:space="preserve"> comme un genre néoplatonicien, ce que l’aristotélisme nie absolument. Une solution a été trouvée en préservant la primauté de la substance atomique comme universel, voire le deuxième point. L’individu </w:t>
      </w:r>
      <w:r w:rsidR="00DF6490" w:rsidRPr="00D6314C">
        <w:rPr>
          <w:noProof w:val="0"/>
          <w:lang w:val="fr-FR"/>
        </w:rPr>
        <w:t xml:space="preserve">reste </w:t>
      </w:r>
      <w:r w:rsidRPr="00D6314C">
        <w:rPr>
          <w:noProof w:val="0"/>
          <w:lang w:val="fr-FR"/>
        </w:rPr>
        <w:t xml:space="preserve">dans le cadre séparé </w:t>
      </w:r>
      <w:r w:rsidR="00DF6490" w:rsidRPr="00D6314C">
        <w:rPr>
          <w:noProof w:val="0"/>
          <w:lang w:val="fr-FR"/>
        </w:rPr>
        <w:t xml:space="preserve">comme </w:t>
      </w:r>
      <w:r w:rsidRPr="00D6314C">
        <w:rPr>
          <w:noProof w:val="0"/>
          <w:lang w:val="fr-FR"/>
        </w:rPr>
        <w:t>l’</w:t>
      </w:r>
      <w:r w:rsidR="00DF6490" w:rsidRPr="00D6314C">
        <w:rPr>
          <w:noProof w:val="0"/>
          <w:lang w:val="fr-FR"/>
        </w:rPr>
        <w:t>existant</w:t>
      </w:r>
      <w:r w:rsidRPr="00D6314C">
        <w:rPr>
          <w:noProof w:val="0"/>
          <w:lang w:val="fr-FR"/>
        </w:rPr>
        <w:t xml:space="preserve"> objectif, qui est donné à la fois en dehors de l’existence réelle de la première substance et en dehors de la signification catégorielle de la seconde substance. Cet individu est relié de manière sophistiquée à la seconde substance et il est prédit dans le tableau des catégories en même temps que la première substance réelle. </w:t>
      </w:r>
      <w:r w:rsidR="00726126" w:rsidRPr="00D6314C">
        <w:rPr>
          <w:noProof w:val="0"/>
          <w:lang w:val="fr-FR"/>
        </w:rPr>
        <w:t>La nouvelle prédication se réfère principalement aux première et deuxième subst</w:t>
      </w:r>
      <w:r w:rsidR="003D289E">
        <w:rPr>
          <w:noProof w:val="0"/>
          <w:lang w:val="fr-FR"/>
        </w:rPr>
        <w:t xml:space="preserve">ances au sens aristotélicien. La </w:t>
      </w:r>
      <w:r w:rsidR="00753209">
        <w:rPr>
          <w:noProof w:val="0"/>
          <w:lang w:val="fr-FR"/>
        </w:rPr>
        <w:t xml:space="preserve">logique </w:t>
      </w:r>
      <w:r w:rsidR="009D3B4A">
        <w:rPr>
          <w:noProof w:val="0"/>
          <w:lang w:val="fr-FR"/>
        </w:rPr>
        <w:t>transcendantale</w:t>
      </w:r>
      <w:r w:rsidR="00753209">
        <w:rPr>
          <w:noProof w:val="0"/>
          <w:lang w:val="fr-FR"/>
        </w:rPr>
        <w:t xml:space="preserve"> </w:t>
      </w:r>
      <w:r w:rsidR="00726126" w:rsidRPr="00D6314C">
        <w:rPr>
          <w:noProof w:val="0"/>
          <w:lang w:val="fr-FR"/>
        </w:rPr>
        <w:t>aj</w:t>
      </w:r>
      <w:r w:rsidR="003D289E">
        <w:rPr>
          <w:noProof w:val="0"/>
          <w:lang w:val="fr-FR"/>
        </w:rPr>
        <w:t>outa</w:t>
      </w:r>
      <w:r w:rsidR="00726126" w:rsidRPr="00D6314C">
        <w:rPr>
          <w:noProof w:val="0"/>
          <w:lang w:val="fr-FR"/>
        </w:rPr>
        <w:t xml:space="preserve"> à </w:t>
      </w:r>
      <w:r w:rsidR="003D289E">
        <w:rPr>
          <w:noProof w:val="0"/>
          <w:lang w:val="fr-FR"/>
        </w:rPr>
        <w:t>la prédication catégorique le concept mytholo</w:t>
      </w:r>
      <w:r w:rsidR="00CF3BF1">
        <w:rPr>
          <w:noProof w:val="0"/>
          <w:lang w:val="fr-FR"/>
        </w:rPr>
        <w:t>g</w:t>
      </w:r>
      <w:r w:rsidR="003D289E">
        <w:rPr>
          <w:noProof w:val="0"/>
          <w:lang w:val="fr-FR"/>
        </w:rPr>
        <w:t>ique</w:t>
      </w:r>
      <w:r w:rsidR="00726126" w:rsidRPr="00D6314C">
        <w:rPr>
          <w:noProof w:val="0"/>
          <w:lang w:val="fr-FR"/>
        </w:rPr>
        <w:t xml:space="preserve"> de l</w:t>
      </w:r>
      <w:r w:rsidR="007B797B" w:rsidRPr="00D6314C">
        <w:rPr>
          <w:noProof w:val="0"/>
          <w:lang w:val="fr-FR"/>
        </w:rPr>
        <w:t>’</w:t>
      </w:r>
      <w:r w:rsidR="00726126" w:rsidRPr="00D6314C">
        <w:rPr>
          <w:noProof w:val="0"/>
          <w:lang w:val="fr-FR"/>
        </w:rPr>
        <w:t xml:space="preserve">existence objective. </w:t>
      </w:r>
      <w:r w:rsidR="005F34A7">
        <w:rPr>
          <w:noProof w:val="0"/>
          <w:lang w:val="fr-FR"/>
        </w:rPr>
        <w:t>Les modernist</w:t>
      </w:r>
      <w:r w:rsidR="009D3B4A">
        <w:rPr>
          <w:noProof w:val="0"/>
          <w:lang w:val="fr-FR"/>
        </w:rPr>
        <w:t>e</w:t>
      </w:r>
      <w:r w:rsidR="005F34A7">
        <w:rPr>
          <w:noProof w:val="0"/>
          <w:lang w:val="fr-FR"/>
        </w:rPr>
        <w:t xml:space="preserve">s </w:t>
      </w:r>
      <w:r w:rsidR="00CF74CA" w:rsidRPr="00D6314C">
        <w:rPr>
          <w:noProof w:val="0"/>
          <w:lang w:val="fr-FR"/>
        </w:rPr>
        <w:t xml:space="preserve">ont ainsi créé un nouvel individu </w:t>
      </w:r>
      <w:r w:rsidR="00786685" w:rsidRPr="00D6314C">
        <w:rPr>
          <w:noProof w:val="0"/>
          <w:lang w:val="fr-FR"/>
        </w:rPr>
        <w:t xml:space="preserve">moderne </w:t>
      </w:r>
      <w:r w:rsidR="000616D7" w:rsidRPr="00D6314C">
        <w:rPr>
          <w:noProof w:val="0"/>
          <w:lang w:val="fr-FR"/>
        </w:rPr>
        <w:t xml:space="preserve">qui </w:t>
      </w:r>
      <w:r w:rsidR="00CF74CA" w:rsidRPr="00D6314C">
        <w:rPr>
          <w:noProof w:val="0"/>
          <w:lang w:val="fr-FR"/>
        </w:rPr>
        <w:t>« </w:t>
      </w:r>
      <w:r w:rsidR="000616D7" w:rsidRPr="00D6314C">
        <w:rPr>
          <w:noProof w:val="0"/>
          <w:lang w:val="fr-FR"/>
        </w:rPr>
        <w:t>ex</w:t>
      </w:r>
      <w:r w:rsidR="005F34A7">
        <w:rPr>
          <w:noProof w:val="0"/>
          <w:lang w:val="fr-FR"/>
        </w:rPr>
        <w:t>s</w:t>
      </w:r>
      <w:r w:rsidR="000616D7" w:rsidRPr="00D6314C">
        <w:rPr>
          <w:noProof w:val="0"/>
          <w:lang w:val="fr-FR"/>
        </w:rPr>
        <w:t>iste</w:t>
      </w:r>
      <w:r w:rsidR="00CF74CA" w:rsidRPr="00D6314C">
        <w:rPr>
          <w:noProof w:val="0"/>
          <w:lang w:val="fr-FR"/>
        </w:rPr>
        <w:t xml:space="preserve"> » </w:t>
      </w:r>
      <w:r w:rsidR="00786685" w:rsidRPr="00D6314C">
        <w:rPr>
          <w:noProof w:val="0"/>
          <w:lang w:val="fr-FR"/>
        </w:rPr>
        <w:t xml:space="preserve">comme </w:t>
      </w:r>
      <w:r w:rsidR="00B416CB" w:rsidRPr="00D6314C">
        <w:rPr>
          <w:noProof w:val="0"/>
          <w:lang w:val="fr-FR"/>
        </w:rPr>
        <w:t xml:space="preserve">une version nouvelle du </w:t>
      </w:r>
      <w:r w:rsidR="00CF74CA" w:rsidRPr="00D6314C">
        <w:rPr>
          <w:i/>
          <w:noProof w:val="0"/>
          <w:lang w:val="fr-FR"/>
        </w:rPr>
        <w:t>tertium ens</w:t>
      </w:r>
      <w:r w:rsidR="00CF74CA" w:rsidRPr="00D6314C">
        <w:rPr>
          <w:noProof w:val="0"/>
          <w:lang w:val="fr-FR"/>
        </w:rPr>
        <w:t xml:space="preserve">. </w:t>
      </w:r>
      <w:r w:rsidR="000616D7" w:rsidRPr="00D6314C">
        <w:rPr>
          <w:noProof w:val="0"/>
          <w:lang w:val="fr-FR"/>
        </w:rPr>
        <w:lastRenderedPageBreak/>
        <w:t>L</w:t>
      </w:r>
      <w:r w:rsidR="00A72134" w:rsidRPr="00D6314C">
        <w:rPr>
          <w:noProof w:val="0"/>
          <w:lang w:val="fr-FR"/>
        </w:rPr>
        <w:t>’</w:t>
      </w:r>
      <w:r w:rsidR="000616D7" w:rsidRPr="00D6314C">
        <w:rPr>
          <w:noProof w:val="0"/>
          <w:lang w:val="fr-FR"/>
        </w:rPr>
        <w:t>insertion d</w:t>
      </w:r>
      <w:r w:rsidR="002C48D3" w:rsidRPr="00D6314C">
        <w:rPr>
          <w:noProof w:val="0"/>
          <w:lang w:val="fr-FR"/>
        </w:rPr>
        <w:t>’un</w:t>
      </w:r>
      <w:r w:rsidR="000616D7" w:rsidRPr="00D6314C">
        <w:rPr>
          <w:noProof w:val="0"/>
          <w:lang w:val="fr-FR"/>
        </w:rPr>
        <w:t xml:space="preserve"> « </w:t>
      </w:r>
      <w:r w:rsidR="000616D7" w:rsidRPr="00D6314C">
        <w:rPr>
          <w:i/>
          <w:noProof w:val="0"/>
          <w:lang w:val="fr-FR"/>
        </w:rPr>
        <w:t>individuum</w:t>
      </w:r>
      <w:r w:rsidR="000616D7" w:rsidRPr="00D6314C">
        <w:rPr>
          <w:noProof w:val="0"/>
          <w:lang w:val="fr-FR"/>
        </w:rPr>
        <w:t xml:space="preserve"> </w:t>
      </w:r>
      <w:r w:rsidR="00FE27E5">
        <w:rPr>
          <w:noProof w:val="0"/>
          <w:lang w:val="fr-FR"/>
        </w:rPr>
        <w:t xml:space="preserve">objectivement </w:t>
      </w:r>
      <w:r w:rsidR="000616D7" w:rsidRPr="00D6314C">
        <w:rPr>
          <w:noProof w:val="0"/>
          <w:lang w:val="fr-FR"/>
        </w:rPr>
        <w:t>existant »</w:t>
      </w:r>
      <w:r w:rsidR="002C48D3" w:rsidRPr="00D6314C">
        <w:rPr>
          <w:noProof w:val="0"/>
          <w:lang w:val="fr-FR"/>
        </w:rPr>
        <w:t xml:space="preserve"> </w:t>
      </w:r>
      <w:r w:rsidR="00A72134" w:rsidRPr="00D6314C">
        <w:rPr>
          <w:noProof w:val="0"/>
          <w:lang w:val="fr-FR"/>
        </w:rPr>
        <w:t>réunit deux types de prédication</w:t>
      </w:r>
      <w:r w:rsidR="00285FC0" w:rsidRPr="00D6314C">
        <w:rPr>
          <w:noProof w:val="0"/>
          <w:lang w:val="fr-FR"/>
        </w:rPr>
        <w:t>. La substance aristotélicienne (imposition hyparchique) reçoit l</w:t>
      </w:r>
      <w:r w:rsidR="00D57443" w:rsidRPr="00D6314C">
        <w:rPr>
          <w:noProof w:val="0"/>
          <w:lang w:val="fr-FR"/>
        </w:rPr>
        <w:t>’</w:t>
      </w:r>
      <w:r w:rsidR="00285FC0" w:rsidRPr="00D6314C">
        <w:rPr>
          <w:noProof w:val="0"/>
          <w:lang w:val="fr-FR"/>
        </w:rPr>
        <w:t>existence objective et essentielle</w:t>
      </w:r>
      <w:r w:rsidR="00D57443" w:rsidRPr="00D6314C">
        <w:rPr>
          <w:noProof w:val="0"/>
          <w:lang w:val="fr-FR"/>
        </w:rPr>
        <w:t xml:space="preserve"> </w:t>
      </w:r>
      <w:r w:rsidR="00285FC0" w:rsidRPr="00D6314C">
        <w:rPr>
          <w:noProof w:val="0"/>
          <w:lang w:val="fr-FR"/>
        </w:rPr>
        <w:t xml:space="preserve">pour achever </w:t>
      </w:r>
      <w:r w:rsidR="00873989" w:rsidRPr="00D6314C">
        <w:rPr>
          <w:noProof w:val="0"/>
          <w:lang w:val="fr-FR"/>
        </w:rPr>
        <w:t>l’</w:t>
      </w:r>
      <w:r w:rsidR="00285FC0" w:rsidRPr="00D6314C">
        <w:rPr>
          <w:noProof w:val="0"/>
          <w:lang w:val="fr-FR"/>
        </w:rPr>
        <w:t xml:space="preserve">unité </w:t>
      </w:r>
      <w:r w:rsidR="00873989" w:rsidRPr="00D6314C">
        <w:rPr>
          <w:noProof w:val="0"/>
          <w:lang w:val="fr-FR"/>
        </w:rPr>
        <w:t xml:space="preserve">de l’existant moderne </w:t>
      </w:r>
      <w:r w:rsidR="00285FC0" w:rsidRPr="00D6314C">
        <w:rPr>
          <w:noProof w:val="0"/>
          <w:lang w:val="fr-FR"/>
        </w:rPr>
        <w:t xml:space="preserve">(imposition objective). </w:t>
      </w:r>
      <w:r w:rsidRPr="00D6314C">
        <w:rPr>
          <w:noProof w:val="0"/>
          <w:lang w:val="fr-FR"/>
        </w:rPr>
        <w:t xml:space="preserve">La prédication se distingue de la </w:t>
      </w:r>
      <w:r w:rsidRPr="00D6314C">
        <w:rPr>
          <w:i/>
          <w:noProof w:val="0"/>
          <w:lang w:val="fr-FR"/>
        </w:rPr>
        <w:t>scientia transcendens</w:t>
      </w:r>
      <w:r w:rsidRPr="00D6314C">
        <w:rPr>
          <w:noProof w:val="0"/>
          <w:lang w:val="fr-FR"/>
        </w:rPr>
        <w:t xml:space="preserve"> néoplatonicienne par le fait qu’elle est liée à la première substance indivisible</w:t>
      </w:r>
      <w:r w:rsidR="006E23C0">
        <w:rPr>
          <w:noProof w:val="0"/>
          <w:lang w:val="fr-FR"/>
        </w:rPr>
        <w:t xml:space="preserve"> réelle</w:t>
      </w:r>
      <w:r w:rsidRPr="00D6314C">
        <w:rPr>
          <w:noProof w:val="0"/>
          <w:lang w:val="fr-FR"/>
        </w:rPr>
        <w:t xml:space="preserve">. Elle est séparée de l’individu, qui est dans le néoplatonisme lié à l’espèce éternelle. Par la liaison catégorielle avec l’individu objectif directement appréhendé comme nouvelle substance première, la nouvelle </w:t>
      </w:r>
      <w:r w:rsidRPr="00D6314C">
        <w:rPr>
          <w:i/>
          <w:noProof w:val="0"/>
          <w:lang w:val="fr-FR"/>
        </w:rPr>
        <w:t>scientia transcendens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scientia transcendens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se transforme en une métaphysique objective. </w:t>
      </w:r>
      <w:r w:rsidR="0095041E" w:rsidRPr="00D6314C">
        <w:rPr>
          <w:noProof w:val="0"/>
          <w:lang w:val="fr-FR"/>
        </w:rPr>
        <w:t>Duns Scotus acheva cette nouvelle prédication catégorielle sur la base de la supposition pour</w:t>
      </w:r>
      <w:r w:rsidR="009D3B4A">
        <w:rPr>
          <w:noProof w:val="0"/>
          <w:lang w:val="fr-FR"/>
        </w:rPr>
        <w:t xml:space="preserve"> produire </w:t>
      </w:r>
      <w:r w:rsidR="0095041E" w:rsidRPr="00D6314C">
        <w:rPr>
          <w:noProof w:val="0"/>
          <w:lang w:val="fr-FR"/>
        </w:rPr>
        <w:t xml:space="preserve">l’individu objectif conçu logiquement. </w:t>
      </w:r>
      <w:r w:rsidRPr="00D6314C">
        <w:rPr>
          <w:noProof w:val="0"/>
          <w:lang w:val="fr-FR"/>
        </w:rPr>
        <w:t xml:space="preserve">En transformant la </w:t>
      </w:r>
      <w:r w:rsidRPr="00D6314C">
        <w:rPr>
          <w:i/>
          <w:noProof w:val="0"/>
          <w:lang w:val="fr-FR"/>
        </w:rPr>
        <w:t>scientia transcendens</w:t>
      </w:r>
      <w:r w:rsidRPr="00D6314C">
        <w:rPr>
          <w:noProof w:val="0"/>
          <w:lang w:val="fr-FR"/>
        </w:rPr>
        <w:t xml:space="preserve"> néoplatonicienne en aristotélisme objectif, ce moderniste latin créa une version objective et totalement moderne de la </w:t>
      </w:r>
      <w:r w:rsidRPr="00D6314C">
        <w:rPr>
          <w:i/>
          <w:noProof w:val="0"/>
          <w:lang w:val="fr-FR"/>
        </w:rPr>
        <w:t>metaphysica transcendens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metaphysica transcendens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Suárez </w:t>
      </w:r>
      <w:r w:rsidR="00DF6490" w:rsidRPr="00D6314C">
        <w:rPr>
          <w:noProof w:val="0"/>
          <w:lang w:val="fr-FR"/>
        </w:rPr>
        <w:t xml:space="preserve">le transforma en </w:t>
      </w:r>
      <w:r w:rsidRPr="00D6314C">
        <w:rPr>
          <w:noProof w:val="0"/>
          <w:lang w:val="fr-FR"/>
        </w:rPr>
        <w:t xml:space="preserve">système postmoderne de </w:t>
      </w:r>
      <w:r w:rsidRPr="00D6314C">
        <w:rPr>
          <w:i/>
          <w:noProof w:val="0"/>
          <w:lang w:val="fr-FR"/>
        </w:rPr>
        <w:t>metaphysica generalis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metaphysica generalis</w:instrText>
      </w:r>
      <w:r w:rsidRPr="00D6314C">
        <w:rPr>
          <w:noProof w:val="0"/>
          <w:lang w:val="fr-FR"/>
        </w:rPr>
        <w:instrText xml:space="preserve">" </w:instrText>
      </w:r>
      <w:r w:rsidRPr="00D6314C">
        <w:rPr>
          <w:i/>
          <w:noProof w:val="0"/>
          <w:lang w:val="fr-FR"/>
        </w:rPr>
        <w:fldChar w:fldCharType="end"/>
      </w:r>
      <w:r w:rsidR="00D20EAD" w:rsidRPr="00D6314C">
        <w:rPr>
          <w:noProof w:val="0"/>
          <w:lang w:val="fr-FR"/>
        </w:rPr>
        <w:t>.</w:t>
      </w:r>
    </w:p>
    <w:p w:rsidR="009A11A6" w:rsidRDefault="009B5AE8" w:rsidP="009B5AE8">
      <w:pPr>
        <w:rPr>
          <w:noProof w:val="0"/>
          <w:lang w:val="fr-FR"/>
        </w:rPr>
      </w:pPr>
      <w:r w:rsidRPr="00D6314C">
        <w:rPr>
          <w:noProof w:val="0"/>
          <w:lang w:val="fr-FR"/>
        </w:rPr>
        <w:t>La dispute sur la substance première</w:t>
      </w:r>
      <w:r w:rsidRPr="00D6314C">
        <w:rPr>
          <w:noProof w:val="0"/>
          <w:lang w:val="fr-FR"/>
        </w:rPr>
        <w:fldChar w:fldCharType="begin"/>
      </w:r>
      <w:r w:rsidRPr="00D6314C">
        <w:rPr>
          <w:noProof w:val="0"/>
          <w:lang w:val="fr-FR"/>
        </w:rPr>
        <w:instrText xml:space="preserve"> XE "substance première" </w:instrText>
      </w:r>
      <w:r w:rsidRPr="00D6314C">
        <w:rPr>
          <w:noProof w:val="0"/>
          <w:lang w:val="fr-FR"/>
        </w:rPr>
        <w:fldChar w:fldCharType="end"/>
      </w:r>
      <w:r w:rsidRPr="00D6314C">
        <w:rPr>
          <w:noProof w:val="0"/>
          <w:lang w:val="fr-FR"/>
        </w:rPr>
        <w:t xml:space="preserve"> aristotélicienne, appelée pseudo-substance (ἐνθάδε οὐσία) par Plotin, prend un caractère dramatique à partir du troisième siècle. </w:t>
      </w:r>
      <w:r w:rsidR="00D316E6" w:rsidRPr="00D6314C">
        <w:rPr>
          <w:noProof w:val="0"/>
          <w:lang w:val="fr-FR"/>
        </w:rPr>
        <w:t xml:space="preserve">Selon l’enseignement de </w:t>
      </w:r>
      <w:r w:rsidRPr="00D6314C">
        <w:rPr>
          <w:noProof w:val="0"/>
          <w:lang w:val="fr-FR"/>
        </w:rPr>
        <w:t>Porphyre</w:t>
      </w:r>
      <w:r w:rsidR="00D316E6" w:rsidRPr="00D6314C">
        <w:rPr>
          <w:noProof w:val="0"/>
          <w:lang w:val="fr-FR"/>
        </w:rPr>
        <w:t xml:space="preserve">, </w:t>
      </w:r>
      <w:r w:rsidRPr="00D6314C">
        <w:rPr>
          <w:noProof w:val="0"/>
          <w:lang w:val="fr-FR"/>
        </w:rPr>
        <w:t xml:space="preserve">il </w:t>
      </w:r>
      <w:r w:rsidR="00D316E6" w:rsidRPr="00D6314C">
        <w:rPr>
          <w:noProof w:val="0"/>
          <w:lang w:val="fr-FR"/>
        </w:rPr>
        <w:t xml:space="preserve">faut concevoir </w:t>
      </w:r>
      <w:r w:rsidRPr="00D6314C">
        <w:rPr>
          <w:noProof w:val="0"/>
          <w:lang w:val="fr-FR"/>
        </w:rPr>
        <w:t xml:space="preserve">l’unité du sens indivisible </w:t>
      </w:r>
      <w:r w:rsidR="00D316E6" w:rsidRPr="00D6314C">
        <w:rPr>
          <w:noProof w:val="0"/>
          <w:lang w:val="fr-FR"/>
        </w:rPr>
        <w:t xml:space="preserve">par </w:t>
      </w:r>
      <w:r w:rsidRPr="00D6314C">
        <w:rPr>
          <w:noProof w:val="0"/>
          <w:lang w:val="fr-FR"/>
        </w:rPr>
        <w:t xml:space="preserve">rapport à la substance </w:t>
      </w:r>
      <w:r w:rsidR="00507EE6" w:rsidRPr="00D6314C">
        <w:rPr>
          <w:noProof w:val="0"/>
          <w:lang w:val="fr-FR"/>
        </w:rPr>
        <w:t xml:space="preserve">première réelle. Faut-il le faire au niveau de </w:t>
      </w:r>
      <w:r w:rsidRPr="00D6314C">
        <w:rPr>
          <w:noProof w:val="0"/>
          <w:lang w:val="fr-FR"/>
        </w:rPr>
        <w:t xml:space="preserve">logique, </w:t>
      </w:r>
      <w:r w:rsidR="00507EE6" w:rsidRPr="00D6314C">
        <w:rPr>
          <w:noProof w:val="0"/>
          <w:lang w:val="fr-FR"/>
        </w:rPr>
        <w:t xml:space="preserve">de </w:t>
      </w:r>
      <w:r w:rsidRPr="00D6314C">
        <w:rPr>
          <w:noProof w:val="0"/>
          <w:lang w:val="fr-FR"/>
        </w:rPr>
        <w:t xml:space="preserve">métaphysique, ou seulement </w:t>
      </w:r>
      <w:r w:rsidR="00507EE6" w:rsidRPr="00D6314C">
        <w:rPr>
          <w:noProof w:val="0"/>
          <w:lang w:val="fr-FR"/>
        </w:rPr>
        <w:t xml:space="preserve">de </w:t>
      </w:r>
      <w:r w:rsidRPr="00D6314C">
        <w:rPr>
          <w:noProof w:val="0"/>
          <w:lang w:val="fr-FR"/>
        </w:rPr>
        <w:t xml:space="preserve">sémantique ? Cette ambivalence de la substance atomique est montrée plus tard par la dispute sur les universaux. Après la transformation de la substance en sa forme ambivalente, l’indivisibilité renvoie au concept de la chose unique comme quelque chose de déterminable (τοιόνδε). Cette ambivalence concernant la substance atomique dans le mode a été bien rendue par la traduction </w:t>
      </w:r>
      <w:r w:rsidR="00507EE6" w:rsidRPr="00D6314C">
        <w:rPr>
          <w:noProof w:val="0"/>
          <w:lang w:val="fr-FR"/>
        </w:rPr>
        <w:t xml:space="preserve">de la substance comme </w:t>
      </w:r>
      <w:r w:rsidRPr="00D6314C">
        <w:rPr>
          <w:noProof w:val="0"/>
          <w:lang w:val="fr-FR"/>
        </w:rPr>
        <w:t>« un certain tel » (Taormina</w:t>
      </w:r>
      <w:r w:rsidR="00B00D87">
        <w:rPr>
          <w:noProof w:val="0"/>
          <w:lang w:val="fr-FR"/>
        </w:rPr>
        <w:t> </w:t>
      </w:r>
      <w:r w:rsidRPr="00D6314C">
        <w:rPr>
          <w:noProof w:val="0"/>
          <w:lang w:val="fr-FR"/>
        </w:rPr>
        <w:t xml:space="preserve">1999, 25). La connaisseuse du néoplatonisme commente par ce terme </w:t>
      </w:r>
      <w:r w:rsidR="000E2748">
        <w:rPr>
          <w:noProof w:val="0"/>
          <w:lang w:val="fr-FR"/>
        </w:rPr>
        <w:t xml:space="preserve">brillant </w:t>
      </w:r>
      <w:r w:rsidRPr="00D6314C">
        <w:rPr>
          <w:noProof w:val="0"/>
          <w:lang w:val="fr-FR"/>
        </w:rPr>
        <w:t xml:space="preserve">le statut de la substance dans le commentaire de Porphyre sur les </w:t>
      </w:r>
      <w:r w:rsidRPr="00D6314C">
        <w:rPr>
          <w:i/>
          <w:noProof w:val="0"/>
          <w:lang w:val="fr-FR"/>
        </w:rPr>
        <w:t>Catégories</w:t>
      </w:r>
      <w:r w:rsidRPr="00D6314C">
        <w:rPr>
          <w:noProof w:val="0"/>
          <w:lang w:val="fr-FR"/>
        </w:rPr>
        <w:t xml:space="preserve">. L’herméneutique reprend sa traduction </w:t>
      </w:r>
      <w:r w:rsidR="00D5606C">
        <w:rPr>
          <w:noProof w:val="0"/>
          <w:lang w:val="fr-FR"/>
        </w:rPr>
        <w:t xml:space="preserve">exacte </w:t>
      </w:r>
      <w:r w:rsidRPr="00D6314C">
        <w:rPr>
          <w:noProof w:val="0"/>
          <w:lang w:val="fr-FR"/>
        </w:rPr>
        <w:t xml:space="preserve">de la maxime de Porphyre (ὅπερ οὐκέτι τόδε τι νοῦμεν ἀλλὰ τοιόνδε, </w:t>
      </w:r>
      <w:r w:rsidRPr="00D6314C">
        <w:rPr>
          <w:i/>
          <w:noProof w:val="0"/>
          <w:lang w:val="fr-FR"/>
        </w:rPr>
        <w:t>Porph. in Cat</w:t>
      </w:r>
      <w:r w:rsidRPr="00D6314C">
        <w:rPr>
          <w:noProof w:val="0"/>
          <w:lang w:val="fr-FR"/>
        </w:rPr>
        <w:t>. 91.3–4</w:t>
      </w:r>
      <w:r w:rsidRPr="00D6314C">
        <w:rPr>
          <w:noProof w:val="0"/>
          <w:lang w:val="fr-FR"/>
        </w:rPr>
        <w:fldChar w:fldCharType="begin"/>
      </w:r>
      <w:r w:rsidRPr="00D6314C">
        <w:rPr>
          <w:noProof w:val="0"/>
          <w:lang w:val="fr-FR"/>
        </w:rPr>
        <w:instrText xml:space="preserve"> XE "</w:instrText>
      </w:r>
      <w:r w:rsidRPr="00D6314C">
        <w:rPr>
          <w:i/>
          <w:noProof w:val="0"/>
          <w:lang w:val="fr-FR"/>
        </w:rPr>
        <w:instrText>Porfyrius:Porph. in Cat</w:instrText>
      </w:r>
      <w:r w:rsidRPr="00D6314C">
        <w:rPr>
          <w:noProof w:val="0"/>
          <w:lang w:val="fr-FR"/>
        </w:rPr>
        <w:instrText xml:space="preserve">. 91.3–4" </w:instrText>
      </w:r>
      <w:r w:rsidRPr="00D6314C">
        <w:rPr>
          <w:noProof w:val="0"/>
          <w:lang w:val="fr-FR"/>
        </w:rPr>
        <w:fldChar w:fldCharType="end"/>
      </w:r>
      <w:r w:rsidRPr="00D6314C">
        <w:rPr>
          <w:noProof w:val="0"/>
          <w:lang w:val="fr-FR"/>
        </w:rPr>
        <w:t xml:space="preserve">). Il faut rapporter cette traduction à la triple ambivalence de la substance indivisible évoquée plus haut. En définitive, Porphyre abolit le double caractère de la prédication </w:t>
      </w:r>
      <w:r w:rsidRPr="00D6314C">
        <w:rPr>
          <w:i/>
          <w:noProof w:val="0"/>
          <w:lang w:val="fr-FR"/>
        </w:rPr>
        <w:t>per prius</w:t>
      </w:r>
      <w:r w:rsidRPr="00D6314C">
        <w:rPr>
          <w:noProof w:val="0"/>
          <w:lang w:val="fr-FR"/>
        </w:rPr>
        <w:t xml:space="preserve"> donné dans les </w:t>
      </w:r>
      <w:r w:rsidRPr="00D6314C">
        <w:rPr>
          <w:i/>
          <w:noProof w:val="0"/>
          <w:lang w:val="fr-FR"/>
        </w:rPr>
        <w:t>Catégories</w:t>
      </w:r>
      <w:r w:rsidRPr="00D6314C">
        <w:rPr>
          <w:noProof w:val="0"/>
          <w:lang w:val="fr-FR"/>
        </w:rPr>
        <w:t xml:space="preserve"> 2a14–16</w:t>
      </w:r>
      <w:r w:rsidRPr="00D6314C">
        <w:rPr>
          <w:noProof w:val="0"/>
          <w:lang w:val="fr-FR"/>
        </w:rPr>
        <w:fldChar w:fldCharType="begin"/>
      </w:r>
      <w:r w:rsidRPr="00D6314C">
        <w:rPr>
          <w:noProof w:val="0"/>
          <w:lang w:val="fr-FR"/>
        </w:rPr>
        <w:instrText xml:space="preserve"> XE "</w:instrText>
      </w:r>
      <w:r w:rsidRPr="00D6314C">
        <w:rPr>
          <w:i/>
          <w:noProof w:val="0"/>
          <w:lang w:val="fr-FR"/>
        </w:rPr>
        <w:instrText>Aristoteles:Catégories</w:instrText>
      </w:r>
      <w:r w:rsidRPr="00D6314C">
        <w:rPr>
          <w:noProof w:val="0"/>
          <w:lang w:val="fr-FR"/>
        </w:rPr>
        <w:instrText xml:space="preserve"> 2a14–16" </w:instrText>
      </w:r>
      <w:r w:rsidRPr="00D6314C">
        <w:rPr>
          <w:noProof w:val="0"/>
          <w:lang w:val="fr-FR"/>
        </w:rPr>
        <w:fldChar w:fldCharType="end"/>
      </w:r>
      <w:r w:rsidRPr="00D6314C">
        <w:rPr>
          <w:noProof w:val="0"/>
          <w:lang w:val="fr-FR"/>
        </w:rPr>
        <w:t xml:space="preserve">. Le premier </w:t>
      </w:r>
      <w:r w:rsidRPr="00D6314C">
        <w:rPr>
          <w:noProof w:val="0"/>
          <w:lang w:val="fr-FR"/>
        </w:rPr>
        <w:lastRenderedPageBreak/>
        <w:t>moderniste trouva une solution de compromis en métaphysique en créant un concept ambivalent de substance indivisible. L’</w:t>
      </w:r>
      <w:r w:rsidR="00507EE6" w:rsidRPr="00D6314C">
        <w:rPr>
          <w:noProof w:val="0"/>
          <w:lang w:val="fr-FR"/>
        </w:rPr>
        <w:t xml:space="preserve">existant </w:t>
      </w:r>
      <w:r w:rsidRPr="00D6314C">
        <w:rPr>
          <w:noProof w:val="0"/>
          <w:lang w:val="fr-FR"/>
        </w:rPr>
        <w:t xml:space="preserve">reçut un nouveau caractère, puisque les écrits </w:t>
      </w:r>
      <w:r w:rsidRPr="00D6314C">
        <w:rPr>
          <w:i/>
          <w:noProof w:val="0"/>
          <w:lang w:val="fr-FR"/>
        </w:rPr>
        <w:t>Isagoge</w:t>
      </w:r>
      <w:r w:rsidRPr="00D6314C">
        <w:rPr>
          <w:noProof w:val="0"/>
          <w:lang w:val="fr-FR"/>
        </w:rPr>
        <w:t xml:space="preserve"> et le </w:t>
      </w:r>
      <w:r w:rsidRPr="00D6314C">
        <w:rPr>
          <w:i/>
          <w:noProof w:val="0"/>
          <w:lang w:val="fr-FR"/>
        </w:rPr>
        <w:t>Commentaire sur les Catégories</w:t>
      </w:r>
      <w:r w:rsidRPr="00D6314C">
        <w:rPr>
          <w:noProof w:val="0"/>
          <w:lang w:val="fr-FR"/>
        </w:rPr>
        <w:t xml:space="preserve"> déplacèrent l’interprétation des écrits d’Aristote vers le néoplatonisme. Porphyre introduisit, outre la première et la seconde substance, le nouveau statut de l’</w:t>
      </w:r>
      <w:r w:rsidR="00507EE6" w:rsidRPr="00D6314C">
        <w:rPr>
          <w:noProof w:val="0"/>
          <w:lang w:val="fr-FR"/>
        </w:rPr>
        <w:t>existant</w:t>
      </w:r>
      <w:r w:rsidRPr="00D6314C">
        <w:rPr>
          <w:noProof w:val="0"/>
          <w:lang w:val="fr-FR"/>
        </w:rPr>
        <w:t xml:space="preserve"> d</w:t>
      </w:r>
      <w:r w:rsidR="00507EE6" w:rsidRPr="00D6314C">
        <w:rPr>
          <w:noProof w:val="0"/>
          <w:lang w:val="fr-FR"/>
        </w:rPr>
        <w:t xml:space="preserve">u </w:t>
      </w:r>
      <w:r w:rsidRPr="00D6314C">
        <w:rPr>
          <w:noProof w:val="0"/>
          <w:lang w:val="fr-FR"/>
        </w:rPr>
        <w:t xml:space="preserve">troisième </w:t>
      </w:r>
      <w:r w:rsidR="00507EE6" w:rsidRPr="00D6314C">
        <w:rPr>
          <w:noProof w:val="0"/>
          <w:lang w:val="fr-FR"/>
        </w:rPr>
        <w:t>genre</w:t>
      </w:r>
      <w:r w:rsidR="009A11A6">
        <w:rPr>
          <w:noProof w:val="0"/>
          <w:lang w:val="fr-FR"/>
        </w:rPr>
        <w:t>.</w:t>
      </w:r>
    </w:p>
    <w:p w:rsidR="0060294B" w:rsidRPr="00D6314C" w:rsidRDefault="009B5AE8" w:rsidP="009A11A6">
      <w:pPr>
        <w:ind w:firstLine="397"/>
        <w:rPr>
          <w:noProof w:val="0"/>
          <w:lang w:val="fr-FR"/>
        </w:rPr>
      </w:pPr>
      <w:r w:rsidRPr="00D6314C">
        <w:rPr>
          <w:noProof w:val="0"/>
          <w:lang w:val="fr-FR"/>
        </w:rPr>
        <w:t xml:space="preserve">Le nouveau </w:t>
      </w:r>
      <w:r w:rsidRPr="00D6314C">
        <w:rPr>
          <w:i/>
          <w:noProof w:val="0"/>
          <w:lang w:val="fr-FR"/>
        </w:rPr>
        <w:t>tertium ens</w:t>
      </w:r>
      <w:r w:rsidRPr="00D6314C">
        <w:rPr>
          <w:noProof w:val="0"/>
          <w:lang w:val="fr-FR"/>
        </w:rPr>
        <w:t xml:space="preserve"> est né du fait que l’écriture </w:t>
      </w:r>
      <w:r w:rsidRPr="00D6314C">
        <w:rPr>
          <w:i/>
          <w:noProof w:val="0"/>
          <w:lang w:val="fr-FR"/>
        </w:rPr>
        <w:t>Isagoge</w:t>
      </w:r>
      <w:r w:rsidRPr="00D6314C">
        <w:rPr>
          <w:noProof w:val="0"/>
          <w:lang w:val="fr-FR"/>
        </w:rPr>
        <w:t xml:space="preserve"> créa l’individu comme un nouveau produit de la division dialectique des universaux. La signification originelle de ce </w:t>
      </w:r>
      <w:r w:rsidRPr="00D6314C">
        <w:rPr>
          <w:i/>
          <w:noProof w:val="0"/>
          <w:lang w:val="fr-FR"/>
        </w:rPr>
        <w:t>tertium 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tertium 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était principalement pédagogique. Porphyre voulait expliquer aux néoplatoniciens de l’école de Plotin le sens de l’imposition et de la supposition catégorielle sur la base de la division des genres et des espèce</w:t>
      </w:r>
      <w:r w:rsidR="00507EE6" w:rsidRPr="00D6314C">
        <w:rPr>
          <w:noProof w:val="0"/>
          <w:lang w:val="fr-FR"/>
        </w:rPr>
        <w:t xml:space="preserve">s. Cette division </w:t>
      </w:r>
      <w:r w:rsidRPr="00D6314C">
        <w:rPr>
          <w:noProof w:val="0"/>
          <w:lang w:val="fr-FR"/>
        </w:rPr>
        <w:t xml:space="preserve">leur était familière d’après le dialogue </w:t>
      </w:r>
      <w:r w:rsidRPr="00D6314C">
        <w:rPr>
          <w:i/>
          <w:noProof w:val="0"/>
          <w:lang w:val="fr-FR"/>
        </w:rPr>
        <w:t>Sophistes</w:t>
      </w:r>
      <w:r w:rsidRPr="00D6314C">
        <w:rPr>
          <w:noProof w:val="0"/>
          <w:lang w:val="fr-FR"/>
        </w:rPr>
        <w:t xml:space="preserve">. L’ambivalence entre la première et la seconde substance vient du fait que chez Porphyre, un nouveau type de substance atomique </w:t>
      </w:r>
      <w:r w:rsidR="00FD0300">
        <w:rPr>
          <w:noProof w:val="0"/>
          <w:lang w:val="fr-FR"/>
        </w:rPr>
        <w:t xml:space="preserve">comme </w:t>
      </w:r>
      <w:r w:rsidRPr="00D6314C">
        <w:rPr>
          <w:noProof w:val="0"/>
          <w:lang w:val="fr-FR"/>
        </w:rPr>
        <w:t xml:space="preserve">individu </w:t>
      </w:r>
      <w:r w:rsidR="00507EE6" w:rsidRPr="00D6314C">
        <w:rPr>
          <w:noProof w:val="0"/>
          <w:lang w:val="fr-FR"/>
        </w:rPr>
        <w:t>est né</w:t>
      </w:r>
      <w:r w:rsidRPr="00D6314C">
        <w:rPr>
          <w:noProof w:val="0"/>
          <w:lang w:val="fr-FR"/>
        </w:rPr>
        <w:t xml:space="preserve">. Un nouvel individu réconcilie les deux types d’indivisibilité, le réel et l’universel. Les successeurs néoplatoniciens de Porphyre ont changé le statut de la substance en abolissant l’imposition de la première substance réelle médiatisée par l’expérience corporelle. La nouvelle substance indivisible donnée en supposition comme quelque chose de défini ou de déterminable (τοιόνδε, </w:t>
      </w:r>
      <w:r w:rsidRPr="00D6314C">
        <w:rPr>
          <w:i/>
          <w:noProof w:val="0"/>
          <w:lang w:val="fr-FR"/>
        </w:rPr>
        <w:t>hoc aliquid</w:t>
      </w:r>
      <w:r w:rsidR="00A9569F" w:rsidRPr="00D6314C">
        <w:rPr>
          <w:i/>
          <w:noProof w:val="0"/>
          <w:lang w:val="fr-FR"/>
        </w:rPr>
        <w:fldChar w:fldCharType="begin"/>
      </w:r>
      <w:r w:rsidR="00A9569F" w:rsidRPr="00D6314C">
        <w:rPr>
          <w:noProof w:val="0"/>
          <w:lang w:val="fr-FR"/>
        </w:rPr>
        <w:instrText xml:space="preserve"> XE "</w:instrText>
      </w:r>
      <w:r w:rsidR="00A9569F" w:rsidRPr="00D6314C">
        <w:rPr>
          <w:i/>
          <w:noProof w:val="0"/>
          <w:lang w:val="fr-FR"/>
        </w:rPr>
        <w:instrText>hoc aliquid</w:instrText>
      </w:r>
      <w:r w:rsidR="00A9569F" w:rsidRPr="00D6314C">
        <w:rPr>
          <w:noProof w:val="0"/>
          <w:lang w:val="fr-FR"/>
        </w:rPr>
        <w:instrText xml:space="preserve">" </w:instrText>
      </w:r>
      <w:r w:rsidR="00A9569F" w:rsidRPr="00D6314C">
        <w:rPr>
          <w:i/>
          <w:noProof w:val="0"/>
          <w:lang w:val="fr-FR"/>
        </w:rPr>
        <w:fldChar w:fldCharType="end"/>
      </w:r>
      <w:r w:rsidRPr="00D6314C">
        <w:rPr>
          <w:noProof w:val="0"/>
          <w:lang w:val="fr-FR"/>
        </w:rPr>
        <w:t xml:space="preserve">) remplaça la relation hyparchique entre la première et la seconde substance </w:t>
      </w:r>
      <w:r w:rsidR="00414175">
        <w:rPr>
          <w:noProof w:val="0"/>
          <w:lang w:val="fr-FR"/>
        </w:rPr>
        <w:t xml:space="preserve">définie </w:t>
      </w:r>
      <w:r w:rsidRPr="00D6314C">
        <w:rPr>
          <w:noProof w:val="0"/>
          <w:lang w:val="fr-FR"/>
        </w:rPr>
        <w:t xml:space="preserve">dans les </w:t>
      </w:r>
      <w:r w:rsidRPr="00D6314C">
        <w:rPr>
          <w:i/>
          <w:noProof w:val="0"/>
          <w:lang w:val="fr-FR"/>
        </w:rPr>
        <w:t>Catégories</w:t>
      </w:r>
      <w:r w:rsidRPr="00D6314C">
        <w:rPr>
          <w:noProof w:val="0"/>
          <w:lang w:val="fr-FR"/>
        </w:rPr>
        <w:t>. Les successeurs de Porphyre abolirent à la fois le statut séparé de la première substance et sa fonction déterminante pour la prédication catégorique et pour le jugement scientifique. La combinaison des deux substances en une nouvelle forme de substance atomique établit une nouvelle métaphysique en dehors du caractère réel de la première substance actuelle donnée comme « ceci </w:t>
      </w:r>
      <w:r w:rsidR="00DA18D5" w:rsidRPr="00D6314C">
        <w:rPr>
          <w:noProof w:val="0"/>
          <w:lang w:val="fr-FR"/>
        </w:rPr>
        <w:t>existant</w:t>
      </w:r>
      <w:r w:rsidR="00681FDA" w:rsidRPr="00D6314C">
        <w:rPr>
          <w:noProof w:val="0"/>
          <w:lang w:val="fr-FR"/>
        </w:rPr>
        <w:t> </w:t>
      </w:r>
      <w:r w:rsidRPr="00D6314C">
        <w:rPr>
          <w:noProof w:val="0"/>
          <w:lang w:val="fr-FR"/>
        </w:rPr>
        <w:t>» (τόδε τι</w:t>
      </w:r>
      <w:r w:rsidRPr="00D6314C">
        <w:rPr>
          <w:noProof w:val="0"/>
          <w:lang w:val="fr-FR"/>
        </w:rPr>
        <w:fldChar w:fldCharType="begin"/>
      </w:r>
      <w:r w:rsidRPr="00D6314C">
        <w:rPr>
          <w:noProof w:val="0"/>
          <w:lang w:val="fr-FR"/>
        </w:rPr>
        <w:instrText xml:space="preserve"> XE "Aristote:τόδε τι" </w:instrText>
      </w:r>
      <w:r w:rsidRPr="00D6314C">
        <w:rPr>
          <w:noProof w:val="0"/>
          <w:lang w:val="fr-FR"/>
        </w:rPr>
        <w:fldChar w:fldCharType="end"/>
      </w:r>
      <w:r w:rsidRPr="00D6314C">
        <w:rPr>
          <w:noProof w:val="0"/>
          <w:lang w:val="fr-FR"/>
        </w:rPr>
        <w:t xml:space="preserve">). L’ordre de </w:t>
      </w:r>
      <w:r w:rsidR="00507EE6" w:rsidRPr="00D6314C">
        <w:rPr>
          <w:noProof w:val="0"/>
          <w:lang w:val="fr-FR"/>
        </w:rPr>
        <w:t xml:space="preserve">réalité </w:t>
      </w:r>
      <w:r w:rsidRPr="00D6314C">
        <w:rPr>
          <w:noProof w:val="0"/>
          <w:lang w:val="fr-FR"/>
        </w:rPr>
        <w:t>et l’ordre de la prédication depuis le IIIe</w:t>
      </w:r>
      <w:r w:rsidR="00163775" w:rsidRPr="00D6314C">
        <w:rPr>
          <w:noProof w:val="0"/>
          <w:lang w:val="fr-FR"/>
        </w:rPr>
        <w:t> </w:t>
      </w:r>
      <w:r w:rsidRPr="00D6314C">
        <w:rPr>
          <w:noProof w:val="0"/>
          <w:lang w:val="fr-FR"/>
        </w:rPr>
        <w:t>siècle forment une unité équivoque</w:t>
      </w:r>
      <w:r w:rsidR="00507EE6" w:rsidRPr="00D6314C">
        <w:rPr>
          <w:noProof w:val="0"/>
          <w:lang w:val="fr-FR"/>
        </w:rPr>
        <w:t>. Une n</w:t>
      </w:r>
      <w:r w:rsidRPr="00D6314C">
        <w:rPr>
          <w:noProof w:val="0"/>
          <w:lang w:val="fr-FR"/>
        </w:rPr>
        <w:t>ouvelle quasi</w:t>
      </w:r>
      <w:r w:rsidR="0001001E">
        <w:rPr>
          <w:noProof w:val="0"/>
          <w:lang w:val="fr-FR"/>
        </w:rPr>
        <w:t>-</w:t>
      </w:r>
      <w:r w:rsidRPr="00D6314C">
        <w:rPr>
          <w:noProof w:val="0"/>
          <w:lang w:val="fr-FR"/>
        </w:rPr>
        <w:t xml:space="preserve">substance </w:t>
      </w:r>
      <w:r w:rsidR="00507EE6" w:rsidRPr="00D6314C">
        <w:rPr>
          <w:noProof w:val="0"/>
          <w:lang w:val="fr-FR"/>
        </w:rPr>
        <w:t xml:space="preserve">est </w:t>
      </w:r>
      <w:r w:rsidRPr="00D6314C">
        <w:rPr>
          <w:noProof w:val="0"/>
          <w:lang w:val="fr-FR"/>
        </w:rPr>
        <w:t xml:space="preserve">donnée </w:t>
      </w:r>
      <w:r w:rsidRPr="00D6314C">
        <w:rPr>
          <w:i/>
          <w:noProof w:val="0"/>
          <w:lang w:val="fr-FR"/>
        </w:rPr>
        <w:t>per prius</w:t>
      </w:r>
      <w:r w:rsidR="00507EE6" w:rsidRPr="00D6314C">
        <w:rPr>
          <w:noProof w:val="0"/>
          <w:lang w:val="fr-FR"/>
        </w:rPr>
        <w:t xml:space="preserve">, et elle </w:t>
      </w:r>
      <w:r w:rsidRPr="00D6314C">
        <w:rPr>
          <w:noProof w:val="0"/>
          <w:lang w:val="fr-FR"/>
        </w:rPr>
        <w:t xml:space="preserve">détermine un nouveau sujet de la métaphysique. La substance devient pour la première fois </w:t>
      </w:r>
      <w:r w:rsidR="00EC384E" w:rsidRPr="00D6314C">
        <w:rPr>
          <w:noProof w:val="0"/>
          <w:lang w:val="fr-FR"/>
        </w:rPr>
        <w:t>l’existant du troisième genre</w:t>
      </w:r>
      <w:r w:rsidR="00507EE6" w:rsidRPr="00D6314C">
        <w:rPr>
          <w:noProof w:val="0"/>
          <w:lang w:val="fr-FR"/>
        </w:rPr>
        <w:t xml:space="preserve"> </w:t>
      </w:r>
      <w:r w:rsidRPr="00D6314C">
        <w:rPr>
          <w:noProof w:val="0"/>
          <w:lang w:val="fr-FR"/>
        </w:rPr>
        <w:t xml:space="preserve">qui relie la première et </w:t>
      </w:r>
      <w:r w:rsidR="00507EE6" w:rsidRPr="00D6314C">
        <w:rPr>
          <w:noProof w:val="0"/>
          <w:lang w:val="fr-FR"/>
        </w:rPr>
        <w:t>l</w:t>
      </w:r>
      <w:r w:rsidRPr="00D6314C">
        <w:rPr>
          <w:noProof w:val="0"/>
          <w:lang w:val="fr-FR"/>
        </w:rPr>
        <w:t xml:space="preserve">a deuxième substance. Aristote rejette en principe une telle mésalliance. Dans le scénario ontologique du néoplatonisme tardif, la logique aristotélicienne du tiers exclu, qui est déterminée </w:t>
      </w:r>
      <w:r w:rsidR="002601B4">
        <w:rPr>
          <w:noProof w:val="0"/>
          <w:lang w:val="fr-FR"/>
        </w:rPr>
        <w:t xml:space="preserve">primairement </w:t>
      </w:r>
      <w:r w:rsidRPr="00D6314C">
        <w:rPr>
          <w:noProof w:val="0"/>
          <w:lang w:val="fr-FR"/>
        </w:rPr>
        <w:t xml:space="preserve">par la chose existante et </w:t>
      </w:r>
      <w:r w:rsidR="002601B4">
        <w:rPr>
          <w:noProof w:val="0"/>
          <w:lang w:val="fr-FR"/>
        </w:rPr>
        <w:t xml:space="preserve">secondairement par </w:t>
      </w:r>
      <w:r w:rsidRPr="00D6314C">
        <w:rPr>
          <w:noProof w:val="0"/>
          <w:lang w:val="fr-FR"/>
        </w:rPr>
        <w:t>la signification universelle, n’était plus valable. La substance devenait indivisible par la conjonction d</w:t>
      </w:r>
      <w:r w:rsidR="00DA18D5" w:rsidRPr="00D6314C">
        <w:rPr>
          <w:noProof w:val="0"/>
          <w:lang w:val="fr-FR"/>
        </w:rPr>
        <w:t>es</w:t>
      </w:r>
      <w:r w:rsidRPr="00D6314C">
        <w:rPr>
          <w:noProof w:val="0"/>
          <w:lang w:val="fr-FR"/>
        </w:rPr>
        <w:t xml:space="preserve"> </w:t>
      </w:r>
      <w:r w:rsidR="00DA18D5" w:rsidRPr="00D6314C">
        <w:rPr>
          <w:noProof w:val="0"/>
          <w:lang w:val="fr-FR"/>
        </w:rPr>
        <w:t>formes néoplatoniciennes</w:t>
      </w:r>
      <w:r w:rsidRPr="00D6314C">
        <w:rPr>
          <w:noProof w:val="0"/>
          <w:lang w:val="fr-FR"/>
        </w:rPr>
        <w:t xml:space="preserve"> et de la physique d’Aristote décrivant le monde des substances </w:t>
      </w:r>
      <w:r w:rsidRPr="00D6314C">
        <w:rPr>
          <w:noProof w:val="0"/>
          <w:lang w:val="fr-FR"/>
        </w:rPr>
        <w:lastRenderedPageBreak/>
        <w:t xml:space="preserve">indivisibles et immatérielles. Les néoplatoniciens voulaient sauver </w:t>
      </w:r>
      <w:r w:rsidR="00DA18D5" w:rsidRPr="00D6314C">
        <w:rPr>
          <w:noProof w:val="0"/>
          <w:lang w:val="fr-FR"/>
        </w:rPr>
        <w:t xml:space="preserve">les </w:t>
      </w:r>
      <w:r w:rsidRPr="00D6314C">
        <w:rPr>
          <w:noProof w:val="0"/>
          <w:lang w:val="fr-FR"/>
        </w:rPr>
        <w:t>émanation</w:t>
      </w:r>
      <w:r w:rsidR="00DA18D5" w:rsidRPr="00D6314C">
        <w:rPr>
          <w:noProof w:val="0"/>
          <w:lang w:val="fr-FR"/>
        </w:rPr>
        <w:t xml:space="preserve">s faites </w:t>
      </w:r>
      <w:r w:rsidRPr="00D6314C">
        <w:rPr>
          <w:rFonts w:cs="Calibri"/>
          <w:noProof w:val="0"/>
          <w:lang w:val="fr-FR"/>
        </w:rPr>
        <w:t>à</w:t>
      </w:r>
      <w:r w:rsidRPr="00D6314C">
        <w:rPr>
          <w:noProof w:val="0"/>
          <w:lang w:val="fr-FR"/>
        </w:rPr>
        <w:t xml:space="preserve"> partir de l’Un transcendantal. Sinon, ils n’auraient pas fait la paix entre Platon et Aristote. La </w:t>
      </w:r>
      <w:r w:rsidR="00543BB7" w:rsidRPr="00D6314C">
        <w:rPr>
          <w:noProof w:val="0"/>
          <w:lang w:val="fr-FR"/>
        </w:rPr>
        <w:t xml:space="preserve">métaphysique </w:t>
      </w:r>
      <w:r w:rsidRPr="00D6314C">
        <w:rPr>
          <w:noProof w:val="0"/>
          <w:lang w:val="fr-FR"/>
        </w:rPr>
        <w:t xml:space="preserve">placée derrière la physique finalement trouva l’unité </w:t>
      </w:r>
      <w:r w:rsidR="00E10D7C" w:rsidRPr="00D6314C">
        <w:rPr>
          <w:noProof w:val="0"/>
          <w:lang w:val="fr-FR"/>
        </w:rPr>
        <w:t xml:space="preserve">douteuse </w:t>
      </w:r>
      <w:r w:rsidR="00543BB7" w:rsidRPr="00D6314C">
        <w:rPr>
          <w:noProof w:val="0"/>
          <w:lang w:val="fr-FR"/>
        </w:rPr>
        <w:t xml:space="preserve">de l’existant </w:t>
      </w:r>
      <w:r w:rsidR="00005115" w:rsidRPr="00D6314C">
        <w:rPr>
          <w:noProof w:val="0"/>
          <w:lang w:val="fr-FR"/>
        </w:rPr>
        <w:t>dans l</w:t>
      </w:r>
      <w:r w:rsidR="00543BB7" w:rsidRPr="00D6314C">
        <w:rPr>
          <w:noProof w:val="0"/>
          <w:lang w:val="fr-FR"/>
        </w:rPr>
        <w:t xml:space="preserve">’univers </w:t>
      </w:r>
      <w:r w:rsidR="00CD6C78">
        <w:rPr>
          <w:noProof w:val="0"/>
          <w:lang w:val="fr-FR"/>
        </w:rPr>
        <w:t>mythologique</w:t>
      </w:r>
      <w:r w:rsidR="00543BB7" w:rsidRPr="00D6314C">
        <w:rPr>
          <w:noProof w:val="0"/>
          <w:lang w:val="fr-FR"/>
        </w:rPr>
        <w:t xml:space="preserve">. Aristote </w:t>
      </w:r>
      <w:r w:rsidR="00DD4005" w:rsidRPr="00D6314C">
        <w:rPr>
          <w:noProof w:val="0"/>
          <w:lang w:val="fr-FR"/>
        </w:rPr>
        <w:t xml:space="preserve">chercha </w:t>
      </w:r>
      <w:r w:rsidR="00543BB7" w:rsidRPr="00D6314C">
        <w:rPr>
          <w:noProof w:val="0"/>
          <w:lang w:val="fr-FR"/>
        </w:rPr>
        <w:t xml:space="preserve">cette unité </w:t>
      </w:r>
      <w:r w:rsidR="00005115" w:rsidRPr="00D6314C">
        <w:rPr>
          <w:noProof w:val="0"/>
          <w:lang w:val="fr-FR"/>
        </w:rPr>
        <w:t>dans l</w:t>
      </w:r>
      <w:r w:rsidR="00543BB7" w:rsidRPr="00D6314C">
        <w:rPr>
          <w:noProof w:val="0"/>
          <w:lang w:val="fr-FR"/>
        </w:rPr>
        <w:t>’u</w:t>
      </w:r>
      <w:r w:rsidR="00005115" w:rsidRPr="00D6314C">
        <w:rPr>
          <w:noProof w:val="0"/>
          <w:lang w:val="fr-FR"/>
        </w:rPr>
        <w:t>niver</w:t>
      </w:r>
      <w:r w:rsidR="00543BB7" w:rsidRPr="00D6314C">
        <w:rPr>
          <w:noProof w:val="0"/>
          <w:lang w:val="fr-FR"/>
        </w:rPr>
        <w:t>s</w:t>
      </w:r>
      <w:r w:rsidR="00005115" w:rsidRPr="00D6314C">
        <w:rPr>
          <w:noProof w:val="0"/>
          <w:lang w:val="fr-FR"/>
        </w:rPr>
        <w:t xml:space="preserve"> réel</w:t>
      </w:r>
      <w:r w:rsidRPr="00D6314C">
        <w:rPr>
          <w:noProof w:val="0"/>
          <w:lang w:val="fr-FR"/>
        </w:rPr>
        <w:t>.</w:t>
      </w:r>
    </w:p>
    <w:p w:rsidR="004212AF" w:rsidRPr="00D6314C" w:rsidRDefault="004212AF" w:rsidP="009B5AE8">
      <w:pPr>
        <w:rPr>
          <w:noProof w:val="0"/>
          <w:lang w:val="fr-FR"/>
        </w:rPr>
      </w:pPr>
    </w:p>
    <w:p w:rsidR="004212AF" w:rsidRPr="00D6314C" w:rsidRDefault="0060294B" w:rsidP="00F665CD">
      <w:pPr>
        <w:pStyle w:val="Nadpis3"/>
        <w:rPr>
          <w:noProof w:val="0"/>
          <w:lang w:val="fr-FR"/>
        </w:rPr>
      </w:pPr>
      <w:r w:rsidRPr="00D6314C">
        <w:rPr>
          <w:noProof w:val="0"/>
          <w:lang w:val="fr-FR"/>
        </w:rPr>
        <w:br w:type="page"/>
      </w:r>
      <w:bookmarkStart w:id="9" w:name="_Toc102905965"/>
      <w:r w:rsidR="004212AF" w:rsidRPr="00D6314C">
        <w:rPr>
          <w:noProof w:val="0"/>
          <w:lang w:val="fr-FR"/>
        </w:rPr>
        <w:lastRenderedPageBreak/>
        <w:t>1.3.1 L’arrière-monde de l’objectivité</w:t>
      </w:r>
      <w:bookmarkEnd w:id="9"/>
    </w:p>
    <w:p w:rsidR="003B6B7A" w:rsidRDefault="004212AF" w:rsidP="004212AF">
      <w:pPr>
        <w:rPr>
          <w:noProof w:val="0"/>
          <w:lang w:val="fr-FR" w:eastAsia="en-US"/>
        </w:rPr>
      </w:pPr>
      <w:r w:rsidRPr="00D6314C">
        <w:rPr>
          <w:noProof w:val="0"/>
          <w:lang w:val="fr-FR" w:eastAsia="en-US"/>
        </w:rPr>
        <w:t>L’herméneutique explora le premier cas d’éclipse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éclipse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substance première dans l’interprétation des </w:t>
      </w:r>
      <w:r w:rsidRPr="00D6314C">
        <w:rPr>
          <w:i/>
          <w:noProof w:val="0"/>
          <w:lang w:val="fr-FR" w:eastAsia="en-US"/>
        </w:rPr>
        <w:t>Catégories</w:t>
      </w:r>
      <w:r w:rsidRPr="00D6314C">
        <w:rPr>
          <w:noProof w:val="0"/>
          <w:lang w:val="fr-FR" w:eastAsia="en-US"/>
        </w:rPr>
        <w:t xml:space="preserve"> faite par Porphyre. Ce tourn</w:t>
      </w:r>
      <w:r w:rsidR="001F50F0" w:rsidRPr="00D6314C">
        <w:rPr>
          <w:noProof w:val="0"/>
          <w:lang w:val="fr-FR" w:eastAsia="en-US"/>
        </w:rPr>
        <w:t>ant</w:t>
      </w:r>
      <w:r w:rsidRPr="00D6314C">
        <w:rPr>
          <w:noProof w:val="0"/>
          <w:lang w:val="fr-FR" w:eastAsia="en-US"/>
        </w:rPr>
        <w:t xml:space="preserve"> </w:t>
      </w:r>
      <w:r w:rsidR="001F50F0" w:rsidRPr="00D6314C">
        <w:rPr>
          <w:noProof w:val="0"/>
          <w:lang w:val="fr-FR" w:eastAsia="en-US"/>
        </w:rPr>
        <w:t xml:space="preserve">de la pensée </w:t>
      </w:r>
      <w:r w:rsidRPr="00D6314C">
        <w:rPr>
          <w:noProof w:val="0"/>
          <w:lang w:val="fr-FR" w:eastAsia="en-US"/>
        </w:rPr>
        <w:t xml:space="preserve">devient un </w:t>
      </w:r>
      <w:r w:rsidR="009D3B4A">
        <w:rPr>
          <w:noProof w:val="0"/>
          <w:lang w:val="fr-FR" w:eastAsia="en-US"/>
        </w:rPr>
        <w:t>évènement</w:t>
      </w:r>
      <w:r w:rsidRPr="00D6314C">
        <w:rPr>
          <w:noProof w:val="0"/>
          <w:lang w:val="fr-FR" w:eastAsia="en-US"/>
        </w:rPr>
        <w:t xml:space="preserve"> fondateur </w:t>
      </w:r>
      <w:r w:rsidR="00D75B1A" w:rsidRPr="00D6314C">
        <w:rPr>
          <w:noProof w:val="0"/>
          <w:lang w:val="fr-FR" w:eastAsia="en-US"/>
        </w:rPr>
        <w:t>(</w:t>
      </w:r>
      <w:r w:rsidR="00D75B1A" w:rsidRPr="00D6314C">
        <w:rPr>
          <w:i/>
          <w:noProof w:val="0"/>
          <w:lang w:val="fr-FR" w:eastAsia="en-US"/>
        </w:rPr>
        <w:t>Ereignis</w:t>
      </w:r>
      <w:r w:rsidR="00D75B1A" w:rsidRPr="00D6314C">
        <w:rPr>
          <w:i/>
          <w:noProof w:val="0"/>
          <w:lang w:val="fr-FR" w:eastAsia="en-US"/>
        </w:rPr>
        <w:fldChar w:fldCharType="begin"/>
      </w:r>
      <w:r w:rsidR="00D75B1A" w:rsidRPr="00D6314C">
        <w:rPr>
          <w:noProof w:val="0"/>
          <w:lang w:val="fr-FR"/>
        </w:rPr>
        <w:instrText xml:space="preserve"> XE "</w:instrText>
      </w:r>
      <w:r w:rsidR="00D75B1A" w:rsidRPr="00D6314C">
        <w:rPr>
          <w:i/>
          <w:noProof w:val="0"/>
          <w:lang w:val="fr-FR" w:eastAsia="en-US"/>
        </w:rPr>
        <w:instrText>Ereignis</w:instrText>
      </w:r>
      <w:r w:rsidR="00D75B1A" w:rsidRPr="00D6314C">
        <w:rPr>
          <w:noProof w:val="0"/>
          <w:lang w:val="fr-FR"/>
        </w:rPr>
        <w:instrText xml:space="preserve">" </w:instrText>
      </w:r>
      <w:r w:rsidR="00D75B1A" w:rsidRPr="00D6314C">
        <w:rPr>
          <w:i/>
          <w:noProof w:val="0"/>
          <w:lang w:val="fr-FR" w:eastAsia="en-US"/>
        </w:rPr>
        <w:fldChar w:fldCharType="end"/>
      </w:r>
      <w:r w:rsidR="00D75B1A" w:rsidRPr="00D6314C">
        <w:rPr>
          <w:noProof w:val="0"/>
          <w:lang w:val="fr-FR" w:eastAsia="en-US"/>
        </w:rPr>
        <w:t xml:space="preserve">) </w:t>
      </w:r>
      <w:r w:rsidRPr="00D6314C">
        <w:rPr>
          <w:noProof w:val="0"/>
          <w:lang w:val="fr-FR" w:eastAsia="en-US"/>
        </w:rPr>
        <w:t xml:space="preserve">pour </w:t>
      </w:r>
      <w:r w:rsidR="00D75B1A" w:rsidRPr="00D6314C">
        <w:rPr>
          <w:noProof w:val="0"/>
          <w:lang w:val="fr-FR" w:eastAsia="en-US"/>
        </w:rPr>
        <w:t>la pensée des siècles suivants</w:t>
      </w:r>
      <w:r w:rsidRPr="00D6314C">
        <w:rPr>
          <w:noProof w:val="0"/>
          <w:lang w:val="fr-FR" w:eastAsia="en-US"/>
        </w:rPr>
        <w:t xml:space="preserve">. Une nouvelle manière de penser </w:t>
      </w:r>
      <w:r w:rsidR="006159EB" w:rsidRPr="00D6314C">
        <w:rPr>
          <w:noProof w:val="0"/>
          <w:lang w:val="fr-FR" w:eastAsia="en-US"/>
        </w:rPr>
        <w:t xml:space="preserve">fleurit </w:t>
      </w:r>
      <w:r w:rsidRPr="00D6314C">
        <w:rPr>
          <w:noProof w:val="0"/>
          <w:lang w:val="fr-FR" w:eastAsia="en-US"/>
        </w:rPr>
        <w:t xml:space="preserve">après le déclin des mystères au IVe siècle av. J.-C. </w:t>
      </w:r>
      <w:r w:rsidR="00973041" w:rsidRPr="00D6314C">
        <w:rPr>
          <w:noProof w:val="0"/>
          <w:lang w:val="fr-FR" w:eastAsia="en-US"/>
        </w:rPr>
        <w:t xml:space="preserve">La vengeance divine pour l’absence de raison critique était tout à fait appropriée. </w:t>
      </w:r>
      <w:r w:rsidRPr="00D6314C">
        <w:rPr>
          <w:noProof w:val="0"/>
          <w:lang w:val="fr-FR" w:eastAsia="en-US"/>
        </w:rPr>
        <w:t>Le premier auteur de la tragédie, Eschyle, dans la dernière partie de sa trilogie, fit amener les Érinyes devant le tribunal du peuple athénien. Les sages du tribunal et les dieux Athéna et Apollon pacifièrent les Érinyes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Érinyes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en déesses réconciliées (Εὐμενίδες). Cette réconciliation se faisait dans l’esprit de la sagesse sur l’agora politique. Malheureusement, la modernité grecque refusa d’accomplir cette réconciliation avec la sagesse, car la forme archaïque de la démocratie avait disparu. L’</w:t>
      </w:r>
      <w:r w:rsidR="009D3B4A">
        <w:rPr>
          <w:noProof w:val="0"/>
          <w:lang w:val="fr-FR" w:eastAsia="en-US"/>
        </w:rPr>
        <w:t>évènement</w:t>
      </w:r>
      <w:r w:rsidRPr="00D6314C">
        <w:rPr>
          <w:noProof w:val="0"/>
          <w:lang w:val="fr-FR" w:eastAsia="en-US"/>
        </w:rPr>
        <w:t xml:space="preserve"> fondateur de l’objectivité se déroula au mode de </w:t>
      </w:r>
      <w:r w:rsidRPr="00D6314C">
        <w:rPr>
          <w:i/>
          <w:noProof w:val="0"/>
          <w:lang w:val="fr-FR" w:eastAsia="en-US"/>
        </w:rPr>
        <w:t>l’</w:t>
      </w:r>
      <w:r w:rsidR="00A1737E" w:rsidRPr="00D6314C">
        <w:rPr>
          <w:i/>
          <w:noProof w:val="0"/>
          <w:lang w:val="fr-FR" w:eastAsia="en-US"/>
        </w:rPr>
        <w:t>epokhê</w:t>
      </w:r>
      <w:r w:rsidR="00CF6777" w:rsidRPr="00D6314C">
        <w:rPr>
          <w:i/>
          <w:noProof w:val="0"/>
          <w:lang w:val="fr-FR" w:eastAsia="en-US"/>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i/>
          <w:noProof w:val="0"/>
          <w:lang w:val="fr-FR" w:eastAsia="en-US"/>
        </w:rPr>
        <w:fldChar w:fldCharType="end"/>
      </w:r>
      <w:r w:rsidRPr="00D6314C">
        <w:rPr>
          <w:noProof w:val="0"/>
          <w:lang w:val="fr-FR" w:eastAsia="en-US"/>
        </w:rPr>
        <w:t xml:space="preserve"> moderne. Le sens originel du mot est dérivé de l’</w:t>
      </w:r>
      <w:r w:rsidR="009D3B4A">
        <w:rPr>
          <w:noProof w:val="0"/>
          <w:lang w:val="fr-FR" w:eastAsia="en-US"/>
        </w:rPr>
        <w:t>évènement</w:t>
      </w:r>
      <w:r w:rsidRPr="00D6314C">
        <w:rPr>
          <w:noProof w:val="0"/>
          <w:lang w:val="fr-FR" w:eastAsia="en-US"/>
        </w:rPr>
        <w:t xml:space="preserve"> astronomique de l’éclipse solaire. Objectivement, une éclipse solaire n’a pas à se produire dans le réel, car elle n’est pas nécessaire à la science moderne. L’intellect solaire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intellect solaire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brille perpétuellement et il est évidemment juste. Les chapitres suivants analyseront la nouvelle forme de la substance du troisième genre dérivée de l’éclipse solaire réelle telle qu’elle est interprétée dans les </w:t>
      </w:r>
      <w:r w:rsidRPr="00D6314C">
        <w:rPr>
          <w:i/>
          <w:noProof w:val="0"/>
          <w:lang w:val="fr-FR" w:eastAsia="en-US"/>
        </w:rPr>
        <w:t>Seconds Analytiques</w:t>
      </w:r>
      <w:r w:rsidRPr="00D6314C">
        <w:rPr>
          <w:noProof w:val="0"/>
          <w:lang w:val="fr-FR" w:eastAsia="en-US"/>
        </w:rPr>
        <w:t xml:space="preserve">. L’archéologie de l’objectivité suit dans le triple scénario des substances atomiques de Porphyre pour trouver la principale perspective de compréhension </w:t>
      </w:r>
      <w:r w:rsidR="009D3B4A">
        <w:rPr>
          <w:noProof w:val="0"/>
          <w:lang w:val="fr-FR" w:eastAsia="en-US"/>
        </w:rPr>
        <w:t xml:space="preserve">ontologique </w:t>
      </w:r>
      <w:r w:rsidRPr="00D6314C">
        <w:rPr>
          <w:noProof w:val="0"/>
          <w:lang w:val="fr-FR" w:eastAsia="en-US"/>
        </w:rPr>
        <w:t>(</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qui dirige la métaphysique moderne. L’</w:t>
      </w:r>
      <w:r w:rsidR="001F50F0" w:rsidRPr="00D6314C">
        <w:rPr>
          <w:noProof w:val="0"/>
          <w:lang w:val="fr-FR" w:eastAsia="en-US"/>
        </w:rPr>
        <w:t>existant</w:t>
      </w:r>
      <w:r w:rsidRPr="00D6314C">
        <w:rPr>
          <w:noProof w:val="0"/>
          <w:lang w:val="fr-FR" w:eastAsia="en-US"/>
        </w:rPr>
        <w:t xml:space="preserve"> reçut pour la première fois le caractère du </w:t>
      </w:r>
      <w:r w:rsidRPr="00D6314C">
        <w:rPr>
          <w:i/>
          <w:noProof w:val="0"/>
          <w:lang w:val="fr-FR" w:eastAsia="en-US"/>
        </w:rPr>
        <w:t>tertium ens</w:t>
      </w:r>
      <w:r w:rsidRPr="00D6314C">
        <w:rPr>
          <w:i/>
          <w:noProof w:val="0"/>
          <w:lang w:val="fr-FR"/>
        </w:rPr>
        <w:fldChar w:fldCharType="begin"/>
      </w:r>
      <w:r w:rsidRPr="00D6314C">
        <w:rPr>
          <w:noProof w:val="0"/>
          <w:lang w:val="fr-FR"/>
        </w:rPr>
        <w:instrText xml:space="preserve"> XE "</w:instrText>
      </w:r>
      <w:r w:rsidRPr="00D6314C">
        <w:rPr>
          <w:rStyle w:val="Zvraznn"/>
          <w:noProof w:val="0"/>
          <w:lang w:val="fr-FR"/>
        </w:rPr>
        <w:instrText>tertium ens</w:instrText>
      </w:r>
      <w:r w:rsidRPr="00D6314C">
        <w:rPr>
          <w:rStyle w:val="Zvraznn"/>
          <w:i w:val="0"/>
          <w:noProof w:val="0"/>
          <w:lang w:val="fr-FR"/>
        </w:rPr>
        <w:instrText>:Porfyre</w:instrText>
      </w:r>
      <w:r w:rsidRPr="00D6314C">
        <w:rPr>
          <w:noProof w:val="0"/>
          <w:lang w:val="fr-FR"/>
        </w:rPr>
        <w:instrText xml:space="preserve">" </w:instrText>
      </w:r>
      <w:r w:rsidRPr="00D6314C">
        <w:rPr>
          <w:i/>
          <w:noProof w:val="0"/>
          <w:lang w:val="fr-FR"/>
        </w:rPr>
        <w:fldChar w:fldCharType="end"/>
      </w:r>
      <w:r w:rsidRPr="00D6314C">
        <w:rPr>
          <w:noProof w:val="0"/>
          <w:lang w:val="fr-FR" w:eastAsia="en-US"/>
        </w:rPr>
        <w:t xml:space="preserve">. Le concept de la substance du troisième genre est devenu possible à cause de l’interprétation ambiguë des </w:t>
      </w:r>
      <w:r w:rsidRPr="00D6314C">
        <w:rPr>
          <w:i/>
          <w:noProof w:val="0"/>
          <w:lang w:val="fr-FR" w:eastAsia="en-US"/>
        </w:rPr>
        <w:t>Catégories</w:t>
      </w:r>
      <w:r w:rsidRPr="00D6314C">
        <w:rPr>
          <w:noProof w:val="0"/>
          <w:lang w:val="fr-FR" w:eastAsia="en-US"/>
        </w:rPr>
        <w:t xml:space="preserve"> aristotéliciennes. Porphyre créa une nouvelle conjonction de la vérité et de l’erreur. Les écoles néoplatoniciennes de l’antiquité tardive étaient guidées par le syncrétisme d’une philosophie décadente et de mystères </w:t>
      </w:r>
      <w:r w:rsidR="001F50F0" w:rsidRPr="00D6314C">
        <w:rPr>
          <w:noProof w:val="0"/>
          <w:lang w:val="fr-FR" w:eastAsia="en-US"/>
        </w:rPr>
        <w:t>en voie de disparition</w:t>
      </w:r>
      <w:r w:rsidRPr="00D6314C">
        <w:rPr>
          <w:noProof w:val="0"/>
          <w:lang w:val="fr-FR" w:eastAsia="en-US"/>
        </w:rPr>
        <w:t xml:space="preserve">. Dans cette situation difficile, les penseurs cherchaient le </w:t>
      </w:r>
      <w:r w:rsidRPr="00D6314C">
        <w:rPr>
          <w:i/>
          <w:noProof w:val="0"/>
          <w:lang w:val="fr-FR" w:eastAsia="en-US"/>
        </w:rPr>
        <w:t>pons assinorum</w:t>
      </w:r>
      <w:r w:rsidRPr="00D6314C">
        <w:rPr>
          <w:noProof w:val="0"/>
          <w:lang w:val="fr-FR" w:eastAsia="en-US"/>
        </w:rPr>
        <w:t xml:space="preserve"> pour relier la philosophie de Platon et d’Aristote. La prédication </w:t>
      </w:r>
      <w:r w:rsidRPr="00D6314C">
        <w:rPr>
          <w:i/>
          <w:noProof w:val="0"/>
          <w:lang w:val="fr-FR" w:eastAsia="en-US"/>
        </w:rPr>
        <w:t>ad unum</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w:instrText>
      </w:r>
      <w:r w:rsidRPr="00D6314C">
        <w:rPr>
          <w:i/>
          <w:noProof w:val="0"/>
          <w:lang w:val="fr-FR" w:eastAsia="en-US"/>
        </w:rPr>
        <w:instrText>ad unum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donnée en termes de l’Un ou de la première substance actuelle, s’avérait d’être la tâche la plus difficile pour les modernistes. Aristote rejetait le monde des idées platoniciennes comme une simple signification équivoque survenant au-dessus de l’univocité de la prédication catégorique. La </w:t>
      </w:r>
      <w:r w:rsidRPr="00D6314C">
        <w:rPr>
          <w:noProof w:val="0"/>
          <w:lang w:val="fr-FR" w:eastAsia="en-US"/>
        </w:rPr>
        <w:lastRenderedPageBreak/>
        <w:t xml:space="preserve">génération suivante de penseurs, après Plotin, a dû modifier le statut de la prédication catégorique de telle sorte qu’elle s’inscrive dans l’héritage du néoplatonisme. Dans l’antiquité tardive, la recherche de l’unité </w:t>
      </w:r>
      <w:r w:rsidR="001F50F0" w:rsidRPr="00D6314C">
        <w:rPr>
          <w:noProof w:val="0"/>
          <w:lang w:val="fr-FR" w:eastAsia="en-US"/>
        </w:rPr>
        <w:t xml:space="preserve">dans la philosophie </w:t>
      </w:r>
      <w:r w:rsidRPr="00D6314C">
        <w:rPr>
          <w:noProof w:val="0"/>
          <w:lang w:val="fr-FR" w:eastAsia="en-US"/>
        </w:rPr>
        <w:t xml:space="preserve">se faisait selon la </w:t>
      </w:r>
      <w:r w:rsidRPr="00D6314C">
        <w:rPr>
          <w:i/>
          <w:noProof w:val="0"/>
          <w:lang w:val="fr-FR" w:eastAsia="en-US"/>
        </w:rPr>
        <w:t>Métaphysique Gamma</w:t>
      </w:r>
      <w:r w:rsidRPr="00D6314C">
        <w:rPr>
          <w:noProof w:val="0"/>
          <w:lang w:val="fr-FR" w:eastAsia="en-US"/>
        </w:rPr>
        <w:t xml:space="preserve">. La prédication </w:t>
      </w:r>
      <w:r w:rsidR="009D3B4A">
        <w:rPr>
          <w:noProof w:val="0"/>
          <w:lang w:val="fr-FR" w:eastAsia="en-US"/>
        </w:rPr>
        <w:t>« </w:t>
      </w:r>
      <w:r w:rsidRPr="00D6314C">
        <w:rPr>
          <w:i/>
          <w:noProof w:val="0"/>
          <w:lang w:val="fr-FR" w:eastAsia="en-US"/>
        </w:rPr>
        <w:t>pros hen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pros hen</w:instrText>
      </w:r>
      <w:r w:rsidRPr="00D6314C">
        <w:rPr>
          <w:noProof w:val="0"/>
          <w:lang w:val="fr-FR"/>
        </w:rPr>
        <w:instrText xml:space="preserve">" </w:instrText>
      </w:r>
      <w:r w:rsidRPr="00D6314C">
        <w:rPr>
          <w:i/>
          <w:noProof w:val="0"/>
          <w:lang w:val="fr-FR" w:eastAsia="en-US"/>
        </w:rPr>
        <w:fldChar w:fldCharType="end"/>
      </w:r>
      <w:r w:rsidR="009D3B4A">
        <w:rPr>
          <w:i/>
          <w:noProof w:val="0"/>
          <w:lang w:val="fr-FR" w:eastAsia="en-US"/>
        </w:rPr>
        <w:t> </w:t>
      </w:r>
      <w:r w:rsidR="009D3B4A" w:rsidRPr="009D3B4A">
        <w:rPr>
          <w:noProof w:val="0"/>
          <w:lang w:val="fr-FR" w:eastAsia="en-US"/>
        </w:rPr>
        <w:t>»</w:t>
      </w:r>
      <w:r w:rsidRPr="00D6314C">
        <w:rPr>
          <w:noProof w:val="0"/>
          <w:lang w:val="fr-FR" w:eastAsia="en-US"/>
        </w:rPr>
        <w:t xml:space="preserve"> conduit la première science à l’unité originelle de l’</w:t>
      </w:r>
      <w:r w:rsidR="001F50F0" w:rsidRPr="00D6314C">
        <w:rPr>
          <w:noProof w:val="0"/>
          <w:lang w:val="fr-FR" w:eastAsia="en-US"/>
        </w:rPr>
        <w:t xml:space="preserve">existant </w:t>
      </w:r>
      <w:r w:rsidRPr="00D6314C">
        <w:rPr>
          <w:noProof w:val="0"/>
          <w:lang w:val="fr-FR" w:eastAsia="en-US"/>
        </w:rPr>
        <w:t xml:space="preserve">(πρὸς ἓν καὶ μίαν τινὰ φύσιν, </w:t>
      </w:r>
      <w:r w:rsidRPr="00D6314C">
        <w:rPr>
          <w:i/>
          <w:noProof w:val="0"/>
          <w:lang w:val="fr-FR" w:eastAsia="en-US"/>
        </w:rPr>
        <w:t>Met</w:t>
      </w:r>
      <w:r w:rsidRPr="00D6314C">
        <w:rPr>
          <w:noProof w:val="0"/>
          <w:lang w:val="fr-FR" w:eastAsia="en-US"/>
        </w:rPr>
        <w:t>. 1003a33</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.1003a33" </w:instrText>
      </w:r>
      <w:r w:rsidRPr="00D6314C">
        <w:rPr>
          <w:noProof w:val="0"/>
          <w:lang w:val="fr-FR" w:eastAsia="en-US"/>
        </w:rPr>
        <w:fldChar w:fldCharType="end"/>
      </w:r>
      <w:r w:rsidRPr="00D6314C">
        <w:rPr>
          <w:noProof w:val="0"/>
          <w:lang w:val="fr-FR" w:eastAsia="en-US"/>
        </w:rPr>
        <w:t xml:space="preserve">). Les néoplatoniciens reprirent le caractère formel de la prédication catégorielle dans le livre des </w:t>
      </w:r>
      <w:r w:rsidRPr="00D6314C">
        <w:rPr>
          <w:i/>
          <w:noProof w:val="0"/>
          <w:lang w:val="fr-FR" w:eastAsia="en-US"/>
        </w:rPr>
        <w:t>Catégories</w:t>
      </w:r>
      <w:r w:rsidR="00651FFD" w:rsidRPr="00D6314C">
        <w:rPr>
          <w:noProof w:val="0"/>
          <w:lang w:val="fr-FR" w:eastAsia="en-US"/>
        </w:rPr>
        <w:t xml:space="preserve">. </w:t>
      </w:r>
      <w:r w:rsidRPr="00D6314C">
        <w:rPr>
          <w:noProof w:val="0"/>
          <w:lang w:val="fr-FR" w:eastAsia="en-US"/>
        </w:rPr>
        <w:t xml:space="preserve">Les modernistes transféraient l’unité universelle aristotélicienne de </w:t>
      </w:r>
      <w:r w:rsidR="00223043" w:rsidRPr="00D6314C">
        <w:rPr>
          <w:noProof w:val="0"/>
          <w:lang w:val="fr-FR" w:eastAsia="en-US"/>
        </w:rPr>
        <w:t>l’existant</w:t>
      </w:r>
      <w:r w:rsidRPr="00D6314C">
        <w:rPr>
          <w:noProof w:val="0"/>
          <w:lang w:val="fr-FR" w:eastAsia="en-US"/>
        </w:rPr>
        <w:t>, qui était à l’origine liée à la seconde substance, au scénario des plus hauts genres</w:t>
      </w:r>
      <w:r w:rsidR="00982834" w:rsidRPr="00D6314C">
        <w:rPr>
          <w:noProof w:val="0"/>
          <w:lang w:val="fr-FR" w:eastAsia="en-US"/>
        </w:rPr>
        <w:t xml:space="preserve"> </w:t>
      </w:r>
      <w:r w:rsidRPr="00D6314C">
        <w:rPr>
          <w:noProof w:val="0"/>
          <w:lang w:val="fr-FR" w:eastAsia="en-US"/>
        </w:rPr>
        <w:t>subsistants</w:t>
      </w:r>
      <w:r w:rsidR="00982834" w:rsidRPr="00D6314C">
        <w:rPr>
          <w:noProof w:val="0"/>
          <w:lang w:val="fr-FR" w:eastAsia="en-US"/>
        </w:rPr>
        <w:t xml:space="preserve"> de l</w:t>
      </w:r>
      <w:r w:rsidR="000E22F5" w:rsidRPr="00D6314C">
        <w:rPr>
          <w:noProof w:val="0"/>
          <w:lang w:val="fr-FR" w:eastAsia="en-US"/>
        </w:rPr>
        <w:t>’</w:t>
      </w:r>
      <w:r w:rsidR="00982834" w:rsidRPr="00D6314C">
        <w:rPr>
          <w:rFonts w:cs="Calibri"/>
          <w:noProof w:val="0"/>
          <w:lang w:val="fr-FR" w:eastAsia="en-US"/>
        </w:rPr>
        <w:t>Ê</w:t>
      </w:r>
      <w:r w:rsidR="00982834" w:rsidRPr="00D6314C">
        <w:rPr>
          <w:noProof w:val="0"/>
          <w:lang w:val="fr-FR" w:eastAsia="en-US"/>
        </w:rPr>
        <w:t>tre</w:t>
      </w:r>
      <w:r w:rsidRPr="00D6314C">
        <w:rPr>
          <w:noProof w:val="0"/>
          <w:lang w:val="fr-FR" w:eastAsia="en-US"/>
        </w:rPr>
        <w:t>. La prédication reste désormais liée aux formes hypostasi</w:t>
      </w:r>
      <w:r w:rsidR="003B6B7A">
        <w:rPr>
          <w:noProof w:val="0"/>
          <w:lang w:val="fr-FR" w:eastAsia="en-US"/>
        </w:rPr>
        <w:t>ées qui émergent de ces genres.</w:t>
      </w:r>
    </w:p>
    <w:p w:rsidR="00DF3C5A" w:rsidRDefault="004212AF" w:rsidP="003B6B7A">
      <w:pPr>
        <w:ind w:firstLine="360"/>
        <w:rPr>
          <w:noProof w:val="0"/>
          <w:lang w:val="fr-FR" w:eastAsia="en-US"/>
        </w:rPr>
      </w:pPr>
      <w:r w:rsidRPr="00D6314C">
        <w:rPr>
          <w:noProof w:val="0"/>
          <w:lang w:val="fr-FR" w:eastAsia="en-US"/>
        </w:rPr>
        <w:t xml:space="preserve">Plotin exclut toute relation directe entre la première et la seconde hypostase, car l’Un perdrait l’unité originelle. La forme originelle de l’intellect est donnée dans la première hypostase en dehors de la forme et en dehors des idées (ἐκεῖνος ἄμορφος καὶ ἀνείδεος) et l’Un devient le créateur idéal dans la seconde émanation (οὕτω γὰρ εἰδοποιεῖ, </w:t>
      </w:r>
      <w:r w:rsidRPr="00D6314C">
        <w:rPr>
          <w:i/>
          <w:noProof w:val="0"/>
          <w:lang w:val="fr-FR" w:eastAsia="en-US"/>
        </w:rPr>
        <w:t>Enn</w:t>
      </w:r>
      <w:r w:rsidRPr="00D6314C">
        <w:rPr>
          <w:noProof w:val="0"/>
          <w:lang w:val="fr-FR" w:eastAsia="en-US"/>
        </w:rPr>
        <w:t>. 6.7.17.41–42</w:t>
      </w:r>
      <w:r w:rsidRPr="00D6314C">
        <w:rPr>
          <w:noProof w:val="0"/>
          <w:lang w:val="fr-FR"/>
        </w:rPr>
        <w:fldChar w:fldCharType="begin"/>
      </w:r>
      <w:r w:rsidRPr="00D6314C">
        <w:rPr>
          <w:noProof w:val="0"/>
          <w:lang w:val="fr-FR"/>
        </w:rPr>
        <w:instrText xml:space="preserve"> XE "Plotinos:</w:instrText>
      </w:r>
      <w:r w:rsidRPr="00D6314C">
        <w:rPr>
          <w:i/>
          <w:noProof w:val="0"/>
          <w:lang w:val="fr-FR"/>
        </w:rPr>
        <w:instrText>Enn.</w:instrText>
      </w:r>
      <w:r w:rsidRPr="00D6314C">
        <w:rPr>
          <w:noProof w:val="0"/>
          <w:lang w:val="fr-FR"/>
        </w:rPr>
        <w:instrText xml:space="preserve"> 6.7.17.41–42" </w:instrText>
      </w:r>
      <w:r w:rsidRPr="00D6314C">
        <w:rPr>
          <w:noProof w:val="0"/>
          <w:lang w:val="fr-FR"/>
        </w:rPr>
        <w:fldChar w:fldCharType="end"/>
      </w:r>
      <w:r w:rsidRPr="00D6314C">
        <w:rPr>
          <w:noProof w:val="0"/>
          <w:lang w:val="fr-FR" w:eastAsia="en-US"/>
        </w:rPr>
        <w:t xml:space="preserve">). Porphyre, instruit par la </w:t>
      </w:r>
      <w:r w:rsidRPr="00D6314C">
        <w:rPr>
          <w:i/>
          <w:noProof w:val="0"/>
          <w:lang w:val="fr-FR" w:eastAsia="en-US"/>
        </w:rPr>
        <w:t>Physique VIII</w:t>
      </w:r>
      <w:r w:rsidRPr="00D6314C">
        <w:rPr>
          <w:noProof w:val="0"/>
          <w:lang w:val="fr-FR" w:eastAsia="en-US"/>
        </w:rPr>
        <w:t xml:space="preserve"> et la </w:t>
      </w:r>
      <w:r w:rsidRPr="00D6314C">
        <w:rPr>
          <w:i/>
          <w:noProof w:val="0"/>
          <w:lang w:val="fr-FR" w:eastAsia="en-US"/>
        </w:rPr>
        <w:t>Métaphysique Lambda</w:t>
      </w:r>
      <w:r w:rsidRPr="00D6314C">
        <w:rPr>
          <w:noProof w:val="0"/>
          <w:lang w:val="fr-FR" w:eastAsia="en-US"/>
        </w:rPr>
        <w:t xml:space="preserve">, ainsi que par la prédication hyparchique des </w:t>
      </w:r>
      <w:r w:rsidRPr="00D6314C">
        <w:rPr>
          <w:i/>
          <w:noProof w:val="0"/>
          <w:lang w:val="fr-FR" w:eastAsia="en-US"/>
        </w:rPr>
        <w:t>Catégories</w:t>
      </w:r>
      <w:r w:rsidRPr="00D6314C">
        <w:rPr>
          <w:noProof w:val="0"/>
          <w:lang w:val="fr-FR" w:eastAsia="en-US"/>
        </w:rPr>
        <w:t xml:space="preserve">, savait très bien que les premières substances doivent garder en eux une actualité réelle. Sinon, au niveau de l’Un, il n’y a pas de mouvement et la prédication catégorique deviendrait impossible. En plus, selon le dialogue </w:t>
      </w:r>
      <w:r w:rsidRPr="00D6314C">
        <w:rPr>
          <w:i/>
          <w:noProof w:val="0"/>
          <w:lang w:val="fr-FR" w:eastAsia="en-US"/>
        </w:rPr>
        <w:t>Sophiste</w:t>
      </w:r>
      <w:r w:rsidRPr="00D6314C">
        <w:rPr>
          <w:noProof w:val="0"/>
          <w:lang w:val="fr-FR" w:eastAsia="en-US"/>
        </w:rPr>
        <w:t xml:space="preserve"> et </w:t>
      </w:r>
      <w:r w:rsidRPr="00D6314C">
        <w:rPr>
          <w:i/>
          <w:noProof w:val="0"/>
          <w:lang w:val="fr-FR" w:eastAsia="en-US"/>
        </w:rPr>
        <w:t>Parménide</w:t>
      </w:r>
      <w:r w:rsidRPr="00D6314C">
        <w:rPr>
          <w:noProof w:val="0"/>
          <w:lang w:val="fr-FR" w:eastAsia="en-US"/>
        </w:rPr>
        <w:t xml:space="preserve">, </w:t>
      </w:r>
      <w:r w:rsidR="00AF3879">
        <w:rPr>
          <w:noProof w:val="0"/>
          <w:lang w:val="fr-FR" w:eastAsia="en-US"/>
        </w:rPr>
        <w:t>l’</w:t>
      </w:r>
      <w:r w:rsidR="00AF3879">
        <w:rPr>
          <w:rFonts w:cs="Calibri"/>
          <w:noProof w:val="0"/>
          <w:lang w:val="fr-FR" w:eastAsia="en-US"/>
        </w:rPr>
        <w:t>Ê</w:t>
      </w:r>
      <w:r w:rsidR="00AF3879">
        <w:rPr>
          <w:noProof w:val="0"/>
          <w:lang w:val="fr-FR" w:eastAsia="en-US"/>
        </w:rPr>
        <w:t>tre</w:t>
      </w:r>
      <w:r w:rsidRPr="00D6314C">
        <w:rPr>
          <w:noProof w:val="0"/>
          <w:lang w:val="fr-FR" w:eastAsia="en-US"/>
        </w:rPr>
        <w:t xml:space="preserve"> fai</w:t>
      </w:r>
      <w:r w:rsidR="00D271B9" w:rsidRPr="00D6314C">
        <w:rPr>
          <w:noProof w:val="0"/>
          <w:lang w:val="fr-FR" w:eastAsia="en-US"/>
        </w:rPr>
        <w:t>t</w:t>
      </w:r>
      <w:r w:rsidRPr="00D6314C">
        <w:rPr>
          <w:noProof w:val="0"/>
          <w:lang w:val="fr-FR" w:eastAsia="en-US"/>
        </w:rPr>
        <w:t xml:space="preserve"> part des cinq plus grands genres (</w:t>
      </w:r>
      <w:r w:rsidRPr="00D6314C">
        <w:rPr>
          <w:i/>
          <w:noProof w:val="0"/>
          <w:lang w:val="fr-FR" w:eastAsia="en-US"/>
        </w:rPr>
        <w:t>Soph</w:t>
      </w:r>
      <w:r w:rsidRPr="00D6314C">
        <w:rPr>
          <w:noProof w:val="0"/>
          <w:lang w:val="fr-FR" w:eastAsia="en-US"/>
        </w:rPr>
        <w:t>. 254a–259c</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Soph</w:instrText>
      </w:r>
      <w:r w:rsidRPr="00D6314C">
        <w:rPr>
          <w:noProof w:val="0"/>
          <w:lang w:val="fr-FR"/>
        </w:rPr>
        <w:instrText xml:space="preserve">. 254a–259c" </w:instrText>
      </w:r>
      <w:r w:rsidRPr="00D6314C">
        <w:rPr>
          <w:noProof w:val="0"/>
          <w:lang w:val="fr-FR"/>
        </w:rPr>
        <w:fldChar w:fldCharType="end"/>
      </w:r>
      <w:r w:rsidRPr="00D6314C">
        <w:rPr>
          <w:noProof w:val="0"/>
          <w:lang w:val="fr-FR" w:eastAsia="en-US"/>
        </w:rPr>
        <w:t xml:space="preserve">, </w:t>
      </w:r>
      <w:r w:rsidRPr="00D6314C">
        <w:rPr>
          <w:i/>
          <w:noProof w:val="0"/>
          <w:lang w:val="fr-FR" w:eastAsia="en-US"/>
        </w:rPr>
        <w:t>Parm</w:t>
      </w:r>
      <w:r w:rsidRPr="00D6314C">
        <w:rPr>
          <w:noProof w:val="0"/>
          <w:lang w:val="fr-FR" w:eastAsia="en-US"/>
        </w:rPr>
        <w:t>. 143a</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Parm</w:instrText>
      </w:r>
      <w:r w:rsidRPr="00D6314C">
        <w:rPr>
          <w:noProof w:val="0"/>
          <w:lang w:val="fr-FR"/>
        </w:rPr>
        <w:instrText xml:space="preserve">. 143a" </w:instrText>
      </w:r>
      <w:r w:rsidRPr="00D6314C">
        <w:rPr>
          <w:noProof w:val="0"/>
          <w:lang w:val="fr-FR"/>
        </w:rPr>
        <w:fldChar w:fldCharType="end"/>
      </w:r>
      <w:r w:rsidRPr="00D6314C">
        <w:rPr>
          <w:noProof w:val="0"/>
          <w:lang w:val="fr-FR" w:eastAsia="en-US"/>
        </w:rPr>
        <w:t xml:space="preserve">). Donc, une pure hénologie de l’Un </w:t>
      </w:r>
      <w:r w:rsidR="00D271B9" w:rsidRPr="00D6314C">
        <w:rPr>
          <w:noProof w:val="0"/>
          <w:lang w:val="fr-FR" w:eastAsia="en-US"/>
        </w:rPr>
        <w:t xml:space="preserve">absolument séparé </w:t>
      </w:r>
      <w:r w:rsidRPr="00D6314C">
        <w:rPr>
          <w:noProof w:val="0"/>
          <w:lang w:val="fr-FR" w:eastAsia="en-US"/>
        </w:rPr>
        <w:t>est impossible au double titre. Le meilleur interprète de Plotin devait introduire la relation entre l’Un et le Nombr</w:t>
      </w:r>
      <w:r w:rsidR="001B6DD4">
        <w:rPr>
          <w:noProof w:val="0"/>
          <w:lang w:val="fr-FR" w:eastAsia="en-US"/>
        </w:rPr>
        <w:t>e directement dans la Première s</w:t>
      </w:r>
      <w:r w:rsidRPr="00D6314C">
        <w:rPr>
          <w:noProof w:val="0"/>
          <w:lang w:val="fr-FR" w:eastAsia="en-US"/>
        </w:rPr>
        <w:t xml:space="preserve">phère, car </w:t>
      </w:r>
      <w:r w:rsidR="00091DF4">
        <w:rPr>
          <w:noProof w:val="0"/>
          <w:lang w:val="fr-FR" w:eastAsia="en-US"/>
        </w:rPr>
        <w:t>il n</w:t>
      </w:r>
      <w:r w:rsidR="00091DF4">
        <w:rPr>
          <w:rFonts w:cs="Calibri"/>
          <w:noProof w:val="0"/>
          <w:lang w:val="fr-FR" w:eastAsia="en-US"/>
        </w:rPr>
        <w:t>’</w:t>
      </w:r>
      <w:r w:rsidR="00091DF4">
        <w:rPr>
          <w:noProof w:val="0"/>
          <w:lang w:val="fr-FR" w:eastAsia="en-US"/>
        </w:rPr>
        <w:t xml:space="preserve">y avait </w:t>
      </w:r>
      <w:r w:rsidRPr="00D6314C">
        <w:rPr>
          <w:noProof w:val="0"/>
          <w:lang w:val="fr-FR" w:eastAsia="en-US"/>
        </w:rPr>
        <w:t xml:space="preserve">aucun mouvement dialectique de la pensée et de </w:t>
      </w:r>
      <w:r w:rsidR="00223043" w:rsidRPr="00D6314C">
        <w:rPr>
          <w:noProof w:val="0"/>
          <w:lang w:val="fr-FR" w:eastAsia="en-US"/>
        </w:rPr>
        <w:t>l’existant</w:t>
      </w:r>
      <w:r w:rsidRPr="00D6314C">
        <w:rPr>
          <w:noProof w:val="0"/>
          <w:lang w:val="fr-FR" w:eastAsia="en-US"/>
        </w:rPr>
        <w:t xml:space="preserve">. La solution de Porphyre et de </w:t>
      </w:r>
      <w:r w:rsidR="000D1FC0" w:rsidRPr="00D6314C">
        <w:rPr>
          <w:noProof w:val="0"/>
          <w:lang w:val="fr-FR" w:eastAsia="en-US"/>
        </w:rPr>
        <w:t>J</w:t>
      </w:r>
      <w:r w:rsidRPr="00D6314C">
        <w:rPr>
          <w:noProof w:val="0"/>
          <w:lang w:val="fr-FR" w:eastAsia="en-US"/>
        </w:rPr>
        <w:t>ambli</w:t>
      </w:r>
      <w:r w:rsidR="00B54667" w:rsidRPr="00D6314C">
        <w:rPr>
          <w:noProof w:val="0"/>
          <w:lang w:val="fr-FR" w:eastAsia="en-US"/>
        </w:rPr>
        <w:t xml:space="preserve">que </w:t>
      </w:r>
      <w:r w:rsidRPr="00D6314C">
        <w:rPr>
          <w:noProof w:val="0"/>
          <w:lang w:val="fr-FR" w:eastAsia="en-US"/>
        </w:rPr>
        <w:t xml:space="preserve">à l’aporie de l’Un et du Multiple est basée sur la distinction dialectique entre l’Un séparé et son </w:t>
      </w:r>
      <w:r w:rsidR="00B54667" w:rsidRPr="00D6314C">
        <w:rPr>
          <w:noProof w:val="0"/>
          <w:lang w:val="fr-FR" w:eastAsia="en-US"/>
        </w:rPr>
        <w:t>existence</w:t>
      </w:r>
      <w:r w:rsidRPr="00D6314C">
        <w:rPr>
          <w:noProof w:val="0"/>
          <w:lang w:val="fr-FR" w:eastAsia="en-US"/>
        </w:rPr>
        <w:t>. L’Un doit être absolument uni</w:t>
      </w:r>
      <w:r w:rsidR="00B54667" w:rsidRPr="00D6314C">
        <w:rPr>
          <w:noProof w:val="0"/>
          <w:lang w:val="fr-FR" w:eastAsia="en-US"/>
        </w:rPr>
        <w:t>fié</w:t>
      </w:r>
      <w:r w:rsidRPr="00D6314C">
        <w:rPr>
          <w:noProof w:val="0"/>
          <w:lang w:val="fr-FR" w:eastAsia="en-US"/>
        </w:rPr>
        <w:t xml:space="preserve">, ce que postulent la première et la seconde hypothèse du dialogue de </w:t>
      </w:r>
      <w:r w:rsidRPr="00D6314C">
        <w:rPr>
          <w:i/>
          <w:noProof w:val="0"/>
          <w:lang w:val="fr-FR" w:eastAsia="en-US"/>
        </w:rPr>
        <w:t>Parménide</w:t>
      </w:r>
      <w:r w:rsidRPr="00D6314C">
        <w:rPr>
          <w:noProof w:val="0"/>
          <w:lang w:val="fr-FR" w:eastAsia="en-US"/>
        </w:rPr>
        <w:t xml:space="preserve">. Les néoplatoniciens, conformément à la </w:t>
      </w:r>
      <w:r w:rsidRPr="00D6314C">
        <w:rPr>
          <w:i/>
          <w:noProof w:val="0"/>
          <w:lang w:val="fr-FR" w:eastAsia="en-US"/>
        </w:rPr>
        <w:t>Métaphysique Lambda</w:t>
      </w:r>
      <w:r w:rsidRPr="00D6314C">
        <w:rPr>
          <w:noProof w:val="0"/>
          <w:lang w:val="fr-FR" w:eastAsia="en-US"/>
        </w:rPr>
        <w:t>, ont conservé dans l’Un à la fois son unité et son activité fondamentale fondée par son existence.</w:t>
      </w:r>
      <w:r w:rsidRPr="00D6314C">
        <w:rPr>
          <w:rStyle w:val="Znakapoznpodarou"/>
          <w:noProof w:val="0"/>
          <w:lang w:val="fr-FR"/>
        </w:rPr>
        <w:footnoteReference w:id="45"/>
      </w:r>
      <w:r w:rsidRPr="00D6314C">
        <w:rPr>
          <w:noProof w:val="0"/>
          <w:lang w:val="fr-FR" w:eastAsia="en-US"/>
        </w:rPr>
        <w:t xml:space="preserve"> Le premier principe est devenu </w:t>
      </w:r>
      <w:r w:rsidR="002C3EFE">
        <w:rPr>
          <w:noProof w:val="0"/>
          <w:lang w:val="fr-FR" w:eastAsia="en-US"/>
        </w:rPr>
        <w:t xml:space="preserve">efficace </w:t>
      </w:r>
      <w:r w:rsidRPr="00D6314C">
        <w:rPr>
          <w:noProof w:val="0"/>
          <w:lang w:val="fr-FR" w:eastAsia="en-US"/>
        </w:rPr>
        <w:t xml:space="preserve">en dehors de lui-même par son </w:t>
      </w:r>
      <w:r w:rsidR="00223043" w:rsidRPr="00D6314C">
        <w:rPr>
          <w:noProof w:val="0"/>
          <w:lang w:val="fr-FR" w:eastAsia="en-US"/>
        </w:rPr>
        <w:t>l’exist</w:t>
      </w:r>
      <w:r w:rsidR="00B54667" w:rsidRPr="00D6314C">
        <w:rPr>
          <w:noProof w:val="0"/>
          <w:lang w:val="fr-FR" w:eastAsia="en-US"/>
        </w:rPr>
        <w:t>ence</w:t>
      </w:r>
      <w:r w:rsidRPr="00D6314C">
        <w:rPr>
          <w:noProof w:val="0"/>
          <w:lang w:val="fr-FR" w:eastAsia="en-US"/>
        </w:rPr>
        <w:t xml:space="preserve"> </w:t>
      </w:r>
      <w:r w:rsidRPr="00D6314C">
        <w:rPr>
          <w:noProof w:val="0"/>
          <w:lang w:val="fr-FR" w:eastAsia="en-US"/>
        </w:rPr>
        <w:lastRenderedPageBreak/>
        <w:t>opérationnelle</w:t>
      </w:r>
      <w:r w:rsidR="00B54667" w:rsidRPr="00D6314C">
        <w:rPr>
          <w:noProof w:val="0"/>
          <w:lang w:val="fr-FR" w:eastAsia="en-US"/>
        </w:rPr>
        <w:t xml:space="preserve">. </w:t>
      </w:r>
      <w:r w:rsidR="006721A1">
        <w:rPr>
          <w:noProof w:val="0"/>
          <w:lang w:val="fr-FR" w:eastAsia="en-US"/>
        </w:rPr>
        <w:t>L</w:t>
      </w:r>
      <w:r w:rsidR="006721A1" w:rsidRPr="00D6314C">
        <w:rPr>
          <w:noProof w:val="0"/>
          <w:lang w:val="fr-FR" w:eastAsia="en-US"/>
        </w:rPr>
        <w:t>’Un entièrement séparé de Plotin</w:t>
      </w:r>
      <w:r w:rsidR="006721A1">
        <w:rPr>
          <w:noProof w:val="0"/>
          <w:lang w:val="fr-FR" w:eastAsia="en-US"/>
        </w:rPr>
        <w:t xml:space="preserve"> </w:t>
      </w:r>
      <w:r w:rsidR="006721A1" w:rsidRPr="00D6314C">
        <w:rPr>
          <w:noProof w:val="0"/>
          <w:lang w:val="fr-FR" w:eastAsia="en-US"/>
        </w:rPr>
        <w:t xml:space="preserve">manquait </w:t>
      </w:r>
      <w:r w:rsidR="006721A1">
        <w:rPr>
          <w:noProof w:val="0"/>
          <w:lang w:val="fr-FR" w:eastAsia="en-US"/>
        </w:rPr>
        <w:t>ce trait</w:t>
      </w:r>
      <w:r w:rsidR="00B54667" w:rsidRPr="00D6314C">
        <w:rPr>
          <w:noProof w:val="0"/>
          <w:lang w:val="fr-FR" w:eastAsia="en-US"/>
        </w:rPr>
        <w:t>.</w:t>
      </w:r>
      <w:r w:rsidRPr="00D6314C">
        <w:rPr>
          <w:noProof w:val="0"/>
          <w:lang w:val="fr-FR" w:eastAsia="en-US"/>
        </w:rPr>
        <w:t xml:space="preserve"> Le commentaire de Porphyre sur le dialogue de </w:t>
      </w:r>
      <w:r w:rsidRPr="00D6314C">
        <w:rPr>
          <w:i/>
          <w:noProof w:val="0"/>
          <w:lang w:val="fr-FR" w:eastAsia="en-US"/>
        </w:rPr>
        <w:t>Parménide</w:t>
      </w:r>
      <w:r w:rsidRPr="00D6314C">
        <w:rPr>
          <w:noProof w:val="0"/>
          <w:lang w:val="fr-FR" w:eastAsia="en-US"/>
        </w:rPr>
        <w:t xml:space="preserve"> définit deux états de </w:t>
      </w:r>
      <w:r w:rsidR="00223043" w:rsidRPr="00D6314C">
        <w:rPr>
          <w:noProof w:val="0"/>
          <w:lang w:val="fr-FR" w:eastAsia="en-US"/>
        </w:rPr>
        <w:t>l’existant</w:t>
      </w:r>
      <w:r w:rsidRPr="00D6314C">
        <w:rPr>
          <w:noProof w:val="0"/>
          <w:lang w:val="fr-FR" w:eastAsia="en-US"/>
        </w:rPr>
        <w:t xml:space="preserve"> dans la sphère de l’Un. L’être de l’Un séparé (τοῦ εἶναι ὄντος τὸ ἀπόλυτον, </w:t>
      </w:r>
      <w:r w:rsidRPr="00D6314C">
        <w:rPr>
          <w:i/>
          <w:noProof w:val="0"/>
          <w:lang w:val="fr-FR" w:eastAsia="en-US"/>
        </w:rPr>
        <w:t>Porph. in Parm</w:t>
      </w:r>
      <w:r w:rsidRPr="00D6314C">
        <w:rPr>
          <w:noProof w:val="0"/>
          <w:lang w:val="fr-FR" w:eastAsia="en-US"/>
        </w:rPr>
        <w:t>. 12.32</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12.32" </w:instrText>
      </w:r>
      <w:r w:rsidRPr="00D6314C">
        <w:rPr>
          <w:noProof w:val="0"/>
          <w:lang w:val="fr-FR"/>
        </w:rPr>
        <w:fldChar w:fldCharType="end"/>
      </w:r>
      <w:r w:rsidRPr="00D6314C">
        <w:rPr>
          <w:noProof w:val="0"/>
          <w:lang w:val="fr-FR" w:eastAsia="en-US"/>
        </w:rPr>
        <w:t xml:space="preserve">) est distinct de l’idée interne de l’être (καὶ ὥσπερ ἰδέα τοῦ ὄντος, </w:t>
      </w:r>
      <w:r w:rsidR="009E429F" w:rsidRPr="009E429F">
        <w:rPr>
          <w:i/>
          <w:noProof w:val="0"/>
          <w:lang w:val="fr-FR" w:eastAsia="en-US"/>
        </w:rPr>
        <w:t>ibid</w:t>
      </w:r>
      <w:r w:rsidRPr="00D6314C">
        <w:rPr>
          <w:noProof w:val="0"/>
          <w:lang w:val="fr-FR" w:eastAsia="en-US"/>
        </w:rPr>
        <w:t>. 12.32–33</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12.32–33" </w:instrText>
      </w:r>
      <w:r w:rsidRPr="00D6314C">
        <w:rPr>
          <w:noProof w:val="0"/>
          <w:lang w:val="fr-FR"/>
        </w:rPr>
        <w:fldChar w:fldCharType="end"/>
      </w:r>
      <w:r w:rsidRPr="00D6314C">
        <w:rPr>
          <w:noProof w:val="0"/>
          <w:lang w:val="fr-FR" w:eastAsia="en-US"/>
        </w:rPr>
        <w:t xml:space="preserve">). L’Un existe bizarrement en lui-même comme l’idée la plus haute. L’Un néoplatonicien </w:t>
      </w:r>
      <w:r w:rsidRPr="004B6BB7">
        <w:rPr>
          <w:noProof w:val="0"/>
          <w:lang w:val="fr-FR" w:eastAsia="en-US"/>
        </w:rPr>
        <w:t>est</w:t>
      </w:r>
      <w:r w:rsidRPr="00D6314C">
        <w:rPr>
          <w:noProof w:val="0"/>
          <w:lang w:val="fr-FR" w:eastAsia="en-US"/>
        </w:rPr>
        <w:t xml:space="preserve"> et n’est pas lui-même ; il correspond à lui-même du point de vue de l’être et en même temps ne correspond pas à lui-même</w:t>
      </w:r>
      <w:r w:rsidR="00992709">
        <w:rPr>
          <w:noProof w:val="0"/>
          <w:lang w:val="fr-FR" w:eastAsia="en-US"/>
        </w:rPr>
        <w:t xml:space="preserve"> sur le plan de l</w:t>
      </w:r>
      <w:r w:rsidR="00992709">
        <w:rPr>
          <w:rFonts w:cs="Calibri"/>
          <w:noProof w:val="0"/>
          <w:lang w:val="fr-FR" w:eastAsia="en-US"/>
        </w:rPr>
        <w:t>’</w:t>
      </w:r>
      <w:r w:rsidR="00992709">
        <w:rPr>
          <w:noProof w:val="0"/>
          <w:lang w:val="fr-FR" w:eastAsia="en-US"/>
        </w:rPr>
        <w:t>idée</w:t>
      </w:r>
      <w:r w:rsidR="002F5B07">
        <w:rPr>
          <w:noProof w:val="0"/>
          <w:lang w:val="fr-FR" w:eastAsia="en-US"/>
        </w:rPr>
        <w:t xml:space="preserve"> supplémentaire</w:t>
      </w:r>
      <w:r w:rsidRPr="00D6314C">
        <w:rPr>
          <w:noProof w:val="0"/>
          <w:lang w:val="fr-FR" w:eastAsia="en-US"/>
        </w:rPr>
        <w:t>. L’Un moderne contient en lui-même une idée créatrice et ne la contient pas</w:t>
      </w:r>
      <w:r w:rsidR="002F5B07">
        <w:rPr>
          <w:noProof w:val="0"/>
          <w:lang w:val="fr-FR" w:eastAsia="en-US"/>
        </w:rPr>
        <w:t xml:space="preserve">, car son </w:t>
      </w:r>
      <w:r w:rsidR="002F5B07">
        <w:rPr>
          <w:rFonts w:cs="Calibri"/>
          <w:noProof w:val="0"/>
          <w:lang w:val="fr-FR" w:eastAsia="en-US"/>
        </w:rPr>
        <w:t>ê</w:t>
      </w:r>
      <w:r w:rsidR="002F5B07">
        <w:rPr>
          <w:noProof w:val="0"/>
          <w:lang w:val="fr-FR" w:eastAsia="en-US"/>
        </w:rPr>
        <w:t>tre idéal ne faite pas la distinction réelle</w:t>
      </w:r>
      <w:r w:rsidRPr="00D6314C">
        <w:rPr>
          <w:noProof w:val="0"/>
          <w:lang w:val="fr-FR" w:eastAsia="en-US"/>
        </w:rPr>
        <w:t>.</w:t>
      </w:r>
      <w:r w:rsidRPr="00D6314C">
        <w:rPr>
          <w:noProof w:val="0"/>
          <w:vertAlign w:val="superscript"/>
          <w:lang w:val="fr-FR"/>
        </w:rPr>
        <w:footnoteReference w:id="46"/>
      </w:r>
      <w:r w:rsidRPr="00D6314C">
        <w:rPr>
          <w:noProof w:val="0"/>
          <w:lang w:val="fr-FR" w:eastAsia="en-US"/>
        </w:rPr>
        <w:t xml:space="preserve"> Grâce à cette ambivalence fondamentale de l’Un schizophrène, une hénologie nouvelle fonde la détermination ontique ultérieure des sphères inférieures. L’identité hénologique de </w:t>
      </w:r>
      <w:r w:rsidR="00223043" w:rsidRPr="00D6314C">
        <w:rPr>
          <w:noProof w:val="0"/>
          <w:lang w:val="fr-FR" w:eastAsia="en-US"/>
        </w:rPr>
        <w:t>l’existant</w:t>
      </w:r>
      <w:r w:rsidRPr="00D6314C">
        <w:rPr>
          <w:noProof w:val="0"/>
          <w:lang w:val="fr-FR" w:eastAsia="en-US"/>
        </w:rPr>
        <w:t xml:space="preserve"> et de l’Un est donnée dans la sphère première. Porphyre, en accord avec la première et la deuxième hypothèse du dialogue de </w:t>
      </w:r>
      <w:r w:rsidRPr="00D6314C">
        <w:rPr>
          <w:i/>
          <w:noProof w:val="0"/>
          <w:lang w:val="fr-FR" w:eastAsia="en-US"/>
        </w:rPr>
        <w:t>Parménide</w:t>
      </w:r>
      <w:r w:rsidRPr="00D6314C">
        <w:rPr>
          <w:noProof w:val="0"/>
          <w:lang w:val="fr-FR" w:eastAsia="en-US"/>
        </w:rPr>
        <w:t xml:space="preserve">, souligne l’existence séparée de l’Un (ἐπέκεινα ἑνὸς, </w:t>
      </w:r>
      <w:r w:rsidRPr="00D6314C">
        <w:rPr>
          <w:i/>
          <w:noProof w:val="0"/>
          <w:lang w:val="fr-FR" w:eastAsia="en-US"/>
        </w:rPr>
        <w:t>Porph. in Parm</w:t>
      </w:r>
      <w:r w:rsidRPr="00D6314C">
        <w:rPr>
          <w:noProof w:val="0"/>
          <w:lang w:val="fr-FR" w:eastAsia="en-US"/>
        </w:rPr>
        <w:t>. 12</w:t>
      </w:r>
      <w:r w:rsidR="006159EB" w:rsidRPr="00D6314C">
        <w:rPr>
          <w:noProof w:val="0"/>
          <w:lang w:val="fr-FR" w:eastAsia="en-US"/>
        </w:rPr>
        <w:t>.</w:t>
      </w:r>
      <w:r w:rsidRPr="00D6314C">
        <w:rPr>
          <w:noProof w:val="0"/>
          <w:lang w:val="fr-FR" w:eastAsia="en-US"/>
        </w:rPr>
        <w:t>31</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12.31" </w:instrText>
      </w:r>
      <w:r w:rsidRPr="00D6314C">
        <w:rPr>
          <w:noProof w:val="0"/>
          <w:lang w:val="fr-FR"/>
        </w:rPr>
        <w:fldChar w:fldCharType="end"/>
      </w:r>
      <w:r w:rsidRPr="00D6314C">
        <w:rPr>
          <w:noProof w:val="0"/>
          <w:lang w:val="fr-FR" w:eastAsia="en-US"/>
        </w:rPr>
        <w:t xml:space="preserve">). </w:t>
      </w:r>
      <w:r w:rsidR="00223043" w:rsidRPr="00D6314C">
        <w:rPr>
          <w:noProof w:val="0"/>
          <w:lang w:val="fr-FR" w:eastAsia="en-US"/>
        </w:rPr>
        <w:t>L’exist</w:t>
      </w:r>
      <w:r w:rsidR="00B54667" w:rsidRPr="00D6314C">
        <w:rPr>
          <w:noProof w:val="0"/>
          <w:lang w:val="fr-FR" w:eastAsia="en-US"/>
        </w:rPr>
        <w:t>e</w:t>
      </w:r>
      <w:r w:rsidR="00223043" w:rsidRPr="00D6314C">
        <w:rPr>
          <w:noProof w:val="0"/>
          <w:lang w:val="fr-FR" w:eastAsia="en-US"/>
        </w:rPr>
        <w:t>n</w:t>
      </w:r>
      <w:r w:rsidR="00B54667" w:rsidRPr="00D6314C">
        <w:rPr>
          <w:noProof w:val="0"/>
          <w:lang w:val="fr-FR" w:eastAsia="en-US"/>
        </w:rPr>
        <w:t>ce</w:t>
      </w:r>
      <w:r w:rsidRPr="00D6314C">
        <w:rPr>
          <w:noProof w:val="0"/>
          <w:lang w:val="fr-FR" w:eastAsia="en-US"/>
        </w:rPr>
        <w:t xml:space="preserve"> primordiale est l’archétype de l’Un </w:t>
      </w:r>
      <w:r w:rsidR="004C3200">
        <w:rPr>
          <w:noProof w:val="0"/>
          <w:lang w:val="fr-FR" w:eastAsia="en-US"/>
        </w:rPr>
        <w:t xml:space="preserve">en lui-même. En même temps, cette existence </w:t>
      </w:r>
      <w:r w:rsidRPr="00D6314C">
        <w:rPr>
          <w:noProof w:val="0"/>
          <w:lang w:val="fr-FR" w:eastAsia="en-US"/>
        </w:rPr>
        <w:t>forme la capacité archontique de l’Un</w:t>
      </w:r>
      <w:r w:rsidR="004C3200">
        <w:rPr>
          <w:noProof w:val="0"/>
          <w:lang w:val="fr-FR" w:eastAsia="en-US"/>
        </w:rPr>
        <w:t xml:space="preserve"> qui est </w:t>
      </w:r>
      <w:r w:rsidRPr="00D6314C">
        <w:rPr>
          <w:noProof w:val="0"/>
          <w:lang w:val="fr-FR" w:eastAsia="en-US"/>
        </w:rPr>
        <w:t>capable de fonder l</w:t>
      </w:r>
      <w:r w:rsidR="00B54667" w:rsidRPr="00D6314C">
        <w:rPr>
          <w:noProof w:val="0"/>
          <w:lang w:val="fr-FR" w:eastAsia="en-US"/>
        </w:rPr>
        <w:t>e monde</w:t>
      </w:r>
      <w:r w:rsidRPr="00D6314C">
        <w:rPr>
          <w:noProof w:val="0"/>
          <w:lang w:val="fr-FR" w:eastAsia="en-US"/>
        </w:rPr>
        <w:t xml:space="preserve">. Ce dédoublement de l’Un est évident dans un fragment de l’interprétation existante de </w:t>
      </w:r>
      <w:r w:rsidR="00C2321D" w:rsidRPr="00D6314C">
        <w:rPr>
          <w:noProof w:val="0"/>
          <w:lang w:val="fr-FR" w:eastAsia="en-US"/>
        </w:rPr>
        <w:t>Porphyre</w:t>
      </w:r>
      <w:r w:rsidRPr="00D6314C">
        <w:rPr>
          <w:noProof w:val="0"/>
          <w:lang w:val="fr-FR" w:eastAsia="en-US"/>
        </w:rPr>
        <w:t xml:space="preserve"> (διττὸν τὸ εἶναι, τὸ μὲν προϋπάρχει τοῦ ὄντος, </w:t>
      </w:r>
      <w:r w:rsidRPr="00D6314C">
        <w:rPr>
          <w:i/>
          <w:noProof w:val="0"/>
          <w:lang w:val="fr-FR" w:eastAsia="en-US"/>
        </w:rPr>
        <w:t>Porph. in Parm</w:t>
      </w:r>
      <w:r w:rsidRPr="00D6314C">
        <w:rPr>
          <w:noProof w:val="0"/>
          <w:lang w:val="fr-FR" w:eastAsia="en-US"/>
        </w:rPr>
        <w:t>. 12.29–30</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12.29–30" </w:instrText>
      </w:r>
      <w:r w:rsidRPr="00D6314C">
        <w:rPr>
          <w:noProof w:val="0"/>
          <w:lang w:val="fr-FR"/>
        </w:rPr>
        <w:fldChar w:fldCharType="end"/>
      </w:r>
      <w:r w:rsidRPr="00D6314C">
        <w:rPr>
          <w:noProof w:val="0"/>
          <w:lang w:val="fr-FR" w:eastAsia="en-US"/>
        </w:rPr>
        <w:t xml:space="preserve">). La totalité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sur le mode de l’Un pur existe </w:t>
      </w:r>
      <w:r w:rsidRPr="00D6314C">
        <w:rPr>
          <w:i/>
          <w:noProof w:val="0"/>
          <w:lang w:val="fr-FR" w:eastAsia="en-US"/>
        </w:rPr>
        <w:t>a priori</w:t>
      </w:r>
      <w:r w:rsidRPr="00D6314C">
        <w:rPr>
          <w:noProof w:val="0"/>
          <w:lang w:val="fr-FR" w:eastAsia="en-US"/>
        </w:rPr>
        <w:t xml:space="preserve"> dans son propre acte d’être (προϋπάρχει). Prise dans cet état originel, </w:t>
      </w:r>
      <w:r w:rsidR="00922A10" w:rsidRPr="00D6314C">
        <w:rPr>
          <w:noProof w:val="0"/>
          <w:lang w:val="fr-FR" w:eastAsia="en-US"/>
        </w:rPr>
        <w:t xml:space="preserve">l’existence </w:t>
      </w:r>
      <w:r w:rsidRPr="00D6314C">
        <w:rPr>
          <w:noProof w:val="0"/>
          <w:lang w:val="fr-FR" w:eastAsia="en-US"/>
        </w:rPr>
        <w:t>est identique à l’Un. La prédication hyparchique des catégories devient ainsi une prédication « prohyparchique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prédication:hyparchique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du néoplatonisme. Porphyre part de la critique des catégories faite par Plotin. Pour l’égalité de deux choses, la catégorie de qualité détient une identité donnée </w:t>
      </w:r>
      <w:r w:rsidRPr="00D6314C">
        <w:rPr>
          <w:i/>
          <w:noProof w:val="0"/>
          <w:lang w:val="fr-FR" w:eastAsia="en-US"/>
        </w:rPr>
        <w:t>a priori</w:t>
      </w:r>
      <w:r w:rsidRPr="00D6314C">
        <w:rPr>
          <w:noProof w:val="0"/>
          <w:lang w:val="fr-FR" w:eastAsia="en-US"/>
        </w:rPr>
        <w:t xml:space="preserve"> par rapport à leur existence (τὸ γὰρ ταὐτὸν ἐν τῷ ποσῷ προϋπάρχει πρὸ τῆς σχέσεως, </w:t>
      </w:r>
      <w:r w:rsidRPr="00D6314C">
        <w:rPr>
          <w:i/>
          <w:noProof w:val="0"/>
          <w:lang w:val="fr-FR" w:eastAsia="en-US"/>
        </w:rPr>
        <w:t>Enn</w:t>
      </w:r>
      <w:r w:rsidRPr="00D6314C">
        <w:rPr>
          <w:noProof w:val="0"/>
          <w:lang w:val="fr-FR" w:eastAsia="en-US"/>
        </w:rPr>
        <w:t>. 6.1.6.20–21</w:t>
      </w:r>
      <w:r w:rsidRPr="00D6314C">
        <w:rPr>
          <w:noProof w:val="0"/>
          <w:shd w:val="clear" w:color="auto" w:fill="FFFFFF"/>
          <w:lang w:val="fr-FR"/>
        </w:rPr>
        <w:fldChar w:fldCharType="begin"/>
      </w:r>
      <w:r w:rsidRPr="00D6314C">
        <w:rPr>
          <w:noProof w:val="0"/>
          <w:lang w:val="fr-FR"/>
        </w:rPr>
        <w:instrText xml:space="preserve"> XE "Plotinos:</w:instrText>
      </w:r>
      <w:r w:rsidRPr="00D6314C">
        <w:rPr>
          <w:i/>
          <w:noProof w:val="0"/>
          <w:shd w:val="clear" w:color="auto" w:fill="FFFFFF"/>
          <w:lang w:val="fr-FR"/>
        </w:rPr>
        <w:instrText>Enn</w:instrText>
      </w:r>
      <w:r w:rsidRPr="00D6314C">
        <w:rPr>
          <w:noProof w:val="0"/>
          <w:shd w:val="clear" w:color="auto" w:fill="FFFFFF"/>
          <w:lang w:val="fr-FR"/>
        </w:rPr>
        <w:instrText>. 6.1.6.20‒21</w:instrText>
      </w:r>
      <w:r w:rsidRPr="00D6314C">
        <w:rPr>
          <w:noProof w:val="0"/>
          <w:lang w:val="fr-FR"/>
        </w:rPr>
        <w:instrText xml:space="preserve">" </w:instrText>
      </w:r>
      <w:r w:rsidRPr="00D6314C">
        <w:rPr>
          <w:noProof w:val="0"/>
          <w:shd w:val="clear" w:color="auto" w:fill="FFFFFF"/>
          <w:lang w:val="fr-FR"/>
        </w:rPr>
        <w:fldChar w:fldCharType="end"/>
      </w:r>
      <w:r w:rsidRPr="00D6314C">
        <w:rPr>
          <w:noProof w:val="0"/>
          <w:lang w:val="fr-FR" w:eastAsia="en-US"/>
        </w:rPr>
        <w:t xml:space="preserve">). La qualité « prohyparchique » en tant que genre le plus élevé reçut une existence hypostasiée (ἐν τῷ ποσῷ) en dehors de </w:t>
      </w:r>
      <w:r w:rsidR="00223043" w:rsidRPr="00D6314C">
        <w:rPr>
          <w:noProof w:val="0"/>
          <w:lang w:val="fr-FR" w:eastAsia="en-US"/>
        </w:rPr>
        <w:t>l’existant</w:t>
      </w:r>
      <w:r w:rsidRPr="00D6314C">
        <w:rPr>
          <w:noProof w:val="0"/>
          <w:lang w:val="fr-FR" w:eastAsia="en-US"/>
        </w:rPr>
        <w:t xml:space="preserve"> réel. L’identité est </w:t>
      </w:r>
      <w:r w:rsidRPr="00D6314C">
        <w:rPr>
          <w:noProof w:val="0"/>
          <w:lang w:val="fr-FR" w:eastAsia="en-US"/>
        </w:rPr>
        <w:lastRenderedPageBreak/>
        <w:t xml:space="preserve">devenue </w:t>
      </w:r>
      <w:r w:rsidR="00223043" w:rsidRPr="00D6314C">
        <w:rPr>
          <w:noProof w:val="0"/>
          <w:lang w:val="fr-FR" w:eastAsia="en-US"/>
        </w:rPr>
        <w:t>l’existant</w:t>
      </w:r>
      <w:r w:rsidRPr="00D6314C">
        <w:rPr>
          <w:noProof w:val="0"/>
          <w:lang w:val="fr-FR" w:eastAsia="en-US"/>
        </w:rPr>
        <w:t xml:space="preserve"> idéal (τὸ ταὐτὸν). Ses propriétés forment un caractère transcendantal par rapport aux substances subordonnées. À l’aide de ce scénario, Porphyre introduit l’être prohyparchique comme une nouvelle qualité de l’Un. </w:t>
      </w:r>
      <w:r w:rsidR="00FA238F">
        <w:rPr>
          <w:noProof w:val="0"/>
          <w:lang w:val="fr-FR" w:eastAsia="en-US"/>
        </w:rPr>
        <w:t>L</w:t>
      </w:r>
      <w:r w:rsidR="00880CE0">
        <w:rPr>
          <w:noProof w:val="0"/>
          <w:lang w:val="fr-FR" w:eastAsia="en-US"/>
        </w:rPr>
        <w:t>’</w:t>
      </w:r>
      <w:r w:rsidR="00880CE0">
        <w:rPr>
          <w:rFonts w:cs="Calibri"/>
          <w:noProof w:val="0"/>
          <w:lang w:val="fr-FR" w:eastAsia="en-US"/>
        </w:rPr>
        <w:t>Ê</w:t>
      </w:r>
      <w:r w:rsidR="00FA238F">
        <w:rPr>
          <w:noProof w:val="0"/>
          <w:lang w:val="fr-FR" w:eastAsia="en-US"/>
        </w:rPr>
        <w:t xml:space="preserve">tre prohyparchique </w:t>
      </w:r>
      <w:r w:rsidRPr="00D6314C">
        <w:rPr>
          <w:noProof w:val="0"/>
          <w:lang w:val="fr-FR" w:eastAsia="en-US"/>
        </w:rPr>
        <w:t xml:space="preserve">produit ultérieurement </w:t>
      </w:r>
      <w:r w:rsidR="00223043" w:rsidRPr="00D6314C">
        <w:rPr>
          <w:noProof w:val="0"/>
          <w:lang w:val="fr-FR" w:eastAsia="en-US"/>
        </w:rPr>
        <w:t>l’existant</w:t>
      </w:r>
      <w:r w:rsidRPr="00D6314C">
        <w:rPr>
          <w:noProof w:val="0"/>
          <w:lang w:val="fr-FR" w:eastAsia="en-US"/>
        </w:rPr>
        <w:t xml:space="preserve"> hyparchique, l’identité, l’unité et la diversité comme activité originelle émanant de l’unité primordiale de l’Un. Le verbe dénotant l’existence originelle de l’unité rappelle la fonction hyparchique de la première substance chez Aristote (</w:t>
      </w:r>
      <w:r w:rsidRPr="00D6314C">
        <w:rPr>
          <w:i/>
          <w:noProof w:val="0"/>
          <w:lang w:val="fr-FR" w:eastAsia="en-US"/>
        </w:rPr>
        <w:t>Cat</w:t>
      </w:r>
      <w:r w:rsidRPr="00D6314C">
        <w:rPr>
          <w:noProof w:val="0"/>
          <w:lang w:val="fr-FR" w:eastAsia="en-US"/>
        </w:rPr>
        <w:t>. 2a14–15</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2a14–15" </w:instrText>
      </w:r>
      <w:r w:rsidRPr="00D6314C">
        <w:rPr>
          <w:noProof w:val="0"/>
          <w:lang w:val="fr-FR"/>
        </w:rPr>
        <w:fldChar w:fldCharType="end"/>
      </w:r>
      <w:r w:rsidRPr="00D6314C">
        <w:rPr>
          <w:noProof w:val="0"/>
          <w:lang w:val="fr-FR" w:eastAsia="en-US"/>
        </w:rPr>
        <w:t>) mentionnée ci-dessus, toutefois, avec une différence importante. La particule proclitique (προ-) qui introduit le verbe ὑπάρχω</w:t>
      </w:r>
      <w:r w:rsidRPr="00D6314C">
        <w:rPr>
          <w:noProof w:val="0"/>
          <w:lang w:val="fr-FR"/>
        </w:rPr>
        <w:fldChar w:fldCharType="begin"/>
      </w:r>
      <w:r w:rsidRPr="00D6314C">
        <w:rPr>
          <w:noProof w:val="0"/>
          <w:lang w:val="fr-FR"/>
        </w:rPr>
        <w:instrText xml:space="preserve"> XE "prédication:hyparchique" </w:instrText>
      </w:r>
      <w:r w:rsidRPr="00D6314C">
        <w:rPr>
          <w:noProof w:val="0"/>
          <w:lang w:val="fr-FR"/>
        </w:rPr>
        <w:fldChar w:fldCharType="end"/>
      </w:r>
      <w:r w:rsidRPr="00D6314C">
        <w:rPr>
          <w:noProof w:val="0"/>
          <w:lang w:val="fr-FR" w:eastAsia="en-US"/>
        </w:rPr>
        <w:t xml:space="preserve"> se réfère à l’Un néoplatonicien et non à la première </w:t>
      </w:r>
      <w:r w:rsidR="00DF3C5A">
        <w:rPr>
          <w:noProof w:val="0"/>
          <w:lang w:val="fr-FR" w:eastAsia="en-US"/>
        </w:rPr>
        <w:t>substance réellement existante.</w:t>
      </w:r>
    </w:p>
    <w:p w:rsidR="00531B5A" w:rsidRDefault="004212AF" w:rsidP="003B6B7A">
      <w:pPr>
        <w:ind w:firstLine="360"/>
        <w:rPr>
          <w:noProof w:val="0"/>
          <w:lang w:val="fr-FR" w:eastAsia="en-US"/>
        </w:rPr>
      </w:pPr>
      <w:r w:rsidRPr="00D6314C">
        <w:rPr>
          <w:noProof w:val="0"/>
          <w:lang w:val="fr-FR" w:eastAsia="en-US"/>
        </w:rPr>
        <w:t xml:space="preserve">La référence aux </w:t>
      </w:r>
      <w:r w:rsidRPr="00D6314C">
        <w:rPr>
          <w:i/>
          <w:noProof w:val="0"/>
          <w:lang w:val="fr-FR" w:eastAsia="en-US"/>
        </w:rPr>
        <w:t>Ennéades</w:t>
      </w:r>
      <w:r w:rsidRPr="00D6314C">
        <w:rPr>
          <w:noProof w:val="0"/>
          <w:lang w:val="fr-FR" w:eastAsia="en-US"/>
        </w:rPr>
        <w:t xml:space="preserve"> montre que la catégorie de qualité par rapp</w:t>
      </w:r>
      <w:r w:rsidR="00DF3C5A">
        <w:rPr>
          <w:noProof w:val="0"/>
          <w:lang w:val="fr-FR" w:eastAsia="en-US"/>
        </w:rPr>
        <w:t>ort à l’Un est définie au-delà</w:t>
      </w:r>
      <w:r w:rsidRPr="00D6314C">
        <w:rPr>
          <w:noProof w:val="0"/>
          <w:lang w:val="fr-FR" w:eastAsia="en-US"/>
        </w:rPr>
        <w:t xml:space="preserve"> de l’existence hyparchique de</w:t>
      </w:r>
      <w:r w:rsidR="002C5BAF">
        <w:rPr>
          <w:noProof w:val="0"/>
          <w:lang w:val="fr-FR" w:eastAsia="en-US"/>
        </w:rPr>
        <w:t xml:space="preserve"> la </w:t>
      </w:r>
      <w:r w:rsidRPr="00D6314C">
        <w:rPr>
          <w:noProof w:val="0"/>
          <w:lang w:val="fr-FR" w:eastAsia="en-US"/>
        </w:rPr>
        <w:t xml:space="preserve">substance première </w:t>
      </w:r>
      <w:r w:rsidR="000E22F5" w:rsidRPr="00D6314C">
        <w:rPr>
          <w:noProof w:val="0"/>
          <w:lang w:val="fr-FR" w:eastAsia="en-US"/>
        </w:rPr>
        <w:t>a</w:t>
      </w:r>
      <w:r w:rsidR="002C5BAF">
        <w:rPr>
          <w:noProof w:val="0"/>
          <w:lang w:val="fr-FR" w:eastAsia="en-US"/>
        </w:rPr>
        <w:t>ristotélicienne</w:t>
      </w:r>
      <w:r w:rsidRPr="00D6314C">
        <w:rPr>
          <w:noProof w:val="0"/>
          <w:lang w:val="fr-FR" w:eastAsia="en-US"/>
        </w:rPr>
        <w:t>. La qualité prohyparchique de l’unit</w:t>
      </w:r>
      <w:r w:rsidR="00C617D1">
        <w:rPr>
          <w:noProof w:val="0"/>
          <w:lang w:val="fr-FR" w:eastAsia="en-US"/>
        </w:rPr>
        <w:t>é et de l’existence primordiale</w:t>
      </w:r>
      <w:r w:rsidRPr="00D6314C">
        <w:rPr>
          <w:noProof w:val="0"/>
          <w:lang w:val="fr-FR" w:eastAsia="en-US"/>
        </w:rPr>
        <w:t xml:space="preserve"> établit une nouvelle prédication </w:t>
      </w:r>
      <w:r w:rsidRPr="00D6314C">
        <w:rPr>
          <w:i/>
          <w:noProof w:val="0"/>
          <w:lang w:val="fr-FR" w:eastAsia="en-US"/>
        </w:rPr>
        <w:t>per prius</w:t>
      </w:r>
      <w:r w:rsidRPr="00D6314C">
        <w:rPr>
          <w:noProof w:val="0"/>
          <w:lang w:val="fr-FR" w:eastAsia="en-US"/>
        </w:rPr>
        <w:t xml:space="preserve">. Elle révèle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comme l’activité fondamentale de l’Un au sein de la multiplicité. Dans le nouveau scénario d’émanation, l’existence de l’Un fonde la totalité de </w:t>
      </w:r>
      <w:r w:rsidR="00223043" w:rsidRPr="00D6314C">
        <w:rPr>
          <w:noProof w:val="0"/>
          <w:lang w:val="fr-FR" w:eastAsia="en-US"/>
        </w:rPr>
        <w:t>l’existant</w:t>
      </w:r>
      <w:r w:rsidRPr="00D6314C">
        <w:rPr>
          <w:noProof w:val="0"/>
          <w:lang w:val="fr-FR" w:eastAsia="en-US"/>
        </w:rPr>
        <w:t xml:space="preserve"> actuel (τὸ δὲ ὃ ἐπάγεται ἐκ τοῦ ὄντος, </w:t>
      </w:r>
      <w:r w:rsidRPr="00D6314C">
        <w:rPr>
          <w:i/>
          <w:noProof w:val="0"/>
          <w:lang w:val="fr-FR" w:eastAsia="en-US"/>
        </w:rPr>
        <w:t>Porph. in Parm</w:t>
      </w:r>
      <w:r w:rsidRPr="00D6314C">
        <w:rPr>
          <w:noProof w:val="0"/>
          <w:lang w:val="fr-FR" w:eastAsia="en-US"/>
        </w:rPr>
        <w:t>. 12</w:t>
      </w:r>
      <w:r w:rsidR="006159EB" w:rsidRPr="00D6314C">
        <w:rPr>
          <w:noProof w:val="0"/>
          <w:lang w:val="fr-FR" w:eastAsia="en-US"/>
        </w:rPr>
        <w:t>.</w:t>
      </w:r>
      <w:r w:rsidRPr="00D6314C">
        <w:rPr>
          <w:noProof w:val="0"/>
          <w:lang w:val="fr-FR" w:eastAsia="en-US"/>
        </w:rPr>
        <w:t>31</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12.31" </w:instrText>
      </w:r>
      <w:r w:rsidRPr="00D6314C">
        <w:rPr>
          <w:noProof w:val="0"/>
          <w:lang w:val="fr-FR"/>
        </w:rPr>
        <w:fldChar w:fldCharType="end"/>
      </w:r>
      <w:r w:rsidRPr="00D6314C">
        <w:rPr>
          <w:noProof w:val="0"/>
          <w:lang w:val="fr-FR" w:eastAsia="en-US"/>
        </w:rPr>
        <w:t>). L’être double de l’Un est doté de la qualité prohyparchique prédite sous forme d’une catégorie transcendantale</w:t>
      </w:r>
      <w:r w:rsidRPr="00D6314C">
        <w:rPr>
          <w:noProof w:val="0"/>
          <w:lang w:val="fr-FR" w:eastAsia="en-US"/>
        </w:rPr>
        <w:fldChar w:fldCharType="begin"/>
      </w:r>
      <w:r w:rsidRPr="00D6314C">
        <w:rPr>
          <w:noProof w:val="0"/>
          <w:lang w:val="fr-FR"/>
        </w:rPr>
        <w:instrText xml:space="preserve"> XE "rédoublement de l</w:instrText>
      </w:r>
      <w:r w:rsidRPr="00D6314C">
        <w:rPr>
          <w:noProof w:val="0"/>
          <w:lang w:val="fr-FR" w:eastAsia="en-US"/>
        </w:rPr>
        <w:instrText>’</w:instrText>
      </w:r>
      <w:r w:rsidRPr="00D6314C">
        <w:rPr>
          <w:rFonts w:cs="Calibri"/>
          <w:noProof w:val="0"/>
          <w:lang w:val="fr-FR"/>
        </w:rPr>
        <w:instrText>ê</w:instrText>
      </w:r>
      <w:r w:rsidRPr="00D6314C">
        <w:rPr>
          <w:noProof w:val="0"/>
          <w:lang w:val="fr-FR"/>
        </w:rPr>
        <w:instrText xml:space="preserve">tre" </w:instrText>
      </w:r>
      <w:r w:rsidRPr="00D6314C">
        <w:rPr>
          <w:noProof w:val="0"/>
          <w:lang w:val="fr-FR" w:eastAsia="en-US"/>
        </w:rPr>
        <w:fldChar w:fldCharType="end"/>
      </w:r>
      <w:r w:rsidRPr="00D6314C">
        <w:rPr>
          <w:noProof w:val="0"/>
          <w:lang w:val="fr-FR" w:eastAsia="en-US"/>
        </w:rPr>
        <w:t xml:space="preserve">. Cette unité paradoxale se réfère à l’Un avant son émanation dans les sphères inférieures. </w:t>
      </w:r>
      <w:r w:rsidR="00261053" w:rsidRPr="00D6314C">
        <w:rPr>
          <w:noProof w:val="0"/>
          <w:lang w:val="fr-FR" w:eastAsia="en-US"/>
        </w:rPr>
        <w:t xml:space="preserve">À l’aide de l’Un </w:t>
      </w:r>
      <w:r w:rsidR="00261053">
        <w:rPr>
          <w:noProof w:val="0"/>
          <w:lang w:val="fr-FR" w:eastAsia="en-US"/>
        </w:rPr>
        <w:t>ré</w:t>
      </w:r>
      <w:r w:rsidR="00261053" w:rsidRPr="00D6314C">
        <w:rPr>
          <w:noProof w:val="0"/>
          <w:lang w:val="fr-FR" w:eastAsia="en-US"/>
        </w:rPr>
        <w:t>doublé</w:t>
      </w:r>
      <w:r w:rsidR="00261053">
        <w:rPr>
          <w:noProof w:val="0"/>
          <w:lang w:val="fr-FR" w:eastAsia="en-US"/>
        </w:rPr>
        <w:t>,</w:t>
      </w:r>
      <w:r w:rsidR="00261053" w:rsidRPr="00D6314C">
        <w:rPr>
          <w:noProof w:val="0"/>
          <w:lang w:val="fr-FR" w:eastAsia="en-US"/>
        </w:rPr>
        <w:t xml:space="preserve"> </w:t>
      </w:r>
      <w:r w:rsidRPr="00D6314C">
        <w:rPr>
          <w:noProof w:val="0"/>
          <w:lang w:val="fr-FR" w:eastAsia="en-US"/>
        </w:rPr>
        <w:t xml:space="preserve">Porphyre relia l’hénologie de Platon et le concept du </w:t>
      </w:r>
      <w:r w:rsidR="000E22F5" w:rsidRPr="00D6314C">
        <w:rPr>
          <w:noProof w:val="0"/>
          <w:lang w:val="fr-FR" w:eastAsia="en-US"/>
        </w:rPr>
        <w:t>M</w:t>
      </w:r>
      <w:r w:rsidRPr="00D6314C">
        <w:rPr>
          <w:noProof w:val="0"/>
          <w:lang w:val="fr-FR" w:eastAsia="en-US"/>
        </w:rPr>
        <w:t xml:space="preserve">oteur immobile dans la </w:t>
      </w:r>
      <w:r w:rsidRPr="00D6314C">
        <w:rPr>
          <w:i/>
          <w:noProof w:val="0"/>
          <w:lang w:val="fr-FR" w:eastAsia="en-US"/>
        </w:rPr>
        <w:t xml:space="preserve">Métaphysique Lambda </w:t>
      </w:r>
      <w:r w:rsidR="00261053">
        <w:rPr>
          <w:noProof w:val="0"/>
          <w:lang w:val="fr-FR" w:eastAsia="en-US"/>
        </w:rPr>
        <w:t xml:space="preserve">pour créer </w:t>
      </w:r>
      <w:r w:rsidRPr="00D6314C">
        <w:rPr>
          <w:noProof w:val="0"/>
          <w:lang w:val="fr-FR" w:eastAsia="en-US"/>
        </w:rPr>
        <w:t xml:space="preserve">la première substance et la première cause. La définition paradoxale de l’Un schizophrène </w:t>
      </w:r>
      <w:r w:rsidR="000E22F5" w:rsidRPr="00D6314C">
        <w:rPr>
          <w:noProof w:val="0"/>
          <w:lang w:val="fr-FR" w:eastAsia="en-US"/>
        </w:rPr>
        <w:t>se greffa</w:t>
      </w:r>
      <w:r w:rsidRPr="00D6314C">
        <w:rPr>
          <w:noProof w:val="0"/>
          <w:lang w:val="fr-FR" w:eastAsia="en-US"/>
        </w:rPr>
        <w:t xml:space="preserve"> </w:t>
      </w:r>
      <w:r w:rsidR="000E22F5" w:rsidRPr="00D6314C">
        <w:rPr>
          <w:noProof w:val="0"/>
          <w:lang w:val="fr-FR" w:eastAsia="en-US"/>
        </w:rPr>
        <w:t>sur</w:t>
      </w:r>
      <w:r w:rsidRPr="00D6314C">
        <w:rPr>
          <w:noProof w:val="0"/>
          <w:lang w:val="fr-FR" w:eastAsia="en-US"/>
        </w:rPr>
        <w:t xml:space="preserve"> la métaphysique aristotélicienne. L’Un modernisé garde la capacité archontique de fonder l’unité métaphysique de </w:t>
      </w:r>
      <w:r w:rsidR="00223043" w:rsidRPr="00D6314C">
        <w:rPr>
          <w:noProof w:val="0"/>
          <w:lang w:val="fr-FR" w:eastAsia="en-US"/>
        </w:rPr>
        <w:t>l’existant</w:t>
      </w:r>
      <w:r w:rsidRPr="00D6314C">
        <w:rPr>
          <w:noProof w:val="0"/>
          <w:lang w:val="fr-FR" w:eastAsia="en-US"/>
        </w:rPr>
        <w:t>. Le passage cité du commentaire (</w:t>
      </w:r>
      <w:r w:rsidRPr="00D6314C">
        <w:rPr>
          <w:i/>
          <w:noProof w:val="0"/>
          <w:lang w:val="fr-FR" w:eastAsia="en-US"/>
        </w:rPr>
        <w:t>Porph. in Parm</w:t>
      </w:r>
      <w:r w:rsidRPr="00D6314C">
        <w:rPr>
          <w:noProof w:val="0"/>
          <w:lang w:val="fr-FR" w:eastAsia="en-US"/>
        </w:rPr>
        <w:t>. 12.25–33</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12.25–33" </w:instrText>
      </w:r>
      <w:r w:rsidRPr="00D6314C">
        <w:rPr>
          <w:noProof w:val="0"/>
          <w:lang w:val="fr-FR"/>
        </w:rPr>
        <w:fldChar w:fldCharType="end"/>
      </w:r>
      <w:r w:rsidRPr="00D6314C">
        <w:rPr>
          <w:noProof w:val="0"/>
          <w:lang w:val="fr-FR" w:eastAsia="en-US"/>
        </w:rPr>
        <w:t xml:space="preserve">) établit la </w:t>
      </w:r>
      <w:r w:rsidRPr="00D6314C">
        <w:rPr>
          <w:i/>
          <w:noProof w:val="0"/>
          <w:lang w:val="fr-FR" w:eastAsia="en-US"/>
        </w:rPr>
        <w:t>Lichtung</w:t>
      </w:r>
      <w:r w:rsidRPr="00D6314C">
        <w:rPr>
          <w:noProof w:val="0"/>
          <w:lang w:val="fr-FR" w:eastAsia="en-US"/>
        </w:rPr>
        <w:t xml:space="preserve"> qui garde vérité et erreur concernant </w:t>
      </w:r>
      <w:r w:rsidR="00223043" w:rsidRPr="00D6314C">
        <w:rPr>
          <w:noProof w:val="0"/>
          <w:lang w:val="fr-FR" w:eastAsia="en-US"/>
        </w:rPr>
        <w:t>l’existant</w:t>
      </w:r>
      <w:r w:rsidRPr="00D6314C">
        <w:rPr>
          <w:noProof w:val="0"/>
          <w:lang w:val="fr-FR" w:eastAsia="en-US"/>
        </w:rPr>
        <w:t xml:space="preserve"> objectif du troisièm</w:t>
      </w:r>
      <w:r w:rsidR="000E22F5" w:rsidRPr="00D6314C">
        <w:rPr>
          <w:noProof w:val="0"/>
          <w:lang w:val="fr-FR" w:eastAsia="en-US"/>
        </w:rPr>
        <w:t>e genre</w:t>
      </w:r>
      <w:r w:rsidRPr="00D6314C">
        <w:rPr>
          <w:noProof w:val="0"/>
          <w:lang w:val="fr-FR" w:eastAsia="en-US"/>
        </w:rPr>
        <w:t xml:space="preserve">. Le </w:t>
      </w:r>
      <w:r w:rsidRPr="00D6314C">
        <w:rPr>
          <w:i/>
          <w:noProof w:val="0"/>
          <w:lang w:val="fr-FR" w:eastAsia="en-US"/>
        </w:rPr>
        <w:t>tertium ens</w:t>
      </w:r>
      <w:r w:rsidRPr="00D6314C">
        <w:rPr>
          <w:noProof w:val="0"/>
          <w:lang w:val="fr-FR" w:eastAsia="en-US"/>
        </w:rPr>
        <w:t xml:space="preserve"> apparut dans la première hénologie moderne après la ségrégation du premier principe </w:t>
      </w:r>
      <w:r w:rsidR="000E22F5" w:rsidRPr="00D6314C">
        <w:rPr>
          <w:noProof w:val="0"/>
          <w:lang w:val="fr-FR" w:eastAsia="en-US"/>
        </w:rPr>
        <w:t>en l’Un prééminent</w:t>
      </w:r>
      <w:r w:rsidRPr="00D6314C">
        <w:rPr>
          <w:noProof w:val="0"/>
          <w:lang w:val="fr-FR" w:eastAsia="en-US"/>
        </w:rPr>
        <w:t xml:space="preserve"> de Platon et </w:t>
      </w:r>
      <w:r w:rsidR="000E22F5" w:rsidRPr="00D6314C">
        <w:rPr>
          <w:noProof w:val="0"/>
          <w:lang w:val="fr-FR" w:eastAsia="en-US"/>
        </w:rPr>
        <w:t xml:space="preserve">en son existence </w:t>
      </w:r>
      <w:r w:rsidRPr="00D6314C">
        <w:rPr>
          <w:noProof w:val="0"/>
          <w:lang w:val="fr-FR" w:eastAsia="en-US"/>
        </w:rPr>
        <w:t>aristotélicien</w:t>
      </w:r>
      <w:r w:rsidR="000E22F5" w:rsidRPr="00D6314C">
        <w:rPr>
          <w:noProof w:val="0"/>
          <w:lang w:val="fr-FR" w:eastAsia="en-US"/>
        </w:rPr>
        <w:t>ne</w:t>
      </w:r>
      <w:r w:rsidRPr="00D6314C">
        <w:rPr>
          <w:noProof w:val="0"/>
          <w:lang w:val="fr-FR" w:eastAsia="en-US"/>
        </w:rPr>
        <w:t xml:space="preserve">. </w:t>
      </w:r>
      <w:r w:rsidR="00C16AA4" w:rsidRPr="00C16AA4">
        <w:rPr>
          <w:noProof w:val="0"/>
          <w:lang w:val="fr-FR" w:eastAsia="en-US"/>
        </w:rPr>
        <w:t>Ce double schizophrénique de l</w:t>
      </w:r>
      <w:r w:rsidR="004239AA">
        <w:rPr>
          <w:noProof w:val="0"/>
          <w:lang w:val="fr-FR" w:eastAsia="en-US"/>
        </w:rPr>
        <w:t>’</w:t>
      </w:r>
      <w:r w:rsidR="00C16AA4" w:rsidRPr="00C16AA4">
        <w:rPr>
          <w:noProof w:val="0"/>
          <w:lang w:val="fr-FR" w:eastAsia="en-US"/>
        </w:rPr>
        <w:t>Être de Plotin</w:t>
      </w:r>
      <w:r w:rsidR="00C16AA4">
        <w:rPr>
          <w:noProof w:val="0"/>
          <w:lang w:val="fr-FR" w:eastAsia="en-US"/>
        </w:rPr>
        <w:t xml:space="preserve"> </w:t>
      </w:r>
      <w:r w:rsidRPr="00D6314C">
        <w:rPr>
          <w:noProof w:val="0"/>
          <w:lang w:val="fr-FR" w:eastAsia="en-US"/>
        </w:rPr>
        <w:t xml:space="preserve">reçut </w:t>
      </w:r>
      <w:r w:rsidR="000F25E8" w:rsidRPr="00D6314C">
        <w:rPr>
          <w:noProof w:val="0"/>
          <w:lang w:val="fr-FR" w:eastAsia="en-US"/>
        </w:rPr>
        <w:t xml:space="preserve">la dénotation </w:t>
      </w:r>
      <w:r w:rsidRPr="00D6314C">
        <w:rPr>
          <w:noProof w:val="0"/>
          <w:lang w:val="fr-FR" w:eastAsia="en-US"/>
        </w:rPr>
        <w:t>prohyparchique selon l</w:t>
      </w:r>
      <w:r w:rsidR="000E22F5" w:rsidRPr="00D6314C">
        <w:rPr>
          <w:noProof w:val="0"/>
          <w:lang w:val="fr-FR" w:eastAsia="en-US"/>
        </w:rPr>
        <w:t xml:space="preserve">a prédication </w:t>
      </w:r>
      <w:r w:rsidRPr="00D6314C">
        <w:rPr>
          <w:noProof w:val="0"/>
          <w:lang w:val="fr-FR" w:eastAsia="en-US"/>
        </w:rPr>
        <w:t>catégorie</w:t>
      </w:r>
      <w:r w:rsidR="000E22F5" w:rsidRPr="00D6314C">
        <w:rPr>
          <w:noProof w:val="0"/>
          <w:lang w:val="fr-FR" w:eastAsia="en-US"/>
        </w:rPr>
        <w:t>l</w:t>
      </w:r>
      <w:r w:rsidR="000F25E8" w:rsidRPr="00D6314C">
        <w:rPr>
          <w:noProof w:val="0"/>
          <w:lang w:val="fr-FR" w:eastAsia="en-US"/>
        </w:rPr>
        <w:t xml:space="preserve">le </w:t>
      </w:r>
      <w:r w:rsidRPr="00D6314C">
        <w:rPr>
          <w:i/>
          <w:noProof w:val="0"/>
          <w:lang w:val="fr-FR" w:eastAsia="en-US"/>
        </w:rPr>
        <w:t>per prius</w:t>
      </w:r>
      <w:r w:rsidRPr="00D6314C">
        <w:rPr>
          <w:noProof w:val="0"/>
          <w:lang w:val="fr-FR" w:eastAsia="en-US"/>
        </w:rPr>
        <w:t>. La nouvelle prédication transcendantale est fondée sur l’accident h</w:t>
      </w:r>
      <w:r w:rsidR="009A12DF">
        <w:rPr>
          <w:noProof w:val="0"/>
          <w:lang w:val="fr-FR" w:eastAsia="en-US"/>
        </w:rPr>
        <w:t xml:space="preserve">ypostasié de la qualité qui </w:t>
      </w:r>
      <w:r w:rsidR="000E1C0D">
        <w:rPr>
          <w:noProof w:val="0"/>
          <w:lang w:val="fr-FR" w:eastAsia="en-US"/>
        </w:rPr>
        <w:t>« ex</w:t>
      </w:r>
      <w:r w:rsidR="00772CC1">
        <w:rPr>
          <w:noProof w:val="0"/>
          <w:lang w:val="fr-FR" w:eastAsia="en-US"/>
        </w:rPr>
        <w:t>s</w:t>
      </w:r>
      <w:r w:rsidRPr="00D6314C">
        <w:rPr>
          <w:noProof w:val="0"/>
          <w:lang w:val="fr-FR" w:eastAsia="en-US"/>
        </w:rPr>
        <w:t xml:space="preserve">iste » </w:t>
      </w:r>
      <w:r w:rsidR="00772CC1">
        <w:rPr>
          <w:noProof w:val="0"/>
          <w:lang w:val="en-US" w:eastAsia="en-US"/>
        </w:rPr>
        <w:t>(</w:t>
      </w:r>
      <w:r w:rsidR="00772CC1">
        <w:rPr>
          <w:i/>
          <w:noProof w:val="0"/>
          <w:lang w:val="en-US" w:eastAsia="en-US"/>
        </w:rPr>
        <w:t>exsistit</w:t>
      </w:r>
      <w:r w:rsidR="00772CC1">
        <w:rPr>
          <w:noProof w:val="0"/>
          <w:lang w:val="en-US" w:eastAsia="en-US"/>
        </w:rPr>
        <w:t xml:space="preserve">) </w:t>
      </w:r>
      <w:r w:rsidRPr="00D6314C">
        <w:rPr>
          <w:noProof w:val="0"/>
          <w:lang w:val="fr-FR" w:eastAsia="en-US"/>
        </w:rPr>
        <w:t xml:space="preserve">dans le mode </w:t>
      </w:r>
      <w:r w:rsidRPr="00D6314C">
        <w:rPr>
          <w:i/>
          <w:noProof w:val="0"/>
          <w:lang w:val="fr-FR" w:eastAsia="en-US"/>
        </w:rPr>
        <w:t>prohupárkhei</w:t>
      </w:r>
      <w:r w:rsidRPr="00D6314C">
        <w:rPr>
          <w:noProof w:val="0"/>
          <w:lang w:val="fr-FR" w:eastAsia="en-US"/>
        </w:rPr>
        <w:t xml:space="preserve"> avant l’introduction de la substance seconde. À cause </w:t>
      </w:r>
      <w:r w:rsidRPr="00D6314C">
        <w:rPr>
          <w:noProof w:val="0"/>
          <w:lang w:val="fr-FR" w:eastAsia="en-US"/>
        </w:rPr>
        <w:lastRenderedPageBreak/>
        <w:t xml:space="preserve">de Plotin et Porphyre, </w:t>
      </w:r>
      <w:r w:rsidR="00EC384E" w:rsidRPr="00D6314C">
        <w:rPr>
          <w:noProof w:val="0"/>
          <w:lang w:val="fr-FR" w:eastAsia="en-US"/>
        </w:rPr>
        <w:t>l’existant du troisième genre</w:t>
      </w:r>
      <w:r w:rsidRPr="00D6314C">
        <w:rPr>
          <w:noProof w:val="0"/>
          <w:lang w:val="fr-FR" w:eastAsia="en-US"/>
        </w:rPr>
        <w:t xml:space="preserve"> trouva le premier habitat ontothéologique, car il est directement situé dans la sphère primordiale de l’Un. La modernité répète ce dédoublement jusqu’à Leibniz</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Leibniz, G. W.</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Il place les idées et leurs dérivés mathématiques dans l’intellect divin, où se trouve la sphère primordiale et archétypale de l’objectivité (</w:t>
      </w:r>
      <w:r w:rsidR="000F25E8" w:rsidRPr="00D6314C">
        <w:rPr>
          <w:noProof w:val="0"/>
          <w:lang w:val="fr-FR" w:eastAsia="en-US"/>
        </w:rPr>
        <w:t>« </w:t>
      </w:r>
      <w:r w:rsidRPr="00D6314C">
        <w:rPr>
          <w:noProof w:val="0"/>
          <w:lang w:val="fr-FR" w:eastAsia="en-US"/>
        </w:rPr>
        <w:t>la région des vérités éternelles</w:t>
      </w:r>
      <w:r w:rsidR="000F25E8" w:rsidRPr="00D6314C">
        <w:rPr>
          <w:noProof w:val="0"/>
          <w:lang w:val="fr-FR" w:eastAsia="en-US"/>
        </w:rPr>
        <w:t> »</w:t>
      </w:r>
      <w:r w:rsidR="009C35F9">
        <w:rPr>
          <w:noProof w:val="0"/>
          <w:lang w:val="fr-FR" w:eastAsia="en-US"/>
        </w:rPr>
        <w:t xml:space="preserve">, </w:t>
      </w:r>
      <w:r w:rsidRPr="00D6314C">
        <w:rPr>
          <w:noProof w:val="0"/>
          <w:lang w:val="fr-FR" w:eastAsia="en-US"/>
        </w:rPr>
        <w:t xml:space="preserve">OBJ III, </w:t>
      </w:r>
      <w:r w:rsidR="000E22F5" w:rsidRPr="00D6314C">
        <w:rPr>
          <w:noProof w:val="0"/>
          <w:lang w:val="fr-FR" w:eastAsia="en-US"/>
        </w:rPr>
        <w:t>ch.</w:t>
      </w:r>
      <w:r w:rsidRPr="00D6314C">
        <w:rPr>
          <w:noProof w:val="0"/>
          <w:lang w:val="fr-FR" w:eastAsia="en-US"/>
        </w:rPr>
        <w:t xml:space="preserve"> 5.2.3). Au niveau de l’Un modernisé, la loi d’Aristote </w:t>
      </w:r>
      <w:r w:rsidR="0026026D">
        <w:rPr>
          <w:noProof w:val="0"/>
          <w:lang w:val="fr-FR" w:eastAsia="en-US"/>
        </w:rPr>
        <w:t xml:space="preserve">du </w:t>
      </w:r>
      <w:r w:rsidRPr="00D6314C">
        <w:rPr>
          <w:noProof w:val="0"/>
          <w:lang w:val="fr-FR" w:eastAsia="en-US"/>
        </w:rPr>
        <w:t xml:space="preserve">tiers exclu ne s’applique pas. Dans la première sphère, il n’y a pas de détermination hyparchique, car la prédication </w:t>
      </w:r>
      <w:r w:rsidR="004B5C19">
        <w:rPr>
          <w:noProof w:val="0"/>
          <w:lang w:val="fr-FR" w:eastAsia="en-US"/>
        </w:rPr>
        <w:t>catégori</w:t>
      </w:r>
      <w:r w:rsidR="009020BD">
        <w:rPr>
          <w:noProof w:val="0"/>
          <w:lang w:val="fr-FR" w:eastAsia="en-US"/>
        </w:rPr>
        <w:t>el</w:t>
      </w:r>
      <w:r w:rsidR="004B5C19">
        <w:rPr>
          <w:noProof w:val="0"/>
          <w:lang w:val="fr-FR" w:eastAsia="en-US"/>
        </w:rPr>
        <w:t xml:space="preserve">le </w:t>
      </w:r>
      <w:r w:rsidRPr="00D6314C">
        <w:rPr>
          <w:noProof w:val="0"/>
          <w:lang w:val="fr-FR" w:eastAsia="en-US"/>
        </w:rPr>
        <w:t>commence au niveau de la seconde substance. Le datif métaphysique des néoplatoniciens fonctionne sur le mode entièrement séparé (</w:t>
      </w:r>
      <w:r w:rsidRPr="00D6314C">
        <w:rPr>
          <w:i/>
          <w:noProof w:val="0"/>
          <w:lang w:val="fr-FR" w:eastAsia="en-US"/>
        </w:rPr>
        <w:t>absolute</w:t>
      </w:r>
      <w:r w:rsidRPr="00D6314C">
        <w:rPr>
          <w:noProof w:val="0"/>
          <w:lang w:val="fr-FR" w:eastAsia="en-US"/>
        </w:rPr>
        <w:t xml:space="preserve">), ce qui est assez paradoxal. Il n’y a pas de véritable donation de </w:t>
      </w:r>
      <w:r w:rsidR="00223043" w:rsidRPr="00D6314C">
        <w:rPr>
          <w:noProof w:val="0"/>
          <w:lang w:val="fr-FR" w:eastAsia="en-US"/>
        </w:rPr>
        <w:t>l’existant</w:t>
      </w:r>
      <w:r w:rsidR="000F25E8" w:rsidRPr="00D6314C">
        <w:rPr>
          <w:noProof w:val="0"/>
          <w:lang w:val="fr-FR" w:eastAsia="en-US"/>
        </w:rPr>
        <w:t>. L</w:t>
      </w:r>
      <w:r w:rsidRPr="00D6314C">
        <w:rPr>
          <w:noProof w:val="0"/>
          <w:lang w:val="fr-FR" w:eastAsia="en-US"/>
        </w:rPr>
        <w:t xml:space="preserve">’idée de l’Un néoplatonicien </w:t>
      </w:r>
      <w:r w:rsidR="000F25E8" w:rsidRPr="00D6314C">
        <w:rPr>
          <w:noProof w:val="0"/>
          <w:lang w:val="fr-FR" w:eastAsia="en-US"/>
        </w:rPr>
        <w:t xml:space="preserve">se fait </w:t>
      </w:r>
      <w:r w:rsidRPr="00D6314C">
        <w:rPr>
          <w:noProof w:val="0"/>
          <w:lang w:val="fr-FR" w:eastAsia="en-US"/>
        </w:rPr>
        <w:t>dans l’esprit des illumin</w:t>
      </w:r>
      <w:r w:rsidR="00BD238F">
        <w:rPr>
          <w:noProof w:val="0"/>
          <w:lang w:val="fr-FR" w:eastAsia="en-US"/>
        </w:rPr>
        <w:t>és</w:t>
      </w:r>
      <w:r w:rsidRPr="00D6314C">
        <w:rPr>
          <w:noProof w:val="0"/>
          <w:lang w:val="fr-FR" w:eastAsia="en-US"/>
        </w:rPr>
        <w:t xml:space="preserve"> modernes. L’Un est le Multiple en même temps, car son être est donné dans la forme prohyparchique qui fonde l’identité moderne. </w:t>
      </w:r>
      <w:r w:rsidR="000F25E8" w:rsidRPr="00D6314C">
        <w:rPr>
          <w:noProof w:val="0"/>
          <w:lang w:val="fr-FR" w:eastAsia="en-US"/>
        </w:rPr>
        <w:t xml:space="preserve">Cette identité </w:t>
      </w:r>
      <w:r w:rsidRPr="00D6314C">
        <w:rPr>
          <w:noProof w:val="0"/>
          <w:lang w:val="fr-FR" w:eastAsia="en-US"/>
        </w:rPr>
        <w:t>est totalement différente de l’identité aristotélicienne donnée par l’</w:t>
      </w:r>
      <w:r w:rsidRPr="00D6314C">
        <w:rPr>
          <w:i/>
          <w:noProof w:val="0"/>
          <w:lang w:val="fr-FR" w:eastAsia="en-US"/>
        </w:rPr>
        <w:t>actus essendi</w:t>
      </w:r>
      <w:r w:rsidRPr="00D6314C">
        <w:rPr>
          <w:noProof w:val="0"/>
          <w:lang w:val="fr-FR" w:eastAsia="en-US"/>
        </w:rPr>
        <w:t xml:space="preserve"> de la substance réelle. Porphyre transforma les visions mystiques de Plotin en système de métaphysique présenté dans les </w:t>
      </w:r>
      <w:r w:rsidRPr="00D6314C">
        <w:rPr>
          <w:i/>
          <w:noProof w:val="0"/>
          <w:lang w:val="fr-FR" w:eastAsia="en-US"/>
        </w:rPr>
        <w:t>Ennéades</w:t>
      </w:r>
      <w:r w:rsidRPr="00D6314C">
        <w:rPr>
          <w:noProof w:val="0"/>
          <w:lang w:val="fr-FR" w:eastAsia="en-US"/>
        </w:rPr>
        <w:t xml:space="preserve">. La vision donnée au mystique Plotin dans la présence divine a été transformée en </w:t>
      </w:r>
      <w:r w:rsidRPr="00D6314C">
        <w:rPr>
          <w:i/>
          <w:noProof w:val="0"/>
          <w:lang w:val="fr-FR" w:eastAsia="en-US"/>
        </w:rPr>
        <w:t>tékhne</w:t>
      </w:r>
      <w:r w:rsidRPr="00D6314C">
        <w:rPr>
          <w:noProof w:val="0"/>
          <w:lang w:val="fr-FR" w:eastAsia="en-US"/>
        </w:rPr>
        <w:t xml:space="preserve"> métaphysique des néoplatoniciens. Les Muses n’aiment pas d</w:t>
      </w:r>
      <w:r w:rsidR="002A7B99">
        <w:rPr>
          <w:noProof w:val="0"/>
          <w:lang w:val="fr-FR" w:eastAsia="en-US"/>
        </w:rPr>
        <w:t>u tout cette façon de procéder. Elles ont donc envoyé les F</w:t>
      </w:r>
      <w:r w:rsidR="002A7B99" w:rsidRPr="002A7B99">
        <w:rPr>
          <w:noProof w:val="0"/>
          <w:lang w:val="fr-FR" w:eastAsia="en-US"/>
        </w:rPr>
        <w:t>uries chaotiques pour dominer les pense</w:t>
      </w:r>
      <w:r w:rsidR="002A7B99">
        <w:rPr>
          <w:noProof w:val="0"/>
          <w:lang w:val="fr-FR" w:eastAsia="en-US"/>
        </w:rPr>
        <w:t>urs modernes. En conséquence, l</w:t>
      </w:r>
      <w:r w:rsidR="002A7B99" w:rsidRPr="00D6314C">
        <w:rPr>
          <w:noProof w:val="0"/>
          <w:lang w:val="fr-FR" w:eastAsia="en-US"/>
        </w:rPr>
        <w:t>’</w:t>
      </w:r>
      <w:r w:rsidR="002A7B99" w:rsidRPr="002A7B99">
        <w:rPr>
          <w:noProof w:val="0"/>
          <w:lang w:val="fr-FR" w:eastAsia="en-US"/>
        </w:rPr>
        <w:t xml:space="preserve">orgueil tragique domine la modernité et </w:t>
      </w:r>
      <w:r w:rsidR="002A7B99">
        <w:rPr>
          <w:noProof w:val="0"/>
          <w:lang w:val="fr-FR" w:eastAsia="en-US"/>
        </w:rPr>
        <w:t xml:space="preserve">elle </w:t>
      </w:r>
      <w:r w:rsidR="002A7B99" w:rsidRPr="002A7B99">
        <w:rPr>
          <w:noProof w:val="0"/>
          <w:lang w:val="fr-FR" w:eastAsia="en-US"/>
        </w:rPr>
        <w:t>constitue la principale caractéristique des intellectuels modernes et postmodernes.</w:t>
      </w:r>
    </w:p>
    <w:p w:rsidR="004212AF" w:rsidRPr="00D6314C" w:rsidRDefault="004212AF" w:rsidP="00974768">
      <w:pPr>
        <w:ind w:firstLine="360"/>
        <w:rPr>
          <w:noProof w:val="0"/>
          <w:lang w:val="fr-FR" w:eastAsia="en-US"/>
        </w:rPr>
      </w:pPr>
      <w:r w:rsidRPr="00D6314C">
        <w:rPr>
          <w:noProof w:val="0"/>
          <w:lang w:val="fr-FR" w:eastAsia="en-US"/>
        </w:rPr>
        <w:t xml:space="preserve">La définition schizophrénique de l’Un en tant que </w:t>
      </w:r>
      <w:r w:rsidRPr="00D6314C">
        <w:rPr>
          <w:i/>
          <w:noProof w:val="0"/>
          <w:lang w:val="fr-FR" w:eastAsia="en-US"/>
        </w:rPr>
        <w:t>tertium ens</w:t>
      </w:r>
      <w:r w:rsidRPr="00D6314C">
        <w:rPr>
          <w:noProof w:val="0"/>
          <w:lang w:val="fr-FR" w:eastAsia="en-US"/>
        </w:rPr>
        <w:t xml:space="preserve"> exige que le sujet schizophrène le reconnaisse</w:t>
      </w:r>
      <w:r w:rsidR="000F25E8" w:rsidRPr="00D6314C">
        <w:rPr>
          <w:noProof w:val="0"/>
          <w:lang w:val="fr-FR" w:eastAsia="en-US"/>
        </w:rPr>
        <w:t xml:space="preserve"> comme une </w:t>
      </w:r>
      <w:r w:rsidR="000B2FF8">
        <w:rPr>
          <w:noProof w:val="0"/>
          <w:lang w:val="fr-FR" w:eastAsia="en-US"/>
        </w:rPr>
        <w:t xml:space="preserve">sorte de la </w:t>
      </w:r>
      <w:r w:rsidR="000F25E8" w:rsidRPr="00D6314C">
        <w:rPr>
          <w:noProof w:val="0"/>
          <w:lang w:val="fr-FR" w:eastAsia="en-US"/>
        </w:rPr>
        <w:t>substance</w:t>
      </w:r>
      <w:r w:rsidRPr="00D6314C">
        <w:rPr>
          <w:noProof w:val="0"/>
          <w:lang w:val="fr-FR" w:eastAsia="en-US"/>
        </w:rPr>
        <w:t>. Ce qui ne peut pas et ne pourra jamais exister</w:t>
      </w:r>
      <w:r w:rsidR="000F25E8" w:rsidRPr="00D6314C">
        <w:rPr>
          <w:noProof w:val="0"/>
          <w:lang w:val="fr-FR" w:eastAsia="en-US"/>
        </w:rPr>
        <w:t xml:space="preserve">, ce </w:t>
      </w:r>
      <w:r w:rsidRPr="00D6314C">
        <w:rPr>
          <w:noProof w:val="0"/>
          <w:lang w:val="fr-FR" w:eastAsia="en-US"/>
        </w:rPr>
        <w:t xml:space="preserve">doit au moins être pensé de manière cohérente et logique. </w:t>
      </w:r>
      <w:r w:rsidR="000F25E8" w:rsidRPr="00D6314C">
        <w:rPr>
          <w:noProof w:val="0"/>
          <w:lang w:val="fr-FR" w:eastAsia="en-US"/>
        </w:rPr>
        <w:t>La combinaison</w:t>
      </w:r>
      <w:r w:rsidRPr="00D6314C">
        <w:rPr>
          <w:noProof w:val="0"/>
          <w:lang w:val="fr-FR" w:eastAsia="en-US"/>
        </w:rPr>
        <w:t xml:space="preserve"> de la mytho</w:t>
      </w:r>
      <w:r w:rsidR="000F25E8" w:rsidRPr="00D6314C">
        <w:rPr>
          <w:noProof w:val="0"/>
          <w:lang w:val="fr-FR" w:eastAsia="en-US"/>
        </w:rPr>
        <w:t>logie e</w:t>
      </w:r>
      <w:r w:rsidRPr="00D6314C">
        <w:rPr>
          <w:noProof w:val="0"/>
          <w:lang w:val="fr-FR" w:eastAsia="en-US"/>
        </w:rPr>
        <w:t xml:space="preserve">t la logique se fait main dans la main. </w:t>
      </w:r>
      <w:r w:rsidR="007368C8" w:rsidRPr="007368C8">
        <w:rPr>
          <w:noProof w:val="0"/>
          <w:lang w:val="fr-FR" w:eastAsia="en-US"/>
        </w:rPr>
        <w:t xml:space="preserve">La nécessité </w:t>
      </w:r>
      <w:r w:rsidR="00E17F93">
        <w:rPr>
          <w:noProof w:val="0"/>
          <w:lang w:val="fr-FR" w:eastAsia="en-US"/>
        </w:rPr>
        <w:t xml:space="preserve">présente au sein de </w:t>
      </w:r>
      <w:r w:rsidR="007368C8" w:rsidRPr="007368C8">
        <w:rPr>
          <w:noProof w:val="0"/>
          <w:lang w:val="fr-FR" w:eastAsia="en-US"/>
        </w:rPr>
        <w:t>la réalité divine des mystères ne peut guider un tel travestissement, c</w:t>
      </w:r>
      <w:r w:rsidR="004239AA">
        <w:rPr>
          <w:noProof w:val="0"/>
          <w:lang w:val="fr-FR" w:eastAsia="en-US"/>
        </w:rPr>
        <w:t>’</w:t>
      </w:r>
      <w:r w:rsidR="007368C8" w:rsidRPr="007368C8">
        <w:rPr>
          <w:noProof w:val="0"/>
          <w:lang w:val="fr-FR" w:eastAsia="en-US"/>
        </w:rPr>
        <w:t>est pourquoi la logique déductive produite par le sujet néoplatonicien fait l</w:t>
      </w:r>
      <w:r w:rsidR="004239AA">
        <w:rPr>
          <w:noProof w:val="0"/>
          <w:lang w:val="fr-FR" w:eastAsia="en-US"/>
        </w:rPr>
        <w:t>’</w:t>
      </w:r>
      <w:r w:rsidR="007368C8" w:rsidRPr="007368C8">
        <w:rPr>
          <w:noProof w:val="0"/>
          <w:lang w:val="fr-FR" w:eastAsia="en-US"/>
        </w:rPr>
        <w:t>affaire.</w:t>
      </w:r>
      <w:r w:rsidR="007368C8">
        <w:rPr>
          <w:noProof w:val="0"/>
          <w:lang w:val="fr-FR" w:eastAsia="en-US"/>
        </w:rPr>
        <w:t xml:space="preserve"> </w:t>
      </w:r>
      <w:r w:rsidRPr="00D6314C">
        <w:rPr>
          <w:noProof w:val="0"/>
          <w:lang w:val="fr-FR" w:eastAsia="en-US"/>
        </w:rPr>
        <w:t xml:space="preserve">L’intellect </w:t>
      </w:r>
      <w:r w:rsidR="000F25E8" w:rsidRPr="00D6314C">
        <w:rPr>
          <w:noProof w:val="0"/>
          <w:lang w:val="fr-FR" w:eastAsia="en-US"/>
        </w:rPr>
        <w:t>re</w:t>
      </w:r>
      <w:r w:rsidRPr="00D6314C">
        <w:rPr>
          <w:noProof w:val="0"/>
          <w:lang w:val="fr-FR" w:eastAsia="en-US"/>
        </w:rPr>
        <w:t>doublé de</w:t>
      </w:r>
      <w:r w:rsidR="000F25E8" w:rsidRPr="00D6314C">
        <w:rPr>
          <w:noProof w:val="0"/>
          <w:lang w:val="fr-FR" w:eastAsia="en-US"/>
        </w:rPr>
        <w:t xml:space="preserve">s </w:t>
      </w:r>
      <w:r w:rsidRPr="00D6314C">
        <w:rPr>
          <w:noProof w:val="0"/>
          <w:lang w:val="fr-FR" w:eastAsia="en-US"/>
        </w:rPr>
        <w:t>néoplatonicien</w:t>
      </w:r>
      <w:r w:rsidR="000F25E8" w:rsidRPr="00D6314C">
        <w:rPr>
          <w:noProof w:val="0"/>
          <w:lang w:val="fr-FR" w:eastAsia="en-US"/>
        </w:rPr>
        <w:t>s</w:t>
      </w:r>
      <w:r w:rsidRPr="00D6314C">
        <w:rPr>
          <w:noProof w:val="0"/>
          <w:lang w:val="fr-FR" w:eastAsia="en-US"/>
        </w:rPr>
        <w:t xml:space="preserve"> développe </w:t>
      </w:r>
      <w:r w:rsidR="0001206D" w:rsidRPr="00D6314C">
        <w:rPr>
          <w:noProof w:val="0"/>
          <w:lang w:val="fr-FR" w:eastAsia="en-US"/>
        </w:rPr>
        <w:t xml:space="preserve">une </w:t>
      </w:r>
      <w:r w:rsidRPr="00D6314C">
        <w:rPr>
          <w:noProof w:val="0"/>
          <w:lang w:val="fr-FR" w:eastAsia="en-US"/>
        </w:rPr>
        <w:t>nouvelle prédication</w:t>
      </w:r>
      <w:r w:rsidR="00636F94" w:rsidRPr="00D6314C">
        <w:rPr>
          <w:noProof w:val="0"/>
          <w:lang w:val="fr-FR" w:eastAsia="en-US"/>
        </w:rPr>
        <w:t xml:space="preserve"> catégorielle</w:t>
      </w:r>
      <w:r w:rsidRPr="00D6314C">
        <w:rPr>
          <w:noProof w:val="0"/>
          <w:lang w:val="fr-FR" w:eastAsia="en-US"/>
        </w:rPr>
        <w:t>. Le</w:t>
      </w:r>
      <w:r w:rsidR="0001206D" w:rsidRPr="00D6314C">
        <w:rPr>
          <w:noProof w:val="0"/>
          <w:lang w:val="fr-FR" w:eastAsia="en-US"/>
        </w:rPr>
        <w:t xml:space="preserve"> </w:t>
      </w:r>
      <w:r w:rsidRPr="00D6314C">
        <w:rPr>
          <w:noProof w:val="0"/>
          <w:lang w:val="fr-FR" w:eastAsia="en-US"/>
        </w:rPr>
        <w:t xml:space="preserve">dédoublement autoréflexif de l’intellect au niveau prohyparchique de l’Un </w:t>
      </w:r>
      <w:r w:rsidR="0001206D" w:rsidRPr="00D6314C">
        <w:rPr>
          <w:noProof w:val="0"/>
          <w:lang w:val="fr-FR" w:eastAsia="en-US"/>
        </w:rPr>
        <w:t xml:space="preserve">proposé par Porphyre </w:t>
      </w:r>
      <w:r w:rsidRPr="00D6314C">
        <w:rPr>
          <w:noProof w:val="0"/>
          <w:lang w:val="fr-FR" w:eastAsia="en-US"/>
        </w:rPr>
        <w:t>provi</w:t>
      </w:r>
      <w:r w:rsidR="0001206D" w:rsidRPr="00D6314C">
        <w:rPr>
          <w:noProof w:val="0"/>
          <w:lang w:val="fr-FR" w:eastAsia="en-US"/>
        </w:rPr>
        <w:t>en</w:t>
      </w:r>
      <w:r w:rsidRPr="00D6314C">
        <w:rPr>
          <w:noProof w:val="0"/>
          <w:lang w:val="fr-FR" w:eastAsia="en-US"/>
        </w:rPr>
        <w:t xml:space="preserve">t des </w:t>
      </w:r>
      <w:r w:rsidRPr="00D6314C">
        <w:rPr>
          <w:i/>
          <w:noProof w:val="0"/>
          <w:lang w:val="fr-FR" w:eastAsia="en-US"/>
        </w:rPr>
        <w:t>Ennéades</w:t>
      </w:r>
      <w:r w:rsidRPr="00D6314C">
        <w:rPr>
          <w:noProof w:val="0"/>
          <w:lang w:val="fr-FR" w:eastAsia="en-US"/>
        </w:rPr>
        <w:t xml:space="preserve">, qui analysent la vision dédoublée (συνορώμενον, </w:t>
      </w:r>
      <w:r w:rsidRPr="00D6314C">
        <w:rPr>
          <w:i/>
          <w:noProof w:val="0"/>
          <w:lang w:val="fr-FR" w:eastAsia="en-US"/>
        </w:rPr>
        <w:t>Enn</w:t>
      </w:r>
      <w:r w:rsidRPr="00D6314C">
        <w:rPr>
          <w:noProof w:val="0"/>
          <w:lang w:val="fr-FR" w:eastAsia="en-US"/>
        </w:rPr>
        <w:t>. 5.5.7.5</w:t>
      </w:r>
      <w:r w:rsidRPr="00D6314C">
        <w:rPr>
          <w:noProof w:val="0"/>
          <w:lang w:val="fr-FR"/>
        </w:rPr>
        <w:fldChar w:fldCharType="begin"/>
      </w:r>
      <w:r w:rsidRPr="00D6314C">
        <w:rPr>
          <w:noProof w:val="0"/>
          <w:lang w:val="fr-FR"/>
        </w:rPr>
        <w:instrText xml:space="preserve"> XE "Plotinos:</w:instrText>
      </w:r>
      <w:r w:rsidRPr="00D6314C">
        <w:rPr>
          <w:i/>
          <w:iCs/>
          <w:noProof w:val="0"/>
          <w:lang w:val="fr-FR"/>
        </w:rPr>
        <w:instrText>Enn.</w:instrText>
      </w:r>
      <w:r w:rsidRPr="00D6314C">
        <w:rPr>
          <w:i/>
          <w:noProof w:val="0"/>
          <w:lang w:val="fr-FR"/>
        </w:rPr>
        <w:instrText xml:space="preserve"> </w:instrText>
      </w:r>
      <w:r w:rsidRPr="00D6314C">
        <w:rPr>
          <w:noProof w:val="0"/>
          <w:lang w:val="fr-FR"/>
        </w:rPr>
        <w:instrText xml:space="preserve">5.5.7.5" </w:instrText>
      </w:r>
      <w:r w:rsidRPr="00D6314C">
        <w:rPr>
          <w:noProof w:val="0"/>
          <w:lang w:val="fr-FR"/>
        </w:rPr>
        <w:fldChar w:fldCharType="end"/>
      </w:r>
      <w:r w:rsidRPr="00D6314C">
        <w:rPr>
          <w:noProof w:val="0"/>
          <w:lang w:val="fr-FR" w:eastAsia="en-US"/>
        </w:rPr>
        <w:t xml:space="preserve">). La cinquième </w:t>
      </w:r>
      <w:r w:rsidRPr="00D6314C">
        <w:rPr>
          <w:i/>
          <w:noProof w:val="0"/>
          <w:lang w:val="fr-FR" w:eastAsia="en-US"/>
        </w:rPr>
        <w:t>Ennéade</w:t>
      </w:r>
      <w:r w:rsidRPr="00D6314C">
        <w:rPr>
          <w:noProof w:val="0"/>
          <w:lang w:val="fr-FR" w:eastAsia="en-US"/>
        </w:rPr>
        <w:t xml:space="preserve"> montre la double structure de chaque acte de contemplation (διττὸν καὶ τὸ ἐνεργείᾳ βλέπειν, </w:t>
      </w:r>
      <w:r w:rsidRPr="00D6314C">
        <w:rPr>
          <w:i/>
          <w:noProof w:val="0"/>
          <w:lang w:val="fr-FR" w:eastAsia="en-US"/>
        </w:rPr>
        <w:t>Enn</w:t>
      </w:r>
      <w:r w:rsidRPr="00D6314C">
        <w:rPr>
          <w:noProof w:val="0"/>
          <w:lang w:val="fr-FR" w:eastAsia="en-US"/>
        </w:rPr>
        <w:t>. 5.5.7.1</w:t>
      </w:r>
      <w:r w:rsidRPr="00D6314C">
        <w:rPr>
          <w:noProof w:val="0"/>
          <w:lang w:val="fr-FR"/>
        </w:rPr>
        <w:fldChar w:fldCharType="begin"/>
      </w:r>
      <w:r w:rsidRPr="00D6314C">
        <w:rPr>
          <w:noProof w:val="0"/>
          <w:lang w:val="fr-FR"/>
        </w:rPr>
        <w:instrText xml:space="preserve"> XE "Plotinos:</w:instrText>
      </w:r>
      <w:r w:rsidRPr="00D6314C">
        <w:rPr>
          <w:i/>
          <w:iCs/>
          <w:noProof w:val="0"/>
          <w:lang w:val="fr-FR"/>
        </w:rPr>
        <w:instrText>Enn.</w:instrText>
      </w:r>
      <w:r w:rsidRPr="00D6314C">
        <w:rPr>
          <w:i/>
          <w:noProof w:val="0"/>
          <w:lang w:val="fr-FR"/>
        </w:rPr>
        <w:instrText xml:space="preserve"> </w:instrText>
      </w:r>
      <w:r w:rsidRPr="00D6314C">
        <w:rPr>
          <w:noProof w:val="0"/>
          <w:lang w:val="fr-FR"/>
        </w:rPr>
        <w:instrText xml:space="preserve">5.5.7.1" </w:instrText>
      </w:r>
      <w:r w:rsidRPr="00D6314C">
        <w:rPr>
          <w:noProof w:val="0"/>
          <w:lang w:val="fr-FR"/>
        </w:rPr>
        <w:fldChar w:fldCharType="end"/>
      </w:r>
      <w:r w:rsidRPr="00D6314C">
        <w:rPr>
          <w:noProof w:val="0"/>
          <w:lang w:val="fr-FR" w:eastAsia="en-US"/>
        </w:rPr>
        <w:t>). L’intellect perçoit l’essence de la chose et en plus</w:t>
      </w:r>
      <w:r w:rsidR="00221D17" w:rsidRPr="00D6314C">
        <w:rPr>
          <w:noProof w:val="0"/>
          <w:lang w:val="fr-FR" w:eastAsia="en-US"/>
        </w:rPr>
        <w:t>,</w:t>
      </w:r>
      <w:r w:rsidRPr="00D6314C">
        <w:rPr>
          <w:noProof w:val="0"/>
          <w:lang w:val="fr-FR" w:eastAsia="en-US"/>
        </w:rPr>
        <w:t xml:space="preserve"> il se perçoit lui-</w:t>
      </w:r>
      <w:r w:rsidRPr="00D6314C">
        <w:rPr>
          <w:noProof w:val="0"/>
          <w:lang w:val="fr-FR" w:eastAsia="en-US"/>
        </w:rPr>
        <w:lastRenderedPageBreak/>
        <w:t xml:space="preserve">même comme différent de la chose (ἕτερον ὂν τοῦ εἴδους, </w:t>
      </w:r>
      <w:r w:rsidRPr="00D6314C">
        <w:rPr>
          <w:i/>
          <w:noProof w:val="0"/>
          <w:lang w:val="fr-FR" w:eastAsia="en-US"/>
        </w:rPr>
        <w:t>Enn</w:t>
      </w:r>
      <w:r w:rsidRPr="00D6314C">
        <w:rPr>
          <w:noProof w:val="0"/>
          <w:lang w:val="fr-FR" w:eastAsia="en-US"/>
        </w:rPr>
        <w:t>. 5.5.7.4</w:t>
      </w:r>
      <w:r w:rsidRPr="00D6314C">
        <w:rPr>
          <w:noProof w:val="0"/>
          <w:lang w:val="fr-FR"/>
        </w:rPr>
        <w:fldChar w:fldCharType="begin"/>
      </w:r>
      <w:r w:rsidRPr="00D6314C">
        <w:rPr>
          <w:noProof w:val="0"/>
          <w:lang w:val="fr-FR"/>
        </w:rPr>
        <w:instrText xml:space="preserve"> XE "Plotinos:</w:instrText>
      </w:r>
      <w:r w:rsidRPr="00D6314C">
        <w:rPr>
          <w:i/>
          <w:iCs/>
          <w:noProof w:val="0"/>
          <w:lang w:val="fr-FR"/>
        </w:rPr>
        <w:instrText>Enn.</w:instrText>
      </w:r>
      <w:r w:rsidRPr="00D6314C">
        <w:rPr>
          <w:i/>
          <w:noProof w:val="0"/>
          <w:lang w:val="fr-FR"/>
        </w:rPr>
        <w:instrText xml:space="preserve"> </w:instrText>
      </w:r>
      <w:r w:rsidRPr="00D6314C">
        <w:rPr>
          <w:noProof w:val="0"/>
          <w:lang w:val="fr-FR"/>
        </w:rPr>
        <w:instrText xml:space="preserve">5.5.7.4" </w:instrText>
      </w:r>
      <w:r w:rsidRPr="00D6314C">
        <w:rPr>
          <w:noProof w:val="0"/>
          <w:lang w:val="fr-FR"/>
        </w:rPr>
        <w:fldChar w:fldCharType="end"/>
      </w:r>
      <w:r w:rsidRPr="00D6314C">
        <w:rPr>
          <w:noProof w:val="0"/>
          <w:lang w:val="fr-FR" w:eastAsia="en-US"/>
        </w:rPr>
        <w:t xml:space="preserve">). </w:t>
      </w:r>
      <w:r w:rsidR="00F25704" w:rsidRPr="00D6314C">
        <w:rPr>
          <w:noProof w:val="0"/>
          <w:lang w:val="fr-FR" w:eastAsia="en-US"/>
        </w:rPr>
        <w:t>La f</w:t>
      </w:r>
      <w:r w:rsidRPr="00D6314C">
        <w:rPr>
          <w:noProof w:val="0"/>
          <w:lang w:val="fr-FR" w:eastAsia="en-US"/>
        </w:rPr>
        <w:t xml:space="preserve">alsafa islamique connaissait cette </w:t>
      </w:r>
      <w:r w:rsidRPr="00D6314C">
        <w:rPr>
          <w:i/>
          <w:noProof w:val="0"/>
          <w:lang w:val="fr-FR" w:eastAsia="en-US"/>
        </w:rPr>
        <w:t>Ennéade</w:t>
      </w:r>
      <w:r w:rsidRPr="00D6314C">
        <w:rPr>
          <w:noProof w:val="0"/>
          <w:lang w:val="fr-FR" w:eastAsia="en-US"/>
        </w:rPr>
        <w:t xml:space="preserve"> par la paraphrase dans l’ouvrage </w:t>
      </w:r>
      <w:r w:rsidRPr="00D6314C">
        <w:rPr>
          <w:i/>
          <w:noProof w:val="0"/>
          <w:lang w:val="fr-FR" w:eastAsia="en-US"/>
        </w:rPr>
        <w:t>Theologia Aristotelis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Theologia Aristotelis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Ibn Adi s’en est probablement inspiré pour construire la version trinitaire de la subjectivité divine (ch. 2.2). </w:t>
      </w:r>
      <w:r w:rsidR="00E20DCD" w:rsidRPr="00D6314C">
        <w:rPr>
          <w:noProof w:val="0"/>
          <w:lang w:val="fr-FR" w:eastAsia="en-US"/>
        </w:rPr>
        <w:t>Le résumé</w:t>
      </w:r>
      <w:r w:rsidRPr="00D6314C">
        <w:rPr>
          <w:noProof w:val="0"/>
          <w:lang w:val="fr-FR" w:eastAsia="en-US"/>
        </w:rPr>
        <w:t xml:space="preserve"> de la sphère primordiale de l’Un est complet, puisqu’il combin</w:t>
      </w:r>
      <w:r w:rsidR="009E7CE1" w:rsidRPr="00D6314C">
        <w:rPr>
          <w:noProof w:val="0"/>
          <w:lang w:val="fr-FR" w:eastAsia="en-US"/>
        </w:rPr>
        <w:t xml:space="preserve">e </w:t>
      </w:r>
      <w:r w:rsidRPr="00D6314C">
        <w:rPr>
          <w:noProof w:val="0"/>
          <w:lang w:val="fr-FR" w:eastAsia="en-US"/>
        </w:rPr>
        <w:t>la prédication catégori</w:t>
      </w:r>
      <w:r w:rsidR="00B01C89" w:rsidRPr="00D6314C">
        <w:rPr>
          <w:noProof w:val="0"/>
          <w:lang w:val="fr-FR" w:eastAsia="en-US"/>
        </w:rPr>
        <w:t>que</w:t>
      </w:r>
      <w:r w:rsidRPr="00D6314C">
        <w:rPr>
          <w:noProof w:val="0"/>
          <w:lang w:val="fr-FR" w:eastAsia="en-US"/>
        </w:rPr>
        <w:t xml:space="preserve"> et transcendantale. La modernité est née du fait que la pensée et </w:t>
      </w:r>
      <w:r w:rsidR="00223043" w:rsidRPr="00D6314C">
        <w:rPr>
          <w:noProof w:val="0"/>
          <w:lang w:val="fr-FR" w:eastAsia="en-US"/>
        </w:rPr>
        <w:t>l’existant</w:t>
      </w:r>
      <w:r w:rsidRPr="00D6314C">
        <w:rPr>
          <w:noProof w:val="0"/>
          <w:lang w:val="fr-FR" w:eastAsia="en-US"/>
        </w:rPr>
        <w:t xml:space="preserve"> du troisième type ont commencé à se correspondre </w:t>
      </w:r>
      <w:r w:rsidR="00E20DCD" w:rsidRPr="00D6314C">
        <w:rPr>
          <w:noProof w:val="0"/>
          <w:lang w:val="fr-FR" w:eastAsia="en-US"/>
        </w:rPr>
        <w:t xml:space="preserve">sur le plan </w:t>
      </w:r>
      <w:r w:rsidRPr="00D6314C">
        <w:rPr>
          <w:noProof w:val="0"/>
          <w:lang w:val="fr-FR" w:eastAsia="en-US"/>
        </w:rPr>
        <w:t xml:space="preserve">de la nouvelle </w:t>
      </w:r>
      <w:r w:rsidR="002C3E62">
        <w:rPr>
          <w:noProof w:val="0"/>
          <w:lang w:val="fr-FR" w:eastAsia="en-US"/>
        </w:rPr>
        <w:t xml:space="preserve">vision </w:t>
      </w:r>
      <w:r w:rsidR="00E23683">
        <w:rPr>
          <w:noProof w:val="0"/>
          <w:lang w:val="fr-FR" w:eastAsia="en-US"/>
        </w:rPr>
        <w:t>mythopoétique</w:t>
      </w:r>
      <w:r w:rsidR="00974768">
        <w:rPr>
          <w:noProof w:val="0"/>
          <w:lang w:val="fr-FR" w:eastAsia="en-US"/>
        </w:rPr>
        <w:t xml:space="preserve">. </w:t>
      </w:r>
      <w:r w:rsidRPr="00D6314C">
        <w:rPr>
          <w:noProof w:val="0"/>
          <w:lang w:val="fr-FR" w:eastAsia="en-US"/>
        </w:rPr>
        <w:t xml:space="preserve">Porphyre fonda </w:t>
      </w:r>
      <w:r w:rsidR="00E20DCD" w:rsidRPr="00D6314C">
        <w:rPr>
          <w:noProof w:val="0"/>
          <w:lang w:val="fr-FR" w:eastAsia="en-US"/>
        </w:rPr>
        <w:t xml:space="preserve">une </w:t>
      </w:r>
      <w:r w:rsidRPr="00D6314C">
        <w:rPr>
          <w:noProof w:val="0"/>
          <w:lang w:val="fr-FR" w:eastAsia="en-US"/>
        </w:rPr>
        <w:t xml:space="preserve">nouvelle prédication </w:t>
      </w:r>
      <w:r w:rsidRPr="00D6314C">
        <w:rPr>
          <w:i/>
          <w:noProof w:val="0"/>
          <w:lang w:val="fr-FR" w:eastAsia="en-US"/>
        </w:rPr>
        <w:t>per prius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prédication:hyparchique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à partir de l’Un néoplatonicien et non </w:t>
      </w:r>
      <w:r w:rsidR="00E20DCD" w:rsidRPr="00D6314C">
        <w:rPr>
          <w:noProof w:val="0"/>
          <w:lang w:val="fr-FR" w:eastAsia="en-US"/>
        </w:rPr>
        <w:t xml:space="preserve">par rapport </w:t>
      </w:r>
      <w:r w:rsidR="00E20DCD" w:rsidRPr="00D6314C">
        <w:rPr>
          <w:rFonts w:cs="Calibri"/>
          <w:noProof w:val="0"/>
          <w:lang w:val="fr-FR" w:eastAsia="en-US"/>
        </w:rPr>
        <w:t>à</w:t>
      </w:r>
      <w:r w:rsidR="00E20DCD" w:rsidRPr="00D6314C">
        <w:rPr>
          <w:noProof w:val="0"/>
          <w:lang w:val="fr-FR" w:eastAsia="en-US"/>
        </w:rPr>
        <w:t xml:space="preserve"> </w:t>
      </w:r>
      <w:r w:rsidRPr="00D6314C">
        <w:rPr>
          <w:noProof w:val="0"/>
          <w:lang w:val="fr-FR" w:eastAsia="en-US"/>
        </w:rPr>
        <w:t>la première substance aristotélicienne. L’être idéal</w:t>
      </w:r>
      <w:r w:rsidR="00221D17" w:rsidRPr="00D6314C">
        <w:rPr>
          <w:noProof w:val="0"/>
          <w:lang w:val="fr-FR" w:eastAsia="en-US"/>
        </w:rPr>
        <w:t xml:space="preserve"> </w:t>
      </w:r>
      <w:r w:rsidRPr="00D6314C">
        <w:rPr>
          <w:noProof w:val="0"/>
          <w:lang w:val="fr-FR" w:eastAsia="en-US"/>
        </w:rPr>
        <w:t xml:space="preserve">et prohyparchique de l’Un dans sa qualité primordiale </w:t>
      </w:r>
      <w:r w:rsidR="00EC310A">
        <w:rPr>
          <w:noProof w:val="0"/>
          <w:lang w:val="fr-FR" w:eastAsia="en-US"/>
        </w:rPr>
        <w:t xml:space="preserve">se communique </w:t>
      </w:r>
      <w:r w:rsidRPr="00D6314C">
        <w:rPr>
          <w:noProof w:val="0"/>
          <w:lang w:val="fr-FR" w:eastAsia="en-US"/>
        </w:rPr>
        <w:t xml:space="preserve">dans </w:t>
      </w:r>
      <w:r w:rsidR="00223043" w:rsidRPr="00D6314C">
        <w:rPr>
          <w:noProof w:val="0"/>
          <w:lang w:val="fr-FR" w:eastAsia="en-US"/>
        </w:rPr>
        <w:t>l’existant</w:t>
      </w:r>
      <w:r w:rsidRPr="00D6314C">
        <w:rPr>
          <w:noProof w:val="0"/>
          <w:lang w:val="fr-FR" w:eastAsia="en-US"/>
        </w:rPr>
        <w:t xml:space="preserve"> restreint et hyparchique dans le monde. L’Un se possède lui-même dans l’acte de l’existence primaire, de voir et de penser</w:t>
      </w:r>
      <w:r w:rsidR="00F20895">
        <w:rPr>
          <w:noProof w:val="0"/>
          <w:lang w:val="fr-FR" w:eastAsia="en-US"/>
        </w:rPr>
        <w:t xml:space="preserve"> lui-même</w:t>
      </w:r>
      <w:r w:rsidRPr="00D6314C">
        <w:rPr>
          <w:noProof w:val="0"/>
          <w:lang w:val="fr-FR" w:eastAsia="en-US"/>
        </w:rPr>
        <w:t xml:space="preserve">. La descente au niveau de la substance cosmique établit la prédication hyparchique dans le cadre des </w:t>
      </w:r>
      <w:r w:rsidRPr="00D6314C">
        <w:rPr>
          <w:i/>
          <w:noProof w:val="0"/>
          <w:lang w:val="fr-FR" w:eastAsia="en-US"/>
        </w:rPr>
        <w:t>Catégories</w:t>
      </w:r>
      <w:r w:rsidRPr="00D6314C">
        <w:rPr>
          <w:noProof w:val="0"/>
          <w:lang w:val="fr-FR" w:eastAsia="en-US"/>
        </w:rPr>
        <w:t xml:space="preserve"> d’Aristote. L’Un néoplatonicien contient toutes les possibilités ontologiques sur le mode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"prédication:</w:instrText>
      </w:r>
      <w:r w:rsidRPr="00D6314C">
        <w:rPr>
          <w:i/>
          <w:noProof w:val="0"/>
          <w:lang w:val="fr-FR" w:eastAsia="en-US"/>
        </w:rPr>
        <w:instrText>per prius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l’acte d’existence primaire, de simplicité et d’actualité. Son essence est donnée dans l’ordre de la possession prototypique de l’unité, qui est décrite par la catégorie aristotélicienne de qualité et d’habitus. L’être habituel de l’Un et la qualité de son unité sont différenciés dans l’Un avant sa première émanation. Cette différenciation au niveau de l’Un est devenue la première sphère d’objectivité. Les deux déterminations catégorielles citées de Porphyre et de </w:t>
      </w:r>
      <w:r w:rsidR="00CA5549" w:rsidRPr="00D6314C">
        <w:rPr>
          <w:noProof w:val="0"/>
          <w:lang w:val="fr-FR" w:eastAsia="en-US"/>
        </w:rPr>
        <w:t>Jamblique</w:t>
      </w:r>
      <w:r w:rsidRPr="00D6314C">
        <w:rPr>
          <w:noProof w:val="0"/>
          <w:lang w:val="fr-FR" w:eastAsia="en-US"/>
        </w:rPr>
        <w:t xml:space="preserve"> gardent une signification fondamentale pour le fondateur néoplatonicien de l’objectivité, Simplicius de Cilicie. La nature double de l’Un détient un effet pro</w:t>
      </w:r>
      <w:r w:rsidR="00781003" w:rsidRPr="00D6314C">
        <w:rPr>
          <w:noProof w:val="0"/>
          <w:lang w:val="fr-FR" w:eastAsia="en-US"/>
        </w:rPr>
        <w:t>hyp</w:t>
      </w:r>
      <w:r w:rsidRPr="00D6314C">
        <w:rPr>
          <w:noProof w:val="0"/>
          <w:lang w:val="fr-FR" w:eastAsia="en-US"/>
        </w:rPr>
        <w:t>archique sur les substances hyparchiques. L’</w:t>
      </w:r>
      <w:r w:rsidRPr="00D6314C">
        <w:rPr>
          <w:i/>
          <w:noProof w:val="0"/>
          <w:lang w:val="fr-FR" w:eastAsia="en-US"/>
        </w:rPr>
        <w:t>actus essendi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actus essendi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non restreint de l’Un de Porphyre, influencé par la </w:t>
      </w:r>
      <w:r w:rsidRPr="00D6314C">
        <w:rPr>
          <w:i/>
          <w:noProof w:val="0"/>
          <w:lang w:val="fr-FR" w:eastAsia="en-US"/>
        </w:rPr>
        <w:t>Métaphysique Lambda</w:t>
      </w:r>
      <w:r w:rsidRPr="00D6314C">
        <w:rPr>
          <w:noProof w:val="0"/>
          <w:lang w:val="fr-FR" w:eastAsia="en-US"/>
        </w:rPr>
        <w:t xml:space="preserve">, détermine </w:t>
      </w:r>
      <w:r w:rsidR="00223043" w:rsidRPr="00D6314C">
        <w:rPr>
          <w:noProof w:val="0"/>
          <w:lang w:val="fr-FR" w:eastAsia="en-US"/>
        </w:rPr>
        <w:t>l’existant</w:t>
      </w:r>
      <w:r w:rsidRPr="00D6314C">
        <w:rPr>
          <w:noProof w:val="0"/>
          <w:lang w:val="fr-FR" w:eastAsia="en-US"/>
        </w:rPr>
        <w:t xml:space="preserve"> restreint de la première substance. Les émanations du premier niveau transfèrent les qualités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qualité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l’habitus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habitus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l’Un dans le monde réel, où la métaphysique et la logique d’Aristote s’appliquent. Le Commentaire de Porphyre sur </w:t>
      </w:r>
      <w:r w:rsidRPr="00D6314C">
        <w:rPr>
          <w:i/>
          <w:noProof w:val="0"/>
          <w:lang w:val="fr-FR" w:eastAsia="en-US"/>
        </w:rPr>
        <w:t>Parménide</w:t>
      </w:r>
      <w:r w:rsidRPr="00D6314C">
        <w:rPr>
          <w:noProof w:val="0"/>
          <w:lang w:val="fr-FR" w:eastAsia="en-US"/>
        </w:rPr>
        <w:t xml:space="preserve"> établit le scénario de base de la déduction des universaux à partir de l’unité originelle de </w:t>
      </w:r>
      <w:r w:rsidR="00223043" w:rsidRPr="00D6314C">
        <w:rPr>
          <w:noProof w:val="0"/>
          <w:lang w:val="fr-FR" w:eastAsia="en-US"/>
        </w:rPr>
        <w:t>l’existant</w:t>
      </w:r>
      <w:r w:rsidRPr="00D6314C">
        <w:rPr>
          <w:noProof w:val="0"/>
          <w:lang w:val="fr-FR" w:eastAsia="en-US"/>
        </w:rPr>
        <w:t xml:space="preserve">. Ce scénario est représenté dans la scolastique par le terminus </w:t>
      </w:r>
      <w:r w:rsidRPr="00D6314C">
        <w:rPr>
          <w:i/>
          <w:noProof w:val="0"/>
          <w:lang w:val="fr-FR" w:eastAsia="en-US"/>
        </w:rPr>
        <w:t>resolutio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resolutio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(OBJ II, ch. 2.3.2). Le terminus « l’être </w:t>
      </w:r>
      <w:r w:rsidR="007F5384" w:rsidRPr="00D6314C">
        <w:rPr>
          <w:noProof w:val="0"/>
          <w:lang w:val="fr-FR" w:eastAsia="en-US"/>
        </w:rPr>
        <w:t>dupliqué</w:t>
      </w:r>
      <w:r w:rsidRPr="00D6314C">
        <w:rPr>
          <w:noProof w:val="0"/>
          <w:lang w:val="fr-FR" w:eastAsia="en-US"/>
        </w:rPr>
        <w:fldChar w:fldCharType="begin"/>
      </w:r>
      <w:r w:rsidRPr="00D6314C">
        <w:rPr>
          <w:noProof w:val="0"/>
          <w:lang w:val="fr-FR"/>
        </w:rPr>
        <w:instrText xml:space="preserve"> XE "rédoublement de l</w:instrText>
      </w:r>
      <w:r w:rsidRPr="00D6314C">
        <w:rPr>
          <w:noProof w:val="0"/>
          <w:lang w:val="fr-FR" w:eastAsia="en-US"/>
        </w:rPr>
        <w:instrText>’</w:instrText>
      </w:r>
      <w:r w:rsidRPr="00D6314C">
        <w:rPr>
          <w:rFonts w:cs="Calibri"/>
          <w:noProof w:val="0"/>
          <w:lang w:val="fr-FR"/>
        </w:rPr>
        <w:instrText>ê</w:instrText>
      </w:r>
      <w:r w:rsidRPr="00D6314C">
        <w:rPr>
          <w:noProof w:val="0"/>
          <w:lang w:val="fr-FR"/>
        </w:rPr>
        <w:instrText xml:space="preserve">tre" </w:instrText>
      </w:r>
      <w:r w:rsidRPr="00D6314C">
        <w:rPr>
          <w:noProof w:val="0"/>
          <w:lang w:val="fr-FR" w:eastAsia="en-US"/>
        </w:rPr>
        <w:fldChar w:fldCharType="end"/>
      </w:r>
      <w:r w:rsidRPr="00D6314C">
        <w:rPr>
          <w:noProof w:val="0"/>
          <w:lang w:val="fr-FR" w:eastAsia="en-US"/>
        </w:rPr>
        <w:t xml:space="preserve"> » et le scénario de </w:t>
      </w:r>
      <w:r w:rsidR="00DA1ECD" w:rsidRPr="00D6314C">
        <w:rPr>
          <w:noProof w:val="0"/>
          <w:lang w:val="fr-FR" w:eastAsia="en-US"/>
        </w:rPr>
        <w:t xml:space="preserve">la </w:t>
      </w:r>
      <w:r w:rsidRPr="00D6314C">
        <w:rPr>
          <w:noProof w:val="0"/>
          <w:lang w:val="fr-FR" w:eastAsia="en-US"/>
        </w:rPr>
        <w:t xml:space="preserve">déduction </w:t>
      </w:r>
      <w:r w:rsidR="00DA1ECD" w:rsidRPr="00D6314C">
        <w:rPr>
          <w:noProof w:val="0"/>
          <w:lang w:val="fr-FR" w:eastAsia="en-US"/>
        </w:rPr>
        <w:t>correspondante exportent</w:t>
      </w:r>
      <w:r w:rsidRPr="00D6314C">
        <w:rPr>
          <w:noProof w:val="0"/>
          <w:lang w:val="fr-FR" w:eastAsia="en-US"/>
        </w:rPr>
        <w:t xml:space="preserve"> </w:t>
      </w:r>
      <w:r w:rsidR="00223043" w:rsidRPr="00D6314C">
        <w:rPr>
          <w:noProof w:val="0"/>
          <w:lang w:val="fr-FR" w:eastAsia="en-US"/>
        </w:rPr>
        <w:t>l’existant</w:t>
      </w:r>
      <w:r w:rsidRPr="00D6314C">
        <w:rPr>
          <w:noProof w:val="0"/>
          <w:lang w:val="fr-FR" w:eastAsia="en-US"/>
        </w:rPr>
        <w:t xml:space="preserve"> désigné génériquement d</w:t>
      </w:r>
      <w:r w:rsidR="00DA1ECD" w:rsidRPr="00D6314C">
        <w:rPr>
          <w:noProof w:val="0"/>
          <w:lang w:val="fr-FR" w:eastAsia="en-US"/>
        </w:rPr>
        <w:t>ans</w:t>
      </w:r>
      <w:r w:rsidRPr="00D6314C">
        <w:rPr>
          <w:noProof w:val="0"/>
          <w:lang w:val="fr-FR" w:eastAsia="en-US"/>
        </w:rPr>
        <w:t xml:space="preserve"> la sphère de l’Un </w:t>
      </w:r>
      <w:r w:rsidR="008A0A52">
        <w:rPr>
          <w:noProof w:val="0"/>
          <w:lang w:val="fr-FR" w:eastAsia="en-US"/>
        </w:rPr>
        <w:t>r</w:t>
      </w:r>
      <w:r w:rsidR="00804860">
        <w:rPr>
          <w:noProof w:val="0"/>
          <w:lang w:val="fr-FR" w:eastAsia="en-US"/>
        </w:rPr>
        <w:t>e</w:t>
      </w:r>
      <w:r w:rsidR="008A0A52">
        <w:rPr>
          <w:noProof w:val="0"/>
          <w:lang w:val="fr-FR" w:eastAsia="en-US"/>
        </w:rPr>
        <w:t xml:space="preserve">doublé </w:t>
      </w:r>
      <w:r w:rsidRPr="00D6314C">
        <w:rPr>
          <w:noProof w:val="0"/>
          <w:lang w:val="fr-FR" w:eastAsia="en-US"/>
        </w:rPr>
        <w:t xml:space="preserve">à l’aide de la prédication catégorielle </w:t>
      </w:r>
      <w:r w:rsidR="00DA1ECD" w:rsidRPr="00D6314C">
        <w:rPr>
          <w:noProof w:val="0"/>
          <w:lang w:val="fr-FR" w:eastAsia="en-US"/>
        </w:rPr>
        <w:t xml:space="preserve">aux </w:t>
      </w:r>
      <w:r w:rsidRPr="00D6314C">
        <w:rPr>
          <w:noProof w:val="0"/>
          <w:lang w:val="fr-FR" w:eastAsia="en-US"/>
        </w:rPr>
        <w:lastRenderedPageBreak/>
        <w:t>sphères inférieures. Le néoplatonisme transforma la dialectique platonicienne de Plotin en prédication catégorielle de l’aristotélisme bizarre. L’</w:t>
      </w:r>
      <w:r w:rsidR="00DA1ECD" w:rsidRPr="00D6314C">
        <w:rPr>
          <w:noProof w:val="0"/>
          <w:lang w:val="fr-FR" w:eastAsia="en-US"/>
        </w:rPr>
        <w:t>être dupliqué</w:t>
      </w:r>
      <w:r w:rsidRPr="00D6314C">
        <w:rPr>
          <w:noProof w:val="0"/>
          <w:lang w:val="fr-FR" w:eastAsia="en-US"/>
        </w:rPr>
        <w:t xml:space="preserve"> représente dans l’interprétation de Porphyre le début de l’objectivité occidentale pour </w:t>
      </w:r>
      <w:r w:rsidR="00690547" w:rsidRPr="00D6314C">
        <w:rPr>
          <w:noProof w:val="0"/>
          <w:lang w:val="fr-FR" w:eastAsia="en-US"/>
        </w:rPr>
        <w:t xml:space="preserve">cinq </w:t>
      </w:r>
      <w:r w:rsidRPr="00D6314C">
        <w:rPr>
          <w:noProof w:val="0"/>
          <w:lang w:val="fr-FR" w:eastAsia="en-US"/>
        </w:rPr>
        <w:t>raisons.</w:t>
      </w:r>
    </w:p>
    <w:p w:rsidR="004212AF" w:rsidRPr="00D6314C" w:rsidRDefault="004212AF" w:rsidP="00BC7F22">
      <w:pPr>
        <w:numPr>
          <w:ilvl w:val="0"/>
          <w:numId w:val="6"/>
        </w:numPr>
        <w:rPr>
          <w:noProof w:val="0"/>
          <w:lang w:val="fr-FR" w:eastAsia="en-US"/>
        </w:rPr>
      </w:pPr>
      <w:r w:rsidRPr="00D6314C">
        <w:rPr>
          <w:noProof w:val="0"/>
          <w:lang w:val="fr-FR" w:eastAsia="en-US"/>
        </w:rPr>
        <w:t xml:space="preserve">L’être primordial de l’Un est pleinement actuel et </w:t>
      </w:r>
      <w:r w:rsidR="002D62FD" w:rsidRPr="00D6314C">
        <w:rPr>
          <w:noProof w:val="0"/>
          <w:lang w:val="fr-FR" w:eastAsia="en-US"/>
        </w:rPr>
        <w:t xml:space="preserve">il est </w:t>
      </w:r>
      <w:r w:rsidRPr="00D6314C">
        <w:rPr>
          <w:noProof w:val="0"/>
          <w:lang w:val="fr-FR" w:eastAsia="en-US"/>
        </w:rPr>
        <w:t xml:space="preserve">l’activité pure (τὸ ἐνεργεῖν καθαρόν, </w:t>
      </w:r>
      <w:r w:rsidRPr="00D6314C">
        <w:rPr>
          <w:i/>
          <w:noProof w:val="0"/>
          <w:lang w:val="fr-FR" w:eastAsia="en-US"/>
        </w:rPr>
        <w:t>Porph. in Parm</w:t>
      </w:r>
      <w:r w:rsidRPr="00D6314C">
        <w:rPr>
          <w:noProof w:val="0"/>
          <w:lang w:val="fr-FR" w:eastAsia="en-US"/>
        </w:rPr>
        <w:t>. 12</w:t>
      </w:r>
      <w:r w:rsidR="006159EB" w:rsidRPr="00D6314C">
        <w:rPr>
          <w:noProof w:val="0"/>
          <w:lang w:val="fr-FR" w:eastAsia="en-US"/>
        </w:rPr>
        <w:t>.</w:t>
      </w:r>
      <w:r w:rsidRPr="00D6314C">
        <w:rPr>
          <w:noProof w:val="0"/>
          <w:lang w:val="fr-FR" w:eastAsia="en-US"/>
        </w:rPr>
        <w:t>26</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12.26" </w:instrText>
      </w:r>
      <w:r w:rsidRPr="00D6314C">
        <w:rPr>
          <w:noProof w:val="0"/>
          <w:lang w:val="fr-FR"/>
        </w:rPr>
        <w:fldChar w:fldCharType="end"/>
      </w:r>
      <w:r w:rsidRPr="00D6314C">
        <w:rPr>
          <w:noProof w:val="0"/>
          <w:lang w:val="fr-FR" w:eastAsia="en-US"/>
        </w:rPr>
        <w:t xml:space="preserve">). Cette activité primordiale </w:t>
      </w:r>
      <w:r w:rsidR="00922957" w:rsidRPr="00D6314C">
        <w:rPr>
          <w:noProof w:val="0"/>
          <w:lang w:val="fr-FR" w:eastAsia="en-US"/>
        </w:rPr>
        <w:t xml:space="preserve">de l’Un </w:t>
      </w:r>
      <w:r w:rsidR="00E23683">
        <w:rPr>
          <w:noProof w:val="0"/>
          <w:lang w:val="fr-FR" w:eastAsia="en-US"/>
        </w:rPr>
        <w:t>mythopoétique</w:t>
      </w:r>
      <w:r w:rsidR="00922957" w:rsidRPr="00D6314C">
        <w:rPr>
          <w:noProof w:val="0"/>
          <w:lang w:val="fr-FR" w:eastAsia="en-US"/>
        </w:rPr>
        <w:t xml:space="preserve"> </w:t>
      </w:r>
      <w:r w:rsidR="00625802" w:rsidRPr="00D6314C">
        <w:rPr>
          <w:noProof w:val="0"/>
          <w:lang w:val="fr-FR" w:eastAsia="en-US"/>
        </w:rPr>
        <w:t>fonda</w:t>
      </w:r>
      <w:r w:rsidRPr="00D6314C">
        <w:rPr>
          <w:noProof w:val="0"/>
          <w:lang w:val="fr-FR" w:eastAsia="en-US"/>
        </w:rPr>
        <w:t xml:space="preserve"> le sujet démiurgique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démiurgue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l’Occident. Il se considère lui-même et aussi le monde comme un résumé d’énergies et de formes destinées à être manipulées.</w:t>
      </w:r>
    </w:p>
    <w:p w:rsidR="004212AF" w:rsidRPr="00D6314C" w:rsidRDefault="004212AF" w:rsidP="00BC7F22">
      <w:pPr>
        <w:numPr>
          <w:ilvl w:val="0"/>
          <w:numId w:val="6"/>
        </w:numPr>
        <w:rPr>
          <w:noProof w:val="0"/>
          <w:lang w:val="fr-FR" w:eastAsia="en-US"/>
        </w:rPr>
      </w:pPr>
      <w:r w:rsidRPr="00D6314C">
        <w:rPr>
          <w:noProof w:val="0"/>
          <w:lang w:val="fr-FR" w:eastAsia="en-US"/>
        </w:rPr>
        <w:t xml:space="preserve">Cet être prohyparchique de l’Un est séparé par sa simplicité des sphères inférieures de </w:t>
      </w:r>
      <w:r w:rsidR="00223043" w:rsidRPr="00D6314C">
        <w:rPr>
          <w:noProof w:val="0"/>
          <w:lang w:val="fr-FR" w:eastAsia="en-US"/>
        </w:rPr>
        <w:t>l’existant</w:t>
      </w:r>
      <w:r w:rsidRPr="00D6314C">
        <w:rPr>
          <w:noProof w:val="0"/>
          <w:lang w:val="fr-FR" w:eastAsia="en-US"/>
        </w:rPr>
        <w:t xml:space="preserve">. La première limitation commence </w:t>
      </w:r>
      <w:r w:rsidR="00781003" w:rsidRPr="00D6314C">
        <w:rPr>
          <w:noProof w:val="0"/>
          <w:lang w:val="fr-FR" w:eastAsia="en-US"/>
        </w:rPr>
        <w:t xml:space="preserve">néanmoins </w:t>
      </w:r>
      <w:r w:rsidRPr="00D6314C">
        <w:rPr>
          <w:noProof w:val="0"/>
          <w:lang w:val="fr-FR" w:eastAsia="en-US"/>
        </w:rPr>
        <w:t>au niveau de l’Un, puisque la sphère d</w:t>
      </w:r>
      <w:r w:rsidR="00063CFC" w:rsidRPr="00D6314C">
        <w:rPr>
          <w:noProof w:val="0"/>
          <w:lang w:val="fr-FR" w:eastAsia="en-US"/>
        </w:rPr>
        <w:t>e l</w:t>
      </w:r>
      <w:r w:rsidRPr="00D6314C">
        <w:rPr>
          <w:noProof w:val="0"/>
          <w:lang w:val="fr-FR" w:eastAsia="en-US"/>
        </w:rPr>
        <w:t xml:space="preserve">’être idéalement fondée </w:t>
      </w:r>
      <w:r w:rsidR="00063CFC" w:rsidRPr="00D6314C">
        <w:rPr>
          <w:noProof w:val="0"/>
          <w:lang w:val="fr-FR" w:eastAsia="en-US"/>
        </w:rPr>
        <w:t xml:space="preserve">se trouve </w:t>
      </w:r>
      <w:r w:rsidRPr="00D6314C">
        <w:rPr>
          <w:noProof w:val="0"/>
          <w:lang w:val="fr-FR" w:eastAsia="en-US"/>
        </w:rPr>
        <w:t xml:space="preserve">là (ἰδέα τοῦ ὄντος, </w:t>
      </w:r>
      <w:r w:rsidRPr="00D6314C">
        <w:rPr>
          <w:i/>
          <w:noProof w:val="0"/>
          <w:lang w:val="fr-FR" w:eastAsia="en-US"/>
        </w:rPr>
        <w:t>Porph. in Parm</w:t>
      </w:r>
      <w:r w:rsidRPr="00D6314C">
        <w:rPr>
          <w:noProof w:val="0"/>
          <w:lang w:val="fr-FR" w:eastAsia="en-US"/>
        </w:rPr>
        <w:t>. 12.33</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12.33" </w:instrText>
      </w:r>
      <w:r w:rsidRPr="00D6314C">
        <w:rPr>
          <w:noProof w:val="0"/>
          <w:lang w:val="fr-FR"/>
        </w:rPr>
        <w:fldChar w:fldCharType="end"/>
      </w:r>
      <w:r w:rsidRPr="00D6314C">
        <w:rPr>
          <w:noProof w:val="0"/>
          <w:lang w:val="fr-FR" w:eastAsia="en-US"/>
        </w:rPr>
        <w:t xml:space="preserve">). L’Un se manifeste au monde à travers cette idéalité. Le composé idéal de l’Un dans la falsafa et dans le christianisme </w:t>
      </w:r>
      <w:r w:rsidR="00781003" w:rsidRPr="00D6314C">
        <w:rPr>
          <w:noProof w:val="0"/>
          <w:lang w:val="fr-FR" w:eastAsia="en-US"/>
        </w:rPr>
        <w:t xml:space="preserve">produisit </w:t>
      </w:r>
      <w:r w:rsidRPr="00D6314C">
        <w:rPr>
          <w:noProof w:val="0"/>
          <w:lang w:val="fr-FR" w:eastAsia="en-US"/>
        </w:rPr>
        <w:t>l’émergence de l</w:t>
      </w:r>
      <w:r w:rsidR="00F25704" w:rsidRPr="00D6314C">
        <w:rPr>
          <w:noProof w:val="0"/>
          <w:lang w:val="fr-FR" w:eastAsia="en-US"/>
        </w:rPr>
        <w:t>’</w:t>
      </w:r>
      <w:r w:rsidR="007D40DF" w:rsidRPr="00D6314C">
        <w:rPr>
          <w:noProof w:val="0"/>
          <w:lang w:val="fr-FR" w:eastAsia="en-US"/>
        </w:rPr>
        <w:t xml:space="preserve">ontothéologie </w:t>
      </w:r>
      <w:r w:rsidRPr="00D6314C">
        <w:rPr>
          <w:noProof w:val="0"/>
          <w:lang w:val="fr-FR" w:eastAsia="en-US"/>
        </w:rPr>
        <w:t>et la philosophique correspondante qui cré</w:t>
      </w:r>
      <w:r w:rsidR="00781003" w:rsidRPr="00D6314C">
        <w:rPr>
          <w:noProof w:val="0"/>
          <w:lang w:val="fr-FR" w:eastAsia="en-US"/>
        </w:rPr>
        <w:t>aient</w:t>
      </w:r>
      <w:r w:rsidRPr="00D6314C">
        <w:rPr>
          <w:noProof w:val="0"/>
          <w:lang w:val="fr-FR" w:eastAsia="en-US"/>
        </w:rPr>
        <w:t xml:space="preserve"> le </w:t>
      </w:r>
      <w:r w:rsidR="001526B5">
        <w:rPr>
          <w:noProof w:val="0"/>
          <w:lang w:val="fr-FR" w:eastAsia="en-US"/>
        </w:rPr>
        <w:t>Dieu</w:t>
      </w:r>
      <w:r w:rsidRPr="00D6314C">
        <w:rPr>
          <w:noProof w:val="0"/>
          <w:lang w:val="fr-FR" w:eastAsia="en-US"/>
        </w:rPr>
        <w:fldChar w:fldCharType="begin"/>
      </w:r>
      <w:r w:rsidRPr="00D6314C">
        <w:rPr>
          <w:noProof w:val="0"/>
          <w:lang w:val="fr-FR"/>
        </w:rPr>
        <w:instrText xml:space="preserve"> XE "</w:instrText>
      </w:r>
      <w:r w:rsidR="000D35BE" w:rsidRPr="00D6314C">
        <w:rPr>
          <w:noProof w:val="0"/>
          <w:lang w:val="fr-FR" w:eastAsia="en-US"/>
        </w:rPr>
        <w:instrText>dieu</w:instrText>
      </w:r>
      <w:r w:rsidRPr="00D6314C">
        <w:rPr>
          <w:noProof w:val="0"/>
          <w:lang w:val="fr-FR" w:eastAsia="en-US"/>
        </w:rPr>
        <w:instrText xml:space="preserve"> moderne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781003" w:rsidRPr="00D6314C">
        <w:rPr>
          <w:noProof w:val="0"/>
          <w:lang w:val="fr-FR" w:eastAsia="en-US"/>
        </w:rPr>
        <w:t>moderne</w:t>
      </w:r>
      <w:r w:rsidRPr="00D6314C">
        <w:rPr>
          <w:noProof w:val="0"/>
          <w:lang w:val="fr-FR" w:eastAsia="en-US"/>
        </w:rPr>
        <w:t xml:space="preserve">. Ce </w:t>
      </w:r>
      <w:r w:rsidRPr="00D6314C">
        <w:rPr>
          <w:i/>
          <w:noProof w:val="0"/>
          <w:lang w:val="fr-FR" w:eastAsia="en-US"/>
        </w:rPr>
        <w:t>tertium ens</w:t>
      </w:r>
      <w:r w:rsidRPr="00D6314C">
        <w:rPr>
          <w:noProof w:val="0"/>
          <w:lang w:val="fr-FR" w:eastAsia="en-US"/>
        </w:rPr>
        <w:t xml:space="preserve"> divin faisait l’authentification de l’objectivité jusqu’à sa mort. La justification de l’objectivité progresse </w:t>
      </w:r>
      <w:r w:rsidRPr="00D6314C">
        <w:rPr>
          <w:i/>
          <w:noProof w:val="0"/>
          <w:lang w:val="fr-FR" w:eastAsia="en-US"/>
        </w:rPr>
        <w:t>ad intra</w:t>
      </w:r>
      <w:r w:rsidRPr="00D6314C">
        <w:rPr>
          <w:noProof w:val="0"/>
          <w:lang w:val="fr-FR" w:eastAsia="en-US"/>
        </w:rPr>
        <w:t xml:space="preserve"> vers la subjectivité divine et </w:t>
      </w:r>
      <w:r w:rsidRPr="00D6314C">
        <w:rPr>
          <w:i/>
          <w:noProof w:val="0"/>
          <w:lang w:val="fr-FR" w:eastAsia="en-US"/>
        </w:rPr>
        <w:t>ad extra</w:t>
      </w:r>
      <w:r w:rsidRPr="00D6314C">
        <w:rPr>
          <w:noProof w:val="0"/>
          <w:lang w:val="fr-FR" w:eastAsia="en-US"/>
        </w:rPr>
        <w:t xml:space="preserve"> vers la création. Henri de Gand et Duns </w:t>
      </w:r>
      <w:r w:rsidR="00107350" w:rsidRPr="00D6314C">
        <w:rPr>
          <w:noProof w:val="0"/>
          <w:lang w:val="fr-FR" w:eastAsia="en-US"/>
        </w:rPr>
        <w:t>Scotus</w:t>
      </w:r>
      <w:r w:rsidRPr="00D6314C">
        <w:rPr>
          <w:noProof w:val="0"/>
          <w:lang w:val="fr-FR" w:eastAsia="en-US"/>
        </w:rPr>
        <w:t xml:space="preserve"> accomplirent ce double scénario</w:t>
      </w:r>
      <w:r w:rsidR="00E079B0" w:rsidRPr="00D6314C">
        <w:rPr>
          <w:noProof w:val="0"/>
          <w:lang w:val="fr-FR" w:eastAsia="en-US"/>
        </w:rPr>
        <w:t xml:space="preserve"> de la cosmogonie objective.</w:t>
      </w:r>
    </w:p>
    <w:p w:rsidR="004212AF" w:rsidRPr="00D6314C" w:rsidRDefault="004212AF" w:rsidP="00BC7F22">
      <w:pPr>
        <w:numPr>
          <w:ilvl w:val="0"/>
          <w:numId w:val="6"/>
        </w:numPr>
        <w:rPr>
          <w:noProof w:val="0"/>
          <w:lang w:val="fr-FR" w:eastAsia="en-US"/>
        </w:rPr>
      </w:pPr>
      <w:r w:rsidRPr="00D6314C">
        <w:rPr>
          <w:noProof w:val="0"/>
          <w:lang w:val="fr-FR" w:eastAsia="en-US"/>
        </w:rPr>
        <w:t>L’idée de l’existence naît de la première définition objective de l’Être hénologique de l’Un au sein de l’</w:t>
      </w:r>
      <w:r w:rsidR="00967A46" w:rsidRPr="00D6314C">
        <w:rPr>
          <w:noProof w:val="0"/>
          <w:lang w:val="fr-FR" w:eastAsia="en-US"/>
        </w:rPr>
        <w:t>existence</w:t>
      </w:r>
      <w:r w:rsidRPr="00D6314C">
        <w:rPr>
          <w:noProof w:val="0"/>
          <w:lang w:val="fr-FR" w:eastAsia="en-US"/>
        </w:rPr>
        <w:t xml:space="preserve"> prohyparchique (ἑνὸς τοῦ εἶναι ὄντος, </w:t>
      </w:r>
      <w:r w:rsidRPr="00D6314C">
        <w:rPr>
          <w:i/>
          <w:noProof w:val="0"/>
          <w:lang w:val="fr-FR" w:eastAsia="en-US"/>
        </w:rPr>
        <w:t>Porph. in Parm</w:t>
      </w:r>
      <w:r w:rsidRPr="00D6314C">
        <w:rPr>
          <w:noProof w:val="0"/>
          <w:lang w:val="fr-FR" w:eastAsia="en-US"/>
        </w:rPr>
        <w:t>. 12.32</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12.32" </w:instrText>
      </w:r>
      <w:r w:rsidRPr="00D6314C">
        <w:rPr>
          <w:noProof w:val="0"/>
          <w:lang w:val="fr-FR"/>
        </w:rPr>
        <w:fldChar w:fldCharType="end"/>
      </w:r>
      <w:r w:rsidRPr="00D6314C">
        <w:rPr>
          <w:noProof w:val="0"/>
          <w:lang w:val="fr-FR" w:eastAsia="en-US"/>
        </w:rPr>
        <w:t xml:space="preserve">). L’Un </w:t>
      </w:r>
      <w:r w:rsidR="00967A46" w:rsidRPr="00D6314C">
        <w:rPr>
          <w:noProof w:val="0"/>
          <w:lang w:val="fr-FR" w:eastAsia="en-US"/>
        </w:rPr>
        <w:t xml:space="preserve">produit </w:t>
      </w:r>
      <w:r w:rsidRPr="00D6314C">
        <w:rPr>
          <w:noProof w:val="0"/>
          <w:lang w:val="fr-FR" w:eastAsia="en-US"/>
        </w:rPr>
        <w:t>les autres entités par son idéalité exemplaire et par l</w:t>
      </w:r>
      <w:r w:rsidR="00F25704" w:rsidRPr="00D6314C">
        <w:rPr>
          <w:noProof w:val="0"/>
          <w:lang w:val="fr-FR" w:eastAsia="en-US"/>
        </w:rPr>
        <w:t>e</w:t>
      </w:r>
      <w:r w:rsidRPr="00D6314C">
        <w:rPr>
          <w:noProof w:val="0"/>
          <w:lang w:val="fr-FR" w:eastAsia="en-US"/>
        </w:rPr>
        <w:t xml:space="preserve"> plus haut </w:t>
      </w:r>
      <w:r w:rsidR="00F25704" w:rsidRPr="00D6314C">
        <w:rPr>
          <w:noProof w:val="0"/>
          <w:lang w:val="fr-FR" w:eastAsia="en-US"/>
        </w:rPr>
        <w:t xml:space="preserve">degré </w:t>
      </w:r>
      <w:r w:rsidRPr="00D6314C">
        <w:rPr>
          <w:noProof w:val="0"/>
          <w:lang w:val="fr-FR" w:eastAsia="en-US"/>
        </w:rPr>
        <w:t xml:space="preserve">de </w:t>
      </w:r>
      <w:r w:rsidR="00F25704" w:rsidRPr="00D6314C">
        <w:rPr>
          <w:noProof w:val="0"/>
          <w:lang w:val="fr-FR" w:eastAsia="en-US"/>
        </w:rPr>
        <w:t>l’actualité</w:t>
      </w:r>
      <w:r w:rsidRPr="00D6314C">
        <w:rPr>
          <w:noProof w:val="0"/>
          <w:lang w:val="fr-FR" w:eastAsia="en-US"/>
        </w:rPr>
        <w:t xml:space="preserve">. L’acte hyparchique des autres existences est dérivé de la primauté de hénologique de l’Un. La commensurabilité des autres entités </w:t>
      </w:r>
      <w:r w:rsidR="00F25704" w:rsidRPr="00D6314C">
        <w:rPr>
          <w:noProof w:val="0"/>
          <w:lang w:val="fr-FR" w:eastAsia="en-US"/>
        </w:rPr>
        <w:t xml:space="preserve">par rapport à </w:t>
      </w:r>
      <w:r w:rsidR="00C21E43" w:rsidRPr="00D6314C">
        <w:rPr>
          <w:noProof w:val="0"/>
          <w:lang w:val="fr-FR" w:eastAsia="en-US"/>
        </w:rPr>
        <w:t>l</w:t>
      </w:r>
      <w:r w:rsidR="00F25704" w:rsidRPr="00D6314C">
        <w:rPr>
          <w:noProof w:val="0"/>
          <w:lang w:val="fr-FR" w:eastAsia="en-US"/>
        </w:rPr>
        <w:t>’</w:t>
      </w:r>
      <w:r w:rsidR="00C21E43" w:rsidRPr="00D6314C">
        <w:rPr>
          <w:noProof w:val="0"/>
          <w:lang w:val="fr-FR" w:eastAsia="en-US"/>
        </w:rPr>
        <w:t xml:space="preserve">Un </w:t>
      </w:r>
      <w:r w:rsidRPr="00D6314C">
        <w:rPr>
          <w:noProof w:val="0"/>
          <w:lang w:val="fr-FR" w:eastAsia="en-US"/>
        </w:rPr>
        <w:t xml:space="preserve">est déterminée </w:t>
      </w:r>
      <w:r w:rsidR="00C21E43" w:rsidRPr="00D6314C">
        <w:rPr>
          <w:noProof w:val="0"/>
          <w:lang w:val="fr-FR" w:eastAsia="en-US"/>
        </w:rPr>
        <w:t>par les émanations qui produisent les existan</w:t>
      </w:r>
      <w:r w:rsidR="00F25704" w:rsidRPr="00D6314C">
        <w:rPr>
          <w:noProof w:val="0"/>
          <w:lang w:val="fr-FR" w:eastAsia="en-US"/>
        </w:rPr>
        <w:t>t</w:t>
      </w:r>
      <w:r w:rsidR="00C21E43" w:rsidRPr="00D6314C">
        <w:rPr>
          <w:noProof w:val="0"/>
          <w:lang w:val="fr-FR" w:eastAsia="en-US"/>
        </w:rPr>
        <w:t>s</w:t>
      </w:r>
      <w:r w:rsidRPr="00D6314C">
        <w:rPr>
          <w:noProof w:val="0"/>
          <w:lang w:val="fr-FR" w:eastAsia="en-US"/>
        </w:rPr>
        <w:t xml:space="preserve">. La possibilité de la prédication </w:t>
      </w:r>
      <w:r w:rsidRPr="00D6314C">
        <w:rPr>
          <w:i/>
          <w:noProof w:val="0"/>
          <w:lang w:val="fr-FR" w:eastAsia="en-US"/>
        </w:rPr>
        <w:t>ad unum</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w:instrText>
      </w:r>
      <w:r w:rsidRPr="00D6314C">
        <w:rPr>
          <w:i/>
          <w:noProof w:val="0"/>
          <w:lang w:val="fr-FR" w:eastAsia="en-US"/>
        </w:rPr>
        <w:instrText>ad unum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découle des accidents hypostatiques de la qualité et de l’habitus. Tous les deux préexistent sous une forme exemplaire dans l’Un. Cette adéquation hypostatique de l’Un et du Multiple est fondamentale pour le développement ultérieur de l’objectivité. La relation accidentelle </w:t>
      </w:r>
      <w:r w:rsidR="00804860">
        <w:rPr>
          <w:noProof w:val="0"/>
          <w:lang w:val="fr-FR" w:eastAsia="en-US"/>
        </w:rPr>
        <w:t xml:space="preserve">est </w:t>
      </w:r>
      <w:r w:rsidRPr="00D6314C">
        <w:rPr>
          <w:noProof w:val="0"/>
          <w:lang w:val="fr-FR" w:eastAsia="en-US"/>
        </w:rPr>
        <w:t xml:space="preserve">déterminée </w:t>
      </w:r>
      <w:r w:rsidRPr="00D6314C">
        <w:rPr>
          <w:i/>
          <w:noProof w:val="0"/>
          <w:lang w:val="fr-FR" w:eastAsia="en-US"/>
        </w:rPr>
        <w:t>per prius</w:t>
      </w:r>
      <w:r w:rsidR="00804860">
        <w:rPr>
          <w:noProof w:val="0"/>
          <w:lang w:val="fr-FR" w:eastAsia="en-US"/>
        </w:rPr>
        <w:t xml:space="preserve">. Elle </w:t>
      </w:r>
      <w:r w:rsidRPr="00D6314C">
        <w:rPr>
          <w:noProof w:val="0"/>
          <w:lang w:val="fr-FR" w:eastAsia="en-US"/>
        </w:rPr>
        <w:t xml:space="preserve">fonde la construction ontothéologique de la métaphysique moderne. La </w:t>
      </w:r>
      <w:r w:rsidRPr="00D6314C">
        <w:rPr>
          <w:noProof w:val="0"/>
          <w:lang w:val="fr-FR" w:eastAsia="en-US"/>
        </w:rPr>
        <w:lastRenderedPageBreak/>
        <w:t>prédication objective au-delà de la substance seconde s’effectue sur le mode de la fausse univocité. L’aristotélisme classique du Moyen Âge rejette fondamentalement ce raisonnement.</w:t>
      </w:r>
    </w:p>
    <w:p w:rsidR="00075196" w:rsidRPr="00D6314C" w:rsidRDefault="004212AF" w:rsidP="004212AF">
      <w:pPr>
        <w:numPr>
          <w:ilvl w:val="0"/>
          <w:numId w:val="6"/>
        </w:numPr>
        <w:rPr>
          <w:noProof w:val="0"/>
          <w:lang w:val="fr-FR" w:eastAsia="en-US"/>
        </w:rPr>
      </w:pPr>
      <w:r w:rsidRPr="00D6314C">
        <w:rPr>
          <w:noProof w:val="0"/>
          <w:lang w:val="fr-FR" w:eastAsia="en-US"/>
        </w:rPr>
        <w:t xml:space="preserve">L’Un moderne ou le </w:t>
      </w:r>
      <w:r w:rsidR="001526B5">
        <w:rPr>
          <w:noProof w:val="0"/>
          <w:lang w:val="fr-FR" w:eastAsia="en-US"/>
        </w:rPr>
        <w:t>Dieu</w:t>
      </w:r>
      <w:r w:rsidRPr="00D6314C">
        <w:rPr>
          <w:noProof w:val="0"/>
          <w:lang w:val="fr-FR" w:eastAsia="en-US"/>
        </w:rPr>
        <w:t xml:space="preserve"> moderne habite </w:t>
      </w:r>
      <w:r w:rsidR="00967A46" w:rsidRPr="00D6314C">
        <w:rPr>
          <w:noProof w:val="0"/>
          <w:lang w:val="fr-FR" w:eastAsia="en-US"/>
        </w:rPr>
        <w:t xml:space="preserve">de manière </w:t>
      </w:r>
      <w:r w:rsidRPr="00D6314C">
        <w:rPr>
          <w:noProof w:val="0"/>
          <w:lang w:val="fr-FR" w:eastAsia="en-US"/>
        </w:rPr>
        <w:t xml:space="preserve">prohyparchique dans son être </w:t>
      </w:r>
      <w:r w:rsidR="000446BF">
        <w:rPr>
          <w:noProof w:val="0"/>
          <w:lang w:val="fr-FR" w:eastAsia="en-US"/>
        </w:rPr>
        <w:t>redoublé</w:t>
      </w:r>
      <w:r w:rsidRPr="00D6314C">
        <w:rPr>
          <w:noProof w:val="0"/>
          <w:lang w:val="fr-FR" w:eastAsia="en-US"/>
        </w:rPr>
        <w:t xml:space="preserve">. Ce simulacre distribue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hyparchique vers le bas par </w:t>
      </w:r>
      <w:r w:rsidR="0056177D" w:rsidRPr="00D6314C">
        <w:rPr>
          <w:noProof w:val="0"/>
          <w:lang w:val="fr-FR" w:eastAsia="en-US"/>
        </w:rPr>
        <w:t xml:space="preserve">l’ordre des </w:t>
      </w:r>
      <w:r w:rsidRPr="00D6314C">
        <w:rPr>
          <w:noProof w:val="0"/>
          <w:lang w:val="fr-FR" w:eastAsia="en-US"/>
        </w:rPr>
        <w:t>émanation</w:t>
      </w:r>
      <w:r w:rsidR="0056177D" w:rsidRPr="00D6314C">
        <w:rPr>
          <w:noProof w:val="0"/>
          <w:lang w:val="fr-FR" w:eastAsia="en-US"/>
        </w:rPr>
        <w:t>s</w:t>
      </w:r>
      <w:r w:rsidRPr="00D6314C">
        <w:rPr>
          <w:noProof w:val="0"/>
          <w:lang w:val="fr-FR" w:eastAsia="en-US"/>
        </w:rPr>
        <w:t>. Faite de cette façon, la prédication peut progresser hiérarchiquement dans l’ordre cosmique de haut en bas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i/>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et elle peut récapituler cette hiérarchie en sens inverse (</w:t>
      </w:r>
      <w:r w:rsidRPr="00D6314C">
        <w:rPr>
          <w:i/>
          <w:noProof w:val="0"/>
          <w:lang w:val="fr-FR" w:eastAsia="en-US"/>
        </w:rPr>
        <w:t>per posterius</w:t>
      </w:r>
      <w:r w:rsidRPr="00D6314C">
        <w:rPr>
          <w:noProof w:val="0"/>
          <w:lang w:val="fr-FR" w:eastAsia="en-US"/>
        </w:rPr>
        <w:t>).</w:t>
      </w:r>
    </w:p>
    <w:p w:rsidR="00075196" w:rsidRPr="00D6314C" w:rsidRDefault="004212AF" w:rsidP="004212AF">
      <w:pPr>
        <w:numPr>
          <w:ilvl w:val="0"/>
          <w:numId w:val="6"/>
        </w:numPr>
        <w:rPr>
          <w:noProof w:val="0"/>
          <w:lang w:val="fr-FR" w:eastAsia="en-US"/>
        </w:rPr>
      </w:pPr>
      <w:r w:rsidRPr="00D6314C">
        <w:rPr>
          <w:noProof w:val="0"/>
          <w:lang w:val="fr-FR" w:eastAsia="en-US"/>
        </w:rPr>
        <w:t>La transformation du schéma néoplatonicien de la dialectique et des émanations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émanation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l’Un en modèle d’une prédication catégorique inspira les successeurs de Porphyre. La division originelle dans le cadre des catégories d’Aristote se référait à la première substance. Elle garde son actualité propre qui détermine les déterminations universelles dans l’intellect. Cette détermination est devenue obsolète, car les néoplatoniciens trouvèrent l’unité originelle de </w:t>
      </w:r>
      <w:r w:rsidR="00223043" w:rsidRPr="00D6314C">
        <w:rPr>
          <w:noProof w:val="0"/>
          <w:lang w:val="fr-FR" w:eastAsia="en-US"/>
        </w:rPr>
        <w:t>l’existant</w:t>
      </w:r>
      <w:r w:rsidRPr="00D6314C">
        <w:rPr>
          <w:noProof w:val="0"/>
          <w:lang w:val="fr-FR" w:eastAsia="en-US"/>
        </w:rPr>
        <w:t xml:space="preserve"> derrière la prédication catégorielle. La métaphysique devint la première et la plus importante des sciences</w:t>
      </w:r>
      <w:r w:rsidR="00075196" w:rsidRPr="00D6314C">
        <w:rPr>
          <w:noProof w:val="0"/>
          <w:lang w:val="fr-FR" w:eastAsia="en-US"/>
        </w:rPr>
        <w:t xml:space="preserve"> (</w:t>
      </w:r>
      <w:r w:rsidR="00075196" w:rsidRPr="00D6314C">
        <w:rPr>
          <w:i/>
          <w:noProof w:val="0"/>
          <w:lang w:val="fr-FR" w:eastAsia="en-US"/>
        </w:rPr>
        <w:t>scientia transcendens</w:t>
      </w:r>
      <w:r w:rsidR="00075196" w:rsidRPr="00D6314C">
        <w:rPr>
          <w:i/>
          <w:noProof w:val="0"/>
          <w:lang w:val="fr-FR" w:eastAsia="en-US"/>
        </w:rPr>
        <w:fldChar w:fldCharType="begin"/>
      </w:r>
      <w:r w:rsidR="00075196" w:rsidRPr="00D6314C">
        <w:rPr>
          <w:noProof w:val="0"/>
          <w:lang w:val="fr-FR"/>
        </w:rPr>
        <w:instrText xml:space="preserve"> XE "</w:instrText>
      </w:r>
      <w:r w:rsidR="00075196" w:rsidRPr="00D6314C">
        <w:rPr>
          <w:i/>
          <w:noProof w:val="0"/>
          <w:lang w:val="fr-FR" w:eastAsia="en-US"/>
        </w:rPr>
        <w:instrText>scientia transcendens</w:instrText>
      </w:r>
      <w:r w:rsidR="00075196" w:rsidRPr="00D6314C">
        <w:rPr>
          <w:noProof w:val="0"/>
          <w:lang w:val="fr-FR"/>
        </w:rPr>
        <w:instrText xml:space="preserve">" </w:instrText>
      </w:r>
      <w:r w:rsidR="00075196" w:rsidRPr="00D6314C">
        <w:rPr>
          <w:i/>
          <w:noProof w:val="0"/>
          <w:lang w:val="fr-FR" w:eastAsia="en-US"/>
        </w:rPr>
        <w:fldChar w:fldCharType="end"/>
      </w:r>
      <w:r w:rsidR="00075196" w:rsidRPr="00D6314C">
        <w:rPr>
          <w:noProof w:val="0"/>
          <w:lang w:val="fr-FR" w:eastAsia="en-US"/>
        </w:rPr>
        <w:t>). Elle garantissait</w:t>
      </w:r>
      <w:r w:rsidRPr="00D6314C">
        <w:rPr>
          <w:noProof w:val="0"/>
          <w:lang w:val="fr-FR" w:eastAsia="en-US"/>
        </w:rPr>
        <w:t xml:space="preserve"> </w:t>
      </w:r>
      <w:r w:rsidR="00075196" w:rsidRPr="00D6314C">
        <w:rPr>
          <w:noProof w:val="0"/>
          <w:lang w:val="fr-FR" w:eastAsia="en-US"/>
        </w:rPr>
        <w:t xml:space="preserve">la </w:t>
      </w:r>
      <w:r w:rsidRPr="00D6314C">
        <w:rPr>
          <w:noProof w:val="0"/>
          <w:lang w:val="fr-FR" w:eastAsia="en-US"/>
        </w:rPr>
        <w:t xml:space="preserve">transition mystique </w:t>
      </w:r>
      <w:r w:rsidR="00967A46" w:rsidRPr="00D6314C">
        <w:rPr>
          <w:noProof w:val="0"/>
          <w:lang w:val="fr-FR" w:eastAsia="en-US"/>
        </w:rPr>
        <w:t xml:space="preserve">de ce monde ici-bas </w:t>
      </w:r>
      <w:r w:rsidRPr="00D6314C">
        <w:rPr>
          <w:noProof w:val="0"/>
          <w:lang w:val="fr-FR" w:eastAsia="en-US"/>
        </w:rPr>
        <w:t xml:space="preserve">vers le monde parallèle </w:t>
      </w:r>
      <w:r w:rsidR="00075196" w:rsidRPr="00D6314C">
        <w:rPr>
          <w:noProof w:val="0"/>
          <w:lang w:val="fr-FR" w:eastAsia="en-US"/>
        </w:rPr>
        <w:t xml:space="preserve">de l’esprit moderne, soi-disant </w:t>
      </w:r>
      <w:r w:rsidR="00075196" w:rsidRPr="00D6314C">
        <w:rPr>
          <w:rFonts w:cs="Calibri"/>
          <w:noProof w:val="0"/>
          <w:lang w:val="fr-FR" w:eastAsia="en-US"/>
        </w:rPr>
        <w:t>«</w:t>
      </w:r>
      <w:r w:rsidR="001F50F0" w:rsidRPr="00D6314C">
        <w:rPr>
          <w:noProof w:val="0"/>
          <w:lang w:val="fr-FR" w:eastAsia="en-US"/>
        </w:rPr>
        <w:t> </w:t>
      </w:r>
      <w:r w:rsidR="00075196" w:rsidRPr="00D6314C">
        <w:rPr>
          <w:noProof w:val="0"/>
          <w:lang w:val="fr-FR" w:eastAsia="en-US"/>
        </w:rPr>
        <w:t>diacosme</w:t>
      </w:r>
      <w:r w:rsidR="001F50F0" w:rsidRPr="00D6314C">
        <w:rPr>
          <w:noProof w:val="0"/>
          <w:lang w:val="fr-FR" w:eastAsia="en-US"/>
        </w:rPr>
        <w:t> </w:t>
      </w:r>
      <w:r w:rsidR="00075196" w:rsidRPr="00D6314C">
        <w:rPr>
          <w:rFonts w:cs="Calibri"/>
          <w:noProof w:val="0"/>
          <w:lang w:val="fr-FR" w:eastAsia="en-US"/>
        </w:rPr>
        <w:t>»</w:t>
      </w:r>
      <w:r w:rsidRPr="00D6314C">
        <w:rPr>
          <w:noProof w:val="0"/>
          <w:lang w:val="fr-FR" w:eastAsia="en-US"/>
        </w:rPr>
        <w:t xml:space="preserve">. </w:t>
      </w:r>
    </w:p>
    <w:p w:rsidR="004212AF" w:rsidRPr="00D6314C" w:rsidRDefault="004212AF" w:rsidP="00D816DE">
      <w:pPr>
        <w:rPr>
          <w:noProof w:val="0"/>
          <w:lang w:val="fr-FR" w:eastAsia="en-US"/>
        </w:rPr>
      </w:pPr>
      <w:r w:rsidRPr="00D6314C">
        <w:rPr>
          <w:noProof w:val="0"/>
          <w:lang w:val="fr-FR" w:eastAsia="en-US"/>
        </w:rPr>
        <w:t xml:space="preserve">Proclus (†485) transforma la perspective d’Aristote sur la prédication catégorique selon l’instruction de Porphyre. Nous ne connaissons que partiellement son commentaire sur le dialogue </w:t>
      </w:r>
      <w:r w:rsidRPr="00D6314C">
        <w:rPr>
          <w:i/>
          <w:noProof w:val="0"/>
          <w:lang w:val="fr-FR" w:eastAsia="en-US"/>
        </w:rPr>
        <w:t>Parménide</w:t>
      </w:r>
      <w:r w:rsidRPr="00D6314C">
        <w:rPr>
          <w:noProof w:val="0"/>
          <w:lang w:val="fr-FR" w:eastAsia="en-US"/>
        </w:rPr>
        <w:t xml:space="preserve">, car il se termine par l’interprétation de </w:t>
      </w:r>
      <w:r w:rsidRPr="00D6314C">
        <w:rPr>
          <w:i/>
          <w:noProof w:val="0"/>
          <w:lang w:val="fr-FR" w:eastAsia="en-US"/>
        </w:rPr>
        <w:t>Parm</w:t>
      </w:r>
      <w:r w:rsidRPr="00D6314C">
        <w:rPr>
          <w:noProof w:val="0"/>
          <w:lang w:val="fr-FR" w:eastAsia="en-US"/>
        </w:rPr>
        <w:t xml:space="preserve">. 142a. Mais l’argumentation conservée prouve que Proclus connaissait le commentaire de Porphyre sur </w:t>
      </w:r>
      <w:r w:rsidRPr="00D6314C">
        <w:rPr>
          <w:i/>
          <w:noProof w:val="0"/>
          <w:lang w:val="fr-FR" w:eastAsia="en-US"/>
        </w:rPr>
        <w:t>Parménide</w:t>
      </w:r>
      <w:r w:rsidRPr="00D6314C">
        <w:rPr>
          <w:noProof w:val="0"/>
          <w:lang w:val="fr-FR" w:eastAsia="en-US"/>
        </w:rPr>
        <w:t xml:space="preserve">, dont nous ne possédons également que des fragments. L’existence d’une seule chose réelle provient de la forme universelle superposée. Le changement dans la vision de </w:t>
      </w:r>
      <w:r w:rsidR="00223043" w:rsidRPr="00D6314C">
        <w:rPr>
          <w:noProof w:val="0"/>
          <w:lang w:val="fr-FR" w:eastAsia="en-US"/>
        </w:rPr>
        <w:t>l’existant</w:t>
      </w:r>
      <w:r w:rsidRPr="00D6314C">
        <w:rPr>
          <w:noProof w:val="0"/>
          <w:lang w:val="fr-FR" w:eastAsia="en-US"/>
        </w:rPr>
        <w:t xml:space="preserve"> est codifié par Proclus dans le mode descendant. L’Occident latin adopta cette vision à travers l’ouvrage </w:t>
      </w:r>
      <w:r w:rsidRPr="00D6314C">
        <w:rPr>
          <w:i/>
          <w:noProof w:val="0"/>
          <w:lang w:val="fr-FR" w:eastAsia="en-US"/>
        </w:rPr>
        <w:t>Liber de causis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Liber de causis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inspiré de Proclus. La détermination de </w:t>
      </w:r>
      <w:r w:rsidR="00223043" w:rsidRPr="00D6314C">
        <w:rPr>
          <w:noProof w:val="0"/>
          <w:lang w:val="fr-FR" w:eastAsia="en-US"/>
        </w:rPr>
        <w:t>l’existant</w:t>
      </w:r>
      <w:r w:rsidRPr="00D6314C">
        <w:rPr>
          <w:noProof w:val="0"/>
          <w:lang w:val="fr-FR" w:eastAsia="en-US"/>
        </w:rPr>
        <w:t xml:space="preserve"> va de l’idée déterminante à sa définition universelle et enfin à l’essence de la chose unique. L’arg</w:t>
      </w:r>
      <w:r w:rsidR="003938B4">
        <w:rPr>
          <w:noProof w:val="0"/>
          <w:lang w:val="fr-FR" w:eastAsia="en-US"/>
        </w:rPr>
        <w:t>umentation de Proclus generalise</w:t>
      </w:r>
      <w:r w:rsidRPr="00D6314C">
        <w:rPr>
          <w:noProof w:val="0"/>
          <w:lang w:val="fr-FR" w:eastAsia="en-US"/>
        </w:rPr>
        <w:t xml:space="preserve"> le scénario prohyparchique de Porphyre. </w:t>
      </w:r>
      <w:r w:rsidR="003938B4" w:rsidRPr="003938B4">
        <w:rPr>
          <w:noProof w:val="0"/>
          <w:lang w:val="fr-FR" w:eastAsia="en-US"/>
        </w:rPr>
        <w:t>La n</w:t>
      </w:r>
      <w:r w:rsidR="003938B4">
        <w:rPr>
          <w:noProof w:val="0"/>
          <w:lang w:val="fr-FR" w:eastAsia="en-US"/>
        </w:rPr>
        <w:t>ouvelle classification de l</w:t>
      </w:r>
      <w:r w:rsidR="003938B4">
        <w:rPr>
          <w:rFonts w:cs="Calibri"/>
          <w:noProof w:val="0"/>
          <w:lang w:val="fr-FR" w:eastAsia="en-US"/>
        </w:rPr>
        <w:t>’existant</w:t>
      </w:r>
      <w:r w:rsidR="003938B4" w:rsidRPr="003938B4">
        <w:rPr>
          <w:noProof w:val="0"/>
          <w:lang w:val="fr-FR" w:eastAsia="en-US"/>
        </w:rPr>
        <w:t xml:space="preserve"> repose sur une perspective inversée, qui renverse la supposition aristotélicienne, faite à partir de la première substance réelle. Proclus prédit le </w:t>
      </w:r>
      <w:r w:rsidR="003938B4">
        <w:rPr>
          <w:noProof w:val="0"/>
          <w:lang w:val="fr-FR" w:eastAsia="en-US"/>
        </w:rPr>
        <w:t>sens universel sur le mode de l</w:t>
      </w:r>
      <w:r w:rsidR="003938B4">
        <w:rPr>
          <w:rFonts w:cs="Calibri"/>
          <w:noProof w:val="0"/>
          <w:lang w:val="fr-FR" w:eastAsia="en-US"/>
        </w:rPr>
        <w:t>’</w:t>
      </w:r>
      <w:r w:rsidR="003938B4" w:rsidRPr="003938B4">
        <w:rPr>
          <w:noProof w:val="0"/>
          <w:lang w:val="fr-FR" w:eastAsia="en-US"/>
        </w:rPr>
        <w:t xml:space="preserve">imposition </w:t>
      </w:r>
      <w:r w:rsidR="003938B4" w:rsidRPr="003938B4">
        <w:rPr>
          <w:noProof w:val="0"/>
          <w:lang w:val="fr-FR" w:eastAsia="en-US"/>
        </w:rPr>
        <w:lastRenderedPageBreak/>
        <w:t>hyparchique. La sphère supérieure représente la première substance réelle qui détermine par imposition la sphère inf</w:t>
      </w:r>
      <w:r w:rsidR="003938B4">
        <w:rPr>
          <w:noProof w:val="0"/>
          <w:lang w:val="fr-FR" w:eastAsia="en-US"/>
        </w:rPr>
        <w:t>érieure comme seconde substance</w:t>
      </w:r>
      <w:r w:rsidRPr="00D6314C">
        <w:rPr>
          <w:noProof w:val="0"/>
          <w:lang w:val="fr-FR" w:eastAsia="en-US"/>
        </w:rPr>
        <w:t>.</w:t>
      </w:r>
    </w:p>
    <w:p w:rsidR="004212AF" w:rsidRPr="00D6314C" w:rsidRDefault="004212AF" w:rsidP="004212AF">
      <w:pPr>
        <w:pStyle w:val="Citace"/>
        <w:rPr>
          <w:lang w:val="fr-FR"/>
        </w:rPr>
      </w:pPr>
      <w:r w:rsidRPr="00D6314C">
        <w:rPr>
          <w:rFonts w:cs="Calibri"/>
          <w:lang w:val="fr-FR"/>
        </w:rPr>
        <w:t>«</w:t>
      </w:r>
      <w:r w:rsidRPr="00D6314C">
        <w:rPr>
          <w:lang w:val="fr-FR"/>
        </w:rPr>
        <w:t> Dans les démonstrations et les définitions, le particulier (</w:t>
      </w:r>
      <w:r w:rsidRPr="00D6314C">
        <w:rPr>
          <w:i/>
          <w:lang w:val="fr-FR"/>
        </w:rPr>
        <w:t>ton mekpion</w:t>
      </w:r>
      <w:r w:rsidRPr="00D6314C">
        <w:rPr>
          <w:lang w:val="fr-FR"/>
        </w:rPr>
        <w:t>) doit être subordonné à l’universel (</w:t>
      </w:r>
      <w:r w:rsidRPr="00D6314C">
        <w:rPr>
          <w:i/>
          <w:lang w:val="fr-FR"/>
        </w:rPr>
        <w:t>tou kathalou</w:t>
      </w:r>
      <w:r w:rsidRPr="00D6314C">
        <w:rPr>
          <w:lang w:val="fr-FR"/>
        </w:rPr>
        <w:t>) et à la définition (</w:t>
      </w:r>
      <w:r w:rsidRPr="00D6314C">
        <w:rPr>
          <w:i/>
          <w:lang w:val="fr-FR"/>
        </w:rPr>
        <w:t>ton horismon</w:t>
      </w:r>
      <w:r w:rsidR="00CC4E7F" w:rsidRPr="00D6314C">
        <w:rPr>
          <w:lang w:val="fr-FR"/>
        </w:rPr>
        <w:t>). La détermination générale contenue dans la chose unique se distingue de l</w:t>
      </w:r>
      <w:r w:rsidR="004239AA">
        <w:rPr>
          <w:lang w:val="fr-FR"/>
        </w:rPr>
        <w:t>’</w:t>
      </w:r>
      <w:r w:rsidR="00CC4E7F" w:rsidRPr="00D6314C">
        <w:rPr>
          <w:lang w:val="fr-FR"/>
        </w:rPr>
        <w:t xml:space="preserve">existence </w:t>
      </w:r>
      <w:r w:rsidR="009C01A9" w:rsidRPr="00D6314C">
        <w:rPr>
          <w:lang w:val="fr-FR"/>
        </w:rPr>
        <w:t>de la chose dans son ensemble</w:t>
      </w:r>
      <w:r w:rsidR="00CC4E7F" w:rsidRPr="00D6314C">
        <w:rPr>
          <w:lang w:val="fr-FR"/>
        </w:rPr>
        <w:t xml:space="preserve">. </w:t>
      </w:r>
      <w:r w:rsidRPr="00D6314C">
        <w:rPr>
          <w:lang w:val="fr-FR"/>
        </w:rPr>
        <w:t>(…) La principale raison de l’homme (</w:t>
      </w:r>
      <w:r w:rsidRPr="00D6314C">
        <w:rPr>
          <w:i/>
          <w:lang w:val="fr-FR"/>
        </w:rPr>
        <w:t>ho tou anthropou logos</w:t>
      </w:r>
      <w:r w:rsidRPr="00D6314C">
        <w:rPr>
          <w:lang w:val="fr-FR"/>
        </w:rPr>
        <w:t xml:space="preserve">) en nous comprend </w:t>
      </w:r>
      <w:r w:rsidR="00266A8F" w:rsidRPr="00D6314C">
        <w:rPr>
          <w:lang w:val="fr-FR"/>
        </w:rPr>
        <w:t xml:space="preserve">l’homme </w:t>
      </w:r>
      <w:r w:rsidR="00494090" w:rsidRPr="00D6314C">
        <w:rPr>
          <w:lang w:val="fr-FR"/>
        </w:rPr>
        <w:t xml:space="preserve">existant </w:t>
      </w:r>
      <w:r w:rsidR="00266A8F" w:rsidRPr="00D6314C">
        <w:rPr>
          <w:lang w:val="fr-FR"/>
        </w:rPr>
        <w:t>dans son ensemble</w:t>
      </w:r>
      <w:r w:rsidRPr="00D6314C">
        <w:rPr>
          <w:lang w:val="fr-FR"/>
        </w:rPr>
        <w:t xml:space="preserve">, car le particulier comprend </w:t>
      </w:r>
      <w:r w:rsidR="00FB4F12" w:rsidRPr="00D6314C">
        <w:rPr>
          <w:lang w:val="fr-FR"/>
        </w:rPr>
        <w:t>de mani</w:t>
      </w:r>
      <w:r w:rsidR="008C642C" w:rsidRPr="00D6314C">
        <w:rPr>
          <w:lang w:val="fr-FR"/>
        </w:rPr>
        <w:t>è</w:t>
      </w:r>
      <w:r w:rsidR="00FB4F12" w:rsidRPr="00D6314C">
        <w:rPr>
          <w:lang w:val="fr-FR"/>
        </w:rPr>
        <w:t xml:space="preserve">re unifiée </w:t>
      </w:r>
      <w:r w:rsidRPr="00D6314C">
        <w:rPr>
          <w:lang w:val="fr-FR"/>
        </w:rPr>
        <w:t xml:space="preserve">toutes les </w:t>
      </w:r>
      <w:r w:rsidR="002A50D6">
        <w:rPr>
          <w:lang w:val="fr-FR"/>
        </w:rPr>
        <w:t xml:space="preserve">potentialités </w:t>
      </w:r>
      <w:r w:rsidRPr="00D6314C">
        <w:rPr>
          <w:lang w:val="fr-FR"/>
        </w:rPr>
        <w:t>qui sont impliquées dans les individus. </w:t>
      </w:r>
      <w:r w:rsidRPr="00D6314C">
        <w:rPr>
          <w:rFonts w:cs="Calibri"/>
          <w:lang w:val="fr-FR"/>
        </w:rPr>
        <w:t>»</w:t>
      </w:r>
      <w:r w:rsidR="001C7A51">
        <w:rPr>
          <w:rFonts w:cs="Calibri"/>
          <w:lang w:val="fr-FR"/>
        </w:rPr>
        <w:t xml:space="preserve"> </w:t>
      </w:r>
      <w:r w:rsidRPr="00D6314C">
        <w:rPr>
          <w:vertAlign w:val="superscript"/>
          <w:lang w:val="fr-FR"/>
        </w:rPr>
        <w:footnoteReference w:id="47"/>
      </w:r>
    </w:p>
    <w:p w:rsidR="00850FF3" w:rsidRDefault="004212AF" w:rsidP="004212AF">
      <w:pPr>
        <w:rPr>
          <w:noProof w:val="0"/>
          <w:lang w:val="fr-FR" w:eastAsia="x-none"/>
        </w:rPr>
      </w:pPr>
      <w:r w:rsidRPr="00D6314C">
        <w:rPr>
          <w:noProof w:val="0"/>
          <w:lang w:val="fr-FR" w:eastAsia="x-none"/>
        </w:rPr>
        <w:t xml:space="preserve">La définition relative aux universaux sur le mode </w:t>
      </w:r>
      <w:r w:rsidRPr="00D6314C">
        <w:rPr>
          <w:i/>
          <w:noProof w:val="0"/>
          <w:lang w:val="fr-FR" w:eastAsia="x-none"/>
        </w:rPr>
        <w:t>per prius</w:t>
      </w:r>
      <w:r w:rsidRPr="00D6314C">
        <w:rPr>
          <w:noProof w:val="0"/>
          <w:lang w:val="fr-FR" w:eastAsia="x-none"/>
        </w:rPr>
        <w:t xml:space="preserve"> n’inclut pas la substance singulière dans son intégralité hylomorphique (κοινῶν ὁρισμοὶ οὐ περιλαμβάνουσιν ὅλα τὰ καθέκαστα, </w:t>
      </w:r>
      <w:r w:rsidRPr="00D6314C">
        <w:rPr>
          <w:i/>
          <w:noProof w:val="0"/>
          <w:lang w:val="fr-FR" w:eastAsia="x-none"/>
        </w:rPr>
        <w:t>Procl. in Parm</w:t>
      </w:r>
      <w:r w:rsidRPr="00D6314C">
        <w:rPr>
          <w:noProof w:val="0"/>
          <w:lang w:val="fr-FR" w:eastAsia="x-none"/>
        </w:rPr>
        <w:t>. 981.8–9</w:t>
      </w:r>
      <w:r w:rsidRPr="00D6314C">
        <w:rPr>
          <w:noProof w:val="0"/>
          <w:lang w:val="fr-FR"/>
        </w:rPr>
        <w:fldChar w:fldCharType="begin"/>
      </w:r>
      <w:r w:rsidRPr="00D6314C">
        <w:rPr>
          <w:noProof w:val="0"/>
          <w:lang w:val="fr-FR"/>
        </w:rPr>
        <w:instrText xml:space="preserve"> XE "Proclus:</w:instrText>
      </w:r>
      <w:r w:rsidRPr="00D6314C">
        <w:rPr>
          <w:i/>
          <w:noProof w:val="0"/>
          <w:lang w:val="fr-FR"/>
        </w:rPr>
        <w:instrText>Procl. in</w:instrText>
      </w:r>
      <w:r w:rsidRPr="00D6314C">
        <w:rPr>
          <w:noProof w:val="0"/>
          <w:lang w:val="fr-FR"/>
        </w:rPr>
        <w:instrText xml:space="preserve"> </w:instrText>
      </w:r>
      <w:r w:rsidRPr="00D6314C">
        <w:rPr>
          <w:i/>
          <w:noProof w:val="0"/>
          <w:lang w:val="fr-FR"/>
        </w:rPr>
        <w:instrText>Parm</w:instrText>
      </w:r>
      <w:r w:rsidRPr="00D6314C">
        <w:rPr>
          <w:noProof w:val="0"/>
          <w:lang w:val="fr-FR"/>
        </w:rPr>
        <w:instrText xml:space="preserve">. 981.8–9" </w:instrText>
      </w:r>
      <w:r w:rsidRPr="00D6314C">
        <w:rPr>
          <w:noProof w:val="0"/>
          <w:lang w:val="fr-FR"/>
        </w:rPr>
        <w:fldChar w:fldCharType="end"/>
      </w:r>
      <w:r w:rsidRPr="00D6314C">
        <w:rPr>
          <w:noProof w:val="0"/>
          <w:lang w:val="fr-FR" w:eastAsia="x-none"/>
        </w:rPr>
        <w:t xml:space="preserve">). L’analyse susmentionnée des </w:t>
      </w:r>
      <w:r w:rsidRPr="00D6314C">
        <w:rPr>
          <w:i/>
          <w:noProof w:val="0"/>
          <w:lang w:val="fr-FR" w:eastAsia="x-none"/>
        </w:rPr>
        <w:t>Catégories</w:t>
      </w:r>
      <w:r w:rsidRPr="00D6314C">
        <w:rPr>
          <w:noProof w:val="0"/>
          <w:lang w:val="fr-FR" w:eastAsia="x-none"/>
        </w:rPr>
        <w:t xml:space="preserve"> d’Aristote affirme la même chose, mais de la part de la substance première, qui, grâce à son actualité unique, ne peut être incluse dans la prédication catégorielle (ch. 1.2). Or la même proposition vaut, mais dans la perspective opposée. Puisque la forme universelle possède toute la perfection et la plénitude de la définition, elle se tient en dehors de </w:t>
      </w:r>
      <w:r w:rsidR="00223043" w:rsidRPr="00D6314C">
        <w:rPr>
          <w:noProof w:val="0"/>
          <w:lang w:val="fr-FR" w:eastAsia="x-none"/>
        </w:rPr>
        <w:t>l’existant</w:t>
      </w:r>
      <w:r w:rsidRPr="00D6314C">
        <w:rPr>
          <w:noProof w:val="0"/>
          <w:lang w:val="fr-FR" w:eastAsia="x-none"/>
        </w:rPr>
        <w:t xml:space="preserve"> singulier. </w:t>
      </w:r>
      <w:r w:rsidR="00392593">
        <w:rPr>
          <w:noProof w:val="0"/>
          <w:lang w:val="fr-FR" w:eastAsia="x-none"/>
        </w:rPr>
        <w:t xml:space="preserve">Il en fait le </w:t>
      </w:r>
      <w:r w:rsidRPr="00D6314C">
        <w:rPr>
          <w:noProof w:val="0"/>
          <w:lang w:val="fr-FR" w:eastAsia="x-none"/>
        </w:rPr>
        <w:t xml:space="preserve">défaut, </w:t>
      </w:r>
      <w:r w:rsidR="00392593">
        <w:rPr>
          <w:noProof w:val="0"/>
          <w:lang w:val="fr-FR" w:eastAsia="x-none"/>
        </w:rPr>
        <w:t xml:space="preserve">car </w:t>
      </w:r>
      <w:r w:rsidRPr="00D6314C">
        <w:rPr>
          <w:noProof w:val="0"/>
          <w:lang w:val="fr-FR" w:eastAsia="x-none"/>
        </w:rPr>
        <w:t xml:space="preserve">il ne réalise à partir de la forme originelle autonome et universelle qu’une partie de ses possibilités (ἀνθρώπου λόγος ὅλον ἕκαστον περιέχει τὸ καθέκαστον, </w:t>
      </w:r>
      <w:r w:rsidRPr="00D6314C">
        <w:rPr>
          <w:i/>
          <w:noProof w:val="0"/>
          <w:lang w:val="fr-FR" w:eastAsia="x-none"/>
        </w:rPr>
        <w:t>Procl. in Parm</w:t>
      </w:r>
      <w:r w:rsidRPr="00D6314C">
        <w:rPr>
          <w:noProof w:val="0"/>
          <w:lang w:val="fr-FR" w:eastAsia="x-none"/>
        </w:rPr>
        <w:t>. 981.12–13</w:t>
      </w:r>
      <w:r w:rsidRPr="00D6314C">
        <w:rPr>
          <w:noProof w:val="0"/>
          <w:lang w:val="fr-FR"/>
        </w:rPr>
        <w:fldChar w:fldCharType="begin"/>
      </w:r>
      <w:r w:rsidRPr="00D6314C">
        <w:rPr>
          <w:noProof w:val="0"/>
          <w:lang w:val="fr-FR"/>
        </w:rPr>
        <w:instrText xml:space="preserve"> XE "Proclus:</w:instrText>
      </w:r>
      <w:r w:rsidRPr="00D6314C">
        <w:rPr>
          <w:i/>
          <w:noProof w:val="0"/>
          <w:lang w:val="fr-FR"/>
        </w:rPr>
        <w:instrText>Procl. in</w:instrText>
      </w:r>
      <w:r w:rsidRPr="00D6314C">
        <w:rPr>
          <w:noProof w:val="0"/>
          <w:lang w:val="fr-FR"/>
        </w:rPr>
        <w:instrText xml:space="preserve"> </w:instrText>
      </w:r>
      <w:r w:rsidRPr="00D6314C">
        <w:rPr>
          <w:i/>
          <w:noProof w:val="0"/>
          <w:lang w:val="fr-FR"/>
        </w:rPr>
        <w:instrText>Parm</w:instrText>
      </w:r>
      <w:r w:rsidRPr="00D6314C">
        <w:rPr>
          <w:noProof w:val="0"/>
          <w:lang w:val="fr-FR"/>
        </w:rPr>
        <w:instrText xml:space="preserve">. 981.12–13" </w:instrText>
      </w:r>
      <w:r w:rsidRPr="00D6314C">
        <w:rPr>
          <w:noProof w:val="0"/>
          <w:lang w:val="fr-FR"/>
        </w:rPr>
        <w:fldChar w:fldCharType="end"/>
      </w:r>
      <w:r w:rsidRPr="00D6314C">
        <w:rPr>
          <w:noProof w:val="0"/>
          <w:lang w:val="fr-FR" w:eastAsia="x-none"/>
        </w:rPr>
        <w:t xml:space="preserve">). La participation de la première substance réelle aux universaux est limitée par le caractère changeant de la matière. </w:t>
      </w:r>
      <w:r w:rsidR="007E6C00" w:rsidRPr="00D6314C">
        <w:rPr>
          <w:noProof w:val="0"/>
          <w:lang w:val="fr-FR" w:eastAsia="x-none"/>
        </w:rPr>
        <w:t xml:space="preserve">La perspective inverse modifia la personne humaine comme première substance aristotélicienne en individu moderne. </w:t>
      </w:r>
      <w:r w:rsidR="0032515A" w:rsidRPr="00D6314C">
        <w:rPr>
          <w:noProof w:val="0"/>
          <w:lang w:val="fr-FR" w:eastAsia="x-none"/>
        </w:rPr>
        <w:t xml:space="preserve">Cet </w:t>
      </w:r>
      <w:r w:rsidR="00EB70AF" w:rsidRPr="00D6314C">
        <w:rPr>
          <w:i/>
          <w:noProof w:val="0"/>
          <w:lang w:val="fr-FR" w:eastAsia="x-none"/>
        </w:rPr>
        <w:t>individuum</w:t>
      </w:r>
      <w:r w:rsidR="00EB70AF" w:rsidRPr="00D6314C">
        <w:rPr>
          <w:noProof w:val="0"/>
          <w:lang w:val="fr-FR" w:eastAsia="x-none"/>
        </w:rPr>
        <w:t xml:space="preserve"> </w:t>
      </w:r>
      <w:r w:rsidR="0032515A" w:rsidRPr="00D6314C">
        <w:rPr>
          <w:noProof w:val="0"/>
          <w:lang w:val="fr-FR" w:eastAsia="x-none"/>
        </w:rPr>
        <w:t xml:space="preserve">nihiliste </w:t>
      </w:r>
      <w:r w:rsidR="007E6C00" w:rsidRPr="00D6314C">
        <w:rPr>
          <w:noProof w:val="0"/>
          <w:lang w:val="fr-FR" w:eastAsia="x-none"/>
        </w:rPr>
        <w:t xml:space="preserve">est fait </w:t>
      </w:r>
      <w:r w:rsidR="00DA2CE3" w:rsidRPr="00D6314C">
        <w:rPr>
          <w:noProof w:val="0"/>
          <w:lang w:val="fr-FR" w:eastAsia="x-none"/>
        </w:rPr>
        <w:t xml:space="preserve">comme </w:t>
      </w:r>
      <w:r w:rsidR="00DA2CE3" w:rsidRPr="00D6314C">
        <w:rPr>
          <w:i/>
          <w:noProof w:val="0"/>
          <w:lang w:val="fr-FR" w:eastAsia="x-none"/>
        </w:rPr>
        <w:t>factum</w:t>
      </w:r>
      <w:r w:rsidR="00DA2CE3" w:rsidRPr="00D6314C">
        <w:rPr>
          <w:noProof w:val="0"/>
          <w:lang w:val="fr-FR" w:eastAsia="x-none"/>
        </w:rPr>
        <w:t xml:space="preserve"> </w:t>
      </w:r>
      <w:r w:rsidR="00C10013" w:rsidRPr="00D6314C">
        <w:rPr>
          <w:noProof w:val="0"/>
          <w:lang w:val="fr-FR" w:eastAsia="x-none"/>
        </w:rPr>
        <w:t xml:space="preserve">objectif </w:t>
      </w:r>
      <w:r w:rsidR="007E6C00" w:rsidRPr="00D6314C">
        <w:rPr>
          <w:noProof w:val="0"/>
          <w:lang w:val="fr-FR" w:eastAsia="x-none"/>
        </w:rPr>
        <w:t xml:space="preserve">par la division des universaux au sein de </w:t>
      </w:r>
      <w:r w:rsidR="00005A85">
        <w:rPr>
          <w:noProof w:val="0"/>
          <w:lang w:val="fr-FR" w:eastAsia="x-none"/>
        </w:rPr>
        <w:t>l</w:t>
      </w:r>
      <w:r w:rsidR="00005A85">
        <w:rPr>
          <w:rFonts w:cs="Calibri"/>
          <w:noProof w:val="0"/>
          <w:lang w:val="fr-FR" w:eastAsia="x-none"/>
        </w:rPr>
        <w:t>’</w:t>
      </w:r>
      <w:r w:rsidR="007E6C00" w:rsidRPr="00D6314C">
        <w:rPr>
          <w:i/>
          <w:noProof w:val="0"/>
          <w:lang w:val="fr-FR" w:eastAsia="x-none"/>
        </w:rPr>
        <w:t>Arbor Porphyriana</w:t>
      </w:r>
      <w:r w:rsidR="006E46C2" w:rsidRPr="00D6314C">
        <w:rPr>
          <w:i/>
          <w:noProof w:val="0"/>
          <w:lang w:val="fr-FR" w:eastAsia="x-none"/>
        </w:rPr>
        <w:fldChar w:fldCharType="begin"/>
      </w:r>
      <w:r w:rsidR="006E46C2" w:rsidRPr="00D6314C">
        <w:rPr>
          <w:noProof w:val="0"/>
          <w:lang w:val="fr-FR"/>
        </w:rPr>
        <w:instrText xml:space="preserve"> XE "</w:instrText>
      </w:r>
      <w:r w:rsidR="006E46C2" w:rsidRPr="00D6314C">
        <w:rPr>
          <w:i/>
          <w:noProof w:val="0"/>
          <w:lang w:val="fr-FR" w:eastAsia="x-none"/>
        </w:rPr>
        <w:instrText>Arbor Porphyriana</w:instrText>
      </w:r>
      <w:r w:rsidR="006E46C2" w:rsidRPr="00D6314C">
        <w:rPr>
          <w:noProof w:val="0"/>
          <w:lang w:val="fr-FR"/>
        </w:rPr>
        <w:instrText xml:space="preserve">" </w:instrText>
      </w:r>
      <w:r w:rsidR="006E46C2" w:rsidRPr="00D6314C">
        <w:rPr>
          <w:i/>
          <w:noProof w:val="0"/>
          <w:lang w:val="fr-FR" w:eastAsia="x-none"/>
        </w:rPr>
        <w:fldChar w:fldCharType="end"/>
      </w:r>
      <w:r w:rsidR="007E6C00" w:rsidRPr="00D6314C">
        <w:rPr>
          <w:noProof w:val="0"/>
          <w:lang w:val="fr-FR" w:eastAsia="x-none"/>
        </w:rPr>
        <w:t>.</w:t>
      </w:r>
      <w:r w:rsidR="00DC7CED" w:rsidRPr="00D6314C">
        <w:rPr>
          <w:noProof w:val="0"/>
          <w:lang w:val="fr-FR" w:eastAsia="x-none"/>
        </w:rPr>
        <w:t xml:space="preserve"> </w:t>
      </w:r>
      <w:r w:rsidRPr="00D6314C">
        <w:rPr>
          <w:noProof w:val="0"/>
          <w:lang w:val="fr-FR" w:eastAsia="x-none"/>
        </w:rPr>
        <w:t>Là encore, on peut observer l’influence du scénario prohyparchique de l’être générique supérieur q</w:t>
      </w:r>
      <w:r w:rsidR="00224609">
        <w:rPr>
          <w:noProof w:val="0"/>
          <w:lang w:val="fr-FR" w:eastAsia="x-none"/>
        </w:rPr>
        <w:t>ui provient de l’Un redoublé</w:t>
      </w:r>
      <w:r w:rsidRPr="00D6314C">
        <w:rPr>
          <w:noProof w:val="0"/>
          <w:lang w:val="fr-FR" w:eastAsia="x-none"/>
        </w:rPr>
        <w:t>. La substance hylémorphique est mutable et imparfaite ; par conséquent, son être ne peut établir une définition générale nécessaire à la détermination catégori</w:t>
      </w:r>
      <w:r w:rsidR="008C642C" w:rsidRPr="00D6314C">
        <w:rPr>
          <w:noProof w:val="0"/>
          <w:lang w:val="fr-FR" w:eastAsia="x-none"/>
        </w:rPr>
        <w:t xml:space="preserve">elle </w:t>
      </w:r>
      <w:r w:rsidRPr="00D6314C">
        <w:rPr>
          <w:noProof w:val="0"/>
          <w:lang w:val="fr-FR" w:eastAsia="x-none"/>
        </w:rPr>
        <w:t xml:space="preserve">de </w:t>
      </w:r>
      <w:r w:rsidR="00223043" w:rsidRPr="00D6314C">
        <w:rPr>
          <w:noProof w:val="0"/>
          <w:lang w:val="fr-FR" w:eastAsia="x-none"/>
        </w:rPr>
        <w:t>l’existant</w:t>
      </w:r>
      <w:r w:rsidRPr="00D6314C">
        <w:rPr>
          <w:noProof w:val="0"/>
          <w:lang w:val="fr-FR" w:eastAsia="x-none"/>
        </w:rPr>
        <w:t xml:space="preserve">. La définition de Socrate faite par Proclus en forme du </w:t>
      </w:r>
      <w:r w:rsidRPr="00D6314C">
        <w:rPr>
          <w:i/>
          <w:noProof w:val="0"/>
          <w:lang w:val="fr-FR" w:eastAsia="x-none"/>
        </w:rPr>
        <w:t>tertium ens</w:t>
      </w:r>
      <w:r w:rsidRPr="00D6314C">
        <w:rPr>
          <w:noProof w:val="0"/>
          <w:lang w:val="fr-FR" w:eastAsia="x-none"/>
        </w:rPr>
        <w:t xml:space="preserve"> est tout à fait typique de la nouvelle vision du monde. La définition universelle de la Socratie détermine </w:t>
      </w:r>
      <w:r w:rsidRPr="00D6314C">
        <w:rPr>
          <w:noProof w:val="0"/>
          <w:lang w:val="fr-FR" w:eastAsia="x-none"/>
        </w:rPr>
        <w:lastRenderedPageBreak/>
        <w:t xml:space="preserve">maintenant la première substance, qui est donnée </w:t>
      </w:r>
      <w:r w:rsidR="008C642C" w:rsidRPr="00D6314C">
        <w:rPr>
          <w:noProof w:val="0"/>
          <w:lang w:val="fr-FR" w:eastAsia="x-none"/>
        </w:rPr>
        <w:t xml:space="preserve">de manière </w:t>
      </w:r>
      <w:r w:rsidRPr="00D6314C">
        <w:rPr>
          <w:noProof w:val="0"/>
          <w:lang w:val="fr-FR" w:eastAsia="x-none"/>
        </w:rPr>
        <w:t xml:space="preserve">hyparchique et pour elle-même dans les </w:t>
      </w:r>
      <w:r w:rsidRPr="00D6314C">
        <w:rPr>
          <w:i/>
          <w:noProof w:val="0"/>
          <w:lang w:val="fr-FR" w:eastAsia="x-none"/>
        </w:rPr>
        <w:t>Catégories</w:t>
      </w:r>
      <w:r w:rsidRPr="00D6314C">
        <w:rPr>
          <w:noProof w:val="0"/>
          <w:lang w:val="fr-FR" w:eastAsia="x-none"/>
        </w:rPr>
        <w:t xml:space="preserve">. La nouvelle « première substance » est donnée </w:t>
      </w:r>
      <w:r w:rsidRPr="00D6314C">
        <w:rPr>
          <w:i/>
          <w:noProof w:val="0"/>
          <w:lang w:val="fr-FR" w:eastAsia="x-none"/>
        </w:rPr>
        <w:t>absolute</w:t>
      </w:r>
      <w:r w:rsidRPr="00D6314C">
        <w:rPr>
          <w:noProof w:val="0"/>
          <w:lang w:val="fr-FR" w:eastAsia="x-none"/>
        </w:rPr>
        <w:t>, puisqu’elle est venue à l’« </w:t>
      </w:r>
      <w:r w:rsidR="00030D4F">
        <w:rPr>
          <w:noProof w:val="0"/>
          <w:lang w:val="fr-FR" w:eastAsia="x-none"/>
        </w:rPr>
        <w:t>exsistence</w:t>
      </w:r>
      <w:r w:rsidRPr="00D6314C">
        <w:rPr>
          <w:noProof w:val="0"/>
          <w:lang w:val="fr-FR" w:eastAsia="x-none"/>
        </w:rPr>
        <w:t> » d’une manière complètement nouvelle, séparée de la prédication catégorielle aristotélicienne. L’existence individuelle de Socrate, selon Proclus, ne peut rendre compte de son étendue universelle (</w:t>
      </w:r>
      <w:r w:rsidR="00191152" w:rsidRPr="00191152">
        <w:rPr>
          <w:i/>
          <w:noProof w:val="0"/>
          <w:lang w:val="fr-FR" w:eastAsia="x-none"/>
        </w:rPr>
        <w:t>ibid.</w:t>
      </w:r>
      <w:r w:rsidRPr="00D6314C">
        <w:rPr>
          <w:noProof w:val="0"/>
          <w:lang w:val="fr-FR" w:eastAsia="x-none"/>
        </w:rPr>
        <w:t xml:space="preserve"> 981.9–11). </w:t>
      </w:r>
      <w:r w:rsidR="00223043" w:rsidRPr="00D6314C">
        <w:rPr>
          <w:noProof w:val="0"/>
          <w:lang w:val="fr-FR" w:eastAsia="x-none"/>
        </w:rPr>
        <w:t>L’existant</w:t>
      </w:r>
      <w:r w:rsidRPr="00D6314C">
        <w:rPr>
          <w:noProof w:val="0"/>
          <w:lang w:val="fr-FR" w:eastAsia="x-none"/>
        </w:rPr>
        <w:t xml:space="preserve"> supérieur </w:t>
      </w:r>
      <w:r w:rsidR="008C642C" w:rsidRPr="00D6314C">
        <w:rPr>
          <w:noProof w:val="0"/>
          <w:lang w:val="fr-FR" w:eastAsia="x-none"/>
        </w:rPr>
        <w:t xml:space="preserve">et </w:t>
      </w:r>
      <w:r w:rsidRPr="00D6314C">
        <w:rPr>
          <w:noProof w:val="0"/>
          <w:lang w:val="fr-FR" w:eastAsia="x-none"/>
        </w:rPr>
        <w:t>l’universel détermine</w:t>
      </w:r>
      <w:r w:rsidR="005C28F2" w:rsidRPr="00D6314C">
        <w:rPr>
          <w:noProof w:val="0"/>
          <w:lang w:val="fr-FR" w:eastAsia="x-none"/>
        </w:rPr>
        <w:t>nt</w:t>
      </w:r>
      <w:r w:rsidRPr="00D6314C">
        <w:rPr>
          <w:noProof w:val="0"/>
          <w:lang w:val="fr-FR" w:eastAsia="x-none"/>
        </w:rPr>
        <w:t xml:space="preserve"> </w:t>
      </w:r>
      <w:r w:rsidR="00223043" w:rsidRPr="00D6314C">
        <w:rPr>
          <w:noProof w:val="0"/>
          <w:lang w:val="fr-FR" w:eastAsia="x-none"/>
        </w:rPr>
        <w:t>l’existant</w:t>
      </w:r>
      <w:r w:rsidRPr="00D6314C">
        <w:rPr>
          <w:noProof w:val="0"/>
          <w:lang w:val="fr-FR" w:eastAsia="x-none"/>
        </w:rPr>
        <w:t xml:space="preserve"> l’individuel </w:t>
      </w:r>
      <w:r w:rsidR="008C642C" w:rsidRPr="00D6314C">
        <w:rPr>
          <w:noProof w:val="0"/>
          <w:lang w:val="fr-FR" w:eastAsia="x-none"/>
        </w:rPr>
        <w:t xml:space="preserve">et matériel </w:t>
      </w:r>
      <w:r w:rsidRPr="00D6314C">
        <w:rPr>
          <w:noProof w:val="0"/>
          <w:lang w:val="fr-FR" w:eastAsia="x-none"/>
        </w:rPr>
        <w:t>(</w:t>
      </w:r>
      <w:r w:rsidRPr="00D6314C">
        <w:rPr>
          <w:i/>
          <w:noProof w:val="0"/>
          <w:lang w:val="fr-FR" w:eastAsia="x-none"/>
        </w:rPr>
        <w:t>imprimunt formas secundas</w:t>
      </w:r>
      <w:r w:rsidRPr="00D6314C">
        <w:rPr>
          <w:noProof w:val="0"/>
          <w:lang w:val="fr-FR" w:eastAsia="x-none"/>
        </w:rPr>
        <w:t xml:space="preserve">), ce que l’œuvre </w:t>
      </w:r>
      <w:r w:rsidRPr="00D6314C">
        <w:rPr>
          <w:i/>
          <w:noProof w:val="0"/>
          <w:lang w:val="fr-FR" w:eastAsia="x-none"/>
        </w:rPr>
        <w:t xml:space="preserve">Liber de causis </w:t>
      </w:r>
      <w:r w:rsidRPr="00D6314C">
        <w:rPr>
          <w:noProof w:val="0"/>
          <w:lang w:val="fr-FR" w:eastAsia="x-none"/>
        </w:rPr>
        <w:t>élabore</w:t>
      </w:r>
      <w:r w:rsidR="008C642C" w:rsidRPr="00D6314C">
        <w:rPr>
          <w:noProof w:val="0"/>
          <w:lang w:val="fr-FR" w:eastAsia="x-none"/>
        </w:rPr>
        <w:t xml:space="preserve"> en détail</w:t>
      </w:r>
      <w:r w:rsidRPr="00D6314C">
        <w:rPr>
          <w:noProof w:val="0"/>
          <w:lang w:val="fr-FR" w:eastAsia="x-none"/>
        </w:rPr>
        <w:t>.</w:t>
      </w:r>
      <w:r w:rsidR="00753CF6" w:rsidRPr="00D6314C">
        <w:rPr>
          <w:noProof w:val="0"/>
          <w:vertAlign w:val="superscript"/>
          <w:lang w:val="fr-FR"/>
        </w:rPr>
        <w:footnoteReference w:id="48"/>
      </w:r>
      <w:r w:rsidR="00753CF6" w:rsidRPr="00D6314C">
        <w:rPr>
          <w:noProof w:val="0"/>
          <w:lang w:val="fr-FR" w:eastAsia="x-none"/>
        </w:rPr>
        <w:t xml:space="preserve"> </w:t>
      </w:r>
      <w:r w:rsidRPr="00D6314C">
        <w:rPr>
          <w:noProof w:val="0"/>
          <w:lang w:val="fr-FR" w:eastAsia="x-none"/>
        </w:rPr>
        <w:t xml:space="preserve">Cet ouvrage transmit à la scolastique des éléments fondamentaux de la déduction des formes de Proclus à partir de l’Un. La forme supérieure est complète, permanente et subsistante. La forme inférieure, y compris la première substance réelle, n’est que partielle, transitoire et contingente. La falsafa, la mystique philosophique juive et le modernisme occidental se sont inspirés du style axiomatique </w:t>
      </w:r>
      <w:r w:rsidR="003C3F09" w:rsidRPr="00D6314C">
        <w:rPr>
          <w:noProof w:val="0"/>
          <w:lang w:val="fr-FR" w:eastAsia="x-none"/>
        </w:rPr>
        <w:t>de Proclus</w:t>
      </w:r>
      <w:r w:rsidR="003C3F09">
        <w:rPr>
          <w:noProof w:val="0"/>
          <w:lang w:val="fr-FR" w:eastAsia="x-none"/>
        </w:rPr>
        <w:t xml:space="preserve"> pour faire la </w:t>
      </w:r>
      <w:r w:rsidRPr="00D6314C">
        <w:rPr>
          <w:noProof w:val="0"/>
          <w:lang w:val="fr-FR" w:eastAsia="x-none"/>
        </w:rPr>
        <w:t xml:space="preserve">déduction </w:t>
      </w:r>
      <w:r w:rsidRPr="00D6314C">
        <w:rPr>
          <w:i/>
          <w:noProof w:val="0"/>
          <w:lang w:val="fr-FR" w:eastAsia="x-none"/>
        </w:rPr>
        <w:t>modo geometrico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modo geometrico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La forme universelle supérieure détermine les substances hylémorphes réelles dans l’ordre de la causalité. L’essence permanente, par son influence sur la réalité inférieure, établit l’occurrence contingente de la première substance hylémorphique. Cet argument est adopté par les modernistes latins comme Rufus de Cornouailles dans le terme </w:t>
      </w:r>
      <w:r w:rsidR="00A757DE" w:rsidRPr="00D6314C">
        <w:rPr>
          <w:noProof w:val="0"/>
          <w:lang w:val="fr-FR" w:eastAsia="x-none"/>
        </w:rPr>
        <w:t>« </w:t>
      </w:r>
      <w:r w:rsidRPr="00D6314C">
        <w:rPr>
          <w:i/>
          <w:noProof w:val="0"/>
          <w:lang w:val="fr-FR" w:eastAsia="x-none"/>
        </w:rPr>
        <w:t>exsistere</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exsistere</w:instrText>
      </w:r>
      <w:r w:rsidRPr="00D6314C">
        <w:rPr>
          <w:noProof w:val="0"/>
          <w:lang w:val="fr-FR"/>
        </w:rPr>
        <w:instrText xml:space="preserve">" </w:instrText>
      </w:r>
      <w:r w:rsidRPr="00D6314C">
        <w:rPr>
          <w:i/>
          <w:noProof w:val="0"/>
          <w:lang w:val="fr-FR" w:eastAsia="x-none"/>
        </w:rPr>
        <w:fldChar w:fldCharType="end"/>
      </w:r>
      <w:r w:rsidR="00A757DE" w:rsidRPr="00D6314C">
        <w:rPr>
          <w:i/>
          <w:noProof w:val="0"/>
          <w:lang w:val="fr-FR" w:eastAsia="x-none"/>
        </w:rPr>
        <w:t> »</w:t>
      </w:r>
      <w:r w:rsidRPr="00D6314C">
        <w:rPr>
          <w:noProof w:val="0"/>
          <w:lang w:val="fr-FR" w:eastAsia="x-none"/>
        </w:rPr>
        <w:t xml:space="preserve"> (OBJ II, ch. 3.3.2). L’essence est une forme subsistante permanente ; elle détermine donc l’existence de la chose contingente. </w:t>
      </w:r>
      <w:r w:rsidR="00223043" w:rsidRPr="00D6314C">
        <w:rPr>
          <w:noProof w:val="0"/>
          <w:lang w:val="fr-FR" w:eastAsia="x-none"/>
        </w:rPr>
        <w:t>L’existant</w:t>
      </w:r>
      <w:r w:rsidRPr="00D6314C">
        <w:rPr>
          <w:noProof w:val="0"/>
          <w:lang w:val="fr-FR" w:eastAsia="x-none"/>
        </w:rPr>
        <w:t xml:space="preserve"> réel singulier est devenu objectif par le fait que chaque </w:t>
      </w:r>
      <w:r w:rsidR="00310241" w:rsidRPr="00D6314C">
        <w:rPr>
          <w:noProof w:val="0"/>
          <w:lang w:val="fr-FR" w:eastAsia="x-none"/>
        </w:rPr>
        <w:t>r</w:t>
      </w:r>
      <w:r w:rsidR="005C28F2" w:rsidRPr="00D6314C">
        <w:rPr>
          <w:noProof w:val="0"/>
          <w:lang w:val="fr-FR" w:eastAsia="x-none"/>
        </w:rPr>
        <w:t>é</w:t>
      </w:r>
      <w:r w:rsidR="00310241" w:rsidRPr="00D6314C">
        <w:rPr>
          <w:noProof w:val="0"/>
          <w:lang w:val="fr-FR" w:eastAsia="x-none"/>
        </w:rPr>
        <w:t xml:space="preserve">alité </w:t>
      </w:r>
      <w:r w:rsidRPr="00D6314C">
        <w:rPr>
          <w:noProof w:val="0"/>
          <w:lang w:val="fr-FR" w:eastAsia="x-none"/>
        </w:rPr>
        <w:t xml:space="preserve">« exsistante » dépend de la relation à </w:t>
      </w:r>
      <w:r w:rsidR="00223043" w:rsidRPr="00D6314C">
        <w:rPr>
          <w:noProof w:val="0"/>
          <w:lang w:val="fr-FR" w:eastAsia="x-none"/>
        </w:rPr>
        <w:t>l’existant</w:t>
      </w:r>
      <w:r w:rsidRPr="00D6314C">
        <w:rPr>
          <w:noProof w:val="0"/>
          <w:lang w:val="fr-FR" w:eastAsia="x-none"/>
        </w:rPr>
        <w:t xml:space="preserve"> supérieur </w:t>
      </w:r>
      <w:r w:rsidR="00DC0E41">
        <w:rPr>
          <w:noProof w:val="0"/>
          <w:lang w:val="fr-FR" w:eastAsia="x-none"/>
        </w:rPr>
        <w:t>dans s</w:t>
      </w:r>
      <w:r w:rsidRPr="00D6314C">
        <w:rPr>
          <w:noProof w:val="0"/>
          <w:lang w:val="fr-FR" w:eastAsia="x-none"/>
        </w:rPr>
        <w:t xml:space="preserve">a forme séparée. De cette façon, on est arrivé au changement fondamental du chemin de la </w:t>
      </w:r>
      <w:r w:rsidR="001A5B49">
        <w:rPr>
          <w:noProof w:val="0"/>
          <w:lang w:val="fr-FR" w:eastAsia="x-none"/>
        </w:rPr>
        <w:t xml:space="preserve">compréhension ontologique </w:t>
      </w:r>
      <w:r w:rsidRPr="00D6314C">
        <w:rPr>
          <w:noProof w:val="0"/>
          <w:lang w:val="fr-FR" w:eastAsia="x-none"/>
        </w:rPr>
        <w:t>(</w:t>
      </w:r>
      <w:r w:rsidRPr="00D6314C">
        <w:rPr>
          <w:i/>
          <w:noProof w:val="0"/>
          <w:lang w:val="fr-FR" w:eastAsia="x-none"/>
        </w:rPr>
        <w:t>Vor-blickbahn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Vor-blickbahn</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qui assure la manière ontologique comment </w:t>
      </w:r>
      <w:r w:rsidR="00223043" w:rsidRPr="00D6314C">
        <w:rPr>
          <w:noProof w:val="0"/>
          <w:lang w:val="fr-FR" w:eastAsia="x-none"/>
        </w:rPr>
        <w:t>l’existant</w:t>
      </w:r>
      <w:r w:rsidRPr="00D6314C">
        <w:rPr>
          <w:noProof w:val="0"/>
          <w:lang w:val="fr-FR" w:eastAsia="x-none"/>
        </w:rPr>
        <w:t xml:space="preserve"> obtient sa première et invisible signification. L’être et la pensée ont commencé à correspondre l’un à l’autre d’une manière nouvelle, puis</w:t>
      </w:r>
      <w:r w:rsidR="00332399">
        <w:rPr>
          <w:noProof w:val="0"/>
          <w:lang w:val="fr-FR" w:eastAsia="x-none"/>
        </w:rPr>
        <w:t>que la vision moderne modifia la mani</w:t>
      </w:r>
      <w:r w:rsidR="00332399">
        <w:rPr>
          <w:rFonts w:cs="Calibri"/>
          <w:noProof w:val="0"/>
          <w:lang w:val="fr-FR" w:eastAsia="x-none"/>
        </w:rPr>
        <w:t>è</w:t>
      </w:r>
      <w:r w:rsidR="00332399">
        <w:rPr>
          <w:noProof w:val="0"/>
          <w:lang w:val="fr-FR" w:eastAsia="x-none"/>
        </w:rPr>
        <w:t xml:space="preserve">re </w:t>
      </w:r>
      <w:r w:rsidRPr="00D6314C">
        <w:rPr>
          <w:noProof w:val="0"/>
          <w:lang w:val="fr-FR" w:eastAsia="x-none"/>
        </w:rPr>
        <w:t xml:space="preserve">« comment » (le </w:t>
      </w:r>
      <w:r w:rsidRPr="00D6314C">
        <w:rPr>
          <w:i/>
          <w:noProof w:val="0"/>
          <w:lang w:val="fr-FR" w:eastAsia="x-none"/>
        </w:rPr>
        <w:t>Wie</w:t>
      </w:r>
      <w:r w:rsidRPr="00D6314C">
        <w:rPr>
          <w:noProof w:val="0"/>
          <w:lang w:val="fr-FR" w:eastAsia="x-none"/>
        </w:rPr>
        <w:t xml:space="preserve"> herméneutique) la chose dev</w:t>
      </w:r>
      <w:r w:rsidR="00850FF3">
        <w:rPr>
          <w:noProof w:val="0"/>
          <w:lang w:val="fr-FR" w:eastAsia="x-none"/>
        </w:rPr>
        <w:t>ient présente pour l’intellect.</w:t>
      </w:r>
    </w:p>
    <w:p w:rsidR="004212AF" w:rsidRPr="00D6314C" w:rsidRDefault="004212AF" w:rsidP="00AB48AC">
      <w:pPr>
        <w:ind w:firstLine="397"/>
        <w:rPr>
          <w:noProof w:val="0"/>
          <w:lang w:val="fr-FR" w:eastAsia="x-none"/>
        </w:rPr>
      </w:pPr>
      <w:r w:rsidRPr="00D6314C">
        <w:rPr>
          <w:noProof w:val="0"/>
          <w:lang w:val="fr-FR" w:eastAsia="x-none"/>
        </w:rPr>
        <w:t xml:space="preserve">Les successeurs de Porphyre ont esquissé une donation </w:t>
      </w:r>
      <w:r w:rsidR="00E23683">
        <w:rPr>
          <w:noProof w:val="0"/>
          <w:lang w:val="fr-FR" w:eastAsia="x-none"/>
        </w:rPr>
        <w:t>mythopoétique</w:t>
      </w:r>
      <w:r w:rsidRPr="00D6314C">
        <w:rPr>
          <w:noProof w:val="0"/>
          <w:lang w:val="fr-FR" w:eastAsia="x-none"/>
        </w:rPr>
        <w:t xml:space="preserve"> de l’être au lieu de l’</w:t>
      </w:r>
      <w:r w:rsidR="009D3B4A">
        <w:rPr>
          <w:noProof w:val="0"/>
          <w:lang w:val="fr-FR" w:eastAsia="x-none"/>
        </w:rPr>
        <w:t>évènement</w:t>
      </w:r>
      <w:r w:rsidRPr="00D6314C">
        <w:rPr>
          <w:noProof w:val="0"/>
          <w:lang w:val="fr-FR" w:eastAsia="x-none"/>
        </w:rPr>
        <w:t xml:space="preserve"> métaphysique fondamental (ch. 1.2). Sous la direction académique des Furies, les néoplatoniciens absolutisèrent le </w:t>
      </w:r>
      <w:r w:rsidRPr="00D6314C">
        <w:rPr>
          <w:i/>
          <w:noProof w:val="0"/>
          <w:lang w:val="fr-FR" w:eastAsia="x-none"/>
        </w:rPr>
        <w:t>dativus metaphysicus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 xml:space="preserve">dativus </w:instrText>
      </w:r>
      <w:r w:rsidRPr="00D6314C">
        <w:rPr>
          <w:i/>
          <w:noProof w:val="0"/>
          <w:lang w:val="fr-FR" w:eastAsia="x-none"/>
        </w:rPr>
        <w:lastRenderedPageBreak/>
        <w:instrText>metaphysicus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de Porphyre interprété ci-dessus. Dans l’</w:t>
      </w:r>
      <w:r w:rsidRPr="00D6314C">
        <w:rPr>
          <w:i/>
          <w:noProof w:val="0"/>
          <w:lang w:val="fr-FR" w:eastAsia="x-none"/>
        </w:rPr>
        <w:t>Isagoge</w:t>
      </w:r>
      <w:r w:rsidRPr="00D6314C">
        <w:rPr>
          <w:noProof w:val="0"/>
          <w:lang w:val="fr-FR" w:eastAsia="x-none"/>
        </w:rPr>
        <w:t>, la détermination de l’individu à partir de la signification universelle passe exclusivement par l’espèce et seulement sur le mode de la participation à un contenu universel spécifique (ch. 1.3). Les illumin</w:t>
      </w:r>
      <w:r w:rsidR="00804860">
        <w:rPr>
          <w:noProof w:val="0"/>
          <w:lang w:val="fr-FR" w:eastAsia="x-none"/>
        </w:rPr>
        <w:t>és</w:t>
      </w:r>
      <w:r w:rsidRPr="00D6314C">
        <w:rPr>
          <w:noProof w:val="0"/>
          <w:lang w:val="fr-FR" w:eastAsia="x-none"/>
        </w:rPr>
        <w:t xml:space="preserve"> rejetèrent le primat de l’existence réelle dans de l’</w:t>
      </w:r>
      <w:r w:rsidRPr="00D6314C">
        <w:rPr>
          <w:i/>
          <w:noProof w:val="0"/>
          <w:lang w:val="fr-FR" w:eastAsia="x-none"/>
        </w:rPr>
        <w:t>Isagoge</w:t>
      </w:r>
      <w:r w:rsidRPr="00D6314C">
        <w:rPr>
          <w:noProof w:val="0"/>
          <w:lang w:val="fr-FR" w:eastAsia="x-none"/>
        </w:rPr>
        <w:t xml:space="preserve"> en forme de la première substance. La primauté hyparchique de la première substance a été remplacée par la division dialectique des universaux donnés seulement dans la pensée. La donation de </w:t>
      </w:r>
      <w:r w:rsidR="00223043" w:rsidRPr="00D6314C">
        <w:rPr>
          <w:noProof w:val="0"/>
          <w:lang w:val="fr-FR" w:eastAsia="x-none"/>
        </w:rPr>
        <w:t>l’existant</w:t>
      </w:r>
      <w:r w:rsidRPr="00D6314C">
        <w:rPr>
          <w:noProof w:val="0"/>
          <w:lang w:val="fr-FR" w:eastAsia="x-none"/>
        </w:rPr>
        <w:t xml:space="preserve"> logique abstraite passe avec Proklos de l’espèce à l’individu. Le datif métaphysique originel lié </w:t>
      </w:r>
      <w:r w:rsidR="00A757DE" w:rsidRPr="00D6314C">
        <w:rPr>
          <w:noProof w:val="0"/>
          <w:lang w:val="fr-FR" w:eastAsia="x-none"/>
        </w:rPr>
        <w:t>à</w:t>
      </w:r>
      <w:r w:rsidRPr="00D6314C">
        <w:rPr>
          <w:noProof w:val="0"/>
          <w:lang w:val="fr-FR" w:eastAsia="x-none"/>
        </w:rPr>
        <w:t xml:space="preserve"> la </w:t>
      </w:r>
      <w:r w:rsidRPr="00D6314C">
        <w:rPr>
          <w:i/>
          <w:noProof w:val="0"/>
          <w:lang w:val="fr-FR" w:eastAsia="x-none"/>
        </w:rPr>
        <w:t>quidditas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quidditas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d’Aristote </w:t>
      </w:r>
      <w:r w:rsidR="00F65B96">
        <w:rPr>
          <w:noProof w:val="0"/>
          <w:lang w:val="fr-FR" w:eastAsia="x-none"/>
        </w:rPr>
        <w:t xml:space="preserve">comme le </w:t>
      </w:r>
      <w:r w:rsidRPr="00D6314C">
        <w:rPr>
          <w:noProof w:val="0"/>
          <w:lang w:val="fr-FR" w:eastAsia="x-none"/>
        </w:rPr>
        <w:t xml:space="preserve">passé de </w:t>
      </w:r>
      <w:r w:rsidR="00223043" w:rsidRPr="00D6314C">
        <w:rPr>
          <w:noProof w:val="0"/>
          <w:lang w:val="fr-FR" w:eastAsia="x-none"/>
        </w:rPr>
        <w:t>l’existant</w:t>
      </w:r>
      <w:r w:rsidRPr="00D6314C">
        <w:rPr>
          <w:noProof w:val="0"/>
          <w:lang w:val="fr-FR" w:eastAsia="x-none"/>
        </w:rPr>
        <w:t xml:space="preserve"> </w:t>
      </w:r>
      <w:r w:rsidR="00A757DE" w:rsidRPr="00D6314C">
        <w:rPr>
          <w:noProof w:val="0"/>
          <w:lang w:val="fr-FR" w:eastAsia="x-none"/>
        </w:rPr>
        <w:t>réel</w:t>
      </w:r>
      <w:r w:rsidRPr="00D6314C">
        <w:rPr>
          <w:noProof w:val="0"/>
          <w:lang w:val="fr-FR" w:eastAsia="x-none"/>
        </w:rPr>
        <w:t xml:space="preserve"> (τό τί ἦν εἶναι</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substance:τό τί ἦν εἶναι</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ch. 1.1) disparut complètement. Le datif métaphysique es</w:t>
      </w:r>
      <w:r w:rsidR="0070603B">
        <w:rPr>
          <w:noProof w:val="0"/>
          <w:lang w:val="fr-FR" w:eastAsia="x-none"/>
        </w:rPr>
        <w:t xml:space="preserve">t entré dans la sphère de l’Un. Il </w:t>
      </w:r>
      <w:r w:rsidRPr="00D6314C">
        <w:rPr>
          <w:noProof w:val="0"/>
          <w:lang w:val="fr-FR" w:eastAsia="x-none"/>
        </w:rPr>
        <w:t xml:space="preserve">se donne </w:t>
      </w:r>
      <w:r w:rsidR="00A757DE" w:rsidRPr="00D6314C">
        <w:rPr>
          <w:noProof w:val="0"/>
          <w:lang w:val="fr-FR" w:eastAsia="x-none"/>
        </w:rPr>
        <w:t xml:space="preserve">comme </w:t>
      </w:r>
      <w:r w:rsidRPr="00D6314C">
        <w:rPr>
          <w:noProof w:val="0"/>
          <w:lang w:val="fr-FR" w:eastAsia="x-none"/>
        </w:rPr>
        <w:t>« prohyparchique » selon le mode ci-dessus décrit chez Porphyre. L’Un schizophrénique fonde la réalité hyparchique du cosmos par une série d’émanations. Les néoplatoniciens et leurs successeurs modernes, sous l’influence des Furies, cherchent dans la prédication le Graal mystique de l’Un passé et préexistant plutôt que la réalité terrestre de la substance première. C’est cette recherche objectivement justifiée que nous payons aujourd’hui avec l’argent de nos impôts. C’est en effet une justice musicale d</w:t>
      </w:r>
      <w:r w:rsidR="0024457C">
        <w:rPr>
          <w:noProof w:val="0"/>
          <w:lang w:val="fr-FR" w:eastAsia="x-none"/>
        </w:rPr>
        <w:t>igne des pouvoirs divins de la Vérité et de la T</w:t>
      </w:r>
      <w:r w:rsidRPr="00D6314C">
        <w:rPr>
          <w:noProof w:val="0"/>
          <w:lang w:val="fr-FR" w:eastAsia="x-none"/>
        </w:rPr>
        <w:t xml:space="preserve">romperie. La forme générale supérieure détermine l’être de la chose en donnant une définition métaphysique à la substance première réelle. Ainsi faite, il a y une signification nouvelle qui définit </w:t>
      </w:r>
      <w:r w:rsidR="00223043" w:rsidRPr="00D6314C">
        <w:rPr>
          <w:noProof w:val="0"/>
          <w:lang w:val="fr-FR" w:eastAsia="x-none"/>
        </w:rPr>
        <w:t>l’existant</w:t>
      </w:r>
      <w:r w:rsidRPr="00D6314C">
        <w:rPr>
          <w:noProof w:val="0"/>
          <w:lang w:val="fr-FR" w:eastAsia="x-none"/>
        </w:rPr>
        <w:t xml:space="preserve"> comme indivisible « cet ici » dans sa détermination universelle (ἄτομος, </w:t>
      </w:r>
      <w:r w:rsidRPr="00D6314C">
        <w:rPr>
          <w:i/>
          <w:noProof w:val="0"/>
          <w:lang w:val="fr-FR" w:eastAsia="x-none"/>
        </w:rPr>
        <w:t>individuum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individuum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Voir la définition précédente de cet individu en termes de « quelque chose de déterminé » (τοιόνδε</w:t>
      </w:r>
      <w:r w:rsidRPr="00D6314C">
        <w:rPr>
          <w:noProof w:val="0"/>
          <w:lang w:val="fr-FR"/>
        </w:rPr>
        <w:fldChar w:fldCharType="begin"/>
      </w:r>
      <w:r w:rsidRPr="00D6314C">
        <w:rPr>
          <w:noProof w:val="0"/>
          <w:lang w:val="fr-FR"/>
        </w:rPr>
        <w:instrText xml:space="preserve"> XE "substance:</w:instrText>
      </w:r>
      <w:r w:rsidRPr="00D6314C">
        <w:rPr>
          <w:noProof w:val="0"/>
          <w:lang w:val="fr-FR" w:eastAsia="x-none"/>
        </w:rPr>
        <w:instrText>τοιόνδε</w:instrText>
      </w:r>
      <w:r w:rsidRPr="00D6314C">
        <w:rPr>
          <w:noProof w:val="0"/>
          <w:lang w:val="fr-FR"/>
        </w:rPr>
        <w:instrText xml:space="preserve">" </w:instrText>
      </w:r>
      <w:r w:rsidRPr="00D6314C">
        <w:rPr>
          <w:noProof w:val="0"/>
          <w:lang w:val="fr-FR"/>
        </w:rPr>
        <w:fldChar w:fldCharType="end"/>
      </w:r>
      <w:r w:rsidRPr="00D6314C">
        <w:rPr>
          <w:noProof w:val="0"/>
          <w:lang w:val="fr-FR" w:eastAsia="x-none"/>
        </w:rPr>
        <w:t xml:space="preserve">) dans le </w:t>
      </w:r>
      <w:r w:rsidRPr="00D6314C">
        <w:rPr>
          <w:i/>
          <w:noProof w:val="0"/>
          <w:lang w:val="fr-FR" w:eastAsia="x-none"/>
        </w:rPr>
        <w:t>Commentaire sur les Catégories</w:t>
      </w:r>
      <w:r w:rsidRPr="00D6314C">
        <w:rPr>
          <w:noProof w:val="0"/>
          <w:lang w:val="fr-FR" w:eastAsia="x-none"/>
        </w:rPr>
        <w:t xml:space="preserve"> de Porphyre (ch. 1.3.). L’imposition du sens catégorique de la substance seconde était déterminée chez Aristote par l’</w:t>
      </w:r>
      <w:r w:rsidR="00095CDD">
        <w:rPr>
          <w:noProof w:val="0"/>
          <w:lang w:val="fr-FR" w:eastAsia="x-none"/>
        </w:rPr>
        <w:t>actualisation</w:t>
      </w:r>
      <w:r w:rsidRPr="00D6314C">
        <w:rPr>
          <w:noProof w:val="0"/>
          <w:lang w:val="fr-FR" w:eastAsia="x-none"/>
        </w:rPr>
        <w:t xml:space="preserve"> </w:t>
      </w:r>
      <w:r w:rsidR="00E371D1">
        <w:rPr>
          <w:noProof w:val="0"/>
          <w:lang w:val="fr-FR" w:eastAsia="x-none"/>
        </w:rPr>
        <w:t xml:space="preserve">du savoir </w:t>
      </w:r>
      <w:r w:rsidRPr="00D6314C">
        <w:rPr>
          <w:noProof w:val="0"/>
          <w:lang w:val="fr-FR" w:eastAsia="x-none"/>
        </w:rPr>
        <w:t>d</w:t>
      </w:r>
      <w:r w:rsidR="00CA15C2">
        <w:rPr>
          <w:noProof w:val="0"/>
          <w:lang w:val="fr-FR" w:eastAsia="x-none"/>
        </w:rPr>
        <w:t xml:space="preserve">e </w:t>
      </w:r>
      <w:r w:rsidRPr="00D6314C">
        <w:rPr>
          <w:noProof w:val="0"/>
          <w:lang w:val="fr-FR" w:eastAsia="x-none"/>
        </w:rPr>
        <w:t>face</w:t>
      </w:r>
      <w:r w:rsidR="0022635F">
        <w:rPr>
          <w:noProof w:val="0"/>
          <w:lang w:val="fr-FR" w:eastAsia="x-none"/>
        </w:rPr>
        <w:t>,</w:t>
      </w:r>
      <w:r w:rsidRPr="00D6314C">
        <w:rPr>
          <w:noProof w:val="0"/>
          <w:lang w:val="fr-FR" w:eastAsia="x-none"/>
        </w:rPr>
        <w:t xml:space="preserve"> à partir de la chose réelle. L’interprétation néoplatonicienne de la substance éclaire le sens de </w:t>
      </w:r>
      <w:r w:rsidR="00223043" w:rsidRPr="00D6314C">
        <w:rPr>
          <w:noProof w:val="0"/>
          <w:lang w:val="fr-FR" w:eastAsia="x-none"/>
        </w:rPr>
        <w:t>l’existant</w:t>
      </w:r>
      <w:r w:rsidRPr="00D6314C">
        <w:rPr>
          <w:noProof w:val="0"/>
          <w:lang w:val="fr-FR" w:eastAsia="x-none"/>
        </w:rPr>
        <w:t xml:space="preserve"> par</w:t>
      </w:r>
      <w:r w:rsidR="0034724D" w:rsidRPr="00D6314C">
        <w:rPr>
          <w:noProof w:val="0"/>
          <w:lang w:val="fr-FR" w:eastAsia="x-none"/>
        </w:rPr>
        <w:t>-</w:t>
      </w:r>
      <w:r w:rsidRPr="00D6314C">
        <w:rPr>
          <w:noProof w:val="0"/>
          <w:lang w:val="fr-FR" w:eastAsia="x-none"/>
        </w:rPr>
        <w:t xml:space="preserve">derrière, à partir de l’universel indivisible qui existe de manière autonome. Le philosophe éclairé se déplace dans la sphère de la pensée de l’Un. Il préfère donc s’occuper des tâches supérieures de la réflexion plutôt que </w:t>
      </w:r>
      <w:r w:rsidR="0034724D" w:rsidRPr="00D6314C">
        <w:rPr>
          <w:noProof w:val="0"/>
          <w:lang w:val="fr-FR" w:eastAsia="x-none"/>
        </w:rPr>
        <w:t xml:space="preserve">chercher </w:t>
      </w:r>
      <w:r w:rsidRPr="00D6314C">
        <w:rPr>
          <w:noProof w:val="0"/>
          <w:lang w:val="fr-FR" w:eastAsia="x-none"/>
        </w:rPr>
        <w:t xml:space="preserve">l’unité des substances hylémorphes, comme le font les aristotéliciens limités. Tous les successeurs de Porphyre gardaient à l’esprit sa </w:t>
      </w:r>
      <w:r w:rsidR="008B4953">
        <w:rPr>
          <w:noProof w:val="0"/>
          <w:lang w:val="fr-FR" w:eastAsia="x-none"/>
        </w:rPr>
        <w:t xml:space="preserve">notification faite </w:t>
      </w:r>
      <w:r w:rsidR="008B4953">
        <w:rPr>
          <w:rFonts w:cs="Calibri"/>
          <w:noProof w:val="0"/>
          <w:lang w:val="fr-FR" w:eastAsia="x-none"/>
        </w:rPr>
        <w:t>à</w:t>
      </w:r>
      <w:r w:rsidR="008B4953">
        <w:rPr>
          <w:noProof w:val="0"/>
          <w:lang w:val="fr-FR" w:eastAsia="x-none"/>
        </w:rPr>
        <w:t xml:space="preserve"> l</w:t>
      </w:r>
      <w:r w:rsidRPr="00D6314C">
        <w:rPr>
          <w:noProof w:val="0"/>
          <w:lang w:val="fr-FR" w:eastAsia="x-none"/>
        </w:rPr>
        <w:t xml:space="preserve">’ouverture </w:t>
      </w:r>
      <w:r w:rsidR="008B4953">
        <w:rPr>
          <w:noProof w:val="0"/>
          <w:lang w:val="fr-FR" w:eastAsia="x-none"/>
        </w:rPr>
        <w:t xml:space="preserve">de </w:t>
      </w:r>
      <w:r w:rsidRPr="00D6314C">
        <w:rPr>
          <w:noProof w:val="0"/>
          <w:lang w:val="fr-FR" w:eastAsia="x-none"/>
        </w:rPr>
        <w:t>l’</w:t>
      </w:r>
      <w:r w:rsidRPr="00D6314C">
        <w:rPr>
          <w:i/>
          <w:noProof w:val="0"/>
          <w:lang w:val="fr-FR" w:eastAsia="x-none"/>
        </w:rPr>
        <w:t>Isagoge</w:t>
      </w:r>
      <w:r w:rsidRPr="00D6314C">
        <w:rPr>
          <w:noProof w:val="0"/>
          <w:lang w:val="fr-FR" w:eastAsia="x-none"/>
        </w:rPr>
        <w:t>. Ce livre ne traitera pas de la subsistance des genres et des espèces, parce que ces choses sont très profondes et ne conviennent donc pas aux débutants (</w:t>
      </w:r>
      <w:r w:rsidRPr="00D6314C">
        <w:rPr>
          <w:i/>
          <w:noProof w:val="0"/>
          <w:lang w:val="fr-FR" w:eastAsia="x-none"/>
        </w:rPr>
        <w:t>Isag</w:t>
      </w:r>
      <w:r w:rsidRPr="00D6314C">
        <w:rPr>
          <w:noProof w:val="0"/>
          <w:lang w:val="fr-FR" w:eastAsia="x-none"/>
        </w:rPr>
        <w:t>. 1.10–14</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Isag</w:instrText>
      </w:r>
      <w:r w:rsidRPr="00D6314C">
        <w:rPr>
          <w:noProof w:val="0"/>
          <w:lang w:val="fr-FR"/>
        </w:rPr>
        <w:instrText xml:space="preserve">. 1.10–14" </w:instrText>
      </w:r>
      <w:r w:rsidRPr="00D6314C">
        <w:rPr>
          <w:noProof w:val="0"/>
          <w:lang w:val="fr-FR"/>
        </w:rPr>
        <w:fldChar w:fldCharType="end"/>
      </w:r>
      <w:r w:rsidRPr="00D6314C">
        <w:rPr>
          <w:noProof w:val="0"/>
          <w:lang w:val="fr-FR" w:eastAsia="x-none"/>
        </w:rPr>
        <w:t xml:space="preserve">). Par conséquent, la génération </w:t>
      </w:r>
      <w:r w:rsidRPr="00D6314C">
        <w:rPr>
          <w:noProof w:val="0"/>
          <w:lang w:val="fr-FR" w:eastAsia="x-none"/>
        </w:rPr>
        <w:lastRenderedPageBreak/>
        <w:t>suivante de néoplatoniciens comprit l’</w:t>
      </w:r>
      <w:r w:rsidRPr="00D6314C">
        <w:rPr>
          <w:i/>
          <w:noProof w:val="0"/>
          <w:lang w:val="fr-FR" w:eastAsia="x-none"/>
        </w:rPr>
        <w:t>Isagoge</w:t>
      </w:r>
      <w:r w:rsidRPr="00D6314C">
        <w:rPr>
          <w:noProof w:val="0"/>
          <w:lang w:val="fr-FR" w:eastAsia="x-none"/>
        </w:rPr>
        <w:t xml:space="preserve"> comme une analyse des prédications, qui </w:t>
      </w:r>
      <w:r w:rsidR="0034724D" w:rsidRPr="00D6314C">
        <w:rPr>
          <w:noProof w:val="0"/>
          <w:lang w:val="fr-FR" w:eastAsia="x-none"/>
        </w:rPr>
        <w:t xml:space="preserve">ne </w:t>
      </w:r>
      <w:r w:rsidRPr="00D6314C">
        <w:rPr>
          <w:noProof w:val="0"/>
          <w:lang w:val="fr-FR" w:eastAsia="x-none"/>
        </w:rPr>
        <w:t>sont liées qu’à la perception empirique des premières substances. Dans l’environnement des illuminés néoplatoniciens, les substances réelles acquirent un caractère relatif lié à l’être universellement conçu comme le genre le plus élevé. La prédication de la signification catégorielle fondée sur l’hyparchie se transfor</w:t>
      </w:r>
      <w:r w:rsidR="006C2599">
        <w:rPr>
          <w:noProof w:val="0"/>
          <w:lang w:val="fr-FR" w:eastAsia="x-none"/>
        </w:rPr>
        <w:t>ma en mythologie</w:t>
      </w:r>
      <w:r w:rsidRPr="00D6314C">
        <w:rPr>
          <w:noProof w:val="0"/>
          <w:lang w:val="fr-FR" w:eastAsia="x-none"/>
        </w:rPr>
        <w:t xml:space="preserve"> « prohyparchique ». La donation hyparchique</w:t>
      </w:r>
      <w:r w:rsidRPr="00D6314C">
        <w:rPr>
          <w:noProof w:val="0"/>
          <w:lang w:val="fr-FR"/>
        </w:rPr>
        <w:fldChar w:fldCharType="begin"/>
      </w:r>
      <w:r w:rsidRPr="00D6314C">
        <w:rPr>
          <w:noProof w:val="0"/>
          <w:lang w:val="fr-FR"/>
        </w:rPr>
        <w:instrText xml:space="preserve"> XE "</w:instrText>
      </w:r>
      <w:r w:rsidRPr="00D6314C">
        <w:rPr>
          <w:i/>
          <w:noProof w:val="0"/>
          <w:lang w:val="fr-FR"/>
        </w:rPr>
        <w:instrText>dativus metaphysicus</w:instrText>
      </w:r>
      <w:r w:rsidRPr="00D6314C">
        <w:rPr>
          <w:noProof w:val="0"/>
          <w:lang w:val="fr-FR"/>
        </w:rPr>
        <w:instrText xml:space="preserve">" </w:instrText>
      </w:r>
      <w:r w:rsidRPr="00D6314C">
        <w:rPr>
          <w:noProof w:val="0"/>
          <w:lang w:val="fr-FR"/>
        </w:rPr>
        <w:fldChar w:fldCharType="end"/>
      </w:r>
      <w:r w:rsidRPr="00D6314C">
        <w:rPr>
          <w:noProof w:val="0"/>
          <w:lang w:val="fr-FR" w:eastAsia="x-none"/>
        </w:rPr>
        <w:t xml:space="preserve"> signifiée dans les </w:t>
      </w:r>
      <w:r w:rsidRPr="00D6314C">
        <w:rPr>
          <w:i/>
          <w:noProof w:val="0"/>
          <w:lang w:val="fr-FR" w:eastAsia="x-none"/>
        </w:rPr>
        <w:t>Catégories</w:t>
      </w:r>
      <w:r w:rsidRPr="00D6314C">
        <w:rPr>
          <w:noProof w:val="0"/>
          <w:lang w:val="fr-FR" w:eastAsia="x-none"/>
        </w:rPr>
        <w:t xml:space="preserve"> se transforma en un schéma prohyparchique des </w:t>
      </w:r>
      <w:r w:rsidRPr="00D6314C">
        <w:rPr>
          <w:i/>
          <w:noProof w:val="0"/>
          <w:lang w:val="fr-FR" w:eastAsia="x-none"/>
        </w:rPr>
        <w:t>Ennéades</w:t>
      </w:r>
      <w:r w:rsidRPr="00D6314C">
        <w:rPr>
          <w:noProof w:val="0"/>
          <w:lang w:val="fr-FR" w:eastAsia="x-none"/>
        </w:rPr>
        <w:t xml:space="preserve">. L’interprétation néoplatonicienne de la substance reprend la prédication catégorielle </w:t>
      </w:r>
      <w:r w:rsidR="00C61208" w:rsidRPr="00D6314C">
        <w:rPr>
          <w:noProof w:val="0"/>
          <w:lang w:val="fr-FR" w:eastAsia="x-none"/>
        </w:rPr>
        <w:t xml:space="preserve">pour la mettre </w:t>
      </w:r>
      <w:r w:rsidRPr="00D6314C">
        <w:rPr>
          <w:noProof w:val="0"/>
          <w:lang w:val="fr-FR" w:eastAsia="x-none"/>
        </w:rPr>
        <w:t>dans le cadre des genres supérieurs de l’</w:t>
      </w:r>
      <w:r w:rsidRPr="00D6314C">
        <w:rPr>
          <w:rFonts w:cs="Calibri"/>
          <w:noProof w:val="0"/>
          <w:lang w:val="fr-FR" w:eastAsia="x-none"/>
        </w:rPr>
        <w:t>Ê</w:t>
      </w:r>
      <w:r w:rsidRPr="00D6314C">
        <w:rPr>
          <w:noProof w:val="0"/>
          <w:lang w:val="fr-FR" w:eastAsia="x-none"/>
        </w:rPr>
        <w:t xml:space="preserve">tre décrits par Plotin (περὶ τῶν γενῶν τοῦ ὄντος, </w:t>
      </w:r>
      <w:r w:rsidRPr="00D6314C">
        <w:rPr>
          <w:i/>
          <w:noProof w:val="0"/>
          <w:lang w:val="fr-FR" w:eastAsia="x-none"/>
        </w:rPr>
        <w:t>Enn</w:t>
      </w:r>
      <w:r w:rsidRPr="00D6314C">
        <w:rPr>
          <w:noProof w:val="0"/>
          <w:lang w:val="fr-FR" w:eastAsia="x-none"/>
        </w:rPr>
        <w:t>. VI.1–3</w:t>
      </w:r>
      <w:r w:rsidRPr="00D6314C">
        <w:rPr>
          <w:noProof w:val="0"/>
          <w:lang w:val="fr-FR"/>
        </w:rPr>
        <w:fldChar w:fldCharType="begin"/>
      </w:r>
      <w:r w:rsidRPr="00D6314C">
        <w:rPr>
          <w:noProof w:val="0"/>
          <w:lang w:val="fr-FR"/>
        </w:rPr>
        <w:instrText xml:space="preserve"> XE "Plotinos:</w:instrText>
      </w:r>
      <w:r w:rsidRPr="00D6314C">
        <w:rPr>
          <w:i/>
          <w:noProof w:val="0"/>
          <w:lang w:val="fr-FR"/>
        </w:rPr>
        <w:instrText>Enn</w:instrText>
      </w:r>
      <w:r w:rsidRPr="00D6314C">
        <w:rPr>
          <w:noProof w:val="0"/>
          <w:lang w:val="fr-FR"/>
        </w:rPr>
        <w:instrText xml:space="preserve">. 6.1–3" </w:instrText>
      </w:r>
      <w:r w:rsidRPr="00D6314C">
        <w:rPr>
          <w:noProof w:val="0"/>
          <w:lang w:val="fr-FR"/>
        </w:rPr>
        <w:fldChar w:fldCharType="end"/>
      </w:r>
      <w:r w:rsidRPr="00D6314C">
        <w:rPr>
          <w:noProof w:val="0"/>
          <w:lang w:val="fr-FR" w:eastAsia="x-none"/>
        </w:rPr>
        <w:t xml:space="preserve">). Les penseurs éclairés de l’antiquité ont cherché une interprétation complète, supérieure ou plus profonde de la substance dans le scénario prohyparchique lié à l’Un. L’Être considéré du point de vue des mystères de la philosophie et des mystères du monde se révèle dans le cadre </w:t>
      </w:r>
      <w:r w:rsidR="00A23725">
        <w:rPr>
          <w:noProof w:val="0"/>
          <w:lang w:val="fr-FR" w:eastAsia="x-none"/>
        </w:rPr>
        <w:t>d’un</w:t>
      </w:r>
      <w:r w:rsidR="00BF35C4">
        <w:rPr>
          <w:noProof w:val="0"/>
          <w:lang w:val="fr-FR" w:eastAsia="x-none"/>
        </w:rPr>
        <w:t xml:space="preserve"> nouve</w:t>
      </w:r>
      <w:r w:rsidR="00804860">
        <w:rPr>
          <w:noProof w:val="0"/>
          <w:lang w:val="fr-FR" w:eastAsia="x-none"/>
        </w:rPr>
        <w:t>au</w:t>
      </w:r>
      <w:r w:rsidR="00A23725">
        <w:rPr>
          <w:noProof w:val="0"/>
          <w:lang w:val="fr-FR" w:eastAsia="x-none"/>
        </w:rPr>
        <w:t xml:space="preserve"> </w:t>
      </w:r>
      <w:r w:rsidR="00A23725" w:rsidRPr="00A23725">
        <w:rPr>
          <w:iCs/>
        </w:rPr>
        <w:t>dévoilement</w:t>
      </w:r>
      <w:r w:rsidRPr="00D6314C">
        <w:rPr>
          <w:noProof w:val="0"/>
          <w:lang w:val="fr-FR" w:eastAsia="x-none"/>
        </w:rPr>
        <w:t xml:space="preserve"> de l’Être, qui est exploré par l</w:t>
      </w:r>
      <w:r w:rsidR="00276AF0">
        <w:rPr>
          <w:noProof w:val="0"/>
          <w:lang w:val="fr-FR" w:eastAsia="x-none"/>
        </w:rPr>
        <w:t>es illuminés modernes</w:t>
      </w:r>
      <w:r w:rsidRPr="00D6314C">
        <w:rPr>
          <w:noProof w:val="0"/>
          <w:lang w:val="fr-FR" w:eastAsia="x-none"/>
        </w:rPr>
        <w:t xml:space="preserve">. Dans cet environnement </w:t>
      </w:r>
      <w:r w:rsidR="00E23683">
        <w:rPr>
          <w:noProof w:val="0"/>
          <w:lang w:val="fr-FR" w:eastAsia="x-none"/>
        </w:rPr>
        <w:t>mythopoétique</w:t>
      </w:r>
      <w:r w:rsidRPr="00D6314C">
        <w:rPr>
          <w:noProof w:val="0"/>
          <w:lang w:val="fr-FR" w:eastAsia="x-none"/>
        </w:rPr>
        <w:t xml:space="preserve">, organisé par les déesses de la Vengeance, émerge la première conception de l’objectivité occidentale. Située dans l’environnement </w:t>
      </w:r>
      <w:r w:rsidR="00A21CFA">
        <w:rPr>
          <w:noProof w:val="0"/>
          <w:lang w:val="fr-FR" w:eastAsia="x-none"/>
        </w:rPr>
        <w:t>du syncrétisme mystérieux de l’</w:t>
      </w:r>
      <w:r w:rsidR="00516CC6">
        <w:rPr>
          <w:noProof w:val="0"/>
          <w:lang w:val="fr-FR" w:eastAsia="x-none"/>
        </w:rPr>
        <w:t>antiquité tardive</w:t>
      </w:r>
      <w:r w:rsidRPr="00D6314C">
        <w:rPr>
          <w:noProof w:val="0"/>
          <w:lang w:val="fr-FR" w:eastAsia="x-none"/>
        </w:rPr>
        <w:t>, l’hubris des néoplatoniciens commen</w:t>
      </w:r>
      <w:r w:rsidR="0034724D" w:rsidRPr="00D6314C">
        <w:rPr>
          <w:noProof w:val="0"/>
          <w:lang w:val="fr-FR" w:eastAsia="x-none"/>
        </w:rPr>
        <w:t>ça</w:t>
      </w:r>
      <w:r w:rsidRPr="00D6314C">
        <w:rPr>
          <w:noProof w:val="0"/>
          <w:lang w:val="fr-FR" w:eastAsia="x-none"/>
        </w:rPr>
        <w:t xml:space="preserve"> à produire la première forme tragique de paranoïa métaphysique. </w:t>
      </w:r>
      <w:r w:rsidR="003D1A98" w:rsidRPr="003D1A98">
        <w:rPr>
          <w:noProof w:val="0"/>
          <w:lang w:val="fr-FR" w:eastAsia="x-none"/>
        </w:rPr>
        <w:t xml:space="preserve">Elle crée </w:t>
      </w:r>
      <w:r w:rsidR="003D1A98">
        <w:rPr>
          <w:noProof w:val="0"/>
          <w:lang w:val="fr-FR" w:eastAsia="x-none"/>
        </w:rPr>
        <w:t xml:space="preserve">le péché </w:t>
      </w:r>
      <w:r w:rsidR="003D1A98" w:rsidRPr="003D1A98">
        <w:rPr>
          <w:noProof w:val="0"/>
          <w:lang w:val="fr-FR" w:eastAsia="x-none"/>
        </w:rPr>
        <w:t>origin</w:t>
      </w:r>
      <w:r w:rsidR="003D1A98">
        <w:rPr>
          <w:noProof w:val="0"/>
          <w:lang w:val="fr-FR" w:eastAsia="x-none"/>
        </w:rPr>
        <w:t xml:space="preserve">el, </w:t>
      </w:r>
      <w:r w:rsidR="00AB48AC">
        <w:rPr>
          <w:noProof w:val="0"/>
          <w:lang w:val="fr-FR" w:eastAsia="x-none"/>
        </w:rPr>
        <w:t>catégoriquement donné</w:t>
      </w:r>
      <w:r w:rsidR="003D1A98" w:rsidRPr="003D1A98">
        <w:rPr>
          <w:noProof w:val="0"/>
          <w:lang w:val="fr-FR" w:eastAsia="x-none"/>
        </w:rPr>
        <w:t xml:space="preserve"> (</w:t>
      </w:r>
      <w:r w:rsidR="003D1A98" w:rsidRPr="003D1A98">
        <w:rPr>
          <w:i/>
          <w:noProof w:val="0"/>
          <w:lang w:val="fr-FR" w:eastAsia="x-none"/>
        </w:rPr>
        <w:t>peccatum originale</w:t>
      </w:r>
      <w:r w:rsidR="00E70B24">
        <w:rPr>
          <w:i/>
          <w:noProof w:val="0"/>
          <w:lang w:val="fr-FR" w:eastAsia="x-none"/>
        </w:rPr>
        <w:fldChar w:fldCharType="begin"/>
      </w:r>
      <w:r w:rsidR="00E70B24">
        <w:instrText xml:space="preserve"> XE "</w:instrText>
      </w:r>
      <w:r w:rsidR="00E70B24" w:rsidRPr="00083951">
        <w:rPr>
          <w:i/>
          <w:noProof w:val="0"/>
          <w:lang w:val="fr-FR" w:eastAsia="x-none"/>
        </w:rPr>
        <w:instrText>peccatum originale</w:instrText>
      </w:r>
      <w:r w:rsidR="00E70B24">
        <w:instrText xml:space="preserve">" </w:instrText>
      </w:r>
      <w:r w:rsidR="00E70B24">
        <w:rPr>
          <w:i/>
          <w:noProof w:val="0"/>
          <w:lang w:val="fr-FR" w:eastAsia="x-none"/>
        </w:rPr>
        <w:fldChar w:fldCharType="end"/>
      </w:r>
      <w:r w:rsidR="003D1A98">
        <w:rPr>
          <w:noProof w:val="0"/>
          <w:lang w:val="fr-FR" w:eastAsia="x-none"/>
        </w:rPr>
        <w:t>), qui produit</w:t>
      </w:r>
      <w:r w:rsidR="003D1A98" w:rsidRPr="003D1A98">
        <w:rPr>
          <w:noProof w:val="0"/>
          <w:lang w:val="fr-FR" w:eastAsia="x-none"/>
        </w:rPr>
        <w:t xml:space="preserve"> une forme spécifique de </w:t>
      </w:r>
      <w:r w:rsidR="00716304">
        <w:rPr>
          <w:noProof w:val="0"/>
          <w:lang w:val="fr-FR" w:eastAsia="x-none"/>
        </w:rPr>
        <w:t xml:space="preserve">la </w:t>
      </w:r>
      <w:r w:rsidR="003D1A98" w:rsidRPr="003D1A98">
        <w:rPr>
          <w:noProof w:val="0"/>
          <w:lang w:val="fr-FR" w:eastAsia="x-none"/>
        </w:rPr>
        <w:t xml:space="preserve">folie </w:t>
      </w:r>
      <w:r w:rsidR="00110BFF">
        <w:rPr>
          <w:noProof w:val="0"/>
          <w:lang w:val="fr-FR" w:eastAsia="x-none"/>
        </w:rPr>
        <w:t xml:space="preserve">métaphysique </w:t>
      </w:r>
      <w:r w:rsidR="003D1A98" w:rsidRPr="003D1A98">
        <w:rPr>
          <w:noProof w:val="0"/>
          <w:lang w:val="fr-FR" w:eastAsia="x-none"/>
        </w:rPr>
        <w:t>(μανία). Une génération maniaque de métaphysiciens modernes transmet cette folie à la génération suivante (ἄ</w:t>
      </w:r>
      <w:r w:rsidR="003D1A98">
        <w:rPr>
          <w:noProof w:val="0"/>
          <w:lang w:val="fr-FR" w:eastAsia="x-none"/>
        </w:rPr>
        <w:t>τη, ch</w:t>
      </w:r>
      <w:r w:rsidR="003D1A98" w:rsidRPr="003D1A98">
        <w:rPr>
          <w:noProof w:val="0"/>
          <w:lang w:val="fr-FR" w:eastAsia="x-none"/>
        </w:rPr>
        <w:t>. 1.1). Après l'expulsion du paradis aristotélicien de la pensée critique, l'hist</w:t>
      </w:r>
      <w:r w:rsidR="003D1A98">
        <w:rPr>
          <w:noProof w:val="0"/>
          <w:lang w:val="fr-FR" w:eastAsia="x-none"/>
        </w:rPr>
        <w:t xml:space="preserve">oire tragique de la modernité prit son cours </w:t>
      </w:r>
      <w:r w:rsidR="003D1A98" w:rsidRPr="00D6314C">
        <w:rPr>
          <w:noProof w:val="0"/>
          <w:lang w:val="fr-FR" w:eastAsia="x-none"/>
        </w:rPr>
        <w:t>(</w:t>
      </w:r>
      <w:r w:rsidR="003D1A98">
        <w:rPr>
          <w:i/>
          <w:noProof w:val="0"/>
          <w:lang w:val="fr-FR" w:eastAsia="x-none"/>
        </w:rPr>
        <w:t>I</w:t>
      </w:r>
      <w:r w:rsidR="003D1A98" w:rsidRPr="00D6314C">
        <w:rPr>
          <w:i/>
          <w:noProof w:val="0"/>
          <w:lang w:val="fr-FR" w:eastAsia="x-none"/>
        </w:rPr>
        <w:t>rre</w:t>
      </w:r>
      <w:r w:rsidR="003D1A98" w:rsidRPr="00D6314C">
        <w:rPr>
          <w:i/>
          <w:noProof w:val="0"/>
          <w:lang w:val="fr-FR" w:eastAsia="x-none"/>
        </w:rPr>
        <w:fldChar w:fldCharType="begin"/>
      </w:r>
      <w:r w:rsidR="003D1A98" w:rsidRPr="00D6314C">
        <w:rPr>
          <w:noProof w:val="0"/>
          <w:lang w:val="fr-FR"/>
        </w:rPr>
        <w:instrText xml:space="preserve"> XE "</w:instrText>
      </w:r>
      <w:r w:rsidR="003D1A98" w:rsidRPr="00D6314C">
        <w:rPr>
          <w:i/>
          <w:noProof w:val="0"/>
          <w:lang w:val="fr-FR" w:eastAsia="x-none"/>
        </w:rPr>
        <w:instrText>Irre</w:instrText>
      </w:r>
      <w:r w:rsidR="003D1A98" w:rsidRPr="00D6314C">
        <w:rPr>
          <w:noProof w:val="0"/>
          <w:lang w:val="fr-FR"/>
        </w:rPr>
        <w:instrText xml:space="preserve">" </w:instrText>
      </w:r>
      <w:r w:rsidR="003D1A98" w:rsidRPr="00D6314C">
        <w:rPr>
          <w:i/>
          <w:noProof w:val="0"/>
          <w:lang w:val="fr-FR" w:eastAsia="x-none"/>
        </w:rPr>
        <w:fldChar w:fldCharType="end"/>
      </w:r>
      <w:r w:rsidR="003D1A98" w:rsidRPr="00D6314C">
        <w:rPr>
          <w:i/>
          <w:noProof w:val="0"/>
          <w:lang w:val="fr-FR" w:eastAsia="x-none"/>
        </w:rPr>
        <w:t>, Irrtum</w:t>
      </w:r>
      <w:r w:rsidR="003D1A98" w:rsidRPr="00D6314C">
        <w:rPr>
          <w:i/>
          <w:noProof w:val="0"/>
          <w:lang w:val="fr-FR" w:eastAsia="x-none"/>
        </w:rPr>
        <w:fldChar w:fldCharType="begin"/>
      </w:r>
      <w:r w:rsidR="003D1A98" w:rsidRPr="00D6314C">
        <w:rPr>
          <w:noProof w:val="0"/>
          <w:lang w:val="fr-FR"/>
        </w:rPr>
        <w:instrText xml:space="preserve"> XE "</w:instrText>
      </w:r>
      <w:r w:rsidR="003D1A98" w:rsidRPr="00D6314C">
        <w:rPr>
          <w:i/>
          <w:noProof w:val="0"/>
          <w:lang w:val="fr-FR" w:eastAsia="x-none"/>
        </w:rPr>
        <w:instrText>Irrtum</w:instrText>
      </w:r>
      <w:r w:rsidR="003D1A98" w:rsidRPr="00D6314C">
        <w:rPr>
          <w:noProof w:val="0"/>
          <w:lang w:val="fr-FR"/>
        </w:rPr>
        <w:instrText xml:space="preserve">" </w:instrText>
      </w:r>
      <w:r w:rsidR="003D1A98" w:rsidRPr="00D6314C">
        <w:rPr>
          <w:i/>
          <w:noProof w:val="0"/>
          <w:lang w:val="fr-FR" w:eastAsia="x-none"/>
        </w:rPr>
        <w:fldChar w:fldCharType="end"/>
      </w:r>
      <w:r w:rsidR="003D1A98" w:rsidRPr="00D6314C">
        <w:rPr>
          <w:noProof w:val="0"/>
          <w:lang w:val="fr-FR" w:eastAsia="x-none"/>
        </w:rPr>
        <w:t>)</w:t>
      </w:r>
      <w:r w:rsidR="003D1A98" w:rsidRPr="003D1A98">
        <w:rPr>
          <w:noProof w:val="0"/>
          <w:lang w:val="fr-FR" w:eastAsia="x-none"/>
        </w:rPr>
        <w:t>.</w:t>
      </w:r>
      <w:r w:rsidR="003D1A98">
        <w:rPr>
          <w:noProof w:val="0"/>
          <w:lang w:val="fr-FR" w:eastAsia="x-none"/>
        </w:rPr>
        <w:t xml:space="preserve"> </w:t>
      </w:r>
      <w:r w:rsidRPr="00D6314C">
        <w:rPr>
          <w:noProof w:val="0"/>
          <w:lang w:val="fr-FR" w:eastAsia="x-none"/>
        </w:rPr>
        <w:t xml:space="preserve">L’histoire tragique de la modernité commence après l’expulsion du paradis aristotélicien de la pensée critique. Les successeurs de </w:t>
      </w:r>
      <w:r w:rsidR="00C2321D" w:rsidRPr="00D6314C">
        <w:rPr>
          <w:noProof w:val="0"/>
          <w:lang w:val="fr-FR" w:eastAsia="x-none"/>
        </w:rPr>
        <w:t>Porphyre</w:t>
      </w:r>
      <w:r w:rsidRPr="00D6314C">
        <w:rPr>
          <w:noProof w:val="0"/>
          <w:lang w:val="fr-FR" w:eastAsia="x-none"/>
        </w:rPr>
        <w:t xml:space="preserve"> produisent une première série de </w:t>
      </w:r>
      <w:r w:rsidR="00EC384E" w:rsidRPr="00D6314C">
        <w:rPr>
          <w:noProof w:val="0"/>
          <w:lang w:val="fr-FR" w:eastAsia="x-none"/>
        </w:rPr>
        <w:t>l’existant du troisième genre</w:t>
      </w:r>
      <w:r w:rsidRPr="00D6314C">
        <w:rPr>
          <w:noProof w:val="0"/>
          <w:lang w:val="fr-FR" w:eastAsia="x-none"/>
        </w:rPr>
        <w:t xml:space="preserve"> qui se situe dans la structure ontothéologique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ontothéologie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de la métaphysique.</w:t>
      </w:r>
    </w:p>
    <w:p w:rsidR="00C12859" w:rsidRDefault="004212AF" w:rsidP="003F6143">
      <w:pPr>
        <w:ind w:firstLine="397"/>
        <w:rPr>
          <w:noProof w:val="0"/>
          <w:lang w:val="fr-FR" w:eastAsia="x-none"/>
        </w:rPr>
      </w:pPr>
      <w:r w:rsidRPr="00D6314C">
        <w:rPr>
          <w:noProof w:val="0"/>
          <w:lang w:val="fr-FR" w:eastAsia="x-none"/>
        </w:rPr>
        <w:t>Jamblique de Chalcis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Jamblique de Chalcis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(vers †</w:t>
      </w:r>
      <w:r w:rsidR="00B00D87">
        <w:rPr>
          <w:noProof w:val="0"/>
          <w:lang w:val="fr-FR" w:eastAsia="x-none"/>
        </w:rPr>
        <w:t> </w:t>
      </w:r>
      <w:r w:rsidRPr="00D6314C">
        <w:rPr>
          <w:noProof w:val="0"/>
          <w:lang w:val="fr-FR" w:eastAsia="x-none"/>
        </w:rPr>
        <w:t xml:space="preserve">330) fut l’élève de </w:t>
      </w:r>
      <w:r w:rsidR="00C2321D" w:rsidRPr="00D6314C">
        <w:rPr>
          <w:noProof w:val="0"/>
          <w:lang w:val="fr-FR" w:eastAsia="x-none"/>
        </w:rPr>
        <w:t>Porphyre</w:t>
      </w:r>
      <w:r w:rsidRPr="00D6314C">
        <w:rPr>
          <w:noProof w:val="0"/>
          <w:lang w:val="fr-FR" w:eastAsia="x-none"/>
        </w:rPr>
        <w:t xml:space="preserve"> et son critique résolu. Cela ne l’a pas empêché</w:t>
      </w:r>
      <w:r w:rsidR="000026CF" w:rsidRPr="00D6314C">
        <w:rPr>
          <w:noProof w:val="0"/>
          <w:lang w:val="fr-FR" w:eastAsia="x-none"/>
        </w:rPr>
        <w:t xml:space="preserve"> </w:t>
      </w:r>
      <w:r w:rsidR="004D1CAE">
        <w:rPr>
          <w:noProof w:val="0"/>
          <w:lang w:val="fr-FR" w:eastAsia="x-none"/>
        </w:rPr>
        <w:t xml:space="preserve">d’adopter le néoplatonisme </w:t>
      </w:r>
      <w:r w:rsidRPr="00D6314C">
        <w:rPr>
          <w:noProof w:val="0"/>
          <w:lang w:val="fr-FR" w:eastAsia="x-none"/>
        </w:rPr>
        <w:t xml:space="preserve">de </w:t>
      </w:r>
      <w:r w:rsidR="00C2321D" w:rsidRPr="00D6314C">
        <w:rPr>
          <w:noProof w:val="0"/>
          <w:lang w:val="fr-FR" w:eastAsia="x-none"/>
        </w:rPr>
        <w:t>Porphyre</w:t>
      </w:r>
      <w:r w:rsidR="004D1CAE">
        <w:rPr>
          <w:noProof w:val="0"/>
          <w:lang w:val="fr-FR" w:eastAsia="x-none"/>
        </w:rPr>
        <w:t xml:space="preserve"> et de le modifier profondément a</w:t>
      </w:r>
      <w:r w:rsidR="00804860">
        <w:rPr>
          <w:noProof w:val="0"/>
          <w:lang w:val="fr-FR" w:eastAsia="x-none"/>
        </w:rPr>
        <w:t>fin</w:t>
      </w:r>
      <w:r w:rsidR="004D1CAE">
        <w:rPr>
          <w:noProof w:val="0"/>
          <w:lang w:val="fr-FR" w:eastAsia="x-none"/>
        </w:rPr>
        <w:t xml:space="preserve"> de créer une nouvelle vision du monde</w:t>
      </w:r>
      <w:r w:rsidRPr="00D6314C">
        <w:rPr>
          <w:noProof w:val="0"/>
          <w:lang w:val="fr-FR" w:eastAsia="x-none"/>
        </w:rPr>
        <w:t xml:space="preserve">. L’œuvre de Jamblique se situe au début d’une ontothéologie qui conduisit à la propagation du </w:t>
      </w:r>
      <w:r w:rsidRPr="00D6314C">
        <w:rPr>
          <w:i/>
          <w:noProof w:val="0"/>
          <w:lang w:val="fr-FR" w:eastAsia="x-none"/>
        </w:rPr>
        <w:t>tertium ens</w:t>
      </w:r>
      <w:r w:rsidRPr="00D6314C">
        <w:rPr>
          <w:noProof w:val="0"/>
          <w:lang w:val="fr-FR" w:eastAsia="x-none"/>
        </w:rPr>
        <w:t>. Cette entité a été codifiée conceptuellement par ses successeurs, Dexippe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Dexippe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et </w:t>
      </w:r>
      <w:r w:rsidRPr="00D6314C">
        <w:rPr>
          <w:noProof w:val="0"/>
          <w:lang w:val="fr-FR" w:eastAsia="x-none"/>
        </w:rPr>
        <w:lastRenderedPageBreak/>
        <w:t>Simplicius. Avicenne reprit une grande partie de leur ontothéologie, en tant que fondateur direct de l’objectivité occidentale. L’exégèse de Jamblique citée plus haut contient des éléments clés de l’ontothéologie nouvellement fondée (Taormina</w:t>
      </w:r>
      <w:r w:rsidR="00B00D87">
        <w:rPr>
          <w:noProof w:val="0"/>
          <w:lang w:val="fr-FR" w:eastAsia="x-none"/>
        </w:rPr>
        <w:t> </w:t>
      </w:r>
      <w:r w:rsidRPr="00D6314C">
        <w:rPr>
          <w:noProof w:val="0"/>
          <w:lang w:val="fr-FR" w:eastAsia="x-none"/>
        </w:rPr>
        <w:t>1999, 15–56). Elle</w:t>
      </w:r>
      <w:r w:rsidRPr="00D6314C">
        <w:rPr>
          <w:rStyle w:val="addmd"/>
          <w:noProof w:val="0"/>
          <w:lang w:val="fr-FR"/>
        </w:rPr>
        <w:fldChar w:fldCharType="begin"/>
      </w:r>
      <w:r w:rsidRPr="00D6314C">
        <w:rPr>
          <w:noProof w:val="0"/>
          <w:lang w:val="fr-FR"/>
        </w:rPr>
        <w:instrText xml:space="preserve"> XE "Taormina, D. P." </w:instrText>
      </w:r>
      <w:r w:rsidRPr="00D6314C">
        <w:rPr>
          <w:rStyle w:val="addmd"/>
          <w:noProof w:val="0"/>
          <w:lang w:val="fr-FR"/>
        </w:rPr>
        <w:fldChar w:fldCharType="end"/>
      </w:r>
      <w:r w:rsidRPr="00D6314C">
        <w:rPr>
          <w:noProof w:val="0"/>
          <w:lang w:val="fr-FR" w:eastAsia="x-none"/>
        </w:rPr>
        <w:t xml:space="preserve"> résume l’ontothéologie de Jamblique dans le terminus </w:t>
      </w:r>
      <w:r w:rsidR="009C6373">
        <w:rPr>
          <w:noProof w:val="0"/>
          <w:lang w:val="fr-FR" w:eastAsia="x-none"/>
        </w:rPr>
        <w:t>«</w:t>
      </w:r>
      <w:r w:rsidR="006E6F11">
        <w:rPr>
          <w:noProof w:val="0"/>
          <w:lang w:val="fr-FR" w:eastAsia="x-none"/>
        </w:rPr>
        <w:t> </w:t>
      </w:r>
      <w:r w:rsidRPr="00D6314C">
        <w:rPr>
          <w:i/>
          <w:noProof w:val="0"/>
          <w:lang w:val="fr-FR" w:eastAsia="x-none"/>
        </w:rPr>
        <w:t>méta-ontologie</w:t>
      </w:r>
      <w:r w:rsidR="006E6F11">
        <w:rPr>
          <w:noProof w:val="0"/>
          <w:lang w:val="fr-FR" w:eastAsia="x-none"/>
        </w:rPr>
        <w:t> </w:t>
      </w:r>
      <w:r w:rsidR="009C6373">
        <w:rPr>
          <w:noProof w:val="0"/>
          <w:lang w:val="fr-FR" w:eastAsia="x-none"/>
        </w:rPr>
        <w:t>»</w:t>
      </w:r>
      <w:r w:rsidRPr="00D6314C">
        <w:rPr>
          <w:rStyle w:val="addmd"/>
          <w:i/>
          <w:noProof w:val="0"/>
          <w:lang w:val="fr-FR"/>
        </w:rPr>
        <w:fldChar w:fldCharType="begin"/>
      </w:r>
      <w:r w:rsidRPr="00D6314C">
        <w:rPr>
          <w:noProof w:val="0"/>
          <w:lang w:val="fr-FR"/>
        </w:rPr>
        <w:instrText xml:space="preserve"> XE "</w:instrText>
      </w:r>
      <w:r w:rsidRPr="00D6314C">
        <w:rPr>
          <w:rStyle w:val="addmd"/>
          <w:i/>
          <w:noProof w:val="0"/>
          <w:lang w:val="fr-FR"/>
        </w:rPr>
        <w:instrText>méta</w:instrText>
      </w:r>
      <w:r w:rsidRPr="00D6314C">
        <w:rPr>
          <w:rStyle w:val="addmd"/>
          <w:i/>
          <w:noProof w:val="0"/>
          <w:lang w:val="fr-FR"/>
        </w:rPr>
        <w:noBreakHyphen/>
        <w:instrText>ontologie</w:instrText>
      </w:r>
      <w:r w:rsidRPr="00D6314C">
        <w:rPr>
          <w:noProof w:val="0"/>
          <w:lang w:val="fr-FR"/>
        </w:rPr>
        <w:instrText xml:space="preserve">" </w:instrText>
      </w:r>
      <w:r w:rsidRPr="00D6314C">
        <w:rPr>
          <w:rStyle w:val="addmd"/>
          <w:i/>
          <w:noProof w:val="0"/>
          <w:lang w:val="fr-FR"/>
        </w:rPr>
        <w:fldChar w:fldCharType="end"/>
      </w:r>
      <w:r w:rsidRPr="00D6314C">
        <w:rPr>
          <w:noProof w:val="0"/>
          <w:lang w:val="fr-FR" w:eastAsia="x-none"/>
        </w:rPr>
        <w:t xml:space="preserve"> et en présente le plan. Pour l’herméneutique de l’objectivité, la question fondamentale de la possibilité de l’ontothéologie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ontothéologie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est d’une grande importance.</w:t>
      </w:r>
      <w:r w:rsidRPr="00D6314C">
        <w:rPr>
          <w:noProof w:val="0"/>
          <w:vertAlign w:val="superscript"/>
          <w:lang w:val="fr-FR"/>
        </w:rPr>
        <w:footnoteReference w:id="49"/>
      </w:r>
      <w:r w:rsidRPr="00D6314C">
        <w:rPr>
          <w:noProof w:val="0"/>
          <w:lang w:val="fr-FR" w:eastAsia="x-none"/>
        </w:rPr>
        <w:t xml:space="preserve"> Jamblique établit une nouvelle figure du diacosmos qui remonte au dialogue </w:t>
      </w:r>
      <w:r w:rsidRPr="00D6314C">
        <w:rPr>
          <w:i/>
          <w:noProof w:val="0"/>
          <w:lang w:val="fr-FR" w:eastAsia="x-none"/>
        </w:rPr>
        <w:t>Timée</w:t>
      </w:r>
      <w:r w:rsidR="004121F5">
        <w:rPr>
          <w:noProof w:val="0"/>
          <w:lang w:val="fr-FR" w:eastAsia="x-none"/>
        </w:rPr>
        <w:t>. Les émanations sont</w:t>
      </w:r>
      <w:r w:rsidRPr="00D6314C">
        <w:rPr>
          <w:noProof w:val="0"/>
          <w:lang w:val="fr-FR" w:eastAsia="x-none"/>
        </w:rPr>
        <w:t xml:space="preserve"> </w:t>
      </w:r>
      <w:r w:rsidR="00D240CB">
        <w:rPr>
          <w:noProof w:val="0"/>
          <w:lang w:val="fr-FR" w:eastAsia="x-none"/>
        </w:rPr>
        <w:t>fondées</w:t>
      </w:r>
      <w:r w:rsidR="004121F5">
        <w:rPr>
          <w:noProof w:val="0"/>
          <w:lang w:val="fr-FR" w:eastAsia="x-none"/>
        </w:rPr>
        <w:t xml:space="preserve"> sur </w:t>
      </w:r>
      <w:r w:rsidRPr="00D6314C">
        <w:rPr>
          <w:noProof w:val="0"/>
          <w:lang w:val="fr-FR" w:eastAsia="x-none"/>
        </w:rPr>
        <w:t xml:space="preserve">la séparation de l’Un </w:t>
      </w:r>
      <w:r w:rsidR="00DD7085">
        <w:rPr>
          <w:noProof w:val="0"/>
          <w:lang w:val="fr-FR" w:eastAsia="x-none"/>
        </w:rPr>
        <w:t xml:space="preserve">divine et </w:t>
      </w:r>
      <w:r w:rsidRPr="00D6314C">
        <w:rPr>
          <w:noProof w:val="0"/>
          <w:lang w:val="fr-FR" w:eastAsia="x-none"/>
        </w:rPr>
        <w:t xml:space="preserve">ineffable (θεός εἵς) hors de la sphère ontologique de l’Être-Un (τὸ ἕν ὄν). Ce dédoublement </w:t>
      </w:r>
      <w:r w:rsidR="005C6608">
        <w:rPr>
          <w:noProof w:val="0"/>
          <w:lang w:val="fr-FR" w:eastAsia="x-none"/>
        </w:rPr>
        <w:t>de l</w:t>
      </w:r>
      <w:r w:rsidR="005C6608">
        <w:rPr>
          <w:rFonts w:cs="Calibri"/>
          <w:noProof w:val="0"/>
          <w:lang w:val="fr-FR" w:eastAsia="x-none"/>
        </w:rPr>
        <w:t>’</w:t>
      </w:r>
      <w:r w:rsidR="005C6608">
        <w:rPr>
          <w:noProof w:val="0"/>
          <w:lang w:val="fr-FR" w:eastAsia="x-none"/>
        </w:rPr>
        <w:t xml:space="preserve">Un </w:t>
      </w:r>
      <w:r w:rsidRPr="00D6314C">
        <w:rPr>
          <w:noProof w:val="0"/>
          <w:lang w:val="fr-FR" w:eastAsia="x-none"/>
        </w:rPr>
        <w:t>établit une possibilité de pluralité tout comme chez Porphyre, mais cette fois dans les parages du gnosticisme. Jamblique explique l’émergence du cosmos démiurgique (διάκοσμος</w:t>
      </w:r>
      <w:r w:rsidRPr="00D6314C">
        <w:rPr>
          <w:noProof w:val="0"/>
          <w:lang w:val="fr-FR"/>
        </w:rPr>
        <w:fldChar w:fldCharType="begin"/>
      </w:r>
      <w:r w:rsidRPr="00D6314C">
        <w:rPr>
          <w:noProof w:val="0"/>
          <w:lang w:val="fr-FR"/>
        </w:rPr>
        <w:instrText xml:space="preserve"> XE "</w:instrText>
      </w:r>
      <w:r w:rsidR="00E67076" w:rsidRPr="00D6314C">
        <w:rPr>
          <w:noProof w:val="0"/>
          <w:lang w:val="fr-FR"/>
        </w:rPr>
        <w:instrText>diacosmos</w:instrText>
      </w:r>
      <w:r w:rsidRPr="00D6314C">
        <w:rPr>
          <w:noProof w:val="0"/>
          <w:lang w:val="fr-FR"/>
        </w:rPr>
        <w:instrText xml:space="preserve">" </w:instrText>
      </w:r>
      <w:r w:rsidRPr="00D6314C">
        <w:rPr>
          <w:noProof w:val="0"/>
          <w:lang w:val="fr-FR"/>
        </w:rPr>
        <w:fldChar w:fldCharType="end"/>
      </w:r>
      <w:r w:rsidR="007A6EAF">
        <w:rPr>
          <w:noProof w:val="0"/>
          <w:lang w:val="fr-FR" w:eastAsia="x-none"/>
        </w:rPr>
        <w:t>) à l’aide d’un mysticisme. L</w:t>
      </w:r>
      <w:r w:rsidRPr="00D6314C">
        <w:rPr>
          <w:noProof w:val="0"/>
          <w:lang w:val="fr-FR" w:eastAsia="x-none"/>
        </w:rPr>
        <w:t xml:space="preserve">a médiation </w:t>
      </w:r>
      <w:r w:rsidR="007A6EAF">
        <w:rPr>
          <w:noProof w:val="0"/>
          <w:lang w:val="fr-FR" w:eastAsia="x-none"/>
        </w:rPr>
        <w:t xml:space="preserve">progresse </w:t>
      </w:r>
      <w:r w:rsidRPr="00D6314C">
        <w:rPr>
          <w:noProof w:val="0"/>
          <w:lang w:val="fr-FR" w:eastAsia="x-none"/>
        </w:rPr>
        <w:t xml:space="preserve">entre la Monade et le monde des formes créées inférieures et des âmes cosmiques. Le conte philosophique de Platon destiné aux pédagogues </w:t>
      </w:r>
      <w:r w:rsidR="00D00015">
        <w:rPr>
          <w:noProof w:val="0"/>
          <w:lang w:val="fr-FR" w:eastAsia="x-none"/>
        </w:rPr>
        <w:t xml:space="preserve">modernes </w:t>
      </w:r>
      <w:r w:rsidRPr="00D6314C">
        <w:rPr>
          <w:noProof w:val="0"/>
          <w:lang w:val="fr-FR" w:eastAsia="x-none"/>
        </w:rPr>
        <w:t>s’est transformé en première version de la métaphysique moderne. L’interprétation du diacosmos est destinée à la classe la plus élevée des illuminés philosophiques, qui sont capables de pénétrer la pensée divine. Jamblique comprend l’œuvre du démiurge de Platon comme une création théurgique dans le cadre des divinités de la première triade, qui participent à l’œuvre de l’intellect divin. La structure triadique des premier, deuxième et troisième intellects est hiérarchiquement différenciée vers le bas.</w:t>
      </w:r>
      <w:r w:rsidRPr="00D6314C">
        <w:rPr>
          <w:noProof w:val="0"/>
          <w:vertAlign w:val="superscript"/>
          <w:lang w:val="fr-FR"/>
        </w:rPr>
        <w:footnoteReference w:id="50"/>
      </w:r>
      <w:r w:rsidRPr="00D6314C">
        <w:rPr>
          <w:noProof w:val="0"/>
          <w:lang w:val="fr-FR" w:eastAsia="x-none"/>
        </w:rPr>
        <w:t xml:space="preserve"> En ce qui concerne l’être fondé </w:t>
      </w:r>
      <w:r w:rsidR="00804860">
        <w:rPr>
          <w:noProof w:val="0"/>
          <w:lang w:val="fr-FR" w:eastAsia="x-none"/>
        </w:rPr>
        <w:t>par « </w:t>
      </w:r>
      <w:r w:rsidRPr="00D6314C">
        <w:rPr>
          <w:noProof w:val="0"/>
          <w:lang w:val="fr-FR" w:eastAsia="x-none"/>
        </w:rPr>
        <w:t>onto-théo-logi</w:t>
      </w:r>
      <w:r w:rsidR="00804860">
        <w:rPr>
          <w:noProof w:val="0"/>
          <w:lang w:val="fr-FR" w:eastAsia="x-none"/>
        </w:rPr>
        <w:t>e »</w:t>
      </w:r>
      <w:r w:rsidRPr="00D6314C">
        <w:rPr>
          <w:noProof w:val="0"/>
          <w:lang w:val="fr-FR" w:eastAsia="x-none"/>
        </w:rPr>
        <w:t>, la prédication s’étend horizontalement au niveau des espèces cosmiques et verticalement sur toute la ligne des émanations (κατά τε πλάτος καὶ βάθος</w:t>
      </w:r>
      <w:r w:rsidR="00E3687E">
        <w:rPr>
          <w:noProof w:val="0"/>
          <w:lang w:val="fr-FR" w:eastAsia="x-none"/>
        </w:rPr>
        <w:t xml:space="preserve">, </w:t>
      </w:r>
      <w:r w:rsidRPr="00D6314C">
        <w:rPr>
          <w:noProof w:val="0"/>
          <w:lang w:val="fr-FR" w:eastAsia="x-none"/>
        </w:rPr>
        <w:t>Taormina</w:t>
      </w:r>
      <w:r w:rsidR="00B00D87">
        <w:rPr>
          <w:noProof w:val="0"/>
          <w:lang w:val="fr-FR" w:eastAsia="x-none"/>
        </w:rPr>
        <w:t> </w:t>
      </w:r>
      <w:r w:rsidRPr="00D6314C">
        <w:rPr>
          <w:noProof w:val="0"/>
          <w:lang w:val="fr-FR" w:eastAsia="x-none"/>
        </w:rPr>
        <w:t xml:space="preserve">1999, 43). La structure trinitaire du monde intermédiaire démiurgique établit la première forme connue d’ontothéologie objective. Le philosophe </w:t>
      </w:r>
      <w:r w:rsidR="00D36D77" w:rsidRPr="00D6314C">
        <w:rPr>
          <w:noProof w:val="0"/>
          <w:lang w:val="fr-FR" w:eastAsia="x-none"/>
        </w:rPr>
        <w:t>Ibn</w:t>
      </w:r>
      <w:r w:rsidR="006E6F11">
        <w:rPr>
          <w:noProof w:val="0"/>
          <w:lang w:val="fr-FR" w:eastAsia="x-none"/>
        </w:rPr>
        <w:t> </w:t>
      </w:r>
      <w:r w:rsidR="00D36D77" w:rsidRPr="00D6314C">
        <w:rPr>
          <w:noProof w:val="0"/>
          <w:lang w:val="fr-FR" w:eastAsia="x-none"/>
        </w:rPr>
        <w:t xml:space="preserve">Adi </w:t>
      </w:r>
      <w:r w:rsidR="00D36D77">
        <w:rPr>
          <w:noProof w:val="0"/>
          <w:lang w:val="fr-FR" w:eastAsia="x-none"/>
        </w:rPr>
        <w:t xml:space="preserve">in </w:t>
      </w:r>
      <w:r w:rsidRPr="00D6314C">
        <w:rPr>
          <w:noProof w:val="0"/>
          <w:lang w:val="fr-FR" w:eastAsia="x-none"/>
        </w:rPr>
        <w:t xml:space="preserve">Bagdad l’a refondue </w:t>
      </w:r>
      <w:r w:rsidR="00D36D77">
        <w:rPr>
          <w:noProof w:val="0"/>
          <w:lang w:val="fr-FR" w:eastAsia="x-none"/>
        </w:rPr>
        <w:t xml:space="preserve">pour créer une nouvelle </w:t>
      </w:r>
      <w:r w:rsidR="00C066DF">
        <w:rPr>
          <w:noProof w:val="0"/>
          <w:lang w:val="fr-FR" w:eastAsia="x-none"/>
        </w:rPr>
        <w:t xml:space="preserve">théologie </w:t>
      </w:r>
      <w:r w:rsidRPr="00D6314C">
        <w:rPr>
          <w:noProof w:val="0"/>
          <w:lang w:val="fr-FR" w:eastAsia="x-none"/>
        </w:rPr>
        <w:t>aristotélicienne (ch.</w:t>
      </w:r>
      <w:r w:rsidR="00B00D87">
        <w:rPr>
          <w:noProof w:val="0"/>
          <w:lang w:val="fr-FR" w:eastAsia="x-none"/>
        </w:rPr>
        <w:t> </w:t>
      </w:r>
      <w:r w:rsidRPr="00D6314C">
        <w:rPr>
          <w:noProof w:val="0"/>
          <w:lang w:val="fr-FR" w:eastAsia="x-none"/>
        </w:rPr>
        <w:t xml:space="preserve">2.2). L’unité originelle de toutes les significations et </w:t>
      </w:r>
      <w:r w:rsidRPr="00D6314C">
        <w:rPr>
          <w:noProof w:val="0"/>
          <w:lang w:val="fr-FR" w:eastAsia="x-none"/>
        </w:rPr>
        <w:lastRenderedPageBreak/>
        <w:t xml:space="preserve">de l’ensemble de la division </w:t>
      </w:r>
      <w:r w:rsidR="00C94F24">
        <w:rPr>
          <w:noProof w:val="0"/>
          <w:lang w:val="fr-FR" w:eastAsia="x-none"/>
        </w:rPr>
        <w:t>de l</w:t>
      </w:r>
      <w:r w:rsidR="00C94F24">
        <w:rPr>
          <w:rFonts w:cs="Calibri"/>
          <w:noProof w:val="0"/>
          <w:lang w:val="fr-FR" w:eastAsia="x-none"/>
        </w:rPr>
        <w:t>’ê</w:t>
      </w:r>
      <w:r w:rsidR="00C94F24">
        <w:rPr>
          <w:noProof w:val="0"/>
          <w:lang w:val="fr-FR" w:eastAsia="x-none"/>
        </w:rPr>
        <w:t xml:space="preserve">tre secondaire </w:t>
      </w:r>
      <w:r w:rsidRPr="00D6314C">
        <w:rPr>
          <w:noProof w:val="0"/>
          <w:lang w:val="fr-FR" w:eastAsia="x-none"/>
        </w:rPr>
        <w:t xml:space="preserve">est garantie par le principe platonicien « Limité — </w:t>
      </w:r>
      <w:r w:rsidR="00C24BB3" w:rsidRPr="00D6314C">
        <w:rPr>
          <w:noProof w:val="0"/>
          <w:lang w:val="fr-FR" w:eastAsia="x-none"/>
        </w:rPr>
        <w:t>Illimité</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Limité — </w:instrText>
      </w:r>
      <w:r w:rsidR="00C24BB3" w:rsidRPr="00D6314C">
        <w:rPr>
          <w:noProof w:val="0"/>
          <w:lang w:val="fr-FR" w:eastAsia="x-none"/>
        </w:rPr>
        <w:instrText>Illimité</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 (πέρας καὶ ἄ</w:t>
      </w:r>
      <w:r w:rsidR="008B7016">
        <w:rPr>
          <w:noProof w:val="0"/>
          <w:lang w:val="fr-FR" w:eastAsia="x-none"/>
        </w:rPr>
        <w:t>πειρον</w:t>
      </w:r>
      <w:r w:rsidR="00830F06" w:rsidRPr="00830F06">
        <w:rPr>
          <w:i/>
          <w:noProof w:val="0"/>
          <w:lang w:val="fr-FR" w:eastAsia="x-none"/>
        </w:rPr>
        <w:t>, ibid</w:t>
      </w:r>
      <w:r w:rsidR="00191152">
        <w:rPr>
          <w:i/>
          <w:noProof w:val="0"/>
          <w:lang w:val="fr-FR" w:eastAsia="x-none"/>
        </w:rPr>
        <w:t>.</w:t>
      </w:r>
      <w:r w:rsidR="00191152">
        <w:rPr>
          <w:noProof w:val="0"/>
          <w:lang w:val="fr-FR" w:eastAsia="x-none"/>
        </w:rPr>
        <w:t xml:space="preserve"> </w:t>
      </w:r>
      <w:r w:rsidRPr="00D6314C">
        <w:rPr>
          <w:noProof w:val="0"/>
          <w:lang w:val="fr-FR" w:eastAsia="x-none"/>
        </w:rPr>
        <w:t xml:space="preserve">46). La </w:t>
      </w:r>
      <w:r w:rsidR="00AD7F78">
        <w:rPr>
          <w:noProof w:val="0"/>
          <w:lang w:val="fr-FR" w:eastAsia="x-none"/>
        </w:rPr>
        <w:t>conne</w:t>
      </w:r>
      <w:r w:rsidR="00804860">
        <w:rPr>
          <w:noProof w:val="0"/>
          <w:lang w:val="fr-FR" w:eastAsia="x-none"/>
        </w:rPr>
        <w:t>x</w:t>
      </w:r>
      <w:r w:rsidR="00AD7F78">
        <w:rPr>
          <w:noProof w:val="0"/>
          <w:lang w:val="fr-FR" w:eastAsia="x-none"/>
        </w:rPr>
        <w:t xml:space="preserve">ion </w:t>
      </w:r>
      <w:r w:rsidRPr="00D6314C">
        <w:rPr>
          <w:noProof w:val="0"/>
          <w:lang w:val="fr-FR" w:eastAsia="x-none"/>
        </w:rPr>
        <w:t>assure l’émanation de l’Identique et du Différent</w:t>
      </w:r>
      <w:r w:rsidR="003F2EF3">
        <w:rPr>
          <w:noProof w:val="0"/>
          <w:lang w:val="fr-FR" w:eastAsia="x-none"/>
        </w:rPr>
        <w:t xml:space="preserve"> de la premi</w:t>
      </w:r>
      <w:r w:rsidR="006E018E">
        <w:rPr>
          <w:noProof w:val="0"/>
          <w:lang w:val="fr-FR" w:eastAsia="x-none"/>
        </w:rPr>
        <w:t>è</w:t>
      </w:r>
      <w:r w:rsidR="003F2EF3">
        <w:rPr>
          <w:noProof w:val="0"/>
          <w:lang w:val="fr-FR" w:eastAsia="x-none"/>
        </w:rPr>
        <w:t>re sph</w:t>
      </w:r>
      <w:r w:rsidR="003F2EF3">
        <w:rPr>
          <w:rFonts w:cs="Calibri"/>
          <w:noProof w:val="0"/>
          <w:lang w:val="fr-FR" w:eastAsia="x-none"/>
        </w:rPr>
        <w:t>è</w:t>
      </w:r>
      <w:r w:rsidR="003F2EF3">
        <w:rPr>
          <w:noProof w:val="0"/>
          <w:lang w:val="fr-FR" w:eastAsia="x-none"/>
        </w:rPr>
        <w:t>re des intelligences</w:t>
      </w:r>
      <w:r w:rsidRPr="00D6314C">
        <w:rPr>
          <w:noProof w:val="0"/>
          <w:lang w:val="fr-FR" w:eastAsia="x-none"/>
        </w:rPr>
        <w:t xml:space="preserve">. Par conséquent, </w:t>
      </w:r>
      <w:r w:rsidR="00804AFA">
        <w:rPr>
          <w:noProof w:val="0"/>
          <w:lang w:val="fr-FR" w:eastAsia="x-none"/>
        </w:rPr>
        <w:t>ce double princip</w:t>
      </w:r>
      <w:r w:rsidR="00804860">
        <w:rPr>
          <w:noProof w:val="0"/>
          <w:lang w:val="fr-FR" w:eastAsia="x-none"/>
        </w:rPr>
        <w:t>e</w:t>
      </w:r>
      <w:r w:rsidR="00804AFA">
        <w:rPr>
          <w:noProof w:val="0"/>
          <w:lang w:val="fr-FR" w:eastAsia="x-none"/>
        </w:rPr>
        <w:t xml:space="preserve"> </w:t>
      </w:r>
      <w:r w:rsidRPr="00D6314C">
        <w:rPr>
          <w:noProof w:val="0"/>
          <w:lang w:val="fr-FR" w:eastAsia="x-none"/>
        </w:rPr>
        <w:t>existe comme médiateur entre l’Un absolument séparé (τὸ ἁπλῶς ἕν) et l’Être-Un (τὸ ἕν ὄν). Le principe de séparation et de division converge vers la description mathématique du monde réalisé lors de la première émanation. Jamblique, en accord avec Plotin, comprend la construction ontothéologique de la métaphysique selon la prédication analogique (</w:t>
      </w:r>
      <w:r w:rsidR="00191152" w:rsidRPr="00191152">
        <w:rPr>
          <w:i/>
          <w:noProof w:val="0"/>
          <w:lang w:val="fr-FR" w:eastAsia="x-none"/>
        </w:rPr>
        <w:t>ibid.</w:t>
      </w:r>
      <w:r w:rsidRPr="00D6314C">
        <w:rPr>
          <w:noProof w:val="0"/>
          <w:lang w:val="fr-FR" w:eastAsia="x-none"/>
        </w:rPr>
        <w:t xml:space="preserve"> 49–50). Grâce à la connexion entre l’ontothéologie, les mathématiques et l’œuvre créatrice du démiurge, l’analogie acquit un nouveau caractère lié à l’unité de </w:t>
      </w:r>
      <w:r w:rsidR="00223043" w:rsidRPr="00D6314C">
        <w:rPr>
          <w:noProof w:val="0"/>
          <w:lang w:val="fr-FR" w:eastAsia="x-none"/>
        </w:rPr>
        <w:t>l’</w:t>
      </w:r>
      <w:r w:rsidR="00C53923">
        <w:rPr>
          <w:rFonts w:cs="Calibri"/>
          <w:noProof w:val="0"/>
          <w:lang w:val="fr-FR" w:eastAsia="x-none"/>
        </w:rPr>
        <w:t>Ê</w:t>
      </w:r>
      <w:r w:rsidR="00C53923">
        <w:rPr>
          <w:noProof w:val="0"/>
          <w:lang w:val="fr-FR" w:eastAsia="x-none"/>
        </w:rPr>
        <w:t>tre néoplatonicien</w:t>
      </w:r>
      <w:r w:rsidRPr="00D6314C">
        <w:rPr>
          <w:noProof w:val="0"/>
          <w:lang w:val="fr-FR" w:eastAsia="x-none"/>
        </w:rPr>
        <w:t xml:space="preserve">. L’entité inférieure préserve </w:t>
      </w:r>
      <w:r w:rsidR="006250BB">
        <w:rPr>
          <w:noProof w:val="0"/>
          <w:lang w:val="fr-FR" w:eastAsia="x-none"/>
        </w:rPr>
        <w:t>à s</w:t>
      </w:r>
      <w:r w:rsidR="00804860">
        <w:rPr>
          <w:noProof w:val="0"/>
          <w:lang w:val="fr-FR" w:eastAsia="x-none"/>
        </w:rPr>
        <w:t>on</w:t>
      </w:r>
      <w:r w:rsidR="006250BB">
        <w:rPr>
          <w:noProof w:val="0"/>
          <w:lang w:val="fr-FR" w:eastAsia="x-none"/>
        </w:rPr>
        <w:t xml:space="preserve"> n</w:t>
      </w:r>
      <w:r w:rsidRPr="00D6314C">
        <w:rPr>
          <w:noProof w:val="0"/>
          <w:lang w:val="fr-FR" w:eastAsia="x-none"/>
        </w:rPr>
        <w:t xml:space="preserve">iveau </w:t>
      </w:r>
      <w:r w:rsidR="006250BB">
        <w:rPr>
          <w:noProof w:val="0"/>
          <w:lang w:val="fr-FR" w:eastAsia="x-none"/>
        </w:rPr>
        <w:t xml:space="preserve">inférieur </w:t>
      </w:r>
      <w:r w:rsidRPr="00D6314C">
        <w:rPr>
          <w:noProof w:val="0"/>
          <w:lang w:val="fr-FR" w:eastAsia="x-none"/>
        </w:rPr>
        <w:t xml:space="preserve">la similitude avec l’être supérieur en portant </w:t>
      </w:r>
      <w:r w:rsidR="00B73C7C" w:rsidRPr="00D6314C">
        <w:rPr>
          <w:noProof w:val="0"/>
          <w:lang w:val="fr-FR" w:eastAsia="x-none"/>
        </w:rPr>
        <w:t xml:space="preserve">les </w:t>
      </w:r>
      <w:r w:rsidRPr="00D6314C">
        <w:rPr>
          <w:noProof w:val="0"/>
          <w:lang w:val="fr-FR" w:eastAsia="x-none"/>
        </w:rPr>
        <w:t xml:space="preserve">déterminations hénologiques et mystiques. </w:t>
      </w:r>
      <w:r w:rsidR="00B73C7C" w:rsidRPr="00D6314C">
        <w:rPr>
          <w:noProof w:val="0"/>
          <w:lang w:val="fr-FR" w:eastAsia="x-none"/>
        </w:rPr>
        <w:t xml:space="preserve">La transposition </w:t>
      </w:r>
      <w:r w:rsidR="000B1E98">
        <w:rPr>
          <w:noProof w:val="0"/>
          <w:lang w:val="fr-FR" w:eastAsia="x-none"/>
        </w:rPr>
        <w:t xml:space="preserve">des valeurs </w:t>
      </w:r>
      <w:r w:rsidRPr="00D6314C">
        <w:rPr>
          <w:noProof w:val="0"/>
          <w:lang w:val="fr-FR" w:eastAsia="x-none"/>
        </w:rPr>
        <w:t>est particulièrement vrai</w:t>
      </w:r>
      <w:r w:rsidR="00B73C7C" w:rsidRPr="00D6314C">
        <w:rPr>
          <w:noProof w:val="0"/>
          <w:lang w:val="fr-FR" w:eastAsia="x-none"/>
        </w:rPr>
        <w:t>e</w:t>
      </w:r>
      <w:r w:rsidRPr="00D6314C">
        <w:rPr>
          <w:noProof w:val="0"/>
          <w:lang w:val="fr-FR" w:eastAsia="x-none"/>
        </w:rPr>
        <w:t xml:space="preserve"> pour le domaine du diacosmos, qui relie le monde supérieur des formes au monde inférieur des corps. L’être </w:t>
      </w:r>
      <w:r w:rsidR="00B73C7C" w:rsidRPr="00D6314C">
        <w:rPr>
          <w:noProof w:val="0"/>
          <w:lang w:val="fr-FR" w:eastAsia="x-none"/>
        </w:rPr>
        <w:t>dupliqué</w:t>
      </w:r>
      <w:r w:rsidRPr="00D6314C">
        <w:rPr>
          <w:noProof w:val="0"/>
          <w:lang w:val="fr-FR" w:eastAsia="x-none"/>
        </w:rPr>
        <w:t xml:space="preserve"> de l’Un de Porphyre reçut un caractère ontothéologique par l’introduction du monde intermédiaire de Jamblique. Sa nouvelle version faite par Avicenne conduisit à l’objectiv</w:t>
      </w:r>
      <w:r w:rsidR="00C12859">
        <w:rPr>
          <w:noProof w:val="0"/>
          <w:lang w:val="fr-FR" w:eastAsia="x-none"/>
        </w:rPr>
        <w:t>ité dans la scolastique latine.</w:t>
      </w:r>
    </w:p>
    <w:p w:rsidR="004212AF" w:rsidRPr="00D6314C" w:rsidRDefault="002214A1" w:rsidP="00945A87">
      <w:pPr>
        <w:ind w:firstLine="397"/>
        <w:rPr>
          <w:noProof w:val="0"/>
          <w:lang w:val="fr-FR" w:eastAsia="x-none"/>
        </w:rPr>
      </w:pPr>
      <w:r w:rsidRPr="002214A1">
        <w:rPr>
          <w:noProof w:val="0"/>
          <w:lang w:val="fr-FR" w:eastAsia="x-none"/>
        </w:rPr>
        <w:t xml:space="preserve">Ce stade cosmologique intermédiaire est codifié par Simplicius et ses disciples comme une nouvelle forme de </w:t>
      </w:r>
      <w:r w:rsidRPr="00EC753F">
        <w:rPr>
          <w:i/>
          <w:noProof w:val="0"/>
          <w:lang w:val="fr-FR" w:eastAsia="x-none"/>
        </w:rPr>
        <w:t>tertium ens</w:t>
      </w:r>
      <w:r w:rsidR="003F6143">
        <w:rPr>
          <w:noProof w:val="0"/>
          <w:lang w:val="fr-FR" w:eastAsia="x-none"/>
        </w:rPr>
        <w:t>. Le diacosmos</w:t>
      </w:r>
      <w:r w:rsidR="003F6143" w:rsidRPr="003F6143">
        <w:rPr>
          <w:noProof w:val="0"/>
          <w:lang w:val="fr-FR" w:eastAsia="x-none"/>
        </w:rPr>
        <w:t xml:space="preserve"> créé par les successeurs de Jamblichus intègre également la défin</w:t>
      </w:r>
      <w:r w:rsidR="003F6143">
        <w:rPr>
          <w:noProof w:val="0"/>
          <w:lang w:val="fr-FR" w:eastAsia="x-none"/>
        </w:rPr>
        <w:t xml:space="preserve">ition physique du cosmos de la </w:t>
      </w:r>
      <w:r w:rsidR="003F6143" w:rsidRPr="003F6143">
        <w:rPr>
          <w:i/>
          <w:noProof w:val="0"/>
          <w:lang w:val="fr-FR" w:eastAsia="x-none"/>
        </w:rPr>
        <w:t>Physique</w:t>
      </w:r>
      <w:r w:rsidR="003F6143" w:rsidRPr="003F6143">
        <w:rPr>
          <w:noProof w:val="0"/>
          <w:lang w:val="fr-FR" w:eastAsia="x-none"/>
        </w:rPr>
        <w:t xml:space="preserve"> d</w:t>
      </w:r>
      <w:r w:rsidR="00A7230D">
        <w:rPr>
          <w:noProof w:val="0"/>
          <w:lang w:val="fr-FR" w:eastAsia="x-none"/>
        </w:rPr>
        <w:t>’</w:t>
      </w:r>
      <w:r w:rsidR="003F6143" w:rsidRPr="003F6143">
        <w:rPr>
          <w:noProof w:val="0"/>
          <w:lang w:val="fr-FR" w:eastAsia="x-none"/>
        </w:rPr>
        <w:t>Aristote dans le système néoplatonicien. Le corps physique est devenu une nouvelle espèce au niveau de la première substance hyparchique.</w:t>
      </w:r>
      <w:r w:rsidR="003F6143">
        <w:rPr>
          <w:noProof w:val="0"/>
          <w:lang w:val="fr-FR" w:eastAsia="x-none"/>
        </w:rPr>
        <w:t xml:space="preserve"> </w:t>
      </w:r>
      <w:r w:rsidRPr="002214A1">
        <w:rPr>
          <w:noProof w:val="0"/>
          <w:lang w:val="fr-FR" w:eastAsia="x-none"/>
        </w:rPr>
        <w:t>L</w:t>
      </w:r>
      <w:r w:rsidR="004239AA">
        <w:rPr>
          <w:noProof w:val="0"/>
          <w:lang w:val="fr-FR" w:eastAsia="x-none"/>
        </w:rPr>
        <w:t>’</w:t>
      </w:r>
      <w:r w:rsidRPr="002214A1">
        <w:rPr>
          <w:noProof w:val="0"/>
          <w:lang w:val="fr-FR" w:eastAsia="x-none"/>
        </w:rPr>
        <w:t xml:space="preserve">ontothéologie néoplatonicienne se trouve ainsi rapprochée des écrits cosmologiques aristotéliciens que sont la </w:t>
      </w:r>
      <w:r w:rsidRPr="002214A1">
        <w:rPr>
          <w:i/>
          <w:noProof w:val="0"/>
          <w:lang w:val="fr-FR" w:eastAsia="x-none"/>
        </w:rPr>
        <w:t>Physique</w:t>
      </w:r>
      <w:r w:rsidRPr="002214A1">
        <w:rPr>
          <w:noProof w:val="0"/>
          <w:lang w:val="fr-FR" w:eastAsia="x-none"/>
        </w:rPr>
        <w:t xml:space="preserve"> et le </w:t>
      </w:r>
      <w:r w:rsidRPr="002214A1">
        <w:rPr>
          <w:i/>
          <w:noProof w:val="0"/>
          <w:lang w:val="fr-FR" w:eastAsia="x-none"/>
        </w:rPr>
        <w:t>De caelo</w:t>
      </w:r>
      <w:r w:rsidRPr="002214A1">
        <w:rPr>
          <w:noProof w:val="0"/>
          <w:lang w:val="fr-FR" w:eastAsia="x-none"/>
        </w:rPr>
        <w:t>.</w:t>
      </w:r>
      <w:r>
        <w:rPr>
          <w:noProof w:val="0"/>
          <w:lang w:val="fr-FR" w:eastAsia="x-none"/>
        </w:rPr>
        <w:t xml:space="preserve"> </w:t>
      </w:r>
      <w:r w:rsidR="004212AF" w:rsidRPr="00D6314C">
        <w:rPr>
          <w:noProof w:val="0"/>
          <w:lang w:val="fr-FR" w:eastAsia="x-none"/>
        </w:rPr>
        <w:t xml:space="preserve">Dans le diacosmos, toute activité démiurgique est déterminée par l’intellect. Ainsi, la physique aristotélicienne du corps se transforme en métaphysique objective des hypostases. </w:t>
      </w:r>
      <w:r w:rsidR="00A453E3" w:rsidRPr="00A453E3">
        <w:rPr>
          <w:noProof w:val="0"/>
          <w:lang w:val="fr-FR" w:eastAsia="x-none"/>
        </w:rPr>
        <w:t xml:space="preserve">Exposé dans le dialogue </w:t>
      </w:r>
      <w:r w:rsidR="00A453E3" w:rsidRPr="00A453E3">
        <w:rPr>
          <w:i/>
          <w:noProof w:val="0"/>
          <w:lang w:val="fr-FR" w:eastAsia="x-none"/>
        </w:rPr>
        <w:t>Timée</w:t>
      </w:r>
      <w:r w:rsidR="00A453E3" w:rsidRPr="00A453E3">
        <w:rPr>
          <w:noProof w:val="0"/>
          <w:lang w:val="fr-FR" w:eastAsia="x-none"/>
        </w:rPr>
        <w:t>, le récit pédagogique du troisième monde constitué entre les corps matériels et l</w:t>
      </w:r>
      <w:r w:rsidR="004239AA">
        <w:rPr>
          <w:noProof w:val="0"/>
          <w:lang w:val="fr-FR" w:eastAsia="x-none"/>
        </w:rPr>
        <w:t>’</w:t>
      </w:r>
      <w:r w:rsidR="00A453E3" w:rsidRPr="00A453E3">
        <w:rPr>
          <w:noProof w:val="0"/>
          <w:lang w:val="fr-FR" w:eastAsia="x-none"/>
        </w:rPr>
        <w:t>intelligence cosmique imm</w:t>
      </w:r>
      <w:r w:rsidR="00A453E3">
        <w:rPr>
          <w:noProof w:val="0"/>
          <w:lang w:val="fr-FR" w:eastAsia="x-none"/>
        </w:rPr>
        <w:t xml:space="preserve">atérielle a été reformulé en </w:t>
      </w:r>
      <w:r w:rsidR="00A453E3" w:rsidRPr="00D6314C">
        <w:rPr>
          <w:noProof w:val="0"/>
          <w:lang w:val="fr-FR" w:eastAsia="x-none"/>
        </w:rPr>
        <w:t>premier modèle d’objectivité</w:t>
      </w:r>
      <w:r w:rsidR="00A453E3" w:rsidRPr="00A453E3">
        <w:rPr>
          <w:noProof w:val="0"/>
          <w:lang w:val="fr-FR" w:eastAsia="x-none"/>
        </w:rPr>
        <w:t>.</w:t>
      </w:r>
      <w:r w:rsidR="0045777C">
        <w:rPr>
          <w:noProof w:val="0"/>
          <w:lang w:val="fr-FR" w:eastAsia="x-none"/>
        </w:rPr>
        <w:t xml:space="preserve"> </w:t>
      </w:r>
      <w:r w:rsidR="004212AF" w:rsidRPr="00D6314C">
        <w:rPr>
          <w:noProof w:val="0"/>
          <w:lang w:val="fr-FR" w:eastAsia="x-none"/>
        </w:rPr>
        <w:t>Dans le diacosmos, les données physiques des corps, l’extensibilité, le temps et le mouvement, etc. sont séparés du mouvement et des changements de la subs</w:t>
      </w:r>
      <w:r w:rsidR="000C1A31">
        <w:rPr>
          <w:noProof w:val="0"/>
          <w:lang w:val="fr-FR" w:eastAsia="x-none"/>
        </w:rPr>
        <w:t xml:space="preserve">tance première </w:t>
      </w:r>
      <w:r w:rsidR="007F53F4">
        <w:rPr>
          <w:noProof w:val="0"/>
          <w:lang w:val="fr-FR" w:eastAsia="x-none"/>
        </w:rPr>
        <w:t>et hyparchique</w:t>
      </w:r>
      <w:r w:rsidR="000C1A31">
        <w:rPr>
          <w:noProof w:val="0"/>
          <w:lang w:val="fr-FR" w:eastAsia="x-none"/>
        </w:rPr>
        <w:t>. Les</w:t>
      </w:r>
      <w:r w:rsidR="004212AF" w:rsidRPr="00D6314C">
        <w:rPr>
          <w:noProof w:val="0"/>
          <w:lang w:val="fr-FR" w:eastAsia="x-none"/>
        </w:rPr>
        <w:t xml:space="preserve"> propriété</w:t>
      </w:r>
      <w:r w:rsidR="000C1A31">
        <w:rPr>
          <w:noProof w:val="0"/>
          <w:lang w:val="fr-FR" w:eastAsia="x-none"/>
        </w:rPr>
        <w:t>s</w:t>
      </w:r>
      <w:r w:rsidR="004212AF" w:rsidRPr="00D6314C">
        <w:rPr>
          <w:noProof w:val="0"/>
          <w:lang w:val="fr-FR" w:eastAsia="x-none"/>
        </w:rPr>
        <w:t xml:space="preserve"> formelle</w:t>
      </w:r>
      <w:r w:rsidR="000C1A31">
        <w:rPr>
          <w:noProof w:val="0"/>
          <w:lang w:val="fr-FR" w:eastAsia="x-none"/>
        </w:rPr>
        <w:t>s</w:t>
      </w:r>
      <w:r w:rsidR="004212AF" w:rsidRPr="00D6314C">
        <w:rPr>
          <w:noProof w:val="0"/>
          <w:lang w:val="fr-FR" w:eastAsia="x-none"/>
        </w:rPr>
        <w:t xml:space="preserve"> de la substance comme support de diverses déterminations (ὑποκείμενον, </w:t>
      </w:r>
      <w:r w:rsidR="004212AF" w:rsidRPr="00D6314C">
        <w:rPr>
          <w:i/>
          <w:noProof w:val="0"/>
          <w:lang w:val="fr-FR" w:eastAsia="x-none"/>
        </w:rPr>
        <w:t>subiectum</w:t>
      </w:r>
      <w:r w:rsidR="004212AF" w:rsidRPr="00D6314C">
        <w:rPr>
          <w:i/>
          <w:noProof w:val="0"/>
          <w:lang w:val="fr-FR" w:eastAsia="x-none"/>
        </w:rPr>
        <w:fldChar w:fldCharType="begin"/>
      </w:r>
      <w:r w:rsidR="004212AF" w:rsidRPr="00D6314C">
        <w:rPr>
          <w:noProof w:val="0"/>
          <w:lang w:val="fr-FR"/>
        </w:rPr>
        <w:instrText xml:space="preserve"> XE "</w:instrText>
      </w:r>
      <w:r w:rsidR="004212AF" w:rsidRPr="00D6314C">
        <w:rPr>
          <w:i/>
          <w:noProof w:val="0"/>
          <w:lang w:val="fr-FR" w:eastAsia="x-none"/>
        </w:rPr>
        <w:instrText>subiectum</w:instrText>
      </w:r>
      <w:r w:rsidR="004212AF" w:rsidRPr="00D6314C">
        <w:rPr>
          <w:noProof w:val="0"/>
          <w:lang w:val="fr-FR"/>
        </w:rPr>
        <w:instrText xml:space="preserve">" </w:instrText>
      </w:r>
      <w:r w:rsidR="004212AF" w:rsidRPr="00D6314C">
        <w:rPr>
          <w:i/>
          <w:noProof w:val="0"/>
          <w:lang w:val="fr-FR" w:eastAsia="x-none"/>
        </w:rPr>
        <w:fldChar w:fldCharType="end"/>
      </w:r>
      <w:r w:rsidR="004212AF" w:rsidRPr="00D6314C">
        <w:rPr>
          <w:noProof w:val="0"/>
          <w:lang w:val="fr-FR" w:eastAsia="x-none"/>
        </w:rPr>
        <w:t>)</w:t>
      </w:r>
      <w:r w:rsidR="000C1A31">
        <w:rPr>
          <w:noProof w:val="0"/>
          <w:lang w:val="fr-FR" w:eastAsia="x-none"/>
        </w:rPr>
        <w:t xml:space="preserve"> définies </w:t>
      </w:r>
      <w:r w:rsidR="004212AF" w:rsidRPr="00D6314C">
        <w:rPr>
          <w:noProof w:val="0"/>
          <w:lang w:val="fr-FR" w:eastAsia="x-none"/>
        </w:rPr>
        <w:t xml:space="preserve">dans la physique </w:t>
      </w:r>
      <w:r w:rsidR="009F5C48">
        <w:rPr>
          <w:noProof w:val="0"/>
          <w:lang w:val="fr-FR" w:eastAsia="x-none"/>
        </w:rPr>
        <w:t xml:space="preserve">et la cosmologie </w:t>
      </w:r>
      <w:r w:rsidR="004212AF" w:rsidRPr="00D6314C">
        <w:rPr>
          <w:noProof w:val="0"/>
          <w:lang w:val="fr-FR" w:eastAsia="x-none"/>
        </w:rPr>
        <w:t xml:space="preserve">d’Aristote </w:t>
      </w:r>
      <w:r w:rsidR="000C1A31">
        <w:rPr>
          <w:noProof w:val="0"/>
          <w:lang w:val="fr-FR" w:eastAsia="x-none"/>
        </w:rPr>
        <w:t xml:space="preserve">sont </w:t>
      </w:r>
      <w:r w:rsidR="004212AF" w:rsidRPr="00D6314C">
        <w:rPr>
          <w:noProof w:val="0"/>
          <w:lang w:val="fr-FR" w:eastAsia="x-none"/>
        </w:rPr>
        <w:t>devenue</w:t>
      </w:r>
      <w:r w:rsidR="000C1A31">
        <w:rPr>
          <w:noProof w:val="0"/>
          <w:lang w:val="fr-FR" w:eastAsia="x-none"/>
        </w:rPr>
        <w:t>s les</w:t>
      </w:r>
      <w:r w:rsidR="004212AF" w:rsidRPr="00D6314C">
        <w:rPr>
          <w:noProof w:val="0"/>
          <w:lang w:val="fr-FR" w:eastAsia="x-none"/>
        </w:rPr>
        <w:t xml:space="preserve"> </w:t>
      </w:r>
      <w:r w:rsidR="000C1A31">
        <w:rPr>
          <w:noProof w:val="0"/>
          <w:lang w:val="fr-FR" w:eastAsia="x-none"/>
        </w:rPr>
        <w:t xml:space="preserve">significations </w:t>
      </w:r>
      <w:r w:rsidR="004212AF" w:rsidRPr="00D6314C">
        <w:rPr>
          <w:noProof w:val="0"/>
          <w:lang w:val="fr-FR" w:eastAsia="x-none"/>
        </w:rPr>
        <w:t>universelle</w:t>
      </w:r>
      <w:r w:rsidR="000C1A31">
        <w:rPr>
          <w:noProof w:val="0"/>
          <w:lang w:val="fr-FR" w:eastAsia="x-none"/>
        </w:rPr>
        <w:t>s</w:t>
      </w:r>
      <w:r w:rsidR="009115D0">
        <w:rPr>
          <w:noProof w:val="0"/>
          <w:lang w:val="fr-FR" w:eastAsia="x-none"/>
        </w:rPr>
        <w:t xml:space="preserve"> </w:t>
      </w:r>
      <w:r w:rsidR="004212AF" w:rsidRPr="00D6314C">
        <w:rPr>
          <w:noProof w:val="0"/>
          <w:lang w:val="fr-FR" w:eastAsia="x-none"/>
        </w:rPr>
        <w:lastRenderedPageBreak/>
        <w:t xml:space="preserve">déterminant la </w:t>
      </w:r>
      <w:r w:rsidR="00836F94" w:rsidRPr="00D6314C">
        <w:rPr>
          <w:noProof w:val="0"/>
          <w:lang w:val="fr-FR" w:eastAsia="x-none"/>
        </w:rPr>
        <w:t>« </w:t>
      </w:r>
      <w:r w:rsidR="0078589A" w:rsidRPr="00D6314C">
        <w:rPr>
          <w:noProof w:val="0"/>
          <w:lang w:val="fr-FR" w:eastAsia="x-none"/>
        </w:rPr>
        <w:t>substance</w:t>
      </w:r>
      <w:r w:rsidR="009E3314">
        <w:rPr>
          <w:rFonts w:cs="Calibri"/>
          <w:noProof w:val="0"/>
          <w:lang w:val="fr-FR" w:eastAsia="x-none"/>
        </w:rPr>
        <w:t>—</w:t>
      </w:r>
      <w:r w:rsidR="004212AF" w:rsidRPr="00D6314C">
        <w:rPr>
          <w:noProof w:val="0"/>
          <w:lang w:val="fr-FR" w:eastAsia="x-none"/>
        </w:rPr>
        <w:t>espèce</w:t>
      </w:r>
      <w:r w:rsidR="00836F94" w:rsidRPr="00D6314C">
        <w:rPr>
          <w:noProof w:val="0"/>
          <w:lang w:val="fr-FR" w:eastAsia="x-none"/>
        </w:rPr>
        <w:t> »</w:t>
      </w:r>
      <w:r w:rsidR="004212AF" w:rsidRPr="00D6314C">
        <w:rPr>
          <w:noProof w:val="0"/>
          <w:lang w:val="fr-FR" w:eastAsia="x-none"/>
        </w:rPr>
        <w:t xml:space="preserve"> </w:t>
      </w:r>
      <w:r w:rsidR="003521FE" w:rsidRPr="00D6314C">
        <w:rPr>
          <w:noProof w:val="0"/>
          <w:lang w:val="fr-FR" w:eastAsia="x-none"/>
        </w:rPr>
        <w:t xml:space="preserve">physique et </w:t>
      </w:r>
      <w:r w:rsidR="004212AF" w:rsidRPr="00D6314C">
        <w:rPr>
          <w:noProof w:val="0"/>
          <w:lang w:val="fr-FR" w:eastAsia="x-none"/>
        </w:rPr>
        <w:t xml:space="preserve">indivisible. </w:t>
      </w:r>
      <w:r w:rsidR="00390943" w:rsidRPr="00D6314C">
        <w:rPr>
          <w:noProof w:val="0"/>
          <w:lang w:val="fr-FR" w:eastAsia="x-none"/>
        </w:rPr>
        <w:t>La forme originelle de cet existant</w:t>
      </w:r>
      <w:r w:rsidR="004212AF" w:rsidRPr="00D6314C">
        <w:rPr>
          <w:noProof w:val="0"/>
          <w:lang w:val="fr-FR" w:eastAsia="x-none"/>
        </w:rPr>
        <w:t xml:space="preserve"> du troisième genre est </w:t>
      </w:r>
      <w:r w:rsidR="00DC5828">
        <w:rPr>
          <w:noProof w:val="0"/>
          <w:lang w:val="fr-FR" w:eastAsia="x-none"/>
        </w:rPr>
        <w:t xml:space="preserve">née </w:t>
      </w:r>
      <w:r w:rsidR="004212AF" w:rsidRPr="00D6314C">
        <w:rPr>
          <w:noProof w:val="0"/>
          <w:lang w:val="fr-FR" w:eastAsia="x-none"/>
        </w:rPr>
        <w:t xml:space="preserve">dans le diacosmos idéal de Jamblique. La similitude de la totalité démiurgique et mathématiquement déterminée de </w:t>
      </w:r>
      <w:r w:rsidR="00223043" w:rsidRPr="00D6314C">
        <w:rPr>
          <w:noProof w:val="0"/>
          <w:lang w:val="fr-FR" w:eastAsia="x-none"/>
        </w:rPr>
        <w:t>l’existant</w:t>
      </w:r>
      <w:r w:rsidR="004212AF" w:rsidRPr="00D6314C">
        <w:rPr>
          <w:noProof w:val="0"/>
          <w:lang w:val="fr-FR" w:eastAsia="x-none"/>
        </w:rPr>
        <w:t xml:space="preserve"> avec l’Un séparé existe dans le cadre de la théurgie. Par conséquent, </w:t>
      </w:r>
      <w:r w:rsidR="005A2CA9">
        <w:rPr>
          <w:noProof w:val="0"/>
          <w:lang w:val="fr-FR" w:eastAsia="x-none"/>
        </w:rPr>
        <w:t xml:space="preserve">il </w:t>
      </w:r>
      <w:r w:rsidR="005A2CA9" w:rsidRPr="00D6314C">
        <w:rPr>
          <w:noProof w:val="0"/>
          <w:lang w:val="fr-FR" w:eastAsia="x-none"/>
        </w:rPr>
        <w:t>est possible</w:t>
      </w:r>
      <w:r w:rsidR="005A2CA9">
        <w:rPr>
          <w:noProof w:val="0"/>
          <w:lang w:val="fr-FR" w:eastAsia="x-none"/>
        </w:rPr>
        <w:t xml:space="preserve"> de faire </w:t>
      </w:r>
      <w:r w:rsidR="004212AF" w:rsidRPr="00D6314C">
        <w:rPr>
          <w:noProof w:val="0"/>
          <w:lang w:val="fr-FR" w:eastAsia="x-none"/>
        </w:rPr>
        <w:t xml:space="preserve">une prédication analogique </w:t>
      </w:r>
      <w:r w:rsidR="005A2CA9">
        <w:rPr>
          <w:noProof w:val="0"/>
          <w:lang w:val="fr-FR" w:eastAsia="x-none"/>
        </w:rPr>
        <w:t xml:space="preserve">du monde </w:t>
      </w:r>
      <w:r w:rsidR="004212AF" w:rsidRPr="00D6314C">
        <w:rPr>
          <w:noProof w:val="0"/>
          <w:lang w:val="fr-FR" w:eastAsia="x-none"/>
        </w:rPr>
        <w:t>dans la nouvelle m</w:t>
      </w:r>
      <w:r w:rsidR="005A2CA9">
        <w:rPr>
          <w:noProof w:val="0"/>
          <w:lang w:val="fr-FR" w:eastAsia="x-none"/>
        </w:rPr>
        <w:t>étaphysique</w:t>
      </w:r>
      <w:r w:rsidR="004212AF" w:rsidRPr="00D6314C">
        <w:rPr>
          <w:noProof w:val="0"/>
          <w:lang w:val="fr-FR" w:eastAsia="x-none"/>
        </w:rPr>
        <w:t xml:space="preserve">. Jamblique relia la première et la deuxième substance dans l’ensemble </w:t>
      </w:r>
      <w:r w:rsidR="00E23683">
        <w:rPr>
          <w:noProof w:val="0"/>
          <w:lang w:val="fr-FR" w:eastAsia="x-none"/>
        </w:rPr>
        <w:t>mythopoétique</w:t>
      </w:r>
      <w:r w:rsidR="00186619">
        <w:rPr>
          <w:noProof w:val="0"/>
          <w:lang w:val="fr-FR" w:eastAsia="x-none"/>
        </w:rPr>
        <w:t xml:space="preserve"> du sens</w:t>
      </w:r>
      <w:r w:rsidR="004212AF" w:rsidRPr="00D6314C">
        <w:rPr>
          <w:noProof w:val="0"/>
          <w:lang w:val="fr-FR" w:eastAsia="x-none"/>
        </w:rPr>
        <w:t xml:space="preserve">. La signification du </w:t>
      </w:r>
      <w:r w:rsidR="004212AF" w:rsidRPr="00D6314C">
        <w:rPr>
          <w:i/>
          <w:noProof w:val="0"/>
          <w:lang w:val="fr-FR" w:eastAsia="x-none"/>
        </w:rPr>
        <w:t>tertium ens</w:t>
      </w:r>
      <w:r w:rsidR="004212AF" w:rsidRPr="00D6314C">
        <w:rPr>
          <w:noProof w:val="0"/>
          <w:lang w:val="fr-FR" w:eastAsia="x-none"/>
        </w:rPr>
        <w:t xml:space="preserve"> coïncide avec la portée universelle de la similitude analogique de </w:t>
      </w:r>
      <w:r w:rsidR="00223043" w:rsidRPr="00D6314C">
        <w:rPr>
          <w:noProof w:val="0"/>
          <w:lang w:val="fr-FR" w:eastAsia="x-none"/>
        </w:rPr>
        <w:t>l’existant</w:t>
      </w:r>
      <w:r w:rsidR="004212AF" w:rsidRPr="00D6314C">
        <w:rPr>
          <w:noProof w:val="0"/>
          <w:lang w:val="fr-FR" w:eastAsia="x-none"/>
        </w:rPr>
        <w:t xml:space="preserve"> inférieur et de l’Être-Un. Ce lien analogique fonde la construction ontothéologique de la métaphysique. L’introduction de l’analogie dans le système des catégories produisit la première version de la réalité connue par le terme scolastique </w:t>
      </w:r>
      <w:r w:rsidR="004212AF" w:rsidRPr="00D6314C">
        <w:rPr>
          <w:i/>
          <w:noProof w:val="0"/>
          <w:lang w:val="fr-FR" w:eastAsia="x-none"/>
        </w:rPr>
        <w:t>analogia entis</w:t>
      </w:r>
      <w:r w:rsidR="004212AF" w:rsidRPr="00D6314C">
        <w:rPr>
          <w:i/>
          <w:noProof w:val="0"/>
          <w:lang w:val="fr-FR" w:eastAsia="x-none"/>
        </w:rPr>
        <w:fldChar w:fldCharType="begin"/>
      </w:r>
      <w:r w:rsidR="004212AF" w:rsidRPr="00D6314C">
        <w:rPr>
          <w:noProof w:val="0"/>
          <w:lang w:val="fr-FR"/>
        </w:rPr>
        <w:instrText xml:space="preserve"> XE "</w:instrText>
      </w:r>
      <w:r w:rsidR="004212AF" w:rsidRPr="00D6314C">
        <w:rPr>
          <w:i/>
          <w:noProof w:val="0"/>
          <w:lang w:val="fr-FR" w:eastAsia="x-none"/>
        </w:rPr>
        <w:instrText>analogia entis</w:instrText>
      </w:r>
      <w:r w:rsidR="004212AF" w:rsidRPr="00D6314C">
        <w:rPr>
          <w:noProof w:val="0"/>
          <w:lang w:val="fr-FR"/>
        </w:rPr>
        <w:instrText xml:space="preserve">" </w:instrText>
      </w:r>
      <w:r w:rsidR="004212AF" w:rsidRPr="00D6314C">
        <w:rPr>
          <w:i/>
          <w:noProof w:val="0"/>
          <w:lang w:val="fr-FR" w:eastAsia="x-none"/>
        </w:rPr>
        <w:fldChar w:fldCharType="end"/>
      </w:r>
      <w:r w:rsidR="004212AF" w:rsidRPr="00D6314C">
        <w:rPr>
          <w:noProof w:val="0"/>
          <w:lang w:val="fr-FR" w:eastAsia="x-none"/>
        </w:rPr>
        <w:t>. La prédication de l’analogie est également prise au sens aristotélicien, et pas seulement dans l’analogie des genres supérieurs et inférieurs de Plotin. Mais la conception aristotélicienne de l’analogie ne s’applique qu’aux âmes moins éclairées qui ne sont pas en mesure de reconnaître l’unité mystique du monde dans la vision directe. L’œuvre d’Aristote, l’</w:t>
      </w:r>
      <w:r w:rsidR="004212AF" w:rsidRPr="00D6314C">
        <w:rPr>
          <w:i/>
          <w:noProof w:val="0"/>
          <w:lang w:val="fr-FR" w:eastAsia="x-none"/>
        </w:rPr>
        <w:t>Éthique à Nicomaque</w:t>
      </w:r>
      <w:r w:rsidR="004212AF" w:rsidRPr="00D6314C">
        <w:rPr>
          <w:noProof w:val="0"/>
          <w:lang w:val="fr-FR" w:eastAsia="x-none"/>
        </w:rPr>
        <w:t xml:space="preserve">, considère l’analogie comme un accord dans le cadre de l’homonymie (ἀπὸ τύχης ὁμωνύμοις... κατ' ἀναλογίαν, </w:t>
      </w:r>
      <w:r w:rsidR="00BB5D88" w:rsidRPr="00BB5D88">
        <w:rPr>
          <w:i/>
          <w:noProof w:val="0"/>
          <w:lang w:val="fr-FR" w:eastAsia="x-none"/>
        </w:rPr>
        <w:t>E. N.</w:t>
      </w:r>
      <w:r w:rsidR="004212AF" w:rsidRPr="00D6314C">
        <w:rPr>
          <w:noProof w:val="0"/>
          <w:lang w:val="fr-FR" w:eastAsia="x-none"/>
        </w:rPr>
        <w:t> 1096b27–28</w:t>
      </w:r>
      <w:r w:rsidR="004212AF" w:rsidRPr="00D6314C">
        <w:rPr>
          <w:noProof w:val="0"/>
          <w:lang w:val="fr-FR" w:eastAsia="en-US"/>
        </w:rPr>
        <w:fldChar w:fldCharType="begin"/>
      </w:r>
      <w:r w:rsidR="004212AF" w:rsidRPr="00D6314C">
        <w:rPr>
          <w:noProof w:val="0"/>
          <w:lang w:val="fr-FR"/>
        </w:rPr>
        <w:instrText xml:space="preserve"> XE "Aristoteles:</w:instrText>
      </w:r>
      <w:r w:rsidR="004212AF" w:rsidRPr="00D6314C">
        <w:rPr>
          <w:noProof w:val="0"/>
          <w:lang w:val="fr-FR" w:eastAsia="en-US"/>
        </w:rPr>
        <w:instrText>E.N. 1096b27–28</w:instrText>
      </w:r>
      <w:r w:rsidR="004212AF" w:rsidRPr="00D6314C">
        <w:rPr>
          <w:noProof w:val="0"/>
          <w:lang w:val="fr-FR"/>
        </w:rPr>
        <w:instrText xml:space="preserve">" </w:instrText>
      </w:r>
      <w:r w:rsidR="004212AF" w:rsidRPr="00D6314C">
        <w:rPr>
          <w:noProof w:val="0"/>
          <w:lang w:val="fr-FR" w:eastAsia="en-US"/>
        </w:rPr>
        <w:fldChar w:fldCharType="end"/>
      </w:r>
      <w:r w:rsidR="004212AF" w:rsidRPr="00D6314C">
        <w:rPr>
          <w:noProof w:val="0"/>
          <w:lang w:val="fr-FR" w:eastAsia="x-none"/>
        </w:rPr>
        <w:t xml:space="preserve">). </w:t>
      </w:r>
      <w:r w:rsidR="00804860">
        <w:rPr>
          <w:noProof w:val="0"/>
          <w:lang w:val="fr-FR" w:eastAsia="x-none"/>
        </w:rPr>
        <w:t xml:space="preserve">Il y a une </w:t>
      </w:r>
      <w:r w:rsidR="004212AF" w:rsidRPr="00D6314C">
        <w:rPr>
          <w:noProof w:val="0"/>
          <w:lang w:val="fr-FR" w:eastAsia="x-none"/>
        </w:rPr>
        <w:t xml:space="preserve">correspondance </w:t>
      </w:r>
      <w:r w:rsidR="00804860">
        <w:rPr>
          <w:noProof w:val="0"/>
          <w:lang w:val="fr-FR" w:eastAsia="x-none"/>
        </w:rPr>
        <w:t xml:space="preserve">sur le plan de </w:t>
      </w:r>
      <w:r w:rsidR="004212AF" w:rsidRPr="00D6314C">
        <w:rPr>
          <w:noProof w:val="0"/>
          <w:lang w:val="fr-FR" w:eastAsia="x-none"/>
        </w:rPr>
        <w:t xml:space="preserve">substance (« personne saine ») ; mais la détermination de la similitude ne se pose que dans l’esprit de celui qui regarde les similitudes (« nourriture saine »). La prédication </w:t>
      </w:r>
      <w:r w:rsidR="004212AF" w:rsidRPr="00D6314C">
        <w:rPr>
          <w:i/>
          <w:noProof w:val="0"/>
          <w:lang w:val="fr-FR" w:eastAsia="x-none"/>
        </w:rPr>
        <w:t>per prius</w:t>
      </w:r>
      <w:r w:rsidR="004212AF" w:rsidRPr="00D6314C">
        <w:rPr>
          <w:noProof w:val="0"/>
          <w:lang w:val="fr-FR" w:eastAsia="x-none"/>
        </w:rPr>
        <w:t xml:space="preserve"> peut être introduite dans cette analogie homonymique ; mais cette unité ne se forme que dans la pensée au niveau de la potentialité. Elle n’est pas donnée par </w:t>
      </w:r>
      <w:r w:rsidR="00223043" w:rsidRPr="00D6314C">
        <w:rPr>
          <w:noProof w:val="0"/>
          <w:lang w:val="fr-FR" w:eastAsia="x-none"/>
        </w:rPr>
        <w:t>l</w:t>
      </w:r>
      <w:r w:rsidR="009115D0">
        <w:rPr>
          <w:noProof w:val="0"/>
          <w:lang w:val="fr-FR" w:eastAsia="x-none"/>
        </w:rPr>
        <w:t xml:space="preserve">a causalité </w:t>
      </w:r>
      <w:r w:rsidR="004212AF" w:rsidRPr="00D6314C">
        <w:rPr>
          <w:noProof w:val="0"/>
          <w:lang w:val="fr-FR" w:eastAsia="x-none"/>
        </w:rPr>
        <w:t>effect</w:t>
      </w:r>
      <w:r w:rsidR="00E34BBD" w:rsidRPr="00D6314C">
        <w:rPr>
          <w:noProof w:val="0"/>
          <w:lang w:val="fr-FR" w:eastAsia="x-none"/>
        </w:rPr>
        <w:t xml:space="preserve">ive </w:t>
      </w:r>
      <w:r w:rsidR="004212AF" w:rsidRPr="00D6314C">
        <w:rPr>
          <w:noProof w:val="0"/>
          <w:lang w:val="fr-FR" w:eastAsia="x-none"/>
        </w:rPr>
        <w:t>de</w:t>
      </w:r>
      <w:r w:rsidR="009115D0">
        <w:rPr>
          <w:noProof w:val="0"/>
          <w:lang w:val="fr-FR" w:eastAsia="x-none"/>
        </w:rPr>
        <w:t>s</w:t>
      </w:r>
      <w:r w:rsidR="004212AF" w:rsidRPr="00D6314C">
        <w:rPr>
          <w:noProof w:val="0"/>
          <w:lang w:val="fr-FR" w:eastAsia="x-none"/>
        </w:rPr>
        <w:t xml:space="preserve"> substance</w:t>
      </w:r>
      <w:r w:rsidR="009115D0">
        <w:rPr>
          <w:noProof w:val="0"/>
          <w:lang w:val="fr-FR" w:eastAsia="x-none"/>
        </w:rPr>
        <w:t>s</w:t>
      </w:r>
      <w:r w:rsidR="004212AF" w:rsidRPr="00D6314C">
        <w:rPr>
          <w:noProof w:val="0"/>
          <w:lang w:val="fr-FR" w:eastAsia="x-none"/>
        </w:rPr>
        <w:t xml:space="preserve"> dans la réalité. C’est</w:t>
      </w:r>
      <w:r w:rsidR="007B7DDE">
        <w:rPr>
          <w:noProof w:val="0"/>
          <w:lang w:val="fr-FR" w:eastAsia="x-none"/>
        </w:rPr>
        <w:t xml:space="preserve"> la raison </w:t>
      </w:r>
      <w:r w:rsidR="00485358">
        <w:rPr>
          <w:noProof w:val="0"/>
          <w:lang w:val="fr-FR" w:eastAsia="x-none"/>
        </w:rPr>
        <w:t xml:space="preserve">qui explique la différence entre </w:t>
      </w:r>
      <w:r w:rsidR="004212AF" w:rsidRPr="00D6314C">
        <w:rPr>
          <w:noProof w:val="0"/>
          <w:lang w:val="fr-FR" w:eastAsia="x-none"/>
        </w:rPr>
        <w:t xml:space="preserve">la plurivocité de l’analogie </w:t>
      </w:r>
      <w:r w:rsidR="00485358">
        <w:rPr>
          <w:noProof w:val="0"/>
          <w:lang w:val="fr-FR" w:eastAsia="x-none"/>
        </w:rPr>
        <w:t xml:space="preserve">et </w:t>
      </w:r>
      <w:r w:rsidR="004212AF" w:rsidRPr="00D6314C">
        <w:rPr>
          <w:noProof w:val="0"/>
          <w:lang w:val="fr-FR" w:eastAsia="x-none"/>
        </w:rPr>
        <w:t xml:space="preserve">la prédication univoque </w:t>
      </w:r>
      <w:r w:rsidR="00485358">
        <w:rPr>
          <w:noProof w:val="0"/>
          <w:lang w:val="fr-FR" w:eastAsia="x-none"/>
        </w:rPr>
        <w:t xml:space="preserve">faite </w:t>
      </w:r>
      <w:r w:rsidR="004212AF" w:rsidRPr="00D6314C">
        <w:rPr>
          <w:noProof w:val="0"/>
          <w:lang w:val="fr-FR" w:eastAsia="x-none"/>
        </w:rPr>
        <w:t xml:space="preserve">par l’énoncé catégorique. De toute façon, le gnostique Jamblique sait que tout est lié à l’Être prohyparchique de l’Un. Par conséquent, il abolit la limitation aristotélicienne de l’analogie et interprète la prédication catégorique selon la tradition </w:t>
      </w:r>
      <w:r w:rsidR="00B15084" w:rsidRPr="00D6314C">
        <w:rPr>
          <w:noProof w:val="0"/>
          <w:lang w:val="fr-FR" w:eastAsia="x-none"/>
        </w:rPr>
        <w:t>mythopoétique</w:t>
      </w:r>
      <w:r w:rsidR="004212AF" w:rsidRPr="00D6314C">
        <w:rPr>
          <w:noProof w:val="0"/>
          <w:lang w:val="fr-FR" w:eastAsia="x-none"/>
        </w:rPr>
        <w:t xml:space="preserve"> du néoplatonisme. Dans le premier diacosmos de Jamblique, la Dyade est simultanément la Monade, le Repos est le Mouvement et l’Un est le Multiple. L’hénologie contient en elle-même toutes les déterminations essentielles qui n’ont pas encore été dévoilées. Cela se fait d’une manière différente du commentaire de Porphyre sur le dialogue de </w:t>
      </w:r>
      <w:r w:rsidR="004212AF" w:rsidRPr="00D6314C">
        <w:rPr>
          <w:i/>
          <w:noProof w:val="0"/>
          <w:lang w:val="fr-FR" w:eastAsia="x-none"/>
        </w:rPr>
        <w:t>Parménide</w:t>
      </w:r>
      <w:r w:rsidR="004212AF" w:rsidRPr="00D6314C">
        <w:rPr>
          <w:noProof w:val="0"/>
          <w:lang w:val="fr-FR" w:eastAsia="x-none"/>
        </w:rPr>
        <w:t xml:space="preserve"> cité plus haut. L’homme divin</w:t>
      </w:r>
      <w:r w:rsidR="004212AF" w:rsidRPr="00D6314C">
        <w:rPr>
          <w:noProof w:val="0"/>
          <w:lang w:val="fr-FR" w:eastAsia="x-none"/>
        </w:rPr>
        <w:fldChar w:fldCharType="begin"/>
      </w:r>
      <w:r w:rsidR="004212AF" w:rsidRPr="00D6314C">
        <w:rPr>
          <w:noProof w:val="0"/>
          <w:lang w:val="fr-FR"/>
        </w:rPr>
        <w:instrText xml:space="preserve"> XE "</w:instrText>
      </w:r>
      <w:r w:rsidR="004212AF" w:rsidRPr="00D6314C">
        <w:rPr>
          <w:noProof w:val="0"/>
          <w:lang w:val="fr-FR" w:eastAsia="x-none"/>
        </w:rPr>
        <w:instrText>homme divin</w:instrText>
      </w:r>
      <w:r w:rsidR="004212AF" w:rsidRPr="00D6314C">
        <w:rPr>
          <w:noProof w:val="0"/>
          <w:lang w:val="fr-FR"/>
        </w:rPr>
        <w:instrText xml:space="preserve">" </w:instrText>
      </w:r>
      <w:r w:rsidR="004212AF" w:rsidRPr="00D6314C">
        <w:rPr>
          <w:noProof w:val="0"/>
          <w:lang w:val="fr-FR" w:eastAsia="x-none"/>
        </w:rPr>
        <w:fldChar w:fldCharType="end"/>
      </w:r>
      <w:r w:rsidR="004212AF" w:rsidRPr="00D6314C">
        <w:rPr>
          <w:noProof w:val="0"/>
          <w:lang w:val="fr-FR" w:eastAsia="x-none"/>
        </w:rPr>
        <w:t xml:space="preserve"> Jamblique (ὁ θεῖος Ἰάμβλιχος), comme l’appelle </w:t>
      </w:r>
      <w:r w:rsidR="006E1091" w:rsidRPr="00D6314C">
        <w:rPr>
          <w:noProof w:val="0"/>
          <w:lang w:val="fr-FR" w:eastAsia="x-none"/>
        </w:rPr>
        <w:t>Simplicius</w:t>
      </w:r>
      <w:r w:rsidR="004212AF" w:rsidRPr="00D6314C">
        <w:rPr>
          <w:noProof w:val="0"/>
          <w:lang w:val="fr-FR" w:eastAsia="x-none"/>
        </w:rPr>
        <w:t xml:space="preserve">, se place souverainement au commencement de la </w:t>
      </w:r>
      <w:r w:rsidR="004212AF" w:rsidRPr="00D6314C">
        <w:rPr>
          <w:noProof w:val="0"/>
          <w:lang w:val="fr-FR" w:eastAsia="x-none"/>
        </w:rPr>
        <w:lastRenderedPageBreak/>
        <w:t xml:space="preserve">création, là où les choses sont et ne sont pas en même temps. </w:t>
      </w:r>
      <w:r w:rsidR="00945A87" w:rsidRPr="00945A87">
        <w:rPr>
          <w:noProof w:val="0"/>
          <w:lang w:val="fr-FR" w:eastAsia="x-none"/>
        </w:rPr>
        <w:t>Cette position divine crée le chemin de b</w:t>
      </w:r>
      <w:r w:rsidR="00945A87">
        <w:rPr>
          <w:noProof w:val="0"/>
          <w:lang w:val="fr-FR" w:eastAsia="x-none"/>
        </w:rPr>
        <w:t xml:space="preserve">ase pour voir le monde de </w:t>
      </w:r>
      <w:r w:rsidR="00945A87" w:rsidRPr="00945A87">
        <w:rPr>
          <w:i/>
          <w:noProof w:val="0"/>
          <w:lang w:val="fr-FR" w:eastAsia="x-none"/>
        </w:rPr>
        <w:t>coincidentia oppositorum</w:t>
      </w:r>
      <w:r w:rsidR="007021BF">
        <w:rPr>
          <w:i/>
          <w:noProof w:val="0"/>
          <w:lang w:val="fr-FR" w:eastAsia="x-none"/>
        </w:rPr>
        <w:fldChar w:fldCharType="begin"/>
      </w:r>
      <w:r w:rsidR="007021BF">
        <w:instrText xml:space="preserve"> XE "</w:instrText>
      </w:r>
      <w:r w:rsidR="007021BF" w:rsidRPr="00FF24CA">
        <w:rPr>
          <w:i/>
          <w:noProof w:val="0"/>
          <w:lang w:val="fr-FR" w:eastAsia="x-none"/>
        </w:rPr>
        <w:instrText>coincidentia oppositorum</w:instrText>
      </w:r>
      <w:r w:rsidR="007021BF">
        <w:instrText xml:space="preserve">" </w:instrText>
      </w:r>
      <w:r w:rsidR="007021BF">
        <w:rPr>
          <w:i/>
          <w:noProof w:val="0"/>
          <w:lang w:val="fr-FR" w:eastAsia="x-none"/>
        </w:rPr>
        <w:fldChar w:fldCharType="end"/>
      </w:r>
      <w:r w:rsidR="00945A87" w:rsidRPr="00945A87">
        <w:rPr>
          <w:noProof w:val="0"/>
          <w:lang w:val="fr-FR" w:eastAsia="x-none"/>
        </w:rPr>
        <w:t xml:space="preserve"> objective. Cette perspective ontologique de compréhension (</w:t>
      </w:r>
      <w:r w:rsidR="00945A87" w:rsidRPr="00945A87">
        <w:rPr>
          <w:i/>
          <w:noProof w:val="0"/>
          <w:lang w:val="fr-FR" w:eastAsia="x-none"/>
        </w:rPr>
        <w:t>Vor-blickbahn</w:t>
      </w:r>
      <w:r w:rsidR="007021BF">
        <w:rPr>
          <w:i/>
          <w:noProof w:val="0"/>
          <w:lang w:val="fr-FR" w:eastAsia="x-none"/>
        </w:rPr>
        <w:fldChar w:fldCharType="begin"/>
      </w:r>
      <w:r w:rsidR="007021BF">
        <w:instrText xml:space="preserve"> XE "</w:instrText>
      </w:r>
      <w:r w:rsidR="007021BF" w:rsidRPr="00F72112">
        <w:rPr>
          <w:i/>
          <w:noProof w:val="0"/>
          <w:lang w:val="fr-FR" w:eastAsia="x-none"/>
        </w:rPr>
        <w:instrText>Vor-blickbahn</w:instrText>
      </w:r>
      <w:r w:rsidR="007021BF">
        <w:instrText xml:space="preserve">" </w:instrText>
      </w:r>
      <w:r w:rsidR="007021BF">
        <w:rPr>
          <w:i/>
          <w:noProof w:val="0"/>
          <w:lang w:val="fr-FR" w:eastAsia="x-none"/>
        </w:rPr>
        <w:fldChar w:fldCharType="end"/>
      </w:r>
      <w:r w:rsidR="00945A87" w:rsidRPr="00945A87">
        <w:rPr>
          <w:noProof w:val="0"/>
          <w:lang w:val="fr-FR" w:eastAsia="x-none"/>
        </w:rPr>
        <w:t>) est répétée par</w:t>
      </w:r>
      <w:r w:rsidR="00945A87">
        <w:rPr>
          <w:noProof w:val="0"/>
          <w:lang w:val="fr-FR" w:eastAsia="x-none"/>
        </w:rPr>
        <w:t xml:space="preserve"> tous les autres illuminés de l</w:t>
      </w:r>
      <w:r w:rsidR="00945A87">
        <w:rPr>
          <w:rFonts w:cs="Calibri"/>
          <w:noProof w:val="0"/>
          <w:lang w:val="fr-FR" w:eastAsia="x-none"/>
        </w:rPr>
        <w:t>’</w:t>
      </w:r>
      <w:r w:rsidR="00945A87" w:rsidRPr="00945A87">
        <w:rPr>
          <w:noProof w:val="0"/>
          <w:lang w:val="fr-FR" w:eastAsia="x-none"/>
        </w:rPr>
        <w:t>objectivité occidentale. Citons donc la position mytologique originelle de la science occidentale (</w:t>
      </w:r>
      <w:r w:rsidR="00945A87" w:rsidRPr="00945A87">
        <w:rPr>
          <w:i/>
          <w:noProof w:val="0"/>
          <w:lang w:val="fr-FR" w:eastAsia="x-none"/>
        </w:rPr>
        <w:t>ortus scientiarum</w:t>
      </w:r>
      <w:r w:rsidR="007021BF">
        <w:rPr>
          <w:i/>
          <w:noProof w:val="0"/>
          <w:lang w:val="fr-FR" w:eastAsia="x-none"/>
        </w:rPr>
        <w:fldChar w:fldCharType="begin"/>
      </w:r>
      <w:r w:rsidR="007021BF">
        <w:instrText xml:space="preserve"> XE "</w:instrText>
      </w:r>
      <w:r w:rsidR="007021BF" w:rsidRPr="0094441F">
        <w:rPr>
          <w:i/>
          <w:noProof w:val="0"/>
          <w:lang w:val="fr-FR" w:eastAsia="x-none"/>
        </w:rPr>
        <w:instrText>ortus scientiarum</w:instrText>
      </w:r>
      <w:r w:rsidR="007021BF">
        <w:instrText xml:space="preserve">" </w:instrText>
      </w:r>
      <w:r w:rsidR="007021BF">
        <w:rPr>
          <w:i/>
          <w:noProof w:val="0"/>
          <w:lang w:val="fr-FR" w:eastAsia="x-none"/>
        </w:rPr>
        <w:fldChar w:fldCharType="end"/>
      </w:r>
      <w:r w:rsidR="00945A87">
        <w:rPr>
          <w:noProof w:val="0"/>
          <w:lang w:val="fr-FR" w:eastAsia="x-none"/>
        </w:rPr>
        <w:t>) dans son intégralité</w:t>
      </w:r>
      <w:r w:rsidR="004212AF" w:rsidRPr="00D6314C">
        <w:rPr>
          <w:noProof w:val="0"/>
          <w:lang w:val="fr-FR" w:eastAsia="x-none"/>
        </w:rPr>
        <w:t>.</w:t>
      </w:r>
    </w:p>
    <w:p w:rsidR="004212AF" w:rsidRPr="00D6314C" w:rsidRDefault="004212AF" w:rsidP="004212AF">
      <w:pPr>
        <w:pStyle w:val="Citace"/>
        <w:rPr>
          <w:lang w:val="fr-FR"/>
        </w:rPr>
      </w:pPr>
      <w:r w:rsidRPr="00D6314C">
        <w:rPr>
          <w:lang w:val="fr-FR"/>
        </w:rPr>
        <w:t xml:space="preserve">« Damascius témoigne que le grand Jamblique “ramasse toute l’opposition en une seule intellection” (πᾶσαν ἀντίθεσιν </w:t>
      </w:r>
      <w:r w:rsidRPr="00D6314C">
        <w:rPr>
          <w:szCs w:val="24"/>
          <w:lang w:val="fr-FR"/>
        </w:rPr>
        <w:t>εἰς μ</w:t>
      </w:r>
      <w:r w:rsidRPr="00D6314C">
        <w:rPr>
          <w:lang w:val="fr-FR"/>
        </w:rPr>
        <w:t>ί</w:t>
      </w:r>
      <w:r w:rsidRPr="00D6314C">
        <w:rPr>
          <w:szCs w:val="24"/>
          <w:lang w:val="fr-FR"/>
        </w:rPr>
        <w:t xml:space="preserve">αν </w:t>
      </w:r>
      <w:r w:rsidRPr="00D6314C">
        <w:rPr>
          <w:lang w:val="fr-FR"/>
        </w:rPr>
        <w:t>συνάγει νόησιν) puisqu’il retient que les expressions “en lui</w:t>
      </w:r>
      <w:r w:rsidR="008E6A91" w:rsidRPr="00D6314C">
        <w:rPr>
          <w:lang w:val="fr-FR"/>
        </w:rPr>
        <w:t>-</w:t>
      </w:r>
      <w:r w:rsidRPr="00D6314C">
        <w:rPr>
          <w:lang w:val="fr-FR"/>
        </w:rPr>
        <w:t xml:space="preserve">même” et “en </w:t>
      </w:r>
      <w:r w:rsidR="008E6A91" w:rsidRPr="00D6314C">
        <w:rPr>
          <w:lang w:val="fr-FR"/>
        </w:rPr>
        <w:t>l’</w:t>
      </w:r>
      <w:r w:rsidRPr="00D6314C">
        <w:rPr>
          <w:lang w:val="fr-FR"/>
        </w:rPr>
        <w:t>autre” signifient la contraction de l’opposition et n’expriment pas deux choses diff</w:t>
      </w:r>
      <w:r w:rsidR="008E6A91" w:rsidRPr="00D6314C">
        <w:rPr>
          <w:lang w:val="fr-FR"/>
        </w:rPr>
        <w:t>é</w:t>
      </w:r>
      <w:r w:rsidRPr="00D6314C">
        <w:rPr>
          <w:lang w:val="fr-FR"/>
        </w:rPr>
        <w:t>rentes, mais une seule. » (</w:t>
      </w:r>
      <w:r w:rsidRPr="00D6314C">
        <w:rPr>
          <w:i/>
          <w:lang w:val="fr-FR"/>
        </w:rPr>
        <w:t>Simpl.</w:t>
      </w:r>
      <w:r w:rsidRPr="00D6314C">
        <w:rPr>
          <w:lang w:val="fr-FR"/>
        </w:rPr>
        <w:t xml:space="preserve"> </w:t>
      </w:r>
      <w:r w:rsidRPr="00D6314C">
        <w:rPr>
          <w:i/>
          <w:lang w:val="fr-FR"/>
        </w:rPr>
        <w:t>in Parm</w:t>
      </w:r>
      <w:r w:rsidRPr="00D6314C">
        <w:rPr>
          <w:lang w:val="fr-FR"/>
        </w:rPr>
        <w:t>. fr. 5.36</w:t>
      </w:r>
      <w:r w:rsidRPr="00D6314C">
        <w:rPr>
          <w:lang w:val="fr-FR"/>
        </w:rPr>
        <w:fldChar w:fldCharType="begin"/>
      </w:r>
      <w:r w:rsidRPr="00D6314C">
        <w:rPr>
          <w:lang w:val="fr-FR"/>
        </w:rPr>
        <w:instrText xml:space="preserve"> XE "Simplicius:</w:instrText>
      </w:r>
      <w:r w:rsidRPr="00D6314C">
        <w:rPr>
          <w:i/>
          <w:lang w:val="fr-FR"/>
        </w:rPr>
        <w:instrText>Simpl.</w:instrText>
      </w:r>
      <w:r w:rsidRPr="00D6314C">
        <w:rPr>
          <w:lang w:val="fr-FR"/>
        </w:rPr>
        <w:instrText xml:space="preserve"> </w:instrText>
      </w:r>
      <w:r w:rsidRPr="00D6314C">
        <w:rPr>
          <w:i/>
          <w:lang w:val="fr-FR"/>
        </w:rPr>
        <w:instrText>in Parm</w:instrText>
      </w:r>
      <w:r w:rsidRPr="00D6314C">
        <w:rPr>
          <w:lang w:val="fr-FR"/>
        </w:rPr>
        <w:instrText xml:space="preserve">. fr. 5.36" </w:instrText>
      </w:r>
      <w:r w:rsidRPr="00D6314C">
        <w:rPr>
          <w:lang w:val="fr-FR"/>
        </w:rPr>
        <w:fldChar w:fldCharType="end"/>
      </w:r>
      <w:r w:rsidRPr="00D6314C">
        <w:rPr>
          <w:lang w:val="fr-FR"/>
        </w:rPr>
        <w:t> ; Taormina 1999, 52–53)</w:t>
      </w:r>
    </w:p>
    <w:p w:rsidR="004212AF" w:rsidRPr="00D6314C" w:rsidRDefault="004212AF" w:rsidP="004212AF">
      <w:pPr>
        <w:rPr>
          <w:noProof w:val="0"/>
          <w:lang w:val="fr-FR"/>
        </w:rPr>
      </w:pPr>
      <w:r w:rsidRPr="00D6314C">
        <w:rPr>
          <w:noProof w:val="0"/>
          <w:lang w:val="fr-FR" w:eastAsia="x-none"/>
        </w:rPr>
        <w:t>Ce modèle d’illumination jouera un rôle décisif dans la philosophie perse arabe ainsi que dans l’augustinis</w:t>
      </w:r>
      <w:r w:rsidR="00786BA2">
        <w:rPr>
          <w:noProof w:val="0"/>
          <w:lang w:val="fr-FR" w:eastAsia="x-none"/>
        </w:rPr>
        <w:t>me et le néoplatonisme chrétien</w:t>
      </w:r>
      <w:r w:rsidRPr="00D6314C">
        <w:rPr>
          <w:noProof w:val="0"/>
          <w:lang w:val="fr-FR" w:eastAsia="x-none"/>
        </w:rPr>
        <w:t xml:space="preserve">. Ce que l’aristotélicien Porphyre postule comme une conclusion déductive sur la base des hypothèses du dialogue </w:t>
      </w:r>
      <w:r w:rsidRPr="00D6314C">
        <w:rPr>
          <w:i/>
          <w:noProof w:val="0"/>
          <w:lang w:val="fr-FR" w:eastAsia="x-none"/>
        </w:rPr>
        <w:t>Parménide</w:t>
      </w:r>
      <w:r w:rsidR="003B6A48">
        <w:rPr>
          <w:noProof w:val="0"/>
          <w:lang w:val="fr-FR" w:eastAsia="x-none"/>
        </w:rPr>
        <w:t xml:space="preserve">, cela </w:t>
      </w:r>
      <w:r w:rsidR="005B25FB">
        <w:rPr>
          <w:noProof w:val="0"/>
          <w:lang w:val="fr-FR" w:eastAsia="x-none"/>
        </w:rPr>
        <w:t>consid</w:t>
      </w:r>
      <w:r w:rsidR="005B25FB">
        <w:rPr>
          <w:rFonts w:cs="Calibri"/>
          <w:noProof w:val="0"/>
          <w:lang w:val="fr-FR" w:eastAsia="x-none"/>
        </w:rPr>
        <w:t>è</w:t>
      </w:r>
      <w:r w:rsidR="005B25FB">
        <w:rPr>
          <w:noProof w:val="0"/>
          <w:lang w:val="fr-FR" w:eastAsia="x-none"/>
        </w:rPr>
        <w:t xml:space="preserve">re le </w:t>
      </w:r>
      <w:r w:rsidRPr="00D6314C">
        <w:rPr>
          <w:noProof w:val="0"/>
          <w:lang w:val="fr-FR" w:eastAsia="x-none"/>
        </w:rPr>
        <w:t xml:space="preserve">gnostique Jamblique comme </w:t>
      </w:r>
      <w:r w:rsidR="00EB7DCE">
        <w:rPr>
          <w:noProof w:val="0"/>
          <w:lang w:val="fr-FR" w:eastAsia="x-none"/>
        </w:rPr>
        <w:t xml:space="preserve">intuition </w:t>
      </w:r>
      <w:r w:rsidRPr="00D6314C">
        <w:rPr>
          <w:noProof w:val="0"/>
          <w:lang w:val="fr-FR" w:eastAsia="x-none"/>
        </w:rPr>
        <w:t>direct</w:t>
      </w:r>
      <w:r w:rsidR="00EB7DCE">
        <w:rPr>
          <w:noProof w:val="0"/>
          <w:lang w:val="fr-FR" w:eastAsia="x-none"/>
        </w:rPr>
        <w:t>e</w:t>
      </w:r>
      <w:r w:rsidRPr="00D6314C">
        <w:rPr>
          <w:noProof w:val="0"/>
          <w:lang w:val="fr-FR" w:eastAsia="x-none"/>
        </w:rPr>
        <w:t xml:space="preserve"> </w:t>
      </w:r>
      <w:r w:rsidR="003577F4">
        <w:rPr>
          <w:noProof w:val="0"/>
          <w:lang w:val="fr-FR" w:eastAsia="x-none"/>
        </w:rPr>
        <w:t>dans l</w:t>
      </w:r>
      <w:r w:rsidRPr="00D6314C">
        <w:rPr>
          <w:noProof w:val="0"/>
          <w:lang w:val="fr-FR" w:eastAsia="x-none"/>
        </w:rPr>
        <w:t xml:space="preserve">es secrets originels du cosmos </w:t>
      </w:r>
      <w:r w:rsidR="003577F4">
        <w:rPr>
          <w:noProof w:val="0"/>
          <w:lang w:val="fr-FR" w:eastAsia="x-none"/>
        </w:rPr>
        <w:t xml:space="preserve">qui étaient </w:t>
      </w:r>
      <w:r w:rsidRPr="00D6314C">
        <w:rPr>
          <w:noProof w:val="0"/>
          <w:lang w:val="fr-FR" w:eastAsia="x-none"/>
        </w:rPr>
        <w:t xml:space="preserve">révélés </w:t>
      </w:r>
      <w:r w:rsidR="003577F4">
        <w:rPr>
          <w:noProof w:val="0"/>
          <w:lang w:val="fr-FR" w:eastAsia="x-none"/>
        </w:rPr>
        <w:t xml:space="preserve">par </w:t>
      </w:r>
      <w:r w:rsidRPr="00D6314C">
        <w:rPr>
          <w:noProof w:val="0"/>
          <w:lang w:val="fr-FR" w:eastAsia="x-none"/>
        </w:rPr>
        <w:t xml:space="preserve">le dialogue </w:t>
      </w:r>
      <w:r w:rsidRPr="00D6314C">
        <w:rPr>
          <w:i/>
          <w:noProof w:val="0"/>
          <w:lang w:val="fr-FR" w:eastAsia="x-none"/>
        </w:rPr>
        <w:t>Timée</w:t>
      </w:r>
      <w:r w:rsidRPr="00D6314C">
        <w:rPr>
          <w:noProof w:val="0"/>
          <w:lang w:val="fr-FR" w:eastAsia="x-none"/>
        </w:rPr>
        <w:t xml:space="preserve">. Contrairement au philosophe tyrien, Jamblique est un homme divin, puisqu’il voit le diacosmos inexistant </w:t>
      </w:r>
      <w:r w:rsidR="00EB7DCE">
        <w:rPr>
          <w:noProof w:val="0"/>
          <w:lang w:val="fr-FR" w:eastAsia="x-none"/>
        </w:rPr>
        <w:t xml:space="preserve">par une vision </w:t>
      </w:r>
      <w:r w:rsidRPr="00D6314C">
        <w:rPr>
          <w:noProof w:val="0"/>
          <w:lang w:val="fr-FR" w:eastAsia="x-none"/>
        </w:rPr>
        <w:t>direct</w:t>
      </w:r>
      <w:r w:rsidR="00EB7DCE">
        <w:rPr>
          <w:noProof w:val="0"/>
          <w:lang w:val="fr-FR" w:eastAsia="x-none"/>
        </w:rPr>
        <w:t>e</w:t>
      </w:r>
      <w:r w:rsidRPr="00D6314C">
        <w:rPr>
          <w:noProof w:val="0"/>
          <w:lang w:val="fr-FR" w:eastAsia="x-none"/>
        </w:rPr>
        <w:t xml:space="preserve">. Il n’a pas </w:t>
      </w:r>
      <w:r w:rsidR="008E6A91" w:rsidRPr="00D6314C">
        <w:rPr>
          <w:noProof w:val="0"/>
          <w:lang w:val="fr-FR" w:eastAsia="x-none"/>
        </w:rPr>
        <w:t xml:space="preserve">besoin de </w:t>
      </w:r>
      <w:r w:rsidRPr="00D6314C">
        <w:rPr>
          <w:noProof w:val="0"/>
          <w:lang w:val="fr-FR" w:eastAsia="x-none"/>
        </w:rPr>
        <w:t xml:space="preserve">déduire laborieusement « existence » de l’Un en utilisant le système de déduction des hypothèses selon le dialogue de </w:t>
      </w:r>
      <w:r w:rsidRPr="00D6314C">
        <w:rPr>
          <w:i/>
          <w:noProof w:val="0"/>
          <w:lang w:val="fr-FR" w:eastAsia="x-none"/>
        </w:rPr>
        <w:t>Parménide</w:t>
      </w:r>
      <w:r w:rsidRPr="00D6314C">
        <w:rPr>
          <w:noProof w:val="0"/>
          <w:lang w:val="fr-FR" w:eastAsia="x-none"/>
        </w:rPr>
        <w:t>. L</w:t>
      </w:r>
      <w:r w:rsidR="008E6A91" w:rsidRPr="00D6314C">
        <w:rPr>
          <w:noProof w:val="0"/>
          <w:lang w:val="fr-FR" w:eastAsia="x-none"/>
        </w:rPr>
        <w:t>a</w:t>
      </w:r>
      <w:r w:rsidRPr="00D6314C">
        <w:rPr>
          <w:noProof w:val="0"/>
          <w:lang w:val="fr-FR" w:eastAsia="x-none"/>
        </w:rPr>
        <w:t xml:space="preserve"> même </w:t>
      </w:r>
      <w:r w:rsidR="008E6A91" w:rsidRPr="00D6314C">
        <w:rPr>
          <w:noProof w:val="0"/>
          <w:lang w:val="fr-FR" w:eastAsia="x-none"/>
        </w:rPr>
        <w:t xml:space="preserve">vision </w:t>
      </w:r>
      <w:r w:rsidRPr="00D6314C">
        <w:rPr>
          <w:noProof w:val="0"/>
          <w:lang w:val="fr-FR" w:eastAsia="x-none"/>
        </w:rPr>
        <w:t xml:space="preserve">synoptique </w:t>
      </w:r>
      <w:r w:rsidR="006877BE">
        <w:rPr>
          <w:noProof w:val="0"/>
          <w:lang w:val="fr-FR" w:eastAsia="x-none"/>
        </w:rPr>
        <w:t xml:space="preserve">prise </w:t>
      </w:r>
      <w:r w:rsidRPr="00D6314C">
        <w:rPr>
          <w:noProof w:val="0"/>
          <w:lang w:val="fr-FR" w:eastAsia="x-none"/>
        </w:rPr>
        <w:t xml:space="preserve">de la position </w:t>
      </w:r>
      <w:r w:rsidR="006877BE">
        <w:rPr>
          <w:noProof w:val="0"/>
          <w:lang w:val="fr-FR" w:eastAsia="x-none"/>
        </w:rPr>
        <w:t>myt</w:t>
      </w:r>
      <w:r w:rsidR="00500311">
        <w:rPr>
          <w:noProof w:val="0"/>
          <w:lang w:val="fr-FR" w:eastAsia="x-none"/>
        </w:rPr>
        <w:t>h</w:t>
      </w:r>
      <w:r w:rsidR="006877BE">
        <w:rPr>
          <w:noProof w:val="0"/>
          <w:lang w:val="fr-FR" w:eastAsia="x-none"/>
        </w:rPr>
        <w:t xml:space="preserve">ologique </w:t>
      </w:r>
      <w:r w:rsidRPr="00D6314C">
        <w:rPr>
          <w:noProof w:val="0"/>
          <w:lang w:val="fr-FR" w:eastAsia="x-none"/>
        </w:rPr>
        <w:t xml:space="preserve">de l’œil divin guide l’interprétation des catégories d’Aristote </w:t>
      </w:r>
      <w:r w:rsidR="008E6A91" w:rsidRPr="00D6314C">
        <w:rPr>
          <w:noProof w:val="0"/>
          <w:lang w:val="fr-FR" w:eastAsia="x-none"/>
        </w:rPr>
        <w:t xml:space="preserve">proposée </w:t>
      </w:r>
      <w:r w:rsidRPr="00D6314C">
        <w:rPr>
          <w:noProof w:val="0"/>
          <w:lang w:val="fr-FR" w:eastAsia="x-none"/>
        </w:rPr>
        <w:t xml:space="preserve">par Jamblique. Simplicius, dans son </w:t>
      </w:r>
      <w:r w:rsidRPr="00D6314C">
        <w:rPr>
          <w:i/>
          <w:noProof w:val="0"/>
          <w:lang w:val="fr-FR" w:eastAsia="x-none"/>
        </w:rPr>
        <w:t>Commentaire sur les Catégories</w:t>
      </w:r>
      <w:r w:rsidRPr="00D6314C">
        <w:rPr>
          <w:noProof w:val="0"/>
          <w:lang w:val="fr-FR" w:eastAsia="x-none"/>
        </w:rPr>
        <w:t xml:space="preserve"> cité plus loin, lie explicitement la découverte des dix catégories aux pythagoriciens et à Jamblique (</w:t>
      </w:r>
      <w:r w:rsidRPr="00D6314C">
        <w:rPr>
          <w:i/>
          <w:noProof w:val="0"/>
          <w:lang w:val="fr-FR" w:eastAsia="x-none"/>
        </w:rPr>
        <w:t>Simpl. in Cat.</w:t>
      </w:r>
      <w:r w:rsidRPr="00D6314C">
        <w:rPr>
          <w:noProof w:val="0"/>
          <w:lang w:val="fr-FR" w:eastAsia="x-none"/>
        </w:rPr>
        <w:t xml:space="preserve"> 116.25–26</w:t>
      </w:r>
      <w:r w:rsidRPr="00D6314C">
        <w:rPr>
          <w:noProof w:val="0"/>
          <w:lang w:val="fr-FR" w:eastAsia="en-US"/>
        </w:rPr>
        <w:fldChar w:fldCharType="begin"/>
      </w:r>
      <w:r w:rsidRPr="00D6314C">
        <w:rPr>
          <w:noProof w:val="0"/>
          <w:lang w:val="fr-FR"/>
        </w:rPr>
        <w:instrText xml:space="preserve"> XE "Simplicius:</w:instrText>
      </w:r>
      <w:r w:rsidRPr="00D6314C">
        <w:rPr>
          <w:rStyle w:val="addmd"/>
          <w:i/>
          <w:noProof w:val="0"/>
          <w:lang w:val="fr-FR"/>
        </w:rPr>
        <w:instrText>Simpl</w:instrText>
      </w:r>
      <w:r w:rsidRPr="00D6314C">
        <w:rPr>
          <w:rStyle w:val="addmd"/>
          <w:noProof w:val="0"/>
          <w:lang w:val="fr-FR"/>
        </w:rPr>
        <w:instrText xml:space="preserve">. </w:instrText>
      </w:r>
      <w:r w:rsidRPr="00D6314C">
        <w:rPr>
          <w:rStyle w:val="addmd"/>
          <w:i/>
          <w:noProof w:val="0"/>
          <w:lang w:val="fr-FR"/>
        </w:rPr>
        <w:instrText>in Cat</w:instrText>
      </w:r>
      <w:r w:rsidRPr="00D6314C">
        <w:rPr>
          <w:rStyle w:val="addmd"/>
          <w:noProof w:val="0"/>
          <w:lang w:val="fr-FR"/>
        </w:rPr>
        <w:instrText>. 116.25–26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x-none"/>
        </w:rPr>
        <w:t>). Jamblique aurait défini la substance</w:t>
      </w:r>
      <w:r w:rsidRPr="00D6314C">
        <w:rPr>
          <w:rStyle w:val="addmd"/>
          <w:noProof w:val="0"/>
          <w:lang w:val="fr-FR"/>
        </w:rPr>
        <w:fldChar w:fldCharType="begin"/>
      </w:r>
      <w:r w:rsidRPr="00D6314C">
        <w:rPr>
          <w:noProof w:val="0"/>
          <w:lang w:val="fr-FR"/>
        </w:rPr>
        <w:instrText xml:space="preserve"> XE "substance:néoplatonisme" </w:instrText>
      </w:r>
      <w:r w:rsidRPr="00D6314C">
        <w:rPr>
          <w:rStyle w:val="addmd"/>
          <w:noProof w:val="0"/>
          <w:lang w:val="fr-FR"/>
        </w:rPr>
        <w:fldChar w:fldCharType="end"/>
      </w:r>
      <w:r w:rsidRPr="00D6314C">
        <w:rPr>
          <w:noProof w:val="0"/>
          <w:lang w:val="fr-FR" w:eastAsia="x-none"/>
        </w:rPr>
        <w:t xml:space="preserve"> sur la base de la dé</w:t>
      </w:r>
      <w:r w:rsidR="00A40A6E">
        <w:rPr>
          <w:noProof w:val="0"/>
          <w:lang w:val="fr-FR" w:eastAsia="x-none"/>
        </w:rPr>
        <w:t xml:space="preserve">couverte par les pythagoriciens. Ils la définissaient comme </w:t>
      </w:r>
      <w:r w:rsidRPr="00D6314C">
        <w:rPr>
          <w:noProof w:val="0"/>
          <w:lang w:val="fr-FR" w:eastAsia="x-none"/>
        </w:rPr>
        <w:t xml:space="preserve">capacité du substrat à accepter des </w:t>
      </w:r>
      <w:r w:rsidR="004267B4">
        <w:rPr>
          <w:noProof w:val="0"/>
          <w:lang w:val="fr-FR" w:eastAsia="x-none"/>
        </w:rPr>
        <w:t>déterminations contraires (noir</w:t>
      </w:r>
      <w:r w:rsidR="004267B4">
        <w:rPr>
          <w:rFonts w:cs="Calibri"/>
          <w:noProof w:val="0"/>
          <w:lang w:val="fr-FR" w:eastAsia="x-none"/>
        </w:rPr>
        <w:t>—</w:t>
      </w:r>
      <w:r w:rsidRPr="00D6314C">
        <w:rPr>
          <w:noProof w:val="0"/>
          <w:lang w:val="fr-FR" w:eastAsia="x-none"/>
        </w:rPr>
        <w:t>blanc)</w:t>
      </w:r>
      <w:r w:rsidR="00804860">
        <w:rPr>
          <w:noProof w:val="0"/>
          <w:lang w:val="fr-FR" w:eastAsia="x-none"/>
        </w:rPr>
        <w:t>. C</w:t>
      </w:r>
      <w:r w:rsidR="000124FA">
        <w:rPr>
          <w:noProof w:val="0"/>
          <w:lang w:val="fr-FR" w:eastAsia="x-none"/>
        </w:rPr>
        <w:t xml:space="preserve">ette définition était </w:t>
      </w:r>
      <w:r w:rsidR="00804860">
        <w:rPr>
          <w:noProof w:val="0"/>
          <w:lang w:val="fr-FR" w:eastAsia="x-none"/>
        </w:rPr>
        <w:t>appliquée</w:t>
      </w:r>
      <w:r w:rsidRPr="00D6314C">
        <w:rPr>
          <w:noProof w:val="0"/>
          <w:lang w:val="fr-FR" w:eastAsia="x-none"/>
        </w:rPr>
        <w:t xml:space="preserve"> analogiquement à la substance en tant que telle. Le commentaire de Simplicius sur les </w:t>
      </w:r>
      <w:r w:rsidRPr="00D6314C">
        <w:rPr>
          <w:i/>
          <w:noProof w:val="0"/>
          <w:lang w:val="fr-FR" w:eastAsia="x-none"/>
        </w:rPr>
        <w:t>Catégories</w:t>
      </w:r>
      <w:r w:rsidRPr="00D6314C">
        <w:rPr>
          <w:noProof w:val="0"/>
          <w:lang w:val="fr-FR" w:eastAsia="x-none"/>
        </w:rPr>
        <w:t xml:space="preserve"> prouve également que le commentaire perdu de Jambli</w:t>
      </w:r>
      <w:r w:rsidR="00804860">
        <w:rPr>
          <w:noProof w:val="0"/>
          <w:lang w:val="fr-FR" w:eastAsia="x-none"/>
        </w:rPr>
        <w:t>que</w:t>
      </w:r>
      <w:r w:rsidRPr="00D6314C">
        <w:rPr>
          <w:noProof w:val="0"/>
          <w:lang w:val="fr-FR" w:eastAsia="x-none"/>
        </w:rPr>
        <w:t xml:space="preserve"> sur les </w:t>
      </w:r>
      <w:r w:rsidRPr="00D6314C">
        <w:rPr>
          <w:i/>
          <w:noProof w:val="0"/>
          <w:lang w:val="fr-FR" w:eastAsia="x-none"/>
        </w:rPr>
        <w:t>Catégories</w:t>
      </w:r>
      <w:r w:rsidRPr="00D6314C">
        <w:rPr>
          <w:noProof w:val="0"/>
          <w:lang w:val="fr-FR" w:eastAsia="x-none"/>
        </w:rPr>
        <w:t xml:space="preserve"> a été préparé en connaissance du commentaire désormais perdu de Porphyre sur les </w:t>
      </w:r>
      <w:r w:rsidRPr="00D6314C">
        <w:rPr>
          <w:i/>
          <w:noProof w:val="0"/>
          <w:lang w:val="fr-FR" w:eastAsia="x-none"/>
        </w:rPr>
        <w:t>Catégories</w:t>
      </w:r>
      <w:r w:rsidRPr="00D6314C">
        <w:rPr>
          <w:noProof w:val="0"/>
          <w:lang w:val="fr-FR" w:eastAsia="x-none"/>
        </w:rPr>
        <w:t xml:space="preserve"> dédié à Gedalius. Il est possible que ce commentaire perdu de Porphyre contienne le premier changement fondamental de l</w:t>
      </w:r>
      <w:r w:rsidR="008E6A91" w:rsidRPr="00D6314C">
        <w:rPr>
          <w:noProof w:val="0"/>
          <w:lang w:val="fr-FR" w:eastAsia="x-none"/>
        </w:rPr>
        <w:t xml:space="preserve">’interprétation </w:t>
      </w:r>
      <w:r w:rsidRPr="00D6314C">
        <w:rPr>
          <w:noProof w:val="0"/>
          <w:lang w:val="fr-FR" w:eastAsia="x-none"/>
        </w:rPr>
        <w:t xml:space="preserve">des </w:t>
      </w:r>
      <w:r w:rsidRPr="00D6314C">
        <w:rPr>
          <w:i/>
          <w:noProof w:val="0"/>
          <w:lang w:val="fr-FR" w:eastAsia="x-none"/>
        </w:rPr>
        <w:t>Catégories</w:t>
      </w:r>
      <w:r w:rsidRPr="00D6314C">
        <w:rPr>
          <w:noProof w:val="0"/>
          <w:lang w:val="fr-FR" w:eastAsia="x-none"/>
        </w:rPr>
        <w:t xml:space="preserve"> vers le néoplatonisme. Ses successeurs ont interprété les tendances néoplatoniciennes de l’enseignement de Porphyre</w:t>
      </w:r>
      <w:r w:rsidR="00B347B0">
        <w:rPr>
          <w:noProof w:val="0"/>
          <w:lang w:val="fr-FR" w:eastAsia="x-none"/>
        </w:rPr>
        <w:t xml:space="preserve">. Ils ont utilisé son </w:t>
      </w:r>
      <w:r w:rsidR="00B347B0" w:rsidRPr="00D6314C">
        <w:rPr>
          <w:noProof w:val="0"/>
          <w:lang w:val="fr-FR" w:eastAsia="x-none"/>
        </w:rPr>
        <w:t>enseignement</w:t>
      </w:r>
      <w:r w:rsidR="00B347B0">
        <w:rPr>
          <w:noProof w:val="0"/>
          <w:lang w:val="fr-FR" w:eastAsia="x-none"/>
        </w:rPr>
        <w:t xml:space="preserve"> pour </w:t>
      </w:r>
      <w:r w:rsidRPr="00D6314C">
        <w:rPr>
          <w:noProof w:val="0"/>
          <w:lang w:val="fr-FR" w:eastAsia="x-none"/>
        </w:rPr>
        <w:t xml:space="preserve">construire une nouvelle version du néoplatonisme, où </w:t>
      </w:r>
      <w:r w:rsidRPr="00D6314C">
        <w:rPr>
          <w:noProof w:val="0"/>
          <w:lang w:val="fr-FR" w:eastAsia="x-none"/>
        </w:rPr>
        <w:lastRenderedPageBreak/>
        <w:t xml:space="preserve">émerge la première vision objective du monde. La </w:t>
      </w:r>
      <w:r w:rsidR="00872EF1">
        <w:rPr>
          <w:noProof w:val="0"/>
          <w:lang w:val="fr-FR" w:eastAsia="x-none"/>
        </w:rPr>
        <w:t xml:space="preserve">définition </w:t>
      </w:r>
      <w:r w:rsidRPr="00D6314C">
        <w:rPr>
          <w:noProof w:val="0"/>
          <w:lang w:val="fr-FR" w:eastAsia="x-none"/>
        </w:rPr>
        <w:t xml:space="preserve">de l’individu comme une autre substance indivisible est devenue un terme clé. L’interprétation herméneutique du changement de perspective montre une différence fondamentale entre le </w:t>
      </w:r>
      <w:r w:rsidR="00C2321D" w:rsidRPr="00D6314C">
        <w:rPr>
          <w:noProof w:val="0"/>
          <w:lang w:val="fr-FR" w:eastAsia="x-none"/>
        </w:rPr>
        <w:t>Porphyre</w:t>
      </w:r>
      <w:r w:rsidRPr="00D6314C">
        <w:rPr>
          <w:noProof w:val="0"/>
          <w:lang w:val="fr-FR" w:eastAsia="x-none"/>
        </w:rPr>
        <w:t xml:space="preserve"> aristotélicien à l’époque de son séjour en Sicile et ses successeurs néoplatoniciens, à savoir Simplicius. L’intuition de Jamblique sur la totalité de </w:t>
      </w:r>
      <w:r w:rsidR="00223043" w:rsidRPr="00D6314C">
        <w:rPr>
          <w:noProof w:val="0"/>
          <w:lang w:val="fr-FR" w:eastAsia="x-none"/>
        </w:rPr>
        <w:t>l’existant</w:t>
      </w:r>
      <w:r w:rsidRPr="00D6314C">
        <w:rPr>
          <w:noProof w:val="0"/>
          <w:lang w:val="fr-FR" w:eastAsia="x-none"/>
        </w:rPr>
        <w:t xml:space="preserve">, selon le commentaire de Simplicius sur les </w:t>
      </w:r>
      <w:r w:rsidRPr="00D6314C">
        <w:rPr>
          <w:i/>
          <w:noProof w:val="0"/>
          <w:lang w:val="fr-FR" w:eastAsia="x-none"/>
        </w:rPr>
        <w:t>Catégories</w:t>
      </w:r>
      <w:r w:rsidRPr="00D6314C">
        <w:rPr>
          <w:noProof w:val="0"/>
          <w:lang w:val="fr-FR" w:eastAsia="x-none"/>
        </w:rPr>
        <w:t xml:space="preserve">, est menée </w:t>
      </w:r>
      <w:r w:rsidR="008E6A91" w:rsidRPr="00D6314C">
        <w:rPr>
          <w:noProof w:val="0"/>
          <w:lang w:val="fr-FR" w:eastAsia="x-none"/>
        </w:rPr>
        <w:t xml:space="preserve">de la perspective faite par </w:t>
      </w:r>
      <w:r w:rsidR="001526B5">
        <w:rPr>
          <w:noProof w:val="0"/>
          <w:lang w:val="fr-FR" w:eastAsia="x-none"/>
        </w:rPr>
        <w:t>Dieu</w:t>
      </w:r>
      <w:r w:rsidR="008E6A91" w:rsidRPr="00D6314C">
        <w:rPr>
          <w:noProof w:val="0"/>
          <w:lang w:val="fr-FR" w:eastAsia="x-none"/>
        </w:rPr>
        <w:t xml:space="preserve"> moderne</w:t>
      </w:r>
      <w:r w:rsidRPr="00D6314C">
        <w:rPr>
          <w:noProof w:val="0"/>
          <w:lang w:val="fr-FR" w:eastAsia="x-none"/>
        </w:rPr>
        <w:t xml:space="preserve">, c’est-à-dire </w:t>
      </w:r>
      <w:r w:rsidR="008E6A91" w:rsidRPr="00D6314C">
        <w:rPr>
          <w:noProof w:val="0"/>
          <w:lang w:val="fr-FR" w:eastAsia="x-none"/>
        </w:rPr>
        <w:t xml:space="preserve">comme </w:t>
      </w:r>
      <w:r w:rsidRPr="00D6314C">
        <w:rPr>
          <w:noProof w:val="0"/>
          <w:lang w:val="fr-FR" w:eastAsia="x-none"/>
        </w:rPr>
        <w:t xml:space="preserve">la pure contemplation de l’intellect (τὴν νοερὰν θεωρίαν, </w:t>
      </w:r>
      <w:r w:rsidRPr="00D6314C">
        <w:rPr>
          <w:i/>
          <w:noProof w:val="0"/>
          <w:lang w:val="fr-FR" w:eastAsia="x-none"/>
        </w:rPr>
        <w:t>Simpl. in Cat.</w:t>
      </w:r>
      <w:r w:rsidRPr="00D6314C">
        <w:rPr>
          <w:noProof w:val="0"/>
          <w:lang w:val="fr-FR" w:eastAsia="x-none"/>
        </w:rPr>
        <w:t xml:space="preserve"> 2.13</w:t>
      </w:r>
      <w:r w:rsidRPr="00D6314C">
        <w:rPr>
          <w:noProof w:val="0"/>
          <w:lang w:val="fr-FR" w:eastAsia="en-US"/>
        </w:rPr>
        <w:fldChar w:fldCharType="begin"/>
      </w:r>
      <w:r w:rsidRPr="00D6314C">
        <w:rPr>
          <w:noProof w:val="0"/>
          <w:lang w:val="fr-FR"/>
        </w:rPr>
        <w:instrText xml:space="preserve"> XE "Simplicius:</w:instrText>
      </w:r>
      <w:r w:rsidRPr="00D6314C">
        <w:rPr>
          <w:rStyle w:val="addmd"/>
          <w:i/>
          <w:noProof w:val="0"/>
          <w:lang w:val="fr-FR"/>
        </w:rPr>
        <w:instrText>Simpl</w:instrText>
      </w:r>
      <w:r w:rsidRPr="00D6314C">
        <w:rPr>
          <w:rStyle w:val="addmd"/>
          <w:noProof w:val="0"/>
          <w:lang w:val="fr-FR"/>
        </w:rPr>
        <w:instrText xml:space="preserve">. </w:instrText>
      </w:r>
      <w:r w:rsidRPr="00D6314C">
        <w:rPr>
          <w:rStyle w:val="addmd"/>
          <w:i/>
          <w:noProof w:val="0"/>
          <w:lang w:val="fr-FR"/>
        </w:rPr>
        <w:instrText>in Cat</w:instrText>
      </w:r>
      <w:r w:rsidRPr="00D6314C">
        <w:rPr>
          <w:rStyle w:val="addmd"/>
          <w:noProof w:val="0"/>
          <w:lang w:val="fr-FR"/>
        </w:rPr>
        <w:instrText>. 2.13</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x-none"/>
        </w:rPr>
        <w:t xml:space="preserve">). La nouvelle prédication </w:t>
      </w:r>
      <w:r w:rsidR="006405D2">
        <w:rPr>
          <w:noProof w:val="0"/>
          <w:lang w:val="fr-FR" w:eastAsia="x-none"/>
        </w:rPr>
        <w:t xml:space="preserve">correspond au </w:t>
      </w:r>
      <w:r w:rsidRPr="00D6314C">
        <w:rPr>
          <w:noProof w:val="0"/>
          <w:lang w:val="fr-FR" w:eastAsia="x-none"/>
        </w:rPr>
        <w:t xml:space="preserve">sens de </w:t>
      </w:r>
      <w:r w:rsidR="00223043" w:rsidRPr="00D6314C">
        <w:rPr>
          <w:noProof w:val="0"/>
          <w:lang w:val="fr-FR" w:eastAsia="x-none"/>
        </w:rPr>
        <w:t>l’existant</w:t>
      </w:r>
      <w:r w:rsidRPr="00D6314C">
        <w:rPr>
          <w:noProof w:val="0"/>
          <w:lang w:val="fr-FR" w:eastAsia="x-none"/>
        </w:rPr>
        <w:t xml:space="preserve"> onto-théologique et pseudo-mystique. Une telle position </w:t>
      </w:r>
      <w:r w:rsidR="00924FD1">
        <w:rPr>
          <w:noProof w:val="0"/>
          <w:lang w:val="fr-FR" w:eastAsia="x-none"/>
        </w:rPr>
        <w:t xml:space="preserve">se fait par </w:t>
      </w:r>
      <w:r w:rsidRPr="00D6314C">
        <w:rPr>
          <w:noProof w:val="0"/>
          <w:lang w:val="fr-FR" w:eastAsia="x-none"/>
        </w:rPr>
        <w:t>l’</w:t>
      </w:r>
      <w:r w:rsidR="00095CDD">
        <w:rPr>
          <w:noProof w:val="0"/>
          <w:lang w:val="fr-FR" w:eastAsia="x-none"/>
        </w:rPr>
        <w:t>actualisation</w:t>
      </w:r>
      <w:r w:rsidR="00ED0113" w:rsidRPr="00D6314C">
        <w:rPr>
          <w:noProof w:val="0"/>
          <w:lang w:val="fr-FR" w:eastAsia="x-none"/>
        </w:rPr>
        <w:t xml:space="preserve"> de l’existant par</w:t>
      </w:r>
      <w:r w:rsidR="0034724D" w:rsidRPr="00D6314C">
        <w:rPr>
          <w:noProof w:val="0"/>
          <w:lang w:val="fr-FR" w:eastAsia="x-none"/>
        </w:rPr>
        <w:t>-</w:t>
      </w:r>
      <w:r w:rsidR="00ED0113" w:rsidRPr="00D6314C">
        <w:rPr>
          <w:noProof w:val="0"/>
          <w:lang w:val="fr-FR" w:eastAsia="x-none"/>
        </w:rPr>
        <w:t>derrière</w:t>
      </w:r>
      <w:r w:rsidRPr="00D6314C">
        <w:rPr>
          <w:noProof w:val="0"/>
          <w:lang w:val="fr-FR" w:eastAsia="x-none"/>
        </w:rPr>
        <w:t xml:space="preserve">, c’est-à-dire à partir du </w:t>
      </w:r>
      <w:r w:rsidR="00531D3A" w:rsidRPr="00D6314C">
        <w:rPr>
          <w:noProof w:val="0"/>
          <w:lang w:val="fr-FR" w:eastAsia="x-none"/>
        </w:rPr>
        <w:t>dia</w:t>
      </w:r>
      <w:r w:rsidRPr="00D6314C">
        <w:rPr>
          <w:noProof w:val="0"/>
          <w:lang w:val="fr-FR" w:eastAsia="x-none"/>
        </w:rPr>
        <w:t xml:space="preserve">cosmos démiurgique. Les formes hypostasiées et les émanations forment un cosmos </w:t>
      </w:r>
      <w:r w:rsidR="00531D3A" w:rsidRPr="00D6314C">
        <w:rPr>
          <w:noProof w:val="0"/>
          <w:lang w:val="fr-FR" w:eastAsia="x-none"/>
        </w:rPr>
        <w:t>sup</w:t>
      </w:r>
      <w:r w:rsidRPr="00D6314C">
        <w:rPr>
          <w:noProof w:val="0"/>
          <w:lang w:val="fr-FR" w:eastAsia="x-none"/>
        </w:rPr>
        <w:t xml:space="preserve">érieur qui constitue le simulacre objectif pour l’émergence du monde hylémorphique. La substance reçut un nouveau caractère sur le mode de la similitude analogique du Multiple et de l’Un. Le sens hyparchique originel de la substance hylémorphique disparut, car la prédication </w:t>
      </w:r>
      <w:r w:rsidRPr="00D6314C">
        <w:rPr>
          <w:i/>
          <w:noProof w:val="0"/>
          <w:lang w:val="fr-FR" w:eastAsia="x-none"/>
        </w:rPr>
        <w:t>per prius</w:t>
      </w:r>
      <w:r w:rsidRPr="00D6314C">
        <w:rPr>
          <w:rStyle w:val="addmd"/>
          <w:noProof w:val="0"/>
          <w:lang w:val="fr-FR"/>
        </w:rPr>
        <w:fldChar w:fldCharType="begin"/>
      </w:r>
      <w:r w:rsidRPr="00D6314C">
        <w:rPr>
          <w:noProof w:val="0"/>
          <w:lang w:val="fr-FR"/>
        </w:rPr>
        <w:instrText xml:space="preserve"> XE "</w:instrText>
      </w:r>
      <w:r w:rsidRPr="00D6314C">
        <w:rPr>
          <w:rStyle w:val="addmd"/>
          <w:noProof w:val="0"/>
          <w:lang w:val="fr-FR"/>
        </w:rPr>
        <w:instrText>prédication:</w:instrText>
      </w:r>
      <w:r w:rsidRPr="00D6314C">
        <w:rPr>
          <w:i/>
          <w:noProof w:val="0"/>
          <w:lang w:val="fr-FR"/>
        </w:rPr>
        <w:instrText>per prius</w:instrText>
      </w:r>
      <w:r w:rsidRPr="00D6314C">
        <w:rPr>
          <w:noProof w:val="0"/>
          <w:lang w:val="fr-FR"/>
        </w:rPr>
        <w:instrText xml:space="preserve">" </w:instrText>
      </w:r>
      <w:r w:rsidRPr="00D6314C">
        <w:rPr>
          <w:rStyle w:val="addmd"/>
          <w:noProof w:val="0"/>
          <w:lang w:val="fr-FR"/>
        </w:rPr>
        <w:fldChar w:fldCharType="end"/>
      </w:r>
      <w:r w:rsidRPr="00D6314C">
        <w:rPr>
          <w:noProof w:val="0"/>
          <w:lang w:val="fr-FR" w:eastAsia="x-none"/>
        </w:rPr>
        <w:t xml:space="preserve"> part de la forme générale </w:t>
      </w:r>
      <w:r w:rsidR="00A055D7">
        <w:rPr>
          <w:noProof w:val="0"/>
          <w:lang w:val="fr-FR" w:eastAsia="x-none"/>
        </w:rPr>
        <w:t xml:space="preserve">hypostatique </w:t>
      </w:r>
      <w:r w:rsidRPr="00D6314C">
        <w:rPr>
          <w:noProof w:val="0"/>
          <w:lang w:val="fr-FR" w:eastAsia="x-none"/>
        </w:rPr>
        <w:t>et non de la chose unique matérielle.</w:t>
      </w:r>
    </w:p>
    <w:p w:rsidR="004212AF" w:rsidRPr="00D6314C" w:rsidRDefault="004212AF" w:rsidP="004212AF">
      <w:pPr>
        <w:ind w:firstLine="397"/>
        <w:rPr>
          <w:noProof w:val="0"/>
          <w:lang w:val="fr-FR"/>
        </w:rPr>
      </w:pPr>
      <w:r w:rsidRPr="00D6314C">
        <w:rPr>
          <w:noProof w:val="0"/>
          <w:lang w:val="fr-FR" w:eastAsia="x-none"/>
        </w:rPr>
        <w:t xml:space="preserve">L’interprétation des </w:t>
      </w:r>
      <w:r w:rsidRPr="00D6314C">
        <w:rPr>
          <w:i/>
          <w:noProof w:val="0"/>
          <w:lang w:val="fr-FR" w:eastAsia="x-none"/>
        </w:rPr>
        <w:t>Catégories</w:t>
      </w:r>
      <w:r w:rsidRPr="00D6314C">
        <w:rPr>
          <w:noProof w:val="0"/>
          <w:lang w:val="fr-FR" w:eastAsia="x-none"/>
        </w:rPr>
        <w:t xml:space="preserve"> faite par Dexippos dans la seconde moitié du IVe siècle codifie la nouvelle métaphysique initiée par </w:t>
      </w:r>
      <w:r w:rsidR="00C2321D" w:rsidRPr="00D6314C">
        <w:rPr>
          <w:noProof w:val="0"/>
          <w:lang w:val="fr-FR" w:eastAsia="x-none"/>
        </w:rPr>
        <w:t>Porphyre</w:t>
      </w:r>
      <w:r w:rsidRPr="00D6314C">
        <w:rPr>
          <w:noProof w:val="0"/>
          <w:lang w:val="fr-FR" w:eastAsia="x-none"/>
        </w:rPr>
        <w:t xml:space="preserve"> et Jambli</w:t>
      </w:r>
      <w:r w:rsidR="00484134" w:rsidRPr="00D6314C">
        <w:rPr>
          <w:noProof w:val="0"/>
          <w:lang w:val="fr-FR" w:eastAsia="x-none"/>
        </w:rPr>
        <w:t>chos</w:t>
      </w:r>
      <w:r w:rsidRPr="00D6314C">
        <w:rPr>
          <w:noProof w:val="0"/>
          <w:lang w:val="fr-FR" w:eastAsia="x-none"/>
        </w:rPr>
        <w:t xml:space="preserve"> (</w:t>
      </w:r>
      <w:r w:rsidRPr="00D6314C">
        <w:rPr>
          <w:i/>
          <w:noProof w:val="0"/>
          <w:lang w:val="fr-FR" w:eastAsia="x-none"/>
        </w:rPr>
        <w:t>Dexip. in Cat</w:t>
      </w:r>
      <w:r w:rsidRPr="00D6314C">
        <w:rPr>
          <w:noProof w:val="0"/>
          <w:lang w:val="fr-FR" w:eastAsia="x-none"/>
        </w:rPr>
        <w:t>. 40.14–18</w:t>
      </w:r>
      <w:r w:rsidRPr="00D6314C">
        <w:rPr>
          <w:noProof w:val="0"/>
          <w:lang w:val="fr-FR" w:eastAsia="en-US"/>
        </w:rPr>
        <w:fldChar w:fldCharType="begin"/>
      </w:r>
      <w:r w:rsidRPr="00D6314C">
        <w:rPr>
          <w:noProof w:val="0"/>
          <w:lang w:val="fr-FR"/>
        </w:rPr>
        <w:instrText xml:space="preserve"> XE "</w:instrText>
      </w:r>
      <w:r w:rsidR="004E0784" w:rsidRPr="00D6314C">
        <w:rPr>
          <w:noProof w:val="0"/>
          <w:lang w:val="fr-FR"/>
        </w:rPr>
        <w:instrText>Dexippe</w:instrText>
      </w:r>
      <w:r w:rsidRPr="00D6314C">
        <w:rPr>
          <w:noProof w:val="0"/>
          <w:lang w:val="fr-FR"/>
        </w:rPr>
        <w:instrText>:</w:instrText>
      </w:r>
      <w:r w:rsidRPr="00D6314C">
        <w:rPr>
          <w:i/>
          <w:noProof w:val="0"/>
          <w:lang w:val="fr-FR"/>
        </w:rPr>
        <w:instrText>Dexip.</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40.14–18" </w:instrText>
      </w:r>
      <w:r w:rsidRPr="00D6314C">
        <w:rPr>
          <w:noProof w:val="0"/>
          <w:lang w:val="fr-FR" w:eastAsia="en-US"/>
        </w:rPr>
        <w:fldChar w:fldCharType="end"/>
      </w:r>
      <w:r w:rsidRPr="00D6314C">
        <w:rPr>
          <w:noProof w:val="0"/>
          <w:lang w:val="fr-FR" w:eastAsia="x-none"/>
        </w:rPr>
        <w:t xml:space="preserve">). La substance acquiert le double statut hyparchique, soit dans le domaine des formes intelligibles, soit dans celui des formes matérielles (διττῆς οὐσίας ὑπαρχούσης, </w:t>
      </w:r>
      <w:r w:rsidR="009E429F" w:rsidRPr="009E429F">
        <w:rPr>
          <w:i/>
          <w:noProof w:val="0"/>
          <w:lang w:val="fr-FR" w:eastAsia="x-none"/>
        </w:rPr>
        <w:t>ibid</w:t>
      </w:r>
      <w:r w:rsidR="00191152">
        <w:rPr>
          <w:noProof w:val="0"/>
          <w:lang w:val="fr-FR" w:eastAsia="x-none"/>
        </w:rPr>
        <w:t xml:space="preserve">. </w:t>
      </w:r>
      <w:r w:rsidRPr="00D6314C">
        <w:rPr>
          <w:noProof w:val="0"/>
          <w:lang w:val="fr-FR" w:eastAsia="x-none"/>
        </w:rPr>
        <w:t>40.14</w:t>
      </w:r>
      <w:r w:rsidRPr="00D6314C">
        <w:rPr>
          <w:noProof w:val="0"/>
          <w:lang w:val="fr-FR" w:eastAsia="en-US"/>
        </w:rPr>
        <w:fldChar w:fldCharType="begin"/>
      </w:r>
      <w:r w:rsidRPr="00D6314C">
        <w:rPr>
          <w:noProof w:val="0"/>
          <w:lang w:val="fr-FR"/>
        </w:rPr>
        <w:instrText xml:space="preserve"> XE "</w:instrText>
      </w:r>
      <w:r w:rsidR="004E0784" w:rsidRPr="00D6314C">
        <w:rPr>
          <w:noProof w:val="0"/>
          <w:lang w:val="fr-FR"/>
        </w:rPr>
        <w:instrText>Dexippe</w:instrText>
      </w:r>
      <w:r w:rsidRPr="00D6314C">
        <w:rPr>
          <w:noProof w:val="0"/>
          <w:lang w:val="fr-FR"/>
        </w:rPr>
        <w:instrText>:</w:instrText>
      </w:r>
      <w:r w:rsidRPr="00D6314C">
        <w:rPr>
          <w:i/>
          <w:noProof w:val="0"/>
          <w:lang w:val="fr-FR"/>
        </w:rPr>
        <w:instrText>Dexip.</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40.14" </w:instrText>
      </w:r>
      <w:r w:rsidRPr="00D6314C">
        <w:rPr>
          <w:noProof w:val="0"/>
          <w:lang w:val="fr-FR" w:eastAsia="en-US"/>
        </w:rPr>
        <w:fldChar w:fldCharType="end"/>
      </w:r>
      <w:r w:rsidRPr="00D6314C">
        <w:rPr>
          <w:noProof w:val="0"/>
          <w:lang w:val="fr-FR" w:eastAsia="x-none"/>
        </w:rPr>
        <w:t xml:space="preserve">). </w:t>
      </w:r>
      <w:r w:rsidR="00337474" w:rsidRPr="00D6314C">
        <w:rPr>
          <w:noProof w:val="0"/>
          <w:lang w:val="fr-FR" w:eastAsia="x-none"/>
        </w:rPr>
        <w:t>Le dualisme</w:t>
      </w:r>
      <w:r w:rsidRPr="00D6314C">
        <w:rPr>
          <w:noProof w:val="0"/>
          <w:lang w:val="fr-FR" w:eastAsia="x-none"/>
        </w:rPr>
        <w:t xml:space="preserve"> de la première substance suit l’interprétation de </w:t>
      </w:r>
      <w:r w:rsidR="00C2321D" w:rsidRPr="00D6314C">
        <w:rPr>
          <w:noProof w:val="0"/>
          <w:lang w:val="fr-FR" w:eastAsia="x-none"/>
        </w:rPr>
        <w:t>Porphyre</w:t>
      </w:r>
      <w:r w:rsidRPr="00D6314C">
        <w:rPr>
          <w:noProof w:val="0"/>
          <w:lang w:val="fr-FR" w:eastAsia="x-none"/>
        </w:rPr>
        <w:t xml:space="preserve"> ci-dessus de l’être </w:t>
      </w:r>
      <w:r w:rsidR="00241AA7" w:rsidRPr="00D6314C">
        <w:rPr>
          <w:noProof w:val="0"/>
          <w:lang w:val="fr-FR" w:eastAsia="en-US"/>
        </w:rPr>
        <w:t xml:space="preserve">dupliqué </w:t>
      </w:r>
      <w:r w:rsidRPr="00D6314C">
        <w:rPr>
          <w:noProof w:val="0"/>
          <w:lang w:val="fr-FR" w:eastAsia="x-none"/>
        </w:rPr>
        <w:t xml:space="preserve">de l’Un. L’interprétation des </w:t>
      </w:r>
      <w:r w:rsidRPr="00D6314C">
        <w:rPr>
          <w:i/>
          <w:noProof w:val="0"/>
          <w:lang w:val="fr-FR" w:eastAsia="x-none"/>
        </w:rPr>
        <w:t>Catégories</w:t>
      </w:r>
      <w:r w:rsidRPr="00D6314C">
        <w:rPr>
          <w:noProof w:val="0"/>
          <w:lang w:val="fr-FR" w:eastAsia="x-none"/>
        </w:rPr>
        <w:t xml:space="preserve"> par Dexippos explique la substance selon deux modes : d’une part, comme la première substance d’Aristote et, d’autre part, comme </w:t>
      </w:r>
      <w:r w:rsidR="00337474" w:rsidRPr="00D6314C">
        <w:rPr>
          <w:noProof w:val="0"/>
          <w:lang w:val="fr-FR" w:eastAsia="x-none"/>
        </w:rPr>
        <w:t xml:space="preserve">un </w:t>
      </w:r>
      <w:r w:rsidRPr="00D6314C">
        <w:rPr>
          <w:noProof w:val="0"/>
          <w:lang w:val="fr-FR" w:eastAsia="x-none"/>
        </w:rPr>
        <w:t>univers</w:t>
      </w:r>
      <w:r w:rsidR="00337474" w:rsidRPr="00D6314C">
        <w:rPr>
          <w:noProof w:val="0"/>
          <w:lang w:val="fr-FR" w:eastAsia="x-none"/>
        </w:rPr>
        <w:t>el</w:t>
      </w:r>
      <w:r w:rsidRPr="00D6314C">
        <w:rPr>
          <w:noProof w:val="0"/>
          <w:lang w:val="fr-FR" w:eastAsia="x-none"/>
        </w:rPr>
        <w:t xml:space="preserve"> (τί γὰρ κοινὸν ἐν ἀμφοτέροις τούτοις ἐν τῷ εἶναι ὑπάρχει, </w:t>
      </w:r>
      <w:r w:rsidR="009E429F" w:rsidRPr="009E429F">
        <w:rPr>
          <w:i/>
          <w:noProof w:val="0"/>
          <w:lang w:val="fr-FR" w:eastAsia="x-none"/>
        </w:rPr>
        <w:t>ibid</w:t>
      </w:r>
      <w:r w:rsidR="00191152">
        <w:rPr>
          <w:i/>
          <w:noProof w:val="0"/>
          <w:lang w:val="fr-FR" w:eastAsia="x-none"/>
        </w:rPr>
        <w:t>.</w:t>
      </w:r>
      <w:r w:rsidRPr="00D6314C">
        <w:rPr>
          <w:noProof w:val="0"/>
          <w:lang w:val="fr-FR" w:eastAsia="x-none"/>
        </w:rPr>
        <w:t xml:space="preserve"> 40.15–16</w:t>
      </w:r>
      <w:r w:rsidRPr="00D6314C">
        <w:rPr>
          <w:noProof w:val="0"/>
          <w:lang w:val="fr-FR" w:eastAsia="en-US"/>
        </w:rPr>
        <w:fldChar w:fldCharType="begin"/>
      </w:r>
      <w:r w:rsidRPr="00D6314C">
        <w:rPr>
          <w:noProof w:val="0"/>
          <w:lang w:val="fr-FR"/>
        </w:rPr>
        <w:instrText xml:space="preserve"> XE "</w:instrText>
      </w:r>
      <w:r w:rsidR="004E0784" w:rsidRPr="00D6314C">
        <w:rPr>
          <w:noProof w:val="0"/>
          <w:lang w:val="fr-FR"/>
        </w:rPr>
        <w:instrText>Dexippe</w:instrText>
      </w:r>
      <w:r w:rsidRPr="00D6314C">
        <w:rPr>
          <w:noProof w:val="0"/>
          <w:lang w:val="fr-FR"/>
        </w:rPr>
        <w:instrText>:</w:instrText>
      </w:r>
      <w:r w:rsidRPr="00D6314C">
        <w:rPr>
          <w:i/>
          <w:noProof w:val="0"/>
          <w:lang w:val="fr-FR"/>
        </w:rPr>
        <w:instrText>Dexip.</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40.15–16" </w:instrText>
      </w:r>
      <w:r w:rsidRPr="00D6314C">
        <w:rPr>
          <w:noProof w:val="0"/>
          <w:lang w:val="fr-FR" w:eastAsia="en-US"/>
        </w:rPr>
        <w:fldChar w:fldCharType="end"/>
      </w:r>
      <w:r w:rsidRPr="00D6314C">
        <w:rPr>
          <w:noProof w:val="0"/>
          <w:lang w:val="fr-FR" w:eastAsia="x-none"/>
        </w:rPr>
        <w:t xml:space="preserve">). L’acte d’exister, originellement donné seulement dans la substance première, devient un privilège de </w:t>
      </w:r>
      <w:r w:rsidR="00223043" w:rsidRPr="00D6314C">
        <w:rPr>
          <w:noProof w:val="0"/>
          <w:lang w:val="fr-FR" w:eastAsia="x-none"/>
        </w:rPr>
        <w:t>l’existant</w:t>
      </w:r>
      <w:r w:rsidRPr="00D6314C">
        <w:rPr>
          <w:noProof w:val="0"/>
          <w:lang w:val="fr-FR" w:eastAsia="x-none"/>
        </w:rPr>
        <w:t xml:space="preserve"> subsistant en tant que tel, puisqu’il inclut en lui aussi des universaux. Cette nouvelle substance hyparchique du troisième genre se tient en dehors de la détermination aristotélicienne du corps (οὔτε σῶμά ἐστιν οὔτ' ἀσώματον) ; elle est donc </w:t>
      </w:r>
      <w:r w:rsidR="00337474" w:rsidRPr="00D6314C">
        <w:rPr>
          <w:noProof w:val="0"/>
          <w:lang w:val="fr-FR" w:eastAsia="x-none"/>
        </w:rPr>
        <w:t xml:space="preserve">prédite </w:t>
      </w:r>
      <w:r w:rsidRPr="00D6314C">
        <w:rPr>
          <w:noProof w:val="0"/>
          <w:lang w:val="fr-FR" w:eastAsia="x-none"/>
        </w:rPr>
        <w:t xml:space="preserve">dans l’ordre </w:t>
      </w:r>
      <w:r w:rsidRPr="00D6314C">
        <w:rPr>
          <w:i/>
          <w:noProof w:val="0"/>
          <w:lang w:val="fr-FR" w:eastAsia="x-none"/>
        </w:rPr>
        <w:t>per prius</w:t>
      </w:r>
      <w:r w:rsidRPr="00D6314C">
        <w:rPr>
          <w:noProof w:val="0"/>
          <w:lang w:val="fr-FR" w:eastAsia="x-none"/>
        </w:rPr>
        <w:t xml:space="preserve"> par rapport à la multiplicité des substances réelles (πρότερον ἄλλο τούτων, </w:t>
      </w:r>
      <w:r w:rsidR="009E429F" w:rsidRPr="009E429F">
        <w:rPr>
          <w:i/>
          <w:noProof w:val="0"/>
          <w:lang w:val="fr-FR" w:eastAsia="x-none"/>
        </w:rPr>
        <w:t>ibid</w:t>
      </w:r>
      <w:r w:rsidR="00191152">
        <w:rPr>
          <w:i/>
          <w:noProof w:val="0"/>
          <w:lang w:val="fr-FR" w:eastAsia="x-none"/>
        </w:rPr>
        <w:t>.</w:t>
      </w:r>
      <w:r w:rsidR="00191152">
        <w:rPr>
          <w:noProof w:val="0"/>
          <w:lang w:val="fr-FR" w:eastAsia="x-none"/>
        </w:rPr>
        <w:t xml:space="preserve"> </w:t>
      </w:r>
      <w:r w:rsidRPr="00D6314C">
        <w:rPr>
          <w:noProof w:val="0"/>
          <w:lang w:val="fr-FR" w:eastAsia="x-none"/>
        </w:rPr>
        <w:t>40.17–18</w:t>
      </w:r>
      <w:r w:rsidRPr="00D6314C">
        <w:rPr>
          <w:noProof w:val="0"/>
          <w:lang w:val="fr-FR" w:eastAsia="en-US"/>
        </w:rPr>
        <w:fldChar w:fldCharType="begin"/>
      </w:r>
      <w:r w:rsidRPr="00D6314C">
        <w:rPr>
          <w:noProof w:val="0"/>
          <w:lang w:val="fr-FR"/>
        </w:rPr>
        <w:instrText xml:space="preserve"> XE "</w:instrText>
      </w:r>
      <w:r w:rsidR="004E0784" w:rsidRPr="00D6314C">
        <w:rPr>
          <w:noProof w:val="0"/>
          <w:lang w:val="fr-FR"/>
        </w:rPr>
        <w:instrText>Dexippe</w:instrText>
      </w:r>
      <w:r w:rsidRPr="00D6314C">
        <w:rPr>
          <w:noProof w:val="0"/>
          <w:lang w:val="fr-FR"/>
        </w:rPr>
        <w:instrText>:</w:instrText>
      </w:r>
      <w:r w:rsidRPr="00D6314C">
        <w:rPr>
          <w:i/>
          <w:noProof w:val="0"/>
          <w:lang w:val="fr-FR"/>
        </w:rPr>
        <w:instrText>Dexip.</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40.17–18" </w:instrText>
      </w:r>
      <w:r w:rsidRPr="00D6314C">
        <w:rPr>
          <w:noProof w:val="0"/>
          <w:lang w:val="fr-FR" w:eastAsia="en-US"/>
        </w:rPr>
        <w:fldChar w:fldCharType="end"/>
      </w:r>
      <w:r w:rsidRPr="00D6314C">
        <w:rPr>
          <w:noProof w:val="0"/>
          <w:lang w:val="fr-FR" w:eastAsia="x-none"/>
        </w:rPr>
        <w:t xml:space="preserve">). Cela constitua une </w:t>
      </w:r>
      <w:r w:rsidRPr="00D6314C">
        <w:rPr>
          <w:noProof w:val="0"/>
          <w:lang w:val="fr-FR" w:eastAsia="x-none"/>
        </w:rPr>
        <w:lastRenderedPageBreak/>
        <w:t xml:space="preserve">nouvelle forme de prédication prohyparchique </w:t>
      </w:r>
      <w:r w:rsidRPr="00D6314C">
        <w:rPr>
          <w:i/>
          <w:noProof w:val="0"/>
          <w:lang w:val="fr-FR" w:eastAsia="x-none"/>
        </w:rPr>
        <w:t>pros hen</w:t>
      </w:r>
      <w:r w:rsidRPr="00D6314C">
        <w:rPr>
          <w:noProof w:val="0"/>
          <w:lang w:val="fr-FR" w:eastAsia="x-none"/>
        </w:rPr>
        <w:t xml:space="preserve"> dans le néoplatonisme</w:t>
      </w:r>
      <w:r w:rsidR="00AC3A7C">
        <w:rPr>
          <w:noProof w:val="0"/>
          <w:lang w:val="fr-FR" w:eastAsia="x-none"/>
        </w:rPr>
        <w:t xml:space="preserve">. Elle </w:t>
      </w:r>
      <w:r w:rsidRPr="00D6314C">
        <w:rPr>
          <w:noProof w:val="0"/>
          <w:lang w:val="fr-FR" w:eastAsia="x-none"/>
        </w:rPr>
        <w:t xml:space="preserve">intègre en soi la prédication hyparchique des </w:t>
      </w:r>
      <w:r w:rsidRPr="00D6314C">
        <w:rPr>
          <w:i/>
          <w:noProof w:val="0"/>
          <w:lang w:val="fr-FR" w:eastAsia="x-none"/>
        </w:rPr>
        <w:t>Catégories</w:t>
      </w:r>
      <w:r w:rsidRPr="00D6314C">
        <w:rPr>
          <w:noProof w:val="0"/>
          <w:lang w:val="fr-FR" w:eastAsia="x-none"/>
        </w:rPr>
        <w:t xml:space="preserve">. Dexippos relia la prédication hyparchique et prohyparchique au niveau de la substance réelle, ce que </w:t>
      </w:r>
      <w:r w:rsidR="00C2321D" w:rsidRPr="00D6314C">
        <w:rPr>
          <w:noProof w:val="0"/>
          <w:lang w:val="fr-FR" w:eastAsia="x-none"/>
        </w:rPr>
        <w:t>Porphyre</w:t>
      </w:r>
      <w:r w:rsidRPr="00D6314C">
        <w:rPr>
          <w:noProof w:val="0"/>
          <w:lang w:val="fr-FR" w:eastAsia="x-none"/>
        </w:rPr>
        <w:t xml:space="preserve"> aurait certainement rejeté. La position hyparchique de la première substance se transforma en la détermination néoplatonicienne de l’unité transcendantale prédite par les plus hauts genres de l’</w:t>
      </w:r>
      <w:r w:rsidRPr="00D6314C">
        <w:rPr>
          <w:rFonts w:cs="Calibri"/>
          <w:noProof w:val="0"/>
          <w:lang w:val="fr-FR" w:eastAsia="x-none"/>
        </w:rPr>
        <w:t>Ê</w:t>
      </w:r>
      <w:r w:rsidRPr="00D6314C">
        <w:rPr>
          <w:noProof w:val="0"/>
          <w:lang w:val="fr-FR" w:eastAsia="x-none"/>
        </w:rPr>
        <w:t xml:space="preserve">tre. L’Un </w:t>
      </w:r>
      <w:r w:rsidR="00DF1BD6">
        <w:rPr>
          <w:noProof w:val="0"/>
          <w:lang w:val="fr-FR" w:eastAsia="x-none"/>
        </w:rPr>
        <w:t>néoplatonicien</w:t>
      </w:r>
      <w:r w:rsidRPr="00D6314C">
        <w:rPr>
          <w:noProof w:val="0"/>
          <w:lang w:val="fr-FR" w:eastAsia="x-none"/>
        </w:rPr>
        <w:t>, fait la base du nouvea</w:t>
      </w:r>
      <w:r w:rsidR="00A92B0D">
        <w:rPr>
          <w:noProof w:val="0"/>
          <w:lang w:val="fr-FR" w:eastAsia="x-none"/>
        </w:rPr>
        <w:t>u système métaphysique</w:t>
      </w:r>
      <w:r w:rsidR="00090837">
        <w:rPr>
          <w:noProof w:val="0"/>
          <w:lang w:val="fr-FR" w:eastAsia="x-none"/>
        </w:rPr>
        <w:t xml:space="preserve">. Il </w:t>
      </w:r>
      <w:r w:rsidR="00A92B0D">
        <w:rPr>
          <w:noProof w:val="0"/>
          <w:lang w:val="fr-FR" w:eastAsia="x-none"/>
        </w:rPr>
        <w:t>remplaça</w:t>
      </w:r>
      <w:r w:rsidRPr="00D6314C">
        <w:rPr>
          <w:noProof w:val="0"/>
          <w:lang w:val="fr-FR" w:eastAsia="x-none"/>
        </w:rPr>
        <w:t xml:space="preserve"> la première substance grâce à l’intuition gnostique et philosophique de l’unité universellement conçue et fondée sur l’analogie. La substance cosmique intelligible connue de la </w:t>
      </w:r>
      <w:r w:rsidRPr="00D6314C">
        <w:rPr>
          <w:i/>
          <w:noProof w:val="0"/>
          <w:lang w:val="fr-FR" w:eastAsia="x-none"/>
        </w:rPr>
        <w:t>Métaphysique Lambda</w:t>
      </w:r>
      <w:r w:rsidRPr="00D6314C">
        <w:rPr>
          <w:noProof w:val="0"/>
          <w:lang w:val="fr-FR" w:eastAsia="x-none"/>
        </w:rPr>
        <w:t xml:space="preserve"> (1069a34</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1069a34" </w:instrText>
      </w:r>
      <w:r w:rsidRPr="00D6314C">
        <w:rPr>
          <w:noProof w:val="0"/>
          <w:lang w:val="fr-FR" w:eastAsia="en-US"/>
        </w:rPr>
        <w:fldChar w:fldCharType="end"/>
      </w:r>
      <w:r w:rsidRPr="00D6314C">
        <w:rPr>
          <w:noProof w:val="0"/>
          <w:lang w:val="fr-FR" w:eastAsia="x-none"/>
        </w:rPr>
        <w:t> ; 1071b4</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1071b4" </w:instrText>
      </w:r>
      <w:r w:rsidRPr="00D6314C">
        <w:rPr>
          <w:noProof w:val="0"/>
          <w:lang w:val="fr-FR" w:eastAsia="en-US"/>
        </w:rPr>
        <w:fldChar w:fldCharType="end"/>
      </w:r>
      <w:r w:rsidRPr="00D6314C">
        <w:rPr>
          <w:noProof w:val="0"/>
          <w:lang w:val="fr-FR" w:eastAsia="x-none"/>
        </w:rPr>
        <w:t xml:space="preserve">) est liée dans le néoplatonisme tardif à l’être de l’Un par le concept d’unité numérique. Grâce à l’analogie introduite sur le mode de l’harmonie mathématique, la signification de la première et de la seconde substance est reliée </w:t>
      </w:r>
      <w:r w:rsidR="00337474" w:rsidRPr="00D6314C">
        <w:rPr>
          <w:noProof w:val="0"/>
          <w:lang w:val="fr-FR" w:eastAsia="x-none"/>
        </w:rPr>
        <w:t xml:space="preserve">pour faire une nouvelle substance </w:t>
      </w:r>
      <w:r w:rsidRPr="00D6314C">
        <w:rPr>
          <w:noProof w:val="0"/>
          <w:lang w:val="fr-FR" w:eastAsia="x-none"/>
        </w:rPr>
        <w:t xml:space="preserve">métaphysique. Aristote résolument rejette l’unité </w:t>
      </w:r>
      <w:r w:rsidR="00475314">
        <w:rPr>
          <w:noProof w:val="0"/>
          <w:lang w:val="fr-FR" w:eastAsia="x-none"/>
        </w:rPr>
        <w:t xml:space="preserve">métaphysique </w:t>
      </w:r>
      <w:r w:rsidRPr="00D6314C">
        <w:rPr>
          <w:noProof w:val="0"/>
          <w:lang w:val="fr-FR" w:eastAsia="x-none"/>
        </w:rPr>
        <w:t xml:space="preserve">fondée numériquement ou analogiquement. Il recherche l’unité métaphysique fondée sur l’univocité catégorielle, alors que l’analogie ne signifie l’unité de </w:t>
      </w:r>
      <w:r w:rsidR="00223043" w:rsidRPr="00D6314C">
        <w:rPr>
          <w:noProof w:val="0"/>
          <w:lang w:val="fr-FR" w:eastAsia="x-none"/>
        </w:rPr>
        <w:t>l’existant</w:t>
      </w:r>
      <w:r w:rsidRPr="00D6314C">
        <w:rPr>
          <w:noProof w:val="0"/>
          <w:lang w:val="fr-FR" w:eastAsia="x-none"/>
        </w:rPr>
        <w:t xml:space="preserve"> que sur le mode de l’homonymie. La </w:t>
      </w:r>
      <w:r w:rsidRPr="00D6314C">
        <w:rPr>
          <w:i/>
          <w:noProof w:val="0"/>
          <w:lang w:val="fr-FR" w:eastAsia="x-none"/>
        </w:rPr>
        <w:t>Métaphysique</w:t>
      </w:r>
      <w:r w:rsidRPr="00D6314C">
        <w:rPr>
          <w:noProof w:val="0"/>
          <w:lang w:val="fr-FR" w:eastAsia="x-none"/>
        </w:rPr>
        <w:t xml:space="preserve"> d’Aristote considère l’unité numérique comme une forme faible, car elle n’exprime pas l’existence réelle de la substance (οὐδὲ ὁρισμὸς τὸ τί ἦν εἶναι οὐκέτι ἔσται, </w:t>
      </w:r>
      <w:r w:rsidRPr="00D6314C">
        <w:rPr>
          <w:i/>
          <w:noProof w:val="0"/>
          <w:lang w:val="fr-FR" w:eastAsia="x-none"/>
        </w:rPr>
        <w:t>Met</w:t>
      </w:r>
      <w:r w:rsidRPr="00D6314C">
        <w:rPr>
          <w:noProof w:val="0"/>
          <w:lang w:val="fr-FR" w:eastAsia="x-none"/>
        </w:rPr>
        <w:t>. 1044a1–2</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1044a1–2" </w:instrText>
      </w:r>
      <w:r w:rsidRPr="00D6314C">
        <w:rPr>
          <w:noProof w:val="0"/>
          <w:lang w:val="fr-FR" w:eastAsia="en-US"/>
        </w:rPr>
        <w:fldChar w:fldCharType="end"/>
      </w:r>
      <w:r w:rsidRPr="00D6314C">
        <w:rPr>
          <w:noProof w:val="0"/>
          <w:lang w:val="fr-FR" w:eastAsia="x-none"/>
        </w:rPr>
        <w:t xml:space="preserve">). L’unité analogique donnée mathématiquement ne peut remplacer l’unité métaphysique de </w:t>
      </w:r>
      <w:r w:rsidR="00223043" w:rsidRPr="00D6314C">
        <w:rPr>
          <w:noProof w:val="0"/>
          <w:lang w:val="fr-FR" w:eastAsia="x-none"/>
        </w:rPr>
        <w:t>l’existant</w:t>
      </w:r>
      <w:r w:rsidRPr="00D6314C">
        <w:rPr>
          <w:noProof w:val="0"/>
          <w:lang w:val="fr-FR" w:eastAsia="x-none"/>
        </w:rPr>
        <w:t xml:space="preserve">, qui est donnée par la prédication à partir des substances réelles. La prédication </w:t>
      </w:r>
      <w:r w:rsidRPr="00D6314C">
        <w:rPr>
          <w:i/>
          <w:noProof w:val="0"/>
          <w:lang w:val="fr-FR" w:eastAsia="x-none"/>
        </w:rPr>
        <w:t>per priu</w:t>
      </w:r>
      <w:r w:rsidR="00665ECE" w:rsidRPr="00D6314C">
        <w:rPr>
          <w:i/>
          <w:noProof w:val="0"/>
          <w:lang w:val="fr-FR" w:eastAsia="x-none"/>
        </w:rPr>
        <w:t xml:space="preserve">s </w:t>
      </w:r>
      <w:r w:rsidR="00665ECE" w:rsidRPr="00D6314C">
        <w:rPr>
          <w:noProof w:val="0"/>
          <w:lang w:val="fr-FR" w:eastAsia="x-none"/>
        </w:rPr>
        <w:t xml:space="preserve">existe </w:t>
      </w:r>
      <w:r w:rsidR="008640F2" w:rsidRPr="00D6314C">
        <w:rPr>
          <w:noProof w:val="0"/>
          <w:lang w:val="fr-FR" w:eastAsia="x-none"/>
        </w:rPr>
        <w:t xml:space="preserve">dans l’aristotélisme </w:t>
      </w:r>
      <w:r w:rsidRPr="00D6314C">
        <w:rPr>
          <w:noProof w:val="0"/>
          <w:lang w:val="fr-FR" w:eastAsia="x-none"/>
        </w:rPr>
        <w:t>par rapport à la substance première</w:t>
      </w:r>
      <w:r w:rsidR="008640F2" w:rsidRPr="00D6314C">
        <w:rPr>
          <w:noProof w:val="0"/>
          <w:lang w:val="fr-FR" w:eastAsia="x-none"/>
        </w:rPr>
        <w:t xml:space="preserve">. Elle </w:t>
      </w:r>
      <w:r w:rsidRPr="00D6314C">
        <w:rPr>
          <w:noProof w:val="0"/>
          <w:lang w:val="fr-FR" w:eastAsia="x-none"/>
        </w:rPr>
        <w:t>est remplacée dans le néoplatonisme par le scénario d’émanation des hypostases et formes hiérarchiquement données. La forme d’analogie de Dexippos montre qu’un nouvel hybride ontologique donné comme substance du troisième genre s’est progressivement inséré entre la première et la deuxième substance.</w:t>
      </w:r>
      <w:r w:rsidRPr="00D6314C">
        <w:rPr>
          <w:noProof w:val="0"/>
          <w:vertAlign w:val="superscript"/>
          <w:lang w:val="fr-FR"/>
        </w:rPr>
        <w:footnoteReference w:id="51"/>
      </w:r>
      <w:r w:rsidRPr="00D6314C">
        <w:rPr>
          <w:noProof w:val="0"/>
          <w:lang w:val="fr-FR" w:eastAsia="x-none"/>
        </w:rPr>
        <w:t xml:space="preserve"> En utilisant l’analogie, Dexippos intégra la prédication catégorique dans le système des émanations de Plotin. </w:t>
      </w:r>
      <w:r w:rsidR="00EC78B7">
        <w:rPr>
          <w:noProof w:val="0"/>
          <w:lang w:val="fr-FR" w:eastAsia="x-none"/>
        </w:rPr>
        <w:t xml:space="preserve">En </w:t>
      </w:r>
      <w:r w:rsidR="00804860">
        <w:rPr>
          <w:noProof w:val="0"/>
          <w:lang w:val="fr-FR" w:eastAsia="x-none"/>
        </w:rPr>
        <w:t xml:space="preserve">se </w:t>
      </w:r>
      <w:r w:rsidR="00EC78B7">
        <w:rPr>
          <w:noProof w:val="0"/>
          <w:lang w:val="fr-FR" w:eastAsia="x-none"/>
        </w:rPr>
        <w:t>réf</w:t>
      </w:r>
      <w:r w:rsidR="00804860">
        <w:rPr>
          <w:noProof w:val="0"/>
          <w:lang w:val="fr-FR" w:eastAsia="x-none"/>
        </w:rPr>
        <w:t>é</w:t>
      </w:r>
      <w:r w:rsidR="00EC78B7">
        <w:rPr>
          <w:noProof w:val="0"/>
          <w:lang w:val="fr-FR" w:eastAsia="x-none"/>
        </w:rPr>
        <w:t>ra</w:t>
      </w:r>
      <w:r w:rsidR="00B72FBA">
        <w:rPr>
          <w:noProof w:val="0"/>
          <w:lang w:val="fr-FR" w:eastAsia="x-none"/>
        </w:rPr>
        <w:t>n</w:t>
      </w:r>
      <w:r w:rsidR="00EC78B7">
        <w:rPr>
          <w:noProof w:val="0"/>
          <w:lang w:val="fr-FR" w:eastAsia="x-none"/>
        </w:rPr>
        <w:t xml:space="preserve">t </w:t>
      </w:r>
      <w:r w:rsidR="00EC78B7" w:rsidRPr="00D6314C">
        <w:rPr>
          <w:noProof w:val="0"/>
          <w:lang w:val="fr-FR" w:eastAsia="x-none"/>
        </w:rPr>
        <w:t>à l’Un</w:t>
      </w:r>
      <w:r w:rsidR="00EC78B7">
        <w:rPr>
          <w:noProof w:val="0"/>
          <w:lang w:val="fr-FR" w:eastAsia="x-none"/>
        </w:rPr>
        <w:t>, l</w:t>
      </w:r>
      <w:r w:rsidRPr="00D6314C">
        <w:rPr>
          <w:noProof w:val="0"/>
          <w:lang w:val="fr-FR" w:eastAsia="x-none"/>
        </w:rPr>
        <w:t xml:space="preserve">a relation </w:t>
      </w:r>
      <w:r w:rsidR="009358AD" w:rsidRPr="00D6314C">
        <w:rPr>
          <w:noProof w:val="0"/>
          <w:lang w:val="fr-FR" w:eastAsia="x-none"/>
        </w:rPr>
        <w:t xml:space="preserve">descendante </w:t>
      </w:r>
      <w:r w:rsidRPr="00D6314C">
        <w:rPr>
          <w:noProof w:val="0"/>
          <w:lang w:val="fr-FR" w:eastAsia="x-none"/>
        </w:rPr>
        <w:t>et a</w:t>
      </w:r>
      <w:r w:rsidR="009358AD" w:rsidRPr="00D6314C">
        <w:rPr>
          <w:noProof w:val="0"/>
          <w:lang w:val="fr-FR" w:eastAsia="x-none"/>
        </w:rPr>
        <w:t xml:space="preserve">scendante </w:t>
      </w:r>
      <w:r w:rsidRPr="00D6314C">
        <w:rPr>
          <w:noProof w:val="0"/>
          <w:lang w:val="fr-FR" w:eastAsia="x-none"/>
        </w:rPr>
        <w:t xml:space="preserve">transforma la prédication hyparchique en une prédication prohyparchique. La </w:t>
      </w:r>
      <w:r w:rsidRPr="00D6314C">
        <w:rPr>
          <w:noProof w:val="0"/>
          <w:lang w:val="fr-FR" w:eastAsia="x-none"/>
        </w:rPr>
        <w:lastRenderedPageBreak/>
        <w:t>table des catégories reçut le statut des dix genres les plus élevés liés à la totalité de l’</w:t>
      </w:r>
      <w:r w:rsidRPr="00D6314C">
        <w:rPr>
          <w:rFonts w:cs="Calibri"/>
          <w:noProof w:val="0"/>
          <w:lang w:val="fr-FR" w:eastAsia="x-none"/>
        </w:rPr>
        <w:t>Ê</w:t>
      </w:r>
      <w:r w:rsidRPr="00D6314C">
        <w:rPr>
          <w:noProof w:val="0"/>
          <w:lang w:val="fr-FR" w:eastAsia="x-none"/>
        </w:rPr>
        <w:t xml:space="preserve">tre (δέκα γὰρ ὄντων τῶν ὅλων γενῶν, </w:t>
      </w:r>
      <w:r w:rsidRPr="00D6314C">
        <w:rPr>
          <w:i/>
          <w:noProof w:val="0"/>
          <w:lang w:val="fr-FR" w:eastAsia="x-none"/>
        </w:rPr>
        <w:t>Dexip. in Cat</w:t>
      </w:r>
      <w:r w:rsidRPr="00D6314C">
        <w:rPr>
          <w:noProof w:val="0"/>
          <w:lang w:val="fr-FR" w:eastAsia="x-none"/>
        </w:rPr>
        <w:t>. 42.20</w:t>
      </w:r>
      <w:r w:rsidRPr="00D6314C">
        <w:rPr>
          <w:noProof w:val="0"/>
          <w:lang w:val="fr-FR" w:eastAsia="en-US"/>
        </w:rPr>
        <w:fldChar w:fldCharType="begin"/>
      </w:r>
      <w:r w:rsidRPr="00D6314C">
        <w:rPr>
          <w:noProof w:val="0"/>
          <w:lang w:val="fr-FR"/>
        </w:rPr>
        <w:instrText xml:space="preserve"> XE "</w:instrText>
      </w:r>
      <w:r w:rsidR="004E0784" w:rsidRPr="00D6314C">
        <w:rPr>
          <w:noProof w:val="0"/>
          <w:lang w:val="fr-FR"/>
        </w:rPr>
        <w:instrText>Dexippe</w:instrText>
      </w:r>
      <w:r w:rsidRPr="00D6314C">
        <w:rPr>
          <w:noProof w:val="0"/>
          <w:lang w:val="fr-FR"/>
        </w:rPr>
        <w:instrText>:</w:instrText>
      </w:r>
      <w:r w:rsidRPr="00D6314C">
        <w:rPr>
          <w:i/>
          <w:noProof w:val="0"/>
          <w:lang w:val="fr-FR"/>
        </w:rPr>
        <w:instrText>Dexip.</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42.20" </w:instrText>
      </w:r>
      <w:r w:rsidRPr="00D6314C">
        <w:rPr>
          <w:noProof w:val="0"/>
          <w:lang w:val="fr-FR" w:eastAsia="en-US"/>
        </w:rPr>
        <w:fldChar w:fldCharType="end"/>
      </w:r>
      <w:r w:rsidRPr="00D6314C">
        <w:rPr>
          <w:noProof w:val="0"/>
          <w:lang w:val="fr-FR" w:eastAsia="x-none"/>
        </w:rPr>
        <w:t xml:space="preserve">). Dexippos réforma les catégories aristotéliciennes en prédication analogique fondée sur la similitude entre la substance sensible inférieure et la substance intelligible supérieure. La dernière catégorie est l’Un dans son acte de </w:t>
      </w:r>
      <w:r w:rsidR="00223043" w:rsidRPr="00D6314C">
        <w:rPr>
          <w:noProof w:val="0"/>
          <w:lang w:val="fr-FR" w:eastAsia="x-none"/>
        </w:rPr>
        <w:t>l’existant</w:t>
      </w:r>
      <w:r w:rsidRPr="00D6314C">
        <w:rPr>
          <w:noProof w:val="0"/>
          <w:lang w:val="fr-FR" w:eastAsia="x-none"/>
        </w:rPr>
        <w:t xml:space="preserve"> générique actuel, qui peut être prédit vers le bas grâce à l’universalité</w:t>
      </w:r>
      <w:r w:rsidR="009358AD" w:rsidRPr="00D6314C">
        <w:rPr>
          <w:noProof w:val="0"/>
          <w:lang w:val="fr-FR" w:eastAsia="x-none"/>
        </w:rPr>
        <w:t xml:space="preserve"> analogique</w:t>
      </w:r>
      <w:r w:rsidRPr="00D6314C">
        <w:rPr>
          <w:noProof w:val="0"/>
          <w:lang w:val="fr-FR" w:eastAsia="x-none"/>
        </w:rPr>
        <w:t xml:space="preserve">. Cette intégration de la prédication catégorielle dans le système des émanations néoplatoniciennes dans le mode </w:t>
      </w:r>
      <w:r w:rsidRPr="00D6314C">
        <w:rPr>
          <w:i/>
          <w:noProof w:val="0"/>
          <w:lang w:val="fr-FR" w:eastAsia="x-none"/>
        </w:rPr>
        <w:t>ad unum</w:t>
      </w:r>
      <w:r w:rsidRPr="00D6314C">
        <w:rPr>
          <w:i/>
          <w:noProof w:val="0"/>
          <w:lang w:val="fr-FR"/>
        </w:rPr>
        <w:fldChar w:fldCharType="begin"/>
      </w:r>
      <w:r w:rsidRPr="00D6314C">
        <w:rPr>
          <w:noProof w:val="0"/>
          <w:lang w:val="fr-FR"/>
        </w:rPr>
        <w:instrText xml:space="preserve"> XE "prédication:</w:instrText>
      </w:r>
      <w:r w:rsidRPr="00D6314C">
        <w:rPr>
          <w:i/>
          <w:noProof w:val="0"/>
          <w:lang w:val="fr-FR"/>
        </w:rPr>
        <w:instrText>ad unum</w:instrText>
      </w:r>
      <w:r w:rsidRPr="00D6314C">
        <w:rPr>
          <w:noProof w:val="0"/>
          <w:lang w:val="fr-FR"/>
        </w:rPr>
        <w:instrText xml:space="preserve">" </w:instrText>
      </w:r>
      <w:r w:rsidRPr="00D6314C">
        <w:rPr>
          <w:i/>
          <w:noProof w:val="0"/>
          <w:lang w:val="fr-FR"/>
        </w:rPr>
        <w:fldChar w:fldCharType="end"/>
      </w:r>
      <w:r w:rsidRPr="00D6314C">
        <w:rPr>
          <w:noProof w:val="0"/>
          <w:lang w:val="fr-FR" w:eastAsia="x-none"/>
        </w:rPr>
        <w:t xml:space="preserve"> jouera un rôle clé dans les étapes ultérieures de l’objectivité.</w:t>
      </w:r>
    </w:p>
    <w:p w:rsidR="004212AF" w:rsidRPr="00D6314C" w:rsidRDefault="004212AF" w:rsidP="004212AF">
      <w:pPr>
        <w:rPr>
          <w:noProof w:val="0"/>
          <w:lang w:val="fr-FR" w:eastAsia="en-US"/>
        </w:rPr>
      </w:pPr>
    </w:p>
    <w:p w:rsidR="004214B9" w:rsidRPr="00D6314C" w:rsidRDefault="004214B9" w:rsidP="00F665CD">
      <w:pPr>
        <w:pStyle w:val="Nadpis3"/>
        <w:rPr>
          <w:noProof w:val="0"/>
          <w:lang w:val="fr-FR"/>
        </w:rPr>
      </w:pPr>
      <w:r w:rsidRPr="00D6314C">
        <w:rPr>
          <w:noProof w:val="0"/>
          <w:lang w:val="fr-FR"/>
        </w:rPr>
        <w:br w:type="page"/>
      </w:r>
      <w:bookmarkStart w:id="10" w:name="_Toc102905966"/>
      <w:r w:rsidR="004B7721">
        <w:rPr>
          <w:noProof w:val="0"/>
          <w:lang w:val="fr-FR"/>
        </w:rPr>
        <w:lastRenderedPageBreak/>
        <w:t>1.3.2 S</w:t>
      </w:r>
      <w:r w:rsidRPr="00D6314C">
        <w:rPr>
          <w:noProof w:val="0"/>
          <w:lang w:val="fr-FR"/>
        </w:rPr>
        <w:t xml:space="preserve">ubstance </w:t>
      </w:r>
      <w:r w:rsidR="00F779AF">
        <w:rPr>
          <w:noProof w:val="0"/>
          <w:lang w:val="fr-FR"/>
        </w:rPr>
        <w:t xml:space="preserve">cosmologique </w:t>
      </w:r>
      <w:r w:rsidRPr="00D6314C">
        <w:rPr>
          <w:noProof w:val="0"/>
          <w:lang w:val="fr-FR"/>
        </w:rPr>
        <w:t>du troisième genre</w:t>
      </w:r>
      <w:bookmarkEnd w:id="10"/>
    </w:p>
    <w:p w:rsidR="009D12B5" w:rsidRDefault="004214B9" w:rsidP="004214B9">
      <w:pPr>
        <w:rPr>
          <w:noProof w:val="0"/>
          <w:lang w:val="fr-FR"/>
        </w:rPr>
      </w:pPr>
      <w:r w:rsidRPr="00D6314C">
        <w:rPr>
          <w:noProof w:val="0"/>
          <w:lang w:val="fr-FR"/>
        </w:rPr>
        <w:t>La gigantomachie sur la substance f</w:t>
      </w:r>
      <w:r w:rsidR="006E531C">
        <w:rPr>
          <w:noProof w:val="0"/>
          <w:lang w:val="fr-FR"/>
        </w:rPr>
        <w:t>aite dans l’</w:t>
      </w:r>
      <w:r w:rsidR="00516CC6">
        <w:rPr>
          <w:noProof w:val="0"/>
          <w:lang w:val="fr-FR"/>
        </w:rPr>
        <w:t>antiquité tardive</w:t>
      </w:r>
      <w:r w:rsidR="006E531C">
        <w:rPr>
          <w:noProof w:val="0"/>
          <w:lang w:val="fr-FR"/>
        </w:rPr>
        <w:t xml:space="preserve"> montre</w:t>
      </w:r>
      <w:r w:rsidRPr="00D6314C">
        <w:rPr>
          <w:noProof w:val="0"/>
          <w:lang w:val="fr-FR"/>
        </w:rPr>
        <w:t xml:space="preserve"> que les successeurs de Porphyre avaient changé la première substance en une espèce</w:t>
      </w:r>
      <w:r w:rsidRPr="00D6314C">
        <w:rPr>
          <w:noProof w:val="0"/>
          <w:lang w:val="fr-FR"/>
        </w:rPr>
        <w:fldChar w:fldCharType="begin"/>
      </w:r>
      <w:r w:rsidRPr="00D6314C">
        <w:rPr>
          <w:noProof w:val="0"/>
          <w:lang w:val="fr-FR"/>
        </w:rPr>
        <w:instrText xml:space="preserve"> XE "substance:</w:instrText>
      </w:r>
      <w:r w:rsidRPr="00D6314C">
        <w:rPr>
          <w:i/>
          <w:noProof w:val="0"/>
          <w:lang w:val="fr-FR"/>
        </w:rPr>
        <w:instrText>species</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particulière. Cet universel reçut le caractère de </w:t>
      </w:r>
      <w:r w:rsidR="00EC384E" w:rsidRPr="00D6314C">
        <w:rPr>
          <w:noProof w:val="0"/>
          <w:lang w:val="fr-FR"/>
        </w:rPr>
        <w:t>l’existant du troisième genre</w:t>
      </w:r>
      <w:r w:rsidRPr="00D6314C">
        <w:rPr>
          <w:noProof w:val="0"/>
          <w:lang w:val="fr-FR"/>
        </w:rPr>
        <w:t xml:space="preserve">. L’interprétation introductive des </w:t>
      </w:r>
      <w:r w:rsidRPr="00D6314C">
        <w:rPr>
          <w:i/>
          <w:noProof w:val="0"/>
          <w:lang w:val="fr-FR"/>
        </w:rPr>
        <w:t>Catégories</w:t>
      </w:r>
      <w:r w:rsidR="000867D5">
        <w:rPr>
          <w:noProof w:val="0"/>
          <w:lang w:val="fr-FR"/>
        </w:rPr>
        <w:t xml:space="preserve"> </w:t>
      </w:r>
      <w:r w:rsidR="00FF2B30">
        <w:rPr>
          <w:noProof w:val="0"/>
          <w:lang w:val="fr-FR"/>
        </w:rPr>
        <w:t xml:space="preserve">prouve </w:t>
      </w:r>
      <w:r w:rsidR="000867D5">
        <w:rPr>
          <w:noProof w:val="0"/>
          <w:lang w:val="fr-FR"/>
        </w:rPr>
        <w:t xml:space="preserve">qu’Aristote </w:t>
      </w:r>
      <w:r w:rsidR="00525269">
        <w:rPr>
          <w:noProof w:val="0"/>
          <w:lang w:val="fr-FR"/>
        </w:rPr>
        <w:t>n</w:t>
      </w:r>
      <w:r w:rsidR="00525269">
        <w:rPr>
          <w:rFonts w:cs="Calibri"/>
          <w:noProof w:val="0"/>
          <w:lang w:val="fr-FR"/>
        </w:rPr>
        <w:t>’</w:t>
      </w:r>
      <w:r w:rsidR="00525269">
        <w:rPr>
          <w:noProof w:val="0"/>
          <w:lang w:val="fr-FR"/>
        </w:rPr>
        <w:t xml:space="preserve">accorda </w:t>
      </w:r>
      <w:r w:rsidR="00525269">
        <w:rPr>
          <w:rFonts w:cs="Calibri"/>
          <w:noProof w:val="0"/>
          <w:lang w:val="fr-FR"/>
        </w:rPr>
        <w:t>à</w:t>
      </w:r>
      <w:r w:rsidR="00525269">
        <w:rPr>
          <w:noProof w:val="0"/>
          <w:lang w:val="fr-FR"/>
        </w:rPr>
        <w:t xml:space="preserve"> </w:t>
      </w:r>
      <w:r w:rsidRPr="00D6314C">
        <w:rPr>
          <w:noProof w:val="0"/>
          <w:lang w:val="fr-FR"/>
        </w:rPr>
        <w:t xml:space="preserve">l’espèce </w:t>
      </w:r>
      <w:r w:rsidR="00525269">
        <w:rPr>
          <w:noProof w:val="0"/>
          <w:lang w:val="fr-FR"/>
        </w:rPr>
        <w:t xml:space="preserve">aucun statut </w:t>
      </w:r>
      <w:r w:rsidR="0073720D">
        <w:rPr>
          <w:noProof w:val="0"/>
          <w:lang w:val="fr-FR"/>
        </w:rPr>
        <w:t>hyparchique</w:t>
      </w:r>
      <w:r w:rsidRPr="00D6314C">
        <w:rPr>
          <w:noProof w:val="0"/>
          <w:lang w:val="fr-FR"/>
        </w:rPr>
        <w:t xml:space="preserve">. Cet universalium était le plus proche de la première substance </w:t>
      </w:r>
      <w:r w:rsidR="00525269">
        <w:rPr>
          <w:noProof w:val="0"/>
          <w:lang w:val="fr-FR"/>
        </w:rPr>
        <w:t>réelle</w:t>
      </w:r>
      <w:r w:rsidRPr="00D6314C">
        <w:rPr>
          <w:noProof w:val="0"/>
          <w:lang w:val="fr-FR"/>
        </w:rPr>
        <w:t xml:space="preserve"> (</w:t>
      </w:r>
      <w:r w:rsidRPr="00D6314C">
        <w:rPr>
          <w:i/>
          <w:noProof w:val="0"/>
          <w:lang w:val="fr-FR"/>
        </w:rPr>
        <w:t>Cat</w:t>
      </w:r>
      <w:r w:rsidRPr="00D6314C">
        <w:rPr>
          <w:noProof w:val="0"/>
          <w:lang w:val="fr-FR"/>
        </w:rPr>
        <w:t>. 2b7–8</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2b7–8" </w:instrText>
      </w:r>
      <w:r w:rsidRPr="00D6314C">
        <w:rPr>
          <w:noProof w:val="0"/>
          <w:lang w:val="fr-FR" w:eastAsia="en-US"/>
        </w:rPr>
        <w:fldChar w:fldCharType="end"/>
      </w:r>
      <w:r w:rsidRPr="00D6314C">
        <w:rPr>
          <w:noProof w:val="0"/>
          <w:lang w:val="fr-FR"/>
        </w:rPr>
        <w:t xml:space="preserve">). Porphyre ne concevait la seconde substance et l’espèce que dans l’ordre du langage. </w:t>
      </w:r>
      <w:r w:rsidR="00194B9C" w:rsidRPr="00194B9C">
        <w:rPr>
          <w:noProof w:val="0"/>
          <w:lang w:val="fr-FR"/>
        </w:rPr>
        <w:t>Cela signifie que les substances secondaires ont besoin de l</w:t>
      </w:r>
      <w:r w:rsidR="004239AA">
        <w:rPr>
          <w:noProof w:val="0"/>
          <w:lang w:val="fr-FR"/>
        </w:rPr>
        <w:t>’</w:t>
      </w:r>
      <w:r w:rsidR="00194B9C" w:rsidRPr="00194B9C">
        <w:rPr>
          <w:noProof w:val="0"/>
          <w:lang w:val="fr-FR"/>
        </w:rPr>
        <w:t>intellect et du corps humain comme substrat pour être présentes dans le monde.</w:t>
      </w:r>
      <w:r w:rsidR="00194B9C">
        <w:rPr>
          <w:noProof w:val="0"/>
          <w:lang w:val="fr-FR"/>
        </w:rPr>
        <w:t xml:space="preserve"> </w:t>
      </w:r>
      <w:r w:rsidRPr="00D6314C">
        <w:rPr>
          <w:noProof w:val="0"/>
          <w:lang w:val="fr-FR"/>
        </w:rPr>
        <w:t xml:space="preserve">Ces substances atomiques gardent le caractère universel par opposition à l’occurrence réelle de la première substance indivisible. Une nouvelle métaphysique est née </w:t>
      </w:r>
      <w:r w:rsidR="0059005B" w:rsidRPr="00D6314C">
        <w:rPr>
          <w:noProof w:val="0"/>
          <w:lang w:val="fr-FR"/>
        </w:rPr>
        <w:t>dans le diacosmos de Jamblique</w:t>
      </w:r>
      <w:r w:rsidR="0059005B">
        <w:rPr>
          <w:noProof w:val="0"/>
          <w:lang w:val="fr-FR"/>
        </w:rPr>
        <w:t xml:space="preserve">, </w:t>
      </w:r>
      <w:r w:rsidRPr="00D6314C">
        <w:rPr>
          <w:noProof w:val="0"/>
          <w:lang w:val="fr-FR"/>
        </w:rPr>
        <w:t>en vertu de l’unité analogique de</w:t>
      </w:r>
      <w:r w:rsidR="0059005B">
        <w:rPr>
          <w:noProof w:val="0"/>
          <w:lang w:val="fr-FR"/>
        </w:rPr>
        <w:t>s</w:t>
      </w:r>
      <w:r w:rsidRPr="00D6314C">
        <w:rPr>
          <w:noProof w:val="0"/>
          <w:lang w:val="fr-FR"/>
        </w:rPr>
        <w:t xml:space="preserve"> </w:t>
      </w:r>
      <w:r w:rsidR="00223043" w:rsidRPr="00D6314C">
        <w:rPr>
          <w:noProof w:val="0"/>
          <w:lang w:val="fr-FR"/>
        </w:rPr>
        <w:t>existant</w:t>
      </w:r>
      <w:r w:rsidR="0059005B">
        <w:rPr>
          <w:noProof w:val="0"/>
          <w:lang w:val="fr-FR"/>
        </w:rPr>
        <w:t xml:space="preserve">s néoplatoniciens </w:t>
      </w:r>
      <w:r w:rsidRPr="00D6314C">
        <w:rPr>
          <w:noProof w:val="0"/>
          <w:lang w:val="fr-FR"/>
        </w:rPr>
        <w:t xml:space="preserve">et sur la base des propriétés </w:t>
      </w:r>
      <w:r w:rsidR="009222E0" w:rsidRPr="00D6314C">
        <w:rPr>
          <w:noProof w:val="0"/>
          <w:lang w:val="fr-FR"/>
        </w:rPr>
        <w:t xml:space="preserve">hypostasiées </w:t>
      </w:r>
      <w:r w:rsidR="002609CD" w:rsidRPr="00D6314C">
        <w:rPr>
          <w:noProof w:val="0"/>
          <w:lang w:val="fr-FR"/>
        </w:rPr>
        <w:t xml:space="preserve">des </w:t>
      </w:r>
      <w:r w:rsidR="0059005B">
        <w:rPr>
          <w:noProof w:val="0"/>
          <w:lang w:val="fr-FR"/>
        </w:rPr>
        <w:t>espèces</w:t>
      </w:r>
      <w:r w:rsidR="00792C82">
        <w:rPr>
          <w:noProof w:val="0"/>
          <w:lang w:val="fr-FR"/>
        </w:rPr>
        <w:t xml:space="preserve">. </w:t>
      </w:r>
      <w:r w:rsidR="00792C82" w:rsidRPr="00792C82">
        <w:rPr>
          <w:noProof w:val="0"/>
          <w:lang w:val="fr-FR"/>
        </w:rPr>
        <w:t>Les néoplatoniciens ignoraient délib</w:t>
      </w:r>
      <w:r w:rsidR="00792C82">
        <w:rPr>
          <w:noProof w:val="0"/>
          <w:lang w:val="fr-FR"/>
        </w:rPr>
        <w:t>érément la thèse fondamentale d</w:t>
      </w:r>
      <w:r w:rsidR="00792C82">
        <w:rPr>
          <w:rFonts w:cs="Calibri"/>
          <w:noProof w:val="0"/>
          <w:lang w:val="fr-FR"/>
        </w:rPr>
        <w:t>’</w:t>
      </w:r>
      <w:r w:rsidR="00792C82">
        <w:rPr>
          <w:noProof w:val="0"/>
          <w:lang w:val="fr-FR"/>
        </w:rPr>
        <w:t>Aristote selon laquelle l</w:t>
      </w:r>
      <w:r w:rsidR="00792C82">
        <w:rPr>
          <w:rFonts w:cs="Calibri"/>
          <w:noProof w:val="0"/>
          <w:lang w:val="fr-FR"/>
        </w:rPr>
        <w:t>’</w:t>
      </w:r>
      <w:r w:rsidR="00792C82" w:rsidRPr="00792C82">
        <w:rPr>
          <w:noProof w:val="0"/>
          <w:lang w:val="fr-FR"/>
        </w:rPr>
        <w:t>unité de la première science ne devait être recherchée que sur la base d</w:t>
      </w:r>
      <w:r w:rsidR="00792C82">
        <w:rPr>
          <w:noProof w:val="0"/>
          <w:lang w:val="fr-FR"/>
        </w:rPr>
        <w:t>es premières substances réelles.</w:t>
      </w:r>
      <w:r w:rsidRPr="00D6314C">
        <w:rPr>
          <w:noProof w:val="0"/>
          <w:lang w:val="fr-FR"/>
        </w:rPr>
        <w:t xml:space="preserve"> La nouvelle orientation du néoplatonisme confirme le fait que la véritable unité peut être trouvée en dehors de la première substance existant dans la réalité. L’esprit </w:t>
      </w:r>
      <w:r w:rsidR="00227E18">
        <w:rPr>
          <w:noProof w:val="0"/>
          <w:lang w:val="fr-FR"/>
        </w:rPr>
        <w:t xml:space="preserve">des </w:t>
      </w:r>
      <w:r w:rsidR="00F63C72">
        <w:rPr>
          <w:noProof w:val="0"/>
          <w:lang w:val="fr-FR"/>
        </w:rPr>
        <w:t>ill</w:t>
      </w:r>
      <w:r w:rsidR="00804860">
        <w:rPr>
          <w:noProof w:val="0"/>
          <w:lang w:val="fr-FR"/>
        </w:rPr>
        <w:t>umi</w:t>
      </w:r>
      <w:r w:rsidR="00F63C72">
        <w:rPr>
          <w:noProof w:val="0"/>
          <w:lang w:val="fr-FR"/>
        </w:rPr>
        <w:t>nés se dirige</w:t>
      </w:r>
      <w:r w:rsidRPr="00D6314C">
        <w:rPr>
          <w:noProof w:val="0"/>
          <w:lang w:val="fr-FR"/>
        </w:rPr>
        <w:t xml:space="preserve"> vers l’Un ou vers </w:t>
      </w:r>
      <w:r w:rsidR="001526B5">
        <w:rPr>
          <w:noProof w:val="0"/>
          <w:lang w:val="fr-FR"/>
        </w:rPr>
        <w:t>Dieu</w:t>
      </w:r>
      <w:r w:rsidR="00F04748">
        <w:rPr>
          <w:noProof w:val="0"/>
          <w:lang w:val="fr-FR"/>
        </w:rPr>
        <w:t>. A</w:t>
      </w:r>
      <w:r w:rsidR="00C80DDE">
        <w:rPr>
          <w:noProof w:val="0"/>
          <w:lang w:val="fr-FR"/>
        </w:rPr>
        <w:t xml:space="preserve">lors, il </w:t>
      </w:r>
      <w:r w:rsidRPr="00D6314C">
        <w:rPr>
          <w:noProof w:val="0"/>
          <w:lang w:val="fr-FR"/>
        </w:rPr>
        <w:t xml:space="preserve">n’a plus besoin de la réalité de la première substance </w:t>
      </w:r>
      <w:r w:rsidR="00CA7BFE">
        <w:rPr>
          <w:noProof w:val="0"/>
          <w:lang w:val="fr-FR"/>
        </w:rPr>
        <w:t xml:space="preserve">physique </w:t>
      </w:r>
      <w:r w:rsidRPr="00D6314C">
        <w:rPr>
          <w:noProof w:val="0"/>
          <w:lang w:val="fr-FR"/>
        </w:rPr>
        <w:t>pour son envol mystique. Le néoplatonisme abolit le caractère hyparchique de prédication catégorielle. La raison de ce changement est, entre autres, le syncrétisme philosophique et religieux de l’</w:t>
      </w:r>
      <w:r w:rsidR="00516CC6">
        <w:rPr>
          <w:noProof w:val="0"/>
          <w:lang w:val="fr-FR"/>
        </w:rPr>
        <w:t>antiquité tardive</w:t>
      </w:r>
      <w:r w:rsidRPr="00D6314C">
        <w:rPr>
          <w:noProof w:val="0"/>
          <w:lang w:val="fr-FR"/>
        </w:rPr>
        <w:t>, qui relie tous les courants de pensée, les mystères et les religions en une unité mystique. Pour l’émergence de l’objectivité, c’est un grand dommage que nous ne connaissions pas le contenu de l’écrit perdu de Porphyre sur la philosophie unifiée de Platon et d’Aristote.</w:t>
      </w:r>
      <w:r w:rsidRPr="00D6314C">
        <w:rPr>
          <w:rStyle w:val="Znakapoznpodarou"/>
          <w:noProof w:val="0"/>
          <w:lang w:val="fr-FR"/>
        </w:rPr>
        <w:footnoteReference w:id="52"/>
      </w:r>
      <w:r w:rsidRPr="00D6314C">
        <w:rPr>
          <w:noProof w:val="0"/>
          <w:lang w:val="fr-FR"/>
        </w:rPr>
        <w:t xml:space="preserve"> Alfarabi reprit cette unité des deux philosophes et il constitua la première </w:t>
      </w:r>
      <w:r w:rsidRPr="00D6314C">
        <w:rPr>
          <w:i/>
          <w:noProof w:val="0"/>
          <w:lang w:val="fr-FR"/>
        </w:rPr>
        <w:t>Lichtung</w:t>
      </w:r>
      <w:r w:rsidRPr="00D6314C">
        <w:rPr>
          <w:noProof w:val="0"/>
          <w:lang w:val="fr-FR"/>
        </w:rPr>
        <w:t xml:space="preserve"> de la vérité et de la non-vérité de l’objectivité occidentale dans la falsafa. La prédication de la nouvelle forme de substance atomique fondamentalement retravaillait le tableau des dix catégories. La preuve se trouve dans le commentaire de Dexippos sur les </w:t>
      </w:r>
      <w:r w:rsidRPr="00D6314C">
        <w:rPr>
          <w:i/>
          <w:noProof w:val="0"/>
          <w:lang w:val="fr-FR"/>
        </w:rPr>
        <w:lastRenderedPageBreak/>
        <w:t>Catégories</w:t>
      </w:r>
      <w:r w:rsidRPr="00D6314C">
        <w:rPr>
          <w:noProof w:val="0"/>
          <w:lang w:val="fr-FR"/>
        </w:rPr>
        <w:t xml:space="preserve"> écrit vers l’an 350. Après Dexippos, Simplicius</w:t>
      </w:r>
      <w:r w:rsidRPr="00D6314C">
        <w:rPr>
          <w:noProof w:val="0"/>
          <w:lang w:val="fr-FR"/>
        </w:rPr>
        <w:fldChar w:fldCharType="begin"/>
      </w:r>
      <w:r w:rsidRPr="00D6314C">
        <w:rPr>
          <w:noProof w:val="0"/>
          <w:lang w:val="fr-FR"/>
        </w:rPr>
        <w:instrText xml:space="preserve"> XE "substance:Simplicius" </w:instrText>
      </w:r>
      <w:r w:rsidRPr="00D6314C">
        <w:rPr>
          <w:noProof w:val="0"/>
          <w:lang w:val="fr-FR"/>
        </w:rPr>
        <w:fldChar w:fldCharType="end"/>
      </w:r>
      <w:r w:rsidRPr="00D6314C">
        <w:rPr>
          <w:noProof w:val="0"/>
          <w:lang w:val="fr-FR"/>
        </w:rPr>
        <w:t xml:space="preserve"> arriva avec le nouveau projet de substance indivisible. Son </w:t>
      </w:r>
      <w:r w:rsidRPr="00D6314C">
        <w:rPr>
          <w:i/>
          <w:noProof w:val="0"/>
          <w:lang w:val="fr-FR"/>
        </w:rPr>
        <w:t>Commentaire sur les Catégories</w:t>
      </w:r>
      <w:r w:rsidRPr="00D6314C">
        <w:rPr>
          <w:noProof w:val="0"/>
          <w:lang w:val="fr-FR"/>
        </w:rPr>
        <w:t>, écrit vers l’an 532, acquiert une importance capitale dans la phase finale de l’objectivité. William Moerbeke</w:t>
      </w:r>
      <w:r w:rsidRPr="00D6314C">
        <w:rPr>
          <w:noProof w:val="0"/>
          <w:lang w:val="fr-FR"/>
        </w:rPr>
        <w:fldChar w:fldCharType="begin"/>
      </w:r>
      <w:r w:rsidRPr="00D6314C">
        <w:rPr>
          <w:noProof w:val="0"/>
          <w:lang w:val="fr-FR"/>
        </w:rPr>
        <w:instrText xml:space="preserve"> XE "Moerbeke, W." </w:instrText>
      </w:r>
      <w:r w:rsidRPr="00D6314C">
        <w:rPr>
          <w:noProof w:val="0"/>
          <w:lang w:val="fr-FR"/>
        </w:rPr>
        <w:fldChar w:fldCharType="end"/>
      </w:r>
      <w:r w:rsidRPr="00D6314C">
        <w:rPr>
          <w:noProof w:val="0"/>
          <w:lang w:val="fr-FR"/>
        </w:rPr>
        <w:t xml:space="preserve"> le traduit en latin vers 1266. La génération suivante de </w:t>
      </w:r>
      <w:r w:rsidRPr="00D6314C">
        <w:rPr>
          <w:i/>
          <w:noProof w:val="0"/>
          <w:lang w:val="fr-FR"/>
        </w:rPr>
        <w:t>Modernorum</w:t>
      </w:r>
      <w:r w:rsidRPr="00D6314C">
        <w:rPr>
          <w:noProof w:val="0"/>
          <w:lang w:val="fr-FR"/>
        </w:rPr>
        <w:t xml:space="preserve"> l’utilisait pour </w:t>
      </w:r>
      <w:r w:rsidR="007735EA">
        <w:rPr>
          <w:noProof w:val="0"/>
          <w:lang w:val="fr-FR"/>
        </w:rPr>
        <w:t xml:space="preserve">construire </w:t>
      </w:r>
      <w:r w:rsidRPr="00D6314C">
        <w:rPr>
          <w:noProof w:val="0"/>
          <w:lang w:val="fr-FR"/>
        </w:rPr>
        <w:t>une métaphysiqu</w:t>
      </w:r>
      <w:r w:rsidR="009D12B5">
        <w:rPr>
          <w:noProof w:val="0"/>
          <w:lang w:val="fr-FR"/>
        </w:rPr>
        <w:t>e objective après l’année 1280.</w:t>
      </w:r>
    </w:p>
    <w:p w:rsidR="00092909" w:rsidRDefault="004214B9" w:rsidP="00F953BF">
      <w:pPr>
        <w:ind w:firstLine="397"/>
        <w:rPr>
          <w:noProof w:val="0"/>
          <w:lang w:val="fr-FR"/>
        </w:rPr>
      </w:pPr>
      <w:r w:rsidRPr="00D6314C">
        <w:rPr>
          <w:noProof w:val="0"/>
          <w:lang w:val="fr-FR"/>
        </w:rPr>
        <w:t>Simplicius résume trois positions de base des commentateurs de l’écrit clé d’Aristote et fait un choix interprétatif qui façonna le développement du millénaire suivant.</w:t>
      </w:r>
      <w:r w:rsidRPr="00D6314C">
        <w:rPr>
          <w:noProof w:val="0"/>
          <w:vertAlign w:val="superscript"/>
          <w:lang w:val="fr-FR"/>
        </w:rPr>
        <w:footnoteReference w:id="53"/>
      </w:r>
      <w:r w:rsidRPr="00D6314C">
        <w:rPr>
          <w:noProof w:val="0"/>
          <w:lang w:val="fr-FR"/>
        </w:rPr>
        <w:t xml:space="preserve"> Le premier courant d’interprètes affirme que les catégories se réfèrent aux choses réelles. Le deuxième groupe rapporte les catégories uniquement au sens nominal, qui n’est donné que de manière homonymique, c’est-à-dire au niveau du mot. </w:t>
      </w:r>
      <w:r w:rsidR="00F953BF" w:rsidRPr="00F953BF">
        <w:rPr>
          <w:noProof w:val="0"/>
          <w:lang w:val="fr-FR"/>
        </w:rPr>
        <w:t xml:space="preserve">Le troisième groupe la comprend </w:t>
      </w:r>
      <w:r w:rsidR="00F953BF">
        <w:rPr>
          <w:noProof w:val="0"/>
          <w:lang w:val="fr-FR"/>
        </w:rPr>
        <w:t xml:space="preserve">sur le plan </w:t>
      </w:r>
      <w:r w:rsidR="00F953BF" w:rsidRPr="00F953BF">
        <w:rPr>
          <w:noProof w:val="0"/>
          <w:lang w:val="fr-FR"/>
        </w:rPr>
        <w:t>du concept universel, qui acquiert des propriétés hypostasiées très particulières.</w:t>
      </w:r>
      <w:r w:rsidR="00F953BF">
        <w:rPr>
          <w:noProof w:val="0"/>
          <w:lang w:val="fr-FR"/>
        </w:rPr>
        <w:t xml:space="preserve"> </w:t>
      </w:r>
      <w:r w:rsidRPr="00D6314C">
        <w:rPr>
          <w:noProof w:val="0"/>
          <w:lang w:val="fr-FR"/>
        </w:rPr>
        <w:t>Cette dernière position, selon le commentaire de Simplicius, a été tenue surtout par Alexandre Aphrodisias</w:t>
      </w:r>
      <w:r w:rsidRPr="00D6314C">
        <w:rPr>
          <w:noProof w:val="0"/>
          <w:lang w:val="fr-FR"/>
        </w:rPr>
        <w:fldChar w:fldCharType="begin"/>
      </w:r>
      <w:r w:rsidRPr="00D6314C">
        <w:rPr>
          <w:noProof w:val="0"/>
          <w:lang w:val="fr-FR"/>
        </w:rPr>
        <w:instrText xml:space="preserve"> XE "Alexandre Aphrodisias" </w:instrText>
      </w:r>
      <w:r w:rsidRPr="00D6314C">
        <w:rPr>
          <w:noProof w:val="0"/>
          <w:lang w:val="fr-FR"/>
        </w:rPr>
        <w:fldChar w:fldCharType="end"/>
      </w:r>
      <w:r w:rsidRPr="00D6314C">
        <w:rPr>
          <w:noProof w:val="0"/>
          <w:lang w:val="fr-FR"/>
        </w:rPr>
        <w:t xml:space="preserve">. Il conçoit les catégories comme des mots qui signifient les dix genres au moyen des concepts universels correspondants. Simplicius définit une nouvelle substance du troisième genre comme espèce indivisible selon le schéma cosmologique de la </w:t>
      </w:r>
      <w:r w:rsidRPr="00D6314C">
        <w:rPr>
          <w:i/>
          <w:noProof w:val="0"/>
          <w:lang w:val="fr-FR"/>
        </w:rPr>
        <w:t>Physique</w:t>
      </w:r>
      <w:r w:rsidRPr="00D6314C">
        <w:rPr>
          <w:noProof w:val="0"/>
          <w:lang w:val="fr-FR"/>
        </w:rPr>
        <w:t xml:space="preserve"> et de la </w:t>
      </w:r>
      <w:r w:rsidRPr="00D6314C">
        <w:rPr>
          <w:i/>
          <w:noProof w:val="0"/>
          <w:lang w:val="fr-FR"/>
        </w:rPr>
        <w:t>Métaphysique</w:t>
      </w:r>
      <w:r w:rsidRPr="00D6314C">
        <w:rPr>
          <w:noProof w:val="0"/>
          <w:lang w:val="fr-FR"/>
        </w:rPr>
        <w:t xml:space="preserve"> d’Aristote. La nouvelle définition de la première substance accomplit une transformation de la substance d’Aristote dans le cadre des espèces. C’est ainsi qu’est née la conception objective de la science. Simplicius prédit la substance des espèces </w:t>
      </w:r>
      <w:r w:rsidR="00976E7F">
        <w:rPr>
          <w:noProof w:val="0"/>
          <w:lang w:val="fr-FR"/>
        </w:rPr>
        <w:t xml:space="preserve">sur le plan de </w:t>
      </w:r>
      <w:r w:rsidRPr="00D6314C">
        <w:rPr>
          <w:noProof w:val="0"/>
          <w:lang w:val="fr-FR"/>
        </w:rPr>
        <w:t xml:space="preserve">prédication catégorique donnée </w:t>
      </w:r>
      <w:r w:rsidRPr="00D6314C">
        <w:rPr>
          <w:i/>
          <w:noProof w:val="0"/>
          <w:lang w:val="fr-FR"/>
        </w:rPr>
        <w:t>per prius</w:t>
      </w:r>
      <w:r w:rsidRPr="00D6314C">
        <w:rPr>
          <w:noProof w:val="0"/>
          <w:lang w:val="fr-FR"/>
        </w:rPr>
        <w:t xml:space="preserve">, dans laquelle les sens de la première et de la seconde substance s’entremêlent. La substance indivisible ambivalente de Porphyre (ἄτομος οὐσία) reçut un nouveau statut au niveau des espèces par l’argument du </w:t>
      </w:r>
      <w:r w:rsidRPr="00D6314C">
        <w:rPr>
          <w:i/>
          <w:noProof w:val="0"/>
          <w:lang w:val="fr-FR"/>
        </w:rPr>
        <w:t>mod</w:t>
      </w:r>
      <w:r w:rsidR="004E0882">
        <w:rPr>
          <w:i/>
          <w:noProof w:val="0"/>
          <w:lang w:val="fr-FR"/>
        </w:rPr>
        <w:t>us</w:t>
      </w:r>
      <w:r w:rsidRPr="00D6314C">
        <w:rPr>
          <w:i/>
          <w:noProof w:val="0"/>
          <w:lang w:val="fr-FR"/>
        </w:rPr>
        <w:t xml:space="preserve"> tollens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modus tollens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(ch. 1.3). Revenons maintenant à la définition originale de la primauté de la première substance dans les </w:t>
      </w:r>
      <w:r w:rsidRPr="00D6314C">
        <w:rPr>
          <w:i/>
          <w:noProof w:val="0"/>
          <w:lang w:val="fr-FR"/>
        </w:rPr>
        <w:t>Catégories</w:t>
      </w:r>
      <w:r w:rsidRPr="00D6314C">
        <w:rPr>
          <w:noProof w:val="0"/>
          <w:lang w:val="fr-FR"/>
        </w:rPr>
        <w:t>. Cette définition détient la primauté de l’ordre de la simplicité et la première substance façonne la prédication catégorielle (</w:t>
      </w:r>
      <w:r w:rsidRPr="00D6314C">
        <w:rPr>
          <w:i/>
          <w:noProof w:val="0"/>
          <w:lang w:val="fr-FR"/>
        </w:rPr>
        <w:t>Cat</w:t>
      </w:r>
      <w:r w:rsidRPr="00D6314C">
        <w:rPr>
          <w:noProof w:val="0"/>
          <w:lang w:val="fr-FR"/>
        </w:rPr>
        <w:t>. 2a11–12</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2a11–12" </w:instrText>
      </w:r>
      <w:r w:rsidRPr="00D6314C">
        <w:rPr>
          <w:noProof w:val="0"/>
          <w:lang w:val="fr-FR" w:eastAsia="en-US"/>
        </w:rPr>
        <w:fldChar w:fldCharType="end"/>
      </w:r>
      <w:r w:rsidRPr="00D6314C">
        <w:rPr>
          <w:noProof w:val="0"/>
          <w:lang w:val="fr-FR"/>
        </w:rPr>
        <w:t>). La signification de l</w:t>
      </w:r>
      <w:r w:rsidR="004239AA">
        <w:rPr>
          <w:noProof w:val="0"/>
          <w:lang w:val="fr-FR"/>
        </w:rPr>
        <w:t>’</w:t>
      </w:r>
      <w:r w:rsidRPr="00D6314C">
        <w:rPr>
          <w:noProof w:val="0"/>
          <w:lang w:val="fr-FR"/>
        </w:rPr>
        <w:t>étant procède par l</w:t>
      </w:r>
      <w:r w:rsidR="004239AA">
        <w:rPr>
          <w:noProof w:val="0"/>
          <w:lang w:val="fr-FR"/>
        </w:rPr>
        <w:t>’</w:t>
      </w:r>
      <w:r w:rsidR="00095CDD">
        <w:rPr>
          <w:noProof w:val="0"/>
          <w:lang w:val="fr-FR"/>
        </w:rPr>
        <w:t>actualisation</w:t>
      </w:r>
      <w:r w:rsidR="007D6FD6" w:rsidRPr="00D6314C">
        <w:rPr>
          <w:noProof w:val="0"/>
          <w:lang w:val="fr-FR"/>
        </w:rPr>
        <w:t xml:space="preserve"> </w:t>
      </w:r>
      <w:r w:rsidR="005B754D">
        <w:rPr>
          <w:noProof w:val="0"/>
          <w:lang w:val="fr-FR"/>
        </w:rPr>
        <w:t xml:space="preserve">faite </w:t>
      </w:r>
      <w:r w:rsidR="00CA15C2">
        <w:rPr>
          <w:noProof w:val="0"/>
          <w:lang w:val="fr-FR"/>
        </w:rPr>
        <w:t xml:space="preserve">de </w:t>
      </w:r>
      <w:r w:rsidR="007D6FD6" w:rsidRPr="00D6314C">
        <w:rPr>
          <w:noProof w:val="0"/>
          <w:lang w:val="fr-FR"/>
        </w:rPr>
        <w:t>face</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007D6FD6" w:rsidRPr="00D6314C">
        <w:rPr>
          <w:noProof w:val="0"/>
          <w:lang w:val="fr-FR"/>
        </w:rPr>
        <w:instrText xml:space="preserve"> en face</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c’est-à-dire </w:t>
      </w:r>
      <w:r w:rsidR="004B63DF">
        <w:rPr>
          <w:noProof w:val="0"/>
          <w:lang w:val="fr-FR"/>
        </w:rPr>
        <w:t xml:space="preserve">en vertu de </w:t>
      </w:r>
      <w:r w:rsidRPr="00D6314C">
        <w:rPr>
          <w:noProof w:val="0"/>
          <w:lang w:val="fr-FR"/>
        </w:rPr>
        <w:t xml:space="preserve">la </w:t>
      </w:r>
      <w:r w:rsidR="004B63DF">
        <w:rPr>
          <w:noProof w:val="0"/>
          <w:lang w:val="fr-FR"/>
        </w:rPr>
        <w:t xml:space="preserve">causalité exercée par la </w:t>
      </w:r>
      <w:r w:rsidRPr="00D6314C">
        <w:rPr>
          <w:noProof w:val="0"/>
          <w:lang w:val="fr-FR"/>
        </w:rPr>
        <w:t xml:space="preserve">première substance existante. La direction de la prédication dans le mode </w:t>
      </w:r>
      <w:r w:rsidRPr="00D6314C">
        <w:rPr>
          <w:i/>
          <w:noProof w:val="0"/>
          <w:lang w:val="fr-FR"/>
        </w:rPr>
        <w:t>per prius</w:t>
      </w:r>
      <w:r w:rsidRPr="00D6314C">
        <w:rPr>
          <w:noProof w:val="0"/>
          <w:lang w:val="fr-FR"/>
        </w:rPr>
        <w:t xml:space="preserve"> fait imposer la signification par rapport à la simplicité première de la chose actuelle. Elle est représentée dans l’ordre de la prédication </w:t>
      </w:r>
      <w:r w:rsidRPr="00D6314C">
        <w:rPr>
          <w:noProof w:val="0"/>
          <w:lang w:val="fr-FR"/>
        </w:rPr>
        <w:lastRenderedPageBreak/>
        <w:t xml:space="preserve">universelle par la seconde substance. Le nouveau plan de la métaphysique, par contre, commence à chercher la signification de </w:t>
      </w:r>
      <w:r w:rsidR="00223043" w:rsidRPr="00D6314C">
        <w:rPr>
          <w:noProof w:val="0"/>
          <w:lang w:val="fr-FR"/>
        </w:rPr>
        <w:t>l’existant</w:t>
      </w:r>
      <w:r w:rsidRPr="00D6314C">
        <w:rPr>
          <w:noProof w:val="0"/>
          <w:lang w:val="fr-FR"/>
        </w:rPr>
        <w:t xml:space="preserve"> en l’exposant par</w:t>
      </w:r>
      <w:r w:rsidR="00CF40DA">
        <w:rPr>
          <w:noProof w:val="0"/>
          <w:lang w:val="fr-FR"/>
        </w:rPr>
        <w:t>-</w:t>
      </w:r>
      <w:r w:rsidRPr="00D6314C">
        <w:rPr>
          <w:noProof w:val="0"/>
          <w:lang w:val="fr-FR"/>
        </w:rPr>
        <w:t>derrière</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Pr="00D6314C">
        <w:rPr>
          <w:noProof w:val="0"/>
          <w:lang w:val="fr-FR"/>
        </w:rPr>
        <w:instrText xml:space="preserve"> par derrière" </w:instrText>
      </w:r>
      <w:r w:rsidRPr="00D6314C">
        <w:rPr>
          <w:noProof w:val="0"/>
          <w:lang w:val="fr-FR"/>
        </w:rPr>
        <w:fldChar w:fldCharType="end"/>
      </w:r>
      <w:r w:rsidRPr="00D6314C">
        <w:rPr>
          <w:noProof w:val="0"/>
          <w:lang w:val="fr-FR"/>
        </w:rPr>
        <w:t>, c’est-à-dire à partir du diacosmos des formes autonomes. La définition de la première substance selon Simplicius fait l’</w:t>
      </w:r>
      <w:r w:rsidRPr="00D6314C">
        <w:rPr>
          <w:i/>
          <w:noProof w:val="0"/>
          <w:lang w:val="fr-FR"/>
        </w:rPr>
        <w:t>Aufhebung</w:t>
      </w:r>
      <w:r w:rsidRPr="00D6314C">
        <w:rPr>
          <w:noProof w:val="0"/>
          <w:lang w:val="fr-FR"/>
        </w:rPr>
        <w:t xml:space="preserve"> néoplatonicienne du statut ambivalent des </w:t>
      </w:r>
      <w:r w:rsidRPr="00D6314C">
        <w:rPr>
          <w:i/>
          <w:noProof w:val="0"/>
          <w:lang w:val="fr-FR"/>
        </w:rPr>
        <w:t>Catégories</w:t>
      </w:r>
      <w:r w:rsidRPr="00D6314C">
        <w:rPr>
          <w:noProof w:val="0"/>
          <w:lang w:val="fr-FR"/>
        </w:rPr>
        <w:t xml:space="preserve">, qui est caché dans le concept de la substance atomique de Porphyre. Simplicius comprend le tableau des dix catégories comme déterminations génériques de </w:t>
      </w:r>
      <w:r w:rsidR="00223043" w:rsidRPr="00D6314C">
        <w:rPr>
          <w:noProof w:val="0"/>
          <w:lang w:val="fr-FR"/>
        </w:rPr>
        <w:t>l’existant</w:t>
      </w:r>
      <w:r w:rsidRPr="00D6314C">
        <w:rPr>
          <w:noProof w:val="0"/>
          <w:lang w:val="fr-FR"/>
        </w:rPr>
        <w:t xml:space="preserve"> dans le scénario néoplatonicien. Voir la deuxième alternative dans l’interprétation des </w:t>
      </w:r>
      <w:r w:rsidRPr="00D6314C">
        <w:rPr>
          <w:i/>
          <w:noProof w:val="0"/>
          <w:lang w:val="fr-FR"/>
        </w:rPr>
        <w:t>Catégories</w:t>
      </w:r>
      <w:r w:rsidRPr="00D6314C">
        <w:rPr>
          <w:noProof w:val="0"/>
          <w:lang w:val="fr-FR"/>
        </w:rPr>
        <w:t xml:space="preserve"> dans le scénario de Porphyre (ch. 1.3). La nouvelle forme révisée de la physique d’Aristote inclut l’indivisibilité de la première substance dans l’énoncé catégorique. Le système néoplatonicien des hypostases annula le sens hyparchique de la première substance. Simplicius fait de la première substance une sorte spéciale d’entité unique indivisible (</w:t>
      </w:r>
      <w:r w:rsidRPr="00D6314C">
        <w:rPr>
          <w:i/>
          <w:noProof w:val="0"/>
          <w:lang w:val="fr-FR"/>
        </w:rPr>
        <w:t>individuum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est déterminée en termes d’espèce et de genre dans le mode </w:t>
      </w:r>
      <w:r w:rsidRPr="00D6314C">
        <w:rPr>
          <w:i/>
          <w:noProof w:val="0"/>
          <w:lang w:val="fr-FR"/>
        </w:rPr>
        <w:t>per prius</w:t>
      </w:r>
      <w:r w:rsidRPr="00D6314C">
        <w:rPr>
          <w:noProof w:val="0"/>
          <w:lang w:val="fr-FR"/>
        </w:rPr>
        <w:t xml:space="preserve">. Les possibilités d’interprétation concernant la substance indivisible étaient ainsi étendues par une troisième alternative mentionnée ci-dessus. Cette procédure fonda la détermination objective de </w:t>
      </w:r>
      <w:r w:rsidR="00223043" w:rsidRPr="00D6314C">
        <w:rPr>
          <w:noProof w:val="0"/>
          <w:lang w:val="fr-FR"/>
        </w:rPr>
        <w:t>l’existant</w:t>
      </w:r>
      <w:r w:rsidRPr="00D6314C">
        <w:rPr>
          <w:noProof w:val="0"/>
          <w:lang w:val="fr-FR"/>
        </w:rPr>
        <w:t xml:space="preserve"> dans la scolastique. Le nouveau </w:t>
      </w:r>
      <w:r w:rsidRPr="00D6314C">
        <w:rPr>
          <w:i/>
          <w:noProof w:val="0"/>
          <w:lang w:val="fr-FR"/>
        </w:rPr>
        <w:t>tertium ens</w:t>
      </w:r>
      <w:r w:rsidRPr="00D6314C">
        <w:rPr>
          <w:noProof w:val="0"/>
          <w:lang w:val="fr-FR"/>
        </w:rPr>
        <w:t xml:space="preserve"> est issu d’un mélange de la première et de la seconde substance et, de plus, il est prédit dans le cadre de la table de</w:t>
      </w:r>
      <w:r w:rsidR="00092909">
        <w:rPr>
          <w:noProof w:val="0"/>
          <w:lang w:val="fr-FR"/>
        </w:rPr>
        <w:t>s catégories aristotéliciennes.</w:t>
      </w:r>
    </w:p>
    <w:p w:rsidR="002016BB" w:rsidRDefault="004214B9" w:rsidP="00F953BF">
      <w:pPr>
        <w:ind w:firstLine="397"/>
        <w:rPr>
          <w:noProof w:val="0"/>
          <w:lang w:val="fr-FR"/>
        </w:rPr>
      </w:pPr>
      <w:r w:rsidRPr="00D6314C">
        <w:rPr>
          <w:noProof w:val="0"/>
          <w:lang w:val="fr-FR"/>
        </w:rPr>
        <w:t xml:space="preserve">Simplicius rejeta la doctrine classique des catégories donnée par Alexandre et </w:t>
      </w:r>
      <w:r w:rsidR="00C2321D" w:rsidRPr="00D6314C">
        <w:rPr>
          <w:noProof w:val="0"/>
          <w:lang w:val="fr-FR"/>
        </w:rPr>
        <w:t>Porphyre</w:t>
      </w:r>
      <w:r w:rsidRPr="00D6314C">
        <w:rPr>
          <w:noProof w:val="0"/>
          <w:lang w:val="fr-FR"/>
        </w:rPr>
        <w:t xml:space="preserve"> et son </w:t>
      </w:r>
      <w:r w:rsidRPr="00D6314C">
        <w:rPr>
          <w:i/>
          <w:noProof w:val="0"/>
          <w:lang w:val="fr-FR"/>
        </w:rPr>
        <w:t>Aufhebung</w:t>
      </w:r>
      <w:r w:rsidRPr="00D6314C">
        <w:rPr>
          <w:noProof w:val="0"/>
          <w:lang w:val="fr-FR"/>
        </w:rPr>
        <w:t xml:space="preserve"> prévalut </w:t>
      </w:r>
      <w:r w:rsidR="007F4BE5">
        <w:rPr>
          <w:noProof w:val="0"/>
          <w:lang w:val="fr-FR"/>
        </w:rPr>
        <w:t xml:space="preserve">à cause de la </w:t>
      </w:r>
      <w:r w:rsidRPr="00D6314C">
        <w:rPr>
          <w:noProof w:val="0"/>
          <w:lang w:val="fr-FR"/>
        </w:rPr>
        <w:t>simplicité logique. Les corps cosmiques ont le caractère de corps éternels et indivisibles fondés par l’intellect cosmique comme formes pures immatérielles et non divisibles. Les espèces cosmiques sont séparées de la perception sensuelle. Elles établissent donc un nouveau type d’unicité causale</w:t>
      </w:r>
      <w:r w:rsidR="00CF40DA">
        <w:rPr>
          <w:noProof w:val="0"/>
          <w:lang w:val="fr-FR"/>
        </w:rPr>
        <w:t xml:space="preserve"> </w:t>
      </w:r>
      <w:r w:rsidRPr="00D6314C">
        <w:rPr>
          <w:noProof w:val="0"/>
          <w:lang w:val="fr-FR"/>
        </w:rPr>
        <w:t xml:space="preserve">matérielle et spécifique-formelle. Ces premières substances ne peuvent être annulées, car </w:t>
      </w:r>
      <w:r w:rsidR="007242B3">
        <w:rPr>
          <w:noProof w:val="0"/>
          <w:lang w:val="fr-FR"/>
        </w:rPr>
        <w:t>elles sont éternelles comme le Soleil, la Lune et le C</w:t>
      </w:r>
      <w:r w:rsidRPr="00D6314C">
        <w:rPr>
          <w:noProof w:val="0"/>
          <w:lang w:val="fr-FR"/>
        </w:rPr>
        <w:t xml:space="preserve">osmos. L’intelligence cosmique et les formes constituent à la fois la substance première et l’espèce éternelle et immatérielle donnée en un seul spécimen. L’interprétation du </w:t>
      </w:r>
      <w:r w:rsidRPr="00D6314C">
        <w:rPr>
          <w:i/>
          <w:noProof w:val="0"/>
          <w:lang w:val="fr-FR"/>
        </w:rPr>
        <w:t>modus tollens</w:t>
      </w:r>
      <w:r w:rsidRPr="00D6314C">
        <w:rPr>
          <w:noProof w:val="0"/>
          <w:lang w:val="fr-FR"/>
        </w:rPr>
        <w:t xml:space="preserve"> de Porphyre, qui établit la prédication </w:t>
      </w:r>
      <w:r w:rsidRPr="00D6314C">
        <w:rPr>
          <w:i/>
          <w:noProof w:val="0"/>
          <w:lang w:val="fr-FR"/>
        </w:rPr>
        <w:t>per prius</w:t>
      </w:r>
      <w:r w:rsidRPr="00D6314C">
        <w:rPr>
          <w:noProof w:val="0"/>
          <w:lang w:val="fr-FR"/>
        </w:rPr>
        <w:t xml:space="preserve">, ne s’applique donc pas aux substances cosmiques immatérielles (ch. 1.3). Simplicius ne reconnaît que le </w:t>
      </w:r>
      <w:r w:rsidRPr="00D6314C">
        <w:rPr>
          <w:i/>
          <w:noProof w:val="0"/>
          <w:lang w:val="fr-FR"/>
        </w:rPr>
        <w:t>modus ponens</w:t>
      </w:r>
      <w:r w:rsidRPr="00D6314C">
        <w:rPr>
          <w:noProof w:val="0"/>
          <w:lang w:val="fr-FR"/>
        </w:rPr>
        <w:t xml:space="preserve"> affirmatif, qui fonde l’être d</w:t>
      </w:r>
      <w:r w:rsidR="00C4612B">
        <w:rPr>
          <w:rFonts w:cs="Calibri"/>
          <w:noProof w:val="0"/>
          <w:lang w:val="fr-FR"/>
        </w:rPr>
        <w:t>’</w:t>
      </w:r>
      <w:r w:rsidR="00C4612B">
        <w:rPr>
          <w:noProof w:val="0"/>
          <w:lang w:val="fr-FR"/>
        </w:rPr>
        <w:t>une telle « </w:t>
      </w:r>
      <w:r w:rsidR="00A67447">
        <w:rPr>
          <w:noProof w:val="0"/>
          <w:lang w:val="fr-FR"/>
        </w:rPr>
        <w:t>substance</w:t>
      </w:r>
      <w:r w:rsidR="00A67447">
        <w:rPr>
          <w:rFonts w:cs="Calibri"/>
          <w:noProof w:val="0"/>
          <w:lang w:val="fr-FR"/>
        </w:rPr>
        <w:t>—</w:t>
      </w:r>
      <w:r w:rsidRPr="00D6314C">
        <w:rPr>
          <w:noProof w:val="0"/>
          <w:lang w:val="fr-FR"/>
        </w:rPr>
        <w:t>espèce</w:t>
      </w:r>
      <w:r w:rsidR="00C4612B">
        <w:rPr>
          <w:noProof w:val="0"/>
          <w:lang w:val="fr-FR"/>
        </w:rPr>
        <w:t> »</w:t>
      </w:r>
      <w:r w:rsidR="00E57FFC">
        <w:rPr>
          <w:noProof w:val="0"/>
          <w:lang w:val="fr-FR"/>
        </w:rPr>
        <w:t xml:space="preserve"> cosmique éternelle de </w:t>
      </w:r>
      <w:r w:rsidRPr="00D6314C">
        <w:rPr>
          <w:noProof w:val="0"/>
          <w:lang w:val="fr-FR"/>
        </w:rPr>
        <w:t>manière tout à fait dogmatique. L’affirmation confirme l’indivisibilité des substances cosmiques et purement intellectuelles, qui sont des formes universelles. En même temps, elles conservent la réalité physique des substances premi</w:t>
      </w:r>
      <w:r w:rsidR="00B06788">
        <w:rPr>
          <w:noProof w:val="0"/>
          <w:lang w:val="fr-FR"/>
        </w:rPr>
        <w:t xml:space="preserve">ères. La réalité des </w:t>
      </w:r>
      <w:r w:rsidR="00B06788">
        <w:rPr>
          <w:noProof w:val="0"/>
          <w:lang w:val="fr-FR"/>
        </w:rPr>
        <w:lastRenderedPageBreak/>
        <w:t>substances</w:t>
      </w:r>
      <w:r w:rsidR="00B06788">
        <w:rPr>
          <w:rFonts w:cs="Calibri"/>
          <w:noProof w:val="0"/>
          <w:lang w:val="fr-FR"/>
        </w:rPr>
        <w:t>—</w:t>
      </w:r>
      <w:r w:rsidRPr="00D6314C">
        <w:rPr>
          <w:noProof w:val="0"/>
          <w:lang w:val="fr-FR"/>
        </w:rPr>
        <w:t>espèces cosmiques coïncide avec leur détermination immatérielle et purement formel</w:t>
      </w:r>
      <w:r w:rsidR="008864EE">
        <w:rPr>
          <w:noProof w:val="0"/>
          <w:lang w:val="fr-FR"/>
        </w:rPr>
        <w:t>le. L</w:t>
      </w:r>
      <w:r w:rsidR="008864EE" w:rsidRPr="00D6314C">
        <w:rPr>
          <w:noProof w:val="0"/>
          <w:lang w:val="fr-FR"/>
        </w:rPr>
        <w:t xml:space="preserve">a première </w:t>
      </w:r>
      <w:r w:rsidR="008864EE" w:rsidRPr="00D6314C">
        <w:rPr>
          <w:i/>
          <w:noProof w:val="0"/>
          <w:lang w:val="fr-FR"/>
        </w:rPr>
        <w:t>Lichtung</w:t>
      </w:r>
      <w:r w:rsidR="008864EE" w:rsidRPr="00D6314C">
        <w:rPr>
          <w:noProof w:val="0"/>
          <w:lang w:val="fr-FR"/>
        </w:rPr>
        <w:t xml:space="preserve"> de l’objectivité occidentale</w:t>
      </w:r>
      <w:r w:rsidR="008864EE">
        <w:rPr>
          <w:noProof w:val="0"/>
          <w:lang w:val="fr-FR"/>
        </w:rPr>
        <w:t xml:space="preserve"> </w:t>
      </w:r>
      <w:r w:rsidR="008864EE" w:rsidRPr="00D6314C">
        <w:rPr>
          <w:noProof w:val="0"/>
          <w:lang w:val="fr-FR"/>
        </w:rPr>
        <w:t xml:space="preserve">est née </w:t>
      </w:r>
      <w:r w:rsidR="008864EE">
        <w:rPr>
          <w:noProof w:val="0"/>
          <w:lang w:val="fr-FR"/>
        </w:rPr>
        <w:t>par ce mélange mytholo</w:t>
      </w:r>
      <w:r w:rsidR="00CF3BF1">
        <w:rPr>
          <w:noProof w:val="0"/>
          <w:lang w:val="fr-FR"/>
        </w:rPr>
        <w:t>g</w:t>
      </w:r>
      <w:r w:rsidR="008864EE">
        <w:rPr>
          <w:noProof w:val="0"/>
          <w:lang w:val="fr-FR"/>
        </w:rPr>
        <w:t>ique</w:t>
      </w:r>
      <w:r w:rsidRPr="00D6314C">
        <w:rPr>
          <w:noProof w:val="0"/>
          <w:lang w:val="fr-FR"/>
        </w:rPr>
        <w:t xml:space="preserve"> d’existence, d’essenc</w:t>
      </w:r>
      <w:r w:rsidR="008864EE">
        <w:rPr>
          <w:noProof w:val="0"/>
          <w:lang w:val="fr-FR"/>
        </w:rPr>
        <w:t>e et de prédication catégorique</w:t>
      </w:r>
      <w:r w:rsidRPr="00D6314C">
        <w:rPr>
          <w:noProof w:val="0"/>
          <w:lang w:val="fr-FR"/>
        </w:rPr>
        <w:t xml:space="preserve">. Il n’est pas exclu que la conjonction entre la prédication ontologique et la prédication catégorielle en ce qui concerne les substances cosmiques séparées ait déjà existé d’une certaine manière chez Porphyre. Nous ne connaissons que </w:t>
      </w:r>
      <w:r w:rsidR="00120D8A">
        <w:rPr>
          <w:noProof w:val="0"/>
          <w:lang w:val="fr-FR"/>
        </w:rPr>
        <w:t xml:space="preserve">les </w:t>
      </w:r>
      <w:r w:rsidRPr="00D6314C">
        <w:rPr>
          <w:noProof w:val="0"/>
          <w:lang w:val="fr-FR"/>
        </w:rPr>
        <w:t>fragment</w:t>
      </w:r>
      <w:r w:rsidR="00120D8A">
        <w:rPr>
          <w:noProof w:val="0"/>
          <w:lang w:val="fr-FR"/>
        </w:rPr>
        <w:t>s</w:t>
      </w:r>
      <w:r w:rsidRPr="00D6314C">
        <w:rPr>
          <w:noProof w:val="0"/>
          <w:lang w:val="fr-FR"/>
        </w:rPr>
        <w:t xml:space="preserve"> </w:t>
      </w:r>
      <w:r w:rsidR="00120D8A">
        <w:rPr>
          <w:noProof w:val="0"/>
          <w:lang w:val="fr-FR"/>
        </w:rPr>
        <w:t xml:space="preserve">de </w:t>
      </w:r>
      <w:r w:rsidRPr="00D6314C">
        <w:rPr>
          <w:noProof w:val="0"/>
          <w:lang w:val="fr-FR"/>
        </w:rPr>
        <w:t xml:space="preserve">son commentaire sur le dialogue du </w:t>
      </w:r>
      <w:r w:rsidRPr="00D6314C">
        <w:rPr>
          <w:i/>
          <w:noProof w:val="0"/>
          <w:lang w:val="fr-FR"/>
        </w:rPr>
        <w:t>Timée</w:t>
      </w:r>
      <w:r w:rsidRPr="00D6314C">
        <w:rPr>
          <w:noProof w:val="0"/>
          <w:lang w:val="fr-FR"/>
        </w:rPr>
        <w:t xml:space="preserve">. Nous y trouvons la division mentionnée en deux types d’existence tels qu’ils sont prédits par rapport au monde supérieur des idées. Le commentaire de Proclus sur le </w:t>
      </w:r>
      <w:r w:rsidRPr="00D6314C">
        <w:rPr>
          <w:i/>
          <w:noProof w:val="0"/>
          <w:lang w:val="fr-FR"/>
        </w:rPr>
        <w:t>Timée</w:t>
      </w:r>
      <w:r w:rsidRPr="00D6314C">
        <w:rPr>
          <w:noProof w:val="0"/>
          <w:lang w:val="fr-FR"/>
        </w:rPr>
        <w:t xml:space="preserve"> cite le commentaire de Porphyre selon lequel la totalité de la </w:t>
      </w:r>
      <w:r w:rsidRPr="006748E3">
        <w:rPr>
          <w:i/>
          <w:noProof w:val="0"/>
          <w:lang w:val="fr-FR"/>
        </w:rPr>
        <w:t>phūsis</w:t>
      </w:r>
      <w:r w:rsidRPr="00D6314C">
        <w:rPr>
          <w:noProof w:val="0"/>
          <w:lang w:val="fr-FR"/>
        </w:rPr>
        <w:t xml:space="preserve"> existe chez Porphyre dans le contexte de la prédication démiurgique </w:t>
      </w:r>
      <w:r w:rsidRPr="00D6314C">
        <w:rPr>
          <w:i/>
          <w:noProof w:val="0"/>
          <w:lang w:val="fr-FR"/>
        </w:rPr>
        <w:t>per prius</w:t>
      </w:r>
      <w:r w:rsidRPr="00D6314C">
        <w:rPr>
          <w:noProof w:val="0"/>
          <w:lang w:val="fr-FR"/>
        </w:rPr>
        <w:t xml:space="preserve"> et </w:t>
      </w:r>
      <w:r w:rsidRPr="00D6314C">
        <w:rPr>
          <w:i/>
          <w:noProof w:val="0"/>
          <w:lang w:val="fr-FR"/>
        </w:rPr>
        <w:t>per posterius</w:t>
      </w:r>
      <w:r w:rsidRPr="00D6314C">
        <w:rPr>
          <w:noProof w:val="0"/>
          <w:lang w:val="fr-FR"/>
        </w:rPr>
        <w:t xml:space="preserve">. La complétude de la </w:t>
      </w:r>
      <w:r w:rsidRPr="00D6314C">
        <w:rPr>
          <w:i/>
          <w:noProof w:val="0"/>
          <w:lang w:val="fr-FR"/>
        </w:rPr>
        <w:t>phūsis</w:t>
      </w:r>
      <w:r w:rsidRPr="00D6314C">
        <w:rPr>
          <w:noProof w:val="0"/>
          <w:lang w:val="fr-FR"/>
        </w:rPr>
        <w:t xml:space="preserve"> est donnée </w:t>
      </w:r>
      <w:r w:rsidRPr="00D6314C">
        <w:rPr>
          <w:i/>
          <w:noProof w:val="0"/>
          <w:lang w:val="fr-FR"/>
        </w:rPr>
        <w:t>per prius</w:t>
      </w:r>
      <w:r w:rsidRPr="00D6314C">
        <w:rPr>
          <w:noProof w:val="0"/>
          <w:lang w:val="fr-FR"/>
        </w:rPr>
        <w:t>, parce qu’elle produit la vie cosmique par le caractère médiateur des formes platoniciennes (ἡ τοῦ παντὸς φύσις ἡ ζῳοποιοῦσα τὸ πᾶν</w:t>
      </w:r>
      <w:r w:rsidR="008F4228">
        <w:rPr>
          <w:noProof w:val="0"/>
          <w:lang w:val="fr-FR"/>
        </w:rPr>
        <w:t xml:space="preserve">, </w:t>
      </w:r>
      <w:r w:rsidRPr="00D6314C">
        <w:rPr>
          <w:i/>
          <w:noProof w:val="0"/>
          <w:lang w:val="fr-FR"/>
        </w:rPr>
        <w:t>Procl. in Tim.</w:t>
      </w:r>
      <w:r w:rsidRPr="00D6314C">
        <w:rPr>
          <w:noProof w:val="0"/>
          <w:lang w:val="fr-FR"/>
        </w:rPr>
        <w:t xml:space="preserve"> 257.8–9</w:t>
      </w:r>
      <w:r w:rsidRPr="00D6314C">
        <w:rPr>
          <w:noProof w:val="0"/>
          <w:lang w:val="fr-FR" w:eastAsia="en-US"/>
        </w:rPr>
        <w:fldChar w:fldCharType="begin"/>
      </w:r>
      <w:r w:rsidRPr="00D6314C">
        <w:rPr>
          <w:noProof w:val="0"/>
          <w:lang w:val="fr-FR"/>
        </w:rPr>
        <w:instrText xml:space="preserve"> XE "Proclus:</w:instrText>
      </w:r>
      <w:r w:rsidRPr="00D6314C">
        <w:rPr>
          <w:i/>
          <w:noProof w:val="0"/>
          <w:lang w:val="fr-FR"/>
        </w:rPr>
        <w:instrText>Procl</w:instrText>
      </w:r>
      <w:r w:rsidRPr="00D6314C">
        <w:rPr>
          <w:noProof w:val="0"/>
          <w:lang w:val="fr-FR"/>
        </w:rPr>
        <w:instrText xml:space="preserve">. </w:instrText>
      </w:r>
      <w:r w:rsidRPr="00D6314C">
        <w:rPr>
          <w:i/>
          <w:noProof w:val="0"/>
          <w:lang w:val="fr-FR"/>
        </w:rPr>
        <w:instrText>in Tim</w:instrText>
      </w:r>
      <w:r w:rsidRPr="00D6314C">
        <w:rPr>
          <w:noProof w:val="0"/>
          <w:lang w:val="fr-FR"/>
        </w:rPr>
        <w:instrText xml:space="preserve">. 257.8–9" </w:instrText>
      </w:r>
      <w:r w:rsidRPr="00D6314C">
        <w:rPr>
          <w:noProof w:val="0"/>
          <w:lang w:val="fr-FR" w:eastAsia="en-US"/>
        </w:rPr>
        <w:fldChar w:fldCharType="end"/>
      </w:r>
      <w:r w:rsidRPr="00D6314C">
        <w:rPr>
          <w:noProof w:val="0"/>
          <w:lang w:val="fr-FR"/>
        </w:rPr>
        <w:t xml:space="preserve">). Proclus confirme, que la </w:t>
      </w:r>
      <w:r w:rsidRPr="00D6314C">
        <w:rPr>
          <w:i/>
          <w:noProof w:val="0"/>
          <w:lang w:val="fr-FR"/>
        </w:rPr>
        <w:t>phūsis</w:t>
      </w:r>
      <w:r w:rsidRPr="00D6314C">
        <w:rPr>
          <w:noProof w:val="0"/>
          <w:lang w:val="fr-FR"/>
        </w:rPr>
        <w:t xml:space="preserve"> dans le </w:t>
      </w:r>
      <w:r w:rsidRPr="00D6314C">
        <w:rPr>
          <w:i/>
          <w:noProof w:val="0"/>
          <w:lang w:val="fr-FR"/>
        </w:rPr>
        <w:t>Timée</w:t>
      </w:r>
      <w:r w:rsidRPr="00D6314C">
        <w:rPr>
          <w:noProof w:val="0"/>
          <w:lang w:val="fr-FR"/>
        </w:rPr>
        <w:t xml:space="preserve"> de Porphyre est déterminée à la fois par la divisibilité des corps dans le domaine de la genèse (ὡς μὲν μεριστὴ περὶ τοῖς σώμασι γενητή ἐστιν) ainsi que par l’indivisibilité des entités non corporelles dans le domaine de la permanence éternelle (ὡς δὲ παντελῶς ἀσώματος ἀγένητος, </w:t>
      </w:r>
      <w:r w:rsidRPr="00D6314C">
        <w:rPr>
          <w:i/>
          <w:noProof w:val="0"/>
          <w:lang w:val="fr-FR"/>
        </w:rPr>
        <w:t>Procl. In Tim</w:t>
      </w:r>
      <w:r w:rsidRPr="00D6314C">
        <w:rPr>
          <w:noProof w:val="0"/>
          <w:lang w:val="fr-FR"/>
        </w:rPr>
        <w:t>. 257.9–11</w:t>
      </w:r>
      <w:r w:rsidRPr="00D6314C">
        <w:rPr>
          <w:noProof w:val="0"/>
          <w:lang w:val="fr-FR" w:eastAsia="en-US"/>
        </w:rPr>
        <w:fldChar w:fldCharType="begin"/>
      </w:r>
      <w:r w:rsidRPr="00D6314C">
        <w:rPr>
          <w:noProof w:val="0"/>
          <w:lang w:val="fr-FR"/>
        </w:rPr>
        <w:instrText xml:space="preserve"> XE "Proclus:</w:instrText>
      </w:r>
      <w:r w:rsidRPr="00D6314C">
        <w:rPr>
          <w:i/>
          <w:noProof w:val="0"/>
          <w:lang w:val="fr-FR"/>
        </w:rPr>
        <w:instrText>Procl</w:instrText>
      </w:r>
      <w:r w:rsidRPr="00D6314C">
        <w:rPr>
          <w:noProof w:val="0"/>
          <w:lang w:val="fr-FR"/>
        </w:rPr>
        <w:instrText xml:space="preserve">. </w:instrText>
      </w:r>
      <w:r w:rsidRPr="00D6314C">
        <w:rPr>
          <w:i/>
          <w:noProof w:val="0"/>
          <w:lang w:val="fr-FR"/>
        </w:rPr>
        <w:instrText>in Tim</w:instrText>
      </w:r>
      <w:r w:rsidRPr="00D6314C">
        <w:rPr>
          <w:noProof w:val="0"/>
          <w:lang w:val="fr-FR"/>
        </w:rPr>
        <w:instrText xml:space="preserve">. 257.9–11" </w:instrText>
      </w:r>
      <w:r w:rsidRPr="00D6314C">
        <w:rPr>
          <w:noProof w:val="0"/>
          <w:lang w:val="fr-FR" w:eastAsia="en-US"/>
        </w:rPr>
        <w:fldChar w:fldCharType="end"/>
      </w:r>
      <w:r w:rsidRPr="00D6314C">
        <w:rPr>
          <w:noProof w:val="0"/>
          <w:lang w:val="fr-FR"/>
        </w:rPr>
        <w:t xml:space="preserve">). Pour Porphyre, le double statut des substances (ἀσώματος, ἀγένητος) est défini par la médiation des formes prohyparchiques. </w:t>
      </w:r>
      <w:r w:rsidR="003E41A1">
        <w:rPr>
          <w:noProof w:val="0"/>
          <w:lang w:val="fr-FR"/>
        </w:rPr>
        <w:t xml:space="preserve">Simplicius </w:t>
      </w:r>
      <w:r w:rsidR="00D12A2F">
        <w:rPr>
          <w:noProof w:val="0"/>
          <w:lang w:val="fr-FR"/>
        </w:rPr>
        <w:t xml:space="preserve">prit </w:t>
      </w:r>
      <w:r w:rsidR="003E41A1" w:rsidRPr="003E41A1">
        <w:rPr>
          <w:noProof w:val="0"/>
          <w:lang w:val="fr-FR"/>
        </w:rPr>
        <w:t xml:space="preserve">cette division et </w:t>
      </w:r>
      <w:r w:rsidR="00D12A2F">
        <w:rPr>
          <w:noProof w:val="0"/>
          <w:lang w:val="fr-FR"/>
        </w:rPr>
        <w:t>cette prédication pour en faire l</w:t>
      </w:r>
      <w:r w:rsidR="00D12A2F">
        <w:rPr>
          <w:rFonts w:cs="Calibri"/>
          <w:noProof w:val="0"/>
          <w:lang w:val="fr-FR"/>
        </w:rPr>
        <w:t>’</w:t>
      </w:r>
      <w:r w:rsidR="003E41A1" w:rsidRPr="003E41A1">
        <w:rPr>
          <w:noProof w:val="0"/>
          <w:lang w:val="fr-FR"/>
        </w:rPr>
        <w:t>élément clé de son système.</w:t>
      </w:r>
      <w:r w:rsidR="003E41A1">
        <w:rPr>
          <w:noProof w:val="0"/>
          <w:lang w:val="fr-FR"/>
        </w:rPr>
        <w:t xml:space="preserve"> Il créa</w:t>
      </w:r>
      <w:r w:rsidRPr="00D6314C">
        <w:rPr>
          <w:noProof w:val="0"/>
          <w:lang w:val="fr-FR"/>
        </w:rPr>
        <w:t xml:space="preserve"> une nouvelle analogie en utilisant le </w:t>
      </w:r>
      <w:r w:rsidRPr="00D6314C">
        <w:rPr>
          <w:i/>
          <w:noProof w:val="0"/>
          <w:lang w:val="fr-FR"/>
        </w:rPr>
        <w:t>modus ponens</w:t>
      </w:r>
      <w:r w:rsidRPr="00D6314C">
        <w:rPr>
          <w:noProof w:val="0"/>
          <w:lang w:val="fr-FR"/>
        </w:rPr>
        <w:t xml:space="preserve"> de Plotin. Le </w:t>
      </w:r>
      <w:r w:rsidRPr="00D6314C">
        <w:rPr>
          <w:i/>
          <w:noProof w:val="0"/>
          <w:lang w:val="fr-FR"/>
        </w:rPr>
        <w:t>modus ponens</w:t>
      </w:r>
      <w:r w:rsidRPr="00D6314C">
        <w:rPr>
          <w:noProof w:val="0"/>
          <w:lang w:val="fr-FR"/>
        </w:rPr>
        <w:t xml:space="preserve"> s’applique à l’espèce universelle et physiquement donnée et non au genre autonome comme dans les </w:t>
      </w:r>
      <w:r w:rsidRPr="00D6314C">
        <w:rPr>
          <w:i/>
          <w:noProof w:val="0"/>
          <w:lang w:val="fr-FR"/>
        </w:rPr>
        <w:t>Ennéades</w:t>
      </w:r>
      <w:r w:rsidRPr="00D6314C">
        <w:rPr>
          <w:noProof w:val="0"/>
          <w:lang w:val="fr-FR"/>
        </w:rPr>
        <w:t xml:space="preserve"> (ch. 1.3). L’individu abstrait donné comme corps spécifique sous la forme de l’intelligence cosmique immatérielle éclipse la substance première hylé</w:t>
      </w:r>
      <w:r w:rsidR="00F4078F">
        <w:rPr>
          <w:noProof w:val="0"/>
          <w:lang w:val="fr-FR"/>
        </w:rPr>
        <w:t>morphique réelle. Les illuminés</w:t>
      </w:r>
      <w:r w:rsidRPr="00D6314C">
        <w:rPr>
          <w:noProof w:val="0"/>
          <w:lang w:val="fr-FR"/>
        </w:rPr>
        <w:t xml:space="preserve">, comme Simplicius, ne percevaient plus le monde avec leurs sens, car ils le voyaient directement à travers leur intellect éclairé. L’introduction de l’espèce </w:t>
      </w:r>
      <w:r w:rsidR="001845F1">
        <w:rPr>
          <w:noProof w:val="0"/>
          <w:lang w:val="fr-FR"/>
        </w:rPr>
        <w:t>hypostasiée</w:t>
      </w:r>
      <w:r w:rsidR="00A3235B">
        <w:rPr>
          <w:noProof w:val="0"/>
          <w:lang w:val="fr-FR"/>
        </w:rPr>
        <w:t xml:space="preserve"> </w:t>
      </w:r>
      <w:r w:rsidR="006713E6">
        <w:rPr>
          <w:noProof w:val="0"/>
          <w:lang w:val="fr-FR"/>
        </w:rPr>
        <w:t xml:space="preserve">fit disparaitre le </w:t>
      </w:r>
      <w:r w:rsidRPr="00D6314C">
        <w:rPr>
          <w:noProof w:val="0"/>
          <w:lang w:val="fr-FR"/>
        </w:rPr>
        <w:t xml:space="preserve">genre suprême platonicien </w:t>
      </w:r>
      <w:r w:rsidR="006713E6">
        <w:rPr>
          <w:noProof w:val="0"/>
          <w:lang w:val="fr-FR"/>
        </w:rPr>
        <w:t xml:space="preserve">et elle </w:t>
      </w:r>
      <w:r w:rsidRPr="00D6314C">
        <w:rPr>
          <w:noProof w:val="0"/>
          <w:lang w:val="fr-FR"/>
        </w:rPr>
        <w:t xml:space="preserve">permit un nouveau type de prédication catégorique. La synthèse entre la première et la seconde substance donne la position primaire à l’espèce-substance dans le cadre d’une indivisibilité formelle et ontologique. La nouvelle « première substance » donnée comme espèce hypostatique est prédite </w:t>
      </w:r>
      <w:r w:rsidRPr="00D6314C">
        <w:rPr>
          <w:i/>
          <w:noProof w:val="0"/>
          <w:lang w:val="fr-FR"/>
        </w:rPr>
        <w:t>per prius</w:t>
      </w:r>
      <w:r w:rsidRPr="00D6314C">
        <w:rPr>
          <w:noProof w:val="0"/>
          <w:lang w:val="fr-FR"/>
        </w:rPr>
        <w:t xml:space="preserve">. L’indivisibilité renvoie aux espèces cosmiques premières, qui détiennent la primauté ontologique sur les </w:t>
      </w:r>
      <w:r w:rsidR="00BE7938">
        <w:rPr>
          <w:noProof w:val="0"/>
          <w:lang w:val="fr-FR"/>
        </w:rPr>
        <w:t xml:space="preserve">hyparchiques </w:t>
      </w:r>
      <w:r w:rsidRPr="00D6314C">
        <w:rPr>
          <w:noProof w:val="0"/>
          <w:lang w:val="fr-FR"/>
        </w:rPr>
        <w:t xml:space="preserve">substances </w:t>
      </w:r>
      <w:r w:rsidRPr="00D6314C">
        <w:rPr>
          <w:noProof w:val="0"/>
          <w:lang w:val="fr-FR"/>
        </w:rPr>
        <w:lastRenderedPageBreak/>
        <w:t xml:space="preserve">premières </w:t>
      </w:r>
      <w:r w:rsidR="00BE7938">
        <w:rPr>
          <w:noProof w:val="0"/>
          <w:lang w:val="fr-FR"/>
        </w:rPr>
        <w:t>d</w:t>
      </w:r>
      <w:r w:rsidR="00BE7938">
        <w:rPr>
          <w:rFonts w:cs="Calibri"/>
          <w:noProof w:val="0"/>
          <w:lang w:val="fr-FR"/>
        </w:rPr>
        <w:t>’</w:t>
      </w:r>
      <w:r w:rsidR="00BE7938">
        <w:rPr>
          <w:noProof w:val="0"/>
          <w:lang w:val="fr-FR"/>
        </w:rPr>
        <w:t xml:space="preserve">Aristote </w:t>
      </w:r>
      <w:r w:rsidRPr="00D6314C">
        <w:rPr>
          <w:noProof w:val="0"/>
          <w:lang w:val="fr-FR"/>
        </w:rPr>
        <w:t xml:space="preserve">(καὶ οὕτως κυριώτερόν ἐστι τῶν ἀτόμων κατὰ τὸν τῆς φύσεως λόγον, </w:t>
      </w:r>
      <w:r w:rsidRPr="00D6314C">
        <w:rPr>
          <w:i/>
          <w:noProof w:val="0"/>
          <w:lang w:val="fr-FR"/>
        </w:rPr>
        <w:t>Simpl. in Cat</w:t>
      </w:r>
      <w:r w:rsidRPr="00D6314C">
        <w:rPr>
          <w:noProof w:val="0"/>
          <w:lang w:val="fr-FR"/>
        </w:rPr>
        <w:t>. 85.12–13</w:t>
      </w:r>
      <w:r w:rsidRPr="00D6314C">
        <w:rPr>
          <w:noProof w:val="0"/>
          <w:lang w:val="fr-FR" w:eastAsia="en-US"/>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85.12–13" </w:instrText>
      </w:r>
      <w:r w:rsidRPr="00D6314C">
        <w:rPr>
          <w:noProof w:val="0"/>
          <w:lang w:val="fr-FR" w:eastAsia="en-US"/>
        </w:rPr>
        <w:fldChar w:fldCharType="end"/>
      </w:r>
      <w:r w:rsidRPr="00D6314C">
        <w:rPr>
          <w:noProof w:val="0"/>
          <w:lang w:val="fr-FR"/>
        </w:rPr>
        <w:t>). La prédication contient deux moments importants liés aux substances indivisibles (τῶν ἀτόμων). Da</w:t>
      </w:r>
      <w:r w:rsidR="00314607">
        <w:rPr>
          <w:noProof w:val="0"/>
          <w:lang w:val="fr-FR"/>
        </w:rPr>
        <w:t>ns la prédication, la substance</w:t>
      </w:r>
      <w:r w:rsidR="00314607">
        <w:rPr>
          <w:rFonts w:cs="Calibri"/>
          <w:noProof w:val="0"/>
          <w:lang w:val="fr-FR"/>
        </w:rPr>
        <w:t>—</w:t>
      </w:r>
      <w:r w:rsidRPr="00D6314C">
        <w:rPr>
          <w:noProof w:val="0"/>
          <w:lang w:val="fr-FR"/>
        </w:rPr>
        <w:t xml:space="preserve">espèce nouvellement créée joue le rôle de </w:t>
      </w:r>
      <w:r w:rsidR="00223043" w:rsidRPr="00D6314C">
        <w:rPr>
          <w:noProof w:val="0"/>
          <w:lang w:val="fr-FR"/>
        </w:rPr>
        <w:t>l’existant</w:t>
      </w:r>
      <w:r w:rsidRPr="00D6314C">
        <w:rPr>
          <w:noProof w:val="0"/>
          <w:lang w:val="fr-FR"/>
        </w:rPr>
        <w:t xml:space="preserve"> premier et indivisible, qui détermine catégoriquement </w:t>
      </w:r>
      <w:r w:rsidRPr="00D6314C">
        <w:rPr>
          <w:i/>
          <w:noProof w:val="0"/>
          <w:lang w:val="fr-FR"/>
        </w:rPr>
        <w:t>per prius</w:t>
      </w:r>
      <w:r w:rsidRPr="00D6314C">
        <w:rPr>
          <w:noProof w:val="0"/>
          <w:lang w:val="fr-FR"/>
        </w:rPr>
        <w:t xml:space="preserve"> toute autre substance première et subordonnée (κυριώτερόν ἐστι). Sa primauté métaphysique est donnée par l’indivisibilité des substances spirituelles et intellectuelles qui habitent les sphères des astres. La définition de leur nature (κατὰ τὸν τῆς φύσεως λόγον) rappelle que la nouvelle prédication se situe dans le cadre de la physique d’Aristote qui décrit le mouvement des corps hylémorphes et des substances cosmiques. La nouvelle substance atomique et « physique » est prédite </w:t>
      </w:r>
      <w:r w:rsidRPr="00D6314C">
        <w:rPr>
          <w:i/>
          <w:noProof w:val="0"/>
          <w:lang w:val="fr-FR"/>
        </w:rPr>
        <w:t>per prius</w:t>
      </w:r>
      <w:r w:rsidRPr="00D6314C">
        <w:rPr>
          <w:i/>
          <w:noProof w:val="0"/>
          <w:lang w:val="fr-FR"/>
        </w:rPr>
        <w:fldChar w:fldCharType="begin"/>
      </w:r>
      <w:r w:rsidRPr="00D6314C">
        <w:rPr>
          <w:noProof w:val="0"/>
          <w:lang w:val="fr-FR"/>
        </w:rPr>
        <w:instrText xml:space="preserve"> XE "prédication:</w:instrText>
      </w:r>
      <w:r w:rsidRPr="00D6314C">
        <w:rPr>
          <w:i/>
          <w:noProof w:val="0"/>
          <w:lang w:val="fr-FR"/>
        </w:rPr>
        <w:instrText>per prius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par l’espèce universellement donnée. Elle « e</w:t>
      </w:r>
      <w:r w:rsidR="002F4C8C">
        <w:rPr>
          <w:noProof w:val="0"/>
          <w:lang w:val="fr-FR"/>
        </w:rPr>
        <w:t>xs</w:t>
      </w:r>
      <w:r w:rsidRPr="00D6314C">
        <w:rPr>
          <w:noProof w:val="0"/>
          <w:lang w:val="fr-FR"/>
        </w:rPr>
        <w:t>iste » obj</w:t>
      </w:r>
      <w:r w:rsidR="00404BD6">
        <w:rPr>
          <w:noProof w:val="0"/>
          <w:lang w:val="fr-FR"/>
        </w:rPr>
        <w:t>ectivement comme l’intelligence</w:t>
      </w:r>
      <w:r w:rsidR="00404BD6">
        <w:rPr>
          <w:rFonts w:cs="Calibri"/>
          <w:noProof w:val="0"/>
          <w:lang w:val="fr-FR"/>
        </w:rPr>
        <w:t>—</w:t>
      </w:r>
      <w:r w:rsidR="00404BD6">
        <w:rPr>
          <w:noProof w:val="0"/>
          <w:lang w:val="fr-FR"/>
        </w:rPr>
        <w:t>forme</w:t>
      </w:r>
      <w:r w:rsidR="00404BD6">
        <w:rPr>
          <w:rFonts w:cs="Calibri"/>
          <w:noProof w:val="0"/>
          <w:lang w:val="fr-FR"/>
        </w:rPr>
        <w:t>—</w:t>
      </w:r>
      <w:r w:rsidRPr="00D6314C">
        <w:rPr>
          <w:noProof w:val="0"/>
          <w:lang w:val="fr-FR"/>
        </w:rPr>
        <w:t xml:space="preserve">substance cosmique éternelle et immatérielle. L’universalité nouvellement conçue de la « substance » de Simplicius transcende la position d’Alexandre et de </w:t>
      </w:r>
      <w:r w:rsidR="00C2321D" w:rsidRPr="00D6314C">
        <w:rPr>
          <w:noProof w:val="0"/>
          <w:lang w:val="fr-FR"/>
        </w:rPr>
        <w:t>Porphyre</w:t>
      </w:r>
      <w:r w:rsidRPr="00D6314C">
        <w:rPr>
          <w:noProof w:val="0"/>
          <w:lang w:val="fr-FR"/>
        </w:rPr>
        <w:t xml:space="preserve">. Ils proclamaient la primauté aristotélicienne de la première substance, que ce soit une chose matérielle ou une forme cosmique intelligente séparée. Les deux formes de substance première existent </w:t>
      </w:r>
      <w:r w:rsidRPr="00D6314C">
        <w:rPr>
          <w:i/>
          <w:noProof w:val="0"/>
          <w:lang w:val="fr-FR"/>
        </w:rPr>
        <w:t>per se</w:t>
      </w:r>
      <w:r w:rsidRPr="00D6314C">
        <w:rPr>
          <w:noProof w:val="0"/>
          <w:lang w:val="fr-FR"/>
        </w:rPr>
        <w:t xml:space="preserve">, actuellement, et </w:t>
      </w:r>
      <w:r w:rsidRPr="00D6314C">
        <w:rPr>
          <w:i/>
          <w:noProof w:val="0"/>
          <w:lang w:val="fr-FR"/>
        </w:rPr>
        <w:t>simpliciter</w:t>
      </w:r>
      <w:r w:rsidRPr="00D6314C">
        <w:rPr>
          <w:noProof w:val="0"/>
          <w:lang w:val="fr-FR"/>
        </w:rPr>
        <w:t xml:space="preserve"> ; elles sont donc séparées de la prédication catégorique. L’hybride </w:t>
      </w:r>
      <w:r w:rsidR="00EF291D">
        <w:rPr>
          <w:noProof w:val="0"/>
          <w:lang w:val="fr-FR"/>
        </w:rPr>
        <w:t>«</w:t>
      </w:r>
      <w:r w:rsidR="006E6F11">
        <w:rPr>
          <w:noProof w:val="0"/>
          <w:lang w:val="fr-FR"/>
        </w:rPr>
        <w:t> </w:t>
      </w:r>
      <w:r w:rsidR="00314607">
        <w:rPr>
          <w:noProof w:val="0"/>
          <w:lang w:val="fr-FR"/>
        </w:rPr>
        <w:t>substance—espèce</w:t>
      </w:r>
      <w:r w:rsidR="006E6F11">
        <w:rPr>
          <w:noProof w:val="0"/>
          <w:lang w:val="fr-FR"/>
        </w:rPr>
        <w:t> </w:t>
      </w:r>
      <w:r w:rsidR="00EF291D">
        <w:rPr>
          <w:noProof w:val="0"/>
          <w:lang w:val="fr-FR"/>
        </w:rPr>
        <w:t>»</w:t>
      </w:r>
      <w:r w:rsidRPr="00D6314C">
        <w:rPr>
          <w:noProof w:val="0"/>
          <w:lang w:val="fr-FR"/>
        </w:rPr>
        <w:t xml:space="preserve"> de Simplicius</w:t>
      </w:r>
      <w:r w:rsidRPr="00D6314C">
        <w:rPr>
          <w:rStyle w:val="addmd"/>
          <w:i/>
          <w:noProof w:val="0"/>
          <w:lang w:val="fr-FR"/>
        </w:rPr>
        <w:fldChar w:fldCharType="begin"/>
      </w:r>
      <w:r w:rsidRPr="00D6314C">
        <w:rPr>
          <w:noProof w:val="0"/>
          <w:lang w:val="fr-FR"/>
        </w:rPr>
        <w:instrText xml:space="preserve"> XE "substance:Simplicius" </w:instrText>
      </w:r>
      <w:r w:rsidRPr="00D6314C">
        <w:rPr>
          <w:rStyle w:val="addmd"/>
          <w:i/>
          <w:noProof w:val="0"/>
          <w:lang w:val="fr-FR"/>
        </w:rPr>
        <w:fldChar w:fldCharType="end"/>
      </w:r>
      <w:r w:rsidRPr="00D6314C">
        <w:rPr>
          <w:noProof w:val="0"/>
          <w:lang w:val="fr-FR"/>
        </w:rPr>
        <w:t xml:space="preserve"> prit la place de la première substance, qu’Aristote définit comme </w:t>
      </w:r>
      <w:r w:rsidR="00C12ADE">
        <w:rPr>
          <w:noProof w:val="0"/>
          <w:lang w:val="fr-FR"/>
        </w:rPr>
        <w:t xml:space="preserve">un </w:t>
      </w:r>
      <w:r w:rsidR="0002138E">
        <w:rPr>
          <w:noProof w:val="0"/>
          <w:lang w:val="fr-FR"/>
        </w:rPr>
        <w:t xml:space="preserve">existant </w:t>
      </w:r>
      <w:r w:rsidRPr="00D6314C">
        <w:rPr>
          <w:noProof w:val="0"/>
          <w:lang w:val="fr-FR"/>
        </w:rPr>
        <w:t>complètement séparé des significations sémantiques. Dans la nouvelle prédication catégorielle, l’espèce joue le rôle de la première substance hyparchique représentée par les f</w:t>
      </w:r>
      <w:r w:rsidR="00EB78B7">
        <w:rPr>
          <w:noProof w:val="0"/>
          <w:lang w:val="fr-FR"/>
        </w:rPr>
        <w:t xml:space="preserve">ormes cosmiques éternelles et les </w:t>
      </w:r>
      <w:r w:rsidRPr="00D6314C">
        <w:rPr>
          <w:noProof w:val="0"/>
          <w:lang w:val="fr-FR"/>
        </w:rPr>
        <w:t>intelligence</w:t>
      </w:r>
      <w:r w:rsidR="00EB78B7">
        <w:rPr>
          <w:noProof w:val="0"/>
          <w:lang w:val="fr-FR"/>
        </w:rPr>
        <w:t>s</w:t>
      </w:r>
      <w:r w:rsidRPr="00D6314C">
        <w:rPr>
          <w:noProof w:val="0"/>
          <w:lang w:val="fr-FR"/>
        </w:rPr>
        <w:t xml:space="preserve">. Par l’utilisation analogique de l’indivisibilité pour la première et aussi pour la seconde substance, le néoplatonisme éleva la seconde substance au niveau de la première substance. Son statut métaphysique, par contre, était aboli. Simplicius harmonisa les deux ordres divisés de la réalité en une nouvelle unité. Ainsi, il changea complètement le statut de la première substance indivisible et hyparchique définie par les </w:t>
      </w:r>
      <w:r w:rsidRPr="00D6314C">
        <w:rPr>
          <w:i/>
          <w:noProof w:val="0"/>
          <w:lang w:val="fr-FR"/>
        </w:rPr>
        <w:t>Catégories</w:t>
      </w:r>
      <w:r w:rsidRPr="00D6314C">
        <w:rPr>
          <w:noProof w:val="0"/>
          <w:lang w:val="fr-FR"/>
        </w:rPr>
        <w:t>. Le statut absolu de la première substance disparut, car elle était devenue simultanément un individu indivisible et éternel. Selon la proposition de Porphyre dans l’</w:t>
      </w:r>
      <w:r w:rsidRPr="00D6314C">
        <w:rPr>
          <w:i/>
          <w:noProof w:val="0"/>
          <w:lang w:val="fr-FR"/>
        </w:rPr>
        <w:t>Isagoge</w:t>
      </w:r>
      <w:r w:rsidRPr="00D6314C">
        <w:rPr>
          <w:noProof w:val="0"/>
          <w:lang w:val="fr-FR"/>
        </w:rPr>
        <w:t>, le nouvel individu était relié aux espèces sur le mode holistique (</w:t>
      </w:r>
      <w:r w:rsidRPr="00D6314C">
        <w:rPr>
          <w:i/>
          <w:noProof w:val="0"/>
          <w:lang w:val="fr-FR"/>
        </w:rPr>
        <w:t>totum autem non alterius</w:t>
      </w:r>
      <w:r w:rsidRPr="00D6314C">
        <w:rPr>
          <w:noProof w:val="0"/>
          <w:lang w:val="fr-FR"/>
        </w:rPr>
        <w:t>, ὅλον δὲ οὐκ ἄ</w:t>
      </w:r>
      <w:r w:rsidR="0064078F">
        <w:rPr>
          <w:noProof w:val="0"/>
          <w:lang w:val="fr-FR"/>
        </w:rPr>
        <w:t xml:space="preserve">λλου, </w:t>
      </w:r>
      <w:r w:rsidRPr="00D6314C">
        <w:rPr>
          <w:noProof w:val="0"/>
          <w:lang w:val="fr-FR"/>
        </w:rPr>
        <w:t>ch. 1.3). Puisque l’espèce du troisième genre est</w:t>
      </w:r>
      <w:r w:rsidR="00804860">
        <w:rPr>
          <w:noProof w:val="0"/>
          <w:lang w:val="fr-FR"/>
        </w:rPr>
        <w:t xml:space="preserve"> </w:t>
      </w:r>
      <w:r w:rsidRPr="00D6314C">
        <w:rPr>
          <w:noProof w:val="0"/>
          <w:lang w:val="fr-FR"/>
        </w:rPr>
        <w:t>univers</w:t>
      </w:r>
      <w:r w:rsidR="00804860">
        <w:rPr>
          <w:noProof w:val="0"/>
          <w:lang w:val="fr-FR"/>
        </w:rPr>
        <w:t>elle</w:t>
      </w:r>
      <w:r w:rsidRPr="00D6314C">
        <w:rPr>
          <w:noProof w:val="0"/>
          <w:lang w:val="fr-FR"/>
        </w:rPr>
        <w:t xml:space="preserve">, elle reçoit nécessairement une détermination catégorielle selon la prédication </w:t>
      </w:r>
      <w:r w:rsidR="00804860">
        <w:rPr>
          <w:noProof w:val="0"/>
          <w:lang w:val="fr-FR"/>
        </w:rPr>
        <w:t xml:space="preserve">par </w:t>
      </w:r>
      <w:r w:rsidRPr="00D6314C">
        <w:rPr>
          <w:noProof w:val="0"/>
          <w:lang w:val="fr-FR"/>
        </w:rPr>
        <w:t>supposition</w:t>
      </w:r>
      <w:r w:rsidR="00804860">
        <w:rPr>
          <w:noProof w:val="0"/>
          <w:lang w:val="fr-FR"/>
        </w:rPr>
        <w:t xml:space="preserve"> qui est </w:t>
      </w:r>
      <w:r w:rsidRPr="00D6314C">
        <w:rPr>
          <w:noProof w:val="0"/>
          <w:lang w:val="fr-FR"/>
        </w:rPr>
        <w:t>déterminée par l’universalité supérieure du genre (</w:t>
      </w:r>
      <w:r w:rsidRPr="00D6314C">
        <w:rPr>
          <w:i/>
          <w:noProof w:val="0"/>
          <w:lang w:val="fr-FR"/>
        </w:rPr>
        <w:t>Cat</w:t>
      </w:r>
      <w:r w:rsidRPr="00D6314C">
        <w:rPr>
          <w:noProof w:val="0"/>
          <w:lang w:val="fr-FR"/>
        </w:rPr>
        <w:t>. 2a15–16</w:t>
      </w:r>
      <w:r w:rsidRPr="00D6314C">
        <w:rPr>
          <w:noProof w:val="0"/>
          <w:lang w:val="fr-FR" w:eastAsia="en-US"/>
        </w:rPr>
        <w:fldChar w:fldCharType="begin"/>
      </w:r>
      <w:r w:rsidRPr="00D6314C">
        <w:rPr>
          <w:noProof w:val="0"/>
          <w:lang w:val="fr-FR"/>
        </w:rPr>
        <w:instrText xml:space="preserve"> XE </w:instrText>
      </w:r>
      <w:r w:rsidRPr="00D6314C">
        <w:rPr>
          <w:noProof w:val="0"/>
          <w:lang w:val="fr-FR"/>
        </w:rPr>
        <w:lastRenderedPageBreak/>
        <w:instrText>"Aristoteles:</w:instrText>
      </w:r>
      <w:r w:rsidRPr="00D6314C">
        <w:rPr>
          <w:i/>
          <w:noProof w:val="0"/>
          <w:lang w:val="fr-FR"/>
        </w:rPr>
        <w:instrText>Cat</w:instrText>
      </w:r>
      <w:r w:rsidRPr="00D6314C">
        <w:rPr>
          <w:noProof w:val="0"/>
          <w:lang w:val="fr-FR"/>
        </w:rPr>
        <w:instrText xml:space="preserve">. 2a15–16" </w:instrText>
      </w:r>
      <w:r w:rsidRPr="00D6314C">
        <w:rPr>
          <w:noProof w:val="0"/>
          <w:lang w:val="fr-FR" w:eastAsia="en-US"/>
        </w:rPr>
        <w:fldChar w:fldCharType="end"/>
      </w:r>
      <w:r w:rsidRPr="00D6314C">
        <w:rPr>
          <w:noProof w:val="0"/>
          <w:lang w:val="fr-FR"/>
        </w:rPr>
        <w:t>). Le lien entre l’espèce et la dernière partie indivisible de la signification (</w:t>
      </w:r>
      <w:r w:rsidRPr="00D6314C">
        <w:rPr>
          <w:i/>
          <w:noProof w:val="0"/>
          <w:lang w:val="fr-FR"/>
        </w:rPr>
        <w:t>individuum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1517F9">
        <w:rPr>
          <w:noProof w:val="0"/>
          <w:lang w:val="fr-FR"/>
        </w:rPr>
        <w:t xml:space="preserve">est maintenant défini sur le plan </w:t>
      </w:r>
      <w:r w:rsidRPr="00D6314C">
        <w:rPr>
          <w:noProof w:val="0"/>
          <w:lang w:val="fr-FR"/>
        </w:rPr>
        <w:t xml:space="preserve">de </w:t>
      </w:r>
      <w:r w:rsidR="001517F9">
        <w:rPr>
          <w:noProof w:val="0"/>
          <w:lang w:val="fr-FR"/>
        </w:rPr>
        <w:t xml:space="preserve">la </w:t>
      </w:r>
      <w:r w:rsidRPr="00D6314C">
        <w:rPr>
          <w:noProof w:val="0"/>
          <w:lang w:val="fr-FR"/>
        </w:rPr>
        <w:t>prédication hyparchique</w:t>
      </w:r>
      <w:r w:rsidR="00E07742">
        <w:rPr>
          <w:noProof w:val="0"/>
          <w:lang w:val="fr-FR"/>
        </w:rPr>
        <w:t xml:space="preserve">. </w:t>
      </w:r>
      <w:r w:rsidR="00E07742" w:rsidRPr="00E07742">
        <w:rPr>
          <w:noProof w:val="0"/>
          <w:lang w:val="fr-FR"/>
        </w:rPr>
        <w:t>L</w:t>
      </w:r>
      <w:r w:rsidR="00A7230D">
        <w:rPr>
          <w:noProof w:val="0"/>
          <w:lang w:val="fr-FR"/>
        </w:rPr>
        <w:t>’</w:t>
      </w:r>
      <w:r w:rsidR="00E07742" w:rsidRPr="00E07742">
        <w:rPr>
          <w:noProof w:val="0"/>
          <w:lang w:val="fr-FR"/>
        </w:rPr>
        <w:t>individu constitue la prédication catégorielle tout à</w:t>
      </w:r>
      <w:r w:rsidR="00E07742">
        <w:rPr>
          <w:noProof w:val="0"/>
          <w:lang w:val="fr-FR"/>
        </w:rPr>
        <w:t xml:space="preserve"> fait moderne qui concerne une «</w:t>
      </w:r>
      <w:r w:rsidR="006E6F11">
        <w:rPr>
          <w:noProof w:val="0"/>
          <w:lang w:val="fr-FR"/>
        </w:rPr>
        <w:t> </w:t>
      </w:r>
      <w:r w:rsidR="00E07742" w:rsidRPr="00E07742">
        <w:rPr>
          <w:noProof w:val="0"/>
          <w:lang w:val="fr-FR"/>
        </w:rPr>
        <w:t>substan</w:t>
      </w:r>
      <w:r w:rsidR="00E07742">
        <w:rPr>
          <w:noProof w:val="0"/>
          <w:lang w:val="fr-FR"/>
        </w:rPr>
        <w:t>ce atomique</w:t>
      </w:r>
      <w:r w:rsidR="006E6F11">
        <w:rPr>
          <w:noProof w:val="0"/>
          <w:lang w:val="fr-FR"/>
        </w:rPr>
        <w:t> </w:t>
      </w:r>
      <w:r w:rsidR="00E07742">
        <w:rPr>
          <w:noProof w:val="0"/>
          <w:lang w:val="fr-FR"/>
        </w:rPr>
        <w:t>»</w:t>
      </w:r>
      <w:r w:rsidR="00E07742" w:rsidRPr="00E07742">
        <w:rPr>
          <w:noProof w:val="0"/>
          <w:lang w:val="fr-FR"/>
        </w:rPr>
        <w:t xml:space="preserve"> de type </w:t>
      </w:r>
      <w:r w:rsidR="00E07742">
        <w:rPr>
          <w:noProof w:val="0"/>
          <w:lang w:val="fr-FR"/>
        </w:rPr>
        <w:t xml:space="preserve">purement </w:t>
      </w:r>
      <w:r w:rsidR="00E07742" w:rsidRPr="00E07742">
        <w:rPr>
          <w:noProof w:val="0"/>
          <w:lang w:val="fr-FR"/>
        </w:rPr>
        <w:t>mythologique.</w:t>
      </w:r>
      <w:r w:rsidR="00E07742">
        <w:rPr>
          <w:noProof w:val="0"/>
          <w:lang w:val="fr-FR"/>
        </w:rPr>
        <w:t xml:space="preserve"> </w:t>
      </w:r>
      <w:r w:rsidRPr="00D6314C">
        <w:rPr>
          <w:noProof w:val="0"/>
          <w:lang w:val="fr-FR"/>
        </w:rPr>
        <w:t>L’ancienne forme de prédication hyparchique déterminait la seconde substance selon le mode d’imposition donné par la première substance (</w:t>
      </w:r>
      <w:r w:rsidRPr="00D6314C">
        <w:rPr>
          <w:i/>
          <w:noProof w:val="0"/>
          <w:lang w:val="fr-FR"/>
        </w:rPr>
        <w:t>Cat</w:t>
      </w:r>
      <w:r w:rsidRPr="00D6314C">
        <w:rPr>
          <w:noProof w:val="0"/>
          <w:lang w:val="fr-FR"/>
        </w:rPr>
        <w:t>. 2a14–15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2a14–15" </w:instrText>
      </w:r>
      <w:r w:rsidRPr="00D6314C">
        <w:rPr>
          <w:noProof w:val="0"/>
          <w:lang w:val="fr-FR" w:eastAsia="en-US"/>
        </w:rPr>
        <w:fldChar w:fldCharType="end"/>
      </w:r>
      <w:r w:rsidRPr="00D6314C">
        <w:rPr>
          <w:noProof w:val="0"/>
          <w:lang w:val="fr-FR"/>
        </w:rPr>
        <w:t xml:space="preserve">). Le nouveau </w:t>
      </w:r>
      <w:r w:rsidRPr="00D6314C">
        <w:rPr>
          <w:i/>
          <w:noProof w:val="0"/>
          <w:lang w:val="fr-FR"/>
        </w:rPr>
        <w:t>tertium ens</w:t>
      </w:r>
      <w:r w:rsidRPr="00D6314C">
        <w:rPr>
          <w:noProof w:val="0"/>
          <w:lang w:val="fr-FR"/>
        </w:rPr>
        <w:t xml:space="preserve"> a été produit sur la base de la catégorisation donnée par la division des genres de Porphyre en une seconde et une dernière unité indivisible de sens. La substance indivisible de Porphyre (ἄτομος οὐσία) obtient un nouveau statut chez Simplicius à travers la division des universaux dans le cadre du genre et des espèces jusqu’à l’individu qui ne peut plus être divisé. Cette </w:t>
      </w:r>
      <w:r w:rsidR="00EF7381">
        <w:rPr>
          <w:noProof w:val="0"/>
          <w:lang w:val="fr-FR"/>
        </w:rPr>
        <w:t xml:space="preserve">transformation de la substance </w:t>
      </w:r>
      <w:r w:rsidRPr="00D6314C">
        <w:rPr>
          <w:noProof w:val="0"/>
          <w:lang w:val="fr-FR"/>
        </w:rPr>
        <w:t>est liée à l’</w:t>
      </w:r>
      <w:r w:rsidR="00095CDD">
        <w:rPr>
          <w:noProof w:val="0"/>
          <w:lang w:val="fr-FR"/>
        </w:rPr>
        <w:t>actualisation</w:t>
      </w:r>
      <w:r w:rsidRPr="00D6314C">
        <w:rPr>
          <w:noProof w:val="0"/>
          <w:lang w:val="fr-FR"/>
        </w:rPr>
        <w:t xml:space="preserve"> du sens métaphysique </w:t>
      </w:r>
      <w:r w:rsidR="00EF7381">
        <w:rPr>
          <w:noProof w:val="0"/>
          <w:lang w:val="fr-FR"/>
        </w:rPr>
        <w:t xml:space="preserve">produit </w:t>
      </w:r>
      <w:r w:rsidRPr="00D6314C">
        <w:rPr>
          <w:noProof w:val="0"/>
          <w:lang w:val="fr-FR"/>
        </w:rPr>
        <w:t>par-derrière</w:t>
      </w:r>
      <w:r w:rsidR="00EF7381" w:rsidRPr="00D6314C">
        <w:rPr>
          <w:noProof w:val="0"/>
          <w:lang w:val="fr-FR"/>
        </w:rPr>
        <w:fldChar w:fldCharType="begin"/>
      </w:r>
      <w:r w:rsidR="00EF7381" w:rsidRPr="00D6314C">
        <w:rPr>
          <w:noProof w:val="0"/>
          <w:lang w:val="fr-FR"/>
        </w:rPr>
        <w:instrText xml:space="preserve"> XE "</w:instrText>
      </w:r>
      <w:r w:rsidR="00EF7381">
        <w:rPr>
          <w:noProof w:val="0"/>
          <w:lang w:val="fr-FR"/>
        </w:rPr>
        <w:instrText>actualisation</w:instrText>
      </w:r>
      <w:r w:rsidR="00EF7381" w:rsidRPr="00D6314C">
        <w:rPr>
          <w:noProof w:val="0"/>
          <w:lang w:val="fr-FR"/>
        </w:rPr>
        <w:instrText xml:space="preserve"> par-derrière" </w:instrText>
      </w:r>
      <w:r w:rsidR="00EF7381" w:rsidRPr="00D6314C">
        <w:rPr>
          <w:noProof w:val="0"/>
          <w:lang w:val="fr-FR"/>
        </w:rPr>
        <w:fldChar w:fldCharType="end"/>
      </w:r>
      <w:r w:rsidR="00EF7381">
        <w:rPr>
          <w:noProof w:val="0"/>
          <w:lang w:val="fr-FR"/>
        </w:rPr>
        <w:t xml:space="preserve">. Simplicius fonda </w:t>
      </w:r>
      <w:r w:rsidRPr="00D6314C">
        <w:rPr>
          <w:noProof w:val="0"/>
          <w:lang w:val="fr-FR"/>
        </w:rPr>
        <w:t xml:space="preserve">l’étape fondamentale sur le chemin de l’objectivité moderne. La première substance s’est transformée en </w:t>
      </w:r>
      <w:r w:rsidR="0019186F">
        <w:rPr>
          <w:noProof w:val="0"/>
          <w:lang w:val="fr-FR"/>
        </w:rPr>
        <w:t>l</w:t>
      </w:r>
      <w:r w:rsidR="0019186F">
        <w:rPr>
          <w:rFonts w:cs="Calibri"/>
          <w:noProof w:val="0"/>
          <w:lang w:val="fr-FR"/>
        </w:rPr>
        <w:t>’</w:t>
      </w:r>
      <w:r w:rsidRPr="00D6314C">
        <w:rPr>
          <w:noProof w:val="0"/>
          <w:lang w:val="fr-FR"/>
        </w:rPr>
        <w:t>individu</w:t>
      </w:r>
      <w:r w:rsidR="0019186F">
        <w:rPr>
          <w:noProof w:val="0"/>
          <w:lang w:val="fr-FR"/>
        </w:rPr>
        <w:t xml:space="preserve"> hyparchique</w:t>
      </w:r>
      <w:r w:rsidRPr="00D6314C">
        <w:rPr>
          <w:noProof w:val="0"/>
          <w:lang w:val="fr-FR"/>
        </w:rPr>
        <w:t xml:space="preserve">, car les formes et les intelligences cosmiques sont des substances et gardent les propriétés décrites dans le livre de la </w:t>
      </w:r>
      <w:r w:rsidRPr="00D6314C">
        <w:rPr>
          <w:i/>
          <w:noProof w:val="0"/>
          <w:lang w:val="fr-FR"/>
        </w:rPr>
        <w:t>Physique</w:t>
      </w:r>
      <w:r w:rsidR="00156814">
        <w:rPr>
          <w:noProof w:val="0"/>
          <w:lang w:val="fr-FR"/>
        </w:rPr>
        <w:t>. Cette « substance</w:t>
      </w:r>
      <w:r w:rsidR="00156814">
        <w:rPr>
          <w:rFonts w:cs="Calibri"/>
          <w:noProof w:val="0"/>
          <w:lang w:val="fr-FR"/>
        </w:rPr>
        <w:t>—</w:t>
      </w:r>
      <w:r w:rsidRPr="00D6314C">
        <w:rPr>
          <w:noProof w:val="0"/>
          <w:lang w:val="fr-FR"/>
        </w:rPr>
        <w:t>corps</w:t>
      </w:r>
      <w:r w:rsidR="006E6F11">
        <w:rPr>
          <w:noProof w:val="0"/>
          <w:lang w:val="fr-FR"/>
        </w:rPr>
        <w:t> </w:t>
      </w:r>
      <w:r w:rsidRPr="00D6314C">
        <w:rPr>
          <w:noProof w:val="0"/>
          <w:lang w:val="fr-FR"/>
        </w:rPr>
        <w:t xml:space="preserve">» </w:t>
      </w:r>
      <w:r w:rsidR="009C7051" w:rsidRPr="00D6314C">
        <w:rPr>
          <w:noProof w:val="0"/>
          <w:lang w:val="fr-FR"/>
        </w:rPr>
        <w:t>individuelle</w:t>
      </w:r>
      <w:r w:rsidR="009C7051">
        <w:rPr>
          <w:noProof w:val="0"/>
          <w:lang w:val="fr-FR"/>
        </w:rPr>
        <w:t xml:space="preserve"> </w:t>
      </w:r>
      <w:r w:rsidRPr="00D6314C">
        <w:rPr>
          <w:noProof w:val="0"/>
          <w:lang w:val="fr-FR"/>
        </w:rPr>
        <w:t>fusionna avec la deuxième substance</w:t>
      </w:r>
      <w:r w:rsidR="006647C9">
        <w:rPr>
          <w:noProof w:val="0"/>
          <w:lang w:val="fr-FR"/>
        </w:rPr>
        <w:t xml:space="preserve"> universelle donnée comme </w:t>
      </w:r>
      <w:r w:rsidR="000146C8">
        <w:rPr>
          <w:noProof w:val="0"/>
          <w:lang w:val="fr-FR"/>
        </w:rPr>
        <w:t>«</w:t>
      </w:r>
      <w:r w:rsidR="006E6F11">
        <w:rPr>
          <w:noProof w:val="0"/>
          <w:lang w:val="fr-FR"/>
        </w:rPr>
        <w:t> </w:t>
      </w:r>
      <w:r w:rsidR="006647C9">
        <w:rPr>
          <w:noProof w:val="0"/>
          <w:lang w:val="fr-FR"/>
        </w:rPr>
        <w:t>forme</w:t>
      </w:r>
      <w:r w:rsidR="006647C9">
        <w:rPr>
          <w:rFonts w:cs="Calibri"/>
          <w:noProof w:val="0"/>
          <w:lang w:val="fr-FR"/>
        </w:rPr>
        <w:t>—</w:t>
      </w:r>
      <w:r w:rsidRPr="00D6314C">
        <w:rPr>
          <w:noProof w:val="0"/>
          <w:lang w:val="fr-FR"/>
        </w:rPr>
        <w:t>espèce</w:t>
      </w:r>
      <w:r w:rsidR="006E6F11">
        <w:rPr>
          <w:noProof w:val="0"/>
          <w:lang w:val="fr-FR"/>
        </w:rPr>
        <w:t> </w:t>
      </w:r>
      <w:r w:rsidR="000146C8">
        <w:rPr>
          <w:noProof w:val="0"/>
          <w:lang w:val="fr-FR"/>
        </w:rPr>
        <w:t>»</w:t>
      </w:r>
      <w:r w:rsidRPr="00D6314C">
        <w:rPr>
          <w:noProof w:val="0"/>
          <w:lang w:val="fr-FR"/>
        </w:rPr>
        <w:t xml:space="preserve"> cosmique. Le premier corps pseudo</w:t>
      </w:r>
      <w:r w:rsidR="00F8304A">
        <w:rPr>
          <w:noProof w:val="0"/>
          <w:lang w:val="fr-FR"/>
        </w:rPr>
        <w:t>-</w:t>
      </w:r>
      <w:r w:rsidRPr="00D6314C">
        <w:rPr>
          <w:noProof w:val="0"/>
          <w:lang w:val="fr-FR"/>
        </w:rPr>
        <w:t xml:space="preserve">physique du troisième genre est né de ce mélange multiple de la prédication diverse et de </w:t>
      </w:r>
      <w:r w:rsidR="00223043" w:rsidRPr="00D6314C">
        <w:rPr>
          <w:noProof w:val="0"/>
          <w:lang w:val="fr-FR"/>
        </w:rPr>
        <w:t>l’existant</w:t>
      </w:r>
      <w:r w:rsidRPr="00D6314C">
        <w:rPr>
          <w:noProof w:val="0"/>
          <w:lang w:val="fr-FR"/>
        </w:rPr>
        <w:t xml:space="preserve"> hyparchique de la première substance. La connexion de la première et de la deuxième substance en une espèce immatérielle éternelle du type du Soleil, </w:t>
      </w:r>
      <w:r w:rsidR="00F76392">
        <w:rPr>
          <w:noProof w:val="0"/>
          <w:lang w:val="fr-FR"/>
        </w:rPr>
        <w:t>de la Lune ou de l’ensemble du C</w:t>
      </w:r>
      <w:r w:rsidRPr="00D6314C">
        <w:rPr>
          <w:noProof w:val="0"/>
          <w:lang w:val="fr-FR"/>
        </w:rPr>
        <w:t>osmos généra l’archétype des entités objectives</w:t>
      </w:r>
      <w:r w:rsidRPr="00D6314C">
        <w:rPr>
          <w:i/>
          <w:noProof w:val="0"/>
          <w:lang w:val="fr-FR"/>
        </w:rPr>
        <w:fldChar w:fldCharType="begin"/>
      </w:r>
      <w:r w:rsidRPr="00D6314C">
        <w:rPr>
          <w:noProof w:val="0"/>
          <w:lang w:val="fr-FR"/>
        </w:rPr>
        <w:instrText xml:space="preserve"> XE "</w:instrText>
      </w:r>
      <w:r w:rsidRPr="00D6314C">
        <w:rPr>
          <w:rStyle w:val="Zvraznn"/>
          <w:noProof w:val="0"/>
          <w:lang w:val="fr-FR"/>
        </w:rPr>
        <w:instrText>tertium ens</w:instrText>
      </w:r>
      <w:r w:rsidRPr="00D6314C">
        <w:rPr>
          <w:rStyle w:val="Zvraznn"/>
          <w:i w:val="0"/>
          <w:noProof w:val="0"/>
          <w:lang w:val="fr-FR"/>
        </w:rPr>
        <w:instrText>:Simplicius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p>
    <w:p w:rsidR="00CD3546" w:rsidRDefault="004214B9" w:rsidP="00FB64B6">
      <w:pPr>
        <w:ind w:firstLine="397"/>
        <w:rPr>
          <w:noProof w:val="0"/>
          <w:lang w:val="fr-FR"/>
        </w:rPr>
      </w:pPr>
      <w:r w:rsidRPr="00D6314C">
        <w:rPr>
          <w:noProof w:val="0"/>
          <w:lang w:val="fr-FR"/>
        </w:rPr>
        <w:t xml:space="preserve">Simplicius compléta l’éclipse néoplatonicienne de la première substance inaugurée par l’interprétation des </w:t>
      </w:r>
      <w:r w:rsidRPr="00D6314C">
        <w:rPr>
          <w:i/>
          <w:noProof w:val="0"/>
          <w:lang w:val="fr-FR"/>
        </w:rPr>
        <w:t>Catégories</w:t>
      </w:r>
      <w:r w:rsidRPr="00D6314C">
        <w:rPr>
          <w:noProof w:val="0"/>
          <w:lang w:val="fr-FR"/>
        </w:rPr>
        <w:t xml:space="preserve"> </w:t>
      </w:r>
      <w:r w:rsidR="000513DC">
        <w:rPr>
          <w:noProof w:val="0"/>
          <w:lang w:val="fr-FR"/>
        </w:rPr>
        <w:t xml:space="preserve">provenant de </w:t>
      </w:r>
      <w:r w:rsidRPr="00D6314C">
        <w:rPr>
          <w:noProof w:val="0"/>
          <w:lang w:val="fr-FR"/>
        </w:rPr>
        <w:t xml:space="preserve">Porphyre. </w:t>
      </w:r>
      <w:r w:rsidR="000C19A5" w:rsidRPr="000C19A5">
        <w:rPr>
          <w:noProof w:val="0"/>
          <w:lang w:val="fr-FR"/>
        </w:rPr>
        <w:t xml:space="preserve">Selon la </w:t>
      </w:r>
      <w:r w:rsidR="000C19A5" w:rsidRPr="000C19A5">
        <w:rPr>
          <w:i/>
          <w:noProof w:val="0"/>
          <w:lang w:val="fr-FR"/>
        </w:rPr>
        <w:t>Physique</w:t>
      </w:r>
      <w:r w:rsidR="000C19A5" w:rsidRPr="000C19A5">
        <w:rPr>
          <w:noProof w:val="0"/>
          <w:lang w:val="fr-FR"/>
        </w:rPr>
        <w:t xml:space="preserve"> d</w:t>
      </w:r>
      <w:r w:rsidR="004239AA">
        <w:rPr>
          <w:noProof w:val="0"/>
          <w:lang w:val="fr-FR"/>
        </w:rPr>
        <w:t>’</w:t>
      </w:r>
      <w:r w:rsidR="000C19A5" w:rsidRPr="000C19A5">
        <w:rPr>
          <w:noProof w:val="0"/>
          <w:lang w:val="fr-FR"/>
        </w:rPr>
        <w:t>Aristote, l</w:t>
      </w:r>
      <w:r w:rsidR="004239AA">
        <w:rPr>
          <w:noProof w:val="0"/>
          <w:lang w:val="fr-FR"/>
        </w:rPr>
        <w:t>’</w:t>
      </w:r>
      <w:r w:rsidR="000C19A5" w:rsidRPr="000C19A5">
        <w:rPr>
          <w:noProof w:val="0"/>
          <w:lang w:val="fr-FR"/>
        </w:rPr>
        <w:t>indivisibilité et la simplicité de la première substance sont données dans le monde réel des corps physiques et l</w:t>
      </w:r>
      <w:r w:rsidR="004239AA">
        <w:rPr>
          <w:noProof w:val="0"/>
          <w:lang w:val="fr-FR"/>
        </w:rPr>
        <w:t>’</w:t>
      </w:r>
      <w:r w:rsidR="000C19A5" w:rsidRPr="000C19A5">
        <w:rPr>
          <w:noProof w:val="0"/>
          <w:lang w:val="fr-FR"/>
        </w:rPr>
        <w:t>indivisibilité et la simplicité de la seconde substance prédite dérivent de la première substance réelle.</w:t>
      </w:r>
      <w:r w:rsidR="000C19A5">
        <w:rPr>
          <w:noProof w:val="0"/>
          <w:lang w:val="fr-FR"/>
        </w:rPr>
        <w:t xml:space="preserve"> </w:t>
      </w:r>
      <w:r w:rsidRPr="00D6314C">
        <w:rPr>
          <w:noProof w:val="0"/>
          <w:lang w:val="fr-FR"/>
        </w:rPr>
        <w:t xml:space="preserve">Dans une forme mystique de la physique néoplatonicienne, la « première substance » est reliée à l’aide de l’analogie de Jamblique au diacosmos démiurgique décrit dans le dialogue </w:t>
      </w:r>
      <w:r w:rsidRPr="00D6314C">
        <w:rPr>
          <w:i/>
          <w:noProof w:val="0"/>
          <w:lang w:val="fr-FR"/>
        </w:rPr>
        <w:t>Timée</w:t>
      </w:r>
      <w:r w:rsidRPr="00D6314C">
        <w:rPr>
          <w:i/>
          <w:noProof w:val="0"/>
          <w:lang w:val="fr-FR"/>
        </w:rPr>
        <w:fldChar w:fldCharType="begin"/>
      </w:r>
      <w:r w:rsidRPr="00D6314C">
        <w:rPr>
          <w:noProof w:val="0"/>
          <w:lang w:val="fr-FR"/>
        </w:rPr>
        <w:instrText xml:space="preserve"> XE "dialogue </w:instrText>
      </w:r>
      <w:r w:rsidRPr="00D6314C">
        <w:rPr>
          <w:i/>
          <w:noProof w:val="0"/>
          <w:lang w:val="fr-FR"/>
        </w:rPr>
        <w:instrText>Timée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Dans le néoplatonisme tardif, un nouveau type de </w:t>
      </w:r>
      <w:r w:rsidRPr="00D6314C">
        <w:rPr>
          <w:i/>
          <w:noProof w:val="0"/>
          <w:lang w:val="fr-FR"/>
        </w:rPr>
        <w:t>tertium ens</w:t>
      </w:r>
      <w:r w:rsidRPr="00D6314C">
        <w:rPr>
          <w:noProof w:val="0"/>
          <w:lang w:val="fr-FR"/>
        </w:rPr>
        <w:t xml:space="preserve"> est apparu, qui se rapporte à la </w:t>
      </w:r>
      <w:r w:rsidRPr="00D6314C">
        <w:rPr>
          <w:i/>
          <w:noProof w:val="0"/>
          <w:lang w:val="fr-FR"/>
        </w:rPr>
        <w:t>Physique</w:t>
      </w:r>
      <w:r w:rsidRPr="00D6314C">
        <w:rPr>
          <w:noProof w:val="0"/>
          <w:lang w:val="fr-FR"/>
        </w:rPr>
        <w:t xml:space="preserve"> d’Aristote. Une partie importante du commentaire de Simplicius sur les </w:t>
      </w:r>
      <w:r w:rsidRPr="00D6314C">
        <w:rPr>
          <w:i/>
          <w:noProof w:val="0"/>
          <w:lang w:val="fr-FR"/>
        </w:rPr>
        <w:t>Catégories</w:t>
      </w:r>
      <w:r w:rsidRPr="00D6314C">
        <w:rPr>
          <w:noProof w:val="0"/>
          <w:lang w:val="fr-FR"/>
        </w:rPr>
        <w:t xml:space="preserve"> affirme que l’universalité des corps cosmiques indivisibles est prédite </w:t>
      </w:r>
      <w:r w:rsidR="00756FC5">
        <w:rPr>
          <w:noProof w:val="0"/>
          <w:lang w:val="fr-FR"/>
        </w:rPr>
        <w:t xml:space="preserve">dans les </w:t>
      </w:r>
      <w:r w:rsidRPr="00D6314C">
        <w:rPr>
          <w:noProof w:val="0"/>
          <w:lang w:val="fr-FR"/>
        </w:rPr>
        <w:t xml:space="preserve">choses singulières. Le sens </w:t>
      </w:r>
      <w:r w:rsidRPr="00D6314C">
        <w:rPr>
          <w:noProof w:val="0"/>
          <w:lang w:val="fr-FR"/>
        </w:rPr>
        <w:lastRenderedPageBreak/>
        <w:t xml:space="preserve">universel donné en premier lieu est transféré dans des niveaux inférieurs (μεταδίδωσι καὶ τοῖς καθ' ἕκαστα ἑαυτό, </w:t>
      </w:r>
      <w:r w:rsidRPr="00D6314C">
        <w:rPr>
          <w:i/>
          <w:noProof w:val="0"/>
          <w:lang w:val="fr-FR"/>
        </w:rPr>
        <w:t>Simplicius in Cat</w:t>
      </w:r>
      <w:r w:rsidRPr="00D6314C">
        <w:rPr>
          <w:noProof w:val="0"/>
          <w:lang w:val="fr-FR"/>
        </w:rPr>
        <w:t>. 85.11–12</w:t>
      </w:r>
      <w:r w:rsidRPr="00D6314C">
        <w:rPr>
          <w:noProof w:val="0"/>
          <w:lang w:val="fr-FR" w:eastAsia="en-US"/>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85.11</w:instrText>
      </w:r>
      <w:r w:rsidRPr="00D6314C">
        <w:rPr>
          <w:rFonts w:cs="Calibri"/>
          <w:noProof w:val="0"/>
          <w:lang w:val="fr-FR"/>
        </w:rPr>
        <w:instrText>−</w:instrText>
      </w:r>
      <w:r w:rsidRPr="00D6314C">
        <w:rPr>
          <w:noProof w:val="0"/>
          <w:lang w:val="fr-FR"/>
        </w:rPr>
        <w:instrText xml:space="preserve">12" </w:instrText>
      </w:r>
      <w:r w:rsidRPr="00D6314C">
        <w:rPr>
          <w:noProof w:val="0"/>
          <w:lang w:val="fr-FR" w:eastAsia="en-US"/>
        </w:rPr>
        <w:fldChar w:fldCharType="end"/>
      </w:r>
      <w:r w:rsidRPr="00D6314C">
        <w:rPr>
          <w:noProof w:val="0"/>
          <w:lang w:val="fr-FR"/>
        </w:rPr>
        <w:t xml:space="preserve">). </w:t>
      </w:r>
      <w:r w:rsidR="0086221C" w:rsidRPr="0086221C">
        <w:rPr>
          <w:noProof w:val="0"/>
          <w:lang w:val="fr-FR"/>
        </w:rPr>
        <w:t>Le verbe μεταδίδω dénote la révocation claire de la doctrine catégorielle aristotélicienne. Simplicius repositionne les catégories aristotéliciennes comme les genres platoniciens les plus élevés de l</w:t>
      </w:r>
      <w:r w:rsidR="004239AA">
        <w:rPr>
          <w:noProof w:val="0"/>
          <w:lang w:val="fr-FR"/>
        </w:rPr>
        <w:t>’</w:t>
      </w:r>
      <w:r w:rsidR="0086221C" w:rsidRPr="0086221C">
        <w:rPr>
          <w:noProof w:val="0"/>
          <w:lang w:val="fr-FR"/>
        </w:rPr>
        <w:t>Être qu</w:t>
      </w:r>
      <w:r w:rsidR="004239AA">
        <w:rPr>
          <w:noProof w:val="0"/>
          <w:lang w:val="fr-FR"/>
        </w:rPr>
        <w:t>’</w:t>
      </w:r>
      <w:r w:rsidR="0086221C" w:rsidRPr="0086221C">
        <w:rPr>
          <w:noProof w:val="0"/>
          <w:lang w:val="fr-FR"/>
        </w:rPr>
        <w:t>il considère comme le genre suprême.</w:t>
      </w:r>
      <w:r w:rsidR="0086221C">
        <w:rPr>
          <w:noProof w:val="0"/>
          <w:lang w:val="fr-FR"/>
        </w:rPr>
        <w:t xml:space="preserve"> </w:t>
      </w:r>
      <w:r w:rsidRPr="00D6314C">
        <w:rPr>
          <w:noProof w:val="0"/>
          <w:lang w:val="fr-FR"/>
        </w:rPr>
        <w:t xml:space="preserve">La </w:t>
      </w:r>
      <w:r w:rsidRPr="00D6314C">
        <w:rPr>
          <w:i/>
          <w:noProof w:val="0"/>
          <w:lang w:val="fr-FR"/>
        </w:rPr>
        <w:t>translatio studiorum</w:t>
      </w:r>
      <w:r w:rsidRPr="00D6314C">
        <w:rPr>
          <w:i/>
          <w:noProof w:val="0"/>
          <w:lang w:val="fr-FR"/>
        </w:rPr>
        <w:fldChar w:fldCharType="begin"/>
      </w:r>
      <w:r w:rsidRPr="00D6314C">
        <w:rPr>
          <w:noProof w:val="0"/>
          <w:lang w:val="fr-FR"/>
        </w:rPr>
        <w:instrText xml:space="preserve"> XE "</w:instrText>
      </w:r>
      <w:r w:rsidRPr="00D6314C">
        <w:rPr>
          <w:i/>
          <w:noProof w:val="0"/>
          <w:lang w:val="fr-FR"/>
        </w:rPr>
        <w:instrText>translatio studiorum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en matière de prédication catégorielle confirme un tournant fondamental dans la théorie des catégories et dans la métaphysique. La prédication originale fait référence à l’unité de la première substance réelle. Elle existe hylémorphiquement et est d’abord perçue par les sens. La première substance reçoit maintenant une détermination néoplatonicienne liée aux espèces les plus élevé</w:t>
      </w:r>
      <w:r w:rsidR="00477E5C">
        <w:rPr>
          <w:noProof w:val="0"/>
          <w:lang w:val="fr-FR"/>
        </w:rPr>
        <w:t xml:space="preserve">es conçues de manière univoque. </w:t>
      </w:r>
      <w:r w:rsidR="00477E5C" w:rsidRPr="00477E5C">
        <w:rPr>
          <w:noProof w:val="0"/>
          <w:lang w:val="fr-FR"/>
        </w:rPr>
        <w:t xml:space="preserve">Partant des espèces universelles de substance, le nouveau type de prédication </w:t>
      </w:r>
      <w:r w:rsidR="00477E5C" w:rsidRPr="00477E5C">
        <w:rPr>
          <w:i/>
          <w:noProof w:val="0"/>
          <w:lang w:val="fr-FR"/>
        </w:rPr>
        <w:t>per prius</w:t>
      </w:r>
      <w:r w:rsidR="00477E5C" w:rsidRPr="00477E5C">
        <w:rPr>
          <w:noProof w:val="0"/>
          <w:lang w:val="fr-FR"/>
        </w:rPr>
        <w:t xml:space="preserve"> prétend être une version fidèle de la métaphysique aristotélicienne.</w:t>
      </w:r>
      <w:r w:rsidR="00477E5C">
        <w:rPr>
          <w:noProof w:val="0"/>
          <w:lang w:val="fr-FR"/>
        </w:rPr>
        <w:t xml:space="preserve"> </w:t>
      </w:r>
      <w:r w:rsidR="00BA3A41" w:rsidRPr="00BA3A41">
        <w:rPr>
          <w:noProof w:val="0"/>
          <w:lang w:val="fr-FR"/>
        </w:rPr>
        <w:t xml:space="preserve">La nouvelle prédication </w:t>
      </w:r>
      <w:r w:rsidR="00BA3A41" w:rsidRPr="00BA3A41">
        <w:rPr>
          <w:i/>
          <w:noProof w:val="0"/>
          <w:lang w:val="fr-FR"/>
        </w:rPr>
        <w:t>per prius</w:t>
      </w:r>
      <w:r w:rsidR="00BA3A41" w:rsidRPr="00BA3A41">
        <w:rPr>
          <w:noProof w:val="0"/>
          <w:lang w:val="fr-FR"/>
        </w:rPr>
        <w:t xml:space="preserve"> est possible parce que la deuxièm</w:t>
      </w:r>
      <w:r w:rsidR="00906E0F">
        <w:rPr>
          <w:noProof w:val="0"/>
          <w:lang w:val="fr-FR"/>
        </w:rPr>
        <w:t>e substance est, selon Simplicius</w:t>
      </w:r>
      <w:r w:rsidR="00BA3A41" w:rsidRPr="00BA3A41">
        <w:rPr>
          <w:noProof w:val="0"/>
          <w:lang w:val="fr-FR"/>
        </w:rPr>
        <w:t>, donnée actuellement comme substance cosmique suprême</w:t>
      </w:r>
      <w:r w:rsidR="00BA3A41">
        <w:rPr>
          <w:noProof w:val="0"/>
          <w:lang w:val="fr-FR"/>
        </w:rPr>
        <w:t xml:space="preserve"> </w:t>
      </w:r>
      <w:r w:rsidRPr="00D6314C">
        <w:rPr>
          <w:noProof w:val="0"/>
          <w:lang w:val="fr-FR"/>
        </w:rPr>
        <w:t xml:space="preserve">(τὴν κυριωτάτην οὐσίαν ἔχον, </w:t>
      </w:r>
      <w:r w:rsidRPr="00D6314C">
        <w:rPr>
          <w:i/>
          <w:noProof w:val="0"/>
          <w:lang w:val="fr-FR"/>
        </w:rPr>
        <w:t>Simpl. in Cat</w:t>
      </w:r>
      <w:r w:rsidRPr="00D6314C">
        <w:rPr>
          <w:noProof w:val="0"/>
          <w:lang w:val="fr-FR"/>
        </w:rPr>
        <w:t>. 85.11</w:t>
      </w:r>
      <w:r w:rsidRPr="00D6314C">
        <w:rPr>
          <w:noProof w:val="0"/>
          <w:lang w:val="fr-FR" w:eastAsia="en-US"/>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85.11" </w:instrText>
      </w:r>
      <w:r w:rsidRPr="00D6314C">
        <w:rPr>
          <w:noProof w:val="0"/>
          <w:lang w:val="fr-FR" w:eastAsia="en-US"/>
        </w:rPr>
        <w:fldChar w:fldCharType="end"/>
      </w:r>
      <w:r w:rsidRPr="00D6314C">
        <w:rPr>
          <w:noProof w:val="0"/>
          <w:lang w:val="fr-FR"/>
        </w:rPr>
        <w:t xml:space="preserve">). Le néoplatonisme considère la détermination </w:t>
      </w:r>
      <w:r w:rsidRPr="00D6314C">
        <w:rPr>
          <w:i/>
          <w:noProof w:val="0"/>
          <w:lang w:val="fr-FR"/>
        </w:rPr>
        <w:t>per prius</w:t>
      </w:r>
      <w:r w:rsidRPr="00D6314C">
        <w:rPr>
          <w:noProof w:val="0"/>
          <w:lang w:val="fr-FR"/>
        </w:rPr>
        <w:t xml:space="preserve"> par rapport à la substance, qui se trouve dans le domaine des formes platoniciennes autonomes. Selon Aristote, celles-ci</w:t>
      </w:r>
      <w:r w:rsidR="00CD3546">
        <w:rPr>
          <w:noProof w:val="0"/>
          <w:lang w:val="fr-FR"/>
        </w:rPr>
        <w:t xml:space="preserve"> n’existent que dans la pensée.</w:t>
      </w:r>
    </w:p>
    <w:p w:rsidR="004214B9" w:rsidRPr="00D6314C" w:rsidRDefault="004214B9" w:rsidP="00F16D61">
      <w:pPr>
        <w:ind w:firstLine="397"/>
        <w:rPr>
          <w:noProof w:val="0"/>
          <w:lang w:val="fr-FR"/>
        </w:rPr>
      </w:pPr>
      <w:r w:rsidRPr="00D6314C">
        <w:rPr>
          <w:noProof w:val="0"/>
          <w:lang w:val="fr-FR"/>
        </w:rPr>
        <w:t xml:space="preserve">La nouvelle </w:t>
      </w:r>
      <w:r w:rsidR="00DE61CC">
        <w:rPr>
          <w:noProof w:val="0"/>
          <w:lang w:val="fr-FR"/>
        </w:rPr>
        <w:t>«</w:t>
      </w:r>
      <w:r w:rsidR="006E6F11">
        <w:rPr>
          <w:noProof w:val="0"/>
          <w:lang w:val="fr-FR"/>
        </w:rPr>
        <w:t> </w:t>
      </w:r>
      <w:r w:rsidR="00314607">
        <w:rPr>
          <w:noProof w:val="0"/>
          <w:lang w:val="fr-FR"/>
        </w:rPr>
        <w:t>substance—espèce</w:t>
      </w:r>
      <w:r w:rsidR="006E6F11">
        <w:rPr>
          <w:noProof w:val="0"/>
          <w:lang w:val="fr-FR"/>
        </w:rPr>
        <w:t> </w:t>
      </w:r>
      <w:r w:rsidR="00DE61CC">
        <w:rPr>
          <w:noProof w:val="0"/>
          <w:lang w:val="fr-FR"/>
        </w:rPr>
        <w:t>»</w:t>
      </w:r>
      <w:r w:rsidRPr="00D6314C">
        <w:rPr>
          <w:noProof w:val="0"/>
          <w:lang w:val="fr-FR"/>
        </w:rPr>
        <w:t xml:space="preserve"> est à la fois universelle et actuelle</w:t>
      </w:r>
      <w:r w:rsidR="00CD3546">
        <w:rPr>
          <w:noProof w:val="0"/>
          <w:lang w:val="fr-FR"/>
        </w:rPr>
        <w:t xml:space="preserve">, ce qui fondamentalement obscurcit la tabelle </w:t>
      </w:r>
      <w:r w:rsidRPr="00D6314C">
        <w:rPr>
          <w:noProof w:val="0"/>
          <w:lang w:val="fr-FR"/>
        </w:rPr>
        <w:t xml:space="preserve">des catégories. Le problème ne </w:t>
      </w:r>
      <w:r w:rsidR="00AE2C09">
        <w:rPr>
          <w:noProof w:val="0"/>
          <w:lang w:val="fr-FR"/>
        </w:rPr>
        <w:t xml:space="preserve">fait </w:t>
      </w:r>
      <w:r w:rsidRPr="00D6314C">
        <w:rPr>
          <w:noProof w:val="0"/>
          <w:lang w:val="fr-FR"/>
        </w:rPr>
        <w:t>pas l’existence réelle des formes cosmiques immatérielle</w:t>
      </w:r>
      <w:r w:rsidR="0073318A">
        <w:rPr>
          <w:noProof w:val="0"/>
          <w:lang w:val="fr-FR"/>
        </w:rPr>
        <w:t>s et des intelligences, puisqu</w:t>
      </w:r>
      <w:r w:rsidRPr="00D6314C">
        <w:rPr>
          <w:noProof w:val="0"/>
          <w:lang w:val="fr-FR"/>
        </w:rPr>
        <w:t>’</w:t>
      </w:r>
      <w:r w:rsidR="0073318A">
        <w:rPr>
          <w:noProof w:val="0"/>
          <w:lang w:val="fr-FR"/>
        </w:rPr>
        <w:t xml:space="preserve">elles </w:t>
      </w:r>
      <w:r w:rsidRPr="00D6314C">
        <w:rPr>
          <w:noProof w:val="0"/>
          <w:lang w:val="fr-FR"/>
        </w:rPr>
        <w:t>étai</w:t>
      </w:r>
      <w:r w:rsidR="0073318A">
        <w:rPr>
          <w:noProof w:val="0"/>
          <w:lang w:val="fr-FR"/>
        </w:rPr>
        <w:t>ent aussi pour Aristote les</w:t>
      </w:r>
      <w:r w:rsidRPr="00D6314C">
        <w:rPr>
          <w:noProof w:val="0"/>
          <w:lang w:val="fr-FR"/>
        </w:rPr>
        <w:t xml:space="preserve"> première</w:t>
      </w:r>
      <w:r w:rsidR="0073318A">
        <w:rPr>
          <w:noProof w:val="0"/>
          <w:lang w:val="fr-FR"/>
        </w:rPr>
        <w:t>s</w:t>
      </w:r>
      <w:r w:rsidRPr="00D6314C">
        <w:rPr>
          <w:noProof w:val="0"/>
          <w:lang w:val="fr-FR"/>
        </w:rPr>
        <w:t xml:space="preserve"> substance</w:t>
      </w:r>
      <w:r w:rsidR="0073318A">
        <w:rPr>
          <w:noProof w:val="0"/>
          <w:lang w:val="fr-FR"/>
        </w:rPr>
        <w:t>s</w:t>
      </w:r>
      <w:r w:rsidRPr="00D6314C">
        <w:rPr>
          <w:noProof w:val="0"/>
          <w:lang w:val="fr-FR"/>
        </w:rPr>
        <w:t xml:space="preserve">. L’erreur consistait dans le fait que la prédication de ces formes cosmiques au niveau du langage atteignait le même niveau que leur existence réelle et immatérielle dans la réalité. Au niveau cosmique, le datif métaphysique ne s’appliquait plus. Dans l’aristotélisme, il déterminait la place de la prédication hyparchique liée à la </w:t>
      </w:r>
      <w:r w:rsidRPr="00D6314C">
        <w:rPr>
          <w:i/>
          <w:noProof w:val="0"/>
          <w:lang w:val="fr-FR"/>
        </w:rPr>
        <w:t>quidditas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quidditas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au sens reconnu et prédit donné par l’</w:t>
      </w:r>
      <w:r w:rsidRPr="00D6314C">
        <w:rPr>
          <w:i/>
          <w:noProof w:val="0"/>
          <w:lang w:val="fr-FR"/>
        </w:rPr>
        <w:t>impositio</w:t>
      </w:r>
      <w:r w:rsidR="00EC447E">
        <w:rPr>
          <w:noProof w:val="0"/>
          <w:lang w:val="fr-FR"/>
        </w:rPr>
        <w:t xml:space="preserve"> sur l</w:t>
      </w:r>
      <w:r w:rsidR="00CF40DA">
        <w:rPr>
          <w:noProof w:val="0"/>
          <w:lang w:val="fr-FR"/>
        </w:rPr>
        <w:t>e</w:t>
      </w:r>
      <w:r w:rsidR="00EC447E">
        <w:rPr>
          <w:noProof w:val="0"/>
          <w:lang w:val="fr-FR"/>
        </w:rPr>
        <w:t xml:space="preserve"> plan de la prédication catégori</w:t>
      </w:r>
      <w:r w:rsidR="00CF40DA">
        <w:rPr>
          <w:noProof w:val="0"/>
          <w:lang w:val="fr-FR"/>
        </w:rPr>
        <w:t>el</w:t>
      </w:r>
      <w:r w:rsidR="00EC447E">
        <w:rPr>
          <w:noProof w:val="0"/>
          <w:lang w:val="fr-FR"/>
        </w:rPr>
        <w:t xml:space="preserve">le. </w:t>
      </w:r>
      <w:r w:rsidRPr="00D6314C">
        <w:rPr>
          <w:noProof w:val="0"/>
          <w:lang w:val="fr-FR"/>
        </w:rPr>
        <w:t xml:space="preserve">La simplicité des intelligences et des formes cosmiques coïncide au plus haut </w:t>
      </w:r>
      <w:r w:rsidR="002C228F">
        <w:rPr>
          <w:noProof w:val="0"/>
          <w:lang w:val="fr-FR"/>
        </w:rPr>
        <w:t>niveau avec la pensée actuelle. Voil</w:t>
      </w:r>
      <w:r w:rsidR="00804860">
        <w:rPr>
          <w:noProof w:val="0"/>
          <w:lang w:val="fr-FR"/>
        </w:rPr>
        <w:t>à</w:t>
      </w:r>
      <w:r w:rsidR="002C228F">
        <w:rPr>
          <w:noProof w:val="0"/>
          <w:lang w:val="fr-FR"/>
        </w:rPr>
        <w:t xml:space="preserve"> </w:t>
      </w:r>
      <w:r w:rsidRPr="00D6314C">
        <w:rPr>
          <w:noProof w:val="0"/>
          <w:lang w:val="fr-FR"/>
        </w:rPr>
        <w:t xml:space="preserve">l’hubris totale </w:t>
      </w:r>
      <w:r w:rsidR="0007771D">
        <w:rPr>
          <w:noProof w:val="0"/>
          <w:lang w:val="fr-FR"/>
        </w:rPr>
        <w:t>des illuminés</w:t>
      </w:r>
      <w:r w:rsidR="00F23428">
        <w:rPr>
          <w:noProof w:val="0"/>
          <w:lang w:val="fr-FR"/>
        </w:rPr>
        <w:t xml:space="preserve"> néoplatoniciens. Ils prirent leur propre sujet de connais</w:t>
      </w:r>
      <w:r w:rsidR="00CF40DA">
        <w:rPr>
          <w:noProof w:val="0"/>
          <w:lang w:val="fr-FR"/>
        </w:rPr>
        <w:t>s</w:t>
      </w:r>
      <w:r w:rsidR="00F23428">
        <w:rPr>
          <w:noProof w:val="0"/>
          <w:lang w:val="fr-FR"/>
        </w:rPr>
        <w:t xml:space="preserve">ance </w:t>
      </w:r>
      <w:r w:rsidR="00E23683">
        <w:rPr>
          <w:noProof w:val="0"/>
          <w:lang w:val="fr-FR"/>
        </w:rPr>
        <w:t>mythopoétique</w:t>
      </w:r>
      <w:r w:rsidR="00F23428">
        <w:rPr>
          <w:noProof w:val="0"/>
          <w:lang w:val="fr-FR"/>
        </w:rPr>
        <w:t xml:space="preserve"> </w:t>
      </w:r>
      <w:r w:rsidR="00CF40DA">
        <w:rPr>
          <w:noProof w:val="0"/>
          <w:lang w:val="fr-FR"/>
        </w:rPr>
        <w:t>sur le</w:t>
      </w:r>
      <w:r w:rsidR="00F23428">
        <w:rPr>
          <w:noProof w:val="0"/>
          <w:lang w:val="fr-FR"/>
        </w:rPr>
        <w:t xml:space="preserve"> plan de la cosmologie divine pou</w:t>
      </w:r>
      <w:r w:rsidR="003F6602">
        <w:rPr>
          <w:noProof w:val="0"/>
          <w:lang w:val="fr-FR"/>
        </w:rPr>
        <w:t>r en faire un substrat éternel et</w:t>
      </w:r>
      <w:r w:rsidR="00F23428">
        <w:rPr>
          <w:noProof w:val="0"/>
          <w:lang w:val="fr-FR"/>
        </w:rPr>
        <w:t xml:space="preserve"> quasi-divine. </w:t>
      </w:r>
      <w:r w:rsidR="001146EA" w:rsidRPr="001146EA">
        <w:rPr>
          <w:noProof w:val="0"/>
          <w:lang w:val="fr-FR"/>
        </w:rPr>
        <w:t>C</w:t>
      </w:r>
      <w:r w:rsidR="004239AA">
        <w:rPr>
          <w:noProof w:val="0"/>
          <w:lang w:val="fr-FR"/>
        </w:rPr>
        <w:t>’</w:t>
      </w:r>
      <w:r w:rsidR="001146EA" w:rsidRPr="001146EA">
        <w:rPr>
          <w:noProof w:val="0"/>
          <w:lang w:val="fr-FR"/>
        </w:rPr>
        <w:t>est ainsi qu</w:t>
      </w:r>
      <w:r w:rsidR="004239AA">
        <w:rPr>
          <w:noProof w:val="0"/>
          <w:lang w:val="fr-FR"/>
        </w:rPr>
        <w:t>’</w:t>
      </w:r>
      <w:r w:rsidR="001146EA" w:rsidRPr="001146EA">
        <w:rPr>
          <w:noProof w:val="0"/>
          <w:lang w:val="fr-FR"/>
        </w:rPr>
        <w:t>est née la première</w:t>
      </w:r>
      <w:r w:rsidR="001146EA">
        <w:rPr>
          <w:noProof w:val="0"/>
          <w:lang w:val="fr-FR"/>
        </w:rPr>
        <w:t xml:space="preserve"> forme de relation </w:t>
      </w:r>
      <w:r w:rsidR="00CF40DA">
        <w:rPr>
          <w:noProof w:val="0"/>
          <w:lang w:val="fr-FR"/>
        </w:rPr>
        <w:t>transcendantale</w:t>
      </w:r>
      <w:r w:rsidR="00F54D47">
        <w:rPr>
          <w:noProof w:val="0"/>
          <w:lang w:val="fr-FR"/>
        </w:rPr>
        <w:t xml:space="preserve"> </w:t>
      </w:r>
      <w:r w:rsidR="001146EA">
        <w:rPr>
          <w:noProof w:val="0"/>
          <w:lang w:val="fr-FR"/>
        </w:rPr>
        <w:t>«</w:t>
      </w:r>
      <w:r w:rsidR="00B00D87">
        <w:rPr>
          <w:noProof w:val="0"/>
          <w:lang w:val="fr-FR"/>
        </w:rPr>
        <w:t> </w:t>
      </w:r>
      <w:r w:rsidR="001146EA">
        <w:rPr>
          <w:noProof w:val="0"/>
          <w:lang w:val="fr-FR"/>
        </w:rPr>
        <w:t>sujet</w:t>
      </w:r>
      <w:r w:rsidR="001146EA">
        <w:rPr>
          <w:rFonts w:cs="Calibri"/>
          <w:noProof w:val="0"/>
          <w:lang w:val="fr-FR"/>
        </w:rPr>
        <w:t>—</w:t>
      </w:r>
      <w:r w:rsidR="001146EA">
        <w:rPr>
          <w:noProof w:val="0"/>
          <w:lang w:val="fr-FR"/>
        </w:rPr>
        <w:t>objet</w:t>
      </w:r>
      <w:r w:rsidR="00B00D87">
        <w:rPr>
          <w:noProof w:val="0"/>
          <w:lang w:val="fr-FR"/>
        </w:rPr>
        <w:t> </w:t>
      </w:r>
      <w:r w:rsidR="001146EA">
        <w:rPr>
          <w:noProof w:val="0"/>
          <w:lang w:val="fr-FR"/>
        </w:rPr>
        <w:t>»</w:t>
      </w:r>
      <w:r w:rsidR="001146EA" w:rsidRPr="001146EA">
        <w:rPr>
          <w:noProof w:val="0"/>
          <w:lang w:val="fr-FR"/>
        </w:rPr>
        <w:t xml:space="preserve"> </w:t>
      </w:r>
      <w:r w:rsidR="00467D36">
        <w:rPr>
          <w:noProof w:val="0"/>
          <w:lang w:val="fr-FR"/>
        </w:rPr>
        <w:t>qui décida le destin fatal</w:t>
      </w:r>
      <w:r w:rsidR="00314D1B">
        <w:rPr>
          <w:noProof w:val="0"/>
          <w:lang w:val="fr-FR"/>
        </w:rPr>
        <w:t xml:space="preserve"> </w:t>
      </w:r>
      <w:r w:rsidR="001146EA" w:rsidRPr="001146EA">
        <w:rPr>
          <w:noProof w:val="0"/>
          <w:lang w:val="fr-FR"/>
        </w:rPr>
        <w:t>de l</w:t>
      </w:r>
      <w:r w:rsidR="004239AA">
        <w:rPr>
          <w:noProof w:val="0"/>
          <w:lang w:val="fr-FR"/>
        </w:rPr>
        <w:t>’</w:t>
      </w:r>
      <w:r w:rsidR="001146EA" w:rsidRPr="001146EA">
        <w:rPr>
          <w:noProof w:val="0"/>
          <w:lang w:val="fr-FR"/>
        </w:rPr>
        <w:t>ontothéologie occidentale.</w:t>
      </w:r>
      <w:r w:rsidR="001146EA">
        <w:rPr>
          <w:noProof w:val="0"/>
          <w:lang w:val="fr-FR"/>
        </w:rPr>
        <w:t xml:space="preserve"> </w:t>
      </w:r>
      <w:r w:rsidRPr="00D6314C">
        <w:rPr>
          <w:noProof w:val="0"/>
          <w:lang w:val="fr-FR"/>
        </w:rPr>
        <w:t xml:space="preserve">Par conséquent, la signification générique de </w:t>
      </w:r>
      <w:r w:rsidR="00223043" w:rsidRPr="00D6314C">
        <w:rPr>
          <w:noProof w:val="0"/>
          <w:lang w:val="fr-FR"/>
        </w:rPr>
        <w:t>l’existant</w:t>
      </w:r>
      <w:r w:rsidRPr="00D6314C">
        <w:rPr>
          <w:noProof w:val="0"/>
          <w:lang w:val="fr-FR"/>
        </w:rPr>
        <w:t xml:space="preserve"> au </w:t>
      </w:r>
      <w:r w:rsidRPr="00D6314C">
        <w:rPr>
          <w:noProof w:val="0"/>
          <w:lang w:val="fr-FR"/>
        </w:rPr>
        <w:lastRenderedPageBreak/>
        <w:t xml:space="preserve">niveau des genres les plus élevés est mutuellement convertible et non décomposable en d’autres déterminations catégorielles. La </w:t>
      </w:r>
      <w:r w:rsidR="00314607">
        <w:rPr>
          <w:noProof w:val="0"/>
          <w:lang w:val="fr-FR"/>
        </w:rPr>
        <w:t>substance—espèce</w:t>
      </w:r>
      <w:r w:rsidRPr="00D6314C">
        <w:rPr>
          <w:noProof w:val="0"/>
          <w:lang w:val="fr-FR"/>
        </w:rPr>
        <w:t xml:space="preserve"> se tient au sommet d’une nouvelle prédication catégorielle. L’identité et la signification spécifiques ont acquis une position catégorielle en mod</w:t>
      </w:r>
      <w:r w:rsidR="00804860">
        <w:rPr>
          <w:noProof w:val="0"/>
          <w:lang w:val="fr-FR"/>
        </w:rPr>
        <w:t>e</w:t>
      </w:r>
      <w:r w:rsidRPr="00D6314C">
        <w:rPr>
          <w:noProof w:val="0"/>
          <w:lang w:val="fr-FR"/>
        </w:rPr>
        <w:t xml:space="preserve"> </w:t>
      </w:r>
      <w:r w:rsidRPr="00D6314C">
        <w:rPr>
          <w:i/>
          <w:noProof w:val="0"/>
          <w:lang w:val="fr-FR"/>
        </w:rPr>
        <w:t>per prius</w:t>
      </w:r>
      <w:r w:rsidRPr="00D6314C">
        <w:rPr>
          <w:noProof w:val="0"/>
          <w:lang w:val="fr-FR"/>
        </w:rPr>
        <w:t xml:space="preserve">, qui est liée à la primauté métaphysique des genres et des espèces (κατὰ τὰ αὐτὰ προηγουμένως, </w:t>
      </w:r>
      <w:r w:rsidRPr="00D6314C">
        <w:rPr>
          <w:i/>
          <w:noProof w:val="0"/>
          <w:lang w:val="fr-FR"/>
        </w:rPr>
        <w:t>Simpl. in Cat</w:t>
      </w:r>
      <w:r w:rsidRPr="00D6314C">
        <w:rPr>
          <w:noProof w:val="0"/>
          <w:lang w:val="fr-FR"/>
        </w:rPr>
        <w:t>. 73.25</w:t>
      </w:r>
      <w:r w:rsidRPr="00D6314C">
        <w:rPr>
          <w:noProof w:val="0"/>
          <w:lang w:val="fr-FR" w:eastAsia="en-US"/>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73.25" </w:instrText>
      </w:r>
      <w:r w:rsidRPr="00D6314C">
        <w:rPr>
          <w:noProof w:val="0"/>
          <w:lang w:val="fr-FR" w:eastAsia="en-US"/>
        </w:rPr>
        <w:fldChar w:fldCharType="end"/>
      </w:r>
      <w:r w:rsidRPr="00D6314C">
        <w:rPr>
          <w:noProof w:val="0"/>
          <w:lang w:val="fr-FR"/>
        </w:rPr>
        <w:t xml:space="preserve">). Dans cette thèse se trouve la source de la </w:t>
      </w:r>
      <w:r w:rsidRPr="00D6314C">
        <w:rPr>
          <w:i/>
          <w:noProof w:val="0"/>
          <w:lang w:val="fr-FR"/>
        </w:rPr>
        <w:t>resolutio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resolutio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scolastique, laquelle proposait Philippe le Chancelier dans sa doctrine des transcendentalia (OBJ II, ch. 2.3.2). La seconde substance éclipsa la première sur le mode du corps-espèce cosmique et </w:t>
      </w:r>
      <w:r w:rsidR="00E23683">
        <w:rPr>
          <w:noProof w:val="0"/>
          <w:lang w:val="fr-FR"/>
        </w:rPr>
        <w:t>mythopoétique</w:t>
      </w:r>
      <w:r w:rsidRPr="00D6314C">
        <w:rPr>
          <w:noProof w:val="0"/>
          <w:lang w:val="fr-FR"/>
        </w:rPr>
        <w:t xml:space="preserve">. Cet étant du troisième genre devient un hégémon métaphysique qui établit l’unité de la prédication catégorique. Le mélange de l’espèce et de la substance première donna naissance à une nouvelle prédication </w:t>
      </w:r>
      <w:r w:rsidRPr="00D6314C">
        <w:rPr>
          <w:i/>
          <w:noProof w:val="0"/>
          <w:lang w:val="fr-FR"/>
        </w:rPr>
        <w:t>per prius</w:t>
      </w:r>
      <w:r w:rsidRPr="00D6314C">
        <w:rPr>
          <w:noProof w:val="0"/>
          <w:lang w:val="fr-FR"/>
        </w:rPr>
        <w:t xml:space="preserve"> et </w:t>
      </w:r>
      <w:r w:rsidRPr="00D6314C">
        <w:rPr>
          <w:i/>
          <w:noProof w:val="0"/>
          <w:lang w:val="fr-FR"/>
        </w:rPr>
        <w:t>per posterius</w:t>
      </w:r>
      <w:r w:rsidRPr="00D6314C">
        <w:rPr>
          <w:noProof w:val="0"/>
          <w:lang w:val="fr-FR"/>
        </w:rPr>
        <w:t xml:space="preserve"> (τὸ πρότερον ἔστιν καὶ τὸ ὕ</w:t>
      </w:r>
      <w:r w:rsidR="00191152">
        <w:rPr>
          <w:noProof w:val="0"/>
          <w:lang w:val="fr-FR"/>
        </w:rPr>
        <w:t>στερον</w:t>
      </w:r>
      <w:r w:rsidR="00830F06" w:rsidRPr="00830F06">
        <w:rPr>
          <w:i/>
          <w:noProof w:val="0"/>
          <w:lang w:val="fr-FR"/>
        </w:rPr>
        <w:t>, ibid</w:t>
      </w:r>
      <w:r w:rsidR="00191152">
        <w:rPr>
          <w:i/>
          <w:noProof w:val="0"/>
          <w:lang w:val="fr-FR"/>
        </w:rPr>
        <w:t>.</w:t>
      </w:r>
      <w:r w:rsidRPr="00D6314C">
        <w:rPr>
          <w:noProof w:val="0"/>
          <w:lang w:val="fr-FR"/>
        </w:rPr>
        <w:t xml:space="preserve"> 73.20</w:t>
      </w:r>
      <w:r w:rsidRPr="00D6314C">
        <w:rPr>
          <w:noProof w:val="0"/>
          <w:lang w:val="fr-FR" w:eastAsia="en-US"/>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73.20" </w:instrText>
      </w:r>
      <w:r w:rsidRPr="00D6314C">
        <w:rPr>
          <w:noProof w:val="0"/>
          <w:lang w:val="fr-FR" w:eastAsia="en-US"/>
        </w:rPr>
        <w:fldChar w:fldCharType="end"/>
      </w:r>
      <w:r w:rsidRPr="00D6314C">
        <w:rPr>
          <w:noProof w:val="0"/>
          <w:lang w:val="fr-FR"/>
        </w:rPr>
        <w:t xml:space="preserve">). Simplicius </w:t>
      </w:r>
      <w:r w:rsidR="006E018E">
        <w:rPr>
          <w:noProof w:val="0"/>
          <w:lang w:val="fr-FR"/>
        </w:rPr>
        <w:t>enchaîna</w:t>
      </w:r>
      <w:r w:rsidRPr="00D6314C">
        <w:rPr>
          <w:noProof w:val="0"/>
          <w:lang w:val="fr-FR"/>
        </w:rPr>
        <w:t xml:space="preserve"> la prédication néoplatonicienne </w:t>
      </w:r>
      <w:r w:rsidR="00CF40DA">
        <w:rPr>
          <w:noProof w:val="0"/>
          <w:lang w:val="fr-FR"/>
        </w:rPr>
        <w:t>à</w:t>
      </w:r>
      <w:r w:rsidRPr="00D6314C">
        <w:rPr>
          <w:noProof w:val="0"/>
          <w:lang w:val="fr-FR"/>
        </w:rPr>
        <w:t xml:space="preserve"> la vision nouvelle de </w:t>
      </w:r>
      <w:r w:rsidR="00223043" w:rsidRPr="00D6314C">
        <w:rPr>
          <w:noProof w:val="0"/>
          <w:lang w:val="fr-FR"/>
        </w:rPr>
        <w:t>l’existant</w:t>
      </w:r>
      <w:r w:rsidRPr="00D6314C">
        <w:rPr>
          <w:noProof w:val="0"/>
          <w:lang w:val="fr-FR"/>
        </w:rPr>
        <w:t xml:space="preserve"> présenté par le commentaire de Porphyre sur le dialogue </w:t>
      </w:r>
      <w:r w:rsidRPr="00D6314C">
        <w:rPr>
          <w:i/>
          <w:noProof w:val="0"/>
          <w:lang w:val="fr-FR"/>
        </w:rPr>
        <w:t>Parménide</w:t>
      </w:r>
      <w:r w:rsidRPr="00D6314C">
        <w:rPr>
          <w:noProof w:val="0"/>
          <w:lang w:val="fr-FR"/>
        </w:rPr>
        <w:t xml:space="preserve"> où est présenté le redoublement de l’Un (ch. 1.3.1). Le langage </w:t>
      </w:r>
      <w:r w:rsidR="00E23683">
        <w:rPr>
          <w:noProof w:val="0"/>
          <w:lang w:val="fr-FR"/>
        </w:rPr>
        <w:t>mythopoétique</w:t>
      </w:r>
      <w:r w:rsidRPr="00D6314C">
        <w:rPr>
          <w:noProof w:val="0"/>
          <w:lang w:val="fr-FR"/>
        </w:rPr>
        <w:t xml:space="preserve"> des illumin</w:t>
      </w:r>
      <w:r w:rsidR="00804860">
        <w:rPr>
          <w:noProof w:val="0"/>
          <w:lang w:val="fr-FR"/>
        </w:rPr>
        <w:t>és</w:t>
      </w:r>
      <w:r w:rsidRPr="00D6314C">
        <w:rPr>
          <w:noProof w:val="0"/>
          <w:lang w:val="fr-FR"/>
        </w:rPr>
        <w:t xml:space="preserve"> atteint le niveau divin </w:t>
      </w:r>
      <w:r w:rsidR="00487DC4">
        <w:rPr>
          <w:noProof w:val="0"/>
          <w:lang w:val="fr-FR"/>
        </w:rPr>
        <w:t xml:space="preserve">pour rejoindre </w:t>
      </w:r>
      <w:r w:rsidRPr="00D6314C">
        <w:rPr>
          <w:noProof w:val="0"/>
          <w:lang w:val="fr-FR"/>
        </w:rPr>
        <w:t xml:space="preserve">les formes cosmiques. Cette « science » des académiciens qui voient </w:t>
      </w:r>
      <w:r w:rsidR="008B521D">
        <w:rPr>
          <w:noProof w:val="0"/>
          <w:lang w:val="fr-FR"/>
        </w:rPr>
        <w:t xml:space="preserve">le monde </w:t>
      </w:r>
      <w:r w:rsidRPr="00D6314C">
        <w:rPr>
          <w:noProof w:val="0"/>
          <w:lang w:val="fr-FR"/>
        </w:rPr>
        <w:t xml:space="preserve">divinement fait une nouvelle </w:t>
      </w:r>
      <w:r w:rsidR="008B521D">
        <w:rPr>
          <w:noProof w:val="0"/>
          <w:lang w:val="fr-FR"/>
        </w:rPr>
        <w:t xml:space="preserve">compréhension </w:t>
      </w:r>
      <w:r w:rsidRPr="00D6314C">
        <w:rPr>
          <w:noProof w:val="0"/>
          <w:lang w:val="fr-FR"/>
        </w:rPr>
        <w:t>du monde. L</w:t>
      </w:r>
      <w:r w:rsidR="001441CA">
        <w:rPr>
          <w:noProof w:val="0"/>
          <w:lang w:val="fr-FR"/>
        </w:rPr>
        <w:t xml:space="preserve">a parole savante </w:t>
      </w:r>
      <w:r w:rsidRPr="00D6314C">
        <w:rPr>
          <w:noProof w:val="0"/>
          <w:lang w:val="fr-FR"/>
        </w:rPr>
        <w:t>devint le corps cosmique et, désormais, il habite parmi nous munie de la gloire objective</w:t>
      </w:r>
      <w:r w:rsidR="00E811C5">
        <w:rPr>
          <w:noProof w:val="0"/>
          <w:lang w:val="fr-FR"/>
        </w:rPr>
        <w:t xml:space="preserve"> et scientifique</w:t>
      </w:r>
      <w:r w:rsidRPr="00D6314C">
        <w:rPr>
          <w:noProof w:val="0"/>
          <w:lang w:val="fr-FR"/>
        </w:rPr>
        <w:t xml:space="preserve">. </w:t>
      </w:r>
      <w:r w:rsidR="00FB64B6" w:rsidRPr="00FB64B6">
        <w:rPr>
          <w:noProof w:val="0"/>
          <w:lang w:val="fr-FR"/>
        </w:rPr>
        <w:t xml:space="preserve">Cette compréhension métaphorique </w:t>
      </w:r>
      <w:r w:rsidR="00FB64B6">
        <w:rPr>
          <w:noProof w:val="0"/>
          <w:lang w:val="fr-FR"/>
        </w:rPr>
        <w:t xml:space="preserve">et </w:t>
      </w:r>
      <w:r w:rsidR="00FB64B6" w:rsidRPr="00FB64B6">
        <w:rPr>
          <w:noProof w:val="0"/>
          <w:lang w:val="fr-FR"/>
        </w:rPr>
        <w:t xml:space="preserve">totalement paranoïaque </w:t>
      </w:r>
      <w:r w:rsidR="00FB64B6">
        <w:rPr>
          <w:noProof w:val="0"/>
          <w:lang w:val="fr-FR"/>
        </w:rPr>
        <w:t>commença</w:t>
      </w:r>
      <w:r w:rsidR="00FB64B6" w:rsidRPr="00FB64B6">
        <w:rPr>
          <w:noProof w:val="0"/>
          <w:lang w:val="fr-FR"/>
        </w:rPr>
        <w:t xml:space="preserve"> à déterminer la métaphysique dans la première comédie divine moderne</w:t>
      </w:r>
      <w:r w:rsidR="00FB64B6">
        <w:rPr>
          <w:noProof w:val="0"/>
          <w:lang w:val="fr-FR"/>
        </w:rPr>
        <w:t>. Une nouvelle forme de tragi</w:t>
      </w:r>
      <w:r w:rsidR="00FB64B6" w:rsidRPr="00FB64B6">
        <w:rPr>
          <w:noProof w:val="0"/>
          <w:lang w:val="fr-FR"/>
        </w:rPr>
        <w:t>comédie, née sous la houlette de</w:t>
      </w:r>
      <w:r w:rsidR="00804860">
        <w:rPr>
          <w:noProof w:val="0"/>
          <w:lang w:val="fr-FR"/>
        </w:rPr>
        <w:t>s</w:t>
      </w:r>
      <w:r w:rsidR="00FB64B6" w:rsidRPr="00FB64B6">
        <w:rPr>
          <w:noProof w:val="0"/>
          <w:lang w:val="fr-FR"/>
        </w:rPr>
        <w:t xml:space="preserve"> vindicative</w:t>
      </w:r>
      <w:r w:rsidR="00804860">
        <w:rPr>
          <w:noProof w:val="0"/>
          <w:lang w:val="fr-FR"/>
        </w:rPr>
        <w:t>s</w:t>
      </w:r>
      <w:r w:rsidR="00FB64B6" w:rsidRPr="00FB64B6">
        <w:rPr>
          <w:noProof w:val="0"/>
          <w:lang w:val="fr-FR"/>
        </w:rPr>
        <w:t xml:space="preserve"> Érinyes, se poursuit jusqu</w:t>
      </w:r>
      <w:r w:rsidR="00A7230D">
        <w:rPr>
          <w:noProof w:val="0"/>
          <w:lang w:val="fr-FR"/>
        </w:rPr>
        <w:t>’</w:t>
      </w:r>
      <w:r w:rsidR="00FB64B6" w:rsidRPr="00FB64B6">
        <w:rPr>
          <w:noProof w:val="0"/>
          <w:lang w:val="fr-FR"/>
        </w:rPr>
        <w:t>à nos jours dans la phase nihiliste de la métaphysique.</w:t>
      </w:r>
      <w:r w:rsidR="00FB64B6">
        <w:rPr>
          <w:noProof w:val="0"/>
          <w:lang w:val="fr-FR"/>
        </w:rPr>
        <w:t xml:space="preserve"> </w:t>
      </w:r>
      <w:r w:rsidRPr="00D6314C">
        <w:rPr>
          <w:noProof w:val="0"/>
          <w:lang w:val="fr-FR"/>
        </w:rPr>
        <w:t xml:space="preserve">Le nouveau diacosmos reste déterminé par prédication catégorique néoplatonicienne. Dans cet univers, </w:t>
      </w:r>
      <w:r w:rsidR="00D42E71">
        <w:rPr>
          <w:noProof w:val="0"/>
          <w:lang w:val="fr-FR"/>
        </w:rPr>
        <w:t xml:space="preserve">tout </w:t>
      </w:r>
      <w:r w:rsidR="00D42E71" w:rsidRPr="00D6314C">
        <w:rPr>
          <w:noProof w:val="0"/>
          <w:lang w:val="fr-FR"/>
        </w:rPr>
        <w:t>converge</w:t>
      </w:r>
      <w:r w:rsidR="00D42E71">
        <w:rPr>
          <w:noProof w:val="0"/>
          <w:lang w:val="fr-FR"/>
        </w:rPr>
        <w:t xml:space="preserve"> : </w:t>
      </w:r>
      <w:r w:rsidRPr="00D6314C">
        <w:rPr>
          <w:noProof w:val="0"/>
          <w:lang w:val="fr-FR"/>
        </w:rPr>
        <w:t>réalité et pensée, substance première et substance s</w:t>
      </w:r>
      <w:r w:rsidR="00D42E71">
        <w:rPr>
          <w:noProof w:val="0"/>
          <w:lang w:val="fr-FR"/>
        </w:rPr>
        <w:t xml:space="preserve">econde, </w:t>
      </w:r>
      <w:r w:rsidR="00804860">
        <w:rPr>
          <w:noProof w:val="0"/>
          <w:lang w:val="fr-FR"/>
        </w:rPr>
        <w:t>l’</w:t>
      </w:r>
      <w:r w:rsidR="00D42E71">
        <w:rPr>
          <w:noProof w:val="0"/>
          <w:lang w:val="fr-FR"/>
        </w:rPr>
        <w:t xml:space="preserve">univocité et </w:t>
      </w:r>
      <w:r w:rsidR="00804860">
        <w:rPr>
          <w:noProof w:val="0"/>
          <w:lang w:val="fr-FR"/>
        </w:rPr>
        <w:t>l’</w:t>
      </w:r>
      <w:r w:rsidR="00D42E71">
        <w:rPr>
          <w:noProof w:val="0"/>
          <w:lang w:val="fr-FR"/>
        </w:rPr>
        <w:t>équivocité</w:t>
      </w:r>
      <w:r w:rsidRPr="00D6314C">
        <w:rPr>
          <w:noProof w:val="0"/>
          <w:lang w:val="fr-FR"/>
        </w:rPr>
        <w:t>. L’unité est construite sur l’analogie d</w:t>
      </w:r>
      <w:r w:rsidR="007C069B">
        <w:rPr>
          <w:noProof w:val="0"/>
          <w:lang w:val="fr-FR"/>
        </w:rPr>
        <w:t>e</w:t>
      </w:r>
      <w:r w:rsidRPr="00D6314C">
        <w:rPr>
          <w:noProof w:val="0"/>
          <w:lang w:val="fr-FR"/>
        </w:rPr>
        <w:t xml:space="preserve"> </w:t>
      </w:r>
      <w:r w:rsidRPr="00D6314C">
        <w:rPr>
          <w:i/>
          <w:noProof w:val="0"/>
          <w:lang w:val="fr-FR"/>
        </w:rPr>
        <w:t xml:space="preserve">tertium ens </w:t>
      </w:r>
      <w:r w:rsidRPr="00D6314C">
        <w:rPr>
          <w:noProof w:val="0"/>
          <w:lang w:val="fr-FR"/>
        </w:rPr>
        <w:t xml:space="preserve">qui produit la prédication métaphorique </w:t>
      </w:r>
      <w:r w:rsidRPr="00D6314C">
        <w:rPr>
          <w:i/>
          <w:noProof w:val="0"/>
          <w:lang w:val="fr-FR"/>
        </w:rPr>
        <w:t>per prius</w:t>
      </w:r>
      <w:r w:rsidRPr="00D6314C">
        <w:rPr>
          <w:noProof w:val="0"/>
          <w:lang w:val="fr-FR"/>
        </w:rPr>
        <w:t xml:space="preserve">. </w:t>
      </w:r>
      <w:r w:rsidR="00FA359F" w:rsidRPr="00FA359F">
        <w:rPr>
          <w:noProof w:val="0"/>
          <w:lang w:val="fr-FR"/>
        </w:rPr>
        <w:t>L</w:t>
      </w:r>
      <w:r w:rsidR="004239AA">
        <w:rPr>
          <w:noProof w:val="0"/>
          <w:lang w:val="fr-FR"/>
        </w:rPr>
        <w:t>’</w:t>
      </w:r>
      <w:r w:rsidR="00FA359F" w:rsidRPr="00FA359F">
        <w:rPr>
          <w:noProof w:val="0"/>
          <w:lang w:val="fr-FR"/>
        </w:rPr>
        <w:t>ordre cosmique est perçu dans l</w:t>
      </w:r>
      <w:r w:rsidR="003E7A5B">
        <w:rPr>
          <w:noProof w:val="0"/>
          <w:lang w:val="fr-FR"/>
        </w:rPr>
        <w:t>a compréhension ontologique (</w:t>
      </w:r>
      <w:r w:rsidR="00FA359F" w:rsidRPr="00FA359F">
        <w:rPr>
          <w:i/>
          <w:noProof w:val="0"/>
          <w:lang w:val="fr-FR"/>
        </w:rPr>
        <w:t>Vor-blickbahn</w:t>
      </w:r>
      <w:r w:rsidR="00FA359F">
        <w:rPr>
          <w:i/>
          <w:noProof w:val="0"/>
          <w:lang w:val="fr-FR"/>
        </w:rPr>
        <w:fldChar w:fldCharType="begin"/>
      </w:r>
      <w:r w:rsidR="00FA359F">
        <w:instrText xml:space="preserve"> XE "</w:instrText>
      </w:r>
      <w:r w:rsidR="00FA359F" w:rsidRPr="00C41A0B">
        <w:rPr>
          <w:i/>
          <w:noProof w:val="0"/>
          <w:lang w:val="fr-FR"/>
        </w:rPr>
        <w:instrText>Vor-blickbahn</w:instrText>
      </w:r>
      <w:r w:rsidR="00FA359F">
        <w:instrText xml:space="preserve">" </w:instrText>
      </w:r>
      <w:r w:rsidR="00FA359F">
        <w:rPr>
          <w:i/>
          <w:noProof w:val="0"/>
          <w:lang w:val="fr-FR"/>
        </w:rPr>
        <w:fldChar w:fldCharType="end"/>
      </w:r>
      <w:r w:rsidR="003E7A5B">
        <w:rPr>
          <w:noProof w:val="0"/>
          <w:lang w:val="fr-FR"/>
        </w:rPr>
        <w:t xml:space="preserve">) </w:t>
      </w:r>
      <w:r w:rsidR="00FD69C0">
        <w:rPr>
          <w:noProof w:val="0"/>
          <w:lang w:val="fr-FR"/>
        </w:rPr>
        <w:t xml:space="preserve">prise </w:t>
      </w:r>
      <w:r w:rsidR="00FA359F">
        <w:rPr>
          <w:noProof w:val="0"/>
          <w:lang w:val="fr-FR"/>
        </w:rPr>
        <w:t>comme révélation de l</w:t>
      </w:r>
      <w:r w:rsidR="004239AA">
        <w:rPr>
          <w:noProof w:val="0"/>
          <w:lang w:val="fr-FR"/>
        </w:rPr>
        <w:t>’</w:t>
      </w:r>
      <w:r w:rsidR="003E7A5B">
        <w:rPr>
          <w:noProof w:val="0"/>
          <w:lang w:val="fr-FR"/>
        </w:rPr>
        <w:t xml:space="preserve">existant </w:t>
      </w:r>
      <w:r w:rsidR="001A2686">
        <w:rPr>
          <w:noProof w:val="0"/>
          <w:lang w:val="fr-FR"/>
        </w:rPr>
        <w:t xml:space="preserve">faite </w:t>
      </w:r>
      <w:r w:rsidR="00FD69C0">
        <w:rPr>
          <w:noProof w:val="0"/>
          <w:lang w:val="fr-FR"/>
        </w:rPr>
        <w:t>par-</w:t>
      </w:r>
      <w:r w:rsidR="00FA359F" w:rsidRPr="00FA359F">
        <w:rPr>
          <w:noProof w:val="0"/>
          <w:lang w:val="fr-FR"/>
        </w:rPr>
        <w:t>derrière.</w:t>
      </w:r>
      <w:r w:rsidR="00FA359F">
        <w:rPr>
          <w:noProof w:val="0"/>
          <w:lang w:val="fr-FR"/>
        </w:rPr>
        <w:t xml:space="preserve"> </w:t>
      </w:r>
      <w:r w:rsidRPr="00D6314C">
        <w:rPr>
          <w:noProof w:val="0"/>
          <w:lang w:val="fr-FR"/>
        </w:rPr>
        <w:t xml:space="preserve">L’ordre cosmique est </w:t>
      </w:r>
      <w:r w:rsidR="00FA359F">
        <w:rPr>
          <w:noProof w:val="0"/>
          <w:lang w:val="fr-FR"/>
        </w:rPr>
        <w:t>fait à rebours, les si</w:t>
      </w:r>
      <w:r w:rsidR="003E7A5B">
        <w:rPr>
          <w:noProof w:val="0"/>
          <w:lang w:val="fr-FR"/>
        </w:rPr>
        <w:t>è</w:t>
      </w:r>
      <w:r w:rsidR="00FA359F">
        <w:rPr>
          <w:noProof w:val="0"/>
          <w:lang w:val="fr-FR"/>
        </w:rPr>
        <w:t xml:space="preserve">cles avant </w:t>
      </w:r>
      <w:r w:rsidR="00EB5F8B">
        <w:rPr>
          <w:noProof w:val="0"/>
          <w:lang w:val="fr-FR"/>
        </w:rPr>
        <w:t xml:space="preserve">le roman </w:t>
      </w:r>
      <w:r w:rsidR="00845268">
        <w:rPr>
          <w:noProof w:val="0"/>
          <w:lang w:val="fr-FR"/>
        </w:rPr>
        <w:t xml:space="preserve">décadent </w:t>
      </w:r>
      <w:r w:rsidR="00EB5F8B">
        <w:rPr>
          <w:noProof w:val="0"/>
          <w:lang w:val="fr-FR"/>
        </w:rPr>
        <w:t xml:space="preserve">de </w:t>
      </w:r>
      <w:r w:rsidR="00FA359F">
        <w:t xml:space="preserve">Joris-Karl Huysmans. </w:t>
      </w:r>
      <w:r w:rsidRPr="00D6314C">
        <w:rPr>
          <w:noProof w:val="0"/>
          <w:lang w:val="fr-FR"/>
        </w:rPr>
        <w:t xml:space="preserve">Les espèces éternelles données dans l’esprit assurent l’unicité et l’actualité des substances hylémorphiques réelles. Les espèces néoplatoniciennes assurent le rôle hyparchique de la première substance et permettent à la nouvelle science d’avoir une prédication catégorielle </w:t>
      </w:r>
      <w:r w:rsidRPr="00D6314C">
        <w:rPr>
          <w:noProof w:val="0"/>
          <w:lang w:val="fr-FR"/>
        </w:rPr>
        <w:lastRenderedPageBreak/>
        <w:t xml:space="preserve">univoque </w:t>
      </w:r>
      <w:r w:rsidR="00B65253">
        <w:rPr>
          <w:noProof w:val="0"/>
          <w:lang w:val="fr-FR"/>
        </w:rPr>
        <w:t xml:space="preserve">qui porte </w:t>
      </w:r>
      <w:r w:rsidRPr="00D6314C">
        <w:rPr>
          <w:noProof w:val="0"/>
          <w:lang w:val="fr-FR"/>
        </w:rPr>
        <w:t>sur le diacosmos objectif. Le transfert de la prédication des substances premières aux espèces cosmiques nouvellement conçues sur le mode de l’aristotélisme sophistiqué abrogea les plus hauts genres d’</w:t>
      </w:r>
      <w:r w:rsidRPr="00D6314C">
        <w:rPr>
          <w:rFonts w:cs="Calibri"/>
          <w:noProof w:val="0"/>
          <w:lang w:val="fr-FR"/>
        </w:rPr>
        <w:t>Ê</w:t>
      </w:r>
      <w:r w:rsidRPr="00D6314C">
        <w:rPr>
          <w:noProof w:val="0"/>
          <w:lang w:val="fr-FR"/>
        </w:rPr>
        <w:t xml:space="preserve">tre de Plotin et les idées de Platon. </w:t>
      </w:r>
      <w:r w:rsidR="00F718C9">
        <w:rPr>
          <w:noProof w:val="0"/>
          <w:lang w:val="fr-FR"/>
        </w:rPr>
        <w:t>Une nouvelle forme de « </w:t>
      </w:r>
      <w:r w:rsidR="00F718C9" w:rsidRPr="00F718C9">
        <w:rPr>
          <w:i/>
          <w:noProof w:val="0"/>
          <w:lang w:val="fr-FR"/>
        </w:rPr>
        <w:t>Ge-Stell</w:t>
      </w:r>
      <w:r w:rsidR="00F718C9">
        <w:rPr>
          <w:i/>
          <w:noProof w:val="0"/>
          <w:lang w:val="fr-FR"/>
        </w:rPr>
        <w:fldChar w:fldCharType="begin"/>
      </w:r>
      <w:r w:rsidR="00F718C9">
        <w:instrText xml:space="preserve"> XE "</w:instrText>
      </w:r>
      <w:r w:rsidR="00F718C9" w:rsidRPr="00576541">
        <w:rPr>
          <w:i/>
          <w:noProof w:val="0"/>
          <w:lang w:val="fr-FR"/>
        </w:rPr>
        <w:instrText>Ge-Stell</w:instrText>
      </w:r>
      <w:r w:rsidR="00F718C9">
        <w:instrText xml:space="preserve">" </w:instrText>
      </w:r>
      <w:r w:rsidR="00F718C9">
        <w:rPr>
          <w:i/>
          <w:noProof w:val="0"/>
          <w:lang w:val="fr-FR"/>
        </w:rPr>
        <w:fldChar w:fldCharType="end"/>
      </w:r>
      <w:r w:rsidR="00F718C9">
        <w:rPr>
          <w:noProof w:val="0"/>
          <w:lang w:val="fr-FR"/>
        </w:rPr>
        <w:t> »</w:t>
      </w:r>
      <w:r w:rsidR="00F16D61">
        <w:rPr>
          <w:noProof w:val="0"/>
          <w:lang w:val="fr-FR"/>
        </w:rPr>
        <w:t xml:space="preserve"> est apparue lorsque l</w:t>
      </w:r>
      <w:r w:rsidR="00F16D61">
        <w:rPr>
          <w:rFonts w:cs="Calibri"/>
          <w:noProof w:val="0"/>
          <w:lang w:val="fr-FR"/>
        </w:rPr>
        <w:t>’</w:t>
      </w:r>
      <w:r w:rsidR="00F718C9" w:rsidRPr="00F718C9">
        <w:rPr>
          <w:noProof w:val="0"/>
          <w:lang w:val="fr-FR"/>
        </w:rPr>
        <w:t xml:space="preserve">entité générique et hypostatique a été envoyée mythologiquement dans le monde réel. La chose réelle a été </w:t>
      </w:r>
      <w:r w:rsidR="00F16D61">
        <w:rPr>
          <w:noProof w:val="0"/>
          <w:lang w:val="fr-FR"/>
        </w:rPr>
        <w:t>« de-livrée »</w:t>
      </w:r>
      <w:r w:rsidR="00F718C9" w:rsidRPr="00F718C9">
        <w:rPr>
          <w:noProof w:val="0"/>
          <w:lang w:val="fr-FR"/>
        </w:rPr>
        <w:t xml:space="preserve"> à la chose réelle comme sa seco</w:t>
      </w:r>
      <w:r w:rsidR="00F16D61">
        <w:rPr>
          <w:noProof w:val="0"/>
          <w:lang w:val="fr-FR"/>
        </w:rPr>
        <w:t>nde nature, c'est-à-dire comme « substance-espèce »</w:t>
      </w:r>
      <w:r w:rsidR="00F718C9" w:rsidRPr="00F718C9">
        <w:rPr>
          <w:noProof w:val="0"/>
          <w:lang w:val="fr-FR"/>
        </w:rPr>
        <w:t>. L</w:t>
      </w:r>
      <w:r w:rsidR="00F16D61">
        <w:rPr>
          <w:noProof w:val="0"/>
          <w:lang w:val="fr-FR"/>
        </w:rPr>
        <w:t xml:space="preserve">e garant de cette donation </w:t>
      </w:r>
      <w:r w:rsidR="00737600">
        <w:rPr>
          <w:noProof w:val="0"/>
          <w:lang w:val="fr-FR"/>
        </w:rPr>
        <w:t xml:space="preserve">toute </w:t>
      </w:r>
      <w:r w:rsidR="00737600">
        <w:rPr>
          <w:rFonts w:cs="Calibri"/>
          <w:noProof w:val="0"/>
          <w:lang w:val="fr-FR"/>
        </w:rPr>
        <w:t>à</w:t>
      </w:r>
      <w:r w:rsidR="00737600">
        <w:rPr>
          <w:noProof w:val="0"/>
          <w:lang w:val="fr-FR"/>
        </w:rPr>
        <w:t xml:space="preserve"> faite spécifique </w:t>
      </w:r>
      <w:r w:rsidR="00F16D61">
        <w:rPr>
          <w:noProof w:val="0"/>
          <w:lang w:val="fr-FR"/>
        </w:rPr>
        <w:t>de l</w:t>
      </w:r>
      <w:r w:rsidR="00F16D61">
        <w:rPr>
          <w:rFonts w:cs="Calibri"/>
          <w:noProof w:val="0"/>
          <w:lang w:val="fr-FR"/>
        </w:rPr>
        <w:t>’</w:t>
      </w:r>
      <w:r w:rsidR="00737600">
        <w:rPr>
          <w:rFonts w:cs="Calibri"/>
          <w:noProof w:val="0"/>
          <w:lang w:val="fr-FR"/>
        </w:rPr>
        <w:t>Ê</w:t>
      </w:r>
      <w:r w:rsidR="00F718C9" w:rsidRPr="00F718C9">
        <w:rPr>
          <w:noProof w:val="0"/>
          <w:lang w:val="fr-FR"/>
        </w:rPr>
        <w:t xml:space="preserve">tre </w:t>
      </w:r>
      <w:r w:rsidR="00DF6D6C">
        <w:rPr>
          <w:noProof w:val="0"/>
          <w:lang w:val="fr-FR"/>
        </w:rPr>
        <w:t xml:space="preserve">qui est </w:t>
      </w:r>
      <w:r w:rsidR="00737600">
        <w:rPr>
          <w:noProof w:val="0"/>
          <w:lang w:val="fr-FR"/>
        </w:rPr>
        <w:t xml:space="preserve">toute </w:t>
      </w:r>
      <w:r w:rsidR="00737600">
        <w:rPr>
          <w:rFonts w:cs="Calibri"/>
          <w:noProof w:val="0"/>
          <w:lang w:val="fr-FR"/>
        </w:rPr>
        <w:t>à</w:t>
      </w:r>
      <w:r w:rsidR="00DF6D6C">
        <w:rPr>
          <w:noProof w:val="0"/>
          <w:lang w:val="fr-FR"/>
        </w:rPr>
        <w:t xml:space="preserve"> fait</w:t>
      </w:r>
      <w:r w:rsidR="00737600">
        <w:rPr>
          <w:noProof w:val="0"/>
          <w:lang w:val="fr-FR"/>
        </w:rPr>
        <w:t xml:space="preserve"> </w:t>
      </w:r>
      <w:r w:rsidR="00F718C9" w:rsidRPr="00F718C9">
        <w:rPr>
          <w:noProof w:val="0"/>
          <w:lang w:val="fr-FR"/>
        </w:rPr>
        <w:t>mytologique</w:t>
      </w:r>
      <w:r w:rsidR="00DF6D6C">
        <w:rPr>
          <w:noProof w:val="0"/>
          <w:lang w:val="fr-FR"/>
        </w:rPr>
        <w:t>,</w:t>
      </w:r>
      <w:r w:rsidR="00F718C9" w:rsidRPr="00F718C9">
        <w:rPr>
          <w:noProof w:val="0"/>
          <w:lang w:val="fr-FR"/>
        </w:rPr>
        <w:t xml:space="preserve"> est le sujet moderne</w:t>
      </w:r>
      <w:r w:rsidR="00E253B8">
        <w:rPr>
          <w:noProof w:val="0"/>
          <w:lang w:val="fr-FR"/>
        </w:rPr>
        <w:t>, tout</w:t>
      </w:r>
      <w:r w:rsidR="00737600">
        <w:rPr>
          <w:noProof w:val="0"/>
          <w:lang w:val="fr-FR"/>
        </w:rPr>
        <w:t xml:space="preserve"> </w:t>
      </w:r>
      <w:r w:rsidR="00737600">
        <w:rPr>
          <w:rFonts w:cs="Calibri"/>
          <w:noProof w:val="0"/>
          <w:lang w:val="fr-FR"/>
        </w:rPr>
        <w:t>à</w:t>
      </w:r>
      <w:r w:rsidR="00E253B8">
        <w:rPr>
          <w:noProof w:val="0"/>
          <w:lang w:val="fr-FR"/>
        </w:rPr>
        <w:t xml:space="preserve"> fait</w:t>
      </w:r>
      <w:r w:rsidR="00737600">
        <w:rPr>
          <w:noProof w:val="0"/>
          <w:lang w:val="fr-FR"/>
        </w:rPr>
        <w:t xml:space="preserve"> </w:t>
      </w:r>
      <w:r w:rsidR="00F718C9" w:rsidRPr="00F718C9">
        <w:rPr>
          <w:noProof w:val="0"/>
          <w:lang w:val="fr-FR"/>
        </w:rPr>
        <w:t>paranoïaque.</w:t>
      </w:r>
      <w:r w:rsidR="00F16D61">
        <w:rPr>
          <w:noProof w:val="0"/>
          <w:lang w:val="fr-FR"/>
        </w:rPr>
        <w:t xml:space="preserve"> </w:t>
      </w:r>
      <w:r w:rsidR="00F16D61" w:rsidRPr="00D6314C">
        <w:rPr>
          <w:noProof w:val="0"/>
          <w:lang w:val="fr-FR"/>
        </w:rPr>
        <w:t xml:space="preserve">Le verbe </w:t>
      </w:r>
      <w:r w:rsidR="00F16D61" w:rsidRPr="00D6314C">
        <w:rPr>
          <w:i/>
          <w:noProof w:val="0"/>
          <w:lang w:val="fr-FR"/>
        </w:rPr>
        <w:t>metadídō</w:t>
      </w:r>
      <w:r w:rsidR="00F16D61" w:rsidRPr="00D6314C">
        <w:rPr>
          <w:noProof w:val="0"/>
          <w:lang w:val="fr-FR"/>
        </w:rPr>
        <w:t xml:space="preserve"> indique la </w:t>
      </w:r>
      <w:r w:rsidR="00F16D61" w:rsidRPr="00D6314C">
        <w:rPr>
          <w:i/>
          <w:noProof w:val="0"/>
          <w:lang w:val="fr-FR"/>
        </w:rPr>
        <w:t>translatio entis</w:t>
      </w:r>
      <w:r w:rsidR="00F16D61" w:rsidRPr="00D6314C">
        <w:rPr>
          <w:i/>
          <w:noProof w:val="0"/>
          <w:lang w:val="fr-FR"/>
        </w:rPr>
        <w:fldChar w:fldCharType="begin"/>
      </w:r>
      <w:r w:rsidR="00F16D61" w:rsidRPr="00D6314C">
        <w:rPr>
          <w:noProof w:val="0"/>
          <w:lang w:val="fr-FR"/>
        </w:rPr>
        <w:instrText xml:space="preserve"> XE "</w:instrText>
      </w:r>
      <w:r w:rsidR="00F16D61" w:rsidRPr="00D6314C">
        <w:rPr>
          <w:i/>
          <w:noProof w:val="0"/>
          <w:lang w:val="fr-FR"/>
        </w:rPr>
        <w:instrText>translatio entis</w:instrText>
      </w:r>
      <w:r w:rsidR="00F16D61" w:rsidRPr="00D6314C">
        <w:rPr>
          <w:noProof w:val="0"/>
          <w:lang w:val="fr-FR"/>
        </w:rPr>
        <w:instrText xml:space="preserve">" </w:instrText>
      </w:r>
      <w:r w:rsidR="00F16D61" w:rsidRPr="00D6314C">
        <w:rPr>
          <w:i/>
          <w:noProof w:val="0"/>
          <w:lang w:val="fr-FR"/>
        </w:rPr>
        <w:fldChar w:fldCharType="end"/>
      </w:r>
      <w:r w:rsidR="00F16D61" w:rsidRPr="00D6314C">
        <w:rPr>
          <w:i/>
          <w:noProof w:val="0"/>
          <w:lang w:val="fr-FR"/>
        </w:rPr>
        <w:t xml:space="preserve"> </w:t>
      </w:r>
      <w:r w:rsidR="00F16D61" w:rsidRPr="00D6314C">
        <w:rPr>
          <w:noProof w:val="0"/>
          <w:lang w:val="fr-FR"/>
        </w:rPr>
        <w:t xml:space="preserve">de la modernité qui procède dans un mode de la pensée entièrement métaphorique et </w:t>
      </w:r>
      <w:r w:rsidR="00F16D61">
        <w:rPr>
          <w:noProof w:val="0"/>
          <w:lang w:val="fr-FR"/>
        </w:rPr>
        <w:t>mythopoétique</w:t>
      </w:r>
      <w:r w:rsidR="00F16D61" w:rsidRPr="00D6314C">
        <w:rPr>
          <w:noProof w:val="0"/>
          <w:lang w:val="fr-FR"/>
        </w:rPr>
        <w:t xml:space="preserve">. </w:t>
      </w:r>
      <w:r w:rsidRPr="00D6314C">
        <w:rPr>
          <w:noProof w:val="0"/>
          <w:lang w:val="fr-FR"/>
        </w:rPr>
        <w:t xml:space="preserve">La source originelle de la traduction est l’espèce cosmique éternelle </w:t>
      </w:r>
      <w:r w:rsidR="00537012">
        <w:rPr>
          <w:noProof w:val="0"/>
          <w:lang w:val="fr-FR"/>
        </w:rPr>
        <w:t>et immuable séparée par son « </w:t>
      </w:r>
      <w:r w:rsidR="00030D4F">
        <w:rPr>
          <w:noProof w:val="0"/>
          <w:lang w:val="fr-FR"/>
        </w:rPr>
        <w:t>exsistence</w:t>
      </w:r>
      <w:r w:rsidRPr="00D6314C">
        <w:rPr>
          <w:noProof w:val="0"/>
          <w:lang w:val="fr-FR"/>
        </w:rPr>
        <w:t xml:space="preserve"> » immatérielle de la première substance hylémorphique. Le transfert du sens va de la seconde substance à la première qui se transforme en l’espèce néoplatonicienne. Cette transformation de la réalité en </w:t>
      </w:r>
      <w:r w:rsidR="00EC384E" w:rsidRPr="00D6314C">
        <w:rPr>
          <w:noProof w:val="0"/>
          <w:lang w:val="fr-FR"/>
        </w:rPr>
        <w:t>l’existant du troisième genre</w:t>
      </w:r>
      <w:r w:rsidRPr="00D6314C">
        <w:rPr>
          <w:noProof w:val="0"/>
          <w:lang w:val="fr-FR"/>
        </w:rPr>
        <w:t xml:space="preserve"> établit l’aventure de l’objectivité occidentale sur le mode de la folie qui caractérise l’époque moderne (</w:t>
      </w:r>
      <w:r w:rsidRPr="00D6314C">
        <w:rPr>
          <w:i/>
          <w:noProof w:val="0"/>
          <w:lang w:val="fr-FR"/>
        </w:rPr>
        <w:t>Irre</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Le penseur de Cylicia, qui admirait l’homme divin Jamblichos, suit ses traces. Simplicius proposa une nouvelle cosmologie ainsi qu’une nouvelle métaphysique. Il remplaça l’intuition mystique de Jamblichos sur l’Un par la prédication catégorique </w:t>
      </w:r>
      <w:r w:rsidR="00526627">
        <w:rPr>
          <w:noProof w:val="0"/>
          <w:lang w:val="fr-FR"/>
        </w:rPr>
        <w:t xml:space="preserve">faite </w:t>
      </w:r>
      <w:r w:rsidRPr="00D6314C">
        <w:rPr>
          <w:noProof w:val="0"/>
          <w:lang w:val="fr-FR"/>
        </w:rPr>
        <w:t xml:space="preserve">en direction de l’Un. Ce transfert de métaphysique a été accompli par Gandavus et </w:t>
      </w:r>
      <w:r w:rsidR="00107350" w:rsidRPr="00D6314C">
        <w:rPr>
          <w:noProof w:val="0"/>
          <w:lang w:val="fr-FR"/>
        </w:rPr>
        <w:t>Scotus</w:t>
      </w:r>
      <w:r w:rsidR="00986714">
        <w:rPr>
          <w:noProof w:val="0"/>
          <w:lang w:val="fr-FR"/>
        </w:rPr>
        <w:t xml:space="preserve"> à l’école des </w:t>
      </w:r>
      <w:r w:rsidR="009B6002">
        <w:rPr>
          <w:noProof w:val="0"/>
          <w:lang w:val="fr-FR"/>
        </w:rPr>
        <w:t>illuminés</w:t>
      </w:r>
      <w:r w:rsidRPr="00D6314C">
        <w:rPr>
          <w:noProof w:val="0"/>
          <w:lang w:val="fr-FR"/>
        </w:rPr>
        <w:t xml:space="preserve"> modernes inspirés par l’avicennisme augustinien.</w:t>
      </w:r>
      <w:r w:rsidR="00736149">
        <w:rPr>
          <w:noProof w:val="0"/>
          <w:lang w:val="fr-FR"/>
        </w:rPr>
        <w:t xml:space="preserve"> </w:t>
      </w:r>
      <w:r w:rsidR="00736149" w:rsidRPr="0097372C">
        <w:rPr>
          <w:noProof w:val="0"/>
          <w:lang w:val="fr-FR"/>
        </w:rPr>
        <w:t>Les modernistes sont des mystiques insatisfaits et insatiables</w:t>
      </w:r>
      <w:r w:rsidR="00736149">
        <w:rPr>
          <w:noProof w:val="0"/>
          <w:lang w:val="fr-FR"/>
        </w:rPr>
        <w:t xml:space="preserve">, </w:t>
      </w:r>
      <w:r w:rsidR="00736149" w:rsidRPr="00C627DA">
        <w:rPr>
          <w:i/>
        </w:rPr>
        <w:t>sui generis</w:t>
      </w:r>
      <w:r w:rsidR="0097124A">
        <w:rPr>
          <w:noProof w:val="0"/>
          <w:lang w:val="fr-FR"/>
        </w:rPr>
        <w:t xml:space="preserve"> alors.</w:t>
      </w:r>
      <w:r w:rsidR="00736149">
        <w:rPr>
          <w:noProof w:val="0"/>
          <w:lang w:val="fr-FR"/>
        </w:rPr>
        <w:t xml:space="preserve"> </w:t>
      </w:r>
    </w:p>
    <w:p w:rsidR="004214B9" w:rsidRPr="00D6314C" w:rsidRDefault="00EB61AF" w:rsidP="004214B9">
      <w:pPr>
        <w:ind w:firstLine="397"/>
        <w:rPr>
          <w:noProof w:val="0"/>
          <w:lang w:val="fr-FR"/>
        </w:rPr>
      </w:pPr>
      <w:r>
        <w:rPr>
          <w:noProof w:val="0"/>
          <w:lang w:val="fr-FR"/>
        </w:rPr>
        <w:t>La «</w:t>
      </w:r>
      <w:r w:rsidR="006E6F11">
        <w:rPr>
          <w:noProof w:val="0"/>
          <w:lang w:val="fr-FR"/>
        </w:rPr>
        <w:t> </w:t>
      </w:r>
      <w:r>
        <w:rPr>
          <w:noProof w:val="0"/>
          <w:lang w:val="fr-FR"/>
        </w:rPr>
        <w:t>substance–corps–</w:t>
      </w:r>
      <w:r w:rsidR="004214B9" w:rsidRPr="00D6314C">
        <w:rPr>
          <w:noProof w:val="0"/>
          <w:lang w:val="fr-FR"/>
        </w:rPr>
        <w:t>espèce</w:t>
      </w:r>
      <w:r w:rsidR="006E6F11">
        <w:rPr>
          <w:noProof w:val="0"/>
          <w:lang w:val="fr-FR"/>
        </w:rPr>
        <w:t> </w:t>
      </w:r>
      <w:r>
        <w:rPr>
          <w:noProof w:val="0"/>
          <w:lang w:val="fr-FR"/>
        </w:rPr>
        <w:t>»</w:t>
      </w:r>
      <w:r w:rsidR="004214B9" w:rsidRPr="00D6314C">
        <w:rPr>
          <w:noProof w:val="0"/>
          <w:lang w:val="fr-FR"/>
        </w:rPr>
        <w:t xml:space="preserve"> de Simplicius déplaça l’idée de Platon en créant une nouvelle étape de la métaphysique. La nouvelle forme de </w:t>
      </w:r>
      <w:r w:rsidR="004214B9" w:rsidRPr="00D6314C">
        <w:rPr>
          <w:i/>
          <w:noProof w:val="0"/>
          <w:lang w:val="fr-FR"/>
        </w:rPr>
        <w:t>tertium ens</w:t>
      </w:r>
      <w:r w:rsidR="004214B9" w:rsidRPr="00D6314C">
        <w:rPr>
          <w:noProof w:val="0"/>
          <w:lang w:val="fr-FR"/>
        </w:rPr>
        <w:t xml:space="preserve"> fonda une nouvelle </w:t>
      </w:r>
      <w:r w:rsidR="004214B9" w:rsidRPr="00D6314C">
        <w:rPr>
          <w:i/>
          <w:noProof w:val="0"/>
          <w:lang w:val="fr-FR"/>
        </w:rPr>
        <w:t>Vor-blickbahn</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Vor-blickbahn</w:instrText>
      </w:r>
      <w:r w:rsidR="004214B9" w:rsidRPr="00D6314C">
        <w:rPr>
          <w:noProof w:val="0"/>
          <w:lang w:val="fr-FR"/>
        </w:rPr>
        <w:instrText xml:space="preserve">" </w:instrText>
      </w:r>
      <w:r w:rsidR="004214B9" w:rsidRPr="00D6314C">
        <w:rPr>
          <w:i/>
          <w:noProof w:val="0"/>
          <w:lang w:val="fr-FR"/>
        </w:rPr>
        <w:fldChar w:fldCharType="end"/>
      </w:r>
      <w:r w:rsidR="00E23833">
        <w:rPr>
          <w:noProof w:val="0"/>
          <w:lang w:val="fr-FR"/>
        </w:rPr>
        <w:t xml:space="preserve"> qui </w:t>
      </w:r>
      <w:r w:rsidR="004214B9" w:rsidRPr="00D6314C">
        <w:rPr>
          <w:noProof w:val="0"/>
          <w:lang w:val="fr-FR"/>
        </w:rPr>
        <w:t xml:space="preserve">forme la compréhension de </w:t>
      </w:r>
      <w:r w:rsidR="00223043" w:rsidRPr="00D6314C">
        <w:rPr>
          <w:noProof w:val="0"/>
          <w:lang w:val="fr-FR"/>
        </w:rPr>
        <w:t>l’existant</w:t>
      </w:r>
      <w:r w:rsidR="004214B9" w:rsidRPr="00D6314C">
        <w:rPr>
          <w:noProof w:val="0"/>
          <w:lang w:val="fr-FR"/>
        </w:rPr>
        <w:t xml:space="preserve"> dans la métaphysique moderne. La prédication néoplatonicienne renversa le schéma des </w:t>
      </w:r>
      <w:r w:rsidR="004214B9" w:rsidRPr="00D6314C">
        <w:rPr>
          <w:i/>
          <w:noProof w:val="0"/>
          <w:lang w:val="fr-FR"/>
        </w:rPr>
        <w:t>Catégories</w:t>
      </w:r>
      <w:r w:rsidR="004214B9" w:rsidRPr="00D6314C">
        <w:rPr>
          <w:noProof w:val="0"/>
          <w:lang w:val="fr-FR"/>
        </w:rPr>
        <w:t xml:space="preserve"> en direction de la </w:t>
      </w:r>
      <w:r w:rsidR="004214B9" w:rsidRPr="00D6314C">
        <w:rPr>
          <w:i/>
          <w:noProof w:val="0"/>
          <w:lang w:val="fr-FR"/>
        </w:rPr>
        <w:t>translatio studiorum</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translatio studiorum</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qui </w:t>
      </w:r>
      <w:r w:rsidR="00F65617">
        <w:rPr>
          <w:noProof w:val="0"/>
          <w:lang w:val="fr-FR"/>
        </w:rPr>
        <w:t xml:space="preserve">fondaient </w:t>
      </w:r>
      <w:r w:rsidR="004214B9" w:rsidRPr="00D6314C">
        <w:rPr>
          <w:noProof w:val="0"/>
          <w:lang w:val="fr-FR"/>
        </w:rPr>
        <w:t>une époque nouvelle. La conception de l’intellect de Simplicius reprend l</w:t>
      </w:r>
      <w:r w:rsidR="0035287D">
        <w:rPr>
          <w:noProof w:val="0"/>
          <w:lang w:val="fr-FR"/>
        </w:rPr>
        <w:t>e</w:t>
      </w:r>
      <w:r w:rsidR="004214B9" w:rsidRPr="00D6314C">
        <w:rPr>
          <w:noProof w:val="0"/>
          <w:lang w:val="fr-FR"/>
        </w:rPr>
        <w:t xml:space="preserve"> concept de l’intellect </w:t>
      </w:r>
      <w:r w:rsidR="0035287D">
        <w:rPr>
          <w:noProof w:val="0"/>
          <w:lang w:val="fr-FR"/>
        </w:rPr>
        <w:t xml:space="preserve">provenant </w:t>
      </w:r>
      <w:r w:rsidR="004214B9" w:rsidRPr="00D6314C">
        <w:rPr>
          <w:noProof w:val="0"/>
          <w:lang w:val="fr-FR"/>
        </w:rPr>
        <w:t xml:space="preserve">du commentaire </w:t>
      </w:r>
      <w:r w:rsidR="0035287D">
        <w:rPr>
          <w:noProof w:val="0"/>
          <w:lang w:val="fr-FR"/>
        </w:rPr>
        <w:t xml:space="preserve">sur </w:t>
      </w:r>
      <w:r w:rsidR="004214B9" w:rsidRPr="00D6314C">
        <w:rPr>
          <w:i/>
          <w:noProof w:val="0"/>
          <w:lang w:val="fr-FR"/>
        </w:rPr>
        <w:t>De anima</w:t>
      </w:r>
      <w:r w:rsidR="004214B9" w:rsidRPr="00D6314C">
        <w:rPr>
          <w:noProof w:val="0"/>
          <w:lang w:val="fr-FR"/>
        </w:rPr>
        <w:t xml:space="preserve"> d’Alexandre Aphrodisias. Le sens de </w:t>
      </w:r>
      <w:r w:rsidR="00223043" w:rsidRPr="00D6314C">
        <w:rPr>
          <w:noProof w:val="0"/>
          <w:lang w:val="fr-FR"/>
        </w:rPr>
        <w:t>l’existant</w:t>
      </w:r>
      <w:r w:rsidR="004214B9" w:rsidRPr="00D6314C">
        <w:rPr>
          <w:noProof w:val="0"/>
          <w:lang w:val="fr-FR"/>
        </w:rPr>
        <w:t xml:space="preserve"> procède de l’intellect actif (</w:t>
      </w:r>
      <w:r w:rsidR="004214B9" w:rsidRPr="00D6314C">
        <w:rPr>
          <w:i/>
          <w:noProof w:val="0"/>
          <w:lang w:val="fr-FR"/>
        </w:rPr>
        <w:t>intellectus agens</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intellectus agens</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séparé auquel participe l’âme humaine. Simplicius possède le scénario néoplatonicien et gnostique de la cognition. Le sens de </w:t>
      </w:r>
      <w:r w:rsidR="00223043" w:rsidRPr="00D6314C">
        <w:rPr>
          <w:noProof w:val="0"/>
          <w:lang w:val="fr-FR"/>
        </w:rPr>
        <w:t>l’existant</w:t>
      </w:r>
      <w:r w:rsidR="004214B9" w:rsidRPr="00D6314C">
        <w:rPr>
          <w:noProof w:val="0"/>
          <w:lang w:val="fr-FR"/>
        </w:rPr>
        <w:t xml:space="preserve"> est donné </w:t>
      </w:r>
      <w:r w:rsidR="00B65D55">
        <w:rPr>
          <w:noProof w:val="0"/>
          <w:lang w:val="fr-FR"/>
        </w:rPr>
        <w:t xml:space="preserve">dans </w:t>
      </w:r>
      <w:r w:rsidR="004214B9" w:rsidRPr="00D6314C">
        <w:rPr>
          <w:noProof w:val="0"/>
          <w:lang w:val="fr-FR"/>
        </w:rPr>
        <w:t>l’</w:t>
      </w:r>
      <w:r w:rsidR="00095CDD">
        <w:rPr>
          <w:noProof w:val="0"/>
          <w:lang w:val="fr-FR"/>
        </w:rPr>
        <w:t>actualisation</w:t>
      </w:r>
      <w:r w:rsidR="00F85250">
        <w:rPr>
          <w:noProof w:val="0"/>
          <w:lang w:val="fr-FR"/>
        </w:rPr>
        <w:t xml:space="preserve"> </w:t>
      </w:r>
      <w:r w:rsidR="002E1DE3">
        <w:rPr>
          <w:noProof w:val="0"/>
          <w:lang w:val="fr-FR"/>
        </w:rPr>
        <w:t xml:space="preserve">de la compréhension </w:t>
      </w:r>
      <w:r w:rsidR="00B65D55">
        <w:rPr>
          <w:noProof w:val="0"/>
          <w:lang w:val="fr-FR"/>
        </w:rPr>
        <w:t xml:space="preserve">faite </w:t>
      </w:r>
      <w:r w:rsidR="004214B9" w:rsidRPr="00D6314C">
        <w:rPr>
          <w:noProof w:val="0"/>
          <w:lang w:val="fr-FR"/>
        </w:rPr>
        <w:t>par</w:t>
      </w:r>
      <w:r w:rsidR="00CF40DA">
        <w:rPr>
          <w:noProof w:val="0"/>
          <w:lang w:val="fr-FR"/>
        </w:rPr>
        <w:t>-</w:t>
      </w:r>
      <w:r w:rsidR="004214B9" w:rsidRPr="00D6314C">
        <w:rPr>
          <w:noProof w:val="0"/>
          <w:lang w:val="fr-FR"/>
        </w:rPr>
        <w:lastRenderedPageBreak/>
        <w:t xml:space="preserve">derrière, c’est-à-dire par les formes subsistantes et éternelles. L’âme tombe dans le monde matériel et sa cognition </w:t>
      </w:r>
      <w:r w:rsidR="009B6002">
        <w:rPr>
          <w:noProof w:val="0"/>
          <w:lang w:val="fr-FR"/>
        </w:rPr>
        <w:t>« </w:t>
      </w:r>
      <w:r w:rsidR="004214B9" w:rsidRPr="00D6314C">
        <w:rPr>
          <w:noProof w:val="0"/>
          <w:lang w:val="fr-FR"/>
        </w:rPr>
        <w:t>hylique</w:t>
      </w:r>
      <w:r w:rsidR="009B6002">
        <w:rPr>
          <w:noProof w:val="0"/>
          <w:lang w:val="fr-FR"/>
        </w:rPr>
        <w:t> »</w:t>
      </w:r>
      <w:r w:rsidR="004214B9" w:rsidRPr="00D6314C">
        <w:rPr>
          <w:noProof w:val="0"/>
          <w:lang w:val="fr-FR"/>
        </w:rPr>
        <w:t xml:space="preserve"> </w:t>
      </w:r>
      <w:r w:rsidR="009B6002">
        <w:rPr>
          <w:noProof w:val="0"/>
          <w:lang w:val="fr-FR"/>
        </w:rPr>
        <w:t xml:space="preserve">veut </w:t>
      </w:r>
      <w:r w:rsidR="004214B9" w:rsidRPr="00D6314C">
        <w:rPr>
          <w:noProof w:val="0"/>
          <w:lang w:val="fr-FR"/>
        </w:rPr>
        <w:t>atteindre une unité au moins partielle avec l’Un séparé. L’intellect éclairé par le monde supérieur du diacosmos projette des contenus intelligibles vers les choses matérielles. La connaissance de la première substance est devenue seulement une projection et une caractéristique secondaire</w:t>
      </w:r>
      <w:r w:rsidR="006453BA">
        <w:rPr>
          <w:noProof w:val="0"/>
          <w:lang w:val="fr-FR"/>
        </w:rPr>
        <w:t>. Une telle connais</w:t>
      </w:r>
      <w:r w:rsidR="009B6002">
        <w:rPr>
          <w:noProof w:val="0"/>
          <w:lang w:val="fr-FR"/>
        </w:rPr>
        <w:t>s</w:t>
      </w:r>
      <w:r w:rsidR="006453BA">
        <w:rPr>
          <w:noProof w:val="0"/>
          <w:lang w:val="fr-FR"/>
        </w:rPr>
        <w:t xml:space="preserve">ance imite la </w:t>
      </w:r>
      <w:r w:rsidR="004214B9" w:rsidRPr="00D6314C">
        <w:rPr>
          <w:noProof w:val="0"/>
          <w:lang w:val="fr-FR"/>
        </w:rPr>
        <w:t>connexion originale de l’intellect avec le monde des formes et des intelligences cosmiques séparées. Le système de l’</w:t>
      </w:r>
      <w:r w:rsidR="00095CDD">
        <w:rPr>
          <w:noProof w:val="0"/>
          <w:lang w:val="fr-FR"/>
        </w:rPr>
        <w:t>actualisation</w:t>
      </w:r>
      <w:r w:rsidR="004214B9" w:rsidRPr="00D6314C">
        <w:rPr>
          <w:noProof w:val="0"/>
          <w:lang w:val="fr-FR"/>
        </w:rPr>
        <w:t xml:space="preserve"> néoplatonicienne de </w:t>
      </w:r>
      <w:r w:rsidR="00223043" w:rsidRPr="00D6314C">
        <w:rPr>
          <w:noProof w:val="0"/>
          <w:lang w:val="fr-FR"/>
        </w:rPr>
        <w:t>l’existant</w:t>
      </w:r>
      <w:r w:rsidR="004214B9" w:rsidRPr="00D6314C">
        <w:rPr>
          <w:noProof w:val="0"/>
          <w:lang w:val="fr-FR"/>
        </w:rPr>
        <w:t xml:space="preserve"> par</w:t>
      </w:r>
      <w:r w:rsidR="00CF40DA">
        <w:rPr>
          <w:noProof w:val="0"/>
          <w:lang w:val="fr-FR"/>
        </w:rPr>
        <w:t>-</w:t>
      </w:r>
      <w:r w:rsidR="004214B9" w:rsidRPr="00D6314C">
        <w:rPr>
          <w:noProof w:val="0"/>
          <w:lang w:val="fr-FR"/>
        </w:rPr>
        <w:t xml:space="preserve">derrière montre que la pensée et l’objet appréhendé sont directement connectés. </w:t>
      </w:r>
      <w:r w:rsidR="00190862">
        <w:rPr>
          <w:noProof w:val="0"/>
          <w:lang w:val="fr-FR"/>
        </w:rPr>
        <w:t>I</w:t>
      </w:r>
      <w:r w:rsidR="004214B9" w:rsidRPr="00D6314C">
        <w:rPr>
          <w:noProof w:val="0"/>
          <w:lang w:val="fr-FR"/>
        </w:rPr>
        <w:t xml:space="preserve">l est clair que ce modèle de cognition, donné par l’illumination du sens de </w:t>
      </w:r>
      <w:r w:rsidR="00223043" w:rsidRPr="00D6314C">
        <w:rPr>
          <w:noProof w:val="0"/>
          <w:lang w:val="fr-FR"/>
        </w:rPr>
        <w:t>l’existant</w:t>
      </w:r>
      <w:r w:rsidR="004214B9" w:rsidRPr="00D6314C">
        <w:rPr>
          <w:noProof w:val="0"/>
          <w:lang w:val="fr-FR"/>
        </w:rPr>
        <w:t xml:space="preserve"> par</w:t>
      </w:r>
      <w:r w:rsidR="00CF40DA">
        <w:rPr>
          <w:noProof w:val="0"/>
          <w:lang w:val="fr-FR"/>
        </w:rPr>
        <w:t>-</w:t>
      </w:r>
      <w:r w:rsidR="004214B9" w:rsidRPr="00D6314C">
        <w:rPr>
          <w:noProof w:val="0"/>
          <w:lang w:val="fr-FR"/>
        </w:rPr>
        <w:t xml:space="preserve">derrière, n’a pas besoin d’aucune médiation, sensuelle ou même intellectuelle. La conception d’Aphrodisias et donc de Simplicus d’un </w:t>
      </w:r>
      <w:r w:rsidR="004214B9" w:rsidRPr="00D6314C">
        <w:rPr>
          <w:i/>
          <w:noProof w:val="0"/>
          <w:lang w:val="fr-FR"/>
        </w:rPr>
        <w:t>intellectus agens</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intellectus agens</w:instrText>
      </w:r>
      <w:r w:rsidR="004214B9" w:rsidRPr="00D6314C">
        <w:rPr>
          <w:noProof w:val="0"/>
          <w:lang w:val="fr-FR"/>
        </w:rPr>
        <w:instrText xml:space="preserve">" </w:instrText>
      </w:r>
      <w:r w:rsidR="004214B9" w:rsidRPr="00D6314C">
        <w:rPr>
          <w:i/>
          <w:noProof w:val="0"/>
          <w:lang w:val="fr-FR"/>
        </w:rPr>
        <w:fldChar w:fldCharType="end"/>
      </w:r>
      <w:r w:rsidR="004214B9" w:rsidRPr="00D6314C">
        <w:rPr>
          <w:i/>
          <w:noProof w:val="0"/>
          <w:lang w:val="fr-FR"/>
        </w:rPr>
        <w:t xml:space="preserve"> </w:t>
      </w:r>
      <w:r w:rsidR="004214B9" w:rsidRPr="00D6314C">
        <w:rPr>
          <w:noProof w:val="0"/>
          <w:lang w:val="fr-FR"/>
        </w:rPr>
        <w:t xml:space="preserve">hypostasié et renfermé en soi, qui agit sur notre cognition de l’extérieur, est rejeté en partie par </w:t>
      </w:r>
      <w:r w:rsidR="006C25D9">
        <w:rPr>
          <w:noProof w:val="0"/>
          <w:lang w:val="fr-FR"/>
        </w:rPr>
        <w:t>al-Fārābī</w:t>
      </w:r>
      <w:r w:rsidR="004214B9" w:rsidRPr="00D6314C">
        <w:rPr>
          <w:noProof w:val="0"/>
          <w:lang w:val="fr-FR"/>
        </w:rPr>
        <w:t xml:space="preserve"> et complètement par le </w:t>
      </w:r>
      <w:r w:rsidR="004214B9" w:rsidRPr="00D6314C">
        <w:rPr>
          <w:i/>
          <w:noProof w:val="0"/>
          <w:lang w:val="fr-FR"/>
        </w:rPr>
        <w:t>Grand Commentaire sur le De anima</w:t>
      </w:r>
      <w:r w:rsidR="004214B9" w:rsidRPr="00D6314C">
        <w:rPr>
          <w:noProof w:val="0"/>
          <w:lang w:val="fr-FR"/>
        </w:rPr>
        <w:t xml:space="preserve"> (CMDA) d’Averroès. La pensée illuminée participe directement à la forme subsistante séparée grâce à l’intuition mystique de la </w:t>
      </w:r>
      <w:r w:rsidR="007B0B9B">
        <w:rPr>
          <w:noProof w:val="0"/>
          <w:lang w:val="fr-FR"/>
        </w:rPr>
        <w:t>«</w:t>
      </w:r>
      <w:r w:rsidR="006E6F11">
        <w:rPr>
          <w:noProof w:val="0"/>
          <w:lang w:val="fr-FR"/>
        </w:rPr>
        <w:t> </w:t>
      </w:r>
      <w:r w:rsidR="00314607">
        <w:rPr>
          <w:noProof w:val="0"/>
          <w:lang w:val="fr-FR"/>
        </w:rPr>
        <w:t>substance—espèce</w:t>
      </w:r>
      <w:r w:rsidR="006E6F11">
        <w:rPr>
          <w:noProof w:val="0"/>
          <w:lang w:val="fr-FR"/>
        </w:rPr>
        <w:t> </w:t>
      </w:r>
      <w:r w:rsidR="007B0B9B">
        <w:rPr>
          <w:noProof w:val="0"/>
          <w:lang w:val="fr-FR"/>
        </w:rPr>
        <w:t>»</w:t>
      </w:r>
      <w:r w:rsidR="004214B9" w:rsidRPr="00D6314C">
        <w:rPr>
          <w:noProof w:val="0"/>
          <w:lang w:val="fr-FR"/>
        </w:rPr>
        <w:t xml:space="preserve">. La base de l’intention connaissante est fondée sur l’illumination </w:t>
      </w:r>
      <w:r w:rsidR="00E23683">
        <w:rPr>
          <w:noProof w:val="0"/>
          <w:lang w:val="fr-FR"/>
        </w:rPr>
        <w:t>mythopoétique</w:t>
      </w:r>
      <w:r w:rsidR="004214B9" w:rsidRPr="00D6314C">
        <w:rPr>
          <w:noProof w:val="0"/>
          <w:lang w:val="fr-FR"/>
        </w:rPr>
        <w:t xml:space="preserve"> des formes supérieures de l’intellect, qui existent en tant que </w:t>
      </w:r>
      <w:r w:rsidR="00223043" w:rsidRPr="00D6314C">
        <w:rPr>
          <w:noProof w:val="0"/>
          <w:lang w:val="fr-FR"/>
        </w:rPr>
        <w:t>l’existant</w:t>
      </w:r>
      <w:r w:rsidR="004214B9" w:rsidRPr="00D6314C">
        <w:rPr>
          <w:noProof w:val="0"/>
          <w:lang w:val="fr-FR"/>
        </w:rPr>
        <w:t xml:space="preserve"> pleinement subsistant. La citation suivante montre la première vision objective du monde sur le mode de l’aliénation existentielle moderne. L’esprit </w:t>
      </w:r>
      <w:r w:rsidR="000278EC">
        <w:rPr>
          <w:noProof w:val="0"/>
          <w:lang w:val="fr-FR"/>
        </w:rPr>
        <w:t xml:space="preserve">des </w:t>
      </w:r>
      <w:r w:rsidR="004214B9" w:rsidRPr="00D6314C">
        <w:rPr>
          <w:noProof w:val="0"/>
          <w:lang w:val="fr-FR"/>
        </w:rPr>
        <w:t>illuminé</w:t>
      </w:r>
      <w:r w:rsidR="000278EC">
        <w:rPr>
          <w:noProof w:val="0"/>
          <w:lang w:val="fr-FR"/>
        </w:rPr>
        <w:t>s</w:t>
      </w:r>
      <w:r w:rsidR="004214B9" w:rsidRPr="00D6314C">
        <w:rPr>
          <w:noProof w:val="0"/>
          <w:lang w:val="fr-FR"/>
        </w:rPr>
        <w:t xml:space="preserve"> e</w:t>
      </w:r>
      <w:r w:rsidR="000278EC">
        <w:rPr>
          <w:noProof w:val="0"/>
          <w:lang w:val="fr-FR"/>
        </w:rPr>
        <w:t>s</w:t>
      </w:r>
      <w:r w:rsidR="004214B9" w:rsidRPr="00D6314C">
        <w:rPr>
          <w:noProof w:val="0"/>
          <w:lang w:val="fr-FR"/>
        </w:rPr>
        <w:t>t rempli de l’angoisse existentielle</w:t>
      </w:r>
      <w:r w:rsidR="000278EC">
        <w:rPr>
          <w:noProof w:val="0"/>
          <w:lang w:val="fr-FR"/>
        </w:rPr>
        <w:t xml:space="preserve">. Il </w:t>
      </w:r>
      <w:r w:rsidR="004214B9" w:rsidRPr="00D6314C">
        <w:rPr>
          <w:noProof w:val="0"/>
          <w:lang w:val="fr-FR"/>
        </w:rPr>
        <w:t>voit la totalité univoque et objectivement homogène du monde du poi</w:t>
      </w:r>
      <w:r w:rsidR="00104DC7">
        <w:rPr>
          <w:noProof w:val="0"/>
          <w:lang w:val="fr-FR"/>
        </w:rPr>
        <w:t>nt de vue de la «</w:t>
      </w:r>
      <w:r w:rsidR="006E6F11">
        <w:rPr>
          <w:noProof w:val="0"/>
          <w:lang w:val="fr-FR"/>
        </w:rPr>
        <w:t> </w:t>
      </w:r>
      <w:r w:rsidR="00104DC7">
        <w:rPr>
          <w:noProof w:val="0"/>
          <w:lang w:val="fr-FR"/>
        </w:rPr>
        <w:t>forme</w:t>
      </w:r>
      <w:r w:rsidR="00104DC7">
        <w:rPr>
          <w:rFonts w:cs="Calibri"/>
          <w:noProof w:val="0"/>
          <w:lang w:val="fr-FR"/>
        </w:rPr>
        <w:t>—</w:t>
      </w:r>
      <w:r w:rsidR="004214B9" w:rsidRPr="00D6314C">
        <w:rPr>
          <w:noProof w:val="0"/>
          <w:lang w:val="fr-FR"/>
        </w:rPr>
        <w:t>espèce</w:t>
      </w:r>
      <w:r w:rsidR="006E6F11">
        <w:rPr>
          <w:noProof w:val="0"/>
          <w:lang w:val="fr-FR"/>
        </w:rPr>
        <w:t> </w:t>
      </w:r>
      <w:r w:rsidR="00104DC7">
        <w:rPr>
          <w:noProof w:val="0"/>
          <w:lang w:val="fr-FR"/>
        </w:rPr>
        <w:t>»</w:t>
      </w:r>
      <w:r w:rsidR="004214B9" w:rsidRPr="00D6314C">
        <w:rPr>
          <w:noProof w:val="0"/>
          <w:lang w:val="fr-FR"/>
        </w:rPr>
        <w:t xml:space="preserve"> </w:t>
      </w:r>
      <w:r w:rsidR="00104DC7" w:rsidRPr="00D6314C">
        <w:rPr>
          <w:noProof w:val="0"/>
          <w:lang w:val="fr-FR"/>
        </w:rPr>
        <w:t>inexistante</w:t>
      </w:r>
      <w:r w:rsidR="00104DC7">
        <w:rPr>
          <w:noProof w:val="0"/>
          <w:lang w:val="fr-FR"/>
        </w:rPr>
        <w:t xml:space="preserve"> </w:t>
      </w:r>
      <w:r w:rsidR="00C573D5">
        <w:rPr>
          <w:noProof w:val="0"/>
          <w:lang w:val="fr-FR"/>
        </w:rPr>
        <w:t xml:space="preserve">qui se trouve </w:t>
      </w:r>
      <w:r w:rsidR="00104DC7">
        <w:rPr>
          <w:noProof w:val="0"/>
          <w:lang w:val="fr-FR"/>
        </w:rPr>
        <w:t>sur le plan des intelligences</w:t>
      </w:r>
      <w:r w:rsidR="004214B9" w:rsidRPr="00D6314C">
        <w:rPr>
          <w:noProof w:val="0"/>
          <w:lang w:val="fr-FR"/>
        </w:rPr>
        <w:t xml:space="preserve"> cosmique</w:t>
      </w:r>
      <w:r w:rsidR="00104DC7">
        <w:rPr>
          <w:noProof w:val="0"/>
          <w:lang w:val="fr-FR"/>
        </w:rPr>
        <w:t>s</w:t>
      </w:r>
      <w:r w:rsidR="004214B9" w:rsidRPr="00D6314C">
        <w:rPr>
          <w:noProof w:val="0"/>
          <w:lang w:val="fr-FR"/>
        </w:rPr>
        <w:t>. Ainsi, une nouvelle forme de mythe académique sur l’odyssée tragique de l’esprit moderne est créée, q</w:t>
      </w:r>
      <w:r w:rsidR="000D43EC" w:rsidRPr="00D6314C">
        <w:rPr>
          <w:noProof w:val="0"/>
          <w:lang w:val="fr-FR"/>
        </w:rPr>
        <w:t xml:space="preserve">ui est reprise par Bonaventure et </w:t>
      </w:r>
      <w:r w:rsidR="004214B9" w:rsidRPr="00D6314C">
        <w:rPr>
          <w:noProof w:val="0"/>
          <w:lang w:val="fr-FR"/>
        </w:rPr>
        <w:t xml:space="preserve">Hegel. Il n’est pas étonnant que cette connexion suprême du corps avec l’esprit ne puisse jamais être réalisée </w:t>
      </w:r>
      <w:r w:rsidR="002D6CB5">
        <w:rPr>
          <w:noProof w:val="0"/>
          <w:lang w:val="fr-FR"/>
        </w:rPr>
        <w:t>par la pensée schizophrénique des</w:t>
      </w:r>
      <w:r w:rsidR="004214B9" w:rsidRPr="00D6314C">
        <w:rPr>
          <w:noProof w:val="0"/>
          <w:lang w:val="fr-FR"/>
        </w:rPr>
        <w:t xml:space="preserve"> </w:t>
      </w:r>
      <w:r w:rsidR="004214B9" w:rsidRPr="00D6314C">
        <w:rPr>
          <w:i/>
          <w:noProof w:val="0"/>
          <w:lang w:val="fr-FR"/>
        </w:rPr>
        <w:t>Modernorum</w:t>
      </w:r>
      <w:r w:rsidR="004214B9" w:rsidRPr="00D6314C">
        <w:rPr>
          <w:noProof w:val="0"/>
          <w:lang w:val="fr-FR"/>
        </w:rPr>
        <w:t>.</w:t>
      </w:r>
    </w:p>
    <w:p w:rsidR="004214B9" w:rsidRPr="00D6314C" w:rsidRDefault="004214B9" w:rsidP="004214B9">
      <w:pPr>
        <w:pStyle w:val="Citace"/>
        <w:rPr>
          <w:lang w:val="fr-FR"/>
        </w:rPr>
      </w:pPr>
      <w:r w:rsidRPr="00D6314C">
        <w:rPr>
          <w:lang w:val="fr-FR"/>
        </w:rPr>
        <w:t xml:space="preserve">« Dès que l’âme s’est éloignée de là [sc. le monde intelligible], les significations générales dans l’âme (τοὺς ἐν αὐτῇ λόγους) s’éloignent donc aussi de son existence originelle (τῶν ὄντων χωρίσασα). L’âme les transforme en images au lieu des prototypes originaux (εἰκόνας αὐτοὺς ἀντὶ τῶν πρωτοτύπων) et elle fait ainsi la distance de l’intellect par rapport aux choses réelles (διέστησεν τὴν νόησιν ἀπὸ τῶν πραγμάτων). Cela est d’autant plus vrai que l’âme s’éloigne de plus en plus de sa ressemblance originelle avec l’intellect (τῆς πρὸς τὸν νοῦν ὁμοιότητος ἀπέστη). Enfin, l’âme est </w:t>
      </w:r>
      <w:r w:rsidRPr="00D6314C">
        <w:rPr>
          <w:lang w:val="fr-FR"/>
        </w:rPr>
        <w:lastRenderedPageBreak/>
        <w:t xml:space="preserve">heureuse de </w:t>
      </w:r>
      <w:r w:rsidR="00BE09B8" w:rsidRPr="00D6314C">
        <w:rPr>
          <w:lang w:val="fr-FR"/>
        </w:rPr>
        <w:t xml:space="preserve">présenter </w:t>
      </w:r>
      <w:r w:rsidRPr="00D6314C">
        <w:rPr>
          <w:lang w:val="fr-FR"/>
        </w:rPr>
        <w:t xml:space="preserve">au moins des contenus mentaux (προβάλλεσθαι τὰ νοήματα), qui visent les choses </w:t>
      </w:r>
      <w:r w:rsidR="00A67F92">
        <w:rPr>
          <w:lang w:val="fr-FR"/>
        </w:rPr>
        <w:t xml:space="preserve">ordinaires </w:t>
      </w:r>
      <w:r w:rsidRPr="00D6314C">
        <w:rPr>
          <w:lang w:val="fr-FR"/>
        </w:rPr>
        <w:t>(τοῖς πράγμασιν). »</w:t>
      </w:r>
      <w:r w:rsidRPr="00D6314C">
        <w:rPr>
          <w:iCs/>
          <w:vertAlign w:val="superscript"/>
          <w:lang w:val="fr-FR"/>
        </w:rPr>
        <w:footnoteReference w:id="54"/>
      </w:r>
      <w:r w:rsidRPr="00D6314C">
        <w:rPr>
          <w:i/>
          <w:iCs/>
          <w:lang w:val="fr-FR"/>
        </w:rPr>
        <w:t xml:space="preserve"> </w:t>
      </w:r>
      <w:r w:rsidRPr="00D6314C">
        <w:rPr>
          <w:lang w:val="fr-FR"/>
        </w:rPr>
        <w:t xml:space="preserve"> </w:t>
      </w:r>
    </w:p>
    <w:p w:rsidR="004214B9" w:rsidRPr="00D6314C" w:rsidRDefault="004214B9" w:rsidP="004214B9">
      <w:pPr>
        <w:rPr>
          <w:noProof w:val="0"/>
          <w:lang w:val="fr-FR"/>
        </w:rPr>
      </w:pPr>
      <w:r w:rsidRPr="00D6314C">
        <w:rPr>
          <w:noProof w:val="0"/>
          <w:lang w:val="fr-FR"/>
        </w:rPr>
        <w:t xml:space="preserve">La citation montre une trajectoire de </w:t>
      </w:r>
      <w:r w:rsidR="00534DE8">
        <w:rPr>
          <w:noProof w:val="0"/>
          <w:lang w:val="fr-FR"/>
        </w:rPr>
        <w:t>la pré</w:t>
      </w:r>
      <w:r w:rsidR="00097D70">
        <w:rPr>
          <w:noProof w:val="0"/>
          <w:lang w:val="fr-FR"/>
        </w:rPr>
        <w:t xml:space="preserve">compréhension ontologique </w:t>
      </w:r>
      <w:r w:rsidR="00390322">
        <w:rPr>
          <w:noProof w:val="0"/>
          <w:lang w:val="fr-FR"/>
        </w:rPr>
        <w:t xml:space="preserve">qui constitue le cadre ultime du sens </w:t>
      </w:r>
      <w:r w:rsidRPr="00D6314C">
        <w:rPr>
          <w:noProof w:val="0"/>
          <w:lang w:val="fr-FR"/>
        </w:rPr>
        <w:t xml:space="preserve">métaphysique </w:t>
      </w:r>
      <w:r w:rsidR="00390322">
        <w:rPr>
          <w:noProof w:val="0"/>
          <w:lang w:val="fr-FR"/>
        </w:rPr>
        <w:t>à l</w:t>
      </w:r>
      <w:r w:rsidR="00390322">
        <w:rPr>
          <w:rFonts w:cs="Calibri"/>
          <w:noProof w:val="0"/>
          <w:lang w:val="fr-FR"/>
        </w:rPr>
        <w:t>’</w:t>
      </w:r>
      <w:r w:rsidR="00390322">
        <w:rPr>
          <w:noProof w:val="0"/>
          <w:lang w:val="fr-FR"/>
        </w:rPr>
        <w:t xml:space="preserve">époque </w:t>
      </w:r>
      <w:r w:rsidRPr="00D6314C">
        <w:rPr>
          <w:noProof w:val="0"/>
          <w:lang w:val="fr-FR"/>
        </w:rPr>
        <w:t>moderne</w:t>
      </w:r>
      <w:r w:rsidR="00097D70">
        <w:rPr>
          <w:noProof w:val="0"/>
          <w:lang w:val="fr-FR"/>
        </w:rPr>
        <w:t xml:space="preserve"> (</w:t>
      </w:r>
      <w:r w:rsidR="00097D70" w:rsidRPr="00097D70">
        <w:rPr>
          <w:i/>
          <w:noProof w:val="0"/>
          <w:lang w:val="fr-FR"/>
        </w:rPr>
        <w:t>Bezugssinn</w:t>
      </w:r>
      <w:r w:rsidR="00097D70">
        <w:rPr>
          <w:i/>
          <w:noProof w:val="0"/>
          <w:lang w:val="fr-FR"/>
        </w:rPr>
        <w:fldChar w:fldCharType="begin"/>
      </w:r>
      <w:r w:rsidR="00097D70">
        <w:instrText xml:space="preserve"> XE "</w:instrText>
      </w:r>
      <w:r w:rsidR="00097D70" w:rsidRPr="00FA7BE1">
        <w:rPr>
          <w:i/>
          <w:noProof w:val="0"/>
          <w:lang w:val="fr-FR"/>
        </w:rPr>
        <w:instrText>Bezugssinn</w:instrText>
      </w:r>
      <w:r w:rsidR="00097D70">
        <w:instrText xml:space="preserve">" </w:instrText>
      </w:r>
      <w:r w:rsidR="00097D70">
        <w:rPr>
          <w:i/>
          <w:noProof w:val="0"/>
          <w:lang w:val="fr-FR"/>
        </w:rPr>
        <w:fldChar w:fldCharType="end"/>
      </w:r>
      <w:r w:rsidR="00097D70">
        <w:rPr>
          <w:noProof w:val="0"/>
          <w:lang w:val="fr-FR"/>
        </w:rPr>
        <w:t>)</w:t>
      </w:r>
      <w:r w:rsidRPr="00D6314C">
        <w:rPr>
          <w:noProof w:val="0"/>
          <w:lang w:val="fr-FR"/>
        </w:rPr>
        <w:t>. La science part des formes intellectuelles autonomes. L’âme existe principalement sur le mode de l’aliénation par rapport au monde matériel (διέστησεν τὴν νόησιν ἀπὸ τῶ</w:t>
      </w:r>
      <w:r w:rsidR="009C6B83">
        <w:rPr>
          <w:noProof w:val="0"/>
          <w:lang w:val="fr-FR"/>
        </w:rPr>
        <w:t>ν πραγμάτων). Cette «</w:t>
      </w:r>
      <w:r w:rsidR="006E6F11">
        <w:rPr>
          <w:noProof w:val="0"/>
          <w:lang w:val="fr-FR"/>
        </w:rPr>
        <w:t> </w:t>
      </w:r>
      <w:r w:rsidR="009C6B83">
        <w:rPr>
          <w:noProof w:val="0"/>
          <w:lang w:val="fr-FR"/>
        </w:rPr>
        <w:t>diastase</w:t>
      </w:r>
      <w:r w:rsidR="006E6F11">
        <w:rPr>
          <w:noProof w:val="0"/>
          <w:lang w:val="fr-FR"/>
        </w:rPr>
        <w:t> </w:t>
      </w:r>
      <w:r w:rsidR="009C6B83">
        <w:rPr>
          <w:noProof w:val="0"/>
          <w:lang w:val="fr-FR"/>
        </w:rPr>
        <w:t>» entre la pensée et la réalité définit l</w:t>
      </w:r>
      <w:r w:rsidR="00F90BC3">
        <w:rPr>
          <w:noProof w:val="0"/>
          <w:lang w:val="fr-FR"/>
        </w:rPr>
        <w:t xml:space="preserve">a période </w:t>
      </w:r>
      <w:r w:rsidR="009C6B83">
        <w:rPr>
          <w:rFonts w:cs="Calibri"/>
          <w:noProof w:val="0"/>
          <w:lang w:val="fr-FR"/>
        </w:rPr>
        <w:t>de l’</w:t>
      </w:r>
      <w:r w:rsidR="009C6B83">
        <w:rPr>
          <w:noProof w:val="0"/>
          <w:lang w:val="fr-FR"/>
        </w:rPr>
        <w:t>anthropoc</w:t>
      </w:r>
      <w:r w:rsidR="009C6B83">
        <w:rPr>
          <w:rFonts w:cs="Calibri"/>
          <w:noProof w:val="0"/>
          <w:lang w:val="fr-FR"/>
        </w:rPr>
        <w:t>è</w:t>
      </w:r>
      <w:r w:rsidR="009C6B83">
        <w:rPr>
          <w:noProof w:val="0"/>
          <w:lang w:val="fr-FR"/>
        </w:rPr>
        <w:t xml:space="preserve">ne contemporain. </w:t>
      </w:r>
      <w:r w:rsidRPr="00D6314C">
        <w:rPr>
          <w:noProof w:val="0"/>
          <w:lang w:val="fr-FR"/>
        </w:rPr>
        <w:t>Les noemata</w:t>
      </w:r>
      <w:r w:rsidRPr="00D6314C">
        <w:rPr>
          <w:noProof w:val="0"/>
          <w:lang w:val="fr-FR"/>
        </w:rPr>
        <w:fldChar w:fldCharType="begin"/>
      </w:r>
      <w:r w:rsidRPr="00D6314C">
        <w:rPr>
          <w:noProof w:val="0"/>
          <w:lang w:val="fr-FR"/>
        </w:rPr>
        <w:instrText xml:space="preserve"> XE "noemata" </w:instrText>
      </w:r>
      <w:r w:rsidRPr="00D6314C">
        <w:rPr>
          <w:noProof w:val="0"/>
          <w:lang w:val="fr-FR"/>
        </w:rPr>
        <w:fldChar w:fldCharType="end"/>
      </w:r>
      <w:r w:rsidR="006F0077">
        <w:rPr>
          <w:noProof w:val="0"/>
          <w:lang w:val="fr-FR"/>
        </w:rPr>
        <w:t xml:space="preserve"> ne sont pas déterminés par l</w:t>
      </w:r>
      <w:r w:rsidRPr="00D6314C">
        <w:rPr>
          <w:noProof w:val="0"/>
          <w:lang w:val="fr-FR"/>
        </w:rPr>
        <w:t xml:space="preserve">es choses </w:t>
      </w:r>
      <w:r w:rsidR="006F0077">
        <w:rPr>
          <w:noProof w:val="0"/>
          <w:lang w:val="fr-FR"/>
        </w:rPr>
        <w:t xml:space="preserve">travaillant </w:t>
      </w:r>
      <w:r w:rsidRPr="00D6314C">
        <w:rPr>
          <w:noProof w:val="0"/>
          <w:lang w:val="fr-FR"/>
        </w:rPr>
        <w:t xml:space="preserve">dans la réalité, mais ils sont projetés </w:t>
      </w:r>
      <w:r w:rsidR="000C1109" w:rsidRPr="00D6314C">
        <w:rPr>
          <w:noProof w:val="0"/>
          <w:lang w:val="fr-FR"/>
        </w:rPr>
        <w:t xml:space="preserve">vers les choses </w:t>
      </w:r>
      <w:r w:rsidRPr="00D6314C">
        <w:rPr>
          <w:noProof w:val="0"/>
          <w:lang w:val="fr-FR"/>
        </w:rPr>
        <w:t>sous une forme « probalistique » de l’intellect (τοῖς πράγμασιν προβάλλεσθαι τὰ</w:t>
      </w:r>
      <w:r w:rsidR="00153A5D">
        <w:rPr>
          <w:noProof w:val="0"/>
          <w:lang w:val="fr-FR"/>
        </w:rPr>
        <w:t xml:space="preserve"> νοήματα).</w:t>
      </w:r>
      <w:r w:rsidR="007C18B8">
        <w:rPr>
          <w:noProof w:val="0"/>
          <w:lang w:val="fr-FR"/>
        </w:rPr>
        <w:t xml:space="preserve"> </w:t>
      </w:r>
      <w:r w:rsidR="00153A5D" w:rsidRPr="00153A5D">
        <w:rPr>
          <w:noProof w:val="0"/>
          <w:lang w:val="fr-FR"/>
        </w:rPr>
        <w:t xml:space="preserve">Le verbe </w:t>
      </w:r>
      <w:r w:rsidR="00153A5D" w:rsidRPr="00153A5D">
        <w:rPr>
          <w:i/>
          <w:noProof w:val="0"/>
          <w:lang w:val="fr-FR"/>
        </w:rPr>
        <w:t>proballō</w:t>
      </w:r>
      <w:r w:rsidR="00153A5D" w:rsidRPr="00153A5D">
        <w:rPr>
          <w:noProof w:val="0"/>
          <w:lang w:val="fr-FR"/>
        </w:rPr>
        <w:t xml:space="preserve"> indique une nouvelle perspective de compréhension (</w:t>
      </w:r>
      <w:r w:rsidR="00153A5D" w:rsidRPr="00153A5D">
        <w:rPr>
          <w:i/>
          <w:noProof w:val="0"/>
          <w:lang w:val="fr-FR"/>
        </w:rPr>
        <w:t>Vor-blickbahn</w:t>
      </w:r>
      <w:r w:rsidR="00760DDC">
        <w:rPr>
          <w:i/>
          <w:noProof w:val="0"/>
          <w:lang w:val="fr-FR"/>
        </w:rPr>
        <w:fldChar w:fldCharType="begin"/>
      </w:r>
      <w:r w:rsidR="00760DDC">
        <w:instrText xml:space="preserve"> XE "</w:instrText>
      </w:r>
      <w:r w:rsidR="00760DDC" w:rsidRPr="00D228B3">
        <w:rPr>
          <w:i/>
          <w:noProof w:val="0"/>
          <w:lang w:val="fr-FR"/>
        </w:rPr>
        <w:instrText>Vor-blickbahn</w:instrText>
      </w:r>
      <w:r w:rsidR="00760DDC">
        <w:instrText xml:space="preserve">" </w:instrText>
      </w:r>
      <w:r w:rsidR="00760DDC">
        <w:rPr>
          <w:i/>
          <w:noProof w:val="0"/>
          <w:lang w:val="fr-FR"/>
        </w:rPr>
        <w:fldChar w:fldCharType="end"/>
      </w:r>
      <w:r w:rsidR="00153A5D">
        <w:rPr>
          <w:noProof w:val="0"/>
          <w:lang w:val="fr-FR"/>
        </w:rPr>
        <w:t>) qui fait une ordination du sens préalable de chaque l</w:t>
      </w:r>
      <w:r w:rsidR="004239AA">
        <w:rPr>
          <w:noProof w:val="0"/>
          <w:lang w:val="fr-FR"/>
        </w:rPr>
        <w:t>’</w:t>
      </w:r>
      <w:r w:rsidR="00153A5D">
        <w:rPr>
          <w:noProof w:val="0"/>
          <w:lang w:val="fr-FR"/>
        </w:rPr>
        <w:t>étant</w:t>
      </w:r>
      <w:r w:rsidR="00153A5D" w:rsidRPr="00153A5D">
        <w:rPr>
          <w:noProof w:val="0"/>
          <w:lang w:val="fr-FR"/>
        </w:rPr>
        <w:t xml:space="preserve"> métaphysique moderne.</w:t>
      </w:r>
      <w:r w:rsidR="00153A5D">
        <w:rPr>
          <w:noProof w:val="0"/>
          <w:lang w:val="fr-FR"/>
        </w:rPr>
        <w:t xml:space="preserve"> </w:t>
      </w:r>
      <w:r w:rsidRPr="00D6314C">
        <w:rPr>
          <w:noProof w:val="0"/>
          <w:lang w:val="fr-FR"/>
        </w:rPr>
        <w:t xml:space="preserve">Die donation du sens de </w:t>
      </w:r>
      <w:r w:rsidR="00223043" w:rsidRPr="00D6314C">
        <w:rPr>
          <w:noProof w:val="0"/>
          <w:lang w:val="fr-FR"/>
        </w:rPr>
        <w:t>l’existant</w:t>
      </w:r>
      <w:r w:rsidRPr="00D6314C">
        <w:rPr>
          <w:noProof w:val="0"/>
          <w:lang w:val="fr-FR"/>
        </w:rPr>
        <w:t xml:space="preserve"> commence </w:t>
      </w:r>
      <w:r w:rsidR="007B0965">
        <w:rPr>
          <w:noProof w:val="0"/>
          <w:lang w:val="fr-FR"/>
        </w:rPr>
        <w:t>au niveau du sujet moderne qui s</w:t>
      </w:r>
      <w:r w:rsidR="007B0965">
        <w:rPr>
          <w:rFonts w:cs="Calibri"/>
          <w:noProof w:val="0"/>
          <w:lang w:val="fr-FR"/>
        </w:rPr>
        <w:t>’</w:t>
      </w:r>
      <w:r w:rsidR="007B0965">
        <w:rPr>
          <w:noProof w:val="0"/>
          <w:lang w:val="fr-FR"/>
        </w:rPr>
        <w:t xml:space="preserve">approche </w:t>
      </w:r>
      <w:r w:rsidR="007B0965">
        <w:rPr>
          <w:rFonts w:cs="Calibri"/>
          <w:noProof w:val="0"/>
          <w:lang w:val="fr-FR"/>
        </w:rPr>
        <w:t>à</w:t>
      </w:r>
      <w:r w:rsidR="007B0965">
        <w:rPr>
          <w:noProof w:val="0"/>
          <w:lang w:val="fr-FR"/>
        </w:rPr>
        <w:t xml:space="preserve"> la </w:t>
      </w:r>
      <w:r w:rsidRPr="00D6314C">
        <w:rPr>
          <w:noProof w:val="0"/>
          <w:lang w:val="fr-FR"/>
        </w:rPr>
        <w:t>réalité après coup</w:t>
      </w:r>
      <w:r w:rsidR="00A62AB6" w:rsidRPr="00D6314C">
        <w:rPr>
          <w:noProof w:val="0"/>
          <w:lang w:val="fr-FR"/>
        </w:rPr>
        <w:t>. Cela signifie la nouvelle position du sujet moderne, qui s</w:t>
      </w:r>
      <w:r w:rsidR="004239AA">
        <w:rPr>
          <w:noProof w:val="0"/>
          <w:lang w:val="fr-FR"/>
        </w:rPr>
        <w:t>’</w:t>
      </w:r>
      <w:r w:rsidR="00A62AB6" w:rsidRPr="00D6314C">
        <w:rPr>
          <w:noProof w:val="0"/>
          <w:lang w:val="fr-FR"/>
        </w:rPr>
        <w:t xml:space="preserve">est approprié le monde </w:t>
      </w:r>
      <w:r w:rsidR="00415B32">
        <w:rPr>
          <w:noProof w:val="0"/>
          <w:lang w:val="fr-FR"/>
        </w:rPr>
        <w:t xml:space="preserve">à partir de lui-même </w:t>
      </w:r>
      <w:r w:rsidRPr="00D6314C">
        <w:rPr>
          <w:noProof w:val="0"/>
          <w:lang w:val="fr-FR"/>
        </w:rPr>
        <w:t>(</w:t>
      </w:r>
      <w:r w:rsidRPr="00D6314C">
        <w:rPr>
          <w:i/>
          <w:noProof w:val="0"/>
          <w:lang w:val="fr-FR"/>
        </w:rPr>
        <w:t>Ge-Stell</w:t>
      </w:r>
      <w:r w:rsidRPr="00D6314C">
        <w:rPr>
          <w:i/>
          <w:noProof w:val="0"/>
          <w:lang w:val="fr-FR"/>
        </w:rPr>
        <w:fldChar w:fldCharType="begin"/>
      </w:r>
      <w:r w:rsidRPr="00D6314C">
        <w:rPr>
          <w:noProof w:val="0"/>
          <w:lang w:val="fr-FR"/>
        </w:rPr>
        <w:instrText xml:space="preserve"> XE "</w:instrText>
      </w:r>
      <w:r w:rsidRPr="00D6314C">
        <w:rPr>
          <w:i/>
          <w:noProof w:val="0"/>
          <w:lang w:val="fr-FR"/>
        </w:rPr>
        <w:instrText>Ge-Stell</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ch. 1.2). </w:t>
      </w:r>
      <w:r w:rsidR="005E37AF" w:rsidRPr="005E37AF">
        <w:rPr>
          <w:noProof w:val="0"/>
          <w:lang w:val="fr-FR"/>
        </w:rPr>
        <w:t>Le sujet moderne, en tant que source originelle de la cognition intellectuelle, produit les noemata qui n</w:t>
      </w:r>
      <w:r w:rsidR="004239AA">
        <w:rPr>
          <w:noProof w:val="0"/>
          <w:lang w:val="fr-FR"/>
        </w:rPr>
        <w:t>’</w:t>
      </w:r>
      <w:r w:rsidR="005E37AF" w:rsidRPr="005E37AF">
        <w:rPr>
          <w:noProof w:val="0"/>
          <w:lang w:val="fr-FR"/>
        </w:rPr>
        <w:t>atteignent les choses réelles que dans un deuxième temps.</w:t>
      </w:r>
      <w:r w:rsidR="005E37AF">
        <w:rPr>
          <w:noProof w:val="0"/>
          <w:lang w:val="fr-FR"/>
        </w:rPr>
        <w:t xml:space="preserve"> </w:t>
      </w:r>
      <w:r w:rsidRPr="00D6314C">
        <w:rPr>
          <w:noProof w:val="0"/>
          <w:lang w:val="fr-FR"/>
        </w:rPr>
        <w:t>Le datif métaphysique</w:t>
      </w:r>
      <w:r w:rsidRPr="00D6314C">
        <w:rPr>
          <w:noProof w:val="0"/>
          <w:lang w:val="fr-FR"/>
        </w:rPr>
        <w:fldChar w:fldCharType="begin"/>
      </w:r>
      <w:r w:rsidRPr="00D6314C">
        <w:rPr>
          <w:noProof w:val="0"/>
          <w:lang w:val="fr-FR"/>
        </w:rPr>
        <w:instrText xml:space="preserve"> XE "</w:instrText>
      </w:r>
      <w:r w:rsidRPr="00D6314C">
        <w:rPr>
          <w:i/>
          <w:noProof w:val="0"/>
          <w:lang w:val="fr-FR"/>
        </w:rPr>
        <w:instrText>dativus metaphysicus</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de Simplicius (τοῖς πράγμασιν) confirme que le schéma de la cognition est tourné de la réalité des substances pre</w:t>
      </w:r>
      <w:r w:rsidR="006B7F43">
        <w:rPr>
          <w:noProof w:val="0"/>
          <w:lang w:val="fr-FR"/>
        </w:rPr>
        <w:t>mières vers la réalité des essences</w:t>
      </w:r>
      <w:r w:rsidRPr="00D6314C">
        <w:rPr>
          <w:noProof w:val="0"/>
          <w:lang w:val="fr-FR"/>
        </w:rPr>
        <w:t xml:space="preserve"> qui éclairent directement l’intellect. Le lien hyparchique est donné en dehors de la première substance réelle. Le monde noétique existe indépendamment du monde hylique, le premier </w:t>
      </w:r>
      <w:r w:rsidR="00F346B6">
        <w:rPr>
          <w:noProof w:val="0"/>
          <w:lang w:val="fr-FR"/>
        </w:rPr>
        <w:t xml:space="preserve">monde </w:t>
      </w:r>
      <w:r w:rsidRPr="00D6314C">
        <w:rPr>
          <w:noProof w:val="0"/>
          <w:lang w:val="fr-FR"/>
        </w:rPr>
        <w:t xml:space="preserve">est immatériel et éternel. Le datif métaphysique relatif à </w:t>
      </w:r>
      <w:r w:rsidR="00EC384E" w:rsidRPr="00D6314C">
        <w:rPr>
          <w:noProof w:val="0"/>
          <w:lang w:val="fr-FR"/>
        </w:rPr>
        <w:t>l’existant du troisième genre</w:t>
      </w:r>
      <w:r w:rsidRPr="00D6314C">
        <w:rPr>
          <w:noProof w:val="0"/>
          <w:lang w:val="fr-FR"/>
        </w:rPr>
        <w:t xml:space="preserve"> montre une nouvelle manière dont la cognition objective détermine la réalité. La citation montre la rupture avec la prédication catégorique</w:t>
      </w:r>
      <w:r w:rsidR="00C16AC3">
        <w:rPr>
          <w:noProof w:val="0"/>
          <w:lang w:val="fr-FR"/>
        </w:rPr>
        <w:t xml:space="preserve"> aristotélicienne</w:t>
      </w:r>
      <w:r w:rsidRPr="00D6314C">
        <w:rPr>
          <w:noProof w:val="0"/>
          <w:lang w:val="fr-FR"/>
        </w:rPr>
        <w:t xml:space="preserve">, qui est déterminée par la connaissance empirique de la première substance. L’âme </w:t>
      </w:r>
      <w:r w:rsidR="00045A2A">
        <w:rPr>
          <w:noProof w:val="0"/>
          <w:lang w:val="fr-FR"/>
        </w:rPr>
        <w:t xml:space="preserve">des illuminés </w:t>
      </w:r>
      <w:r w:rsidRPr="00D6314C">
        <w:rPr>
          <w:noProof w:val="0"/>
          <w:lang w:val="fr-FR"/>
        </w:rPr>
        <w:t xml:space="preserve">reconnaît les noemata dans l’intuition directe. Dans leur lumière intelligible, l’esprit illuminé reconnaît le monde réel des choses matérielles et sensuelles. L’intuition voit les substances </w:t>
      </w:r>
      <w:r w:rsidRPr="00D6314C">
        <w:rPr>
          <w:noProof w:val="0"/>
          <w:lang w:val="fr-FR"/>
        </w:rPr>
        <w:lastRenderedPageBreak/>
        <w:t>hylémorphes réelles dans le mode de l’aliénation fondamentale. Cette erreur (</w:t>
      </w:r>
      <w:r w:rsidRPr="00D6314C">
        <w:rPr>
          <w:i/>
          <w:noProof w:val="0"/>
          <w:lang w:val="fr-FR"/>
        </w:rPr>
        <w:t>Irrtum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relative au trajet de la vision fait le caractère </w:t>
      </w:r>
      <w:r w:rsidR="00E23683">
        <w:rPr>
          <w:noProof w:val="0"/>
          <w:lang w:val="fr-FR"/>
        </w:rPr>
        <w:t>mythopoétique</w:t>
      </w:r>
      <w:r w:rsidRPr="00D6314C">
        <w:rPr>
          <w:noProof w:val="0"/>
          <w:lang w:val="fr-FR"/>
        </w:rPr>
        <w:t xml:space="preserve"> fondamental de la modernité et il fonde la forme spécifique de la folie académique (</w:t>
      </w:r>
      <w:r w:rsidRPr="00D6314C">
        <w:rPr>
          <w:i/>
          <w:noProof w:val="0"/>
          <w:lang w:val="fr-FR"/>
        </w:rPr>
        <w:t>Irre</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Irre</w:instrText>
      </w:r>
      <w:r w:rsidRPr="00D6314C">
        <w:rPr>
          <w:noProof w:val="0"/>
          <w:lang w:val="fr-FR"/>
        </w:rPr>
        <w:instrText xml:space="preserve">" </w:instrText>
      </w:r>
      <w:r w:rsidRPr="00D6314C">
        <w:rPr>
          <w:i/>
          <w:noProof w:val="0"/>
          <w:lang w:val="fr-FR"/>
        </w:rPr>
        <w:fldChar w:fldCharType="end"/>
      </w:r>
      <w:r w:rsidR="00DB16EC">
        <w:rPr>
          <w:noProof w:val="0"/>
          <w:lang w:val="fr-FR"/>
        </w:rPr>
        <w:t>). Karl Marx</w:t>
      </w:r>
      <w:r w:rsidR="00DB16EC">
        <w:rPr>
          <w:noProof w:val="0"/>
          <w:lang w:val="fr-FR"/>
        </w:rPr>
        <w:fldChar w:fldCharType="begin"/>
      </w:r>
      <w:r w:rsidR="00DB16EC">
        <w:instrText xml:space="preserve"> XE "</w:instrText>
      </w:r>
      <w:r w:rsidR="00DB16EC" w:rsidRPr="00993EB6">
        <w:rPr>
          <w:noProof w:val="0"/>
          <w:lang w:val="fr-FR"/>
        </w:rPr>
        <w:instrText>Marx, K.</w:instrText>
      </w:r>
      <w:r w:rsidR="00DB16EC">
        <w:instrText xml:space="preserve">" </w:instrText>
      </w:r>
      <w:r w:rsidR="00DB16EC">
        <w:rPr>
          <w:noProof w:val="0"/>
          <w:lang w:val="fr-FR"/>
        </w:rPr>
        <w:fldChar w:fldCharType="end"/>
      </w:r>
      <w:r w:rsidR="00DB16EC">
        <w:rPr>
          <w:noProof w:val="0"/>
          <w:lang w:val="fr-FR"/>
        </w:rPr>
        <w:t xml:space="preserve"> définit </w:t>
      </w:r>
      <w:r w:rsidR="00DB16EC" w:rsidRPr="00DB16EC">
        <w:rPr>
          <w:noProof w:val="0"/>
          <w:lang w:val="fr-FR"/>
        </w:rPr>
        <w:t>très judicieusement ce type d'</w:t>
      </w:r>
      <w:r w:rsidR="00DB16EC" w:rsidRPr="00DB16EC">
        <w:rPr>
          <w:i/>
          <w:noProof w:val="0"/>
          <w:lang w:val="fr-FR"/>
        </w:rPr>
        <w:t>Entfremdung</w:t>
      </w:r>
      <w:r w:rsidR="00DB16EC" w:rsidRPr="00DB16EC">
        <w:rPr>
          <w:noProof w:val="0"/>
          <w:lang w:val="fr-FR"/>
        </w:rPr>
        <w:t xml:space="preserve"> comme le fondement du capitalisme postmoderne.</w:t>
      </w:r>
      <w:r w:rsidR="00DB16EC">
        <w:rPr>
          <w:noProof w:val="0"/>
          <w:lang w:val="fr-FR"/>
        </w:rPr>
        <w:t xml:space="preserve"> </w:t>
      </w:r>
      <w:r w:rsidRPr="00D6314C">
        <w:rPr>
          <w:noProof w:val="0"/>
          <w:lang w:val="fr-FR"/>
        </w:rPr>
        <w:t>L’</w:t>
      </w:r>
      <w:r w:rsidR="00095CDD">
        <w:rPr>
          <w:noProof w:val="0"/>
          <w:lang w:val="fr-FR"/>
        </w:rPr>
        <w:t>actualisation</w:t>
      </w:r>
      <w:r w:rsidRPr="00D6314C">
        <w:rPr>
          <w:noProof w:val="0"/>
          <w:lang w:val="fr-FR"/>
        </w:rPr>
        <w:t xml:space="preserve"> de la première substance réelle du diacosmos exista</w:t>
      </w:r>
      <w:r w:rsidR="00A07041">
        <w:rPr>
          <w:noProof w:val="0"/>
          <w:lang w:val="fr-FR"/>
        </w:rPr>
        <w:t xml:space="preserve">nt pro-hyparchiquement fonde le dévoilement </w:t>
      </w:r>
      <w:r w:rsidRPr="00D6314C">
        <w:rPr>
          <w:noProof w:val="0"/>
          <w:lang w:val="fr-FR"/>
        </w:rPr>
        <w:t>mytho</w:t>
      </w:r>
      <w:r w:rsidR="002F2A65">
        <w:rPr>
          <w:noProof w:val="0"/>
          <w:lang w:val="fr-FR"/>
        </w:rPr>
        <w:t xml:space="preserve">logique </w:t>
      </w:r>
      <w:r w:rsidRPr="00D6314C">
        <w:rPr>
          <w:noProof w:val="0"/>
          <w:lang w:val="fr-FR"/>
        </w:rPr>
        <w:t>(</w:t>
      </w:r>
      <w:r w:rsidR="00074908" w:rsidRPr="00074908">
        <w:rPr>
          <w:i/>
          <w:noProof w:val="0"/>
          <w:lang w:val="fr-FR"/>
        </w:rPr>
        <w:t>alètheia</w:t>
      </w:r>
      <w:r w:rsidRPr="00D6314C">
        <w:rPr>
          <w:noProof w:val="0"/>
          <w:lang w:val="fr-FR"/>
        </w:rPr>
        <w:t xml:space="preserve">) de la substance dans le mode de la </w:t>
      </w:r>
      <w:r w:rsidRPr="00D6314C">
        <w:rPr>
          <w:i/>
          <w:noProof w:val="0"/>
          <w:lang w:val="fr-FR"/>
        </w:rPr>
        <w:t>veritas</w:t>
      </w:r>
      <w:r w:rsidRPr="00D6314C">
        <w:rPr>
          <w:noProof w:val="0"/>
          <w:lang w:val="fr-FR"/>
        </w:rPr>
        <w:t xml:space="preserve"> objective. Ce chemin d’aperception éclaire le sens de </w:t>
      </w:r>
      <w:r w:rsidR="00223043" w:rsidRPr="00D6314C">
        <w:rPr>
          <w:noProof w:val="0"/>
          <w:lang w:val="fr-FR"/>
        </w:rPr>
        <w:t>l’existant</w:t>
      </w:r>
      <w:r w:rsidRPr="00D6314C">
        <w:rPr>
          <w:noProof w:val="0"/>
          <w:lang w:val="fr-FR"/>
        </w:rPr>
        <w:t xml:space="preserve"> à partir du diacosmos objectivement donné ou même directement à partir de l’Être prohyparchique de l’Un. La nouvelle forme de disposition objective de </w:t>
      </w:r>
      <w:r w:rsidR="00223043" w:rsidRPr="00D6314C">
        <w:rPr>
          <w:noProof w:val="0"/>
          <w:lang w:val="fr-FR"/>
        </w:rPr>
        <w:t>l’existant</w:t>
      </w:r>
      <w:r w:rsidRPr="00D6314C">
        <w:rPr>
          <w:noProof w:val="0"/>
          <w:lang w:val="fr-FR"/>
        </w:rPr>
        <w:t xml:space="preserve"> découverte par Simplicius est ensuite montrée par les catégories modernes </w:t>
      </w:r>
      <w:r w:rsidR="009B6002">
        <w:rPr>
          <w:noProof w:val="0"/>
          <w:lang w:val="fr-FR"/>
        </w:rPr>
        <w:t xml:space="preserve">en </w:t>
      </w:r>
      <w:r w:rsidRPr="00D6314C">
        <w:rPr>
          <w:noProof w:val="0"/>
          <w:lang w:val="fr-FR"/>
        </w:rPr>
        <w:t xml:space="preserve">mode du </w:t>
      </w:r>
      <w:r w:rsidRPr="00D6314C">
        <w:rPr>
          <w:i/>
          <w:noProof w:val="0"/>
          <w:lang w:val="fr-FR"/>
        </w:rPr>
        <w:t>dativus obiectivus</w:t>
      </w:r>
      <w:r w:rsidRPr="00D6314C">
        <w:rPr>
          <w:i/>
          <w:noProof w:val="0"/>
          <w:lang w:val="fr-FR"/>
        </w:rPr>
        <w:fldChar w:fldCharType="begin"/>
      </w:r>
      <w:r w:rsidRPr="00D6314C">
        <w:rPr>
          <w:noProof w:val="0"/>
          <w:lang w:val="fr-FR"/>
        </w:rPr>
        <w:instrText xml:space="preserve"> XE "</w:instrText>
      </w:r>
      <w:r w:rsidRPr="00D6314C">
        <w:rPr>
          <w:i/>
          <w:noProof w:val="0"/>
          <w:lang w:val="fr-FR"/>
        </w:rPr>
        <w:instrText>dativus obiectivus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(OBJ III, ch. 4). La causalité fondatrice de la cognition moderne est tirée de l’espèce néoplatonicienne et non de la chose </w:t>
      </w:r>
      <w:r w:rsidR="001471E3" w:rsidRPr="00D6314C">
        <w:rPr>
          <w:noProof w:val="0"/>
          <w:lang w:val="fr-FR"/>
        </w:rPr>
        <w:t xml:space="preserve">agissante </w:t>
      </w:r>
      <w:r w:rsidRPr="00D6314C">
        <w:rPr>
          <w:noProof w:val="0"/>
          <w:lang w:val="fr-FR"/>
        </w:rPr>
        <w:t>effectivement dans la réalité. L’âme en proie au destin néoplatonicien entreprend l’odyssée intellectuelle pour traverser le monde transitoire des substances premières réelles. Le détour est un mal nécessaire pour revenir dans le domaine du diacosmos moderne. L’illumi</w:t>
      </w:r>
      <w:r w:rsidR="009B6002">
        <w:rPr>
          <w:noProof w:val="0"/>
          <w:lang w:val="fr-FR"/>
        </w:rPr>
        <w:t>nat</w:t>
      </w:r>
      <w:r w:rsidR="00091541">
        <w:rPr>
          <w:noProof w:val="0"/>
          <w:lang w:val="fr-FR"/>
        </w:rPr>
        <w:t>us</w:t>
      </w:r>
      <w:r w:rsidRPr="00D6314C">
        <w:rPr>
          <w:noProof w:val="0"/>
          <w:lang w:val="fr-FR"/>
        </w:rPr>
        <w:t xml:space="preserve"> moderne fait l’expérience d’une aliénation fondamentale de la réalité sous la forme de la diastase néoplatonicienne, qui est donnée par l’éloignement de l’intellect des choses réelles (διέστησεν τὴν νόησιν ἀπὸ τῶν πραγμάτων). Cette aliénation </w:t>
      </w:r>
      <w:r w:rsidR="00E23683">
        <w:rPr>
          <w:noProof w:val="0"/>
          <w:lang w:val="fr-FR"/>
        </w:rPr>
        <w:t>mythopoétique</w:t>
      </w:r>
      <w:r w:rsidRPr="00D6314C">
        <w:rPr>
          <w:noProof w:val="0"/>
          <w:lang w:val="fr-FR"/>
        </w:rPr>
        <w:t xml:space="preserve"> de l’esprit de la vraie maison associée à l’odyssée académique de l’objectivité est ensuite répétée par le modernisme scolastique et par la suite par le postmodernism</w:t>
      </w:r>
      <w:r w:rsidR="000364D8">
        <w:rPr>
          <w:noProof w:val="0"/>
          <w:lang w:val="fr-FR"/>
        </w:rPr>
        <w:t>e cartésien, hégélien ainsi qu</w:t>
      </w:r>
      <w:r w:rsidR="000364D8">
        <w:rPr>
          <w:rFonts w:cs="Calibri"/>
          <w:noProof w:val="0"/>
          <w:lang w:val="fr-FR"/>
        </w:rPr>
        <w:t>’</w:t>
      </w:r>
      <w:r w:rsidR="000364D8">
        <w:rPr>
          <w:noProof w:val="0"/>
          <w:lang w:val="fr-FR"/>
        </w:rPr>
        <w:t xml:space="preserve">un </w:t>
      </w:r>
      <w:r w:rsidR="000364D8" w:rsidRPr="000364D8">
        <w:rPr>
          <w:i/>
          <w:noProof w:val="0"/>
          <w:lang w:val="fr-FR"/>
        </w:rPr>
        <w:t>Great Reset</w:t>
      </w:r>
      <w:r w:rsidR="000364D8">
        <w:rPr>
          <w:noProof w:val="0"/>
          <w:lang w:val="fr-FR"/>
        </w:rPr>
        <w:t xml:space="preserve"> des corporations nihilistes</w:t>
      </w:r>
      <w:r w:rsidRPr="00D6314C">
        <w:rPr>
          <w:noProof w:val="0"/>
          <w:lang w:val="fr-FR"/>
        </w:rPr>
        <w:t xml:space="preserve">. Le parcours de la première déduction moderne de la cognition donnée </w:t>
      </w:r>
      <w:r w:rsidRPr="00D6314C">
        <w:rPr>
          <w:i/>
          <w:noProof w:val="0"/>
          <w:lang w:val="fr-FR"/>
        </w:rPr>
        <w:t>ex nihilo</w:t>
      </w:r>
      <w:r w:rsidRPr="00D6314C">
        <w:rPr>
          <w:i/>
          <w:noProof w:val="0"/>
          <w:lang w:val="fr-FR"/>
        </w:rPr>
        <w:fldChar w:fldCharType="begin"/>
      </w:r>
      <w:r w:rsidRPr="00D6314C">
        <w:rPr>
          <w:noProof w:val="0"/>
          <w:lang w:val="fr-FR"/>
        </w:rPr>
        <w:instrText xml:space="preserve"> XE "</w:instrText>
      </w:r>
      <w:r w:rsidRPr="00D6314C">
        <w:rPr>
          <w:i/>
          <w:noProof w:val="0"/>
          <w:lang w:val="fr-FR"/>
        </w:rPr>
        <w:instrText>creatio ex nihilo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à partir du diacosmos mythique montre l’origine de l’aliénation de Hegel et aussi la </w:t>
      </w:r>
      <w:r w:rsidRPr="00D6314C">
        <w:rPr>
          <w:i/>
          <w:noProof w:val="0"/>
          <w:lang w:val="fr-FR"/>
        </w:rPr>
        <w:t>Lichtung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Lichtung</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des manipulations médiatiques et du matrix contemporain. Après avoir surmonté cette aliénation, l’intellect éclairé atteint la vérité supérieure en contemplant le monde des formes pures. La </w:t>
      </w:r>
      <w:r w:rsidRPr="00D6314C">
        <w:rPr>
          <w:i/>
          <w:noProof w:val="0"/>
          <w:lang w:val="fr-FR"/>
        </w:rPr>
        <w:t>translatio studiorum</w:t>
      </w:r>
      <w:r w:rsidRPr="00D6314C">
        <w:rPr>
          <w:i/>
          <w:noProof w:val="0"/>
          <w:lang w:val="fr-FR"/>
        </w:rPr>
        <w:fldChar w:fldCharType="begin"/>
      </w:r>
      <w:r w:rsidRPr="00D6314C">
        <w:rPr>
          <w:noProof w:val="0"/>
          <w:lang w:val="fr-FR"/>
        </w:rPr>
        <w:instrText xml:space="preserve"> XE "</w:instrText>
      </w:r>
      <w:r w:rsidRPr="00D6314C">
        <w:rPr>
          <w:i/>
          <w:noProof w:val="0"/>
          <w:lang w:val="fr-FR"/>
        </w:rPr>
        <w:instrText>translatio studiorum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abandonna l’exploration de la substance première en physique et en métaphysique. La modernité préfère la vision théurgique des mystères des intelligences cosmiques (Jamblique) et leur prédication ultérieure dans le diacosmos objectif (Simplicius). Les noemata universels sont attribués aux choses réelles</w:t>
      </w:r>
      <w:r w:rsidR="00A60CDC">
        <w:rPr>
          <w:noProof w:val="0"/>
          <w:lang w:val="fr-FR"/>
        </w:rPr>
        <w:t xml:space="preserve"> par l</w:t>
      </w:r>
      <w:r w:rsidR="00A60CDC">
        <w:rPr>
          <w:rFonts w:cs="Calibri"/>
          <w:noProof w:val="0"/>
          <w:lang w:val="fr-FR"/>
        </w:rPr>
        <w:t>’</w:t>
      </w:r>
      <w:r w:rsidR="00A60CDC">
        <w:rPr>
          <w:noProof w:val="0"/>
          <w:lang w:val="fr-FR"/>
        </w:rPr>
        <w:t xml:space="preserve">escamotage </w:t>
      </w:r>
      <w:r w:rsidR="002C6211">
        <w:rPr>
          <w:noProof w:val="0"/>
          <w:lang w:val="fr-FR"/>
        </w:rPr>
        <w:t>«</w:t>
      </w:r>
      <w:r w:rsidR="00B00D87">
        <w:rPr>
          <w:noProof w:val="0"/>
          <w:lang w:val="fr-FR"/>
        </w:rPr>
        <w:t> </w:t>
      </w:r>
      <w:r w:rsidR="00A60CDC">
        <w:rPr>
          <w:noProof w:val="0"/>
          <w:lang w:val="fr-FR"/>
        </w:rPr>
        <w:t>pro</w:t>
      </w:r>
      <w:r w:rsidR="002C6211">
        <w:rPr>
          <w:noProof w:val="0"/>
          <w:lang w:val="fr-FR"/>
        </w:rPr>
        <w:t>-</w:t>
      </w:r>
      <w:r w:rsidR="00A60CDC">
        <w:rPr>
          <w:noProof w:val="0"/>
          <w:lang w:val="fr-FR"/>
        </w:rPr>
        <w:t>ballistique</w:t>
      </w:r>
      <w:r w:rsidR="00B00D87">
        <w:rPr>
          <w:noProof w:val="0"/>
          <w:lang w:val="fr-FR"/>
        </w:rPr>
        <w:t> </w:t>
      </w:r>
      <w:r w:rsidR="002C6211">
        <w:rPr>
          <w:noProof w:val="0"/>
          <w:lang w:val="fr-FR"/>
        </w:rPr>
        <w:t>»</w:t>
      </w:r>
      <w:r w:rsidRPr="00D6314C">
        <w:rPr>
          <w:noProof w:val="0"/>
          <w:lang w:val="fr-FR"/>
        </w:rPr>
        <w:t xml:space="preserve">, car ils ne sont pas abstraits des choses réelles. Les noemata permettent la participation de l’intellect au monde des formes </w:t>
      </w:r>
      <w:r w:rsidRPr="00D6314C">
        <w:rPr>
          <w:noProof w:val="0"/>
          <w:lang w:val="fr-FR"/>
        </w:rPr>
        <w:lastRenderedPageBreak/>
        <w:t xml:space="preserve">subsistantes. L’intelligentsia moderne expose les choses réelles </w:t>
      </w:r>
      <w:r w:rsidR="009B6002">
        <w:rPr>
          <w:noProof w:val="0"/>
          <w:lang w:val="fr-FR"/>
        </w:rPr>
        <w:t xml:space="preserve">sur le plan fait </w:t>
      </w:r>
      <w:r w:rsidRPr="00D6314C">
        <w:rPr>
          <w:i/>
          <w:noProof w:val="0"/>
          <w:lang w:val="fr-FR"/>
        </w:rPr>
        <w:t>per posterius</w:t>
      </w:r>
      <w:r w:rsidRPr="00D6314C">
        <w:rPr>
          <w:noProof w:val="0"/>
          <w:lang w:val="fr-FR"/>
        </w:rPr>
        <w:t xml:space="preserve">. Le scénario d’Aristote sur la cognition et la vérité est ainsi complètement renversé. Par conséquent, les néoplatoniciens considèrent le Stagirite comme un simple imitateur et classificateur d’hommes divins comme Pythagore et Jamblique. La première forme du </w:t>
      </w:r>
      <w:r w:rsidRPr="00D6314C">
        <w:rPr>
          <w:i/>
          <w:noProof w:val="0"/>
          <w:lang w:val="fr-FR"/>
        </w:rPr>
        <w:t>dativus obiectivus</w:t>
      </w:r>
      <w:r w:rsidRPr="00D6314C">
        <w:rPr>
          <w:i/>
          <w:noProof w:val="0"/>
          <w:lang w:val="fr-FR"/>
        </w:rPr>
        <w:fldChar w:fldCharType="begin"/>
      </w:r>
      <w:r w:rsidRPr="00D6314C">
        <w:rPr>
          <w:noProof w:val="0"/>
          <w:lang w:val="fr-FR"/>
        </w:rPr>
        <w:instrText xml:space="preserve"> XE "</w:instrText>
      </w:r>
      <w:r w:rsidRPr="00D6314C">
        <w:rPr>
          <w:i/>
          <w:noProof w:val="0"/>
          <w:lang w:val="fr-FR"/>
        </w:rPr>
        <w:instrText>dativus obiectivus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montre que la prédication « probalistique » de Simplicius donne aux choses une raison d’être spécifiques, puisqu’elle transforme l’être réel de la chose en un être objectif. Les contenus noématiques (προβάλλεσθαι τὰ νοήματα) sont envoyés en mode </w:t>
      </w:r>
      <w:r w:rsidRPr="00D6314C">
        <w:rPr>
          <w:i/>
          <w:noProof w:val="0"/>
          <w:lang w:val="fr-FR"/>
        </w:rPr>
        <w:t>per prius</w:t>
      </w:r>
      <w:r w:rsidRPr="00D6314C">
        <w:rPr>
          <w:noProof w:val="0"/>
          <w:lang w:val="fr-FR"/>
        </w:rPr>
        <w:t xml:space="preserve"> (</w:t>
      </w:r>
      <w:r w:rsidR="00821D89">
        <w:rPr>
          <w:i/>
          <w:noProof w:val="0"/>
          <w:lang w:val="fr-FR"/>
        </w:rPr>
        <w:t>pro-</w:t>
      </w:r>
      <w:r w:rsidRPr="00D6314C">
        <w:rPr>
          <w:i/>
          <w:noProof w:val="0"/>
          <w:lang w:val="fr-FR"/>
        </w:rPr>
        <w:t>ballō</w:t>
      </w:r>
      <w:r w:rsidRPr="00D6314C">
        <w:rPr>
          <w:noProof w:val="0"/>
          <w:lang w:val="fr-FR"/>
        </w:rPr>
        <w:t>) aux choses réelles (τοῖς πράγμασιν). Les universalia donnent aux choses réelles une raison suffisante d’exister du point de vue du diacosmos objectif. La création du sens du monde commence au niveau du sujet moderne. L’activité « proballistique » des illuminés, sous la conduite des Furies, crée une nouvelle forme de datif métaphysique après l’</w:t>
      </w:r>
      <w:r w:rsidRPr="00D6314C">
        <w:rPr>
          <w:i/>
          <w:noProof w:val="0"/>
          <w:lang w:val="fr-FR"/>
        </w:rPr>
        <w:t>Irre</w:t>
      </w:r>
      <w:r w:rsidRPr="00D6314C">
        <w:rPr>
          <w:noProof w:val="0"/>
          <w:lang w:val="fr-FR"/>
        </w:rPr>
        <w:t xml:space="preserve"> de Heidegger. La chose hylémorphique existe pour elle-même et les illuminés ont ajouté à son existence un autre rapport </w:t>
      </w:r>
      <w:r w:rsidR="00E23683">
        <w:rPr>
          <w:noProof w:val="0"/>
          <w:lang w:val="fr-FR"/>
        </w:rPr>
        <w:t>mythopoétique</w:t>
      </w:r>
      <w:r w:rsidRPr="00D6314C">
        <w:rPr>
          <w:noProof w:val="0"/>
          <w:lang w:val="fr-FR"/>
        </w:rPr>
        <w:t xml:space="preserve">. Cette raison fait sur le mode de l’analogie une conjonction avec </w:t>
      </w:r>
      <w:r w:rsidR="00223043" w:rsidRPr="00D6314C">
        <w:rPr>
          <w:noProof w:val="0"/>
          <w:lang w:val="fr-FR"/>
        </w:rPr>
        <w:t>l’existant</w:t>
      </w:r>
      <w:r w:rsidRPr="00D6314C">
        <w:rPr>
          <w:noProof w:val="0"/>
          <w:lang w:val="fr-FR"/>
        </w:rPr>
        <w:t xml:space="preserve"> matériel pour l’élever dans le monde supérieur des formes en tant que les espèces. L</w:t>
      </w:r>
      <w:r w:rsidR="00750244">
        <w:rPr>
          <w:noProof w:val="0"/>
          <w:lang w:val="fr-FR"/>
        </w:rPr>
        <w:t>a</w:t>
      </w:r>
      <w:r w:rsidRPr="00D6314C">
        <w:rPr>
          <w:noProof w:val="0"/>
          <w:lang w:val="fr-FR"/>
        </w:rPr>
        <w:t xml:space="preserve"> </w:t>
      </w:r>
      <w:r w:rsidR="00750244">
        <w:rPr>
          <w:noProof w:val="0"/>
          <w:lang w:val="fr-FR"/>
        </w:rPr>
        <w:t>premi</w:t>
      </w:r>
      <w:r w:rsidR="00750244">
        <w:rPr>
          <w:rFonts w:cs="Calibri"/>
          <w:noProof w:val="0"/>
          <w:lang w:val="fr-FR"/>
        </w:rPr>
        <w:t>è</w:t>
      </w:r>
      <w:r w:rsidR="00212F79">
        <w:rPr>
          <w:noProof w:val="0"/>
          <w:lang w:val="fr-FR"/>
        </w:rPr>
        <w:t>r</w:t>
      </w:r>
      <w:r w:rsidR="00750244">
        <w:rPr>
          <w:noProof w:val="0"/>
          <w:lang w:val="fr-FR"/>
        </w:rPr>
        <w:t>e</w:t>
      </w:r>
      <w:r w:rsidR="00212F79">
        <w:rPr>
          <w:noProof w:val="0"/>
          <w:lang w:val="fr-FR"/>
        </w:rPr>
        <w:t xml:space="preserve"> </w:t>
      </w:r>
      <w:r w:rsidR="00750244">
        <w:rPr>
          <w:noProof w:val="0"/>
          <w:lang w:val="fr-FR"/>
        </w:rPr>
        <w:t>ver</w:t>
      </w:r>
      <w:r w:rsidR="009B6002">
        <w:rPr>
          <w:noProof w:val="0"/>
          <w:lang w:val="fr-FR"/>
        </w:rPr>
        <w:t>si</w:t>
      </w:r>
      <w:r w:rsidR="00750244">
        <w:rPr>
          <w:noProof w:val="0"/>
          <w:lang w:val="fr-FR"/>
        </w:rPr>
        <w:t xml:space="preserve">on de </w:t>
      </w:r>
      <w:r w:rsidRPr="00D6314C">
        <w:rPr>
          <w:i/>
          <w:noProof w:val="0"/>
          <w:lang w:val="fr-FR"/>
        </w:rPr>
        <w:t>ratio sufficiens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ratio sufficiens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E23683">
        <w:rPr>
          <w:noProof w:val="0"/>
          <w:lang w:val="fr-FR"/>
        </w:rPr>
        <w:t>mythopoétique</w:t>
      </w:r>
      <w:r w:rsidRPr="00D6314C">
        <w:rPr>
          <w:noProof w:val="0"/>
          <w:lang w:val="fr-FR"/>
        </w:rPr>
        <w:t xml:space="preserve"> de Simplicius est postulé</w:t>
      </w:r>
      <w:r w:rsidR="00750244">
        <w:rPr>
          <w:noProof w:val="0"/>
          <w:lang w:val="fr-FR"/>
        </w:rPr>
        <w:t>e</w:t>
      </w:r>
      <w:r w:rsidRPr="00D6314C">
        <w:rPr>
          <w:noProof w:val="0"/>
          <w:lang w:val="fr-FR"/>
        </w:rPr>
        <w:t xml:space="preserve"> pour les substances premières réelles</w:t>
      </w:r>
      <w:r w:rsidR="006126FD">
        <w:rPr>
          <w:noProof w:val="0"/>
          <w:lang w:val="fr-FR"/>
        </w:rPr>
        <w:t xml:space="preserve">. </w:t>
      </w:r>
      <w:r w:rsidRPr="00D6314C">
        <w:rPr>
          <w:noProof w:val="0"/>
          <w:lang w:val="fr-FR"/>
        </w:rPr>
        <w:t>Leibniz</w:t>
      </w:r>
      <w:r w:rsidRPr="00D6314C">
        <w:rPr>
          <w:noProof w:val="0"/>
          <w:lang w:val="fr-FR"/>
        </w:rPr>
        <w:fldChar w:fldCharType="begin"/>
      </w:r>
      <w:r w:rsidRPr="00D6314C">
        <w:rPr>
          <w:noProof w:val="0"/>
          <w:lang w:val="fr-FR"/>
        </w:rPr>
        <w:instrText xml:space="preserve"> XE "Leibniz, G. W." </w:instrText>
      </w:r>
      <w:r w:rsidRPr="00D6314C">
        <w:rPr>
          <w:noProof w:val="0"/>
          <w:lang w:val="fr-FR"/>
        </w:rPr>
        <w:fldChar w:fldCharType="end"/>
      </w:r>
      <w:r w:rsidRPr="00D6314C">
        <w:rPr>
          <w:noProof w:val="0"/>
          <w:lang w:val="fr-FR"/>
        </w:rPr>
        <w:t xml:space="preserve"> </w:t>
      </w:r>
      <w:r w:rsidR="00726124">
        <w:rPr>
          <w:noProof w:val="0"/>
          <w:lang w:val="fr-FR"/>
        </w:rPr>
        <w:t xml:space="preserve">la transforma en </w:t>
      </w:r>
      <w:r w:rsidR="00B714E2" w:rsidRPr="00D6314C">
        <w:rPr>
          <w:noProof w:val="0"/>
          <w:lang w:val="fr-FR"/>
        </w:rPr>
        <w:t>principe de raison suffisante</w:t>
      </w:r>
      <w:r w:rsidR="00CD4521">
        <w:rPr>
          <w:noProof w:val="0"/>
          <w:lang w:val="fr-FR"/>
        </w:rPr>
        <w:t xml:space="preserve"> (OBJ II, ch</w:t>
      </w:r>
      <w:r w:rsidRPr="00D6314C">
        <w:rPr>
          <w:noProof w:val="0"/>
          <w:lang w:val="fr-FR"/>
        </w:rPr>
        <w:t xml:space="preserve">. 3.5). L’interprétation néoplatonicienne des </w:t>
      </w:r>
      <w:r w:rsidRPr="00D6314C">
        <w:rPr>
          <w:i/>
          <w:noProof w:val="0"/>
          <w:lang w:val="fr-FR"/>
        </w:rPr>
        <w:t>Catégories</w:t>
      </w:r>
      <w:r w:rsidRPr="00D6314C">
        <w:rPr>
          <w:noProof w:val="0"/>
          <w:lang w:val="fr-FR"/>
        </w:rPr>
        <w:t xml:space="preserve"> </w:t>
      </w:r>
      <w:r w:rsidR="007C053A">
        <w:rPr>
          <w:noProof w:val="0"/>
          <w:lang w:val="fr-FR"/>
        </w:rPr>
        <w:t xml:space="preserve">fit </w:t>
      </w:r>
      <w:r w:rsidRPr="00D6314C">
        <w:rPr>
          <w:noProof w:val="0"/>
          <w:lang w:val="fr-FR"/>
        </w:rPr>
        <w:t xml:space="preserve">une nouvelle </w:t>
      </w:r>
      <w:r w:rsidRPr="00D6314C">
        <w:rPr>
          <w:i/>
          <w:noProof w:val="0"/>
          <w:lang w:val="fr-FR"/>
        </w:rPr>
        <w:t>Lichtung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Lichtung</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7C053A">
        <w:rPr>
          <w:noProof w:val="0"/>
          <w:lang w:val="fr-FR"/>
        </w:rPr>
        <w:t xml:space="preserve">de la vérité et </w:t>
      </w:r>
      <w:r w:rsidRPr="00D6314C">
        <w:rPr>
          <w:noProof w:val="0"/>
          <w:lang w:val="fr-FR"/>
        </w:rPr>
        <w:t xml:space="preserve">non-vérité </w:t>
      </w:r>
      <w:r w:rsidR="007C053A">
        <w:rPr>
          <w:noProof w:val="0"/>
          <w:lang w:val="fr-FR"/>
        </w:rPr>
        <w:t xml:space="preserve">pour le cheminement de </w:t>
      </w:r>
      <w:r w:rsidRPr="00D6314C">
        <w:rPr>
          <w:noProof w:val="0"/>
          <w:lang w:val="fr-FR"/>
        </w:rPr>
        <w:t xml:space="preserve">la scolastique occidentale. La connaissance ne vient pas de la réalité des substances premières, mais de la performance de l’âme, qui contemple le diacosmos objectif. Le </w:t>
      </w:r>
      <w:r w:rsidR="00C359EC">
        <w:rPr>
          <w:noProof w:val="0"/>
          <w:lang w:val="fr-FR"/>
        </w:rPr>
        <w:t>mythe académique de l’Intellect–</w:t>
      </w:r>
      <w:r w:rsidRPr="00D6314C">
        <w:rPr>
          <w:noProof w:val="0"/>
          <w:lang w:val="fr-FR"/>
        </w:rPr>
        <w:t xml:space="preserve">Soleil en dehors du monde réel, établit le point de départ pour la connaissance des choses réelles. La philosophie effectua la première </w:t>
      </w:r>
      <w:r w:rsidR="00A1737E" w:rsidRPr="00D6314C">
        <w:rPr>
          <w:i/>
          <w:noProof w:val="0"/>
          <w:lang w:val="fr-FR"/>
        </w:rPr>
        <w:t>epokhê</w:t>
      </w:r>
      <w:r w:rsidRPr="00D6314C">
        <w:rPr>
          <w:rFonts w:cs="Calibri"/>
          <w:i/>
          <w:noProof w:val="0"/>
          <w:lang w:val="fr-FR"/>
        </w:rPr>
        <w:fldChar w:fldCharType="begin"/>
      </w:r>
      <w:r w:rsidRPr="00D6314C">
        <w:rPr>
          <w:noProof w:val="0"/>
          <w:lang w:val="fr-FR"/>
        </w:rPr>
        <w:instrText xml:space="preserve"> XE "</w:instrText>
      </w:r>
      <w:r w:rsidR="00A1737E" w:rsidRPr="00D6314C">
        <w:rPr>
          <w:i/>
          <w:noProof w:val="0"/>
          <w:lang w:val="fr-FR"/>
        </w:rPr>
        <w:instrText>epokhê</w:instrText>
      </w:r>
      <w:r w:rsidRPr="00D6314C">
        <w:rPr>
          <w:noProof w:val="0"/>
          <w:lang w:val="fr-FR"/>
        </w:rPr>
        <w:instrText xml:space="preserve">" </w:instrText>
      </w:r>
      <w:r w:rsidRPr="00D6314C">
        <w:rPr>
          <w:rFonts w:cs="Calibri"/>
          <w:i/>
          <w:noProof w:val="0"/>
          <w:lang w:val="fr-FR"/>
        </w:rPr>
        <w:fldChar w:fldCharType="end"/>
      </w:r>
      <w:r w:rsidRPr="00D6314C">
        <w:rPr>
          <w:noProof w:val="0"/>
          <w:lang w:val="fr-FR"/>
        </w:rPr>
        <w:t xml:space="preserve"> de la première substance dans la pensée occidentale. L’actualité de l’</w:t>
      </w:r>
      <w:r w:rsidRPr="00D6314C">
        <w:rPr>
          <w:i/>
          <w:noProof w:val="0"/>
          <w:lang w:val="fr-FR"/>
        </w:rPr>
        <w:t>intellectus agens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agens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cosmique ét</w:t>
      </w:r>
      <w:r w:rsidR="000F5DF0">
        <w:rPr>
          <w:noProof w:val="0"/>
          <w:lang w:val="fr-FR"/>
        </w:rPr>
        <w:t>ablit l’activité gnostique des illuminés</w:t>
      </w:r>
      <w:r w:rsidRPr="00D6314C">
        <w:rPr>
          <w:noProof w:val="0"/>
          <w:lang w:val="fr-FR"/>
        </w:rPr>
        <w:t xml:space="preserve"> dans le monde </w:t>
      </w:r>
      <w:r w:rsidR="000F5DF0">
        <w:rPr>
          <w:noProof w:val="0"/>
          <w:lang w:val="fr-FR"/>
        </w:rPr>
        <w:t xml:space="preserve">du </w:t>
      </w:r>
      <w:r w:rsidRPr="00D6314C">
        <w:rPr>
          <w:noProof w:val="0"/>
          <w:lang w:val="fr-FR"/>
        </w:rPr>
        <w:t>quotidien, dans lequel le</w:t>
      </w:r>
      <w:r w:rsidR="00385048">
        <w:rPr>
          <w:noProof w:val="0"/>
          <w:lang w:val="fr-FR"/>
        </w:rPr>
        <w:t>s</w:t>
      </w:r>
      <w:r w:rsidRPr="00D6314C">
        <w:rPr>
          <w:noProof w:val="0"/>
          <w:lang w:val="fr-FR"/>
        </w:rPr>
        <w:t xml:space="preserve"> moderniste</w:t>
      </w:r>
      <w:r w:rsidR="00385048">
        <w:rPr>
          <w:noProof w:val="0"/>
          <w:lang w:val="fr-FR"/>
        </w:rPr>
        <w:t xml:space="preserve">s </w:t>
      </w:r>
      <w:r w:rsidR="00385048">
        <w:rPr>
          <w:rFonts w:cs="Calibri"/>
          <w:noProof w:val="0"/>
          <w:lang w:val="fr-FR"/>
        </w:rPr>
        <w:t>à</w:t>
      </w:r>
      <w:r w:rsidR="00385048">
        <w:rPr>
          <w:noProof w:val="0"/>
          <w:lang w:val="fr-FR"/>
        </w:rPr>
        <w:t xml:space="preserve"> peine survivent</w:t>
      </w:r>
      <w:r w:rsidRPr="00D6314C">
        <w:rPr>
          <w:noProof w:val="0"/>
          <w:lang w:val="fr-FR"/>
        </w:rPr>
        <w:t xml:space="preserve"> </w:t>
      </w:r>
      <w:r w:rsidR="00385048">
        <w:rPr>
          <w:rFonts w:cs="Calibri"/>
          <w:noProof w:val="0"/>
          <w:lang w:val="fr-FR"/>
        </w:rPr>
        <w:t>à</w:t>
      </w:r>
      <w:r w:rsidR="00385048">
        <w:rPr>
          <w:noProof w:val="0"/>
          <w:lang w:val="fr-FR"/>
        </w:rPr>
        <w:t xml:space="preserve"> cause d</w:t>
      </w:r>
      <w:r w:rsidRPr="00D6314C">
        <w:rPr>
          <w:noProof w:val="0"/>
          <w:lang w:val="fr-FR"/>
        </w:rPr>
        <w:t>e l’aliénation intellectuelle. Dans un deuxième temps, le</w:t>
      </w:r>
      <w:r w:rsidR="00A26D86">
        <w:rPr>
          <w:noProof w:val="0"/>
          <w:lang w:val="fr-FR"/>
        </w:rPr>
        <w:t>s</w:t>
      </w:r>
      <w:r w:rsidRPr="00D6314C">
        <w:rPr>
          <w:noProof w:val="0"/>
          <w:lang w:val="fr-FR"/>
        </w:rPr>
        <w:t xml:space="preserve"> néoplatonicien</w:t>
      </w:r>
      <w:r w:rsidR="00A26D86">
        <w:rPr>
          <w:noProof w:val="0"/>
          <w:lang w:val="fr-FR"/>
        </w:rPr>
        <w:t>s</w:t>
      </w:r>
      <w:r w:rsidRPr="00D6314C">
        <w:rPr>
          <w:noProof w:val="0"/>
          <w:lang w:val="fr-FR"/>
        </w:rPr>
        <w:t xml:space="preserve"> se fraie</w:t>
      </w:r>
      <w:r w:rsidR="00A26D86">
        <w:rPr>
          <w:noProof w:val="0"/>
          <w:lang w:val="fr-FR"/>
        </w:rPr>
        <w:t>nt</w:t>
      </w:r>
      <w:r w:rsidRPr="00D6314C">
        <w:rPr>
          <w:noProof w:val="0"/>
          <w:lang w:val="fr-FR"/>
        </w:rPr>
        <w:t xml:space="preserve"> un chemin dans le monde des substances premières sensuelles. L’intuition noématique de Simplicius est reprise par le premier moderniste Rufus de Cornouailles</w:t>
      </w:r>
      <w:r w:rsidRPr="00D6314C">
        <w:rPr>
          <w:noProof w:val="0"/>
          <w:lang w:val="fr-FR"/>
        </w:rPr>
        <w:fldChar w:fldCharType="begin"/>
      </w:r>
      <w:r w:rsidRPr="00D6314C">
        <w:rPr>
          <w:noProof w:val="0"/>
          <w:lang w:val="fr-FR"/>
        </w:rPr>
        <w:instrText xml:space="preserve"> XE "Rufus de Cornouailles" </w:instrText>
      </w:r>
      <w:r w:rsidRPr="00D6314C">
        <w:rPr>
          <w:noProof w:val="0"/>
          <w:lang w:val="fr-FR"/>
        </w:rPr>
        <w:fldChar w:fldCharType="end"/>
      </w:r>
      <w:r w:rsidRPr="00D6314C">
        <w:rPr>
          <w:noProof w:val="0"/>
          <w:lang w:val="fr-FR"/>
        </w:rPr>
        <w:t xml:space="preserve"> dans terminus </w:t>
      </w:r>
      <w:r w:rsidRPr="00D6314C">
        <w:rPr>
          <w:i/>
          <w:noProof w:val="0"/>
          <w:lang w:val="fr-FR"/>
        </w:rPr>
        <w:t>scibile</w:t>
      </w:r>
      <w:r w:rsidRPr="00D6314C">
        <w:rPr>
          <w:noProof w:val="0"/>
          <w:lang w:val="fr-FR"/>
        </w:rPr>
        <w:t xml:space="preserve"> (OBJ II, ch. 3.3.2) et après lui par Husserl. Ces deux </w:t>
      </w:r>
      <w:r w:rsidRPr="00DA36B7">
        <w:rPr>
          <w:i/>
          <w:noProof w:val="0"/>
          <w:lang w:val="fr-FR"/>
        </w:rPr>
        <w:t>illumi</w:t>
      </w:r>
      <w:r w:rsidR="009B6002">
        <w:rPr>
          <w:i/>
          <w:noProof w:val="0"/>
          <w:lang w:val="fr-FR"/>
        </w:rPr>
        <w:t>nés</w:t>
      </w:r>
      <w:r w:rsidRPr="00D6314C">
        <w:rPr>
          <w:noProof w:val="0"/>
          <w:lang w:val="fr-FR"/>
        </w:rPr>
        <w:t xml:space="preserve"> de l’Occident latin affirment que dans la cognition, ils vont jusqu’aux soi-disant « choses elles-mêmes » (</w:t>
      </w:r>
      <w:r w:rsidRPr="00D6314C">
        <w:rPr>
          <w:i/>
          <w:noProof w:val="0"/>
          <w:lang w:val="fr-FR"/>
        </w:rPr>
        <w:t>zu den Sachen selbst</w:t>
      </w:r>
      <w:r w:rsidRPr="00D6314C">
        <w:rPr>
          <w:noProof w:val="0"/>
          <w:lang w:val="fr-FR"/>
        </w:rPr>
        <w:t xml:space="preserve">). Les deux penseurs </w:t>
      </w:r>
      <w:r w:rsidRPr="00D6314C">
        <w:rPr>
          <w:noProof w:val="0"/>
          <w:lang w:val="fr-FR"/>
        </w:rPr>
        <w:lastRenderedPageBreak/>
        <w:t xml:space="preserve">mentionnés, suivant le chemin de Simplicius, affirment que la « chose » originale de la philosophie est donnée dans l’acte de </w:t>
      </w:r>
      <w:r w:rsidRPr="00D6314C">
        <w:rPr>
          <w:i/>
          <w:noProof w:val="0"/>
          <w:lang w:val="fr-FR"/>
        </w:rPr>
        <w:t>Wesensschau</w:t>
      </w:r>
      <w:r w:rsidRPr="00D6314C">
        <w:rPr>
          <w:i/>
          <w:noProof w:val="0"/>
          <w:lang w:val="fr-FR"/>
        </w:rPr>
        <w:fldChar w:fldCharType="begin"/>
      </w:r>
      <w:r w:rsidRPr="00D6314C">
        <w:rPr>
          <w:noProof w:val="0"/>
          <w:lang w:val="fr-FR"/>
        </w:rPr>
        <w:instrText xml:space="preserve"> XE "</w:instrText>
      </w:r>
      <w:r w:rsidRPr="00D6314C">
        <w:rPr>
          <w:i/>
          <w:noProof w:val="0"/>
          <w:lang w:val="fr-FR"/>
        </w:rPr>
        <w:instrText>Wesensschau</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idéal, que l’intellect porte en lui-même et de lui-même. L’herméneutique montre par l’interprétation de la </w:t>
      </w:r>
      <w:r w:rsidRPr="00D6314C">
        <w:rPr>
          <w:i/>
          <w:noProof w:val="0"/>
          <w:lang w:val="fr-FR"/>
        </w:rPr>
        <w:t>translatio studiorum</w:t>
      </w:r>
      <w:r w:rsidRPr="00D6314C">
        <w:rPr>
          <w:i/>
          <w:noProof w:val="0"/>
          <w:lang w:val="fr-FR"/>
        </w:rPr>
        <w:fldChar w:fldCharType="begin"/>
      </w:r>
      <w:r w:rsidRPr="00D6314C">
        <w:rPr>
          <w:noProof w:val="0"/>
          <w:lang w:val="fr-FR"/>
        </w:rPr>
        <w:instrText xml:space="preserve"> XE "</w:instrText>
      </w:r>
      <w:r w:rsidRPr="00D6314C">
        <w:rPr>
          <w:i/>
          <w:noProof w:val="0"/>
          <w:lang w:val="fr-FR"/>
        </w:rPr>
        <w:instrText>translatio studiorum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l’antiquité tardive de </w:t>
      </w:r>
      <w:r w:rsidR="00C2321D" w:rsidRPr="00D6314C">
        <w:rPr>
          <w:noProof w:val="0"/>
          <w:lang w:val="fr-FR"/>
        </w:rPr>
        <w:t>Porphyre</w:t>
      </w:r>
      <w:r w:rsidRPr="00D6314C">
        <w:rPr>
          <w:noProof w:val="0"/>
          <w:lang w:val="fr-FR"/>
        </w:rPr>
        <w:t xml:space="preserve"> à Simplicius que la modernité et la postmodernité avec le terme « chose » signifient la substance indivisible néoplatonicienne (</w:t>
      </w:r>
      <w:r w:rsidRPr="00D6314C">
        <w:rPr>
          <w:i/>
          <w:noProof w:val="0"/>
          <w:lang w:val="fr-FR"/>
        </w:rPr>
        <w:t>individuum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présentée comme étant du troisième genre. Le nouveau </w:t>
      </w:r>
      <w:r w:rsidRPr="00D6314C">
        <w:rPr>
          <w:i/>
          <w:noProof w:val="0"/>
          <w:lang w:val="fr-FR"/>
        </w:rPr>
        <w:t>tertium ens</w:t>
      </w:r>
      <w:r w:rsidRPr="00D6314C">
        <w:rPr>
          <w:noProof w:val="0"/>
          <w:lang w:val="fr-FR"/>
        </w:rPr>
        <w:t xml:space="preserve"> est prédit </w:t>
      </w:r>
      <w:r w:rsidR="00DD6249">
        <w:rPr>
          <w:noProof w:val="0"/>
          <w:lang w:val="fr-FR"/>
        </w:rPr>
        <w:t xml:space="preserve">en </w:t>
      </w:r>
      <w:r w:rsidRPr="00D6314C">
        <w:rPr>
          <w:noProof w:val="0"/>
          <w:lang w:val="fr-FR"/>
        </w:rPr>
        <w:t xml:space="preserve">mode </w:t>
      </w:r>
      <w:r w:rsidRPr="00DD6249">
        <w:rPr>
          <w:i/>
          <w:noProof w:val="0"/>
          <w:lang w:val="fr-FR"/>
        </w:rPr>
        <w:t>absolu</w:t>
      </w:r>
      <w:r w:rsidR="00DD6249" w:rsidRPr="00DD6249">
        <w:rPr>
          <w:i/>
          <w:noProof w:val="0"/>
          <w:lang w:val="fr-FR"/>
        </w:rPr>
        <w:t>te</w:t>
      </w:r>
      <w:r w:rsidRPr="00D6314C">
        <w:rPr>
          <w:noProof w:val="0"/>
          <w:lang w:val="fr-FR"/>
        </w:rPr>
        <w:t>, c’est-à-dire séparément de la première substance hylémorphique</w:t>
      </w:r>
      <w:r w:rsidRPr="00D6314C">
        <w:rPr>
          <w:noProof w:val="0"/>
          <w:lang w:val="fr-FR"/>
        </w:rPr>
        <w:fldChar w:fldCharType="begin"/>
      </w:r>
      <w:r w:rsidRPr="00D6314C">
        <w:rPr>
          <w:noProof w:val="0"/>
          <w:lang w:val="fr-FR"/>
        </w:rPr>
        <w:instrText xml:space="preserve"> XE "substance:hylémorphique" </w:instrText>
      </w:r>
      <w:r w:rsidRPr="00D6314C">
        <w:rPr>
          <w:noProof w:val="0"/>
          <w:lang w:val="fr-FR"/>
        </w:rPr>
        <w:fldChar w:fldCharType="end"/>
      </w:r>
      <w:r w:rsidRPr="00D6314C">
        <w:rPr>
          <w:noProof w:val="0"/>
          <w:lang w:val="fr-FR"/>
        </w:rPr>
        <w:t xml:space="preserve">. La modernité ainsi perd le point le plus important de l’explication </w:t>
      </w:r>
      <w:r w:rsidR="00DE2107">
        <w:rPr>
          <w:noProof w:val="0"/>
          <w:lang w:val="fr-FR"/>
        </w:rPr>
        <w:t xml:space="preserve">aristotélicienne retenue </w:t>
      </w:r>
      <w:r w:rsidRPr="00D6314C">
        <w:rPr>
          <w:noProof w:val="0"/>
          <w:lang w:val="fr-FR"/>
        </w:rPr>
        <w:t xml:space="preserve">dans les </w:t>
      </w:r>
      <w:r w:rsidRPr="00D6314C">
        <w:rPr>
          <w:i/>
          <w:noProof w:val="0"/>
          <w:lang w:val="fr-FR"/>
        </w:rPr>
        <w:t>Catégories</w:t>
      </w:r>
      <w:r w:rsidRPr="00D6314C">
        <w:rPr>
          <w:noProof w:val="0"/>
          <w:lang w:val="fr-FR"/>
        </w:rPr>
        <w:t xml:space="preserve"> qui reliai</w:t>
      </w:r>
      <w:r w:rsidR="009B6002">
        <w:rPr>
          <w:noProof w:val="0"/>
          <w:lang w:val="fr-FR"/>
        </w:rPr>
        <w:t>en</w:t>
      </w:r>
      <w:r w:rsidRPr="00D6314C">
        <w:rPr>
          <w:noProof w:val="0"/>
          <w:lang w:val="fr-FR"/>
        </w:rPr>
        <w:t>t la réalité et la pensée critique.</w:t>
      </w:r>
    </w:p>
    <w:p w:rsidR="00CE6B7E" w:rsidRDefault="004214B9" w:rsidP="00EA63C3">
      <w:pPr>
        <w:ind w:firstLine="397"/>
        <w:rPr>
          <w:noProof w:val="0"/>
          <w:lang w:val="fr-FR"/>
        </w:rPr>
      </w:pPr>
      <w:r w:rsidRPr="00D6314C">
        <w:rPr>
          <w:noProof w:val="0"/>
          <w:lang w:val="fr-FR"/>
        </w:rPr>
        <w:t xml:space="preserve">La catégorie de relation joue un rôle clé dans la création de l’objectivité et elle était déjà mentionnée dans l’interprétation du dialogue </w:t>
      </w:r>
      <w:r w:rsidRPr="00D6314C">
        <w:rPr>
          <w:i/>
          <w:noProof w:val="0"/>
          <w:lang w:val="fr-FR"/>
        </w:rPr>
        <w:t>Parménide</w:t>
      </w:r>
      <w:r w:rsidRPr="00D6314C">
        <w:rPr>
          <w:noProof w:val="0"/>
          <w:lang w:val="fr-FR"/>
        </w:rPr>
        <w:t xml:space="preserve"> par Porphyre (ch. 1.3.1). Cet accident commença à </w:t>
      </w:r>
      <w:r w:rsidR="007A084E">
        <w:rPr>
          <w:noProof w:val="0"/>
          <w:lang w:val="fr-FR"/>
        </w:rPr>
        <w:t>fonctionner comme hypostase</w:t>
      </w:r>
      <w:r w:rsidR="007A084E">
        <w:rPr>
          <w:rFonts w:cs="Calibri"/>
          <w:noProof w:val="0"/>
          <w:lang w:val="fr-FR"/>
        </w:rPr>
        <w:t>—</w:t>
      </w:r>
      <w:r w:rsidR="00740852">
        <w:rPr>
          <w:noProof w:val="0"/>
          <w:lang w:val="fr-FR"/>
        </w:rPr>
        <w:t>substance hyparchique</w:t>
      </w:r>
      <w:r w:rsidRPr="00D6314C">
        <w:rPr>
          <w:noProof w:val="0"/>
          <w:lang w:val="fr-FR"/>
        </w:rPr>
        <w:t>. Le sens originel d’Aristote reliait la catégorie de relation (</w:t>
      </w:r>
      <w:r w:rsidRPr="00D6314C">
        <w:rPr>
          <w:i/>
          <w:noProof w:val="0"/>
          <w:lang w:val="fr-FR"/>
        </w:rPr>
        <w:t>relatio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relatio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à l’état des substances réelles. Simplicius, en se référant au Pseudo-Archytas, introduit un sens catégorique </w:t>
      </w:r>
      <w:r w:rsidR="003340B2">
        <w:rPr>
          <w:noProof w:val="0"/>
          <w:lang w:val="fr-FR"/>
        </w:rPr>
        <w:t>«</w:t>
      </w:r>
      <w:r w:rsidR="006E6F11">
        <w:rPr>
          <w:noProof w:val="0"/>
          <w:lang w:val="fr-FR"/>
        </w:rPr>
        <w:t> </w:t>
      </w:r>
      <w:r w:rsidRPr="00D6314C">
        <w:rPr>
          <w:i/>
          <w:noProof w:val="0"/>
          <w:lang w:val="fr-FR"/>
        </w:rPr>
        <w:t>esse ad</w:t>
      </w:r>
      <w:r w:rsidR="006E6F11">
        <w:rPr>
          <w:noProof w:val="0"/>
          <w:lang w:val="fr-FR"/>
        </w:rPr>
        <w:t> </w:t>
      </w:r>
      <w:r w:rsidR="003340B2">
        <w:rPr>
          <w:noProof w:val="0"/>
          <w:lang w:val="fr-FR"/>
        </w:rPr>
        <w:t>»</w:t>
      </w:r>
      <w:r w:rsidRPr="00D6314C">
        <w:rPr>
          <w:i/>
          <w:noProof w:val="0"/>
          <w:lang w:val="fr-FR"/>
        </w:rPr>
        <w:fldChar w:fldCharType="begin"/>
      </w:r>
      <w:r w:rsidRPr="00D6314C">
        <w:rPr>
          <w:noProof w:val="0"/>
          <w:lang w:val="fr-FR"/>
        </w:rPr>
        <w:instrText xml:space="preserve"> XE "</w:instrText>
      </w:r>
      <w:r w:rsidRPr="00D6314C">
        <w:rPr>
          <w:i/>
          <w:noProof w:val="0"/>
          <w:lang w:val="fr-FR"/>
        </w:rPr>
        <w:instrText>esse ad</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9020BD">
        <w:rPr>
          <w:noProof w:val="0"/>
          <w:lang w:val="fr-FR"/>
        </w:rPr>
        <w:t xml:space="preserve">qui est pris </w:t>
      </w:r>
      <w:r w:rsidR="00535751">
        <w:rPr>
          <w:noProof w:val="0"/>
          <w:lang w:val="fr-FR"/>
        </w:rPr>
        <w:t xml:space="preserve">de </w:t>
      </w:r>
      <w:r w:rsidR="006046F1">
        <w:rPr>
          <w:noProof w:val="0"/>
          <w:lang w:val="fr-FR"/>
        </w:rPr>
        <w:t>manière</w:t>
      </w:r>
      <w:r w:rsidR="00535751">
        <w:rPr>
          <w:noProof w:val="0"/>
          <w:lang w:val="fr-FR"/>
        </w:rPr>
        <w:t xml:space="preserve"> </w:t>
      </w:r>
      <w:r w:rsidR="009020BD">
        <w:rPr>
          <w:noProof w:val="0"/>
          <w:lang w:val="fr-FR"/>
        </w:rPr>
        <w:t xml:space="preserve">dite </w:t>
      </w:r>
      <w:r w:rsidRPr="00D6314C">
        <w:rPr>
          <w:i/>
          <w:noProof w:val="0"/>
          <w:lang w:val="fr-FR"/>
        </w:rPr>
        <w:t>simpliciter</w:t>
      </w:r>
      <w:r w:rsidRPr="00D6314C">
        <w:rPr>
          <w:noProof w:val="0"/>
          <w:lang w:val="fr-FR"/>
        </w:rPr>
        <w:t xml:space="preserve"> (πρός τι τὸ ἁπλῶς).</w:t>
      </w:r>
      <w:r w:rsidRPr="00D6314C">
        <w:rPr>
          <w:noProof w:val="0"/>
          <w:vertAlign w:val="superscript"/>
          <w:lang w:val="fr-FR"/>
        </w:rPr>
        <w:footnoteReference w:id="55"/>
      </w:r>
      <w:r w:rsidRPr="00D6314C">
        <w:rPr>
          <w:noProof w:val="0"/>
          <w:lang w:val="fr-FR"/>
        </w:rPr>
        <w:t xml:space="preserve"> Simplicius prend la forme pythagoricienne de la relation arithmétique comme base de la signification objective (περὶ ἀριθμὸν ἢ κατὰ ἀριθμόν τι σημαίνει, </w:t>
      </w:r>
      <w:r w:rsidRPr="00D6314C">
        <w:rPr>
          <w:i/>
          <w:noProof w:val="0"/>
          <w:lang w:val="fr-FR"/>
        </w:rPr>
        <w:t>Simpl. in Cat</w:t>
      </w:r>
      <w:r w:rsidRPr="00D6314C">
        <w:rPr>
          <w:noProof w:val="0"/>
          <w:lang w:val="fr-FR"/>
        </w:rPr>
        <w:t>. 61.9</w:t>
      </w:r>
      <w:r w:rsidRPr="00D6314C">
        <w:rPr>
          <w:rStyle w:val="TextpoznpodarouChar"/>
          <w:noProof w:val="0"/>
          <w:lang w:val="fr-FR"/>
        </w:rPr>
        <w:fldChar w:fldCharType="begin"/>
      </w:r>
      <w:r w:rsidRPr="00D6314C">
        <w:rPr>
          <w:noProof w:val="0"/>
          <w:lang w:val="fr-FR"/>
        </w:rPr>
        <w:instrText xml:space="preserve"> XE "Simplikius:</w:instrText>
      </w:r>
      <w:r w:rsidRPr="00D6314C">
        <w:rPr>
          <w:rStyle w:val="TextpoznpodarouChar"/>
          <w:i/>
          <w:noProof w:val="0"/>
          <w:lang w:val="fr-FR"/>
        </w:rPr>
        <w:instrText>Simpl. in Cat</w:instrText>
      </w:r>
      <w:r w:rsidRPr="00D6314C">
        <w:rPr>
          <w:rStyle w:val="TextpoznpodarouChar"/>
          <w:noProof w:val="0"/>
          <w:lang w:val="fr-FR"/>
        </w:rPr>
        <w:instrText>. 61.9</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xml:space="preserve">). La catégorie accidentelle de relation d’Aristote s’est transformée en substance du troisième genre. Sa signification est dérivée du nombre arithmétique qui établit la signification catégorielle selon le néoplatonisme dans le mode </w:t>
      </w:r>
      <w:r w:rsidRPr="00D6314C">
        <w:rPr>
          <w:i/>
          <w:noProof w:val="0"/>
          <w:lang w:val="fr-FR"/>
        </w:rPr>
        <w:t>per prius</w:t>
      </w:r>
      <w:r w:rsidRPr="00D6314C">
        <w:rPr>
          <w:noProof w:val="0"/>
          <w:lang w:val="fr-FR"/>
        </w:rPr>
        <w:t xml:space="preserve">. La propriété, originellement donnée seulement par la relation à la substance réelle, commence à fonctionner comme une hypostase indépendante </w:t>
      </w:r>
      <w:r w:rsidR="009020BD">
        <w:rPr>
          <w:noProof w:val="0"/>
          <w:lang w:val="fr-FR"/>
        </w:rPr>
        <w:t>en mo</w:t>
      </w:r>
      <w:r w:rsidRPr="00D6314C">
        <w:rPr>
          <w:noProof w:val="0"/>
          <w:lang w:val="fr-FR"/>
        </w:rPr>
        <w:t xml:space="preserve">de </w:t>
      </w:r>
      <w:r w:rsidRPr="00D6314C">
        <w:rPr>
          <w:i/>
          <w:noProof w:val="0"/>
          <w:lang w:val="fr-FR"/>
        </w:rPr>
        <w:t>simpliciter</w:t>
      </w:r>
      <w:r w:rsidR="00026C98">
        <w:rPr>
          <w:noProof w:val="0"/>
          <w:lang w:val="fr-FR"/>
        </w:rPr>
        <w:t>, puisqu’elle reçoit</w:t>
      </w:r>
      <w:r w:rsidRPr="00D6314C">
        <w:rPr>
          <w:noProof w:val="0"/>
          <w:lang w:val="fr-FR"/>
        </w:rPr>
        <w:t xml:space="preserve"> une définition mathématique en référence aux pythagoriciens. Grâce à l’analogie mathématique, une nouvelle relation hypostasiée entre la substance et les accidents émerge (τῷ δὲ πρός τι τὸ ἁπλῶς πρὸς ἄλληλα λέγεσθαι, </w:t>
      </w:r>
      <w:r w:rsidR="009E429F" w:rsidRPr="009E429F">
        <w:rPr>
          <w:i/>
          <w:noProof w:val="0"/>
          <w:lang w:val="fr-FR"/>
        </w:rPr>
        <w:t>ibid</w:t>
      </w:r>
      <w:r w:rsidR="00191152">
        <w:rPr>
          <w:i/>
          <w:noProof w:val="0"/>
          <w:lang w:val="fr-FR"/>
        </w:rPr>
        <w:t>.</w:t>
      </w:r>
      <w:r w:rsidRPr="00D6314C">
        <w:rPr>
          <w:noProof w:val="0"/>
          <w:lang w:val="fr-FR"/>
        </w:rPr>
        <w:t> 61.10</w:t>
      </w:r>
      <w:r w:rsidRPr="00D6314C">
        <w:rPr>
          <w:rStyle w:val="TextpoznpodarouChar"/>
          <w:noProof w:val="0"/>
          <w:lang w:val="fr-FR"/>
        </w:rPr>
        <w:fldChar w:fldCharType="begin"/>
      </w:r>
      <w:r w:rsidRPr="00D6314C">
        <w:rPr>
          <w:noProof w:val="0"/>
          <w:lang w:val="fr-FR"/>
        </w:rPr>
        <w:instrText xml:space="preserve"> XE "Simplikius:</w:instrText>
      </w:r>
      <w:r w:rsidRPr="00D6314C">
        <w:rPr>
          <w:rStyle w:val="TextpoznpodarouChar"/>
          <w:i/>
          <w:noProof w:val="0"/>
          <w:lang w:val="fr-FR"/>
        </w:rPr>
        <w:instrText>Simpl. in Cat</w:instrText>
      </w:r>
      <w:r w:rsidRPr="00D6314C">
        <w:rPr>
          <w:rStyle w:val="TextpoznpodarouChar"/>
          <w:noProof w:val="0"/>
          <w:lang w:val="fr-FR"/>
        </w:rPr>
        <w:instrText>. 61.10</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xml:space="preserve">). En utilisant l’analogie mathématique, la référence en tant que telle (ἁπλῶς) </w:t>
      </w:r>
      <w:r w:rsidR="002E4A94">
        <w:rPr>
          <w:noProof w:val="0"/>
          <w:lang w:val="fr-FR"/>
        </w:rPr>
        <w:t xml:space="preserve">supplanta </w:t>
      </w:r>
      <w:r w:rsidRPr="00D6314C">
        <w:rPr>
          <w:noProof w:val="0"/>
          <w:lang w:val="fr-FR"/>
        </w:rPr>
        <w:t>la relati</w:t>
      </w:r>
      <w:r w:rsidR="00B919A7">
        <w:rPr>
          <w:noProof w:val="0"/>
          <w:lang w:val="fr-FR"/>
        </w:rPr>
        <w:t>on aristotélicienne « substance</w:t>
      </w:r>
      <w:r w:rsidR="00B919A7">
        <w:rPr>
          <w:rFonts w:cs="Calibri"/>
          <w:noProof w:val="0"/>
          <w:lang w:val="fr-FR"/>
        </w:rPr>
        <w:t>—</w:t>
      </w:r>
      <w:r w:rsidRPr="00D6314C">
        <w:rPr>
          <w:noProof w:val="0"/>
          <w:lang w:val="fr-FR"/>
        </w:rPr>
        <w:t xml:space="preserve">accident » sur le mode </w:t>
      </w:r>
      <w:r w:rsidRPr="00D6314C">
        <w:rPr>
          <w:noProof w:val="0"/>
          <w:lang w:val="fr-FR"/>
        </w:rPr>
        <w:lastRenderedPageBreak/>
        <w:t xml:space="preserve">πρός τι (« humain » dans la relation « petit », « grand », « maître », « esclave »). Un autre changement dans la prédication et dans l’ensemble du tableau des dix catégories est documenté par le passage important du commentaire de Simplicius où se trouve la détermination catégorielle de l’accident appelé </w:t>
      </w:r>
      <w:r w:rsidRPr="00D6314C">
        <w:rPr>
          <w:i/>
          <w:noProof w:val="0"/>
          <w:lang w:val="fr-FR"/>
        </w:rPr>
        <w:t>habitus</w:t>
      </w:r>
      <w:r w:rsidRPr="00D6314C">
        <w:rPr>
          <w:noProof w:val="0"/>
          <w:lang w:val="fr-FR"/>
        </w:rPr>
        <w:t xml:space="preserve"> (</w:t>
      </w:r>
      <w:r w:rsidRPr="00D6314C">
        <w:rPr>
          <w:i/>
          <w:noProof w:val="0"/>
          <w:lang w:val="fr-FR"/>
        </w:rPr>
        <w:t>Simpl. in Cat</w:t>
      </w:r>
      <w:r w:rsidRPr="00D6314C">
        <w:rPr>
          <w:noProof w:val="0"/>
          <w:lang w:val="fr-FR"/>
        </w:rPr>
        <w:t>. 164.13-21</w:t>
      </w:r>
      <w:r w:rsidRPr="00D6314C">
        <w:rPr>
          <w:rStyle w:val="TextpoznpodarouChar"/>
          <w:noProof w:val="0"/>
          <w:lang w:val="fr-FR"/>
        </w:rPr>
        <w:fldChar w:fldCharType="begin"/>
      </w:r>
      <w:r w:rsidRPr="00D6314C">
        <w:rPr>
          <w:noProof w:val="0"/>
          <w:lang w:val="fr-FR"/>
        </w:rPr>
        <w:instrText xml:space="preserve"> XE "Simplikius:</w:instrText>
      </w:r>
      <w:r w:rsidRPr="00D6314C">
        <w:rPr>
          <w:rStyle w:val="TextpoznpodarouChar"/>
          <w:i/>
          <w:noProof w:val="0"/>
          <w:lang w:val="fr-FR"/>
        </w:rPr>
        <w:instrText>Simpl. in Cat</w:instrText>
      </w:r>
      <w:r w:rsidRPr="00D6314C">
        <w:rPr>
          <w:rStyle w:val="TextpoznpodarouChar"/>
          <w:noProof w:val="0"/>
          <w:lang w:val="fr-FR"/>
        </w:rPr>
        <w:instrText>. 164.13–21</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xml:space="preserve">). La détermination aristotélicienne originale de cette catégorie (τὸ ἔχειν) est dérivée de deux passages des </w:t>
      </w:r>
      <w:r w:rsidRPr="00D6314C">
        <w:rPr>
          <w:i/>
          <w:noProof w:val="0"/>
          <w:lang w:val="fr-FR"/>
        </w:rPr>
        <w:t>Catégories</w:t>
      </w:r>
      <w:r w:rsidRPr="00D6314C">
        <w:rPr>
          <w:noProof w:val="0"/>
          <w:lang w:val="fr-FR"/>
        </w:rPr>
        <w:t xml:space="preserve"> (</w:t>
      </w:r>
      <w:r w:rsidRPr="00D6314C">
        <w:rPr>
          <w:i/>
          <w:noProof w:val="0"/>
          <w:lang w:val="fr-FR"/>
        </w:rPr>
        <w:t>Cat</w:t>
      </w:r>
      <w:r w:rsidRPr="00D6314C">
        <w:rPr>
          <w:noProof w:val="0"/>
          <w:lang w:val="fr-FR"/>
        </w:rPr>
        <w:t>. 2a3</w:t>
      </w:r>
      <w:r w:rsidRPr="00D6314C">
        <w:rPr>
          <w:iCs/>
          <w:noProof w:val="0"/>
          <w:lang w:val="fr-FR"/>
        </w:rPr>
        <w:fldChar w:fldCharType="begin"/>
      </w:r>
      <w:r w:rsidRPr="00D6314C">
        <w:rPr>
          <w:noProof w:val="0"/>
          <w:lang w:val="fr-FR"/>
        </w:rPr>
        <w:instrText xml:space="preserve"> XE "Aristoteles</w:instrText>
      </w:r>
      <w:r w:rsidRPr="00D6314C">
        <w:rPr>
          <w:iCs/>
          <w:noProof w:val="0"/>
          <w:lang w:val="fr-FR"/>
        </w:rPr>
        <w:instrText>:</w:instrText>
      </w:r>
      <w:r w:rsidRPr="00D6314C">
        <w:rPr>
          <w:i/>
          <w:noProof w:val="0"/>
          <w:lang w:val="fr-FR"/>
        </w:rPr>
        <w:instrText xml:space="preserve">Cat. </w:instrText>
      </w:r>
      <w:r w:rsidRPr="00D6314C">
        <w:rPr>
          <w:noProof w:val="0"/>
          <w:lang w:val="fr-FR"/>
        </w:rPr>
        <w:instrText xml:space="preserve">2a3" </w:instrText>
      </w:r>
      <w:r w:rsidRPr="00D6314C">
        <w:rPr>
          <w:iCs/>
          <w:noProof w:val="0"/>
          <w:lang w:val="fr-FR"/>
        </w:rPr>
        <w:fldChar w:fldCharType="end"/>
      </w:r>
      <w:r w:rsidRPr="00D6314C">
        <w:rPr>
          <w:noProof w:val="0"/>
          <w:lang w:val="fr-FR"/>
        </w:rPr>
        <w:t> ; 11b13</w:t>
      </w:r>
      <w:r w:rsidRPr="00D6314C">
        <w:rPr>
          <w:iCs/>
          <w:noProof w:val="0"/>
          <w:lang w:val="fr-FR"/>
        </w:rPr>
        <w:fldChar w:fldCharType="begin"/>
      </w:r>
      <w:r w:rsidRPr="00D6314C">
        <w:rPr>
          <w:noProof w:val="0"/>
          <w:lang w:val="fr-FR"/>
        </w:rPr>
        <w:instrText xml:space="preserve"> XE "Aristoteles</w:instrText>
      </w:r>
      <w:r w:rsidRPr="00D6314C">
        <w:rPr>
          <w:iCs/>
          <w:noProof w:val="0"/>
          <w:lang w:val="fr-FR"/>
        </w:rPr>
        <w:instrText>:</w:instrText>
      </w:r>
      <w:r w:rsidRPr="00D6314C">
        <w:rPr>
          <w:i/>
          <w:noProof w:val="0"/>
          <w:lang w:val="fr-FR"/>
        </w:rPr>
        <w:instrText xml:space="preserve">Cat. </w:instrText>
      </w:r>
      <w:r w:rsidRPr="00D6314C">
        <w:rPr>
          <w:noProof w:val="0"/>
          <w:lang w:val="fr-FR"/>
        </w:rPr>
        <w:instrText xml:space="preserve">11b13" </w:instrText>
      </w:r>
      <w:r w:rsidRPr="00D6314C">
        <w:rPr>
          <w:iCs/>
          <w:noProof w:val="0"/>
          <w:lang w:val="fr-FR"/>
        </w:rPr>
        <w:fldChar w:fldCharType="end"/>
      </w:r>
      <w:r w:rsidRPr="00D6314C">
        <w:rPr>
          <w:noProof w:val="0"/>
          <w:lang w:val="fr-FR"/>
        </w:rPr>
        <w:t xml:space="preserve">) et de la </w:t>
      </w:r>
      <w:r w:rsidRPr="00D6314C">
        <w:rPr>
          <w:i/>
          <w:noProof w:val="0"/>
          <w:lang w:val="fr-FR"/>
        </w:rPr>
        <w:t>Métaphysique</w:t>
      </w:r>
      <w:r w:rsidRPr="00D6314C">
        <w:rPr>
          <w:noProof w:val="0"/>
          <w:lang w:val="fr-FR"/>
        </w:rPr>
        <w:t xml:space="preserve"> (</w:t>
      </w:r>
      <w:r w:rsidRPr="00D6314C">
        <w:rPr>
          <w:i/>
          <w:noProof w:val="0"/>
          <w:lang w:val="fr-FR"/>
        </w:rPr>
        <w:t>Met</w:t>
      </w:r>
      <w:r w:rsidRPr="00D6314C">
        <w:rPr>
          <w:noProof w:val="0"/>
          <w:lang w:val="fr-FR"/>
        </w:rPr>
        <w:t>. 1022b4–6</w:t>
      </w:r>
      <w:r w:rsidRPr="00D6314C">
        <w:rPr>
          <w:iCs/>
          <w:noProof w:val="0"/>
          <w:lang w:val="fr-FR"/>
        </w:rPr>
        <w:fldChar w:fldCharType="begin"/>
      </w:r>
      <w:r w:rsidRPr="00D6314C">
        <w:rPr>
          <w:noProof w:val="0"/>
          <w:lang w:val="fr-FR"/>
        </w:rPr>
        <w:instrText xml:space="preserve"> XE "Aristoteles</w:instrText>
      </w:r>
      <w:r w:rsidRPr="00D6314C">
        <w:rPr>
          <w:iCs/>
          <w:noProof w:val="0"/>
          <w:lang w:val="fr-FR"/>
        </w:rPr>
        <w:instrText>:</w:instrText>
      </w:r>
      <w:r w:rsidRPr="00D6314C">
        <w:rPr>
          <w:i/>
          <w:noProof w:val="0"/>
          <w:lang w:val="fr-FR"/>
        </w:rPr>
        <w:instrText xml:space="preserve">Met. </w:instrText>
      </w:r>
      <w:r w:rsidRPr="00D6314C">
        <w:rPr>
          <w:noProof w:val="0"/>
          <w:lang w:val="fr-FR"/>
        </w:rPr>
        <w:instrText xml:space="preserve">1022b4–6" </w:instrText>
      </w:r>
      <w:r w:rsidRPr="00D6314C">
        <w:rPr>
          <w:iCs/>
          <w:noProof w:val="0"/>
          <w:lang w:val="fr-FR"/>
        </w:rPr>
        <w:fldChar w:fldCharType="end"/>
      </w:r>
      <w:r w:rsidRPr="00D6314C">
        <w:rPr>
          <w:noProof w:val="0"/>
          <w:lang w:val="fr-FR"/>
        </w:rPr>
        <w:t xml:space="preserve">). Les </w:t>
      </w:r>
      <w:r w:rsidRPr="00D6314C">
        <w:rPr>
          <w:i/>
          <w:noProof w:val="0"/>
          <w:lang w:val="fr-FR"/>
        </w:rPr>
        <w:t>Catégories</w:t>
      </w:r>
      <w:r w:rsidRPr="00D6314C">
        <w:rPr>
          <w:noProof w:val="0"/>
          <w:lang w:val="fr-FR"/>
        </w:rPr>
        <w:t xml:space="preserve"> contiennent un passage clé (11b13) où sont énumérés six principes qui déterminent la prédication accidentelle par rapport à la substance seconde (</w:t>
      </w:r>
      <w:r w:rsidRPr="00D6314C">
        <w:rPr>
          <w:i/>
          <w:noProof w:val="0"/>
          <w:lang w:val="fr-FR"/>
        </w:rPr>
        <w:t>actio, passio, ubi, quando, situs, habitus</w:t>
      </w:r>
      <w:r w:rsidRPr="00D6314C">
        <w:rPr>
          <w:i/>
          <w:noProof w:val="0"/>
          <w:lang w:val="fr-FR"/>
        </w:rPr>
        <w:fldChar w:fldCharType="begin"/>
      </w:r>
      <w:r w:rsidRPr="00D6314C">
        <w:rPr>
          <w:noProof w:val="0"/>
          <w:lang w:val="fr-FR"/>
        </w:rPr>
        <w:instrText xml:space="preserve"> XE "prédication:accident" </w:instrText>
      </w:r>
      <w:r w:rsidRPr="00D6314C">
        <w:rPr>
          <w:i/>
          <w:noProof w:val="0"/>
          <w:lang w:val="fr-FR"/>
        </w:rPr>
        <w:fldChar w:fldCharType="end"/>
      </w:r>
      <w:r w:rsidRPr="00D6314C">
        <w:rPr>
          <w:noProof w:val="0"/>
          <w:lang w:val="fr-FR"/>
        </w:rPr>
        <w:t xml:space="preserve">). La scolastique connaissait ces principes comme des prédicaments essentiels depuis la seconde moitié du XIe siècle à travers l’ouvrage </w:t>
      </w:r>
      <w:r w:rsidRPr="00D6314C">
        <w:rPr>
          <w:i/>
          <w:noProof w:val="0"/>
          <w:lang w:val="fr-FR"/>
        </w:rPr>
        <w:t>De sex rerum principiis</w:t>
      </w:r>
      <w:r w:rsidRPr="00D6314C">
        <w:rPr>
          <w:i/>
          <w:noProof w:val="0"/>
          <w:lang w:val="fr-FR"/>
        </w:rPr>
        <w:fldChar w:fldCharType="begin"/>
      </w:r>
      <w:r w:rsidRPr="00D6314C">
        <w:rPr>
          <w:noProof w:val="0"/>
          <w:lang w:val="fr-FR"/>
        </w:rPr>
        <w:instrText xml:space="preserve"> XE "</w:instrText>
      </w:r>
      <w:r w:rsidRPr="00D6314C">
        <w:rPr>
          <w:i/>
          <w:noProof w:val="0"/>
          <w:lang w:val="fr-FR"/>
        </w:rPr>
        <w:instrText>De sex rerum principiis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L’habitus appartient aux déterminations accidentelles de la substance, qui génère une activité spécifique ou une capacité de mouvement autonome en tant qu’état observé et prédit de la substance seconde. Le sens originel de l’habitus accidentel dans la </w:t>
      </w:r>
      <w:r w:rsidRPr="00D6314C">
        <w:rPr>
          <w:i/>
          <w:noProof w:val="0"/>
          <w:lang w:val="fr-FR"/>
        </w:rPr>
        <w:t>Métaphysique</w:t>
      </w:r>
      <w:r w:rsidRPr="00D6314C">
        <w:rPr>
          <w:noProof w:val="0"/>
          <w:lang w:val="fr-FR"/>
        </w:rPr>
        <w:t xml:space="preserve"> est lié à l’activité possédée par la substance, qui lui appartient comme l’accident, puisqu’elle émane de la substance (être vêtu, armé, habillé). La possession de l’activité ou de l’état, qui est appelée </w:t>
      </w:r>
      <w:r w:rsidRPr="00D6314C">
        <w:rPr>
          <w:i/>
          <w:noProof w:val="0"/>
          <w:lang w:val="fr-FR"/>
        </w:rPr>
        <w:t>héxis</w:t>
      </w:r>
      <w:r w:rsidRPr="00D6314C">
        <w:rPr>
          <w:noProof w:val="0"/>
          <w:lang w:val="fr-FR"/>
        </w:rPr>
        <w:t xml:space="preserve">, a été traduite en latin par </w:t>
      </w:r>
      <w:r w:rsidRPr="00D6314C">
        <w:rPr>
          <w:i/>
          <w:noProof w:val="0"/>
          <w:lang w:val="fr-FR"/>
        </w:rPr>
        <w:t>habitus</w:t>
      </w:r>
      <w:r w:rsidRPr="00D6314C">
        <w:rPr>
          <w:i/>
          <w:noProof w:val="0"/>
          <w:lang w:val="fr-FR"/>
        </w:rPr>
        <w:fldChar w:fldCharType="begin"/>
      </w:r>
      <w:r w:rsidRPr="00D6314C">
        <w:rPr>
          <w:noProof w:val="0"/>
          <w:lang w:val="fr-FR"/>
        </w:rPr>
        <w:instrText xml:space="preserve"> XE "habitus" </w:instrText>
      </w:r>
      <w:r w:rsidRPr="00D6314C">
        <w:rPr>
          <w:i/>
          <w:noProof w:val="0"/>
          <w:lang w:val="fr-FR"/>
        </w:rPr>
        <w:fldChar w:fldCharType="end"/>
      </w:r>
      <w:r w:rsidRPr="00D6314C">
        <w:rPr>
          <w:noProof w:val="0"/>
          <w:lang w:val="fr-FR"/>
        </w:rPr>
        <w:t>. Aristote affirme que la première substance (« l’homme ») se trouve en état réel (« être vêtu »), qui peut être prédit à la seconde substance comme sa signification accidentelle. Simplicius transforma la relation aristotélicienne à la réalité en une relation néoplatonicienne entre le concept pur et intelligible de la possession en tant que tel</w:t>
      </w:r>
      <w:r w:rsidR="00655DD4">
        <w:rPr>
          <w:noProof w:val="0"/>
          <w:lang w:val="fr-FR"/>
        </w:rPr>
        <w:t>le qui détient la signification hypostasiée</w:t>
      </w:r>
      <w:r w:rsidRPr="00D6314C">
        <w:rPr>
          <w:noProof w:val="0"/>
          <w:lang w:val="fr-FR"/>
        </w:rPr>
        <w:t xml:space="preserve">. Cela correspond à l’exégèse noématique des </w:t>
      </w:r>
      <w:r w:rsidRPr="00D6314C">
        <w:rPr>
          <w:i/>
          <w:noProof w:val="0"/>
          <w:lang w:val="fr-FR"/>
        </w:rPr>
        <w:t>Catégories</w:t>
      </w:r>
      <w:r w:rsidRPr="00D6314C">
        <w:rPr>
          <w:noProof w:val="0"/>
          <w:lang w:val="fr-FR"/>
        </w:rPr>
        <w:t xml:space="preserve"> de Simplicius mentionnée plus haut. Son commentaire de la définition de l’habitus dans les </w:t>
      </w:r>
      <w:r w:rsidRPr="00D6314C">
        <w:rPr>
          <w:i/>
          <w:noProof w:val="0"/>
          <w:lang w:val="fr-FR"/>
        </w:rPr>
        <w:t>Catégories</w:t>
      </w:r>
      <w:r w:rsidRPr="00D6314C">
        <w:rPr>
          <w:noProof w:val="0"/>
          <w:lang w:val="fr-FR"/>
        </w:rPr>
        <w:t xml:space="preserve"> et la </w:t>
      </w:r>
      <w:r w:rsidRPr="00D6314C">
        <w:rPr>
          <w:i/>
          <w:noProof w:val="0"/>
          <w:lang w:val="fr-FR"/>
        </w:rPr>
        <w:t>Métaphysique</w:t>
      </w:r>
      <w:r w:rsidRPr="00D6314C">
        <w:rPr>
          <w:noProof w:val="0"/>
          <w:lang w:val="fr-FR"/>
        </w:rPr>
        <w:t xml:space="preserve"> retire l’accent de la détermination en termes de substance seconde et la rapporte uniquement à la qualité conçue substantivement « de ce qu’est l’habitus </w:t>
      </w:r>
      <w:r w:rsidR="0076447B">
        <w:rPr>
          <w:noProof w:val="0"/>
          <w:lang w:val="fr-FR"/>
        </w:rPr>
        <w:t>comme tel</w:t>
      </w:r>
      <w:r w:rsidR="00B00D87">
        <w:rPr>
          <w:noProof w:val="0"/>
          <w:lang w:val="fr-FR"/>
        </w:rPr>
        <w:t> </w:t>
      </w:r>
      <w:r w:rsidRPr="00D6314C">
        <w:rPr>
          <w:noProof w:val="0"/>
          <w:lang w:val="fr-FR"/>
        </w:rPr>
        <w:t xml:space="preserve">» (ἡ ἕξις πρὸς τὸ ἑκτὸν, </w:t>
      </w:r>
      <w:r w:rsidRPr="00D6314C">
        <w:rPr>
          <w:i/>
          <w:noProof w:val="0"/>
          <w:lang w:val="fr-FR"/>
        </w:rPr>
        <w:t>Simplicius in Cat.</w:t>
      </w:r>
      <w:r w:rsidRPr="00D6314C">
        <w:rPr>
          <w:noProof w:val="0"/>
          <w:lang w:val="fr-FR"/>
        </w:rPr>
        <w:t xml:space="preserve"> 164.15</w:t>
      </w:r>
      <w:r w:rsidRPr="00D6314C">
        <w:rPr>
          <w:iCs/>
          <w:noProof w:val="0"/>
          <w:lang w:val="fr-FR"/>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164.15" </w:instrText>
      </w:r>
      <w:r w:rsidRPr="00D6314C">
        <w:rPr>
          <w:iCs/>
          <w:noProof w:val="0"/>
          <w:lang w:val="fr-FR"/>
        </w:rPr>
        <w:fldChar w:fldCharType="end"/>
      </w:r>
      <w:r w:rsidRPr="00D6314C">
        <w:rPr>
          <w:noProof w:val="0"/>
          <w:lang w:val="fr-FR"/>
        </w:rPr>
        <w:t>). L’hypostase de l’habitus se produit à travers la catégorie de relation (πρός τι) déjà</w:t>
      </w:r>
      <w:r w:rsidR="002E52CD">
        <w:rPr>
          <w:noProof w:val="0"/>
          <w:lang w:val="fr-FR"/>
        </w:rPr>
        <w:t xml:space="preserve"> mentionnée, qui est devenue une </w:t>
      </w:r>
      <w:r w:rsidRPr="00D6314C">
        <w:rPr>
          <w:noProof w:val="0"/>
          <w:lang w:val="fr-FR"/>
        </w:rPr>
        <w:t>nouvelle substance. L’habitus en tant qu’accident</w:t>
      </w:r>
      <w:r w:rsidR="001047D8">
        <w:rPr>
          <w:noProof w:val="0"/>
          <w:lang w:val="fr-FR"/>
        </w:rPr>
        <w:t xml:space="preserve"> s’est transformé en un «</w:t>
      </w:r>
      <w:r w:rsidR="006E6F11">
        <w:rPr>
          <w:noProof w:val="0"/>
          <w:lang w:val="fr-FR"/>
        </w:rPr>
        <w:t> </w:t>
      </w:r>
      <w:r w:rsidR="001047D8">
        <w:rPr>
          <w:noProof w:val="0"/>
          <w:lang w:val="fr-FR"/>
        </w:rPr>
        <w:t>habitus</w:t>
      </w:r>
      <w:r w:rsidR="001047D8">
        <w:rPr>
          <w:rFonts w:cs="Calibri"/>
          <w:noProof w:val="0"/>
          <w:lang w:val="fr-FR"/>
        </w:rPr>
        <w:t>—</w:t>
      </w:r>
      <w:r w:rsidRPr="00D6314C">
        <w:rPr>
          <w:noProof w:val="0"/>
          <w:lang w:val="fr-FR"/>
        </w:rPr>
        <w:t>essence</w:t>
      </w:r>
      <w:r w:rsidR="006E6F11">
        <w:rPr>
          <w:noProof w:val="0"/>
          <w:lang w:val="fr-FR"/>
        </w:rPr>
        <w:t> </w:t>
      </w:r>
      <w:r w:rsidR="001047D8">
        <w:rPr>
          <w:noProof w:val="0"/>
          <w:lang w:val="fr-FR"/>
        </w:rPr>
        <w:t>»</w:t>
      </w:r>
      <w:r w:rsidRPr="00D6314C">
        <w:rPr>
          <w:noProof w:val="0"/>
          <w:lang w:val="fr-FR"/>
        </w:rPr>
        <w:t xml:space="preserve"> conçu de manière néoplatonicienne (τὸ ἑκτὸν), puis il a été prédit catégoriquement au niveau de la seconde </w:t>
      </w:r>
      <w:r w:rsidRPr="00D6314C">
        <w:rPr>
          <w:noProof w:val="0"/>
          <w:lang w:val="fr-FR"/>
        </w:rPr>
        <w:lastRenderedPageBreak/>
        <w:t xml:space="preserve">substance d’Aristote (πρὸς τὸ ἑκτὸν καὶ ἐχόμενον λέγεται ἡ ἕξις, </w:t>
      </w:r>
      <w:r w:rsidRPr="00D6314C">
        <w:rPr>
          <w:i/>
          <w:noProof w:val="0"/>
          <w:lang w:val="fr-FR"/>
        </w:rPr>
        <w:t>Simpl. In Cat</w:t>
      </w:r>
      <w:r w:rsidRPr="00D6314C">
        <w:rPr>
          <w:noProof w:val="0"/>
          <w:lang w:val="fr-FR"/>
        </w:rPr>
        <w:t>. 163.31</w:t>
      </w:r>
      <w:r w:rsidRPr="00D6314C">
        <w:rPr>
          <w:iCs/>
          <w:noProof w:val="0"/>
          <w:lang w:val="fr-FR"/>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163.31" </w:instrText>
      </w:r>
      <w:r w:rsidRPr="00D6314C">
        <w:rPr>
          <w:iCs/>
          <w:noProof w:val="0"/>
          <w:lang w:val="fr-FR"/>
        </w:rPr>
        <w:fldChar w:fldCharType="end"/>
      </w:r>
      <w:r w:rsidRPr="00D6314C">
        <w:rPr>
          <w:noProof w:val="0"/>
          <w:lang w:val="fr-FR"/>
        </w:rPr>
        <w:t xml:space="preserve">). Un rôle clé dans la constitution de l’habitus comme nouvelle substance du troisième genre est déjà joué par l’accident hypostasié de relation mentionné ci-dessus, qui permet </w:t>
      </w:r>
      <w:r w:rsidR="00F9795F">
        <w:rPr>
          <w:noProof w:val="0"/>
          <w:lang w:val="fr-FR"/>
        </w:rPr>
        <w:t>de changer l</w:t>
      </w:r>
      <w:r w:rsidR="00F9795F">
        <w:rPr>
          <w:rFonts w:cs="Calibri"/>
          <w:noProof w:val="0"/>
          <w:lang w:val="fr-FR"/>
        </w:rPr>
        <w:t>’</w:t>
      </w:r>
      <w:r w:rsidR="00F9795F" w:rsidRPr="00D6314C">
        <w:rPr>
          <w:noProof w:val="0"/>
          <w:lang w:val="fr-FR"/>
        </w:rPr>
        <w:t>accident</w:t>
      </w:r>
      <w:r w:rsidR="00F9795F">
        <w:rPr>
          <w:noProof w:val="0"/>
          <w:lang w:val="fr-FR"/>
        </w:rPr>
        <w:t xml:space="preserve"> en l’hypostase</w:t>
      </w:r>
      <w:r w:rsidRPr="00D6314C">
        <w:rPr>
          <w:noProof w:val="0"/>
          <w:lang w:val="fr-FR"/>
        </w:rPr>
        <w:t>. Cela produit une nouvelle identité d</w:t>
      </w:r>
      <w:r w:rsidR="009020BD">
        <w:rPr>
          <w:noProof w:val="0"/>
          <w:lang w:val="fr-FR"/>
        </w:rPr>
        <w:t xml:space="preserve">u </w:t>
      </w:r>
      <w:r w:rsidRPr="00D6314C">
        <w:rPr>
          <w:i/>
          <w:noProof w:val="0"/>
          <w:lang w:val="fr-FR"/>
        </w:rPr>
        <w:t>héxis</w:t>
      </w:r>
      <w:r w:rsidRPr="00D6314C">
        <w:rPr>
          <w:noProof w:val="0"/>
          <w:lang w:val="fr-FR"/>
        </w:rPr>
        <w:t>, qui est séparée de la première substance (οὐ γὰρ ἔχεται ἡ ἕ</w:t>
      </w:r>
      <w:r w:rsidR="00191152">
        <w:rPr>
          <w:noProof w:val="0"/>
          <w:lang w:val="fr-FR"/>
        </w:rPr>
        <w:t>ξις</w:t>
      </w:r>
      <w:r w:rsidR="00830F06" w:rsidRPr="00830F06">
        <w:rPr>
          <w:i/>
          <w:noProof w:val="0"/>
          <w:lang w:val="fr-FR"/>
        </w:rPr>
        <w:t>, ibid</w:t>
      </w:r>
      <w:r w:rsidRPr="00D6314C">
        <w:rPr>
          <w:noProof w:val="0"/>
          <w:lang w:val="fr-FR"/>
        </w:rPr>
        <w:t>. 164.20)</w:t>
      </w:r>
      <w:r w:rsidRPr="00D6314C">
        <w:rPr>
          <w:iCs/>
          <w:noProof w:val="0"/>
          <w:lang w:val="fr-FR"/>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164.20" </w:instrText>
      </w:r>
      <w:r w:rsidRPr="00D6314C">
        <w:rPr>
          <w:iCs/>
          <w:noProof w:val="0"/>
          <w:lang w:val="fr-FR"/>
        </w:rPr>
        <w:fldChar w:fldCharType="end"/>
      </w:r>
      <w:r w:rsidRPr="00D6314C">
        <w:rPr>
          <w:noProof w:val="0"/>
          <w:lang w:val="fr-FR"/>
        </w:rPr>
        <w:t xml:space="preserve">. Pour le développement ultérieur de l’objectivité, surtout le confinement de l’habitus par rapport à l’activité du sujet jouera un rôle crucial. Cette activité est invoquée dans la </w:t>
      </w:r>
      <w:r w:rsidRPr="00D6314C">
        <w:rPr>
          <w:i/>
          <w:noProof w:val="0"/>
          <w:lang w:val="fr-FR"/>
        </w:rPr>
        <w:t>Métaphysique Lambda</w:t>
      </w:r>
      <w:r w:rsidRPr="00D6314C">
        <w:rPr>
          <w:noProof w:val="0"/>
          <w:lang w:val="fr-FR"/>
        </w:rPr>
        <w:t>.</w:t>
      </w:r>
      <w:r w:rsidRPr="00D6314C">
        <w:rPr>
          <w:noProof w:val="0"/>
          <w:vertAlign w:val="superscript"/>
          <w:lang w:val="fr-FR"/>
        </w:rPr>
        <w:footnoteReference w:id="56"/>
      </w:r>
      <w:r w:rsidRPr="00D6314C">
        <w:rPr>
          <w:noProof w:val="0"/>
          <w:lang w:val="fr-FR"/>
        </w:rPr>
        <w:t xml:space="preserve"> L’habitus d’activité est défini comme la position moyenne entre les </w:t>
      </w:r>
      <w:r w:rsidR="009D3B4A">
        <w:rPr>
          <w:noProof w:val="0"/>
          <w:lang w:val="fr-FR"/>
        </w:rPr>
        <w:t>évènements</w:t>
      </w:r>
      <w:r w:rsidRPr="00D6314C">
        <w:rPr>
          <w:noProof w:val="0"/>
          <w:lang w:val="fr-FR"/>
        </w:rPr>
        <w:t xml:space="preserve"> actifs et passifs (τὸ μὲν ποιῇ τὸ δὲ ποιῆται, ἔστι ποίησις μεταξύ, </w:t>
      </w:r>
      <w:r w:rsidRPr="00D6314C">
        <w:rPr>
          <w:i/>
          <w:noProof w:val="0"/>
          <w:lang w:val="fr-FR"/>
        </w:rPr>
        <w:t>Met</w:t>
      </w:r>
      <w:r w:rsidRPr="00D6314C">
        <w:rPr>
          <w:noProof w:val="0"/>
          <w:lang w:val="fr-FR"/>
        </w:rPr>
        <w:t>. 1022b6</w:t>
      </w:r>
      <w:r w:rsidRPr="00D6314C">
        <w:rPr>
          <w:iCs/>
          <w:noProof w:val="0"/>
          <w:lang w:val="fr-FR"/>
        </w:rPr>
        <w:fldChar w:fldCharType="begin"/>
      </w:r>
      <w:r w:rsidRPr="00D6314C">
        <w:rPr>
          <w:noProof w:val="0"/>
          <w:lang w:val="fr-FR"/>
        </w:rPr>
        <w:instrText xml:space="preserve"> XE "Aristoteles</w:instrText>
      </w:r>
      <w:r w:rsidRPr="00D6314C">
        <w:rPr>
          <w:iCs/>
          <w:noProof w:val="0"/>
          <w:lang w:val="fr-FR"/>
        </w:rPr>
        <w:instrText>:</w:instrText>
      </w:r>
      <w:r w:rsidRPr="00D6314C">
        <w:rPr>
          <w:i/>
          <w:noProof w:val="0"/>
          <w:lang w:val="fr-FR"/>
        </w:rPr>
        <w:instrText>Met</w:instrText>
      </w:r>
      <w:r w:rsidRPr="00D6314C">
        <w:rPr>
          <w:noProof w:val="0"/>
          <w:lang w:val="fr-FR"/>
        </w:rPr>
        <w:instrText xml:space="preserve">. 1022b6" </w:instrText>
      </w:r>
      <w:r w:rsidRPr="00D6314C">
        <w:rPr>
          <w:iCs/>
          <w:noProof w:val="0"/>
          <w:lang w:val="fr-FR"/>
        </w:rPr>
        <w:fldChar w:fldCharType="end"/>
      </w:r>
      <w:r w:rsidRPr="00D6314C">
        <w:rPr>
          <w:noProof w:val="0"/>
          <w:lang w:val="fr-FR"/>
        </w:rPr>
        <w:t xml:space="preserve">). La substance possède cette capacité en ce qui concerne les activités réalisées activement ou passivement. La première substance, qui est prédiquée dans la seconde substance, peut avoir quelque chose passivement, ou accomplir quelque chose activement. Le néoplatonisme prit la détermination habituelle de la substance </w:t>
      </w:r>
      <w:r w:rsidR="009020BD">
        <w:rPr>
          <w:noProof w:val="0"/>
          <w:lang w:val="fr-FR"/>
        </w:rPr>
        <w:t xml:space="preserve">pour </w:t>
      </w:r>
      <w:r w:rsidRPr="00D6314C">
        <w:rPr>
          <w:noProof w:val="0"/>
          <w:lang w:val="fr-FR"/>
        </w:rPr>
        <w:t xml:space="preserve">hypostasier cette propriété </w:t>
      </w:r>
      <w:r w:rsidR="009020BD">
        <w:rPr>
          <w:noProof w:val="0"/>
          <w:lang w:val="fr-FR"/>
        </w:rPr>
        <w:t xml:space="preserve">de manière </w:t>
      </w:r>
      <w:r w:rsidRPr="00D6314C">
        <w:rPr>
          <w:i/>
          <w:noProof w:val="0"/>
          <w:lang w:val="fr-FR"/>
        </w:rPr>
        <w:t>simpliciter</w:t>
      </w:r>
      <w:r w:rsidRPr="00D6314C">
        <w:rPr>
          <w:noProof w:val="0"/>
          <w:lang w:val="fr-FR"/>
        </w:rPr>
        <w:t xml:space="preserve"> comme une qualité universelle</w:t>
      </w:r>
      <w:r w:rsidR="006B1F0D" w:rsidRPr="00D6314C">
        <w:rPr>
          <w:noProof w:val="0"/>
          <w:lang w:val="fr-FR"/>
        </w:rPr>
        <w:t xml:space="preserve"> (τὸ ποίησις)</w:t>
      </w:r>
      <w:r w:rsidRPr="00D6314C">
        <w:rPr>
          <w:noProof w:val="0"/>
          <w:lang w:val="fr-FR"/>
        </w:rPr>
        <w:t>. Un autre élément clé est donné dans la détermination de l’habitus</w:t>
      </w:r>
      <w:r w:rsidRPr="00D6314C">
        <w:rPr>
          <w:noProof w:val="0"/>
          <w:lang w:val="fr-FR"/>
        </w:rPr>
        <w:fldChar w:fldCharType="begin"/>
      </w:r>
      <w:r w:rsidRPr="00D6314C">
        <w:rPr>
          <w:noProof w:val="0"/>
          <w:lang w:val="fr-FR"/>
        </w:rPr>
        <w:instrText xml:space="preserve"> XE "habitus" </w:instrText>
      </w:r>
      <w:r w:rsidRPr="00D6314C">
        <w:rPr>
          <w:noProof w:val="0"/>
          <w:lang w:val="fr-FR"/>
        </w:rPr>
        <w:fldChar w:fldCharType="end"/>
      </w:r>
      <w:r w:rsidRPr="00D6314C">
        <w:rPr>
          <w:noProof w:val="0"/>
          <w:lang w:val="fr-FR"/>
        </w:rPr>
        <w:t xml:space="preserve"> comme la possession actuellement donnée, qui tient dans le mode des accidents le sens de l’activité donnée (ἐνέργειά τις τοῦ ἔχοντος καὶ ἐχομένου, </w:t>
      </w:r>
      <w:r w:rsidRPr="00D6314C">
        <w:rPr>
          <w:i/>
          <w:noProof w:val="0"/>
          <w:lang w:val="fr-FR"/>
        </w:rPr>
        <w:t>Met</w:t>
      </w:r>
      <w:r w:rsidRPr="00D6314C">
        <w:rPr>
          <w:noProof w:val="0"/>
          <w:lang w:val="fr-FR"/>
        </w:rPr>
        <w:t>. 1022b4–5</w:t>
      </w:r>
      <w:r w:rsidRPr="00D6314C">
        <w:rPr>
          <w:iCs/>
          <w:noProof w:val="0"/>
          <w:lang w:val="fr-FR"/>
        </w:rPr>
        <w:fldChar w:fldCharType="begin"/>
      </w:r>
      <w:r w:rsidRPr="00D6314C">
        <w:rPr>
          <w:noProof w:val="0"/>
          <w:lang w:val="fr-FR"/>
        </w:rPr>
        <w:instrText xml:space="preserve"> XE "Aristoteles</w:instrText>
      </w:r>
      <w:r w:rsidRPr="00D6314C">
        <w:rPr>
          <w:iCs/>
          <w:noProof w:val="0"/>
          <w:lang w:val="fr-FR"/>
        </w:rPr>
        <w:instrText>:</w:instrText>
      </w:r>
      <w:r w:rsidRPr="00D6314C">
        <w:rPr>
          <w:i/>
          <w:noProof w:val="0"/>
          <w:lang w:val="fr-FR"/>
        </w:rPr>
        <w:instrText>Met</w:instrText>
      </w:r>
      <w:r w:rsidRPr="00D6314C">
        <w:rPr>
          <w:noProof w:val="0"/>
          <w:lang w:val="fr-FR"/>
        </w:rPr>
        <w:instrText xml:space="preserve">. 1022b4–5" </w:instrText>
      </w:r>
      <w:r w:rsidRPr="00D6314C">
        <w:rPr>
          <w:iCs/>
          <w:noProof w:val="0"/>
          <w:lang w:val="fr-FR"/>
        </w:rPr>
        <w:fldChar w:fldCharType="end"/>
      </w:r>
      <w:r w:rsidRPr="00D6314C">
        <w:rPr>
          <w:noProof w:val="0"/>
          <w:lang w:val="fr-FR"/>
        </w:rPr>
        <w:t xml:space="preserve">). Par la conjonction de l’hypostase (τὸ ποίησις) et de l’actualité (ἐνέργειά τις), l’habitus s’est transformé en une nouvelle substance </w:t>
      </w:r>
      <w:r w:rsidR="00BF4080">
        <w:rPr>
          <w:noProof w:val="0"/>
          <w:lang w:val="fr-FR"/>
        </w:rPr>
        <w:t xml:space="preserve">physique </w:t>
      </w:r>
      <w:r w:rsidRPr="00D6314C">
        <w:rPr>
          <w:noProof w:val="0"/>
          <w:lang w:val="fr-FR"/>
        </w:rPr>
        <w:t>du troisième genre. La nouvelle définition de l’habitus n’est pas déterminée par la première substance, qui est perçue par les sens et prédite en fonction de la</w:t>
      </w:r>
      <w:r w:rsidR="00EB7DCE">
        <w:rPr>
          <w:noProof w:val="0"/>
          <w:lang w:val="fr-FR"/>
        </w:rPr>
        <w:t xml:space="preserve"> deuxième substance, mais par la vision</w:t>
      </w:r>
      <w:r w:rsidRPr="00D6314C">
        <w:rPr>
          <w:noProof w:val="0"/>
          <w:lang w:val="fr-FR"/>
        </w:rPr>
        <w:t xml:space="preserve"> intellectuel</w:t>
      </w:r>
      <w:r w:rsidR="00EB7DCE">
        <w:rPr>
          <w:noProof w:val="0"/>
          <w:lang w:val="fr-FR"/>
        </w:rPr>
        <w:t>le</w:t>
      </w:r>
      <w:r w:rsidRPr="00D6314C">
        <w:rPr>
          <w:noProof w:val="0"/>
          <w:lang w:val="fr-FR"/>
        </w:rPr>
        <w:t xml:space="preserve"> de l’hypostase-espèce, qui est dotée d’une actualité propre. Simplicius déplaça la détermination de l’habitus de l’actualité de la première substance (ἐνέργειά τις) à la position intermédiaire entre le sujet actif de la possession et le sujet passif de la possession. Le sujet actif de la possession conjoint l’objet possédé passivement (ἕξις ὡς μεταξὺ τοῦ ἔχοντος καὶ ἐχομένου, </w:t>
      </w:r>
      <w:r w:rsidR="009E429F" w:rsidRPr="009E429F">
        <w:rPr>
          <w:i/>
          <w:noProof w:val="0"/>
          <w:lang w:val="fr-FR"/>
        </w:rPr>
        <w:t>ibid</w:t>
      </w:r>
      <w:r w:rsidRPr="00D6314C">
        <w:rPr>
          <w:noProof w:val="0"/>
          <w:lang w:val="fr-FR"/>
        </w:rPr>
        <w:t>. 164.19–20</w:t>
      </w:r>
      <w:r w:rsidRPr="00D6314C">
        <w:rPr>
          <w:iCs/>
          <w:noProof w:val="0"/>
          <w:lang w:val="fr-FR"/>
        </w:rPr>
        <w:fldChar w:fldCharType="begin"/>
      </w:r>
      <w:r w:rsidRPr="00D6314C">
        <w:rPr>
          <w:noProof w:val="0"/>
          <w:lang w:val="fr-FR"/>
        </w:rPr>
        <w:instrText xml:space="preserve"> XE "Simplikius: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164.19‒20" </w:instrText>
      </w:r>
      <w:r w:rsidRPr="00D6314C">
        <w:rPr>
          <w:iCs/>
          <w:noProof w:val="0"/>
          <w:lang w:val="fr-FR"/>
        </w:rPr>
        <w:fldChar w:fldCharType="end"/>
      </w:r>
      <w:r w:rsidRPr="00D6314C">
        <w:rPr>
          <w:noProof w:val="0"/>
          <w:lang w:val="fr-FR"/>
        </w:rPr>
        <w:t xml:space="preserve">). </w:t>
      </w:r>
      <w:r w:rsidR="009020BD">
        <w:rPr>
          <w:noProof w:val="0"/>
          <w:lang w:val="fr-FR"/>
        </w:rPr>
        <w:t>L’h</w:t>
      </w:r>
      <w:r w:rsidRPr="00D6314C">
        <w:rPr>
          <w:noProof w:val="0"/>
          <w:lang w:val="fr-FR"/>
        </w:rPr>
        <w:t xml:space="preserve">abitus est devenu une nouvelle espèce, qui fait office d’hypostase et il remplaça la deuxième substance dans le tableau des catégories. </w:t>
      </w:r>
      <w:r w:rsidRPr="00D6314C">
        <w:rPr>
          <w:noProof w:val="0"/>
          <w:lang w:val="fr-FR"/>
        </w:rPr>
        <w:lastRenderedPageBreak/>
        <w:t xml:space="preserve">L’habitus est devenu la seconde substance hypostasiée et n’appartient plus aux accidents aristotéliciens originaux. Les </w:t>
      </w:r>
      <w:r w:rsidRPr="00D6314C">
        <w:rPr>
          <w:i/>
          <w:noProof w:val="0"/>
          <w:lang w:val="fr-FR"/>
        </w:rPr>
        <w:t>Catégories</w:t>
      </w:r>
      <w:r w:rsidRPr="00D6314C">
        <w:rPr>
          <w:noProof w:val="0"/>
          <w:lang w:val="fr-FR"/>
        </w:rPr>
        <w:t xml:space="preserve"> déterminaient l’ensemble de la table des catégories par la primauté de la substance seconde en tant que signification la plus élevée prédite de manière univoque et donnée par rapport à la réalité des substances premières. L’habitus, selon le commentaire de </w:t>
      </w:r>
      <w:r w:rsidR="00906E0F">
        <w:rPr>
          <w:noProof w:val="0"/>
          <w:lang w:val="fr-FR"/>
        </w:rPr>
        <w:t>Simplicius</w:t>
      </w:r>
      <w:r w:rsidRPr="00D6314C">
        <w:rPr>
          <w:noProof w:val="0"/>
          <w:lang w:val="fr-FR"/>
        </w:rPr>
        <w:t>, représente le sens au niveau de l’hypostase. La possession est déterminée par l’</w:t>
      </w:r>
      <w:r w:rsidR="00095CDD">
        <w:rPr>
          <w:noProof w:val="0"/>
          <w:lang w:val="fr-FR"/>
        </w:rPr>
        <w:t>actualisation</w:t>
      </w:r>
      <w:r w:rsidRPr="00D6314C">
        <w:rPr>
          <w:noProof w:val="0"/>
          <w:lang w:val="fr-FR"/>
        </w:rPr>
        <w:t xml:space="preserve"> de l’habitus du monde des formes pures. La signification de l’habitus dans le mode catégorique </w:t>
      </w:r>
      <w:r w:rsidRPr="00D6314C">
        <w:rPr>
          <w:i/>
          <w:noProof w:val="0"/>
          <w:lang w:val="fr-FR"/>
        </w:rPr>
        <w:t>per prius</w:t>
      </w:r>
      <w:r w:rsidRPr="00D6314C">
        <w:rPr>
          <w:noProof w:val="0"/>
          <w:lang w:val="fr-FR"/>
        </w:rPr>
        <w:t xml:space="preserve"> ne détermine plus la relation hyparchique entre les substances premières et secondes. La définition néoplatonicienne de l’habitus trouve dans l’intellect une norme fondamentale et permanente appliquée à la contingence illimitée </w:t>
      </w:r>
      <w:r w:rsidR="00CE6B7E">
        <w:rPr>
          <w:noProof w:val="0"/>
          <w:lang w:val="fr-FR"/>
        </w:rPr>
        <w:t>des choses extérieures.</w:t>
      </w:r>
    </w:p>
    <w:p w:rsidR="004214B9" w:rsidRPr="00D6314C" w:rsidRDefault="00CB0F1D" w:rsidP="00EA63C3">
      <w:pPr>
        <w:ind w:firstLine="397"/>
        <w:rPr>
          <w:noProof w:val="0"/>
          <w:lang w:val="fr-FR"/>
        </w:rPr>
      </w:pPr>
      <w:r w:rsidRPr="00D6314C">
        <w:rPr>
          <w:noProof w:val="0"/>
          <w:lang w:val="fr-FR"/>
        </w:rPr>
        <w:t>Simplicius</w:t>
      </w:r>
      <w:r w:rsidR="004214B9" w:rsidRPr="00D6314C">
        <w:rPr>
          <w:noProof w:val="0"/>
          <w:lang w:val="fr-FR"/>
        </w:rPr>
        <w:t xml:space="preserve"> ainsi illuminé peut enfin interpréter « correctement » un « oracle » de l’Aristote pythien. Ce dernier n’aurait pas su ce qu’il</w:t>
      </w:r>
      <w:r w:rsidR="00025CE1">
        <w:rPr>
          <w:noProof w:val="0"/>
          <w:lang w:val="fr-FR"/>
        </w:rPr>
        <w:t xml:space="preserve"> affirme en réalité lorsqu’il </w:t>
      </w:r>
      <w:r w:rsidR="004214B9" w:rsidRPr="00D6314C">
        <w:rPr>
          <w:noProof w:val="0"/>
          <w:lang w:val="fr-FR"/>
        </w:rPr>
        <w:t xml:space="preserve">prédit les accidents. La folie académique ne se voit pas immédiatement, puisqu’elle est donnée sous l’influence des rusées Furies comme </w:t>
      </w:r>
      <w:r w:rsidR="004214B9" w:rsidRPr="00D6314C">
        <w:rPr>
          <w:i/>
          <w:noProof w:val="0"/>
          <w:lang w:val="fr-FR"/>
        </w:rPr>
        <w:t>furor interpretandi</w:t>
      </w:r>
      <w:r w:rsidR="004214B9" w:rsidRPr="00D6314C">
        <w:rPr>
          <w:noProof w:val="0"/>
          <w:lang w:val="fr-FR"/>
        </w:rPr>
        <w:t xml:space="preserve"> gnostique. La catégorie d</w:t>
      </w:r>
      <w:r w:rsidR="009020BD">
        <w:rPr>
          <w:noProof w:val="0"/>
          <w:lang w:val="fr-FR"/>
        </w:rPr>
        <w:t xml:space="preserve">u </w:t>
      </w:r>
      <w:r w:rsidR="004214B9" w:rsidRPr="00D6314C">
        <w:rPr>
          <w:i/>
          <w:noProof w:val="0"/>
          <w:lang w:val="fr-FR"/>
        </w:rPr>
        <w:t>héxis</w:t>
      </w:r>
      <w:r w:rsidR="004214B9" w:rsidRPr="00D6314C">
        <w:rPr>
          <w:noProof w:val="0"/>
          <w:lang w:val="fr-FR"/>
        </w:rPr>
        <w:t xml:space="preserve"> chez Simplicius sépare la référence hypo</w:t>
      </w:r>
      <w:r w:rsidR="009020BD">
        <w:rPr>
          <w:noProof w:val="0"/>
          <w:lang w:val="fr-FR"/>
        </w:rPr>
        <w:t>sta</w:t>
      </w:r>
      <w:r w:rsidR="004214B9" w:rsidRPr="00D6314C">
        <w:rPr>
          <w:noProof w:val="0"/>
          <w:lang w:val="fr-FR"/>
        </w:rPr>
        <w:t>siée en tant que nom (τὸ ἑκτὸν) du progrès infini du déterminé lié à la chose empirique donnée (ἵνα μὴ ᾖ ἐπ' ἄπειρον</w:t>
      </w:r>
      <w:r w:rsidR="00830F06" w:rsidRPr="00830F06">
        <w:rPr>
          <w:i/>
          <w:noProof w:val="0"/>
          <w:lang w:val="fr-FR"/>
        </w:rPr>
        <w:t>, ibid</w:t>
      </w:r>
      <w:r w:rsidR="00191152">
        <w:rPr>
          <w:i/>
          <w:noProof w:val="0"/>
          <w:lang w:val="fr-FR"/>
        </w:rPr>
        <w:t>.</w:t>
      </w:r>
      <w:r w:rsidR="004214B9" w:rsidRPr="00D6314C">
        <w:rPr>
          <w:noProof w:val="0"/>
          <w:lang w:val="fr-FR"/>
        </w:rPr>
        <w:t xml:space="preserve"> 164.21</w:t>
      </w:r>
      <w:r w:rsidR="004214B9" w:rsidRPr="00D6314C">
        <w:rPr>
          <w:iCs/>
          <w:noProof w:val="0"/>
          <w:lang w:val="fr-FR"/>
        </w:rPr>
        <w:fldChar w:fldCharType="begin"/>
      </w:r>
      <w:r w:rsidR="004214B9" w:rsidRPr="00D6314C">
        <w:rPr>
          <w:noProof w:val="0"/>
          <w:lang w:val="fr-FR"/>
        </w:rPr>
        <w:instrText xml:space="preserve"> XE "Simplikius:</w:instrText>
      </w:r>
      <w:r w:rsidR="004214B9" w:rsidRPr="00D6314C">
        <w:rPr>
          <w:i/>
          <w:noProof w:val="0"/>
          <w:lang w:val="fr-FR"/>
        </w:rPr>
        <w:instrText>Simpl.</w:instrText>
      </w:r>
      <w:r w:rsidR="004214B9" w:rsidRPr="00D6314C">
        <w:rPr>
          <w:noProof w:val="0"/>
          <w:lang w:val="fr-FR"/>
        </w:rPr>
        <w:instrText xml:space="preserve"> </w:instrText>
      </w:r>
      <w:r w:rsidR="004214B9" w:rsidRPr="00D6314C">
        <w:rPr>
          <w:i/>
          <w:noProof w:val="0"/>
          <w:lang w:val="fr-FR"/>
        </w:rPr>
        <w:instrText>in Cat</w:instrText>
      </w:r>
      <w:r w:rsidR="004214B9" w:rsidRPr="00D6314C">
        <w:rPr>
          <w:noProof w:val="0"/>
          <w:lang w:val="fr-FR"/>
        </w:rPr>
        <w:instrText xml:space="preserve">. 164.21" </w:instrText>
      </w:r>
      <w:r w:rsidR="004214B9" w:rsidRPr="00D6314C">
        <w:rPr>
          <w:iCs/>
          <w:noProof w:val="0"/>
          <w:lang w:val="fr-FR"/>
        </w:rPr>
        <w:fldChar w:fldCharType="end"/>
      </w:r>
      <w:r w:rsidR="004214B9" w:rsidRPr="00D6314C">
        <w:rPr>
          <w:noProof w:val="0"/>
          <w:lang w:val="fr-FR"/>
        </w:rPr>
        <w:t>). L’habitus en tant qu’accident aristotélicien devient une substance seconde, qui acquiert une dimension formelle et s’insère dans la dialectique de Jamblique. La définition intellectuelle des choses en tant que telles (ἐστὶν ὡρισμένα τὰ ἐ</w:t>
      </w:r>
      <w:r w:rsidR="00191152">
        <w:rPr>
          <w:noProof w:val="0"/>
          <w:lang w:val="fr-FR"/>
        </w:rPr>
        <w:t>φετά</w:t>
      </w:r>
      <w:r w:rsidR="00830F06" w:rsidRPr="00830F06">
        <w:rPr>
          <w:i/>
          <w:noProof w:val="0"/>
          <w:lang w:val="fr-FR"/>
        </w:rPr>
        <w:t>, ibid</w:t>
      </w:r>
      <w:r w:rsidR="00191152">
        <w:rPr>
          <w:i/>
          <w:noProof w:val="0"/>
          <w:lang w:val="fr-FR"/>
        </w:rPr>
        <w:t>.</w:t>
      </w:r>
      <w:r w:rsidR="004214B9" w:rsidRPr="00D6314C">
        <w:rPr>
          <w:noProof w:val="0"/>
          <w:lang w:val="fr-FR"/>
        </w:rPr>
        <w:t xml:space="preserve"> 164.9</w:t>
      </w:r>
      <w:r w:rsidR="004214B9" w:rsidRPr="00D6314C">
        <w:rPr>
          <w:iCs/>
          <w:noProof w:val="0"/>
          <w:lang w:val="fr-FR"/>
        </w:rPr>
        <w:fldChar w:fldCharType="begin"/>
      </w:r>
      <w:r w:rsidR="004214B9" w:rsidRPr="00D6314C">
        <w:rPr>
          <w:noProof w:val="0"/>
          <w:lang w:val="fr-FR"/>
        </w:rPr>
        <w:instrText xml:space="preserve"> XE "Simplikius:</w:instrText>
      </w:r>
      <w:r w:rsidR="004214B9" w:rsidRPr="00D6314C">
        <w:rPr>
          <w:i/>
          <w:noProof w:val="0"/>
          <w:lang w:val="fr-FR"/>
        </w:rPr>
        <w:instrText>Simpl.</w:instrText>
      </w:r>
      <w:r w:rsidR="004214B9" w:rsidRPr="00D6314C">
        <w:rPr>
          <w:noProof w:val="0"/>
          <w:lang w:val="fr-FR"/>
        </w:rPr>
        <w:instrText xml:space="preserve"> </w:instrText>
      </w:r>
      <w:r w:rsidR="004214B9" w:rsidRPr="00D6314C">
        <w:rPr>
          <w:i/>
          <w:noProof w:val="0"/>
          <w:lang w:val="fr-FR"/>
        </w:rPr>
        <w:instrText>in Cat</w:instrText>
      </w:r>
      <w:r w:rsidR="004214B9" w:rsidRPr="00D6314C">
        <w:rPr>
          <w:noProof w:val="0"/>
          <w:lang w:val="fr-FR"/>
        </w:rPr>
        <w:instrText xml:space="preserve">. 164.9" </w:instrText>
      </w:r>
      <w:r w:rsidR="004214B9" w:rsidRPr="00D6314C">
        <w:rPr>
          <w:iCs/>
          <w:noProof w:val="0"/>
          <w:lang w:val="fr-FR"/>
        </w:rPr>
        <w:fldChar w:fldCharType="end"/>
      </w:r>
      <w:r w:rsidR="004214B9" w:rsidRPr="00D6314C">
        <w:rPr>
          <w:noProof w:val="0"/>
          <w:lang w:val="fr-FR"/>
        </w:rPr>
        <w:t>) diffère de l’habitus aristotélicien de la substance empirique, qui est donné sur le mode illimité en raison de sa mutabilité et de son instabilité. La différence entre l’occurrence illimitée dans la réalité et la définition exacte formellement donnée, fonde la position catégorielle moyenne de l’habitus donné en pensée (ἕξις καὶ ἡ διάθεσις ὡς τῆς ψυχῆ</w:t>
      </w:r>
      <w:r w:rsidR="00191152">
        <w:rPr>
          <w:noProof w:val="0"/>
          <w:lang w:val="fr-FR"/>
        </w:rPr>
        <w:t>ς λέγηται</w:t>
      </w:r>
      <w:r w:rsidR="00830F06" w:rsidRPr="00830F06">
        <w:rPr>
          <w:i/>
          <w:noProof w:val="0"/>
          <w:lang w:val="fr-FR"/>
        </w:rPr>
        <w:t>, ibid</w:t>
      </w:r>
      <w:r w:rsidR="00191152">
        <w:rPr>
          <w:i/>
          <w:noProof w:val="0"/>
          <w:lang w:val="fr-FR"/>
        </w:rPr>
        <w:t>.</w:t>
      </w:r>
      <w:r w:rsidR="004214B9" w:rsidRPr="00D6314C">
        <w:rPr>
          <w:noProof w:val="0"/>
          <w:lang w:val="fr-FR"/>
        </w:rPr>
        <w:t xml:space="preserve"> 164.16</w:t>
      </w:r>
      <w:r w:rsidR="004214B9" w:rsidRPr="00D6314C">
        <w:rPr>
          <w:iCs/>
          <w:noProof w:val="0"/>
          <w:lang w:val="fr-FR"/>
        </w:rPr>
        <w:fldChar w:fldCharType="begin"/>
      </w:r>
      <w:r w:rsidR="004214B9" w:rsidRPr="00D6314C">
        <w:rPr>
          <w:noProof w:val="0"/>
          <w:lang w:val="fr-FR"/>
        </w:rPr>
        <w:instrText xml:space="preserve"> XE "Simplikius:</w:instrText>
      </w:r>
      <w:r w:rsidR="004214B9" w:rsidRPr="00D6314C">
        <w:rPr>
          <w:i/>
          <w:noProof w:val="0"/>
          <w:lang w:val="fr-FR"/>
        </w:rPr>
        <w:instrText>Simpl.</w:instrText>
      </w:r>
      <w:r w:rsidR="004214B9" w:rsidRPr="00D6314C">
        <w:rPr>
          <w:noProof w:val="0"/>
          <w:lang w:val="fr-FR"/>
        </w:rPr>
        <w:instrText xml:space="preserve"> </w:instrText>
      </w:r>
      <w:r w:rsidR="004214B9" w:rsidRPr="00D6314C">
        <w:rPr>
          <w:i/>
          <w:noProof w:val="0"/>
          <w:lang w:val="fr-FR"/>
        </w:rPr>
        <w:instrText>in Cat</w:instrText>
      </w:r>
      <w:r w:rsidR="004214B9" w:rsidRPr="00D6314C">
        <w:rPr>
          <w:noProof w:val="0"/>
          <w:lang w:val="fr-FR"/>
        </w:rPr>
        <w:instrText xml:space="preserve">. 164.16" </w:instrText>
      </w:r>
      <w:r w:rsidR="004214B9" w:rsidRPr="00D6314C">
        <w:rPr>
          <w:iCs/>
          <w:noProof w:val="0"/>
          <w:lang w:val="fr-FR"/>
        </w:rPr>
        <w:fldChar w:fldCharType="end"/>
      </w:r>
      <w:r w:rsidR="004214B9" w:rsidRPr="00D6314C">
        <w:rPr>
          <w:noProof w:val="0"/>
          <w:lang w:val="fr-FR"/>
        </w:rPr>
        <w:t xml:space="preserve">). </w:t>
      </w:r>
      <w:r w:rsidR="00180482" w:rsidRPr="00180482">
        <w:rPr>
          <w:noProof w:val="0"/>
          <w:lang w:val="fr-FR"/>
        </w:rPr>
        <w:t>La dimension eidétique détermine désormais, par sa forme théurgique supérieure, tout continuum physique donné comme la matière, le corps, le mouvement, le temps, etc. Au lieu de la relation de substance première et sec</w:t>
      </w:r>
      <w:r w:rsidR="00180482">
        <w:rPr>
          <w:noProof w:val="0"/>
          <w:lang w:val="fr-FR"/>
        </w:rPr>
        <w:t>onde, une nouvelle relation de «</w:t>
      </w:r>
      <w:r w:rsidR="00B00D87">
        <w:rPr>
          <w:noProof w:val="0"/>
          <w:lang w:val="fr-FR"/>
        </w:rPr>
        <w:t> </w:t>
      </w:r>
      <w:r w:rsidR="00180482" w:rsidRPr="00180482">
        <w:rPr>
          <w:i/>
          <w:noProof w:val="0"/>
          <w:lang w:val="fr-FR"/>
        </w:rPr>
        <w:t>definiens</w:t>
      </w:r>
      <w:r w:rsidR="00180482" w:rsidRPr="00180482">
        <w:rPr>
          <w:rFonts w:cs="Calibri"/>
          <w:i/>
          <w:noProof w:val="0"/>
          <w:lang w:val="fr-FR"/>
        </w:rPr>
        <w:t>—</w:t>
      </w:r>
      <w:r w:rsidR="00180482" w:rsidRPr="00180482">
        <w:rPr>
          <w:i/>
          <w:noProof w:val="0"/>
          <w:lang w:val="fr-FR"/>
        </w:rPr>
        <w:t>definitum</w:t>
      </w:r>
      <w:r w:rsidR="00B00D87">
        <w:rPr>
          <w:noProof w:val="0"/>
          <w:lang w:val="fr-FR"/>
        </w:rPr>
        <w:t> </w:t>
      </w:r>
      <w:r w:rsidR="00180482">
        <w:rPr>
          <w:noProof w:val="0"/>
          <w:lang w:val="fr-FR"/>
        </w:rPr>
        <w:t>»</w:t>
      </w:r>
      <w:r w:rsidR="00180482" w:rsidRPr="00180482">
        <w:rPr>
          <w:noProof w:val="0"/>
          <w:lang w:val="fr-FR"/>
        </w:rPr>
        <w:t xml:space="preserve"> a été établie.</w:t>
      </w:r>
      <w:r w:rsidR="00180482">
        <w:rPr>
          <w:noProof w:val="0"/>
          <w:lang w:val="fr-FR"/>
        </w:rPr>
        <w:t xml:space="preserve"> </w:t>
      </w:r>
      <w:r w:rsidR="00EA63C3" w:rsidRPr="00D6314C">
        <w:rPr>
          <w:noProof w:val="0"/>
          <w:lang w:val="fr-FR"/>
        </w:rPr>
        <w:t xml:space="preserve">L’intuition </w:t>
      </w:r>
      <w:r w:rsidR="00DD3B81">
        <w:rPr>
          <w:noProof w:val="0"/>
          <w:lang w:val="fr-FR"/>
        </w:rPr>
        <w:t xml:space="preserve">eidétique </w:t>
      </w:r>
      <w:r w:rsidR="00EA63C3" w:rsidRPr="00D6314C">
        <w:rPr>
          <w:noProof w:val="0"/>
          <w:lang w:val="fr-FR"/>
        </w:rPr>
        <w:t xml:space="preserve">va de la forme déterminante et clairement délimitée vers le continuum mobile de la matière objective tel qu’il est donné à l’origine dans la Dyade de Platon. </w:t>
      </w:r>
      <w:r w:rsidR="00EA63C3" w:rsidRPr="00EA63C3">
        <w:rPr>
          <w:noProof w:val="0"/>
          <w:lang w:val="fr-FR"/>
        </w:rPr>
        <w:t>La détermination catégorielle, qui est donnée par la vision essentielle de la forme hypostatique (</w:t>
      </w:r>
      <w:r w:rsidR="00EA63C3" w:rsidRPr="00EA63C3">
        <w:rPr>
          <w:i/>
          <w:noProof w:val="0"/>
          <w:lang w:val="fr-FR"/>
        </w:rPr>
        <w:t>Wesensschau</w:t>
      </w:r>
      <w:r w:rsidR="00123822">
        <w:rPr>
          <w:i/>
          <w:noProof w:val="0"/>
          <w:lang w:val="fr-FR"/>
        </w:rPr>
        <w:t xml:space="preserve"> </w:t>
      </w:r>
      <w:r w:rsidR="00123822" w:rsidRPr="00123822">
        <w:rPr>
          <w:noProof w:val="0"/>
          <w:lang w:val="fr-FR"/>
        </w:rPr>
        <w:t>de</w:t>
      </w:r>
      <w:r w:rsidR="006E6F11">
        <w:rPr>
          <w:noProof w:val="0"/>
          <w:lang w:val="fr-FR"/>
        </w:rPr>
        <w:t> </w:t>
      </w:r>
      <w:r w:rsidR="00123822" w:rsidRPr="00123822">
        <w:rPr>
          <w:noProof w:val="0"/>
          <w:lang w:val="fr-FR"/>
        </w:rPr>
        <w:t>Husserl</w:t>
      </w:r>
      <w:r w:rsidR="00EA63C3" w:rsidRPr="00EA63C3">
        <w:rPr>
          <w:noProof w:val="0"/>
          <w:lang w:val="fr-FR"/>
        </w:rPr>
        <w:t xml:space="preserve">), détermine maintenant la </w:t>
      </w:r>
      <w:r w:rsidR="00EA63C3" w:rsidRPr="00EA63C3">
        <w:rPr>
          <w:noProof w:val="0"/>
          <w:lang w:val="fr-FR"/>
        </w:rPr>
        <w:lastRenderedPageBreak/>
        <w:t>connaissance sensorielle indéterminée.</w:t>
      </w:r>
      <w:r w:rsidR="00EA63C3">
        <w:rPr>
          <w:noProof w:val="0"/>
          <w:lang w:val="fr-FR"/>
        </w:rPr>
        <w:t xml:space="preserve"> </w:t>
      </w:r>
      <w:r w:rsidR="004214B9" w:rsidRPr="00D6314C">
        <w:rPr>
          <w:noProof w:val="0"/>
          <w:lang w:val="fr-FR"/>
        </w:rPr>
        <w:t>La nouvelle division des catégories est déterm</w:t>
      </w:r>
      <w:r w:rsidR="00850D53" w:rsidRPr="00D6314C">
        <w:rPr>
          <w:noProof w:val="0"/>
          <w:lang w:val="fr-FR"/>
        </w:rPr>
        <w:t>inée par le principe « </w:t>
      </w:r>
      <w:r w:rsidR="000B5680">
        <w:rPr>
          <w:noProof w:val="0"/>
          <w:lang w:val="fr-FR"/>
        </w:rPr>
        <w:t>Limité—Illimité</w:t>
      </w:r>
      <w:r w:rsidR="004214B9" w:rsidRPr="00D6314C">
        <w:rPr>
          <w:noProof w:val="0"/>
          <w:lang w:val="fr-FR"/>
        </w:rPr>
        <w:fldChar w:fldCharType="begin"/>
      </w:r>
      <w:r w:rsidR="004214B9" w:rsidRPr="00D6314C">
        <w:rPr>
          <w:noProof w:val="0"/>
          <w:lang w:val="fr-FR"/>
        </w:rPr>
        <w:instrText xml:space="preserve"> XE "Limité – Illimité" </w:instrText>
      </w:r>
      <w:r w:rsidR="004214B9" w:rsidRPr="00D6314C">
        <w:rPr>
          <w:noProof w:val="0"/>
          <w:lang w:val="fr-FR"/>
        </w:rPr>
        <w:fldChar w:fldCharType="end"/>
      </w:r>
      <w:r w:rsidR="004214B9" w:rsidRPr="00D6314C">
        <w:rPr>
          <w:noProof w:val="0"/>
          <w:lang w:val="fr-FR"/>
        </w:rPr>
        <w:t xml:space="preserve"> » de Jamblique et non par la prédication d’Aristote. Le changement dans la conception des catégories montre comment la nouvelle prédication de </w:t>
      </w:r>
      <w:r w:rsidR="00223043" w:rsidRPr="00D6314C">
        <w:rPr>
          <w:noProof w:val="0"/>
          <w:lang w:val="fr-FR"/>
        </w:rPr>
        <w:t>l’existant</w:t>
      </w:r>
      <w:r w:rsidR="004214B9" w:rsidRPr="00D6314C">
        <w:rPr>
          <w:noProof w:val="0"/>
          <w:lang w:val="fr-FR"/>
        </w:rPr>
        <w:t xml:space="preserve"> </w:t>
      </w:r>
      <w:r w:rsidR="003C4EEF">
        <w:rPr>
          <w:noProof w:val="0"/>
          <w:lang w:val="fr-FR"/>
        </w:rPr>
        <w:t xml:space="preserve">produisit </w:t>
      </w:r>
      <w:r w:rsidR="004214B9" w:rsidRPr="00D6314C">
        <w:rPr>
          <w:noProof w:val="0"/>
          <w:lang w:val="fr-FR"/>
        </w:rPr>
        <w:t xml:space="preserve">la spéculation objective. L’intuition noématique </w:t>
      </w:r>
      <w:r w:rsidR="009020BD">
        <w:rPr>
          <w:noProof w:val="0"/>
          <w:lang w:val="fr-FR"/>
        </w:rPr>
        <w:t xml:space="preserve">en </w:t>
      </w:r>
      <w:r w:rsidR="004214B9" w:rsidRPr="00D6314C">
        <w:rPr>
          <w:noProof w:val="0"/>
          <w:lang w:val="fr-FR"/>
        </w:rPr>
        <w:t xml:space="preserve">mode </w:t>
      </w:r>
      <w:r w:rsidR="004214B9" w:rsidRPr="00D6314C">
        <w:rPr>
          <w:i/>
          <w:noProof w:val="0"/>
          <w:lang w:val="fr-FR"/>
        </w:rPr>
        <w:t xml:space="preserve">per prius </w:t>
      </w:r>
      <w:r w:rsidR="004214B9" w:rsidRPr="00D6314C">
        <w:rPr>
          <w:noProof w:val="0"/>
          <w:lang w:val="fr-FR"/>
        </w:rPr>
        <w:t>détermine la matière indéterminée, qui a la puissance d’être déterminée au moyen des formes intelligibles. La prédication n’est plus déterminée par la substance première dan</w:t>
      </w:r>
      <w:r w:rsidR="00FB4F56">
        <w:rPr>
          <w:noProof w:val="0"/>
          <w:lang w:val="fr-FR"/>
        </w:rPr>
        <w:t>s la réalité, mais par la «</w:t>
      </w:r>
      <w:r w:rsidR="006E6F11">
        <w:rPr>
          <w:noProof w:val="0"/>
          <w:lang w:val="fr-FR"/>
        </w:rPr>
        <w:t> </w:t>
      </w:r>
      <w:r w:rsidR="00FB4F56">
        <w:rPr>
          <w:noProof w:val="0"/>
          <w:lang w:val="fr-FR"/>
        </w:rPr>
        <w:t>forme</w:t>
      </w:r>
      <w:r w:rsidR="00FB4F56">
        <w:rPr>
          <w:rFonts w:cs="Calibri"/>
          <w:noProof w:val="0"/>
          <w:lang w:val="fr-FR"/>
        </w:rPr>
        <w:t>—</w:t>
      </w:r>
      <w:r w:rsidR="004214B9" w:rsidRPr="00D6314C">
        <w:rPr>
          <w:noProof w:val="0"/>
          <w:lang w:val="fr-FR"/>
        </w:rPr>
        <w:t>espèce</w:t>
      </w:r>
      <w:r w:rsidR="006E6F11">
        <w:rPr>
          <w:noProof w:val="0"/>
          <w:lang w:val="fr-FR"/>
        </w:rPr>
        <w:t> </w:t>
      </w:r>
      <w:r w:rsidR="00FB4F56">
        <w:rPr>
          <w:noProof w:val="0"/>
          <w:lang w:val="fr-FR"/>
        </w:rPr>
        <w:t>»</w:t>
      </w:r>
      <w:r w:rsidR="004214B9" w:rsidRPr="00D6314C">
        <w:rPr>
          <w:noProof w:val="0"/>
          <w:lang w:val="fr-FR"/>
        </w:rPr>
        <w:t xml:space="preserve"> hypostasiée. L’habitus occupe une position privilégiée dans le néoplatonisme et la scolastique ultérieure, puisqu’il divise le tableau des catégories en deux parties. La seconde substance, en tant que première catégorie, est maintenant directement attachée à la première substance, et elle est en outre dotée de la qualité et de la quantité hypostatiques au niveau de la première substance. L’habitus commence à jouer un rôle significatif dans les déterminations ultérieures de l’objectivité. Il est distingué des déterminations primaires de la substance du troisième genre donné </w:t>
      </w:r>
      <w:r w:rsidR="004214B9" w:rsidRPr="00D6314C">
        <w:rPr>
          <w:i/>
          <w:noProof w:val="0"/>
          <w:lang w:val="fr-FR"/>
        </w:rPr>
        <w:t>per prius</w:t>
      </w:r>
      <w:r w:rsidR="004214B9" w:rsidRPr="00D6314C">
        <w:rPr>
          <w:noProof w:val="0"/>
          <w:lang w:val="fr-FR"/>
        </w:rPr>
        <w:t xml:space="preserve">, et des postprédicaments secondaires, donnés dans le mode </w:t>
      </w:r>
      <w:r w:rsidR="004214B9" w:rsidRPr="00D6314C">
        <w:rPr>
          <w:i/>
          <w:noProof w:val="0"/>
          <w:lang w:val="fr-FR"/>
        </w:rPr>
        <w:t>per posterius</w:t>
      </w:r>
      <w:r w:rsidR="004214B9" w:rsidRPr="00D6314C">
        <w:rPr>
          <w:noProof w:val="0"/>
          <w:lang w:val="fr-FR"/>
        </w:rPr>
        <w:t>. Le deuxième volume suit la nouvelle détermination de l’habitus, car Simpl</w:t>
      </w:r>
      <w:r w:rsidR="00341293">
        <w:rPr>
          <w:noProof w:val="0"/>
          <w:lang w:val="fr-FR"/>
        </w:rPr>
        <w:t>icius et Avicenne ont préparé le</w:t>
      </w:r>
      <w:r w:rsidR="004214B9" w:rsidRPr="00D6314C">
        <w:rPr>
          <w:noProof w:val="0"/>
          <w:lang w:val="fr-FR"/>
        </w:rPr>
        <w:t xml:space="preserve"> concept hypostasié de l’habitus </w:t>
      </w:r>
      <w:r w:rsidR="00341293">
        <w:rPr>
          <w:noProof w:val="0"/>
          <w:lang w:val="fr-FR"/>
        </w:rPr>
        <w:t xml:space="preserve">qui fit le jour </w:t>
      </w:r>
      <w:r w:rsidR="00BE2306" w:rsidRPr="00D6314C">
        <w:rPr>
          <w:noProof w:val="0"/>
          <w:lang w:val="fr-FR"/>
        </w:rPr>
        <w:t xml:space="preserve">dans </w:t>
      </w:r>
      <w:r w:rsidR="004214B9" w:rsidRPr="00D6314C">
        <w:rPr>
          <w:noProof w:val="0"/>
          <w:lang w:val="fr-FR"/>
        </w:rPr>
        <w:t xml:space="preserve">la scolastique latine (OBJ II, ch. 2.4.1). L’habitus occupe une position subordonnée au premier trio des </w:t>
      </w:r>
      <w:r w:rsidR="004214B9" w:rsidRPr="00D6314C">
        <w:rPr>
          <w:i/>
          <w:noProof w:val="0"/>
          <w:lang w:val="fr-FR"/>
        </w:rPr>
        <w:t>praedicamenta</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praedicamenta</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(substance, qualité, quantité). Les déterminations formelles et les attributs </w:t>
      </w:r>
      <w:r w:rsidR="00880F5A">
        <w:rPr>
          <w:noProof w:val="0"/>
          <w:lang w:val="fr-FR"/>
        </w:rPr>
        <w:t>hypostasiés</w:t>
      </w:r>
      <w:r w:rsidR="0069614A">
        <w:rPr>
          <w:noProof w:val="0"/>
          <w:lang w:val="fr-FR"/>
        </w:rPr>
        <w:t xml:space="preserve"> </w:t>
      </w:r>
      <w:r w:rsidR="004214B9" w:rsidRPr="00D6314C">
        <w:rPr>
          <w:noProof w:val="0"/>
          <w:lang w:val="fr-FR"/>
        </w:rPr>
        <w:t xml:space="preserve">appartiennent directement à ce trio. Les trois premières déterminations font le mélange de la première et de la seconde substance sur le nouveau mode de la substance atomique. La table des catégories a changé le sens de « 1 + 9" au nouveau système « 3 + 1 (habitus) + 6". L’habitus distingue ce trio le plus élevé des autres déterminations. La scolastique ultérieure, qui s’était inspirée du commentaire de Simplicius, a nommé la deuxième série d’accidentels par le terme </w:t>
      </w:r>
      <w:r w:rsidR="004214B9" w:rsidRPr="00D6314C">
        <w:rPr>
          <w:i/>
          <w:noProof w:val="0"/>
          <w:lang w:val="fr-FR"/>
        </w:rPr>
        <w:t>postpraedicamenta</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postpraedicamenta</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(OBJ III, ch. 5.3.1). La position médiane de l’habitus dans le nouveau système de prédication montre qu’il a pris le sens de substance seconde. Sa figure hypostasiée se tient en mode </w:t>
      </w:r>
      <w:r w:rsidR="004214B9" w:rsidRPr="00D6314C">
        <w:rPr>
          <w:i/>
          <w:noProof w:val="0"/>
          <w:lang w:val="fr-FR"/>
        </w:rPr>
        <w:t>per prius</w:t>
      </w:r>
      <w:r w:rsidR="004214B9" w:rsidRPr="00D6314C">
        <w:rPr>
          <w:noProof w:val="0"/>
          <w:lang w:val="fr-FR"/>
        </w:rPr>
        <w:t xml:space="preserve"> vis-à-vis des autres déterminations accidentelles. Les trois premières déterminations catégorielles sont devenues une détermination universelle de </w:t>
      </w:r>
      <w:r w:rsidR="00223043" w:rsidRPr="00D6314C">
        <w:rPr>
          <w:noProof w:val="0"/>
          <w:lang w:val="fr-FR"/>
        </w:rPr>
        <w:t>l’existant</w:t>
      </w:r>
      <w:r w:rsidR="004214B9" w:rsidRPr="00D6314C">
        <w:rPr>
          <w:noProof w:val="0"/>
          <w:lang w:val="fr-FR"/>
        </w:rPr>
        <w:t xml:space="preserve"> et ils ont acquis dans le postmodernisme le caractère de qualités dites « primaires » qui sont hypostasiées comme substances du troisième genre (J. Locke</w:t>
      </w:r>
      <w:r w:rsidR="004214B9" w:rsidRPr="00D6314C">
        <w:rPr>
          <w:noProof w:val="0"/>
          <w:lang w:val="fr-FR"/>
        </w:rPr>
        <w:fldChar w:fldCharType="begin"/>
      </w:r>
      <w:r w:rsidR="004214B9" w:rsidRPr="00D6314C">
        <w:rPr>
          <w:noProof w:val="0"/>
          <w:lang w:val="fr-FR"/>
        </w:rPr>
        <w:instrText xml:space="preserve"> XE "Locke, J." </w:instrText>
      </w:r>
      <w:r w:rsidR="004214B9" w:rsidRPr="00D6314C">
        <w:rPr>
          <w:noProof w:val="0"/>
          <w:lang w:val="fr-FR"/>
        </w:rPr>
        <w:fldChar w:fldCharType="end"/>
      </w:r>
      <w:r w:rsidR="004214B9" w:rsidRPr="00D6314C">
        <w:rPr>
          <w:noProof w:val="0"/>
          <w:lang w:val="fr-FR"/>
        </w:rPr>
        <w:t xml:space="preserve">). Le premier trio de déterminations catégorielles, maintenant lié aux substances </w:t>
      </w:r>
      <w:r w:rsidR="004214B9" w:rsidRPr="00D6314C">
        <w:rPr>
          <w:noProof w:val="0"/>
          <w:lang w:val="fr-FR"/>
        </w:rPr>
        <w:lastRenderedPageBreak/>
        <w:t>atomiques néoplatoniciennes, fit ensuite s’interchanger librement avec la signification des espèces selon le modèle de la prédication ambivalente de Porphyre dans l’</w:t>
      </w:r>
      <w:r w:rsidR="004214B9" w:rsidRPr="00D6314C">
        <w:rPr>
          <w:i/>
          <w:noProof w:val="0"/>
          <w:lang w:val="fr-FR"/>
        </w:rPr>
        <w:t>Isagoge</w:t>
      </w:r>
      <w:r w:rsidR="004214B9" w:rsidRPr="00D6314C">
        <w:rPr>
          <w:noProof w:val="0"/>
          <w:lang w:val="fr-FR"/>
        </w:rPr>
        <w:t>.</w:t>
      </w:r>
    </w:p>
    <w:p w:rsidR="00B1536D" w:rsidRDefault="004214B9" w:rsidP="00384ABF">
      <w:pPr>
        <w:ind w:firstLine="397"/>
        <w:rPr>
          <w:noProof w:val="0"/>
          <w:lang w:val="fr-FR"/>
        </w:rPr>
      </w:pPr>
      <w:r w:rsidRPr="00D6314C">
        <w:rPr>
          <w:noProof w:val="0"/>
          <w:lang w:val="fr-FR"/>
        </w:rPr>
        <w:t xml:space="preserve">Examinons un autre cas important de la transformation des catégories, qui influença le développement futur de l’objectivité. Le passage introductif des </w:t>
      </w:r>
      <w:r w:rsidRPr="00D6314C">
        <w:rPr>
          <w:i/>
          <w:noProof w:val="0"/>
          <w:lang w:val="fr-FR"/>
        </w:rPr>
        <w:t>Catégories</w:t>
      </w:r>
      <w:r w:rsidRPr="00D6314C">
        <w:rPr>
          <w:noProof w:val="0"/>
          <w:lang w:val="fr-FR"/>
        </w:rPr>
        <w:t xml:space="preserve"> conçoit la blancheur de l’homme et du cheval simplement comme une différence nominale entre les mots, qui ne permet pas la prédication commune à cause de la différence de substance (παρώνυμα δὲ λέγεται, </w:t>
      </w:r>
      <w:r w:rsidRPr="00D6314C">
        <w:rPr>
          <w:i/>
          <w:noProof w:val="0"/>
          <w:lang w:val="fr-FR"/>
        </w:rPr>
        <w:t>Cat</w:t>
      </w:r>
      <w:r w:rsidRPr="00D6314C">
        <w:rPr>
          <w:noProof w:val="0"/>
          <w:lang w:val="fr-FR"/>
        </w:rPr>
        <w:t>. 1a12</w:t>
      </w:r>
      <w:r w:rsidRPr="00D6314C">
        <w:rPr>
          <w:iCs/>
          <w:noProof w:val="0"/>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1a12" </w:instrText>
      </w:r>
      <w:r w:rsidRPr="00D6314C">
        <w:rPr>
          <w:iCs/>
          <w:noProof w:val="0"/>
          <w:lang w:val="fr-FR"/>
        </w:rPr>
        <w:fldChar w:fldCharType="end"/>
      </w:r>
      <w:r w:rsidRPr="00D6314C">
        <w:rPr>
          <w:noProof w:val="0"/>
          <w:lang w:val="fr-FR"/>
        </w:rPr>
        <w:t xml:space="preserve">). </w:t>
      </w:r>
      <w:r w:rsidR="005E5BFE">
        <w:rPr>
          <w:noProof w:val="0"/>
          <w:lang w:val="fr-FR"/>
        </w:rPr>
        <w:t>Les écoles néoplatoniciennes interprètent cette paronymie</w:t>
      </w:r>
      <w:r w:rsidRPr="00D6314C">
        <w:rPr>
          <w:noProof w:val="0"/>
          <w:lang w:val="fr-FR"/>
        </w:rPr>
        <w:t xml:space="preserve"> </w:t>
      </w:r>
      <w:r w:rsidR="005E5BFE">
        <w:rPr>
          <w:noProof w:val="0"/>
          <w:lang w:val="fr-FR"/>
        </w:rPr>
        <w:t>comme prédication catégorielle</w:t>
      </w:r>
      <w:r w:rsidRPr="00D6314C">
        <w:rPr>
          <w:noProof w:val="0"/>
          <w:lang w:val="fr-FR"/>
        </w:rPr>
        <w:t xml:space="preserve">. </w:t>
      </w:r>
      <w:r w:rsidR="00CF271C" w:rsidRPr="00D6314C">
        <w:rPr>
          <w:noProof w:val="0"/>
          <w:lang w:val="fr-FR"/>
        </w:rPr>
        <w:t>La blancheur est hypostasiée et, en tant qu’universel, elle est directement impliquée dans l’existence des deux substances.</w:t>
      </w:r>
      <w:r w:rsidR="00CF271C">
        <w:rPr>
          <w:noProof w:val="0"/>
          <w:lang w:val="fr-FR"/>
        </w:rPr>
        <w:t xml:space="preserve"> </w:t>
      </w:r>
      <w:r w:rsidRPr="00D6314C">
        <w:rPr>
          <w:noProof w:val="0"/>
          <w:lang w:val="fr-FR"/>
        </w:rPr>
        <w:t xml:space="preserve">L’homonymie au niveau de la similitude </w:t>
      </w:r>
      <w:r w:rsidR="009F62BF">
        <w:rPr>
          <w:noProof w:val="0"/>
          <w:lang w:val="fr-FR"/>
        </w:rPr>
        <w:t xml:space="preserve">verbale </w:t>
      </w:r>
      <w:r w:rsidR="00702988">
        <w:rPr>
          <w:noProof w:val="0"/>
          <w:lang w:val="fr-FR"/>
        </w:rPr>
        <w:t xml:space="preserve">est devenue une </w:t>
      </w:r>
      <w:r w:rsidRPr="00D6314C">
        <w:rPr>
          <w:noProof w:val="0"/>
          <w:lang w:val="fr-FR"/>
        </w:rPr>
        <w:t>catégorie ontologique</w:t>
      </w:r>
      <w:r w:rsidR="00702988">
        <w:rPr>
          <w:noProof w:val="0"/>
          <w:lang w:val="fr-FR"/>
        </w:rPr>
        <w:t xml:space="preserve"> mise sur le même plan que </w:t>
      </w:r>
      <w:r w:rsidRPr="00D6314C">
        <w:rPr>
          <w:noProof w:val="0"/>
          <w:lang w:val="fr-FR"/>
        </w:rPr>
        <w:t>détermination catégorielle de la substance.</w:t>
      </w:r>
      <w:r w:rsidR="00B27883" w:rsidRPr="00D6314C">
        <w:rPr>
          <w:noProof w:val="0"/>
          <w:vertAlign w:val="superscript"/>
          <w:lang w:val="fr-FR"/>
        </w:rPr>
        <w:footnoteReference w:id="57"/>
      </w:r>
      <w:r w:rsidRPr="00D6314C">
        <w:rPr>
          <w:noProof w:val="0"/>
          <w:lang w:val="fr-FR"/>
        </w:rPr>
        <w:t xml:space="preserve"> </w:t>
      </w:r>
      <w:r w:rsidR="00B27883" w:rsidRPr="00D6314C">
        <w:rPr>
          <w:noProof w:val="0"/>
          <w:lang w:val="fr-FR"/>
        </w:rPr>
        <w:t xml:space="preserve"> </w:t>
      </w:r>
      <w:r w:rsidRPr="00D6314C">
        <w:rPr>
          <w:noProof w:val="0"/>
          <w:lang w:val="fr-FR"/>
        </w:rPr>
        <w:t xml:space="preserve">L’hypostase de la qualité comme substance fait référence au troisième genre (τρίτον δὲ γένος, </w:t>
      </w:r>
      <w:r w:rsidRPr="00D6314C">
        <w:rPr>
          <w:i/>
          <w:noProof w:val="0"/>
          <w:lang w:val="fr-FR"/>
        </w:rPr>
        <w:t>Cat</w:t>
      </w:r>
      <w:r w:rsidRPr="00D6314C">
        <w:rPr>
          <w:noProof w:val="0"/>
          <w:lang w:val="fr-FR"/>
        </w:rPr>
        <w:t>. 9a28</w:t>
      </w:r>
      <w:r w:rsidRPr="00D6314C">
        <w:rPr>
          <w:iCs/>
          <w:noProof w:val="0"/>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9a28" </w:instrText>
      </w:r>
      <w:r w:rsidRPr="00D6314C">
        <w:rPr>
          <w:iCs/>
          <w:noProof w:val="0"/>
          <w:lang w:val="fr-FR"/>
        </w:rPr>
        <w:fldChar w:fldCharType="end"/>
      </w:r>
      <w:r w:rsidRPr="00D6314C">
        <w:rPr>
          <w:noProof w:val="0"/>
          <w:lang w:val="fr-FR"/>
        </w:rPr>
        <w:t xml:space="preserve">) directement dans les </w:t>
      </w:r>
      <w:r w:rsidRPr="00D6314C">
        <w:rPr>
          <w:i/>
          <w:noProof w:val="0"/>
          <w:lang w:val="fr-FR"/>
        </w:rPr>
        <w:t>Catégories</w:t>
      </w:r>
      <w:r w:rsidRPr="00D6314C">
        <w:rPr>
          <w:noProof w:val="0"/>
          <w:lang w:val="fr-FR"/>
        </w:rPr>
        <w:t>. Cette mention est liée à l’analyse de l’accident du type « blancheur », qui a subi diverses sortes de modifications sur le substrat substantiel. Le commentaire néoplatonicien d’Ammonius de Sakka</w:t>
      </w:r>
      <w:r w:rsidRPr="00D6314C">
        <w:rPr>
          <w:noProof w:val="0"/>
          <w:lang w:val="fr-FR"/>
        </w:rPr>
        <w:fldChar w:fldCharType="begin"/>
      </w:r>
      <w:r w:rsidRPr="00D6314C">
        <w:rPr>
          <w:noProof w:val="0"/>
          <w:lang w:val="fr-FR"/>
        </w:rPr>
        <w:instrText xml:space="preserve"> XE "Ammonius de Sakka" </w:instrText>
      </w:r>
      <w:r w:rsidRPr="00D6314C">
        <w:rPr>
          <w:noProof w:val="0"/>
          <w:lang w:val="fr-FR"/>
        </w:rPr>
        <w:fldChar w:fldCharType="end"/>
      </w:r>
      <w:r w:rsidRPr="00D6314C">
        <w:rPr>
          <w:noProof w:val="0"/>
          <w:lang w:val="fr-FR"/>
        </w:rPr>
        <w:t xml:space="preserve"> (†242) abolit pour la première fois la liaison hyparchique d’Aristote des déterminations catégorielles à la première substance. Ammonius interpréta la qualité comme une pseudosubstance catégorielle et lui accorda un statut indépendant. La qualité ne reçoit pas du tout son être dans la réalité (ταῦτα οὐ μόνον περὶ τὸ σῶμα θεωρεῖται), mais elle est hypostasiée dans l’âme (ἀλλὰ καὶ περὶ τὴν ψυχήν, </w:t>
      </w:r>
      <w:r w:rsidRPr="00D6314C">
        <w:rPr>
          <w:i/>
          <w:noProof w:val="0"/>
          <w:lang w:val="fr-FR"/>
        </w:rPr>
        <w:t>Amonii in Cat</w:t>
      </w:r>
      <w:r w:rsidRPr="00D6314C">
        <w:rPr>
          <w:noProof w:val="0"/>
          <w:lang w:val="fr-FR"/>
        </w:rPr>
        <w:t>. 86.11–12</w:t>
      </w:r>
      <w:r w:rsidRPr="00D6314C">
        <w:rPr>
          <w:noProof w:val="0"/>
          <w:lang w:val="fr-FR"/>
        </w:rPr>
        <w:fldChar w:fldCharType="begin"/>
      </w:r>
      <w:r w:rsidRPr="00D6314C">
        <w:rPr>
          <w:noProof w:val="0"/>
          <w:lang w:val="fr-FR"/>
        </w:rPr>
        <w:instrText xml:space="preserve"> XE "Ammonius:</w:instrText>
      </w:r>
      <w:r w:rsidRPr="00D6314C">
        <w:rPr>
          <w:i/>
          <w:noProof w:val="0"/>
          <w:lang w:val="fr-FR"/>
        </w:rPr>
        <w:instrText>Amonii in Cat</w:instrText>
      </w:r>
      <w:r w:rsidRPr="00D6314C">
        <w:rPr>
          <w:noProof w:val="0"/>
          <w:lang w:val="fr-FR"/>
        </w:rPr>
        <w:instrText xml:space="preserve">. 86.11‒12" </w:instrText>
      </w:r>
      <w:r w:rsidRPr="00D6314C">
        <w:rPr>
          <w:noProof w:val="0"/>
          <w:lang w:val="fr-FR"/>
        </w:rPr>
        <w:fldChar w:fldCharType="end"/>
      </w:r>
      <w:r w:rsidRPr="00D6314C">
        <w:rPr>
          <w:noProof w:val="0"/>
          <w:lang w:val="fr-FR"/>
        </w:rPr>
        <w:t xml:space="preserve">). Ammonius n’a pas tenu compte de l’avertissement des </w:t>
      </w:r>
      <w:r w:rsidRPr="00D6314C">
        <w:rPr>
          <w:i/>
          <w:noProof w:val="0"/>
          <w:lang w:val="fr-FR"/>
        </w:rPr>
        <w:t>Catégories</w:t>
      </w:r>
      <w:r w:rsidRPr="00D6314C">
        <w:rPr>
          <w:noProof w:val="0"/>
          <w:lang w:val="fr-FR"/>
        </w:rPr>
        <w:t xml:space="preserve"> selon lequel les qualités n’ont rien de commun avec l’être réel de la première substance (</w:t>
      </w:r>
      <w:r w:rsidRPr="00D6314C">
        <w:rPr>
          <w:i/>
          <w:noProof w:val="0"/>
          <w:lang w:val="fr-FR"/>
        </w:rPr>
        <w:t>Cat</w:t>
      </w:r>
      <w:r w:rsidRPr="00D6314C">
        <w:rPr>
          <w:noProof w:val="0"/>
          <w:lang w:val="fr-FR"/>
        </w:rPr>
        <w:t>. 9b2–3</w:t>
      </w:r>
      <w:r w:rsidRPr="00D6314C">
        <w:rPr>
          <w:iCs/>
          <w:noProof w:val="0"/>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9a2-3" </w:instrText>
      </w:r>
      <w:r w:rsidRPr="00D6314C">
        <w:rPr>
          <w:iCs/>
          <w:noProof w:val="0"/>
          <w:lang w:val="fr-FR"/>
        </w:rPr>
        <w:fldChar w:fldCharType="end"/>
      </w:r>
      <w:r w:rsidRPr="00D6314C">
        <w:rPr>
          <w:noProof w:val="0"/>
          <w:lang w:val="fr-FR"/>
        </w:rPr>
        <w:t xml:space="preserve">). Ce néoplatonicien prédit la qualité comme </w:t>
      </w:r>
      <w:r w:rsidRPr="00D6314C">
        <w:rPr>
          <w:i/>
          <w:noProof w:val="0"/>
          <w:lang w:val="fr-FR"/>
        </w:rPr>
        <w:t>tertium ens</w:t>
      </w:r>
      <w:r w:rsidRPr="00D6314C">
        <w:rPr>
          <w:noProof w:val="0"/>
          <w:lang w:val="fr-FR"/>
        </w:rPr>
        <w:t xml:space="preserve"> selon la prédication de Plotin des genres hypostasiés.</w:t>
      </w:r>
      <w:r w:rsidRPr="00D6314C">
        <w:rPr>
          <w:rStyle w:val="Znakapoznpodarou"/>
          <w:noProof w:val="0"/>
          <w:lang w:val="fr-FR"/>
        </w:rPr>
        <w:footnoteReference w:id="58"/>
      </w:r>
      <w:r w:rsidRPr="00D6314C">
        <w:rPr>
          <w:noProof w:val="0"/>
          <w:lang w:val="fr-FR"/>
        </w:rPr>
        <w:t xml:space="preserve"> Le commentaire de Philoponos sur les </w:t>
      </w:r>
      <w:r w:rsidRPr="00D6314C">
        <w:rPr>
          <w:i/>
          <w:noProof w:val="0"/>
          <w:lang w:val="fr-FR"/>
        </w:rPr>
        <w:t>Catégories</w:t>
      </w:r>
      <w:r w:rsidRPr="00D6314C">
        <w:rPr>
          <w:noProof w:val="0"/>
          <w:lang w:val="fr-FR"/>
        </w:rPr>
        <w:t xml:space="preserve"> adopte l’interprétation d’Ammonius. Philoponos définit le « corps blanc » en termes de perception de la blancheur comme une </w:t>
      </w:r>
      <w:r w:rsidRPr="00D6314C">
        <w:rPr>
          <w:noProof w:val="0"/>
          <w:lang w:val="fr-FR"/>
        </w:rPr>
        <w:lastRenderedPageBreak/>
        <w:t xml:space="preserve">substance du troisième genre, qui combine la substance indivisible du « corps » et la substance également indivisible de la blancheur (λευκὴ σὰρξ ἀπὸ πάθους τὴν λευκότητα ἔχει, </w:t>
      </w:r>
      <w:r w:rsidRPr="00D6314C">
        <w:rPr>
          <w:i/>
          <w:noProof w:val="0"/>
          <w:lang w:val="fr-FR"/>
        </w:rPr>
        <w:t>Philoponi in Cat</w:t>
      </w:r>
      <w:r w:rsidRPr="00D6314C">
        <w:rPr>
          <w:noProof w:val="0"/>
          <w:lang w:val="fr-FR"/>
        </w:rPr>
        <w:t>. 149.19</w:t>
      </w:r>
      <w:r w:rsidRPr="00D6314C">
        <w:rPr>
          <w:noProof w:val="0"/>
          <w:lang w:val="fr-FR"/>
        </w:rPr>
        <w:fldChar w:fldCharType="begin"/>
      </w:r>
      <w:r w:rsidRPr="00D6314C">
        <w:rPr>
          <w:noProof w:val="0"/>
          <w:lang w:val="fr-FR"/>
        </w:rPr>
        <w:instrText xml:space="preserve"> XE "Philoponus:</w:instrText>
      </w:r>
      <w:r w:rsidRPr="00D6314C">
        <w:rPr>
          <w:i/>
          <w:noProof w:val="0"/>
          <w:lang w:val="fr-FR"/>
        </w:rPr>
        <w:instrText>Philoponi in Cat</w:instrText>
      </w:r>
      <w:r w:rsidRPr="00D6314C">
        <w:rPr>
          <w:noProof w:val="0"/>
          <w:lang w:val="fr-FR"/>
        </w:rPr>
        <w:instrText xml:space="preserve">. 149.19" </w:instrText>
      </w:r>
      <w:r w:rsidRPr="00D6314C">
        <w:rPr>
          <w:noProof w:val="0"/>
          <w:lang w:val="fr-FR"/>
        </w:rPr>
        <w:fldChar w:fldCharType="end"/>
      </w:r>
      <w:r w:rsidRPr="00D6314C">
        <w:rPr>
          <w:noProof w:val="0"/>
          <w:lang w:val="fr-FR"/>
        </w:rPr>
        <w:t xml:space="preserve">). La blancheur apparaît déjà vis-à-vis du corps comme une nouvelle pseudosubstance (συμβέβηκε γὰρ τὸ λευκὸν αὐτῇ, </w:t>
      </w:r>
      <w:r w:rsidR="009E429F" w:rsidRPr="009E429F">
        <w:rPr>
          <w:i/>
          <w:noProof w:val="0"/>
          <w:lang w:val="fr-FR"/>
        </w:rPr>
        <w:t>ibid</w:t>
      </w:r>
      <w:r w:rsidRPr="00D6314C">
        <w:rPr>
          <w:noProof w:val="0"/>
          <w:lang w:val="fr-FR"/>
        </w:rPr>
        <w:t>. 149.20</w:t>
      </w:r>
      <w:r w:rsidRPr="00D6314C">
        <w:rPr>
          <w:noProof w:val="0"/>
          <w:lang w:val="fr-FR"/>
        </w:rPr>
        <w:fldChar w:fldCharType="begin"/>
      </w:r>
      <w:r w:rsidRPr="00D6314C">
        <w:rPr>
          <w:noProof w:val="0"/>
          <w:lang w:val="fr-FR"/>
        </w:rPr>
        <w:instrText xml:space="preserve"> XE "Philoponus:</w:instrText>
      </w:r>
      <w:r w:rsidRPr="00D6314C">
        <w:rPr>
          <w:i/>
          <w:noProof w:val="0"/>
          <w:lang w:val="fr-FR"/>
        </w:rPr>
        <w:instrText>Philoponi in Cat</w:instrText>
      </w:r>
      <w:r w:rsidRPr="00D6314C">
        <w:rPr>
          <w:noProof w:val="0"/>
          <w:lang w:val="fr-FR"/>
        </w:rPr>
        <w:instrText xml:space="preserve">. 149.20" </w:instrText>
      </w:r>
      <w:r w:rsidRPr="00D6314C">
        <w:rPr>
          <w:noProof w:val="0"/>
          <w:lang w:val="fr-FR"/>
        </w:rPr>
        <w:fldChar w:fldCharType="end"/>
      </w:r>
      <w:r w:rsidRPr="00D6314C">
        <w:rPr>
          <w:noProof w:val="0"/>
          <w:lang w:val="fr-FR"/>
        </w:rPr>
        <w:t xml:space="preserve">). L’hypostase de la qualité comme étant du troisième genre est fondée sur l’interprétation néoplatonicienne de la prédication des accidents dans le mode </w:t>
      </w:r>
      <w:r w:rsidRPr="00D6314C">
        <w:rPr>
          <w:i/>
          <w:noProof w:val="0"/>
          <w:lang w:val="fr-FR"/>
        </w:rPr>
        <w:t>per se</w:t>
      </w:r>
      <w:r w:rsidRPr="00D6314C">
        <w:rPr>
          <w:noProof w:val="0"/>
          <w:lang w:val="fr-FR"/>
        </w:rPr>
        <w:t xml:space="preserve">, qui sont pris littéralement dans les </w:t>
      </w:r>
      <w:r w:rsidRPr="00D6314C">
        <w:rPr>
          <w:i/>
          <w:noProof w:val="0"/>
          <w:lang w:val="fr-FR"/>
        </w:rPr>
        <w:t>Catégories</w:t>
      </w:r>
      <w:r w:rsidRPr="00D6314C">
        <w:rPr>
          <w:noProof w:val="0"/>
          <w:lang w:val="fr-FR"/>
        </w:rPr>
        <w:t xml:space="preserve"> (λέγεται κατ' αὐτάς, </w:t>
      </w:r>
      <w:r w:rsidRPr="00D6314C">
        <w:rPr>
          <w:i/>
          <w:noProof w:val="0"/>
          <w:lang w:val="fr-FR"/>
        </w:rPr>
        <w:t>Cat</w:t>
      </w:r>
      <w:r w:rsidRPr="00D6314C">
        <w:rPr>
          <w:noProof w:val="0"/>
          <w:lang w:val="fr-FR"/>
        </w:rPr>
        <w:t>. 9a33</w:t>
      </w:r>
      <w:r w:rsidRPr="00D6314C">
        <w:rPr>
          <w:iCs/>
          <w:noProof w:val="0"/>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9a33" </w:instrText>
      </w:r>
      <w:r w:rsidRPr="00D6314C">
        <w:rPr>
          <w:iCs/>
          <w:noProof w:val="0"/>
          <w:lang w:val="fr-FR"/>
        </w:rPr>
        <w:fldChar w:fldCharType="end"/>
      </w:r>
      <w:r w:rsidRPr="00D6314C">
        <w:rPr>
          <w:noProof w:val="0"/>
          <w:lang w:val="fr-FR"/>
        </w:rPr>
        <w:t>).</w:t>
      </w:r>
      <w:r w:rsidRPr="00D6314C">
        <w:rPr>
          <w:noProof w:val="0"/>
          <w:vertAlign w:val="superscript"/>
          <w:lang w:val="fr-FR"/>
        </w:rPr>
        <w:footnoteReference w:id="59"/>
      </w:r>
      <w:r w:rsidRPr="00D6314C">
        <w:rPr>
          <w:noProof w:val="0"/>
          <w:lang w:val="fr-FR"/>
        </w:rPr>
        <w:t xml:space="preserve"> Les plus anciennes traductions en syro-araméen interprètent déjà ce passage dans le sens néoplatonicien κατ' ἑαὐτάς (King 2010, 227). Le statut de la blancheur donné comme hypostase dans le mode </w:t>
      </w:r>
      <w:r w:rsidRPr="00D6314C">
        <w:rPr>
          <w:i/>
          <w:noProof w:val="0"/>
          <w:lang w:val="fr-FR"/>
        </w:rPr>
        <w:t>per se</w:t>
      </w:r>
      <w:r w:rsidRPr="00D6314C">
        <w:rPr>
          <w:noProof w:val="0"/>
          <w:lang w:val="fr-FR"/>
        </w:rPr>
        <w:t xml:space="preserve"> montre la ligne d’une interprétation </w:t>
      </w:r>
      <w:r w:rsidR="008F61DA">
        <w:rPr>
          <w:noProof w:val="0"/>
          <w:lang w:val="fr-FR"/>
        </w:rPr>
        <w:t xml:space="preserve">néoplatonicienne </w:t>
      </w:r>
      <w:r w:rsidRPr="00D6314C">
        <w:rPr>
          <w:noProof w:val="0"/>
          <w:lang w:val="fr-FR"/>
        </w:rPr>
        <w:t xml:space="preserve">dans la falsafa. Cette interprétation est donnée par les accidents hypostatiques en tant que nouvelles substances du troisième genre. Une analyse plus détaillée montrerait le lien de cette forme hypostasiée avec l’interprétation moderne des </w:t>
      </w:r>
      <w:r w:rsidRPr="00D6314C">
        <w:rPr>
          <w:i/>
          <w:noProof w:val="0"/>
          <w:lang w:val="fr-FR"/>
        </w:rPr>
        <w:t>Catégories</w:t>
      </w:r>
      <w:r w:rsidRPr="00D6314C">
        <w:rPr>
          <w:noProof w:val="0"/>
          <w:lang w:val="fr-FR"/>
        </w:rPr>
        <w:t xml:space="preserve"> dans l’écrit </w:t>
      </w:r>
      <w:r w:rsidRPr="00D6314C">
        <w:rPr>
          <w:i/>
          <w:noProof w:val="0"/>
          <w:lang w:val="fr-FR"/>
        </w:rPr>
        <w:t>Categoriae decem</w:t>
      </w:r>
      <w:r w:rsidRPr="00D6314C">
        <w:rPr>
          <w:i/>
          <w:noProof w:val="0"/>
          <w:lang w:val="fr-FR"/>
        </w:rPr>
        <w:fldChar w:fldCharType="begin"/>
      </w:r>
      <w:r w:rsidRPr="00D6314C">
        <w:rPr>
          <w:noProof w:val="0"/>
          <w:lang w:val="fr-FR"/>
        </w:rPr>
        <w:instrText xml:space="preserve"> XE "</w:instrText>
      </w:r>
      <w:r w:rsidRPr="00D6314C">
        <w:rPr>
          <w:i/>
          <w:noProof w:val="0"/>
          <w:lang w:val="fr-FR"/>
        </w:rPr>
        <w:instrText>Categoriae decem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F16F18" w:rsidRPr="00D6314C">
        <w:rPr>
          <w:noProof w:val="0"/>
          <w:lang w:val="fr-FR"/>
        </w:rPr>
        <w:t>qui trouve son origine au VIII</w:t>
      </w:r>
      <w:r w:rsidRPr="00D6314C">
        <w:rPr>
          <w:noProof w:val="0"/>
          <w:lang w:val="fr-FR"/>
        </w:rPr>
        <w:t xml:space="preserve">e siècle. À partir de là, l’école porrétaine reprend cette </w:t>
      </w:r>
      <w:r w:rsidR="001A240F">
        <w:rPr>
          <w:noProof w:val="0"/>
          <w:lang w:val="fr-FR"/>
        </w:rPr>
        <w:t xml:space="preserve">position </w:t>
      </w:r>
      <w:r w:rsidRPr="00D6314C">
        <w:rPr>
          <w:noProof w:val="0"/>
          <w:lang w:val="fr-FR"/>
        </w:rPr>
        <w:t>(OBJ II, ch. 1.4). Les accidents hypostasiés donnèrent naissance à la vision moderne du monde, dans laquelle les accidents existent en tant que nouvelles entités du troisième type. L</w:t>
      </w:r>
      <w:r w:rsidR="00E3786F">
        <w:rPr>
          <w:noProof w:val="0"/>
          <w:lang w:val="fr-FR"/>
        </w:rPr>
        <w:t xml:space="preserve">e </w:t>
      </w:r>
      <w:r w:rsidRPr="00D6314C">
        <w:rPr>
          <w:noProof w:val="0"/>
          <w:lang w:val="fr-FR"/>
        </w:rPr>
        <w:t>monde fait par il</w:t>
      </w:r>
      <w:r w:rsidR="00E3786F">
        <w:rPr>
          <w:noProof w:val="0"/>
          <w:lang w:val="fr-FR"/>
        </w:rPr>
        <w:t>lumin</w:t>
      </w:r>
      <w:r w:rsidR="009020BD">
        <w:rPr>
          <w:noProof w:val="0"/>
          <w:lang w:val="fr-FR"/>
        </w:rPr>
        <w:t>és</w:t>
      </w:r>
      <w:r w:rsidR="00E3786F">
        <w:rPr>
          <w:noProof w:val="0"/>
          <w:lang w:val="fr-FR"/>
        </w:rPr>
        <w:t xml:space="preserve"> théurgiques est devenu</w:t>
      </w:r>
      <w:r w:rsidRPr="00D6314C">
        <w:rPr>
          <w:noProof w:val="0"/>
          <w:lang w:val="fr-FR"/>
        </w:rPr>
        <w:t xml:space="preserve"> la vérité catégorique, parce que le sens du </w:t>
      </w:r>
      <w:r w:rsidRPr="00D6314C">
        <w:rPr>
          <w:i/>
          <w:noProof w:val="0"/>
          <w:lang w:val="fr-FR"/>
        </w:rPr>
        <w:t>Corpus Aristotelicum</w:t>
      </w:r>
      <w:r w:rsidRPr="00D6314C">
        <w:rPr>
          <w:noProof w:val="0"/>
          <w:lang w:val="fr-FR"/>
        </w:rPr>
        <w:t xml:space="preserve"> était réinterprété. Aristote, en tant qu’interprète pythien du divin Pythagore, ne savait pas en réalité ce qu’il disait quand il prédisait les accidents par rapport à la substance. Mais son erreur peut être corrigée par la nouvelle interprétation, qui est guidée par la </w:t>
      </w:r>
      <w:r w:rsidR="00F87A1B">
        <w:rPr>
          <w:noProof w:val="0"/>
          <w:lang w:val="fr-FR"/>
        </w:rPr>
        <w:t xml:space="preserve">vision </w:t>
      </w:r>
      <w:r w:rsidRPr="00D6314C">
        <w:rPr>
          <w:noProof w:val="0"/>
          <w:lang w:val="fr-FR"/>
        </w:rPr>
        <w:t xml:space="preserve">théurgique </w:t>
      </w:r>
      <w:r w:rsidR="00F87A1B">
        <w:rPr>
          <w:noProof w:val="0"/>
          <w:lang w:val="fr-FR"/>
        </w:rPr>
        <w:t xml:space="preserve">des </w:t>
      </w:r>
      <w:r w:rsidRPr="00D6314C">
        <w:rPr>
          <w:noProof w:val="0"/>
          <w:lang w:val="fr-FR"/>
        </w:rPr>
        <w:t xml:space="preserve">mystères </w:t>
      </w:r>
      <w:r w:rsidR="00F87A1B">
        <w:rPr>
          <w:noProof w:val="0"/>
          <w:lang w:val="fr-FR"/>
        </w:rPr>
        <w:t xml:space="preserve">gnostiques </w:t>
      </w:r>
      <w:r w:rsidRPr="00D6314C">
        <w:rPr>
          <w:noProof w:val="0"/>
          <w:lang w:val="fr-FR"/>
        </w:rPr>
        <w:t>du cosmos. Les néoplatoniciens, après le déclin de Delphes en l’an 381, ont transformé les institutions académiques en un nouveau typ</w:t>
      </w:r>
      <w:r w:rsidR="0060416A">
        <w:rPr>
          <w:noProof w:val="0"/>
          <w:lang w:val="fr-FR"/>
        </w:rPr>
        <w:t xml:space="preserve">e d’oracle objectivement donné. </w:t>
      </w:r>
      <w:r w:rsidR="0060416A" w:rsidRPr="0060416A">
        <w:rPr>
          <w:noProof w:val="0"/>
          <w:lang w:val="fr-FR"/>
        </w:rPr>
        <w:t>Les garants ulti</w:t>
      </w:r>
      <w:r w:rsidR="00384ABF">
        <w:rPr>
          <w:noProof w:val="0"/>
          <w:lang w:val="fr-FR"/>
        </w:rPr>
        <w:t xml:space="preserve">mes de la vérité indexée des </w:t>
      </w:r>
      <w:r w:rsidR="0060416A" w:rsidRPr="0060416A">
        <w:rPr>
          <w:noProof w:val="0"/>
          <w:lang w:val="fr-FR"/>
        </w:rPr>
        <w:t xml:space="preserve">oracles </w:t>
      </w:r>
      <w:r w:rsidR="00882FCA">
        <w:rPr>
          <w:noProof w:val="0"/>
          <w:lang w:val="fr-FR"/>
        </w:rPr>
        <w:t>contemporains</w:t>
      </w:r>
      <w:r w:rsidR="00384ABF">
        <w:rPr>
          <w:noProof w:val="0"/>
          <w:lang w:val="fr-FR"/>
        </w:rPr>
        <w:t xml:space="preserve"> </w:t>
      </w:r>
      <w:r w:rsidR="0060416A" w:rsidRPr="0060416A">
        <w:rPr>
          <w:noProof w:val="0"/>
          <w:lang w:val="fr-FR"/>
        </w:rPr>
        <w:t xml:space="preserve">sont les </w:t>
      </w:r>
      <w:r w:rsidR="0060416A">
        <w:rPr>
          <w:noProof w:val="0"/>
          <w:lang w:val="fr-FR"/>
        </w:rPr>
        <w:t xml:space="preserve">entreprises </w:t>
      </w:r>
      <w:r w:rsidR="00AB222B">
        <w:rPr>
          <w:noProof w:val="0"/>
          <w:lang w:val="fr-FR"/>
        </w:rPr>
        <w:t>mondiales</w:t>
      </w:r>
      <w:r w:rsidR="00B86A06">
        <w:rPr>
          <w:noProof w:val="0"/>
          <w:lang w:val="fr-FR"/>
        </w:rPr>
        <w:t xml:space="preserve">. </w:t>
      </w:r>
      <w:r w:rsidR="00B86A06" w:rsidRPr="00B86A06">
        <w:rPr>
          <w:noProof w:val="0"/>
          <w:lang w:val="fr-FR"/>
        </w:rPr>
        <w:t>Ils contrôlent les éditions scientifiques en leur possession aussi efficacement que la ville tyrannique d</w:t>
      </w:r>
      <w:r w:rsidR="00A7230D">
        <w:rPr>
          <w:noProof w:val="0"/>
          <w:lang w:val="fr-FR"/>
        </w:rPr>
        <w:t>’</w:t>
      </w:r>
      <w:r w:rsidR="00B86A06" w:rsidRPr="00B86A06">
        <w:rPr>
          <w:noProof w:val="0"/>
          <w:lang w:val="fr-FR"/>
        </w:rPr>
        <w:t>Athènes contrôlait les sanc</w:t>
      </w:r>
      <w:r w:rsidR="00B86A06">
        <w:rPr>
          <w:noProof w:val="0"/>
          <w:lang w:val="fr-FR"/>
        </w:rPr>
        <w:t>tuaires de Delphes et d</w:t>
      </w:r>
      <w:r w:rsidR="00A7230D">
        <w:rPr>
          <w:noProof w:val="0"/>
          <w:lang w:val="fr-FR"/>
        </w:rPr>
        <w:t>’</w:t>
      </w:r>
      <w:r w:rsidR="00B86A06">
        <w:rPr>
          <w:noProof w:val="0"/>
          <w:lang w:val="fr-FR"/>
        </w:rPr>
        <w:t>Éleusis</w:t>
      </w:r>
      <w:r w:rsidR="00B1536D">
        <w:rPr>
          <w:noProof w:val="0"/>
          <w:lang w:val="fr-FR"/>
        </w:rPr>
        <w:t>.</w:t>
      </w:r>
    </w:p>
    <w:p w:rsidR="004214B9" w:rsidRPr="00D6314C" w:rsidRDefault="00D16BBE" w:rsidP="00676FEC">
      <w:pPr>
        <w:ind w:firstLine="397"/>
        <w:rPr>
          <w:noProof w:val="0"/>
          <w:lang w:val="fr-FR"/>
        </w:rPr>
      </w:pPr>
      <w:r>
        <w:rPr>
          <w:noProof w:val="0"/>
          <w:lang w:val="fr-FR"/>
        </w:rPr>
        <w:lastRenderedPageBreak/>
        <w:t xml:space="preserve">La naissance </w:t>
      </w:r>
      <w:r w:rsidR="004214B9" w:rsidRPr="00D6314C">
        <w:rPr>
          <w:noProof w:val="0"/>
          <w:lang w:val="fr-FR"/>
        </w:rPr>
        <w:t>de</w:t>
      </w:r>
      <w:r w:rsidR="009A5B89">
        <w:rPr>
          <w:noProof w:val="0"/>
          <w:lang w:val="fr-FR"/>
        </w:rPr>
        <w:t>s</w:t>
      </w:r>
      <w:r w:rsidR="004214B9" w:rsidRPr="00D6314C">
        <w:rPr>
          <w:noProof w:val="0"/>
          <w:lang w:val="fr-FR"/>
        </w:rPr>
        <w:t xml:space="preserve"> nouvelles formes </w:t>
      </w:r>
      <w:r w:rsidR="009A5B89">
        <w:rPr>
          <w:noProof w:val="0"/>
          <w:lang w:val="fr-FR"/>
        </w:rPr>
        <w:t xml:space="preserve">de </w:t>
      </w:r>
      <w:r w:rsidR="004214B9" w:rsidRPr="00D6314C">
        <w:rPr>
          <w:i/>
          <w:noProof w:val="0"/>
          <w:lang w:val="fr-FR"/>
        </w:rPr>
        <w:t>tertium ens</w:t>
      </w:r>
      <w:r w:rsidR="004214B9" w:rsidRPr="00D6314C">
        <w:rPr>
          <w:noProof w:val="0"/>
          <w:lang w:val="fr-FR"/>
        </w:rPr>
        <w:t xml:space="preserve"> effectua le transfert des accidents néoplatoniciens comme hypostases dans la physique aristotélicienne. De cette façon, la prédication catégorielle de la première et de la seconde substance a été réunie (Dexippos, </w:t>
      </w:r>
      <w:r w:rsidR="00CB0F1D" w:rsidRPr="00D6314C">
        <w:rPr>
          <w:noProof w:val="0"/>
          <w:lang w:val="fr-FR"/>
        </w:rPr>
        <w:t>Simplicius</w:t>
      </w:r>
      <w:r w:rsidR="004214B9" w:rsidRPr="00D6314C">
        <w:rPr>
          <w:noProof w:val="0"/>
          <w:lang w:val="fr-FR"/>
        </w:rPr>
        <w:t xml:space="preserve">, Philoponos). Le </w:t>
      </w:r>
      <w:r w:rsidR="004214B9" w:rsidRPr="00D6314C">
        <w:rPr>
          <w:i/>
          <w:noProof w:val="0"/>
          <w:lang w:val="fr-FR"/>
        </w:rPr>
        <w:t>tertium ens</w:t>
      </w:r>
      <w:r w:rsidR="004214B9" w:rsidRPr="00D6314C">
        <w:rPr>
          <w:noProof w:val="0"/>
          <w:lang w:val="fr-FR"/>
        </w:rPr>
        <w:t xml:space="preserve"> existe </w:t>
      </w:r>
      <w:r w:rsidR="00676FEC">
        <w:rPr>
          <w:noProof w:val="0"/>
          <w:lang w:val="fr-FR"/>
        </w:rPr>
        <w:t xml:space="preserve">désormais </w:t>
      </w:r>
      <w:r w:rsidR="004214B9" w:rsidRPr="00D6314C">
        <w:rPr>
          <w:noProof w:val="0"/>
          <w:lang w:val="fr-FR"/>
        </w:rPr>
        <w:t>sous la forme d</w:t>
      </w:r>
      <w:r w:rsidR="00676FEC">
        <w:rPr>
          <w:rFonts w:cs="Calibri"/>
          <w:noProof w:val="0"/>
          <w:lang w:val="fr-FR"/>
        </w:rPr>
        <w:t>’</w:t>
      </w:r>
      <w:r w:rsidR="00676FEC">
        <w:rPr>
          <w:noProof w:val="0"/>
          <w:lang w:val="fr-FR"/>
        </w:rPr>
        <w:t xml:space="preserve">une </w:t>
      </w:r>
      <w:r w:rsidR="004214B9" w:rsidRPr="00D6314C">
        <w:rPr>
          <w:noProof w:val="0"/>
          <w:lang w:val="fr-FR"/>
        </w:rPr>
        <w:t>pseudosubstance. Les accidents hypostasiés tels que la qualité « ex</w:t>
      </w:r>
      <w:r w:rsidR="0019411F">
        <w:rPr>
          <w:noProof w:val="0"/>
          <w:lang w:val="fr-FR"/>
        </w:rPr>
        <w:t>s</w:t>
      </w:r>
      <w:r w:rsidR="004214B9" w:rsidRPr="00D6314C">
        <w:rPr>
          <w:noProof w:val="0"/>
          <w:lang w:val="fr-FR"/>
        </w:rPr>
        <w:t>istent » dans leur propre diacosmos</w:t>
      </w:r>
      <w:r w:rsidR="004214B9" w:rsidRPr="00D6314C">
        <w:rPr>
          <w:noProof w:val="0"/>
          <w:lang w:val="fr-FR"/>
        </w:rPr>
        <w:fldChar w:fldCharType="begin"/>
      </w:r>
      <w:r w:rsidR="004214B9" w:rsidRPr="00D6314C">
        <w:rPr>
          <w:noProof w:val="0"/>
          <w:lang w:val="fr-FR"/>
        </w:rPr>
        <w:instrText xml:space="preserve"> XE "diacosmos" </w:instrText>
      </w:r>
      <w:r w:rsidR="004214B9" w:rsidRPr="00D6314C">
        <w:rPr>
          <w:noProof w:val="0"/>
          <w:lang w:val="fr-FR"/>
        </w:rPr>
        <w:fldChar w:fldCharType="end"/>
      </w:r>
      <w:r w:rsidR="004214B9" w:rsidRPr="00D6314C">
        <w:rPr>
          <w:noProof w:val="0"/>
          <w:lang w:val="fr-FR"/>
        </w:rPr>
        <w:t xml:space="preserve">, qui a été créé par l’activité théurgique des formes cosmiques. </w:t>
      </w:r>
      <w:r w:rsidR="00A132C9">
        <w:rPr>
          <w:noProof w:val="0"/>
          <w:lang w:val="fr-FR"/>
        </w:rPr>
        <w:t xml:space="preserve">Le diacosmos ne contient pas </w:t>
      </w:r>
      <w:r w:rsidR="004214B9" w:rsidRPr="00D6314C">
        <w:rPr>
          <w:noProof w:val="0"/>
          <w:lang w:val="fr-FR"/>
        </w:rPr>
        <w:t>de</w:t>
      </w:r>
      <w:r w:rsidR="003D5B9D">
        <w:rPr>
          <w:noProof w:val="0"/>
          <w:lang w:val="fr-FR"/>
        </w:rPr>
        <w:t>s</w:t>
      </w:r>
      <w:r w:rsidR="004214B9" w:rsidRPr="00D6314C">
        <w:rPr>
          <w:noProof w:val="0"/>
          <w:lang w:val="fr-FR"/>
        </w:rPr>
        <w:t xml:space="preserve"> substance</w:t>
      </w:r>
      <w:r w:rsidR="003D5B9D">
        <w:rPr>
          <w:noProof w:val="0"/>
          <w:lang w:val="fr-FR"/>
        </w:rPr>
        <w:t>s</w:t>
      </w:r>
      <w:r w:rsidR="004214B9" w:rsidRPr="00D6314C">
        <w:rPr>
          <w:noProof w:val="0"/>
          <w:lang w:val="fr-FR"/>
        </w:rPr>
        <w:t xml:space="preserve"> hylémorphique</w:t>
      </w:r>
      <w:r w:rsidR="003D5B9D">
        <w:rPr>
          <w:noProof w:val="0"/>
          <w:lang w:val="fr-FR"/>
        </w:rPr>
        <w:t>s</w:t>
      </w:r>
      <w:r w:rsidR="004214B9" w:rsidRPr="00D6314C">
        <w:rPr>
          <w:noProof w:val="0"/>
          <w:lang w:val="fr-FR"/>
        </w:rPr>
        <w:t xml:space="preserve"> avec </w:t>
      </w:r>
      <w:r w:rsidR="003D5B9D">
        <w:rPr>
          <w:noProof w:val="0"/>
          <w:lang w:val="fr-FR"/>
        </w:rPr>
        <w:t xml:space="preserve">leur </w:t>
      </w:r>
      <w:r w:rsidR="004214B9" w:rsidRPr="00D6314C">
        <w:rPr>
          <w:noProof w:val="0"/>
          <w:lang w:val="fr-FR"/>
        </w:rPr>
        <w:t>extension limitée</w:t>
      </w:r>
      <w:r w:rsidR="0032140A">
        <w:rPr>
          <w:noProof w:val="0"/>
          <w:lang w:val="fr-FR"/>
        </w:rPr>
        <w:t>. C</w:t>
      </w:r>
      <w:r w:rsidR="004214B9" w:rsidRPr="00D6314C">
        <w:rPr>
          <w:noProof w:val="0"/>
          <w:lang w:val="fr-FR"/>
        </w:rPr>
        <w:t xml:space="preserve">e niveau </w:t>
      </w:r>
      <w:r w:rsidR="0032140A">
        <w:rPr>
          <w:noProof w:val="0"/>
          <w:lang w:val="fr-FR"/>
        </w:rPr>
        <w:t xml:space="preserve">supérieur dirige </w:t>
      </w:r>
      <w:r w:rsidR="004214B9" w:rsidRPr="00D6314C">
        <w:rPr>
          <w:noProof w:val="0"/>
          <w:lang w:val="fr-FR"/>
        </w:rPr>
        <w:t xml:space="preserve">la capacité démiurgique de l’intellect néoplatonicien, qui crée la </w:t>
      </w:r>
      <w:r w:rsidR="00314607">
        <w:rPr>
          <w:noProof w:val="0"/>
          <w:lang w:val="fr-FR"/>
        </w:rPr>
        <w:t>substance—espèce</w:t>
      </w:r>
      <w:r w:rsidR="004214B9" w:rsidRPr="00D6314C">
        <w:rPr>
          <w:noProof w:val="0"/>
          <w:lang w:val="fr-FR"/>
        </w:rPr>
        <w:t xml:space="preserve"> cosmique éternelle (Lune, Soleil, Terre, Cosmos). L’indivisibilité de la substance prend un nouveau sens. Dans l’esprit éclairé, la chose générale prit la place hyparchique, voire l’exemple de la blancheur chez Ammonius. La signification de </w:t>
      </w:r>
      <w:r w:rsidR="00223043" w:rsidRPr="00D6314C">
        <w:rPr>
          <w:noProof w:val="0"/>
          <w:lang w:val="fr-FR"/>
        </w:rPr>
        <w:t>l’existant</w:t>
      </w:r>
      <w:r w:rsidR="004214B9" w:rsidRPr="00D6314C">
        <w:rPr>
          <w:noProof w:val="0"/>
          <w:lang w:val="fr-FR"/>
        </w:rPr>
        <w:t xml:space="preserve"> est exposée par</w:t>
      </w:r>
      <w:r w:rsidR="00CF40DA">
        <w:rPr>
          <w:noProof w:val="0"/>
          <w:lang w:val="fr-FR"/>
        </w:rPr>
        <w:t>-</w:t>
      </w:r>
      <w:r w:rsidR="004214B9" w:rsidRPr="00D6314C">
        <w:rPr>
          <w:noProof w:val="0"/>
          <w:lang w:val="fr-FR"/>
        </w:rPr>
        <w:t xml:space="preserve">derrière, c’est-à-dire par le diacosmos des formes intelligibles autonomes. L’être prohyparchique premier et fondamental est donné à partir de l’Un comme premier principe, qui remplaça la première substance </w:t>
      </w:r>
      <w:r w:rsidR="00653341">
        <w:rPr>
          <w:noProof w:val="0"/>
          <w:lang w:val="fr-FR"/>
        </w:rPr>
        <w:t xml:space="preserve">en </w:t>
      </w:r>
      <w:r w:rsidR="00F33589">
        <w:rPr>
          <w:noProof w:val="0"/>
          <w:lang w:val="fr-FR"/>
        </w:rPr>
        <w:t>intr</w:t>
      </w:r>
      <w:r w:rsidR="009020BD">
        <w:rPr>
          <w:noProof w:val="0"/>
          <w:lang w:val="fr-FR"/>
        </w:rPr>
        <w:t>o</w:t>
      </w:r>
      <w:r w:rsidR="00F33589">
        <w:rPr>
          <w:noProof w:val="0"/>
          <w:lang w:val="fr-FR"/>
        </w:rPr>
        <w:t xml:space="preserve">duisant </w:t>
      </w:r>
      <w:r w:rsidR="004214B9" w:rsidRPr="00D6314C">
        <w:rPr>
          <w:noProof w:val="0"/>
          <w:lang w:val="fr-FR"/>
        </w:rPr>
        <w:t xml:space="preserve">la nouvelle prédication hyparchique. Le nouveau type d’unité numérique </w:t>
      </w:r>
      <w:r w:rsidR="00DB38B1">
        <w:rPr>
          <w:noProof w:val="0"/>
          <w:lang w:val="fr-FR"/>
        </w:rPr>
        <w:t>r</w:t>
      </w:r>
      <w:r w:rsidR="009020BD">
        <w:rPr>
          <w:noProof w:val="0"/>
          <w:lang w:val="fr-FR"/>
        </w:rPr>
        <w:t>e</w:t>
      </w:r>
      <w:r w:rsidR="00DB38B1">
        <w:rPr>
          <w:noProof w:val="0"/>
          <w:lang w:val="fr-FR"/>
        </w:rPr>
        <w:t xml:space="preserve">ferrant </w:t>
      </w:r>
      <w:r w:rsidR="00DB38B1">
        <w:rPr>
          <w:rFonts w:cs="Calibri"/>
          <w:noProof w:val="0"/>
          <w:lang w:val="fr-FR"/>
        </w:rPr>
        <w:t>à</w:t>
      </w:r>
      <w:r w:rsidR="00DB38B1">
        <w:rPr>
          <w:noProof w:val="0"/>
          <w:lang w:val="fr-FR"/>
        </w:rPr>
        <w:t xml:space="preserve"> </w:t>
      </w:r>
      <w:r w:rsidR="004214B9" w:rsidRPr="00D6314C">
        <w:rPr>
          <w:noProof w:val="0"/>
          <w:lang w:val="fr-FR"/>
        </w:rPr>
        <w:t>l’Un est attaché à la position hyparchique de l’essence ou des universaux subsistants. Fait</w:t>
      </w:r>
      <w:r w:rsidR="005C3EDF">
        <w:rPr>
          <w:noProof w:val="0"/>
          <w:lang w:val="fr-FR"/>
        </w:rPr>
        <w:t>e</w:t>
      </w:r>
      <w:r w:rsidR="004214B9" w:rsidRPr="00D6314C">
        <w:rPr>
          <w:noProof w:val="0"/>
          <w:lang w:val="fr-FR"/>
        </w:rPr>
        <w:t xml:space="preserve"> de cette manière, la nature de la prédication catégorielle a été complètement changée. La transition de la prédication catégorielle a été facilitée par l’introduction par Porphyre d’une manière spéciale de déterminer la substance, sans laquelle les substances ne peuvent exister (</w:t>
      </w:r>
      <w:r w:rsidR="004214B9" w:rsidRPr="00D6314C">
        <w:rPr>
          <w:i/>
          <w:noProof w:val="0"/>
          <w:lang w:val="fr-FR"/>
        </w:rPr>
        <w:t>Porph. in Cat</w:t>
      </w:r>
      <w:r w:rsidR="004214B9" w:rsidRPr="00D6314C">
        <w:rPr>
          <w:noProof w:val="0"/>
          <w:lang w:val="fr-FR"/>
        </w:rPr>
        <w:t>. 95.19–20</w:t>
      </w:r>
      <w:r w:rsidR="004214B9" w:rsidRPr="00D6314C">
        <w:rPr>
          <w:noProof w:val="0"/>
          <w:lang w:val="fr-FR"/>
        </w:rPr>
        <w:fldChar w:fldCharType="begin"/>
      </w:r>
      <w:r w:rsidR="004214B9" w:rsidRPr="00D6314C">
        <w:rPr>
          <w:noProof w:val="0"/>
          <w:lang w:val="fr-FR"/>
        </w:rPr>
        <w:instrText xml:space="preserve"> XE "Porfyrius:</w:instrText>
      </w:r>
      <w:r w:rsidR="004214B9" w:rsidRPr="00D6314C">
        <w:rPr>
          <w:i/>
          <w:noProof w:val="0"/>
          <w:lang w:val="fr-FR"/>
        </w:rPr>
        <w:instrText>Porph</w:instrText>
      </w:r>
      <w:r w:rsidR="004214B9" w:rsidRPr="00D6314C">
        <w:rPr>
          <w:noProof w:val="0"/>
          <w:lang w:val="fr-FR"/>
        </w:rPr>
        <w:instrText xml:space="preserve">. </w:instrText>
      </w:r>
      <w:r w:rsidR="004214B9" w:rsidRPr="00D6314C">
        <w:rPr>
          <w:i/>
          <w:noProof w:val="0"/>
          <w:lang w:val="fr-FR"/>
        </w:rPr>
        <w:instrText>in Cat</w:instrText>
      </w:r>
      <w:r w:rsidR="004214B9" w:rsidRPr="00D6314C">
        <w:rPr>
          <w:noProof w:val="0"/>
          <w:lang w:val="fr-FR"/>
        </w:rPr>
        <w:instrText xml:space="preserve">. 95.19–20" </w:instrText>
      </w:r>
      <w:r w:rsidR="004214B9" w:rsidRPr="00D6314C">
        <w:rPr>
          <w:noProof w:val="0"/>
          <w:lang w:val="fr-FR"/>
        </w:rPr>
        <w:fldChar w:fldCharType="end"/>
      </w:r>
      <w:r w:rsidR="004214B9" w:rsidRPr="00D6314C">
        <w:rPr>
          <w:noProof w:val="0"/>
          <w:lang w:val="fr-FR"/>
        </w:rPr>
        <w:t xml:space="preserve">). Tout cela distingua certaines qualités de la substance (appelées plus tard « qualités primaires » dans le postmodernisme cartésien) au niveau de la détermination catégorielle </w:t>
      </w:r>
      <w:r w:rsidR="004214B9" w:rsidRPr="00D6314C">
        <w:rPr>
          <w:i/>
          <w:noProof w:val="0"/>
          <w:lang w:val="fr-FR"/>
        </w:rPr>
        <w:t>per prius</w:t>
      </w:r>
      <w:r w:rsidR="004214B9" w:rsidRPr="00D6314C">
        <w:rPr>
          <w:noProof w:val="0"/>
          <w:lang w:val="fr-FR"/>
        </w:rPr>
        <w:t xml:space="preserve">, qui n’était auparavant valable que pour la seconde substance comme catégorie la plus élevée. Les qualités primaires ne sont plus un simple accident de la substance, </w:t>
      </w:r>
      <w:r w:rsidR="0094738D">
        <w:rPr>
          <w:noProof w:val="0"/>
          <w:lang w:val="fr-FR"/>
        </w:rPr>
        <w:t xml:space="preserve">comme le postulait Aristote. Ils </w:t>
      </w:r>
      <w:r w:rsidR="004214B9" w:rsidRPr="00D6314C">
        <w:rPr>
          <w:noProof w:val="0"/>
          <w:lang w:val="fr-FR"/>
        </w:rPr>
        <w:t xml:space="preserve">commencent à jouer un nouveau rôle dans la détermination de </w:t>
      </w:r>
      <w:r w:rsidR="00223043" w:rsidRPr="00D6314C">
        <w:rPr>
          <w:noProof w:val="0"/>
          <w:lang w:val="fr-FR"/>
        </w:rPr>
        <w:t>l’existant</w:t>
      </w:r>
      <w:r w:rsidR="004214B9" w:rsidRPr="00D6314C">
        <w:rPr>
          <w:noProof w:val="0"/>
          <w:lang w:val="fr-FR"/>
        </w:rPr>
        <w:t>. Les successeurs de Porphyre reprirent la su</w:t>
      </w:r>
      <w:r w:rsidR="00725EB5">
        <w:rPr>
          <w:noProof w:val="0"/>
          <w:lang w:val="fr-FR"/>
        </w:rPr>
        <w:t xml:space="preserve">bstantialisation des accidents. Ils </w:t>
      </w:r>
      <w:r w:rsidR="004214B9" w:rsidRPr="00D6314C">
        <w:rPr>
          <w:noProof w:val="0"/>
          <w:lang w:val="fr-FR"/>
        </w:rPr>
        <w:t xml:space="preserve">progressivement </w:t>
      </w:r>
      <w:r w:rsidR="00725EB5" w:rsidRPr="00D6314C">
        <w:rPr>
          <w:noProof w:val="0"/>
          <w:lang w:val="fr-FR"/>
        </w:rPr>
        <w:t>étendi</w:t>
      </w:r>
      <w:r w:rsidR="00725EB5">
        <w:rPr>
          <w:noProof w:val="0"/>
          <w:lang w:val="fr-FR"/>
        </w:rPr>
        <w:t>rent</w:t>
      </w:r>
      <w:r w:rsidR="004214B9" w:rsidRPr="00D6314C">
        <w:rPr>
          <w:noProof w:val="0"/>
          <w:lang w:val="fr-FR"/>
        </w:rPr>
        <w:t xml:space="preserve"> ces déterminations for</w:t>
      </w:r>
      <w:r w:rsidR="00444028">
        <w:rPr>
          <w:noProof w:val="0"/>
          <w:lang w:val="fr-FR"/>
        </w:rPr>
        <w:t xml:space="preserve">melles et </w:t>
      </w:r>
      <w:r w:rsidR="004214B9" w:rsidRPr="00D6314C">
        <w:rPr>
          <w:noProof w:val="0"/>
          <w:lang w:val="fr-FR"/>
        </w:rPr>
        <w:t xml:space="preserve">catégorielles au corps physique. La détermination habituelle sous forme de pseudosubstance joue un rôle important dans ce changement grâce à l’activité du sujet. Cette activité est mentionnée dans la définition de l’habitus d’Aristote (ἐνέργειά τις, </w:t>
      </w:r>
      <w:r w:rsidR="004214B9" w:rsidRPr="00D6314C">
        <w:rPr>
          <w:i/>
          <w:noProof w:val="0"/>
          <w:lang w:val="fr-FR"/>
        </w:rPr>
        <w:t>Met</w:t>
      </w:r>
      <w:r w:rsidR="004214B9" w:rsidRPr="00D6314C">
        <w:rPr>
          <w:noProof w:val="0"/>
          <w:lang w:val="fr-FR"/>
        </w:rPr>
        <w:t>. 1022b4</w:t>
      </w:r>
      <w:r w:rsidR="004214B9" w:rsidRPr="00D6314C">
        <w:rPr>
          <w:noProof w:val="0"/>
          <w:lang w:val="fr-FR"/>
        </w:rPr>
        <w:fldChar w:fldCharType="begin"/>
      </w:r>
      <w:r w:rsidR="004214B9" w:rsidRPr="00D6314C">
        <w:rPr>
          <w:noProof w:val="0"/>
          <w:lang w:val="fr-FR"/>
        </w:rPr>
        <w:instrText xml:space="preserve"> XE "Aristoteles:</w:instrText>
      </w:r>
      <w:r w:rsidR="004214B9" w:rsidRPr="00D6314C">
        <w:rPr>
          <w:i/>
          <w:noProof w:val="0"/>
          <w:lang w:val="fr-FR"/>
        </w:rPr>
        <w:instrText>Met</w:instrText>
      </w:r>
      <w:r w:rsidR="004214B9" w:rsidRPr="00D6314C">
        <w:rPr>
          <w:noProof w:val="0"/>
          <w:lang w:val="fr-FR"/>
        </w:rPr>
        <w:instrText xml:space="preserve">. 1022b4" </w:instrText>
      </w:r>
      <w:r w:rsidR="004214B9" w:rsidRPr="00D6314C">
        <w:rPr>
          <w:noProof w:val="0"/>
          <w:lang w:val="fr-FR"/>
        </w:rPr>
        <w:fldChar w:fldCharType="end"/>
      </w:r>
      <w:r w:rsidR="004214B9" w:rsidRPr="00D6314C">
        <w:rPr>
          <w:noProof w:val="0"/>
          <w:lang w:val="fr-FR"/>
        </w:rPr>
        <w:t xml:space="preserve">). Le pronom indéfini, lié à l’activité de la première substance, est changé par les modernes en une substance définie objectivement. </w:t>
      </w:r>
      <w:r w:rsidR="00B95DFD" w:rsidRPr="00D6314C">
        <w:rPr>
          <w:noProof w:val="0"/>
          <w:lang w:val="fr-FR"/>
        </w:rPr>
        <w:t xml:space="preserve">Cette </w:t>
      </w:r>
      <w:r w:rsidR="00B95DFD" w:rsidRPr="00D6314C">
        <w:rPr>
          <w:noProof w:val="0"/>
          <w:lang w:val="fr-FR"/>
        </w:rPr>
        <w:lastRenderedPageBreak/>
        <w:t xml:space="preserve">énergie contenue dans la réflexion hypostatique crée la substance intellectuelle que Descartes nomme </w:t>
      </w:r>
      <w:r w:rsidR="00B95DFD" w:rsidRPr="00D6314C">
        <w:rPr>
          <w:i/>
          <w:noProof w:val="0"/>
          <w:lang w:val="fr-FR"/>
        </w:rPr>
        <w:t>res cogitans</w:t>
      </w:r>
      <w:r w:rsidR="00B95DFD" w:rsidRPr="00D6314C">
        <w:rPr>
          <w:i/>
          <w:noProof w:val="0"/>
          <w:lang w:val="fr-FR"/>
        </w:rPr>
        <w:fldChar w:fldCharType="begin"/>
      </w:r>
      <w:r w:rsidR="00B95DFD" w:rsidRPr="00D6314C">
        <w:rPr>
          <w:noProof w:val="0"/>
          <w:lang w:val="fr-FR"/>
        </w:rPr>
        <w:instrText xml:space="preserve"> XE "</w:instrText>
      </w:r>
      <w:r w:rsidR="00B95DFD" w:rsidRPr="00D6314C">
        <w:rPr>
          <w:i/>
          <w:noProof w:val="0"/>
          <w:lang w:val="fr-FR"/>
        </w:rPr>
        <w:instrText>res cogitans</w:instrText>
      </w:r>
      <w:r w:rsidR="00B95DFD" w:rsidRPr="00D6314C">
        <w:rPr>
          <w:noProof w:val="0"/>
          <w:lang w:val="fr-FR"/>
        </w:rPr>
        <w:instrText xml:space="preserve">" </w:instrText>
      </w:r>
      <w:r w:rsidR="00B95DFD" w:rsidRPr="00D6314C">
        <w:rPr>
          <w:i/>
          <w:noProof w:val="0"/>
          <w:lang w:val="fr-FR"/>
        </w:rPr>
        <w:fldChar w:fldCharType="end"/>
      </w:r>
      <w:r w:rsidR="00B95DFD" w:rsidRPr="00D6314C">
        <w:rPr>
          <w:noProof w:val="0"/>
          <w:lang w:val="fr-FR"/>
        </w:rPr>
        <w:t xml:space="preserve">. </w:t>
      </w:r>
      <w:r w:rsidR="004214B9" w:rsidRPr="00D6314C">
        <w:rPr>
          <w:noProof w:val="0"/>
          <w:lang w:val="fr-FR"/>
        </w:rPr>
        <w:t xml:space="preserve">L’intellect ou la volonté se possède à travers un habitus hypostasié pour établir une réflexion actuelle de lui-même comme substance moderne, voir le </w:t>
      </w:r>
      <w:r w:rsidR="004214B9" w:rsidRPr="00D6314C">
        <w:rPr>
          <w:i/>
          <w:noProof w:val="0"/>
          <w:lang w:val="fr-FR"/>
        </w:rPr>
        <w:t>cogito</w:t>
      </w:r>
      <w:r w:rsidR="004214B9" w:rsidRPr="00D6314C">
        <w:rPr>
          <w:noProof w:val="0"/>
          <w:lang w:val="fr-FR"/>
        </w:rPr>
        <w:t xml:space="preserve"> cartésien. Bonaventure transfère l’habitus</w:t>
      </w:r>
      <w:r w:rsidR="004214B9" w:rsidRPr="00D6314C">
        <w:rPr>
          <w:noProof w:val="0"/>
          <w:lang w:val="fr-FR"/>
        </w:rPr>
        <w:fldChar w:fldCharType="begin"/>
      </w:r>
      <w:r w:rsidR="004214B9" w:rsidRPr="00D6314C">
        <w:rPr>
          <w:noProof w:val="0"/>
          <w:lang w:val="fr-FR"/>
        </w:rPr>
        <w:instrText xml:space="preserve"> XE "habitus" </w:instrText>
      </w:r>
      <w:r w:rsidR="004214B9" w:rsidRPr="00D6314C">
        <w:rPr>
          <w:noProof w:val="0"/>
          <w:lang w:val="fr-FR"/>
        </w:rPr>
        <w:fldChar w:fldCharType="end"/>
      </w:r>
      <w:r w:rsidR="004214B9" w:rsidRPr="00D6314C">
        <w:rPr>
          <w:noProof w:val="0"/>
          <w:lang w:val="fr-FR"/>
        </w:rPr>
        <w:t xml:space="preserve"> hypostasié (</w:t>
      </w:r>
      <w:r w:rsidR="004214B9" w:rsidRPr="00D6314C">
        <w:rPr>
          <w:i/>
          <w:noProof w:val="0"/>
          <w:lang w:val="fr-FR"/>
        </w:rPr>
        <w:t>habitus innatus</w:t>
      </w:r>
      <w:r w:rsidR="004214B9" w:rsidRPr="00D6314C">
        <w:rPr>
          <w:noProof w:val="0"/>
          <w:lang w:val="fr-FR"/>
        </w:rPr>
        <w:t>) dans le sujet démiurgique, qui est doté d’une règle créatrice primaire et d’une pratique créatrice secondaire (OBJ III, ch. 4.1.2). Avec la catégorie de relation (</w:t>
      </w:r>
      <w:r w:rsidR="004214B9" w:rsidRPr="00D6314C">
        <w:rPr>
          <w:i/>
          <w:noProof w:val="0"/>
          <w:lang w:val="fr-FR"/>
        </w:rPr>
        <w:t>relatio</w:t>
      </w:r>
      <w:r w:rsidR="004214B9" w:rsidRPr="00D6314C">
        <w:rPr>
          <w:noProof w:val="0"/>
          <w:lang w:val="fr-FR"/>
        </w:rPr>
        <w:t>) dans la pensée de Peter Olivi et Henry Gent, l’habitus conçu en termes de substance reçoit finalement le statut catégorique complet et remplace le primat aristotélicien de la première substance (</w:t>
      </w:r>
      <w:r w:rsidR="004214B9" w:rsidRPr="00D6314C">
        <w:rPr>
          <w:i/>
          <w:noProof w:val="0"/>
          <w:lang w:val="fr-FR"/>
        </w:rPr>
        <w:t>esse ad</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esse ad</w:instrText>
      </w:r>
      <w:r w:rsidR="004214B9" w:rsidRPr="00D6314C">
        <w:rPr>
          <w:noProof w:val="0"/>
          <w:lang w:val="fr-FR"/>
        </w:rPr>
        <w:instrText xml:space="preserve">" </w:instrText>
      </w:r>
      <w:r w:rsidR="004214B9" w:rsidRPr="00D6314C">
        <w:rPr>
          <w:i/>
          <w:noProof w:val="0"/>
          <w:lang w:val="fr-FR"/>
        </w:rPr>
        <w:fldChar w:fldCharType="end"/>
      </w:r>
      <w:r w:rsidR="00CF40DA">
        <w:rPr>
          <w:noProof w:val="0"/>
          <w:lang w:val="fr-FR"/>
        </w:rPr>
        <w:t xml:space="preserve">, </w:t>
      </w:r>
      <w:r w:rsidR="004214B9" w:rsidRPr="00D6314C">
        <w:rPr>
          <w:noProof w:val="0"/>
          <w:lang w:val="fr-FR"/>
        </w:rPr>
        <w:t xml:space="preserve">OBJ III, ch. 5.1.2). Le postmodernisme échange la détermination </w:t>
      </w:r>
      <w:r w:rsidR="00F33992">
        <w:rPr>
          <w:noProof w:val="0"/>
          <w:lang w:val="fr-FR"/>
        </w:rPr>
        <w:t>catégori</w:t>
      </w:r>
      <w:r w:rsidR="009020BD">
        <w:rPr>
          <w:noProof w:val="0"/>
          <w:lang w:val="fr-FR"/>
        </w:rPr>
        <w:t>el</w:t>
      </w:r>
      <w:r w:rsidR="00F33992">
        <w:rPr>
          <w:noProof w:val="0"/>
          <w:lang w:val="fr-FR"/>
        </w:rPr>
        <w:t xml:space="preserve">le </w:t>
      </w:r>
      <w:r w:rsidR="004214B9" w:rsidRPr="00D6314C">
        <w:rPr>
          <w:noProof w:val="0"/>
          <w:lang w:val="fr-FR"/>
        </w:rPr>
        <w:t xml:space="preserve">de l’habitus contre le mode </w:t>
      </w:r>
      <w:r w:rsidR="009D3B4A">
        <w:rPr>
          <w:noProof w:val="0"/>
          <w:lang w:val="fr-FR"/>
        </w:rPr>
        <w:t>transcendantal</w:t>
      </w:r>
      <w:r w:rsidR="00F33992">
        <w:rPr>
          <w:noProof w:val="0"/>
          <w:lang w:val="fr-FR"/>
        </w:rPr>
        <w:t xml:space="preserve"> et hypostasié</w:t>
      </w:r>
      <w:r w:rsidR="004214B9" w:rsidRPr="00D6314C">
        <w:rPr>
          <w:noProof w:val="0"/>
          <w:lang w:val="fr-FR"/>
        </w:rPr>
        <w:t>. L’</w:t>
      </w:r>
      <w:r w:rsidR="00095CDD">
        <w:rPr>
          <w:noProof w:val="0"/>
          <w:lang w:val="fr-FR"/>
        </w:rPr>
        <w:t>actualisation</w:t>
      </w:r>
      <w:r w:rsidR="004214B9" w:rsidRPr="00D6314C">
        <w:rPr>
          <w:noProof w:val="0"/>
          <w:lang w:val="fr-FR"/>
        </w:rPr>
        <w:fldChar w:fldCharType="begin"/>
      </w:r>
      <w:r w:rsidR="004214B9" w:rsidRPr="00D6314C">
        <w:rPr>
          <w:noProof w:val="0"/>
          <w:lang w:val="fr-FR"/>
        </w:rPr>
        <w:instrText xml:space="preserve"> XE "</w:instrText>
      </w:r>
      <w:r w:rsidR="00095CDD">
        <w:rPr>
          <w:noProof w:val="0"/>
          <w:lang w:val="fr-FR"/>
        </w:rPr>
        <w:instrText>actualisation</w:instrText>
      </w:r>
      <w:r w:rsidR="007D6FD6" w:rsidRPr="00D6314C">
        <w:rPr>
          <w:noProof w:val="0"/>
          <w:lang w:val="fr-FR"/>
        </w:rPr>
        <w:instrText xml:space="preserve"> en face</w:instrText>
      </w:r>
      <w:r w:rsidR="004214B9" w:rsidRPr="00D6314C">
        <w:rPr>
          <w:noProof w:val="0"/>
          <w:lang w:val="fr-FR"/>
        </w:rPr>
        <w:instrText xml:space="preserve">" </w:instrText>
      </w:r>
      <w:r w:rsidR="004214B9" w:rsidRPr="00D6314C">
        <w:rPr>
          <w:noProof w:val="0"/>
          <w:lang w:val="fr-FR"/>
        </w:rPr>
        <w:fldChar w:fldCharType="end"/>
      </w:r>
      <w:r w:rsidR="004214B9" w:rsidRPr="00D6314C">
        <w:rPr>
          <w:noProof w:val="0"/>
          <w:lang w:val="fr-FR"/>
        </w:rPr>
        <w:t xml:space="preserve"> originelle de </w:t>
      </w:r>
      <w:r w:rsidR="00223043" w:rsidRPr="00D6314C">
        <w:rPr>
          <w:noProof w:val="0"/>
          <w:lang w:val="fr-FR"/>
        </w:rPr>
        <w:t>l’existant</w:t>
      </w:r>
      <w:r w:rsidR="00CA15C2">
        <w:rPr>
          <w:noProof w:val="0"/>
          <w:lang w:val="fr-FR"/>
        </w:rPr>
        <w:t xml:space="preserve"> est donnée chez Aristote de </w:t>
      </w:r>
      <w:r w:rsidR="004214B9" w:rsidRPr="00D6314C">
        <w:rPr>
          <w:noProof w:val="0"/>
          <w:lang w:val="fr-FR"/>
        </w:rPr>
        <w:t>face, c’est-à-dire par la substance première, qui active les sens par des phantasmes sensuels. Le concept universel ne vient à l’existence que par l’abstraction des espèces sensuelles individuelles (</w:t>
      </w:r>
      <w:r w:rsidR="004214B9" w:rsidRPr="00D6314C">
        <w:rPr>
          <w:i/>
          <w:noProof w:val="0"/>
          <w:lang w:val="fr-FR"/>
        </w:rPr>
        <w:t>species sensibilis</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species sensibilis</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w:t>
      </w:r>
      <w:r w:rsidR="00C00DAC" w:rsidRPr="00D6314C">
        <w:rPr>
          <w:noProof w:val="0"/>
          <w:lang w:val="fr-FR"/>
        </w:rPr>
        <w:t xml:space="preserve">Aristote postule </w:t>
      </w:r>
      <w:r w:rsidR="00C00DAC">
        <w:rPr>
          <w:noProof w:val="0"/>
          <w:lang w:val="fr-FR"/>
        </w:rPr>
        <w:t>cet</w:t>
      </w:r>
      <w:r w:rsidR="009020BD">
        <w:rPr>
          <w:noProof w:val="0"/>
          <w:lang w:val="fr-FR"/>
        </w:rPr>
        <w:t>te</w:t>
      </w:r>
      <w:r w:rsidR="00C00DAC">
        <w:rPr>
          <w:noProof w:val="0"/>
          <w:lang w:val="fr-FR"/>
        </w:rPr>
        <w:t xml:space="preserve"> approche </w:t>
      </w:r>
      <w:r w:rsidR="002F330C">
        <w:rPr>
          <w:noProof w:val="0"/>
          <w:lang w:val="fr-FR"/>
        </w:rPr>
        <w:t>dans l’écrit</w:t>
      </w:r>
      <w:r w:rsidR="004214B9" w:rsidRPr="00D6314C">
        <w:rPr>
          <w:noProof w:val="0"/>
          <w:lang w:val="fr-FR"/>
        </w:rPr>
        <w:t xml:space="preserve"> </w:t>
      </w:r>
      <w:r w:rsidR="004214B9" w:rsidRPr="00D6314C">
        <w:rPr>
          <w:i/>
          <w:noProof w:val="0"/>
          <w:lang w:val="fr-FR"/>
        </w:rPr>
        <w:t>De anima</w:t>
      </w:r>
      <w:r w:rsidR="004214B9" w:rsidRPr="00D6314C">
        <w:rPr>
          <w:noProof w:val="0"/>
          <w:lang w:val="fr-FR"/>
        </w:rPr>
        <w:t xml:space="preserve"> (ch. 1.3) et dans le </w:t>
      </w:r>
      <w:r w:rsidR="002F330C">
        <w:rPr>
          <w:noProof w:val="0"/>
          <w:lang w:val="fr-FR"/>
        </w:rPr>
        <w:t>passage introductif du livre</w:t>
      </w:r>
      <w:r w:rsidR="004214B9" w:rsidRPr="00D6314C">
        <w:rPr>
          <w:noProof w:val="0"/>
          <w:lang w:val="fr-FR"/>
        </w:rPr>
        <w:t xml:space="preserve"> </w:t>
      </w:r>
      <w:r w:rsidR="004214B9" w:rsidRPr="00D6314C">
        <w:rPr>
          <w:i/>
          <w:noProof w:val="0"/>
          <w:lang w:val="fr-FR"/>
        </w:rPr>
        <w:t>De Interpretatione</w:t>
      </w:r>
      <w:r w:rsidR="00543040">
        <w:rPr>
          <w:noProof w:val="0"/>
          <w:lang w:val="fr-FR"/>
        </w:rPr>
        <w:t xml:space="preserve">. La traduction </w:t>
      </w:r>
      <w:r w:rsidR="004214B9" w:rsidRPr="00D6314C">
        <w:rPr>
          <w:noProof w:val="0"/>
          <w:lang w:val="fr-FR"/>
        </w:rPr>
        <w:t>lat</w:t>
      </w:r>
      <w:r w:rsidR="00E81DE4">
        <w:rPr>
          <w:noProof w:val="0"/>
          <w:lang w:val="fr-FR"/>
        </w:rPr>
        <w:t>in</w:t>
      </w:r>
      <w:r w:rsidR="00543040">
        <w:rPr>
          <w:noProof w:val="0"/>
          <w:lang w:val="fr-FR"/>
        </w:rPr>
        <w:t>e</w:t>
      </w:r>
      <w:r w:rsidR="00E81DE4">
        <w:rPr>
          <w:noProof w:val="0"/>
          <w:lang w:val="fr-FR"/>
        </w:rPr>
        <w:t xml:space="preserve"> de Boèce (OBJ II, ch. 1.1) </w:t>
      </w:r>
      <w:r w:rsidR="004214B9" w:rsidRPr="00D6314C">
        <w:rPr>
          <w:noProof w:val="0"/>
          <w:lang w:val="fr-FR"/>
        </w:rPr>
        <w:t>repri</w:t>
      </w:r>
      <w:r w:rsidR="00E81DE4">
        <w:rPr>
          <w:noProof w:val="0"/>
          <w:lang w:val="fr-FR"/>
        </w:rPr>
        <w:t>t</w:t>
      </w:r>
      <w:r w:rsidR="004214B9" w:rsidRPr="00D6314C">
        <w:rPr>
          <w:noProof w:val="0"/>
          <w:lang w:val="fr-FR"/>
        </w:rPr>
        <w:t xml:space="preserve"> ce point</w:t>
      </w:r>
      <w:r w:rsidR="00F546F3">
        <w:rPr>
          <w:noProof w:val="0"/>
          <w:lang w:val="fr-FR"/>
        </w:rPr>
        <w:t xml:space="preserve"> majeur</w:t>
      </w:r>
      <w:r w:rsidR="004214B9" w:rsidRPr="00D6314C">
        <w:rPr>
          <w:noProof w:val="0"/>
          <w:lang w:val="fr-FR"/>
        </w:rPr>
        <w:t>. Simplicius modifia la définition de l’habitus et la struc</w:t>
      </w:r>
      <w:r w:rsidR="0059058E">
        <w:rPr>
          <w:noProof w:val="0"/>
          <w:lang w:val="fr-FR"/>
        </w:rPr>
        <w:t xml:space="preserve">ture des dix catégories, ce qui </w:t>
      </w:r>
      <w:r w:rsidR="004214B9" w:rsidRPr="00D6314C">
        <w:rPr>
          <w:noProof w:val="0"/>
          <w:lang w:val="fr-FR"/>
        </w:rPr>
        <w:t>change</w:t>
      </w:r>
      <w:r w:rsidR="0059058E">
        <w:rPr>
          <w:noProof w:val="0"/>
          <w:lang w:val="fr-FR"/>
        </w:rPr>
        <w:t xml:space="preserve">a fondamentalement la nature de </w:t>
      </w:r>
      <w:r w:rsidR="004214B9" w:rsidRPr="00D6314C">
        <w:rPr>
          <w:noProof w:val="0"/>
          <w:lang w:val="fr-FR"/>
        </w:rPr>
        <w:t>la substance. L’</w:t>
      </w:r>
      <w:r w:rsidR="00095CDD">
        <w:rPr>
          <w:noProof w:val="0"/>
          <w:lang w:val="fr-FR"/>
        </w:rPr>
        <w:t>actualisation</w:t>
      </w:r>
      <w:r w:rsidR="00ED0113" w:rsidRPr="00D6314C">
        <w:rPr>
          <w:noProof w:val="0"/>
          <w:lang w:val="fr-FR"/>
        </w:rPr>
        <w:t xml:space="preserve"> </w:t>
      </w:r>
      <w:r w:rsidR="002661AD">
        <w:rPr>
          <w:noProof w:val="0"/>
          <w:lang w:val="fr-FR"/>
        </w:rPr>
        <w:t xml:space="preserve">du sens </w:t>
      </w:r>
      <w:r w:rsidR="00ED0113" w:rsidRPr="00D6314C">
        <w:rPr>
          <w:noProof w:val="0"/>
          <w:lang w:val="fr-FR"/>
        </w:rPr>
        <w:t>de l’existant par</w:t>
      </w:r>
      <w:r w:rsidR="00CF40DA">
        <w:rPr>
          <w:noProof w:val="0"/>
          <w:lang w:val="fr-FR"/>
        </w:rPr>
        <w:t>-</w:t>
      </w:r>
      <w:r w:rsidR="00ED0113" w:rsidRPr="00D6314C">
        <w:rPr>
          <w:noProof w:val="0"/>
          <w:lang w:val="fr-FR"/>
        </w:rPr>
        <w:t>derrière</w:t>
      </w:r>
      <w:r w:rsidR="004214B9" w:rsidRPr="00D6314C">
        <w:rPr>
          <w:noProof w:val="0"/>
          <w:lang w:val="fr-FR"/>
        </w:rPr>
        <w:t xml:space="preserve"> abolit la fonction hyparchique de la première substance, sans laquelle la prédication catégorielle aristotélicienne est impensable. La substance première réelle n’ava</w:t>
      </w:r>
      <w:r w:rsidR="008C188B">
        <w:rPr>
          <w:noProof w:val="0"/>
          <w:lang w:val="fr-FR"/>
        </w:rPr>
        <w:t>it plus de rôle déterminant. S</w:t>
      </w:r>
      <w:r w:rsidR="004214B9" w:rsidRPr="00D6314C">
        <w:rPr>
          <w:noProof w:val="0"/>
          <w:lang w:val="fr-FR"/>
        </w:rPr>
        <w:t xml:space="preserve">on existence ne fait que confirmer de manière </w:t>
      </w:r>
      <w:r w:rsidR="008C188B">
        <w:rPr>
          <w:noProof w:val="0"/>
          <w:lang w:val="fr-FR"/>
        </w:rPr>
        <w:t>supplémentaire</w:t>
      </w:r>
      <w:r w:rsidR="004214B9" w:rsidRPr="00D6314C">
        <w:rPr>
          <w:noProof w:val="0"/>
          <w:lang w:val="fr-FR"/>
        </w:rPr>
        <w:t xml:space="preserve">, empirique et accidentelle le type supérieur de cognition nécessaire et éternelle, qui est donné dans le domaine des formes </w:t>
      </w:r>
      <w:r w:rsidR="009C08FF">
        <w:rPr>
          <w:noProof w:val="0"/>
          <w:lang w:val="fr-FR"/>
        </w:rPr>
        <w:t>cosmiques</w:t>
      </w:r>
      <w:r w:rsidR="004214B9" w:rsidRPr="00D6314C">
        <w:rPr>
          <w:noProof w:val="0"/>
          <w:lang w:val="fr-FR"/>
        </w:rPr>
        <w:t>. La trajectoire de compr</w:t>
      </w:r>
      <w:r w:rsidR="009020BD">
        <w:rPr>
          <w:noProof w:val="0"/>
          <w:lang w:val="fr-FR"/>
        </w:rPr>
        <w:t>é</w:t>
      </w:r>
      <w:r w:rsidR="004214B9" w:rsidRPr="00D6314C">
        <w:rPr>
          <w:noProof w:val="0"/>
          <w:lang w:val="fr-FR"/>
        </w:rPr>
        <w:t>hension (</w:t>
      </w:r>
      <w:r w:rsidR="004214B9" w:rsidRPr="00D6314C">
        <w:rPr>
          <w:i/>
          <w:noProof w:val="0"/>
          <w:lang w:val="fr-FR"/>
        </w:rPr>
        <w:t>Vor-blickbahn</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Vor-blickbahn</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donnée comme direction vers le sens de l’être par l’</w:t>
      </w:r>
      <w:r w:rsidR="00095CDD">
        <w:rPr>
          <w:noProof w:val="0"/>
          <w:lang w:val="fr-FR"/>
        </w:rPr>
        <w:t>actualisation</w:t>
      </w:r>
      <w:r w:rsidR="004214B9" w:rsidRPr="00D6314C">
        <w:rPr>
          <w:noProof w:val="0"/>
          <w:lang w:val="fr-FR"/>
        </w:rPr>
        <w:t xml:space="preserve"> </w:t>
      </w:r>
      <w:r w:rsidR="00127515">
        <w:rPr>
          <w:noProof w:val="0"/>
          <w:lang w:val="fr-FR"/>
        </w:rPr>
        <w:t>d</w:t>
      </w:r>
      <w:r w:rsidR="00CA15C2">
        <w:rPr>
          <w:noProof w:val="0"/>
          <w:lang w:val="fr-FR"/>
        </w:rPr>
        <w:t xml:space="preserve">e </w:t>
      </w:r>
      <w:r w:rsidR="00127515">
        <w:rPr>
          <w:noProof w:val="0"/>
          <w:lang w:val="fr-FR"/>
        </w:rPr>
        <w:t>face</w:t>
      </w:r>
      <w:r w:rsidR="004214B9" w:rsidRPr="00D6314C">
        <w:rPr>
          <w:noProof w:val="0"/>
          <w:lang w:val="fr-FR"/>
        </w:rPr>
        <w:t>, disparut de la métaphysique. L’</w:t>
      </w:r>
      <w:r w:rsidR="00095CDD">
        <w:rPr>
          <w:noProof w:val="0"/>
          <w:lang w:val="fr-FR"/>
        </w:rPr>
        <w:t>actualisation</w:t>
      </w:r>
      <w:r w:rsidR="004214B9" w:rsidRPr="00D6314C">
        <w:rPr>
          <w:noProof w:val="0"/>
          <w:lang w:val="fr-FR"/>
        </w:rPr>
        <w:t xml:space="preserve"> </w:t>
      </w:r>
      <w:r w:rsidR="007E151E">
        <w:rPr>
          <w:noProof w:val="0"/>
          <w:lang w:val="fr-FR"/>
        </w:rPr>
        <w:t xml:space="preserve">du sens faite </w:t>
      </w:r>
      <w:r w:rsidR="004214B9" w:rsidRPr="00D6314C">
        <w:rPr>
          <w:noProof w:val="0"/>
          <w:lang w:val="fr-FR"/>
        </w:rPr>
        <w:t>par-derrière est directement introduite dans la prédication catégorique</w:t>
      </w:r>
      <w:r w:rsidR="007B6149">
        <w:rPr>
          <w:noProof w:val="0"/>
          <w:lang w:val="fr-FR"/>
        </w:rPr>
        <w:t xml:space="preserve"> moderne. La</w:t>
      </w:r>
      <w:r w:rsidR="004214B9" w:rsidRPr="00D6314C">
        <w:rPr>
          <w:noProof w:val="0"/>
          <w:lang w:val="fr-FR"/>
        </w:rPr>
        <w:t xml:space="preserve"> fonction hyparchique a été échangée contre une fonction prohyparchique. L’intellect produit </w:t>
      </w:r>
      <w:r w:rsidR="00387F70" w:rsidRPr="00D6314C">
        <w:rPr>
          <w:noProof w:val="0"/>
          <w:lang w:val="fr-FR"/>
        </w:rPr>
        <w:t>en lui-même</w:t>
      </w:r>
      <w:r w:rsidR="00387F70">
        <w:rPr>
          <w:noProof w:val="0"/>
          <w:lang w:val="fr-FR"/>
        </w:rPr>
        <w:t xml:space="preserve"> une réalité parallèle, car il poss</w:t>
      </w:r>
      <w:r w:rsidR="00387F70">
        <w:rPr>
          <w:rFonts w:cs="Calibri"/>
          <w:noProof w:val="0"/>
          <w:lang w:val="fr-FR"/>
        </w:rPr>
        <w:t>è</w:t>
      </w:r>
      <w:r w:rsidR="00387F70">
        <w:rPr>
          <w:noProof w:val="0"/>
          <w:lang w:val="fr-FR"/>
        </w:rPr>
        <w:t xml:space="preserve">de </w:t>
      </w:r>
      <w:r w:rsidR="004214B9" w:rsidRPr="00D6314C">
        <w:rPr>
          <w:noProof w:val="0"/>
          <w:lang w:val="fr-FR"/>
        </w:rPr>
        <w:t xml:space="preserve">les mêmes capacités que le démiurge divin dans le dialogue </w:t>
      </w:r>
      <w:r w:rsidR="004214B9" w:rsidRPr="00D6314C">
        <w:rPr>
          <w:i/>
          <w:noProof w:val="0"/>
          <w:lang w:val="fr-FR"/>
        </w:rPr>
        <w:t>Timée</w:t>
      </w:r>
      <w:r w:rsidR="004214B9" w:rsidRPr="00D6314C">
        <w:rPr>
          <w:i/>
          <w:noProof w:val="0"/>
          <w:lang w:val="fr-FR"/>
        </w:rPr>
        <w:fldChar w:fldCharType="begin"/>
      </w:r>
      <w:r w:rsidR="004214B9" w:rsidRPr="00D6314C">
        <w:rPr>
          <w:noProof w:val="0"/>
          <w:lang w:val="fr-FR"/>
        </w:rPr>
        <w:instrText xml:space="preserve"> XE "dialogue </w:instrText>
      </w:r>
      <w:r w:rsidR="004214B9" w:rsidRPr="00D6314C">
        <w:rPr>
          <w:i/>
          <w:noProof w:val="0"/>
          <w:lang w:val="fr-FR"/>
        </w:rPr>
        <w:instrText>Timée</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L’âme définie par Simplicius produit activement une imitation du royaume intelligible originel. En raison de sa chute dans la matière sensuelle, elle ne pouvait plus rester dans le monde des figures prototypiques originelles de </w:t>
      </w:r>
      <w:r w:rsidR="00223043" w:rsidRPr="00D6314C">
        <w:rPr>
          <w:noProof w:val="0"/>
          <w:lang w:val="fr-FR"/>
        </w:rPr>
        <w:t>l’existant</w:t>
      </w:r>
      <w:r w:rsidR="004214B9" w:rsidRPr="00D6314C">
        <w:rPr>
          <w:noProof w:val="0"/>
          <w:lang w:val="fr-FR"/>
        </w:rPr>
        <w:t xml:space="preserve"> </w:t>
      </w:r>
      <w:r w:rsidR="004214B9" w:rsidRPr="00D6314C">
        <w:rPr>
          <w:noProof w:val="0"/>
          <w:lang w:val="fr-FR"/>
        </w:rPr>
        <w:lastRenderedPageBreak/>
        <w:t xml:space="preserve">(τοῦτο εἰκόνας αὐτοὺς ἀντὶ τῶν πρωτοτύπων ποιήσασα ; </w:t>
      </w:r>
      <w:r w:rsidR="004214B9" w:rsidRPr="00D6314C">
        <w:rPr>
          <w:i/>
          <w:noProof w:val="0"/>
          <w:lang w:val="fr-FR"/>
        </w:rPr>
        <w:t xml:space="preserve">Simplicius In Cat. </w:t>
      </w:r>
      <w:r w:rsidR="004214B9" w:rsidRPr="00D6314C">
        <w:rPr>
          <w:noProof w:val="0"/>
          <w:lang w:val="fr-FR"/>
        </w:rPr>
        <w:t>12.23</w:t>
      </w:r>
      <w:r w:rsidR="004214B9" w:rsidRPr="00D6314C">
        <w:rPr>
          <w:noProof w:val="0"/>
          <w:lang w:val="fr-FR"/>
        </w:rPr>
        <w:fldChar w:fldCharType="begin"/>
      </w:r>
      <w:r w:rsidR="004214B9" w:rsidRPr="00D6314C">
        <w:rPr>
          <w:noProof w:val="0"/>
          <w:lang w:val="fr-FR"/>
        </w:rPr>
        <w:instrText xml:space="preserve"> XE "Simplicius:</w:instrText>
      </w:r>
      <w:r w:rsidR="004214B9" w:rsidRPr="00D6314C">
        <w:rPr>
          <w:i/>
          <w:noProof w:val="0"/>
          <w:lang w:val="fr-FR"/>
        </w:rPr>
        <w:instrText>Simpl</w:instrText>
      </w:r>
      <w:r w:rsidR="004214B9" w:rsidRPr="00D6314C">
        <w:rPr>
          <w:noProof w:val="0"/>
          <w:lang w:val="fr-FR"/>
        </w:rPr>
        <w:instrText xml:space="preserve">. </w:instrText>
      </w:r>
      <w:r w:rsidR="004214B9" w:rsidRPr="00D6314C">
        <w:rPr>
          <w:i/>
          <w:noProof w:val="0"/>
          <w:lang w:val="fr-FR"/>
        </w:rPr>
        <w:instrText>in Cat</w:instrText>
      </w:r>
      <w:r w:rsidR="004214B9" w:rsidRPr="00D6314C">
        <w:rPr>
          <w:noProof w:val="0"/>
          <w:lang w:val="fr-FR"/>
        </w:rPr>
        <w:instrText xml:space="preserve">. 12.23" </w:instrText>
      </w:r>
      <w:r w:rsidR="004214B9" w:rsidRPr="00D6314C">
        <w:rPr>
          <w:noProof w:val="0"/>
          <w:lang w:val="fr-FR"/>
        </w:rPr>
        <w:fldChar w:fldCharType="end"/>
      </w:r>
      <w:r w:rsidR="004214B9" w:rsidRPr="00D6314C">
        <w:rPr>
          <w:noProof w:val="0"/>
          <w:lang w:val="fr-FR"/>
        </w:rPr>
        <w:t xml:space="preserve">). Nous retrouvons la forme objective de ces prototypes de l’Un chez Bonaventure sous la forme d’exemplaires divins transmis depuis le néoplatonicien Augustin. L’âme reconnaît leur imitation mondaine dans les </w:t>
      </w:r>
      <w:r w:rsidR="004214B9" w:rsidRPr="00D6314C">
        <w:rPr>
          <w:i/>
          <w:noProof w:val="0"/>
          <w:lang w:val="fr-FR"/>
        </w:rPr>
        <w:t>rationes seminales</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rationes seminales</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objectivement données (OBJ III, ch. 4.1.1). La connaissance des choses réelles par les idées platoniciennes se transforme en espèces hypostasiées. Une telle prédication catégorielle était inacceptable pour Aristote. La cognition intellectuelle est principalement dans le mode passif par rapport à la première substance réelle qui est d’abord reconnue par les sens</w:t>
      </w:r>
      <w:r w:rsidR="00C2625D">
        <w:rPr>
          <w:noProof w:val="0"/>
          <w:lang w:val="fr-FR"/>
        </w:rPr>
        <w:t>. Ils préservent les effets de la caus</w:t>
      </w:r>
      <w:r w:rsidR="00E218C9">
        <w:rPr>
          <w:noProof w:val="0"/>
          <w:lang w:val="fr-FR"/>
        </w:rPr>
        <w:t xml:space="preserve">alité </w:t>
      </w:r>
      <w:r w:rsidR="00C2625D">
        <w:rPr>
          <w:noProof w:val="0"/>
          <w:lang w:val="fr-FR"/>
        </w:rPr>
        <w:t xml:space="preserve">opérante </w:t>
      </w:r>
      <w:r w:rsidR="00E218C9">
        <w:rPr>
          <w:noProof w:val="0"/>
          <w:lang w:val="fr-FR"/>
        </w:rPr>
        <w:t>dans le monde</w:t>
      </w:r>
      <w:r w:rsidR="004214B9" w:rsidRPr="00D6314C">
        <w:rPr>
          <w:noProof w:val="0"/>
          <w:lang w:val="fr-FR"/>
        </w:rPr>
        <w:t xml:space="preserve">. Si l’être devenait un genre universel, alors la prédication catégorielle serait impossible (ch. 1.3). Alexandre Aphrodisias et après lui Porphyre étaient encore conscients de la différence fondamentale entre la première et la seconde substance et n’acceptaient pas l’analogie néoplatonicienne comme </w:t>
      </w:r>
      <w:r w:rsidR="008619C0">
        <w:rPr>
          <w:noProof w:val="0"/>
          <w:lang w:val="fr-FR"/>
        </w:rPr>
        <w:t xml:space="preserve">fondement </w:t>
      </w:r>
      <w:r w:rsidR="004214B9" w:rsidRPr="00D6314C">
        <w:rPr>
          <w:noProof w:val="0"/>
          <w:lang w:val="fr-FR"/>
        </w:rPr>
        <w:t xml:space="preserve">de la métaphysique. Selon ces connaisseurs d’Aristote, l’unité de l’être </w:t>
      </w:r>
      <w:r w:rsidR="004214B9" w:rsidRPr="00D6314C">
        <w:rPr>
          <w:i/>
          <w:noProof w:val="0"/>
          <w:lang w:val="fr-FR"/>
        </w:rPr>
        <w:t>pros hen</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pros hen</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ne pouvait être fondée sur l’homonymie. La métaphysique n’est pas la logique. C’est pourquoi, dans le cadre de deux </w:t>
      </w:r>
      <w:r w:rsidR="009E5D27">
        <w:rPr>
          <w:noProof w:val="0"/>
          <w:lang w:val="fr-FR"/>
        </w:rPr>
        <w:t xml:space="preserve">positions </w:t>
      </w:r>
      <w:r w:rsidR="004214B9" w:rsidRPr="00D6314C">
        <w:rPr>
          <w:noProof w:val="0"/>
          <w:lang w:val="fr-FR"/>
        </w:rPr>
        <w:t>fondamentalement différent</w:t>
      </w:r>
      <w:r w:rsidR="009E5D27">
        <w:rPr>
          <w:noProof w:val="0"/>
          <w:lang w:val="fr-FR"/>
        </w:rPr>
        <w:t>e</w:t>
      </w:r>
      <w:r w:rsidR="004214B9" w:rsidRPr="00D6314C">
        <w:rPr>
          <w:noProof w:val="0"/>
          <w:lang w:val="fr-FR"/>
        </w:rPr>
        <w:t xml:space="preserve">s, l’école aristotélicienne des commentateurs sépare deux modes </w:t>
      </w:r>
      <w:r w:rsidR="004214B9" w:rsidRPr="00D6314C">
        <w:rPr>
          <w:i/>
          <w:noProof w:val="0"/>
          <w:lang w:val="fr-FR"/>
        </w:rPr>
        <w:t>per prius</w:t>
      </w:r>
      <w:r w:rsidR="004214B9" w:rsidRPr="00D6314C">
        <w:rPr>
          <w:noProof w:val="0"/>
          <w:lang w:val="fr-FR"/>
        </w:rPr>
        <w:t xml:space="preserve">. Le primat métaphysique de la première substance réelle donnée singulièrement et </w:t>
      </w:r>
      <w:r w:rsidR="004214B9" w:rsidRPr="00D6314C">
        <w:rPr>
          <w:i/>
          <w:noProof w:val="0"/>
          <w:lang w:val="fr-FR"/>
        </w:rPr>
        <w:t>simpliciter</w:t>
      </w:r>
      <w:r w:rsidR="004214B9" w:rsidRPr="00D6314C">
        <w:rPr>
          <w:noProof w:val="0"/>
          <w:lang w:val="fr-FR"/>
        </w:rPr>
        <w:t xml:space="preserve"> (mode </w:t>
      </w:r>
      <w:r w:rsidR="004214B9" w:rsidRPr="00D6314C">
        <w:rPr>
          <w:i/>
          <w:noProof w:val="0"/>
          <w:lang w:val="fr-FR"/>
        </w:rPr>
        <w:t>ipse</w:t>
      </w:r>
      <w:r w:rsidR="004214B9" w:rsidRPr="00D6314C">
        <w:rPr>
          <w:i/>
          <w:noProof w:val="0"/>
          <w:lang w:val="fr-FR"/>
        </w:rPr>
        <w:fldChar w:fldCharType="begin"/>
      </w:r>
      <w:r w:rsidR="004214B9" w:rsidRPr="00D6314C">
        <w:rPr>
          <w:noProof w:val="0"/>
          <w:lang w:val="fr-FR"/>
        </w:rPr>
        <w:instrText xml:space="preserve"> XE "</w:instrText>
      </w:r>
      <w:r w:rsidR="004214B9" w:rsidRPr="00D6314C">
        <w:rPr>
          <w:i/>
          <w:noProof w:val="0"/>
          <w:lang w:val="fr-FR"/>
        </w:rPr>
        <w:instrText>ipse</w:instrText>
      </w:r>
      <w:r w:rsidR="00821D89">
        <w:rPr>
          <w:i/>
          <w:noProof w:val="0"/>
          <w:lang w:val="fr-FR"/>
        </w:rPr>
        <w:instrText>—</w:instrText>
      </w:r>
      <w:r w:rsidR="004214B9" w:rsidRPr="00D6314C">
        <w:rPr>
          <w:i/>
          <w:noProof w:val="0"/>
          <w:lang w:val="fr-FR"/>
        </w:rPr>
        <w:instrText>idem</w:instrText>
      </w:r>
      <w:r w:rsidR="004214B9" w:rsidRPr="00D6314C">
        <w:rPr>
          <w:noProof w:val="0"/>
          <w:lang w:val="fr-FR"/>
        </w:rPr>
        <w:instrText xml:space="preserve">" </w:instrText>
      </w:r>
      <w:r w:rsidR="004214B9" w:rsidRPr="00D6314C">
        <w:rPr>
          <w:i/>
          <w:noProof w:val="0"/>
          <w:lang w:val="fr-FR"/>
        </w:rPr>
        <w:fldChar w:fldCharType="end"/>
      </w:r>
      <w:r w:rsidR="004214B9" w:rsidRPr="00D6314C">
        <w:rPr>
          <w:noProof w:val="0"/>
          <w:lang w:val="fr-FR"/>
        </w:rPr>
        <w:t xml:space="preserve">) était distingué de la signification catégorielle de la seconde substance donnée universellement et </w:t>
      </w:r>
      <w:r w:rsidR="004214B9" w:rsidRPr="00D6314C">
        <w:rPr>
          <w:i/>
          <w:noProof w:val="0"/>
          <w:lang w:val="fr-FR"/>
        </w:rPr>
        <w:t>simpliciter</w:t>
      </w:r>
      <w:r w:rsidR="004214B9" w:rsidRPr="00D6314C">
        <w:rPr>
          <w:noProof w:val="0"/>
          <w:lang w:val="fr-FR"/>
        </w:rPr>
        <w:t xml:space="preserve"> (mode </w:t>
      </w:r>
      <w:r w:rsidR="004214B9" w:rsidRPr="00D6314C">
        <w:rPr>
          <w:i/>
          <w:noProof w:val="0"/>
          <w:lang w:val="fr-FR"/>
        </w:rPr>
        <w:t>idem</w:t>
      </w:r>
      <w:r w:rsidR="00F16F18" w:rsidRPr="00D6314C">
        <w:rPr>
          <w:noProof w:val="0"/>
          <w:lang w:val="fr-FR"/>
        </w:rPr>
        <w:t>). À partir du VI</w:t>
      </w:r>
      <w:r w:rsidR="004214B9" w:rsidRPr="00D6314C">
        <w:rPr>
          <w:noProof w:val="0"/>
          <w:lang w:val="fr-FR"/>
        </w:rPr>
        <w:t xml:space="preserve">e siècle, cette distinction devient définitivement obsolète. La réalité de la première substance ne détermine plus la pensée de </w:t>
      </w:r>
      <w:r w:rsidR="00223043" w:rsidRPr="00D6314C">
        <w:rPr>
          <w:noProof w:val="0"/>
          <w:lang w:val="fr-FR"/>
        </w:rPr>
        <w:t>l’existant</w:t>
      </w:r>
      <w:r w:rsidR="004214B9" w:rsidRPr="00D6314C">
        <w:rPr>
          <w:noProof w:val="0"/>
          <w:lang w:val="fr-FR"/>
        </w:rPr>
        <w:t xml:space="preserve"> par le mode hyparchique selon les </w:t>
      </w:r>
      <w:r w:rsidR="004214B9" w:rsidRPr="00D6314C">
        <w:rPr>
          <w:i/>
          <w:noProof w:val="0"/>
          <w:lang w:val="fr-FR"/>
        </w:rPr>
        <w:t>Catégories</w:t>
      </w:r>
      <w:r w:rsidR="004214B9" w:rsidRPr="00D6314C">
        <w:rPr>
          <w:noProof w:val="0"/>
          <w:lang w:val="fr-FR"/>
        </w:rPr>
        <w:t>. La nouvelle position de l’intellect, liée à la doctrine classique des catégories, permit aux successeurs Dexippos et Simplicius de combiner le statut de la première et de la seconde substance. Ce mélange ne p</w:t>
      </w:r>
      <w:r w:rsidR="00722F37">
        <w:rPr>
          <w:noProof w:val="0"/>
          <w:lang w:val="fr-FR"/>
        </w:rPr>
        <w:t xml:space="preserve">eut </w:t>
      </w:r>
      <w:r w:rsidR="004214B9" w:rsidRPr="00D6314C">
        <w:rPr>
          <w:noProof w:val="0"/>
          <w:lang w:val="fr-FR"/>
        </w:rPr>
        <w:t xml:space="preserve">avoir aucune signification </w:t>
      </w:r>
      <w:r w:rsidR="00722F37">
        <w:rPr>
          <w:noProof w:val="0"/>
          <w:lang w:val="fr-FR"/>
        </w:rPr>
        <w:t xml:space="preserve">en </w:t>
      </w:r>
      <w:r w:rsidR="004214B9" w:rsidRPr="00D6314C">
        <w:rPr>
          <w:noProof w:val="0"/>
          <w:lang w:val="fr-FR"/>
        </w:rPr>
        <w:t>mode univoque, mais seulement une similarité analogique</w:t>
      </w:r>
      <w:r w:rsidR="0060068B">
        <w:rPr>
          <w:noProof w:val="0"/>
          <w:lang w:val="fr-FR"/>
        </w:rPr>
        <w:t>. L</w:t>
      </w:r>
      <w:r w:rsidR="004214B9" w:rsidRPr="00D6314C">
        <w:rPr>
          <w:noProof w:val="0"/>
          <w:lang w:val="fr-FR"/>
        </w:rPr>
        <w:t xml:space="preserve">’unité </w:t>
      </w:r>
      <w:r w:rsidR="0060068B">
        <w:rPr>
          <w:noProof w:val="0"/>
          <w:lang w:val="fr-FR"/>
        </w:rPr>
        <w:t>de l</w:t>
      </w:r>
      <w:r w:rsidR="0060068B">
        <w:rPr>
          <w:rFonts w:cs="Calibri"/>
          <w:noProof w:val="0"/>
          <w:lang w:val="fr-FR"/>
        </w:rPr>
        <w:t>’ê</w:t>
      </w:r>
      <w:r w:rsidR="0060068B">
        <w:rPr>
          <w:noProof w:val="0"/>
          <w:lang w:val="fr-FR"/>
        </w:rPr>
        <w:t xml:space="preserve">tre est </w:t>
      </w:r>
      <w:r w:rsidR="004214B9" w:rsidRPr="00D6314C">
        <w:rPr>
          <w:noProof w:val="0"/>
          <w:lang w:val="fr-FR"/>
        </w:rPr>
        <w:t>pr</w:t>
      </w:r>
      <w:r w:rsidR="0052493B">
        <w:rPr>
          <w:noProof w:val="0"/>
          <w:lang w:val="fr-FR"/>
        </w:rPr>
        <w:t xml:space="preserve">oduite par l’identité mentale de </w:t>
      </w:r>
      <w:r w:rsidR="004214B9" w:rsidRPr="00D6314C">
        <w:rPr>
          <w:i/>
          <w:noProof w:val="0"/>
          <w:lang w:val="fr-FR"/>
        </w:rPr>
        <w:t>tertium ens</w:t>
      </w:r>
      <w:r w:rsidR="004214B9" w:rsidRPr="00D6314C">
        <w:rPr>
          <w:noProof w:val="0"/>
          <w:lang w:val="fr-FR"/>
        </w:rPr>
        <w:t xml:space="preserve">. Les modernistes ont créé une nouvelle prédication catégorielle </w:t>
      </w:r>
      <w:r w:rsidR="004214B9" w:rsidRPr="00D6314C">
        <w:rPr>
          <w:i/>
          <w:noProof w:val="0"/>
          <w:lang w:val="fr-FR"/>
        </w:rPr>
        <w:t>per prius</w:t>
      </w:r>
      <w:r w:rsidR="004214B9" w:rsidRPr="00D6314C">
        <w:rPr>
          <w:noProof w:val="0"/>
          <w:lang w:val="fr-FR"/>
        </w:rPr>
        <w:t xml:space="preserve">. Cette contradiction fondamentale entre les interprétations aristotéliciennes et néoplatoniciennes des </w:t>
      </w:r>
      <w:r w:rsidR="004214B9" w:rsidRPr="00D6314C">
        <w:rPr>
          <w:i/>
          <w:noProof w:val="0"/>
          <w:lang w:val="fr-FR"/>
        </w:rPr>
        <w:t>Catégories</w:t>
      </w:r>
      <w:r w:rsidR="004214B9" w:rsidRPr="00D6314C">
        <w:rPr>
          <w:noProof w:val="0"/>
          <w:lang w:val="fr-FR"/>
        </w:rPr>
        <w:t xml:space="preserve"> sera traitée dans toutes </w:t>
      </w:r>
      <w:r w:rsidR="00B107F1">
        <w:rPr>
          <w:noProof w:val="0"/>
          <w:lang w:val="fr-FR"/>
        </w:rPr>
        <w:t>les étapes de l’objectivité. E</w:t>
      </w:r>
      <w:r w:rsidR="004214B9" w:rsidRPr="00D6314C">
        <w:rPr>
          <w:noProof w:val="0"/>
          <w:lang w:val="fr-FR"/>
        </w:rPr>
        <w:t>lle façonne les étapes suivantes de la gigantomachie</w:t>
      </w:r>
      <w:r w:rsidR="004214B9" w:rsidRPr="00D6314C">
        <w:rPr>
          <w:noProof w:val="0"/>
          <w:lang w:val="fr-FR"/>
        </w:rPr>
        <w:fldChar w:fldCharType="begin"/>
      </w:r>
      <w:r w:rsidR="004214B9" w:rsidRPr="00D6314C">
        <w:rPr>
          <w:noProof w:val="0"/>
          <w:lang w:val="fr-FR"/>
        </w:rPr>
        <w:instrText xml:space="preserve"> XE "gigantomachie" </w:instrText>
      </w:r>
      <w:r w:rsidR="004214B9" w:rsidRPr="00D6314C">
        <w:rPr>
          <w:noProof w:val="0"/>
          <w:lang w:val="fr-FR"/>
        </w:rPr>
        <w:fldChar w:fldCharType="end"/>
      </w:r>
      <w:r w:rsidR="004214B9" w:rsidRPr="00D6314C">
        <w:rPr>
          <w:noProof w:val="0"/>
          <w:lang w:val="fr-FR"/>
        </w:rPr>
        <w:t xml:space="preserve"> occidentale concernant la substance.</w:t>
      </w:r>
    </w:p>
    <w:p w:rsidR="001B7858" w:rsidRDefault="004214B9" w:rsidP="001B7858">
      <w:pPr>
        <w:ind w:firstLine="397"/>
        <w:rPr>
          <w:noProof w:val="0"/>
          <w:lang w:val="fr-FR"/>
        </w:rPr>
      </w:pPr>
      <w:r w:rsidRPr="00D6314C">
        <w:rPr>
          <w:noProof w:val="0"/>
          <w:lang w:val="fr-FR"/>
        </w:rPr>
        <w:t xml:space="preserve">L’interprétation de Simplicius montre la différence fondamentale entre deux conceptions de la substance, qui impliquent deux modes de cognition différents. Au premier </w:t>
      </w:r>
      <w:r w:rsidRPr="00D6314C">
        <w:rPr>
          <w:noProof w:val="0"/>
          <w:lang w:val="fr-FR"/>
        </w:rPr>
        <w:lastRenderedPageBreak/>
        <w:t xml:space="preserve">niveau se trouvent les significations catégorielles aristotéliciennes classiques des substances composées (λόγοι, ἔννοια). Elles sont distinctes de la cognition intellectuelle supérieure (νοήσεις) des formes immatérielles et séparées de l’être. La signification au niveau du langage démarque la limite de l’âme sensuelle et en même temps la limite la plus basse des formes séparées (ἔστιν ἡ φωνὴ πέρας τῆς ψυχικῆς ἐνεργείας, </w:t>
      </w:r>
      <w:r w:rsidRPr="00D6314C">
        <w:rPr>
          <w:i/>
          <w:noProof w:val="0"/>
          <w:lang w:val="fr-FR"/>
        </w:rPr>
        <w:t>Simpl. in Cat</w:t>
      </w:r>
      <w:r w:rsidRPr="00D6314C">
        <w:rPr>
          <w:noProof w:val="0"/>
          <w:lang w:val="fr-FR"/>
        </w:rPr>
        <w:t>. 13.4–5</w:t>
      </w:r>
      <w:r w:rsidRPr="00D6314C">
        <w:rPr>
          <w:noProof w:val="0"/>
          <w:lang w:val="fr-FR"/>
        </w:rPr>
        <w:fldChar w:fldCharType="begin"/>
      </w:r>
      <w:r w:rsidRPr="00D6314C">
        <w:rPr>
          <w:noProof w:val="0"/>
          <w:lang w:val="fr-FR"/>
        </w:rPr>
        <w:instrText xml:space="preserve"> XE "Simplicius: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13.3–5" </w:instrText>
      </w:r>
      <w:r w:rsidRPr="00D6314C">
        <w:rPr>
          <w:noProof w:val="0"/>
          <w:lang w:val="fr-FR"/>
        </w:rPr>
        <w:fldChar w:fldCharType="end"/>
      </w:r>
      <w:r w:rsidRPr="00D6314C">
        <w:rPr>
          <w:noProof w:val="0"/>
          <w:lang w:val="fr-FR"/>
        </w:rPr>
        <w:t xml:space="preserve">). Cette </w:t>
      </w:r>
      <w:r w:rsidR="007F1F79">
        <w:rPr>
          <w:noProof w:val="0"/>
          <w:lang w:val="fr-FR"/>
        </w:rPr>
        <w:t>fronti</w:t>
      </w:r>
      <w:r w:rsidR="009020BD">
        <w:rPr>
          <w:noProof w:val="0"/>
          <w:lang w:val="fr-FR"/>
        </w:rPr>
        <w:t>è</w:t>
      </w:r>
      <w:r w:rsidR="007F1F79">
        <w:rPr>
          <w:noProof w:val="0"/>
          <w:lang w:val="fr-FR"/>
        </w:rPr>
        <w:t xml:space="preserve">re </w:t>
      </w:r>
      <w:r w:rsidRPr="00D6314C">
        <w:rPr>
          <w:noProof w:val="0"/>
          <w:lang w:val="fr-FR"/>
        </w:rPr>
        <w:t xml:space="preserve">doit être franchie, et l’âme conduit sa cognition vers les causes supérieures de l’être (ἐπιστρέφειν εἰς τὰς ἀρχάς, </w:t>
      </w:r>
      <w:r w:rsidRPr="00D6314C">
        <w:rPr>
          <w:i/>
          <w:noProof w:val="0"/>
          <w:lang w:val="fr-FR"/>
        </w:rPr>
        <w:t>Simpl. in Cat</w:t>
      </w:r>
      <w:r w:rsidRPr="00D6314C">
        <w:rPr>
          <w:noProof w:val="0"/>
          <w:lang w:val="fr-FR"/>
        </w:rPr>
        <w:t>. 13.5–6</w:t>
      </w:r>
      <w:r w:rsidRPr="00D6314C">
        <w:rPr>
          <w:noProof w:val="0"/>
          <w:lang w:val="fr-FR"/>
        </w:rPr>
        <w:fldChar w:fldCharType="begin"/>
      </w:r>
      <w:r w:rsidRPr="00D6314C">
        <w:rPr>
          <w:noProof w:val="0"/>
          <w:lang w:val="fr-FR"/>
        </w:rPr>
        <w:instrText xml:space="preserve"> XE "Simplicius:</w:instrText>
      </w:r>
      <w:r w:rsidRPr="00D6314C">
        <w:rPr>
          <w:i/>
          <w:noProof w:val="0"/>
          <w:lang w:val="fr-FR"/>
        </w:rPr>
        <w:instrText>Simpl</w:instrText>
      </w:r>
      <w:r w:rsidRPr="00D6314C">
        <w:rPr>
          <w:noProof w:val="0"/>
          <w:lang w:val="fr-FR"/>
        </w:rPr>
        <w:instrText xml:space="preserve">. </w:instrText>
      </w:r>
      <w:r w:rsidRPr="00D6314C">
        <w:rPr>
          <w:i/>
          <w:noProof w:val="0"/>
          <w:lang w:val="fr-FR"/>
        </w:rPr>
        <w:instrText>in Cat</w:instrText>
      </w:r>
      <w:r w:rsidRPr="00D6314C">
        <w:rPr>
          <w:noProof w:val="0"/>
          <w:lang w:val="fr-FR"/>
        </w:rPr>
        <w:instrText xml:space="preserve">. 13.5–6" </w:instrText>
      </w:r>
      <w:r w:rsidRPr="00D6314C">
        <w:rPr>
          <w:noProof w:val="0"/>
          <w:lang w:val="fr-FR"/>
        </w:rPr>
        <w:fldChar w:fldCharType="end"/>
      </w:r>
      <w:r w:rsidRPr="00D6314C">
        <w:rPr>
          <w:noProof w:val="0"/>
          <w:lang w:val="fr-FR"/>
        </w:rPr>
        <w:t xml:space="preserve">). Simplicius, dans son commentaire des </w:t>
      </w:r>
      <w:r w:rsidRPr="00D6314C">
        <w:rPr>
          <w:i/>
          <w:noProof w:val="0"/>
          <w:lang w:val="fr-FR"/>
        </w:rPr>
        <w:t>Catégories</w:t>
      </w:r>
      <w:r w:rsidRPr="00D6314C">
        <w:rPr>
          <w:noProof w:val="0"/>
          <w:lang w:val="fr-FR"/>
        </w:rPr>
        <w:t>, connaissait l’interprétation aristotélicienne caractérisant la position éminente de la substance première déterminant la signification. Cependant, il appartenait au groupe d’interprètes qui s’inspirai</w:t>
      </w:r>
      <w:r w:rsidR="007266AB">
        <w:rPr>
          <w:noProof w:val="0"/>
          <w:lang w:val="fr-FR"/>
        </w:rPr>
        <w:t>en</w:t>
      </w:r>
      <w:r w:rsidRPr="00D6314C">
        <w:rPr>
          <w:noProof w:val="0"/>
          <w:lang w:val="fr-FR"/>
        </w:rPr>
        <w:t>t de la primauté de la détermination prohyparchique de l’être ; par conséquent, il changea fondamentalement le sens des catégories. L’universalité, qui est donnée dans le cadre originel des dix catégories, se rapporte à la première substance matérielle et sensuellement reconnue. Une telle prédication n’est pour Simplicius qu’homonymique, puisque l’unité des prédicats</w:t>
      </w:r>
      <w:r w:rsidR="00FD406F">
        <w:rPr>
          <w:noProof w:val="0"/>
          <w:lang w:val="fr-FR"/>
        </w:rPr>
        <w:t xml:space="preserve"> n’est donnée que nominalement. La </w:t>
      </w:r>
      <w:r w:rsidR="00FD406F" w:rsidRPr="00D6314C">
        <w:rPr>
          <w:noProof w:val="0"/>
          <w:lang w:val="fr-FR"/>
        </w:rPr>
        <w:t>prédication univoque</w:t>
      </w:r>
      <w:r w:rsidR="00FD406F">
        <w:rPr>
          <w:noProof w:val="0"/>
          <w:lang w:val="fr-FR"/>
        </w:rPr>
        <w:t xml:space="preserve"> </w:t>
      </w:r>
      <w:r w:rsidRPr="00D6314C">
        <w:rPr>
          <w:noProof w:val="0"/>
          <w:lang w:val="fr-FR"/>
        </w:rPr>
        <w:t xml:space="preserve">ne se produit que </w:t>
      </w:r>
      <w:r w:rsidR="00DE7A37">
        <w:rPr>
          <w:noProof w:val="0"/>
          <w:lang w:val="fr-FR"/>
        </w:rPr>
        <w:t xml:space="preserve">sur le plan des </w:t>
      </w:r>
      <w:r w:rsidR="00FD406F">
        <w:rPr>
          <w:noProof w:val="0"/>
          <w:lang w:val="fr-FR"/>
        </w:rPr>
        <w:t>genres de l</w:t>
      </w:r>
      <w:r w:rsidR="00FD406F">
        <w:rPr>
          <w:rFonts w:cs="Calibri"/>
          <w:noProof w:val="0"/>
          <w:lang w:val="fr-FR"/>
        </w:rPr>
        <w:t>’ê</w:t>
      </w:r>
      <w:r w:rsidR="00FD406F">
        <w:rPr>
          <w:noProof w:val="0"/>
          <w:lang w:val="fr-FR"/>
        </w:rPr>
        <w:t>tre d</w:t>
      </w:r>
      <w:r w:rsidR="009020BD">
        <w:rPr>
          <w:noProof w:val="0"/>
          <w:lang w:val="fr-FR"/>
        </w:rPr>
        <w:t>é</w:t>
      </w:r>
      <w:r w:rsidR="00FD406F">
        <w:rPr>
          <w:noProof w:val="0"/>
          <w:lang w:val="fr-FR"/>
        </w:rPr>
        <w:t>finis par Plotin</w:t>
      </w:r>
      <w:r w:rsidRPr="00D6314C">
        <w:rPr>
          <w:noProof w:val="0"/>
          <w:lang w:val="fr-FR"/>
        </w:rPr>
        <w:t xml:space="preserve">. Simplicius considère une telle univocité comme une prédication catégorielle « aristotélicienne » réformée et véritablement exécutée. </w:t>
      </w:r>
      <w:r w:rsidR="008F6046" w:rsidRPr="00D6314C">
        <w:rPr>
          <w:noProof w:val="0"/>
          <w:lang w:val="fr-FR"/>
        </w:rPr>
        <w:t>Aristote exclu</w:t>
      </w:r>
      <w:r w:rsidR="008F6046">
        <w:rPr>
          <w:noProof w:val="0"/>
          <w:lang w:val="fr-FR"/>
        </w:rPr>
        <w:t>t</w:t>
      </w:r>
      <w:r w:rsidR="008F6046" w:rsidRPr="00D6314C">
        <w:rPr>
          <w:noProof w:val="0"/>
          <w:lang w:val="fr-FR"/>
        </w:rPr>
        <w:t xml:space="preserve"> </w:t>
      </w:r>
      <w:r w:rsidR="008F6046">
        <w:rPr>
          <w:noProof w:val="0"/>
          <w:lang w:val="fr-FR"/>
        </w:rPr>
        <w:t>u</w:t>
      </w:r>
      <w:r w:rsidR="00AB091B">
        <w:rPr>
          <w:noProof w:val="0"/>
          <w:lang w:val="fr-FR"/>
        </w:rPr>
        <w:t xml:space="preserve">n tel </w:t>
      </w:r>
      <w:r w:rsidRPr="00D6314C">
        <w:rPr>
          <w:noProof w:val="0"/>
          <w:lang w:val="fr-FR"/>
        </w:rPr>
        <w:t>mélange entre la première et la seconde substance en référence au caractère potentiel de la signification, qui n’est donné que par rapport à la première substance effective. La signification est déterminée par le caractère accidentel et réceptif de la cognition humaine. Ce caractère est lié à la réalité de la première substance. Elle est signifiée par la cognition universelle dans l’âme intellectuelle et par le langage particulier (</w:t>
      </w:r>
      <w:r w:rsidRPr="00D6314C">
        <w:rPr>
          <w:i/>
          <w:noProof w:val="0"/>
          <w:lang w:val="fr-FR"/>
        </w:rPr>
        <w:t>De Int.</w:t>
      </w:r>
      <w:r w:rsidRPr="00D6314C">
        <w:rPr>
          <w:noProof w:val="0"/>
          <w:lang w:val="fr-FR"/>
        </w:rPr>
        <w:t xml:space="preserve"> 16a3–8</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 xml:space="preserve"> De Int. </w:instrText>
      </w:r>
      <w:r w:rsidRPr="00D6314C">
        <w:rPr>
          <w:noProof w:val="0"/>
          <w:lang w:val="fr-FR"/>
        </w:rPr>
        <w:instrText xml:space="preserve">16a3–8" </w:instrText>
      </w:r>
      <w:r w:rsidRPr="00D6314C">
        <w:rPr>
          <w:noProof w:val="0"/>
          <w:lang w:val="fr-FR"/>
        </w:rPr>
        <w:fldChar w:fldCharType="end"/>
      </w:r>
      <w:r w:rsidRPr="00D6314C">
        <w:rPr>
          <w:noProof w:val="0"/>
          <w:lang w:val="fr-FR"/>
        </w:rPr>
        <w:t xml:space="preserve">). Simplicius abandonna le sens originel de la prédication univoque, qui était défendu par les commentaires de Porphyre sur les </w:t>
      </w:r>
      <w:r w:rsidRPr="00D6314C">
        <w:rPr>
          <w:i/>
          <w:noProof w:val="0"/>
          <w:lang w:val="fr-FR"/>
        </w:rPr>
        <w:t>Catégories</w:t>
      </w:r>
      <w:r w:rsidRPr="00D6314C">
        <w:rPr>
          <w:noProof w:val="0"/>
          <w:lang w:val="fr-FR"/>
        </w:rPr>
        <w:t>. Dans le néoplatonisme, la cognition n’est plus causalement déterminée par la première substance réelle. La dispute ultérieure sur les universaux représente un témoin silencieux de cet oubli de l’être (</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au sein de la métaphysique néoplatonicienne. Les </w:t>
      </w:r>
      <w:r w:rsidR="008D6B79">
        <w:rPr>
          <w:noProof w:val="0"/>
          <w:lang w:val="fr-FR"/>
        </w:rPr>
        <w:t>«</w:t>
      </w:r>
      <w:r w:rsidR="00B00D87">
        <w:rPr>
          <w:noProof w:val="0"/>
          <w:lang w:val="fr-FR"/>
        </w:rPr>
        <w:t> </w:t>
      </w:r>
      <w:r w:rsidR="008D6B79">
        <w:rPr>
          <w:noProof w:val="0"/>
          <w:lang w:val="fr-FR"/>
        </w:rPr>
        <w:t>substances</w:t>
      </w:r>
      <w:r w:rsidR="008D6B79">
        <w:rPr>
          <w:rFonts w:cs="Calibri"/>
          <w:noProof w:val="0"/>
          <w:lang w:val="fr-FR"/>
        </w:rPr>
        <w:t>—</w:t>
      </w:r>
      <w:r w:rsidRPr="00D6314C">
        <w:rPr>
          <w:noProof w:val="0"/>
          <w:lang w:val="fr-FR"/>
        </w:rPr>
        <w:t>espèces</w:t>
      </w:r>
      <w:r w:rsidR="00B00D87">
        <w:rPr>
          <w:noProof w:val="0"/>
          <w:lang w:val="fr-FR"/>
        </w:rPr>
        <w:t> </w:t>
      </w:r>
      <w:r w:rsidR="008D6B79">
        <w:rPr>
          <w:noProof w:val="0"/>
          <w:lang w:val="fr-FR"/>
        </w:rPr>
        <w:t>»</w:t>
      </w:r>
      <w:r w:rsidRPr="00D6314C">
        <w:rPr>
          <w:noProof w:val="0"/>
          <w:lang w:val="fr-FR"/>
        </w:rPr>
        <w:t xml:space="preserve"> de Simplicius sont devenues les universaux. La controverse concernant les universaux déplace dans la métaphysique la manière fondamentale dont la donation de l’</w:t>
      </w:r>
      <w:r w:rsidRPr="00D6314C">
        <w:rPr>
          <w:rFonts w:cs="Calibri"/>
          <w:noProof w:val="0"/>
          <w:lang w:val="fr-FR"/>
        </w:rPr>
        <w:t>Ê</w:t>
      </w:r>
      <w:r w:rsidRPr="00D6314C">
        <w:rPr>
          <w:noProof w:val="0"/>
          <w:lang w:val="fr-FR"/>
        </w:rPr>
        <w:t xml:space="preserve">tre procède par la première substance. Le tournant de </w:t>
      </w:r>
      <w:r w:rsidRPr="00D6314C">
        <w:rPr>
          <w:noProof w:val="0"/>
          <w:lang w:val="fr-FR"/>
        </w:rPr>
        <w:lastRenderedPageBreak/>
        <w:t xml:space="preserve">la métaphysique concerne une nouvelle forme du </w:t>
      </w:r>
      <w:r w:rsidRPr="00D6314C">
        <w:rPr>
          <w:i/>
          <w:noProof w:val="0"/>
          <w:lang w:val="fr-FR"/>
        </w:rPr>
        <w:t>dativus metaphysicus</w:t>
      </w:r>
      <w:r w:rsidRPr="00D6314C">
        <w:rPr>
          <w:i/>
          <w:noProof w:val="0"/>
          <w:lang w:val="fr-FR"/>
        </w:rPr>
        <w:fldChar w:fldCharType="begin"/>
      </w:r>
      <w:r w:rsidRPr="00D6314C">
        <w:rPr>
          <w:noProof w:val="0"/>
          <w:lang w:val="fr-FR"/>
        </w:rPr>
        <w:instrText xml:space="preserve"> XE "</w:instrText>
      </w:r>
      <w:r w:rsidRPr="00D6314C">
        <w:rPr>
          <w:i/>
          <w:noProof w:val="0"/>
          <w:lang w:val="fr-FR"/>
        </w:rPr>
        <w:instrText>dativus metaphysicus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puisque la donation de </w:t>
      </w:r>
      <w:r w:rsidR="00223043" w:rsidRPr="00D6314C">
        <w:rPr>
          <w:noProof w:val="0"/>
          <w:lang w:val="fr-FR"/>
        </w:rPr>
        <w:t>l’</w:t>
      </w:r>
      <w:r w:rsidR="00B54667" w:rsidRPr="00D6314C">
        <w:rPr>
          <w:noProof w:val="0"/>
          <w:lang w:val="fr-FR"/>
        </w:rPr>
        <w:t>existence</w:t>
      </w:r>
      <w:r w:rsidRPr="00D6314C">
        <w:rPr>
          <w:noProof w:val="0"/>
          <w:lang w:val="fr-FR"/>
        </w:rPr>
        <w:t xml:space="preserve"> ne vient pas de la première substance, mais du </w:t>
      </w:r>
      <w:r w:rsidRPr="00D6314C">
        <w:rPr>
          <w:i/>
          <w:noProof w:val="0"/>
          <w:lang w:val="fr-FR"/>
        </w:rPr>
        <w:t>tertium ens</w:t>
      </w:r>
      <w:r w:rsidR="00D87D78">
        <w:rPr>
          <w:noProof w:val="0"/>
          <w:lang w:val="fr-FR"/>
        </w:rPr>
        <w:t xml:space="preserve"> néoplatonique.</w:t>
      </w:r>
      <w:r w:rsidRPr="00D6314C">
        <w:rPr>
          <w:noProof w:val="0"/>
          <w:lang w:val="fr-FR"/>
        </w:rPr>
        <w:t xml:space="preserve"> En raison du parallélisme dans la pensée de Jamblichus et de Simplicius concernant la substance du troisième genre, un nouveau concept de </w:t>
      </w:r>
      <w:r w:rsidR="00223043" w:rsidRPr="00D6314C">
        <w:rPr>
          <w:noProof w:val="0"/>
          <w:lang w:val="fr-FR"/>
        </w:rPr>
        <w:t>l’existant</w:t>
      </w:r>
      <w:r w:rsidRPr="00D6314C">
        <w:rPr>
          <w:noProof w:val="0"/>
          <w:lang w:val="fr-FR"/>
        </w:rPr>
        <w:t xml:space="preserve"> éme</w:t>
      </w:r>
      <w:r w:rsidR="00F16F18" w:rsidRPr="00D6314C">
        <w:rPr>
          <w:noProof w:val="0"/>
          <w:lang w:val="fr-FR"/>
        </w:rPr>
        <w:t>rge dans la première moitié du VI</w:t>
      </w:r>
      <w:r w:rsidRPr="00D6314C">
        <w:rPr>
          <w:noProof w:val="0"/>
          <w:lang w:val="fr-FR"/>
        </w:rPr>
        <w:t xml:space="preserve">e siècle. Dans cette intuition, converge une double prédication </w:t>
      </w:r>
      <w:r w:rsidRPr="00D6314C">
        <w:rPr>
          <w:i/>
          <w:noProof w:val="0"/>
          <w:lang w:val="fr-FR"/>
        </w:rPr>
        <w:t>per prius</w:t>
      </w:r>
      <w:r w:rsidRPr="00D6314C">
        <w:rPr>
          <w:noProof w:val="0"/>
          <w:lang w:val="fr-FR"/>
        </w:rPr>
        <w:t xml:space="preserve"> qui concerne une double conception de l’unité de </w:t>
      </w:r>
      <w:r w:rsidR="00223043" w:rsidRPr="00D6314C">
        <w:rPr>
          <w:noProof w:val="0"/>
          <w:lang w:val="fr-FR"/>
        </w:rPr>
        <w:t>l’existant</w:t>
      </w:r>
      <w:r w:rsidRPr="00D6314C">
        <w:rPr>
          <w:noProof w:val="0"/>
          <w:lang w:val="fr-FR"/>
        </w:rPr>
        <w:t xml:space="preserve"> </w:t>
      </w:r>
      <w:r w:rsidRPr="00D6314C">
        <w:rPr>
          <w:i/>
          <w:noProof w:val="0"/>
          <w:lang w:val="fr-FR"/>
        </w:rPr>
        <w:t>ad unum</w:t>
      </w:r>
      <w:r w:rsidRPr="00D6314C">
        <w:rPr>
          <w:noProof w:val="0"/>
          <w:lang w:val="fr-FR"/>
        </w:rPr>
        <w:t>. La première prédication est substantielle et catégorique (Aristote) et la seconde prédication est générique et transcendantale (Platon, Plotin). Porphyre inaugura la procédure par son concept ambivalent de substance indivisible, qui est analysé dans l’</w:t>
      </w:r>
      <w:r w:rsidRPr="00D6314C">
        <w:rPr>
          <w:i/>
          <w:noProof w:val="0"/>
          <w:lang w:val="fr-FR"/>
        </w:rPr>
        <w:t>Isagoge</w:t>
      </w:r>
      <w:r w:rsidRPr="00D6314C">
        <w:rPr>
          <w:noProof w:val="0"/>
          <w:lang w:val="fr-FR"/>
        </w:rPr>
        <w:t xml:space="preserve"> (ch. 1.3). Ce concept acquiert le c</w:t>
      </w:r>
      <w:r w:rsidR="00F52D84">
        <w:rPr>
          <w:noProof w:val="0"/>
          <w:lang w:val="fr-FR"/>
        </w:rPr>
        <w:t>aractère du double genre dans les</w:t>
      </w:r>
      <w:r w:rsidRPr="00D6314C">
        <w:rPr>
          <w:noProof w:val="0"/>
          <w:lang w:val="fr-FR"/>
        </w:rPr>
        <w:t xml:space="preserve"> génération</w:t>
      </w:r>
      <w:r w:rsidR="00F52D84">
        <w:rPr>
          <w:noProof w:val="0"/>
          <w:lang w:val="fr-FR"/>
        </w:rPr>
        <w:t>s suivantes</w:t>
      </w:r>
      <w:r w:rsidRPr="00D6314C">
        <w:rPr>
          <w:noProof w:val="0"/>
          <w:lang w:val="fr-FR"/>
        </w:rPr>
        <w:t xml:space="preserve"> de</w:t>
      </w:r>
      <w:r w:rsidR="009055F2">
        <w:rPr>
          <w:noProof w:val="0"/>
          <w:lang w:val="fr-FR"/>
        </w:rPr>
        <w:t>s</w:t>
      </w:r>
      <w:r w:rsidRPr="00D6314C">
        <w:rPr>
          <w:noProof w:val="0"/>
          <w:lang w:val="fr-FR"/>
        </w:rPr>
        <w:t xml:space="preserve"> néoplatoniciens. La substance est liée au monde des formes cosmiques immatérielles existant en permanence. Les illuminés reçoivent une détermination mystique supérieure de la métaphysique au niveau de</w:t>
      </w:r>
      <w:r w:rsidR="00C108E1">
        <w:rPr>
          <w:noProof w:val="0"/>
          <w:lang w:val="fr-FR"/>
        </w:rPr>
        <w:t xml:space="preserve"> la prédication de la substance comme </w:t>
      </w:r>
      <w:r w:rsidRPr="00D6314C">
        <w:rPr>
          <w:noProof w:val="0"/>
          <w:lang w:val="fr-FR"/>
        </w:rPr>
        <w:t xml:space="preserve">espèce. </w:t>
      </w:r>
      <w:r w:rsidR="00707F7D">
        <w:rPr>
          <w:noProof w:val="0"/>
          <w:lang w:val="fr-FR"/>
        </w:rPr>
        <w:t>L</w:t>
      </w:r>
      <w:r w:rsidRPr="00D6314C">
        <w:rPr>
          <w:noProof w:val="0"/>
          <w:lang w:val="fr-FR"/>
        </w:rPr>
        <w:t>a substance indivisible existe simultanément en tant que corps matériel au niveau de la cognition donnée par les sens</w:t>
      </w:r>
      <w:r w:rsidR="00C108E1">
        <w:rPr>
          <w:noProof w:val="0"/>
          <w:lang w:val="fr-FR"/>
        </w:rPr>
        <w:t xml:space="preserve">. Cela permet </w:t>
      </w:r>
      <w:r w:rsidRPr="00D6314C">
        <w:rPr>
          <w:noProof w:val="0"/>
          <w:lang w:val="fr-FR"/>
        </w:rPr>
        <w:t xml:space="preserve">une détermination aristotélicienne </w:t>
      </w:r>
      <w:r w:rsidR="00C108E1">
        <w:rPr>
          <w:noProof w:val="0"/>
          <w:lang w:val="fr-FR"/>
        </w:rPr>
        <w:t>«</w:t>
      </w:r>
      <w:r w:rsidR="00B00D87">
        <w:rPr>
          <w:noProof w:val="0"/>
          <w:lang w:val="fr-FR"/>
        </w:rPr>
        <w:t> </w:t>
      </w:r>
      <w:r w:rsidRPr="00D6314C">
        <w:rPr>
          <w:noProof w:val="0"/>
          <w:lang w:val="fr-FR"/>
        </w:rPr>
        <w:t>inférieure</w:t>
      </w:r>
      <w:r w:rsidR="00B00D87">
        <w:rPr>
          <w:noProof w:val="0"/>
          <w:lang w:val="fr-FR"/>
        </w:rPr>
        <w:t> </w:t>
      </w:r>
      <w:r w:rsidR="00C108E1">
        <w:rPr>
          <w:noProof w:val="0"/>
          <w:lang w:val="fr-FR"/>
        </w:rPr>
        <w:t>»</w:t>
      </w:r>
      <w:r w:rsidRPr="00D6314C">
        <w:rPr>
          <w:noProof w:val="0"/>
          <w:lang w:val="fr-FR"/>
        </w:rPr>
        <w:t xml:space="preserve"> de la métaph</w:t>
      </w:r>
      <w:r w:rsidR="00C108E1">
        <w:rPr>
          <w:noProof w:val="0"/>
          <w:lang w:val="fr-FR"/>
        </w:rPr>
        <w:t xml:space="preserve">ysique au niveau de la première </w:t>
      </w:r>
      <w:r w:rsidRPr="00D6314C">
        <w:rPr>
          <w:noProof w:val="0"/>
          <w:lang w:val="fr-FR"/>
        </w:rPr>
        <w:t>substance</w:t>
      </w:r>
      <w:r w:rsidR="00C108E1">
        <w:rPr>
          <w:noProof w:val="0"/>
          <w:lang w:val="fr-FR"/>
        </w:rPr>
        <w:t xml:space="preserve"> réelle</w:t>
      </w:r>
      <w:r w:rsidRPr="00D6314C">
        <w:rPr>
          <w:noProof w:val="0"/>
          <w:lang w:val="fr-FR"/>
        </w:rPr>
        <w:t xml:space="preserve">. Dans les écoles des néoplatoniciens académiques, le mépris de la réalité et d’Aristote va de pair. Le même développement peut être observé plus tard dans l’Occident latin. La fonction hyparchique passe de la première et finalement de la seconde substance à la détermination universelle dans le cadre de l’espèce et de l’individu. Ces nouvelles hypostases sont prédites dans l’école des </w:t>
      </w:r>
      <w:r w:rsidRPr="00D6314C">
        <w:rPr>
          <w:i/>
          <w:noProof w:val="0"/>
          <w:lang w:val="fr-FR"/>
        </w:rPr>
        <w:t>Modernorum</w:t>
      </w:r>
      <w:r w:rsidRPr="00D6314C">
        <w:rPr>
          <w:noProof w:val="0"/>
          <w:lang w:val="fr-FR"/>
        </w:rPr>
        <w:t xml:space="preserve"> comme substance première. Enfin, le mouvement de la différence du genre à l’espèce établit le sens indivisible de la substance atomique comme individu universel (ἄτομος οὐσία, </w:t>
      </w:r>
      <w:r w:rsidRPr="00D6314C">
        <w:rPr>
          <w:i/>
          <w:noProof w:val="0"/>
          <w:lang w:val="fr-FR"/>
        </w:rPr>
        <w:t>individuum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i/>
          <w:noProof w:val="0"/>
          <w:lang w:val="fr-FR"/>
        </w:rPr>
        <w:fldChar w:fldCharType="end"/>
      </w:r>
      <w:r w:rsidRPr="00D6314C">
        <w:rPr>
          <w:noProof w:val="0"/>
          <w:lang w:val="fr-FR"/>
        </w:rPr>
        <w:t>). Cette conjonction analogique</w:t>
      </w:r>
      <w:r w:rsidR="00881979">
        <w:rPr>
          <w:noProof w:val="0"/>
          <w:lang w:val="fr-FR"/>
        </w:rPr>
        <w:t xml:space="preserve"> </w:t>
      </w:r>
      <w:r w:rsidRPr="00D6314C">
        <w:rPr>
          <w:noProof w:val="0"/>
          <w:lang w:val="fr-FR"/>
        </w:rPr>
        <w:t>de la première et de la seconde substance est absolument exclue chez Aristote. L’introduction de Libera à l’édition critique de l’</w:t>
      </w:r>
      <w:r w:rsidRPr="00D6314C">
        <w:rPr>
          <w:i/>
          <w:noProof w:val="0"/>
          <w:lang w:val="fr-FR"/>
        </w:rPr>
        <w:t>Isagoge</w:t>
      </w:r>
      <w:r w:rsidRPr="00D6314C">
        <w:rPr>
          <w:noProof w:val="0"/>
          <w:lang w:val="fr-FR"/>
        </w:rPr>
        <w:t xml:space="preserve"> rappelle que c’est le néoplatonicien Jan </w:t>
      </w:r>
      <w:r w:rsidR="00107350" w:rsidRPr="00D6314C">
        <w:rPr>
          <w:noProof w:val="0"/>
          <w:lang w:val="fr-FR"/>
        </w:rPr>
        <w:t>Scotus</w:t>
      </w:r>
      <w:r w:rsidRPr="00D6314C">
        <w:rPr>
          <w:noProof w:val="0"/>
          <w:lang w:val="fr-FR"/>
        </w:rPr>
        <w:t xml:space="preserve"> Eurigena</w:t>
      </w:r>
      <w:r w:rsidRPr="00D6314C">
        <w:rPr>
          <w:noProof w:val="0"/>
          <w:lang w:val="fr-FR"/>
        </w:rPr>
        <w:fldChar w:fldCharType="begin"/>
      </w:r>
      <w:r w:rsidRPr="00D6314C">
        <w:rPr>
          <w:noProof w:val="0"/>
          <w:lang w:val="fr-FR"/>
        </w:rPr>
        <w:instrText xml:space="preserve"> XE "Jan </w:instrText>
      </w:r>
      <w:r w:rsidR="00107350" w:rsidRPr="00D6314C">
        <w:rPr>
          <w:noProof w:val="0"/>
          <w:lang w:val="fr-FR"/>
        </w:rPr>
        <w:instrText>Scotus</w:instrText>
      </w:r>
      <w:r w:rsidRPr="00D6314C">
        <w:rPr>
          <w:noProof w:val="0"/>
          <w:lang w:val="fr-FR"/>
        </w:rPr>
        <w:instrText xml:space="preserve"> Eurigena" </w:instrText>
      </w:r>
      <w:r w:rsidRPr="00D6314C">
        <w:rPr>
          <w:noProof w:val="0"/>
          <w:lang w:val="fr-FR"/>
        </w:rPr>
        <w:fldChar w:fldCharType="end"/>
      </w:r>
      <w:r w:rsidRPr="00D6314C">
        <w:rPr>
          <w:noProof w:val="0"/>
          <w:lang w:val="fr-FR"/>
        </w:rPr>
        <w:t xml:space="preserve"> (†877) qui réactiva cette seconde variante de la substance dans l’unité ontothéologique comme un super-genus placé au-dessus de l’</w:t>
      </w:r>
      <w:r w:rsidRPr="00D6314C">
        <w:rPr>
          <w:rFonts w:cs="Calibri"/>
          <w:noProof w:val="0"/>
          <w:lang w:val="fr-FR"/>
        </w:rPr>
        <w:t>Ê</w:t>
      </w:r>
      <w:r w:rsidRPr="00D6314C">
        <w:rPr>
          <w:noProof w:val="0"/>
          <w:lang w:val="fr-FR"/>
        </w:rPr>
        <w:t>tre. Ce moine irlandais plaçait la première substance (</w:t>
      </w:r>
      <w:r w:rsidRPr="00D6314C">
        <w:rPr>
          <w:i/>
          <w:noProof w:val="0"/>
          <w:lang w:val="fr-FR"/>
        </w:rPr>
        <w:t>essentia</w:t>
      </w:r>
      <w:r w:rsidRPr="00D6314C">
        <w:rPr>
          <w:noProof w:val="0"/>
          <w:lang w:val="fr-FR"/>
        </w:rPr>
        <w:t xml:space="preserve">) au sommet de la pyramide de </w:t>
      </w:r>
      <w:r w:rsidR="00223043" w:rsidRPr="00D6314C">
        <w:rPr>
          <w:noProof w:val="0"/>
          <w:lang w:val="fr-FR"/>
        </w:rPr>
        <w:t>l’existant</w:t>
      </w:r>
      <w:r w:rsidRPr="00D6314C">
        <w:rPr>
          <w:noProof w:val="0"/>
          <w:lang w:val="fr-FR"/>
        </w:rPr>
        <w:t xml:space="preserve"> comme le genre le plus élevé. Par sa division progressive, on peut descendre jusqu’au niveau de la dernière essence (</w:t>
      </w:r>
      <w:r w:rsidRPr="00D6314C">
        <w:rPr>
          <w:i/>
          <w:noProof w:val="0"/>
          <w:lang w:val="fr-FR"/>
        </w:rPr>
        <w:t>atomos</w:t>
      </w:r>
      <w:r w:rsidRPr="00D6314C">
        <w:rPr>
          <w:noProof w:val="0"/>
          <w:lang w:val="fr-FR"/>
        </w:rPr>
        <w:t>), non plus divisible.</w:t>
      </w:r>
      <w:r w:rsidRPr="00D6314C">
        <w:rPr>
          <w:rStyle w:val="Znakapoznpodarou"/>
          <w:noProof w:val="0"/>
          <w:lang w:val="fr-FR"/>
        </w:rPr>
        <w:footnoteReference w:id="60"/>
      </w:r>
      <w:r w:rsidRPr="00D6314C">
        <w:rPr>
          <w:noProof w:val="0"/>
          <w:lang w:val="fr-FR"/>
        </w:rPr>
        <w:t xml:space="preserve"> Grâce à la modification </w:t>
      </w:r>
      <w:r w:rsidRPr="00D6314C">
        <w:rPr>
          <w:noProof w:val="0"/>
          <w:lang w:val="fr-FR"/>
        </w:rPr>
        <w:lastRenderedPageBreak/>
        <w:t xml:space="preserve">du tableau des catégories, un nouveau logos de </w:t>
      </w:r>
      <w:r w:rsidR="00223043" w:rsidRPr="00D6314C">
        <w:rPr>
          <w:noProof w:val="0"/>
          <w:lang w:val="fr-FR"/>
        </w:rPr>
        <w:t>l’existant</w:t>
      </w:r>
      <w:r w:rsidRPr="00D6314C">
        <w:rPr>
          <w:noProof w:val="0"/>
          <w:lang w:val="fr-FR"/>
        </w:rPr>
        <w:t xml:space="preserve"> est apparu, qui prédit un nouveau type d’indivisibilité </w:t>
      </w:r>
      <w:r w:rsidR="00156D57">
        <w:rPr>
          <w:noProof w:val="0"/>
          <w:lang w:val="fr-FR"/>
        </w:rPr>
        <w:t xml:space="preserve">hénologique </w:t>
      </w:r>
      <w:r w:rsidRPr="00D6314C">
        <w:rPr>
          <w:noProof w:val="0"/>
          <w:lang w:val="fr-FR"/>
        </w:rPr>
        <w:t xml:space="preserve">dans le sens </w:t>
      </w:r>
      <w:r w:rsidR="0034102F" w:rsidRPr="00D6314C">
        <w:rPr>
          <w:noProof w:val="0"/>
          <w:lang w:val="fr-FR"/>
        </w:rPr>
        <w:t>descendant (</w:t>
      </w:r>
      <w:r w:rsidR="0034102F" w:rsidRPr="00D6314C">
        <w:rPr>
          <w:i/>
          <w:noProof w:val="0"/>
          <w:lang w:val="fr-FR"/>
        </w:rPr>
        <w:t>per prius</w:t>
      </w:r>
      <w:r w:rsidR="0034102F" w:rsidRPr="00D6314C">
        <w:rPr>
          <w:i/>
          <w:noProof w:val="0"/>
          <w:lang w:val="fr-FR"/>
        </w:rPr>
        <w:fldChar w:fldCharType="begin"/>
      </w:r>
      <w:r w:rsidR="0034102F" w:rsidRPr="00D6314C">
        <w:rPr>
          <w:noProof w:val="0"/>
          <w:lang w:val="fr-FR"/>
        </w:rPr>
        <w:instrText xml:space="preserve"> XE "</w:instrText>
      </w:r>
      <w:r w:rsidR="0034102F" w:rsidRPr="00D6314C">
        <w:rPr>
          <w:i/>
          <w:noProof w:val="0"/>
          <w:lang w:val="fr-FR"/>
        </w:rPr>
        <w:instrText>per prius</w:instrText>
      </w:r>
      <w:r w:rsidR="00821D89">
        <w:rPr>
          <w:i/>
          <w:noProof w:val="0"/>
          <w:lang w:val="fr-FR"/>
        </w:rPr>
        <w:instrText>—</w:instrText>
      </w:r>
      <w:r w:rsidR="0034102F" w:rsidRPr="00D6314C">
        <w:rPr>
          <w:i/>
          <w:noProof w:val="0"/>
          <w:lang w:val="fr-FR"/>
        </w:rPr>
        <w:instrText>per posterius</w:instrText>
      </w:r>
      <w:r w:rsidR="0034102F" w:rsidRPr="00D6314C">
        <w:rPr>
          <w:noProof w:val="0"/>
          <w:lang w:val="fr-FR"/>
        </w:rPr>
        <w:instrText xml:space="preserve">" </w:instrText>
      </w:r>
      <w:r w:rsidR="0034102F" w:rsidRPr="00D6314C">
        <w:rPr>
          <w:i/>
          <w:noProof w:val="0"/>
          <w:lang w:val="fr-FR"/>
        </w:rPr>
        <w:fldChar w:fldCharType="end"/>
      </w:r>
      <w:r w:rsidR="0034102F" w:rsidRPr="00D6314C">
        <w:rPr>
          <w:noProof w:val="0"/>
          <w:lang w:val="fr-FR"/>
        </w:rPr>
        <w:t xml:space="preserve">) et </w:t>
      </w:r>
      <w:r w:rsidRPr="00D6314C">
        <w:rPr>
          <w:noProof w:val="0"/>
          <w:lang w:val="fr-FR"/>
        </w:rPr>
        <w:t>ascendant (</w:t>
      </w:r>
      <w:r w:rsidRPr="00D6314C">
        <w:rPr>
          <w:i/>
          <w:noProof w:val="0"/>
          <w:lang w:val="fr-FR"/>
        </w:rPr>
        <w:t>per posterius</w:t>
      </w:r>
      <w:r w:rsidRPr="00D6314C">
        <w:rPr>
          <w:noProof w:val="0"/>
          <w:lang w:val="fr-FR"/>
        </w:rPr>
        <w:t>). Le sens minimal originel de l’individu dans l’interprétation aristotélicienne est complètement déplacé et oublié dans l’interprétation néoplatonicienne de l’</w:t>
      </w:r>
      <w:r w:rsidRPr="00D6314C">
        <w:rPr>
          <w:i/>
          <w:noProof w:val="0"/>
          <w:lang w:val="fr-FR"/>
        </w:rPr>
        <w:t>Isagoge</w:t>
      </w:r>
      <w:r w:rsidRPr="00D6314C">
        <w:rPr>
          <w:noProof w:val="0"/>
          <w:lang w:val="fr-FR"/>
        </w:rPr>
        <w:t xml:space="preserve">. Les Érinyes accomplirent la première étape de la vengeance métaphysique </w:t>
      </w:r>
      <w:r w:rsidR="00E539DB">
        <w:rPr>
          <w:noProof w:val="0"/>
          <w:lang w:val="fr-FR"/>
        </w:rPr>
        <w:t xml:space="preserve">en faisant une justice </w:t>
      </w:r>
      <w:r w:rsidRPr="00D6314C">
        <w:rPr>
          <w:noProof w:val="0"/>
          <w:lang w:val="fr-FR"/>
        </w:rPr>
        <w:t>d’une manière tout à fait poétique et mystique. L’individu, qui à l’origine n’avait pas de signification universelle propre et n’était qu’une unité minimale dans la pensée, se gonfle maintenant aux dimensions cosmiques et devient le principe de la nouvelle métaphysique et la première substance la plus importante. La transformation du voir en savoir (</w:t>
      </w:r>
      <w:r w:rsidRPr="00D6314C">
        <w:rPr>
          <w:i/>
          <w:noProof w:val="0"/>
          <w:lang w:val="fr-FR"/>
        </w:rPr>
        <w:t>Ereignis</w:t>
      </w:r>
      <w:r w:rsidRPr="00D6314C">
        <w:rPr>
          <w:i/>
          <w:noProof w:val="0"/>
          <w:lang w:val="fr-FR"/>
        </w:rPr>
        <w:fldChar w:fldCharType="begin"/>
      </w:r>
      <w:r w:rsidRPr="00D6314C">
        <w:rPr>
          <w:noProof w:val="0"/>
          <w:lang w:val="fr-FR"/>
        </w:rPr>
        <w:instrText xml:space="preserve"> XE "</w:instrText>
      </w:r>
      <w:r w:rsidRPr="00D6314C">
        <w:rPr>
          <w:i/>
          <w:noProof w:val="0"/>
          <w:lang w:val="fr-FR"/>
        </w:rPr>
        <w:instrText>Ereignis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donna naissance à une nouvelle forme de métaphysique dans le cadre de l’illumination néoplatonicienne. Le chemin de la </w:t>
      </w:r>
      <w:r w:rsidR="001F7EC7">
        <w:rPr>
          <w:noProof w:val="0"/>
          <w:lang w:val="fr-FR"/>
        </w:rPr>
        <w:t xml:space="preserve">compréhension </w:t>
      </w:r>
      <w:r w:rsidRPr="00D6314C">
        <w:rPr>
          <w:noProof w:val="0"/>
          <w:lang w:val="fr-FR"/>
        </w:rPr>
        <w:t>orientée vers la totalité de l’Être s’est détourné de la substance réelle vers son simulacre du troisième type qui se cache d</w:t>
      </w:r>
      <w:r w:rsidR="00D246DE">
        <w:rPr>
          <w:noProof w:val="0"/>
          <w:lang w:val="fr-FR"/>
        </w:rPr>
        <w:t>ans la pensée des illuminés modernes</w:t>
      </w:r>
      <w:r w:rsidR="001B7858">
        <w:rPr>
          <w:noProof w:val="0"/>
          <w:lang w:val="fr-FR"/>
        </w:rPr>
        <w:t xml:space="preserve">. </w:t>
      </w:r>
      <w:r w:rsidR="00A577CA">
        <w:rPr>
          <w:noProof w:val="0"/>
          <w:lang w:val="fr-FR"/>
        </w:rPr>
        <w:t xml:space="preserve">Cet </w:t>
      </w:r>
      <w:r w:rsidR="009D3B4A">
        <w:rPr>
          <w:noProof w:val="0"/>
          <w:lang w:val="fr-FR"/>
        </w:rPr>
        <w:t>évènement</w:t>
      </w:r>
      <w:r w:rsidR="00A577CA">
        <w:rPr>
          <w:noProof w:val="0"/>
          <w:lang w:val="fr-FR"/>
        </w:rPr>
        <w:t xml:space="preserve"> de</w:t>
      </w:r>
      <w:r w:rsidRPr="00D6314C">
        <w:rPr>
          <w:noProof w:val="0"/>
          <w:lang w:val="fr-FR"/>
        </w:rPr>
        <w:t xml:space="preserve"> </w:t>
      </w:r>
      <w:r w:rsidRPr="00D6314C">
        <w:rPr>
          <w:i/>
          <w:noProof w:val="0"/>
          <w:lang w:val="fr-FR"/>
        </w:rPr>
        <w:t>translatio studiorum</w:t>
      </w:r>
      <w:r w:rsidRPr="00D6314C">
        <w:rPr>
          <w:i/>
          <w:noProof w:val="0"/>
          <w:lang w:val="fr-FR"/>
        </w:rPr>
        <w:fldChar w:fldCharType="begin"/>
      </w:r>
      <w:r w:rsidRPr="00D6314C">
        <w:rPr>
          <w:noProof w:val="0"/>
          <w:lang w:val="fr-FR"/>
        </w:rPr>
        <w:instrText xml:space="preserve"> XE "</w:instrText>
      </w:r>
      <w:r w:rsidRPr="00D6314C">
        <w:rPr>
          <w:i/>
          <w:noProof w:val="0"/>
          <w:lang w:val="fr-FR"/>
        </w:rPr>
        <w:instrText>translatio studiorum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fonda une nouvelle forme </w:t>
      </w:r>
      <w:r w:rsidR="001B7858">
        <w:rPr>
          <w:noProof w:val="0"/>
          <w:lang w:val="fr-FR"/>
        </w:rPr>
        <w:t>d’interprétation de la réalité.</w:t>
      </w:r>
    </w:p>
    <w:p w:rsidR="0058620A" w:rsidRDefault="004214B9" w:rsidP="001B7858">
      <w:pPr>
        <w:ind w:firstLine="397"/>
        <w:rPr>
          <w:noProof w:val="0"/>
          <w:lang w:val="fr-FR"/>
        </w:rPr>
      </w:pPr>
      <w:r w:rsidRPr="00D6314C">
        <w:rPr>
          <w:noProof w:val="0"/>
          <w:lang w:val="fr-FR"/>
        </w:rPr>
        <w:t xml:space="preserve">Le changement de la vision en connaissance mystique transforme nécessairement la conception aristotélicienne de la vérité comme accord de l’intellect et de la chose réelle. La conception aristotélicienne de la vérité est fondée </w:t>
      </w:r>
      <w:r w:rsidR="00F87940">
        <w:rPr>
          <w:noProof w:val="0"/>
          <w:lang w:val="fr-FR"/>
        </w:rPr>
        <w:t xml:space="preserve">sur le </w:t>
      </w:r>
      <w:r w:rsidRPr="00D6314C">
        <w:rPr>
          <w:noProof w:val="0"/>
          <w:lang w:val="fr-FR"/>
        </w:rPr>
        <w:t xml:space="preserve">concept potentiel (identité universelle </w:t>
      </w:r>
      <w:r w:rsidR="00F87940">
        <w:rPr>
          <w:noProof w:val="0"/>
          <w:lang w:val="fr-FR"/>
        </w:rPr>
        <w:t xml:space="preserve">en mode </w:t>
      </w:r>
      <w:r w:rsidRPr="00D6314C">
        <w:rPr>
          <w:i/>
          <w:noProof w:val="0"/>
          <w:lang w:val="fr-FR"/>
        </w:rPr>
        <w:t>idem</w:t>
      </w:r>
      <w:r w:rsidRPr="00D6314C">
        <w:rPr>
          <w:noProof w:val="0"/>
          <w:lang w:val="fr-FR"/>
        </w:rPr>
        <w:t xml:space="preserve">) avec ce qui existe réellement dans la réalité (unicité </w:t>
      </w:r>
      <w:r w:rsidR="00F87940">
        <w:rPr>
          <w:noProof w:val="0"/>
          <w:lang w:val="fr-FR"/>
        </w:rPr>
        <w:t>de l</w:t>
      </w:r>
      <w:r w:rsidR="00F87940">
        <w:rPr>
          <w:rFonts w:cs="Calibri"/>
          <w:noProof w:val="0"/>
          <w:lang w:val="fr-FR"/>
        </w:rPr>
        <w:t>’</w:t>
      </w:r>
      <w:r w:rsidR="00F87940" w:rsidRPr="00D6314C">
        <w:rPr>
          <w:noProof w:val="0"/>
          <w:lang w:val="fr-FR"/>
        </w:rPr>
        <w:t>existant</w:t>
      </w:r>
      <w:r w:rsidR="00F87940">
        <w:rPr>
          <w:noProof w:val="0"/>
          <w:lang w:val="fr-FR"/>
        </w:rPr>
        <w:t xml:space="preserve"> en mode </w:t>
      </w:r>
      <w:r w:rsidRPr="00D6314C">
        <w:rPr>
          <w:i/>
          <w:noProof w:val="0"/>
          <w:lang w:val="fr-FR"/>
        </w:rPr>
        <w:t>ipse</w:t>
      </w:r>
      <w:r w:rsidRPr="00D6314C">
        <w:rPr>
          <w:i/>
          <w:noProof w:val="0"/>
          <w:lang w:val="fr-FR"/>
        </w:rPr>
        <w:fldChar w:fldCharType="begin"/>
      </w:r>
      <w:r w:rsidRPr="00D6314C">
        <w:rPr>
          <w:noProof w:val="0"/>
          <w:lang w:val="fr-FR"/>
        </w:rPr>
        <w:instrText xml:space="preserve"> XE "</w:instrText>
      </w:r>
      <w:r w:rsidRPr="00D6314C">
        <w:rPr>
          <w:i/>
          <w:noProof w:val="0"/>
          <w:lang w:val="fr-FR"/>
        </w:rPr>
        <w:instrText>ipse</w:instrText>
      </w:r>
      <w:r w:rsidR="00821D89">
        <w:rPr>
          <w:i/>
          <w:noProof w:val="0"/>
          <w:lang w:val="fr-FR"/>
        </w:rPr>
        <w:instrText>—</w:instrText>
      </w:r>
      <w:r w:rsidRPr="00D6314C">
        <w:rPr>
          <w:i/>
          <w:noProof w:val="0"/>
          <w:lang w:val="fr-FR"/>
        </w:rPr>
        <w:instrText>idem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correspondance véridique dans la science aristotélicienne ne peut pas </w:t>
      </w:r>
      <w:r w:rsidR="00F84BBB">
        <w:rPr>
          <w:noProof w:val="0"/>
          <w:lang w:val="fr-FR"/>
        </w:rPr>
        <w:t xml:space="preserve">compter </w:t>
      </w:r>
      <w:r w:rsidRPr="00D6314C">
        <w:rPr>
          <w:noProof w:val="0"/>
          <w:lang w:val="fr-FR"/>
        </w:rPr>
        <w:t xml:space="preserve">seulement </w:t>
      </w:r>
      <w:r w:rsidR="00F84BBB">
        <w:rPr>
          <w:noProof w:val="0"/>
          <w:lang w:val="fr-FR"/>
        </w:rPr>
        <w:t xml:space="preserve">sur </w:t>
      </w:r>
      <w:r w:rsidRPr="00D6314C">
        <w:rPr>
          <w:noProof w:val="0"/>
          <w:lang w:val="fr-FR"/>
        </w:rPr>
        <w:t xml:space="preserve">ce qui existe dans l’esprit comme signification générale. L’énoncé scientifique est d’abord déterminé par la chose existante, qui affecte causalement nos sens. La causalité donnée à partir de la première substance reconnue sensuellement garantit l’univocité et la véracité de la connaissance. Par ailleurs, il est vrai que la substance première donnée dans la réalité ne peut pas être intégrée dans l’ordre de la prédication catégorique, puisqu’elle existe en elle-même dans l’ipséité atomique originelle. La substance première est incapable d’une relation signifiante à partir d’elle-même, puisque le sens ne surgit que dans la pensée et </w:t>
      </w:r>
      <w:r w:rsidR="00CD7D3C">
        <w:rPr>
          <w:noProof w:val="0"/>
          <w:lang w:val="fr-FR"/>
        </w:rPr>
        <w:t>dans la prédication</w:t>
      </w:r>
      <w:r w:rsidRPr="00D6314C">
        <w:rPr>
          <w:noProof w:val="0"/>
          <w:lang w:val="fr-FR"/>
        </w:rPr>
        <w:t xml:space="preserve">. Seul le mot </w:t>
      </w:r>
      <w:r w:rsidRPr="00D6314C">
        <w:rPr>
          <w:noProof w:val="0"/>
          <w:lang w:val="fr-FR"/>
        </w:rPr>
        <w:lastRenderedPageBreak/>
        <w:t xml:space="preserve">signifie par rapport à la chose existante, et cela de différentes manières (τὸ καθ' αὑτὸ πολλαχῶς ἀνάγκη λέγεσθαι, </w:t>
      </w:r>
      <w:r w:rsidRPr="00D6314C">
        <w:rPr>
          <w:i/>
          <w:noProof w:val="0"/>
          <w:lang w:val="fr-FR"/>
        </w:rPr>
        <w:t>Met</w:t>
      </w:r>
      <w:r w:rsidRPr="00D6314C">
        <w:rPr>
          <w:noProof w:val="0"/>
          <w:lang w:val="fr-FR"/>
        </w:rPr>
        <w:t>. 1022a25</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1022a25" </w:instrText>
      </w:r>
      <w:r w:rsidRPr="00D6314C">
        <w:rPr>
          <w:noProof w:val="0"/>
          <w:lang w:val="fr-FR"/>
        </w:rPr>
        <w:fldChar w:fldCharType="end"/>
      </w:r>
      <w:r w:rsidRPr="00D6314C">
        <w:rPr>
          <w:noProof w:val="0"/>
          <w:lang w:val="fr-FR"/>
        </w:rPr>
        <w:t xml:space="preserve">). Le concept déclare alors secondairement, c’est-à-dire dans l’ordre de la signification catégorielle univoque </w:t>
      </w:r>
      <w:r w:rsidR="00A8416E">
        <w:rPr>
          <w:noProof w:val="0"/>
          <w:lang w:val="fr-FR"/>
        </w:rPr>
        <w:t xml:space="preserve">ce qui est de </w:t>
      </w:r>
      <w:r w:rsidRPr="00D6314C">
        <w:rPr>
          <w:noProof w:val="0"/>
          <w:lang w:val="fr-FR"/>
        </w:rPr>
        <w:t xml:space="preserve">l’être ou </w:t>
      </w:r>
      <w:r w:rsidR="00A8416E">
        <w:rPr>
          <w:noProof w:val="0"/>
          <w:lang w:val="fr-FR"/>
        </w:rPr>
        <w:t xml:space="preserve">du </w:t>
      </w:r>
      <w:r w:rsidRPr="00D6314C">
        <w:rPr>
          <w:noProof w:val="0"/>
          <w:lang w:val="fr-FR"/>
        </w:rPr>
        <w:t xml:space="preserve">non-être </w:t>
      </w:r>
      <w:r w:rsidR="00FF5132">
        <w:rPr>
          <w:noProof w:val="0"/>
          <w:lang w:val="fr-FR"/>
        </w:rPr>
        <w:t xml:space="preserve">vraie </w:t>
      </w:r>
      <w:r w:rsidRPr="00D6314C">
        <w:rPr>
          <w:noProof w:val="0"/>
          <w:lang w:val="fr-FR"/>
        </w:rPr>
        <w:t xml:space="preserve">(τὸ ὂν εἶναι καὶ τὸ μὴ ὂν μὴ εἶναι ἀληθές, </w:t>
      </w:r>
      <w:r w:rsidRPr="00D6314C">
        <w:rPr>
          <w:i/>
          <w:noProof w:val="0"/>
          <w:lang w:val="fr-FR"/>
        </w:rPr>
        <w:t>Met</w:t>
      </w:r>
      <w:r w:rsidRPr="00D6314C">
        <w:rPr>
          <w:noProof w:val="0"/>
          <w:lang w:val="fr-FR"/>
        </w:rPr>
        <w:t>. 1011b27</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1011b27" </w:instrText>
      </w:r>
      <w:r w:rsidRPr="00D6314C">
        <w:rPr>
          <w:noProof w:val="0"/>
          <w:lang w:val="fr-FR"/>
        </w:rPr>
        <w:fldChar w:fldCharType="end"/>
      </w:r>
      <w:r w:rsidRPr="00D6314C">
        <w:rPr>
          <w:noProof w:val="0"/>
          <w:lang w:val="fr-FR"/>
        </w:rPr>
        <w:t xml:space="preserve">). Dans l’optique du néoplatonisme, la correspondance de la réalité et du concept comme </w:t>
      </w:r>
      <w:r w:rsidRPr="00D6314C">
        <w:rPr>
          <w:i/>
          <w:noProof w:val="0"/>
          <w:lang w:val="fr-FR"/>
        </w:rPr>
        <w:t>veritas</w:t>
      </w:r>
      <w:r w:rsidRPr="00D6314C">
        <w:rPr>
          <w:noProof w:val="0"/>
          <w:lang w:val="fr-FR"/>
        </w:rPr>
        <w:t xml:space="preserve"> est créée comme une concordance spéculative de l’entendement avec lui-même. L’universel formel existant dans le diacosmos se reflète (</w:t>
      </w:r>
      <w:r w:rsidRPr="00D6314C">
        <w:rPr>
          <w:i/>
          <w:noProof w:val="0"/>
          <w:lang w:val="fr-FR"/>
        </w:rPr>
        <w:t>speculum</w:t>
      </w:r>
      <w:r w:rsidRPr="00D6314C">
        <w:rPr>
          <w:noProof w:val="0"/>
          <w:lang w:val="fr-FR"/>
        </w:rPr>
        <w:t>) à travers le concept noématiq</w:t>
      </w:r>
      <w:r w:rsidR="009E7E7F">
        <w:rPr>
          <w:noProof w:val="0"/>
          <w:lang w:val="fr-FR"/>
        </w:rPr>
        <w:t>ue présent dans la pensée des illuminés</w:t>
      </w:r>
      <w:r w:rsidRPr="00D6314C">
        <w:rPr>
          <w:noProof w:val="0"/>
          <w:lang w:val="fr-FR"/>
        </w:rPr>
        <w:t xml:space="preserve">. La concordance spéculative de deux sens généraux se situe en dehors de la causalité réelle et en dehors de la position hyparchique de la première substance donnée </w:t>
      </w:r>
      <w:r w:rsidR="006707B5">
        <w:rPr>
          <w:noProof w:val="0"/>
          <w:lang w:val="fr-FR"/>
        </w:rPr>
        <w:t xml:space="preserve">au sein </w:t>
      </w:r>
      <w:r w:rsidRPr="00D6314C">
        <w:rPr>
          <w:noProof w:val="0"/>
          <w:lang w:val="fr-FR"/>
        </w:rPr>
        <w:t>d</w:t>
      </w:r>
      <w:r w:rsidR="00390CB6">
        <w:rPr>
          <w:noProof w:val="0"/>
          <w:lang w:val="fr-FR"/>
        </w:rPr>
        <w:t>e la prédication catégorique. Le</w:t>
      </w:r>
      <w:r w:rsidRPr="00D6314C">
        <w:rPr>
          <w:noProof w:val="0"/>
          <w:lang w:val="fr-FR"/>
        </w:rPr>
        <w:t xml:space="preserve"> concept de la vérité s’établit comme la correspondance de l’intellect éclairé avec la réalité objective. Ce type de correspondance en tant que miroir représente, du point de vue de l’aristotélisme, une pure paranoïa de l’intellect, car la cognition </w:t>
      </w:r>
      <w:r w:rsidR="002B7A33">
        <w:rPr>
          <w:noProof w:val="0"/>
          <w:lang w:val="fr-FR"/>
        </w:rPr>
        <w:t xml:space="preserve">du monde </w:t>
      </w:r>
      <w:r w:rsidRPr="00D6314C">
        <w:rPr>
          <w:noProof w:val="0"/>
          <w:lang w:val="fr-FR"/>
        </w:rPr>
        <w:t xml:space="preserve">n’est pas déterminée par la réalité causale. En déplaçant la vérité de la correspondance de l’intellect et de la chose réelle vers l’identité formelle des noemata et des espèces hypostasiées, une discorde fondamentale entre l’intellect et la réalité empiriquement perçue s’est produite. Simplicius acheva la création d’une nouvelle </w:t>
      </w:r>
      <w:r w:rsidR="009E36ED">
        <w:rPr>
          <w:noProof w:val="0"/>
          <w:lang w:val="fr-FR"/>
        </w:rPr>
        <w:t>substance dans l’</w:t>
      </w:r>
      <w:r w:rsidR="00516CC6">
        <w:rPr>
          <w:noProof w:val="0"/>
          <w:lang w:val="fr-FR"/>
        </w:rPr>
        <w:t>antiquité tardive</w:t>
      </w:r>
      <w:r w:rsidRPr="00D6314C">
        <w:rPr>
          <w:noProof w:val="0"/>
          <w:lang w:val="fr-FR"/>
        </w:rPr>
        <w:t xml:space="preserve"> en éclairant le sens catégorique de </w:t>
      </w:r>
      <w:r w:rsidR="00223043" w:rsidRPr="00D6314C">
        <w:rPr>
          <w:noProof w:val="0"/>
          <w:lang w:val="fr-FR"/>
        </w:rPr>
        <w:t>l’existant</w:t>
      </w:r>
      <w:r w:rsidRPr="00D6314C">
        <w:rPr>
          <w:noProof w:val="0"/>
          <w:lang w:val="fr-FR"/>
        </w:rPr>
        <w:t xml:space="preserve"> par</w:t>
      </w:r>
      <w:r w:rsidR="00CF40DA">
        <w:rPr>
          <w:noProof w:val="0"/>
          <w:lang w:val="fr-FR"/>
        </w:rPr>
        <w:t>-</w:t>
      </w:r>
      <w:r w:rsidRPr="00D6314C">
        <w:rPr>
          <w:noProof w:val="0"/>
          <w:lang w:val="fr-FR"/>
        </w:rPr>
        <w:t>derrière, à partir du monde des formes pures intelligibles et actuelles. La vérité aristotélicienne antérieure comme correspondance de l’entendement et de la première substance hyparchique devient une non-vérité partielle, car elle n’atteint pas</w:t>
      </w:r>
      <w:r w:rsidR="00DA646D">
        <w:rPr>
          <w:noProof w:val="0"/>
          <w:lang w:val="fr-FR"/>
        </w:rPr>
        <w:t xml:space="preserve"> le niveau néoplatonicien de </w:t>
      </w:r>
      <w:r w:rsidRPr="00D6314C">
        <w:rPr>
          <w:noProof w:val="0"/>
          <w:lang w:val="fr-FR"/>
        </w:rPr>
        <w:t>cognition mystique. La cognition noématique et eidétique de l’illuminé va aux choses réelles et contingentes seulement pour vérifier sa vérité idéale déjà donnée auparavant. La vérité est donnée de façon « proballistique » selon l’expression de Simplicius ci-dessus, parce que les illumin</w:t>
      </w:r>
      <w:r w:rsidR="009020BD">
        <w:rPr>
          <w:noProof w:val="0"/>
          <w:lang w:val="fr-FR"/>
        </w:rPr>
        <w:t>és</w:t>
      </w:r>
      <w:r w:rsidRPr="00D6314C">
        <w:rPr>
          <w:noProof w:val="0"/>
          <w:lang w:val="fr-FR"/>
        </w:rPr>
        <w:t xml:space="preserve"> lancent activement les noemata </w:t>
      </w:r>
      <w:r w:rsidR="00E23683">
        <w:rPr>
          <w:noProof w:val="0"/>
          <w:lang w:val="fr-FR"/>
        </w:rPr>
        <w:t>mytho</w:t>
      </w:r>
      <w:r w:rsidR="009020BD">
        <w:rPr>
          <w:noProof w:val="0"/>
          <w:lang w:val="fr-FR"/>
        </w:rPr>
        <w:t xml:space="preserve">logiques </w:t>
      </w:r>
      <w:r w:rsidRPr="00D6314C">
        <w:rPr>
          <w:noProof w:val="0"/>
          <w:lang w:val="fr-FR"/>
        </w:rPr>
        <w:t xml:space="preserve">vers les choses réelles. L’objet originel de la cognition consiste dans le noema universel, pas du tout dans la première substance réelle. L’interprétation des </w:t>
      </w:r>
      <w:r w:rsidRPr="00D6314C">
        <w:rPr>
          <w:i/>
          <w:noProof w:val="0"/>
          <w:lang w:val="fr-FR"/>
        </w:rPr>
        <w:t>Catégories</w:t>
      </w:r>
      <w:r w:rsidRPr="00D6314C">
        <w:rPr>
          <w:noProof w:val="0"/>
          <w:lang w:val="fr-FR"/>
        </w:rPr>
        <w:t xml:space="preserve"> par Simplicius confirme que la capacité eidétique de l’intellect garde un caractère tout à fait évident, contrairement aux choses incertaines de la réalité. La détermination transcendantale de la vérité donnée derrière les catégories ne peut pas correspondre à la conception aristotélicienne de la vérité comme correspondance de l’intellect et de la première substance. La deuxième catégorie </w:t>
      </w:r>
      <w:r w:rsidRPr="00D6314C">
        <w:rPr>
          <w:noProof w:val="0"/>
          <w:lang w:val="fr-FR"/>
        </w:rPr>
        <w:lastRenderedPageBreak/>
        <w:t xml:space="preserve">donnée par la prédication hyparchique vers la première substance forme le dernier niveau de la signification univoque, derrière laquelle existe seulement la signification analogique ou équivoque. La science aristotélicienne ne peut pas </w:t>
      </w:r>
      <w:r w:rsidR="002F75C9">
        <w:rPr>
          <w:noProof w:val="0"/>
          <w:lang w:val="fr-FR"/>
        </w:rPr>
        <w:t>re</w:t>
      </w:r>
      <w:r w:rsidRPr="00D6314C">
        <w:rPr>
          <w:noProof w:val="0"/>
          <w:lang w:val="fr-FR"/>
        </w:rPr>
        <w:t>tenir le conte philosophique de Platon, qui é</w:t>
      </w:r>
      <w:r w:rsidR="00B76A38">
        <w:rPr>
          <w:noProof w:val="0"/>
          <w:lang w:val="fr-FR"/>
        </w:rPr>
        <w:t xml:space="preserve">tait destiné aux gardiens de la cité </w:t>
      </w:r>
      <w:r w:rsidRPr="00D6314C">
        <w:rPr>
          <w:noProof w:val="0"/>
          <w:lang w:val="fr-FR"/>
        </w:rPr>
        <w:t>idéale. Les néoplatoniciens ont interprété les dialogues platoniciens sous l’influence de</w:t>
      </w:r>
      <w:r w:rsidR="00B76A38">
        <w:rPr>
          <w:noProof w:val="0"/>
          <w:lang w:val="fr-FR"/>
        </w:rPr>
        <w:t>s</w:t>
      </w:r>
      <w:r w:rsidRPr="00D6314C">
        <w:rPr>
          <w:noProof w:val="0"/>
          <w:lang w:val="fr-FR"/>
        </w:rPr>
        <w:t xml:space="preserve"> Muses trompeuses. Le dialogue </w:t>
      </w:r>
      <w:r w:rsidRPr="00D6314C">
        <w:rPr>
          <w:i/>
          <w:noProof w:val="0"/>
          <w:lang w:val="fr-FR"/>
        </w:rPr>
        <w:t>Timée</w:t>
      </w:r>
      <w:r w:rsidRPr="00D6314C">
        <w:rPr>
          <w:i/>
          <w:noProof w:val="0"/>
          <w:lang w:val="fr-FR"/>
        </w:rPr>
        <w:fldChar w:fldCharType="begin"/>
      </w:r>
      <w:r w:rsidRPr="00D6314C">
        <w:rPr>
          <w:noProof w:val="0"/>
          <w:lang w:val="fr-FR"/>
        </w:rPr>
        <w:instrText xml:space="preserve"> XE "dialogue </w:instrText>
      </w:r>
      <w:r w:rsidRPr="00D6314C">
        <w:rPr>
          <w:i/>
          <w:noProof w:val="0"/>
          <w:lang w:val="fr-FR"/>
        </w:rPr>
        <w:instrText>Timée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est devenu un mythe cosmogonique fondamental pour la communauté des académiciens. Ceux-</w:t>
      </w:r>
      <w:r w:rsidR="00912FC5">
        <w:rPr>
          <w:noProof w:val="0"/>
          <w:lang w:val="fr-FR"/>
        </w:rPr>
        <w:t>ci se sont constitués depuis l’</w:t>
      </w:r>
      <w:r w:rsidR="00516CC6">
        <w:rPr>
          <w:noProof w:val="0"/>
          <w:lang w:val="fr-FR"/>
        </w:rPr>
        <w:t>antiquité tardive</w:t>
      </w:r>
      <w:r w:rsidRPr="00D6314C">
        <w:rPr>
          <w:noProof w:val="0"/>
          <w:lang w:val="fr-FR"/>
        </w:rPr>
        <w:t xml:space="preserve"> en gardiens idéaux de la nouvelle </w:t>
      </w:r>
      <w:r w:rsidRPr="00D6314C">
        <w:rPr>
          <w:i/>
          <w:noProof w:val="0"/>
          <w:lang w:val="fr-FR"/>
        </w:rPr>
        <w:t>res publica</w:t>
      </w:r>
      <w:r w:rsidRPr="00D6314C">
        <w:rPr>
          <w:noProof w:val="0"/>
          <w:lang w:val="fr-FR"/>
        </w:rPr>
        <w:t xml:space="preserve"> composée de scientifiques objectivement aveugles. Les néoplatoniciens ont fait la conception de l’intellect actif (</w:t>
      </w:r>
      <w:r w:rsidRPr="00D6314C">
        <w:rPr>
          <w:i/>
          <w:noProof w:val="0"/>
          <w:lang w:val="fr-FR"/>
        </w:rPr>
        <w:t>intellectus agens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agens</w:instrText>
      </w:r>
      <w:r w:rsidRPr="00D6314C">
        <w:rPr>
          <w:noProof w:val="0"/>
          <w:lang w:val="fr-FR"/>
        </w:rPr>
        <w:instrText xml:space="preserve">" </w:instrText>
      </w:r>
      <w:r w:rsidRPr="00D6314C">
        <w:rPr>
          <w:i/>
          <w:noProof w:val="0"/>
          <w:lang w:val="fr-FR"/>
        </w:rPr>
        <w:fldChar w:fldCharType="end"/>
      </w:r>
      <w:r w:rsidRPr="00D6314C">
        <w:rPr>
          <w:noProof w:val="0"/>
          <w:lang w:val="fr-FR"/>
        </w:rPr>
        <w:t>) qui reproduit et représente l’</w:t>
      </w:r>
      <w:r w:rsidRPr="00D6314C">
        <w:rPr>
          <w:rFonts w:cs="Calibri"/>
          <w:noProof w:val="0"/>
          <w:lang w:val="fr-FR"/>
        </w:rPr>
        <w:t>Ê</w:t>
      </w:r>
      <w:r w:rsidRPr="00D6314C">
        <w:rPr>
          <w:noProof w:val="0"/>
          <w:lang w:val="fr-FR"/>
        </w:rPr>
        <w:t xml:space="preserve">tre prototypique de l’Un. De cette façon, une nouvelle forme de vérité a été établie, que le néoplatonicien Anselme de Canterbury transmet dans le concept de </w:t>
      </w:r>
      <w:r w:rsidRPr="00D6314C">
        <w:rPr>
          <w:i/>
          <w:noProof w:val="0"/>
          <w:lang w:val="fr-FR"/>
        </w:rPr>
        <w:t>rectitudo</w:t>
      </w:r>
      <w:r w:rsidRPr="00D6314C">
        <w:rPr>
          <w:noProof w:val="0"/>
          <w:lang w:val="fr-FR"/>
        </w:rPr>
        <w:t xml:space="preserve"> (OBJ II, ch. 1.2). Derrière l’unité inférieure donnée par la prédication catégorielle de la première substance réelle, les illuminés éclairés par le sens supérieur de l’</w:t>
      </w:r>
      <w:r w:rsidRPr="00D6314C">
        <w:rPr>
          <w:i/>
          <w:noProof w:val="0"/>
          <w:lang w:val="fr-FR"/>
        </w:rPr>
        <w:t>Isagoge</w:t>
      </w:r>
      <w:r w:rsidRPr="00D6314C">
        <w:rPr>
          <w:noProof w:val="0"/>
          <w:lang w:val="fr-FR"/>
        </w:rPr>
        <w:t xml:space="preserve"> voient le domaine supérieur de l’</w:t>
      </w:r>
      <w:r w:rsidRPr="00D6314C">
        <w:rPr>
          <w:rFonts w:cs="Calibri"/>
          <w:noProof w:val="0"/>
          <w:lang w:val="fr-FR"/>
        </w:rPr>
        <w:t>Ê</w:t>
      </w:r>
      <w:r w:rsidRPr="00D6314C">
        <w:rPr>
          <w:noProof w:val="0"/>
          <w:lang w:val="fr-FR"/>
        </w:rPr>
        <w:t xml:space="preserve">tre. Le tournant de la métaphysique permet de mieux comprendre le rôle pionnier de Jamblique, qui amorça ce développement. Cet homme divin, dirigé par les Furies de formation académique, synthétisa la première et la seconde substance aristotélicienne grâce à l’interprétation mystique du dialogue </w:t>
      </w:r>
      <w:r w:rsidRPr="00D6314C">
        <w:rPr>
          <w:i/>
          <w:noProof w:val="0"/>
          <w:lang w:val="fr-FR"/>
        </w:rPr>
        <w:t>Timée</w:t>
      </w:r>
      <w:r w:rsidRPr="00D6314C">
        <w:rPr>
          <w:noProof w:val="0"/>
          <w:lang w:val="fr-FR"/>
        </w:rPr>
        <w:t>. Il créa un monde parallèle de l’esprit. Les interprétations ultérieures établirent une nouvelle gigantomachie</w:t>
      </w:r>
      <w:r w:rsidRPr="00D6314C">
        <w:rPr>
          <w:noProof w:val="0"/>
          <w:lang w:val="fr-FR"/>
        </w:rPr>
        <w:fldChar w:fldCharType="begin"/>
      </w:r>
      <w:r w:rsidRPr="00D6314C">
        <w:rPr>
          <w:noProof w:val="0"/>
          <w:lang w:val="fr-FR"/>
        </w:rPr>
        <w:instrText xml:space="preserve"> XE "gigantomachie" </w:instrText>
      </w:r>
      <w:r w:rsidRPr="00D6314C">
        <w:rPr>
          <w:noProof w:val="0"/>
          <w:lang w:val="fr-FR"/>
        </w:rPr>
        <w:fldChar w:fldCharType="end"/>
      </w:r>
      <w:r w:rsidRPr="00D6314C">
        <w:rPr>
          <w:noProof w:val="0"/>
          <w:lang w:val="fr-FR"/>
        </w:rPr>
        <w:t xml:space="preserve"> sur la substance, en accordant le diacosmos de Jamblique avec la métaphysique aristotélicienne. Le développement essentiel de l’objectivité </w:t>
      </w:r>
      <w:r w:rsidR="00F16F18" w:rsidRPr="00D6314C">
        <w:rPr>
          <w:noProof w:val="0"/>
          <w:lang w:val="fr-FR"/>
        </w:rPr>
        <w:t>se situe entre le IVe et le VI</w:t>
      </w:r>
      <w:r w:rsidRPr="00D6314C">
        <w:rPr>
          <w:noProof w:val="0"/>
          <w:lang w:val="fr-FR"/>
        </w:rPr>
        <w:t xml:space="preserve">e siècle. Jamblique et Simplicius deviennent les fondateurs d’une nouvelle époque de la métaphysique. </w:t>
      </w:r>
      <w:r w:rsidR="00223043" w:rsidRPr="00D6314C">
        <w:rPr>
          <w:noProof w:val="0"/>
          <w:lang w:val="fr-FR"/>
        </w:rPr>
        <w:t>L’existant</w:t>
      </w:r>
      <w:r w:rsidRPr="00D6314C">
        <w:rPr>
          <w:noProof w:val="0"/>
          <w:lang w:val="fr-FR"/>
        </w:rPr>
        <w:t xml:space="preserve"> réel déserte la substance première au profit d’un nouveau type de </w:t>
      </w:r>
      <w:r w:rsidR="00C80090">
        <w:rPr>
          <w:noProof w:val="0"/>
          <w:lang w:val="fr-FR"/>
        </w:rPr>
        <w:t>«</w:t>
      </w:r>
      <w:r w:rsidR="006E6F11">
        <w:rPr>
          <w:noProof w:val="0"/>
          <w:lang w:val="fr-FR"/>
        </w:rPr>
        <w:t> </w:t>
      </w:r>
      <w:r w:rsidR="00314607">
        <w:rPr>
          <w:noProof w:val="0"/>
          <w:lang w:val="fr-FR"/>
        </w:rPr>
        <w:t>substance—espèce</w:t>
      </w:r>
      <w:r w:rsidR="006E6F11">
        <w:rPr>
          <w:noProof w:val="0"/>
          <w:lang w:val="fr-FR"/>
        </w:rPr>
        <w:t> </w:t>
      </w:r>
      <w:r w:rsidR="00C80090">
        <w:rPr>
          <w:noProof w:val="0"/>
          <w:lang w:val="fr-FR"/>
        </w:rPr>
        <w:t>»</w:t>
      </w:r>
      <w:r w:rsidRPr="00D6314C">
        <w:rPr>
          <w:noProof w:val="0"/>
          <w:lang w:val="fr-FR"/>
        </w:rPr>
        <w:t xml:space="preserve">. La prédication </w:t>
      </w:r>
      <w:r w:rsidRPr="00D6314C">
        <w:rPr>
          <w:i/>
          <w:noProof w:val="0"/>
          <w:lang w:val="fr-FR"/>
        </w:rPr>
        <w:t>per prius</w:t>
      </w:r>
      <w:r w:rsidRPr="00D6314C">
        <w:rPr>
          <w:noProof w:val="0"/>
          <w:lang w:val="fr-FR"/>
        </w:rPr>
        <w:t xml:space="preserve"> faite dans les </w:t>
      </w:r>
      <w:r w:rsidRPr="00D6314C">
        <w:rPr>
          <w:i/>
          <w:noProof w:val="0"/>
          <w:lang w:val="fr-FR"/>
        </w:rPr>
        <w:t>Catégories</w:t>
      </w:r>
      <w:r w:rsidRPr="00D6314C">
        <w:rPr>
          <w:noProof w:val="0"/>
          <w:lang w:val="fr-FR"/>
        </w:rPr>
        <w:t xml:space="preserve"> changea complètement. La prédication hyparchique est remplacée par l’unité prohyparchique du sens transcendantal. Cet </w:t>
      </w:r>
      <w:r w:rsidR="009D3B4A">
        <w:rPr>
          <w:noProof w:val="0"/>
          <w:lang w:val="fr-FR"/>
        </w:rPr>
        <w:t>évènement</w:t>
      </w:r>
      <w:r w:rsidRPr="00D6314C">
        <w:rPr>
          <w:noProof w:val="0"/>
          <w:lang w:val="fr-FR"/>
        </w:rPr>
        <w:t xml:space="preserve"> est visible par le statut ambivalent de la substance indivisible et l’exégèse liée à la forme analogique néoplatonicienne de la prédication vers l’Un et à partir de l’Un. Les néoplatoniciens effectuent délibérément un déplacement de </w:t>
      </w:r>
      <w:r w:rsidR="00223043" w:rsidRPr="00D6314C">
        <w:rPr>
          <w:noProof w:val="0"/>
          <w:lang w:val="fr-FR"/>
        </w:rPr>
        <w:t>l’existant</w:t>
      </w:r>
      <w:r w:rsidRPr="00D6314C">
        <w:rPr>
          <w:noProof w:val="0"/>
          <w:lang w:val="fr-FR"/>
        </w:rPr>
        <w:t xml:space="preserve"> réel de la métaphysique en rejetant l’interprétation des </w:t>
      </w:r>
      <w:r w:rsidRPr="00D6314C">
        <w:rPr>
          <w:i/>
          <w:noProof w:val="0"/>
          <w:lang w:val="fr-FR"/>
        </w:rPr>
        <w:t>Catégories</w:t>
      </w:r>
      <w:r w:rsidRPr="00D6314C">
        <w:rPr>
          <w:noProof w:val="0"/>
          <w:lang w:val="fr-FR"/>
        </w:rPr>
        <w:t xml:space="preserve"> par Porphyre. Les académiques tels que Jamblique et </w:t>
      </w:r>
      <w:r w:rsidR="00CB0F1D" w:rsidRPr="00D6314C">
        <w:rPr>
          <w:noProof w:val="0"/>
          <w:lang w:val="fr-FR"/>
        </w:rPr>
        <w:t>Simplicius</w:t>
      </w:r>
      <w:r w:rsidRPr="00D6314C">
        <w:rPr>
          <w:noProof w:val="0"/>
          <w:lang w:val="fr-FR"/>
        </w:rPr>
        <w:t xml:space="preserve"> comprennent l’interprétation aristotélicienne des </w:t>
      </w:r>
      <w:r w:rsidRPr="00D6314C">
        <w:rPr>
          <w:i/>
          <w:noProof w:val="0"/>
          <w:lang w:val="fr-FR"/>
        </w:rPr>
        <w:t>Catégories</w:t>
      </w:r>
      <w:r w:rsidRPr="00D6314C">
        <w:rPr>
          <w:noProof w:val="0"/>
          <w:lang w:val="fr-FR"/>
        </w:rPr>
        <w:t xml:space="preserve"> et de l’</w:t>
      </w:r>
      <w:r w:rsidRPr="00D6314C">
        <w:rPr>
          <w:i/>
          <w:noProof w:val="0"/>
          <w:lang w:val="fr-FR"/>
        </w:rPr>
        <w:t>Isagoge</w:t>
      </w:r>
      <w:r w:rsidRPr="00D6314C">
        <w:rPr>
          <w:noProof w:val="0"/>
          <w:lang w:val="fr-FR"/>
        </w:rPr>
        <w:t xml:space="preserve"> comme un enseignement pour les débutants en philosophie</w:t>
      </w:r>
      <w:r w:rsidR="009020BD">
        <w:rPr>
          <w:noProof w:val="0"/>
          <w:lang w:val="fr-FR"/>
        </w:rPr>
        <w:t xml:space="preserve">. Les illuminés </w:t>
      </w:r>
      <w:r w:rsidRPr="00D6314C">
        <w:rPr>
          <w:noProof w:val="0"/>
          <w:lang w:val="fr-FR"/>
        </w:rPr>
        <w:t xml:space="preserve">n’ont pas </w:t>
      </w:r>
      <w:r w:rsidR="009020BD">
        <w:rPr>
          <w:noProof w:val="0"/>
          <w:lang w:val="fr-FR"/>
        </w:rPr>
        <w:t xml:space="preserve">besoin </w:t>
      </w:r>
      <w:r w:rsidR="009020BD">
        <w:rPr>
          <w:noProof w:val="0"/>
          <w:lang w:val="fr-FR"/>
        </w:rPr>
        <w:lastRenderedPageBreak/>
        <w:t xml:space="preserve">de </w:t>
      </w:r>
      <w:r w:rsidRPr="00D6314C">
        <w:rPr>
          <w:noProof w:val="0"/>
          <w:lang w:val="fr-FR"/>
        </w:rPr>
        <w:t>revenir</w:t>
      </w:r>
      <w:r w:rsidR="009020BD">
        <w:rPr>
          <w:noProof w:val="0"/>
          <w:lang w:val="fr-FR"/>
        </w:rPr>
        <w:t xml:space="preserve"> à ce stade</w:t>
      </w:r>
      <w:r w:rsidRPr="00D6314C">
        <w:rPr>
          <w:noProof w:val="0"/>
          <w:lang w:val="fr-FR"/>
        </w:rPr>
        <w:t xml:space="preserve">. Aristote n’est pas digne de la pensée de l’homme divin </w:t>
      </w:r>
      <w:r w:rsidR="009173BF">
        <w:rPr>
          <w:noProof w:val="0"/>
          <w:lang w:val="fr-FR"/>
        </w:rPr>
        <w:t xml:space="preserve">tel que </w:t>
      </w:r>
      <w:r w:rsidRPr="00D6314C">
        <w:rPr>
          <w:noProof w:val="0"/>
          <w:lang w:val="fr-FR"/>
        </w:rPr>
        <w:t xml:space="preserve">Jamblique. Il prend comme base d’une nouvelle métaphysique les interprétations tardives de Porphyre des dialogues platoniciens, par exemple le dialogue </w:t>
      </w:r>
      <w:r w:rsidRPr="00D6314C">
        <w:rPr>
          <w:i/>
          <w:noProof w:val="0"/>
          <w:lang w:val="fr-FR"/>
        </w:rPr>
        <w:t>Parménide</w:t>
      </w:r>
      <w:r w:rsidRPr="00D6314C">
        <w:rPr>
          <w:noProof w:val="0"/>
          <w:lang w:val="fr-FR"/>
        </w:rPr>
        <w:t>. Les illumin</w:t>
      </w:r>
      <w:r w:rsidR="009020BD">
        <w:rPr>
          <w:noProof w:val="0"/>
          <w:lang w:val="fr-FR"/>
        </w:rPr>
        <w:t>és</w:t>
      </w:r>
      <w:r w:rsidRPr="00D6314C">
        <w:rPr>
          <w:noProof w:val="0"/>
          <w:lang w:val="fr-FR"/>
        </w:rPr>
        <w:t xml:space="preserve"> s’inspirent de l’</w:t>
      </w:r>
      <w:r w:rsidR="00DA1ECD" w:rsidRPr="00D6314C">
        <w:rPr>
          <w:rFonts w:cs="Calibri"/>
          <w:noProof w:val="0"/>
          <w:lang w:val="fr-FR"/>
        </w:rPr>
        <w:t>Être dupliqué</w:t>
      </w:r>
      <w:r w:rsidRPr="00D6314C">
        <w:rPr>
          <w:noProof w:val="0"/>
          <w:lang w:val="fr-FR"/>
        </w:rPr>
        <w:fldChar w:fldCharType="begin"/>
      </w:r>
      <w:r w:rsidRPr="00D6314C">
        <w:rPr>
          <w:noProof w:val="0"/>
          <w:lang w:val="fr-FR"/>
        </w:rPr>
        <w:instrText xml:space="preserve"> XE "</w:instrText>
      </w:r>
      <w:r w:rsidRPr="00D6314C">
        <w:rPr>
          <w:rFonts w:cs="Calibri"/>
          <w:noProof w:val="0"/>
          <w:lang w:val="fr-FR"/>
        </w:rPr>
        <w:instrText>Ê</w:instrText>
      </w:r>
      <w:r w:rsidRPr="00D6314C">
        <w:rPr>
          <w:noProof w:val="0"/>
          <w:lang w:val="fr-FR"/>
        </w:rPr>
        <w:instrText xml:space="preserve">tre redoublé" </w:instrText>
      </w:r>
      <w:r w:rsidRPr="00D6314C">
        <w:rPr>
          <w:noProof w:val="0"/>
          <w:lang w:val="fr-FR"/>
        </w:rPr>
        <w:fldChar w:fldCharType="end"/>
      </w:r>
      <w:r w:rsidRPr="00D6314C">
        <w:rPr>
          <w:noProof w:val="0"/>
          <w:lang w:val="fr-FR"/>
        </w:rPr>
        <w:t xml:space="preserve"> de l’Un (διττὸν τὸ εἶναι) de Porphyre, qui se donne en lui-même puis en vue du monde inférieur fondé par l’émanation. Cette vision de l’Un en soi et hors de soi dans le monde est ensuite répétée plus tard dans le millénaire suivant par tous les modernistes et postmodernistes</w:t>
      </w:r>
      <w:r w:rsidR="00676EA7">
        <w:rPr>
          <w:noProof w:val="0"/>
          <w:lang w:val="fr-FR"/>
        </w:rPr>
        <w:t>,</w:t>
      </w:r>
      <w:r w:rsidRPr="00D6314C">
        <w:rPr>
          <w:noProof w:val="0"/>
          <w:lang w:val="fr-FR"/>
        </w:rPr>
        <w:t xml:space="preserve"> de Descartes à Husserl. Sur la base de la vision prohyparchique de </w:t>
      </w:r>
      <w:r w:rsidR="00223043" w:rsidRPr="00D6314C">
        <w:rPr>
          <w:noProof w:val="0"/>
          <w:lang w:val="fr-FR"/>
        </w:rPr>
        <w:t>l’existant</w:t>
      </w:r>
      <w:r w:rsidRPr="00D6314C">
        <w:rPr>
          <w:noProof w:val="0"/>
          <w:lang w:val="fr-FR"/>
        </w:rPr>
        <w:t xml:space="preserve">, la modernité met en place deux types de métaphysique. </w:t>
      </w:r>
      <w:r w:rsidR="009173BF">
        <w:rPr>
          <w:noProof w:val="0"/>
          <w:lang w:val="fr-FR"/>
        </w:rPr>
        <w:t>Ou bien, l</w:t>
      </w:r>
      <w:r w:rsidRPr="00D6314C">
        <w:rPr>
          <w:noProof w:val="0"/>
          <w:lang w:val="fr-FR"/>
        </w:rPr>
        <w:t xml:space="preserve">a totalité de </w:t>
      </w:r>
      <w:r w:rsidR="00223043" w:rsidRPr="00D6314C">
        <w:rPr>
          <w:noProof w:val="0"/>
          <w:lang w:val="fr-FR"/>
        </w:rPr>
        <w:t>l’existant</w:t>
      </w:r>
      <w:r w:rsidRPr="00D6314C">
        <w:rPr>
          <w:noProof w:val="0"/>
          <w:lang w:val="fr-FR"/>
        </w:rPr>
        <w:t xml:space="preserve"> est prototypique, vue objectivement et directement dans le monde supérieur de l’esprit. Ou bien, elle est prédite de manière aristotélicienne dans le monde empirique inférieur des sens. Au milieu du sixième siècle, le domaine de l’</w:t>
      </w:r>
      <w:r w:rsidR="001545C0">
        <w:rPr>
          <w:rFonts w:cs="Calibri"/>
          <w:noProof w:val="0"/>
          <w:lang w:val="fr-FR"/>
        </w:rPr>
        <w:t xml:space="preserve">Être </w:t>
      </w:r>
      <w:r w:rsidR="00676EA7">
        <w:rPr>
          <w:rFonts w:cs="Calibri"/>
          <w:noProof w:val="0"/>
          <w:lang w:val="fr-FR"/>
        </w:rPr>
        <w:t xml:space="preserve">redoublé </w:t>
      </w:r>
      <w:r w:rsidRPr="00D6314C">
        <w:rPr>
          <w:noProof w:val="0"/>
          <w:lang w:val="fr-FR"/>
        </w:rPr>
        <w:t xml:space="preserve">de Porphyre s’est fondamentalement étendu de l’hénologie originelle à l’ensemble du domaine de la métaphysique démiurgique. La prédication passa de l’hénologie mystique aux intelligences et aux formes cosmiques qui sont catégoriquement prédites. La prédication prohyparchique donna naissance au premier système objectif d’ontothéologie mystique et métaphysique. La nouvelle substance atomique se manifeste sous la forme de la perspicacité intellectuelle du gnostique moderne. Un nouveau syncrétisme émerge, celui de divins Pythagore, Platon et leur exégète laborieux, bien que quelque peu limité, </w:t>
      </w:r>
      <w:r w:rsidR="00676EA7">
        <w:rPr>
          <w:noProof w:val="0"/>
          <w:lang w:val="fr-FR"/>
        </w:rPr>
        <w:t xml:space="preserve">qui s’appelle </w:t>
      </w:r>
      <w:r w:rsidRPr="00D6314C">
        <w:rPr>
          <w:noProof w:val="0"/>
          <w:lang w:val="fr-FR"/>
        </w:rPr>
        <w:t xml:space="preserve">Aristote. Sa prédication catégorique </w:t>
      </w:r>
      <w:r w:rsidR="00676EA7">
        <w:rPr>
          <w:noProof w:val="0"/>
          <w:lang w:val="fr-FR"/>
        </w:rPr>
        <w:t xml:space="preserve">se </w:t>
      </w:r>
      <w:r w:rsidRPr="00D6314C">
        <w:rPr>
          <w:noProof w:val="0"/>
          <w:lang w:val="fr-FR"/>
        </w:rPr>
        <w:t xml:space="preserve">réduit à la première substance matérielle et sensuellement perçue. Mais le manque de pensée aristotélicienne peut être corrigé assez rapidement, car Aristote n’a pas examiné assez profondément les mystères du divin Pythagore. Dans l’environnement du sujet gnostique doté de la pensée divine, il n’est pas </w:t>
      </w:r>
      <w:r w:rsidR="000E64E5">
        <w:rPr>
          <w:noProof w:val="0"/>
          <w:lang w:val="fr-FR"/>
        </w:rPr>
        <w:t>nécessaire de se pencher sur l</w:t>
      </w:r>
      <w:r w:rsidR="000E64E5">
        <w:rPr>
          <w:rFonts w:cs="Calibri"/>
          <w:noProof w:val="0"/>
          <w:lang w:val="fr-FR"/>
        </w:rPr>
        <w:t>’</w:t>
      </w:r>
      <w:r w:rsidR="000E64E5">
        <w:rPr>
          <w:noProof w:val="0"/>
          <w:lang w:val="fr-FR"/>
        </w:rPr>
        <w:t xml:space="preserve">imposition du sens provenant </w:t>
      </w:r>
      <w:r w:rsidRPr="00D6314C">
        <w:rPr>
          <w:noProof w:val="0"/>
          <w:lang w:val="fr-FR"/>
        </w:rPr>
        <w:t>de la substance première</w:t>
      </w:r>
      <w:r w:rsidR="000E64E5">
        <w:rPr>
          <w:noProof w:val="0"/>
          <w:lang w:val="fr-FR"/>
        </w:rPr>
        <w:t xml:space="preserve"> hyparchique</w:t>
      </w:r>
      <w:r w:rsidRPr="00D6314C">
        <w:rPr>
          <w:noProof w:val="0"/>
          <w:lang w:val="fr-FR"/>
        </w:rPr>
        <w:t>. Nous retrouvons ce mépris intellectuel de l’aristotél</w:t>
      </w:r>
      <w:r w:rsidR="007E782A">
        <w:rPr>
          <w:noProof w:val="0"/>
          <w:lang w:val="fr-FR"/>
        </w:rPr>
        <w:t>isme dans l’école des illuminés</w:t>
      </w:r>
      <w:r w:rsidRPr="00D6314C">
        <w:rPr>
          <w:noProof w:val="0"/>
          <w:lang w:val="fr-FR"/>
        </w:rPr>
        <w:fldChar w:fldCharType="begin"/>
      </w:r>
      <w:r w:rsidRPr="00D6314C">
        <w:rPr>
          <w:noProof w:val="0"/>
          <w:lang w:val="fr-FR"/>
        </w:rPr>
        <w:instrText xml:space="preserve"> XE "illuminati" </w:instrText>
      </w:r>
      <w:r w:rsidRPr="00D6314C">
        <w:rPr>
          <w:noProof w:val="0"/>
          <w:lang w:val="fr-FR"/>
        </w:rPr>
        <w:fldChar w:fldCharType="end"/>
      </w:r>
      <w:r w:rsidRPr="00D6314C">
        <w:rPr>
          <w:noProof w:val="0"/>
          <w:lang w:val="fr-FR"/>
        </w:rPr>
        <w:t xml:space="preserve"> scolastiques de l’Université d’Oxford vers l’an 1235, lorsque les premiers modernistes latins deviennent académiciens (OBJ II, ch. 3.4.2). L’esprit philosophique des premiers modernistes éclairés ne perdra ni temps ni </w:t>
      </w:r>
      <w:r w:rsidR="0035132E">
        <w:rPr>
          <w:noProof w:val="0"/>
          <w:lang w:val="fr-FR"/>
        </w:rPr>
        <w:t xml:space="preserve">effort </w:t>
      </w:r>
      <w:r w:rsidRPr="00D6314C">
        <w:rPr>
          <w:noProof w:val="0"/>
          <w:lang w:val="fr-FR"/>
        </w:rPr>
        <w:t>pour l’investigation de la première subs</w:t>
      </w:r>
      <w:r w:rsidR="0058620A">
        <w:rPr>
          <w:noProof w:val="0"/>
          <w:lang w:val="fr-FR"/>
        </w:rPr>
        <w:t>tance matérielle.</w:t>
      </w:r>
    </w:p>
    <w:p w:rsidR="004214B9" w:rsidRPr="00D6314C" w:rsidRDefault="004214B9" w:rsidP="00EB7DC8">
      <w:pPr>
        <w:rPr>
          <w:noProof w:val="0"/>
          <w:lang w:val="fr-FR"/>
        </w:rPr>
      </w:pPr>
    </w:p>
    <w:p w:rsidR="004214B9" w:rsidRPr="00D6314C" w:rsidRDefault="004214B9" w:rsidP="004214B9">
      <w:pPr>
        <w:rPr>
          <w:noProof w:val="0"/>
          <w:lang w:val="fr-FR"/>
        </w:rPr>
      </w:pPr>
    </w:p>
    <w:p w:rsidR="009C262C" w:rsidRPr="00D6314C" w:rsidRDefault="009C262C" w:rsidP="00F665CD">
      <w:pPr>
        <w:pStyle w:val="Nadpis3"/>
        <w:rPr>
          <w:noProof w:val="0"/>
          <w:lang w:val="fr-FR"/>
        </w:rPr>
      </w:pPr>
      <w:r w:rsidRPr="00D6314C">
        <w:rPr>
          <w:noProof w:val="0"/>
          <w:lang w:val="fr-FR"/>
        </w:rPr>
        <w:br w:type="page"/>
      </w:r>
      <w:bookmarkStart w:id="11" w:name="_Toc102905967"/>
      <w:r w:rsidRPr="00D6314C">
        <w:rPr>
          <w:noProof w:val="0"/>
          <w:lang w:val="fr-FR"/>
        </w:rPr>
        <w:lastRenderedPageBreak/>
        <w:t>1.3.3 Fondement de la physique objective</w:t>
      </w:r>
      <w:bookmarkEnd w:id="11"/>
    </w:p>
    <w:p w:rsidR="00A42A94" w:rsidRDefault="00EB7DC8" w:rsidP="009C262C">
      <w:pPr>
        <w:rPr>
          <w:noProof w:val="0"/>
          <w:lang w:val="fr-FR"/>
        </w:rPr>
      </w:pPr>
      <w:r w:rsidRPr="00BF19F5">
        <w:rPr>
          <w:noProof w:val="0"/>
          <w:lang w:val="fr-FR"/>
        </w:rPr>
        <w:t>Au milieu du VIe</w:t>
      </w:r>
      <w:r w:rsidR="00B00D87">
        <w:rPr>
          <w:noProof w:val="0"/>
          <w:lang w:val="fr-FR"/>
        </w:rPr>
        <w:t> </w:t>
      </w:r>
      <w:r w:rsidRPr="00BF19F5">
        <w:rPr>
          <w:noProof w:val="0"/>
          <w:lang w:val="fr-FR"/>
        </w:rPr>
        <w:t>siècle, une nouvelle éclipse de la première substance a marqué le début d</w:t>
      </w:r>
      <w:r w:rsidR="004239AA">
        <w:rPr>
          <w:noProof w:val="0"/>
          <w:lang w:val="fr-FR"/>
        </w:rPr>
        <w:t>’</w:t>
      </w:r>
      <w:r w:rsidRPr="00BF19F5">
        <w:rPr>
          <w:noProof w:val="0"/>
          <w:lang w:val="fr-FR"/>
        </w:rPr>
        <w:t>une nouvelle ère d</w:t>
      </w:r>
      <w:r w:rsidR="004239AA">
        <w:rPr>
          <w:noProof w:val="0"/>
          <w:lang w:val="fr-FR"/>
        </w:rPr>
        <w:t>’</w:t>
      </w:r>
      <w:r w:rsidRPr="00BF19F5">
        <w:rPr>
          <w:noProof w:val="0"/>
          <w:lang w:val="fr-FR"/>
        </w:rPr>
        <w:t>oubli de la</w:t>
      </w:r>
      <w:r>
        <w:rPr>
          <w:noProof w:val="0"/>
          <w:lang w:val="fr-FR"/>
        </w:rPr>
        <w:t xml:space="preserve"> première substance hyparchique </w:t>
      </w:r>
      <w:r w:rsidRPr="00D6314C">
        <w:rPr>
          <w:noProof w:val="0"/>
          <w:lang w:val="fr-FR"/>
        </w:rPr>
        <w:t>(</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Cet </w:t>
      </w:r>
      <w:r w:rsidR="009D3B4A">
        <w:rPr>
          <w:noProof w:val="0"/>
          <w:lang w:val="fr-FR"/>
        </w:rPr>
        <w:t>évènement</w:t>
      </w:r>
      <w:r w:rsidRPr="00D6314C">
        <w:rPr>
          <w:noProof w:val="0"/>
          <w:lang w:val="fr-FR"/>
        </w:rPr>
        <w:t xml:space="preserve"> est donné par la désapprobation consciente de la métaphysique aristotélicienne. La source de l’oubli n’est plus le destin de l’existant métaphysiquement déterminé par l’allégorie de la caverne de Platon (</w:t>
      </w:r>
      <w:r w:rsidRPr="00D6314C">
        <w:rPr>
          <w:i/>
          <w:noProof w:val="0"/>
          <w:lang w:val="fr-FR"/>
        </w:rPr>
        <w:t>Seinsverlassenheit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Seinsverlassenheit</w:instrText>
      </w:r>
      <w:r w:rsidRPr="00D6314C">
        <w:rPr>
          <w:noProof w:val="0"/>
          <w:lang w:val="fr-FR"/>
        </w:rPr>
        <w:instrText xml:space="preserve">" </w:instrText>
      </w:r>
      <w:r w:rsidRPr="00D6314C">
        <w:rPr>
          <w:i/>
          <w:noProof w:val="0"/>
          <w:lang w:val="fr-FR"/>
        </w:rPr>
        <w:fldChar w:fldCharType="end"/>
      </w:r>
      <w:r w:rsidRPr="00D6314C">
        <w:rPr>
          <w:noProof w:val="0"/>
          <w:lang w:val="fr-FR"/>
        </w:rPr>
        <w:t>). Le créateur de l</w:t>
      </w:r>
      <w:r w:rsidR="004159B6">
        <w:rPr>
          <w:noProof w:val="0"/>
          <w:lang w:val="fr-FR"/>
        </w:rPr>
        <w:t>a nouvelle époque est l’</w:t>
      </w:r>
      <w:r w:rsidR="004159B6" w:rsidRPr="004159B6">
        <w:rPr>
          <w:i/>
          <w:noProof w:val="0"/>
          <w:lang w:val="fr-FR"/>
        </w:rPr>
        <w:t>illuminatus</w:t>
      </w:r>
      <w:r w:rsidRPr="00D6314C">
        <w:rPr>
          <w:noProof w:val="0"/>
          <w:lang w:val="fr-FR"/>
        </w:rPr>
        <w:t xml:space="preserve"> moderne comme </w:t>
      </w:r>
      <w:r w:rsidR="00A3717B">
        <w:rPr>
          <w:noProof w:val="0"/>
          <w:lang w:val="fr-FR"/>
        </w:rPr>
        <w:t xml:space="preserve">le </w:t>
      </w:r>
      <w:r w:rsidRPr="00D6314C">
        <w:rPr>
          <w:noProof w:val="0"/>
          <w:lang w:val="fr-FR"/>
        </w:rPr>
        <w:t>divin Jamblique</w:t>
      </w:r>
      <w:r w:rsidR="002830EC">
        <w:rPr>
          <w:noProof w:val="0"/>
          <w:lang w:val="fr-FR"/>
        </w:rPr>
        <w:t xml:space="preserve">. Un </w:t>
      </w:r>
      <w:r w:rsidRPr="00D6314C">
        <w:rPr>
          <w:noProof w:val="0"/>
          <w:lang w:val="fr-FR"/>
        </w:rPr>
        <w:t xml:space="preserve">nouveau sujet </w:t>
      </w:r>
      <w:r w:rsidR="002830EC">
        <w:rPr>
          <w:noProof w:val="0"/>
          <w:lang w:val="fr-FR"/>
        </w:rPr>
        <w:t xml:space="preserve">est né, </w:t>
      </w:r>
      <w:r w:rsidRPr="00D6314C">
        <w:rPr>
          <w:noProof w:val="0"/>
          <w:lang w:val="fr-FR"/>
        </w:rPr>
        <w:t>doté d’une volonté théurgique de savoir et de pouvoir. Cet habitus</w:t>
      </w:r>
      <w:r w:rsidRPr="00D6314C">
        <w:rPr>
          <w:noProof w:val="0"/>
          <w:lang w:val="fr-FR"/>
        </w:rPr>
        <w:fldChar w:fldCharType="begin"/>
      </w:r>
      <w:r w:rsidRPr="00D6314C">
        <w:rPr>
          <w:noProof w:val="0"/>
          <w:lang w:val="fr-FR"/>
        </w:rPr>
        <w:instrText xml:space="preserve"> XE "habitus" </w:instrText>
      </w:r>
      <w:r w:rsidRPr="00D6314C">
        <w:rPr>
          <w:noProof w:val="0"/>
          <w:lang w:val="fr-FR"/>
        </w:rPr>
        <w:fldChar w:fldCharType="end"/>
      </w:r>
      <w:r w:rsidR="00946A89">
        <w:rPr>
          <w:noProof w:val="0"/>
          <w:lang w:val="fr-FR"/>
        </w:rPr>
        <w:t xml:space="preserve"> de l’énergumène moderne </w:t>
      </w:r>
      <w:r w:rsidR="00946A89" w:rsidRPr="00FF3001">
        <w:t>(ἐνέργειά τις</w:t>
      </w:r>
      <w:r w:rsidR="00946A89" w:rsidRPr="002856D5">
        <w:t xml:space="preserve">) </w:t>
      </w:r>
      <w:r w:rsidRPr="00D6314C">
        <w:rPr>
          <w:noProof w:val="0"/>
          <w:lang w:val="fr-FR"/>
        </w:rPr>
        <w:t xml:space="preserve">détermine objectivement le destin de la pensée occidentale </w:t>
      </w:r>
      <w:r w:rsidR="00A83723">
        <w:rPr>
          <w:noProof w:val="0"/>
          <w:lang w:val="fr-FR"/>
        </w:rPr>
        <w:t xml:space="preserve">en créant </w:t>
      </w:r>
      <w:r w:rsidR="00037CE1">
        <w:rPr>
          <w:noProof w:val="0"/>
          <w:lang w:val="fr-FR"/>
        </w:rPr>
        <w:t>les variétés</w:t>
      </w:r>
      <w:r w:rsidR="00A83723">
        <w:rPr>
          <w:noProof w:val="0"/>
          <w:lang w:val="fr-FR"/>
        </w:rPr>
        <w:t xml:space="preserve"> </w:t>
      </w:r>
      <w:r w:rsidRPr="00D6314C">
        <w:rPr>
          <w:noProof w:val="0"/>
          <w:lang w:val="fr-FR"/>
        </w:rPr>
        <w:t>de l’</w:t>
      </w:r>
      <w:r w:rsidRPr="00D6314C">
        <w:rPr>
          <w:i/>
          <w:noProof w:val="0"/>
          <w:lang w:val="fr-FR"/>
        </w:rPr>
        <w:t>Irrtum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métaphysique. Ses nouveaux protagonistes dans l’Occident latin sont Avicenne dans la </w:t>
      </w:r>
      <w:r>
        <w:rPr>
          <w:noProof w:val="0"/>
          <w:lang w:val="fr-FR"/>
        </w:rPr>
        <w:t>falsafa</w:t>
      </w:r>
      <w:r w:rsidRPr="00D6314C">
        <w:rPr>
          <w:noProof w:val="0"/>
          <w:lang w:val="fr-FR"/>
        </w:rPr>
        <w:t xml:space="preserve">, Rufus de Cornouailles et Bonaventure dans la scolastique latine. La nouvelle substance naît </w:t>
      </w:r>
      <w:r w:rsidR="00DA12FB">
        <w:rPr>
          <w:noProof w:val="0"/>
          <w:lang w:val="fr-FR"/>
        </w:rPr>
        <w:t xml:space="preserve">sur le plan </w:t>
      </w:r>
      <w:r w:rsidRPr="00D6314C">
        <w:rPr>
          <w:noProof w:val="0"/>
          <w:lang w:val="fr-FR"/>
        </w:rPr>
        <w:t>de la théurgie mystique. Le sujet moderne transforme l’être de la chose existante en une forme démiurgique objective</w:t>
      </w:r>
      <w:r w:rsidR="004A20FE">
        <w:rPr>
          <w:noProof w:val="0"/>
          <w:lang w:val="fr-FR"/>
        </w:rPr>
        <w:t xml:space="preserve"> </w:t>
      </w:r>
      <w:r w:rsidR="004A20FE">
        <w:t>(</w:t>
      </w:r>
      <w:r w:rsidR="004A20FE" w:rsidRPr="004A20FE">
        <w:rPr>
          <w:i/>
        </w:rPr>
        <w:t>Ge-Stell</w:t>
      </w:r>
      <w:r w:rsidR="004A20FE">
        <w:rPr>
          <w:i/>
        </w:rPr>
        <w:fldChar w:fldCharType="begin"/>
      </w:r>
      <w:r w:rsidR="004A20FE">
        <w:instrText xml:space="preserve"> XE "</w:instrText>
      </w:r>
      <w:r w:rsidR="004A20FE" w:rsidRPr="00274823">
        <w:rPr>
          <w:i/>
        </w:rPr>
        <w:instrText>Ge-Stell</w:instrText>
      </w:r>
      <w:r w:rsidR="004A20FE">
        <w:instrText xml:space="preserve">" </w:instrText>
      </w:r>
      <w:r w:rsidR="004A20FE">
        <w:rPr>
          <w:i/>
        </w:rPr>
        <w:fldChar w:fldCharType="end"/>
      </w:r>
      <w:r w:rsidR="004A20FE">
        <w:t>)</w:t>
      </w:r>
      <w:r w:rsidRPr="00D6314C">
        <w:rPr>
          <w:noProof w:val="0"/>
          <w:lang w:val="fr-FR"/>
        </w:rPr>
        <w:t xml:space="preserve">. </w:t>
      </w:r>
      <w:r w:rsidR="00676EA7">
        <w:rPr>
          <w:noProof w:val="0"/>
          <w:lang w:val="fr-FR"/>
        </w:rPr>
        <w:t xml:space="preserve">Le croisement </w:t>
      </w:r>
      <w:r w:rsidRPr="00D6314C">
        <w:rPr>
          <w:noProof w:val="0"/>
          <w:lang w:val="fr-FR"/>
        </w:rPr>
        <w:t>du platonisme et des écoles aristotéliciennes originelles au IIe–IIIe siècle av. J.-C. cré</w:t>
      </w:r>
      <w:r w:rsidR="00676EA7">
        <w:rPr>
          <w:noProof w:val="0"/>
          <w:lang w:val="fr-FR"/>
        </w:rPr>
        <w:t>a</w:t>
      </w:r>
      <w:r w:rsidRPr="00D6314C">
        <w:rPr>
          <w:noProof w:val="0"/>
          <w:lang w:val="fr-FR"/>
        </w:rPr>
        <w:t xml:space="preserve"> un concept de libre arbitre (</w:t>
      </w:r>
      <w:r w:rsidRPr="00D6314C">
        <w:rPr>
          <w:i/>
          <w:noProof w:val="0"/>
          <w:lang w:val="fr-FR"/>
        </w:rPr>
        <w:t>liberum arbitrium</w:t>
      </w:r>
      <w:r w:rsidRPr="00D6314C">
        <w:rPr>
          <w:i/>
          <w:noProof w:val="0"/>
          <w:lang w:val="fr-FR"/>
        </w:rPr>
        <w:fldChar w:fldCharType="begin"/>
      </w:r>
      <w:r w:rsidRPr="00D6314C">
        <w:rPr>
          <w:noProof w:val="0"/>
          <w:lang w:val="fr-FR"/>
        </w:rPr>
        <w:instrText xml:space="preserve"> XE "</w:instrText>
      </w:r>
      <w:r w:rsidRPr="00D6314C">
        <w:rPr>
          <w:i/>
          <w:noProof w:val="0"/>
          <w:lang w:val="fr-FR"/>
        </w:rPr>
        <w:instrText>liberum arbitrium</w:instrText>
      </w:r>
      <w:r w:rsidRPr="00D6314C">
        <w:rPr>
          <w:noProof w:val="0"/>
          <w:lang w:val="fr-FR"/>
        </w:rPr>
        <w:instrText xml:space="preserve">" </w:instrText>
      </w:r>
      <w:r w:rsidRPr="00D6314C">
        <w:rPr>
          <w:i/>
          <w:noProof w:val="0"/>
          <w:lang w:val="fr-FR"/>
        </w:rPr>
        <w:fldChar w:fldCharType="end"/>
      </w:r>
      <w:r w:rsidRPr="00D6314C">
        <w:rPr>
          <w:noProof w:val="0"/>
          <w:lang w:val="fr-FR"/>
        </w:rPr>
        <w:t>). Les syncrétistes de l’antiquité tardive, dans un scénario de la connexion entre Platon et Aristote, ont fusionné la définition de l’action et du choix délibéré dans l’</w:t>
      </w:r>
      <w:r w:rsidRPr="00D6314C">
        <w:rPr>
          <w:i/>
          <w:noProof w:val="0"/>
          <w:lang w:val="fr-FR"/>
        </w:rPr>
        <w:t>Éthique à Nicomaque</w:t>
      </w:r>
      <w:r w:rsidRPr="00D6314C">
        <w:rPr>
          <w:noProof w:val="0"/>
          <w:lang w:val="fr-FR"/>
        </w:rPr>
        <w:t xml:space="preserve"> et l’ont liée à la responsabilité stoïcienne liée à l’action morale (Bobzien 1998). </w:t>
      </w:r>
      <w:r w:rsidR="00496EBF" w:rsidRPr="00496EBF">
        <w:rPr>
          <w:noProof w:val="0"/>
          <w:lang w:val="fr-FR"/>
        </w:rPr>
        <w:t>Ce sujet aristotél</w:t>
      </w:r>
      <w:r w:rsidR="00496EBF">
        <w:rPr>
          <w:noProof w:val="0"/>
          <w:lang w:val="fr-FR"/>
        </w:rPr>
        <w:t>icien et stoïcien est doté, à l</w:t>
      </w:r>
      <w:r w:rsidR="00496EBF">
        <w:rPr>
          <w:rFonts w:cs="Calibri"/>
          <w:noProof w:val="0"/>
          <w:lang w:val="fr-FR"/>
        </w:rPr>
        <w:t>’</w:t>
      </w:r>
      <w:r w:rsidR="00496EBF">
        <w:rPr>
          <w:noProof w:val="0"/>
          <w:lang w:val="fr-FR"/>
        </w:rPr>
        <w:t>époque de la tyrannie, d</w:t>
      </w:r>
      <w:r w:rsidR="00496EBF">
        <w:rPr>
          <w:rFonts w:cs="Calibri"/>
          <w:noProof w:val="0"/>
          <w:lang w:val="fr-FR"/>
        </w:rPr>
        <w:t>’</w:t>
      </w:r>
      <w:r w:rsidR="00496EBF" w:rsidRPr="00496EBF">
        <w:rPr>
          <w:noProof w:val="0"/>
          <w:lang w:val="fr-FR"/>
        </w:rPr>
        <w:t>un nouveau type de liberté purement personnel</w:t>
      </w:r>
      <w:r w:rsidR="003F3CF7">
        <w:rPr>
          <w:noProof w:val="0"/>
          <w:lang w:val="fr-FR"/>
        </w:rPr>
        <w:t xml:space="preserve">le et intérieure. La notion </w:t>
      </w:r>
      <w:r w:rsidR="00035CD7">
        <w:rPr>
          <w:noProof w:val="0"/>
          <w:lang w:val="fr-FR"/>
        </w:rPr>
        <w:t>du</w:t>
      </w:r>
      <w:r w:rsidR="007B6B33">
        <w:rPr>
          <w:noProof w:val="0"/>
          <w:lang w:val="fr-FR"/>
        </w:rPr>
        <w:t xml:space="preserve"> libre arbitre</w:t>
      </w:r>
      <w:r w:rsidR="00496EBF" w:rsidRPr="00496EBF">
        <w:rPr>
          <w:noProof w:val="0"/>
          <w:lang w:val="fr-FR"/>
        </w:rPr>
        <w:t>, assez problématique sur le plan philosophique et politique</w:t>
      </w:r>
      <w:r w:rsidR="00E02240">
        <w:rPr>
          <w:noProof w:val="0"/>
          <w:lang w:val="fr-FR"/>
        </w:rPr>
        <w:t xml:space="preserve"> (H. Arendt</w:t>
      </w:r>
      <w:r w:rsidR="00E02240">
        <w:rPr>
          <w:noProof w:val="0"/>
          <w:lang w:val="fr-FR"/>
        </w:rPr>
        <w:fldChar w:fldCharType="begin"/>
      </w:r>
      <w:r w:rsidR="00E02240">
        <w:instrText xml:space="preserve"> XE "</w:instrText>
      </w:r>
      <w:r w:rsidR="00E02240" w:rsidRPr="00D467B4">
        <w:rPr>
          <w:noProof w:val="0"/>
          <w:lang w:val="fr-FR"/>
        </w:rPr>
        <w:instrText>Arendt, H.</w:instrText>
      </w:r>
      <w:r w:rsidR="00E02240">
        <w:instrText xml:space="preserve">" </w:instrText>
      </w:r>
      <w:r w:rsidR="00E02240">
        <w:rPr>
          <w:noProof w:val="0"/>
          <w:lang w:val="fr-FR"/>
        </w:rPr>
        <w:fldChar w:fldCharType="end"/>
      </w:r>
      <w:r w:rsidR="00E02240">
        <w:rPr>
          <w:noProof w:val="0"/>
          <w:lang w:val="fr-FR"/>
        </w:rPr>
        <w:t>)</w:t>
      </w:r>
      <w:r w:rsidR="00496EBF" w:rsidRPr="00496EBF">
        <w:rPr>
          <w:noProof w:val="0"/>
          <w:lang w:val="fr-FR"/>
        </w:rPr>
        <w:t xml:space="preserve">, apparaît au moment où un nouvel </w:t>
      </w:r>
      <w:r w:rsidR="00496EBF" w:rsidRPr="00496EBF">
        <w:rPr>
          <w:i/>
          <w:noProof w:val="0"/>
          <w:lang w:val="fr-FR"/>
        </w:rPr>
        <w:t>individuum</w:t>
      </w:r>
      <w:r w:rsidR="00496EBF">
        <w:rPr>
          <w:noProof w:val="0"/>
          <w:lang w:val="fr-FR"/>
        </w:rPr>
        <w:t xml:space="preserve"> voit le jour et quand</w:t>
      </w:r>
      <w:r w:rsidR="00496EBF" w:rsidRPr="00496EBF">
        <w:rPr>
          <w:noProof w:val="0"/>
          <w:lang w:val="fr-FR"/>
        </w:rPr>
        <w:t xml:space="preserve"> la dé</w:t>
      </w:r>
      <w:r w:rsidR="00496EBF">
        <w:rPr>
          <w:noProof w:val="0"/>
          <w:lang w:val="fr-FR"/>
        </w:rPr>
        <w:t>mocratie grecque classique tomba</w:t>
      </w:r>
      <w:r w:rsidR="00496EBF" w:rsidRPr="00496EBF">
        <w:rPr>
          <w:noProof w:val="0"/>
          <w:lang w:val="fr-FR"/>
        </w:rPr>
        <w:t xml:space="preserve"> dans le Léthé.</w:t>
      </w:r>
      <w:r w:rsidR="00E70886">
        <w:rPr>
          <w:noProof w:val="0"/>
          <w:lang w:val="fr-FR"/>
        </w:rPr>
        <w:t xml:space="preserve"> Au</w:t>
      </w:r>
      <w:r w:rsidR="00760BDB">
        <w:rPr>
          <w:noProof w:val="0"/>
          <w:lang w:val="fr-FR"/>
        </w:rPr>
        <w:t>x</w:t>
      </w:r>
      <w:r w:rsidR="00E70886">
        <w:rPr>
          <w:noProof w:val="0"/>
          <w:lang w:val="fr-FR"/>
        </w:rPr>
        <w:t xml:space="preserve"> temps </w:t>
      </w:r>
      <w:r w:rsidR="00005508">
        <w:rPr>
          <w:noProof w:val="0"/>
          <w:lang w:val="fr-FR"/>
        </w:rPr>
        <w:t xml:space="preserve">de </w:t>
      </w:r>
      <w:r w:rsidR="00E70886" w:rsidRPr="00D6314C">
        <w:rPr>
          <w:noProof w:val="0"/>
          <w:lang w:val="fr-FR"/>
        </w:rPr>
        <w:t>la modernité chrétienne</w:t>
      </w:r>
      <w:r w:rsidR="00E70886">
        <w:rPr>
          <w:noProof w:val="0"/>
          <w:lang w:val="fr-FR"/>
        </w:rPr>
        <w:t>, c</w:t>
      </w:r>
      <w:r w:rsidRPr="00D6314C">
        <w:rPr>
          <w:noProof w:val="0"/>
          <w:lang w:val="fr-FR"/>
        </w:rPr>
        <w:t>ette synthèse d</w:t>
      </w:r>
      <w:r w:rsidR="00E70886">
        <w:rPr>
          <w:noProof w:val="0"/>
          <w:lang w:val="fr-FR"/>
        </w:rPr>
        <w:t xml:space="preserve">e la liberté </w:t>
      </w:r>
      <w:r w:rsidRPr="00D6314C">
        <w:rPr>
          <w:noProof w:val="0"/>
          <w:lang w:val="fr-FR"/>
        </w:rPr>
        <w:t xml:space="preserve">est reprise par Anselme, Bonaventure et Olivi. </w:t>
      </w:r>
      <w:r w:rsidR="009C262C" w:rsidRPr="00D6314C">
        <w:rPr>
          <w:noProof w:val="0"/>
          <w:lang w:val="fr-FR"/>
        </w:rPr>
        <w:t>La démiurgie, la théurgie</w:t>
      </w:r>
      <w:r w:rsidR="009C262C" w:rsidRPr="00D6314C">
        <w:rPr>
          <w:noProof w:val="0"/>
          <w:lang w:val="fr-FR"/>
        </w:rPr>
        <w:fldChar w:fldCharType="begin"/>
      </w:r>
      <w:r w:rsidR="009C262C" w:rsidRPr="00D6314C">
        <w:rPr>
          <w:noProof w:val="0"/>
          <w:lang w:val="fr-FR"/>
        </w:rPr>
        <w:instrText xml:space="preserve"> XE "théurgie" </w:instrText>
      </w:r>
      <w:r w:rsidR="009C262C" w:rsidRPr="00D6314C">
        <w:rPr>
          <w:noProof w:val="0"/>
          <w:lang w:val="fr-FR"/>
        </w:rPr>
        <w:fldChar w:fldCharType="end"/>
      </w:r>
      <w:r w:rsidR="009C262C" w:rsidRPr="00D6314C">
        <w:rPr>
          <w:noProof w:val="0"/>
          <w:lang w:val="fr-FR"/>
        </w:rPr>
        <w:t>, la gnose et la mystique sont les parrains de l’objectivité. Ces concepts établirent le premier système d’ontothéologie, qui est donné en dehors d</w:t>
      </w:r>
      <w:r w:rsidR="00A42A94">
        <w:rPr>
          <w:noProof w:val="0"/>
          <w:lang w:val="fr-FR"/>
        </w:rPr>
        <w:t>e la première substance réelle.</w:t>
      </w:r>
      <w:r w:rsidR="0068715B">
        <w:rPr>
          <w:noProof w:val="0"/>
          <w:lang w:val="fr-FR"/>
        </w:rPr>
        <w:t xml:space="preserve"> </w:t>
      </w:r>
      <w:r w:rsidR="0068715B" w:rsidRPr="00D6314C">
        <w:rPr>
          <w:noProof w:val="0"/>
          <w:lang w:val="fr-FR"/>
        </w:rPr>
        <w:t xml:space="preserve">L’histoire de l’objectivité occidentale hors de la substance première et donc hors du principe de </w:t>
      </w:r>
      <w:r w:rsidR="0068715B">
        <w:rPr>
          <w:noProof w:val="0"/>
          <w:lang w:val="fr-FR"/>
        </w:rPr>
        <w:t xml:space="preserve">la </w:t>
      </w:r>
      <w:r w:rsidR="0068715B" w:rsidRPr="00D6314C">
        <w:rPr>
          <w:noProof w:val="0"/>
          <w:lang w:val="fr-FR"/>
        </w:rPr>
        <w:t>réalité montre que le prix à payer pour trouver l’unité entre Platon et Aristote ne sera pas mince.</w:t>
      </w:r>
      <w:r w:rsidR="0068715B">
        <w:rPr>
          <w:noProof w:val="0"/>
          <w:lang w:val="fr-FR"/>
        </w:rPr>
        <w:t xml:space="preserve"> </w:t>
      </w:r>
    </w:p>
    <w:p w:rsidR="00B4293A" w:rsidRDefault="009C262C" w:rsidP="00C15596">
      <w:pPr>
        <w:ind w:firstLine="397"/>
        <w:rPr>
          <w:noProof w:val="0"/>
          <w:lang w:val="fr-FR"/>
        </w:rPr>
      </w:pPr>
      <w:r w:rsidRPr="00D6314C">
        <w:rPr>
          <w:noProof w:val="0"/>
          <w:lang w:val="fr-FR"/>
        </w:rPr>
        <w:t>Jamblique transforma l’acte de création en une hénologie</w:t>
      </w:r>
      <w:r w:rsidRPr="00D6314C">
        <w:rPr>
          <w:noProof w:val="0"/>
          <w:lang w:val="fr-FR"/>
        </w:rPr>
        <w:fldChar w:fldCharType="begin"/>
      </w:r>
      <w:r w:rsidRPr="00D6314C">
        <w:rPr>
          <w:noProof w:val="0"/>
          <w:lang w:val="fr-FR"/>
        </w:rPr>
        <w:instrText xml:space="preserve"> XE "hénologie" </w:instrText>
      </w:r>
      <w:r w:rsidRPr="00D6314C">
        <w:rPr>
          <w:noProof w:val="0"/>
          <w:lang w:val="fr-FR"/>
        </w:rPr>
        <w:fldChar w:fldCharType="end"/>
      </w:r>
      <w:r w:rsidRPr="00D6314C">
        <w:rPr>
          <w:noProof w:val="0"/>
          <w:lang w:val="fr-FR"/>
        </w:rPr>
        <w:t xml:space="preserve"> mystique selon le dialogue </w:t>
      </w:r>
      <w:r w:rsidRPr="00D6314C">
        <w:rPr>
          <w:i/>
          <w:noProof w:val="0"/>
          <w:lang w:val="fr-FR"/>
        </w:rPr>
        <w:t>Timée</w:t>
      </w:r>
      <w:r w:rsidRPr="00D6314C">
        <w:rPr>
          <w:noProof w:val="0"/>
          <w:lang w:val="fr-FR"/>
        </w:rPr>
        <w:t xml:space="preserve">. </w:t>
      </w:r>
      <w:r w:rsidR="00E82C3B">
        <w:rPr>
          <w:noProof w:val="0"/>
          <w:lang w:val="fr-FR"/>
        </w:rPr>
        <w:t>Du fait, l</w:t>
      </w:r>
      <w:r w:rsidR="00D2472E" w:rsidRPr="00D6314C">
        <w:rPr>
          <w:noProof w:val="0"/>
          <w:lang w:val="fr-FR"/>
        </w:rPr>
        <w:t xml:space="preserve">a substance du troisième genre a été placée dans un </w:t>
      </w:r>
      <w:r w:rsidR="00D2472E" w:rsidRPr="00D6314C">
        <w:rPr>
          <w:noProof w:val="0"/>
          <w:lang w:val="fr-FR"/>
        </w:rPr>
        <w:lastRenderedPageBreak/>
        <w:t xml:space="preserve">nouveau cadre du diacosmos. </w:t>
      </w:r>
      <w:r w:rsidRPr="00D6314C">
        <w:rPr>
          <w:noProof w:val="0"/>
          <w:lang w:val="fr-FR"/>
        </w:rPr>
        <w:t xml:space="preserve">Le nouveau type de </w:t>
      </w:r>
      <w:r w:rsidR="00223043" w:rsidRPr="00D6314C">
        <w:rPr>
          <w:noProof w:val="0"/>
          <w:lang w:val="fr-FR"/>
        </w:rPr>
        <w:t>l’existant</w:t>
      </w:r>
      <w:r w:rsidRPr="00D6314C">
        <w:rPr>
          <w:noProof w:val="0"/>
          <w:lang w:val="fr-FR"/>
        </w:rPr>
        <w:t xml:space="preserve"> est déterminé par la création mathématique du diacosmos, qui relie le monde des formes cosmiques et matérielles </w:t>
      </w:r>
      <w:r w:rsidR="00E82C3B">
        <w:rPr>
          <w:noProof w:val="0"/>
          <w:lang w:val="fr-FR"/>
        </w:rPr>
        <w:t xml:space="preserve">par </w:t>
      </w:r>
      <w:r w:rsidRPr="00D6314C">
        <w:rPr>
          <w:noProof w:val="0"/>
          <w:lang w:val="fr-FR"/>
        </w:rPr>
        <w:t xml:space="preserve">l’analogie universelle. L’exégèse du dialogue </w:t>
      </w:r>
      <w:r w:rsidRPr="00D6314C">
        <w:rPr>
          <w:i/>
          <w:noProof w:val="0"/>
          <w:lang w:val="fr-FR"/>
        </w:rPr>
        <w:t>Timée</w:t>
      </w:r>
      <w:r w:rsidRPr="00D6314C">
        <w:rPr>
          <w:noProof w:val="0"/>
          <w:lang w:val="fr-FR"/>
        </w:rPr>
        <w:t xml:space="preserve"> fut l’une des raisons pour lesquelles </w:t>
      </w:r>
      <w:r w:rsidR="00C2321D" w:rsidRPr="00D6314C">
        <w:rPr>
          <w:noProof w:val="0"/>
          <w:lang w:val="fr-FR"/>
        </w:rPr>
        <w:t>Porphyre</w:t>
      </w:r>
      <w:r w:rsidRPr="00D6314C">
        <w:rPr>
          <w:noProof w:val="0"/>
          <w:lang w:val="fr-FR"/>
        </w:rPr>
        <w:t xml:space="preserve"> et Jamblique rejetèrent la doctrine de Plotin sur la </w:t>
      </w:r>
      <w:r w:rsidR="00162035">
        <w:rPr>
          <w:noProof w:val="0"/>
          <w:lang w:val="fr-FR"/>
        </w:rPr>
        <w:t xml:space="preserve">séparation </w:t>
      </w:r>
      <w:r w:rsidRPr="00D6314C">
        <w:rPr>
          <w:noProof w:val="0"/>
          <w:lang w:val="fr-FR"/>
        </w:rPr>
        <w:t xml:space="preserve">absolue de l’Un. Avec une nouvelle exégèse du </w:t>
      </w:r>
      <w:r w:rsidRPr="00D6314C">
        <w:rPr>
          <w:i/>
          <w:noProof w:val="0"/>
          <w:lang w:val="fr-FR"/>
        </w:rPr>
        <w:t>Timée</w:t>
      </w:r>
      <w:r w:rsidRPr="00D6314C">
        <w:rPr>
          <w:noProof w:val="0"/>
          <w:lang w:val="fr-FR"/>
        </w:rPr>
        <w:t>, les successeurs de Plotin répondent, entre autres, à la question de l’unité du monde, qui a été créé selon le paradigme idéal néoplatonicien donné précédemment. Le monde existe en tant qu’être vivant et en un seul exemplaire par l’œuvre du démiurge</w:t>
      </w:r>
      <w:r w:rsidRPr="00D6314C">
        <w:rPr>
          <w:noProof w:val="0"/>
          <w:lang w:val="fr-FR"/>
        </w:rPr>
        <w:fldChar w:fldCharType="begin"/>
      </w:r>
      <w:r w:rsidRPr="00D6314C">
        <w:rPr>
          <w:noProof w:val="0"/>
          <w:lang w:val="fr-FR"/>
        </w:rPr>
        <w:instrText xml:space="preserve"> XE "démiurge" </w:instrText>
      </w:r>
      <w:r w:rsidRPr="00D6314C">
        <w:rPr>
          <w:noProof w:val="0"/>
          <w:lang w:val="fr-FR"/>
        </w:rPr>
        <w:fldChar w:fldCharType="end"/>
      </w:r>
      <w:r w:rsidRPr="00D6314C">
        <w:rPr>
          <w:noProof w:val="0"/>
          <w:lang w:val="fr-FR"/>
        </w:rPr>
        <w:t xml:space="preserve">. Celui-ci réalise dans le monde inférieur une image miroir du monde autonome des formes et des idées éternelles (ἕνα, εἴπερ κατὰ τὸ παράδειγμα δεδημιουργημένος ἔσται, </w:t>
      </w:r>
      <w:r w:rsidRPr="00D6314C">
        <w:rPr>
          <w:i/>
          <w:noProof w:val="0"/>
          <w:lang w:val="fr-FR"/>
        </w:rPr>
        <w:t>Tim</w:t>
      </w:r>
      <w:r w:rsidRPr="00D6314C">
        <w:rPr>
          <w:noProof w:val="0"/>
          <w:lang w:val="fr-FR"/>
        </w:rPr>
        <w:t>. 31a3–4</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Tim</w:instrText>
      </w:r>
      <w:r w:rsidRPr="00D6314C">
        <w:rPr>
          <w:noProof w:val="0"/>
          <w:lang w:val="fr-FR"/>
        </w:rPr>
        <w:instrText xml:space="preserve">. 31a3–4" </w:instrText>
      </w:r>
      <w:r w:rsidRPr="00D6314C">
        <w:rPr>
          <w:noProof w:val="0"/>
          <w:lang w:val="fr-FR"/>
        </w:rPr>
        <w:fldChar w:fldCharType="end"/>
      </w:r>
      <w:r w:rsidRPr="00D6314C">
        <w:rPr>
          <w:noProof w:val="0"/>
          <w:lang w:val="fr-FR"/>
        </w:rPr>
        <w:t xml:space="preserve">). Le concept de </w:t>
      </w:r>
      <w:r w:rsidR="00223043" w:rsidRPr="00D6314C">
        <w:rPr>
          <w:noProof w:val="0"/>
          <w:lang w:val="fr-FR"/>
        </w:rPr>
        <w:t>l’existant</w:t>
      </w:r>
      <w:r w:rsidRPr="00D6314C">
        <w:rPr>
          <w:noProof w:val="0"/>
          <w:lang w:val="fr-FR"/>
        </w:rPr>
        <w:t xml:space="preserve"> selon le conte philosophique de Platon établit la construction ontothéologique</w:t>
      </w:r>
      <w:r w:rsidRPr="00D6314C">
        <w:rPr>
          <w:noProof w:val="0"/>
          <w:lang w:val="fr-FR"/>
        </w:rPr>
        <w:fldChar w:fldCharType="begin"/>
      </w:r>
      <w:r w:rsidRPr="00D6314C">
        <w:rPr>
          <w:noProof w:val="0"/>
          <w:lang w:val="fr-FR"/>
        </w:rPr>
        <w:instrText xml:space="preserve"> XE "ontothéologie" </w:instrText>
      </w:r>
      <w:r w:rsidRPr="00D6314C">
        <w:rPr>
          <w:noProof w:val="0"/>
          <w:lang w:val="fr-FR"/>
        </w:rPr>
        <w:fldChar w:fldCharType="end"/>
      </w:r>
      <w:r w:rsidRPr="00D6314C">
        <w:rPr>
          <w:noProof w:val="0"/>
          <w:lang w:val="fr-FR"/>
        </w:rPr>
        <w:t xml:space="preserve"> de la métaphysique. Cette construction fait une condition </w:t>
      </w:r>
      <w:r w:rsidRPr="00D6314C">
        <w:rPr>
          <w:i/>
          <w:noProof w:val="0"/>
          <w:lang w:val="fr-FR"/>
        </w:rPr>
        <w:t>sine qua non</w:t>
      </w:r>
      <w:r w:rsidRPr="00D6314C">
        <w:rPr>
          <w:noProof w:val="0"/>
          <w:lang w:val="fr-FR"/>
        </w:rPr>
        <w:t xml:space="preserve"> pour l’introduction de </w:t>
      </w:r>
      <w:r w:rsidR="00EC384E" w:rsidRPr="00D6314C">
        <w:rPr>
          <w:noProof w:val="0"/>
          <w:lang w:val="fr-FR"/>
        </w:rPr>
        <w:t>l’existant du troisième genre</w:t>
      </w:r>
      <w:r w:rsidRPr="00D6314C">
        <w:rPr>
          <w:noProof w:val="0"/>
          <w:lang w:val="fr-FR"/>
        </w:rPr>
        <w:t>. Les néoplatoniciens ont dû créer une description scientifique complète du diacosmos</w:t>
      </w:r>
      <w:r w:rsidRPr="00D6314C">
        <w:rPr>
          <w:noProof w:val="0"/>
          <w:lang w:val="fr-FR"/>
        </w:rPr>
        <w:fldChar w:fldCharType="begin"/>
      </w:r>
      <w:r w:rsidRPr="00D6314C">
        <w:rPr>
          <w:noProof w:val="0"/>
          <w:lang w:val="fr-FR"/>
        </w:rPr>
        <w:instrText xml:space="preserve"> XE "diacosmos" </w:instrText>
      </w:r>
      <w:r w:rsidRPr="00D6314C">
        <w:rPr>
          <w:noProof w:val="0"/>
          <w:lang w:val="fr-FR"/>
        </w:rPr>
        <w:fldChar w:fldCharType="end"/>
      </w:r>
      <w:r w:rsidRPr="00D6314C">
        <w:rPr>
          <w:noProof w:val="0"/>
          <w:lang w:val="fr-FR"/>
        </w:rPr>
        <w:t xml:space="preserve"> faite par le premier démiurge académique appelé Timée. Cette activité louable, ils la mènent jusqu’à aujourd’hui. La </w:t>
      </w:r>
      <w:r w:rsidR="00676EA7">
        <w:rPr>
          <w:noProof w:val="0"/>
          <w:lang w:val="fr-FR"/>
        </w:rPr>
        <w:t xml:space="preserve">création </w:t>
      </w:r>
      <w:r w:rsidR="00E23683">
        <w:rPr>
          <w:noProof w:val="0"/>
          <w:lang w:val="fr-FR"/>
        </w:rPr>
        <w:t>mythopoétique</w:t>
      </w:r>
      <w:r w:rsidRPr="00D6314C">
        <w:rPr>
          <w:noProof w:val="0"/>
          <w:lang w:val="fr-FR"/>
        </w:rPr>
        <w:t xml:space="preserve"> dans un nouvel habillage n’a été possible qu’au prix de l’intégration dans le </w:t>
      </w:r>
      <w:r w:rsidRPr="00D6314C">
        <w:rPr>
          <w:i/>
          <w:noProof w:val="0"/>
          <w:lang w:val="fr-FR"/>
        </w:rPr>
        <w:t>Timée</w:t>
      </w:r>
      <w:r w:rsidRPr="00D6314C">
        <w:rPr>
          <w:noProof w:val="0"/>
          <w:lang w:val="fr-FR"/>
        </w:rPr>
        <w:t xml:space="preserve"> platonicien des concepts fondamentaux de la </w:t>
      </w:r>
      <w:r w:rsidRPr="00D6314C">
        <w:rPr>
          <w:i/>
          <w:noProof w:val="0"/>
          <w:lang w:val="fr-FR"/>
        </w:rPr>
        <w:t>Physique</w:t>
      </w:r>
      <w:r w:rsidRPr="00D6314C">
        <w:rPr>
          <w:noProof w:val="0"/>
          <w:lang w:val="fr-FR"/>
        </w:rPr>
        <w:t xml:space="preserve"> d’Aristote. Aristote lie le mouvement et les transformations accidentelles à la première substance, qui est donnée comme un véritable corps hylémorphique (ἀεὶ τὸ μεταβάλλον ἢ κατ' οὐσίαν, </w:t>
      </w:r>
      <w:r w:rsidRPr="00D6314C">
        <w:rPr>
          <w:i/>
          <w:noProof w:val="0"/>
          <w:lang w:val="fr-FR"/>
        </w:rPr>
        <w:t>Phys</w:t>
      </w:r>
      <w:r w:rsidRPr="00D6314C">
        <w:rPr>
          <w:noProof w:val="0"/>
          <w:lang w:val="fr-FR"/>
        </w:rPr>
        <w:t>. 200b33–34</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200b33–34" </w:instrText>
      </w:r>
      <w:r w:rsidRPr="00D6314C">
        <w:rPr>
          <w:noProof w:val="0"/>
          <w:lang w:val="fr-FR"/>
        </w:rPr>
        <w:fldChar w:fldCharType="end"/>
      </w:r>
      <w:r w:rsidRPr="00D6314C">
        <w:rPr>
          <w:noProof w:val="0"/>
          <w:lang w:val="fr-FR"/>
        </w:rPr>
        <w:t xml:space="preserve">). La première substance existe réellement, </w:t>
      </w:r>
      <w:r w:rsidRPr="00D6314C">
        <w:rPr>
          <w:i/>
          <w:noProof w:val="0"/>
          <w:lang w:val="fr-FR"/>
        </w:rPr>
        <w:t>simpliciter</w:t>
      </w:r>
      <w:r w:rsidRPr="00D6314C">
        <w:rPr>
          <w:noProof w:val="0"/>
          <w:lang w:val="fr-FR"/>
        </w:rPr>
        <w:t xml:space="preserve"> et </w:t>
      </w:r>
      <w:r w:rsidRPr="00D6314C">
        <w:rPr>
          <w:i/>
          <w:noProof w:val="0"/>
          <w:lang w:val="fr-FR"/>
        </w:rPr>
        <w:t>per se</w:t>
      </w:r>
      <w:r w:rsidRPr="00D6314C">
        <w:rPr>
          <w:noProof w:val="0"/>
          <w:lang w:val="fr-FR"/>
        </w:rPr>
        <w:t xml:space="preserve">. En vue de ce corps individuel, existant en dehors de nous-mêmes, toutes les propriétés doivent être prédites de manière catégorique. Les néoplatoniciens savaient que leur </w:t>
      </w:r>
      <w:r w:rsidR="00795E3A">
        <w:rPr>
          <w:noProof w:val="0"/>
          <w:lang w:val="fr-FR"/>
        </w:rPr>
        <w:t>«</w:t>
      </w:r>
      <w:r w:rsidR="006E6F11">
        <w:rPr>
          <w:noProof w:val="0"/>
          <w:lang w:val="fr-FR"/>
        </w:rPr>
        <w:t> </w:t>
      </w:r>
      <w:r w:rsidR="00314607">
        <w:rPr>
          <w:noProof w:val="0"/>
          <w:lang w:val="fr-FR"/>
        </w:rPr>
        <w:t>substance—espèce</w:t>
      </w:r>
      <w:r w:rsidR="006E6F11">
        <w:rPr>
          <w:noProof w:val="0"/>
          <w:lang w:val="fr-FR"/>
        </w:rPr>
        <w:t> </w:t>
      </w:r>
      <w:r w:rsidR="00795E3A">
        <w:rPr>
          <w:noProof w:val="0"/>
          <w:lang w:val="fr-FR"/>
        </w:rPr>
        <w:t>»</w:t>
      </w:r>
      <w:r w:rsidRPr="00D6314C">
        <w:rPr>
          <w:noProof w:val="0"/>
          <w:lang w:val="fr-FR"/>
        </w:rPr>
        <w:fldChar w:fldCharType="begin"/>
      </w:r>
      <w:r w:rsidRPr="00D6314C">
        <w:rPr>
          <w:noProof w:val="0"/>
          <w:lang w:val="fr-FR"/>
        </w:rPr>
        <w:instrText xml:space="preserve"> XE "substance:</w:instrText>
      </w:r>
      <w:r w:rsidRPr="00D6314C">
        <w:rPr>
          <w:i/>
          <w:noProof w:val="0"/>
          <w:lang w:val="fr-FR"/>
        </w:rPr>
        <w:instrText>species</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était en contradiction non seulement avec l’enseignement d’Aristote sur les</w:t>
      </w:r>
      <w:r w:rsidR="00E71C33">
        <w:rPr>
          <w:noProof w:val="0"/>
          <w:lang w:val="fr-FR"/>
        </w:rPr>
        <w:t xml:space="preserve"> catégories, mais surtout avec </w:t>
      </w:r>
      <w:r w:rsidR="0009432C">
        <w:rPr>
          <w:noProof w:val="0"/>
          <w:lang w:val="fr-FR"/>
        </w:rPr>
        <w:t xml:space="preserve">le livre de </w:t>
      </w:r>
      <w:r w:rsidR="00E71C33">
        <w:rPr>
          <w:noProof w:val="0"/>
          <w:lang w:val="fr-FR"/>
        </w:rPr>
        <w:t xml:space="preserve">la </w:t>
      </w:r>
      <w:r w:rsidR="00E71C33" w:rsidRPr="00E71C33">
        <w:rPr>
          <w:i/>
          <w:noProof w:val="0"/>
          <w:lang w:val="fr-FR"/>
        </w:rPr>
        <w:t>P</w:t>
      </w:r>
      <w:r w:rsidRPr="00E71C33">
        <w:rPr>
          <w:i/>
          <w:noProof w:val="0"/>
          <w:lang w:val="fr-FR"/>
        </w:rPr>
        <w:t>hysique</w:t>
      </w:r>
      <w:r w:rsidRPr="00D6314C">
        <w:rPr>
          <w:noProof w:val="0"/>
          <w:lang w:val="fr-FR"/>
        </w:rPr>
        <w:t xml:space="preserve">. Les derniers néoplatoniciens de l’antiquité ont dû concevoir un corps, un espace et un temps du troisième type de telle sorte qu’ils remplissent les exigences physiques de base concernant le corps objectif et ses propriétés dans le diacosmos fraîchement défini. Le pire ennemi des académiciens modernes était la réalité physique décrite par Aristote. Le temps est lié au mouvement cinétique ou métabolique des corps, qui est reconnu sensuellement. Le temps est donné uniquement dans l’âme (δύο εἴπῃ ἡ ψυχὴ τὰ νῦν, τὸ μὲν πρότερον τὸ δ' ὕστερον, </w:t>
      </w:r>
      <w:r w:rsidRPr="00D6314C">
        <w:rPr>
          <w:i/>
          <w:noProof w:val="0"/>
          <w:lang w:val="fr-FR"/>
        </w:rPr>
        <w:t>Phys</w:t>
      </w:r>
      <w:r w:rsidRPr="00D6314C">
        <w:rPr>
          <w:noProof w:val="0"/>
          <w:lang w:val="fr-FR"/>
        </w:rPr>
        <w:t>. 219a27–28</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219a27–28" </w:instrText>
      </w:r>
      <w:r w:rsidRPr="00D6314C">
        <w:rPr>
          <w:noProof w:val="0"/>
          <w:lang w:val="fr-FR"/>
        </w:rPr>
        <w:lastRenderedPageBreak/>
        <w:fldChar w:fldCharType="end"/>
      </w:r>
      <w:r w:rsidRPr="00D6314C">
        <w:rPr>
          <w:noProof w:val="0"/>
          <w:lang w:val="fr-FR"/>
        </w:rPr>
        <w:t>). La détermination du changement et du temps n’est qu’une caractéristique potentielle et accidentelle donnée dans l’esprit qui se rapporte par prédication à l’existence réelle du corps. La séquence des moments détachés du mouvement du corps comme « avant » et « après » (</w:t>
      </w:r>
      <w:r w:rsidRPr="00D6314C">
        <w:rPr>
          <w:i/>
          <w:noProof w:val="0"/>
          <w:lang w:val="fr-FR"/>
        </w:rPr>
        <w:t>Phys</w:t>
      </w:r>
      <w:r w:rsidRPr="00D6314C">
        <w:rPr>
          <w:noProof w:val="0"/>
          <w:lang w:val="fr-FR"/>
        </w:rPr>
        <w:t>. 219a33–34</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219a24–25" </w:instrText>
      </w:r>
      <w:r w:rsidRPr="00D6314C">
        <w:rPr>
          <w:noProof w:val="0"/>
          <w:lang w:val="fr-FR"/>
        </w:rPr>
        <w:fldChar w:fldCharType="end"/>
      </w:r>
      <w:r w:rsidRPr="00D6314C">
        <w:rPr>
          <w:noProof w:val="0"/>
          <w:lang w:val="fr-FR"/>
        </w:rPr>
        <w:t xml:space="preserve">) établit le concept de temps (τοῦτο γάρ ἐστιν ὁ χρόνος, </w:t>
      </w:r>
      <w:r w:rsidRPr="00D6314C">
        <w:rPr>
          <w:i/>
          <w:noProof w:val="0"/>
          <w:lang w:val="fr-FR"/>
        </w:rPr>
        <w:t>Phys</w:t>
      </w:r>
      <w:r w:rsidRPr="00D6314C">
        <w:rPr>
          <w:noProof w:val="0"/>
          <w:lang w:val="fr-FR"/>
        </w:rPr>
        <w:t>. 219b1</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219b1" </w:instrText>
      </w:r>
      <w:r w:rsidRPr="00D6314C">
        <w:rPr>
          <w:noProof w:val="0"/>
          <w:lang w:val="fr-FR"/>
        </w:rPr>
        <w:fldChar w:fldCharType="end"/>
      </w:r>
      <w:r w:rsidRPr="00D6314C">
        <w:rPr>
          <w:noProof w:val="0"/>
          <w:lang w:val="fr-FR"/>
        </w:rPr>
        <w:t>). Simplicius</w:t>
      </w:r>
      <w:r w:rsidR="00676EA7">
        <w:rPr>
          <w:noProof w:val="0"/>
          <w:lang w:val="fr-FR"/>
        </w:rPr>
        <w:t xml:space="preserve"> reprit </w:t>
      </w:r>
      <w:r w:rsidRPr="00D6314C">
        <w:rPr>
          <w:noProof w:val="0"/>
          <w:lang w:val="fr-FR"/>
        </w:rPr>
        <w:t xml:space="preserve">le modèle de pensée ci-dessus </w:t>
      </w:r>
      <w:r w:rsidR="00676EA7">
        <w:rPr>
          <w:noProof w:val="0"/>
          <w:lang w:val="fr-FR"/>
        </w:rPr>
        <w:t xml:space="preserve">fait </w:t>
      </w:r>
      <w:r w:rsidRPr="00D6314C">
        <w:rPr>
          <w:noProof w:val="0"/>
          <w:lang w:val="fr-FR"/>
        </w:rPr>
        <w:t xml:space="preserve">après Porphyre, </w:t>
      </w:r>
      <w:r w:rsidR="00676EA7">
        <w:rPr>
          <w:noProof w:val="0"/>
          <w:lang w:val="fr-FR"/>
        </w:rPr>
        <w:t xml:space="preserve">et il </w:t>
      </w:r>
      <w:r w:rsidRPr="00D6314C">
        <w:rPr>
          <w:noProof w:val="0"/>
          <w:lang w:val="fr-FR"/>
        </w:rPr>
        <w:t xml:space="preserve">abolit le </w:t>
      </w:r>
      <w:r w:rsidRPr="00D6314C">
        <w:rPr>
          <w:i/>
          <w:noProof w:val="0"/>
          <w:lang w:val="fr-FR"/>
        </w:rPr>
        <w:t>modus tollens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modus tollens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était valable pour la détermination quantitative du corps réel (ch. 1.3.2). Il permit aux déterminations physiques du corps d’exister indépendamment de la chose réelle. Cela fut possible parce que les catégories accidentelles comme la relation et l’habitus sont devenus des entités hypostatiques indépendantes. Les espèces cosmiques existent éternellement ; par conséquent, au niveau de la cosmologie, il doit y avoir des déterminations universelles et for</w:t>
      </w:r>
      <w:r w:rsidR="00B4293A">
        <w:rPr>
          <w:noProof w:val="0"/>
          <w:lang w:val="fr-FR"/>
        </w:rPr>
        <w:t>melles du corps néoplatonicien.</w:t>
      </w:r>
    </w:p>
    <w:p w:rsidR="009C262C" w:rsidRPr="00D6314C" w:rsidRDefault="009C262C" w:rsidP="00C15596">
      <w:pPr>
        <w:ind w:firstLine="397"/>
        <w:rPr>
          <w:noProof w:val="0"/>
          <w:lang w:val="fr-FR"/>
        </w:rPr>
      </w:pPr>
      <w:r w:rsidRPr="00D6314C">
        <w:rPr>
          <w:noProof w:val="0"/>
          <w:lang w:val="fr-FR"/>
        </w:rPr>
        <w:t>Le corps est défini en dehors de la substance première en deux étapes. Grâce à la détermination form</w:t>
      </w:r>
      <w:r w:rsidR="000B5680">
        <w:rPr>
          <w:noProof w:val="0"/>
          <w:lang w:val="fr-FR"/>
        </w:rPr>
        <w:t>elle de la catégorie « Limité</w:t>
      </w:r>
      <w:r w:rsidR="000B5680">
        <w:rPr>
          <w:rFonts w:cs="Calibri"/>
          <w:noProof w:val="0"/>
          <w:lang w:val="fr-FR"/>
        </w:rPr>
        <w:t>—</w:t>
      </w:r>
      <w:r w:rsidRPr="00D6314C">
        <w:rPr>
          <w:noProof w:val="0"/>
          <w:lang w:val="fr-FR"/>
        </w:rPr>
        <w:t>Illimité</w:t>
      </w:r>
      <w:r w:rsidRPr="00D6314C">
        <w:rPr>
          <w:noProof w:val="0"/>
          <w:lang w:val="fr-FR"/>
        </w:rPr>
        <w:fldChar w:fldCharType="begin"/>
      </w:r>
      <w:r w:rsidRPr="00D6314C">
        <w:rPr>
          <w:noProof w:val="0"/>
          <w:lang w:val="fr-FR"/>
        </w:rPr>
        <w:instrText xml:space="preserve"> XE "Limité</w:instrText>
      </w:r>
      <w:r w:rsidR="00821D89">
        <w:rPr>
          <w:noProof w:val="0"/>
          <w:lang w:val="fr-FR"/>
        </w:rPr>
        <w:instrText>—</w:instrText>
      </w:r>
      <w:r w:rsidRPr="00D6314C">
        <w:rPr>
          <w:noProof w:val="0"/>
          <w:lang w:val="fr-FR"/>
        </w:rPr>
        <w:instrText xml:space="preserve">Illimité" </w:instrText>
      </w:r>
      <w:r w:rsidRPr="00D6314C">
        <w:rPr>
          <w:noProof w:val="0"/>
          <w:lang w:val="fr-FR"/>
        </w:rPr>
        <w:fldChar w:fldCharType="end"/>
      </w:r>
      <w:r w:rsidRPr="00D6314C">
        <w:rPr>
          <w:noProof w:val="0"/>
          <w:lang w:val="fr-FR"/>
        </w:rPr>
        <w:t xml:space="preserve"> » de Jamblique prit naissance la forme subsistante de la détermination physique (temps, extension, matière), qui reçut une définition idéale, donnée tout à fait formellement. Simplicius relia ces déterminations du troisième genre avec la définition de la matière primaire non limitée dans son </w:t>
      </w:r>
      <w:r w:rsidRPr="00D6314C">
        <w:rPr>
          <w:i/>
          <w:noProof w:val="0"/>
          <w:lang w:val="fr-FR"/>
        </w:rPr>
        <w:t>Commentaire sur la Physique</w:t>
      </w:r>
      <w:r w:rsidRPr="00D6314C">
        <w:rPr>
          <w:noProof w:val="0"/>
          <w:lang w:val="fr-FR"/>
        </w:rPr>
        <w:t xml:space="preserve"> (τὸ σῶμα ἂν εἴη ἡ πρώτη ὕλη, </w:t>
      </w:r>
      <w:r w:rsidRPr="00D6314C">
        <w:rPr>
          <w:i/>
          <w:noProof w:val="0"/>
          <w:lang w:val="fr-FR"/>
        </w:rPr>
        <w:t>Simpl. in Phys</w:t>
      </w:r>
      <w:r w:rsidRPr="00D6314C">
        <w:rPr>
          <w:noProof w:val="0"/>
          <w:lang w:val="fr-FR"/>
        </w:rPr>
        <w:t>. 227.30</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227.30" </w:instrText>
      </w:r>
      <w:r w:rsidRPr="00D6314C">
        <w:rPr>
          <w:noProof w:val="0"/>
          <w:lang w:val="fr-FR"/>
        </w:rPr>
        <w:fldChar w:fldCharType="end"/>
      </w:r>
      <w:r w:rsidRPr="00D6314C">
        <w:rPr>
          <w:noProof w:val="0"/>
          <w:lang w:val="fr-FR"/>
        </w:rPr>
        <w:t>). La nouvelle interprétation de la matière du troisième genre fit un substrat inexistant pour les déterminations abstraites et complètement séparées de la première substance. La matière et le corps du troisième genre portent les déterminations accidentelles hypos</w:t>
      </w:r>
      <w:r w:rsidR="00C33519">
        <w:rPr>
          <w:noProof w:val="0"/>
          <w:lang w:val="fr-FR"/>
        </w:rPr>
        <w:t>tasiées et créent ainsi une entité</w:t>
      </w:r>
      <w:r w:rsidRPr="00D6314C">
        <w:rPr>
          <w:noProof w:val="0"/>
          <w:lang w:val="fr-FR"/>
        </w:rPr>
        <w:t xml:space="preserve"> physique du troisième genre. Une inspiration pour ce type de détermination fournit le dialogue </w:t>
      </w:r>
      <w:r w:rsidRPr="00D6314C">
        <w:rPr>
          <w:i/>
          <w:noProof w:val="0"/>
          <w:lang w:val="fr-FR"/>
        </w:rPr>
        <w:t>Timée</w:t>
      </w:r>
      <w:r w:rsidRPr="00D6314C">
        <w:rPr>
          <w:noProof w:val="0"/>
          <w:lang w:val="fr-FR"/>
        </w:rPr>
        <w:t xml:space="preserve"> qui décrit le premier acte de création au niveau de la forme pure. Simplicius applique le scénario de Jamblique « </w:t>
      </w:r>
      <w:r w:rsidR="000B5680">
        <w:rPr>
          <w:noProof w:val="0"/>
          <w:lang w:val="fr-FR"/>
        </w:rPr>
        <w:t>Limité—Illimité</w:t>
      </w:r>
      <w:r w:rsidRPr="00D6314C">
        <w:rPr>
          <w:noProof w:val="0"/>
          <w:lang w:val="fr-FR"/>
        </w:rPr>
        <w:t xml:space="preserve"> » pour développer des descriptions formelles de la </w:t>
      </w:r>
      <w:r w:rsidRPr="00D6314C">
        <w:rPr>
          <w:i/>
          <w:noProof w:val="0"/>
          <w:lang w:val="fr-FR"/>
        </w:rPr>
        <w:t>Physique</w:t>
      </w:r>
      <w:r w:rsidRPr="00D6314C">
        <w:rPr>
          <w:noProof w:val="0"/>
          <w:lang w:val="fr-FR"/>
        </w:rPr>
        <w:t xml:space="preserve">. L’absence de forme originelle et l’indétermination de la matière primaire en tant que support de déterminations abstraites ont été livrées dans le dialogue </w:t>
      </w:r>
      <w:r w:rsidRPr="00D6314C">
        <w:rPr>
          <w:i/>
          <w:noProof w:val="0"/>
          <w:lang w:val="fr-FR"/>
        </w:rPr>
        <w:t>Timée</w:t>
      </w:r>
      <w:r w:rsidRPr="00D6314C">
        <w:rPr>
          <w:noProof w:val="0"/>
          <w:lang w:val="fr-FR"/>
        </w:rPr>
        <w:t xml:space="preserve"> par les concepts </w:t>
      </w:r>
      <w:r w:rsidR="00D60550" w:rsidRPr="00D6314C">
        <w:rPr>
          <w:i/>
          <w:noProof w:val="0"/>
          <w:lang w:val="fr-FR"/>
        </w:rPr>
        <w:t>hypodokhē</w:t>
      </w:r>
      <w:r w:rsidRPr="00D6314C">
        <w:rPr>
          <w:i/>
          <w:noProof w:val="0"/>
          <w:lang w:val="fr-FR"/>
        </w:rPr>
        <w:fldChar w:fldCharType="begin"/>
      </w:r>
      <w:r w:rsidRPr="00D6314C">
        <w:rPr>
          <w:noProof w:val="0"/>
          <w:lang w:val="fr-FR"/>
        </w:rPr>
        <w:instrText xml:space="preserve"> XE "</w:instrText>
      </w:r>
      <w:r w:rsidR="00D60550" w:rsidRPr="00D6314C">
        <w:rPr>
          <w:i/>
          <w:noProof w:val="0"/>
          <w:lang w:val="fr-FR"/>
        </w:rPr>
        <w:instrText>hypodokhē</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Pr="00D6314C">
        <w:rPr>
          <w:i/>
          <w:noProof w:val="0"/>
          <w:lang w:val="fr-FR"/>
        </w:rPr>
        <w:t>tithén</w:t>
      </w:r>
      <w:r w:rsidR="005E20EC" w:rsidRPr="00D6314C">
        <w:rPr>
          <w:i/>
          <w:noProof w:val="0"/>
          <w:lang w:val="fr-FR"/>
        </w:rPr>
        <w:t>e</w:t>
      </w:r>
      <w:r w:rsidRPr="00D6314C">
        <w:rPr>
          <w:noProof w:val="0"/>
          <w:lang w:val="fr-FR"/>
        </w:rPr>
        <w:t xml:space="preserve"> et </w:t>
      </w:r>
      <w:r w:rsidRPr="00D6314C">
        <w:rPr>
          <w:i/>
          <w:noProof w:val="0"/>
          <w:lang w:val="fr-FR"/>
        </w:rPr>
        <w:t>khôra</w:t>
      </w:r>
      <w:r w:rsidRPr="00D6314C">
        <w:rPr>
          <w:noProof w:val="0"/>
          <w:lang w:val="fr-FR"/>
        </w:rPr>
        <w:t xml:space="preserve">. Les idées paradigmatiques des mathématiques et de la géométrie agissent sur ces destinataires par le biais du triple genre (χρὴ γένη διανοηθῆναι τριττά, </w:t>
      </w:r>
      <w:r w:rsidRPr="00D6314C">
        <w:rPr>
          <w:i/>
          <w:noProof w:val="0"/>
          <w:lang w:val="fr-FR"/>
        </w:rPr>
        <w:t>Tim</w:t>
      </w:r>
      <w:r w:rsidRPr="00D6314C">
        <w:rPr>
          <w:noProof w:val="0"/>
          <w:lang w:val="fr-FR"/>
        </w:rPr>
        <w:t>. 50c7</w:t>
      </w:r>
      <w:r w:rsidRPr="00D6314C">
        <w:rPr>
          <w:noProof w:val="0"/>
          <w:lang w:val="fr-FR"/>
        </w:rPr>
        <w:fldChar w:fldCharType="begin"/>
      </w:r>
      <w:r w:rsidRPr="00D6314C">
        <w:rPr>
          <w:noProof w:val="0"/>
          <w:lang w:val="fr-FR"/>
        </w:rPr>
        <w:instrText xml:space="preserve"> XE "Platon:</w:instrText>
      </w:r>
      <w:r w:rsidRPr="00D6314C">
        <w:rPr>
          <w:i/>
          <w:noProof w:val="0"/>
          <w:szCs w:val="24"/>
          <w:lang w:val="fr-FR"/>
        </w:rPr>
        <w:instrText>Tim</w:instrText>
      </w:r>
      <w:r w:rsidRPr="00D6314C">
        <w:rPr>
          <w:noProof w:val="0"/>
          <w:szCs w:val="24"/>
          <w:lang w:val="fr-FR"/>
        </w:rPr>
        <w:instrText xml:space="preserve">. </w:instrText>
      </w:r>
      <w:r w:rsidRPr="00D6314C">
        <w:rPr>
          <w:noProof w:val="0"/>
          <w:lang w:val="fr-FR"/>
        </w:rPr>
        <w:instrText>50</w:instrText>
      </w:r>
      <w:r w:rsidRPr="00D6314C">
        <w:rPr>
          <w:noProof w:val="0"/>
          <w:szCs w:val="24"/>
          <w:lang w:val="fr-FR"/>
        </w:rPr>
        <w:instrText>c7</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w:t>
      </w:r>
      <w:r w:rsidR="00C15596" w:rsidRPr="00C15596">
        <w:rPr>
          <w:noProof w:val="0"/>
          <w:lang w:val="fr-FR"/>
        </w:rPr>
        <w:t xml:space="preserve">Le premier genre est donné par les substances physiques réelles qui sont sujettes au changement. Le deuxième </w:t>
      </w:r>
      <w:r w:rsidR="00C15596" w:rsidRPr="00C15596">
        <w:rPr>
          <w:noProof w:val="0"/>
          <w:lang w:val="fr-FR"/>
        </w:rPr>
        <w:lastRenderedPageBreak/>
        <w:t>genre est constitué des formes hypostatiques éternelles, qui sont données dans l</w:t>
      </w:r>
      <w:r w:rsidR="004239AA">
        <w:rPr>
          <w:noProof w:val="0"/>
          <w:lang w:val="fr-FR"/>
        </w:rPr>
        <w:t>’</w:t>
      </w:r>
      <w:r w:rsidR="00C15596" w:rsidRPr="00C15596">
        <w:rPr>
          <w:noProof w:val="0"/>
          <w:lang w:val="fr-FR"/>
        </w:rPr>
        <w:t>intellect démiurgique. Le troisième genre représente le monde paradigmatique des formes mathématiques et géométriques. Ces substances objectivement données sont créées par l</w:t>
      </w:r>
      <w:r w:rsidR="004239AA">
        <w:rPr>
          <w:noProof w:val="0"/>
          <w:lang w:val="fr-FR"/>
        </w:rPr>
        <w:t>’</w:t>
      </w:r>
      <w:r w:rsidR="00C15596" w:rsidRPr="00C15596">
        <w:rPr>
          <w:noProof w:val="0"/>
          <w:lang w:val="fr-FR"/>
        </w:rPr>
        <w:t>intellect cosmique. Il imprime l</w:t>
      </w:r>
      <w:r w:rsidR="004239AA">
        <w:rPr>
          <w:noProof w:val="0"/>
          <w:lang w:val="fr-FR"/>
        </w:rPr>
        <w:t>’</w:t>
      </w:r>
      <w:r w:rsidR="00C15596" w:rsidRPr="00C15596">
        <w:rPr>
          <w:noProof w:val="0"/>
          <w:lang w:val="fr-FR"/>
        </w:rPr>
        <w:t>actualité des formes données dans l</w:t>
      </w:r>
      <w:r w:rsidR="004239AA">
        <w:rPr>
          <w:noProof w:val="0"/>
          <w:lang w:val="fr-FR"/>
        </w:rPr>
        <w:t>’</w:t>
      </w:r>
      <w:r w:rsidR="00C15596" w:rsidRPr="00C15596">
        <w:rPr>
          <w:noProof w:val="0"/>
          <w:lang w:val="fr-FR"/>
        </w:rPr>
        <w:t>intellect cosmique dans des récipients hypostasiés comme l</w:t>
      </w:r>
      <w:r w:rsidR="004239AA">
        <w:rPr>
          <w:noProof w:val="0"/>
          <w:lang w:val="fr-FR"/>
        </w:rPr>
        <w:t>’</w:t>
      </w:r>
      <w:r w:rsidR="00C15596" w:rsidRPr="00C15596">
        <w:rPr>
          <w:noProof w:val="0"/>
          <w:lang w:val="fr-FR"/>
        </w:rPr>
        <w:t>hypodoche.</w:t>
      </w:r>
      <w:r w:rsidR="00C15596">
        <w:rPr>
          <w:noProof w:val="0"/>
          <w:lang w:val="fr-FR"/>
        </w:rPr>
        <w:t xml:space="preserve"> </w:t>
      </w:r>
      <w:r w:rsidRPr="00D6314C">
        <w:rPr>
          <w:noProof w:val="0"/>
          <w:lang w:val="fr-FR"/>
        </w:rPr>
        <w:t xml:space="preserve">Le dialogue </w:t>
      </w:r>
      <w:r w:rsidRPr="00D6314C">
        <w:rPr>
          <w:i/>
          <w:noProof w:val="0"/>
          <w:lang w:val="fr-FR"/>
        </w:rPr>
        <w:t>Timée</w:t>
      </w:r>
      <w:r w:rsidRPr="00D6314C">
        <w:rPr>
          <w:noProof w:val="0"/>
          <w:lang w:val="fr-FR"/>
        </w:rPr>
        <w:t xml:space="preserve"> constitue la compensation fondamentale du concept de matière objective et du corps objectif par la fusion citée du deuxième genre (abstraction aristotélicienne) et du troisième genre (hypostase néoplatonicienne). Ce nouveau substrat fondamental du troisième genre, donné au niveau de la détermination sans restriction et sans forme, permet une imitation démiurgique des formes originelles dans le diacosmos objectif. Le processus idéal d’émergence (τὸ μὲν γιγνόμενον) der formes inférieures s’accomplit par l’actualité des formes supérieures. En raison de l’impression de ces formes dans la matière objective de la non-restriction originelle, la détermination est accordée aux formes </w:t>
      </w:r>
      <w:r w:rsidR="00320F3A">
        <w:rPr>
          <w:noProof w:val="0"/>
          <w:lang w:val="fr-FR"/>
        </w:rPr>
        <w:t>limitées</w:t>
      </w:r>
      <w:r w:rsidRPr="00D6314C">
        <w:rPr>
          <w:noProof w:val="0"/>
          <w:lang w:val="fr-FR"/>
        </w:rPr>
        <w:t xml:space="preserve"> (τὸ δ' ἐν ᾧ γίγνεται, </w:t>
      </w:r>
      <w:r w:rsidRPr="00D6314C">
        <w:rPr>
          <w:i/>
          <w:noProof w:val="0"/>
          <w:lang w:val="fr-FR"/>
        </w:rPr>
        <w:t>Tim</w:t>
      </w:r>
      <w:r w:rsidRPr="00D6314C">
        <w:rPr>
          <w:noProof w:val="0"/>
          <w:lang w:val="fr-FR"/>
        </w:rPr>
        <w:t>. 50d1</w:t>
      </w:r>
      <w:r w:rsidRPr="00D6314C">
        <w:rPr>
          <w:noProof w:val="0"/>
          <w:lang w:val="fr-FR"/>
        </w:rPr>
        <w:fldChar w:fldCharType="begin"/>
      </w:r>
      <w:r w:rsidRPr="00D6314C">
        <w:rPr>
          <w:noProof w:val="0"/>
          <w:lang w:val="fr-FR"/>
        </w:rPr>
        <w:instrText xml:space="preserve"> XE "Platon:</w:instrText>
      </w:r>
      <w:r w:rsidRPr="00D6314C">
        <w:rPr>
          <w:i/>
          <w:noProof w:val="0"/>
          <w:szCs w:val="24"/>
          <w:lang w:val="fr-FR"/>
        </w:rPr>
        <w:instrText>Tim</w:instrText>
      </w:r>
      <w:r w:rsidRPr="00D6314C">
        <w:rPr>
          <w:noProof w:val="0"/>
          <w:szCs w:val="24"/>
          <w:lang w:val="fr-FR"/>
        </w:rPr>
        <w:instrText xml:space="preserve">. </w:instrText>
      </w:r>
      <w:r w:rsidRPr="00D6314C">
        <w:rPr>
          <w:noProof w:val="0"/>
          <w:lang w:val="fr-FR"/>
        </w:rPr>
        <w:instrText>50</w:instrText>
      </w:r>
      <w:r w:rsidRPr="00D6314C">
        <w:rPr>
          <w:noProof w:val="0"/>
          <w:szCs w:val="24"/>
          <w:lang w:val="fr-FR"/>
        </w:rPr>
        <w:instrText>d1</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Une autre inspiration pour la physique objective fut la doctrine de Jamblique sur la structure du diacosmos. La forme déterminante platonicienne (πέρας) délimite le continuum du destinataire indéterminé (ἄπειρον). L’hypothétique matière première d’Aristote, qui consistait en une pure puissance, reçut une détermination substantielle par le mélange du deuxième et du troisième genre inspiré par le dialogue </w:t>
      </w:r>
      <w:r w:rsidRPr="00D6314C">
        <w:rPr>
          <w:i/>
          <w:noProof w:val="0"/>
          <w:lang w:val="fr-FR"/>
        </w:rPr>
        <w:t>Timée</w:t>
      </w:r>
      <w:r w:rsidRPr="00D6314C">
        <w:rPr>
          <w:noProof w:val="0"/>
          <w:lang w:val="fr-FR"/>
        </w:rPr>
        <w:t>. La matière première ainsi formée devenait un nouve</w:t>
      </w:r>
      <w:r w:rsidR="00676EA7">
        <w:rPr>
          <w:noProof w:val="0"/>
          <w:lang w:val="fr-FR"/>
        </w:rPr>
        <w:t>l</w:t>
      </w:r>
      <w:r w:rsidRPr="00D6314C">
        <w:rPr>
          <w:noProof w:val="0"/>
          <w:lang w:val="fr-FR"/>
        </w:rPr>
        <w:t xml:space="preserve"> </w:t>
      </w:r>
      <w:r w:rsidR="00320F3A">
        <w:rPr>
          <w:noProof w:val="0"/>
          <w:lang w:val="fr-FR"/>
        </w:rPr>
        <w:t xml:space="preserve">existant </w:t>
      </w:r>
      <w:r w:rsidRPr="00D6314C">
        <w:rPr>
          <w:noProof w:val="0"/>
          <w:lang w:val="fr-FR"/>
        </w:rPr>
        <w:t xml:space="preserve">du troisième genre. Les néoplatoniciens font prédication </w:t>
      </w:r>
      <w:r w:rsidR="00676EA7">
        <w:rPr>
          <w:noProof w:val="0"/>
          <w:lang w:val="fr-FR"/>
        </w:rPr>
        <w:t>d</w:t>
      </w:r>
      <w:r w:rsidRPr="00D6314C">
        <w:rPr>
          <w:noProof w:val="0"/>
          <w:lang w:val="fr-FR"/>
        </w:rPr>
        <w:t xml:space="preserve">es propriétés physiques non seulement par rapport à la substance hylémorphique réelle, mais surtout par rapport au corps et à la matière du troisième genre. Le </w:t>
      </w:r>
      <w:r w:rsidRPr="00D6314C">
        <w:rPr>
          <w:i/>
          <w:noProof w:val="0"/>
          <w:lang w:val="fr-FR"/>
        </w:rPr>
        <w:t xml:space="preserve">Commentaire sur la Physique </w:t>
      </w:r>
      <w:r w:rsidRPr="00D6314C">
        <w:rPr>
          <w:noProof w:val="0"/>
          <w:lang w:val="fr-FR"/>
        </w:rPr>
        <w:t>de Simplicius fait passer la conception de la matière d’une détermination réelle à une détermination objective. Les modernistes d’Oxford ont répété sa démarche à travers l’hylémorphisme universel</w:t>
      </w:r>
      <w:r w:rsidRPr="00D6314C">
        <w:rPr>
          <w:noProof w:val="0"/>
          <w:lang w:val="fr-FR"/>
        </w:rPr>
        <w:fldChar w:fldCharType="begin"/>
      </w:r>
      <w:r w:rsidRPr="00D6314C">
        <w:rPr>
          <w:noProof w:val="0"/>
          <w:lang w:val="fr-FR"/>
        </w:rPr>
        <w:instrText xml:space="preserve"> XE "hylémorphisme universel" </w:instrText>
      </w:r>
      <w:r w:rsidRPr="00D6314C">
        <w:rPr>
          <w:noProof w:val="0"/>
          <w:lang w:val="fr-FR"/>
        </w:rPr>
        <w:fldChar w:fldCharType="end"/>
      </w:r>
      <w:r w:rsidRPr="00D6314C">
        <w:rPr>
          <w:noProof w:val="0"/>
          <w:lang w:val="fr-FR"/>
        </w:rPr>
        <w:t xml:space="preserve"> (OBJ II, ch. 3.2). Au niveau du diacosmos idéal apparaît la nouvelle relation </w:t>
      </w:r>
      <w:r w:rsidR="007E3217">
        <w:rPr>
          <w:noProof w:val="0"/>
          <w:lang w:val="fr-FR"/>
        </w:rPr>
        <w:t xml:space="preserve">du </w:t>
      </w:r>
      <w:r w:rsidRPr="00D6314C">
        <w:rPr>
          <w:noProof w:val="0"/>
          <w:lang w:val="fr-FR"/>
        </w:rPr>
        <w:t xml:space="preserve">« spécifiquement déterminant » versus </w:t>
      </w:r>
      <w:r w:rsidR="007E3217">
        <w:rPr>
          <w:noProof w:val="0"/>
          <w:lang w:val="fr-FR"/>
        </w:rPr>
        <w:t xml:space="preserve">le </w:t>
      </w:r>
      <w:r w:rsidRPr="00D6314C">
        <w:rPr>
          <w:noProof w:val="0"/>
          <w:lang w:val="fr-FR"/>
        </w:rPr>
        <w:t xml:space="preserve">« spécifiquement déterminé », qui est formée au moyen des formes objectives du troisième type. Elles sont produites par l’activité démiurgique de l’intellect cosmique. Le </w:t>
      </w:r>
      <w:r w:rsidRPr="00D6314C">
        <w:rPr>
          <w:i/>
          <w:noProof w:val="0"/>
          <w:lang w:val="fr-FR"/>
        </w:rPr>
        <w:t>definiens</w:t>
      </w:r>
      <w:r w:rsidRPr="00D6314C">
        <w:rPr>
          <w:noProof w:val="0"/>
          <w:lang w:val="fr-FR"/>
        </w:rPr>
        <w:t xml:space="preserve"> déterminé et évidemment formé (forme eidétique) détermine le </w:t>
      </w:r>
      <w:r w:rsidRPr="00D6314C">
        <w:rPr>
          <w:i/>
          <w:noProof w:val="0"/>
          <w:lang w:val="fr-FR"/>
        </w:rPr>
        <w:t>definitum</w:t>
      </w:r>
      <w:r w:rsidRPr="00D6314C">
        <w:rPr>
          <w:noProof w:val="0"/>
          <w:lang w:val="fr-FR"/>
        </w:rPr>
        <w:t xml:space="preserve"> déterminé et amorphe (substrat potentiel). Le nouveau corps donné par la conjonction du deuxième et du troisième genre existe soit dans le diacosmos (Jamblique), soit il possède le statut d</w:t>
      </w:r>
      <w:r w:rsidR="00F02220">
        <w:rPr>
          <w:rFonts w:cs="Calibri"/>
          <w:noProof w:val="0"/>
          <w:lang w:val="fr-FR"/>
        </w:rPr>
        <w:t>’</w:t>
      </w:r>
      <w:r w:rsidR="00F02220">
        <w:rPr>
          <w:noProof w:val="0"/>
          <w:lang w:val="fr-FR"/>
        </w:rPr>
        <w:t xml:space="preserve">une </w:t>
      </w:r>
      <w:r w:rsidRPr="00D6314C">
        <w:rPr>
          <w:noProof w:val="0"/>
          <w:lang w:val="fr-FR"/>
        </w:rPr>
        <w:t>substance</w:t>
      </w:r>
      <w:r w:rsidR="00F02220">
        <w:rPr>
          <w:rFonts w:cs="Calibri"/>
          <w:noProof w:val="0"/>
          <w:lang w:val="fr-FR"/>
        </w:rPr>
        <w:t>—</w:t>
      </w:r>
      <w:r w:rsidR="00F02220" w:rsidRPr="00D6314C">
        <w:rPr>
          <w:noProof w:val="0"/>
          <w:lang w:val="fr-FR"/>
        </w:rPr>
        <w:lastRenderedPageBreak/>
        <w:t>espèce</w:t>
      </w:r>
      <w:r w:rsidR="00F02220" w:rsidRPr="00D6314C">
        <w:rPr>
          <w:noProof w:val="0"/>
          <w:lang w:val="fr-FR"/>
        </w:rPr>
        <w:fldChar w:fldCharType="begin"/>
      </w:r>
      <w:r w:rsidR="00F02220" w:rsidRPr="00D6314C">
        <w:rPr>
          <w:noProof w:val="0"/>
          <w:lang w:val="fr-FR"/>
        </w:rPr>
        <w:instrText xml:space="preserve"> XE "substance:</w:instrText>
      </w:r>
      <w:r w:rsidR="00F02220" w:rsidRPr="00D6314C">
        <w:rPr>
          <w:i/>
          <w:noProof w:val="0"/>
          <w:lang w:val="fr-FR"/>
        </w:rPr>
        <w:instrText>species</w:instrText>
      </w:r>
      <w:r w:rsidR="00F02220" w:rsidRPr="00D6314C">
        <w:rPr>
          <w:noProof w:val="0"/>
          <w:lang w:val="fr-FR"/>
        </w:rPr>
        <w:instrText xml:space="preserve">" </w:instrText>
      </w:r>
      <w:r w:rsidR="00F02220" w:rsidRPr="00D6314C">
        <w:rPr>
          <w:noProof w:val="0"/>
          <w:lang w:val="fr-FR"/>
        </w:rPr>
        <w:fldChar w:fldCharType="end"/>
      </w:r>
      <w:r w:rsidR="00F02220" w:rsidRPr="00D6314C">
        <w:rPr>
          <w:noProof w:val="0"/>
          <w:lang w:val="fr-FR"/>
        </w:rPr>
        <w:t xml:space="preserve"> </w:t>
      </w:r>
      <w:r w:rsidRPr="00D6314C">
        <w:rPr>
          <w:noProof w:val="0"/>
          <w:lang w:val="fr-FR"/>
        </w:rPr>
        <w:t>cosmique</w:t>
      </w:r>
      <w:r w:rsidR="00F02220">
        <w:rPr>
          <w:noProof w:val="0"/>
          <w:lang w:val="fr-FR"/>
        </w:rPr>
        <w:t xml:space="preserve"> </w:t>
      </w:r>
      <w:r w:rsidRPr="00D6314C">
        <w:rPr>
          <w:noProof w:val="0"/>
          <w:lang w:val="fr-FR"/>
        </w:rPr>
        <w:t xml:space="preserve">(Simplicius). Le temps, l’espace et la matière créent la première forme de </w:t>
      </w:r>
      <w:r w:rsidR="00223043" w:rsidRPr="00D6314C">
        <w:rPr>
          <w:noProof w:val="0"/>
          <w:lang w:val="fr-FR"/>
        </w:rPr>
        <w:t>l’existant</w:t>
      </w:r>
      <w:r w:rsidRPr="00D6314C">
        <w:rPr>
          <w:noProof w:val="0"/>
          <w:lang w:val="fr-FR"/>
        </w:rPr>
        <w:t xml:space="preserve"> objectif, dans lequel le processus de création se déroule dans le cadre du diacosmos </w:t>
      </w:r>
      <w:r w:rsidR="00E23683">
        <w:rPr>
          <w:noProof w:val="0"/>
          <w:lang w:val="fr-FR"/>
        </w:rPr>
        <w:t>mythopoétique</w:t>
      </w:r>
      <w:r w:rsidRPr="00D6314C">
        <w:rPr>
          <w:noProof w:val="0"/>
          <w:lang w:val="fr-FR"/>
        </w:rPr>
        <w:t xml:space="preserve">. Les destinataires passifs, éternels et illimités énumérés dans le dialogue </w:t>
      </w:r>
      <w:r w:rsidRPr="00D6314C">
        <w:rPr>
          <w:i/>
          <w:noProof w:val="0"/>
          <w:lang w:val="fr-FR"/>
        </w:rPr>
        <w:t>Timée</w:t>
      </w:r>
      <w:r w:rsidRPr="00D6314C">
        <w:rPr>
          <w:noProof w:val="0"/>
          <w:lang w:val="fr-FR"/>
        </w:rPr>
        <w:t xml:space="preserve"> représente</w:t>
      </w:r>
      <w:r w:rsidR="00E83F5A" w:rsidRPr="00D6314C">
        <w:rPr>
          <w:noProof w:val="0"/>
          <w:lang w:val="fr-FR"/>
        </w:rPr>
        <w:t>nt</w:t>
      </w:r>
      <w:r w:rsidRPr="00D6314C">
        <w:rPr>
          <w:noProof w:val="0"/>
          <w:lang w:val="fr-FR"/>
        </w:rPr>
        <w:t xml:space="preserve"> pour les néoplatoniciens </w:t>
      </w:r>
      <w:r w:rsidR="00EC384E" w:rsidRPr="00D6314C">
        <w:rPr>
          <w:noProof w:val="0"/>
          <w:lang w:val="fr-FR"/>
        </w:rPr>
        <w:t>l’existant du troisième genre</w:t>
      </w:r>
      <w:r w:rsidRPr="00D6314C">
        <w:rPr>
          <w:noProof w:val="0"/>
          <w:lang w:val="fr-FR"/>
        </w:rPr>
        <w:t xml:space="preserve">. La nouvelle </w:t>
      </w:r>
      <w:r w:rsidR="00676EA7">
        <w:rPr>
          <w:noProof w:val="0"/>
          <w:lang w:val="fr-FR"/>
        </w:rPr>
        <w:t xml:space="preserve">prédication </w:t>
      </w:r>
      <w:r w:rsidR="00E23683">
        <w:rPr>
          <w:noProof w:val="0"/>
          <w:lang w:val="fr-FR"/>
        </w:rPr>
        <w:t>mythopoétique</w:t>
      </w:r>
      <w:r w:rsidRPr="00D6314C">
        <w:rPr>
          <w:noProof w:val="0"/>
          <w:lang w:val="fr-FR"/>
        </w:rPr>
        <w:t xml:space="preserve"> prend le </w:t>
      </w:r>
      <w:r w:rsidRPr="00D6314C">
        <w:rPr>
          <w:i/>
          <w:noProof w:val="0"/>
          <w:lang w:val="fr-FR"/>
        </w:rPr>
        <w:t>tertium ens</w:t>
      </w:r>
      <w:r w:rsidRPr="00D6314C">
        <w:rPr>
          <w:noProof w:val="0"/>
          <w:lang w:val="fr-FR"/>
        </w:rPr>
        <w:t xml:space="preserve"> comme substrat de base, que le démiurge peut former selon des idées préalablement données. Ces idées créent le corps du troisième type par la formation du substrat illimité. Platon et, après lui, les néoplatoniciens ont eu besoin d’un substrat originel qui puisse porter des spécifications cosmologiques primaires données de manière purement noétique. </w:t>
      </w:r>
      <w:r w:rsidR="00527BAF" w:rsidRPr="00080669">
        <w:rPr>
          <w:noProof w:val="0"/>
          <w:lang w:val="fr-FR"/>
        </w:rPr>
        <w:t xml:space="preserve">Sinon, aucun </w:t>
      </w:r>
      <w:r w:rsidR="00527BAF" w:rsidRPr="00080669">
        <w:rPr>
          <w:i/>
          <w:noProof w:val="0"/>
          <w:lang w:val="fr-FR"/>
        </w:rPr>
        <w:t>Big Bang</w:t>
      </w:r>
      <w:r w:rsidR="00527BAF" w:rsidRPr="00080669">
        <w:rPr>
          <w:noProof w:val="0"/>
          <w:lang w:val="fr-FR"/>
        </w:rPr>
        <w:t xml:space="preserve"> moderne ne serait possible.</w:t>
      </w:r>
      <w:r w:rsidR="00527BAF">
        <w:rPr>
          <w:noProof w:val="0"/>
          <w:lang w:val="fr-FR"/>
        </w:rPr>
        <w:t xml:space="preserve"> </w:t>
      </w:r>
      <w:r w:rsidR="00997BFD">
        <w:rPr>
          <w:noProof w:val="0"/>
          <w:lang w:val="fr-FR"/>
        </w:rPr>
        <w:t xml:space="preserve">Ainsi </w:t>
      </w:r>
      <w:r w:rsidRPr="00D6314C">
        <w:rPr>
          <w:noProof w:val="0"/>
          <w:lang w:val="fr-FR"/>
        </w:rPr>
        <w:t xml:space="preserve">ils peuvent justifier le processus de détermination active du diacosmos démiurgique. </w:t>
      </w:r>
      <w:r w:rsidR="00080669">
        <w:rPr>
          <w:noProof w:val="0"/>
          <w:lang w:val="fr-FR"/>
        </w:rPr>
        <w:t xml:space="preserve"> </w:t>
      </w:r>
      <w:r w:rsidRPr="00D6314C">
        <w:rPr>
          <w:noProof w:val="0"/>
          <w:lang w:val="fr-FR"/>
        </w:rPr>
        <w:t>Ils passent de la forme supérieure actuelle à la sub</w:t>
      </w:r>
      <w:r w:rsidR="00516985">
        <w:rPr>
          <w:noProof w:val="0"/>
          <w:lang w:val="fr-FR"/>
        </w:rPr>
        <w:t>stance passive du troisième genre</w:t>
      </w:r>
      <w:r w:rsidRPr="00D6314C">
        <w:rPr>
          <w:noProof w:val="0"/>
          <w:lang w:val="fr-FR"/>
        </w:rPr>
        <w:t>, afin de permettre l’émanation de formes intellectuelles dans les sphères hyliques infé</w:t>
      </w:r>
      <w:r w:rsidR="00645B30">
        <w:rPr>
          <w:noProof w:val="0"/>
          <w:lang w:val="fr-FR"/>
        </w:rPr>
        <w:t xml:space="preserve">rieures. Le scelleur a besoin </w:t>
      </w:r>
      <w:r w:rsidR="000F2774">
        <w:rPr>
          <w:noProof w:val="0"/>
          <w:lang w:val="fr-FR"/>
        </w:rPr>
        <w:t>de la</w:t>
      </w:r>
      <w:r w:rsidRPr="00D6314C">
        <w:rPr>
          <w:noProof w:val="0"/>
          <w:lang w:val="fr-FR"/>
        </w:rPr>
        <w:t xml:space="preserve"> cire pour faire une impression du sceau original. Par conséquent, dans le diacosmos néoplatonicien, il doit exister une substance universelle du troisième type pour initier le processus des changements ante-physiques. Les néoplatoniciens ont compris que le substrat des changements physiques doit exister indépendamment des formes éternelles, qui n’ont aucun mouvement physique, puisqu’elles sont purement intellectuelles. Le sujet des changements ante-physiques dans le diacosmos doit donc avoir un caractère différent des formes intelligibles cosmiques immobiles. Les premières émanations de l’Un ne sont pas des corps, mais elles le deviennent dans le processus d’objectivation pseudophysique décrit dans le dialogue </w:t>
      </w:r>
      <w:r w:rsidRPr="00D6314C">
        <w:rPr>
          <w:i/>
          <w:noProof w:val="0"/>
          <w:lang w:val="fr-FR"/>
        </w:rPr>
        <w:t>Timée</w:t>
      </w:r>
      <w:r w:rsidRPr="00D6314C">
        <w:rPr>
          <w:noProof w:val="0"/>
          <w:lang w:val="fr-FR"/>
        </w:rPr>
        <w:t>. Le temps et l’espace, liés au nouveau corps du troisième type</w:t>
      </w:r>
      <w:r w:rsidR="007E166D">
        <w:rPr>
          <w:noProof w:val="0"/>
          <w:lang w:val="fr-FR"/>
        </w:rPr>
        <w:t xml:space="preserve">, acquièrent un caractère idéal et </w:t>
      </w:r>
      <w:r w:rsidR="00093FB9">
        <w:rPr>
          <w:noProof w:val="0"/>
          <w:lang w:val="fr-FR"/>
        </w:rPr>
        <w:t xml:space="preserve">formel, qui correspond </w:t>
      </w:r>
      <w:r w:rsidR="00093FB9">
        <w:rPr>
          <w:rFonts w:cs="Calibri"/>
          <w:noProof w:val="0"/>
          <w:lang w:val="fr-FR"/>
        </w:rPr>
        <w:t>à</w:t>
      </w:r>
      <w:r w:rsidR="00093FB9">
        <w:rPr>
          <w:noProof w:val="0"/>
          <w:lang w:val="fr-FR"/>
        </w:rPr>
        <w:t xml:space="preserve"> </w:t>
      </w:r>
      <w:r w:rsidRPr="00D6314C">
        <w:rPr>
          <w:noProof w:val="0"/>
          <w:lang w:val="fr-FR"/>
        </w:rPr>
        <w:t>la première substance</w:t>
      </w:r>
      <w:r w:rsidR="00093FB9">
        <w:rPr>
          <w:rFonts w:cs="Calibri"/>
          <w:noProof w:val="0"/>
          <w:lang w:val="fr-FR"/>
        </w:rPr>
        <w:t>—</w:t>
      </w:r>
      <w:r w:rsidR="00093FB9">
        <w:rPr>
          <w:noProof w:val="0"/>
          <w:lang w:val="fr-FR"/>
        </w:rPr>
        <w:t>species</w:t>
      </w:r>
      <w:r w:rsidRPr="00D6314C">
        <w:rPr>
          <w:noProof w:val="0"/>
          <w:lang w:val="fr-FR"/>
        </w:rPr>
        <w:t xml:space="preserve"> </w:t>
      </w:r>
      <w:r w:rsidR="00093FB9">
        <w:rPr>
          <w:noProof w:val="0"/>
          <w:lang w:val="fr-FR"/>
        </w:rPr>
        <w:t xml:space="preserve">de </w:t>
      </w:r>
      <w:r w:rsidRPr="00D6314C">
        <w:rPr>
          <w:noProof w:val="0"/>
          <w:lang w:val="fr-FR"/>
        </w:rPr>
        <w:t xml:space="preserve">Jamblique et Simplicius. Le dialogue </w:t>
      </w:r>
      <w:r w:rsidRPr="00D6314C">
        <w:rPr>
          <w:i/>
          <w:noProof w:val="0"/>
          <w:lang w:val="fr-FR"/>
        </w:rPr>
        <w:t>Timée</w:t>
      </w:r>
      <w:r w:rsidRPr="00D6314C">
        <w:rPr>
          <w:noProof w:val="0"/>
          <w:lang w:val="fr-FR"/>
        </w:rPr>
        <w:t xml:space="preserve"> inspira l’émergence du diacosmos néoplatonicien à travers la division et la formation mathématique, qui est fondée sur la notion de magnitude séparée des corps réels (κατὰ μῆκος σχίσας, </w:t>
      </w:r>
      <w:r w:rsidRPr="00D6314C">
        <w:rPr>
          <w:i/>
          <w:noProof w:val="0"/>
          <w:lang w:val="fr-FR"/>
        </w:rPr>
        <w:t>Tim</w:t>
      </w:r>
      <w:r w:rsidRPr="00D6314C">
        <w:rPr>
          <w:noProof w:val="0"/>
          <w:lang w:val="fr-FR"/>
        </w:rPr>
        <w:t>. 36b7</w:t>
      </w:r>
      <w:r w:rsidRPr="00D6314C">
        <w:rPr>
          <w:noProof w:val="0"/>
          <w:lang w:val="fr-FR"/>
        </w:rPr>
        <w:fldChar w:fldCharType="begin"/>
      </w:r>
      <w:r w:rsidRPr="00D6314C">
        <w:rPr>
          <w:noProof w:val="0"/>
          <w:lang w:val="fr-FR"/>
        </w:rPr>
        <w:instrText xml:space="preserve"> XE "Platon:</w:instrText>
      </w:r>
      <w:r w:rsidRPr="00D6314C">
        <w:rPr>
          <w:rStyle w:val="addmd"/>
          <w:i/>
          <w:noProof w:val="0"/>
          <w:lang w:val="fr-FR"/>
        </w:rPr>
        <w:instrText>Tim</w:instrText>
      </w:r>
      <w:r w:rsidRPr="00D6314C">
        <w:rPr>
          <w:rStyle w:val="addmd"/>
          <w:noProof w:val="0"/>
          <w:lang w:val="fr-FR"/>
        </w:rPr>
        <w:instrText>. 36b7</w:instrText>
      </w:r>
      <w:r w:rsidRPr="00D6314C">
        <w:rPr>
          <w:noProof w:val="0"/>
          <w:lang w:val="fr-FR"/>
        </w:rPr>
        <w:instrText xml:space="preserve">" </w:instrText>
      </w:r>
      <w:r w:rsidRPr="00D6314C">
        <w:rPr>
          <w:noProof w:val="0"/>
          <w:lang w:val="fr-FR"/>
        </w:rPr>
        <w:fldChar w:fldCharType="end"/>
      </w:r>
      <w:r w:rsidRPr="00D6314C">
        <w:rPr>
          <w:noProof w:val="0"/>
          <w:lang w:val="fr-FR"/>
        </w:rPr>
        <w:t>). La conception schizoïde du corps, de l’espace et du temps représente la contribution fondamentale des Furies divines. La sphère diacosmique ainsi créée donne naissance à diverses entités du troisième genre. Après l’introduction des propriétés quasi</w:t>
      </w:r>
      <w:r w:rsidR="00E83F5A" w:rsidRPr="00D6314C">
        <w:rPr>
          <w:noProof w:val="0"/>
          <w:lang w:val="fr-FR"/>
        </w:rPr>
        <w:t xml:space="preserve"> </w:t>
      </w:r>
      <w:r w:rsidRPr="00D6314C">
        <w:rPr>
          <w:noProof w:val="0"/>
          <w:lang w:val="fr-FR"/>
        </w:rPr>
        <w:t>physiques du corps, qui sont séparées de la première substance actuelle dans le mode absolu, une ère de la physique objective</w:t>
      </w:r>
      <w:r w:rsidRPr="00D6314C">
        <w:rPr>
          <w:noProof w:val="0"/>
          <w:lang w:val="fr-FR"/>
        </w:rPr>
        <w:fldChar w:fldCharType="begin"/>
      </w:r>
      <w:r w:rsidRPr="00D6314C">
        <w:rPr>
          <w:noProof w:val="0"/>
          <w:lang w:val="fr-FR"/>
        </w:rPr>
        <w:instrText xml:space="preserve"> XE "physique objective" </w:instrText>
      </w:r>
      <w:r w:rsidRPr="00D6314C">
        <w:rPr>
          <w:noProof w:val="0"/>
          <w:lang w:val="fr-FR"/>
        </w:rPr>
        <w:fldChar w:fldCharType="end"/>
      </w:r>
      <w:r w:rsidRPr="00D6314C">
        <w:rPr>
          <w:noProof w:val="0"/>
          <w:lang w:val="fr-FR"/>
        </w:rPr>
        <w:t xml:space="preserve"> moderne prit son essor.</w:t>
      </w:r>
    </w:p>
    <w:p w:rsidR="00557DE0" w:rsidRDefault="009C262C" w:rsidP="009E429F">
      <w:pPr>
        <w:ind w:firstLine="397"/>
        <w:rPr>
          <w:noProof w:val="0"/>
          <w:lang w:val="fr-FR"/>
        </w:rPr>
      </w:pPr>
      <w:r w:rsidRPr="00D6314C">
        <w:rPr>
          <w:noProof w:val="0"/>
          <w:lang w:val="fr-FR"/>
        </w:rPr>
        <w:lastRenderedPageBreak/>
        <w:t>Passons brièvement en revue l’émergence des catégories objectives de base qui déterminent le nouveau statut du corps</w:t>
      </w:r>
      <w:r w:rsidRPr="00D6314C">
        <w:rPr>
          <w:noProof w:val="0"/>
          <w:lang w:val="fr-FR"/>
        </w:rPr>
        <w:fldChar w:fldCharType="begin"/>
      </w:r>
      <w:r w:rsidRPr="00D6314C">
        <w:rPr>
          <w:noProof w:val="0"/>
          <w:lang w:val="fr-FR"/>
        </w:rPr>
        <w:instrText xml:space="preserve"> XE "corps objectif" </w:instrText>
      </w:r>
      <w:r w:rsidRPr="00D6314C">
        <w:rPr>
          <w:noProof w:val="0"/>
          <w:lang w:val="fr-FR"/>
        </w:rPr>
        <w:fldChar w:fldCharType="end"/>
      </w:r>
      <w:r w:rsidRPr="00D6314C">
        <w:rPr>
          <w:noProof w:val="0"/>
          <w:lang w:val="fr-FR"/>
        </w:rPr>
        <w:t xml:space="preserve"> du troisième genre. L’étude citée</w:t>
      </w:r>
      <w:r w:rsidRPr="00D6314C">
        <w:rPr>
          <w:noProof w:val="0"/>
          <w:lang w:val="fr-FR"/>
        </w:rPr>
        <w:fldChar w:fldCharType="begin"/>
      </w:r>
      <w:r w:rsidRPr="00D6314C">
        <w:rPr>
          <w:noProof w:val="0"/>
          <w:lang w:val="fr-FR"/>
        </w:rPr>
        <w:instrText xml:space="preserve"> XE "Taormina, D. P." </w:instrText>
      </w:r>
      <w:r w:rsidRPr="00D6314C">
        <w:rPr>
          <w:noProof w:val="0"/>
          <w:lang w:val="fr-FR"/>
        </w:rPr>
        <w:fldChar w:fldCharType="end"/>
      </w:r>
      <w:r w:rsidRPr="00D6314C">
        <w:rPr>
          <w:noProof w:val="0"/>
          <w:lang w:val="fr-FR"/>
        </w:rPr>
        <w:t xml:space="preserve"> souligne le changement du schéma temporel de Jamblique, que Simplicius atteste dans son </w:t>
      </w:r>
      <w:r w:rsidRPr="00D6314C">
        <w:rPr>
          <w:i/>
          <w:noProof w:val="0"/>
          <w:lang w:val="fr-FR"/>
        </w:rPr>
        <w:t>Commentaire sur les Catégories</w:t>
      </w:r>
      <w:r w:rsidRPr="00D6314C">
        <w:rPr>
          <w:noProof w:val="0"/>
          <w:lang w:val="fr-FR"/>
        </w:rPr>
        <w:t xml:space="preserve"> (Taormina 1999, 60). Les néoplatoniciens ont créé un temps objectif du troisième type, qui est donné comme un pur mouvement cosmologique du diacosmos, où jusqu’à présent il n’y a pas d’âme sensuelle, mais seulement le mouvement des formes et des intellects immatériels. La définition du temps en physique reçut une hypostase idéale dans le diacosmos gnostique de Jamblique, que Simplicius catégorisa à son tour. Le temps est annulé </w:t>
      </w:r>
      <w:r w:rsidR="00676EA7">
        <w:rPr>
          <w:noProof w:val="0"/>
          <w:lang w:val="fr-FR"/>
        </w:rPr>
        <w:t>par</w:t>
      </w:r>
      <w:r w:rsidRPr="00D6314C">
        <w:rPr>
          <w:noProof w:val="0"/>
          <w:lang w:val="fr-FR"/>
        </w:rPr>
        <w:t xml:space="preserve"> </w:t>
      </w:r>
      <w:r w:rsidR="00676EA7">
        <w:rPr>
          <w:noProof w:val="0"/>
          <w:lang w:val="fr-FR"/>
        </w:rPr>
        <w:t xml:space="preserve">le </w:t>
      </w:r>
      <w:r w:rsidRPr="00D6314C">
        <w:rPr>
          <w:noProof w:val="0"/>
          <w:lang w:val="fr-FR"/>
        </w:rPr>
        <w:t xml:space="preserve">mouvement reconnu à partir du corps physique et reçoit un nouveau caractère dans le contexte de l’ontothéologie proposée par Jamblique. Le commentaire de Simplicius sur les </w:t>
      </w:r>
      <w:r w:rsidRPr="00D6314C">
        <w:rPr>
          <w:i/>
          <w:noProof w:val="0"/>
          <w:lang w:val="fr-FR"/>
        </w:rPr>
        <w:t>Catégories</w:t>
      </w:r>
      <w:r w:rsidRPr="00D6314C">
        <w:rPr>
          <w:noProof w:val="0"/>
          <w:lang w:val="fr-FR"/>
        </w:rPr>
        <w:t xml:space="preserve"> confirme que le temps cosmogonique est lié au mouvement de la monade prétendument décrit par le pythagoricien Archytas</w:t>
      </w:r>
      <w:r w:rsidRPr="00D6314C">
        <w:rPr>
          <w:noProof w:val="0"/>
          <w:lang w:val="fr-FR"/>
        </w:rPr>
        <w:fldChar w:fldCharType="begin"/>
      </w:r>
      <w:r w:rsidRPr="00D6314C">
        <w:rPr>
          <w:noProof w:val="0"/>
          <w:lang w:val="fr-FR"/>
        </w:rPr>
        <w:instrText xml:space="preserve"> XE "Archytas" </w:instrText>
      </w:r>
      <w:r w:rsidRPr="00D6314C">
        <w:rPr>
          <w:noProof w:val="0"/>
          <w:lang w:val="fr-FR"/>
        </w:rPr>
        <w:fldChar w:fldCharType="end"/>
      </w:r>
      <w:r w:rsidRPr="00D6314C">
        <w:rPr>
          <w:noProof w:val="0"/>
          <w:lang w:val="fr-FR"/>
        </w:rPr>
        <w:t xml:space="preserve"> (</w:t>
      </w:r>
      <w:r w:rsidRPr="00D6314C">
        <w:rPr>
          <w:i/>
          <w:noProof w:val="0"/>
          <w:lang w:val="fr-FR"/>
        </w:rPr>
        <w:t>Simpl. in Cat</w:t>
      </w:r>
      <w:r w:rsidRPr="00D6314C">
        <w:rPr>
          <w:noProof w:val="0"/>
          <w:lang w:val="fr-FR"/>
        </w:rPr>
        <w:t>. 351.13</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Cat</w:instrText>
      </w:r>
      <w:r w:rsidRPr="00D6314C">
        <w:rPr>
          <w:noProof w:val="0"/>
          <w:lang w:val="fr-FR"/>
        </w:rPr>
        <w:instrText xml:space="preserve">. 351.13" </w:instrText>
      </w:r>
      <w:r w:rsidRPr="00D6314C">
        <w:rPr>
          <w:noProof w:val="0"/>
          <w:lang w:val="fr-FR"/>
        </w:rPr>
        <w:fldChar w:fldCharType="end"/>
      </w:r>
      <w:r w:rsidRPr="00D6314C">
        <w:rPr>
          <w:noProof w:val="0"/>
          <w:lang w:val="fr-FR"/>
        </w:rPr>
        <w:t xml:space="preserve">). Selon Jamblique, le temps cosmologique agit sur les changements du corps du troisième genre. Ce temps objectif est lié chez Jamblique au mouvement de la substance eidétique </w:t>
      </w:r>
      <w:r w:rsidR="00676EA7">
        <w:rPr>
          <w:noProof w:val="0"/>
          <w:lang w:val="fr-FR"/>
        </w:rPr>
        <w:t xml:space="preserve">pour </w:t>
      </w:r>
      <w:r w:rsidR="00FB740D">
        <w:rPr>
          <w:noProof w:val="0"/>
          <w:lang w:val="fr-FR"/>
        </w:rPr>
        <w:t xml:space="preserve">indiquer la </w:t>
      </w:r>
      <w:r w:rsidRPr="00D6314C">
        <w:rPr>
          <w:noProof w:val="0"/>
          <w:lang w:val="fr-FR"/>
        </w:rPr>
        <w:t xml:space="preserve">détermination formelle </w:t>
      </w:r>
      <w:r w:rsidR="00FB740D">
        <w:rPr>
          <w:noProof w:val="0"/>
          <w:lang w:val="fr-FR"/>
        </w:rPr>
        <w:t xml:space="preserve">et ainsi la </w:t>
      </w:r>
      <w:r w:rsidRPr="00D6314C">
        <w:rPr>
          <w:noProof w:val="0"/>
          <w:lang w:val="fr-FR"/>
        </w:rPr>
        <w:t xml:space="preserve">première (ἀρχοειδὴς ἔσται ὁ χρόνος, </w:t>
      </w:r>
      <w:r w:rsidRPr="00D6314C">
        <w:rPr>
          <w:i/>
          <w:noProof w:val="0"/>
          <w:lang w:val="fr-FR"/>
        </w:rPr>
        <w:t>Simpl. in Cat.</w:t>
      </w:r>
      <w:r w:rsidRPr="00D6314C">
        <w:rPr>
          <w:noProof w:val="0"/>
          <w:lang w:val="fr-FR"/>
        </w:rPr>
        <w:t xml:space="preserve"> 350.22</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Cat</w:instrText>
      </w:r>
      <w:r w:rsidRPr="00D6314C">
        <w:rPr>
          <w:noProof w:val="0"/>
          <w:lang w:val="fr-FR"/>
        </w:rPr>
        <w:instrText xml:space="preserve">. 350.22" </w:instrText>
      </w:r>
      <w:r w:rsidRPr="00D6314C">
        <w:rPr>
          <w:noProof w:val="0"/>
          <w:lang w:val="fr-FR"/>
        </w:rPr>
        <w:fldChar w:fldCharType="end"/>
      </w:r>
      <w:r w:rsidRPr="00D6314C">
        <w:rPr>
          <w:noProof w:val="0"/>
          <w:lang w:val="fr-FR"/>
        </w:rPr>
        <w:t xml:space="preserve">). </w:t>
      </w:r>
      <w:r w:rsidR="007043BA" w:rsidRPr="00D6314C">
        <w:rPr>
          <w:noProof w:val="0"/>
          <w:lang w:val="fr-FR"/>
        </w:rPr>
        <w:t>Embar</w:t>
      </w:r>
      <w:r w:rsidR="00E83F5A" w:rsidRPr="00D6314C">
        <w:rPr>
          <w:noProof w:val="0"/>
          <w:lang w:val="fr-FR"/>
        </w:rPr>
        <w:t>q</w:t>
      </w:r>
      <w:r w:rsidR="007043BA" w:rsidRPr="00D6314C">
        <w:rPr>
          <w:noProof w:val="0"/>
          <w:lang w:val="fr-FR"/>
        </w:rPr>
        <w:t xml:space="preserve">ués dans un temps </w:t>
      </w:r>
      <w:r w:rsidR="00E23683">
        <w:rPr>
          <w:noProof w:val="0"/>
          <w:lang w:val="fr-FR"/>
        </w:rPr>
        <w:t>mythopoétique</w:t>
      </w:r>
      <w:r w:rsidR="007043BA" w:rsidRPr="00D6314C">
        <w:rPr>
          <w:noProof w:val="0"/>
          <w:lang w:val="fr-FR"/>
        </w:rPr>
        <w:t>, les illumi</w:t>
      </w:r>
      <w:r w:rsidR="00676EA7">
        <w:rPr>
          <w:noProof w:val="0"/>
          <w:lang w:val="fr-FR"/>
        </w:rPr>
        <w:t>nés</w:t>
      </w:r>
      <w:r w:rsidR="007043BA" w:rsidRPr="00D6314C">
        <w:rPr>
          <w:noProof w:val="0"/>
          <w:lang w:val="fr-FR"/>
        </w:rPr>
        <w:t xml:space="preserve"> </w:t>
      </w:r>
      <w:r w:rsidR="00FB740D">
        <w:rPr>
          <w:noProof w:val="0"/>
          <w:lang w:val="fr-FR"/>
        </w:rPr>
        <w:t xml:space="preserve">observent </w:t>
      </w:r>
      <w:r w:rsidR="007043BA" w:rsidRPr="00D6314C">
        <w:rPr>
          <w:noProof w:val="0"/>
          <w:lang w:val="fr-FR"/>
        </w:rPr>
        <w:t xml:space="preserve">le </w:t>
      </w:r>
      <w:r w:rsidR="00FB740D">
        <w:rPr>
          <w:noProof w:val="0"/>
          <w:lang w:val="fr-FR"/>
        </w:rPr>
        <w:t xml:space="preserve">monde fait des </w:t>
      </w:r>
      <w:r w:rsidR="007043BA" w:rsidRPr="00D6314C">
        <w:rPr>
          <w:noProof w:val="0"/>
          <w:lang w:val="fr-FR"/>
        </w:rPr>
        <w:t>changement</w:t>
      </w:r>
      <w:r w:rsidR="00FB740D">
        <w:rPr>
          <w:noProof w:val="0"/>
          <w:lang w:val="fr-FR"/>
        </w:rPr>
        <w:t>s</w:t>
      </w:r>
      <w:r w:rsidR="007043BA" w:rsidRPr="00D6314C">
        <w:rPr>
          <w:noProof w:val="0"/>
          <w:lang w:val="fr-FR"/>
        </w:rPr>
        <w:t xml:space="preserve"> </w:t>
      </w:r>
      <w:r w:rsidR="00E23683">
        <w:rPr>
          <w:noProof w:val="0"/>
          <w:lang w:val="fr-FR"/>
        </w:rPr>
        <w:t>mythopoétique</w:t>
      </w:r>
      <w:r w:rsidR="00FB740D">
        <w:rPr>
          <w:noProof w:val="0"/>
          <w:lang w:val="fr-FR"/>
        </w:rPr>
        <w:t xml:space="preserve">s. Ils sont fondés </w:t>
      </w:r>
      <w:r w:rsidR="007043BA" w:rsidRPr="00D6314C">
        <w:rPr>
          <w:noProof w:val="0"/>
          <w:lang w:val="fr-FR"/>
        </w:rPr>
        <w:t xml:space="preserve">par la descente des formes démiurgiques dans la première matière </w:t>
      </w:r>
      <w:r w:rsidR="00E23683">
        <w:rPr>
          <w:noProof w:val="0"/>
          <w:lang w:val="fr-FR"/>
        </w:rPr>
        <w:t>myth</w:t>
      </w:r>
      <w:r w:rsidR="00FB740D">
        <w:rPr>
          <w:noProof w:val="0"/>
          <w:lang w:val="fr-FR"/>
        </w:rPr>
        <w:t>ique</w:t>
      </w:r>
      <w:r w:rsidR="007043BA" w:rsidRPr="00D6314C">
        <w:rPr>
          <w:noProof w:val="0"/>
          <w:lang w:val="fr-FR"/>
        </w:rPr>
        <w:t>. C</w:t>
      </w:r>
      <w:r w:rsidR="00E83F5A" w:rsidRPr="00D6314C">
        <w:rPr>
          <w:noProof w:val="0"/>
          <w:lang w:val="fr-FR"/>
        </w:rPr>
        <w:t>’</w:t>
      </w:r>
      <w:r w:rsidR="007043BA" w:rsidRPr="00D6314C">
        <w:rPr>
          <w:noProof w:val="0"/>
          <w:lang w:val="fr-FR"/>
        </w:rPr>
        <w:t>est ainsi qu</w:t>
      </w:r>
      <w:r w:rsidR="00E83F5A" w:rsidRPr="00D6314C">
        <w:rPr>
          <w:noProof w:val="0"/>
          <w:lang w:val="fr-FR"/>
        </w:rPr>
        <w:t>’</w:t>
      </w:r>
      <w:r w:rsidR="007043BA" w:rsidRPr="00D6314C">
        <w:rPr>
          <w:noProof w:val="0"/>
          <w:lang w:val="fr-FR"/>
        </w:rPr>
        <w:t xml:space="preserve">est né le premier univers parallèle de la modernité </w:t>
      </w:r>
      <w:r w:rsidR="00FB740D">
        <w:rPr>
          <w:noProof w:val="0"/>
          <w:lang w:val="fr-FR"/>
        </w:rPr>
        <w:t xml:space="preserve">tout à fait </w:t>
      </w:r>
      <w:r w:rsidR="007043BA" w:rsidRPr="00D6314C">
        <w:rPr>
          <w:noProof w:val="0"/>
          <w:lang w:val="fr-FR"/>
        </w:rPr>
        <w:t xml:space="preserve">paranoïaque. </w:t>
      </w:r>
      <w:r w:rsidRPr="00D6314C">
        <w:rPr>
          <w:noProof w:val="0"/>
          <w:lang w:val="fr-FR"/>
        </w:rPr>
        <w:t>Le diacosmos de Jamblique reçut un temps pseudophysique par Simplicius, qui traite du changement donné comme la descente des formes démiurgiques dans la matière. L’émanation des formes dans le diacosmos établit le temps archontique et eidétique</w:t>
      </w:r>
      <w:r w:rsidRPr="00D6314C">
        <w:rPr>
          <w:noProof w:val="0"/>
          <w:lang w:val="fr-FR"/>
        </w:rPr>
        <w:fldChar w:fldCharType="begin"/>
      </w:r>
      <w:r w:rsidRPr="00D6314C">
        <w:rPr>
          <w:noProof w:val="0"/>
          <w:lang w:val="fr-FR"/>
        </w:rPr>
        <w:instrText xml:space="preserve"> XE "temps eidétique" </w:instrText>
      </w:r>
      <w:r w:rsidRPr="00D6314C">
        <w:rPr>
          <w:noProof w:val="0"/>
          <w:lang w:val="fr-FR"/>
        </w:rPr>
        <w:fldChar w:fldCharType="end"/>
      </w:r>
      <w:r w:rsidRPr="00D6314C">
        <w:rPr>
          <w:noProof w:val="0"/>
          <w:lang w:val="fr-FR"/>
        </w:rPr>
        <w:t xml:space="preserve"> de Jamblique. Son « avant » et « après » formel</w:t>
      </w:r>
      <w:r w:rsidR="00E83F5A" w:rsidRPr="00D6314C">
        <w:rPr>
          <w:noProof w:val="0"/>
          <w:lang w:val="fr-FR"/>
        </w:rPr>
        <w:t xml:space="preserve"> et </w:t>
      </w:r>
      <w:r w:rsidRPr="00D6314C">
        <w:rPr>
          <w:noProof w:val="0"/>
          <w:lang w:val="fr-FR"/>
        </w:rPr>
        <w:t xml:space="preserve">idéal n’est pas lié à l’âme humaine connaissante ni au mouvement cinétique ou métabolique des corps physiques. La forme eidétique et archontique du temps n’est pas donnée dans le corps physique connu par l’âme humaine, puisque ni un corps hylémorphique ni une âme connaissant sensuellement n’existent dans le </w:t>
      </w:r>
      <w:r w:rsidR="00E67076" w:rsidRPr="00D6314C">
        <w:rPr>
          <w:noProof w:val="0"/>
          <w:lang w:val="fr-FR"/>
        </w:rPr>
        <w:t>diacosmos</w:t>
      </w:r>
      <w:r w:rsidRPr="00D6314C">
        <w:rPr>
          <w:noProof w:val="0"/>
          <w:lang w:val="fr-FR"/>
        </w:rPr>
        <w:t xml:space="preserve"> originel. Le proto-temps primaire de la Monade originelle est donné dans les sphères des substances immatérielles et éternelles et existe avant l’émergence du temps physique de la substance (τὸν προϊόντα ἀπὸ τῆς ψυχικῆς κινήσεως ὡ</w:t>
      </w:r>
      <w:r w:rsidR="00191152">
        <w:rPr>
          <w:noProof w:val="0"/>
          <w:lang w:val="fr-FR"/>
        </w:rPr>
        <w:t>ς μονάδος</w:t>
      </w:r>
      <w:r w:rsidR="00830F06" w:rsidRPr="00830F06">
        <w:rPr>
          <w:i/>
          <w:noProof w:val="0"/>
          <w:lang w:val="fr-FR"/>
        </w:rPr>
        <w:t>, ibid</w:t>
      </w:r>
      <w:r w:rsidR="00191152">
        <w:rPr>
          <w:i/>
          <w:noProof w:val="0"/>
          <w:lang w:val="fr-FR"/>
        </w:rPr>
        <w:t>.</w:t>
      </w:r>
      <w:r w:rsidRPr="00D6314C">
        <w:rPr>
          <w:noProof w:val="0"/>
          <w:lang w:val="fr-FR"/>
        </w:rPr>
        <w:t xml:space="preserve"> 351.14</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Cat</w:instrText>
      </w:r>
      <w:r w:rsidRPr="00D6314C">
        <w:rPr>
          <w:noProof w:val="0"/>
          <w:lang w:val="fr-FR"/>
        </w:rPr>
        <w:instrText xml:space="preserve">. 351.14" </w:instrText>
      </w:r>
      <w:r w:rsidRPr="00D6314C">
        <w:rPr>
          <w:noProof w:val="0"/>
          <w:lang w:val="fr-FR"/>
        </w:rPr>
        <w:fldChar w:fldCharType="end"/>
      </w:r>
      <w:r w:rsidRPr="00D6314C">
        <w:rPr>
          <w:noProof w:val="0"/>
          <w:lang w:val="fr-FR"/>
        </w:rPr>
        <w:t xml:space="preserve">). La </w:t>
      </w:r>
      <w:r w:rsidRPr="00D6314C">
        <w:rPr>
          <w:noProof w:val="0"/>
          <w:lang w:val="fr-FR"/>
        </w:rPr>
        <w:lastRenderedPageBreak/>
        <w:t>définition du temps reçut une détermination obj</w:t>
      </w:r>
      <w:r w:rsidR="00073DFE">
        <w:rPr>
          <w:noProof w:val="0"/>
          <w:lang w:val="fr-FR"/>
        </w:rPr>
        <w:t>ective liée aux substances</w:t>
      </w:r>
      <w:r w:rsidR="00073DFE">
        <w:rPr>
          <w:rFonts w:cs="Calibri"/>
          <w:noProof w:val="0"/>
          <w:lang w:val="fr-FR"/>
        </w:rPr>
        <w:t>—</w:t>
      </w:r>
      <w:r w:rsidRPr="00D6314C">
        <w:rPr>
          <w:noProof w:val="0"/>
          <w:lang w:val="fr-FR"/>
        </w:rPr>
        <w:t>espèces éternelles. Le temps n’est plus une propriété du sujet connaissant, mais est devenue une détermination intégrale et interne de la forme hypostasiée et il n’est pas déterminé extérieurement (μέτρον αὐτῆς ποιεῖται τῆς κινήσεως αὐτοφυὲς καὶ οὐκ ἔ</w:t>
      </w:r>
      <w:r w:rsidR="00191152">
        <w:rPr>
          <w:noProof w:val="0"/>
          <w:lang w:val="fr-FR"/>
        </w:rPr>
        <w:t>ξωθεν</w:t>
      </w:r>
      <w:r w:rsidR="00830F06" w:rsidRPr="00830F06">
        <w:rPr>
          <w:i/>
          <w:noProof w:val="0"/>
          <w:lang w:val="fr-FR"/>
        </w:rPr>
        <w:t>, ibid</w:t>
      </w:r>
      <w:r w:rsidR="00191152">
        <w:rPr>
          <w:i/>
          <w:noProof w:val="0"/>
          <w:lang w:val="fr-FR"/>
        </w:rPr>
        <w:t>.</w:t>
      </w:r>
      <w:r w:rsidRPr="00D6314C">
        <w:rPr>
          <w:noProof w:val="0"/>
          <w:lang w:val="fr-FR"/>
        </w:rPr>
        <w:t xml:space="preserve"> 351.3</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Cat</w:instrText>
      </w:r>
      <w:r w:rsidRPr="00D6314C">
        <w:rPr>
          <w:noProof w:val="0"/>
          <w:lang w:val="fr-FR"/>
        </w:rPr>
        <w:instrText xml:space="preserve">. 351.3" </w:instrText>
      </w:r>
      <w:r w:rsidRPr="00D6314C">
        <w:rPr>
          <w:noProof w:val="0"/>
          <w:lang w:val="fr-FR"/>
        </w:rPr>
        <w:fldChar w:fldCharType="end"/>
      </w:r>
      <w:r w:rsidRPr="00D6314C">
        <w:rPr>
          <w:noProof w:val="0"/>
          <w:lang w:val="fr-FR"/>
        </w:rPr>
        <w:t>). Ainsi, le temps est devenu une nouvelle hypostase objective, qui est aujourd’hui absolument nécessaire pour la construction d’une cosmologie postmoderne. Selon Simplicius, le temps défini dans la physique aristotélicienne appartient à la sphère des facultés inférieures de la cognition, qui sont sensuelles et données uniquement par rapport aux substances matérielles. La conception du temps, dont la cause est l’âme humaine, serait née grâce à la capacité d’Aristote d’interpréter les enseignements mystérieux des anciens pythagoriciens (</w:t>
      </w:r>
      <w:r w:rsidR="00191152" w:rsidRPr="00191152">
        <w:rPr>
          <w:i/>
          <w:noProof w:val="0"/>
          <w:lang w:val="fr-FR"/>
        </w:rPr>
        <w:t>ibid.</w:t>
      </w:r>
      <w:r w:rsidRPr="00D6314C">
        <w:rPr>
          <w:noProof w:val="0"/>
          <w:lang w:val="fr-FR"/>
        </w:rPr>
        <w:t xml:space="preserve"> 351.8–9</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Cat</w:instrText>
      </w:r>
      <w:r w:rsidRPr="00D6314C">
        <w:rPr>
          <w:noProof w:val="0"/>
          <w:lang w:val="fr-FR"/>
        </w:rPr>
        <w:instrText xml:space="preserve">. 351.8–9" </w:instrText>
      </w:r>
      <w:r w:rsidRPr="00D6314C">
        <w:rPr>
          <w:noProof w:val="0"/>
          <w:lang w:val="fr-FR"/>
        </w:rPr>
        <w:fldChar w:fldCharType="end"/>
      </w:r>
      <w:r w:rsidRPr="00D6314C">
        <w:rPr>
          <w:noProof w:val="0"/>
          <w:lang w:val="fr-FR"/>
        </w:rPr>
        <w:t>). Dans la philosophie gnostique des néoplatoniciens, le temps acquiert le même caractère ambigu que la substance nouvellement inventée. En plus des déterminations substantiell</w:t>
      </w:r>
      <w:r w:rsidR="00C92DC0">
        <w:rPr>
          <w:noProof w:val="0"/>
          <w:lang w:val="fr-FR"/>
        </w:rPr>
        <w:t>es déjà décrites, une autre</w:t>
      </w:r>
      <w:r w:rsidRPr="00D6314C">
        <w:rPr>
          <w:noProof w:val="0"/>
          <w:lang w:val="fr-FR"/>
        </w:rPr>
        <w:t xml:space="preserve"> </w:t>
      </w:r>
      <w:r w:rsidR="00C92DC0">
        <w:rPr>
          <w:noProof w:val="0"/>
          <w:lang w:val="fr-FR"/>
        </w:rPr>
        <w:t xml:space="preserve">entité </w:t>
      </w:r>
      <w:r w:rsidRPr="00D6314C">
        <w:rPr>
          <w:noProof w:val="0"/>
          <w:lang w:val="fr-FR"/>
        </w:rPr>
        <w:t xml:space="preserve">du troisième genre apparaît, indispensable à la construction de la science objective. Le corps et le temps du troisième type mènent une proto-existence dans le diacosmos originel et ils déterminent les formes inférieures d’émanation dans le monde physique. Pour cette étape, les néoplatoniciens ont besoin d’un concept correspondant d’extension et de matière comme autres déterminations catégorielles du corps. Simplicius établit aussi le concept de matière du troisième genre, qui aura un grand avenir dans l’avicennisme latin et dans l’objectivité moderne. Le concept de matière s’est adapté à </w:t>
      </w:r>
      <w:r w:rsidR="00EC384E" w:rsidRPr="00D6314C">
        <w:rPr>
          <w:noProof w:val="0"/>
          <w:lang w:val="fr-FR"/>
        </w:rPr>
        <w:t>l’existant du troisième genre</w:t>
      </w:r>
      <w:r w:rsidRPr="00D6314C">
        <w:rPr>
          <w:noProof w:val="0"/>
          <w:lang w:val="fr-FR"/>
        </w:rPr>
        <w:t xml:space="preserve"> inventé au néoplatonisme. Selon la </w:t>
      </w:r>
      <w:r w:rsidRPr="00D6314C">
        <w:rPr>
          <w:i/>
          <w:noProof w:val="0"/>
          <w:lang w:val="fr-FR"/>
        </w:rPr>
        <w:t>Physique</w:t>
      </w:r>
      <w:r w:rsidRPr="00D6314C">
        <w:rPr>
          <w:noProof w:val="0"/>
          <w:lang w:val="fr-FR"/>
        </w:rPr>
        <w:t xml:space="preserve"> d’Aristote, la matière n’est qu’une puissance indéterminée (ἡ ὕλη καὶ τὸ ἀόριστον, </w:t>
      </w:r>
      <w:r w:rsidRPr="00D6314C">
        <w:rPr>
          <w:i/>
          <w:noProof w:val="0"/>
          <w:lang w:val="fr-FR"/>
        </w:rPr>
        <w:t>Phys</w:t>
      </w:r>
      <w:r w:rsidRPr="00D6314C">
        <w:rPr>
          <w:noProof w:val="0"/>
          <w:lang w:val="fr-FR"/>
        </w:rPr>
        <w:t>. 209b9</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209b9" </w:instrText>
      </w:r>
      <w:r w:rsidRPr="00D6314C">
        <w:rPr>
          <w:noProof w:val="0"/>
          <w:lang w:val="fr-FR"/>
        </w:rPr>
        <w:fldChar w:fldCharType="end"/>
      </w:r>
      <w:r w:rsidRPr="00D6314C">
        <w:rPr>
          <w:noProof w:val="0"/>
          <w:lang w:val="fr-FR"/>
        </w:rPr>
        <w:t xml:space="preserve">), qui est donnée par rapport à la forme déterminante (ὑπὸ τοῦ εἴδους καὶ ὡρισμένον, </w:t>
      </w:r>
      <w:r w:rsidRPr="00D6314C">
        <w:rPr>
          <w:i/>
          <w:noProof w:val="0"/>
          <w:lang w:val="fr-FR"/>
        </w:rPr>
        <w:t>Phys</w:t>
      </w:r>
      <w:r w:rsidRPr="00D6314C">
        <w:rPr>
          <w:noProof w:val="0"/>
          <w:lang w:val="fr-FR"/>
        </w:rPr>
        <w:t>. 209b8</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209b8" </w:instrText>
      </w:r>
      <w:r w:rsidRPr="00D6314C">
        <w:rPr>
          <w:noProof w:val="0"/>
          <w:lang w:val="fr-FR"/>
        </w:rPr>
        <w:fldChar w:fldCharType="end"/>
      </w:r>
      <w:r w:rsidRPr="00D6314C">
        <w:rPr>
          <w:noProof w:val="0"/>
          <w:lang w:val="fr-FR"/>
        </w:rPr>
        <w:t xml:space="preserve">). Si nous faisons l’abstraction de toutes les déterminations quantitatives du corps, il doit rester au moins un substrat de base théoriquement postulé de ces déterminations. Selon Aristote, la matière primaire n’existe dans son essence généralement déterminée que comme un concept purement potentiel dans la pensée, où elle est postulée du point de vue de la nécessité logique (τὴν ὕλην ἀνάγκη φαίνεσθαι μόνην οὐσίαν, </w:t>
      </w:r>
      <w:r w:rsidRPr="00D6314C">
        <w:rPr>
          <w:i/>
          <w:noProof w:val="0"/>
          <w:lang w:val="fr-FR"/>
        </w:rPr>
        <w:t>Met</w:t>
      </w:r>
      <w:r w:rsidRPr="00D6314C">
        <w:rPr>
          <w:noProof w:val="0"/>
          <w:lang w:val="fr-FR"/>
        </w:rPr>
        <w:t>. 1029a18–19</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1029a18–19" </w:instrText>
      </w:r>
      <w:r w:rsidRPr="00D6314C">
        <w:rPr>
          <w:noProof w:val="0"/>
          <w:lang w:val="fr-FR"/>
        </w:rPr>
        <w:fldChar w:fldCharType="end"/>
      </w:r>
      <w:r w:rsidRPr="00D6314C">
        <w:rPr>
          <w:noProof w:val="0"/>
          <w:lang w:val="fr-FR"/>
        </w:rPr>
        <w:t>). L</w:t>
      </w:r>
      <w:r w:rsidR="00E83F5A" w:rsidRPr="00D6314C">
        <w:rPr>
          <w:noProof w:val="0"/>
          <w:lang w:val="fr-FR"/>
        </w:rPr>
        <w:t xml:space="preserve">a matière </w:t>
      </w:r>
      <w:r w:rsidRPr="00D6314C">
        <w:rPr>
          <w:noProof w:val="0"/>
          <w:lang w:val="fr-FR"/>
        </w:rPr>
        <w:t xml:space="preserve">primaire d’Aristote ainsi défini n’existe pas dans la réalité. Elle n’a aucune possibilité d’être actualisée, puisqu’elle est un pur concept théorique. Tout ce qui </w:t>
      </w:r>
      <w:r w:rsidRPr="00D6314C">
        <w:rPr>
          <w:noProof w:val="0"/>
          <w:lang w:val="fr-FR"/>
        </w:rPr>
        <w:lastRenderedPageBreak/>
        <w:t xml:space="preserve">existe doit en quelque sorte être actuel, comme une sorte de matière formée. La composition hylémorphique existante du corps occupe l’espace comme l’extension matériellement donnée de la grandeur actualisée (ὁ τόπος εἶναι τὸ διάστημα τοῦ μεγέθους, </w:t>
      </w:r>
      <w:r w:rsidRPr="00D6314C">
        <w:rPr>
          <w:i/>
          <w:noProof w:val="0"/>
          <w:lang w:val="fr-FR"/>
        </w:rPr>
        <w:t>Phys</w:t>
      </w:r>
      <w:r w:rsidRPr="00D6314C">
        <w:rPr>
          <w:noProof w:val="0"/>
          <w:lang w:val="fr-FR"/>
        </w:rPr>
        <w:t>. 209b6–7</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209b6–7" </w:instrText>
      </w:r>
      <w:r w:rsidRPr="00D6314C">
        <w:rPr>
          <w:noProof w:val="0"/>
          <w:lang w:val="fr-FR"/>
        </w:rPr>
        <w:fldChar w:fldCharType="end"/>
      </w:r>
      <w:r w:rsidRPr="00D6314C">
        <w:rPr>
          <w:noProof w:val="0"/>
          <w:lang w:val="fr-FR"/>
        </w:rPr>
        <w:t xml:space="preserve">). Aristote voit une différence fondamentale entre les deux facteurs, que le néoplatonisme confondra complètement ensemble. La forme définitoire donne la spatialité et la taille (μέγεθος, </w:t>
      </w:r>
      <w:r w:rsidRPr="00D6314C">
        <w:rPr>
          <w:i/>
          <w:noProof w:val="0"/>
          <w:lang w:val="fr-FR"/>
        </w:rPr>
        <w:t>magnitudo</w:t>
      </w:r>
      <w:r w:rsidRPr="00D6314C">
        <w:rPr>
          <w:i/>
          <w:noProof w:val="0"/>
          <w:lang w:val="fr-FR"/>
        </w:rPr>
        <w:fldChar w:fldCharType="begin"/>
      </w:r>
      <w:r w:rsidRPr="00D6314C">
        <w:rPr>
          <w:noProof w:val="0"/>
          <w:lang w:val="fr-FR"/>
        </w:rPr>
        <w:instrText xml:space="preserve"> XE "</w:instrText>
      </w:r>
      <w:r w:rsidRPr="00D6314C">
        <w:rPr>
          <w:i/>
          <w:noProof w:val="0"/>
          <w:lang w:val="fr-FR"/>
        </w:rPr>
        <w:instrText>magnitudo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du corps en actualisant la substance comme puissance. Grâce à l’actualisation de cette puissance, un corps spatial est créé comme matérialisation et actualisation de l’extension (διάστημα, </w:t>
      </w:r>
      <w:r w:rsidRPr="00D6314C">
        <w:rPr>
          <w:i/>
          <w:noProof w:val="0"/>
          <w:lang w:val="fr-FR"/>
        </w:rPr>
        <w:t>extensio</w:t>
      </w:r>
      <w:r w:rsidRPr="00D6314C">
        <w:rPr>
          <w:i/>
          <w:noProof w:val="0"/>
          <w:lang w:val="fr-FR"/>
        </w:rPr>
        <w:fldChar w:fldCharType="begin"/>
      </w:r>
      <w:r w:rsidRPr="00D6314C">
        <w:rPr>
          <w:noProof w:val="0"/>
          <w:lang w:val="fr-FR"/>
        </w:rPr>
        <w:instrText xml:space="preserve"> XE "</w:instrText>
      </w:r>
      <w:r w:rsidRPr="00D6314C">
        <w:rPr>
          <w:i/>
          <w:noProof w:val="0"/>
          <w:lang w:val="fr-FR"/>
        </w:rPr>
        <w:instrText>extensio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quantitativement donnée. Le concept formel d’extension n’est pas important pour Aristote, car seule la substance première possède une extension grâce à la matière formée. La substance réelle et hylémorphique possède différents types de déterminations accidentelles étudiées </w:t>
      </w:r>
      <w:r w:rsidR="003B0668">
        <w:rPr>
          <w:noProof w:val="0"/>
          <w:lang w:val="fr-FR"/>
        </w:rPr>
        <w:t xml:space="preserve">par la </w:t>
      </w:r>
      <w:r w:rsidRPr="00D6314C">
        <w:rPr>
          <w:noProof w:val="0"/>
          <w:lang w:val="fr-FR"/>
        </w:rPr>
        <w:t xml:space="preserve">physique, auxquelles appartient également la quantité mesurable. Pour la physique aristotélicienne qui traite des corps réels, les déterminations quantitatives placées en dehors du corps physique </w:t>
      </w:r>
      <w:r w:rsidR="00FD4471">
        <w:rPr>
          <w:noProof w:val="0"/>
          <w:lang w:val="fr-FR"/>
        </w:rPr>
        <w:t xml:space="preserve">font </w:t>
      </w:r>
      <w:r w:rsidRPr="00D6314C">
        <w:rPr>
          <w:noProof w:val="0"/>
          <w:lang w:val="fr-FR"/>
        </w:rPr>
        <w:t xml:space="preserve">un non-sens complet. Une extension au sens de la substance ne peut pas exister en dehors de la chose unique hylémorphique, car dans la réalité il n’y a pas de corps abstrait général (σῶμα γὰρ κοινὸν οὐδέν, </w:t>
      </w:r>
      <w:r w:rsidRPr="00D6314C">
        <w:rPr>
          <w:i/>
          <w:noProof w:val="0"/>
          <w:lang w:val="fr-FR"/>
        </w:rPr>
        <w:t>De gen. et corr</w:t>
      </w:r>
      <w:r w:rsidRPr="00D6314C">
        <w:rPr>
          <w:noProof w:val="0"/>
          <w:lang w:val="fr-FR"/>
        </w:rPr>
        <w:t>. 320b23</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De gen. et corr</w:instrText>
      </w:r>
      <w:r w:rsidRPr="00D6314C">
        <w:rPr>
          <w:noProof w:val="0"/>
          <w:lang w:val="fr-FR"/>
        </w:rPr>
        <w:instrText xml:space="preserve">. 320b23" </w:instrText>
      </w:r>
      <w:r w:rsidRPr="00D6314C">
        <w:rPr>
          <w:noProof w:val="0"/>
          <w:lang w:val="fr-FR"/>
        </w:rPr>
        <w:fldChar w:fldCharType="end"/>
      </w:r>
      <w:r w:rsidRPr="00D6314C">
        <w:rPr>
          <w:noProof w:val="0"/>
          <w:lang w:val="fr-FR"/>
        </w:rPr>
        <w:t>). Toute détermination universelle du corps n’existe que dans l’âme en tant que concept potentiel de cognition. Par conséquent, le concept ne peut pas remplacer les déterminations physiques de la substance première. La physique est véridique dans la mesure où elle reconnaît</w:t>
      </w:r>
      <w:r w:rsidR="00675341">
        <w:rPr>
          <w:noProof w:val="0"/>
          <w:lang w:val="fr-FR"/>
        </w:rPr>
        <w:t xml:space="preserve"> adéquatement les propriétés du corps en tant qu</w:t>
      </w:r>
      <w:r w:rsidR="00675341">
        <w:rPr>
          <w:rFonts w:cs="Calibri"/>
          <w:noProof w:val="0"/>
          <w:lang w:val="fr-FR"/>
        </w:rPr>
        <w:t>’</w:t>
      </w:r>
      <w:r w:rsidR="00675341">
        <w:rPr>
          <w:noProof w:val="0"/>
          <w:lang w:val="fr-FR"/>
        </w:rPr>
        <w:t>une substance première réelle, c’est-à-dire matérielle et immatérielle</w:t>
      </w:r>
      <w:r w:rsidRPr="00D6314C">
        <w:rPr>
          <w:noProof w:val="0"/>
          <w:lang w:val="fr-FR"/>
        </w:rPr>
        <w:t xml:space="preserve">. Les affirmations sur la grandeur comme essence, hypostase, etc. ne relèvent que des déterminations potentielles dans la pensée. La physique en tant que connaissance des substances mobiles et de leurs transformations doit avoir son fondement dans le monde réel des substances premières. La grandeur en tant que détermination universelle est prédite </w:t>
      </w:r>
      <w:r w:rsidR="00FC1A84">
        <w:rPr>
          <w:noProof w:val="0"/>
          <w:lang w:val="fr-FR"/>
        </w:rPr>
        <w:t xml:space="preserve">à cause de la réalité </w:t>
      </w:r>
      <w:r w:rsidRPr="00D6314C">
        <w:rPr>
          <w:noProof w:val="0"/>
          <w:lang w:val="fr-FR"/>
        </w:rPr>
        <w:t>hyparchi</w:t>
      </w:r>
      <w:r w:rsidR="00FC1A84">
        <w:rPr>
          <w:noProof w:val="0"/>
          <w:lang w:val="fr-FR"/>
        </w:rPr>
        <w:t>qu</w:t>
      </w:r>
      <w:r w:rsidRPr="00D6314C">
        <w:rPr>
          <w:noProof w:val="0"/>
          <w:lang w:val="fr-FR"/>
        </w:rPr>
        <w:t>e</w:t>
      </w:r>
      <w:r w:rsidR="00E83F5A" w:rsidRPr="00D6314C">
        <w:rPr>
          <w:noProof w:val="0"/>
          <w:lang w:val="fr-FR"/>
        </w:rPr>
        <w:t>. D</w:t>
      </w:r>
      <w:r w:rsidRPr="00D6314C">
        <w:rPr>
          <w:noProof w:val="0"/>
          <w:lang w:val="fr-FR"/>
        </w:rPr>
        <w:t>onc</w:t>
      </w:r>
      <w:r w:rsidR="00E83F5A" w:rsidRPr="00D6314C">
        <w:rPr>
          <w:noProof w:val="0"/>
          <w:lang w:val="fr-FR"/>
        </w:rPr>
        <w:t xml:space="preserve">, elle fait la vraie correspondance </w:t>
      </w:r>
      <w:r w:rsidRPr="00D6314C">
        <w:rPr>
          <w:noProof w:val="0"/>
          <w:lang w:val="fr-FR"/>
        </w:rPr>
        <w:t xml:space="preserve">par rapport au corps en tant que chose unique </w:t>
      </w:r>
      <w:r w:rsidR="00E83F5A" w:rsidRPr="00D6314C">
        <w:rPr>
          <w:noProof w:val="0"/>
          <w:lang w:val="fr-FR"/>
        </w:rPr>
        <w:t xml:space="preserve">et </w:t>
      </w:r>
      <w:r w:rsidRPr="00D6314C">
        <w:rPr>
          <w:noProof w:val="0"/>
          <w:lang w:val="fr-FR"/>
        </w:rPr>
        <w:t xml:space="preserve">réelle. Sans le substrat réel, aucune détermination accidentelle du type des propriétés physiques ne peut exister dans la science. Les déterminations accidentelles de la seconde substance ne sont valables que dans le cadre de l’univocité catégorielle. Elles prédisent la première substance </w:t>
      </w:r>
      <w:r w:rsidR="00C14DFA">
        <w:rPr>
          <w:noProof w:val="0"/>
          <w:lang w:val="fr-FR"/>
        </w:rPr>
        <w:t xml:space="preserve">par </w:t>
      </w:r>
      <w:r w:rsidR="00C14DFA">
        <w:rPr>
          <w:noProof w:val="0"/>
          <w:lang w:val="fr-FR"/>
        </w:rPr>
        <w:lastRenderedPageBreak/>
        <w:t>l</w:t>
      </w:r>
      <w:r w:rsidR="00C14DFA">
        <w:rPr>
          <w:rFonts w:cs="Calibri"/>
          <w:noProof w:val="0"/>
          <w:lang w:val="fr-FR"/>
        </w:rPr>
        <w:t>’</w:t>
      </w:r>
      <w:r w:rsidRPr="00D6314C">
        <w:rPr>
          <w:noProof w:val="0"/>
          <w:lang w:val="fr-FR"/>
        </w:rPr>
        <w:t xml:space="preserve">imposition et </w:t>
      </w:r>
      <w:r w:rsidR="00C14DFA">
        <w:rPr>
          <w:noProof w:val="0"/>
          <w:lang w:val="fr-FR"/>
        </w:rPr>
        <w:t xml:space="preserve">à partir de </w:t>
      </w:r>
      <w:r w:rsidRPr="00D6314C">
        <w:rPr>
          <w:noProof w:val="0"/>
          <w:lang w:val="fr-FR"/>
        </w:rPr>
        <w:t>la causalité d</w:t>
      </w:r>
      <w:r w:rsidR="00706373">
        <w:rPr>
          <w:noProof w:val="0"/>
          <w:lang w:val="fr-FR"/>
        </w:rPr>
        <w:t xml:space="preserve">es premières substances réelles. Cette imposition est retenue </w:t>
      </w:r>
      <w:r w:rsidRPr="00D6314C">
        <w:rPr>
          <w:noProof w:val="0"/>
          <w:lang w:val="fr-FR"/>
        </w:rPr>
        <w:t>dans le membre moyen (</w:t>
      </w:r>
      <w:r w:rsidRPr="00D6314C">
        <w:rPr>
          <w:i/>
          <w:noProof w:val="0"/>
          <w:lang w:val="fr-FR"/>
        </w:rPr>
        <w:t>medium</w:t>
      </w:r>
      <w:r w:rsidRPr="00D6314C">
        <w:rPr>
          <w:i/>
          <w:noProof w:val="0"/>
          <w:lang w:val="fr-FR"/>
        </w:rPr>
        <w:fldChar w:fldCharType="begin"/>
      </w:r>
      <w:r w:rsidRPr="00D6314C">
        <w:rPr>
          <w:noProof w:val="0"/>
          <w:lang w:val="fr-FR"/>
        </w:rPr>
        <w:instrText xml:space="preserve"> XE "</w:instrText>
      </w:r>
      <w:r w:rsidRPr="00D6314C">
        <w:rPr>
          <w:i/>
          <w:noProof w:val="0"/>
          <w:lang w:val="fr-FR"/>
        </w:rPr>
        <w:instrText>medium</w:instrText>
      </w:r>
      <w:r w:rsidRPr="00D6314C">
        <w:rPr>
          <w:noProof w:val="0"/>
          <w:lang w:val="fr-FR"/>
        </w:rPr>
        <w:instrText xml:space="preserve">" </w:instrText>
      </w:r>
      <w:r w:rsidRPr="00D6314C">
        <w:rPr>
          <w:i/>
          <w:noProof w:val="0"/>
          <w:lang w:val="fr-FR"/>
        </w:rPr>
        <w:fldChar w:fldCharType="end"/>
      </w:r>
      <w:r w:rsidRPr="00D6314C">
        <w:rPr>
          <w:noProof w:val="0"/>
          <w:lang w:val="fr-FR"/>
        </w:rPr>
        <w:t>) du jugement scientifiqu</w:t>
      </w:r>
      <w:r w:rsidR="00557DE0">
        <w:rPr>
          <w:noProof w:val="0"/>
          <w:lang w:val="fr-FR"/>
        </w:rPr>
        <w:t>e.</w:t>
      </w:r>
    </w:p>
    <w:p w:rsidR="00257A6C" w:rsidRDefault="00516CC6" w:rsidP="009E429F">
      <w:pPr>
        <w:ind w:firstLine="397"/>
        <w:rPr>
          <w:noProof w:val="0"/>
          <w:lang w:val="fr-FR"/>
        </w:rPr>
      </w:pPr>
      <w:r>
        <w:rPr>
          <w:noProof w:val="0"/>
          <w:lang w:val="fr-FR"/>
        </w:rPr>
        <w:t>Les illuminés</w:t>
      </w:r>
      <w:r w:rsidR="009C262C" w:rsidRPr="00D6314C">
        <w:rPr>
          <w:noProof w:val="0"/>
          <w:lang w:val="fr-FR"/>
        </w:rPr>
        <w:t xml:space="preserve"> de l’antiquité tardive méprisaient intellectuellement Aristote. Ils ont créé une nouvelle image objective et pseudoscientifique du monde à partir des contes de fées philosophiques de Platon. La philosophie de Simplicius conceptualise la création mythique du démiurge dans le diacosmos de Jamblique et de Platon. </w:t>
      </w:r>
      <w:r w:rsidR="00293B11">
        <w:rPr>
          <w:noProof w:val="0"/>
          <w:lang w:val="fr-FR"/>
        </w:rPr>
        <w:t>C</w:t>
      </w:r>
      <w:r w:rsidR="00293B11" w:rsidRPr="00D6314C">
        <w:rPr>
          <w:noProof w:val="0"/>
          <w:lang w:val="fr-FR"/>
        </w:rPr>
        <w:t>omme les formes éternelles</w:t>
      </w:r>
      <w:r w:rsidR="00293B11">
        <w:rPr>
          <w:noProof w:val="0"/>
          <w:lang w:val="fr-FR"/>
        </w:rPr>
        <w:t>, l</w:t>
      </w:r>
      <w:r w:rsidR="009C262C" w:rsidRPr="00D6314C">
        <w:rPr>
          <w:noProof w:val="0"/>
          <w:lang w:val="fr-FR"/>
        </w:rPr>
        <w:t>a matière objective</w:t>
      </w:r>
      <w:r w:rsidR="00293B11">
        <w:rPr>
          <w:noProof w:val="0"/>
          <w:lang w:val="fr-FR"/>
        </w:rPr>
        <w:t xml:space="preserve"> </w:t>
      </w:r>
      <w:r w:rsidR="009C262C" w:rsidRPr="00D6314C">
        <w:rPr>
          <w:noProof w:val="0"/>
          <w:lang w:val="fr-FR"/>
        </w:rPr>
        <w:t xml:space="preserve">doit exister dans le temps proto-eidétique </w:t>
      </w:r>
      <w:r w:rsidR="009C262C" w:rsidRPr="00D6314C">
        <w:rPr>
          <w:i/>
          <w:noProof w:val="0"/>
          <w:lang w:val="fr-FR"/>
        </w:rPr>
        <w:t>in illo tempore</w:t>
      </w:r>
      <w:r w:rsidR="00EC3263">
        <w:rPr>
          <w:i/>
          <w:noProof w:val="0"/>
          <w:lang w:val="fr-FR"/>
        </w:rPr>
        <w:t xml:space="preserve"> </w:t>
      </w:r>
      <w:r w:rsidR="00EC3263">
        <w:rPr>
          <w:noProof w:val="0"/>
          <w:lang w:val="fr-FR"/>
        </w:rPr>
        <w:t>mythique</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in illo tempore</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c’est-à-dire avant la création </w:t>
      </w:r>
      <w:r w:rsidR="00434A53">
        <w:rPr>
          <w:noProof w:val="0"/>
          <w:lang w:val="fr-FR"/>
        </w:rPr>
        <w:t xml:space="preserve">amorcée </w:t>
      </w:r>
      <w:r w:rsidR="009C262C" w:rsidRPr="00D6314C">
        <w:rPr>
          <w:noProof w:val="0"/>
          <w:lang w:val="fr-FR"/>
        </w:rPr>
        <w:t>par le démiurge. Le temps archontique</w:t>
      </w:r>
      <w:r w:rsidR="00E83F5A" w:rsidRPr="00D6314C">
        <w:rPr>
          <w:noProof w:val="0"/>
          <w:lang w:val="fr-FR"/>
        </w:rPr>
        <w:t xml:space="preserve"> et </w:t>
      </w:r>
      <w:r w:rsidR="009C262C" w:rsidRPr="00D6314C">
        <w:rPr>
          <w:noProof w:val="0"/>
          <w:lang w:val="fr-FR"/>
        </w:rPr>
        <w:t>eidétique de Jamblique reçoit une grandeur objectivement donnée. La magnitude quantitative et l’extension du corps sont liées à l’</w:t>
      </w:r>
      <w:r w:rsidR="00A419D4" w:rsidRPr="00D6314C">
        <w:rPr>
          <w:i/>
          <w:noProof w:val="0"/>
          <w:lang w:val="fr-FR"/>
        </w:rPr>
        <w:t>a</w:t>
      </w:r>
      <w:r w:rsidR="009C262C" w:rsidRPr="00D6314C">
        <w:rPr>
          <w:i/>
          <w:noProof w:val="0"/>
          <w:lang w:val="fr-FR"/>
        </w:rPr>
        <w:t>peiron</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ápeiron</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qui est donné comme une propriété fondamentale de la </w:t>
      </w:r>
      <w:r w:rsidR="00DF25EE">
        <w:rPr>
          <w:noProof w:val="0"/>
          <w:lang w:val="fr-FR"/>
        </w:rPr>
        <w:t>matière indéterminée et hypostasiée</w:t>
      </w:r>
      <w:r w:rsidR="00396B1C">
        <w:rPr>
          <w:noProof w:val="0"/>
          <w:lang w:val="fr-FR"/>
        </w:rPr>
        <w:t xml:space="preserve"> comme telle</w:t>
      </w:r>
      <w:r w:rsidR="009C262C" w:rsidRPr="00D6314C">
        <w:rPr>
          <w:noProof w:val="0"/>
          <w:lang w:val="fr-FR"/>
        </w:rPr>
        <w:t xml:space="preserve">. La détermination du corps ne consiste pas dans la forme concrète existant dans le cadre de la substance individuelle comme chez Aristote, mais dans la détermination pure (μέγεθος, </w:t>
      </w:r>
      <w:r w:rsidR="009C262C" w:rsidRPr="00D6314C">
        <w:rPr>
          <w:i/>
          <w:noProof w:val="0"/>
          <w:lang w:val="fr-FR"/>
        </w:rPr>
        <w:t>magnitudo</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magnitudo</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en tant que telle. La magnitude est devenue une pseudoforme hypost</w:t>
      </w:r>
      <w:r w:rsidR="00E83F5A" w:rsidRPr="00D6314C">
        <w:rPr>
          <w:noProof w:val="0"/>
          <w:lang w:val="fr-FR"/>
        </w:rPr>
        <w:t>a</w:t>
      </w:r>
      <w:r w:rsidR="009C262C" w:rsidRPr="00D6314C">
        <w:rPr>
          <w:noProof w:val="0"/>
          <w:lang w:val="fr-FR"/>
        </w:rPr>
        <w:t>s</w:t>
      </w:r>
      <w:r w:rsidR="00E83F5A" w:rsidRPr="00D6314C">
        <w:rPr>
          <w:noProof w:val="0"/>
          <w:lang w:val="fr-FR"/>
        </w:rPr>
        <w:t>i</w:t>
      </w:r>
      <w:r w:rsidR="009C262C" w:rsidRPr="00D6314C">
        <w:rPr>
          <w:noProof w:val="0"/>
          <w:lang w:val="fr-FR"/>
        </w:rPr>
        <w:t xml:space="preserve">ée et représente un facteur déterminé et purement formel, qui détermine l’extension quantitative indéterminée de la matière. Simplicius ne définit plus l’espace </w:t>
      </w:r>
      <w:r w:rsidR="00A419D4" w:rsidRPr="00D6314C">
        <w:rPr>
          <w:noProof w:val="0"/>
          <w:lang w:val="fr-FR"/>
        </w:rPr>
        <w:t>sur le plan de</w:t>
      </w:r>
      <w:r w:rsidR="009C262C" w:rsidRPr="00D6314C">
        <w:rPr>
          <w:noProof w:val="0"/>
          <w:lang w:val="fr-FR"/>
        </w:rPr>
        <w:t xml:space="preserve"> circonférence de la première substance, mais le conçoit </w:t>
      </w:r>
      <w:r w:rsidR="00A419D4" w:rsidRPr="00D6314C">
        <w:rPr>
          <w:noProof w:val="0"/>
          <w:lang w:val="fr-FR"/>
        </w:rPr>
        <w:t xml:space="preserve">comme </w:t>
      </w:r>
      <w:r w:rsidR="009C262C" w:rsidRPr="00D6314C">
        <w:rPr>
          <w:noProof w:val="0"/>
          <w:lang w:val="fr-FR"/>
        </w:rPr>
        <w:t xml:space="preserve">forme eidétique idéale, qui </w:t>
      </w:r>
      <w:r w:rsidR="00607089">
        <w:rPr>
          <w:noProof w:val="0"/>
          <w:lang w:val="fr-FR"/>
        </w:rPr>
        <w:t>«</w:t>
      </w:r>
      <w:r w:rsidR="006E6F11">
        <w:rPr>
          <w:noProof w:val="0"/>
          <w:lang w:val="fr-FR"/>
        </w:rPr>
        <w:t> </w:t>
      </w:r>
      <w:r w:rsidR="00607089">
        <w:rPr>
          <w:noProof w:val="0"/>
          <w:lang w:val="fr-FR"/>
        </w:rPr>
        <w:t>exsiste</w:t>
      </w:r>
      <w:r w:rsidR="006E6F11">
        <w:rPr>
          <w:noProof w:val="0"/>
          <w:lang w:val="fr-FR"/>
        </w:rPr>
        <w:t> </w:t>
      </w:r>
      <w:r w:rsidR="00607089">
        <w:rPr>
          <w:noProof w:val="0"/>
          <w:lang w:val="fr-FR"/>
        </w:rPr>
        <w:t xml:space="preserve">» </w:t>
      </w:r>
      <w:r w:rsidR="009C262C" w:rsidRPr="00D6314C">
        <w:rPr>
          <w:noProof w:val="0"/>
          <w:lang w:val="fr-FR"/>
        </w:rPr>
        <w:t xml:space="preserve">en dehors des déterminations physiques du lieu et de la matière telles qu’elles ont été définies par Aristote (οὐκέτι τὸ εἶδος ἔσται ὁ τόπος ἀλλ' ἡ ὕλη, </w:t>
      </w:r>
      <w:r w:rsidR="009C262C" w:rsidRPr="00D6314C">
        <w:rPr>
          <w:i/>
          <w:noProof w:val="0"/>
          <w:lang w:val="fr-FR"/>
        </w:rPr>
        <w:t>Simpl. In Phys</w:t>
      </w:r>
      <w:r w:rsidR="009C262C" w:rsidRPr="00D6314C">
        <w:rPr>
          <w:noProof w:val="0"/>
          <w:lang w:val="fr-FR"/>
        </w:rPr>
        <w:t>. 537.10–11</w:t>
      </w:r>
      <w:r w:rsidR="009C262C" w:rsidRPr="00D6314C">
        <w:rPr>
          <w:noProof w:val="0"/>
          <w:lang w:val="fr-FR"/>
        </w:rPr>
        <w:fldChar w:fldCharType="begin"/>
      </w:r>
      <w:r w:rsidR="009C262C" w:rsidRPr="00D6314C">
        <w:rPr>
          <w:noProof w:val="0"/>
          <w:lang w:val="fr-FR"/>
        </w:rPr>
        <w:instrText xml:space="preserve"> XE "Simplikius:</w:instrText>
      </w:r>
      <w:r w:rsidR="009C262C" w:rsidRPr="00D6314C">
        <w:rPr>
          <w:i/>
          <w:noProof w:val="0"/>
          <w:lang w:val="fr-FR"/>
        </w:rPr>
        <w:instrText>Simpl. in Phys</w:instrText>
      </w:r>
      <w:r w:rsidR="009C262C" w:rsidRPr="00D6314C">
        <w:rPr>
          <w:noProof w:val="0"/>
          <w:lang w:val="fr-FR"/>
        </w:rPr>
        <w:instrText xml:space="preserve">. 537.10–11" </w:instrText>
      </w:r>
      <w:r w:rsidR="009C262C" w:rsidRPr="00D6314C">
        <w:rPr>
          <w:noProof w:val="0"/>
          <w:lang w:val="fr-FR"/>
        </w:rPr>
        <w:fldChar w:fldCharType="end"/>
      </w:r>
      <w:r w:rsidR="009C262C" w:rsidRPr="00D6314C">
        <w:rPr>
          <w:noProof w:val="0"/>
          <w:lang w:val="fr-FR"/>
        </w:rPr>
        <w:t xml:space="preserve">). Le Commentaire de Simplikios sur la </w:t>
      </w:r>
      <w:r w:rsidR="009C262C" w:rsidRPr="00D6314C">
        <w:rPr>
          <w:i/>
          <w:noProof w:val="0"/>
          <w:lang w:val="fr-FR"/>
        </w:rPr>
        <w:t>Physique</w:t>
      </w:r>
      <w:r w:rsidR="009C262C" w:rsidRPr="00D6314C">
        <w:rPr>
          <w:noProof w:val="0"/>
          <w:lang w:val="fr-FR"/>
        </w:rPr>
        <w:t xml:space="preserve"> fondamentalement changea la conception de la matière chez Aristote. Le temps, l’espace et la matière sont définis en dehors du corps hylémorphique réel et deviennent une détermination du corps universel de la substance (τὸ εἶδος). La détermination eidétique du corps </w:t>
      </w:r>
      <w:r w:rsidR="00A27D77">
        <w:rPr>
          <w:noProof w:val="0"/>
          <w:lang w:val="fr-FR"/>
        </w:rPr>
        <w:t xml:space="preserve">comme species </w:t>
      </w:r>
      <w:r w:rsidR="009C262C" w:rsidRPr="00D6314C">
        <w:rPr>
          <w:noProof w:val="0"/>
          <w:lang w:val="fr-FR"/>
        </w:rPr>
        <w:t xml:space="preserve">n’aurait jamais été admise par Aristote pour la prédication catégorique </w:t>
      </w:r>
      <w:r w:rsidR="00BD10CB">
        <w:rPr>
          <w:noProof w:val="0"/>
          <w:lang w:val="fr-FR"/>
        </w:rPr>
        <w:t>qui se r</w:t>
      </w:r>
      <w:r w:rsidR="00FB740D">
        <w:rPr>
          <w:noProof w:val="0"/>
          <w:lang w:val="fr-FR"/>
        </w:rPr>
        <w:t>é</w:t>
      </w:r>
      <w:r w:rsidR="00BD10CB">
        <w:rPr>
          <w:noProof w:val="0"/>
          <w:lang w:val="fr-FR"/>
        </w:rPr>
        <w:t>f</w:t>
      </w:r>
      <w:r w:rsidR="00BD10CB">
        <w:rPr>
          <w:rFonts w:cs="Calibri"/>
          <w:noProof w:val="0"/>
          <w:lang w:val="fr-FR"/>
        </w:rPr>
        <w:t>è</w:t>
      </w:r>
      <w:r w:rsidR="00BD10CB">
        <w:rPr>
          <w:noProof w:val="0"/>
          <w:lang w:val="fr-FR"/>
        </w:rPr>
        <w:t xml:space="preserve">re au </w:t>
      </w:r>
      <w:r w:rsidR="009C262C" w:rsidRPr="00D6314C">
        <w:rPr>
          <w:noProof w:val="0"/>
          <w:lang w:val="fr-FR"/>
        </w:rPr>
        <w:t xml:space="preserve">corps physique. L’actualité qui fonde la cognition de la physique ne peut se trouver que dans la substance première hyparchique. Puisque le corps réel existe dans la réalité, nous pouvons prédire ses propriétés généralement déterminées dans l’esprit. L’inverse ne fonctionne pas, car dans la prédication déterminant la connaissance scientifique du corps physique, le </w:t>
      </w:r>
      <w:r w:rsidR="009C262C" w:rsidRPr="00D6314C">
        <w:rPr>
          <w:i/>
          <w:noProof w:val="0"/>
          <w:lang w:val="fr-FR"/>
        </w:rPr>
        <w:t>modus tollens</w:t>
      </w:r>
      <w:r w:rsidR="009C262C" w:rsidRPr="00D6314C">
        <w:rPr>
          <w:noProof w:val="0"/>
          <w:lang w:val="fr-FR"/>
        </w:rPr>
        <w:t xml:space="preserve"> est strictement valable sous la forme de la </w:t>
      </w:r>
      <w:r w:rsidR="009C262C" w:rsidRPr="00D6314C">
        <w:rPr>
          <w:i/>
          <w:noProof w:val="0"/>
          <w:lang w:val="fr-FR"/>
        </w:rPr>
        <w:t>destructio primis</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destructio primis</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(ch. 1.3). Si la substance première </w:t>
      </w:r>
      <w:r w:rsidR="00A436D4">
        <w:rPr>
          <w:noProof w:val="0"/>
          <w:lang w:val="fr-FR"/>
        </w:rPr>
        <w:t>disparait</w:t>
      </w:r>
      <w:r w:rsidR="009C262C" w:rsidRPr="00D6314C">
        <w:rPr>
          <w:noProof w:val="0"/>
          <w:lang w:val="fr-FR"/>
        </w:rPr>
        <w:t xml:space="preserve">, alors il n’y a pas de changements physiques et déterminations </w:t>
      </w:r>
      <w:r w:rsidR="009C262C" w:rsidRPr="00D6314C">
        <w:rPr>
          <w:noProof w:val="0"/>
          <w:lang w:val="fr-FR"/>
        </w:rPr>
        <w:lastRenderedPageBreak/>
        <w:t xml:space="preserve">accidentelles. La physique aristotélicienne comme science abstrait les significations générales du corps physique, qui est donné comme substance première réelle. L’écriture les </w:t>
      </w:r>
      <w:r w:rsidR="009C262C" w:rsidRPr="00D6314C">
        <w:rPr>
          <w:i/>
          <w:noProof w:val="0"/>
          <w:lang w:val="fr-FR"/>
        </w:rPr>
        <w:t>Secondes Analytiques</w:t>
      </w:r>
      <w:r w:rsidR="009C262C" w:rsidRPr="00D6314C">
        <w:rPr>
          <w:noProof w:val="0"/>
          <w:lang w:val="fr-FR"/>
        </w:rPr>
        <w:t xml:space="preserve"> confirme magistralement cette démarche à l’exemple de l’éclipse</w:t>
      </w:r>
      <w:r w:rsidR="009C262C" w:rsidRPr="00D6314C">
        <w:rPr>
          <w:noProof w:val="0"/>
          <w:lang w:val="fr-FR"/>
        </w:rPr>
        <w:fldChar w:fldCharType="begin"/>
      </w:r>
      <w:r w:rsidR="009C262C" w:rsidRPr="00D6314C">
        <w:rPr>
          <w:noProof w:val="0"/>
          <w:lang w:val="fr-FR"/>
        </w:rPr>
        <w:instrText xml:space="preserve"> XE "éclipse" </w:instrText>
      </w:r>
      <w:r w:rsidR="009C262C" w:rsidRPr="00D6314C">
        <w:rPr>
          <w:noProof w:val="0"/>
          <w:lang w:val="fr-FR"/>
        </w:rPr>
        <w:fldChar w:fldCharType="end"/>
      </w:r>
      <w:r w:rsidR="009C262C" w:rsidRPr="00D6314C">
        <w:rPr>
          <w:noProof w:val="0"/>
          <w:lang w:val="fr-FR"/>
        </w:rPr>
        <w:t xml:space="preserve"> solaire ou lunaire. Il en va de même pour la matière, qui au niveau du concept ne peut remplacer la réalité. Seule la réalité dispose de sa propre causalité. La physique aristotélicienne est impensable sans effet du datif métaphysique, car le corps existant réel est la base des déterminations théoriques et générales. Ces déterminations sont donc toujours </w:t>
      </w:r>
      <w:r w:rsidR="009B0434" w:rsidRPr="00D6314C">
        <w:rPr>
          <w:noProof w:val="0"/>
          <w:lang w:val="fr-FR"/>
        </w:rPr>
        <w:t>déterminées</w:t>
      </w:r>
      <w:r w:rsidR="009B0434">
        <w:rPr>
          <w:noProof w:val="0"/>
          <w:lang w:val="fr-FR"/>
        </w:rPr>
        <w:t xml:space="preserve"> secondairement</w:t>
      </w:r>
      <w:r w:rsidR="009C262C" w:rsidRPr="00D6314C">
        <w:rPr>
          <w:noProof w:val="0"/>
          <w:lang w:val="fr-FR"/>
        </w:rPr>
        <w:t xml:space="preserve">. Le corps hylémorphique réel est toujours donné comme composition réelle des quatre éléments cosmiques ou de l’éther comme cinquième élément céleste. Le commentaire de Simplicius demeure dans le royaume des merveilles définies </w:t>
      </w:r>
      <w:r w:rsidR="00A419D4" w:rsidRPr="00D6314C">
        <w:rPr>
          <w:noProof w:val="0"/>
          <w:lang w:val="fr-FR"/>
        </w:rPr>
        <w:t xml:space="preserve">par </w:t>
      </w:r>
      <w:r w:rsidR="009C262C" w:rsidRPr="00D6314C">
        <w:rPr>
          <w:noProof w:val="0"/>
          <w:lang w:val="fr-FR"/>
        </w:rPr>
        <w:t xml:space="preserve">dialogue </w:t>
      </w:r>
      <w:r w:rsidR="009C262C" w:rsidRPr="00D6314C">
        <w:rPr>
          <w:i/>
          <w:noProof w:val="0"/>
          <w:lang w:val="fr-FR"/>
        </w:rPr>
        <w:t>Timée</w:t>
      </w:r>
      <w:r w:rsidR="009C262C" w:rsidRPr="00D6314C">
        <w:rPr>
          <w:noProof w:val="0"/>
          <w:lang w:val="fr-FR"/>
        </w:rPr>
        <w:t>, où le chat hylémorphique dis</w:t>
      </w:r>
      <w:r w:rsidR="0073216B">
        <w:rPr>
          <w:noProof w:val="0"/>
          <w:lang w:val="fr-FR"/>
        </w:rPr>
        <w:t xml:space="preserve">parut et son rictus objectif et </w:t>
      </w:r>
      <w:r w:rsidR="009C262C" w:rsidRPr="00D6314C">
        <w:rPr>
          <w:noProof w:val="0"/>
          <w:lang w:val="fr-FR"/>
        </w:rPr>
        <w:t xml:space="preserve">eidétique reste comme base de la science moderne. Les déterminations hypostasiées de la physique </w:t>
      </w:r>
      <w:r w:rsidR="00B47704">
        <w:rPr>
          <w:noProof w:val="0"/>
          <w:lang w:val="fr-FR"/>
        </w:rPr>
        <w:t>«</w:t>
      </w:r>
      <w:r w:rsidR="00B00D87">
        <w:rPr>
          <w:noProof w:val="0"/>
          <w:lang w:val="fr-FR"/>
        </w:rPr>
        <w:t> </w:t>
      </w:r>
      <w:r w:rsidR="00AD5C5D">
        <w:rPr>
          <w:noProof w:val="0"/>
          <w:lang w:val="fr-FR"/>
        </w:rPr>
        <w:t>ex</w:t>
      </w:r>
      <w:r w:rsidR="00B47704">
        <w:rPr>
          <w:noProof w:val="0"/>
          <w:lang w:val="fr-FR"/>
        </w:rPr>
        <w:t>s</w:t>
      </w:r>
      <w:r w:rsidR="009C262C" w:rsidRPr="00D6314C">
        <w:rPr>
          <w:noProof w:val="0"/>
          <w:lang w:val="fr-FR"/>
        </w:rPr>
        <w:t>istent</w:t>
      </w:r>
      <w:r w:rsidR="00B00D87">
        <w:rPr>
          <w:noProof w:val="0"/>
          <w:lang w:val="fr-FR"/>
        </w:rPr>
        <w:t> </w:t>
      </w:r>
      <w:r w:rsidR="00B47704">
        <w:rPr>
          <w:noProof w:val="0"/>
          <w:lang w:val="fr-FR"/>
        </w:rPr>
        <w:t>»</w:t>
      </w:r>
      <w:r w:rsidR="009C262C" w:rsidRPr="00D6314C">
        <w:rPr>
          <w:noProof w:val="0"/>
          <w:lang w:val="fr-FR"/>
        </w:rPr>
        <w:t xml:space="preserve"> sans l’existence du corps. Elles font une « première substance » </w:t>
      </w:r>
      <w:r w:rsidR="00E23683">
        <w:rPr>
          <w:noProof w:val="0"/>
          <w:lang w:val="fr-FR"/>
        </w:rPr>
        <w:t>mythopoétique</w:t>
      </w:r>
      <w:r w:rsidR="009C262C" w:rsidRPr="00D6314C">
        <w:rPr>
          <w:noProof w:val="0"/>
          <w:lang w:val="fr-FR"/>
        </w:rPr>
        <w:t xml:space="preserve"> dans le diacosmos des modernes. Simplicius, inspiré par le modèle néoplatonicien des hypostases et des émanations, crée une première définition du corps, qui garde un caractère simplement eidétique et logique (τὸ σῶμα τὸ μὲν ὡς κατὰ εἶδος καὶ λόγον, </w:t>
      </w:r>
      <w:r w:rsidR="009C262C" w:rsidRPr="00D6314C">
        <w:rPr>
          <w:i/>
          <w:noProof w:val="0"/>
          <w:lang w:val="fr-FR"/>
        </w:rPr>
        <w:t>Simpl. in Phys</w:t>
      </w:r>
      <w:r w:rsidR="009C262C" w:rsidRPr="00D6314C">
        <w:rPr>
          <w:noProof w:val="0"/>
          <w:lang w:val="fr-FR"/>
        </w:rPr>
        <w:t>. 230.23</w:t>
      </w:r>
      <w:r w:rsidR="009C262C" w:rsidRPr="00D6314C">
        <w:rPr>
          <w:noProof w:val="0"/>
          <w:lang w:val="fr-FR"/>
        </w:rPr>
        <w:fldChar w:fldCharType="begin"/>
      </w:r>
      <w:r w:rsidR="009C262C" w:rsidRPr="00D6314C">
        <w:rPr>
          <w:noProof w:val="0"/>
          <w:lang w:val="fr-FR"/>
        </w:rPr>
        <w:instrText xml:space="preserve"> XE "Simplikius:</w:instrText>
      </w:r>
      <w:r w:rsidR="009C262C" w:rsidRPr="00D6314C">
        <w:rPr>
          <w:i/>
          <w:noProof w:val="0"/>
          <w:lang w:val="fr-FR"/>
        </w:rPr>
        <w:instrText>Simpl. in Phys</w:instrText>
      </w:r>
      <w:r w:rsidR="009C262C" w:rsidRPr="00D6314C">
        <w:rPr>
          <w:noProof w:val="0"/>
          <w:lang w:val="fr-FR"/>
        </w:rPr>
        <w:instrText xml:space="preserve">. 230.23" </w:instrText>
      </w:r>
      <w:r w:rsidR="009C262C" w:rsidRPr="00D6314C">
        <w:rPr>
          <w:noProof w:val="0"/>
          <w:lang w:val="fr-FR"/>
        </w:rPr>
        <w:fldChar w:fldCharType="end"/>
      </w:r>
      <w:r w:rsidR="009C262C" w:rsidRPr="00D6314C">
        <w:rPr>
          <w:noProof w:val="0"/>
          <w:lang w:val="fr-FR"/>
        </w:rPr>
        <w:t xml:space="preserve">). La définition du corps objectif donnée en dehors de l’idée de Platon et de la détermination du corps d’Aristote dans la </w:t>
      </w:r>
      <w:r w:rsidR="009C262C" w:rsidRPr="00D6314C">
        <w:rPr>
          <w:i/>
          <w:noProof w:val="0"/>
          <w:lang w:val="fr-FR"/>
        </w:rPr>
        <w:t>Physique</w:t>
      </w:r>
      <w:r w:rsidR="00B458C8">
        <w:rPr>
          <w:noProof w:val="0"/>
          <w:lang w:val="fr-FR"/>
        </w:rPr>
        <w:t xml:space="preserve"> prend</w:t>
      </w:r>
      <w:r w:rsidR="009C262C" w:rsidRPr="00D6314C">
        <w:rPr>
          <w:noProof w:val="0"/>
          <w:lang w:val="fr-FR"/>
        </w:rPr>
        <w:t xml:space="preserve"> le caractère de la détermination universelle de la métaphysique, car elle résume tout </w:t>
      </w:r>
      <w:r w:rsidR="00223043" w:rsidRPr="00D6314C">
        <w:rPr>
          <w:noProof w:val="0"/>
          <w:lang w:val="fr-FR"/>
        </w:rPr>
        <w:t>l’existant</w:t>
      </w:r>
      <w:r w:rsidR="009C262C" w:rsidRPr="00D6314C">
        <w:rPr>
          <w:noProof w:val="0"/>
          <w:lang w:val="fr-FR"/>
        </w:rPr>
        <w:t xml:space="preserve"> entre l’être et le non-être (πανταχόθεν ἀπὸ τοῦ ὄντος ἀπορέον εἰς τὸ μὴ ὄ</w:t>
      </w:r>
      <w:r w:rsidR="00191152">
        <w:rPr>
          <w:noProof w:val="0"/>
          <w:lang w:val="fr-FR"/>
        </w:rPr>
        <w:t>ν</w:t>
      </w:r>
      <w:r w:rsidR="00830F06" w:rsidRPr="00830F06">
        <w:rPr>
          <w:i/>
          <w:noProof w:val="0"/>
          <w:lang w:val="fr-FR"/>
        </w:rPr>
        <w:t>, ibid</w:t>
      </w:r>
      <w:r w:rsidR="00191152">
        <w:rPr>
          <w:i/>
          <w:noProof w:val="0"/>
          <w:lang w:val="fr-FR"/>
        </w:rPr>
        <w:t>.</w:t>
      </w:r>
      <w:r w:rsidR="009C262C" w:rsidRPr="00D6314C">
        <w:rPr>
          <w:noProof w:val="0"/>
          <w:lang w:val="fr-FR"/>
        </w:rPr>
        <w:t xml:space="preserve"> 230.25–26</w:t>
      </w:r>
      <w:r w:rsidR="009C262C" w:rsidRPr="00D6314C">
        <w:rPr>
          <w:noProof w:val="0"/>
          <w:lang w:val="fr-FR"/>
        </w:rPr>
        <w:fldChar w:fldCharType="begin"/>
      </w:r>
      <w:r w:rsidR="009C262C" w:rsidRPr="00D6314C">
        <w:rPr>
          <w:noProof w:val="0"/>
          <w:lang w:val="fr-FR"/>
        </w:rPr>
        <w:instrText xml:space="preserve"> XE "Simplikius:</w:instrText>
      </w:r>
      <w:r w:rsidR="009C262C" w:rsidRPr="00D6314C">
        <w:rPr>
          <w:i/>
          <w:noProof w:val="0"/>
          <w:lang w:val="fr-FR"/>
        </w:rPr>
        <w:instrText>Simpl. in Phys</w:instrText>
      </w:r>
      <w:r w:rsidR="009C262C" w:rsidRPr="00D6314C">
        <w:rPr>
          <w:noProof w:val="0"/>
          <w:lang w:val="fr-FR"/>
        </w:rPr>
        <w:instrText xml:space="preserve">. 230.25–26" </w:instrText>
      </w:r>
      <w:r w:rsidR="009C262C" w:rsidRPr="00D6314C">
        <w:rPr>
          <w:noProof w:val="0"/>
          <w:lang w:val="fr-FR"/>
        </w:rPr>
        <w:fldChar w:fldCharType="end"/>
      </w:r>
      <w:r w:rsidR="009C262C" w:rsidRPr="00D6314C">
        <w:rPr>
          <w:noProof w:val="0"/>
          <w:lang w:val="fr-FR"/>
        </w:rPr>
        <w:t>). La matière et l</w:t>
      </w:r>
      <w:r w:rsidR="002F6F17">
        <w:rPr>
          <w:noProof w:val="0"/>
          <w:lang w:val="fr-FR"/>
        </w:rPr>
        <w:t>a grandeur sont détachées de l</w:t>
      </w:r>
      <w:r w:rsidR="002F6F17">
        <w:rPr>
          <w:rFonts w:cs="Calibri"/>
          <w:noProof w:val="0"/>
          <w:lang w:val="fr-FR"/>
        </w:rPr>
        <w:t>’</w:t>
      </w:r>
      <w:r w:rsidR="002F6F17">
        <w:rPr>
          <w:noProof w:val="0"/>
          <w:lang w:val="fr-FR"/>
        </w:rPr>
        <w:t xml:space="preserve">imposition </w:t>
      </w:r>
      <w:r w:rsidR="009C262C" w:rsidRPr="00D6314C">
        <w:rPr>
          <w:noProof w:val="0"/>
          <w:lang w:val="fr-FR"/>
        </w:rPr>
        <w:t>donnée par le corps réel et elles sont définies par la proporti</w:t>
      </w:r>
      <w:r w:rsidR="00257A6C">
        <w:rPr>
          <w:noProof w:val="0"/>
          <w:lang w:val="fr-FR"/>
        </w:rPr>
        <w:t>on mathématique et géométrique.</w:t>
      </w:r>
    </w:p>
    <w:p w:rsidR="009C262C" w:rsidRPr="00D6314C" w:rsidRDefault="009C262C" w:rsidP="009B250A">
      <w:pPr>
        <w:ind w:firstLine="397"/>
        <w:rPr>
          <w:noProof w:val="0"/>
          <w:lang w:val="fr-FR"/>
        </w:rPr>
      </w:pPr>
      <w:r w:rsidRPr="00D6314C">
        <w:rPr>
          <w:noProof w:val="0"/>
          <w:lang w:val="fr-FR"/>
        </w:rPr>
        <w:t xml:space="preserve">La nouvelle définition de l’extension s’applique en dehors de l’extension quantitative donnée par le corps hylémorphique. </w:t>
      </w:r>
      <w:r w:rsidR="00257A6C">
        <w:rPr>
          <w:noProof w:val="0"/>
          <w:lang w:val="fr-FR"/>
        </w:rPr>
        <w:t>L</w:t>
      </w:r>
      <w:r w:rsidR="00257A6C" w:rsidRPr="00D6314C">
        <w:rPr>
          <w:noProof w:val="0"/>
          <w:lang w:val="fr-FR"/>
        </w:rPr>
        <w:t xml:space="preserve">e </w:t>
      </w:r>
      <w:r w:rsidR="00257A6C" w:rsidRPr="00D6314C">
        <w:rPr>
          <w:i/>
          <w:noProof w:val="0"/>
          <w:lang w:val="fr-FR"/>
        </w:rPr>
        <w:t>Commentaire sur la Physique</w:t>
      </w:r>
      <w:r w:rsidR="00257A6C" w:rsidRPr="00D6314C">
        <w:rPr>
          <w:noProof w:val="0"/>
          <w:lang w:val="fr-FR"/>
        </w:rPr>
        <w:t xml:space="preserve"> </w:t>
      </w:r>
      <w:r w:rsidR="00257A6C">
        <w:rPr>
          <w:noProof w:val="0"/>
          <w:lang w:val="fr-FR"/>
        </w:rPr>
        <w:t xml:space="preserve">montre </w:t>
      </w:r>
      <w:r w:rsidRPr="00D6314C">
        <w:rPr>
          <w:noProof w:val="0"/>
          <w:lang w:val="fr-FR"/>
        </w:rPr>
        <w:t>le modèle de la basse théurgie de Simplicius</w:t>
      </w:r>
      <w:r w:rsidR="00257A6C">
        <w:rPr>
          <w:noProof w:val="0"/>
          <w:lang w:val="fr-FR"/>
        </w:rPr>
        <w:t>. L</w:t>
      </w:r>
      <w:r w:rsidRPr="00D6314C">
        <w:rPr>
          <w:noProof w:val="0"/>
          <w:lang w:val="fr-FR"/>
        </w:rPr>
        <w:t>’extension de la matière primaire agit comme un facteur déterminant avant même l’extension de la matière réelle</w:t>
      </w:r>
      <w:r w:rsidR="00257A6C">
        <w:rPr>
          <w:noProof w:val="0"/>
          <w:lang w:val="fr-FR"/>
        </w:rPr>
        <w:t xml:space="preserve"> </w:t>
      </w:r>
      <w:r w:rsidRPr="00D6314C">
        <w:rPr>
          <w:noProof w:val="0"/>
          <w:lang w:val="fr-FR"/>
        </w:rPr>
        <w:t xml:space="preserve">(ἐν τόπῳ εἶναι μέγεθος τὸ εἰδοπεποιημένον ἤδη, </w:t>
      </w:r>
      <w:r w:rsidRPr="00D6314C">
        <w:rPr>
          <w:i/>
          <w:noProof w:val="0"/>
          <w:lang w:val="fr-FR"/>
        </w:rPr>
        <w:t>Simpl. in Phys</w:t>
      </w:r>
      <w:r w:rsidRPr="00D6314C">
        <w:rPr>
          <w:noProof w:val="0"/>
          <w:lang w:val="fr-FR"/>
        </w:rPr>
        <w:t>. 537.12–13</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537.12–13" </w:instrText>
      </w:r>
      <w:r w:rsidRPr="00D6314C">
        <w:rPr>
          <w:noProof w:val="0"/>
          <w:lang w:val="fr-FR"/>
        </w:rPr>
        <w:fldChar w:fldCharType="end"/>
      </w:r>
      <w:r w:rsidRPr="00D6314C">
        <w:rPr>
          <w:noProof w:val="0"/>
          <w:lang w:val="fr-FR"/>
        </w:rPr>
        <w:t xml:space="preserve">). Ces </w:t>
      </w:r>
      <w:r w:rsidR="004C4FB7">
        <w:rPr>
          <w:noProof w:val="0"/>
          <w:lang w:val="fr-FR"/>
        </w:rPr>
        <w:t xml:space="preserve">grandeurs </w:t>
      </w:r>
      <w:r w:rsidRPr="00D6314C">
        <w:rPr>
          <w:noProof w:val="0"/>
          <w:lang w:val="fr-FR"/>
        </w:rPr>
        <w:t xml:space="preserve">idéales déterminent l’activité du démiurge dans le diacosmos, où l’intellect forme les corps en dehors de la matière. La forme joue le rôle de l’espèce et représente la quasi-substance première comme support originel des déterminations physiques. Le </w:t>
      </w:r>
      <w:r w:rsidRPr="00D6314C">
        <w:rPr>
          <w:noProof w:val="0"/>
          <w:lang w:val="fr-FR"/>
        </w:rPr>
        <w:lastRenderedPageBreak/>
        <w:t xml:space="preserve">commentaire annule la conception d’Aristote de l’extension donnée par rapport à la substance première (« La hauteur de la maison est de 10 mètres »). Simplicius, tout à fait moderne et objectif, admet comme </w:t>
      </w:r>
      <w:r w:rsidRPr="00D6314C">
        <w:rPr>
          <w:i/>
          <w:noProof w:val="0"/>
          <w:lang w:val="fr-FR"/>
        </w:rPr>
        <w:t>modus ponens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modus ponens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définition de la substance, qui prédit la quantité purement formelle</w:t>
      </w:r>
      <w:r w:rsidRPr="00D6314C">
        <w:rPr>
          <w:noProof w:val="0"/>
          <w:lang w:val="fr-FR"/>
        </w:rPr>
        <w:fldChar w:fldCharType="begin"/>
      </w:r>
      <w:r w:rsidRPr="00D6314C">
        <w:rPr>
          <w:noProof w:val="0"/>
          <w:lang w:val="fr-FR"/>
        </w:rPr>
        <w:instrText xml:space="preserve"> XE "</w:instrText>
      </w:r>
      <w:r w:rsidRPr="00D6314C">
        <w:rPr>
          <w:i/>
          <w:noProof w:val="0"/>
          <w:lang w:val="fr-FR"/>
        </w:rPr>
        <w:instrText>magnitudo</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 La circonférence objective de la maison est déterm</w:t>
      </w:r>
      <w:r w:rsidR="006528D5">
        <w:rPr>
          <w:noProof w:val="0"/>
          <w:lang w:val="fr-FR"/>
        </w:rPr>
        <w:t xml:space="preserve">inée par le nombre 10 »). </w:t>
      </w:r>
      <w:r w:rsidR="009B250A">
        <w:rPr>
          <w:noProof w:val="0"/>
          <w:lang w:val="fr-FR"/>
        </w:rPr>
        <w:t xml:space="preserve">Le sens de </w:t>
      </w:r>
      <w:r w:rsidR="009B250A" w:rsidRPr="009B250A">
        <w:rPr>
          <w:noProof w:val="0"/>
          <w:lang w:val="fr-FR"/>
        </w:rPr>
        <w:t>référence des deux énoncés (</w:t>
      </w:r>
      <w:r w:rsidR="009B250A" w:rsidRPr="009B250A">
        <w:rPr>
          <w:i/>
          <w:noProof w:val="0"/>
          <w:lang w:val="fr-FR"/>
        </w:rPr>
        <w:t>Bezugssinn</w:t>
      </w:r>
      <w:r w:rsidR="009B250A">
        <w:rPr>
          <w:i/>
          <w:noProof w:val="0"/>
          <w:lang w:val="fr-FR"/>
        </w:rPr>
        <w:fldChar w:fldCharType="begin"/>
      </w:r>
      <w:r w:rsidR="009B250A">
        <w:instrText xml:space="preserve"> XE "</w:instrText>
      </w:r>
      <w:r w:rsidR="009B250A" w:rsidRPr="004262A4">
        <w:rPr>
          <w:i/>
          <w:noProof w:val="0"/>
          <w:lang w:val="fr-FR"/>
        </w:rPr>
        <w:instrText>Bezugssinn</w:instrText>
      </w:r>
      <w:r w:rsidR="009B250A">
        <w:instrText xml:space="preserve">" </w:instrText>
      </w:r>
      <w:r w:rsidR="009B250A">
        <w:rPr>
          <w:i/>
          <w:noProof w:val="0"/>
          <w:lang w:val="fr-FR"/>
        </w:rPr>
        <w:fldChar w:fldCharType="end"/>
      </w:r>
      <w:r w:rsidR="009B250A" w:rsidRPr="009B250A">
        <w:rPr>
          <w:noProof w:val="0"/>
          <w:lang w:val="fr-FR"/>
        </w:rPr>
        <w:t xml:space="preserve">) est complètement différent, grâce à l'exposition du sens </w:t>
      </w:r>
      <w:r w:rsidR="009B250A">
        <w:rPr>
          <w:noProof w:val="0"/>
          <w:lang w:val="fr-FR"/>
        </w:rPr>
        <w:t xml:space="preserve">de face </w:t>
      </w:r>
      <w:r w:rsidR="009B250A" w:rsidRPr="009B250A">
        <w:rPr>
          <w:noProof w:val="0"/>
          <w:lang w:val="fr-FR"/>
        </w:rPr>
        <w:t>ou par</w:t>
      </w:r>
      <w:r w:rsidR="009B250A">
        <w:rPr>
          <w:noProof w:val="0"/>
          <w:lang w:val="fr-FR"/>
        </w:rPr>
        <w:t>-</w:t>
      </w:r>
      <w:r w:rsidR="009B250A" w:rsidRPr="009B250A">
        <w:rPr>
          <w:noProof w:val="0"/>
          <w:lang w:val="fr-FR"/>
        </w:rPr>
        <w:t xml:space="preserve">arrière. Mais les </w:t>
      </w:r>
      <w:r w:rsidR="009B250A">
        <w:rPr>
          <w:noProof w:val="0"/>
          <w:lang w:val="fr-FR"/>
        </w:rPr>
        <w:t xml:space="preserve">illuminés </w:t>
      </w:r>
      <w:r w:rsidR="004436F2">
        <w:rPr>
          <w:noProof w:val="0"/>
          <w:lang w:val="fr-FR"/>
        </w:rPr>
        <w:t xml:space="preserve">modernes ne </w:t>
      </w:r>
      <w:r w:rsidR="00D72C3F">
        <w:rPr>
          <w:noProof w:val="0"/>
          <w:lang w:val="fr-FR"/>
        </w:rPr>
        <w:t xml:space="preserve">se soucient </w:t>
      </w:r>
      <w:r w:rsidR="009B250A" w:rsidRPr="009B250A">
        <w:rPr>
          <w:noProof w:val="0"/>
          <w:lang w:val="fr-FR"/>
        </w:rPr>
        <w:t>pas</w:t>
      </w:r>
      <w:r w:rsidR="004436F2">
        <w:rPr>
          <w:noProof w:val="0"/>
          <w:lang w:val="fr-FR"/>
        </w:rPr>
        <w:t xml:space="preserve"> </w:t>
      </w:r>
      <w:r w:rsidR="00D72C3F">
        <w:rPr>
          <w:noProof w:val="0"/>
          <w:lang w:val="fr-FR"/>
        </w:rPr>
        <w:t>de tels</w:t>
      </w:r>
      <w:r w:rsidR="004436F2">
        <w:rPr>
          <w:noProof w:val="0"/>
          <w:lang w:val="fr-FR"/>
        </w:rPr>
        <w:t xml:space="preserve"> détails</w:t>
      </w:r>
      <w:r w:rsidR="009B250A" w:rsidRPr="009B250A">
        <w:rPr>
          <w:noProof w:val="0"/>
          <w:lang w:val="fr-FR"/>
        </w:rPr>
        <w:t>.</w:t>
      </w:r>
      <w:r w:rsidR="009B250A">
        <w:rPr>
          <w:noProof w:val="0"/>
          <w:lang w:val="fr-FR"/>
        </w:rPr>
        <w:t xml:space="preserve"> </w:t>
      </w:r>
      <w:r w:rsidR="00201536" w:rsidRPr="00D6314C">
        <w:rPr>
          <w:noProof w:val="0"/>
          <w:lang w:val="fr-FR"/>
        </w:rPr>
        <w:t>L’extension est prédite objectivement, en dehors de la substance réelle et reçoit le caractère subsistant de l’existant du troisième genre.</w:t>
      </w:r>
      <w:r w:rsidR="00201536">
        <w:rPr>
          <w:noProof w:val="0"/>
          <w:lang w:val="fr-FR"/>
        </w:rPr>
        <w:t xml:space="preserve"> </w:t>
      </w:r>
      <w:r w:rsidRPr="00D6314C">
        <w:rPr>
          <w:noProof w:val="0"/>
          <w:lang w:val="fr-FR"/>
        </w:rPr>
        <w:t>L’espace est formellement identique selon la définition citée d’Aristote (</w:t>
      </w:r>
      <w:r w:rsidRPr="00D6314C">
        <w:rPr>
          <w:i/>
          <w:noProof w:val="0"/>
          <w:lang w:val="fr-FR"/>
        </w:rPr>
        <w:t>Phys</w:t>
      </w:r>
      <w:r w:rsidRPr="00D6314C">
        <w:rPr>
          <w:noProof w:val="0"/>
          <w:lang w:val="fr-FR"/>
        </w:rPr>
        <w:t>. 209b6–7</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Phys</w:instrText>
      </w:r>
      <w:r w:rsidRPr="00D6314C">
        <w:rPr>
          <w:noProof w:val="0"/>
          <w:lang w:val="fr-FR"/>
        </w:rPr>
        <w:instrText xml:space="preserve">. 209b6–7" </w:instrText>
      </w:r>
      <w:r w:rsidRPr="00D6314C">
        <w:rPr>
          <w:noProof w:val="0"/>
          <w:lang w:val="fr-FR"/>
        </w:rPr>
        <w:fldChar w:fldCharType="end"/>
      </w:r>
      <w:r w:rsidRPr="00D6314C">
        <w:rPr>
          <w:noProof w:val="0"/>
          <w:lang w:val="fr-FR"/>
        </w:rPr>
        <w:t xml:space="preserve">) comme extension de la grandeur (ὁ τόπος εἶναι τὸ διάστημα τὸ τοῦ μεγέθους, </w:t>
      </w:r>
      <w:r w:rsidRPr="00D6314C">
        <w:rPr>
          <w:i/>
          <w:noProof w:val="0"/>
          <w:lang w:val="fr-FR"/>
        </w:rPr>
        <w:t>Simpl. in Phys</w:t>
      </w:r>
      <w:r w:rsidRPr="00D6314C">
        <w:rPr>
          <w:noProof w:val="0"/>
          <w:lang w:val="fr-FR"/>
        </w:rPr>
        <w:t>. 537.10</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537.10" </w:instrText>
      </w:r>
      <w:r w:rsidRPr="00D6314C">
        <w:rPr>
          <w:noProof w:val="0"/>
          <w:lang w:val="fr-FR"/>
        </w:rPr>
        <w:fldChar w:fldCharType="end"/>
      </w:r>
      <w:r w:rsidRPr="00D6314C">
        <w:rPr>
          <w:noProof w:val="0"/>
          <w:lang w:val="fr-FR"/>
        </w:rPr>
        <w:t xml:space="preserve">). La substitution sophistique de l’extension aristotélicienne comme accident de la seconde substance à l’hypostase objective, mathématiquement déterminée, entraîna un changement fondamental dans l’interprétation de la physique et de la métaphysique. Le commentaire de Simplicius sur la </w:t>
      </w:r>
      <w:r w:rsidRPr="00D6314C">
        <w:rPr>
          <w:i/>
          <w:noProof w:val="0"/>
          <w:lang w:val="fr-FR"/>
        </w:rPr>
        <w:t>Physique</w:t>
      </w:r>
      <w:r w:rsidRPr="00D6314C">
        <w:rPr>
          <w:noProof w:val="0"/>
          <w:lang w:val="fr-FR"/>
        </w:rPr>
        <w:t xml:space="preserve"> suit le raisonnement de Plotin, qui fut le premier à séparer la quantité quantitative donnée par le corps matériel de la définition purement formelle du corps (σῶμα φανερῶς ἂν εἴη καὶ οὐχ ὕλη μόνον, </w:t>
      </w:r>
      <w:r w:rsidRPr="00D6314C">
        <w:rPr>
          <w:i/>
          <w:noProof w:val="0"/>
          <w:lang w:val="fr-FR"/>
        </w:rPr>
        <w:t>Enn</w:t>
      </w:r>
      <w:r w:rsidRPr="00D6314C">
        <w:rPr>
          <w:noProof w:val="0"/>
          <w:lang w:val="fr-FR"/>
        </w:rPr>
        <w:t>. 2.4.12.36–37</w:t>
      </w:r>
      <w:r w:rsidRPr="00D6314C">
        <w:rPr>
          <w:noProof w:val="0"/>
          <w:lang w:val="fr-FR"/>
        </w:rPr>
        <w:fldChar w:fldCharType="begin"/>
      </w:r>
      <w:r w:rsidRPr="00D6314C">
        <w:rPr>
          <w:noProof w:val="0"/>
          <w:lang w:val="fr-FR"/>
        </w:rPr>
        <w:instrText xml:space="preserve"> XE "Plotinos:</w:instrText>
      </w:r>
      <w:r w:rsidRPr="00D6314C">
        <w:rPr>
          <w:i/>
          <w:noProof w:val="0"/>
          <w:lang w:val="fr-FR"/>
        </w:rPr>
        <w:instrText>Enn</w:instrText>
      </w:r>
      <w:r w:rsidRPr="00D6314C">
        <w:rPr>
          <w:noProof w:val="0"/>
          <w:lang w:val="fr-FR"/>
        </w:rPr>
        <w:instrText xml:space="preserve">. 2.4.12.36–37" </w:instrText>
      </w:r>
      <w:r w:rsidRPr="00D6314C">
        <w:rPr>
          <w:noProof w:val="0"/>
          <w:lang w:val="fr-FR"/>
        </w:rPr>
        <w:fldChar w:fldCharType="end"/>
      </w:r>
      <w:r w:rsidRPr="00D6314C">
        <w:rPr>
          <w:noProof w:val="0"/>
          <w:lang w:val="fr-FR"/>
        </w:rPr>
        <w:t xml:space="preserve">). La substance néoplatonicienne est devenue nouveau </w:t>
      </w:r>
      <w:r w:rsidRPr="00D6314C">
        <w:rPr>
          <w:i/>
          <w:noProof w:val="0"/>
          <w:lang w:val="fr-FR"/>
        </w:rPr>
        <w:t>tertium ens</w:t>
      </w:r>
      <w:r w:rsidRPr="00D6314C">
        <w:rPr>
          <w:noProof w:val="0"/>
          <w:lang w:val="fr-FR"/>
        </w:rPr>
        <w:t xml:space="preserve"> en formalisant le temps et l’espace. Il recouvre toutes les significations de </w:t>
      </w:r>
      <w:r w:rsidR="00223043" w:rsidRPr="00D6314C">
        <w:rPr>
          <w:noProof w:val="0"/>
          <w:lang w:val="fr-FR"/>
        </w:rPr>
        <w:t>l’existant</w:t>
      </w:r>
      <w:r w:rsidRPr="00D6314C">
        <w:rPr>
          <w:noProof w:val="0"/>
          <w:lang w:val="fr-FR"/>
        </w:rPr>
        <w:t xml:space="preserve"> sur le mode de l’analogie universelle. Le corps reçoit des déterminations formelles, ontologiques et en même temps substantiellement données au niveau du diacosmos. La détermination du corps n’était liée en </w:t>
      </w:r>
      <w:r w:rsidRPr="00D6314C">
        <w:rPr>
          <w:i/>
          <w:noProof w:val="0"/>
          <w:lang w:val="fr-FR"/>
        </w:rPr>
        <w:t>Physique</w:t>
      </w:r>
      <w:r w:rsidRPr="00D6314C">
        <w:rPr>
          <w:noProof w:val="0"/>
          <w:lang w:val="fr-FR"/>
        </w:rPr>
        <w:t xml:space="preserve"> qu’à l’action causale effective des substances premières matérielles et immatérielles et des corps cosmiques. Jamblique et Simplicius ont créé un corps eidétique du troisième type, qui se caractérise par un temps, un espace et une taille propres, déterminé dans le mode </w:t>
      </w:r>
      <w:r w:rsidRPr="00D6314C">
        <w:rPr>
          <w:i/>
          <w:noProof w:val="0"/>
          <w:lang w:val="fr-FR"/>
        </w:rPr>
        <w:t>per prius</w:t>
      </w:r>
      <w:r w:rsidRPr="00D6314C">
        <w:rPr>
          <w:noProof w:val="0"/>
          <w:lang w:val="fr-FR"/>
        </w:rPr>
        <w:t>. Simplicius en déterminant le corps objectif du troisième genre et ses propriétés physiques objectives, répète dans une large mesure le scénario néoplatonicien de la genèse du temps archontique</w:t>
      </w:r>
      <w:r w:rsidR="00A419D4" w:rsidRPr="00D6314C">
        <w:rPr>
          <w:noProof w:val="0"/>
          <w:lang w:val="fr-FR"/>
        </w:rPr>
        <w:t xml:space="preserve"> et </w:t>
      </w:r>
      <w:r w:rsidRPr="00D6314C">
        <w:rPr>
          <w:noProof w:val="0"/>
          <w:lang w:val="fr-FR"/>
        </w:rPr>
        <w:t>eidétique</w:t>
      </w:r>
      <w:r w:rsidRPr="00D6314C">
        <w:rPr>
          <w:noProof w:val="0"/>
          <w:lang w:val="fr-FR"/>
        </w:rPr>
        <w:fldChar w:fldCharType="begin"/>
      </w:r>
      <w:r w:rsidRPr="00D6314C">
        <w:rPr>
          <w:noProof w:val="0"/>
          <w:lang w:val="fr-FR"/>
        </w:rPr>
        <w:instrText xml:space="preserve"> XE "temps eidétique" </w:instrText>
      </w:r>
      <w:r w:rsidRPr="00D6314C">
        <w:rPr>
          <w:noProof w:val="0"/>
          <w:lang w:val="fr-FR"/>
        </w:rPr>
        <w:fldChar w:fldCharType="end"/>
      </w:r>
      <w:r w:rsidRPr="00D6314C">
        <w:rPr>
          <w:noProof w:val="0"/>
          <w:lang w:val="fr-FR"/>
        </w:rPr>
        <w:t xml:space="preserve"> (χρόνος ἀρχοειδὴς). Il a été introduit dans la forme ontothéologique de la métaphysique par le Jamblique cité ci-dessus. La genèse de la nouvelle quantité transcendante confirmait l’émergence d’une nouvelle pseudosubstance, qui devenait un nouveau corps en soi, sans avoir eu de matière ou de forme réelle. Simplicius, en tant que dernier innovateur de l’antiquité, conceptualisa la définition formelle et ontologique de la quantité dans le diacosmos néoplatonicien. Son précurseur Jambli</w:t>
      </w:r>
      <w:r w:rsidR="00A419D4" w:rsidRPr="00D6314C">
        <w:rPr>
          <w:noProof w:val="0"/>
          <w:lang w:val="fr-FR"/>
        </w:rPr>
        <w:t>que</w:t>
      </w:r>
      <w:r w:rsidRPr="00D6314C">
        <w:rPr>
          <w:noProof w:val="0"/>
          <w:lang w:val="fr-FR"/>
        </w:rPr>
        <w:t xml:space="preserve"> effectua une division démiurgique de celui-ci selon la proportion géométrique et mathématique. La matière, elle aussi, est définie en fonction du statut nouvellement trouvé de l’extension formelle, qui est placée en dehors de la substance réelle. L’extension primaire de la matière (ὑλικὴ διάστασις, </w:t>
      </w:r>
      <w:r w:rsidRPr="00D6314C">
        <w:rPr>
          <w:i/>
          <w:noProof w:val="0"/>
          <w:lang w:val="fr-FR"/>
        </w:rPr>
        <w:t>Simpl. in Phys</w:t>
      </w:r>
      <w:r w:rsidRPr="00D6314C">
        <w:rPr>
          <w:noProof w:val="0"/>
          <w:lang w:val="fr-FR"/>
        </w:rPr>
        <w:t>. 623.18</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623.18" </w:instrText>
      </w:r>
      <w:r w:rsidRPr="00D6314C">
        <w:rPr>
          <w:noProof w:val="0"/>
          <w:lang w:val="fr-FR"/>
        </w:rPr>
        <w:fldChar w:fldCharType="end"/>
      </w:r>
      <w:r w:rsidRPr="00D6314C">
        <w:rPr>
          <w:noProof w:val="0"/>
          <w:lang w:val="fr-FR"/>
        </w:rPr>
        <w:t xml:space="preserve">) peut être conçue comme une </w:t>
      </w:r>
      <w:r w:rsidR="00C77F6F">
        <w:rPr>
          <w:noProof w:val="0"/>
          <w:lang w:val="fr-FR"/>
        </w:rPr>
        <w:t>«</w:t>
      </w:r>
      <w:r w:rsidR="006E6F11">
        <w:rPr>
          <w:noProof w:val="0"/>
          <w:lang w:val="fr-FR"/>
        </w:rPr>
        <w:t> </w:t>
      </w:r>
      <w:r w:rsidR="00314607">
        <w:rPr>
          <w:noProof w:val="0"/>
          <w:lang w:val="fr-FR"/>
        </w:rPr>
        <w:t>substance—espèce</w:t>
      </w:r>
      <w:r w:rsidR="006E6F11">
        <w:rPr>
          <w:noProof w:val="0"/>
          <w:lang w:val="fr-FR"/>
        </w:rPr>
        <w:t> </w:t>
      </w:r>
      <w:r w:rsidR="00C77F6F">
        <w:rPr>
          <w:noProof w:val="0"/>
          <w:lang w:val="fr-FR"/>
        </w:rPr>
        <w:t>»</w:t>
      </w:r>
      <w:r w:rsidRPr="00D6314C">
        <w:rPr>
          <w:noProof w:val="0"/>
          <w:lang w:val="fr-FR"/>
        </w:rPr>
        <w:t xml:space="preserve"> simple et éternelle au niveau du diacosmos formel. La grandeur objective ne forme donc pas un constituant du corps hylémorphique, car elle n’y aurait pas de caractère original purement eidétique (οὐ γὰρ διάστασις ἁπλῶς ἐ</w:t>
      </w:r>
      <w:r w:rsidR="00191152">
        <w:rPr>
          <w:noProof w:val="0"/>
          <w:lang w:val="fr-FR"/>
        </w:rPr>
        <w:t>στιν</w:t>
      </w:r>
      <w:r w:rsidR="00830F06" w:rsidRPr="00830F06">
        <w:rPr>
          <w:i/>
          <w:noProof w:val="0"/>
          <w:lang w:val="fr-FR"/>
        </w:rPr>
        <w:t>, ibid</w:t>
      </w:r>
      <w:r w:rsidR="00191152">
        <w:rPr>
          <w:i/>
          <w:noProof w:val="0"/>
          <w:lang w:val="fr-FR"/>
        </w:rPr>
        <w:t>.</w:t>
      </w:r>
      <w:r w:rsidRPr="00D6314C">
        <w:rPr>
          <w:noProof w:val="0"/>
          <w:lang w:val="fr-FR"/>
        </w:rPr>
        <w:t xml:space="preserve"> 623.20</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623.20" </w:instrText>
      </w:r>
      <w:r w:rsidRPr="00D6314C">
        <w:rPr>
          <w:noProof w:val="0"/>
          <w:lang w:val="fr-FR"/>
        </w:rPr>
        <w:fldChar w:fldCharType="end"/>
      </w:r>
      <w:r w:rsidRPr="00D6314C">
        <w:rPr>
          <w:noProof w:val="0"/>
          <w:lang w:val="fr-FR"/>
        </w:rPr>
        <w:t>). La quantité physiquement donnée sur le corps réel appartient à la théurgie inférieure des corps quantitativement déterminés (ἀλλὰ διαστῶ</w:t>
      </w:r>
      <w:r w:rsidR="00191152">
        <w:rPr>
          <w:noProof w:val="0"/>
          <w:lang w:val="fr-FR"/>
        </w:rPr>
        <w:t>σα χώρα</w:t>
      </w:r>
      <w:r w:rsidR="00830F06" w:rsidRPr="00830F06">
        <w:rPr>
          <w:i/>
          <w:noProof w:val="0"/>
          <w:lang w:val="fr-FR"/>
        </w:rPr>
        <w:t xml:space="preserve">, </w:t>
      </w:r>
      <w:r w:rsidR="00191152" w:rsidRPr="00191152">
        <w:rPr>
          <w:i/>
          <w:noProof w:val="0"/>
          <w:lang w:val="fr-FR"/>
        </w:rPr>
        <w:t>ibid.</w:t>
      </w:r>
      <w:r w:rsidRPr="00D6314C">
        <w:rPr>
          <w:noProof w:val="0"/>
          <w:lang w:val="fr-FR"/>
        </w:rPr>
        <w:t xml:space="preserve"> 623.20</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623.20" </w:instrText>
      </w:r>
      <w:r w:rsidRPr="00D6314C">
        <w:rPr>
          <w:noProof w:val="0"/>
          <w:lang w:val="fr-FR"/>
        </w:rPr>
        <w:fldChar w:fldCharType="end"/>
      </w:r>
      <w:r w:rsidRPr="00D6314C">
        <w:rPr>
          <w:noProof w:val="0"/>
          <w:lang w:val="fr-FR"/>
        </w:rPr>
        <w:t xml:space="preserve">). Au niveau du diacosmos, un regard théorique </w:t>
      </w:r>
      <w:r w:rsidR="00FB0EC9">
        <w:rPr>
          <w:rFonts w:cs="Calibri"/>
          <w:noProof w:val="0"/>
          <w:lang w:val="fr-FR"/>
        </w:rPr>
        <w:t>à</w:t>
      </w:r>
      <w:r w:rsidRPr="00D6314C">
        <w:rPr>
          <w:noProof w:val="0"/>
          <w:lang w:val="fr-FR"/>
        </w:rPr>
        <w:t xml:space="preserve"> la manière du divin Jamblique suffit à déterminer le corps. Le physicien et le mathématicien néoplatoniciens déterminent objectivement les circonstances réelles du corps matériel en « voyant » le corps objectif avec la vision de l’âme. La vision eidétique est déterminée par le diacosmos des formes pures </w:t>
      </w:r>
      <w:r w:rsidR="00FB0EC9">
        <w:rPr>
          <w:noProof w:val="0"/>
          <w:lang w:val="fr-FR"/>
        </w:rPr>
        <w:t xml:space="preserve">en </w:t>
      </w:r>
      <w:r w:rsidRPr="00D6314C">
        <w:rPr>
          <w:noProof w:val="0"/>
          <w:lang w:val="fr-FR"/>
        </w:rPr>
        <w:t xml:space="preserve">mode </w:t>
      </w:r>
      <w:r w:rsidRPr="00D6314C">
        <w:rPr>
          <w:i/>
          <w:noProof w:val="0"/>
          <w:lang w:val="fr-FR"/>
        </w:rPr>
        <w:t>per prius</w:t>
      </w:r>
      <w:r w:rsidR="00EB7DCE">
        <w:rPr>
          <w:noProof w:val="0"/>
          <w:lang w:val="fr-FR"/>
        </w:rPr>
        <w:t xml:space="preserve">. </w:t>
      </w:r>
      <w:r w:rsidR="009E429F" w:rsidRPr="009E429F">
        <w:rPr>
          <w:noProof w:val="0"/>
          <w:lang w:val="fr-FR"/>
        </w:rPr>
        <w:t>Cette vision conceptuelle définit, à travers la dimension id</w:t>
      </w:r>
      <w:r w:rsidR="009E429F">
        <w:rPr>
          <w:noProof w:val="0"/>
          <w:lang w:val="fr-FR"/>
        </w:rPr>
        <w:t xml:space="preserve">éale </w:t>
      </w:r>
      <w:r w:rsidR="009E429F" w:rsidRPr="009E429F">
        <w:rPr>
          <w:noProof w:val="0"/>
          <w:lang w:val="fr-FR"/>
        </w:rPr>
        <w:t>et formelle, l</w:t>
      </w:r>
      <w:r w:rsidR="004239AA">
        <w:rPr>
          <w:noProof w:val="0"/>
          <w:lang w:val="fr-FR"/>
        </w:rPr>
        <w:t>’</w:t>
      </w:r>
      <w:r w:rsidR="009E429F" w:rsidRPr="009E429F">
        <w:rPr>
          <w:noProof w:val="0"/>
          <w:lang w:val="fr-FR"/>
        </w:rPr>
        <w:t>illimitation originelle de la sphère inférieure</w:t>
      </w:r>
      <w:r w:rsidR="009E429F">
        <w:rPr>
          <w:noProof w:val="0"/>
          <w:lang w:val="fr-FR"/>
        </w:rPr>
        <w:t xml:space="preserve"> </w:t>
      </w:r>
      <w:r w:rsidRPr="00D6314C">
        <w:rPr>
          <w:noProof w:val="0"/>
          <w:lang w:val="fr-FR"/>
        </w:rPr>
        <w:t>(κατὰ τὸν διασπασμὸν καὶ τὸ ἀ</w:t>
      </w:r>
      <w:r w:rsidR="009E429F">
        <w:rPr>
          <w:noProof w:val="0"/>
          <w:lang w:val="fr-FR"/>
        </w:rPr>
        <w:t>όριστον θεωρουμένη</w:t>
      </w:r>
      <w:r w:rsidR="008B7016">
        <w:rPr>
          <w:noProof w:val="0"/>
          <w:lang w:val="fr-FR"/>
        </w:rPr>
        <w:t xml:space="preserve">, </w:t>
      </w:r>
      <w:r w:rsidR="00191152" w:rsidRPr="00191152">
        <w:rPr>
          <w:i/>
          <w:noProof w:val="0"/>
          <w:lang w:val="fr-FR"/>
        </w:rPr>
        <w:t>ibid.</w:t>
      </w:r>
      <w:r w:rsidRPr="00D6314C">
        <w:rPr>
          <w:noProof w:val="0"/>
          <w:lang w:val="fr-FR"/>
        </w:rPr>
        <w:t xml:space="preserve"> 623.18–19</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623.18–19" </w:instrText>
      </w:r>
      <w:r w:rsidRPr="00D6314C">
        <w:rPr>
          <w:noProof w:val="0"/>
          <w:lang w:val="fr-FR"/>
        </w:rPr>
        <w:fldChar w:fldCharType="end"/>
      </w:r>
      <w:r w:rsidRPr="00D6314C">
        <w:rPr>
          <w:noProof w:val="0"/>
          <w:lang w:val="fr-FR"/>
        </w:rPr>
        <w:t>). Le corps réel est illimité par son occurrence contingente, mais il est limité par la définition universelle qui inclut les déterminations spécifiques hypostasiées du corps dans le diacosmos démiurgique. Parce que ces déterminations idéales</w:t>
      </w:r>
      <w:r w:rsidR="00A419D4" w:rsidRPr="00D6314C">
        <w:rPr>
          <w:noProof w:val="0"/>
          <w:lang w:val="fr-FR"/>
        </w:rPr>
        <w:t xml:space="preserve"> et </w:t>
      </w:r>
      <w:r w:rsidRPr="00D6314C">
        <w:rPr>
          <w:noProof w:val="0"/>
          <w:lang w:val="fr-FR"/>
        </w:rPr>
        <w:t xml:space="preserve">objectives sont déterminées </w:t>
      </w:r>
      <w:r w:rsidR="00A419D4" w:rsidRPr="00D6314C">
        <w:rPr>
          <w:i/>
          <w:noProof w:val="0"/>
          <w:lang w:val="fr-FR"/>
        </w:rPr>
        <w:t>per prius</w:t>
      </w:r>
      <w:r w:rsidRPr="00D6314C">
        <w:rPr>
          <w:i/>
          <w:noProof w:val="0"/>
          <w:lang w:val="fr-FR"/>
        </w:rPr>
        <w:fldChar w:fldCharType="begin"/>
      </w:r>
      <w:r w:rsidRPr="00D6314C">
        <w:rPr>
          <w:noProof w:val="0"/>
          <w:lang w:val="fr-FR"/>
        </w:rPr>
        <w:instrText xml:space="preserve"> XE "prédication</w:instrText>
      </w:r>
      <w:r w:rsidRPr="00D6314C">
        <w:rPr>
          <w:i/>
          <w:noProof w:val="0"/>
          <w:lang w:val="fr-FR"/>
        </w:rPr>
        <w:instrText>:per prius</w:instrText>
      </w:r>
      <w:r w:rsidRPr="00D6314C">
        <w:rPr>
          <w:noProof w:val="0"/>
          <w:lang w:val="fr-FR"/>
        </w:rPr>
        <w:instrText xml:space="preserve">" </w:instrText>
      </w:r>
      <w:r w:rsidRPr="00D6314C">
        <w:rPr>
          <w:i/>
          <w:noProof w:val="0"/>
          <w:lang w:val="fr-FR"/>
        </w:rPr>
        <w:fldChar w:fldCharType="end"/>
      </w:r>
      <w:r w:rsidRPr="00D6314C">
        <w:rPr>
          <w:noProof w:val="0"/>
          <w:lang w:val="fr-FR"/>
        </w:rPr>
        <w:t>, elles sont plus réelles que la réalité mutable du corps physique. Regardée de la direction opposée, la réalité hylémorphique obtient une raison supplémentaire et donc éternellement valable pour son existence, ce que Leibniz a montré plus tard dans</w:t>
      </w:r>
      <w:r w:rsidR="00ED61C3">
        <w:rPr>
          <w:noProof w:val="0"/>
          <w:lang w:val="fr-FR"/>
        </w:rPr>
        <w:t xml:space="preserve"> le principe de </w:t>
      </w:r>
      <w:r w:rsidRPr="00D6314C">
        <w:rPr>
          <w:i/>
          <w:noProof w:val="0"/>
          <w:lang w:val="fr-FR"/>
        </w:rPr>
        <w:t>ratio sufficiens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ratio sufficiens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Le </w:t>
      </w:r>
      <w:r w:rsidRPr="00D6314C">
        <w:rPr>
          <w:i/>
          <w:noProof w:val="0"/>
          <w:lang w:val="fr-FR"/>
        </w:rPr>
        <w:t>Commentaire sur la Physique</w:t>
      </w:r>
      <w:r w:rsidRPr="00D6314C">
        <w:rPr>
          <w:noProof w:val="0"/>
          <w:lang w:val="fr-FR"/>
        </w:rPr>
        <w:t xml:space="preserve"> de Simplicius, qui définit la grandeur et l’extension, souligne que ces définitions ne concernent pas des déterminations accidentelles de la substance. La détermination formelle de la spatialité constitue l’essence de la première substance en tant que corps (οὐδὲ συμβεβηκὸς ὁ τόπος, ἀλλ' οὐσία καὶ οὗτος</w:t>
      </w:r>
      <w:r w:rsidR="00830F06" w:rsidRPr="00830F06">
        <w:rPr>
          <w:i/>
          <w:noProof w:val="0"/>
          <w:lang w:val="fr-FR"/>
        </w:rPr>
        <w:t xml:space="preserve">, </w:t>
      </w:r>
      <w:r w:rsidR="00191152" w:rsidRPr="00191152">
        <w:rPr>
          <w:i/>
          <w:noProof w:val="0"/>
          <w:lang w:val="fr-FR"/>
        </w:rPr>
        <w:t>ibid.</w:t>
      </w:r>
      <w:r w:rsidRPr="00D6314C">
        <w:rPr>
          <w:noProof w:val="0"/>
          <w:lang w:val="fr-FR"/>
        </w:rPr>
        <w:t xml:space="preserve"> 623.19–20</w:t>
      </w:r>
      <w:r w:rsidRPr="00D6314C">
        <w:rPr>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623.19–20" </w:instrText>
      </w:r>
      <w:r w:rsidRPr="00D6314C">
        <w:rPr>
          <w:noProof w:val="0"/>
          <w:lang w:val="fr-FR"/>
        </w:rPr>
        <w:fldChar w:fldCharType="end"/>
      </w:r>
      <w:r w:rsidRPr="00D6314C">
        <w:rPr>
          <w:noProof w:val="0"/>
          <w:lang w:val="fr-FR"/>
        </w:rPr>
        <w:t>). La détermination objective de la physique, est considérée dans le domaine originel où les corps physiques n’existent pas</w:t>
      </w:r>
      <w:r w:rsidR="005C1B96">
        <w:rPr>
          <w:noProof w:val="0"/>
          <w:lang w:val="fr-FR"/>
        </w:rPr>
        <w:t xml:space="preserve">. </w:t>
      </w:r>
      <w:r w:rsidRPr="00D6314C">
        <w:rPr>
          <w:noProof w:val="0"/>
          <w:lang w:val="fr-FR"/>
        </w:rPr>
        <w:t xml:space="preserve">Les accidents et les propriétés hypostasiés (quantité, extension, grandeur, temps) représentent les espèces objectives, qui sont déterminées par une définition catégorielle. Grâce à cette définition, ces formes existent déjà en soi dans le diacosmos, puisqu’elles sont délimitées par la pensée démiurgique. Dans la direction des émanations inférieures, ces déterminations objectives reçoivent une efficacité causale. Par la descente dans la matière </w:t>
      </w:r>
      <w:r w:rsidR="00FF49D7">
        <w:rPr>
          <w:noProof w:val="0"/>
          <w:lang w:val="fr-FR"/>
        </w:rPr>
        <w:t>amorphe</w:t>
      </w:r>
      <w:r w:rsidRPr="00D6314C">
        <w:rPr>
          <w:noProof w:val="0"/>
          <w:lang w:val="fr-FR"/>
        </w:rPr>
        <w:t xml:space="preserve">, elles créent une matière quantitativement limitée et donc fabriquent le corps hylémorphique selon la </w:t>
      </w:r>
      <w:r w:rsidRPr="00D6314C">
        <w:rPr>
          <w:i/>
          <w:noProof w:val="0"/>
          <w:lang w:val="fr-FR"/>
        </w:rPr>
        <w:t>Physique</w:t>
      </w:r>
      <w:r w:rsidRPr="00D6314C">
        <w:rPr>
          <w:noProof w:val="0"/>
          <w:lang w:val="fr-FR"/>
        </w:rPr>
        <w:t xml:space="preserve"> d’Aristote. La prédication introduite par Jamblique permet à Simplicius d’introduire une nouvelle conception de la quantité objective par l’ensemble des déterminations hypostatiques. Celles-ci sont prédites dans le cadre de la signification </w:t>
      </w:r>
      <w:r w:rsidRPr="00D6314C">
        <w:rPr>
          <w:i/>
          <w:noProof w:val="0"/>
          <w:lang w:val="fr-FR"/>
        </w:rPr>
        <w:t>per prius</w:t>
      </w:r>
      <w:r w:rsidRPr="00D6314C">
        <w:rPr>
          <w:noProof w:val="0"/>
          <w:lang w:val="fr-FR"/>
        </w:rPr>
        <w:t xml:space="preserve">, qui est liée à la substance du troisième genre. Pour une nouvelle détermination de la réalité physique objective, seules les mathématiques ainsi que la perspicacité divine du démiurge éclairé sont suffisantes. C’est ainsi que naissent deux sciences du corps et deux formes de physique : la </w:t>
      </w:r>
      <w:r w:rsidR="00966FF2" w:rsidRPr="00D6314C">
        <w:rPr>
          <w:noProof w:val="0"/>
          <w:lang w:val="fr-FR"/>
        </w:rPr>
        <w:t xml:space="preserve">science </w:t>
      </w:r>
      <w:r w:rsidRPr="00D6314C">
        <w:rPr>
          <w:noProof w:val="0"/>
          <w:lang w:val="fr-FR"/>
        </w:rPr>
        <w:t>théurgique</w:t>
      </w:r>
      <w:r w:rsidRPr="00D6314C">
        <w:rPr>
          <w:noProof w:val="0"/>
          <w:lang w:val="fr-FR"/>
        </w:rPr>
        <w:fldChar w:fldCharType="begin"/>
      </w:r>
      <w:r w:rsidRPr="00D6314C">
        <w:rPr>
          <w:noProof w:val="0"/>
          <w:lang w:val="fr-FR"/>
        </w:rPr>
        <w:instrText xml:space="preserve"> XE "théurgie" </w:instrText>
      </w:r>
      <w:r w:rsidRPr="00D6314C">
        <w:rPr>
          <w:noProof w:val="0"/>
          <w:lang w:val="fr-FR"/>
        </w:rPr>
        <w:fldChar w:fldCharType="end"/>
      </w:r>
      <w:r w:rsidRPr="00D6314C">
        <w:rPr>
          <w:noProof w:val="0"/>
          <w:lang w:val="fr-FR"/>
        </w:rPr>
        <w:t xml:space="preserve"> et</w:t>
      </w:r>
      <w:r w:rsidR="00966FF2" w:rsidRPr="00D6314C">
        <w:rPr>
          <w:noProof w:val="0"/>
          <w:lang w:val="fr-FR"/>
        </w:rPr>
        <w:t xml:space="preserve"> </w:t>
      </w:r>
      <w:r w:rsidRPr="00D6314C">
        <w:rPr>
          <w:noProof w:val="0"/>
          <w:lang w:val="fr-FR"/>
        </w:rPr>
        <w:t xml:space="preserve">aristotélicienne. La forme objective de la science, qui se fonde sur l’interprétation théurgique du conte philosophique du </w:t>
      </w:r>
      <w:r w:rsidRPr="00D6314C">
        <w:rPr>
          <w:i/>
          <w:noProof w:val="0"/>
          <w:lang w:val="fr-FR"/>
        </w:rPr>
        <w:t>Timée</w:t>
      </w:r>
      <w:r w:rsidRPr="00D6314C">
        <w:rPr>
          <w:noProof w:val="0"/>
          <w:lang w:val="fr-FR"/>
        </w:rPr>
        <w:t>, implique des déterminations eidétiques du corps qui créent des hypostases indépendantes existant éternellement dans le diacosmos</w:t>
      </w:r>
      <w:r w:rsidRPr="00D6314C">
        <w:rPr>
          <w:noProof w:val="0"/>
          <w:lang w:val="fr-FR"/>
        </w:rPr>
        <w:fldChar w:fldCharType="begin"/>
      </w:r>
      <w:r w:rsidRPr="00D6314C">
        <w:rPr>
          <w:noProof w:val="0"/>
          <w:lang w:val="fr-FR"/>
        </w:rPr>
        <w:instrText xml:space="preserve"> XE "diacosmos" </w:instrText>
      </w:r>
      <w:r w:rsidRPr="00D6314C">
        <w:rPr>
          <w:noProof w:val="0"/>
          <w:lang w:val="fr-FR"/>
        </w:rPr>
        <w:fldChar w:fldCharType="end"/>
      </w:r>
      <w:r w:rsidRPr="00D6314C">
        <w:rPr>
          <w:noProof w:val="0"/>
          <w:lang w:val="fr-FR"/>
        </w:rPr>
        <w:t xml:space="preserve"> démiurgique. Les déterminations hypostatiques sont éternellement justes (</w:t>
      </w:r>
      <w:r w:rsidRPr="00D6314C">
        <w:rPr>
          <w:i/>
          <w:noProof w:val="0"/>
          <w:lang w:val="fr-FR"/>
        </w:rPr>
        <w:t>semper</w:t>
      </w:r>
      <w:r w:rsidRPr="00D6314C">
        <w:rPr>
          <w:noProof w:val="0"/>
          <w:lang w:val="fr-FR"/>
        </w:rPr>
        <w:t>). Une fois accomplies par le démiurge dans le mode créatif (</w:t>
      </w:r>
      <w:r w:rsidRPr="00D6314C">
        <w:rPr>
          <w:i/>
          <w:noProof w:val="0"/>
          <w:lang w:val="fr-FR"/>
        </w:rPr>
        <w:t>semel</w:t>
      </w:r>
      <w:r w:rsidRPr="00D6314C">
        <w:rPr>
          <w:noProof w:val="0"/>
          <w:lang w:val="fr-FR"/>
        </w:rPr>
        <w:t xml:space="preserve">), elles s’appliquent de manière absolue et détachée de la physique matériellement donnée d’Aristote. Dans cet univers parallèle, selon la version néoplatonicienne du pays des merveilles d’Alice, la véracité de la nouvelle forme d’être du troisième genre est donnée dans le mode </w:t>
      </w:r>
      <w:r w:rsidRPr="00D6314C">
        <w:rPr>
          <w:i/>
          <w:noProof w:val="0"/>
          <w:lang w:val="fr-FR"/>
        </w:rPr>
        <w:t>semel</w:t>
      </w:r>
      <w:r w:rsidR="00826EA5">
        <w:rPr>
          <w:i/>
          <w:noProof w:val="0"/>
          <w:lang w:val="fr-FR"/>
        </w:rPr>
        <w:t>—</w:t>
      </w:r>
      <w:r w:rsidRPr="00D6314C">
        <w:rPr>
          <w:i/>
          <w:noProof w:val="0"/>
          <w:lang w:val="fr-FR"/>
        </w:rPr>
        <w:t>semper</w:t>
      </w:r>
      <w:r w:rsidRPr="00D6314C">
        <w:rPr>
          <w:i/>
          <w:noProof w:val="0"/>
          <w:lang w:val="fr-FR"/>
        </w:rPr>
        <w:fldChar w:fldCharType="begin"/>
      </w:r>
      <w:r w:rsidRPr="00D6314C">
        <w:rPr>
          <w:noProof w:val="0"/>
          <w:lang w:val="fr-FR"/>
        </w:rPr>
        <w:instrText xml:space="preserve"> XE "</w:instrText>
      </w:r>
      <w:r w:rsidRPr="00D6314C">
        <w:rPr>
          <w:i/>
          <w:noProof w:val="0"/>
          <w:lang w:val="fr-FR"/>
        </w:rPr>
        <w:instrText>semel</w:instrText>
      </w:r>
      <w:r w:rsidR="00821D89">
        <w:rPr>
          <w:i/>
          <w:noProof w:val="0"/>
          <w:lang w:val="fr-FR"/>
        </w:rPr>
        <w:instrText>—</w:instrText>
      </w:r>
      <w:r w:rsidRPr="00D6314C">
        <w:rPr>
          <w:i/>
          <w:noProof w:val="0"/>
          <w:lang w:val="fr-FR"/>
        </w:rPr>
        <w:instrText>semper</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est adopté par les </w:t>
      </w:r>
      <w:r w:rsidR="007B7A99" w:rsidRPr="00D6314C">
        <w:rPr>
          <w:noProof w:val="0"/>
          <w:lang w:val="fr-FR"/>
        </w:rPr>
        <w:t>porrétans</w:t>
      </w:r>
      <w:r w:rsidRPr="00D6314C">
        <w:rPr>
          <w:noProof w:val="0"/>
          <w:lang w:val="fr-FR"/>
        </w:rPr>
        <w:t xml:space="preserve"> et l’école des </w:t>
      </w:r>
      <w:r w:rsidRPr="00D6314C">
        <w:rPr>
          <w:i/>
          <w:noProof w:val="0"/>
          <w:lang w:val="fr-FR"/>
        </w:rPr>
        <w:t>Nominales</w:t>
      </w:r>
      <w:r w:rsidR="0015776F" w:rsidRPr="00D6314C">
        <w:rPr>
          <w:i/>
          <w:noProof w:val="0"/>
          <w:lang w:val="fr-FR"/>
        </w:rPr>
        <w:fldChar w:fldCharType="begin"/>
      </w:r>
      <w:r w:rsidR="0015776F" w:rsidRPr="00D6314C">
        <w:rPr>
          <w:noProof w:val="0"/>
          <w:lang w:val="fr-FR"/>
        </w:rPr>
        <w:instrText xml:space="preserve"> XE "</w:instrText>
      </w:r>
      <w:r w:rsidR="0015776F" w:rsidRPr="00D6314C">
        <w:rPr>
          <w:i/>
          <w:noProof w:val="0"/>
          <w:lang w:val="fr-FR" w:eastAsia="en-US"/>
        </w:rPr>
        <w:instrText>Nominales</w:instrText>
      </w:r>
      <w:r w:rsidR="0015776F" w:rsidRPr="00D6314C">
        <w:rPr>
          <w:noProof w:val="0"/>
          <w:lang w:val="fr-FR"/>
        </w:rPr>
        <w:instrText xml:space="preserve">" </w:instrText>
      </w:r>
      <w:r w:rsidR="0015776F" w:rsidRPr="00D6314C">
        <w:rPr>
          <w:i/>
          <w:noProof w:val="0"/>
          <w:lang w:val="fr-FR"/>
        </w:rPr>
        <w:fldChar w:fldCharType="end"/>
      </w:r>
      <w:r w:rsidRPr="00D6314C">
        <w:rPr>
          <w:noProof w:val="0"/>
          <w:lang w:val="fr-FR"/>
        </w:rPr>
        <w:t xml:space="preserve"> (OBJ II, ch. 1.5). La deuxième science, de niveau inférieur, est donnée comme la </w:t>
      </w:r>
      <w:r w:rsidRPr="00D6314C">
        <w:rPr>
          <w:i/>
          <w:noProof w:val="0"/>
          <w:lang w:val="fr-FR"/>
        </w:rPr>
        <w:t>scientia cogitabilis</w:t>
      </w:r>
      <w:r w:rsidRPr="00D6314C">
        <w:rPr>
          <w:noProof w:val="0"/>
          <w:lang w:val="fr-FR"/>
        </w:rPr>
        <w:t xml:space="preserve"> de Grosseteste (OBJ II, ch. 3.1.1). Une telle science existe à un niveau inférieur de la physique hylémorphique, qui est déterminée par la causalité des corps physiques réels.</w:t>
      </w:r>
    </w:p>
    <w:p w:rsidR="00964D6E" w:rsidRDefault="009C262C" w:rsidP="00AE40DB">
      <w:pPr>
        <w:ind w:firstLine="397"/>
        <w:rPr>
          <w:noProof w:val="0"/>
          <w:lang w:val="fr-FR"/>
        </w:rPr>
      </w:pPr>
      <w:r w:rsidRPr="00D6314C">
        <w:rPr>
          <w:noProof w:val="0"/>
          <w:lang w:val="fr-FR"/>
        </w:rPr>
        <w:t>Le contemporain de Simplicius, Jean Philopon (ver</w:t>
      </w:r>
      <w:r w:rsidR="00BE5004">
        <w:rPr>
          <w:noProof w:val="0"/>
          <w:lang w:val="fr-FR"/>
        </w:rPr>
        <w:t>s †</w:t>
      </w:r>
      <w:r w:rsidRPr="00D6314C">
        <w:rPr>
          <w:noProof w:val="0"/>
          <w:lang w:val="fr-FR"/>
        </w:rPr>
        <w:t xml:space="preserve">570), a porté à son apogée la formation d’une nouvelle conception de la matière et du corps. Ce penseur part d’une exégèse néoplatonicienne de la </w:t>
      </w:r>
      <w:r w:rsidRPr="00D6314C">
        <w:rPr>
          <w:i/>
          <w:noProof w:val="0"/>
          <w:lang w:val="fr-FR"/>
        </w:rPr>
        <w:t>Physique</w:t>
      </w:r>
      <w:r w:rsidRPr="00D6314C">
        <w:rPr>
          <w:noProof w:val="0"/>
          <w:lang w:val="fr-FR"/>
        </w:rPr>
        <w:t xml:space="preserve"> d’Aristote, qui ouvrit le processus d’objectivation de la matière. Philopon, de la même manière que Simplicius, définit la différence entre deux quantités abstraites qui définissent le corps dans l’aristotélisme néoplatonicien. Pour le confinement d’une nouvelle physique placée hors de la réalité, un mouvement de deux principes est suffisant. Encore une fois, la règle citée plus haut s’applique : le </w:t>
      </w:r>
      <w:r w:rsidRPr="00D6314C">
        <w:rPr>
          <w:i/>
          <w:noProof w:val="0"/>
          <w:lang w:val="fr-FR"/>
        </w:rPr>
        <w:t>definiens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definiens</w:instrText>
      </w:r>
      <w:r w:rsidR="00821D89">
        <w:rPr>
          <w:i/>
          <w:noProof w:val="0"/>
          <w:lang w:val="fr-FR"/>
        </w:rPr>
        <w:instrText>—</w:instrText>
      </w:r>
      <w:r w:rsidRPr="00D6314C">
        <w:rPr>
          <w:i/>
          <w:noProof w:val="0"/>
          <w:lang w:val="fr-FR"/>
        </w:rPr>
        <w:instrText>definitum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(forme eidétique), déterminé et évident, détermine le </w:t>
      </w:r>
      <w:r w:rsidRPr="00D6314C">
        <w:rPr>
          <w:i/>
          <w:noProof w:val="0"/>
          <w:lang w:val="fr-FR"/>
        </w:rPr>
        <w:t>definitum</w:t>
      </w:r>
      <w:r w:rsidRPr="00D6314C">
        <w:rPr>
          <w:noProof w:val="0"/>
          <w:lang w:val="fr-FR"/>
        </w:rPr>
        <w:t xml:space="preserve"> (substrat potentiel), </w:t>
      </w:r>
      <w:r w:rsidR="001D4BDE">
        <w:rPr>
          <w:noProof w:val="0"/>
          <w:lang w:val="fr-FR"/>
        </w:rPr>
        <w:t>in</w:t>
      </w:r>
      <w:r w:rsidRPr="00D6314C">
        <w:rPr>
          <w:noProof w:val="0"/>
          <w:lang w:val="fr-FR"/>
        </w:rPr>
        <w:t xml:space="preserve">déterminé et amorphe. Le passage précédent montre que cette forme de détermination néoplatonicienne de l’espace et de la matière a été introduite dans la philosophie par Simplicius, qui s’était inspiré de Jamblique. </w:t>
      </w:r>
      <w:r w:rsidR="0064336A">
        <w:rPr>
          <w:noProof w:val="0"/>
          <w:lang w:val="fr-FR"/>
        </w:rPr>
        <w:t>Le modus operandi de la «</w:t>
      </w:r>
      <w:r w:rsidR="006E6F11">
        <w:rPr>
          <w:noProof w:val="0"/>
          <w:lang w:val="fr-FR"/>
        </w:rPr>
        <w:t> </w:t>
      </w:r>
      <w:r w:rsidR="0064336A">
        <w:rPr>
          <w:noProof w:val="0"/>
          <w:lang w:val="fr-FR"/>
        </w:rPr>
        <w:t>forme déterminante</w:t>
      </w:r>
      <w:r w:rsidR="006E6F11">
        <w:rPr>
          <w:noProof w:val="0"/>
          <w:lang w:val="fr-FR"/>
        </w:rPr>
        <w:t> </w:t>
      </w:r>
      <w:r w:rsidR="0064336A">
        <w:rPr>
          <w:noProof w:val="0"/>
          <w:lang w:val="fr-FR"/>
        </w:rPr>
        <w:t>» versus «</w:t>
      </w:r>
      <w:r w:rsidR="006E6F11">
        <w:rPr>
          <w:noProof w:val="0"/>
          <w:lang w:val="fr-FR"/>
        </w:rPr>
        <w:t> </w:t>
      </w:r>
      <w:r w:rsidR="0064336A">
        <w:rPr>
          <w:noProof w:val="0"/>
          <w:lang w:val="fr-FR"/>
        </w:rPr>
        <w:t>matière déterminable</w:t>
      </w:r>
      <w:r w:rsidR="006E6F11">
        <w:rPr>
          <w:noProof w:val="0"/>
          <w:lang w:val="fr-FR"/>
        </w:rPr>
        <w:t> </w:t>
      </w:r>
      <w:r w:rsidR="0064336A">
        <w:rPr>
          <w:noProof w:val="0"/>
          <w:lang w:val="fr-FR"/>
        </w:rPr>
        <w:t>»</w:t>
      </w:r>
      <w:r w:rsidR="0064336A" w:rsidRPr="0064336A">
        <w:rPr>
          <w:noProof w:val="0"/>
          <w:lang w:val="fr-FR"/>
        </w:rPr>
        <w:t xml:space="preserve"> s</w:t>
      </w:r>
      <w:r w:rsidR="00A7230D">
        <w:rPr>
          <w:noProof w:val="0"/>
          <w:lang w:val="fr-FR"/>
        </w:rPr>
        <w:t>’</w:t>
      </w:r>
      <w:r w:rsidR="0064336A" w:rsidRPr="0064336A">
        <w:rPr>
          <w:noProof w:val="0"/>
          <w:lang w:val="fr-FR"/>
        </w:rPr>
        <w:t xml:space="preserve">applique de la même manière à la détermination quantitative selon le scénario proposé par </w:t>
      </w:r>
      <w:r w:rsidR="0064336A" w:rsidRPr="00D6314C">
        <w:rPr>
          <w:noProof w:val="0"/>
          <w:lang w:val="fr-FR"/>
        </w:rPr>
        <w:t>Simplicius et Jamblique</w:t>
      </w:r>
      <w:r w:rsidR="0064336A" w:rsidRPr="0064336A">
        <w:rPr>
          <w:noProof w:val="0"/>
          <w:lang w:val="fr-FR"/>
        </w:rPr>
        <w:t>.</w:t>
      </w:r>
      <w:r w:rsidR="0064336A">
        <w:rPr>
          <w:noProof w:val="0"/>
          <w:lang w:val="fr-FR"/>
        </w:rPr>
        <w:t xml:space="preserve"> </w:t>
      </w:r>
      <w:r w:rsidRPr="00D6314C">
        <w:rPr>
          <w:noProof w:val="0"/>
          <w:lang w:val="fr-FR"/>
        </w:rPr>
        <w:t>La nouvelle définition du volume (ὄγκος) est donnée dans Philopon comme l’activité de la forme purement déterminante, et à elle correspond de même l’extension abstraite (διάστημα) donnée dans la matière abstraite.</w:t>
      </w:r>
      <w:r w:rsidRPr="00D6314C">
        <w:rPr>
          <w:noProof w:val="0"/>
          <w:vertAlign w:val="superscript"/>
          <w:lang w:val="fr-FR"/>
        </w:rPr>
        <w:footnoteReference w:id="61"/>
      </w:r>
      <w:r w:rsidRPr="00D6314C">
        <w:rPr>
          <w:noProof w:val="0"/>
          <w:lang w:val="fr-FR"/>
        </w:rPr>
        <w:t xml:space="preserve"> Cette ligne de démarcation déterminante (πέρας) donnée par la forme supérieure forme la limite déterminante du substrat originellement non borné (ἄπειρον). L’inspiration de cette définition du corps est citée dans le m</w:t>
      </w:r>
      <w:r w:rsidR="00BB20AE">
        <w:rPr>
          <w:noProof w:val="0"/>
          <w:lang w:val="fr-FR"/>
        </w:rPr>
        <w:t>odèle de Jamblique « Limité</w:t>
      </w:r>
      <w:r w:rsidR="00BB20AE">
        <w:rPr>
          <w:rFonts w:cs="Calibri"/>
          <w:noProof w:val="0"/>
          <w:lang w:val="fr-FR"/>
        </w:rPr>
        <w:t>—</w:t>
      </w:r>
      <w:r w:rsidRPr="00D6314C">
        <w:rPr>
          <w:noProof w:val="0"/>
          <w:lang w:val="fr-FR"/>
        </w:rPr>
        <w:t>Illimité</w:t>
      </w:r>
      <w:r w:rsidRPr="00D6314C">
        <w:rPr>
          <w:noProof w:val="0"/>
          <w:lang w:val="fr-FR"/>
        </w:rPr>
        <w:fldChar w:fldCharType="begin"/>
      </w:r>
      <w:r w:rsidRPr="00D6314C">
        <w:rPr>
          <w:noProof w:val="0"/>
          <w:lang w:val="fr-FR"/>
        </w:rPr>
        <w:instrText xml:space="preserve"> XE "Limité</w:instrText>
      </w:r>
      <w:r w:rsidR="00821D89">
        <w:rPr>
          <w:noProof w:val="0"/>
          <w:lang w:val="fr-FR"/>
        </w:rPr>
        <w:instrText>—</w:instrText>
      </w:r>
      <w:r w:rsidRPr="00D6314C">
        <w:rPr>
          <w:noProof w:val="0"/>
          <w:lang w:val="fr-FR"/>
        </w:rPr>
        <w:instrText xml:space="preserve">Illimité" </w:instrText>
      </w:r>
      <w:r w:rsidRPr="00D6314C">
        <w:rPr>
          <w:noProof w:val="0"/>
          <w:lang w:val="fr-FR"/>
        </w:rPr>
        <w:fldChar w:fldCharType="end"/>
      </w:r>
      <w:r w:rsidRPr="00D6314C">
        <w:rPr>
          <w:noProof w:val="0"/>
          <w:lang w:val="fr-FR"/>
        </w:rPr>
        <w:t xml:space="preserve"> ». Philopon est perturbé par la possibilité que les choses ne doivent pas exister du tout, ce qui ne pourrait pas être possible dans le cas des éléments cosmiques de base. Puisque les éléments cosmiques sont permanents et matériels, ils ne peuvent exister sans un fondement hypostatique, qui est éternel et non sujet au changement. L’œuvre </w:t>
      </w:r>
      <w:r w:rsidRPr="00D6314C">
        <w:rPr>
          <w:i/>
          <w:noProof w:val="0"/>
          <w:lang w:val="fr-FR"/>
        </w:rPr>
        <w:t>De aeternitate mundi</w:t>
      </w:r>
      <w:r w:rsidRPr="00D6314C">
        <w:rPr>
          <w:noProof w:val="0"/>
          <w:lang w:val="fr-FR"/>
        </w:rPr>
        <w:t xml:space="preserve"> contient une détermination conceptuelle du corps et de la quantité, qui sont extraits du scénario aristotélicien (</w:t>
      </w:r>
      <w:r w:rsidRPr="00D6314C">
        <w:rPr>
          <w:i/>
          <w:noProof w:val="0"/>
          <w:lang w:val="fr-FR"/>
        </w:rPr>
        <w:t>De aeter</w:t>
      </w:r>
      <w:r w:rsidR="00CB3E55">
        <w:rPr>
          <w:noProof w:val="0"/>
          <w:lang w:val="fr-FR"/>
        </w:rPr>
        <w:t xml:space="preserve">. 424.9–11). Philopon accorda </w:t>
      </w:r>
      <w:r w:rsidRPr="00D6314C">
        <w:rPr>
          <w:noProof w:val="0"/>
          <w:lang w:val="fr-FR"/>
        </w:rPr>
        <w:t xml:space="preserve">à la matière une détermination formelle et essentielle, </w:t>
      </w:r>
      <w:r w:rsidR="00614CBE">
        <w:rPr>
          <w:noProof w:val="0"/>
          <w:lang w:val="fr-FR"/>
        </w:rPr>
        <w:t xml:space="preserve">créant </w:t>
      </w:r>
      <w:r w:rsidRPr="00D6314C">
        <w:rPr>
          <w:noProof w:val="0"/>
          <w:lang w:val="fr-FR"/>
        </w:rPr>
        <w:t xml:space="preserve">ainsi une nouvelle substance et un nouveau genre suprême. Le corps déterminé chez Aristote de manière purement physique et dans le cadre de la première substance est devenu un nouveau genre de substance du troisième genre (τὸ αὐθυπόστατον καὶ ἡ ἁπλῶς τοῦ σώματος οὐσία, </w:t>
      </w:r>
      <w:r w:rsidRPr="00D6314C">
        <w:rPr>
          <w:i/>
          <w:noProof w:val="0"/>
          <w:lang w:val="fr-FR"/>
        </w:rPr>
        <w:t>De aeter</w:t>
      </w:r>
      <w:r w:rsidRPr="00D6314C">
        <w:rPr>
          <w:noProof w:val="0"/>
          <w:lang w:val="fr-FR"/>
        </w:rPr>
        <w:t>. 424.9</w:t>
      </w:r>
      <w:r w:rsidRPr="00D6314C">
        <w:rPr>
          <w:noProof w:val="0"/>
          <w:lang w:val="fr-FR"/>
        </w:rPr>
        <w:fldChar w:fldCharType="begin"/>
      </w:r>
      <w:r w:rsidRPr="00D6314C">
        <w:rPr>
          <w:noProof w:val="0"/>
          <w:lang w:val="fr-FR"/>
        </w:rPr>
        <w:instrText xml:space="preserve"> XE "Philoponus:</w:instrText>
      </w:r>
      <w:r w:rsidRPr="00D6314C">
        <w:rPr>
          <w:rStyle w:val="addmd"/>
          <w:i/>
          <w:noProof w:val="0"/>
          <w:lang w:val="fr-FR"/>
        </w:rPr>
        <w:instrText>De aeter</w:instrText>
      </w:r>
      <w:r w:rsidRPr="00D6314C">
        <w:rPr>
          <w:rStyle w:val="addmd"/>
          <w:noProof w:val="0"/>
          <w:lang w:val="fr-FR"/>
        </w:rPr>
        <w:instrText>. 424.9</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Le corps objectivement limité a une magnitude en trois proto-dimensions, qui sont données en dehors de la limitation quantitative de la matière (ὅπερ ἐστὶν τριχῇ διαστατὸς ἀόριστος, </w:t>
      </w:r>
      <w:r w:rsidRPr="00D6314C">
        <w:rPr>
          <w:i/>
          <w:noProof w:val="0"/>
          <w:lang w:val="fr-FR"/>
        </w:rPr>
        <w:t>De aeter</w:t>
      </w:r>
      <w:r w:rsidRPr="00D6314C">
        <w:rPr>
          <w:noProof w:val="0"/>
          <w:lang w:val="fr-FR"/>
        </w:rPr>
        <w:t>. 424.10</w:t>
      </w:r>
      <w:r w:rsidRPr="00D6314C">
        <w:rPr>
          <w:noProof w:val="0"/>
          <w:lang w:val="fr-FR"/>
        </w:rPr>
        <w:fldChar w:fldCharType="begin"/>
      </w:r>
      <w:r w:rsidRPr="00D6314C">
        <w:rPr>
          <w:noProof w:val="0"/>
          <w:lang w:val="fr-FR"/>
        </w:rPr>
        <w:instrText xml:space="preserve"> XE "Philoponus:</w:instrText>
      </w:r>
      <w:r w:rsidRPr="00D6314C">
        <w:rPr>
          <w:rStyle w:val="addmd"/>
          <w:i/>
          <w:noProof w:val="0"/>
          <w:lang w:val="fr-FR"/>
        </w:rPr>
        <w:instrText>De aeter</w:instrText>
      </w:r>
      <w:r w:rsidRPr="00D6314C">
        <w:rPr>
          <w:rStyle w:val="addmd"/>
          <w:noProof w:val="0"/>
          <w:lang w:val="fr-FR"/>
        </w:rPr>
        <w:instrText>. 424.10</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La simplicité quantitative de la substance-corps matérielle ou non matérielle est définie par l’« activité circonférentielle » ou « enveloppante » de quelque forme déterminante (ὄγκος τις, </w:t>
      </w:r>
      <w:r w:rsidRPr="00D6314C">
        <w:rPr>
          <w:i/>
          <w:noProof w:val="0"/>
          <w:lang w:val="fr-FR"/>
        </w:rPr>
        <w:t>De aeter</w:t>
      </w:r>
      <w:r w:rsidRPr="00D6314C">
        <w:rPr>
          <w:noProof w:val="0"/>
          <w:lang w:val="fr-FR"/>
        </w:rPr>
        <w:t>. 424.10</w:t>
      </w:r>
      <w:r w:rsidRPr="00D6314C">
        <w:rPr>
          <w:noProof w:val="0"/>
          <w:lang w:val="fr-FR"/>
        </w:rPr>
        <w:fldChar w:fldCharType="begin"/>
      </w:r>
      <w:r w:rsidRPr="00D6314C">
        <w:rPr>
          <w:noProof w:val="0"/>
          <w:lang w:val="fr-FR"/>
        </w:rPr>
        <w:instrText xml:space="preserve"> XE "Philoponus:</w:instrText>
      </w:r>
      <w:r w:rsidRPr="00D6314C">
        <w:rPr>
          <w:rStyle w:val="addmd"/>
          <w:i/>
          <w:noProof w:val="0"/>
          <w:lang w:val="fr-FR"/>
        </w:rPr>
        <w:instrText>De aeter</w:instrText>
      </w:r>
      <w:r w:rsidRPr="00D6314C">
        <w:rPr>
          <w:rStyle w:val="addmd"/>
          <w:noProof w:val="0"/>
          <w:lang w:val="fr-FR"/>
        </w:rPr>
        <w:instrText>. 424.10</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La définition de Philopon concerne la </w:t>
      </w:r>
      <w:r w:rsidR="003B115B">
        <w:rPr>
          <w:noProof w:val="0"/>
          <w:lang w:val="fr-FR"/>
        </w:rPr>
        <w:t>«</w:t>
      </w:r>
      <w:r w:rsidR="006E6F11">
        <w:rPr>
          <w:noProof w:val="0"/>
          <w:lang w:val="fr-FR"/>
        </w:rPr>
        <w:t> </w:t>
      </w:r>
      <w:r w:rsidR="00314607">
        <w:rPr>
          <w:noProof w:val="0"/>
          <w:lang w:val="fr-FR"/>
        </w:rPr>
        <w:t>substance—espèce</w:t>
      </w:r>
      <w:r w:rsidR="006E6F11">
        <w:rPr>
          <w:noProof w:val="0"/>
          <w:lang w:val="fr-FR"/>
        </w:rPr>
        <w:t> </w:t>
      </w:r>
      <w:r w:rsidR="003B115B">
        <w:rPr>
          <w:noProof w:val="0"/>
          <w:lang w:val="fr-FR"/>
        </w:rPr>
        <w:t>»</w:t>
      </w:r>
      <w:r w:rsidRPr="00D6314C">
        <w:rPr>
          <w:noProof w:val="0"/>
          <w:lang w:val="fr-FR"/>
        </w:rPr>
        <w:t>, à laquelle il ajoute d’autres déterminations formelles qui déterminent le corps du point de vue de la proto-quantité donnée dans les trois dimensions. Cette triple proto-quantité</w:t>
      </w:r>
      <w:r w:rsidRPr="00D6314C">
        <w:rPr>
          <w:noProof w:val="0"/>
          <w:lang w:val="fr-FR"/>
        </w:rPr>
        <w:fldChar w:fldCharType="begin"/>
      </w:r>
      <w:r w:rsidRPr="00D6314C">
        <w:rPr>
          <w:noProof w:val="0"/>
          <w:lang w:val="fr-FR"/>
        </w:rPr>
        <w:instrText xml:space="preserve"> XE "quantité" </w:instrText>
      </w:r>
      <w:r w:rsidRPr="00D6314C">
        <w:rPr>
          <w:noProof w:val="0"/>
          <w:lang w:val="fr-FR"/>
        </w:rPr>
        <w:fldChar w:fldCharType="end"/>
      </w:r>
      <w:r w:rsidRPr="00D6314C">
        <w:rPr>
          <w:noProof w:val="0"/>
          <w:lang w:val="fr-FR"/>
        </w:rPr>
        <w:t xml:space="preserve"> (τριχῇ διαστατὸς) désigne la quantité numériquement dénombrable des corps. </w:t>
      </w:r>
      <w:r w:rsidR="00913F14" w:rsidRPr="00913F14">
        <w:rPr>
          <w:noProof w:val="0"/>
          <w:lang w:val="fr-FR"/>
        </w:rPr>
        <w:t>Cette quantité mesurable est donnée au niveau de l</w:t>
      </w:r>
      <w:r w:rsidR="00A7230D">
        <w:rPr>
          <w:noProof w:val="0"/>
          <w:lang w:val="fr-FR"/>
        </w:rPr>
        <w:t>’</w:t>
      </w:r>
      <w:r w:rsidR="00913F14" w:rsidRPr="00913F14">
        <w:rPr>
          <w:noProof w:val="0"/>
          <w:lang w:val="fr-FR"/>
        </w:rPr>
        <w:t xml:space="preserve">expérience sensorielle comme </w:t>
      </w:r>
      <w:r w:rsidR="00913F14" w:rsidRPr="00D6314C">
        <w:rPr>
          <w:noProof w:val="0"/>
          <w:lang w:val="fr-FR"/>
        </w:rPr>
        <w:t xml:space="preserve">« grande » ou « petite » (μεγέθει τε καὶ σμικρότητι, </w:t>
      </w:r>
      <w:r w:rsidR="00913F14" w:rsidRPr="00D6314C">
        <w:rPr>
          <w:i/>
          <w:noProof w:val="0"/>
          <w:lang w:val="fr-FR"/>
        </w:rPr>
        <w:t>De aeter</w:t>
      </w:r>
      <w:r w:rsidR="00913F14" w:rsidRPr="00D6314C">
        <w:rPr>
          <w:noProof w:val="0"/>
          <w:lang w:val="fr-FR"/>
        </w:rPr>
        <w:t>. 424.10–11</w:t>
      </w:r>
      <w:r w:rsidR="00913F14" w:rsidRPr="00D6314C">
        <w:rPr>
          <w:noProof w:val="0"/>
          <w:lang w:val="fr-FR"/>
        </w:rPr>
        <w:fldChar w:fldCharType="begin"/>
      </w:r>
      <w:r w:rsidR="00913F14" w:rsidRPr="00D6314C">
        <w:rPr>
          <w:noProof w:val="0"/>
          <w:lang w:val="fr-FR"/>
        </w:rPr>
        <w:instrText xml:space="preserve"> XE "Philoponus:</w:instrText>
      </w:r>
      <w:r w:rsidR="00913F14" w:rsidRPr="00D6314C">
        <w:rPr>
          <w:rStyle w:val="addmd"/>
          <w:i/>
          <w:noProof w:val="0"/>
          <w:lang w:val="fr-FR"/>
        </w:rPr>
        <w:instrText>De aeter</w:instrText>
      </w:r>
      <w:r w:rsidR="00913F14" w:rsidRPr="00D6314C">
        <w:rPr>
          <w:rStyle w:val="addmd"/>
          <w:noProof w:val="0"/>
          <w:lang w:val="fr-FR"/>
        </w:rPr>
        <w:instrText>. 424.10–11</w:instrText>
      </w:r>
      <w:r w:rsidR="00913F14" w:rsidRPr="00D6314C">
        <w:rPr>
          <w:noProof w:val="0"/>
          <w:lang w:val="fr-FR"/>
        </w:rPr>
        <w:instrText xml:space="preserve">" </w:instrText>
      </w:r>
      <w:r w:rsidR="00913F14" w:rsidRPr="00D6314C">
        <w:rPr>
          <w:noProof w:val="0"/>
          <w:lang w:val="fr-FR"/>
        </w:rPr>
        <w:fldChar w:fldCharType="end"/>
      </w:r>
      <w:r w:rsidR="00913F14">
        <w:rPr>
          <w:noProof w:val="0"/>
          <w:lang w:val="fr-FR"/>
        </w:rPr>
        <w:t xml:space="preserve">). </w:t>
      </w:r>
      <w:r w:rsidRPr="00D6314C">
        <w:rPr>
          <w:noProof w:val="0"/>
          <w:lang w:val="fr-FR"/>
        </w:rPr>
        <w:t xml:space="preserve">La transformation de la matière en </w:t>
      </w:r>
      <w:r w:rsidRPr="00D6314C">
        <w:rPr>
          <w:i/>
          <w:noProof w:val="0"/>
          <w:lang w:val="fr-FR"/>
        </w:rPr>
        <w:t>tertium ens</w:t>
      </w:r>
      <w:r w:rsidRPr="00D6314C">
        <w:rPr>
          <w:noProof w:val="0"/>
          <w:lang w:val="fr-FR"/>
        </w:rPr>
        <w:t xml:space="preserve"> </w:t>
      </w:r>
      <w:r w:rsidR="00913F14">
        <w:rPr>
          <w:noProof w:val="0"/>
          <w:lang w:val="fr-FR"/>
        </w:rPr>
        <w:t xml:space="preserve">achevée </w:t>
      </w:r>
      <w:r w:rsidRPr="00D6314C">
        <w:rPr>
          <w:noProof w:val="0"/>
          <w:lang w:val="fr-FR"/>
        </w:rPr>
        <w:t xml:space="preserve">par Simplicius et Philopon a été peut-être inspirée par l’ouvrage d’Aristote </w:t>
      </w:r>
      <w:r w:rsidRPr="00D6314C">
        <w:rPr>
          <w:i/>
          <w:noProof w:val="0"/>
          <w:lang w:val="fr-FR"/>
        </w:rPr>
        <w:t>De generatione et corruptione</w:t>
      </w:r>
      <w:r w:rsidRPr="00D6314C">
        <w:rPr>
          <w:noProof w:val="0"/>
          <w:lang w:val="fr-FR"/>
        </w:rPr>
        <w:t>, qui traite de la base matérielle commune d’entités opposées.</w:t>
      </w:r>
      <w:r w:rsidRPr="00D6314C">
        <w:rPr>
          <w:noProof w:val="0"/>
          <w:vertAlign w:val="superscript"/>
          <w:lang w:val="fr-FR"/>
        </w:rPr>
        <w:footnoteReference w:id="62"/>
      </w:r>
      <w:r w:rsidRPr="00D6314C">
        <w:rPr>
          <w:noProof w:val="0"/>
          <w:lang w:val="fr-FR"/>
        </w:rPr>
        <w:t xml:space="preserve"> La citation définit la matière comme un substrat hypothétique donné par exclusion logique de la troisième (τὸ αὐτό...οὐ τὸ αὐτό). Le passage se termine par une remarque spéculative sur une éventuelle base commune des deux substances (ὂν ὑπόκειται τὸ αὐτό), qui n’est cependant pas donnée dans leur existence réelle. L’utilisation d’une forme logique </w:t>
      </w:r>
      <w:r w:rsidR="00966FF2" w:rsidRPr="00D6314C">
        <w:rPr>
          <w:noProof w:val="0"/>
          <w:lang w:val="fr-FR"/>
        </w:rPr>
        <w:t>concern</w:t>
      </w:r>
      <w:r w:rsidR="009E3C11" w:rsidRPr="00D6314C">
        <w:rPr>
          <w:noProof w:val="0"/>
          <w:lang w:val="fr-FR"/>
        </w:rPr>
        <w:t xml:space="preserve">ant </w:t>
      </w:r>
      <w:r w:rsidRPr="00D6314C">
        <w:rPr>
          <w:i/>
          <w:noProof w:val="0"/>
          <w:lang w:val="fr-FR"/>
        </w:rPr>
        <w:t>materia prima</w:t>
      </w:r>
      <w:r w:rsidRPr="00D6314C">
        <w:rPr>
          <w:i/>
          <w:noProof w:val="0"/>
          <w:lang w:val="fr-FR"/>
        </w:rPr>
        <w:fldChar w:fldCharType="begin"/>
      </w:r>
      <w:r w:rsidRPr="00D6314C">
        <w:rPr>
          <w:noProof w:val="0"/>
          <w:lang w:val="fr-FR"/>
        </w:rPr>
        <w:instrText xml:space="preserve"> XE "</w:instrText>
      </w:r>
      <w:r w:rsidRPr="00D6314C">
        <w:rPr>
          <w:i/>
          <w:noProof w:val="0"/>
          <w:lang w:val="fr-FR"/>
        </w:rPr>
        <w:instrText>materia prima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est un concept purement universel donné uniquement en pensée. L’opération logique formelle de l’identité, qui ne diffère que du néant, crée dans le système de Philopon et de Simplicius un nouveau substrat (ὑποκείμενον, </w:t>
      </w:r>
      <w:r w:rsidRPr="00D6314C">
        <w:rPr>
          <w:i/>
          <w:noProof w:val="0"/>
          <w:lang w:val="fr-FR"/>
        </w:rPr>
        <w:t>subiectum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subiectum</w:instrText>
      </w:r>
      <w:r w:rsidRPr="00D6314C">
        <w:rPr>
          <w:noProof w:val="0"/>
          <w:lang w:val="fr-FR"/>
        </w:rPr>
        <w:instrText xml:space="preserve">" </w:instrText>
      </w:r>
      <w:r w:rsidRPr="00D6314C">
        <w:rPr>
          <w:i/>
          <w:noProof w:val="0"/>
          <w:lang w:val="fr-FR"/>
        </w:rPr>
        <w:fldChar w:fldCharType="end"/>
      </w:r>
      <w:r w:rsidRPr="00D6314C">
        <w:rPr>
          <w:noProof w:val="0"/>
          <w:lang w:val="fr-FR"/>
        </w:rPr>
        <w:t>). Le nouveau sujet de la science est en pure identité avec lui-même et il est donc différent de tout le reste. La dernière étape de l’émergence de l’objectivité s’</w:t>
      </w:r>
      <w:r w:rsidR="00DA024A" w:rsidRPr="00D6314C">
        <w:rPr>
          <w:noProof w:val="0"/>
          <w:lang w:val="fr-FR"/>
        </w:rPr>
        <w:t>établit de la même manière à l’</w:t>
      </w:r>
      <w:r w:rsidR="007C4B2C" w:rsidRPr="00D6314C">
        <w:rPr>
          <w:noProof w:val="0"/>
          <w:lang w:val="fr-FR"/>
        </w:rPr>
        <w:t>é</w:t>
      </w:r>
      <w:r w:rsidRPr="00D6314C">
        <w:rPr>
          <w:noProof w:val="0"/>
          <w:lang w:val="fr-FR"/>
        </w:rPr>
        <w:t>cole des sophistes latins</w:t>
      </w:r>
      <w:r w:rsidR="00DA024A" w:rsidRPr="00D6314C">
        <w:rPr>
          <w:noProof w:val="0"/>
          <w:lang w:val="fr-FR"/>
        </w:rPr>
        <w:t xml:space="preserve"> (</w:t>
      </w:r>
      <w:r w:rsidR="00DA024A" w:rsidRPr="00D6314C">
        <w:rPr>
          <w:i/>
          <w:noProof w:val="0"/>
          <w:lang w:val="fr-FR"/>
        </w:rPr>
        <w:t>sophistae Latini</w:t>
      </w:r>
      <w:r w:rsidR="00AF0F36">
        <w:rPr>
          <w:noProof w:val="0"/>
          <w:lang w:val="fr-FR"/>
        </w:rPr>
        <w:t xml:space="preserve">, </w:t>
      </w:r>
      <w:r w:rsidR="00DA024A" w:rsidRPr="00D6314C">
        <w:rPr>
          <w:noProof w:val="0"/>
          <w:lang w:val="fr-FR" w:eastAsia="en-US"/>
        </w:rPr>
        <w:t>OBJ II, ch. 2.3.1</w:t>
      </w:r>
      <w:r w:rsidR="00DA024A" w:rsidRPr="00D6314C">
        <w:rPr>
          <w:noProof w:val="0"/>
          <w:lang w:val="fr-FR"/>
        </w:rPr>
        <w:t>)</w:t>
      </w:r>
      <w:r w:rsidRPr="00D6314C">
        <w:rPr>
          <w:noProof w:val="0"/>
          <w:lang w:val="fr-FR"/>
        </w:rPr>
        <w:t>. L’identité de la « substance première » objectivement existante en tant que substrat théorique n’est définie que par rapport au non-être. Cette détermination de l’être acquiert une signification essentielle dans l’objectivité moderne, car elle ne crée le corps qu’en niant le néant (</w:t>
      </w:r>
      <w:r w:rsidRPr="00D6314C">
        <w:rPr>
          <w:i/>
          <w:noProof w:val="0"/>
          <w:lang w:val="fr-FR"/>
        </w:rPr>
        <w:t>non repugnat esse</w:t>
      </w:r>
      <w:r w:rsidRPr="00D6314C">
        <w:rPr>
          <w:i/>
          <w:noProof w:val="0"/>
          <w:lang w:val="fr-FR"/>
        </w:rPr>
        <w:fldChar w:fldCharType="begin"/>
      </w:r>
      <w:r w:rsidRPr="00D6314C">
        <w:rPr>
          <w:noProof w:val="0"/>
          <w:lang w:val="fr-FR"/>
        </w:rPr>
        <w:instrText xml:space="preserve"> XE "</w:instrText>
      </w:r>
      <w:r w:rsidRPr="00D6314C">
        <w:rPr>
          <w:i/>
          <w:noProof w:val="0"/>
          <w:lang w:val="fr-FR"/>
        </w:rPr>
        <w:instrText>non repugnat esse</w:instrText>
      </w:r>
      <w:r w:rsidRPr="00D6314C">
        <w:rPr>
          <w:noProof w:val="0"/>
          <w:lang w:val="fr-FR"/>
        </w:rPr>
        <w:instrText xml:space="preserve">" </w:instrText>
      </w:r>
      <w:r w:rsidRPr="00D6314C">
        <w:rPr>
          <w:i/>
          <w:noProof w:val="0"/>
          <w:lang w:val="fr-FR"/>
        </w:rPr>
        <w:fldChar w:fldCharType="end"/>
      </w:r>
      <w:r w:rsidR="00DD7F75">
        <w:rPr>
          <w:noProof w:val="0"/>
          <w:lang w:val="fr-FR"/>
        </w:rPr>
        <w:t xml:space="preserve">, </w:t>
      </w:r>
      <w:r w:rsidRPr="00D6314C">
        <w:rPr>
          <w:noProof w:val="0"/>
          <w:lang w:val="fr-FR"/>
        </w:rPr>
        <w:t>OBJ III, ch. 5.1.2). La première substance indivisible donnée réellement chez Aristote est créée à l’époque de la forme nihiliste de la métaphysique simplement par la science logique du tiers exclu. Cette détermination nihiliste du corps a été élaborée en même temps par Simplicius et Philopon. Le commentaire de Philopon sur le passage cité</w:t>
      </w:r>
      <w:r w:rsidR="00A41C25" w:rsidRPr="00D6314C">
        <w:rPr>
          <w:noProof w:val="0"/>
          <w:lang w:val="fr-FR"/>
        </w:rPr>
        <w:t xml:space="preserve"> </w:t>
      </w:r>
      <w:r w:rsidRPr="00D6314C">
        <w:rPr>
          <w:i/>
          <w:noProof w:val="0"/>
          <w:lang w:val="fr-FR"/>
        </w:rPr>
        <w:t>De generatione et corruptione</w:t>
      </w:r>
      <w:r w:rsidRPr="00D6314C">
        <w:rPr>
          <w:noProof w:val="0"/>
          <w:lang w:val="fr-FR"/>
        </w:rPr>
        <w:t xml:space="preserve"> absolutise la détermination formelle commune au feu et à la terre, et, à partir de cette matière hypothétique, il fait une substance du troisième genre. Le commentaire fait des accidentels physiques du corps (ici il s’agit d’un mouvement métabolique) une nouvelle substance du troisième genre, qui était liée au substrat objectivement donné des transformations métaboliques (ὑποκείμενον ὅπερ σημαίνει τὴν οὐσίαν, </w:t>
      </w:r>
      <w:r w:rsidRPr="00D6314C">
        <w:rPr>
          <w:i/>
          <w:noProof w:val="0"/>
          <w:lang w:val="fr-FR"/>
        </w:rPr>
        <w:t>Phil. in De gen. et corr</w:t>
      </w:r>
      <w:r w:rsidRPr="00D6314C">
        <w:rPr>
          <w:noProof w:val="0"/>
          <w:lang w:val="fr-FR"/>
        </w:rPr>
        <w:t>. 63.11</w:t>
      </w:r>
      <w:r w:rsidRPr="00D6314C">
        <w:rPr>
          <w:noProof w:val="0"/>
          <w:lang w:val="fr-FR"/>
        </w:rPr>
        <w:fldChar w:fldCharType="begin"/>
      </w:r>
      <w:r w:rsidRPr="00D6314C">
        <w:rPr>
          <w:noProof w:val="0"/>
          <w:lang w:val="fr-FR"/>
        </w:rPr>
        <w:instrText xml:space="preserve"> XE "Philoponus:</w:instrText>
      </w:r>
      <w:r w:rsidRPr="00D6314C">
        <w:rPr>
          <w:i/>
          <w:noProof w:val="0"/>
          <w:lang w:val="fr-FR"/>
        </w:rPr>
        <w:instrText xml:space="preserve">Phil. in De gen. et corr. </w:instrText>
      </w:r>
      <w:r w:rsidRPr="00D6314C">
        <w:rPr>
          <w:noProof w:val="0"/>
          <w:lang w:val="fr-FR"/>
        </w:rPr>
        <w:instrText xml:space="preserve">63.11" </w:instrText>
      </w:r>
      <w:r w:rsidRPr="00D6314C">
        <w:rPr>
          <w:noProof w:val="0"/>
          <w:lang w:val="fr-FR"/>
        </w:rPr>
        <w:fldChar w:fldCharType="end"/>
      </w:r>
      <w:r w:rsidRPr="00D6314C">
        <w:rPr>
          <w:noProof w:val="0"/>
          <w:lang w:val="fr-FR"/>
        </w:rPr>
        <w:t xml:space="preserve">). Selon Philopon et Simplicius, </w:t>
      </w:r>
      <w:r w:rsidR="00E9477C" w:rsidRPr="00D6314C">
        <w:rPr>
          <w:noProof w:val="0"/>
          <w:lang w:val="fr-FR"/>
        </w:rPr>
        <w:t xml:space="preserve">le concept de </w:t>
      </w:r>
      <w:r w:rsidRPr="00D6314C">
        <w:rPr>
          <w:i/>
          <w:noProof w:val="0"/>
          <w:lang w:val="fr-FR"/>
        </w:rPr>
        <w:t xml:space="preserve">materia prima </w:t>
      </w:r>
      <w:r w:rsidRPr="00D6314C">
        <w:rPr>
          <w:noProof w:val="0"/>
          <w:lang w:val="fr-FR"/>
        </w:rPr>
        <w:t xml:space="preserve">devint un genre néoplatonicien et </w:t>
      </w:r>
      <w:r w:rsidR="00E9477C" w:rsidRPr="00D6314C">
        <w:rPr>
          <w:noProof w:val="0"/>
          <w:lang w:val="fr-FR"/>
        </w:rPr>
        <w:t xml:space="preserve">elle </w:t>
      </w:r>
      <w:r w:rsidRPr="00D6314C">
        <w:rPr>
          <w:noProof w:val="0"/>
          <w:lang w:val="fr-FR"/>
        </w:rPr>
        <w:t>reçut la détermination de substance. Le commentaire contemporain du passage cité (</w:t>
      </w:r>
      <w:r w:rsidRPr="00D6314C">
        <w:rPr>
          <w:i/>
          <w:noProof w:val="0"/>
          <w:lang w:val="fr-FR"/>
        </w:rPr>
        <w:t>Phil. in De gen. et corr.</w:t>
      </w:r>
      <w:r w:rsidRPr="00D6314C">
        <w:rPr>
          <w:noProof w:val="0"/>
          <w:lang w:val="fr-FR"/>
        </w:rPr>
        <w:t xml:space="preserve"> 63.11) voit clairement l’unicité de ce concept de matière.</w:t>
      </w:r>
      <w:r w:rsidRPr="00D6314C">
        <w:rPr>
          <w:noProof w:val="0"/>
          <w:vertAlign w:val="superscript"/>
          <w:lang w:val="fr-FR"/>
        </w:rPr>
        <w:footnoteReference w:id="63"/>
      </w:r>
      <w:r w:rsidRPr="00D6314C">
        <w:rPr>
          <w:noProof w:val="0"/>
          <w:lang w:val="fr-FR"/>
        </w:rPr>
        <w:t xml:space="preserve"> Nous retrouvons l’idée de matière spiritualisée et substantielle sous une forme nouvelle dans l’Occident latin à travers l’hylémorphisme universel dans l’œuvre </w:t>
      </w:r>
      <w:r w:rsidRPr="00D6314C">
        <w:rPr>
          <w:i/>
          <w:noProof w:val="0"/>
          <w:lang w:val="fr-FR"/>
        </w:rPr>
        <w:t>Fons vitae</w:t>
      </w:r>
      <w:r w:rsidRPr="00D6314C">
        <w:rPr>
          <w:noProof w:val="0"/>
          <w:lang w:val="fr-FR"/>
        </w:rPr>
        <w:t xml:space="preserve"> d’Avicebron</w:t>
      </w:r>
      <w:r w:rsidRPr="00D6314C">
        <w:rPr>
          <w:noProof w:val="0"/>
          <w:lang w:val="fr-FR"/>
        </w:rPr>
        <w:fldChar w:fldCharType="begin"/>
      </w:r>
      <w:r w:rsidRPr="00D6314C">
        <w:rPr>
          <w:noProof w:val="0"/>
          <w:lang w:val="fr-FR"/>
        </w:rPr>
        <w:instrText xml:space="preserve"> XE "Avicebron" </w:instrText>
      </w:r>
      <w:r w:rsidRPr="00D6314C">
        <w:rPr>
          <w:noProof w:val="0"/>
          <w:lang w:val="fr-FR"/>
        </w:rPr>
        <w:fldChar w:fldCharType="end"/>
      </w:r>
      <w:r w:rsidRPr="00D6314C">
        <w:rPr>
          <w:noProof w:val="0"/>
          <w:lang w:val="fr-FR"/>
        </w:rPr>
        <w:t xml:space="preserve"> (OBJ II, ch. 3.2). La matière néoplatonicienne constitue un élément fondamental de la détermination objective de </w:t>
      </w:r>
      <w:r w:rsidR="00223043" w:rsidRPr="00D6314C">
        <w:rPr>
          <w:noProof w:val="0"/>
          <w:lang w:val="fr-FR"/>
        </w:rPr>
        <w:t>l’existant</w:t>
      </w:r>
      <w:r w:rsidRPr="00D6314C">
        <w:rPr>
          <w:noProof w:val="0"/>
          <w:lang w:val="fr-FR"/>
        </w:rPr>
        <w:t xml:space="preserve"> dans le cadre du second averroïsme. La physique objective </w:t>
      </w:r>
      <w:r w:rsidR="001F72C3">
        <w:rPr>
          <w:noProof w:val="0"/>
          <w:lang w:val="fr-FR"/>
        </w:rPr>
        <w:t>se passe de la définition d</w:t>
      </w:r>
      <w:r w:rsidRPr="00D6314C">
        <w:rPr>
          <w:noProof w:val="0"/>
          <w:lang w:val="fr-FR"/>
        </w:rPr>
        <w:t>u corps dans sa forme originelle liée à la substance hylémorphique. Le diacosmos existe éternellement et donc indépendamment de la réalité changeante des corps hylémorphes, qui sont sujets au changement et à la corruption. La matière qui détermine la circonstance actuelle du corps est liée à la première substance hylémorphi</w:t>
      </w:r>
      <w:r w:rsidR="00864533">
        <w:rPr>
          <w:noProof w:val="0"/>
          <w:lang w:val="fr-FR"/>
        </w:rPr>
        <w:t>que selon le modèle « puissance</w:t>
      </w:r>
      <w:r w:rsidR="00864533">
        <w:rPr>
          <w:rFonts w:cs="Calibri"/>
          <w:noProof w:val="0"/>
          <w:lang w:val="fr-FR"/>
        </w:rPr>
        <w:t>—</w:t>
      </w:r>
      <w:r w:rsidRPr="00D6314C">
        <w:rPr>
          <w:noProof w:val="0"/>
          <w:lang w:val="fr-FR"/>
        </w:rPr>
        <w:t>actualité » d’Aristote. La nouvelle substance du troisième genre devient un mélange des deux, ce qui n’était pas possible dans la physique aristotélicienne. Soit le corps existe réellement</w:t>
      </w:r>
      <w:r w:rsidR="00E91A9B">
        <w:rPr>
          <w:noProof w:val="0"/>
          <w:lang w:val="fr-FR"/>
        </w:rPr>
        <w:t xml:space="preserve"> comme actuel</w:t>
      </w:r>
      <w:r w:rsidRPr="00D6314C">
        <w:rPr>
          <w:noProof w:val="0"/>
          <w:lang w:val="fr-FR"/>
        </w:rPr>
        <w:t xml:space="preserve">, soit il n’existe pas du tout. Les déterminations universelles </w:t>
      </w:r>
      <w:r w:rsidR="00E91A9B">
        <w:rPr>
          <w:noProof w:val="0"/>
          <w:lang w:val="fr-FR"/>
        </w:rPr>
        <w:t xml:space="preserve">et potentielles </w:t>
      </w:r>
      <w:r w:rsidRPr="00D6314C">
        <w:rPr>
          <w:noProof w:val="0"/>
          <w:lang w:val="fr-FR"/>
        </w:rPr>
        <w:t>se font dans l’esprit de celui qui fait la connaissance</w:t>
      </w:r>
      <w:r w:rsidR="00E91A9B">
        <w:rPr>
          <w:noProof w:val="0"/>
          <w:lang w:val="fr-FR"/>
        </w:rPr>
        <w:t xml:space="preserve"> du monde réel</w:t>
      </w:r>
      <w:r w:rsidRPr="00D6314C">
        <w:rPr>
          <w:noProof w:val="0"/>
          <w:lang w:val="fr-FR"/>
        </w:rPr>
        <w:t xml:space="preserve">. Les déterminations aristotéliciennes données dans la </w:t>
      </w:r>
      <w:r w:rsidRPr="00D6314C">
        <w:rPr>
          <w:i/>
          <w:noProof w:val="0"/>
          <w:lang w:val="fr-FR"/>
        </w:rPr>
        <w:t>Physique</w:t>
      </w:r>
      <w:r w:rsidRPr="00D6314C">
        <w:rPr>
          <w:noProof w:val="0"/>
          <w:lang w:val="fr-FR"/>
        </w:rPr>
        <w:t xml:space="preserve"> ont été progressivement reprises par la nouvelle substance objective atomique première. L’exégèse élabora les variantes objectives, mathématiquement inventées, du corps, de la matière, du temps et de la magnitude. La nouvelle position des mathématiques, introduite par le Commentaire de Simplicius sur la </w:t>
      </w:r>
      <w:r w:rsidRPr="00D6314C">
        <w:rPr>
          <w:i/>
          <w:noProof w:val="0"/>
          <w:lang w:val="fr-FR"/>
        </w:rPr>
        <w:t>Physique</w:t>
      </w:r>
      <w:r w:rsidR="00D637D4">
        <w:rPr>
          <w:noProof w:val="0"/>
          <w:lang w:val="fr-FR"/>
        </w:rPr>
        <w:t>, rend</w:t>
      </w:r>
      <w:r w:rsidRPr="00D6314C">
        <w:rPr>
          <w:noProof w:val="0"/>
          <w:lang w:val="fr-FR"/>
        </w:rPr>
        <w:t>it possible une prédication analogique</w:t>
      </w:r>
      <w:r w:rsidRPr="00D6314C">
        <w:rPr>
          <w:noProof w:val="0"/>
          <w:lang w:val="fr-FR"/>
        </w:rPr>
        <w:fldChar w:fldCharType="begin"/>
      </w:r>
      <w:r w:rsidRPr="00D6314C">
        <w:rPr>
          <w:noProof w:val="0"/>
          <w:lang w:val="fr-FR"/>
        </w:rPr>
        <w:instrText xml:space="preserve"> XE "analogie" </w:instrText>
      </w:r>
      <w:r w:rsidRPr="00D6314C">
        <w:rPr>
          <w:noProof w:val="0"/>
          <w:lang w:val="fr-FR"/>
        </w:rPr>
        <w:fldChar w:fldCharType="end"/>
      </w:r>
      <w:r w:rsidRPr="00D6314C">
        <w:rPr>
          <w:noProof w:val="0"/>
          <w:lang w:val="fr-FR"/>
        </w:rPr>
        <w:t xml:space="preserve"> de la grandeur quantitative pure dans le monde des corps immatériels. Les mathématiques, dans le cadre de la formalisation pythagoricienne et platonicienne, définissent </w:t>
      </w:r>
      <w:r w:rsidR="00223043" w:rsidRPr="00D6314C">
        <w:rPr>
          <w:noProof w:val="0"/>
          <w:lang w:val="fr-FR"/>
        </w:rPr>
        <w:t>l’existant</w:t>
      </w:r>
      <w:r w:rsidRPr="00D6314C">
        <w:rPr>
          <w:noProof w:val="0"/>
          <w:lang w:val="fr-FR"/>
        </w:rPr>
        <w:t xml:space="preserve"> immatériel par la formation démiurgique dans le diacosmos (τὸ μαθηματικόν, τὸ δὲ ἔνυλον μετὰ ποιοτήτων καὶ ἀντιτυπιῶν φυσικῶν, </w:t>
      </w:r>
      <w:r w:rsidRPr="00D6314C">
        <w:rPr>
          <w:i/>
          <w:noProof w:val="0"/>
          <w:lang w:val="fr-FR"/>
        </w:rPr>
        <w:t>Simpl. in Phys</w:t>
      </w:r>
      <w:r w:rsidRPr="00D6314C">
        <w:rPr>
          <w:noProof w:val="0"/>
          <w:lang w:val="fr-FR"/>
        </w:rPr>
        <w:t>. 623.16</w:t>
      </w:r>
      <w:r w:rsidRPr="00D6314C">
        <w:rPr>
          <w:rStyle w:val="addmd"/>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623.16" </w:instrText>
      </w:r>
      <w:r w:rsidRPr="00D6314C">
        <w:rPr>
          <w:rStyle w:val="addmd"/>
          <w:noProof w:val="0"/>
          <w:lang w:val="fr-FR"/>
        </w:rPr>
        <w:fldChar w:fldCharType="end"/>
      </w:r>
      <w:r w:rsidRPr="00D6314C">
        <w:rPr>
          <w:noProof w:val="0"/>
          <w:lang w:val="fr-FR"/>
        </w:rPr>
        <w:t xml:space="preserve">). Cet </w:t>
      </w:r>
      <w:r w:rsidR="00711FB3">
        <w:rPr>
          <w:noProof w:val="0"/>
          <w:lang w:val="fr-FR"/>
        </w:rPr>
        <w:t xml:space="preserve">existant </w:t>
      </w:r>
      <w:r w:rsidRPr="00D6314C">
        <w:rPr>
          <w:noProof w:val="0"/>
          <w:lang w:val="fr-FR"/>
        </w:rPr>
        <w:t xml:space="preserve">du troisième genre, déterminé mathématiquement, </w:t>
      </w:r>
      <w:r w:rsidR="00726D74">
        <w:rPr>
          <w:noProof w:val="0"/>
          <w:lang w:val="fr-FR"/>
        </w:rPr>
        <w:t>se trouve</w:t>
      </w:r>
      <w:r w:rsidRPr="00D6314C">
        <w:rPr>
          <w:noProof w:val="0"/>
          <w:lang w:val="fr-FR"/>
        </w:rPr>
        <w:t xml:space="preserve"> dans le cosmos inférieur en tant que corps matériel (οἷον τὸ σῶμά ἐστι</w:t>
      </w:r>
      <w:r w:rsidR="00830F06" w:rsidRPr="00830F06">
        <w:rPr>
          <w:i/>
          <w:noProof w:val="0"/>
          <w:lang w:val="fr-FR"/>
        </w:rPr>
        <w:t xml:space="preserve">, </w:t>
      </w:r>
      <w:r w:rsidR="00191152" w:rsidRPr="00191152">
        <w:rPr>
          <w:i/>
          <w:noProof w:val="0"/>
          <w:lang w:val="fr-FR"/>
        </w:rPr>
        <w:t>ibid.</w:t>
      </w:r>
      <w:r w:rsidR="008B7016">
        <w:rPr>
          <w:noProof w:val="0"/>
          <w:lang w:val="fr-FR"/>
        </w:rPr>
        <w:t xml:space="preserve"> 623.</w:t>
      </w:r>
      <w:r w:rsidRPr="00D6314C">
        <w:rPr>
          <w:noProof w:val="0"/>
          <w:lang w:val="fr-FR"/>
        </w:rPr>
        <w:t>17</w:t>
      </w:r>
      <w:r w:rsidRPr="00D6314C">
        <w:rPr>
          <w:rStyle w:val="addmd"/>
          <w:noProof w:val="0"/>
          <w:lang w:val="fr-FR"/>
        </w:rPr>
        <w:fldChar w:fldCharType="begin"/>
      </w:r>
      <w:r w:rsidRPr="00D6314C">
        <w:rPr>
          <w:noProof w:val="0"/>
          <w:lang w:val="fr-FR"/>
        </w:rPr>
        <w:instrText xml:space="preserve"> XE "Simplikius:</w:instrText>
      </w:r>
      <w:r w:rsidRPr="00D6314C">
        <w:rPr>
          <w:i/>
          <w:noProof w:val="0"/>
          <w:lang w:val="fr-FR"/>
        </w:rPr>
        <w:instrText>Simpl. in Phys</w:instrText>
      </w:r>
      <w:r w:rsidRPr="00D6314C">
        <w:rPr>
          <w:noProof w:val="0"/>
          <w:lang w:val="fr-FR"/>
        </w:rPr>
        <w:instrText xml:space="preserve">. 623.17" </w:instrText>
      </w:r>
      <w:r w:rsidRPr="00D6314C">
        <w:rPr>
          <w:rStyle w:val="addmd"/>
          <w:noProof w:val="0"/>
          <w:lang w:val="fr-FR"/>
        </w:rPr>
        <w:fldChar w:fldCharType="end"/>
      </w:r>
      <w:r w:rsidRPr="00D6314C">
        <w:rPr>
          <w:noProof w:val="0"/>
          <w:lang w:val="fr-FR"/>
        </w:rPr>
        <w:t xml:space="preserve">). La nouvelle pseudo-matière et le concept de </w:t>
      </w:r>
      <w:r w:rsidRPr="00D6314C">
        <w:rPr>
          <w:i/>
          <w:noProof w:val="0"/>
          <w:lang w:val="fr-FR"/>
        </w:rPr>
        <w:t>materia prima</w:t>
      </w:r>
      <w:r w:rsidR="00FB740D">
        <w:rPr>
          <w:noProof w:val="0"/>
          <w:lang w:val="fr-FR"/>
        </w:rPr>
        <w:t xml:space="preserve">, ils </w:t>
      </w:r>
      <w:r w:rsidRPr="00D6314C">
        <w:rPr>
          <w:noProof w:val="0"/>
          <w:lang w:val="fr-FR"/>
        </w:rPr>
        <w:t xml:space="preserve">élargissent les déterminations démiurgiques de la substance décrites dans le chapitre précédent. La forme, le corps et la grandeur, séparés du corps réel comme substance première, sont placés dans le diacosmos néoplatonicien, où ils reçoivent une causalité effective selon des formes mathématiques et eidétiques. Les récits physiques des néoplatoniciens, qui reprenaient métaphysiquement et mystiquement le dialogue </w:t>
      </w:r>
      <w:r w:rsidRPr="00D6314C">
        <w:rPr>
          <w:i/>
          <w:noProof w:val="0"/>
          <w:lang w:val="fr-FR"/>
        </w:rPr>
        <w:t>Timée</w:t>
      </w:r>
      <w:r w:rsidRPr="00D6314C">
        <w:rPr>
          <w:noProof w:val="0"/>
          <w:lang w:val="fr-FR"/>
        </w:rPr>
        <w:t xml:space="preserve">, n’étaient plus seulement des concepts potentiels donnés en pensée. Les nouvelles déterminations du corps trouvent leur origine dans le diacosmos de Jamblique. Grâce à la théurgie objective des </w:t>
      </w:r>
      <w:r w:rsidR="00E069F5">
        <w:rPr>
          <w:noProof w:val="0"/>
          <w:lang w:val="fr-FR"/>
        </w:rPr>
        <w:t>illuminés</w:t>
      </w:r>
      <w:r w:rsidRPr="00D6314C">
        <w:rPr>
          <w:noProof w:val="0"/>
          <w:lang w:val="fr-FR"/>
        </w:rPr>
        <w:t xml:space="preserve"> divins, la possibilité d’une causalité objective était établie</w:t>
      </w:r>
      <w:r w:rsidR="00AE40DB">
        <w:rPr>
          <w:noProof w:val="0"/>
          <w:lang w:val="fr-FR"/>
        </w:rPr>
        <w:t xml:space="preserve">. </w:t>
      </w:r>
      <w:r w:rsidR="00AE40DB" w:rsidRPr="00AE40DB">
        <w:rPr>
          <w:noProof w:val="0"/>
          <w:lang w:val="fr-FR"/>
        </w:rPr>
        <w:t xml:space="preserve">Selon </w:t>
      </w:r>
      <w:r w:rsidR="00AE40DB" w:rsidRPr="00D6314C">
        <w:rPr>
          <w:noProof w:val="0"/>
          <w:lang w:val="fr-FR"/>
        </w:rPr>
        <w:t xml:space="preserve">les </w:t>
      </w:r>
      <w:r w:rsidR="00AE40DB" w:rsidRPr="00D6314C">
        <w:rPr>
          <w:i/>
          <w:noProof w:val="0"/>
          <w:lang w:val="fr-FR"/>
        </w:rPr>
        <w:t>Seconds Analytiques</w:t>
      </w:r>
      <w:r w:rsidR="00AE40DB" w:rsidRPr="00AE40DB">
        <w:rPr>
          <w:noProof w:val="0"/>
          <w:lang w:val="fr-FR"/>
        </w:rPr>
        <w:t xml:space="preserve"> dans la section intermédiaire </w:t>
      </w:r>
      <w:r w:rsidR="00AE40DB" w:rsidRPr="00D6314C">
        <w:rPr>
          <w:noProof w:val="0"/>
          <w:lang w:val="fr-FR"/>
        </w:rPr>
        <w:t>(</w:t>
      </w:r>
      <w:r w:rsidR="00AE40DB" w:rsidRPr="00D6314C">
        <w:rPr>
          <w:i/>
          <w:noProof w:val="0"/>
          <w:lang w:val="fr-FR"/>
        </w:rPr>
        <w:t>medium</w:t>
      </w:r>
      <w:r w:rsidR="00AE40DB" w:rsidRPr="00D6314C">
        <w:rPr>
          <w:i/>
          <w:noProof w:val="0"/>
          <w:lang w:val="fr-FR"/>
        </w:rPr>
        <w:fldChar w:fldCharType="begin"/>
      </w:r>
      <w:r w:rsidR="00AE40DB" w:rsidRPr="00D6314C">
        <w:rPr>
          <w:noProof w:val="0"/>
          <w:lang w:val="fr-FR"/>
        </w:rPr>
        <w:instrText xml:space="preserve"> XE "</w:instrText>
      </w:r>
      <w:r w:rsidR="00AE40DB" w:rsidRPr="00D6314C">
        <w:rPr>
          <w:i/>
          <w:noProof w:val="0"/>
          <w:lang w:val="fr-FR"/>
        </w:rPr>
        <w:instrText>medium</w:instrText>
      </w:r>
      <w:r w:rsidR="00AE40DB" w:rsidRPr="00D6314C">
        <w:rPr>
          <w:noProof w:val="0"/>
          <w:lang w:val="fr-FR"/>
        </w:rPr>
        <w:instrText xml:space="preserve">" </w:instrText>
      </w:r>
      <w:r w:rsidR="00AE40DB" w:rsidRPr="00D6314C">
        <w:rPr>
          <w:i/>
          <w:noProof w:val="0"/>
          <w:lang w:val="fr-FR"/>
        </w:rPr>
        <w:fldChar w:fldCharType="end"/>
      </w:r>
      <w:r w:rsidR="00AE40DB" w:rsidRPr="00D6314C">
        <w:rPr>
          <w:noProof w:val="0"/>
          <w:lang w:val="fr-FR"/>
        </w:rPr>
        <w:t xml:space="preserve">) </w:t>
      </w:r>
      <w:r w:rsidR="00AE40DB" w:rsidRPr="00AE40DB">
        <w:rPr>
          <w:noProof w:val="0"/>
          <w:lang w:val="fr-FR"/>
        </w:rPr>
        <w:t>du syllogisme scientifique déductif, la science postule la causalité efficiente des substances réelles.</w:t>
      </w:r>
      <w:r w:rsidR="00AE40DB">
        <w:rPr>
          <w:noProof w:val="0"/>
          <w:lang w:val="fr-FR"/>
        </w:rPr>
        <w:t xml:space="preserve"> </w:t>
      </w:r>
      <w:r w:rsidRPr="00D6314C">
        <w:rPr>
          <w:noProof w:val="0"/>
          <w:lang w:val="fr-FR"/>
        </w:rPr>
        <w:t xml:space="preserve">Aristote se serait certainement interrogé sur l’interprétation de la </w:t>
      </w:r>
      <w:r w:rsidRPr="00D6314C">
        <w:rPr>
          <w:i/>
          <w:noProof w:val="0"/>
          <w:lang w:val="fr-FR"/>
        </w:rPr>
        <w:t>Physique</w:t>
      </w:r>
      <w:r w:rsidRPr="00D6314C">
        <w:rPr>
          <w:noProof w:val="0"/>
          <w:lang w:val="fr-FR"/>
        </w:rPr>
        <w:t xml:space="preserve"> qui était présentée à la manière allégorique de Platon. La fable philosophique sur le laborieux artisan cosmique </w:t>
      </w:r>
      <w:r w:rsidR="00242EA1">
        <w:rPr>
          <w:noProof w:val="0"/>
          <w:lang w:val="fr-FR"/>
        </w:rPr>
        <w:t xml:space="preserve">nommé </w:t>
      </w:r>
      <w:r w:rsidRPr="00D6314C">
        <w:rPr>
          <w:noProof w:val="0"/>
          <w:lang w:val="fr-FR"/>
        </w:rPr>
        <w:t xml:space="preserve">Timée est devenue un concept objectif de physique théorique proclamé par la perspicacité éclairée des illuminés néoplatoniciens. La transformation de la perspective relatée à </w:t>
      </w:r>
      <w:r w:rsidR="00223043" w:rsidRPr="00D6314C">
        <w:rPr>
          <w:noProof w:val="0"/>
          <w:lang w:val="fr-FR"/>
        </w:rPr>
        <w:t>l’existant</w:t>
      </w:r>
      <w:r w:rsidRPr="00D6314C">
        <w:rPr>
          <w:noProof w:val="0"/>
          <w:lang w:val="fr-FR"/>
        </w:rPr>
        <w:t xml:space="preserve"> a été réalisée par le sujet gnostique et démiurgique. La nouvelle perspective de précompréhension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Pr="00D6314C">
        <w:rPr>
          <w:noProof w:val="0"/>
          <w:lang w:val="fr-FR"/>
        </w:rPr>
        <w:t>) fonda une nouvelle forme d’onto</w:t>
      </w:r>
      <w:r w:rsidR="00E77456">
        <w:rPr>
          <w:noProof w:val="0"/>
          <w:lang w:val="fr-FR"/>
        </w:rPr>
        <w:t xml:space="preserve">théologie. </w:t>
      </w:r>
      <w:r w:rsidRPr="00D6314C">
        <w:rPr>
          <w:noProof w:val="0"/>
          <w:lang w:val="fr-FR"/>
        </w:rPr>
        <w:t>Elle in</w:t>
      </w:r>
      <w:r w:rsidR="00714984">
        <w:rPr>
          <w:noProof w:val="0"/>
          <w:lang w:val="fr-FR"/>
        </w:rPr>
        <w:t xml:space="preserve">tègre le sens néoplatonicien du Corpus </w:t>
      </w:r>
      <w:r w:rsidRPr="00D6314C">
        <w:rPr>
          <w:noProof w:val="0"/>
          <w:lang w:val="fr-FR"/>
        </w:rPr>
        <w:t>aristotélicien consacré à la détermination de la substance et du corps. Selon Aristote, la détermination physique du corps n’existe que sur le mode de la chose unique indivisible (τόδε τι) qui existe principalement en dehors de la signification. La fonction hyparchique de la substance première restreint les prédications catégorielles à dix modes et elles ne peuvent être analogiques. Elles rendent la signification de la substance sur le mode de l’univocité, qui est principalement donnée par la substance seconde et secondairement par ses accidents. Dans le syncrétisme de Jamblique et de Simplicius, il était vrai que le diligent Aristote interprétait les écrits du divin Pythagore</w:t>
      </w:r>
      <w:r w:rsidRPr="00D6314C">
        <w:rPr>
          <w:noProof w:val="0"/>
          <w:lang w:val="fr-FR"/>
        </w:rPr>
        <w:fldChar w:fldCharType="begin"/>
      </w:r>
      <w:r w:rsidRPr="00D6314C">
        <w:rPr>
          <w:noProof w:val="0"/>
          <w:lang w:val="fr-FR"/>
        </w:rPr>
        <w:instrText xml:space="preserve"> XE "Pythagore" </w:instrText>
      </w:r>
      <w:r w:rsidRPr="00D6314C">
        <w:rPr>
          <w:noProof w:val="0"/>
          <w:lang w:val="fr-FR"/>
        </w:rPr>
        <w:fldChar w:fldCharType="end"/>
      </w:r>
      <w:r w:rsidRPr="00D6314C">
        <w:rPr>
          <w:noProof w:val="0"/>
          <w:lang w:val="fr-FR"/>
        </w:rPr>
        <w:t xml:space="preserve"> et du divin Archytas</w:t>
      </w:r>
      <w:r w:rsidRPr="00D6314C">
        <w:rPr>
          <w:noProof w:val="0"/>
          <w:lang w:val="fr-FR"/>
        </w:rPr>
        <w:fldChar w:fldCharType="begin"/>
      </w:r>
      <w:r w:rsidRPr="00D6314C">
        <w:rPr>
          <w:noProof w:val="0"/>
          <w:lang w:val="fr-FR"/>
        </w:rPr>
        <w:instrText xml:space="preserve"> XE "Archytas" </w:instrText>
      </w:r>
      <w:r w:rsidRPr="00D6314C">
        <w:rPr>
          <w:noProof w:val="0"/>
          <w:lang w:val="fr-FR"/>
        </w:rPr>
        <w:fldChar w:fldCharType="end"/>
      </w:r>
      <w:r w:rsidRPr="00D6314C">
        <w:rPr>
          <w:noProof w:val="0"/>
          <w:lang w:val="fr-FR"/>
        </w:rPr>
        <w:t xml:space="preserve"> sur le plan inférieur des substances </w:t>
      </w:r>
      <w:r w:rsidR="00C546C9">
        <w:rPr>
          <w:noProof w:val="0"/>
          <w:lang w:val="fr-FR"/>
        </w:rPr>
        <w:t>matérielles. Mais les illuminés</w:t>
      </w:r>
      <w:r w:rsidRPr="00D6314C">
        <w:rPr>
          <w:noProof w:val="0"/>
          <w:lang w:val="fr-FR"/>
        </w:rPr>
        <w:t xml:space="preserve"> doivent diriger leur pe</w:t>
      </w:r>
      <w:r w:rsidR="00FA1574">
        <w:rPr>
          <w:noProof w:val="0"/>
          <w:lang w:val="fr-FR"/>
        </w:rPr>
        <w:t xml:space="preserve">nsée plus haut et plus loin pour transgresser </w:t>
      </w:r>
      <w:r w:rsidR="002A2921">
        <w:rPr>
          <w:noProof w:val="0"/>
          <w:lang w:val="fr-FR"/>
        </w:rPr>
        <w:t xml:space="preserve">la </w:t>
      </w:r>
      <w:r w:rsidRPr="00D6314C">
        <w:rPr>
          <w:noProof w:val="0"/>
          <w:lang w:val="fr-FR"/>
        </w:rPr>
        <w:t xml:space="preserve">connaissance du monde des premières substances matérielles. Le travail </w:t>
      </w:r>
      <w:r w:rsidR="004B0D65" w:rsidRPr="00D6314C">
        <w:rPr>
          <w:noProof w:val="0"/>
          <w:lang w:val="fr-FR"/>
        </w:rPr>
        <w:t xml:space="preserve">caché </w:t>
      </w:r>
      <w:r w:rsidRPr="00D6314C">
        <w:rPr>
          <w:noProof w:val="0"/>
          <w:lang w:val="fr-FR"/>
        </w:rPr>
        <w:t>des Muses est évident. Dans le mode de la contre-vérité, il y a eu un déplacement fondamental du mysticisme originel de « l’homme divin</w:t>
      </w:r>
      <w:r w:rsidRPr="00D6314C">
        <w:rPr>
          <w:noProof w:val="0"/>
          <w:lang w:val="fr-FR"/>
        </w:rPr>
        <w:fldChar w:fldCharType="begin"/>
      </w:r>
      <w:r w:rsidRPr="00D6314C">
        <w:rPr>
          <w:noProof w:val="0"/>
          <w:lang w:val="fr-FR"/>
        </w:rPr>
        <w:instrText xml:space="preserve"> XE "homme divin" </w:instrText>
      </w:r>
      <w:r w:rsidRPr="00D6314C">
        <w:rPr>
          <w:noProof w:val="0"/>
          <w:lang w:val="fr-FR"/>
        </w:rPr>
        <w:fldChar w:fldCharType="end"/>
      </w:r>
      <w:r w:rsidRPr="00D6314C">
        <w:rPr>
          <w:noProof w:val="0"/>
          <w:lang w:val="fr-FR"/>
        </w:rPr>
        <w:t xml:space="preserve"> », comme on appelait Pythagore, vers la philosophie des </w:t>
      </w:r>
      <w:r w:rsidR="00605B52">
        <w:rPr>
          <w:noProof w:val="0"/>
          <w:lang w:val="fr-FR"/>
        </w:rPr>
        <w:t>illuminés</w:t>
      </w:r>
      <w:r w:rsidRPr="00D6314C">
        <w:rPr>
          <w:noProof w:val="0"/>
          <w:lang w:val="fr-FR"/>
        </w:rPr>
        <w:t xml:space="preserve">. Les premiers académiciens modernes, à la manière des voyants et des chamans, s’approprièrent la vérité du monde divin et commencèrent à l’administrer avec leurs propres esprits éclairés. Les Furies éduquées académiquement ont </w:t>
      </w:r>
      <w:r w:rsidR="00A36AE1">
        <w:rPr>
          <w:noProof w:val="0"/>
          <w:lang w:val="fr-FR"/>
        </w:rPr>
        <w:t xml:space="preserve">trouvé </w:t>
      </w:r>
      <w:r w:rsidRPr="00D6314C">
        <w:rPr>
          <w:noProof w:val="0"/>
          <w:lang w:val="fr-FR"/>
        </w:rPr>
        <w:t xml:space="preserve">certainement </w:t>
      </w:r>
      <w:r w:rsidR="00A36AE1">
        <w:rPr>
          <w:noProof w:val="0"/>
          <w:lang w:val="fr-FR"/>
        </w:rPr>
        <w:t xml:space="preserve">une </w:t>
      </w:r>
      <w:r w:rsidRPr="00D6314C">
        <w:rPr>
          <w:noProof w:val="0"/>
          <w:lang w:val="fr-FR"/>
        </w:rPr>
        <w:t>joie éclatante dans un tel progrès de la fausseté dans la comédie divine nouvellement f</w:t>
      </w:r>
      <w:r w:rsidR="00964D6E">
        <w:rPr>
          <w:noProof w:val="0"/>
          <w:lang w:val="fr-FR"/>
        </w:rPr>
        <w:t xml:space="preserve">ondée, </w:t>
      </w:r>
      <w:r w:rsidR="00E55B59">
        <w:rPr>
          <w:noProof w:val="0"/>
          <w:lang w:val="fr-FR"/>
        </w:rPr>
        <w:t xml:space="preserve">désormais </w:t>
      </w:r>
      <w:r w:rsidR="00964D6E">
        <w:rPr>
          <w:noProof w:val="0"/>
          <w:lang w:val="fr-FR"/>
        </w:rPr>
        <w:t>appelée « </w:t>
      </w:r>
      <w:r w:rsidR="004F6FA9">
        <w:rPr>
          <w:noProof w:val="0"/>
          <w:lang w:val="fr-FR"/>
        </w:rPr>
        <w:t>l</w:t>
      </w:r>
      <w:r w:rsidR="004F6FA9">
        <w:rPr>
          <w:rFonts w:cs="Calibri"/>
          <w:noProof w:val="0"/>
          <w:lang w:val="fr-FR"/>
        </w:rPr>
        <w:t>’</w:t>
      </w:r>
      <w:r w:rsidR="00964D6E">
        <w:rPr>
          <w:noProof w:val="0"/>
          <w:lang w:val="fr-FR"/>
        </w:rPr>
        <w:t>objectivité ».</w:t>
      </w:r>
    </w:p>
    <w:p w:rsidR="00934EF5" w:rsidRDefault="009C262C" w:rsidP="00AE40DB">
      <w:pPr>
        <w:ind w:firstLine="397"/>
        <w:rPr>
          <w:noProof w:val="0"/>
          <w:lang w:val="fr-FR"/>
        </w:rPr>
      </w:pPr>
      <w:r w:rsidRPr="00D6314C">
        <w:rPr>
          <w:noProof w:val="0"/>
          <w:lang w:val="fr-FR"/>
        </w:rPr>
        <w:t xml:space="preserve">À l’époque postérieure à Parménide et à l’émergence de la métaphysique chez Platon, l’herméneutique archaïque montre la manière musicale cachée dont la métaphysique </w:t>
      </w:r>
      <w:r w:rsidR="00B408E3">
        <w:rPr>
          <w:noProof w:val="0"/>
          <w:lang w:val="fr-FR"/>
        </w:rPr>
        <w:t xml:space="preserve">proclame </w:t>
      </w:r>
      <w:r w:rsidRPr="00D6314C">
        <w:rPr>
          <w:noProof w:val="0"/>
          <w:lang w:val="fr-FR"/>
        </w:rPr>
        <w:t xml:space="preserve">la contre-vérité sous l’influence des Muses (ψεύδεα πολλὰ λέγειν, ch. 1), c’est-à-dire </w:t>
      </w:r>
      <w:r w:rsidR="005E05DA">
        <w:rPr>
          <w:noProof w:val="0"/>
          <w:lang w:val="fr-FR"/>
        </w:rPr>
        <w:t xml:space="preserve">en </w:t>
      </w:r>
      <w:r w:rsidRPr="00D6314C">
        <w:rPr>
          <w:noProof w:val="0"/>
          <w:lang w:val="fr-FR"/>
        </w:rPr>
        <w:t>mode de l’errance</w:t>
      </w:r>
      <w:r w:rsidR="002B56A8">
        <w:rPr>
          <w:noProof w:val="0"/>
          <w:lang w:val="fr-FR"/>
        </w:rPr>
        <w:t xml:space="preserve"> ontologique</w:t>
      </w:r>
      <w:r w:rsidRPr="00D6314C">
        <w:rPr>
          <w:noProof w:val="0"/>
          <w:lang w:val="fr-FR"/>
        </w:rPr>
        <w:t>. À travers l’interprétation néoplatonicienne de l’</w:t>
      </w:r>
      <w:r w:rsidRPr="00D6314C">
        <w:rPr>
          <w:i/>
          <w:noProof w:val="0"/>
          <w:lang w:val="fr-FR"/>
        </w:rPr>
        <w:t>Isagoge</w:t>
      </w:r>
      <w:r w:rsidRPr="00D6314C">
        <w:rPr>
          <w:noProof w:val="0"/>
          <w:lang w:val="fr-FR"/>
        </w:rPr>
        <w:t>, l’erreur et la paranoïa (</w:t>
      </w:r>
      <w:r w:rsidRPr="00D6314C">
        <w:rPr>
          <w:i/>
          <w:noProof w:val="0"/>
          <w:lang w:val="fr-FR"/>
        </w:rPr>
        <w:t>Irre</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Irre</w:instrText>
      </w:r>
      <w:r w:rsidRPr="00D6314C">
        <w:rPr>
          <w:noProof w:val="0"/>
          <w:lang w:val="fr-FR"/>
        </w:rPr>
        <w:instrText xml:space="preserve">" </w:instrText>
      </w:r>
      <w:r w:rsidRPr="00D6314C">
        <w:rPr>
          <w:i/>
          <w:noProof w:val="0"/>
          <w:lang w:val="fr-FR"/>
        </w:rPr>
        <w:fldChar w:fldCharType="end"/>
      </w:r>
      <w:r w:rsidRPr="00D6314C">
        <w:rPr>
          <w:noProof w:val="0"/>
          <w:lang w:val="fr-FR"/>
        </w:rPr>
        <w:t>) de la pensée occidentale ont été mises en acte. Les divines Muses, à travers l’initiative cachée sur le mode du commencement archaïque (</w:t>
      </w:r>
      <w:r w:rsidRPr="00D6314C">
        <w:rPr>
          <w:i/>
          <w:noProof w:val="0"/>
          <w:lang w:val="fr-FR"/>
        </w:rPr>
        <w:t>Anfang</w:t>
      </w:r>
      <w:r w:rsidRPr="00D6314C">
        <w:rPr>
          <w:i/>
          <w:noProof w:val="0"/>
          <w:lang w:val="fr-FR"/>
        </w:rPr>
        <w:fldChar w:fldCharType="begin"/>
      </w:r>
      <w:r w:rsidRPr="00D6314C">
        <w:rPr>
          <w:noProof w:val="0"/>
          <w:lang w:val="fr-FR"/>
        </w:rPr>
        <w:instrText xml:space="preserve"> XE "</w:instrText>
      </w:r>
      <w:r w:rsidRPr="00D6314C">
        <w:rPr>
          <w:i/>
          <w:noProof w:val="0"/>
          <w:lang w:val="fr-FR"/>
        </w:rPr>
        <w:instrText>Anfang</w:instrText>
      </w:r>
      <w:r w:rsidR="00821D89">
        <w:rPr>
          <w:i/>
          <w:noProof w:val="0"/>
          <w:lang w:val="fr-FR"/>
        </w:rPr>
        <w:instrText>—</w:instrText>
      </w:r>
      <w:r w:rsidRPr="00D6314C">
        <w:rPr>
          <w:i/>
          <w:noProof w:val="0"/>
          <w:lang w:val="fr-FR"/>
        </w:rPr>
        <w:instrText>Beginn</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ont conduit la pensée occidentale à travers le conte de fées </w:t>
      </w:r>
      <w:r w:rsidR="00E23683">
        <w:rPr>
          <w:noProof w:val="0"/>
          <w:lang w:val="fr-FR"/>
        </w:rPr>
        <w:t>mythopoétique</w:t>
      </w:r>
      <w:r w:rsidRPr="00D6314C">
        <w:rPr>
          <w:noProof w:val="0"/>
          <w:lang w:val="fr-FR"/>
        </w:rPr>
        <w:t>, conçu pour les académiciens, jusqu’au début de l’objectivité (</w:t>
      </w:r>
      <w:r w:rsidRPr="00D6314C">
        <w:rPr>
          <w:i/>
          <w:noProof w:val="0"/>
          <w:lang w:val="fr-FR"/>
        </w:rPr>
        <w:t>Beginn</w:t>
      </w:r>
      <w:r w:rsidRPr="00D6314C">
        <w:rPr>
          <w:noProof w:val="0"/>
          <w:lang w:val="fr-FR"/>
        </w:rPr>
        <w:t xml:space="preserve">). Les Muses archaïques ont parlé de manière tragicomique et autoritaire à travers le dialogue </w:t>
      </w:r>
      <w:r w:rsidRPr="00D6314C">
        <w:rPr>
          <w:i/>
          <w:noProof w:val="0"/>
          <w:lang w:val="fr-FR"/>
        </w:rPr>
        <w:t>Timée</w:t>
      </w:r>
      <w:r w:rsidRPr="00D6314C">
        <w:rPr>
          <w:noProof w:val="0"/>
          <w:lang w:val="fr-FR"/>
        </w:rPr>
        <w:t xml:space="preserve"> sur le mode de l’erreur musicale. La vérité comme </w:t>
      </w:r>
      <w:r w:rsidR="00074908" w:rsidRPr="00074908">
        <w:rPr>
          <w:i/>
          <w:noProof w:val="0"/>
          <w:lang w:val="fr-FR"/>
        </w:rPr>
        <w:t>alètheia</w:t>
      </w:r>
      <w:r w:rsidRPr="00D6314C">
        <w:rPr>
          <w:noProof w:val="0"/>
          <w:lang w:val="fr-FR"/>
        </w:rPr>
        <w:t xml:space="preserve"> archaïque de l’Être passa dans la figure tragique du Léthé caché. </w:t>
      </w:r>
      <w:r w:rsidR="00F80E27">
        <w:rPr>
          <w:noProof w:val="0"/>
          <w:lang w:val="fr-FR"/>
        </w:rPr>
        <w:t>L</w:t>
      </w:r>
      <w:r w:rsidRPr="00D6314C">
        <w:rPr>
          <w:noProof w:val="0"/>
          <w:lang w:val="fr-FR"/>
        </w:rPr>
        <w:t>’abandon de l’Être (</w:t>
      </w:r>
      <w:r w:rsidRPr="00D6314C">
        <w:rPr>
          <w:i/>
          <w:noProof w:val="0"/>
          <w:lang w:val="fr-FR"/>
        </w:rPr>
        <w:t>Seinsverlassenheit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Seinsverlassenheit</w:instrText>
      </w:r>
      <w:r w:rsidRPr="00D6314C">
        <w:rPr>
          <w:noProof w:val="0"/>
          <w:lang w:val="fr-FR"/>
        </w:rPr>
        <w:instrText xml:space="preserve">" </w:instrText>
      </w:r>
      <w:r w:rsidRPr="00D6314C">
        <w:rPr>
          <w:i/>
          <w:noProof w:val="0"/>
          <w:lang w:val="fr-FR"/>
        </w:rPr>
        <w:fldChar w:fldCharType="end"/>
      </w:r>
      <w:r w:rsidR="00F80E27">
        <w:rPr>
          <w:noProof w:val="0"/>
          <w:lang w:val="fr-FR"/>
        </w:rPr>
        <w:t xml:space="preserve">) </w:t>
      </w:r>
      <w:r w:rsidRPr="00D6314C">
        <w:rPr>
          <w:noProof w:val="0"/>
          <w:lang w:val="fr-FR"/>
        </w:rPr>
        <w:t>est donné par l’allégorie de la caverne de Platon (ch. 1)</w:t>
      </w:r>
      <w:r w:rsidR="00F80E27">
        <w:rPr>
          <w:noProof w:val="0"/>
          <w:lang w:val="fr-FR"/>
        </w:rPr>
        <w:t xml:space="preserve">. </w:t>
      </w:r>
      <w:r w:rsidR="00F80E27">
        <w:rPr>
          <w:rFonts w:cs="Calibri"/>
          <w:noProof w:val="0"/>
          <w:lang w:val="fr-FR"/>
        </w:rPr>
        <w:t>À</w:t>
      </w:r>
      <w:r w:rsidRPr="00D6314C">
        <w:rPr>
          <w:noProof w:val="0"/>
          <w:lang w:val="fr-FR"/>
        </w:rPr>
        <w:t xml:space="preserve"> </w:t>
      </w:r>
      <w:r w:rsidR="00F16F18" w:rsidRPr="00D6314C">
        <w:rPr>
          <w:noProof w:val="0"/>
          <w:lang w:val="fr-FR"/>
        </w:rPr>
        <w:t>partir de la seconde moitié du VI</w:t>
      </w:r>
      <w:r w:rsidRPr="00D6314C">
        <w:rPr>
          <w:noProof w:val="0"/>
          <w:lang w:val="fr-FR"/>
        </w:rPr>
        <w:t>e siècl</w:t>
      </w:r>
      <w:r w:rsidR="00F80E27">
        <w:rPr>
          <w:noProof w:val="0"/>
          <w:lang w:val="fr-FR"/>
        </w:rPr>
        <w:t>e, l’époque de l’oubli de l’existant</w:t>
      </w:r>
      <w:r w:rsidRPr="00D6314C">
        <w:rPr>
          <w:noProof w:val="0"/>
          <w:lang w:val="fr-FR"/>
        </w:rPr>
        <w:t xml:space="preserve"> au niveau de la substance première (</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entre dans sa pleine efficacité his</w:t>
      </w:r>
      <w:r w:rsidR="00DB7C7A">
        <w:rPr>
          <w:noProof w:val="0"/>
          <w:lang w:val="fr-FR"/>
        </w:rPr>
        <w:t xml:space="preserve">torique. L’objectivité quitta </w:t>
      </w:r>
      <w:r w:rsidRPr="00D6314C">
        <w:rPr>
          <w:noProof w:val="0"/>
          <w:lang w:val="fr-FR"/>
        </w:rPr>
        <w:t xml:space="preserve">la </w:t>
      </w:r>
      <w:r w:rsidRPr="00D6314C">
        <w:rPr>
          <w:i/>
          <w:noProof w:val="0"/>
          <w:lang w:val="fr-FR"/>
        </w:rPr>
        <w:t>Lichtung</w:t>
      </w:r>
      <w:r w:rsidRPr="00D6314C">
        <w:rPr>
          <w:noProof w:val="0"/>
          <w:lang w:val="fr-FR"/>
        </w:rPr>
        <w:t xml:space="preserve"> originelle donnée par l’interprétation des </w:t>
      </w:r>
      <w:r w:rsidRPr="00D6314C">
        <w:rPr>
          <w:i/>
          <w:noProof w:val="0"/>
          <w:lang w:val="fr-FR"/>
        </w:rPr>
        <w:t>Catégories</w:t>
      </w:r>
      <w:r w:rsidRPr="00D6314C">
        <w:rPr>
          <w:noProof w:val="0"/>
          <w:lang w:val="fr-FR"/>
        </w:rPr>
        <w:t xml:space="preserve"> par </w:t>
      </w:r>
      <w:r w:rsidR="00C2321D" w:rsidRPr="00D6314C">
        <w:rPr>
          <w:noProof w:val="0"/>
          <w:lang w:val="fr-FR"/>
        </w:rPr>
        <w:t>Porphyre</w:t>
      </w:r>
      <w:r w:rsidRPr="00D6314C">
        <w:rPr>
          <w:noProof w:val="0"/>
          <w:lang w:val="fr-FR"/>
        </w:rPr>
        <w:t xml:space="preserve"> </w:t>
      </w:r>
      <w:r w:rsidR="005D4E55">
        <w:rPr>
          <w:noProof w:val="0"/>
          <w:lang w:val="fr-FR"/>
        </w:rPr>
        <w:t xml:space="preserve">en </w:t>
      </w:r>
      <w:r w:rsidRPr="00D6314C">
        <w:rPr>
          <w:noProof w:val="0"/>
          <w:lang w:val="fr-FR"/>
        </w:rPr>
        <w:t xml:space="preserve">mode </w:t>
      </w:r>
      <w:r w:rsidR="00074908"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00662936" w:rsidRPr="00D6314C">
        <w:rPr>
          <w:i/>
          <w:noProof w:val="0"/>
          <w:lang w:val="fr-FR"/>
        </w:rPr>
        <w:instrText>a/lētheia</w:instrText>
      </w:r>
      <w:r w:rsidRPr="00D6314C">
        <w:rPr>
          <w:noProof w:val="0"/>
          <w:lang w:val="fr-FR"/>
        </w:rPr>
        <w:instrText xml:space="preserve">" </w:instrText>
      </w:r>
      <w:r w:rsidRPr="00D6314C">
        <w:rPr>
          <w:i/>
          <w:noProof w:val="0"/>
          <w:lang w:val="fr-FR"/>
        </w:rPr>
        <w:fldChar w:fldCharType="end"/>
      </w:r>
      <w:r w:rsidRPr="00D6314C">
        <w:rPr>
          <w:noProof w:val="0"/>
          <w:lang w:val="fr-FR"/>
        </w:rPr>
        <w:t>. Dans l’</w:t>
      </w:r>
      <w:r w:rsidRPr="00D6314C">
        <w:rPr>
          <w:i/>
          <w:noProof w:val="0"/>
          <w:lang w:val="fr-FR"/>
        </w:rPr>
        <w:t>Isagoge</w:t>
      </w:r>
      <w:r w:rsidRPr="00D6314C">
        <w:rPr>
          <w:noProof w:val="0"/>
          <w:lang w:val="fr-FR"/>
        </w:rPr>
        <w:t>, le sens de la substance moderne coexistait encore dans la forme musicale archaïque de la vérité et de la non-vérité (ch. 1.3)</w:t>
      </w:r>
      <w:r w:rsidRPr="00D6314C">
        <w:rPr>
          <w:rStyle w:val="TextpoznpodarouChar"/>
          <w:noProof w:val="0"/>
          <w:lang w:val="fr-FR"/>
        </w:rPr>
        <w:fldChar w:fldCharType="begin"/>
      </w:r>
      <w:r w:rsidRPr="00D6314C">
        <w:rPr>
          <w:noProof w:val="0"/>
          <w:lang w:val="fr-FR"/>
        </w:rPr>
        <w:instrText xml:space="preserve"> XE "Boethius:</w:instrText>
      </w:r>
      <w:r w:rsidRPr="00D6314C">
        <w:rPr>
          <w:i/>
          <w:noProof w:val="0"/>
          <w:lang w:val="fr-FR"/>
        </w:rPr>
        <w:instrText>In Porph. Isag</w:instrText>
      </w:r>
      <w:r w:rsidRPr="00D6314C">
        <w:rPr>
          <w:noProof w:val="0"/>
          <w:lang w:val="fr-FR"/>
        </w:rPr>
        <w:instrText>.</w:instrText>
      </w:r>
      <w:r w:rsidRPr="00D6314C">
        <w:rPr>
          <w:rStyle w:val="TextpoznpodarouChar"/>
          <w:noProof w:val="0"/>
          <w:lang w:val="fr-FR"/>
        </w:rPr>
        <w:instrText xml:space="preserve"> 2.16</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La volonté de puissance qui accompagne cet oubli spécifique de la substance première est montrée par la figure du démiurge mythique Timée et par</w:t>
      </w:r>
      <w:r w:rsidR="005674A0">
        <w:rPr>
          <w:noProof w:val="0"/>
          <w:lang w:val="fr-FR"/>
        </w:rPr>
        <w:t xml:space="preserve"> l’interprétation des illuminés</w:t>
      </w:r>
      <w:r w:rsidRPr="00D6314C">
        <w:rPr>
          <w:noProof w:val="0"/>
          <w:lang w:val="fr-FR"/>
        </w:rPr>
        <w:t xml:space="preserve"> néoplatoniciens. Le démiurge est doué de la rationalité instrumentale déterminée par la vision eidétique du monde ainsi que par l’analogie mathématique </w:t>
      </w:r>
      <w:r w:rsidR="005A64A5">
        <w:rPr>
          <w:noProof w:val="0"/>
          <w:lang w:val="fr-FR"/>
        </w:rPr>
        <w:t xml:space="preserve">qui fait </w:t>
      </w:r>
      <w:r w:rsidRPr="00D6314C">
        <w:rPr>
          <w:noProof w:val="0"/>
          <w:lang w:val="fr-FR"/>
        </w:rPr>
        <w:t xml:space="preserve">tout avec tout. L’Un néoplatonicien qui fonde cette analogie est primaire et schizophrène, car il est divisé en deux sphères dans le cadre du dédoublement de l’Être de Porphyre (ch. 1.3.1). Cette détermination moderne et paranoïaque de l’Être de l’Un dote le démiurge nihiliste d’une activité limitée uniquement par le rien (τὸ ἐνεργεῖν καθαρόν, </w:t>
      </w:r>
      <w:r w:rsidRPr="00D6314C">
        <w:rPr>
          <w:i/>
          <w:noProof w:val="0"/>
          <w:lang w:val="fr-FR"/>
        </w:rPr>
        <w:t>Porph. in Parm</w:t>
      </w:r>
      <w:r w:rsidRPr="00D6314C">
        <w:rPr>
          <w:noProof w:val="0"/>
          <w:lang w:val="fr-FR"/>
        </w:rPr>
        <w:t>. 12.25–26</w:t>
      </w:r>
      <w:r w:rsidRPr="00D6314C">
        <w:rPr>
          <w:noProof w:val="0"/>
          <w:lang w:val="fr-FR"/>
        </w:rPr>
        <w:fldChar w:fldCharType="begin"/>
      </w:r>
      <w:r w:rsidRPr="00D6314C">
        <w:rPr>
          <w:noProof w:val="0"/>
          <w:lang w:val="fr-FR"/>
        </w:rPr>
        <w:instrText xml:space="preserve"> XE "Porfyrius:</w:instrText>
      </w:r>
      <w:r w:rsidRPr="00D6314C">
        <w:rPr>
          <w:i/>
          <w:noProof w:val="0"/>
          <w:lang w:val="fr-FR"/>
        </w:rPr>
        <w:instrText>Porph. in Parm.</w:instrText>
      </w:r>
      <w:r w:rsidRPr="00D6314C">
        <w:rPr>
          <w:noProof w:val="0"/>
          <w:lang w:val="fr-FR"/>
        </w:rPr>
        <w:instrText xml:space="preserve"> 12.25‒26" </w:instrText>
      </w:r>
      <w:r w:rsidRPr="00D6314C">
        <w:rPr>
          <w:noProof w:val="0"/>
          <w:lang w:val="fr-FR"/>
        </w:rPr>
        <w:fldChar w:fldCharType="end"/>
      </w:r>
      <w:r w:rsidRPr="00D6314C">
        <w:rPr>
          <w:noProof w:val="0"/>
          <w:lang w:val="fr-FR"/>
        </w:rPr>
        <w:t xml:space="preserve">). La seconde détermination de l’Un, qui est donnée ad extra comme illumination de l’Idée (ἰδέα τοῦ ὄντος, ch. 1.3.1), donne au démiurge une instruction idéale sur la manière </w:t>
      </w:r>
      <w:r w:rsidR="00B661B1">
        <w:rPr>
          <w:noProof w:val="0"/>
          <w:lang w:val="fr-FR"/>
        </w:rPr>
        <w:t>comment introduire</w:t>
      </w:r>
      <w:r w:rsidRPr="00D6314C">
        <w:rPr>
          <w:noProof w:val="0"/>
          <w:lang w:val="fr-FR"/>
        </w:rPr>
        <w:t xml:space="preserve"> </w:t>
      </w:r>
      <w:r w:rsidR="00B661B1">
        <w:rPr>
          <w:noProof w:val="0"/>
          <w:lang w:val="fr-FR"/>
        </w:rPr>
        <w:t>l</w:t>
      </w:r>
      <w:r w:rsidR="00B661B1">
        <w:rPr>
          <w:rFonts w:cs="Calibri"/>
          <w:noProof w:val="0"/>
          <w:lang w:val="fr-FR"/>
        </w:rPr>
        <w:t>’</w:t>
      </w:r>
      <w:r w:rsidRPr="00D6314C">
        <w:rPr>
          <w:noProof w:val="0"/>
          <w:lang w:val="fr-FR"/>
        </w:rPr>
        <w:t xml:space="preserve">ordre objectif dans un monde informe à l’aide de l’analogie. L’illuminé nihiliste </w:t>
      </w:r>
      <w:r w:rsidR="00C66429">
        <w:rPr>
          <w:noProof w:val="0"/>
          <w:lang w:val="fr-FR"/>
        </w:rPr>
        <w:t xml:space="preserve">garde </w:t>
      </w:r>
      <w:r w:rsidRPr="00D6314C">
        <w:rPr>
          <w:noProof w:val="0"/>
          <w:lang w:val="fr-FR"/>
        </w:rPr>
        <w:t xml:space="preserve">dans sa pensée éclairée un diacosmos objectif, qui détermine le monde réel selon la vision eidétique. Par ce tournant d’époque concernant l’Être, celle-ci a </w:t>
      </w:r>
      <w:r w:rsidR="00AF21DD">
        <w:rPr>
          <w:noProof w:val="0"/>
          <w:lang w:val="fr-FR"/>
        </w:rPr>
        <w:t>été cachée deux fois dans l’étant</w:t>
      </w:r>
      <w:r w:rsidRPr="00D6314C">
        <w:rPr>
          <w:noProof w:val="0"/>
          <w:lang w:val="fr-FR"/>
        </w:rPr>
        <w:t xml:space="preserve"> objectif. Le sens métaphysique de </w:t>
      </w:r>
      <w:r w:rsidR="00223043" w:rsidRPr="00D6314C">
        <w:rPr>
          <w:noProof w:val="0"/>
          <w:lang w:val="fr-FR"/>
        </w:rPr>
        <w:t>l’existant</w:t>
      </w:r>
      <w:r w:rsidRPr="00D6314C">
        <w:rPr>
          <w:noProof w:val="0"/>
          <w:lang w:val="fr-FR"/>
        </w:rPr>
        <w:t xml:space="preserve"> prit une figure fondamentalement nouvelle. La substance réelle ne détermine plus la cognition, car la première science n’est déterminée que par la connaissance active des sujets engagés dans l’irréalité moderne. Le démiurge théurgique produit dans son intellect éclairé une copie du monde réel par l’activité démiurgique donnée seulement dans sa pensée</w:t>
      </w:r>
      <w:r w:rsidR="005E04EE">
        <w:rPr>
          <w:noProof w:val="0"/>
          <w:lang w:val="fr-FR"/>
        </w:rPr>
        <w:t xml:space="preserve"> </w:t>
      </w:r>
      <w:r w:rsidR="005E04EE">
        <w:t>(</w:t>
      </w:r>
      <w:r w:rsidR="005E04EE" w:rsidRPr="00123FDD">
        <w:rPr>
          <w:i/>
        </w:rPr>
        <w:t>liberum arbitrium</w:t>
      </w:r>
      <w:r w:rsidR="005E04EE">
        <w:rPr>
          <w:i/>
        </w:rPr>
        <w:fldChar w:fldCharType="begin"/>
      </w:r>
      <w:r w:rsidR="005E04EE">
        <w:instrText xml:space="preserve"> XE "</w:instrText>
      </w:r>
      <w:r w:rsidR="005E04EE" w:rsidRPr="00E6341C">
        <w:rPr>
          <w:i/>
        </w:rPr>
        <w:instrText>liberum arbitrium</w:instrText>
      </w:r>
      <w:r w:rsidR="005E04EE">
        <w:instrText xml:space="preserve">" </w:instrText>
      </w:r>
      <w:r w:rsidR="005E04EE">
        <w:rPr>
          <w:i/>
        </w:rPr>
        <w:fldChar w:fldCharType="end"/>
      </w:r>
      <w:r w:rsidR="005E04EE">
        <w:t>)</w:t>
      </w:r>
      <w:r w:rsidRPr="00D6314C">
        <w:rPr>
          <w:noProof w:val="0"/>
          <w:lang w:val="fr-FR"/>
        </w:rPr>
        <w:t>. Après la conduite des Furies déguisées dans un vêtement métaphysique, une connaissance paranoïaque surgit dans le néoplatonisme</w:t>
      </w:r>
      <w:r w:rsidR="00214051" w:rsidRPr="00D6314C">
        <w:rPr>
          <w:noProof w:val="0"/>
          <w:lang w:val="fr-FR"/>
        </w:rPr>
        <w:t xml:space="preserve"> </w:t>
      </w:r>
      <w:r w:rsidRPr="00D6314C">
        <w:rPr>
          <w:noProof w:val="0"/>
          <w:lang w:val="fr-FR"/>
        </w:rPr>
        <w:t>par l’</w:t>
      </w:r>
      <w:r w:rsidR="00095CDD">
        <w:rPr>
          <w:noProof w:val="0"/>
          <w:lang w:val="fr-FR"/>
        </w:rPr>
        <w:t>actualisation</w:t>
      </w:r>
      <w:r w:rsidR="00ED0113" w:rsidRPr="00D6314C">
        <w:rPr>
          <w:noProof w:val="0"/>
          <w:lang w:val="fr-FR"/>
        </w:rPr>
        <w:t xml:space="preserve"> </w:t>
      </w:r>
      <w:r w:rsidR="00AD7DEE">
        <w:rPr>
          <w:noProof w:val="0"/>
          <w:lang w:val="fr-FR"/>
        </w:rPr>
        <w:t xml:space="preserve">du sens </w:t>
      </w:r>
      <w:r w:rsidR="00ED0113" w:rsidRPr="00D6314C">
        <w:rPr>
          <w:noProof w:val="0"/>
          <w:lang w:val="fr-FR"/>
        </w:rPr>
        <w:t xml:space="preserve">de l’existant </w:t>
      </w:r>
      <w:r w:rsidR="00AD7DEE">
        <w:rPr>
          <w:noProof w:val="0"/>
          <w:lang w:val="fr-FR"/>
        </w:rPr>
        <w:t xml:space="preserve">faite </w:t>
      </w:r>
      <w:r w:rsidR="00ED0113" w:rsidRPr="00D6314C">
        <w:rPr>
          <w:noProof w:val="0"/>
          <w:lang w:val="fr-FR"/>
        </w:rPr>
        <w:t>par</w:t>
      </w:r>
      <w:r w:rsidR="00214051" w:rsidRPr="00D6314C">
        <w:rPr>
          <w:noProof w:val="0"/>
          <w:lang w:val="fr-FR"/>
        </w:rPr>
        <w:t>-</w:t>
      </w:r>
      <w:r w:rsidR="00ED0113" w:rsidRPr="00D6314C">
        <w:rPr>
          <w:noProof w:val="0"/>
          <w:lang w:val="fr-FR"/>
        </w:rPr>
        <w:t>derrière</w:t>
      </w:r>
      <w:r w:rsidRPr="00D6314C">
        <w:rPr>
          <w:noProof w:val="0"/>
          <w:lang w:val="fr-FR"/>
        </w:rPr>
        <w:t xml:space="preserve">. La nouvelle vision du monde de la modernité est fondée sur un concept schizophrénique de la physique et de la métaphysique, déterminée par l’interprétation </w:t>
      </w:r>
      <w:r w:rsidR="00E23683">
        <w:rPr>
          <w:noProof w:val="0"/>
          <w:lang w:val="fr-FR"/>
        </w:rPr>
        <w:t>mythopoétique</w:t>
      </w:r>
      <w:r w:rsidRPr="00D6314C">
        <w:rPr>
          <w:noProof w:val="0"/>
          <w:lang w:val="fr-FR"/>
        </w:rPr>
        <w:t xml:space="preserve"> du dialogue </w:t>
      </w:r>
      <w:r w:rsidRPr="00D6314C">
        <w:rPr>
          <w:i/>
          <w:noProof w:val="0"/>
          <w:lang w:val="fr-FR"/>
        </w:rPr>
        <w:t>Timée</w:t>
      </w:r>
      <w:r w:rsidRPr="00D6314C">
        <w:rPr>
          <w:noProof w:val="0"/>
          <w:lang w:val="fr-FR"/>
        </w:rPr>
        <w:t xml:space="preserve">. Cet </w:t>
      </w:r>
      <w:r w:rsidR="009D3B4A">
        <w:rPr>
          <w:noProof w:val="0"/>
          <w:lang w:val="fr-FR"/>
        </w:rPr>
        <w:t>évènement</w:t>
      </w:r>
      <w:r w:rsidRPr="00D6314C">
        <w:rPr>
          <w:noProof w:val="0"/>
          <w:lang w:val="fr-FR"/>
        </w:rPr>
        <w:t xml:space="preserve"> a été montré pour la première fois par la conception de Heidegger de l’époque comme un tournant dans l’être actuel de l’Être (ἐποχή </w:t>
      </w:r>
      <w:r w:rsidRPr="00D6314C">
        <w:rPr>
          <w:i/>
          <w:noProof w:val="0"/>
          <w:lang w:val="fr-FR"/>
        </w:rPr>
        <w:t>des Seins</w:t>
      </w:r>
      <w:r w:rsidRPr="00D6314C">
        <w:rPr>
          <w:noProof w:val="0"/>
          <w:lang w:val="fr-FR"/>
        </w:rPr>
        <w:t>, ch. 1.2</w:t>
      </w:r>
      <w:r w:rsidRPr="00D6314C">
        <w:rPr>
          <w:noProof w:val="0"/>
          <w:lang w:val="fr-FR"/>
        </w:rPr>
        <w:fldChar w:fldCharType="begin"/>
      </w:r>
      <w:r w:rsidRPr="00D6314C">
        <w:rPr>
          <w:noProof w:val="0"/>
          <w:lang w:val="fr-FR"/>
        </w:rPr>
        <w:instrText xml:space="preserve"> XE "</w:instrText>
      </w:r>
      <w:r w:rsidR="00A1737E" w:rsidRPr="00D6314C">
        <w:rPr>
          <w:i/>
          <w:noProof w:val="0"/>
          <w:lang w:val="fr-FR"/>
        </w:rPr>
        <w:instrText>epokhê</w:instrText>
      </w:r>
      <w:r w:rsidRPr="00D6314C">
        <w:rPr>
          <w:noProof w:val="0"/>
          <w:lang w:val="fr-FR"/>
        </w:rPr>
        <w:instrText xml:space="preserve">" </w:instrText>
      </w:r>
      <w:r w:rsidRPr="00D6314C">
        <w:rPr>
          <w:noProof w:val="0"/>
          <w:lang w:val="fr-FR"/>
        </w:rPr>
        <w:fldChar w:fldCharType="end"/>
      </w:r>
      <w:r w:rsidRPr="00D6314C">
        <w:rPr>
          <w:noProof w:val="0"/>
          <w:lang w:val="fr-FR"/>
        </w:rPr>
        <w:t>). Dans la deuxième phase de l’objecti</w:t>
      </w:r>
      <w:r w:rsidR="00F16F18" w:rsidRPr="00D6314C">
        <w:rPr>
          <w:noProof w:val="0"/>
          <w:lang w:val="fr-FR"/>
        </w:rPr>
        <w:t>vité mise en place à partir du VI</w:t>
      </w:r>
      <w:r w:rsidRPr="00D6314C">
        <w:rPr>
          <w:noProof w:val="0"/>
          <w:lang w:val="fr-FR"/>
        </w:rPr>
        <w:t xml:space="preserve">e siècle, la signification de la première substance hylémorphique est </w:t>
      </w:r>
      <w:r w:rsidR="00673DDE">
        <w:rPr>
          <w:noProof w:val="0"/>
          <w:lang w:val="fr-FR"/>
        </w:rPr>
        <w:t xml:space="preserve">devenue </w:t>
      </w:r>
      <w:r w:rsidRPr="00D6314C">
        <w:rPr>
          <w:noProof w:val="0"/>
          <w:lang w:val="fr-FR"/>
        </w:rPr>
        <w:t>tout à fait moderne. Il est donné dans l’intellect du démiurge mathématique et sa volonté créatrice qui est déterminée par une interprétation objective du monde. La sagesse de la métaphysique aristotélicienne disparu</w:t>
      </w:r>
      <w:r w:rsidR="0028024F">
        <w:rPr>
          <w:noProof w:val="0"/>
          <w:lang w:val="fr-FR"/>
        </w:rPr>
        <w:t>t</w:t>
      </w:r>
      <w:r w:rsidRPr="00D6314C">
        <w:rPr>
          <w:noProof w:val="0"/>
          <w:lang w:val="fr-FR"/>
        </w:rPr>
        <w:t xml:space="preserve">, </w:t>
      </w:r>
      <w:r w:rsidR="000F628D">
        <w:rPr>
          <w:noProof w:val="0"/>
          <w:lang w:val="fr-FR"/>
        </w:rPr>
        <w:t xml:space="preserve">pour </w:t>
      </w:r>
      <w:r w:rsidR="000F628D">
        <w:rPr>
          <w:rFonts w:cs="Calibri"/>
          <w:noProof w:val="0"/>
          <w:lang w:val="fr-FR"/>
        </w:rPr>
        <w:t>ê</w:t>
      </w:r>
      <w:r w:rsidR="000F628D">
        <w:rPr>
          <w:noProof w:val="0"/>
          <w:lang w:val="fr-FR"/>
        </w:rPr>
        <w:t xml:space="preserve">tre </w:t>
      </w:r>
      <w:r w:rsidRPr="00D6314C">
        <w:rPr>
          <w:noProof w:val="0"/>
          <w:lang w:val="fr-FR"/>
        </w:rPr>
        <w:t>remplacée par la rationalité instrumentale</w:t>
      </w:r>
      <w:r w:rsidRPr="00D6314C">
        <w:rPr>
          <w:noProof w:val="0"/>
          <w:lang w:val="fr-FR"/>
        </w:rPr>
        <w:fldChar w:fldCharType="begin"/>
      </w:r>
      <w:r w:rsidRPr="00D6314C">
        <w:rPr>
          <w:noProof w:val="0"/>
          <w:lang w:val="fr-FR"/>
        </w:rPr>
        <w:instrText xml:space="preserve"> XE "rationalité instrumentale" </w:instrText>
      </w:r>
      <w:r w:rsidRPr="00D6314C">
        <w:rPr>
          <w:noProof w:val="0"/>
          <w:lang w:val="fr-FR"/>
        </w:rPr>
        <w:fldChar w:fldCharType="end"/>
      </w:r>
      <w:r w:rsidRPr="00D6314C">
        <w:rPr>
          <w:noProof w:val="0"/>
          <w:lang w:val="fr-FR"/>
        </w:rPr>
        <w:t xml:space="preserve"> du démiurge moderne. Cette rationalité est éclairée par la nécessité subjectivement déterminée, donc déterminée uniquement par l’instinct de </w:t>
      </w:r>
      <w:r w:rsidR="00C23E73">
        <w:rPr>
          <w:noProof w:val="0"/>
          <w:lang w:val="fr-FR"/>
        </w:rPr>
        <w:t>préservation de soi</w:t>
      </w:r>
      <w:r w:rsidRPr="00D6314C">
        <w:rPr>
          <w:noProof w:val="0"/>
          <w:lang w:val="fr-FR"/>
        </w:rPr>
        <w:t>. L’homme tragiquement imprudent a été rétrogradé dans le respect de l’herméneutique archaïque au simple rang de l’</w:t>
      </w:r>
      <w:r w:rsidRPr="00D6314C">
        <w:rPr>
          <w:i/>
          <w:noProof w:val="0"/>
          <w:lang w:val="fr-FR"/>
        </w:rPr>
        <w:t>animal sociale et rationale</w:t>
      </w:r>
      <w:r w:rsidRPr="00D6314C">
        <w:rPr>
          <w:i/>
          <w:noProof w:val="0"/>
          <w:lang w:val="fr-FR"/>
        </w:rPr>
        <w:fldChar w:fldCharType="begin"/>
      </w:r>
      <w:r w:rsidRPr="00D6314C">
        <w:rPr>
          <w:noProof w:val="0"/>
          <w:lang w:val="fr-FR"/>
        </w:rPr>
        <w:instrText xml:space="preserve"> XE "</w:instrText>
      </w:r>
      <w:r w:rsidRPr="00D6314C">
        <w:rPr>
          <w:i/>
          <w:noProof w:val="0"/>
          <w:lang w:val="fr-FR"/>
        </w:rPr>
        <w:instrText>animal sociale et rationale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substance aristotélicienne et le logos critique conservent la primauté noétique dans les </w:t>
      </w:r>
      <w:r w:rsidRPr="00D6314C">
        <w:rPr>
          <w:i/>
          <w:noProof w:val="0"/>
          <w:lang w:val="fr-FR"/>
        </w:rPr>
        <w:t>Catégories</w:t>
      </w:r>
      <w:r w:rsidRPr="00D6314C">
        <w:rPr>
          <w:noProof w:val="0"/>
          <w:lang w:val="fr-FR"/>
        </w:rPr>
        <w:t xml:space="preserve"> grâce à une distinction précise de la prédication</w:t>
      </w:r>
      <w:r w:rsidR="00FB740D">
        <w:rPr>
          <w:noProof w:val="0"/>
          <w:lang w:val="fr-FR"/>
        </w:rPr>
        <w:t xml:space="preserve">. Elle part de </w:t>
      </w:r>
      <w:r w:rsidRPr="00D6314C">
        <w:rPr>
          <w:noProof w:val="0"/>
          <w:lang w:val="fr-FR"/>
        </w:rPr>
        <w:t xml:space="preserve">substance réelle et </w:t>
      </w:r>
      <w:r w:rsidR="00FB740D">
        <w:rPr>
          <w:noProof w:val="0"/>
          <w:lang w:val="fr-FR"/>
        </w:rPr>
        <w:t xml:space="preserve">elle se fait sur le plan de la prédication </w:t>
      </w:r>
      <w:r w:rsidR="00934EF5">
        <w:rPr>
          <w:noProof w:val="0"/>
          <w:lang w:val="fr-FR"/>
        </w:rPr>
        <w:t>catégorique.</w:t>
      </w:r>
    </w:p>
    <w:p w:rsidR="00A84252" w:rsidRDefault="009C262C" w:rsidP="00AE40DB">
      <w:pPr>
        <w:ind w:firstLine="397"/>
        <w:rPr>
          <w:noProof w:val="0"/>
          <w:lang w:val="fr-FR"/>
        </w:rPr>
      </w:pPr>
      <w:r w:rsidRPr="00D6314C">
        <w:rPr>
          <w:noProof w:val="0"/>
          <w:lang w:val="fr-FR"/>
        </w:rPr>
        <w:t>Les successeurs d’Aristote manquaient déjà de cet esprit critique. Ils étaient au contraire dotés d’une dose considérable d</w:t>
      </w:r>
      <w:r w:rsidR="00FB740D">
        <w:rPr>
          <w:noProof w:val="0"/>
          <w:lang w:val="fr-FR"/>
        </w:rPr>
        <w:t>’</w:t>
      </w:r>
      <w:r w:rsidRPr="00D6314C">
        <w:rPr>
          <w:noProof w:val="0"/>
          <w:lang w:val="fr-FR"/>
        </w:rPr>
        <w:t>hubris intellectuelle qui, selon leur perception de Pythagore, était mystiquement et musicalement déterminée. La ligne aristotélicienne originelle fut défendue par Porphyre pendant son exil académique en Sicile. Après la mort de Plotin en 270, il retourne à Rome, où il porte le néoplatonisme à son apogée vers l’an</w:t>
      </w:r>
      <w:r w:rsidR="00B00D87">
        <w:rPr>
          <w:noProof w:val="0"/>
          <w:lang w:val="fr-FR"/>
        </w:rPr>
        <w:t> </w:t>
      </w:r>
      <w:r w:rsidRPr="00D6314C">
        <w:rPr>
          <w:noProof w:val="0"/>
          <w:lang w:val="fr-FR"/>
        </w:rPr>
        <w:t xml:space="preserve">298 en éditant les </w:t>
      </w:r>
      <w:r w:rsidRPr="00D6314C">
        <w:rPr>
          <w:i/>
          <w:noProof w:val="0"/>
          <w:lang w:val="fr-FR"/>
        </w:rPr>
        <w:t>Ennéades</w:t>
      </w:r>
      <w:r w:rsidRPr="00D6314C">
        <w:rPr>
          <w:noProof w:val="0"/>
          <w:lang w:val="fr-FR"/>
        </w:rPr>
        <w:t xml:space="preserve">. La deuxième ligne de métaphysique suit directement Plotin (en partie Porphyre et en totalité Jamblique, Simplicius, Proclus, Philopon). Au centre de la nouvelle gigantomachie se trouve Plotin, admiré, mais aussi critiqué, comme </w:t>
      </w:r>
      <w:r w:rsidRPr="00D6314C">
        <w:rPr>
          <w:i/>
          <w:noProof w:val="0"/>
          <w:lang w:val="fr-FR"/>
        </w:rPr>
        <w:t>Plato redivivus</w:t>
      </w:r>
      <w:r w:rsidRPr="00D6314C">
        <w:rPr>
          <w:noProof w:val="0"/>
          <w:lang w:val="fr-FR"/>
        </w:rPr>
        <w:t xml:space="preserve">, qui interprète les secrets du cosmos retenus pour la première fois dans l’enseignement du divin Pythagore. Ce rôle mystagogique est repris dans la falsafa et dans la scolastique par Avicenne et le soi-disant second averroïsme qui suit son enseignement. Ces penseurs ont fondé la modernité et la vision objective du monde. L’interprétation aristotélicienne selon les </w:t>
      </w:r>
      <w:r w:rsidRPr="00D6314C">
        <w:rPr>
          <w:i/>
          <w:noProof w:val="0"/>
          <w:lang w:val="fr-FR"/>
        </w:rPr>
        <w:t>Catégories</w:t>
      </w:r>
      <w:r w:rsidRPr="00D6314C">
        <w:rPr>
          <w:noProof w:val="0"/>
          <w:lang w:val="fr-FR"/>
        </w:rPr>
        <w:t xml:space="preserve"> est survenue dans la falsafa par </w:t>
      </w:r>
      <w:r w:rsidR="006C25D9">
        <w:rPr>
          <w:noProof w:val="0"/>
          <w:lang w:val="fr-FR"/>
        </w:rPr>
        <w:t>al-Fārābī</w:t>
      </w:r>
      <w:r w:rsidRPr="00D6314C">
        <w:rPr>
          <w:noProof w:val="0"/>
          <w:lang w:val="fr-FR"/>
        </w:rPr>
        <w:t>, qui reçut le titre honorifique de « </w:t>
      </w:r>
      <w:r w:rsidR="00EE22BA">
        <w:rPr>
          <w:noProof w:val="0"/>
          <w:lang w:val="fr-FR"/>
        </w:rPr>
        <w:t>Second Maître</w:t>
      </w:r>
      <w:r w:rsidRPr="00D6314C">
        <w:rPr>
          <w:noProof w:val="0"/>
          <w:lang w:val="fr-FR"/>
        </w:rPr>
        <w:t> » en tant qu’</w:t>
      </w:r>
      <w:r w:rsidRPr="00D6314C">
        <w:rPr>
          <w:i/>
          <w:noProof w:val="0"/>
          <w:lang w:val="fr-FR"/>
        </w:rPr>
        <w:t>Aristote</w:t>
      </w:r>
      <w:r w:rsidR="00214051" w:rsidRPr="00D6314C">
        <w:rPr>
          <w:i/>
          <w:noProof w:val="0"/>
          <w:lang w:val="fr-FR"/>
        </w:rPr>
        <w:t>les</w:t>
      </w:r>
      <w:r w:rsidRPr="00D6314C">
        <w:rPr>
          <w:i/>
          <w:noProof w:val="0"/>
          <w:lang w:val="fr-FR"/>
        </w:rPr>
        <w:t xml:space="preserve"> redivivus</w:t>
      </w:r>
      <w:r w:rsidRPr="00D6314C">
        <w:rPr>
          <w:noProof w:val="0"/>
          <w:lang w:val="fr-FR"/>
        </w:rPr>
        <w:t xml:space="preserve">. Pour la scolastique latine, le dernier connaisseur de l’antiquité philosophique fut Boèce qui entame une rectification aristotélicienne des </w:t>
      </w:r>
      <w:r w:rsidRPr="00D6314C">
        <w:rPr>
          <w:i/>
          <w:noProof w:val="0"/>
          <w:lang w:val="fr-FR"/>
        </w:rPr>
        <w:t>Catégories</w:t>
      </w:r>
      <w:r w:rsidRPr="00D6314C">
        <w:rPr>
          <w:noProof w:val="0"/>
          <w:lang w:val="fr-FR"/>
        </w:rPr>
        <w:t xml:space="preserve"> par sa traduction exacte de l’</w:t>
      </w:r>
      <w:r w:rsidRPr="00D6314C">
        <w:rPr>
          <w:i/>
          <w:noProof w:val="0"/>
          <w:lang w:val="fr-FR"/>
        </w:rPr>
        <w:t>Isagoge</w:t>
      </w:r>
      <w:r w:rsidRPr="00D6314C">
        <w:rPr>
          <w:noProof w:val="0"/>
          <w:lang w:val="fr-FR"/>
        </w:rPr>
        <w:t xml:space="preserve"> en latin (</w:t>
      </w:r>
      <w:r w:rsidRPr="00D6314C">
        <w:rPr>
          <w:i/>
          <w:noProof w:val="0"/>
          <w:lang w:val="fr-FR"/>
        </w:rPr>
        <w:t>Porphyrii Isagoge translatio</w:t>
      </w:r>
      <w:r w:rsidRPr="00D6314C">
        <w:rPr>
          <w:noProof w:val="0"/>
          <w:lang w:val="fr-FR"/>
        </w:rPr>
        <w:t>). En traduisant les problèmes et les ambiguïtés donnés dans l’</w:t>
      </w:r>
      <w:r w:rsidRPr="00D6314C">
        <w:rPr>
          <w:i/>
          <w:noProof w:val="0"/>
          <w:lang w:val="fr-FR"/>
        </w:rPr>
        <w:t>Isagoge</w:t>
      </w:r>
      <w:r w:rsidRPr="00D6314C">
        <w:rPr>
          <w:noProof w:val="0"/>
          <w:lang w:val="fr-FR"/>
        </w:rPr>
        <w:t xml:space="preserve">, une nouvelle gigantomachie autour de la substance </w:t>
      </w:r>
      <w:r w:rsidR="00DB7567">
        <w:rPr>
          <w:noProof w:val="0"/>
          <w:lang w:val="fr-FR"/>
        </w:rPr>
        <w:t>débuta</w:t>
      </w:r>
      <w:r w:rsidRPr="00D6314C">
        <w:rPr>
          <w:noProof w:val="0"/>
          <w:lang w:val="fr-FR"/>
        </w:rPr>
        <w:t xml:space="preserve"> dans la falsafa et ensuite dans l’Occident latin. La position réaliste d’Aristote est défendue par Boèce, Averroès et ensuite par l’école latine du premier averroïsme inspiré par eux. Ces philosophes protègent la primauté de la première substance réelle donnée dans la </w:t>
      </w:r>
      <w:r w:rsidRPr="00D6314C">
        <w:rPr>
          <w:i/>
          <w:noProof w:val="0"/>
          <w:lang w:val="fr-FR"/>
        </w:rPr>
        <w:t>Physique</w:t>
      </w:r>
      <w:r w:rsidRPr="00D6314C">
        <w:rPr>
          <w:noProof w:val="0"/>
          <w:lang w:val="fr-FR"/>
        </w:rPr>
        <w:t xml:space="preserve"> et la </w:t>
      </w:r>
      <w:r w:rsidRPr="00D6314C">
        <w:rPr>
          <w:i/>
          <w:noProof w:val="0"/>
          <w:lang w:val="fr-FR"/>
        </w:rPr>
        <w:t>Métaphysique</w:t>
      </w:r>
      <w:r w:rsidRPr="00D6314C">
        <w:rPr>
          <w:noProof w:val="0"/>
          <w:lang w:val="fr-FR"/>
        </w:rPr>
        <w:t xml:space="preserve"> d’Aristote qui sont interconnectées. Les défenseurs de la « méta-physique », c’est-à-dire de l’unité de la substance première derrière la physique, défendent, comme Averroès</w:t>
      </w:r>
      <w:r w:rsidRPr="00D6314C">
        <w:rPr>
          <w:noProof w:val="0"/>
          <w:lang w:val="fr-FR"/>
        </w:rPr>
        <w:fldChar w:fldCharType="begin"/>
      </w:r>
      <w:r w:rsidRPr="00D6314C">
        <w:rPr>
          <w:noProof w:val="0"/>
          <w:lang w:val="fr-FR"/>
        </w:rPr>
        <w:instrText xml:space="preserve"> XE "Averroès" </w:instrText>
      </w:r>
      <w:r w:rsidRPr="00D6314C">
        <w:rPr>
          <w:noProof w:val="0"/>
          <w:lang w:val="fr-FR"/>
        </w:rPr>
        <w:fldChar w:fldCharType="end"/>
      </w:r>
      <w:r w:rsidRPr="00D6314C">
        <w:rPr>
          <w:noProof w:val="0"/>
          <w:lang w:val="fr-FR"/>
        </w:rPr>
        <w:t xml:space="preserve">, la doctrine des </w:t>
      </w:r>
      <w:r w:rsidRPr="00D6314C">
        <w:rPr>
          <w:i/>
          <w:noProof w:val="0"/>
          <w:lang w:val="fr-FR"/>
        </w:rPr>
        <w:t>Catégories</w:t>
      </w:r>
      <w:r w:rsidRPr="00D6314C">
        <w:rPr>
          <w:noProof w:val="0"/>
          <w:lang w:val="fr-FR"/>
        </w:rPr>
        <w:t xml:space="preserve"> sur la prédication différente </w:t>
      </w:r>
      <w:r w:rsidRPr="00D6314C">
        <w:rPr>
          <w:i/>
          <w:noProof w:val="0"/>
          <w:lang w:val="fr-FR"/>
        </w:rPr>
        <w:t>per prius</w:t>
      </w:r>
      <w:r w:rsidRPr="00D6314C">
        <w:rPr>
          <w:noProof w:val="0"/>
          <w:lang w:val="fr-FR"/>
        </w:rPr>
        <w:t xml:space="preserve"> donnée dans le cadre de la substance secondaire et donc universelle. Ils insistent sur une séparation fondamentale entre la substance seconde et la substance réelle, qu’elle soit matérielle ou immatérielle, afin de préserver la vérité de la connaissance et de la prédication</w:t>
      </w:r>
      <w:r w:rsidR="00FF76DB">
        <w:rPr>
          <w:noProof w:val="0"/>
          <w:lang w:val="fr-FR"/>
        </w:rPr>
        <w:t xml:space="preserve"> catégorielle</w:t>
      </w:r>
      <w:r w:rsidRPr="00D6314C">
        <w:rPr>
          <w:noProof w:val="0"/>
          <w:lang w:val="fr-FR"/>
        </w:rPr>
        <w:t>. Les deux déterminations de la substance sont mutuellement non transférables, mais complémentaires dans le système d’investigation du monde comme correspondances de</w:t>
      </w:r>
      <w:r w:rsidR="0095559E">
        <w:rPr>
          <w:noProof w:val="0"/>
          <w:lang w:val="fr-FR"/>
        </w:rPr>
        <w:t xml:space="preserve"> l’intellect et de la chose. Le monde </w:t>
      </w:r>
      <w:r w:rsidRPr="00D6314C">
        <w:rPr>
          <w:noProof w:val="0"/>
          <w:lang w:val="fr-FR"/>
        </w:rPr>
        <w:t>est reconnu scientifiquement par la prédication de la causalité réelle des substances premières. L’herméneutique de l’objectivité examine les caractéristiques de la métaphysique aristotélicien</w:t>
      </w:r>
      <w:r w:rsidR="00264A45">
        <w:rPr>
          <w:noProof w:val="0"/>
          <w:lang w:val="fr-FR"/>
        </w:rPr>
        <w:t xml:space="preserve">ne originelle dans </w:t>
      </w:r>
      <w:r w:rsidR="00227A0B">
        <w:rPr>
          <w:noProof w:val="0"/>
          <w:lang w:val="fr-FR"/>
        </w:rPr>
        <w:t>la connais</w:t>
      </w:r>
      <w:r w:rsidR="009B6002">
        <w:rPr>
          <w:noProof w:val="0"/>
          <w:lang w:val="fr-FR"/>
        </w:rPr>
        <w:t>s</w:t>
      </w:r>
      <w:r w:rsidR="00227A0B">
        <w:rPr>
          <w:noProof w:val="0"/>
          <w:lang w:val="fr-FR"/>
        </w:rPr>
        <w:t xml:space="preserve">ance </w:t>
      </w:r>
      <w:r w:rsidR="00EF6DB4" w:rsidRPr="00D6314C">
        <w:rPr>
          <w:noProof w:val="0"/>
          <w:lang w:val="fr-FR"/>
        </w:rPr>
        <w:t>de l’existant</w:t>
      </w:r>
      <w:r w:rsidR="00EF6DB4">
        <w:rPr>
          <w:noProof w:val="0"/>
          <w:lang w:val="fr-FR"/>
        </w:rPr>
        <w:t xml:space="preserve"> faite </w:t>
      </w:r>
      <w:r w:rsidR="00CA15C2">
        <w:rPr>
          <w:noProof w:val="0"/>
          <w:lang w:val="fr-FR"/>
        </w:rPr>
        <w:t>de</w:t>
      </w:r>
      <w:r w:rsidR="00EF6DB4">
        <w:rPr>
          <w:noProof w:val="0"/>
          <w:lang w:val="fr-FR"/>
        </w:rPr>
        <w:t xml:space="preserve"> face</w:t>
      </w:r>
      <w:r w:rsidRPr="00D6314C">
        <w:rPr>
          <w:noProof w:val="0"/>
          <w:lang w:val="fr-FR"/>
        </w:rPr>
        <w:t>, c’est-à-dire par la direction de la première substance réelle. Dans ce système de déterminations examinées de manière critique de la première et de la seconde substance, il n’est pas possible de construire une ontothéologie unitaire des néoplatoniciens et des m</w:t>
      </w:r>
      <w:r w:rsidR="00BA0341">
        <w:rPr>
          <w:noProof w:val="0"/>
          <w:lang w:val="fr-FR"/>
        </w:rPr>
        <w:t>odernistes sur le mode d</w:t>
      </w:r>
      <w:r w:rsidR="00BA0341">
        <w:rPr>
          <w:rFonts w:cs="Calibri"/>
          <w:noProof w:val="0"/>
          <w:lang w:val="fr-FR"/>
        </w:rPr>
        <w:t>’</w:t>
      </w:r>
      <w:r w:rsidRPr="00D6314C">
        <w:rPr>
          <w:i/>
          <w:noProof w:val="0"/>
          <w:lang w:val="fr-FR"/>
        </w:rPr>
        <w:t>Unified Science</w:t>
      </w:r>
      <w:r w:rsidRPr="00D6314C">
        <w:rPr>
          <w:i/>
          <w:noProof w:val="0"/>
          <w:lang w:val="fr-FR"/>
        </w:rPr>
        <w:fldChar w:fldCharType="begin"/>
      </w:r>
      <w:r w:rsidRPr="00D6314C">
        <w:rPr>
          <w:noProof w:val="0"/>
          <w:lang w:val="fr-FR"/>
        </w:rPr>
        <w:instrText xml:space="preserve"> XE "</w:instrText>
      </w:r>
      <w:r w:rsidRPr="00D6314C">
        <w:rPr>
          <w:i/>
          <w:noProof w:val="0"/>
          <w:lang w:val="fr-FR"/>
        </w:rPr>
        <w:instrText>Unified Science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postmoderne. </w:t>
      </w:r>
    </w:p>
    <w:p w:rsidR="005E3E98" w:rsidRDefault="00A84252" w:rsidP="0081176A">
      <w:pPr>
        <w:ind w:firstLine="397"/>
        <w:rPr>
          <w:noProof w:val="0"/>
          <w:lang w:val="fr-FR"/>
        </w:rPr>
      </w:pPr>
      <w:r w:rsidRPr="00D6314C">
        <w:rPr>
          <w:noProof w:val="0"/>
          <w:lang w:val="fr-FR"/>
        </w:rPr>
        <w:t>Rappel</w:t>
      </w:r>
      <w:r w:rsidR="00613F09">
        <w:rPr>
          <w:noProof w:val="0"/>
          <w:lang w:val="fr-FR"/>
        </w:rPr>
        <w:t>ons qu’au moment du déclin des m</w:t>
      </w:r>
      <w:r w:rsidRPr="00D6314C">
        <w:rPr>
          <w:noProof w:val="0"/>
          <w:lang w:val="fr-FR"/>
        </w:rPr>
        <w:t>ystères et de l’obscurité donnée par la première forme moderne de l’oubli de l’Être (</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émerge le dernier message p</w:t>
      </w:r>
      <w:r w:rsidR="00A37C64">
        <w:rPr>
          <w:noProof w:val="0"/>
          <w:lang w:val="fr-FR"/>
        </w:rPr>
        <w:t>hilosophiquement important des m</w:t>
      </w:r>
      <w:r w:rsidRPr="00D6314C">
        <w:rPr>
          <w:noProof w:val="0"/>
          <w:lang w:val="fr-FR"/>
        </w:rPr>
        <w:t xml:space="preserve">ystères et des Muses. Plutarque, en tant que l’un des derniers prêtres de Delphes livre à la modernité le message des </w:t>
      </w:r>
      <w:r w:rsidR="002D0827">
        <w:rPr>
          <w:noProof w:val="0"/>
          <w:lang w:val="fr-FR"/>
        </w:rPr>
        <w:t>m</w:t>
      </w:r>
      <w:r w:rsidRPr="00D6314C">
        <w:rPr>
          <w:noProof w:val="0"/>
          <w:lang w:val="fr-FR"/>
        </w:rPr>
        <w:t xml:space="preserve">ystères </w:t>
      </w:r>
      <w:r w:rsidR="002D0827">
        <w:rPr>
          <w:noProof w:val="0"/>
          <w:lang w:val="fr-FR"/>
        </w:rPr>
        <w:t>mour</w:t>
      </w:r>
      <w:r w:rsidR="00FB740D">
        <w:rPr>
          <w:noProof w:val="0"/>
          <w:lang w:val="fr-FR"/>
        </w:rPr>
        <w:t>ant</w:t>
      </w:r>
      <w:r w:rsidRPr="00D6314C">
        <w:rPr>
          <w:noProof w:val="0"/>
          <w:lang w:val="fr-FR"/>
        </w:rPr>
        <w:t xml:space="preserve">, qui commandent la protection et le salut des phénomènes (τὰ φαινόμενα σῴζειν, </w:t>
      </w:r>
      <w:r w:rsidRPr="00D6314C">
        <w:rPr>
          <w:i/>
          <w:noProof w:val="0"/>
          <w:lang w:val="fr-FR"/>
        </w:rPr>
        <w:t>De facie in orbe lunae</w:t>
      </w:r>
      <w:r w:rsidRPr="00D6314C">
        <w:rPr>
          <w:noProof w:val="0"/>
          <w:lang w:val="fr-FR"/>
        </w:rPr>
        <w:t xml:space="preserve"> 6</w:t>
      </w:r>
      <w:r w:rsidR="00A47AEE">
        <w:rPr>
          <w:noProof w:val="0"/>
          <w:lang w:val="fr-FR"/>
        </w:rPr>
        <w:t>,</w:t>
      </w:r>
      <w:r w:rsidRPr="00D6314C">
        <w:rPr>
          <w:noProof w:val="0"/>
          <w:lang w:val="fr-FR"/>
        </w:rPr>
        <w:t xml:space="preserve"> 923A3–4</w:t>
      </w:r>
      <w:r w:rsidRPr="00D6314C">
        <w:rPr>
          <w:noProof w:val="0"/>
          <w:lang w:val="fr-FR"/>
        </w:rPr>
        <w:fldChar w:fldCharType="begin"/>
      </w:r>
      <w:r w:rsidRPr="00D6314C">
        <w:rPr>
          <w:noProof w:val="0"/>
          <w:lang w:val="fr-FR"/>
        </w:rPr>
        <w:instrText xml:space="preserve"> XE "Plutarchus:</w:instrText>
      </w:r>
      <w:r w:rsidRPr="00D6314C">
        <w:rPr>
          <w:i/>
          <w:noProof w:val="0"/>
          <w:lang w:val="fr-FR"/>
        </w:rPr>
        <w:instrText>De facie in orbe lunae</w:instrText>
      </w:r>
      <w:r w:rsidRPr="00D6314C">
        <w:rPr>
          <w:noProof w:val="0"/>
          <w:lang w:val="fr-FR"/>
        </w:rPr>
        <w:instrText xml:space="preserve"> 923A3–4" </w:instrText>
      </w:r>
      <w:r w:rsidRPr="00D6314C">
        <w:rPr>
          <w:noProof w:val="0"/>
          <w:lang w:val="fr-FR"/>
        </w:rPr>
        <w:fldChar w:fldCharType="end"/>
      </w:r>
      <w:r w:rsidRPr="00D6314C">
        <w:rPr>
          <w:noProof w:val="0"/>
          <w:lang w:val="fr-FR"/>
        </w:rPr>
        <w:t xml:space="preserve">). La modernité, malheureusement, protège </w:t>
      </w:r>
      <w:r w:rsidRPr="00D6314C">
        <w:rPr>
          <w:i/>
          <w:noProof w:val="0"/>
          <w:lang w:val="fr-FR"/>
        </w:rPr>
        <w:t>prima facie</w:t>
      </w:r>
      <w:r w:rsidRPr="00D6314C">
        <w:rPr>
          <w:noProof w:val="0"/>
          <w:lang w:val="fr-FR"/>
        </w:rPr>
        <w:t xml:space="preserve"> ses propres produits de l’esprit ; elle a donc emprunté la voie comique de la folie d’époque (ch. 2.4.4). La connexion du corps, de la matière et de la magnitude du troisième type fait une signification clé pour la détermination de la définition scientifique </w:t>
      </w:r>
      <w:r w:rsidR="00175B80">
        <w:rPr>
          <w:noProof w:val="0"/>
          <w:lang w:val="fr-FR"/>
        </w:rPr>
        <w:t xml:space="preserve">moderne. Il faut analyser le </w:t>
      </w:r>
      <w:r w:rsidR="00216EE7">
        <w:rPr>
          <w:noProof w:val="0"/>
          <w:lang w:val="fr-FR"/>
        </w:rPr>
        <w:t xml:space="preserve">soi-disant </w:t>
      </w:r>
      <w:r w:rsidR="004B0F6E">
        <w:rPr>
          <w:noProof w:val="0"/>
          <w:lang w:val="fr-FR"/>
        </w:rPr>
        <w:t>«</w:t>
      </w:r>
      <w:r w:rsidR="006E6F11">
        <w:rPr>
          <w:noProof w:val="0"/>
          <w:lang w:val="fr-FR"/>
        </w:rPr>
        <w:t> </w:t>
      </w:r>
      <w:r w:rsidRPr="00D6314C">
        <w:rPr>
          <w:noProof w:val="0"/>
          <w:lang w:val="fr-FR"/>
        </w:rPr>
        <w:t>Sophisme Oxfordien</w:t>
      </w:r>
      <w:r w:rsidR="006E6F11">
        <w:rPr>
          <w:noProof w:val="0"/>
          <w:lang w:val="fr-FR"/>
        </w:rPr>
        <w:t> </w:t>
      </w:r>
      <w:r w:rsidR="004B0F6E">
        <w:rPr>
          <w:noProof w:val="0"/>
          <w:lang w:val="fr-FR"/>
        </w:rPr>
        <w:t>»</w:t>
      </w:r>
      <w:r w:rsidRPr="00D6314C">
        <w:rPr>
          <w:noProof w:val="0"/>
          <w:lang w:val="fr-FR"/>
        </w:rPr>
        <w:t xml:space="preserve"> (</w:t>
      </w:r>
      <w:r w:rsidRPr="00D6314C">
        <w:rPr>
          <w:i/>
          <w:noProof w:val="0"/>
          <w:lang w:val="fr-FR"/>
        </w:rPr>
        <w:t>Oxfordian Fallacy</w:t>
      </w:r>
      <w:r w:rsidRPr="00D6314C">
        <w:rPr>
          <w:i/>
          <w:noProof w:val="0"/>
          <w:lang w:val="fr-FR"/>
        </w:rPr>
        <w:fldChar w:fldCharType="begin"/>
      </w:r>
      <w:r w:rsidRPr="00D6314C">
        <w:rPr>
          <w:noProof w:val="0"/>
          <w:lang w:val="fr-FR"/>
        </w:rPr>
        <w:instrText xml:space="preserve"> XE "</w:instrText>
      </w:r>
      <w:r w:rsidRPr="00D6314C">
        <w:rPr>
          <w:i/>
          <w:noProof w:val="0"/>
          <w:lang w:val="fr-FR"/>
        </w:rPr>
        <w:instrText>Oxfordian Fallacy</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dans le travail de Grosseteste et Rufus de Cornouailles. Dans la nouvelle conception du corps disparut la différence entre la première et la deuxième substance, qui détient une fonction clé pour la </w:t>
      </w:r>
      <w:r w:rsidRPr="00D6314C">
        <w:rPr>
          <w:i/>
          <w:noProof w:val="0"/>
          <w:lang w:val="fr-FR"/>
        </w:rPr>
        <w:t>Physique</w:t>
      </w:r>
      <w:r w:rsidRPr="00D6314C">
        <w:rPr>
          <w:noProof w:val="0"/>
          <w:lang w:val="fr-FR"/>
        </w:rPr>
        <w:t xml:space="preserve">, la </w:t>
      </w:r>
      <w:r w:rsidRPr="00D6314C">
        <w:rPr>
          <w:i/>
          <w:noProof w:val="0"/>
          <w:lang w:val="fr-FR"/>
        </w:rPr>
        <w:t>Métaphysique</w:t>
      </w:r>
      <w:r w:rsidRPr="00D6314C">
        <w:rPr>
          <w:noProof w:val="0"/>
          <w:lang w:val="fr-FR"/>
        </w:rPr>
        <w:t xml:space="preserve"> et les </w:t>
      </w:r>
      <w:r w:rsidRPr="00D6314C">
        <w:rPr>
          <w:i/>
          <w:noProof w:val="0"/>
          <w:lang w:val="fr-FR"/>
        </w:rPr>
        <w:t>Catégories</w:t>
      </w:r>
      <w:r w:rsidRPr="00D6314C">
        <w:rPr>
          <w:noProof w:val="0"/>
          <w:lang w:val="fr-FR"/>
        </w:rPr>
        <w:t xml:space="preserve"> d’Aristote. La détermination objective du corps, de la matière et de l’extension fait que la nouvelle substance, donnée sous la forme d’un corps quasi physique, peut accepter toute autre détermin</w:t>
      </w:r>
      <w:r w:rsidR="002048B0">
        <w:rPr>
          <w:noProof w:val="0"/>
          <w:lang w:val="fr-FR"/>
        </w:rPr>
        <w:t>ation formelle. L</w:t>
      </w:r>
      <w:r w:rsidRPr="00D6314C">
        <w:rPr>
          <w:noProof w:val="0"/>
          <w:lang w:val="fr-FR"/>
        </w:rPr>
        <w:t>a similitude analogique n’a aucune restriction donnée par la réalité. L’</w:t>
      </w:r>
      <w:r w:rsidR="009D3B4A">
        <w:rPr>
          <w:noProof w:val="0"/>
          <w:lang w:val="fr-FR"/>
        </w:rPr>
        <w:t>évènement</w:t>
      </w:r>
      <w:r w:rsidRPr="00D6314C">
        <w:rPr>
          <w:noProof w:val="0"/>
          <w:lang w:val="fr-FR"/>
        </w:rPr>
        <w:t xml:space="preserve"> de l’</w:t>
      </w:r>
      <w:r w:rsidRPr="00D6314C">
        <w:rPr>
          <w:rFonts w:cs="Calibri"/>
          <w:noProof w:val="0"/>
          <w:lang w:val="fr-FR"/>
        </w:rPr>
        <w:t>Ê</w:t>
      </w:r>
      <w:r w:rsidRPr="00D6314C">
        <w:rPr>
          <w:noProof w:val="0"/>
          <w:lang w:val="fr-FR"/>
        </w:rPr>
        <w:t>tre non dissimulé sur le mode de l’</w:t>
      </w:r>
      <w:r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Pr="00D6314C">
        <w:rPr>
          <w:i/>
          <w:noProof w:val="0"/>
          <w:lang w:val="fr-FR"/>
        </w:rPr>
        <w:instrText>a/lētheia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pythienne prépara une nouvelle forme d’aperception de la substance par l’éclipse moderne de la première substance entamée par Porphyre. Les illuminés philosophiques de la haute scolastique (Rufus, Kilwardby, Bonaventure) reprennent cette forme théorique de pensée prévue dans la frénésie syncrétique de l’antiquité tardive. L’école qui publia l’œuvre </w:t>
      </w:r>
      <w:r w:rsidRPr="00D6314C">
        <w:rPr>
          <w:i/>
          <w:noProof w:val="0"/>
          <w:lang w:val="fr-FR"/>
        </w:rPr>
        <w:t>Summa Halensis</w:t>
      </w:r>
      <w:r w:rsidRPr="00D6314C">
        <w:rPr>
          <w:noProof w:val="0"/>
          <w:lang w:val="fr-FR"/>
        </w:rPr>
        <w:t xml:space="preserve"> </w:t>
      </w:r>
      <w:r w:rsidRPr="00D6314C">
        <w:rPr>
          <w:rFonts w:cs="Calibri"/>
          <w:noProof w:val="0"/>
          <w:lang w:val="fr-FR"/>
        </w:rPr>
        <w:t>à</w:t>
      </w:r>
      <w:r w:rsidRPr="00D6314C">
        <w:rPr>
          <w:noProof w:val="0"/>
          <w:lang w:val="fr-FR"/>
        </w:rPr>
        <w:t xml:space="preserve"> Paris (</w:t>
      </w:r>
      <w:r w:rsidRPr="00D6314C">
        <w:rPr>
          <w:noProof w:val="0"/>
          <w:color w:val="000000"/>
          <w:lang w:val="fr-FR"/>
        </w:rPr>
        <w:t xml:space="preserve">1240–50) </w:t>
      </w:r>
      <w:r w:rsidRPr="00D6314C">
        <w:rPr>
          <w:noProof w:val="0"/>
          <w:lang w:val="fr-FR"/>
        </w:rPr>
        <w:t xml:space="preserve">transposa le mythe démiurgique des néoplatoniciens en diacosmos objectif donné dans le cadre de l’ontothéologie chrétienne. </w:t>
      </w:r>
      <w:r w:rsidR="00D61DAE">
        <w:rPr>
          <w:noProof w:val="0"/>
          <w:lang w:val="fr-FR"/>
        </w:rPr>
        <w:t xml:space="preserve">La traduction du </w:t>
      </w:r>
      <w:r w:rsidRPr="00D6314C">
        <w:rPr>
          <w:i/>
          <w:noProof w:val="0"/>
          <w:lang w:val="fr-FR"/>
        </w:rPr>
        <w:t>Commentaire sur les Catégories</w:t>
      </w:r>
      <w:r w:rsidRPr="00D6314C">
        <w:rPr>
          <w:noProof w:val="0"/>
          <w:lang w:val="fr-FR"/>
        </w:rPr>
        <w:t xml:space="preserve"> de Simplicius jouera un rôle clé dans la deuxième vague d’objectivité donnée à partir de 1280. La détermination objective de l’existant a été élargie dans le postmodernisme cartésien. Elle inclut des qualités primaires telles que la finitude, l’infini, la résistance, l’impénétrabilité, la magnitude, etc. Par un tournant d’époque vers une physique placée hors de la réalité de la première substance, un autre cycle de gigantomachie autour d</w:t>
      </w:r>
      <w:r w:rsidR="006D4AD0">
        <w:rPr>
          <w:noProof w:val="0"/>
          <w:lang w:val="fr-FR"/>
        </w:rPr>
        <w:t>e la substance est terminé (ch</w:t>
      </w:r>
      <w:r w:rsidRPr="00D6314C">
        <w:rPr>
          <w:noProof w:val="0"/>
          <w:lang w:val="fr-FR"/>
        </w:rPr>
        <w:t>. 1.3)</w:t>
      </w:r>
      <w:r w:rsidRPr="00D6314C">
        <w:rPr>
          <w:rStyle w:val="TextpoznpodarouChar"/>
          <w:noProof w:val="0"/>
          <w:lang w:val="fr-FR"/>
        </w:rPr>
        <w:fldChar w:fldCharType="begin"/>
      </w:r>
      <w:r w:rsidRPr="00D6314C">
        <w:rPr>
          <w:noProof w:val="0"/>
          <w:lang w:val="fr-FR"/>
        </w:rPr>
        <w:instrText xml:space="preserve"> XE "Boethius:</w:instrText>
      </w:r>
      <w:r w:rsidRPr="00D6314C">
        <w:rPr>
          <w:i/>
          <w:noProof w:val="0"/>
          <w:lang w:val="fr-FR"/>
        </w:rPr>
        <w:instrText>In Porph. Isag</w:instrText>
      </w:r>
      <w:r w:rsidRPr="00D6314C">
        <w:rPr>
          <w:noProof w:val="0"/>
          <w:lang w:val="fr-FR"/>
        </w:rPr>
        <w:instrText>.</w:instrText>
      </w:r>
      <w:r w:rsidRPr="00D6314C">
        <w:rPr>
          <w:rStyle w:val="TextpoznpodarouChar"/>
          <w:noProof w:val="0"/>
          <w:lang w:val="fr-FR"/>
        </w:rPr>
        <w:instrText xml:space="preserve"> 2.16</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xml:space="preserve"> et commence une errance spécifique de la métaphysique occidentale (</w:t>
      </w:r>
      <w:r w:rsidRPr="00D6314C">
        <w:rPr>
          <w:i/>
          <w:noProof w:val="0"/>
          <w:lang w:val="fr-FR"/>
        </w:rPr>
        <w:t>Irre</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trajectoire de la </w:t>
      </w:r>
      <w:r w:rsidR="00B14453">
        <w:rPr>
          <w:noProof w:val="0"/>
          <w:lang w:val="fr-FR"/>
        </w:rPr>
        <w:t xml:space="preserve">compréhension </w:t>
      </w:r>
      <w:r w:rsidRPr="00D6314C">
        <w:rPr>
          <w:noProof w:val="0"/>
          <w:lang w:val="fr-FR"/>
        </w:rPr>
        <w:t xml:space="preserve">métaphysique a été déterminée en dehors du sens de l’existant, qu’Aristote </w:t>
      </w:r>
      <w:r w:rsidR="00516DF7">
        <w:rPr>
          <w:noProof w:val="0"/>
          <w:lang w:val="fr-FR"/>
        </w:rPr>
        <w:t xml:space="preserve">gardait </w:t>
      </w:r>
      <w:r w:rsidRPr="00D6314C">
        <w:rPr>
          <w:noProof w:val="0"/>
          <w:lang w:val="fr-FR"/>
        </w:rPr>
        <w:t xml:space="preserve">par la recherche originelle de l’unité de tout </w:t>
      </w:r>
      <w:r w:rsidR="00516DF7">
        <w:rPr>
          <w:noProof w:val="0"/>
          <w:lang w:val="fr-FR"/>
        </w:rPr>
        <w:t xml:space="preserve">qui se trouve </w:t>
      </w:r>
      <w:r w:rsidRPr="00D6314C">
        <w:rPr>
          <w:noProof w:val="0"/>
          <w:lang w:val="fr-FR"/>
        </w:rPr>
        <w:t xml:space="preserve">derrière la </w:t>
      </w:r>
      <w:r w:rsidRPr="00D6314C">
        <w:rPr>
          <w:i/>
          <w:noProof w:val="0"/>
          <w:lang w:val="fr-FR"/>
        </w:rPr>
        <w:t>Physique</w:t>
      </w:r>
      <w:r w:rsidRPr="00D6314C">
        <w:rPr>
          <w:noProof w:val="0"/>
          <w:lang w:val="fr-FR"/>
        </w:rPr>
        <w:t xml:space="preserve">. Le livre de la </w:t>
      </w:r>
      <w:r w:rsidRPr="00D6314C">
        <w:rPr>
          <w:i/>
          <w:noProof w:val="0"/>
          <w:lang w:val="fr-FR"/>
        </w:rPr>
        <w:t>Métaphysique</w:t>
      </w:r>
      <w:r w:rsidRPr="00D6314C">
        <w:rPr>
          <w:noProof w:val="0"/>
          <w:lang w:val="fr-FR"/>
        </w:rPr>
        <w:t xml:space="preserve"> est fondamentalement déterminé par la physique de la première substance </w:t>
      </w:r>
      <w:r w:rsidRPr="00D6314C">
        <w:rPr>
          <w:i/>
          <w:noProof w:val="0"/>
          <w:lang w:val="fr-FR"/>
        </w:rPr>
        <w:t>qua</w:t>
      </w:r>
      <w:r w:rsidRPr="00D6314C">
        <w:rPr>
          <w:noProof w:val="0"/>
          <w:lang w:val="fr-FR"/>
        </w:rPr>
        <w:t xml:space="preserve"> substance</w:t>
      </w:r>
      <w:r w:rsidRPr="00D6314C">
        <w:rPr>
          <w:noProof w:val="0"/>
          <w:lang w:val="fr-FR"/>
        </w:rPr>
        <w:fldChar w:fldCharType="begin"/>
      </w:r>
      <w:r w:rsidRPr="00D6314C">
        <w:rPr>
          <w:noProof w:val="0"/>
          <w:lang w:val="fr-FR"/>
        </w:rPr>
        <w:instrText xml:space="preserve"> XE "substance </w:instrText>
      </w:r>
      <w:r w:rsidRPr="00D6314C">
        <w:rPr>
          <w:i/>
          <w:noProof w:val="0"/>
          <w:lang w:val="fr-FR"/>
        </w:rPr>
        <w:instrText>qua</w:instrText>
      </w:r>
      <w:r w:rsidRPr="00D6314C">
        <w:rPr>
          <w:noProof w:val="0"/>
          <w:lang w:val="fr-FR"/>
        </w:rPr>
        <w:instrText xml:space="preserve"> substance" </w:instrText>
      </w:r>
      <w:r w:rsidRPr="00D6314C">
        <w:rPr>
          <w:noProof w:val="0"/>
          <w:lang w:val="fr-FR"/>
        </w:rPr>
        <w:fldChar w:fldCharType="end"/>
      </w:r>
      <w:r w:rsidRPr="00D6314C">
        <w:rPr>
          <w:noProof w:val="0"/>
          <w:lang w:val="fr-FR"/>
        </w:rPr>
        <w:t xml:space="preserve">. Puisque le corps réel donné comme la première substance existe dans sa propre causalité, nous avons la physique des corps. Puisque nous avons la connaissance scientifique de la causalité réelle des corps, la dernière partie de l’écriture </w:t>
      </w:r>
      <w:r w:rsidRPr="00D6314C">
        <w:rPr>
          <w:i/>
          <w:noProof w:val="0"/>
          <w:lang w:val="fr-FR"/>
        </w:rPr>
        <w:t>Physique</w:t>
      </w:r>
      <w:r w:rsidRPr="00D6314C">
        <w:rPr>
          <w:noProof w:val="0"/>
          <w:lang w:val="fr-FR"/>
        </w:rPr>
        <w:t xml:space="preserve"> peut passer dans la </w:t>
      </w:r>
      <w:r w:rsidRPr="00D6314C">
        <w:rPr>
          <w:i/>
          <w:noProof w:val="0"/>
          <w:lang w:val="fr-FR"/>
        </w:rPr>
        <w:t>Métaphysique</w:t>
      </w:r>
      <w:r w:rsidRPr="00D6314C">
        <w:rPr>
          <w:noProof w:val="0"/>
          <w:lang w:val="fr-FR"/>
        </w:rPr>
        <w:t xml:space="preserve">. Le huitième livre conclusif de la </w:t>
      </w:r>
      <w:r w:rsidRPr="00D6314C">
        <w:rPr>
          <w:i/>
          <w:noProof w:val="0"/>
          <w:lang w:val="fr-FR"/>
        </w:rPr>
        <w:t>Physique</w:t>
      </w:r>
      <w:r w:rsidRPr="00D6314C">
        <w:rPr>
          <w:noProof w:val="0"/>
          <w:lang w:val="fr-FR"/>
        </w:rPr>
        <w:t xml:space="preserve"> traite du problème du mouvement éternel, qui est lié à la question métaphysique du </w:t>
      </w:r>
      <w:r w:rsidRPr="00D6314C">
        <w:rPr>
          <w:i/>
          <w:noProof w:val="0"/>
          <w:lang w:val="fr-FR"/>
        </w:rPr>
        <w:t>Primum Mobile</w:t>
      </w:r>
      <w:r w:rsidRPr="00D6314C">
        <w:rPr>
          <w:i/>
          <w:noProof w:val="0"/>
          <w:lang w:val="fr-FR"/>
        </w:rPr>
        <w:fldChar w:fldCharType="begin"/>
      </w:r>
      <w:r w:rsidRPr="00D6314C">
        <w:rPr>
          <w:noProof w:val="0"/>
          <w:lang w:val="fr-FR"/>
        </w:rPr>
        <w:instrText xml:space="preserve"> XE "</w:instrText>
      </w:r>
      <w:r w:rsidRPr="00D6314C">
        <w:rPr>
          <w:i/>
          <w:noProof w:val="0"/>
          <w:lang w:val="fr-FR"/>
        </w:rPr>
        <w:instrText>Primum Mobile</w:instrText>
      </w:r>
      <w:r w:rsidRPr="00D6314C">
        <w:rPr>
          <w:noProof w:val="0"/>
          <w:lang w:val="fr-FR"/>
        </w:rPr>
        <w:instrText xml:space="preserve">" </w:instrText>
      </w:r>
      <w:r w:rsidRPr="00D6314C">
        <w:rPr>
          <w:i/>
          <w:noProof w:val="0"/>
          <w:lang w:val="fr-FR"/>
        </w:rPr>
        <w:fldChar w:fldCharType="end"/>
      </w:r>
      <w:r w:rsidRPr="00D6314C">
        <w:rPr>
          <w:noProof w:val="0"/>
          <w:lang w:val="fr-FR"/>
        </w:rPr>
        <w:t>. Seule cette procédure, qui est donnée par l’</w:t>
      </w:r>
      <w:r>
        <w:rPr>
          <w:noProof w:val="0"/>
          <w:lang w:val="fr-FR"/>
        </w:rPr>
        <w:t>actualisation</w:t>
      </w:r>
      <w:r w:rsidRPr="00D6314C">
        <w:rPr>
          <w:noProof w:val="0"/>
          <w:lang w:val="fr-FR"/>
        </w:rPr>
        <w:t xml:space="preserve"> de la métaphysique à partir des propriétés physiques de la première substance examinée dans la </w:t>
      </w:r>
      <w:r w:rsidRPr="00D6314C">
        <w:rPr>
          <w:i/>
          <w:noProof w:val="0"/>
          <w:lang w:val="fr-FR"/>
        </w:rPr>
        <w:t>Physique</w:t>
      </w:r>
      <w:r w:rsidRPr="00D6314C">
        <w:rPr>
          <w:noProof w:val="0"/>
          <w:lang w:val="fr-FR"/>
        </w:rPr>
        <w:t>, est scientifique selon Aristote et justifie l’unité de la première science recherchée. L’exode néoplatonicien de la substance première réelle constitua une nouvelle science première sur l’existant, qui crée en elle-même une physique objective selon le conte philosop</w:t>
      </w:r>
      <w:r w:rsidR="005E3E98">
        <w:rPr>
          <w:noProof w:val="0"/>
          <w:lang w:val="fr-FR"/>
        </w:rPr>
        <w:t>hique.</w:t>
      </w:r>
    </w:p>
    <w:p w:rsidR="009C262C" w:rsidRPr="00D6314C" w:rsidRDefault="00A84252" w:rsidP="0081176A">
      <w:pPr>
        <w:ind w:firstLine="397"/>
        <w:rPr>
          <w:noProof w:val="0"/>
          <w:lang w:val="fr-FR"/>
        </w:rPr>
      </w:pPr>
      <w:r w:rsidRPr="00D6314C">
        <w:rPr>
          <w:noProof w:val="0"/>
          <w:lang w:val="fr-FR"/>
        </w:rPr>
        <w:t xml:space="preserve">L’interprétation du </w:t>
      </w:r>
      <w:r w:rsidRPr="00D6314C">
        <w:rPr>
          <w:i/>
          <w:noProof w:val="0"/>
          <w:lang w:val="fr-FR"/>
        </w:rPr>
        <w:t>Corpus Aristotelicum</w:t>
      </w:r>
      <w:r w:rsidRPr="00D6314C">
        <w:rPr>
          <w:noProof w:val="0"/>
          <w:lang w:val="fr-FR"/>
        </w:rPr>
        <w:t xml:space="preserve"> après Jamblique et Simplicius mit au point la première forme de la connaissance historiquement effective de l’objectivité. Les illuminés néoplatonic</w:t>
      </w:r>
      <w:r w:rsidR="00790DBB">
        <w:rPr>
          <w:noProof w:val="0"/>
          <w:lang w:val="fr-FR"/>
        </w:rPr>
        <w:t>iens fabriquèrent un nouvel existant</w:t>
      </w:r>
      <w:r w:rsidR="002177F0">
        <w:rPr>
          <w:noProof w:val="0"/>
          <w:lang w:val="fr-FR"/>
        </w:rPr>
        <w:t xml:space="preserve"> du troisième genre</w:t>
      </w:r>
      <w:r w:rsidRPr="00D6314C">
        <w:rPr>
          <w:noProof w:val="0"/>
          <w:lang w:val="fr-FR"/>
        </w:rPr>
        <w:t xml:space="preserve"> à partir de la substance de Porphyre. Ils ajoutèrent à l’exégèse de Porphyre une physique et une métaphysique </w:t>
      </w:r>
      <w:r w:rsidR="00685D0F" w:rsidRPr="00D6314C">
        <w:rPr>
          <w:noProof w:val="0"/>
          <w:lang w:val="fr-FR"/>
        </w:rPr>
        <w:t>appropriée</w:t>
      </w:r>
      <w:r w:rsidRPr="00D6314C">
        <w:rPr>
          <w:noProof w:val="0"/>
          <w:lang w:val="fr-FR"/>
        </w:rPr>
        <w:t xml:space="preserve"> après la fabulation </w:t>
      </w:r>
      <w:r w:rsidR="00E23683">
        <w:rPr>
          <w:noProof w:val="0"/>
          <w:lang w:val="fr-FR"/>
        </w:rPr>
        <w:t>mythopoétique</w:t>
      </w:r>
      <w:r w:rsidRPr="00D6314C">
        <w:rPr>
          <w:noProof w:val="0"/>
          <w:lang w:val="fr-FR"/>
        </w:rPr>
        <w:t xml:space="preserve"> du dialogue </w:t>
      </w:r>
      <w:r w:rsidRPr="00D6314C">
        <w:rPr>
          <w:i/>
          <w:noProof w:val="0"/>
          <w:lang w:val="fr-FR"/>
        </w:rPr>
        <w:t>Timée</w:t>
      </w:r>
      <w:r>
        <w:rPr>
          <w:noProof w:val="0"/>
          <w:lang w:val="fr-FR"/>
        </w:rPr>
        <w:t xml:space="preserve">. </w:t>
      </w:r>
      <w:r w:rsidR="009C262C" w:rsidRPr="00D6314C">
        <w:rPr>
          <w:noProof w:val="0"/>
          <w:lang w:val="fr-FR"/>
        </w:rPr>
        <w:t xml:space="preserve">Dans le néoplatonisme tardif n’était plus valable le principe aristotélicien de réalité fondé sur la double détermination de la prédication </w:t>
      </w:r>
      <w:r w:rsidR="009C262C" w:rsidRPr="00D6314C">
        <w:rPr>
          <w:i/>
          <w:noProof w:val="0"/>
          <w:lang w:val="fr-FR"/>
        </w:rPr>
        <w:t>per prius</w:t>
      </w:r>
      <w:r w:rsidR="009C262C" w:rsidRPr="00D6314C">
        <w:rPr>
          <w:noProof w:val="0"/>
          <w:lang w:val="fr-FR"/>
        </w:rPr>
        <w:t xml:space="preserve">, qui est liée à la première substance, d’une part, et à la seconde substance, d’autre part. Au lieu de la position hyparchique de la première substance prévalut le modèle de l’analogie mathématique universelle. Elle se rapporte au </w:t>
      </w:r>
      <w:r w:rsidR="00E30D5F">
        <w:rPr>
          <w:noProof w:val="0"/>
          <w:lang w:val="fr-FR"/>
        </w:rPr>
        <w:t xml:space="preserve">commencement </w:t>
      </w:r>
      <w:r w:rsidR="009C262C" w:rsidRPr="00D6314C">
        <w:rPr>
          <w:noProof w:val="0"/>
          <w:lang w:val="fr-FR"/>
        </w:rPr>
        <w:t>mystique de la philosophie chez les pythagoriciens. L</w:t>
      </w:r>
      <w:r w:rsidR="009C262C" w:rsidRPr="00D6314C">
        <w:rPr>
          <w:i/>
          <w:noProof w:val="0"/>
          <w:lang w:val="fr-FR"/>
        </w:rPr>
        <w:t>’intellectus agens</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intellectus agens</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universel fait les lois dans ce diacosmos objectivement donné. Il est la forme déterminante à l’égard de tout ce qui est possible et potentiellement déterminable. Dans le</w:t>
      </w:r>
      <w:r w:rsidR="00CA5C95">
        <w:rPr>
          <w:noProof w:val="0"/>
          <w:lang w:val="fr-FR"/>
        </w:rPr>
        <w:t xml:space="preserve"> royaume objectif des </w:t>
      </w:r>
      <w:r w:rsidR="009C262C" w:rsidRPr="00D6314C">
        <w:rPr>
          <w:noProof w:val="0"/>
          <w:lang w:val="fr-FR"/>
        </w:rPr>
        <w:t>néoplatoniciens, il existe une sympathie universelle et une analogie de tout avec tout, qui est présidée par le gnostique éclairé et laborieux. Il est doté de qualités démiurgiques extraordinaires et d’un caractère presque divin. L’intellect de l’homme divin n’est pas l’Un, mais il spécule contemplativement au niveau de l’Un. La réflexion intellectuelle univoque de l’Un et du multiple produit l’</w:t>
      </w:r>
      <w:r w:rsidR="009C262C" w:rsidRPr="00D6314C">
        <w:rPr>
          <w:rFonts w:cs="Calibri"/>
          <w:noProof w:val="0"/>
          <w:lang w:val="fr-FR"/>
        </w:rPr>
        <w:t>Ê</w:t>
      </w:r>
      <w:r w:rsidR="009C262C" w:rsidRPr="00D6314C">
        <w:rPr>
          <w:noProof w:val="0"/>
          <w:lang w:val="fr-FR"/>
        </w:rPr>
        <w:t xml:space="preserve">tre objectivement doublé sur le mode du simulacre sophistique, qui contient déjà l’unité et la multiplicité dans l’état hénologique </w:t>
      </w:r>
      <w:r w:rsidR="00C51ED9" w:rsidRPr="00D6314C">
        <w:rPr>
          <w:noProof w:val="0"/>
          <w:lang w:val="fr-FR"/>
        </w:rPr>
        <w:t xml:space="preserve">et </w:t>
      </w:r>
      <w:r w:rsidR="009C262C" w:rsidRPr="00D6314C">
        <w:rPr>
          <w:noProof w:val="0"/>
          <w:lang w:val="fr-FR"/>
        </w:rPr>
        <w:t xml:space="preserve">primaire de l’Un. La structure ontothéologique de la prédication est rendue possible en donnant la connexion paradoxale du Multiple et de l’Un directement dans la pensée divine et ensuite dans la pensée humaine. À partir du monde des formes originelles, l’unité hénologique peut être examinée grâce à l’acte analogiquement communiqué de la première science objective, qui se fonde dans la théurgie, la </w:t>
      </w:r>
      <w:r w:rsidR="006D5E3A" w:rsidRPr="00D6314C">
        <w:rPr>
          <w:noProof w:val="0"/>
          <w:lang w:val="fr-FR"/>
        </w:rPr>
        <w:t>mythopoétique</w:t>
      </w:r>
      <w:r w:rsidR="009C262C" w:rsidRPr="00D6314C">
        <w:rPr>
          <w:noProof w:val="0"/>
          <w:lang w:val="fr-FR"/>
        </w:rPr>
        <w:t xml:space="preserve"> et les mathématiques. La détermination ontothéologique de </w:t>
      </w:r>
      <w:r w:rsidR="00223043" w:rsidRPr="00D6314C">
        <w:rPr>
          <w:noProof w:val="0"/>
          <w:lang w:val="fr-FR"/>
        </w:rPr>
        <w:t>l’existant</w:t>
      </w:r>
      <w:r w:rsidR="009C262C" w:rsidRPr="00D6314C">
        <w:rPr>
          <w:noProof w:val="0"/>
          <w:lang w:val="fr-FR"/>
        </w:rPr>
        <w:t xml:space="preserve"> surgit dans le projet néoplatonicien de </w:t>
      </w:r>
      <w:r w:rsidR="00361E99">
        <w:rPr>
          <w:noProof w:val="0"/>
          <w:lang w:val="fr-FR"/>
        </w:rPr>
        <w:t xml:space="preserve">la </w:t>
      </w:r>
      <w:r w:rsidR="009C262C" w:rsidRPr="00D6314C">
        <w:rPr>
          <w:noProof w:val="0"/>
          <w:lang w:val="fr-FR"/>
        </w:rPr>
        <w:t>métaphysique objective par le fait que l’</w:t>
      </w:r>
      <w:r w:rsidR="009C262C" w:rsidRPr="00D6314C">
        <w:rPr>
          <w:rFonts w:cs="Calibri"/>
          <w:noProof w:val="0"/>
          <w:lang w:val="fr-FR"/>
        </w:rPr>
        <w:t>Être</w:t>
      </w:r>
      <w:r w:rsidR="009C262C" w:rsidRPr="00D6314C">
        <w:rPr>
          <w:noProof w:val="0"/>
          <w:lang w:val="fr-FR"/>
        </w:rPr>
        <w:t xml:space="preserve"> est archétypal et </w:t>
      </w:r>
      <w:r w:rsidR="00524AD4">
        <w:rPr>
          <w:noProof w:val="0"/>
          <w:lang w:val="fr-FR"/>
        </w:rPr>
        <w:t xml:space="preserve">il est </w:t>
      </w:r>
      <w:r w:rsidR="009C262C" w:rsidRPr="00D6314C">
        <w:rPr>
          <w:noProof w:val="0"/>
          <w:lang w:val="fr-FR"/>
        </w:rPr>
        <w:t>déterminé</w:t>
      </w:r>
      <w:r w:rsidR="00524AD4">
        <w:rPr>
          <w:noProof w:val="0"/>
          <w:lang w:val="fr-FR"/>
        </w:rPr>
        <w:t xml:space="preserve"> formellement</w:t>
      </w:r>
      <w:r w:rsidR="009C262C" w:rsidRPr="00D6314C">
        <w:rPr>
          <w:noProof w:val="0"/>
          <w:lang w:val="fr-FR"/>
        </w:rPr>
        <w:t xml:space="preserve">. La nouvelle physique et la nouvelle métaphysique sont nées </w:t>
      </w:r>
      <w:r w:rsidR="009C262C" w:rsidRPr="00D6314C">
        <w:rPr>
          <w:i/>
          <w:noProof w:val="0"/>
          <w:lang w:val="fr-FR"/>
        </w:rPr>
        <w:t>ex nihilo</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creatio ex nihilo</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en dehors de tout mouvement physique réel lié à l’émergence et au déclin de la première substance et </w:t>
      </w:r>
      <w:r w:rsidR="000D1034">
        <w:rPr>
          <w:noProof w:val="0"/>
          <w:lang w:val="fr-FR"/>
        </w:rPr>
        <w:t xml:space="preserve">de la causalité opérante sur le plan des </w:t>
      </w:r>
      <w:r w:rsidR="009C262C" w:rsidRPr="00D6314C">
        <w:rPr>
          <w:noProof w:val="0"/>
          <w:lang w:val="fr-FR"/>
        </w:rPr>
        <w:t xml:space="preserve">corps physiques. Le diacosmos néoplatonicien représente le croisement divin de la réalité et de l’objectivité, où </w:t>
      </w:r>
      <w:r w:rsidR="00223043" w:rsidRPr="00D6314C">
        <w:rPr>
          <w:noProof w:val="0"/>
          <w:lang w:val="fr-FR"/>
        </w:rPr>
        <w:t>l’existant</w:t>
      </w:r>
      <w:r w:rsidR="009C262C" w:rsidRPr="00D6314C">
        <w:rPr>
          <w:noProof w:val="0"/>
          <w:lang w:val="fr-FR"/>
        </w:rPr>
        <w:t xml:space="preserve"> est et n’est pas en même temps. L’intellect humain, identifié à ce royaume de l’esprit, explore sur le mode de l’analogie les propriétés de la substance première à partir de la position mystique de l’œil divin. </w:t>
      </w:r>
      <w:r w:rsidR="00F21551">
        <w:rPr>
          <w:noProof w:val="0"/>
          <w:lang w:val="fr-FR"/>
        </w:rPr>
        <w:t>S</w:t>
      </w:r>
      <w:r w:rsidR="00F21551" w:rsidRPr="00D6314C">
        <w:rPr>
          <w:noProof w:val="0"/>
          <w:lang w:val="fr-FR"/>
        </w:rPr>
        <w:t xml:space="preserve">ous l’influence métaphysique des Furies </w:t>
      </w:r>
      <w:r w:rsidR="00F21551">
        <w:rPr>
          <w:noProof w:val="0"/>
          <w:lang w:val="fr-FR"/>
        </w:rPr>
        <w:t xml:space="preserve">objectivement </w:t>
      </w:r>
      <w:r w:rsidR="00F21551" w:rsidRPr="00D6314C">
        <w:rPr>
          <w:noProof w:val="0"/>
          <w:lang w:val="fr-FR"/>
        </w:rPr>
        <w:t>puissantes</w:t>
      </w:r>
      <w:r w:rsidR="00F21551">
        <w:rPr>
          <w:noProof w:val="0"/>
          <w:lang w:val="fr-FR"/>
        </w:rPr>
        <w:t>, l</w:t>
      </w:r>
      <w:r w:rsidR="009C262C" w:rsidRPr="00D6314C">
        <w:rPr>
          <w:noProof w:val="0"/>
          <w:lang w:val="fr-FR"/>
        </w:rPr>
        <w:t>’illuminé</w:t>
      </w:r>
      <w:r w:rsidR="00F21551">
        <w:rPr>
          <w:noProof w:val="0"/>
          <w:lang w:val="fr-FR"/>
        </w:rPr>
        <w:t xml:space="preserve"> </w:t>
      </w:r>
      <w:r w:rsidR="009C262C" w:rsidRPr="00D6314C">
        <w:rPr>
          <w:noProof w:val="0"/>
          <w:lang w:val="fr-FR"/>
        </w:rPr>
        <w:t xml:space="preserve">se déplace dans le monde de l’analogie idéale où il peut monter et descendre l’échelle mystique de Jacob des formes comme un messager divin. Pour la modernité, l’œuvre </w:t>
      </w:r>
      <w:r w:rsidR="009C262C" w:rsidRPr="00D6314C">
        <w:rPr>
          <w:i/>
          <w:noProof w:val="0"/>
          <w:lang w:val="fr-FR"/>
        </w:rPr>
        <w:t>Itinerarium mentis</w:t>
      </w:r>
      <w:r w:rsidR="009C262C" w:rsidRPr="00D6314C">
        <w:rPr>
          <w:noProof w:val="0"/>
          <w:lang w:val="fr-FR"/>
        </w:rPr>
        <w:t xml:space="preserve"> de Bonaventura</w:t>
      </w:r>
      <w:r w:rsidR="009C262C" w:rsidRPr="00D6314C">
        <w:rPr>
          <w:noProof w:val="0"/>
          <w:lang w:val="fr-FR"/>
        </w:rPr>
        <w:fldChar w:fldCharType="begin"/>
      </w:r>
      <w:r w:rsidR="009C262C" w:rsidRPr="00D6314C">
        <w:rPr>
          <w:noProof w:val="0"/>
          <w:lang w:val="fr-FR"/>
        </w:rPr>
        <w:instrText xml:space="preserve"> XE "Bonaventura" </w:instrText>
      </w:r>
      <w:r w:rsidR="009C262C" w:rsidRPr="00D6314C">
        <w:rPr>
          <w:noProof w:val="0"/>
          <w:lang w:val="fr-FR"/>
        </w:rPr>
        <w:fldChar w:fldCharType="end"/>
      </w:r>
      <w:r w:rsidR="009C262C" w:rsidRPr="00D6314C">
        <w:rPr>
          <w:noProof w:val="0"/>
          <w:lang w:val="fr-FR"/>
        </w:rPr>
        <w:t xml:space="preserve"> (OBJ III, ch. 4.1.4) trouve cette carte de voyage à travers le diacosmos chrétien. Les postmodernes menés par une forme contemporaine d’Apate voyagent selon la </w:t>
      </w:r>
      <w:r w:rsidR="009C262C" w:rsidRPr="00D6314C">
        <w:rPr>
          <w:i/>
          <w:noProof w:val="0"/>
          <w:lang w:val="fr-FR"/>
        </w:rPr>
        <w:t>Phénoménologie de l’Esprit</w:t>
      </w:r>
      <w:r w:rsidR="009C262C" w:rsidRPr="00D6314C">
        <w:rPr>
          <w:noProof w:val="0"/>
          <w:lang w:val="fr-FR"/>
        </w:rPr>
        <w:t xml:space="preserve"> de Hegel, révisée de façon critique par le </w:t>
      </w:r>
      <w:r w:rsidR="009C262C" w:rsidRPr="00D6314C">
        <w:rPr>
          <w:i/>
          <w:noProof w:val="0"/>
          <w:lang w:val="fr-FR"/>
        </w:rPr>
        <w:t>Capital</w:t>
      </w:r>
      <w:r w:rsidR="009C262C" w:rsidRPr="00D6314C">
        <w:rPr>
          <w:noProof w:val="0"/>
          <w:lang w:val="fr-FR"/>
        </w:rPr>
        <w:t xml:space="preserve"> de Marx</w:t>
      </w:r>
      <w:r w:rsidR="009C262C" w:rsidRPr="00D6314C">
        <w:rPr>
          <w:noProof w:val="0"/>
          <w:lang w:val="fr-FR"/>
        </w:rPr>
        <w:fldChar w:fldCharType="begin"/>
      </w:r>
      <w:r w:rsidR="009C262C" w:rsidRPr="00D6314C">
        <w:rPr>
          <w:noProof w:val="0"/>
          <w:lang w:val="fr-FR"/>
        </w:rPr>
        <w:instrText xml:space="preserve"> XE "Marx, K." </w:instrText>
      </w:r>
      <w:r w:rsidR="009C262C" w:rsidRPr="00D6314C">
        <w:rPr>
          <w:noProof w:val="0"/>
          <w:lang w:val="fr-FR"/>
        </w:rPr>
        <w:fldChar w:fldCharType="end"/>
      </w:r>
      <w:r w:rsidR="009C262C" w:rsidRPr="00D6314C">
        <w:rPr>
          <w:noProof w:val="0"/>
          <w:lang w:val="fr-FR"/>
        </w:rPr>
        <w:t xml:space="preserve"> dans l’esprit du premier Averroïsme. Les illuminés néoplatoniciens se sont installés dans la sphère de l’unité primaire de l’</w:t>
      </w:r>
      <w:r w:rsidR="009C262C" w:rsidRPr="00D6314C">
        <w:rPr>
          <w:rFonts w:cs="Calibri"/>
          <w:noProof w:val="0"/>
          <w:lang w:val="fr-FR"/>
        </w:rPr>
        <w:t>Ê</w:t>
      </w:r>
      <w:r w:rsidR="009C262C" w:rsidRPr="00D6314C">
        <w:rPr>
          <w:noProof w:val="0"/>
          <w:lang w:val="fr-FR"/>
        </w:rPr>
        <w:t xml:space="preserve">tre, qui se place hors du temps et du changement. La puissance créatrice démiurgique du sujet n’était plus limitée de l’extérieur, puisque la paranoïa moderne de l’intellect et la schizophrénie du démiurge avaient créé un cosmos noétique parallèle. Il n’est limité que par la logique, la géométrie et les mathématiques. Comme on le sait, le paranoïaque est une créature strictement logique. Le diacosmos moderne dispose de sa propre substance, son propre corps, sa propre matière, son propre temps et son propre espace. Ce qui ne pouvait pas être fait sur la Terre à cause de la primauté aristotélicienne de la première substance peut être mis avant la création du monde dans le diacosmos idéal. </w:t>
      </w:r>
      <w:r w:rsidR="005A0C21" w:rsidRPr="00D6314C">
        <w:rPr>
          <w:noProof w:val="0"/>
          <w:lang w:val="fr-FR"/>
        </w:rPr>
        <w:t>Les successeurs modernes du néoplatonisme antique imitaient Platon, qu</w:t>
      </w:r>
      <w:r w:rsidR="00E83F5A" w:rsidRPr="00D6314C">
        <w:rPr>
          <w:noProof w:val="0"/>
          <w:lang w:val="fr-FR"/>
        </w:rPr>
        <w:t>’</w:t>
      </w:r>
      <w:r w:rsidR="005A0C21" w:rsidRPr="00D6314C">
        <w:rPr>
          <w:noProof w:val="0"/>
          <w:lang w:val="fr-FR"/>
        </w:rPr>
        <w:t xml:space="preserve">ils confondent avec le Pythagore néoplatonicien. </w:t>
      </w:r>
      <w:r w:rsidR="0009393E" w:rsidRPr="0009393E">
        <w:rPr>
          <w:noProof w:val="0"/>
          <w:lang w:val="fr-FR"/>
        </w:rPr>
        <w:t>Platon aurait été initié aux mystères de la déesse Isis. Son enseignement revenait de manière myt</w:t>
      </w:r>
      <w:r w:rsidR="00500311">
        <w:rPr>
          <w:noProof w:val="0"/>
          <w:lang w:val="fr-FR"/>
        </w:rPr>
        <w:t>h</w:t>
      </w:r>
      <w:r w:rsidR="0009393E" w:rsidRPr="0009393E">
        <w:rPr>
          <w:noProof w:val="0"/>
          <w:lang w:val="fr-FR"/>
        </w:rPr>
        <w:t>ologique par les idées à l</w:t>
      </w:r>
      <w:r w:rsidR="004239AA">
        <w:rPr>
          <w:noProof w:val="0"/>
          <w:lang w:val="fr-FR"/>
        </w:rPr>
        <w:t>’</w:t>
      </w:r>
      <w:r w:rsidR="0009393E" w:rsidRPr="0009393E">
        <w:rPr>
          <w:noProof w:val="0"/>
          <w:lang w:val="fr-FR"/>
        </w:rPr>
        <w:t>espace de l</w:t>
      </w:r>
      <w:r w:rsidR="004239AA">
        <w:rPr>
          <w:noProof w:val="0"/>
          <w:lang w:val="fr-FR"/>
        </w:rPr>
        <w:t>’</w:t>
      </w:r>
      <w:r w:rsidR="0009393E" w:rsidRPr="0009393E">
        <w:rPr>
          <w:noProof w:val="0"/>
          <w:lang w:val="fr-FR"/>
        </w:rPr>
        <w:t>Iliade d</w:t>
      </w:r>
      <w:r w:rsidR="004239AA">
        <w:rPr>
          <w:noProof w:val="0"/>
          <w:lang w:val="fr-FR"/>
        </w:rPr>
        <w:t>’</w:t>
      </w:r>
      <w:r w:rsidR="0009393E" w:rsidRPr="0009393E">
        <w:rPr>
          <w:noProof w:val="0"/>
          <w:lang w:val="fr-FR"/>
        </w:rPr>
        <w:t xml:space="preserve">Homère, </w:t>
      </w:r>
      <w:r w:rsidR="0009393E" w:rsidRPr="00D6314C">
        <w:rPr>
          <w:noProof w:val="0"/>
          <w:lang w:val="fr-FR"/>
        </w:rPr>
        <w:t>l’</w:t>
      </w:r>
      <w:r w:rsidR="0009393E" w:rsidRPr="00D6314C">
        <w:rPr>
          <w:i/>
          <w:noProof w:val="0"/>
          <w:lang w:val="fr-FR"/>
        </w:rPr>
        <w:t>Iliade</w:t>
      </w:r>
      <w:r w:rsidR="0009393E" w:rsidRPr="00D6314C">
        <w:rPr>
          <w:noProof w:val="0"/>
          <w:lang w:val="fr-FR"/>
        </w:rPr>
        <w:t xml:space="preserve"> d’Homère, lorsque le voyant Calchas voit avec une vision synoptique ce qui est, ce qui sera et ce qui était (</w:t>
      </w:r>
      <w:r w:rsidR="0009393E" w:rsidRPr="00D6314C">
        <w:rPr>
          <w:i/>
          <w:noProof w:val="0"/>
          <w:lang w:val="fr-FR"/>
        </w:rPr>
        <w:t>Iliade</w:t>
      </w:r>
      <w:r w:rsidR="00B00D87">
        <w:rPr>
          <w:noProof w:val="0"/>
          <w:lang w:val="fr-FR"/>
        </w:rPr>
        <w:t> </w:t>
      </w:r>
      <w:r w:rsidR="0009393E" w:rsidRPr="00D6314C">
        <w:rPr>
          <w:noProof w:val="0"/>
          <w:lang w:val="fr-FR"/>
        </w:rPr>
        <w:t>1.70</w:t>
      </w:r>
      <w:r w:rsidR="0009393E" w:rsidRPr="00D6314C">
        <w:rPr>
          <w:noProof w:val="0"/>
          <w:lang w:val="fr-FR"/>
        </w:rPr>
        <w:fldChar w:fldCharType="begin"/>
      </w:r>
      <w:r w:rsidR="0009393E" w:rsidRPr="00D6314C">
        <w:rPr>
          <w:noProof w:val="0"/>
          <w:lang w:val="fr-FR"/>
        </w:rPr>
        <w:instrText xml:space="preserve"> XE "Homer:</w:instrText>
      </w:r>
      <w:r w:rsidR="0009393E" w:rsidRPr="00D6314C">
        <w:rPr>
          <w:i/>
          <w:noProof w:val="0"/>
          <w:lang w:val="fr-FR"/>
        </w:rPr>
        <w:instrText>Iliade</w:instrText>
      </w:r>
      <w:r w:rsidR="0009393E" w:rsidRPr="00D6314C">
        <w:rPr>
          <w:noProof w:val="0"/>
          <w:lang w:val="fr-FR"/>
        </w:rPr>
        <w:instrText xml:space="preserve"> 1.70" </w:instrText>
      </w:r>
      <w:r w:rsidR="0009393E" w:rsidRPr="00D6314C">
        <w:rPr>
          <w:noProof w:val="0"/>
          <w:lang w:val="fr-FR"/>
        </w:rPr>
        <w:fldChar w:fldCharType="end"/>
      </w:r>
      <w:r w:rsidR="0009393E" w:rsidRPr="00D6314C">
        <w:rPr>
          <w:noProof w:val="0"/>
          <w:lang w:val="fr-FR"/>
        </w:rPr>
        <w:t xml:space="preserve">). </w:t>
      </w:r>
      <w:r w:rsidR="009C262C" w:rsidRPr="00D6314C">
        <w:rPr>
          <w:noProof w:val="0"/>
          <w:lang w:val="fr-FR"/>
        </w:rPr>
        <w:t>La vision philosophique de l’antiqui</w:t>
      </w:r>
      <w:r w:rsidR="00CB08A4">
        <w:rPr>
          <w:noProof w:val="0"/>
          <w:lang w:val="fr-FR"/>
        </w:rPr>
        <w:t>té tardive devient paranoïaque.</w:t>
      </w:r>
      <w:r w:rsidR="003117C5">
        <w:rPr>
          <w:noProof w:val="0"/>
          <w:lang w:val="fr-FR"/>
        </w:rPr>
        <w:t xml:space="preserve"> </w:t>
      </w:r>
      <w:r w:rsidR="009C262C" w:rsidRPr="00D6314C">
        <w:rPr>
          <w:noProof w:val="0"/>
          <w:lang w:val="fr-FR"/>
        </w:rPr>
        <w:t xml:space="preserve">Les visionnaires modernes postulent une correspondance entre l’esprit et la chose dans le monde parallèle de l’intellect, ce qui, on le comprend bien, n’était pas le cas des voyants et des </w:t>
      </w:r>
      <w:r w:rsidR="00FB740D">
        <w:rPr>
          <w:noProof w:val="0"/>
          <w:lang w:val="fr-FR"/>
        </w:rPr>
        <w:t>rapsodes</w:t>
      </w:r>
      <w:r w:rsidR="009C262C" w:rsidRPr="00D6314C">
        <w:rPr>
          <w:noProof w:val="0"/>
          <w:lang w:val="fr-FR"/>
        </w:rPr>
        <w:t xml:space="preserve"> archaïques. Les voyants connaissaient l’œuvre de la déesse trompeuse Apate</w:t>
      </w:r>
      <w:r w:rsidR="009C262C" w:rsidRPr="00D6314C">
        <w:rPr>
          <w:noProof w:val="0"/>
          <w:lang w:val="fr-FR"/>
        </w:rPr>
        <w:fldChar w:fldCharType="begin"/>
      </w:r>
      <w:r w:rsidR="009C262C" w:rsidRPr="00D6314C">
        <w:rPr>
          <w:noProof w:val="0"/>
          <w:lang w:val="fr-FR"/>
        </w:rPr>
        <w:instrText xml:space="preserve"> XE "Apate" </w:instrText>
      </w:r>
      <w:r w:rsidR="009C262C" w:rsidRPr="00D6314C">
        <w:rPr>
          <w:noProof w:val="0"/>
          <w:lang w:val="fr-FR"/>
        </w:rPr>
        <w:fldChar w:fldCharType="end"/>
      </w:r>
      <w:r w:rsidR="009C262C" w:rsidRPr="00D6314C">
        <w:rPr>
          <w:noProof w:val="0"/>
          <w:lang w:val="fr-FR"/>
        </w:rPr>
        <w:t xml:space="preserve"> dans l’espace du royaume visionnaire de la mémoire administré par Mnémosyne. Les poètes comme Hésiode distinguaient de manière critique l’inconditionnalité de l’</w:t>
      </w:r>
      <w:r w:rsidR="00074908" w:rsidRPr="00074908">
        <w:rPr>
          <w:i/>
          <w:noProof w:val="0"/>
          <w:lang w:val="fr-FR"/>
        </w:rPr>
        <w:t>a/lètheia</w:t>
      </w:r>
      <w:r w:rsidR="009C262C" w:rsidRPr="00D6314C">
        <w:rPr>
          <w:i/>
          <w:noProof w:val="0"/>
          <w:lang w:val="fr-FR"/>
        </w:rPr>
        <w:fldChar w:fldCharType="begin"/>
      </w:r>
      <w:r w:rsidR="009C262C" w:rsidRPr="00D6314C">
        <w:rPr>
          <w:noProof w:val="0"/>
          <w:lang w:val="fr-FR"/>
        </w:rPr>
        <w:instrText xml:space="preserve"> XE "</w:instrText>
      </w:r>
      <w:r w:rsidR="00662936" w:rsidRPr="00D6314C">
        <w:rPr>
          <w:i/>
          <w:noProof w:val="0"/>
          <w:lang w:val="fr-FR"/>
        </w:rPr>
        <w:instrText>a/lētheia</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pythique proclamée par les Muses. L’intellect </w:t>
      </w:r>
      <w:r w:rsidR="00FB740D">
        <w:rPr>
          <w:noProof w:val="0"/>
          <w:lang w:val="fr-FR"/>
        </w:rPr>
        <w:t xml:space="preserve">des </w:t>
      </w:r>
      <w:r w:rsidR="009C262C" w:rsidRPr="00D6314C">
        <w:rPr>
          <w:noProof w:val="0"/>
          <w:lang w:val="fr-FR"/>
        </w:rPr>
        <w:t>néoplatoniciens fut dirigé de la connaissance idéale du monde. Par intermédiaire du démiurge inexistant</w:t>
      </w:r>
      <w:r w:rsidR="00FB740D">
        <w:rPr>
          <w:noProof w:val="0"/>
          <w:lang w:val="fr-FR"/>
        </w:rPr>
        <w:t>,</w:t>
      </w:r>
      <w:r w:rsidR="009C262C" w:rsidRPr="00D6314C">
        <w:rPr>
          <w:noProof w:val="0"/>
          <w:lang w:val="fr-FR"/>
        </w:rPr>
        <w:t xml:space="preserve"> ils cheminent </w:t>
      </w:r>
      <w:r w:rsidR="00054CD2">
        <w:rPr>
          <w:noProof w:val="0"/>
          <w:lang w:val="fr-FR"/>
        </w:rPr>
        <w:t xml:space="preserve">par </w:t>
      </w:r>
      <w:r w:rsidR="009C262C" w:rsidRPr="00D6314C">
        <w:rPr>
          <w:noProof w:val="0"/>
          <w:lang w:val="fr-FR"/>
        </w:rPr>
        <w:t>la voie objective de l’esprit. Cette connaissance paranoïaque a été incorporée dans la métaphysique moderne par l’intellect de l’homme divin Jamblique. L’illuminé se déplace dans le monde supérieur de l’esprit absolument objectif</w:t>
      </w:r>
      <w:r w:rsidR="00A07AE6">
        <w:rPr>
          <w:noProof w:val="0"/>
          <w:lang w:val="fr-FR"/>
        </w:rPr>
        <w:t xml:space="preserve">. </w:t>
      </w:r>
      <w:r w:rsidR="003670AC" w:rsidRPr="003670AC">
        <w:rPr>
          <w:noProof w:val="0"/>
          <w:lang w:val="fr-FR"/>
        </w:rPr>
        <w:t>Ils descendent dans le monde hylique, de temps en temps, pour servir les tyrans qui leur accordent le bien-être nécessaire.</w:t>
      </w:r>
      <w:r w:rsidR="003670AC">
        <w:rPr>
          <w:noProof w:val="0"/>
          <w:lang w:val="fr-FR"/>
        </w:rPr>
        <w:t xml:space="preserve"> </w:t>
      </w:r>
      <w:r w:rsidR="009C262C" w:rsidRPr="00D6314C">
        <w:rPr>
          <w:noProof w:val="0"/>
          <w:lang w:val="fr-FR"/>
        </w:rPr>
        <w:t xml:space="preserve">Le diacosmos immatériel et eidétique est séparé dans le mode absolu de la première substance hylémorphique actuelle. Un tel type de science </w:t>
      </w:r>
      <w:r w:rsidR="0037545F">
        <w:rPr>
          <w:noProof w:val="0"/>
          <w:lang w:val="fr-FR"/>
        </w:rPr>
        <w:t xml:space="preserve">sensible </w:t>
      </w:r>
      <w:r w:rsidR="009C262C" w:rsidRPr="00D6314C">
        <w:rPr>
          <w:noProof w:val="0"/>
          <w:lang w:val="fr-FR"/>
        </w:rPr>
        <w:t xml:space="preserve">ne détermine que le niveau inférieur de la connaissance. En élevant la substance hypostatique dans la pensée divine, on obtient une trajectoire de compréhension formée </w:t>
      </w:r>
      <w:r w:rsidR="00C51ED9" w:rsidRPr="00D6314C">
        <w:rPr>
          <w:noProof w:val="0"/>
          <w:lang w:val="fr-FR"/>
        </w:rPr>
        <w:t xml:space="preserve">par ontothéologie </w:t>
      </w:r>
      <w:r w:rsidR="009C262C" w:rsidRPr="00D6314C">
        <w:rPr>
          <w:noProof w:val="0"/>
          <w:lang w:val="fr-FR"/>
        </w:rPr>
        <w:t>(</w:t>
      </w:r>
      <w:r w:rsidR="009C262C" w:rsidRPr="00D6314C">
        <w:rPr>
          <w:i/>
          <w:noProof w:val="0"/>
          <w:lang w:val="fr-FR"/>
        </w:rPr>
        <w:t>Vor-blickbahn</w:t>
      </w:r>
      <w:r w:rsidR="009C262C" w:rsidRPr="00D6314C">
        <w:rPr>
          <w:i/>
          <w:noProof w:val="0"/>
          <w:lang w:val="fr-FR"/>
        </w:rPr>
        <w:fldChar w:fldCharType="begin"/>
      </w:r>
      <w:r w:rsidR="009C262C" w:rsidRPr="00D6314C">
        <w:rPr>
          <w:noProof w:val="0"/>
          <w:lang w:val="fr-FR"/>
        </w:rPr>
        <w:instrText xml:space="preserve"> XE "</w:instrText>
      </w:r>
      <w:r w:rsidR="009C262C" w:rsidRPr="00D6314C">
        <w:rPr>
          <w:i/>
          <w:noProof w:val="0"/>
          <w:lang w:val="fr-FR"/>
        </w:rPr>
        <w:instrText>Vor-blickbahn</w:instrText>
      </w:r>
      <w:r w:rsidR="009C262C" w:rsidRPr="00D6314C">
        <w:rPr>
          <w:noProof w:val="0"/>
          <w:lang w:val="fr-FR"/>
        </w:rPr>
        <w:instrText xml:space="preserve">" </w:instrText>
      </w:r>
      <w:r w:rsidR="009C262C" w:rsidRPr="00D6314C">
        <w:rPr>
          <w:i/>
          <w:noProof w:val="0"/>
          <w:lang w:val="fr-FR"/>
        </w:rPr>
        <w:fldChar w:fldCharType="end"/>
      </w:r>
      <w:r w:rsidR="009C262C" w:rsidRPr="00D6314C">
        <w:rPr>
          <w:noProof w:val="0"/>
          <w:lang w:val="fr-FR"/>
        </w:rPr>
        <w:t xml:space="preserve">). L’idée créatrice dans l’esprit divin détermine fondamentalement </w:t>
      </w:r>
      <w:r w:rsidR="00126F89">
        <w:rPr>
          <w:noProof w:val="0"/>
          <w:lang w:val="fr-FR"/>
        </w:rPr>
        <w:t xml:space="preserve">la façon </w:t>
      </w:r>
      <w:r w:rsidR="009C262C" w:rsidRPr="00D6314C">
        <w:rPr>
          <w:noProof w:val="0"/>
          <w:lang w:val="fr-FR"/>
        </w:rPr>
        <w:t>« comment » la définition constitue le domaine des nouvelles entités. Ce diacosmos objectif permit un nouveau cycle de l’activité démiurgique de création et de connaissance. La phase nouvelle a été ouverte par Avicenne dans la falsafa et complétée par Descartes</w:t>
      </w:r>
      <w:r w:rsidR="009C262C" w:rsidRPr="00D6314C">
        <w:rPr>
          <w:noProof w:val="0"/>
          <w:lang w:val="fr-FR"/>
        </w:rPr>
        <w:fldChar w:fldCharType="begin"/>
      </w:r>
      <w:r w:rsidR="009C262C" w:rsidRPr="00D6314C">
        <w:rPr>
          <w:noProof w:val="0"/>
          <w:lang w:val="fr-FR"/>
        </w:rPr>
        <w:instrText xml:space="preserve"> XE "Descartes, R." </w:instrText>
      </w:r>
      <w:r w:rsidR="009C262C" w:rsidRPr="00D6314C">
        <w:rPr>
          <w:noProof w:val="0"/>
          <w:lang w:val="fr-FR"/>
        </w:rPr>
        <w:fldChar w:fldCharType="end"/>
      </w:r>
      <w:r w:rsidR="009C262C" w:rsidRPr="00D6314C">
        <w:rPr>
          <w:noProof w:val="0"/>
          <w:lang w:val="fr-FR"/>
        </w:rPr>
        <w:t xml:space="preserve"> et Husserl</w:t>
      </w:r>
      <w:r w:rsidR="009C262C" w:rsidRPr="00D6314C">
        <w:rPr>
          <w:noProof w:val="0"/>
          <w:lang w:val="fr-FR"/>
        </w:rPr>
        <w:fldChar w:fldCharType="begin"/>
      </w:r>
      <w:r w:rsidR="009C262C" w:rsidRPr="00D6314C">
        <w:rPr>
          <w:noProof w:val="0"/>
          <w:lang w:val="fr-FR"/>
        </w:rPr>
        <w:instrText xml:space="preserve"> XE "Husserl, E." </w:instrText>
      </w:r>
      <w:r w:rsidR="009C262C" w:rsidRPr="00D6314C">
        <w:rPr>
          <w:noProof w:val="0"/>
          <w:lang w:val="fr-FR"/>
        </w:rPr>
        <w:fldChar w:fldCharType="end"/>
      </w:r>
      <w:r w:rsidR="009C262C" w:rsidRPr="00D6314C">
        <w:rPr>
          <w:noProof w:val="0"/>
          <w:lang w:val="fr-FR"/>
        </w:rPr>
        <w:t xml:space="preserve"> dans l’Occident latin. L’impact de ces </w:t>
      </w:r>
      <w:r w:rsidR="005E020B" w:rsidRPr="00D6314C">
        <w:rPr>
          <w:rFonts w:cs="Calibri"/>
          <w:noProof w:val="0"/>
          <w:lang w:val="fr-FR"/>
        </w:rPr>
        <w:t>«</w:t>
      </w:r>
      <w:r w:rsidR="00E83F5A" w:rsidRPr="00D6314C">
        <w:rPr>
          <w:noProof w:val="0"/>
          <w:lang w:val="fr-FR"/>
        </w:rPr>
        <w:t> </w:t>
      </w:r>
      <w:r w:rsidR="009C262C" w:rsidRPr="00D6314C">
        <w:rPr>
          <w:noProof w:val="0"/>
          <w:lang w:val="fr-FR"/>
        </w:rPr>
        <w:t>hommes divins</w:t>
      </w:r>
      <w:r w:rsidR="00E83F5A" w:rsidRPr="00D6314C">
        <w:rPr>
          <w:noProof w:val="0"/>
          <w:lang w:val="fr-FR"/>
        </w:rPr>
        <w:t> </w:t>
      </w:r>
      <w:r w:rsidR="005E020B" w:rsidRPr="00D6314C">
        <w:rPr>
          <w:rFonts w:cs="Calibri"/>
          <w:noProof w:val="0"/>
          <w:lang w:val="fr-FR"/>
        </w:rPr>
        <w:t>»</w:t>
      </w:r>
      <w:r w:rsidR="009C262C" w:rsidRPr="00D6314C">
        <w:rPr>
          <w:noProof w:val="0"/>
          <w:lang w:val="fr-FR"/>
        </w:rPr>
        <w:t xml:space="preserve"> postmodernes, on ne peut pas encore </w:t>
      </w:r>
      <w:r w:rsidR="00126F89" w:rsidRPr="00126F89">
        <w:rPr>
          <w:noProof w:val="0"/>
          <w:lang w:val="fr-FR"/>
        </w:rPr>
        <w:t>l</w:t>
      </w:r>
      <w:r w:rsidR="00126F89">
        <w:rPr>
          <w:rFonts w:cs="Calibri"/>
          <w:noProof w:val="0"/>
          <w:lang w:val="fr-FR"/>
        </w:rPr>
        <w:t>’</w:t>
      </w:r>
      <w:r w:rsidR="009C262C" w:rsidRPr="00126F89">
        <w:rPr>
          <w:noProof w:val="0"/>
          <w:lang w:val="fr-FR"/>
        </w:rPr>
        <w:t>évaluer</w:t>
      </w:r>
      <w:r w:rsidR="00CE6458">
        <w:rPr>
          <w:noProof w:val="0"/>
          <w:lang w:val="fr-FR"/>
        </w:rPr>
        <w:t>. L</w:t>
      </w:r>
      <w:r w:rsidR="009C262C" w:rsidRPr="00D6314C">
        <w:rPr>
          <w:noProof w:val="0"/>
          <w:lang w:val="fr-FR"/>
        </w:rPr>
        <w:t xml:space="preserve">e tableau complet de la cognition intellectuelle </w:t>
      </w:r>
      <w:r w:rsidR="00510632" w:rsidRPr="00D6314C">
        <w:rPr>
          <w:noProof w:val="0"/>
          <w:lang w:val="fr-FR"/>
        </w:rPr>
        <w:t xml:space="preserve">en l’Occident </w:t>
      </w:r>
      <w:r w:rsidR="009C262C" w:rsidRPr="00D6314C">
        <w:rPr>
          <w:noProof w:val="0"/>
          <w:lang w:val="fr-FR"/>
        </w:rPr>
        <w:t xml:space="preserve">fait défaut jusqu’à présent. </w:t>
      </w:r>
      <w:r w:rsidR="005E020B" w:rsidRPr="00D6314C">
        <w:rPr>
          <w:noProof w:val="0"/>
          <w:lang w:val="fr-FR"/>
        </w:rPr>
        <w:t>Le néoplatonisme était absolument nécessaire à la constitution de l</w:t>
      </w:r>
      <w:r w:rsidR="00E83F5A" w:rsidRPr="00D6314C">
        <w:rPr>
          <w:noProof w:val="0"/>
          <w:lang w:val="fr-FR"/>
        </w:rPr>
        <w:t>’</w:t>
      </w:r>
      <w:r w:rsidR="005E020B" w:rsidRPr="00D6314C">
        <w:rPr>
          <w:noProof w:val="0"/>
          <w:lang w:val="fr-FR"/>
        </w:rPr>
        <w:t>objectivit</w:t>
      </w:r>
      <w:r w:rsidR="002804EC" w:rsidRPr="00D6314C">
        <w:rPr>
          <w:noProof w:val="0"/>
          <w:lang w:val="fr-FR"/>
        </w:rPr>
        <w:t>é dans la pensée occidentale. L’</w:t>
      </w:r>
      <w:r w:rsidR="005E020B" w:rsidRPr="00D6314C">
        <w:rPr>
          <w:noProof w:val="0"/>
          <w:lang w:val="fr-FR"/>
        </w:rPr>
        <w:t>objectivité est née du m</w:t>
      </w:r>
      <w:r w:rsidR="002804EC" w:rsidRPr="00D6314C">
        <w:rPr>
          <w:noProof w:val="0"/>
          <w:lang w:val="fr-FR"/>
        </w:rPr>
        <w:t>élange du néoplatonisme et de l’aristotélisme dans l’</w:t>
      </w:r>
      <w:r w:rsidR="00516CC6">
        <w:rPr>
          <w:noProof w:val="0"/>
          <w:lang w:val="fr-FR"/>
        </w:rPr>
        <w:t>antiquité tardive</w:t>
      </w:r>
      <w:r w:rsidR="005E020B" w:rsidRPr="00D6314C">
        <w:rPr>
          <w:noProof w:val="0"/>
          <w:lang w:val="fr-FR"/>
        </w:rPr>
        <w:t xml:space="preserve">. Les penseurs de la falsafa islamique ont créé une nouvelle forme de </w:t>
      </w:r>
      <w:r w:rsidR="005E020B" w:rsidRPr="00D6314C">
        <w:rPr>
          <w:i/>
          <w:noProof w:val="0"/>
          <w:lang w:val="fr-FR"/>
        </w:rPr>
        <w:t>Lichtung</w:t>
      </w:r>
      <w:r w:rsidR="005E020B" w:rsidRPr="00D6314C">
        <w:rPr>
          <w:noProof w:val="0"/>
          <w:lang w:val="fr-FR"/>
        </w:rPr>
        <w:t xml:space="preserve"> dans laquell</w:t>
      </w:r>
      <w:r w:rsidR="002804EC" w:rsidRPr="00D6314C">
        <w:rPr>
          <w:noProof w:val="0"/>
          <w:lang w:val="fr-FR"/>
        </w:rPr>
        <w:t>e la vérité et la fausseté de l’objectivité ont été révélées d’</w:t>
      </w:r>
      <w:r w:rsidR="005E020B" w:rsidRPr="00D6314C">
        <w:rPr>
          <w:noProof w:val="0"/>
          <w:lang w:val="fr-FR"/>
        </w:rPr>
        <w:t>une manière nouvelle</w:t>
      </w:r>
      <w:r w:rsidR="00AE1AC0">
        <w:rPr>
          <w:noProof w:val="0"/>
          <w:lang w:val="fr-FR"/>
        </w:rPr>
        <w:t>, et complément objecti</w:t>
      </w:r>
      <w:r w:rsidR="00FB740D">
        <w:rPr>
          <w:noProof w:val="0"/>
          <w:lang w:val="fr-FR"/>
        </w:rPr>
        <w:t>f</w:t>
      </w:r>
      <w:r w:rsidR="005E020B" w:rsidRPr="00D6314C">
        <w:rPr>
          <w:noProof w:val="0"/>
          <w:lang w:val="fr-FR"/>
        </w:rPr>
        <w:t xml:space="preserve">. </w:t>
      </w:r>
    </w:p>
    <w:p w:rsidR="00CC77EF" w:rsidRPr="00D6314C" w:rsidRDefault="00CC77EF" w:rsidP="00FD6E24">
      <w:pPr>
        <w:pStyle w:val="Nadpis1"/>
        <w:rPr>
          <w:noProof w:val="0"/>
          <w:lang w:val="fr-FR"/>
        </w:rPr>
      </w:pPr>
      <w:r w:rsidRPr="00D6314C">
        <w:rPr>
          <w:noProof w:val="0"/>
          <w:lang w:val="fr-FR"/>
        </w:rPr>
        <w:br w:type="page"/>
      </w:r>
      <w:bookmarkStart w:id="12" w:name="_Toc102905968"/>
      <w:r w:rsidR="004B7721">
        <w:rPr>
          <w:noProof w:val="0"/>
          <w:lang w:val="fr-FR"/>
        </w:rPr>
        <w:t xml:space="preserve">2. </w:t>
      </w:r>
      <w:r w:rsidR="001A621A">
        <w:rPr>
          <w:noProof w:val="0"/>
          <w:lang w:val="fr-FR"/>
        </w:rPr>
        <w:t xml:space="preserve">Falsafa et </w:t>
      </w:r>
      <w:r w:rsidR="00085F1D">
        <w:rPr>
          <w:noProof w:val="0"/>
          <w:lang w:val="fr-FR"/>
        </w:rPr>
        <w:t>d</w:t>
      </w:r>
      <w:r w:rsidR="001A621A">
        <w:rPr>
          <w:noProof w:val="0"/>
          <w:lang w:val="fr-FR"/>
        </w:rPr>
        <w:t xml:space="preserve">estin </w:t>
      </w:r>
      <w:r w:rsidRPr="00D6314C">
        <w:rPr>
          <w:noProof w:val="0"/>
          <w:lang w:val="fr-FR"/>
        </w:rPr>
        <w:t>de la métaphysique</w:t>
      </w:r>
      <w:bookmarkEnd w:id="12"/>
    </w:p>
    <w:p w:rsidR="00751D7A" w:rsidRDefault="005F1896" w:rsidP="00934116">
      <w:pPr>
        <w:rPr>
          <w:noProof w:val="0"/>
          <w:lang w:val="fr-FR" w:eastAsia="en-US"/>
        </w:rPr>
      </w:pPr>
      <w:r w:rsidRPr="005F1896">
        <w:rPr>
          <w:noProof w:val="0"/>
          <w:lang w:val="fr-FR" w:eastAsia="en-US"/>
        </w:rPr>
        <w:t>L</w:t>
      </w:r>
      <w:r w:rsidR="00A7230D">
        <w:rPr>
          <w:noProof w:val="0"/>
          <w:lang w:val="fr-FR" w:eastAsia="en-US"/>
        </w:rPr>
        <w:t>’</w:t>
      </w:r>
      <w:r w:rsidRPr="005F1896">
        <w:rPr>
          <w:noProof w:val="0"/>
          <w:lang w:val="fr-FR" w:eastAsia="en-US"/>
        </w:rPr>
        <w:t>analyse de l</w:t>
      </w:r>
      <w:r w:rsidR="00A7230D">
        <w:rPr>
          <w:noProof w:val="0"/>
          <w:lang w:val="fr-FR" w:eastAsia="en-US"/>
        </w:rPr>
        <w:t>’</w:t>
      </w:r>
      <w:r w:rsidRPr="005F1896">
        <w:rPr>
          <w:noProof w:val="0"/>
          <w:lang w:val="fr-FR" w:eastAsia="en-US"/>
        </w:rPr>
        <w:t>allégorie de la ca</w:t>
      </w:r>
      <w:r w:rsidR="005F5425">
        <w:rPr>
          <w:noProof w:val="0"/>
          <w:lang w:val="fr-FR" w:eastAsia="en-US"/>
        </w:rPr>
        <w:t xml:space="preserve">verne </w:t>
      </w:r>
      <w:r w:rsidR="00BE2122">
        <w:rPr>
          <w:noProof w:val="0"/>
          <w:lang w:val="fr-FR" w:eastAsia="en-US"/>
        </w:rPr>
        <w:t xml:space="preserve">proposée </w:t>
      </w:r>
      <w:r w:rsidR="005F5425">
        <w:rPr>
          <w:noProof w:val="0"/>
          <w:lang w:val="fr-FR" w:eastAsia="en-US"/>
        </w:rPr>
        <w:t xml:space="preserve">par Heidegger </w:t>
      </w:r>
      <w:r w:rsidR="00BE2122">
        <w:rPr>
          <w:noProof w:val="0"/>
          <w:lang w:val="fr-FR" w:eastAsia="en-US"/>
        </w:rPr>
        <w:t>montre</w:t>
      </w:r>
      <w:r w:rsidRPr="005F1896">
        <w:rPr>
          <w:noProof w:val="0"/>
          <w:lang w:val="fr-FR" w:eastAsia="en-US"/>
        </w:rPr>
        <w:t xml:space="preserve"> que l</w:t>
      </w:r>
      <w:r w:rsidR="00A7230D">
        <w:rPr>
          <w:noProof w:val="0"/>
          <w:lang w:val="fr-FR" w:eastAsia="en-US"/>
        </w:rPr>
        <w:t>’</w:t>
      </w:r>
      <w:r w:rsidRPr="005F1896">
        <w:rPr>
          <w:noProof w:val="0"/>
          <w:lang w:val="fr-FR" w:eastAsia="en-US"/>
        </w:rPr>
        <w:t>émergence de la métaphysique est liée au tournant de l</w:t>
      </w:r>
      <w:r w:rsidR="00A7230D">
        <w:rPr>
          <w:noProof w:val="0"/>
          <w:lang w:val="fr-FR" w:eastAsia="en-US"/>
        </w:rPr>
        <w:t>’</w:t>
      </w:r>
      <w:r w:rsidR="001E44F5">
        <w:rPr>
          <w:noProof w:val="0"/>
          <w:lang w:val="fr-FR" w:eastAsia="en-US"/>
        </w:rPr>
        <w:t>Être</w:t>
      </w:r>
      <w:r w:rsidRPr="005F1896">
        <w:rPr>
          <w:noProof w:val="0"/>
          <w:lang w:val="fr-FR" w:eastAsia="en-US"/>
        </w:rPr>
        <w:t xml:space="preserve">. Cet </w:t>
      </w:r>
      <w:r w:rsidR="009D3B4A">
        <w:rPr>
          <w:noProof w:val="0"/>
          <w:lang w:val="fr-FR" w:eastAsia="en-US"/>
        </w:rPr>
        <w:t>évènement</w:t>
      </w:r>
      <w:r w:rsidRPr="005F1896">
        <w:rPr>
          <w:noProof w:val="0"/>
          <w:lang w:val="fr-FR" w:eastAsia="en-US"/>
        </w:rPr>
        <w:t xml:space="preserve"> </w:t>
      </w:r>
      <w:r w:rsidR="00013F12">
        <w:rPr>
          <w:noProof w:val="0"/>
          <w:lang w:val="fr-FR" w:eastAsia="en-US"/>
        </w:rPr>
        <w:t xml:space="preserve">majeur </w:t>
      </w:r>
      <w:r w:rsidRPr="005F1896">
        <w:rPr>
          <w:noProof w:val="0"/>
          <w:lang w:val="fr-FR" w:eastAsia="en-US"/>
        </w:rPr>
        <w:t>(</w:t>
      </w:r>
      <w:r w:rsidRPr="005F1896">
        <w:rPr>
          <w:i/>
          <w:noProof w:val="0"/>
          <w:lang w:val="fr-FR" w:eastAsia="en-US"/>
        </w:rPr>
        <w:t>Ereignis</w:t>
      </w:r>
      <w:r>
        <w:rPr>
          <w:i/>
          <w:noProof w:val="0"/>
          <w:lang w:val="fr-FR" w:eastAsia="en-US"/>
        </w:rPr>
        <w:fldChar w:fldCharType="begin"/>
      </w:r>
      <w:r>
        <w:instrText xml:space="preserve"> XE "</w:instrText>
      </w:r>
      <w:r w:rsidRPr="000C5A59">
        <w:rPr>
          <w:i/>
          <w:noProof w:val="0"/>
          <w:lang w:val="fr-FR" w:eastAsia="en-US"/>
        </w:rPr>
        <w:instrText>Ereignis</w:instrText>
      </w:r>
      <w:r>
        <w:instrText xml:space="preserve">" </w:instrText>
      </w:r>
      <w:r>
        <w:rPr>
          <w:i/>
          <w:noProof w:val="0"/>
          <w:lang w:val="fr-FR" w:eastAsia="en-US"/>
        </w:rPr>
        <w:fldChar w:fldCharType="end"/>
      </w:r>
      <w:r w:rsidRPr="005F1896">
        <w:rPr>
          <w:noProof w:val="0"/>
          <w:lang w:val="fr-FR" w:eastAsia="en-US"/>
        </w:rPr>
        <w:t>) donne naissance au nouveau sujet occidental et à un nouveau sens de l</w:t>
      </w:r>
      <w:r w:rsidR="00A7230D">
        <w:rPr>
          <w:noProof w:val="0"/>
          <w:lang w:val="fr-FR" w:eastAsia="en-US"/>
        </w:rPr>
        <w:t>’</w:t>
      </w:r>
      <w:r w:rsidRPr="005F1896">
        <w:rPr>
          <w:noProof w:val="0"/>
          <w:lang w:val="fr-FR" w:eastAsia="en-US"/>
        </w:rPr>
        <w:t>existant lié à l</w:t>
      </w:r>
      <w:r w:rsidR="00A7230D">
        <w:rPr>
          <w:noProof w:val="0"/>
          <w:lang w:val="fr-FR" w:eastAsia="en-US"/>
        </w:rPr>
        <w:t>’</w:t>
      </w:r>
      <w:r w:rsidRPr="005F1896">
        <w:rPr>
          <w:noProof w:val="0"/>
          <w:lang w:val="fr-FR" w:eastAsia="en-US"/>
        </w:rPr>
        <w:t>acte de connaissance idéale</w:t>
      </w:r>
      <w:r>
        <w:rPr>
          <w:noProof w:val="0"/>
          <w:lang w:val="fr-FR" w:eastAsia="en-US"/>
        </w:rPr>
        <w:t xml:space="preserve"> </w:t>
      </w:r>
      <w:r w:rsidR="00CC77EF" w:rsidRPr="00D6314C">
        <w:rPr>
          <w:noProof w:val="0"/>
          <w:lang w:val="fr-FR" w:eastAsia="en-US"/>
        </w:rPr>
        <w:t xml:space="preserve">(ch. 1.1). L’Être caché de la première philosophie se transforme en l’idée du Bien, qui illumine toutes les </w:t>
      </w:r>
      <w:r w:rsidR="00895F76">
        <w:rPr>
          <w:noProof w:val="0"/>
          <w:lang w:val="fr-FR" w:eastAsia="en-US"/>
        </w:rPr>
        <w:t xml:space="preserve">possibilités </w:t>
      </w:r>
      <w:r w:rsidR="00CC77EF" w:rsidRPr="00D6314C">
        <w:rPr>
          <w:noProof w:val="0"/>
          <w:lang w:val="fr-FR" w:eastAsia="en-US"/>
        </w:rPr>
        <w:t xml:space="preserve">de </w:t>
      </w:r>
      <w:r w:rsidR="00223043" w:rsidRPr="00D6314C">
        <w:rPr>
          <w:noProof w:val="0"/>
          <w:lang w:val="fr-FR" w:eastAsia="en-US"/>
        </w:rPr>
        <w:t>l’existant</w:t>
      </w:r>
      <w:r w:rsidR="00CC77EF" w:rsidRPr="00D6314C">
        <w:rPr>
          <w:noProof w:val="0"/>
          <w:lang w:val="fr-FR" w:eastAsia="en-US"/>
        </w:rPr>
        <w:t>. La dissimulation de l’Être (</w:t>
      </w:r>
      <w:r w:rsidR="00074908" w:rsidRPr="00074908">
        <w:rPr>
          <w:i/>
          <w:noProof w:val="0"/>
          <w:lang w:val="fr-FR" w:eastAsia="en-US"/>
        </w:rPr>
        <w:t>a/lètheia</w:t>
      </w:r>
      <w:r w:rsidR="00CC77EF" w:rsidRPr="00D6314C">
        <w:rPr>
          <w:noProof w:val="0"/>
          <w:lang w:val="fr-FR" w:eastAsia="en-US"/>
        </w:rPr>
        <w:t xml:space="preserve">) se passe dans l’espace de la </w:t>
      </w:r>
      <w:r w:rsidR="00CC77EF" w:rsidRPr="00D6314C">
        <w:rPr>
          <w:i/>
          <w:noProof w:val="0"/>
          <w:lang w:val="fr-FR" w:eastAsia="en-US"/>
        </w:rPr>
        <w:t>Lichtung</w:t>
      </w:r>
      <w:r w:rsidR="00CC77EF" w:rsidRPr="00D6314C">
        <w:rPr>
          <w:i/>
          <w:noProof w:val="0"/>
          <w:lang w:val="fr-FR" w:eastAsia="en-US"/>
        </w:rPr>
        <w:fldChar w:fldCharType="begin"/>
      </w:r>
      <w:r w:rsidR="00CC77EF" w:rsidRPr="00D6314C">
        <w:rPr>
          <w:noProof w:val="0"/>
          <w:lang w:val="fr-FR"/>
        </w:rPr>
        <w:instrText xml:space="preserve"> XE "</w:instrText>
      </w:r>
      <w:r w:rsidR="00CC77EF" w:rsidRPr="00D6314C">
        <w:rPr>
          <w:i/>
          <w:noProof w:val="0"/>
          <w:lang w:val="fr-FR" w:eastAsia="en-US"/>
        </w:rPr>
        <w:instrText>Lichtung</w:instrText>
      </w:r>
      <w:r w:rsidR="00CC77EF" w:rsidRPr="00D6314C">
        <w:rPr>
          <w:noProof w:val="0"/>
          <w:lang w:val="fr-FR"/>
        </w:rPr>
        <w:instrText xml:space="preserve">" </w:instrText>
      </w:r>
      <w:r w:rsidR="00CC77EF" w:rsidRPr="00D6314C">
        <w:rPr>
          <w:i/>
          <w:noProof w:val="0"/>
          <w:lang w:val="fr-FR" w:eastAsia="en-US"/>
        </w:rPr>
        <w:fldChar w:fldCharType="end"/>
      </w:r>
      <w:r w:rsidR="00CC77EF" w:rsidRPr="00D6314C">
        <w:rPr>
          <w:noProof w:val="0"/>
          <w:lang w:val="fr-FR" w:eastAsia="en-US"/>
        </w:rPr>
        <w:t xml:space="preserve"> changée, où la présence de vérité et de non-vérité est donnée par </w:t>
      </w:r>
      <w:r w:rsidR="00223043" w:rsidRPr="00D6314C">
        <w:rPr>
          <w:noProof w:val="0"/>
          <w:lang w:val="fr-FR" w:eastAsia="en-US"/>
        </w:rPr>
        <w:t>l’existant</w:t>
      </w:r>
      <w:r w:rsidR="00CC77EF" w:rsidRPr="00D6314C">
        <w:rPr>
          <w:noProof w:val="0"/>
          <w:lang w:val="fr-FR" w:eastAsia="en-US"/>
        </w:rPr>
        <w:t xml:space="preserve"> métaphysique. Le rayonnement de l’idée déplace l’occurrence originelle de l’Être</w:t>
      </w:r>
      <w:r w:rsidR="008E7EF7">
        <w:rPr>
          <w:noProof w:val="0"/>
          <w:lang w:val="fr-FR" w:eastAsia="en-US"/>
        </w:rPr>
        <w:t xml:space="preserve">. Il </w:t>
      </w:r>
      <w:r w:rsidR="00CC77EF" w:rsidRPr="00D6314C">
        <w:rPr>
          <w:noProof w:val="0"/>
          <w:lang w:val="fr-FR" w:eastAsia="en-US"/>
        </w:rPr>
        <w:t>es</w:t>
      </w:r>
      <w:r w:rsidR="008E7EF7">
        <w:rPr>
          <w:noProof w:val="0"/>
          <w:lang w:val="fr-FR" w:eastAsia="en-US"/>
        </w:rPr>
        <w:t xml:space="preserve">t devenu un </w:t>
      </w:r>
      <w:r w:rsidR="009D3B4A">
        <w:rPr>
          <w:noProof w:val="0"/>
          <w:lang w:val="fr-FR" w:eastAsia="en-US"/>
        </w:rPr>
        <w:t>évènement</w:t>
      </w:r>
      <w:r w:rsidR="008E7EF7">
        <w:rPr>
          <w:noProof w:val="0"/>
          <w:lang w:val="fr-FR" w:eastAsia="en-US"/>
        </w:rPr>
        <w:t xml:space="preserve"> oublié et était </w:t>
      </w:r>
      <w:r w:rsidR="00CC77EF" w:rsidRPr="00D6314C">
        <w:rPr>
          <w:noProof w:val="0"/>
          <w:lang w:val="fr-FR" w:eastAsia="en-US"/>
        </w:rPr>
        <w:t>remplacé par la métaphysique (</w:t>
      </w:r>
      <w:r w:rsidR="00CC77EF" w:rsidRPr="00D6314C">
        <w:rPr>
          <w:i/>
          <w:noProof w:val="0"/>
          <w:lang w:val="fr-FR" w:eastAsia="en-US"/>
        </w:rPr>
        <w:t>Seinsverlassenheit</w:t>
      </w:r>
      <w:r w:rsidR="00CC77EF" w:rsidRPr="00D6314C">
        <w:rPr>
          <w:i/>
          <w:noProof w:val="0"/>
          <w:lang w:val="fr-FR" w:eastAsia="en-US"/>
        </w:rPr>
        <w:fldChar w:fldCharType="begin"/>
      </w:r>
      <w:r w:rsidR="00CC77EF" w:rsidRPr="00D6314C">
        <w:rPr>
          <w:noProof w:val="0"/>
          <w:lang w:val="fr-FR"/>
        </w:rPr>
        <w:instrText xml:space="preserve"> XE "</w:instrText>
      </w:r>
      <w:r w:rsidR="00CC77EF" w:rsidRPr="00D6314C">
        <w:rPr>
          <w:i/>
          <w:noProof w:val="0"/>
          <w:lang w:val="fr-FR" w:eastAsia="en-US"/>
        </w:rPr>
        <w:instrText>Seinsverlassenheit</w:instrText>
      </w:r>
      <w:r w:rsidR="00CC77EF" w:rsidRPr="00D6314C">
        <w:rPr>
          <w:noProof w:val="0"/>
          <w:lang w:val="fr-FR"/>
        </w:rPr>
        <w:instrText xml:space="preserve">" </w:instrText>
      </w:r>
      <w:r w:rsidR="00CC77EF" w:rsidRPr="00D6314C">
        <w:rPr>
          <w:i/>
          <w:noProof w:val="0"/>
          <w:lang w:val="fr-FR" w:eastAsia="en-US"/>
        </w:rPr>
        <w:fldChar w:fldCharType="end"/>
      </w:r>
      <w:r w:rsidR="00085382">
        <w:rPr>
          <w:noProof w:val="0"/>
          <w:lang w:val="fr-FR" w:eastAsia="en-US"/>
        </w:rPr>
        <w:t xml:space="preserve">). Le sens </w:t>
      </w:r>
      <w:r w:rsidR="00CC77EF" w:rsidRPr="00D6314C">
        <w:rPr>
          <w:noProof w:val="0"/>
          <w:lang w:val="fr-FR" w:eastAsia="en-US"/>
        </w:rPr>
        <w:t xml:space="preserve">de l’Être </w:t>
      </w:r>
      <w:r w:rsidR="00F0100F">
        <w:rPr>
          <w:noProof w:val="0"/>
          <w:lang w:val="fr-FR" w:eastAsia="en-US"/>
        </w:rPr>
        <w:t xml:space="preserve">disparu </w:t>
      </w:r>
      <w:r w:rsidR="00B57CDE">
        <w:rPr>
          <w:noProof w:val="0"/>
          <w:lang w:val="fr-FR" w:eastAsia="en-US"/>
        </w:rPr>
        <w:t xml:space="preserve">apparut dans </w:t>
      </w:r>
      <w:r w:rsidR="00CC77EF" w:rsidRPr="00D6314C">
        <w:rPr>
          <w:noProof w:val="0"/>
          <w:lang w:val="fr-FR" w:eastAsia="en-US"/>
        </w:rPr>
        <w:t>l’idée de Platon, qui se donne comme substance éternelle</w:t>
      </w:r>
      <w:r w:rsidR="00D35833">
        <w:rPr>
          <w:noProof w:val="0"/>
          <w:lang w:val="fr-FR" w:eastAsia="en-US"/>
        </w:rPr>
        <w:t xml:space="preserve"> </w:t>
      </w:r>
      <w:r w:rsidR="00D35833">
        <w:rPr>
          <w:noProof w:val="0"/>
          <w:lang w:val="en-US" w:eastAsia="en-US"/>
        </w:rPr>
        <w:t>(</w:t>
      </w:r>
      <w:r w:rsidR="00D35833" w:rsidRPr="00E74BD4">
        <w:rPr>
          <w:i/>
          <w:noProof w:val="0"/>
          <w:lang w:val="en-US" w:eastAsia="en-US"/>
        </w:rPr>
        <w:t>eídos</w:t>
      </w:r>
      <w:r w:rsidR="00D35833">
        <w:rPr>
          <w:i/>
          <w:noProof w:val="0"/>
          <w:lang w:val="en-US" w:eastAsia="en-US"/>
        </w:rPr>
        <w:fldChar w:fldCharType="begin"/>
      </w:r>
      <w:r w:rsidR="00D35833">
        <w:instrText xml:space="preserve"> XE "</w:instrText>
      </w:r>
      <w:r w:rsidR="00D35833" w:rsidRPr="002518E8">
        <w:rPr>
          <w:i/>
          <w:noProof w:val="0"/>
          <w:lang w:val="en-US" w:eastAsia="en-US"/>
        </w:rPr>
        <w:instrText>eídos</w:instrText>
      </w:r>
      <w:r w:rsidR="00D35833">
        <w:instrText xml:space="preserve">" </w:instrText>
      </w:r>
      <w:r w:rsidR="00D35833">
        <w:rPr>
          <w:i/>
          <w:noProof w:val="0"/>
          <w:lang w:val="en-US" w:eastAsia="en-US"/>
        </w:rPr>
        <w:fldChar w:fldCharType="end"/>
      </w:r>
      <w:r w:rsidR="00D35833">
        <w:rPr>
          <w:noProof w:val="0"/>
          <w:lang w:val="en-US" w:eastAsia="en-US"/>
        </w:rPr>
        <w:t>)</w:t>
      </w:r>
      <w:r w:rsidR="00CC77EF" w:rsidRPr="00D6314C">
        <w:rPr>
          <w:noProof w:val="0"/>
          <w:lang w:val="fr-FR" w:eastAsia="en-US"/>
        </w:rPr>
        <w:t xml:space="preserve">. Le datif métaphysique d’Aristote donnait la priorité à la première substance réelle. Il laissait prédire sa </w:t>
      </w:r>
      <w:r w:rsidR="00CC77EF" w:rsidRPr="00D6314C">
        <w:rPr>
          <w:i/>
          <w:noProof w:val="0"/>
          <w:lang w:val="fr-FR" w:eastAsia="en-US"/>
        </w:rPr>
        <w:t>quidditas</w:t>
      </w:r>
      <w:r w:rsidR="00CC77EF" w:rsidRPr="00D6314C">
        <w:rPr>
          <w:i/>
          <w:noProof w:val="0"/>
          <w:lang w:val="fr-FR" w:eastAsia="en-US"/>
        </w:rPr>
        <w:fldChar w:fldCharType="begin"/>
      </w:r>
      <w:r w:rsidR="00CC77EF" w:rsidRPr="00D6314C">
        <w:rPr>
          <w:noProof w:val="0"/>
          <w:lang w:val="fr-FR"/>
        </w:rPr>
        <w:instrText xml:space="preserve"> XE "</w:instrText>
      </w:r>
      <w:r w:rsidR="00CC77EF" w:rsidRPr="00D6314C">
        <w:rPr>
          <w:i/>
          <w:noProof w:val="0"/>
          <w:lang w:val="fr-FR" w:eastAsia="en-US"/>
        </w:rPr>
        <w:instrText>quidditas</w:instrText>
      </w:r>
      <w:r w:rsidR="00CC77EF" w:rsidRPr="00D6314C">
        <w:rPr>
          <w:noProof w:val="0"/>
          <w:lang w:val="fr-FR"/>
        </w:rPr>
        <w:instrText xml:space="preserve">" </w:instrText>
      </w:r>
      <w:r w:rsidR="00CC77EF" w:rsidRPr="00D6314C">
        <w:rPr>
          <w:i/>
          <w:noProof w:val="0"/>
          <w:lang w:val="fr-FR" w:eastAsia="en-US"/>
        </w:rPr>
        <w:fldChar w:fldCharType="end"/>
      </w:r>
      <w:r w:rsidR="00CC77EF" w:rsidRPr="00D6314C">
        <w:rPr>
          <w:noProof w:val="0"/>
          <w:lang w:val="fr-FR" w:eastAsia="en-US"/>
        </w:rPr>
        <w:t xml:space="preserve"> dans la science traitant de la seconde substance. La causalité de la première substance provoque une nouvelle présence du sens universel par la pensée dans la seconde sub</w:t>
      </w:r>
      <w:r w:rsidR="00751D7A">
        <w:rPr>
          <w:noProof w:val="0"/>
          <w:lang w:val="fr-FR" w:eastAsia="en-US"/>
        </w:rPr>
        <w:t>stance catégoriquement prédite.</w:t>
      </w:r>
    </w:p>
    <w:p w:rsidR="00511E42" w:rsidRDefault="00CC77EF" w:rsidP="00751D7A">
      <w:pPr>
        <w:ind w:firstLine="397"/>
        <w:rPr>
          <w:noProof w:val="0"/>
          <w:lang w:val="fr-FR" w:eastAsia="en-US"/>
        </w:rPr>
      </w:pPr>
      <w:r w:rsidRPr="00D6314C">
        <w:rPr>
          <w:noProof w:val="0"/>
          <w:lang w:val="fr-FR" w:eastAsia="en-US"/>
        </w:rPr>
        <w:t xml:space="preserve">La disparition de la question originelle de l’Être par la présence idéale ou apophantique de </w:t>
      </w:r>
      <w:r w:rsidR="00AF0BD4" w:rsidRPr="00D6314C">
        <w:rPr>
          <w:noProof w:val="0"/>
          <w:lang w:val="fr-FR" w:eastAsia="en-US"/>
        </w:rPr>
        <w:t>la substance</w:t>
      </w:r>
      <w:r w:rsidRPr="00D6314C">
        <w:rPr>
          <w:noProof w:val="0"/>
          <w:lang w:val="fr-FR" w:eastAsia="en-US"/>
        </w:rPr>
        <w:t xml:space="preserve"> établit un jeu de dissimulation et de révélation de la véri</w:t>
      </w:r>
      <w:r w:rsidR="00BE77E0">
        <w:rPr>
          <w:noProof w:val="0"/>
          <w:lang w:val="fr-FR" w:eastAsia="en-US"/>
        </w:rPr>
        <w:t xml:space="preserve">té très différent </w:t>
      </w:r>
      <w:r w:rsidRPr="00D6314C">
        <w:rPr>
          <w:noProof w:val="0"/>
          <w:lang w:val="fr-FR" w:eastAsia="en-US"/>
        </w:rPr>
        <w:t>de la première philosophie</w:t>
      </w:r>
      <w:r w:rsidR="00BE77E0">
        <w:rPr>
          <w:noProof w:val="0"/>
          <w:lang w:val="fr-FR" w:eastAsia="en-US"/>
        </w:rPr>
        <w:t xml:space="preserve"> précédente</w:t>
      </w:r>
      <w:r w:rsidRPr="00D6314C">
        <w:rPr>
          <w:noProof w:val="0"/>
          <w:lang w:val="fr-FR" w:eastAsia="en-US"/>
        </w:rPr>
        <w:t xml:space="preserve">. La gigantomachie liée à la substance </w:t>
      </w:r>
      <w:r w:rsidR="00ED2F49">
        <w:rPr>
          <w:noProof w:val="0"/>
          <w:lang w:val="fr-FR" w:eastAsia="en-US"/>
        </w:rPr>
        <w:t xml:space="preserve">rejoint </w:t>
      </w:r>
      <w:r w:rsidRPr="00D6314C">
        <w:rPr>
          <w:noProof w:val="0"/>
          <w:lang w:val="fr-FR" w:eastAsia="en-US"/>
        </w:rPr>
        <w:t xml:space="preserve">l’histoire de la modernité </w:t>
      </w:r>
      <w:r w:rsidR="00ED2F49">
        <w:rPr>
          <w:noProof w:val="0"/>
          <w:lang w:val="fr-FR" w:eastAsia="en-US"/>
        </w:rPr>
        <w:t xml:space="preserve">par </w:t>
      </w:r>
      <w:r w:rsidR="00F86573">
        <w:rPr>
          <w:noProof w:val="0"/>
          <w:lang w:val="fr-FR" w:eastAsia="en-US"/>
        </w:rPr>
        <w:t xml:space="preserve">philosophie de </w:t>
      </w:r>
      <w:r w:rsidRPr="00D6314C">
        <w:rPr>
          <w:noProof w:val="0"/>
          <w:lang w:val="fr-FR" w:eastAsia="en-US"/>
        </w:rPr>
        <w:t xml:space="preserve">Porphyre. Son interprétation des </w:t>
      </w:r>
      <w:r w:rsidRPr="00D6314C">
        <w:rPr>
          <w:i/>
          <w:noProof w:val="0"/>
          <w:lang w:val="fr-FR" w:eastAsia="en-US"/>
        </w:rPr>
        <w:t>Catégories</w:t>
      </w:r>
      <w:r w:rsidRPr="00D6314C">
        <w:rPr>
          <w:noProof w:val="0"/>
          <w:lang w:val="fr-FR" w:eastAsia="en-US"/>
        </w:rPr>
        <w:t xml:space="preserve"> changea la triade herméneutique de l’historialité, de l’historicité et de l’histoire. L’Être archaïque s’est retiré dans la dissimulation historiale (</w:t>
      </w:r>
      <w:r w:rsidR="006E018E">
        <w:rPr>
          <w:i/>
          <w:noProof w:val="0"/>
          <w:lang w:val="fr-FR" w:eastAsia="en-US"/>
        </w:rPr>
        <w:t>Léthé</w:t>
      </w:r>
      <w:r w:rsidRPr="00D6314C">
        <w:rPr>
          <w:noProof w:val="0"/>
          <w:lang w:val="fr-FR" w:eastAsia="en-US"/>
        </w:rPr>
        <w:t>) avec la découverte de l’idée platonicienne (</w:t>
      </w:r>
      <w:r w:rsidRPr="00D6314C">
        <w:rPr>
          <w:i/>
          <w:noProof w:val="0"/>
          <w:lang w:val="fr-FR" w:eastAsia="en-US"/>
        </w:rPr>
        <w:t>Seinsverlassenheit</w:t>
      </w:r>
      <w:r w:rsidRPr="00D6314C">
        <w:rPr>
          <w:noProof w:val="0"/>
          <w:lang w:val="fr-FR" w:eastAsia="en-US"/>
        </w:rPr>
        <w:t xml:space="preserve">). À l’époque du néoplatonisme tardif, </w:t>
      </w:r>
      <w:r w:rsidR="00FE43A8">
        <w:rPr>
          <w:noProof w:val="0"/>
          <w:lang w:val="fr-FR" w:eastAsia="en-US"/>
        </w:rPr>
        <w:t xml:space="preserve">malheureusement, </w:t>
      </w:r>
      <w:r w:rsidR="00B00951" w:rsidRPr="00D6314C">
        <w:rPr>
          <w:noProof w:val="0"/>
          <w:lang w:val="fr-FR" w:eastAsia="en-US"/>
        </w:rPr>
        <w:t>la pre</w:t>
      </w:r>
      <w:r w:rsidR="00350B5C" w:rsidRPr="00D6314C">
        <w:rPr>
          <w:noProof w:val="0"/>
          <w:lang w:val="fr-FR" w:eastAsia="en-US"/>
        </w:rPr>
        <w:t>m</w:t>
      </w:r>
      <w:r w:rsidR="00B00951" w:rsidRPr="00D6314C">
        <w:rPr>
          <w:noProof w:val="0"/>
          <w:lang w:val="fr-FR" w:eastAsia="en-US"/>
        </w:rPr>
        <w:t>i</w:t>
      </w:r>
      <w:r w:rsidR="00AF0BD4" w:rsidRPr="00D6314C">
        <w:rPr>
          <w:noProof w:val="0"/>
          <w:lang w:val="fr-FR" w:eastAsia="en-US"/>
        </w:rPr>
        <w:t>è</w:t>
      </w:r>
      <w:r w:rsidR="00B00951" w:rsidRPr="00D6314C">
        <w:rPr>
          <w:noProof w:val="0"/>
          <w:lang w:val="fr-FR" w:eastAsia="en-US"/>
        </w:rPr>
        <w:t xml:space="preserve">re substance aristotélicienne </w:t>
      </w:r>
      <w:r w:rsidRPr="00D6314C">
        <w:rPr>
          <w:noProof w:val="0"/>
          <w:lang w:val="fr-FR" w:eastAsia="en-US"/>
        </w:rPr>
        <w:t xml:space="preserve">était cachée sur le mode de l’oubli intentionnel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nouvelle historicité (</w:t>
      </w:r>
      <w:r w:rsidRPr="00D6314C">
        <w:rPr>
          <w:i/>
          <w:noProof w:val="0"/>
          <w:lang w:val="fr-FR" w:eastAsia="en-US"/>
        </w:rPr>
        <w:t>Geschichte</w:t>
      </w:r>
      <w:r w:rsidRPr="00D6314C">
        <w:rPr>
          <w:noProof w:val="0"/>
          <w:lang w:val="fr-FR" w:eastAsia="en-US"/>
        </w:rPr>
        <w:t xml:space="preserve">) de la philosophie </w:t>
      </w:r>
      <w:r w:rsidR="00FD08C1">
        <w:rPr>
          <w:noProof w:val="0"/>
          <w:lang w:val="fr-FR" w:eastAsia="en-US"/>
        </w:rPr>
        <w:t xml:space="preserve">suivit </w:t>
      </w:r>
      <w:r w:rsidR="00FD23A2">
        <w:rPr>
          <w:noProof w:val="0"/>
          <w:lang w:val="fr-FR" w:eastAsia="en-US"/>
        </w:rPr>
        <w:t xml:space="preserve">son cours, </w:t>
      </w:r>
      <w:r w:rsidRPr="00D6314C">
        <w:rPr>
          <w:noProof w:val="0"/>
          <w:lang w:val="fr-FR" w:eastAsia="en-US"/>
        </w:rPr>
        <w:t xml:space="preserve">puisque l’Être primordial a été déplacé par le sujet cognitif de l’illuminé théurgique. Il est devenu la première source de connaissance au lieu de la réalité de la première substance. </w:t>
      </w:r>
      <w:r w:rsidR="00B86440" w:rsidRPr="00B86440">
        <w:rPr>
          <w:noProof w:val="0"/>
          <w:lang w:val="fr-FR" w:eastAsia="en-US"/>
        </w:rPr>
        <w:t>La question originelle de la première philosophie concernant l</w:t>
      </w:r>
      <w:r w:rsidR="00A7230D">
        <w:rPr>
          <w:noProof w:val="0"/>
          <w:lang w:val="fr-FR" w:eastAsia="en-US"/>
        </w:rPr>
        <w:t>’</w:t>
      </w:r>
      <w:r w:rsidR="00B86440" w:rsidRPr="00B86440">
        <w:rPr>
          <w:noProof w:val="0"/>
          <w:lang w:val="fr-FR" w:eastAsia="en-US"/>
        </w:rPr>
        <w:t>Être caché a été oblitérée même d</w:t>
      </w:r>
      <w:r w:rsidR="00A7230D">
        <w:rPr>
          <w:noProof w:val="0"/>
          <w:lang w:val="fr-FR" w:eastAsia="en-US"/>
        </w:rPr>
        <w:t>’</w:t>
      </w:r>
      <w:r w:rsidR="00B86440" w:rsidRPr="00B86440">
        <w:rPr>
          <w:noProof w:val="0"/>
          <w:lang w:val="fr-FR" w:eastAsia="en-US"/>
        </w:rPr>
        <w:t>une double manière.</w:t>
      </w:r>
      <w:r w:rsidR="00B86440">
        <w:rPr>
          <w:noProof w:val="0"/>
          <w:lang w:val="fr-FR" w:eastAsia="en-US"/>
        </w:rPr>
        <w:t xml:space="preserve"> </w:t>
      </w:r>
      <w:r w:rsidRPr="00D6314C">
        <w:rPr>
          <w:noProof w:val="0"/>
          <w:lang w:val="fr-FR" w:eastAsia="en-US"/>
        </w:rPr>
        <w:t xml:space="preserve">L’objectivité moderne trouve son origine dans le tournant historial de </w:t>
      </w:r>
      <w:r w:rsidR="00223043" w:rsidRPr="00D6314C">
        <w:rPr>
          <w:noProof w:val="0"/>
          <w:lang w:val="fr-FR" w:eastAsia="en-US"/>
        </w:rPr>
        <w:t>l’existant</w:t>
      </w:r>
      <w:r w:rsidRPr="00D6314C">
        <w:rPr>
          <w:noProof w:val="0"/>
          <w:lang w:val="fr-FR" w:eastAsia="en-US"/>
        </w:rPr>
        <w:t>, qui se fait par la transition du néoplatonisme théurgique à l’aristotélisme formellement conçu</w:t>
      </w:r>
      <w:r w:rsidRPr="00D6314C">
        <w:rPr>
          <w:noProof w:val="0"/>
          <w:lang w:val="fr-FR" w:eastAsia="en-US"/>
        </w:rPr>
        <w:fldChar w:fldCharType="begin"/>
      </w:r>
      <w:r w:rsidRPr="00D6314C">
        <w:rPr>
          <w:noProof w:val="0"/>
          <w:lang w:val="fr-FR"/>
        </w:rPr>
        <w:instrText xml:space="preserve"> XE "triade herméneutique" </w:instrText>
      </w:r>
      <w:r w:rsidRPr="00D6314C">
        <w:rPr>
          <w:noProof w:val="0"/>
          <w:lang w:val="fr-FR" w:eastAsia="en-US"/>
        </w:rPr>
        <w:fldChar w:fldCharType="end"/>
      </w:r>
      <w:r w:rsidRPr="00D6314C">
        <w:rPr>
          <w:noProof w:val="0"/>
          <w:lang w:val="fr-FR" w:eastAsia="en-US"/>
        </w:rPr>
        <w:t xml:space="preserve">. Jamblique, Simplicius et les autres néoplatoniciens lancèrent un nouveau cours de l’histoire. Les sujets modernes ont repris l’aberration </w:t>
      </w:r>
      <w:r w:rsidR="00E23683">
        <w:rPr>
          <w:noProof w:val="0"/>
          <w:lang w:val="fr-FR" w:eastAsia="en-US"/>
        </w:rPr>
        <w:t>mythopoétique</w:t>
      </w:r>
      <w:r w:rsidRPr="00D6314C">
        <w:rPr>
          <w:noProof w:val="0"/>
          <w:lang w:val="fr-FR" w:eastAsia="en-US"/>
        </w:rPr>
        <w:t xml:space="preserve"> de la pensée (</w:t>
      </w:r>
      <w:r w:rsidRPr="00D6314C">
        <w:rPr>
          <w:i/>
          <w:noProof w:val="0"/>
          <w:lang w:val="fr-FR" w:eastAsia="en-US"/>
        </w:rPr>
        <w:t>Irre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00AB76A8">
        <w:rPr>
          <w:noProof w:val="0"/>
          <w:lang w:val="fr-FR" w:eastAsia="en-US"/>
        </w:rPr>
        <w:t xml:space="preserve"> d</w:t>
      </w:r>
      <w:r w:rsidR="00797CBC">
        <w:rPr>
          <w:rFonts w:cs="Calibri"/>
          <w:noProof w:val="0"/>
          <w:lang w:val="fr-FR" w:eastAsia="en-US"/>
        </w:rPr>
        <w:t xml:space="preserve">e </w:t>
      </w:r>
      <w:r w:rsidR="00AB76A8">
        <w:rPr>
          <w:noProof w:val="0"/>
          <w:lang w:val="fr-FR" w:eastAsia="en-US"/>
        </w:rPr>
        <w:t>mani</w:t>
      </w:r>
      <w:r w:rsidR="00AB76A8">
        <w:rPr>
          <w:rFonts w:cs="Calibri"/>
          <w:noProof w:val="0"/>
          <w:lang w:val="fr-FR" w:eastAsia="en-US"/>
        </w:rPr>
        <w:t>è</w:t>
      </w:r>
      <w:r w:rsidR="00AB76A8">
        <w:rPr>
          <w:noProof w:val="0"/>
          <w:lang w:val="fr-FR" w:eastAsia="en-US"/>
        </w:rPr>
        <w:t>re tout à fait radicale</w:t>
      </w:r>
      <w:r w:rsidRPr="00D6314C">
        <w:rPr>
          <w:noProof w:val="0"/>
          <w:lang w:val="fr-FR" w:eastAsia="en-US"/>
        </w:rPr>
        <w:t>. La dialectique suivit la transformation de la vision en connaissance, qui était donnée dans l’allégorie d</w:t>
      </w:r>
      <w:r w:rsidR="00201B6B" w:rsidRPr="00D6314C">
        <w:rPr>
          <w:noProof w:val="0"/>
          <w:lang w:val="fr-FR" w:eastAsia="en-US"/>
        </w:rPr>
        <w:t xml:space="preserve">e la caverne. La métaphysique </w:t>
      </w:r>
      <w:r w:rsidRPr="00D6314C">
        <w:rPr>
          <w:noProof w:val="0"/>
          <w:lang w:val="fr-FR" w:eastAsia="en-US"/>
        </w:rPr>
        <w:t>at</w:t>
      </w:r>
      <w:r w:rsidR="00201B6B" w:rsidRPr="00D6314C">
        <w:rPr>
          <w:noProof w:val="0"/>
          <w:lang w:val="fr-FR" w:eastAsia="en-US"/>
        </w:rPr>
        <w:t>teignit</w:t>
      </w:r>
      <w:r w:rsidRPr="00D6314C">
        <w:rPr>
          <w:noProof w:val="0"/>
          <w:lang w:val="fr-FR" w:eastAsia="en-US"/>
        </w:rPr>
        <w:t xml:space="preserve"> un nouveau stade de la tromperie objective (</w:t>
      </w:r>
      <w:r w:rsidRPr="00D6314C">
        <w:rPr>
          <w:i/>
          <w:noProof w:val="0"/>
          <w:lang w:val="fr-FR" w:eastAsia="en-US"/>
        </w:rPr>
        <w:t>Irrtum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formée par le simulacre de l’harmonie mathématique pythagoricienne. L’importance de la première substance pour la prédication hyparchique disparut et l’imposition de la réalité fut remplacée par la supposition </w:t>
      </w:r>
      <w:r w:rsidR="00F91079">
        <w:rPr>
          <w:noProof w:val="0"/>
          <w:lang w:val="fr-FR" w:eastAsia="en-US"/>
        </w:rPr>
        <w:t xml:space="preserve">provenant </w:t>
      </w:r>
      <w:r w:rsidRPr="00D6314C">
        <w:rPr>
          <w:noProof w:val="0"/>
          <w:lang w:val="fr-FR" w:eastAsia="en-US"/>
        </w:rPr>
        <w:t>du sujet</w:t>
      </w:r>
      <w:r w:rsidR="00F91079">
        <w:rPr>
          <w:noProof w:val="0"/>
          <w:lang w:val="fr-FR" w:eastAsia="en-US"/>
        </w:rPr>
        <w:t xml:space="preserve"> moderne</w:t>
      </w:r>
      <w:r w:rsidR="00AE07F6">
        <w:rPr>
          <w:noProof w:val="0"/>
          <w:lang w:val="fr-FR" w:eastAsia="en-US"/>
        </w:rPr>
        <w:t xml:space="preserve"> comme source </w:t>
      </w:r>
      <w:r w:rsidR="0013092C">
        <w:rPr>
          <w:noProof w:val="0"/>
          <w:lang w:val="fr-FR" w:eastAsia="en-US"/>
        </w:rPr>
        <w:t>privilégié</w:t>
      </w:r>
      <w:r w:rsidR="00FD08C1">
        <w:rPr>
          <w:noProof w:val="0"/>
          <w:lang w:val="fr-FR" w:eastAsia="en-US"/>
        </w:rPr>
        <w:t>e</w:t>
      </w:r>
      <w:r w:rsidR="0013092C">
        <w:rPr>
          <w:noProof w:val="0"/>
          <w:lang w:val="fr-FR" w:eastAsia="en-US"/>
        </w:rPr>
        <w:t xml:space="preserve"> </w:t>
      </w:r>
      <w:r w:rsidR="00AE07F6">
        <w:rPr>
          <w:noProof w:val="0"/>
          <w:lang w:val="fr-FR" w:eastAsia="en-US"/>
        </w:rPr>
        <w:t>du sens</w:t>
      </w:r>
      <w:r w:rsidRPr="00D6314C">
        <w:rPr>
          <w:noProof w:val="0"/>
          <w:lang w:val="fr-FR" w:eastAsia="en-US"/>
        </w:rPr>
        <w:t>. Cette nouvelle trajectoire de compréhension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produi</w:t>
      </w:r>
      <w:r w:rsidR="00FC54B1" w:rsidRPr="00D6314C">
        <w:rPr>
          <w:noProof w:val="0"/>
          <w:lang w:val="fr-FR" w:eastAsia="en-US"/>
        </w:rPr>
        <w:t>sit</w:t>
      </w:r>
      <w:r w:rsidRPr="00D6314C">
        <w:rPr>
          <w:noProof w:val="0"/>
          <w:lang w:val="fr-FR" w:eastAsia="en-US"/>
        </w:rPr>
        <w:t xml:space="preserve"> la nouvelle vision du monde (</w:t>
      </w:r>
      <w:r w:rsidRPr="00D6314C">
        <w:rPr>
          <w:i/>
          <w:noProof w:val="0"/>
          <w:lang w:val="fr-FR" w:eastAsia="en-US"/>
        </w:rPr>
        <w:t>aspectus</w:t>
      </w:r>
      <w:r w:rsidRPr="00D6314C">
        <w:rPr>
          <w:noProof w:val="0"/>
          <w:lang w:val="fr-FR" w:eastAsia="en-US"/>
        </w:rPr>
        <w:t xml:space="preserve">) à travers la volonté du démiurge qui </w:t>
      </w:r>
      <w:r w:rsidR="00FC54B1" w:rsidRPr="00D6314C">
        <w:rPr>
          <w:noProof w:val="0"/>
          <w:lang w:val="fr-FR" w:eastAsia="en-US"/>
        </w:rPr>
        <w:t xml:space="preserve">entame </w:t>
      </w:r>
      <w:r w:rsidRPr="00D6314C">
        <w:rPr>
          <w:noProof w:val="0"/>
          <w:lang w:val="fr-FR" w:eastAsia="en-US"/>
        </w:rPr>
        <w:t xml:space="preserve">l’histoire de la pensée typiquement occidentale. </w:t>
      </w:r>
      <w:r w:rsidR="00223043" w:rsidRPr="00D6314C">
        <w:rPr>
          <w:noProof w:val="0"/>
          <w:lang w:val="fr-FR" w:eastAsia="en-US"/>
        </w:rPr>
        <w:t>L’existant</w:t>
      </w:r>
      <w:r w:rsidRPr="00D6314C">
        <w:rPr>
          <w:noProof w:val="0"/>
          <w:lang w:val="fr-FR" w:eastAsia="en-US"/>
        </w:rPr>
        <w:t xml:space="preserve"> métaphysique reçoit un aspect important de son existence à travers le sujet (</w:t>
      </w:r>
      <w:r w:rsidRPr="00D6314C">
        <w:rPr>
          <w:i/>
          <w:noProof w:val="0"/>
          <w:lang w:val="fr-FR" w:eastAsia="en-US"/>
        </w:rPr>
        <w:t>ratio sufficiens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ratio sufficiens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cette transformation établit une nouvelle histoire de l’Occident. La signification aristotélicienne de la première et de la seconde substance donnée dans les </w:t>
      </w:r>
      <w:r w:rsidRPr="00D6314C">
        <w:rPr>
          <w:i/>
          <w:noProof w:val="0"/>
          <w:lang w:val="fr-FR" w:eastAsia="en-US"/>
        </w:rPr>
        <w:t>Catégories</w:t>
      </w:r>
      <w:r w:rsidRPr="00D6314C">
        <w:rPr>
          <w:noProof w:val="0"/>
          <w:lang w:val="fr-FR" w:eastAsia="en-US"/>
        </w:rPr>
        <w:t xml:space="preserve"> </w:t>
      </w:r>
      <w:r w:rsidR="00EF5C72">
        <w:rPr>
          <w:noProof w:val="0"/>
          <w:lang w:val="fr-FR" w:eastAsia="en-US"/>
        </w:rPr>
        <w:t>passa dans le domaine de l’O</w:t>
      </w:r>
      <w:r w:rsidR="00821CEE">
        <w:rPr>
          <w:noProof w:val="0"/>
          <w:lang w:val="fr-FR" w:eastAsia="en-US"/>
        </w:rPr>
        <w:t>ubli</w:t>
      </w:r>
      <w:r w:rsidR="00511E42">
        <w:rPr>
          <w:noProof w:val="0"/>
          <w:lang w:val="fr-FR" w:eastAsia="en-US"/>
        </w:rPr>
        <w:t>.</w:t>
      </w:r>
    </w:p>
    <w:p w:rsidR="00934116" w:rsidRPr="00D6314C" w:rsidRDefault="00CC77EF" w:rsidP="00511E42">
      <w:pPr>
        <w:ind w:firstLine="397"/>
        <w:rPr>
          <w:noProof w:val="0"/>
          <w:lang w:val="fr-FR" w:eastAsia="en-US"/>
        </w:rPr>
      </w:pPr>
      <w:r w:rsidRPr="00D6314C">
        <w:rPr>
          <w:noProof w:val="0"/>
          <w:lang w:val="fr-FR" w:eastAsia="en-US"/>
        </w:rPr>
        <w:t xml:space="preserve">La première gigantomachie concernant l’objectivité avait lieu dans la </w:t>
      </w:r>
      <w:r w:rsidR="00FC54B1" w:rsidRPr="00D6314C">
        <w:rPr>
          <w:noProof w:val="0"/>
          <w:lang w:val="fr-FR" w:eastAsia="en-US"/>
        </w:rPr>
        <w:t>falsafa</w:t>
      </w:r>
      <w:r w:rsidRPr="00D6314C">
        <w:rPr>
          <w:noProof w:val="0"/>
          <w:lang w:val="fr-FR" w:eastAsia="en-US"/>
        </w:rPr>
        <w:t xml:space="preserve"> persane</w:t>
      </w:r>
      <w:r w:rsidR="006A3E5B">
        <w:rPr>
          <w:noProof w:val="0"/>
          <w:lang w:val="fr-FR" w:eastAsia="en-US"/>
        </w:rPr>
        <w:t xml:space="preserve"> </w:t>
      </w:r>
      <w:r w:rsidR="006A3E5B" w:rsidRPr="00D6314C">
        <w:rPr>
          <w:noProof w:val="0"/>
          <w:lang w:val="fr-FR" w:eastAsia="en-US"/>
        </w:rPr>
        <w:t>entre Averroès</w:t>
      </w:r>
      <w:r w:rsidR="006A3E5B" w:rsidRPr="00D6314C">
        <w:rPr>
          <w:noProof w:val="0"/>
          <w:lang w:val="fr-FR" w:eastAsia="en-US"/>
        </w:rPr>
        <w:fldChar w:fldCharType="begin"/>
      </w:r>
      <w:r w:rsidR="006A3E5B" w:rsidRPr="00D6314C">
        <w:rPr>
          <w:noProof w:val="0"/>
          <w:lang w:val="fr-FR"/>
        </w:rPr>
        <w:instrText xml:space="preserve"> XE "</w:instrText>
      </w:r>
      <w:r w:rsidR="006A3E5B" w:rsidRPr="00D6314C">
        <w:rPr>
          <w:noProof w:val="0"/>
          <w:lang w:val="fr-FR" w:eastAsia="en-US"/>
        </w:rPr>
        <w:instrText>Averroès</w:instrText>
      </w:r>
      <w:r w:rsidR="006A3E5B" w:rsidRPr="00D6314C">
        <w:rPr>
          <w:noProof w:val="0"/>
          <w:lang w:val="fr-FR"/>
        </w:rPr>
        <w:instrText xml:space="preserve">" </w:instrText>
      </w:r>
      <w:r w:rsidR="006A3E5B" w:rsidRPr="00D6314C">
        <w:rPr>
          <w:noProof w:val="0"/>
          <w:lang w:val="fr-FR" w:eastAsia="en-US"/>
        </w:rPr>
        <w:fldChar w:fldCharType="end"/>
      </w:r>
      <w:r w:rsidR="006A3E5B">
        <w:rPr>
          <w:noProof w:val="0"/>
          <w:lang w:val="fr-FR" w:eastAsia="en-US"/>
        </w:rPr>
        <w:t xml:space="preserve"> et Avicenne</w:t>
      </w:r>
      <w:r w:rsidRPr="00D6314C">
        <w:rPr>
          <w:noProof w:val="0"/>
          <w:lang w:val="fr-FR" w:eastAsia="en-US"/>
        </w:rPr>
        <w:t xml:space="preserve">. La dispute magistrale entre ces deux penseurs célèbres </w:t>
      </w:r>
      <w:r w:rsidR="00FC54B1" w:rsidRPr="00D6314C">
        <w:rPr>
          <w:noProof w:val="0"/>
          <w:lang w:val="fr-FR" w:eastAsia="en-US"/>
        </w:rPr>
        <w:t xml:space="preserve">se reproduit </w:t>
      </w:r>
      <w:r w:rsidRPr="00D6314C">
        <w:rPr>
          <w:noProof w:val="0"/>
          <w:lang w:val="fr-FR" w:eastAsia="en-US"/>
        </w:rPr>
        <w:t>dans la nouvelle constellation historique par l’école du premier et du second averroïsme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premier averroïsme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après l’année 1220. Les penseurs latins de la première école </w:t>
      </w:r>
      <w:r w:rsidR="00FC54B1" w:rsidRPr="00D6314C">
        <w:rPr>
          <w:noProof w:val="0"/>
          <w:lang w:val="fr-FR" w:eastAsia="en-US"/>
        </w:rPr>
        <w:t>acceptèrent</w:t>
      </w:r>
      <w:r w:rsidRPr="00D6314C">
        <w:rPr>
          <w:noProof w:val="0"/>
          <w:lang w:val="fr-FR" w:eastAsia="en-US"/>
        </w:rPr>
        <w:t xml:space="preserve"> la métaphysique d’Averroès </w:t>
      </w:r>
      <w:r w:rsidR="00FC54B1" w:rsidRPr="00D6314C">
        <w:rPr>
          <w:noProof w:val="0"/>
          <w:lang w:val="fr-FR" w:eastAsia="en-US"/>
        </w:rPr>
        <w:t xml:space="preserve">par </w:t>
      </w:r>
      <w:r w:rsidRPr="00D6314C">
        <w:rPr>
          <w:noProof w:val="0"/>
          <w:lang w:val="fr-FR" w:eastAsia="en-US"/>
        </w:rPr>
        <w:t>l’aristotélisme authentique donné dans la ligne de Boèce et d’Abélard. L’école du second averroïsme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second averroïsme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 été influencée par Avicenne. Ils expliquèrent l’enseignement d’Averroès par l’augustinisme néoplatonicien, par le corpus de traductions </w:t>
      </w:r>
      <w:r w:rsidR="00FC54B1" w:rsidRPr="00D6314C">
        <w:rPr>
          <w:noProof w:val="0"/>
          <w:lang w:val="fr-FR" w:eastAsia="en-US"/>
        </w:rPr>
        <w:t xml:space="preserve">arabes </w:t>
      </w:r>
      <w:r w:rsidRPr="00D6314C">
        <w:rPr>
          <w:noProof w:val="0"/>
          <w:lang w:val="fr-FR" w:eastAsia="en-US"/>
        </w:rPr>
        <w:t xml:space="preserve">fourni par l’école néoplatonicienne de Tolède, et plus tard par le </w:t>
      </w:r>
      <w:r w:rsidRPr="00D6314C">
        <w:rPr>
          <w:i/>
          <w:noProof w:val="0"/>
          <w:lang w:val="fr-FR" w:eastAsia="en-US"/>
        </w:rPr>
        <w:t>Commentaire sur les Catégories</w:t>
      </w:r>
      <w:r w:rsidRPr="00D6314C">
        <w:rPr>
          <w:noProof w:val="0"/>
          <w:lang w:val="fr-FR" w:eastAsia="en-US"/>
        </w:rPr>
        <w:t xml:space="preserve"> de Simplicius. Les modernistes latins </w:t>
      </w:r>
      <w:r w:rsidR="00FC54B1" w:rsidRPr="00D6314C">
        <w:rPr>
          <w:noProof w:val="0"/>
          <w:lang w:val="fr-FR" w:eastAsia="en-US"/>
        </w:rPr>
        <w:t xml:space="preserve">ouvrirent </w:t>
      </w:r>
      <w:r w:rsidR="005C7535" w:rsidRPr="00D6314C">
        <w:rPr>
          <w:noProof w:val="0"/>
          <w:lang w:val="fr-FR" w:eastAsia="en-US"/>
        </w:rPr>
        <w:t>la pens</w:t>
      </w:r>
      <w:r w:rsidR="00A4386C" w:rsidRPr="00D6314C">
        <w:rPr>
          <w:noProof w:val="0"/>
          <w:lang w:val="fr-FR" w:eastAsia="en-US"/>
        </w:rPr>
        <w:t xml:space="preserve">ée de </w:t>
      </w:r>
      <w:r w:rsidRPr="00D6314C">
        <w:rPr>
          <w:i/>
          <w:noProof w:val="0"/>
          <w:lang w:val="fr-FR" w:eastAsia="en-US"/>
        </w:rPr>
        <w:t>via</w:t>
      </w:r>
      <w:r w:rsidRPr="00D6314C">
        <w:rPr>
          <w:noProof w:val="0"/>
          <w:lang w:val="fr-FR" w:eastAsia="en-US"/>
        </w:rPr>
        <w:t xml:space="preserve"> </w:t>
      </w:r>
      <w:r w:rsidRPr="00D6314C">
        <w:rPr>
          <w:i/>
          <w:noProof w:val="0"/>
          <w:lang w:val="fr-FR" w:eastAsia="en-US"/>
        </w:rPr>
        <w:t>Modernorum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via</w:instrText>
      </w:r>
      <w:r w:rsidRPr="00D6314C">
        <w:rPr>
          <w:noProof w:val="0"/>
          <w:lang w:val="fr-FR" w:eastAsia="en-US"/>
        </w:rPr>
        <w:instrText xml:space="preserve"> </w:instrText>
      </w:r>
      <w:r w:rsidRPr="00D6314C">
        <w:rPr>
          <w:i/>
          <w:noProof w:val="0"/>
          <w:lang w:val="fr-FR" w:eastAsia="en-US"/>
        </w:rPr>
        <w:instrText>Modernorum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car ils ont trouvé une nouvelle forme de </w:t>
      </w:r>
      <w:r w:rsidRPr="00D6314C">
        <w:rPr>
          <w:i/>
          <w:noProof w:val="0"/>
          <w:lang w:val="fr-FR" w:eastAsia="en-US"/>
        </w:rPr>
        <w:t>mathesis universalis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mathesis universalis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C21AE3" w:rsidRPr="00D6314C">
        <w:rPr>
          <w:noProof w:val="0"/>
          <w:lang w:val="fr-FR" w:eastAsia="en-US"/>
        </w:rPr>
        <w:t xml:space="preserve">bâtie sur le </w:t>
      </w:r>
      <w:r w:rsidRPr="00D6314C">
        <w:rPr>
          <w:noProof w:val="0"/>
          <w:lang w:val="fr-FR" w:eastAsia="en-US"/>
        </w:rPr>
        <w:t xml:space="preserve">néoplatonisme. La dispute fondamentale </w:t>
      </w:r>
      <w:r w:rsidR="00FE7C0D">
        <w:rPr>
          <w:noProof w:val="0"/>
          <w:lang w:val="fr-FR" w:eastAsia="en-US"/>
        </w:rPr>
        <w:t xml:space="preserve">de </w:t>
      </w:r>
      <w:r w:rsidRPr="00D6314C">
        <w:rPr>
          <w:noProof w:val="0"/>
          <w:lang w:val="fr-FR" w:eastAsia="en-US"/>
        </w:rPr>
        <w:t xml:space="preserve">la substance commença dans l’Occident latin au moment où la science étudia le simulacre objectif au lieu de la substance première. Tout d’abord, vers l’an 1230, il y eut un changement dans la conception de la science donnée par l’interprétation néoplatonicienne des </w:t>
      </w:r>
      <w:r w:rsidRPr="00D6314C">
        <w:rPr>
          <w:i/>
          <w:noProof w:val="0"/>
          <w:lang w:val="fr-FR" w:eastAsia="en-US"/>
        </w:rPr>
        <w:t>Catégories</w:t>
      </w:r>
      <w:r w:rsidRPr="00D6314C">
        <w:rPr>
          <w:noProof w:val="0"/>
          <w:lang w:val="fr-FR" w:eastAsia="en-US"/>
        </w:rPr>
        <w:t xml:space="preserve"> et des </w:t>
      </w:r>
      <w:r w:rsidRPr="00D6314C">
        <w:rPr>
          <w:i/>
          <w:noProof w:val="0"/>
          <w:lang w:val="fr-FR" w:eastAsia="en-US"/>
        </w:rPr>
        <w:t>Seconds Analytiques</w:t>
      </w:r>
      <w:r w:rsidRPr="00D6314C">
        <w:rPr>
          <w:noProof w:val="0"/>
          <w:lang w:val="fr-FR" w:eastAsia="en-US"/>
        </w:rPr>
        <w:t xml:space="preserve">. La première substance se transforma, à l’école du </w:t>
      </w:r>
      <w:r w:rsidRPr="00D6314C">
        <w:rPr>
          <w:i/>
          <w:noProof w:val="0"/>
          <w:lang w:val="fr-FR" w:eastAsia="en-US"/>
        </w:rPr>
        <w:t>Modernorum</w:t>
      </w:r>
      <w:r w:rsidR="00EB7DCE">
        <w:rPr>
          <w:noProof w:val="0"/>
          <w:lang w:val="fr-FR" w:eastAsia="en-US"/>
        </w:rPr>
        <w:t>, en une intuition</w:t>
      </w:r>
      <w:r w:rsidRPr="00D6314C">
        <w:rPr>
          <w:noProof w:val="0"/>
          <w:lang w:val="fr-FR" w:eastAsia="en-US"/>
        </w:rPr>
        <w:t xml:space="preserve"> direct</w:t>
      </w:r>
      <w:r w:rsidR="00EB7DCE">
        <w:rPr>
          <w:noProof w:val="0"/>
          <w:lang w:val="fr-FR" w:eastAsia="en-US"/>
        </w:rPr>
        <w:t>e</w:t>
      </w:r>
      <w:r w:rsidRPr="00D6314C">
        <w:rPr>
          <w:noProof w:val="0"/>
          <w:lang w:val="fr-FR" w:eastAsia="en-US"/>
        </w:rPr>
        <w:t xml:space="preserve"> du </w:t>
      </w:r>
      <w:r w:rsidRPr="00D6314C">
        <w:rPr>
          <w:i/>
          <w:noProof w:val="0"/>
          <w:lang w:val="fr-FR" w:eastAsia="en-US"/>
        </w:rPr>
        <w:t>tertium ens</w:t>
      </w:r>
      <w:r w:rsidR="00B3077B" w:rsidRPr="00D6314C">
        <w:rPr>
          <w:noProof w:val="0"/>
          <w:lang w:val="fr-FR" w:eastAsia="en-US"/>
        </w:rPr>
        <w:t xml:space="preserve">, qui était conçu comme </w:t>
      </w:r>
      <w:r w:rsidR="00747A34" w:rsidRPr="00D6314C">
        <w:rPr>
          <w:noProof w:val="0"/>
          <w:lang w:val="fr-FR" w:eastAsia="en-US"/>
        </w:rPr>
        <w:t>e</w:t>
      </w:r>
      <w:r w:rsidR="00B3077B" w:rsidRPr="00D6314C">
        <w:rPr>
          <w:noProof w:val="0"/>
          <w:lang w:val="fr-FR" w:eastAsia="en-US"/>
        </w:rPr>
        <w:t xml:space="preserve">xistant </w:t>
      </w:r>
      <w:r w:rsidRPr="00D6314C">
        <w:rPr>
          <w:noProof w:val="0"/>
          <w:lang w:val="fr-FR" w:eastAsia="en-US"/>
        </w:rPr>
        <w:t>objectif. La transformation de la science en une spéculation néoplatonicienne</w:t>
      </w:r>
      <w:r w:rsidR="00747A34" w:rsidRPr="00D6314C">
        <w:rPr>
          <w:noProof w:val="0"/>
          <w:lang w:val="fr-FR" w:eastAsia="en-US"/>
        </w:rPr>
        <w:t xml:space="preserve"> n’institua</w:t>
      </w:r>
      <w:r w:rsidRPr="00D6314C">
        <w:rPr>
          <w:noProof w:val="0"/>
          <w:lang w:val="fr-FR" w:eastAsia="en-US"/>
        </w:rPr>
        <w:t xml:space="preserve"> également le concept de personne moderne, basé sur la pluralité des substances.</w:t>
      </w:r>
      <w:r w:rsidR="001B5D21" w:rsidRPr="00D6314C">
        <w:rPr>
          <w:noProof w:val="0"/>
          <w:lang w:val="fr-FR" w:eastAsia="en-US"/>
        </w:rPr>
        <w:t xml:space="preserve"> </w:t>
      </w:r>
      <w:r w:rsidR="00934116" w:rsidRPr="00D6314C">
        <w:rPr>
          <w:noProof w:val="0"/>
          <w:lang w:val="fr-FR" w:eastAsia="en-US"/>
        </w:rPr>
        <w:t xml:space="preserve">De cette manière, un sujet objectivement schizoïde de l’Occident latin est né, dont nous vivons mondialement la dernière période historique à l’époque appelée </w:t>
      </w:r>
      <w:r w:rsidR="00076137">
        <w:rPr>
          <w:noProof w:val="0"/>
          <w:lang w:val="fr-FR" w:eastAsia="en-US"/>
        </w:rPr>
        <w:t>ironiqu</w:t>
      </w:r>
      <w:r w:rsidR="00FD08C1">
        <w:rPr>
          <w:noProof w:val="0"/>
          <w:lang w:val="fr-FR" w:eastAsia="en-US"/>
        </w:rPr>
        <w:t>e</w:t>
      </w:r>
      <w:r w:rsidR="00076137">
        <w:rPr>
          <w:noProof w:val="0"/>
          <w:lang w:val="fr-FR" w:eastAsia="en-US"/>
        </w:rPr>
        <w:t>ment «</w:t>
      </w:r>
      <w:r w:rsidR="006E6F11">
        <w:rPr>
          <w:noProof w:val="0"/>
          <w:lang w:val="fr-FR" w:eastAsia="en-US"/>
        </w:rPr>
        <w:t> </w:t>
      </w:r>
      <w:r w:rsidR="00934116" w:rsidRPr="00D6314C">
        <w:rPr>
          <w:noProof w:val="0"/>
          <w:lang w:val="fr-FR" w:eastAsia="en-US"/>
        </w:rPr>
        <w:t>anthropocène</w:t>
      </w:r>
      <w:r w:rsidR="006E6F11">
        <w:rPr>
          <w:noProof w:val="0"/>
          <w:lang w:val="fr-FR" w:eastAsia="en-US"/>
        </w:rPr>
        <w:t> </w:t>
      </w:r>
      <w:r w:rsidR="00076137">
        <w:rPr>
          <w:noProof w:val="0"/>
          <w:lang w:val="fr-FR" w:eastAsia="en-US"/>
        </w:rPr>
        <w:t>»</w:t>
      </w:r>
      <w:r w:rsidR="00934116" w:rsidRPr="00D6314C">
        <w:rPr>
          <w:noProof w:val="0"/>
          <w:lang w:val="fr-FR" w:eastAsia="en-US"/>
        </w:rPr>
        <w:t>. La transformation de l’aristotélisme conduisit à une attaque directe contre la philosophie d’Averroès, qui débouchait sur une compétition ouverte entre les deux écoles après l’année 1250. La vérité du premier averroïsme, inspirée des commentaires d’Averroès, devint au cours des disputes, la contre-vérité du soi-disant « averroïsme ». Après l’éviction autoritaire de l’aristotélisme authentique par des décrets de condamnation de mars 1277, une nouvelle conception de l’objectivité vit le jour. Le second averroïsme, fondé sur la vision objective d’Avicenne, devint le savoir global de l’Occident. Il transforma la connaissance de la première substance en une science conçue objectivement. Cette histoire de la philosophie, jusqu’ici cachée, doit être interprétée de manière correcte, car elle fonde le destin de l’Occident arabe et latin. L’</w:t>
      </w:r>
      <w:r w:rsidR="009D3B4A">
        <w:rPr>
          <w:noProof w:val="0"/>
          <w:lang w:val="fr-FR" w:eastAsia="en-US"/>
        </w:rPr>
        <w:t>évènement</w:t>
      </w:r>
      <w:r w:rsidR="00934116" w:rsidRPr="00D6314C">
        <w:rPr>
          <w:noProof w:val="0"/>
          <w:lang w:val="fr-FR" w:eastAsia="en-US"/>
        </w:rPr>
        <w:t xml:space="preserve"> véritable et tragique de la correspondance de la pensée et de l’</w:t>
      </w:r>
      <w:r w:rsidR="00934116" w:rsidRPr="00D6314C">
        <w:rPr>
          <w:rFonts w:cs="Calibri"/>
          <w:noProof w:val="0"/>
          <w:lang w:val="fr-FR" w:eastAsia="en-US"/>
        </w:rPr>
        <w:t>Ê</w:t>
      </w:r>
      <w:r w:rsidR="00934116" w:rsidRPr="00D6314C">
        <w:rPr>
          <w:noProof w:val="0"/>
          <w:lang w:val="fr-FR" w:eastAsia="en-US"/>
        </w:rPr>
        <w:t>tre se situe en dehors de la tragicomédie objective qui pr</w:t>
      </w:r>
      <w:r w:rsidR="003D741D" w:rsidRPr="00D6314C">
        <w:rPr>
          <w:noProof w:val="0"/>
          <w:lang w:val="fr-FR" w:eastAsia="en-US"/>
        </w:rPr>
        <w:t>éfè</w:t>
      </w:r>
      <w:r w:rsidR="00934116" w:rsidRPr="00D6314C">
        <w:rPr>
          <w:noProof w:val="0"/>
          <w:lang w:val="fr-FR" w:eastAsia="en-US"/>
        </w:rPr>
        <w:t xml:space="preserve">re la </w:t>
      </w:r>
      <w:r w:rsidR="00934116" w:rsidRPr="00D6314C">
        <w:rPr>
          <w:i/>
          <w:noProof w:val="0"/>
          <w:lang w:val="fr-FR" w:eastAsia="en-US"/>
        </w:rPr>
        <w:t>veritas</w:t>
      </w:r>
      <w:r w:rsidR="00934116" w:rsidRPr="00D6314C">
        <w:rPr>
          <w:noProof w:val="0"/>
          <w:lang w:val="fr-FR" w:eastAsia="en-US"/>
        </w:rPr>
        <w:t xml:space="preserve"> moderne. </w:t>
      </w:r>
      <w:r w:rsidR="00E057F6" w:rsidRPr="00D6314C">
        <w:rPr>
          <w:noProof w:val="0"/>
          <w:lang w:val="fr-FR" w:eastAsia="en-US"/>
        </w:rPr>
        <w:t>À</w:t>
      </w:r>
      <w:r w:rsidR="00934116" w:rsidRPr="00D6314C">
        <w:rPr>
          <w:noProof w:val="0"/>
          <w:lang w:val="fr-FR" w:eastAsia="en-US"/>
        </w:rPr>
        <w:t xml:space="preserve"> la fin du 13e siècle, une définition métaphysique complète de l’</w:t>
      </w:r>
      <w:r w:rsidR="00E057F6" w:rsidRPr="00D6314C">
        <w:rPr>
          <w:noProof w:val="0"/>
          <w:lang w:val="fr-FR" w:eastAsia="en-US"/>
        </w:rPr>
        <w:t>existant</w:t>
      </w:r>
      <w:r w:rsidR="00934116" w:rsidRPr="00D6314C">
        <w:rPr>
          <w:noProof w:val="0"/>
          <w:lang w:val="fr-FR" w:eastAsia="en-US"/>
        </w:rPr>
        <w:t xml:space="preserve"> objectivement déterminé a vu le jour. Le second averroïsme s’est finalement transformé en une métaphysique objective, qui pri</w:t>
      </w:r>
      <w:r w:rsidR="00E057F6" w:rsidRPr="00D6314C">
        <w:rPr>
          <w:noProof w:val="0"/>
          <w:lang w:val="fr-FR" w:eastAsia="en-US"/>
        </w:rPr>
        <w:t>t</w:t>
      </w:r>
      <w:r w:rsidR="00934116" w:rsidRPr="00D6314C">
        <w:rPr>
          <w:noProof w:val="0"/>
          <w:lang w:val="fr-FR" w:eastAsia="en-US"/>
        </w:rPr>
        <w:t xml:space="preserve"> sa première forme complète dans la philosophie de Duns Scot</w:t>
      </w:r>
      <w:r w:rsidR="00E057F6" w:rsidRPr="00D6314C">
        <w:rPr>
          <w:noProof w:val="0"/>
          <w:lang w:val="fr-FR" w:eastAsia="en-US"/>
        </w:rPr>
        <w:t>us</w:t>
      </w:r>
      <w:r w:rsidR="00934116" w:rsidRPr="00D6314C">
        <w:rPr>
          <w:noProof w:val="0"/>
          <w:lang w:val="fr-FR" w:eastAsia="en-US"/>
        </w:rPr>
        <w:t xml:space="preserve">. L’avicennisme réformé de </w:t>
      </w:r>
      <w:r w:rsidR="00E057F6" w:rsidRPr="00D6314C">
        <w:rPr>
          <w:noProof w:val="0"/>
          <w:lang w:val="fr-FR" w:eastAsia="en-US"/>
        </w:rPr>
        <w:t xml:space="preserve">Scotus </w:t>
      </w:r>
      <w:r w:rsidR="00934116" w:rsidRPr="00D6314C">
        <w:rPr>
          <w:noProof w:val="0"/>
          <w:lang w:val="fr-FR" w:eastAsia="en-US"/>
        </w:rPr>
        <w:t xml:space="preserve">devint, au cours des siècles suivants, la connaissance dominante à l’échelle planétaire, tandis qu’Averroès devint un averroïste. </w:t>
      </w:r>
      <w:r w:rsidR="00AA3FB7" w:rsidRPr="00D6314C">
        <w:rPr>
          <w:noProof w:val="0"/>
          <w:lang w:val="fr-FR" w:eastAsia="en-US"/>
        </w:rPr>
        <w:t xml:space="preserve">Les </w:t>
      </w:r>
      <w:r w:rsidR="00100D16">
        <w:rPr>
          <w:noProof w:val="0"/>
          <w:lang w:val="fr-FR" w:eastAsia="en-US"/>
        </w:rPr>
        <w:t xml:space="preserve">tomes suivants examinent la </w:t>
      </w:r>
      <w:r w:rsidR="00934116" w:rsidRPr="00D6314C">
        <w:rPr>
          <w:noProof w:val="0"/>
          <w:lang w:val="fr-FR" w:eastAsia="en-US"/>
        </w:rPr>
        <w:t xml:space="preserve">transformation susmentionnée de </w:t>
      </w:r>
      <w:r w:rsidR="00100D16">
        <w:rPr>
          <w:noProof w:val="0"/>
          <w:lang w:val="fr-FR" w:eastAsia="en-US"/>
        </w:rPr>
        <w:t>la métaphysique occidentale</w:t>
      </w:r>
      <w:r w:rsidR="00AA3FB7" w:rsidRPr="00D6314C">
        <w:rPr>
          <w:noProof w:val="0"/>
          <w:lang w:val="fr-FR" w:eastAsia="en-US"/>
        </w:rPr>
        <w:t xml:space="preserve">. Sa version latine </w:t>
      </w:r>
      <w:r w:rsidR="00934116" w:rsidRPr="00D6314C">
        <w:rPr>
          <w:noProof w:val="0"/>
          <w:lang w:val="fr-FR" w:eastAsia="en-US"/>
        </w:rPr>
        <w:t>fond</w:t>
      </w:r>
      <w:r w:rsidR="00AA3FB7" w:rsidRPr="00D6314C">
        <w:rPr>
          <w:noProof w:val="0"/>
          <w:lang w:val="fr-FR" w:eastAsia="en-US"/>
        </w:rPr>
        <w:t>a</w:t>
      </w:r>
      <w:r w:rsidR="00934116" w:rsidRPr="00D6314C">
        <w:rPr>
          <w:noProof w:val="0"/>
          <w:lang w:val="fr-FR" w:eastAsia="en-US"/>
        </w:rPr>
        <w:t xml:space="preserve"> une nouvelle époque de l’histoire, que les philosophes </w:t>
      </w:r>
      <w:r w:rsidR="00DF75CE" w:rsidRPr="00D6314C">
        <w:rPr>
          <w:noProof w:val="0"/>
          <w:lang w:val="fr-FR" w:eastAsia="en-US"/>
        </w:rPr>
        <w:t xml:space="preserve">ethnocentriques </w:t>
      </w:r>
      <w:r w:rsidR="00934116" w:rsidRPr="00D6314C">
        <w:rPr>
          <w:noProof w:val="0"/>
          <w:lang w:val="fr-FR" w:eastAsia="en-US"/>
        </w:rPr>
        <w:t xml:space="preserve">et les historiens </w:t>
      </w:r>
      <w:r w:rsidR="00DF75CE" w:rsidRPr="00D6314C">
        <w:rPr>
          <w:noProof w:val="0"/>
          <w:lang w:val="fr-FR" w:eastAsia="en-US"/>
        </w:rPr>
        <w:t xml:space="preserve">des idées </w:t>
      </w:r>
      <w:r w:rsidR="00934116" w:rsidRPr="00D6314C">
        <w:rPr>
          <w:noProof w:val="0"/>
          <w:lang w:val="fr-FR" w:eastAsia="en-US"/>
        </w:rPr>
        <w:t xml:space="preserve">appellent le « deuxième </w:t>
      </w:r>
      <w:r w:rsidR="003D3714" w:rsidRPr="00D6314C">
        <w:rPr>
          <w:noProof w:val="0"/>
          <w:lang w:val="fr-FR" w:eastAsia="en-US"/>
        </w:rPr>
        <w:t>commencement</w:t>
      </w:r>
      <w:r w:rsidR="00934116" w:rsidRPr="00D6314C">
        <w:rPr>
          <w:noProof w:val="0"/>
          <w:lang w:val="fr-FR" w:eastAsia="en-US"/>
        </w:rPr>
        <w:t xml:space="preserve"> de la métaphysique ». </w:t>
      </w:r>
      <w:r w:rsidR="00E057F6" w:rsidRPr="00D6314C">
        <w:rPr>
          <w:noProof w:val="0"/>
          <w:lang w:val="fr-FR" w:eastAsia="en-US"/>
        </w:rPr>
        <w:t xml:space="preserve">La lutte des deux écoles de la falsafa islamique ouvre la querelle moderne de l’Occident sur le destin de la métaphysique. </w:t>
      </w:r>
      <w:r w:rsidR="00622D19" w:rsidRPr="00D6314C">
        <w:rPr>
          <w:noProof w:val="0"/>
          <w:lang w:val="fr-FR" w:eastAsia="en-US"/>
        </w:rPr>
        <w:t xml:space="preserve">Leur </w:t>
      </w:r>
      <w:r w:rsidR="00934116" w:rsidRPr="00D6314C">
        <w:rPr>
          <w:noProof w:val="0"/>
          <w:lang w:val="fr-FR" w:eastAsia="en-US"/>
        </w:rPr>
        <w:t>interprétation d</w:t>
      </w:r>
      <w:r w:rsidR="00E057F6" w:rsidRPr="00D6314C">
        <w:rPr>
          <w:noProof w:val="0"/>
          <w:lang w:val="fr-FR" w:eastAsia="en-US"/>
        </w:rPr>
        <w:t>e l</w:t>
      </w:r>
      <w:r w:rsidR="00934116" w:rsidRPr="00D6314C">
        <w:rPr>
          <w:noProof w:val="0"/>
          <w:lang w:val="fr-FR" w:eastAsia="en-US"/>
        </w:rPr>
        <w:t>’</w:t>
      </w:r>
      <w:r w:rsidR="00E057F6" w:rsidRPr="00D6314C">
        <w:rPr>
          <w:noProof w:val="0"/>
          <w:lang w:val="fr-FR" w:eastAsia="en-US"/>
        </w:rPr>
        <w:t xml:space="preserve">héritage aristotélicien </w:t>
      </w:r>
      <w:r w:rsidR="0047120B">
        <w:rPr>
          <w:noProof w:val="0"/>
          <w:lang w:val="fr-FR" w:eastAsia="en-US"/>
        </w:rPr>
        <w:t xml:space="preserve">fonda </w:t>
      </w:r>
      <w:r w:rsidR="00934116" w:rsidRPr="00D6314C">
        <w:rPr>
          <w:noProof w:val="0"/>
          <w:lang w:val="fr-FR" w:eastAsia="en-US"/>
        </w:rPr>
        <w:t>les époques suivantes de la pensée</w:t>
      </w:r>
      <w:r w:rsidR="00E057F6" w:rsidRPr="00D6314C">
        <w:rPr>
          <w:noProof w:val="0"/>
          <w:lang w:val="fr-FR" w:eastAsia="en-US"/>
        </w:rPr>
        <w:t xml:space="preserve"> moderne</w:t>
      </w:r>
      <w:r w:rsidR="00934116" w:rsidRPr="00D6314C">
        <w:rPr>
          <w:noProof w:val="0"/>
          <w:lang w:val="fr-FR" w:eastAsia="en-US"/>
        </w:rPr>
        <w:t>.</w:t>
      </w:r>
    </w:p>
    <w:p w:rsidR="00934116" w:rsidRPr="00D6314C" w:rsidRDefault="00934116" w:rsidP="00934116">
      <w:pPr>
        <w:rPr>
          <w:noProof w:val="0"/>
          <w:lang w:val="fr-FR" w:eastAsia="en-US"/>
        </w:rPr>
      </w:pPr>
      <w:r w:rsidRPr="00D6314C">
        <w:rPr>
          <w:noProof w:val="0"/>
          <w:lang w:val="fr-FR" w:eastAsia="en-US"/>
        </w:rPr>
        <w:t xml:space="preserve"> </w:t>
      </w:r>
    </w:p>
    <w:p w:rsidR="00934116" w:rsidRPr="00D6314C" w:rsidRDefault="00934116" w:rsidP="00934116">
      <w:pPr>
        <w:rPr>
          <w:noProof w:val="0"/>
          <w:lang w:val="fr-FR" w:eastAsia="en-US"/>
        </w:rPr>
      </w:pPr>
    </w:p>
    <w:p w:rsidR="00934116" w:rsidRPr="00D6314C" w:rsidRDefault="00934116" w:rsidP="00934116">
      <w:pPr>
        <w:rPr>
          <w:noProof w:val="0"/>
          <w:lang w:val="fr-FR" w:eastAsia="en-US"/>
        </w:rPr>
      </w:pPr>
    </w:p>
    <w:p w:rsidR="00CC77EF" w:rsidRPr="00D6314C" w:rsidRDefault="00CC77EF" w:rsidP="00CC77EF">
      <w:pPr>
        <w:pStyle w:val="Nadpis2"/>
        <w:rPr>
          <w:noProof w:val="0"/>
          <w:lang w:val="fr-FR"/>
        </w:rPr>
      </w:pPr>
      <w:r w:rsidRPr="00D6314C">
        <w:rPr>
          <w:noProof w:val="0"/>
          <w:lang w:val="fr-FR"/>
        </w:rPr>
        <w:br w:type="page"/>
      </w:r>
      <w:bookmarkStart w:id="13" w:name="_Toc102905969"/>
      <w:r w:rsidR="004B7721">
        <w:rPr>
          <w:noProof w:val="0"/>
          <w:lang w:val="fr-FR"/>
        </w:rPr>
        <w:t>2.1 C</w:t>
      </w:r>
      <w:r w:rsidRPr="00D6314C">
        <w:rPr>
          <w:noProof w:val="0"/>
          <w:lang w:val="fr-FR"/>
        </w:rPr>
        <w:t>oncept ambivalent de substance et de métaphysique (al-Fārābī)</w:t>
      </w:r>
      <w:bookmarkEnd w:id="13"/>
    </w:p>
    <w:p w:rsidR="005A2283" w:rsidRDefault="00CC77EF" w:rsidP="00CC77EF">
      <w:pPr>
        <w:rPr>
          <w:noProof w:val="0"/>
          <w:lang w:val="fr-FR" w:eastAsia="en-US"/>
        </w:rPr>
      </w:pPr>
      <w:r w:rsidRPr="00D6314C">
        <w:rPr>
          <w:noProof w:val="0"/>
          <w:lang w:val="fr-FR" w:eastAsia="en-US"/>
        </w:rPr>
        <w:t>Les premiers commentateurs néoplatoniciens de l’</w:t>
      </w:r>
      <w:r w:rsidRPr="00D6314C">
        <w:rPr>
          <w:i/>
          <w:noProof w:val="0"/>
          <w:lang w:val="fr-FR" w:eastAsia="en-US"/>
        </w:rPr>
        <w:t>Organon</w:t>
      </w:r>
      <w:r w:rsidRPr="00D6314C">
        <w:rPr>
          <w:noProof w:val="0"/>
          <w:lang w:val="fr-FR" w:eastAsia="en-US"/>
        </w:rPr>
        <w:t xml:space="preserve"> ont tenté de concilier la doctrine des idées de Platon avec la primauté de la substance réelle d’Aristote. Porphyre, Simplicius et les autres penseurs néoplatoniciens combinèrent la substance première et seconde d’Aristote en un nouve</w:t>
      </w:r>
      <w:r w:rsidR="00FD08C1">
        <w:rPr>
          <w:noProof w:val="0"/>
          <w:lang w:val="fr-FR" w:eastAsia="en-US"/>
        </w:rPr>
        <w:t>au</w:t>
      </w:r>
      <w:r w:rsidRPr="00D6314C">
        <w:rPr>
          <w:noProof w:val="0"/>
          <w:lang w:val="fr-FR" w:eastAsia="en-US"/>
        </w:rPr>
        <w:t xml:space="preserve"> concept</w:t>
      </w:r>
      <w:r w:rsidR="00D4396C">
        <w:rPr>
          <w:noProof w:val="0"/>
          <w:lang w:val="fr-FR" w:eastAsia="en-US"/>
        </w:rPr>
        <w:t xml:space="preserve"> de</w:t>
      </w:r>
      <w:r w:rsidRPr="00D6314C">
        <w:rPr>
          <w:noProof w:val="0"/>
          <w:lang w:val="fr-FR" w:eastAsia="en-US"/>
        </w:rPr>
        <w:t xml:space="preserve"> </w:t>
      </w:r>
      <w:r w:rsidR="00D4396C">
        <w:rPr>
          <w:noProof w:val="0"/>
          <w:lang w:val="fr-FR" w:eastAsia="en-US"/>
        </w:rPr>
        <w:t>«</w:t>
      </w:r>
      <w:r w:rsidR="006E6F11">
        <w:rPr>
          <w:noProof w:val="0"/>
          <w:lang w:val="fr-FR" w:eastAsia="en-US"/>
        </w:rPr>
        <w:t> </w:t>
      </w:r>
      <w:r w:rsidR="00D4396C">
        <w:rPr>
          <w:noProof w:val="0"/>
          <w:lang w:val="fr-FR" w:eastAsia="en-US"/>
        </w:rPr>
        <w:t>substance</w:t>
      </w:r>
      <w:r w:rsidR="00D4396C">
        <w:rPr>
          <w:rFonts w:cs="Calibri"/>
          <w:noProof w:val="0"/>
          <w:lang w:val="fr-FR" w:eastAsia="en-US"/>
        </w:rPr>
        <w:t>—</w:t>
      </w:r>
      <w:r w:rsidR="00D4396C">
        <w:rPr>
          <w:noProof w:val="0"/>
          <w:lang w:val="fr-FR" w:eastAsia="en-US"/>
        </w:rPr>
        <w:t>espèce</w:t>
      </w:r>
      <w:r w:rsidR="006E6F11">
        <w:rPr>
          <w:noProof w:val="0"/>
          <w:lang w:val="fr-FR" w:eastAsia="en-US"/>
        </w:rPr>
        <w:t> </w:t>
      </w:r>
      <w:r w:rsidR="00D4396C">
        <w:rPr>
          <w:noProof w:val="0"/>
          <w:lang w:val="fr-FR" w:eastAsia="en-US"/>
        </w:rPr>
        <w:t>»</w:t>
      </w:r>
      <w:r w:rsidRPr="00D6314C">
        <w:rPr>
          <w:noProof w:val="0"/>
          <w:lang w:val="fr-FR" w:eastAsia="en-US"/>
        </w:rPr>
        <w:t xml:space="preserve">. </w:t>
      </w:r>
      <w:r w:rsidR="00392527">
        <w:rPr>
          <w:noProof w:val="0"/>
          <w:lang w:val="fr-FR" w:eastAsia="en-US"/>
        </w:rPr>
        <w:t xml:space="preserve">Leur </w:t>
      </w:r>
      <w:r w:rsidRPr="00D6314C">
        <w:rPr>
          <w:noProof w:val="0"/>
          <w:lang w:val="fr-FR" w:eastAsia="en-US"/>
        </w:rPr>
        <w:t xml:space="preserve">vision eidétique fonda le concept </w:t>
      </w:r>
      <w:r w:rsidR="00392527">
        <w:rPr>
          <w:noProof w:val="0"/>
          <w:lang w:val="fr-FR" w:eastAsia="en-US"/>
        </w:rPr>
        <w:t>de substance du troisième genre</w:t>
      </w:r>
      <w:r w:rsidRPr="00D6314C">
        <w:rPr>
          <w:noProof w:val="0"/>
          <w:lang w:val="fr-FR" w:eastAsia="en-US"/>
        </w:rPr>
        <w:t xml:space="preserve">. Jamblique et ses successeurs fondèrent le diacosmos démiurgique, dans lequel </w:t>
      </w:r>
      <w:r w:rsidR="00EC384E" w:rsidRPr="00D6314C">
        <w:rPr>
          <w:noProof w:val="0"/>
          <w:lang w:val="fr-FR" w:eastAsia="en-US"/>
        </w:rPr>
        <w:t>l’existant du troisième genre</w:t>
      </w:r>
      <w:r w:rsidRPr="00D6314C">
        <w:rPr>
          <w:noProof w:val="0"/>
          <w:lang w:val="fr-FR" w:eastAsia="en-US"/>
        </w:rPr>
        <w:t xml:space="preserve"> devint un corps physique </w:t>
      </w:r>
      <w:r w:rsidR="00FF12CD">
        <w:rPr>
          <w:noProof w:val="0"/>
          <w:lang w:val="fr-FR" w:eastAsia="en-US"/>
        </w:rPr>
        <w:t>doté d</w:t>
      </w:r>
      <w:r w:rsidR="00FF12CD">
        <w:rPr>
          <w:rFonts w:cs="Calibri"/>
          <w:noProof w:val="0"/>
          <w:lang w:val="fr-FR" w:eastAsia="en-US"/>
        </w:rPr>
        <w:t>’</w:t>
      </w:r>
      <w:r w:rsidR="00FF12CD">
        <w:rPr>
          <w:noProof w:val="0"/>
          <w:lang w:val="fr-FR" w:eastAsia="en-US"/>
        </w:rPr>
        <w:t xml:space="preserve">une </w:t>
      </w:r>
      <w:r w:rsidRPr="00D6314C">
        <w:rPr>
          <w:noProof w:val="0"/>
          <w:lang w:val="fr-FR" w:eastAsia="en-US"/>
        </w:rPr>
        <w:t xml:space="preserve">détermination objective de l’espace et du temps. </w:t>
      </w:r>
      <w:r w:rsidR="003E38AB">
        <w:rPr>
          <w:rFonts w:cs="Calibri"/>
          <w:noProof w:val="0"/>
          <w:lang w:val="fr-FR" w:eastAsia="en-US"/>
        </w:rPr>
        <w:t>À</w:t>
      </w:r>
      <w:r w:rsidR="003E38AB" w:rsidRPr="00D6314C">
        <w:rPr>
          <w:noProof w:val="0"/>
          <w:lang w:val="fr-FR" w:eastAsia="en-US"/>
        </w:rPr>
        <w:t xml:space="preserve"> partir du VIe siècle</w:t>
      </w:r>
      <w:r w:rsidR="003E38AB">
        <w:rPr>
          <w:noProof w:val="0"/>
          <w:lang w:val="fr-FR" w:eastAsia="en-US"/>
        </w:rPr>
        <w:t>, l</w:t>
      </w:r>
      <w:r w:rsidRPr="00D6314C">
        <w:rPr>
          <w:noProof w:val="0"/>
          <w:lang w:val="fr-FR" w:eastAsia="en-US"/>
        </w:rPr>
        <w:t>e n</w:t>
      </w:r>
      <w:r w:rsidR="003E38AB">
        <w:rPr>
          <w:noProof w:val="0"/>
          <w:lang w:val="fr-FR" w:eastAsia="en-US"/>
        </w:rPr>
        <w:t xml:space="preserve">éoplatonisme syncrétique fit </w:t>
      </w:r>
      <w:r w:rsidRPr="00D6314C">
        <w:rPr>
          <w:noProof w:val="0"/>
          <w:lang w:val="fr-FR" w:eastAsia="en-US"/>
        </w:rPr>
        <w:t xml:space="preserve">un </w:t>
      </w:r>
      <w:r w:rsidR="003E38AB">
        <w:rPr>
          <w:noProof w:val="0"/>
          <w:lang w:val="fr-FR" w:eastAsia="en-US"/>
        </w:rPr>
        <w:t>défi majeur, qui s’adressait à tous</w:t>
      </w:r>
      <w:r w:rsidRPr="00D6314C">
        <w:rPr>
          <w:noProof w:val="0"/>
          <w:lang w:val="fr-FR" w:eastAsia="en-US"/>
        </w:rPr>
        <w:t xml:space="preserve"> penseur</w:t>
      </w:r>
      <w:r w:rsidR="003E38AB">
        <w:rPr>
          <w:noProof w:val="0"/>
          <w:lang w:val="fr-FR" w:eastAsia="en-US"/>
        </w:rPr>
        <w:t xml:space="preserve">s </w:t>
      </w:r>
      <w:r w:rsidRPr="00D6314C">
        <w:rPr>
          <w:noProof w:val="0"/>
          <w:lang w:val="fr-FR" w:eastAsia="en-US"/>
        </w:rPr>
        <w:t>capable</w:t>
      </w:r>
      <w:r w:rsidR="003E38AB">
        <w:rPr>
          <w:noProof w:val="0"/>
          <w:lang w:val="fr-FR" w:eastAsia="en-US"/>
        </w:rPr>
        <w:t>s</w:t>
      </w:r>
      <w:r w:rsidRPr="00D6314C">
        <w:rPr>
          <w:noProof w:val="0"/>
          <w:lang w:val="fr-FR" w:eastAsia="en-US"/>
        </w:rPr>
        <w:t xml:space="preserve"> de participer à la nouvelle ronde de la gigantomachie</w:t>
      </w:r>
      <w:r w:rsidRPr="00D6314C">
        <w:rPr>
          <w:noProof w:val="0"/>
          <w:lang w:val="fr-FR" w:eastAsia="en-US"/>
        </w:rPr>
        <w:fldChar w:fldCharType="begin"/>
      </w:r>
      <w:r w:rsidRPr="00D6314C">
        <w:rPr>
          <w:noProof w:val="0"/>
          <w:lang w:val="fr-FR"/>
        </w:rPr>
        <w:instrText xml:space="preserve"> XE "gigantomachie" </w:instrText>
      </w:r>
      <w:r w:rsidRPr="00D6314C">
        <w:rPr>
          <w:noProof w:val="0"/>
          <w:lang w:val="fr-FR" w:eastAsia="en-US"/>
        </w:rPr>
        <w:fldChar w:fldCharType="end"/>
      </w:r>
      <w:r w:rsidRPr="00D6314C">
        <w:rPr>
          <w:noProof w:val="0"/>
          <w:lang w:val="fr-FR" w:eastAsia="en-US"/>
        </w:rPr>
        <w:t xml:space="preserve"> concernant la substance objective. Sa forme antique tardive réconciliait le platonisme et l’aristotélisme en introduisant de nouvelles formes du </w:t>
      </w:r>
      <w:r w:rsidRPr="00D6314C">
        <w:rPr>
          <w:i/>
          <w:noProof w:val="0"/>
          <w:lang w:val="fr-FR" w:eastAsia="en-US"/>
        </w:rPr>
        <w:t>tertium ens</w:t>
      </w:r>
      <w:r w:rsidRPr="00D6314C">
        <w:rPr>
          <w:noProof w:val="0"/>
          <w:lang w:val="fr-FR" w:eastAsia="en-US"/>
        </w:rPr>
        <w:t xml:space="preserve">. </w:t>
      </w:r>
      <w:r w:rsidR="00A53723" w:rsidRPr="00A53723">
        <w:rPr>
          <w:noProof w:val="0"/>
          <w:lang w:val="fr-FR" w:eastAsia="en-US"/>
        </w:rPr>
        <w:t>L</w:t>
      </w:r>
      <w:r w:rsidR="004239AA">
        <w:rPr>
          <w:noProof w:val="0"/>
          <w:lang w:val="fr-FR" w:eastAsia="en-US"/>
        </w:rPr>
        <w:t>’</w:t>
      </w:r>
      <w:r w:rsidR="00A53723" w:rsidRPr="00A53723">
        <w:rPr>
          <w:noProof w:val="0"/>
          <w:lang w:val="fr-FR" w:eastAsia="en-US"/>
        </w:rPr>
        <w:t>herméneutique rappelle une influence jusqu</w:t>
      </w:r>
      <w:r w:rsidR="004239AA">
        <w:rPr>
          <w:noProof w:val="0"/>
          <w:lang w:val="fr-FR" w:eastAsia="en-US"/>
        </w:rPr>
        <w:t>’</w:t>
      </w:r>
      <w:r w:rsidR="00A53723" w:rsidRPr="00A53723">
        <w:rPr>
          <w:noProof w:val="0"/>
          <w:lang w:val="fr-FR" w:eastAsia="en-US"/>
        </w:rPr>
        <w:t>alors inexplorée dans cette gigantomachie réalisée à travers les centres de savoir byzantins où la philosophie est enseignée à partir du Ve</w:t>
      </w:r>
      <w:r w:rsidR="00B00D87">
        <w:rPr>
          <w:noProof w:val="0"/>
          <w:lang w:val="fr-FR" w:eastAsia="en-US"/>
        </w:rPr>
        <w:t> </w:t>
      </w:r>
      <w:r w:rsidR="00A53723" w:rsidRPr="00A53723">
        <w:rPr>
          <w:noProof w:val="0"/>
          <w:lang w:val="fr-FR" w:eastAsia="en-US"/>
        </w:rPr>
        <w:t>siècle</w:t>
      </w:r>
      <w:r w:rsidR="00A53723">
        <w:rPr>
          <w:noProof w:val="0"/>
          <w:lang w:val="fr-FR" w:eastAsia="en-US"/>
        </w:rPr>
        <w:t>. Les traductions syriaques du C</w:t>
      </w:r>
      <w:r w:rsidR="00A53723" w:rsidRPr="00A53723">
        <w:rPr>
          <w:noProof w:val="0"/>
          <w:lang w:val="fr-FR" w:eastAsia="en-US"/>
        </w:rPr>
        <w:t>orpus aristotélicien ont été essentielles à l</w:t>
      </w:r>
      <w:r w:rsidR="004239AA">
        <w:rPr>
          <w:noProof w:val="0"/>
          <w:lang w:val="fr-FR" w:eastAsia="en-US"/>
        </w:rPr>
        <w:t>’</w:t>
      </w:r>
      <w:r w:rsidR="00A53723" w:rsidRPr="00A53723">
        <w:rPr>
          <w:noProof w:val="0"/>
          <w:lang w:val="fr-FR" w:eastAsia="en-US"/>
        </w:rPr>
        <w:t xml:space="preserve">émergence de la nouvelle </w:t>
      </w:r>
      <w:r w:rsidR="00F20010">
        <w:rPr>
          <w:noProof w:val="0"/>
          <w:lang w:val="fr-FR" w:eastAsia="en-US"/>
        </w:rPr>
        <w:t xml:space="preserve">pensée </w:t>
      </w:r>
      <w:r w:rsidR="00A53723" w:rsidRPr="00A53723">
        <w:rPr>
          <w:noProof w:val="0"/>
          <w:lang w:val="fr-FR" w:eastAsia="en-US"/>
        </w:rPr>
        <w:t xml:space="preserve">dans la </w:t>
      </w:r>
      <w:r w:rsidR="00A53723">
        <w:rPr>
          <w:noProof w:val="0"/>
          <w:lang w:val="fr-FR" w:eastAsia="en-US"/>
        </w:rPr>
        <w:t xml:space="preserve">philosophie islamique. </w:t>
      </w:r>
      <w:r w:rsidRPr="00D6314C">
        <w:rPr>
          <w:noProof w:val="0"/>
          <w:lang w:val="fr-FR" w:eastAsia="en-US"/>
        </w:rPr>
        <w:t>La falsafa reprit la lutte des aristocrates de l’esprit après la chute de l’antiquité. Les penseurs arabes développèrent un nouveau type de prédication</w:t>
      </w:r>
      <w:r w:rsidR="005A2283">
        <w:rPr>
          <w:noProof w:val="0"/>
          <w:lang w:val="fr-FR" w:eastAsia="en-US"/>
        </w:rPr>
        <w:t>, qui relie Platon et Aristote.</w:t>
      </w:r>
    </w:p>
    <w:p w:rsidR="00D67659" w:rsidRDefault="00CC77EF" w:rsidP="005A2283">
      <w:pPr>
        <w:ind w:firstLine="397"/>
        <w:rPr>
          <w:noProof w:val="0"/>
          <w:lang w:val="fr-FR" w:eastAsia="en-US"/>
        </w:rPr>
      </w:pPr>
      <w:r w:rsidRPr="00D6314C">
        <w:rPr>
          <w:noProof w:val="0"/>
          <w:lang w:val="fr-FR" w:eastAsia="en-US"/>
        </w:rPr>
        <w:t>Le premier d’entre eux fut le néoplatonicien al-Kindī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al-Kindī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45613A">
        <w:rPr>
          <w:noProof w:val="0"/>
          <w:lang w:val="fr-FR" w:eastAsia="en-US"/>
        </w:rPr>
        <w:t xml:space="preserve">vers </w:t>
      </w:r>
      <w:r w:rsidR="00FD08C1" w:rsidRPr="00D6314C">
        <w:rPr>
          <w:noProof w:val="0"/>
          <w:lang w:val="fr-FR" w:eastAsia="en-US"/>
        </w:rPr>
        <w:t>†</w:t>
      </w:r>
      <w:r w:rsidRPr="00D6314C">
        <w:rPr>
          <w:noProof w:val="0"/>
          <w:lang w:val="fr-FR" w:eastAsia="en-US"/>
        </w:rPr>
        <w:t xml:space="preserve">873). Il fut influencé par l’enseignement d’Aristote sur la primauté de la première cause ; par conséquent, il considère la causalité comme l’une des sources de la prédication </w:t>
      </w:r>
      <w:r w:rsidRPr="00D6314C">
        <w:rPr>
          <w:i/>
          <w:noProof w:val="0"/>
          <w:lang w:val="fr-FR" w:eastAsia="en-US"/>
        </w:rPr>
        <w:t>per prius</w:t>
      </w:r>
      <w:r w:rsidRPr="00D6314C">
        <w:rPr>
          <w:noProof w:val="0"/>
          <w:lang w:val="fr-FR" w:eastAsia="en-US"/>
        </w:rPr>
        <w:t>. Al-Kindī ne voit l’être des choses créées que dans un sens dérivé ou inauthentique (</w:t>
      </w:r>
      <w:r w:rsidRPr="00D6314C">
        <w:rPr>
          <w:i/>
          <w:noProof w:val="0"/>
          <w:lang w:val="fr-FR" w:eastAsia="en-US"/>
        </w:rPr>
        <w:t>bi'l-mağāz</w:t>
      </w:r>
      <w:r w:rsidRPr="00D6314C">
        <w:rPr>
          <w:noProof w:val="0"/>
          <w:lang w:val="fr-FR" w:eastAsia="en-US"/>
        </w:rPr>
        <w:t>), c’est-à-dire comme la participation (</w:t>
      </w:r>
      <w:r w:rsidRPr="00D6314C">
        <w:rPr>
          <w:i/>
          <w:noProof w:val="0"/>
          <w:lang w:val="fr-FR" w:eastAsia="en-US"/>
        </w:rPr>
        <w:t>ifāda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ifāda</w:instrText>
      </w:r>
      <w:r w:rsidRPr="00D6314C">
        <w:rPr>
          <w:noProof w:val="0"/>
          <w:lang w:val="fr-FR"/>
        </w:rPr>
        <w:instrText xml:space="preserve">" </w:instrText>
      </w:r>
      <w:r w:rsidRPr="00D6314C">
        <w:rPr>
          <w:i/>
          <w:noProof w:val="0"/>
          <w:lang w:val="fr-FR" w:eastAsia="en-US"/>
        </w:rPr>
        <w:fldChar w:fldCharType="end"/>
      </w:r>
      <w:r w:rsidR="006C6C28">
        <w:rPr>
          <w:noProof w:val="0"/>
          <w:lang w:val="fr-FR" w:eastAsia="en-US"/>
        </w:rPr>
        <w:t xml:space="preserve">) des entités </w:t>
      </w:r>
      <w:r w:rsidRPr="00D6314C">
        <w:rPr>
          <w:noProof w:val="0"/>
          <w:lang w:val="fr-FR" w:eastAsia="en-US"/>
        </w:rPr>
        <w:t xml:space="preserve">à l’être de l’Un (Menn 2012, 91). L’école d’Al-Kindī conçoit la causalité de la première substance dans le scénario néoplatonicien de la cause finale, comme en témoigne la citation de l’œuvre </w:t>
      </w:r>
      <w:r w:rsidRPr="00D6314C">
        <w:rPr>
          <w:i/>
          <w:noProof w:val="0"/>
          <w:lang w:val="fr-FR" w:eastAsia="en-US"/>
        </w:rPr>
        <w:t>Falsafa al-ūlā</w:t>
      </w:r>
      <w:r w:rsidRPr="00D6314C">
        <w:rPr>
          <w:noProof w:val="0"/>
          <w:lang w:val="fr-FR" w:eastAsia="en-US"/>
        </w:rPr>
        <w:t>.</w:t>
      </w:r>
      <w:r w:rsidRPr="00D6314C">
        <w:rPr>
          <w:rStyle w:val="Znakapoznpodarou"/>
          <w:noProof w:val="0"/>
          <w:lang w:val="fr-FR"/>
        </w:rPr>
        <w:footnoteReference w:id="64"/>
      </w:r>
      <w:r w:rsidRPr="00D6314C">
        <w:rPr>
          <w:noProof w:val="0"/>
          <w:lang w:val="fr-FR" w:eastAsia="en-US"/>
        </w:rPr>
        <w:t xml:space="preserve"> La vérité première (</w:t>
      </w:r>
      <w:r w:rsidRPr="00D6314C">
        <w:rPr>
          <w:i/>
          <w:noProof w:val="0"/>
          <w:lang w:val="fr-FR" w:eastAsia="en-US"/>
        </w:rPr>
        <w:t>al-ḥaqq al-awwal</w:t>
      </w:r>
      <w:r w:rsidRPr="00D6314C">
        <w:rPr>
          <w:noProof w:val="0"/>
          <w:lang w:val="fr-FR" w:eastAsia="en-US"/>
        </w:rPr>
        <w:t xml:space="preserve">) est </w:t>
      </w:r>
      <w:r w:rsidR="00223043" w:rsidRPr="00D6314C">
        <w:rPr>
          <w:noProof w:val="0"/>
          <w:lang w:val="fr-FR" w:eastAsia="en-US"/>
        </w:rPr>
        <w:t>l’existant</w:t>
      </w:r>
      <w:r w:rsidRPr="00D6314C">
        <w:rPr>
          <w:noProof w:val="0"/>
          <w:lang w:val="fr-FR" w:eastAsia="en-US"/>
        </w:rPr>
        <w:t xml:space="preserve"> en soi et la prédication </w:t>
      </w:r>
      <w:r w:rsidRPr="00D6314C">
        <w:rPr>
          <w:i/>
          <w:noProof w:val="0"/>
          <w:lang w:val="fr-FR" w:eastAsia="en-US"/>
        </w:rPr>
        <w:t>per prius</w:t>
      </w:r>
      <w:r w:rsidRPr="00D6314C">
        <w:rPr>
          <w:noProof w:val="0"/>
          <w:lang w:val="fr-FR" w:eastAsia="en-US"/>
        </w:rPr>
        <w:t xml:space="preserve"> est placée hors de la primauté de la substance réelle et hors de la détermination catégorielle opérée dans le cadre aristotélicien de la substance seconde. </w:t>
      </w:r>
      <w:r w:rsidR="00742F63">
        <w:rPr>
          <w:noProof w:val="0"/>
          <w:lang w:val="fr-FR" w:eastAsia="en-US"/>
        </w:rPr>
        <w:t>L</w:t>
      </w:r>
      <w:r w:rsidR="00742F63" w:rsidRPr="00D6314C">
        <w:rPr>
          <w:noProof w:val="0"/>
          <w:lang w:val="fr-FR" w:eastAsia="en-US"/>
        </w:rPr>
        <w:t>a génération suivante de penseurs de la falsafa</w:t>
      </w:r>
      <w:r w:rsidR="00742F63">
        <w:rPr>
          <w:noProof w:val="0"/>
          <w:lang w:val="fr-FR" w:eastAsia="en-US"/>
        </w:rPr>
        <w:t xml:space="preserve"> modifia c</w:t>
      </w:r>
      <w:r w:rsidRPr="00D6314C">
        <w:rPr>
          <w:noProof w:val="0"/>
          <w:lang w:val="fr-FR" w:eastAsia="en-US"/>
        </w:rPr>
        <w:t xml:space="preserve">e néoplatonisme </w:t>
      </w:r>
      <w:r w:rsidR="00BC1D21">
        <w:rPr>
          <w:noProof w:val="0"/>
          <w:lang w:val="fr-FR" w:eastAsia="en-US"/>
        </w:rPr>
        <w:t>extrême</w:t>
      </w:r>
      <w:r w:rsidRPr="00D6314C">
        <w:rPr>
          <w:noProof w:val="0"/>
          <w:lang w:val="fr-FR" w:eastAsia="en-US"/>
        </w:rPr>
        <w:t>. Les critiques musulmans et chrétiens de l’école d’al-Kindīs à Bagdad s’inspirèrent de l’aristotélisme authentique, car ils partirent de la première substance existante. L’importance d’al-Fārābī</w:t>
      </w:r>
      <w:r w:rsidRPr="00D6314C">
        <w:rPr>
          <w:noProof w:val="0"/>
          <w:szCs w:val="24"/>
          <w:lang w:val="fr-FR"/>
        </w:rPr>
        <w:fldChar w:fldCharType="begin"/>
      </w:r>
      <w:r w:rsidRPr="00D6314C">
        <w:rPr>
          <w:noProof w:val="0"/>
          <w:szCs w:val="24"/>
          <w:lang w:val="fr-FR"/>
        </w:rPr>
        <w:instrText xml:space="preserve"> XE "al-Fārābī:voir </w:instrText>
      </w:r>
      <w:r w:rsidRPr="00D6314C">
        <w:rPr>
          <w:i/>
          <w:noProof w:val="0"/>
          <w:szCs w:val="24"/>
          <w:lang w:val="fr-FR"/>
        </w:rPr>
        <w:instrText>Index locorum</w:instrText>
      </w:r>
      <w:r w:rsidRPr="00D6314C">
        <w:rPr>
          <w:noProof w:val="0"/>
          <w:szCs w:val="24"/>
          <w:lang w:val="fr-FR"/>
        </w:rPr>
        <w:instrText xml:space="preserve">" </w:instrText>
      </w:r>
      <w:r w:rsidRPr="00D6314C">
        <w:rPr>
          <w:noProof w:val="0"/>
          <w:szCs w:val="24"/>
          <w:lang w:val="fr-FR"/>
        </w:rPr>
        <w:fldChar w:fldCharType="end"/>
      </w:r>
      <w:r w:rsidRPr="00D6314C">
        <w:rPr>
          <w:noProof w:val="0"/>
          <w:lang w:val="fr-FR" w:eastAsia="en-US"/>
        </w:rPr>
        <w:t xml:space="preserve"> (vers </w:t>
      </w:r>
      <w:r w:rsidR="007C0B29" w:rsidRPr="00D6314C">
        <w:rPr>
          <w:noProof w:val="0"/>
          <w:lang w:val="fr-FR" w:eastAsia="en-US"/>
        </w:rPr>
        <w:t>†</w:t>
      </w:r>
      <w:r w:rsidRPr="00D6314C">
        <w:rPr>
          <w:noProof w:val="0"/>
          <w:lang w:val="fr-FR" w:eastAsia="en-US"/>
        </w:rPr>
        <w:t xml:space="preserve">950) dans la pensée européenne est le mieux confirmée par la dispute entre ses deux brillants disciples. Ils déterminent </w:t>
      </w:r>
      <w:r w:rsidR="00463EA3" w:rsidRPr="00D6314C">
        <w:rPr>
          <w:noProof w:val="0"/>
          <w:lang w:val="fr-FR" w:eastAsia="en-US"/>
        </w:rPr>
        <w:t>de manière fondamentale</w:t>
      </w:r>
      <w:r w:rsidR="00463EA3">
        <w:rPr>
          <w:noProof w:val="0"/>
          <w:lang w:val="fr-FR" w:eastAsia="en-US"/>
        </w:rPr>
        <w:t xml:space="preserve"> </w:t>
      </w:r>
      <w:r w:rsidRPr="00D6314C">
        <w:rPr>
          <w:noProof w:val="0"/>
          <w:lang w:val="fr-FR" w:eastAsia="en-US"/>
        </w:rPr>
        <w:t xml:space="preserve">la pensée de l’Occident latin </w:t>
      </w:r>
      <w:r w:rsidR="00463EA3">
        <w:rPr>
          <w:noProof w:val="0"/>
          <w:lang w:val="fr-FR" w:eastAsia="en-US"/>
        </w:rPr>
        <w:t xml:space="preserve">à cause </w:t>
      </w:r>
      <w:r w:rsidR="00173D50">
        <w:rPr>
          <w:noProof w:val="0"/>
          <w:lang w:val="fr-FR" w:eastAsia="en-US"/>
        </w:rPr>
        <w:t xml:space="preserve">de </w:t>
      </w:r>
      <w:r w:rsidRPr="00D6314C">
        <w:rPr>
          <w:noProof w:val="0"/>
          <w:lang w:val="fr-FR" w:eastAsia="en-US"/>
        </w:rPr>
        <w:t>deux pro</w:t>
      </w:r>
      <w:r w:rsidR="00463EA3">
        <w:rPr>
          <w:noProof w:val="0"/>
          <w:lang w:val="fr-FR" w:eastAsia="en-US"/>
        </w:rPr>
        <w:t xml:space="preserve">jets différents de </w:t>
      </w:r>
      <w:r w:rsidR="00FB6E32">
        <w:rPr>
          <w:noProof w:val="0"/>
          <w:lang w:val="fr-FR" w:eastAsia="en-US"/>
        </w:rPr>
        <w:t xml:space="preserve">la </w:t>
      </w:r>
      <w:r w:rsidR="00463EA3">
        <w:rPr>
          <w:noProof w:val="0"/>
          <w:lang w:val="fr-FR" w:eastAsia="en-US"/>
        </w:rPr>
        <w:t>métaphysique</w:t>
      </w:r>
      <w:r w:rsidRPr="00D6314C">
        <w:rPr>
          <w:noProof w:val="0"/>
          <w:lang w:val="fr-FR" w:eastAsia="en-US"/>
        </w:rPr>
        <w:t xml:space="preserve">. La synthèse originale de l’aristotélisme et du néoplatonisme, de l’avis du </w:t>
      </w:r>
      <w:r w:rsidR="002512D7">
        <w:rPr>
          <w:noProof w:val="0"/>
          <w:lang w:val="fr-FR" w:eastAsia="en-US"/>
        </w:rPr>
        <w:t>«</w:t>
      </w:r>
      <w:r w:rsidR="006E6F11">
        <w:rPr>
          <w:noProof w:val="0"/>
          <w:lang w:val="fr-FR" w:eastAsia="en-US"/>
        </w:rPr>
        <w:t> </w:t>
      </w:r>
      <w:r w:rsidR="005467E0">
        <w:rPr>
          <w:noProof w:val="0"/>
          <w:lang w:val="fr-FR" w:eastAsia="en-US"/>
        </w:rPr>
        <w:t>Second Maître</w:t>
      </w:r>
      <w:r w:rsidR="006E6F11">
        <w:rPr>
          <w:noProof w:val="0"/>
          <w:lang w:val="fr-FR" w:eastAsia="en-US"/>
        </w:rPr>
        <w:t> </w:t>
      </w:r>
      <w:r w:rsidR="002512D7">
        <w:rPr>
          <w:noProof w:val="0"/>
          <w:lang w:val="fr-FR" w:eastAsia="en-US"/>
        </w:rPr>
        <w:t>»</w:t>
      </w:r>
      <w:r w:rsidRPr="00D6314C">
        <w:rPr>
          <w:noProof w:val="0"/>
          <w:lang w:val="fr-FR" w:eastAsia="en-US"/>
        </w:rPr>
        <w:t>, comme Alfarabi est honorablement appelé dans la falsafa après Aristote, établit le premier projet d’objectivité néoplatonicienne par Avicenne</w:t>
      </w:r>
      <w:r w:rsidRPr="00D6314C">
        <w:rPr>
          <w:noProof w:val="0"/>
          <w:szCs w:val="24"/>
          <w:lang w:val="fr-FR"/>
        </w:rPr>
        <w:fldChar w:fldCharType="begin"/>
      </w:r>
      <w:r w:rsidRPr="00D6314C">
        <w:rPr>
          <w:noProof w:val="0"/>
          <w:szCs w:val="24"/>
          <w:lang w:val="fr-FR"/>
        </w:rPr>
        <w:instrText xml:space="preserve"> XE "</w:instrText>
      </w:r>
      <w:r w:rsidRPr="00D6314C">
        <w:rPr>
          <w:noProof w:val="0"/>
          <w:lang w:val="fr-FR" w:eastAsia="en-US"/>
        </w:rPr>
        <w:instrText>Avicenna</w:instrText>
      </w:r>
      <w:r w:rsidRPr="00D6314C">
        <w:rPr>
          <w:noProof w:val="0"/>
          <w:szCs w:val="24"/>
          <w:lang w:val="fr-FR"/>
        </w:rPr>
        <w:instrText xml:space="preserve">:voir </w:instrText>
      </w:r>
      <w:r w:rsidRPr="00D6314C">
        <w:rPr>
          <w:i/>
          <w:noProof w:val="0"/>
          <w:szCs w:val="24"/>
          <w:lang w:val="fr-FR"/>
        </w:rPr>
        <w:instrText>Index locorum</w:instrText>
      </w:r>
      <w:r w:rsidRPr="00D6314C">
        <w:rPr>
          <w:noProof w:val="0"/>
          <w:szCs w:val="24"/>
          <w:lang w:val="fr-FR"/>
        </w:rPr>
        <w:instrText xml:space="preserve">" </w:instrText>
      </w:r>
      <w:r w:rsidRPr="00D6314C">
        <w:rPr>
          <w:noProof w:val="0"/>
          <w:szCs w:val="24"/>
          <w:lang w:val="fr-FR"/>
        </w:rPr>
        <w:fldChar w:fldCharType="end"/>
      </w:r>
      <w:r w:rsidRPr="00D6314C">
        <w:rPr>
          <w:noProof w:val="0"/>
          <w:lang w:val="fr-FR" w:eastAsia="en-US"/>
        </w:rPr>
        <w:t xml:space="preserve">. Plus tard, la métaphysique aristotélicienne d’Averroès fit une critique fondamentale d’Alfarabi et d’Avicenne. L’édition critique de l’œuvre majeure d’Avicenne, </w:t>
      </w:r>
      <w:r w:rsidRPr="00D6314C">
        <w:rPr>
          <w:i/>
          <w:noProof w:val="0"/>
          <w:lang w:val="fr-FR" w:eastAsia="en-US"/>
        </w:rPr>
        <w:t>Scientia divina</w:t>
      </w:r>
      <w:r w:rsidRPr="00D6314C">
        <w:rPr>
          <w:noProof w:val="0"/>
          <w:lang w:val="fr-FR" w:eastAsia="en-US"/>
        </w:rPr>
        <w:t>, commence par une citation de son autobiographie.</w:t>
      </w:r>
      <w:r w:rsidRPr="00D6314C">
        <w:rPr>
          <w:rStyle w:val="Znakapoznpodarou"/>
          <w:noProof w:val="0"/>
          <w:lang w:val="fr-FR" w:eastAsia="en-US"/>
        </w:rPr>
        <w:footnoteReference w:id="65"/>
      </w:r>
      <w:r w:rsidRPr="00D6314C">
        <w:rPr>
          <w:noProof w:val="0"/>
          <w:lang w:val="fr-FR" w:eastAsia="en-US"/>
        </w:rPr>
        <w:t xml:space="preserve"> Le penseur persan avait lu la </w:t>
      </w:r>
      <w:r w:rsidRPr="00D6314C">
        <w:rPr>
          <w:i/>
          <w:noProof w:val="0"/>
          <w:lang w:val="fr-FR" w:eastAsia="en-US"/>
        </w:rPr>
        <w:t>Métaphysique</w:t>
      </w:r>
      <w:r w:rsidRPr="00D6314C">
        <w:rPr>
          <w:noProof w:val="0"/>
          <w:lang w:val="fr-FR" w:eastAsia="en-US"/>
        </w:rPr>
        <w:t xml:space="preserve"> d’Aristote probablement une quarantaine de fois sans en comprendre le sens. Il a ouvert les yeux après avoir lu les commentaires d’Alfarabi sur la </w:t>
      </w:r>
      <w:r w:rsidRPr="00D6314C">
        <w:rPr>
          <w:i/>
          <w:noProof w:val="0"/>
          <w:lang w:val="fr-FR" w:eastAsia="en-US"/>
        </w:rPr>
        <w:t>Métaphysique</w:t>
      </w:r>
      <w:r w:rsidRPr="00D6314C">
        <w:rPr>
          <w:noProof w:val="0"/>
          <w:lang w:val="fr-FR" w:eastAsia="en-US"/>
        </w:rPr>
        <w:t>. Le projet de la métaphysique d’Avicenne fut repris par al-Ghazālī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al-Ghazālī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après lui, par Averroès, qui, à partir d’une position philosophique, répondit également à la critique théologique d’al-Ghazālī à l’égard des modernistes</w:t>
      </w:r>
      <w:r w:rsidR="0045613A">
        <w:rPr>
          <w:noProof w:val="0"/>
          <w:lang w:val="fr-FR" w:eastAsia="en-US"/>
        </w:rPr>
        <w:t xml:space="preserve"> comme </w:t>
      </w:r>
      <w:r w:rsidRPr="00D6314C">
        <w:rPr>
          <w:noProof w:val="0"/>
          <w:lang w:val="fr-FR" w:eastAsia="en-US"/>
        </w:rPr>
        <w:t>Avicenne. Averro</w:t>
      </w:r>
      <w:r w:rsidRPr="00D6314C">
        <w:rPr>
          <w:rFonts w:cs="Calibri"/>
          <w:noProof w:val="0"/>
          <w:lang w:val="fr-FR" w:eastAsia="en-US"/>
        </w:rPr>
        <w:t>è</w:t>
      </w:r>
      <w:r w:rsidRPr="00D6314C">
        <w:rPr>
          <w:noProof w:val="0"/>
          <w:lang w:val="fr-FR" w:eastAsia="en-US"/>
        </w:rPr>
        <w:t>s</w:t>
      </w:r>
      <w:r w:rsidRPr="00D6314C">
        <w:rPr>
          <w:noProof w:val="0"/>
          <w:szCs w:val="24"/>
          <w:lang w:val="fr-FR"/>
        </w:rPr>
        <w:fldChar w:fldCharType="begin"/>
      </w:r>
      <w:r w:rsidRPr="00D6314C">
        <w:rPr>
          <w:noProof w:val="0"/>
          <w:szCs w:val="24"/>
          <w:lang w:val="fr-FR"/>
        </w:rPr>
        <w:instrText xml:space="preserve"> XE "</w:instrText>
      </w:r>
      <w:r w:rsidRPr="00D6314C">
        <w:rPr>
          <w:noProof w:val="0"/>
          <w:lang w:val="fr-FR" w:eastAsia="en-US"/>
        </w:rPr>
        <w:instrText>Averro</w:instrText>
      </w:r>
      <w:r w:rsidRPr="00D6314C">
        <w:rPr>
          <w:rFonts w:cs="Calibri"/>
          <w:noProof w:val="0"/>
          <w:lang w:val="fr-FR" w:eastAsia="en-US"/>
        </w:rPr>
        <w:instrText>è</w:instrText>
      </w:r>
      <w:r w:rsidRPr="00D6314C">
        <w:rPr>
          <w:noProof w:val="0"/>
          <w:lang w:val="fr-FR" w:eastAsia="en-US"/>
        </w:rPr>
        <w:instrText>s</w:instrText>
      </w:r>
      <w:r w:rsidRPr="00D6314C">
        <w:rPr>
          <w:noProof w:val="0"/>
          <w:szCs w:val="24"/>
          <w:lang w:val="fr-FR"/>
        </w:rPr>
        <w:instrText xml:space="preserve">:voir </w:instrText>
      </w:r>
      <w:r w:rsidRPr="00D6314C">
        <w:rPr>
          <w:i/>
          <w:noProof w:val="0"/>
          <w:szCs w:val="24"/>
          <w:lang w:val="fr-FR"/>
        </w:rPr>
        <w:instrText>Index locorum</w:instrText>
      </w:r>
      <w:r w:rsidRPr="00D6314C">
        <w:rPr>
          <w:noProof w:val="0"/>
          <w:szCs w:val="24"/>
          <w:lang w:val="fr-FR"/>
        </w:rPr>
        <w:instrText xml:space="preserve">" </w:instrText>
      </w:r>
      <w:r w:rsidRPr="00D6314C">
        <w:rPr>
          <w:noProof w:val="0"/>
          <w:szCs w:val="24"/>
          <w:lang w:val="fr-FR"/>
        </w:rPr>
        <w:fldChar w:fldCharType="end"/>
      </w:r>
      <w:r w:rsidRPr="00D6314C">
        <w:rPr>
          <w:noProof w:val="0"/>
          <w:szCs w:val="24"/>
          <w:lang w:val="fr-FR"/>
        </w:rPr>
        <w:t xml:space="preserve"> </w:t>
      </w:r>
      <w:r w:rsidRPr="00D6314C">
        <w:rPr>
          <w:noProof w:val="0"/>
          <w:lang w:val="fr-FR" w:eastAsia="en-US"/>
        </w:rPr>
        <w:t xml:space="preserve">critiquait les erreurs d’Avicenne, </w:t>
      </w:r>
      <w:r w:rsidR="00804C04" w:rsidRPr="00D6314C">
        <w:rPr>
          <w:noProof w:val="0"/>
          <w:lang w:val="fr-FR" w:eastAsia="en-US"/>
        </w:rPr>
        <w:t>qu’Alfarabi</w:t>
      </w:r>
      <w:r w:rsidR="00804C04">
        <w:rPr>
          <w:noProof w:val="0"/>
          <w:lang w:val="fr-FR" w:eastAsia="en-US"/>
        </w:rPr>
        <w:t xml:space="preserve"> aurait déjà rejeté</w:t>
      </w:r>
      <w:r w:rsidR="00D67659">
        <w:rPr>
          <w:noProof w:val="0"/>
          <w:lang w:val="fr-FR" w:eastAsia="en-US"/>
        </w:rPr>
        <w:t>.</w:t>
      </w:r>
    </w:p>
    <w:p w:rsidR="00CC77EF" w:rsidRPr="00D6314C" w:rsidRDefault="00CC77EF" w:rsidP="005A2283">
      <w:pPr>
        <w:ind w:firstLine="397"/>
        <w:rPr>
          <w:noProof w:val="0"/>
          <w:lang w:val="fr-FR" w:eastAsia="en-US"/>
        </w:rPr>
      </w:pPr>
      <w:r w:rsidRPr="00D6314C">
        <w:rPr>
          <w:noProof w:val="0"/>
          <w:lang w:val="fr-FR" w:eastAsia="en-US"/>
        </w:rPr>
        <w:t xml:space="preserve">La pensée du </w:t>
      </w:r>
      <w:r w:rsidR="005467E0">
        <w:rPr>
          <w:noProof w:val="0"/>
          <w:lang w:val="fr-FR" w:eastAsia="en-US"/>
        </w:rPr>
        <w:t>Second Maître</w:t>
      </w:r>
      <w:r w:rsidRPr="00D6314C">
        <w:rPr>
          <w:noProof w:val="0"/>
          <w:lang w:val="fr-FR" w:eastAsia="en-US"/>
        </w:rPr>
        <w:t xml:space="preserve"> se rattache de manière critique à l’orientation néoplatonicienne de la métaphysique donnée par la tradit</w:t>
      </w:r>
      <w:r w:rsidR="00237022">
        <w:rPr>
          <w:noProof w:val="0"/>
          <w:lang w:val="fr-FR" w:eastAsia="en-US"/>
        </w:rPr>
        <w:t xml:space="preserve">ion syriaque et arabe, </w:t>
      </w:r>
      <w:r w:rsidRPr="00D6314C">
        <w:rPr>
          <w:noProof w:val="0"/>
          <w:lang w:val="fr-FR" w:eastAsia="en-US"/>
        </w:rPr>
        <w:t xml:space="preserve">antérieure de l’école d’al-Kindīs. La citation clé qui ouvre le débat sur l’objectivité se trouve dans le commentaire de la philosophie d’Aristote, où les termes philosophiques de base et certains problèmes clés sont énoncés sous forme de questions et de réponses. L'herméneutique examine le cycle de détermination de l'objectivité qui est ouvert par le brillant résumé de la prédication catégorique selon le passage des </w:t>
      </w:r>
      <w:r w:rsidRPr="00D6314C">
        <w:rPr>
          <w:i/>
          <w:noProof w:val="0"/>
          <w:lang w:val="fr-FR" w:eastAsia="en-US"/>
        </w:rPr>
        <w:t>Catégories</w:t>
      </w:r>
      <w:r w:rsidRPr="00D6314C">
        <w:rPr>
          <w:noProof w:val="0"/>
          <w:lang w:val="fr-FR" w:eastAsia="en-US"/>
        </w:rPr>
        <w:t xml:space="preserve"> 2a11–16</w:t>
      </w:r>
      <w:r w:rsidRPr="00D6314C">
        <w:rPr>
          <w:noProof w:val="0"/>
          <w:szCs w:val="15"/>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2a11–16" </w:instrText>
      </w:r>
      <w:r w:rsidRPr="00D6314C">
        <w:rPr>
          <w:noProof w:val="0"/>
          <w:szCs w:val="15"/>
          <w:lang w:val="fr-FR"/>
        </w:rPr>
        <w:fldChar w:fldCharType="end"/>
      </w:r>
      <w:r w:rsidRPr="00D6314C">
        <w:rPr>
          <w:noProof w:val="0"/>
          <w:lang w:val="fr-FR" w:eastAsia="en-US"/>
        </w:rPr>
        <w:t xml:space="preserve"> commenté ci-dessus. Grâce à l’interprétation de ce passage, l’</w:t>
      </w:r>
      <w:r w:rsidR="00095CDD">
        <w:rPr>
          <w:noProof w:val="0"/>
          <w:lang w:val="fr-FR" w:eastAsia="en-US"/>
        </w:rPr>
        <w:t>actualisation</w:t>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de face et par l’arrière est déterminée. Alfarabi dégage l’</w:t>
      </w:r>
      <w:r w:rsidR="00095CDD">
        <w:rPr>
          <w:noProof w:val="0"/>
          <w:lang w:val="fr-FR" w:eastAsia="en-US"/>
        </w:rPr>
        <w:t>actualisation</w:t>
      </w:r>
      <w:r w:rsidRPr="00D6314C">
        <w:rPr>
          <w:noProof w:val="0"/>
          <w:lang w:val="fr-FR" w:eastAsia="en-US"/>
        </w:rPr>
        <w:t xml:space="preserve"> de la substance dans le double mode de </w:t>
      </w:r>
      <w:r w:rsidR="0045613A">
        <w:rPr>
          <w:noProof w:val="0"/>
          <w:lang w:val="fr-FR" w:eastAsia="en-US"/>
        </w:rPr>
        <w:t xml:space="preserve">la </w:t>
      </w:r>
      <w:r w:rsidRPr="00D6314C">
        <w:rPr>
          <w:noProof w:val="0"/>
          <w:lang w:val="fr-FR" w:eastAsia="en-US"/>
        </w:rPr>
        <w:t xml:space="preserve">prédication </w:t>
      </w:r>
      <w:r w:rsidRPr="00D6314C">
        <w:rPr>
          <w:i/>
          <w:noProof w:val="0"/>
          <w:lang w:val="fr-FR" w:eastAsia="en-US"/>
        </w:rPr>
        <w:t>per prius</w:t>
      </w:r>
      <w:r w:rsidRPr="00D6314C">
        <w:rPr>
          <w:noProof w:val="0"/>
          <w:lang w:val="fr-FR" w:eastAsia="en-US"/>
        </w:rPr>
        <w:t xml:space="preserve"> selon l’enseignement authentique d’Aristote et de Porphyre (ch. 1.3). La séparation du néoplatonisme d’al-Kindīs s’effectue par le fait que le </w:t>
      </w:r>
      <w:r w:rsidR="005467E0">
        <w:rPr>
          <w:noProof w:val="0"/>
          <w:lang w:val="fr-FR" w:eastAsia="en-US"/>
        </w:rPr>
        <w:t>Second Maître</w:t>
      </w:r>
      <w:r w:rsidRPr="00D6314C">
        <w:rPr>
          <w:noProof w:val="0"/>
          <w:lang w:val="fr-FR" w:eastAsia="en-US"/>
        </w:rPr>
        <w:t xml:space="preserve"> distingue </w:t>
      </w:r>
      <w:r w:rsidR="0045613A">
        <w:rPr>
          <w:noProof w:val="0"/>
          <w:lang w:val="fr-FR" w:eastAsia="en-US"/>
        </w:rPr>
        <w:t xml:space="preserve">en </w:t>
      </w:r>
      <w:r w:rsidRPr="00D6314C">
        <w:rPr>
          <w:noProof w:val="0"/>
          <w:lang w:val="fr-FR" w:eastAsia="en-US"/>
        </w:rPr>
        <w:t xml:space="preserve">mode </w:t>
      </w:r>
      <w:r w:rsidRPr="00D6314C">
        <w:rPr>
          <w:i/>
          <w:noProof w:val="0"/>
          <w:lang w:val="fr-FR" w:eastAsia="en-US"/>
        </w:rPr>
        <w:t>per prius</w:t>
      </w:r>
      <w:r w:rsidRPr="00D6314C">
        <w:rPr>
          <w:noProof w:val="0"/>
          <w:lang w:val="fr-FR" w:eastAsia="en-US"/>
        </w:rPr>
        <w:t xml:space="preserve"> la position hyparchique de la première substance et la prédication simplement générale de la seconde substance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substance:al-Fārābī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w:t>
      </w:r>
    </w:p>
    <w:p w:rsidR="00CC77EF" w:rsidRPr="00D6314C" w:rsidRDefault="00CC77EF" w:rsidP="00CC77EF">
      <w:pPr>
        <w:pStyle w:val="Citace"/>
        <w:rPr>
          <w:lang w:val="fr-FR"/>
        </w:rPr>
      </w:pPr>
      <w:r w:rsidRPr="00D6314C">
        <w:rPr>
          <w:lang w:val="fr-FR"/>
        </w:rPr>
        <w:t>« Les premières substances, c’est-à-dire les individus, n’ont besoin que d’eux-mêmes pour exister. Mais les substances secondes, comme les espèces et les genres, ont besoin des individus pour exister. Par conséquent, le terme de “substance” vient d’abord aux individus et ils sont plus dignes de ce nom que les universaux. Mais une autre façon de voir les choses est la suivante : les concepts généraux des substances existent toujours et subsistent, tandis que les individus (les phénomènes uniques), par contre, passent et disparaissent ; par conséquent, ils sont plus dignes du nom de “substance” que les i</w:t>
      </w:r>
      <w:r w:rsidR="009302C8">
        <w:rPr>
          <w:lang w:val="fr-FR"/>
        </w:rPr>
        <w:t>ndividus. Dans les deux cas</w:t>
      </w:r>
      <w:r w:rsidRPr="00D6314C">
        <w:rPr>
          <w:lang w:val="fr-FR"/>
        </w:rPr>
        <w:t xml:space="preserve">, il est clair que la substance est prédite </w:t>
      </w:r>
      <w:r w:rsidR="009302C8" w:rsidRPr="009302C8">
        <w:rPr>
          <w:i/>
          <w:lang w:val="fr-FR"/>
        </w:rPr>
        <w:t>per prius</w:t>
      </w:r>
      <w:r w:rsidR="009302C8">
        <w:rPr>
          <w:lang w:val="fr-FR"/>
        </w:rPr>
        <w:t xml:space="preserve"> </w:t>
      </w:r>
      <w:r w:rsidRPr="00D6314C">
        <w:rPr>
          <w:lang w:val="fr-FR"/>
        </w:rPr>
        <w:t xml:space="preserve">et </w:t>
      </w:r>
      <w:r w:rsidR="009302C8" w:rsidRPr="009302C8">
        <w:rPr>
          <w:i/>
          <w:lang w:val="fr-FR"/>
        </w:rPr>
        <w:t>per posterius</w:t>
      </w:r>
      <w:r w:rsidR="009302C8">
        <w:rPr>
          <w:lang w:val="fr-FR"/>
        </w:rPr>
        <w:t xml:space="preserve"> à propos de cela, </w:t>
      </w:r>
      <w:r w:rsidRPr="00D6314C">
        <w:rPr>
          <w:lang w:val="fr-FR"/>
        </w:rPr>
        <w:t>dont elle est prédite ; par conséquent, le terme “substance” est un mot à double sens. »</w:t>
      </w:r>
      <w:r w:rsidRPr="00D6314C">
        <w:rPr>
          <w:rStyle w:val="Znakapoznpodarou"/>
          <w:lang w:val="fr-FR"/>
        </w:rPr>
        <w:footnoteReference w:id="66"/>
      </w:r>
    </w:p>
    <w:p w:rsidR="00CC77EF" w:rsidRPr="00D6314C" w:rsidRDefault="00CC77EF" w:rsidP="00CC77EF">
      <w:pPr>
        <w:rPr>
          <w:noProof w:val="0"/>
          <w:lang w:val="fr-FR" w:eastAsia="x-none"/>
        </w:rPr>
      </w:pPr>
      <w:r w:rsidRPr="00D6314C">
        <w:rPr>
          <w:noProof w:val="0"/>
          <w:lang w:val="fr-FR" w:eastAsia="x-none"/>
        </w:rPr>
        <w:t xml:space="preserve">Alfarabi met l’accent sur le concept classique </w:t>
      </w:r>
      <w:r w:rsidR="00B928F3">
        <w:rPr>
          <w:noProof w:val="0"/>
          <w:lang w:val="fr-FR" w:eastAsia="x-none"/>
        </w:rPr>
        <w:t xml:space="preserve">de </w:t>
      </w:r>
      <w:r w:rsidRPr="00D6314C">
        <w:rPr>
          <w:noProof w:val="0"/>
          <w:lang w:val="fr-FR" w:eastAsia="x-none"/>
        </w:rPr>
        <w:t xml:space="preserve">la première substance </w:t>
      </w:r>
      <w:r w:rsidR="00204F2B">
        <w:rPr>
          <w:noProof w:val="0"/>
          <w:lang w:val="fr-FR" w:eastAsia="x-none"/>
        </w:rPr>
        <w:t>réelle</w:t>
      </w:r>
      <w:r w:rsidRPr="00D6314C">
        <w:rPr>
          <w:noProof w:val="0"/>
          <w:lang w:val="fr-FR" w:eastAsia="x-none"/>
        </w:rPr>
        <w:t xml:space="preserve">, qui </w:t>
      </w:r>
      <w:r w:rsidR="00204F2B">
        <w:rPr>
          <w:noProof w:val="0"/>
          <w:lang w:val="fr-FR" w:eastAsia="x-none"/>
        </w:rPr>
        <w:t>exist</w:t>
      </w:r>
      <w:r w:rsidR="0045613A">
        <w:rPr>
          <w:noProof w:val="0"/>
          <w:lang w:val="fr-FR" w:eastAsia="x-none"/>
        </w:rPr>
        <w:t>e</w:t>
      </w:r>
      <w:r w:rsidR="00204F2B">
        <w:rPr>
          <w:noProof w:val="0"/>
          <w:lang w:val="fr-FR" w:eastAsia="x-none"/>
        </w:rPr>
        <w:t xml:space="preserve"> </w:t>
      </w:r>
      <w:r w:rsidRPr="00D6314C">
        <w:rPr>
          <w:i/>
          <w:noProof w:val="0"/>
          <w:lang w:val="fr-FR" w:eastAsia="x-none"/>
        </w:rPr>
        <w:t>per se</w:t>
      </w:r>
      <w:r w:rsidRPr="00D6314C">
        <w:rPr>
          <w:noProof w:val="0"/>
          <w:lang w:val="fr-FR" w:eastAsia="x-none"/>
        </w:rPr>
        <w:t xml:space="preserve"> et sans relation avec la prédication. La primauté de la cognition tient aux substances réelles existantes, puisque les substances secondes, comme les espèces et les genres, ont besoin des individus pour exister. Alfarabi affirme clairement la position hyparchique de la première substance, qui établit une prédication catégorique. L’existence de la seconde substance dépend de la première substance. Il est vrai que la première imposition du sens est déterminée par la première substance hyparchique (πρώτως οὐσίαι λεγόμεναι ὑπάρχουσιν, </w:t>
      </w:r>
      <w:r w:rsidRPr="00D6314C">
        <w:rPr>
          <w:i/>
          <w:noProof w:val="0"/>
          <w:lang w:val="fr-FR" w:eastAsia="x-none"/>
        </w:rPr>
        <w:t>Cat</w:t>
      </w:r>
      <w:r w:rsidRPr="00D6314C">
        <w:rPr>
          <w:noProof w:val="0"/>
          <w:lang w:val="fr-FR" w:eastAsia="x-none"/>
        </w:rPr>
        <w:t>. 2a14–15</w:t>
      </w:r>
      <w:r w:rsidRPr="00D6314C">
        <w:rPr>
          <w:noProof w:val="0"/>
          <w:szCs w:val="15"/>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2a14–15" </w:instrText>
      </w:r>
      <w:r w:rsidRPr="00D6314C">
        <w:rPr>
          <w:noProof w:val="0"/>
          <w:szCs w:val="15"/>
          <w:lang w:val="fr-FR"/>
        </w:rPr>
        <w:fldChar w:fldCharType="end"/>
      </w:r>
      <w:r w:rsidRPr="00D6314C">
        <w:rPr>
          <w:noProof w:val="0"/>
          <w:lang w:val="fr-FR" w:eastAsia="x-none"/>
        </w:rPr>
        <w:t xml:space="preserve">). Le cadre des </w:t>
      </w:r>
      <w:r w:rsidRPr="00D6314C">
        <w:rPr>
          <w:i/>
          <w:noProof w:val="0"/>
          <w:lang w:val="fr-FR" w:eastAsia="x-none"/>
        </w:rPr>
        <w:t>Catégories</w:t>
      </w:r>
      <w:r w:rsidRPr="00D6314C">
        <w:rPr>
          <w:noProof w:val="0"/>
          <w:lang w:val="fr-FR" w:eastAsia="x-none"/>
        </w:rPr>
        <w:t xml:space="preserve"> fait remarquer que le genre et l’espèce possèdent une signification univoque parce que les déterminations universelles sont prédites par l’imposition du sens à partir de la chose singulière actuelle. L’imposition de la signification est donnée par l’</w:t>
      </w:r>
      <w:r w:rsidR="00095CDD">
        <w:rPr>
          <w:noProof w:val="0"/>
          <w:lang w:val="fr-FR" w:eastAsia="x-none"/>
        </w:rPr>
        <w:t>actualisation</w:t>
      </w:r>
      <w:r w:rsidRPr="00D6314C">
        <w:rPr>
          <w:noProof w:val="0"/>
          <w:lang w:val="fr-FR" w:eastAsia="x-none"/>
        </w:rPr>
        <w:t xml:space="preserve"> </w:t>
      </w:r>
      <w:r w:rsidR="00350432">
        <w:rPr>
          <w:noProof w:val="0"/>
          <w:lang w:val="fr-FR" w:eastAsia="x-none"/>
        </w:rPr>
        <w:t xml:space="preserve">provenant de </w:t>
      </w:r>
      <w:r w:rsidRPr="00D6314C">
        <w:rPr>
          <w:noProof w:val="0"/>
          <w:lang w:val="fr-FR" w:eastAsia="x-none"/>
        </w:rPr>
        <w:t xml:space="preserve">front, </w:t>
      </w:r>
      <w:r w:rsidR="00350432">
        <w:rPr>
          <w:noProof w:val="0"/>
          <w:lang w:val="fr-FR" w:eastAsia="x-none"/>
        </w:rPr>
        <w:t xml:space="preserve">à partir </w:t>
      </w:r>
      <w:r w:rsidRPr="00D6314C">
        <w:rPr>
          <w:noProof w:val="0"/>
          <w:lang w:val="fr-FR" w:eastAsia="x-none"/>
        </w:rPr>
        <w:t xml:space="preserve">de la première substance réelle. Il faut donc défendre aussi la partie ultérieure de l’interprétation des </w:t>
      </w:r>
      <w:r w:rsidRPr="00D6314C">
        <w:rPr>
          <w:i/>
          <w:noProof w:val="0"/>
          <w:lang w:val="fr-FR" w:eastAsia="x-none"/>
        </w:rPr>
        <w:t>Catégories</w:t>
      </w:r>
      <w:r w:rsidRPr="00D6314C">
        <w:rPr>
          <w:noProof w:val="0"/>
          <w:lang w:val="fr-FR" w:eastAsia="x-none"/>
        </w:rPr>
        <w:t xml:space="preserve">, qui dirige la prédication </w:t>
      </w:r>
      <w:r w:rsidRPr="00D6314C">
        <w:rPr>
          <w:i/>
          <w:noProof w:val="0"/>
          <w:lang w:val="fr-FR" w:eastAsia="x-none"/>
        </w:rPr>
        <w:t>per prius</w:t>
      </w:r>
      <w:r w:rsidRPr="00D6314C">
        <w:rPr>
          <w:noProof w:val="0"/>
          <w:lang w:val="fr-FR" w:eastAsia="x-none"/>
        </w:rPr>
        <w:t xml:space="preserve"> et </w:t>
      </w:r>
      <w:r w:rsidRPr="00D6314C">
        <w:rPr>
          <w:i/>
          <w:noProof w:val="0"/>
          <w:lang w:val="fr-FR" w:eastAsia="x-none"/>
        </w:rPr>
        <w:t>per posterius</w:t>
      </w:r>
      <w:r w:rsidRPr="00D6314C">
        <w:rPr>
          <w:noProof w:val="0"/>
          <w:lang w:val="fr-FR" w:eastAsia="x-none"/>
        </w:rPr>
        <w:t xml:space="preserve"> </w:t>
      </w:r>
      <w:r w:rsidR="00A81E69">
        <w:rPr>
          <w:noProof w:val="0"/>
          <w:lang w:val="fr-FR" w:eastAsia="x-none"/>
        </w:rPr>
        <w:t xml:space="preserve">faite par </w:t>
      </w:r>
      <w:r w:rsidRPr="00D6314C">
        <w:rPr>
          <w:noProof w:val="0"/>
          <w:lang w:val="fr-FR" w:eastAsia="x-none"/>
        </w:rPr>
        <w:t xml:space="preserve">la supposition des significations universelles. Les genres et les espèces signifient les substances de manière catégorielle (τὰ μὲν γὰρ γένη κατὰ τῶν εἰδῶν κατηγορεῖται, </w:t>
      </w:r>
      <w:r w:rsidRPr="00D6314C">
        <w:rPr>
          <w:i/>
          <w:noProof w:val="0"/>
          <w:lang w:val="fr-FR" w:eastAsia="x-none"/>
        </w:rPr>
        <w:t>Cat</w:t>
      </w:r>
      <w:r w:rsidRPr="00D6314C">
        <w:rPr>
          <w:noProof w:val="0"/>
          <w:lang w:val="fr-FR" w:eastAsia="x-none"/>
        </w:rPr>
        <w:t>. 2b20</w:t>
      </w:r>
      <w:r w:rsidRPr="00D6314C">
        <w:rPr>
          <w:noProof w:val="0"/>
          <w:szCs w:val="15"/>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2b20" </w:instrText>
      </w:r>
      <w:r w:rsidRPr="00D6314C">
        <w:rPr>
          <w:noProof w:val="0"/>
          <w:szCs w:val="15"/>
          <w:lang w:val="fr-FR"/>
        </w:rPr>
        <w:fldChar w:fldCharType="end"/>
      </w:r>
      <w:r w:rsidRPr="00D6314C">
        <w:rPr>
          <w:noProof w:val="0"/>
          <w:lang w:val="fr-FR" w:eastAsia="x-none"/>
        </w:rPr>
        <w:t>). Le commentaire procède donc à l’analyse de la prédication universelle. Elle passe cette fois-ci par l’</w:t>
      </w:r>
      <w:r w:rsidR="00095CDD">
        <w:rPr>
          <w:noProof w:val="0"/>
          <w:lang w:val="fr-FR" w:eastAsia="x-none"/>
        </w:rPr>
        <w:t>actualisation</w:t>
      </w:r>
      <w:r w:rsidRPr="00D6314C">
        <w:rPr>
          <w:noProof w:val="0"/>
          <w:lang w:val="fr-FR" w:eastAsia="x-none"/>
        </w:rPr>
        <w:t xml:space="preserve"> secondaire de </w:t>
      </w:r>
      <w:r w:rsidR="00223043" w:rsidRPr="00D6314C">
        <w:rPr>
          <w:noProof w:val="0"/>
          <w:lang w:val="fr-FR" w:eastAsia="x-none"/>
        </w:rPr>
        <w:t>l’existant</w:t>
      </w:r>
      <w:r w:rsidRPr="00D6314C">
        <w:rPr>
          <w:noProof w:val="0"/>
          <w:lang w:val="fr-FR" w:eastAsia="x-none"/>
        </w:rPr>
        <w:t xml:space="preserve"> </w:t>
      </w:r>
      <w:r w:rsidR="003E643C">
        <w:rPr>
          <w:noProof w:val="0"/>
          <w:lang w:val="fr-FR" w:eastAsia="x-none"/>
        </w:rPr>
        <w:t xml:space="preserve">faite </w:t>
      </w:r>
      <w:r w:rsidRPr="00D6314C">
        <w:rPr>
          <w:noProof w:val="0"/>
          <w:lang w:val="fr-FR" w:eastAsia="x-none"/>
        </w:rPr>
        <w:t>par</w:t>
      </w:r>
      <w:r w:rsidR="00D9132E" w:rsidRPr="00D6314C">
        <w:rPr>
          <w:noProof w:val="0"/>
          <w:lang w:val="fr-FR" w:eastAsia="x-none"/>
        </w:rPr>
        <w:t>-</w:t>
      </w:r>
      <w:r w:rsidR="00B02768">
        <w:rPr>
          <w:noProof w:val="0"/>
          <w:lang w:val="fr-FR" w:eastAsia="x-none"/>
        </w:rPr>
        <w:t xml:space="preserve">derrière, à partir </w:t>
      </w:r>
      <w:r w:rsidRPr="00D6314C">
        <w:rPr>
          <w:noProof w:val="0"/>
          <w:lang w:val="fr-FR" w:eastAsia="x-none"/>
        </w:rPr>
        <w:t xml:space="preserve">du sens universel. Du point de vue de la prédication </w:t>
      </w:r>
      <w:r w:rsidR="00D9132E" w:rsidRPr="00D6314C">
        <w:rPr>
          <w:noProof w:val="0"/>
          <w:lang w:val="fr-FR" w:eastAsia="x-none"/>
        </w:rPr>
        <w:t xml:space="preserve">faite par la </w:t>
      </w:r>
      <w:r w:rsidRPr="00D6314C">
        <w:rPr>
          <w:noProof w:val="0"/>
          <w:lang w:val="fr-FR" w:eastAsia="x-none"/>
        </w:rPr>
        <w:t>supposition au niveau de l’universal</w:t>
      </w:r>
      <w:r w:rsidR="00EB0374">
        <w:rPr>
          <w:noProof w:val="0"/>
          <w:lang w:val="fr-FR" w:eastAsia="x-none"/>
        </w:rPr>
        <w:t>ité, la classification inverse l</w:t>
      </w:r>
      <w:r w:rsidR="00EB0374">
        <w:rPr>
          <w:rFonts w:cs="Calibri"/>
          <w:noProof w:val="0"/>
          <w:lang w:val="fr-FR" w:eastAsia="x-none"/>
        </w:rPr>
        <w:t>’</w:t>
      </w:r>
      <w:r w:rsidR="00EB0374">
        <w:rPr>
          <w:noProof w:val="0"/>
          <w:lang w:val="fr-FR" w:eastAsia="x-none"/>
        </w:rPr>
        <w:t xml:space="preserve">ordre </w:t>
      </w:r>
      <w:r w:rsidRPr="00D6314C">
        <w:rPr>
          <w:i/>
          <w:noProof w:val="0"/>
          <w:lang w:val="fr-FR" w:eastAsia="x-none"/>
        </w:rPr>
        <w:t>per prius</w:t>
      </w:r>
      <w:r w:rsidRPr="00D6314C">
        <w:rPr>
          <w:noProof w:val="0"/>
          <w:lang w:val="fr-FR" w:eastAsia="x-none"/>
        </w:rPr>
        <w:t xml:space="preserve"> et </w:t>
      </w:r>
      <w:r w:rsidRPr="00D6314C">
        <w:rPr>
          <w:i/>
          <w:noProof w:val="0"/>
          <w:lang w:val="fr-FR" w:eastAsia="x-none"/>
        </w:rPr>
        <w:t>per posterius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est </w:t>
      </w:r>
      <w:r w:rsidR="00EB0374">
        <w:rPr>
          <w:noProof w:val="0"/>
          <w:lang w:val="fr-FR" w:eastAsia="x-none"/>
        </w:rPr>
        <w:t xml:space="preserve">principalement </w:t>
      </w:r>
      <w:r w:rsidR="00C04FB5">
        <w:rPr>
          <w:noProof w:val="0"/>
          <w:lang w:val="fr-FR" w:eastAsia="x-none"/>
        </w:rPr>
        <w:t xml:space="preserve">établi </w:t>
      </w:r>
      <w:r w:rsidRPr="00D6314C">
        <w:rPr>
          <w:noProof w:val="0"/>
          <w:lang w:val="fr-FR" w:eastAsia="x-none"/>
        </w:rPr>
        <w:t xml:space="preserve">à l’égard de la substance primaire existante. La deuxième partie de la citation considère les termes généraux comme un degré de </w:t>
      </w:r>
      <w:r w:rsidR="00223043" w:rsidRPr="00D6314C">
        <w:rPr>
          <w:noProof w:val="0"/>
          <w:lang w:val="fr-FR" w:eastAsia="x-none"/>
        </w:rPr>
        <w:t>l’existant</w:t>
      </w:r>
      <w:r w:rsidRPr="00D6314C">
        <w:rPr>
          <w:noProof w:val="0"/>
          <w:lang w:val="fr-FR" w:eastAsia="x-none"/>
        </w:rPr>
        <w:t xml:space="preserve"> supérieur en raison de leur généralité et de leur permanence</w:t>
      </w:r>
      <w:r w:rsidR="00066C30">
        <w:rPr>
          <w:noProof w:val="0"/>
          <w:lang w:val="fr-FR" w:eastAsia="x-none"/>
        </w:rPr>
        <w:t xml:space="preserve"> </w:t>
      </w:r>
      <w:r w:rsidR="00066C30" w:rsidRPr="00D6314C">
        <w:rPr>
          <w:noProof w:val="0"/>
          <w:lang w:val="fr-FR" w:eastAsia="x-none"/>
        </w:rPr>
        <w:t>(</w:t>
      </w:r>
      <w:r w:rsidR="00066C30" w:rsidRPr="00D6314C">
        <w:rPr>
          <w:i/>
          <w:noProof w:val="0"/>
          <w:lang w:val="fr-FR" w:eastAsia="x-none"/>
        </w:rPr>
        <w:t>eine andere Weise der Betrachtung</w:t>
      </w:r>
      <w:r w:rsidR="00066C30" w:rsidRPr="00D6314C">
        <w:rPr>
          <w:noProof w:val="0"/>
          <w:lang w:val="fr-FR" w:eastAsia="x-none"/>
        </w:rPr>
        <w:t>)</w:t>
      </w:r>
      <w:r w:rsidRPr="00D6314C">
        <w:rPr>
          <w:noProof w:val="0"/>
          <w:lang w:val="fr-FR" w:eastAsia="x-none"/>
        </w:rPr>
        <w:t xml:space="preserve">, puisque les termes généraux des substances sont plus dignes du nom de « substance » que les individus. Ainsi la structure complète de la prédication catégorielle est donnée dans les deux sens : à la fois à partir de l’imposition hyparchique du sens et à partir de la supposition universelle du sens. La primauté ontologique de la première substance en tant que chose naturellement existante est confirmée par Alfarabi </w:t>
      </w:r>
      <w:r w:rsidR="00A34D4B">
        <w:rPr>
          <w:noProof w:val="0"/>
          <w:lang w:val="fr-FR" w:eastAsia="x-none"/>
        </w:rPr>
        <w:t>dans les autres écrits</w:t>
      </w:r>
      <w:r w:rsidRPr="00D6314C">
        <w:rPr>
          <w:noProof w:val="0"/>
          <w:lang w:val="fr-FR" w:eastAsia="x-none"/>
        </w:rPr>
        <w:t xml:space="preserve">, par exemple dans l’analyse des </w:t>
      </w:r>
      <w:r w:rsidRPr="00D6314C">
        <w:rPr>
          <w:i/>
          <w:noProof w:val="0"/>
          <w:lang w:val="fr-FR" w:eastAsia="x-none"/>
        </w:rPr>
        <w:t>Catégories</w:t>
      </w:r>
      <w:r w:rsidRPr="00D6314C">
        <w:rPr>
          <w:noProof w:val="0"/>
          <w:lang w:val="fr-FR" w:eastAsia="x-none"/>
        </w:rPr>
        <w:t xml:space="preserve"> d’Aristote (</w:t>
      </w:r>
      <w:r w:rsidRPr="00D6314C">
        <w:rPr>
          <w:i/>
          <w:noProof w:val="0"/>
          <w:lang w:val="fr-FR" w:eastAsia="x-none"/>
        </w:rPr>
        <w:t>Qātiguriās</w:t>
      </w:r>
      <w:r w:rsidRPr="00D6314C">
        <w:rPr>
          <w:noProof w:val="0"/>
          <w:lang w:val="fr-FR" w:eastAsia="x-none"/>
        </w:rPr>
        <w:t xml:space="preserve">). En ce qui concerne la « méta-physique » d’Averroès, c’est surtout la conclusion de l’écrit d’Alfarabi </w:t>
      </w:r>
      <w:r w:rsidR="0045613A">
        <w:rPr>
          <w:noProof w:val="0"/>
          <w:lang w:val="fr-FR" w:eastAsia="x-none"/>
        </w:rPr>
        <w:t>« </w:t>
      </w:r>
      <w:r w:rsidR="00D9132E" w:rsidRPr="00D6314C">
        <w:rPr>
          <w:rStyle w:val="TextpoznpodarouChar"/>
          <w:i/>
          <w:noProof w:val="0"/>
          <w:lang w:val="fr-FR"/>
        </w:rPr>
        <w:t>The Philosophy of Plato and Aristotle</w:t>
      </w:r>
      <w:r w:rsidR="0045613A">
        <w:rPr>
          <w:rStyle w:val="TextpoznpodarouChar"/>
          <w:i/>
          <w:noProof w:val="0"/>
          <w:lang w:val="fr-FR"/>
        </w:rPr>
        <w:t> »</w:t>
      </w:r>
      <w:r w:rsidR="00D9132E" w:rsidRPr="00D6314C">
        <w:rPr>
          <w:rStyle w:val="TextpoznpodarouChar"/>
          <w:noProof w:val="0"/>
          <w:lang w:val="fr-FR"/>
        </w:rPr>
        <w:t xml:space="preserve"> </w:t>
      </w:r>
      <w:r w:rsidRPr="00D6314C">
        <w:rPr>
          <w:noProof w:val="0"/>
          <w:lang w:val="fr-FR" w:eastAsia="x-none"/>
        </w:rPr>
        <w:t>qui revêt une importance capitale.</w:t>
      </w:r>
      <w:r w:rsidRPr="00D6314C">
        <w:rPr>
          <w:rStyle w:val="Znakapoznpodarou"/>
          <w:noProof w:val="0"/>
          <w:lang w:val="fr-FR"/>
        </w:rPr>
        <w:footnoteReference w:id="67"/>
      </w:r>
      <w:r w:rsidRPr="00D6314C">
        <w:rPr>
          <w:noProof w:val="0"/>
          <w:lang w:val="fr-FR" w:eastAsia="x-none"/>
        </w:rPr>
        <w:t xml:space="preserve"> La citation résume toute l’orientation de la philosophie aristotélicienne par l’</w:t>
      </w:r>
      <w:r w:rsidR="00095CDD">
        <w:rPr>
          <w:noProof w:val="0"/>
          <w:lang w:val="fr-FR" w:eastAsia="x-none"/>
        </w:rPr>
        <w:t>actualisation</w:t>
      </w:r>
      <w:r w:rsidRPr="00D6314C">
        <w:rPr>
          <w:noProof w:val="0"/>
          <w:lang w:val="fr-FR" w:eastAsia="x-none"/>
        </w:rPr>
        <w:t xml:space="preserve"> de face, qui est donnée par l’investigation de la substance réelle. Le réalisme attaché à la substance première apparaît clairement dès le premier chapitre de l’écrit </w:t>
      </w:r>
      <w:r w:rsidRPr="00D6314C">
        <w:rPr>
          <w:i/>
          <w:noProof w:val="0"/>
          <w:lang w:val="fr-FR" w:eastAsia="x-none"/>
        </w:rPr>
        <w:t>Kitāb al-Ḥurūf</w:t>
      </w:r>
      <w:r w:rsidRPr="00D6314C">
        <w:rPr>
          <w:noProof w:val="0"/>
          <w:lang w:val="fr-FR" w:eastAsia="x-none"/>
        </w:rPr>
        <w:t>, qui analyse le concept de l’existence (</w:t>
      </w:r>
      <w:r w:rsidRPr="00D6314C">
        <w:rPr>
          <w:i/>
          <w:noProof w:val="0"/>
          <w:lang w:val="fr-FR" w:eastAsia="x-none"/>
        </w:rPr>
        <w:t>wuğūd</w:t>
      </w:r>
      <w:r w:rsidRPr="00D6314C">
        <w:rPr>
          <w:noProof w:val="0"/>
          <w:lang w:val="fr-FR" w:eastAsia="x-none"/>
        </w:rPr>
        <w:t>). L</w:t>
      </w:r>
      <w:r w:rsidR="003C7E29">
        <w:rPr>
          <w:noProof w:val="0"/>
          <w:lang w:val="fr-FR" w:eastAsia="x-none"/>
        </w:rPr>
        <w:t>a définition de l</w:t>
      </w:r>
      <w:r w:rsidRPr="00D6314C">
        <w:rPr>
          <w:noProof w:val="0"/>
          <w:lang w:val="fr-FR" w:eastAsia="x-none"/>
        </w:rPr>
        <w:t xml:space="preserve">’existence </w:t>
      </w:r>
      <w:r w:rsidR="003C7E29">
        <w:rPr>
          <w:noProof w:val="0"/>
          <w:lang w:val="fr-FR" w:eastAsia="x-none"/>
        </w:rPr>
        <w:t xml:space="preserve">est </w:t>
      </w:r>
      <w:r w:rsidRPr="00D6314C">
        <w:rPr>
          <w:noProof w:val="0"/>
          <w:lang w:val="fr-FR" w:eastAsia="x-none"/>
        </w:rPr>
        <w:t>principalem</w:t>
      </w:r>
      <w:r w:rsidR="002C4A60">
        <w:rPr>
          <w:noProof w:val="0"/>
          <w:lang w:val="fr-FR" w:eastAsia="x-none"/>
        </w:rPr>
        <w:t xml:space="preserve">ent donnée par </w:t>
      </w:r>
      <w:r w:rsidRPr="00D6314C">
        <w:rPr>
          <w:noProof w:val="0"/>
          <w:lang w:val="fr-FR" w:eastAsia="x-none"/>
        </w:rPr>
        <w:t>la substance réelle. L’abstraction métaphysique</w:t>
      </w:r>
      <w:r w:rsidR="00EA3077">
        <w:rPr>
          <w:noProof w:val="0"/>
          <w:lang w:val="fr-FR" w:eastAsia="x-none"/>
        </w:rPr>
        <w:t xml:space="preserve">, qui </w:t>
      </w:r>
      <w:r w:rsidRPr="00D6314C">
        <w:rPr>
          <w:noProof w:val="0"/>
          <w:lang w:val="fr-FR" w:eastAsia="x-none"/>
        </w:rPr>
        <w:t>établi</w:t>
      </w:r>
      <w:r w:rsidR="00EA3077">
        <w:rPr>
          <w:noProof w:val="0"/>
          <w:lang w:val="fr-FR" w:eastAsia="x-none"/>
        </w:rPr>
        <w:t>t</w:t>
      </w:r>
      <w:r w:rsidRPr="00D6314C">
        <w:rPr>
          <w:noProof w:val="0"/>
          <w:lang w:val="fr-FR" w:eastAsia="x-none"/>
        </w:rPr>
        <w:t xml:space="preserve"> l’unité de </w:t>
      </w:r>
      <w:r w:rsidR="00223043" w:rsidRPr="00D6314C">
        <w:rPr>
          <w:noProof w:val="0"/>
          <w:lang w:val="fr-FR" w:eastAsia="x-none"/>
        </w:rPr>
        <w:t>l’existant</w:t>
      </w:r>
      <w:r w:rsidR="00EA3077">
        <w:rPr>
          <w:noProof w:val="0"/>
          <w:lang w:val="fr-FR" w:eastAsia="x-none"/>
        </w:rPr>
        <w:t>,</w:t>
      </w:r>
      <w:r w:rsidRPr="00D6314C">
        <w:rPr>
          <w:noProof w:val="0"/>
          <w:lang w:val="fr-FR" w:eastAsia="x-none"/>
        </w:rPr>
        <w:t xml:space="preserve"> est créée par la seconde substance dans le cadre de la prédication catégorielle </w:t>
      </w:r>
      <w:r w:rsidRPr="00D6314C">
        <w:rPr>
          <w:i/>
          <w:noProof w:val="0"/>
          <w:lang w:val="fr-FR" w:eastAsia="x-none"/>
        </w:rPr>
        <w:t>per prius</w:t>
      </w:r>
      <w:r w:rsidRPr="00D6314C">
        <w:rPr>
          <w:noProof w:val="0"/>
          <w:lang w:val="fr-FR" w:eastAsia="x-none"/>
        </w:rPr>
        <w:t xml:space="preserve"> pour </w:t>
      </w:r>
      <w:r w:rsidR="001161B5">
        <w:rPr>
          <w:noProof w:val="0"/>
          <w:lang w:val="fr-FR" w:eastAsia="x-none"/>
        </w:rPr>
        <w:t xml:space="preserve">fonder </w:t>
      </w:r>
      <w:r w:rsidRPr="00D6314C">
        <w:rPr>
          <w:noProof w:val="0"/>
          <w:lang w:val="fr-FR" w:eastAsia="x-none"/>
        </w:rPr>
        <w:t xml:space="preserve">la première science. Les déterminations accidentelles </w:t>
      </w:r>
      <w:r w:rsidR="00EA3077">
        <w:rPr>
          <w:noProof w:val="0"/>
          <w:lang w:val="fr-FR" w:eastAsia="x-none"/>
        </w:rPr>
        <w:t xml:space="preserve">faites </w:t>
      </w:r>
      <w:r w:rsidRPr="00D6314C">
        <w:rPr>
          <w:i/>
          <w:noProof w:val="0"/>
          <w:lang w:val="fr-FR" w:eastAsia="x-none"/>
        </w:rPr>
        <w:t>per posterius</w:t>
      </w:r>
      <w:r w:rsidRPr="00D6314C">
        <w:rPr>
          <w:noProof w:val="0"/>
          <w:lang w:val="fr-FR" w:eastAsia="x-none"/>
        </w:rPr>
        <w:t xml:space="preserve"> sont liées à cette prédication hyparchique. Le sens ne peut être que secondairement lié à l’existence de la substance seconde. L’essentialité de la chose est prédite au moyen de l’intention seconde (</w:t>
      </w:r>
      <w:r w:rsidRPr="00D6314C">
        <w:rPr>
          <w:i/>
          <w:noProof w:val="0"/>
          <w:lang w:val="fr-FR" w:eastAsia="x-none"/>
        </w:rPr>
        <w:t>ma'qūl ṭhānī</w:t>
      </w:r>
      <w:r w:rsidRPr="00D6314C">
        <w:rPr>
          <w:noProof w:val="0"/>
          <w:lang w:val="fr-FR" w:eastAsia="x-none"/>
        </w:rPr>
        <w:t xml:space="preserve">, </w:t>
      </w:r>
      <w:r w:rsidRPr="00D6314C">
        <w:rPr>
          <w:i/>
          <w:noProof w:val="0"/>
          <w:lang w:val="fr-FR" w:eastAsia="x-none"/>
        </w:rPr>
        <w:t>second intelligibile</w:t>
      </w:r>
      <w:r w:rsidRPr="00D6314C">
        <w:rPr>
          <w:i/>
          <w:noProof w:val="0"/>
          <w:lang w:val="fr-FR" w:eastAsia="x-none"/>
        </w:rPr>
        <w:fldChar w:fldCharType="begin"/>
      </w:r>
      <w:r w:rsidRPr="00D6314C">
        <w:rPr>
          <w:noProof w:val="0"/>
          <w:lang w:val="fr-FR"/>
        </w:rPr>
        <w:instrText xml:space="preserve"> XE "</w:instrText>
      </w:r>
      <w:r w:rsidR="000426FE" w:rsidRPr="00D6314C">
        <w:rPr>
          <w:noProof w:val="0"/>
          <w:lang w:val="fr-FR"/>
        </w:rPr>
        <w:instrText>intentionnalité</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et </w:t>
      </w:r>
      <w:r w:rsidR="00BC7836">
        <w:rPr>
          <w:noProof w:val="0"/>
          <w:lang w:val="fr-FR" w:eastAsia="x-none"/>
        </w:rPr>
        <w:t xml:space="preserve">elle </w:t>
      </w:r>
      <w:r w:rsidRPr="00D6314C">
        <w:rPr>
          <w:noProof w:val="0"/>
          <w:lang w:val="fr-FR" w:eastAsia="x-none"/>
        </w:rPr>
        <w:t>est donnée dans la pensée (Menn 2012, 60). Le commentateur cité suggère que l’accent mis sur la priorité de la substance existante est lié à la critique d’Alfarabi à l’égard des penseurs arabes autour d’al-Kindī, qui ont été influencés par l’interprétation néoplatonicienne d’Aristote. Alfarabi reprend sous une nouvelle forme la dispute entre Porphy</w:t>
      </w:r>
      <w:r w:rsidR="00403C00">
        <w:rPr>
          <w:noProof w:val="0"/>
          <w:lang w:val="fr-FR" w:eastAsia="x-none"/>
        </w:rPr>
        <w:t xml:space="preserve">re et les néoplatoniciens, qui </w:t>
      </w:r>
      <w:r w:rsidRPr="00D6314C">
        <w:rPr>
          <w:noProof w:val="0"/>
          <w:lang w:val="fr-FR" w:eastAsia="x-none"/>
        </w:rPr>
        <w:t>condui</w:t>
      </w:r>
      <w:r w:rsidR="00403C00">
        <w:rPr>
          <w:noProof w:val="0"/>
          <w:lang w:val="fr-FR" w:eastAsia="x-none"/>
        </w:rPr>
        <w:t>si</w:t>
      </w:r>
      <w:r w:rsidRPr="00D6314C">
        <w:rPr>
          <w:noProof w:val="0"/>
          <w:lang w:val="fr-FR" w:eastAsia="x-none"/>
        </w:rPr>
        <w:t xml:space="preserve">t le philosophe Tyrien à une lecture impartiale des </w:t>
      </w:r>
      <w:r w:rsidRPr="00D6314C">
        <w:rPr>
          <w:i/>
          <w:noProof w:val="0"/>
          <w:lang w:val="fr-FR" w:eastAsia="x-none"/>
        </w:rPr>
        <w:t>Catégories</w:t>
      </w:r>
      <w:r w:rsidRPr="00D6314C">
        <w:rPr>
          <w:noProof w:val="0"/>
          <w:lang w:val="fr-FR" w:eastAsia="x-none"/>
        </w:rPr>
        <w:t xml:space="preserve"> (ch. 1.3). Alfarabi fit une lecture similaire du sens originel des écrits d’Aristote pour la falsafa néoplatonicienne de son temps. Les écrits d’Alfarabi, qui analysent systématiquement la philosophie d’Aristote, indiquent clairement toute la démarche de la recherche, de la physique à la météorologie et finalement à la science divine appelée </w:t>
      </w:r>
      <w:r w:rsidR="00680397">
        <w:rPr>
          <w:noProof w:val="0"/>
          <w:lang w:val="fr-FR" w:eastAsia="x-none"/>
        </w:rPr>
        <w:t>«</w:t>
      </w:r>
      <w:r w:rsidR="006E6F11">
        <w:rPr>
          <w:noProof w:val="0"/>
          <w:lang w:val="fr-FR" w:eastAsia="x-none"/>
        </w:rPr>
        <w:t> </w:t>
      </w:r>
      <w:r w:rsidRPr="00D6314C">
        <w:rPr>
          <w:noProof w:val="0"/>
          <w:lang w:val="fr-FR" w:eastAsia="x-none"/>
        </w:rPr>
        <w:t>métaphysique</w:t>
      </w:r>
      <w:r w:rsidR="006E6F11">
        <w:rPr>
          <w:noProof w:val="0"/>
          <w:lang w:val="fr-FR" w:eastAsia="x-none"/>
        </w:rPr>
        <w:t> </w:t>
      </w:r>
      <w:r w:rsidR="00680397">
        <w:rPr>
          <w:noProof w:val="0"/>
          <w:lang w:val="fr-FR" w:eastAsia="x-none"/>
        </w:rPr>
        <w:t>»</w:t>
      </w:r>
      <w:r w:rsidRPr="00D6314C">
        <w:rPr>
          <w:noProof w:val="0"/>
          <w:lang w:val="fr-FR" w:eastAsia="x-none"/>
        </w:rPr>
        <w:t xml:space="preserve">. Le </w:t>
      </w:r>
      <w:r w:rsidR="005467E0">
        <w:rPr>
          <w:noProof w:val="0"/>
          <w:lang w:val="fr-FR" w:eastAsia="x-none"/>
        </w:rPr>
        <w:t>Second Maître</w:t>
      </w:r>
      <w:r w:rsidRPr="00D6314C">
        <w:rPr>
          <w:noProof w:val="0"/>
          <w:lang w:val="fr-FR" w:eastAsia="x-none"/>
        </w:rPr>
        <w:t xml:space="preserve"> rejette la thèse de</w:t>
      </w:r>
      <w:r w:rsidR="00B20931">
        <w:rPr>
          <w:noProof w:val="0"/>
          <w:lang w:val="fr-FR" w:eastAsia="x-none"/>
        </w:rPr>
        <w:t xml:space="preserve">s </w:t>
      </w:r>
      <w:r w:rsidRPr="00D6314C">
        <w:rPr>
          <w:noProof w:val="0"/>
          <w:lang w:val="fr-FR" w:eastAsia="x-none"/>
        </w:rPr>
        <w:t>émanation</w:t>
      </w:r>
      <w:r w:rsidR="00B20931">
        <w:rPr>
          <w:noProof w:val="0"/>
          <w:lang w:val="fr-FR" w:eastAsia="x-none"/>
        </w:rPr>
        <w:t>s</w:t>
      </w:r>
      <w:r w:rsidRPr="00D6314C">
        <w:rPr>
          <w:noProof w:val="0"/>
          <w:lang w:val="fr-FR" w:eastAsia="x-none"/>
        </w:rPr>
        <w:t xml:space="preserve"> </w:t>
      </w:r>
      <w:r w:rsidR="00377B79">
        <w:rPr>
          <w:noProof w:val="0"/>
          <w:lang w:val="fr-FR" w:eastAsia="x-none"/>
        </w:rPr>
        <w:t>selon</w:t>
      </w:r>
      <w:r w:rsidR="00A104FE">
        <w:rPr>
          <w:noProof w:val="0"/>
          <w:lang w:val="fr-FR" w:eastAsia="x-none"/>
        </w:rPr>
        <w:t xml:space="preserve"> le sc</w:t>
      </w:r>
      <w:r w:rsidR="0045613A">
        <w:rPr>
          <w:noProof w:val="0"/>
          <w:lang w:val="fr-FR" w:eastAsia="x-none"/>
        </w:rPr>
        <w:t>é</w:t>
      </w:r>
      <w:r w:rsidR="00A104FE">
        <w:rPr>
          <w:noProof w:val="0"/>
          <w:lang w:val="fr-FR" w:eastAsia="x-none"/>
        </w:rPr>
        <w:t xml:space="preserve">nario du </w:t>
      </w:r>
      <w:r w:rsidRPr="00D6314C">
        <w:rPr>
          <w:i/>
          <w:noProof w:val="0"/>
          <w:lang w:val="fr-FR" w:eastAsia="x-none"/>
        </w:rPr>
        <w:t>Liber de causis</w:t>
      </w:r>
      <w:r w:rsidR="00A104FE">
        <w:rPr>
          <w:noProof w:val="0"/>
          <w:lang w:val="fr-FR" w:eastAsia="x-none"/>
        </w:rPr>
        <w:t>. L</w:t>
      </w:r>
      <w:r w:rsidRPr="00D6314C">
        <w:rPr>
          <w:noProof w:val="0"/>
          <w:lang w:val="fr-FR" w:eastAsia="x-none"/>
        </w:rPr>
        <w:t>es choses n’existe</w:t>
      </w:r>
      <w:r w:rsidR="00F53320">
        <w:rPr>
          <w:noProof w:val="0"/>
          <w:lang w:val="fr-FR" w:eastAsia="x-none"/>
        </w:rPr>
        <w:t>raie</w:t>
      </w:r>
      <w:r w:rsidRPr="00D6314C">
        <w:rPr>
          <w:noProof w:val="0"/>
          <w:lang w:val="fr-FR" w:eastAsia="x-none"/>
        </w:rPr>
        <w:t xml:space="preserve">nt que dans la mesure où elles </w:t>
      </w:r>
      <w:r w:rsidR="00F53320">
        <w:rPr>
          <w:noProof w:val="0"/>
          <w:lang w:val="fr-FR" w:eastAsia="x-none"/>
        </w:rPr>
        <w:t xml:space="preserve">auraient continuellement </w:t>
      </w:r>
      <w:r w:rsidRPr="00D6314C">
        <w:rPr>
          <w:noProof w:val="0"/>
          <w:lang w:val="fr-FR" w:eastAsia="x-none"/>
        </w:rPr>
        <w:t>reç</w:t>
      </w:r>
      <w:r w:rsidR="00F53320">
        <w:rPr>
          <w:noProof w:val="0"/>
          <w:lang w:val="fr-FR" w:eastAsia="x-none"/>
        </w:rPr>
        <w:t xml:space="preserve">u </w:t>
      </w:r>
      <w:r w:rsidRPr="00D6314C">
        <w:rPr>
          <w:noProof w:val="0"/>
          <w:lang w:val="fr-FR" w:eastAsia="x-none"/>
        </w:rPr>
        <w:t xml:space="preserve">l’existence du Premier Être. Il divise la première philosophie selon la </w:t>
      </w:r>
      <w:r w:rsidRPr="00D6314C">
        <w:rPr>
          <w:i/>
          <w:noProof w:val="0"/>
          <w:lang w:val="fr-FR" w:eastAsia="x-none"/>
        </w:rPr>
        <w:t>Métaphysique</w:t>
      </w:r>
      <w:r w:rsidRPr="00D6314C">
        <w:rPr>
          <w:noProof w:val="0"/>
          <w:lang w:val="fr-FR" w:eastAsia="x-none"/>
        </w:rPr>
        <w:t xml:space="preserve"> d’Aristote en trois parties fondamentales : les substances </w:t>
      </w:r>
      <w:r w:rsidR="00CB631F">
        <w:rPr>
          <w:noProof w:val="0"/>
          <w:lang w:val="fr-FR" w:eastAsia="x-none"/>
        </w:rPr>
        <w:t xml:space="preserve">réelles </w:t>
      </w:r>
      <w:r w:rsidR="00A77747">
        <w:rPr>
          <w:noProof w:val="0"/>
          <w:lang w:val="fr-FR" w:eastAsia="x-none"/>
        </w:rPr>
        <w:t xml:space="preserve">appréhendées </w:t>
      </w:r>
      <w:r w:rsidRPr="00D6314C">
        <w:rPr>
          <w:noProof w:val="0"/>
          <w:lang w:val="fr-FR" w:eastAsia="x-none"/>
        </w:rPr>
        <w:t>par les sens ; les premiers principes de la pensée et la procédure de la preuve scientifique ; l’analyse des entités immatérielles dans le cadre de la première philosophie liée au Premier Être (Fakhry 2002, 46–47). La substance première se situe dans l’ordre des entités actuelles situées plus haut que les universaux</w:t>
      </w:r>
      <w:r w:rsidR="00243C03">
        <w:rPr>
          <w:noProof w:val="0"/>
          <w:lang w:val="fr-FR" w:eastAsia="x-none"/>
        </w:rPr>
        <w:t xml:space="preserve"> qui </w:t>
      </w:r>
      <w:r w:rsidRPr="00D6314C">
        <w:rPr>
          <w:noProof w:val="0"/>
          <w:lang w:val="fr-FR" w:eastAsia="x-none"/>
        </w:rPr>
        <w:t xml:space="preserve">saisissent la détermination essentielle des choses dans la pensée. La philosophie première est portée par la connaissance des substances premières séparées, immatérielles, qui </w:t>
      </w:r>
      <w:r w:rsidR="003B3B39">
        <w:rPr>
          <w:noProof w:val="0"/>
          <w:lang w:val="fr-FR" w:eastAsia="x-none"/>
        </w:rPr>
        <w:t xml:space="preserve">se trouvent au-delà de </w:t>
      </w:r>
      <w:r w:rsidRPr="00D6314C">
        <w:rPr>
          <w:noProof w:val="0"/>
          <w:lang w:val="fr-FR" w:eastAsia="x-none"/>
        </w:rPr>
        <w:t xml:space="preserve">la physique sublunaire </w:t>
      </w:r>
      <w:r w:rsidR="00AF37E3">
        <w:rPr>
          <w:noProof w:val="0"/>
          <w:lang w:val="fr-FR" w:eastAsia="x-none"/>
        </w:rPr>
        <w:t>traitant le</w:t>
      </w:r>
      <w:r w:rsidRPr="00D6314C">
        <w:rPr>
          <w:noProof w:val="0"/>
          <w:lang w:val="fr-FR" w:eastAsia="x-none"/>
        </w:rPr>
        <w:t xml:space="preserve">s substances matérielles. Cette forme fondamentale de prédication substantielle et cosmologique </w:t>
      </w:r>
      <w:r w:rsidRPr="00D6314C">
        <w:rPr>
          <w:i/>
          <w:noProof w:val="0"/>
          <w:lang w:val="fr-FR" w:eastAsia="x-none"/>
        </w:rPr>
        <w:t>per prius</w:t>
      </w:r>
      <w:r w:rsidRPr="00D6314C">
        <w:rPr>
          <w:noProof w:val="0"/>
          <w:lang w:val="fr-FR" w:eastAsia="x-none"/>
        </w:rPr>
        <w:t xml:space="preserve">, liée à la substance première, a été adoptée par la scolastique latine à partir de l’écrit d’Alfarabi </w:t>
      </w:r>
      <w:r w:rsidRPr="00D6314C">
        <w:rPr>
          <w:i/>
          <w:noProof w:val="0"/>
          <w:lang w:val="fr-FR" w:eastAsia="x-none"/>
        </w:rPr>
        <w:t>De ortu scientiarum</w:t>
      </w:r>
      <w:r w:rsidRPr="00D6314C">
        <w:rPr>
          <w:noProof w:val="0"/>
          <w:lang w:val="fr-FR" w:eastAsia="x-none"/>
        </w:rPr>
        <w:t>. La supériorité de la substance est liée à l’essence (</w:t>
      </w:r>
      <w:r w:rsidRPr="00D6314C">
        <w:rPr>
          <w:i/>
          <w:noProof w:val="0"/>
          <w:lang w:val="fr-FR" w:eastAsia="x-none"/>
        </w:rPr>
        <w:t>massa</w:t>
      </w:r>
      <w:r w:rsidRPr="00D6314C">
        <w:rPr>
          <w:noProof w:val="0"/>
          <w:lang w:val="fr-FR" w:eastAsia="x-none"/>
        </w:rPr>
        <w:t>) des sphères cosmiques supralunaires, qui existent dans la plus grande proximité du Créateur.</w:t>
      </w:r>
      <w:r w:rsidRPr="00D6314C">
        <w:rPr>
          <w:noProof w:val="0"/>
          <w:vertAlign w:val="superscript"/>
          <w:lang w:val="fr-FR"/>
        </w:rPr>
        <w:footnoteReference w:id="68"/>
      </w:r>
      <w:r w:rsidRPr="00D6314C">
        <w:rPr>
          <w:noProof w:val="0"/>
          <w:lang w:val="fr-FR" w:eastAsia="x-none"/>
        </w:rPr>
        <w:t xml:space="preserve"> Ces substances stellaires ont un caractère impérissable grâce à l’existence intellectuellement établie et à la causalité tirée de la Cause Première séparée. Par conséquent, elles existent nécessairement dans le mode </w:t>
      </w:r>
      <w:r w:rsidRPr="00D6314C">
        <w:rPr>
          <w:i/>
          <w:noProof w:val="0"/>
          <w:lang w:val="fr-FR" w:eastAsia="x-none"/>
        </w:rPr>
        <w:t>per se</w:t>
      </w:r>
      <w:r w:rsidRPr="00D6314C">
        <w:rPr>
          <w:noProof w:val="0"/>
          <w:lang w:val="fr-FR" w:eastAsia="x-none"/>
        </w:rPr>
        <w:t>. La thèse canonique identifie la primauté de la substance avec l’étude de la première philosophie comme la connaissance de la sphère stellaire, qui est déterminée par le « cinquième élément » (</w:t>
      </w:r>
      <w:r w:rsidRPr="00D6314C">
        <w:rPr>
          <w:i/>
          <w:noProof w:val="0"/>
          <w:lang w:val="fr-FR" w:eastAsia="x-none"/>
        </w:rPr>
        <w:t>caelum est materia quinta</w:t>
      </w:r>
      <w:r w:rsidR="0064128D">
        <w:rPr>
          <w:noProof w:val="0"/>
          <w:lang w:val="fr-FR" w:eastAsia="x-none"/>
        </w:rPr>
        <w:t xml:space="preserve">, </w:t>
      </w:r>
      <w:r w:rsidRPr="00D6314C">
        <w:rPr>
          <w:i/>
          <w:noProof w:val="0"/>
          <w:lang w:val="fr-FR" w:eastAsia="x-none"/>
        </w:rPr>
        <w:t>De ortu scientiarum</w:t>
      </w:r>
      <w:r w:rsidR="00B00D87">
        <w:rPr>
          <w:noProof w:val="0"/>
          <w:lang w:val="fr-FR" w:eastAsia="x-none"/>
        </w:rPr>
        <w:t> </w:t>
      </w:r>
      <w:r w:rsidRPr="00D6314C">
        <w:rPr>
          <w:noProof w:val="0"/>
          <w:lang w:val="fr-FR" w:eastAsia="x-none"/>
        </w:rPr>
        <w:t>IV, p. 23.33</w:t>
      </w:r>
      <w:r w:rsidRPr="00D6314C">
        <w:rPr>
          <w:rStyle w:val="TextpoznpodarouChar"/>
          <w:noProof w:val="0"/>
          <w:lang w:val="fr-FR"/>
        </w:rPr>
        <w:fldChar w:fldCharType="begin"/>
      </w:r>
      <w:r w:rsidRPr="00D6314C">
        <w:rPr>
          <w:noProof w:val="0"/>
          <w:lang w:val="fr-FR"/>
        </w:rPr>
        <w:instrText xml:space="preserve"> XE "Al-Fárábí:</w:instrText>
      </w:r>
      <w:r w:rsidRPr="00D6314C">
        <w:rPr>
          <w:rStyle w:val="TextpoznpodarouChar"/>
          <w:i/>
          <w:noProof w:val="0"/>
          <w:lang w:val="fr-FR"/>
        </w:rPr>
        <w:instrText>De ortu</w:instrText>
      </w:r>
      <w:r w:rsidRPr="00D6314C">
        <w:rPr>
          <w:rStyle w:val="TextpoznpodarouChar"/>
          <w:noProof w:val="0"/>
          <w:lang w:val="fr-FR"/>
        </w:rPr>
        <w:instrText xml:space="preserve"> </w:instrText>
      </w:r>
      <w:r w:rsidRPr="00D6314C">
        <w:rPr>
          <w:rStyle w:val="TextpoznpodarouChar"/>
          <w:i/>
          <w:noProof w:val="0"/>
          <w:lang w:val="fr-FR"/>
        </w:rPr>
        <w:instrText>scientiarum</w:instrText>
      </w:r>
      <w:r w:rsidRPr="00D6314C">
        <w:rPr>
          <w:rStyle w:val="TextpoznpodarouChar"/>
          <w:noProof w:val="0"/>
          <w:lang w:val="fr-FR"/>
        </w:rPr>
        <w:instrText xml:space="preserve"> 23.33</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eastAsia="x-none"/>
        </w:rPr>
        <w:t>), c’est-à-dire par la substance intelligente des sphères cosmiques. La clé de la reconnaissance du Premier Moteur</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Premier Moteur</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est représentée par l’étude physique et métaphysique de la substance réellement existante (matérielle ou cosmique</w:t>
      </w:r>
      <w:r w:rsidR="003B2A61">
        <w:rPr>
          <w:noProof w:val="0"/>
          <w:lang w:val="fr-FR" w:eastAsia="x-none"/>
        </w:rPr>
        <w:t xml:space="preserve">) comme source première de la </w:t>
      </w:r>
      <w:r w:rsidRPr="00D6314C">
        <w:rPr>
          <w:noProof w:val="0"/>
          <w:lang w:val="fr-FR" w:eastAsia="x-none"/>
        </w:rPr>
        <w:t xml:space="preserve">connaissance, </w:t>
      </w:r>
      <w:r w:rsidR="003B2A61">
        <w:rPr>
          <w:noProof w:val="0"/>
          <w:lang w:val="fr-FR" w:eastAsia="x-none"/>
        </w:rPr>
        <w:t xml:space="preserve">faite par </w:t>
      </w:r>
      <w:r w:rsidRPr="00D6314C">
        <w:rPr>
          <w:noProof w:val="0"/>
          <w:lang w:val="fr-FR" w:eastAsia="x-none"/>
        </w:rPr>
        <w:t>la causalité et la prédication qui sont liées</w:t>
      </w:r>
      <w:r w:rsidR="003B2A61">
        <w:rPr>
          <w:noProof w:val="0"/>
          <w:lang w:val="fr-FR" w:eastAsia="x-none"/>
        </w:rPr>
        <w:t xml:space="preserve"> au </w:t>
      </w:r>
      <w:r w:rsidR="003B2A61" w:rsidRPr="00D6314C">
        <w:rPr>
          <w:noProof w:val="0"/>
          <w:lang w:val="fr-FR" w:eastAsia="x-none"/>
        </w:rPr>
        <w:t>Premier Moteur</w:t>
      </w:r>
      <w:r w:rsidR="003B2A61" w:rsidRPr="00D6314C">
        <w:rPr>
          <w:noProof w:val="0"/>
          <w:lang w:val="fr-FR" w:eastAsia="x-none"/>
        </w:rPr>
        <w:fldChar w:fldCharType="begin"/>
      </w:r>
      <w:r w:rsidR="003B2A61" w:rsidRPr="00D6314C">
        <w:rPr>
          <w:noProof w:val="0"/>
          <w:lang w:val="fr-FR"/>
        </w:rPr>
        <w:instrText xml:space="preserve"> XE "</w:instrText>
      </w:r>
      <w:r w:rsidR="003B2A61" w:rsidRPr="00D6314C">
        <w:rPr>
          <w:noProof w:val="0"/>
          <w:lang w:val="fr-FR" w:eastAsia="x-none"/>
        </w:rPr>
        <w:instrText>Premier Moteur</w:instrText>
      </w:r>
      <w:r w:rsidR="003B2A61" w:rsidRPr="00D6314C">
        <w:rPr>
          <w:noProof w:val="0"/>
          <w:lang w:val="fr-FR"/>
        </w:rPr>
        <w:instrText xml:space="preserve">" </w:instrText>
      </w:r>
      <w:r w:rsidR="003B2A61" w:rsidRPr="00D6314C">
        <w:rPr>
          <w:noProof w:val="0"/>
          <w:lang w:val="fr-FR" w:eastAsia="x-none"/>
        </w:rPr>
        <w:fldChar w:fldCharType="end"/>
      </w:r>
      <w:r w:rsidRPr="00D6314C">
        <w:rPr>
          <w:noProof w:val="0"/>
          <w:lang w:val="fr-FR" w:eastAsia="x-none"/>
        </w:rPr>
        <w:t>. Averroès défend précisément ce projet de métaphysique plus tard. Alfarabi souligne la séparation fondamentale de toutes les autres sphères du Premier Moteur, y compris l’intellect actif (</w:t>
      </w:r>
      <w:r w:rsidRPr="00D6314C">
        <w:rPr>
          <w:i/>
          <w:noProof w:val="0"/>
          <w:lang w:val="fr-FR" w:eastAsia="x-none"/>
        </w:rPr>
        <w:t>intellectus agens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agens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L’analyse ultérieure de l’école du premier Averroïsme montre que dans cette ligne de la première philosophie tant l’objectivité que l’ontothéologie spéculative sont impossibles</w:t>
      </w:r>
      <w:r w:rsidR="002B26FB">
        <w:rPr>
          <w:noProof w:val="0"/>
          <w:lang w:val="fr-FR" w:eastAsia="x-none"/>
        </w:rPr>
        <w:t xml:space="preserve"> à faire</w:t>
      </w:r>
      <w:r w:rsidRPr="00D6314C">
        <w:rPr>
          <w:noProof w:val="0"/>
          <w:lang w:val="fr-FR" w:eastAsia="x-none"/>
        </w:rPr>
        <w:t>. La nouvelle forme d’aristotélisme rejetait le diacosmos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diacosmos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démiurgique, dans lequel les propriétés hypostasiées des premières substances existent avant l’émergence des corps réels. </w:t>
      </w:r>
      <w:r w:rsidR="00EC384E" w:rsidRPr="00D6314C">
        <w:rPr>
          <w:noProof w:val="0"/>
          <w:lang w:val="fr-FR" w:eastAsia="x-none"/>
        </w:rPr>
        <w:t>L’existant du troisième genre</w:t>
      </w:r>
      <w:r w:rsidRPr="00D6314C">
        <w:rPr>
          <w:noProof w:val="0"/>
          <w:lang w:val="fr-FR" w:eastAsia="x-none"/>
        </w:rPr>
        <w:t xml:space="preserve"> détruirait toute la science qui étudie la réalité « méta-physique » des substances premières matérielles et immatérielles existant en soi. La métaphysique de l’aristotélisme authentique ne peut pas créer un </w:t>
      </w:r>
      <w:r w:rsidRPr="00D6314C">
        <w:rPr>
          <w:i/>
          <w:noProof w:val="0"/>
          <w:lang w:val="fr-FR" w:eastAsia="x-none"/>
        </w:rPr>
        <w:t>tertium ens</w:t>
      </w:r>
      <w:r w:rsidRPr="00D6314C">
        <w:rPr>
          <w:noProof w:val="0"/>
          <w:lang w:val="fr-FR" w:eastAsia="x-none"/>
        </w:rPr>
        <w:t xml:space="preserve"> parce qu’elle contient soit les substances, soit leurs prédications générales sous la forme des substances secondes données catégoriquement dans l’intellect. L’aristotélisme affirme que la vérité est déterminée catégoriquement et donnée uniquement dans la pensée (ch. 1.3). Le jugement cognitif établit la similitude universelle de la pensée avec la substance individuelle réelle et première. Aucune signification universelle ne peut se produire dans le monde des substances premières à la manière du diacosmos néoplatonicien. Puisque l’actualité de la chose individuelle appartient à la substance première réelle et donnée en soi, sa nature doit être différente de la représentation dans la pensée. La seconde substance existe aussi </w:t>
      </w:r>
      <w:r w:rsidRPr="00D6314C">
        <w:rPr>
          <w:i/>
          <w:noProof w:val="0"/>
          <w:lang w:val="fr-FR" w:eastAsia="x-none"/>
        </w:rPr>
        <w:t>simpliciter</w:t>
      </w:r>
      <w:r w:rsidRPr="00D6314C">
        <w:rPr>
          <w:noProof w:val="0"/>
          <w:lang w:val="fr-FR" w:eastAsia="x-none"/>
        </w:rPr>
        <w:t xml:space="preserve">, car elle incorpore un sens universel. Les catégories prédisent l’unité de </w:t>
      </w:r>
      <w:r w:rsidR="00223043" w:rsidRPr="00D6314C">
        <w:rPr>
          <w:noProof w:val="0"/>
          <w:lang w:val="fr-FR" w:eastAsia="x-none"/>
        </w:rPr>
        <w:t>l’existant</w:t>
      </w:r>
      <w:r w:rsidR="00096179">
        <w:rPr>
          <w:noProof w:val="0"/>
          <w:lang w:val="fr-FR" w:eastAsia="x-none"/>
        </w:rPr>
        <w:t xml:space="preserve"> en mode</w:t>
      </w:r>
      <w:r w:rsidRPr="00D6314C">
        <w:rPr>
          <w:noProof w:val="0"/>
          <w:lang w:val="fr-FR" w:eastAsia="x-none"/>
        </w:rPr>
        <w:t xml:space="preserve"> </w:t>
      </w:r>
      <w:r w:rsidRPr="00D6314C">
        <w:rPr>
          <w:i/>
          <w:noProof w:val="0"/>
          <w:lang w:val="fr-FR" w:eastAsia="x-none"/>
        </w:rPr>
        <w:t>per prius</w:t>
      </w:r>
      <w:r w:rsidRPr="00D6314C">
        <w:rPr>
          <w:noProof w:val="0"/>
          <w:lang w:val="fr-FR" w:eastAsia="x-none"/>
        </w:rPr>
        <w:t xml:space="preserve"> à l’égard de la seconde substance universelle. Néanmoins, l’univocité des énoncés catégoriques et de la première science est assurée par la relation à la première substance, qui est reflétée par la seconde substance au niveau de la signification et</w:t>
      </w:r>
      <w:r w:rsidR="002B26FB">
        <w:rPr>
          <w:noProof w:val="0"/>
          <w:lang w:val="fr-FR" w:eastAsia="x-none"/>
        </w:rPr>
        <w:t xml:space="preserve"> de la prédication catégorielle</w:t>
      </w:r>
      <w:r w:rsidRPr="00D6314C">
        <w:rPr>
          <w:noProof w:val="0"/>
          <w:lang w:val="fr-FR" w:eastAsia="x-none"/>
        </w:rPr>
        <w:t>.</w:t>
      </w:r>
    </w:p>
    <w:p w:rsidR="005F46E0" w:rsidRDefault="00CC77EF" w:rsidP="00ED02CA">
      <w:pPr>
        <w:ind w:firstLine="397"/>
        <w:rPr>
          <w:noProof w:val="0"/>
          <w:lang w:val="fr-FR" w:eastAsia="x-none"/>
        </w:rPr>
      </w:pPr>
      <w:r w:rsidRPr="00D6314C">
        <w:rPr>
          <w:noProof w:val="0"/>
          <w:lang w:val="fr-FR" w:eastAsia="x-none"/>
        </w:rPr>
        <w:t>Néanmoins</w:t>
      </w:r>
      <w:r w:rsidR="00EA3077">
        <w:rPr>
          <w:noProof w:val="0"/>
          <w:lang w:val="fr-FR" w:eastAsia="x-none"/>
        </w:rPr>
        <w:t>,</w:t>
      </w:r>
      <w:r w:rsidRPr="00D6314C">
        <w:rPr>
          <w:noProof w:val="0"/>
          <w:lang w:val="fr-FR" w:eastAsia="x-none"/>
        </w:rPr>
        <w:t xml:space="preserve"> Alfarabi était lié aux néoplatoniciens par un </w:t>
      </w:r>
      <w:r w:rsidR="00845D7F">
        <w:rPr>
          <w:noProof w:val="0"/>
          <w:lang w:val="fr-FR" w:eastAsia="x-none"/>
        </w:rPr>
        <w:t xml:space="preserve">texte </w:t>
      </w:r>
      <w:r w:rsidRPr="00D6314C">
        <w:rPr>
          <w:noProof w:val="0"/>
          <w:lang w:val="fr-FR" w:eastAsia="x-none"/>
        </w:rPr>
        <w:t xml:space="preserve">de la </w:t>
      </w:r>
      <w:r w:rsidRPr="00D6314C">
        <w:rPr>
          <w:i/>
          <w:noProof w:val="0"/>
          <w:lang w:val="fr-FR" w:eastAsia="x-none"/>
        </w:rPr>
        <w:t>Métaphysique</w:t>
      </w:r>
      <w:r w:rsidRPr="00D6314C">
        <w:rPr>
          <w:noProof w:val="0"/>
          <w:lang w:val="fr-FR" w:eastAsia="x-none"/>
        </w:rPr>
        <w:t xml:space="preserve"> VI.2 d’Aristote, où les deux déterminations de </w:t>
      </w:r>
      <w:r w:rsidR="00223043" w:rsidRPr="00D6314C">
        <w:rPr>
          <w:noProof w:val="0"/>
          <w:lang w:val="fr-FR" w:eastAsia="x-none"/>
        </w:rPr>
        <w:t>l’existant</w:t>
      </w:r>
      <w:r w:rsidRPr="00D6314C">
        <w:rPr>
          <w:noProof w:val="0"/>
          <w:lang w:val="fr-FR" w:eastAsia="x-none"/>
        </w:rPr>
        <w:t xml:space="preserve"> se trouvent ensemble : la catégorique et la transcendantale. Le </w:t>
      </w:r>
      <w:r w:rsidRPr="00D6314C">
        <w:rPr>
          <w:i/>
          <w:noProof w:val="0"/>
          <w:lang w:val="fr-FR" w:eastAsia="x-none"/>
        </w:rPr>
        <w:t>Livre Epsilon</w:t>
      </w:r>
      <w:r w:rsidRPr="00D6314C">
        <w:rPr>
          <w:noProof w:val="0"/>
          <w:lang w:val="fr-FR" w:eastAsia="x-none"/>
        </w:rPr>
        <w:t xml:space="preserve"> énumère dans le deuxième chapitre diverses manières de prédire </w:t>
      </w:r>
      <w:r w:rsidR="00223043" w:rsidRPr="00D6314C">
        <w:rPr>
          <w:noProof w:val="0"/>
          <w:lang w:val="fr-FR" w:eastAsia="x-none"/>
        </w:rPr>
        <w:t>l’existant</w:t>
      </w:r>
      <w:r w:rsidRPr="00D6314C">
        <w:rPr>
          <w:noProof w:val="0"/>
          <w:lang w:val="fr-FR" w:eastAsia="x-none"/>
        </w:rPr>
        <w:t xml:space="preserve">, avec une référence explicite à la relation de </w:t>
      </w:r>
      <w:r w:rsidR="00E37C6A">
        <w:rPr>
          <w:noProof w:val="0"/>
          <w:lang w:val="fr-FR" w:eastAsia="x-none"/>
        </w:rPr>
        <w:t>l’étant à la vérité et du non-étant</w:t>
      </w:r>
      <w:r w:rsidRPr="00D6314C">
        <w:rPr>
          <w:noProof w:val="0"/>
          <w:lang w:val="fr-FR" w:eastAsia="x-none"/>
        </w:rPr>
        <w:t xml:space="preserve"> à la non-vérité (τὸ ὡς ἀληθές, καὶ τὸ μὴ ὂν ὡς τὸ ψεῦδος) ainsi qu’au rapport aux catégories (τὰ σχήματα τῆς κατηγορίας), y compris d’autres genres et </w:t>
      </w:r>
      <w:r w:rsidR="00A02804">
        <w:rPr>
          <w:noProof w:val="0"/>
          <w:lang w:val="fr-FR" w:eastAsia="x-none"/>
        </w:rPr>
        <w:t xml:space="preserve">déterminations </w:t>
      </w:r>
      <w:r w:rsidRPr="00D6314C">
        <w:rPr>
          <w:noProof w:val="0"/>
          <w:lang w:val="fr-FR" w:eastAsia="x-none"/>
        </w:rPr>
        <w:t>co</w:t>
      </w:r>
      <w:r w:rsidR="00C628E3">
        <w:rPr>
          <w:noProof w:val="0"/>
          <w:lang w:val="fr-FR" w:eastAsia="x-none"/>
        </w:rPr>
        <w:t>mme la substance et l’accident</w:t>
      </w:r>
      <w:r w:rsidRPr="00D6314C">
        <w:rPr>
          <w:noProof w:val="0"/>
          <w:lang w:val="fr-FR" w:eastAsia="x-none"/>
        </w:rPr>
        <w:t>, l’actualité et la puissance (</w:t>
      </w:r>
      <w:r w:rsidRPr="00D6314C">
        <w:rPr>
          <w:i/>
          <w:noProof w:val="0"/>
          <w:lang w:val="fr-FR" w:eastAsia="x-none"/>
        </w:rPr>
        <w:t>Met</w:t>
      </w:r>
      <w:r w:rsidRPr="00D6314C">
        <w:rPr>
          <w:noProof w:val="0"/>
          <w:lang w:val="fr-FR" w:eastAsia="x-none"/>
        </w:rPr>
        <w:t>. 1026a33–b2</w:t>
      </w:r>
      <w:r w:rsidRPr="00D6314C">
        <w:rPr>
          <w:noProof w:val="0"/>
          <w:szCs w:val="15"/>
          <w:lang w:val="fr-FR"/>
        </w:rPr>
        <w:fldChar w:fldCharType="begin"/>
      </w:r>
      <w:r w:rsidRPr="00D6314C">
        <w:rPr>
          <w:noProof w:val="0"/>
          <w:lang w:val="fr-FR"/>
        </w:rPr>
        <w:instrText xml:space="preserve"> XE "Aristoteles:</w:instrText>
      </w:r>
      <w:r w:rsidRPr="00D6314C">
        <w:rPr>
          <w:i/>
          <w:noProof w:val="0"/>
          <w:lang w:val="fr-FR" w:eastAsia="en-US"/>
        </w:rPr>
        <w:instrText>Met</w:instrText>
      </w:r>
      <w:r w:rsidRPr="00D6314C">
        <w:rPr>
          <w:noProof w:val="0"/>
          <w:lang w:val="fr-FR" w:eastAsia="en-US"/>
        </w:rPr>
        <w:instrText>. 1026a33–b2</w:instrText>
      </w:r>
      <w:r w:rsidRPr="00D6314C">
        <w:rPr>
          <w:noProof w:val="0"/>
          <w:lang w:val="fr-FR"/>
        </w:rPr>
        <w:instrText xml:space="preserve">" </w:instrText>
      </w:r>
      <w:r w:rsidRPr="00D6314C">
        <w:rPr>
          <w:noProof w:val="0"/>
          <w:szCs w:val="15"/>
          <w:lang w:val="fr-FR"/>
        </w:rPr>
        <w:fldChar w:fldCharType="end"/>
      </w:r>
      <w:r w:rsidRPr="00D6314C">
        <w:rPr>
          <w:noProof w:val="0"/>
          <w:lang w:val="fr-FR" w:eastAsia="x-none"/>
        </w:rPr>
        <w:t xml:space="preserve">). La vérité, selon cette interprétation de la </w:t>
      </w:r>
      <w:r w:rsidRPr="00D6314C">
        <w:rPr>
          <w:i/>
          <w:noProof w:val="0"/>
          <w:lang w:val="fr-FR" w:eastAsia="x-none"/>
        </w:rPr>
        <w:t>Métaphysique</w:t>
      </w:r>
      <w:r w:rsidRPr="00D6314C">
        <w:rPr>
          <w:noProof w:val="0"/>
          <w:lang w:val="fr-FR" w:eastAsia="x-none"/>
        </w:rPr>
        <w:t xml:space="preserve">, appartient directement aux déterminations premières de </w:t>
      </w:r>
      <w:r w:rsidR="00223043" w:rsidRPr="00D6314C">
        <w:rPr>
          <w:noProof w:val="0"/>
          <w:lang w:val="fr-FR" w:eastAsia="x-none"/>
        </w:rPr>
        <w:t>l’existant</w:t>
      </w:r>
      <w:r w:rsidRPr="00D6314C">
        <w:rPr>
          <w:noProof w:val="0"/>
          <w:lang w:val="fr-FR" w:eastAsia="x-none"/>
        </w:rPr>
        <w:t xml:space="preserve">. Elle se donne sans médiation </w:t>
      </w:r>
      <w:r w:rsidR="00170BB4">
        <w:rPr>
          <w:noProof w:val="0"/>
          <w:lang w:val="fr-FR" w:eastAsia="x-none"/>
        </w:rPr>
        <w:t xml:space="preserve">faite par </w:t>
      </w:r>
      <w:r w:rsidR="005666B1">
        <w:rPr>
          <w:noProof w:val="0"/>
          <w:lang w:val="fr-FR" w:eastAsia="x-none"/>
        </w:rPr>
        <w:t>la connais</w:t>
      </w:r>
      <w:r w:rsidR="009B6002">
        <w:rPr>
          <w:noProof w:val="0"/>
          <w:lang w:val="fr-FR" w:eastAsia="x-none"/>
        </w:rPr>
        <w:t>s</w:t>
      </w:r>
      <w:r w:rsidR="005666B1">
        <w:rPr>
          <w:noProof w:val="0"/>
          <w:lang w:val="fr-FR" w:eastAsia="x-none"/>
        </w:rPr>
        <w:t>ance</w:t>
      </w:r>
      <w:r w:rsidRPr="00D6314C">
        <w:rPr>
          <w:noProof w:val="0"/>
          <w:lang w:val="fr-FR" w:eastAsia="x-none"/>
        </w:rPr>
        <w:t xml:space="preserve"> conceptuelle. La vérité détient le caractère d’un étant hypostasié et elle se retire du schéma de prédication accomplie par le jugement logique et scientifique. Les chapitres précédents ont montré que le néoplatonisme de l’antiquité tardive proclama cette détermination immanente de la vérité comme ressemblance analogique à l’Être de l’Un. Alfarabi </w:t>
      </w:r>
      <w:r w:rsidR="00637640">
        <w:rPr>
          <w:noProof w:val="0"/>
          <w:lang w:val="fr-FR" w:eastAsia="x-none"/>
        </w:rPr>
        <w:t xml:space="preserve">respecte </w:t>
      </w:r>
      <w:r w:rsidR="00AE6694">
        <w:rPr>
          <w:noProof w:val="0"/>
          <w:lang w:val="fr-FR" w:eastAsia="x-none"/>
        </w:rPr>
        <w:t>cette tradition</w:t>
      </w:r>
      <w:r w:rsidRPr="00D6314C">
        <w:rPr>
          <w:noProof w:val="0"/>
          <w:lang w:val="fr-FR" w:eastAsia="x-none"/>
        </w:rPr>
        <w:t xml:space="preserve">, qui cherchait à concilier les philosophies d’Aristote et de Platon, comme le montrent </w:t>
      </w:r>
      <w:r w:rsidR="00772778" w:rsidRPr="00D6314C">
        <w:rPr>
          <w:noProof w:val="0"/>
          <w:lang w:val="fr-FR" w:eastAsia="x-none"/>
        </w:rPr>
        <w:t>plusieurs de ses œuvres. L’écrit</w:t>
      </w:r>
      <w:r w:rsidRPr="00D6314C">
        <w:rPr>
          <w:noProof w:val="0"/>
          <w:lang w:val="fr-FR" w:eastAsia="x-none"/>
        </w:rPr>
        <w:t xml:space="preserve"> </w:t>
      </w:r>
      <w:r w:rsidRPr="00D6314C">
        <w:rPr>
          <w:i/>
          <w:noProof w:val="0"/>
          <w:lang w:val="fr-FR" w:eastAsia="x-none"/>
        </w:rPr>
        <w:t>Kitāb al-Ḥurūf</w:t>
      </w:r>
      <w:r w:rsidRPr="00D6314C">
        <w:rPr>
          <w:noProof w:val="0"/>
          <w:lang w:val="fr-FR" w:eastAsia="x-none"/>
        </w:rPr>
        <w:t xml:space="preserve"> suit la ligne néoplatonicienne de l’aristotélisme d</w:t>
      </w:r>
      <w:r w:rsidR="000E4432">
        <w:rPr>
          <w:noProof w:val="0"/>
          <w:lang w:val="fr-FR" w:eastAsia="x-none"/>
        </w:rPr>
        <w:t xml:space="preserve">ans la question de la vérité. Le livre </w:t>
      </w:r>
      <w:r w:rsidRPr="00D6314C">
        <w:rPr>
          <w:noProof w:val="0"/>
          <w:lang w:val="fr-FR" w:eastAsia="x-none"/>
        </w:rPr>
        <w:t xml:space="preserve">affirme la double détermination de </w:t>
      </w:r>
      <w:r w:rsidR="00223043" w:rsidRPr="00D6314C">
        <w:rPr>
          <w:noProof w:val="0"/>
          <w:lang w:val="fr-FR" w:eastAsia="x-none"/>
        </w:rPr>
        <w:t>l’existant</w:t>
      </w:r>
      <w:r w:rsidRPr="00D6314C">
        <w:rPr>
          <w:noProof w:val="0"/>
          <w:lang w:val="fr-FR" w:eastAsia="x-none"/>
        </w:rPr>
        <w:t xml:space="preserve"> (</w:t>
      </w:r>
      <w:r w:rsidRPr="00D6314C">
        <w:rPr>
          <w:i/>
          <w:noProof w:val="0"/>
          <w:lang w:val="fr-FR" w:eastAsia="x-none"/>
        </w:rPr>
        <w:t>mawjūd</w:t>
      </w:r>
      <w:r w:rsidRPr="00D6314C">
        <w:rPr>
          <w:noProof w:val="0"/>
          <w:lang w:val="fr-FR" w:eastAsia="x-none"/>
        </w:rPr>
        <w:t xml:space="preserve">) comme </w:t>
      </w:r>
      <w:r w:rsidR="005612E9" w:rsidRPr="00D6314C">
        <w:rPr>
          <w:noProof w:val="0"/>
          <w:lang w:val="fr-FR" w:eastAsia="x-none"/>
        </w:rPr>
        <w:t xml:space="preserve">entité </w:t>
      </w:r>
      <w:r w:rsidRPr="00D6314C">
        <w:rPr>
          <w:noProof w:val="0"/>
          <w:lang w:val="fr-FR" w:eastAsia="x-none"/>
        </w:rPr>
        <w:t>actuel</w:t>
      </w:r>
      <w:r w:rsidR="005612E9" w:rsidRPr="00D6314C">
        <w:rPr>
          <w:noProof w:val="0"/>
          <w:lang w:val="fr-FR" w:eastAsia="x-none"/>
        </w:rPr>
        <w:t>le</w:t>
      </w:r>
      <w:r w:rsidRPr="00D6314C">
        <w:rPr>
          <w:noProof w:val="0"/>
          <w:lang w:val="fr-FR" w:eastAsia="x-none"/>
        </w:rPr>
        <w:t xml:space="preserve"> et véridique</w:t>
      </w:r>
      <w:r w:rsidR="005612E9" w:rsidRPr="00D6314C">
        <w:rPr>
          <w:noProof w:val="0"/>
          <w:lang w:val="fr-FR" w:eastAsia="x-none"/>
        </w:rPr>
        <w:t xml:space="preserve"> à la fois</w:t>
      </w:r>
      <w:r w:rsidRPr="00D6314C">
        <w:rPr>
          <w:noProof w:val="0"/>
          <w:lang w:val="fr-FR" w:eastAsia="x-none"/>
        </w:rPr>
        <w:t xml:space="preserve">. Selon le passage cité de la </w:t>
      </w:r>
      <w:r w:rsidRPr="00D6314C">
        <w:rPr>
          <w:i/>
          <w:noProof w:val="0"/>
          <w:lang w:val="fr-FR" w:eastAsia="x-none"/>
        </w:rPr>
        <w:t>Métaphysique</w:t>
      </w:r>
      <w:r w:rsidRPr="00D6314C">
        <w:rPr>
          <w:noProof w:val="0"/>
          <w:lang w:val="fr-FR" w:eastAsia="x-none"/>
        </w:rPr>
        <w:t xml:space="preserve"> VI.2, la véracité est unie en quelque sorte avec la première substance. La conception néoplatonicienne </w:t>
      </w:r>
      <w:r w:rsidR="0067754D" w:rsidRPr="00D6314C">
        <w:rPr>
          <w:noProof w:val="0"/>
          <w:lang w:val="fr-FR" w:eastAsia="x-none"/>
        </w:rPr>
        <w:t xml:space="preserve">conçoit la vérité </w:t>
      </w:r>
      <w:r w:rsidRPr="00D6314C">
        <w:rPr>
          <w:noProof w:val="0"/>
          <w:lang w:val="fr-FR" w:eastAsia="x-none"/>
        </w:rPr>
        <w:t>comme forme universelle au sein de l’unité analogique du diacosmos. Puis elle communique cet</w:t>
      </w:r>
      <w:r w:rsidR="00230DD3" w:rsidRPr="00D6314C">
        <w:rPr>
          <w:noProof w:val="0"/>
          <w:lang w:val="fr-FR" w:eastAsia="x-none"/>
        </w:rPr>
        <w:t>te</w:t>
      </w:r>
      <w:r w:rsidRPr="00D6314C">
        <w:rPr>
          <w:noProof w:val="0"/>
          <w:lang w:val="fr-FR" w:eastAsia="x-none"/>
        </w:rPr>
        <w:t xml:space="preserve"> </w:t>
      </w:r>
      <w:r w:rsidR="0067754D" w:rsidRPr="00D6314C">
        <w:rPr>
          <w:noProof w:val="0"/>
          <w:lang w:val="fr-FR" w:eastAsia="x-none"/>
        </w:rPr>
        <w:t xml:space="preserve">substance </w:t>
      </w:r>
      <w:r w:rsidRPr="00D6314C">
        <w:rPr>
          <w:noProof w:val="0"/>
          <w:lang w:val="fr-FR" w:eastAsia="x-none"/>
        </w:rPr>
        <w:t>universel</w:t>
      </w:r>
      <w:r w:rsidR="0067754D" w:rsidRPr="00D6314C">
        <w:rPr>
          <w:noProof w:val="0"/>
          <w:lang w:val="fr-FR" w:eastAsia="x-none"/>
        </w:rPr>
        <w:t>le</w:t>
      </w:r>
      <w:r w:rsidRPr="00D6314C">
        <w:rPr>
          <w:noProof w:val="0"/>
          <w:lang w:val="fr-FR" w:eastAsia="x-none"/>
        </w:rPr>
        <w:t xml:space="preserve"> aux formes démiurgiques inférieures, qui sont également universelles et données analogiquement. L’analyse de la philosophie d’Aristote dans l’ouvrage </w:t>
      </w:r>
      <w:r w:rsidRPr="00D6314C">
        <w:rPr>
          <w:i/>
          <w:noProof w:val="0"/>
          <w:lang w:val="fr-FR" w:eastAsia="x-none"/>
        </w:rPr>
        <w:t>Kitāb al-Ḥurūf</w:t>
      </w:r>
      <w:r w:rsidRPr="00D6314C">
        <w:rPr>
          <w:noProof w:val="0"/>
          <w:lang w:val="fr-FR" w:eastAsia="x-none"/>
        </w:rPr>
        <w:t xml:space="preserve"> intègre dans la détermination de </w:t>
      </w:r>
      <w:r w:rsidR="00223043" w:rsidRPr="00D6314C">
        <w:rPr>
          <w:noProof w:val="0"/>
          <w:lang w:val="fr-FR" w:eastAsia="x-none"/>
        </w:rPr>
        <w:t>l’existant</w:t>
      </w:r>
      <w:r w:rsidRPr="00D6314C">
        <w:rPr>
          <w:noProof w:val="0"/>
          <w:lang w:val="fr-FR" w:eastAsia="x-none"/>
        </w:rPr>
        <w:t xml:space="preserve"> comme le vrai </w:t>
      </w:r>
      <w:r w:rsidR="00230DD3" w:rsidRPr="00D6314C">
        <w:rPr>
          <w:noProof w:val="0"/>
          <w:lang w:val="fr-FR" w:eastAsia="x-none"/>
        </w:rPr>
        <w:t xml:space="preserve">aussi </w:t>
      </w:r>
      <w:r w:rsidRPr="00D6314C">
        <w:rPr>
          <w:noProof w:val="0"/>
          <w:lang w:val="fr-FR" w:eastAsia="x-none"/>
        </w:rPr>
        <w:t xml:space="preserve">la deuxième définition de la vérité selon le </w:t>
      </w:r>
      <w:r w:rsidRPr="00D6314C">
        <w:rPr>
          <w:i/>
          <w:noProof w:val="0"/>
          <w:lang w:val="fr-FR" w:eastAsia="x-none"/>
        </w:rPr>
        <w:t>Met</w:t>
      </w:r>
      <w:r w:rsidRPr="00D6314C">
        <w:rPr>
          <w:noProof w:val="0"/>
          <w:lang w:val="fr-FR" w:eastAsia="x-none"/>
        </w:rPr>
        <w:t xml:space="preserve">. VI.2, qui se fonde sur la </w:t>
      </w:r>
      <w:r w:rsidR="008873DF" w:rsidRPr="00D6314C">
        <w:rPr>
          <w:noProof w:val="0"/>
          <w:lang w:val="fr-FR" w:eastAsia="x-none"/>
        </w:rPr>
        <w:t xml:space="preserve">prédication néoplatonicienne </w:t>
      </w:r>
      <w:r w:rsidR="005612E9" w:rsidRPr="00D6314C">
        <w:rPr>
          <w:noProof w:val="0"/>
          <w:lang w:val="fr-FR" w:eastAsia="x-none"/>
        </w:rPr>
        <w:t xml:space="preserve">en forme </w:t>
      </w:r>
      <w:r w:rsidR="00CF40DA">
        <w:rPr>
          <w:noProof w:val="0"/>
          <w:lang w:val="fr-FR" w:eastAsia="x-none"/>
        </w:rPr>
        <w:t>transcendantale</w:t>
      </w:r>
      <w:r w:rsidR="005612E9" w:rsidRPr="00D6314C">
        <w:rPr>
          <w:noProof w:val="0"/>
          <w:lang w:val="fr-FR" w:eastAsia="x-none"/>
        </w:rPr>
        <w:t xml:space="preserve"> </w:t>
      </w:r>
      <w:r w:rsidRPr="00D6314C">
        <w:rPr>
          <w:i/>
          <w:noProof w:val="0"/>
          <w:lang w:val="fr-FR" w:eastAsia="x-none"/>
        </w:rPr>
        <w:t>p</w:t>
      </w:r>
      <w:r w:rsidR="000A023D" w:rsidRPr="00D6314C">
        <w:rPr>
          <w:i/>
          <w:noProof w:val="0"/>
          <w:lang w:val="fr-FR" w:eastAsia="x-none"/>
        </w:rPr>
        <w:t>ros hen</w:t>
      </w:r>
      <w:r w:rsidRPr="00D6314C">
        <w:rPr>
          <w:noProof w:val="0"/>
          <w:lang w:val="fr-FR" w:eastAsia="x-none"/>
        </w:rPr>
        <w:t xml:space="preserve">. Alfarabi, conformément à la tradition de l’époque, considère les deux écrits pseudoaristotéliciens compilant les </w:t>
      </w:r>
      <w:r w:rsidRPr="00D6314C">
        <w:rPr>
          <w:i/>
          <w:noProof w:val="0"/>
          <w:lang w:val="fr-FR" w:eastAsia="x-none"/>
        </w:rPr>
        <w:t>Ennéades</w:t>
      </w:r>
      <w:r w:rsidRPr="00D6314C">
        <w:rPr>
          <w:noProof w:val="0"/>
          <w:lang w:val="fr-FR" w:eastAsia="x-none"/>
        </w:rPr>
        <w:t xml:space="preserve"> comme œuvres authentiques de Stagirita (Fakhry 2002, 77). </w:t>
      </w:r>
      <w:r w:rsidR="002272BB">
        <w:rPr>
          <w:noProof w:val="0"/>
          <w:lang w:val="fr-FR" w:eastAsia="x-none"/>
        </w:rPr>
        <w:t>Alors, l</w:t>
      </w:r>
      <w:r w:rsidRPr="00D6314C">
        <w:rPr>
          <w:noProof w:val="0"/>
          <w:lang w:val="fr-FR" w:eastAsia="x-none"/>
        </w:rPr>
        <w:t>es deux conceptions de la vérité sont incompatibles</w:t>
      </w:r>
      <w:r w:rsidR="00ED02CA" w:rsidRPr="00D6314C">
        <w:rPr>
          <w:noProof w:val="0"/>
          <w:lang w:val="fr-FR" w:eastAsia="x-none"/>
        </w:rPr>
        <w:t xml:space="preserve">. L’une préserve </w:t>
      </w:r>
      <w:r w:rsidRPr="00D6314C">
        <w:rPr>
          <w:noProof w:val="0"/>
          <w:lang w:val="fr-FR" w:eastAsia="x-none"/>
        </w:rPr>
        <w:t>l’</w:t>
      </w:r>
      <w:r w:rsidR="00095CDD">
        <w:rPr>
          <w:noProof w:val="0"/>
          <w:lang w:val="fr-FR" w:eastAsia="x-none"/>
        </w:rPr>
        <w:t>actualisation</w:t>
      </w:r>
      <w:r w:rsidR="00E13486" w:rsidRPr="00D6314C">
        <w:rPr>
          <w:noProof w:val="0"/>
          <w:lang w:val="fr-FR" w:eastAsia="x-none"/>
        </w:rPr>
        <w:t xml:space="preserve"> en face de l’existant</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007D6FD6" w:rsidRPr="00D6314C">
        <w:rPr>
          <w:noProof w:val="0"/>
          <w:lang w:val="fr-FR" w:eastAsia="x-none"/>
        </w:rPr>
        <w:instrText xml:space="preserve"> en face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à partir de la connaissance de la substance première</w:t>
      </w:r>
      <w:r w:rsidR="00ED02CA" w:rsidRPr="00D6314C">
        <w:rPr>
          <w:noProof w:val="0"/>
          <w:lang w:val="fr-FR" w:eastAsia="x-none"/>
        </w:rPr>
        <w:t> ; l’autre garde l’</w:t>
      </w:r>
      <w:r w:rsidR="00095CDD">
        <w:rPr>
          <w:noProof w:val="0"/>
          <w:lang w:val="fr-FR" w:eastAsia="x-none"/>
        </w:rPr>
        <w:t>actualisation</w:t>
      </w:r>
      <w:r w:rsidR="00ED02CA" w:rsidRPr="00D6314C">
        <w:rPr>
          <w:noProof w:val="0"/>
          <w:lang w:val="fr-FR" w:eastAsia="x-none"/>
        </w:rPr>
        <w:t xml:space="preserve"> </w:t>
      </w:r>
      <w:r w:rsidRPr="00D6314C">
        <w:rPr>
          <w:noProof w:val="0"/>
          <w:lang w:val="fr-FR" w:eastAsia="x-none"/>
        </w:rPr>
        <w:t>par-derrière</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Pr="00D6314C">
        <w:rPr>
          <w:noProof w:val="0"/>
          <w:lang w:val="fr-FR" w:eastAsia="x-none"/>
        </w:rPr>
        <w:instrText xml:space="preserve"> par-derrière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c’est-à-dire à partir des formes autonomes communiquées sous forme de vision eidétique directe. La vérité, dans le schéma néoplatonicien, n’est pas une correspondance de la pensée et de la réalité, </w:t>
      </w:r>
      <w:r w:rsidR="00ED02CA" w:rsidRPr="00D6314C">
        <w:rPr>
          <w:noProof w:val="0"/>
          <w:lang w:val="fr-FR" w:eastAsia="x-none"/>
        </w:rPr>
        <w:t xml:space="preserve">car </w:t>
      </w:r>
      <w:r w:rsidRPr="00D6314C">
        <w:rPr>
          <w:noProof w:val="0"/>
          <w:lang w:val="fr-FR" w:eastAsia="x-none"/>
        </w:rPr>
        <w:t>elle est donnée comme illumination directe de l’intellect à partir du monde des formes supérieures. La position primaire de la première substance et la prédication catégorique</w:t>
      </w:r>
      <w:r w:rsidR="00ED02CA" w:rsidRPr="00D6314C">
        <w:rPr>
          <w:noProof w:val="0"/>
          <w:lang w:val="fr-FR" w:eastAsia="x-none"/>
        </w:rPr>
        <w:t xml:space="preserve"> par l’imposition </w:t>
      </w:r>
      <w:r w:rsidRPr="00D6314C">
        <w:rPr>
          <w:noProof w:val="0"/>
          <w:lang w:val="fr-FR" w:eastAsia="x-none"/>
        </w:rPr>
        <w:t xml:space="preserve">étaient en contradiction avec les interprétations aristotéliciennes </w:t>
      </w:r>
      <w:r w:rsidR="00A23527">
        <w:rPr>
          <w:noProof w:val="0"/>
          <w:lang w:val="fr-FR" w:eastAsia="x-none"/>
        </w:rPr>
        <w:t xml:space="preserve">provenant du </w:t>
      </w:r>
      <w:r w:rsidRPr="00D6314C">
        <w:rPr>
          <w:noProof w:val="0"/>
          <w:lang w:val="fr-FR" w:eastAsia="x-none"/>
        </w:rPr>
        <w:t xml:space="preserve">corpus </w:t>
      </w:r>
      <w:r w:rsidRPr="00D6314C">
        <w:rPr>
          <w:i/>
          <w:noProof w:val="0"/>
          <w:lang w:val="fr-FR" w:eastAsia="x-none"/>
        </w:rPr>
        <w:t>Plotiniana Arabica</w:t>
      </w:r>
      <w:r w:rsidRPr="00D6314C">
        <w:rPr>
          <w:noProof w:val="0"/>
          <w:lang w:val="fr-FR" w:eastAsia="x-none"/>
        </w:rPr>
        <w:t>.</w:t>
      </w:r>
      <w:bookmarkStart w:id="15" w:name="_Ref369518555"/>
      <w:r w:rsidRPr="00D6314C">
        <w:rPr>
          <w:noProof w:val="0"/>
          <w:vertAlign w:val="superscript"/>
          <w:lang w:val="fr-FR"/>
        </w:rPr>
        <w:footnoteReference w:id="69"/>
      </w:r>
      <w:bookmarkEnd w:id="15"/>
      <w:r w:rsidRPr="00D6314C">
        <w:rPr>
          <w:noProof w:val="0"/>
          <w:lang w:val="fr-FR" w:eastAsia="x-none"/>
        </w:rPr>
        <w:t xml:space="preserve"> L’ouvrage </w:t>
      </w:r>
      <w:r w:rsidRPr="00D6314C">
        <w:rPr>
          <w:i/>
          <w:noProof w:val="0"/>
          <w:lang w:val="fr-FR" w:eastAsia="x-none"/>
        </w:rPr>
        <w:t>Kitāb al-Ḥurūf</w:t>
      </w:r>
      <w:r w:rsidRPr="00D6314C">
        <w:rPr>
          <w:noProof w:val="0"/>
          <w:lang w:val="fr-FR" w:eastAsia="x-none"/>
        </w:rPr>
        <w:t xml:space="preserve"> joue donc dans l’histoire de l’Occident un rôle similaire à celui du </w:t>
      </w:r>
      <w:r w:rsidRPr="00D6314C">
        <w:rPr>
          <w:i/>
          <w:noProof w:val="0"/>
          <w:lang w:val="fr-FR" w:eastAsia="x-none"/>
        </w:rPr>
        <w:t xml:space="preserve">Commentaire sur les Catégories </w:t>
      </w:r>
      <w:r w:rsidRPr="00D6314C">
        <w:rPr>
          <w:noProof w:val="0"/>
          <w:lang w:val="fr-FR" w:eastAsia="x-none"/>
        </w:rPr>
        <w:t xml:space="preserve">de Simplicius (ch. 1.3.1). Alfarabi répond que la prédication aristotélicienne vers la substance première </w:t>
      </w:r>
      <w:r w:rsidR="00B041AC">
        <w:rPr>
          <w:noProof w:val="0"/>
          <w:lang w:val="fr-FR" w:eastAsia="x-none"/>
        </w:rPr>
        <w:t xml:space="preserve">soit </w:t>
      </w:r>
      <w:r w:rsidRPr="00D6314C">
        <w:rPr>
          <w:noProof w:val="0"/>
          <w:lang w:val="fr-FR" w:eastAsia="x-none"/>
        </w:rPr>
        <w:t>compatible avec la participation néoplatonicienne vers l’Un</w:t>
      </w:r>
      <w:r w:rsidR="00ED02CA" w:rsidRPr="00D6314C">
        <w:rPr>
          <w:noProof w:val="0"/>
          <w:lang w:val="fr-FR" w:eastAsia="x-none"/>
        </w:rPr>
        <w:t>. Cependant, ce type de vérité doit être exclu du niveau des plus hauts genres de l</w:t>
      </w:r>
      <w:r w:rsidR="004460EE" w:rsidRPr="00D6314C">
        <w:rPr>
          <w:noProof w:val="0"/>
          <w:lang w:val="fr-FR" w:eastAsia="x-none"/>
        </w:rPr>
        <w:t>’</w:t>
      </w:r>
      <w:r w:rsidR="005F46E0">
        <w:rPr>
          <w:noProof w:val="0"/>
          <w:lang w:val="fr-FR" w:eastAsia="x-none"/>
        </w:rPr>
        <w:t>être néoplatonicien.</w:t>
      </w:r>
    </w:p>
    <w:p w:rsidR="00CE594F" w:rsidRDefault="00ED02CA" w:rsidP="00B84885">
      <w:pPr>
        <w:rPr>
          <w:lang w:val="fr-FR"/>
        </w:rPr>
      </w:pPr>
      <w:r w:rsidRPr="00D6314C">
        <w:rPr>
          <w:lang w:val="fr-FR"/>
        </w:rPr>
        <w:t xml:space="preserve">Le sens universel aristotélicien </w:t>
      </w:r>
      <w:r w:rsidR="00841C09" w:rsidRPr="00D6314C">
        <w:rPr>
          <w:lang w:val="fr-FR"/>
        </w:rPr>
        <w:t xml:space="preserve">se donne </w:t>
      </w:r>
      <w:r w:rsidR="00841C09" w:rsidRPr="00D6314C">
        <w:rPr>
          <w:i/>
          <w:lang w:val="fr-FR"/>
        </w:rPr>
        <w:t xml:space="preserve">per prius </w:t>
      </w:r>
      <w:r w:rsidR="00841C09" w:rsidRPr="00D6314C">
        <w:rPr>
          <w:lang w:val="fr-FR"/>
        </w:rPr>
        <w:t>par la forme prédicative</w:t>
      </w:r>
      <w:r w:rsidRPr="00D6314C">
        <w:rPr>
          <w:lang w:val="fr-FR"/>
        </w:rPr>
        <w:t>, c</w:t>
      </w:r>
      <w:r w:rsidR="004460EE" w:rsidRPr="00D6314C">
        <w:rPr>
          <w:lang w:val="fr-FR"/>
        </w:rPr>
        <w:t>’</w:t>
      </w:r>
      <w:r w:rsidRPr="00D6314C">
        <w:rPr>
          <w:lang w:val="fr-FR"/>
        </w:rPr>
        <w:t xml:space="preserve">est-à-dire comme </w:t>
      </w:r>
      <w:r w:rsidR="00841C09" w:rsidRPr="00D6314C">
        <w:rPr>
          <w:lang w:val="fr-FR"/>
        </w:rPr>
        <w:t xml:space="preserve">un </w:t>
      </w:r>
      <w:r w:rsidRPr="00D6314C">
        <w:rPr>
          <w:lang w:val="fr-FR"/>
        </w:rPr>
        <w:t xml:space="preserve">produit de la pensée humaine. La </w:t>
      </w:r>
      <w:r w:rsidR="00CC77EF" w:rsidRPr="00D6314C">
        <w:rPr>
          <w:lang w:val="fr-FR"/>
        </w:rPr>
        <w:t xml:space="preserve">prédication </w:t>
      </w:r>
      <w:r w:rsidR="001A20F8">
        <w:rPr>
          <w:lang w:val="fr-FR"/>
        </w:rPr>
        <w:t>par l</w:t>
      </w:r>
      <w:r w:rsidR="001A20F8">
        <w:rPr>
          <w:rFonts w:cs="Calibri"/>
          <w:lang w:val="fr-FR"/>
        </w:rPr>
        <w:t>’</w:t>
      </w:r>
      <w:r w:rsidR="001A20F8">
        <w:rPr>
          <w:lang w:val="fr-FR"/>
        </w:rPr>
        <w:t xml:space="preserve">imposition </w:t>
      </w:r>
      <w:r w:rsidR="00CC77EF" w:rsidRPr="00D6314C">
        <w:rPr>
          <w:lang w:val="fr-FR"/>
        </w:rPr>
        <w:t>est secondaire par rapport à l’existence de la substance première. L’ouvrage aristotélicien</w:t>
      </w:r>
      <w:r w:rsidR="004460EE" w:rsidRPr="00D6314C">
        <w:rPr>
          <w:lang w:val="fr-FR"/>
        </w:rPr>
        <w:t xml:space="preserve"> les </w:t>
      </w:r>
      <w:r w:rsidR="00CC77EF" w:rsidRPr="00D6314C">
        <w:rPr>
          <w:i/>
          <w:lang w:val="fr-FR"/>
        </w:rPr>
        <w:t xml:space="preserve">Premiers Analytiques </w:t>
      </w:r>
      <w:r w:rsidR="00CC77EF" w:rsidRPr="00D6314C">
        <w:rPr>
          <w:lang w:val="fr-FR"/>
        </w:rPr>
        <w:t xml:space="preserve">propose cette thèse à travers l’énoncé d’exclusion. Soit les universaux sont en mode </w:t>
      </w:r>
      <w:r w:rsidR="00CC77EF" w:rsidRPr="00D6314C">
        <w:rPr>
          <w:i/>
          <w:lang w:val="fr-FR"/>
        </w:rPr>
        <w:t>per posterius</w:t>
      </w:r>
      <w:r w:rsidR="00CC77EF" w:rsidRPr="00D6314C">
        <w:rPr>
          <w:lang w:val="fr-FR"/>
        </w:rPr>
        <w:t xml:space="preserve">, soit ils n’existent pas du tout (τὸ καθόλου ἤτοι οὐθέν ἐστιν ἢ ὕστερον, </w:t>
      </w:r>
      <w:r w:rsidR="00CC77EF" w:rsidRPr="00D6314C">
        <w:rPr>
          <w:i/>
          <w:lang w:val="fr-FR"/>
        </w:rPr>
        <w:t>Anal. post</w:t>
      </w:r>
      <w:r w:rsidR="00CC77EF" w:rsidRPr="00D6314C">
        <w:rPr>
          <w:lang w:val="fr-FR"/>
        </w:rPr>
        <w:t>. 402b7–8</w:t>
      </w:r>
      <w:r w:rsidR="00CC77EF" w:rsidRPr="00D6314C">
        <w:rPr>
          <w:szCs w:val="15"/>
          <w:lang w:val="fr-FR"/>
        </w:rPr>
        <w:fldChar w:fldCharType="begin"/>
      </w:r>
      <w:r w:rsidR="00CC77EF" w:rsidRPr="00D6314C">
        <w:rPr>
          <w:lang w:val="fr-FR"/>
        </w:rPr>
        <w:instrText xml:space="preserve"> XE "Aristoteles:</w:instrText>
      </w:r>
      <w:r w:rsidR="00CC77EF" w:rsidRPr="00D6314C">
        <w:rPr>
          <w:i/>
          <w:lang w:val="fr-FR"/>
        </w:rPr>
        <w:instrText>Anal. prior.</w:instrText>
      </w:r>
      <w:r w:rsidR="00CC77EF" w:rsidRPr="00D6314C">
        <w:rPr>
          <w:lang w:val="fr-FR"/>
        </w:rPr>
        <w:instrText xml:space="preserve"> 402b7‒8" </w:instrText>
      </w:r>
      <w:r w:rsidR="00CC77EF" w:rsidRPr="00D6314C">
        <w:rPr>
          <w:szCs w:val="15"/>
          <w:lang w:val="fr-FR"/>
        </w:rPr>
        <w:fldChar w:fldCharType="end"/>
      </w:r>
      <w:r w:rsidR="00CC77EF" w:rsidRPr="00D6314C">
        <w:rPr>
          <w:lang w:val="fr-FR"/>
        </w:rPr>
        <w:t xml:space="preserve">). Alfarabi rejette donc la prétention du néoplatonisme à la nouvelle forme de prédication catégorique. La raison pour laquelle Alfarabi s’est détourné de l’école néoplatonicienne d’al-Kindīs a été montrée par la citation ci-dessus, qui distingue les significations de tel ou tel sens de prédication selon les </w:t>
      </w:r>
      <w:r w:rsidR="00CC77EF" w:rsidRPr="00D6314C">
        <w:rPr>
          <w:i/>
          <w:lang w:val="fr-FR"/>
        </w:rPr>
        <w:t>Catégories</w:t>
      </w:r>
      <w:r w:rsidR="00CC77EF" w:rsidRPr="00D6314C">
        <w:rPr>
          <w:lang w:val="fr-FR"/>
        </w:rPr>
        <w:t xml:space="preserve"> (</w:t>
      </w:r>
      <w:r w:rsidR="00CC77EF" w:rsidRPr="00D6314C">
        <w:rPr>
          <w:i/>
          <w:lang w:val="fr-FR"/>
        </w:rPr>
        <w:t>Cat</w:t>
      </w:r>
      <w:r w:rsidR="00CC77EF" w:rsidRPr="00D6314C">
        <w:rPr>
          <w:lang w:val="fr-FR"/>
        </w:rPr>
        <w:t>. 2a11–16</w:t>
      </w:r>
      <w:r w:rsidR="00CC77EF" w:rsidRPr="00D6314C">
        <w:rPr>
          <w:szCs w:val="15"/>
          <w:lang w:val="fr-FR"/>
        </w:rPr>
        <w:fldChar w:fldCharType="begin"/>
      </w:r>
      <w:r w:rsidR="00CC77EF" w:rsidRPr="00D6314C">
        <w:rPr>
          <w:lang w:val="fr-FR"/>
        </w:rPr>
        <w:instrText xml:space="preserve"> XE "Aristoteles:</w:instrText>
      </w:r>
      <w:r w:rsidR="00CC77EF" w:rsidRPr="00D6314C">
        <w:rPr>
          <w:i/>
          <w:lang w:val="fr-FR"/>
        </w:rPr>
        <w:instrText>Cat</w:instrText>
      </w:r>
      <w:r w:rsidR="00CC77EF" w:rsidRPr="00D6314C">
        <w:rPr>
          <w:lang w:val="fr-FR"/>
        </w:rPr>
        <w:instrText xml:space="preserve">. 2a11–16" </w:instrText>
      </w:r>
      <w:r w:rsidR="00CC77EF" w:rsidRPr="00D6314C">
        <w:rPr>
          <w:szCs w:val="15"/>
          <w:lang w:val="fr-FR"/>
        </w:rPr>
        <w:fldChar w:fldCharType="end"/>
      </w:r>
      <w:r w:rsidR="00CC77EF" w:rsidRPr="00D6314C">
        <w:rPr>
          <w:lang w:val="fr-FR"/>
        </w:rPr>
        <w:t xml:space="preserve">). Alfarabi, comme Porphyre, </w:t>
      </w:r>
      <w:r w:rsidR="00172B80" w:rsidRPr="00D6314C">
        <w:rPr>
          <w:lang w:val="fr-FR"/>
        </w:rPr>
        <w:t xml:space="preserve">établit </w:t>
      </w:r>
      <w:r w:rsidR="00CC77EF" w:rsidRPr="00D6314C">
        <w:rPr>
          <w:lang w:val="fr-FR"/>
        </w:rPr>
        <w:t xml:space="preserve">précisément les différentes prédications </w:t>
      </w:r>
      <w:r w:rsidR="00CC77EF" w:rsidRPr="00D6314C">
        <w:rPr>
          <w:i/>
          <w:lang w:val="fr-FR"/>
        </w:rPr>
        <w:t>per prius</w:t>
      </w:r>
      <w:r w:rsidR="00CC77EF" w:rsidRPr="00D6314C">
        <w:rPr>
          <w:lang w:val="fr-FR"/>
        </w:rPr>
        <w:t xml:space="preserve"> et </w:t>
      </w:r>
      <w:r w:rsidR="00CC77EF" w:rsidRPr="00D6314C">
        <w:rPr>
          <w:i/>
          <w:lang w:val="fr-FR"/>
        </w:rPr>
        <w:t>per posterius</w:t>
      </w:r>
      <w:r w:rsidR="00CC77EF" w:rsidRPr="00D6314C">
        <w:rPr>
          <w:lang w:val="fr-FR"/>
        </w:rPr>
        <w:t xml:space="preserve"> dans le mode catégorique soit à partir de la première substance, soit à partir de la seconde. Soit nous effectuons une </w:t>
      </w:r>
      <w:r w:rsidR="009328D0" w:rsidRPr="00D6314C">
        <w:rPr>
          <w:lang w:val="fr-FR"/>
        </w:rPr>
        <w:t xml:space="preserve">imposition </w:t>
      </w:r>
      <w:r w:rsidR="00CC77EF" w:rsidRPr="00D6314C">
        <w:rPr>
          <w:lang w:val="fr-FR"/>
        </w:rPr>
        <w:t xml:space="preserve">à partir de la première </w:t>
      </w:r>
      <w:r w:rsidR="00C05C53" w:rsidRPr="00D6314C">
        <w:rPr>
          <w:lang w:val="fr-FR"/>
        </w:rPr>
        <w:t xml:space="preserve">hyparchique </w:t>
      </w:r>
      <w:r w:rsidR="00CC77EF" w:rsidRPr="00D6314C">
        <w:rPr>
          <w:lang w:val="fr-FR"/>
        </w:rPr>
        <w:t>substance, soit une supposition du sens universel à partir de la seconde substance</w:t>
      </w:r>
      <w:r w:rsidR="00CC77EF" w:rsidRPr="00D6314C">
        <w:rPr>
          <w:lang w:val="fr-FR"/>
        </w:rPr>
        <w:fldChar w:fldCharType="begin"/>
      </w:r>
      <w:r w:rsidR="00CC77EF" w:rsidRPr="00D6314C">
        <w:rPr>
          <w:lang w:val="fr-FR"/>
        </w:rPr>
        <w:instrText xml:space="preserve"> XE "</w:instrText>
      </w:r>
      <w:r w:rsidR="00CC77EF" w:rsidRPr="00D6314C">
        <w:rPr>
          <w:i/>
          <w:lang w:val="fr-FR"/>
        </w:rPr>
        <w:instrText>impositio</w:instrText>
      </w:r>
      <w:r w:rsidR="00821D89">
        <w:rPr>
          <w:i/>
          <w:lang w:val="fr-FR"/>
        </w:rPr>
        <w:instrText>—</w:instrText>
      </w:r>
      <w:r w:rsidR="00CC77EF" w:rsidRPr="00D6314C">
        <w:rPr>
          <w:i/>
          <w:lang w:val="fr-FR"/>
        </w:rPr>
        <w:instrText>suppositio</w:instrText>
      </w:r>
      <w:r w:rsidR="00CC77EF" w:rsidRPr="00D6314C">
        <w:rPr>
          <w:lang w:val="fr-FR"/>
        </w:rPr>
        <w:instrText xml:space="preserve">" </w:instrText>
      </w:r>
      <w:r w:rsidR="00CC77EF" w:rsidRPr="00D6314C">
        <w:rPr>
          <w:lang w:val="fr-FR"/>
        </w:rPr>
        <w:fldChar w:fldCharType="end"/>
      </w:r>
      <w:r w:rsidR="00CC77EF" w:rsidRPr="00D6314C">
        <w:rPr>
          <w:lang w:val="fr-FR"/>
        </w:rPr>
        <w:t xml:space="preserve">. </w:t>
      </w:r>
      <w:r w:rsidR="006F3537" w:rsidRPr="00D6314C">
        <w:rPr>
          <w:lang w:val="fr-FR"/>
        </w:rPr>
        <w:t>L</w:t>
      </w:r>
      <w:r w:rsidR="00CC77EF" w:rsidRPr="00D6314C">
        <w:rPr>
          <w:lang w:val="fr-FR"/>
        </w:rPr>
        <w:t xml:space="preserve">e statut de la prédication </w:t>
      </w:r>
      <w:r w:rsidR="00CC77EF" w:rsidRPr="00D6314C">
        <w:rPr>
          <w:i/>
          <w:lang w:val="fr-FR"/>
        </w:rPr>
        <w:t>per prius</w:t>
      </w:r>
      <w:r w:rsidR="00CC77EF" w:rsidRPr="00D6314C">
        <w:rPr>
          <w:lang w:val="fr-FR"/>
        </w:rPr>
        <w:t xml:space="preserve"> et </w:t>
      </w:r>
      <w:r w:rsidR="00CC77EF" w:rsidRPr="00D6314C">
        <w:rPr>
          <w:i/>
          <w:lang w:val="fr-FR"/>
        </w:rPr>
        <w:t>per posterius</w:t>
      </w:r>
      <w:r w:rsidR="00CC77EF" w:rsidRPr="00D6314C">
        <w:rPr>
          <w:lang w:val="fr-FR"/>
        </w:rPr>
        <w:t xml:space="preserve"> </w:t>
      </w:r>
      <w:r w:rsidR="006F3537" w:rsidRPr="00D6314C">
        <w:rPr>
          <w:lang w:val="fr-FR"/>
        </w:rPr>
        <w:t xml:space="preserve">est </w:t>
      </w:r>
      <w:r w:rsidR="001F5690" w:rsidRPr="00D6314C">
        <w:rPr>
          <w:lang w:val="fr-FR"/>
        </w:rPr>
        <w:t xml:space="preserve">complètement </w:t>
      </w:r>
      <w:r w:rsidR="006F3537" w:rsidRPr="00D6314C">
        <w:rPr>
          <w:lang w:val="fr-FR"/>
        </w:rPr>
        <w:t xml:space="preserve">différent chaque fois. </w:t>
      </w:r>
      <w:r w:rsidR="001F5690" w:rsidRPr="00D6314C">
        <w:rPr>
          <w:lang w:val="fr-FR"/>
        </w:rPr>
        <w:t xml:space="preserve">La supposition néoplatonicienne </w:t>
      </w:r>
      <w:r w:rsidR="0028104B">
        <w:rPr>
          <w:lang w:val="fr-FR"/>
        </w:rPr>
        <w:t xml:space="preserve">respecte </w:t>
      </w:r>
      <w:r w:rsidR="001F5690" w:rsidRPr="00D6314C">
        <w:rPr>
          <w:lang w:val="fr-FR"/>
        </w:rPr>
        <w:t>le fait que l</w:t>
      </w:r>
      <w:r w:rsidR="00CC77EF" w:rsidRPr="00D6314C">
        <w:rPr>
          <w:lang w:val="fr-FR"/>
        </w:rPr>
        <w:t>a substance, en tant que concept général, est plus él</w:t>
      </w:r>
      <w:r w:rsidR="00176CD0">
        <w:rPr>
          <w:lang w:val="fr-FR"/>
        </w:rPr>
        <w:t xml:space="preserve">evée que l’individu transitoire, </w:t>
      </w:r>
      <w:r w:rsidR="00CC77EF" w:rsidRPr="00D6314C">
        <w:rPr>
          <w:lang w:val="fr-FR"/>
        </w:rPr>
        <w:t xml:space="preserve">en raison de la permanence des formes immatérielles. C’est uniquement dans la prédication que la vérité est donnée sur le mode universel </w:t>
      </w:r>
      <w:r w:rsidR="00CC77EF" w:rsidRPr="00D6314C">
        <w:rPr>
          <w:i/>
          <w:lang w:val="fr-FR"/>
        </w:rPr>
        <w:t>per prius</w:t>
      </w:r>
      <w:r w:rsidR="00CC77EF" w:rsidRPr="00D6314C">
        <w:rPr>
          <w:lang w:val="fr-FR"/>
        </w:rPr>
        <w:t>. Dans la supposition des significations génériques et des significations spécifiques, il est possible d’effectuer une division des significations universelles selon l’</w:t>
      </w:r>
      <w:r w:rsidR="00CC77EF" w:rsidRPr="00D6314C">
        <w:rPr>
          <w:i/>
          <w:lang w:val="fr-FR"/>
        </w:rPr>
        <w:t>Isagoge</w:t>
      </w:r>
      <w:r w:rsidR="00CC77EF" w:rsidRPr="00D6314C">
        <w:rPr>
          <w:lang w:val="fr-FR"/>
        </w:rPr>
        <w:t xml:space="preserve">, et donc de comparer les universels entre eux </w:t>
      </w:r>
      <w:r w:rsidR="00772F0B">
        <w:rPr>
          <w:lang w:val="fr-FR"/>
        </w:rPr>
        <w:t xml:space="preserve">en </w:t>
      </w:r>
      <w:r w:rsidR="00CC77EF" w:rsidRPr="00D6314C">
        <w:rPr>
          <w:lang w:val="fr-FR"/>
        </w:rPr>
        <w:t>mode de la concordance.</w:t>
      </w:r>
      <w:r w:rsidR="001F5690" w:rsidRPr="00D6314C">
        <w:rPr>
          <w:lang w:val="fr-FR"/>
        </w:rPr>
        <w:t xml:space="preserve"> Faite </w:t>
      </w:r>
      <w:r w:rsidR="00CC77EF" w:rsidRPr="00D6314C">
        <w:rPr>
          <w:lang w:val="fr-FR"/>
        </w:rPr>
        <w:t xml:space="preserve">du point de vue de l’imposition du sens </w:t>
      </w:r>
      <w:r w:rsidR="001F5690" w:rsidRPr="00D6314C">
        <w:rPr>
          <w:lang w:val="fr-FR"/>
        </w:rPr>
        <w:t xml:space="preserve">à partir de </w:t>
      </w:r>
      <w:r w:rsidR="00CC77EF" w:rsidRPr="00D6314C">
        <w:rPr>
          <w:lang w:val="fr-FR"/>
        </w:rPr>
        <w:t xml:space="preserve">la première substance, la forme universelle satisfait aux exigences fondamentales de la prédication néoplatonicienne </w:t>
      </w:r>
      <w:r w:rsidR="00CC77EF" w:rsidRPr="00D6314C">
        <w:rPr>
          <w:i/>
          <w:lang w:val="fr-FR"/>
        </w:rPr>
        <w:t>pros hen</w:t>
      </w:r>
      <w:r w:rsidR="00CC77EF" w:rsidRPr="00D6314C">
        <w:rPr>
          <w:i/>
          <w:lang w:val="fr-FR"/>
        </w:rPr>
        <w:fldChar w:fldCharType="begin"/>
      </w:r>
      <w:r w:rsidR="00CC77EF" w:rsidRPr="00D6314C">
        <w:rPr>
          <w:lang w:val="fr-FR"/>
        </w:rPr>
        <w:instrText xml:space="preserve"> XE "hénologie" </w:instrText>
      </w:r>
      <w:r w:rsidR="00CC77EF" w:rsidRPr="00D6314C">
        <w:rPr>
          <w:i/>
          <w:lang w:val="fr-FR"/>
        </w:rPr>
        <w:fldChar w:fldCharType="end"/>
      </w:r>
      <w:r w:rsidR="00CC77EF" w:rsidRPr="00D6314C">
        <w:rPr>
          <w:lang w:val="fr-FR"/>
        </w:rPr>
        <w:t xml:space="preserve"> seulement </w:t>
      </w:r>
      <w:r w:rsidR="001F5690" w:rsidRPr="00D6314C">
        <w:rPr>
          <w:lang w:val="fr-FR"/>
        </w:rPr>
        <w:t xml:space="preserve">par la </w:t>
      </w:r>
      <w:r w:rsidR="00CC77EF" w:rsidRPr="00D6314C">
        <w:rPr>
          <w:lang w:val="fr-FR"/>
        </w:rPr>
        <w:t xml:space="preserve">prédication aristotélicienne des universaux donnés </w:t>
      </w:r>
      <w:r w:rsidR="00CC77EF" w:rsidRPr="00D6314C">
        <w:rPr>
          <w:i/>
          <w:lang w:val="fr-FR"/>
        </w:rPr>
        <w:t>per posterius</w:t>
      </w:r>
      <w:r w:rsidR="00CC77EF" w:rsidRPr="00D6314C">
        <w:rPr>
          <w:lang w:val="fr-FR"/>
        </w:rPr>
        <w:t xml:space="preserve">. Par conséquent, sur le mode de la substance seconde donnée universellement et </w:t>
      </w:r>
      <w:r w:rsidR="00CC77EF" w:rsidRPr="00D6314C">
        <w:rPr>
          <w:i/>
          <w:lang w:val="fr-FR"/>
        </w:rPr>
        <w:t>per prius</w:t>
      </w:r>
      <w:r w:rsidR="00CC77EF" w:rsidRPr="00D6314C">
        <w:rPr>
          <w:lang w:val="fr-FR"/>
        </w:rPr>
        <w:t xml:space="preserve">, la signification universelle </w:t>
      </w:r>
      <w:r w:rsidR="00CC77EF" w:rsidRPr="00D6314C">
        <w:rPr>
          <w:i/>
          <w:lang w:val="fr-FR"/>
        </w:rPr>
        <w:t>ad unum</w:t>
      </w:r>
      <w:r w:rsidR="00CC77EF" w:rsidRPr="00D6314C">
        <w:rPr>
          <w:lang w:val="fr-FR"/>
        </w:rPr>
        <w:t xml:space="preserve"> dans le cadre du néoplatonisme est également possible et véridique</w:t>
      </w:r>
      <w:r w:rsidR="001F5690" w:rsidRPr="00D6314C">
        <w:rPr>
          <w:lang w:val="fr-FR"/>
        </w:rPr>
        <w:t xml:space="preserve"> dans l’aristotélisme</w:t>
      </w:r>
      <w:r w:rsidR="00CC77EF" w:rsidRPr="00D6314C">
        <w:rPr>
          <w:lang w:val="fr-FR"/>
        </w:rPr>
        <w:t xml:space="preserve">. La substance est considérée du point de vue de la détermination universelle comme la substance seconde créée par la supposition, c’est-à-dire par le </w:t>
      </w:r>
      <w:r w:rsidR="00CC77EF" w:rsidRPr="00D6314C">
        <w:rPr>
          <w:i/>
          <w:lang w:val="fr-FR"/>
        </w:rPr>
        <w:t>Vor-blickbahn</w:t>
      </w:r>
      <w:r w:rsidR="00CC77EF" w:rsidRPr="00D6314C">
        <w:rPr>
          <w:i/>
          <w:lang w:val="fr-FR"/>
        </w:rPr>
        <w:fldChar w:fldCharType="begin"/>
      </w:r>
      <w:r w:rsidR="00CC77EF" w:rsidRPr="00D6314C">
        <w:rPr>
          <w:lang w:val="fr-FR"/>
        </w:rPr>
        <w:instrText xml:space="preserve"> XE "</w:instrText>
      </w:r>
      <w:r w:rsidR="00CC77EF" w:rsidRPr="00D6314C">
        <w:rPr>
          <w:i/>
          <w:lang w:val="fr-FR"/>
        </w:rPr>
        <w:instrText>Vor-blickbahn</w:instrText>
      </w:r>
      <w:r w:rsidR="00CC77EF" w:rsidRPr="00D6314C">
        <w:rPr>
          <w:lang w:val="fr-FR"/>
        </w:rPr>
        <w:instrText xml:space="preserve">" </w:instrText>
      </w:r>
      <w:r w:rsidR="00CC77EF" w:rsidRPr="00D6314C">
        <w:rPr>
          <w:i/>
          <w:lang w:val="fr-FR"/>
        </w:rPr>
        <w:fldChar w:fldCharType="end"/>
      </w:r>
      <w:r w:rsidR="00CC77EF" w:rsidRPr="00D6314C">
        <w:rPr>
          <w:lang w:val="fr-FR"/>
        </w:rPr>
        <w:t xml:space="preserve"> déterminé par-derrière. La prédication </w:t>
      </w:r>
      <w:r w:rsidR="001F5690" w:rsidRPr="00D6314C">
        <w:rPr>
          <w:lang w:val="fr-FR"/>
        </w:rPr>
        <w:t xml:space="preserve">faite par la </w:t>
      </w:r>
      <w:r w:rsidR="00CC77EF" w:rsidRPr="00D6314C">
        <w:rPr>
          <w:lang w:val="fr-FR"/>
        </w:rPr>
        <w:t xml:space="preserve">supposition </w:t>
      </w:r>
      <w:r w:rsidR="001F5690" w:rsidRPr="00D6314C">
        <w:rPr>
          <w:lang w:val="fr-FR"/>
        </w:rPr>
        <w:t>se manifeste sur le plan de l</w:t>
      </w:r>
      <w:r w:rsidR="00CC77EF" w:rsidRPr="00D6314C">
        <w:rPr>
          <w:lang w:val="fr-FR"/>
        </w:rPr>
        <w:t xml:space="preserve">’unité des formes relatives à l’Un et au Bien, et non en termes de priorité ontologique des substances réelles existantes. Il y a deux </w:t>
      </w:r>
      <w:r w:rsidR="00A13FDB">
        <w:rPr>
          <w:lang w:val="fr-FR"/>
        </w:rPr>
        <w:t>sens de réf</w:t>
      </w:r>
      <w:r w:rsidR="0045613A">
        <w:rPr>
          <w:lang w:val="fr-FR"/>
        </w:rPr>
        <w:t>é</w:t>
      </w:r>
      <w:r w:rsidR="00A13FDB">
        <w:rPr>
          <w:lang w:val="fr-FR"/>
        </w:rPr>
        <w:t xml:space="preserve">rence </w:t>
      </w:r>
      <w:r w:rsidR="00CC77EF" w:rsidRPr="00D6314C">
        <w:rPr>
          <w:lang w:val="fr-FR"/>
        </w:rPr>
        <w:t>différents</w:t>
      </w:r>
      <w:r w:rsidR="00A13FDB">
        <w:rPr>
          <w:lang w:val="fr-FR"/>
        </w:rPr>
        <w:t xml:space="preserve"> (</w:t>
      </w:r>
      <w:r w:rsidR="00A13FDB" w:rsidRPr="00A13FDB">
        <w:rPr>
          <w:i/>
          <w:lang w:val="fr-FR"/>
        </w:rPr>
        <w:t>Bezugssinn</w:t>
      </w:r>
      <w:r w:rsidR="00A13FDB">
        <w:rPr>
          <w:i/>
          <w:lang w:val="fr-FR"/>
        </w:rPr>
        <w:fldChar w:fldCharType="begin"/>
      </w:r>
      <w:r w:rsidR="00A13FDB">
        <w:instrText xml:space="preserve"> XE "</w:instrText>
      </w:r>
      <w:r w:rsidR="00A13FDB" w:rsidRPr="009C2384">
        <w:rPr>
          <w:i/>
          <w:lang w:val="fr-FR"/>
        </w:rPr>
        <w:instrText>Bezugssinn</w:instrText>
      </w:r>
      <w:r w:rsidR="00A13FDB">
        <w:instrText xml:space="preserve">" </w:instrText>
      </w:r>
      <w:r w:rsidR="00A13FDB">
        <w:rPr>
          <w:i/>
          <w:lang w:val="fr-FR"/>
        </w:rPr>
        <w:fldChar w:fldCharType="end"/>
      </w:r>
      <w:r w:rsidR="00A13FDB">
        <w:rPr>
          <w:lang w:val="fr-FR"/>
        </w:rPr>
        <w:t xml:space="preserve">), </w:t>
      </w:r>
      <w:r w:rsidR="00CC77EF" w:rsidRPr="00D6314C">
        <w:rPr>
          <w:lang w:val="fr-FR"/>
        </w:rPr>
        <w:t xml:space="preserve">réalisés par deux formes de prédication catégorielle par </w:t>
      </w:r>
      <w:r w:rsidR="00337662">
        <w:rPr>
          <w:lang w:val="fr-FR"/>
        </w:rPr>
        <w:t>l</w:t>
      </w:r>
      <w:r w:rsidR="00337662">
        <w:rPr>
          <w:rFonts w:cs="Calibri"/>
          <w:lang w:val="fr-FR"/>
        </w:rPr>
        <w:t>’</w:t>
      </w:r>
      <w:r w:rsidR="00CC77EF" w:rsidRPr="00D6314C">
        <w:rPr>
          <w:lang w:val="fr-FR"/>
        </w:rPr>
        <w:t xml:space="preserve">imposition et par </w:t>
      </w:r>
      <w:r w:rsidR="00337662">
        <w:rPr>
          <w:lang w:val="fr-FR"/>
        </w:rPr>
        <w:t xml:space="preserve">la </w:t>
      </w:r>
      <w:r w:rsidR="00CC77EF" w:rsidRPr="00D6314C">
        <w:rPr>
          <w:lang w:val="fr-FR"/>
        </w:rPr>
        <w:t xml:space="preserve">supposition. La position primaire de la première substance réelle existante en tant que </w:t>
      </w:r>
      <w:r w:rsidR="00746564" w:rsidRPr="00D6314C">
        <w:rPr>
          <w:lang w:val="fr-FR"/>
        </w:rPr>
        <w:t xml:space="preserve">Moteur </w:t>
      </w:r>
      <w:r w:rsidR="0045613A">
        <w:rPr>
          <w:lang w:val="fr-FR"/>
        </w:rPr>
        <w:t>i</w:t>
      </w:r>
      <w:r w:rsidR="00746564" w:rsidRPr="00D6314C">
        <w:rPr>
          <w:lang w:val="fr-FR"/>
        </w:rPr>
        <w:t>mmobile</w:t>
      </w:r>
      <w:r w:rsidR="00CC77EF" w:rsidRPr="00D6314C">
        <w:rPr>
          <w:lang w:val="fr-FR"/>
        </w:rPr>
        <w:fldChar w:fldCharType="begin"/>
      </w:r>
      <w:r w:rsidR="00CC77EF" w:rsidRPr="00D6314C">
        <w:rPr>
          <w:lang w:val="fr-FR"/>
        </w:rPr>
        <w:instrText xml:space="preserve"> XE "</w:instrText>
      </w:r>
      <w:r w:rsidR="00746564" w:rsidRPr="00D6314C">
        <w:rPr>
          <w:lang w:val="fr-FR"/>
        </w:rPr>
        <w:instrText>Moteur Immobile</w:instrText>
      </w:r>
      <w:r w:rsidR="00CC77EF" w:rsidRPr="00D6314C">
        <w:rPr>
          <w:lang w:val="fr-FR"/>
        </w:rPr>
        <w:instrText xml:space="preserve">" </w:instrText>
      </w:r>
      <w:r w:rsidR="00CC77EF" w:rsidRPr="00D6314C">
        <w:rPr>
          <w:lang w:val="fr-FR"/>
        </w:rPr>
        <w:fldChar w:fldCharType="end"/>
      </w:r>
      <w:r w:rsidR="00CC77EF" w:rsidRPr="00D6314C">
        <w:rPr>
          <w:lang w:val="fr-FR"/>
        </w:rPr>
        <w:t xml:space="preserve"> selon la </w:t>
      </w:r>
      <w:r w:rsidR="00CC77EF" w:rsidRPr="00D6314C">
        <w:rPr>
          <w:i/>
          <w:lang w:val="fr-FR"/>
        </w:rPr>
        <w:t>Métaphysique Lambda</w:t>
      </w:r>
      <w:r w:rsidR="00CC77EF" w:rsidRPr="00D6314C">
        <w:rPr>
          <w:lang w:val="fr-FR"/>
        </w:rPr>
        <w:t xml:space="preserve">. </w:t>
      </w:r>
      <w:r w:rsidR="00EA3077">
        <w:rPr>
          <w:lang w:val="fr-FR"/>
        </w:rPr>
        <w:t>La modalité per prius</w:t>
      </w:r>
      <w:r w:rsidR="00CC77EF" w:rsidRPr="00D6314C">
        <w:rPr>
          <w:lang w:val="fr-FR"/>
        </w:rPr>
        <w:t xml:space="preserve"> n’est pas donné</w:t>
      </w:r>
      <w:r w:rsidR="00EA3077">
        <w:rPr>
          <w:lang w:val="fr-FR"/>
        </w:rPr>
        <w:t>e</w:t>
      </w:r>
      <w:r w:rsidR="00CC77EF" w:rsidRPr="00D6314C">
        <w:rPr>
          <w:lang w:val="fr-FR"/>
        </w:rPr>
        <w:t xml:space="preserve"> dans l’ordre de la prédication universelle, mais </w:t>
      </w:r>
      <w:r w:rsidR="00EA3077">
        <w:rPr>
          <w:lang w:val="fr-FR"/>
        </w:rPr>
        <w:t xml:space="preserve">elle est prise </w:t>
      </w:r>
      <w:r w:rsidR="00CC77EF" w:rsidRPr="00D6314C">
        <w:rPr>
          <w:lang w:val="fr-FR"/>
        </w:rPr>
        <w:t xml:space="preserve">de la réalité unique et actuelle. </w:t>
      </w:r>
      <w:r w:rsidR="001F5690" w:rsidRPr="00D6314C">
        <w:rPr>
          <w:lang w:val="fr-FR"/>
        </w:rPr>
        <w:t xml:space="preserve">En mettant l’accent sur l’Être séparé de l’Un selon Aristote, Alfarabi importa </w:t>
      </w:r>
      <w:r w:rsidR="00CC77EF" w:rsidRPr="00D6314C">
        <w:rPr>
          <w:lang w:val="fr-FR"/>
        </w:rPr>
        <w:t xml:space="preserve">la question théologique de la </w:t>
      </w:r>
      <w:r w:rsidR="00CC77EF" w:rsidRPr="00D6314C">
        <w:rPr>
          <w:i/>
          <w:lang w:val="fr-FR"/>
        </w:rPr>
        <w:t>creatio ex nihilo</w:t>
      </w:r>
      <w:r w:rsidR="00CC77EF" w:rsidRPr="00D6314C">
        <w:rPr>
          <w:lang w:val="fr-FR"/>
        </w:rPr>
        <w:t xml:space="preserve"> dans l’aristotélisme islamique, qui est connu depuis le penseur byzantin Jean Philopon. Alfarabi ajusta la prédication catégorielle en vue de la primauté de la première substance. L’orientation vers la substance actuelle, qui est sous-tendue par </w:t>
      </w:r>
      <w:r w:rsidR="00684E93" w:rsidRPr="00D6314C">
        <w:rPr>
          <w:lang w:val="fr-FR"/>
        </w:rPr>
        <w:t xml:space="preserve">ses </w:t>
      </w:r>
      <w:r w:rsidR="00CC77EF" w:rsidRPr="00D6314C">
        <w:rPr>
          <w:lang w:val="fr-FR"/>
        </w:rPr>
        <w:t>commentaire</w:t>
      </w:r>
      <w:r w:rsidR="00684E93" w:rsidRPr="00D6314C">
        <w:rPr>
          <w:lang w:val="fr-FR"/>
        </w:rPr>
        <w:t>s</w:t>
      </w:r>
      <w:r w:rsidR="00CC77EF" w:rsidRPr="00D6314C">
        <w:rPr>
          <w:lang w:val="fr-FR"/>
        </w:rPr>
        <w:t xml:space="preserve"> des principaux passages du </w:t>
      </w:r>
      <w:r w:rsidR="00CC77EF" w:rsidRPr="00D6314C">
        <w:rPr>
          <w:i/>
          <w:lang w:val="fr-FR"/>
        </w:rPr>
        <w:t>Corpus Aristotelicum</w:t>
      </w:r>
      <w:r w:rsidR="00CC77EF" w:rsidRPr="00D6314C">
        <w:rPr>
          <w:lang w:val="fr-FR"/>
        </w:rPr>
        <w:t>, constitue l</w:t>
      </w:r>
      <w:r w:rsidR="00DD2134" w:rsidRPr="00D6314C">
        <w:rPr>
          <w:lang w:val="fr-FR"/>
        </w:rPr>
        <w:t xml:space="preserve">e fondement de </w:t>
      </w:r>
      <w:r w:rsidR="00CC77EF" w:rsidRPr="00D6314C">
        <w:rPr>
          <w:lang w:val="fr-FR"/>
        </w:rPr>
        <w:t>la philosophie d’al-Fārābī. Son orientation anti</w:t>
      </w:r>
      <w:r w:rsidR="00DD2134" w:rsidRPr="00D6314C">
        <w:rPr>
          <w:lang w:val="fr-FR"/>
        </w:rPr>
        <w:t>-</w:t>
      </w:r>
      <w:r w:rsidR="00CC77EF" w:rsidRPr="00D6314C">
        <w:rPr>
          <w:lang w:val="fr-FR"/>
        </w:rPr>
        <w:t xml:space="preserve">platonicienne est soutenue par l’analyse des passages </w:t>
      </w:r>
      <w:r w:rsidR="00CC77EF" w:rsidRPr="00D6314C">
        <w:rPr>
          <w:i/>
          <w:lang w:val="fr-FR"/>
        </w:rPr>
        <w:t>Met</w:t>
      </w:r>
      <w:r w:rsidR="00CC77EF" w:rsidRPr="00D6314C">
        <w:rPr>
          <w:lang w:val="fr-FR"/>
        </w:rPr>
        <w:t xml:space="preserve">. IV.7 a </w:t>
      </w:r>
      <w:r w:rsidR="00CC77EF" w:rsidRPr="00D6314C">
        <w:rPr>
          <w:i/>
          <w:lang w:val="fr-FR"/>
        </w:rPr>
        <w:t>Anal. Post</w:t>
      </w:r>
      <w:r w:rsidR="00CC77EF" w:rsidRPr="00D6314C">
        <w:rPr>
          <w:lang w:val="fr-FR"/>
        </w:rPr>
        <w:t>. II qui analy</w:t>
      </w:r>
      <w:r w:rsidR="00DD2134" w:rsidRPr="00D6314C">
        <w:rPr>
          <w:lang w:val="fr-FR"/>
        </w:rPr>
        <w:t>se</w:t>
      </w:r>
      <w:r w:rsidR="00CC77EF" w:rsidRPr="00D6314C">
        <w:rPr>
          <w:lang w:val="fr-FR"/>
        </w:rPr>
        <w:t xml:space="preserve"> l’écrit </w:t>
      </w:r>
      <w:r w:rsidR="00CC77EF" w:rsidRPr="00D6314C">
        <w:rPr>
          <w:i/>
          <w:lang w:val="fr-FR"/>
        </w:rPr>
        <w:t>Kitāb al-Ḥurūf</w:t>
      </w:r>
      <w:r w:rsidR="00CC77EF" w:rsidRPr="00D6314C">
        <w:rPr>
          <w:lang w:val="fr-FR"/>
        </w:rPr>
        <w:t xml:space="preserve"> (Menn 2008, 91). Le </w:t>
      </w:r>
      <w:r w:rsidR="005467E0">
        <w:rPr>
          <w:lang w:val="fr-FR"/>
        </w:rPr>
        <w:t>Second Maître</w:t>
      </w:r>
      <w:r w:rsidR="00CC77EF" w:rsidRPr="00D6314C">
        <w:rPr>
          <w:lang w:val="fr-FR"/>
        </w:rPr>
        <w:t xml:space="preserve"> fait usage de la prédication </w:t>
      </w:r>
      <w:r w:rsidR="00CC77EF" w:rsidRPr="00D6314C">
        <w:rPr>
          <w:i/>
          <w:lang w:val="fr-FR"/>
        </w:rPr>
        <w:t>per prius</w:t>
      </w:r>
      <w:r w:rsidR="00CC77EF" w:rsidRPr="00D6314C">
        <w:rPr>
          <w:lang w:val="fr-FR"/>
        </w:rPr>
        <w:t xml:space="preserve"> et </w:t>
      </w:r>
      <w:r w:rsidR="00CC77EF" w:rsidRPr="00D6314C">
        <w:rPr>
          <w:i/>
          <w:lang w:val="fr-FR"/>
        </w:rPr>
        <w:t>per posterius</w:t>
      </w:r>
      <w:r w:rsidR="00CC77EF" w:rsidRPr="00D6314C">
        <w:rPr>
          <w:lang w:val="fr-FR"/>
        </w:rPr>
        <w:t xml:space="preserve"> sur le mode de l’imposition hyparchique et de la supposition universelle pour unir la détermination aristotélicienne et néoplatonicienne de la substance. Il s’agit d’une solution brillante, qui peut être comparée à la pensée de Porphyre et de Boèce. La conception métaphysique de la vérité est guidée par la prédication </w:t>
      </w:r>
      <w:r w:rsidR="00CC77EF" w:rsidRPr="00D6314C">
        <w:rPr>
          <w:i/>
          <w:lang w:val="fr-FR"/>
        </w:rPr>
        <w:t>per prius</w:t>
      </w:r>
      <w:r w:rsidR="00CC77EF" w:rsidRPr="00D6314C">
        <w:rPr>
          <w:lang w:val="fr-FR"/>
        </w:rPr>
        <w:t xml:space="preserve">, qui est donnée à partir de la substance première du </w:t>
      </w:r>
      <w:r w:rsidR="00746564" w:rsidRPr="00D6314C">
        <w:rPr>
          <w:lang w:val="fr-FR"/>
        </w:rPr>
        <w:t xml:space="preserve">Moteur </w:t>
      </w:r>
      <w:r w:rsidR="0045613A">
        <w:rPr>
          <w:lang w:val="fr-FR"/>
        </w:rPr>
        <w:t>i</w:t>
      </w:r>
      <w:r w:rsidR="00746564" w:rsidRPr="00D6314C">
        <w:rPr>
          <w:lang w:val="fr-FR"/>
        </w:rPr>
        <w:t>mmobile</w:t>
      </w:r>
      <w:r w:rsidR="00CC77EF" w:rsidRPr="00D6314C">
        <w:rPr>
          <w:lang w:val="fr-FR"/>
        </w:rPr>
        <w:fldChar w:fldCharType="begin"/>
      </w:r>
      <w:r w:rsidR="00CC77EF" w:rsidRPr="00D6314C">
        <w:rPr>
          <w:lang w:val="fr-FR"/>
        </w:rPr>
        <w:instrText xml:space="preserve"> XE "</w:instrText>
      </w:r>
      <w:r w:rsidR="00746564" w:rsidRPr="00D6314C">
        <w:rPr>
          <w:lang w:val="fr-FR"/>
        </w:rPr>
        <w:instrText>Moteur Immobile</w:instrText>
      </w:r>
      <w:r w:rsidR="00CC77EF" w:rsidRPr="00D6314C">
        <w:rPr>
          <w:lang w:val="fr-FR"/>
        </w:rPr>
        <w:instrText xml:space="preserve">" </w:instrText>
      </w:r>
      <w:r w:rsidR="00CC77EF" w:rsidRPr="00D6314C">
        <w:rPr>
          <w:lang w:val="fr-FR"/>
        </w:rPr>
        <w:fldChar w:fldCharType="end"/>
      </w:r>
      <w:r w:rsidR="00CC77EF" w:rsidRPr="00D6314C">
        <w:rPr>
          <w:lang w:val="fr-FR"/>
        </w:rPr>
        <w:t xml:space="preserve">. En même temps, quand nous regardons le monde avec l’œil de l’illuminé mystique, nous prédisons d’une manière néoplatonicienne un ordre descendant ou ascendant des formes </w:t>
      </w:r>
      <w:r w:rsidR="00DD2134" w:rsidRPr="00D6314C">
        <w:rPr>
          <w:lang w:val="fr-FR"/>
        </w:rPr>
        <w:t xml:space="preserve">par </w:t>
      </w:r>
      <w:r w:rsidR="00CC77EF" w:rsidRPr="00D6314C">
        <w:rPr>
          <w:lang w:val="fr-FR"/>
        </w:rPr>
        <w:t>l</w:t>
      </w:r>
      <w:r w:rsidR="00DD2134" w:rsidRPr="00D6314C">
        <w:rPr>
          <w:lang w:val="fr-FR"/>
        </w:rPr>
        <w:t xml:space="preserve">a prédication catégorique </w:t>
      </w:r>
      <w:r w:rsidR="00CC77EF" w:rsidRPr="00D6314C">
        <w:rPr>
          <w:lang w:val="fr-FR"/>
        </w:rPr>
        <w:t>d’Aristote. Cette prédication est valable pour les significations universelles (</w:t>
      </w:r>
      <w:r w:rsidR="00CC77EF" w:rsidRPr="00D6314C">
        <w:rPr>
          <w:i/>
          <w:lang w:val="fr-FR"/>
        </w:rPr>
        <w:t>Cat</w:t>
      </w:r>
      <w:r w:rsidR="00CC77EF" w:rsidRPr="00D6314C">
        <w:rPr>
          <w:lang w:val="fr-FR"/>
        </w:rPr>
        <w:t>. 2a15–16</w:t>
      </w:r>
      <w:r w:rsidR="00CC77EF" w:rsidRPr="00D6314C">
        <w:rPr>
          <w:szCs w:val="15"/>
          <w:lang w:val="fr-FR"/>
        </w:rPr>
        <w:fldChar w:fldCharType="begin"/>
      </w:r>
      <w:r w:rsidR="00CC77EF" w:rsidRPr="00D6314C">
        <w:rPr>
          <w:lang w:val="fr-FR"/>
        </w:rPr>
        <w:instrText xml:space="preserve"> XE "Aristoteles:</w:instrText>
      </w:r>
      <w:r w:rsidR="00CC77EF" w:rsidRPr="00D6314C">
        <w:rPr>
          <w:i/>
          <w:lang w:val="fr-FR"/>
        </w:rPr>
        <w:instrText>Cat</w:instrText>
      </w:r>
      <w:r w:rsidR="00CC77EF" w:rsidRPr="00D6314C">
        <w:rPr>
          <w:lang w:val="fr-FR"/>
        </w:rPr>
        <w:instrText xml:space="preserve">. 2a11–16" </w:instrText>
      </w:r>
      <w:r w:rsidR="00CC77EF" w:rsidRPr="00D6314C">
        <w:rPr>
          <w:szCs w:val="15"/>
          <w:lang w:val="fr-FR"/>
        </w:rPr>
        <w:fldChar w:fldCharType="end"/>
      </w:r>
      <w:r w:rsidR="00CC77EF" w:rsidRPr="00D6314C">
        <w:rPr>
          <w:lang w:val="fr-FR"/>
        </w:rPr>
        <w:t xml:space="preserve">). </w:t>
      </w:r>
      <w:r w:rsidR="00DD2134" w:rsidRPr="00D6314C">
        <w:rPr>
          <w:lang w:val="fr-FR"/>
        </w:rPr>
        <w:t>Dans la perspective de la supposition, i</w:t>
      </w:r>
      <w:r w:rsidR="00CC77EF" w:rsidRPr="00D6314C">
        <w:rPr>
          <w:lang w:val="fr-FR"/>
        </w:rPr>
        <w:t>l est donc vrai que les genres les plus élevés de l’</w:t>
      </w:r>
      <w:r w:rsidR="00CC77EF" w:rsidRPr="00D6314C">
        <w:rPr>
          <w:rFonts w:cs="Calibri"/>
          <w:lang w:val="fr-FR"/>
        </w:rPr>
        <w:t>Ê</w:t>
      </w:r>
      <w:r w:rsidR="00CC77EF" w:rsidRPr="00D6314C">
        <w:rPr>
          <w:lang w:val="fr-FR"/>
        </w:rPr>
        <w:t xml:space="preserve">tre définis par le néoplatonisme subsument en eux-mêmes les formes eidétiques du sens universel et de la véracité. Mais dans la supposition néoplatonicienne, qui détermine la place de la prédication catégorique à partir du domaine des significations universelles, la première substance réelle n’est pas insérée, mais seulement sa signification potentielle </w:t>
      </w:r>
      <w:r w:rsidR="0028488A" w:rsidRPr="00D6314C">
        <w:rPr>
          <w:lang w:val="fr-FR"/>
        </w:rPr>
        <w:t xml:space="preserve">accomplie </w:t>
      </w:r>
      <w:r w:rsidR="00CC77EF" w:rsidRPr="00D6314C">
        <w:rPr>
          <w:lang w:val="fr-FR"/>
        </w:rPr>
        <w:t xml:space="preserve">dans la pensée. L’ordre de la réalité et l’ordre de la prédication sont clairement distingués dans la philosophie d’Alfarabi. Le néoplatonicien Avicenne abolit ce fait et l’aristotélicien Averroès l’a renouvelé. Les deux philosophes se considéraient comme d’authentiques disciples du </w:t>
      </w:r>
      <w:r w:rsidR="005467E0">
        <w:rPr>
          <w:lang w:val="fr-FR"/>
        </w:rPr>
        <w:t>Second Maître</w:t>
      </w:r>
      <w:r w:rsidR="00CC77EF" w:rsidRPr="00D6314C">
        <w:rPr>
          <w:lang w:val="fr-FR"/>
        </w:rPr>
        <w:t xml:space="preserve">. Cette gigantomachie d’Avicenne et d’Averroès </w:t>
      </w:r>
      <w:r w:rsidR="0028488A" w:rsidRPr="00D6314C">
        <w:rPr>
          <w:lang w:val="fr-FR"/>
        </w:rPr>
        <w:t xml:space="preserve">par rapport à </w:t>
      </w:r>
      <w:r w:rsidR="00CC77EF" w:rsidRPr="00D6314C">
        <w:rPr>
          <w:lang w:val="fr-FR"/>
        </w:rPr>
        <w:t xml:space="preserve">l’héritage de la métaphysique d’Alfarabi </w:t>
      </w:r>
      <w:r w:rsidR="0028488A" w:rsidRPr="00D6314C">
        <w:rPr>
          <w:lang w:val="fr-FR"/>
        </w:rPr>
        <w:t xml:space="preserve">a été reprise </w:t>
      </w:r>
      <w:r w:rsidR="00CE594F">
        <w:rPr>
          <w:lang w:val="fr-FR"/>
        </w:rPr>
        <w:t>par la scolastique latine.</w:t>
      </w:r>
    </w:p>
    <w:p w:rsidR="00CC77EF" w:rsidRPr="00D6314C" w:rsidRDefault="00CC77EF" w:rsidP="00ED02CA">
      <w:pPr>
        <w:ind w:firstLine="397"/>
        <w:rPr>
          <w:noProof w:val="0"/>
          <w:lang w:val="fr-FR" w:eastAsia="x-none"/>
        </w:rPr>
      </w:pPr>
      <w:r w:rsidRPr="00D6314C">
        <w:rPr>
          <w:noProof w:val="0"/>
          <w:lang w:val="fr-FR" w:eastAsia="x-none"/>
        </w:rPr>
        <w:t>L’</w:t>
      </w:r>
      <w:r w:rsidR="00095CDD">
        <w:rPr>
          <w:noProof w:val="0"/>
          <w:lang w:val="fr-FR" w:eastAsia="x-none"/>
        </w:rPr>
        <w:t>actualisation</w:t>
      </w:r>
      <w:r w:rsidRPr="00D6314C">
        <w:rPr>
          <w:noProof w:val="0"/>
          <w:lang w:val="fr-FR" w:eastAsia="x-none"/>
        </w:rPr>
        <w:t xml:space="preserve"> de la première substance garde le caractère fondamental, </w:t>
      </w:r>
      <w:r w:rsidR="0028488A" w:rsidRPr="00D6314C">
        <w:rPr>
          <w:noProof w:val="0"/>
          <w:lang w:val="fr-FR" w:eastAsia="x-none"/>
        </w:rPr>
        <w:t xml:space="preserve">ce </w:t>
      </w:r>
      <w:r w:rsidRPr="00D6314C">
        <w:rPr>
          <w:noProof w:val="0"/>
          <w:lang w:val="fr-FR" w:eastAsia="x-none"/>
        </w:rPr>
        <w:t xml:space="preserve">qui </w:t>
      </w:r>
      <w:r w:rsidR="0028488A" w:rsidRPr="00D6314C">
        <w:rPr>
          <w:noProof w:val="0"/>
          <w:lang w:val="fr-FR" w:eastAsia="x-none"/>
        </w:rPr>
        <w:t xml:space="preserve">établit </w:t>
      </w:r>
      <w:r w:rsidRPr="00D6314C">
        <w:rPr>
          <w:noProof w:val="0"/>
          <w:lang w:val="fr-FR" w:eastAsia="x-none"/>
        </w:rPr>
        <w:t xml:space="preserve">l’interprétation future de la métaphysique </w:t>
      </w:r>
      <w:r w:rsidR="0028488A" w:rsidRPr="00D6314C">
        <w:rPr>
          <w:noProof w:val="0"/>
          <w:lang w:val="fr-FR" w:eastAsia="x-none"/>
        </w:rPr>
        <w:t xml:space="preserve">dans </w:t>
      </w:r>
      <w:r w:rsidRPr="00D6314C">
        <w:rPr>
          <w:noProof w:val="0"/>
          <w:lang w:val="fr-FR" w:eastAsia="x-none"/>
        </w:rPr>
        <w:t xml:space="preserve">deux directions irréconciliables. Alfarabi introduisit dans la falsafa une nouvelle voie de </w:t>
      </w:r>
      <w:r w:rsidR="0045613A">
        <w:rPr>
          <w:noProof w:val="0"/>
          <w:lang w:val="fr-FR" w:eastAsia="x-none"/>
        </w:rPr>
        <w:t xml:space="preserve">la </w:t>
      </w:r>
      <w:r w:rsidRPr="00D6314C">
        <w:rPr>
          <w:noProof w:val="0"/>
          <w:lang w:val="fr-FR" w:eastAsia="x-none"/>
        </w:rPr>
        <w:t xml:space="preserve">compréhension </w:t>
      </w:r>
      <w:r w:rsidR="0045613A">
        <w:rPr>
          <w:noProof w:val="0"/>
          <w:lang w:val="fr-FR" w:eastAsia="x-none"/>
        </w:rPr>
        <w:t xml:space="preserve">ontologique </w:t>
      </w:r>
      <w:r w:rsidRPr="00D6314C">
        <w:rPr>
          <w:noProof w:val="0"/>
          <w:lang w:val="fr-FR" w:eastAsia="x-none"/>
        </w:rPr>
        <w:t>(</w:t>
      </w:r>
      <w:r w:rsidRPr="00D6314C">
        <w:rPr>
          <w:i/>
          <w:noProof w:val="0"/>
          <w:lang w:val="fr-FR" w:eastAsia="x-none"/>
        </w:rPr>
        <w:t>Vor-blickbahn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Vor-blickbahn</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45613A">
        <w:rPr>
          <w:noProof w:val="0"/>
          <w:lang w:val="fr-FR" w:eastAsia="x-none"/>
        </w:rPr>
        <w:t xml:space="preserve">Le sens de la référence ontologique </w:t>
      </w:r>
      <w:r w:rsidRPr="00D6314C">
        <w:rPr>
          <w:noProof w:val="0"/>
          <w:lang w:val="fr-FR" w:eastAsia="x-none"/>
        </w:rPr>
        <w:t>(</w:t>
      </w:r>
      <w:r w:rsidRPr="00D6314C">
        <w:rPr>
          <w:i/>
          <w:noProof w:val="0"/>
          <w:lang w:val="fr-FR" w:eastAsia="x-none"/>
        </w:rPr>
        <w:t>Bezugssinn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Bezugssinn</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clarifie la question herméneutique </w:t>
      </w:r>
      <w:r w:rsidR="006E6F11">
        <w:rPr>
          <w:noProof w:val="0"/>
          <w:lang w:val="fr-FR" w:eastAsia="x-none"/>
        </w:rPr>
        <w:t xml:space="preserve">en cherchant le </w:t>
      </w:r>
      <w:r w:rsidRPr="00D6314C">
        <w:rPr>
          <w:noProof w:val="0"/>
          <w:lang w:val="fr-FR" w:eastAsia="x-none"/>
        </w:rPr>
        <w:t xml:space="preserve">« comment » </w:t>
      </w:r>
      <w:r w:rsidR="006E6F11">
        <w:rPr>
          <w:noProof w:val="0"/>
          <w:lang w:val="fr-FR" w:eastAsia="x-none"/>
        </w:rPr>
        <w:t xml:space="preserve">(« Wie » de Heidegger) </w:t>
      </w:r>
      <w:r w:rsidRPr="00D6314C">
        <w:rPr>
          <w:noProof w:val="0"/>
          <w:lang w:val="fr-FR" w:eastAsia="x-none"/>
        </w:rPr>
        <w:t xml:space="preserve">naît la compréhension de </w:t>
      </w:r>
      <w:r w:rsidR="00223043" w:rsidRPr="00D6314C">
        <w:rPr>
          <w:noProof w:val="0"/>
          <w:lang w:val="fr-FR" w:eastAsia="x-none"/>
        </w:rPr>
        <w:t>l’existant</w:t>
      </w:r>
      <w:r w:rsidRPr="00D6314C">
        <w:rPr>
          <w:noProof w:val="0"/>
          <w:lang w:val="fr-FR" w:eastAsia="x-none"/>
        </w:rPr>
        <w:t xml:space="preserve"> dans sa totalité</w:t>
      </w:r>
      <w:r w:rsidR="00715964" w:rsidRPr="00D6314C">
        <w:rPr>
          <w:noProof w:val="0"/>
          <w:lang w:val="fr-FR" w:eastAsia="x-none"/>
        </w:rPr>
        <w:t xml:space="preserve"> (ch.</w:t>
      </w:r>
      <w:r w:rsidR="00B00D87">
        <w:rPr>
          <w:noProof w:val="0"/>
          <w:lang w:val="fr-FR" w:eastAsia="x-none"/>
        </w:rPr>
        <w:t> </w:t>
      </w:r>
      <w:r w:rsidR="00715964" w:rsidRPr="00D6314C">
        <w:rPr>
          <w:noProof w:val="0"/>
          <w:lang w:val="fr-FR" w:eastAsia="x-none"/>
        </w:rPr>
        <w:t>1)</w:t>
      </w:r>
      <w:r w:rsidRPr="00D6314C">
        <w:rPr>
          <w:noProof w:val="0"/>
          <w:lang w:val="fr-FR" w:eastAsia="x-none"/>
        </w:rPr>
        <w:t xml:space="preserve">. La substance reçoit </w:t>
      </w:r>
      <w:r w:rsidR="0028488A" w:rsidRPr="00D6314C">
        <w:rPr>
          <w:noProof w:val="0"/>
          <w:lang w:val="fr-FR" w:eastAsia="x-none"/>
        </w:rPr>
        <w:t>l</w:t>
      </w:r>
      <w:r w:rsidRPr="00D6314C">
        <w:rPr>
          <w:noProof w:val="0"/>
          <w:lang w:val="fr-FR" w:eastAsia="x-none"/>
        </w:rPr>
        <w:t xml:space="preserve">a signification </w:t>
      </w:r>
      <w:r w:rsidR="00870E6F">
        <w:rPr>
          <w:noProof w:val="0"/>
          <w:lang w:val="fr-FR" w:eastAsia="x-none"/>
        </w:rPr>
        <w:t>catégori</w:t>
      </w:r>
      <w:r w:rsidR="00CF40DA">
        <w:rPr>
          <w:noProof w:val="0"/>
          <w:lang w:val="fr-FR" w:eastAsia="x-none"/>
        </w:rPr>
        <w:t>el</w:t>
      </w:r>
      <w:r w:rsidR="00870E6F">
        <w:rPr>
          <w:noProof w:val="0"/>
          <w:lang w:val="fr-FR" w:eastAsia="x-none"/>
        </w:rPr>
        <w:t xml:space="preserve">le </w:t>
      </w:r>
      <w:r w:rsidRPr="00D6314C">
        <w:rPr>
          <w:i/>
          <w:noProof w:val="0"/>
          <w:lang w:val="fr-FR" w:eastAsia="x-none"/>
        </w:rPr>
        <w:t>per prius</w:t>
      </w:r>
      <w:r w:rsidRPr="00D6314C">
        <w:rPr>
          <w:noProof w:val="0"/>
          <w:lang w:val="fr-FR" w:eastAsia="x-none"/>
        </w:rPr>
        <w:t xml:space="preserve"> </w:t>
      </w:r>
      <w:r w:rsidR="0028488A" w:rsidRPr="00D6314C">
        <w:rPr>
          <w:noProof w:val="0"/>
          <w:lang w:val="fr-FR" w:eastAsia="x-none"/>
        </w:rPr>
        <w:t xml:space="preserve">en </w:t>
      </w:r>
      <w:r w:rsidRPr="00D6314C">
        <w:rPr>
          <w:noProof w:val="0"/>
          <w:lang w:val="fr-FR" w:eastAsia="x-none"/>
        </w:rPr>
        <w:t>deux manières </w:t>
      </w:r>
      <w:r w:rsidR="00870E6F">
        <w:rPr>
          <w:noProof w:val="0"/>
          <w:lang w:val="fr-FR" w:eastAsia="x-none"/>
        </w:rPr>
        <w:t>irréconciliables</w:t>
      </w:r>
      <w:r w:rsidR="00A47AEE">
        <w:rPr>
          <w:noProof w:val="0"/>
          <w:lang w:val="fr-FR" w:eastAsia="x-none"/>
        </w:rPr>
        <w:t> </w:t>
      </w:r>
      <w:r w:rsidRPr="00D6314C">
        <w:rPr>
          <w:noProof w:val="0"/>
          <w:lang w:val="fr-FR" w:eastAsia="x-none"/>
        </w:rPr>
        <w:t>: aristotélicienne</w:t>
      </w:r>
      <w:r w:rsidR="0028488A" w:rsidRPr="00D6314C">
        <w:rPr>
          <w:noProof w:val="0"/>
          <w:lang w:val="fr-FR" w:eastAsia="x-none"/>
        </w:rPr>
        <w:t xml:space="preserve"> et </w:t>
      </w:r>
      <w:r w:rsidRPr="00D6314C">
        <w:rPr>
          <w:noProof w:val="0"/>
          <w:lang w:val="fr-FR" w:eastAsia="x-none"/>
        </w:rPr>
        <w:t>substantielle</w:t>
      </w:r>
      <w:r w:rsidR="0028488A" w:rsidRPr="00D6314C">
        <w:rPr>
          <w:noProof w:val="0"/>
          <w:lang w:val="fr-FR" w:eastAsia="x-none"/>
        </w:rPr>
        <w:t xml:space="preserve">, puis </w:t>
      </w:r>
      <w:r w:rsidRPr="00D6314C">
        <w:rPr>
          <w:noProof w:val="0"/>
          <w:lang w:val="fr-FR" w:eastAsia="x-none"/>
        </w:rPr>
        <w:t>néoplatonicienne</w:t>
      </w:r>
      <w:r w:rsidR="0028488A" w:rsidRPr="00D6314C">
        <w:rPr>
          <w:noProof w:val="0"/>
          <w:lang w:val="fr-FR" w:eastAsia="x-none"/>
        </w:rPr>
        <w:t xml:space="preserve"> et </w:t>
      </w:r>
      <w:r w:rsidRPr="00D6314C">
        <w:rPr>
          <w:noProof w:val="0"/>
          <w:lang w:val="fr-FR" w:eastAsia="x-none"/>
        </w:rPr>
        <w:t xml:space="preserve">formelle. Les deux formes de prédication sont équivalentes pour Alfarabi par rapport à la double détermination de la vérité donnée dans la </w:t>
      </w:r>
      <w:r w:rsidRPr="00D6314C">
        <w:rPr>
          <w:i/>
          <w:noProof w:val="0"/>
          <w:lang w:val="fr-FR" w:eastAsia="x-none"/>
        </w:rPr>
        <w:t>Métaphysique</w:t>
      </w:r>
      <w:r w:rsidRPr="00D6314C">
        <w:rPr>
          <w:noProof w:val="0"/>
          <w:lang w:val="fr-FR" w:eastAsia="x-none"/>
        </w:rPr>
        <w:t> VI.2. Mais en tout cas, elles ne sont ni identiques ni interchangeables, pas même sur le mode d’une quelconque analogie.</w:t>
      </w:r>
      <w:r w:rsidRPr="00D6314C">
        <w:rPr>
          <w:iCs/>
          <w:noProof w:val="0"/>
          <w:vertAlign w:val="superscript"/>
          <w:lang w:val="fr-FR"/>
        </w:rPr>
        <w:footnoteReference w:id="70"/>
      </w:r>
      <w:r w:rsidRPr="00D6314C">
        <w:rPr>
          <w:noProof w:val="0"/>
          <w:lang w:val="fr-FR" w:eastAsia="x-none"/>
        </w:rPr>
        <w:t xml:space="preserve"> Les deux types de la vér</w:t>
      </w:r>
      <w:r w:rsidR="0028488A" w:rsidRPr="00D6314C">
        <w:rPr>
          <w:noProof w:val="0"/>
          <w:lang w:val="fr-FR" w:eastAsia="x-none"/>
        </w:rPr>
        <w:t>ité</w:t>
      </w:r>
      <w:r w:rsidRPr="00D6314C">
        <w:rPr>
          <w:noProof w:val="0"/>
          <w:lang w:val="fr-FR" w:eastAsia="x-none"/>
        </w:rPr>
        <w:t xml:space="preserve"> sont </w:t>
      </w:r>
      <w:r w:rsidR="0028488A" w:rsidRPr="00D6314C">
        <w:rPr>
          <w:noProof w:val="0"/>
          <w:lang w:val="fr-FR" w:eastAsia="x-none"/>
        </w:rPr>
        <w:t>autorisés</w:t>
      </w:r>
      <w:r w:rsidRPr="00D6314C">
        <w:rPr>
          <w:noProof w:val="0"/>
          <w:lang w:val="fr-FR" w:eastAsia="x-none"/>
        </w:rPr>
        <w:t xml:space="preserve"> dans la </w:t>
      </w:r>
      <w:r w:rsidRPr="00D6314C">
        <w:rPr>
          <w:i/>
          <w:noProof w:val="0"/>
          <w:lang w:val="fr-FR" w:eastAsia="x-none"/>
        </w:rPr>
        <w:t>Métaphysique</w:t>
      </w:r>
      <w:r w:rsidRPr="00D6314C">
        <w:rPr>
          <w:noProof w:val="0"/>
          <w:lang w:val="fr-FR" w:eastAsia="x-none"/>
        </w:rPr>
        <w:t xml:space="preserve"> et les </w:t>
      </w:r>
      <w:r w:rsidRPr="00D6314C">
        <w:rPr>
          <w:i/>
          <w:noProof w:val="0"/>
          <w:lang w:val="fr-FR" w:eastAsia="x-none"/>
        </w:rPr>
        <w:t>Catégories</w:t>
      </w:r>
      <w:r w:rsidRPr="00D6314C">
        <w:rPr>
          <w:noProof w:val="0"/>
          <w:lang w:val="fr-FR" w:eastAsia="x-none"/>
        </w:rPr>
        <w:t>, mais</w:t>
      </w:r>
      <w:r w:rsidR="0028488A" w:rsidRPr="00D6314C">
        <w:rPr>
          <w:noProof w:val="0"/>
          <w:lang w:val="fr-FR" w:eastAsia="x-none"/>
        </w:rPr>
        <w:t xml:space="preserve"> </w:t>
      </w:r>
      <w:r w:rsidRPr="00D6314C">
        <w:rPr>
          <w:noProof w:val="0"/>
          <w:lang w:val="fr-FR" w:eastAsia="x-none"/>
        </w:rPr>
        <w:t xml:space="preserve">chaque fois dans un ordre </w:t>
      </w:r>
      <w:r w:rsidR="0028488A" w:rsidRPr="00D6314C">
        <w:rPr>
          <w:noProof w:val="0"/>
          <w:lang w:val="fr-FR" w:eastAsia="x-none"/>
        </w:rPr>
        <w:t>différent de la pensée</w:t>
      </w:r>
      <w:r w:rsidRPr="00D6314C">
        <w:rPr>
          <w:noProof w:val="0"/>
          <w:lang w:val="fr-FR" w:eastAsia="x-none"/>
        </w:rPr>
        <w:t xml:space="preserve">. La prédication est déterminée soit par la causalité de la chose réelle, soit par la signification générale de la substance seconde. Le mode d’imposition et de supposition crée alors telle ou telle forme de </w:t>
      </w:r>
      <w:r w:rsidR="0028488A" w:rsidRPr="00D6314C">
        <w:rPr>
          <w:noProof w:val="0"/>
          <w:lang w:val="fr-FR" w:eastAsia="x-none"/>
        </w:rPr>
        <w:t xml:space="preserve">la </w:t>
      </w:r>
      <w:r w:rsidRPr="00D6314C">
        <w:rPr>
          <w:noProof w:val="0"/>
          <w:lang w:val="fr-FR" w:eastAsia="x-none"/>
        </w:rPr>
        <w:t xml:space="preserve">prédication </w:t>
      </w:r>
      <w:r w:rsidRPr="00D6314C">
        <w:rPr>
          <w:i/>
          <w:noProof w:val="0"/>
          <w:lang w:val="fr-FR" w:eastAsia="x-none"/>
        </w:rPr>
        <w:t>per prius</w:t>
      </w:r>
      <w:r w:rsidRPr="00D6314C">
        <w:rPr>
          <w:noProof w:val="0"/>
          <w:lang w:val="fr-FR" w:eastAsia="x-none"/>
        </w:rPr>
        <w:t xml:space="preserve"> et </w:t>
      </w:r>
      <w:r w:rsidRPr="00D6314C">
        <w:rPr>
          <w:i/>
          <w:noProof w:val="0"/>
          <w:lang w:val="fr-FR" w:eastAsia="x-none"/>
        </w:rPr>
        <w:t>per posterius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 prius</w:instrText>
      </w:r>
      <w:r w:rsidR="00821D89">
        <w:rPr>
          <w:noProof w:val="0"/>
          <w:lang w:val="fr-FR" w:eastAsia="x-none"/>
        </w:rPr>
        <w:instrText>—</w:instrText>
      </w:r>
      <w:r w:rsidRPr="00D6314C">
        <w:rPr>
          <w:i/>
          <w:noProof w:val="0"/>
          <w:lang w:val="fr-FR" w:eastAsia="x-none"/>
        </w:rPr>
        <w:instrText>per posterius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C36D2F">
        <w:rPr>
          <w:noProof w:val="0"/>
          <w:lang w:val="fr-FR" w:eastAsia="x-none"/>
        </w:rPr>
        <w:t>Hélas, l</w:t>
      </w:r>
      <w:r w:rsidRPr="00D6314C">
        <w:rPr>
          <w:noProof w:val="0"/>
          <w:lang w:val="fr-FR" w:eastAsia="x-none"/>
        </w:rPr>
        <w:t xml:space="preserve">es successeurs du </w:t>
      </w:r>
      <w:r w:rsidR="005467E0">
        <w:rPr>
          <w:noProof w:val="0"/>
          <w:lang w:val="fr-FR" w:eastAsia="x-none"/>
        </w:rPr>
        <w:t>Second Maître</w:t>
      </w:r>
      <w:r w:rsidRPr="00D6314C">
        <w:rPr>
          <w:noProof w:val="0"/>
          <w:lang w:val="fr-FR" w:eastAsia="x-none"/>
        </w:rPr>
        <w:t xml:space="preserve"> procé</w:t>
      </w:r>
      <w:r w:rsidR="0028488A" w:rsidRPr="00D6314C">
        <w:rPr>
          <w:noProof w:val="0"/>
          <w:lang w:val="fr-FR" w:eastAsia="x-none"/>
        </w:rPr>
        <w:t>daient</w:t>
      </w:r>
      <w:r w:rsidRPr="00D6314C">
        <w:rPr>
          <w:noProof w:val="0"/>
          <w:lang w:val="fr-FR" w:eastAsia="x-none"/>
        </w:rPr>
        <w:t xml:space="preserve"> d’une manière tout aussi contradictoire que les successeurs de Porphyre. Ils ne comprenaient pas les distinctions précises </w:t>
      </w:r>
      <w:r w:rsidR="00FB12E4">
        <w:rPr>
          <w:noProof w:val="0"/>
          <w:lang w:val="fr-FR" w:eastAsia="x-none"/>
        </w:rPr>
        <w:t xml:space="preserve">dans </w:t>
      </w:r>
      <w:r w:rsidRPr="00D6314C">
        <w:rPr>
          <w:noProof w:val="0"/>
          <w:lang w:val="fr-FR" w:eastAsia="x-none"/>
        </w:rPr>
        <w:t xml:space="preserve">son interprétation des </w:t>
      </w:r>
      <w:r w:rsidRPr="00D6314C">
        <w:rPr>
          <w:i/>
          <w:noProof w:val="0"/>
          <w:lang w:val="fr-FR" w:eastAsia="x-none"/>
        </w:rPr>
        <w:t>Catégories</w:t>
      </w:r>
      <w:r w:rsidRPr="00D6314C">
        <w:rPr>
          <w:noProof w:val="0"/>
          <w:lang w:val="fr-FR" w:eastAsia="x-none"/>
        </w:rPr>
        <w:t xml:space="preserve">. Dans l’environnement de la falsafa persane formée par l’école d’Alfarabi, une nouvelle ambivalence de substance émergea, qui fut complétée par le modèle de métaphysique d’Avicenne vers le néoplatonisme et par celle d’Averroès vers l’aristotélisme. Avicenne reprend la conception universelle de la prédication </w:t>
      </w:r>
      <w:r w:rsidRPr="005D3B8A">
        <w:rPr>
          <w:i/>
          <w:noProof w:val="0"/>
          <w:lang w:val="fr-FR" w:eastAsia="x-none"/>
        </w:rPr>
        <w:t>per prius</w:t>
      </w:r>
      <w:r w:rsidRPr="00D6314C">
        <w:rPr>
          <w:noProof w:val="0"/>
          <w:lang w:val="fr-FR" w:eastAsia="x-none"/>
        </w:rPr>
        <w:t xml:space="preserve"> et, suivant le modèle du néoplatonisme, abolit le caractère séparé de la première substance. Avicenne, l’avicennisme latin et, plus tard, l’objectivisme </w:t>
      </w:r>
      <w:r w:rsidR="0028488A" w:rsidRPr="00D6314C">
        <w:rPr>
          <w:noProof w:val="0"/>
          <w:lang w:val="fr-FR" w:eastAsia="x-none"/>
        </w:rPr>
        <w:t xml:space="preserve">produisirent </w:t>
      </w:r>
      <w:r w:rsidRPr="00D6314C">
        <w:rPr>
          <w:noProof w:val="0"/>
          <w:lang w:val="fr-FR" w:eastAsia="x-none"/>
        </w:rPr>
        <w:t>un nouveau modèle de l’analogie de Jamblique, qui fusionne les substances premières et secondes en un nouve</w:t>
      </w:r>
      <w:r w:rsidR="0028488A" w:rsidRPr="00D6314C">
        <w:rPr>
          <w:noProof w:val="0"/>
          <w:lang w:val="fr-FR" w:eastAsia="x-none"/>
        </w:rPr>
        <w:t>l</w:t>
      </w:r>
      <w:r w:rsidRPr="00D6314C">
        <w:rPr>
          <w:noProof w:val="0"/>
          <w:lang w:val="fr-FR" w:eastAsia="x-none"/>
        </w:rPr>
        <w:t xml:space="preserve"> </w:t>
      </w:r>
      <w:r w:rsidR="0028488A" w:rsidRPr="00D6314C">
        <w:rPr>
          <w:noProof w:val="0"/>
          <w:lang w:val="fr-FR" w:eastAsia="x-none"/>
        </w:rPr>
        <w:t>existant</w:t>
      </w:r>
      <w:r w:rsidRPr="00D6314C">
        <w:rPr>
          <w:noProof w:val="0"/>
          <w:lang w:val="fr-FR" w:eastAsia="x-none"/>
        </w:rPr>
        <w:t xml:space="preserve"> du troisième genre. Dans l’Occident latin, ce syncrétisme de la vérité et la position hyparchique de la première substance ont créé une nouvelle direction pour laquelle nous choisissons le terme de « second averroïsme »</w:t>
      </w:r>
      <w:r w:rsidR="00821B56">
        <w:rPr>
          <w:noProof w:val="0"/>
          <w:lang w:val="fr-FR" w:eastAsia="x-none"/>
        </w:rPr>
        <w:t>.</w:t>
      </w:r>
      <w:r w:rsidR="005E6572">
        <w:rPr>
          <w:noProof w:val="0"/>
          <w:lang w:val="fr-FR" w:eastAsia="x-none"/>
        </w:rPr>
        <w:t xml:space="preserve"> L</w:t>
      </w:r>
      <w:r w:rsidR="004B0E7C">
        <w:rPr>
          <w:noProof w:val="0"/>
          <w:lang w:val="fr-FR" w:eastAsia="x-none"/>
        </w:rPr>
        <w:t>e cou</w:t>
      </w:r>
      <w:r w:rsidR="005E6572">
        <w:rPr>
          <w:noProof w:val="0"/>
          <w:lang w:val="fr-FR" w:eastAsia="x-none"/>
        </w:rPr>
        <w:t xml:space="preserve">rant </w:t>
      </w:r>
      <w:r w:rsidRPr="00D6314C">
        <w:rPr>
          <w:noProof w:val="0"/>
          <w:lang w:val="fr-FR" w:eastAsia="x-none"/>
        </w:rPr>
        <w:t xml:space="preserve">de la scolastique, qui s’inspire d’Averroès, définit la véracité comme le rapport de similitude de la pensée universelle par rapport à la première substance </w:t>
      </w:r>
      <w:r w:rsidR="00252C22" w:rsidRPr="00D6314C">
        <w:rPr>
          <w:noProof w:val="0"/>
          <w:lang w:val="fr-FR" w:eastAsia="x-none"/>
        </w:rPr>
        <w:t>réelle</w:t>
      </w:r>
      <w:r w:rsidRPr="00D6314C">
        <w:rPr>
          <w:noProof w:val="0"/>
          <w:lang w:val="fr-FR" w:eastAsia="x-none"/>
        </w:rPr>
        <w:t>. La première substance n’est véridique que dans le mode de la connaissance humaine</w:t>
      </w:r>
      <w:r w:rsidR="00252C22" w:rsidRPr="00D6314C">
        <w:rPr>
          <w:noProof w:val="0"/>
          <w:lang w:val="fr-FR" w:eastAsia="x-none"/>
        </w:rPr>
        <w:t>. L</w:t>
      </w:r>
      <w:r w:rsidRPr="00D6314C">
        <w:rPr>
          <w:noProof w:val="0"/>
          <w:lang w:val="fr-FR" w:eastAsia="x-none"/>
        </w:rPr>
        <w:t xml:space="preserve">a connaissance existe toujours </w:t>
      </w:r>
      <w:r w:rsidRPr="00D6314C">
        <w:rPr>
          <w:i/>
          <w:noProof w:val="0"/>
          <w:lang w:val="fr-FR" w:eastAsia="x-none"/>
        </w:rPr>
        <w:t>simpliciter</w:t>
      </w:r>
      <w:r w:rsidRPr="00D6314C">
        <w:rPr>
          <w:noProof w:val="0"/>
          <w:lang w:val="fr-FR" w:eastAsia="x-none"/>
        </w:rPr>
        <w:t xml:space="preserve">, mais non </w:t>
      </w:r>
      <w:r w:rsidRPr="00D6314C">
        <w:rPr>
          <w:i/>
          <w:noProof w:val="0"/>
          <w:lang w:val="fr-FR" w:eastAsia="x-none"/>
        </w:rPr>
        <w:t xml:space="preserve">per se </w:t>
      </w:r>
      <w:r w:rsidRPr="00D6314C">
        <w:rPr>
          <w:noProof w:val="0"/>
          <w:lang w:val="fr-FR" w:eastAsia="x-none"/>
        </w:rPr>
        <w:t xml:space="preserve">comme c’est le cas de la première substance. Cette orientation de la philosophie d’Alfarabi a été défendue par Averroès contre Avicenne. Dans l’Occident latin, l’école qu’on appelle le </w:t>
      </w:r>
      <w:r w:rsidR="00F4157F">
        <w:rPr>
          <w:noProof w:val="0"/>
          <w:lang w:val="fr-FR" w:eastAsia="x-none"/>
        </w:rPr>
        <w:t>«</w:t>
      </w:r>
      <w:r w:rsidR="006E6F11">
        <w:rPr>
          <w:noProof w:val="0"/>
          <w:lang w:val="fr-FR" w:eastAsia="x-none"/>
        </w:rPr>
        <w:t> </w:t>
      </w:r>
      <w:r w:rsidRPr="00D6314C">
        <w:rPr>
          <w:noProof w:val="0"/>
          <w:lang w:val="fr-FR" w:eastAsia="x-none"/>
        </w:rPr>
        <w:t>premier Averroïsme</w:t>
      </w:r>
      <w:r w:rsidR="006E6F11">
        <w:rPr>
          <w:noProof w:val="0"/>
          <w:lang w:val="fr-FR" w:eastAsia="x-none"/>
        </w:rPr>
        <w:t> </w:t>
      </w:r>
      <w:r w:rsidR="00F4157F">
        <w:rPr>
          <w:noProof w:val="0"/>
          <w:lang w:val="fr-FR" w:eastAsia="x-none"/>
        </w:rPr>
        <w:t>»</w:t>
      </w:r>
      <w:r w:rsidRPr="00D6314C">
        <w:rPr>
          <w:noProof w:val="0"/>
          <w:lang w:val="fr-FR" w:eastAsia="x-none"/>
        </w:rPr>
        <w:t xml:space="preserve"> reprend cette position. L’ambivalence de la vérité, qui est liée à la double imposition de la signification </w:t>
      </w:r>
      <w:r w:rsidRPr="00D6314C">
        <w:rPr>
          <w:i/>
          <w:noProof w:val="0"/>
          <w:lang w:val="fr-FR" w:eastAsia="x-none"/>
        </w:rPr>
        <w:t>per prius</w:t>
      </w:r>
      <w:r w:rsidRPr="00D6314C">
        <w:rPr>
          <w:noProof w:val="0"/>
          <w:lang w:val="fr-FR" w:eastAsia="x-none"/>
        </w:rPr>
        <w:t xml:space="preserve"> et </w:t>
      </w:r>
      <w:r w:rsidRPr="00D6314C">
        <w:rPr>
          <w:i/>
          <w:noProof w:val="0"/>
          <w:lang w:val="fr-FR" w:eastAsia="x-none"/>
        </w:rPr>
        <w:t>per posterius</w:t>
      </w:r>
      <w:r w:rsidRPr="00D6314C">
        <w:rPr>
          <w:noProof w:val="0"/>
          <w:lang w:val="fr-FR" w:eastAsia="x-none"/>
        </w:rPr>
        <w:t xml:space="preserve"> pour la première et la seconde substance, </w:t>
      </w:r>
      <w:r w:rsidR="006C19E0">
        <w:rPr>
          <w:noProof w:val="0"/>
          <w:lang w:val="fr-FR" w:eastAsia="x-none"/>
        </w:rPr>
        <w:t xml:space="preserve">établit </w:t>
      </w:r>
      <w:r w:rsidRPr="00D6314C">
        <w:rPr>
          <w:noProof w:val="0"/>
          <w:lang w:val="fr-FR" w:eastAsia="x-none"/>
        </w:rPr>
        <w:t xml:space="preserve">une nouvelle </w:t>
      </w:r>
      <w:r w:rsidRPr="00D6314C">
        <w:rPr>
          <w:i/>
          <w:noProof w:val="0"/>
          <w:lang w:val="fr-FR" w:eastAsia="x-none"/>
        </w:rPr>
        <w:t>Lichtung</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Lichtung</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pour l’orientation future de la métaphysique occidentale. Averroès, en tant qu’aristotélicien, </w:t>
      </w:r>
      <w:r w:rsidR="000C12F1" w:rsidRPr="00D6314C">
        <w:rPr>
          <w:noProof w:val="0"/>
          <w:lang w:val="fr-FR" w:eastAsia="x-none"/>
        </w:rPr>
        <w:t xml:space="preserve">refusa </w:t>
      </w:r>
      <w:r w:rsidRPr="00D6314C">
        <w:rPr>
          <w:noProof w:val="0"/>
          <w:lang w:val="fr-FR" w:eastAsia="x-none"/>
        </w:rPr>
        <w:t xml:space="preserve">la métaphysique d’Avicenne dans son mode univoque et sophistique </w:t>
      </w:r>
      <w:r w:rsidRPr="00D6314C">
        <w:rPr>
          <w:i/>
          <w:noProof w:val="0"/>
          <w:lang w:val="fr-FR" w:eastAsia="x-none"/>
        </w:rPr>
        <w:t>ens inquantum ens</w:t>
      </w:r>
      <w:r w:rsidRPr="00AB2F51">
        <w:fldChar w:fldCharType="begin"/>
      </w:r>
      <w:r w:rsidRPr="00AB2F51">
        <w:instrText xml:space="preserve"> XE "ens inquantum ens" </w:instrText>
      </w:r>
      <w:r w:rsidRPr="00AB2F51">
        <w:fldChar w:fldCharType="end"/>
      </w:r>
      <w:r w:rsidR="000C12F1" w:rsidRPr="00AB2F51">
        <w:t>. Avicenna</w:t>
      </w:r>
      <w:r w:rsidR="000C12F1" w:rsidRPr="00D6314C">
        <w:rPr>
          <w:i/>
          <w:noProof w:val="0"/>
          <w:lang w:val="fr-FR" w:eastAsia="x-none"/>
        </w:rPr>
        <w:t xml:space="preserve"> </w:t>
      </w:r>
      <w:r w:rsidR="000C12F1" w:rsidRPr="00D6314C">
        <w:rPr>
          <w:noProof w:val="0"/>
          <w:lang w:val="fr-FR" w:eastAsia="x-none"/>
        </w:rPr>
        <w:t xml:space="preserve">n’a pas besoin de </w:t>
      </w:r>
      <w:r w:rsidRPr="00D6314C">
        <w:rPr>
          <w:noProof w:val="0"/>
          <w:lang w:val="fr-FR" w:eastAsia="x-none"/>
        </w:rPr>
        <w:t>la prédication hyparchique vers la première substance</w:t>
      </w:r>
      <w:r w:rsidR="006861F2">
        <w:rPr>
          <w:noProof w:val="0"/>
          <w:lang w:val="fr-FR" w:eastAsia="x-none"/>
        </w:rPr>
        <w:t xml:space="preserve"> réelle</w:t>
      </w:r>
      <w:r w:rsidRPr="00D6314C">
        <w:rPr>
          <w:noProof w:val="0"/>
          <w:lang w:val="fr-FR" w:eastAsia="x-none"/>
        </w:rPr>
        <w:t>.</w:t>
      </w:r>
      <w:r w:rsidR="000C12F1" w:rsidRPr="00D6314C">
        <w:rPr>
          <w:noProof w:val="0"/>
          <w:lang w:val="fr-FR" w:eastAsia="x-none"/>
        </w:rPr>
        <w:t xml:space="preserve"> </w:t>
      </w:r>
      <w:r w:rsidR="006861F2">
        <w:rPr>
          <w:noProof w:val="0"/>
          <w:lang w:val="fr-FR" w:eastAsia="x-none"/>
        </w:rPr>
        <w:t>Mais l</w:t>
      </w:r>
      <w:r w:rsidR="000C12F1" w:rsidRPr="00D6314C">
        <w:rPr>
          <w:noProof w:val="0"/>
          <w:lang w:val="fr-FR" w:eastAsia="x-none"/>
        </w:rPr>
        <w:t xml:space="preserve">e sens </w:t>
      </w:r>
      <w:r w:rsidRPr="00D6314C">
        <w:rPr>
          <w:noProof w:val="0"/>
          <w:lang w:val="fr-FR" w:eastAsia="x-none"/>
        </w:rPr>
        <w:t xml:space="preserve">abstrait donné seulement en pensée ne peut pas </w:t>
      </w:r>
      <w:r w:rsidR="000C12F1" w:rsidRPr="00D6314C">
        <w:rPr>
          <w:noProof w:val="0"/>
          <w:lang w:val="fr-FR" w:eastAsia="x-none"/>
        </w:rPr>
        <w:t>fonder</w:t>
      </w:r>
      <w:r w:rsidRPr="00D6314C">
        <w:rPr>
          <w:noProof w:val="0"/>
          <w:lang w:val="fr-FR" w:eastAsia="x-none"/>
        </w:rPr>
        <w:t xml:space="preserve"> une science première qui est liée à l’unité de </w:t>
      </w:r>
      <w:r w:rsidR="00223043" w:rsidRPr="00D6314C">
        <w:rPr>
          <w:noProof w:val="0"/>
          <w:lang w:val="fr-FR" w:eastAsia="x-none"/>
        </w:rPr>
        <w:t>l’existant</w:t>
      </w:r>
      <w:r w:rsidRPr="00D6314C">
        <w:rPr>
          <w:noProof w:val="0"/>
          <w:lang w:val="fr-FR" w:eastAsia="x-none"/>
        </w:rPr>
        <w:t xml:space="preserve"> réel. L’aristotélicien Siger de Brabant analysa l’erreur fondamentale de la métaphysique avicenniste basée sur l’abstraction objective, car il était et </w:t>
      </w:r>
      <w:r w:rsidR="000C12F1" w:rsidRPr="00D6314C">
        <w:rPr>
          <w:noProof w:val="0"/>
          <w:lang w:val="fr-FR" w:eastAsia="x-none"/>
        </w:rPr>
        <w:t xml:space="preserve">il </w:t>
      </w:r>
      <w:r w:rsidRPr="00D6314C">
        <w:rPr>
          <w:noProof w:val="0"/>
          <w:lang w:val="fr-FR" w:eastAsia="x-none"/>
        </w:rPr>
        <w:t>est le meilleur commentateur d’Averroès dans l’Occident latin. Les deux exemples de la gigantomachie concernant la substance sont importants. Ils montrent que la détermination de la substance est arrivée à un carrefour décisif</w:t>
      </w:r>
      <w:r w:rsidR="000C12F1" w:rsidRPr="00D6314C">
        <w:rPr>
          <w:noProof w:val="0"/>
          <w:lang w:val="fr-FR" w:eastAsia="x-none"/>
        </w:rPr>
        <w:t>. Dès le début de la philosophie occidentale indépendante</w:t>
      </w:r>
      <w:r w:rsidRPr="00D6314C">
        <w:rPr>
          <w:noProof w:val="0"/>
          <w:lang w:val="fr-FR" w:eastAsia="x-none"/>
        </w:rPr>
        <w:t xml:space="preserve">, le </w:t>
      </w:r>
      <w:r w:rsidR="005467E0">
        <w:rPr>
          <w:noProof w:val="0"/>
          <w:lang w:val="fr-FR" w:eastAsia="x-none"/>
        </w:rPr>
        <w:t>Second Maître</w:t>
      </w:r>
      <w:r w:rsidRPr="00D6314C">
        <w:rPr>
          <w:noProof w:val="0"/>
          <w:lang w:val="fr-FR" w:eastAsia="x-none"/>
        </w:rPr>
        <w:t xml:space="preserve"> </w:t>
      </w:r>
      <w:r w:rsidR="000C12F1" w:rsidRPr="00D6314C">
        <w:rPr>
          <w:noProof w:val="0"/>
          <w:lang w:val="fr-FR" w:eastAsia="x-none"/>
        </w:rPr>
        <w:t>exposa tout le cheminement de la métaphysique ultérieure</w:t>
      </w:r>
      <w:r w:rsidRPr="00D6314C">
        <w:rPr>
          <w:noProof w:val="0"/>
          <w:lang w:val="fr-FR" w:eastAsia="x-none"/>
        </w:rPr>
        <w:t>.</w:t>
      </w:r>
    </w:p>
    <w:p w:rsidR="00E024B8" w:rsidRPr="00D6314C" w:rsidRDefault="00E024B8" w:rsidP="00D85AFE">
      <w:pPr>
        <w:rPr>
          <w:noProof w:val="0"/>
          <w:lang w:val="fr-FR"/>
        </w:rPr>
      </w:pPr>
    </w:p>
    <w:p w:rsidR="003B4E60" w:rsidRPr="00D6314C" w:rsidRDefault="003B4E60" w:rsidP="00F665CD">
      <w:pPr>
        <w:pStyle w:val="Nadpis3"/>
        <w:rPr>
          <w:noProof w:val="0"/>
          <w:lang w:val="fr-FR"/>
        </w:rPr>
      </w:pPr>
      <w:r w:rsidRPr="00D6314C">
        <w:rPr>
          <w:noProof w:val="0"/>
          <w:lang w:val="fr-FR"/>
        </w:rPr>
        <w:br w:type="page"/>
      </w:r>
      <w:bookmarkStart w:id="16" w:name="_Toc102905970"/>
      <w:r w:rsidRPr="00D6314C">
        <w:rPr>
          <w:noProof w:val="0"/>
          <w:lang w:val="fr-FR"/>
        </w:rPr>
        <w:t>2.1.1 L’émergence d’une nouvelle vision du monde</w:t>
      </w:r>
      <w:bookmarkEnd w:id="16"/>
    </w:p>
    <w:p w:rsidR="003B4E60" w:rsidRPr="00D6314C" w:rsidRDefault="003B4E60" w:rsidP="003B4E60">
      <w:pPr>
        <w:rPr>
          <w:noProof w:val="0"/>
          <w:lang w:val="fr-FR"/>
        </w:rPr>
      </w:pPr>
      <w:r w:rsidRPr="00D6314C">
        <w:rPr>
          <w:noProof w:val="0"/>
          <w:lang w:val="fr-FR"/>
        </w:rPr>
        <w:t xml:space="preserve">La distinction fondamentale de la double trajectoire métaphysique, appelée plus tard </w:t>
      </w:r>
      <w:r w:rsidRPr="00D6314C">
        <w:rPr>
          <w:i/>
          <w:noProof w:val="0"/>
          <w:lang w:val="fr-FR"/>
        </w:rPr>
        <w:t>resolutio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resolutio</w:instrText>
      </w:r>
      <w:r w:rsidRPr="00D6314C">
        <w:rPr>
          <w:noProof w:val="0"/>
          <w:lang w:val="fr-FR"/>
        </w:rPr>
        <w:instrText xml:space="preserve">" </w:instrText>
      </w:r>
      <w:r w:rsidRPr="00D6314C">
        <w:rPr>
          <w:i/>
          <w:noProof w:val="0"/>
          <w:lang w:val="fr-FR"/>
        </w:rPr>
        <w:fldChar w:fldCharType="end"/>
      </w:r>
      <w:r w:rsidRPr="00D6314C">
        <w:rPr>
          <w:noProof w:val="0"/>
          <w:lang w:val="fr-FR"/>
        </w:rPr>
        <w:t>, produi</w:t>
      </w:r>
      <w:r w:rsidR="00CE32C5" w:rsidRPr="00D6314C">
        <w:rPr>
          <w:noProof w:val="0"/>
          <w:lang w:val="fr-FR"/>
        </w:rPr>
        <w:t>sit</w:t>
      </w:r>
      <w:r w:rsidRPr="00D6314C">
        <w:rPr>
          <w:noProof w:val="0"/>
          <w:lang w:val="fr-FR"/>
        </w:rPr>
        <w:t xml:space="preserve"> une nouvelle </w:t>
      </w:r>
      <w:r w:rsidRPr="00D6314C">
        <w:rPr>
          <w:i/>
          <w:noProof w:val="0"/>
          <w:lang w:val="fr-FR"/>
        </w:rPr>
        <w:t>Lichtung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Lichtung</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la vérité et de la non-vérité dans l’histoire </w:t>
      </w:r>
      <w:r w:rsidR="00555732" w:rsidRPr="00D6314C">
        <w:rPr>
          <w:noProof w:val="0"/>
          <w:lang w:val="fr-FR"/>
        </w:rPr>
        <w:t>de la métaphysique occidentale. L’</w:t>
      </w:r>
      <w:r w:rsidR="009D3B4A">
        <w:rPr>
          <w:noProof w:val="0"/>
          <w:lang w:val="fr-FR"/>
        </w:rPr>
        <w:t>évènement</w:t>
      </w:r>
      <w:r w:rsidR="00555732" w:rsidRPr="00D6314C">
        <w:rPr>
          <w:noProof w:val="0"/>
          <w:lang w:val="fr-FR"/>
        </w:rPr>
        <w:t xml:space="preserve"> fondamental de la nouvelle métaphysique est basé sur le </w:t>
      </w:r>
      <w:r w:rsidR="00555732" w:rsidRPr="00D6314C">
        <w:rPr>
          <w:i/>
          <w:noProof w:val="0"/>
          <w:lang w:val="fr-FR"/>
        </w:rPr>
        <w:t>factum</w:t>
      </w:r>
      <w:r w:rsidR="00555732" w:rsidRPr="00D6314C">
        <w:rPr>
          <w:noProof w:val="0"/>
          <w:lang w:val="fr-FR"/>
        </w:rPr>
        <w:t xml:space="preserve"> </w:t>
      </w:r>
      <w:r w:rsidR="005F61E7">
        <w:rPr>
          <w:noProof w:val="0"/>
          <w:lang w:val="fr-FR"/>
        </w:rPr>
        <w:t>subjectif. L</w:t>
      </w:r>
      <w:r w:rsidR="00555732" w:rsidRPr="00D6314C">
        <w:rPr>
          <w:noProof w:val="0"/>
          <w:lang w:val="fr-FR"/>
        </w:rPr>
        <w:t xml:space="preserve">a première substance existante </w:t>
      </w:r>
      <w:r w:rsidR="00DF440C">
        <w:rPr>
          <w:noProof w:val="0"/>
          <w:lang w:val="fr-FR"/>
        </w:rPr>
        <w:t xml:space="preserve">était </w:t>
      </w:r>
      <w:r w:rsidR="00EA3077">
        <w:rPr>
          <w:noProof w:val="0"/>
          <w:lang w:val="fr-FR"/>
        </w:rPr>
        <w:t>e</w:t>
      </w:r>
      <w:r w:rsidR="00DF440C">
        <w:rPr>
          <w:noProof w:val="0"/>
          <w:lang w:val="fr-FR"/>
        </w:rPr>
        <w:t xml:space="preserve">ffacée pour faire place </w:t>
      </w:r>
      <w:r w:rsidR="00DF440C">
        <w:rPr>
          <w:rFonts w:cs="Calibri"/>
          <w:noProof w:val="0"/>
          <w:lang w:val="fr-FR"/>
        </w:rPr>
        <w:t>à</w:t>
      </w:r>
      <w:r w:rsidR="00DF440C">
        <w:rPr>
          <w:noProof w:val="0"/>
          <w:lang w:val="fr-FR"/>
        </w:rPr>
        <w:t xml:space="preserve"> </w:t>
      </w:r>
      <w:r w:rsidR="00555732" w:rsidRPr="00D6314C">
        <w:rPr>
          <w:noProof w:val="0"/>
          <w:lang w:val="fr-FR"/>
        </w:rPr>
        <w:t xml:space="preserve">la pensée métaphysique </w:t>
      </w:r>
      <w:r w:rsidR="00D7501D">
        <w:rPr>
          <w:noProof w:val="0"/>
          <w:lang w:val="fr-FR"/>
        </w:rPr>
        <w:t>produite par le sujet moderne</w:t>
      </w:r>
      <w:r w:rsidR="00401FD8">
        <w:rPr>
          <w:noProof w:val="0"/>
          <w:lang w:val="fr-FR"/>
        </w:rPr>
        <w:t>. L</w:t>
      </w:r>
      <w:r w:rsidR="00A7230D">
        <w:rPr>
          <w:noProof w:val="0"/>
          <w:lang w:val="fr-FR"/>
        </w:rPr>
        <w:t>’</w:t>
      </w:r>
      <w:r w:rsidR="00401FD8">
        <w:rPr>
          <w:rFonts w:cs="Calibri"/>
          <w:noProof w:val="0"/>
          <w:lang w:val="fr-FR"/>
        </w:rPr>
        <w:t>Ê</w:t>
      </w:r>
      <w:r w:rsidR="00401FD8" w:rsidRPr="00401FD8">
        <w:rPr>
          <w:noProof w:val="0"/>
          <w:lang w:val="fr-FR"/>
        </w:rPr>
        <w:t xml:space="preserve">tre doublement caché </w:t>
      </w:r>
      <w:r w:rsidR="00401FD8">
        <w:rPr>
          <w:noProof w:val="0"/>
          <w:lang w:val="fr-FR"/>
        </w:rPr>
        <w:t xml:space="preserve">renvoie </w:t>
      </w:r>
      <w:r w:rsidR="00401FD8" w:rsidRPr="00401FD8">
        <w:rPr>
          <w:noProof w:val="0"/>
          <w:lang w:val="fr-FR"/>
        </w:rPr>
        <w:t>l</w:t>
      </w:r>
      <w:r w:rsidR="00A7230D">
        <w:rPr>
          <w:noProof w:val="0"/>
          <w:lang w:val="fr-FR"/>
        </w:rPr>
        <w:t>’</w:t>
      </w:r>
      <w:r w:rsidR="00401FD8" w:rsidRPr="00401FD8">
        <w:rPr>
          <w:noProof w:val="0"/>
          <w:lang w:val="fr-FR"/>
        </w:rPr>
        <w:t>exis</w:t>
      </w:r>
      <w:r w:rsidR="00401FD8">
        <w:rPr>
          <w:noProof w:val="0"/>
          <w:lang w:val="fr-FR"/>
        </w:rPr>
        <w:t>tant subjectif comme substance «</w:t>
      </w:r>
      <w:r w:rsidR="006E6F11">
        <w:rPr>
          <w:noProof w:val="0"/>
          <w:lang w:val="fr-FR"/>
        </w:rPr>
        <w:t> </w:t>
      </w:r>
      <w:r w:rsidR="00401FD8">
        <w:rPr>
          <w:noProof w:val="0"/>
          <w:lang w:val="fr-FR"/>
        </w:rPr>
        <w:t>réelle</w:t>
      </w:r>
      <w:r w:rsidR="006E6F11">
        <w:rPr>
          <w:noProof w:val="0"/>
          <w:lang w:val="fr-FR"/>
        </w:rPr>
        <w:t> </w:t>
      </w:r>
      <w:r w:rsidR="00401FD8">
        <w:rPr>
          <w:noProof w:val="0"/>
          <w:lang w:val="fr-FR"/>
        </w:rPr>
        <w:t>»</w:t>
      </w:r>
      <w:r w:rsidR="00401FD8" w:rsidRPr="00401FD8">
        <w:rPr>
          <w:noProof w:val="0"/>
          <w:lang w:val="fr-FR"/>
        </w:rPr>
        <w:t xml:space="preserve"> (c</w:t>
      </w:r>
      <w:r w:rsidR="00A7230D">
        <w:rPr>
          <w:noProof w:val="0"/>
          <w:lang w:val="fr-FR"/>
        </w:rPr>
        <w:t>’</w:t>
      </w:r>
      <w:r w:rsidR="00401FD8" w:rsidRPr="00401FD8">
        <w:rPr>
          <w:noProof w:val="0"/>
          <w:lang w:val="fr-FR"/>
        </w:rPr>
        <w:t xml:space="preserve">est-à-dire objective) dans la </w:t>
      </w:r>
      <w:r w:rsidR="00401FD8">
        <w:rPr>
          <w:noProof w:val="0"/>
          <w:lang w:val="fr-FR"/>
        </w:rPr>
        <w:t xml:space="preserve">pensée </w:t>
      </w:r>
      <w:r w:rsidR="00401FD8" w:rsidRPr="00401FD8">
        <w:rPr>
          <w:noProof w:val="0"/>
          <w:lang w:val="fr-FR"/>
        </w:rPr>
        <w:t>métaphysique</w:t>
      </w:r>
      <w:r w:rsidR="00401FD8">
        <w:rPr>
          <w:noProof w:val="0"/>
          <w:lang w:val="fr-FR"/>
        </w:rPr>
        <w:t xml:space="preserve"> </w:t>
      </w:r>
      <w:r w:rsidRPr="00D6314C">
        <w:rPr>
          <w:noProof w:val="0"/>
          <w:lang w:val="fr-FR"/>
        </w:rPr>
        <w:t>(</w:t>
      </w:r>
      <w:r w:rsidRPr="00D6314C">
        <w:rPr>
          <w:i/>
          <w:noProof w:val="0"/>
          <w:lang w:val="fr-FR"/>
        </w:rPr>
        <w:t>Ge-Stell</w:t>
      </w:r>
      <w:r w:rsidRPr="00D6314C">
        <w:rPr>
          <w:i/>
          <w:noProof w:val="0"/>
          <w:lang w:val="fr-FR"/>
        </w:rPr>
        <w:fldChar w:fldCharType="begin"/>
      </w:r>
      <w:r w:rsidRPr="00D6314C">
        <w:rPr>
          <w:noProof w:val="0"/>
          <w:lang w:val="fr-FR"/>
        </w:rPr>
        <w:instrText xml:space="preserve"> XE "</w:instrText>
      </w:r>
      <w:r w:rsidRPr="00D6314C">
        <w:rPr>
          <w:i/>
          <w:noProof w:val="0"/>
          <w:lang w:val="fr-FR"/>
        </w:rPr>
        <w:instrText>Ge-Stell</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ch. 1.2). La nouvelle nature de </w:t>
      </w:r>
      <w:r w:rsidR="00223043" w:rsidRPr="00D6314C">
        <w:rPr>
          <w:noProof w:val="0"/>
          <w:lang w:val="fr-FR"/>
        </w:rPr>
        <w:t>l’existant</w:t>
      </w:r>
      <w:r w:rsidRPr="00D6314C">
        <w:rPr>
          <w:noProof w:val="0"/>
          <w:lang w:val="fr-FR"/>
        </w:rPr>
        <w:t xml:space="preserve"> surgit dans le sujet moderne de l’Occident grâce à l’</w:t>
      </w:r>
      <w:r w:rsidR="009D3B4A">
        <w:rPr>
          <w:noProof w:val="0"/>
          <w:lang w:val="fr-FR"/>
        </w:rPr>
        <w:t>évènement</w:t>
      </w:r>
      <w:r w:rsidRPr="00D6314C">
        <w:rPr>
          <w:noProof w:val="0"/>
          <w:lang w:val="fr-FR"/>
        </w:rPr>
        <w:t xml:space="preserve"> </w:t>
      </w:r>
      <w:r w:rsidR="00D90E16" w:rsidRPr="00D6314C">
        <w:rPr>
          <w:noProof w:val="0"/>
          <w:lang w:val="fr-FR"/>
        </w:rPr>
        <w:t>métaphysique (</w:t>
      </w:r>
      <w:r w:rsidRPr="00D6314C">
        <w:rPr>
          <w:i/>
          <w:noProof w:val="0"/>
          <w:lang w:val="fr-FR"/>
        </w:rPr>
        <w:t>Ereignis</w:t>
      </w:r>
      <w:r w:rsidRPr="00D6314C">
        <w:rPr>
          <w:noProof w:val="0"/>
          <w:lang w:val="fr-FR"/>
        </w:rPr>
        <w:t>) du courant aristotélicien authentique de la falsafa</w:t>
      </w:r>
      <w:r w:rsidR="00C637D5">
        <w:rPr>
          <w:noProof w:val="0"/>
          <w:lang w:val="fr-FR"/>
        </w:rPr>
        <w:t>. La pensée de la falsafa</w:t>
      </w:r>
      <w:r w:rsidRPr="00D6314C">
        <w:rPr>
          <w:noProof w:val="0"/>
          <w:lang w:val="fr-FR"/>
        </w:rPr>
        <w:t xml:space="preserve"> est déterminée par une nouvelle figure de la vérité et de la non-vérité, qui se rapporte à la connaissance du monde faite par les</w:t>
      </w:r>
      <w:r w:rsidR="00D90E16" w:rsidRPr="00D6314C">
        <w:rPr>
          <w:noProof w:val="0"/>
          <w:lang w:val="fr-FR"/>
        </w:rPr>
        <w:t xml:space="preserve"> </w:t>
      </w:r>
      <w:r w:rsidRPr="00D6314C">
        <w:rPr>
          <w:noProof w:val="0"/>
          <w:lang w:val="fr-FR"/>
        </w:rPr>
        <w:t>néoplatoniciens (</w:t>
      </w:r>
      <w:r w:rsidRPr="00D6314C">
        <w:rPr>
          <w:i/>
          <w:noProof w:val="0"/>
          <w:lang w:val="fr-FR"/>
        </w:rPr>
        <w:t>Irrtum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nouvelle manière de penser est déjà donnée dans l’antiquité tardive par Simplicius (ch. 1.3.2) à travers l’oubli de </w:t>
      </w:r>
      <w:r w:rsidR="00D90E16" w:rsidRPr="00D6314C">
        <w:rPr>
          <w:noProof w:val="0"/>
          <w:lang w:val="fr-FR"/>
        </w:rPr>
        <w:t>la première substance</w:t>
      </w:r>
      <w:r w:rsidRPr="00D6314C">
        <w:rPr>
          <w:noProof w:val="0"/>
          <w:lang w:val="fr-FR"/>
        </w:rPr>
        <w:t xml:space="preserve"> (</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C637D5">
        <w:rPr>
          <w:noProof w:val="0"/>
          <w:lang w:val="fr-FR"/>
        </w:rPr>
        <w:t>F</w:t>
      </w:r>
      <w:r w:rsidR="00C637D5" w:rsidRPr="00D6314C">
        <w:rPr>
          <w:noProof w:val="0"/>
          <w:lang w:val="fr-FR"/>
        </w:rPr>
        <w:t>alsafa</w:t>
      </w:r>
      <w:r w:rsidR="00C637D5">
        <w:rPr>
          <w:noProof w:val="0"/>
          <w:lang w:val="fr-FR"/>
        </w:rPr>
        <w:t xml:space="preserve"> reprit c</w:t>
      </w:r>
      <w:r w:rsidRPr="00D6314C">
        <w:rPr>
          <w:noProof w:val="0"/>
          <w:lang w:val="fr-FR"/>
        </w:rPr>
        <w:t xml:space="preserve">ette ambiguïté concernant le statut de </w:t>
      </w:r>
      <w:r w:rsidR="00223043" w:rsidRPr="00D6314C">
        <w:rPr>
          <w:noProof w:val="0"/>
          <w:lang w:val="fr-FR"/>
        </w:rPr>
        <w:t>l’existant</w:t>
      </w:r>
      <w:r w:rsidR="00C637D5">
        <w:rPr>
          <w:noProof w:val="0"/>
          <w:lang w:val="fr-FR"/>
        </w:rPr>
        <w:t xml:space="preserve">, ce qui </w:t>
      </w:r>
      <w:r w:rsidR="00417CDF">
        <w:rPr>
          <w:noProof w:val="0"/>
          <w:lang w:val="fr-FR"/>
        </w:rPr>
        <w:t>entraîna</w:t>
      </w:r>
      <w:r w:rsidR="00C637D5">
        <w:rPr>
          <w:noProof w:val="0"/>
          <w:lang w:val="fr-FR"/>
        </w:rPr>
        <w:t xml:space="preserve"> l</w:t>
      </w:r>
      <w:r w:rsidRPr="00D6314C">
        <w:rPr>
          <w:noProof w:val="0"/>
          <w:lang w:val="fr-FR"/>
        </w:rPr>
        <w:t xml:space="preserve">’Occident </w:t>
      </w:r>
      <w:r w:rsidR="00C637D5">
        <w:rPr>
          <w:noProof w:val="0"/>
          <w:lang w:val="fr-FR"/>
        </w:rPr>
        <w:t xml:space="preserve">de prendre la voie </w:t>
      </w:r>
      <w:r w:rsidRPr="00D6314C">
        <w:rPr>
          <w:noProof w:val="0"/>
          <w:lang w:val="fr-FR"/>
        </w:rPr>
        <w:t xml:space="preserve">de l’erreur et de l’irrationalité </w:t>
      </w:r>
      <w:r w:rsidR="00252430">
        <w:rPr>
          <w:noProof w:val="0"/>
          <w:lang w:val="fr-FR"/>
        </w:rPr>
        <w:t>o</w:t>
      </w:r>
      <w:r w:rsidR="00252430" w:rsidRPr="00D6314C">
        <w:rPr>
          <w:noProof w:val="0"/>
          <w:lang w:val="fr-FR"/>
        </w:rPr>
        <w:t>bjective</w:t>
      </w:r>
      <w:r w:rsidR="00252430">
        <w:rPr>
          <w:noProof w:val="0"/>
          <w:lang w:val="fr-FR"/>
        </w:rPr>
        <w:t xml:space="preserve"> </w:t>
      </w:r>
      <w:r w:rsidRPr="00D6314C">
        <w:rPr>
          <w:noProof w:val="0"/>
          <w:lang w:val="fr-FR"/>
        </w:rPr>
        <w:t>(</w:t>
      </w:r>
      <w:r w:rsidRPr="00D6314C">
        <w:rPr>
          <w:i/>
          <w:noProof w:val="0"/>
          <w:lang w:val="fr-FR"/>
        </w:rPr>
        <w:t>Irre</w:t>
      </w:r>
      <w:r w:rsidRPr="00D6314C">
        <w:rPr>
          <w:noProof w:val="0"/>
          <w:lang w:val="fr-FR"/>
        </w:rPr>
        <w:t xml:space="preserve">). L’herméneutique </w:t>
      </w:r>
      <w:r w:rsidR="00A40288">
        <w:rPr>
          <w:noProof w:val="0"/>
          <w:lang w:val="fr-FR"/>
        </w:rPr>
        <w:t xml:space="preserve">cherche </w:t>
      </w:r>
      <w:r w:rsidRPr="00D6314C">
        <w:rPr>
          <w:noProof w:val="0"/>
          <w:lang w:val="fr-FR"/>
        </w:rPr>
        <w:t xml:space="preserve">dans l’œuvre du </w:t>
      </w:r>
      <w:r w:rsidR="005467E0">
        <w:rPr>
          <w:noProof w:val="0"/>
          <w:lang w:val="fr-FR"/>
        </w:rPr>
        <w:t>Second Maître</w:t>
      </w:r>
      <w:r w:rsidRPr="00D6314C">
        <w:rPr>
          <w:noProof w:val="0"/>
          <w:lang w:val="fr-FR"/>
        </w:rPr>
        <w:t xml:space="preserve"> </w:t>
      </w:r>
      <w:r w:rsidR="008213B1">
        <w:rPr>
          <w:noProof w:val="0"/>
          <w:lang w:val="fr-FR"/>
        </w:rPr>
        <w:t xml:space="preserve">le moment </w:t>
      </w:r>
      <w:r w:rsidR="00A32EEF">
        <w:rPr>
          <w:noProof w:val="0"/>
          <w:lang w:val="fr-FR"/>
        </w:rPr>
        <w:t>maj</w:t>
      </w:r>
      <w:r w:rsidR="00C763EE">
        <w:rPr>
          <w:noProof w:val="0"/>
          <w:lang w:val="fr-FR"/>
        </w:rPr>
        <w:t>e</w:t>
      </w:r>
      <w:r w:rsidR="00A32EEF">
        <w:rPr>
          <w:noProof w:val="0"/>
          <w:lang w:val="fr-FR"/>
        </w:rPr>
        <w:t>u</w:t>
      </w:r>
      <w:r w:rsidR="00C763EE">
        <w:rPr>
          <w:noProof w:val="0"/>
          <w:lang w:val="fr-FR"/>
        </w:rPr>
        <w:t>r (</w:t>
      </w:r>
      <w:r w:rsidR="00C763EE" w:rsidRPr="00C763EE">
        <w:rPr>
          <w:i/>
          <w:noProof w:val="0"/>
          <w:lang w:val="fr-FR"/>
        </w:rPr>
        <w:t>Ereignis</w:t>
      </w:r>
      <w:r w:rsidR="00C763EE">
        <w:rPr>
          <w:noProof w:val="0"/>
          <w:lang w:val="fr-FR"/>
        </w:rPr>
        <w:t xml:space="preserve">) </w:t>
      </w:r>
      <w:r w:rsidR="00563EFD">
        <w:rPr>
          <w:noProof w:val="0"/>
          <w:lang w:val="fr-FR"/>
        </w:rPr>
        <w:t xml:space="preserve">quand </w:t>
      </w:r>
      <w:r w:rsidRPr="00D6314C">
        <w:rPr>
          <w:noProof w:val="0"/>
          <w:lang w:val="fr-FR"/>
        </w:rPr>
        <w:t xml:space="preserve">l’objectivité reçut une nouvelle forme. La transformation </w:t>
      </w:r>
      <w:r w:rsidR="000F628B">
        <w:rPr>
          <w:noProof w:val="0"/>
          <w:lang w:val="fr-FR"/>
        </w:rPr>
        <w:t>du savoir</w:t>
      </w:r>
      <w:r w:rsidR="00266C8D" w:rsidRPr="00D6314C">
        <w:rPr>
          <w:noProof w:val="0"/>
          <w:lang w:val="fr-FR"/>
        </w:rPr>
        <w:t xml:space="preserve"> </w:t>
      </w:r>
      <w:r w:rsidRPr="00D6314C">
        <w:rPr>
          <w:noProof w:val="0"/>
          <w:lang w:val="fr-FR"/>
        </w:rPr>
        <w:t xml:space="preserve">concerne </w:t>
      </w:r>
      <w:r w:rsidR="00266C8D">
        <w:rPr>
          <w:noProof w:val="0"/>
          <w:lang w:val="fr-FR"/>
        </w:rPr>
        <w:t xml:space="preserve">la définition </w:t>
      </w:r>
      <w:r w:rsidRPr="00D6314C">
        <w:rPr>
          <w:noProof w:val="0"/>
          <w:lang w:val="fr-FR"/>
        </w:rPr>
        <w:t>de l’intellect</w:t>
      </w:r>
      <w:r w:rsidR="00D90E16" w:rsidRPr="00D6314C">
        <w:rPr>
          <w:noProof w:val="0"/>
          <w:lang w:val="fr-FR"/>
        </w:rPr>
        <w:t xml:space="preserve"> </w:t>
      </w:r>
      <w:r w:rsidRPr="00D6314C">
        <w:rPr>
          <w:noProof w:val="0"/>
          <w:lang w:val="fr-FR"/>
        </w:rPr>
        <w:t>dans</w:t>
      </w:r>
      <w:r w:rsidR="00D90E16" w:rsidRPr="00D6314C">
        <w:rPr>
          <w:noProof w:val="0"/>
          <w:lang w:val="fr-FR"/>
        </w:rPr>
        <w:t xml:space="preserve"> </w:t>
      </w:r>
      <w:r w:rsidRPr="00D6314C">
        <w:rPr>
          <w:noProof w:val="0"/>
          <w:lang w:val="fr-FR"/>
        </w:rPr>
        <w:t xml:space="preserve">l’œuvre d’Aristote </w:t>
      </w:r>
      <w:r w:rsidRPr="00D6314C">
        <w:rPr>
          <w:i/>
          <w:noProof w:val="0"/>
          <w:lang w:val="fr-FR"/>
        </w:rPr>
        <w:t>De anima</w:t>
      </w:r>
      <w:r w:rsidRPr="00D6314C">
        <w:rPr>
          <w:noProof w:val="0"/>
          <w:lang w:val="fr-FR"/>
        </w:rPr>
        <w:t>. L’</w:t>
      </w:r>
      <w:r w:rsidR="00D90E16" w:rsidRPr="00D6314C">
        <w:rPr>
          <w:noProof w:val="0"/>
          <w:lang w:val="fr-FR"/>
        </w:rPr>
        <w:t>exégèse</w:t>
      </w:r>
      <w:r w:rsidRPr="00D6314C">
        <w:rPr>
          <w:noProof w:val="0"/>
          <w:lang w:val="fr-FR"/>
        </w:rPr>
        <w:t xml:space="preserve"> d’Alfarabi est influencée par le traité sur l’intellect (</w:t>
      </w:r>
      <w:r w:rsidRPr="00D6314C">
        <w:rPr>
          <w:i/>
          <w:noProof w:val="0"/>
          <w:lang w:val="fr-FR"/>
        </w:rPr>
        <w:t>De intellectu</w:t>
      </w:r>
      <w:r w:rsidRPr="00D6314C">
        <w:rPr>
          <w:noProof w:val="0"/>
          <w:lang w:val="fr-FR"/>
        </w:rPr>
        <w:t>) de l’aristotélicien Alexandre Aphrodisias</w:t>
      </w:r>
      <w:r w:rsidRPr="00D6314C">
        <w:rPr>
          <w:noProof w:val="0"/>
          <w:lang w:val="fr-FR"/>
        </w:rPr>
        <w:fldChar w:fldCharType="begin"/>
      </w:r>
      <w:r w:rsidRPr="00D6314C">
        <w:rPr>
          <w:noProof w:val="0"/>
          <w:lang w:val="fr-FR"/>
        </w:rPr>
        <w:instrText xml:space="preserve"> XE "Alexandre Aphrodisias" </w:instrText>
      </w:r>
      <w:r w:rsidRPr="00D6314C">
        <w:rPr>
          <w:noProof w:val="0"/>
          <w:lang w:val="fr-FR"/>
        </w:rPr>
        <w:fldChar w:fldCharType="end"/>
      </w:r>
      <w:r w:rsidRPr="00D6314C">
        <w:rPr>
          <w:noProof w:val="0"/>
          <w:lang w:val="fr-FR"/>
        </w:rPr>
        <w:t xml:space="preserve">. </w:t>
      </w:r>
      <w:r w:rsidR="00095B42" w:rsidRPr="00095B42">
        <w:rPr>
          <w:noProof w:val="0"/>
          <w:lang w:val="fr-FR"/>
        </w:rPr>
        <w:t xml:space="preserve">Ce traité fait suite à son écrit </w:t>
      </w:r>
      <w:r w:rsidR="00095B42" w:rsidRPr="00095B42">
        <w:rPr>
          <w:i/>
          <w:noProof w:val="0"/>
          <w:lang w:val="fr-FR"/>
        </w:rPr>
        <w:t>De anima liber cum Mantissa</w:t>
      </w:r>
      <w:r w:rsidR="00095B42" w:rsidRPr="00095B42">
        <w:rPr>
          <w:noProof w:val="0"/>
          <w:lang w:val="fr-FR"/>
        </w:rPr>
        <w:t>, dans lequel Aphrodisias séparait le savoir sensible du savoir intellectuel. Une forme spé</w:t>
      </w:r>
      <w:r w:rsidR="00095B42">
        <w:rPr>
          <w:noProof w:val="0"/>
          <w:lang w:val="fr-FR"/>
        </w:rPr>
        <w:t xml:space="preserve">cifique </w:t>
      </w:r>
      <w:r w:rsidR="00626085">
        <w:rPr>
          <w:noProof w:val="0"/>
          <w:lang w:val="fr-FR"/>
        </w:rPr>
        <w:t>de l</w:t>
      </w:r>
      <w:r w:rsidR="004239AA">
        <w:rPr>
          <w:noProof w:val="0"/>
          <w:lang w:val="fr-FR"/>
        </w:rPr>
        <w:t>’</w:t>
      </w:r>
      <w:r w:rsidR="00626085">
        <w:rPr>
          <w:noProof w:val="0"/>
          <w:lang w:val="fr-FR"/>
        </w:rPr>
        <w:t xml:space="preserve">intellect </w:t>
      </w:r>
      <w:r w:rsidR="00095B42">
        <w:rPr>
          <w:noProof w:val="0"/>
          <w:lang w:val="fr-FR"/>
        </w:rPr>
        <w:t>qu</w:t>
      </w:r>
      <w:r w:rsidR="004239AA">
        <w:rPr>
          <w:noProof w:val="0"/>
          <w:lang w:val="fr-FR"/>
        </w:rPr>
        <w:t>’</w:t>
      </w:r>
      <w:r w:rsidR="00095B42">
        <w:rPr>
          <w:noProof w:val="0"/>
          <w:lang w:val="fr-FR"/>
        </w:rPr>
        <w:t>on appelle «</w:t>
      </w:r>
      <w:r w:rsidR="00B00D87">
        <w:rPr>
          <w:noProof w:val="0"/>
          <w:lang w:val="fr-FR"/>
        </w:rPr>
        <w:t> </w:t>
      </w:r>
      <w:r w:rsidR="00095B42">
        <w:rPr>
          <w:noProof w:val="0"/>
          <w:lang w:val="fr-FR"/>
        </w:rPr>
        <w:t>l</w:t>
      </w:r>
      <w:r w:rsidR="004239AA">
        <w:rPr>
          <w:noProof w:val="0"/>
          <w:lang w:val="fr-FR"/>
        </w:rPr>
        <w:t>’</w:t>
      </w:r>
      <w:r w:rsidR="00095B42">
        <w:rPr>
          <w:noProof w:val="0"/>
          <w:lang w:val="fr-FR"/>
        </w:rPr>
        <w:t>intellect matériel</w:t>
      </w:r>
      <w:r w:rsidR="00B00D87">
        <w:rPr>
          <w:noProof w:val="0"/>
          <w:lang w:val="fr-FR"/>
        </w:rPr>
        <w:t> </w:t>
      </w:r>
      <w:r w:rsidR="00095B42">
        <w:rPr>
          <w:noProof w:val="0"/>
          <w:lang w:val="fr-FR"/>
        </w:rPr>
        <w:t>»</w:t>
      </w:r>
      <w:r w:rsidR="00095B42" w:rsidRPr="00095B42">
        <w:rPr>
          <w:noProof w:val="0"/>
          <w:lang w:val="fr-FR"/>
        </w:rPr>
        <w:t xml:space="preserve"> y jouait un rôle important.</w:t>
      </w:r>
      <w:r w:rsidR="00095B42">
        <w:rPr>
          <w:noProof w:val="0"/>
          <w:lang w:val="fr-FR"/>
        </w:rPr>
        <w:t xml:space="preserve"> </w:t>
      </w:r>
      <w:r w:rsidR="00D90E16" w:rsidRPr="00D6314C">
        <w:rPr>
          <w:noProof w:val="0"/>
          <w:lang w:val="fr-FR"/>
        </w:rPr>
        <w:t xml:space="preserve">Son </w:t>
      </w:r>
      <w:r w:rsidRPr="00D6314C">
        <w:rPr>
          <w:noProof w:val="0"/>
          <w:lang w:val="fr-FR"/>
        </w:rPr>
        <w:t>interprétation de l’intellect s’insère dans la hiérarchie des intelligences cosmiques séparées. La causalité primaire n’est pas du tout assurée par la chose matérielle appréhendée par les sens, mais par l’architecture holistique d</w:t>
      </w:r>
      <w:r w:rsidR="00303F25" w:rsidRPr="00D6314C">
        <w:rPr>
          <w:noProof w:val="0"/>
          <w:lang w:val="fr-FR"/>
        </w:rPr>
        <w:t xml:space="preserve">es intelligences cosmiques. </w:t>
      </w:r>
      <w:r w:rsidR="000B49E5" w:rsidRPr="00D6314C">
        <w:rPr>
          <w:noProof w:val="0"/>
          <w:lang w:val="fr-FR"/>
        </w:rPr>
        <w:t>Alexandre donne la primauté à la composante active de l’intellect qui s’engage dans la pensée humaine de l’extérieur.</w:t>
      </w:r>
      <w:r w:rsidR="000B49E5" w:rsidRPr="00D6314C">
        <w:rPr>
          <w:rStyle w:val="Znakapoznpodarou"/>
          <w:noProof w:val="0"/>
          <w:lang w:val="fr-FR"/>
        </w:rPr>
        <w:footnoteReference w:id="71"/>
      </w:r>
      <w:r w:rsidR="000B49E5" w:rsidRPr="00D6314C">
        <w:rPr>
          <w:noProof w:val="0"/>
          <w:lang w:val="fr-FR"/>
        </w:rPr>
        <w:t xml:space="preserve"> </w:t>
      </w:r>
      <w:r w:rsidR="00303F25" w:rsidRPr="00D6314C">
        <w:rPr>
          <w:noProof w:val="0"/>
          <w:lang w:val="fr-FR"/>
        </w:rPr>
        <w:t xml:space="preserve">L’intellect cosmique actif et pleinement créateur occupe la première place. </w:t>
      </w:r>
      <w:r w:rsidRPr="00D6314C">
        <w:rPr>
          <w:noProof w:val="0"/>
          <w:lang w:val="fr-FR"/>
        </w:rPr>
        <w:t>L’intellect matériel (νοῦς ὑλικός</w:t>
      </w:r>
      <w:r w:rsidRPr="00D6314C">
        <w:rPr>
          <w:noProof w:val="0"/>
          <w:szCs w:val="15"/>
          <w:lang w:val="fr-FR"/>
        </w:rPr>
        <w:fldChar w:fldCharType="begin"/>
      </w:r>
      <w:r w:rsidRPr="00D6314C">
        <w:rPr>
          <w:noProof w:val="0"/>
          <w:lang w:val="fr-FR"/>
        </w:rPr>
        <w:instrText xml:space="preserve"> XE "</w:instrText>
      </w:r>
      <w:r w:rsidRPr="00D6314C">
        <w:rPr>
          <w:i/>
          <w:noProof w:val="0"/>
          <w:lang w:val="fr-FR"/>
        </w:rPr>
        <w:instrText>intellectus materialis</w:instrText>
      </w:r>
      <w:r w:rsidRPr="00D6314C">
        <w:rPr>
          <w:noProof w:val="0"/>
          <w:lang w:val="fr-FR"/>
        </w:rPr>
        <w:instrText xml:space="preserve">" </w:instrText>
      </w:r>
      <w:r w:rsidRPr="00D6314C">
        <w:rPr>
          <w:noProof w:val="0"/>
          <w:szCs w:val="15"/>
          <w:lang w:val="fr-FR"/>
        </w:rPr>
        <w:fldChar w:fldCharType="end"/>
      </w:r>
      <w:r w:rsidRPr="00D6314C">
        <w:rPr>
          <w:noProof w:val="0"/>
          <w:lang w:val="fr-FR"/>
        </w:rPr>
        <w:t>) est séparé de la cognition empirique. Cet intellect individuel est actualisé par l’intellect actif séparé des sphères cosmiques (νοῦς ποιητικός</w:t>
      </w:r>
      <w:r w:rsidRPr="00D6314C">
        <w:rPr>
          <w:noProof w:val="0"/>
          <w:szCs w:val="15"/>
          <w:lang w:val="fr-FR"/>
        </w:rPr>
        <w:fldChar w:fldCharType="begin"/>
      </w:r>
      <w:r w:rsidRPr="00D6314C">
        <w:rPr>
          <w:noProof w:val="0"/>
          <w:lang w:val="fr-FR"/>
        </w:rPr>
        <w:instrText xml:space="preserve"> XE "</w:instrText>
      </w:r>
      <w:r w:rsidRPr="00D6314C">
        <w:rPr>
          <w:i/>
          <w:noProof w:val="0"/>
          <w:lang w:val="fr-FR"/>
        </w:rPr>
        <w:instrText>intellectus agens</w:instrText>
      </w:r>
      <w:r w:rsidRPr="00D6314C">
        <w:rPr>
          <w:noProof w:val="0"/>
          <w:lang w:val="fr-FR"/>
        </w:rPr>
        <w:instrText xml:space="preserve">" </w:instrText>
      </w:r>
      <w:r w:rsidRPr="00D6314C">
        <w:rPr>
          <w:noProof w:val="0"/>
          <w:szCs w:val="15"/>
          <w:lang w:val="fr-FR"/>
        </w:rPr>
        <w:fldChar w:fldCharType="end"/>
      </w:r>
      <w:r w:rsidRPr="00D6314C">
        <w:rPr>
          <w:noProof w:val="0"/>
          <w:lang w:val="fr-FR"/>
        </w:rPr>
        <w:t>), qui agit en nous par la cognition individuelle de l’intellect ainsi acquis (νοῦς ἐπίκτητος</w:t>
      </w:r>
      <w:r w:rsidRPr="00D6314C">
        <w:rPr>
          <w:noProof w:val="0"/>
          <w:szCs w:val="15"/>
          <w:lang w:val="fr-FR"/>
        </w:rPr>
        <w:fldChar w:fldCharType="begin"/>
      </w:r>
      <w:r w:rsidRPr="00D6314C">
        <w:rPr>
          <w:noProof w:val="0"/>
          <w:lang w:val="fr-FR"/>
        </w:rPr>
        <w:instrText xml:space="preserve"> XE "</w:instrText>
      </w:r>
      <w:r w:rsidRPr="00D6314C">
        <w:rPr>
          <w:i/>
          <w:noProof w:val="0"/>
          <w:lang w:val="fr-FR"/>
        </w:rPr>
        <w:instrText>intellectus adeptus</w:instrText>
      </w:r>
      <w:r w:rsidRPr="00D6314C">
        <w:rPr>
          <w:noProof w:val="0"/>
          <w:lang w:val="fr-FR"/>
        </w:rPr>
        <w:instrText xml:space="preserve">" </w:instrText>
      </w:r>
      <w:r w:rsidRPr="00D6314C">
        <w:rPr>
          <w:noProof w:val="0"/>
          <w:szCs w:val="15"/>
          <w:lang w:val="fr-FR"/>
        </w:rPr>
        <w:fldChar w:fldCharType="end"/>
      </w:r>
      <w:r w:rsidRPr="00D6314C">
        <w:rPr>
          <w:noProof w:val="0"/>
          <w:lang w:val="fr-FR"/>
        </w:rPr>
        <w:t xml:space="preserve">). La structure de l’entendement </w:t>
      </w:r>
      <w:r w:rsidR="00D90E16" w:rsidRPr="00D6314C">
        <w:rPr>
          <w:noProof w:val="0"/>
          <w:lang w:val="fr-FR"/>
        </w:rPr>
        <w:t>re</w:t>
      </w:r>
      <w:r w:rsidR="009A3E96" w:rsidRPr="00D6314C">
        <w:rPr>
          <w:noProof w:val="0"/>
          <w:lang w:val="fr-FR"/>
        </w:rPr>
        <w:t>ç</w:t>
      </w:r>
      <w:r w:rsidR="00D90E16" w:rsidRPr="00D6314C">
        <w:rPr>
          <w:noProof w:val="0"/>
          <w:lang w:val="fr-FR"/>
        </w:rPr>
        <w:t xml:space="preserve">oit </w:t>
      </w:r>
      <w:r w:rsidRPr="00D6314C">
        <w:rPr>
          <w:noProof w:val="0"/>
          <w:lang w:val="fr-FR"/>
        </w:rPr>
        <w:t>un caractère néoplatonicien. Elle sépare les composantes sensuelles et intellectuelles de la cognition par la position centrale de l’intellect matériel. Son caractère réceptif</w:t>
      </w:r>
      <w:r w:rsidR="00251EC8">
        <w:rPr>
          <w:noProof w:val="0"/>
          <w:lang w:val="fr-FR"/>
        </w:rPr>
        <w:t xml:space="preserve"> est actualisé par </w:t>
      </w:r>
      <w:r w:rsidRPr="00D6314C">
        <w:rPr>
          <w:noProof w:val="0"/>
          <w:lang w:val="fr-FR"/>
        </w:rPr>
        <w:t>l’illumination intellectuelle, est principalement tourné vers l’</w:t>
      </w:r>
      <w:r w:rsidRPr="00D6314C">
        <w:rPr>
          <w:i/>
          <w:noProof w:val="0"/>
          <w:lang w:val="fr-FR"/>
        </w:rPr>
        <w:t>intellectus agens</w:t>
      </w:r>
      <w:r w:rsidRPr="00D6314C">
        <w:rPr>
          <w:noProof w:val="0"/>
          <w:lang w:val="fr-FR"/>
        </w:rPr>
        <w:t xml:space="preserve"> actuel des sphères cosmiques. Citons la définition d’Aphrodisias de l’intellect matériel séparé, qui constitue le cœur des débats ultérieurs.</w:t>
      </w:r>
    </w:p>
    <w:p w:rsidR="003B4E60" w:rsidRPr="00D6314C" w:rsidRDefault="003B4E60" w:rsidP="003B4E60">
      <w:pPr>
        <w:pStyle w:val="Citace"/>
        <w:rPr>
          <w:lang w:val="fr-FR"/>
        </w:rPr>
      </w:pPr>
      <w:r w:rsidRPr="00D6314C">
        <w:rPr>
          <w:lang w:val="fr-FR"/>
        </w:rPr>
        <w:t>« Mais l’intellect [matériel] n’appréhende pas les choses qui existent au moyen du corps puisqu’il n’est ni une faculté du corps (νοῦς οὔτε διὰ σώματος ἀντιλαμβανόμενος τῶν ὄντων, οὔτε σώματος δύναμις ὤν)</w:t>
      </w:r>
      <w:r w:rsidR="00346324">
        <w:rPr>
          <w:lang w:val="fr-FR"/>
        </w:rPr>
        <w:t xml:space="preserve"> ; il </w:t>
      </w:r>
      <w:r w:rsidRPr="00D6314C">
        <w:rPr>
          <w:lang w:val="fr-FR"/>
        </w:rPr>
        <w:t xml:space="preserve">n’est </w:t>
      </w:r>
      <w:r w:rsidR="00346324">
        <w:rPr>
          <w:lang w:val="fr-FR"/>
        </w:rPr>
        <w:t xml:space="preserve">pas </w:t>
      </w:r>
      <w:r w:rsidRPr="00D6314C">
        <w:rPr>
          <w:lang w:val="fr-FR"/>
        </w:rPr>
        <w:t>affecté par le corps ; il n’est pas non plus une chose qui exist</w:t>
      </w:r>
      <w:r w:rsidR="00346324">
        <w:rPr>
          <w:lang w:val="fr-FR"/>
        </w:rPr>
        <w:t xml:space="preserve">e dans l’actualité, </w:t>
      </w:r>
      <w:r w:rsidRPr="00D6314C">
        <w:rPr>
          <w:lang w:val="fr-FR"/>
        </w:rPr>
        <w:t>ni ce qui est potentiel en tant que chose particulière (οὐδέ ἐστι τόδε τι τὸ δυνάμνον)</w:t>
      </w:r>
      <w:r w:rsidR="00346324">
        <w:rPr>
          <w:lang w:val="fr-FR"/>
        </w:rPr>
        <w:t xml:space="preserve"> ; </w:t>
      </w:r>
      <w:r w:rsidR="005972F1" w:rsidRPr="00D6314C">
        <w:rPr>
          <w:lang w:val="fr-FR"/>
        </w:rPr>
        <w:t xml:space="preserve">il est </w:t>
      </w:r>
      <w:r w:rsidRPr="00D6314C">
        <w:rPr>
          <w:lang w:val="fr-FR"/>
        </w:rPr>
        <w:t xml:space="preserve">une </w:t>
      </w:r>
      <w:r w:rsidR="00346324">
        <w:rPr>
          <w:lang w:val="fr-FR"/>
        </w:rPr>
        <w:t xml:space="preserve">potentialité pure </w:t>
      </w:r>
      <w:r w:rsidRPr="00D6314C">
        <w:rPr>
          <w:lang w:val="fr-FR"/>
        </w:rPr>
        <w:t xml:space="preserve">(ἔστιν δύναμίς τις ἁπλῶς) pour </w:t>
      </w:r>
      <w:r w:rsidR="00346324">
        <w:rPr>
          <w:lang w:val="fr-FR"/>
        </w:rPr>
        <w:t xml:space="preserve">recevoir </w:t>
      </w:r>
      <w:r w:rsidRPr="00D6314C">
        <w:rPr>
          <w:lang w:val="fr-FR"/>
        </w:rPr>
        <w:t xml:space="preserve">une certaine sorte d’entéléchie </w:t>
      </w:r>
      <w:r w:rsidR="00E475F1">
        <w:rPr>
          <w:lang w:val="fr-FR"/>
        </w:rPr>
        <w:t>dans l</w:t>
      </w:r>
      <w:r w:rsidRPr="00D6314C">
        <w:rPr>
          <w:lang w:val="fr-FR"/>
        </w:rPr>
        <w:t>’âme</w:t>
      </w:r>
      <w:r w:rsidR="005F43BF">
        <w:rPr>
          <w:lang w:val="fr-FR"/>
        </w:rPr>
        <w:t xml:space="preserve"> ; </w:t>
      </w:r>
      <w:r w:rsidR="00E475F1">
        <w:rPr>
          <w:lang w:val="fr-FR"/>
        </w:rPr>
        <w:t xml:space="preserve">il est </w:t>
      </w:r>
      <w:r w:rsidRPr="00D6314C">
        <w:rPr>
          <w:lang w:val="fr-FR"/>
        </w:rPr>
        <w:t xml:space="preserve">une </w:t>
      </w:r>
      <w:r w:rsidR="005972F1" w:rsidRPr="00D6314C">
        <w:rPr>
          <w:lang w:val="fr-FR"/>
        </w:rPr>
        <w:t>faculté</w:t>
      </w:r>
      <w:r w:rsidRPr="00D6314C">
        <w:rPr>
          <w:lang w:val="fr-FR"/>
        </w:rPr>
        <w:t xml:space="preserve"> de recevoir des formes et des pensées. »</w:t>
      </w:r>
      <w:r w:rsidRPr="00D6314C">
        <w:rPr>
          <w:rStyle w:val="Znakapoznpodarou"/>
          <w:lang w:val="fr-FR"/>
        </w:rPr>
        <w:footnoteReference w:id="72"/>
      </w:r>
      <w:r w:rsidRPr="00D6314C">
        <w:rPr>
          <w:lang w:val="fr-FR"/>
        </w:rPr>
        <w:t xml:space="preserve"> </w:t>
      </w:r>
    </w:p>
    <w:p w:rsidR="00C9320E" w:rsidRDefault="005972F1" w:rsidP="00C9320E">
      <w:pPr>
        <w:rPr>
          <w:noProof w:val="0"/>
          <w:lang w:val="fr-FR"/>
        </w:rPr>
      </w:pPr>
      <w:r w:rsidRPr="00D6314C">
        <w:rPr>
          <w:noProof w:val="0"/>
          <w:lang w:val="fr-FR"/>
        </w:rPr>
        <w:t>Toutes les versions de l’averroïsme adopt</w:t>
      </w:r>
      <w:r w:rsidR="00EB5888" w:rsidRPr="00D6314C">
        <w:rPr>
          <w:noProof w:val="0"/>
          <w:lang w:val="fr-FR"/>
        </w:rPr>
        <w:t>è</w:t>
      </w:r>
      <w:r w:rsidRPr="00D6314C">
        <w:rPr>
          <w:noProof w:val="0"/>
          <w:lang w:val="fr-FR"/>
        </w:rPr>
        <w:t xml:space="preserve">rent cette </w:t>
      </w:r>
      <w:r w:rsidR="003B4E60" w:rsidRPr="00D6314C">
        <w:rPr>
          <w:noProof w:val="0"/>
          <w:lang w:val="fr-FR"/>
        </w:rPr>
        <w:t>définition d’Alexandre de l’intellect matériel comme puissance intellectuelle séparée</w:t>
      </w:r>
      <w:r w:rsidRPr="00D6314C">
        <w:rPr>
          <w:noProof w:val="0"/>
          <w:lang w:val="fr-FR"/>
        </w:rPr>
        <w:t xml:space="preserve">, </w:t>
      </w:r>
      <w:r w:rsidR="0013005A">
        <w:rPr>
          <w:noProof w:val="0"/>
          <w:lang w:val="fr-FR"/>
        </w:rPr>
        <w:t xml:space="preserve">étant une </w:t>
      </w:r>
      <w:r w:rsidR="003B4E60" w:rsidRPr="00D6314C">
        <w:rPr>
          <w:noProof w:val="0"/>
          <w:lang w:val="fr-FR"/>
        </w:rPr>
        <w:t xml:space="preserve">hypostase </w:t>
      </w:r>
      <w:r w:rsidRPr="00D6314C">
        <w:rPr>
          <w:noProof w:val="0"/>
          <w:lang w:val="fr-FR"/>
        </w:rPr>
        <w:t>ou bien</w:t>
      </w:r>
      <w:r w:rsidR="003B4E60" w:rsidRPr="00D6314C">
        <w:rPr>
          <w:noProof w:val="0"/>
          <w:lang w:val="fr-FR"/>
        </w:rPr>
        <w:t xml:space="preserve"> </w:t>
      </w:r>
      <w:r w:rsidR="00DF0FB9">
        <w:rPr>
          <w:noProof w:val="0"/>
          <w:lang w:val="fr-FR"/>
        </w:rPr>
        <w:t xml:space="preserve">une </w:t>
      </w:r>
      <w:r w:rsidR="003B4E60" w:rsidRPr="00D6314C">
        <w:rPr>
          <w:noProof w:val="0"/>
          <w:lang w:val="fr-FR"/>
        </w:rPr>
        <w:t>substance</w:t>
      </w:r>
      <w:r w:rsidR="003B4E60" w:rsidRPr="00D6314C">
        <w:rPr>
          <w:noProof w:val="0"/>
          <w:lang w:val="fr-FR"/>
        </w:rPr>
        <w:fldChar w:fldCharType="begin"/>
      </w:r>
      <w:r w:rsidR="003B4E60" w:rsidRPr="00D6314C">
        <w:rPr>
          <w:noProof w:val="0"/>
          <w:lang w:val="fr-FR"/>
        </w:rPr>
        <w:instrText xml:space="preserve"> XE "intellect-substance" </w:instrText>
      </w:r>
      <w:r w:rsidR="003B4E60" w:rsidRPr="00D6314C">
        <w:rPr>
          <w:noProof w:val="0"/>
          <w:lang w:val="fr-FR"/>
        </w:rPr>
        <w:fldChar w:fldCharType="end"/>
      </w:r>
      <w:r w:rsidR="003B4E60" w:rsidRPr="00D6314C">
        <w:rPr>
          <w:noProof w:val="0"/>
          <w:lang w:val="fr-FR"/>
        </w:rPr>
        <w:t xml:space="preserve">. </w:t>
      </w:r>
      <w:r w:rsidR="00531C39">
        <w:rPr>
          <w:noProof w:val="0"/>
          <w:lang w:val="fr-FR"/>
        </w:rPr>
        <w:t>Averroès rejeta</w:t>
      </w:r>
      <w:r w:rsidR="007B110C" w:rsidRPr="00D6314C">
        <w:rPr>
          <w:noProof w:val="0"/>
          <w:lang w:val="fr-FR"/>
        </w:rPr>
        <w:t xml:space="preserve"> cette illumination de l’intellect matériel par-derrière, à partir de formes intelligibles hypostasiées.</w:t>
      </w:r>
      <w:r w:rsidR="007B110C">
        <w:rPr>
          <w:noProof w:val="0"/>
          <w:lang w:val="fr-FR"/>
        </w:rPr>
        <w:t xml:space="preserve"> Il </w:t>
      </w:r>
      <w:r w:rsidR="00A75694">
        <w:rPr>
          <w:noProof w:val="0"/>
          <w:lang w:val="fr-FR"/>
        </w:rPr>
        <w:t xml:space="preserve">écarta </w:t>
      </w:r>
      <w:r w:rsidR="007B110C">
        <w:rPr>
          <w:noProof w:val="0"/>
          <w:lang w:val="fr-FR"/>
        </w:rPr>
        <w:t>cette structure de la connais</w:t>
      </w:r>
      <w:r w:rsidR="00CF40DA">
        <w:rPr>
          <w:noProof w:val="0"/>
          <w:lang w:val="fr-FR"/>
        </w:rPr>
        <w:t>s</w:t>
      </w:r>
      <w:r w:rsidR="007B110C">
        <w:rPr>
          <w:noProof w:val="0"/>
          <w:lang w:val="fr-FR"/>
        </w:rPr>
        <w:t xml:space="preserve">ance </w:t>
      </w:r>
      <w:r w:rsidR="003B4E60" w:rsidRPr="00D6314C">
        <w:rPr>
          <w:noProof w:val="0"/>
          <w:lang w:val="fr-FR"/>
        </w:rPr>
        <w:t>pour des raisons</w:t>
      </w:r>
      <w:r w:rsidR="00EB5888" w:rsidRPr="00D6314C">
        <w:rPr>
          <w:noProof w:val="0"/>
          <w:lang w:val="fr-FR"/>
        </w:rPr>
        <w:t xml:space="preserve"> </w:t>
      </w:r>
      <w:r w:rsidR="003B4E60" w:rsidRPr="00D6314C">
        <w:rPr>
          <w:noProof w:val="0"/>
          <w:lang w:val="fr-FR"/>
        </w:rPr>
        <w:t xml:space="preserve">fondamentales, qui émergent de l’interprétation du </w:t>
      </w:r>
      <w:r w:rsidR="005467E0">
        <w:rPr>
          <w:noProof w:val="0"/>
          <w:lang w:val="fr-FR"/>
        </w:rPr>
        <w:t>Second Maître</w:t>
      </w:r>
      <w:r w:rsidR="003B4E60" w:rsidRPr="00D6314C">
        <w:rPr>
          <w:noProof w:val="0"/>
          <w:lang w:val="fr-FR"/>
        </w:rPr>
        <w:t xml:space="preserve"> (ch.</w:t>
      </w:r>
      <w:r w:rsidR="00CE32C5" w:rsidRPr="00D6314C">
        <w:rPr>
          <w:noProof w:val="0"/>
          <w:lang w:val="fr-FR"/>
        </w:rPr>
        <w:t> </w:t>
      </w:r>
      <w:r w:rsidR="003B4E60" w:rsidRPr="00D6314C">
        <w:rPr>
          <w:noProof w:val="0"/>
          <w:lang w:val="fr-FR"/>
        </w:rPr>
        <w:t xml:space="preserve">2.4.2). L’aristotélicien Alfarabi ne peut pas accepter la définition d’Alexandre de l’intellect matériel comme une puissance intellectuelle détachée de la cognition sensuelle. Le modèle de cognition d’Alexandre est fondamentalement dualiste. L’intellect matériel produit la cognition universelle immatérielle </w:t>
      </w:r>
      <w:r w:rsidR="00EB5888" w:rsidRPr="00D6314C">
        <w:rPr>
          <w:noProof w:val="0"/>
          <w:lang w:val="fr-FR"/>
        </w:rPr>
        <w:t xml:space="preserve">qui se </w:t>
      </w:r>
      <w:r w:rsidR="003B4E60" w:rsidRPr="00D6314C">
        <w:rPr>
          <w:noProof w:val="0"/>
          <w:lang w:val="fr-FR"/>
        </w:rPr>
        <w:t>détach</w:t>
      </w:r>
      <w:r w:rsidR="00EB5888" w:rsidRPr="00D6314C">
        <w:rPr>
          <w:noProof w:val="0"/>
          <w:lang w:val="fr-FR"/>
        </w:rPr>
        <w:t>e</w:t>
      </w:r>
      <w:r w:rsidR="003B4E60" w:rsidRPr="00D6314C">
        <w:rPr>
          <w:noProof w:val="0"/>
          <w:lang w:val="fr-FR"/>
        </w:rPr>
        <w:t xml:space="preserve"> d</w:t>
      </w:r>
      <w:r w:rsidR="00EB5888" w:rsidRPr="00D6314C">
        <w:rPr>
          <w:noProof w:val="0"/>
          <w:lang w:val="fr-FR"/>
        </w:rPr>
        <w:t>u corps</w:t>
      </w:r>
      <w:r w:rsidR="003B4E60" w:rsidRPr="00D6314C">
        <w:rPr>
          <w:noProof w:val="0"/>
          <w:lang w:val="fr-FR"/>
        </w:rPr>
        <w:t xml:space="preserve">. Mais Alexandre n’est pas un néoplatonicien ; donc, il ne sépare pas l’intellect dans l’homme comme une substance indépendante. Selon le </w:t>
      </w:r>
      <w:r w:rsidR="003B4E60" w:rsidRPr="00D6314C">
        <w:rPr>
          <w:i/>
          <w:noProof w:val="0"/>
          <w:lang w:val="fr-FR"/>
        </w:rPr>
        <w:t>De anima</w:t>
      </w:r>
      <w:r w:rsidR="003B4E60" w:rsidRPr="00D6314C">
        <w:rPr>
          <w:noProof w:val="0"/>
          <w:lang w:val="fr-FR"/>
        </w:rPr>
        <w:t>, cet aristotélicien reconnaît que les concepts n’existent qu’en puissance</w:t>
      </w:r>
      <w:r w:rsidR="00763CB6">
        <w:rPr>
          <w:noProof w:val="0"/>
          <w:lang w:val="fr-FR"/>
        </w:rPr>
        <w:t xml:space="preserve">. Ils </w:t>
      </w:r>
      <w:r w:rsidR="00434C09">
        <w:rPr>
          <w:noProof w:val="0"/>
          <w:lang w:val="fr-FR"/>
        </w:rPr>
        <w:t xml:space="preserve">font les produits </w:t>
      </w:r>
      <w:r w:rsidR="003B4E60" w:rsidRPr="00D6314C">
        <w:rPr>
          <w:noProof w:val="0"/>
          <w:lang w:val="fr-FR"/>
        </w:rPr>
        <w:t xml:space="preserve">immatériels et potentiels de la pensée (δύναμίς τις ἁπλῶς), qui sont donnés en dehors de la substance </w:t>
      </w:r>
      <w:r w:rsidR="00970C77">
        <w:rPr>
          <w:noProof w:val="0"/>
          <w:lang w:val="fr-FR"/>
        </w:rPr>
        <w:t xml:space="preserve">réelle </w:t>
      </w:r>
      <w:r w:rsidR="003B4E60" w:rsidRPr="00D6314C">
        <w:rPr>
          <w:noProof w:val="0"/>
          <w:lang w:val="fr-FR"/>
        </w:rPr>
        <w:t xml:space="preserve">(οὐδέ ἐστι τόδε τι τὸ δυνάμενον ; </w:t>
      </w:r>
      <w:r w:rsidR="003B4E60" w:rsidRPr="00D6314C">
        <w:rPr>
          <w:i/>
          <w:noProof w:val="0"/>
          <w:lang w:val="fr-FR"/>
        </w:rPr>
        <w:t>De intellectu</w:t>
      </w:r>
      <w:r w:rsidR="00CE32C5" w:rsidRPr="00D6314C">
        <w:rPr>
          <w:noProof w:val="0"/>
          <w:lang w:val="fr-FR"/>
        </w:rPr>
        <w:t> </w:t>
      </w:r>
      <w:r w:rsidR="003B4E60" w:rsidRPr="00D6314C">
        <w:rPr>
          <w:noProof w:val="0"/>
          <w:lang w:val="fr-FR"/>
        </w:rPr>
        <w:t>107.17</w:t>
      </w:r>
      <w:r w:rsidR="003B4E60" w:rsidRPr="00D6314C">
        <w:rPr>
          <w:noProof w:val="0"/>
          <w:szCs w:val="15"/>
          <w:lang w:val="fr-FR"/>
        </w:rPr>
        <w:fldChar w:fldCharType="begin"/>
      </w:r>
      <w:r w:rsidR="003B4E60" w:rsidRPr="00D6314C">
        <w:rPr>
          <w:noProof w:val="0"/>
          <w:lang w:val="fr-FR"/>
        </w:rPr>
        <w:instrText xml:space="preserve"> XE "Alexander Afrodisias:</w:instrText>
      </w:r>
      <w:r w:rsidR="003B4E60" w:rsidRPr="00D6314C">
        <w:rPr>
          <w:rStyle w:val="TextpoznpodarouChar"/>
          <w:i/>
          <w:noProof w:val="0"/>
          <w:lang w:val="fr-FR"/>
        </w:rPr>
        <w:instrText>De anima liber cum Mantissa</w:instrText>
      </w:r>
      <w:r w:rsidR="003B4E60" w:rsidRPr="00D6314C">
        <w:rPr>
          <w:i/>
          <w:noProof w:val="0"/>
          <w:color w:val="000000"/>
          <w:lang w:val="fr-FR"/>
        </w:rPr>
        <w:instrText xml:space="preserve"> </w:instrText>
      </w:r>
      <w:r w:rsidR="003B4E60" w:rsidRPr="00D6314C">
        <w:rPr>
          <w:noProof w:val="0"/>
          <w:color w:val="000000"/>
          <w:lang w:val="fr-FR"/>
        </w:rPr>
        <w:instrText>107.17</w:instrText>
      </w:r>
      <w:r w:rsidR="003B4E60" w:rsidRPr="00D6314C">
        <w:rPr>
          <w:noProof w:val="0"/>
          <w:lang w:val="fr-FR"/>
        </w:rPr>
        <w:instrText xml:space="preserve">" </w:instrText>
      </w:r>
      <w:r w:rsidR="003B4E60" w:rsidRPr="00D6314C">
        <w:rPr>
          <w:noProof w:val="0"/>
          <w:szCs w:val="15"/>
          <w:lang w:val="fr-FR"/>
        </w:rPr>
        <w:fldChar w:fldCharType="end"/>
      </w:r>
      <w:r w:rsidR="003B4E60" w:rsidRPr="00D6314C">
        <w:rPr>
          <w:noProof w:val="0"/>
          <w:lang w:val="fr-FR"/>
        </w:rPr>
        <w:t xml:space="preserve">). </w:t>
      </w:r>
      <w:r w:rsidR="00EB5888" w:rsidRPr="00D6314C">
        <w:rPr>
          <w:noProof w:val="0"/>
          <w:lang w:val="fr-FR"/>
        </w:rPr>
        <w:t xml:space="preserve">Malheureusement, sous l’apparence de l’intellect purement potentiel, </w:t>
      </w:r>
      <w:r w:rsidR="003B4E60" w:rsidRPr="00D6314C">
        <w:rPr>
          <w:noProof w:val="0"/>
          <w:lang w:val="fr-FR"/>
        </w:rPr>
        <w:t xml:space="preserve">Alexandre </w:t>
      </w:r>
      <w:r w:rsidR="00821676">
        <w:rPr>
          <w:noProof w:val="0"/>
          <w:lang w:val="fr-FR"/>
        </w:rPr>
        <w:t xml:space="preserve">définit </w:t>
      </w:r>
      <w:r w:rsidR="003B4E60" w:rsidRPr="00D6314C">
        <w:rPr>
          <w:noProof w:val="0"/>
          <w:lang w:val="fr-FR"/>
        </w:rPr>
        <w:t>une substance séparée</w:t>
      </w:r>
      <w:r w:rsidR="00A826AB">
        <w:rPr>
          <w:noProof w:val="0"/>
          <w:lang w:val="fr-FR"/>
        </w:rPr>
        <w:t xml:space="preserve"> afin d</w:t>
      </w:r>
      <w:r w:rsidR="00A826AB">
        <w:rPr>
          <w:rFonts w:cs="Calibri"/>
          <w:noProof w:val="0"/>
          <w:lang w:val="fr-FR"/>
        </w:rPr>
        <w:t>’</w:t>
      </w:r>
      <w:r w:rsidR="00A826AB">
        <w:rPr>
          <w:noProof w:val="0"/>
          <w:lang w:val="fr-FR"/>
        </w:rPr>
        <w:t>achever le proc</w:t>
      </w:r>
      <w:r w:rsidR="00A826AB">
        <w:rPr>
          <w:rFonts w:cs="Calibri"/>
          <w:noProof w:val="0"/>
          <w:lang w:val="fr-FR"/>
        </w:rPr>
        <w:t>è</w:t>
      </w:r>
      <w:r w:rsidR="00411FAA">
        <w:rPr>
          <w:noProof w:val="0"/>
          <w:lang w:val="fr-FR"/>
        </w:rPr>
        <w:t>s</w:t>
      </w:r>
      <w:r w:rsidR="00A826AB">
        <w:rPr>
          <w:noProof w:val="0"/>
          <w:lang w:val="fr-FR"/>
        </w:rPr>
        <w:t xml:space="preserve"> de connaissance</w:t>
      </w:r>
      <w:r w:rsidR="00821676">
        <w:rPr>
          <w:noProof w:val="0"/>
          <w:lang w:val="fr-FR"/>
        </w:rPr>
        <w:t xml:space="preserve"> immatérielle</w:t>
      </w:r>
      <w:r w:rsidR="008A4CBB">
        <w:rPr>
          <w:noProof w:val="0"/>
          <w:lang w:val="fr-FR"/>
        </w:rPr>
        <w:t>.</w:t>
      </w:r>
      <w:r w:rsidR="00C9320E">
        <w:rPr>
          <w:noProof w:val="0"/>
          <w:lang w:val="fr-FR"/>
        </w:rPr>
        <w:t xml:space="preserve"> </w:t>
      </w:r>
      <w:r w:rsidR="003B4E60" w:rsidRPr="00D6314C">
        <w:rPr>
          <w:noProof w:val="0"/>
          <w:lang w:val="fr-FR"/>
        </w:rPr>
        <w:t>Le retour partiel d’Alexandre à Aristote créa pour l’Occident une nouvelle figure de l’</w:t>
      </w:r>
      <w:r w:rsidR="003B4E60" w:rsidRPr="00D6314C">
        <w:rPr>
          <w:i/>
          <w:noProof w:val="0"/>
          <w:lang w:val="fr-FR"/>
        </w:rPr>
        <w:t>intellectus materialis</w:t>
      </w:r>
      <w:r w:rsidR="003B4E60" w:rsidRPr="00D6314C">
        <w:rPr>
          <w:i/>
          <w:noProof w:val="0"/>
          <w:lang w:val="fr-FR"/>
        </w:rPr>
        <w:fldChar w:fldCharType="begin"/>
      </w:r>
      <w:r w:rsidR="003B4E60" w:rsidRPr="00D6314C">
        <w:rPr>
          <w:noProof w:val="0"/>
          <w:lang w:val="fr-FR"/>
        </w:rPr>
        <w:instrText xml:space="preserve"> XE "</w:instrText>
      </w:r>
      <w:r w:rsidR="003B4E60" w:rsidRPr="00D6314C">
        <w:rPr>
          <w:i/>
          <w:noProof w:val="0"/>
          <w:lang w:val="fr-FR"/>
        </w:rPr>
        <w:instrText>intellectus materialis</w:instrText>
      </w:r>
      <w:r w:rsidR="003B4E60" w:rsidRPr="00D6314C">
        <w:rPr>
          <w:noProof w:val="0"/>
          <w:lang w:val="fr-FR"/>
        </w:rPr>
        <w:instrText xml:space="preserve">" </w:instrText>
      </w:r>
      <w:r w:rsidR="003B4E60" w:rsidRPr="00D6314C">
        <w:rPr>
          <w:i/>
          <w:noProof w:val="0"/>
          <w:lang w:val="fr-FR"/>
        </w:rPr>
        <w:fldChar w:fldCharType="end"/>
      </w:r>
      <w:r w:rsidR="003B4E60" w:rsidRPr="00D6314C">
        <w:rPr>
          <w:noProof w:val="0"/>
          <w:lang w:val="fr-FR"/>
        </w:rPr>
        <w:t>, qui influença de manière fondamentale la suite de la dispute</w:t>
      </w:r>
      <w:r w:rsidR="00C9320E">
        <w:rPr>
          <w:noProof w:val="0"/>
          <w:lang w:val="fr-FR"/>
        </w:rPr>
        <w:t xml:space="preserve"> sur la nature de la cognition.</w:t>
      </w:r>
    </w:p>
    <w:p w:rsidR="003B4E60" w:rsidRPr="00D6314C" w:rsidRDefault="003B4E60" w:rsidP="00C9320E">
      <w:pPr>
        <w:ind w:firstLine="397"/>
        <w:rPr>
          <w:noProof w:val="0"/>
          <w:lang w:val="fr-FR"/>
        </w:rPr>
      </w:pPr>
      <w:r w:rsidRPr="00D6314C">
        <w:rPr>
          <w:noProof w:val="0"/>
          <w:lang w:val="fr-FR"/>
        </w:rPr>
        <w:t xml:space="preserve">Il faut examiner une nouvelle </w:t>
      </w:r>
      <w:r w:rsidRPr="00D6314C">
        <w:rPr>
          <w:i/>
          <w:noProof w:val="0"/>
          <w:lang w:val="fr-FR"/>
        </w:rPr>
        <w:t>Lichtung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Lichtung</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la métaphysique occidentale qui façonne la dispute sur l’objectivité future. Alfarabi, dans son commentaire sur le </w:t>
      </w:r>
      <w:r w:rsidRPr="00D6314C">
        <w:rPr>
          <w:i/>
          <w:noProof w:val="0"/>
          <w:lang w:val="fr-FR"/>
        </w:rPr>
        <w:t>De anima</w:t>
      </w:r>
      <w:r w:rsidRPr="00D6314C">
        <w:rPr>
          <w:noProof w:val="0"/>
          <w:lang w:val="fr-FR"/>
        </w:rPr>
        <w:t xml:space="preserve">, suit le scénario aristotélicien de la cognition selon le </w:t>
      </w:r>
      <w:r w:rsidRPr="00D6314C">
        <w:rPr>
          <w:i/>
          <w:noProof w:val="0"/>
          <w:lang w:val="fr-FR"/>
        </w:rPr>
        <w:t>De anima</w:t>
      </w:r>
      <w:r w:rsidRPr="00D6314C">
        <w:rPr>
          <w:noProof w:val="0"/>
          <w:lang w:val="fr-FR"/>
        </w:rPr>
        <w:t xml:space="preserve"> III.4–8</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 xml:space="preserve">De anima </w:instrText>
      </w:r>
      <w:r w:rsidRPr="00D6314C">
        <w:rPr>
          <w:noProof w:val="0"/>
          <w:lang w:val="fr-FR"/>
        </w:rPr>
        <w:instrText xml:space="preserve">III.4‒8" </w:instrText>
      </w:r>
      <w:r w:rsidRPr="00D6314C">
        <w:rPr>
          <w:i/>
          <w:noProof w:val="0"/>
          <w:lang w:val="fr-FR"/>
        </w:rPr>
        <w:fldChar w:fldCharType="end"/>
      </w:r>
      <w:r w:rsidR="00947929" w:rsidRPr="00D6314C">
        <w:rPr>
          <w:i/>
          <w:noProof w:val="0"/>
          <w:lang w:val="fr-FR"/>
        </w:rPr>
        <w:t xml:space="preserve"> </w:t>
      </w:r>
      <w:r w:rsidR="00947929" w:rsidRPr="00D6314C">
        <w:rPr>
          <w:noProof w:val="0"/>
          <w:lang w:val="fr-FR"/>
        </w:rPr>
        <w:t>effectué</w:t>
      </w:r>
      <w:r w:rsidR="00947929" w:rsidRPr="00D6314C">
        <w:rPr>
          <w:i/>
          <w:noProof w:val="0"/>
          <w:lang w:val="fr-FR"/>
        </w:rPr>
        <w:t xml:space="preserve"> </w:t>
      </w:r>
      <w:r w:rsidR="00947929" w:rsidRPr="00D6314C">
        <w:rPr>
          <w:noProof w:val="0"/>
          <w:lang w:val="fr-FR"/>
        </w:rPr>
        <w:t>par l'</w:t>
      </w:r>
      <w:r w:rsidR="00095CDD">
        <w:rPr>
          <w:noProof w:val="0"/>
          <w:lang w:val="fr-FR"/>
        </w:rPr>
        <w:t>actualisation</w:t>
      </w:r>
      <w:r w:rsidR="00947929" w:rsidRPr="00D6314C">
        <w:rPr>
          <w:noProof w:val="0"/>
          <w:lang w:val="fr-FR"/>
        </w:rPr>
        <w:t xml:space="preserve"> de l'existant</w:t>
      </w:r>
      <w:r w:rsidRPr="00D6314C">
        <w:rPr>
          <w:noProof w:val="0"/>
          <w:lang w:val="fr-FR"/>
        </w:rPr>
        <w:t xml:space="preserve"> de face, c'est-à-dire de la première substance empiriquement reconnue. Son commentaire rejette donc l’interprétation dualiste d’Alexandre donnée dans le schéma néoplatonicien. L’aristotélicien critique se pose la question herméneutique concernant la procédure fondamentale </w:t>
      </w:r>
      <w:r w:rsidR="001E3223" w:rsidRPr="00D6314C">
        <w:rPr>
          <w:noProof w:val="0"/>
          <w:lang w:val="fr-FR"/>
        </w:rPr>
        <w:t xml:space="preserve">du </w:t>
      </w:r>
      <w:r w:rsidRPr="00D6314C">
        <w:rPr>
          <w:noProof w:val="0"/>
          <w:lang w:val="fr-FR"/>
        </w:rPr>
        <w:t>« comment » (</w:t>
      </w:r>
      <w:r w:rsidR="007363A3" w:rsidRPr="00D6314C">
        <w:rPr>
          <w:noProof w:val="0"/>
          <w:lang w:val="fr-FR"/>
        </w:rPr>
        <w:t xml:space="preserve">le </w:t>
      </w:r>
      <w:r w:rsidRPr="00D6314C">
        <w:rPr>
          <w:i/>
          <w:noProof w:val="0"/>
          <w:lang w:val="fr-FR"/>
        </w:rPr>
        <w:t>Wie</w:t>
      </w:r>
      <w:r w:rsidR="00B46C1E" w:rsidRPr="00D6314C">
        <w:rPr>
          <w:noProof w:val="0"/>
          <w:lang w:val="fr-FR"/>
        </w:rPr>
        <w:t xml:space="preserve"> de Heidegger</w:t>
      </w:r>
      <w:r w:rsidR="001E3223" w:rsidRPr="00D6314C">
        <w:rPr>
          <w:noProof w:val="0"/>
          <w:lang w:val="fr-FR"/>
        </w:rPr>
        <w:t>). Comment</w:t>
      </w:r>
      <w:r w:rsidR="00D901A3" w:rsidRPr="00D6314C">
        <w:rPr>
          <w:noProof w:val="0"/>
          <w:lang w:val="fr-FR"/>
        </w:rPr>
        <w:t xml:space="preserve"> </w:t>
      </w:r>
      <w:r w:rsidR="00D901A3" w:rsidRPr="00D6314C">
        <w:rPr>
          <w:noProof w:val="0"/>
          <w:color w:val="000000"/>
          <w:lang w:val="fr-FR"/>
        </w:rPr>
        <w:t>les formes immatérielles s</w:t>
      </w:r>
      <w:r w:rsidR="00D901A3" w:rsidRPr="00D6314C">
        <w:rPr>
          <w:noProof w:val="0"/>
          <w:lang w:val="fr-FR"/>
        </w:rPr>
        <w:t>ont</w:t>
      </w:r>
      <w:r w:rsidR="00A36688" w:rsidRPr="00D6314C">
        <w:rPr>
          <w:noProof w:val="0"/>
          <w:lang w:val="fr-FR"/>
        </w:rPr>
        <w:t>-elles</w:t>
      </w:r>
      <w:r w:rsidR="00D901A3" w:rsidRPr="00D6314C">
        <w:rPr>
          <w:noProof w:val="0"/>
          <w:lang w:val="fr-FR"/>
        </w:rPr>
        <w:t xml:space="preserve"> </w:t>
      </w:r>
      <w:r w:rsidRPr="00D6314C">
        <w:rPr>
          <w:noProof w:val="0"/>
          <w:lang w:val="fr-FR"/>
        </w:rPr>
        <w:t>actualisées dans la comp</w:t>
      </w:r>
      <w:r w:rsidR="001E3223" w:rsidRPr="00D6314C">
        <w:rPr>
          <w:noProof w:val="0"/>
          <w:lang w:val="fr-FR"/>
        </w:rPr>
        <w:t>osante réceptive de l’intellect</w:t>
      </w:r>
      <w:r w:rsidR="00A36688" w:rsidRPr="00D6314C">
        <w:rPr>
          <w:noProof w:val="0"/>
          <w:lang w:val="fr-FR"/>
        </w:rPr>
        <w:t> </w:t>
      </w:r>
      <w:r w:rsidR="001E3223" w:rsidRPr="00D6314C">
        <w:rPr>
          <w:noProof w:val="0"/>
          <w:lang w:val="fr-FR"/>
        </w:rPr>
        <w:t>?</w:t>
      </w:r>
      <w:r w:rsidRPr="00D6314C">
        <w:rPr>
          <w:noProof w:val="0"/>
          <w:lang w:val="fr-FR"/>
        </w:rPr>
        <w:t xml:space="preserve"> Alfarabi</w:t>
      </w:r>
      <w:r w:rsidR="001E3DDA">
        <w:rPr>
          <w:noProof w:val="0"/>
          <w:lang w:val="fr-FR"/>
        </w:rPr>
        <w:t xml:space="preserve"> </w:t>
      </w:r>
      <w:r w:rsidRPr="00D6314C">
        <w:rPr>
          <w:noProof w:val="0"/>
          <w:lang w:val="fr-FR"/>
        </w:rPr>
        <w:t>pose ce défi fondamental à lui-même et aux successeurs.</w:t>
      </w:r>
    </w:p>
    <w:p w:rsidR="003B4E60" w:rsidRPr="00D6314C" w:rsidRDefault="003B4E60" w:rsidP="003B4E60">
      <w:pPr>
        <w:pStyle w:val="Citace"/>
        <w:rPr>
          <w:lang w:val="fr-FR"/>
        </w:rPr>
      </w:pPr>
      <w:r w:rsidRPr="00D6314C">
        <w:rPr>
          <w:lang w:val="fr-FR"/>
        </w:rPr>
        <w:t xml:space="preserve">« De cette façon, il faut faire comprendre comment les formes de ce qui existe viennent dans cet état, qu’Aristote, dans son livre </w:t>
      </w:r>
      <w:r w:rsidRPr="00D6314C">
        <w:rPr>
          <w:i/>
          <w:lang w:val="fr-FR"/>
        </w:rPr>
        <w:t>Sur l’âme</w:t>
      </w:r>
      <w:r w:rsidRPr="00D6314C">
        <w:rPr>
          <w:lang w:val="fr-FR"/>
        </w:rPr>
        <w:t>, appelle l’intellect potentiel. »</w:t>
      </w:r>
      <w:r w:rsidRPr="00D6314C">
        <w:rPr>
          <w:rStyle w:val="Znakapoznpodarou"/>
          <w:lang w:val="fr-FR"/>
        </w:rPr>
        <w:footnoteReference w:id="73"/>
      </w:r>
    </w:p>
    <w:p w:rsidR="00905AA8" w:rsidRDefault="003B4E60" w:rsidP="003B4E60">
      <w:pPr>
        <w:rPr>
          <w:noProof w:val="0"/>
          <w:lang w:val="fr-FR" w:eastAsia="x-none"/>
        </w:rPr>
      </w:pPr>
      <w:r w:rsidRPr="00D6314C">
        <w:rPr>
          <w:noProof w:val="0"/>
          <w:lang w:val="fr-FR" w:eastAsia="x-none"/>
        </w:rPr>
        <w:t>La nouvelle forme d’intellect passif</w:t>
      </w:r>
      <w:r w:rsidRPr="00D6314C">
        <w:rPr>
          <w:noProof w:val="0"/>
          <w:lang w:val="fr-FR" w:eastAsia="x-none"/>
        </w:rPr>
        <w:fldChar w:fldCharType="begin"/>
      </w:r>
      <w:r w:rsidRPr="00D6314C">
        <w:rPr>
          <w:noProof w:val="0"/>
          <w:lang w:val="fr-FR"/>
        </w:rPr>
        <w:instrText xml:space="preserve"> XE "</w:instrText>
      </w:r>
      <w:r w:rsidRPr="00D6314C">
        <w:rPr>
          <w:i/>
          <w:noProof w:val="0"/>
          <w:lang w:val="fr-FR"/>
        </w:rPr>
        <w:instrText>intellectus possibilis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diffère de l’intellect matériel d’Alexandre, séparé des sens. Dans la traduction d’Alfarabi, l’</w:t>
      </w:r>
      <w:r w:rsidR="00095CDD">
        <w:rPr>
          <w:noProof w:val="0"/>
          <w:lang w:val="fr-FR" w:eastAsia="x-none"/>
        </w:rPr>
        <w:t>actualisation</w:t>
      </w:r>
      <w:r w:rsidRPr="00D6314C">
        <w:rPr>
          <w:noProof w:val="0"/>
          <w:lang w:val="fr-FR" w:eastAsia="x-none"/>
        </w:rPr>
        <w:t xml:space="preserve"> de la cognition vient des choses réelles dans le monde. Contrairement à Alexandre, Alfarabi intègre la portée fondamentale de la métaphysique d’Aristote dans le processus de la connaissance. </w:t>
      </w:r>
      <w:r w:rsidR="00A36688" w:rsidRPr="00D6314C">
        <w:rPr>
          <w:noProof w:val="0"/>
          <w:lang w:val="fr-FR" w:eastAsia="x-none"/>
        </w:rPr>
        <w:t xml:space="preserve">Le </w:t>
      </w:r>
      <w:r w:rsidR="005467E0">
        <w:rPr>
          <w:noProof w:val="0"/>
          <w:lang w:val="fr-FR" w:eastAsia="x-none"/>
        </w:rPr>
        <w:t>Second Maître</w:t>
      </w:r>
      <w:r w:rsidR="00201B1E" w:rsidRPr="00D6314C">
        <w:rPr>
          <w:noProof w:val="0"/>
          <w:lang w:val="fr-FR" w:eastAsia="x-none"/>
        </w:rPr>
        <w:t xml:space="preserve"> </w:t>
      </w:r>
      <w:r w:rsidR="00A36688" w:rsidRPr="00D6314C">
        <w:rPr>
          <w:noProof w:val="0"/>
          <w:lang w:val="fr-FR" w:eastAsia="x-none"/>
        </w:rPr>
        <w:t xml:space="preserve">adapta </w:t>
      </w:r>
      <w:r w:rsidR="00201B1E" w:rsidRPr="00D6314C">
        <w:rPr>
          <w:noProof w:val="0"/>
          <w:lang w:val="fr-FR" w:eastAsia="x-none"/>
        </w:rPr>
        <w:t>l</w:t>
      </w:r>
      <w:r w:rsidRPr="00D6314C">
        <w:rPr>
          <w:noProof w:val="0"/>
          <w:lang w:val="fr-FR" w:eastAsia="x-none"/>
        </w:rPr>
        <w:t xml:space="preserve">’intellect matériel d’Alexandre </w:t>
      </w:r>
      <w:r w:rsidR="00A36688" w:rsidRPr="00D6314C">
        <w:rPr>
          <w:noProof w:val="0"/>
          <w:lang w:val="fr-FR" w:eastAsia="x-none"/>
        </w:rPr>
        <w:t>à l’</w:t>
      </w:r>
      <w:r w:rsidR="00201B1E" w:rsidRPr="00D6314C">
        <w:rPr>
          <w:noProof w:val="0"/>
          <w:lang w:val="fr-FR" w:eastAsia="x-none"/>
        </w:rPr>
        <w:t>enseignement</w:t>
      </w:r>
      <w:r w:rsidR="005A6BFF" w:rsidRPr="00D6314C">
        <w:rPr>
          <w:noProof w:val="0"/>
          <w:lang w:val="fr-FR" w:eastAsia="x-none"/>
        </w:rPr>
        <w:t xml:space="preserve"> des catégories</w:t>
      </w:r>
      <w:r w:rsidRPr="00D6314C">
        <w:rPr>
          <w:noProof w:val="0"/>
          <w:lang w:val="fr-FR" w:eastAsia="x-none"/>
        </w:rPr>
        <w:t xml:space="preserve">. </w:t>
      </w:r>
      <w:r w:rsidR="007A4BBB" w:rsidRPr="00D6314C">
        <w:rPr>
          <w:noProof w:val="0"/>
          <w:lang w:val="fr-FR" w:eastAsia="x-none"/>
        </w:rPr>
        <w:t>Alfarabi explore l</w:t>
      </w:r>
      <w:r w:rsidR="00CE32C5" w:rsidRPr="00D6314C">
        <w:rPr>
          <w:noProof w:val="0"/>
          <w:lang w:val="fr-FR" w:eastAsia="x-none"/>
        </w:rPr>
        <w:t>’</w:t>
      </w:r>
      <w:r w:rsidR="007A4BBB" w:rsidRPr="00D6314C">
        <w:rPr>
          <w:noProof w:val="0"/>
          <w:lang w:val="fr-FR" w:eastAsia="x-none"/>
        </w:rPr>
        <w:t>émergence de formes immatérielles dans l</w:t>
      </w:r>
      <w:r w:rsidR="00CE32C5" w:rsidRPr="00D6314C">
        <w:rPr>
          <w:noProof w:val="0"/>
          <w:lang w:val="fr-FR" w:eastAsia="x-none"/>
        </w:rPr>
        <w:t>’</w:t>
      </w:r>
      <w:r w:rsidR="007A4BBB" w:rsidRPr="00D6314C">
        <w:rPr>
          <w:noProof w:val="0"/>
          <w:lang w:val="fr-FR" w:eastAsia="x-none"/>
        </w:rPr>
        <w:t>intellect humain selon l</w:t>
      </w:r>
      <w:r w:rsidR="00CE32C5" w:rsidRPr="00D6314C">
        <w:rPr>
          <w:noProof w:val="0"/>
          <w:lang w:val="fr-FR" w:eastAsia="x-none"/>
        </w:rPr>
        <w:t>’</w:t>
      </w:r>
      <w:r w:rsidR="00095CDD">
        <w:rPr>
          <w:noProof w:val="0"/>
          <w:lang w:val="fr-FR" w:eastAsia="x-none"/>
        </w:rPr>
        <w:t>actualisation</w:t>
      </w:r>
      <w:r w:rsidR="007A4BBB" w:rsidRPr="00D6314C">
        <w:rPr>
          <w:noProof w:val="0"/>
          <w:lang w:val="fr-FR" w:eastAsia="x-none"/>
        </w:rPr>
        <w:t xml:space="preserve"> de l</w:t>
      </w:r>
      <w:r w:rsidR="00CE32C5" w:rsidRPr="00D6314C">
        <w:rPr>
          <w:noProof w:val="0"/>
          <w:lang w:val="fr-FR" w:eastAsia="x-none"/>
        </w:rPr>
        <w:t>’</w:t>
      </w:r>
      <w:r w:rsidR="007A4BBB" w:rsidRPr="00D6314C">
        <w:rPr>
          <w:noProof w:val="0"/>
          <w:lang w:val="fr-FR" w:eastAsia="x-none"/>
        </w:rPr>
        <w:t xml:space="preserve">intellect de face. </w:t>
      </w:r>
      <w:r w:rsidR="00701DCE">
        <w:rPr>
          <w:noProof w:val="0"/>
          <w:lang w:val="fr-FR" w:eastAsia="x-none"/>
        </w:rPr>
        <w:t>Sans la connais</w:t>
      </w:r>
      <w:r w:rsidR="009B6002">
        <w:rPr>
          <w:noProof w:val="0"/>
          <w:lang w:val="fr-FR" w:eastAsia="x-none"/>
        </w:rPr>
        <w:t>s</w:t>
      </w:r>
      <w:r w:rsidR="00701DCE">
        <w:rPr>
          <w:noProof w:val="0"/>
          <w:lang w:val="fr-FR" w:eastAsia="x-none"/>
        </w:rPr>
        <w:t>ance du monde r</w:t>
      </w:r>
      <w:r w:rsidR="00EA3077">
        <w:rPr>
          <w:noProof w:val="0"/>
          <w:lang w:val="fr-FR" w:eastAsia="x-none"/>
        </w:rPr>
        <w:t>éel</w:t>
      </w:r>
      <w:r w:rsidR="00701DCE">
        <w:rPr>
          <w:noProof w:val="0"/>
          <w:lang w:val="fr-FR" w:eastAsia="x-none"/>
        </w:rPr>
        <w:t>, il n</w:t>
      </w:r>
      <w:r w:rsidR="00701DCE">
        <w:rPr>
          <w:rFonts w:cs="Calibri"/>
          <w:noProof w:val="0"/>
          <w:lang w:val="fr-FR" w:eastAsia="x-none"/>
        </w:rPr>
        <w:t>’</w:t>
      </w:r>
      <w:r w:rsidR="00701DCE">
        <w:rPr>
          <w:noProof w:val="0"/>
          <w:lang w:val="fr-FR" w:eastAsia="x-none"/>
        </w:rPr>
        <w:t>y avait pas l</w:t>
      </w:r>
      <w:r w:rsidR="00701DCE">
        <w:rPr>
          <w:rFonts w:cs="Calibri"/>
          <w:noProof w:val="0"/>
          <w:lang w:val="fr-FR" w:eastAsia="x-none"/>
        </w:rPr>
        <w:t>’</w:t>
      </w:r>
      <w:r w:rsidR="00701DCE">
        <w:rPr>
          <w:noProof w:val="0"/>
          <w:lang w:val="fr-FR" w:eastAsia="x-none"/>
        </w:rPr>
        <w:t>imposition catégorielle.</w:t>
      </w:r>
      <w:r w:rsidR="00B371D6">
        <w:rPr>
          <w:noProof w:val="0"/>
          <w:lang w:val="fr-FR" w:eastAsia="x-none"/>
        </w:rPr>
        <w:t xml:space="preserve"> </w:t>
      </w:r>
      <w:r w:rsidRPr="00D6314C">
        <w:rPr>
          <w:noProof w:val="0"/>
          <w:lang w:val="fr-FR" w:eastAsia="x-none"/>
        </w:rPr>
        <w:t>La définition de la cognition pass</w:t>
      </w:r>
      <w:r w:rsidR="00A36688" w:rsidRPr="00D6314C">
        <w:rPr>
          <w:noProof w:val="0"/>
          <w:lang w:val="fr-FR" w:eastAsia="x-none"/>
        </w:rPr>
        <w:t>e</w:t>
      </w:r>
      <w:r w:rsidRPr="00D6314C">
        <w:rPr>
          <w:noProof w:val="0"/>
          <w:lang w:val="fr-FR" w:eastAsia="x-none"/>
        </w:rPr>
        <w:t xml:space="preserve"> de la description de l’architecture néoplatonicienne des intelligences à la position ph</w:t>
      </w:r>
      <w:r w:rsidR="007A4BBB" w:rsidRPr="00D6314C">
        <w:rPr>
          <w:noProof w:val="0"/>
          <w:lang w:val="fr-FR" w:eastAsia="x-none"/>
        </w:rPr>
        <w:t>énoménologique aristotélicienne</w:t>
      </w:r>
      <w:r w:rsidRPr="00D6314C">
        <w:rPr>
          <w:noProof w:val="0"/>
          <w:lang w:val="fr-FR" w:eastAsia="x-none"/>
        </w:rPr>
        <w:t>. Grâce à l’</w:t>
      </w:r>
      <w:r w:rsidR="00095CDD">
        <w:rPr>
          <w:noProof w:val="0"/>
          <w:lang w:val="fr-FR" w:eastAsia="x-none"/>
        </w:rPr>
        <w:t>actualisation</w:t>
      </w:r>
      <w:r w:rsidRPr="00D6314C">
        <w:rPr>
          <w:noProof w:val="0"/>
          <w:lang w:val="fr-FR" w:eastAsia="x-none"/>
        </w:rPr>
        <w:t xml:space="preserve"> de l’intellect réceptif </w:t>
      </w:r>
      <w:r w:rsidR="00A36688" w:rsidRPr="00D6314C">
        <w:rPr>
          <w:noProof w:val="0"/>
          <w:lang w:val="fr-FR" w:eastAsia="x-none"/>
        </w:rPr>
        <w:t xml:space="preserve">à partir </w:t>
      </w:r>
      <w:r w:rsidRPr="00D6314C">
        <w:rPr>
          <w:noProof w:val="0"/>
          <w:lang w:val="fr-FR" w:eastAsia="x-none"/>
        </w:rPr>
        <w:t>de l’expérience sensorielle, une nouvelle définition de la cognition émerge, qui est séparée des sens et actualisée à l’aide de l’abstraction. L’</w:t>
      </w:r>
      <w:r w:rsidR="00095CDD">
        <w:rPr>
          <w:noProof w:val="0"/>
          <w:lang w:val="fr-FR" w:eastAsia="x-none"/>
        </w:rPr>
        <w:t>actualisation</w:t>
      </w:r>
      <w:r w:rsidRPr="00D6314C">
        <w:rPr>
          <w:noProof w:val="0"/>
          <w:lang w:val="fr-FR" w:eastAsia="x-none"/>
        </w:rPr>
        <w:t xml:space="preserve"> </w:t>
      </w:r>
      <w:r w:rsidR="00A36688" w:rsidRPr="00D6314C">
        <w:rPr>
          <w:noProof w:val="0"/>
          <w:lang w:val="fr-FR" w:eastAsia="x-none"/>
        </w:rPr>
        <w:t xml:space="preserve">du sens </w:t>
      </w:r>
      <w:r w:rsidRPr="00D6314C">
        <w:rPr>
          <w:noProof w:val="0"/>
          <w:lang w:val="fr-FR" w:eastAsia="x-none"/>
        </w:rPr>
        <w:t xml:space="preserve">dans </w:t>
      </w:r>
      <w:r w:rsidR="00EA3077">
        <w:rPr>
          <w:noProof w:val="0"/>
          <w:lang w:val="fr-FR" w:eastAsia="x-none"/>
        </w:rPr>
        <w:t xml:space="preserve">l’écrit </w:t>
      </w:r>
      <w:r w:rsidRPr="00D6314C">
        <w:rPr>
          <w:i/>
          <w:noProof w:val="0"/>
          <w:lang w:val="fr-FR" w:eastAsia="x-none"/>
        </w:rPr>
        <w:t>De anima</w:t>
      </w:r>
      <w:r w:rsidRPr="00D6314C">
        <w:rPr>
          <w:noProof w:val="0"/>
          <w:lang w:val="fr-FR" w:eastAsia="x-none"/>
        </w:rPr>
        <w:t xml:space="preserve"> d’Aristote montre que les formes immatérielles de l’intellect surgissent sur la base des formes sensuelles. La cognition </w:t>
      </w:r>
      <w:r w:rsidR="00A36688" w:rsidRPr="00D6314C">
        <w:rPr>
          <w:noProof w:val="0"/>
          <w:lang w:val="fr-FR" w:eastAsia="x-none"/>
        </w:rPr>
        <w:t xml:space="preserve">faite par les </w:t>
      </w:r>
      <w:r w:rsidRPr="00D6314C">
        <w:rPr>
          <w:noProof w:val="0"/>
          <w:lang w:val="fr-FR" w:eastAsia="x-none"/>
        </w:rPr>
        <w:t>sens emprunte le chemin de l’abstraction</w:t>
      </w:r>
      <w:r w:rsidR="00A36688" w:rsidRPr="00D6314C">
        <w:rPr>
          <w:noProof w:val="0"/>
          <w:lang w:val="fr-FR" w:eastAsia="x-none"/>
        </w:rPr>
        <w:t xml:space="preserve">. Elle se produit </w:t>
      </w:r>
      <w:r w:rsidRPr="00D6314C">
        <w:rPr>
          <w:noProof w:val="0"/>
          <w:lang w:val="fr-FR" w:eastAsia="x-none"/>
        </w:rPr>
        <w:t>dans le cadre de la seconde intention (</w:t>
      </w:r>
      <w:r w:rsidRPr="00D6314C">
        <w:rPr>
          <w:i/>
          <w:noProof w:val="0"/>
          <w:lang w:val="fr-FR" w:eastAsia="x-none"/>
        </w:rPr>
        <w:t>ma'qūl ṭhānī</w:t>
      </w:r>
      <w:r w:rsidRPr="00D6314C">
        <w:rPr>
          <w:noProof w:val="0"/>
          <w:lang w:val="fr-FR" w:eastAsia="x-none"/>
        </w:rPr>
        <w:t xml:space="preserve">, </w:t>
      </w:r>
      <w:r w:rsidRPr="00D6314C">
        <w:rPr>
          <w:i/>
          <w:noProof w:val="0"/>
          <w:lang w:val="fr-FR" w:eastAsia="x-none"/>
        </w:rPr>
        <w:t>intellectum secundum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intellectum secundum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Cette forme de réception</w:t>
      </w:r>
      <w:r w:rsidR="00A36688" w:rsidRPr="00D6314C">
        <w:rPr>
          <w:noProof w:val="0"/>
          <w:lang w:val="fr-FR" w:eastAsia="x-none"/>
        </w:rPr>
        <w:t xml:space="preserve"> purement </w:t>
      </w:r>
      <w:r w:rsidRPr="00D6314C">
        <w:rPr>
          <w:noProof w:val="0"/>
          <w:lang w:val="fr-FR" w:eastAsia="x-none"/>
        </w:rPr>
        <w:t>potent</w:t>
      </w:r>
      <w:r w:rsidR="009A3E96" w:rsidRPr="00D6314C">
        <w:rPr>
          <w:noProof w:val="0"/>
          <w:lang w:val="fr-FR" w:eastAsia="x-none"/>
        </w:rPr>
        <w:t>ielle</w:t>
      </w:r>
      <w:r w:rsidRPr="00D6314C">
        <w:rPr>
          <w:noProof w:val="0"/>
          <w:lang w:val="fr-FR" w:eastAsia="x-none"/>
        </w:rPr>
        <w:t xml:space="preserve"> établit le processus d’abstraction. </w:t>
      </w:r>
      <w:r w:rsidR="0023072F">
        <w:rPr>
          <w:noProof w:val="0"/>
          <w:lang w:val="fr-FR" w:eastAsia="x-none"/>
        </w:rPr>
        <w:t>G</w:t>
      </w:r>
      <w:r w:rsidR="0023072F" w:rsidRPr="00D6314C">
        <w:rPr>
          <w:noProof w:val="0"/>
          <w:lang w:val="fr-FR" w:eastAsia="x-none"/>
        </w:rPr>
        <w:t>râce à l’abstraction</w:t>
      </w:r>
      <w:r w:rsidR="0023072F">
        <w:rPr>
          <w:noProof w:val="0"/>
          <w:lang w:val="fr-FR" w:eastAsia="x-none"/>
        </w:rPr>
        <w:t>, l</w:t>
      </w:r>
      <w:r w:rsidRPr="00D6314C">
        <w:rPr>
          <w:noProof w:val="0"/>
          <w:lang w:val="fr-FR" w:eastAsia="x-none"/>
        </w:rPr>
        <w:t>es formes reconnues dans l’intellect diffèrent en principe du type supérieur de reconnaissance que l’</w:t>
      </w:r>
      <w:r w:rsidRPr="00D6314C">
        <w:rPr>
          <w:i/>
          <w:noProof w:val="0"/>
          <w:lang w:val="fr-FR" w:eastAsia="x-none"/>
        </w:rPr>
        <w:t>intellectus agens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agens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substantiel effectue au niveau des intelligences et des formes cosmiques immatérielles. La cognition réceptive ne va pas d’abord aux formes cosmiques réelles dans la vision faite par l’illumination. Selon Aristote, la c</w:t>
      </w:r>
      <w:r w:rsidR="009A3E96" w:rsidRPr="00D6314C">
        <w:rPr>
          <w:noProof w:val="0"/>
          <w:lang w:val="fr-FR" w:eastAsia="x-none"/>
        </w:rPr>
        <w:t>onnaissance</w:t>
      </w:r>
      <w:r w:rsidRPr="00D6314C">
        <w:rPr>
          <w:noProof w:val="0"/>
          <w:lang w:val="fr-FR" w:eastAsia="x-none"/>
        </w:rPr>
        <w:t xml:space="preserve"> est déterminée par les sens et </w:t>
      </w:r>
      <w:r w:rsidR="009A3E96" w:rsidRPr="00D6314C">
        <w:rPr>
          <w:noProof w:val="0"/>
          <w:lang w:val="fr-FR" w:eastAsia="x-none"/>
        </w:rPr>
        <w:t xml:space="preserve">elle opère </w:t>
      </w:r>
      <w:r w:rsidRPr="00D6314C">
        <w:rPr>
          <w:noProof w:val="0"/>
          <w:lang w:val="fr-FR" w:eastAsia="x-none"/>
        </w:rPr>
        <w:t>à un niveau intellectuel par l’abstrac</w:t>
      </w:r>
      <w:r w:rsidR="00905AA8">
        <w:rPr>
          <w:noProof w:val="0"/>
          <w:lang w:val="fr-FR" w:eastAsia="x-none"/>
        </w:rPr>
        <w:t>tion dans l’intellect réceptif.</w:t>
      </w:r>
    </w:p>
    <w:p w:rsidR="000273FC" w:rsidRDefault="003B4E60" w:rsidP="00905AA8">
      <w:pPr>
        <w:ind w:firstLine="397"/>
        <w:rPr>
          <w:noProof w:val="0"/>
          <w:lang w:val="fr-FR" w:eastAsia="x-none"/>
        </w:rPr>
      </w:pPr>
      <w:r w:rsidRPr="00D6314C">
        <w:rPr>
          <w:noProof w:val="0"/>
          <w:lang w:val="fr-FR" w:eastAsia="x-none"/>
        </w:rPr>
        <w:t xml:space="preserve">La traduction latine du passage </w:t>
      </w:r>
      <w:r w:rsidR="00E74C50">
        <w:rPr>
          <w:noProof w:val="0"/>
          <w:lang w:val="fr-FR" w:eastAsia="x-none"/>
        </w:rPr>
        <w:t xml:space="preserve">mentionnée </w:t>
      </w:r>
      <w:r w:rsidRPr="00D6314C">
        <w:rPr>
          <w:noProof w:val="0"/>
          <w:lang w:val="fr-FR" w:eastAsia="x-none"/>
        </w:rPr>
        <w:t>ci-dessus remonte à Dominic</w:t>
      </w:r>
      <w:r w:rsidR="009A3E96" w:rsidRPr="00D6314C">
        <w:rPr>
          <w:noProof w:val="0"/>
          <w:lang w:val="fr-FR" w:eastAsia="x-none"/>
        </w:rPr>
        <w:t>us</w:t>
      </w:r>
      <w:r w:rsidRPr="00D6314C">
        <w:rPr>
          <w:noProof w:val="0"/>
          <w:lang w:val="fr-FR" w:eastAsia="x-none"/>
        </w:rPr>
        <w:t xml:space="preserve"> Gundisallin</w:t>
      </w:r>
      <w:r w:rsidR="009A3E96" w:rsidRPr="00D6314C">
        <w:rPr>
          <w:noProof w:val="0"/>
          <w:lang w:val="fr-FR" w:eastAsia="x-none"/>
        </w:rPr>
        <w:t>us</w:t>
      </w:r>
      <w:r w:rsidRPr="00D6314C">
        <w:rPr>
          <w:noProof w:val="0"/>
          <w:lang w:val="fr-FR" w:eastAsia="x-none"/>
        </w:rPr>
        <w:t xml:space="preserve"> </w:t>
      </w:r>
      <w:r w:rsidR="00905AA8">
        <w:rPr>
          <w:noProof w:val="0"/>
          <w:lang w:val="en-US" w:eastAsia="x-none"/>
        </w:rPr>
        <w:t>(</w:t>
      </w:r>
      <w:r w:rsidR="00BA315F">
        <w:rPr>
          <w:noProof w:val="0"/>
          <w:lang w:val="en-US" w:eastAsia="x-none"/>
        </w:rPr>
        <w:t xml:space="preserve">autour </w:t>
      </w:r>
      <w:r w:rsidR="00905AA8">
        <w:rPr>
          <w:rFonts w:cs="Calibri"/>
          <w:noProof w:val="0"/>
          <w:lang w:val="en-US" w:eastAsia="x-none"/>
        </w:rPr>
        <w:t>†</w:t>
      </w:r>
      <w:r w:rsidR="00905AA8">
        <w:rPr>
          <w:noProof w:val="0"/>
          <w:lang w:val="en-US" w:eastAsia="x-none"/>
        </w:rPr>
        <w:t xml:space="preserve">1190) </w:t>
      </w:r>
      <w:r w:rsidRPr="00D6314C">
        <w:rPr>
          <w:noProof w:val="0"/>
          <w:lang w:val="fr-FR" w:eastAsia="x-none"/>
        </w:rPr>
        <w:t xml:space="preserve">de </w:t>
      </w:r>
      <w:r w:rsidR="009A3E96" w:rsidRPr="00D6314C">
        <w:rPr>
          <w:noProof w:val="0"/>
          <w:lang w:val="fr-FR" w:eastAsia="x-none"/>
        </w:rPr>
        <w:t>l</w:t>
      </w:r>
      <w:r w:rsidRPr="00D6314C">
        <w:rPr>
          <w:noProof w:val="0"/>
          <w:lang w:val="fr-FR" w:eastAsia="x-none"/>
        </w:rPr>
        <w:t>’</w:t>
      </w:r>
      <w:r w:rsidR="007C4B2C" w:rsidRPr="00D6314C">
        <w:rPr>
          <w:noProof w:val="0"/>
          <w:lang w:val="fr-FR" w:eastAsia="x-none"/>
        </w:rPr>
        <w:t>é</w:t>
      </w:r>
      <w:r w:rsidR="00214BE4" w:rsidRPr="00D6314C">
        <w:rPr>
          <w:noProof w:val="0"/>
          <w:lang w:val="fr-FR" w:eastAsia="x-none"/>
        </w:rPr>
        <w:t>cole de</w:t>
      </w:r>
      <w:r w:rsidRPr="00D6314C">
        <w:rPr>
          <w:noProof w:val="0"/>
          <w:lang w:val="fr-FR" w:eastAsia="x-none"/>
        </w:rPr>
        <w:t xml:space="preserve"> traducteurs de Toledo. Il nomme cette composante réceptive de l’intellect par le terme </w:t>
      </w:r>
      <w:r w:rsidRPr="00D6314C">
        <w:rPr>
          <w:i/>
          <w:noProof w:val="0"/>
          <w:lang w:val="fr-FR" w:eastAsia="x-none"/>
        </w:rPr>
        <w:t>intellectus in potencia</w:t>
      </w:r>
      <w:r w:rsidRPr="00D6314C">
        <w:rPr>
          <w:noProof w:val="0"/>
          <w:lang w:val="fr-FR" w:eastAsia="x-none"/>
        </w:rPr>
        <w:t>.</w:t>
      </w:r>
      <w:r w:rsidRPr="00D6314C">
        <w:rPr>
          <w:rStyle w:val="Znakapoznpodarou"/>
          <w:noProof w:val="0"/>
          <w:lang w:val="fr-FR"/>
        </w:rPr>
        <w:footnoteReference w:id="74"/>
      </w:r>
      <w:r w:rsidRPr="00D6314C">
        <w:rPr>
          <w:noProof w:val="0"/>
          <w:lang w:val="fr-FR" w:eastAsia="x-none"/>
        </w:rPr>
        <w:t xml:space="preserve"> L’interprétation du </w:t>
      </w:r>
      <w:r w:rsidR="005467E0">
        <w:rPr>
          <w:noProof w:val="0"/>
          <w:lang w:val="fr-FR" w:eastAsia="x-none"/>
        </w:rPr>
        <w:t>Second Maître</w:t>
      </w:r>
      <w:r w:rsidRPr="00D6314C">
        <w:rPr>
          <w:noProof w:val="0"/>
          <w:lang w:val="fr-FR" w:eastAsia="x-none"/>
        </w:rPr>
        <w:t xml:space="preserve"> </w:t>
      </w:r>
      <w:r w:rsidR="009A3E96" w:rsidRPr="00D6314C">
        <w:rPr>
          <w:noProof w:val="0"/>
          <w:lang w:val="fr-FR" w:eastAsia="x-none"/>
        </w:rPr>
        <w:t xml:space="preserve">concerne </w:t>
      </w:r>
      <w:r w:rsidRPr="00D6314C">
        <w:rPr>
          <w:noProof w:val="0"/>
          <w:lang w:val="fr-FR" w:eastAsia="x-none"/>
        </w:rPr>
        <w:t>la nature de l’intellect passif d’Aristote (</w:t>
      </w:r>
      <w:r w:rsidRPr="00D6314C">
        <w:rPr>
          <w:i/>
          <w:noProof w:val="0"/>
          <w:lang w:val="fr-FR" w:eastAsia="x-none"/>
        </w:rPr>
        <w:t>intellectus in potencia</w:t>
      </w:r>
      <w:r w:rsidRPr="00D6314C">
        <w:rPr>
          <w:noProof w:val="0"/>
          <w:lang w:val="fr-FR" w:eastAsia="x-none"/>
        </w:rPr>
        <w:fldChar w:fldCharType="begin"/>
      </w:r>
      <w:r w:rsidRPr="00D6314C">
        <w:rPr>
          <w:noProof w:val="0"/>
          <w:lang w:val="fr-FR"/>
        </w:rPr>
        <w:instrText xml:space="preserve"> XE "</w:instrText>
      </w:r>
      <w:r w:rsidRPr="00D6314C">
        <w:rPr>
          <w:i/>
          <w:noProof w:val="0"/>
          <w:lang w:val="fr-FR"/>
        </w:rPr>
        <w:instrText>intellectus possibilis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mais </w:t>
      </w:r>
      <w:r w:rsidR="009A3E96" w:rsidRPr="00D6314C">
        <w:rPr>
          <w:noProof w:val="0"/>
          <w:lang w:val="fr-FR" w:eastAsia="x-none"/>
        </w:rPr>
        <w:t xml:space="preserve">il </w:t>
      </w:r>
      <w:r w:rsidRPr="00D6314C">
        <w:rPr>
          <w:noProof w:val="0"/>
          <w:lang w:val="fr-FR" w:eastAsia="x-none"/>
        </w:rPr>
        <w:t xml:space="preserve">ne détermine pas cette nature comme une essence néoplatonicienne. Le </w:t>
      </w:r>
      <w:r w:rsidR="005467E0">
        <w:rPr>
          <w:noProof w:val="0"/>
          <w:lang w:val="fr-FR" w:eastAsia="x-none"/>
        </w:rPr>
        <w:t>Second Maître</w:t>
      </w:r>
      <w:r w:rsidRPr="00D6314C">
        <w:rPr>
          <w:noProof w:val="0"/>
          <w:lang w:val="fr-FR" w:eastAsia="x-none"/>
        </w:rPr>
        <w:t xml:space="preserve"> </w:t>
      </w:r>
      <w:r w:rsidR="009A3E96" w:rsidRPr="00D6314C">
        <w:rPr>
          <w:noProof w:val="0"/>
          <w:lang w:val="fr-FR" w:eastAsia="x-none"/>
        </w:rPr>
        <w:t xml:space="preserve">respecte </w:t>
      </w:r>
      <w:r w:rsidRPr="00D6314C">
        <w:rPr>
          <w:noProof w:val="0"/>
          <w:lang w:val="fr-FR" w:eastAsia="x-none"/>
        </w:rPr>
        <w:t xml:space="preserve">conformément à la logique d’interprétation des trois parties de l’œuvre </w:t>
      </w:r>
      <w:r w:rsidRPr="00D6314C">
        <w:rPr>
          <w:i/>
          <w:noProof w:val="0"/>
          <w:lang w:val="fr-FR" w:eastAsia="x-none"/>
        </w:rPr>
        <w:t>De l’âme</w:t>
      </w:r>
      <w:r w:rsidRPr="00D6314C">
        <w:rPr>
          <w:noProof w:val="0"/>
          <w:lang w:val="fr-FR" w:eastAsia="x-none"/>
        </w:rPr>
        <w:t xml:space="preserve">. </w:t>
      </w:r>
      <w:r w:rsidR="009A3E96" w:rsidRPr="00D6314C">
        <w:rPr>
          <w:noProof w:val="0"/>
          <w:lang w:val="fr-FR" w:eastAsia="x-none"/>
        </w:rPr>
        <w:t xml:space="preserve">Le raisonnement </w:t>
      </w:r>
      <w:r w:rsidRPr="00D6314C">
        <w:rPr>
          <w:noProof w:val="0"/>
          <w:lang w:val="fr-FR" w:eastAsia="x-none"/>
        </w:rPr>
        <w:t>procède de l’appréhension sensuelle à la cognition intelligible (</w:t>
      </w:r>
      <w:r w:rsidRPr="00D6314C">
        <w:rPr>
          <w:i/>
          <w:noProof w:val="0"/>
          <w:lang w:val="fr-FR" w:eastAsia="x-none"/>
        </w:rPr>
        <w:t xml:space="preserve">De anima II </w:t>
      </w:r>
      <w:r w:rsidRPr="00D6314C">
        <w:rPr>
          <w:noProof w:val="0"/>
          <w:lang w:val="fr-FR" w:eastAsia="x-none"/>
        </w:rPr>
        <w:t>et</w:t>
      </w:r>
      <w:r w:rsidRPr="00D6314C">
        <w:rPr>
          <w:i/>
          <w:noProof w:val="0"/>
          <w:lang w:val="fr-FR" w:eastAsia="x-none"/>
        </w:rPr>
        <w:t xml:space="preserve"> III</w:t>
      </w:r>
      <w:r w:rsidRPr="00D6314C">
        <w:rPr>
          <w:noProof w:val="0"/>
          <w:lang w:val="fr-FR" w:eastAsia="x-none"/>
        </w:rPr>
        <w:t xml:space="preserve">). L’examen suit la manière dont l’intellect fonctionne lorsqu’il </w:t>
      </w:r>
      <w:r w:rsidR="00453ADA" w:rsidRPr="00D6314C">
        <w:rPr>
          <w:noProof w:val="0"/>
          <w:lang w:val="fr-FR" w:eastAsia="x-none"/>
        </w:rPr>
        <w:t>re</w:t>
      </w:r>
      <w:r w:rsidRPr="00D6314C">
        <w:rPr>
          <w:noProof w:val="0"/>
          <w:lang w:val="fr-FR" w:eastAsia="x-none"/>
        </w:rPr>
        <w:t>connaît</w:t>
      </w:r>
      <w:r w:rsidR="00453ADA" w:rsidRPr="00D6314C">
        <w:rPr>
          <w:noProof w:val="0"/>
          <w:lang w:val="fr-FR" w:eastAsia="x-none"/>
        </w:rPr>
        <w:t xml:space="preserve"> quelque chose</w:t>
      </w:r>
      <w:r w:rsidRPr="00D6314C">
        <w:rPr>
          <w:noProof w:val="0"/>
          <w:lang w:val="fr-FR" w:eastAsia="x-none"/>
        </w:rPr>
        <w:t xml:space="preserve">. La version d’Alfarabi du </w:t>
      </w:r>
      <w:r w:rsidRPr="00D6314C">
        <w:rPr>
          <w:i/>
          <w:noProof w:val="0"/>
          <w:lang w:val="fr-FR" w:eastAsia="x-none"/>
        </w:rPr>
        <w:t>De intellectu</w:t>
      </w:r>
      <w:r w:rsidRPr="00D6314C">
        <w:rPr>
          <w:noProof w:val="0"/>
          <w:lang w:val="fr-FR" w:eastAsia="x-none"/>
        </w:rPr>
        <w:t xml:space="preserve"> établit un nouveau champ </w:t>
      </w:r>
      <w:r w:rsidR="009A3E96" w:rsidRPr="00D6314C">
        <w:rPr>
          <w:noProof w:val="0"/>
          <w:lang w:val="fr-FR" w:eastAsia="x-none"/>
        </w:rPr>
        <w:t xml:space="preserve">de révélation ou </w:t>
      </w:r>
      <w:r w:rsidR="00223043" w:rsidRPr="00D6314C">
        <w:rPr>
          <w:noProof w:val="0"/>
          <w:lang w:val="fr-FR" w:eastAsia="x-none"/>
        </w:rPr>
        <w:t>l’existant</w:t>
      </w:r>
      <w:r w:rsidR="009A3E96" w:rsidRPr="00D6314C">
        <w:rPr>
          <w:noProof w:val="0"/>
          <w:lang w:val="fr-FR" w:eastAsia="x-none"/>
        </w:rPr>
        <w:t xml:space="preserve"> reçoit sa forme cognitive</w:t>
      </w:r>
      <w:r w:rsidRPr="00D6314C">
        <w:rPr>
          <w:noProof w:val="0"/>
          <w:lang w:val="fr-FR" w:eastAsia="x-none"/>
        </w:rPr>
        <w:t>. La manifestation d</w:t>
      </w:r>
      <w:r w:rsidR="009A3E96" w:rsidRPr="00D6314C">
        <w:rPr>
          <w:noProof w:val="0"/>
          <w:lang w:val="fr-FR" w:eastAsia="x-none"/>
        </w:rPr>
        <w:t>e la connaissance</w:t>
      </w:r>
      <w:r w:rsidRPr="00D6314C">
        <w:rPr>
          <w:noProof w:val="0"/>
          <w:lang w:val="fr-FR" w:eastAsia="x-none"/>
        </w:rPr>
        <w:t xml:space="preserve"> est liée à la définition de l’</w:t>
      </w:r>
      <w:r w:rsidRPr="00D6314C">
        <w:rPr>
          <w:i/>
          <w:noProof w:val="0"/>
          <w:lang w:val="fr-FR" w:eastAsia="x-none"/>
        </w:rPr>
        <w:t>intellectus in potencia</w:t>
      </w:r>
      <w:r w:rsidR="009A3E96" w:rsidRPr="00B27EEF">
        <w:rPr>
          <w:noProof w:val="0"/>
          <w:lang w:val="fr-FR" w:eastAsia="x-none"/>
        </w:rPr>
        <w:t>. Ce type de</w:t>
      </w:r>
      <w:r w:rsidR="009A3E96" w:rsidRPr="00D6314C">
        <w:rPr>
          <w:i/>
          <w:noProof w:val="0"/>
          <w:lang w:val="fr-FR" w:eastAsia="x-none"/>
        </w:rPr>
        <w:t xml:space="preserve"> </w:t>
      </w:r>
      <w:r w:rsidR="009A3E96" w:rsidRPr="00D6314C">
        <w:rPr>
          <w:noProof w:val="0"/>
          <w:lang w:val="fr-FR" w:eastAsia="x-none"/>
        </w:rPr>
        <w:t xml:space="preserve">l’intellect </w:t>
      </w:r>
      <w:r w:rsidRPr="00D6314C">
        <w:rPr>
          <w:noProof w:val="0"/>
          <w:lang w:val="fr-FR" w:eastAsia="x-none"/>
        </w:rPr>
        <w:t>est défini en contradiction avec Alexandre. L’intellect réceptif devient directement potentiel dans l’individu</w:t>
      </w:r>
      <w:r w:rsidR="009A3E96" w:rsidRPr="00D6314C">
        <w:rPr>
          <w:noProof w:val="0"/>
          <w:lang w:val="fr-FR" w:eastAsia="x-none"/>
        </w:rPr>
        <w:t xml:space="preserve">. </w:t>
      </w:r>
      <w:r w:rsidRPr="00D6314C">
        <w:rPr>
          <w:noProof w:val="0"/>
          <w:lang w:val="fr-FR" w:eastAsia="x-none"/>
        </w:rPr>
        <w:t xml:space="preserve">Alexandre rejette explicitement </w:t>
      </w:r>
      <w:r w:rsidR="009A3E96" w:rsidRPr="00D6314C">
        <w:rPr>
          <w:noProof w:val="0"/>
          <w:lang w:val="fr-FR" w:eastAsia="x-none"/>
        </w:rPr>
        <w:t xml:space="preserve">cette thèse </w:t>
      </w:r>
      <w:r w:rsidRPr="00D6314C">
        <w:rPr>
          <w:noProof w:val="0"/>
          <w:lang w:val="fr-FR" w:eastAsia="x-none"/>
        </w:rPr>
        <w:t xml:space="preserve">(νοῦς οὔτε διὰ σώματος). La définition d’Abunaser </w:t>
      </w:r>
      <w:r w:rsidR="009A3E96" w:rsidRPr="00D6314C">
        <w:rPr>
          <w:noProof w:val="0"/>
          <w:lang w:val="fr-FR" w:eastAsia="x-none"/>
        </w:rPr>
        <w:t xml:space="preserve">prend </w:t>
      </w:r>
      <w:r w:rsidRPr="00D6314C">
        <w:rPr>
          <w:noProof w:val="0"/>
          <w:lang w:val="fr-FR" w:eastAsia="x-none"/>
        </w:rPr>
        <w:t>l’intellect réceptif</w:t>
      </w:r>
      <w:r w:rsidR="009A3E96" w:rsidRPr="00D6314C">
        <w:rPr>
          <w:noProof w:val="0"/>
          <w:lang w:val="fr-FR" w:eastAsia="x-none"/>
        </w:rPr>
        <w:t xml:space="preserve"> </w:t>
      </w:r>
      <w:r w:rsidRPr="00D6314C">
        <w:rPr>
          <w:noProof w:val="0"/>
          <w:lang w:val="fr-FR" w:eastAsia="x-none"/>
        </w:rPr>
        <w:t xml:space="preserve">conformément au </w:t>
      </w:r>
      <w:r w:rsidRPr="00D6314C">
        <w:rPr>
          <w:i/>
          <w:noProof w:val="0"/>
          <w:lang w:val="fr-FR" w:eastAsia="x-none"/>
        </w:rPr>
        <w:t>De anima</w:t>
      </w:r>
      <w:r w:rsidR="009A3E96" w:rsidRPr="00D6314C">
        <w:rPr>
          <w:noProof w:val="0"/>
          <w:lang w:val="fr-FR" w:eastAsia="x-none"/>
        </w:rPr>
        <w:t xml:space="preserve"> comme </w:t>
      </w:r>
      <w:r w:rsidRPr="00D6314C">
        <w:rPr>
          <w:noProof w:val="0"/>
          <w:lang w:val="fr-FR" w:eastAsia="x-none"/>
        </w:rPr>
        <w:t xml:space="preserve">faculté d’abstraction des essences et des formes </w:t>
      </w:r>
      <w:r w:rsidR="00AA6278" w:rsidRPr="00D6314C">
        <w:rPr>
          <w:noProof w:val="0"/>
          <w:lang w:val="fr-FR" w:eastAsia="x-none"/>
        </w:rPr>
        <w:t>à</w:t>
      </w:r>
      <w:r w:rsidR="007F6724" w:rsidRPr="00D6314C">
        <w:rPr>
          <w:noProof w:val="0"/>
          <w:lang w:val="fr-FR" w:eastAsia="x-none"/>
        </w:rPr>
        <w:t xml:space="preserve"> partir </w:t>
      </w:r>
      <w:r w:rsidRPr="00D6314C">
        <w:rPr>
          <w:noProof w:val="0"/>
          <w:lang w:val="fr-FR" w:eastAsia="x-none"/>
        </w:rPr>
        <w:t>des choses matérielles (</w:t>
      </w:r>
      <w:r w:rsidRPr="00D6314C">
        <w:rPr>
          <w:i/>
          <w:noProof w:val="0"/>
          <w:lang w:val="fr-FR" w:eastAsia="x-none"/>
        </w:rPr>
        <w:t>abstrahere quiditates omnium que sunt, et formas eorum a suis materiis</w:t>
      </w:r>
      <w:r w:rsidRPr="00D6314C">
        <w:rPr>
          <w:noProof w:val="0"/>
          <w:lang w:val="fr-FR" w:eastAsia="x-none"/>
        </w:rPr>
        <w:t>, éd. Gilson, p.</w:t>
      </w:r>
      <w:r w:rsidR="00CE32C5" w:rsidRPr="00D6314C">
        <w:rPr>
          <w:noProof w:val="0"/>
          <w:lang w:val="fr-FR" w:eastAsia="x-none"/>
        </w:rPr>
        <w:t> </w:t>
      </w:r>
      <w:r w:rsidRPr="00D6314C">
        <w:rPr>
          <w:noProof w:val="0"/>
          <w:lang w:val="fr-FR" w:eastAsia="x-none"/>
        </w:rPr>
        <w:t>117.86–87</w:t>
      </w:r>
      <w:r w:rsidRPr="00D6314C">
        <w:rPr>
          <w:i/>
          <w:noProof w:val="0"/>
          <w:lang w:val="fr-FR"/>
        </w:rPr>
        <w:fldChar w:fldCharType="begin"/>
      </w:r>
      <w:r w:rsidRPr="00D6314C">
        <w:rPr>
          <w:noProof w:val="0"/>
          <w:lang w:val="fr-FR"/>
        </w:rPr>
        <w:instrText xml:space="preserve"> XE "Al-Fárábí:</w:instrText>
      </w:r>
      <w:r w:rsidRPr="00D6314C">
        <w:rPr>
          <w:i/>
          <w:noProof w:val="0"/>
          <w:lang w:val="fr-FR"/>
        </w:rPr>
        <w:instrText>De intellectu</w:instrText>
      </w:r>
      <w:r w:rsidRPr="00D6314C">
        <w:rPr>
          <w:noProof w:val="0"/>
          <w:lang w:val="fr-FR"/>
        </w:rPr>
        <w:instrText xml:space="preserve"> 117.86–87" </w:instrText>
      </w:r>
      <w:r w:rsidRPr="00D6314C">
        <w:rPr>
          <w:i/>
          <w:noProof w:val="0"/>
          <w:lang w:val="fr-FR"/>
        </w:rPr>
        <w:fldChar w:fldCharType="end"/>
      </w:r>
      <w:r w:rsidRPr="00D6314C">
        <w:rPr>
          <w:noProof w:val="0"/>
          <w:lang w:val="fr-FR" w:eastAsia="x-none"/>
        </w:rPr>
        <w:t>). Les formes abstraites sont d’abord absorbées de manière réceptive dans l’intellect possible (</w:t>
      </w:r>
      <w:r w:rsidRPr="00D6314C">
        <w:rPr>
          <w:i/>
          <w:noProof w:val="0"/>
          <w:lang w:val="fr-FR" w:eastAsia="x-none"/>
        </w:rPr>
        <w:t>ponere omnes illas formam sibi ipsi</w:t>
      </w:r>
      <w:r w:rsidRPr="00D6314C">
        <w:rPr>
          <w:noProof w:val="0"/>
          <w:lang w:val="fr-FR" w:eastAsia="x-none"/>
        </w:rPr>
        <w:t>) et ensuite elles sont formées en formes intelligibles de cognition dans la partie active de l’intellect (</w:t>
      </w:r>
      <w:r w:rsidRPr="00D6314C">
        <w:rPr>
          <w:i/>
          <w:noProof w:val="0"/>
          <w:lang w:val="fr-FR" w:eastAsia="x-none"/>
        </w:rPr>
        <w:t>vel formas sibi ipsi</w:t>
      </w:r>
      <w:r w:rsidRPr="00D6314C">
        <w:rPr>
          <w:noProof w:val="0"/>
          <w:lang w:val="fr-FR" w:eastAsia="x-none"/>
        </w:rPr>
        <w:t> ; ed. Gilson, p.</w:t>
      </w:r>
      <w:r w:rsidR="00CE32C5" w:rsidRPr="00D6314C">
        <w:rPr>
          <w:noProof w:val="0"/>
          <w:lang w:val="fr-FR" w:eastAsia="x-none"/>
        </w:rPr>
        <w:t> </w:t>
      </w:r>
      <w:r w:rsidRPr="00D6314C">
        <w:rPr>
          <w:noProof w:val="0"/>
          <w:lang w:val="fr-FR" w:eastAsia="x-none"/>
        </w:rPr>
        <w:t>117.87–88</w:t>
      </w:r>
      <w:r w:rsidRPr="00D6314C">
        <w:rPr>
          <w:i/>
          <w:noProof w:val="0"/>
          <w:lang w:val="fr-FR"/>
        </w:rPr>
        <w:fldChar w:fldCharType="begin"/>
      </w:r>
      <w:r w:rsidRPr="00D6314C">
        <w:rPr>
          <w:noProof w:val="0"/>
          <w:lang w:val="fr-FR"/>
        </w:rPr>
        <w:instrText xml:space="preserve"> XE "Al-Fárábí:</w:instrText>
      </w:r>
      <w:r w:rsidRPr="00D6314C">
        <w:rPr>
          <w:i/>
          <w:noProof w:val="0"/>
          <w:lang w:val="fr-FR"/>
        </w:rPr>
        <w:instrText>De intellectu</w:instrText>
      </w:r>
      <w:r w:rsidRPr="00D6314C">
        <w:rPr>
          <w:noProof w:val="0"/>
          <w:lang w:val="fr-FR"/>
        </w:rPr>
        <w:instrText xml:space="preserve"> 117.87–88" </w:instrText>
      </w:r>
      <w:r w:rsidRPr="00D6314C">
        <w:rPr>
          <w:i/>
          <w:noProof w:val="0"/>
          <w:lang w:val="fr-FR"/>
        </w:rPr>
        <w:fldChar w:fldCharType="end"/>
      </w:r>
      <w:r w:rsidRPr="00D6314C">
        <w:rPr>
          <w:noProof w:val="0"/>
          <w:lang w:val="fr-FR" w:eastAsia="x-none"/>
        </w:rPr>
        <w:t>). Les formes sensibles sont passées dans l’intellect par la réception correspondante des formes immatérielles. La définition de la faculté réceptive de l’âme façonne la nouvelle perspective herméneutique (</w:t>
      </w:r>
      <w:r w:rsidRPr="00D6314C">
        <w:rPr>
          <w:i/>
          <w:noProof w:val="0"/>
          <w:lang w:val="fr-FR" w:eastAsia="x-none"/>
        </w:rPr>
        <w:t>Vor-blickbahn</w:t>
      </w:r>
      <w:r w:rsidRPr="00D6314C">
        <w:rPr>
          <w:noProof w:val="0"/>
          <w:lang w:val="fr-FR" w:eastAsia="x-none"/>
        </w:rPr>
        <w:t xml:space="preserve">) dirigée vers </w:t>
      </w:r>
      <w:r w:rsidR="00223043" w:rsidRPr="00D6314C">
        <w:rPr>
          <w:noProof w:val="0"/>
          <w:lang w:val="fr-FR" w:eastAsia="x-none"/>
        </w:rPr>
        <w:t>l’existant</w:t>
      </w:r>
      <w:r w:rsidRPr="00D6314C">
        <w:rPr>
          <w:noProof w:val="0"/>
          <w:lang w:val="fr-FR" w:eastAsia="x-none"/>
        </w:rPr>
        <w:t xml:space="preserve"> dans le mode de la vraie cognition. Cette cognition est donnée par l’</w:t>
      </w:r>
      <w:r w:rsidR="00095CDD">
        <w:rPr>
          <w:noProof w:val="0"/>
          <w:lang w:val="fr-FR" w:eastAsia="x-none"/>
        </w:rPr>
        <w:t>actualisation</w:t>
      </w:r>
      <w:r w:rsidRPr="00D6314C">
        <w:rPr>
          <w:noProof w:val="0"/>
          <w:lang w:val="fr-FR" w:eastAsia="x-none"/>
        </w:rPr>
        <w:t xml:space="preserve"> de face, par l’appréhension sensuelle. L’intellect humain diffère de l’intellect actif des sphères stellaires (</w:t>
      </w:r>
      <w:r w:rsidRPr="00D6314C">
        <w:rPr>
          <w:i/>
          <w:noProof w:val="0"/>
          <w:lang w:val="fr-FR" w:eastAsia="x-none"/>
        </w:rPr>
        <w:t>intellectus agens</w:t>
      </w:r>
      <w:r w:rsidRPr="00D6314C">
        <w:rPr>
          <w:noProof w:val="0"/>
          <w:lang w:val="fr-FR" w:eastAsia="x-none"/>
        </w:rPr>
        <w:t>), car il est lié au processus d’abstraction et à la réception des formes sensuelles par l’</w:t>
      </w:r>
      <w:r w:rsidRPr="00D6314C">
        <w:rPr>
          <w:i/>
          <w:noProof w:val="0"/>
          <w:lang w:val="fr-FR" w:eastAsia="x-none"/>
        </w:rPr>
        <w:t>intellectus in potencia</w:t>
      </w:r>
      <w:r w:rsidRPr="00D6314C">
        <w:rPr>
          <w:noProof w:val="0"/>
          <w:lang w:val="fr-FR" w:eastAsia="x-none"/>
        </w:rPr>
        <w:t xml:space="preserve">. Le rôle principal dans la définition de l’intellect réceptif n’est plus joué par la déduction des formes selon le </w:t>
      </w:r>
      <w:r w:rsidRPr="00D6314C">
        <w:rPr>
          <w:i/>
          <w:noProof w:val="0"/>
          <w:lang w:val="fr-FR" w:eastAsia="x-none"/>
        </w:rPr>
        <w:t>Liber de causis</w:t>
      </w:r>
      <w:r w:rsidRPr="00D6314C">
        <w:rPr>
          <w:noProof w:val="0"/>
          <w:lang w:val="fr-FR" w:eastAsia="x-none"/>
        </w:rPr>
        <w:t xml:space="preserve">, mais par le processus réel de cognition </w:t>
      </w:r>
      <w:r w:rsidR="00ED28A5" w:rsidRPr="00D6314C">
        <w:rPr>
          <w:noProof w:val="0"/>
          <w:lang w:val="fr-FR" w:eastAsia="x-none"/>
        </w:rPr>
        <w:t xml:space="preserve">prescrit par </w:t>
      </w:r>
      <w:r w:rsidRPr="00D6314C">
        <w:rPr>
          <w:i/>
          <w:noProof w:val="0"/>
          <w:lang w:val="fr-FR" w:eastAsia="x-none"/>
        </w:rPr>
        <w:t>De anima</w:t>
      </w:r>
      <w:r w:rsidRPr="00D6314C">
        <w:rPr>
          <w:noProof w:val="0"/>
          <w:lang w:val="fr-FR" w:eastAsia="x-none"/>
        </w:rPr>
        <w:t xml:space="preserve"> d’Aristote. Le traité d’Abunaser sur l’intellect suit </w:t>
      </w:r>
      <w:r w:rsidRPr="00D6314C">
        <w:rPr>
          <w:i/>
          <w:noProof w:val="0"/>
          <w:lang w:val="fr-FR" w:eastAsia="x-none"/>
        </w:rPr>
        <w:t>De anima</w:t>
      </w:r>
      <w:r w:rsidRPr="00D6314C">
        <w:rPr>
          <w:noProof w:val="0"/>
          <w:lang w:val="fr-FR" w:eastAsia="x-none"/>
        </w:rPr>
        <w:t xml:space="preserve"> en soulignant le rôle principal de l’intellect passif dans le processus d’abstraction. La cognition sensuelle est d’abord reçue dans l’intellect humain immatériel. Cette synthèse rend la cognition possible. L’intellect humain </w:t>
      </w:r>
      <w:r w:rsidR="00F27D10">
        <w:rPr>
          <w:noProof w:val="0"/>
          <w:lang w:val="fr-FR" w:eastAsia="x-none"/>
        </w:rPr>
        <w:t xml:space="preserve">travaille </w:t>
      </w:r>
      <w:r w:rsidRPr="00D6314C">
        <w:rPr>
          <w:noProof w:val="0"/>
          <w:lang w:val="fr-FR" w:eastAsia="x-none"/>
        </w:rPr>
        <w:t xml:space="preserve">par l’activation de </w:t>
      </w:r>
      <w:r w:rsidR="00ED28A5" w:rsidRPr="00D6314C">
        <w:rPr>
          <w:noProof w:val="0"/>
          <w:lang w:val="fr-FR" w:eastAsia="x-none"/>
        </w:rPr>
        <w:t>face</w:t>
      </w:r>
      <w:r w:rsidRPr="00D6314C">
        <w:rPr>
          <w:noProof w:val="0"/>
          <w:lang w:val="fr-FR" w:eastAsia="x-none"/>
        </w:rPr>
        <w:t xml:space="preserve">, </w:t>
      </w:r>
      <w:r w:rsidR="00F27D10">
        <w:rPr>
          <w:noProof w:val="0"/>
          <w:lang w:val="fr-FR" w:eastAsia="x-none"/>
        </w:rPr>
        <w:t xml:space="preserve">abordant </w:t>
      </w:r>
      <w:r w:rsidRPr="00D6314C">
        <w:rPr>
          <w:noProof w:val="0"/>
          <w:lang w:val="fr-FR" w:eastAsia="x-none"/>
        </w:rPr>
        <w:t xml:space="preserve">la </w:t>
      </w:r>
      <w:r w:rsidR="00F27D10">
        <w:rPr>
          <w:noProof w:val="0"/>
          <w:lang w:val="fr-FR" w:eastAsia="x-none"/>
        </w:rPr>
        <w:t>substance matérielle existante</w:t>
      </w:r>
      <w:r w:rsidRPr="00D6314C">
        <w:rPr>
          <w:noProof w:val="0"/>
          <w:lang w:val="fr-FR" w:eastAsia="x-none"/>
        </w:rPr>
        <w:t>. La première substance est reconnue par la nouvelle forme de l’intellect potentiel</w:t>
      </w:r>
      <w:r w:rsidR="00F27D10">
        <w:rPr>
          <w:noProof w:val="0"/>
          <w:lang w:val="fr-FR" w:eastAsia="x-none"/>
        </w:rPr>
        <w:t xml:space="preserve"> qui </w:t>
      </w:r>
      <w:r w:rsidR="00F27D10" w:rsidRPr="00D6314C">
        <w:rPr>
          <w:noProof w:val="0"/>
          <w:lang w:val="fr-FR" w:eastAsia="x-none"/>
        </w:rPr>
        <w:t>occupe la position moyenne (</w:t>
      </w:r>
      <w:r w:rsidR="00F27D10" w:rsidRPr="00D6314C">
        <w:rPr>
          <w:i/>
          <w:noProof w:val="0"/>
          <w:lang w:val="fr-FR" w:eastAsia="x-none"/>
        </w:rPr>
        <w:t>medium</w:t>
      </w:r>
      <w:r w:rsidR="00F27D10" w:rsidRPr="00D6314C">
        <w:rPr>
          <w:i/>
          <w:noProof w:val="0"/>
          <w:lang w:val="fr-FR" w:eastAsia="x-none"/>
        </w:rPr>
        <w:fldChar w:fldCharType="begin"/>
      </w:r>
      <w:r w:rsidR="00F27D10" w:rsidRPr="00D6314C">
        <w:rPr>
          <w:noProof w:val="0"/>
          <w:lang w:val="fr-FR"/>
        </w:rPr>
        <w:instrText xml:space="preserve"> XE "</w:instrText>
      </w:r>
      <w:r w:rsidR="00F27D10" w:rsidRPr="00D6314C">
        <w:rPr>
          <w:i/>
          <w:noProof w:val="0"/>
          <w:lang w:val="fr-FR" w:eastAsia="x-none"/>
        </w:rPr>
        <w:instrText>medium</w:instrText>
      </w:r>
      <w:r w:rsidR="00F27D10" w:rsidRPr="00D6314C">
        <w:rPr>
          <w:noProof w:val="0"/>
          <w:lang w:val="fr-FR"/>
        </w:rPr>
        <w:instrText xml:space="preserve">" </w:instrText>
      </w:r>
      <w:r w:rsidR="00F27D10" w:rsidRPr="00D6314C">
        <w:rPr>
          <w:i/>
          <w:noProof w:val="0"/>
          <w:lang w:val="fr-FR" w:eastAsia="x-none"/>
        </w:rPr>
        <w:fldChar w:fldCharType="end"/>
      </w:r>
      <w:r w:rsidR="00F27D10" w:rsidRPr="00D6314C">
        <w:rPr>
          <w:noProof w:val="0"/>
          <w:lang w:val="fr-FR" w:eastAsia="x-none"/>
        </w:rPr>
        <w:t>) dans le processus de la cognition</w:t>
      </w:r>
      <w:r w:rsidRPr="00D6314C">
        <w:rPr>
          <w:noProof w:val="0"/>
          <w:lang w:val="fr-FR" w:eastAsia="x-none"/>
        </w:rPr>
        <w:t>. Seule la capacité passive, potentielle et donc aussi pleinement réceptive de l’âme intellectuelle dans la personne existante en tant que première substance actuelle garantit que l’âme s’ouvre pleinement à tout type de cognition. La scolastique latine connaît c</w:t>
      </w:r>
      <w:r w:rsidR="00E85766">
        <w:rPr>
          <w:noProof w:val="0"/>
          <w:lang w:val="fr-FR" w:eastAsia="x-none"/>
        </w:rPr>
        <w:t>ette thèse dans l’expression « l</w:t>
      </w:r>
      <w:r w:rsidRPr="00D6314C">
        <w:rPr>
          <w:noProof w:val="0"/>
          <w:lang w:val="fr-FR" w:eastAsia="x-none"/>
        </w:rPr>
        <w:t>’âme est en quelque sorte tout » (</w:t>
      </w:r>
      <w:r w:rsidRPr="00D6314C">
        <w:rPr>
          <w:i/>
          <w:noProof w:val="0"/>
          <w:lang w:val="fr-FR" w:eastAsia="x-none"/>
        </w:rPr>
        <w:t>anima est quodammodo omnia</w:t>
      </w:r>
      <w:r w:rsidRPr="00D6314C">
        <w:rPr>
          <w:noProof w:val="0"/>
          <w:lang w:val="fr-FR" w:eastAsia="x-none"/>
        </w:rPr>
        <w:t xml:space="preserve">) d’après la question originale d’Aristote (ψυχὴ τὰ ὄντα πώς ἐστι πάντα, </w:t>
      </w:r>
      <w:r w:rsidRPr="00D6314C">
        <w:rPr>
          <w:i/>
          <w:noProof w:val="0"/>
          <w:lang w:val="fr-FR" w:eastAsia="x-none"/>
        </w:rPr>
        <w:t>De anima</w:t>
      </w:r>
      <w:r w:rsidRPr="00D6314C">
        <w:rPr>
          <w:noProof w:val="0"/>
          <w:lang w:val="fr-FR" w:eastAsia="x-none"/>
        </w:rPr>
        <w:t xml:space="preserve"> 431b21</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w:instrText>
      </w:r>
      <w:r w:rsidRPr="00D6314C">
        <w:rPr>
          <w:rStyle w:val="FontStyle129"/>
          <w:rFonts w:ascii="Calibri" w:hAnsi="Calibri"/>
          <w:noProof w:val="0"/>
          <w:sz w:val="24"/>
          <w:lang w:val="fr-FR"/>
        </w:rPr>
        <w:instrText>431b21</w:instrText>
      </w:r>
      <w:r w:rsidRPr="00D6314C">
        <w:rPr>
          <w:noProof w:val="0"/>
          <w:lang w:val="fr-FR"/>
        </w:rPr>
        <w:instrText xml:space="preserve">" </w:instrText>
      </w:r>
      <w:r w:rsidRPr="00D6314C">
        <w:rPr>
          <w:i/>
          <w:noProof w:val="0"/>
          <w:lang w:val="fr-FR"/>
        </w:rPr>
        <w:fldChar w:fldCharType="end"/>
      </w:r>
      <w:r w:rsidRPr="00D6314C">
        <w:rPr>
          <w:noProof w:val="0"/>
          <w:lang w:val="fr-FR" w:eastAsia="x-none"/>
        </w:rPr>
        <w:t xml:space="preserve">). Le </w:t>
      </w:r>
      <w:r w:rsidR="005467E0">
        <w:rPr>
          <w:noProof w:val="0"/>
          <w:lang w:val="fr-FR" w:eastAsia="x-none"/>
        </w:rPr>
        <w:t>Second Maître</w:t>
      </w:r>
      <w:r w:rsidRPr="00D6314C">
        <w:rPr>
          <w:noProof w:val="0"/>
          <w:lang w:val="fr-FR" w:eastAsia="x-none"/>
        </w:rPr>
        <w:t xml:space="preserve"> procède </w:t>
      </w:r>
      <w:r w:rsidR="00ED28A5" w:rsidRPr="00D6314C">
        <w:rPr>
          <w:noProof w:val="0"/>
          <w:lang w:val="fr-FR" w:eastAsia="x-none"/>
        </w:rPr>
        <w:t xml:space="preserve">dans le cas de </w:t>
      </w:r>
      <w:r w:rsidRPr="00D6314C">
        <w:rPr>
          <w:noProof w:val="0"/>
          <w:lang w:val="fr-FR" w:eastAsia="x-none"/>
        </w:rPr>
        <w:t>l’interprétatio</w:t>
      </w:r>
      <w:r w:rsidR="00ED28A5" w:rsidRPr="00D6314C">
        <w:rPr>
          <w:noProof w:val="0"/>
          <w:lang w:val="fr-FR" w:eastAsia="x-none"/>
        </w:rPr>
        <w:t xml:space="preserve">n </w:t>
      </w:r>
      <w:r w:rsidR="00ED28A5" w:rsidRPr="00D6314C">
        <w:rPr>
          <w:i/>
          <w:noProof w:val="0"/>
          <w:lang w:val="fr-FR" w:eastAsia="x-none"/>
        </w:rPr>
        <w:t>De anima</w:t>
      </w:r>
      <w:r w:rsidR="00ED28A5" w:rsidRPr="00D6314C">
        <w:rPr>
          <w:noProof w:val="0"/>
          <w:lang w:val="fr-FR" w:eastAsia="x-none"/>
        </w:rPr>
        <w:t xml:space="preserve"> très prudemment, ce qui témoigne son </w:t>
      </w:r>
      <w:r w:rsidRPr="00D6314C">
        <w:rPr>
          <w:noProof w:val="0"/>
          <w:lang w:val="fr-FR" w:eastAsia="x-none"/>
        </w:rPr>
        <w:t xml:space="preserve">interprétation des </w:t>
      </w:r>
      <w:r w:rsidRPr="00D6314C">
        <w:rPr>
          <w:i/>
          <w:noProof w:val="0"/>
          <w:lang w:val="fr-FR" w:eastAsia="x-none"/>
        </w:rPr>
        <w:t>Catégories</w:t>
      </w:r>
      <w:r w:rsidRPr="00D6314C">
        <w:rPr>
          <w:noProof w:val="0"/>
          <w:lang w:val="fr-FR" w:eastAsia="x-none"/>
        </w:rPr>
        <w:t xml:space="preserve">. Il établit d’abord l’interprétation aristotélicienne originale de la cognition, qu’il fait </w:t>
      </w:r>
      <w:r w:rsidR="008C34AF">
        <w:rPr>
          <w:noProof w:val="0"/>
          <w:lang w:val="fr-FR" w:eastAsia="x-none"/>
        </w:rPr>
        <w:t xml:space="preserve">la </w:t>
      </w:r>
      <w:r w:rsidRPr="00D6314C">
        <w:rPr>
          <w:noProof w:val="0"/>
          <w:lang w:val="fr-FR" w:eastAsia="x-none"/>
        </w:rPr>
        <w:t xml:space="preserve">sienne, puis il essaie de réconcilier cette position avec le néoplatonisme. </w:t>
      </w:r>
      <w:r w:rsidR="00AC1BC6" w:rsidRPr="00D6314C">
        <w:rPr>
          <w:noProof w:val="0"/>
          <w:lang w:val="fr-FR" w:eastAsia="x-none"/>
        </w:rPr>
        <w:t>La définition aristotélicienne suit l</w:t>
      </w:r>
      <w:r w:rsidR="007F1D75" w:rsidRPr="00D6314C">
        <w:rPr>
          <w:noProof w:val="0"/>
          <w:lang w:val="fr-FR" w:eastAsia="x-none"/>
        </w:rPr>
        <w:t>’</w:t>
      </w:r>
      <w:r w:rsidR="00095CDD">
        <w:rPr>
          <w:noProof w:val="0"/>
          <w:lang w:val="fr-FR" w:eastAsia="x-none"/>
        </w:rPr>
        <w:t>actualisation</w:t>
      </w:r>
      <w:r w:rsidR="00AC1BC6" w:rsidRPr="00D6314C">
        <w:rPr>
          <w:noProof w:val="0"/>
          <w:lang w:val="fr-FR" w:eastAsia="x-none"/>
        </w:rPr>
        <w:t xml:space="preserve"> du processus cognitif donnée par une </w:t>
      </w:r>
      <w:r w:rsidR="00095CDD">
        <w:rPr>
          <w:noProof w:val="0"/>
          <w:lang w:val="fr-FR" w:eastAsia="x-none"/>
        </w:rPr>
        <w:t>actualisation</w:t>
      </w:r>
      <w:r w:rsidR="00AC1BC6" w:rsidRPr="00D6314C">
        <w:rPr>
          <w:noProof w:val="0"/>
          <w:lang w:val="fr-FR" w:eastAsia="x-none"/>
        </w:rPr>
        <w:t xml:space="preserve"> de face. La première étape de la cognition doit être accomplie sous la forme</w:t>
      </w:r>
      <w:r w:rsidR="00CE22E9" w:rsidRPr="00D6314C">
        <w:rPr>
          <w:noProof w:val="0"/>
          <w:lang w:val="fr-FR" w:eastAsia="x-none"/>
        </w:rPr>
        <w:t xml:space="preserve"> d</w:t>
      </w:r>
      <w:r w:rsidR="007F1D75" w:rsidRPr="00D6314C">
        <w:rPr>
          <w:noProof w:val="0"/>
          <w:lang w:val="fr-FR" w:eastAsia="x-none"/>
        </w:rPr>
        <w:t>’</w:t>
      </w:r>
      <w:r w:rsidR="00CE22E9" w:rsidRPr="00D6314C">
        <w:rPr>
          <w:noProof w:val="0"/>
          <w:lang w:val="fr-FR" w:eastAsia="x-none"/>
        </w:rPr>
        <w:t>une imposition catégorielle</w:t>
      </w:r>
      <w:r w:rsidR="007F1D75" w:rsidRPr="00D6314C">
        <w:rPr>
          <w:noProof w:val="0"/>
          <w:lang w:val="fr-FR" w:eastAsia="x-none"/>
        </w:rPr>
        <w:t> </w:t>
      </w:r>
      <w:r w:rsidR="00CE22E9" w:rsidRPr="00D6314C">
        <w:rPr>
          <w:noProof w:val="0"/>
          <w:lang w:val="fr-FR" w:eastAsia="x-none"/>
        </w:rPr>
        <w:t xml:space="preserve">; sinon, il n’y a pas la correspondance entre l’intellect et la chose réelle. </w:t>
      </w:r>
      <w:r w:rsidR="00AC1BC6" w:rsidRPr="00D6314C">
        <w:rPr>
          <w:noProof w:val="0"/>
          <w:lang w:val="fr-FR" w:eastAsia="x-none"/>
        </w:rPr>
        <w:t>Ensuite, le complément sous forme de supposition dessine le scénario néoplatonicien de l</w:t>
      </w:r>
      <w:r w:rsidR="00CE32C5" w:rsidRPr="00D6314C">
        <w:rPr>
          <w:noProof w:val="0"/>
          <w:lang w:val="fr-FR" w:eastAsia="x-none"/>
        </w:rPr>
        <w:t>’</w:t>
      </w:r>
      <w:r w:rsidR="00095CDD">
        <w:rPr>
          <w:noProof w:val="0"/>
          <w:lang w:val="fr-FR" w:eastAsia="x-none"/>
        </w:rPr>
        <w:t>actualisation</w:t>
      </w:r>
      <w:r w:rsidR="00AC1BC6" w:rsidRPr="00D6314C">
        <w:rPr>
          <w:noProof w:val="0"/>
          <w:lang w:val="fr-FR" w:eastAsia="x-none"/>
        </w:rPr>
        <w:t xml:space="preserve"> par</w:t>
      </w:r>
      <w:r w:rsidR="004D39F1" w:rsidRPr="00D6314C">
        <w:rPr>
          <w:noProof w:val="0"/>
          <w:lang w:val="fr-FR" w:eastAsia="x-none"/>
        </w:rPr>
        <w:t>-</w:t>
      </w:r>
      <w:r w:rsidR="00AC1BC6" w:rsidRPr="00D6314C">
        <w:rPr>
          <w:noProof w:val="0"/>
          <w:lang w:val="fr-FR" w:eastAsia="x-none"/>
        </w:rPr>
        <w:t xml:space="preserve">derrière. </w:t>
      </w:r>
      <w:r w:rsidRPr="00D6314C">
        <w:rPr>
          <w:noProof w:val="0"/>
          <w:lang w:val="fr-FR" w:eastAsia="x-none"/>
        </w:rPr>
        <w:t>Maintenant, il s’agit de la connaissance par l’action effective de la forme immatérielle supérieure, qui est donnée comme un intellect cosmique pleinement actif (</w:t>
      </w:r>
      <w:r w:rsidRPr="00D6314C">
        <w:rPr>
          <w:i/>
          <w:noProof w:val="0"/>
          <w:lang w:val="fr-FR" w:eastAsia="x-none"/>
        </w:rPr>
        <w:t>intellectus agens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agens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Alfarabi et les néoplatoniciens affirment que les formes générales existent potentiellement dans les choses matérielles ; mais en tant qu’aristotélicien, il déclare que ces formes n’auraient pas été actualisées sans le travail de l’intellec</w:t>
      </w:r>
      <w:r w:rsidR="000273FC">
        <w:rPr>
          <w:noProof w:val="0"/>
          <w:lang w:val="fr-FR" w:eastAsia="x-none"/>
        </w:rPr>
        <w:t>t abstrait, fondé sur les sens.</w:t>
      </w:r>
    </w:p>
    <w:p w:rsidR="00E83110" w:rsidRDefault="003B4E60" w:rsidP="00905AA8">
      <w:pPr>
        <w:ind w:firstLine="397"/>
        <w:rPr>
          <w:noProof w:val="0"/>
          <w:lang w:val="fr-FR" w:eastAsia="x-none"/>
        </w:rPr>
      </w:pPr>
      <w:r w:rsidRPr="00D6314C">
        <w:rPr>
          <w:noProof w:val="0"/>
          <w:lang w:val="fr-FR" w:eastAsia="x-none"/>
        </w:rPr>
        <w:t>La doctrine de l’intellect suit la logique de la double imposition et de la double cognition mentionnées ci-dessus, qui réconcilie la métaphysique d’Aristote et celle de Platon. Mais la connexion des deux types de métaphysique n’est possible que si l’on trouve le lien intermédiaire (</w:t>
      </w:r>
      <w:r w:rsidRPr="00D6314C">
        <w:rPr>
          <w:i/>
          <w:noProof w:val="0"/>
          <w:lang w:val="fr-FR" w:eastAsia="x-none"/>
        </w:rPr>
        <w:t>medium</w:t>
      </w:r>
      <w:r w:rsidRPr="00D6314C">
        <w:rPr>
          <w:noProof w:val="0"/>
          <w:lang w:val="fr-FR" w:eastAsia="x-none"/>
        </w:rPr>
        <w:t>) du jugement cognitif, qui relie la cognition sensuelle matérielle et la cognition intellectuelle immatérielle. L’i</w:t>
      </w:r>
      <w:r w:rsidR="006C3BC2">
        <w:rPr>
          <w:noProof w:val="0"/>
          <w:lang w:val="fr-FR" w:eastAsia="x-none"/>
        </w:rPr>
        <w:t>nterprétation d’Alexandre échoua</w:t>
      </w:r>
      <w:r w:rsidRPr="00D6314C">
        <w:rPr>
          <w:noProof w:val="0"/>
          <w:lang w:val="fr-FR" w:eastAsia="x-none"/>
        </w:rPr>
        <w:t xml:space="preserve"> sur ce point. Alfarabi le reconnut clairement et il corrigea Alexandre dans le concept nouvellement introduit d’</w:t>
      </w:r>
      <w:r w:rsidRPr="00D6314C">
        <w:rPr>
          <w:i/>
          <w:noProof w:val="0"/>
          <w:lang w:val="fr-FR" w:eastAsia="x-none"/>
        </w:rPr>
        <w:t>intellectus in potencia</w:t>
      </w:r>
      <w:r w:rsidRPr="00D6314C">
        <w:rPr>
          <w:noProof w:val="0"/>
          <w:lang w:val="fr-FR" w:eastAsia="x-none"/>
        </w:rPr>
        <w:t>. Sur ce point clé pour l’histoire de l’objectivité, Alfarabi différait d’Alexandre. Le meilleur élève d’Alfarabi saisit cela à juste titre et il brillamment exécuta la position de son maître. Averroès reconnut la signification capitale de la deuxième partie de la définition citée d’Aphrodisias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Alexander Aphrodisias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de l’intellect matériel, à savoir ses potentialités pures, données non matériellement (ἔστιν δύναμίς τις ἁπλῶς). Alexandre introduisit la nouvelle détermination de l’intellect réceptif étant immatériel, mais il le sépara du corps. Alfarabi exposa dans la </w:t>
      </w:r>
      <w:r w:rsidR="004320C1">
        <w:rPr>
          <w:noProof w:val="0"/>
          <w:lang w:val="fr-FR" w:eastAsia="x-none"/>
        </w:rPr>
        <w:t xml:space="preserve">pensée </w:t>
      </w:r>
      <w:r w:rsidRPr="00D6314C">
        <w:rPr>
          <w:noProof w:val="0"/>
          <w:lang w:val="fr-FR" w:eastAsia="x-none"/>
        </w:rPr>
        <w:t>d’Aphrodisias l’élément clé de la cognition spécifiquement humaine. Mais en accord avec Aristote il relia cet intellect immatériel à la cognition corporelle. La seconde intention (</w:t>
      </w:r>
      <w:r w:rsidRPr="00D6314C">
        <w:rPr>
          <w:i/>
          <w:noProof w:val="0"/>
          <w:lang w:val="fr-FR" w:eastAsia="x-none"/>
        </w:rPr>
        <w:t>ma'qūl ṭhānī, intellectum secundum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intellectum secundum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actualise cette composante réceptive de l’intellect. Le nouveau concept d’intellect réceptif sépare Alfarabi et Averroès du schéma néoplatonicien de la cognition qui caractérise la modernité d’Avicenne et la postmodernité occidentale. L’exégèse du livre </w:t>
      </w:r>
      <w:r w:rsidRPr="00D6314C">
        <w:rPr>
          <w:i/>
          <w:noProof w:val="0"/>
          <w:lang w:val="fr-FR" w:eastAsia="x-none"/>
        </w:rPr>
        <w:t>De anima</w:t>
      </w:r>
      <w:r w:rsidRPr="00D6314C">
        <w:rPr>
          <w:noProof w:val="0"/>
          <w:lang w:val="fr-FR" w:eastAsia="x-none"/>
        </w:rPr>
        <w:t xml:space="preserve"> suit l’acte réel et effectif de voir au lieu de la </w:t>
      </w:r>
      <w:r w:rsidR="00E23683">
        <w:rPr>
          <w:noProof w:val="0"/>
          <w:lang w:val="fr-FR" w:eastAsia="x-none"/>
        </w:rPr>
        <w:t>mythopoétique</w:t>
      </w:r>
      <w:r w:rsidRPr="00D6314C">
        <w:rPr>
          <w:noProof w:val="0"/>
          <w:lang w:val="fr-FR" w:eastAsia="x-none"/>
        </w:rPr>
        <w:t xml:space="preserve"> néoplatonicienne. La connexion de l’intellect passif avec les sens et l’intellect actif est décrite dans la section clé du traité par l’analogie avec le processus de perception d’une couleur illuminée, que l’on retrouve également dans d’autres écrits d’Alfarabi (Geoffroy &amp; Steel</w:t>
      </w:r>
      <w:r w:rsidR="00CE32C5" w:rsidRPr="00D6314C">
        <w:rPr>
          <w:noProof w:val="0"/>
          <w:lang w:val="fr-FR" w:eastAsia="x-none"/>
        </w:rPr>
        <w:t> </w:t>
      </w:r>
      <w:r w:rsidRPr="00D6314C">
        <w:rPr>
          <w:noProof w:val="0"/>
          <w:lang w:val="fr-FR" w:eastAsia="x-none"/>
        </w:rPr>
        <w:t>2001, 39). Aphrodisias sépare l’intellect matériel comme une pure puissance de l’intellect de la cognition sensuelle.</w:t>
      </w:r>
      <w:r w:rsidRPr="00D6314C">
        <w:rPr>
          <w:noProof w:val="0"/>
          <w:szCs w:val="24"/>
          <w:vertAlign w:val="superscript"/>
          <w:lang w:val="fr-FR"/>
        </w:rPr>
        <w:footnoteReference w:id="75"/>
      </w:r>
      <w:r w:rsidR="00FB2185">
        <w:rPr>
          <w:noProof w:val="0"/>
          <w:lang w:val="fr-FR" w:eastAsia="x-none"/>
        </w:rPr>
        <w:t xml:space="preserve"> Par conséquent, il n’a</w:t>
      </w:r>
      <w:r w:rsidRPr="00D6314C">
        <w:rPr>
          <w:noProof w:val="0"/>
          <w:lang w:val="fr-FR" w:eastAsia="x-none"/>
        </w:rPr>
        <w:t xml:space="preserve"> pas </w:t>
      </w:r>
      <w:r w:rsidR="00FB2185">
        <w:rPr>
          <w:noProof w:val="0"/>
          <w:lang w:val="fr-FR" w:eastAsia="x-none"/>
        </w:rPr>
        <w:t xml:space="preserve">besoin </w:t>
      </w:r>
      <w:r w:rsidRPr="00D6314C">
        <w:rPr>
          <w:noProof w:val="0"/>
          <w:lang w:val="fr-FR" w:eastAsia="x-none"/>
        </w:rPr>
        <w:t xml:space="preserve">de </w:t>
      </w:r>
      <w:r w:rsidR="009E6232" w:rsidRPr="00D6314C">
        <w:rPr>
          <w:noProof w:val="0"/>
          <w:lang w:val="fr-FR" w:eastAsia="x-none"/>
        </w:rPr>
        <w:t xml:space="preserve">la </w:t>
      </w:r>
      <w:r w:rsidRPr="00D6314C">
        <w:rPr>
          <w:noProof w:val="0"/>
          <w:lang w:val="fr-FR" w:eastAsia="x-none"/>
        </w:rPr>
        <w:t xml:space="preserve">médiation entre le rayon de soleil et les choses irradiées. Le rayon de soleil se donne directement à la cognition et, par conséquent, il apporte aussi des couleurs directement appréhendées. Cette idée trouve son expression dans la citation ci-dessus du </w:t>
      </w:r>
      <w:r w:rsidRPr="00D6314C">
        <w:rPr>
          <w:i/>
          <w:noProof w:val="0"/>
          <w:lang w:val="fr-FR" w:eastAsia="x-none"/>
        </w:rPr>
        <w:t>De intellectu</w:t>
      </w:r>
      <w:r w:rsidRPr="00D6314C">
        <w:rPr>
          <w:noProof w:val="0"/>
          <w:lang w:val="fr-FR" w:eastAsia="x-none"/>
        </w:rPr>
        <w:t xml:space="preserve"> d’Alexandre par un lien exprimant la pleine indépendance et la supériorité de la lumière (αὐτὸ ὁρᾶται καὶ τὰ σὺν αὐτῷ ; </w:t>
      </w:r>
      <w:r w:rsidRPr="00D6314C">
        <w:rPr>
          <w:i/>
          <w:noProof w:val="0"/>
          <w:lang w:val="fr-FR" w:eastAsia="x-none"/>
        </w:rPr>
        <w:t>De anima liber cum Mantissa</w:t>
      </w:r>
      <w:r w:rsidRPr="00D6314C">
        <w:rPr>
          <w:noProof w:val="0"/>
          <w:lang w:val="fr-FR" w:eastAsia="x-none"/>
        </w:rPr>
        <w:t>, p.</w:t>
      </w:r>
      <w:r w:rsidR="00CE32C5" w:rsidRPr="00D6314C">
        <w:rPr>
          <w:noProof w:val="0"/>
          <w:lang w:val="fr-FR" w:eastAsia="x-none"/>
        </w:rPr>
        <w:t> </w:t>
      </w:r>
      <w:r w:rsidRPr="00D6314C">
        <w:rPr>
          <w:noProof w:val="0"/>
          <w:lang w:val="fr-FR" w:eastAsia="x-none"/>
        </w:rPr>
        <w:t>111.32</w:t>
      </w:r>
      <w:r w:rsidRPr="00D6314C">
        <w:rPr>
          <w:noProof w:val="0"/>
          <w:szCs w:val="15"/>
          <w:lang w:val="fr-FR"/>
        </w:rPr>
        <w:fldChar w:fldCharType="begin"/>
      </w:r>
      <w:r w:rsidRPr="00D6314C">
        <w:rPr>
          <w:noProof w:val="0"/>
          <w:lang w:val="fr-FR"/>
        </w:rPr>
        <w:instrText xml:space="preserve"> XE "Alexander Afrodisias:</w:instrText>
      </w:r>
      <w:r w:rsidRPr="00D6314C">
        <w:rPr>
          <w:rStyle w:val="TextpoznpodarouChar"/>
          <w:i/>
          <w:noProof w:val="0"/>
          <w:lang w:val="fr-FR"/>
        </w:rPr>
        <w:instrText>De anima liber cum Mantissa</w:instrText>
      </w:r>
      <w:r w:rsidRPr="00D6314C">
        <w:rPr>
          <w:i/>
          <w:noProof w:val="0"/>
          <w:color w:val="000000"/>
          <w:lang w:val="fr-FR"/>
        </w:rPr>
        <w:instrText xml:space="preserve"> </w:instrText>
      </w:r>
      <w:r w:rsidRPr="00D6314C">
        <w:rPr>
          <w:noProof w:val="0"/>
          <w:color w:val="000000"/>
          <w:lang w:val="fr-FR"/>
        </w:rPr>
        <w:instrText>111.32</w:instrText>
      </w:r>
      <w:r w:rsidRPr="00D6314C">
        <w:rPr>
          <w:noProof w:val="0"/>
          <w:lang w:val="fr-FR"/>
        </w:rPr>
        <w:instrText xml:space="preserve">" </w:instrText>
      </w:r>
      <w:r w:rsidRPr="00D6314C">
        <w:rPr>
          <w:noProof w:val="0"/>
          <w:szCs w:val="15"/>
          <w:lang w:val="fr-FR"/>
        </w:rPr>
        <w:fldChar w:fldCharType="end"/>
      </w:r>
      <w:r w:rsidRPr="00D6314C">
        <w:rPr>
          <w:noProof w:val="0"/>
          <w:lang w:val="fr-FR" w:eastAsia="x-none"/>
        </w:rPr>
        <w:t>). Nous observons les choses simplement à travers le rayon de soleil et nous les connaissons directement dans l’âme par l’intellect hypostasié. La cognition moderne est donnée par l’intellect qui apporte la connaissance par la causalité située en dehors du corps (αἴτιος γίνεται τοῦ νοεῖν ἡμῖ</w:t>
      </w:r>
      <w:r w:rsidR="008B7016">
        <w:rPr>
          <w:noProof w:val="0"/>
          <w:lang w:val="fr-FR" w:eastAsia="x-none"/>
        </w:rPr>
        <w:t>ν</w:t>
      </w:r>
      <w:r w:rsidR="00830F06" w:rsidRPr="00830F06">
        <w:rPr>
          <w:i/>
          <w:noProof w:val="0"/>
          <w:lang w:val="fr-FR" w:eastAsia="x-none"/>
        </w:rPr>
        <w:t xml:space="preserve">, </w:t>
      </w:r>
      <w:r w:rsidR="00191152" w:rsidRPr="00191152">
        <w:rPr>
          <w:i/>
          <w:noProof w:val="0"/>
          <w:lang w:val="fr-FR" w:eastAsia="x-none"/>
        </w:rPr>
        <w:t>ibid.</w:t>
      </w:r>
      <w:r w:rsidRPr="00D6314C">
        <w:rPr>
          <w:noProof w:val="0"/>
          <w:lang w:val="fr-FR" w:eastAsia="x-none"/>
        </w:rPr>
        <w:t xml:space="preserve"> 111.34</w:t>
      </w:r>
      <w:r w:rsidRPr="00D6314C">
        <w:rPr>
          <w:noProof w:val="0"/>
          <w:szCs w:val="15"/>
          <w:lang w:val="fr-FR"/>
        </w:rPr>
        <w:fldChar w:fldCharType="begin"/>
      </w:r>
      <w:r w:rsidRPr="00D6314C">
        <w:rPr>
          <w:noProof w:val="0"/>
          <w:lang w:val="fr-FR"/>
        </w:rPr>
        <w:instrText xml:space="preserve"> XE "Alexander Afrodisias:</w:instrText>
      </w:r>
      <w:r w:rsidRPr="00D6314C">
        <w:rPr>
          <w:rStyle w:val="TextpoznpodarouChar"/>
          <w:i/>
          <w:noProof w:val="0"/>
          <w:lang w:val="fr-FR"/>
        </w:rPr>
        <w:instrText>De anima liber cum Mantissa</w:instrText>
      </w:r>
      <w:r w:rsidRPr="00D6314C">
        <w:rPr>
          <w:i/>
          <w:noProof w:val="0"/>
          <w:color w:val="000000"/>
          <w:lang w:val="fr-FR"/>
        </w:rPr>
        <w:instrText xml:space="preserve"> </w:instrText>
      </w:r>
      <w:r w:rsidRPr="00D6314C">
        <w:rPr>
          <w:noProof w:val="0"/>
          <w:color w:val="000000"/>
          <w:lang w:val="fr-FR"/>
        </w:rPr>
        <w:instrText>111.34</w:instrText>
      </w:r>
      <w:r w:rsidRPr="00D6314C">
        <w:rPr>
          <w:noProof w:val="0"/>
          <w:lang w:val="fr-FR"/>
        </w:rPr>
        <w:instrText xml:space="preserve">" </w:instrText>
      </w:r>
      <w:r w:rsidRPr="00D6314C">
        <w:rPr>
          <w:noProof w:val="0"/>
          <w:szCs w:val="15"/>
          <w:lang w:val="fr-FR"/>
        </w:rPr>
        <w:fldChar w:fldCharType="end"/>
      </w:r>
      <w:r w:rsidRPr="00D6314C">
        <w:rPr>
          <w:noProof w:val="0"/>
          <w:lang w:val="fr-FR" w:eastAsia="x-none"/>
        </w:rPr>
        <w:t xml:space="preserve">). Un tel intellect séparé (ὁ θύραθεν νοῦς, </w:t>
      </w:r>
      <w:r w:rsidR="009E429F" w:rsidRPr="009E429F">
        <w:rPr>
          <w:i/>
          <w:noProof w:val="0"/>
          <w:lang w:val="fr-FR" w:eastAsia="x-none"/>
        </w:rPr>
        <w:t>ibid</w:t>
      </w:r>
      <w:r w:rsidR="008B7016">
        <w:rPr>
          <w:i/>
          <w:noProof w:val="0"/>
          <w:lang w:val="fr-FR" w:eastAsia="x-none"/>
        </w:rPr>
        <w:t>.</w:t>
      </w:r>
      <w:r w:rsidRPr="00D6314C">
        <w:rPr>
          <w:noProof w:val="0"/>
          <w:lang w:val="fr-FR" w:eastAsia="x-none"/>
        </w:rPr>
        <w:t xml:space="preserve">) fonctionne dans le corps de manière cartésienne. L’illumination de </w:t>
      </w:r>
      <w:r w:rsidR="00223043" w:rsidRPr="00D6314C">
        <w:rPr>
          <w:noProof w:val="0"/>
          <w:lang w:val="fr-FR" w:eastAsia="x-none"/>
        </w:rPr>
        <w:t>l’existant</w:t>
      </w:r>
      <w:r w:rsidRPr="00D6314C">
        <w:rPr>
          <w:noProof w:val="0"/>
          <w:lang w:val="fr-FR" w:eastAsia="x-none"/>
        </w:rPr>
        <w:t xml:space="preserve"> vient par-derrière</w:t>
      </w:r>
      <w:r w:rsidRPr="00D6314C">
        <w:rPr>
          <w:noProof w:val="0"/>
          <w:lang w:val="fr-FR" w:eastAsia="x-none"/>
        </w:rPr>
        <w:fldChar w:fldCharType="begin"/>
      </w:r>
      <w:r w:rsidRPr="00D6314C">
        <w:rPr>
          <w:noProof w:val="0"/>
          <w:lang w:val="fr-FR"/>
        </w:rPr>
        <w:instrText xml:space="preserve"> XE "</w:instrText>
      </w:r>
      <w:r w:rsidR="00095CDD">
        <w:rPr>
          <w:noProof w:val="0"/>
          <w:lang w:val="fr-FR"/>
        </w:rPr>
        <w:instrText>actualisation</w:instrText>
      </w:r>
      <w:r w:rsidRPr="00D6314C">
        <w:rPr>
          <w:noProof w:val="0"/>
          <w:lang w:val="fr-FR"/>
        </w:rPr>
        <w:instrText xml:space="preserve"> </w:instrText>
      </w:r>
      <w:r w:rsidRPr="00D6314C">
        <w:rPr>
          <w:noProof w:val="0"/>
          <w:lang w:val="fr-FR" w:eastAsia="x-none"/>
        </w:rPr>
        <w:instrText>par-derrière</w:instrText>
      </w:r>
      <w:r w:rsidRPr="00D6314C">
        <w:rPr>
          <w:noProof w:val="0"/>
          <w:lang w:val="fr-FR"/>
        </w:rPr>
        <w:instrText xml:space="preserve">" </w:instrText>
      </w:r>
      <w:r w:rsidRPr="00D6314C">
        <w:rPr>
          <w:noProof w:val="0"/>
          <w:lang w:val="fr-FR" w:eastAsia="x-none"/>
        </w:rPr>
        <w:fldChar w:fldCharType="end"/>
      </w:r>
      <w:r w:rsidR="009E6232" w:rsidRPr="00D6314C">
        <w:rPr>
          <w:noProof w:val="0"/>
          <w:lang w:val="fr-FR" w:eastAsia="x-none"/>
        </w:rPr>
        <w:t xml:space="preserve">, c’est-à-dire par </w:t>
      </w:r>
      <w:r w:rsidRPr="00D6314C">
        <w:rPr>
          <w:noProof w:val="0"/>
          <w:lang w:val="fr-FR" w:eastAsia="x-none"/>
        </w:rPr>
        <w:t>l’intellect acquis (</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Par conséquent, aucune chose reconnue par les sens n’est nécessaire pour l’actualisation de l’intellect réceptif. Alexandre établit la nouvelle forme de métaphysique, qui provoque une éclipse de </w:t>
      </w:r>
      <w:r w:rsidR="00223043" w:rsidRPr="00D6314C">
        <w:rPr>
          <w:noProof w:val="0"/>
          <w:lang w:val="fr-FR" w:eastAsia="x-none"/>
        </w:rPr>
        <w:t>l</w:t>
      </w:r>
      <w:r w:rsidR="007F538B" w:rsidRPr="00D6314C">
        <w:rPr>
          <w:noProof w:val="0"/>
          <w:lang w:val="fr-FR" w:eastAsia="x-none"/>
        </w:rPr>
        <w:t xml:space="preserve">a première substance. </w:t>
      </w:r>
      <w:r w:rsidRPr="00D6314C">
        <w:rPr>
          <w:noProof w:val="0"/>
          <w:lang w:val="fr-FR" w:eastAsia="x-none"/>
        </w:rPr>
        <w:t>L’</w:t>
      </w:r>
      <w:r w:rsidR="007F538B" w:rsidRPr="00D6314C">
        <w:rPr>
          <w:noProof w:val="0"/>
          <w:lang w:val="fr-FR" w:eastAsia="x-none"/>
        </w:rPr>
        <w:t>é</w:t>
      </w:r>
      <w:r w:rsidRPr="00D6314C">
        <w:rPr>
          <w:noProof w:val="0"/>
          <w:lang w:val="fr-FR" w:eastAsia="x-none"/>
        </w:rPr>
        <w:t>cole avicenniste d</w:t>
      </w:r>
      <w:r w:rsidR="007F538B" w:rsidRPr="00D6314C">
        <w:rPr>
          <w:noProof w:val="0"/>
          <w:lang w:val="fr-FR" w:eastAsia="x-none"/>
        </w:rPr>
        <w:t>es</w:t>
      </w:r>
      <w:r w:rsidRPr="00D6314C">
        <w:rPr>
          <w:noProof w:val="0"/>
          <w:lang w:val="fr-FR" w:eastAsia="x-none"/>
        </w:rPr>
        <w:t xml:space="preserve"> </w:t>
      </w:r>
      <w:r w:rsidRPr="00D6314C">
        <w:rPr>
          <w:i/>
          <w:noProof w:val="0"/>
          <w:lang w:val="fr-FR" w:eastAsia="x-none"/>
        </w:rPr>
        <w:t>Modernorum</w:t>
      </w:r>
      <w:r w:rsidR="007F538B" w:rsidRPr="00D6314C">
        <w:rPr>
          <w:noProof w:val="0"/>
          <w:lang w:val="fr-FR" w:eastAsia="x-none"/>
        </w:rPr>
        <w:t xml:space="preserve"> </w:t>
      </w:r>
      <w:r w:rsidR="003D12A2" w:rsidRPr="00D6314C">
        <w:rPr>
          <w:noProof w:val="0"/>
          <w:lang w:val="fr-FR" w:eastAsia="x-none"/>
        </w:rPr>
        <w:t>reprit ce cheminement</w:t>
      </w:r>
      <w:r w:rsidRPr="00D6314C">
        <w:rPr>
          <w:noProof w:val="0"/>
          <w:lang w:val="fr-FR" w:eastAsia="x-none"/>
        </w:rPr>
        <w:t>. Alfarabi défend la conception aristotélicienne de l’abstraction, qui établit la cognition intellectuelle par la médiation de l’appréhension sensuelle. Par conséquent, il ne peut pas adopter le modèle mytho</w:t>
      </w:r>
      <w:r w:rsidR="006A0CA4">
        <w:rPr>
          <w:noProof w:val="0"/>
          <w:lang w:val="fr-FR" w:eastAsia="x-none"/>
        </w:rPr>
        <w:t>lo</w:t>
      </w:r>
      <w:r w:rsidR="00CF3BF1">
        <w:rPr>
          <w:noProof w:val="0"/>
          <w:lang w:val="fr-FR" w:eastAsia="x-none"/>
        </w:rPr>
        <w:t>g</w:t>
      </w:r>
      <w:r w:rsidR="006A0CA4">
        <w:rPr>
          <w:noProof w:val="0"/>
          <w:lang w:val="fr-FR" w:eastAsia="x-none"/>
        </w:rPr>
        <w:t xml:space="preserve">ique </w:t>
      </w:r>
      <w:r w:rsidRPr="00D6314C">
        <w:rPr>
          <w:noProof w:val="0"/>
          <w:lang w:val="fr-FR" w:eastAsia="x-none"/>
        </w:rPr>
        <w:t>de l’intellect comme soleil néoplatonicien, qui illumine directement les choses matérielles et l’intellect immatériel. Alfarabi voit l’erreur d’Alexandre cachée dans la forme trompeuse de l’éblouissement néoplatonicien par l’intellect solaire. Son disciple Averroès critique la métaphysique d’Avicenne à cause de cette obscurité fondamentale. Par conséquent, Averroès considère que le projet de philosophie première d’Avicenne est vicié dans son principe (ch.</w:t>
      </w:r>
      <w:r w:rsidR="00CE32C5" w:rsidRPr="00D6314C">
        <w:rPr>
          <w:noProof w:val="0"/>
          <w:lang w:val="fr-FR" w:eastAsia="x-none"/>
        </w:rPr>
        <w:t> </w:t>
      </w:r>
      <w:r w:rsidRPr="00D6314C">
        <w:rPr>
          <w:noProof w:val="0"/>
          <w:lang w:val="fr-FR" w:eastAsia="x-none"/>
        </w:rPr>
        <w:t>2.4.1). Alfarabi est le premier penseur de l’Occident qui</w:t>
      </w:r>
      <w:r w:rsidR="003D12A2" w:rsidRPr="00D6314C">
        <w:rPr>
          <w:noProof w:val="0"/>
          <w:lang w:val="fr-FR" w:eastAsia="x-none"/>
        </w:rPr>
        <w:t xml:space="preserve"> </w:t>
      </w:r>
      <w:r w:rsidRPr="00D6314C">
        <w:rPr>
          <w:noProof w:val="0"/>
          <w:lang w:val="fr-FR" w:eastAsia="x-none"/>
        </w:rPr>
        <w:t>compri</w:t>
      </w:r>
      <w:r w:rsidR="003D12A2" w:rsidRPr="00D6314C">
        <w:rPr>
          <w:noProof w:val="0"/>
          <w:lang w:val="fr-FR" w:eastAsia="x-none"/>
        </w:rPr>
        <w:t>t</w:t>
      </w:r>
      <w:r w:rsidRPr="00D6314C">
        <w:rPr>
          <w:noProof w:val="0"/>
          <w:lang w:val="fr-FR" w:eastAsia="x-none"/>
        </w:rPr>
        <w:t xml:space="preserve"> que la conception de la cognition d’Alexandre est fondamentalement aveugle à l’occurrence de la première substance réelle. La modernité n’a aucune possibilité de reconnaître la substance </w:t>
      </w:r>
      <w:r w:rsidR="00B155D1">
        <w:rPr>
          <w:noProof w:val="0"/>
          <w:lang w:val="fr-FR" w:eastAsia="x-none"/>
        </w:rPr>
        <w:t>hylémorphique</w:t>
      </w:r>
      <w:r w:rsidR="002F35DE">
        <w:rPr>
          <w:noProof w:val="0"/>
          <w:lang w:val="fr-FR" w:eastAsia="x-none"/>
        </w:rPr>
        <w:t xml:space="preserve"> </w:t>
      </w:r>
      <w:r w:rsidRPr="00D6314C">
        <w:rPr>
          <w:noProof w:val="0"/>
          <w:lang w:val="fr-FR" w:eastAsia="x-none"/>
        </w:rPr>
        <w:t>comme une entité existant en elle-même</w:t>
      </w:r>
      <w:r w:rsidR="00B155D1">
        <w:rPr>
          <w:noProof w:val="0"/>
          <w:lang w:val="fr-FR" w:eastAsia="x-none"/>
        </w:rPr>
        <w:t xml:space="preserve">, dans son existence hyparchique propre </w:t>
      </w:r>
      <w:r w:rsidR="00B155D1">
        <w:rPr>
          <w:rFonts w:cs="Calibri"/>
          <w:noProof w:val="0"/>
          <w:lang w:val="fr-FR" w:eastAsia="x-none"/>
        </w:rPr>
        <w:t>à</w:t>
      </w:r>
      <w:r w:rsidR="00B155D1">
        <w:rPr>
          <w:noProof w:val="0"/>
          <w:lang w:val="fr-FR" w:eastAsia="x-none"/>
        </w:rPr>
        <w:t xml:space="preserve"> elle-même</w:t>
      </w:r>
      <w:r w:rsidRPr="00D6314C">
        <w:rPr>
          <w:noProof w:val="0"/>
          <w:lang w:val="fr-FR" w:eastAsia="x-none"/>
        </w:rPr>
        <w:t>. L’esprit des illum</w:t>
      </w:r>
      <w:r w:rsidR="003D12A2" w:rsidRPr="00D6314C">
        <w:rPr>
          <w:noProof w:val="0"/>
          <w:lang w:val="fr-FR" w:eastAsia="x-none"/>
        </w:rPr>
        <w:t>inés</w:t>
      </w:r>
      <w:r w:rsidRPr="00D6314C">
        <w:rPr>
          <w:noProof w:val="0"/>
          <w:lang w:val="fr-FR" w:eastAsia="x-none"/>
        </w:rPr>
        <w:t xml:space="preserve"> </w:t>
      </w:r>
      <w:r w:rsidR="003D12A2" w:rsidRPr="00D6314C">
        <w:rPr>
          <w:noProof w:val="0"/>
          <w:lang w:val="fr-FR" w:eastAsia="x-none"/>
        </w:rPr>
        <w:t xml:space="preserve">modernes </w:t>
      </w:r>
      <w:r w:rsidRPr="00D6314C">
        <w:rPr>
          <w:noProof w:val="0"/>
          <w:lang w:val="fr-FR" w:eastAsia="x-none"/>
        </w:rPr>
        <w:t>est aveuglé par la brillance de l’idée</w:t>
      </w:r>
      <w:r w:rsidR="003D12A2" w:rsidRPr="00D6314C">
        <w:rPr>
          <w:noProof w:val="0"/>
          <w:lang w:val="fr-FR" w:eastAsia="x-none"/>
        </w:rPr>
        <w:t xml:space="preserve">. Modernité est </w:t>
      </w:r>
      <w:r w:rsidRPr="00D6314C">
        <w:rPr>
          <w:noProof w:val="0"/>
          <w:lang w:val="fr-FR" w:eastAsia="x-none"/>
        </w:rPr>
        <w:t>conduit</w:t>
      </w:r>
      <w:r w:rsidR="003D12A2" w:rsidRPr="00D6314C">
        <w:rPr>
          <w:noProof w:val="0"/>
          <w:lang w:val="fr-FR" w:eastAsia="x-none"/>
        </w:rPr>
        <w:t xml:space="preserve">e </w:t>
      </w:r>
      <w:r w:rsidRPr="00D6314C">
        <w:rPr>
          <w:noProof w:val="0"/>
          <w:lang w:val="fr-FR" w:eastAsia="x-none"/>
        </w:rPr>
        <w:t>par les Furies dans les ténèbres intellectuelles</w:t>
      </w:r>
      <w:r w:rsidRPr="00D6314C">
        <w:rPr>
          <w:noProof w:val="0"/>
          <w:lang w:val="fr-FR" w:eastAsia="x-none"/>
        </w:rPr>
        <w:fldChar w:fldCharType="begin"/>
      </w:r>
      <w:r w:rsidRPr="00D6314C">
        <w:rPr>
          <w:noProof w:val="0"/>
          <w:lang w:val="fr-FR"/>
        </w:rPr>
        <w:instrText xml:space="preserve"> XE "</w:instrText>
      </w:r>
      <w:r w:rsidR="00CE3E5F" w:rsidRPr="00D6314C">
        <w:rPr>
          <w:noProof w:val="0"/>
          <w:lang w:val="fr-FR" w:eastAsia="x-none"/>
        </w:rPr>
        <w:instrText>intellect-soleil</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Voir les mouvements du prisonnier dans la caverne </w:t>
      </w:r>
      <w:r w:rsidR="00E23683">
        <w:rPr>
          <w:noProof w:val="0"/>
          <w:lang w:val="fr-FR" w:eastAsia="x-none"/>
        </w:rPr>
        <w:t>mythopoétique</w:t>
      </w:r>
      <w:r w:rsidRPr="00D6314C">
        <w:rPr>
          <w:noProof w:val="0"/>
          <w:lang w:val="fr-FR" w:eastAsia="x-none"/>
        </w:rPr>
        <w:t xml:space="preserve"> de Platon (ch.</w:t>
      </w:r>
      <w:r w:rsidR="00CE32C5" w:rsidRPr="00D6314C">
        <w:rPr>
          <w:noProof w:val="0"/>
          <w:lang w:val="fr-FR" w:eastAsia="x-none"/>
        </w:rPr>
        <w:t> </w:t>
      </w:r>
      <w:r w:rsidRPr="00D6314C">
        <w:rPr>
          <w:noProof w:val="0"/>
          <w:lang w:val="fr-FR" w:eastAsia="x-none"/>
        </w:rPr>
        <w:t xml:space="preserve">1). L’intellect adapté des néoplatoniciens </w:t>
      </w:r>
      <w:r w:rsidR="003D12A2" w:rsidRPr="00D6314C">
        <w:rPr>
          <w:noProof w:val="0"/>
          <w:lang w:val="fr-FR" w:eastAsia="x-none"/>
        </w:rPr>
        <w:t xml:space="preserve">islamiques </w:t>
      </w:r>
      <w:r w:rsidRPr="00D6314C">
        <w:rPr>
          <w:noProof w:val="0"/>
          <w:lang w:val="fr-FR" w:eastAsia="x-none"/>
        </w:rPr>
        <w:t>(</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est relié au diacosmos dans le mode analogique de l’immatérialité </w:t>
      </w:r>
      <w:r w:rsidR="00942021">
        <w:rPr>
          <w:noProof w:val="0"/>
          <w:lang w:val="fr-FR" w:eastAsia="x-none"/>
        </w:rPr>
        <w:t xml:space="preserve">qui suit </w:t>
      </w:r>
      <w:r w:rsidRPr="00D6314C">
        <w:rPr>
          <w:noProof w:val="0"/>
          <w:lang w:val="fr-FR" w:eastAsia="x-none"/>
        </w:rPr>
        <w:t xml:space="preserve">les formes subsistantes. Le commentaire du </w:t>
      </w:r>
      <w:r w:rsidR="005467E0">
        <w:rPr>
          <w:noProof w:val="0"/>
          <w:lang w:val="fr-FR" w:eastAsia="x-none"/>
        </w:rPr>
        <w:t>Second Maître</w:t>
      </w:r>
      <w:r w:rsidRPr="00D6314C">
        <w:rPr>
          <w:noProof w:val="0"/>
          <w:lang w:val="fr-FR" w:eastAsia="x-none"/>
        </w:rPr>
        <w:t xml:space="preserve"> oppose à Alexandre l’interprétation aristotélicienne </w:t>
      </w:r>
      <w:r w:rsidR="003D12A2" w:rsidRPr="00D6314C">
        <w:rPr>
          <w:noProof w:val="0"/>
          <w:lang w:val="fr-FR" w:eastAsia="x-none"/>
        </w:rPr>
        <w:t xml:space="preserve">dans </w:t>
      </w:r>
      <w:r w:rsidRPr="00D6314C">
        <w:rPr>
          <w:i/>
          <w:noProof w:val="0"/>
          <w:lang w:val="fr-FR" w:eastAsia="x-none"/>
        </w:rPr>
        <w:t>De anima</w:t>
      </w:r>
      <w:r w:rsidRPr="00D6314C">
        <w:rPr>
          <w:noProof w:val="0"/>
          <w:lang w:val="fr-FR" w:eastAsia="x-none"/>
        </w:rPr>
        <w:t xml:space="preserve">. L’exégèse nouvelle est fondée sur la médiation </w:t>
      </w:r>
      <w:r w:rsidR="003D12A2" w:rsidRPr="00D6314C">
        <w:rPr>
          <w:noProof w:val="0"/>
          <w:lang w:val="fr-FR" w:eastAsia="x-none"/>
        </w:rPr>
        <w:t xml:space="preserve">faite par le </w:t>
      </w:r>
      <w:r w:rsidR="004773C7">
        <w:rPr>
          <w:noProof w:val="0"/>
          <w:lang w:val="fr-FR" w:eastAsia="x-none"/>
        </w:rPr>
        <w:t xml:space="preserve">medium </w:t>
      </w:r>
      <w:r w:rsidRPr="00D6314C">
        <w:rPr>
          <w:noProof w:val="0"/>
          <w:lang w:val="fr-FR" w:eastAsia="x-none"/>
        </w:rPr>
        <w:t xml:space="preserve">du jugement, </w:t>
      </w:r>
      <w:r w:rsidR="005F19E9">
        <w:rPr>
          <w:noProof w:val="0"/>
          <w:lang w:val="fr-FR" w:eastAsia="x-none"/>
        </w:rPr>
        <w:t xml:space="preserve">tout comme les </w:t>
      </w:r>
      <w:r w:rsidR="005F19E9" w:rsidRPr="005F19E9">
        <w:rPr>
          <w:i/>
          <w:noProof w:val="0"/>
          <w:lang w:val="fr-FR" w:eastAsia="x-none"/>
        </w:rPr>
        <w:t>Seconds Analytiques</w:t>
      </w:r>
      <w:r w:rsidRPr="00D6314C">
        <w:rPr>
          <w:noProof w:val="0"/>
          <w:lang w:val="fr-FR" w:eastAsia="x-none"/>
        </w:rPr>
        <w:t xml:space="preserve"> le font pour la preuve scientifique par le jugement déductif. Alfarabi introduit le membre intermédiaire (</w:t>
      </w:r>
      <w:r w:rsidRPr="00D6314C">
        <w:rPr>
          <w:i/>
          <w:noProof w:val="0"/>
          <w:lang w:val="fr-FR" w:eastAsia="x-none"/>
        </w:rPr>
        <w:t>medium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medium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dans le schéma de la cognition</w:t>
      </w:r>
      <w:r w:rsidR="008F4F2F">
        <w:rPr>
          <w:noProof w:val="0"/>
          <w:lang w:val="fr-FR" w:eastAsia="x-none"/>
        </w:rPr>
        <w:t xml:space="preserve"> pour fonder la médiation nécessaire entre les sens et l</w:t>
      </w:r>
      <w:r w:rsidR="008F4F2F">
        <w:rPr>
          <w:rFonts w:cs="Calibri"/>
          <w:noProof w:val="0"/>
          <w:lang w:val="fr-FR" w:eastAsia="x-none"/>
        </w:rPr>
        <w:t>’</w:t>
      </w:r>
      <w:r w:rsidR="008F4F2F">
        <w:rPr>
          <w:noProof w:val="0"/>
          <w:lang w:val="fr-FR" w:eastAsia="x-none"/>
        </w:rPr>
        <w:t>intellect</w:t>
      </w:r>
      <w:r w:rsidR="00E83110">
        <w:rPr>
          <w:noProof w:val="0"/>
          <w:lang w:val="fr-FR" w:eastAsia="x-none"/>
        </w:rPr>
        <w:t xml:space="preserve">. </w:t>
      </w:r>
      <w:r w:rsidR="00E83110" w:rsidRPr="00E83110">
        <w:rPr>
          <w:noProof w:val="0"/>
          <w:lang w:val="fr-FR" w:eastAsia="x-none"/>
        </w:rPr>
        <w:t>Cette imposition de sens garantit le fait que la médiation entre les sens et l</w:t>
      </w:r>
      <w:r w:rsidR="00A7230D">
        <w:rPr>
          <w:noProof w:val="0"/>
          <w:lang w:val="fr-FR" w:eastAsia="x-none"/>
        </w:rPr>
        <w:t>’</w:t>
      </w:r>
      <w:r w:rsidR="00E83110" w:rsidRPr="00E83110">
        <w:rPr>
          <w:noProof w:val="0"/>
          <w:lang w:val="fr-FR" w:eastAsia="x-none"/>
        </w:rPr>
        <w:t>intellect permet à la connaissance de passer du mode matériel au mode immatériel. Cette connexion suit la causalité réelle, qui actualise l</w:t>
      </w:r>
      <w:r w:rsidR="00A7230D">
        <w:rPr>
          <w:noProof w:val="0"/>
          <w:lang w:val="fr-FR" w:eastAsia="x-none"/>
        </w:rPr>
        <w:t>’</w:t>
      </w:r>
      <w:r w:rsidR="00E83110" w:rsidRPr="00E83110">
        <w:rPr>
          <w:noProof w:val="0"/>
          <w:lang w:val="fr-FR" w:eastAsia="x-none"/>
        </w:rPr>
        <w:t>âme pour obtenir la connaissance correspondante du monde réel.</w:t>
      </w:r>
    </w:p>
    <w:p w:rsidR="003B4E60" w:rsidRPr="00D6314C" w:rsidRDefault="003B4E60" w:rsidP="00D711E6">
      <w:pPr>
        <w:ind w:firstLine="397"/>
        <w:rPr>
          <w:noProof w:val="0"/>
          <w:lang w:val="fr-FR" w:eastAsia="x-none"/>
        </w:rPr>
      </w:pPr>
      <w:r w:rsidRPr="00D6314C">
        <w:rPr>
          <w:noProof w:val="0"/>
          <w:lang w:val="fr-FR" w:eastAsia="x-none"/>
        </w:rPr>
        <w:t>La première définition occidentale de l’</w:t>
      </w:r>
      <w:r w:rsidRPr="00D6314C">
        <w:rPr>
          <w:i/>
          <w:noProof w:val="0"/>
          <w:lang w:val="fr-FR" w:eastAsia="x-none"/>
        </w:rPr>
        <w:t>intellectus possibilis</w:t>
      </w:r>
      <w:r w:rsidRPr="00D6314C">
        <w:rPr>
          <w:noProof w:val="0"/>
          <w:lang w:val="fr-FR" w:eastAsia="x-none"/>
        </w:rPr>
        <w:t xml:space="preserve"> est le résultat de la transformation aristotélicienne de </w:t>
      </w:r>
      <w:r w:rsidR="003D12A2" w:rsidRPr="00D6314C">
        <w:rPr>
          <w:noProof w:val="0"/>
          <w:lang w:val="fr-FR" w:eastAsia="x-none"/>
        </w:rPr>
        <w:t xml:space="preserve">la cognition empirique en une compréhension </w:t>
      </w:r>
      <w:r w:rsidRPr="00D6314C">
        <w:rPr>
          <w:noProof w:val="0"/>
          <w:lang w:val="fr-FR" w:eastAsia="x-none"/>
        </w:rPr>
        <w:t>intellectuelle. Puisque les procédures et les modes sont fondamentalement différents</w:t>
      </w:r>
      <w:r w:rsidR="00186226">
        <w:rPr>
          <w:noProof w:val="0"/>
          <w:lang w:val="fr-FR" w:eastAsia="x-none"/>
        </w:rPr>
        <w:t xml:space="preserve"> les uns des autres (individuel et matériel, universel et </w:t>
      </w:r>
      <w:r w:rsidRPr="00D6314C">
        <w:rPr>
          <w:noProof w:val="0"/>
          <w:lang w:val="fr-FR" w:eastAsia="x-none"/>
        </w:rPr>
        <w:t xml:space="preserve">immatériel), il doit y avoir un médiateur entre eux. L’intellect passif effectue cette médiation à l’aide de l’effet donné causalement. L’écriture des </w:t>
      </w:r>
      <w:r w:rsidRPr="00D6314C">
        <w:rPr>
          <w:i/>
          <w:noProof w:val="0"/>
          <w:lang w:val="fr-FR" w:eastAsia="x-none"/>
        </w:rPr>
        <w:t>Secondes Analytiques</w:t>
      </w:r>
      <w:r w:rsidRPr="00D6314C">
        <w:rPr>
          <w:noProof w:val="0"/>
          <w:lang w:val="fr-FR" w:eastAsia="x-none"/>
        </w:rPr>
        <w:t xml:space="preserve"> postule pour la cognition véridique une médiation spécifique à l’aide du membre intermédiaire du jugement. La causalité existe entre les choses dans le réel et en même temps elle trouve une expression univoque à travers le membre médian du jugement démonstratif (τὸ μέσον, </w:t>
      </w:r>
      <w:r w:rsidRPr="00D6314C">
        <w:rPr>
          <w:i/>
          <w:noProof w:val="0"/>
          <w:lang w:val="fr-FR" w:eastAsia="x-none"/>
        </w:rPr>
        <w:t>medium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medium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L’intellect possible se tient dans la position médiane, en </w:t>
      </w:r>
      <w:r w:rsidR="00E509BD" w:rsidRPr="00D6314C">
        <w:rPr>
          <w:noProof w:val="0"/>
          <w:lang w:val="fr-FR" w:eastAsia="x-none"/>
        </w:rPr>
        <w:t xml:space="preserve">délivrant à l’intellect </w:t>
      </w:r>
      <w:r w:rsidRPr="00D6314C">
        <w:rPr>
          <w:noProof w:val="0"/>
          <w:lang w:val="fr-FR" w:eastAsia="x-none"/>
        </w:rPr>
        <w:t>la cognition des choses matérielles</w:t>
      </w:r>
      <w:r w:rsidR="00E509BD" w:rsidRPr="00D6314C">
        <w:rPr>
          <w:noProof w:val="0"/>
          <w:lang w:val="fr-FR" w:eastAsia="x-none"/>
        </w:rPr>
        <w:t xml:space="preserve"> effectuée </w:t>
      </w:r>
      <w:r w:rsidRPr="00D6314C">
        <w:rPr>
          <w:noProof w:val="0"/>
          <w:lang w:val="fr-FR" w:eastAsia="x-none"/>
        </w:rPr>
        <w:t xml:space="preserve">par les sens. Le même rôle de médiateur est joué par le </w:t>
      </w:r>
      <w:r w:rsidR="00D75DF1" w:rsidRPr="00D6314C">
        <w:rPr>
          <w:noProof w:val="0"/>
          <w:lang w:val="fr-FR" w:eastAsia="x-none"/>
        </w:rPr>
        <w:t>diaphanum</w:t>
      </w:r>
      <w:r w:rsidRPr="00D6314C">
        <w:rPr>
          <w:noProof w:val="0"/>
          <w:lang w:val="fr-FR" w:eastAsia="x-none"/>
        </w:rPr>
        <w:t xml:space="preserve"> dans le cosmos, puisqu’il transmet le rayon de soleil à travers l’espace dans l’acte de voir. L’œil perçoit passivement les couleurs actualisées à la surface des corps. La reconnaissance de la couleur du corps est donnée parce que la surface est irradiée par le soleil, dont le rayon traverse un environnement transparent (</w:t>
      </w:r>
      <w:r w:rsidRPr="00D6314C">
        <w:rPr>
          <w:i/>
          <w:noProof w:val="0"/>
          <w:lang w:val="fr-FR" w:eastAsia="x-none"/>
        </w:rPr>
        <w:t>diaphanum</w:t>
      </w:r>
      <w:r w:rsidRPr="00D6314C">
        <w:rPr>
          <w:i/>
          <w:noProof w:val="0"/>
          <w:lang w:val="fr-FR" w:eastAsia="x-none"/>
        </w:rPr>
        <w:fldChar w:fldCharType="begin"/>
      </w:r>
      <w:r w:rsidRPr="00D6314C">
        <w:rPr>
          <w:noProof w:val="0"/>
          <w:lang w:val="fr-FR"/>
        </w:rPr>
        <w:instrText xml:space="preserve"> XE "</w:instrText>
      </w:r>
      <w:r w:rsidR="00D75DF1" w:rsidRPr="00D6314C">
        <w:rPr>
          <w:noProof w:val="0"/>
          <w:lang w:val="fr-FR" w:eastAsia="x-none"/>
        </w:rPr>
        <w:instrText>diaphanum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La couleur </w:t>
      </w:r>
      <w:r w:rsidR="00E509BD" w:rsidRPr="00D6314C">
        <w:rPr>
          <w:noProof w:val="0"/>
          <w:lang w:val="fr-FR" w:eastAsia="x-none"/>
        </w:rPr>
        <w:t xml:space="preserve">détient </w:t>
      </w:r>
      <w:r w:rsidRPr="00D6314C">
        <w:rPr>
          <w:noProof w:val="0"/>
          <w:lang w:val="fr-FR" w:eastAsia="x-none"/>
        </w:rPr>
        <w:t>un caractère potentiel</w:t>
      </w:r>
      <w:r w:rsidR="00E509BD" w:rsidRPr="00D6314C">
        <w:rPr>
          <w:noProof w:val="0"/>
          <w:lang w:val="fr-FR" w:eastAsia="x-none"/>
        </w:rPr>
        <w:t>. L</w:t>
      </w:r>
      <w:r w:rsidRPr="00D6314C">
        <w:rPr>
          <w:noProof w:val="0"/>
          <w:lang w:val="fr-FR" w:eastAsia="x-none"/>
        </w:rPr>
        <w:t xml:space="preserve">e rayon solaire actualise la puissance de la couleur sur la surface du corps à travers le diaphanum. Le corps existe en soi et nous le reconnaissons comme étant colorés. L’écrit </w:t>
      </w:r>
      <w:r w:rsidRPr="00D6314C">
        <w:rPr>
          <w:i/>
          <w:noProof w:val="0"/>
          <w:lang w:val="fr-FR" w:eastAsia="x-none"/>
        </w:rPr>
        <w:t>De anima</w:t>
      </w:r>
      <w:r w:rsidRPr="00D6314C">
        <w:rPr>
          <w:noProof w:val="0"/>
          <w:lang w:val="fr-FR" w:eastAsia="x-none"/>
        </w:rPr>
        <w:t xml:space="preserve"> applique ce schéma de l’appréhension sensuelle sur la cognition immatérielle. La cognition est réalisée par la capacité passive de l’intellect et par la faculté active de l’âme.</w:t>
      </w:r>
      <w:bookmarkStart w:id="17" w:name="_Ref379215627"/>
      <w:r w:rsidRPr="00D6314C">
        <w:rPr>
          <w:noProof w:val="0"/>
          <w:szCs w:val="24"/>
          <w:vertAlign w:val="superscript"/>
          <w:lang w:val="fr-FR"/>
        </w:rPr>
        <w:footnoteReference w:id="76"/>
      </w:r>
      <w:bookmarkEnd w:id="17"/>
      <w:r w:rsidRPr="00D6314C">
        <w:rPr>
          <w:noProof w:val="0"/>
          <w:lang w:val="fr-FR" w:eastAsia="x-none"/>
        </w:rPr>
        <w:t xml:space="preserve"> Le passage cité du </w:t>
      </w:r>
      <w:r w:rsidRPr="00D6314C">
        <w:rPr>
          <w:i/>
          <w:noProof w:val="0"/>
          <w:lang w:val="fr-FR" w:eastAsia="x-none"/>
        </w:rPr>
        <w:t>De anima</w:t>
      </w:r>
      <w:r w:rsidRPr="00D6314C">
        <w:rPr>
          <w:noProof w:val="0"/>
          <w:lang w:val="fr-FR" w:eastAsia="x-none"/>
        </w:rPr>
        <w:t xml:space="preserve"> sur les deux composantes de l’intellect (νοῦς τῷ πάντα γίνεσθαι, ὁ δὲ τῷ πάντα ποιεῖν, De anima 430a14–15</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430a14‒15" </w:instrText>
      </w:r>
      <w:r w:rsidRPr="00D6314C">
        <w:rPr>
          <w:noProof w:val="0"/>
          <w:lang w:val="fr-FR"/>
        </w:rPr>
        <w:fldChar w:fldCharType="end"/>
      </w:r>
      <w:r w:rsidRPr="00D6314C">
        <w:rPr>
          <w:noProof w:val="0"/>
          <w:lang w:val="fr-FR" w:eastAsia="x-none"/>
        </w:rPr>
        <w:t xml:space="preserve">) jouera un rôle fondamental dans le </w:t>
      </w:r>
      <w:r w:rsidRPr="00D6314C">
        <w:rPr>
          <w:i/>
          <w:noProof w:val="0"/>
          <w:lang w:val="fr-FR" w:eastAsia="x-none"/>
        </w:rPr>
        <w:t>Grand commentaire d’Averroès sur le De anima</w:t>
      </w:r>
      <w:r w:rsidRPr="00D6314C">
        <w:rPr>
          <w:noProof w:val="0"/>
          <w:lang w:val="fr-FR" w:eastAsia="x-none"/>
        </w:rPr>
        <w:t xml:space="preserve"> (</w:t>
      </w:r>
      <w:r w:rsidRPr="00D6314C">
        <w:rPr>
          <w:i/>
          <w:noProof w:val="0"/>
          <w:lang w:val="fr-FR" w:eastAsia="x-none"/>
        </w:rPr>
        <w:t>Commentarium magnum in Aristotelis De anima libros</w:t>
      </w:r>
      <w:r w:rsidRPr="00D6314C">
        <w:rPr>
          <w:noProof w:val="0"/>
          <w:lang w:val="fr-FR" w:eastAsia="x-none"/>
        </w:rPr>
        <w:t xml:space="preserve">, suite CMDA). La cognition de l’âme perçoit passivement la chose extérieure et produit activement un concept immatériel. L’introduction du </w:t>
      </w:r>
      <w:r w:rsidR="00D75DF1" w:rsidRPr="00D6314C">
        <w:rPr>
          <w:noProof w:val="0"/>
          <w:lang w:val="fr-FR" w:eastAsia="x-none"/>
        </w:rPr>
        <w:t>diaphanum</w:t>
      </w:r>
      <w:r w:rsidRPr="00D6314C">
        <w:rPr>
          <w:noProof w:val="0"/>
          <w:lang w:val="fr-FR" w:eastAsia="x-none"/>
        </w:rPr>
        <w:t xml:space="preserve"> dans le schéma de la cognition </w:t>
      </w:r>
      <w:r w:rsidR="00E509BD" w:rsidRPr="00D6314C">
        <w:rPr>
          <w:noProof w:val="0"/>
          <w:lang w:val="fr-FR" w:eastAsia="x-none"/>
        </w:rPr>
        <w:t>obtient</w:t>
      </w:r>
      <w:r w:rsidRPr="00D6314C">
        <w:rPr>
          <w:noProof w:val="0"/>
          <w:lang w:val="fr-FR" w:eastAsia="x-none"/>
        </w:rPr>
        <w:t xml:space="preserve"> un caractère fondamental, car il relie les sens et l’intellect. C’est à cette condition que la précédente définition de l’âme d’Aristote est possible. Citons l’interprétation brillante de l’œuvre </w:t>
      </w:r>
      <w:r w:rsidRPr="00D6314C">
        <w:rPr>
          <w:i/>
          <w:noProof w:val="0"/>
          <w:lang w:val="fr-FR" w:eastAsia="x-none"/>
        </w:rPr>
        <w:t>De anima</w:t>
      </w:r>
      <w:r w:rsidRPr="00D6314C">
        <w:rPr>
          <w:noProof w:val="0"/>
          <w:lang w:val="fr-FR" w:eastAsia="x-none"/>
        </w:rPr>
        <w:t xml:space="preserve">, qui est </w:t>
      </w:r>
      <w:r w:rsidR="00452A6A">
        <w:rPr>
          <w:noProof w:val="0"/>
          <w:lang w:val="fr-FR" w:eastAsia="x-none"/>
        </w:rPr>
        <w:t xml:space="preserve">ensuite reprise </w:t>
      </w:r>
      <w:r w:rsidRPr="00D6314C">
        <w:rPr>
          <w:noProof w:val="0"/>
          <w:lang w:val="fr-FR" w:eastAsia="x-none"/>
        </w:rPr>
        <w:t xml:space="preserve">par </w:t>
      </w:r>
      <w:r w:rsidR="00452A6A">
        <w:rPr>
          <w:noProof w:val="0"/>
          <w:lang w:val="fr-FR" w:eastAsia="x-none"/>
        </w:rPr>
        <w:t xml:space="preserve">le </w:t>
      </w:r>
      <w:r w:rsidR="00452A6A" w:rsidRPr="00D6314C">
        <w:rPr>
          <w:noProof w:val="0"/>
          <w:lang w:val="fr-FR" w:eastAsia="x-none"/>
        </w:rPr>
        <w:t xml:space="preserve">CMDA </w:t>
      </w:r>
      <w:r w:rsidR="00452A6A">
        <w:rPr>
          <w:noProof w:val="0"/>
          <w:lang w:val="fr-FR" w:eastAsia="x-none"/>
        </w:rPr>
        <w:t xml:space="preserve">et </w:t>
      </w:r>
      <w:r w:rsidRPr="00D6314C">
        <w:rPr>
          <w:noProof w:val="0"/>
          <w:lang w:val="fr-FR" w:eastAsia="x-none"/>
        </w:rPr>
        <w:t xml:space="preserve">dans l’Occident latin </w:t>
      </w:r>
      <w:r w:rsidR="00452A6A">
        <w:rPr>
          <w:rFonts w:cs="Calibri"/>
          <w:noProof w:val="0"/>
          <w:lang w:val="fr-FR" w:eastAsia="x-none"/>
        </w:rPr>
        <w:t>à</w:t>
      </w:r>
      <w:r w:rsidR="00452A6A">
        <w:rPr>
          <w:noProof w:val="0"/>
          <w:lang w:val="fr-FR" w:eastAsia="x-none"/>
        </w:rPr>
        <w:t xml:space="preserve"> </w:t>
      </w:r>
      <w:r w:rsidR="00E509BD" w:rsidRPr="00D6314C">
        <w:rPr>
          <w:noProof w:val="0"/>
          <w:lang w:val="fr-FR" w:eastAsia="x-none"/>
        </w:rPr>
        <w:t>l</w:t>
      </w:r>
      <w:r w:rsidRPr="00D6314C">
        <w:rPr>
          <w:noProof w:val="0"/>
          <w:lang w:val="fr-FR" w:eastAsia="x-none"/>
        </w:rPr>
        <w:t>’</w:t>
      </w:r>
      <w:r w:rsidR="00214BE4" w:rsidRPr="00D6314C">
        <w:rPr>
          <w:noProof w:val="0"/>
          <w:lang w:val="fr-FR" w:eastAsia="x-none"/>
        </w:rPr>
        <w:t>école de</w:t>
      </w:r>
      <w:r w:rsidRPr="00D6314C">
        <w:rPr>
          <w:noProof w:val="0"/>
          <w:lang w:val="fr-FR" w:eastAsia="x-none"/>
        </w:rPr>
        <w:t xml:space="preserve"> Blund</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Blund, J.</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Alfarabi lit l’écriture </w:t>
      </w:r>
      <w:r w:rsidRPr="00D6314C">
        <w:rPr>
          <w:i/>
          <w:noProof w:val="0"/>
          <w:lang w:val="fr-FR" w:eastAsia="x-none"/>
        </w:rPr>
        <w:t>De anima</w:t>
      </w:r>
      <w:r w:rsidRPr="00D6314C">
        <w:rPr>
          <w:noProof w:val="0"/>
          <w:lang w:val="fr-FR" w:eastAsia="x-none"/>
        </w:rPr>
        <w:t xml:space="preserve"> selon Aristote, c’est-à-dire du deuxième au troisième livre. Les modernistes le lisent sans esprit critique, c’est-à-dire de la fin au début. Le </w:t>
      </w:r>
      <w:r w:rsidR="005467E0">
        <w:rPr>
          <w:noProof w:val="0"/>
          <w:lang w:val="fr-FR" w:eastAsia="x-none"/>
        </w:rPr>
        <w:t>Second Maître</w:t>
      </w:r>
      <w:r w:rsidRPr="00D6314C">
        <w:rPr>
          <w:noProof w:val="0"/>
          <w:lang w:val="fr-FR" w:eastAsia="x-none"/>
        </w:rPr>
        <w:t xml:space="preserve"> n’a pas sauté l’analyse de la cognition sensorielle dans le </w:t>
      </w:r>
      <w:r w:rsidRPr="00D6314C">
        <w:rPr>
          <w:i/>
          <w:noProof w:val="0"/>
          <w:lang w:val="fr-FR" w:eastAsia="x-none"/>
        </w:rPr>
        <w:t>De anima</w:t>
      </w:r>
      <w:r w:rsidR="00E509BD" w:rsidRPr="00D6314C">
        <w:rPr>
          <w:noProof w:val="0"/>
          <w:lang w:val="fr-FR" w:eastAsia="x-none"/>
        </w:rPr>
        <w:t>, ce qui est le cas d</w:t>
      </w:r>
      <w:r w:rsidRPr="00D6314C">
        <w:rPr>
          <w:noProof w:val="0"/>
          <w:lang w:val="fr-FR" w:eastAsia="x-none"/>
        </w:rPr>
        <w:t xml:space="preserve">es néoplatoniciens et </w:t>
      </w:r>
      <w:r w:rsidR="00E509BD" w:rsidRPr="00D6314C">
        <w:rPr>
          <w:noProof w:val="0"/>
          <w:lang w:val="fr-FR" w:eastAsia="x-none"/>
        </w:rPr>
        <w:t>d</w:t>
      </w:r>
      <w:r w:rsidRPr="00D6314C">
        <w:rPr>
          <w:noProof w:val="0"/>
          <w:lang w:val="fr-FR" w:eastAsia="x-none"/>
        </w:rPr>
        <w:t xml:space="preserve">es postmodernes. Ainsi, il voit précisément le rôle du </w:t>
      </w:r>
      <w:r w:rsidR="00D75DF1" w:rsidRPr="00D6314C">
        <w:rPr>
          <w:noProof w:val="0"/>
          <w:lang w:val="fr-FR" w:eastAsia="x-none"/>
        </w:rPr>
        <w:t>diaphanum</w:t>
      </w:r>
      <w:r w:rsidRPr="00D6314C">
        <w:rPr>
          <w:noProof w:val="0"/>
          <w:lang w:val="fr-FR" w:eastAsia="x-none"/>
        </w:rPr>
        <w:t xml:space="preserve"> dans le processus de cognition des sens et de l’intellect.</w:t>
      </w:r>
    </w:p>
    <w:p w:rsidR="003B4E60" w:rsidRPr="00D6314C" w:rsidRDefault="003B4E60" w:rsidP="003B4E60">
      <w:pPr>
        <w:pStyle w:val="Citace"/>
        <w:rPr>
          <w:lang w:val="fr-FR"/>
        </w:rPr>
      </w:pPr>
      <w:r w:rsidRPr="00D6314C">
        <w:rPr>
          <w:lang w:val="fr-FR"/>
        </w:rPr>
        <w:t xml:space="preserve">« Ainsi, le principe par lequel le regard est devenu la vision réelle de quelque chose, qu’il n’avait été que la vision potentielle auparavant, et celui en vertu duquel l’objet considéré, qui n’était que potentiellement compréhensible, </w:t>
      </w:r>
      <w:r w:rsidR="00E509BD" w:rsidRPr="00D6314C">
        <w:rPr>
          <w:lang w:val="fr-FR"/>
        </w:rPr>
        <w:t xml:space="preserve">en </w:t>
      </w:r>
      <w:r w:rsidRPr="00D6314C">
        <w:rPr>
          <w:lang w:val="fr-FR"/>
        </w:rPr>
        <w:t>est devenu</w:t>
      </w:r>
      <w:r w:rsidR="00E509BD" w:rsidRPr="00D6314C">
        <w:rPr>
          <w:lang w:val="fr-FR"/>
        </w:rPr>
        <w:t xml:space="preserve"> </w:t>
      </w:r>
      <w:r w:rsidRPr="00D6314C">
        <w:rPr>
          <w:lang w:val="fr-FR"/>
        </w:rPr>
        <w:t>réelle</w:t>
      </w:r>
      <w:r w:rsidR="000548F4" w:rsidRPr="00D6314C">
        <w:rPr>
          <w:lang w:val="fr-FR"/>
        </w:rPr>
        <w:t>ment</w:t>
      </w:r>
      <w:r w:rsidR="0017583F" w:rsidRPr="00D6314C">
        <w:rPr>
          <w:lang w:val="fr-FR"/>
        </w:rPr>
        <w:t> </w:t>
      </w:r>
      <w:r w:rsidRPr="00D6314C">
        <w:rPr>
          <w:lang w:val="fr-FR"/>
        </w:rPr>
        <w:t xml:space="preserve">; cette capacité de voir (transparence) vient à l’acte de vision du soleil. Fait de cette façon, quelque chose </w:t>
      </w:r>
      <w:r w:rsidR="00E509BD" w:rsidRPr="00D6314C">
        <w:rPr>
          <w:lang w:val="fr-FR"/>
        </w:rPr>
        <w:t>intervient dans le procès</w:t>
      </w:r>
      <w:r w:rsidR="007D3414" w:rsidRPr="00D6314C">
        <w:rPr>
          <w:lang w:val="fr-FR"/>
        </w:rPr>
        <w:t xml:space="preserve"> comme </w:t>
      </w:r>
      <w:r w:rsidR="00901DE8">
        <w:rPr>
          <w:lang w:val="fr-FR"/>
        </w:rPr>
        <w:t>l</w:t>
      </w:r>
      <w:r w:rsidR="00901DE8">
        <w:rPr>
          <w:rFonts w:cs="Calibri"/>
          <w:lang w:val="fr-FR"/>
        </w:rPr>
        <w:t>’</w:t>
      </w:r>
      <w:r w:rsidRPr="00D6314C">
        <w:rPr>
          <w:lang w:val="fr-FR"/>
        </w:rPr>
        <w:t xml:space="preserve">intellect potentiel. L’appréhension sensuelle se rapporte à l’intellect réceptif de la même manière que l’acte réel de vision se rapporte à la capacité de voir. » </w:t>
      </w:r>
      <w:r w:rsidRPr="00D6314C">
        <w:rPr>
          <w:rStyle w:val="Znakapoznpodarou"/>
          <w:lang w:val="fr-FR"/>
        </w:rPr>
        <w:footnoteReference w:id="77"/>
      </w:r>
    </w:p>
    <w:p w:rsidR="00FA4EA3" w:rsidRDefault="003B4E60" w:rsidP="00904AE1">
      <w:pPr>
        <w:rPr>
          <w:noProof w:val="0"/>
          <w:lang w:val="fr-FR" w:eastAsia="x-none"/>
        </w:rPr>
      </w:pPr>
      <w:r w:rsidRPr="00D6314C">
        <w:rPr>
          <w:noProof w:val="0"/>
          <w:lang w:val="fr-FR" w:eastAsia="x-none"/>
        </w:rPr>
        <w:t>La cognition est comparée au processus de la vision, par lequel la capacité individuelle de voir est actualisée (</w:t>
      </w:r>
      <w:r w:rsidRPr="00D6314C">
        <w:rPr>
          <w:i/>
          <w:noProof w:val="0"/>
          <w:lang w:val="fr-FR" w:eastAsia="x-none"/>
        </w:rPr>
        <w:t>wodurch der Blick actuell sehend ward</w:t>
      </w:r>
      <w:r w:rsidRPr="00D6314C">
        <w:rPr>
          <w:noProof w:val="0"/>
          <w:lang w:val="fr-FR" w:eastAsia="x-none"/>
        </w:rPr>
        <w:t xml:space="preserve">). Abunaser affirme de manière aristotélicienne que la causalité de la vision est donnée par l’influence externe de la lumière sur l’œil, par laquelle le regard devient effectivement voyant. De manière similaire, il s’agit de l’actualisation des choses reconnues </w:t>
      </w:r>
      <w:r w:rsidR="001729D6" w:rsidRPr="00D6314C">
        <w:rPr>
          <w:noProof w:val="0"/>
          <w:lang w:val="fr-FR" w:eastAsia="x-none"/>
        </w:rPr>
        <w:t xml:space="preserve">par </w:t>
      </w:r>
      <w:r w:rsidRPr="00D6314C">
        <w:rPr>
          <w:noProof w:val="0"/>
          <w:lang w:val="fr-FR" w:eastAsia="x-none"/>
        </w:rPr>
        <w:t xml:space="preserve">l’intellect. Mais l’intellect est avant tout une faculté immatérielle et passive de l’âme et, par conséquent, la cognition doit lui être transmise par les sens. Alfarabi définit le processus d’abstraction donné dans l’intellect réceptif </w:t>
      </w:r>
      <w:r w:rsidR="00ED6FF2" w:rsidRPr="00D6314C">
        <w:rPr>
          <w:noProof w:val="0"/>
          <w:lang w:val="fr-FR" w:eastAsia="x-none"/>
        </w:rPr>
        <w:t xml:space="preserve">par </w:t>
      </w:r>
      <w:r w:rsidRPr="00D6314C">
        <w:rPr>
          <w:noProof w:val="0"/>
          <w:lang w:val="fr-FR" w:eastAsia="x-none"/>
        </w:rPr>
        <w:t>l’acte de voir</w:t>
      </w:r>
      <w:r w:rsidR="001729D6" w:rsidRPr="00D6314C">
        <w:rPr>
          <w:noProof w:val="0"/>
          <w:lang w:val="fr-FR" w:eastAsia="x-none"/>
        </w:rPr>
        <w:t>.</w:t>
      </w:r>
      <w:r w:rsidRPr="00D6314C">
        <w:rPr>
          <w:noProof w:val="0"/>
          <w:lang w:val="fr-FR" w:eastAsia="x-none"/>
        </w:rPr>
        <w:t xml:space="preserve"> La vision est médiatisée par une forme spéciale de </w:t>
      </w:r>
      <w:r w:rsidR="00ED6FF2" w:rsidRPr="00D6314C">
        <w:rPr>
          <w:noProof w:val="0"/>
          <w:lang w:val="fr-FR" w:eastAsia="x-none"/>
        </w:rPr>
        <w:t xml:space="preserve">la </w:t>
      </w:r>
      <w:r w:rsidRPr="00D6314C">
        <w:rPr>
          <w:noProof w:val="0"/>
          <w:lang w:val="fr-FR" w:eastAsia="x-none"/>
        </w:rPr>
        <w:t>transparence (</w:t>
      </w:r>
      <w:r w:rsidRPr="00D6314C">
        <w:rPr>
          <w:i/>
          <w:noProof w:val="0"/>
          <w:lang w:val="fr-FR" w:eastAsia="x-none"/>
        </w:rPr>
        <w:t>Durchsichtigkeit, diaphanum</w:t>
      </w:r>
      <w:r w:rsidRPr="00D6314C">
        <w:rPr>
          <w:i/>
          <w:noProof w:val="0"/>
          <w:lang w:val="fr-FR" w:eastAsia="x-none"/>
        </w:rPr>
        <w:fldChar w:fldCharType="begin"/>
      </w:r>
      <w:r w:rsidRPr="00D6314C">
        <w:rPr>
          <w:noProof w:val="0"/>
          <w:lang w:val="fr-FR"/>
        </w:rPr>
        <w:instrText xml:space="preserve"> XE "</w:instrText>
      </w:r>
      <w:r w:rsidR="00D75DF1" w:rsidRPr="00D6314C">
        <w:rPr>
          <w:noProof w:val="0"/>
          <w:lang w:val="fr-FR" w:eastAsia="x-none"/>
        </w:rPr>
        <w:instrText>diaphanum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D’une part, la surface du corps est éclairée par le soleil qui agit de manière causale, et d’autre part, le processus de vision de la surface colorée a lieu dans l’œil humain et sa reconnaissance générale </w:t>
      </w:r>
      <w:r w:rsidR="00ED6FF2" w:rsidRPr="00D6314C">
        <w:rPr>
          <w:noProof w:val="0"/>
          <w:lang w:val="fr-FR" w:eastAsia="x-none"/>
        </w:rPr>
        <w:t xml:space="preserve">se réalise </w:t>
      </w:r>
      <w:r w:rsidRPr="00D6314C">
        <w:rPr>
          <w:noProof w:val="0"/>
          <w:lang w:val="fr-FR" w:eastAsia="x-none"/>
        </w:rPr>
        <w:t xml:space="preserve">dans l’intellect. Le </w:t>
      </w:r>
      <w:r w:rsidR="00D75DF1" w:rsidRPr="00D6314C">
        <w:rPr>
          <w:noProof w:val="0"/>
          <w:lang w:val="fr-FR" w:eastAsia="x-none"/>
        </w:rPr>
        <w:t>diaphanum</w:t>
      </w:r>
      <w:r w:rsidRPr="00D6314C">
        <w:rPr>
          <w:noProof w:val="0"/>
          <w:lang w:val="fr-FR" w:eastAsia="x-none"/>
        </w:rPr>
        <w:t xml:space="preserve"> transfère l’actualité du rayon à la surface du corps. Cela transforme une surface potentiellement colorée en un objet coloré réellement. Le </w:t>
      </w:r>
      <w:r w:rsidR="00D75DF1" w:rsidRPr="00D6314C">
        <w:rPr>
          <w:noProof w:val="0"/>
          <w:lang w:val="fr-FR" w:eastAsia="x-none"/>
        </w:rPr>
        <w:t>diaphanum</w:t>
      </w:r>
      <w:r w:rsidRPr="00D6314C">
        <w:rPr>
          <w:noProof w:val="0"/>
          <w:lang w:val="fr-FR" w:eastAsia="x-none"/>
        </w:rPr>
        <w:t xml:space="preserve"> transmet l’actualité du rayon sur la surface et, dans un deuxième temps, il permet notre reconnaissance sensuelle de cette surface comme éclairée et colorée. L’actualisation de la vision dans l’œil est simplement accidentelle par rapport à l’acte originel d’irradiation, car la chose colorée est donnée en dehors de nos, au corps illuminé. La signification ultérieure de la couleur par le concept mental confère à cette accidentalité sensuelle </w:t>
      </w:r>
      <w:r w:rsidR="00ED6FF2" w:rsidRPr="00D6314C">
        <w:rPr>
          <w:noProof w:val="0"/>
          <w:lang w:val="fr-FR" w:eastAsia="x-none"/>
        </w:rPr>
        <w:t xml:space="preserve">une </w:t>
      </w:r>
      <w:r w:rsidRPr="00D6314C">
        <w:rPr>
          <w:noProof w:val="0"/>
          <w:lang w:val="fr-FR" w:eastAsia="x-none"/>
        </w:rPr>
        <w:t xml:space="preserve">universalité. Cela rend le cours de la cognition complet, car </w:t>
      </w:r>
      <w:r w:rsidR="00ED6FF2" w:rsidRPr="00D6314C">
        <w:rPr>
          <w:noProof w:val="0"/>
          <w:lang w:val="fr-FR" w:eastAsia="x-none"/>
        </w:rPr>
        <w:t xml:space="preserve">elle </w:t>
      </w:r>
      <w:r w:rsidRPr="00D6314C">
        <w:rPr>
          <w:noProof w:val="0"/>
          <w:lang w:val="fr-FR" w:eastAsia="x-none"/>
        </w:rPr>
        <w:t xml:space="preserve">passe de la chose aux sens et ensuite à l’intellect </w:t>
      </w:r>
      <w:r w:rsidR="007762B8">
        <w:rPr>
          <w:noProof w:val="0"/>
          <w:lang w:val="fr-FR" w:eastAsia="x-none"/>
        </w:rPr>
        <w:t xml:space="preserve">en suivant le </w:t>
      </w:r>
      <w:r w:rsidRPr="00D6314C">
        <w:rPr>
          <w:noProof w:val="0"/>
          <w:lang w:val="fr-FR" w:eastAsia="x-none"/>
        </w:rPr>
        <w:t>mode de l’actualité et de la puissance. La citation montre l’</w:t>
      </w:r>
      <w:r w:rsidR="00095CDD">
        <w:rPr>
          <w:noProof w:val="0"/>
          <w:lang w:val="fr-FR" w:eastAsia="x-none"/>
        </w:rPr>
        <w:t>actualisation</w:t>
      </w:r>
      <w:r w:rsidRPr="00D6314C">
        <w:rPr>
          <w:noProof w:val="0"/>
          <w:lang w:val="fr-FR" w:eastAsia="x-none"/>
        </w:rPr>
        <w:t xml:space="preserve"> de </w:t>
      </w:r>
      <w:r w:rsidR="00223043" w:rsidRPr="00D6314C">
        <w:rPr>
          <w:noProof w:val="0"/>
          <w:lang w:val="fr-FR" w:eastAsia="x-none"/>
        </w:rPr>
        <w:t>l’existant</w:t>
      </w:r>
      <w:r w:rsidRPr="00D6314C">
        <w:rPr>
          <w:noProof w:val="0"/>
          <w:lang w:val="fr-FR" w:eastAsia="x-none"/>
        </w:rPr>
        <w:t xml:space="preserve"> dans l’intellect en face, à partir de la chose réelle. Averroès parfaitement comprit Alfarabi dans ce point et il le défend contre Avicenne. Le terme latin </w:t>
      </w:r>
      <w:r w:rsidRPr="00D6314C">
        <w:rPr>
          <w:i/>
          <w:noProof w:val="0"/>
          <w:lang w:val="fr-FR" w:eastAsia="x-none"/>
        </w:rPr>
        <w:t>diaphanum</w:t>
      </w:r>
      <w:r w:rsidRPr="00D6314C">
        <w:rPr>
          <w:i/>
          <w:noProof w:val="0"/>
          <w:lang w:val="fr-FR" w:eastAsia="x-none"/>
        </w:rPr>
        <w:fldChar w:fldCharType="begin"/>
      </w:r>
      <w:r w:rsidRPr="00D6314C">
        <w:rPr>
          <w:noProof w:val="0"/>
          <w:lang w:val="fr-FR"/>
        </w:rPr>
        <w:instrText xml:space="preserve"> XE "</w:instrText>
      </w:r>
      <w:r w:rsidR="00D75DF1" w:rsidRPr="00D6314C">
        <w:rPr>
          <w:noProof w:val="0"/>
          <w:lang w:val="fr-FR" w:eastAsia="x-none"/>
        </w:rPr>
        <w:instrText>diaphanum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désigne un milieu transparent qui transmet l’actualité du rayon à la surface du corps réel. La transition est nécessaire, car la lumière est une substance actuelle et la couleur est un accident potentiel, qui est donné sur le corps comme </w:t>
      </w:r>
      <w:r w:rsidR="00ED6FF2" w:rsidRPr="00D6314C">
        <w:rPr>
          <w:noProof w:val="0"/>
          <w:lang w:val="fr-FR" w:eastAsia="x-none"/>
        </w:rPr>
        <w:t xml:space="preserve">comme conséquence de la </w:t>
      </w:r>
      <w:r w:rsidRPr="00D6314C">
        <w:rPr>
          <w:noProof w:val="0"/>
          <w:lang w:val="fr-FR" w:eastAsia="x-none"/>
        </w:rPr>
        <w:t xml:space="preserve">première substance actuelle. Le </w:t>
      </w:r>
      <w:r w:rsidR="00D75DF1" w:rsidRPr="00D6314C">
        <w:rPr>
          <w:noProof w:val="0"/>
          <w:lang w:val="fr-FR" w:eastAsia="x-none"/>
        </w:rPr>
        <w:t>diaphanum</w:t>
      </w:r>
      <w:r w:rsidRPr="00D6314C">
        <w:rPr>
          <w:noProof w:val="0"/>
          <w:lang w:val="fr-FR" w:eastAsia="x-none"/>
        </w:rPr>
        <w:t xml:space="preserve"> transfère l’actualité de la lumière à notre organe sensoriel réceptif. L’œil n’est pas la lumière, mais perçoit la lumière, comme la surface du corps est le corps qui se colore lorsqu’il est éclairé par la lumière. Abunaser découvrit le rôle fondamental du </w:t>
      </w:r>
      <w:r w:rsidR="00D75DF1" w:rsidRPr="00D6314C">
        <w:rPr>
          <w:noProof w:val="0"/>
          <w:lang w:val="fr-FR" w:eastAsia="x-none"/>
        </w:rPr>
        <w:t>diaphanum</w:t>
      </w:r>
      <w:r w:rsidRPr="00D6314C">
        <w:rPr>
          <w:noProof w:val="0"/>
          <w:lang w:val="fr-FR" w:eastAsia="x-none"/>
        </w:rPr>
        <w:t xml:space="preserve"> pour la cognition humaine. Il n’a pas été aveuglé comme le fut le néoplatonisme par l’intellect-soleil platonicien. Alfarabi </w:t>
      </w:r>
      <w:r w:rsidRPr="00D6314C">
        <w:rPr>
          <w:noProof w:val="0"/>
          <w:lang w:val="fr-FR"/>
        </w:rPr>
        <w:t xml:space="preserve">proposa </w:t>
      </w:r>
      <w:r w:rsidRPr="00D6314C">
        <w:rPr>
          <w:noProof w:val="0"/>
          <w:lang w:val="fr-FR" w:eastAsia="x-none"/>
        </w:rPr>
        <w:t xml:space="preserve">une interprétation nouvelle du passage </w:t>
      </w:r>
      <w:r w:rsidRPr="00D6314C">
        <w:rPr>
          <w:i/>
          <w:noProof w:val="0"/>
          <w:lang w:val="fr-FR" w:eastAsia="x-none"/>
        </w:rPr>
        <w:t>De anima</w:t>
      </w:r>
      <w:r w:rsidRPr="00D6314C">
        <w:rPr>
          <w:i/>
          <w:noProof w:val="0"/>
          <w:lang w:val="fr-FR"/>
        </w:rPr>
        <w:t xml:space="preserve"> </w:t>
      </w:r>
      <w:r w:rsidRPr="00D6314C">
        <w:rPr>
          <w:noProof w:val="0"/>
          <w:lang w:val="fr-FR"/>
        </w:rPr>
        <w:t>430a16–</w:t>
      </w:r>
      <w:r w:rsidRPr="00D6314C">
        <w:rPr>
          <w:noProof w:val="0"/>
          <w:lang w:val="fr-FR" w:eastAsia="x-none"/>
        </w:rPr>
        <w:t>17</w:t>
      </w:r>
      <w:r w:rsidRPr="00D6314C">
        <w:rPr>
          <w:noProof w:val="0"/>
          <w:lang w:val="fr-FR"/>
        </w:rPr>
        <w:fldChar w:fldCharType="begin"/>
      </w:r>
      <w:r w:rsidRPr="00D6314C">
        <w:rPr>
          <w:noProof w:val="0"/>
          <w:lang w:val="fr-FR"/>
        </w:rPr>
        <w:instrText xml:space="preserve"> XE "Aristoteles:De anima 430a16–17" </w:instrText>
      </w:r>
      <w:r w:rsidRPr="00D6314C">
        <w:rPr>
          <w:noProof w:val="0"/>
          <w:lang w:val="fr-FR"/>
        </w:rPr>
        <w:fldChar w:fldCharType="end"/>
      </w:r>
      <w:r w:rsidRPr="00D6314C">
        <w:rPr>
          <w:noProof w:val="0"/>
          <w:lang w:val="fr-FR" w:eastAsia="x-none"/>
        </w:rPr>
        <w:t xml:space="preserve"> </w:t>
      </w:r>
      <w:r w:rsidRPr="00D6314C">
        <w:rPr>
          <w:noProof w:val="0"/>
          <w:lang w:val="fr-FR"/>
        </w:rPr>
        <w:t>par rapport à l’interpretation de l’</w:t>
      </w:r>
      <w:r w:rsidRPr="00D6314C">
        <w:rPr>
          <w:noProof w:val="0"/>
          <w:lang w:val="fr-FR" w:eastAsia="x-none"/>
        </w:rPr>
        <w:t>Alexandre. Le texte cité décrit la manière dont la lumière (τὸ φῶς ποιεῖ) fait que les choses en potence sont colorées en actualité (τὰ δυνάμει ὄντα χρώματα ἐνεργείᾳ</w:t>
      </w:r>
      <w:r w:rsidRPr="00D6314C">
        <w:rPr>
          <w:noProof w:val="0"/>
          <w:lang w:val="fr-FR"/>
        </w:rPr>
        <w:t xml:space="preserve"> χρώματα).</w:t>
      </w:r>
      <w:r w:rsidRPr="00D6314C">
        <w:rPr>
          <w:noProof w:val="0"/>
          <w:lang w:val="fr-FR" w:eastAsia="x-none"/>
        </w:rPr>
        <w:t xml:space="preserve"> Elles n</w:t>
      </w:r>
      <w:r w:rsidR="0017583F" w:rsidRPr="00D6314C">
        <w:rPr>
          <w:noProof w:val="0"/>
          <w:lang w:val="fr-FR" w:eastAsia="x-none"/>
        </w:rPr>
        <w:t xml:space="preserve">e sont pas </w:t>
      </w:r>
      <w:r w:rsidRPr="00D6314C">
        <w:rPr>
          <w:noProof w:val="0"/>
          <w:lang w:val="fr-FR" w:eastAsia="x-none"/>
        </w:rPr>
        <w:t>colorée</w:t>
      </w:r>
      <w:r w:rsidR="0017583F" w:rsidRPr="00D6314C">
        <w:rPr>
          <w:noProof w:val="0"/>
          <w:lang w:val="fr-FR" w:eastAsia="x-none"/>
        </w:rPr>
        <w:t>s avant</w:t>
      </w:r>
      <w:r w:rsidR="00BD48CC">
        <w:rPr>
          <w:noProof w:val="0"/>
          <w:lang w:val="fr-FR" w:eastAsia="x-none"/>
        </w:rPr>
        <w:t>, car elles étaient</w:t>
      </w:r>
      <w:r w:rsidRPr="00D6314C">
        <w:rPr>
          <w:noProof w:val="0"/>
          <w:lang w:val="fr-FR" w:eastAsia="x-none"/>
        </w:rPr>
        <w:t xml:space="preserve"> en puissance. La lumière agit sur l’environnement potentiel où les qualités des choses réelles sont données pour le moment en pure potentialité (τὰ δυνάμει ὄντα). Le </w:t>
      </w:r>
      <w:r w:rsidR="00D75DF1" w:rsidRPr="00D6314C">
        <w:rPr>
          <w:noProof w:val="0"/>
          <w:lang w:val="fr-FR" w:eastAsia="x-none"/>
        </w:rPr>
        <w:t>diaphanum</w:t>
      </w:r>
      <w:r w:rsidRPr="00D6314C">
        <w:rPr>
          <w:noProof w:val="0"/>
          <w:lang w:val="fr-FR" w:eastAsia="x-none"/>
        </w:rPr>
        <w:t xml:space="preserve"> pleinement potentiel ne peut produire une forme hypostas</w:t>
      </w:r>
      <w:r w:rsidR="0017583F" w:rsidRPr="00D6314C">
        <w:rPr>
          <w:noProof w:val="0"/>
          <w:lang w:val="fr-FR" w:eastAsia="x-none"/>
        </w:rPr>
        <w:t>i</w:t>
      </w:r>
      <w:r w:rsidRPr="00D6314C">
        <w:rPr>
          <w:noProof w:val="0"/>
          <w:lang w:val="fr-FR" w:eastAsia="x-none"/>
        </w:rPr>
        <w:t>ée d’</w:t>
      </w:r>
      <w:r w:rsidR="00C667AF">
        <w:rPr>
          <w:noProof w:val="0"/>
          <w:lang w:val="fr-FR" w:eastAsia="x-none"/>
        </w:rPr>
        <w:t xml:space="preserve">une </w:t>
      </w:r>
      <w:r w:rsidRPr="00D6314C">
        <w:rPr>
          <w:i/>
          <w:noProof w:val="0"/>
          <w:lang w:val="fr-FR" w:eastAsia="x-none"/>
        </w:rPr>
        <w:t>hypodokhē</w:t>
      </w:r>
      <w:r w:rsidRPr="00D6314C">
        <w:rPr>
          <w:rFonts w:cs="Calibri"/>
          <w:i/>
          <w:noProof w:val="0"/>
          <w:lang w:val="fr-FR"/>
        </w:rPr>
        <w:fldChar w:fldCharType="begin"/>
      </w:r>
      <w:r w:rsidRPr="00D6314C">
        <w:rPr>
          <w:noProof w:val="0"/>
          <w:lang w:val="fr-FR"/>
        </w:rPr>
        <w:instrText xml:space="preserve"> XE "</w:instrText>
      </w:r>
      <w:r w:rsidRPr="00D6314C">
        <w:rPr>
          <w:i/>
          <w:noProof w:val="0"/>
          <w:lang w:val="fr-FR"/>
        </w:rPr>
        <w:instrText>hypodokh</w:instrText>
      </w:r>
      <w:r w:rsidRPr="00D6314C">
        <w:rPr>
          <w:rFonts w:cs="Calibri"/>
          <w:i/>
          <w:noProof w:val="0"/>
          <w:lang w:val="fr-FR"/>
        </w:rPr>
        <w:instrText>ē</w:instrText>
      </w:r>
      <w:r w:rsidRPr="00D6314C">
        <w:rPr>
          <w:noProof w:val="0"/>
          <w:lang w:val="fr-FR"/>
        </w:rPr>
        <w:instrText xml:space="preserve">" </w:instrText>
      </w:r>
      <w:r w:rsidRPr="00D6314C">
        <w:rPr>
          <w:rFonts w:cs="Calibri"/>
          <w:i/>
          <w:noProof w:val="0"/>
          <w:lang w:val="fr-FR"/>
        </w:rPr>
        <w:fldChar w:fldCharType="end"/>
      </w:r>
      <w:r w:rsidRPr="00D6314C">
        <w:rPr>
          <w:rFonts w:cs="Calibri"/>
          <w:i/>
          <w:noProof w:val="0"/>
          <w:lang w:val="fr-FR"/>
        </w:rPr>
        <w:t xml:space="preserve"> </w:t>
      </w:r>
      <w:r w:rsidRPr="00D6314C">
        <w:rPr>
          <w:noProof w:val="0"/>
          <w:lang w:val="fr-FR" w:eastAsia="x-none"/>
        </w:rPr>
        <w:t xml:space="preserve">comme </w:t>
      </w:r>
      <w:r w:rsidR="00EC384E" w:rsidRPr="00D6314C">
        <w:rPr>
          <w:noProof w:val="0"/>
          <w:lang w:val="fr-FR" w:eastAsia="x-none"/>
        </w:rPr>
        <w:t>l’existant du troisième genre</w:t>
      </w:r>
      <w:r w:rsidR="0017583F" w:rsidRPr="00D6314C">
        <w:rPr>
          <w:noProof w:val="0"/>
          <w:lang w:val="fr-FR" w:eastAsia="x-none"/>
        </w:rPr>
        <w:t xml:space="preserve">. C’est la thèse </w:t>
      </w:r>
      <w:r w:rsidRPr="00D6314C">
        <w:rPr>
          <w:noProof w:val="0"/>
          <w:lang w:val="fr-FR" w:eastAsia="x-none"/>
        </w:rPr>
        <w:t xml:space="preserve">que </w:t>
      </w:r>
      <w:r w:rsidR="0017583F" w:rsidRPr="00D6314C">
        <w:rPr>
          <w:noProof w:val="0"/>
          <w:lang w:val="fr-FR" w:eastAsia="x-none"/>
        </w:rPr>
        <w:t xml:space="preserve">proclame le dialogue </w:t>
      </w:r>
      <w:r w:rsidR="0017583F" w:rsidRPr="00AB65F2">
        <w:rPr>
          <w:i/>
          <w:noProof w:val="0"/>
          <w:lang w:val="fr-FR" w:eastAsia="x-none"/>
        </w:rPr>
        <w:t>Timée</w:t>
      </w:r>
      <w:r w:rsidR="0017583F" w:rsidRPr="00D6314C">
        <w:rPr>
          <w:noProof w:val="0"/>
          <w:lang w:val="fr-FR" w:eastAsia="x-none"/>
        </w:rPr>
        <w:t xml:space="preserve"> et après lui le néoplatonisme </w:t>
      </w:r>
      <w:r w:rsidRPr="00D6314C">
        <w:rPr>
          <w:noProof w:val="0"/>
          <w:lang w:val="fr-FR" w:eastAsia="x-none"/>
        </w:rPr>
        <w:t>(ch.</w:t>
      </w:r>
      <w:r w:rsidR="00CE32C5" w:rsidRPr="00D6314C">
        <w:rPr>
          <w:noProof w:val="0"/>
          <w:lang w:val="fr-FR" w:eastAsia="x-none"/>
        </w:rPr>
        <w:t> </w:t>
      </w:r>
      <w:r w:rsidRPr="00D6314C">
        <w:rPr>
          <w:noProof w:val="0"/>
          <w:lang w:val="fr-FR" w:eastAsia="x-none"/>
        </w:rPr>
        <w:t xml:space="preserve">1.3.3). Le vrai et le faux sens du </w:t>
      </w:r>
      <w:r w:rsidR="00D75DF1" w:rsidRPr="00D6314C">
        <w:rPr>
          <w:noProof w:val="0"/>
          <w:lang w:val="fr-FR" w:eastAsia="x-none"/>
        </w:rPr>
        <w:t>diaphanum</w:t>
      </w:r>
      <w:r w:rsidRPr="00D6314C">
        <w:rPr>
          <w:noProof w:val="0"/>
          <w:lang w:val="fr-FR" w:eastAsia="x-none"/>
        </w:rPr>
        <w:t xml:space="preserve"> établissent dans le processus de cognition la </w:t>
      </w:r>
      <w:r w:rsidRPr="00D6314C">
        <w:rPr>
          <w:i/>
          <w:noProof w:val="0"/>
          <w:lang w:val="fr-FR" w:eastAsia="x-none"/>
        </w:rPr>
        <w:t>Lichtung</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Lichtung</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originelle de l’objectivité occidentale dans le mode archaïque du décèlement (</w:t>
      </w:r>
      <w:r w:rsidR="00074908" w:rsidRPr="00074908">
        <w:rPr>
          <w:i/>
          <w:noProof w:val="0"/>
          <w:lang w:val="fr-FR" w:eastAsia="x-none"/>
        </w:rPr>
        <w:t>a/lètheia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a/lētheia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L’herméneutique critique doit aller avec la Pythie dans la caverne obscure pour voir correctement l’effet réel du rayon de soleil. Cet </w:t>
      </w:r>
      <w:r w:rsidR="009D3B4A">
        <w:rPr>
          <w:noProof w:val="0"/>
          <w:lang w:val="fr-FR" w:eastAsia="x-none"/>
        </w:rPr>
        <w:t>évènement</w:t>
      </w:r>
      <w:r w:rsidRPr="00D6314C">
        <w:rPr>
          <w:noProof w:val="0"/>
          <w:lang w:val="fr-FR" w:eastAsia="x-none"/>
        </w:rPr>
        <w:t xml:space="preserve"> </w:t>
      </w:r>
      <w:r w:rsidR="0017583F" w:rsidRPr="00D6314C">
        <w:rPr>
          <w:noProof w:val="0"/>
          <w:lang w:val="fr-FR" w:eastAsia="x-none"/>
        </w:rPr>
        <w:t>métaphysique</w:t>
      </w:r>
      <w:r w:rsidRPr="00D6314C">
        <w:rPr>
          <w:noProof w:val="0"/>
          <w:lang w:val="fr-FR" w:eastAsia="x-none"/>
        </w:rPr>
        <w:t xml:space="preserve"> (</w:t>
      </w:r>
      <w:r w:rsidRPr="00D6314C">
        <w:rPr>
          <w:i/>
          <w:noProof w:val="0"/>
          <w:lang w:val="fr-FR" w:eastAsia="x-none"/>
        </w:rPr>
        <w:t>Ereignis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Ereignis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a été déplacé</w:t>
      </w:r>
      <w:r w:rsidR="0017583F" w:rsidRPr="00D6314C">
        <w:rPr>
          <w:noProof w:val="0"/>
          <w:lang w:val="fr-FR" w:eastAsia="x-none"/>
        </w:rPr>
        <w:t xml:space="preserve">, car la modernité oublia la médiation </w:t>
      </w:r>
      <w:r w:rsidRPr="00D6314C">
        <w:rPr>
          <w:noProof w:val="0"/>
          <w:lang w:val="fr-FR" w:eastAsia="x-none"/>
        </w:rPr>
        <w:t>(</w:t>
      </w:r>
      <w:r w:rsidRPr="00D6314C">
        <w:rPr>
          <w:i/>
          <w:noProof w:val="0"/>
          <w:lang w:val="fr-FR" w:eastAsia="x-none"/>
        </w:rPr>
        <w:t>Seinsvergessenheit</w:t>
      </w:r>
      <w:r w:rsidRPr="00D6314C">
        <w:rPr>
          <w:noProof w:val="0"/>
          <w:lang w:val="fr-FR" w:eastAsia="x-none"/>
        </w:rPr>
        <w:t>) en</w:t>
      </w:r>
      <w:r w:rsidR="0017583F" w:rsidRPr="00D6314C">
        <w:rPr>
          <w:noProof w:val="0"/>
          <w:lang w:val="fr-FR" w:eastAsia="x-none"/>
        </w:rPr>
        <w:t xml:space="preserve"> </w:t>
      </w:r>
      <w:r w:rsidRPr="00D6314C">
        <w:rPr>
          <w:noProof w:val="0"/>
          <w:lang w:val="fr-FR" w:eastAsia="x-none"/>
        </w:rPr>
        <w:t xml:space="preserve">remplaçant la médiation par un simulacre </w:t>
      </w:r>
      <w:r w:rsidR="00E23683">
        <w:rPr>
          <w:noProof w:val="0"/>
          <w:lang w:val="fr-FR" w:eastAsia="x-none"/>
        </w:rPr>
        <w:t>mythopoétique</w:t>
      </w:r>
      <w:r w:rsidRPr="00D6314C">
        <w:rPr>
          <w:noProof w:val="0"/>
          <w:lang w:val="fr-FR" w:eastAsia="x-none"/>
        </w:rPr>
        <w:t>. L’</w:t>
      </w:r>
      <w:r w:rsidR="00A1737E" w:rsidRPr="00D6314C">
        <w:rPr>
          <w:i/>
          <w:noProof w:val="0"/>
          <w:lang w:val="fr-FR" w:eastAsia="x-none"/>
        </w:rPr>
        <w:t>epokhê</w:t>
      </w:r>
      <w:r w:rsidRPr="00D6314C">
        <w:rPr>
          <w:i/>
          <w:noProof w:val="0"/>
          <w:lang w:val="fr-FR" w:eastAsia="x-none"/>
        </w:rPr>
        <w:fldChar w:fldCharType="begin"/>
      </w:r>
      <w:r w:rsidRPr="00D6314C">
        <w:rPr>
          <w:noProof w:val="0"/>
          <w:lang w:val="fr-FR"/>
        </w:rPr>
        <w:instrText xml:space="preserve"> XE "</w:instrText>
      </w:r>
      <w:r w:rsidR="00A1737E" w:rsidRPr="00D6314C">
        <w:rPr>
          <w:i/>
          <w:noProof w:val="0"/>
          <w:lang w:val="fr-FR" w:eastAsia="x-none"/>
        </w:rPr>
        <w:instrText>epokhê</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originelle </w:t>
      </w:r>
      <w:r w:rsidR="002024A2" w:rsidRPr="00D6314C">
        <w:rPr>
          <w:noProof w:val="0"/>
          <w:lang w:val="fr-FR" w:eastAsia="x-none"/>
        </w:rPr>
        <w:t xml:space="preserve">doit </w:t>
      </w:r>
      <w:r w:rsidRPr="00D6314C">
        <w:rPr>
          <w:noProof w:val="0"/>
          <w:lang w:val="fr-FR" w:eastAsia="x-none"/>
        </w:rPr>
        <w:t>annule</w:t>
      </w:r>
      <w:r w:rsidR="002024A2" w:rsidRPr="00D6314C">
        <w:rPr>
          <w:noProof w:val="0"/>
          <w:lang w:val="fr-FR" w:eastAsia="x-none"/>
        </w:rPr>
        <w:t>r</w:t>
      </w:r>
      <w:r w:rsidRPr="00D6314C">
        <w:rPr>
          <w:noProof w:val="0"/>
          <w:lang w:val="fr-FR" w:eastAsia="x-none"/>
        </w:rPr>
        <w:t xml:space="preserve"> </w:t>
      </w:r>
      <w:r w:rsidR="002024A2" w:rsidRPr="00D6314C">
        <w:rPr>
          <w:noProof w:val="0"/>
          <w:lang w:val="fr-FR" w:eastAsia="x-none"/>
        </w:rPr>
        <w:t>l</w:t>
      </w:r>
      <w:r w:rsidR="008067BF" w:rsidRPr="00D6314C">
        <w:rPr>
          <w:noProof w:val="0"/>
          <w:lang w:val="fr-FR" w:eastAsia="x-none"/>
        </w:rPr>
        <w:t>’</w:t>
      </w:r>
      <w:r w:rsidR="0017583F" w:rsidRPr="00D6314C">
        <w:rPr>
          <w:i/>
          <w:noProof w:val="0"/>
          <w:lang w:val="fr-FR" w:eastAsia="x-none"/>
        </w:rPr>
        <w:t>Irrtum</w:t>
      </w:r>
      <w:r w:rsidRPr="00D6314C">
        <w:rPr>
          <w:noProof w:val="0"/>
          <w:lang w:val="fr-FR" w:eastAsia="x-none"/>
        </w:rPr>
        <w:t xml:space="preserve"> de la modernité. L’exégèse remonte à l’interprétation </w:t>
      </w:r>
      <w:r w:rsidRPr="00D6314C">
        <w:rPr>
          <w:i/>
          <w:noProof w:val="0"/>
          <w:lang w:val="fr-FR" w:eastAsia="x-none"/>
        </w:rPr>
        <w:t>De anima</w:t>
      </w:r>
      <w:r w:rsidRPr="00D6314C">
        <w:rPr>
          <w:noProof w:val="0"/>
          <w:lang w:val="fr-FR" w:eastAsia="x-none"/>
        </w:rPr>
        <w:t xml:space="preserve"> selon Aristote qui révèle l’</w:t>
      </w:r>
      <w:r w:rsidR="00074908" w:rsidRPr="00074908">
        <w:rPr>
          <w:i/>
          <w:noProof w:val="0"/>
          <w:lang w:val="fr-FR" w:eastAsia="x-none"/>
        </w:rPr>
        <w:t>alètheia</w:t>
      </w:r>
      <w:r w:rsidRPr="00D6314C">
        <w:rPr>
          <w:noProof w:val="0"/>
          <w:lang w:val="fr-FR" w:eastAsia="x-none"/>
        </w:rPr>
        <w:t xml:space="preserve"> métaphysique. L’interprétation du </w:t>
      </w:r>
      <w:r w:rsidR="00D75DF1" w:rsidRPr="00D6314C">
        <w:rPr>
          <w:noProof w:val="0"/>
          <w:lang w:val="fr-FR" w:eastAsia="x-none"/>
        </w:rPr>
        <w:t>diaphanum</w:t>
      </w:r>
      <w:r w:rsidRPr="00D6314C">
        <w:rPr>
          <w:noProof w:val="0"/>
          <w:lang w:val="fr-FR" w:eastAsia="x-none"/>
        </w:rPr>
        <w:t xml:space="preserve"> détermine le cours de la cognition selon le </w:t>
      </w:r>
      <w:r w:rsidRPr="00D6314C">
        <w:rPr>
          <w:i/>
          <w:noProof w:val="0"/>
          <w:lang w:val="fr-FR" w:eastAsia="x-none"/>
        </w:rPr>
        <w:t>De anima</w:t>
      </w:r>
      <w:r w:rsidR="008067BF" w:rsidRPr="00D6314C">
        <w:rPr>
          <w:noProof w:val="0"/>
          <w:lang w:val="fr-FR" w:eastAsia="x-none"/>
        </w:rPr>
        <w:t xml:space="preserve">. Cet </w:t>
      </w:r>
      <w:r w:rsidRPr="00D6314C">
        <w:rPr>
          <w:noProof w:val="0"/>
          <w:lang w:val="fr-FR" w:eastAsia="x-none"/>
        </w:rPr>
        <w:t xml:space="preserve">exposé </w:t>
      </w:r>
      <w:r w:rsidR="008067BF" w:rsidRPr="00D6314C">
        <w:rPr>
          <w:noProof w:val="0"/>
          <w:lang w:val="fr-FR" w:eastAsia="x-none"/>
        </w:rPr>
        <w:t xml:space="preserve">fit </w:t>
      </w:r>
      <w:r w:rsidRPr="00D6314C">
        <w:rPr>
          <w:noProof w:val="0"/>
          <w:lang w:val="fr-FR" w:eastAsia="x-none"/>
        </w:rPr>
        <w:t xml:space="preserve">Alfarabi et ensuite Averroès. Nécessairement, </w:t>
      </w:r>
      <w:r w:rsidR="008067BF" w:rsidRPr="00D6314C">
        <w:rPr>
          <w:noProof w:val="0"/>
          <w:lang w:val="fr-FR" w:eastAsia="x-none"/>
        </w:rPr>
        <w:t xml:space="preserve">le diaphanum </w:t>
      </w:r>
      <w:r w:rsidRPr="00D6314C">
        <w:rPr>
          <w:noProof w:val="0"/>
          <w:lang w:val="fr-FR" w:eastAsia="x-none"/>
        </w:rPr>
        <w:t xml:space="preserve">révèle toute l’histoire de la contre-vérité donnée par le déplacement de cette médiation dans le néoplatonisme d’Avicenne et dans les futures formes d’objectivité. La définition de l’intellect possible, qui est reliée au </w:t>
      </w:r>
      <w:r w:rsidR="00D75DF1" w:rsidRPr="00D6314C">
        <w:rPr>
          <w:noProof w:val="0"/>
          <w:lang w:val="fr-FR" w:eastAsia="x-none"/>
        </w:rPr>
        <w:t>diaphanum</w:t>
      </w:r>
      <w:r w:rsidRPr="00D6314C">
        <w:rPr>
          <w:noProof w:val="0"/>
          <w:lang w:val="fr-FR" w:eastAsia="x-none"/>
        </w:rPr>
        <w:t>, établit la perspective phénoménologique</w:t>
      </w:r>
      <w:r w:rsidR="00491C05">
        <w:rPr>
          <w:noProof w:val="0"/>
          <w:lang w:val="fr-FR" w:eastAsia="x-none"/>
        </w:rPr>
        <w:t xml:space="preserve"> : </w:t>
      </w:r>
      <w:r w:rsidR="00EA3077">
        <w:rPr>
          <w:noProof w:val="0"/>
          <w:lang w:val="fr-FR" w:eastAsia="x-none"/>
        </w:rPr>
        <w:t>c</w:t>
      </w:r>
      <w:r w:rsidRPr="00D6314C">
        <w:rPr>
          <w:noProof w:val="0"/>
          <w:lang w:val="fr-FR" w:eastAsia="x-none"/>
        </w:rPr>
        <w:t xml:space="preserve">omment (voir </w:t>
      </w:r>
      <w:r w:rsidR="008067BF" w:rsidRPr="00D6314C">
        <w:rPr>
          <w:noProof w:val="0"/>
          <w:lang w:val="fr-FR" w:eastAsia="x-none"/>
        </w:rPr>
        <w:t xml:space="preserve">le </w:t>
      </w:r>
      <w:r w:rsidRPr="00D6314C">
        <w:rPr>
          <w:i/>
          <w:noProof w:val="0"/>
          <w:lang w:val="fr-FR" w:eastAsia="x-none"/>
        </w:rPr>
        <w:t>Wie</w:t>
      </w:r>
      <w:r w:rsidRPr="00D6314C">
        <w:rPr>
          <w:noProof w:val="0"/>
          <w:lang w:val="fr-FR" w:eastAsia="x-none"/>
        </w:rPr>
        <w:t xml:space="preserve"> de Heidegger)</w:t>
      </w:r>
      <w:r w:rsidR="00C92A01" w:rsidRPr="00D6314C">
        <w:rPr>
          <w:noProof w:val="0"/>
          <w:lang w:val="fr-FR" w:eastAsia="x-none"/>
        </w:rPr>
        <w:t xml:space="preserve"> </w:t>
      </w:r>
      <w:r w:rsidR="008067BF" w:rsidRPr="00D6314C">
        <w:rPr>
          <w:noProof w:val="0"/>
          <w:lang w:val="fr-FR" w:eastAsia="x-none"/>
        </w:rPr>
        <w:t>se produit</w:t>
      </w:r>
      <w:r w:rsidR="00C92A01" w:rsidRPr="00D6314C">
        <w:rPr>
          <w:noProof w:val="0"/>
          <w:lang w:val="fr-FR" w:eastAsia="x-none"/>
        </w:rPr>
        <w:t xml:space="preserve">-elle </w:t>
      </w:r>
      <w:r w:rsidR="00AA6A6D" w:rsidRPr="00D6314C">
        <w:rPr>
          <w:noProof w:val="0"/>
          <w:lang w:val="fr-FR" w:eastAsia="x-none"/>
        </w:rPr>
        <w:t>la manifestation</w:t>
      </w:r>
      <w:r w:rsidR="008067BF" w:rsidRPr="00D6314C">
        <w:rPr>
          <w:noProof w:val="0"/>
          <w:lang w:val="fr-FR" w:eastAsia="x-none"/>
        </w:rPr>
        <w:t xml:space="preserve"> de l’existant</w:t>
      </w:r>
      <w:r w:rsidR="00C92A01" w:rsidRPr="00D6314C">
        <w:rPr>
          <w:noProof w:val="0"/>
          <w:lang w:val="fr-FR" w:eastAsia="x-none"/>
        </w:rPr>
        <w:t> dans l’intellect</w:t>
      </w:r>
      <w:r w:rsidR="00F62024" w:rsidRPr="00D6314C">
        <w:rPr>
          <w:noProof w:val="0"/>
          <w:lang w:val="fr-FR" w:eastAsia="x-none"/>
        </w:rPr>
        <w:t> </w:t>
      </w:r>
      <w:r w:rsidR="00C92A01" w:rsidRPr="00D6314C">
        <w:rPr>
          <w:noProof w:val="0"/>
          <w:lang w:val="fr-FR" w:eastAsia="x-none"/>
        </w:rPr>
        <w:t>?</w:t>
      </w:r>
      <w:r w:rsidRPr="00D6314C">
        <w:rPr>
          <w:noProof w:val="0"/>
          <w:lang w:val="fr-FR" w:eastAsia="x-none"/>
        </w:rPr>
        <w:t xml:space="preserve"> Après l’extinction du mythe de l’intellect solaire, on peut voir l’erreur métaphysique (</w:t>
      </w:r>
      <w:r w:rsidRPr="00D6314C">
        <w:rPr>
          <w:i/>
          <w:noProof w:val="0"/>
          <w:lang w:val="fr-FR" w:eastAsia="x-none"/>
        </w:rPr>
        <w:t>Irrtum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Irrtum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qui caractérise la modernité et la postmodernité </w:t>
      </w:r>
      <w:r w:rsidR="00ED27E2" w:rsidRPr="00D6314C">
        <w:rPr>
          <w:noProof w:val="0"/>
          <w:lang w:val="fr-FR" w:eastAsia="x-none"/>
        </w:rPr>
        <w:t xml:space="preserve">de </w:t>
      </w:r>
      <w:r w:rsidR="00FA4EA3">
        <w:rPr>
          <w:noProof w:val="0"/>
          <w:lang w:val="fr-FR" w:eastAsia="x-none"/>
        </w:rPr>
        <w:t>l’Occident latin.</w:t>
      </w:r>
    </w:p>
    <w:p w:rsidR="00904AE1" w:rsidRPr="00D6314C" w:rsidRDefault="003B4E60" w:rsidP="00FA4EA3">
      <w:pPr>
        <w:ind w:firstLine="360"/>
        <w:rPr>
          <w:noProof w:val="0"/>
          <w:lang w:val="fr-FR" w:eastAsia="x-none"/>
        </w:rPr>
      </w:pPr>
      <w:r w:rsidRPr="00D6314C">
        <w:rPr>
          <w:noProof w:val="0"/>
          <w:lang w:val="fr-FR" w:eastAsia="x-none"/>
        </w:rPr>
        <w:t xml:space="preserve">La nouvelle interprétation de la révélation de </w:t>
      </w:r>
      <w:r w:rsidR="00223043" w:rsidRPr="00D6314C">
        <w:rPr>
          <w:noProof w:val="0"/>
          <w:lang w:val="fr-FR" w:eastAsia="x-none"/>
        </w:rPr>
        <w:t>l’existant</w:t>
      </w:r>
      <w:r w:rsidRPr="00D6314C">
        <w:rPr>
          <w:noProof w:val="0"/>
          <w:lang w:val="fr-FR" w:eastAsia="x-none"/>
        </w:rPr>
        <w:t xml:space="preserve"> dans l’intellect</w:t>
      </w:r>
      <w:r w:rsidR="00ED27E2" w:rsidRPr="00D6314C">
        <w:rPr>
          <w:noProof w:val="0"/>
          <w:lang w:val="fr-FR" w:eastAsia="x-none"/>
        </w:rPr>
        <w:t xml:space="preserve"> a été </w:t>
      </w:r>
      <w:r w:rsidRPr="00D6314C">
        <w:rPr>
          <w:noProof w:val="0"/>
          <w:lang w:val="fr-FR" w:eastAsia="x-none"/>
        </w:rPr>
        <w:t>mis</w:t>
      </w:r>
      <w:r w:rsidR="00ED27E2" w:rsidRPr="00D6314C">
        <w:rPr>
          <w:noProof w:val="0"/>
          <w:lang w:val="fr-FR" w:eastAsia="x-none"/>
        </w:rPr>
        <w:t>e</w:t>
      </w:r>
      <w:r w:rsidRPr="00D6314C">
        <w:rPr>
          <w:noProof w:val="0"/>
          <w:lang w:val="fr-FR" w:eastAsia="x-none"/>
        </w:rPr>
        <w:t xml:space="preserve"> en route par Alfarabi</w:t>
      </w:r>
      <w:r w:rsidR="00ED27E2" w:rsidRPr="00D6314C">
        <w:rPr>
          <w:noProof w:val="0"/>
          <w:lang w:val="fr-FR" w:eastAsia="x-none"/>
        </w:rPr>
        <w:t>. L</w:t>
      </w:r>
      <w:r w:rsidRPr="00D6314C">
        <w:rPr>
          <w:noProof w:val="0"/>
          <w:lang w:val="fr-FR" w:eastAsia="x-none"/>
        </w:rPr>
        <w:t xml:space="preserve">’Occident latin </w:t>
      </w:r>
      <w:r w:rsidR="00ED27E2" w:rsidRPr="00D6314C">
        <w:rPr>
          <w:noProof w:val="0"/>
          <w:lang w:val="fr-FR" w:eastAsia="x-none"/>
        </w:rPr>
        <w:t xml:space="preserve">connut </w:t>
      </w:r>
      <w:r w:rsidRPr="00D6314C">
        <w:rPr>
          <w:noProof w:val="0"/>
          <w:lang w:val="fr-FR" w:eastAsia="x-none"/>
        </w:rPr>
        <w:t xml:space="preserve">les traductions </w:t>
      </w:r>
      <w:r w:rsidRPr="00D6314C">
        <w:rPr>
          <w:i/>
          <w:noProof w:val="0"/>
          <w:lang w:val="fr-FR" w:eastAsia="x-none"/>
        </w:rPr>
        <w:t>De anima</w:t>
      </w:r>
      <w:r w:rsidRPr="00D6314C">
        <w:rPr>
          <w:noProof w:val="0"/>
          <w:lang w:val="fr-FR" w:eastAsia="x-none"/>
        </w:rPr>
        <w:t>.</w:t>
      </w:r>
      <w:r w:rsidRPr="00D6314C">
        <w:rPr>
          <w:rStyle w:val="Znakapoznpodarou"/>
          <w:noProof w:val="0"/>
          <w:lang w:val="fr-FR" w:eastAsia="x-none"/>
        </w:rPr>
        <w:footnoteReference w:id="78"/>
      </w:r>
      <w:r w:rsidR="00ED27E2" w:rsidRPr="00D6314C">
        <w:rPr>
          <w:noProof w:val="0"/>
          <w:lang w:val="fr-FR" w:eastAsia="x-none"/>
        </w:rPr>
        <w:t xml:space="preserve"> </w:t>
      </w:r>
      <w:r w:rsidRPr="00D6314C">
        <w:rPr>
          <w:noProof w:val="0"/>
          <w:lang w:val="fr-FR" w:eastAsia="x-none"/>
        </w:rPr>
        <w:t xml:space="preserve">Le commentaire d’Alfarabi sur le </w:t>
      </w:r>
      <w:r w:rsidRPr="00D6314C">
        <w:rPr>
          <w:i/>
          <w:noProof w:val="0"/>
          <w:lang w:val="fr-FR" w:eastAsia="x-none"/>
        </w:rPr>
        <w:t>De anima</w:t>
      </w:r>
      <w:r w:rsidRPr="00D6314C">
        <w:rPr>
          <w:noProof w:val="0"/>
          <w:lang w:val="fr-FR" w:eastAsia="x-none"/>
        </w:rPr>
        <w:t xml:space="preserve">, lié au traité </w:t>
      </w:r>
      <w:r w:rsidRPr="00D6314C">
        <w:rPr>
          <w:i/>
          <w:noProof w:val="0"/>
          <w:lang w:val="fr-FR" w:eastAsia="x-none"/>
        </w:rPr>
        <w:t>Sur l’intellect</w:t>
      </w:r>
      <w:r w:rsidRPr="00D6314C">
        <w:rPr>
          <w:noProof w:val="0"/>
          <w:lang w:val="fr-FR" w:eastAsia="x-none"/>
        </w:rPr>
        <w:t xml:space="preserve">, a probablement été traduit en latin par Dominic Gundissalinus de </w:t>
      </w:r>
      <w:r w:rsidR="00AF30EA" w:rsidRPr="00D6314C">
        <w:rPr>
          <w:noProof w:val="0"/>
          <w:lang w:val="fr-FR" w:eastAsia="x-none"/>
        </w:rPr>
        <w:t>l</w:t>
      </w:r>
      <w:r w:rsidRPr="00D6314C">
        <w:rPr>
          <w:noProof w:val="0"/>
          <w:lang w:val="fr-FR" w:eastAsia="x-none"/>
        </w:rPr>
        <w:t>’</w:t>
      </w:r>
      <w:r w:rsidR="007C4B2C" w:rsidRPr="00D6314C">
        <w:rPr>
          <w:noProof w:val="0"/>
          <w:lang w:val="fr-FR" w:eastAsia="x-none"/>
        </w:rPr>
        <w:t>é</w:t>
      </w:r>
      <w:r w:rsidR="00214BE4" w:rsidRPr="00D6314C">
        <w:rPr>
          <w:noProof w:val="0"/>
          <w:lang w:val="fr-FR" w:eastAsia="x-none"/>
        </w:rPr>
        <w:t>cole de</w:t>
      </w:r>
      <w:r w:rsidRPr="00D6314C">
        <w:rPr>
          <w:noProof w:val="0"/>
          <w:lang w:val="fr-FR" w:eastAsia="x-none"/>
        </w:rPr>
        <w:t xml:space="preserve"> traducteurs</w:t>
      </w:r>
      <w:r w:rsidR="00AF30EA" w:rsidRPr="00D6314C">
        <w:rPr>
          <w:noProof w:val="0"/>
          <w:lang w:val="fr-FR" w:eastAsia="x-none"/>
        </w:rPr>
        <w:t xml:space="preserve"> de Tolède </w:t>
      </w:r>
      <w:r w:rsidRPr="00D6314C">
        <w:rPr>
          <w:noProof w:val="0"/>
          <w:lang w:val="fr-FR" w:eastAsia="x-none"/>
        </w:rPr>
        <w:t xml:space="preserve">dans la seconde moitié du XIIe siècle sous le titre </w:t>
      </w:r>
      <w:r w:rsidRPr="00D6314C">
        <w:rPr>
          <w:i/>
          <w:noProof w:val="0"/>
          <w:lang w:val="fr-FR" w:eastAsia="x-none"/>
        </w:rPr>
        <w:t>De intellectu et intellecto</w:t>
      </w:r>
      <w:r w:rsidRPr="00D6314C">
        <w:rPr>
          <w:noProof w:val="0"/>
          <w:lang w:val="fr-FR" w:eastAsia="x-none"/>
        </w:rPr>
        <w:t xml:space="preserve">. </w:t>
      </w:r>
      <w:r w:rsidR="009348E8" w:rsidRPr="00D6314C">
        <w:rPr>
          <w:noProof w:val="0"/>
          <w:color w:val="000000"/>
          <w:lang w:val="fr-FR"/>
        </w:rPr>
        <w:t>Dans sa traduction du passage cité et contrairement à l’original actuel (éd. Dieterici), l</w:t>
      </w:r>
      <w:r w:rsidRPr="00D6314C">
        <w:rPr>
          <w:noProof w:val="0"/>
          <w:lang w:val="fr-FR" w:eastAsia="x-none"/>
        </w:rPr>
        <w:t>’</w:t>
      </w:r>
      <w:r w:rsidR="007C4B2C" w:rsidRPr="00D6314C">
        <w:rPr>
          <w:noProof w:val="0"/>
          <w:lang w:val="fr-FR" w:eastAsia="x-none"/>
        </w:rPr>
        <w:t>é</w:t>
      </w:r>
      <w:r w:rsidR="00214BE4" w:rsidRPr="00D6314C">
        <w:rPr>
          <w:noProof w:val="0"/>
          <w:lang w:val="fr-FR" w:eastAsia="x-none"/>
        </w:rPr>
        <w:t>cole de</w:t>
      </w:r>
      <w:r w:rsidRPr="00D6314C">
        <w:rPr>
          <w:noProof w:val="0"/>
          <w:lang w:val="fr-FR" w:eastAsia="x-none"/>
        </w:rPr>
        <w:t xml:space="preserve"> </w:t>
      </w:r>
      <w:r w:rsidR="00AF30EA" w:rsidRPr="00D6314C">
        <w:rPr>
          <w:noProof w:val="0"/>
          <w:lang w:val="fr-FR" w:eastAsia="x-none"/>
        </w:rPr>
        <w:t>Tolède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école de Toledo</w:instrText>
      </w:r>
      <w:r w:rsidRPr="00D6314C">
        <w:rPr>
          <w:noProof w:val="0"/>
          <w:lang w:val="fr-FR"/>
        </w:rPr>
        <w:instrText xml:space="preserve">" </w:instrText>
      </w:r>
      <w:r w:rsidRPr="00D6314C">
        <w:rPr>
          <w:noProof w:val="0"/>
          <w:lang w:val="fr-FR" w:eastAsia="x-none"/>
        </w:rPr>
        <w:fldChar w:fldCharType="end"/>
      </w:r>
      <w:r w:rsidR="009348E8" w:rsidRPr="00D6314C">
        <w:rPr>
          <w:noProof w:val="0"/>
          <w:lang w:val="fr-FR" w:eastAsia="x-none"/>
        </w:rPr>
        <w:t xml:space="preserve"> </w:t>
      </w:r>
      <w:r w:rsidRPr="00D6314C">
        <w:rPr>
          <w:noProof w:val="0"/>
          <w:lang w:val="fr-FR" w:eastAsia="x-none"/>
        </w:rPr>
        <w:t xml:space="preserve">ne mentionne pas le milieu </w:t>
      </w:r>
      <w:r w:rsidR="009348E8" w:rsidRPr="00D6314C">
        <w:rPr>
          <w:noProof w:val="0"/>
          <w:lang w:val="fr-FR" w:eastAsia="x-none"/>
        </w:rPr>
        <w:t>qui transmit le rayon de soleil</w:t>
      </w:r>
      <w:r w:rsidRPr="00D6314C">
        <w:rPr>
          <w:noProof w:val="0"/>
          <w:lang w:val="fr-FR" w:eastAsia="x-none"/>
        </w:rPr>
        <w:t>.</w:t>
      </w:r>
      <w:r w:rsidRPr="00D6314C">
        <w:rPr>
          <w:noProof w:val="0"/>
          <w:vertAlign w:val="superscript"/>
          <w:lang w:val="fr-FR"/>
        </w:rPr>
        <w:footnoteReference w:id="79"/>
      </w:r>
      <w:r w:rsidRPr="00D6314C">
        <w:rPr>
          <w:noProof w:val="0"/>
          <w:lang w:val="fr-FR" w:eastAsia="x-none"/>
        </w:rPr>
        <w:t xml:space="preserve"> L’intellect</w:t>
      </w:r>
      <w:r w:rsidRPr="00D6314C">
        <w:rPr>
          <w:noProof w:val="0"/>
          <w:lang w:val="fr-FR" w:eastAsia="x-none"/>
        </w:rPr>
        <w:fldChar w:fldCharType="begin"/>
      </w:r>
      <w:r w:rsidRPr="00D6314C">
        <w:rPr>
          <w:noProof w:val="0"/>
          <w:lang w:val="fr-FR"/>
        </w:rPr>
        <w:instrText xml:space="preserve"> XE "</w:instrText>
      </w:r>
      <w:r w:rsidR="00CE3E5F" w:rsidRPr="00D6314C">
        <w:rPr>
          <w:noProof w:val="0"/>
          <w:lang w:val="fr-FR" w:eastAsia="x-none"/>
        </w:rPr>
        <w:instrText>intellect-soleil</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actif assure un </w:t>
      </w:r>
      <w:r w:rsidR="004B0092" w:rsidRPr="00D6314C">
        <w:rPr>
          <w:noProof w:val="0"/>
          <w:lang w:val="fr-FR" w:eastAsia="x-none"/>
        </w:rPr>
        <w:t>par</w:t>
      </w:r>
      <w:r w:rsidRPr="00D6314C">
        <w:rPr>
          <w:noProof w:val="0"/>
          <w:lang w:val="fr-FR" w:eastAsia="x-none"/>
        </w:rPr>
        <w:t>cours complet de la cognition par sa propre actualité et donc il représente pour les Toletans néoplatoniciens le seul principe de la cognition (</w:t>
      </w:r>
      <w:r w:rsidRPr="00D6314C">
        <w:rPr>
          <w:i/>
          <w:noProof w:val="0"/>
          <w:lang w:val="fr-FR" w:eastAsia="x-none"/>
        </w:rPr>
        <w:t>ipsa est principium quod ea que sunt intellecta in potencia, facit esse intellecta in effectu</w:t>
      </w:r>
      <w:r w:rsidRPr="00D6314C">
        <w:rPr>
          <w:noProof w:val="0"/>
          <w:lang w:val="fr-FR" w:eastAsia="x-none"/>
        </w:rPr>
        <w:t xml:space="preserve">). La traduction latine </w:t>
      </w:r>
      <w:r w:rsidR="004B0092" w:rsidRPr="00D6314C">
        <w:rPr>
          <w:noProof w:val="0"/>
          <w:lang w:val="fr-FR" w:eastAsia="x-none"/>
        </w:rPr>
        <w:t>affirme</w:t>
      </w:r>
      <w:r w:rsidRPr="00D6314C">
        <w:rPr>
          <w:noProof w:val="0"/>
          <w:lang w:val="fr-FR" w:eastAsia="x-none"/>
        </w:rPr>
        <w:t xml:space="preserve"> qu’Alfarabi donne la primauté à l’intellect actif, qui actualise la potentialité des formes cognitives. Cette phrase est correcte dans un certain sens, </w:t>
      </w:r>
      <w:r w:rsidR="004B0092" w:rsidRPr="00D6314C">
        <w:rPr>
          <w:noProof w:val="0"/>
          <w:lang w:val="fr-FR" w:eastAsia="x-none"/>
        </w:rPr>
        <w:t xml:space="preserve">mais </w:t>
      </w:r>
      <w:r w:rsidRPr="00D6314C">
        <w:rPr>
          <w:noProof w:val="0"/>
          <w:lang w:val="fr-FR" w:eastAsia="x-none"/>
        </w:rPr>
        <w:t xml:space="preserve">elle est incomplète. Toute forme de médiation disparut du schéma de la cognition. Même la chose extérieure manque à la traduction. Dans l’original, le mythe solaire des néoplatoniciens ne se trouve pas, car la cognition surgit à travers l’action du </w:t>
      </w:r>
      <w:r w:rsidR="00D75DF1" w:rsidRPr="00D6314C">
        <w:rPr>
          <w:noProof w:val="0"/>
          <w:lang w:val="fr-FR" w:eastAsia="x-none"/>
        </w:rPr>
        <w:t>diaphanum</w:t>
      </w:r>
      <w:r w:rsidRPr="00D6314C">
        <w:rPr>
          <w:noProof w:val="0"/>
          <w:lang w:val="fr-FR" w:eastAsia="x-none"/>
        </w:rPr>
        <w:fldChar w:fldCharType="begin"/>
      </w:r>
      <w:r w:rsidRPr="00D6314C">
        <w:rPr>
          <w:noProof w:val="0"/>
          <w:lang w:val="fr-FR"/>
        </w:rPr>
        <w:instrText xml:space="preserve"> XE "</w:instrText>
      </w:r>
      <w:r w:rsidR="00D75DF1" w:rsidRPr="00D6314C">
        <w:rPr>
          <w:noProof w:val="0"/>
          <w:lang w:val="fr-FR" w:eastAsia="x-none"/>
        </w:rPr>
        <w:instrText>diaphanum</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w:t>
      </w:r>
      <w:r w:rsidR="00904AE1" w:rsidRPr="00D6314C">
        <w:rPr>
          <w:noProof w:val="0"/>
          <w:lang w:val="fr-FR" w:eastAsia="x-none"/>
        </w:rPr>
        <w:t>Alfarabi suit la médiation donnée par l</w:t>
      </w:r>
      <w:r w:rsidR="00CE32C5" w:rsidRPr="00D6314C">
        <w:rPr>
          <w:noProof w:val="0"/>
          <w:lang w:val="fr-FR" w:eastAsia="x-none"/>
        </w:rPr>
        <w:t>’</w:t>
      </w:r>
      <w:r w:rsidR="00904AE1" w:rsidRPr="00D6314C">
        <w:rPr>
          <w:noProof w:val="0"/>
          <w:lang w:val="fr-FR" w:eastAsia="x-none"/>
        </w:rPr>
        <w:t>ordre des doublets suivants qui transmettent la cognition matérielle et immatérielle.</w:t>
      </w:r>
    </w:p>
    <w:p w:rsidR="00904AE1" w:rsidRPr="00D6314C" w:rsidRDefault="00904AE1" w:rsidP="009B6225">
      <w:pPr>
        <w:numPr>
          <w:ilvl w:val="0"/>
          <w:numId w:val="22"/>
        </w:numPr>
        <w:rPr>
          <w:noProof w:val="0"/>
          <w:lang w:val="fr-FR" w:eastAsia="x-none"/>
        </w:rPr>
      </w:pPr>
      <w:r w:rsidRPr="00D6314C">
        <w:rPr>
          <w:noProof w:val="0"/>
          <w:lang w:val="fr-FR" w:eastAsia="x-none"/>
        </w:rPr>
        <w:t>Le soleil opère dans le cosmos</w:t>
      </w:r>
      <w:r w:rsidR="002306A7" w:rsidRPr="00D6314C">
        <w:rPr>
          <w:noProof w:val="0"/>
          <w:lang w:val="fr-FR" w:eastAsia="x-none"/>
        </w:rPr>
        <w:t xml:space="preserve"> </w:t>
      </w:r>
      <w:r w:rsidRPr="00D6314C">
        <w:rPr>
          <w:noProof w:val="0"/>
          <w:lang w:val="fr-FR" w:eastAsia="x-none"/>
        </w:rPr>
        <w:t xml:space="preserve">comme </w:t>
      </w:r>
      <w:r w:rsidRPr="00D6314C">
        <w:rPr>
          <w:i/>
          <w:noProof w:val="0"/>
          <w:lang w:val="fr-FR" w:eastAsia="x-none"/>
        </w:rPr>
        <w:t>causa prima</w:t>
      </w:r>
      <w:r w:rsidRPr="00D6314C">
        <w:rPr>
          <w:noProof w:val="0"/>
          <w:lang w:val="fr-FR" w:eastAsia="x-none"/>
        </w:rPr>
        <w:t xml:space="preserve"> </w:t>
      </w:r>
      <w:r w:rsidR="004B0092" w:rsidRPr="00D6314C">
        <w:rPr>
          <w:noProof w:val="0"/>
          <w:lang w:val="fr-FR" w:eastAsia="x-none"/>
        </w:rPr>
        <w:t xml:space="preserve">de l’ordre </w:t>
      </w:r>
      <w:r w:rsidRPr="00D6314C">
        <w:rPr>
          <w:noProof w:val="0"/>
          <w:lang w:val="fr-FR" w:eastAsia="x-none"/>
        </w:rPr>
        <w:t xml:space="preserve">divin </w:t>
      </w:r>
      <w:r w:rsidR="00EA3077">
        <w:rPr>
          <w:noProof w:val="0"/>
          <w:lang w:val="fr-FR" w:eastAsia="x-none"/>
        </w:rPr>
        <w:t xml:space="preserve">qui </w:t>
      </w:r>
      <w:r w:rsidR="00736356" w:rsidRPr="00D6314C">
        <w:rPr>
          <w:noProof w:val="0"/>
          <w:lang w:val="fr-FR" w:eastAsia="x-none"/>
        </w:rPr>
        <w:t xml:space="preserve">opère </w:t>
      </w:r>
      <w:r w:rsidR="009B6225" w:rsidRPr="00D6314C">
        <w:rPr>
          <w:noProof w:val="0"/>
          <w:lang w:val="fr-FR" w:eastAsia="x-none"/>
        </w:rPr>
        <w:t>dans la partie intelligible du cosmos.</w:t>
      </w:r>
    </w:p>
    <w:p w:rsidR="00904AE1" w:rsidRPr="00D6314C" w:rsidRDefault="00904AE1" w:rsidP="00904AE1">
      <w:pPr>
        <w:numPr>
          <w:ilvl w:val="0"/>
          <w:numId w:val="22"/>
        </w:numPr>
        <w:rPr>
          <w:noProof w:val="0"/>
          <w:lang w:val="fr-FR" w:eastAsia="x-none"/>
        </w:rPr>
      </w:pPr>
      <w:r w:rsidRPr="00D6314C">
        <w:rPr>
          <w:noProof w:val="0"/>
          <w:lang w:val="fr-FR" w:eastAsia="x-none"/>
        </w:rPr>
        <w:t xml:space="preserve">Le rayon du soleil dans le monde </w:t>
      </w:r>
      <w:r w:rsidR="009B6225" w:rsidRPr="00D6314C">
        <w:rPr>
          <w:noProof w:val="0"/>
          <w:lang w:val="fr-FR" w:eastAsia="x-none"/>
        </w:rPr>
        <w:t xml:space="preserve">matériel </w:t>
      </w:r>
      <w:r w:rsidR="00F741E3" w:rsidRPr="00D6314C">
        <w:rPr>
          <w:noProof w:val="0"/>
          <w:lang w:val="fr-FR" w:eastAsia="x-none"/>
        </w:rPr>
        <w:t xml:space="preserve">équivaut </w:t>
      </w:r>
      <w:r w:rsidR="00F741E3" w:rsidRPr="00D6314C">
        <w:rPr>
          <w:rFonts w:cs="Calibri"/>
          <w:noProof w:val="0"/>
          <w:lang w:val="fr-FR" w:eastAsia="x-none"/>
        </w:rPr>
        <w:t>à</w:t>
      </w:r>
      <w:r w:rsidR="00F741E3" w:rsidRPr="00D6314C">
        <w:rPr>
          <w:noProof w:val="0"/>
          <w:lang w:val="fr-FR" w:eastAsia="x-none"/>
        </w:rPr>
        <w:t xml:space="preserve"> </w:t>
      </w:r>
      <w:r w:rsidR="00F741E3" w:rsidRPr="00D6314C">
        <w:rPr>
          <w:i/>
          <w:noProof w:val="0"/>
          <w:lang w:val="fr-FR" w:eastAsia="x-none"/>
        </w:rPr>
        <w:t>intellectus agens</w:t>
      </w:r>
      <w:r w:rsidR="009B6225" w:rsidRPr="00D6314C">
        <w:rPr>
          <w:noProof w:val="0"/>
          <w:lang w:val="fr-FR" w:eastAsia="x-none"/>
        </w:rPr>
        <w:t xml:space="preserve"> hypostasié, de nature cosmique et pleinement actuel</w:t>
      </w:r>
      <w:r w:rsidR="00EA3077">
        <w:rPr>
          <w:noProof w:val="0"/>
          <w:lang w:val="fr-FR" w:eastAsia="x-none"/>
        </w:rPr>
        <w:t>le</w:t>
      </w:r>
      <w:r w:rsidR="009B6225" w:rsidRPr="00D6314C">
        <w:rPr>
          <w:noProof w:val="0"/>
          <w:lang w:val="fr-FR" w:eastAsia="x-none"/>
        </w:rPr>
        <w:t>,</w:t>
      </w:r>
      <w:r w:rsidR="002538A5" w:rsidRPr="00D6314C">
        <w:rPr>
          <w:noProof w:val="0"/>
          <w:lang w:val="fr-FR" w:eastAsia="x-none"/>
        </w:rPr>
        <w:t xml:space="preserve"> qui</w:t>
      </w:r>
      <w:r w:rsidR="009B6225" w:rsidRPr="00D6314C">
        <w:rPr>
          <w:noProof w:val="0"/>
          <w:lang w:val="fr-FR" w:eastAsia="x-none"/>
        </w:rPr>
        <w:t xml:space="preserve"> </w:t>
      </w:r>
      <w:r w:rsidR="00736356" w:rsidRPr="00D6314C">
        <w:rPr>
          <w:noProof w:val="0"/>
          <w:lang w:val="fr-FR" w:eastAsia="x-none"/>
        </w:rPr>
        <w:t>o</w:t>
      </w:r>
      <w:r w:rsidR="002538A5" w:rsidRPr="00D6314C">
        <w:rPr>
          <w:noProof w:val="0"/>
          <w:lang w:val="fr-FR" w:eastAsia="x-none"/>
        </w:rPr>
        <w:t>p</w:t>
      </w:r>
      <w:r w:rsidR="002538A5" w:rsidRPr="00D6314C">
        <w:rPr>
          <w:rFonts w:cs="Calibri"/>
          <w:noProof w:val="0"/>
          <w:lang w:val="fr-FR" w:eastAsia="x-none"/>
        </w:rPr>
        <w:t>è</w:t>
      </w:r>
      <w:r w:rsidR="002538A5" w:rsidRPr="00D6314C">
        <w:rPr>
          <w:noProof w:val="0"/>
          <w:lang w:val="fr-FR" w:eastAsia="x-none"/>
        </w:rPr>
        <w:t>re</w:t>
      </w:r>
      <w:r w:rsidR="00736356" w:rsidRPr="00D6314C">
        <w:rPr>
          <w:noProof w:val="0"/>
          <w:lang w:val="fr-FR" w:eastAsia="x-none"/>
        </w:rPr>
        <w:t xml:space="preserve"> </w:t>
      </w:r>
      <w:r w:rsidR="00F741E3" w:rsidRPr="00D6314C">
        <w:rPr>
          <w:noProof w:val="0"/>
          <w:lang w:val="fr-FR" w:eastAsia="x-none"/>
        </w:rPr>
        <w:t xml:space="preserve">dans </w:t>
      </w:r>
      <w:r w:rsidRPr="00D6314C">
        <w:rPr>
          <w:noProof w:val="0"/>
          <w:lang w:val="fr-FR" w:eastAsia="x-none"/>
        </w:rPr>
        <w:t>l</w:t>
      </w:r>
      <w:r w:rsidR="00CE32C5" w:rsidRPr="00D6314C">
        <w:rPr>
          <w:noProof w:val="0"/>
          <w:lang w:val="fr-FR" w:eastAsia="x-none"/>
        </w:rPr>
        <w:t>’</w:t>
      </w:r>
      <w:r w:rsidRPr="00D6314C">
        <w:rPr>
          <w:noProof w:val="0"/>
          <w:lang w:val="fr-FR" w:eastAsia="x-none"/>
        </w:rPr>
        <w:t xml:space="preserve">âme </w:t>
      </w:r>
      <w:r w:rsidR="009B6225" w:rsidRPr="00D6314C">
        <w:rPr>
          <w:noProof w:val="0"/>
          <w:lang w:val="fr-FR" w:eastAsia="x-none"/>
        </w:rPr>
        <w:t>humaine</w:t>
      </w:r>
      <w:r w:rsidRPr="00D6314C">
        <w:rPr>
          <w:noProof w:val="0"/>
          <w:lang w:val="fr-FR" w:eastAsia="x-none"/>
        </w:rPr>
        <w:t>.</w:t>
      </w:r>
    </w:p>
    <w:p w:rsidR="00904AE1" w:rsidRPr="00D6314C" w:rsidRDefault="00904AE1" w:rsidP="00904AE1">
      <w:pPr>
        <w:numPr>
          <w:ilvl w:val="0"/>
          <w:numId w:val="22"/>
        </w:numPr>
        <w:rPr>
          <w:noProof w:val="0"/>
          <w:lang w:val="fr-FR" w:eastAsia="x-none"/>
        </w:rPr>
      </w:pPr>
      <w:r w:rsidRPr="00D6314C">
        <w:rPr>
          <w:noProof w:val="0"/>
          <w:lang w:val="fr-FR" w:eastAsia="x-none"/>
        </w:rPr>
        <w:t>Le diaphanum</w:t>
      </w:r>
      <w:r w:rsidRPr="00D6314C">
        <w:rPr>
          <w:noProof w:val="0"/>
          <w:vertAlign w:val="superscript"/>
          <w:lang w:val="fr-FR" w:eastAsia="x-none"/>
        </w:rPr>
        <w:t>1</w:t>
      </w:r>
      <w:r w:rsidRPr="00D6314C">
        <w:rPr>
          <w:noProof w:val="0"/>
          <w:lang w:val="fr-FR" w:eastAsia="x-none"/>
        </w:rPr>
        <w:t xml:space="preserve"> physique opère dans le monde en tant que </w:t>
      </w:r>
      <w:r w:rsidRPr="00D6314C">
        <w:rPr>
          <w:i/>
          <w:noProof w:val="0"/>
          <w:lang w:val="fr-FR" w:eastAsia="x-none"/>
        </w:rPr>
        <w:t>perspicuum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perspicuum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qui transmet le rayon actuel aux corps physique</w:t>
      </w:r>
      <w:r w:rsidR="004B0092" w:rsidRPr="00D6314C">
        <w:rPr>
          <w:noProof w:val="0"/>
          <w:lang w:val="fr-FR" w:eastAsia="x-none"/>
        </w:rPr>
        <w:t>s</w:t>
      </w:r>
      <w:r w:rsidRPr="00D6314C">
        <w:rPr>
          <w:noProof w:val="0"/>
          <w:lang w:val="fr-FR" w:eastAsia="x-none"/>
        </w:rPr>
        <w:t xml:space="preserve"> à travers l</w:t>
      </w:r>
      <w:r w:rsidR="00CE32C5" w:rsidRPr="00D6314C">
        <w:rPr>
          <w:noProof w:val="0"/>
          <w:lang w:val="fr-FR" w:eastAsia="x-none"/>
        </w:rPr>
        <w:t>’</w:t>
      </w:r>
      <w:r w:rsidRPr="00D6314C">
        <w:rPr>
          <w:noProof w:val="0"/>
          <w:lang w:val="fr-FR" w:eastAsia="x-none"/>
        </w:rPr>
        <w:t>espace. L</w:t>
      </w:r>
      <w:r w:rsidR="00CE32C5" w:rsidRPr="00D6314C">
        <w:rPr>
          <w:noProof w:val="0"/>
          <w:lang w:val="fr-FR" w:eastAsia="x-none"/>
        </w:rPr>
        <w:t>’</w:t>
      </w:r>
      <w:r w:rsidRPr="00D6314C">
        <w:rPr>
          <w:noProof w:val="0"/>
          <w:lang w:val="fr-FR" w:eastAsia="x-none"/>
        </w:rPr>
        <w:t xml:space="preserve">effet causal transmis par </w:t>
      </w:r>
      <w:r w:rsidRPr="00D6314C">
        <w:rPr>
          <w:i/>
          <w:noProof w:val="0"/>
          <w:lang w:val="fr-FR" w:eastAsia="x-none"/>
        </w:rPr>
        <w:t>perspicuum</w:t>
      </w:r>
      <w:r w:rsidRPr="00D6314C">
        <w:rPr>
          <w:noProof w:val="0"/>
          <w:lang w:val="fr-FR" w:eastAsia="x-none"/>
        </w:rPr>
        <w:t xml:space="preserve"> est la couleur du corps illuminé.</w:t>
      </w:r>
    </w:p>
    <w:p w:rsidR="00904AE1" w:rsidRPr="00D6314C" w:rsidRDefault="00904AE1" w:rsidP="00904AE1">
      <w:pPr>
        <w:numPr>
          <w:ilvl w:val="0"/>
          <w:numId w:val="22"/>
        </w:numPr>
        <w:rPr>
          <w:noProof w:val="0"/>
          <w:lang w:val="fr-FR" w:eastAsia="x-none"/>
        </w:rPr>
      </w:pPr>
      <w:r w:rsidRPr="00D6314C">
        <w:rPr>
          <w:noProof w:val="0"/>
          <w:lang w:val="fr-FR" w:eastAsia="x-none"/>
        </w:rPr>
        <w:t xml:space="preserve">Le second processus </w:t>
      </w:r>
      <w:r w:rsidR="000312F9" w:rsidRPr="00D6314C">
        <w:rPr>
          <w:noProof w:val="0"/>
          <w:lang w:val="fr-FR" w:eastAsia="x-none"/>
        </w:rPr>
        <w:t xml:space="preserve">de médiation </w:t>
      </w:r>
      <w:r w:rsidRPr="00D6314C">
        <w:rPr>
          <w:noProof w:val="0"/>
          <w:lang w:val="fr-FR" w:eastAsia="x-none"/>
        </w:rPr>
        <w:t>se déroule au niveau cognitif du diaphan</w:t>
      </w:r>
      <w:r w:rsidR="004B0092" w:rsidRPr="00D6314C">
        <w:rPr>
          <w:noProof w:val="0"/>
          <w:lang w:val="fr-FR" w:eastAsia="x-none"/>
        </w:rPr>
        <w:t>um</w:t>
      </w:r>
      <w:r w:rsidRPr="00D6314C">
        <w:rPr>
          <w:noProof w:val="0"/>
          <w:vertAlign w:val="superscript"/>
          <w:lang w:val="fr-FR" w:eastAsia="x-none"/>
        </w:rPr>
        <w:t>2</w:t>
      </w:r>
      <w:r w:rsidRPr="00D6314C">
        <w:rPr>
          <w:noProof w:val="0"/>
          <w:lang w:val="fr-FR" w:eastAsia="x-none"/>
        </w:rPr>
        <w:t xml:space="preserve"> qui appréhende le corps coloré par les sens et le transmet à l</w:t>
      </w:r>
      <w:r w:rsidR="00CE32C5" w:rsidRPr="00D6314C">
        <w:rPr>
          <w:noProof w:val="0"/>
          <w:lang w:val="fr-FR" w:eastAsia="x-none"/>
        </w:rPr>
        <w:t>’</w:t>
      </w:r>
      <w:r w:rsidRPr="00D6314C">
        <w:rPr>
          <w:noProof w:val="0"/>
          <w:lang w:val="fr-FR" w:eastAsia="x-none"/>
        </w:rPr>
        <w:t>intellect. La couleur du corps reconnue sensuellement se transforme en concept général de couleur reconnue intellectuellement.</w:t>
      </w:r>
    </w:p>
    <w:p w:rsidR="00904AE1" w:rsidRPr="00D6314C" w:rsidRDefault="00904AE1" w:rsidP="00904AE1">
      <w:pPr>
        <w:numPr>
          <w:ilvl w:val="0"/>
          <w:numId w:val="22"/>
        </w:numPr>
        <w:rPr>
          <w:noProof w:val="0"/>
          <w:lang w:val="fr-FR" w:eastAsia="x-none"/>
        </w:rPr>
      </w:pPr>
      <w:r w:rsidRPr="00D6314C">
        <w:rPr>
          <w:noProof w:val="0"/>
          <w:lang w:val="fr-FR" w:eastAsia="x-none"/>
        </w:rPr>
        <w:t>La deuxième médiation se déroule dans la série</w:t>
      </w:r>
      <w:r w:rsidR="00CE32C5" w:rsidRPr="00D6314C">
        <w:rPr>
          <w:noProof w:val="0"/>
          <w:lang w:val="fr-FR" w:eastAsia="x-none"/>
        </w:rPr>
        <w:t> </w:t>
      </w:r>
      <w:r w:rsidRPr="00D6314C">
        <w:rPr>
          <w:noProof w:val="0"/>
          <w:lang w:val="fr-FR" w:eastAsia="x-none"/>
        </w:rPr>
        <w:t>: œ</w:t>
      </w:r>
      <w:r w:rsidR="000A7848" w:rsidRPr="00D6314C">
        <w:rPr>
          <w:noProof w:val="0"/>
          <w:lang w:val="fr-FR" w:eastAsia="x-none"/>
        </w:rPr>
        <w:t>il réceptif (organe sensoriel)</w:t>
      </w:r>
      <w:r w:rsidR="00EA3077">
        <w:rPr>
          <w:noProof w:val="0"/>
          <w:lang w:val="fr-FR" w:eastAsia="x-none"/>
        </w:rPr>
        <w:t xml:space="preserve"> </w:t>
      </w:r>
      <w:r w:rsidR="000A7848" w:rsidRPr="00D6314C">
        <w:rPr>
          <w:noProof w:val="0"/>
          <w:lang w:val="fr-FR"/>
        </w:rPr>
        <w:t>—</w:t>
      </w:r>
      <w:r w:rsidR="000A7848" w:rsidRPr="00D6314C">
        <w:rPr>
          <w:noProof w:val="0"/>
          <w:lang w:val="fr-FR" w:eastAsia="x-none"/>
        </w:rPr>
        <w:t xml:space="preserve"> imagination sensuelle </w:t>
      </w:r>
      <w:r w:rsidR="00276003" w:rsidRPr="00D6314C">
        <w:rPr>
          <w:noProof w:val="0"/>
          <w:lang w:val="fr-FR"/>
        </w:rPr>
        <w:t>(</w:t>
      </w:r>
      <w:r w:rsidR="00276003" w:rsidRPr="00D6314C">
        <w:rPr>
          <w:i/>
          <w:noProof w:val="0"/>
          <w:lang w:val="fr-FR"/>
        </w:rPr>
        <w:t>imaginatio</w:t>
      </w:r>
      <w:r w:rsidR="00276003" w:rsidRPr="00D6314C">
        <w:rPr>
          <w:noProof w:val="0"/>
          <w:lang w:val="fr-FR"/>
        </w:rPr>
        <w:t xml:space="preserve">) </w:t>
      </w:r>
      <w:r w:rsidR="000A7848" w:rsidRPr="00D6314C">
        <w:rPr>
          <w:noProof w:val="0"/>
          <w:lang w:val="fr-FR"/>
        </w:rPr>
        <w:t>—</w:t>
      </w:r>
      <w:r w:rsidRPr="00D6314C">
        <w:rPr>
          <w:noProof w:val="0"/>
          <w:lang w:val="fr-FR" w:eastAsia="x-none"/>
        </w:rPr>
        <w:t xml:space="preserve"> </w:t>
      </w:r>
      <w:r w:rsidRPr="00D6314C">
        <w:rPr>
          <w:i/>
          <w:noProof w:val="0"/>
          <w:lang w:val="fr-FR" w:eastAsia="x-none"/>
        </w:rPr>
        <w:t>intel</w:t>
      </w:r>
      <w:r w:rsidR="000A7848" w:rsidRPr="00D6314C">
        <w:rPr>
          <w:i/>
          <w:noProof w:val="0"/>
          <w:lang w:val="fr-FR" w:eastAsia="x-none"/>
        </w:rPr>
        <w:t>lectus in potencia</w:t>
      </w:r>
      <w:r w:rsidR="000A7848" w:rsidRPr="00D6314C">
        <w:rPr>
          <w:noProof w:val="0"/>
          <w:lang w:val="fr-FR" w:eastAsia="x-none"/>
        </w:rPr>
        <w:t xml:space="preserve"> réceptif </w:t>
      </w:r>
      <w:r w:rsidR="000A7848" w:rsidRPr="00D6314C">
        <w:rPr>
          <w:noProof w:val="0"/>
          <w:lang w:val="fr-FR"/>
        </w:rPr>
        <w:t>—</w:t>
      </w:r>
      <w:r w:rsidRPr="00D6314C">
        <w:rPr>
          <w:noProof w:val="0"/>
          <w:lang w:val="fr-FR" w:eastAsia="x-none"/>
        </w:rPr>
        <w:t xml:space="preserve"> </w:t>
      </w:r>
      <w:r w:rsidRPr="00D6314C">
        <w:rPr>
          <w:i/>
          <w:noProof w:val="0"/>
          <w:lang w:val="fr-FR" w:eastAsia="x-none"/>
        </w:rPr>
        <w:t>intellectus agens</w:t>
      </w:r>
      <w:r w:rsidRPr="00D6314C">
        <w:rPr>
          <w:noProof w:val="0"/>
          <w:lang w:val="fr-FR" w:eastAsia="x-none"/>
        </w:rPr>
        <w:t xml:space="preserve"> humain. </w:t>
      </w:r>
    </w:p>
    <w:p w:rsidR="00B233E4" w:rsidRDefault="0035505A" w:rsidP="003B4E60">
      <w:pPr>
        <w:rPr>
          <w:noProof w:val="0"/>
          <w:lang w:val="fr-FR" w:eastAsia="x-none"/>
        </w:rPr>
      </w:pPr>
      <w:r w:rsidRPr="00D6314C">
        <w:rPr>
          <w:noProof w:val="0"/>
          <w:lang w:val="fr-FR" w:eastAsia="x-none"/>
        </w:rPr>
        <w:t xml:space="preserve">La traduction latine </w:t>
      </w:r>
      <w:r w:rsidR="004B20C5" w:rsidRPr="00D6314C">
        <w:rPr>
          <w:i/>
          <w:noProof w:val="0"/>
          <w:lang w:val="fr-FR"/>
        </w:rPr>
        <w:t xml:space="preserve">De intellectu et intellecto </w:t>
      </w:r>
      <w:r w:rsidR="004B20C5" w:rsidRPr="00D6314C">
        <w:rPr>
          <w:noProof w:val="0"/>
          <w:lang w:val="fr-FR"/>
        </w:rPr>
        <w:t xml:space="preserve">par </w:t>
      </w:r>
      <w:r w:rsidRPr="00D6314C">
        <w:rPr>
          <w:noProof w:val="0"/>
          <w:lang w:val="fr-FR" w:eastAsia="x-none"/>
        </w:rPr>
        <w:t>l</w:t>
      </w:r>
      <w:r w:rsidR="003B4E60" w:rsidRPr="00D6314C">
        <w:rPr>
          <w:noProof w:val="0"/>
          <w:lang w:val="fr-FR" w:eastAsia="x-none"/>
        </w:rPr>
        <w:t>’</w:t>
      </w:r>
      <w:r w:rsidR="007C4B2C" w:rsidRPr="00D6314C">
        <w:rPr>
          <w:noProof w:val="0"/>
          <w:lang w:val="fr-FR" w:eastAsia="x-none"/>
        </w:rPr>
        <w:t>é</w:t>
      </w:r>
      <w:r w:rsidR="00214BE4" w:rsidRPr="00D6314C">
        <w:rPr>
          <w:noProof w:val="0"/>
          <w:lang w:val="fr-FR" w:eastAsia="x-none"/>
        </w:rPr>
        <w:t>cole de</w:t>
      </w:r>
      <w:r w:rsidR="003B4E60" w:rsidRPr="00D6314C">
        <w:rPr>
          <w:noProof w:val="0"/>
          <w:lang w:val="fr-FR" w:eastAsia="x-none"/>
        </w:rPr>
        <w:t xml:space="preserve"> Tol</w:t>
      </w:r>
      <w:r w:rsidR="003A514F" w:rsidRPr="00D6314C">
        <w:rPr>
          <w:noProof w:val="0"/>
          <w:lang w:val="fr-FR" w:eastAsia="x-none"/>
        </w:rPr>
        <w:t>è</w:t>
      </w:r>
      <w:r w:rsidR="003B4E60" w:rsidRPr="00D6314C">
        <w:rPr>
          <w:noProof w:val="0"/>
          <w:lang w:val="fr-FR" w:eastAsia="x-none"/>
        </w:rPr>
        <w:t>d</w:t>
      </w:r>
      <w:r w:rsidR="003A514F" w:rsidRPr="00D6314C">
        <w:rPr>
          <w:noProof w:val="0"/>
          <w:lang w:val="fr-FR" w:eastAsia="x-none"/>
        </w:rPr>
        <w:t>e</w:t>
      </w:r>
      <w:r w:rsidR="003B4E60" w:rsidRPr="00D6314C">
        <w:rPr>
          <w:noProof w:val="0"/>
          <w:lang w:val="fr-FR" w:eastAsia="x-none"/>
        </w:rPr>
        <w:t xml:space="preserve"> </w:t>
      </w:r>
      <w:r w:rsidRPr="00D6314C">
        <w:rPr>
          <w:noProof w:val="0"/>
          <w:lang w:val="fr-FR" w:eastAsia="x-none"/>
        </w:rPr>
        <w:t>a été influe</w:t>
      </w:r>
      <w:r w:rsidR="003A514F" w:rsidRPr="00D6314C">
        <w:rPr>
          <w:noProof w:val="0"/>
          <w:lang w:val="fr-FR" w:eastAsia="x-none"/>
        </w:rPr>
        <w:t>n</w:t>
      </w:r>
      <w:r w:rsidRPr="00D6314C">
        <w:rPr>
          <w:noProof w:val="0"/>
          <w:lang w:val="fr-FR" w:eastAsia="x-none"/>
        </w:rPr>
        <w:t>cée par l</w:t>
      </w:r>
      <w:r w:rsidR="00CE32C5" w:rsidRPr="00D6314C">
        <w:rPr>
          <w:noProof w:val="0"/>
          <w:lang w:val="fr-FR" w:eastAsia="x-none"/>
        </w:rPr>
        <w:t>’</w:t>
      </w:r>
      <w:r w:rsidRPr="00D6314C">
        <w:rPr>
          <w:noProof w:val="0"/>
          <w:lang w:val="fr-FR" w:eastAsia="x-none"/>
        </w:rPr>
        <w:t>avicennisme. Elle</w:t>
      </w:r>
      <w:r w:rsidR="003B4E60" w:rsidRPr="00D6314C">
        <w:rPr>
          <w:noProof w:val="0"/>
          <w:lang w:val="fr-FR" w:eastAsia="x-none"/>
        </w:rPr>
        <w:t xml:space="preserve"> indique en général que la potentialité est réceptive en direction de l’actualité du soleil (</w:t>
      </w:r>
      <w:r w:rsidR="003B4E60" w:rsidRPr="00D6314C">
        <w:rPr>
          <w:i/>
          <w:noProof w:val="0"/>
          <w:lang w:val="fr-FR" w:eastAsia="x-none"/>
        </w:rPr>
        <w:t>quod tribuit illi ab illo principio</w:t>
      </w:r>
      <w:r w:rsidR="003B4E60" w:rsidRPr="00D6314C">
        <w:rPr>
          <w:noProof w:val="0"/>
          <w:lang w:val="fr-FR" w:eastAsia="x-none"/>
        </w:rPr>
        <w:t xml:space="preserve">). Il ne s’agit pas d’une description phénoménologique de la cognition, mais d’une simple affirmation du fait que nous connaissons les choses parce qu’elles sont éclairées par le soleil. Le noyau herméneutique </w:t>
      </w:r>
      <w:r w:rsidR="006E528D" w:rsidRPr="00D6314C">
        <w:rPr>
          <w:noProof w:val="0"/>
          <w:lang w:val="fr-FR" w:eastAsia="x-none"/>
        </w:rPr>
        <w:t xml:space="preserve">porte sur la manière (le « comment ») qui concerne le déroulement de la connaissance. Ce procédé </w:t>
      </w:r>
      <w:r w:rsidR="003B4E60" w:rsidRPr="00D6314C">
        <w:rPr>
          <w:noProof w:val="0"/>
          <w:lang w:val="fr-FR" w:eastAsia="x-none"/>
        </w:rPr>
        <w:t xml:space="preserve">a été remplacé dans la traduction des Toletans par le mythe solaire de la modernité néoplatonicienne. </w:t>
      </w:r>
      <w:r w:rsidR="006E528D" w:rsidRPr="00D6314C">
        <w:rPr>
          <w:noProof w:val="0"/>
          <w:lang w:val="fr-FR" w:eastAsia="x-none"/>
        </w:rPr>
        <w:t>Le concept d</w:t>
      </w:r>
      <w:r w:rsidR="003B4E60" w:rsidRPr="00D6314C">
        <w:rPr>
          <w:noProof w:val="0"/>
          <w:lang w:val="fr-FR" w:eastAsia="x-none"/>
        </w:rPr>
        <w:t xml:space="preserve">e la lumière comme </w:t>
      </w:r>
      <w:r w:rsidR="006E528D" w:rsidRPr="00D6314C">
        <w:rPr>
          <w:noProof w:val="0"/>
          <w:lang w:val="fr-FR" w:eastAsia="x-none"/>
        </w:rPr>
        <w:t xml:space="preserve">existant </w:t>
      </w:r>
      <w:r w:rsidR="003B4E60" w:rsidRPr="00D6314C">
        <w:rPr>
          <w:noProof w:val="0"/>
          <w:lang w:val="fr-FR" w:eastAsia="x-none"/>
        </w:rPr>
        <w:t>du troisième genre représente une erreur de principe</w:t>
      </w:r>
      <w:r w:rsidR="006E528D" w:rsidRPr="00D6314C">
        <w:rPr>
          <w:noProof w:val="0"/>
          <w:lang w:val="fr-FR" w:eastAsia="x-none"/>
        </w:rPr>
        <w:t xml:space="preserve">. Elle invalide </w:t>
      </w:r>
      <w:r w:rsidR="003B4E60" w:rsidRPr="00D6314C">
        <w:rPr>
          <w:noProof w:val="0"/>
          <w:lang w:val="fr-FR" w:eastAsia="x-none"/>
        </w:rPr>
        <w:t xml:space="preserve">toute </w:t>
      </w:r>
      <w:r w:rsidR="007129CF">
        <w:rPr>
          <w:noProof w:val="0"/>
          <w:lang w:val="fr-FR" w:eastAsia="x-none"/>
        </w:rPr>
        <w:t xml:space="preserve">la </w:t>
      </w:r>
      <w:r w:rsidR="003B4E60" w:rsidRPr="00D6314C">
        <w:rPr>
          <w:noProof w:val="0"/>
          <w:lang w:val="fr-FR" w:eastAsia="x-none"/>
        </w:rPr>
        <w:t xml:space="preserve">preuve scientifique de la </w:t>
      </w:r>
      <w:r w:rsidR="003B4E60" w:rsidRPr="00D6314C">
        <w:rPr>
          <w:i/>
          <w:noProof w:val="0"/>
          <w:lang w:val="fr-FR" w:eastAsia="x-none"/>
        </w:rPr>
        <w:t>Seconde Analytique</w:t>
      </w:r>
      <w:r w:rsidR="003B4E60" w:rsidRPr="00D6314C">
        <w:rPr>
          <w:noProof w:val="0"/>
          <w:lang w:val="fr-FR" w:eastAsia="x-none"/>
        </w:rPr>
        <w:t xml:space="preserve">. La lumière n’est pas un concept universel et ne peut pas agir directement sur l’intellect. </w:t>
      </w:r>
      <w:r w:rsidR="00453ADA" w:rsidRPr="00D6314C">
        <w:rPr>
          <w:noProof w:val="0"/>
          <w:lang w:val="fr-FR" w:eastAsia="x-none"/>
        </w:rPr>
        <w:t xml:space="preserve">Ce schéma </w:t>
      </w:r>
      <w:r w:rsidR="003B4E60" w:rsidRPr="00D6314C">
        <w:rPr>
          <w:noProof w:val="0"/>
          <w:lang w:val="fr-FR" w:eastAsia="x-none"/>
        </w:rPr>
        <w:t xml:space="preserve">manque la causalité réelle et actuelle, qui pourrait </w:t>
      </w:r>
      <w:r w:rsidR="00047FEF">
        <w:rPr>
          <w:noProof w:val="0"/>
          <w:lang w:val="fr-FR" w:eastAsia="x-none"/>
        </w:rPr>
        <w:t xml:space="preserve">entamer </w:t>
      </w:r>
      <w:r w:rsidR="003B4E60" w:rsidRPr="00D6314C">
        <w:rPr>
          <w:noProof w:val="0"/>
          <w:lang w:val="fr-FR" w:eastAsia="x-none"/>
        </w:rPr>
        <w:t>le processus de la cognition</w:t>
      </w:r>
      <w:r w:rsidR="006E528D" w:rsidRPr="00D6314C">
        <w:rPr>
          <w:noProof w:val="0"/>
          <w:lang w:val="fr-FR" w:eastAsia="x-none"/>
        </w:rPr>
        <w:t xml:space="preserve"> immatérielle</w:t>
      </w:r>
      <w:r w:rsidR="003B4E60" w:rsidRPr="00D6314C">
        <w:rPr>
          <w:noProof w:val="0"/>
          <w:lang w:val="fr-FR" w:eastAsia="x-none"/>
        </w:rPr>
        <w:t>. L’intellect solaire n’existe pas, c’est une absurdité mythique d</w:t>
      </w:r>
      <w:r w:rsidR="006E528D" w:rsidRPr="00D6314C">
        <w:rPr>
          <w:noProof w:val="0"/>
          <w:lang w:val="fr-FR" w:eastAsia="x-none"/>
        </w:rPr>
        <w:t>es</w:t>
      </w:r>
      <w:r w:rsidR="003B4E60" w:rsidRPr="00D6314C">
        <w:rPr>
          <w:noProof w:val="0"/>
          <w:lang w:val="fr-FR" w:eastAsia="x-none"/>
        </w:rPr>
        <w:t xml:space="preserve"> </w:t>
      </w:r>
      <w:r w:rsidR="003B4E60" w:rsidRPr="00D6314C">
        <w:rPr>
          <w:i/>
          <w:noProof w:val="0"/>
          <w:lang w:val="fr-FR" w:eastAsia="x-none"/>
        </w:rPr>
        <w:t>Modernorum</w:t>
      </w:r>
      <w:r w:rsidR="003B4E60" w:rsidRPr="00D6314C">
        <w:rPr>
          <w:noProof w:val="0"/>
          <w:lang w:val="fr-FR" w:eastAsia="x-none"/>
        </w:rPr>
        <w:t>. La lumière est une substance physique matériellement donnée et la cognition est une forme universelle immatérielle</w:t>
      </w:r>
      <w:r w:rsidR="006E528D" w:rsidRPr="00D6314C">
        <w:rPr>
          <w:noProof w:val="0"/>
          <w:lang w:val="fr-FR" w:eastAsia="x-none"/>
        </w:rPr>
        <w:t>. D</w:t>
      </w:r>
      <w:r w:rsidR="003B4E60" w:rsidRPr="00D6314C">
        <w:rPr>
          <w:noProof w:val="0"/>
          <w:lang w:val="fr-FR" w:eastAsia="x-none"/>
        </w:rPr>
        <w:t>onc</w:t>
      </w:r>
      <w:r w:rsidR="006E528D" w:rsidRPr="00D6314C">
        <w:rPr>
          <w:noProof w:val="0"/>
          <w:lang w:val="fr-FR" w:eastAsia="x-none"/>
        </w:rPr>
        <w:t>,</w:t>
      </w:r>
      <w:r w:rsidR="00453ADA" w:rsidRPr="00D6314C">
        <w:rPr>
          <w:noProof w:val="0"/>
          <w:lang w:val="fr-FR" w:eastAsia="x-none"/>
        </w:rPr>
        <w:t xml:space="preserve"> la lumière</w:t>
      </w:r>
      <w:r w:rsidR="003B4E60" w:rsidRPr="00D6314C">
        <w:rPr>
          <w:noProof w:val="0"/>
          <w:lang w:val="fr-FR" w:eastAsia="x-none"/>
        </w:rPr>
        <w:t xml:space="preserve"> a besoin de la chaîne de médiation mentionnée ci-dessus. La pensée critique du </w:t>
      </w:r>
      <w:r w:rsidR="005467E0">
        <w:rPr>
          <w:noProof w:val="0"/>
          <w:lang w:val="fr-FR" w:eastAsia="x-none"/>
        </w:rPr>
        <w:t>Second Maître</w:t>
      </w:r>
      <w:r w:rsidR="003B4E60" w:rsidRPr="00D6314C">
        <w:rPr>
          <w:noProof w:val="0"/>
          <w:lang w:val="fr-FR" w:eastAsia="x-none"/>
        </w:rPr>
        <w:t xml:space="preserve"> voit la causalité réelle de l’action </w:t>
      </w:r>
      <w:r w:rsidR="00106B3B" w:rsidRPr="00D6314C">
        <w:rPr>
          <w:noProof w:val="0"/>
          <w:lang w:val="fr-FR" w:eastAsia="x-none"/>
        </w:rPr>
        <w:t>de la lumière sur la cognition. L</w:t>
      </w:r>
      <w:r w:rsidR="00CE32C5" w:rsidRPr="00D6314C">
        <w:rPr>
          <w:noProof w:val="0"/>
          <w:lang w:val="fr-FR" w:eastAsia="x-none"/>
        </w:rPr>
        <w:t>’</w:t>
      </w:r>
      <w:r w:rsidR="00106B3B" w:rsidRPr="00D6314C">
        <w:rPr>
          <w:noProof w:val="0"/>
          <w:lang w:val="fr-FR" w:eastAsia="x-none"/>
        </w:rPr>
        <w:t xml:space="preserve">activité naturelle joue le rôle de la première substance et la cognition humaine celui de la deuxième substance. </w:t>
      </w:r>
      <w:r w:rsidR="006E528D" w:rsidRPr="00D6314C">
        <w:rPr>
          <w:noProof w:val="0"/>
          <w:lang w:val="fr-FR" w:eastAsia="x-none"/>
        </w:rPr>
        <w:t xml:space="preserve">Il faut trouver une forme de l’imposition de la signification catégorielle de lumière pour fonder la connaissance. </w:t>
      </w:r>
      <w:r w:rsidR="003B4E60" w:rsidRPr="00D6314C">
        <w:rPr>
          <w:noProof w:val="0"/>
          <w:lang w:val="fr-FR" w:eastAsia="x-none"/>
        </w:rPr>
        <w:t>La causalité donnée par le rayon de soleil et médiatisée par les différentes formes du diaphanum</w:t>
      </w:r>
      <w:r w:rsidR="006E528D" w:rsidRPr="00D6314C">
        <w:rPr>
          <w:noProof w:val="0"/>
          <w:lang w:val="fr-FR" w:eastAsia="x-none"/>
        </w:rPr>
        <w:t>. Elle</w:t>
      </w:r>
      <w:r w:rsidR="003B4E60" w:rsidRPr="00D6314C">
        <w:rPr>
          <w:noProof w:val="0"/>
          <w:lang w:val="fr-FR" w:eastAsia="x-none"/>
        </w:rPr>
        <w:t xml:space="preserve"> est reprise par Alfarabi dans la prédication conceptuelle de la section mo</w:t>
      </w:r>
      <w:r w:rsidR="00B233E4">
        <w:rPr>
          <w:noProof w:val="0"/>
          <w:lang w:val="fr-FR" w:eastAsia="x-none"/>
        </w:rPr>
        <w:t>yenne du jugement scientifique.</w:t>
      </w:r>
    </w:p>
    <w:p w:rsidR="00464E1F" w:rsidRDefault="003B4E60" w:rsidP="0075080C">
      <w:pPr>
        <w:ind w:firstLine="397"/>
        <w:rPr>
          <w:noProof w:val="0"/>
          <w:lang w:val="fr-FR" w:eastAsia="x-none"/>
        </w:rPr>
      </w:pPr>
      <w:r w:rsidRPr="00D6314C">
        <w:rPr>
          <w:noProof w:val="0"/>
          <w:lang w:val="fr-FR" w:eastAsia="x-none"/>
        </w:rPr>
        <w:t>L’</w:t>
      </w:r>
      <w:r w:rsidR="00214BE4" w:rsidRPr="00D6314C">
        <w:rPr>
          <w:noProof w:val="0"/>
          <w:lang w:val="fr-FR" w:eastAsia="x-none"/>
        </w:rPr>
        <w:t>école de</w:t>
      </w:r>
      <w:r w:rsidRPr="00D6314C">
        <w:rPr>
          <w:noProof w:val="0"/>
          <w:lang w:val="fr-FR" w:eastAsia="x-none"/>
        </w:rPr>
        <w:t xml:space="preserve"> Tolède annul</w:t>
      </w:r>
      <w:r w:rsidR="006E528D" w:rsidRPr="00D6314C">
        <w:rPr>
          <w:noProof w:val="0"/>
          <w:lang w:val="fr-FR" w:eastAsia="x-none"/>
        </w:rPr>
        <w:t>a</w:t>
      </w:r>
      <w:r w:rsidRPr="00D6314C">
        <w:rPr>
          <w:noProof w:val="0"/>
          <w:lang w:val="fr-FR" w:eastAsia="x-none"/>
        </w:rPr>
        <w:t xml:space="preserve"> le rôle du </w:t>
      </w:r>
      <w:r w:rsidR="00D75DF1" w:rsidRPr="00D6314C">
        <w:rPr>
          <w:noProof w:val="0"/>
          <w:lang w:val="fr-FR" w:eastAsia="x-none"/>
        </w:rPr>
        <w:t>diaphanum</w:t>
      </w:r>
      <w:r w:rsidRPr="00D6314C">
        <w:rPr>
          <w:noProof w:val="0"/>
          <w:lang w:val="fr-FR" w:eastAsia="x-none"/>
        </w:rPr>
        <w:fldChar w:fldCharType="begin"/>
      </w:r>
      <w:r w:rsidRPr="00D6314C">
        <w:rPr>
          <w:noProof w:val="0"/>
          <w:lang w:val="fr-FR"/>
        </w:rPr>
        <w:instrText xml:space="preserve"> XE "</w:instrText>
      </w:r>
      <w:r w:rsidR="00D75DF1" w:rsidRPr="00D6314C">
        <w:rPr>
          <w:noProof w:val="0"/>
          <w:lang w:val="fr-FR" w:eastAsia="x-none"/>
        </w:rPr>
        <w:instrText>diaphanum</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dans le processus de cognition et elle transforma la lumière en </w:t>
      </w:r>
      <w:r w:rsidR="006E528D" w:rsidRPr="00D6314C">
        <w:rPr>
          <w:noProof w:val="0"/>
          <w:lang w:val="fr-FR" w:eastAsia="x-none"/>
        </w:rPr>
        <w:t>substance</w:t>
      </w:r>
      <w:r w:rsidRPr="00D6314C">
        <w:rPr>
          <w:noProof w:val="0"/>
          <w:lang w:val="fr-FR" w:eastAsia="x-none"/>
        </w:rPr>
        <w:t xml:space="preserve"> du troisième genre. La lumière, qui provoque la cognition immatérielle, et l’intellect solaire représentent dans la modernité deux </w:t>
      </w:r>
      <w:r w:rsidR="006E528D" w:rsidRPr="00D6314C">
        <w:rPr>
          <w:noProof w:val="0"/>
          <w:lang w:val="fr-FR" w:eastAsia="x-none"/>
        </w:rPr>
        <w:t>substances</w:t>
      </w:r>
      <w:r w:rsidRPr="00D6314C">
        <w:rPr>
          <w:noProof w:val="0"/>
          <w:lang w:val="fr-FR" w:eastAsia="x-none"/>
        </w:rPr>
        <w:t xml:space="preserve"> du troisième </w:t>
      </w:r>
      <w:r w:rsidR="006E528D" w:rsidRPr="00D6314C">
        <w:rPr>
          <w:noProof w:val="0"/>
          <w:lang w:val="fr-FR" w:eastAsia="x-none"/>
        </w:rPr>
        <w:t>genre</w:t>
      </w:r>
      <w:r w:rsidRPr="00D6314C">
        <w:rPr>
          <w:noProof w:val="0"/>
          <w:lang w:val="fr-FR" w:eastAsia="x-none"/>
        </w:rPr>
        <w:t xml:space="preserve">. La modernité attribua une causalité efficiente </w:t>
      </w:r>
      <w:r w:rsidR="006E528D" w:rsidRPr="00D6314C">
        <w:rPr>
          <w:noProof w:val="0"/>
          <w:lang w:val="fr-FR" w:eastAsia="x-none"/>
        </w:rPr>
        <w:t xml:space="preserve">au </w:t>
      </w:r>
      <w:r w:rsidRPr="00D6314C">
        <w:rPr>
          <w:noProof w:val="0"/>
          <w:lang w:val="fr-FR" w:eastAsia="x-none"/>
        </w:rPr>
        <w:t>processus mytho</w:t>
      </w:r>
      <w:r w:rsidR="00094198">
        <w:rPr>
          <w:noProof w:val="0"/>
          <w:lang w:val="fr-FR" w:eastAsia="x-none"/>
        </w:rPr>
        <w:t>lo</w:t>
      </w:r>
      <w:r w:rsidR="00CF3BF1">
        <w:rPr>
          <w:noProof w:val="0"/>
          <w:lang w:val="fr-FR" w:eastAsia="x-none"/>
        </w:rPr>
        <w:t>g</w:t>
      </w:r>
      <w:r w:rsidR="00094198">
        <w:rPr>
          <w:noProof w:val="0"/>
          <w:lang w:val="fr-FR" w:eastAsia="x-none"/>
        </w:rPr>
        <w:t xml:space="preserve">ique </w:t>
      </w:r>
      <w:r w:rsidRPr="00D6314C">
        <w:rPr>
          <w:noProof w:val="0"/>
          <w:lang w:val="fr-FR" w:eastAsia="x-none"/>
        </w:rPr>
        <w:t xml:space="preserve">de la cognition </w:t>
      </w:r>
      <w:r w:rsidR="006E528D" w:rsidRPr="00D6314C">
        <w:rPr>
          <w:noProof w:val="0"/>
          <w:lang w:val="fr-FR" w:eastAsia="x-none"/>
        </w:rPr>
        <w:t xml:space="preserve">qui </w:t>
      </w:r>
      <w:r w:rsidR="00EA517C">
        <w:rPr>
          <w:noProof w:val="0"/>
          <w:lang w:val="fr-FR" w:eastAsia="x-none"/>
        </w:rPr>
        <w:t xml:space="preserve">repose sur </w:t>
      </w:r>
      <w:r w:rsidRPr="00D6314C">
        <w:rPr>
          <w:noProof w:val="0"/>
          <w:lang w:val="fr-FR" w:eastAsia="x-none"/>
        </w:rPr>
        <w:t xml:space="preserve">deux entités inexistantes. Fait à cette manière, </w:t>
      </w:r>
      <w:r w:rsidR="006E528D" w:rsidRPr="00D6314C">
        <w:rPr>
          <w:noProof w:val="0"/>
          <w:lang w:val="fr-FR" w:eastAsia="x-none"/>
        </w:rPr>
        <w:t xml:space="preserve">il y a </w:t>
      </w:r>
      <w:r w:rsidRPr="00D6314C">
        <w:rPr>
          <w:noProof w:val="0"/>
          <w:lang w:val="fr-FR" w:eastAsia="x-none"/>
        </w:rPr>
        <w:t xml:space="preserve">une double erreur principale qui </w:t>
      </w:r>
      <w:r w:rsidR="006E528D" w:rsidRPr="00D6314C">
        <w:rPr>
          <w:noProof w:val="0"/>
          <w:lang w:val="fr-FR" w:eastAsia="x-none"/>
        </w:rPr>
        <w:t xml:space="preserve">présente </w:t>
      </w:r>
      <w:r w:rsidRPr="00D6314C">
        <w:rPr>
          <w:noProof w:val="0"/>
          <w:lang w:val="fr-FR" w:eastAsia="x-none"/>
        </w:rPr>
        <w:t>une erreur d’époque (</w:t>
      </w:r>
      <w:r w:rsidRPr="00D6314C">
        <w:rPr>
          <w:i/>
          <w:noProof w:val="0"/>
          <w:lang w:val="fr-FR" w:eastAsia="x-none"/>
        </w:rPr>
        <w:t>Irrtum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Irrtum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C90A67" w:rsidRPr="00D6314C">
        <w:rPr>
          <w:noProof w:val="0"/>
          <w:lang w:val="fr-FR" w:eastAsia="x-none"/>
        </w:rPr>
        <w:t xml:space="preserve">La médiation complètement disparut dans l’interprétation moderne de la cognition. Mais </w:t>
      </w:r>
      <w:r w:rsidR="00FC6B55" w:rsidRPr="00D6314C">
        <w:rPr>
          <w:noProof w:val="0"/>
          <w:lang w:val="fr-FR" w:eastAsia="x-none"/>
        </w:rPr>
        <w:t xml:space="preserve">elle </w:t>
      </w:r>
      <w:r w:rsidR="00C90A67" w:rsidRPr="00D6314C">
        <w:rPr>
          <w:noProof w:val="0"/>
          <w:lang w:val="fr-FR" w:eastAsia="x-none"/>
        </w:rPr>
        <w:t xml:space="preserve">est </w:t>
      </w:r>
      <w:r w:rsidR="00FC6B55" w:rsidRPr="00D6314C">
        <w:rPr>
          <w:noProof w:val="0"/>
          <w:lang w:val="fr-FR" w:eastAsia="x-none"/>
        </w:rPr>
        <w:t>retenue da</w:t>
      </w:r>
      <w:r w:rsidRPr="00D6314C">
        <w:rPr>
          <w:noProof w:val="0"/>
          <w:lang w:val="fr-FR" w:eastAsia="x-none"/>
        </w:rPr>
        <w:t xml:space="preserve">ns le schéma original de la cognition d’Aristote et du </w:t>
      </w:r>
      <w:r w:rsidR="005467E0">
        <w:rPr>
          <w:noProof w:val="0"/>
          <w:lang w:val="fr-FR" w:eastAsia="x-none"/>
        </w:rPr>
        <w:t>Second Maître</w:t>
      </w:r>
      <w:r w:rsidRPr="00D6314C">
        <w:rPr>
          <w:noProof w:val="0"/>
          <w:lang w:val="fr-FR" w:eastAsia="x-none"/>
        </w:rPr>
        <w:t xml:space="preserve">. La médiation </w:t>
      </w:r>
      <w:r w:rsidR="00FC6B55" w:rsidRPr="00D6314C">
        <w:rPr>
          <w:noProof w:val="0"/>
          <w:lang w:val="fr-FR" w:eastAsia="x-none"/>
        </w:rPr>
        <w:t xml:space="preserve">principale </w:t>
      </w:r>
      <w:r w:rsidRPr="00D6314C">
        <w:rPr>
          <w:noProof w:val="0"/>
          <w:lang w:val="fr-FR" w:eastAsia="x-none"/>
        </w:rPr>
        <w:t xml:space="preserve">du </w:t>
      </w:r>
      <w:r w:rsidR="00D75DF1" w:rsidRPr="00D6314C">
        <w:rPr>
          <w:noProof w:val="0"/>
          <w:lang w:val="fr-FR" w:eastAsia="x-none"/>
        </w:rPr>
        <w:t>diaphanum</w:t>
      </w:r>
      <w:r w:rsidRPr="00D6314C">
        <w:rPr>
          <w:noProof w:val="0"/>
          <w:lang w:val="fr-FR" w:eastAsia="x-none"/>
        </w:rPr>
        <w:t xml:space="preserve"> dans la traduction latine a été remplacée par la radiation des rayons du soleil (</w:t>
      </w:r>
      <w:r w:rsidRPr="00D6314C">
        <w:rPr>
          <w:i/>
          <w:noProof w:val="0"/>
          <w:lang w:val="fr-FR" w:eastAsia="x-none"/>
        </w:rPr>
        <w:t>comparatio irradiationis</w:t>
      </w:r>
      <w:r w:rsidRPr="00D6314C">
        <w:rPr>
          <w:noProof w:val="0"/>
          <w:lang w:val="fr-FR" w:eastAsia="x-none"/>
        </w:rPr>
        <w:t xml:space="preserve">). La théorie de la cognition en tant que comparaison donnée dans </w:t>
      </w:r>
      <w:r w:rsidR="00FC6B55" w:rsidRPr="00D6314C">
        <w:rPr>
          <w:noProof w:val="0"/>
          <w:lang w:val="fr-FR" w:eastAsia="x-none"/>
        </w:rPr>
        <w:t>l</w:t>
      </w:r>
      <w:r w:rsidRPr="00D6314C">
        <w:rPr>
          <w:noProof w:val="0"/>
          <w:lang w:val="fr-FR" w:eastAsia="x-none"/>
        </w:rPr>
        <w:t>’</w:t>
      </w:r>
      <w:r w:rsidR="00214BE4" w:rsidRPr="00D6314C">
        <w:rPr>
          <w:noProof w:val="0"/>
          <w:lang w:val="fr-FR" w:eastAsia="x-none"/>
        </w:rPr>
        <w:t>école de</w:t>
      </w:r>
      <w:r w:rsidRPr="00D6314C">
        <w:rPr>
          <w:noProof w:val="0"/>
          <w:lang w:val="fr-FR" w:eastAsia="x-none"/>
        </w:rPr>
        <w:t xml:space="preserve"> Tolède n’inclut pas la médiation du </w:t>
      </w:r>
      <w:r w:rsidR="00D75DF1" w:rsidRPr="00D6314C">
        <w:rPr>
          <w:noProof w:val="0"/>
          <w:lang w:val="fr-FR" w:eastAsia="x-none"/>
        </w:rPr>
        <w:t>diaphanum</w:t>
      </w:r>
      <w:r w:rsidRPr="00D6314C">
        <w:rPr>
          <w:noProof w:val="0"/>
          <w:lang w:val="fr-FR" w:eastAsia="x-none"/>
        </w:rPr>
        <w:t xml:space="preserve">. </w:t>
      </w:r>
      <w:r w:rsidR="00FC6B55" w:rsidRPr="00D6314C">
        <w:rPr>
          <w:noProof w:val="0"/>
          <w:lang w:val="fr-FR" w:eastAsia="x-none"/>
        </w:rPr>
        <w:t xml:space="preserve">Il </w:t>
      </w:r>
      <w:r w:rsidRPr="00D6314C">
        <w:rPr>
          <w:noProof w:val="0"/>
          <w:lang w:val="fr-FR" w:eastAsia="x-none"/>
        </w:rPr>
        <w:t xml:space="preserve">détient une signification clé dans l’original du </w:t>
      </w:r>
      <w:r w:rsidR="005467E0">
        <w:rPr>
          <w:noProof w:val="0"/>
          <w:lang w:val="fr-FR" w:eastAsia="x-none"/>
        </w:rPr>
        <w:t>Second Maître</w:t>
      </w:r>
      <w:r w:rsidRPr="00D6314C">
        <w:rPr>
          <w:noProof w:val="0"/>
          <w:lang w:val="fr-FR" w:eastAsia="x-none"/>
        </w:rPr>
        <w:t>. Le schéma néoplatonicien de la cognition</w:t>
      </w:r>
      <w:r w:rsidR="00FC6B55" w:rsidRPr="00D6314C">
        <w:rPr>
          <w:noProof w:val="0"/>
          <w:lang w:val="fr-FR" w:eastAsia="x-none"/>
        </w:rPr>
        <w:t xml:space="preserve"> passe </w:t>
      </w:r>
      <w:r w:rsidRPr="00D6314C">
        <w:rPr>
          <w:noProof w:val="0"/>
          <w:lang w:val="fr-FR" w:eastAsia="x-none"/>
        </w:rPr>
        <w:t>par l’</w:t>
      </w:r>
      <w:r w:rsidR="00095CDD">
        <w:rPr>
          <w:noProof w:val="0"/>
          <w:lang w:val="fr-FR" w:eastAsia="x-none"/>
        </w:rPr>
        <w:t>actualisation</w:t>
      </w:r>
      <w:r w:rsidRPr="00D6314C">
        <w:rPr>
          <w:noProof w:val="0"/>
          <w:lang w:val="fr-FR" w:eastAsia="x-none"/>
        </w:rPr>
        <w:t xml:space="preserve"> directe de </w:t>
      </w:r>
      <w:r w:rsidR="00223043" w:rsidRPr="00D6314C">
        <w:rPr>
          <w:noProof w:val="0"/>
          <w:lang w:val="fr-FR" w:eastAsia="x-none"/>
        </w:rPr>
        <w:t>l’existant</w:t>
      </w:r>
      <w:r w:rsidRPr="00D6314C">
        <w:rPr>
          <w:noProof w:val="0"/>
          <w:lang w:val="fr-FR" w:eastAsia="x-none"/>
        </w:rPr>
        <w:t xml:space="preserve">, </w:t>
      </w:r>
      <w:r w:rsidR="00FC6B55" w:rsidRPr="00D6314C">
        <w:rPr>
          <w:noProof w:val="0"/>
          <w:lang w:val="fr-FR" w:eastAsia="x-none"/>
        </w:rPr>
        <w:t xml:space="preserve">sans un </w:t>
      </w:r>
      <w:r w:rsidRPr="00D6314C">
        <w:rPr>
          <w:noProof w:val="0"/>
          <w:lang w:val="fr-FR" w:eastAsia="x-none"/>
        </w:rPr>
        <w:t>médiateur</w:t>
      </w:r>
      <w:r w:rsidRPr="00D6314C">
        <w:rPr>
          <w:noProof w:val="0"/>
          <w:lang w:val="fr-FR" w:eastAsia="x-none"/>
        </w:rPr>
        <w:fldChar w:fldCharType="begin"/>
      </w:r>
      <w:r w:rsidRPr="00D6314C">
        <w:rPr>
          <w:noProof w:val="0"/>
          <w:lang w:val="fr-FR"/>
        </w:rPr>
        <w:instrText xml:space="preserve"> XE "voir</w:instrText>
      </w:r>
      <w:r w:rsidR="00821D89">
        <w:rPr>
          <w:noProof w:val="0"/>
          <w:lang w:val="fr-FR"/>
        </w:rPr>
        <w:instrText>—</w:instrText>
      </w:r>
      <w:r w:rsidRPr="00D6314C">
        <w:rPr>
          <w:noProof w:val="0"/>
          <w:lang w:val="fr-FR"/>
        </w:rPr>
        <w:instrText xml:space="preserve">savoir" </w:instrText>
      </w:r>
      <w:r w:rsidRPr="00D6314C">
        <w:rPr>
          <w:noProof w:val="0"/>
          <w:lang w:val="fr-FR" w:eastAsia="x-none"/>
        </w:rPr>
        <w:fldChar w:fldCharType="end"/>
      </w:r>
      <w:r w:rsidR="00FC6B55" w:rsidRPr="00D6314C">
        <w:rPr>
          <w:noProof w:val="0"/>
          <w:lang w:val="fr-FR" w:eastAsia="x-none"/>
        </w:rPr>
        <w:t xml:space="preserve"> quelconque</w:t>
      </w:r>
      <w:r w:rsidRPr="00D6314C">
        <w:rPr>
          <w:noProof w:val="0"/>
          <w:lang w:val="fr-FR" w:eastAsia="x-none"/>
        </w:rPr>
        <w:t xml:space="preserve">. Les corpuscules solaires sont donnés sous la forme de la substance du troisième genre. Ils sont pleinement efficaces grâce à leur clarté et leur actualité. Le rayon est la première substance actuelle et cela provoque en nous une cognition potentielle, universellement donnée. C’est un non-sens </w:t>
      </w:r>
      <w:r w:rsidR="00CD1863">
        <w:rPr>
          <w:noProof w:val="0"/>
          <w:lang w:val="fr-FR" w:eastAsia="x-none"/>
        </w:rPr>
        <w:t xml:space="preserve">complet </w:t>
      </w:r>
      <w:r w:rsidRPr="00D6314C">
        <w:rPr>
          <w:noProof w:val="0"/>
          <w:lang w:val="fr-FR" w:eastAsia="x-none"/>
        </w:rPr>
        <w:t>selon l’aristotélisme, car l’intellect immatériel n’a pas la possibilité d’absorber le rayon physique du soleil. Le schéma de l’</w:t>
      </w:r>
      <w:r w:rsidR="00095CDD">
        <w:rPr>
          <w:noProof w:val="0"/>
          <w:lang w:val="fr-FR" w:eastAsia="x-none"/>
        </w:rPr>
        <w:t>actualisation</w:t>
      </w:r>
      <w:r w:rsidRPr="00D6314C">
        <w:rPr>
          <w:noProof w:val="0"/>
          <w:lang w:val="fr-FR" w:eastAsia="x-none"/>
        </w:rPr>
        <w:t xml:space="preserve"> directe de l’intellect appartient au néoplatonicien Avicenne dans la traduction défectueuse des Toletan</w:t>
      </w:r>
      <w:r w:rsidR="00FC6B55" w:rsidRPr="00D6314C">
        <w:rPr>
          <w:noProof w:val="0"/>
          <w:lang w:val="fr-FR" w:eastAsia="x-none"/>
        </w:rPr>
        <w:t>s</w:t>
      </w:r>
      <w:r w:rsidRPr="00D6314C">
        <w:rPr>
          <w:noProof w:val="0"/>
          <w:lang w:val="fr-FR" w:eastAsia="x-none"/>
        </w:rPr>
        <w:t xml:space="preserve">, mais pas à l’aristotélicien Alfarabi. De cette façon, une autre figure du </w:t>
      </w:r>
      <w:r w:rsidR="005467E0">
        <w:rPr>
          <w:noProof w:val="0"/>
          <w:lang w:val="fr-FR" w:eastAsia="x-none"/>
        </w:rPr>
        <w:t>Second Maître</w:t>
      </w:r>
      <w:r w:rsidRPr="00D6314C">
        <w:rPr>
          <w:noProof w:val="0"/>
          <w:lang w:val="fr-FR" w:eastAsia="x-none"/>
        </w:rPr>
        <w:t xml:space="preserve"> latinisé a été </w:t>
      </w:r>
      <w:r w:rsidR="004E1C91">
        <w:rPr>
          <w:noProof w:val="0"/>
          <w:lang w:val="fr-FR" w:eastAsia="x-none"/>
        </w:rPr>
        <w:t xml:space="preserve">fabriquée </w:t>
      </w:r>
      <w:r w:rsidRPr="00D6314C">
        <w:rPr>
          <w:noProof w:val="0"/>
          <w:lang w:val="fr-FR" w:eastAsia="x-none"/>
        </w:rPr>
        <w:t xml:space="preserve">à Tolède. </w:t>
      </w:r>
      <w:r w:rsidR="00FC6B55" w:rsidRPr="00D6314C">
        <w:rPr>
          <w:noProof w:val="0"/>
          <w:lang w:val="fr-FR" w:eastAsia="x-none"/>
        </w:rPr>
        <w:t>L</w:t>
      </w:r>
      <w:r w:rsidRPr="00D6314C">
        <w:rPr>
          <w:noProof w:val="0"/>
          <w:lang w:val="fr-FR" w:eastAsia="x-none"/>
        </w:rPr>
        <w:t>’herméneutique suit l’histoire tragique de la modernité objectivement aveugle</w:t>
      </w:r>
      <w:r w:rsidR="00FC6B55" w:rsidRPr="00D6314C">
        <w:rPr>
          <w:noProof w:val="0"/>
          <w:lang w:val="fr-FR" w:eastAsia="x-none"/>
        </w:rPr>
        <w:t>. I</w:t>
      </w:r>
      <w:r w:rsidRPr="00D6314C">
        <w:rPr>
          <w:noProof w:val="0"/>
          <w:lang w:val="fr-FR" w:eastAsia="x-none"/>
        </w:rPr>
        <w:t xml:space="preserve">l est évident que le schéma mythique de </w:t>
      </w:r>
      <w:r w:rsidR="00FC6B55" w:rsidRPr="00D6314C">
        <w:rPr>
          <w:noProof w:val="0"/>
          <w:lang w:val="fr-FR" w:eastAsia="x-none"/>
        </w:rPr>
        <w:t>l</w:t>
      </w:r>
      <w:r w:rsidRPr="00D6314C">
        <w:rPr>
          <w:noProof w:val="0"/>
          <w:lang w:val="fr-FR" w:eastAsia="x-none"/>
        </w:rPr>
        <w:t>’</w:t>
      </w:r>
      <w:r w:rsidR="00214BE4" w:rsidRPr="00D6314C">
        <w:rPr>
          <w:noProof w:val="0"/>
          <w:lang w:val="fr-FR" w:eastAsia="x-none"/>
        </w:rPr>
        <w:t>école de</w:t>
      </w:r>
      <w:r w:rsidRPr="00D6314C">
        <w:rPr>
          <w:noProof w:val="0"/>
          <w:lang w:val="fr-FR" w:eastAsia="x-none"/>
        </w:rPr>
        <w:t xml:space="preserve"> Tolède est secrètement guidé par les déesses de la Vengeance</w:t>
      </w:r>
      <w:r w:rsidR="00FC6B55" w:rsidRPr="00D6314C">
        <w:rPr>
          <w:noProof w:val="0"/>
          <w:lang w:val="fr-FR" w:eastAsia="x-none"/>
        </w:rPr>
        <w:t xml:space="preserve">. Le mythe de l’intellect solaire remonte à </w:t>
      </w:r>
      <w:r w:rsidR="004E1C91">
        <w:rPr>
          <w:noProof w:val="0"/>
          <w:lang w:val="fr-FR" w:eastAsia="x-none"/>
        </w:rPr>
        <w:t xml:space="preserve">la caverne platonicienne. </w:t>
      </w:r>
      <w:r w:rsidRPr="00D6314C">
        <w:rPr>
          <w:noProof w:val="0"/>
          <w:lang w:val="fr-FR" w:eastAsia="x-none"/>
        </w:rPr>
        <w:t>Avicenne l</w:t>
      </w:r>
      <w:r w:rsidR="00AB6C4F" w:rsidRPr="00D6314C">
        <w:rPr>
          <w:noProof w:val="0"/>
          <w:lang w:val="fr-FR" w:eastAsia="x-none"/>
        </w:rPr>
        <w:t>’</w:t>
      </w:r>
      <w:r w:rsidRPr="00D6314C">
        <w:rPr>
          <w:noProof w:val="0"/>
          <w:lang w:val="fr-FR" w:eastAsia="x-none"/>
        </w:rPr>
        <w:t>a transm</w:t>
      </w:r>
      <w:r w:rsidR="00AB6C4F" w:rsidRPr="00D6314C">
        <w:rPr>
          <w:noProof w:val="0"/>
          <w:lang w:val="fr-FR" w:eastAsia="x-none"/>
        </w:rPr>
        <w:t xml:space="preserve">is </w:t>
      </w:r>
      <w:r w:rsidRPr="00D6314C">
        <w:rPr>
          <w:noProof w:val="0"/>
          <w:lang w:val="fr-FR" w:eastAsia="x-none"/>
        </w:rPr>
        <w:t xml:space="preserve">à l’Occident latin. Rappelons l’origine du mot grec </w:t>
      </w:r>
      <w:r w:rsidR="00AB6C4F" w:rsidRPr="00D6314C">
        <w:rPr>
          <w:noProof w:val="0"/>
          <w:lang w:val="fr-FR" w:eastAsia="x-none"/>
        </w:rPr>
        <w:t xml:space="preserve">de </w:t>
      </w:r>
      <w:r w:rsidRPr="00D6314C">
        <w:rPr>
          <w:noProof w:val="0"/>
          <w:lang w:val="fr-FR" w:eastAsia="x-none"/>
        </w:rPr>
        <w:t>« connaissance » comme l’acte consommé de voir, qui établit l’</w:t>
      </w:r>
      <w:r w:rsidR="009D3B4A">
        <w:rPr>
          <w:noProof w:val="0"/>
          <w:lang w:val="fr-FR" w:eastAsia="x-none"/>
        </w:rPr>
        <w:t>évènement</w:t>
      </w:r>
      <w:r w:rsidRPr="00D6314C">
        <w:rPr>
          <w:noProof w:val="0"/>
          <w:lang w:val="fr-FR" w:eastAsia="x-none"/>
        </w:rPr>
        <w:t xml:space="preserve"> originel de la métaphysique occidentale dans l’allégorie de la caverne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allégorie de la caverne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de Platon (ch.</w:t>
      </w:r>
      <w:r w:rsidR="00CE32C5" w:rsidRPr="00D6314C">
        <w:rPr>
          <w:noProof w:val="0"/>
          <w:lang w:val="fr-FR" w:eastAsia="x-none"/>
        </w:rPr>
        <w:t> </w:t>
      </w:r>
      <w:r w:rsidRPr="00D6314C">
        <w:rPr>
          <w:noProof w:val="0"/>
          <w:lang w:val="fr-FR" w:eastAsia="x-none"/>
        </w:rPr>
        <w:t>1). Les illumin</w:t>
      </w:r>
      <w:r w:rsidR="00EA3077">
        <w:rPr>
          <w:noProof w:val="0"/>
          <w:lang w:val="fr-FR" w:eastAsia="x-none"/>
        </w:rPr>
        <w:t>és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illuminati</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modernes ne se soucient pas du tout de la façon dont ils voient</w:t>
      </w:r>
      <w:r w:rsidR="00AB6C4F" w:rsidRPr="00D6314C">
        <w:rPr>
          <w:noProof w:val="0"/>
          <w:lang w:val="fr-FR" w:eastAsia="x-none"/>
        </w:rPr>
        <w:t xml:space="preserve"> le monde</w:t>
      </w:r>
      <w:r w:rsidRPr="00D6314C">
        <w:rPr>
          <w:noProof w:val="0"/>
          <w:lang w:val="fr-FR" w:eastAsia="x-none"/>
        </w:rPr>
        <w:t xml:space="preserve">. Les troglodytes de la caverne platonicienne sont aveuglés par l’intellect solaire, qui manifeste directement l’intelligibilia. L’intellectuel objectif </w:t>
      </w:r>
      <w:r w:rsidR="0003047E" w:rsidRPr="00D6314C">
        <w:rPr>
          <w:noProof w:val="0"/>
          <w:lang w:val="fr-FR" w:eastAsia="x-none"/>
        </w:rPr>
        <w:t xml:space="preserve">est le </w:t>
      </w:r>
      <w:r w:rsidRPr="00D6314C">
        <w:rPr>
          <w:noProof w:val="0"/>
          <w:lang w:val="fr-FR" w:eastAsia="x-none"/>
        </w:rPr>
        <w:t xml:space="preserve">paranoïaque </w:t>
      </w:r>
      <w:r w:rsidR="0003047E" w:rsidRPr="00D6314C">
        <w:rPr>
          <w:noProof w:val="0"/>
          <w:lang w:val="fr-FR" w:eastAsia="x-none"/>
        </w:rPr>
        <w:t xml:space="preserve">qui </w:t>
      </w:r>
      <w:r w:rsidRPr="00D6314C">
        <w:rPr>
          <w:noProof w:val="0"/>
          <w:lang w:val="fr-FR" w:eastAsia="x-none"/>
        </w:rPr>
        <w:t>« voit » toutes les connaissances immatérielles ainsi que les choses réelles</w:t>
      </w:r>
      <w:r w:rsidR="0003047E" w:rsidRPr="00D6314C">
        <w:rPr>
          <w:noProof w:val="0"/>
          <w:lang w:val="fr-FR" w:eastAsia="x-none"/>
        </w:rPr>
        <w:t xml:space="preserve"> dans le monde illuminé par l’intellect solaire</w:t>
      </w:r>
      <w:r w:rsidR="00A87573" w:rsidRPr="00D6314C">
        <w:rPr>
          <w:noProof w:val="0"/>
          <w:lang w:val="fr-FR" w:eastAsia="x-none"/>
        </w:rPr>
        <w:t>. Le platonicien éc</w:t>
      </w:r>
      <w:r w:rsidR="00C01314" w:rsidRPr="00D6314C">
        <w:rPr>
          <w:noProof w:val="0"/>
          <w:lang w:val="fr-FR" w:eastAsia="x-none"/>
        </w:rPr>
        <w:t>lairé</w:t>
      </w:r>
      <w:r w:rsidR="00A87573" w:rsidRPr="00D6314C">
        <w:rPr>
          <w:noProof w:val="0"/>
          <w:lang w:val="fr-FR" w:eastAsia="x-none"/>
        </w:rPr>
        <w:t xml:space="preserve"> (c</w:t>
      </w:r>
      <w:r w:rsidR="00C01314" w:rsidRPr="00D6314C">
        <w:rPr>
          <w:noProof w:val="0"/>
          <w:lang w:val="fr-FR" w:eastAsia="x-none"/>
        </w:rPr>
        <w:t>’est-à-</w:t>
      </w:r>
      <w:r w:rsidR="00A87573" w:rsidRPr="00D6314C">
        <w:rPr>
          <w:noProof w:val="0"/>
          <w:lang w:val="fr-FR" w:eastAsia="x-none"/>
        </w:rPr>
        <w:t>dire compl</w:t>
      </w:r>
      <w:r w:rsidR="00C01314" w:rsidRPr="00D6314C">
        <w:rPr>
          <w:noProof w:val="0"/>
          <w:lang w:val="fr-FR" w:eastAsia="x-none"/>
        </w:rPr>
        <w:t>è</w:t>
      </w:r>
      <w:r w:rsidR="00A87573" w:rsidRPr="00D6314C">
        <w:rPr>
          <w:noProof w:val="0"/>
          <w:lang w:val="fr-FR" w:eastAsia="x-none"/>
        </w:rPr>
        <w:t xml:space="preserve">tement </w:t>
      </w:r>
      <w:r w:rsidRPr="00D6314C">
        <w:rPr>
          <w:noProof w:val="0"/>
          <w:lang w:val="fr-FR" w:eastAsia="x-none"/>
        </w:rPr>
        <w:t>aveuglé</w:t>
      </w:r>
      <w:r w:rsidR="00A87573" w:rsidRPr="00D6314C">
        <w:rPr>
          <w:noProof w:val="0"/>
          <w:lang w:val="fr-FR" w:eastAsia="x-none"/>
        </w:rPr>
        <w:t>)</w:t>
      </w:r>
      <w:r w:rsidRPr="00D6314C">
        <w:rPr>
          <w:noProof w:val="0"/>
          <w:lang w:val="fr-FR" w:eastAsia="x-none"/>
        </w:rPr>
        <w:t xml:space="preserve"> descend alors dans la caverne</w:t>
      </w:r>
      <w:r w:rsidR="00135957">
        <w:rPr>
          <w:noProof w:val="0"/>
          <w:lang w:val="fr-FR" w:eastAsia="x-none"/>
        </w:rPr>
        <w:t xml:space="preserve">. Il se sert des </w:t>
      </w:r>
      <w:r w:rsidRPr="00D6314C">
        <w:rPr>
          <w:noProof w:val="0"/>
          <w:lang w:val="fr-FR" w:eastAsia="x-none"/>
        </w:rPr>
        <w:t>institution</w:t>
      </w:r>
      <w:r w:rsidR="00135957">
        <w:rPr>
          <w:noProof w:val="0"/>
          <w:lang w:val="fr-FR" w:eastAsia="x-none"/>
        </w:rPr>
        <w:t>s</w:t>
      </w:r>
      <w:r w:rsidRPr="00D6314C">
        <w:rPr>
          <w:noProof w:val="0"/>
          <w:lang w:val="fr-FR" w:eastAsia="x-none"/>
        </w:rPr>
        <w:t xml:space="preserve"> académique</w:t>
      </w:r>
      <w:r w:rsidR="00135957">
        <w:rPr>
          <w:noProof w:val="0"/>
          <w:lang w:val="fr-FR" w:eastAsia="x-none"/>
        </w:rPr>
        <w:t xml:space="preserve">s pour </w:t>
      </w:r>
      <w:r w:rsidRPr="00D6314C">
        <w:rPr>
          <w:noProof w:val="0"/>
          <w:lang w:val="fr-FR" w:eastAsia="x-none"/>
        </w:rPr>
        <w:t>proclame</w:t>
      </w:r>
      <w:r w:rsidR="00135957">
        <w:rPr>
          <w:noProof w:val="0"/>
          <w:lang w:val="fr-FR" w:eastAsia="x-none"/>
        </w:rPr>
        <w:t>r</w:t>
      </w:r>
      <w:r w:rsidRPr="00D6314C">
        <w:rPr>
          <w:noProof w:val="0"/>
          <w:lang w:val="fr-FR" w:eastAsia="x-none"/>
        </w:rPr>
        <w:t xml:space="preserve"> cette vérité objective aux </w:t>
      </w:r>
      <w:r w:rsidR="00C01314" w:rsidRPr="00D6314C">
        <w:rPr>
          <w:noProof w:val="0"/>
          <w:lang w:val="fr-FR" w:eastAsia="x-none"/>
        </w:rPr>
        <w:t>locataires</w:t>
      </w:r>
      <w:r w:rsidRPr="00D6314C">
        <w:rPr>
          <w:noProof w:val="0"/>
          <w:lang w:val="fr-FR" w:eastAsia="x-none"/>
        </w:rPr>
        <w:t xml:space="preserve"> de la cav</w:t>
      </w:r>
      <w:r w:rsidR="005874B5">
        <w:rPr>
          <w:noProof w:val="0"/>
          <w:lang w:val="fr-FR" w:eastAsia="x-none"/>
        </w:rPr>
        <w:t>erne. Ils instrumentalisent tout le non-sens</w:t>
      </w:r>
      <w:r w:rsidR="00937836">
        <w:rPr>
          <w:noProof w:val="0"/>
          <w:lang w:val="fr-FR" w:eastAsia="x-none"/>
        </w:rPr>
        <w:t xml:space="preserve"> mis à leur disposition (</w:t>
      </w:r>
      <w:r w:rsidR="00937836" w:rsidRPr="00937836">
        <w:rPr>
          <w:i/>
          <w:noProof w:val="0"/>
          <w:lang w:val="fr-FR" w:eastAsia="x-none"/>
        </w:rPr>
        <w:t>Ge-Stell</w:t>
      </w:r>
      <w:r w:rsidR="00937836">
        <w:rPr>
          <w:i/>
          <w:noProof w:val="0"/>
          <w:lang w:val="fr-FR" w:eastAsia="x-none"/>
        </w:rPr>
        <w:fldChar w:fldCharType="begin"/>
      </w:r>
      <w:r w:rsidR="00937836">
        <w:instrText xml:space="preserve"> XE "</w:instrText>
      </w:r>
      <w:r w:rsidR="00937836" w:rsidRPr="005F683B">
        <w:rPr>
          <w:i/>
          <w:noProof w:val="0"/>
          <w:lang w:val="fr-FR" w:eastAsia="x-none"/>
        </w:rPr>
        <w:instrText>Ge-Stell</w:instrText>
      </w:r>
      <w:r w:rsidR="00937836">
        <w:instrText xml:space="preserve">" </w:instrText>
      </w:r>
      <w:r w:rsidR="00937836">
        <w:rPr>
          <w:i/>
          <w:noProof w:val="0"/>
          <w:lang w:val="fr-FR" w:eastAsia="x-none"/>
        </w:rPr>
        <w:fldChar w:fldCharType="end"/>
      </w:r>
      <w:r w:rsidR="00937836">
        <w:rPr>
          <w:noProof w:val="0"/>
          <w:lang w:val="fr-FR" w:eastAsia="x-none"/>
        </w:rPr>
        <w:t>)</w:t>
      </w:r>
      <w:r w:rsidRPr="00D6314C">
        <w:rPr>
          <w:noProof w:val="0"/>
          <w:lang w:val="fr-FR" w:eastAsia="x-none"/>
        </w:rPr>
        <w:t xml:space="preserve">, car ils sont techniquement </w:t>
      </w:r>
      <w:r w:rsidR="00937836">
        <w:rPr>
          <w:noProof w:val="0"/>
          <w:lang w:val="fr-FR" w:eastAsia="x-none"/>
        </w:rPr>
        <w:t xml:space="preserve">absolument </w:t>
      </w:r>
      <w:r w:rsidRPr="00D6314C">
        <w:rPr>
          <w:noProof w:val="0"/>
          <w:lang w:val="fr-FR" w:eastAsia="x-none"/>
        </w:rPr>
        <w:t>compétents</w:t>
      </w:r>
      <w:r w:rsidR="007432CB">
        <w:rPr>
          <w:noProof w:val="0"/>
          <w:lang w:val="fr-FR" w:eastAsia="x-none"/>
        </w:rPr>
        <w:t xml:space="preserve"> de le faire</w:t>
      </w:r>
      <w:r w:rsidRPr="00D6314C">
        <w:rPr>
          <w:noProof w:val="0"/>
          <w:lang w:val="fr-FR" w:eastAsia="x-none"/>
        </w:rPr>
        <w:t>. Selon Heidegger, la science ne pense pas parce qu’elle n’a pas à voir quoi que ce soit de l’</w:t>
      </w:r>
      <w:r w:rsidR="009D3B4A">
        <w:rPr>
          <w:noProof w:val="0"/>
          <w:lang w:val="fr-FR" w:eastAsia="x-none"/>
        </w:rPr>
        <w:t>évènement</w:t>
      </w:r>
      <w:r w:rsidRPr="00D6314C">
        <w:rPr>
          <w:noProof w:val="0"/>
          <w:lang w:val="fr-FR" w:eastAsia="x-none"/>
        </w:rPr>
        <w:t xml:space="preserve"> réel de l’Être lui-même</w:t>
      </w:r>
      <w:r w:rsidR="00A17B08" w:rsidRPr="00D6314C">
        <w:rPr>
          <w:noProof w:val="0"/>
          <w:lang w:val="fr-FR" w:eastAsia="x-none"/>
        </w:rPr>
        <w:t xml:space="preserve"> </w:t>
      </w:r>
      <w:r w:rsidR="00A17B08" w:rsidRPr="00D6314C">
        <w:rPr>
          <w:noProof w:val="0"/>
          <w:lang w:val="fr-FR"/>
        </w:rPr>
        <w:t>(ch.</w:t>
      </w:r>
      <w:r w:rsidR="00CE32C5" w:rsidRPr="00D6314C">
        <w:rPr>
          <w:noProof w:val="0"/>
          <w:lang w:val="fr-FR"/>
        </w:rPr>
        <w:t> </w:t>
      </w:r>
      <w:r w:rsidR="00A17B08" w:rsidRPr="00D6314C">
        <w:rPr>
          <w:noProof w:val="0"/>
          <w:lang w:val="fr-FR"/>
        </w:rPr>
        <w:t>1.2)</w:t>
      </w:r>
      <w:r w:rsidRPr="00D6314C">
        <w:rPr>
          <w:noProof w:val="0"/>
          <w:lang w:val="fr-FR" w:eastAsia="x-none"/>
        </w:rPr>
        <w:t xml:space="preserve">. Ainsi, la folie objective de la civilisation occidentale est née </w:t>
      </w:r>
      <w:r w:rsidR="00EA52F4">
        <w:rPr>
          <w:noProof w:val="0"/>
          <w:lang w:val="fr-FR" w:eastAsia="x-none"/>
        </w:rPr>
        <w:t xml:space="preserve">en </w:t>
      </w:r>
      <w:r w:rsidRPr="00D6314C">
        <w:rPr>
          <w:noProof w:val="0"/>
          <w:lang w:val="fr-FR" w:eastAsia="x-none"/>
        </w:rPr>
        <w:t>mode de la formation métaphysique</w:t>
      </w:r>
      <w:r w:rsidR="00084F34">
        <w:rPr>
          <w:noProof w:val="0"/>
          <w:lang w:val="fr-FR" w:eastAsia="x-none"/>
        </w:rPr>
        <w:t>. Il faut</w:t>
      </w:r>
      <w:r w:rsidR="00EA52F4">
        <w:rPr>
          <w:noProof w:val="0"/>
          <w:lang w:val="fr-FR" w:eastAsia="x-none"/>
        </w:rPr>
        <w:t xml:space="preserve"> mettre cette erreur </w:t>
      </w:r>
      <w:r w:rsidRPr="00D6314C">
        <w:rPr>
          <w:noProof w:val="0"/>
          <w:lang w:val="fr-FR" w:eastAsia="x-none"/>
        </w:rPr>
        <w:t xml:space="preserve">en relation avec l’expression grecque παιδεία, qui </w:t>
      </w:r>
      <w:r w:rsidR="00C01314" w:rsidRPr="00D6314C">
        <w:rPr>
          <w:noProof w:val="0"/>
          <w:lang w:val="fr-FR" w:eastAsia="x-none"/>
        </w:rPr>
        <w:t xml:space="preserve">transmet </w:t>
      </w:r>
      <w:r w:rsidRPr="00D6314C">
        <w:rPr>
          <w:noProof w:val="0"/>
          <w:lang w:val="fr-FR" w:eastAsia="x-none"/>
        </w:rPr>
        <w:t xml:space="preserve">dans l’interprétation </w:t>
      </w:r>
      <w:r w:rsidR="00C01314" w:rsidRPr="00D6314C">
        <w:rPr>
          <w:noProof w:val="0"/>
          <w:lang w:val="fr-FR" w:eastAsia="x-none"/>
        </w:rPr>
        <w:t xml:space="preserve">de </w:t>
      </w:r>
      <w:r w:rsidRPr="00D6314C">
        <w:rPr>
          <w:noProof w:val="0"/>
          <w:lang w:val="fr-FR" w:eastAsia="x-none"/>
        </w:rPr>
        <w:t xml:space="preserve">Heidegger </w:t>
      </w:r>
      <w:r w:rsidR="00C01314" w:rsidRPr="00D6314C">
        <w:rPr>
          <w:noProof w:val="0"/>
          <w:lang w:val="fr-FR" w:eastAsia="x-none"/>
        </w:rPr>
        <w:t>le my</w:t>
      </w:r>
      <w:r w:rsidRPr="00D6314C">
        <w:rPr>
          <w:noProof w:val="0"/>
          <w:lang w:val="fr-FR" w:eastAsia="x-none"/>
        </w:rPr>
        <w:t>the platonicien de la caverne (ch.</w:t>
      </w:r>
      <w:r w:rsidR="00CE32C5" w:rsidRPr="00D6314C">
        <w:rPr>
          <w:noProof w:val="0"/>
          <w:lang w:val="fr-FR" w:eastAsia="x-none"/>
        </w:rPr>
        <w:t> </w:t>
      </w:r>
      <w:r w:rsidRPr="00D6314C">
        <w:rPr>
          <w:noProof w:val="0"/>
          <w:lang w:val="fr-FR" w:eastAsia="x-none"/>
        </w:rPr>
        <w:t>1). Descartes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Descartes, R.</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et Arnauld</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Arnauld, A.</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confirment ce schéma </w:t>
      </w:r>
      <w:r w:rsidR="00E23683">
        <w:rPr>
          <w:noProof w:val="0"/>
          <w:lang w:val="fr-FR" w:eastAsia="x-none"/>
        </w:rPr>
        <w:t>mythopoétique</w:t>
      </w:r>
      <w:r w:rsidRPr="00D6314C">
        <w:rPr>
          <w:noProof w:val="0"/>
          <w:lang w:val="fr-FR" w:eastAsia="x-none"/>
        </w:rPr>
        <w:t xml:space="preserve"> de la modernité pour la postmodernité (ch.</w:t>
      </w:r>
      <w:r w:rsidR="00CE32C5" w:rsidRPr="00D6314C">
        <w:rPr>
          <w:noProof w:val="0"/>
          <w:lang w:val="fr-FR" w:eastAsia="x-none"/>
        </w:rPr>
        <w:t> </w:t>
      </w:r>
      <w:r w:rsidRPr="00D6314C">
        <w:rPr>
          <w:noProof w:val="0"/>
          <w:lang w:val="fr-FR" w:eastAsia="x-none"/>
        </w:rPr>
        <w:t xml:space="preserve">2.4.4). Ainsi, à partir de la seconde moitié du XIIe siècle, la doctrine de la falsafa </w:t>
      </w:r>
      <w:r w:rsidR="00C01314" w:rsidRPr="00D6314C">
        <w:rPr>
          <w:noProof w:val="0"/>
          <w:lang w:val="fr-FR" w:eastAsia="x-none"/>
        </w:rPr>
        <w:t>entama</w:t>
      </w:r>
      <w:r w:rsidRPr="00D6314C">
        <w:rPr>
          <w:noProof w:val="0"/>
          <w:lang w:val="fr-FR" w:eastAsia="x-none"/>
        </w:rPr>
        <w:t xml:space="preserve"> l’éclipse de la première substance réelle, que la scolastique reprit à son tour. La traduction </w:t>
      </w:r>
      <w:r w:rsidRPr="00821B75">
        <w:rPr>
          <w:i/>
          <w:noProof w:val="0"/>
          <w:lang w:val="fr-FR" w:eastAsia="x-none"/>
        </w:rPr>
        <w:t>De intellectu</w:t>
      </w:r>
      <w:r w:rsidRPr="00D6314C">
        <w:rPr>
          <w:noProof w:val="0"/>
          <w:lang w:val="fr-FR" w:eastAsia="x-none"/>
        </w:rPr>
        <w:t xml:space="preserve"> </w:t>
      </w:r>
      <w:r w:rsidR="00C01314" w:rsidRPr="00D6314C">
        <w:rPr>
          <w:noProof w:val="0"/>
          <w:lang w:val="fr-FR" w:eastAsia="x-none"/>
        </w:rPr>
        <w:t xml:space="preserve">répète cette </w:t>
      </w:r>
      <w:r w:rsidRPr="00D6314C">
        <w:rPr>
          <w:noProof w:val="0"/>
          <w:lang w:val="fr-FR" w:eastAsia="x-none"/>
        </w:rPr>
        <w:t xml:space="preserve">éclipse </w:t>
      </w:r>
      <w:r w:rsidR="00C01314" w:rsidRPr="00D6314C">
        <w:rPr>
          <w:noProof w:val="0"/>
          <w:lang w:val="fr-FR" w:eastAsia="x-none"/>
        </w:rPr>
        <w:t xml:space="preserve">de la première substance par </w:t>
      </w:r>
      <w:r w:rsidRPr="00D6314C">
        <w:rPr>
          <w:noProof w:val="0"/>
          <w:lang w:val="fr-FR" w:eastAsia="x-none"/>
        </w:rPr>
        <w:t>processus de cognition</w:t>
      </w:r>
      <w:r w:rsidR="00C01314" w:rsidRPr="00D6314C">
        <w:rPr>
          <w:noProof w:val="0"/>
          <w:lang w:val="fr-FR" w:eastAsia="x-none"/>
        </w:rPr>
        <w:t>. L</w:t>
      </w:r>
      <w:r w:rsidRPr="00D6314C">
        <w:rPr>
          <w:noProof w:val="0"/>
          <w:lang w:val="fr-FR" w:eastAsia="x-none"/>
        </w:rPr>
        <w:t xml:space="preserve">es scolastiques de Tolède </w:t>
      </w:r>
      <w:r w:rsidR="00C01314" w:rsidRPr="00D6314C">
        <w:rPr>
          <w:noProof w:val="0"/>
          <w:lang w:val="fr-FR" w:eastAsia="x-none"/>
        </w:rPr>
        <w:t>déplacèrent le diaphanum dans l’oubli</w:t>
      </w:r>
      <w:r w:rsidRPr="00D6314C">
        <w:rPr>
          <w:noProof w:val="0"/>
          <w:lang w:val="fr-FR" w:eastAsia="x-none"/>
        </w:rPr>
        <w:t>. L’</w:t>
      </w:r>
      <w:r w:rsidR="00214BE4" w:rsidRPr="00D6314C">
        <w:rPr>
          <w:noProof w:val="0"/>
          <w:lang w:val="fr-FR" w:eastAsia="x-none"/>
        </w:rPr>
        <w:t>école de</w:t>
      </w:r>
      <w:r w:rsidRPr="00D6314C">
        <w:rPr>
          <w:noProof w:val="0"/>
          <w:lang w:val="fr-FR" w:eastAsia="x-none"/>
        </w:rPr>
        <w:t xml:space="preserve">s commentateurs authentiques du </w:t>
      </w:r>
      <w:r w:rsidRPr="00D6314C">
        <w:rPr>
          <w:i/>
          <w:noProof w:val="0"/>
          <w:lang w:val="fr-FR" w:eastAsia="x-none"/>
        </w:rPr>
        <w:t>De anima</w:t>
      </w:r>
      <w:r w:rsidRPr="00D6314C">
        <w:rPr>
          <w:noProof w:val="0"/>
          <w:lang w:val="fr-FR" w:eastAsia="x-none"/>
        </w:rPr>
        <w:t xml:space="preserve"> fondée par John Blund</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Blund, J.</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réintroduisit le </w:t>
      </w:r>
      <w:r w:rsidR="00D75DF1" w:rsidRPr="00D6314C">
        <w:rPr>
          <w:noProof w:val="0"/>
          <w:lang w:val="fr-FR" w:eastAsia="x-none"/>
        </w:rPr>
        <w:t>diaphanum</w:t>
      </w:r>
      <w:r w:rsidRPr="00D6314C">
        <w:rPr>
          <w:noProof w:val="0"/>
          <w:lang w:val="fr-FR" w:eastAsia="x-none"/>
        </w:rPr>
        <w:t xml:space="preserve"> </w:t>
      </w:r>
      <w:r w:rsidR="00C01314" w:rsidRPr="00D6314C">
        <w:rPr>
          <w:noProof w:val="0"/>
          <w:lang w:val="fr-FR" w:eastAsia="x-none"/>
        </w:rPr>
        <w:t>dans l</w:t>
      </w:r>
      <w:r w:rsidRPr="00D6314C">
        <w:rPr>
          <w:noProof w:val="0"/>
          <w:lang w:val="fr-FR" w:eastAsia="x-none"/>
        </w:rPr>
        <w:t>a gigantomachie de la substance vers l’an</w:t>
      </w:r>
      <w:r w:rsidR="00CE32C5" w:rsidRPr="00D6314C">
        <w:rPr>
          <w:noProof w:val="0"/>
          <w:lang w:val="fr-FR" w:eastAsia="x-none"/>
        </w:rPr>
        <w:t> </w:t>
      </w:r>
      <w:r w:rsidRPr="00D6314C">
        <w:rPr>
          <w:noProof w:val="0"/>
          <w:lang w:val="fr-FR" w:eastAsia="x-none"/>
        </w:rPr>
        <w:t>1200</w:t>
      </w:r>
      <w:r w:rsidR="00C01314" w:rsidRPr="00D6314C">
        <w:rPr>
          <w:noProof w:val="0"/>
          <w:lang w:val="fr-FR" w:eastAsia="x-none"/>
        </w:rPr>
        <w:t xml:space="preserve"> comme </w:t>
      </w:r>
      <w:r w:rsidRPr="00D6314C">
        <w:rPr>
          <w:noProof w:val="0"/>
          <w:lang w:val="fr-FR" w:eastAsia="x-none"/>
        </w:rPr>
        <w:t xml:space="preserve">l’élément </w:t>
      </w:r>
      <w:r w:rsidR="00C01314" w:rsidRPr="00D6314C">
        <w:rPr>
          <w:noProof w:val="0"/>
          <w:lang w:val="fr-FR" w:eastAsia="x-none"/>
        </w:rPr>
        <w:t xml:space="preserve">indispensable </w:t>
      </w:r>
      <w:r w:rsidRPr="00D6314C">
        <w:rPr>
          <w:noProof w:val="0"/>
          <w:lang w:val="fr-FR" w:eastAsia="x-none"/>
        </w:rPr>
        <w:t xml:space="preserve">de la cognition. </w:t>
      </w:r>
      <w:r w:rsidR="001B6B60" w:rsidRPr="00D6314C">
        <w:rPr>
          <w:noProof w:val="0"/>
          <w:lang w:val="fr-FR" w:eastAsia="x-none"/>
        </w:rPr>
        <w:t>A</w:t>
      </w:r>
      <w:r w:rsidRPr="00D6314C">
        <w:rPr>
          <w:noProof w:val="0"/>
          <w:lang w:val="fr-FR" w:eastAsia="x-none"/>
        </w:rPr>
        <w:t>près</w:t>
      </w:r>
      <w:r w:rsidR="001B6B60" w:rsidRPr="00D6314C">
        <w:rPr>
          <w:noProof w:val="0"/>
          <w:lang w:val="fr-FR" w:eastAsia="x-none"/>
        </w:rPr>
        <w:t xml:space="preserve"> une </w:t>
      </w:r>
      <w:r w:rsidRPr="00D6314C">
        <w:rPr>
          <w:noProof w:val="0"/>
          <w:lang w:val="fr-FR" w:eastAsia="x-none"/>
        </w:rPr>
        <w:t>lecture approfondie</w:t>
      </w:r>
      <w:r w:rsidR="001B6B60" w:rsidRPr="00D6314C">
        <w:rPr>
          <w:noProof w:val="0"/>
          <w:lang w:val="fr-FR" w:eastAsia="x-none"/>
        </w:rPr>
        <w:t xml:space="preserve"> </w:t>
      </w:r>
      <w:r w:rsidRPr="00D6314C">
        <w:rPr>
          <w:i/>
          <w:noProof w:val="0"/>
          <w:lang w:val="fr-FR" w:eastAsia="x-none"/>
        </w:rPr>
        <w:t>De anima</w:t>
      </w:r>
      <w:r w:rsidRPr="00D6314C">
        <w:rPr>
          <w:noProof w:val="0"/>
          <w:lang w:val="fr-FR" w:eastAsia="x-none"/>
        </w:rPr>
        <w:t xml:space="preserve">, </w:t>
      </w:r>
      <w:r w:rsidR="001B6B60" w:rsidRPr="00D6314C">
        <w:rPr>
          <w:noProof w:val="0"/>
          <w:lang w:val="fr-FR" w:eastAsia="x-none"/>
        </w:rPr>
        <w:t xml:space="preserve">cette école </w:t>
      </w:r>
      <w:r w:rsidRPr="00D6314C">
        <w:rPr>
          <w:noProof w:val="0"/>
          <w:lang w:val="fr-FR" w:eastAsia="x-none"/>
        </w:rPr>
        <w:t>renouvela la médiation à travers la notion d</w:t>
      </w:r>
      <w:r w:rsidR="001B6B60" w:rsidRPr="00D6314C">
        <w:rPr>
          <w:noProof w:val="0"/>
          <w:lang w:val="fr-FR" w:eastAsia="x-none"/>
        </w:rPr>
        <w:t>e l</w:t>
      </w:r>
      <w:r w:rsidRPr="00D6314C">
        <w:rPr>
          <w:noProof w:val="0"/>
          <w:lang w:val="fr-FR" w:eastAsia="x-none"/>
        </w:rPr>
        <w:t>’</w:t>
      </w:r>
      <w:r w:rsidRPr="00D6314C">
        <w:rPr>
          <w:i/>
          <w:noProof w:val="0"/>
          <w:lang w:val="fr-FR" w:eastAsia="x-none"/>
        </w:rPr>
        <w:t>intellectus possibilis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possibilis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d’Alfarabi, </w:t>
      </w:r>
      <w:r w:rsidR="001B6B60" w:rsidRPr="00D6314C">
        <w:rPr>
          <w:noProof w:val="0"/>
          <w:lang w:val="fr-FR" w:eastAsia="x-none"/>
        </w:rPr>
        <w:t>au</w:t>
      </w:r>
      <w:r w:rsidRPr="00D6314C">
        <w:rPr>
          <w:noProof w:val="0"/>
          <w:lang w:val="fr-FR" w:eastAsia="x-none"/>
        </w:rPr>
        <w:t xml:space="preserve">quel </w:t>
      </w:r>
      <w:r w:rsidR="001B6B60" w:rsidRPr="00D6314C">
        <w:rPr>
          <w:noProof w:val="0"/>
          <w:lang w:val="fr-FR" w:eastAsia="x-none"/>
        </w:rPr>
        <w:t xml:space="preserve">ils </w:t>
      </w:r>
      <w:r w:rsidRPr="00D6314C">
        <w:rPr>
          <w:noProof w:val="0"/>
          <w:lang w:val="fr-FR" w:eastAsia="x-none"/>
        </w:rPr>
        <w:t>ajout</w:t>
      </w:r>
      <w:r w:rsidR="001B6B60" w:rsidRPr="00D6314C">
        <w:rPr>
          <w:noProof w:val="0"/>
          <w:lang w:val="fr-FR" w:eastAsia="x-none"/>
        </w:rPr>
        <w:t>èrent</w:t>
      </w:r>
      <w:r w:rsidRPr="00D6314C">
        <w:rPr>
          <w:noProof w:val="0"/>
          <w:lang w:val="fr-FR" w:eastAsia="x-none"/>
        </w:rPr>
        <w:t xml:space="preserve"> l’</w:t>
      </w:r>
      <w:r w:rsidRPr="00D6314C">
        <w:rPr>
          <w:i/>
          <w:noProof w:val="0"/>
          <w:lang w:val="fr-FR" w:eastAsia="x-none"/>
        </w:rPr>
        <w:t>intellectus formalis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formalis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L’</w:t>
      </w:r>
      <w:r w:rsidR="001B6B60" w:rsidRPr="00D6314C">
        <w:rPr>
          <w:noProof w:val="0"/>
          <w:lang w:val="fr-FR" w:eastAsia="x-none"/>
        </w:rPr>
        <w:t>é</w:t>
      </w:r>
      <w:r w:rsidR="00214BE4" w:rsidRPr="00D6314C">
        <w:rPr>
          <w:noProof w:val="0"/>
          <w:lang w:val="fr-FR" w:eastAsia="x-none"/>
        </w:rPr>
        <w:t>cole de</w:t>
      </w:r>
      <w:r w:rsidRPr="00D6314C">
        <w:rPr>
          <w:noProof w:val="0"/>
          <w:lang w:val="fr-FR" w:eastAsia="x-none"/>
        </w:rPr>
        <w:t xml:space="preserve"> Blund distinguait dans l’interprétation originale de l’abstraction d’Abunaser deux processus distincts, que le </w:t>
      </w:r>
      <w:r w:rsidR="005467E0">
        <w:rPr>
          <w:noProof w:val="0"/>
          <w:lang w:val="fr-FR" w:eastAsia="x-none"/>
        </w:rPr>
        <w:t>Second Maître</w:t>
      </w:r>
      <w:r w:rsidRPr="00D6314C">
        <w:rPr>
          <w:noProof w:val="0"/>
          <w:lang w:val="fr-FR" w:eastAsia="x-none"/>
        </w:rPr>
        <w:t xml:space="preserve"> attribuait à l’intellect réceptif de manière indifférenciée dans le processus de réception et d’abstraction (OBJ II, ch. 2.1.1). Les chapitres suivants montrent que cette dispute sur la double interprétation </w:t>
      </w:r>
      <w:r w:rsidRPr="00D6314C">
        <w:rPr>
          <w:i/>
          <w:noProof w:val="0"/>
          <w:lang w:val="fr-FR" w:eastAsia="x-none"/>
        </w:rPr>
        <w:t>De intellectu</w:t>
      </w:r>
      <w:r w:rsidRPr="00D6314C">
        <w:rPr>
          <w:noProof w:val="0"/>
          <w:lang w:val="fr-FR" w:eastAsia="x-none"/>
        </w:rPr>
        <w:t xml:space="preserve"> d’Alfarabi se poursuit </w:t>
      </w:r>
      <w:r w:rsidR="001B6B60" w:rsidRPr="00D6314C">
        <w:rPr>
          <w:noProof w:val="0"/>
          <w:lang w:val="fr-FR" w:eastAsia="x-none"/>
        </w:rPr>
        <w:t xml:space="preserve">par </w:t>
      </w:r>
      <w:r w:rsidRPr="00D6314C">
        <w:rPr>
          <w:noProof w:val="0"/>
          <w:lang w:val="fr-FR" w:eastAsia="x-none"/>
        </w:rPr>
        <w:t xml:space="preserve">la dispute fondamentale sur l’interprétation du corpus d’Averroès entre </w:t>
      </w:r>
      <w:r w:rsidR="001B6B60" w:rsidRPr="00D6314C">
        <w:rPr>
          <w:noProof w:val="0"/>
          <w:lang w:val="fr-FR" w:eastAsia="x-none"/>
        </w:rPr>
        <w:t>l</w:t>
      </w:r>
      <w:r w:rsidRPr="00D6314C">
        <w:rPr>
          <w:noProof w:val="0"/>
          <w:lang w:val="fr-FR" w:eastAsia="x-none"/>
        </w:rPr>
        <w:t>’</w:t>
      </w:r>
      <w:r w:rsidR="001B6B60" w:rsidRPr="00D6314C">
        <w:rPr>
          <w:noProof w:val="0"/>
          <w:lang w:val="fr-FR" w:eastAsia="x-none"/>
        </w:rPr>
        <w:t>é</w:t>
      </w:r>
      <w:r w:rsidRPr="00D6314C">
        <w:rPr>
          <w:noProof w:val="0"/>
          <w:lang w:val="fr-FR" w:eastAsia="x-none"/>
        </w:rPr>
        <w:t xml:space="preserve">cole avicenniste de Tolède et </w:t>
      </w:r>
      <w:r w:rsidR="001B6B60" w:rsidRPr="00D6314C">
        <w:rPr>
          <w:noProof w:val="0"/>
          <w:lang w:val="fr-FR" w:eastAsia="x-none"/>
        </w:rPr>
        <w:t>l</w:t>
      </w:r>
      <w:r w:rsidRPr="00D6314C">
        <w:rPr>
          <w:noProof w:val="0"/>
          <w:lang w:val="fr-FR" w:eastAsia="x-none"/>
        </w:rPr>
        <w:t>’</w:t>
      </w:r>
      <w:r w:rsidR="001B6B60" w:rsidRPr="00D6314C">
        <w:rPr>
          <w:noProof w:val="0"/>
          <w:lang w:val="fr-FR" w:eastAsia="x-none"/>
        </w:rPr>
        <w:t>é</w:t>
      </w:r>
      <w:r w:rsidRPr="00D6314C">
        <w:rPr>
          <w:noProof w:val="0"/>
          <w:lang w:val="fr-FR" w:eastAsia="x-none"/>
        </w:rPr>
        <w:t xml:space="preserve">cole aristotélicienne de Sicile. Le doute concernant le médiateur manquant de </w:t>
      </w:r>
      <w:r w:rsidR="001B6B60" w:rsidRPr="00D6314C">
        <w:rPr>
          <w:noProof w:val="0"/>
          <w:lang w:val="fr-FR" w:eastAsia="x-none"/>
        </w:rPr>
        <w:t xml:space="preserve">passage des </w:t>
      </w:r>
      <w:r w:rsidRPr="00D6314C">
        <w:rPr>
          <w:noProof w:val="0"/>
          <w:lang w:val="fr-FR" w:eastAsia="x-none"/>
        </w:rPr>
        <w:t xml:space="preserve">sens </w:t>
      </w:r>
      <w:r w:rsidR="001B6B60" w:rsidRPr="00D6314C">
        <w:rPr>
          <w:noProof w:val="0"/>
          <w:lang w:val="fr-FR" w:eastAsia="x-none"/>
        </w:rPr>
        <w:t xml:space="preserve">à </w:t>
      </w:r>
      <w:r w:rsidRPr="00D6314C">
        <w:rPr>
          <w:noProof w:val="0"/>
          <w:lang w:val="fr-FR" w:eastAsia="x-none"/>
        </w:rPr>
        <w:t xml:space="preserve">l’intellect n’a été levé que par l’arrivée de l’authentique </w:t>
      </w:r>
      <w:r w:rsidR="001B6B60" w:rsidRPr="00D6314C">
        <w:rPr>
          <w:noProof w:val="0"/>
          <w:lang w:val="fr-FR" w:eastAsia="x-none"/>
        </w:rPr>
        <w:t>corpus d’</w:t>
      </w:r>
      <w:r w:rsidRPr="00D6314C">
        <w:rPr>
          <w:noProof w:val="0"/>
          <w:lang w:val="fr-FR" w:eastAsia="x-none"/>
        </w:rPr>
        <w:t>Averroès dans l’Occident latin.</w:t>
      </w:r>
      <w:r w:rsidR="001B6B60" w:rsidRPr="00D6314C">
        <w:rPr>
          <w:noProof w:val="0"/>
          <w:lang w:val="fr-FR" w:eastAsia="x-none"/>
        </w:rPr>
        <w:t xml:space="preserve"> </w:t>
      </w:r>
      <w:r w:rsidRPr="00D6314C">
        <w:rPr>
          <w:noProof w:val="0"/>
          <w:lang w:val="fr-FR" w:eastAsia="x-none"/>
        </w:rPr>
        <w:t xml:space="preserve">L’interprétation néoplatonicienne de </w:t>
      </w:r>
      <w:r w:rsidR="001B6B60" w:rsidRPr="00D6314C">
        <w:rPr>
          <w:noProof w:val="0"/>
          <w:lang w:val="fr-FR" w:eastAsia="x-none"/>
        </w:rPr>
        <w:t>l</w:t>
      </w:r>
      <w:r w:rsidRPr="00D6314C">
        <w:rPr>
          <w:noProof w:val="0"/>
          <w:lang w:val="fr-FR" w:eastAsia="x-none"/>
        </w:rPr>
        <w:t>’</w:t>
      </w:r>
      <w:r w:rsidR="001922A7" w:rsidRPr="00D6314C">
        <w:rPr>
          <w:noProof w:val="0"/>
          <w:lang w:val="fr-FR" w:eastAsia="x-none"/>
        </w:rPr>
        <w:t>é</w:t>
      </w:r>
      <w:r w:rsidR="00214BE4" w:rsidRPr="00D6314C">
        <w:rPr>
          <w:noProof w:val="0"/>
          <w:lang w:val="fr-FR" w:eastAsia="x-none"/>
        </w:rPr>
        <w:t>cole de</w:t>
      </w:r>
      <w:r w:rsidRPr="00D6314C">
        <w:rPr>
          <w:noProof w:val="0"/>
          <w:lang w:val="fr-FR" w:eastAsia="x-none"/>
        </w:rPr>
        <w:t xml:space="preserve"> Tolède</w:t>
      </w:r>
      <w:r w:rsidRPr="00D6314C">
        <w:rPr>
          <w:noProof w:val="0"/>
          <w:lang w:val="fr-FR" w:eastAsia="x-none"/>
        </w:rPr>
        <w:fldChar w:fldCharType="begin"/>
      </w:r>
      <w:r w:rsidRPr="00D6314C">
        <w:rPr>
          <w:noProof w:val="0"/>
          <w:lang w:val="fr-FR"/>
        </w:rPr>
        <w:instrText xml:space="preserve"> XE "</w:instrText>
      </w:r>
      <w:r w:rsidR="00214BE4" w:rsidRPr="00D6314C">
        <w:rPr>
          <w:noProof w:val="0"/>
          <w:lang w:val="fr-FR" w:eastAsia="x-none"/>
        </w:rPr>
        <w:instrText>école de</w:instrText>
      </w:r>
      <w:r w:rsidRPr="00D6314C">
        <w:rPr>
          <w:noProof w:val="0"/>
          <w:lang w:val="fr-FR" w:eastAsia="x-none"/>
        </w:rPr>
        <w:instrText xml:space="preserve"> Tolède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w:t>
      </w:r>
      <w:r w:rsidR="001B6B60" w:rsidRPr="00D6314C">
        <w:rPr>
          <w:noProof w:val="0"/>
          <w:lang w:val="fr-FR" w:eastAsia="x-none"/>
        </w:rPr>
        <w:t>exposa les t</w:t>
      </w:r>
      <w:r w:rsidRPr="00D6314C">
        <w:rPr>
          <w:noProof w:val="0"/>
          <w:lang w:val="fr-FR" w:eastAsia="x-none"/>
        </w:rPr>
        <w:t>raductions avicenni</w:t>
      </w:r>
      <w:r w:rsidR="001B6B60" w:rsidRPr="00D6314C">
        <w:rPr>
          <w:noProof w:val="0"/>
          <w:lang w:val="fr-FR" w:eastAsia="x-none"/>
        </w:rPr>
        <w:t>stes</w:t>
      </w:r>
      <w:r w:rsidRPr="00D6314C">
        <w:rPr>
          <w:noProof w:val="0"/>
          <w:lang w:val="fr-FR" w:eastAsia="x-none"/>
        </w:rPr>
        <w:t xml:space="preserve"> d’Averroès à partir de l’année</w:t>
      </w:r>
      <w:r w:rsidR="00CE32C5" w:rsidRPr="00D6314C">
        <w:rPr>
          <w:noProof w:val="0"/>
          <w:lang w:val="fr-FR" w:eastAsia="x-none"/>
        </w:rPr>
        <w:t> </w:t>
      </w:r>
      <w:r w:rsidRPr="00D6314C">
        <w:rPr>
          <w:noProof w:val="0"/>
          <w:lang w:val="fr-FR" w:eastAsia="x-none"/>
        </w:rPr>
        <w:t>1220 environ</w:t>
      </w:r>
      <w:r w:rsidR="001B6B60" w:rsidRPr="00D6314C">
        <w:rPr>
          <w:noProof w:val="0"/>
          <w:lang w:val="fr-FR" w:eastAsia="x-none"/>
        </w:rPr>
        <w:t>. Michael Scotus</w:t>
      </w:r>
      <w:r w:rsidR="00CF68FA" w:rsidRPr="00D6314C">
        <w:rPr>
          <w:noProof w:val="0"/>
          <w:lang w:val="fr-FR" w:eastAsia="x-none"/>
        </w:rPr>
        <w:fldChar w:fldCharType="begin"/>
      </w:r>
      <w:r w:rsidR="00CF68FA" w:rsidRPr="00D6314C">
        <w:rPr>
          <w:noProof w:val="0"/>
          <w:lang w:val="fr-FR"/>
        </w:rPr>
        <w:instrText xml:space="preserve"> XE "</w:instrText>
      </w:r>
      <w:r w:rsidR="00CF68FA" w:rsidRPr="00D6314C">
        <w:rPr>
          <w:noProof w:val="0"/>
          <w:lang w:val="fr-FR" w:eastAsia="x-none"/>
        </w:rPr>
        <w:instrText>Michael Scotus</w:instrText>
      </w:r>
      <w:r w:rsidR="00CF68FA" w:rsidRPr="00D6314C">
        <w:rPr>
          <w:noProof w:val="0"/>
          <w:lang w:val="fr-FR"/>
        </w:rPr>
        <w:instrText xml:space="preserve">" </w:instrText>
      </w:r>
      <w:r w:rsidR="00CF68FA" w:rsidRPr="00D6314C">
        <w:rPr>
          <w:noProof w:val="0"/>
          <w:lang w:val="fr-FR" w:eastAsia="x-none"/>
        </w:rPr>
        <w:fldChar w:fldCharType="end"/>
      </w:r>
      <w:r w:rsidR="00CF68FA" w:rsidRPr="00D6314C">
        <w:rPr>
          <w:noProof w:val="0"/>
          <w:lang w:val="fr-FR" w:eastAsia="x-none"/>
        </w:rPr>
        <w:t xml:space="preserve"> les r</w:t>
      </w:r>
      <w:r w:rsidR="007C4B2C" w:rsidRPr="00D6314C">
        <w:rPr>
          <w:noProof w:val="0"/>
          <w:lang w:val="fr-FR" w:eastAsia="x-none"/>
        </w:rPr>
        <w:t>e</w:t>
      </w:r>
      <w:r w:rsidR="00CF68FA" w:rsidRPr="00D6314C">
        <w:rPr>
          <w:noProof w:val="0"/>
          <w:lang w:val="fr-FR" w:eastAsia="x-none"/>
        </w:rPr>
        <w:t xml:space="preserve">ctifia </w:t>
      </w:r>
      <w:r w:rsidRPr="00D6314C">
        <w:rPr>
          <w:noProof w:val="0"/>
          <w:lang w:val="fr-FR" w:eastAsia="x-none"/>
        </w:rPr>
        <w:t>en 1230 en faveur de l’</w:t>
      </w:r>
      <w:r w:rsidR="00CF68FA" w:rsidRPr="00D6314C">
        <w:rPr>
          <w:noProof w:val="0"/>
          <w:lang w:val="fr-FR" w:eastAsia="x-none"/>
        </w:rPr>
        <w:t xml:space="preserve">aristotélisme authentique de </w:t>
      </w:r>
      <w:r w:rsidR="007C4B2C" w:rsidRPr="00D6314C">
        <w:rPr>
          <w:noProof w:val="0"/>
          <w:lang w:val="fr-FR" w:eastAsia="x-none"/>
        </w:rPr>
        <w:t>l</w:t>
      </w:r>
      <w:r w:rsidR="00CF68FA" w:rsidRPr="00D6314C">
        <w:rPr>
          <w:noProof w:val="0"/>
          <w:lang w:val="fr-FR" w:eastAsia="x-none"/>
        </w:rPr>
        <w:t>’</w:t>
      </w:r>
      <w:r w:rsidR="001922A7" w:rsidRPr="00D6314C">
        <w:rPr>
          <w:noProof w:val="0"/>
          <w:lang w:val="fr-FR" w:eastAsia="x-none"/>
        </w:rPr>
        <w:t>é</w:t>
      </w:r>
      <w:r w:rsidRPr="00D6314C">
        <w:rPr>
          <w:noProof w:val="0"/>
          <w:lang w:val="fr-FR" w:eastAsia="x-none"/>
        </w:rPr>
        <w:t>cole sicilienne (OBJ II, ch. 2.1.3). La présence ou l’absence du diaphanum et sa conception contiennent le noyau de toutes les disputes ultérieures</w:t>
      </w:r>
      <w:r w:rsidR="001D2895">
        <w:rPr>
          <w:noProof w:val="0"/>
          <w:lang w:val="fr-FR" w:eastAsia="x-none"/>
        </w:rPr>
        <w:t xml:space="preserve"> sur la nature de la cognition.</w:t>
      </w:r>
    </w:p>
    <w:p w:rsidR="0075080C" w:rsidRDefault="003B4E60" w:rsidP="0075080C">
      <w:pPr>
        <w:ind w:firstLine="397"/>
        <w:rPr>
          <w:noProof w:val="0"/>
          <w:lang w:val="fr-FR" w:eastAsia="x-none"/>
        </w:rPr>
      </w:pPr>
      <w:r w:rsidRPr="00D6314C">
        <w:rPr>
          <w:noProof w:val="0"/>
          <w:lang w:val="fr-FR" w:eastAsia="x-none"/>
        </w:rPr>
        <w:t>Grâce à l’introduction de l’</w:t>
      </w:r>
      <w:r w:rsidRPr="00D6314C">
        <w:rPr>
          <w:i/>
          <w:noProof w:val="0"/>
          <w:lang w:val="fr-FR" w:eastAsia="x-none"/>
        </w:rPr>
        <w:t>intellectus in potencia</w:t>
      </w:r>
      <w:r w:rsidRPr="00D6314C">
        <w:rPr>
          <w:noProof w:val="0"/>
          <w:lang w:val="fr-FR" w:eastAsia="x-none"/>
        </w:rPr>
        <w:t xml:space="preserve"> dans le schéma néoplatonicien de la cognition, un nouvel </w:t>
      </w:r>
      <w:r w:rsidR="009D3B4A">
        <w:rPr>
          <w:noProof w:val="0"/>
          <w:lang w:val="fr-FR" w:eastAsia="x-none"/>
        </w:rPr>
        <w:t>évènement</w:t>
      </w:r>
      <w:r w:rsidRPr="00D6314C">
        <w:rPr>
          <w:noProof w:val="0"/>
          <w:lang w:val="fr-FR" w:eastAsia="x-none"/>
        </w:rPr>
        <w:t xml:space="preserve"> de la non-dissimulation (</w:t>
      </w:r>
      <w:r w:rsidR="00074908" w:rsidRPr="00074908">
        <w:rPr>
          <w:i/>
          <w:noProof w:val="0"/>
          <w:lang w:val="fr-FR" w:eastAsia="x-none"/>
        </w:rPr>
        <w:t>alètheia</w:t>
      </w:r>
      <w:r w:rsidRPr="00D6314C">
        <w:rPr>
          <w:noProof w:val="0"/>
          <w:lang w:val="fr-FR" w:eastAsia="x-none"/>
        </w:rPr>
        <w:t xml:space="preserve">) de </w:t>
      </w:r>
      <w:r w:rsidR="00223043" w:rsidRPr="00D6314C">
        <w:rPr>
          <w:noProof w:val="0"/>
          <w:lang w:val="fr-FR" w:eastAsia="x-none"/>
        </w:rPr>
        <w:t>l’existant</w:t>
      </w:r>
      <w:r w:rsidRPr="00D6314C">
        <w:rPr>
          <w:noProof w:val="0"/>
          <w:lang w:val="fr-FR" w:eastAsia="x-none"/>
        </w:rPr>
        <w:t xml:space="preserve"> se produit dans la métaphysique occidentale. L’âme possède sa propre capacité de cognition, qui, cependant, ne conserve qu’une valeur accidentelle </w:t>
      </w:r>
      <w:r w:rsidR="007C4B2C" w:rsidRPr="00D6314C">
        <w:rPr>
          <w:noProof w:val="0"/>
          <w:lang w:val="fr-FR" w:eastAsia="x-none"/>
        </w:rPr>
        <w:t xml:space="preserve">et </w:t>
      </w:r>
      <w:r w:rsidRPr="00D6314C">
        <w:rPr>
          <w:noProof w:val="0"/>
          <w:lang w:val="fr-FR" w:eastAsia="x-none"/>
        </w:rPr>
        <w:t xml:space="preserve">secondaire par rapport à la chose réelle existante. La cognition est déterminée passivement par la chose réelle. Nous percevons cette chose d’abord par les sens qui sont actualisés directement à partir de la première substance. Par ce rapport secondaire à la chose réelle, l’âme devient tout (νοῦς τῷ πάντα γίνεσθαι, </w:t>
      </w:r>
      <w:r w:rsidRPr="00D6314C">
        <w:rPr>
          <w:i/>
          <w:noProof w:val="0"/>
          <w:lang w:val="fr-FR" w:eastAsia="x-none"/>
        </w:rPr>
        <w:t>De anima</w:t>
      </w:r>
      <w:r w:rsidRPr="00D6314C">
        <w:rPr>
          <w:noProof w:val="0"/>
          <w:lang w:val="fr-FR" w:eastAsia="x-none"/>
        </w:rPr>
        <w:t xml:space="preserve"> 430a14</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 </w:instrText>
      </w:r>
      <w:r w:rsidRPr="00D6314C">
        <w:rPr>
          <w:noProof w:val="0"/>
          <w:lang w:val="fr-FR"/>
        </w:rPr>
        <w:fldChar w:fldCharType="end"/>
      </w:r>
      <w:r w:rsidRPr="00D6314C">
        <w:rPr>
          <w:noProof w:val="0"/>
          <w:lang w:val="fr-FR" w:eastAsia="x-none"/>
        </w:rPr>
        <w:t xml:space="preserve">). </w:t>
      </w:r>
      <w:r w:rsidR="0026335F" w:rsidRPr="00D6314C">
        <w:rPr>
          <w:noProof w:val="0"/>
          <w:lang w:val="fr-FR" w:eastAsia="x-none"/>
        </w:rPr>
        <w:t>La connaissance est actualisée par le datif métaphysique aristotélicien et elle est prédite par l</w:t>
      </w:r>
      <w:r w:rsidR="00CE32C5" w:rsidRPr="00D6314C">
        <w:rPr>
          <w:noProof w:val="0"/>
          <w:lang w:val="fr-FR" w:eastAsia="x-none"/>
        </w:rPr>
        <w:t>’</w:t>
      </w:r>
      <w:r w:rsidR="0026335F" w:rsidRPr="00D6314C">
        <w:rPr>
          <w:noProof w:val="0"/>
          <w:lang w:val="fr-FR" w:eastAsia="x-none"/>
        </w:rPr>
        <w:t xml:space="preserve">imposition catégorielle. La chose </w:t>
      </w:r>
      <w:r w:rsidRPr="00D6314C">
        <w:rPr>
          <w:noProof w:val="0"/>
          <w:lang w:val="fr-FR" w:eastAsia="x-none"/>
        </w:rPr>
        <w:t xml:space="preserve">est donnée dans le mode de </w:t>
      </w:r>
      <w:r w:rsidR="00223043" w:rsidRPr="00D6314C">
        <w:rPr>
          <w:noProof w:val="0"/>
          <w:lang w:val="fr-FR" w:eastAsia="x-none"/>
        </w:rPr>
        <w:t>l’existant</w:t>
      </w:r>
      <w:r w:rsidRPr="00D6314C">
        <w:rPr>
          <w:noProof w:val="0"/>
          <w:lang w:val="fr-FR" w:eastAsia="x-none"/>
        </w:rPr>
        <w:t xml:space="preserve"> au passé vis-à-vis du concept cognitif (τῷ τί ἦν, </w:t>
      </w:r>
      <w:r w:rsidRPr="00D6314C">
        <w:rPr>
          <w:i/>
          <w:noProof w:val="0"/>
          <w:lang w:val="fr-FR" w:eastAsia="x-none"/>
        </w:rPr>
        <w:t>quo est</w:t>
      </w:r>
      <w:r w:rsidR="00F9434C">
        <w:rPr>
          <w:i/>
          <w:noProof w:val="0"/>
          <w:lang w:val="fr-FR" w:eastAsia="x-none"/>
        </w:rPr>
        <w:t xml:space="preserve">, </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quo est</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ch.</w:t>
      </w:r>
      <w:r w:rsidR="00CE32C5" w:rsidRPr="00D6314C">
        <w:rPr>
          <w:noProof w:val="0"/>
          <w:lang w:val="fr-FR" w:eastAsia="x-none"/>
        </w:rPr>
        <w:t> </w:t>
      </w:r>
      <w:r w:rsidRPr="00D6314C">
        <w:rPr>
          <w:noProof w:val="0"/>
          <w:lang w:val="fr-FR" w:eastAsia="x-none"/>
        </w:rPr>
        <w:t>1.1). La cognition naît de l’imagination individuelle et de l’</w:t>
      </w:r>
      <w:r w:rsidRPr="00D6314C">
        <w:rPr>
          <w:i/>
          <w:noProof w:val="0"/>
          <w:lang w:val="fr-FR" w:eastAsia="x-none"/>
        </w:rPr>
        <w:t>intellectus possibilis</w:t>
      </w:r>
      <w:r w:rsidRPr="00D6314C">
        <w:rPr>
          <w:noProof w:val="0"/>
          <w:lang w:val="fr-FR" w:eastAsia="x-none"/>
        </w:rPr>
        <w:t xml:space="preserve"> individuel. Les deux types de diaphanum constituent une double forme de médiation sensuelle et intellectuelle dans l’âme. Cette double médiation </w:t>
      </w:r>
      <w:r w:rsidR="0030743D" w:rsidRPr="00D6314C">
        <w:rPr>
          <w:noProof w:val="0"/>
          <w:lang w:val="fr-FR" w:eastAsia="x-none"/>
        </w:rPr>
        <w:t xml:space="preserve">renvoie à la </w:t>
      </w:r>
      <w:r w:rsidRPr="00D6314C">
        <w:rPr>
          <w:noProof w:val="0"/>
          <w:lang w:val="fr-FR" w:eastAsia="x-none"/>
        </w:rPr>
        <w:t xml:space="preserve">chose originelle dans la réalité. L’intellect garde </w:t>
      </w:r>
      <w:r w:rsidR="0030743D" w:rsidRPr="00D6314C">
        <w:rPr>
          <w:noProof w:val="0"/>
          <w:lang w:val="fr-FR" w:eastAsia="x-none"/>
        </w:rPr>
        <w:t>le</w:t>
      </w:r>
      <w:r w:rsidRPr="00D6314C">
        <w:rPr>
          <w:noProof w:val="0"/>
          <w:lang w:val="fr-FR" w:eastAsia="x-none"/>
        </w:rPr>
        <w:t xml:space="preserve"> caractère passé concernant l’existence de la chose actuelle. </w:t>
      </w:r>
      <w:r w:rsidR="0030743D" w:rsidRPr="00D6314C">
        <w:rPr>
          <w:noProof w:val="0"/>
          <w:lang w:val="fr-FR" w:eastAsia="x-none"/>
        </w:rPr>
        <w:t>En suivant l’influence des Furies</w:t>
      </w:r>
      <w:r w:rsidR="0030743D" w:rsidRPr="00D6314C">
        <w:rPr>
          <w:noProof w:val="0"/>
          <w:lang w:val="fr-FR" w:eastAsia="x-none"/>
        </w:rPr>
        <w:fldChar w:fldCharType="begin"/>
      </w:r>
      <w:r w:rsidR="0030743D" w:rsidRPr="00D6314C">
        <w:rPr>
          <w:noProof w:val="0"/>
          <w:lang w:val="fr-FR"/>
        </w:rPr>
        <w:instrText xml:space="preserve"> XE "</w:instrText>
      </w:r>
      <w:r w:rsidR="0030743D" w:rsidRPr="00D6314C">
        <w:rPr>
          <w:noProof w:val="0"/>
          <w:lang w:val="fr-FR" w:eastAsia="x-none"/>
        </w:rPr>
        <w:instrText>Furies</w:instrText>
      </w:r>
      <w:r w:rsidR="0030743D" w:rsidRPr="00D6314C">
        <w:rPr>
          <w:noProof w:val="0"/>
          <w:lang w:val="fr-FR"/>
        </w:rPr>
        <w:instrText xml:space="preserve">" </w:instrText>
      </w:r>
      <w:r w:rsidR="0030743D" w:rsidRPr="00D6314C">
        <w:rPr>
          <w:noProof w:val="0"/>
          <w:lang w:val="fr-FR" w:eastAsia="x-none"/>
        </w:rPr>
        <w:fldChar w:fldCharType="end"/>
      </w:r>
      <w:r w:rsidR="0030743D" w:rsidRPr="00D6314C">
        <w:rPr>
          <w:noProof w:val="0"/>
          <w:lang w:val="fr-FR" w:eastAsia="x-none"/>
        </w:rPr>
        <w:t xml:space="preserve"> vengeresses, l</w:t>
      </w:r>
      <w:r w:rsidRPr="00D6314C">
        <w:rPr>
          <w:noProof w:val="0"/>
          <w:lang w:val="fr-FR" w:eastAsia="x-none"/>
        </w:rPr>
        <w:t>a modernité aveugle</w:t>
      </w:r>
      <w:r w:rsidR="0030743D" w:rsidRPr="00D6314C">
        <w:rPr>
          <w:noProof w:val="0"/>
          <w:lang w:val="fr-FR" w:eastAsia="x-none"/>
        </w:rPr>
        <w:t xml:space="preserve"> </w:t>
      </w:r>
      <w:r w:rsidR="00F62024" w:rsidRPr="00D6314C">
        <w:rPr>
          <w:noProof w:val="0"/>
          <w:lang w:val="fr-FR" w:eastAsia="x-none"/>
        </w:rPr>
        <w:t>« </w:t>
      </w:r>
      <w:r w:rsidRPr="00D6314C">
        <w:rPr>
          <w:noProof w:val="0"/>
          <w:lang w:val="fr-FR" w:eastAsia="x-none"/>
        </w:rPr>
        <w:t>voit</w:t>
      </w:r>
      <w:r w:rsidR="00F62024" w:rsidRPr="00D6314C">
        <w:rPr>
          <w:noProof w:val="0"/>
          <w:lang w:val="fr-FR" w:eastAsia="x-none"/>
        </w:rPr>
        <w:t> »</w:t>
      </w:r>
      <w:r w:rsidRPr="00D6314C">
        <w:rPr>
          <w:noProof w:val="0"/>
          <w:lang w:val="fr-FR" w:eastAsia="x-none"/>
        </w:rPr>
        <w:t xml:space="preserve"> la parousie du sens eidétique à travers </w:t>
      </w:r>
      <w:r w:rsidR="00F62024" w:rsidRPr="00D6314C">
        <w:rPr>
          <w:noProof w:val="0"/>
          <w:lang w:val="fr-FR" w:eastAsia="x-none"/>
        </w:rPr>
        <w:t>l’intellect-</w:t>
      </w:r>
      <w:r w:rsidRPr="00D6314C">
        <w:rPr>
          <w:noProof w:val="0"/>
          <w:lang w:val="fr-FR" w:eastAsia="x-none"/>
        </w:rPr>
        <w:t>soleil objectif. Cette vision paranoïaq</w:t>
      </w:r>
      <w:r w:rsidR="00005A32">
        <w:rPr>
          <w:noProof w:val="0"/>
          <w:lang w:val="fr-FR" w:eastAsia="x-none"/>
        </w:rPr>
        <w:t>ue crée la réalité mytholo</w:t>
      </w:r>
      <w:r w:rsidR="00CF3BF1">
        <w:rPr>
          <w:noProof w:val="0"/>
          <w:lang w:val="fr-FR" w:eastAsia="x-none"/>
        </w:rPr>
        <w:t>g</w:t>
      </w:r>
      <w:r w:rsidR="00005A32">
        <w:rPr>
          <w:noProof w:val="0"/>
          <w:lang w:val="fr-FR" w:eastAsia="x-none"/>
        </w:rPr>
        <w:t>ique</w:t>
      </w:r>
      <w:r w:rsidRPr="00D6314C">
        <w:rPr>
          <w:noProof w:val="0"/>
          <w:lang w:val="fr-FR" w:eastAsia="x-none"/>
        </w:rPr>
        <w:t xml:space="preserve"> qui remplace la preuve déductive aristotélicienne et la connaissance critique de la première substance réelle. Ces nouveaux simulacres de connaissance sont projetés sur le mur de la caverne platonicienne. Le rôle des gardiens du « savoir » de la civilisation occidentale, qui trouv</w:t>
      </w:r>
      <w:r w:rsidR="00F62024" w:rsidRPr="00D6314C">
        <w:rPr>
          <w:noProof w:val="0"/>
          <w:lang w:val="fr-FR" w:eastAsia="x-none"/>
        </w:rPr>
        <w:t xml:space="preserve">èrent </w:t>
      </w:r>
      <w:r w:rsidRPr="00D6314C">
        <w:rPr>
          <w:noProof w:val="0"/>
          <w:lang w:val="fr-FR" w:eastAsia="x-none"/>
        </w:rPr>
        <w:t xml:space="preserve">leur siège dans les institutions académiques, est tout à fait indispensable dans cette divine comédie. Le jeu des simulacres remplace le </w:t>
      </w:r>
      <w:r w:rsidR="00D75DF1" w:rsidRPr="00D6314C">
        <w:rPr>
          <w:noProof w:val="0"/>
          <w:lang w:val="fr-FR" w:eastAsia="x-none"/>
        </w:rPr>
        <w:t>diaphanum</w:t>
      </w:r>
      <w:r w:rsidRPr="00D6314C">
        <w:rPr>
          <w:noProof w:val="0"/>
          <w:lang w:val="fr-FR" w:eastAsia="x-none"/>
        </w:rPr>
        <w:fldChar w:fldCharType="begin"/>
      </w:r>
      <w:r w:rsidRPr="00D6314C">
        <w:rPr>
          <w:noProof w:val="0"/>
          <w:lang w:val="fr-FR"/>
        </w:rPr>
        <w:instrText xml:space="preserve"> XE "</w:instrText>
      </w:r>
      <w:r w:rsidR="00D75DF1" w:rsidRPr="00D6314C">
        <w:rPr>
          <w:noProof w:val="0"/>
          <w:lang w:val="fr-FR" w:eastAsia="x-none"/>
        </w:rPr>
        <w:instrText>diaphanum</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et établit poétiquement le platonisme globalement efficace à l’époque de l’objectivisme. Averroès était entièrement conscient du tournant opéré par le changement de principe. Il compléta d’Abunaser dans l’arrangement de l’intellect et acheva cette voie de la cognition dans </w:t>
      </w:r>
      <w:r w:rsidR="0017052B">
        <w:rPr>
          <w:noProof w:val="0"/>
          <w:lang w:val="fr-FR" w:eastAsia="x-none"/>
        </w:rPr>
        <w:t xml:space="preserve">le </w:t>
      </w:r>
      <w:r w:rsidRPr="00D6314C">
        <w:rPr>
          <w:noProof w:val="0"/>
          <w:lang w:val="fr-FR" w:eastAsia="x-none"/>
        </w:rPr>
        <w:t>CMDA. Avicenne et Averroès expliquent différemment l’</w:t>
      </w:r>
      <w:r w:rsidR="00095CDD">
        <w:rPr>
          <w:noProof w:val="0"/>
          <w:lang w:val="fr-FR" w:eastAsia="x-none"/>
        </w:rPr>
        <w:t>actualisation</w:t>
      </w:r>
      <w:r w:rsidRPr="00D6314C">
        <w:rPr>
          <w:noProof w:val="0"/>
          <w:lang w:val="fr-FR" w:eastAsia="x-none"/>
        </w:rPr>
        <w:t xml:space="preserve"> de </w:t>
      </w:r>
      <w:r w:rsidR="00223043" w:rsidRPr="00D6314C">
        <w:rPr>
          <w:noProof w:val="0"/>
          <w:lang w:val="fr-FR" w:eastAsia="x-none"/>
        </w:rPr>
        <w:t>l’existant</w:t>
      </w:r>
      <w:r w:rsidRPr="00D6314C">
        <w:rPr>
          <w:noProof w:val="0"/>
          <w:lang w:val="fr-FR" w:eastAsia="x-none"/>
        </w:rPr>
        <w:t xml:space="preserve"> dans l’intellect. Par cette double manifestation de </w:t>
      </w:r>
      <w:r w:rsidR="00223043" w:rsidRPr="00D6314C">
        <w:rPr>
          <w:noProof w:val="0"/>
          <w:lang w:val="fr-FR" w:eastAsia="x-none"/>
        </w:rPr>
        <w:t>l’existant</w:t>
      </w:r>
      <w:r w:rsidRPr="00D6314C">
        <w:rPr>
          <w:noProof w:val="0"/>
          <w:lang w:val="fr-FR" w:eastAsia="x-none"/>
        </w:rPr>
        <w:t>, deux formes de métaphysique ont été établies. L’Occident latin adopte les deux versions de la métaphysique à travers la dispute du premier ou du second Averroïsme.</w:t>
      </w:r>
      <w:r w:rsidR="0075080C">
        <w:rPr>
          <w:noProof w:val="0"/>
          <w:lang w:val="fr-FR" w:eastAsia="x-none"/>
        </w:rPr>
        <w:t xml:space="preserve"> </w:t>
      </w:r>
      <w:r w:rsidRPr="00D6314C">
        <w:rPr>
          <w:noProof w:val="0"/>
          <w:lang w:val="fr-FR" w:eastAsia="x-none"/>
        </w:rPr>
        <w:t xml:space="preserve">L’ambivalence concernant la manifestation de la substance montre la double </w:t>
      </w:r>
      <w:r w:rsidR="00F62024" w:rsidRPr="00D6314C">
        <w:rPr>
          <w:noProof w:val="0"/>
          <w:lang w:val="fr-FR" w:eastAsia="x-none"/>
        </w:rPr>
        <w:t xml:space="preserve">nature </w:t>
      </w:r>
      <w:r w:rsidRPr="00D6314C">
        <w:rPr>
          <w:noProof w:val="0"/>
          <w:lang w:val="fr-FR" w:eastAsia="x-none"/>
        </w:rPr>
        <w:t xml:space="preserve">de l’abstraction </w:t>
      </w:r>
      <w:r w:rsidR="00F62024" w:rsidRPr="00D6314C">
        <w:rPr>
          <w:noProof w:val="0"/>
          <w:lang w:val="fr-FR" w:eastAsia="x-none"/>
        </w:rPr>
        <w:t xml:space="preserve">proposée par </w:t>
      </w:r>
      <w:r w:rsidRPr="00D6314C">
        <w:rPr>
          <w:noProof w:val="0"/>
          <w:lang w:val="fr-FR" w:eastAsia="x-none"/>
        </w:rPr>
        <w:t>Abunaser. La forme aristotélicienne est abstraite de la matière grâce à la position particulière de l’</w:t>
      </w:r>
      <w:r w:rsidRPr="00D6314C">
        <w:rPr>
          <w:i/>
          <w:noProof w:val="0"/>
          <w:lang w:val="fr-FR" w:eastAsia="x-none"/>
        </w:rPr>
        <w:t>intellectus possibilis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possibilis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Ce dernier se distingue de l’intelligence cosmique grâce à la réceptivité. En raison de la primauté hyparchique de la substance première</w:t>
      </w:r>
      <w:r w:rsidR="00C41F2C">
        <w:rPr>
          <w:noProof w:val="0"/>
          <w:lang w:val="fr-FR" w:eastAsia="x-none"/>
        </w:rPr>
        <w:t xml:space="preserve">, les formes universelles de </w:t>
      </w:r>
      <w:r w:rsidRPr="00D6314C">
        <w:rPr>
          <w:noProof w:val="0"/>
          <w:lang w:val="fr-FR" w:eastAsia="x-none"/>
        </w:rPr>
        <w:t xml:space="preserve">cognition ne sont que potentiellement contenues dans la matière. Par conséquent, la conception de la vérité n’est donnée que dans l’intellect, grâce au processus d’abstraction des formes </w:t>
      </w:r>
      <w:r w:rsidR="00F62024" w:rsidRPr="00D6314C">
        <w:rPr>
          <w:noProof w:val="0"/>
          <w:lang w:val="fr-FR" w:eastAsia="x-none"/>
        </w:rPr>
        <w:t xml:space="preserve">cognitives </w:t>
      </w:r>
      <w:r w:rsidRPr="00D6314C">
        <w:rPr>
          <w:noProof w:val="0"/>
          <w:lang w:val="fr-FR" w:eastAsia="x-none"/>
        </w:rPr>
        <w:t>de la substance hylémorphique. L’</w:t>
      </w:r>
      <w:r w:rsidR="00214BE4" w:rsidRPr="00D6314C">
        <w:rPr>
          <w:noProof w:val="0"/>
          <w:lang w:val="fr-FR" w:eastAsia="x-none"/>
        </w:rPr>
        <w:t>école de</w:t>
      </w:r>
      <w:r w:rsidRPr="00D6314C">
        <w:rPr>
          <w:noProof w:val="0"/>
          <w:lang w:val="fr-FR" w:eastAsia="x-none"/>
        </w:rPr>
        <w:t xml:space="preserve"> Blund</w:t>
      </w:r>
      <w:r w:rsidR="00F62024" w:rsidRPr="00D6314C">
        <w:rPr>
          <w:noProof w:val="0"/>
          <w:lang w:val="fr-FR" w:eastAsia="x-none"/>
        </w:rPr>
        <w:t xml:space="preserve"> </w:t>
      </w:r>
      <w:r w:rsidRPr="00D6314C">
        <w:rPr>
          <w:noProof w:val="0"/>
          <w:lang w:val="fr-FR" w:eastAsia="x-none"/>
        </w:rPr>
        <w:t>compri</w:t>
      </w:r>
      <w:r w:rsidR="00F62024" w:rsidRPr="00D6314C">
        <w:rPr>
          <w:noProof w:val="0"/>
          <w:lang w:val="fr-FR" w:eastAsia="x-none"/>
        </w:rPr>
        <w:t>t</w:t>
      </w:r>
      <w:r w:rsidRPr="00D6314C">
        <w:rPr>
          <w:noProof w:val="0"/>
          <w:lang w:val="fr-FR" w:eastAsia="x-none"/>
        </w:rPr>
        <w:t xml:space="preserve"> que cette activité active de l’intellect </w:t>
      </w:r>
      <w:r w:rsidR="00F62024" w:rsidRPr="00D6314C">
        <w:rPr>
          <w:noProof w:val="0"/>
          <w:lang w:val="fr-FR" w:eastAsia="x-none"/>
        </w:rPr>
        <w:t xml:space="preserve">garde </w:t>
      </w:r>
      <w:r w:rsidRPr="00D6314C">
        <w:rPr>
          <w:noProof w:val="0"/>
          <w:lang w:val="fr-FR" w:eastAsia="x-none"/>
        </w:rPr>
        <w:t xml:space="preserve">un caractère différent par rapport à la réception intentionnelle passive. L’herméneutique </w:t>
      </w:r>
      <w:r w:rsidR="00F62024" w:rsidRPr="00D6314C">
        <w:rPr>
          <w:noProof w:val="0"/>
          <w:lang w:val="fr-FR" w:eastAsia="x-none"/>
        </w:rPr>
        <w:t xml:space="preserve">suit </w:t>
      </w:r>
      <w:r w:rsidRPr="00D6314C">
        <w:rPr>
          <w:i/>
          <w:noProof w:val="0"/>
          <w:lang w:val="fr-FR" w:eastAsia="x-none"/>
        </w:rPr>
        <w:t>Lichtung</w:t>
      </w:r>
      <w:r w:rsidRPr="00D6314C">
        <w:rPr>
          <w:noProof w:val="0"/>
          <w:lang w:val="fr-FR" w:eastAsia="x-none"/>
        </w:rPr>
        <w:t xml:space="preserve"> </w:t>
      </w:r>
      <w:r w:rsidR="00F62024" w:rsidRPr="00D6314C">
        <w:rPr>
          <w:noProof w:val="0"/>
          <w:lang w:val="fr-FR" w:eastAsia="x-none"/>
        </w:rPr>
        <w:t xml:space="preserve">de la métaphysique </w:t>
      </w:r>
      <w:r w:rsidRPr="00D6314C">
        <w:rPr>
          <w:noProof w:val="0"/>
          <w:lang w:val="fr-FR" w:eastAsia="x-none"/>
        </w:rPr>
        <w:t xml:space="preserve">et elle se pose la question fondamentale dans la lignée de Heidegger. </w:t>
      </w:r>
      <w:r w:rsidR="00F62024" w:rsidRPr="00D6314C">
        <w:rPr>
          <w:noProof w:val="0"/>
          <w:lang w:val="fr-FR" w:eastAsia="x-none"/>
        </w:rPr>
        <w:t>Il faut étudier l</w:t>
      </w:r>
      <w:r w:rsidRPr="00D6314C">
        <w:rPr>
          <w:noProof w:val="0"/>
          <w:lang w:val="fr-FR" w:eastAsia="x-none"/>
        </w:rPr>
        <w:t xml:space="preserve">a </w:t>
      </w:r>
      <w:r w:rsidR="005F7848">
        <w:rPr>
          <w:noProof w:val="0"/>
          <w:lang w:val="fr-FR" w:eastAsia="x-none"/>
        </w:rPr>
        <w:t>réf</w:t>
      </w:r>
      <w:r w:rsidR="0045613A">
        <w:rPr>
          <w:noProof w:val="0"/>
          <w:lang w:val="fr-FR" w:eastAsia="x-none"/>
        </w:rPr>
        <w:t>é</w:t>
      </w:r>
      <w:r w:rsidR="005F7848">
        <w:rPr>
          <w:noProof w:val="0"/>
          <w:lang w:val="fr-FR" w:eastAsia="x-none"/>
        </w:rPr>
        <w:t>rence du sens r</w:t>
      </w:r>
      <w:r w:rsidR="00804860">
        <w:rPr>
          <w:noProof w:val="0"/>
          <w:lang w:val="fr-FR" w:eastAsia="x-none"/>
        </w:rPr>
        <w:t>e</w:t>
      </w:r>
      <w:r w:rsidR="005F7848">
        <w:rPr>
          <w:noProof w:val="0"/>
          <w:lang w:val="fr-FR" w:eastAsia="x-none"/>
        </w:rPr>
        <w:t>doublé (</w:t>
      </w:r>
      <w:r w:rsidR="005F7848" w:rsidRPr="005F7848">
        <w:rPr>
          <w:i/>
          <w:noProof w:val="0"/>
          <w:lang w:val="fr-FR" w:eastAsia="x-none"/>
        </w:rPr>
        <w:t>Bezugssinn</w:t>
      </w:r>
      <w:r w:rsidR="005F7848">
        <w:rPr>
          <w:i/>
          <w:noProof w:val="0"/>
          <w:lang w:val="fr-FR" w:eastAsia="x-none"/>
        </w:rPr>
        <w:fldChar w:fldCharType="begin"/>
      </w:r>
      <w:r w:rsidR="005F7848">
        <w:instrText xml:space="preserve"> XE "</w:instrText>
      </w:r>
      <w:r w:rsidR="005F7848" w:rsidRPr="00DF4146">
        <w:rPr>
          <w:i/>
          <w:noProof w:val="0"/>
          <w:lang w:val="fr-FR" w:eastAsia="x-none"/>
        </w:rPr>
        <w:instrText>Bezugssinn</w:instrText>
      </w:r>
      <w:r w:rsidR="005F7848">
        <w:instrText xml:space="preserve">" </w:instrText>
      </w:r>
      <w:r w:rsidR="005F7848">
        <w:rPr>
          <w:i/>
          <w:noProof w:val="0"/>
          <w:lang w:val="fr-FR" w:eastAsia="x-none"/>
        </w:rPr>
        <w:fldChar w:fldCharType="end"/>
      </w:r>
      <w:r w:rsidR="005F7848">
        <w:rPr>
          <w:noProof w:val="0"/>
          <w:lang w:val="fr-FR" w:eastAsia="x-none"/>
        </w:rPr>
        <w:t>) qui indigue la mani</w:t>
      </w:r>
      <w:r w:rsidR="005F7848">
        <w:rPr>
          <w:rFonts w:cs="Calibri"/>
          <w:noProof w:val="0"/>
          <w:lang w:val="fr-FR" w:eastAsia="x-none"/>
        </w:rPr>
        <w:t>è</w:t>
      </w:r>
      <w:r w:rsidR="005F7848">
        <w:rPr>
          <w:noProof w:val="0"/>
          <w:lang w:val="fr-FR" w:eastAsia="x-none"/>
        </w:rPr>
        <w:t>re ontologique («</w:t>
      </w:r>
      <w:r w:rsidR="006E6F11">
        <w:rPr>
          <w:noProof w:val="0"/>
          <w:lang w:val="fr-FR" w:eastAsia="x-none"/>
        </w:rPr>
        <w:t> </w:t>
      </w:r>
      <w:r w:rsidR="005F7848" w:rsidRPr="005F7848">
        <w:rPr>
          <w:i/>
          <w:noProof w:val="0"/>
          <w:lang w:val="fr-FR" w:eastAsia="x-none"/>
        </w:rPr>
        <w:t>Wie</w:t>
      </w:r>
      <w:r w:rsidR="006E6F11">
        <w:rPr>
          <w:noProof w:val="0"/>
          <w:lang w:val="fr-FR" w:eastAsia="x-none"/>
        </w:rPr>
        <w:t> </w:t>
      </w:r>
      <w:r w:rsidR="005F7848">
        <w:rPr>
          <w:noProof w:val="0"/>
          <w:lang w:val="fr-FR" w:eastAsia="x-none"/>
        </w:rPr>
        <w:t xml:space="preserve">» de Heidegger) </w:t>
      </w:r>
      <w:r w:rsidRPr="00D6314C">
        <w:rPr>
          <w:noProof w:val="0"/>
          <w:lang w:val="fr-FR" w:eastAsia="x-none"/>
        </w:rPr>
        <w:t>dont telle ou telle école</w:t>
      </w:r>
      <w:r w:rsidR="00F62024" w:rsidRPr="00D6314C">
        <w:rPr>
          <w:noProof w:val="0"/>
          <w:lang w:val="fr-FR" w:eastAsia="x-none"/>
        </w:rPr>
        <w:t xml:space="preserve"> </w:t>
      </w:r>
      <w:r w:rsidRPr="00D6314C">
        <w:rPr>
          <w:noProof w:val="0"/>
          <w:lang w:val="fr-FR" w:eastAsia="x-none"/>
        </w:rPr>
        <w:t>compri</w:t>
      </w:r>
      <w:r w:rsidR="00F62024" w:rsidRPr="00D6314C">
        <w:rPr>
          <w:noProof w:val="0"/>
          <w:lang w:val="fr-FR" w:eastAsia="x-none"/>
        </w:rPr>
        <w:t>t</w:t>
      </w:r>
      <w:r w:rsidRPr="00D6314C">
        <w:rPr>
          <w:noProof w:val="0"/>
          <w:lang w:val="fr-FR" w:eastAsia="x-none"/>
        </w:rPr>
        <w:t xml:space="preserve"> l’</w:t>
      </w:r>
      <w:r w:rsidR="00095CDD">
        <w:rPr>
          <w:noProof w:val="0"/>
          <w:lang w:val="fr-FR" w:eastAsia="x-none"/>
        </w:rPr>
        <w:t>actualisation</w:t>
      </w:r>
      <w:r w:rsidRPr="00D6314C">
        <w:rPr>
          <w:noProof w:val="0"/>
          <w:lang w:val="fr-FR" w:eastAsia="x-none"/>
        </w:rPr>
        <w:t xml:space="preserve"> de </w:t>
      </w:r>
      <w:r w:rsidR="00223043" w:rsidRPr="00D6314C">
        <w:rPr>
          <w:noProof w:val="0"/>
          <w:lang w:val="fr-FR" w:eastAsia="x-none"/>
        </w:rPr>
        <w:t>l’existant</w:t>
      </w:r>
      <w:r w:rsidRPr="00D6314C">
        <w:rPr>
          <w:noProof w:val="0"/>
          <w:lang w:val="fr-FR" w:eastAsia="x-none"/>
        </w:rPr>
        <w:t xml:space="preserve"> dans l’intellect possible. Dans cet intellect réceptif, les contenus potentiels de la cognition sont transformés en formes intelligibles reconnues</w:t>
      </w:r>
      <w:r w:rsidR="00D96403" w:rsidRPr="00D6314C">
        <w:rPr>
          <w:noProof w:val="0"/>
          <w:lang w:val="fr-FR" w:eastAsia="x-none"/>
        </w:rPr>
        <w:t xml:space="preserve"> comme telles</w:t>
      </w:r>
      <w:r w:rsidRPr="00D6314C">
        <w:rPr>
          <w:noProof w:val="0"/>
          <w:lang w:val="fr-FR" w:eastAsia="x-none"/>
        </w:rPr>
        <w:t>. La composante réceptive de l’âme permet une reconnaissance essentiellement passive des formes immatérielles, qui est ensuite complétée par l’intellect actif. La seconde substance est liée à la position hyparchique de la première substance, qui est reconnue par les sens et l’</w:t>
      </w:r>
      <w:r w:rsidRPr="00D6314C">
        <w:rPr>
          <w:i/>
          <w:noProof w:val="0"/>
          <w:lang w:val="fr-FR" w:eastAsia="x-none"/>
        </w:rPr>
        <w:t>intellectus in potencia</w:t>
      </w:r>
      <w:r w:rsidRPr="00D6314C">
        <w:rPr>
          <w:noProof w:val="0"/>
          <w:lang w:val="fr-FR" w:eastAsia="x-none"/>
        </w:rPr>
        <w:t xml:space="preserve"> </w:t>
      </w:r>
      <w:r w:rsidR="008F3A3F" w:rsidRPr="00D6314C">
        <w:rPr>
          <w:noProof w:val="0"/>
          <w:lang w:val="fr-FR" w:eastAsia="x-none"/>
        </w:rPr>
        <w:t>d’Alfarabi</w:t>
      </w:r>
      <w:r w:rsidRPr="00D6314C">
        <w:rPr>
          <w:noProof w:val="0"/>
          <w:lang w:val="fr-FR" w:eastAsia="x-none"/>
        </w:rPr>
        <w:t>. La seconde intention (</w:t>
      </w:r>
      <w:r w:rsidRPr="00D6314C">
        <w:rPr>
          <w:i/>
          <w:noProof w:val="0"/>
          <w:lang w:val="fr-FR" w:eastAsia="x-none"/>
        </w:rPr>
        <w:t>ma'qūl ṭhānī, intellectum secundum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intellectum secundum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grâce à cette forme spécifique d’universalité et de potentialité, diffère à la fois de la forme actuelle dans la première substance hylémorphique et de la forme cosmique immatérielle et actuelle </w:t>
      </w:r>
      <w:r w:rsidR="00D96403" w:rsidRPr="00D6314C">
        <w:rPr>
          <w:noProof w:val="0"/>
          <w:lang w:val="fr-FR" w:eastAsia="x-none"/>
        </w:rPr>
        <w:t xml:space="preserve">qui est </w:t>
      </w:r>
      <w:r w:rsidRPr="00D6314C">
        <w:rPr>
          <w:noProof w:val="0"/>
          <w:lang w:val="fr-FR" w:eastAsia="x-none"/>
        </w:rPr>
        <w:t xml:space="preserve">la première substance. En ce qui concerne la structure hylémorphique de la réalité </w:t>
      </w:r>
      <w:r w:rsidR="00D96403" w:rsidRPr="00D6314C">
        <w:rPr>
          <w:noProof w:val="0"/>
          <w:lang w:val="fr-FR" w:eastAsia="x-none"/>
        </w:rPr>
        <w:t xml:space="preserve">suivant le </w:t>
      </w:r>
      <w:r w:rsidRPr="00D6314C">
        <w:rPr>
          <w:noProof w:val="0"/>
          <w:lang w:val="fr-FR" w:eastAsia="x-none"/>
        </w:rPr>
        <w:t>datif métaphysique</w:t>
      </w:r>
      <w:r w:rsidRPr="00D6314C">
        <w:rPr>
          <w:noProof w:val="0"/>
          <w:lang w:val="fr-FR"/>
        </w:rPr>
        <w:fldChar w:fldCharType="begin"/>
      </w:r>
      <w:r w:rsidRPr="00D6314C">
        <w:rPr>
          <w:noProof w:val="0"/>
          <w:lang w:val="fr-FR"/>
        </w:rPr>
        <w:instrText xml:space="preserve"> XE "</w:instrText>
      </w:r>
      <w:r w:rsidRPr="00D6314C">
        <w:rPr>
          <w:i/>
          <w:noProof w:val="0"/>
          <w:lang w:val="fr-FR"/>
        </w:rPr>
        <w:instrText>dativus metaphysicus</w:instrText>
      </w:r>
      <w:r w:rsidRPr="00D6314C">
        <w:rPr>
          <w:noProof w:val="0"/>
          <w:lang w:val="fr-FR"/>
        </w:rPr>
        <w:instrText xml:space="preserve">" </w:instrText>
      </w:r>
      <w:r w:rsidRPr="00D6314C">
        <w:rPr>
          <w:noProof w:val="0"/>
          <w:lang w:val="fr-FR"/>
        </w:rPr>
        <w:fldChar w:fldCharType="end"/>
      </w:r>
      <w:r w:rsidRPr="00D6314C">
        <w:rPr>
          <w:noProof w:val="0"/>
          <w:lang w:val="fr-FR" w:eastAsia="x-none"/>
        </w:rPr>
        <w:t>,</w:t>
      </w:r>
      <w:r w:rsidR="00D96403" w:rsidRPr="00D6314C">
        <w:rPr>
          <w:noProof w:val="0"/>
          <w:lang w:val="fr-FR" w:eastAsia="x-none"/>
        </w:rPr>
        <w:t xml:space="preserve"> il est valable que </w:t>
      </w:r>
      <w:r w:rsidRPr="00D6314C">
        <w:rPr>
          <w:noProof w:val="0"/>
          <w:lang w:val="fr-FR" w:eastAsia="x-none"/>
        </w:rPr>
        <w:t>l’</w:t>
      </w:r>
      <w:r w:rsidRPr="00D6314C">
        <w:rPr>
          <w:i/>
          <w:noProof w:val="0"/>
          <w:lang w:val="fr-FR" w:eastAsia="x-none"/>
        </w:rPr>
        <w:t>intellectus agens</w:t>
      </w:r>
      <w:r w:rsidRPr="00D6314C">
        <w:rPr>
          <w:noProof w:val="0"/>
          <w:lang w:val="fr-FR" w:eastAsia="x-none"/>
        </w:rPr>
        <w:t xml:space="preserve"> humain </w:t>
      </w:r>
      <w:r w:rsidR="00D96403" w:rsidRPr="00D6314C">
        <w:rPr>
          <w:noProof w:val="0"/>
          <w:lang w:val="fr-FR" w:eastAsia="x-none"/>
        </w:rPr>
        <w:t>soi</w:t>
      </w:r>
      <w:r w:rsidRPr="00D6314C">
        <w:rPr>
          <w:noProof w:val="0"/>
          <w:lang w:val="fr-FR" w:eastAsia="x-none"/>
        </w:rPr>
        <w:t>t actif à travers l’</w:t>
      </w:r>
      <w:r w:rsidRPr="00D6314C">
        <w:rPr>
          <w:i/>
          <w:noProof w:val="0"/>
          <w:lang w:val="fr-FR" w:eastAsia="x-none"/>
        </w:rPr>
        <w:t>intellectus possibilis</w:t>
      </w:r>
      <w:r w:rsidR="0075080C">
        <w:rPr>
          <w:noProof w:val="0"/>
          <w:lang w:val="fr-FR" w:eastAsia="x-none"/>
        </w:rPr>
        <w:t>.</w:t>
      </w:r>
    </w:p>
    <w:p w:rsidR="009D42A5" w:rsidRDefault="003B4E60" w:rsidP="008201FC">
      <w:pPr>
        <w:ind w:firstLine="397"/>
        <w:rPr>
          <w:noProof w:val="0"/>
          <w:lang w:val="fr-FR" w:eastAsia="x-none"/>
        </w:rPr>
      </w:pPr>
      <w:r w:rsidRPr="00D6314C">
        <w:rPr>
          <w:noProof w:val="0"/>
          <w:lang w:val="fr-FR" w:eastAsia="x-none"/>
        </w:rPr>
        <w:t>Cependant, Alfarabi suit également la ligne néoplatonicienne dans l’interprétation de la cognition</w:t>
      </w:r>
      <w:r w:rsidR="00D96403" w:rsidRPr="00D6314C">
        <w:rPr>
          <w:noProof w:val="0"/>
          <w:lang w:val="fr-FR" w:eastAsia="x-none"/>
        </w:rPr>
        <w:t xml:space="preserve"> (</w:t>
      </w:r>
      <w:r w:rsidRPr="00D6314C">
        <w:rPr>
          <w:noProof w:val="0"/>
          <w:lang w:val="fr-FR" w:eastAsia="x-none"/>
        </w:rPr>
        <w:t>ch</w:t>
      </w:r>
      <w:r w:rsidR="00D96403" w:rsidRPr="00D6314C">
        <w:rPr>
          <w:noProof w:val="0"/>
          <w:lang w:val="fr-FR" w:eastAsia="x-none"/>
        </w:rPr>
        <w:t>.</w:t>
      </w:r>
      <w:r w:rsidR="00B00D87">
        <w:rPr>
          <w:noProof w:val="0"/>
          <w:lang w:val="fr-FR" w:eastAsia="x-none"/>
        </w:rPr>
        <w:t> </w:t>
      </w:r>
      <w:r w:rsidRPr="00D6314C">
        <w:rPr>
          <w:noProof w:val="0"/>
          <w:lang w:val="fr-FR" w:eastAsia="x-none"/>
        </w:rPr>
        <w:t>2.1</w:t>
      </w:r>
      <w:r w:rsidR="00D96403" w:rsidRPr="00D6314C">
        <w:rPr>
          <w:noProof w:val="0"/>
          <w:lang w:val="fr-FR" w:eastAsia="x-none"/>
        </w:rPr>
        <w:t>)</w:t>
      </w:r>
      <w:r w:rsidRPr="00D6314C">
        <w:rPr>
          <w:noProof w:val="0"/>
          <w:lang w:val="fr-FR" w:eastAsia="x-none"/>
        </w:rPr>
        <w:t xml:space="preserve">. La conception de la vérité telle qu’elle est donnée dans le passage cité </w:t>
      </w:r>
      <w:r w:rsidRPr="00D6314C">
        <w:rPr>
          <w:i/>
          <w:noProof w:val="0"/>
          <w:lang w:val="fr-FR" w:eastAsia="x-none"/>
        </w:rPr>
        <w:t>Met</w:t>
      </w:r>
      <w:r w:rsidRPr="00D6314C">
        <w:rPr>
          <w:noProof w:val="0"/>
          <w:lang w:val="fr-FR" w:eastAsia="x-none"/>
        </w:rPr>
        <w:t xml:space="preserve">. VI.2 est directement déterminée </w:t>
      </w:r>
      <w:r w:rsidR="00D96403" w:rsidRPr="00D6314C">
        <w:rPr>
          <w:noProof w:val="0"/>
          <w:lang w:val="fr-FR" w:eastAsia="x-none"/>
        </w:rPr>
        <w:t xml:space="preserve">dans l’existant </w:t>
      </w:r>
      <w:r w:rsidRPr="00D6314C">
        <w:rPr>
          <w:noProof w:val="0"/>
          <w:lang w:val="fr-FR" w:eastAsia="x-none"/>
        </w:rPr>
        <w:t xml:space="preserve">et </w:t>
      </w:r>
      <w:r w:rsidR="00D96403" w:rsidRPr="00D6314C">
        <w:rPr>
          <w:noProof w:val="0"/>
          <w:lang w:val="fr-FR" w:eastAsia="x-none"/>
        </w:rPr>
        <w:t xml:space="preserve">elle </w:t>
      </w:r>
      <w:r w:rsidRPr="00D6314C">
        <w:rPr>
          <w:noProof w:val="0"/>
          <w:lang w:val="fr-FR" w:eastAsia="x-none"/>
        </w:rPr>
        <w:t xml:space="preserve">se situe au même niveau que la prédication catégorique. La connaissance véridique doit donc aussi établir une correspondance par rapport aux formes et aux intelligences immatérielles </w:t>
      </w:r>
      <w:r w:rsidR="00D96403" w:rsidRPr="00D6314C">
        <w:rPr>
          <w:noProof w:val="0"/>
          <w:lang w:val="fr-FR" w:eastAsia="x-none"/>
        </w:rPr>
        <w:t xml:space="preserve">qui sont </w:t>
      </w:r>
      <w:r w:rsidRPr="00D6314C">
        <w:rPr>
          <w:noProof w:val="0"/>
          <w:lang w:val="fr-FR" w:eastAsia="x-none"/>
        </w:rPr>
        <w:t xml:space="preserve">cosmiques </w:t>
      </w:r>
      <w:r w:rsidR="00D96403" w:rsidRPr="00D6314C">
        <w:rPr>
          <w:noProof w:val="0"/>
          <w:lang w:val="fr-FR" w:eastAsia="x-none"/>
        </w:rPr>
        <w:t xml:space="preserve">et </w:t>
      </w:r>
      <w:r w:rsidRPr="00D6314C">
        <w:rPr>
          <w:noProof w:val="0"/>
          <w:lang w:val="fr-FR" w:eastAsia="x-none"/>
        </w:rPr>
        <w:t xml:space="preserve">éternelles. Cette connaissance selon le dialogue </w:t>
      </w:r>
      <w:r w:rsidRPr="00D6314C">
        <w:rPr>
          <w:i/>
          <w:noProof w:val="0"/>
          <w:lang w:val="fr-FR" w:eastAsia="x-none"/>
        </w:rPr>
        <w:t>Théétèt</w:t>
      </w:r>
      <w:r w:rsidR="00D96403" w:rsidRPr="00D6314C">
        <w:rPr>
          <w:i/>
          <w:noProof w:val="0"/>
          <w:lang w:val="fr-FR" w:eastAsia="x-none"/>
        </w:rPr>
        <w:t xml:space="preserve">e </w:t>
      </w:r>
      <w:r w:rsidR="00454CCA" w:rsidRPr="00D6314C">
        <w:rPr>
          <w:noProof w:val="0"/>
          <w:lang w:val="fr-FR" w:eastAsia="x-none"/>
        </w:rPr>
        <w:t>soul</w:t>
      </w:r>
      <w:r w:rsidR="00EA3077">
        <w:rPr>
          <w:noProof w:val="0"/>
          <w:lang w:val="fr-FR" w:eastAsia="x-none"/>
        </w:rPr>
        <w:t>è</w:t>
      </w:r>
      <w:r w:rsidR="00454CCA" w:rsidRPr="00D6314C">
        <w:rPr>
          <w:noProof w:val="0"/>
          <w:lang w:val="fr-FR" w:eastAsia="x-none"/>
        </w:rPr>
        <w:t xml:space="preserve">ve </w:t>
      </w:r>
      <w:r w:rsidRPr="00D6314C">
        <w:rPr>
          <w:noProof w:val="0"/>
          <w:lang w:val="fr-FR" w:eastAsia="x-none"/>
        </w:rPr>
        <w:t xml:space="preserve">l’homme au divin (ὁμοίωσις θεῷ κατὰ τὸ δυνατόν, </w:t>
      </w:r>
      <w:r w:rsidRPr="00D6314C">
        <w:rPr>
          <w:i/>
          <w:noProof w:val="0"/>
          <w:lang w:val="fr-FR" w:eastAsia="x-none"/>
        </w:rPr>
        <w:t>Theait</w:t>
      </w:r>
      <w:r w:rsidRPr="00D6314C">
        <w:rPr>
          <w:noProof w:val="0"/>
          <w:lang w:val="fr-FR" w:eastAsia="x-none"/>
        </w:rPr>
        <w:t>. 176b1–2</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Theait</w:instrText>
      </w:r>
      <w:r w:rsidRPr="00D6314C">
        <w:rPr>
          <w:noProof w:val="0"/>
          <w:lang w:val="fr-FR"/>
        </w:rPr>
        <w:instrText xml:space="preserve">. 176b1‒2" </w:instrText>
      </w:r>
      <w:r w:rsidRPr="00D6314C">
        <w:rPr>
          <w:noProof w:val="0"/>
          <w:lang w:val="fr-FR"/>
        </w:rPr>
        <w:fldChar w:fldCharType="end"/>
      </w:r>
      <w:r w:rsidRPr="00D6314C">
        <w:rPr>
          <w:noProof w:val="0"/>
          <w:lang w:val="fr-FR" w:eastAsia="x-none"/>
        </w:rPr>
        <w:t>). Selon l’</w:t>
      </w:r>
      <w:r w:rsidRPr="00D6314C">
        <w:rPr>
          <w:i/>
          <w:noProof w:val="0"/>
          <w:lang w:val="fr-FR" w:eastAsia="x-none"/>
        </w:rPr>
        <w:t>Éthique à Nicomaque</w:t>
      </w:r>
      <w:r w:rsidRPr="00D6314C">
        <w:rPr>
          <w:noProof w:val="0"/>
          <w:lang w:val="fr-FR" w:eastAsia="x-none"/>
        </w:rPr>
        <w:t xml:space="preserve">, elle perfectionne le potentiel divin immortel en l’homme comme le plus </w:t>
      </w:r>
      <w:r w:rsidR="00454CCA" w:rsidRPr="00D6314C">
        <w:rPr>
          <w:noProof w:val="0"/>
          <w:lang w:val="fr-FR" w:eastAsia="x-none"/>
        </w:rPr>
        <w:t xml:space="preserve">haut caractère de son existence </w:t>
      </w:r>
      <w:r w:rsidRPr="00D6314C">
        <w:rPr>
          <w:noProof w:val="0"/>
          <w:lang w:val="fr-FR" w:eastAsia="x-none"/>
        </w:rPr>
        <w:t xml:space="preserve">(ἀθανατίζειν. ..πρὸς τὸ ζῆν κατὰ τὸ κράτιστον τῶν ἐν αὑτῷ, </w:t>
      </w:r>
      <w:r w:rsidR="00BB5D88" w:rsidRPr="00BB5D88">
        <w:rPr>
          <w:i/>
          <w:noProof w:val="0"/>
          <w:lang w:val="fr-FR" w:eastAsia="x-none"/>
        </w:rPr>
        <w:t>E. N.</w:t>
      </w:r>
      <w:r w:rsidRPr="00D6314C">
        <w:rPr>
          <w:noProof w:val="0"/>
          <w:lang w:val="fr-FR" w:eastAsia="x-none"/>
        </w:rPr>
        <w:t> 1177b33–34</w:t>
      </w:r>
      <w:r w:rsidRPr="00D6314C">
        <w:rPr>
          <w:noProof w:val="0"/>
          <w:lang w:val="fr-FR"/>
        </w:rPr>
        <w:fldChar w:fldCharType="begin"/>
      </w:r>
      <w:r w:rsidRPr="00D6314C">
        <w:rPr>
          <w:noProof w:val="0"/>
          <w:lang w:val="fr-FR"/>
        </w:rPr>
        <w:instrText xml:space="preserve"> XE "Aristoteles:E.N. 1177b33‒34" </w:instrText>
      </w:r>
      <w:r w:rsidRPr="00D6314C">
        <w:rPr>
          <w:noProof w:val="0"/>
          <w:lang w:val="fr-FR"/>
        </w:rPr>
        <w:fldChar w:fldCharType="end"/>
      </w:r>
      <w:r w:rsidRPr="00D6314C">
        <w:rPr>
          <w:noProof w:val="0"/>
          <w:lang w:val="fr-FR" w:eastAsia="x-none"/>
        </w:rPr>
        <w:t>). Dans ce modèle de cognition, les formes co</w:t>
      </w:r>
      <w:r w:rsidR="00C36C7A">
        <w:rPr>
          <w:noProof w:val="0"/>
          <w:lang w:val="fr-FR" w:eastAsia="x-none"/>
        </w:rPr>
        <w:t xml:space="preserve">gnitives </w:t>
      </w:r>
      <w:r w:rsidRPr="00D6314C">
        <w:rPr>
          <w:noProof w:val="0"/>
          <w:lang w:val="fr-FR" w:eastAsia="x-none"/>
        </w:rPr>
        <w:t>sont données dans le schéma de la similitude univoque ou analogique</w:t>
      </w:r>
      <w:r w:rsidR="00D049D3">
        <w:rPr>
          <w:noProof w:val="0"/>
          <w:lang w:val="fr-FR" w:eastAsia="x-none"/>
        </w:rPr>
        <w:t xml:space="preserve"> par rapport </w:t>
      </w:r>
      <w:r w:rsidRPr="00D6314C">
        <w:rPr>
          <w:noProof w:val="0"/>
          <w:lang w:val="fr-FR" w:eastAsia="x-none"/>
        </w:rPr>
        <w:t xml:space="preserve">au monde supérieur. La forme efficace et actuelle est donnée dans le néoplatonisme par émanation. La forme supérieure est dégradée à un niveau inférieur de </w:t>
      </w:r>
      <w:r w:rsidR="00223043" w:rsidRPr="00D6314C">
        <w:rPr>
          <w:noProof w:val="0"/>
          <w:lang w:val="fr-FR" w:eastAsia="x-none"/>
        </w:rPr>
        <w:t>l’existant</w:t>
      </w:r>
      <w:r w:rsidRPr="00D6314C">
        <w:rPr>
          <w:noProof w:val="0"/>
          <w:lang w:val="fr-FR" w:eastAsia="x-none"/>
        </w:rPr>
        <w:t xml:space="preserve">, en passant dans la matière contingente pendant le processus de </w:t>
      </w:r>
      <w:r w:rsidR="00834291" w:rsidRPr="00D6314C">
        <w:rPr>
          <w:noProof w:val="0"/>
          <w:lang w:val="fr-FR" w:eastAsia="x-none"/>
        </w:rPr>
        <w:t>la descente</w:t>
      </w:r>
      <w:r w:rsidRPr="00D6314C">
        <w:rPr>
          <w:noProof w:val="0"/>
          <w:lang w:val="fr-FR" w:eastAsia="x-none"/>
        </w:rPr>
        <w:t>. Alors la correspondance de l’intellect et de la matière doit être donnée directement et sans prédication catégorique basée sur l’abstraction des sens. Le processus de cognition des formes intelligibles subsistantes et séparées dans l’âme humaine est garanti par l’intellect acquis d’Alexandre (</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L’histoire de ce type d’intellect est liée en arabe à la traduction du commentaire d’Alexandre sur le </w:t>
      </w:r>
      <w:r w:rsidRPr="00D6314C">
        <w:rPr>
          <w:i/>
          <w:noProof w:val="0"/>
          <w:lang w:val="fr-FR" w:eastAsia="x-none"/>
        </w:rPr>
        <w:t>De anima</w:t>
      </w:r>
      <w:r w:rsidRPr="00D6314C">
        <w:rPr>
          <w:noProof w:val="0"/>
          <w:lang w:val="fr-FR" w:eastAsia="x-none"/>
        </w:rPr>
        <w:t xml:space="preserve">. Le paragraphe cité ci-dessus décrit l’intellect actif, qui agit de l’extérieur sur la cognition humaine (ὁ θύραθεν νοῦς, </w:t>
      </w:r>
      <w:r w:rsidRPr="00D6314C">
        <w:rPr>
          <w:i/>
          <w:noProof w:val="0"/>
          <w:lang w:val="fr-FR" w:eastAsia="x-none"/>
        </w:rPr>
        <w:t>De anima liber cum Mantissa</w:t>
      </w:r>
      <w:r w:rsidR="00CE32C5" w:rsidRPr="00D6314C">
        <w:rPr>
          <w:noProof w:val="0"/>
          <w:lang w:val="fr-FR" w:eastAsia="x-none"/>
        </w:rPr>
        <w:t> </w:t>
      </w:r>
      <w:r w:rsidRPr="00D6314C">
        <w:rPr>
          <w:noProof w:val="0"/>
          <w:lang w:val="fr-FR" w:eastAsia="x-none"/>
        </w:rPr>
        <w:t>110.4</w:t>
      </w:r>
      <w:r w:rsidRPr="00D6314C">
        <w:rPr>
          <w:noProof w:val="0"/>
          <w:szCs w:val="15"/>
          <w:lang w:val="fr-FR"/>
        </w:rPr>
        <w:fldChar w:fldCharType="begin"/>
      </w:r>
      <w:r w:rsidRPr="00D6314C">
        <w:rPr>
          <w:noProof w:val="0"/>
          <w:lang w:val="fr-FR"/>
        </w:rPr>
        <w:instrText xml:space="preserve"> XE "Alexander Afrodisias:</w:instrText>
      </w:r>
      <w:r w:rsidRPr="00D6314C">
        <w:rPr>
          <w:rStyle w:val="TextpoznpodarouChar"/>
          <w:i/>
          <w:noProof w:val="0"/>
          <w:lang w:val="fr-FR"/>
        </w:rPr>
        <w:instrText>De anima liber cum Mantissa</w:instrText>
      </w:r>
      <w:r w:rsidRPr="00D6314C">
        <w:rPr>
          <w:i/>
          <w:noProof w:val="0"/>
          <w:color w:val="000000"/>
          <w:lang w:val="fr-FR"/>
        </w:rPr>
        <w:instrText xml:space="preserve"> </w:instrText>
      </w:r>
      <w:r w:rsidRPr="00D6314C">
        <w:rPr>
          <w:noProof w:val="0"/>
          <w:color w:val="000000"/>
          <w:lang w:val="fr-FR"/>
        </w:rPr>
        <w:instrText>110.4</w:instrText>
      </w:r>
      <w:r w:rsidRPr="00D6314C">
        <w:rPr>
          <w:noProof w:val="0"/>
          <w:lang w:val="fr-FR"/>
        </w:rPr>
        <w:instrText xml:space="preserve">" </w:instrText>
      </w:r>
      <w:r w:rsidRPr="00D6314C">
        <w:rPr>
          <w:noProof w:val="0"/>
          <w:szCs w:val="15"/>
          <w:lang w:val="fr-FR"/>
        </w:rPr>
        <w:fldChar w:fldCharType="end"/>
      </w:r>
      <w:r w:rsidRPr="00D6314C">
        <w:rPr>
          <w:noProof w:val="0"/>
          <w:lang w:val="fr-FR" w:eastAsia="x-none"/>
        </w:rPr>
        <w:t>). Ce terme a été traduit en arabe par « intellect supposé » ou « intellect acquis » et a déplacé l’interprétation de la cognition intellectuelle vers le néoplatonisme (Geoffroy 2002). Alfarabi considère l’intellect acquis (</w:t>
      </w:r>
      <w:r w:rsidRPr="00D6314C">
        <w:rPr>
          <w:i/>
          <w:noProof w:val="0"/>
          <w:lang w:val="fr-FR" w:eastAsia="x-none"/>
        </w:rPr>
        <w:t>intellectus adeptus</w:t>
      </w:r>
      <w:r w:rsidRPr="00D6314C">
        <w:rPr>
          <w:noProof w:val="0"/>
          <w:lang w:val="fr-FR" w:eastAsia="x-none"/>
        </w:rPr>
        <w:t>) comme la sphère finale et la plus élevée de l’activité intellectuelle humaine, qui relate l’action des intelligences cosmiques séparées. Par la connexion de l’intellect réceptif avec l’intellect acquis, une figure de l’intellec</w:t>
      </w:r>
      <w:r w:rsidR="00834291" w:rsidRPr="00D6314C">
        <w:rPr>
          <w:noProof w:val="0"/>
          <w:lang w:val="fr-FR" w:eastAsia="x-none"/>
        </w:rPr>
        <w:t>t actualisé</w:t>
      </w:r>
      <w:r w:rsidRPr="00D6314C">
        <w:rPr>
          <w:noProof w:val="0"/>
          <w:lang w:val="fr-FR" w:eastAsia="x-none"/>
        </w:rPr>
        <w:t xml:space="preserve"> (</w:t>
      </w:r>
      <w:r w:rsidRPr="00D6314C">
        <w:rPr>
          <w:i/>
          <w:noProof w:val="0"/>
          <w:lang w:val="fr-FR" w:eastAsia="x-none"/>
        </w:rPr>
        <w:t>intellectus in effectu</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in effectu</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est formée. </w:t>
      </w:r>
      <w:r w:rsidR="00834291" w:rsidRPr="00D6314C">
        <w:rPr>
          <w:noProof w:val="0"/>
          <w:lang w:val="fr-FR" w:eastAsia="x-none"/>
        </w:rPr>
        <w:t>Par cette médiation, l</w:t>
      </w:r>
      <w:r w:rsidRPr="00D6314C">
        <w:rPr>
          <w:noProof w:val="0"/>
          <w:lang w:val="fr-FR" w:eastAsia="x-none"/>
        </w:rPr>
        <w:t>a connaissance des formes cosmiques intelligibles est possible</w:t>
      </w:r>
      <w:r w:rsidR="00834291" w:rsidRPr="00D6314C">
        <w:rPr>
          <w:noProof w:val="0"/>
          <w:lang w:val="fr-FR" w:eastAsia="x-none"/>
        </w:rPr>
        <w:t xml:space="preserve">. Elle passe par </w:t>
      </w:r>
      <w:r w:rsidRPr="00D6314C">
        <w:rPr>
          <w:noProof w:val="0"/>
          <w:lang w:val="fr-FR" w:eastAsia="x-none"/>
        </w:rPr>
        <w:t>l’intuition directe néoplatonicienne</w:t>
      </w:r>
      <w:r w:rsidR="00834291" w:rsidRPr="00D6314C">
        <w:rPr>
          <w:noProof w:val="0"/>
          <w:lang w:val="fr-FR" w:eastAsia="x-none"/>
        </w:rPr>
        <w:t xml:space="preserve"> et e</w:t>
      </w:r>
      <w:r w:rsidRPr="00D6314C">
        <w:rPr>
          <w:noProof w:val="0"/>
          <w:lang w:val="fr-FR" w:eastAsia="x-none"/>
        </w:rPr>
        <w:t>lle existe parallèlement à la connaissance aristotélicienne par abstraction. L’</w:t>
      </w:r>
      <w:r w:rsidRPr="00D6314C">
        <w:rPr>
          <w:i/>
          <w:noProof w:val="0"/>
          <w:lang w:val="fr-FR" w:eastAsia="x-none"/>
        </w:rPr>
        <w:t>intellectus adeptus</w:t>
      </w:r>
      <w:r w:rsidRPr="00D6314C">
        <w:rPr>
          <w:noProof w:val="0"/>
          <w:lang w:val="fr-FR" w:eastAsia="x-none"/>
        </w:rPr>
        <w:t xml:space="preserve"> humain diffère de l’</w:t>
      </w:r>
      <w:r w:rsidRPr="00D6314C">
        <w:rPr>
          <w:i/>
          <w:noProof w:val="0"/>
          <w:lang w:val="fr-FR" w:eastAsia="x-none"/>
        </w:rPr>
        <w:t>intellectus agens</w:t>
      </w:r>
      <w:r w:rsidRPr="00D6314C">
        <w:rPr>
          <w:noProof w:val="0"/>
          <w:lang w:val="fr-FR" w:eastAsia="x-none"/>
        </w:rPr>
        <w:t xml:space="preserve"> des sphères stellaires en ce qu’il est réceptif et qu’il ne connaît </w:t>
      </w:r>
      <w:r w:rsidR="00834291" w:rsidRPr="00D6314C">
        <w:rPr>
          <w:noProof w:val="0"/>
          <w:lang w:val="fr-FR" w:eastAsia="x-none"/>
        </w:rPr>
        <w:t xml:space="preserve">le monde supérieur </w:t>
      </w:r>
      <w:r w:rsidRPr="00D6314C">
        <w:rPr>
          <w:noProof w:val="0"/>
          <w:lang w:val="fr-FR" w:eastAsia="x-none"/>
        </w:rPr>
        <w:t xml:space="preserve">qu’en puissance. Les intelligences cosmiques n’ont pas d’intellect réceptif, car elles sont immatérielles et pleinement actuelles. Grâce à son actualité, l’intellect cosmique actif agit directement en poussant les formes </w:t>
      </w:r>
      <w:r w:rsidR="00834291" w:rsidRPr="00D6314C">
        <w:rPr>
          <w:noProof w:val="0"/>
          <w:lang w:val="fr-FR" w:eastAsia="x-none"/>
        </w:rPr>
        <w:t xml:space="preserve">cognitives </w:t>
      </w:r>
      <w:r w:rsidRPr="00D6314C">
        <w:rPr>
          <w:noProof w:val="0"/>
          <w:lang w:val="fr-FR" w:eastAsia="x-none"/>
        </w:rPr>
        <w:t xml:space="preserve">dans l’intellect humain acquis. De la même manière, l’artisan forme activement la matière passive par sa propre idée. Ce schéma de cognition suit l’empreinte active de la forme intelligible dans l’âme par la prédication </w:t>
      </w:r>
      <w:r w:rsidRPr="00D6314C">
        <w:rPr>
          <w:i/>
          <w:noProof w:val="0"/>
          <w:lang w:val="fr-FR" w:eastAsia="x-none"/>
        </w:rPr>
        <w:t>in artificialibus</w:t>
      </w:r>
      <w:r w:rsidRPr="00D6314C">
        <w:rPr>
          <w:i/>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prédication </w:instrText>
      </w:r>
      <w:r w:rsidRPr="00D6314C">
        <w:rPr>
          <w:i/>
          <w:noProof w:val="0"/>
          <w:lang w:val="fr-FR" w:eastAsia="x-none"/>
        </w:rPr>
        <w:instrText>in artificialibus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Ce schéma d’illumination est fondamentalement différent du processus d’abstraction aristotélicien, qui est donné par l’activation de l’intellect potentiel à partir de </w:t>
      </w:r>
      <w:r w:rsidR="00D10423">
        <w:rPr>
          <w:noProof w:val="0"/>
          <w:lang w:val="fr-FR" w:eastAsia="x-none"/>
        </w:rPr>
        <w:t>la connais</w:t>
      </w:r>
      <w:r w:rsidR="009B6002">
        <w:rPr>
          <w:noProof w:val="0"/>
          <w:lang w:val="fr-FR" w:eastAsia="x-none"/>
        </w:rPr>
        <w:t>s</w:t>
      </w:r>
      <w:r w:rsidR="00D10423">
        <w:rPr>
          <w:noProof w:val="0"/>
          <w:lang w:val="fr-FR" w:eastAsia="x-none"/>
        </w:rPr>
        <w:t xml:space="preserve">ance </w:t>
      </w:r>
      <w:r w:rsidRPr="00D6314C">
        <w:rPr>
          <w:noProof w:val="0"/>
          <w:lang w:val="fr-FR" w:eastAsia="x-none"/>
        </w:rPr>
        <w:t>sensuelle. Dans le deuxième étage de cognition, qui est donné par l’illumination de l’</w:t>
      </w:r>
      <w:r w:rsidRPr="00D6314C">
        <w:rPr>
          <w:i/>
          <w:noProof w:val="0"/>
          <w:lang w:val="fr-FR" w:eastAsia="x-none"/>
        </w:rPr>
        <w:t>intellectus agens</w:t>
      </w:r>
      <w:r w:rsidRPr="00D6314C">
        <w:rPr>
          <w:noProof w:val="0"/>
          <w:lang w:val="fr-FR" w:eastAsia="x-none"/>
        </w:rPr>
        <w:t xml:space="preserve"> cosmique séparé, l’intellect acquis joue le rôle de l’intellect réceptif.</w:t>
      </w:r>
      <w:r w:rsidR="00834291" w:rsidRPr="00D6314C">
        <w:rPr>
          <w:noProof w:val="0"/>
          <w:lang w:val="fr-FR" w:eastAsia="x-none"/>
        </w:rPr>
        <w:t xml:space="preserve"> </w:t>
      </w:r>
      <w:r w:rsidRPr="00D6314C">
        <w:rPr>
          <w:noProof w:val="0"/>
          <w:lang w:val="fr-FR" w:eastAsia="x-none"/>
        </w:rPr>
        <w:t xml:space="preserve">Avicenne </w:t>
      </w:r>
      <w:r w:rsidR="00834291" w:rsidRPr="00D6314C">
        <w:rPr>
          <w:noProof w:val="0"/>
          <w:lang w:val="fr-FR" w:eastAsia="x-none"/>
        </w:rPr>
        <w:t xml:space="preserve">interpréta </w:t>
      </w:r>
      <w:r w:rsidRPr="00D6314C">
        <w:rPr>
          <w:i/>
          <w:noProof w:val="0"/>
          <w:lang w:val="fr-FR" w:eastAsia="x-none"/>
        </w:rPr>
        <w:t>De anima</w:t>
      </w:r>
      <w:r w:rsidRPr="00D6314C">
        <w:rPr>
          <w:noProof w:val="0"/>
          <w:lang w:val="fr-FR" w:eastAsia="x-none"/>
        </w:rPr>
        <w:t xml:space="preserve"> en suivant la ligne néoplatonicienne d’Alfarabi, qui est donnée par l’illumination de </w:t>
      </w:r>
      <w:r w:rsidR="00223043" w:rsidRPr="00D6314C">
        <w:rPr>
          <w:noProof w:val="0"/>
          <w:lang w:val="fr-FR" w:eastAsia="x-none"/>
        </w:rPr>
        <w:t>l’existant</w:t>
      </w:r>
      <w:r w:rsidRPr="00D6314C">
        <w:rPr>
          <w:noProof w:val="0"/>
          <w:lang w:val="fr-FR" w:eastAsia="x-none"/>
        </w:rPr>
        <w:t xml:space="preserve"> </w:t>
      </w:r>
      <w:r w:rsidR="00EA3077">
        <w:rPr>
          <w:noProof w:val="0"/>
          <w:lang w:val="fr-FR" w:eastAsia="x-none"/>
        </w:rPr>
        <w:t>par-derrière</w:t>
      </w:r>
      <w:r w:rsidRPr="00D6314C">
        <w:rPr>
          <w:noProof w:val="0"/>
          <w:lang w:val="fr-FR" w:eastAsia="x-none"/>
        </w:rPr>
        <w:t>. La forme est directement observée grâce à la puissance de l’</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Cet intellect est de la même essence que l’</w:t>
      </w:r>
      <w:r w:rsidRPr="00D6314C">
        <w:rPr>
          <w:i/>
          <w:noProof w:val="0"/>
          <w:lang w:val="fr-FR" w:eastAsia="x-none"/>
        </w:rPr>
        <w:t>intellectus agens</w:t>
      </w:r>
      <w:r w:rsidRPr="00D6314C">
        <w:rPr>
          <w:noProof w:val="0"/>
          <w:lang w:val="fr-FR" w:eastAsia="x-none"/>
        </w:rPr>
        <w:t xml:space="preserve"> cosmique séparé. Le concept de cognition véridique, qui est lié à l’</w:t>
      </w:r>
      <w:r w:rsidRPr="00D6314C">
        <w:rPr>
          <w:i/>
          <w:noProof w:val="0"/>
          <w:lang w:val="fr-FR" w:eastAsia="x-none"/>
        </w:rPr>
        <w:t>intellectus adeptus</w:t>
      </w:r>
      <w:r w:rsidRPr="00D6314C">
        <w:rPr>
          <w:noProof w:val="0"/>
          <w:lang w:val="fr-FR" w:eastAsia="x-none"/>
        </w:rPr>
        <w:t>, se rapporte au néoplatonisme. L’intellect acquis peut abstraire les formes potentielles parce que l’intellect actif séparé lui permet de le faire. Par l’</w:t>
      </w:r>
      <w:r w:rsidR="00095CDD">
        <w:rPr>
          <w:noProof w:val="0"/>
          <w:lang w:val="fr-FR" w:eastAsia="x-none"/>
        </w:rPr>
        <w:t>actualisation</w:t>
      </w:r>
      <w:r w:rsidRPr="00D6314C">
        <w:rPr>
          <w:noProof w:val="0"/>
          <w:lang w:val="fr-FR" w:eastAsia="x-none"/>
        </w:rPr>
        <w:t xml:space="preserve"> des formes cosmiques autonomes, l’intellect acquis est activé à un niveau plus élevé (</w:t>
      </w:r>
      <w:r w:rsidRPr="00D6314C">
        <w:rPr>
          <w:i/>
          <w:noProof w:val="0"/>
          <w:lang w:val="fr-FR" w:eastAsia="x-none"/>
        </w:rPr>
        <w:t>intellectus in effectu</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in effectu</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Dans le cas de la perspicacité directe </w:t>
      </w:r>
      <w:r w:rsidR="00877656" w:rsidRPr="00D6314C">
        <w:rPr>
          <w:noProof w:val="0"/>
          <w:lang w:val="fr-FR" w:eastAsia="x-none"/>
        </w:rPr>
        <w:t xml:space="preserve">liée aux </w:t>
      </w:r>
      <w:r w:rsidRPr="00D6314C">
        <w:rPr>
          <w:noProof w:val="0"/>
          <w:lang w:val="fr-FR" w:eastAsia="x-none"/>
        </w:rPr>
        <w:t>formes néoplatoniciennes (</w:t>
      </w:r>
      <w:r w:rsidRPr="00D6314C">
        <w:rPr>
          <w:i/>
          <w:noProof w:val="0"/>
          <w:lang w:val="fr-FR" w:eastAsia="x-none"/>
        </w:rPr>
        <w:t>intellectum primum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intellectum primum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l’intellect </w:t>
      </w:r>
      <w:r w:rsidR="00877656" w:rsidRPr="00D6314C">
        <w:rPr>
          <w:noProof w:val="0"/>
          <w:lang w:val="fr-FR" w:eastAsia="x-none"/>
        </w:rPr>
        <w:t>n’</w:t>
      </w:r>
      <w:r w:rsidRPr="00D6314C">
        <w:rPr>
          <w:noProof w:val="0"/>
          <w:lang w:val="fr-FR" w:eastAsia="x-none"/>
        </w:rPr>
        <w:t xml:space="preserve">est </w:t>
      </w:r>
      <w:r w:rsidR="00877656" w:rsidRPr="00D6314C">
        <w:rPr>
          <w:noProof w:val="0"/>
          <w:lang w:val="fr-FR" w:eastAsia="x-none"/>
        </w:rPr>
        <w:t xml:space="preserve">pas </w:t>
      </w:r>
      <w:r w:rsidRPr="00D6314C">
        <w:rPr>
          <w:noProof w:val="0"/>
          <w:lang w:val="fr-FR" w:eastAsia="x-none"/>
        </w:rPr>
        <w:t>actualisé par le processus de l’abstraction de la chose réelle, mais par l’</w:t>
      </w:r>
      <w:r w:rsidR="00095CDD">
        <w:rPr>
          <w:noProof w:val="0"/>
          <w:lang w:val="fr-FR" w:eastAsia="x-none"/>
        </w:rPr>
        <w:t>actualisation</w:t>
      </w:r>
      <w:r w:rsidRPr="00D6314C">
        <w:rPr>
          <w:noProof w:val="0"/>
          <w:lang w:val="fr-FR" w:eastAsia="x-none"/>
        </w:rPr>
        <w:t xml:space="preserve"> de l’</w:t>
      </w:r>
      <w:r w:rsidRPr="00D6314C">
        <w:rPr>
          <w:i/>
          <w:noProof w:val="0"/>
          <w:lang w:val="fr-FR" w:eastAsia="x-none"/>
        </w:rPr>
        <w:t>intellectus agens</w:t>
      </w:r>
      <w:r w:rsidR="008F3A3F">
        <w:rPr>
          <w:noProof w:val="0"/>
          <w:lang w:val="fr-FR" w:eastAsia="x-none"/>
        </w:rPr>
        <w:t xml:space="preserve"> cosmique.</w:t>
      </w:r>
      <w:r w:rsidR="00616A77">
        <w:rPr>
          <w:noProof w:val="0"/>
          <w:lang w:val="fr-FR" w:eastAsia="x-none"/>
        </w:rPr>
        <w:t xml:space="preserve"> </w:t>
      </w:r>
      <w:r w:rsidRPr="00D6314C">
        <w:rPr>
          <w:noProof w:val="0"/>
          <w:lang w:val="fr-FR" w:eastAsia="x-none"/>
        </w:rPr>
        <w:t>Alfarabi souligne que même l’</w:t>
      </w:r>
      <w:r w:rsidRPr="00D6314C">
        <w:rPr>
          <w:i/>
          <w:noProof w:val="0"/>
          <w:lang w:val="fr-FR" w:eastAsia="x-none"/>
        </w:rPr>
        <w:t>intellectus agens</w:t>
      </w:r>
      <w:r w:rsidRPr="00D6314C">
        <w:rPr>
          <w:noProof w:val="0"/>
          <w:lang w:val="fr-FR" w:eastAsia="x-none"/>
        </w:rPr>
        <w:t xml:space="preserve"> cosmique n</w:t>
      </w:r>
      <w:r w:rsidR="00024462" w:rsidRPr="00D6314C">
        <w:rPr>
          <w:noProof w:val="0"/>
          <w:lang w:val="fr-FR" w:eastAsia="x-none"/>
        </w:rPr>
        <w:t xml:space="preserve">e fait </w:t>
      </w:r>
      <w:r w:rsidRPr="00D6314C">
        <w:rPr>
          <w:noProof w:val="0"/>
          <w:lang w:val="fr-FR" w:eastAsia="x-none"/>
        </w:rPr>
        <w:t>pas une action ininterrompue. Il n’est pas l’</w:t>
      </w:r>
      <w:r w:rsidRPr="00D6314C">
        <w:rPr>
          <w:rFonts w:cs="Calibri"/>
          <w:noProof w:val="0"/>
          <w:lang w:val="fr-FR" w:eastAsia="x-none"/>
        </w:rPr>
        <w:t>Ê</w:t>
      </w:r>
      <w:r w:rsidRPr="00D6314C">
        <w:rPr>
          <w:noProof w:val="0"/>
          <w:lang w:val="fr-FR" w:eastAsia="x-none"/>
        </w:rPr>
        <w:t>tre absolument donné dans l’actualité, qui est uniquement une qualité divine.</w:t>
      </w:r>
      <w:bookmarkStart w:id="18" w:name="_Ref378526521"/>
      <w:r w:rsidRPr="00D6314C">
        <w:rPr>
          <w:noProof w:val="0"/>
          <w:vertAlign w:val="superscript"/>
          <w:lang w:val="fr-FR"/>
        </w:rPr>
        <w:footnoteReference w:id="80"/>
      </w:r>
      <w:bookmarkEnd w:id="18"/>
      <w:r w:rsidRPr="00D6314C">
        <w:rPr>
          <w:noProof w:val="0"/>
          <w:lang w:val="fr-FR" w:eastAsia="x-none"/>
        </w:rPr>
        <w:t xml:space="preserve"> En liaison avec l’intellect actif cosmique</w:t>
      </w:r>
      <w:r w:rsidR="00024462" w:rsidRPr="00D6314C">
        <w:rPr>
          <w:noProof w:val="0"/>
          <w:lang w:val="fr-FR" w:eastAsia="x-none"/>
        </w:rPr>
        <w:t xml:space="preserve">, </w:t>
      </w:r>
      <w:r w:rsidRPr="00D6314C">
        <w:rPr>
          <w:noProof w:val="0"/>
          <w:lang w:val="fr-FR" w:eastAsia="x-none"/>
        </w:rPr>
        <w:t xml:space="preserve">l’intellect acquis </w:t>
      </w:r>
      <w:r w:rsidR="00024462" w:rsidRPr="00D6314C">
        <w:rPr>
          <w:noProof w:val="0"/>
          <w:lang w:val="fr-FR" w:eastAsia="x-none"/>
        </w:rPr>
        <w:t xml:space="preserve">actualise </w:t>
      </w:r>
      <w:r w:rsidRPr="00D6314C">
        <w:rPr>
          <w:noProof w:val="0"/>
          <w:lang w:val="fr-FR" w:eastAsia="x-none"/>
        </w:rPr>
        <w:t xml:space="preserve">le contenu mental de la même manière contingente. </w:t>
      </w:r>
      <w:r w:rsidR="00616A77" w:rsidRPr="00D6314C">
        <w:rPr>
          <w:noProof w:val="0"/>
          <w:lang w:val="fr-FR" w:eastAsia="x-none"/>
        </w:rPr>
        <w:t xml:space="preserve">Averroès suit </w:t>
      </w:r>
      <w:r w:rsidR="00870E5C">
        <w:rPr>
          <w:noProof w:val="0"/>
          <w:lang w:val="fr-FR" w:eastAsia="x-none"/>
        </w:rPr>
        <w:t xml:space="preserve">dans </w:t>
      </w:r>
      <w:r w:rsidR="00461167">
        <w:rPr>
          <w:noProof w:val="0"/>
          <w:lang w:val="fr-FR" w:eastAsia="x-none"/>
        </w:rPr>
        <w:t>ce</w:t>
      </w:r>
      <w:r w:rsidR="00870E5C">
        <w:rPr>
          <w:noProof w:val="0"/>
          <w:lang w:val="fr-FR" w:eastAsia="x-none"/>
        </w:rPr>
        <w:t xml:space="preserve"> point crucial </w:t>
      </w:r>
      <w:r w:rsidR="00616A77" w:rsidRPr="00D6314C">
        <w:rPr>
          <w:noProof w:val="0"/>
          <w:lang w:val="fr-FR" w:eastAsia="x-none"/>
        </w:rPr>
        <w:t>la conception volontariste de Thémistius de l’</w:t>
      </w:r>
      <w:r w:rsidR="00616A77" w:rsidRPr="00D6314C">
        <w:rPr>
          <w:i/>
          <w:noProof w:val="0"/>
          <w:lang w:val="fr-FR" w:eastAsia="x-none"/>
        </w:rPr>
        <w:t>intellectus materialis</w:t>
      </w:r>
      <w:r w:rsidR="00616A77" w:rsidRPr="00D6314C">
        <w:rPr>
          <w:noProof w:val="0"/>
          <w:lang w:val="fr-FR" w:eastAsia="x-none"/>
        </w:rPr>
        <w:t xml:space="preserve"> qui connaît sensuellement</w:t>
      </w:r>
      <w:r w:rsidR="00D756C0">
        <w:rPr>
          <w:noProof w:val="0"/>
          <w:lang w:val="fr-FR" w:eastAsia="x-none"/>
        </w:rPr>
        <w:t xml:space="preserve"> le monde. </w:t>
      </w:r>
      <w:r w:rsidR="00D756C0" w:rsidRPr="00D6314C">
        <w:rPr>
          <w:noProof w:val="0"/>
          <w:lang w:val="fr-FR" w:eastAsia="x-none"/>
        </w:rPr>
        <w:t xml:space="preserve">Averroès </w:t>
      </w:r>
      <w:r w:rsidR="00D756C0">
        <w:rPr>
          <w:noProof w:val="0"/>
          <w:lang w:val="fr-FR" w:eastAsia="x-none"/>
        </w:rPr>
        <w:t>rep</w:t>
      </w:r>
      <w:r w:rsidR="00616A77" w:rsidRPr="00D6314C">
        <w:rPr>
          <w:noProof w:val="0"/>
          <w:lang w:val="fr-FR" w:eastAsia="x-none"/>
        </w:rPr>
        <w:t>rend cette propriété comme évidence des propriétés volitives de l’âme humaine individuelle et abolit l’intellect acquis des néoplatoniciens (ch. </w:t>
      </w:r>
      <w:r w:rsidR="00616A77">
        <w:rPr>
          <w:noProof w:val="0"/>
          <w:lang w:val="fr-FR" w:eastAsia="x-none"/>
        </w:rPr>
        <w:t xml:space="preserve">2.4.2). </w:t>
      </w:r>
      <w:r w:rsidR="00A615CD">
        <w:rPr>
          <w:noProof w:val="0"/>
          <w:lang w:val="fr-FR" w:eastAsia="x-none"/>
        </w:rPr>
        <w:t>Ce n</w:t>
      </w:r>
      <w:r w:rsidR="00A615CD">
        <w:rPr>
          <w:rFonts w:cs="Calibri"/>
          <w:noProof w:val="0"/>
          <w:lang w:val="fr-FR" w:eastAsia="x-none"/>
        </w:rPr>
        <w:t>’</w:t>
      </w:r>
      <w:r w:rsidR="00A615CD">
        <w:rPr>
          <w:noProof w:val="0"/>
          <w:lang w:val="fr-FR" w:eastAsia="x-none"/>
        </w:rPr>
        <w:t>est pas la position d</w:t>
      </w:r>
      <w:r w:rsidR="00A615CD">
        <w:rPr>
          <w:rFonts w:cs="Calibri"/>
          <w:noProof w:val="0"/>
          <w:lang w:val="fr-FR" w:eastAsia="x-none"/>
        </w:rPr>
        <w:t>’</w:t>
      </w:r>
      <w:r w:rsidR="00A615CD">
        <w:rPr>
          <w:noProof w:val="0"/>
          <w:lang w:val="fr-FR" w:eastAsia="x-none"/>
        </w:rPr>
        <w:t>Abunaser. Dans s</w:t>
      </w:r>
      <w:r w:rsidRPr="00D6314C">
        <w:rPr>
          <w:noProof w:val="0"/>
          <w:lang w:val="fr-FR" w:eastAsia="x-none"/>
        </w:rPr>
        <w:t xml:space="preserve">a théorie de l’illumination, l’action de la cognition </w:t>
      </w:r>
      <w:r w:rsidR="00D756C0">
        <w:rPr>
          <w:noProof w:val="0"/>
          <w:lang w:val="fr-FR" w:eastAsia="x-none"/>
        </w:rPr>
        <w:t>supérieur</w:t>
      </w:r>
      <w:r w:rsidR="00DA3CC2">
        <w:rPr>
          <w:noProof w:val="0"/>
          <w:lang w:val="fr-FR" w:eastAsia="x-none"/>
        </w:rPr>
        <w:t>e</w:t>
      </w:r>
      <w:r w:rsidR="00D756C0">
        <w:rPr>
          <w:noProof w:val="0"/>
          <w:lang w:val="fr-FR" w:eastAsia="x-none"/>
        </w:rPr>
        <w:t xml:space="preserve"> </w:t>
      </w:r>
      <w:r w:rsidRPr="00D6314C">
        <w:rPr>
          <w:noProof w:val="0"/>
          <w:lang w:val="fr-FR" w:eastAsia="x-none"/>
        </w:rPr>
        <w:t>n’est pas déclenchée par le processus d’abstraction, mais par l’</w:t>
      </w:r>
      <w:r w:rsidRPr="00D6314C">
        <w:rPr>
          <w:i/>
          <w:noProof w:val="0"/>
          <w:lang w:val="fr-FR" w:eastAsia="x-none"/>
        </w:rPr>
        <w:t>intellectus agens</w:t>
      </w:r>
      <w:r w:rsidRPr="00D6314C">
        <w:rPr>
          <w:noProof w:val="0"/>
          <w:lang w:val="fr-FR" w:eastAsia="x-none"/>
        </w:rPr>
        <w:t xml:space="preserve"> actuel et entièrement séparé. L’intellect cosmique agit à travers la forme d’abstraction individuelle, c’est-à-dire comme intellect acquis (</w:t>
      </w:r>
      <w:r w:rsidRPr="00D6314C">
        <w:rPr>
          <w:i/>
          <w:noProof w:val="0"/>
          <w:lang w:val="fr-FR" w:eastAsia="x-none"/>
        </w:rPr>
        <w:t>intellectus adeptus</w:t>
      </w:r>
      <w:r w:rsidRPr="00D6314C">
        <w:rPr>
          <w:noProof w:val="0"/>
          <w:lang w:val="fr-FR" w:eastAsia="x-none"/>
        </w:rPr>
        <w:t>). Ainsi, la connaissance donnée d’en haut s’effectue grâce à la quadruple forme d’intellect</w:t>
      </w:r>
      <w:r w:rsidRPr="00D6314C">
        <w:rPr>
          <w:noProof w:val="0"/>
          <w:lang w:val="fr-FR" w:eastAsia="x-none"/>
        </w:rPr>
        <w:fldChar w:fldCharType="begin"/>
      </w:r>
      <w:r w:rsidRPr="00D6314C">
        <w:rPr>
          <w:noProof w:val="0"/>
          <w:lang w:val="fr-FR"/>
        </w:rPr>
        <w:instrText xml:space="preserve"> XE "</w:instrText>
      </w:r>
      <w:r w:rsidR="00CE3E5F" w:rsidRPr="00D6314C">
        <w:rPr>
          <w:noProof w:val="0"/>
          <w:lang w:val="fr-FR" w:eastAsia="x-none"/>
        </w:rPr>
        <w:instrText>intellect-soleil</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qui est d’abord donnée par l’abstraction aristotélicienne des sens (</w:t>
      </w:r>
      <w:r w:rsidRPr="00D6314C">
        <w:rPr>
          <w:i/>
          <w:noProof w:val="0"/>
          <w:lang w:val="fr-FR" w:eastAsia="x-none"/>
        </w:rPr>
        <w:t xml:space="preserve">intellectus possibilis </w:t>
      </w:r>
      <w:r w:rsidRPr="00D6314C">
        <w:rPr>
          <w:i/>
          <w:noProof w:val="0"/>
          <w:lang w:val="fr-FR"/>
        </w:rPr>
        <w:t>—</w:t>
      </w:r>
      <w:r w:rsidR="00821D89">
        <w:rPr>
          <w:i/>
          <w:noProof w:val="0"/>
          <w:lang w:val="fr-FR" w:eastAsia="x-none"/>
        </w:rPr>
        <w:t xml:space="preserve"> in effectu / </w:t>
      </w:r>
      <w:r w:rsidRPr="00D6314C">
        <w:rPr>
          <w:i/>
          <w:noProof w:val="0"/>
          <w:lang w:val="fr-FR" w:eastAsia="x-none"/>
        </w:rPr>
        <w:t xml:space="preserve">adeptus </w:t>
      </w:r>
      <w:r w:rsidRPr="00D6314C">
        <w:rPr>
          <w:i/>
          <w:noProof w:val="0"/>
          <w:lang w:val="fr-FR"/>
        </w:rPr>
        <w:t>—</w:t>
      </w:r>
      <w:r w:rsidRPr="00D6314C">
        <w:rPr>
          <w:i/>
          <w:noProof w:val="0"/>
          <w:lang w:val="fr-FR" w:eastAsia="x-none"/>
        </w:rPr>
        <w:t xml:space="preserve"> agens</w:t>
      </w:r>
      <w:r w:rsidRPr="00D6314C">
        <w:rPr>
          <w:noProof w:val="0"/>
          <w:lang w:val="fr-FR" w:eastAsia="x-none"/>
        </w:rPr>
        <w:t xml:space="preserve">). La </w:t>
      </w:r>
      <w:r w:rsidR="003568F9">
        <w:rPr>
          <w:noProof w:val="0"/>
          <w:lang w:val="fr-FR" w:eastAsia="x-none"/>
        </w:rPr>
        <w:t xml:space="preserve">définition </w:t>
      </w:r>
      <w:r w:rsidRPr="00D6314C">
        <w:rPr>
          <w:noProof w:val="0"/>
          <w:lang w:val="fr-FR" w:eastAsia="x-none"/>
        </w:rPr>
        <w:t>aristotélicienne de la cognition signifie que l’intellect est actualisé par les sens et l’abstraction (</w:t>
      </w:r>
      <w:r w:rsidRPr="00D6314C">
        <w:rPr>
          <w:i/>
          <w:noProof w:val="0"/>
          <w:lang w:val="fr-FR" w:eastAsia="x-none"/>
        </w:rPr>
        <w:t>in effectu</w:t>
      </w:r>
      <w:r w:rsidR="001D59F0">
        <w:rPr>
          <w:i/>
          <w:noProof w:val="0"/>
          <w:lang w:val="fr-FR" w:eastAsia="x-none"/>
        </w:rPr>
        <w:t xml:space="preserve">, </w:t>
      </w:r>
      <w:r w:rsidR="001D59F0">
        <w:rPr>
          <w:noProof w:val="0"/>
          <w:lang w:val="en-US" w:eastAsia="x-none"/>
        </w:rPr>
        <w:t>νοῦς τῷ πάντα γίνεσθαι</w:t>
      </w:r>
      <w:r w:rsidRPr="00D6314C">
        <w:rPr>
          <w:noProof w:val="0"/>
          <w:lang w:val="fr-FR" w:eastAsia="x-none"/>
        </w:rPr>
        <w:t>). À cette cognition naturellement actualisée s’ajoute alors extérieurement l’intellect acquis (</w:t>
      </w:r>
      <w:r w:rsidRPr="00D6314C">
        <w:rPr>
          <w:i/>
          <w:noProof w:val="0"/>
          <w:lang w:val="fr-FR" w:eastAsia="x-none"/>
        </w:rPr>
        <w:t>adeptus</w:t>
      </w:r>
      <w:r w:rsidRPr="00D6314C">
        <w:rPr>
          <w:noProof w:val="0"/>
          <w:lang w:val="fr-FR" w:eastAsia="x-none"/>
        </w:rPr>
        <w:t xml:space="preserve">), qui est actualisé </w:t>
      </w:r>
      <w:r w:rsidR="0054515B">
        <w:rPr>
          <w:noProof w:val="0"/>
          <w:lang w:val="fr-FR" w:eastAsia="x-none"/>
        </w:rPr>
        <w:t xml:space="preserve">par le </w:t>
      </w:r>
      <w:r w:rsidRPr="00D6314C">
        <w:rPr>
          <w:noProof w:val="0"/>
          <w:lang w:val="fr-FR" w:eastAsia="x-none"/>
        </w:rPr>
        <w:t>monde des intelligences cosmiques. L’intellect passif (</w:t>
      </w:r>
      <w:r w:rsidRPr="00D6314C">
        <w:rPr>
          <w:i/>
          <w:noProof w:val="0"/>
          <w:lang w:val="fr-FR" w:eastAsia="x-none"/>
        </w:rPr>
        <w:t>intellectus in potencia</w:t>
      </w:r>
      <w:r w:rsidRPr="00D6314C">
        <w:rPr>
          <w:noProof w:val="0"/>
          <w:lang w:val="fr-FR" w:eastAsia="x-none"/>
        </w:rPr>
        <w:t xml:space="preserve">), grâce à sa connexion avec l’intellect actif, produit un caractère ambivalent de la cognition. Le </w:t>
      </w:r>
      <w:r w:rsidR="005467E0">
        <w:rPr>
          <w:noProof w:val="0"/>
          <w:lang w:val="fr-FR" w:eastAsia="x-none"/>
        </w:rPr>
        <w:t>Second Maître</w:t>
      </w:r>
      <w:r w:rsidRPr="00D6314C">
        <w:rPr>
          <w:noProof w:val="0"/>
          <w:lang w:val="fr-FR" w:eastAsia="x-none"/>
        </w:rPr>
        <w:t xml:space="preserve"> intégra le schéma néoplatonicien de l’intellect solaire dans le schéma aristotélicien en inversant l’ordre de l’actualisation (</w:t>
      </w:r>
      <w:r w:rsidRPr="00D6314C">
        <w:rPr>
          <w:i/>
          <w:noProof w:val="0"/>
          <w:lang w:val="fr-FR" w:eastAsia="x-none"/>
        </w:rPr>
        <w:t xml:space="preserve">possibilis </w:t>
      </w:r>
      <w:r w:rsidRPr="00D6314C">
        <w:rPr>
          <w:i/>
          <w:noProof w:val="0"/>
          <w:lang w:val="fr-FR"/>
        </w:rPr>
        <w:t>—</w:t>
      </w:r>
      <w:r w:rsidRPr="00D6314C">
        <w:rPr>
          <w:i/>
          <w:noProof w:val="0"/>
          <w:lang w:val="fr-FR" w:eastAsia="x-none"/>
        </w:rPr>
        <w:t xml:space="preserve"> adeptus</w:t>
      </w:r>
      <w:r w:rsidR="00821D89">
        <w:rPr>
          <w:i/>
          <w:noProof w:val="0"/>
          <w:lang w:val="fr-FR" w:eastAsia="x-none"/>
        </w:rPr>
        <w:t xml:space="preserve"> </w:t>
      </w:r>
      <w:r w:rsidRPr="00D6314C">
        <w:rPr>
          <w:i/>
          <w:noProof w:val="0"/>
          <w:lang w:val="fr-FR" w:eastAsia="x-none"/>
        </w:rPr>
        <w:t>/</w:t>
      </w:r>
      <w:r w:rsidR="00821D89">
        <w:rPr>
          <w:i/>
          <w:noProof w:val="0"/>
          <w:lang w:val="fr-FR" w:eastAsia="x-none"/>
        </w:rPr>
        <w:t xml:space="preserve"> </w:t>
      </w:r>
      <w:r w:rsidRPr="00D6314C">
        <w:rPr>
          <w:i/>
          <w:noProof w:val="0"/>
          <w:lang w:val="fr-FR" w:eastAsia="x-none"/>
        </w:rPr>
        <w:t xml:space="preserve">in effectu </w:t>
      </w:r>
      <w:r w:rsidRPr="00D6314C">
        <w:rPr>
          <w:i/>
          <w:noProof w:val="0"/>
          <w:lang w:val="fr-FR"/>
        </w:rPr>
        <w:t>—</w:t>
      </w:r>
      <w:r w:rsidRPr="00D6314C">
        <w:rPr>
          <w:i/>
          <w:noProof w:val="0"/>
          <w:lang w:val="fr-FR" w:eastAsia="x-none"/>
        </w:rPr>
        <w:t xml:space="preserve"> agens</w:t>
      </w:r>
      <w:r w:rsidRPr="00D6314C">
        <w:rPr>
          <w:noProof w:val="0"/>
          <w:lang w:val="fr-FR" w:eastAsia="x-none"/>
        </w:rPr>
        <w:t>). Le schéma d’actualisation est donné par l’</w:t>
      </w:r>
      <w:r w:rsidR="00095CDD">
        <w:rPr>
          <w:noProof w:val="0"/>
          <w:lang w:val="fr-FR" w:eastAsia="x-none"/>
        </w:rPr>
        <w:t>actualisation</w:t>
      </w:r>
      <w:r w:rsidRPr="00D6314C">
        <w:rPr>
          <w:noProof w:val="0"/>
          <w:lang w:val="fr-FR" w:eastAsia="x-none"/>
        </w:rPr>
        <w:t xml:space="preserve"> par-derrière, parce que l’intellect acquis est activé par l’intellect cosmique et acti</w:t>
      </w:r>
      <w:r w:rsidR="009F20AC" w:rsidRPr="00D6314C">
        <w:rPr>
          <w:noProof w:val="0"/>
          <w:lang w:val="fr-FR" w:eastAsia="x-none"/>
        </w:rPr>
        <w:t>f. L</w:t>
      </w:r>
      <w:r w:rsidR="00EE5A14" w:rsidRPr="00D6314C">
        <w:rPr>
          <w:noProof w:val="0"/>
          <w:lang w:val="fr-FR" w:eastAsia="x-none"/>
        </w:rPr>
        <w:t>’</w:t>
      </w:r>
      <w:r w:rsidR="009F20AC" w:rsidRPr="00D6314C">
        <w:rPr>
          <w:i/>
          <w:noProof w:val="0"/>
          <w:lang w:val="fr-FR" w:eastAsia="x-none"/>
        </w:rPr>
        <w:t>intellectus adeptus</w:t>
      </w:r>
      <w:r w:rsidR="009F20AC" w:rsidRPr="00D6314C">
        <w:rPr>
          <w:noProof w:val="0"/>
          <w:lang w:val="fr-FR" w:eastAsia="x-none"/>
        </w:rPr>
        <w:t xml:space="preserve"> joue do</w:t>
      </w:r>
      <w:r w:rsidR="00FC0146" w:rsidRPr="00D6314C">
        <w:rPr>
          <w:noProof w:val="0"/>
          <w:lang w:val="fr-FR" w:eastAsia="x-none"/>
        </w:rPr>
        <w:t>nc</w:t>
      </w:r>
      <w:r w:rsidR="009F20AC" w:rsidRPr="00D6314C">
        <w:rPr>
          <w:noProof w:val="0"/>
          <w:lang w:val="fr-FR" w:eastAsia="x-none"/>
        </w:rPr>
        <w:t xml:space="preserve"> le r</w:t>
      </w:r>
      <w:r w:rsidR="00EE5A14" w:rsidRPr="00D6314C">
        <w:rPr>
          <w:noProof w:val="0"/>
          <w:lang w:val="fr-FR" w:eastAsia="x-none"/>
        </w:rPr>
        <w:t>ô</w:t>
      </w:r>
      <w:r w:rsidR="009F20AC" w:rsidRPr="00D6314C">
        <w:rPr>
          <w:noProof w:val="0"/>
          <w:lang w:val="fr-FR" w:eastAsia="x-none"/>
        </w:rPr>
        <w:t xml:space="preserve">le de </w:t>
      </w:r>
      <w:r w:rsidRPr="00D6314C">
        <w:rPr>
          <w:noProof w:val="0"/>
          <w:lang w:val="fr-FR" w:eastAsia="x-none"/>
        </w:rPr>
        <w:t xml:space="preserve">l’intellect possible. </w:t>
      </w:r>
      <w:r w:rsidR="00D6336C" w:rsidRPr="00D6314C">
        <w:rPr>
          <w:noProof w:val="0"/>
          <w:lang w:val="fr-FR" w:eastAsia="x-none"/>
        </w:rPr>
        <w:t>Avicenne adopta c</w:t>
      </w:r>
      <w:r w:rsidRPr="00D6314C">
        <w:rPr>
          <w:noProof w:val="0"/>
          <w:lang w:val="fr-FR" w:eastAsia="x-none"/>
        </w:rPr>
        <w:t xml:space="preserve">e schéma </w:t>
      </w:r>
      <w:r w:rsidR="00D6336C" w:rsidRPr="00D6314C">
        <w:rPr>
          <w:noProof w:val="0"/>
          <w:lang w:val="fr-FR" w:eastAsia="x-none"/>
        </w:rPr>
        <w:t>néoplatonicien</w:t>
      </w:r>
      <w:r w:rsidRPr="00D6314C">
        <w:rPr>
          <w:noProof w:val="0"/>
          <w:lang w:val="fr-FR" w:eastAsia="x-none"/>
        </w:rPr>
        <w:t>. La position intermédiaire de l’actualisation de l’intellect par l’</w:t>
      </w:r>
      <w:r w:rsidR="00095CDD">
        <w:rPr>
          <w:noProof w:val="0"/>
          <w:lang w:val="fr-FR" w:eastAsia="x-none"/>
        </w:rPr>
        <w:t>actualisation</w:t>
      </w:r>
      <w:r w:rsidRPr="00D6314C">
        <w:rPr>
          <w:noProof w:val="0"/>
          <w:lang w:val="fr-FR" w:eastAsia="x-none"/>
        </w:rPr>
        <w:t xml:space="preserve"> de l’avant</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007D6FD6" w:rsidRPr="00D6314C">
        <w:rPr>
          <w:noProof w:val="0"/>
          <w:lang w:val="fr-FR" w:eastAsia="x-none"/>
        </w:rPr>
        <w:instrText xml:space="preserve"> en face</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ou de l’arrière joue un rôle clé. Soit</w:t>
      </w:r>
      <w:r w:rsidR="00EE5A14" w:rsidRPr="00D6314C">
        <w:rPr>
          <w:noProof w:val="0"/>
          <w:lang w:val="fr-FR" w:eastAsia="x-none"/>
        </w:rPr>
        <w:t>,</w:t>
      </w:r>
      <w:r w:rsidRPr="00D6314C">
        <w:rPr>
          <w:noProof w:val="0"/>
          <w:lang w:val="fr-FR" w:eastAsia="x-none"/>
        </w:rPr>
        <w:t xml:space="preserve"> la cognition se fait à travers la seconde substance aristotélicienne dans le cadre de la prédication catégorique originaire de l’abstraction (</w:t>
      </w:r>
      <w:r w:rsidRPr="00D6314C">
        <w:rPr>
          <w:i/>
          <w:noProof w:val="0"/>
          <w:lang w:val="fr-FR" w:eastAsia="x-none"/>
        </w:rPr>
        <w:t>abstractio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abstractio</w:instrText>
      </w:r>
      <w:r w:rsidRPr="00D6314C">
        <w:rPr>
          <w:noProof w:val="0"/>
          <w:lang w:val="fr-FR"/>
        </w:rPr>
        <w:instrText xml:space="preserve">" </w:instrText>
      </w:r>
      <w:r w:rsidRPr="00D6314C">
        <w:rPr>
          <w:i/>
          <w:noProof w:val="0"/>
          <w:lang w:val="fr-FR" w:eastAsia="x-none"/>
        </w:rPr>
        <w:fldChar w:fldCharType="end"/>
      </w:r>
      <w:r w:rsidR="00FE6DCE">
        <w:rPr>
          <w:noProof w:val="0"/>
          <w:lang w:val="fr-FR" w:eastAsia="x-none"/>
        </w:rPr>
        <w:t xml:space="preserve">). Ou bien, la forme cognitive fait </w:t>
      </w:r>
      <w:r w:rsidRPr="00D6314C">
        <w:rPr>
          <w:noProof w:val="0"/>
          <w:lang w:val="fr-FR" w:eastAsia="x-none"/>
        </w:rPr>
        <w:t xml:space="preserve">une substance du troisième </w:t>
      </w:r>
      <w:r w:rsidR="00FE6DCE">
        <w:rPr>
          <w:noProof w:val="0"/>
          <w:lang w:val="fr-FR" w:eastAsia="x-none"/>
        </w:rPr>
        <w:t xml:space="preserve">genre </w:t>
      </w:r>
      <w:r w:rsidRPr="00D6314C">
        <w:rPr>
          <w:noProof w:val="0"/>
          <w:lang w:val="fr-FR" w:eastAsia="x-none"/>
        </w:rPr>
        <w:t>dans le cadre du diacosmos démiu</w:t>
      </w:r>
      <w:r w:rsidR="00C93001">
        <w:rPr>
          <w:noProof w:val="0"/>
          <w:lang w:val="fr-FR" w:eastAsia="x-none"/>
        </w:rPr>
        <w:t xml:space="preserve">rgique lorsque la cognition dérive de la </w:t>
      </w:r>
      <w:r w:rsidRPr="00D6314C">
        <w:rPr>
          <w:noProof w:val="0"/>
          <w:lang w:val="fr-FR" w:eastAsia="x-none"/>
        </w:rPr>
        <w:t>contemplation directe des formes cosmiques (</w:t>
      </w:r>
      <w:r w:rsidRPr="00D6314C">
        <w:rPr>
          <w:i/>
          <w:noProof w:val="0"/>
          <w:lang w:val="fr-FR" w:eastAsia="x-none"/>
        </w:rPr>
        <w:t>illuminatio</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illumination</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La forme acquise de l’intellect joue un rôle fondamental dans le processus de cognition en tant qu’</w:t>
      </w:r>
      <w:r w:rsidRPr="00D6314C">
        <w:rPr>
          <w:i/>
          <w:noProof w:val="0"/>
          <w:lang w:val="fr-FR" w:eastAsia="x-none"/>
        </w:rPr>
        <w:t>illuminatio</w:t>
      </w:r>
      <w:r w:rsidRPr="00D6314C">
        <w:rPr>
          <w:noProof w:val="0"/>
          <w:lang w:val="fr-FR" w:eastAsia="x-none"/>
        </w:rPr>
        <w:t xml:space="preserve"> car elle actualise l’intellect acquis à partir de l’intelligence cosmique. Le </w:t>
      </w:r>
      <w:r w:rsidR="005467E0">
        <w:rPr>
          <w:noProof w:val="0"/>
          <w:lang w:val="fr-FR" w:eastAsia="x-none"/>
        </w:rPr>
        <w:t>Second Maître</w:t>
      </w:r>
      <w:r w:rsidRPr="00D6314C">
        <w:rPr>
          <w:noProof w:val="0"/>
          <w:lang w:val="fr-FR" w:eastAsia="x-none"/>
        </w:rPr>
        <w:t xml:space="preserve">, même dans la seconde variante, maintient toujours la thèse du </w:t>
      </w:r>
      <w:r w:rsidRPr="00D6314C">
        <w:rPr>
          <w:i/>
          <w:noProof w:val="0"/>
          <w:lang w:val="fr-FR" w:eastAsia="x-none"/>
        </w:rPr>
        <w:t>De anima</w:t>
      </w:r>
      <w:r w:rsidRPr="00D6314C">
        <w:rPr>
          <w:noProof w:val="0"/>
          <w:lang w:val="fr-FR" w:eastAsia="x-none"/>
        </w:rPr>
        <w:t xml:space="preserve"> selon laquelle l’intellect humain effectue une abstraction passive et active des formes immatérielles des choses matérielles. Ensuite, l’illumination donnée par l’</w:t>
      </w:r>
      <w:r w:rsidR="00095CDD">
        <w:rPr>
          <w:noProof w:val="0"/>
          <w:lang w:val="fr-FR" w:eastAsia="x-none"/>
        </w:rPr>
        <w:t>actualisation</w:t>
      </w:r>
      <w:r w:rsidRPr="00D6314C">
        <w:rPr>
          <w:noProof w:val="0"/>
          <w:lang w:val="fr-FR" w:eastAsia="x-none"/>
        </w:rPr>
        <w:t xml:space="preserve"> de l’intellect acquis de l’intellect cosmique complète le processus d’abstraction aristotélicien de la première substance reconnue sensuellement par l’intellect possible. Avicenne abolit cette thèse et introduisit un nouveau processus d’abstraction par la séparation de l’intellect et des sens. L’intellect perçoit les formes universelles directement dans les choses (</w:t>
      </w:r>
      <w:r w:rsidRPr="00D6314C">
        <w:rPr>
          <w:i/>
          <w:noProof w:val="0"/>
          <w:lang w:val="fr-FR" w:eastAsia="x-none"/>
        </w:rPr>
        <w:t>denudatio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denudatio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Dans ce cas, il </w:t>
      </w:r>
      <w:r w:rsidR="00EB7DCE">
        <w:rPr>
          <w:noProof w:val="0"/>
          <w:lang w:val="fr-FR" w:eastAsia="x-none"/>
        </w:rPr>
        <w:t>s’agit de la vision intuitive</w:t>
      </w:r>
      <w:r w:rsidRPr="00D6314C">
        <w:rPr>
          <w:noProof w:val="0"/>
          <w:lang w:val="fr-FR" w:eastAsia="x-none"/>
        </w:rPr>
        <w:t xml:space="preserve"> de la substance du troisième genre dans la ligne des néoplatoniciens après </w:t>
      </w:r>
      <w:r w:rsidR="00C2321D" w:rsidRPr="00D6314C">
        <w:rPr>
          <w:noProof w:val="0"/>
          <w:lang w:val="fr-FR" w:eastAsia="x-none"/>
        </w:rPr>
        <w:t>Porphyre</w:t>
      </w:r>
      <w:r w:rsidRPr="00D6314C">
        <w:rPr>
          <w:noProof w:val="0"/>
          <w:lang w:val="fr-FR" w:eastAsia="x-none"/>
        </w:rPr>
        <w:t xml:space="preserve"> (ch. 1.3.1). </w:t>
      </w:r>
      <w:r w:rsidR="00EE5A14" w:rsidRPr="00D6314C">
        <w:rPr>
          <w:noProof w:val="0"/>
          <w:lang w:val="fr-FR" w:eastAsia="x-none"/>
        </w:rPr>
        <w:t xml:space="preserve">Aristotélicien Abunaser </w:t>
      </w:r>
      <w:r w:rsidR="001922A7" w:rsidRPr="00D6314C">
        <w:rPr>
          <w:noProof w:val="0"/>
          <w:lang w:val="fr-FR" w:eastAsia="x-none"/>
        </w:rPr>
        <w:t>proclame contre l’é</w:t>
      </w:r>
      <w:r w:rsidRPr="00D6314C">
        <w:rPr>
          <w:noProof w:val="0"/>
          <w:lang w:val="fr-FR" w:eastAsia="x-none"/>
        </w:rPr>
        <w:t>cole d’al-Kindīs, que les substances premières ne se matérialisent pas dans le processus d</w:t>
      </w:r>
      <w:r w:rsidR="00EE5A14" w:rsidRPr="00D6314C">
        <w:rPr>
          <w:noProof w:val="0"/>
          <w:lang w:val="fr-FR" w:eastAsia="x-none"/>
        </w:rPr>
        <w:t>e l</w:t>
      </w:r>
      <w:r w:rsidRPr="00D6314C">
        <w:rPr>
          <w:noProof w:val="0"/>
          <w:lang w:val="fr-FR" w:eastAsia="x-none"/>
        </w:rPr>
        <w:t>’émanation</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émanation</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néoplatonicien</w:t>
      </w:r>
      <w:r w:rsidR="00EE5A14" w:rsidRPr="00D6314C">
        <w:rPr>
          <w:noProof w:val="0"/>
          <w:lang w:val="fr-FR" w:eastAsia="x-none"/>
        </w:rPr>
        <w:t xml:space="preserve">ne. Elles </w:t>
      </w:r>
      <w:r w:rsidRPr="00D6314C">
        <w:rPr>
          <w:noProof w:val="0"/>
          <w:lang w:val="fr-FR" w:eastAsia="x-none"/>
        </w:rPr>
        <w:t>sont actualisées grâce à l’existence des autres substances matérielles ainsi que des substances immatérielles premières. L’action d’abstraction est donc explicitement liée à la chose hylémorphique actuellement existante. L’illumination représente la deuxième étape de la cognition</w:t>
      </w:r>
      <w:r w:rsidR="00381AA3" w:rsidRPr="00D6314C">
        <w:rPr>
          <w:noProof w:val="0"/>
          <w:lang w:val="fr-FR" w:eastAsia="x-none"/>
        </w:rPr>
        <w:t>. L</w:t>
      </w:r>
      <w:r w:rsidRPr="00D6314C">
        <w:rPr>
          <w:noProof w:val="0"/>
          <w:lang w:val="fr-FR" w:eastAsia="x-none"/>
        </w:rPr>
        <w:t xml:space="preserve">’âme est déjà actualisée comme une </w:t>
      </w:r>
      <w:r w:rsidRPr="00D6314C">
        <w:rPr>
          <w:i/>
          <w:noProof w:val="0"/>
          <w:lang w:val="fr-FR" w:eastAsia="x-none"/>
        </w:rPr>
        <w:t>tabula rasa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tabula rasa</w:instrText>
      </w:r>
      <w:r w:rsidRPr="00D6314C">
        <w:rPr>
          <w:noProof w:val="0"/>
          <w:lang w:val="fr-FR"/>
        </w:rPr>
        <w:instrText xml:space="preserve">" </w:instrText>
      </w:r>
      <w:r w:rsidRPr="00D6314C">
        <w:rPr>
          <w:i/>
          <w:noProof w:val="0"/>
          <w:lang w:val="fr-FR" w:eastAsia="x-none"/>
        </w:rPr>
        <w:fldChar w:fldCharType="end"/>
      </w:r>
      <w:r w:rsidR="00381AA3" w:rsidRPr="00D6314C">
        <w:rPr>
          <w:noProof w:val="0"/>
          <w:lang w:val="fr-FR" w:eastAsia="x-none"/>
        </w:rPr>
        <w:t xml:space="preserve">, </w:t>
      </w:r>
      <w:r w:rsidRPr="00D6314C">
        <w:rPr>
          <w:noProof w:val="0"/>
          <w:lang w:val="fr-FR" w:eastAsia="x-none"/>
        </w:rPr>
        <w:t xml:space="preserve">grâce au schéma aristotélicien de la cognition. </w:t>
      </w:r>
      <w:r w:rsidR="008201FC" w:rsidRPr="008201FC">
        <w:rPr>
          <w:noProof w:val="0"/>
          <w:lang w:val="fr-FR" w:eastAsia="x-none"/>
        </w:rPr>
        <w:t>L</w:t>
      </w:r>
      <w:r w:rsidR="004239AA">
        <w:rPr>
          <w:noProof w:val="0"/>
          <w:lang w:val="fr-FR" w:eastAsia="x-none"/>
        </w:rPr>
        <w:t>’</w:t>
      </w:r>
      <w:r w:rsidR="008201FC" w:rsidRPr="008201FC">
        <w:rPr>
          <w:noProof w:val="0"/>
          <w:lang w:val="fr-FR" w:eastAsia="x-none"/>
        </w:rPr>
        <w:t>essence formelle dans l</w:t>
      </w:r>
      <w:r w:rsidR="004239AA">
        <w:rPr>
          <w:noProof w:val="0"/>
          <w:lang w:val="fr-FR" w:eastAsia="x-none"/>
        </w:rPr>
        <w:t>’</w:t>
      </w:r>
      <w:r w:rsidR="008201FC" w:rsidRPr="008201FC">
        <w:rPr>
          <w:noProof w:val="0"/>
          <w:lang w:val="fr-FR" w:eastAsia="x-none"/>
        </w:rPr>
        <w:t>esprit est produite par l</w:t>
      </w:r>
      <w:r w:rsidR="004239AA">
        <w:rPr>
          <w:noProof w:val="0"/>
          <w:lang w:val="fr-FR" w:eastAsia="x-none"/>
        </w:rPr>
        <w:t>’</w:t>
      </w:r>
      <w:r w:rsidR="008201FC" w:rsidRPr="008201FC">
        <w:rPr>
          <w:noProof w:val="0"/>
          <w:lang w:val="fr-FR" w:eastAsia="x-none"/>
        </w:rPr>
        <w:t>abstraction de la première substance réelle. Cela signifie que l</w:t>
      </w:r>
      <w:r w:rsidR="004239AA">
        <w:rPr>
          <w:noProof w:val="0"/>
          <w:lang w:val="fr-FR" w:eastAsia="x-none"/>
        </w:rPr>
        <w:t>’</w:t>
      </w:r>
      <w:r w:rsidR="008201FC" w:rsidRPr="008201FC">
        <w:rPr>
          <w:noProof w:val="0"/>
          <w:lang w:val="fr-FR" w:eastAsia="x-none"/>
        </w:rPr>
        <w:t>illumination commence par l</w:t>
      </w:r>
      <w:r w:rsidR="004239AA">
        <w:rPr>
          <w:noProof w:val="0"/>
          <w:lang w:val="fr-FR" w:eastAsia="x-none"/>
        </w:rPr>
        <w:t>’</w:t>
      </w:r>
      <w:r w:rsidR="008201FC" w:rsidRPr="008201FC">
        <w:rPr>
          <w:noProof w:val="0"/>
          <w:lang w:val="fr-FR" w:eastAsia="x-none"/>
        </w:rPr>
        <w:t>actualisation de la connaissance à partir des sens.</w:t>
      </w:r>
      <w:r w:rsidR="008201FC">
        <w:rPr>
          <w:noProof w:val="0"/>
          <w:lang w:val="fr-FR" w:eastAsia="x-none"/>
        </w:rPr>
        <w:t xml:space="preserve"> </w:t>
      </w:r>
      <w:r w:rsidR="00381AA3" w:rsidRPr="00D6314C">
        <w:rPr>
          <w:noProof w:val="0"/>
          <w:lang w:val="fr-FR" w:eastAsia="x-none"/>
        </w:rPr>
        <w:t>L</w:t>
      </w:r>
      <w:r w:rsidRPr="00D6314C">
        <w:rPr>
          <w:noProof w:val="0"/>
          <w:lang w:val="fr-FR" w:eastAsia="x-none"/>
        </w:rPr>
        <w:t xml:space="preserve">a cognition </w:t>
      </w:r>
      <w:r w:rsidR="00381AA3" w:rsidRPr="00D6314C">
        <w:rPr>
          <w:noProof w:val="0"/>
          <w:lang w:val="fr-FR" w:eastAsia="x-none"/>
        </w:rPr>
        <w:t xml:space="preserve">suit </w:t>
      </w:r>
      <w:r w:rsidRPr="00D6314C">
        <w:rPr>
          <w:noProof w:val="0"/>
          <w:lang w:val="fr-FR" w:eastAsia="x-none"/>
        </w:rPr>
        <w:t xml:space="preserve">la forme d’une </w:t>
      </w:r>
      <w:r w:rsidR="00381AA3" w:rsidRPr="00D6314C">
        <w:rPr>
          <w:noProof w:val="0"/>
          <w:lang w:val="fr-FR" w:eastAsia="x-none"/>
        </w:rPr>
        <w:t>imposition</w:t>
      </w:r>
      <w:r w:rsidRPr="00D6314C">
        <w:rPr>
          <w:noProof w:val="0"/>
          <w:lang w:val="fr-FR" w:eastAsia="x-none"/>
        </w:rPr>
        <w:t xml:space="preserve"> universelle selon la version de la vérité d’Aristote donnée dans la </w:t>
      </w:r>
      <w:r w:rsidRPr="00D6314C">
        <w:rPr>
          <w:i/>
          <w:noProof w:val="0"/>
          <w:lang w:val="fr-FR" w:eastAsia="x-none"/>
        </w:rPr>
        <w:t>Métaphysique</w:t>
      </w:r>
      <w:r w:rsidRPr="00D6314C">
        <w:rPr>
          <w:noProof w:val="0"/>
          <w:lang w:val="fr-FR" w:eastAsia="x-none"/>
        </w:rPr>
        <w:t> VI.2. Dans le second degré de la cognition par l’illumination, l’intellect est actualisé directement à partir du monde des f</w:t>
      </w:r>
      <w:r w:rsidR="009D42A5">
        <w:rPr>
          <w:noProof w:val="0"/>
          <w:lang w:val="fr-FR" w:eastAsia="x-none"/>
        </w:rPr>
        <w:t>ormes séparées et subsistantes.</w:t>
      </w:r>
    </w:p>
    <w:p w:rsidR="003B4E60" w:rsidRPr="00D6314C" w:rsidRDefault="003B4E60" w:rsidP="008201FC">
      <w:pPr>
        <w:ind w:firstLine="397"/>
        <w:rPr>
          <w:noProof w:val="0"/>
          <w:lang w:val="fr-FR" w:eastAsia="x-none"/>
        </w:rPr>
      </w:pPr>
      <w:r w:rsidRPr="00D6314C">
        <w:rPr>
          <w:noProof w:val="0"/>
          <w:lang w:val="fr-FR" w:eastAsia="x-none"/>
        </w:rPr>
        <w:t xml:space="preserve">Cet </w:t>
      </w:r>
      <w:r w:rsidR="00381AA3" w:rsidRPr="00D6314C">
        <w:rPr>
          <w:noProof w:val="0"/>
          <w:lang w:val="fr-FR" w:eastAsia="x-none"/>
        </w:rPr>
        <w:t>aspect</w:t>
      </w:r>
      <w:r w:rsidRPr="00D6314C">
        <w:rPr>
          <w:noProof w:val="0"/>
          <w:lang w:val="fr-FR" w:eastAsia="x-none"/>
        </w:rPr>
        <w:t xml:space="preserve"> d</w:t>
      </w:r>
      <w:r w:rsidR="0086458D">
        <w:rPr>
          <w:noProof w:val="0"/>
          <w:lang w:val="fr-FR" w:eastAsia="x-none"/>
        </w:rPr>
        <w:t>e l</w:t>
      </w:r>
      <w:r w:rsidRPr="00D6314C">
        <w:rPr>
          <w:noProof w:val="0"/>
          <w:lang w:val="fr-FR" w:eastAsia="x-none"/>
        </w:rPr>
        <w:t>’abstraction (</w:t>
      </w:r>
      <w:r w:rsidRPr="00D6314C">
        <w:rPr>
          <w:i/>
          <w:noProof w:val="0"/>
          <w:lang w:val="fr-FR" w:eastAsia="x-none"/>
        </w:rPr>
        <w:t>al-muğarrad</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al-muğarrad</w:instrText>
      </w:r>
      <w:r w:rsidRPr="00D6314C">
        <w:rPr>
          <w:noProof w:val="0"/>
          <w:lang w:val="fr-FR"/>
        </w:rPr>
        <w:instrText xml:space="preserve">" </w:instrText>
      </w:r>
      <w:r w:rsidRPr="00D6314C">
        <w:rPr>
          <w:i/>
          <w:noProof w:val="0"/>
          <w:lang w:val="fr-FR" w:eastAsia="x-none"/>
        </w:rPr>
        <w:fldChar w:fldCharType="end"/>
      </w:r>
      <w:r w:rsidR="0086458D">
        <w:rPr>
          <w:noProof w:val="0"/>
          <w:lang w:val="fr-FR" w:eastAsia="x-none"/>
        </w:rPr>
        <w:t xml:space="preserve">), </w:t>
      </w:r>
      <w:r w:rsidRPr="00D6314C">
        <w:rPr>
          <w:noProof w:val="0"/>
          <w:lang w:val="fr-FR" w:eastAsia="x-none"/>
        </w:rPr>
        <w:t xml:space="preserve">les traductions latines d’Avicenne et les traditions ultérieures </w:t>
      </w:r>
      <w:r w:rsidR="0086458D">
        <w:rPr>
          <w:noProof w:val="0"/>
          <w:lang w:val="fr-FR" w:eastAsia="x-none"/>
        </w:rPr>
        <w:t xml:space="preserve">le </w:t>
      </w:r>
      <w:r w:rsidRPr="00D6314C">
        <w:rPr>
          <w:noProof w:val="0"/>
          <w:lang w:val="fr-FR" w:eastAsia="x-none"/>
        </w:rPr>
        <w:t xml:space="preserve">désignent par le terme </w:t>
      </w:r>
      <w:r w:rsidRPr="00D6314C">
        <w:rPr>
          <w:i/>
          <w:noProof w:val="0"/>
          <w:lang w:val="fr-FR" w:eastAsia="x-none"/>
        </w:rPr>
        <w:t>denudatio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denudatio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ou </w:t>
      </w:r>
      <w:r w:rsidRPr="00D6314C">
        <w:rPr>
          <w:i/>
          <w:noProof w:val="0"/>
          <w:lang w:val="fr-FR" w:eastAsia="x-none"/>
        </w:rPr>
        <w:t>spoliatio</w:t>
      </w:r>
      <w:r w:rsidR="0068082A">
        <w:rPr>
          <w:noProof w:val="0"/>
          <w:lang w:val="fr-FR" w:eastAsia="x-none"/>
        </w:rPr>
        <w:t xml:space="preserve">. Il </w:t>
      </w:r>
      <w:r w:rsidRPr="00D6314C">
        <w:rPr>
          <w:noProof w:val="0"/>
          <w:lang w:val="fr-FR" w:eastAsia="x-none"/>
        </w:rPr>
        <w:t xml:space="preserve">joue un rôle clé dans l’émergence de l’objectivité. La vérité n’est pas du tout définie comme la correspondance de l’intellect et de la chose réelle, mais elle est placée en dehors de la prédication catégorique comme le genre transcendantal de </w:t>
      </w:r>
      <w:r w:rsidR="00223043" w:rsidRPr="00D6314C">
        <w:rPr>
          <w:noProof w:val="0"/>
          <w:lang w:val="fr-FR" w:eastAsia="x-none"/>
        </w:rPr>
        <w:t>l’existant</w:t>
      </w:r>
      <w:r w:rsidRPr="00D6314C">
        <w:rPr>
          <w:noProof w:val="0"/>
          <w:lang w:val="fr-FR" w:eastAsia="x-none"/>
        </w:rPr>
        <w:t xml:space="preserve"> selon la </w:t>
      </w:r>
      <w:r w:rsidRPr="00D6314C">
        <w:rPr>
          <w:i/>
          <w:noProof w:val="0"/>
          <w:lang w:val="fr-FR" w:eastAsia="x-none"/>
        </w:rPr>
        <w:t>Métaphysique</w:t>
      </w:r>
      <w:r w:rsidRPr="00D6314C">
        <w:rPr>
          <w:noProof w:val="0"/>
          <w:lang w:val="fr-FR" w:eastAsia="x-none"/>
        </w:rPr>
        <w:t xml:space="preserve"> VI.2. Avicenne prend la deuxième variante de la cognition directe </w:t>
      </w:r>
      <w:r w:rsidR="00381AA3" w:rsidRPr="00D6314C">
        <w:rPr>
          <w:noProof w:val="0"/>
          <w:lang w:val="fr-FR" w:eastAsia="x-none"/>
        </w:rPr>
        <w:t xml:space="preserve">par </w:t>
      </w:r>
      <w:r w:rsidRPr="00D6314C">
        <w:rPr>
          <w:noProof w:val="0"/>
          <w:lang w:val="fr-FR" w:eastAsia="x-none"/>
        </w:rPr>
        <w:t xml:space="preserve">illumination et il en fait la base de la </w:t>
      </w:r>
      <w:r w:rsidR="00381AA3" w:rsidRPr="00D6314C">
        <w:rPr>
          <w:noProof w:val="0"/>
          <w:lang w:val="fr-FR" w:eastAsia="x-none"/>
        </w:rPr>
        <w:t>métaphysique</w:t>
      </w:r>
      <w:r w:rsidRPr="00D6314C">
        <w:rPr>
          <w:noProof w:val="0"/>
          <w:lang w:val="fr-FR" w:eastAsia="x-none"/>
        </w:rPr>
        <w:t>. Il cré</w:t>
      </w:r>
      <w:r w:rsidR="00381AA3" w:rsidRPr="00D6314C">
        <w:rPr>
          <w:noProof w:val="0"/>
          <w:lang w:val="fr-FR" w:eastAsia="x-none"/>
        </w:rPr>
        <w:t>a</w:t>
      </w:r>
      <w:r w:rsidRPr="00D6314C">
        <w:rPr>
          <w:noProof w:val="0"/>
          <w:lang w:val="fr-FR" w:eastAsia="x-none"/>
        </w:rPr>
        <w:t xml:space="preserve"> un concept d’objectivité à travers une nouvelle forme d’abstraction. Ainsi, une réconciliation entre Platon et Aristote est possible. La </w:t>
      </w:r>
      <w:r w:rsidR="00381AA3" w:rsidRPr="00D6314C">
        <w:rPr>
          <w:noProof w:val="0"/>
          <w:lang w:val="fr-FR" w:eastAsia="x-none"/>
        </w:rPr>
        <w:t xml:space="preserve">nature </w:t>
      </w:r>
      <w:r w:rsidRPr="00D6314C">
        <w:rPr>
          <w:noProof w:val="0"/>
          <w:lang w:val="fr-FR" w:eastAsia="x-none"/>
        </w:rPr>
        <w:t xml:space="preserve">de la cognition </w:t>
      </w:r>
      <w:r w:rsidR="00381AA3" w:rsidRPr="00D6314C">
        <w:rPr>
          <w:noProof w:val="0"/>
          <w:lang w:val="fr-FR" w:eastAsia="x-none"/>
        </w:rPr>
        <w:t>chez A</w:t>
      </w:r>
      <w:r w:rsidRPr="00D6314C">
        <w:rPr>
          <w:noProof w:val="0"/>
          <w:lang w:val="fr-FR" w:eastAsia="x-none"/>
        </w:rPr>
        <w:t xml:space="preserve">bunaser est caractérisée par une ambivalence fondamentale, tout comme le statut de la substance indivisible dans le néoplatonisme, mentionné plus haut. </w:t>
      </w:r>
    </w:p>
    <w:p w:rsidR="003B4E60" w:rsidRPr="00D6314C" w:rsidRDefault="003B4E60" w:rsidP="003B4E60">
      <w:pPr>
        <w:pStyle w:val="Citace"/>
        <w:rPr>
          <w:lang w:val="fr-FR"/>
        </w:rPr>
      </w:pPr>
      <w:r w:rsidRPr="00D6314C">
        <w:rPr>
          <w:lang w:val="fr-FR"/>
        </w:rPr>
        <w:t xml:space="preserve">« Mais si l’intelligible devient l’effectivement intelligible, beaucoup de ces autres catégories lui sont enlevées, de sorte que son être devient une autre entité, qui n’était pas ce </w:t>
      </w:r>
      <w:r w:rsidR="00223043" w:rsidRPr="00D6314C">
        <w:rPr>
          <w:lang w:val="fr-FR"/>
        </w:rPr>
        <w:t>l’existant</w:t>
      </w:r>
      <w:r w:rsidRPr="00D6314C">
        <w:rPr>
          <w:lang w:val="fr-FR"/>
        </w:rPr>
        <w:t>. »</w:t>
      </w:r>
      <w:r w:rsidRPr="00D6314C">
        <w:rPr>
          <w:rStyle w:val="Znakapoznpodarou"/>
          <w:lang w:val="fr-FR"/>
        </w:rPr>
        <w:footnoteReference w:id="81"/>
      </w:r>
    </w:p>
    <w:p w:rsidR="00CF543A" w:rsidRDefault="003B4E60" w:rsidP="00CF543A">
      <w:pPr>
        <w:rPr>
          <w:noProof w:val="0"/>
          <w:lang w:val="fr-FR" w:eastAsia="x-none"/>
        </w:rPr>
      </w:pPr>
      <w:r w:rsidRPr="00D6314C">
        <w:rPr>
          <w:noProof w:val="0"/>
          <w:lang w:val="fr-FR" w:eastAsia="x-none"/>
        </w:rPr>
        <w:t>La traduction de la citation en Latine proclame qu’une autre entité (</w:t>
      </w:r>
      <w:r w:rsidRPr="00D6314C">
        <w:rPr>
          <w:i/>
          <w:noProof w:val="0"/>
          <w:lang w:val="fr-FR" w:eastAsia="x-none"/>
        </w:rPr>
        <w:t>aliud esse</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aliud esse</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apparaît dans le processus d’abstraction. </w:t>
      </w:r>
      <w:r w:rsidR="00CB3B40" w:rsidRPr="00D6314C">
        <w:rPr>
          <w:noProof w:val="0"/>
          <w:lang w:val="fr-FR" w:eastAsia="x-none"/>
        </w:rPr>
        <w:t>Cette</w:t>
      </w:r>
      <w:r w:rsidRPr="00D6314C">
        <w:rPr>
          <w:noProof w:val="0"/>
          <w:lang w:val="fr-FR" w:eastAsia="x-none"/>
        </w:rPr>
        <w:t xml:space="preserve"> nouve</w:t>
      </w:r>
      <w:r w:rsidR="00381AA3" w:rsidRPr="00D6314C">
        <w:rPr>
          <w:noProof w:val="0"/>
          <w:lang w:val="fr-FR" w:eastAsia="x-none"/>
        </w:rPr>
        <w:t>lle</w:t>
      </w:r>
      <w:r w:rsidRPr="00D6314C">
        <w:rPr>
          <w:noProof w:val="0"/>
          <w:lang w:val="fr-FR" w:eastAsia="x-none"/>
        </w:rPr>
        <w:t xml:space="preserve"> </w:t>
      </w:r>
      <w:r w:rsidR="00381AA3" w:rsidRPr="00D6314C">
        <w:rPr>
          <w:noProof w:val="0"/>
          <w:lang w:val="fr-FR" w:eastAsia="x-none"/>
        </w:rPr>
        <w:t>entité</w:t>
      </w:r>
      <w:r w:rsidRPr="00D6314C">
        <w:rPr>
          <w:noProof w:val="0"/>
          <w:lang w:val="fr-FR" w:eastAsia="x-none"/>
        </w:rPr>
        <w:t xml:space="preserve"> réalisé</w:t>
      </w:r>
      <w:r w:rsidR="00381AA3" w:rsidRPr="00D6314C">
        <w:rPr>
          <w:noProof w:val="0"/>
          <w:lang w:val="fr-FR" w:eastAsia="x-none"/>
        </w:rPr>
        <w:t>e</w:t>
      </w:r>
      <w:r w:rsidRPr="00D6314C">
        <w:rPr>
          <w:noProof w:val="0"/>
          <w:lang w:val="fr-FR" w:eastAsia="x-none"/>
        </w:rPr>
        <w:t xml:space="preserve"> par l’abstraction forme une unité conceptuelle au niveau de la cognition intellectuelle. La question est la même que dans le cas de l’interprétation des </w:t>
      </w:r>
      <w:r w:rsidRPr="00D6314C">
        <w:rPr>
          <w:i/>
          <w:noProof w:val="0"/>
          <w:lang w:val="fr-FR" w:eastAsia="x-none"/>
        </w:rPr>
        <w:t>Catégories</w:t>
      </w:r>
      <w:r w:rsidRPr="00D6314C">
        <w:rPr>
          <w:noProof w:val="0"/>
          <w:lang w:val="fr-FR" w:eastAsia="x-none"/>
        </w:rPr>
        <w:t xml:space="preserve"> par Porphyre (ch.</w:t>
      </w:r>
      <w:r w:rsidR="00CE32C5" w:rsidRPr="00D6314C">
        <w:rPr>
          <w:noProof w:val="0"/>
          <w:lang w:val="fr-FR" w:eastAsia="x-none"/>
        </w:rPr>
        <w:t> </w:t>
      </w:r>
      <w:r w:rsidRPr="00D6314C">
        <w:rPr>
          <w:noProof w:val="0"/>
          <w:lang w:val="fr-FR" w:eastAsia="x-none"/>
        </w:rPr>
        <w:t xml:space="preserve">1.3). Quelle est la nature de cet </w:t>
      </w:r>
      <w:r w:rsidR="00B64FB6">
        <w:rPr>
          <w:noProof w:val="0"/>
          <w:lang w:val="fr-FR" w:eastAsia="x-none"/>
        </w:rPr>
        <w:t>«</w:t>
      </w:r>
      <w:r w:rsidR="006E6F11">
        <w:rPr>
          <w:noProof w:val="0"/>
          <w:lang w:val="fr-FR" w:eastAsia="x-none"/>
        </w:rPr>
        <w:t> </w:t>
      </w:r>
      <w:r w:rsidRPr="00D6314C">
        <w:rPr>
          <w:i/>
          <w:noProof w:val="0"/>
          <w:lang w:val="fr-FR" w:eastAsia="x-none"/>
        </w:rPr>
        <w:t>aliud esse</w:t>
      </w:r>
      <w:r w:rsidR="006E6F11">
        <w:rPr>
          <w:noProof w:val="0"/>
          <w:lang w:val="fr-FR" w:eastAsia="x-none"/>
        </w:rPr>
        <w:t> </w:t>
      </w:r>
      <w:r w:rsidR="00B64FB6">
        <w:rPr>
          <w:noProof w:val="0"/>
          <w:lang w:val="fr-FR" w:eastAsia="x-none"/>
        </w:rPr>
        <w:t>»</w:t>
      </w:r>
      <w:r w:rsidRPr="00D6314C">
        <w:rPr>
          <w:noProof w:val="0"/>
          <w:lang w:val="fr-FR" w:eastAsia="x-none"/>
        </w:rPr>
        <w:t xml:space="preserve"> dans le processus de signification et de prédication catégorielle ? Alfarabi fonde-t-il la première abstraction sur le mode aristotélicien classique de la prédication catégorielle, qui est donnée à partir de la première substance ?</w:t>
      </w:r>
      <w:r w:rsidR="00381AA3" w:rsidRPr="00D6314C">
        <w:rPr>
          <w:noProof w:val="0"/>
          <w:lang w:val="fr-FR" w:eastAsia="x-none"/>
        </w:rPr>
        <w:t xml:space="preserve"> Cette entité abstraite, </w:t>
      </w:r>
      <w:r w:rsidRPr="00D6314C">
        <w:rPr>
          <w:noProof w:val="0"/>
          <w:lang w:val="fr-FR" w:eastAsia="x-none"/>
        </w:rPr>
        <w:t xml:space="preserve">est-elle prise sur le mode transcendantal de la vérité platonicienne </w:t>
      </w:r>
      <w:r w:rsidR="00381AA3" w:rsidRPr="00D6314C">
        <w:rPr>
          <w:noProof w:val="0"/>
          <w:lang w:val="fr-FR" w:eastAsia="x-none"/>
        </w:rPr>
        <w:t xml:space="preserve">comme existant </w:t>
      </w:r>
      <w:r w:rsidRPr="00D6314C">
        <w:rPr>
          <w:noProof w:val="0"/>
          <w:lang w:val="fr-FR" w:eastAsia="x-none"/>
        </w:rPr>
        <w:t xml:space="preserve">hypostatique selon le passage de la </w:t>
      </w:r>
      <w:r w:rsidRPr="00D6314C">
        <w:rPr>
          <w:i/>
          <w:noProof w:val="0"/>
          <w:lang w:val="fr-FR" w:eastAsia="x-none"/>
        </w:rPr>
        <w:t>Métaphysique</w:t>
      </w:r>
      <w:r w:rsidRPr="00D6314C">
        <w:rPr>
          <w:noProof w:val="0"/>
          <w:lang w:val="fr-FR" w:eastAsia="x-none"/>
        </w:rPr>
        <w:t xml:space="preserve"> VI.2 cité plus haut ? Ou bien y a-t-il quelque chose d’intermédiaire, dans le style du diacosmos démiurgique de Jamblique et de Simplicius selon le dialogue </w:t>
      </w:r>
      <w:r w:rsidRPr="00D6314C">
        <w:rPr>
          <w:i/>
          <w:noProof w:val="0"/>
          <w:lang w:val="fr-FR" w:eastAsia="x-none"/>
        </w:rPr>
        <w:t>Timée</w:t>
      </w:r>
      <w:r w:rsidRPr="00D6314C">
        <w:rPr>
          <w:noProof w:val="0"/>
          <w:lang w:val="fr-FR" w:eastAsia="x-none"/>
        </w:rPr>
        <w:t xml:space="preserve">, </w:t>
      </w:r>
      <w:r w:rsidR="005B49F9">
        <w:rPr>
          <w:noProof w:val="0"/>
          <w:lang w:val="fr-FR" w:eastAsia="x-none"/>
        </w:rPr>
        <w:t>quand l</w:t>
      </w:r>
      <w:r w:rsidRPr="00D6314C">
        <w:rPr>
          <w:noProof w:val="0"/>
          <w:lang w:val="fr-FR" w:eastAsia="x-none"/>
        </w:rPr>
        <w:t xml:space="preserve">es significations et les substances sont prédites comme </w:t>
      </w:r>
      <w:r w:rsidR="00EC384E" w:rsidRPr="00D6314C">
        <w:rPr>
          <w:noProof w:val="0"/>
          <w:lang w:val="fr-FR" w:eastAsia="x-none"/>
        </w:rPr>
        <w:t>l’existant du troisième genre</w:t>
      </w:r>
      <w:r w:rsidRPr="00D6314C">
        <w:rPr>
          <w:noProof w:val="0"/>
          <w:lang w:val="fr-FR" w:eastAsia="x-none"/>
        </w:rPr>
        <w:t> ? Les lignes suivantes approfondissent immédiatement cette ambiguïté concernant la nouvelle substance selon la citation ci-dessus, voire la traduction des Toletan</w:t>
      </w:r>
      <w:r w:rsidR="00381AA3" w:rsidRPr="00D6314C">
        <w:rPr>
          <w:noProof w:val="0"/>
          <w:lang w:val="fr-FR" w:eastAsia="x-none"/>
        </w:rPr>
        <w:t xml:space="preserve">s </w:t>
      </w:r>
      <w:r w:rsidRPr="00D6314C">
        <w:rPr>
          <w:noProof w:val="0"/>
          <w:lang w:val="fr-FR" w:eastAsia="x-none"/>
        </w:rPr>
        <w:t>ci-jointe.</w:t>
      </w:r>
      <w:r w:rsidRPr="00D6314C">
        <w:rPr>
          <w:noProof w:val="0"/>
          <w:vertAlign w:val="superscript"/>
          <w:lang w:val="fr-FR"/>
        </w:rPr>
        <w:footnoteReference w:id="82"/>
      </w:r>
      <w:r w:rsidRPr="00D6314C">
        <w:rPr>
          <w:noProof w:val="0"/>
          <w:lang w:val="fr-FR" w:eastAsia="x-none"/>
        </w:rPr>
        <w:t xml:space="preserve"> Les universaux gardent leur propre existence hypostatique dans le monde, ce que souligne </w:t>
      </w:r>
      <w:r w:rsidR="001922A7" w:rsidRPr="00D6314C">
        <w:rPr>
          <w:noProof w:val="0"/>
          <w:lang w:val="fr-FR" w:eastAsia="x-none"/>
        </w:rPr>
        <w:t xml:space="preserve">la traduction avicenniste de </w:t>
      </w:r>
      <w:r w:rsidR="00381AA3" w:rsidRPr="00D6314C">
        <w:rPr>
          <w:noProof w:val="0"/>
          <w:lang w:val="fr-FR" w:eastAsia="x-none"/>
        </w:rPr>
        <w:t>l</w:t>
      </w:r>
      <w:r w:rsidR="001922A7" w:rsidRPr="00D6314C">
        <w:rPr>
          <w:noProof w:val="0"/>
          <w:lang w:val="fr-FR" w:eastAsia="x-none"/>
        </w:rPr>
        <w:t>’é</w:t>
      </w:r>
      <w:r w:rsidRPr="00D6314C">
        <w:rPr>
          <w:noProof w:val="0"/>
          <w:lang w:val="fr-FR" w:eastAsia="x-none"/>
        </w:rPr>
        <w:t>cole Tolétane (</w:t>
      </w:r>
      <w:r w:rsidRPr="00D6314C">
        <w:rPr>
          <w:i/>
          <w:noProof w:val="0"/>
          <w:lang w:val="fr-FR" w:eastAsia="x-none"/>
        </w:rPr>
        <w:t>habent esse in mundo</w:t>
      </w:r>
      <w:r w:rsidRPr="00D6314C">
        <w:rPr>
          <w:noProof w:val="0"/>
          <w:lang w:val="fr-FR" w:eastAsia="x-none"/>
        </w:rPr>
        <w:t xml:space="preserve">). Ce passage établit la </w:t>
      </w:r>
      <w:r w:rsidRPr="00D6314C">
        <w:rPr>
          <w:i/>
          <w:noProof w:val="0"/>
          <w:lang w:val="fr-FR" w:eastAsia="x-none"/>
        </w:rPr>
        <w:t>Lichtung</w:t>
      </w:r>
      <w:r w:rsidRPr="00D6314C">
        <w:rPr>
          <w:noProof w:val="0"/>
          <w:lang w:val="fr-FR" w:eastAsia="x-none"/>
        </w:rPr>
        <w:t xml:space="preserve"> de l’objectivité sur le mode de l’</w:t>
      </w:r>
      <w:r w:rsidRPr="00D6314C">
        <w:rPr>
          <w:i/>
          <w:noProof w:val="0"/>
          <w:lang w:val="fr-FR" w:eastAsia="x-none"/>
        </w:rPr>
        <w:t>Irrtum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Irrtum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501E35" w:rsidRPr="00D6314C">
        <w:rPr>
          <w:noProof w:val="0"/>
          <w:lang w:val="fr-FR" w:eastAsia="x-none"/>
        </w:rPr>
        <w:t>moderne</w:t>
      </w:r>
      <w:r w:rsidRPr="00D6314C">
        <w:rPr>
          <w:noProof w:val="0"/>
          <w:lang w:val="fr-FR" w:eastAsia="x-none"/>
        </w:rPr>
        <w:t>. L’objectivité n’est nullement liée à Avicenne, mais déjà à Alfarabi. Sa philosophi</w:t>
      </w:r>
      <w:r w:rsidR="001922A7" w:rsidRPr="00D6314C">
        <w:rPr>
          <w:noProof w:val="0"/>
          <w:lang w:val="fr-FR" w:eastAsia="x-none"/>
        </w:rPr>
        <w:t xml:space="preserve">e a été lue et transmise par </w:t>
      </w:r>
      <w:r w:rsidR="00501E35" w:rsidRPr="00D6314C">
        <w:rPr>
          <w:noProof w:val="0"/>
          <w:lang w:val="fr-FR" w:eastAsia="x-none"/>
        </w:rPr>
        <w:t>l</w:t>
      </w:r>
      <w:r w:rsidR="001922A7" w:rsidRPr="00D6314C">
        <w:rPr>
          <w:noProof w:val="0"/>
          <w:lang w:val="fr-FR" w:eastAsia="x-none"/>
        </w:rPr>
        <w:t>’é</w:t>
      </w:r>
      <w:r w:rsidRPr="00D6314C">
        <w:rPr>
          <w:noProof w:val="0"/>
          <w:lang w:val="fr-FR" w:eastAsia="x-none"/>
        </w:rPr>
        <w:t xml:space="preserve">cole Tolétane dans le paradigme de la métaphysique </w:t>
      </w:r>
      <w:r w:rsidR="00501E35" w:rsidRPr="00D6314C">
        <w:rPr>
          <w:noProof w:val="0"/>
          <w:lang w:val="fr-FR" w:eastAsia="x-none"/>
        </w:rPr>
        <w:t xml:space="preserve">faite par </w:t>
      </w:r>
      <w:r w:rsidRPr="00D6314C">
        <w:rPr>
          <w:noProof w:val="0"/>
          <w:lang w:val="fr-FR" w:eastAsia="x-none"/>
        </w:rPr>
        <w:t>Avicenne. Les Toletan</w:t>
      </w:r>
      <w:r w:rsidR="00381AA3" w:rsidRPr="00D6314C">
        <w:rPr>
          <w:noProof w:val="0"/>
          <w:lang w:val="fr-FR" w:eastAsia="x-none"/>
        </w:rPr>
        <w:t>s</w:t>
      </w:r>
      <w:r w:rsidRPr="00D6314C">
        <w:rPr>
          <w:noProof w:val="0"/>
          <w:lang w:val="fr-FR" w:eastAsia="x-none"/>
        </w:rPr>
        <w:t xml:space="preserve"> introduisirent la dénudation avicenni</w:t>
      </w:r>
      <w:r w:rsidR="00501E35" w:rsidRPr="00D6314C">
        <w:rPr>
          <w:noProof w:val="0"/>
          <w:lang w:val="fr-FR" w:eastAsia="x-none"/>
        </w:rPr>
        <w:t>ste</w:t>
      </w:r>
      <w:r w:rsidRPr="00D6314C">
        <w:rPr>
          <w:noProof w:val="0"/>
          <w:lang w:val="fr-FR" w:eastAsia="x-none"/>
        </w:rPr>
        <w:t xml:space="preserve"> là où Alfarabi avait un schéma d</w:t>
      </w:r>
      <w:r w:rsidR="0082428F">
        <w:rPr>
          <w:noProof w:val="0"/>
          <w:lang w:val="fr-FR" w:eastAsia="x-none"/>
        </w:rPr>
        <w:t>e la connaissance</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illumination</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fait par l’abstraction aristotélicienne. Pri</w:t>
      </w:r>
      <w:r w:rsidR="00501E35" w:rsidRPr="00D6314C">
        <w:rPr>
          <w:noProof w:val="0"/>
          <w:lang w:val="fr-FR" w:eastAsia="x-none"/>
        </w:rPr>
        <w:t>se</w:t>
      </w:r>
      <w:r w:rsidRPr="00D6314C">
        <w:rPr>
          <w:noProof w:val="0"/>
          <w:lang w:val="fr-FR" w:eastAsia="x-none"/>
        </w:rPr>
        <w:t xml:space="preserve"> dans le schéma de l’illumination, la dénudation fait une entité du troisième genre dans l’intellect acquis. Alfarabi prend l’illumination dans le cadre de la conceptualisation aristotélicienne. Elle correspond à l’abstraction </w:t>
      </w:r>
      <w:r w:rsidR="00501E35" w:rsidRPr="00D6314C">
        <w:rPr>
          <w:noProof w:val="0"/>
          <w:lang w:val="fr-FR" w:eastAsia="x-none"/>
        </w:rPr>
        <w:t>proposée dans</w:t>
      </w:r>
      <w:r w:rsidRPr="00D6314C">
        <w:rPr>
          <w:noProof w:val="0"/>
          <w:lang w:val="fr-FR" w:eastAsia="x-none"/>
        </w:rPr>
        <w:t xml:space="preserve"> </w:t>
      </w:r>
      <w:r w:rsidRPr="00D6314C">
        <w:rPr>
          <w:i/>
          <w:noProof w:val="0"/>
          <w:lang w:val="fr-FR" w:eastAsia="x-none"/>
        </w:rPr>
        <w:t>De anima</w:t>
      </w:r>
      <w:r w:rsidRPr="00D6314C">
        <w:rPr>
          <w:noProof w:val="0"/>
          <w:lang w:val="fr-FR" w:eastAsia="x-none"/>
        </w:rPr>
        <w:t xml:space="preserve"> et </w:t>
      </w:r>
      <w:r w:rsidR="00501E35" w:rsidRPr="00D6314C">
        <w:rPr>
          <w:noProof w:val="0"/>
          <w:lang w:val="fr-FR" w:eastAsia="x-none"/>
        </w:rPr>
        <w:t xml:space="preserve">à </w:t>
      </w:r>
      <w:r w:rsidRPr="00D6314C">
        <w:rPr>
          <w:noProof w:val="0"/>
          <w:lang w:val="fr-FR" w:eastAsia="x-none"/>
        </w:rPr>
        <w:t xml:space="preserve">la prédication selon les </w:t>
      </w:r>
      <w:r w:rsidRPr="00D6314C">
        <w:rPr>
          <w:i/>
          <w:noProof w:val="0"/>
          <w:lang w:val="fr-FR" w:eastAsia="x-none"/>
        </w:rPr>
        <w:t>Catégories</w:t>
      </w:r>
      <w:r w:rsidRPr="00D6314C">
        <w:rPr>
          <w:noProof w:val="0"/>
          <w:lang w:val="fr-FR" w:eastAsia="x-none"/>
        </w:rPr>
        <w:t xml:space="preserve"> qui excluent </w:t>
      </w:r>
      <w:r w:rsidR="00EC384E" w:rsidRPr="00D6314C">
        <w:rPr>
          <w:noProof w:val="0"/>
          <w:lang w:val="fr-FR" w:eastAsia="x-none"/>
        </w:rPr>
        <w:t>l’existant du troisième genre</w:t>
      </w:r>
      <w:r w:rsidRPr="00D6314C">
        <w:rPr>
          <w:noProof w:val="0"/>
          <w:lang w:val="fr-FR" w:eastAsia="x-none"/>
        </w:rPr>
        <w:t xml:space="preserve">. Les interprétations </w:t>
      </w:r>
      <w:r w:rsidRPr="00D6314C">
        <w:rPr>
          <w:i/>
          <w:noProof w:val="0"/>
          <w:lang w:val="fr-FR" w:eastAsia="x-none"/>
        </w:rPr>
        <w:t>De anima</w:t>
      </w:r>
      <w:r w:rsidRPr="00D6314C">
        <w:rPr>
          <w:noProof w:val="0"/>
          <w:lang w:val="fr-FR" w:eastAsia="x-none"/>
        </w:rPr>
        <w:t xml:space="preserve"> conduisirent à une confusion supplémentaire dans l’interprétation de la connaissance selon le </w:t>
      </w:r>
      <w:r w:rsidR="005467E0">
        <w:rPr>
          <w:noProof w:val="0"/>
          <w:lang w:val="fr-FR" w:eastAsia="x-none"/>
        </w:rPr>
        <w:t>Second Maître</w:t>
      </w:r>
      <w:r w:rsidRPr="00D6314C">
        <w:rPr>
          <w:noProof w:val="0"/>
          <w:lang w:val="fr-FR" w:eastAsia="x-none"/>
        </w:rPr>
        <w:t>. Dans l’âme, selon Aristote, seul le concept mental est reconnu sur le mode de la puissance. Dans l’esprit, il n’y a pas de place pour la forme cosmique actuelle sur le mode de la pseudo-actualité objective des néoplatoniciens. Guillaume d’Auvergne (Alvernus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Alvernus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et Albert le Grand</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Albert le Grand</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ont adopté la form</w:t>
      </w:r>
      <w:r w:rsidR="00A41133">
        <w:rPr>
          <w:noProof w:val="0"/>
          <w:lang w:val="fr-FR" w:eastAsia="x-none"/>
        </w:rPr>
        <w:t>e d’illumination d’Alfarabius. C</w:t>
      </w:r>
      <w:r w:rsidRPr="00D6314C">
        <w:rPr>
          <w:noProof w:val="0"/>
          <w:lang w:val="fr-FR" w:eastAsia="x-none"/>
        </w:rPr>
        <w:t>es aristotéliciens et les représentants du premier averroïsme ont défendu le concept d’illumination surnaturelle, mais ils rejet</w:t>
      </w:r>
      <w:r w:rsidR="00501E35" w:rsidRPr="00D6314C">
        <w:rPr>
          <w:noProof w:val="0"/>
          <w:lang w:val="fr-FR" w:eastAsia="x-none"/>
        </w:rPr>
        <w:t>èrent</w:t>
      </w:r>
      <w:r w:rsidRPr="00D6314C">
        <w:rPr>
          <w:noProof w:val="0"/>
          <w:lang w:val="fr-FR" w:eastAsia="x-none"/>
        </w:rPr>
        <w:t xml:space="preserve"> la nature objective de </w:t>
      </w:r>
      <w:r w:rsidR="00223043" w:rsidRPr="00D6314C">
        <w:rPr>
          <w:noProof w:val="0"/>
          <w:lang w:val="fr-FR" w:eastAsia="x-none"/>
        </w:rPr>
        <w:t>l’existant</w:t>
      </w:r>
      <w:r w:rsidRPr="00D6314C">
        <w:rPr>
          <w:noProof w:val="0"/>
          <w:lang w:val="fr-FR" w:eastAsia="x-none"/>
        </w:rPr>
        <w:t xml:space="preserve"> de troisième genre fait par Avicenne. L’illumination objective est formée dans l’âme comme empreinte intellectuelle provenant des formes cosmiques qui sont les premières substances intellectuelles. Ce </w:t>
      </w:r>
      <w:r w:rsidRPr="00D6314C">
        <w:rPr>
          <w:i/>
          <w:noProof w:val="0"/>
          <w:lang w:val="fr-FR" w:eastAsia="x-none"/>
        </w:rPr>
        <w:t>tertium 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tertium 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est une forme intellectuelle actuelle qui passe de l’</w:t>
      </w:r>
      <w:r w:rsidRPr="00D6314C">
        <w:rPr>
          <w:i/>
          <w:noProof w:val="0"/>
          <w:lang w:val="fr-FR" w:eastAsia="x-none"/>
        </w:rPr>
        <w:t>intellectus agens</w:t>
      </w:r>
      <w:r w:rsidRPr="00D6314C">
        <w:rPr>
          <w:noProof w:val="0"/>
          <w:lang w:val="fr-FR" w:eastAsia="x-none"/>
        </w:rPr>
        <w:t xml:space="preserve"> cosmique à l’intellect acquis. Le nouve</w:t>
      </w:r>
      <w:r w:rsidR="00501E35" w:rsidRPr="00D6314C">
        <w:rPr>
          <w:noProof w:val="0"/>
          <w:lang w:val="fr-FR" w:eastAsia="x-none"/>
        </w:rPr>
        <w:t>l</w:t>
      </w:r>
      <w:r w:rsidRPr="00D6314C">
        <w:rPr>
          <w:noProof w:val="0"/>
          <w:lang w:val="fr-FR" w:eastAsia="x-none"/>
        </w:rPr>
        <w:t xml:space="preserve"> </w:t>
      </w:r>
      <w:r w:rsidR="00501E35" w:rsidRPr="00D6314C">
        <w:rPr>
          <w:noProof w:val="0"/>
          <w:lang w:val="fr-FR" w:eastAsia="x-none"/>
        </w:rPr>
        <w:t>existant</w:t>
      </w:r>
      <w:r w:rsidRPr="00D6314C">
        <w:rPr>
          <w:noProof w:val="0"/>
          <w:lang w:val="fr-FR" w:eastAsia="x-none"/>
        </w:rPr>
        <w:t xml:space="preserve"> formé par l’illumination est fondamentalement différent des substances premières réelles ainsi que des intentions secondes. Celles-ci sont données exclusivement dans la pensée comme concept en puissance. L’intellect acquis de la modernité s’actualise directement à partir de l’</w:t>
      </w:r>
      <w:r w:rsidRPr="00D6314C">
        <w:rPr>
          <w:i/>
          <w:noProof w:val="0"/>
          <w:lang w:val="fr-FR" w:eastAsia="x-none"/>
        </w:rPr>
        <w:t>intellectus agens</w:t>
      </w:r>
      <w:r w:rsidRPr="00D6314C">
        <w:rPr>
          <w:noProof w:val="0"/>
          <w:lang w:val="fr-FR" w:eastAsia="x-none"/>
        </w:rPr>
        <w:t xml:space="preserve"> cosmique séparé, parce qu’il forme une unité complète du contenu connu et du sujet connaissant. La modernité reçoit directement les substances immatérielles et actuelles acquises comme des espèces néoplatoniciennes et objectives. Cette unité spécifique de la cognition se produit au niveau de l’intellect humain acquis et </w:t>
      </w:r>
      <w:r w:rsidR="00501E35" w:rsidRPr="00D6314C">
        <w:rPr>
          <w:noProof w:val="0"/>
          <w:lang w:val="fr-FR" w:eastAsia="x-none"/>
        </w:rPr>
        <w:t xml:space="preserve">l’intellect </w:t>
      </w:r>
      <w:r w:rsidRPr="00D6314C">
        <w:rPr>
          <w:noProof w:val="0"/>
          <w:lang w:val="fr-FR" w:eastAsia="x-none"/>
        </w:rPr>
        <w:t>cosmique actif. L’intellect acquis est actualisé par-derrière à partir de l’intellect actif séparé et devient ainsi actuel à son tour (</w:t>
      </w:r>
      <w:r w:rsidRPr="00D6314C">
        <w:rPr>
          <w:i/>
          <w:noProof w:val="0"/>
          <w:lang w:val="fr-FR" w:eastAsia="x-none"/>
        </w:rPr>
        <w:t>intellectus in effectu</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in effectu</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Dans l’acte de la première réflexion cartésienne avant la lettre, l’intellect acquis reconnaît le noema </w:t>
      </w:r>
      <w:r w:rsidR="00501E35" w:rsidRPr="00D6314C">
        <w:rPr>
          <w:noProof w:val="0"/>
          <w:lang w:val="fr-FR" w:eastAsia="x-none"/>
        </w:rPr>
        <w:t xml:space="preserve">qui est </w:t>
      </w:r>
      <w:r w:rsidRPr="00D6314C">
        <w:rPr>
          <w:noProof w:val="0"/>
          <w:lang w:val="fr-FR" w:eastAsia="x-none"/>
        </w:rPr>
        <w:t>actualisé dans son essence essentielle (</w:t>
      </w:r>
      <w:r w:rsidRPr="00D6314C">
        <w:rPr>
          <w:i/>
          <w:noProof w:val="0"/>
          <w:lang w:val="fr-FR" w:eastAsia="x-none"/>
        </w:rPr>
        <w:t>sunt intellecta in effectu et ipsa essencia</w:t>
      </w:r>
      <w:r w:rsidRPr="00D6314C">
        <w:rPr>
          <w:noProof w:val="0"/>
          <w:lang w:val="fr-FR" w:eastAsia="x-none"/>
        </w:rPr>
        <w:t>). Grâce à l’essence universelle ainsi saisie, l’intellect est ensuite reconnu dans son actualité (</w:t>
      </w:r>
      <w:r w:rsidRPr="00D6314C">
        <w:rPr>
          <w:i/>
          <w:noProof w:val="0"/>
          <w:lang w:val="fr-FR" w:eastAsia="x-none"/>
        </w:rPr>
        <w:t>sit intellectus in effectu et inteligat eciam</w:t>
      </w:r>
      <w:r w:rsidRPr="00D6314C">
        <w:rPr>
          <w:noProof w:val="0"/>
          <w:lang w:val="fr-FR" w:eastAsia="x-none"/>
        </w:rPr>
        <w:t>).</w:t>
      </w:r>
      <w:r w:rsidRPr="00D6314C">
        <w:rPr>
          <w:rStyle w:val="Znakapoznpodarou"/>
          <w:noProof w:val="0"/>
          <w:lang w:val="fr-FR"/>
        </w:rPr>
        <w:footnoteReference w:id="83"/>
      </w:r>
      <w:r w:rsidRPr="00D6314C">
        <w:rPr>
          <w:noProof w:val="0"/>
          <w:lang w:val="fr-FR" w:eastAsia="x-none"/>
        </w:rPr>
        <w:t xml:space="preserve"> La traduction des Toletan</w:t>
      </w:r>
      <w:r w:rsidR="00501E35" w:rsidRPr="00D6314C">
        <w:rPr>
          <w:noProof w:val="0"/>
          <w:lang w:val="fr-FR" w:eastAsia="x-none"/>
        </w:rPr>
        <w:t>s</w:t>
      </w:r>
      <w:r w:rsidRPr="00D6314C">
        <w:rPr>
          <w:noProof w:val="0"/>
          <w:lang w:val="fr-FR" w:eastAsia="x-none"/>
        </w:rPr>
        <w:t xml:space="preserve"> ne voit que la reconnaissance effective des formes immatérielles, qui crée une unité de l’intellect humain acquis et désormais actualisé. Cet intellect est irradié par l’intellect actif actuel et séparé. Ce nouveau type d’espèce (</w:t>
      </w:r>
      <w:r w:rsidRPr="00D6314C">
        <w:rPr>
          <w:i/>
          <w:noProof w:val="0"/>
          <w:lang w:val="fr-FR" w:eastAsia="x-none"/>
        </w:rPr>
        <w:t>ipsa essencia</w:t>
      </w:r>
      <w:r w:rsidRPr="00D6314C">
        <w:rPr>
          <w:noProof w:val="0"/>
          <w:lang w:val="fr-FR" w:eastAsia="x-none"/>
        </w:rPr>
        <w:t>) est typique pour Avicenne parce que l’</w:t>
      </w:r>
      <w:r w:rsidRPr="00D6314C">
        <w:rPr>
          <w:i/>
          <w:noProof w:val="0"/>
          <w:lang w:val="fr-FR" w:eastAsia="x-none"/>
        </w:rPr>
        <w:t>intellectus adeptus</w:t>
      </w:r>
      <w:r w:rsidRPr="00D6314C">
        <w:rPr>
          <w:noProof w:val="0"/>
          <w:lang w:val="fr-FR" w:eastAsia="x-none"/>
        </w:rPr>
        <w:t xml:space="preserve"> humain contemple directement et immédiatement ces essences objectives. Les formes cosmiques produites par l’</w:t>
      </w:r>
      <w:r w:rsidRPr="00D6314C">
        <w:rPr>
          <w:i/>
          <w:noProof w:val="0"/>
          <w:lang w:val="fr-FR" w:eastAsia="x-none"/>
        </w:rPr>
        <w:t>intellectus agens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agens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sont directement données comme </w:t>
      </w:r>
      <w:r w:rsidRPr="00D6314C">
        <w:rPr>
          <w:i/>
          <w:noProof w:val="0"/>
          <w:lang w:val="fr-FR" w:eastAsia="x-none"/>
        </w:rPr>
        <w:t>intellectum primum</w:t>
      </w:r>
      <w:r w:rsidR="00C1037C">
        <w:rPr>
          <w:i/>
          <w:noProof w:val="0"/>
          <w:lang w:val="fr-FR" w:eastAsia="x-none"/>
        </w:rPr>
        <w:fldChar w:fldCharType="begin"/>
      </w:r>
      <w:r w:rsidR="00C1037C">
        <w:instrText xml:space="preserve"> XE "</w:instrText>
      </w:r>
      <w:r w:rsidR="00C1037C" w:rsidRPr="006052BA">
        <w:rPr>
          <w:i/>
          <w:noProof w:val="0"/>
          <w:lang w:val="fr-FR" w:eastAsia="x-none"/>
        </w:rPr>
        <w:instrText>intellectum primum</w:instrText>
      </w:r>
      <w:r w:rsidR="00C1037C">
        <w:instrText xml:space="preserve">" </w:instrText>
      </w:r>
      <w:r w:rsidR="00C1037C">
        <w:rPr>
          <w:i/>
          <w:noProof w:val="0"/>
          <w:lang w:val="fr-FR" w:eastAsia="x-none"/>
        </w:rPr>
        <w:fldChar w:fldCharType="end"/>
      </w:r>
      <w:r w:rsidRPr="00D6314C">
        <w:rPr>
          <w:noProof w:val="0"/>
          <w:lang w:val="fr-FR" w:eastAsia="x-none"/>
        </w:rPr>
        <w:t xml:space="preserve"> pour l’intellect solaire des modernistes. Les illumina</w:t>
      </w:r>
      <w:r w:rsidR="00314A0C">
        <w:rPr>
          <w:noProof w:val="0"/>
          <w:lang w:val="fr-FR" w:eastAsia="x-none"/>
        </w:rPr>
        <w:t>ti</w:t>
      </w:r>
      <w:r w:rsidRPr="00D6314C">
        <w:rPr>
          <w:noProof w:val="0"/>
          <w:lang w:val="fr-FR" w:eastAsia="x-none"/>
        </w:rPr>
        <w:t xml:space="preserve"> modernes, en outre, les reconnaissent dans leur propre actualité de l’intellect hypostasié. Avicenne établit cette sphère comme le modèle de base d’une nouvelle métaphysique et, après lui, le modernisme et le postmodernisme </w:t>
      </w:r>
      <w:r w:rsidR="00CF5396">
        <w:rPr>
          <w:noProof w:val="0"/>
          <w:lang w:val="fr-FR" w:eastAsia="x-none"/>
        </w:rPr>
        <w:t>s’en empare</w:t>
      </w:r>
      <w:r w:rsidRPr="00D6314C">
        <w:rPr>
          <w:noProof w:val="0"/>
          <w:lang w:val="fr-FR" w:eastAsia="x-none"/>
        </w:rPr>
        <w:t xml:space="preserve">. Alfarabi, cependant, n’est pas un moderniste à la Avicenne, ce qu’Averroès correctement reconnaît. Le </w:t>
      </w:r>
      <w:r w:rsidR="005467E0">
        <w:rPr>
          <w:noProof w:val="0"/>
          <w:lang w:val="fr-FR" w:eastAsia="x-none"/>
        </w:rPr>
        <w:t>Second Maître</w:t>
      </w:r>
      <w:r w:rsidRPr="00D6314C">
        <w:rPr>
          <w:noProof w:val="0"/>
          <w:lang w:val="fr-FR" w:eastAsia="x-none"/>
        </w:rPr>
        <w:t xml:space="preserve"> détermine la cognition selon le schéma classique du </w:t>
      </w:r>
      <w:r w:rsidRPr="00D6314C">
        <w:rPr>
          <w:i/>
          <w:noProof w:val="0"/>
          <w:lang w:val="fr-FR" w:eastAsia="x-none"/>
        </w:rPr>
        <w:t>De anima</w:t>
      </w:r>
      <w:r w:rsidRPr="00D6314C">
        <w:rPr>
          <w:noProof w:val="0"/>
          <w:lang w:val="fr-FR" w:eastAsia="x-none"/>
        </w:rPr>
        <w:t xml:space="preserve"> d’Aristote, où l’</w:t>
      </w:r>
      <w:r w:rsidRPr="00D6314C">
        <w:rPr>
          <w:i/>
          <w:noProof w:val="0"/>
          <w:lang w:val="fr-FR" w:eastAsia="x-none"/>
        </w:rPr>
        <w:t>intellectus in potencia</w:t>
      </w:r>
      <w:r w:rsidRPr="00D6314C">
        <w:rPr>
          <w:noProof w:val="0"/>
          <w:lang w:val="fr-FR" w:eastAsia="x-none"/>
        </w:rPr>
        <w:t xml:space="preserve"> est finalement pleinement actualisé dans sa puissance par l’illumination. Le sage, bien sûr, n’est pas immédiatement divin, mais seulement après une cognition complètement accomplie. Ce petit détail, défendu fermement dans la théorie du </w:t>
      </w:r>
      <w:r w:rsidR="005467E0">
        <w:rPr>
          <w:noProof w:val="0"/>
          <w:lang w:val="fr-FR" w:eastAsia="x-none"/>
        </w:rPr>
        <w:t>Second Maître</w:t>
      </w:r>
      <w:r w:rsidRPr="00D6314C">
        <w:rPr>
          <w:noProof w:val="0"/>
          <w:lang w:val="fr-FR" w:eastAsia="x-none"/>
        </w:rPr>
        <w:t xml:space="preserve">, échappe à la modernité peu critique qui, sous la direction méthodologique des Furies, considère sa sagesse objective immédiatement et directement. La traité </w:t>
      </w:r>
      <w:r w:rsidRPr="00D6314C">
        <w:rPr>
          <w:i/>
          <w:noProof w:val="0"/>
          <w:lang w:val="fr-FR" w:eastAsia="x-none"/>
        </w:rPr>
        <w:t>De anima</w:t>
      </w:r>
      <w:r w:rsidRPr="00D6314C">
        <w:rPr>
          <w:noProof w:val="0"/>
          <w:lang w:val="fr-FR" w:eastAsia="x-none"/>
        </w:rPr>
        <w:t xml:space="preserve"> présente un type de cognition différent de la vision directe des formes et des intelligences existant indépendamment dans le diacosmos néoplatonicien. L’intellect possible perçoit les formes cognitives simplement dans leur puissance parce qu’elles sont actuellement données dans la première substance réelle.</w:t>
      </w:r>
      <w:r w:rsidRPr="00D6314C">
        <w:rPr>
          <w:noProof w:val="0"/>
          <w:vertAlign w:val="superscript"/>
          <w:lang w:val="fr-FR"/>
        </w:rPr>
        <w:footnoteReference w:id="84"/>
      </w:r>
      <w:r w:rsidRPr="00D6314C">
        <w:rPr>
          <w:noProof w:val="0"/>
          <w:lang w:val="fr-FR" w:eastAsia="x-none"/>
        </w:rPr>
        <w:t xml:space="preserve"> L’actualisation se fait par le processus d’abstraction, qui est donné par la réception des formes abstraites dans l’intellect potentiel. Cet intellect potentiel produit un deuxième type de cognition immatérielle (</w:t>
      </w:r>
      <w:r w:rsidRPr="00D6314C">
        <w:rPr>
          <w:i/>
          <w:noProof w:val="0"/>
          <w:lang w:val="fr-FR" w:eastAsia="x-none"/>
        </w:rPr>
        <w:t>intellectum secundum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intellectum secundum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après la cognition sensuelle matérielle. Cette actualisation de la forme dans l’intellect diffère de la vision directe dans la forme reconnue</w:t>
      </w:r>
      <w:r w:rsidR="00501E35" w:rsidRPr="00D6314C">
        <w:rPr>
          <w:noProof w:val="0"/>
          <w:lang w:val="fr-FR" w:eastAsia="x-none"/>
        </w:rPr>
        <w:t xml:space="preserve">. Elle </w:t>
      </w:r>
      <w:r w:rsidRPr="00D6314C">
        <w:rPr>
          <w:noProof w:val="0"/>
          <w:lang w:val="fr-FR" w:eastAsia="x-none"/>
        </w:rPr>
        <w:t>est déjà actuelle</w:t>
      </w:r>
      <w:r w:rsidR="00501E35" w:rsidRPr="00D6314C">
        <w:rPr>
          <w:noProof w:val="0"/>
          <w:lang w:val="fr-FR" w:eastAsia="x-none"/>
        </w:rPr>
        <w:t xml:space="preserve"> par elle-même</w:t>
      </w:r>
      <w:r w:rsidRPr="00D6314C">
        <w:rPr>
          <w:noProof w:val="0"/>
          <w:lang w:val="fr-FR" w:eastAsia="x-none"/>
        </w:rPr>
        <w:t xml:space="preserve">, </w:t>
      </w:r>
      <w:r w:rsidR="00501E35" w:rsidRPr="00D6314C">
        <w:rPr>
          <w:noProof w:val="0"/>
          <w:lang w:val="fr-FR" w:eastAsia="x-none"/>
        </w:rPr>
        <w:t xml:space="preserve">car elle </w:t>
      </w:r>
      <w:r w:rsidRPr="00D6314C">
        <w:rPr>
          <w:noProof w:val="0"/>
          <w:lang w:val="fr-FR" w:eastAsia="x-none"/>
        </w:rPr>
        <w:t xml:space="preserve">est donnée comme </w:t>
      </w:r>
      <w:r w:rsidR="00501E35" w:rsidRPr="00D6314C">
        <w:rPr>
          <w:noProof w:val="0"/>
          <w:lang w:val="fr-FR" w:eastAsia="x-none"/>
        </w:rPr>
        <w:t>existant</w:t>
      </w:r>
      <w:r w:rsidRPr="00D6314C">
        <w:rPr>
          <w:noProof w:val="0"/>
          <w:lang w:val="fr-FR" w:eastAsia="x-none"/>
        </w:rPr>
        <w:t xml:space="preserve"> du troisième genre. Alfarab</w:t>
      </w:r>
      <w:r w:rsidR="00501E35" w:rsidRPr="00D6314C">
        <w:rPr>
          <w:noProof w:val="0"/>
          <w:lang w:val="fr-FR" w:eastAsia="x-none"/>
        </w:rPr>
        <w:t xml:space="preserve">i </w:t>
      </w:r>
      <w:r w:rsidRPr="00D6314C">
        <w:rPr>
          <w:noProof w:val="0"/>
          <w:lang w:val="fr-FR" w:eastAsia="x-none"/>
        </w:rPr>
        <w:t>modifi</w:t>
      </w:r>
      <w:r w:rsidR="00501E35" w:rsidRPr="00D6314C">
        <w:rPr>
          <w:noProof w:val="0"/>
          <w:lang w:val="fr-FR" w:eastAsia="x-none"/>
        </w:rPr>
        <w:t>a</w:t>
      </w:r>
      <w:r w:rsidRPr="00D6314C">
        <w:rPr>
          <w:noProof w:val="0"/>
          <w:lang w:val="fr-FR" w:eastAsia="x-none"/>
        </w:rPr>
        <w:t xml:space="preserve"> l’interprétation néoplatonicienne de la cognition d’Alexandre selon </w:t>
      </w:r>
      <w:r w:rsidRPr="00D6314C">
        <w:rPr>
          <w:i/>
          <w:noProof w:val="0"/>
          <w:lang w:val="fr-FR" w:eastAsia="x-none"/>
        </w:rPr>
        <w:t>Met</w:t>
      </w:r>
      <w:r w:rsidRPr="00D6314C">
        <w:rPr>
          <w:noProof w:val="0"/>
          <w:lang w:val="fr-FR" w:eastAsia="x-none"/>
        </w:rPr>
        <w:t>. VI.2. Cette vérité est donnée au niveau des premières substances immatérielles actuelles. Elle doit actualiser l’</w:t>
      </w:r>
      <w:r w:rsidRPr="00D6314C">
        <w:rPr>
          <w:i/>
          <w:noProof w:val="0"/>
          <w:lang w:val="fr-FR" w:eastAsia="x-none"/>
        </w:rPr>
        <w:t>intellectus in potencia</w:t>
      </w:r>
      <w:r w:rsidRPr="00D6314C">
        <w:rPr>
          <w:noProof w:val="0"/>
          <w:lang w:val="fr-FR" w:eastAsia="x-none"/>
        </w:rPr>
        <w:t xml:space="preserve"> par médiation sur l’intellect acquis, qui est directement actualisé par les formes cosmiques. L’intellect réceptif est immatériel et potentiel, la vérité comme détermination directe de </w:t>
      </w:r>
      <w:r w:rsidR="00223043" w:rsidRPr="00D6314C">
        <w:rPr>
          <w:noProof w:val="0"/>
          <w:lang w:val="fr-FR" w:eastAsia="x-none"/>
        </w:rPr>
        <w:t>l’existant</w:t>
      </w:r>
      <w:r w:rsidRPr="00D6314C">
        <w:rPr>
          <w:noProof w:val="0"/>
          <w:lang w:val="fr-FR" w:eastAsia="x-none"/>
        </w:rPr>
        <w:t xml:space="preserve"> selon </w:t>
      </w:r>
      <w:r w:rsidRPr="00D6314C">
        <w:rPr>
          <w:i/>
          <w:noProof w:val="0"/>
          <w:lang w:val="fr-FR" w:eastAsia="x-none"/>
        </w:rPr>
        <w:t>Met</w:t>
      </w:r>
      <w:r w:rsidRPr="00D6314C">
        <w:rPr>
          <w:noProof w:val="0"/>
          <w:lang w:val="fr-FR" w:eastAsia="x-none"/>
        </w:rPr>
        <w:t xml:space="preserve">. VI.2 est immatérielle et actuelle. De cette manière, il est possible de créer un schéma de la cognition comme une transition de la puissance à l’actualité. Ainsi, on </w:t>
      </w:r>
      <w:r w:rsidR="00501E35" w:rsidRPr="00D6314C">
        <w:rPr>
          <w:noProof w:val="0"/>
          <w:lang w:val="fr-FR" w:eastAsia="x-none"/>
        </w:rPr>
        <w:t xml:space="preserve">peut </w:t>
      </w:r>
      <w:r w:rsidRPr="00D6314C">
        <w:rPr>
          <w:noProof w:val="0"/>
          <w:lang w:val="fr-FR" w:eastAsia="x-none"/>
        </w:rPr>
        <w:t>explique</w:t>
      </w:r>
      <w:r w:rsidR="00501E35" w:rsidRPr="00D6314C">
        <w:rPr>
          <w:noProof w:val="0"/>
          <w:lang w:val="fr-FR" w:eastAsia="x-none"/>
        </w:rPr>
        <w:t>r</w:t>
      </w:r>
      <w:r w:rsidRPr="00D6314C">
        <w:rPr>
          <w:noProof w:val="0"/>
          <w:lang w:val="fr-FR" w:eastAsia="x-none"/>
        </w:rPr>
        <w:t xml:space="preserve"> pourquoi Alfarabi introduisit sa propre forme d’intuition néoplatonicienne </w:t>
      </w:r>
      <w:r w:rsidR="00106520" w:rsidRPr="00D6314C">
        <w:rPr>
          <w:noProof w:val="0"/>
          <w:lang w:val="fr-FR" w:eastAsia="x-none"/>
        </w:rPr>
        <w:t>(</w:t>
      </w:r>
      <w:r w:rsidR="00106520" w:rsidRPr="00D6314C">
        <w:rPr>
          <w:i/>
          <w:noProof w:val="0"/>
          <w:lang w:val="fr-FR" w:eastAsia="x-none"/>
        </w:rPr>
        <w:t>illuminatio</w:t>
      </w:r>
      <w:r w:rsidR="00106520" w:rsidRPr="00D6314C">
        <w:rPr>
          <w:i/>
          <w:noProof w:val="0"/>
          <w:lang w:val="fr-FR" w:eastAsia="x-none"/>
        </w:rPr>
        <w:fldChar w:fldCharType="begin"/>
      </w:r>
      <w:r w:rsidR="00106520" w:rsidRPr="00D6314C">
        <w:rPr>
          <w:noProof w:val="0"/>
          <w:lang w:val="fr-FR"/>
        </w:rPr>
        <w:instrText xml:space="preserve"> XE "illumination" </w:instrText>
      </w:r>
      <w:r w:rsidR="00106520" w:rsidRPr="00D6314C">
        <w:rPr>
          <w:i/>
          <w:noProof w:val="0"/>
          <w:lang w:val="fr-FR" w:eastAsia="x-none"/>
        </w:rPr>
        <w:fldChar w:fldCharType="end"/>
      </w:r>
      <w:r w:rsidR="00106520" w:rsidRPr="00D6314C">
        <w:rPr>
          <w:noProof w:val="0"/>
          <w:lang w:val="fr-FR" w:eastAsia="x-none"/>
        </w:rPr>
        <w:t xml:space="preserve">) à côté de </w:t>
      </w:r>
      <w:r w:rsidRPr="00D6314C">
        <w:rPr>
          <w:noProof w:val="0"/>
          <w:lang w:val="fr-FR" w:eastAsia="x-none"/>
        </w:rPr>
        <w:t>l’abstraction aristotélicienne</w:t>
      </w:r>
      <w:r w:rsidR="00AA6278" w:rsidRPr="00D6314C">
        <w:rPr>
          <w:noProof w:val="0"/>
          <w:lang w:val="fr-FR" w:eastAsia="x-none"/>
        </w:rPr>
        <w:t>.</w:t>
      </w:r>
      <w:r w:rsidRPr="00D6314C">
        <w:rPr>
          <w:noProof w:val="0"/>
          <w:lang w:val="fr-FR" w:eastAsia="x-none"/>
        </w:rPr>
        <w:t xml:space="preserve"> Il n’a pas placé cette forme d’intuition dans l’</w:t>
      </w:r>
      <w:r w:rsidRPr="00D6314C">
        <w:rPr>
          <w:i/>
          <w:noProof w:val="0"/>
          <w:lang w:val="fr-FR" w:eastAsia="x-none"/>
        </w:rPr>
        <w:t>intellectus in potencia</w:t>
      </w:r>
      <w:r w:rsidRPr="00D6314C">
        <w:rPr>
          <w:noProof w:val="0"/>
          <w:lang w:val="fr-FR" w:eastAsia="x-none"/>
        </w:rPr>
        <w:t xml:space="preserve"> purement réceptif, car celui-ci est activé par l’abstraction des sens. L’illumination agit sur l’intellect possible par la médiation de l’intellect acquis, parce que ce dernier actualise l’illumination de la cognition par-derrière. L’actualisation de l’intellect acquis est alors double, à partir de la forme cosmique et </w:t>
      </w:r>
      <w:r w:rsidR="00AA6278" w:rsidRPr="00D6314C">
        <w:rPr>
          <w:noProof w:val="0"/>
          <w:lang w:val="fr-FR" w:eastAsia="x-none"/>
        </w:rPr>
        <w:t xml:space="preserve">à partir </w:t>
      </w:r>
      <w:r w:rsidRPr="00D6314C">
        <w:rPr>
          <w:noProof w:val="0"/>
          <w:lang w:val="fr-FR" w:eastAsia="x-none"/>
        </w:rPr>
        <w:t>de l</w:t>
      </w:r>
      <w:r w:rsidR="00AA6278" w:rsidRPr="00D6314C">
        <w:rPr>
          <w:noProof w:val="0"/>
          <w:lang w:val="fr-FR" w:eastAsia="x-none"/>
        </w:rPr>
        <w:t>’appréhension</w:t>
      </w:r>
      <w:r w:rsidRPr="00D6314C">
        <w:rPr>
          <w:noProof w:val="0"/>
          <w:lang w:val="fr-FR" w:eastAsia="x-none"/>
        </w:rPr>
        <w:t xml:space="preserve"> sensuelle transmise par l’</w:t>
      </w:r>
      <w:r w:rsidRPr="00D6314C">
        <w:rPr>
          <w:i/>
          <w:noProof w:val="0"/>
          <w:lang w:val="fr-FR" w:eastAsia="x-none"/>
        </w:rPr>
        <w:t>intellectus in potencia</w:t>
      </w:r>
      <w:r w:rsidRPr="00D6314C">
        <w:rPr>
          <w:noProof w:val="0"/>
          <w:lang w:val="fr-FR" w:eastAsia="x-none"/>
        </w:rPr>
        <w:t xml:space="preserve">. La première et la seconde intention sont toutes </w:t>
      </w:r>
      <w:r w:rsidR="00AA6278" w:rsidRPr="00D6314C">
        <w:rPr>
          <w:noProof w:val="0"/>
          <w:lang w:val="fr-FR" w:eastAsia="x-none"/>
        </w:rPr>
        <w:t xml:space="preserve">les </w:t>
      </w:r>
      <w:r w:rsidRPr="00D6314C">
        <w:rPr>
          <w:noProof w:val="0"/>
          <w:lang w:val="fr-FR" w:eastAsia="x-none"/>
        </w:rPr>
        <w:t>deux capables d’actualiser l’intellect selon la citation citée et de créer une forme cognée actuelle (</w:t>
      </w:r>
      <w:r w:rsidRPr="00D6314C">
        <w:rPr>
          <w:i/>
          <w:noProof w:val="0"/>
          <w:lang w:val="fr-FR" w:eastAsia="x-none"/>
        </w:rPr>
        <w:t>fiet intellectus in effectu propter intellectum primum et intellectum secundum</w:t>
      </w:r>
      <w:r w:rsidRPr="00D6314C">
        <w:rPr>
          <w:noProof w:val="0"/>
          <w:lang w:val="fr-FR" w:eastAsia="x-none"/>
        </w:rPr>
        <w:t xml:space="preserve">). La différence entre les deux types de cognition dans le mode </w:t>
      </w:r>
      <w:r w:rsidRPr="00D6314C">
        <w:rPr>
          <w:i/>
          <w:noProof w:val="0"/>
          <w:lang w:val="fr-FR" w:eastAsia="x-none"/>
        </w:rPr>
        <w:t>intellectum primum et secundum</w:t>
      </w:r>
      <w:r w:rsidRPr="00D6314C">
        <w:rPr>
          <w:noProof w:val="0"/>
          <w:lang w:val="fr-FR" w:eastAsia="x-none"/>
        </w:rPr>
        <w:t xml:space="preserve"> est fondamentale et </w:t>
      </w:r>
      <w:r w:rsidR="00AA6278" w:rsidRPr="00D6314C">
        <w:rPr>
          <w:noProof w:val="0"/>
          <w:lang w:val="fr-FR" w:eastAsia="x-none"/>
        </w:rPr>
        <w:t xml:space="preserve">elle </w:t>
      </w:r>
      <w:r w:rsidRPr="00D6314C">
        <w:rPr>
          <w:noProof w:val="0"/>
          <w:lang w:val="fr-FR" w:eastAsia="x-none"/>
        </w:rPr>
        <w:t xml:space="preserve">correspond à l'interprétation susmentionnée des </w:t>
      </w:r>
      <w:r w:rsidRPr="00D6314C">
        <w:rPr>
          <w:i/>
          <w:noProof w:val="0"/>
          <w:lang w:val="fr-FR" w:eastAsia="x-none"/>
        </w:rPr>
        <w:t>Catégories</w:t>
      </w:r>
      <w:r w:rsidRPr="00D6314C">
        <w:rPr>
          <w:noProof w:val="0"/>
          <w:lang w:val="fr-FR" w:eastAsia="x-none"/>
        </w:rPr>
        <w:t xml:space="preserve"> 2a11–16</w:t>
      </w:r>
      <w:r w:rsidRPr="00D6314C">
        <w:rPr>
          <w:noProof w:val="0"/>
          <w:szCs w:val="15"/>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2a11–16" </w:instrText>
      </w:r>
      <w:r w:rsidRPr="00D6314C">
        <w:rPr>
          <w:noProof w:val="0"/>
          <w:szCs w:val="15"/>
          <w:lang w:val="fr-FR"/>
        </w:rPr>
        <w:fldChar w:fldCharType="end"/>
      </w:r>
      <w:r w:rsidRPr="00D6314C">
        <w:rPr>
          <w:noProof w:val="0"/>
          <w:lang w:val="fr-FR" w:eastAsia="x-none"/>
        </w:rPr>
        <w:t xml:space="preserve"> (ch.</w:t>
      </w:r>
      <w:r w:rsidR="00CE32C5" w:rsidRPr="00D6314C">
        <w:rPr>
          <w:noProof w:val="0"/>
          <w:lang w:val="fr-FR" w:eastAsia="x-none"/>
        </w:rPr>
        <w:t> </w:t>
      </w:r>
      <w:r w:rsidRPr="00D6314C">
        <w:rPr>
          <w:noProof w:val="0"/>
          <w:lang w:val="fr-FR" w:eastAsia="x-none"/>
        </w:rPr>
        <w:t>2.1). Commençons par l’</w:t>
      </w:r>
      <w:r w:rsidR="00095CDD">
        <w:rPr>
          <w:noProof w:val="0"/>
          <w:lang w:val="fr-FR" w:eastAsia="x-none"/>
        </w:rPr>
        <w:t>actualisation</w:t>
      </w:r>
      <w:r w:rsidRPr="00D6314C">
        <w:rPr>
          <w:noProof w:val="0"/>
          <w:lang w:val="fr-FR" w:eastAsia="x-none"/>
        </w:rPr>
        <w:t xml:space="preserve"> de la cognition par-derrière dans le mode d’illumination à partir des formes cosmiques universelles. La première intention est donnée par la considération directe de la forme actuelle dans l’intellect acquis. Il est actualisé comme </w:t>
      </w:r>
      <w:r w:rsidRPr="00D6314C">
        <w:rPr>
          <w:i/>
          <w:noProof w:val="0"/>
          <w:lang w:val="fr-FR" w:eastAsia="x-none"/>
        </w:rPr>
        <w:t>intellectus adeptus</w:t>
      </w:r>
      <w:r w:rsidRPr="00D6314C">
        <w:rPr>
          <w:noProof w:val="0"/>
          <w:lang w:val="fr-FR" w:eastAsia="x-none"/>
        </w:rPr>
        <w:t xml:space="preserve"> humain à partir de l’</w:t>
      </w:r>
      <w:r w:rsidRPr="00D6314C">
        <w:rPr>
          <w:i/>
          <w:noProof w:val="0"/>
          <w:lang w:val="fr-FR" w:eastAsia="x-none"/>
        </w:rPr>
        <w:t>intellectus agens</w:t>
      </w:r>
      <w:r w:rsidRPr="00D6314C">
        <w:rPr>
          <w:noProof w:val="0"/>
          <w:lang w:val="fr-FR" w:eastAsia="x-none"/>
        </w:rPr>
        <w:t xml:space="preserve"> cosmique séparé. Dans cet ordre, qui est basé sur l’illumination mystique et surnaturelle par la forme intelligible, la cognition faite par l’abstraction des sens a été </w:t>
      </w:r>
      <w:r w:rsidR="00352B71">
        <w:rPr>
          <w:noProof w:val="0"/>
          <w:lang w:val="fr-FR" w:eastAsia="x-none"/>
        </w:rPr>
        <w:t xml:space="preserve">mise </w:t>
      </w:r>
      <w:r w:rsidRPr="00D6314C">
        <w:rPr>
          <w:noProof w:val="0"/>
          <w:lang w:val="fr-FR" w:eastAsia="x-none"/>
        </w:rPr>
        <w:t xml:space="preserve">à la deuxième place. Mais le cours naturel de la cognition est d’une importance primordiale. Il doit correspondre au datif métaphysique, qui est donné par l’imposition du sens à partir de la substance première. Ensuite, l’ordre des deux intentions est exactement inversé. La première intention établit la cognition empirique selon le scénario </w:t>
      </w:r>
      <w:r w:rsidRPr="00D6314C">
        <w:rPr>
          <w:i/>
          <w:noProof w:val="0"/>
          <w:lang w:val="fr-FR" w:eastAsia="x-none"/>
        </w:rPr>
        <w:t>De anima</w:t>
      </w:r>
      <w:r w:rsidRPr="00D6314C">
        <w:rPr>
          <w:noProof w:val="0"/>
          <w:lang w:val="fr-FR" w:eastAsia="x-none"/>
        </w:rPr>
        <w:t>, c’est-à-dire par l’</w:t>
      </w:r>
      <w:r w:rsidR="00095CDD">
        <w:rPr>
          <w:noProof w:val="0"/>
          <w:lang w:val="fr-FR" w:eastAsia="x-none"/>
        </w:rPr>
        <w:t>actualisation</w:t>
      </w:r>
      <w:r w:rsidRPr="00D6314C">
        <w:rPr>
          <w:noProof w:val="0"/>
          <w:lang w:val="fr-FR" w:eastAsia="x-none"/>
        </w:rPr>
        <w:t xml:space="preserve"> de face</w:t>
      </w:r>
      <w:r w:rsidR="00AA6278" w:rsidRPr="00D6314C">
        <w:rPr>
          <w:noProof w:val="0"/>
          <w:lang w:val="fr-FR" w:eastAsia="x-none"/>
        </w:rPr>
        <w:t xml:space="preserve">, à partir </w:t>
      </w:r>
      <w:r w:rsidRPr="00D6314C">
        <w:rPr>
          <w:noProof w:val="0"/>
          <w:lang w:val="fr-FR" w:eastAsia="x-none"/>
        </w:rPr>
        <w:t xml:space="preserve">de la substance hylémorphique réelle. La cognition subit le processus classique d’abstraction à travers la fonction passive et réceptive de l’intellect. L’intellect possible prend la forme intelligible </w:t>
      </w:r>
      <w:r w:rsidR="00AA6278" w:rsidRPr="00D6314C">
        <w:rPr>
          <w:noProof w:val="0"/>
          <w:lang w:val="fr-FR" w:eastAsia="x-none"/>
        </w:rPr>
        <w:t xml:space="preserve">grâce à la médiation </w:t>
      </w:r>
      <w:r w:rsidRPr="00D6314C">
        <w:rPr>
          <w:noProof w:val="0"/>
          <w:lang w:val="fr-FR" w:eastAsia="x-none"/>
        </w:rPr>
        <w:t xml:space="preserve">des sens. L’intellect possible </w:t>
      </w:r>
      <w:r w:rsidR="00AA6278" w:rsidRPr="00D6314C">
        <w:rPr>
          <w:noProof w:val="0"/>
          <w:lang w:val="fr-FR" w:eastAsia="x-none"/>
        </w:rPr>
        <w:t xml:space="preserve">reprend </w:t>
      </w:r>
      <w:r w:rsidRPr="00D6314C">
        <w:rPr>
          <w:noProof w:val="0"/>
          <w:lang w:val="fr-FR" w:eastAsia="x-none"/>
        </w:rPr>
        <w:t>cette forme de telle manière qu</w:t>
      </w:r>
      <w:r w:rsidR="00AA6278" w:rsidRPr="00D6314C">
        <w:rPr>
          <w:noProof w:val="0"/>
          <w:lang w:val="fr-FR" w:eastAsia="x-none"/>
        </w:rPr>
        <w:t xml:space="preserve">’il </w:t>
      </w:r>
      <w:r w:rsidRPr="00D6314C">
        <w:rPr>
          <w:noProof w:val="0"/>
          <w:lang w:val="fr-FR" w:eastAsia="x-none"/>
        </w:rPr>
        <w:t>devient effectif (</w:t>
      </w:r>
      <w:r w:rsidRPr="00D6314C">
        <w:rPr>
          <w:i/>
          <w:noProof w:val="0"/>
          <w:lang w:val="fr-FR" w:eastAsia="x-none"/>
        </w:rPr>
        <w:t>intellectus in effectu</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in effectu</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Alors l’illumination est donnée en premier mode d’</w:t>
      </w:r>
      <w:r w:rsidRPr="00D6314C">
        <w:rPr>
          <w:i/>
          <w:noProof w:val="0"/>
          <w:lang w:val="fr-FR" w:eastAsia="x-none"/>
        </w:rPr>
        <w:t>intellectum secundum</w:t>
      </w:r>
      <w:r w:rsidRPr="00D6314C">
        <w:rPr>
          <w:noProof w:val="0"/>
          <w:lang w:val="fr-FR" w:eastAsia="x-none"/>
        </w:rPr>
        <w:t xml:space="preserve"> parce qu’elle finalise la nature humaine dans la forme divine selon les textes ci-dessus de Platon et d’Aristote. Le </w:t>
      </w:r>
      <w:r w:rsidR="005467E0">
        <w:rPr>
          <w:noProof w:val="0"/>
          <w:lang w:val="fr-FR" w:eastAsia="x-none"/>
        </w:rPr>
        <w:t>Second Maître</w:t>
      </w:r>
      <w:r w:rsidRPr="00D6314C">
        <w:rPr>
          <w:noProof w:val="0"/>
          <w:lang w:val="fr-FR" w:eastAsia="x-none"/>
        </w:rPr>
        <w:t xml:space="preserve">, cependant, n’illumine pas la cognition à partir du néoplatonisme comme son disciple Avicenne, mais à travers l’interprétation aristotélicienne des </w:t>
      </w:r>
      <w:r w:rsidRPr="00D6314C">
        <w:rPr>
          <w:i/>
          <w:noProof w:val="0"/>
          <w:lang w:val="fr-FR" w:eastAsia="x-none"/>
        </w:rPr>
        <w:t>Seconds Analytiques</w:t>
      </w:r>
      <w:r w:rsidRPr="00D6314C">
        <w:rPr>
          <w:noProof w:val="0"/>
          <w:lang w:val="fr-FR" w:eastAsia="x-none"/>
        </w:rPr>
        <w:t xml:space="preserve"> et de la </w:t>
      </w:r>
      <w:r w:rsidRPr="00D6314C">
        <w:rPr>
          <w:i/>
          <w:noProof w:val="0"/>
          <w:lang w:val="fr-FR" w:eastAsia="x-none"/>
        </w:rPr>
        <w:t>Métaphysique</w:t>
      </w:r>
      <w:r w:rsidR="00CF543A">
        <w:rPr>
          <w:noProof w:val="0"/>
          <w:lang w:val="fr-FR" w:eastAsia="x-none"/>
        </w:rPr>
        <w:t xml:space="preserve">. </w:t>
      </w:r>
      <w:r w:rsidRPr="00D6314C">
        <w:rPr>
          <w:noProof w:val="0"/>
          <w:lang w:val="fr-FR" w:eastAsia="x-none"/>
        </w:rPr>
        <w:t>La polémique d’Aristote contre les adversaires du principe de non-contradiction et du pri</w:t>
      </w:r>
      <w:r w:rsidR="00EB7DCE">
        <w:rPr>
          <w:noProof w:val="0"/>
          <w:lang w:val="fr-FR" w:eastAsia="x-none"/>
        </w:rPr>
        <w:t xml:space="preserve">ncipe du tiers exclu parle d’une intuition </w:t>
      </w:r>
      <w:r w:rsidRPr="00D6314C">
        <w:rPr>
          <w:noProof w:val="0"/>
          <w:lang w:val="fr-FR" w:eastAsia="x-none"/>
        </w:rPr>
        <w:t>apodictique direct</w:t>
      </w:r>
      <w:r w:rsidR="00EB7DCE">
        <w:rPr>
          <w:noProof w:val="0"/>
          <w:lang w:val="fr-FR" w:eastAsia="x-none"/>
        </w:rPr>
        <w:t>e</w:t>
      </w:r>
      <w:r w:rsidRPr="00D6314C">
        <w:rPr>
          <w:noProof w:val="0"/>
          <w:lang w:val="fr-FR" w:eastAsia="x-none"/>
        </w:rPr>
        <w:t xml:space="preserve"> des premiers principes au moyen de la pure performance de l’intellect (</w:t>
      </w:r>
      <w:r w:rsidRPr="00D6314C">
        <w:rPr>
          <w:i/>
          <w:noProof w:val="0"/>
          <w:lang w:val="fr-FR" w:eastAsia="x-none"/>
        </w:rPr>
        <w:t>Anal. Post</w:t>
      </w:r>
      <w:r w:rsidRPr="00D6314C">
        <w:rPr>
          <w:noProof w:val="0"/>
          <w:lang w:val="fr-FR" w:eastAsia="x-none"/>
        </w:rPr>
        <w:t>. 100b11–12</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Aristoteles</w:instrText>
      </w:r>
      <w:r w:rsidRPr="00D6314C">
        <w:rPr>
          <w:i/>
          <w:noProof w:val="0"/>
          <w:lang w:val="fr-FR" w:eastAsia="x-none"/>
        </w:rPr>
        <w:instrText>:Anal. Post</w:instrText>
      </w:r>
      <w:r w:rsidRPr="00D6314C">
        <w:rPr>
          <w:noProof w:val="0"/>
          <w:lang w:val="fr-FR" w:eastAsia="x-none"/>
        </w:rPr>
        <w:instrText>. 100b11–12</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De plus, cette performance intuitive de l’intellect prouve que les premiers principes sont les motifs ultimes de la cognition (ἀνυπόθετον, </w:t>
      </w:r>
      <w:r w:rsidRPr="00D6314C">
        <w:rPr>
          <w:i/>
          <w:noProof w:val="0"/>
          <w:lang w:val="fr-FR" w:eastAsia="x-none"/>
        </w:rPr>
        <w:t>Met</w:t>
      </w:r>
      <w:r w:rsidRPr="00D6314C">
        <w:rPr>
          <w:noProof w:val="0"/>
          <w:lang w:val="fr-FR" w:eastAsia="x-none"/>
        </w:rPr>
        <w:t>. 1005b14–16</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1005b14–16" </w:instrText>
      </w:r>
      <w:r w:rsidRPr="00D6314C">
        <w:rPr>
          <w:noProof w:val="0"/>
          <w:lang w:val="fr-FR"/>
        </w:rPr>
        <w:fldChar w:fldCharType="end"/>
      </w:r>
      <w:r w:rsidRPr="00D6314C">
        <w:rPr>
          <w:noProof w:val="0"/>
          <w:lang w:val="fr-FR" w:eastAsia="x-none"/>
        </w:rPr>
        <w:t xml:space="preserve">). Pour cette raison fondamentale, les premiers principes de la cognition sont logiquement indémontrables et ne peuvent être défendus que dialectiquement. Alfarabi, et après lui Avicenne, fondent sur cette intuition directe des premiers principes une forme particulière d’abstraction et d’intuition, qui part de la double prédication </w:t>
      </w:r>
      <w:r w:rsidRPr="00D6314C">
        <w:rPr>
          <w:i/>
          <w:noProof w:val="0"/>
          <w:lang w:val="fr-FR" w:eastAsia="x-none"/>
        </w:rPr>
        <w:t>per prius</w:t>
      </w:r>
      <w:r w:rsidRPr="00D6314C">
        <w:rPr>
          <w:noProof w:val="0"/>
          <w:lang w:val="fr-FR" w:eastAsia="x-none"/>
        </w:rPr>
        <w:t>, apparentée à la fois à la substance d’Aristote et à celle de Platon. Cette abstraction est caractérisée par une ambivalence totale, comme l’est le statut de la substance ind</w:t>
      </w:r>
      <w:r w:rsidR="00CF543A">
        <w:rPr>
          <w:noProof w:val="0"/>
          <w:lang w:val="fr-FR" w:eastAsia="x-none"/>
        </w:rPr>
        <w:t xml:space="preserve">ivisible dans le néoplatonisme. </w:t>
      </w:r>
      <w:r w:rsidR="00CF543A" w:rsidRPr="00D6314C">
        <w:rPr>
          <w:noProof w:val="0"/>
          <w:lang w:val="fr-FR" w:eastAsia="x-none"/>
        </w:rPr>
        <w:t xml:space="preserve">Les passages interprétés montrent qu’Abunaser s’efforce d’harmoniser les variantes néoplatoniciennes et aussi aristotéliciennes de la cognition. Averroès rejeta cet effort en principe. Il le considère comme destruction de la métaphysique aristotélicienne et de la procédure décrite dans </w:t>
      </w:r>
      <w:r w:rsidR="00CF543A" w:rsidRPr="00D6314C">
        <w:rPr>
          <w:i/>
          <w:noProof w:val="0"/>
          <w:lang w:val="fr-FR" w:eastAsia="x-none"/>
        </w:rPr>
        <w:t>De anima</w:t>
      </w:r>
      <w:r w:rsidR="00CF543A" w:rsidRPr="00D6314C">
        <w:rPr>
          <w:noProof w:val="0"/>
          <w:lang w:val="fr-FR" w:eastAsia="x-none"/>
        </w:rPr>
        <w:t>.</w:t>
      </w:r>
    </w:p>
    <w:p w:rsidR="003B4E60" w:rsidRPr="00D6314C" w:rsidRDefault="003B4E60" w:rsidP="00CF543A">
      <w:pPr>
        <w:ind w:firstLine="397"/>
        <w:rPr>
          <w:noProof w:val="0"/>
          <w:lang w:val="fr-FR" w:eastAsia="x-none"/>
        </w:rPr>
      </w:pPr>
      <w:r w:rsidRPr="00D6314C">
        <w:rPr>
          <w:noProof w:val="0"/>
          <w:lang w:val="fr-FR" w:eastAsia="x-none"/>
        </w:rPr>
        <w:t xml:space="preserve">L’émergence de la nouvelle voie d’accès à </w:t>
      </w:r>
      <w:r w:rsidR="00256EA2">
        <w:rPr>
          <w:noProof w:val="0"/>
          <w:lang w:val="fr-FR" w:eastAsia="x-none"/>
        </w:rPr>
        <w:t xml:space="preserve">la compréhension de </w:t>
      </w:r>
      <w:r w:rsidR="00223043" w:rsidRPr="00D6314C">
        <w:rPr>
          <w:noProof w:val="0"/>
          <w:lang w:val="fr-FR" w:eastAsia="x-none"/>
        </w:rPr>
        <w:t>l’existant</w:t>
      </w:r>
      <w:r w:rsidRPr="00D6314C">
        <w:rPr>
          <w:noProof w:val="0"/>
          <w:lang w:val="fr-FR" w:eastAsia="x-none"/>
        </w:rPr>
        <w:t xml:space="preserve"> (</w:t>
      </w:r>
      <w:r w:rsidRPr="00D6314C">
        <w:rPr>
          <w:i/>
          <w:noProof w:val="0"/>
          <w:lang w:val="fr-FR" w:eastAsia="x-none"/>
        </w:rPr>
        <w:t>Vor-blickbahn</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Vor-blickbahn</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A6141B" w:rsidRPr="00D6314C">
        <w:rPr>
          <w:noProof w:val="0"/>
          <w:lang w:val="fr-FR" w:eastAsia="x-none"/>
        </w:rPr>
        <w:t xml:space="preserve">faite </w:t>
      </w:r>
      <w:r w:rsidRPr="00D6314C">
        <w:rPr>
          <w:noProof w:val="0"/>
          <w:lang w:val="fr-FR" w:eastAsia="x-none"/>
        </w:rPr>
        <w:t>par l’</w:t>
      </w:r>
      <w:r w:rsidRPr="00D6314C">
        <w:rPr>
          <w:i/>
          <w:noProof w:val="0"/>
          <w:lang w:val="fr-FR" w:eastAsia="x-none"/>
        </w:rPr>
        <w:t>intellectum primum</w:t>
      </w:r>
      <w:r w:rsidR="00C1037C">
        <w:rPr>
          <w:i/>
          <w:noProof w:val="0"/>
          <w:lang w:val="fr-FR" w:eastAsia="x-none"/>
        </w:rPr>
        <w:fldChar w:fldCharType="begin"/>
      </w:r>
      <w:r w:rsidR="00C1037C">
        <w:instrText xml:space="preserve"> XE "</w:instrText>
      </w:r>
      <w:r w:rsidR="00C1037C" w:rsidRPr="006052BA">
        <w:rPr>
          <w:i/>
          <w:noProof w:val="0"/>
          <w:lang w:val="fr-FR" w:eastAsia="x-none"/>
        </w:rPr>
        <w:instrText>intellectum primum</w:instrText>
      </w:r>
      <w:r w:rsidR="00C1037C">
        <w:instrText xml:space="preserve">" </w:instrText>
      </w:r>
      <w:r w:rsidR="00C1037C">
        <w:rPr>
          <w:i/>
          <w:noProof w:val="0"/>
          <w:lang w:val="fr-FR" w:eastAsia="x-none"/>
        </w:rPr>
        <w:fldChar w:fldCharType="end"/>
      </w:r>
      <w:r w:rsidRPr="00D6314C">
        <w:rPr>
          <w:i/>
          <w:noProof w:val="0"/>
          <w:lang w:val="fr-FR" w:eastAsia="x-none"/>
        </w:rPr>
        <w:t xml:space="preserve"> </w:t>
      </w:r>
      <w:r w:rsidRPr="00D6314C">
        <w:rPr>
          <w:noProof w:val="0"/>
          <w:lang w:val="fr-FR" w:eastAsia="x-none"/>
        </w:rPr>
        <w:t>et</w:t>
      </w:r>
      <w:r w:rsidRPr="00D6314C">
        <w:rPr>
          <w:i/>
          <w:noProof w:val="0"/>
          <w:lang w:val="fr-FR" w:eastAsia="x-none"/>
        </w:rPr>
        <w:t xml:space="preserve"> secundum</w:t>
      </w:r>
      <w:r w:rsidRPr="00D6314C">
        <w:rPr>
          <w:noProof w:val="0"/>
          <w:lang w:val="fr-FR" w:eastAsia="x-none"/>
        </w:rPr>
        <w:t xml:space="preserve"> établit </w:t>
      </w:r>
      <w:r w:rsidR="00AA6278" w:rsidRPr="00D6314C">
        <w:rPr>
          <w:i/>
          <w:noProof w:val="0"/>
          <w:lang w:val="fr-FR" w:eastAsia="x-none"/>
        </w:rPr>
        <w:t>Lichtung</w:t>
      </w:r>
      <w:r w:rsidR="00AA6278" w:rsidRPr="00D6314C">
        <w:rPr>
          <w:noProof w:val="0"/>
          <w:lang w:val="fr-FR" w:eastAsia="x-none"/>
        </w:rPr>
        <w:t xml:space="preserve"> </w:t>
      </w:r>
      <w:r w:rsidRPr="00D6314C">
        <w:rPr>
          <w:noProof w:val="0"/>
          <w:lang w:val="fr-FR" w:eastAsia="x-none"/>
        </w:rPr>
        <w:t>de la vérité et de la non-vérité</w:t>
      </w:r>
      <w:r w:rsidR="00AA6278" w:rsidRPr="00D6314C">
        <w:rPr>
          <w:noProof w:val="0"/>
          <w:lang w:val="fr-FR" w:eastAsia="x-none"/>
        </w:rPr>
        <w:t xml:space="preserve"> q</w:t>
      </w:r>
      <w:r w:rsidRPr="00D6314C">
        <w:rPr>
          <w:noProof w:val="0"/>
          <w:lang w:val="fr-FR" w:eastAsia="x-none"/>
        </w:rPr>
        <w:t>ui caracté</w:t>
      </w:r>
      <w:r w:rsidR="00821D89">
        <w:rPr>
          <w:noProof w:val="0"/>
          <w:lang w:val="fr-FR" w:eastAsia="x-none"/>
        </w:rPr>
        <w:t>rise une nouvelle époque de non-</w:t>
      </w:r>
      <w:r w:rsidRPr="00D6314C">
        <w:rPr>
          <w:noProof w:val="0"/>
          <w:lang w:val="fr-FR" w:eastAsia="x-none"/>
        </w:rPr>
        <w:t>dissimulation de la métaphysique. Avicenne adopte le modèle de la cognition par l’illumination. Ce modèle est fondé sur l’</w:t>
      </w:r>
      <w:r w:rsidR="00095CDD">
        <w:rPr>
          <w:noProof w:val="0"/>
          <w:lang w:val="fr-FR" w:eastAsia="x-none"/>
        </w:rPr>
        <w:t>actualisation</w:t>
      </w:r>
      <w:r w:rsidR="00ED0113" w:rsidRPr="00D6314C">
        <w:rPr>
          <w:noProof w:val="0"/>
          <w:lang w:val="fr-FR" w:eastAsia="x-none"/>
        </w:rPr>
        <w:t xml:space="preserve"> de l’existant par</w:t>
      </w:r>
      <w:r w:rsidR="009476B7" w:rsidRPr="00D6314C">
        <w:rPr>
          <w:noProof w:val="0"/>
          <w:lang w:val="fr-FR" w:eastAsia="x-none"/>
        </w:rPr>
        <w:t>-</w:t>
      </w:r>
      <w:r w:rsidR="00ED0113" w:rsidRPr="00D6314C">
        <w:rPr>
          <w:noProof w:val="0"/>
          <w:lang w:val="fr-FR" w:eastAsia="x-none"/>
        </w:rPr>
        <w:t>derrière</w:t>
      </w:r>
      <w:r w:rsidRPr="00D6314C">
        <w:rPr>
          <w:noProof w:val="0"/>
          <w:lang w:val="fr-FR" w:eastAsia="x-none"/>
        </w:rPr>
        <w:t xml:space="preserve">, à partir de la première substance en tant que forme cosmique. Avicenne trouve la première science sur la manifestation du </w:t>
      </w:r>
      <w:r w:rsidRPr="00D6314C">
        <w:rPr>
          <w:i/>
          <w:noProof w:val="0"/>
          <w:lang w:val="fr-FR" w:eastAsia="x-none"/>
        </w:rPr>
        <w:t>primum intelligibile</w:t>
      </w:r>
      <w:r w:rsidRPr="00D6314C">
        <w:rPr>
          <w:noProof w:val="0"/>
          <w:lang w:val="fr-FR" w:eastAsia="x-none"/>
        </w:rPr>
        <w:t>. Il est donné par l’illumination</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illumination</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dans le mode descendant de la cognition : </w:t>
      </w:r>
      <w:r w:rsidRPr="00D6314C">
        <w:rPr>
          <w:i/>
          <w:noProof w:val="0"/>
          <w:lang w:val="fr-FR" w:eastAsia="x-none"/>
        </w:rPr>
        <w:t>intellectus agens</w:t>
      </w:r>
      <w:r w:rsidR="00EA3077">
        <w:rPr>
          <w:i/>
          <w:noProof w:val="0"/>
          <w:lang w:val="fr-FR" w:eastAsia="x-none"/>
        </w:rPr>
        <w:t xml:space="preserve"> </w:t>
      </w:r>
      <w:r w:rsidRPr="00D6314C">
        <w:rPr>
          <w:i/>
          <w:noProof w:val="0"/>
          <w:lang w:val="fr-FR" w:eastAsia="x-none"/>
        </w:rPr>
        <w:t>—</w:t>
      </w:r>
      <w:r w:rsidR="00EA3077">
        <w:rPr>
          <w:i/>
          <w:noProof w:val="0"/>
          <w:lang w:val="fr-FR" w:eastAsia="x-none"/>
        </w:rPr>
        <w:t xml:space="preserve"> </w:t>
      </w:r>
      <w:r w:rsidRPr="00D6314C">
        <w:rPr>
          <w:i/>
          <w:noProof w:val="0"/>
          <w:lang w:val="fr-FR" w:eastAsia="x-none"/>
        </w:rPr>
        <w:t>intellectus adeptus</w:t>
      </w:r>
      <w:r w:rsidRPr="00D6314C">
        <w:rPr>
          <w:noProof w:val="0"/>
          <w:lang w:val="fr-FR" w:eastAsia="x-none"/>
        </w:rPr>
        <w:t xml:space="preserve">. </w:t>
      </w:r>
      <w:r w:rsidR="00326C42" w:rsidRPr="00D6314C">
        <w:rPr>
          <w:noProof w:val="0"/>
          <w:lang w:val="fr-FR" w:eastAsia="x-none"/>
        </w:rPr>
        <w:t>L’école Tolétane influencée par Avicenne adopta c</w:t>
      </w:r>
      <w:r w:rsidRPr="00D6314C">
        <w:rPr>
          <w:noProof w:val="0"/>
          <w:lang w:val="fr-FR" w:eastAsia="x-none"/>
        </w:rPr>
        <w:t>e</w:t>
      </w:r>
      <w:r w:rsidR="00326C42" w:rsidRPr="00D6314C">
        <w:rPr>
          <w:noProof w:val="0"/>
          <w:lang w:val="fr-FR" w:eastAsia="x-none"/>
        </w:rPr>
        <w:t xml:space="preserve">tte vision </w:t>
      </w:r>
      <w:r w:rsidRPr="00D6314C">
        <w:rPr>
          <w:noProof w:val="0"/>
          <w:lang w:val="fr-FR" w:eastAsia="x-none"/>
        </w:rPr>
        <w:t>et elle l’a utilisée comme schéma universel</w:t>
      </w:r>
      <w:r w:rsidR="001922A7" w:rsidRPr="00D6314C">
        <w:rPr>
          <w:noProof w:val="0"/>
          <w:lang w:val="fr-FR" w:eastAsia="x-none"/>
        </w:rPr>
        <w:t xml:space="preserve"> de la cognition. L’é</w:t>
      </w:r>
      <w:r w:rsidRPr="00D6314C">
        <w:rPr>
          <w:noProof w:val="0"/>
          <w:lang w:val="fr-FR" w:eastAsia="x-none"/>
        </w:rPr>
        <w:t xml:space="preserve">cole du second averroïsme reprend cette perspective pour une interprétation erronée d’Averroès, </w:t>
      </w:r>
      <w:r w:rsidR="007330C8">
        <w:rPr>
          <w:noProof w:val="0"/>
          <w:lang w:val="fr-FR" w:eastAsia="x-none"/>
        </w:rPr>
        <w:t xml:space="preserve">qui concerne </w:t>
      </w:r>
      <w:r w:rsidRPr="00D6314C">
        <w:rPr>
          <w:noProof w:val="0"/>
          <w:lang w:val="fr-FR" w:eastAsia="x-none"/>
        </w:rPr>
        <w:t xml:space="preserve">surtout son écrit </w:t>
      </w:r>
      <w:r w:rsidR="007330C8">
        <w:rPr>
          <w:noProof w:val="0"/>
          <w:lang w:val="fr-FR" w:eastAsia="x-none"/>
        </w:rPr>
        <w:t xml:space="preserve">le </w:t>
      </w:r>
      <w:r w:rsidRPr="00D6314C">
        <w:rPr>
          <w:noProof w:val="0"/>
          <w:lang w:val="fr-FR" w:eastAsia="x-none"/>
        </w:rPr>
        <w:t xml:space="preserve">CMDA. Ce disciple du </w:t>
      </w:r>
      <w:r w:rsidR="005467E0">
        <w:rPr>
          <w:noProof w:val="0"/>
          <w:lang w:val="fr-FR" w:eastAsia="x-none"/>
        </w:rPr>
        <w:t>Second Maître</w:t>
      </w:r>
      <w:r w:rsidRPr="00D6314C">
        <w:rPr>
          <w:noProof w:val="0"/>
          <w:lang w:val="fr-FR" w:eastAsia="x-none"/>
        </w:rPr>
        <w:t xml:space="preserve"> rejetait en principe la solution néoplatonicienne donnée de manière </w:t>
      </w:r>
      <w:r w:rsidR="00E23683">
        <w:rPr>
          <w:noProof w:val="0"/>
          <w:lang w:val="fr-FR" w:eastAsia="x-none"/>
        </w:rPr>
        <w:t>mythopoétique</w:t>
      </w:r>
      <w:r w:rsidRPr="00D6314C">
        <w:rPr>
          <w:noProof w:val="0"/>
          <w:lang w:val="fr-FR" w:eastAsia="x-none"/>
        </w:rPr>
        <w:t xml:space="preserve">, considérant la métaphysique d’Avicenne corrompue dans ses fondements. </w:t>
      </w:r>
      <w:r w:rsidR="00B90B54" w:rsidRPr="00D6314C">
        <w:rPr>
          <w:noProof w:val="0"/>
          <w:lang w:val="fr-FR" w:eastAsia="x-none"/>
        </w:rPr>
        <w:t xml:space="preserve">Pour la fondation de la métaphysique, </w:t>
      </w:r>
      <w:r w:rsidRPr="00D6314C">
        <w:rPr>
          <w:noProof w:val="0"/>
          <w:lang w:val="fr-FR" w:eastAsia="x-none"/>
        </w:rPr>
        <w:t>Averroès prend du schéma de la cognition d’Alfarabi seulement le premier étage naturellement donné</w:t>
      </w:r>
      <w:r w:rsidR="00AF5066" w:rsidRPr="00D6314C">
        <w:rPr>
          <w:noProof w:val="0"/>
          <w:lang w:val="fr-FR" w:eastAsia="x-none"/>
        </w:rPr>
        <w:t xml:space="preserve">. Il s’agit du </w:t>
      </w:r>
      <w:r w:rsidRPr="00D6314C">
        <w:rPr>
          <w:noProof w:val="0"/>
          <w:lang w:val="fr-FR" w:eastAsia="x-none"/>
        </w:rPr>
        <w:t xml:space="preserve">processus de l’abstraction aristotélicienne </w:t>
      </w:r>
      <w:r w:rsidR="009D5367" w:rsidRPr="00D6314C">
        <w:rPr>
          <w:rFonts w:cs="Calibri"/>
          <w:noProof w:val="0"/>
          <w:lang w:val="fr-FR" w:eastAsia="x-none"/>
        </w:rPr>
        <w:t>à</w:t>
      </w:r>
      <w:r w:rsidR="009D5367" w:rsidRPr="00D6314C">
        <w:rPr>
          <w:noProof w:val="0"/>
          <w:lang w:val="fr-FR" w:eastAsia="x-none"/>
        </w:rPr>
        <w:t xml:space="preserve"> partir </w:t>
      </w:r>
      <w:r w:rsidRPr="00D6314C">
        <w:rPr>
          <w:noProof w:val="0"/>
          <w:lang w:val="fr-FR" w:eastAsia="x-none"/>
        </w:rPr>
        <w:t>des sens. Averroès suit le processus de généralité ascendante de la forme, qui surgit dans le processus de la cognition empirique (</w:t>
      </w:r>
      <w:r w:rsidRPr="00D6314C">
        <w:rPr>
          <w:i/>
          <w:noProof w:val="0"/>
          <w:lang w:val="fr-FR" w:eastAsia="x-none"/>
        </w:rPr>
        <w:t>secundum intelligibile</w:t>
      </w:r>
      <w:r w:rsidRPr="00D6314C">
        <w:rPr>
          <w:noProof w:val="0"/>
          <w:lang w:val="fr-FR" w:eastAsia="x-none"/>
        </w:rPr>
        <w:t>). Le sens surgit par la prédication hyparchique, qui est basée sur la cognition par les sens et par l’intellect en puissance. Cette actualisation de l’intellect se produit par l’</w:t>
      </w:r>
      <w:r w:rsidR="00095CDD">
        <w:rPr>
          <w:noProof w:val="0"/>
          <w:lang w:val="fr-FR" w:eastAsia="x-none"/>
        </w:rPr>
        <w:t>actualisation</w:t>
      </w:r>
      <w:r w:rsidR="00E13486" w:rsidRPr="00D6314C">
        <w:rPr>
          <w:noProof w:val="0"/>
          <w:lang w:val="fr-FR" w:eastAsia="x-none"/>
        </w:rPr>
        <w:t xml:space="preserve"> en face de l’existant</w:t>
      </w:r>
      <w:r w:rsidRPr="00D6314C">
        <w:rPr>
          <w:noProof w:val="0"/>
          <w:lang w:val="fr-FR" w:eastAsia="x-none"/>
        </w:rPr>
        <w:t xml:space="preserve"> selon le mode ascendant de la cognition : </w:t>
      </w:r>
      <w:r w:rsidRPr="00D6314C">
        <w:rPr>
          <w:i/>
          <w:noProof w:val="0"/>
          <w:lang w:val="fr-FR" w:eastAsia="x-none"/>
        </w:rPr>
        <w:t>intellectus in potencia</w:t>
      </w:r>
      <w:r w:rsidR="00EA3077">
        <w:rPr>
          <w:i/>
          <w:noProof w:val="0"/>
          <w:lang w:val="fr-FR" w:eastAsia="x-none"/>
        </w:rPr>
        <w:t xml:space="preserve"> </w:t>
      </w:r>
      <w:r w:rsidR="00CF40DA">
        <w:rPr>
          <w:i/>
          <w:noProof w:val="0"/>
          <w:lang w:val="fr-FR" w:eastAsia="x-none"/>
        </w:rPr>
        <w:t>—</w:t>
      </w:r>
      <w:r w:rsidR="00EA3077">
        <w:rPr>
          <w:i/>
          <w:noProof w:val="0"/>
          <w:lang w:val="fr-FR" w:eastAsia="x-none"/>
        </w:rPr>
        <w:t xml:space="preserve"> </w:t>
      </w:r>
      <w:r w:rsidRPr="00D6314C">
        <w:rPr>
          <w:i/>
          <w:noProof w:val="0"/>
          <w:lang w:val="fr-FR" w:eastAsia="x-none"/>
        </w:rPr>
        <w:t>intellectus in effectu</w:t>
      </w:r>
      <w:r w:rsidRPr="00D6314C">
        <w:rPr>
          <w:noProof w:val="0"/>
          <w:lang w:val="fr-FR" w:eastAsia="x-none"/>
        </w:rPr>
        <w:t xml:space="preserve">. </w:t>
      </w:r>
      <w:r w:rsidR="00D4789D" w:rsidRPr="00D4789D">
        <w:rPr>
          <w:noProof w:val="0"/>
          <w:lang w:val="fr-FR" w:eastAsia="x-none"/>
        </w:rPr>
        <w:t xml:space="preserve">Cette procédure exclut toute forme cognitive en tant que </w:t>
      </w:r>
      <w:r w:rsidR="00D4789D" w:rsidRPr="00D4789D">
        <w:rPr>
          <w:i/>
          <w:noProof w:val="0"/>
          <w:lang w:val="fr-FR" w:eastAsia="x-none"/>
        </w:rPr>
        <w:t>tertium ens</w:t>
      </w:r>
      <w:r w:rsidR="00D4789D" w:rsidRPr="00D4789D">
        <w:rPr>
          <w:noProof w:val="0"/>
          <w:lang w:val="fr-FR" w:eastAsia="x-none"/>
        </w:rPr>
        <w:t xml:space="preserve"> hypostatique.</w:t>
      </w:r>
      <w:r w:rsidR="00D4789D">
        <w:rPr>
          <w:noProof w:val="0"/>
          <w:lang w:val="fr-FR" w:eastAsia="x-none"/>
        </w:rPr>
        <w:t xml:space="preserve"> </w:t>
      </w:r>
      <w:r w:rsidR="000D23E8">
        <w:rPr>
          <w:noProof w:val="0"/>
          <w:lang w:val="fr-FR" w:eastAsia="x-none"/>
        </w:rPr>
        <w:t>Né</w:t>
      </w:r>
      <w:r w:rsidR="00DD1F3F">
        <w:rPr>
          <w:noProof w:val="0"/>
          <w:lang w:val="fr-FR" w:eastAsia="x-none"/>
        </w:rPr>
        <w:t>anmoins, l</w:t>
      </w:r>
      <w:r w:rsidRPr="00D6314C">
        <w:rPr>
          <w:noProof w:val="0"/>
          <w:lang w:val="fr-FR" w:eastAsia="x-none"/>
        </w:rPr>
        <w:t xml:space="preserve">e néoplatonisme du </w:t>
      </w:r>
      <w:r w:rsidR="005467E0">
        <w:rPr>
          <w:noProof w:val="0"/>
          <w:lang w:val="fr-FR" w:eastAsia="x-none"/>
        </w:rPr>
        <w:t>Second Maître</w:t>
      </w:r>
      <w:r w:rsidRPr="00D6314C">
        <w:rPr>
          <w:noProof w:val="0"/>
          <w:lang w:val="fr-FR" w:eastAsia="x-none"/>
        </w:rPr>
        <w:t xml:space="preserve"> </w:t>
      </w:r>
      <w:r w:rsidR="00D4789D">
        <w:rPr>
          <w:noProof w:val="0"/>
          <w:lang w:val="fr-FR" w:eastAsia="x-none"/>
        </w:rPr>
        <w:t xml:space="preserve">néanmoins </w:t>
      </w:r>
      <w:r w:rsidRPr="00D6314C">
        <w:rPr>
          <w:noProof w:val="0"/>
          <w:lang w:val="fr-FR" w:eastAsia="x-none"/>
        </w:rPr>
        <w:t>fait que l’actualisation de</w:t>
      </w:r>
      <w:r w:rsidR="00310B42">
        <w:rPr>
          <w:noProof w:val="0"/>
          <w:lang w:val="fr-FR" w:eastAsia="x-none"/>
        </w:rPr>
        <w:t>s</w:t>
      </w:r>
      <w:r w:rsidRPr="00D6314C">
        <w:rPr>
          <w:noProof w:val="0"/>
          <w:lang w:val="fr-FR" w:eastAsia="x-none"/>
        </w:rPr>
        <w:t xml:space="preserve"> forme</w:t>
      </w:r>
      <w:r w:rsidR="00310B42">
        <w:rPr>
          <w:noProof w:val="0"/>
          <w:lang w:val="fr-FR" w:eastAsia="x-none"/>
        </w:rPr>
        <w:t>s da</w:t>
      </w:r>
      <w:r w:rsidRPr="00D6314C">
        <w:rPr>
          <w:noProof w:val="0"/>
          <w:lang w:val="fr-FR" w:eastAsia="x-none"/>
        </w:rPr>
        <w:t xml:space="preserve">ns l’intellect </w:t>
      </w:r>
      <w:r w:rsidR="00310B42">
        <w:rPr>
          <w:noProof w:val="0"/>
          <w:lang w:val="fr-FR" w:eastAsia="x-none"/>
        </w:rPr>
        <w:t xml:space="preserve">passif et actif </w:t>
      </w:r>
      <w:r w:rsidR="00DD1F3F">
        <w:rPr>
          <w:noProof w:val="0"/>
          <w:lang w:val="fr-FR" w:eastAsia="x-none"/>
        </w:rPr>
        <w:t xml:space="preserve">établit </w:t>
      </w:r>
      <w:r w:rsidRPr="00D6314C">
        <w:rPr>
          <w:noProof w:val="0"/>
          <w:lang w:val="fr-FR" w:eastAsia="x-none"/>
        </w:rPr>
        <w:t>une nouvelle sphère d</w:t>
      </w:r>
      <w:r w:rsidR="00AF5066" w:rsidRPr="00D6314C">
        <w:rPr>
          <w:noProof w:val="0"/>
          <w:lang w:val="fr-FR" w:eastAsia="x-none"/>
        </w:rPr>
        <w:t>e l’existant</w:t>
      </w:r>
      <w:r w:rsidRPr="00D6314C">
        <w:rPr>
          <w:noProof w:val="0"/>
          <w:lang w:val="fr-FR" w:eastAsia="x-none"/>
        </w:rPr>
        <w:t xml:space="preserve"> (</w:t>
      </w:r>
      <w:r w:rsidRPr="00D6314C">
        <w:rPr>
          <w:i/>
          <w:noProof w:val="0"/>
          <w:lang w:val="fr-FR" w:eastAsia="x-none"/>
        </w:rPr>
        <w:t>aliud esse</w:t>
      </w:r>
      <w:r w:rsidRPr="00D6314C">
        <w:rPr>
          <w:noProof w:val="0"/>
          <w:lang w:val="fr-FR" w:eastAsia="x-none"/>
        </w:rPr>
        <w:t xml:space="preserve">). </w:t>
      </w:r>
      <w:r w:rsidR="00131EC7">
        <w:rPr>
          <w:noProof w:val="0"/>
          <w:lang w:val="fr-FR" w:eastAsia="x-none"/>
        </w:rPr>
        <w:t>Ce nouvel «</w:t>
      </w:r>
      <w:r w:rsidR="006E6F11">
        <w:rPr>
          <w:noProof w:val="0"/>
          <w:lang w:val="fr-FR" w:eastAsia="x-none"/>
        </w:rPr>
        <w:t> </w:t>
      </w:r>
      <w:r w:rsidR="00131EC7">
        <w:rPr>
          <w:noProof w:val="0"/>
          <w:lang w:val="fr-FR" w:eastAsia="x-none"/>
        </w:rPr>
        <w:t>être</w:t>
      </w:r>
      <w:r w:rsidR="006E6F11">
        <w:rPr>
          <w:noProof w:val="0"/>
          <w:lang w:val="fr-FR" w:eastAsia="x-none"/>
        </w:rPr>
        <w:t> </w:t>
      </w:r>
      <w:r w:rsidR="00131EC7">
        <w:rPr>
          <w:noProof w:val="0"/>
          <w:lang w:val="fr-FR" w:eastAsia="x-none"/>
        </w:rPr>
        <w:t>»</w:t>
      </w:r>
      <w:r w:rsidR="00131EC7" w:rsidRPr="00131EC7">
        <w:rPr>
          <w:noProof w:val="0"/>
          <w:lang w:val="fr-FR" w:eastAsia="x-none"/>
        </w:rPr>
        <w:t xml:space="preserve"> n</w:t>
      </w:r>
      <w:r w:rsidR="00A7230D">
        <w:rPr>
          <w:noProof w:val="0"/>
          <w:lang w:val="fr-FR" w:eastAsia="x-none"/>
        </w:rPr>
        <w:t>’</w:t>
      </w:r>
      <w:r w:rsidR="00131EC7" w:rsidRPr="00131EC7">
        <w:rPr>
          <w:noProof w:val="0"/>
          <w:lang w:val="fr-FR" w:eastAsia="x-none"/>
        </w:rPr>
        <w:t>est pas une abstraction aristotélicienne réalisée d</w:t>
      </w:r>
      <w:r w:rsidR="00A7230D">
        <w:rPr>
          <w:noProof w:val="0"/>
          <w:lang w:val="fr-FR" w:eastAsia="x-none"/>
        </w:rPr>
        <w:t>’</w:t>
      </w:r>
      <w:r w:rsidR="00131EC7" w:rsidRPr="00131EC7">
        <w:rPr>
          <w:noProof w:val="0"/>
          <w:lang w:val="fr-FR" w:eastAsia="x-none"/>
        </w:rPr>
        <w:t xml:space="preserve">après le modèle de cognition proposé </w:t>
      </w:r>
      <w:r w:rsidR="00131EC7">
        <w:rPr>
          <w:noProof w:val="0"/>
          <w:lang w:val="fr-FR" w:eastAsia="x-none"/>
        </w:rPr>
        <w:t xml:space="preserve">par </w:t>
      </w:r>
      <w:r w:rsidR="00131EC7" w:rsidRPr="00131EC7">
        <w:rPr>
          <w:i/>
          <w:noProof w:val="0"/>
          <w:lang w:val="fr-FR" w:eastAsia="x-none"/>
        </w:rPr>
        <w:t>De anima</w:t>
      </w:r>
      <w:r w:rsidR="00131EC7" w:rsidRPr="00131EC7">
        <w:rPr>
          <w:noProof w:val="0"/>
          <w:lang w:val="fr-FR" w:eastAsia="x-none"/>
        </w:rPr>
        <w:t>. Dans le schéma de connaissance créé par l</w:t>
      </w:r>
      <w:r w:rsidR="00A7230D">
        <w:rPr>
          <w:noProof w:val="0"/>
          <w:lang w:val="fr-FR" w:eastAsia="x-none"/>
        </w:rPr>
        <w:t>’</w:t>
      </w:r>
      <w:r w:rsidR="00131EC7" w:rsidRPr="00131EC7">
        <w:rPr>
          <w:noProof w:val="0"/>
          <w:lang w:val="fr-FR" w:eastAsia="x-none"/>
        </w:rPr>
        <w:t>imposition, la forme cognitive de la chose réelle passe des sens à l</w:t>
      </w:r>
      <w:r w:rsidR="00A7230D">
        <w:rPr>
          <w:noProof w:val="0"/>
          <w:lang w:val="fr-FR" w:eastAsia="x-none"/>
        </w:rPr>
        <w:t>’</w:t>
      </w:r>
      <w:r w:rsidR="00131EC7" w:rsidRPr="00131EC7">
        <w:rPr>
          <w:noProof w:val="0"/>
          <w:lang w:val="fr-FR" w:eastAsia="x-none"/>
        </w:rPr>
        <w:t>imagination, puis à l</w:t>
      </w:r>
      <w:r w:rsidR="00A7230D">
        <w:rPr>
          <w:noProof w:val="0"/>
          <w:lang w:val="fr-FR" w:eastAsia="x-none"/>
        </w:rPr>
        <w:t>’</w:t>
      </w:r>
      <w:r w:rsidR="00131EC7" w:rsidRPr="00131EC7">
        <w:rPr>
          <w:noProof w:val="0"/>
          <w:lang w:val="fr-FR" w:eastAsia="x-none"/>
        </w:rPr>
        <w:t>intellect passif. La cognition ambivalente d</w:t>
      </w:r>
      <w:r w:rsidR="00A7230D">
        <w:rPr>
          <w:noProof w:val="0"/>
          <w:lang w:val="fr-FR" w:eastAsia="x-none"/>
        </w:rPr>
        <w:t>’</w:t>
      </w:r>
      <w:r w:rsidR="00131EC7" w:rsidRPr="00131EC7">
        <w:rPr>
          <w:noProof w:val="0"/>
          <w:lang w:val="fr-FR" w:eastAsia="x-none"/>
        </w:rPr>
        <w:t>Alfarabi repose sur la double conception de l</w:t>
      </w:r>
      <w:r w:rsidR="00A7230D">
        <w:rPr>
          <w:noProof w:val="0"/>
          <w:lang w:val="fr-FR" w:eastAsia="x-none"/>
        </w:rPr>
        <w:t>’</w:t>
      </w:r>
      <w:r w:rsidR="00131EC7" w:rsidRPr="00131EC7">
        <w:rPr>
          <w:noProof w:val="0"/>
          <w:lang w:val="fr-FR" w:eastAsia="x-none"/>
        </w:rPr>
        <w:t>abstraction et de l</w:t>
      </w:r>
      <w:r w:rsidR="00A7230D">
        <w:rPr>
          <w:noProof w:val="0"/>
          <w:lang w:val="fr-FR" w:eastAsia="x-none"/>
        </w:rPr>
        <w:t>’</w:t>
      </w:r>
      <w:r w:rsidR="00131EC7" w:rsidRPr="00131EC7">
        <w:rPr>
          <w:noProof w:val="0"/>
          <w:lang w:val="fr-FR" w:eastAsia="x-none"/>
        </w:rPr>
        <w:t>intentionnalité. Elle assume l</w:t>
      </w:r>
      <w:r w:rsidR="00A7230D">
        <w:rPr>
          <w:noProof w:val="0"/>
          <w:lang w:val="fr-FR" w:eastAsia="x-none"/>
        </w:rPr>
        <w:t>’</w:t>
      </w:r>
      <w:r w:rsidR="00131EC7" w:rsidRPr="00131EC7">
        <w:rPr>
          <w:noProof w:val="0"/>
          <w:lang w:val="fr-FR" w:eastAsia="x-none"/>
        </w:rPr>
        <w:t>actualité à la fois de la première substance reconnue sensuellement et reçue dans l</w:t>
      </w:r>
      <w:r w:rsidR="00A7230D">
        <w:rPr>
          <w:noProof w:val="0"/>
          <w:lang w:val="fr-FR" w:eastAsia="x-none"/>
        </w:rPr>
        <w:t>’</w:t>
      </w:r>
      <w:r w:rsidR="00131EC7" w:rsidRPr="00131EC7">
        <w:rPr>
          <w:noProof w:val="0"/>
          <w:lang w:val="fr-FR" w:eastAsia="x-none"/>
        </w:rPr>
        <w:t>intellect potentiel, et du monde des formes autonomes perçues dans l</w:t>
      </w:r>
      <w:r w:rsidR="00A7230D">
        <w:rPr>
          <w:noProof w:val="0"/>
          <w:lang w:val="fr-FR" w:eastAsia="x-none"/>
        </w:rPr>
        <w:t>’</w:t>
      </w:r>
      <w:r w:rsidR="00131EC7" w:rsidRPr="00131EC7">
        <w:rPr>
          <w:noProof w:val="0"/>
          <w:lang w:val="fr-FR" w:eastAsia="x-none"/>
        </w:rPr>
        <w:t>intellect acquis.</w:t>
      </w:r>
      <w:r w:rsidR="00131EC7">
        <w:rPr>
          <w:noProof w:val="0"/>
          <w:lang w:val="fr-FR" w:eastAsia="x-none"/>
        </w:rPr>
        <w:t xml:space="preserve"> </w:t>
      </w:r>
      <w:r w:rsidRPr="00D6314C">
        <w:rPr>
          <w:noProof w:val="0"/>
          <w:lang w:val="fr-FR" w:eastAsia="x-none"/>
        </w:rPr>
        <w:t xml:space="preserve">Alfarabi </w:t>
      </w:r>
      <w:r w:rsidR="00AF5066" w:rsidRPr="00D6314C">
        <w:rPr>
          <w:noProof w:val="0"/>
          <w:lang w:val="fr-FR" w:eastAsia="x-none"/>
        </w:rPr>
        <w:t xml:space="preserve">aborda </w:t>
      </w:r>
      <w:r w:rsidRPr="00D6314C">
        <w:rPr>
          <w:noProof w:val="0"/>
          <w:lang w:val="fr-FR" w:eastAsia="x-none"/>
        </w:rPr>
        <w:t>la question fondamentale de Porphyre, Simplicius et d’autres, qui est donnée par le statut ambivalent de la troisième substance (ch.</w:t>
      </w:r>
      <w:r w:rsidR="00CE32C5" w:rsidRPr="00D6314C">
        <w:rPr>
          <w:noProof w:val="0"/>
          <w:lang w:val="fr-FR" w:eastAsia="x-none"/>
        </w:rPr>
        <w:t> </w:t>
      </w:r>
      <w:r w:rsidR="00936E85">
        <w:rPr>
          <w:noProof w:val="0"/>
          <w:lang w:val="fr-FR" w:eastAsia="x-none"/>
        </w:rPr>
        <w:t xml:space="preserve">1.3). </w:t>
      </w:r>
      <w:r w:rsidRPr="00D6314C">
        <w:rPr>
          <w:noProof w:val="0"/>
          <w:lang w:val="fr-FR" w:eastAsia="x-none"/>
        </w:rPr>
        <w:t xml:space="preserve">L’herméneutique affirme qu’Alfarabi dans l’interprétation de l’intellect introduit explicitement la deuxième voie dans la révélation de </w:t>
      </w:r>
      <w:r w:rsidR="00223043" w:rsidRPr="00D6314C">
        <w:rPr>
          <w:noProof w:val="0"/>
          <w:lang w:val="fr-FR" w:eastAsia="x-none"/>
        </w:rPr>
        <w:t>l’existant</w:t>
      </w:r>
      <w:r w:rsidRPr="00D6314C">
        <w:rPr>
          <w:noProof w:val="0"/>
          <w:lang w:val="fr-FR" w:eastAsia="x-none"/>
        </w:rPr>
        <w:t xml:space="preserve"> </w:t>
      </w:r>
      <w:r w:rsidR="00D44EDA">
        <w:rPr>
          <w:noProof w:val="0"/>
          <w:lang w:val="fr-FR" w:eastAsia="x-none"/>
        </w:rPr>
        <w:t xml:space="preserve">qui passe </w:t>
      </w:r>
      <w:r w:rsidRPr="00D6314C">
        <w:rPr>
          <w:noProof w:val="0"/>
          <w:lang w:val="fr-FR" w:eastAsia="x-none"/>
        </w:rPr>
        <w:t>par l’</w:t>
      </w:r>
      <w:r w:rsidR="00095CDD">
        <w:rPr>
          <w:noProof w:val="0"/>
          <w:lang w:val="fr-FR" w:eastAsia="x-none"/>
        </w:rPr>
        <w:t>actualisation</w:t>
      </w:r>
      <w:r w:rsidRPr="00D6314C">
        <w:rPr>
          <w:noProof w:val="0"/>
          <w:lang w:val="fr-FR" w:eastAsia="x-none"/>
        </w:rPr>
        <w:t xml:space="preserve"> </w:t>
      </w:r>
      <w:r w:rsidR="00C2347D">
        <w:rPr>
          <w:noProof w:val="0"/>
          <w:lang w:val="fr-FR" w:eastAsia="x-none"/>
        </w:rPr>
        <w:t>de la co</w:t>
      </w:r>
      <w:r w:rsidR="00D44EDA">
        <w:rPr>
          <w:noProof w:val="0"/>
          <w:lang w:val="fr-FR" w:eastAsia="x-none"/>
        </w:rPr>
        <w:t>gnition faite par-</w:t>
      </w:r>
      <w:r w:rsidRPr="00D6314C">
        <w:rPr>
          <w:noProof w:val="0"/>
          <w:lang w:val="fr-FR" w:eastAsia="x-none"/>
        </w:rPr>
        <w:t xml:space="preserve">derrière. </w:t>
      </w:r>
      <w:r w:rsidR="00223043" w:rsidRPr="00D6314C">
        <w:rPr>
          <w:noProof w:val="0"/>
          <w:lang w:val="fr-FR" w:eastAsia="x-none"/>
        </w:rPr>
        <w:t>L’existant</w:t>
      </w:r>
      <w:r w:rsidRPr="00D6314C">
        <w:rPr>
          <w:noProof w:val="0"/>
          <w:lang w:val="fr-FR" w:eastAsia="x-none"/>
        </w:rPr>
        <w:t xml:space="preserve"> moderne correspond alors à l’actualité primaire de l’intellect cosmique actif séparé (</w:t>
      </w:r>
      <w:r w:rsidRPr="00D6314C">
        <w:rPr>
          <w:i/>
          <w:noProof w:val="0"/>
          <w:lang w:val="fr-FR" w:eastAsia="x-none"/>
        </w:rPr>
        <w:t>intellectus agens</w:t>
      </w:r>
      <w:r w:rsidRPr="00D6314C">
        <w:rPr>
          <w:noProof w:val="0"/>
          <w:lang w:val="fr-FR" w:eastAsia="x-none"/>
        </w:rPr>
        <w:t>). Il informe les formes intellectuelles dans un nouvel état par l</w:t>
      </w:r>
      <w:r w:rsidR="00AF5066" w:rsidRPr="00D6314C">
        <w:rPr>
          <w:noProof w:val="0"/>
          <w:lang w:val="fr-FR" w:eastAsia="x-none"/>
        </w:rPr>
        <w:t xml:space="preserve">a connaissance </w:t>
      </w:r>
      <w:r w:rsidRPr="00D6314C">
        <w:rPr>
          <w:noProof w:val="0"/>
          <w:lang w:val="fr-FR" w:eastAsia="x-none"/>
        </w:rPr>
        <w:t>direct</w:t>
      </w:r>
      <w:r w:rsidR="00AF5066" w:rsidRPr="00D6314C">
        <w:rPr>
          <w:noProof w:val="0"/>
          <w:lang w:val="fr-FR" w:eastAsia="x-none"/>
        </w:rPr>
        <w:t xml:space="preserve">e faite par </w:t>
      </w:r>
      <w:r w:rsidRPr="00D6314C">
        <w:rPr>
          <w:noProof w:val="0"/>
          <w:lang w:val="fr-FR" w:eastAsia="x-none"/>
        </w:rPr>
        <w:t>l’intellect acquis. L’intellect actif joue le rôle de l’artisan actif, qui presse les formes dans la matière et dans l’intellect acquis. Cette conception de l’illumination, donnée dans la forme néoplatonicienne de l’abstraction (</w:t>
      </w:r>
      <w:r w:rsidRPr="00D6314C">
        <w:rPr>
          <w:i/>
          <w:noProof w:val="0"/>
          <w:lang w:val="fr-FR" w:eastAsia="x-none"/>
        </w:rPr>
        <w:t>denudatio</w:t>
      </w:r>
      <w:r w:rsidRPr="00D6314C">
        <w:rPr>
          <w:noProof w:val="0"/>
          <w:lang w:val="fr-FR" w:eastAsia="x-none"/>
        </w:rPr>
        <w:t xml:space="preserve">), nous </w:t>
      </w:r>
      <w:r w:rsidR="00730878">
        <w:rPr>
          <w:noProof w:val="0"/>
          <w:lang w:val="fr-FR" w:eastAsia="x-none"/>
        </w:rPr>
        <w:t xml:space="preserve">la </w:t>
      </w:r>
      <w:r w:rsidRPr="00D6314C">
        <w:rPr>
          <w:noProof w:val="0"/>
          <w:lang w:val="fr-FR" w:eastAsia="x-none"/>
        </w:rPr>
        <w:t xml:space="preserve">rencontrerons dans les étapes ultérieures </w:t>
      </w:r>
      <w:r w:rsidR="00AF5066" w:rsidRPr="00D6314C">
        <w:rPr>
          <w:noProof w:val="0"/>
          <w:lang w:val="fr-FR" w:eastAsia="x-none"/>
        </w:rPr>
        <w:t>d</w:t>
      </w:r>
      <w:r w:rsidRPr="00D6314C">
        <w:rPr>
          <w:noProof w:val="0"/>
          <w:lang w:val="fr-FR" w:eastAsia="x-none"/>
        </w:rPr>
        <w:t xml:space="preserve">e la prédication objective </w:t>
      </w:r>
      <w:r w:rsidR="00AF5066" w:rsidRPr="00D6314C">
        <w:rPr>
          <w:noProof w:val="0"/>
          <w:lang w:val="fr-FR" w:eastAsia="x-none"/>
        </w:rPr>
        <w:t xml:space="preserve">nommée </w:t>
      </w:r>
      <w:r w:rsidRPr="00D6314C">
        <w:rPr>
          <w:i/>
          <w:noProof w:val="0"/>
          <w:lang w:val="fr-FR" w:eastAsia="x-none"/>
        </w:rPr>
        <w:t>in artificialibus</w:t>
      </w:r>
      <w:r w:rsidRPr="00D6314C">
        <w:rPr>
          <w:noProof w:val="0"/>
          <w:lang w:val="fr-FR" w:eastAsia="x-none"/>
        </w:rPr>
        <w:t xml:space="preserve">. La citation suivante établit le </w:t>
      </w:r>
      <w:r w:rsidR="00AF5066" w:rsidRPr="00D6314C">
        <w:rPr>
          <w:noProof w:val="0"/>
          <w:lang w:val="fr-FR" w:eastAsia="x-none"/>
        </w:rPr>
        <w:t xml:space="preserve">lieu </w:t>
      </w:r>
      <w:r w:rsidRPr="00D6314C">
        <w:rPr>
          <w:noProof w:val="0"/>
          <w:lang w:val="fr-FR" w:eastAsia="x-none"/>
        </w:rPr>
        <w:t xml:space="preserve">originel de la nouvelle forme de métaphysique du </w:t>
      </w:r>
      <w:r w:rsidRPr="00D6314C">
        <w:rPr>
          <w:i/>
          <w:noProof w:val="0"/>
          <w:lang w:val="fr-FR" w:eastAsia="x-none"/>
        </w:rPr>
        <w:t>Modernorum</w:t>
      </w:r>
      <w:r w:rsidRPr="00D6314C">
        <w:rPr>
          <w:noProof w:val="0"/>
          <w:lang w:val="fr-FR" w:eastAsia="x-none"/>
        </w:rPr>
        <w:t>, qui est complété</w:t>
      </w:r>
      <w:r w:rsidR="00AF5066" w:rsidRPr="00D6314C">
        <w:rPr>
          <w:noProof w:val="0"/>
          <w:lang w:val="fr-FR" w:eastAsia="x-none"/>
        </w:rPr>
        <w:t>e</w:t>
      </w:r>
      <w:r w:rsidRPr="00D6314C">
        <w:rPr>
          <w:noProof w:val="0"/>
          <w:lang w:val="fr-FR" w:eastAsia="x-none"/>
        </w:rPr>
        <w:t xml:space="preserve"> par Duns </w:t>
      </w:r>
      <w:r w:rsidR="00107350" w:rsidRPr="00D6314C">
        <w:rPr>
          <w:noProof w:val="0"/>
          <w:lang w:val="fr-FR" w:eastAsia="x-none"/>
        </w:rPr>
        <w:t>Scotus</w:t>
      </w:r>
      <w:r w:rsidRPr="00D6314C">
        <w:rPr>
          <w:noProof w:val="0"/>
          <w:lang w:val="fr-FR" w:eastAsia="x-none"/>
        </w:rPr>
        <w:fldChar w:fldCharType="begin"/>
      </w:r>
      <w:r w:rsidRPr="00D6314C">
        <w:rPr>
          <w:noProof w:val="0"/>
          <w:lang w:val="fr-FR"/>
        </w:rPr>
        <w:instrText xml:space="preserve"> XE "</w:instrText>
      </w:r>
      <w:r w:rsidR="00FA232C" w:rsidRPr="00D6314C">
        <w:rPr>
          <w:noProof w:val="0"/>
          <w:lang w:val="fr-FR"/>
        </w:rPr>
        <w:instrText xml:space="preserve">Duns </w:instrText>
      </w:r>
      <w:r w:rsidR="00107350" w:rsidRPr="00D6314C">
        <w:rPr>
          <w:noProof w:val="0"/>
          <w:lang w:val="fr-FR" w:eastAsia="x-none"/>
        </w:rPr>
        <w:instrText>Scotus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w:t>
      </w:r>
    </w:p>
    <w:p w:rsidR="003B4E60" w:rsidRPr="00D6314C" w:rsidRDefault="003B4E60" w:rsidP="003B4E60">
      <w:pPr>
        <w:pStyle w:val="Citace"/>
        <w:rPr>
          <w:lang w:val="fr-FR"/>
        </w:rPr>
      </w:pPr>
      <w:r w:rsidRPr="00D6314C">
        <w:rPr>
          <w:lang w:val="fr-FR"/>
        </w:rPr>
        <w:t>« L’intellect acquis (</w:t>
      </w:r>
      <w:r w:rsidRPr="00D6314C">
        <w:rPr>
          <w:i/>
          <w:lang w:val="fr-FR"/>
        </w:rPr>
        <w:t>intellectus adeptus</w:t>
      </w:r>
      <w:r w:rsidRPr="00D6314C">
        <w:rPr>
          <w:lang w:val="fr-FR"/>
        </w:rPr>
        <w:t>) est en même temps le substrat des formes co</w:t>
      </w:r>
      <w:r w:rsidR="00CD25B2" w:rsidRPr="00D6314C">
        <w:rPr>
          <w:lang w:val="fr-FR"/>
        </w:rPr>
        <w:t>gnitives</w:t>
      </w:r>
      <w:r w:rsidRPr="00D6314C">
        <w:rPr>
          <w:lang w:val="fr-FR"/>
        </w:rPr>
        <w:t xml:space="preserve"> et </w:t>
      </w:r>
      <w:r w:rsidR="00307A19" w:rsidRPr="00D6314C">
        <w:rPr>
          <w:lang w:val="fr-FR"/>
        </w:rPr>
        <w:t xml:space="preserve">il </w:t>
      </w:r>
      <w:r w:rsidRPr="00D6314C">
        <w:rPr>
          <w:lang w:val="fr-FR"/>
        </w:rPr>
        <w:t xml:space="preserve">devient </w:t>
      </w:r>
      <w:r w:rsidR="00307A19" w:rsidRPr="00D6314C">
        <w:rPr>
          <w:lang w:val="fr-FR"/>
        </w:rPr>
        <w:t xml:space="preserve">une </w:t>
      </w:r>
      <w:r w:rsidR="00E319AB" w:rsidRPr="00D6314C">
        <w:rPr>
          <w:lang w:val="fr-FR"/>
        </w:rPr>
        <w:t>quasi</w:t>
      </w:r>
      <w:r w:rsidR="00307A19" w:rsidRPr="00D6314C">
        <w:rPr>
          <w:lang w:val="fr-FR"/>
        </w:rPr>
        <w:t>-</w:t>
      </w:r>
      <w:r w:rsidRPr="00D6314C">
        <w:rPr>
          <w:lang w:val="fr-FR"/>
        </w:rPr>
        <w:t xml:space="preserve">forme pour l’intellect </w:t>
      </w:r>
      <w:r w:rsidR="00307A19" w:rsidRPr="00D6314C">
        <w:rPr>
          <w:lang w:val="fr-FR"/>
        </w:rPr>
        <w:t>actualis</w:t>
      </w:r>
      <w:r w:rsidRPr="00D6314C">
        <w:rPr>
          <w:lang w:val="fr-FR"/>
        </w:rPr>
        <w:t>é (</w:t>
      </w:r>
      <w:r w:rsidRPr="00D6314C">
        <w:rPr>
          <w:i/>
          <w:lang w:val="fr-FR"/>
        </w:rPr>
        <w:t>intellectus adeptus est quasi forma intellectui in effectu</w:t>
      </w:r>
      <w:r w:rsidRPr="00D6314C">
        <w:rPr>
          <w:lang w:val="fr-FR"/>
        </w:rPr>
        <w:t>), et celui-ci est le substrat et la matière pour l’intellect acquis. L’intellect actualisé est la forme pour l’intellect possible (</w:t>
      </w:r>
      <w:r w:rsidRPr="00D6314C">
        <w:rPr>
          <w:i/>
          <w:lang w:val="fr-FR"/>
        </w:rPr>
        <w:t>intellectus uero in effectu est quasi materia et subiectum intellectui adepto</w:t>
      </w:r>
      <w:r w:rsidRPr="00D6314C">
        <w:rPr>
          <w:lang w:val="fr-FR"/>
        </w:rPr>
        <w:t>) et ce dernier est donné comme matière pour l’intellect actualisé. À ce niveau, les formes commencent à descendre vers les formes matérielles corporelles (</w:t>
      </w:r>
      <w:r w:rsidRPr="00D6314C">
        <w:rPr>
          <w:i/>
          <w:lang w:val="fr-FR"/>
        </w:rPr>
        <w:t>incipiunt forme descendere usque at formam corporalem ylealem</w:t>
      </w:r>
      <w:r w:rsidRPr="00D6314C">
        <w:rPr>
          <w:lang w:val="fr-FR"/>
        </w:rPr>
        <w:t>), bien qu’avant elles se soient progressivement élevées jusqu’à se séparer de la matière et se diriger ainsi vers les formes immatérielles. »</w:t>
      </w:r>
      <w:r w:rsidR="00280EFA">
        <w:rPr>
          <w:lang w:val="fr-FR"/>
        </w:rPr>
        <w:t xml:space="preserve"> </w:t>
      </w:r>
      <w:r w:rsidRPr="00D6314C">
        <w:rPr>
          <w:rStyle w:val="Znakapoznpodarou"/>
          <w:lang w:val="fr-FR"/>
        </w:rPr>
        <w:footnoteReference w:id="85"/>
      </w:r>
    </w:p>
    <w:p w:rsidR="00AC1CE8" w:rsidRDefault="00EB7DCE" w:rsidP="003B4E60">
      <w:pPr>
        <w:rPr>
          <w:noProof w:val="0"/>
          <w:lang w:val="fr-FR" w:eastAsia="x-none"/>
        </w:rPr>
      </w:pPr>
      <w:r>
        <w:rPr>
          <w:noProof w:val="0"/>
          <w:lang w:val="fr-FR" w:eastAsia="x-none"/>
        </w:rPr>
        <w:t xml:space="preserve">La citation commence par une vision </w:t>
      </w:r>
      <w:r w:rsidR="00E12BFD" w:rsidRPr="00D6314C">
        <w:rPr>
          <w:noProof w:val="0"/>
          <w:lang w:val="fr-FR" w:eastAsia="x-none"/>
        </w:rPr>
        <w:t>des formes immatérielles qui passent à la forme cognitive dans l</w:t>
      </w:r>
      <w:r w:rsidR="00CE32C5" w:rsidRPr="00D6314C">
        <w:rPr>
          <w:noProof w:val="0"/>
          <w:lang w:val="fr-FR" w:eastAsia="x-none"/>
        </w:rPr>
        <w:t>’</w:t>
      </w:r>
      <w:r w:rsidR="00E12BFD" w:rsidRPr="00D6314C">
        <w:rPr>
          <w:noProof w:val="0"/>
          <w:lang w:val="fr-FR" w:eastAsia="x-none"/>
        </w:rPr>
        <w:t xml:space="preserve">âme humaine. Cette forme est appelée </w:t>
      </w:r>
      <w:r w:rsidR="00CE32C5" w:rsidRPr="00D6314C">
        <w:rPr>
          <w:noProof w:val="0"/>
          <w:lang w:val="fr-FR" w:eastAsia="x-none"/>
        </w:rPr>
        <w:t>« </w:t>
      </w:r>
      <w:r w:rsidR="00E12BFD" w:rsidRPr="00D6314C">
        <w:rPr>
          <w:noProof w:val="0"/>
          <w:lang w:val="fr-FR" w:eastAsia="x-none"/>
        </w:rPr>
        <w:t>l</w:t>
      </w:r>
      <w:r w:rsidR="00CE32C5" w:rsidRPr="00D6314C">
        <w:rPr>
          <w:noProof w:val="0"/>
          <w:lang w:val="fr-FR" w:eastAsia="x-none"/>
        </w:rPr>
        <w:t>’</w:t>
      </w:r>
      <w:r w:rsidR="00E12BFD" w:rsidRPr="00D6314C">
        <w:rPr>
          <w:noProof w:val="0"/>
          <w:lang w:val="fr-FR" w:eastAsia="x-none"/>
        </w:rPr>
        <w:t>intellect acquis</w:t>
      </w:r>
      <w:r w:rsidR="00CE32C5" w:rsidRPr="00D6314C">
        <w:rPr>
          <w:noProof w:val="0"/>
          <w:lang w:val="fr-FR" w:eastAsia="x-none"/>
        </w:rPr>
        <w:t> »</w:t>
      </w:r>
      <w:r w:rsidR="00E12BFD" w:rsidRPr="00D6314C">
        <w:rPr>
          <w:noProof w:val="0"/>
          <w:lang w:val="fr-FR" w:eastAsia="x-none"/>
        </w:rPr>
        <w:t xml:space="preserve"> (</w:t>
      </w:r>
      <w:r w:rsidR="00E12BFD" w:rsidRPr="00D6314C">
        <w:rPr>
          <w:i/>
          <w:noProof w:val="0"/>
          <w:lang w:val="fr-FR" w:eastAsia="x-none"/>
        </w:rPr>
        <w:t>der erworbene Intellect</w:t>
      </w:r>
      <w:r w:rsidR="00E12BFD" w:rsidRPr="00D6314C">
        <w:rPr>
          <w:noProof w:val="0"/>
          <w:lang w:val="fr-FR" w:eastAsia="x-none"/>
        </w:rPr>
        <w:t xml:space="preserve">, </w:t>
      </w:r>
      <w:r w:rsidR="00E12BFD" w:rsidRPr="00D6314C">
        <w:rPr>
          <w:i/>
          <w:noProof w:val="0"/>
          <w:lang w:val="fr-FR" w:eastAsia="x-none"/>
        </w:rPr>
        <w:t>intellectus adeptus</w:t>
      </w:r>
      <w:r w:rsidR="005E36B9" w:rsidRPr="00D6314C">
        <w:rPr>
          <w:i/>
          <w:noProof w:val="0"/>
          <w:lang w:val="fr-FR" w:eastAsia="x-none"/>
        </w:rPr>
        <w:fldChar w:fldCharType="begin"/>
      </w:r>
      <w:r w:rsidR="005E36B9" w:rsidRPr="00D6314C">
        <w:rPr>
          <w:noProof w:val="0"/>
          <w:lang w:val="fr-FR"/>
        </w:rPr>
        <w:instrText xml:space="preserve"> XE "</w:instrText>
      </w:r>
      <w:r w:rsidR="005E36B9" w:rsidRPr="00D6314C">
        <w:rPr>
          <w:i/>
          <w:noProof w:val="0"/>
          <w:lang w:val="fr-FR" w:eastAsia="x-none"/>
        </w:rPr>
        <w:instrText>intellectus adeptus</w:instrText>
      </w:r>
      <w:r w:rsidR="005E36B9" w:rsidRPr="00D6314C">
        <w:rPr>
          <w:noProof w:val="0"/>
          <w:lang w:val="fr-FR"/>
        </w:rPr>
        <w:instrText xml:space="preserve">" </w:instrText>
      </w:r>
      <w:r w:rsidR="005E36B9" w:rsidRPr="00D6314C">
        <w:rPr>
          <w:i/>
          <w:noProof w:val="0"/>
          <w:lang w:val="fr-FR" w:eastAsia="x-none"/>
        </w:rPr>
        <w:fldChar w:fldCharType="end"/>
      </w:r>
      <w:r w:rsidR="00E12BFD" w:rsidRPr="00D6314C">
        <w:rPr>
          <w:noProof w:val="0"/>
          <w:lang w:val="fr-FR" w:eastAsia="x-none"/>
        </w:rPr>
        <w:t xml:space="preserve">). La prédication des formes intellectuelles actuelles </w:t>
      </w:r>
      <w:r w:rsidR="00E319AB" w:rsidRPr="00D6314C">
        <w:rPr>
          <w:noProof w:val="0"/>
          <w:lang w:val="fr-FR" w:eastAsia="x-none"/>
        </w:rPr>
        <w:t xml:space="preserve">se fait </w:t>
      </w:r>
      <w:r w:rsidR="00E12BFD" w:rsidRPr="00D6314C">
        <w:rPr>
          <w:noProof w:val="0"/>
          <w:lang w:val="fr-FR" w:eastAsia="x-none"/>
        </w:rPr>
        <w:t>d</w:t>
      </w:r>
      <w:r w:rsidR="00CE32C5" w:rsidRPr="00D6314C">
        <w:rPr>
          <w:noProof w:val="0"/>
          <w:lang w:val="fr-FR" w:eastAsia="x-none"/>
        </w:rPr>
        <w:t>’</w:t>
      </w:r>
      <w:r w:rsidR="00E12BFD" w:rsidRPr="00D6314C">
        <w:rPr>
          <w:noProof w:val="0"/>
          <w:lang w:val="fr-FR" w:eastAsia="x-none"/>
        </w:rPr>
        <w:t>en haut</w:t>
      </w:r>
      <w:r w:rsidR="00961008">
        <w:rPr>
          <w:noProof w:val="0"/>
          <w:lang w:val="fr-FR" w:eastAsia="x-none"/>
        </w:rPr>
        <w:t xml:space="preserve"> vers </w:t>
      </w:r>
      <w:r w:rsidR="008E39A5">
        <w:rPr>
          <w:noProof w:val="0"/>
          <w:lang w:val="fr-FR" w:eastAsia="x-none"/>
        </w:rPr>
        <w:t>l</w:t>
      </w:r>
      <w:r w:rsidR="00F34469">
        <w:rPr>
          <w:rFonts w:cs="Calibri"/>
          <w:noProof w:val="0"/>
          <w:lang w:val="fr-FR" w:eastAsia="x-none"/>
        </w:rPr>
        <w:t xml:space="preserve">e </w:t>
      </w:r>
      <w:r w:rsidR="00961008">
        <w:rPr>
          <w:noProof w:val="0"/>
          <w:lang w:val="fr-FR" w:eastAsia="x-none"/>
        </w:rPr>
        <w:t>bas</w:t>
      </w:r>
      <w:r w:rsidR="00E319AB" w:rsidRPr="00D6314C">
        <w:rPr>
          <w:noProof w:val="0"/>
          <w:lang w:val="fr-FR" w:eastAsia="x-none"/>
        </w:rPr>
        <w:t>. Elle</w:t>
      </w:r>
      <w:r w:rsidR="00D40BA8">
        <w:rPr>
          <w:noProof w:val="0"/>
          <w:lang w:val="fr-FR" w:eastAsia="x-none"/>
        </w:rPr>
        <w:t xml:space="preserve"> a besoin d</w:t>
      </w:r>
      <w:r w:rsidR="00D40BA8">
        <w:rPr>
          <w:rFonts w:cs="Calibri"/>
          <w:noProof w:val="0"/>
          <w:lang w:val="fr-FR" w:eastAsia="x-none"/>
        </w:rPr>
        <w:t>’</w:t>
      </w:r>
      <w:r w:rsidR="00D40BA8">
        <w:rPr>
          <w:noProof w:val="0"/>
          <w:lang w:val="fr-FR" w:eastAsia="x-none"/>
        </w:rPr>
        <w:t xml:space="preserve">un </w:t>
      </w:r>
      <w:r w:rsidR="00E12BFD" w:rsidRPr="00D6314C">
        <w:rPr>
          <w:noProof w:val="0"/>
          <w:lang w:val="fr-FR" w:eastAsia="x-none"/>
        </w:rPr>
        <w:t xml:space="preserve">substrat pour créer un </w:t>
      </w:r>
      <w:r w:rsidR="00E319AB" w:rsidRPr="00D6314C">
        <w:rPr>
          <w:noProof w:val="0"/>
          <w:lang w:val="fr-FR" w:eastAsia="x-none"/>
        </w:rPr>
        <w:t xml:space="preserve">existant du troisième genre </w:t>
      </w:r>
      <w:r w:rsidR="00E12BFD" w:rsidRPr="00D6314C">
        <w:rPr>
          <w:noProof w:val="0"/>
          <w:lang w:val="fr-FR" w:eastAsia="x-none"/>
        </w:rPr>
        <w:t>(</w:t>
      </w:r>
      <w:r w:rsidR="00E12BFD" w:rsidRPr="00D6314C">
        <w:rPr>
          <w:i/>
          <w:noProof w:val="0"/>
          <w:lang w:val="fr-FR" w:eastAsia="x-none"/>
        </w:rPr>
        <w:t>aliud esse</w:t>
      </w:r>
      <w:r w:rsidR="005E36B9" w:rsidRPr="00D6314C">
        <w:rPr>
          <w:i/>
          <w:noProof w:val="0"/>
          <w:lang w:val="fr-FR" w:eastAsia="x-none"/>
        </w:rPr>
        <w:fldChar w:fldCharType="begin"/>
      </w:r>
      <w:r w:rsidR="005E36B9" w:rsidRPr="00D6314C">
        <w:rPr>
          <w:noProof w:val="0"/>
          <w:lang w:val="fr-FR"/>
        </w:rPr>
        <w:instrText xml:space="preserve"> XE "</w:instrText>
      </w:r>
      <w:r w:rsidR="005E36B9" w:rsidRPr="00D6314C">
        <w:rPr>
          <w:i/>
          <w:noProof w:val="0"/>
          <w:lang w:val="fr-FR" w:eastAsia="x-none"/>
        </w:rPr>
        <w:instrText>aliud esse</w:instrText>
      </w:r>
      <w:r w:rsidR="005E36B9" w:rsidRPr="00D6314C">
        <w:rPr>
          <w:noProof w:val="0"/>
          <w:lang w:val="fr-FR"/>
        </w:rPr>
        <w:instrText xml:space="preserve">" </w:instrText>
      </w:r>
      <w:r w:rsidR="005E36B9" w:rsidRPr="00D6314C">
        <w:rPr>
          <w:i/>
          <w:noProof w:val="0"/>
          <w:lang w:val="fr-FR" w:eastAsia="x-none"/>
        </w:rPr>
        <w:fldChar w:fldCharType="end"/>
      </w:r>
      <w:r w:rsidR="00E12BFD" w:rsidRPr="00D6314C">
        <w:rPr>
          <w:noProof w:val="0"/>
          <w:lang w:val="fr-FR" w:eastAsia="x-none"/>
        </w:rPr>
        <w:t xml:space="preserve">) </w:t>
      </w:r>
      <w:r w:rsidR="00E319AB" w:rsidRPr="00D6314C">
        <w:rPr>
          <w:noProof w:val="0"/>
          <w:lang w:val="fr-FR" w:eastAsia="x-none"/>
        </w:rPr>
        <w:t>qui remplace l</w:t>
      </w:r>
      <w:r w:rsidR="00E12BFD" w:rsidRPr="00D6314C">
        <w:rPr>
          <w:noProof w:val="0"/>
          <w:lang w:val="fr-FR" w:eastAsia="x-none"/>
        </w:rPr>
        <w:t>a première substance hylémorphique</w:t>
      </w:r>
      <w:r w:rsidR="00E319AB" w:rsidRPr="00D6314C">
        <w:rPr>
          <w:noProof w:val="0"/>
          <w:lang w:val="fr-FR" w:eastAsia="x-none"/>
        </w:rPr>
        <w:t xml:space="preserve"> dans le schéma de cognition</w:t>
      </w:r>
      <w:r w:rsidR="00E12BFD" w:rsidRPr="00D6314C">
        <w:rPr>
          <w:noProof w:val="0"/>
          <w:lang w:val="fr-FR" w:eastAsia="x-none"/>
        </w:rPr>
        <w:t>. La citation continue jusqu</w:t>
      </w:r>
      <w:r w:rsidR="00CE32C5" w:rsidRPr="00D6314C">
        <w:rPr>
          <w:noProof w:val="0"/>
          <w:lang w:val="fr-FR" w:eastAsia="x-none"/>
        </w:rPr>
        <w:t>’</w:t>
      </w:r>
      <w:r w:rsidR="00E12BFD" w:rsidRPr="00D6314C">
        <w:rPr>
          <w:noProof w:val="0"/>
          <w:lang w:val="fr-FR" w:eastAsia="x-none"/>
        </w:rPr>
        <w:t>au monde des substances matérielles réelles. La prédication dans le schéma catégorique de l</w:t>
      </w:r>
      <w:r w:rsidR="00CE32C5" w:rsidRPr="00D6314C">
        <w:rPr>
          <w:noProof w:val="0"/>
          <w:lang w:val="fr-FR" w:eastAsia="x-none"/>
        </w:rPr>
        <w:t>’</w:t>
      </w:r>
      <w:r w:rsidR="00E12BFD" w:rsidRPr="00D6314C">
        <w:rPr>
          <w:noProof w:val="0"/>
          <w:lang w:val="fr-FR" w:eastAsia="x-none"/>
        </w:rPr>
        <w:t>aristotélisme n</w:t>
      </w:r>
      <w:r w:rsidR="00CE32C5" w:rsidRPr="00D6314C">
        <w:rPr>
          <w:noProof w:val="0"/>
          <w:lang w:val="fr-FR" w:eastAsia="x-none"/>
        </w:rPr>
        <w:t>’</w:t>
      </w:r>
      <w:r w:rsidR="00E12BFD" w:rsidRPr="00D6314C">
        <w:rPr>
          <w:noProof w:val="0"/>
          <w:lang w:val="fr-FR" w:eastAsia="x-none"/>
        </w:rPr>
        <w:t>est possible que par rapport à la première substance empirique, c</w:t>
      </w:r>
      <w:r w:rsidR="00CE32C5" w:rsidRPr="00D6314C">
        <w:rPr>
          <w:noProof w:val="0"/>
          <w:lang w:val="fr-FR" w:eastAsia="x-none"/>
        </w:rPr>
        <w:t>’</w:t>
      </w:r>
      <w:r w:rsidR="00E12BFD" w:rsidRPr="00D6314C">
        <w:rPr>
          <w:noProof w:val="0"/>
          <w:lang w:val="fr-FR" w:eastAsia="x-none"/>
        </w:rPr>
        <w:t>est pourquoi elle n</w:t>
      </w:r>
      <w:r w:rsidR="00CE32C5" w:rsidRPr="00D6314C">
        <w:rPr>
          <w:noProof w:val="0"/>
          <w:lang w:val="fr-FR" w:eastAsia="x-none"/>
        </w:rPr>
        <w:t>’</w:t>
      </w:r>
      <w:r w:rsidR="00E12BFD" w:rsidRPr="00D6314C">
        <w:rPr>
          <w:noProof w:val="0"/>
          <w:lang w:val="fr-FR" w:eastAsia="x-none"/>
        </w:rPr>
        <w:t>y est pas appliquée. La première partie de la citation montre la déduction des formes cognitives supérieures du monde des intelligences cosmiques et elle descend</w:t>
      </w:r>
      <w:r w:rsidR="00E319AB" w:rsidRPr="00D6314C">
        <w:rPr>
          <w:noProof w:val="0"/>
          <w:lang w:val="fr-FR" w:eastAsia="x-none"/>
        </w:rPr>
        <w:t xml:space="preserve"> au niveau </w:t>
      </w:r>
      <w:r w:rsidR="00057E43" w:rsidRPr="00D6314C">
        <w:rPr>
          <w:noProof w:val="0"/>
          <w:lang w:val="fr-FR" w:eastAsia="x-none"/>
        </w:rPr>
        <w:t>matériel</w:t>
      </w:r>
      <w:r w:rsidR="00E12BFD" w:rsidRPr="00D6314C">
        <w:rPr>
          <w:noProof w:val="0"/>
          <w:lang w:val="fr-FR" w:eastAsia="x-none"/>
        </w:rPr>
        <w:t>. Par conséquent, l</w:t>
      </w:r>
      <w:r w:rsidR="00CE32C5" w:rsidRPr="00D6314C">
        <w:rPr>
          <w:noProof w:val="0"/>
          <w:lang w:val="fr-FR" w:eastAsia="x-none"/>
        </w:rPr>
        <w:t>’</w:t>
      </w:r>
      <w:r w:rsidR="00E12BFD" w:rsidRPr="00D6314C">
        <w:rPr>
          <w:noProof w:val="0"/>
          <w:lang w:val="fr-FR" w:eastAsia="x-none"/>
        </w:rPr>
        <w:t>intellect acquis, grâce à son actualité déjà donnée comme forme</w:t>
      </w:r>
      <w:r w:rsidR="00E319AB" w:rsidRPr="00D6314C">
        <w:rPr>
          <w:noProof w:val="0"/>
          <w:lang w:val="fr-FR" w:eastAsia="x-none"/>
        </w:rPr>
        <w:t xml:space="preserve"> actuelle</w:t>
      </w:r>
      <w:r w:rsidR="00E12BFD" w:rsidRPr="00D6314C">
        <w:rPr>
          <w:noProof w:val="0"/>
          <w:lang w:val="fr-FR" w:eastAsia="x-none"/>
        </w:rPr>
        <w:t>, sert aussi à l</w:t>
      </w:r>
      <w:r w:rsidR="00CE32C5" w:rsidRPr="00D6314C">
        <w:rPr>
          <w:noProof w:val="0"/>
          <w:lang w:val="fr-FR" w:eastAsia="x-none"/>
        </w:rPr>
        <w:t>’</w:t>
      </w:r>
      <w:r w:rsidR="00E12BFD" w:rsidRPr="00D6314C">
        <w:rPr>
          <w:noProof w:val="0"/>
          <w:lang w:val="fr-FR" w:eastAsia="x-none"/>
        </w:rPr>
        <w:t>actualisation de l</w:t>
      </w:r>
      <w:r w:rsidR="00CE32C5" w:rsidRPr="00D6314C">
        <w:rPr>
          <w:noProof w:val="0"/>
          <w:lang w:val="fr-FR" w:eastAsia="x-none"/>
        </w:rPr>
        <w:t>’</w:t>
      </w:r>
      <w:r w:rsidR="00E12BFD" w:rsidRPr="00D6314C">
        <w:rPr>
          <w:noProof w:val="0"/>
          <w:lang w:val="fr-FR" w:eastAsia="x-none"/>
        </w:rPr>
        <w:t xml:space="preserve">intellect potentiel. Celui-ci est </w:t>
      </w:r>
      <w:r w:rsidR="00CE32C5" w:rsidRPr="00D6314C">
        <w:rPr>
          <w:noProof w:val="0"/>
          <w:lang w:val="fr-FR" w:eastAsia="x-none"/>
        </w:rPr>
        <w:t>« </w:t>
      </w:r>
      <w:r w:rsidR="00E12BFD" w:rsidRPr="00D6314C">
        <w:rPr>
          <w:noProof w:val="0"/>
          <w:lang w:val="fr-FR" w:eastAsia="x-none"/>
        </w:rPr>
        <w:t>matériel</w:t>
      </w:r>
      <w:r w:rsidR="00CE32C5" w:rsidRPr="00D6314C">
        <w:rPr>
          <w:noProof w:val="0"/>
          <w:lang w:val="fr-FR" w:eastAsia="x-none"/>
        </w:rPr>
        <w:t> »</w:t>
      </w:r>
      <w:r w:rsidR="00E12BFD" w:rsidRPr="00D6314C">
        <w:rPr>
          <w:noProof w:val="0"/>
          <w:lang w:val="fr-FR" w:eastAsia="x-none"/>
        </w:rPr>
        <w:t xml:space="preserve"> grâce à sa pure potentialité, voir</w:t>
      </w:r>
      <w:r w:rsidR="00E319AB" w:rsidRPr="00D6314C">
        <w:rPr>
          <w:noProof w:val="0"/>
          <w:lang w:val="fr-FR" w:eastAsia="x-none"/>
        </w:rPr>
        <w:t>e</w:t>
      </w:r>
      <w:r w:rsidR="00E12BFD" w:rsidRPr="00D6314C">
        <w:rPr>
          <w:noProof w:val="0"/>
          <w:lang w:val="fr-FR" w:eastAsia="x-none"/>
        </w:rPr>
        <w:t xml:space="preserve"> la définition d</w:t>
      </w:r>
      <w:r w:rsidR="00CE32C5" w:rsidRPr="00D6314C">
        <w:rPr>
          <w:noProof w:val="0"/>
          <w:lang w:val="fr-FR" w:eastAsia="x-none"/>
        </w:rPr>
        <w:t>’</w:t>
      </w:r>
      <w:r w:rsidR="00E12BFD" w:rsidRPr="00D6314C">
        <w:rPr>
          <w:noProof w:val="0"/>
          <w:lang w:val="fr-FR" w:eastAsia="x-none"/>
        </w:rPr>
        <w:t xml:space="preserve">Alexandre </w:t>
      </w:r>
      <w:r w:rsidR="00E319AB" w:rsidRPr="00D6314C">
        <w:rPr>
          <w:noProof w:val="0"/>
          <w:lang w:val="fr-FR" w:eastAsia="x-none"/>
        </w:rPr>
        <w:t>sur le sujet de</w:t>
      </w:r>
      <w:r w:rsidR="00E12BFD" w:rsidRPr="00D6314C">
        <w:rPr>
          <w:noProof w:val="0"/>
          <w:lang w:val="fr-FR" w:eastAsia="x-none"/>
        </w:rPr>
        <w:t xml:space="preserve"> l</w:t>
      </w:r>
      <w:r w:rsidR="00CE32C5" w:rsidRPr="00D6314C">
        <w:rPr>
          <w:noProof w:val="0"/>
          <w:lang w:val="fr-FR" w:eastAsia="x-none"/>
        </w:rPr>
        <w:t>’</w:t>
      </w:r>
      <w:r w:rsidR="00E12BFD" w:rsidRPr="00D6314C">
        <w:rPr>
          <w:noProof w:val="0"/>
          <w:lang w:val="fr-FR" w:eastAsia="x-none"/>
        </w:rPr>
        <w:t xml:space="preserve">intellect hylique </w:t>
      </w:r>
      <w:r w:rsidR="00E319AB" w:rsidRPr="00D6314C">
        <w:rPr>
          <w:noProof w:val="0"/>
          <w:lang w:val="fr-FR" w:eastAsia="x-none"/>
        </w:rPr>
        <w:t>et séparé</w:t>
      </w:r>
      <w:r w:rsidR="00E12BFD" w:rsidRPr="00D6314C">
        <w:rPr>
          <w:noProof w:val="0"/>
          <w:lang w:val="fr-FR" w:eastAsia="x-none"/>
        </w:rPr>
        <w:t xml:space="preserve"> (</w:t>
      </w:r>
      <w:r w:rsidR="00E12BFD" w:rsidRPr="00D6314C">
        <w:rPr>
          <w:i/>
          <w:noProof w:val="0"/>
          <w:lang w:val="fr-FR" w:eastAsia="x-none"/>
        </w:rPr>
        <w:t>est quasi materia et subjectum intellectui adepto</w:t>
      </w:r>
      <w:r w:rsidR="00E12BFD" w:rsidRPr="00D6314C">
        <w:rPr>
          <w:noProof w:val="0"/>
          <w:lang w:val="fr-FR" w:eastAsia="x-none"/>
        </w:rPr>
        <w:t>). Ainsi, une nouvelle figure de l</w:t>
      </w:r>
      <w:r w:rsidR="00CE32C5" w:rsidRPr="00D6314C">
        <w:rPr>
          <w:noProof w:val="0"/>
          <w:lang w:val="fr-FR" w:eastAsia="x-none"/>
        </w:rPr>
        <w:t>’</w:t>
      </w:r>
      <w:r w:rsidR="00E12BFD" w:rsidRPr="00D6314C">
        <w:rPr>
          <w:i/>
          <w:noProof w:val="0"/>
          <w:lang w:val="fr-FR" w:eastAsia="x-none"/>
        </w:rPr>
        <w:t>intellectus in potencia</w:t>
      </w:r>
      <w:r w:rsidR="005E36B9" w:rsidRPr="00D6314C">
        <w:rPr>
          <w:i/>
          <w:noProof w:val="0"/>
          <w:lang w:val="fr-FR" w:eastAsia="x-none"/>
        </w:rPr>
        <w:fldChar w:fldCharType="begin"/>
      </w:r>
      <w:r w:rsidR="005E36B9" w:rsidRPr="00D6314C">
        <w:rPr>
          <w:noProof w:val="0"/>
          <w:lang w:val="fr-FR"/>
        </w:rPr>
        <w:instrText xml:space="preserve"> XE "</w:instrText>
      </w:r>
      <w:r w:rsidR="005E36B9" w:rsidRPr="00D6314C">
        <w:rPr>
          <w:i/>
          <w:noProof w:val="0"/>
          <w:lang w:val="fr-FR" w:eastAsia="x-none"/>
        </w:rPr>
        <w:instrText>intellectus in potencia</w:instrText>
      </w:r>
      <w:r w:rsidR="005E36B9" w:rsidRPr="00D6314C">
        <w:rPr>
          <w:noProof w:val="0"/>
          <w:lang w:val="fr-FR"/>
        </w:rPr>
        <w:instrText xml:space="preserve">" </w:instrText>
      </w:r>
      <w:r w:rsidR="005E36B9" w:rsidRPr="00D6314C">
        <w:rPr>
          <w:i/>
          <w:noProof w:val="0"/>
          <w:lang w:val="fr-FR" w:eastAsia="x-none"/>
        </w:rPr>
        <w:fldChar w:fldCharType="end"/>
      </w:r>
      <w:r w:rsidR="00E12BFD" w:rsidRPr="00D6314C">
        <w:rPr>
          <w:noProof w:val="0"/>
          <w:lang w:val="fr-FR" w:eastAsia="x-none"/>
        </w:rPr>
        <w:t xml:space="preserve"> apparaît, qui n</w:t>
      </w:r>
      <w:r w:rsidR="00CE32C5" w:rsidRPr="00D6314C">
        <w:rPr>
          <w:noProof w:val="0"/>
          <w:lang w:val="fr-FR" w:eastAsia="x-none"/>
        </w:rPr>
        <w:t>’</w:t>
      </w:r>
      <w:r w:rsidR="00E12BFD" w:rsidRPr="00D6314C">
        <w:rPr>
          <w:noProof w:val="0"/>
          <w:lang w:val="fr-FR" w:eastAsia="x-none"/>
        </w:rPr>
        <w:t>est pas donnée dans le processus d</w:t>
      </w:r>
      <w:r w:rsidR="00CE32C5" w:rsidRPr="00D6314C">
        <w:rPr>
          <w:noProof w:val="0"/>
          <w:lang w:val="fr-FR" w:eastAsia="x-none"/>
        </w:rPr>
        <w:t>’</w:t>
      </w:r>
      <w:r w:rsidR="00E12BFD" w:rsidRPr="00D6314C">
        <w:rPr>
          <w:noProof w:val="0"/>
          <w:lang w:val="fr-FR" w:eastAsia="x-none"/>
        </w:rPr>
        <w:t>abstraction, c</w:t>
      </w:r>
      <w:r w:rsidR="00CE32C5" w:rsidRPr="00D6314C">
        <w:rPr>
          <w:noProof w:val="0"/>
          <w:lang w:val="fr-FR" w:eastAsia="x-none"/>
        </w:rPr>
        <w:t>’</w:t>
      </w:r>
      <w:r w:rsidR="00E12BFD" w:rsidRPr="00D6314C">
        <w:rPr>
          <w:noProof w:val="0"/>
          <w:lang w:val="fr-FR" w:eastAsia="x-none"/>
        </w:rPr>
        <w:t>est-à-dire par l</w:t>
      </w:r>
      <w:r w:rsidR="00CE32C5" w:rsidRPr="00D6314C">
        <w:rPr>
          <w:noProof w:val="0"/>
          <w:lang w:val="fr-FR" w:eastAsia="x-none"/>
        </w:rPr>
        <w:t>’</w:t>
      </w:r>
      <w:r w:rsidR="00095CDD">
        <w:rPr>
          <w:noProof w:val="0"/>
          <w:lang w:val="fr-FR" w:eastAsia="x-none"/>
        </w:rPr>
        <w:t>actualisation</w:t>
      </w:r>
      <w:r w:rsidR="00E12BFD" w:rsidRPr="00D6314C">
        <w:rPr>
          <w:noProof w:val="0"/>
          <w:lang w:val="fr-FR" w:eastAsia="x-none"/>
        </w:rPr>
        <w:t xml:space="preserve"> de l</w:t>
      </w:r>
      <w:r w:rsidR="00CE32C5" w:rsidRPr="00D6314C">
        <w:rPr>
          <w:noProof w:val="0"/>
          <w:lang w:val="fr-FR" w:eastAsia="x-none"/>
        </w:rPr>
        <w:t>’</w:t>
      </w:r>
      <w:r w:rsidR="00E12BFD" w:rsidRPr="00D6314C">
        <w:rPr>
          <w:noProof w:val="0"/>
          <w:lang w:val="fr-FR" w:eastAsia="x-none"/>
        </w:rPr>
        <w:t xml:space="preserve">intellect </w:t>
      </w:r>
      <w:r w:rsidR="003F0C1B" w:rsidRPr="00D6314C">
        <w:rPr>
          <w:noProof w:val="0"/>
          <w:lang w:val="fr-FR" w:eastAsia="x-none"/>
        </w:rPr>
        <w:t>à</w:t>
      </w:r>
      <w:r w:rsidR="00E319AB" w:rsidRPr="00D6314C">
        <w:rPr>
          <w:noProof w:val="0"/>
          <w:lang w:val="fr-FR" w:eastAsia="x-none"/>
        </w:rPr>
        <w:t xml:space="preserve"> partir </w:t>
      </w:r>
      <w:r w:rsidR="00E12BFD" w:rsidRPr="00D6314C">
        <w:rPr>
          <w:noProof w:val="0"/>
          <w:lang w:val="fr-FR" w:eastAsia="x-none"/>
        </w:rPr>
        <w:t>de la première substance hylémorphique. La nouvelle figure de l</w:t>
      </w:r>
      <w:r w:rsidR="00CE32C5" w:rsidRPr="00D6314C">
        <w:rPr>
          <w:noProof w:val="0"/>
          <w:lang w:val="fr-FR" w:eastAsia="x-none"/>
        </w:rPr>
        <w:t>’</w:t>
      </w:r>
      <w:r w:rsidR="00E12BFD" w:rsidRPr="00D6314C">
        <w:rPr>
          <w:noProof w:val="0"/>
          <w:lang w:val="fr-FR" w:eastAsia="x-none"/>
        </w:rPr>
        <w:t xml:space="preserve">intellect </w:t>
      </w:r>
      <w:r w:rsidR="00CE32C5" w:rsidRPr="00D6314C">
        <w:rPr>
          <w:noProof w:val="0"/>
          <w:lang w:val="fr-FR" w:eastAsia="x-none"/>
        </w:rPr>
        <w:t>« </w:t>
      </w:r>
      <w:r w:rsidR="00E12BFD" w:rsidRPr="00D6314C">
        <w:rPr>
          <w:noProof w:val="0"/>
          <w:lang w:val="fr-FR" w:eastAsia="x-none"/>
        </w:rPr>
        <w:t>matériel</w:t>
      </w:r>
      <w:r w:rsidR="00CE32C5" w:rsidRPr="00D6314C">
        <w:rPr>
          <w:noProof w:val="0"/>
          <w:lang w:val="fr-FR" w:eastAsia="x-none"/>
        </w:rPr>
        <w:t> »</w:t>
      </w:r>
      <w:r w:rsidR="00E12BFD" w:rsidRPr="00D6314C">
        <w:rPr>
          <w:noProof w:val="0"/>
          <w:lang w:val="fr-FR" w:eastAsia="x-none"/>
        </w:rPr>
        <w:t xml:space="preserve"> ou </w:t>
      </w:r>
      <w:r w:rsidR="00CE32C5" w:rsidRPr="00D6314C">
        <w:rPr>
          <w:noProof w:val="0"/>
          <w:lang w:val="fr-FR" w:eastAsia="x-none"/>
        </w:rPr>
        <w:t>« </w:t>
      </w:r>
      <w:r w:rsidR="00E12BFD" w:rsidRPr="00D6314C">
        <w:rPr>
          <w:noProof w:val="0"/>
          <w:lang w:val="fr-FR" w:eastAsia="x-none"/>
        </w:rPr>
        <w:t>réceptif</w:t>
      </w:r>
      <w:r w:rsidR="00CE32C5" w:rsidRPr="00D6314C">
        <w:rPr>
          <w:noProof w:val="0"/>
          <w:lang w:val="fr-FR" w:eastAsia="x-none"/>
        </w:rPr>
        <w:t> »</w:t>
      </w:r>
      <w:r w:rsidR="00E12BFD" w:rsidRPr="00D6314C">
        <w:rPr>
          <w:noProof w:val="0"/>
          <w:lang w:val="fr-FR" w:eastAsia="x-none"/>
        </w:rPr>
        <w:t xml:space="preserve"> surgit dans le processus d</w:t>
      </w:r>
      <w:r w:rsidR="00CE32C5" w:rsidRPr="00D6314C">
        <w:rPr>
          <w:noProof w:val="0"/>
          <w:lang w:val="fr-FR" w:eastAsia="x-none"/>
        </w:rPr>
        <w:t>’</w:t>
      </w:r>
      <w:r w:rsidR="00E12BFD" w:rsidRPr="00D6314C">
        <w:rPr>
          <w:noProof w:val="0"/>
          <w:lang w:val="fr-FR" w:eastAsia="x-none"/>
        </w:rPr>
        <w:t>actualisation, qui est donné par l</w:t>
      </w:r>
      <w:r w:rsidR="00CE32C5" w:rsidRPr="00D6314C">
        <w:rPr>
          <w:noProof w:val="0"/>
          <w:lang w:val="fr-FR" w:eastAsia="x-none"/>
        </w:rPr>
        <w:t>’</w:t>
      </w:r>
      <w:r w:rsidR="00E12BFD" w:rsidRPr="00D6314C">
        <w:rPr>
          <w:noProof w:val="0"/>
          <w:lang w:val="fr-FR" w:eastAsia="x-none"/>
        </w:rPr>
        <w:t xml:space="preserve">illumination de la forme actuelle séparée. </w:t>
      </w:r>
      <w:r w:rsidR="00C80483">
        <w:rPr>
          <w:noProof w:val="0"/>
          <w:lang w:val="fr-FR" w:eastAsia="x-none"/>
        </w:rPr>
        <w:t xml:space="preserve">Un tel </w:t>
      </w:r>
      <w:r w:rsidR="00EC0592" w:rsidRPr="00D6314C">
        <w:rPr>
          <w:i/>
          <w:noProof w:val="0"/>
          <w:lang w:val="fr-FR" w:eastAsia="x-none"/>
        </w:rPr>
        <w:t>intellectus in effectu</w:t>
      </w:r>
      <w:r w:rsidR="00EC0592" w:rsidRPr="00D6314C">
        <w:rPr>
          <w:noProof w:val="0"/>
          <w:lang w:val="fr-FR" w:eastAsia="x-none"/>
        </w:rPr>
        <w:t xml:space="preserve"> </w:t>
      </w:r>
      <w:r w:rsidR="00C80483">
        <w:rPr>
          <w:noProof w:val="0"/>
          <w:lang w:val="fr-FR" w:eastAsia="x-none"/>
        </w:rPr>
        <w:t xml:space="preserve">détient la </w:t>
      </w:r>
      <w:r w:rsidR="00C80483" w:rsidRPr="00D6314C">
        <w:rPr>
          <w:noProof w:val="0"/>
          <w:lang w:val="fr-FR" w:eastAsia="x-none"/>
        </w:rPr>
        <w:t>position</w:t>
      </w:r>
      <w:r w:rsidR="00C80483">
        <w:rPr>
          <w:noProof w:val="0"/>
          <w:lang w:val="fr-FR" w:eastAsia="x-none"/>
        </w:rPr>
        <w:t xml:space="preserve"> clé</w:t>
      </w:r>
      <w:r w:rsidR="00EC0592" w:rsidRPr="00D6314C">
        <w:rPr>
          <w:noProof w:val="0"/>
          <w:lang w:val="fr-FR" w:eastAsia="x-none"/>
        </w:rPr>
        <w:t xml:space="preserve">, </w:t>
      </w:r>
      <w:r w:rsidR="00C80483">
        <w:rPr>
          <w:noProof w:val="0"/>
          <w:lang w:val="fr-FR" w:eastAsia="x-none"/>
        </w:rPr>
        <w:t>car il est actualisé</w:t>
      </w:r>
      <w:r w:rsidR="00EC0592" w:rsidRPr="00D6314C">
        <w:rPr>
          <w:noProof w:val="0"/>
          <w:lang w:val="fr-FR" w:eastAsia="x-none"/>
        </w:rPr>
        <w:t xml:space="preserve"> </w:t>
      </w:r>
      <w:r w:rsidR="008C11F5">
        <w:rPr>
          <w:noProof w:val="0"/>
          <w:lang w:val="fr-FR" w:eastAsia="x-none"/>
        </w:rPr>
        <w:t>d</w:t>
      </w:r>
      <w:r w:rsidR="00A7230D">
        <w:rPr>
          <w:noProof w:val="0"/>
          <w:lang w:val="fr-FR" w:eastAsia="x-none"/>
        </w:rPr>
        <w:t>’</w:t>
      </w:r>
      <w:r w:rsidR="008C11F5">
        <w:rPr>
          <w:noProof w:val="0"/>
          <w:lang w:val="fr-FR" w:eastAsia="x-none"/>
        </w:rPr>
        <w:t>en haut, à partir de la premi</w:t>
      </w:r>
      <w:r w:rsidR="008C11F5">
        <w:rPr>
          <w:rFonts w:cs="Calibri"/>
          <w:noProof w:val="0"/>
          <w:lang w:val="fr-FR" w:eastAsia="x-none"/>
        </w:rPr>
        <w:t>è</w:t>
      </w:r>
      <w:r w:rsidR="008C11F5">
        <w:rPr>
          <w:noProof w:val="0"/>
          <w:lang w:val="fr-FR" w:eastAsia="x-none"/>
        </w:rPr>
        <w:t>re substance immatérielle. Mais il est normalement actualisé d</w:t>
      </w:r>
      <w:r w:rsidR="008C11F5">
        <w:rPr>
          <w:rFonts w:cs="Calibri"/>
          <w:noProof w:val="0"/>
          <w:lang w:val="fr-FR" w:eastAsia="x-none"/>
        </w:rPr>
        <w:t>’</w:t>
      </w:r>
      <w:r w:rsidR="008C11F5">
        <w:rPr>
          <w:noProof w:val="0"/>
          <w:lang w:val="fr-FR" w:eastAsia="x-none"/>
        </w:rPr>
        <w:t>en bas, à partir de la premi</w:t>
      </w:r>
      <w:r w:rsidR="008C11F5">
        <w:rPr>
          <w:rFonts w:cs="Calibri"/>
          <w:noProof w:val="0"/>
          <w:lang w:val="fr-FR" w:eastAsia="x-none"/>
        </w:rPr>
        <w:t>è</w:t>
      </w:r>
      <w:r w:rsidR="008C11F5">
        <w:rPr>
          <w:noProof w:val="0"/>
          <w:lang w:val="fr-FR" w:eastAsia="x-none"/>
        </w:rPr>
        <w:t xml:space="preserve">re substance matérielle. </w:t>
      </w:r>
      <w:r w:rsidR="009540F8">
        <w:rPr>
          <w:noProof w:val="0"/>
          <w:lang w:val="fr-FR" w:eastAsia="x-none"/>
        </w:rPr>
        <w:t>Un tel «</w:t>
      </w:r>
      <w:r w:rsidR="006E6F11">
        <w:rPr>
          <w:noProof w:val="0"/>
          <w:lang w:val="fr-FR" w:eastAsia="x-none"/>
        </w:rPr>
        <w:t> </w:t>
      </w:r>
      <w:r w:rsidR="009540F8">
        <w:rPr>
          <w:noProof w:val="0"/>
          <w:lang w:val="fr-FR" w:eastAsia="x-none"/>
        </w:rPr>
        <w:t>l</w:t>
      </w:r>
      <w:r w:rsidR="00CE32C5" w:rsidRPr="00D6314C">
        <w:rPr>
          <w:noProof w:val="0"/>
          <w:lang w:val="fr-FR" w:eastAsia="x-none"/>
        </w:rPr>
        <w:t>’</w:t>
      </w:r>
      <w:r w:rsidR="00E12BFD" w:rsidRPr="00D6314C">
        <w:rPr>
          <w:noProof w:val="0"/>
          <w:lang w:val="fr-FR" w:eastAsia="x-none"/>
        </w:rPr>
        <w:t xml:space="preserve">intellect </w:t>
      </w:r>
      <w:r w:rsidR="009540F8">
        <w:rPr>
          <w:noProof w:val="0"/>
          <w:lang w:val="fr-FR" w:eastAsia="x-none"/>
        </w:rPr>
        <w:t>receptif</w:t>
      </w:r>
      <w:r w:rsidR="006E6F11">
        <w:rPr>
          <w:noProof w:val="0"/>
          <w:lang w:val="fr-FR" w:eastAsia="x-none"/>
        </w:rPr>
        <w:t> </w:t>
      </w:r>
      <w:r w:rsidR="009540F8">
        <w:rPr>
          <w:noProof w:val="0"/>
          <w:lang w:val="fr-FR" w:eastAsia="x-none"/>
        </w:rPr>
        <w:t xml:space="preserve">» </w:t>
      </w:r>
      <w:r w:rsidR="00E12BFD" w:rsidRPr="00D6314C">
        <w:rPr>
          <w:noProof w:val="0"/>
          <w:lang w:val="fr-FR" w:eastAsia="x-none"/>
        </w:rPr>
        <w:t>(</w:t>
      </w:r>
      <w:r w:rsidR="00E12BFD" w:rsidRPr="00D6314C">
        <w:rPr>
          <w:i/>
          <w:noProof w:val="0"/>
          <w:lang w:val="fr-FR" w:eastAsia="x-none"/>
        </w:rPr>
        <w:t>intellectus in potencia</w:t>
      </w:r>
      <w:r w:rsidR="00E12BFD" w:rsidRPr="00D6314C">
        <w:rPr>
          <w:noProof w:val="0"/>
          <w:lang w:val="fr-FR" w:eastAsia="x-none"/>
        </w:rPr>
        <w:t xml:space="preserve">) </w:t>
      </w:r>
      <w:r w:rsidR="00B228D2">
        <w:rPr>
          <w:noProof w:val="0"/>
          <w:lang w:val="fr-FR" w:eastAsia="x-none"/>
        </w:rPr>
        <w:t>illuminé d</w:t>
      </w:r>
      <w:r w:rsidR="00B228D2">
        <w:rPr>
          <w:rFonts w:cs="Calibri"/>
          <w:noProof w:val="0"/>
          <w:lang w:val="fr-FR" w:eastAsia="x-none"/>
        </w:rPr>
        <w:t>’</w:t>
      </w:r>
      <w:r w:rsidR="00B228D2">
        <w:rPr>
          <w:noProof w:val="0"/>
          <w:lang w:val="fr-FR" w:eastAsia="x-none"/>
        </w:rPr>
        <w:t xml:space="preserve">en haut agit comme un substrat hypostatique </w:t>
      </w:r>
      <w:r w:rsidR="00B228D2">
        <w:t>(</w:t>
      </w:r>
      <w:r w:rsidR="00B228D2" w:rsidRPr="00634303">
        <w:rPr>
          <w:i/>
        </w:rPr>
        <w:t>subiectum</w:t>
      </w:r>
      <w:r w:rsidR="00B228D2">
        <w:rPr>
          <w:i/>
        </w:rPr>
        <w:t>, hoc aliquid</w:t>
      </w:r>
      <w:r w:rsidR="00B228D2">
        <w:t xml:space="preserve">) </w:t>
      </w:r>
      <w:r w:rsidR="00615D5F">
        <w:rPr>
          <w:noProof w:val="0"/>
          <w:lang w:val="fr-FR" w:eastAsia="x-none"/>
        </w:rPr>
        <w:t xml:space="preserve">capable de recevoir les </w:t>
      </w:r>
      <w:r w:rsidR="00E12BFD" w:rsidRPr="00D6314C">
        <w:rPr>
          <w:noProof w:val="0"/>
          <w:lang w:val="fr-FR" w:eastAsia="x-none"/>
        </w:rPr>
        <w:t>forme</w:t>
      </w:r>
      <w:r w:rsidR="00615D5F">
        <w:rPr>
          <w:noProof w:val="0"/>
          <w:lang w:val="fr-FR" w:eastAsia="x-none"/>
        </w:rPr>
        <w:t>s</w:t>
      </w:r>
      <w:r w:rsidR="00E12BFD" w:rsidRPr="00D6314C">
        <w:rPr>
          <w:noProof w:val="0"/>
          <w:lang w:val="fr-FR" w:eastAsia="x-none"/>
        </w:rPr>
        <w:t xml:space="preserve"> </w:t>
      </w:r>
      <w:r w:rsidR="00615D5F">
        <w:rPr>
          <w:noProof w:val="0"/>
          <w:lang w:val="fr-FR" w:eastAsia="x-none"/>
        </w:rPr>
        <w:t xml:space="preserve">provenant </w:t>
      </w:r>
      <w:r w:rsidR="00E12BFD" w:rsidRPr="00D6314C">
        <w:rPr>
          <w:noProof w:val="0"/>
          <w:lang w:val="fr-FR" w:eastAsia="x-none"/>
        </w:rPr>
        <w:t>de l</w:t>
      </w:r>
      <w:r w:rsidR="00CE32C5" w:rsidRPr="00D6314C">
        <w:rPr>
          <w:noProof w:val="0"/>
          <w:lang w:val="fr-FR" w:eastAsia="x-none"/>
        </w:rPr>
        <w:t>’</w:t>
      </w:r>
      <w:r w:rsidR="00A118B9" w:rsidRPr="00A118B9">
        <w:rPr>
          <w:i/>
          <w:noProof w:val="0"/>
          <w:lang w:val="fr-FR" w:eastAsia="x-none"/>
        </w:rPr>
        <w:t>intellectus agens</w:t>
      </w:r>
      <w:r w:rsidR="00A118B9">
        <w:rPr>
          <w:noProof w:val="0"/>
          <w:lang w:val="fr-FR" w:eastAsia="x-none"/>
        </w:rPr>
        <w:t xml:space="preserve"> </w:t>
      </w:r>
      <w:r w:rsidR="00E12BFD" w:rsidRPr="00D6314C">
        <w:rPr>
          <w:noProof w:val="0"/>
          <w:lang w:val="fr-FR" w:eastAsia="x-none"/>
        </w:rPr>
        <w:t xml:space="preserve">cosmique. </w:t>
      </w:r>
      <w:r w:rsidR="00A118B9">
        <w:rPr>
          <w:noProof w:val="0"/>
          <w:lang w:val="fr-FR" w:eastAsia="x-none"/>
        </w:rPr>
        <w:t>Pris au sens formel, c</w:t>
      </w:r>
      <w:r w:rsidR="00CE32C5" w:rsidRPr="00D6314C">
        <w:rPr>
          <w:noProof w:val="0"/>
          <w:lang w:val="fr-FR" w:eastAsia="x-none"/>
        </w:rPr>
        <w:t>’</w:t>
      </w:r>
      <w:r w:rsidR="00E12BFD" w:rsidRPr="00D6314C">
        <w:rPr>
          <w:noProof w:val="0"/>
          <w:lang w:val="fr-FR" w:eastAsia="x-none"/>
        </w:rPr>
        <w:t xml:space="preserve">est le scénario selon la procédure aristotélicienne dans </w:t>
      </w:r>
      <w:r w:rsidR="00E12BFD" w:rsidRPr="00D6314C">
        <w:rPr>
          <w:i/>
          <w:noProof w:val="0"/>
          <w:lang w:val="fr-FR" w:eastAsia="x-none"/>
        </w:rPr>
        <w:t>De anima</w:t>
      </w:r>
      <w:r w:rsidR="00E12BFD" w:rsidRPr="00D6314C">
        <w:rPr>
          <w:noProof w:val="0"/>
          <w:lang w:val="fr-FR" w:eastAsia="x-none"/>
        </w:rPr>
        <w:t>, mais il est utilisé pour la cogniti</w:t>
      </w:r>
      <w:r w:rsidR="00655EE6">
        <w:rPr>
          <w:noProof w:val="0"/>
          <w:lang w:val="fr-FR" w:eastAsia="x-none"/>
        </w:rPr>
        <w:t xml:space="preserve">on </w:t>
      </w:r>
      <w:r w:rsidR="004304C7">
        <w:rPr>
          <w:noProof w:val="0"/>
          <w:lang w:val="fr-FR" w:eastAsia="x-none"/>
        </w:rPr>
        <w:t xml:space="preserve">sur le plan </w:t>
      </w:r>
      <w:r w:rsidR="00655EE6">
        <w:rPr>
          <w:noProof w:val="0"/>
          <w:lang w:val="fr-FR" w:eastAsia="x-none"/>
        </w:rPr>
        <w:t xml:space="preserve">néoplatonicien. </w:t>
      </w:r>
      <w:r w:rsidR="00E12BFD" w:rsidRPr="00D6314C">
        <w:rPr>
          <w:noProof w:val="0"/>
          <w:lang w:val="fr-FR" w:eastAsia="x-none"/>
        </w:rPr>
        <w:t xml:space="preserve">La composante supérieure de la cognition sous la forme de la quasi-forme détermine la composante réceptive, qui est donnée sous la forme de la quasi-matière. Le petit mot </w:t>
      </w:r>
      <w:r w:rsidR="00CE32C5" w:rsidRPr="00D6314C">
        <w:rPr>
          <w:noProof w:val="0"/>
          <w:lang w:val="fr-FR" w:eastAsia="x-none"/>
        </w:rPr>
        <w:t>« </w:t>
      </w:r>
      <w:r w:rsidR="00E12BFD" w:rsidRPr="00D6314C">
        <w:rPr>
          <w:i/>
          <w:noProof w:val="0"/>
          <w:lang w:val="fr-FR" w:eastAsia="x-none"/>
        </w:rPr>
        <w:t>quasi</w:t>
      </w:r>
      <w:r w:rsidR="00CE32C5" w:rsidRPr="00D6314C">
        <w:rPr>
          <w:noProof w:val="0"/>
          <w:lang w:val="fr-FR" w:eastAsia="x-none"/>
        </w:rPr>
        <w:t> »</w:t>
      </w:r>
      <w:r w:rsidR="00E12BFD" w:rsidRPr="00D6314C">
        <w:rPr>
          <w:noProof w:val="0"/>
          <w:lang w:val="fr-FR" w:eastAsia="x-none"/>
        </w:rPr>
        <w:t xml:space="preserve"> </w:t>
      </w:r>
      <w:r w:rsidR="003F0C1B" w:rsidRPr="00D6314C">
        <w:rPr>
          <w:noProof w:val="0"/>
          <w:lang w:val="fr-FR" w:eastAsia="x-none"/>
        </w:rPr>
        <w:t>possède</w:t>
      </w:r>
      <w:r w:rsidR="00E12BFD" w:rsidRPr="00D6314C">
        <w:rPr>
          <w:noProof w:val="0"/>
          <w:lang w:val="fr-FR" w:eastAsia="x-none"/>
        </w:rPr>
        <w:t xml:space="preserve"> une signification centrale dans le schéma entier de la détermination de l</w:t>
      </w:r>
      <w:r w:rsidR="00CE32C5" w:rsidRPr="00D6314C">
        <w:rPr>
          <w:noProof w:val="0"/>
          <w:lang w:val="fr-FR" w:eastAsia="x-none"/>
        </w:rPr>
        <w:t>’</w:t>
      </w:r>
      <w:r w:rsidR="00E12BFD" w:rsidRPr="00D6314C">
        <w:rPr>
          <w:noProof w:val="0"/>
          <w:lang w:val="fr-FR" w:eastAsia="x-none"/>
        </w:rPr>
        <w:t>intellec</w:t>
      </w:r>
      <w:r w:rsidR="003F0C1B" w:rsidRPr="00D6314C">
        <w:rPr>
          <w:noProof w:val="0"/>
          <w:lang w:val="fr-FR" w:eastAsia="x-none"/>
        </w:rPr>
        <w:t xml:space="preserve">t. </w:t>
      </w:r>
      <w:r w:rsidR="00E12BFD" w:rsidRPr="00D6314C">
        <w:rPr>
          <w:noProof w:val="0"/>
          <w:lang w:val="fr-FR" w:eastAsia="x-none"/>
        </w:rPr>
        <w:t>Averro</w:t>
      </w:r>
      <w:r w:rsidR="003F0C1B" w:rsidRPr="00D6314C">
        <w:rPr>
          <w:noProof w:val="0"/>
          <w:lang w:val="fr-FR" w:eastAsia="x-none"/>
        </w:rPr>
        <w:t>è</w:t>
      </w:r>
      <w:r w:rsidR="00E12BFD" w:rsidRPr="00D6314C">
        <w:rPr>
          <w:noProof w:val="0"/>
          <w:lang w:val="fr-FR" w:eastAsia="x-none"/>
        </w:rPr>
        <w:t xml:space="preserve">s </w:t>
      </w:r>
      <w:r w:rsidR="003F0C1B" w:rsidRPr="00D6314C">
        <w:rPr>
          <w:noProof w:val="0"/>
          <w:lang w:val="fr-FR" w:eastAsia="x-none"/>
        </w:rPr>
        <w:t>l’</w:t>
      </w:r>
      <w:r w:rsidR="00E12BFD" w:rsidRPr="00D6314C">
        <w:rPr>
          <w:noProof w:val="0"/>
          <w:lang w:val="fr-FR" w:eastAsia="x-none"/>
        </w:rPr>
        <w:t>a compris correctement contre Themistius et contre Alexandre (ch.</w:t>
      </w:r>
      <w:r w:rsidR="00CE32C5" w:rsidRPr="00D6314C">
        <w:rPr>
          <w:noProof w:val="0"/>
          <w:lang w:val="fr-FR" w:eastAsia="x-none"/>
        </w:rPr>
        <w:t> </w:t>
      </w:r>
      <w:r w:rsidR="00E12BFD" w:rsidRPr="00D6314C">
        <w:rPr>
          <w:noProof w:val="0"/>
          <w:lang w:val="fr-FR" w:eastAsia="x-none"/>
        </w:rPr>
        <w:t>2.4.3). La nouvelle position de l</w:t>
      </w:r>
      <w:r w:rsidR="00CE32C5" w:rsidRPr="00D6314C">
        <w:rPr>
          <w:noProof w:val="0"/>
          <w:lang w:val="fr-FR" w:eastAsia="x-none"/>
        </w:rPr>
        <w:t>’</w:t>
      </w:r>
      <w:r w:rsidR="00E12BFD" w:rsidRPr="006F2B80">
        <w:rPr>
          <w:i/>
          <w:noProof w:val="0"/>
          <w:lang w:val="fr-FR" w:eastAsia="x-none"/>
        </w:rPr>
        <w:t>intellectus in effectu</w:t>
      </w:r>
      <w:r w:rsidR="00E12BFD" w:rsidRPr="00D6314C">
        <w:rPr>
          <w:noProof w:val="0"/>
          <w:lang w:val="fr-FR" w:eastAsia="x-none"/>
        </w:rPr>
        <w:t xml:space="preserve"> a été actualisée par l</w:t>
      </w:r>
      <w:r w:rsidR="00CE32C5" w:rsidRPr="00D6314C">
        <w:rPr>
          <w:noProof w:val="0"/>
          <w:lang w:val="fr-FR" w:eastAsia="x-none"/>
        </w:rPr>
        <w:t>’</w:t>
      </w:r>
      <w:r w:rsidR="00E12BFD" w:rsidRPr="00D6314C">
        <w:rPr>
          <w:noProof w:val="0"/>
          <w:lang w:val="fr-FR" w:eastAsia="x-none"/>
        </w:rPr>
        <w:t>illumination. Il confirme que l</w:t>
      </w:r>
      <w:r w:rsidR="00CE32C5" w:rsidRPr="00D6314C">
        <w:rPr>
          <w:noProof w:val="0"/>
          <w:lang w:val="fr-FR" w:eastAsia="x-none"/>
        </w:rPr>
        <w:t>’</w:t>
      </w:r>
      <w:r w:rsidR="00E12BFD" w:rsidRPr="00D6314C">
        <w:rPr>
          <w:noProof w:val="0"/>
          <w:lang w:val="fr-FR" w:eastAsia="x-none"/>
        </w:rPr>
        <w:t>actualisation de l</w:t>
      </w:r>
      <w:r w:rsidR="00CE32C5" w:rsidRPr="00D6314C">
        <w:rPr>
          <w:noProof w:val="0"/>
          <w:lang w:val="fr-FR" w:eastAsia="x-none"/>
        </w:rPr>
        <w:t>’</w:t>
      </w:r>
      <w:r w:rsidR="00E12BFD" w:rsidRPr="00D6314C">
        <w:rPr>
          <w:i/>
          <w:noProof w:val="0"/>
          <w:lang w:val="fr-FR" w:eastAsia="x-none"/>
        </w:rPr>
        <w:t>intellectus possibilis</w:t>
      </w:r>
      <w:r w:rsidR="00E12BFD" w:rsidRPr="00D6314C">
        <w:rPr>
          <w:noProof w:val="0"/>
          <w:lang w:val="fr-FR" w:eastAsia="x-none"/>
        </w:rPr>
        <w:t xml:space="preserve"> dérive de l</w:t>
      </w:r>
      <w:r w:rsidR="00CE32C5" w:rsidRPr="00D6314C">
        <w:rPr>
          <w:noProof w:val="0"/>
          <w:lang w:val="fr-FR" w:eastAsia="x-none"/>
        </w:rPr>
        <w:t>’</w:t>
      </w:r>
      <w:r w:rsidR="00E12BFD" w:rsidRPr="00D6314C">
        <w:rPr>
          <w:noProof w:val="0"/>
          <w:lang w:val="fr-FR" w:eastAsia="x-none"/>
        </w:rPr>
        <w:t xml:space="preserve">illumination provenant </w:t>
      </w:r>
      <w:r w:rsidR="00AC1CE8">
        <w:rPr>
          <w:noProof w:val="0"/>
          <w:lang w:val="fr-FR" w:eastAsia="x-none"/>
        </w:rPr>
        <w:t xml:space="preserve">directement </w:t>
      </w:r>
      <w:r w:rsidR="00E12BFD" w:rsidRPr="00D6314C">
        <w:rPr>
          <w:noProof w:val="0"/>
          <w:lang w:val="fr-FR" w:eastAsia="x-none"/>
        </w:rPr>
        <w:t xml:space="preserve">du monde </w:t>
      </w:r>
      <w:r w:rsidR="00CB1B32">
        <w:rPr>
          <w:noProof w:val="0"/>
          <w:lang w:val="fr-FR" w:eastAsia="x-none"/>
        </w:rPr>
        <w:t xml:space="preserve">fait </w:t>
      </w:r>
      <w:r w:rsidR="00E12BFD" w:rsidRPr="00D6314C">
        <w:rPr>
          <w:noProof w:val="0"/>
          <w:lang w:val="fr-FR" w:eastAsia="x-none"/>
        </w:rPr>
        <w:t xml:space="preserve">des formes autonomes. </w:t>
      </w:r>
    </w:p>
    <w:p w:rsidR="00AC1CE8" w:rsidRDefault="00AC1CE8" w:rsidP="003B4E60">
      <w:pPr>
        <w:rPr>
          <w:noProof w:val="0"/>
          <w:lang w:val="fr-FR" w:eastAsia="x-none"/>
        </w:rPr>
      </w:pPr>
    </w:p>
    <w:p w:rsidR="003B4E60" w:rsidRPr="00D6314C" w:rsidRDefault="00AC1CE8" w:rsidP="003B4E60">
      <w:pPr>
        <w:rPr>
          <w:noProof w:val="0"/>
          <w:lang w:val="fr-FR" w:eastAsia="x-none"/>
        </w:rPr>
      </w:pPr>
      <w:r w:rsidRPr="00AC1CE8">
        <w:rPr>
          <w:noProof w:val="0"/>
          <w:lang w:val="fr-FR" w:eastAsia="x-none"/>
        </w:rPr>
        <w:t>Il est donc vrai que la connaissance individuelle de l</w:t>
      </w:r>
      <w:r w:rsidR="00A7230D">
        <w:rPr>
          <w:noProof w:val="0"/>
          <w:lang w:val="fr-FR" w:eastAsia="x-none"/>
        </w:rPr>
        <w:t>’</w:t>
      </w:r>
      <w:r w:rsidRPr="00AC1CE8">
        <w:rPr>
          <w:noProof w:val="0"/>
          <w:lang w:val="fr-FR" w:eastAsia="x-none"/>
        </w:rPr>
        <w:t>âme est éclairée par la lumière de l</w:t>
      </w:r>
      <w:r w:rsidR="00A7230D">
        <w:rPr>
          <w:noProof w:val="0"/>
          <w:lang w:val="fr-FR" w:eastAsia="x-none"/>
        </w:rPr>
        <w:t>’</w:t>
      </w:r>
      <w:r w:rsidRPr="00AC1CE8">
        <w:rPr>
          <w:i/>
          <w:noProof w:val="0"/>
          <w:lang w:val="fr-FR" w:eastAsia="x-none"/>
        </w:rPr>
        <w:t>intellectus agens</w:t>
      </w:r>
      <w:r w:rsidRPr="00AC1CE8">
        <w:rPr>
          <w:noProof w:val="0"/>
          <w:lang w:val="fr-FR" w:eastAsia="x-none"/>
        </w:rPr>
        <w:t xml:space="preserve"> cosmique </w:t>
      </w:r>
      <w:r>
        <w:rPr>
          <w:noProof w:val="0"/>
          <w:lang w:val="fr-FR" w:eastAsia="x-none"/>
        </w:rPr>
        <w:t xml:space="preserve">et </w:t>
      </w:r>
      <w:r w:rsidRPr="00AC1CE8">
        <w:rPr>
          <w:noProof w:val="0"/>
          <w:lang w:val="fr-FR" w:eastAsia="x-none"/>
        </w:rPr>
        <w:t>séparé, qui agit à travers l</w:t>
      </w:r>
      <w:r w:rsidR="00A7230D">
        <w:rPr>
          <w:noProof w:val="0"/>
          <w:lang w:val="fr-FR" w:eastAsia="x-none"/>
        </w:rPr>
        <w:t>’</w:t>
      </w:r>
      <w:r w:rsidRPr="00AC1CE8">
        <w:rPr>
          <w:i/>
          <w:noProof w:val="0"/>
          <w:lang w:val="fr-FR" w:eastAsia="x-none"/>
        </w:rPr>
        <w:t>intellectus adeptus</w:t>
      </w:r>
      <w:r w:rsidRPr="00AC1CE8">
        <w:rPr>
          <w:noProof w:val="0"/>
          <w:lang w:val="fr-FR" w:eastAsia="x-none"/>
        </w:rPr>
        <w:t xml:space="preserve"> humain. Ce dernier se réalise en tant que forme hypostatique directement à partir de l</w:t>
      </w:r>
      <w:r w:rsidR="00A7230D">
        <w:rPr>
          <w:noProof w:val="0"/>
          <w:lang w:val="fr-FR" w:eastAsia="x-none"/>
        </w:rPr>
        <w:t>’</w:t>
      </w:r>
      <w:r w:rsidRPr="00AC1CE8">
        <w:rPr>
          <w:noProof w:val="0"/>
          <w:lang w:val="fr-FR" w:eastAsia="x-none"/>
        </w:rPr>
        <w:t>intellect cosmique actif. La forme cosmique est d</w:t>
      </w:r>
      <w:r w:rsidR="00A7230D">
        <w:rPr>
          <w:noProof w:val="0"/>
          <w:lang w:val="fr-FR" w:eastAsia="x-none"/>
        </w:rPr>
        <w:t>’</w:t>
      </w:r>
      <w:r w:rsidRPr="00AC1CE8">
        <w:rPr>
          <w:noProof w:val="0"/>
          <w:lang w:val="fr-FR" w:eastAsia="x-none"/>
        </w:rPr>
        <w:t>abord acceptée aux étages supérieurs de l</w:t>
      </w:r>
      <w:r w:rsidR="00A7230D">
        <w:rPr>
          <w:noProof w:val="0"/>
          <w:lang w:val="fr-FR" w:eastAsia="x-none"/>
        </w:rPr>
        <w:t>’</w:t>
      </w:r>
      <w:r w:rsidRPr="00AC1CE8">
        <w:rPr>
          <w:noProof w:val="0"/>
          <w:lang w:val="fr-FR" w:eastAsia="x-none"/>
        </w:rPr>
        <w:t>intellect humain (intellectus adeptus). Elle est directement reliée à l</w:t>
      </w:r>
      <w:r w:rsidR="00A7230D">
        <w:rPr>
          <w:noProof w:val="0"/>
          <w:lang w:val="fr-FR" w:eastAsia="x-none"/>
        </w:rPr>
        <w:t>’</w:t>
      </w:r>
      <w:r w:rsidRPr="00AC1CE8">
        <w:rPr>
          <w:i/>
          <w:noProof w:val="0"/>
          <w:lang w:val="fr-FR" w:eastAsia="x-none"/>
        </w:rPr>
        <w:t>intellectus agens</w:t>
      </w:r>
      <w:r w:rsidRPr="00AC1CE8">
        <w:rPr>
          <w:noProof w:val="0"/>
          <w:lang w:val="fr-FR" w:eastAsia="x-none"/>
        </w:rPr>
        <w:t xml:space="preserve"> autonome. L</w:t>
      </w:r>
      <w:r w:rsidR="00A7230D">
        <w:rPr>
          <w:noProof w:val="0"/>
          <w:lang w:val="fr-FR" w:eastAsia="x-none"/>
        </w:rPr>
        <w:t>’</w:t>
      </w:r>
      <w:r w:rsidRPr="00AC1CE8">
        <w:rPr>
          <w:noProof w:val="0"/>
          <w:lang w:val="fr-FR" w:eastAsia="x-none"/>
        </w:rPr>
        <w:t>intellectus adeptus ainsi actualisé agit comme une forme hypostatique active par rapport à l</w:t>
      </w:r>
      <w:r w:rsidR="00A7230D">
        <w:rPr>
          <w:noProof w:val="0"/>
          <w:lang w:val="fr-FR" w:eastAsia="x-none"/>
        </w:rPr>
        <w:t>’</w:t>
      </w:r>
      <w:r w:rsidRPr="00AC1CE8">
        <w:rPr>
          <w:i/>
          <w:noProof w:val="0"/>
          <w:lang w:val="fr-FR" w:eastAsia="x-none"/>
        </w:rPr>
        <w:t>intellectus possibilis</w:t>
      </w:r>
      <w:r w:rsidRPr="00AC1CE8">
        <w:rPr>
          <w:noProof w:val="0"/>
          <w:lang w:val="fr-FR" w:eastAsia="x-none"/>
        </w:rPr>
        <w:t xml:space="preserve"> réceptif. Ce dernier est actualisé d</w:t>
      </w:r>
      <w:r w:rsidR="00A7230D">
        <w:rPr>
          <w:noProof w:val="0"/>
          <w:lang w:val="fr-FR" w:eastAsia="x-none"/>
        </w:rPr>
        <w:t>’</w:t>
      </w:r>
      <w:r w:rsidRPr="00AC1CE8">
        <w:rPr>
          <w:noProof w:val="0"/>
          <w:lang w:val="fr-FR" w:eastAsia="x-none"/>
        </w:rPr>
        <w:t>une manière nouvelle</w:t>
      </w:r>
      <w:r w:rsidR="003C6D3E">
        <w:rPr>
          <w:noProof w:val="0"/>
          <w:lang w:val="fr-FR" w:eastAsia="x-none"/>
        </w:rPr>
        <w:t>. Auparavant, il</w:t>
      </w:r>
      <w:r w:rsidR="003C6D3E" w:rsidRPr="003C6D3E">
        <w:rPr>
          <w:noProof w:val="0"/>
          <w:lang w:val="fr-FR" w:eastAsia="x-none"/>
        </w:rPr>
        <w:t xml:space="preserve"> reconnaissait les formes immatérielles par abstraction, c</w:t>
      </w:r>
      <w:r w:rsidR="00A7230D">
        <w:rPr>
          <w:noProof w:val="0"/>
          <w:lang w:val="fr-FR" w:eastAsia="x-none"/>
        </w:rPr>
        <w:t>’</w:t>
      </w:r>
      <w:r w:rsidR="003C6D3E" w:rsidRPr="003C6D3E">
        <w:rPr>
          <w:noProof w:val="0"/>
          <w:lang w:val="fr-FR" w:eastAsia="x-none"/>
        </w:rPr>
        <w:t xml:space="preserve">est-à-dire à partir </w:t>
      </w:r>
      <w:r w:rsidR="003C6D3E">
        <w:rPr>
          <w:noProof w:val="0"/>
          <w:lang w:val="fr-FR" w:eastAsia="x-none"/>
        </w:rPr>
        <w:t xml:space="preserve">des sens et du monde matériel. </w:t>
      </w:r>
      <w:r w:rsidR="003F0C1B" w:rsidRPr="00D6314C">
        <w:rPr>
          <w:noProof w:val="0"/>
          <w:lang w:val="fr-FR" w:eastAsia="x-none"/>
        </w:rPr>
        <w:t>L’</w:t>
      </w:r>
      <w:r w:rsidR="003F0C1B" w:rsidRPr="00A53544">
        <w:rPr>
          <w:i/>
          <w:noProof w:val="0"/>
          <w:lang w:val="fr-FR" w:eastAsia="x-none"/>
        </w:rPr>
        <w:t>intellectus in effectu</w:t>
      </w:r>
      <w:r w:rsidR="003F0C1B" w:rsidRPr="00D6314C">
        <w:rPr>
          <w:noProof w:val="0"/>
          <w:lang w:val="fr-FR" w:eastAsia="x-none"/>
        </w:rPr>
        <w:t xml:space="preserve"> garde la position centrale, car il est actualisé d’en haut (la première substance immatérielle) et d’en bas (la </w:t>
      </w:r>
      <w:r w:rsidR="00837027">
        <w:rPr>
          <w:noProof w:val="0"/>
          <w:lang w:val="fr-FR" w:eastAsia="x-none"/>
        </w:rPr>
        <w:t xml:space="preserve">première substance matérielle). </w:t>
      </w:r>
      <w:r w:rsidR="003B4E60" w:rsidRPr="00D6314C">
        <w:rPr>
          <w:noProof w:val="0"/>
          <w:lang w:val="fr-FR" w:eastAsia="x-none"/>
        </w:rPr>
        <w:t>L’</w:t>
      </w:r>
      <w:r w:rsidR="003B4E60" w:rsidRPr="00D6314C">
        <w:rPr>
          <w:i/>
          <w:noProof w:val="0"/>
          <w:lang w:val="fr-FR" w:eastAsia="x-none"/>
        </w:rPr>
        <w:t>intellectus possibilis</w:t>
      </w:r>
      <w:r w:rsidR="003B4E60" w:rsidRPr="00D6314C">
        <w:rPr>
          <w:noProof w:val="0"/>
          <w:lang w:val="fr-FR" w:eastAsia="x-none"/>
        </w:rPr>
        <w:t xml:space="preserve"> réceptif reconnaît dans l’acte d’illumination les formes supérieures</w:t>
      </w:r>
      <w:r w:rsidR="00F741E3" w:rsidRPr="00D6314C">
        <w:rPr>
          <w:noProof w:val="0"/>
          <w:lang w:val="fr-FR" w:eastAsia="x-none"/>
        </w:rPr>
        <w:t xml:space="preserve"> qui existent </w:t>
      </w:r>
      <w:r w:rsidR="003B4E60" w:rsidRPr="00D6314C">
        <w:rPr>
          <w:noProof w:val="0"/>
          <w:lang w:val="fr-FR" w:eastAsia="x-none"/>
        </w:rPr>
        <w:t>en dehors de la matière</w:t>
      </w:r>
      <w:r w:rsidR="00F741E3" w:rsidRPr="00D6314C">
        <w:rPr>
          <w:noProof w:val="0"/>
          <w:lang w:val="fr-FR" w:eastAsia="x-none"/>
        </w:rPr>
        <w:t>. L</w:t>
      </w:r>
      <w:r w:rsidR="004A614D">
        <w:rPr>
          <w:noProof w:val="0"/>
          <w:lang w:val="fr-FR" w:eastAsia="x-none"/>
        </w:rPr>
        <w:t>a cognition faite par l</w:t>
      </w:r>
      <w:r w:rsidR="00F741E3" w:rsidRPr="00D6314C">
        <w:rPr>
          <w:noProof w:val="0"/>
          <w:lang w:val="fr-FR" w:eastAsia="x-none"/>
        </w:rPr>
        <w:t xml:space="preserve">’intellect </w:t>
      </w:r>
      <w:r w:rsidR="00480927">
        <w:rPr>
          <w:noProof w:val="0"/>
          <w:lang w:val="fr-FR" w:eastAsia="x-none"/>
        </w:rPr>
        <w:t xml:space="preserve">ainsi illuminé </w:t>
      </w:r>
      <w:r w:rsidR="00F741E3" w:rsidRPr="00D6314C">
        <w:rPr>
          <w:noProof w:val="0"/>
          <w:lang w:val="fr-FR" w:eastAsia="x-none"/>
        </w:rPr>
        <w:t xml:space="preserve">est </w:t>
      </w:r>
      <w:r w:rsidR="003B4E60" w:rsidRPr="00D6314C">
        <w:rPr>
          <w:noProof w:val="0"/>
          <w:lang w:val="fr-FR" w:eastAsia="x-none"/>
        </w:rPr>
        <w:t xml:space="preserve">principalement </w:t>
      </w:r>
      <w:r w:rsidR="00582391">
        <w:rPr>
          <w:noProof w:val="0"/>
          <w:lang w:val="fr-FR" w:eastAsia="x-none"/>
        </w:rPr>
        <w:t xml:space="preserve">actualisée </w:t>
      </w:r>
      <w:r w:rsidR="003B4E60" w:rsidRPr="00D6314C">
        <w:rPr>
          <w:noProof w:val="0"/>
          <w:lang w:val="fr-FR" w:eastAsia="x-none"/>
        </w:rPr>
        <w:t xml:space="preserve">par-derrière, c’est-à-dire à partir du monde des formes cosmiques autonomes comme les premières substances immatérielles. Alfarabi défend le modèle de la cognition comme illumination en même temps que l’abstraction aristotélicienne. Les deux directions de la cognition, qui sont données par l’abstraction aristotélicienne et l’illumination néoplatonicienne, complètent </w:t>
      </w:r>
      <w:r w:rsidR="00F741E3" w:rsidRPr="00D6314C">
        <w:rPr>
          <w:noProof w:val="0"/>
          <w:lang w:val="fr-FR" w:eastAsia="x-none"/>
        </w:rPr>
        <w:t>l</w:t>
      </w:r>
      <w:r w:rsidR="003B4E60" w:rsidRPr="00D6314C">
        <w:rPr>
          <w:noProof w:val="0"/>
          <w:lang w:val="fr-FR" w:eastAsia="x-none"/>
        </w:rPr>
        <w:t>’actualisation</w:t>
      </w:r>
      <w:r w:rsidR="00F741E3" w:rsidRPr="00D6314C">
        <w:rPr>
          <w:noProof w:val="0"/>
          <w:lang w:val="fr-FR" w:eastAsia="x-none"/>
        </w:rPr>
        <w:t xml:space="preserve"> de la connaissance</w:t>
      </w:r>
      <w:r w:rsidR="003B4E60" w:rsidRPr="00D6314C">
        <w:rPr>
          <w:noProof w:val="0"/>
          <w:lang w:val="fr-FR" w:eastAsia="x-none"/>
        </w:rPr>
        <w:t>. L’actualisation dans le mode de l’</w:t>
      </w:r>
      <w:r w:rsidR="003B4E60" w:rsidRPr="00D6314C">
        <w:rPr>
          <w:i/>
          <w:noProof w:val="0"/>
          <w:lang w:val="fr-FR" w:eastAsia="x-none"/>
        </w:rPr>
        <w:t>intellectus in effectu</w:t>
      </w:r>
      <w:r w:rsidR="003B4E60" w:rsidRPr="00D6314C">
        <w:rPr>
          <w:noProof w:val="0"/>
          <w:lang w:val="fr-FR" w:eastAsia="x-none"/>
        </w:rPr>
        <w:t xml:space="preserve"> peut se faire de deux façons</w:t>
      </w:r>
      <w:r w:rsidR="00CE32C5" w:rsidRPr="00D6314C">
        <w:rPr>
          <w:noProof w:val="0"/>
          <w:lang w:val="fr-FR" w:eastAsia="x-none"/>
        </w:rPr>
        <w:t> </w:t>
      </w:r>
      <w:r w:rsidR="003B4E60" w:rsidRPr="00D6314C">
        <w:rPr>
          <w:noProof w:val="0"/>
          <w:lang w:val="fr-FR" w:eastAsia="x-none"/>
        </w:rPr>
        <w:t>: d’une part, par l’illumination néoplatonicienne donnée par l’intellect acquis, qui est actualisé par l’intellect cosmique et contemple directement les formes intelligibles ; d’autre part, l’</w:t>
      </w:r>
      <w:r w:rsidR="003B4E60" w:rsidRPr="00D6314C">
        <w:rPr>
          <w:i/>
          <w:noProof w:val="0"/>
          <w:lang w:val="fr-FR" w:eastAsia="x-none"/>
        </w:rPr>
        <w:t>intellectus in effectu</w:t>
      </w:r>
      <w:r w:rsidR="003B4E60" w:rsidRPr="00D6314C">
        <w:rPr>
          <w:noProof w:val="0"/>
          <w:lang w:val="fr-FR" w:eastAsia="x-none"/>
        </w:rPr>
        <w:t xml:space="preserve"> est actualisé par l’abstraction aristotélicienne, qui prend naissance dans l’</w:t>
      </w:r>
      <w:r w:rsidR="00095CDD">
        <w:rPr>
          <w:noProof w:val="0"/>
          <w:lang w:val="fr-FR" w:eastAsia="x-none"/>
        </w:rPr>
        <w:t>actualisation</w:t>
      </w:r>
      <w:r w:rsidR="003B4E60" w:rsidRPr="00D6314C">
        <w:rPr>
          <w:noProof w:val="0"/>
          <w:lang w:val="fr-FR" w:eastAsia="x-none"/>
        </w:rPr>
        <w:t xml:space="preserve"> de face, c’est-à-dire à partir de la première substance actuelle sensuellement connue. Cette première substance hylémorphique est reçue par l’</w:t>
      </w:r>
      <w:r w:rsidR="003B4E60" w:rsidRPr="00D6314C">
        <w:rPr>
          <w:i/>
          <w:noProof w:val="0"/>
          <w:lang w:val="fr-FR" w:eastAsia="x-none"/>
        </w:rPr>
        <w:t>intellectus in potencia</w:t>
      </w:r>
      <w:r w:rsidR="003B4E60" w:rsidRPr="00D6314C">
        <w:rPr>
          <w:noProof w:val="0"/>
          <w:lang w:val="fr-FR" w:eastAsia="x-none"/>
        </w:rPr>
        <w:t>, passif et vide. L’aristotélicien Alfarabi retient l’</w:t>
      </w:r>
      <w:r w:rsidR="00095CDD">
        <w:rPr>
          <w:noProof w:val="0"/>
          <w:lang w:val="fr-FR" w:eastAsia="x-none"/>
        </w:rPr>
        <w:t>actualisation</w:t>
      </w:r>
      <w:r w:rsidR="003B4E60" w:rsidRPr="00D6314C">
        <w:rPr>
          <w:noProof w:val="0"/>
          <w:lang w:val="fr-FR" w:eastAsia="x-none"/>
        </w:rPr>
        <w:t xml:space="preserve"> primaire du sens de </w:t>
      </w:r>
      <w:r w:rsidR="00223043" w:rsidRPr="00D6314C">
        <w:rPr>
          <w:noProof w:val="0"/>
          <w:lang w:val="fr-FR" w:eastAsia="x-none"/>
        </w:rPr>
        <w:t>l’existant</w:t>
      </w:r>
      <w:r w:rsidR="003B4E60" w:rsidRPr="00D6314C">
        <w:rPr>
          <w:noProof w:val="0"/>
          <w:lang w:val="fr-FR" w:eastAsia="x-none"/>
        </w:rPr>
        <w:t xml:space="preserve"> en face, à partir de la première substance actuelle sensuellement connue. Mais cette cognition n’existe qu’à un niveau inférieur et ne possède qu’un caractère auxiliaire. Son achèvement donne l’effet de l’intellect acquis (</w:t>
      </w:r>
      <w:r w:rsidR="003B4E60" w:rsidRPr="00D6314C">
        <w:rPr>
          <w:i/>
          <w:noProof w:val="0"/>
          <w:lang w:val="fr-FR" w:eastAsia="x-none"/>
        </w:rPr>
        <w:t>intellectus adeptus</w:t>
      </w:r>
      <w:r w:rsidR="003B4E60" w:rsidRPr="00D6314C">
        <w:rPr>
          <w:noProof w:val="0"/>
          <w:lang w:val="fr-FR" w:eastAsia="x-none"/>
        </w:rPr>
        <w:t>), qui est relié à l’</w:t>
      </w:r>
      <w:r w:rsidR="003B4E60" w:rsidRPr="00D6314C">
        <w:rPr>
          <w:i/>
          <w:noProof w:val="0"/>
          <w:lang w:val="fr-FR" w:eastAsia="x-none"/>
        </w:rPr>
        <w:t>intellectus agens</w:t>
      </w:r>
      <w:r w:rsidR="003B4E60" w:rsidRPr="00D6314C">
        <w:rPr>
          <w:noProof w:val="0"/>
          <w:lang w:val="fr-FR" w:eastAsia="x-none"/>
        </w:rPr>
        <w:t xml:space="preserve"> séparé. Dans la deuxième étape de la cognition, l’intellect est actualisé directement à partir du monde des formes séparées et subsistantes néoplatoniciennes. Cet acte de cognition exige une forme spéciale de </w:t>
      </w:r>
      <w:r w:rsidR="00453ADA" w:rsidRPr="00D6314C">
        <w:rPr>
          <w:noProof w:val="0"/>
          <w:lang w:val="fr-FR" w:eastAsia="x-none"/>
        </w:rPr>
        <w:t>l</w:t>
      </w:r>
      <w:r w:rsidR="00442DEB" w:rsidRPr="00D6314C">
        <w:rPr>
          <w:noProof w:val="0"/>
          <w:lang w:val="fr-FR" w:eastAsia="x-none"/>
        </w:rPr>
        <w:t>’</w:t>
      </w:r>
      <w:r w:rsidR="00453ADA" w:rsidRPr="00D6314C">
        <w:rPr>
          <w:noProof w:val="0"/>
          <w:lang w:val="fr-FR" w:eastAsia="x-none"/>
        </w:rPr>
        <w:t>abstraction et de la vision eidétique</w:t>
      </w:r>
      <w:r w:rsidR="003B4E60" w:rsidRPr="00D6314C">
        <w:rPr>
          <w:noProof w:val="0"/>
          <w:lang w:val="fr-FR" w:eastAsia="x-none"/>
        </w:rPr>
        <w:t xml:space="preserve">, qui dans les traductions latines d’Avicenna et plus tard par tradition est désignée par le terminus </w:t>
      </w:r>
      <w:r w:rsidR="003B4E60" w:rsidRPr="00D6314C">
        <w:rPr>
          <w:i/>
          <w:noProof w:val="0"/>
          <w:lang w:val="fr-FR" w:eastAsia="x-none"/>
        </w:rPr>
        <w:t>denudatio</w:t>
      </w:r>
      <w:r w:rsidR="003B4E60" w:rsidRPr="00D6314C">
        <w:rPr>
          <w:noProof w:val="0"/>
          <w:lang w:val="fr-FR" w:eastAsia="x-none"/>
        </w:rPr>
        <w:t xml:space="preserve"> ou </w:t>
      </w:r>
      <w:r w:rsidR="003B4E60" w:rsidRPr="00D6314C">
        <w:rPr>
          <w:i/>
          <w:noProof w:val="0"/>
          <w:lang w:val="fr-FR" w:eastAsia="x-none"/>
        </w:rPr>
        <w:t>spoliatio</w:t>
      </w:r>
      <w:r w:rsidR="003B4E60" w:rsidRPr="00D6314C">
        <w:rPr>
          <w:noProof w:val="0"/>
          <w:lang w:val="fr-FR" w:eastAsia="x-none"/>
        </w:rPr>
        <w:t xml:space="preserve">. L’unité néoplatonicienne de la forme intellectuelle se réfère au substrat de la pensée des formes purement intellectuelles que la traduction latine du passage cité Alfarabis appelle </w:t>
      </w:r>
      <w:r w:rsidR="003B4E60" w:rsidRPr="00D6314C">
        <w:rPr>
          <w:i/>
          <w:noProof w:val="0"/>
          <w:lang w:val="fr-FR" w:eastAsia="x-none"/>
        </w:rPr>
        <w:t>quasi-subiectum</w:t>
      </w:r>
      <w:r w:rsidR="003B4E60" w:rsidRPr="00D6314C">
        <w:rPr>
          <w:noProof w:val="0"/>
          <w:lang w:val="fr-FR" w:eastAsia="x-none"/>
        </w:rPr>
        <w:t xml:space="preserve">. Ce substrat ou support du nouveau type de cognition représente la </w:t>
      </w:r>
      <w:r w:rsidR="003B4E60" w:rsidRPr="00D6314C">
        <w:rPr>
          <w:i/>
          <w:noProof w:val="0"/>
          <w:lang w:val="fr-FR" w:eastAsia="x-none"/>
        </w:rPr>
        <w:t>Lichtung</w:t>
      </w:r>
      <w:r w:rsidR="003B4E60" w:rsidRPr="00D6314C">
        <w:rPr>
          <w:noProof w:val="0"/>
          <w:lang w:val="fr-FR" w:eastAsia="x-none"/>
        </w:rPr>
        <w:t xml:space="preserve"> d</w:t>
      </w:r>
      <w:r w:rsidR="009313AE">
        <w:rPr>
          <w:noProof w:val="0"/>
          <w:lang w:val="fr-FR" w:eastAsia="x-none"/>
        </w:rPr>
        <w:t xml:space="preserve">e la vérité et non-vérité </w:t>
      </w:r>
      <w:r w:rsidR="003B4E60" w:rsidRPr="00D6314C">
        <w:rPr>
          <w:noProof w:val="0"/>
          <w:lang w:val="fr-FR" w:eastAsia="x-none"/>
        </w:rPr>
        <w:t>pour la détermination objective de la personne dans l’Occident latin. Si nous prenons ce sujet comme substance</w:t>
      </w:r>
      <w:r w:rsidR="00442DEB" w:rsidRPr="00D6314C">
        <w:rPr>
          <w:noProof w:val="0"/>
          <w:lang w:val="fr-FR" w:eastAsia="x-none"/>
        </w:rPr>
        <w:t xml:space="preserve"> illuminée</w:t>
      </w:r>
      <w:r w:rsidR="003B4E60" w:rsidRPr="00D6314C">
        <w:rPr>
          <w:noProof w:val="0"/>
          <w:lang w:val="fr-FR" w:eastAsia="x-none"/>
        </w:rPr>
        <w:t>, l’</w:t>
      </w:r>
      <w:r w:rsidR="003B4E60" w:rsidRPr="00D6314C">
        <w:rPr>
          <w:i/>
          <w:noProof w:val="0"/>
          <w:lang w:val="fr-FR" w:eastAsia="x-none"/>
        </w:rPr>
        <w:t>intellectus in effectu</w:t>
      </w:r>
      <w:r w:rsidR="003B4E60" w:rsidRPr="00D6314C">
        <w:rPr>
          <w:noProof w:val="0"/>
          <w:lang w:val="fr-FR" w:eastAsia="x-none"/>
        </w:rPr>
        <w:t xml:space="preserve"> sert de base à l’acte de connaissance faite à partir de l’</w:t>
      </w:r>
      <w:r w:rsidR="00095CDD">
        <w:rPr>
          <w:noProof w:val="0"/>
          <w:lang w:val="fr-FR" w:eastAsia="x-none"/>
        </w:rPr>
        <w:t>actualisation</w:t>
      </w:r>
      <w:r w:rsidR="003B4E60" w:rsidRPr="00D6314C">
        <w:rPr>
          <w:noProof w:val="0"/>
          <w:lang w:val="fr-FR" w:eastAsia="x-none"/>
        </w:rPr>
        <w:t xml:space="preserve"> par-derrière. </w:t>
      </w:r>
      <w:r w:rsidR="001708B8">
        <w:rPr>
          <w:noProof w:val="0"/>
          <w:lang w:val="fr-FR" w:eastAsia="x-none"/>
        </w:rPr>
        <w:t>L</w:t>
      </w:r>
      <w:r w:rsidR="0034778E">
        <w:rPr>
          <w:noProof w:val="0"/>
          <w:lang w:val="fr-FR" w:eastAsia="x-none"/>
        </w:rPr>
        <w:t xml:space="preserve">e substrat </w:t>
      </w:r>
      <w:r w:rsidR="001708B8">
        <w:rPr>
          <w:noProof w:val="0"/>
          <w:lang w:val="fr-FR" w:eastAsia="x-none"/>
        </w:rPr>
        <w:t>une telle connais</w:t>
      </w:r>
      <w:r w:rsidR="009B6002">
        <w:rPr>
          <w:noProof w:val="0"/>
          <w:lang w:val="fr-FR" w:eastAsia="x-none"/>
        </w:rPr>
        <w:t>s</w:t>
      </w:r>
      <w:r w:rsidR="001708B8">
        <w:rPr>
          <w:noProof w:val="0"/>
          <w:lang w:val="fr-FR" w:eastAsia="x-none"/>
        </w:rPr>
        <w:t xml:space="preserve">ance </w:t>
      </w:r>
      <w:r w:rsidR="0034778E">
        <w:rPr>
          <w:noProof w:val="0"/>
          <w:lang w:val="fr-FR" w:eastAsia="x-none"/>
        </w:rPr>
        <w:t>fait une nouvelle «</w:t>
      </w:r>
      <w:r w:rsidR="006E6F11">
        <w:rPr>
          <w:noProof w:val="0"/>
          <w:lang w:val="fr-FR" w:eastAsia="x-none"/>
        </w:rPr>
        <w:t> </w:t>
      </w:r>
      <w:r w:rsidR="0034778E">
        <w:rPr>
          <w:noProof w:val="0"/>
          <w:lang w:val="fr-FR" w:eastAsia="x-none"/>
        </w:rPr>
        <w:t>substance</w:t>
      </w:r>
      <w:r w:rsidR="0034778E">
        <w:rPr>
          <w:rFonts w:cs="Calibri"/>
          <w:noProof w:val="0"/>
          <w:lang w:val="fr-FR" w:eastAsia="x-none"/>
        </w:rPr>
        <w:t>—</w:t>
      </w:r>
      <w:r w:rsidR="0034778E">
        <w:rPr>
          <w:noProof w:val="0"/>
          <w:lang w:val="fr-FR" w:eastAsia="x-none"/>
        </w:rPr>
        <w:t>esp</w:t>
      </w:r>
      <w:r w:rsidR="0034778E">
        <w:rPr>
          <w:rFonts w:cs="Calibri"/>
          <w:noProof w:val="0"/>
          <w:lang w:val="fr-FR" w:eastAsia="x-none"/>
        </w:rPr>
        <w:t>è</w:t>
      </w:r>
      <w:r w:rsidR="0034778E">
        <w:rPr>
          <w:noProof w:val="0"/>
          <w:lang w:val="fr-FR" w:eastAsia="x-none"/>
        </w:rPr>
        <w:t>ce</w:t>
      </w:r>
      <w:r w:rsidR="006E6F11">
        <w:rPr>
          <w:noProof w:val="0"/>
          <w:lang w:val="fr-FR" w:eastAsia="x-none"/>
        </w:rPr>
        <w:t> </w:t>
      </w:r>
      <w:r w:rsidR="0034778E">
        <w:rPr>
          <w:noProof w:val="0"/>
          <w:lang w:val="fr-FR" w:eastAsia="x-none"/>
        </w:rPr>
        <w:t>» mythologique dans la personne humaine pour multiplier les substances dans le sujet moderne</w:t>
      </w:r>
      <w:r w:rsidR="001708B8">
        <w:rPr>
          <w:noProof w:val="0"/>
          <w:lang w:val="fr-FR" w:eastAsia="x-none"/>
        </w:rPr>
        <w:t>,</w:t>
      </w:r>
      <w:r w:rsidR="0034778E">
        <w:rPr>
          <w:noProof w:val="0"/>
          <w:lang w:val="fr-FR" w:eastAsia="x-none"/>
        </w:rPr>
        <w:t xml:space="preserve"> et </w:t>
      </w:r>
      <w:r w:rsidR="001708B8">
        <w:rPr>
          <w:noProof w:val="0"/>
          <w:lang w:val="fr-FR" w:eastAsia="x-none"/>
        </w:rPr>
        <w:t xml:space="preserve">donc </w:t>
      </w:r>
      <w:r w:rsidR="0034778E">
        <w:rPr>
          <w:noProof w:val="0"/>
          <w:lang w:val="fr-FR" w:eastAsia="x-none"/>
        </w:rPr>
        <w:t xml:space="preserve">totalement schizophrénique. </w:t>
      </w:r>
      <w:r w:rsidR="003B4E60" w:rsidRPr="00D6314C">
        <w:rPr>
          <w:noProof w:val="0"/>
          <w:lang w:val="fr-FR" w:eastAsia="x-none"/>
        </w:rPr>
        <w:t>Grâce à l’introduction du terme « </w:t>
      </w:r>
      <w:r w:rsidR="003B4E60" w:rsidRPr="001708B8">
        <w:rPr>
          <w:i/>
          <w:noProof w:val="0"/>
          <w:lang w:val="fr-FR" w:eastAsia="x-none"/>
        </w:rPr>
        <w:t>quasi</w:t>
      </w:r>
      <w:r w:rsidR="003B4E60" w:rsidRPr="00D6314C">
        <w:rPr>
          <w:noProof w:val="0"/>
          <w:lang w:val="fr-FR" w:eastAsia="x-none"/>
        </w:rPr>
        <w:t xml:space="preserve"> » pour la définition de l’intellect comme matière et forme, le </w:t>
      </w:r>
      <w:r w:rsidR="005467E0">
        <w:rPr>
          <w:noProof w:val="0"/>
          <w:lang w:val="fr-FR" w:eastAsia="x-none"/>
        </w:rPr>
        <w:t>Second Maître</w:t>
      </w:r>
      <w:r w:rsidR="003B4E60" w:rsidRPr="00D6314C">
        <w:rPr>
          <w:noProof w:val="0"/>
          <w:lang w:val="fr-FR" w:eastAsia="x-none"/>
        </w:rPr>
        <w:t xml:space="preserve"> n’a pas permis la pluralité des substances dans l’homme. La pluralité des substances objectives en tant qu’hypostases dans la première substance est philosophiquement ridicule ; elle est donc inhumaine et stupide.</w:t>
      </w:r>
    </w:p>
    <w:p w:rsidR="0086571B" w:rsidRDefault="003B4E60" w:rsidP="007F52C1">
      <w:pPr>
        <w:ind w:firstLine="397"/>
        <w:rPr>
          <w:noProof w:val="0"/>
          <w:lang w:val="fr-FR" w:eastAsia="x-none"/>
        </w:rPr>
      </w:pPr>
      <w:r w:rsidRPr="00D6314C">
        <w:rPr>
          <w:noProof w:val="0"/>
          <w:lang w:val="fr-FR" w:eastAsia="x-none"/>
        </w:rPr>
        <w:t>La modernité fondée par Avicenne fonctionne avec l’affirmation que l’intellect acquis devient une forme active et une cause de la cognition intellectuelle (</w:t>
      </w:r>
      <w:r w:rsidRPr="00D6314C">
        <w:rPr>
          <w:i/>
          <w:noProof w:val="0"/>
          <w:lang w:val="fr-FR" w:eastAsia="x-none"/>
        </w:rPr>
        <w:t>intellectus adeptus est quasi forma intellectui in effectu</w:t>
      </w:r>
      <w:r w:rsidRPr="00D6314C">
        <w:rPr>
          <w:noProof w:val="0"/>
          <w:lang w:val="fr-FR" w:eastAsia="x-none"/>
        </w:rPr>
        <w:t xml:space="preserve">). </w:t>
      </w:r>
      <w:r w:rsidR="003A0CB1" w:rsidRPr="003A0CB1">
        <w:rPr>
          <w:noProof w:val="0"/>
          <w:lang w:val="fr-FR" w:eastAsia="x-none"/>
        </w:rPr>
        <w:t>Le datif métaphysique caché dans cette formalisation indiqu</w:t>
      </w:r>
      <w:r w:rsidR="003A0CB1">
        <w:rPr>
          <w:noProof w:val="0"/>
          <w:lang w:val="fr-FR" w:eastAsia="x-none"/>
        </w:rPr>
        <w:t>e la nouvelle donation de l</w:t>
      </w:r>
      <w:r w:rsidR="004239AA">
        <w:rPr>
          <w:noProof w:val="0"/>
          <w:lang w:val="fr-FR" w:eastAsia="x-none"/>
        </w:rPr>
        <w:t>’</w:t>
      </w:r>
      <w:r w:rsidR="003A0CB1">
        <w:rPr>
          <w:noProof w:val="0"/>
          <w:lang w:val="fr-FR" w:eastAsia="x-none"/>
        </w:rPr>
        <w:t>étant</w:t>
      </w:r>
      <w:r w:rsidR="003A0CB1" w:rsidRPr="003A0CB1">
        <w:rPr>
          <w:noProof w:val="0"/>
          <w:lang w:val="fr-FR" w:eastAsia="x-none"/>
        </w:rPr>
        <w:t xml:space="preserve"> qui détermine le nouveau type d</w:t>
      </w:r>
      <w:r w:rsidR="004239AA">
        <w:rPr>
          <w:noProof w:val="0"/>
          <w:lang w:val="fr-FR" w:eastAsia="x-none"/>
        </w:rPr>
        <w:t>’</w:t>
      </w:r>
      <w:r w:rsidR="003A0CB1" w:rsidRPr="003A0CB1">
        <w:rPr>
          <w:noProof w:val="0"/>
          <w:lang w:val="fr-FR" w:eastAsia="x-none"/>
        </w:rPr>
        <w:t>actualisation de l</w:t>
      </w:r>
      <w:r w:rsidR="004239AA">
        <w:rPr>
          <w:noProof w:val="0"/>
          <w:lang w:val="fr-FR" w:eastAsia="x-none"/>
        </w:rPr>
        <w:t>’</w:t>
      </w:r>
      <w:r w:rsidR="003A0CB1" w:rsidRPr="003A0CB1">
        <w:rPr>
          <w:noProof w:val="0"/>
          <w:lang w:val="fr-FR" w:eastAsia="x-none"/>
        </w:rPr>
        <w:t>intellect (</w:t>
      </w:r>
      <w:r w:rsidR="003A0CB1" w:rsidRPr="003A0CB1">
        <w:rPr>
          <w:i/>
          <w:noProof w:val="0"/>
          <w:lang w:val="fr-FR" w:eastAsia="x-none"/>
        </w:rPr>
        <w:t>intellectui in effectu</w:t>
      </w:r>
      <w:r w:rsidR="003A0CB1">
        <w:rPr>
          <w:noProof w:val="0"/>
          <w:lang w:val="fr-FR" w:eastAsia="x-none"/>
        </w:rPr>
        <w:t>). Cet «</w:t>
      </w:r>
      <w:r w:rsidR="00B00D87">
        <w:rPr>
          <w:noProof w:val="0"/>
          <w:lang w:val="fr-FR" w:eastAsia="x-none"/>
        </w:rPr>
        <w:t> </w:t>
      </w:r>
      <w:r w:rsidR="003A0CB1">
        <w:rPr>
          <w:noProof w:val="0"/>
          <w:lang w:val="fr-FR" w:eastAsia="x-none"/>
        </w:rPr>
        <w:t>intellect</w:t>
      </w:r>
      <w:r w:rsidR="00B00D87">
        <w:rPr>
          <w:noProof w:val="0"/>
          <w:lang w:val="fr-FR" w:eastAsia="x-none"/>
        </w:rPr>
        <w:t> </w:t>
      </w:r>
      <w:r w:rsidR="003A0CB1">
        <w:rPr>
          <w:noProof w:val="0"/>
          <w:lang w:val="fr-FR" w:eastAsia="x-none"/>
        </w:rPr>
        <w:t>»</w:t>
      </w:r>
      <w:r w:rsidR="003A0CB1" w:rsidRPr="003A0CB1">
        <w:rPr>
          <w:noProof w:val="0"/>
          <w:lang w:val="fr-FR" w:eastAsia="x-none"/>
        </w:rPr>
        <w:t xml:space="preserve"> tout à fait moderne est devenu un nouveau type de </w:t>
      </w:r>
      <w:r w:rsidR="003A0CB1" w:rsidRPr="003A0CB1">
        <w:rPr>
          <w:i/>
          <w:noProof w:val="0"/>
          <w:lang w:val="fr-FR" w:eastAsia="x-none"/>
        </w:rPr>
        <w:t>tertium ens</w:t>
      </w:r>
      <w:r w:rsidR="003A0CB1" w:rsidRPr="003A0CB1">
        <w:rPr>
          <w:noProof w:val="0"/>
          <w:lang w:val="fr-FR" w:eastAsia="x-none"/>
        </w:rPr>
        <w:t xml:space="preserve"> en tant que quasi-substance dans l</w:t>
      </w:r>
      <w:r w:rsidR="004239AA">
        <w:rPr>
          <w:noProof w:val="0"/>
          <w:lang w:val="fr-FR" w:eastAsia="x-none"/>
        </w:rPr>
        <w:t>’</w:t>
      </w:r>
      <w:r w:rsidR="003A0CB1" w:rsidRPr="003A0CB1">
        <w:rPr>
          <w:noProof w:val="0"/>
          <w:lang w:val="fr-FR" w:eastAsia="x-none"/>
        </w:rPr>
        <w:t xml:space="preserve">être humain. Cette </w:t>
      </w:r>
      <w:r w:rsidR="003A0CB1">
        <w:rPr>
          <w:noProof w:val="0"/>
          <w:lang w:val="fr-FR" w:eastAsia="x-none"/>
        </w:rPr>
        <w:t xml:space="preserve">façon </w:t>
      </w:r>
      <w:r w:rsidR="003A0CB1" w:rsidRPr="003A0CB1">
        <w:rPr>
          <w:noProof w:val="0"/>
          <w:lang w:val="fr-FR" w:eastAsia="x-none"/>
        </w:rPr>
        <w:t>de la do</w:t>
      </w:r>
      <w:r w:rsidR="00BF64D9">
        <w:rPr>
          <w:noProof w:val="0"/>
          <w:lang w:val="fr-FR" w:eastAsia="x-none"/>
        </w:rPr>
        <w:t>nation f</w:t>
      </w:r>
      <w:r w:rsidR="003A0CB1">
        <w:rPr>
          <w:noProof w:val="0"/>
          <w:lang w:val="fr-FR" w:eastAsia="x-none"/>
        </w:rPr>
        <w:t xml:space="preserve">it la nouvelle forme de la </w:t>
      </w:r>
      <w:r w:rsidR="003A0CB1" w:rsidRPr="003A0CB1">
        <w:rPr>
          <w:i/>
          <w:noProof w:val="0"/>
          <w:lang w:val="fr-FR" w:eastAsia="x-none"/>
        </w:rPr>
        <w:t>quidditas</w:t>
      </w:r>
      <w:r w:rsidR="003A0CB1" w:rsidRPr="003A0CB1">
        <w:rPr>
          <w:noProof w:val="0"/>
          <w:lang w:val="fr-FR" w:eastAsia="x-none"/>
        </w:rPr>
        <w:t xml:space="preserve"> aristotélicien</w:t>
      </w:r>
      <w:r w:rsidR="003A0CB1">
        <w:rPr>
          <w:noProof w:val="0"/>
          <w:lang w:val="fr-FR" w:eastAsia="x-none"/>
        </w:rPr>
        <w:t>ne</w:t>
      </w:r>
      <w:r w:rsidR="003A0CB1" w:rsidRPr="003A0CB1">
        <w:rPr>
          <w:noProof w:val="0"/>
          <w:lang w:val="fr-FR" w:eastAsia="x-none"/>
        </w:rPr>
        <w:t xml:space="preserve"> et condui</w:t>
      </w:r>
      <w:r w:rsidR="00BF64D9">
        <w:rPr>
          <w:noProof w:val="0"/>
          <w:lang w:val="fr-FR" w:eastAsia="x-none"/>
        </w:rPr>
        <w:t>si</w:t>
      </w:r>
      <w:r w:rsidR="003A0CB1" w:rsidRPr="003A0CB1">
        <w:rPr>
          <w:noProof w:val="0"/>
          <w:lang w:val="fr-FR" w:eastAsia="x-none"/>
        </w:rPr>
        <w:t xml:space="preserve">t directement à la première forme du </w:t>
      </w:r>
      <w:r w:rsidR="003A0CB1" w:rsidRPr="003A0CB1">
        <w:rPr>
          <w:i/>
          <w:noProof w:val="0"/>
          <w:lang w:val="fr-FR" w:eastAsia="x-none"/>
        </w:rPr>
        <w:t>dativus obiectivus</w:t>
      </w:r>
      <w:r w:rsidR="003A0CB1">
        <w:rPr>
          <w:i/>
          <w:noProof w:val="0"/>
          <w:lang w:val="fr-FR" w:eastAsia="x-none"/>
        </w:rPr>
        <w:fldChar w:fldCharType="begin"/>
      </w:r>
      <w:r w:rsidR="003A0CB1">
        <w:instrText xml:space="preserve"> XE "</w:instrText>
      </w:r>
      <w:r w:rsidR="003A0CB1" w:rsidRPr="005C7C40">
        <w:rPr>
          <w:i/>
          <w:noProof w:val="0"/>
          <w:lang w:val="fr-FR" w:eastAsia="x-none"/>
        </w:rPr>
        <w:instrText>dativus obiectivus</w:instrText>
      </w:r>
      <w:r w:rsidR="003A0CB1">
        <w:instrText xml:space="preserve">" </w:instrText>
      </w:r>
      <w:r w:rsidR="003A0CB1">
        <w:rPr>
          <w:i/>
          <w:noProof w:val="0"/>
          <w:lang w:val="fr-FR" w:eastAsia="x-none"/>
        </w:rPr>
        <w:fldChar w:fldCharType="end"/>
      </w:r>
      <w:r w:rsidR="003A0CB1" w:rsidRPr="003A0CB1">
        <w:rPr>
          <w:noProof w:val="0"/>
          <w:lang w:val="fr-FR" w:eastAsia="x-none"/>
        </w:rPr>
        <w:t xml:space="preserve"> (OBJ III, ch. 4).</w:t>
      </w:r>
      <w:r w:rsidR="003A0CB1">
        <w:rPr>
          <w:noProof w:val="0"/>
          <w:lang w:val="fr-FR" w:eastAsia="x-none"/>
        </w:rPr>
        <w:t xml:space="preserve"> </w:t>
      </w:r>
      <w:r w:rsidRPr="00D6314C">
        <w:rPr>
          <w:noProof w:val="0"/>
          <w:lang w:val="fr-FR" w:eastAsia="x-none"/>
        </w:rPr>
        <w:t>Grâce à l’actualisation de l’intuition par l’intellect cosmique séparé, l’</w:t>
      </w:r>
      <w:r w:rsidRPr="00D6314C">
        <w:rPr>
          <w:i/>
          <w:noProof w:val="0"/>
          <w:lang w:val="fr-FR" w:eastAsia="x-none"/>
        </w:rPr>
        <w:t>intellectus adeptus</w:t>
      </w:r>
      <w:r w:rsidRPr="00D6314C">
        <w:rPr>
          <w:noProof w:val="0"/>
          <w:lang w:val="fr-FR" w:eastAsia="x-none"/>
        </w:rPr>
        <w:t xml:space="preserve"> </w:t>
      </w:r>
      <w:r w:rsidR="00E37F11">
        <w:rPr>
          <w:noProof w:val="0"/>
          <w:lang w:val="fr-FR" w:eastAsia="x-none"/>
        </w:rPr>
        <w:t xml:space="preserve">fait </w:t>
      </w:r>
      <w:r w:rsidRPr="00D6314C">
        <w:rPr>
          <w:noProof w:val="0"/>
          <w:lang w:val="fr-FR" w:eastAsia="x-none"/>
        </w:rPr>
        <w:t>une quasi-substance pour les formes produites par l’intellect cosmique (</w:t>
      </w:r>
      <w:r w:rsidRPr="00D6314C">
        <w:rPr>
          <w:i/>
          <w:noProof w:val="0"/>
          <w:lang w:val="fr-FR" w:eastAsia="x-none"/>
        </w:rPr>
        <w:t>intellectus adeptus est quasi subiectum illis</w:t>
      </w:r>
      <w:r w:rsidRPr="00D6314C">
        <w:rPr>
          <w:noProof w:val="0"/>
          <w:lang w:val="fr-FR" w:eastAsia="x-none"/>
        </w:rPr>
        <w:t>). En même temps, l’</w:t>
      </w:r>
      <w:r w:rsidRPr="00D6314C">
        <w:rPr>
          <w:i/>
          <w:noProof w:val="0"/>
          <w:lang w:val="fr-FR" w:eastAsia="x-none"/>
        </w:rPr>
        <w:t>intellectus adeptus</w:t>
      </w:r>
      <w:r w:rsidRPr="00D6314C">
        <w:rPr>
          <w:noProof w:val="0"/>
          <w:lang w:val="fr-FR" w:eastAsia="x-none"/>
        </w:rPr>
        <w:t xml:space="preserve"> est une quasi-forme effective pour l’intellect inférieur, qui a été actualisé dans le processus d’abstraction aristotélicien déterminé à partir de la substance matérielle (</w:t>
      </w:r>
      <w:r w:rsidRPr="00D6314C">
        <w:rPr>
          <w:i/>
          <w:noProof w:val="0"/>
          <w:lang w:val="fr-FR" w:eastAsia="x-none"/>
        </w:rPr>
        <w:t>est quasi forma intellectui in effectu</w:t>
      </w:r>
      <w:r w:rsidRPr="00D6314C">
        <w:rPr>
          <w:noProof w:val="0"/>
          <w:lang w:val="fr-FR" w:eastAsia="x-none"/>
        </w:rPr>
        <w:t>). Cet intellect matériel inférieur actualise les formes potentielles dans les choses par l’</w:t>
      </w:r>
      <w:r w:rsidRPr="00A104EE">
        <w:rPr>
          <w:i/>
          <w:noProof w:val="0"/>
          <w:lang w:val="fr-FR" w:eastAsia="x-none"/>
        </w:rPr>
        <w:t>abstractio</w:t>
      </w:r>
      <w:r w:rsidRPr="00D6314C">
        <w:rPr>
          <w:noProof w:val="0"/>
          <w:lang w:val="fr-FR" w:eastAsia="x-none"/>
        </w:rPr>
        <w:t xml:space="preserve">, mais peut également devenir actuel </w:t>
      </w:r>
      <w:r w:rsidR="00442DEB" w:rsidRPr="00D6314C">
        <w:rPr>
          <w:noProof w:val="0"/>
          <w:lang w:val="fr-FR" w:eastAsia="x-none"/>
        </w:rPr>
        <w:t>(</w:t>
      </w:r>
      <w:r w:rsidR="00442DEB" w:rsidRPr="00A01D89">
        <w:rPr>
          <w:i/>
          <w:noProof w:val="0"/>
          <w:lang w:val="fr-FR" w:eastAsia="x-none"/>
        </w:rPr>
        <w:t>intellectus in effectu</w:t>
      </w:r>
      <w:r w:rsidR="00442DEB" w:rsidRPr="00D6314C">
        <w:rPr>
          <w:noProof w:val="0"/>
          <w:lang w:val="fr-FR" w:eastAsia="x-none"/>
        </w:rPr>
        <w:t>) par l’</w:t>
      </w:r>
      <w:r w:rsidR="00095CDD">
        <w:rPr>
          <w:noProof w:val="0"/>
          <w:lang w:val="fr-FR" w:eastAsia="x-none"/>
        </w:rPr>
        <w:t>actualisation</w:t>
      </w:r>
      <w:r w:rsidR="00442DEB" w:rsidRPr="00D6314C">
        <w:rPr>
          <w:noProof w:val="0"/>
          <w:lang w:val="fr-FR" w:eastAsia="x-none"/>
        </w:rPr>
        <w:t xml:space="preserve"> de l’intellect acquis (</w:t>
      </w:r>
      <w:r w:rsidR="00442DEB" w:rsidRPr="00A01D89">
        <w:rPr>
          <w:i/>
          <w:noProof w:val="0"/>
          <w:lang w:val="fr-FR" w:eastAsia="x-none"/>
        </w:rPr>
        <w:t>denudatio</w:t>
      </w:r>
      <w:r w:rsidR="00442DEB" w:rsidRPr="00D6314C">
        <w:rPr>
          <w:noProof w:val="0"/>
          <w:lang w:val="fr-FR" w:eastAsia="x-none"/>
        </w:rPr>
        <w:t>)</w:t>
      </w:r>
      <w:r w:rsidR="00614F48">
        <w:rPr>
          <w:noProof w:val="0"/>
          <w:lang w:val="fr-FR" w:eastAsia="x-none"/>
        </w:rPr>
        <w:t xml:space="preserve">. Alors, </w:t>
      </w:r>
      <w:r w:rsidRPr="00D6314C">
        <w:rPr>
          <w:noProof w:val="0"/>
          <w:lang w:val="fr-FR" w:eastAsia="x-none"/>
        </w:rPr>
        <w:t xml:space="preserve">l’intellect réceptif crée une quasi-matière pour la forme réelle supérieure de l’intellect acquis. La forme abstraite </w:t>
      </w:r>
      <w:r w:rsidR="00D05FA4" w:rsidRPr="00D6314C">
        <w:rPr>
          <w:noProof w:val="0"/>
          <w:lang w:val="fr-FR" w:eastAsia="x-none"/>
        </w:rPr>
        <w:t>(</w:t>
      </w:r>
      <w:r w:rsidR="00D05FA4" w:rsidRPr="00D6314C">
        <w:rPr>
          <w:i/>
          <w:noProof w:val="0"/>
          <w:lang w:val="fr-FR" w:eastAsia="x-none"/>
        </w:rPr>
        <w:t>intellectum secundum</w:t>
      </w:r>
      <w:r w:rsidR="00C1037C">
        <w:rPr>
          <w:i/>
          <w:noProof w:val="0"/>
          <w:lang w:val="fr-FR" w:eastAsia="x-none"/>
        </w:rPr>
        <w:fldChar w:fldCharType="begin"/>
      </w:r>
      <w:r w:rsidR="00C1037C">
        <w:instrText xml:space="preserve"> XE "</w:instrText>
      </w:r>
      <w:r w:rsidR="00C1037C" w:rsidRPr="00DF0D1D">
        <w:rPr>
          <w:i/>
          <w:noProof w:val="0"/>
          <w:lang w:val="fr-FR" w:eastAsia="x-none"/>
        </w:rPr>
        <w:instrText>intellectum secundum</w:instrText>
      </w:r>
      <w:r w:rsidR="00C1037C">
        <w:instrText xml:space="preserve">" </w:instrText>
      </w:r>
      <w:r w:rsidR="00C1037C">
        <w:rPr>
          <w:i/>
          <w:noProof w:val="0"/>
          <w:lang w:val="fr-FR" w:eastAsia="x-none"/>
        </w:rPr>
        <w:fldChar w:fldCharType="end"/>
      </w:r>
      <w:r w:rsidR="00D05FA4">
        <w:rPr>
          <w:noProof w:val="0"/>
          <w:lang w:val="fr-FR" w:eastAsia="x-none"/>
        </w:rPr>
        <w:t xml:space="preserve">) </w:t>
      </w:r>
      <w:r w:rsidR="007913B9">
        <w:rPr>
          <w:noProof w:val="0"/>
          <w:lang w:val="fr-FR" w:eastAsia="x-none"/>
        </w:rPr>
        <w:t>n</w:t>
      </w:r>
      <w:r w:rsidR="007913B9">
        <w:rPr>
          <w:rFonts w:cs="Calibri"/>
          <w:noProof w:val="0"/>
          <w:lang w:val="fr-FR" w:eastAsia="x-none"/>
        </w:rPr>
        <w:t>’</w:t>
      </w:r>
      <w:r w:rsidR="007913B9">
        <w:rPr>
          <w:noProof w:val="0"/>
          <w:lang w:val="fr-FR" w:eastAsia="x-none"/>
        </w:rPr>
        <w:t xml:space="preserve">est plus faite </w:t>
      </w:r>
      <w:r w:rsidRPr="00D6314C">
        <w:rPr>
          <w:noProof w:val="0"/>
          <w:lang w:val="fr-FR" w:eastAsia="x-none"/>
        </w:rPr>
        <w:t>à parti</w:t>
      </w:r>
      <w:r w:rsidR="00D05FA4">
        <w:rPr>
          <w:noProof w:val="0"/>
          <w:lang w:val="fr-FR" w:eastAsia="x-none"/>
        </w:rPr>
        <w:t>r de la substance hylémorphique</w:t>
      </w:r>
      <w:r w:rsidR="007913B9">
        <w:rPr>
          <w:noProof w:val="0"/>
          <w:lang w:val="fr-FR" w:eastAsia="x-none"/>
        </w:rPr>
        <w:t xml:space="preserve">, car elle </w:t>
      </w:r>
      <w:r w:rsidRPr="00D6314C">
        <w:rPr>
          <w:noProof w:val="0"/>
          <w:lang w:val="fr-FR" w:eastAsia="x-none"/>
        </w:rPr>
        <w:t xml:space="preserve">entre </w:t>
      </w:r>
      <w:r w:rsidR="007913B9">
        <w:rPr>
          <w:noProof w:val="0"/>
          <w:lang w:val="fr-FR" w:eastAsia="x-none"/>
        </w:rPr>
        <w:t>directement da</w:t>
      </w:r>
      <w:r w:rsidR="0090648D">
        <w:rPr>
          <w:noProof w:val="0"/>
          <w:lang w:val="fr-FR" w:eastAsia="x-none"/>
        </w:rPr>
        <w:t>ns l</w:t>
      </w:r>
      <w:r w:rsidR="0090648D">
        <w:rPr>
          <w:rFonts w:cs="Calibri"/>
          <w:noProof w:val="0"/>
          <w:lang w:val="fr-FR" w:eastAsia="x-none"/>
        </w:rPr>
        <w:t>’</w:t>
      </w:r>
      <w:r w:rsidR="0090648D">
        <w:rPr>
          <w:noProof w:val="0"/>
          <w:lang w:val="fr-FR" w:eastAsia="x-none"/>
        </w:rPr>
        <w:t xml:space="preserve">intellect hypostasié </w:t>
      </w:r>
      <w:r w:rsidRPr="00D6314C">
        <w:rPr>
          <w:noProof w:val="0"/>
          <w:lang w:val="fr-FR" w:eastAsia="x-none"/>
        </w:rPr>
        <w:t>de</w:t>
      </w:r>
      <w:r w:rsidR="007913B9">
        <w:rPr>
          <w:noProof w:val="0"/>
          <w:lang w:val="fr-FR" w:eastAsia="x-none"/>
        </w:rPr>
        <w:t>s</w:t>
      </w:r>
      <w:r w:rsidRPr="00D6314C">
        <w:rPr>
          <w:noProof w:val="0"/>
          <w:lang w:val="fr-FR" w:eastAsia="x-none"/>
        </w:rPr>
        <w:t xml:space="preserve"> l’illuminé</w:t>
      </w:r>
      <w:r w:rsidR="007913B9">
        <w:rPr>
          <w:noProof w:val="0"/>
          <w:lang w:val="fr-FR" w:eastAsia="x-none"/>
        </w:rPr>
        <w:t>s modernes</w:t>
      </w:r>
      <w:r w:rsidRPr="00D6314C">
        <w:rPr>
          <w:noProof w:val="0"/>
          <w:lang w:val="fr-FR" w:eastAsia="x-none"/>
        </w:rPr>
        <w:t xml:space="preserve">. Le sens de </w:t>
      </w:r>
      <w:r w:rsidR="00223043" w:rsidRPr="00D6314C">
        <w:rPr>
          <w:noProof w:val="0"/>
          <w:lang w:val="fr-FR" w:eastAsia="x-none"/>
        </w:rPr>
        <w:t>l’existant</w:t>
      </w:r>
      <w:r w:rsidRPr="00D6314C">
        <w:rPr>
          <w:noProof w:val="0"/>
          <w:lang w:val="fr-FR" w:eastAsia="x-none"/>
        </w:rPr>
        <w:t xml:space="preserve"> </w:t>
      </w:r>
      <w:r w:rsidR="00064BEE">
        <w:rPr>
          <w:noProof w:val="0"/>
          <w:lang w:val="fr-FR" w:eastAsia="x-none"/>
        </w:rPr>
        <w:t xml:space="preserve">donné </w:t>
      </w:r>
      <w:r w:rsidR="00064BEE">
        <w:rPr>
          <w:rFonts w:cs="Calibri"/>
          <w:noProof w:val="0"/>
          <w:lang w:val="fr-FR" w:eastAsia="x-none"/>
        </w:rPr>
        <w:t>à</w:t>
      </w:r>
      <w:r w:rsidR="00064BEE">
        <w:rPr>
          <w:noProof w:val="0"/>
          <w:lang w:val="fr-FR" w:eastAsia="x-none"/>
        </w:rPr>
        <w:t xml:space="preserve"> cette </w:t>
      </w:r>
      <w:r w:rsidR="00064BEE" w:rsidRPr="00064BEE">
        <w:rPr>
          <w:noProof w:val="0"/>
          <w:lang w:val="fr-FR" w:eastAsia="x-none"/>
        </w:rPr>
        <w:t>mani</w:t>
      </w:r>
      <w:r w:rsidR="00064BEE">
        <w:rPr>
          <w:rFonts w:cs="Calibri"/>
          <w:noProof w:val="0"/>
          <w:lang w:val="fr-FR" w:eastAsia="x-none"/>
        </w:rPr>
        <w:t>è</w:t>
      </w:r>
      <w:r w:rsidR="00064BEE" w:rsidRPr="00064BEE">
        <w:rPr>
          <w:noProof w:val="0"/>
          <w:lang w:val="fr-FR" w:eastAsia="x-none"/>
        </w:rPr>
        <w:t>re</w:t>
      </w:r>
      <w:r w:rsidR="00064BEE">
        <w:rPr>
          <w:noProof w:val="0"/>
          <w:lang w:val="fr-FR" w:eastAsia="x-none"/>
        </w:rPr>
        <w:t xml:space="preserve"> toute </w:t>
      </w:r>
      <w:r w:rsidR="00064BEE">
        <w:rPr>
          <w:rFonts w:cs="Calibri"/>
          <w:noProof w:val="0"/>
          <w:lang w:val="fr-FR" w:eastAsia="x-none"/>
        </w:rPr>
        <w:t>à</w:t>
      </w:r>
      <w:r w:rsidR="00064BEE">
        <w:rPr>
          <w:noProof w:val="0"/>
          <w:lang w:val="fr-FR" w:eastAsia="x-none"/>
        </w:rPr>
        <w:t xml:space="preserve"> fait objective </w:t>
      </w:r>
      <w:r w:rsidR="00064BEE" w:rsidRPr="00D6314C">
        <w:rPr>
          <w:noProof w:val="0"/>
          <w:lang w:val="fr-FR" w:eastAsia="x-none"/>
        </w:rPr>
        <w:t>(</w:t>
      </w:r>
      <w:r w:rsidR="00064BEE" w:rsidRPr="00D6314C">
        <w:rPr>
          <w:i/>
          <w:noProof w:val="0"/>
          <w:lang w:val="fr-FR" w:eastAsia="x-none"/>
        </w:rPr>
        <w:t>intellectum primum</w:t>
      </w:r>
      <w:r w:rsidR="00C1037C">
        <w:rPr>
          <w:i/>
          <w:noProof w:val="0"/>
          <w:lang w:val="fr-FR" w:eastAsia="x-none"/>
        </w:rPr>
        <w:fldChar w:fldCharType="begin"/>
      </w:r>
      <w:r w:rsidR="00C1037C">
        <w:instrText xml:space="preserve"> XE "</w:instrText>
      </w:r>
      <w:r w:rsidR="00C1037C" w:rsidRPr="006052BA">
        <w:rPr>
          <w:i/>
          <w:noProof w:val="0"/>
          <w:lang w:val="fr-FR" w:eastAsia="x-none"/>
        </w:rPr>
        <w:instrText>intellectum primum</w:instrText>
      </w:r>
      <w:r w:rsidR="00C1037C">
        <w:instrText xml:space="preserve">" </w:instrText>
      </w:r>
      <w:r w:rsidR="00C1037C">
        <w:rPr>
          <w:i/>
          <w:noProof w:val="0"/>
          <w:lang w:val="fr-FR" w:eastAsia="x-none"/>
        </w:rPr>
        <w:fldChar w:fldCharType="end"/>
      </w:r>
      <w:r w:rsidR="00064BEE" w:rsidRPr="00D6314C">
        <w:rPr>
          <w:noProof w:val="0"/>
          <w:lang w:val="fr-FR" w:eastAsia="x-none"/>
        </w:rPr>
        <w:t>)</w:t>
      </w:r>
      <w:r w:rsidR="00064BEE">
        <w:rPr>
          <w:noProof w:val="0"/>
          <w:lang w:val="fr-FR" w:eastAsia="x-none"/>
        </w:rPr>
        <w:t xml:space="preserve"> provient </w:t>
      </w:r>
      <w:r w:rsidRPr="00D6314C">
        <w:rPr>
          <w:noProof w:val="0"/>
          <w:lang w:val="fr-FR" w:eastAsia="x-none"/>
        </w:rPr>
        <w:t xml:space="preserve">à partir de la conjonction de l’intellect acquis </w:t>
      </w:r>
      <w:r w:rsidR="00442DEB" w:rsidRPr="00D6314C">
        <w:rPr>
          <w:noProof w:val="0"/>
          <w:lang w:val="fr-FR" w:eastAsia="x-none"/>
        </w:rPr>
        <w:t xml:space="preserve">humain </w:t>
      </w:r>
      <w:r w:rsidRPr="00D6314C">
        <w:rPr>
          <w:noProof w:val="0"/>
          <w:lang w:val="fr-FR" w:eastAsia="x-none"/>
        </w:rPr>
        <w:t xml:space="preserve">et actif </w:t>
      </w:r>
      <w:r w:rsidR="00442DEB" w:rsidRPr="00D6314C">
        <w:rPr>
          <w:noProof w:val="0"/>
          <w:lang w:val="fr-FR" w:eastAsia="x-none"/>
        </w:rPr>
        <w:t xml:space="preserve">séparé </w:t>
      </w:r>
      <w:r w:rsidR="00064BEE">
        <w:t>(</w:t>
      </w:r>
      <w:r w:rsidR="00064BEE" w:rsidRPr="00EF7909">
        <w:rPr>
          <w:i/>
        </w:rPr>
        <w:t>Es gibt</w:t>
      </w:r>
      <w:r w:rsidR="00064BEE">
        <w:rPr>
          <w:i/>
        </w:rPr>
        <w:fldChar w:fldCharType="begin"/>
      </w:r>
      <w:r w:rsidR="00064BEE">
        <w:instrText xml:space="preserve"> XE "</w:instrText>
      </w:r>
      <w:r w:rsidR="00064BEE" w:rsidRPr="00575223">
        <w:rPr>
          <w:i/>
        </w:rPr>
        <w:instrText>Es gibt</w:instrText>
      </w:r>
      <w:r w:rsidR="00064BEE">
        <w:instrText xml:space="preserve">" </w:instrText>
      </w:r>
      <w:r w:rsidR="00064BEE">
        <w:rPr>
          <w:i/>
        </w:rPr>
        <w:fldChar w:fldCharType="end"/>
      </w:r>
      <w:r w:rsidR="00064BEE" w:rsidRPr="00EF7909">
        <w:rPr>
          <w:i/>
        </w:rPr>
        <w:t>, Ereignis</w:t>
      </w:r>
      <w:r w:rsidR="00064BEE">
        <w:t>)</w:t>
      </w:r>
      <w:r w:rsidRPr="00D6314C">
        <w:rPr>
          <w:noProof w:val="0"/>
          <w:lang w:val="fr-FR" w:eastAsia="x-none"/>
        </w:rPr>
        <w:t xml:space="preserve">. </w:t>
      </w:r>
      <w:r w:rsidR="00064BEE">
        <w:rPr>
          <w:noProof w:val="0"/>
          <w:lang w:val="fr-FR" w:eastAsia="x-none"/>
        </w:rPr>
        <w:t xml:space="preserve">Cette donation du sens remplaça le datif métaphysique classique, car la </w:t>
      </w:r>
      <w:r w:rsidR="00064BEE" w:rsidRPr="00064BEE">
        <w:rPr>
          <w:i/>
          <w:noProof w:val="0"/>
          <w:lang w:val="fr-FR" w:eastAsia="x-none"/>
        </w:rPr>
        <w:t>quidditas</w:t>
      </w:r>
      <w:r w:rsidR="002233E4">
        <w:rPr>
          <w:i/>
          <w:noProof w:val="0"/>
          <w:lang w:val="fr-FR" w:eastAsia="x-none"/>
        </w:rPr>
        <w:fldChar w:fldCharType="begin"/>
      </w:r>
      <w:r w:rsidR="002233E4">
        <w:instrText xml:space="preserve"> XE "</w:instrText>
      </w:r>
      <w:r w:rsidR="002233E4" w:rsidRPr="0035542A">
        <w:rPr>
          <w:i/>
          <w:noProof w:val="0"/>
          <w:lang w:val="fr-FR" w:eastAsia="x-none"/>
        </w:rPr>
        <w:instrText>quidditas</w:instrText>
      </w:r>
      <w:r w:rsidR="002233E4">
        <w:instrText xml:space="preserve">" </w:instrText>
      </w:r>
      <w:r w:rsidR="002233E4">
        <w:rPr>
          <w:i/>
          <w:noProof w:val="0"/>
          <w:lang w:val="fr-FR" w:eastAsia="x-none"/>
        </w:rPr>
        <w:fldChar w:fldCharType="end"/>
      </w:r>
      <w:r w:rsidR="00064BEE">
        <w:rPr>
          <w:noProof w:val="0"/>
          <w:lang w:val="fr-FR" w:eastAsia="x-none"/>
        </w:rPr>
        <w:t xml:space="preserve"> n</w:t>
      </w:r>
      <w:r w:rsidR="00064BEE">
        <w:rPr>
          <w:rFonts w:cs="Calibri"/>
          <w:noProof w:val="0"/>
          <w:lang w:val="fr-FR" w:eastAsia="x-none"/>
        </w:rPr>
        <w:t>’</w:t>
      </w:r>
      <w:r w:rsidR="00064BEE">
        <w:rPr>
          <w:noProof w:val="0"/>
          <w:lang w:val="fr-FR" w:eastAsia="x-none"/>
        </w:rPr>
        <w:t>est pas la même</w:t>
      </w:r>
      <w:r w:rsidR="00332743">
        <w:rPr>
          <w:noProof w:val="0"/>
          <w:lang w:val="fr-FR" w:eastAsia="x-none"/>
        </w:rPr>
        <w:t xml:space="preserve"> que dans le cas d</w:t>
      </w:r>
      <w:r w:rsidR="00332743">
        <w:rPr>
          <w:rFonts w:cs="Calibri"/>
          <w:noProof w:val="0"/>
          <w:lang w:val="fr-FR" w:eastAsia="x-none"/>
        </w:rPr>
        <w:t>’</w:t>
      </w:r>
      <w:r w:rsidR="00332743">
        <w:rPr>
          <w:noProof w:val="0"/>
          <w:lang w:val="fr-FR" w:eastAsia="x-none"/>
        </w:rPr>
        <w:t>Aristote</w:t>
      </w:r>
      <w:r w:rsidR="00064BEE">
        <w:rPr>
          <w:noProof w:val="0"/>
          <w:lang w:val="fr-FR" w:eastAsia="x-none"/>
        </w:rPr>
        <w:t xml:space="preserve">. </w:t>
      </w:r>
      <w:r w:rsidRPr="00D6314C">
        <w:rPr>
          <w:noProof w:val="0"/>
          <w:lang w:val="fr-FR" w:eastAsia="x-none"/>
        </w:rPr>
        <w:t>Le deuxième étage de la cognition aristotélicienne fournit, dans le cadre de l’</w:t>
      </w:r>
      <w:r w:rsidRPr="00D6314C">
        <w:rPr>
          <w:i/>
          <w:noProof w:val="0"/>
          <w:lang w:val="fr-FR" w:eastAsia="x-none"/>
        </w:rPr>
        <w:t>abstractio</w:t>
      </w:r>
      <w:r w:rsidRPr="00D6314C">
        <w:rPr>
          <w:noProof w:val="0"/>
          <w:lang w:val="fr-FR" w:eastAsia="x-none"/>
        </w:rPr>
        <w:t>, une forme abstraite des choses réelles, appréhendées sensuellement. Le deuxième étage de la cognition dans le cadre de l’illumination reconnaît cette forme dans l’</w:t>
      </w:r>
      <w:r w:rsidR="00EB7DCE">
        <w:rPr>
          <w:noProof w:val="0"/>
          <w:lang w:val="fr-FR" w:eastAsia="x-none"/>
        </w:rPr>
        <w:t>intuition</w:t>
      </w:r>
      <w:r w:rsidRPr="00D6314C">
        <w:rPr>
          <w:noProof w:val="0"/>
          <w:lang w:val="fr-FR" w:eastAsia="x-none"/>
        </w:rPr>
        <w:t xml:space="preserve"> direct</w:t>
      </w:r>
      <w:r w:rsidR="00EB7DCE">
        <w:rPr>
          <w:noProof w:val="0"/>
          <w:lang w:val="fr-FR" w:eastAsia="x-none"/>
        </w:rPr>
        <w:t>e</w:t>
      </w:r>
      <w:r w:rsidRPr="00D6314C">
        <w:rPr>
          <w:noProof w:val="0"/>
          <w:lang w:val="fr-FR" w:eastAsia="x-none"/>
        </w:rPr>
        <w:t xml:space="preserve"> de l’intellect acquis, qui est illuminé et ainsi également actualisé par l’intellectus agens cosmique en dehors de la personne vivante (</w:t>
      </w:r>
      <w:r w:rsidRPr="00D6314C">
        <w:rPr>
          <w:i/>
          <w:noProof w:val="0"/>
          <w:lang w:val="fr-FR" w:eastAsia="x-none"/>
        </w:rPr>
        <w:t>denudatio</w:t>
      </w:r>
      <w:r w:rsidRPr="00D6314C">
        <w:rPr>
          <w:noProof w:val="0"/>
          <w:lang w:val="fr-FR" w:eastAsia="x-none"/>
        </w:rPr>
        <w:t>). Nous trouvons la même forme de l’intellect dans l’écrit d’Alfarabi qui comment l’</w:t>
      </w:r>
      <w:r w:rsidRPr="00D6314C">
        <w:rPr>
          <w:i/>
          <w:noProof w:val="0"/>
          <w:lang w:val="fr-FR" w:eastAsia="x-none"/>
        </w:rPr>
        <w:t>Éthique à Nicomaque</w:t>
      </w:r>
      <w:r w:rsidRPr="00D6314C">
        <w:rPr>
          <w:noProof w:val="0"/>
          <w:lang w:val="fr-FR" w:eastAsia="x-none"/>
        </w:rPr>
        <w:t xml:space="preserve"> et la </w:t>
      </w:r>
      <w:r w:rsidRPr="00D6314C">
        <w:rPr>
          <w:i/>
          <w:noProof w:val="0"/>
          <w:lang w:val="fr-FR" w:eastAsia="x-none"/>
        </w:rPr>
        <w:t>Politique</w:t>
      </w:r>
      <w:r w:rsidRPr="00D6314C">
        <w:rPr>
          <w:noProof w:val="0"/>
          <w:lang w:val="fr-FR" w:eastAsia="x-none"/>
        </w:rPr>
        <w:t xml:space="preserve"> d’Aristote.</w:t>
      </w:r>
      <w:r w:rsidRPr="00D6314C">
        <w:rPr>
          <w:iCs/>
          <w:noProof w:val="0"/>
          <w:vertAlign w:val="superscript"/>
          <w:lang w:val="fr-FR"/>
        </w:rPr>
        <w:footnoteReference w:id="86"/>
      </w:r>
      <w:r w:rsidRPr="00D6314C">
        <w:rPr>
          <w:noProof w:val="0"/>
          <w:lang w:val="fr-FR" w:eastAsia="x-none"/>
        </w:rPr>
        <w:t xml:space="preserve"> L’abstraction donnée par l’</w:t>
      </w:r>
      <w:r w:rsidR="00095CDD">
        <w:rPr>
          <w:noProof w:val="0"/>
          <w:lang w:val="fr-FR" w:eastAsia="x-none"/>
        </w:rPr>
        <w:t>actualisation</w:t>
      </w:r>
      <w:r w:rsidRPr="00D6314C">
        <w:rPr>
          <w:noProof w:val="0"/>
          <w:lang w:val="fr-FR" w:eastAsia="x-none"/>
        </w:rPr>
        <w:t xml:space="preserve"> par-derrière apporte un sens très différent de celui d’Aristote, ce qui montre la conception d’Avicenne de l’abstraction </w:t>
      </w:r>
      <w:r w:rsidR="00B4158C">
        <w:rPr>
          <w:noProof w:val="0"/>
          <w:lang w:val="fr-FR" w:eastAsia="x-none"/>
        </w:rPr>
        <w:t xml:space="preserve">en </w:t>
      </w:r>
      <w:r w:rsidRPr="00D6314C">
        <w:rPr>
          <w:noProof w:val="0"/>
          <w:lang w:val="fr-FR" w:eastAsia="x-none"/>
        </w:rPr>
        <w:t xml:space="preserve">mode de </w:t>
      </w:r>
      <w:r w:rsidRPr="00D6314C">
        <w:rPr>
          <w:i/>
          <w:noProof w:val="0"/>
          <w:lang w:val="fr-FR" w:eastAsia="x-none"/>
        </w:rPr>
        <w:t>denudatio</w:t>
      </w:r>
      <w:r w:rsidRPr="00D6314C">
        <w:rPr>
          <w:noProof w:val="0"/>
          <w:lang w:val="fr-FR" w:eastAsia="x-none"/>
        </w:rPr>
        <w:t xml:space="preserve">. Soit l’activité de l’intellect est </w:t>
      </w:r>
      <w:r w:rsidR="00CB23F8" w:rsidRPr="00D6314C">
        <w:rPr>
          <w:noProof w:val="0"/>
          <w:lang w:val="fr-FR" w:eastAsia="x-none"/>
        </w:rPr>
        <w:t>conçue</w:t>
      </w:r>
      <w:r w:rsidRPr="00D6314C">
        <w:rPr>
          <w:noProof w:val="0"/>
          <w:lang w:val="fr-FR" w:eastAsia="x-none"/>
        </w:rPr>
        <w:t xml:space="preserve"> selon Aristote comme la détermination de l’intellect passif par la chose réelle (</w:t>
      </w:r>
      <w:r w:rsidRPr="00D6314C">
        <w:rPr>
          <w:i/>
          <w:noProof w:val="0"/>
          <w:lang w:val="fr-FR" w:eastAsia="x-none"/>
        </w:rPr>
        <w:t>abstrahere</w:t>
      </w:r>
      <w:r w:rsidRPr="00D6314C">
        <w:rPr>
          <w:noProof w:val="0"/>
          <w:lang w:val="fr-FR" w:eastAsia="x-none"/>
        </w:rPr>
        <w:t xml:space="preserve">). Il s’agit alors d’une théorie classique de la vérité comme </w:t>
      </w:r>
      <w:r w:rsidRPr="00D6314C">
        <w:rPr>
          <w:i/>
          <w:noProof w:val="0"/>
          <w:lang w:val="fr-FR" w:eastAsia="x-none"/>
        </w:rPr>
        <w:t>adaequatio</w:t>
      </w:r>
      <w:r w:rsidRPr="00D6314C">
        <w:rPr>
          <w:noProof w:val="0"/>
          <w:lang w:val="fr-FR" w:eastAsia="x-none"/>
        </w:rPr>
        <w:t xml:space="preserve"> dans l’ordre de signification aristotélicien donné par la relation hyparchique de la première et de la seconde substance. Ou bien l’intellect contemple une forme particulière d’essences qui existent comme </w:t>
      </w:r>
      <w:r w:rsidRPr="00D6314C">
        <w:rPr>
          <w:i/>
          <w:noProof w:val="0"/>
          <w:lang w:val="fr-FR" w:eastAsia="x-none"/>
        </w:rPr>
        <w:t>tertium ens</w:t>
      </w:r>
      <w:r w:rsidRPr="00D6314C">
        <w:rPr>
          <w:noProof w:val="0"/>
          <w:lang w:val="fr-FR" w:eastAsia="x-none"/>
        </w:rPr>
        <w:t>. Dans ce cas, la vision cognitive formée par l’</w:t>
      </w:r>
      <w:r w:rsidRPr="00D6314C">
        <w:rPr>
          <w:i/>
          <w:noProof w:val="0"/>
          <w:lang w:val="fr-FR" w:eastAsia="x-none"/>
        </w:rPr>
        <w:t>intellectus adeptus</w:t>
      </w:r>
      <w:r w:rsidRPr="00D6314C">
        <w:rPr>
          <w:noProof w:val="0"/>
          <w:lang w:val="fr-FR" w:eastAsia="x-none"/>
        </w:rPr>
        <w:t xml:space="preserve"> </w:t>
      </w:r>
      <w:r w:rsidR="00442DEB" w:rsidRPr="00D6314C">
        <w:rPr>
          <w:noProof w:val="0"/>
          <w:lang w:val="fr-FR" w:eastAsia="x-none"/>
        </w:rPr>
        <w:t>vient</w:t>
      </w:r>
      <w:r w:rsidRPr="00D6314C">
        <w:rPr>
          <w:noProof w:val="0"/>
          <w:lang w:val="fr-FR" w:eastAsia="x-none"/>
        </w:rPr>
        <w:t xml:space="preserve"> par-derrière, puisqu’elle est actualisée et dirigée par l’</w:t>
      </w:r>
      <w:r w:rsidRPr="00D6314C">
        <w:rPr>
          <w:i/>
          <w:noProof w:val="0"/>
          <w:lang w:val="fr-FR" w:eastAsia="x-none"/>
        </w:rPr>
        <w:t>intellectus agens</w:t>
      </w:r>
      <w:r w:rsidR="00442DEB" w:rsidRPr="00D6314C">
        <w:rPr>
          <w:noProof w:val="0"/>
          <w:lang w:val="fr-FR" w:eastAsia="x-none"/>
        </w:rPr>
        <w:t xml:space="preserve"> cosmique. </w:t>
      </w:r>
      <w:r w:rsidR="00CF2FD5" w:rsidRPr="00CF2FD5">
        <w:rPr>
          <w:noProof w:val="0"/>
          <w:lang w:val="fr-FR" w:eastAsia="x-none"/>
        </w:rPr>
        <w:t xml:space="preserve">Les modernistes considèrent directement les formes intellectuelles comme </w:t>
      </w:r>
      <w:r w:rsidR="00CF2FD5" w:rsidRPr="00CF2FD5">
        <w:rPr>
          <w:i/>
          <w:noProof w:val="0"/>
          <w:lang w:val="fr-FR" w:eastAsia="x-none"/>
        </w:rPr>
        <w:t>tertium ens</w:t>
      </w:r>
      <w:r w:rsidR="00CF2FD5" w:rsidRPr="00CF2FD5">
        <w:rPr>
          <w:noProof w:val="0"/>
          <w:lang w:val="fr-FR" w:eastAsia="x-none"/>
        </w:rPr>
        <w:t xml:space="preserve"> qui n</w:t>
      </w:r>
      <w:r w:rsidR="00A7230D">
        <w:rPr>
          <w:noProof w:val="0"/>
          <w:lang w:val="fr-FR" w:eastAsia="x-none"/>
        </w:rPr>
        <w:t>’</w:t>
      </w:r>
      <w:r w:rsidR="00CF2FD5" w:rsidRPr="00CF2FD5">
        <w:rPr>
          <w:noProof w:val="0"/>
          <w:lang w:val="fr-FR" w:eastAsia="x-none"/>
        </w:rPr>
        <w:t xml:space="preserve">existent pas dans la réalité. </w:t>
      </w:r>
      <w:r w:rsidR="007F52C1" w:rsidRPr="007F52C1">
        <w:rPr>
          <w:noProof w:val="0"/>
          <w:lang w:val="fr-FR" w:eastAsia="x-none"/>
        </w:rPr>
        <w:t xml:space="preserve">Ils ont ainsi créé une prédication paranoïaque </w:t>
      </w:r>
      <w:r w:rsidR="007F52C1" w:rsidRPr="007F52C1">
        <w:rPr>
          <w:i/>
          <w:noProof w:val="0"/>
          <w:lang w:val="fr-FR" w:eastAsia="x-none"/>
        </w:rPr>
        <w:t>per prius</w:t>
      </w:r>
      <w:r w:rsidR="007F52C1" w:rsidRPr="007F52C1">
        <w:rPr>
          <w:noProof w:val="0"/>
          <w:lang w:val="fr-FR" w:eastAsia="x-none"/>
        </w:rPr>
        <w:t>, qui part de l</w:t>
      </w:r>
      <w:r w:rsidR="00A7230D">
        <w:rPr>
          <w:noProof w:val="0"/>
          <w:lang w:val="fr-FR" w:eastAsia="x-none"/>
        </w:rPr>
        <w:t>’</w:t>
      </w:r>
      <w:r w:rsidR="007F52C1" w:rsidRPr="007F52C1">
        <w:rPr>
          <w:noProof w:val="0"/>
          <w:lang w:val="fr-FR" w:eastAsia="x-none"/>
        </w:rPr>
        <w:t>imposition du monde inexistant.</w:t>
      </w:r>
      <w:r w:rsidR="007F52C1">
        <w:rPr>
          <w:noProof w:val="0"/>
          <w:lang w:val="fr-FR" w:eastAsia="x-none"/>
        </w:rPr>
        <w:t xml:space="preserve"> </w:t>
      </w:r>
      <w:r w:rsidR="00B82E4B">
        <w:rPr>
          <w:noProof w:val="0"/>
          <w:lang w:val="fr-FR" w:eastAsia="x-none"/>
        </w:rPr>
        <w:t xml:space="preserve">Un tel </w:t>
      </w:r>
      <w:r w:rsidRPr="00D6314C">
        <w:rPr>
          <w:noProof w:val="0"/>
          <w:lang w:val="fr-FR" w:eastAsia="x-none"/>
        </w:rPr>
        <w:t xml:space="preserve">processus </w:t>
      </w:r>
      <w:r w:rsidR="00B82E4B">
        <w:rPr>
          <w:noProof w:val="0"/>
          <w:lang w:val="fr-FR" w:eastAsia="x-none"/>
        </w:rPr>
        <w:t xml:space="preserve">de la connaissance moderne se fait par </w:t>
      </w:r>
      <w:r w:rsidR="00D87230">
        <w:rPr>
          <w:noProof w:val="0"/>
          <w:lang w:val="fr-FR" w:eastAsia="x-none"/>
        </w:rPr>
        <w:t>l</w:t>
      </w:r>
      <w:r w:rsidR="00D87230">
        <w:rPr>
          <w:rFonts w:cs="Calibri"/>
          <w:noProof w:val="0"/>
          <w:lang w:val="fr-FR" w:eastAsia="x-none"/>
        </w:rPr>
        <w:t>’</w:t>
      </w:r>
      <w:r w:rsidR="00D87230">
        <w:rPr>
          <w:noProof w:val="0"/>
          <w:lang w:val="fr-FR" w:eastAsia="x-none"/>
        </w:rPr>
        <w:t>illumination provenant de l</w:t>
      </w:r>
      <w:r w:rsidR="00D87230">
        <w:rPr>
          <w:rFonts w:cs="Calibri"/>
          <w:noProof w:val="0"/>
          <w:lang w:val="fr-FR" w:eastAsia="x-none"/>
        </w:rPr>
        <w:t>’</w:t>
      </w:r>
      <w:r w:rsidRPr="00D6314C">
        <w:rPr>
          <w:i/>
          <w:noProof w:val="0"/>
          <w:lang w:val="fr-FR" w:eastAsia="x-none"/>
        </w:rPr>
        <w:t>intellectus adeptus</w:t>
      </w:r>
      <w:r w:rsidRPr="00D6314C">
        <w:rPr>
          <w:noProof w:val="0"/>
          <w:lang w:val="fr-FR" w:eastAsia="x-none"/>
        </w:rPr>
        <w:t xml:space="preserve">. L’intellect acquis, </w:t>
      </w:r>
      <w:r w:rsidR="00814DCB" w:rsidRPr="00D6314C">
        <w:rPr>
          <w:noProof w:val="0"/>
          <w:lang w:val="fr-FR" w:eastAsia="x-none"/>
        </w:rPr>
        <w:t>actualisé pa</w:t>
      </w:r>
      <w:r w:rsidRPr="00D6314C">
        <w:rPr>
          <w:noProof w:val="0"/>
          <w:lang w:val="fr-FR" w:eastAsia="x-none"/>
        </w:rPr>
        <w:t>r l’intellect actif, reconnaît les choses à travers la nouvelle forme d’abstraction sans tenir compte de la première substance perçue par les sens. L</w:t>
      </w:r>
      <w:r w:rsidR="0074409E">
        <w:rPr>
          <w:rFonts w:cs="Calibri"/>
          <w:noProof w:val="0"/>
          <w:lang w:val="fr-FR" w:eastAsia="x-none"/>
        </w:rPr>
        <w:t>’</w:t>
      </w:r>
      <w:r w:rsidR="0074409E">
        <w:rPr>
          <w:noProof w:val="0"/>
          <w:lang w:val="fr-FR" w:eastAsia="x-none"/>
        </w:rPr>
        <w:t>âme</w:t>
      </w:r>
      <w:r w:rsidRPr="00D6314C">
        <w:rPr>
          <w:noProof w:val="0"/>
          <w:lang w:val="fr-FR" w:eastAsia="x-none"/>
        </w:rPr>
        <w:t xml:space="preserve"> n’</w:t>
      </w:r>
      <w:r w:rsidR="00814DCB" w:rsidRPr="00D6314C">
        <w:rPr>
          <w:noProof w:val="0"/>
          <w:lang w:val="fr-FR" w:eastAsia="x-none"/>
        </w:rPr>
        <w:t xml:space="preserve">a </w:t>
      </w:r>
      <w:r w:rsidRPr="00D6314C">
        <w:rPr>
          <w:noProof w:val="0"/>
          <w:lang w:val="fr-FR" w:eastAsia="x-none"/>
        </w:rPr>
        <w:t xml:space="preserve">pas </w:t>
      </w:r>
      <w:r w:rsidR="00814DCB" w:rsidRPr="00D6314C">
        <w:rPr>
          <w:noProof w:val="0"/>
          <w:lang w:val="fr-FR" w:eastAsia="x-none"/>
        </w:rPr>
        <w:t xml:space="preserve">le caractère de </w:t>
      </w:r>
      <w:r w:rsidRPr="00D6314C">
        <w:rPr>
          <w:i/>
          <w:noProof w:val="0"/>
          <w:lang w:val="fr-FR" w:eastAsia="x-none"/>
        </w:rPr>
        <w:t>tabula rasa</w:t>
      </w:r>
      <w:r w:rsidRPr="00D6314C">
        <w:rPr>
          <w:noProof w:val="0"/>
          <w:lang w:val="fr-FR" w:eastAsia="x-none"/>
        </w:rPr>
        <w:t xml:space="preserve">, car l’intellect des </w:t>
      </w:r>
      <w:r w:rsidRPr="00D6314C">
        <w:rPr>
          <w:i/>
          <w:noProof w:val="0"/>
          <w:lang w:val="fr-FR" w:eastAsia="x-none"/>
        </w:rPr>
        <w:t>Modernorum</w:t>
      </w:r>
      <w:r w:rsidR="00814DCB" w:rsidRPr="00D6314C">
        <w:rPr>
          <w:noProof w:val="0"/>
          <w:lang w:val="fr-FR" w:eastAsia="x-none"/>
        </w:rPr>
        <w:t xml:space="preserve"> </w:t>
      </w:r>
      <w:r w:rsidRPr="00D6314C">
        <w:rPr>
          <w:noProof w:val="0"/>
          <w:lang w:val="fr-FR" w:eastAsia="x-none"/>
        </w:rPr>
        <w:t>porte en lui</w:t>
      </w:r>
      <w:r w:rsidR="00814DCB" w:rsidRPr="00D6314C">
        <w:rPr>
          <w:noProof w:val="0"/>
          <w:lang w:val="fr-FR" w:eastAsia="x-none"/>
        </w:rPr>
        <w:t>-même</w:t>
      </w:r>
      <w:r w:rsidRPr="00D6314C">
        <w:rPr>
          <w:noProof w:val="0"/>
          <w:lang w:val="fr-FR" w:eastAsia="x-none"/>
        </w:rPr>
        <w:t xml:space="preserve"> </w:t>
      </w:r>
      <w:r w:rsidR="00174EE8">
        <w:rPr>
          <w:noProof w:val="0"/>
          <w:lang w:val="fr-FR" w:eastAsia="x-none"/>
        </w:rPr>
        <w:t>une certaine forme d’actualité.</w:t>
      </w:r>
      <w:r w:rsidR="00887924">
        <w:rPr>
          <w:noProof w:val="0"/>
          <w:lang w:val="fr-FR" w:eastAsia="x-none"/>
        </w:rPr>
        <w:t xml:space="preserve"> </w:t>
      </w:r>
      <w:r w:rsidRPr="00D6314C">
        <w:rPr>
          <w:noProof w:val="0"/>
          <w:lang w:val="fr-FR" w:eastAsia="x-none"/>
        </w:rPr>
        <w:t xml:space="preserve">L’intellect acquis dans une sphère supérieure actualise l’intellect humain de telle sorte qu’un nouveau sujet de connaissance et un nouvel objet apparaissent dans le mode de </w:t>
      </w:r>
      <w:r w:rsidR="00EC384E" w:rsidRPr="00D6314C">
        <w:rPr>
          <w:noProof w:val="0"/>
          <w:lang w:val="fr-FR" w:eastAsia="x-none"/>
        </w:rPr>
        <w:t>l’existant du troisième genre</w:t>
      </w:r>
      <w:r w:rsidRPr="00D6314C">
        <w:rPr>
          <w:noProof w:val="0"/>
          <w:lang w:val="fr-FR" w:eastAsia="x-none"/>
        </w:rPr>
        <w:t xml:space="preserve"> (</w:t>
      </w:r>
      <w:r w:rsidRPr="00D6314C">
        <w:rPr>
          <w:i/>
          <w:noProof w:val="0"/>
          <w:lang w:val="fr-FR" w:eastAsia="x-none"/>
        </w:rPr>
        <w:t>aliud esse</w:t>
      </w:r>
      <w:r w:rsidR="00887924">
        <w:rPr>
          <w:noProof w:val="0"/>
          <w:lang w:val="fr-FR" w:eastAsia="x-none"/>
        </w:rPr>
        <w:t>).</w:t>
      </w:r>
      <w:r w:rsidR="00B86C80">
        <w:rPr>
          <w:noProof w:val="0"/>
          <w:lang w:val="fr-FR" w:eastAsia="x-none"/>
        </w:rPr>
        <w:t xml:space="preserve"> </w:t>
      </w:r>
      <w:r w:rsidRPr="00D6314C">
        <w:rPr>
          <w:noProof w:val="0"/>
          <w:lang w:val="fr-FR" w:eastAsia="x-none"/>
        </w:rPr>
        <w:t xml:space="preserve">C’est ainsi que naît un intellect </w:t>
      </w:r>
      <w:r w:rsidR="00814DCB" w:rsidRPr="00D6314C">
        <w:rPr>
          <w:noProof w:val="0"/>
          <w:lang w:val="fr-FR" w:eastAsia="x-none"/>
        </w:rPr>
        <w:t>moderne</w:t>
      </w:r>
      <w:r w:rsidRPr="00D6314C">
        <w:rPr>
          <w:noProof w:val="0"/>
          <w:lang w:val="fr-FR" w:eastAsia="x-none"/>
        </w:rPr>
        <w:t xml:space="preserve"> qu</w:t>
      </w:r>
      <w:r w:rsidR="0005690E" w:rsidRPr="00D6314C">
        <w:rPr>
          <w:noProof w:val="0"/>
          <w:lang w:val="fr-FR" w:eastAsia="x-none"/>
        </w:rPr>
        <w:t>i</w:t>
      </w:r>
      <w:r w:rsidRPr="00D6314C">
        <w:rPr>
          <w:noProof w:val="0"/>
          <w:lang w:val="fr-FR" w:eastAsia="x-none"/>
        </w:rPr>
        <w:t xml:space="preserve"> n’est pas actualisé à partir de la substance hylémorphique existante, mais à partir du monde des formes cosmiques immatérielles séparées. Dans ce cas, le terme cité </w:t>
      </w:r>
      <w:r w:rsidRPr="00D6314C">
        <w:rPr>
          <w:i/>
          <w:noProof w:val="0"/>
          <w:lang w:val="fr-FR" w:eastAsia="x-none"/>
        </w:rPr>
        <w:t>aliud esse</w:t>
      </w:r>
      <w:r w:rsidRPr="00D6314C">
        <w:rPr>
          <w:noProof w:val="0"/>
          <w:lang w:val="fr-FR" w:eastAsia="x-none"/>
        </w:rPr>
        <w:t xml:space="preserve"> </w:t>
      </w:r>
      <w:r w:rsidR="0005690E" w:rsidRPr="00D6314C">
        <w:rPr>
          <w:noProof w:val="0"/>
          <w:lang w:val="fr-FR" w:eastAsia="x-none"/>
        </w:rPr>
        <w:t xml:space="preserve">diffère de </w:t>
      </w:r>
      <w:r w:rsidRPr="00D6314C">
        <w:rPr>
          <w:noProof w:val="0"/>
          <w:lang w:val="fr-FR" w:eastAsia="x-none"/>
        </w:rPr>
        <w:t>l’abstraction d’Aristote</w:t>
      </w:r>
      <w:r w:rsidR="001D46E8">
        <w:rPr>
          <w:noProof w:val="0"/>
          <w:lang w:val="fr-FR" w:eastAsia="x-none"/>
        </w:rPr>
        <w:t xml:space="preserve"> qui n</w:t>
      </w:r>
      <w:r w:rsidR="001D46E8">
        <w:rPr>
          <w:rFonts w:cs="Calibri"/>
          <w:noProof w:val="0"/>
          <w:lang w:val="fr-FR" w:eastAsia="x-none"/>
        </w:rPr>
        <w:t>’</w:t>
      </w:r>
      <w:r w:rsidR="001D46E8">
        <w:rPr>
          <w:noProof w:val="0"/>
          <w:lang w:val="fr-FR" w:eastAsia="x-none"/>
        </w:rPr>
        <w:t xml:space="preserve">a pas de </w:t>
      </w:r>
      <w:r w:rsidR="001D46E8" w:rsidRPr="001D46E8">
        <w:rPr>
          <w:i/>
          <w:noProof w:val="0"/>
          <w:lang w:val="fr-FR" w:eastAsia="x-none"/>
        </w:rPr>
        <w:t>tertium ens</w:t>
      </w:r>
      <w:r w:rsidR="0005690E" w:rsidRPr="00D6314C">
        <w:rPr>
          <w:noProof w:val="0"/>
          <w:lang w:val="fr-FR" w:eastAsia="x-none"/>
        </w:rPr>
        <w:t xml:space="preserve">. </w:t>
      </w:r>
      <w:r w:rsidRPr="00D6314C">
        <w:rPr>
          <w:noProof w:val="0"/>
          <w:lang w:val="fr-FR" w:eastAsia="x-none"/>
        </w:rPr>
        <w:t xml:space="preserve">Dans le processus de </w:t>
      </w:r>
      <w:r w:rsidR="00A71C51">
        <w:rPr>
          <w:noProof w:val="0"/>
          <w:lang w:val="fr-FR" w:eastAsia="x-none"/>
        </w:rPr>
        <w:t>la connaissance moderne</w:t>
      </w:r>
      <w:r w:rsidRPr="00D6314C">
        <w:rPr>
          <w:noProof w:val="0"/>
          <w:lang w:val="fr-FR" w:eastAsia="x-none"/>
        </w:rPr>
        <w:t>, il y a une manifestation de la nouvelle substance (</w:t>
      </w:r>
      <w:r w:rsidRPr="00D6314C">
        <w:rPr>
          <w:i/>
          <w:noProof w:val="0"/>
          <w:lang w:val="fr-FR" w:eastAsia="x-none"/>
        </w:rPr>
        <w:t>aliud esse</w:t>
      </w:r>
      <w:r w:rsidR="00AC14A1">
        <w:rPr>
          <w:noProof w:val="0"/>
          <w:lang w:val="fr-FR" w:eastAsia="x-none"/>
        </w:rPr>
        <w:t xml:space="preserve">) </w:t>
      </w:r>
      <w:r w:rsidR="00AC14A1" w:rsidRPr="00D6314C">
        <w:rPr>
          <w:noProof w:val="0"/>
          <w:lang w:val="fr-FR" w:eastAsia="x-none"/>
        </w:rPr>
        <w:t>comme une forme pure et hypostatique</w:t>
      </w:r>
      <w:r w:rsidR="00AC14A1">
        <w:rPr>
          <w:noProof w:val="0"/>
          <w:lang w:val="fr-FR" w:eastAsia="x-none"/>
        </w:rPr>
        <w:t>, qui est directement reconnue</w:t>
      </w:r>
      <w:r w:rsidR="007B2FBA">
        <w:rPr>
          <w:noProof w:val="0"/>
          <w:lang w:val="fr-FR" w:eastAsia="x-none"/>
        </w:rPr>
        <w:t xml:space="preserve"> comme telle</w:t>
      </w:r>
      <w:r w:rsidRPr="00D6314C">
        <w:rPr>
          <w:noProof w:val="0"/>
          <w:lang w:val="fr-FR" w:eastAsia="x-none"/>
        </w:rPr>
        <w:t>. La forme actuelle contemplée actualise la cognition (</w:t>
      </w:r>
      <w:r w:rsidRPr="00D6314C">
        <w:rPr>
          <w:i/>
          <w:noProof w:val="0"/>
          <w:lang w:val="fr-FR" w:eastAsia="x-none"/>
        </w:rPr>
        <w:t>intellectus in effectu</w:t>
      </w:r>
      <w:r w:rsidRPr="00D6314C">
        <w:rPr>
          <w:noProof w:val="0"/>
          <w:lang w:val="fr-FR" w:eastAsia="x-none"/>
        </w:rPr>
        <w:t>) par l’intuition de cette forme (</w:t>
      </w:r>
      <w:r w:rsidRPr="00D6314C">
        <w:rPr>
          <w:i/>
          <w:noProof w:val="0"/>
          <w:lang w:val="fr-FR" w:eastAsia="x-none"/>
        </w:rPr>
        <w:t>intellectum primum</w:t>
      </w:r>
      <w:r w:rsidRPr="00D6314C">
        <w:rPr>
          <w:noProof w:val="0"/>
          <w:lang w:val="fr-FR" w:eastAsia="x-none"/>
        </w:rPr>
        <w:t>) dans le domaine de l’</w:t>
      </w:r>
      <w:r w:rsidRPr="00D6314C">
        <w:rPr>
          <w:i/>
          <w:noProof w:val="0"/>
          <w:lang w:val="fr-FR" w:eastAsia="x-none"/>
        </w:rPr>
        <w:t>intellectus adeptus</w:t>
      </w:r>
      <w:r w:rsidRPr="00D6314C">
        <w:rPr>
          <w:noProof w:val="0"/>
          <w:lang w:val="fr-FR" w:eastAsia="x-none"/>
        </w:rPr>
        <w:t>. L’actualisation de la cognition ne part pas de la réalité de la première substance, mais de l’</w:t>
      </w:r>
      <w:r w:rsidRPr="00D6314C">
        <w:rPr>
          <w:i/>
          <w:noProof w:val="0"/>
          <w:lang w:val="fr-FR" w:eastAsia="x-none"/>
        </w:rPr>
        <w:t>intellectus agens</w:t>
      </w:r>
      <w:r w:rsidRPr="00D6314C">
        <w:rPr>
          <w:noProof w:val="0"/>
          <w:lang w:val="fr-FR" w:eastAsia="x-none"/>
        </w:rPr>
        <w:t xml:space="preserve"> cosmique séparé. Cette quasi-substance, qui est acceptée par l’</w:t>
      </w:r>
      <w:r w:rsidRPr="00D6314C">
        <w:rPr>
          <w:i/>
          <w:noProof w:val="0"/>
          <w:lang w:val="fr-FR" w:eastAsia="x-none"/>
        </w:rPr>
        <w:t>intellectus adeptus</w:t>
      </w:r>
      <w:r w:rsidRPr="00D6314C">
        <w:rPr>
          <w:noProof w:val="0"/>
          <w:lang w:val="fr-FR" w:eastAsia="x-none"/>
        </w:rPr>
        <w:t xml:space="preserve"> au niveau de la deuxième abstraction, diffère de l’abstraction d’Aristote</w:t>
      </w:r>
      <w:r w:rsidR="003403FD">
        <w:rPr>
          <w:noProof w:val="0"/>
          <w:lang w:val="fr-FR" w:eastAsia="x-none"/>
        </w:rPr>
        <w:t xml:space="preserve">. </w:t>
      </w:r>
      <w:r w:rsidR="00EA3077">
        <w:rPr>
          <w:noProof w:val="0"/>
          <w:lang w:val="fr-FR" w:eastAsia="x-none"/>
        </w:rPr>
        <w:t>Cette abstraction</w:t>
      </w:r>
      <w:r w:rsidR="009901F4">
        <w:rPr>
          <w:noProof w:val="0"/>
          <w:lang w:val="fr-FR" w:eastAsia="x-none"/>
        </w:rPr>
        <w:t xml:space="preserve"> est</w:t>
      </w:r>
      <w:r w:rsidR="003403FD">
        <w:rPr>
          <w:noProof w:val="0"/>
          <w:lang w:val="fr-FR" w:eastAsia="x-none"/>
        </w:rPr>
        <w:t xml:space="preserve"> faite </w:t>
      </w:r>
      <w:r w:rsidRPr="00D6314C">
        <w:rPr>
          <w:noProof w:val="0"/>
          <w:lang w:val="fr-FR" w:eastAsia="x-none"/>
        </w:rPr>
        <w:t xml:space="preserve">à partir des choses </w:t>
      </w:r>
      <w:r w:rsidR="00637CF8">
        <w:rPr>
          <w:noProof w:val="0"/>
          <w:lang w:val="fr-FR" w:eastAsia="x-none"/>
        </w:rPr>
        <w:t>réelles per</w:t>
      </w:r>
      <w:r w:rsidR="009901F4">
        <w:rPr>
          <w:noProof w:val="0"/>
          <w:lang w:val="fr-FR" w:eastAsia="x-none"/>
        </w:rPr>
        <w:t>ç</w:t>
      </w:r>
      <w:r w:rsidR="00637CF8">
        <w:rPr>
          <w:noProof w:val="0"/>
          <w:lang w:val="fr-FR" w:eastAsia="x-none"/>
        </w:rPr>
        <w:t xml:space="preserve">ues par les </w:t>
      </w:r>
      <w:r w:rsidRPr="00D6314C">
        <w:rPr>
          <w:noProof w:val="0"/>
          <w:lang w:val="fr-FR" w:eastAsia="x-none"/>
        </w:rPr>
        <w:t xml:space="preserve">sens. Le </w:t>
      </w:r>
      <w:r w:rsidRPr="00D6314C">
        <w:rPr>
          <w:i/>
          <w:noProof w:val="0"/>
          <w:lang w:val="fr-FR" w:eastAsia="x-none"/>
        </w:rPr>
        <w:t>primum intellectum</w:t>
      </w:r>
      <w:r w:rsidRPr="00D6314C">
        <w:rPr>
          <w:noProof w:val="0"/>
          <w:lang w:val="fr-FR" w:eastAsia="x-none"/>
        </w:rPr>
        <w:t xml:space="preserve"> objectivement manifesté et directement appréhendé</w:t>
      </w:r>
      <w:r w:rsidR="00565C95">
        <w:rPr>
          <w:noProof w:val="0"/>
          <w:lang w:val="fr-FR" w:eastAsia="x-none"/>
        </w:rPr>
        <w:t xml:space="preserve"> ainsi </w:t>
      </w:r>
      <w:r w:rsidRPr="00D6314C">
        <w:rPr>
          <w:noProof w:val="0"/>
          <w:lang w:val="fr-FR" w:eastAsia="x-none"/>
        </w:rPr>
        <w:t xml:space="preserve">diffère de l’abstraction aristotélicienne. </w:t>
      </w:r>
      <w:r w:rsidR="00EA105F" w:rsidRPr="00D6314C">
        <w:rPr>
          <w:noProof w:val="0"/>
          <w:lang w:val="fr-FR" w:eastAsia="x-none"/>
        </w:rPr>
        <w:t>Le nouveau type d’intellect reconnaît une forme objective dotée d’un nouveau type de quasi-actualité (</w:t>
      </w:r>
      <w:r w:rsidR="00EA105F" w:rsidRPr="00D6314C">
        <w:rPr>
          <w:i/>
          <w:noProof w:val="0"/>
          <w:lang w:val="fr-FR" w:eastAsia="x-none"/>
        </w:rPr>
        <w:t>aliud esse</w:t>
      </w:r>
      <w:r w:rsidR="00B86C80">
        <w:rPr>
          <w:noProof w:val="0"/>
          <w:lang w:val="fr-FR" w:eastAsia="x-none"/>
        </w:rPr>
        <w:t>).</w:t>
      </w:r>
    </w:p>
    <w:p w:rsidR="003B4E60" w:rsidRPr="00D6314C" w:rsidRDefault="003B4E60" w:rsidP="007F52C1">
      <w:pPr>
        <w:ind w:firstLine="397"/>
        <w:rPr>
          <w:noProof w:val="0"/>
          <w:lang w:val="fr-FR" w:eastAsia="x-none"/>
        </w:rPr>
      </w:pPr>
      <w:r w:rsidRPr="00D6314C">
        <w:rPr>
          <w:noProof w:val="0"/>
          <w:lang w:val="fr-FR" w:eastAsia="x-none"/>
        </w:rPr>
        <w:t>Alfarabi se trouve au début d’une double conception de la cognition parce qu’il</w:t>
      </w:r>
      <w:r w:rsidR="00B10A69" w:rsidRPr="00D6314C">
        <w:rPr>
          <w:noProof w:val="0"/>
          <w:lang w:val="fr-FR" w:eastAsia="x-none"/>
        </w:rPr>
        <w:t xml:space="preserve"> </w:t>
      </w:r>
      <w:r w:rsidRPr="00D6314C">
        <w:rPr>
          <w:noProof w:val="0"/>
          <w:lang w:val="fr-FR" w:eastAsia="x-none"/>
        </w:rPr>
        <w:t>franchi</w:t>
      </w:r>
      <w:r w:rsidR="00B10A69" w:rsidRPr="00D6314C">
        <w:rPr>
          <w:noProof w:val="0"/>
          <w:lang w:val="fr-FR" w:eastAsia="x-none"/>
        </w:rPr>
        <w:t>t</w:t>
      </w:r>
      <w:r w:rsidRPr="00D6314C">
        <w:rPr>
          <w:noProof w:val="0"/>
          <w:lang w:val="fr-FR" w:eastAsia="x-none"/>
        </w:rPr>
        <w:t xml:space="preserve"> le Rubicon de la métaphysique aristotélicienne. L’abstraction aristotélicienne n’atteint pas par elle-même le niveau de la pensée de l’intellect actif cosmique, parce que celui-ci existe à un niveau inférieur des formes hylémorphiques et seulement sous la forme de la cognition intellectuelle comme puissance (</w:t>
      </w:r>
      <w:r w:rsidRPr="00D6314C">
        <w:rPr>
          <w:i/>
          <w:noProof w:val="0"/>
          <w:lang w:val="fr-FR" w:eastAsia="x-none"/>
        </w:rPr>
        <w:t>intellectus possibilis</w:t>
      </w:r>
      <w:r w:rsidRPr="00D6314C">
        <w:rPr>
          <w:noProof w:val="0"/>
          <w:lang w:val="fr-FR" w:eastAsia="x-none"/>
        </w:rPr>
        <w:t xml:space="preserve">). Dans le scénario aristotélicien d’abstraction, il ne serait pas possible de connaître la vérité comme détermination directe de </w:t>
      </w:r>
      <w:r w:rsidR="00223043" w:rsidRPr="00D6314C">
        <w:rPr>
          <w:noProof w:val="0"/>
          <w:lang w:val="fr-FR" w:eastAsia="x-none"/>
        </w:rPr>
        <w:t>l’existant</w:t>
      </w:r>
      <w:r w:rsidRPr="00D6314C">
        <w:rPr>
          <w:noProof w:val="0"/>
          <w:lang w:val="fr-FR" w:eastAsia="x-none"/>
        </w:rPr>
        <w:t xml:space="preserve"> selon l</w:t>
      </w:r>
      <w:r w:rsidR="00B10A69" w:rsidRPr="00D6314C">
        <w:rPr>
          <w:noProof w:val="0"/>
          <w:lang w:val="fr-FR" w:eastAsia="x-none"/>
        </w:rPr>
        <w:t>’argumentation</w:t>
      </w:r>
      <w:r w:rsidRPr="00D6314C">
        <w:rPr>
          <w:noProof w:val="0"/>
          <w:lang w:val="fr-FR" w:eastAsia="x-none"/>
        </w:rPr>
        <w:t xml:space="preserve"> citée. L’</w:t>
      </w:r>
      <w:r w:rsidRPr="00D6314C">
        <w:rPr>
          <w:i/>
          <w:noProof w:val="0"/>
          <w:lang w:val="fr-FR" w:eastAsia="x-none"/>
        </w:rPr>
        <w:t>illuminatio</w:t>
      </w:r>
      <w:r w:rsidRPr="00D6314C">
        <w:rPr>
          <w:noProof w:val="0"/>
          <w:lang w:val="fr-FR" w:eastAsia="x-none"/>
        </w:rPr>
        <w:t xml:space="preserve"> néoplatonicienne </w:t>
      </w:r>
      <w:r w:rsidR="00B10A69" w:rsidRPr="00D6314C">
        <w:rPr>
          <w:noProof w:val="0"/>
          <w:lang w:val="fr-FR" w:eastAsia="x-none"/>
        </w:rPr>
        <w:t xml:space="preserve">préfère </w:t>
      </w:r>
      <w:r w:rsidRPr="00D6314C">
        <w:rPr>
          <w:noProof w:val="0"/>
          <w:lang w:val="fr-FR" w:eastAsia="x-none"/>
        </w:rPr>
        <w:t xml:space="preserve">le scénario de l’émanation des formes, où la matière et la substance hylémorphique ne jouent qu’un rôle secondaire dans le processus primaire d’autodétermination de la forme séparée. L’émanation des formes qui </w:t>
      </w:r>
      <w:r w:rsidR="00B10A69" w:rsidRPr="00D6314C">
        <w:rPr>
          <w:noProof w:val="0"/>
          <w:lang w:val="fr-FR" w:eastAsia="x-none"/>
        </w:rPr>
        <w:t>proviennent</w:t>
      </w:r>
      <w:r w:rsidRPr="00D6314C">
        <w:rPr>
          <w:noProof w:val="0"/>
          <w:lang w:val="fr-FR" w:eastAsia="x-none"/>
        </w:rPr>
        <w:t xml:space="preserve"> directement de </w:t>
      </w:r>
      <w:r w:rsidR="001526B5">
        <w:rPr>
          <w:noProof w:val="0"/>
          <w:lang w:val="fr-FR" w:eastAsia="x-none"/>
        </w:rPr>
        <w:t>Dieu</w:t>
      </w:r>
      <w:r w:rsidRPr="00D6314C">
        <w:rPr>
          <w:noProof w:val="0"/>
          <w:lang w:val="fr-FR" w:eastAsia="x-none"/>
        </w:rPr>
        <w:t xml:space="preserve"> et sont directement liées à la création est absolument inacceptable pour le </w:t>
      </w:r>
      <w:r w:rsidR="005467E0">
        <w:rPr>
          <w:noProof w:val="0"/>
          <w:lang w:val="fr-FR" w:eastAsia="x-none"/>
        </w:rPr>
        <w:t>Second Maître</w:t>
      </w:r>
      <w:r w:rsidRPr="00D6314C">
        <w:rPr>
          <w:noProof w:val="0"/>
          <w:lang w:val="fr-FR" w:eastAsia="x-none"/>
        </w:rPr>
        <w:t xml:space="preserve"> qui était un musulman authentique. Alfarabi renverse le néoplatonisme en introduisant une double prédication catégorique dans le cours de la cognition. Sa conception de l’illumination n’est pas néoplatonicienne, mais aristotélicienne, car la prédication de la causalité passe par la supposition universelle (</w:t>
      </w:r>
      <w:r w:rsidRPr="00D6314C">
        <w:rPr>
          <w:i/>
          <w:noProof w:val="0"/>
          <w:lang w:val="fr-FR" w:eastAsia="x-none"/>
        </w:rPr>
        <w:t>Cat</w:t>
      </w:r>
      <w:r w:rsidRPr="00D6314C">
        <w:rPr>
          <w:noProof w:val="0"/>
          <w:lang w:val="fr-FR" w:eastAsia="x-none"/>
        </w:rPr>
        <w:t>. 2a15–16</w:t>
      </w:r>
      <w:r w:rsidRPr="00D6314C">
        <w:rPr>
          <w:noProof w:val="0"/>
          <w:lang w:val="fr-FR" w:eastAsia="x-none"/>
        </w:rPr>
        <w:fldChar w:fldCharType="begin"/>
      </w:r>
      <w:r w:rsidRPr="00D6314C">
        <w:rPr>
          <w:noProof w:val="0"/>
          <w:lang w:val="fr-FR"/>
        </w:rPr>
        <w:instrText xml:space="preserve"> XE "Aristoteles:</w:instrText>
      </w:r>
      <w:r w:rsidRPr="00D6314C">
        <w:rPr>
          <w:i/>
          <w:noProof w:val="0"/>
          <w:lang w:val="fr-FR" w:eastAsia="x-none"/>
        </w:rPr>
        <w:instrText>Cat</w:instrText>
      </w:r>
      <w:r w:rsidRPr="00D6314C">
        <w:rPr>
          <w:noProof w:val="0"/>
          <w:lang w:val="fr-FR" w:eastAsia="x-none"/>
        </w:rPr>
        <w:instrText>. 2a15–16</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Par les émanations et sa cognition eidétique directe, la conception de la vérité comme </w:t>
      </w:r>
      <w:r w:rsidRPr="00D6314C">
        <w:rPr>
          <w:i/>
          <w:noProof w:val="0"/>
          <w:lang w:val="fr-FR" w:eastAsia="x-none"/>
        </w:rPr>
        <w:t>adaequatio</w:t>
      </w:r>
      <w:r w:rsidRPr="00D6314C">
        <w:rPr>
          <w:noProof w:val="0"/>
          <w:lang w:val="fr-FR" w:eastAsia="x-none"/>
        </w:rPr>
        <w:t xml:space="preserve"> aristotélicienne serait invalidée. L’intellect s’actualise comme </w:t>
      </w:r>
      <w:r w:rsidRPr="00D6314C">
        <w:rPr>
          <w:i/>
          <w:noProof w:val="0"/>
          <w:lang w:val="fr-FR" w:eastAsia="x-none"/>
        </w:rPr>
        <w:t>tabula rasa</w:t>
      </w:r>
      <w:r w:rsidRPr="00D6314C">
        <w:rPr>
          <w:noProof w:val="0"/>
          <w:lang w:val="fr-FR" w:eastAsia="x-none"/>
        </w:rPr>
        <w:t xml:space="preserve"> à partir des sens et des premières substances </w:t>
      </w:r>
      <w:r w:rsidR="00B10A69" w:rsidRPr="00D6314C">
        <w:rPr>
          <w:noProof w:val="0"/>
          <w:lang w:val="fr-FR" w:eastAsia="x-none"/>
        </w:rPr>
        <w:t>matérielles</w:t>
      </w:r>
      <w:r w:rsidRPr="00D6314C">
        <w:rPr>
          <w:noProof w:val="0"/>
          <w:lang w:val="fr-FR" w:eastAsia="x-none"/>
        </w:rPr>
        <w:t>. Abunaser donne finalement la primauté gnoséologique à l’illumination divine</w:t>
      </w:r>
      <w:r w:rsidR="00B10A69" w:rsidRPr="00D6314C">
        <w:rPr>
          <w:noProof w:val="0"/>
          <w:lang w:val="fr-FR" w:eastAsia="x-none"/>
        </w:rPr>
        <w:t>. À</w:t>
      </w:r>
      <w:r w:rsidRPr="00D6314C">
        <w:rPr>
          <w:noProof w:val="0"/>
          <w:lang w:val="fr-FR" w:eastAsia="x-none"/>
        </w:rPr>
        <w:t xml:space="preserve"> l’étage inférieur de la cognition</w:t>
      </w:r>
      <w:r w:rsidR="00B10A69" w:rsidRPr="00D6314C">
        <w:rPr>
          <w:noProof w:val="0"/>
          <w:lang w:val="fr-FR" w:eastAsia="x-none"/>
        </w:rPr>
        <w:t>,</w:t>
      </w:r>
      <w:r w:rsidRPr="00D6314C">
        <w:rPr>
          <w:noProof w:val="0"/>
          <w:lang w:val="fr-FR" w:eastAsia="x-none"/>
        </w:rPr>
        <w:t xml:space="preserve"> il cantonne la forme aristotélicienne de la cognition empirique. Cette synthèse de Platon et d’Aristote est adoptée par Avicenne, Grosseteste et </w:t>
      </w:r>
      <w:r w:rsidR="00107350" w:rsidRPr="00D6314C">
        <w:rPr>
          <w:noProof w:val="0"/>
          <w:lang w:val="fr-FR" w:eastAsia="x-none"/>
        </w:rPr>
        <w:t>Scotus</w:t>
      </w:r>
      <w:r w:rsidR="00B10A69" w:rsidRPr="00D6314C">
        <w:rPr>
          <w:noProof w:val="0"/>
          <w:lang w:val="fr-FR" w:eastAsia="x-none"/>
        </w:rPr>
        <w:t xml:space="preserve">. Elle fait </w:t>
      </w:r>
      <w:r w:rsidRPr="00D6314C">
        <w:rPr>
          <w:noProof w:val="0"/>
          <w:lang w:val="fr-FR" w:eastAsia="x-none"/>
        </w:rPr>
        <w:t>un</w:t>
      </w:r>
      <w:r w:rsidR="00B10A69" w:rsidRPr="00D6314C">
        <w:rPr>
          <w:noProof w:val="0"/>
          <w:lang w:val="fr-FR" w:eastAsia="x-none"/>
        </w:rPr>
        <w:t>e</w:t>
      </w:r>
      <w:r w:rsidRPr="00D6314C">
        <w:rPr>
          <w:noProof w:val="0"/>
          <w:lang w:val="fr-FR" w:eastAsia="x-none"/>
        </w:rPr>
        <w:t xml:space="preserve"> </w:t>
      </w:r>
      <w:r w:rsidR="00B10A69" w:rsidRPr="00D6314C">
        <w:rPr>
          <w:noProof w:val="0"/>
          <w:lang w:val="fr-FR" w:eastAsia="x-none"/>
        </w:rPr>
        <w:t>vision</w:t>
      </w:r>
      <w:r w:rsidRPr="00D6314C">
        <w:rPr>
          <w:noProof w:val="0"/>
          <w:lang w:val="fr-FR" w:eastAsia="x-none"/>
        </w:rPr>
        <w:t xml:space="preserve"> objecti</w:t>
      </w:r>
      <w:r w:rsidR="00B10A69" w:rsidRPr="00D6314C">
        <w:rPr>
          <w:noProof w:val="0"/>
          <w:lang w:val="fr-FR" w:eastAsia="x-none"/>
        </w:rPr>
        <w:t>ve</w:t>
      </w:r>
      <w:r w:rsidRPr="00D6314C">
        <w:rPr>
          <w:noProof w:val="0"/>
          <w:lang w:val="fr-FR" w:eastAsia="x-none"/>
        </w:rPr>
        <w:t xml:space="preserve"> de la forme autonome des substances supérieures. L’intellect actualisé (</w:t>
      </w:r>
      <w:r w:rsidRPr="00D6314C">
        <w:rPr>
          <w:i/>
          <w:noProof w:val="0"/>
          <w:lang w:val="fr-FR" w:eastAsia="x-none"/>
        </w:rPr>
        <w:t>intellectus in effectu</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in effectu</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est adapté d’une manière nouvelle au monde des substances immatérielles comme les formes pures, car son acte de reconnaissance </w:t>
      </w:r>
      <w:r w:rsidR="00B10A69" w:rsidRPr="00D6314C">
        <w:rPr>
          <w:noProof w:val="0"/>
          <w:lang w:val="fr-FR" w:eastAsia="x-none"/>
        </w:rPr>
        <w:t xml:space="preserve">provient </w:t>
      </w:r>
      <w:r w:rsidRPr="00D6314C">
        <w:rPr>
          <w:noProof w:val="0"/>
          <w:lang w:val="fr-FR" w:eastAsia="x-none"/>
        </w:rPr>
        <w:t>d’en haut (</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L’intellect acquis forme </w:t>
      </w:r>
      <w:r w:rsidR="00961928">
        <w:rPr>
          <w:noProof w:val="0"/>
          <w:lang w:val="fr-FR" w:eastAsia="x-none"/>
        </w:rPr>
        <w:t>hypostati</w:t>
      </w:r>
      <w:r w:rsidR="00C739FF">
        <w:rPr>
          <w:noProof w:val="0"/>
          <w:lang w:val="fr-FR" w:eastAsia="x-none"/>
        </w:rPr>
        <w:t xml:space="preserve">que en faisant </w:t>
      </w:r>
      <w:r w:rsidRPr="00D6314C">
        <w:rPr>
          <w:noProof w:val="0"/>
          <w:lang w:val="fr-FR" w:eastAsia="x-none"/>
        </w:rPr>
        <w:t xml:space="preserve">un nouveau sujet de cognition. La cognition déterminée par une telle forme hypostatique existe dans un mode </w:t>
      </w:r>
      <w:r w:rsidR="00F21E83">
        <w:rPr>
          <w:noProof w:val="0"/>
          <w:lang w:val="fr-FR" w:eastAsia="x-none"/>
        </w:rPr>
        <w:t xml:space="preserve">ontologiquement </w:t>
      </w:r>
      <w:r w:rsidRPr="00D6314C">
        <w:rPr>
          <w:noProof w:val="0"/>
          <w:lang w:val="fr-FR" w:eastAsia="x-none"/>
        </w:rPr>
        <w:t xml:space="preserve">différent </w:t>
      </w:r>
      <w:r w:rsidR="00B10A69" w:rsidRPr="00D6314C">
        <w:rPr>
          <w:noProof w:val="0"/>
          <w:lang w:val="fr-FR" w:eastAsia="x-none"/>
        </w:rPr>
        <w:t xml:space="preserve">de </w:t>
      </w:r>
      <w:r w:rsidRPr="00D6314C">
        <w:rPr>
          <w:noProof w:val="0"/>
          <w:lang w:val="fr-FR" w:eastAsia="x-none"/>
        </w:rPr>
        <w:t xml:space="preserve">la forme précédente abstraite par les sens. L’intellect moderne connaît </w:t>
      </w:r>
      <w:r w:rsidR="00223043" w:rsidRPr="00D6314C">
        <w:rPr>
          <w:noProof w:val="0"/>
          <w:lang w:val="fr-FR" w:eastAsia="x-none"/>
        </w:rPr>
        <w:t>l’existant</w:t>
      </w:r>
      <w:r w:rsidRPr="00D6314C">
        <w:rPr>
          <w:noProof w:val="0"/>
          <w:lang w:val="fr-FR" w:eastAsia="x-none"/>
        </w:rPr>
        <w:t xml:space="preserve"> à la manière de l’intellect détaché d’Alexandre et n’exige pas la réalité empirique et incertaine pour la cognition véridique. Avicenne saisit la </w:t>
      </w:r>
      <w:r w:rsidR="006B51A1">
        <w:rPr>
          <w:noProof w:val="0"/>
          <w:lang w:val="fr-FR" w:eastAsia="x-none"/>
        </w:rPr>
        <w:t xml:space="preserve">valeur </w:t>
      </w:r>
      <w:r w:rsidRPr="00D6314C">
        <w:rPr>
          <w:noProof w:val="0"/>
          <w:lang w:val="fr-FR" w:eastAsia="x-none"/>
        </w:rPr>
        <w:t>révolutionnaire de cette vision et établit une nouvelle métaphysique, qui est adoptée par la modernité latine. Ces « </w:t>
      </w:r>
      <w:r w:rsidR="00BD05B3" w:rsidRPr="00D6314C">
        <w:rPr>
          <w:noProof w:val="0"/>
          <w:lang w:val="fr-FR" w:eastAsia="x-none"/>
        </w:rPr>
        <w:t>alexandrins</w:t>
      </w:r>
      <w:r w:rsidRPr="00D6314C">
        <w:rPr>
          <w:noProof w:val="0"/>
          <w:lang w:val="fr-FR" w:eastAsia="x-none"/>
        </w:rPr>
        <w:t> </w:t>
      </w:r>
      <w:r w:rsidR="00BB690A" w:rsidRPr="00D6314C">
        <w:rPr>
          <w:noProof w:val="0"/>
          <w:lang w:val="fr-FR" w:eastAsia="x-none"/>
        </w:rPr>
        <w:t xml:space="preserve">» modernes </w:t>
      </w:r>
      <w:r w:rsidRPr="00D6314C">
        <w:rPr>
          <w:noProof w:val="0"/>
          <w:lang w:val="fr-FR" w:eastAsia="x-none"/>
        </w:rPr>
        <w:t>re</w:t>
      </w:r>
      <w:r w:rsidR="00BB690A" w:rsidRPr="00D6314C">
        <w:rPr>
          <w:noProof w:val="0"/>
          <w:lang w:val="fr-FR" w:eastAsia="x-none"/>
        </w:rPr>
        <w:t>jettent</w:t>
      </w:r>
      <w:r w:rsidR="001922A7" w:rsidRPr="00D6314C">
        <w:rPr>
          <w:noProof w:val="0"/>
          <w:lang w:val="fr-FR" w:eastAsia="x-none"/>
        </w:rPr>
        <w:t xml:space="preserve"> Averroès et</w:t>
      </w:r>
      <w:r w:rsidR="00BB690A" w:rsidRPr="00D6314C">
        <w:rPr>
          <w:noProof w:val="0"/>
          <w:lang w:val="fr-FR" w:eastAsia="x-none"/>
        </w:rPr>
        <w:t xml:space="preserve"> ils fondent </w:t>
      </w:r>
      <w:r w:rsidR="001922A7" w:rsidRPr="00D6314C">
        <w:rPr>
          <w:noProof w:val="0"/>
          <w:lang w:val="fr-FR" w:eastAsia="x-none"/>
        </w:rPr>
        <w:t>l’é</w:t>
      </w:r>
      <w:r w:rsidRPr="00D6314C">
        <w:rPr>
          <w:noProof w:val="0"/>
          <w:lang w:val="fr-FR" w:eastAsia="x-none"/>
        </w:rPr>
        <w:t xml:space="preserve">cole latine du </w:t>
      </w:r>
      <w:r w:rsidR="00B10A69" w:rsidRPr="00D6314C">
        <w:rPr>
          <w:noProof w:val="0"/>
          <w:lang w:val="fr-FR" w:eastAsia="x-none"/>
        </w:rPr>
        <w:t xml:space="preserve">second </w:t>
      </w:r>
      <w:r w:rsidRPr="00D6314C">
        <w:rPr>
          <w:noProof w:val="0"/>
          <w:lang w:val="fr-FR" w:eastAsia="x-none"/>
        </w:rPr>
        <w:t xml:space="preserve">averroïsme. Philippe le Chancelier adopte la vision néoplatonicienne de la dénudation d’Avicenne (OBJ II, ch. 2.3.2). Il constitua le premier </w:t>
      </w:r>
      <w:r w:rsidR="00A40E94" w:rsidRPr="00D6314C">
        <w:rPr>
          <w:noProof w:val="0"/>
          <w:lang w:val="fr-FR" w:eastAsia="x-none"/>
        </w:rPr>
        <w:t xml:space="preserve">système </w:t>
      </w:r>
      <w:r w:rsidRPr="00D6314C">
        <w:rPr>
          <w:noProof w:val="0"/>
          <w:lang w:val="fr-FR" w:eastAsia="x-none"/>
        </w:rPr>
        <w:t xml:space="preserve">moderne </w:t>
      </w:r>
      <w:r w:rsidR="00A40E94" w:rsidRPr="00D6314C">
        <w:rPr>
          <w:noProof w:val="0"/>
          <w:lang w:val="fr-FR" w:eastAsia="x-none"/>
        </w:rPr>
        <w:t>d</w:t>
      </w:r>
      <w:r w:rsidRPr="00D6314C">
        <w:rPr>
          <w:noProof w:val="0"/>
          <w:lang w:val="fr-FR" w:eastAsia="x-none"/>
        </w:rPr>
        <w:t xml:space="preserve">es déterminations transcendantales de </w:t>
      </w:r>
      <w:r w:rsidR="00223043" w:rsidRPr="00D6314C">
        <w:rPr>
          <w:noProof w:val="0"/>
          <w:lang w:val="fr-FR" w:eastAsia="x-none"/>
        </w:rPr>
        <w:t>l’existant</w:t>
      </w:r>
      <w:r w:rsidRPr="00D6314C">
        <w:rPr>
          <w:noProof w:val="0"/>
          <w:lang w:val="fr-FR" w:eastAsia="x-none"/>
        </w:rPr>
        <w:t xml:space="preserve"> et de la vérité dans le concept de </w:t>
      </w:r>
      <w:r w:rsidRPr="00D6314C">
        <w:rPr>
          <w:i/>
          <w:noProof w:val="0"/>
          <w:lang w:val="fr-FR" w:eastAsia="x-none"/>
        </w:rPr>
        <w:t>resolutio</w:t>
      </w:r>
      <w:r w:rsidRPr="00D6314C">
        <w:rPr>
          <w:noProof w:val="0"/>
          <w:lang w:val="fr-FR" w:eastAsia="x-none"/>
        </w:rPr>
        <w:t xml:space="preserve">. L’héritage moderne du </w:t>
      </w:r>
      <w:r w:rsidR="005467E0">
        <w:rPr>
          <w:noProof w:val="0"/>
          <w:lang w:val="fr-FR" w:eastAsia="x-none"/>
        </w:rPr>
        <w:t>Second Maître</w:t>
      </w:r>
      <w:r w:rsidRPr="00D6314C">
        <w:rPr>
          <w:noProof w:val="0"/>
          <w:lang w:val="fr-FR" w:eastAsia="x-none"/>
        </w:rPr>
        <w:t xml:space="preserve"> a été complété dans l’Occident latin par la philosophie de Duns </w:t>
      </w:r>
      <w:r w:rsidR="00107350" w:rsidRPr="00D6314C">
        <w:rPr>
          <w:noProof w:val="0"/>
          <w:lang w:val="fr-FR" w:eastAsia="x-none"/>
        </w:rPr>
        <w:t>Scotus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Duns </w:instrText>
      </w:r>
      <w:r w:rsidR="00107350" w:rsidRPr="00D6314C">
        <w:rPr>
          <w:noProof w:val="0"/>
          <w:lang w:val="fr-FR" w:eastAsia="x-none"/>
        </w:rPr>
        <w:instrText>Scotus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Il adopta ces innovations d’Avicenne à travers </w:t>
      </w:r>
      <w:r w:rsidR="001922A7" w:rsidRPr="00D6314C">
        <w:rPr>
          <w:noProof w:val="0"/>
          <w:lang w:val="fr-FR" w:eastAsia="x-none"/>
        </w:rPr>
        <w:t>l’é</w:t>
      </w:r>
      <w:r w:rsidRPr="00D6314C">
        <w:rPr>
          <w:noProof w:val="0"/>
          <w:lang w:val="fr-FR" w:eastAsia="x-none"/>
        </w:rPr>
        <w:t>cole du second averroïsme qui était déjà en déclin et avait besoin d’une modernisation urgente.</w:t>
      </w:r>
    </w:p>
    <w:p w:rsidR="003A00F9" w:rsidRDefault="003B4E60" w:rsidP="00F165D8">
      <w:pPr>
        <w:ind w:firstLine="397"/>
        <w:rPr>
          <w:noProof w:val="0"/>
          <w:lang w:val="fr-FR" w:eastAsia="x-none"/>
        </w:rPr>
      </w:pPr>
      <w:r w:rsidRPr="00D6314C">
        <w:rPr>
          <w:noProof w:val="0"/>
          <w:lang w:val="fr-FR" w:eastAsia="x-none"/>
        </w:rPr>
        <w:t>L’introduction de la nouvelle forme d</w:t>
      </w:r>
      <w:r w:rsidR="00A40E94" w:rsidRPr="00D6314C">
        <w:rPr>
          <w:noProof w:val="0"/>
          <w:lang w:val="fr-FR" w:eastAsia="x-none"/>
        </w:rPr>
        <w:t>e l</w:t>
      </w:r>
      <w:r w:rsidRPr="00D6314C">
        <w:rPr>
          <w:noProof w:val="0"/>
          <w:lang w:val="fr-FR" w:eastAsia="x-none"/>
        </w:rPr>
        <w:t>’</w:t>
      </w:r>
      <w:r w:rsidR="00A40E94" w:rsidRPr="00D6314C">
        <w:rPr>
          <w:noProof w:val="0"/>
          <w:lang w:val="fr-FR" w:eastAsia="x-none"/>
        </w:rPr>
        <w:t>existant</w:t>
      </w:r>
      <w:r w:rsidRPr="00D6314C">
        <w:rPr>
          <w:noProof w:val="0"/>
          <w:lang w:val="fr-FR" w:eastAsia="x-none"/>
        </w:rPr>
        <w:t xml:space="preserve"> du troisième genre comme </w:t>
      </w:r>
      <w:r w:rsidRPr="00D6314C">
        <w:rPr>
          <w:i/>
          <w:noProof w:val="0"/>
          <w:lang w:val="fr-FR" w:eastAsia="x-none"/>
        </w:rPr>
        <w:t>aliud esse</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aliud esse</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détient une signification majeur</w:t>
      </w:r>
      <w:r w:rsidR="00A40E94" w:rsidRPr="00D6314C">
        <w:rPr>
          <w:noProof w:val="0"/>
          <w:lang w:val="fr-FR" w:eastAsia="x-none"/>
        </w:rPr>
        <w:t>e</w:t>
      </w:r>
      <w:r w:rsidRPr="00D6314C">
        <w:rPr>
          <w:noProof w:val="0"/>
          <w:lang w:val="fr-FR" w:eastAsia="x-none"/>
        </w:rPr>
        <w:t xml:space="preserve"> pour le développement de l’objectivité. L’intellect décrit par Alfarabi s’abstrait de la détermination catégorique de la substance existante (Aristote, Porphyre) et regarde à travers l’essentialité des formes pures vers les propriétés transcendantes de l’Un (Platon, Plotin). Le </w:t>
      </w:r>
      <w:r w:rsidR="005467E0">
        <w:rPr>
          <w:noProof w:val="0"/>
          <w:lang w:val="fr-FR" w:eastAsia="x-none"/>
        </w:rPr>
        <w:t>Second Maître</w:t>
      </w:r>
      <w:r w:rsidRPr="00D6314C">
        <w:rPr>
          <w:noProof w:val="0"/>
          <w:lang w:val="fr-FR" w:eastAsia="x-none"/>
        </w:rPr>
        <w:t>, cependant, rejeta l’émanation néoplatonicienne et abolit le néoplatonisme univoque du double Un</w:t>
      </w:r>
      <w:r w:rsidR="00A40E94" w:rsidRPr="00D6314C">
        <w:rPr>
          <w:noProof w:val="0"/>
          <w:lang w:val="fr-FR" w:eastAsia="x-none"/>
        </w:rPr>
        <w:t>-</w:t>
      </w:r>
      <w:r w:rsidR="00A40E94" w:rsidRPr="00D6314C">
        <w:rPr>
          <w:rFonts w:cs="Calibri"/>
          <w:noProof w:val="0"/>
          <w:lang w:val="fr-FR" w:eastAsia="x-none"/>
        </w:rPr>
        <w:t>Ê</w:t>
      </w:r>
      <w:r w:rsidR="00A40E94" w:rsidRPr="00D6314C">
        <w:rPr>
          <w:noProof w:val="0"/>
          <w:lang w:val="fr-FR" w:eastAsia="x-none"/>
        </w:rPr>
        <w:t>tre</w:t>
      </w:r>
      <w:r w:rsidRPr="00D6314C">
        <w:rPr>
          <w:noProof w:val="0"/>
          <w:lang w:val="fr-FR" w:eastAsia="x-none"/>
        </w:rPr>
        <w:t xml:space="preserve"> et du </w:t>
      </w:r>
      <w:r w:rsidR="00A40E94" w:rsidRPr="00D6314C">
        <w:rPr>
          <w:noProof w:val="0"/>
          <w:lang w:val="fr-FR" w:eastAsia="x-none"/>
        </w:rPr>
        <w:t>M</w:t>
      </w:r>
      <w:r w:rsidRPr="00D6314C">
        <w:rPr>
          <w:noProof w:val="0"/>
          <w:lang w:val="fr-FR" w:eastAsia="x-none"/>
        </w:rPr>
        <w:t>ultiple. Porphyre et d’autres penseurs sout</w:t>
      </w:r>
      <w:r w:rsidR="00057F00" w:rsidRPr="00D6314C">
        <w:rPr>
          <w:noProof w:val="0"/>
          <w:lang w:val="fr-FR" w:eastAsia="x-none"/>
        </w:rPr>
        <w:t>iennent</w:t>
      </w:r>
      <w:r w:rsidRPr="00D6314C">
        <w:rPr>
          <w:noProof w:val="0"/>
          <w:lang w:val="fr-FR" w:eastAsia="x-none"/>
        </w:rPr>
        <w:t xml:space="preserve"> par la prédication catégorique aristotélicienne cet élément clé du néoplatonisme. Pour la première fois dans la phi</w:t>
      </w:r>
      <w:r w:rsidR="00EB7DCE">
        <w:rPr>
          <w:noProof w:val="0"/>
          <w:lang w:val="fr-FR" w:eastAsia="x-none"/>
        </w:rPr>
        <w:t>losophie occidentale, il y a une vision</w:t>
      </w:r>
      <w:r w:rsidRPr="00D6314C">
        <w:rPr>
          <w:noProof w:val="0"/>
          <w:lang w:val="fr-FR" w:eastAsia="x-none"/>
        </w:rPr>
        <w:t xml:space="preserve"> intellect</w:t>
      </w:r>
      <w:r w:rsidR="00EB7DCE">
        <w:rPr>
          <w:noProof w:val="0"/>
          <w:lang w:val="fr-FR" w:eastAsia="x-none"/>
        </w:rPr>
        <w:t>uelle</w:t>
      </w:r>
      <w:r w:rsidRPr="00D6314C">
        <w:rPr>
          <w:noProof w:val="0"/>
          <w:lang w:val="fr-FR" w:eastAsia="x-none"/>
        </w:rPr>
        <w:t xml:space="preserve"> </w:t>
      </w:r>
      <w:r w:rsidR="00EB7DCE">
        <w:rPr>
          <w:noProof w:val="0"/>
          <w:lang w:val="fr-FR" w:eastAsia="x-none"/>
        </w:rPr>
        <w:t xml:space="preserve">de </w:t>
      </w:r>
      <w:r w:rsidRPr="00D6314C">
        <w:rPr>
          <w:noProof w:val="0"/>
          <w:lang w:val="fr-FR" w:eastAsia="x-none"/>
        </w:rPr>
        <w:t xml:space="preserve">l’ensemble de </w:t>
      </w:r>
      <w:r w:rsidR="00223043" w:rsidRPr="00D6314C">
        <w:rPr>
          <w:noProof w:val="0"/>
          <w:lang w:val="fr-FR" w:eastAsia="x-none"/>
        </w:rPr>
        <w:t>l’existant</w:t>
      </w:r>
      <w:r w:rsidRPr="00D6314C">
        <w:rPr>
          <w:noProof w:val="0"/>
          <w:lang w:val="fr-FR" w:eastAsia="x-none"/>
        </w:rPr>
        <w:t xml:space="preserve"> dans le mode unifié de la co</w:t>
      </w:r>
      <w:r w:rsidR="00057F00" w:rsidRPr="00D6314C">
        <w:rPr>
          <w:noProof w:val="0"/>
          <w:lang w:val="fr-FR" w:eastAsia="x-none"/>
        </w:rPr>
        <w:t>nnaissance</w:t>
      </w:r>
      <w:r w:rsidRPr="00D6314C">
        <w:rPr>
          <w:noProof w:val="0"/>
          <w:lang w:val="fr-FR" w:eastAsia="x-none"/>
        </w:rPr>
        <w:t xml:space="preserve"> selon l’aristotélisme et le néoplatonisme. La prédication </w:t>
      </w:r>
      <w:r w:rsidRPr="00D6314C">
        <w:rPr>
          <w:i/>
          <w:noProof w:val="0"/>
          <w:lang w:val="fr-FR" w:eastAsia="x-none"/>
        </w:rPr>
        <w:t>per prius</w:t>
      </w:r>
      <w:r w:rsidRPr="00D6314C">
        <w:rPr>
          <w:noProof w:val="0"/>
          <w:lang w:val="fr-FR" w:eastAsia="x-none"/>
        </w:rPr>
        <w:t xml:space="preserve"> se rapporte à l’unité de </w:t>
      </w:r>
      <w:r w:rsidR="00223043" w:rsidRPr="00D6314C">
        <w:rPr>
          <w:noProof w:val="0"/>
          <w:lang w:val="fr-FR" w:eastAsia="x-none"/>
        </w:rPr>
        <w:t>l’existant</w:t>
      </w:r>
      <w:r w:rsidRPr="00D6314C">
        <w:rPr>
          <w:noProof w:val="0"/>
          <w:lang w:val="fr-FR" w:eastAsia="x-none"/>
        </w:rPr>
        <w:t xml:space="preserve"> selon la vision </w:t>
      </w:r>
      <w:r w:rsidR="00057F00" w:rsidRPr="00D6314C">
        <w:rPr>
          <w:noProof w:val="0"/>
          <w:lang w:val="fr-FR" w:eastAsia="x-none"/>
        </w:rPr>
        <w:t>néoplatonicienne</w:t>
      </w:r>
      <w:r w:rsidRPr="00D6314C">
        <w:rPr>
          <w:noProof w:val="0"/>
          <w:lang w:val="fr-FR" w:eastAsia="x-none"/>
        </w:rPr>
        <w:t xml:space="preserve">. L’intellect acquis effectue une nouvelle forme de cognition à travers le </w:t>
      </w:r>
      <w:r w:rsidR="00A520ED">
        <w:rPr>
          <w:noProof w:val="0"/>
          <w:lang w:val="fr-FR" w:eastAsia="x-none"/>
        </w:rPr>
        <w:t xml:space="preserve">nouveau mode d’abstraction. Étienne </w:t>
      </w:r>
      <w:r w:rsidRPr="00D6314C">
        <w:rPr>
          <w:noProof w:val="0"/>
          <w:lang w:val="fr-FR" w:eastAsia="x-none"/>
        </w:rPr>
        <w:t xml:space="preserve">Gilson </w:t>
      </w:r>
      <w:r w:rsidR="008C7ACC" w:rsidRPr="00D6314C">
        <w:rPr>
          <w:noProof w:val="0"/>
          <w:lang w:val="fr-FR" w:eastAsia="x-none"/>
        </w:rPr>
        <w:t xml:space="preserve">et </w:t>
      </w:r>
      <w:r w:rsidR="00A520ED">
        <w:rPr>
          <w:noProof w:val="0"/>
          <w:lang w:val="fr-FR" w:eastAsia="x-none"/>
        </w:rPr>
        <w:t xml:space="preserve">Jean </w:t>
      </w:r>
      <w:r w:rsidR="008C7ACC" w:rsidRPr="00D6314C">
        <w:rPr>
          <w:noProof w:val="0"/>
          <w:lang w:val="fr-FR" w:eastAsia="x-none"/>
        </w:rPr>
        <w:t xml:space="preserve">Rohmer </w:t>
      </w:r>
      <w:r w:rsidR="00057F00" w:rsidRPr="00D6314C">
        <w:rPr>
          <w:noProof w:val="0"/>
          <w:lang w:val="fr-FR" w:eastAsia="x-none"/>
        </w:rPr>
        <w:t>nomment</w:t>
      </w:r>
      <w:r w:rsidRPr="00D6314C">
        <w:rPr>
          <w:noProof w:val="0"/>
          <w:lang w:val="fr-FR" w:eastAsia="x-none"/>
        </w:rPr>
        <w:t xml:space="preserve"> </w:t>
      </w:r>
      <w:r w:rsidR="00A520ED">
        <w:rPr>
          <w:noProof w:val="0"/>
          <w:lang w:val="fr-FR" w:eastAsia="x-none"/>
        </w:rPr>
        <w:t xml:space="preserve">cette abtraction </w:t>
      </w:r>
      <w:r w:rsidR="00057F00" w:rsidRPr="00D6314C">
        <w:rPr>
          <w:noProof w:val="0"/>
          <w:lang w:val="fr-FR" w:eastAsia="x-none"/>
        </w:rPr>
        <w:t>par le terme « </w:t>
      </w:r>
      <w:r w:rsidRPr="00D6314C">
        <w:rPr>
          <w:i/>
          <w:noProof w:val="0"/>
          <w:lang w:val="fr-FR" w:eastAsia="x-none"/>
        </w:rPr>
        <w:t>denudatio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denudatio</w:instrText>
      </w:r>
      <w:r w:rsidRPr="00D6314C">
        <w:rPr>
          <w:noProof w:val="0"/>
          <w:lang w:val="fr-FR"/>
        </w:rPr>
        <w:instrText xml:space="preserve">" </w:instrText>
      </w:r>
      <w:r w:rsidRPr="00D6314C">
        <w:rPr>
          <w:i/>
          <w:noProof w:val="0"/>
          <w:lang w:val="fr-FR" w:eastAsia="x-none"/>
        </w:rPr>
        <w:fldChar w:fldCharType="end"/>
      </w:r>
      <w:r w:rsidR="00057F00" w:rsidRPr="00D6314C">
        <w:rPr>
          <w:i/>
          <w:noProof w:val="0"/>
          <w:lang w:val="fr-FR" w:eastAsia="x-none"/>
        </w:rPr>
        <w:t> »</w:t>
      </w:r>
      <w:r w:rsidR="008C7ACC" w:rsidRPr="00D6314C">
        <w:rPr>
          <w:noProof w:val="0"/>
          <w:lang w:val="fr-FR" w:eastAsia="x-none"/>
        </w:rPr>
        <w:t xml:space="preserve"> (OBJ II, ch. 2.3.1). </w:t>
      </w:r>
      <w:r w:rsidRPr="00D6314C">
        <w:rPr>
          <w:noProof w:val="0"/>
          <w:lang w:val="fr-FR" w:eastAsia="x-none"/>
        </w:rPr>
        <w:t xml:space="preserve">Cette forme ambivalente d’intuition établit une nouvelle prédication </w:t>
      </w:r>
      <w:r w:rsidRPr="00391A5E">
        <w:rPr>
          <w:i/>
          <w:noProof w:val="0"/>
          <w:lang w:val="fr-FR" w:eastAsia="x-none"/>
        </w:rPr>
        <w:t>per prius</w:t>
      </w:r>
      <w:r w:rsidRPr="00D6314C">
        <w:rPr>
          <w:noProof w:val="0"/>
          <w:lang w:val="fr-FR" w:eastAsia="x-none"/>
        </w:rPr>
        <w:t>, qui donne naissance à une autre série de détermi</w:t>
      </w:r>
      <w:r w:rsidR="00391A5E">
        <w:rPr>
          <w:noProof w:val="0"/>
          <w:lang w:val="fr-FR" w:eastAsia="x-none"/>
        </w:rPr>
        <w:t>nations transcendantales de la substance</w:t>
      </w:r>
      <w:r w:rsidRPr="00D6314C">
        <w:rPr>
          <w:noProof w:val="0"/>
          <w:lang w:val="fr-FR" w:eastAsia="x-none"/>
        </w:rPr>
        <w:t>. L’intellect acquis d’en haut devient ainsi un substrat pour les formes purement immatérielles (</w:t>
      </w:r>
      <w:r w:rsidRPr="00D6314C">
        <w:rPr>
          <w:i/>
          <w:noProof w:val="0"/>
          <w:lang w:val="fr-FR" w:eastAsia="x-none"/>
        </w:rPr>
        <w:t>intellectus adeptus est quasi subiectum illis</w:t>
      </w:r>
      <w:r w:rsidRPr="00D6314C">
        <w:rPr>
          <w:noProof w:val="0"/>
          <w:lang w:val="fr-FR" w:eastAsia="x-none"/>
        </w:rPr>
        <w:t xml:space="preserve">). </w:t>
      </w:r>
      <w:r w:rsidR="00057F00" w:rsidRPr="00D6314C">
        <w:rPr>
          <w:noProof w:val="0"/>
          <w:lang w:val="fr-FR" w:eastAsia="x-none"/>
        </w:rPr>
        <w:t xml:space="preserve">Avicenne pleinement établit cet intellect comme </w:t>
      </w:r>
      <w:r w:rsidR="00EC384E" w:rsidRPr="00D6314C">
        <w:rPr>
          <w:noProof w:val="0"/>
          <w:lang w:val="fr-FR" w:eastAsia="x-none"/>
        </w:rPr>
        <w:t>existant du troisième genre</w:t>
      </w:r>
      <w:r w:rsidRPr="00D6314C">
        <w:rPr>
          <w:noProof w:val="0"/>
          <w:lang w:val="fr-FR" w:eastAsia="x-none"/>
        </w:rPr>
        <w:t xml:space="preserve"> </w:t>
      </w:r>
      <w:r w:rsidR="00D31B0B">
        <w:rPr>
          <w:noProof w:val="0"/>
          <w:lang w:val="fr-FR" w:eastAsia="x-none"/>
        </w:rPr>
        <w:t xml:space="preserve">pour produire </w:t>
      </w:r>
      <w:r w:rsidRPr="00D6314C">
        <w:rPr>
          <w:noProof w:val="0"/>
          <w:lang w:val="fr-FR" w:eastAsia="x-none"/>
        </w:rPr>
        <w:t>la forme objective</w:t>
      </w:r>
      <w:r w:rsidR="00057F00" w:rsidRPr="00D6314C">
        <w:rPr>
          <w:noProof w:val="0"/>
          <w:lang w:val="fr-FR" w:eastAsia="x-none"/>
        </w:rPr>
        <w:t xml:space="preserve"> </w:t>
      </w:r>
      <w:r w:rsidR="00D31B0B">
        <w:rPr>
          <w:noProof w:val="0"/>
          <w:lang w:val="fr-FR" w:eastAsia="x-none"/>
        </w:rPr>
        <w:t>de l</w:t>
      </w:r>
      <w:r w:rsidR="00D31B0B">
        <w:rPr>
          <w:rFonts w:cs="Calibri"/>
          <w:noProof w:val="0"/>
          <w:lang w:val="fr-FR" w:eastAsia="x-none"/>
        </w:rPr>
        <w:t>’</w:t>
      </w:r>
      <w:r w:rsidR="00D31B0B">
        <w:rPr>
          <w:noProof w:val="0"/>
          <w:lang w:val="fr-FR" w:eastAsia="x-none"/>
        </w:rPr>
        <w:t xml:space="preserve">existant </w:t>
      </w:r>
      <w:r w:rsidRPr="00D6314C">
        <w:rPr>
          <w:noProof w:val="0"/>
          <w:lang w:val="fr-FR" w:eastAsia="x-none"/>
        </w:rPr>
        <w:t>(</w:t>
      </w:r>
      <w:r w:rsidRPr="00D6314C">
        <w:rPr>
          <w:i/>
          <w:noProof w:val="0"/>
          <w:lang w:val="fr-FR" w:eastAsia="x-none"/>
        </w:rPr>
        <w:t>equinitas tantum</w:t>
      </w:r>
      <w:r w:rsidR="00E550D2" w:rsidRPr="00D6314C">
        <w:rPr>
          <w:i/>
          <w:noProof w:val="0"/>
          <w:lang w:val="fr-FR" w:eastAsia="x-none"/>
        </w:rPr>
        <w:t xml:space="preserve">, </w:t>
      </w:r>
      <w:r w:rsidR="00E550D2" w:rsidRPr="00D6314C">
        <w:rPr>
          <w:noProof w:val="0"/>
          <w:lang w:val="fr-FR"/>
        </w:rPr>
        <w:t>ch.</w:t>
      </w:r>
      <w:r w:rsidR="00B00D87">
        <w:rPr>
          <w:noProof w:val="0"/>
          <w:lang w:val="fr-FR"/>
        </w:rPr>
        <w:t> </w:t>
      </w:r>
      <w:r w:rsidR="00E550D2" w:rsidRPr="00D6314C">
        <w:rPr>
          <w:noProof w:val="0"/>
          <w:lang w:val="fr-FR"/>
        </w:rPr>
        <w:t>2.3.2</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equinitas tantum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Le </w:t>
      </w:r>
      <w:r w:rsidR="005467E0">
        <w:rPr>
          <w:noProof w:val="0"/>
          <w:lang w:val="fr-FR" w:eastAsia="x-none"/>
        </w:rPr>
        <w:t>Second Maître</w:t>
      </w:r>
      <w:r w:rsidRPr="00D6314C">
        <w:rPr>
          <w:noProof w:val="0"/>
          <w:lang w:val="fr-FR" w:eastAsia="x-none"/>
        </w:rPr>
        <w:t xml:space="preserve"> </w:t>
      </w:r>
      <w:r w:rsidR="00057F00" w:rsidRPr="00D6314C">
        <w:rPr>
          <w:noProof w:val="0"/>
          <w:lang w:val="fr-FR" w:eastAsia="x-none"/>
        </w:rPr>
        <w:t xml:space="preserve">proposa </w:t>
      </w:r>
      <w:r w:rsidRPr="00D6314C">
        <w:rPr>
          <w:noProof w:val="0"/>
          <w:lang w:val="fr-FR" w:eastAsia="x-none"/>
        </w:rPr>
        <w:t xml:space="preserve">le premier sens objectif à </w:t>
      </w:r>
      <w:r w:rsidR="00223043" w:rsidRPr="00D6314C">
        <w:rPr>
          <w:noProof w:val="0"/>
          <w:lang w:val="fr-FR" w:eastAsia="x-none"/>
        </w:rPr>
        <w:t>l’existant</w:t>
      </w:r>
      <w:r w:rsidRPr="00D6314C">
        <w:rPr>
          <w:noProof w:val="0"/>
          <w:lang w:val="fr-FR" w:eastAsia="x-none"/>
        </w:rPr>
        <w:t xml:space="preserve"> sur le mode </w:t>
      </w:r>
      <w:r w:rsidRPr="00D6314C">
        <w:rPr>
          <w:i/>
          <w:noProof w:val="0"/>
          <w:lang w:val="fr-FR" w:eastAsia="x-none"/>
        </w:rPr>
        <w:t>aliud esse</w:t>
      </w:r>
      <w:r w:rsidRPr="00D6314C">
        <w:rPr>
          <w:noProof w:val="0"/>
          <w:lang w:val="fr-FR" w:eastAsia="x-none"/>
        </w:rPr>
        <w:t xml:space="preserve"> en créant une nouv</w:t>
      </w:r>
      <w:r w:rsidR="00753836">
        <w:rPr>
          <w:noProof w:val="0"/>
          <w:lang w:val="fr-FR" w:eastAsia="x-none"/>
        </w:rPr>
        <w:t xml:space="preserve">elle entité du troisième genre. </w:t>
      </w:r>
      <w:r w:rsidRPr="00D6314C">
        <w:rPr>
          <w:noProof w:val="0"/>
          <w:lang w:val="fr-FR" w:eastAsia="x-none"/>
        </w:rPr>
        <w:t>La prédication catégorielle re</w:t>
      </w:r>
      <w:r w:rsidR="00057F00" w:rsidRPr="00D6314C">
        <w:rPr>
          <w:noProof w:val="0"/>
          <w:lang w:val="fr-FR" w:eastAsia="x-none"/>
        </w:rPr>
        <w:t>ç</w:t>
      </w:r>
      <w:r w:rsidRPr="00D6314C">
        <w:rPr>
          <w:noProof w:val="0"/>
          <w:lang w:val="fr-FR" w:eastAsia="x-none"/>
        </w:rPr>
        <w:t>ut un nouveau statut grâce à la nouvelle compréhension d</w:t>
      </w:r>
      <w:r w:rsidR="00753836">
        <w:rPr>
          <w:noProof w:val="0"/>
          <w:lang w:val="fr-FR" w:eastAsia="x-none"/>
        </w:rPr>
        <w:t>u sens métaphysique</w:t>
      </w:r>
      <w:r w:rsidRPr="00D6314C">
        <w:rPr>
          <w:noProof w:val="0"/>
          <w:lang w:val="fr-FR" w:eastAsia="x-none"/>
        </w:rPr>
        <w:t>. La synthèse de la dénudation et de l’abstraction montre que les contenus intellectuels ne sont plus abstraits des choses réelles perçues par les sens. La cognition moderne s’actualise grâce au nouveau type d’intellect, que nous définissons comme un substrat actuel et substantiel (</w:t>
      </w:r>
      <w:r w:rsidRPr="00D6314C">
        <w:rPr>
          <w:i/>
          <w:noProof w:val="0"/>
          <w:lang w:val="fr-FR" w:eastAsia="x-none"/>
        </w:rPr>
        <w:t>quasi materia et subiectum</w:t>
      </w:r>
      <w:r w:rsidRPr="00D6314C">
        <w:rPr>
          <w:noProof w:val="0"/>
          <w:lang w:val="fr-FR" w:eastAsia="x-none"/>
        </w:rPr>
        <w:t xml:space="preserve">). Ce nouveau sujet de la cognition méprise l’actualité et la substantialité externes, </w:t>
      </w:r>
      <w:r w:rsidR="00DA4A27" w:rsidRPr="00D6314C">
        <w:rPr>
          <w:noProof w:val="0"/>
          <w:lang w:val="fr-FR" w:eastAsia="x-none"/>
        </w:rPr>
        <w:t xml:space="preserve">car </w:t>
      </w:r>
      <w:r w:rsidRPr="00D6314C">
        <w:rPr>
          <w:noProof w:val="0"/>
          <w:lang w:val="fr-FR" w:eastAsia="x-none"/>
        </w:rPr>
        <w:t xml:space="preserve">la nouvelle cognition est partiellement définie en dehors de l’âme intellectuelle aristotélicienne. Dans l’aristotélisme, l’âme </w:t>
      </w:r>
      <w:r w:rsidR="00DA4A27" w:rsidRPr="00D6314C">
        <w:rPr>
          <w:noProof w:val="0"/>
          <w:lang w:val="fr-FR" w:eastAsia="x-none"/>
        </w:rPr>
        <w:t xml:space="preserve">est </w:t>
      </w:r>
      <w:r w:rsidRPr="00D6314C">
        <w:rPr>
          <w:noProof w:val="0"/>
          <w:lang w:val="fr-FR" w:eastAsia="x-none"/>
        </w:rPr>
        <w:t>la seule form</w:t>
      </w:r>
      <w:r w:rsidR="00DA4A27" w:rsidRPr="00D6314C">
        <w:rPr>
          <w:noProof w:val="0"/>
          <w:lang w:val="fr-FR" w:eastAsia="x-none"/>
        </w:rPr>
        <w:t>e du corps actuel</w:t>
      </w:r>
      <w:r w:rsidRPr="00D6314C">
        <w:rPr>
          <w:noProof w:val="0"/>
          <w:lang w:val="fr-FR" w:eastAsia="x-none"/>
        </w:rPr>
        <w:t>. L’imposition de la signification des substances cosmiques, existantes en soi, en tant que formes intellectuelles, se fait au niveau plus élevé que la réalité de la première substance, perçue sensuellement. L’intellect acquis devient un substrat autonome de contenus abstraits de la pensée (</w:t>
      </w:r>
      <w:r w:rsidRPr="00D6314C">
        <w:rPr>
          <w:i/>
          <w:noProof w:val="0"/>
          <w:lang w:val="fr-FR" w:eastAsia="x-none"/>
        </w:rPr>
        <w:t>intellectus adeptus est quasi subiectum illis</w:t>
      </w:r>
      <w:r w:rsidRPr="00D6314C">
        <w:rPr>
          <w:noProof w:val="0"/>
          <w:lang w:val="fr-FR" w:eastAsia="x-none"/>
        </w:rPr>
        <w:t xml:space="preserve">). Ce nouveau </w:t>
      </w:r>
      <w:r w:rsidR="00596B90">
        <w:rPr>
          <w:noProof w:val="0"/>
          <w:lang w:val="fr-FR" w:eastAsia="x-none"/>
        </w:rPr>
        <w:t>«</w:t>
      </w:r>
      <w:r w:rsidR="006E6F11">
        <w:rPr>
          <w:noProof w:val="0"/>
          <w:lang w:val="fr-FR" w:eastAsia="x-none"/>
        </w:rPr>
        <w:t> </w:t>
      </w:r>
      <w:r w:rsidRPr="00D6314C">
        <w:rPr>
          <w:i/>
          <w:noProof w:val="0"/>
          <w:lang w:val="fr-FR" w:eastAsia="x-none"/>
        </w:rPr>
        <w:t>quasi subiectum</w:t>
      </w:r>
      <w:r w:rsidR="006E6F11">
        <w:rPr>
          <w:i/>
          <w:noProof w:val="0"/>
          <w:lang w:val="fr-FR" w:eastAsia="x-none"/>
        </w:rPr>
        <w:t> </w:t>
      </w:r>
      <w:r w:rsidR="00596B90" w:rsidRPr="00596B90">
        <w:rPr>
          <w:noProof w:val="0"/>
          <w:lang w:val="fr-FR" w:eastAsia="x-none"/>
        </w:rPr>
        <w:t>»</w:t>
      </w:r>
      <w:r w:rsidRPr="00D6314C">
        <w:rPr>
          <w:noProof w:val="0"/>
          <w:lang w:val="fr-FR" w:eastAsia="x-none"/>
        </w:rPr>
        <w:t xml:space="preserve"> de l’Occident fonctionne comme une quasi-substance à côté de </w:t>
      </w:r>
      <w:r w:rsidR="00C70422" w:rsidRPr="00D6314C">
        <w:rPr>
          <w:noProof w:val="0"/>
          <w:lang w:val="fr-FR" w:eastAsia="x-none"/>
        </w:rPr>
        <w:t>l’</w:t>
      </w:r>
      <w:r w:rsidR="00DA4A27" w:rsidRPr="00D6314C">
        <w:rPr>
          <w:i/>
          <w:noProof w:val="0"/>
          <w:lang w:val="fr-FR" w:eastAsia="x-none"/>
        </w:rPr>
        <w:t>anima intellectiva</w:t>
      </w:r>
      <w:r w:rsidR="00DA4A27" w:rsidRPr="00D6314C">
        <w:rPr>
          <w:noProof w:val="0"/>
          <w:lang w:val="fr-FR" w:eastAsia="x-none"/>
        </w:rPr>
        <w:t xml:space="preserve"> </w:t>
      </w:r>
      <w:r w:rsidRPr="00D6314C">
        <w:rPr>
          <w:noProof w:val="0"/>
          <w:lang w:val="fr-FR" w:eastAsia="x-none"/>
        </w:rPr>
        <w:t>et parallèlement à elle</w:t>
      </w:r>
      <w:r w:rsidR="00C70422" w:rsidRPr="00D6314C">
        <w:rPr>
          <w:noProof w:val="0"/>
          <w:lang w:val="fr-FR" w:eastAsia="x-none"/>
        </w:rPr>
        <w:t>. L</w:t>
      </w:r>
      <w:r w:rsidRPr="00D6314C">
        <w:rPr>
          <w:noProof w:val="0"/>
          <w:lang w:val="fr-FR" w:eastAsia="x-none"/>
        </w:rPr>
        <w:t xml:space="preserve">’intellect acquis et sa cognition ont leur propre actualité donnée d’en haut. Le développement ultérieur de la scolastique influencée par Avicenne oriente le développement de l’intellect comme </w:t>
      </w:r>
      <w:r w:rsidRPr="00D6314C">
        <w:rPr>
          <w:i/>
          <w:noProof w:val="0"/>
          <w:lang w:val="fr-FR" w:eastAsia="x-none"/>
        </w:rPr>
        <w:t>quasi subiectum</w:t>
      </w:r>
      <w:r w:rsidRPr="00D6314C">
        <w:rPr>
          <w:noProof w:val="0"/>
          <w:lang w:val="fr-FR" w:eastAsia="x-none"/>
        </w:rPr>
        <w:t xml:space="preserve"> vers le dualisme moderne, dans lequel la personne se décompose en deux </w:t>
      </w:r>
      <w:r w:rsidR="00964A8B">
        <w:rPr>
          <w:noProof w:val="0"/>
          <w:lang w:val="fr-FR" w:eastAsia="x-none"/>
        </w:rPr>
        <w:t xml:space="preserve">et </w:t>
      </w:r>
      <w:r w:rsidR="006E1137">
        <w:rPr>
          <w:noProof w:val="0"/>
          <w:lang w:val="fr-FR" w:eastAsia="x-none"/>
        </w:rPr>
        <w:t xml:space="preserve">même en </w:t>
      </w:r>
      <w:r w:rsidR="00964A8B">
        <w:rPr>
          <w:noProof w:val="0"/>
          <w:lang w:val="fr-FR" w:eastAsia="x-none"/>
        </w:rPr>
        <w:t>plusieurs substances</w:t>
      </w:r>
      <w:r w:rsidRPr="00D6314C">
        <w:rPr>
          <w:noProof w:val="0"/>
          <w:lang w:val="fr-FR" w:eastAsia="x-none"/>
        </w:rPr>
        <w:t>. Une nouvelle figure de ce sujet du troisième t</w:t>
      </w:r>
      <w:r w:rsidR="00FC01D2">
        <w:rPr>
          <w:noProof w:val="0"/>
          <w:lang w:val="fr-FR" w:eastAsia="x-none"/>
        </w:rPr>
        <w:t>ype est créée par le postmodernisme de</w:t>
      </w:r>
      <w:r w:rsidRPr="00D6314C">
        <w:rPr>
          <w:noProof w:val="0"/>
          <w:lang w:val="fr-FR" w:eastAsia="x-none"/>
        </w:rPr>
        <w:t xml:space="preserve"> Descartes, qui ouvre l’époque du nihilisme métaphysique. Son néoplatonisme renouvelé établit un nouveau sujet de la cognition et de science occidentale (</w:t>
      </w:r>
      <w:r w:rsidRPr="00D6314C">
        <w:rPr>
          <w:i/>
          <w:noProof w:val="0"/>
          <w:lang w:val="fr-FR" w:eastAsia="x-none"/>
        </w:rPr>
        <w:t>res cogitans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res cogitans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w:t>
      </w:r>
      <w:r w:rsidR="00A811A5">
        <w:rPr>
          <w:noProof w:val="0"/>
          <w:lang w:val="fr-FR" w:eastAsia="x-none"/>
        </w:rPr>
        <w:t>. G</w:t>
      </w:r>
      <w:r w:rsidRPr="00D6314C">
        <w:rPr>
          <w:noProof w:val="0"/>
          <w:lang w:val="fr-FR" w:eastAsia="x-none"/>
        </w:rPr>
        <w:t xml:space="preserve">râce au processus de dénudation réflexive, </w:t>
      </w:r>
      <w:r w:rsidR="00A811A5">
        <w:rPr>
          <w:noProof w:val="0"/>
          <w:lang w:val="fr-FR" w:eastAsia="x-none"/>
        </w:rPr>
        <w:t xml:space="preserve">elle </w:t>
      </w:r>
      <w:r w:rsidRPr="00D6314C">
        <w:rPr>
          <w:noProof w:val="0"/>
          <w:lang w:val="fr-FR" w:eastAsia="x-none"/>
        </w:rPr>
        <w:t>est doté</w:t>
      </w:r>
      <w:r w:rsidR="00A811A5">
        <w:rPr>
          <w:noProof w:val="0"/>
          <w:lang w:val="fr-FR" w:eastAsia="x-none"/>
        </w:rPr>
        <w:t>e</w:t>
      </w:r>
      <w:r w:rsidR="00342A71">
        <w:rPr>
          <w:noProof w:val="0"/>
          <w:lang w:val="fr-FR" w:eastAsia="x-none"/>
        </w:rPr>
        <w:t xml:space="preserve"> d’un type d’actualité propre, qui la sépare de </w:t>
      </w:r>
      <w:r w:rsidRPr="00D6314C">
        <w:rPr>
          <w:i/>
          <w:noProof w:val="0"/>
          <w:lang w:val="fr-FR" w:eastAsia="x-none"/>
        </w:rPr>
        <w:t>res extensa</w:t>
      </w:r>
      <w:r w:rsidRPr="00D6314C">
        <w:rPr>
          <w:noProof w:val="0"/>
          <w:lang w:val="fr-FR" w:eastAsia="x-none"/>
        </w:rPr>
        <w:t xml:space="preserve"> physique. </w:t>
      </w:r>
      <w:r w:rsidR="00EF0CFF" w:rsidRPr="00D6314C">
        <w:rPr>
          <w:noProof w:val="0"/>
          <w:lang w:val="fr-FR" w:eastAsia="x-none"/>
        </w:rPr>
        <w:t>L’intellect acquis, en tant que substance du troisième type, commence à agir comme un substrat réel des contenus abstraits de la pensée (</w:t>
      </w:r>
      <w:r w:rsidR="00EF0CFF" w:rsidRPr="00D6314C">
        <w:rPr>
          <w:i/>
          <w:noProof w:val="0"/>
          <w:lang w:val="fr-FR" w:eastAsia="x-none"/>
        </w:rPr>
        <w:t>intellectus adeptus est quasi subiectum illis</w:t>
      </w:r>
      <w:r w:rsidR="00EF0CFF" w:rsidRPr="00D6314C">
        <w:rPr>
          <w:noProof w:val="0"/>
          <w:lang w:val="fr-FR" w:eastAsia="x-none"/>
        </w:rPr>
        <w:t xml:space="preserve">). </w:t>
      </w:r>
      <w:r w:rsidR="00C70422" w:rsidRPr="00D6314C">
        <w:rPr>
          <w:noProof w:val="0"/>
          <w:lang w:val="fr-FR" w:eastAsia="x-none"/>
        </w:rPr>
        <w:t xml:space="preserve">Ainsi la modernité </w:t>
      </w:r>
      <w:r w:rsidR="00C2182A">
        <w:rPr>
          <w:noProof w:val="0"/>
          <w:lang w:val="fr-FR" w:eastAsia="x-none"/>
        </w:rPr>
        <w:t>provena</w:t>
      </w:r>
      <w:r w:rsidR="00040BBB">
        <w:rPr>
          <w:noProof w:val="0"/>
          <w:lang w:val="fr-FR" w:eastAsia="x-none"/>
        </w:rPr>
        <w:t>n</w:t>
      </w:r>
      <w:r w:rsidR="00C2182A">
        <w:rPr>
          <w:noProof w:val="0"/>
          <w:lang w:val="fr-FR" w:eastAsia="x-none"/>
        </w:rPr>
        <w:t xml:space="preserve">t de la falsafa </w:t>
      </w:r>
      <w:r w:rsidR="00C70422" w:rsidRPr="00D6314C">
        <w:rPr>
          <w:noProof w:val="0"/>
          <w:lang w:val="fr-FR" w:eastAsia="x-none"/>
        </w:rPr>
        <w:t xml:space="preserve">établit le </w:t>
      </w:r>
      <w:r w:rsidRPr="00D6314C">
        <w:rPr>
          <w:noProof w:val="0"/>
          <w:lang w:val="fr-FR" w:eastAsia="x-none"/>
        </w:rPr>
        <w:t>dualisme contemporain entre deux substances distinctes, l</w:t>
      </w:r>
      <w:r w:rsidR="00C70422" w:rsidRPr="00D6314C">
        <w:rPr>
          <w:noProof w:val="0"/>
          <w:lang w:val="fr-FR" w:eastAsia="x-none"/>
        </w:rPr>
        <w:t xml:space="preserve">e corps </w:t>
      </w:r>
      <w:r w:rsidRPr="00D6314C">
        <w:rPr>
          <w:noProof w:val="0"/>
          <w:lang w:val="fr-FR" w:eastAsia="x-none"/>
        </w:rPr>
        <w:t xml:space="preserve">physique et </w:t>
      </w:r>
      <w:r w:rsidR="00C70422" w:rsidRPr="00D6314C">
        <w:rPr>
          <w:noProof w:val="0"/>
          <w:lang w:val="fr-FR" w:eastAsia="x-none"/>
        </w:rPr>
        <w:t xml:space="preserve">la substance </w:t>
      </w:r>
      <w:r w:rsidRPr="00D6314C">
        <w:rPr>
          <w:noProof w:val="0"/>
          <w:lang w:val="fr-FR" w:eastAsia="x-none"/>
        </w:rPr>
        <w:t>intellectuel</w:t>
      </w:r>
      <w:r w:rsidR="00C70422" w:rsidRPr="00D6314C">
        <w:rPr>
          <w:noProof w:val="0"/>
          <w:lang w:val="fr-FR" w:eastAsia="x-none"/>
        </w:rPr>
        <w:t>le</w:t>
      </w:r>
      <w:r w:rsidRPr="00D6314C">
        <w:rPr>
          <w:noProof w:val="0"/>
          <w:lang w:val="fr-FR" w:eastAsia="x-none"/>
        </w:rPr>
        <w:t xml:space="preserve">. </w:t>
      </w:r>
      <w:r w:rsidR="00EF0CFF" w:rsidRPr="00D6314C">
        <w:rPr>
          <w:noProof w:val="0"/>
          <w:lang w:val="fr-FR" w:eastAsia="x-none"/>
        </w:rPr>
        <w:t xml:space="preserve">Alfarabi constitue la </w:t>
      </w:r>
      <w:r w:rsidR="00EF0CFF" w:rsidRPr="00D6314C">
        <w:rPr>
          <w:i/>
          <w:noProof w:val="0"/>
          <w:lang w:val="fr-FR" w:eastAsia="x-none"/>
        </w:rPr>
        <w:t>Lichtung</w:t>
      </w:r>
      <w:r w:rsidR="00EF0CFF" w:rsidRPr="00D6314C">
        <w:rPr>
          <w:noProof w:val="0"/>
          <w:lang w:val="fr-FR" w:eastAsia="x-none"/>
        </w:rPr>
        <w:t xml:space="preserve"> fondamentale de l’historicité de la pensée, qui est connue à travers la figure historique de </w:t>
      </w:r>
      <w:r w:rsidR="00EF0CFF" w:rsidRPr="00D6314C">
        <w:rPr>
          <w:i/>
          <w:noProof w:val="0"/>
          <w:lang w:val="fr-FR" w:eastAsia="x-none"/>
        </w:rPr>
        <w:t>via Modernorum</w:t>
      </w:r>
      <w:r w:rsidR="00EF0CFF" w:rsidRPr="00D6314C">
        <w:rPr>
          <w:noProof w:val="0"/>
          <w:lang w:val="fr-FR" w:eastAsia="x-none"/>
        </w:rPr>
        <w:t>.</w:t>
      </w:r>
      <w:r w:rsidR="00EF0CFF">
        <w:rPr>
          <w:noProof w:val="0"/>
          <w:lang w:val="fr-FR" w:eastAsia="x-none"/>
        </w:rPr>
        <w:t xml:space="preserve"> </w:t>
      </w:r>
      <w:r w:rsidRPr="00D6314C">
        <w:rPr>
          <w:noProof w:val="0"/>
          <w:lang w:val="fr-FR" w:eastAsia="x-none"/>
        </w:rPr>
        <w:t>La division de l’homme en plusieurs substances achève à l’époque du nihilisme métaphysique l’</w:t>
      </w:r>
      <w:r w:rsidRPr="00D6314C">
        <w:rPr>
          <w:i/>
          <w:noProof w:val="0"/>
          <w:lang w:val="fr-FR" w:eastAsia="x-none"/>
        </w:rPr>
        <w:t>Irrtum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Irrtum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originel de la métaphysique occidentale. Il </w:t>
      </w:r>
      <w:r w:rsidR="00C70422" w:rsidRPr="00D6314C">
        <w:rPr>
          <w:noProof w:val="0"/>
          <w:lang w:val="fr-FR" w:eastAsia="x-none"/>
        </w:rPr>
        <w:t xml:space="preserve">est né à partir du </w:t>
      </w:r>
      <w:r w:rsidRPr="00D6314C">
        <w:rPr>
          <w:noProof w:val="0"/>
          <w:lang w:val="fr-FR" w:eastAsia="x-none"/>
        </w:rPr>
        <w:t xml:space="preserve">modèle de la falsafa avicenniste </w:t>
      </w:r>
      <w:r w:rsidR="00040BBB">
        <w:rPr>
          <w:noProof w:val="0"/>
          <w:lang w:val="fr-FR" w:eastAsia="x-none"/>
        </w:rPr>
        <w:t xml:space="preserve">au sein de </w:t>
      </w:r>
      <w:r w:rsidRPr="00D6314C">
        <w:rPr>
          <w:noProof w:val="0"/>
          <w:lang w:val="fr-FR" w:eastAsia="x-none"/>
        </w:rPr>
        <w:t>la modernité scolastique d’Oxford autour de l’année</w:t>
      </w:r>
      <w:r w:rsidR="00CE32C5" w:rsidRPr="00D6314C">
        <w:rPr>
          <w:noProof w:val="0"/>
          <w:lang w:val="fr-FR" w:eastAsia="x-none"/>
        </w:rPr>
        <w:t> </w:t>
      </w:r>
      <w:r w:rsidRPr="00D6314C">
        <w:rPr>
          <w:noProof w:val="0"/>
          <w:lang w:val="fr-FR" w:eastAsia="x-none"/>
        </w:rPr>
        <w:t xml:space="preserve">1240 (OBJ II, ch. 3.2).  </w:t>
      </w:r>
      <w:r w:rsidR="00EF0CFF" w:rsidRPr="00D6314C">
        <w:rPr>
          <w:noProof w:val="0"/>
          <w:lang w:val="fr-FR" w:eastAsia="x-none"/>
        </w:rPr>
        <w:t>La détermination moderne, postmoderne et nihiliste désintègre la personne humaine en un ensemble de substances</w:t>
      </w:r>
      <w:r w:rsidR="00EF0CFF">
        <w:rPr>
          <w:noProof w:val="0"/>
          <w:lang w:val="fr-FR" w:eastAsia="x-none"/>
        </w:rPr>
        <w:t xml:space="preserve"> </w:t>
      </w:r>
      <w:r w:rsidR="00EF0CFF" w:rsidRPr="00D6314C">
        <w:rPr>
          <w:noProof w:val="0"/>
          <w:lang w:val="fr-FR" w:eastAsia="x-none"/>
        </w:rPr>
        <w:t>disparate</w:t>
      </w:r>
      <w:r w:rsidR="00EF0CFF">
        <w:rPr>
          <w:noProof w:val="0"/>
          <w:lang w:val="fr-FR" w:eastAsia="x-none"/>
        </w:rPr>
        <w:t>s</w:t>
      </w:r>
      <w:r w:rsidR="00EF0CFF" w:rsidRPr="00D6314C">
        <w:rPr>
          <w:noProof w:val="0"/>
          <w:lang w:val="fr-FR" w:eastAsia="x-none"/>
        </w:rPr>
        <w:t xml:space="preserve">. </w:t>
      </w:r>
      <w:r w:rsidRPr="00D6314C">
        <w:rPr>
          <w:noProof w:val="0"/>
          <w:lang w:val="fr-FR" w:eastAsia="x-none"/>
        </w:rPr>
        <w:t>Cela conduit à la désh</w:t>
      </w:r>
      <w:r w:rsidR="003A00F9">
        <w:rPr>
          <w:noProof w:val="0"/>
          <w:lang w:val="fr-FR" w:eastAsia="x-none"/>
        </w:rPr>
        <w:t>umanisation moderne de l’homme.</w:t>
      </w:r>
    </w:p>
    <w:p w:rsidR="00C416B7" w:rsidRDefault="003B4E60" w:rsidP="00E972ED">
      <w:pPr>
        <w:ind w:firstLine="397"/>
        <w:rPr>
          <w:noProof w:val="0"/>
          <w:lang w:val="fr-FR" w:eastAsia="x-none"/>
        </w:rPr>
      </w:pPr>
      <w:r w:rsidRPr="00D6314C">
        <w:rPr>
          <w:noProof w:val="0"/>
          <w:lang w:val="fr-FR" w:eastAsia="x-none"/>
        </w:rPr>
        <w:t>Mais la philosophie aristotélicienne d’Alfarabi sur le mode de l’</w:t>
      </w:r>
      <w:r w:rsidR="00074908" w:rsidRPr="00074908">
        <w:rPr>
          <w:i/>
          <w:noProof w:val="0"/>
          <w:lang w:val="fr-FR" w:eastAsia="x-none"/>
        </w:rPr>
        <w:t>alètheia</w:t>
      </w:r>
      <w:r w:rsidRPr="00D6314C">
        <w:rPr>
          <w:noProof w:val="0"/>
          <w:lang w:val="fr-FR" w:eastAsia="x-none"/>
        </w:rPr>
        <w:t xml:space="preserve"> trouva la nature humaine </w:t>
      </w:r>
      <w:r w:rsidR="00291739" w:rsidRPr="00D6314C">
        <w:rPr>
          <w:noProof w:val="0"/>
          <w:lang w:val="fr-FR" w:eastAsia="x-none"/>
        </w:rPr>
        <w:t>vraie</w:t>
      </w:r>
      <w:r w:rsidR="00C70422" w:rsidRPr="00D6314C">
        <w:rPr>
          <w:noProof w:val="0"/>
          <w:lang w:val="fr-FR" w:eastAsia="x-none"/>
        </w:rPr>
        <w:t xml:space="preserve">. Elle appartient </w:t>
      </w:r>
      <w:r w:rsidRPr="00D6314C">
        <w:rPr>
          <w:noProof w:val="0"/>
          <w:lang w:val="fr-FR" w:eastAsia="x-none"/>
        </w:rPr>
        <w:t xml:space="preserve">à tous les hommes </w:t>
      </w:r>
      <w:r w:rsidR="00C70422" w:rsidRPr="00D6314C">
        <w:rPr>
          <w:noProof w:val="0"/>
          <w:lang w:val="fr-FR" w:eastAsia="x-none"/>
        </w:rPr>
        <w:t xml:space="preserve">en forme de </w:t>
      </w:r>
      <w:r w:rsidRPr="00D6314C">
        <w:rPr>
          <w:noProof w:val="0"/>
          <w:lang w:val="fr-FR" w:eastAsia="x-none"/>
        </w:rPr>
        <w:t>l’</w:t>
      </w:r>
      <w:r w:rsidRPr="00D6314C">
        <w:rPr>
          <w:i/>
          <w:noProof w:val="0"/>
          <w:lang w:val="fr-FR" w:eastAsia="x-none"/>
        </w:rPr>
        <w:t>intellectus in potencia</w:t>
      </w:r>
      <w:r w:rsidRPr="00D6314C">
        <w:rPr>
          <w:i/>
          <w:noProof w:val="0"/>
          <w:lang w:val="fr-FR" w:eastAsia="x-none"/>
        </w:rPr>
        <w:fldChar w:fldCharType="begin"/>
      </w:r>
      <w:r w:rsidRPr="00D6314C">
        <w:rPr>
          <w:noProof w:val="0"/>
          <w:lang w:val="fr-FR"/>
        </w:rPr>
        <w:instrText xml:space="preserve"> XE "</w:instrText>
      </w:r>
      <w:r w:rsidRPr="00D6314C">
        <w:rPr>
          <w:i/>
          <w:noProof w:val="0"/>
          <w:lang w:val="fr-FR"/>
        </w:rPr>
        <w:instrText>intellectus possibilis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w:t>
      </w:r>
      <w:r w:rsidR="00291739" w:rsidRPr="00D6314C">
        <w:rPr>
          <w:noProof w:val="0"/>
          <w:vertAlign w:val="superscript"/>
          <w:lang w:val="fr-FR"/>
        </w:rPr>
        <w:footnoteReference w:id="87"/>
      </w:r>
      <w:r w:rsidRPr="00D6314C">
        <w:rPr>
          <w:noProof w:val="0"/>
          <w:lang w:val="fr-FR" w:eastAsia="x-none"/>
        </w:rPr>
        <w:t xml:space="preserve"> Ce terme </w:t>
      </w:r>
      <w:r w:rsidR="00C70422" w:rsidRPr="00D6314C">
        <w:rPr>
          <w:noProof w:val="0"/>
          <w:lang w:val="fr-FR" w:eastAsia="x-none"/>
        </w:rPr>
        <w:t>garde</w:t>
      </w:r>
      <w:r w:rsidRPr="00D6314C">
        <w:rPr>
          <w:noProof w:val="0"/>
          <w:lang w:val="fr-FR" w:eastAsia="x-none"/>
        </w:rPr>
        <w:t xml:space="preserve"> un caractère clé pour la nouvelle détermination de l’homme, car il décrit le spécifique universel de la cognition purement humaine. </w:t>
      </w:r>
      <w:r w:rsidR="00FB6B45">
        <w:rPr>
          <w:noProof w:val="0"/>
          <w:lang w:val="fr-FR" w:eastAsia="x-none"/>
        </w:rPr>
        <w:t>L</w:t>
      </w:r>
      <w:r w:rsidR="00FB6B45">
        <w:rPr>
          <w:rFonts w:cs="Calibri"/>
          <w:noProof w:val="0"/>
          <w:lang w:val="fr-FR" w:eastAsia="x-none"/>
        </w:rPr>
        <w:t>’</w:t>
      </w:r>
      <w:r w:rsidR="00FB6B45">
        <w:rPr>
          <w:noProof w:val="0"/>
          <w:lang w:val="fr-FR" w:eastAsia="x-none"/>
        </w:rPr>
        <w:t xml:space="preserve">intellect réceptif </w:t>
      </w:r>
      <w:r w:rsidR="00AC3B9C">
        <w:rPr>
          <w:noProof w:val="0"/>
          <w:lang w:val="fr-FR" w:eastAsia="x-none"/>
        </w:rPr>
        <w:t>est séparé</w:t>
      </w:r>
      <w:r w:rsidRPr="00D6314C">
        <w:rPr>
          <w:noProof w:val="0"/>
          <w:lang w:val="fr-FR" w:eastAsia="x-none"/>
        </w:rPr>
        <w:t xml:space="preserve"> de la cognition sensuelle des animaux et de la cognition purement intellectuelle des intelligences cosmiques immatérielles. L’humanité est devenue une </w:t>
      </w:r>
      <w:r w:rsidRPr="00D6314C">
        <w:rPr>
          <w:i/>
          <w:noProof w:val="0"/>
          <w:lang w:val="fr-FR" w:eastAsia="x-none"/>
        </w:rPr>
        <w:t>species humana</w:t>
      </w:r>
      <w:r w:rsidRPr="00D6314C">
        <w:rPr>
          <w:noProof w:val="0"/>
          <w:lang w:val="fr-FR" w:eastAsia="x-none"/>
        </w:rPr>
        <w:t xml:space="preserve"> parce que tous les humains utilisent cette forme spécifique d’intellect. Dante retrouve le terme l’</w:t>
      </w:r>
      <w:r w:rsidRPr="00D6314C">
        <w:rPr>
          <w:i/>
          <w:noProof w:val="0"/>
          <w:lang w:val="fr-FR" w:eastAsia="x-none"/>
        </w:rPr>
        <w:t>universitas humana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universitas humana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pour l’Occident latin. Alfarabi et Dante fondent cette unité de l’humanité par la forme universelle de l’</w:t>
      </w:r>
      <w:r w:rsidRPr="00D6314C">
        <w:rPr>
          <w:i/>
          <w:noProof w:val="0"/>
          <w:lang w:val="fr-FR" w:eastAsia="x-none"/>
        </w:rPr>
        <w:t>intellectus possibilis</w:t>
      </w:r>
      <w:r w:rsidRPr="00D6314C">
        <w:rPr>
          <w:noProof w:val="0"/>
          <w:lang w:val="fr-FR" w:eastAsia="x-none"/>
        </w:rPr>
        <w:t xml:space="preserve"> (OBJ III, ch. 4.4.3). Cette faculté commune à l’espèce humaine permet la réception des formes intelligibles et constitue la première étape de l’actualisation naturellement donnée des formes intelligibles. Ainsi, la faculté humaine naturelle (</w:t>
      </w:r>
      <w:r w:rsidRPr="00D6314C">
        <w:rPr>
          <w:i/>
          <w:noProof w:val="0"/>
          <w:lang w:val="fr-FR" w:eastAsia="x-none"/>
        </w:rPr>
        <w:t>fiṭra mushtarika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fiṭra mushtarika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commune à tous les êtres humains en bonne santé est thématisée dans la falsafa. Ces êtres humains sont capables d’un usage normal de l’esprit. En protégeant le terme </w:t>
      </w:r>
      <w:r w:rsidRPr="00D6314C">
        <w:rPr>
          <w:i/>
          <w:noProof w:val="0"/>
          <w:lang w:val="fr-FR" w:eastAsia="x-none"/>
        </w:rPr>
        <w:t>fiṭra</w:t>
      </w:r>
      <w:r w:rsidRPr="00D6314C">
        <w:rPr>
          <w:noProof w:val="0"/>
          <w:lang w:val="fr-FR" w:eastAsia="x-none"/>
        </w:rPr>
        <w:t xml:space="preserve">, c’est-à-dire le don naturel de la connaissance </w:t>
      </w:r>
      <w:r w:rsidR="00D70FA6" w:rsidRPr="00D6314C">
        <w:rPr>
          <w:noProof w:val="0"/>
          <w:lang w:val="fr-FR" w:eastAsia="x-none"/>
        </w:rPr>
        <w:t xml:space="preserve">basée sur le </w:t>
      </w:r>
      <w:r w:rsidRPr="00D6314C">
        <w:rPr>
          <w:noProof w:val="0"/>
          <w:lang w:val="fr-FR" w:eastAsia="x-none"/>
        </w:rPr>
        <w:t>caractère réceptif</w:t>
      </w:r>
      <w:r w:rsidR="00D70FA6" w:rsidRPr="00D6314C">
        <w:rPr>
          <w:noProof w:val="0"/>
          <w:lang w:val="fr-FR" w:eastAsia="x-none"/>
        </w:rPr>
        <w:t xml:space="preserve"> de l’intellect</w:t>
      </w:r>
      <w:r w:rsidRPr="00D6314C">
        <w:rPr>
          <w:noProof w:val="0"/>
          <w:lang w:val="fr-FR" w:eastAsia="x-none"/>
        </w:rPr>
        <w:t>, Alfarabi critique les théologiens islamiques de son époque.</w:t>
      </w:r>
      <w:r w:rsidRPr="00D6314C">
        <w:rPr>
          <w:noProof w:val="0"/>
          <w:vertAlign w:val="superscript"/>
          <w:lang w:val="fr-FR"/>
        </w:rPr>
        <w:footnoteReference w:id="88"/>
      </w:r>
      <w:r w:rsidRPr="00D6314C">
        <w:rPr>
          <w:noProof w:val="0"/>
          <w:lang w:val="fr-FR" w:eastAsia="x-none"/>
        </w:rPr>
        <w:t xml:space="preserve"> Ceux-ci vivaient à l’époque de la vérité unique, qui n’était pas encore donnée par la Bible, comme le postulait la condamnation de Paris en 1277</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condamnation de 1277</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mais elle était postulée par le Coran</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Coran</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Les théologiens fondamentalistes refusaient toute signification du terme « nature » ou « détermination de l’</w:t>
      </w:r>
      <w:r w:rsidR="00D70FA6" w:rsidRPr="00D6314C">
        <w:rPr>
          <w:noProof w:val="0"/>
          <w:lang w:val="fr-FR" w:eastAsia="x-none"/>
        </w:rPr>
        <w:t>existant</w:t>
      </w:r>
      <w:r w:rsidRPr="00D6314C">
        <w:rPr>
          <w:noProof w:val="0"/>
          <w:lang w:val="fr-FR" w:eastAsia="x-none"/>
        </w:rPr>
        <w:t> » (</w:t>
      </w:r>
      <w:r w:rsidRPr="00D6314C">
        <w:rPr>
          <w:i/>
          <w:noProof w:val="0"/>
          <w:lang w:val="fr-FR" w:eastAsia="x-none"/>
        </w:rPr>
        <w:t>ṭab</w:t>
      </w:r>
      <w:r w:rsidRPr="00D6314C">
        <w:rPr>
          <w:noProof w:val="0"/>
          <w:lang w:val="fr-FR" w:eastAsia="x-none"/>
        </w:rPr>
        <w:t>) au sens aristotélicien de la puissance à l’actualité</w:t>
      </w:r>
      <w:r w:rsidR="00D70FA6" w:rsidRPr="00D6314C">
        <w:rPr>
          <w:noProof w:val="0"/>
          <w:lang w:val="fr-FR" w:eastAsia="x-none"/>
        </w:rPr>
        <w:t>. C</w:t>
      </w:r>
      <w:r w:rsidRPr="00D6314C">
        <w:rPr>
          <w:noProof w:val="0"/>
          <w:lang w:val="fr-FR" w:eastAsia="x-none"/>
        </w:rPr>
        <w:t xml:space="preserve">ette détermination métaphysique de </w:t>
      </w:r>
      <w:r w:rsidR="00223043" w:rsidRPr="00D6314C">
        <w:rPr>
          <w:noProof w:val="0"/>
          <w:lang w:val="fr-FR" w:eastAsia="x-none"/>
        </w:rPr>
        <w:t>l’existant</w:t>
      </w:r>
      <w:r w:rsidRPr="00D6314C">
        <w:rPr>
          <w:noProof w:val="0"/>
          <w:lang w:val="fr-FR" w:eastAsia="x-none"/>
        </w:rPr>
        <w:t xml:space="preserve"> limiterait </w:t>
      </w:r>
      <w:r w:rsidR="00D70FA6" w:rsidRPr="00D6314C">
        <w:rPr>
          <w:noProof w:val="0"/>
          <w:lang w:val="fr-FR" w:eastAsia="x-none"/>
        </w:rPr>
        <w:t xml:space="preserve">le Tout-puissant </w:t>
      </w:r>
      <w:r w:rsidRPr="00D6314C">
        <w:rPr>
          <w:noProof w:val="0"/>
          <w:lang w:val="fr-FR" w:eastAsia="x-none"/>
        </w:rPr>
        <w:t>dans son omnipotence (Griffel</w:t>
      </w:r>
      <w:r w:rsidR="00CE32C5" w:rsidRPr="00D6314C">
        <w:rPr>
          <w:noProof w:val="0"/>
          <w:lang w:val="fr-FR" w:eastAsia="x-none"/>
        </w:rPr>
        <w:t> </w:t>
      </w:r>
      <w:r w:rsidRPr="00D6314C">
        <w:rPr>
          <w:noProof w:val="0"/>
          <w:lang w:val="fr-FR" w:eastAsia="x-none"/>
        </w:rPr>
        <w:t>2012, 8). L’analyse précédente de l’ambivalence de l’intellect acquis</w:t>
      </w:r>
      <w:r w:rsidR="00D70FA6" w:rsidRPr="00D6314C">
        <w:rPr>
          <w:noProof w:val="0"/>
          <w:lang w:val="fr-FR" w:eastAsia="x-none"/>
        </w:rPr>
        <w:t xml:space="preserve"> </w:t>
      </w:r>
      <w:r w:rsidRPr="00D6314C">
        <w:rPr>
          <w:noProof w:val="0"/>
          <w:lang w:val="fr-FR" w:eastAsia="x-none"/>
        </w:rPr>
        <w:t>montr</w:t>
      </w:r>
      <w:r w:rsidR="00D70FA6" w:rsidRPr="00D6314C">
        <w:rPr>
          <w:noProof w:val="0"/>
          <w:lang w:val="fr-FR" w:eastAsia="x-none"/>
        </w:rPr>
        <w:t>e</w:t>
      </w:r>
      <w:r w:rsidRPr="00D6314C">
        <w:rPr>
          <w:noProof w:val="0"/>
          <w:lang w:val="fr-FR" w:eastAsia="x-none"/>
        </w:rPr>
        <w:t xml:space="preserve"> que la nature humaine (</w:t>
      </w:r>
      <w:r w:rsidRPr="00D6314C">
        <w:rPr>
          <w:i/>
          <w:noProof w:val="0"/>
          <w:lang w:val="fr-FR" w:eastAsia="x-none"/>
        </w:rPr>
        <w:t>fiṭra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fiṭra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D70FA6" w:rsidRPr="00D6314C">
        <w:rPr>
          <w:noProof w:val="0"/>
          <w:lang w:val="fr-FR" w:eastAsia="x-none"/>
        </w:rPr>
        <w:t xml:space="preserve">passe aussi par </w:t>
      </w:r>
      <w:r w:rsidRPr="00D6314C">
        <w:rPr>
          <w:noProof w:val="0"/>
          <w:lang w:val="fr-FR" w:eastAsia="x-none"/>
        </w:rPr>
        <w:t xml:space="preserve">la forme acquise de l’intellect, dont la cognition est partiellement actualisée à partir du monde des formes immatérielles. Avicenne approfondit le terme </w:t>
      </w:r>
      <w:r w:rsidRPr="00D6314C">
        <w:rPr>
          <w:i/>
          <w:noProof w:val="0"/>
          <w:lang w:val="fr-FR" w:eastAsia="x-none"/>
        </w:rPr>
        <w:t>fiṭra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fiṭra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pour y inclure la faculté d’aperception intellectuelle directe dans le médian du syllogisme, de sorte que l’intellect tire des conclusions presque intuitivement et instantanément à partir de présupposés (Hasse</w:t>
      </w:r>
      <w:r w:rsidR="00CE32C5" w:rsidRPr="00D6314C">
        <w:rPr>
          <w:noProof w:val="0"/>
          <w:lang w:val="fr-FR" w:eastAsia="x-none"/>
        </w:rPr>
        <w:t> </w:t>
      </w:r>
      <w:r w:rsidRPr="00D6314C">
        <w:rPr>
          <w:noProof w:val="0"/>
          <w:lang w:val="fr-FR" w:eastAsia="x-none"/>
        </w:rPr>
        <w:t>1999, 34–35). La nature humaine est présentée, dans l’esprit de la philosophie d’Aristote, comme la capacité d’une vision directe des premiers principes de la cognition. Avicenne tient cette vision directe des premiers principes de la cognition dans l’intellect habituel, qui contient de manière immanente les intelligibles primaires (ch.</w:t>
      </w:r>
      <w:r w:rsidR="00CE32C5" w:rsidRPr="00D6314C">
        <w:rPr>
          <w:noProof w:val="0"/>
          <w:lang w:val="fr-FR" w:eastAsia="x-none"/>
        </w:rPr>
        <w:t> </w:t>
      </w:r>
      <w:r w:rsidRPr="00D6314C">
        <w:rPr>
          <w:noProof w:val="0"/>
          <w:lang w:val="fr-FR" w:eastAsia="x-none"/>
        </w:rPr>
        <w:t>2.3.1). L’intellect acquis (</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i/>
          <w:noProof w:val="0"/>
          <w:lang w:val="fr-FR" w:eastAsia="x-none"/>
        </w:rPr>
        <w:t>, al-'aql al-mustafād</w:t>
      </w:r>
      <w:r w:rsidRPr="00D6314C">
        <w:rPr>
          <w:noProof w:val="0"/>
          <w:lang w:val="fr-FR" w:eastAsia="x-none"/>
        </w:rPr>
        <w:t>) détermine la transition vers l</w:t>
      </w:r>
      <w:r w:rsidR="00D70FA6" w:rsidRPr="00D6314C">
        <w:rPr>
          <w:noProof w:val="0"/>
          <w:lang w:val="fr-FR" w:eastAsia="x-none"/>
        </w:rPr>
        <w:t>a</w:t>
      </w:r>
      <w:r w:rsidRPr="00D6314C">
        <w:rPr>
          <w:noProof w:val="0"/>
          <w:lang w:val="fr-FR" w:eastAsia="x-none"/>
        </w:rPr>
        <w:t xml:space="preserve"> nouvel</w:t>
      </w:r>
      <w:r w:rsidR="00D70FA6" w:rsidRPr="00D6314C">
        <w:rPr>
          <w:noProof w:val="0"/>
          <w:lang w:val="fr-FR" w:eastAsia="x-none"/>
        </w:rPr>
        <w:t xml:space="preserve">le compréhension </w:t>
      </w:r>
      <w:r w:rsidRPr="00D6314C">
        <w:rPr>
          <w:noProof w:val="0"/>
          <w:lang w:val="fr-FR" w:eastAsia="x-none"/>
        </w:rPr>
        <w:t xml:space="preserve">de </w:t>
      </w:r>
      <w:r w:rsidR="00223043" w:rsidRPr="00D6314C">
        <w:rPr>
          <w:noProof w:val="0"/>
          <w:lang w:val="fr-FR" w:eastAsia="x-none"/>
        </w:rPr>
        <w:t>l’existant</w:t>
      </w:r>
      <w:r w:rsidRPr="00D6314C">
        <w:rPr>
          <w:noProof w:val="0"/>
          <w:lang w:val="fr-FR" w:eastAsia="x-none"/>
        </w:rPr>
        <w:t xml:space="preserve">, car il s’est répandu à tous les êtres humains </w:t>
      </w:r>
      <w:r w:rsidR="00D70FA6" w:rsidRPr="00D6314C">
        <w:rPr>
          <w:noProof w:val="0"/>
          <w:lang w:val="fr-FR" w:eastAsia="x-none"/>
        </w:rPr>
        <w:t xml:space="preserve">par </w:t>
      </w:r>
      <w:r w:rsidRPr="00D6314C">
        <w:rPr>
          <w:noProof w:val="0"/>
          <w:lang w:val="fr-FR" w:eastAsia="x-none"/>
        </w:rPr>
        <w:t xml:space="preserve">le concept de nature humaine. Le terme </w:t>
      </w:r>
      <w:r w:rsidRPr="00D6314C">
        <w:rPr>
          <w:i/>
          <w:noProof w:val="0"/>
          <w:lang w:val="fr-FR" w:eastAsia="x-none"/>
        </w:rPr>
        <w:t>fiṭra</w:t>
      </w:r>
      <w:r w:rsidRPr="00D6314C">
        <w:rPr>
          <w:noProof w:val="0"/>
          <w:lang w:val="fr-FR" w:eastAsia="x-none"/>
        </w:rPr>
        <w:t xml:space="preserve"> acqui</w:t>
      </w:r>
      <w:r w:rsidR="00D70FA6" w:rsidRPr="00D6314C">
        <w:rPr>
          <w:noProof w:val="0"/>
          <w:lang w:val="fr-FR" w:eastAsia="x-none"/>
        </w:rPr>
        <w:t>t</w:t>
      </w:r>
      <w:r w:rsidRPr="00D6314C">
        <w:rPr>
          <w:noProof w:val="0"/>
          <w:lang w:val="fr-FR" w:eastAsia="x-none"/>
        </w:rPr>
        <w:t xml:space="preserve"> plus tard une autre signification chez al-Ghazālī</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al-Ghazālī</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Les êtres humains regardent intellectuellement l’essence des choses grâce au lien naturel avec l’intellect cognitif.</w:t>
      </w:r>
      <w:r w:rsidRPr="00D6314C">
        <w:rPr>
          <w:noProof w:val="0"/>
          <w:vertAlign w:val="superscript"/>
          <w:lang w:val="fr-FR"/>
        </w:rPr>
        <w:footnoteReference w:id="89"/>
      </w:r>
      <w:r w:rsidRPr="00D6314C">
        <w:rPr>
          <w:noProof w:val="0"/>
          <w:lang w:val="fr-FR" w:eastAsia="x-none"/>
        </w:rPr>
        <w:t xml:space="preserve"> La capacité naturelle de l’intellect humain confirmée par </w:t>
      </w:r>
      <w:r w:rsidR="00D70FA6" w:rsidRPr="00D6314C">
        <w:rPr>
          <w:noProof w:val="0"/>
          <w:lang w:val="fr-FR" w:eastAsia="x-none"/>
        </w:rPr>
        <w:t>al-Ghazālī</w:t>
      </w:r>
      <w:r w:rsidRPr="00D6314C">
        <w:rPr>
          <w:noProof w:val="0"/>
          <w:lang w:val="fr-FR" w:eastAsia="x-none"/>
        </w:rPr>
        <w:t xml:space="preserve"> </w:t>
      </w:r>
      <w:r w:rsidR="00D70FA6" w:rsidRPr="00D6314C">
        <w:rPr>
          <w:noProof w:val="0"/>
          <w:lang w:val="fr-FR" w:eastAsia="x-none"/>
        </w:rPr>
        <w:t xml:space="preserve">défendit le </w:t>
      </w:r>
      <w:r w:rsidRPr="00D6314C">
        <w:rPr>
          <w:noProof w:val="0"/>
          <w:lang w:val="fr-FR" w:eastAsia="x-none"/>
        </w:rPr>
        <w:t xml:space="preserve">concept de </w:t>
      </w:r>
      <w:r w:rsidR="00223043" w:rsidRPr="00D6314C">
        <w:rPr>
          <w:noProof w:val="0"/>
          <w:lang w:val="fr-FR" w:eastAsia="x-none"/>
        </w:rPr>
        <w:t>l’existant</w:t>
      </w:r>
      <w:r w:rsidRPr="00D6314C">
        <w:rPr>
          <w:noProof w:val="0"/>
          <w:lang w:val="fr-FR" w:eastAsia="x-none"/>
        </w:rPr>
        <w:t xml:space="preserve">, dont la détermination est donnée grâce à l’intuition directe de la substance individuelle ou universelle. </w:t>
      </w:r>
      <w:r w:rsidR="00D909F8" w:rsidRPr="00D6314C">
        <w:rPr>
          <w:noProof w:val="0"/>
          <w:lang w:val="fr-FR" w:eastAsia="x-none"/>
        </w:rPr>
        <w:t>Al-Ghazālī</w:t>
      </w:r>
      <w:r w:rsidR="00D909F8" w:rsidRPr="00D6314C">
        <w:rPr>
          <w:noProof w:val="0"/>
          <w:lang w:val="fr-FR" w:eastAsia="x-none"/>
        </w:rPr>
        <w:fldChar w:fldCharType="begin"/>
      </w:r>
      <w:r w:rsidR="00D909F8" w:rsidRPr="00D6314C">
        <w:rPr>
          <w:noProof w:val="0"/>
          <w:lang w:val="fr-FR"/>
        </w:rPr>
        <w:instrText xml:space="preserve"> XE "</w:instrText>
      </w:r>
      <w:r w:rsidR="00D909F8" w:rsidRPr="00D6314C">
        <w:rPr>
          <w:noProof w:val="0"/>
          <w:lang w:val="fr-FR" w:eastAsia="x-none"/>
        </w:rPr>
        <w:instrText>al-Ghazālī</w:instrText>
      </w:r>
      <w:r w:rsidR="00D909F8" w:rsidRPr="00D6314C">
        <w:rPr>
          <w:noProof w:val="0"/>
          <w:lang w:val="fr-FR"/>
        </w:rPr>
        <w:instrText xml:space="preserve">" </w:instrText>
      </w:r>
      <w:r w:rsidR="00D909F8" w:rsidRPr="00D6314C">
        <w:rPr>
          <w:noProof w:val="0"/>
          <w:lang w:val="fr-FR" w:eastAsia="x-none"/>
        </w:rPr>
        <w:fldChar w:fldCharType="end"/>
      </w:r>
      <w:r w:rsidR="00D909F8" w:rsidRPr="00D6314C">
        <w:rPr>
          <w:noProof w:val="0"/>
          <w:lang w:val="fr-FR" w:eastAsia="x-none"/>
        </w:rPr>
        <w:t xml:space="preserve"> partiellement utilisa cette définition moderne de la nature humaine faite par Avicenne. Cependant, ce brillant théologien critiqua l’avicennisme de son époque comme vision profondément erronée du monde et de </w:t>
      </w:r>
      <w:r w:rsidR="00D909F8">
        <w:rPr>
          <w:noProof w:val="0"/>
          <w:lang w:val="fr-FR" w:eastAsia="x-none"/>
        </w:rPr>
        <w:t>Dieu</w:t>
      </w:r>
      <w:r w:rsidR="00D909F8" w:rsidRPr="00D6314C">
        <w:rPr>
          <w:noProof w:val="0"/>
          <w:lang w:val="fr-FR" w:eastAsia="x-none"/>
        </w:rPr>
        <w:t xml:space="preserve"> (ch. 2.3.3). </w:t>
      </w:r>
      <w:r w:rsidR="00D70FA6" w:rsidRPr="00D6314C">
        <w:rPr>
          <w:noProof w:val="0"/>
          <w:lang w:val="fr-FR" w:eastAsia="x-none"/>
        </w:rPr>
        <w:t>L</w:t>
      </w:r>
      <w:r w:rsidRPr="00D6314C">
        <w:rPr>
          <w:noProof w:val="0"/>
          <w:lang w:val="fr-FR" w:eastAsia="x-none"/>
        </w:rPr>
        <w:t xml:space="preserve">a prédication néoplatonicienne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prédication </w:instrText>
      </w:r>
      <w:r w:rsidRPr="00D6314C">
        <w:rPr>
          <w:i/>
          <w:noProof w:val="0"/>
          <w:lang w:val="fr-FR" w:eastAsia="x-none"/>
        </w:rPr>
        <w:instrText>per prius</w:instrText>
      </w:r>
      <w:r w:rsidRPr="00D6314C">
        <w:rPr>
          <w:noProof w:val="0"/>
          <w:lang w:val="fr-FR"/>
        </w:rPr>
        <w:instrText xml:space="preserve">" </w:instrText>
      </w:r>
      <w:r w:rsidRPr="00D6314C">
        <w:rPr>
          <w:i/>
          <w:noProof w:val="0"/>
          <w:lang w:val="fr-FR" w:eastAsia="x-none"/>
        </w:rPr>
        <w:fldChar w:fldCharType="end"/>
      </w:r>
      <w:r w:rsidR="00D70FA6" w:rsidRPr="00D6314C">
        <w:rPr>
          <w:noProof w:val="0"/>
          <w:lang w:val="fr-FR" w:eastAsia="x-none"/>
        </w:rPr>
        <w:t xml:space="preserve"> passe par </w:t>
      </w:r>
      <w:r w:rsidRPr="00D6314C">
        <w:rPr>
          <w:noProof w:val="0"/>
          <w:lang w:val="fr-FR" w:eastAsia="x-none"/>
        </w:rPr>
        <w:t xml:space="preserve">l’intellect acquis </w:t>
      </w:r>
      <w:r w:rsidR="00D70FA6" w:rsidRPr="00D6314C">
        <w:rPr>
          <w:noProof w:val="0"/>
          <w:lang w:val="fr-FR" w:eastAsia="x-none"/>
        </w:rPr>
        <w:t xml:space="preserve">et elle </w:t>
      </w:r>
      <w:r w:rsidRPr="00D6314C">
        <w:rPr>
          <w:noProof w:val="0"/>
          <w:lang w:val="fr-FR" w:eastAsia="x-none"/>
        </w:rPr>
        <w:t xml:space="preserve">établit une nouvelle unité de </w:t>
      </w:r>
      <w:r w:rsidR="00223043" w:rsidRPr="00D6314C">
        <w:rPr>
          <w:noProof w:val="0"/>
          <w:lang w:val="fr-FR" w:eastAsia="x-none"/>
        </w:rPr>
        <w:t>l’existant</w:t>
      </w:r>
      <w:r w:rsidRPr="00D6314C">
        <w:rPr>
          <w:noProof w:val="0"/>
          <w:lang w:val="fr-FR" w:eastAsia="x-none"/>
        </w:rPr>
        <w:t xml:space="preserve"> et une nouv</w:t>
      </w:r>
      <w:r w:rsidR="00513EE2">
        <w:rPr>
          <w:noProof w:val="0"/>
          <w:lang w:val="fr-FR" w:eastAsia="x-none"/>
        </w:rPr>
        <w:t>elle unité de l’espèce humaine.</w:t>
      </w:r>
    </w:p>
    <w:p w:rsidR="003B4E60" w:rsidRPr="00D6314C" w:rsidRDefault="003B4E60" w:rsidP="00E972ED">
      <w:pPr>
        <w:ind w:firstLine="397"/>
        <w:rPr>
          <w:noProof w:val="0"/>
          <w:lang w:val="fr-FR" w:eastAsia="x-none"/>
        </w:rPr>
      </w:pPr>
      <w:r w:rsidRPr="00D6314C">
        <w:rPr>
          <w:noProof w:val="0"/>
          <w:lang w:val="fr-FR" w:eastAsia="x-none"/>
        </w:rPr>
        <w:t xml:space="preserve">L’œuvre d’Alfarabi établit la </w:t>
      </w:r>
      <w:r w:rsidRPr="00D6314C">
        <w:rPr>
          <w:i/>
          <w:noProof w:val="0"/>
          <w:lang w:val="fr-FR" w:eastAsia="x-none"/>
        </w:rPr>
        <w:t>Lichtung</w:t>
      </w:r>
      <w:r w:rsidRPr="00D6314C">
        <w:rPr>
          <w:noProof w:val="0"/>
          <w:lang w:val="fr-FR" w:eastAsia="x-none"/>
        </w:rPr>
        <w:t xml:space="preserve"> du destin moderne de l’homme dans son historicité tragique, qui est donnée par le jeu caché de la vérité et de la non-vérité. Cette nouvelle forme d’historicité sur le mode de l’</w:t>
      </w:r>
      <w:r w:rsidR="00074908" w:rsidRPr="00074908">
        <w:rPr>
          <w:i/>
          <w:noProof w:val="0"/>
          <w:lang w:val="fr-FR" w:eastAsia="x-none"/>
        </w:rPr>
        <w:t>a/lètheia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a/lētheia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détermine par l’activité fondatrice</w:t>
      </w:r>
      <w:r w:rsidR="00D70FA6" w:rsidRPr="00D6314C">
        <w:rPr>
          <w:noProof w:val="0"/>
          <w:lang w:val="fr-FR" w:eastAsia="x-none"/>
        </w:rPr>
        <w:t xml:space="preserve"> (</w:t>
      </w:r>
      <w:r w:rsidR="00D70FA6" w:rsidRPr="00D6314C">
        <w:rPr>
          <w:i/>
          <w:noProof w:val="0"/>
          <w:lang w:val="fr-FR" w:eastAsia="x-none"/>
        </w:rPr>
        <w:t>Ereignis</w:t>
      </w:r>
      <w:r w:rsidR="00BD04C1" w:rsidRPr="00D6314C">
        <w:rPr>
          <w:i/>
          <w:noProof w:val="0"/>
          <w:lang w:val="fr-FR" w:eastAsia="x-none"/>
        </w:rPr>
        <w:fldChar w:fldCharType="begin"/>
      </w:r>
      <w:r w:rsidR="00BD04C1" w:rsidRPr="00D6314C">
        <w:rPr>
          <w:noProof w:val="0"/>
          <w:lang w:val="fr-FR"/>
        </w:rPr>
        <w:instrText xml:space="preserve"> XE "</w:instrText>
      </w:r>
      <w:r w:rsidR="00BD04C1" w:rsidRPr="00D6314C">
        <w:rPr>
          <w:i/>
          <w:noProof w:val="0"/>
          <w:lang w:val="fr-FR" w:eastAsia="x-none"/>
        </w:rPr>
        <w:instrText>Ereignis</w:instrText>
      </w:r>
      <w:r w:rsidR="00BD04C1" w:rsidRPr="00D6314C">
        <w:rPr>
          <w:noProof w:val="0"/>
          <w:lang w:val="fr-FR"/>
        </w:rPr>
        <w:instrText xml:space="preserve">" </w:instrText>
      </w:r>
      <w:r w:rsidR="00BD04C1" w:rsidRPr="00D6314C">
        <w:rPr>
          <w:i/>
          <w:noProof w:val="0"/>
          <w:lang w:val="fr-FR" w:eastAsia="x-none"/>
        </w:rPr>
        <w:fldChar w:fldCharType="end"/>
      </w:r>
      <w:r w:rsidR="00D70FA6" w:rsidRPr="00D6314C">
        <w:rPr>
          <w:noProof w:val="0"/>
          <w:lang w:val="fr-FR" w:eastAsia="x-none"/>
        </w:rPr>
        <w:t>)</w:t>
      </w:r>
      <w:r w:rsidR="00D70FA6" w:rsidRPr="00D6314C">
        <w:rPr>
          <w:i/>
          <w:noProof w:val="0"/>
          <w:lang w:val="fr-FR" w:eastAsia="x-none"/>
        </w:rPr>
        <w:t xml:space="preserve"> </w:t>
      </w:r>
      <w:r w:rsidR="00D70FA6" w:rsidRPr="00D6314C">
        <w:rPr>
          <w:noProof w:val="0"/>
          <w:lang w:val="fr-FR" w:eastAsia="x-none"/>
        </w:rPr>
        <w:t xml:space="preserve">le second commencement de la </w:t>
      </w:r>
      <w:r w:rsidRPr="00D6314C">
        <w:rPr>
          <w:noProof w:val="0"/>
          <w:lang w:val="fr-FR" w:eastAsia="x-none"/>
        </w:rPr>
        <w:t xml:space="preserve">métaphysique </w:t>
      </w:r>
      <w:r w:rsidR="00D70FA6" w:rsidRPr="00D6314C">
        <w:rPr>
          <w:noProof w:val="0"/>
          <w:lang w:val="fr-FR" w:eastAsia="x-none"/>
        </w:rPr>
        <w:t xml:space="preserve">moderne </w:t>
      </w:r>
      <w:r w:rsidRPr="00D6314C">
        <w:rPr>
          <w:noProof w:val="0"/>
          <w:lang w:val="fr-FR" w:eastAsia="x-none"/>
        </w:rPr>
        <w:t>(</w:t>
      </w:r>
      <w:r w:rsidR="00D70FA6" w:rsidRPr="00D6314C">
        <w:rPr>
          <w:i/>
          <w:noProof w:val="0"/>
          <w:lang w:val="fr-FR" w:eastAsia="x-none"/>
        </w:rPr>
        <w:t>B</w:t>
      </w:r>
      <w:r w:rsidRPr="00D6314C">
        <w:rPr>
          <w:i/>
          <w:noProof w:val="0"/>
          <w:lang w:val="fr-FR" w:eastAsia="x-none"/>
        </w:rPr>
        <w:t>eginn</w:t>
      </w:r>
      <w:r w:rsidRPr="00D6314C">
        <w:rPr>
          <w:noProof w:val="0"/>
          <w:lang w:val="fr-FR" w:eastAsia="x-none"/>
        </w:rPr>
        <w:t>)</w:t>
      </w:r>
      <w:r w:rsidR="00BD04C1" w:rsidRPr="00D6314C">
        <w:rPr>
          <w:noProof w:val="0"/>
          <w:lang w:val="fr-FR" w:eastAsia="x-none"/>
        </w:rPr>
        <w:t>. Sa vérité historique se r</w:t>
      </w:r>
      <w:r w:rsidR="009901F4">
        <w:rPr>
          <w:noProof w:val="0"/>
          <w:lang w:val="fr-FR" w:eastAsia="x-none"/>
        </w:rPr>
        <w:t>évè</w:t>
      </w:r>
      <w:r w:rsidR="00BD04C1" w:rsidRPr="00D6314C">
        <w:rPr>
          <w:noProof w:val="0"/>
          <w:lang w:val="fr-FR" w:eastAsia="x-none"/>
        </w:rPr>
        <w:t xml:space="preserve">le par </w:t>
      </w:r>
      <w:r w:rsidRPr="00D6314C">
        <w:rPr>
          <w:noProof w:val="0"/>
          <w:lang w:val="fr-FR" w:eastAsia="x-none"/>
        </w:rPr>
        <w:t>l’humanisme occidental (Albert, Siger, Dante, Ockham)</w:t>
      </w:r>
      <w:r w:rsidR="00ED3E0D" w:rsidRPr="00D6314C">
        <w:rPr>
          <w:noProof w:val="0"/>
          <w:lang w:val="fr-FR" w:eastAsia="x-none"/>
        </w:rPr>
        <w:t xml:space="preserve">. </w:t>
      </w:r>
      <w:r w:rsidR="00960681" w:rsidRPr="00D6314C">
        <w:rPr>
          <w:noProof w:val="0"/>
          <w:lang w:val="fr-FR" w:eastAsia="x-none"/>
        </w:rPr>
        <w:t>Au contraire, la contre-vérité de cet humanisme</w:t>
      </w:r>
      <w:r w:rsidR="00960681" w:rsidRPr="00D6314C">
        <w:rPr>
          <w:noProof w:val="0"/>
          <w:lang w:val="fr-FR" w:eastAsia="x-none"/>
        </w:rPr>
        <w:fldChar w:fldCharType="begin"/>
      </w:r>
      <w:r w:rsidR="00960681" w:rsidRPr="00D6314C">
        <w:rPr>
          <w:noProof w:val="0"/>
          <w:lang w:val="fr-FR"/>
        </w:rPr>
        <w:instrText xml:space="preserve"> XE "</w:instrText>
      </w:r>
      <w:r w:rsidR="00960681" w:rsidRPr="00D6314C">
        <w:rPr>
          <w:noProof w:val="0"/>
          <w:lang w:val="fr-FR" w:eastAsia="x-none"/>
        </w:rPr>
        <w:instrText>humanisme</w:instrText>
      </w:r>
      <w:r w:rsidR="00960681" w:rsidRPr="00D6314C">
        <w:rPr>
          <w:noProof w:val="0"/>
          <w:lang w:val="fr-FR"/>
        </w:rPr>
        <w:instrText xml:space="preserve">" </w:instrText>
      </w:r>
      <w:r w:rsidR="00960681" w:rsidRPr="00D6314C">
        <w:rPr>
          <w:noProof w:val="0"/>
          <w:lang w:val="fr-FR" w:eastAsia="x-none"/>
        </w:rPr>
        <w:fldChar w:fldCharType="end"/>
      </w:r>
      <w:r w:rsidR="00960681" w:rsidRPr="00D6314C">
        <w:rPr>
          <w:noProof w:val="0"/>
          <w:lang w:val="fr-FR" w:eastAsia="x-none"/>
        </w:rPr>
        <w:t xml:space="preserve"> aristotélicien originel révèle sa forme déformée (Thomas d</w:t>
      </w:r>
      <w:r w:rsidR="004239AA">
        <w:rPr>
          <w:noProof w:val="0"/>
          <w:lang w:val="fr-FR" w:eastAsia="x-none"/>
        </w:rPr>
        <w:t>’</w:t>
      </w:r>
      <w:r w:rsidR="00960681" w:rsidRPr="00D6314C">
        <w:rPr>
          <w:noProof w:val="0"/>
          <w:lang w:val="fr-FR" w:eastAsia="x-none"/>
        </w:rPr>
        <w:t>Aquin). La perte totale de cet humanisme classique se trouve dans la forme nihiliste et schizoïde de la modernité (</w:t>
      </w:r>
      <w:r w:rsidR="00960681" w:rsidRPr="00D6314C">
        <w:rPr>
          <w:i/>
          <w:noProof w:val="0"/>
          <w:lang w:val="fr-FR" w:eastAsia="x-none"/>
        </w:rPr>
        <w:t>via Modernorum</w:t>
      </w:r>
      <w:r w:rsidR="00960681" w:rsidRPr="00D6314C">
        <w:rPr>
          <w:i/>
          <w:noProof w:val="0"/>
          <w:lang w:val="fr-FR" w:eastAsia="x-none"/>
        </w:rPr>
        <w:fldChar w:fldCharType="begin"/>
      </w:r>
      <w:r w:rsidR="00960681" w:rsidRPr="00D6314C">
        <w:rPr>
          <w:noProof w:val="0"/>
          <w:lang w:val="fr-FR"/>
        </w:rPr>
        <w:instrText xml:space="preserve"> XE "</w:instrText>
      </w:r>
      <w:r w:rsidR="00960681" w:rsidRPr="00D6314C">
        <w:rPr>
          <w:i/>
          <w:noProof w:val="0"/>
          <w:lang w:val="fr-FR" w:eastAsia="x-none"/>
        </w:rPr>
        <w:instrText>via Modernorum</w:instrText>
      </w:r>
      <w:r w:rsidR="00960681" w:rsidRPr="00D6314C">
        <w:rPr>
          <w:noProof w:val="0"/>
          <w:lang w:val="fr-FR"/>
        </w:rPr>
        <w:instrText xml:space="preserve">" </w:instrText>
      </w:r>
      <w:r w:rsidR="00960681" w:rsidRPr="00D6314C">
        <w:rPr>
          <w:i/>
          <w:noProof w:val="0"/>
          <w:lang w:val="fr-FR" w:eastAsia="x-none"/>
        </w:rPr>
        <w:fldChar w:fldCharType="end"/>
      </w:r>
      <w:r w:rsidR="00960681" w:rsidRPr="00D6314C">
        <w:rPr>
          <w:noProof w:val="0"/>
          <w:lang w:val="fr-FR" w:eastAsia="x-none"/>
        </w:rPr>
        <w:t xml:space="preserve">). </w:t>
      </w:r>
      <w:r w:rsidRPr="00D6314C">
        <w:rPr>
          <w:noProof w:val="0"/>
          <w:lang w:val="fr-FR" w:eastAsia="x-none"/>
        </w:rPr>
        <w:t>La vérité de la personne au sens de son unité comme substance première est donnée dans l’aristotélisme classique de l’Occident par la détermination de l’espèce humaine (</w:t>
      </w:r>
      <w:r w:rsidRPr="00D6314C">
        <w:rPr>
          <w:i/>
          <w:noProof w:val="0"/>
          <w:lang w:val="fr-FR" w:eastAsia="x-none"/>
        </w:rPr>
        <w:t>species humana</w:t>
      </w:r>
      <w:r w:rsidRPr="00D6314C">
        <w:rPr>
          <w:noProof w:val="0"/>
          <w:lang w:val="fr-FR" w:eastAsia="x-none"/>
        </w:rPr>
        <w:t>), lorsque l’unité naturelle de l’humanité est déterminée par la forme aristotélicienne de l’</w:t>
      </w:r>
      <w:r w:rsidRPr="00D6314C">
        <w:rPr>
          <w:i/>
          <w:noProof w:val="0"/>
          <w:lang w:val="fr-FR" w:eastAsia="x-none"/>
        </w:rPr>
        <w:t>intellectus possibilis</w:t>
      </w:r>
      <w:r w:rsidRPr="00D6314C">
        <w:rPr>
          <w:noProof w:val="0"/>
          <w:lang w:val="fr-FR" w:eastAsia="x-none"/>
        </w:rPr>
        <w:t xml:space="preserve"> introduite par Averroès dans la ligne du </w:t>
      </w:r>
      <w:r w:rsidR="005467E0">
        <w:rPr>
          <w:noProof w:val="0"/>
          <w:lang w:val="fr-FR" w:eastAsia="x-none"/>
        </w:rPr>
        <w:t>Second Maître</w:t>
      </w:r>
      <w:r w:rsidRPr="00D6314C">
        <w:rPr>
          <w:noProof w:val="0"/>
          <w:lang w:val="fr-FR" w:eastAsia="x-none"/>
        </w:rPr>
        <w:t>. La fausseté du sujet moderne est donnée par l’unité spécifique de l’humanité, qui est donnée par l’</w:t>
      </w:r>
      <w:r w:rsidRPr="00D6314C">
        <w:rPr>
          <w:i/>
          <w:noProof w:val="0"/>
          <w:lang w:val="fr-FR" w:eastAsia="x-none"/>
        </w:rPr>
        <w:t>intellectus adeptus</w:t>
      </w:r>
      <w:r w:rsidRPr="00D6314C">
        <w:rPr>
          <w:noProof w:val="0"/>
          <w:lang w:val="fr-FR" w:eastAsia="x-none"/>
        </w:rPr>
        <w:t xml:space="preserve"> introduit par Avicenne et par Alfarabi dans la détermination de l’essence de l’homme. La personne se transforme en un sujet occidental en tant qu’</w:t>
      </w:r>
      <w:r w:rsidR="00297CC1" w:rsidRPr="00D6314C">
        <w:rPr>
          <w:noProof w:val="0"/>
          <w:lang w:val="fr-FR" w:eastAsia="x-none"/>
        </w:rPr>
        <w:t xml:space="preserve">existant </w:t>
      </w:r>
      <w:r w:rsidRPr="00D6314C">
        <w:rPr>
          <w:noProof w:val="0"/>
          <w:lang w:val="fr-FR" w:eastAsia="x-none"/>
        </w:rPr>
        <w:t>du troisième genre</w:t>
      </w:r>
      <w:r w:rsidR="00297CC1" w:rsidRPr="00D6314C">
        <w:rPr>
          <w:noProof w:val="0"/>
          <w:lang w:val="fr-FR" w:eastAsia="x-none"/>
        </w:rPr>
        <w:t>.</w:t>
      </w:r>
      <w:r w:rsidR="00E972ED">
        <w:rPr>
          <w:noProof w:val="0"/>
          <w:lang w:val="fr-FR" w:eastAsia="x-none"/>
        </w:rPr>
        <w:t xml:space="preserve"> L</w:t>
      </w:r>
      <w:r w:rsidRPr="00D6314C">
        <w:rPr>
          <w:noProof w:val="0"/>
          <w:lang w:val="fr-FR" w:eastAsia="x-none"/>
        </w:rPr>
        <w:t>’intellect actualisé d’en haut</w:t>
      </w:r>
      <w:r w:rsidR="00E972ED">
        <w:rPr>
          <w:noProof w:val="0"/>
          <w:lang w:val="fr-FR" w:eastAsia="x-none"/>
        </w:rPr>
        <w:t xml:space="preserve"> </w:t>
      </w:r>
      <w:r w:rsidRPr="00D6314C">
        <w:rPr>
          <w:noProof w:val="0"/>
          <w:lang w:val="fr-FR" w:eastAsia="x-none"/>
        </w:rPr>
        <w:t xml:space="preserve">agit comme un </w:t>
      </w:r>
      <w:r w:rsidRPr="00D6314C">
        <w:rPr>
          <w:i/>
          <w:noProof w:val="0"/>
          <w:lang w:val="fr-FR" w:eastAsia="x-none"/>
        </w:rPr>
        <w:t>subiectum</w:t>
      </w:r>
      <w:r w:rsidRPr="00D6314C">
        <w:rPr>
          <w:noProof w:val="0"/>
          <w:lang w:val="fr-FR" w:eastAsia="x-none"/>
        </w:rPr>
        <w:t xml:space="preserve"> schizophrénique (ὑποκείμενον), qui se dédouble en plusieurs substances actuelles et hypostases. Cette entité inexistante du troisième genre, la modernité les porte bravement sur ses épaules (ὑπόκειται) sur le mode de la nécessité historique moderne</w:t>
      </w:r>
      <w:r w:rsidR="006270F3" w:rsidRPr="00D6314C">
        <w:rPr>
          <w:noProof w:val="0"/>
          <w:lang w:val="fr-FR" w:eastAsia="x-none"/>
        </w:rPr>
        <w:t>. Cette forme subjective de la puissance divine grecque Ananke est née de l’errance (</w:t>
      </w:r>
      <w:r w:rsidR="006270F3" w:rsidRPr="00D6314C">
        <w:rPr>
          <w:i/>
          <w:noProof w:val="0"/>
          <w:lang w:val="fr-FR" w:eastAsia="x-none"/>
        </w:rPr>
        <w:t>Irre</w:t>
      </w:r>
      <w:r w:rsidR="006270F3" w:rsidRPr="00D6314C">
        <w:rPr>
          <w:i/>
          <w:noProof w:val="0"/>
          <w:lang w:val="fr-FR" w:eastAsia="x-none"/>
        </w:rPr>
        <w:fldChar w:fldCharType="begin"/>
      </w:r>
      <w:r w:rsidR="006270F3" w:rsidRPr="00D6314C">
        <w:rPr>
          <w:noProof w:val="0"/>
          <w:lang w:val="fr-FR"/>
        </w:rPr>
        <w:instrText xml:space="preserve"> XE "</w:instrText>
      </w:r>
      <w:r w:rsidR="006270F3" w:rsidRPr="00D6314C">
        <w:rPr>
          <w:i/>
          <w:noProof w:val="0"/>
          <w:lang w:val="fr-FR" w:eastAsia="x-none"/>
        </w:rPr>
        <w:instrText>Irre</w:instrText>
      </w:r>
      <w:r w:rsidR="006270F3" w:rsidRPr="00D6314C">
        <w:rPr>
          <w:noProof w:val="0"/>
          <w:lang w:val="fr-FR"/>
        </w:rPr>
        <w:instrText xml:space="preserve">" </w:instrText>
      </w:r>
      <w:r w:rsidR="006270F3" w:rsidRPr="00D6314C">
        <w:rPr>
          <w:i/>
          <w:noProof w:val="0"/>
          <w:lang w:val="fr-FR" w:eastAsia="x-none"/>
        </w:rPr>
        <w:fldChar w:fldCharType="end"/>
      </w:r>
      <w:r w:rsidR="006270F3" w:rsidRPr="00D6314C">
        <w:rPr>
          <w:noProof w:val="0"/>
          <w:lang w:val="fr-FR" w:eastAsia="x-none"/>
        </w:rPr>
        <w:t xml:space="preserve">) de la pensée critique dans la falsafa moderniste. </w:t>
      </w:r>
      <w:r w:rsidRPr="00D6314C">
        <w:rPr>
          <w:noProof w:val="0"/>
          <w:lang w:val="fr-FR" w:eastAsia="x-none"/>
        </w:rPr>
        <w:t xml:space="preserve">Siger, Dante et </w:t>
      </w:r>
      <w:r w:rsidR="00297CC1" w:rsidRPr="00D6314C">
        <w:rPr>
          <w:noProof w:val="0"/>
          <w:lang w:val="fr-FR" w:eastAsia="x-none"/>
        </w:rPr>
        <w:t xml:space="preserve">les </w:t>
      </w:r>
      <w:r w:rsidRPr="00D6314C">
        <w:rPr>
          <w:noProof w:val="0"/>
          <w:lang w:val="fr-FR" w:eastAsia="x-none"/>
        </w:rPr>
        <w:t xml:space="preserve">autres aristotéliciens de Paris ont défendu en vain la vraie figure de l’humanisme fondé sur l’unité de la personne. Les modernistes victorieux ont imposé dans l’Occident latin la ligne de l’antihumanisme nihiliste contemporain, où le sujet </w:t>
      </w:r>
      <w:r w:rsidR="008F79C9">
        <w:rPr>
          <w:noProof w:val="0"/>
          <w:lang w:val="fr-FR" w:eastAsia="x-none"/>
        </w:rPr>
        <w:t xml:space="preserve">devient </w:t>
      </w:r>
      <w:r w:rsidRPr="00D6314C">
        <w:rPr>
          <w:noProof w:val="0"/>
          <w:lang w:val="fr-FR" w:eastAsia="x-none"/>
        </w:rPr>
        <w:t xml:space="preserve">un simulacre sophistique. Le </w:t>
      </w:r>
      <w:r w:rsidR="005467E0">
        <w:rPr>
          <w:noProof w:val="0"/>
          <w:lang w:val="fr-FR" w:eastAsia="x-none"/>
        </w:rPr>
        <w:t>Second Maître</w:t>
      </w:r>
      <w:r w:rsidRPr="00D6314C">
        <w:rPr>
          <w:noProof w:val="0"/>
          <w:lang w:val="fr-FR" w:eastAsia="x-none"/>
        </w:rPr>
        <w:t>, sur le mode de l’humanisme authentique, montre comment l’</w:t>
      </w:r>
      <w:r w:rsidRPr="00D6314C">
        <w:rPr>
          <w:i/>
          <w:noProof w:val="0"/>
          <w:lang w:val="fr-FR" w:eastAsia="x-none"/>
        </w:rPr>
        <w:t>intellectus adeptus</w:t>
      </w:r>
      <w:r w:rsidRPr="00D6314C">
        <w:rPr>
          <w:noProof w:val="0"/>
          <w:lang w:val="fr-FR" w:eastAsia="x-none"/>
        </w:rPr>
        <w:t xml:space="preserve"> humain s’approche de l’</w:t>
      </w:r>
      <w:r w:rsidRPr="00D6314C">
        <w:rPr>
          <w:i/>
          <w:noProof w:val="0"/>
          <w:lang w:val="fr-FR" w:eastAsia="x-none"/>
        </w:rPr>
        <w:t>intellectus agens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agens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cosmique détaché et comment il parvient à l’actualisation de la cognition dans l’homme. </w:t>
      </w:r>
    </w:p>
    <w:p w:rsidR="003B4E60" w:rsidRPr="00D6314C" w:rsidRDefault="003B4E60" w:rsidP="003B4E60">
      <w:pPr>
        <w:pStyle w:val="Citace"/>
        <w:rPr>
          <w:lang w:val="fr-FR"/>
        </w:rPr>
      </w:pPr>
      <w:r w:rsidRPr="00D6314C">
        <w:rPr>
          <w:lang w:val="fr-FR"/>
        </w:rPr>
        <w:t>« Mais après qu’il [</w:t>
      </w:r>
      <w:r w:rsidRPr="00D6314C">
        <w:rPr>
          <w:i/>
          <w:lang w:val="fr-FR"/>
        </w:rPr>
        <w:t>intellectus agens</w:t>
      </w:r>
      <w:r w:rsidRPr="00D6314C">
        <w:rPr>
          <w:lang w:val="fr-FR"/>
        </w:rPr>
        <w:t xml:space="preserve">] </w:t>
      </w:r>
      <w:r w:rsidR="00297CC1" w:rsidRPr="00D6314C">
        <w:rPr>
          <w:lang w:val="fr-FR"/>
        </w:rPr>
        <w:t xml:space="preserve">accorda </w:t>
      </w:r>
      <w:r w:rsidR="00060FEF" w:rsidRPr="00D6314C">
        <w:rPr>
          <w:lang w:val="fr-FR"/>
        </w:rPr>
        <w:t>les formes à la mati</w:t>
      </w:r>
      <w:r w:rsidR="009B4F77" w:rsidRPr="00D6314C">
        <w:rPr>
          <w:lang w:val="fr-FR"/>
        </w:rPr>
        <w:t>è</w:t>
      </w:r>
      <w:r w:rsidR="00060FEF" w:rsidRPr="00D6314C">
        <w:rPr>
          <w:lang w:val="fr-FR"/>
        </w:rPr>
        <w:t>re</w:t>
      </w:r>
      <w:r w:rsidRPr="00D6314C">
        <w:rPr>
          <w:lang w:val="fr-FR"/>
        </w:rPr>
        <w:t>, il s’efforce, selon la s</w:t>
      </w:r>
      <w:r w:rsidR="00093F14" w:rsidRPr="00D6314C">
        <w:rPr>
          <w:lang w:val="fr-FR"/>
        </w:rPr>
        <w:t>ituation qui prévaut dans le monde</w:t>
      </w:r>
      <w:r w:rsidRPr="00D6314C">
        <w:rPr>
          <w:lang w:val="fr-FR"/>
        </w:rPr>
        <w:t xml:space="preserve">, de rapprocher et d’unir les choses </w:t>
      </w:r>
      <w:r w:rsidR="00D421B3" w:rsidRPr="00D6314C">
        <w:rPr>
          <w:lang w:val="fr-FR"/>
        </w:rPr>
        <w:t>isolées</w:t>
      </w:r>
      <w:r w:rsidRPr="00D6314C">
        <w:rPr>
          <w:lang w:val="fr-FR"/>
        </w:rPr>
        <w:t>, de telle sorte qu’elles viennent à l’intellect acquis dans lequel est contenue la nature humaine, c’est-à-dire de telle sorte que l’homme soit aussi proche que possible de l’intellect actif dans tout ce que sa nature produit. C’est donc en cela que résident le bonheur suprême et la vie céleste de l’homme, et c’est par là que la plus haute perfection est atteinte (</w:t>
      </w:r>
      <w:r w:rsidRPr="00D6314C">
        <w:rPr>
          <w:i/>
          <w:lang w:val="fr-FR"/>
        </w:rPr>
        <w:t>hic est finis ultimus</w:t>
      </w:r>
      <w:r w:rsidRPr="00D6314C">
        <w:rPr>
          <w:lang w:val="fr-FR"/>
        </w:rPr>
        <w:t>) et la chose la plus sublime qui constitue sa nature (</w:t>
      </w:r>
      <w:r w:rsidRPr="00D6314C">
        <w:rPr>
          <w:i/>
          <w:lang w:val="fr-FR"/>
        </w:rPr>
        <w:t>acquiritur perfeccio eius ultima</w:t>
      </w:r>
      <w:r w:rsidRPr="00D6314C">
        <w:rPr>
          <w:lang w:val="fr-FR"/>
        </w:rPr>
        <w:t>). »</w:t>
      </w:r>
      <w:r w:rsidRPr="00D6314C">
        <w:rPr>
          <w:rStyle w:val="Znakapoznpodarou"/>
          <w:lang w:val="fr-FR"/>
        </w:rPr>
        <w:footnoteReference w:id="90"/>
      </w:r>
    </w:p>
    <w:p w:rsidR="003B4E60" w:rsidRPr="00D6314C" w:rsidRDefault="009202AF" w:rsidP="003B4E60">
      <w:pPr>
        <w:rPr>
          <w:noProof w:val="0"/>
          <w:lang w:val="fr-FR" w:eastAsia="x-none"/>
        </w:rPr>
      </w:pPr>
      <w:r w:rsidRPr="00D6314C">
        <w:rPr>
          <w:noProof w:val="0"/>
          <w:lang w:val="fr-FR" w:eastAsia="x-none"/>
        </w:rPr>
        <w:t>Le sens de cette déclaration doit être relié à la déclaration précédente sur la nature réceptive commune donnée à tous les hommes par l’</w:t>
      </w:r>
      <w:r w:rsidRPr="00D6314C">
        <w:rPr>
          <w:i/>
          <w:noProof w:val="0"/>
          <w:lang w:val="fr-FR" w:eastAsia="x-none"/>
        </w:rPr>
        <w:t>intellectus in potencia</w:t>
      </w:r>
      <w:r w:rsidRPr="00D6314C">
        <w:rPr>
          <w:noProof w:val="0"/>
          <w:lang w:val="fr-FR" w:eastAsia="x-none"/>
        </w:rPr>
        <w:t xml:space="preserve">. </w:t>
      </w:r>
      <w:r w:rsidR="003B4E60" w:rsidRPr="00D6314C">
        <w:rPr>
          <w:noProof w:val="0"/>
          <w:lang w:val="fr-FR" w:eastAsia="x-none"/>
        </w:rPr>
        <w:t>Tous les penseurs de l’antiquité tardive et de la falsafa s’accordent à dire que la rencontre de l’intellect humain avec les formes cosmiques détachées est le point culminant du bonheur humain. Alfarabi, en citant la conjonction des deux intellects, établit une figure historique de l’intellect occidental et une unité philosophique de la communauté humaine trois siècles avant les disputes latines de Paris en 1270–77. Dans le centre d’études de Bagdad, qui s’appelait la « Maison de la Sagesse » (</w:t>
      </w:r>
      <w:r w:rsidR="003B4E60" w:rsidRPr="00D6314C">
        <w:rPr>
          <w:i/>
          <w:noProof w:val="0"/>
          <w:lang w:val="fr-FR" w:eastAsia="x-none"/>
        </w:rPr>
        <w:t>Bajt al-Hikma</w:t>
      </w:r>
      <w:r w:rsidR="003B4E60" w:rsidRPr="00D6314C">
        <w:rPr>
          <w:i/>
          <w:noProof w:val="0"/>
          <w:lang w:val="fr-FR" w:eastAsia="x-none"/>
        </w:rPr>
        <w:fldChar w:fldCharType="begin"/>
      </w:r>
      <w:r w:rsidR="003B4E60" w:rsidRPr="00D6314C">
        <w:rPr>
          <w:noProof w:val="0"/>
          <w:lang w:val="fr-FR"/>
        </w:rPr>
        <w:instrText xml:space="preserve"> XE "</w:instrText>
      </w:r>
      <w:r w:rsidR="003B4E60" w:rsidRPr="00D6314C">
        <w:rPr>
          <w:i/>
          <w:noProof w:val="0"/>
          <w:lang w:val="fr-FR" w:eastAsia="x-none"/>
        </w:rPr>
        <w:instrText>Bajt al-Hikma</w:instrText>
      </w:r>
      <w:r w:rsidR="003B4E60" w:rsidRPr="00D6314C">
        <w:rPr>
          <w:noProof w:val="0"/>
          <w:lang w:val="fr-FR"/>
        </w:rPr>
        <w:instrText xml:space="preserve">" </w:instrText>
      </w:r>
      <w:r w:rsidR="003B4E60" w:rsidRPr="00D6314C">
        <w:rPr>
          <w:i/>
          <w:noProof w:val="0"/>
          <w:lang w:val="fr-FR" w:eastAsia="x-none"/>
        </w:rPr>
        <w:fldChar w:fldCharType="end"/>
      </w:r>
      <w:r w:rsidR="003B4E60" w:rsidRPr="00D6314C">
        <w:rPr>
          <w:noProof w:val="0"/>
          <w:lang w:val="fr-FR" w:eastAsia="x-none"/>
        </w:rPr>
        <w:t>), des réunions régulières d’intellectuels de toutes sortes et de toutes croyances étaient organisées. C’est ce qu’atteste le témoignage d’un musulman espagnol indigné, vers la fin du Xe siècle. Le confesseur du Coran rencontrait à Bagdad des membres de différentes religions lors d’un travail intellectuel commun, qui se déroula de la manière suivante</w:t>
      </w:r>
      <w:r w:rsidR="00CE32C5" w:rsidRPr="00D6314C">
        <w:rPr>
          <w:noProof w:val="0"/>
          <w:lang w:val="fr-FR" w:eastAsia="x-none"/>
        </w:rPr>
        <w:t> </w:t>
      </w:r>
      <w:r w:rsidR="003B4E60" w:rsidRPr="00D6314C">
        <w:rPr>
          <w:noProof w:val="0"/>
          <w:lang w:val="fr-FR" w:eastAsia="x-none"/>
        </w:rPr>
        <w:t>:</w:t>
      </w:r>
    </w:p>
    <w:p w:rsidR="003B4E60" w:rsidRPr="00D6314C" w:rsidRDefault="003B4E60" w:rsidP="003B4E60">
      <w:pPr>
        <w:pStyle w:val="Citace"/>
        <w:rPr>
          <w:lang w:val="fr-FR"/>
        </w:rPr>
      </w:pPr>
      <w:r w:rsidRPr="00D6314C">
        <w:rPr>
          <w:lang w:val="fr-FR"/>
        </w:rPr>
        <w:t xml:space="preserve">« Quand la salle fut presque pleine, un des infidèles prit la parole et dit : “Nous sommes réunis pour discuter, dit-il, vous connaissez tous les préliminaires ; vous, </w:t>
      </w:r>
      <w:r w:rsidR="009B4F77" w:rsidRPr="00D6314C">
        <w:rPr>
          <w:lang w:val="fr-FR"/>
        </w:rPr>
        <w:t>les musulmans</w:t>
      </w:r>
      <w:r w:rsidRPr="00D6314C">
        <w:rPr>
          <w:lang w:val="fr-FR"/>
        </w:rPr>
        <w:t>, ne devez pas nous combattre en invoquant des preuves tirées de vos Écritures ou fondées sur les discours de votre Prophète. Car nous ne croyons ni à ce livre ni à votre prophète. Que chacun des p</w:t>
      </w:r>
      <w:r w:rsidR="009B4F77" w:rsidRPr="00D6314C">
        <w:rPr>
          <w:lang w:val="fr-FR"/>
        </w:rPr>
        <w:t xml:space="preserve">articipants </w:t>
      </w:r>
      <w:r w:rsidRPr="00D6314C">
        <w:rPr>
          <w:lang w:val="fr-FR"/>
        </w:rPr>
        <w:t xml:space="preserve">ne fasse appel qu’à des </w:t>
      </w:r>
      <w:r w:rsidR="009B4F77" w:rsidRPr="00D6314C">
        <w:rPr>
          <w:lang w:val="fr-FR"/>
        </w:rPr>
        <w:t>arguments</w:t>
      </w:r>
      <w:r w:rsidRPr="00D6314C">
        <w:rPr>
          <w:lang w:val="fr-FR"/>
        </w:rPr>
        <w:t xml:space="preserve"> tirés de la raison humaine.” »</w:t>
      </w:r>
      <w:r w:rsidRPr="00D6314C">
        <w:rPr>
          <w:rStyle w:val="Znakapoznpodarou"/>
          <w:lang w:val="fr-FR"/>
        </w:rPr>
        <w:footnoteReference w:id="91"/>
      </w:r>
      <w:r w:rsidRPr="00D6314C">
        <w:rPr>
          <w:lang w:val="fr-FR"/>
        </w:rPr>
        <w:t xml:space="preserve"> </w:t>
      </w:r>
    </w:p>
    <w:p w:rsidR="003B4E60" w:rsidRPr="00D6314C" w:rsidRDefault="003B4E60" w:rsidP="003B4E60">
      <w:pPr>
        <w:rPr>
          <w:noProof w:val="0"/>
          <w:lang w:val="fr-FR" w:eastAsia="x-none"/>
        </w:rPr>
      </w:pPr>
      <w:r w:rsidRPr="00D6314C">
        <w:rPr>
          <w:noProof w:val="0"/>
          <w:lang w:val="fr-FR" w:eastAsia="x-none"/>
        </w:rPr>
        <w:t>Le sens de cette conjonction doit être mis en relation avec l’affirmation précédente sur la nature réceptive commune donnée à tous les hommes par l’</w:t>
      </w:r>
      <w:r w:rsidRPr="00D6314C">
        <w:rPr>
          <w:i/>
          <w:noProof w:val="0"/>
          <w:lang w:val="fr-FR" w:eastAsia="x-none"/>
        </w:rPr>
        <w:t>intellectus in potencia</w:t>
      </w:r>
      <w:r w:rsidRPr="00D6314C">
        <w:rPr>
          <w:noProof w:val="0"/>
          <w:lang w:val="fr-FR" w:eastAsia="x-none"/>
        </w:rPr>
        <w:t>. Tous ont donc la même possibilité de réaliser ce but unique de l’humanité</w:t>
      </w:r>
      <w:r w:rsidR="009B4F77" w:rsidRPr="00D6314C">
        <w:rPr>
          <w:noProof w:val="0"/>
          <w:lang w:val="fr-FR" w:eastAsia="x-none"/>
        </w:rPr>
        <w:t xml:space="preserve">. L’être humain le fait </w:t>
      </w:r>
      <w:r w:rsidRPr="00D6314C">
        <w:rPr>
          <w:noProof w:val="0"/>
          <w:lang w:val="fr-FR" w:eastAsia="x-none"/>
        </w:rPr>
        <w:t>à sa manière réceptive et selon la forme individuelle de l’illumination intellectuelle. La nouvelle conception de l’intellect possible et acquis reçut une détermination majeure parce qu’elle était liée à la nature humaine conçue philosophiquement</w:t>
      </w:r>
      <w:r w:rsidR="009B4F77" w:rsidRPr="00D6314C">
        <w:rPr>
          <w:noProof w:val="0"/>
          <w:lang w:val="fr-FR" w:eastAsia="x-none"/>
        </w:rPr>
        <w:t xml:space="preserve">. Elle se </w:t>
      </w:r>
      <w:r w:rsidRPr="00D6314C">
        <w:rPr>
          <w:noProof w:val="0"/>
          <w:lang w:val="fr-FR" w:eastAsia="x-none"/>
        </w:rPr>
        <w:t>défini</w:t>
      </w:r>
      <w:r w:rsidR="009B4F77" w:rsidRPr="00D6314C">
        <w:rPr>
          <w:noProof w:val="0"/>
          <w:lang w:val="fr-FR" w:eastAsia="x-none"/>
        </w:rPr>
        <w:t>t</w:t>
      </w:r>
      <w:r w:rsidRPr="00D6314C">
        <w:rPr>
          <w:noProof w:val="0"/>
          <w:lang w:val="fr-FR" w:eastAsia="x-none"/>
        </w:rPr>
        <w:t xml:space="preserve"> dans le cadre de la composante réceptive de l’intellect</w:t>
      </w:r>
      <w:r w:rsidR="009B4F77" w:rsidRPr="00D6314C">
        <w:rPr>
          <w:noProof w:val="0"/>
          <w:lang w:val="fr-FR" w:eastAsia="x-none"/>
        </w:rPr>
        <w:t xml:space="preserve"> humain</w:t>
      </w:r>
      <w:r w:rsidRPr="00D6314C">
        <w:rPr>
          <w:noProof w:val="0"/>
          <w:lang w:val="fr-FR" w:eastAsia="x-none"/>
        </w:rPr>
        <w:t>. La nouvelle forme de l’intellect</w:t>
      </w:r>
      <w:r w:rsidR="009B4F77" w:rsidRPr="00D6314C">
        <w:rPr>
          <w:noProof w:val="0"/>
          <w:lang w:val="fr-FR" w:eastAsia="x-none"/>
        </w:rPr>
        <w:t xml:space="preserve"> </w:t>
      </w:r>
      <w:r w:rsidRPr="00D6314C">
        <w:rPr>
          <w:noProof w:val="0"/>
          <w:lang w:val="fr-FR" w:eastAsia="x-none"/>
        </w:rPr>
        <w:t>détermin</w:t>
      </w:r>
      <w:r w:rsidR="009B4F77" w:rsidRPr="00D6314C">
        <w:rPr>
          <w:noProof w:val="0"/>
          <w:lang w:val="fr-FR" w:eastAsia="x-none"/>
        </w:rPr>
        <w:t>e</w:t>
      </w:r>
      <w:r w:rsidR="00866716" w:rsidRPr="00D6314C">
        <w:rPr>
          <w:noProof w:val="0"/>
          <w:lang w:val="fr-FR" w:eastAsia="x-none"/>
        </w:rPr>
        <w:t xml:space="preserve"> l’espace </w:t>
      </w:r>
      <w:r w:rsidRPr="00D6314C">
        <w:rPr>
          <w:noProof w:val="0"/>
          <w:lang w:val="fr-FR" w:eastAsia="x-none"/>
        </w:rPr>
        <w:t xml:space="preserve">fondamental de la révélation de </w:t>
      </w:r>
      <w:r w:rsidR="00223043" w:rsidRPr="00D6314C">
        <w:rPr>
          <w:noProof w:val="0"/>
          <w:lang w:val="fr-FR" w:eastAsia="x-none"/>
        </w:rPr>
        <w:t>l’existant</w:t>
      </w:r>
      <w:r w:rsidR="0054785C" w:rsidRPr="00D6314C">
        <w:rPr>
          <w:noProof w:val="0"/>
          <w:lang w:val="fr-FR" w:eastAsia="x-none"/>
        </w:rPr>
        <w:t xml:space="preserve"> et c’est désormais un nouveau sujet de la métaphysique qui la contemple</w:t>
      </w:r>
      <w:r w:rsidR="009B4F77" w:rsidRPr="00D6314C">
        <w:rPr>
          <w:noProof w:val="0"/>
          <w:lang w:val="fr-FR" w:eastAsia="x-none"/>
        </w:rPr>
        <w:t xml:space="preserve">. </w:t>
      </w:r>
      <w:r w:rsidRPr="00D6314C">
        <w:rPr>
          <w:noProof w:val="0"/>
          <w:lang w:val="fr-FR" w:eastAsia="x-none"/>
        </w:rPr>
        <w:t xml:space="preserve">La première science, dans la version du </w:t>
      </w:r>
      <w:r w:rsidR="005467E0">
        <w:rPr>
          <w:noProof w:val="0"/>
          <w:lang w:val="fr-FR" w:eastAsia="x-none"/>
        </w:rPr>
        <w:t>Second Maître</w:t>
      </w:r>
      <w:r w:rsidRPr="00D6314C">
        <w:rPr>
          <w:noProof w:val="0"/>
          <w:lang w:val="fr-FR" w:eastAsia="x-none"/>
        </w:rPr>
        <w:t xml:space="preserve">, établit le second commencement de la métaphysique, qui est maintenant </w:t>
      </w:r>
      <w:r w:rsidR="009B4F77" w:rsidRPr="00D6314C">
        <w:rPr>
          <w:noProof w:val="0"/>
          <w:lang w:val="fr-FR" w:eastAsia="x-none"/>
        </w:rPr>
        <w:t>localisé da</w:t>
      </w:r>
      <w:r w:rsidRPr="00D6314C">
        <w:rPr>
          <w:noProof w:val="0"/>
          <w:lang w:val="fr-FR" w:eastAsia="x-none"/>
        </w:rPr>
        <w:t>ns la philosophie d’Avicenne.</w:t>
      </w:r>
      <w:r w:rsidRPr="00D6314C">
        <w:rPr>
          <w:rStyle w:val="Znakapoznpodarou"/>
          <w:noProof w:val="0"/>
          <w:lang w:val="fr-FR" w:eastAsia="x-none"/>
        </w:rPr>
        <w:footnoteReference w:id="92"/>
      </w:r>
      <w:r w:rsidRPr="00D6314C">
        <w:rPr>
          <w:noProof w:val="0"/>
          <w:lang w:val="fr-FR" w:eastAsia="x-none"/>
        </w:rPr>
        <w:t xml:space="preserve"> L’herméneutique montre que ce début est donné directement dans la pensée du </w:t>
      </w:r>
      <w:r w:rsidR="005467E0">
        <w:rPr>
          <w:noProof w:val="0"/>
          <w:lang w:val="fr-FR" w:eastAsia="x-none"/>
        </w:rPr>
        <w:t>Second Maître</w:t>
      </w:r>
      <w:r w:rsidRPr="00D6314C">
        <w:rPr>
          <w:noProof w:val="0"/>
          <w:lang w:val="fr-FR" w:eastAsia="x-none"/>
        </w:rPr>
        <w:t>. Cette pensée</w:t>
      </w:r>
      <w:r w:rsidR="009B4F77" w:rsidRPr="00D6314C">
        <w:rPr>
          <w:noProof w:val="0"/>
          <w:lang w:val="fr-FR" w:eastAsia="x-none"/>
        </w:rPr>
        <w:t xml:space="preserve"> </w:t>
      </w:r>
      <w:r w:rsidRPr="00D6314C">
        <w:rPr>
          <w:noProof w:val="0"/>
          <w:lang w:val="fr-FR" w:eastAsia="x-none"/>
        </w:rPr>
        <w:t>façonn</w:t>
      </w:r>
      <w:r w:rsidR="009B4F77" w:rsidRPr="00D6314C">
        <w:rPr>
          <w:noProof w:val="0"/>
          <w:lang w:val="fr-FR" w:eastAsia="x-none"/>
        </w:rPr>
        <w:t>a</w:t>
      </w:r>
      <w:r w:rsidRPr="00D6314C">
        <w:rPr>
          <w:noProof w:val="0"/>
          <w:lang w:val="fr-FR" w:eastAsia="x-none"/>
        </w:rPr>
        <w:t xml:space="preserve"> le développement ultérieur de la </w:t>
      </w:r>
      <w:r w:rsidR="006A3058">
        <w:rPr>
          <w:noProof w:val="0"/>
          <w:lang w:val="fr-FR" w:eastAsia="x-none"/>
        </w:rPr>
        <w:t>falsafa</w:t>
      </w:r>
      <w:r w:rsidRPr="00D6314C">
        <w:rPr>
          <w:noProof w:val="0"/>
          <w:lang w:val="fr-FR" w:eastAsia="x-none"/>
        </w:rPr>
        <w:t xml:space="preserve"> et de l’Occident latin. </w:t>
      </w:r>
      <w:r w:rsidR="009B4F77" w:rsidRPr="00D6314C">
        <w:rPr>
          <w:noProof w:val="0"/>
          <w:lang w:val="fr-FR" w:eastAsia="x-none"/>
        </w:rPr>
        <w:t>La forme objective de la métaphysique dans s</w:t>
      </w:r>
      <w:r w:rsidRPr="00D6314C">
        <w:rPr>
          <w:noProof w:val="0"/>
          <w:lang w:val="fr-FR" w:eastAsia="x-none"/>
        </w:rPr>
        <w:t xml:space="preserve">a </w:t>
      </w:r>
      <w:r w:rsidRPr="00D6314C">
        <w:rPr>
          <w:i/>
          <w:noProof w:val="0"/>
          <w:lang w:val="fr-FR" w:eastAsia="x-none"/>
        </w:rPr>
        <w:t>Lichtung</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Lichtung</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originelle </w:t>
      </w:r>
      <w:r w:rsidR="009B4F77" w:rsidRPr="00D6314C">
        <w:rPr>
          <w:noProof w:val="0"/>
          <w:lang w:val="fr-FR" w:eastAsia="x-none"/>
        </w:rPr>
        <w:t>apparut</w:t>
      </w:r>
      <w:r w:rsidRPr="00D6314C">
        <w:rPr>
          <w:noProof w:val="0"/>
          <w:lang w:val="fr-FR" w:eastAsia="x-none"/>
        </w:rPr>
        <w:t xml:space="preserve"> bien avant </w:t>
      </w:r>
      <w:r w:rsidR="00107350" w:rsidRPr="00D6314C">
        <w:rPr>
          <w:noProof w:val="0"/>
          <w:lang w:val="fr-FR" w:eastAsia="x-none"/>
        </w:rPr>
        <w:t>Scotus</w:t>
      </w:r>
      <w:r w:rsidRPr="00D6314C">
        <w:rPr>
          <w:noProof w:val="0"/>
          <w:lang w:val="fr-FR" w:eastAsia="x-none"/>
        </w:rPr>
        <w:t xml:space="preserve"> et avant la version latine de </w:t>
      </w:r>
      <w:r w:rsidRPr="00D6314C">
        <w:rPr>
          <w:i/>
          <w:noProof w:val="0"/>
          <w:lang w:val="fr-FR" w:eastAsia="x-none"/>
        </w:rPr>
        <w:t>via Modernorum</w:t>
      </w:r>
      <w:r w:rsidR="00C44888" w:rsidRPr="00D6314C">
        <w:rPr>
          <w:noProof w:val="0"/>
          <w:lang w:val="fr-FR" w:eastAsia="x-none"/>
        </w:rPr>
        <w:t>, qui a été</w:t>
      </w:r>
      <w:r w:rsidRPr="00D6314C">
        <w:rPr>
          <w:noProof w:val="0"/>
          <w:lang w:val="fr-FR" w:eastAsia="x-none"/>
        </w:rPr>
        <w:t xml:space="preserve"> fondée par la philosophie d’Avicenne. Alfarabi</w:t>
      </w:r>
      <w:r w:rsidR="001F1FA7" w:rsidRPr="00D6314C">
        <w:rPr>
          <w:noProof w:val="0"/>
          <w:lang w:val="fr-FR" w:eastAsia="x-none"/>
        </w:rPr>
        <w:t xml:space="preserve"> composa la première version de l’</w:t>
      </w:r>
      <w:r w:rsidRPr="00D6314C">
        <w:rPr>
          <w:i/>
          <w:noProof w:val="0"/>
          <w:lang w:val="fr-FR" w:eastAsia="x-none"/>
        </w:rPr>
        <w:t>intellectus adeptus</w:t>
      </w:r>
      <w:r w:rsidRPr="00D6314C">
        <w:rPr>
          <w:noProof w:val="0"/>
          <w:lang w:val="fr-FR" w:eastAsia="x-none"/>
        </w:rPr>
        <w:t xml:space="preserve"> </w:t>
      </w:r>
      <w:r w:rsidR="001F1FA7" w:rsidRPr="00D6314C">
        <w:rPr>
          <w:noProof w:val="0"/>
          <w:lang w:val="fr-FR" w:eastAsia="x-none"/>
        </w:rPr>
        <w:t xml:space="preserve">qui </w:t>
      </w:r>
      <w:r w:rsidRPr="00D6314C">
        <w:rPr>
          <w:noProof w:val="0"/>
          <w:lang w:val="fr-FR" w:eastAsia="x-none"/>
        </w:rPr>
        <w:t xml:space="preserve">retient </w:t>
      </w:r>
      <w:r w:rsidR="001F1FA7" w:rsidRPr="00D6314C">
        <w:rPr>
          <w:noProof w:val="0"/>
          <w:lang w:val="fr-FR" w:eastAsia="x-none"/>
        </w:rPr>
        <w:t xml:space="preserve">en soi-même </w:t>
      </w:r>
      <w:r w:rsidRPr="00D6314C">
        <w:rPr>
          <w:noProof w:val="0"/>
          <w:lang w:val="fr-FR" w:eastAsia="x-none"/>
        </w:rPr>
        <w:t>la capacité subsistante d’actualiser des contenus déjà reconnus au niveau de la première abstraction. En plus, l’intellect est capable d’extraire la forme hyparchique originale par l’</w:t>
      </w:r>
      <w:r w:rsidR="00095CDD">
        <w:rPr>
          <w:noProof w:val="0"/>
          <w:lang w:val="fr-FR" w:eastAsia="x-none"/>
        </w:rPr>
        <w:t>actualisation</w:t>
      </w:r>
      <w:r w:rsidRPr="00D6314C">
        <w:rPr>
          <w:noProof w:val="0"/>
          <w:lang w:val="fr-FR" w:eastAsia="x-none"/>
        </w:rPr>
        <w:t xml:space="preserve"> de l’intellect hypostatique humain à </w:t>
      </w:r>
      <w:r w:rsidR="008056CB" w:rsidRPr="00D6314C">
        <w:rPr>
          <w:noProof w:val="0"/>
          <w:lang w:val="fr-FR" w:eastAsia="x-none"/>
        </w:rPr>
        <w:t xml:space="preserve">l’effet </w:t>
      </w:r>
      <w:r w:rsidRPr="00D6314C">
        <w:rPr>
          <w:noProof w:val="0"/>
          <w:lang w:val="fr-FR" w:eastAsia="x-none"/>
        </w:rPr>
        <w:fldChar w:fldCharType="begin"/>
      </w:r>
      <w:r w:rsidRPr="00D6314C">
        <w:rPr>
          <w:noProof w:val="0"/>
          <w:lang w:val="fr-FR"/>
        </w:rPr>
        <w:instrText xml:space="preserve"> XE "</w:instrText>
      </w:r>
      <w:r w:rsidR="00095CDD">
        <w:rPr>
          <w:noProof w:val="0"/>
          <w:lang w:val="fr-FR" w:eastAsia="x-none"/>
        </w:rPr>
        <w:instrText>actualisation</w:instrText>
      </w:r>
      <w:r w:rsidRPr="00D6314C">
        <w:rPr>
          <w:noProof w:val="0"/>
          <w:lang w:val="fr-FR" w:eastAsia="x-none"/>
        </w:rPr>
        <w:instrText xml:space="preserve"> par-derrière</w:instrText>
      </w:r>
      <w:r w:rsidRPr="00D6314C">
        <w:rPr>
          <w:noProof w:val="0"/>
          <w:lang w:val="fr-FR"/>
        </w:rPr>
        <w:instrText xml:space="preserve">" </w:instrText>
      </w:r>
      <w:r w:rsidRPr="00D6314C">
        <w:rPr>
          <w:noProof w:val="0"/>
          <w:lang w:val="fr-FR" w:eastAsia="x-none"/>
        </w:rPr>
        <w:fldChar w:fldCharType="end"/>
      </w:r>
      <w:r w:rsidR="008056CB" w:rsidRPr="00D6314C">
        <w:rPr>
          <w:noProof w:val="0"/>
          <w:lang w:val="fr-FR" w:eastAsia="x-none"/>
        </w:rPr>
        <w:t xml:space="preserve">de </w:t>
      </w:r>
      <w:r w:rsidRPr="00D6314C">
        <w:rPr>
          <w:noProof w:val="0"/>
          <w:lang w:val="fr-FR" w:eastAsia="x-none"/>
        </w:rPr>
        <w:t>l’</w:t>
      </w:r>
      <w:r w:rsidRPr="00D6314C">
        <w:rPr>
          <w:i/>
          <w:noProof w:val="0"/>
          <w:lang w:val="fr-FR" w:eastAsia="x-none"/>
        </w:rPr>
        <w:t>intellectus agens</w:t>
      </w:r>
      <w:r w:rsidRPr="00D6314C">
        <w:rPr>
          <w:noProof w:val="0"/>
          <w:lang w:val="fr-FR" w:eastAsia="x-none"/>
        </w:rPr>
        <w:t xml:space="preserve"> cosmique </w:t>
      </w:r>
      <w:r w:rsidR="008E140D" w:rsidRPr="00D6314C">
        <w:rPr>
          <w:noProof w:val="0"/>
          <w:lang w:val="fr-FR" w:eastAsia="x-none"/>
        </w:rPr>
        <w:t xml:space="preserve">et </w:t>
      </w:r>
      <w:r w:rsidRPr="00D6314C">
        <w:rPr>
          <w:noProof w:val="0"/>
          <w:lang w:val="fr-FR" w:eastAsia="x-none"/>
        </w:rPr>
        <w:t xml:space="preserve">séparé. L’accomplissement de l’abstraction est donné au niveau des formes immatérielles pures qui émanent de l’intellect cosmique actif. Elles sont </w:t>
      </w:r>
      <w:r w:rsidR="002012B4" w:rsidRPr="00D6314C">
        <w:rPr>
          <w:noProof w:val="0"/>
          <w:lang w:val="fr-FR" w:eastAsia="x-none"/>
        </w:rPr>
        <w:t xml:space="preserve">imprimées dans l’intellect acquis qui est une hypostase </w:t>
      </w:r>
      <w:r w:rsidRPr="00D6314C">
        <w:rPr>
          <w:noProof w:val="0"/>
          <w:lang w:val="fr-FR" w:eastAsia="x-none"/>
        </w:rPr>
        <w:t>individualisé</w:t>
      </w:r>
      <w:r w:rsidR="002012B4" w:rsidRPr="00D6314C">
        <w:rPr>
          <w:noProof w:val="0"/>
          <w:lang w:val="fr-FR" w:eastAsia="x-none"/>
        </w:rPr>
        <w:t>e</w:t>
      </w:r>
      <w:r w:rsidRPr="00D6314C">
        <w:rPr>
          <w:noProof w:val="0"/>
          <w:lang w:val="fr-FR" w:eastAsia="x-none"/>
        </w:rPr>
        <w:t xml:space="preserve"> dans l’âme humaine. La mystique juive et chrétienne reçut cette connexion entre l’intellect humain et cosmique par la </w:t>
      </w:r>
      <w:r w:rsidRPr="00D6314C">
        <w:rPr>
          <w:i/>
          <w:noProof w:val="0"/>
          <w:lang w:val="fr-FR" w:eastAsia="x-none"/>
        </w:rPr>
        <w:t>coniunctio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coniunctio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d’Avicenne (</w:t>
      </w:r>
      <w:r w:rsidRPr="00D6314C">
        <w:rPr>
          <w:i/>
          <w:noProof w:val="0"/>
          <w:lang w:val="fr-FR" w:eastAsia="x-none"/>
        </w:rPr>
        <w:t>ittiṣāl</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ittiṣāl</w:instrText>
      </w:r>
      <w:r w:rsidRPr="00D6314C">
        <w:rPr>
          <w:noProof w:val="0"/>
          <w:lang w:val="fr-FR"/>
        </w:rPr>
        <w:instrText xml:space="preserve">" </w:instrText>
      </w:r>
      <w:r w:rsidRPr="00D6314C">
        <w:rPr>
          <w:i/>
          <w:noProof w:val="0"/>
          <w:lang w:val="fr-FR" w:eastAsia="x-none"/>
        </w:rPr>
        <w:fldChar w:fldCharType="end"/>
      </w:r>
      <w:r w:rsidRPr="00D6314C">
        <w:rPr>
          <w:i/>
          <w:noProof w:val="0"/>
          <w:lang w:val="fr-FR" w:eastAsia="x-none"/>
        </w:rPr>
        <w:t>, ittiḥād</w:t>
      </w:r>
      <w:r w:rsidRPr="00D6314C">
        <w:rPr>
          <w:noProof w:val="0"/>
          <w:lang w:val="fr-FR" w:eastAsia="x-none"/>
        </w:rPr>
        <w:t xml:space="preserve">). Alfarabi introduisit à l’Occident la possibilité philosophique de cette conjonction mystique. Son schéma de la cognition peut être interprété à la fois comme aristotélicien et néoplatonicien. La première possibilité a été complétée par Averroès </w:t>
      </w:r>
      <w:r w:rsidR="00EC1007">
        <w:rPr>
          <w:noProof w:val="0"/>
          <w:lang w:val="fr-FR" w:eastAsia="x-none"/>
        </w:rPr>
        <w:t>et la seconde par Avicenne. L</w:t>
      </w:r>
      <w:r w:rsidRPr="00D6314C">
        <w:rPr>
          <w:noProof w:val="0"/>
          <w:lang w:val="fr-FR" w:eastAsia="x-none"/>
        </w:rPr>
        <w:t xml:space="preserve">a première forme de </w:t>
      </w:r>
      <w:r w:rsidR="00EC1007">
        <w:rPr>
          <w:noProof w:val="0"/>
          <w:lang w:val="fr-FR" w:eastAsia="x-none"/>
        </w:rPr>
        <w:t xml:space="preserve">la </w:t>
      </w:r>
      <w:r w:rsidR="009272A2">
        <w:rPr>
          <w:noProof w:val="0"/>
          <w:lang w:val="fr-FR" w:eastAsia="x-none"/>
        </w:rPr>
        <w:t>science est établie par réf</w:t>
      </w:r>
      <w:r w:rsidR="009901F4">
        <w:rPr>
          <w:noProof w:val="0"/>
          <w:lang w:val="fr-FR" w:eastAsia="x-none"/>
        </w:rPr>
        <w:t>é</w:t>
      </w:r>
      <w:r w:rsidR="009272A2">
        <w:rPr>
          <w:noProof w:val="0"/>
          <w:lang w:val="fr-FR" w:eastAsia="x-none"/>
        </w:rPr>
        <w:t xml:space="preserve">rence à </w:t>
      </w:r>
      <w:r w:rsidRPr="00D6314C">
        <w:rPr>
          <w:noProof w:val="0"/>
          <w:lang w:val="fr-FR" w:eastAsia="x-none"/>
        </w:rPr>
        <w:t>l’</w:t>
      </w:r>
      <w:r w:rsidRPr="00D6314C">
        <w:rPr>
          <w:i/>
          <w:noProof w:val="0"/>
          <w:lang w:val="fr-FR" w:eastAsia="x-none"/>
        </w:rPr>
        <w:t>intellectus possibilis</w:t>
      </w:r>
      <w:r w:rsidR="005F4D38" w:rsidRPr="00D6314C">
        <w:rPr>
          <w:noProof w:val="0"/>
          <w:lang w:val="fr-FR" w:eastAsia="x-none"/>
        </w:rPr>
        <w:t xml:space="preserve"> aristotélicien. Sur la base de ce lien</w:t>
      </w:r>
      <w:r w:rsidR="00B86BFC">
        <w:rPr>
          <w:noProof w:val="0"/>
          <w:lang w:val="fr-FR" w:eastAsia="x-none"/>
        </w:rPr>
        <w:t xml:space="preserve"> avec la réalité du monde </w:t>
      </w:r>
      <w:r w:rsidR="005F4D38" w:rsidRPr="00D6314C">
        <w:rPr>
          <w:noProof w:val="0"/>
          <w:lang w:val="fr-FR" w:eastAsia="x-none"/>
        </w:rPr>
        <w:t xml:space="preserve">émerge la première figure de l’intellectuel occidental dont la vocation est la pensée critique. </w:t>
      </w:r>
      <w:r w:rsidRPr="00D6314C">
        <w:rPr>
          <w:noProof w:val="0"/>
          <w:lang w:val="fr-FR" w:eastAsia="x-none"/>
        </w:rPr>
        <w:t xml:space="preserve">Le lien avec le </w:t>
      </w:r>
      <w:r w:rsidR="005467E0">
        <w:rPr>
          <w:noProof w:val="0"/>
          <w:lang w:val="fr-FR" w:eastAsia="x-none"/>
        </w:rPr>
        <w:t>Second Maître</w:t>
      </w:r>
      <w:r w:rsidRPr="00D6314C">
        <w:rPr>
          <w:noProof w:val="0"/>
          <w:lang w:val="fr-FR" w:eastAsia="x-none"/>
        </w:rPr>
        <w:t xml:space="preserve"> passe par la pensée aristotélicienne de Siger de Brabant et par la philosophie politique de Dante. La deuxième forme de connexion </w:t>
      </w:r>
      <w:r w:rsidR="00EC188B">
        <w:rPr>
          <w:noProof w:val="0"/>
          <w:lang w:val="fr-FR" w:eastAsia="x-none"/>
        </w:rPr>
        <w:t xml:space="preserve">avec le monde </w:t>
      </w:r>
      <w:r w:rsidRPr="00D6314C">
        <w:rPr>
          <w:noProof w:val="0"/>
          <w:lang w:val="fr-FR" w:eastAsia="x-none"/>
        </w:rPr>
        <w:t>mystique</w:t>
      </w:r>
      <w:r w:rsidR="00FE78EB" w:rsidRPr="00D6314C">
        <w:rPr>
          <w:noProof w:val="0"/>
          <w:lang w:val="fr-FR" w:eastAsia="x-none"/>
        </w:rPr>
        <w:t xml:space="preserve"> passe </w:t>
      </w:r>
      <w:r w:rsidRPr="00D6314C">
        <w:rPr>
          <w:noProof w:val="0"/>
          <w:lang w:val="fr-FR" w:eastAsia="x-none"/>
        </w:rPr>
        <w:t>par</w:t>
      </w:r>
      <w:r w:rsidR="00FE78EB" w:rsidRPr="00D6314C">
        <w:rPr>
          <w:noProof w:val="0"/>
          <w:lang w:val="fr-FR" w:eastAsia="x-none"/>
        </w:rPr>
        <w:t xml:space="preserve"> </w:t>
      </w:r>
      <w:r w:rsidRPr="00D6314C">
        <w:rPr>
          <w:noProof w:val="0"/>
          <w:lang w:val="fr-FR" w:eastAsia="x-none"/>
        </w:rPr>
        <w:t xml:space="preserve">contemplation directe des noemata </w:t>
      </w:r>
      <w:r w:rsidR="00A34D58" w:rsidRPr="00D6314C">
        <w:rPr>
          <w:noProof w:val="0"/>
          <w:lang w:val="fr-FR" w:eastAsia="x-none"/>
        </w:rPr>
        <w:t xml:space="preserve">faite </w:t>
      </w:r>
      <w:r w:rsidRPr="00D6314C">
        <w:rPr>
          <w:noProof w:val="0"/>
          <w:lang w:val="fr-FR" w:eastAsia="x-none"/>
        </w:rPr>
        <w:t>par l’</w:t>
      </w:r>
      <w:r w:rsidRPr="00D6314C">
        <w:rPr>
          <w:i/>
          <w:noProof w:val="0"/>
          <w:lang w:val="fr-FR" w:eastAsia="x-none"/>
        </w:rPr>
        <w:t>intellectus adeptus</w:t>
      </w:r>
      <w:r w:rsidRPr="00D6314C">
        <w:rPr>
          <w:noProof w:val="0"/>
          <w:lang w:val="fr-FR" w:eastAsia="x-none"/>
        </w:rPr>
        <w:t xml:space="preserve"> illuminé</w:t>
      </w:r>
      <w:r w:rsidR="00A34D58" w:rsidRPr="00D6314C">
        <w:rPr>
          <w:noProof w:val="0"/>
          <w:lang w:val="fr-FR" w:eastAsia="x-none"/>
        </w:rPr>
        <w:t xml:space="preserve">. Elle </w:t>
      </w:r>
      <w:r w:rsidRPr="00D6314C">
        <w:rPr>
          <w:noProof w:val="0"/>
          <w:lang w:val="fr-FR" w:eastAsia="x-none"/>
        </w:rPr>
        <w:t>établit la figure objective d’</w:t>
      </w:r>
      <w:r w:rsidR="00A34D58" w:rsidRPr="00D6314C">
        <w:rPr>
          <w:noProof w:val="0"/>
          <w:lang w:val="fr-FR" w:eastAsia="x-none"/>
        </w:rPr>
        <w:t xml:space="preserve">un </w:t>
      </w:r>
      <w:r w:rsidRPr="00D6314C">
        <w:rPr>
          <w:noProof w:val="0"/>
          <w:lang w:val="fr-FR" w:eastAsia="x-none"/>
        </w:rPr>
        <w:t>illumi</w:t>
      </w:r>
      <w:r w:rsidR="00A34D58" w:rsidRPr="00D6314C">
        <w:rPr>
          <w:noProof w:val="0"/>
          <w:lang w:val="fr-FR" w:eastAsia="x-none"/>
        </w:rPr>
        <w:t xml:space="preserve">né </w:t>
      </w:r>
      <w:r w:rsidRPr="00D6314C">
        <w:rPr>
          <w:noProof w:val="0"/>
          <w:lang w:val="fr-FR" w:eastAsia="x-none"/>
        </w:rPr>
        <w:t xml:space="preserve">moderne comme Rufus de Cornouailles, Kilwardby, et un Bonaventure, et après eux un Descartes postmoderne, Leibniz, et Husserl. La distinction entre les deux types de l’abstraction fonde la controverse concernant l’averroïsme. </w:t>
      </w:r>
      <w:r w:rsidR="006646B8" w:rsidRPr="00D6314C">
        <w:rPr>
          <w:noProof w:val="0"/>
          <w:lang w:val="fr-FR" w:eastAsia="x-none"/>
        </w:rPr>
        <w:t xml:space="preserve">Grosseteste </w:t>
      </w:r>
      <w:r w:rsidR="006646B8">
        <w:rPr>
          <w:noProof w:val="0"/>
          <w:lang w:val="fr-FR" w:eastAsia="x-none"/>
        </w:rPr>
        <w:t>interprétait l</w:t>
      </w:r>
      <w:r w:rsidR="00A34D58" w:rsidRPr="00D6314C">
        <w:rPr>
          <w:noProof w:val="0"/>
          <w:lang w:val="fr-FR" w:eastAsia="x-none"/>
        </w:rPr>
        <w:t xml:space="preserve">es </w:t>
      </w:r>
      <w:r w:rsidR="00A34D58" w:rsidRPr="00D6314C">
        <w:rPr>
          <w:i/>
          <w:noProof w:val="0"/>
          <w:lang w:val="fr-FR" w:eastAsia="x-none"/>
        </w:rPr>
        <w:t>Seconds Analytiques</w:t>
      </w:r>
      <w:r w:rsidR="00A34D58" w:rsidRPr="00D6314C">
        <w:rPr>
          <w:noProof w:val="0"/>
          <w:lang w:val="fr-FR" w:eastAsia="x-none"/>
        </w:rPr>
        <w:t xml:space="preserve"> </w:t>
      </w:r>
      <w:r w:rsidR="000D740A" w:rsidRPr="00D6314C">
        <w:rPr>
          <w:noProof w:val="0"/>
          <w:lang w:val="fr-FR" w:eastAsia="x-none"/>
        </w:rPr>
        <w:t xml:space="preserve">vers 1230 </w:t>
      </w:r>
      <w:r w:rsidR="006646B8">
        <w:rPr>
          <w:noProof w:val="0"/>
          <w:lang w:val="fr-FR" w:eastAsia="x-none"/>
        </w:rPr>
        <w:t xml:space="preserve">et </w:t>
      </w:r>
      <w:r w:rsidRPr="00D6314C">
        <w:rPr>
          <w:noProof w:val="0"/>
          <w:lang w:val="fr-FR" w:eastAsia="x-none"/>
        </w:rPr>
        <w:t xml:space="preserve">ce savant d’Oxford </w:t>
      </w:r>
      <w:r w:rsidR="006646B8">
        <w:rPr>
          <w:noProof w:val="0"/>
          <w:lang w:val="fr-FR" w:eastAsia="x-none"/>
        </w:rPr>
        <w:t xml:space="preserve">reprit </w:t>
      </w:r>
      <w:r w:rsidRPr="00D6314C">
        <w:rPr>
          <w:noProof w:val="0"/>
          <w:lang w:val="fr-FR" w:eastAsia="x-none"/>
        </w:rPr>
        <w:t xml:space="preserve">le rôle de l’Abunaserus </w:t>
      </w:r>
      <w:r w:rsidRPr="00D6314C">
        <w:rPr>
          <w:i/>
          <w:noProof w:val="0"/>
          <w:lang w:val="fr-FR" w:eastAsia="x-none"/>
        </w:rPr>
        <w:t>redivivus</w:t>
      </w:r>
      <w:r w:rsidRPr="00D6314C">
        <w:rPr>
          <w:noProof w:val="0"/>
          <w:lang w:val="fr-FR" w:eastAsia="x-none"/>
        </w:rPr>
        <w:t xml:space="preserve"> latin (OBJ II, ch. 3.1.1). Situé dans </w:t>
      </w:r>
      <w:r w:rsidR="006F2DA0">
        <w:rPr>
          <w:noProof w:val="0"/>
          <w:lang w:val="fr-FR" w:eastAsia="x-none"/>
        </w:rPr>
        <w:t xml:space="preserve">une </w:t>
      </w:r>
      <w:r w:rsidRPr="00D6314C">
        <w:rPr>
          <w:i/>
          <w:noProof w:val="0"/>
          <w:lang w:val="fr-FR" w:eastAsia="x-none"/>
        </w:rPr>
        <w:t>Lichtung</w:t>
      </w:r>
      <w:r w:rsidR="0003126B" w:rsidRPr="00D6314C">
        <w:rPr>
          <w:noProof w:val="0"/>
          <w:lang w:val="fr-FR" w:eastAsia="x-none"/>
        </w:rPr>
        <w:t xml:space="preserve"> </w:t>
      </w:r>
      <w:r w:rsidR="006F2DA0">
        <w:rPr>
          <w:noProof w:val="0"/>
          <w:lang w:val="fr-FR" w:eastAsia="x-none"/>
        </w:rPr>
        <w:t xml:space="preserve">nouvelle </w:t>
      </w:r>
      <w:r w:rsidR="0003126B" w:rsidRPr="00D6314C">
        <w:rPr>
          <w:noProof w:val="0"/>
          <w:lang w:val="fr-FR" w:eastAsia="x-none"/>
        </w:rPr>
        <w:t>de la métaphysique</w:t>
      </w:r>
      <w:r w:rsidRPr="00D6314C">
        <w:rPr>
          <w:noProof w:val="0"/>
          <w:lang w:val="fr-FR" w:eastAsia="x-none"/>
        </w:rPr>
        <w:t xml:space="preserve">, </w:t>
      </w:r>
      <w:r w:rsidR="00223043" w:rsidRPr="00D6314C">
        <w:rPr>
          <w:noProof w:val="0"/>
          <w:lang w:val="fr-FR" w:eastAsia="x-none"/>
        </w:rPr>
        <w:t>l’existant</w:t>
      </w:r>
      <w:r w:rsidRPr="00D6314C">
        <w:rPr>
          <w:noProof w:val="0"/>
          <w:lang w:val="fr-FR" w:eastAsia="x-none"/>
        </w:rPr>
        <w:t xml:space="preserve"> aristotélicien apparaît </w:t>
      </w:r>
      <w:r w:rsidR="00A77584">
        <w:rPr>
          <w:noProof w:val="0"/>
          <w:lang w:val="fr-FR" w:eastAsia="x-none"/>
        </w:rPr>
        <w:t>dans une nouvelle forme de non-vérité</w:t>
      </w:r>
      <w:r w:rsidRPr="00D6314C">
        <w:rPr>
          <w:noProof w:val="0"/>
          <w:lang w:val="fr-FR" w:eastAsia="x-none"/>
        </w:rPr>
        <w:t xml:space="preserve"> (</w:t>
      </w:r>
      <w:r w:rsidR="00074908" w:rsidRPr="00074908">
        <w:rPr>
          <w:i/>
          <w:noProof w:val="0"/>
          <w:lang w:val="fr-FR" w:eastAsia="x-none"/>
        </w:rPr>
        <w:t>a/lètheia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a/lētheia</w:instrText>
      </w:r>
      <w:r w:rsidRPr="00D6314C">
        <w:rPr>
          <w:noProof w:val="0"/>
          <w:lang w:val="fr-FR"/>
        </w:rPr>
        <w:instrText xml:space="preserve">" </w:instrText>
      </w:r>
      <w:r w:rsidRPr="00D6314C">
        <w:rPr>
          <w:i/>
          <w:noProof w:val="0"/>
          <w:lang w:val="fr-FR" w:eastAsia="x-none"/>
        </w:rPr>
        <w:fldChar w:fldCharType="end"/>
      </w:r>
      <w:r w:rsidR="002C419A">
        <w:rPr>
          <w:noProof w:val="0"/>
          <w:lang w:val="fr-FR" w:eastAsia="x-none"/>
        </w:rPr>
        <w:t xml:space="preserve">). La substance </w:t>
      </w:r>
      <w:r w:rsidRPr="00D6314C">
        <w:rPr>
          <w:noProof w:val="0"/>
          <w:lang w:val="fr-FR" w:eastAsia="x-none"/>
        </w:rPr>
        <w:t xml:space="preserve">est </w:t>
      </w:r>
      <w:r w:rsidR="002C419A">
        <w:rPr>
          <w:noProof w:val="0"/>
          <w:lang w:val="fr-FR" w:eastAsia="x-none"/>
        </w:rPr>
        <w:t xml:space="preserve">mise dans la perspective double </w:t>
      </w:r>
      <w:r w:rsidRPr="00D6314C">
        <w:rPr>
          <w:noProof w:val="0"/>
          <w:lang w:val="fr-FR" w:eastAsia="x-none"/>
        </w:rPr>
        <w:t xml:space="preserve">de </w:t>
      </w:r>
      <w:r w:rsidRPr="00D6314C">
        <w:rPr>
          <w:i/>
          <w:noProof w:val="0"/>
          <w:lang w:val="fr-FR" w:eastAsia="x-none"/>
        </w:rPr>
        <w:t>Vor-blickbahn</w:t>
      </w:r>
      <w:r w:rsidRPr="00D6314C">
        <w:rPr>
          <w:noProof w:val="0"/>
          <w:lang w:val="fr-FR" w:eastAsia="x-none"/>
        </w:rPr>
        <w:t xml:space="preserve">. Soit le sens de l’entité est donné par le fait que </w:t>
      </w:r>
      <w:r w:rsidR="00223043" w:rsidRPr="00D6314C">
        <w:rPr>
          <w:noProof w:val="0"/>
          <w:lang w:val="fr-FR" w:eastAsia="x-none"/>
        </w:rPr>
        <w:t>l’existant</w:t>
      </w:r>
      <w:r w:rsidRPr="00D6314C">
        <w:rPr>
          <w:noProof w:val="0"/>
          <w:lang w:val="fr-FR" w:eastAsia="x-none"/>
        </w:rPr>
        <w:t xml:space="preserve"> est exposé par</w:t>
      </w:r>
      <w:r w:rsidR="004D39F1" w:rsidRPr="00D6314C">
        <w:rPr>
          <w:noProof w:val="0"/>
          <w:lang w:val="fr-FR" w:eastAsia="x-none"/>
        </w:rPr>
        <w:t>-</w:t>
      </w:r>
      <w:r w:rsidRPr="00D6314C">
        <w:rPr>
          <w:noProof w:val="0"/>
          <w:lang w:val="fr-FR" w:eastAsia="x-none"/>
        </w:rPr>
        <w:t>derrière, c’est-à-dire à partir de l’intellect acquis</w:t>
      </w:r>
      <w:r w:rsidR="00202E48" w:rsidRPr="00D6314C">
        <w:rPr>
          <w:noProof w:val="0"/>
          <w:lang w:val="fr-FR" w:eastAsia="x-none"/>
        </w:rPr>
        <w:t xml:space="preserve">. </w:t>
      </w:r>
      <w:r w:rsidR="005814D2">
        <w:rPr>
          <w:noProof w:val="0"/>
          <w:lang w:val="fr-FR" w:eastAsia="x-none"/>
        </w:rPr>
        <w:t>Alors, i</w:t>
      </w:r>
      <w:r w:rsidR="00202E48" w:rsidRPr="00D6314C">
        <w:rPr>
          <w:noProof w:val="0"/>
          <w:lang w:val="fr-FR" w:eastAsia="x-none"/>
        </w:rPr>
        <w:t xml:space="preserve">l est </w:t>
      </w:r>
      <w:r w:rsidRPr="00D6314C">
        <w:rPr>
          <w:noProof w:val="0"/>
          <w:lang w:val="fr-FR" w:eastAsia="x-none"/>
        </w:rPr>
        <w:t>déterminé par le monde des formes immatériel</w:t>
      </w:r>
      <w:r w:rsidR="005814D2">
        <w:rPr>
          <w:noProof w:val="0"/>
          <w:lang w:val="fr-FR" w:eastAsia="x-none"/>
        </w:rPr>
        <w:t>les pures, existantes en soi. S</w:t>
      </w:r>
      <w:r w:rsidRPr="00D6314C">
        <w:rPr>
          <w:noProof w:val="0"/>
          <w:lang w:val="fr-FR" w:eastAsia="x-none"/>
        </w:rPr>
        <w:t xml:space="preserve">oit la chose existante est exposée </w:t>
      </w:r>
      <w:r w:rsidR="00DD1421">
        <w:rPr>
          <w:noProof w:val="0"/>
          <w:lang w:val="fr-FR" w:eastAsia="x-none"/>
        </w:rPr>
        <w:t>en face</w:t>
      </w:r>
      <w:r w:rsidRPr="00D6314C">
        <w:rPr>
          <w:noProof w:val="0"/>
          <w:lang w:val="fr-FR" w:eastAsia="x-none"/>
        </w:rPr>
        <w:t xml:space="preserve">, c’est-à-dire à partir du monde des substances matérielles. </w:t>
      </w:r>
      <w:r w:rsidR="00202E48" w:rsidRPr="00D6314C">
        <w:rPr>
          <w:noProof w:val="0"/>
          <w:lang w:val="fr-FR" w:eastAsia="x-none"/>
        </w:rPr>
        <w:t>L’</w:t>
      </w:r>
      <w:r w:rsidRPr="00D6314C">
        <w:rPr>
          <w:noProof w:val="0"/>
          <w:lang w:val="fr-FR" w:eastAsia="x-none"/>
        </w:rPr>
        <w:t>existence effective dans la réalité sensuellement perçue permet à l’intellect réceptif (</w:t>
      </w:r>
      <w:r w:rsidRPr="00D6314C">
        <w:rPr>
          <w:i/>
          <w:noProof w:val="0"/>
          <w:lang w:val="fr-FR" w:eastAsia="x-none"/>
        </w:rPr>
        <w:t>intellectus possibilis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possibilis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d’effectuer l’abstraction de la forme conceptuelle</w:t>
      </w:r>
      <w:r w:rsidR="00202E48" w:rsidRPr="00D6314C">
        <w:rPr>
          <w:noProof w:val="0"/>
          <w:lang w:val="fr-FR" w:eastAsia="x-none"/>
        </w:rPr>
        <w:t xml:space="preserve">. Elle </w:t>
      </w:r>
      <w:r w:rsidRPr="00D6314C">
        <w:rPr>
          <w:noProof w:val="0"/>
          <w:lang w:val="fr-FR" w:eastAsia="x-none"/>
        </w:rPr>
        <w:t>est déterminée par les choses réelles et perçue sensuellement. Si nous concevons l’actualisation de l’abstraction à partir de la chose réelle existante perçue par les sens, nous obtenons un concept universel comme la forme reconnue de la chose réelle par l’intellect hylique (partiellement Alexandre Aphrodisias</w:t>
      </w:r>
      <w:r w:rsidRPr="00D6314C">
        <w:rPr>
          <w:noProof w:val="0"/>
          <w:lang w:val="fr-FR" w:eastAsia="x-none"/>
        </w:rPr>
        <w:fldChar w:fldCharType="begin"/>
      </w:r>
      <w:r w:rsidRPr="00D6314C">
        <w:rPr>
          <w:noProof w:val="0"/>
          <w:lang w:val="fr-FR"/>
        </w:rPr>
        <w:instrText xml:space="preserve"> XE "</w:instrText>
      </w:r>
      <w:r w:rsidRPr="00D6314C">
        <w:rPr>
          <w:noProof w:val="0"/>
          <w:lang w:val="fr-FR" w:eastAsia="x-none"/>
        </w:rPr>
        <w:instrText>Alexandre Aphrodisias</w:instrText>
      </w:r>
      <w:r w:rsidRPr="00D6314C">
        <w:rPr>
          <w:noProof w:val="0"/>
          <w:lang w:val="fr-FR"/>
        </w:rPr>
        <w:instrText xml:space="preserve">" </w:instrText>
      </w:r>
      <w:r w:rsidRPr="00D6314C">
        <w:rPr>
          <w:noProof w:val="0"/>
          <w:lang w:val="fr-FR" w:eastAsia="x-none"/>
        </w:rPr>
        <w:fldChar w:fldCharType="end"/>
      </w:r>
      <w:r w:rsidRPr="00D6314C">
        <w:rPr>
          <w:noProof w:val="0"/>
          <w:lang w:val="fr-FR" w:eastAsia="x-none"/>
        </w:rPr>
        <w:t xml:space="preserve">, pleinement Averroès). Ou bien nous </w:t>
      </w:r>
      <w:r w:rsidR="00FC741C">
        <w:rPr>
          <w:noProof w:val="0"/>
          <w:lang w:val="fr-FR" w:eastAsia="x-none"/>
        </w:rPr>
        <w:t xml:space="preserve">prenons </w:t>
      </w:r>
      <w:r w:rsidRPr="00D6314C">
        <w:rPr>
          <w:noProof w:val="0"/>
          <w:lang w:val="fr-FR" w:eastAsia="x-none"/>
        </w:rPr>
        <w:t xml:space="preserve">la prédication </w:t>
      </w:r>
      <w:r w:rsidRPr="00D6314C">
        <w:rPr>
          <w:i/>
          <w:noProof w:val="0"/>
          <w:lang w:val="fr-FR" w:eastAsia="x-none"/>
        </w:rPr>
        <w:t>per prius</w:t>
      </w:r>
      <w:r w:rsidRPr="00D6314C">
        <w:rPr>
          <w:noProof w:val="0"/>
          <w:lang w:val="fr-FR" w:eastAsia="x-none"/>
        </w:rPr>
        <w:t xml:space="preserve"> </w:t>
      </w:r>
      <w:r w:rsidR="00FC741C">
        <w:rPr>
          <w:noProof w:val="0"/>
          <w:lang w:val="fr-FR" w:eastAsia="x-none"/>
        </w:rPr>
        <w:t xml:space="preserve">dans le sens de </w:t>
      </w:r>
      <w:r w:rsidRPr="00D6314C">
        <w:rPr>
          <w:noProof w:val="0"/>
          <w:lang w:val="fr-FR" w:eastAsia="x-none"/>
        </w:rPr>
        <w:t>la citation ci-dessus</w:t>
      </w:r>
      <w:r w:rsidR="00B761FC">
        <w:rPr>
          <w:noProof w:val="0"/>
          <w:lang w:val="fr-FR" w:eastAsia="x-none"/>
        </w:rPr>
        <w:t xml:space="preserve">. Elle </w:t>
      </w:r>
      <w:r w:rsidRPr="00D6314C">
        <w:rPr>
          <w:noProof w:val="0"/>
          <w:lang w:val="fr-FR" w:eastAsia="x-none"/>
        </w:rPr>
        <w:t>décrit la reconnaissance du substrat eidétique séparé dans l’intellect acquis, qui est actualisé à partir du monde des formes autonomes (</w:t>
      </w:r>
      <w:r w:rsidRPr="00D6314C">
        <w:rPr>
          <w:i/>
          <w:noProof w:val="0"/>
          <w:lang w:val="fr-FR" w:eastAsia="x-none"/>
        </w:rPr>
        <w:t>quasi subiectum</w:t>
      </w:r>
      <w:r w:rsidRPr="00D6314C">
        <w:rPr>
          <w:noProof w:val="0"/>
          <w:lang w:val="fr-FR" w:eastAsia="x-none"/>
        </w:rPr>
        <w:t xml:space="preserve">). Ce procédé </w:t>
      </w:r>
      <w:r w:rsidR="00B658F4">
        <w:rPr>
          <w:noProof w:val="0"/>
          <w:lang w:val="fr-FR" w:eastAsia="x-none"/>
        </w:rPr>
        <w:t xml:space="preserve">change la </w:t>
      </w:r>
      <w:r w:rsidRPr="00D6314C">
        <w:rPr>
          <w:noProof w:val="0"/>
          <w:lang w:val="fr-FR" w:eastAsia="x-none"/>
        </w:rPr>
        <w:t xml:space="preserve">forme intellectuelle </w:t>
      </w:r>
      <w:r w:rsidR="00B658F4">
        <w:rPr>
          <w:noProof w:val="0"/>
          <w:lang w:val="fr-FR" w:eastAsia="x-none"/>
        </w:rPr>
        <w:t>en s</w:t>
      </w:r>
      <w:r w:rsidR="00202E48" w:rsidRPr="00D6314C">
        <w:rPr>
          <w:noProof w:val="0"/>
          <w:lang w:val="fr-FR" w:eastAsia="x-none"/>
        </w:rPr>
        <w:t xml:space="preserve">ujet </w:t>
      </w:r>
      <w:r w:rsidR="00B658F4">
        <w:rPr>
          <w:noProof w:val="0"/>
          <w:lang w:val="fr-FR" w:eastAsia="x-none"/>
        </w:rPr>
        <w:t xml:space="preserve">hypostasiée </w:t>
      </w:r>
      <w:r w:rsidR="00202E48" w:rsidRPr="00D6314C">
        <w:rPr>
          <w:noProof w:val="0"/>
          <w:lang w:val="fr-FR" w:eastAsia="x-none"/>
        </w:rPr>
        <w:t xml:space="preserve">de </w:t>
      </w:r>
      <w:r w:rsidRPr="00D6314C">
        <w:rPr>
          <w:noProof w:val="0"/>
          <w:lang w:val="fr-FR" w:eastAsia="x-none"/>
        </w:rPr>
        <w:t xml:space="preserve">la prédication néoplatonicienne </w:t>
      </w:r>
      <w:r w:rsidR="00B658F4">
        <w:rPr>
          <w:noProof w:val="0"/>
          <w:lang w:val="fr-FR" w:eastAsia="x-none"/>
        </w:rPr>
        <w:t xml:space="preserve">faite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prédication </w:instrText>
      </w:r>
      <w:r w:rsidRPr="00D6314C">
        <w:rPr>
          <w:i/>
          <w:noProof w:val="0"/>
          <w:lang w:val="fr-FR" w:eastAsia="x-none"/>
        </w:rPr>
        <w:instrText>per prius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Cette prédication est liée au royaume des formes cosmiques détachées, où l’intellect acquis </w:t>
      </w:r>
      <w:r w:rsidR="00202E48" w:rsidRPr="00D6314C">
        <w:rPr>
          <w:noProof w:val="0"/>
          <w:lang w:val="fr-FR" w:eastAsia="x-none"/>
        </w:rPr>
        <w:t>est</w:t>
      </w:r>
      <w:r w:rsidRPr="00D6314C">
        <w:rPr>
          <w:noProof w:val="0"/>
          <w:lang w:val="fr-FR" w:eastAsia="x-none"/>
        </w:rPr>
        <w:t xml:space="preserve"> actualisé comme quasi-substance</w:t>
      </w:r>
      <w:r w:rsidR="00202E48" w:rsidRPr="00D6314C">
        <w:rPr>
          <w:noProof w:val="0"/>
          <w:lang w:val="fr-FR" w:eastAsia="x-none"/>
        </w:rPr>
        <w:t xml:space="preserve">. Il </w:t>
      </w:r>
      <w:r w:rsidRPr="00D6314C">
        <w:rPr>
          <w:noProof w:val="0"/>
          <w:lang w:val="fr-FR" w:eastAsia="x-none"/>
        </w:rPr>
        <w:t>joue le rôle du nouveau substrat cognitif (</w:t>
      </w:r>
      <w:r w:rsidRPr="00D6314C">
        <w:rPr>
          <w:i/>
          <w:noProof w:val="0"/>
          <w:lang w:val="fr-FR" w:eastAsia="x-none"/>
        </w:rPr>
        <w:t>subiectum</w:t>
      </w:r>
      <w:r w:rsidRPr="00D6314C">
        <w:rPr>
          <w:noProof w:val="0"/>
          <w:lang w:val="fr-FR" w:eastAsia="x-none"/>
        </w:rPr>
        <w:t xml:space="preserve">), qui </w:t>
      </w:r>
      <w:r w:rsidR="006A3480">
        <w:rPr>
          <w:noProof w:val="0"/>
          <w:lang w:val="fr-FR" w:eastAsia="x-none"/>
        </w:rPr>
        <w:t xml:space="preserve">produit </w:t>
      </w:r>
      <w:r w:rsidRPr="00D6314C">
        <w:rPr>
          <w:noProof w:val="0"/>
          <w:lang w:val="fr-FR" w:eastAsia="x-none"/>
        </w:rPr>
        <w:t xml:space="preserve">la </w:t>
      </w:r>
      <w:r w:rsidR="006A3480">
        <w:rPr>
          <w:noProof w:val="0"/>
          <w:lang w:val="fr-FR" w:eastAsia="x-none"/>
        </w:rPr>
        <w:t>connais</w:t>
      </w:r>
      <w:r w:rsidR="009B6002">
        <w:rPr>
          <w:noProof w:val="0"/>
          <w:lang w:val="fr-FR" w:eastAsia="x-none"/>
        </w:rPr>
        <w:t>s</w:t>
      </w:r>
      <w:r w:rsidR="006A3480">
        <w:rPr>
          <w:noProof w:val="0"/>
          <w:lang w:val="fr-FR" w:eastAsia="x-none"/>
        </w:rPr>
        <w:t xml:space="preserve">ance acquise </w:t>
      </w:r>
      <w:r w:rsidRPr="00D6314C">
        <w:rPr>
          <w:noProof w:val="0"/>
          <w:lang w:val="fr-FR" w:eastAsia="x-none"/>
        </w:rPr>
        <w:t xml:space="preserve">par l’illumination. L’intellect humain se réfère </w:t>
      </w:r>
      <w:r w:rsidR="004E358B">
        <w:rPr>
          <w:noProof w:val="0"/>
          <w:lang w:val="fr-FR" w:eastAsia="x-none"/>
        </w:rPr>
        <w:t xml:space="preserve">aux </w:t>
      </w:r>
      <w:r w:rsidRPr="00D6314C">
        <w:rPr>
          <w:noProof w:val="0"/>
          <w:lang w:val="fr-FR" w:eastAsia="x-none"/>
        </w:rPr>
        <w:t xml:space="preserve">quasi-substances eidétiques </w:t>
      </w:r>
      <w:r w:rsidR="00DE3D79">
        <w:rPr>
          <w:noProof w:val="0"/>
          <w:lang w:val="fr-FR" w:eastAsia="x-none"/>
        </w:rPr>
        <w:t xml:space="preserve">reconnues </w:t>
      </w:r>
      <w:r w:rsidRPr="00D6314C">
        <w:rPr>
          <w:noProof w:val="0"/>
          <w:lang w:val="fr-FR" w:eastAsia="x-none"/>
        </w:rPr>
        <w:t>par l’intellect acquis, qui est défini comme une hypostase ou substance indépendante (</w:t>
      </w:r>
      <w:r w:rsidR="00BD05B3" w:rsidRPr="00D6314C">
        <w:rPr>
          <w:noProof w:val="0"/>
          <w:lang w:val="fr-FR" w:eastAsia="x-none"/>
        </w:rPr>
        <w:t>Thémistius</w:t>
      </w:r>
      <w:r w:rsidRPr="00D6314C">
        <w:rPr>
          <w:noProof w:val="0"/>
          <w:lang w:val="fr-FR" w:eastAsia="x-none"/>
        </w:rPr>
        <w:t>, Avicenne, modernisme latin, semiaverroïsme, postmodernisme). L’intellect réceptif</w:t>
      </w:r>
      <w:r w:rsidR="006E72BF">
        <w:rPr>
          <w:noProof w:val="0"/>
          <w:lang w:val="fr-FR" w:eastAsia="x-none"/>
        </w:rPr>
        <w:t xml:space="preserve"> est </w:t>
      </w:r>
      <w:r w:rsidRPr="00D6314C">
        <w:rPr>
          <w:noProof w:val="0"/>
          <w:lang w:val="fr-FR" w:eastAsia="x-none"/>
        </w:rPr>
        <w:t xml:space="preserve">actualisé </w:t>
      </w:r>
      <w:r w:rsidR="004117E3">
        <w:rPr>
          <w:noProof w:val="0"/>
          <w:lang w:val="fr-FR" w:eastAsia="x-none"/>
        </w:rPr>
        <w:t xml:space="preserve">par </w:t>
      </w:r>
      <w:r w:rsidRPr="00D6314C">
        <w:rPr>
          <w:noProof w:val="0"/>
          <w:lang w:val="fr-FR" w:eastAsia="x-none"/>
        </w:rPr>
        <w:t xml:space="preserve">double </w:t>
      </w:r>
      <w:r w:rsidR="004117E3">
        <w:rPr>
          <w:noProof w:val="0"/>
          <w:lang w:val="fr-FR" w:eastAsia="x-none"/>
        </w:rPr>
        <w:t xml:space="preserve">procédé de </w:t>
      </w:r>
      <w:r w:rsidR="004117E3" w:rsidRPr="004117E3">
        <w:rPr>
          <w:noProof w:val="0"/>
          <w:lang w:val="fr-FR" w:eastAsia="x-none"/>
        </w:rPr>
        <w:t>l</w:t>
      </w:r>
      <w:r w:rsidR="004117E3">
        <w:rPr>
          <w:rFonts w:cs="Calibri"/>
          <w:noProof w:val="0"/>
          <w:lang w:val="fr-FR" w:eastAsia="x-none"/>
        </w:rPr>
        <w:t>’</w:t>
      </w:r>
      <w:r w:rsidRPr="004117E3">
        <w:rPr>
          <w:noProof w:val="0"/>
          <w:lang w:val="fr-FR" w:eastAsia="x-none"/>
        </w:rPr>
        <w:t>abstraction</w:t>
      </w:r>
      <w:r w:rsidRPr="00D6314C">
        <w:rPr>
          <w:noProof w:val="0"/>
          <w:lang w:val="fr-FR" w:eastAsia="x-none"/>
        </w:rPr>
        <w:t xml:space="preserve"> et de la dénudation</w:t>
      </w:r>
      <w:r w:rsidR="006E72BF">
        <w:rPr>
          <w:noProof w:val="0"/>
          <w:lang w:val="fr-FR" w:eastAsia="x-none"/>
        </w:rPr>
        <w:t xml:space="preserve">. Il </w:t>
      </w:r>
      <w:r w:rsidRPr="00D6314C">
        <w:rPr>
          <w:noProof w:val="0"/>
          <w:lang w:val="fr-FR" w:eastAsia="x-none"/>
        </w:rPr>
        <w:t xml:space="preserve">devient le lieu où se produit la double révélation du sens de </w:t>
      </w:r>
      <w:r w:rsidR="00223043" w:rsidRPr="00D6314C">
        <w:rPr>
          <w:noProof w:val="0"/>
          <w:lang w:val="fr-FR" w:eastAsia="x-none"/>
        </w:rPr>
        <w:t>l’existant</w:t>
      </w:r>
      <w:r w:rsidRPr="00D6314C">
        <w:rPr>
          <w:noProof w:val="0"/>
          <w:lang w:val="fr-FR" w:eastAsia="x-none"/>
        </w:rPr>
        <w:t xml:space="preserve">. L’interprétation herméneutique dans le traité d’Alfarabi </w:t>
      </w:r>
      <w:r w:rsidRPr="00D6314C">
        <w:rPr>
          <w:i/>
          <w:noProof w:val="0"/>
          <w:lang w:val="fr-FR" w:eastAsia="x-none"/>
        </w:rPr>
        <w:t>Sur l’intellect</w:t>
      </w:r>
      <w:r w:rsidRPr="00D6314C">
        <w:rPr>
          <w:noProof w:val="0"/>
          <w:lang w:val="fr-FR" w:eastAsia="x-none"/>
        </w:rPr>
        <w:t xml:space="preserve"> montre que lorsque nous nous élevons </w:t>
      </w:r>
      <w:r w:rsidR="00F759A3">
        <w:rPr>
          <w:noProof w:val="0"/>
          <w:lang w:val="fr-FR" w:eastAsia="x-none"/>
        </w:rPr>
        <w:t xml:space="preserve">au-delà du </w:t>
      </w:r>
      <w:r w:rsidRPr="00D6314C">
        <w:rPr>
          <w:noProof w:val="0"/>
          <w:lang w:val="fr-FR" w:eastAsia="x-none"/>
        </w:rPr>
        <w:t xml:space="preserve">monde des substances hylémorphes, nous changeons la direction de la prédication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prédication </w:instrText>
      </w:r>
      <w:r w:rsidRPr="00D6314C">
        <w:rPr>
          <w:i/>
          <w:noProof w:val="0"/>
          <w:lang w:val="fr-FR" w:eastAsia="x-none"/>
        </w:rPr>
        <w:instrText>per prius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de la forme matérielle à l’intuition purement intelligible. Cette forme est déterminée par les substances immatérielles séparées. </w:t>
      </w:r>
      <w:r w:rsidR="009373F9" w:rsidRPr="00D6314C">
        <w:rPr>
          <w:noProof w:val="0"/>
          <w:lang w:val="fr-FR" w:eastAsia="x-none"/>
        </w:rPr>
        <w:t xml:space="preserve">Ce courant métaphysique </w:t>
      </w:r>
      <w:r w:rsidR="00525D40" w:rsidRPr="00D6314C">
        <w:rPr>
          <w:noProof w:val="0"/>
          <w:lang w:val="fr-FR" w:eastAsia="x-none"/>
        </w:rPr>
        <w:t>consid</w:t>
      </w:r>
      <w:r w:rsidR="009373F9" w:rsidRPr="00D6314C">
        <w:rPr>
          <w:noProof w:val="0"/>
          <w:lang w:val="fr-FR" w:eastAsia="x-none"/>
        </w:rPr>
        <w:t>è</w:t>
      </w:r>
      <w:r w:rsidR="00525D40" w:rsidRPr="00D6314C">
        <w:rPr>
          <w:noProof w:val="0"/>
          <w:lang w:val="fr-FR" w:eastAsia="x-none"/>
        </w:rPr>
        <w:t>re</w:t>
      </w:r>
      <w:r w:rsidRPr="00D6314C">
        <w:rPr>
          <w:noProof w:val="0"/>
          <w:lang w:val="fr-FR" w:eastAsia="x-none"/>
        </w:rPr>
        <w:t xml:space="preserve"> la vé</w:t>
      </w:r>
      <w:r w:rsidR="00525D40" w:rsidRPr="00D6314C">
        <w:rPr>
          <w:noProof w:val="0"/>
          <w:lang w:val="fr-FR" w:eastAsia="x-none"/>
        </w:rPr>
        <w:t>rité subjective (</w:t>
      </w:r>
      <w:r w:rsidR="00525D40" w:rsidRPr="00D6314C">
        <w:rPr>
          <w:i/>
          <w:noProof w:val="0"/>
          <w:lang w:val="fr-FR" w:eastAsia="x-none"/>
        </w:rPr>
        <w:t>rectitudo</w:t>
      </w:r>
      <w:r w:rsidR="00525D40" w:rsidRPr="00D6314C">
        <w:rPr>
          <w:i/>
          <w:noProof w:val="0"/>
          <w:lang w:val="fr-FR" w:eastAsia="x-none"/>
        </w:rPr>
        <w:fldChar w:fldCharType="begin"/>
      </w:r>
      <w:r w:rsidR="00525D40" w:rsidRPr="00D6314C">
        <w:rPr>
          <w:noProof w:val="0"/>
          <w:lang w:val="fr-FR"/>
        </w:rPr>
        <w:instrText xml:space="preserve"> XE "</w:instrText>
      </w:r>
      <w:r w:rsidR="00525D40" w:rsidRPr="00D6314C">
        <w:rPr>
          <w:i/>
          <w:noProof w:val="0"/>
          <w:lang w:val="fr-FR" w:eastAsia="x-none"/>
        </w:rPr>
        <w:instrText>rectitudo</w:instrText>
      </w:r>
      <w:r w:rsidR="00525D40" w:rsidRPr="00D6314C">
        <w:rPr>
          <w:noProof w:val="0"/>
          <w:lang w:val="fr-FR"/>
        </w:rPr>
        <w:instrText xml:space="preserve">" </w:instrText>
      </w:r>
      <w:r w:rsidR="00525D40" w:rsidRPr="00D6314C">
        <w:rPr>
          <w:i/>
          <w:noProof w:val="0"/>
          <w:lang w:val="fr-FR" w:eastAsia="x-none"/>
        </w:rPr>
        <w:fldChar w:fldCharType="end"/>
      </w:r>
      <w:r w:rsidR="00525D40" w:rsidRPr="00D6314C">
        <w:rPr>
          <w:i/>
          <w:noProof w:val="0"/>
          <w:lang w:val="fr-FR" w:eastAsia="x-none"/>
        </w:rPr>
        <w:t>, certitudo</w:t>
      </w:r>
      <w:r w:rsidR="00525D40" w:rsidRPr="00D6314C">
        <w:rPr>
          <w:i/>
          <w:noProof w:val="0"/>
          <w:lang w:val="fr-FR" w:eastAsia="x-none"/>
        </w:rPr>
        <w:fldChar w:fldCharType="begin"/>
      </w:r>
      <w:r w:rsidR="00525D40" w:rsidRPr="00D6314C">
        <w:rPr>
          <w:noProof w:val="0"/>
          <w:lang w:val="fr-FR"/>
        </w:rPr>
        <w:instrText xml:space="preserve"> XE "</w:instrText>
      </w:r>
      <w:r w:rsidR="00525D40" w:rsidRPr="00D6314C">
        <w:rPr>
          <w:i/>
          <w:noProof w:val="0"/>
          <w:lang w:val="fr-FR" w:eastAsia="x-none"/>
        </w:rPr>
        <w:instrText>certitudo</w:instrText>
      </w:r>
      <w:r w:rsidR="00525D40" w:rsidRPr="00D6314C">
        <w:rPr>
          <w:noProof w:val="0"/>
          <w:lang w:val="fr-FR"/>
        </w:rPr>
        <w:instrText xml:space="preserve">" </w:instrText>
      </w:r>
      <w:r w:rsidR="00525D40" w:rsidRPr="00D6314C">
        <w:rPr>
          <w:i/>
          <w:noProof w:val="0"/>
          <w:lang w:val="fr-FR" w:eastAsia="x-none"/>
        </w:rPr>
        <w:fldChar w:fldCharType="end"/>
      </w:r>
      <w:r w:rsidR="00525D40" w:rsidRPr="00D6314C">
        <w:rPr>
          <w:noProof w:val="0"/>
          <w:lang w:val="fr-FR" w:eastAsia="x-none"/>
        </w:rPr>
        <w:t>) située directe</w:t>
      </w:r>
      <w:r w:rsidRPr="00D6314C">
        <w:rPr>
          <w:noProof w:val="0"/>
          <w:lang w:val="fr-FR" w:eastAsia="x-none"/>
        </w:rPr>
        <w:t>ment au niveau de l’</w:t>
      </w:r>
      <w:r w:rsidR="00525D40" w:rsidRPr="00D6314C">
        <w:rPr>
          <w:noProof w:val="0"/>
          <w:lang w:val="fr-FR" w:eastAsia="x-none"/>
        </w:rPr>
        <w:t>existant</w:t>
      </w:r>
      <w:r w:rsidRPr="00D6314C">
        <w:rPr>
          <w:noProof w:val="0"/>
          <w:lang w:val="fr-FR" w:eastAsia="x-none"/>
        </w:rPr>
        <w:t xml:space="preserve"> en tant qu’</w:t>
      </w:r>
      <w:r w:rsidR="00525D40" w:rsidRPr="00D6314C">
        <w:rPr>
          <w:noProof w:val="0"/>
          <w:lang w:val="fr-FR" w:eastAsia="x-none"/>
        </w:rPr>
        <w:t>existant</w:t>
      </w:r>
      <w:r w:rsidRPr="00D6314C">
        <w:rPr>
          <w:noProof w:val="0"/>
          <w:lang w:val="fr-FR" w:eastAsia="x-none"/>
        </w:rPr>
        <w:t xml:space="preserve"> </w:t>
      </w:r>
      <w:r w:rsidR="008508BB" w:rsidRPr="00D6314C">
        <w:rPr>
          <w:noProof w:val="0"/>
          <w:lang w:val="fr-FR" w:eastAsia="x-none"/>
        </w:rPr>
        <w:t xml:space="preserve">objectif </w:t>
      </w:r>
      <w:r w:rsidR="00525D40" w:rsidRPr="00D6314C">
        <w:rPr>
          <w:noProof w:val="0"/>
          <w:lang w:val="fr-FR" w:eastAsia="x-none"/>
        </w:rPr>
        <w:t>(</w:t>
      </w:r>
      <w:r w:rsidR="00525D40" w:rsidRPr="00D6314C">
        <w:rPr>
          <w:i/>
          <w:noProof w:val="0"/>
          <w:lang w:val="fr-FR" w:eastAsia="x-none"/>
        </w:rPr>
        <w:t>ens inquantum ens</w:t>
      </w:r>
      <w:r w:rsidR="00525D40" w:rsidRPr="00D6314C">
        <w:rPr>
          <w:i/>
          <w:noProof w:val="0"/>
          <w:lang w:val="fr-FR" w:eastAsia="x-none"/>
        </w:rPr>
        <w:fldChar w:fldCharType="begin"/>
      </w:r>
      <w:r w:rsidR="00525D40" w:rsidRPr="00D6314C">
        <w:rPr>
          <w:noProof w:val="0"/>
          <w:lang w:val="fr-FR"/>
        </w:rPr>
        <w:instrText xml:space="preserve"> XE "</w:instrText>
      </w:r>
      <w:r w:rsidR="00525D40" w:rsidRPr="00D6314C">
        <w:rPr>
          <w:i/>
          <w:noProof w:val="0"/>
          <w:lang w:val="fr-FR" w:eastAsia="x-none"/>
        </w:rPr>
        <w:instrText>ens inquantum ens</w:instrText>
      </w:r>
      <w:r w:rsidR="00525D40" w:rsidRPr="00D6314C">
        <w:rPr>
          <w:noProof w:val="0"/>
          <w:lang w:val="fr-FR"/>
        </w:rPr>
        <w:instrText xml:space="preserve">" </w:instrText>
      </w:r>
      <w:r w:rsidR="00525D40" w:rsidRPr="00D6314C">
        <w:rPr>
          <w:i/>
          <w:noProof w:val="0"/>
          <w:lang w:val="fr-FR" w:eastAsia="x-none"/>
        </w:rPr>
        <w:fldChar w:fldCharType="end"/>
      </w:r>
      <w:r w:rsidR="00525D40" w:rsidRPr="00D6314C">
        <w:rPr>
          <w:noProof w:val="0"/>
          <w:lang w:val="fr-FR" w:eastAsia="x-none"/>
        </w:rPr>
        <w:t>)</w:t>
      </w:r>
      <w:r w:rsidRPr="00D6314C">
        <w:rPr>
          <w:noProof w:val="0"/>
          <w:lang w:val="fr-FR" w:eastAsia="x-none"/>
        </w:rPr>
        <w:t>. Cet</w:t>
      </w:r>
      <w:r w:rsidR="009373F9" w:rsidRPr="00D6314C">
        <w:rPr>
          <w:noProof w:val="0"/>
          <w:lang w:val="fr-FR" w:eastAsia="x-none"/>
        </w:rPr>
        <w:t xml:space="preserve">te perspective de précompréhension </w:t>
      </w:r>
      <w:r w:rsidRPr="00D6314C">
        <w:rPr>
          <w:noProof w:val="0"/>
          <w:lang w:val="fr-FR" w:eastAsia="x-none"/>
        </w:rPr>
        <w:t xml:space="preserve">fonde la métaphysique au niveau de l’analogie néoplatonicienne de </w:t>
      </w:r>
      <w:r w:rsidR="00223043" w:rsidRPr="00D6314C">
        <w:rPr>
          <w:noProof w:val="0"/>
          <w:lang w:val="fr-FR" w:eastAsia="x-none"/>
        </w:rPr>
        <w:t>l’existant</w:t>
      </w:r>
      <w:r w:rsidRPr="00D6314C">
        <w:rPr>
          <w:noProof w:val="0"/>
          <w:lang w:val="fr-FR" w:eastAsia="x-none"/>
        </w:rPr>
        <w:t xml:space="preserve"> univoquement lié à l’Être en tant qu’Un. </w:t>
      </w:r>
      <w:r w:rsidR="009373F9" w:rsidRPr="00D6314C">
        <w:rPr>
          <w:noProof w:val="0"/>
          <w:lang w:val="fr-FR" w:eastAsia="x-none"/>
        </w:rPr>
        <w:t>La voie de l’</w:t>
      </w:r>
      <w:r w:rsidRPr="00D6314C">
        <w:rPr>
          <w:noProof w:val="0"/>
          <w:lang w:val="fr-FR" w:eastAsia="x-none"/>
        </w:rPr>
        <w:t>analogie a été définie pour la première fois par Porphyre et après lui par Jamblique (ch.</w:t>
      </w:r>
      <w:r w:rsidR="00CE32C5" w:rsidRPr="00D6314C">
        <w:rPr>
          <w:noProof w:val="0"/>
          <w:lang w:val="fr-FR" w:eastAsia="x-none"/>
        </w:rPr>
        <w:t> </w:t>
      </w:r>
      <w:r w:rsidRPr="00D6314C">
        <w:rPr>
          <w:noProof w:val="0"/>
          <w:lang w:val="fr-FR" w:eastAsia="x-none"/>
        </w:rPr>
        <w:t xml:space="preserve">1.3.1). La détermination de la cognition à partir de l’abstraction aristotélicienne est prise comme </w:t>
      </w:r>
      <w:r w:rsidRPr="00D6314C">
        <w:rPr>
          <w:i/>
          <w:noProof w:val="0"/>
          <w:lang w:val="fr-FR" w:eastAsia="x-none"/>
        </w:rPr>
        <w:t>aliud esse</w:t>
      </w:r>
      <w:r w:rsidRPr="00D6314C">
        <w:rPr>
          <w:noProof w:val="0"/>
          <w:lang w:val="fr-FR" w:eastAsia="x-none"/>
        </w:rPr>
        <w:t xml:space="preserve">, qui se donne comme </w:t>
      </w:r>
      <w:r w:rsidRPr="00D6314C">
        <w:rPr>
          <w:i/>
          <w:noProof w:val="0"/>
          <w:lang w:val="fr-FR" w:eastAsia="x-none"/>
        </w:rPr>
        <w:t>ens rationis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ens rationis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c’est-à-dire comme des universaux qui n’existent que dans l’intellect. La conception d’Alfarabi tient les deux formes d’actualisation de l’intellect, qui sont données par l’</w:t>
      </w:r>
      <w:r w:rsidR="00095CDD">
        <w:rPr>
          <w:noProof w:val="0"/>
          <w:lang w:val="fr-FR" w:eastAsia="x-none"/>
        </w:rPr>
        <w:t>actualisation</w:t>
      </w:r>
      <w:r w:rsidRPr="00D6314C">
        <w:rPr>
          <w:noProof w:val="0"/>
          <w:lang w:val="fr-FR" w:eastAsia="x-none"/>
        </w:rPr>
        <w:t xml:space="preserve"> de </w:t>
      </w:r>
      <w:r w:rsidR="00223043" w:rsidRPr="00D6314C">
        <w:rPr>
          <w:noProof w:val="0"/>
          <w:lang w:val="fr-FR" w:eastAsia="x-none"/>
        </w:rPr>
        <w:t>l’existant</w:t>
      </w:r>
      <w:r w:rsidRPr="00D6314C">
        <w:rPr>
          <w:noProof w:val="0"/>
          <w:lang w:val="fr-FR" w:eastAsia="x-none"/>
        </w:rPr>
        <w:t xml:space="preserve"> de </w:t>
      </w:r>
      <w:r w:rsidR="0098155E">
        <w:rPr>
          <w:noProof w:val="0"/>
          <w:lang w:val="fr-FR" w:eastAsia="x-none"/>
        </w:rPr>
        <w:t xml:space="preserve">face </w:t>
      </w:r>
      <w:r w:rsidRPr="00D6314C">
        <w:rPr>
          <w:noProof w:val="0"/>
          <w:lang w:val="fr-FR" w:eastAsia="x-none"/>
        </w:rPr>
        <w:t xml:space="preserve">et </w:t>
      </w:r>
      <w:r w:rsidR="0098155E">
        <w:rPr>
          <w:noProof w:val="0"/>
          <w:lang w:val="fr-FR" w:eastAsia="x-none"/>
        </w:rPr>
        <w:t>par-de</w:t>
      </w:r>
      <w:r w:rsidRPr="00D6314C">
        <w:rPr>
          <w:noProof w:val="0"/>
          <w:lang w:val="fr-FR" w:eastAsia="x-none"/>
        </w:rPr>
        <w:t>rrière. Sa philosophie confirme la position de frontière de l’homme comme un être qui se trouve à la ligne frontalière entre le monde matériel et le monde des intelligences immatérielles séparées.</w:t>
      </w:r>
    </w:p>
    <w:p w:rsidR="007401A4" w:rsidRDefault="003B4E60" w:rsidP="00B83CA6">
      <w:pPr>
        <w:ind w:firstLine="397"/>
        <w:rPr>
          <w:noProof w:val="0"/>
          <w:lang w:val="fr-FR" w:eastAsia="x-none"/>
        </w:rPr>
      </w:pPr>
      <w:r w:rsidRPr="00D6314C">
        <w:rPr>
          <w:noProof w:val="0"/>
          <w:lang w:val="fr-FR" w:eastAsia="x-none"/>
        </w:rPr>
        <w:t xml:space="preserve">Le </w:t>
      </w:r>
      <w:r w:rsidR="005467E0">
        <w:rPr>
          <w:noProof w:val="0"/>
          <w:lang w:val="fr-FR" w:eastAsia="x-none"/>
        </w:rPr>
        <w:t>Second Maître</w:t>
      </w:r>
      <w:r w:rsidRPr="00D6314C">
        <w:rPr>
          <w:noProof w:val="0"/>
          <w:lang w:val="fr-FR" w:eastAsia="x-none"/>
        </w:rPr>
        <w:t xml:space="preserve"> corrigea la conception de l’intellect d’Alexandre vers l’aristotélisme et créa une synthèse entre les deux métaphysiques. Sa nouvelle interprétatio</w:t>
      </w:r>
      <w:r w:rsidR="009373F9" w:rsidRPr="00D6314C">
        <w:rPr>
          <w:noProof w:val="0"/>
          <w:lang w:val="fr-FR" w:eastAsia="x-none"/>
        </w:rPr>
        <w:t xml:space="preserve">n </w:t>
      </w:r>
      <w:r w:rsidRPr="00D6314C">
        <w:rPr>
          <w:i/>
          <w:noProof w:val="0"/>
          <w:lang w:val="fr-FR" w:eastAsia="x-none"/>
        </w:rPr>
        <w:t>De anima</w:t>
      </w:r>
      <w:r w:rsidRPr="00D6314C">
        <w:rPr>
          <w:noProof w:val="0"/>
          <w:lang w:val="fr-FR" w:eastAsia="x-none"/>
        </w:rPr>
        <w:t xml:space="preserve"> abolit la métaphysique néoplatonicienne de l’illumination et de l’émanation. La position ambivalente d’Alfarabi </w:t>
      </w:r>
      <w:r w:rsidR="00D2034E">
        <w:rPr>
          <w:noProof w:val="0"/>
          <w:lang w:val="fr-FR" w:eastAsia="x-none"/>
        </w:rPr>
        <w:t xml:space="preserve">concerne </w:t>
      </w:r>
      <w:r w:rsidRPr="00D6314C">
        <w:rPr>
          <w:noProof w:val="0"/>
          <w:lang w:val="fr-FR" w:eastAsia="x-none"/>
        </w:rPr>
        <w:t xml:space="preserve">la forme cognitive </w:t>
      </w:r>
      <w:r w:rsidR="00D2034E">
        <w:rPr>
          <w:noProof w:val="0"/>
          <w:lang w:val="fr-FR" w:eastAsia="x-none"/>
        </w:rPr>
        <w:t xml:space="preserve">comme </w:t>
      </w:r>
      <w:r w:rsidR="002D6938" w:rsidRPr="00D6314C">
        <w:rPr>
          <w:i/>
          <w:noProof w:val="0"/>
          <w:lang w:val="fr-FR" w:eastAsia="x-none"/>
        </w:rPr>
        <w:t>intellectum</w:t>
      </w:r>
      <w:r w:rsidR="002D6938" w:rsidRPr="00D6314C">
        <w:rPr>
          <w:noProof w:val="0"/>
          <w:lang w:val="fr-FR" w:eastAsia="x-none"/>
        </w:rPr>
        <w:t xml:space="preserve"> </w:t>
      </w:r>
      <w:r w:rsidRPr="00D6314C">
        <w:rPr>
          <w:i/>
          <w:noProof w:val="0"/>
          <w:lang w:val="fr-FR" w:eastAsia="x-none"/>
        </w:rPr>
        <w:t>primum et secundum</w:t>
      </w:r>
      <w:r w:rsidR="00D2034E">
        <w:rPr>
          <w:noProof w:val="0"/>
          <w:lang w:val="fr-FR" w:eastAsia="x-none"/>
        </w:rPr>
        <w:t xml:space="preserve">. Il </w:t>
      </w:r>
      <w:r w:rsidRPr="00D6314C">
        <w:rPr>
          <w:noProof w:val="0"/>
          <w:lang w:val="fr-FR" w:eastAsia="x-none"/>
        </w:rPr>
        <w:t>fait référence à la fois au contenu mental de l’abstraction dans l’intellect possible et à l</w:t>
      </w:r>
      <w:r w:rsidR="00F876FE" w:rsidRPr="00D6314C">
        <w:rPr>
          <w:noProof w:val="0"/>
          <w:lang w:val="fr-FR" w:eastAsia="x-none"/>
        </w:rPr>
        <w:t>a vision</w:t>
      </w:r>
      <w:r w:rsidRPr="00D6314C">
        <w:rPr>
          <w:noProof w:val="0"/>
          <w:lang w:val="fr-FR" w:eastAsia="x-none"/>
        </w:rPr>
        <w:t xml:space="preserve"> transcendantal</w:t>
      </w:r>
      <w:r w:rsidR="00F876FE" w:rsidRPr="00D6314C">
        <w:rPr>
          <w:noProof w:val="0"/>
          <w:lang w:val="fr-FR" w:eastAsia="x-none"/>
        </w:rPr>
        <w:t>e</w:t>
      </w:r>
      <w:r w:rsidRPr="00D6314C">
        <w:rPr>
          <w:noProof w:val="0"/>
          <w:lang w:val="fr-FR" w:eastAsia="x-none"/>
        </w:rPr>
        <w:t xml:space="preserve"> </w:t>
      </w:r>
      <w:r w:rsidR="00F876FE" w:rsidRPr="00D6314C">
        <w:rPr>
          <w:noProof w:val="0"/>
          <w:lang w:val="fr-FR" w:eastAsia="x-none"/>
        </w:rPr>
        <w:t xml:space="preserve">et </w:t>
      </w:r>
      <w:r w:rsidRPr="00D6314C">
        <w:rPr>
          <w:noProof w:val="0"/>
          <w:lang w:val="fr-FR" w:eastAsia="x-none"/>
        </w:rPr>
        <w:t>direct</w:t>
      </w:r>
      <w:r w:rsidR="00F876FE" w:rsidRPr="00D6314C">
        <w:rPr>
          <w:noProof w:val="0"/>
          <w:lang w:val="fr-FR" w:eastAsia="x-none"/>
        </w:rPr>
        <w:t>e</w:t>
      </w:r>
      <w:r w:rsidRPr="00D6314C">
        <w:rPr>
          <w:noProof w:val="0"/>
          <w:lang w:val="fr-FR" w:eastAsia="x-none"/>
        </w:rPr>
        <w:t xml:space="preserve"> de </w:t>
      </w:r>
      <w:r w:rsidR="00F876FE" w:rsidRPr="00D6314C">
        <w:rPr>
          <w:i/>
          <w:noProof w:val="0"/>
          <w:lang w:val="fr-FR" w:eastAsia="x-none"/>
        </w:rPr>
        <w:t>tertium ens</w:t>
      </w:r>
      <w:r w:rsidR="00F876FE" w:rsidRPr="00D6314C">
        <w:rPr>
          <w:noProof w:val="0"/>
          <w:lang w:val="fr-FR" w:eastAsia="x-none"/>
        </w:rPr>
        <w:t xml:space="preserve"> </w:t>
      </w:r>
      <w:r w:rsidRPr="00D6314C">
        <w:rPr>
          <w:noProof w:val="0"/>
          <w:lang w:val="fr-FR" w:eastAsia="x-none"/>
        </w:rPr>
        <w:t xml:space="preserve">dans l’intellect acquis. Alfarabi finalement choisit la voie de la </w:t>
      </w:r>
      <w:r w:rsidR="00700628" w:rsidRPr="00D6314C">
        <w:rPr>
          <w:noProof w:val="0"/>
          <w:lang w:val="fr-FR" w:eastAsia="x-none"/>
        </w:rPr>
        <w:t xml:space="preserve">descente </w:t>
      </w:r>
      <w:r w:rsidRPr="00D6314C">
        <w:rPr>
          <w:noProof w:val="0"/>
          <w:lang w:val="fr-FR" w:eastAsia="x-none"/>
        </w:rPr>
        <w:t xml:space="preserve">néoplatonicienne des formes dans le processus de la cognition, mais </w:t>
      </w:r>
      <w:r w:rsidR="00BA368F" w:rsidRPr="00D6314C">
        <w:rPr>
          <w:noProof w:val="0"/>
          <w:lang w:val="fr-FR" w:eastAsia="x-none"/>
        </w:rPr>
        <w:t xml:space="preserve">il refusa </w:t>
      </w:r>
      <w:r w:rsidR="000E6A70" w:rsidRPr="00D6314C">
        <w:rPr>
          <w:noProof w:val="0"/>
          <w:lang w:val="fr-FR" w:eastAsia="x-none"/>
        </w:rPr>
        <w:t>l</w:t>
      </w:r>
      <w:r w:rsidRPr="00D6314C">
        <w:rPr>
          <w:noProof w:val="0"/>
          <w:lang w:val="fr-FR" w:eastAsia="x-none"/>
        </w:rPr>
        <w:t>a détermination néoplatonicienne de la substance</w:t>
      </w:r>
      <w:r w:rsidR="00FA7090" w:rsidRPr="00D6314C">
        <w:rPr>
          <w:noProof w:val="0"/>
          <w:lang w:val="fr-FR" w:eastAsia="x-none"/>
        </w:rPr>
        <w:t xml:space="preserve"> </w:t>
      </w:r>
      <w:r w:rsidRPr="00D6314C">
        <w:rPr>
          <w:noProof w:val="0"/>
          <w:lang w:val="fr-FR" w:eastAsia="x-none"/>
        </w:rPr>
        <w:t xml:space="preserve">connue par l’œuvre </w:t>
      </w:r>
      <w:r w:rsidRPr="00D6314C">
        <w:rPr>
          <w:i/>
          <w:noProof w:val="0"/>
          <w:lang w:val="fr-FR" w:eastAsia="x-none"/>
        </w:rPr>
        <w:t>Liber de causis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Liber de causis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En descendant du monde des sphères immatérielles, le néoplatonisme prend la prédication catégorielle </w:t>
      </w:r>
      <w:r w:rsidRPr="00D6314C">
        <w:rPr>
          <w:i/>
          <w:noProof w:val="0"/>
          <w:lang w:val="fr-FR" w:eastAsia="x-none"/>
        </w:rPr>
        <w:t>per prius</w:t>
      </w:r>
      <w:r w:rsidRPr="00D6314C">
        <w:rPr>
          <w:i/>
          <w:noProof w:val="0"/>
          <w:lang w:val="fr-FR" w:eastAsia="x-none"/>
        </w:rPr>
        <w:fldChar w:fldCharType="begin"/>
      </w:r>
      <w:r w:rsidRPr="00D6314C">
        <w:rPr>
          <w:noProof w:val="0"/>
          <w:lang w:val="fr-FR"/>
        </w:rPr>
        <w:instrText xml:space="preserve"> XE "</w:instrText>
      </w:r>
      <w:r w:rsidRPr="00D6314C">
        <w:rPr>
          <w:noProof w:val="0"/>
          <w:lang w:val="fr-FR" w:eastAsia="x-none"/>
        </w:rPr>
        <w:instrText xml:space="preserve">prédication </w:instrText>
      </w:r>
      <w:r w:rsidRPr="00D6314C">
        <w:rPr>
          <w:i/>
          <w:noProof w:val="0"/>
          <w:lang w:val="fr-FR" w:eastAsia="x-none"/>
        </w:rPr>
        <w:instrText>per prius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qui est analogue à la substance hylémorphique. Ou bien il peut monter le long du chemin déjà interprété par le processus des premières et secondes abstractions jusqu’au monde des formes cosmiques séparées, des âmes et des intelligences. Avicenne et après lui la modernité adoptèrent </w:t>
      </w:r>
      <w:r w:rsidR="00356286">
        <w:rPr>
          <w:noProof w:val="0"/>
          <w:lang w:val="fr-FR" w:eastAsia="x-none"/>
        </w:rPr>
        <w:t xml:space="preserve">un néoplatonisme modéré </w:t>
      </w:r>
      <w:r w:rsidR="006C03DC">
        <w:rPr>
          <w:noProof w:val="0"/>
          <w:lang w:val="fr-FR" w:eastAsia="x-none"/>
        </w:rPr>
        <w:t xml:space="preserve">qui refuse </w:t>
      </w:r>
      <w:r w:rsidRPr="00D6314C">
        <w:rPr>
          <w:noProof w:val="0"/>
          <w:lang w:val="fr-FR" w:eastAsia="x-none"/>
        </w:rPr>
        <w:t>la descente des formes dans les substances contingentes</w:t>
      </w:r>
      <w:r w:rsidR="006C03DC">
        <w:rPr>
          <w:noProof w:val="0"/>
          <w:lang w:val="fr-FR" w:eastAsia="x-none"/>
        </w:rPr>
        <w:t xml:space="preserve"> (ch. 1.3)</w:t>
      </w:r>
      <w:r w:rsidRPr="00D6314C">
        <w:rPr>
          <w:noProof w:val="0"/>
          <w:lang w:val="fr-FR" w:eastAsia="x-none"/>
        </w:rPr>
        <w:t xml:space="preserve">. Les passages clés du commentaire d’Avicenne sur </w:t>
      </w:r>
      <w:r w:rsidRPr="00D6314C">
        <w:rPr>
          <w:i/>
          <w:noProof w:val="0"/>
          <w:lang w:val="fr-FR" w:eastAsia="x-none"/>
        </w:rPr>
        <w:t>De anima</w:t>
      </w:r>
      <w:r w:rsidRPr="00D6314C">
        <w:rPr>
          <w:noProof w:val="0"/>
          <w:lang w:val="fr-FR" w:eastAsia="x-none"/>
        </w:rPr>
        <w:t xml:space="preserve"> (II.2 ;</w:t>
      </w:r>
      <w:r w:rsidR="006C03DC">
        <w:rPr>
          <w:noProof w:val="0"/>
          <w:lang w:val="fr-FR" w:eastAsia="x-none"/>
        </w:rPr>
        <w:t xml:space="preserve"> V.5) décrivent cette vision du monde</w:t>
      </w:r>
      <w:r w:rsidRPr="00D6314C">
        <w:rPr>
          <w:noProof w:val="0"/>
          <w:lang w:val="fr-FR" w:eastAsia="x-none"/>
        </w:rPr>
        <w:t>. Ensuite, l’</w:t>
      </w:r>
      <w:r w:rsidRPr="00D6314C">
        <w:rPr>
          <w:i/>
          <w:noProof w:val="0"/>
          <w:lang w:val="fr-FR" w:eastAsia="x-none"/>
        </w:rPr>
        <w:t>intellectus adeptus</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adeptus</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joue un rôle central dans la détermination de la cognition, de la métaphysique et de la nature de l’homme. </w:t>
      </w:r>
      <w:r w:rsidR="004127F8">
        <w:rPr>
          <w:noProof w:val="0"/>
          <w:lang w:val="fr-FR" w:eastAsia="x-none"/>
        </w:rPr>
        <w:t>Cette hypostase myt</w:t>
      </w:r>
      <w:r w:rsidR="00500311">
        <w:rPr>
          <w:noProof w:val="0"/>
          <w:lang w:val="fr-FR" w:eastAsia="x-none"/>
        </w:rPr>
        <w:t>h</w:t>
      </w:r>
      <w:r w:rsidR="004127F8">
        <w:rPr>
          <w:noProof w:val="0"/>
          <w:lang w:val="fr-FR" w:eastAsia="x-none"/>
        </w:rPr>
        <w:t xml:space="preserve">ologique </w:t>
      </w:r>
      <w:r w:rsidR="006926BE">
        <w:rPr>
          <w:noProof w:val="0"/>
          <w:lang w:val="fr-FR" w:eastAsia="x-none"/>
        </w:rPr>
        <w:t xml:space="preserve">soutient tout </w:t>
      </w:r>
      <w:r w:rsidRPr="00D6314C">
        <w:rPr>
          <w:noProof w:val="0"/>
          <w:lang w:val="fr-FR" w:eastAsia="x-none"/>
        </w:rPr>
        <w:t>le proce</w:t>
      </w:r>
      <w:r w:rsidR="00F70155">
        <w:rPr>
          <w:noProof w:val="0"/>
          <w:lang w:val="fr-FR" w:eastAsia="x-none"/>
        </w:rPr>
        <w:t>ssus d’illumination objective. L</w:t>
      </w:r>
      <w:r w:rsidRPr="00D6314C">
        <w:rPr>
          <w:noProof w:val="0"/>
          <w:lang w:val="fr-FR" w:eastAsia="x-none"/>
        </w:rPr>
        <w:t xml:space="preserve">e mythe </w:t>
      </w:r>
      <w:r w:rsidR="009476B7" w:rsidRPr="00D6314C">
        <w:rPr>
          <w:noProof w:val="0"/>
          <w:lang w:val="fr-FR" w:eastAsia="x-none"/>
        </w:rPr>
        <w:t xml:space="preserve">de l’intellect </w:t>
      </w:r>
      <w:r w:rsidRPr="00D6314C">
        <w:rPr>
          <w:noProof w:val="0"/>
          <w:lang w:val="fr-FR" w:eastAsia="x-none"/>
        </w:rPr>
        <w:t xml:space="preserve">solaire objectif a été adopté par la quasi-totalité de l’Occident. La forme contemporaine de la caverne platonicienne mondiale est pleine de dérivés bancaires et de billets virtuels. Il faut constamment projeter quelque chose d’intéressant ou d’horrible sur le mur de la caverne, de peur que les troglodytes industrieux ne deviennent la proie du </w:t>
      </w:r>
      <w:r w:rsidRPr="00D6314C">
        <w:rPr>
          <w:i/>
          <w:noProof w:val="0"/>
          <w:lang w:val="fr-FR" w:eastAsia="x-none"/>
        </w:rPr>
        <w:t>taedium vitae</w:t>
      </w:r>
      <w:r w:rsidRPr="00D6314C">
        <w:rPr>
          <w:noProof w:val="0"/>
          <w:lang w:val="fr-FR" w:eastAsia="x-none"/>
        </w:rPr>
        <w:t xml:space="preserve"> qui menace leur vie. Les techniciens qui </w:t>
      </w:r>
      <w:r w:rsidR="009901F4">
        <w:rPr>
          <w:noProof w:val="0"/>
          <w:lang w:val="fr-FR" w:eastAsia="x-none"/>
        </w:rPr>
        <w:t>manipulent</w:t>
      </w:r>
      <w:r w:rsidR="00B82F34">
        <w:rPr>
          <w:noProof w:val="0"/>
          <w:lang w:val="fr-FR" w:eastAsia="x-none"/>
        </w:rPr>
        <w:t xml:space="preserve"> </w:t>
      </w:r>
      <w:r w:rsidRPr="00D6314C">
        <w:rPr>
          <w:noProof w:val="0"/>
          <w:lang w:val="fr-FR" w:eastAsia="x-none"/>
        </w:rPr>
        <w:t>des simulacres</w:t>
      </w:r>
      <w:r w:rsidR="009901F4">
        <w:rPr>
          <w:noProof w:val="0"/>
          <w:lang w:val="fr-FR" w:eastAsia="x-none"/>
        </w:rPr>
        <w:t>, ils</w:t>
      </w:r>
      <w:r w:rsidRPr="00D6314C">
        <w:rPr>
          <w:noProof w:val="0"/>
          <w:lang w:val="fr-FR" w:eastAsia="x-none"/>
        </w:rPr>
        <w:t xml:space="preserve"> ne peuvent pas penser </w:t>
      </w:r>
      <w:r w:rsidR="008A3321">
        <w:rPr>
          <w:noProof w:val="0"/>
          <w:lang w:val="fr-FR" w:eastAsia="x-none"/>
        </w:rPr>
        <w:t xml:space="preserve">en </w:t>
      </w:r>
      <w:r w:rsidRPr="00D6314C">
        <w:rPr>
          <w:noProof w:val="0"/>
          <w:lang w:val="fr-FR" w:eastAsia="x-none"/>
        </w:rPr>
        <w:t xml:space="preserve">mode de la </w:t>
      </w:r>
      <w:r w:rsidRPr="00D6314C">
        <w:rPr>
          <w:i/>
          <w:noProof w:val="0"/>
          <w:lang w:val="fr-FR" w:eastAsia="x-none"/>
        </w:rPr>
        <w:t>vita contemplativa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vita contemplativa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La science en tant que telle ne pense pas de cette façon</w:t>
      </w:r>
      <w:r w:rsidR="00B83CA6">
        <w:rPr>
          <w:noProof w:val="0"/>
          <w:lang w:val="fr-FR" w:eastAsia="x-none"/>
        </w:rPr>
        <w:t>. Les sciences humaines </w:t>
      </w:r>
      <w:r w:rsidR="00B83CA6" w:rsidRPr="00B83CA6">
        <w:rPr>
          <w:noProof w:val="0"/>
          <w:lang w:val="fr-FR" w:eastAsia="x-none"/>
        </w:rPr>
        <w:t xml:space="preserve">postmodernes </w:t>
      </w:r>
      <w:r w:rsidR="008647ED">
        <w:rPr>
          <w:noProof w:val="0"/>
          <w:lang w:val="fr-FR" w:eastAsia="x-none"/>
        </w:rPr>
        <w:t xml:space="preserve">et nihilistes </w:t>
      </w:r>
      <w:r w:rsidR="00B83CA6" w:rsidRPr="00B83CA6">
        <w:rPr>
          <w:noProof w:val="0"/>
          <w:lang w:val="fr-FR" w:eastAsia="x-none"/>
        </w:rPr>
        <w:t>n</w:t>
      </w:r>
      <w:r w:rsidR="00A7230D">
        <w:rPr>
          <w:noProof w:val="0"/>
          <w:lang w:val="fr-FR" w:eastAsia="x-none"/>
        </w:rPr>
        <w:t>’</w:t>
      </w:r>
      <w:r w:rsidR="00B83CA6" w:rsidRPr="00B83CA6">
        <w:rPr>
          <w:noProof w:val="0"/>
          <w:lang w:val="fr-FR" w:eastAsia="x-none"/>
        </w:rPr>
        <w:t>ont qu</w:t>
      </w:r>
      <w:r w:rsidR="00A7230D">
        <w:rPr>
          <w:noProof w:val="0"/>
          <w:lang w:val="fr-FR" w:eastAsia="x-none"/>
        </w:rPr>
        <w:t>’</w:t>
      </w:r>
      <w:r w:rsidR="00B83CA6" w:rsidRPr="00B83CA6">
        <w:rPr>
          <w:noProof w:val="0"/>
          <w:lang w:val="fr-FR" w:eastAsia="x-none"/>
        </w:rPr>
        <w:t>une connaissance objective</w:t>
      </w:r>
      <w:r w:rsidR="00B83CA6">
        <w:rPr>
          <w:noProof w:val="0"/>
          <w:lang w:val="fr-FR" w:eastAsia="x-none"/>
        </w:rPr>
        <w:t xml:space="preserve"> de l</w:t>
      </w:r>
      <w:r w:rsidR="00A7230D">
        <w:rPr>
          <w:noProof w:val="0"/>
          <w:lang w:val="fr-FR" w:eastAsia="x-none"/>
        </w:rPr>
        <w:t>’</w:t>
      </w:r>
      <w:r w:rsidR="00B83CA6">
        <w:rPr>
          <w:noProof w:val="0"/>
          <w:lang w:val="fr-FR" w:eastAsia="x-none"/>
        </w:rPr>
        <w:t xml:space="preserve">ensemble des substances </w:t>
      </w:r>
      <w:r w:rsidR="009901F4">
        <w:rPr>
          <w:noProof w:val="0"/>
          <w:lang w:val="fr-FR" w:eastAsia="x-none"/>
        </w:rPr>
        <w:t>in</w:t>
      </w:r>
      <w:r w:rsidR="00B83CA6" w:rsidRPr="00B83CA6">
        <w:rPr>
          <w:noProof w:val="0"/>
          <w:lang w:val="fr-FR" w:eastAsia="x-none"/>
        </w:rPr>
        <w:t>existantes du troisième type.</w:t>
      </w:r>
      <w:r w:rsidR="00B83CA6">
        <w:rPr>
          <w:noProof w:val="0"/>
          <w:lang w:val="fr-FR" w:eastAsia="x-none"/>
        </w:rPr>
        <w:t xml:space="preserve"> </w:t>
      </w:r>
      <w:r w:rsidRPr="00D6314C">
        <w:rPr>
          <w:noProof w:val="0"/>
          <w:lang w:val="fr-FR" w:eastAsia="x-none"/>
        </w:rPr>
        <w:t>Avicenne introduit ce type de cognition pour la première fois en Occident, en utilisant le modèle métaphysique de l’</w:t>
      </w:r>
      <w:r w:rsidR="00095CDD">
        <w:rPr>
          <w:noProof w:val="0"/>
          <w:lang w:val="fr-FR" w:eastAsia="x-none"/>
        </w:rPr>
        <w:t>actualisation</w:t>
      </w:r>
      <w:r w:rsidR="00ED0113" w:rsidRPr="00D6314C">
        <w:rPr>
          <w:noProof w:val="0"/>
          <w:lang w:val="fr-FR" w:eastAsia="x-none"/>
        </w:rPr>
        <w:t xml:space="preserve"> de l’existant par</w:t>
      </w:r>
      <w:r w:rsidR="004D39F1" w:rsidRPr="00D6314C">
        <w:rPr>
          <w:noProof w:val="0"/>
          <w:lang w:val="fr-FR" w:eastAsia="x-none"/>
        </w:rPr>
        <w:t>-</w:t>
      </w:r>
      <w:r w:rsidR="00ED0113" w:rsidRPr="00D6314C">
        <w:rPr>
          <w:noProof w:val="0"/>
          <w:lang w:val="fr-FR" w:eastAsia="x-none"/>
        </w:rPr>
        <w:t>derrière</w:t>
      </w:r>
      <w:r w:rsidRPr="00D6314C">
        <w:rPr>
          <w:noProof w:val="0"/>
          <w:lang w:val="fr-FR" w:eastAsia="x-none"/>
        </w:rPr>
        <w:t xml:space="preserve">. Il lie cette </w:t>
      </w:r>
      <w:r w:rsidR="00095CDD">
        <w:rPr>
          <w:noProof w:val="0"/>
          <w:lang w:val="fr-FR" w:eastAsia="x-none"/>
        </w:rPr>
        <w:t>actualisation</w:t>
      </w:r>
      <w:r w:rsidRPr="00D6314C">
        <w:rPr>
          <w:noProof w:val="0"/>
          <w:lang w:val="fr-FR" w:eastAsia="x-none"/>
        </w:rPr>
        <w:t xml:space="preserve"> à la prédication catégorique selon la philosophie d’Alfarabi. La prédication d’Avicenne ne définit </w:t>
      </w:r>
      <w:r w:rsidR="009476B7" w:rsidRPr="00D6314C">
        <w:rPr>
          <w:noProof w:val="0"/>
          <w:lang w:val="fr-FR" w:eastAsia="x-none"/>
        </w:rPr>
        <w:t xml:space="preserve">plus </w:t>
      </w:r>
      <w:r w:rsidRPr="00D6314C">
        <w:rPr>
          <w:noProof w:val="0"/>
          <w:lang w:val="fr-FR" w:eastAsia="x-none"/>
        </w:rPr>
        <w:t xml:space="preserve">l’intellect acquis </w:t>
      </w:r>
      <w:r w:rsidR="009F23DD">
        <w:rPr>
          <w:noProof w:val="0"/>
          <w:lang w:val="fr-FR" w:eastAsia="x-none"/>
        </w:rPr>
        <w:t>par l</w:t>
      </w:r>
      <w:r w:rsidR="009F23DD">
        <w:rPr>
          <w:rFonts w:cs="Calibri"/>
          <w:noProof w:val="0"/>
          <w:lang w:val="fr-FR" w:eastAsia="x-none"/>
        </w:rPr>
        <w:t>’</w:t>
      </w:r>
      <w:r w:rsidR="009F23DD">
        <w:rPr>
          <w:noProof w:val="0"/>
          <w:lang w:val="fr-FR" w:eastAsia="x-none"/>
        </w:rPr>
        <w:t xml:space="preserve">enseignement </w:t>
      </w:r>
      <w:r w:rsidRPr="00D6314C">
        <w:rPr>
          <w:noProof w:val="0"/>
          <w:lang w:val="fr-FR" w:eastAsia="x-none"/>
        </w:rPr>
        <w:t xml:space="preserve">d’Alfarabi comme un </w:t>
      </w:r>
      <w:r w:rsidRPr="00D6314C">
        <w:rPr>
          <w:i/>
          <w:noProof w:val="0"/>
          <w:lang w:val="fr-FR" w:eastAsia="x-none"/>
        </w:rPr>
        <w:t>quasi subiectum</w:t>
      </w:r>
      <w:r w:rsidRPr="00D6314C">
        <w:rPr>
          <w:noProof w:val="0"/>
          <w:lang w:val="fr-FR" w:eastAsia="x-none"/>
        </w:rPr>
        <w:t>, mais comme un sujet actuel de formes intellectuelles objectives. Ces formes établissent le diacosmos d’un autre</w:t>
      </w:r>
      <w:r w:rsidR="009476B7" w:rsidRPr="00D6314C">
        <w:rPr>
          <w:noProof w:val="0"/>
          <w:lang w:val="fr-FR" w:eastAsia="x-none"/>
        </w:rPr>
        <w:t xml:space="preserve"> existant</w:t>
      </w:r>
      <w:r w:rsidRPr="00D6314C">
        <w:rPr>
          <w:noProof w:val="0"/>
          <w:lang w:val="fr-FR" w:eastAsia="x-none"/>
        </w:rPr>
        <w:t xml:space="preserve"> (</w:t>
      </w:r>
      <w:r w:rsidRPr="00D6314C">
        <w:rPr>
          <w:i/>
          <w:noProof w:val="0"/>
          <w:lang w:val="fr-FR" w:eastAsia="x-none"/>
        </w:rPr>
        <w:t>aliud esse</w:t>
      </w:r>
      <w:r w:rsidRPr="00D6314C">
        <w:rPr>
          <w:noProof w:val="0"/>
          <w:lang w:val="fr-FR" w:eastAsia="x-none"/>
        </w:rPr>
        <w:t xml:space="preserve">), qui est placé derrière la seconde substance et donc </w:t>
      </w:r>
      <w:r w:rsidR="00C04E05">
        <w:rPr>
          <w:noProof w:val="0"/>
          <w:lang w:val="fr-FR" w:eastAsia="x-none"/>
        </w:rPr>
        <w:t>au-delà</w:t>
      </w:r>
      <w:r w:rsidR="00C70E95">
        <w:rPr>
          <w:noProof w:val="0"/>
          <w:lang w:val="fr-FR" w:eastAsia="x-none"/>
        </w:rPr>
        <w:t xml:space="preserve"> </w:t>
      </w:r>
      <w:r w:rsidRPr="00D6314C">
        <w:rPr>
          <w:noProof w:val="0"/>
          <w:lang w:val="fr-FR" w:eastAsia="x-none"/>
        </w:rPr>
        <w:t>l’unité originelle de la prédication catégorique aristotélicienne. Suivant le modèle de Jamblique et de Simplicius, l’intellect est déterminé comme matière et substance du troisième genre. Il prend les formes plus élevées de cognition, qui sont données par l’</w:t>
      </w:r>
      <w:r w:rsidR="00095CDD">
        <w:rPr>
          <w:noProof w:val="0"/>
          <w:lang w:val="fr-FR" w:eastAsia="x-none"/>
        </w:rPr>
        <w:t>actualisation</w:t>
      </w:r>
      <w:r w:rsidRPr="00D6314C">
        <w:rPr>
          <w:noProof w:val="0"/>
          <w:lang w:val="fr-FR" w:eastAsia="x-none"/>
        </w:rPr>
        <w:t xml:space="preserve"> de l’</w:t>
      </w:r>
      <w:r w:rsidRPr="00D6314C">
        <w:rPr>
          <w:i/>
          <w:noProof w:val="0"/>
          <w:lang w:val="fr-FR" w:eastAsia="x-none"/>
        </w:rPr>
        <w:t>intellectus agens</w:t>
      </w:r>
      <w:r w:rsidRPr="00D6314C">
        <w:rPr>
          <w:noProof w:val="0"/>
          <w:lang w:val="fr-FR" w:eastAsia="x-none"/>
        </w:rPr>
        <w:t xml:space="preserve"> cosmique séparé. Cette </w:t>
      </w:r>
      <w:r w:rsidR="00225399">
        <w:rPr>
          <w:noProof w:val="0"/>
          <w:lang w:val="fr-FR" w:eastAsia="x-none"/>
        </w:rPr>
        <w:t xml:space="preserve">pensée </w:t>
      </w:r>
      <w:r w:rsidRPr="00D6314C">
        <w:rPr>
          <w:noProof w:val="0"/>
          <w:lang w:val="fr-FR" w:eastAsia="x-none"/>
        </w:rPr>
        <w:t>moderne a été accomplie environ de l’année</w:t>
      </w:r>
      <w:r w:rsidR="00CE32C5" w:rsidRPr="00D6314C">
        <w:rPr>
          <w:noProof w:val="0"/>
          <w:lang w:val="fr-FR" w:eastAsia="x-none"/>
        </w:rPr>
        <w:t> </w:t>
      </w:r>
      <w:r w:rsidRPr="00D6314C">
        <w:rPr>
          <w:noProof w:val="0"/>
          <w:lang w:val="fr-FR" w:eastAsia="x-none"/>
        </w:rPr>
        <w:t xml:space="preserve">1240 dans l’Occident latin par </w:t>
      </w:r>
      <w:r w:rsidR="009476B7" w:rsidRPr="00D6314C">
        <w:rPr>
          <w:noProof w:val="0"/>
          <w:lang w:val="fr-FR" w:eastAsia="x-none"/>
        </w:rPr>
        <w:t>l</w:t>
      </w:r>
      <w:r w:rsidRPr="00D6314C">
        <w:rPr>
          <w:noProof w:val="0"/>
          <w:lang w:val="fr-FR" w:eastAsia="x-none"/>
        </w:rPr>
        <w:t>’</w:t>
      </w:r>
      <w:r w:rsidR="00214BE4" w:rsidRPr="00D6314C">
        <w:rPr>
          <w:noProof w:val="0"/>
          <w:lang w:val="fr-FR" w:eastAsia="x-none"/>
        </w:rPr>
        <w:t>école de</w:t>
      </w:r>
      <w:r w:rsidR="00225399">
        <w:rPr>
          <w:noProof w:val="0"/>
          <w:lang w:val="fr-FR" w:eastAsia="x-none"/>
        </w:rPr>
        <w:t>s illuminés</w:t>
      </w:r>
      <w:r w:rsidRPr="00D6314C">
        <w:rPr>
          <w:noProof w:val="0"/>
          <w:lang w:val="fr-FR" w:eastAsia="x-none"/>
        </w:rPr>
        <w:t xml:space="preserve"> d’Oxford et de Paris. Ils ont introduit l’hylémorphisme universel (OBJ II, ch. 3.2). Par l’illumination fait</w:t>
      </w:r>
      <w:r w:rsidR="009476B7" w:rsidRPr="00D6314C">
        <w:rPr>
          <w:noProof w:val="0"/>
          <w:lang w:val="fr-FR" w:eastAsia="x-none"/>
        </w:rPr>
        <w:t>e</w:t>
      </w:r>
      <w:r w:rsidRPr="00D6314C">
        <w:rPr>
          <w:noProof w:val="0"/>
          <w:lang w:val="fr-FR" w:eastAsia="x-none"/>
        </w:rPr>
        <w:t xml:space="preserve"> par</w:t>
      </w:r>
      <w:r w:rsidR="009476B7" w:rsidRPr="00D6314C">
        <w:rPr>
          <w:noProof w:val="0"/>
          <w:lang w:val="fr-FR" w:eastAsia="x-none"/>
        </w:rPr>
        <w:t>-de</w:t>
      </w:r>
      <w:r w:rsidRPr="00D6314C">
        <w:rPr>
          <w:noProof w:val="0"/>
          <w:lang w:val="fr-FR" w:eastAsia="x-none"/>
        </w:rPr>
        <w:t xml:space="preserve">rrière, </w:t>
      </w:r>
      <w:r w:rsidR="009476B7" w:rsidRPr="00D6314C">
        <w:rPr>
          <w:noProof w:val="0"/>
          <w:lang w:val="fr-FR" w:eastAsia="x-none"/>
        </w:rPr>
        <w:t xml:space="preserve">à partir </w:t>
      </w:r>
      <w:r w:rsidRPr="00D6314C">
        <w:rPr>
          <w:noProof w:val="0"/>
          <w:lang w:val="fr-FR" w:eastAsia="x-none"/>
        </w:rPr>
        <w:t>de la substance cosmique séparée de l’</w:t>
      </w:r>
      <w:r w:rsidRPr="00D6314C">
        <w:rPr>
          <w:i/>
          <w:noProof w:val="0"/>
          <w:lang w:val="fr-FR" w:eastAsia="x-none"/>
        </w:rPr>
        <w:t>intellectus agens</w:t>
      </w:r>
      <w:r w:rsidRPr="00D6314C">
        <w:rPr>
          <w:noProof w:val="0"/>
          <w:lang w:val="fr-FR" w:eastAsia="x-none"/>
        </w:rPr>
        <w:t xml:space="preserve">, l’intellect </w:t>
      </w:r>
      <w:r w:rsidR="009476B7" w:rsidRPr="00D6314C">
        <w:rPr>
          <w:noProof w:val="0"/>
          <w:lang w:val="fr-FR" w:eastAsia="x-none"/>
        </w:rPr>
        <w:t>modern</w:t>
      </w:r>
      <w:r w:rsidR="00A82E63">
        <w:rPr>
          <w:noProof w:val="0"/>
          <w:lang w:val="fr-FR" w:eastAsia="x-none"/>
        </w:rPr>
        <w:t>e</w:t>
      </w:r>
      <w:r w:rsidR="009476B7" w:rsidRPr="00D6314C">
        <w:rPr>
          <w:noProof w:val="0"/>
          <w:lang w:val="fr-FR" w:eastAsia="x-none"/>
        </w:rPr>
        <w:t xml:space="preserve"> </w:t>
      </w:r>
      <w:r w:rsidRPr="00D6314C">
        <w:rPr>
          <w:noProof w:val="0"/>
          <w:lang w:val="fr-FR" w:eastAsia="x-none"/>
        </w:rPr>
        <w:t>reçoit une nouvelle fonction par rapport aux contenus abstraits</w:t>
      </w:r>
      <w:r w:rsidR="007E7DD7">
        <w:rPr>
          <w:noProof w:val="0"/>
          <w:lang w:val="fr-FR" w:eastAsia="x-none"/>
        </w:rPr>
        <w:t xml:space="preserve"> des sens</w:t>
      </w:r>
      <w:r w:rsidRPr="00D6314C">
        <w:rPr>
          <w:noProof w:val="0"/>
          <w:lang w:val="fr-FR" w:eastAsia="x-none"/>
        </w:rPr>
        <w:t>. L’éclipse de la première substance faite par l’</w:t>
      </w:r>
      <w:r w:rsidRPr="00D6314C">
        <w:rPr>
          <w:i/>
          <w:noProof w:val="0"/>
          <w:lang w:val="fr-FR" w:eastAsia="x-none"/>
        </w:rPr>
        <w:t>intellectus adeptus</w:t>
      </w:r>
      <w:r w:rsidRPr="00D6314C">
        <w:rPr>
          <w:noProof w:val="0"/>
          <w:lang w:val="fr-FR" w:eastAsia="x-none"/>
        </w:rPr>
        <w:t xml:space="preserve"> illuminée d’en haut crée le </w:t>
      </w:r>
      <w:r w:rsidRPr="00D6314C">
        <w:rPr>
          <w:i/>
          <w:noProof w:val="0"/>
          <w:lang w:val="fr-FR" w:eastAsia="x-none"/>
        </w:rPr>
        <w:t>subiectum</w:t>
      </w:r>
      <w:r w:rsidRPr="00D6314C">
        <w:rPr>
          <w:noProof w:val="0"/>
          <w:lang w:val="fr-FR" w:eastAsia="x-none"/>
        </w:rPr>
        <w:t xml:space="preserve"> original de l’histoire de la métaphysique, qui est appelé « </w:t>
      </w:r>
      <w:r w:rsidR="00397A7B">
        <w:rPr>
          <w:noProof w:val="0"/>
          <w:lang w:val="fr-FR" w:eastAsia="x-none"/>
        </w:rPr>
        <w:t xml:space="preserve">la </w:t>
      </w:r>
      <w:r w:rsidRPr="00D6314C">
        <w:rPr>
          <w:noProof w:val="0"/>
          <w:lang w:val="fr-FR" w:eastAsia="x-none"/>
        </w:rPr>
        <w:t>voie des contemporains » (</w:t>
      </w:r>
      <w:r w:rsidRPr="00D6314C">
        <w:rPr>
          <w:i/>
          <w:noProof w:val="0"/>
          <w:lang w:val="fr-FR" w:eastAsia="x-none"/>
        </w:rPr>
        <w:t>via Modernorum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via Modernorum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Pour l’</w:t>
      </w:r>
      <w:r w:rsidRPr="00D6314C">
        <w:rPr>
          <w:i/>
          <w:noProof w:val="0"/>
          <w:lang w:val="fr-FR" w:eastAsia="x-none"/>
        </w:rPr>
        <w:t>intellectus adeptus</w:t>
      </w:r>
      <w:r w:rsidRPr="00D6314C">
        <w:rPr>
          <w:noProof w:val="0"/>
          <w:lang w:val="fr-FR" w:eastAsia="x-none"/>
        </w:rPr>
        <w:t xml:space="preserve"> des illuminés modernes et postmodernes, </w:t>
      </w:r>
      <w:r w:rsidR="000E1FF4">
        <w:rPr>
          <w:noProof w:val="0"/>
          <w:lang w:val="fr-FR" w:eastAsia="x-none"/>
        </w:rPr>
        <w:t xml:space="preserve">le monde </w:t>
      </w:r>
      <w:r w:rsidR="00075721">
        <w:rPr>
          <w:noProof w:val="0"/>
          <w:lang w:val="fr-FR" w:eastAsia="x-none"/>
        </w:rPr>
        <w:t>se manifeste de mani</w:t>
      </w:r>
      <w:r w:rsidR="00075721">
        <w:rPr>
          <w:rFonts w:cs="Calibri"/>
          <w:noProof w:val="0"/>
          <w:lang w:val="fr-FR" w:eastAsia="x-none"/>
        </w:rPr>
        <w:t>è</w:t>
      </w:r>
      <w:r w:rsidR="00075721">
        <w:rPr>
          <w:noProof w:val="0"/>
          <w:lang w:val="fr-FR" w:eastAsia="x-none"/>
        </w:rPr>
        <w:t xml:space="preserve">re pleinement </w:t>
      </w:r>
      <w:r w:rsidRPr="00D6314C">
        <w:rPr>
          <w:noProof w:val="0"/>
          <w:lang w:val="fr-FR" w:eastAsia="x-none"/>
        </w:rPr>
        <w:t xml:space="preserve">objective. Dans cette forme spéciale de cognition, il y a l’interpénétration de deux </w:t>
      </w:r>
      <w:r w:rsidR="00EB7DCE">
        <w:rPr>
          <w:noProof w:val="0"/>
          <w:lang w:val="fr-FR" w:eastAsia="x-none"/>
        </w:rPr>
        <w:t xml:space="preserve">perspectives </w:t>
      </w:r>
      <w:r w:rsidRPr="00D6314C">
        <w:rPr>
          <w:noProof w:val="0"/>
          <w:lang w:val="fr-FR" w:eastAsia="x-none"/>
        </w:rPr>
        <w:t xml:space="preserve">de </w:t>
      </w:r>
      <w:r w:rsidR="00223043" w:rsidRPr="00D6314C">
        <w:rPr>
          <w:noProof w:val="0"/>
          <w:lang w:val="fr-FR" w:eastAsia="x-none"/>
        </w:rPr>
        <w:t>l’existant</w:t>
      </w:r>
      <w:r w:rsidRPr="00D6314C">
        <w:rPr>
          <w:noProof w:val="0"/>
          <w:lang w:val="fr-FR" w:eastAsia="x-none"/>
        </w:rPr>
        <w:t xml:space="preserve"> en tant qu’</w:t>
      </w:r>
      <w:r w:rsidRPr="00D6314C">
        <w:rPr>
          <w:i/>
          <w:noProof w:val="0"/>
          <w:lang w:val="fr-FR" w:eastAsia="x-none"/>
        </w:rPr>
        <w:t>intellectum</w:t>
      </w:r>
      <w:r w:rsidRPr="00D6314C">
        <w:rPr>
          <w:noProof w:val="0"/>
          <w:lang w:val="fr-FR" w:eastAsia="x-none"/>
        </w:rPr>
        <w:t>. Sa connaissance est déterminée à partir de deux directions concernant l’</w:t>
      </w:r>
      <w:r w:rsidR="00095CDD">
        <w:rPr>
          <w:noProof w:val="0"/>
          <w:lang w:val="fr-FR" w:eastAsia="x-none"/>
        </w:rPr>
        <w:t>actualisation</w:t>
      </w:r>
      <w:r w:rsidRPr="00D6314C">
        <w:rPr>
          <w:noProof w:val="0"/>
          <w:lang w:val="fr-FR" w:eastAsia="x-none"/>
        </w:rPr>
        <w:t xml:space="preserve"> cachée de </w:t>
      </w:r>
      <w:r w:rsidR="00223043" w:rsidRPr="00D6314C">
        <w:rPr>
          <w:noProof w:val="0"/>
          <w:lang w:val="fr-FR" w:eastAsia="x-none"/>
        </w:rPr>
        <w:t>l’existant</w:t>
      </w:r>
      <w:r w:rsidRPr="00D6314C">
        <w:rPr>
          <w:noProof w:val="0"/>
          <w:lang w:val="fr-FR" w:eastAsia="x-none"/>
        </w:rPr>
        <w:t xml:space="preserve">. Averroès, en tant que strict aristotélicien, rejette les principes de base de la métaphysique d’Avicenne comme une fausse révolution, car il est resté fidèle à la vérité et donc à la ligne révolutionnaire de son maître. Alfarabi interprète l’écrit </w:t>
      </w:r>
      <w:r w:rsidRPr="00D6314C">
        <w:rPr>
          <w:i/>
          <w:noProof w:val="0"/>
          <w:lang w:val="fr-FR" w:eastAsia="x-none"/>
        </w:rPr>
        <w:t>De anima</w:t>
      </w:r>
      <w:r w:rsidRPr="00D6314C">
        <w:rPr>
          <w:noProof w:val="0"/>
          <w:lang w:val="fr-FR" w:eastAsia="x-none"/>
        </w:rPr>
        <w:t xml:space="preserve"> contre les alexandrins néoplatoniciens de manière à renvoyer la connaissance au début (</w:t>
      </w:r>
      <w:r w:rsidRPr="00D6314C">
        <w:rPr>
          <w:i/>
          <w:noProof w:val="0"/>
          <w:lang w:val="fr-FR" w:eastAsia="x-none"/>
        </w:rPr>
        <w:t>revolutio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revolutio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du chemin de la cognition, c’est-à-dire à l’intention métaphysique originelle d’Aristote. Averroès donne le rôle central à l’</w:t>
      </w:r>
      <w:r w:rsidRPr="00D6314C">
        <w:rPr>
          <w:i/>
          <w:noProof w:val="0"/>
          <w:lang w:val="fr-FR" w:eastAsia="x-none"/>
        </w:rPr>
        <w:t>intellectus possibilis</w:t>
      </w:r>
      <w:r w:rsidRPr="00D6314C">
        <w:rPr>
          <w:noProof w:val="0"/>
          <w:lang w:val="fr-FR" w:eastAsia="x-none"/>
        </w:rPr>
        <w:t xml:space="preserve">, qui reçoit un statut complètement différent de celui d’Avicenne. </w:t>
      </w:r>
      <w:r w:rsidR="002B72C2" w:rsidRPr="00D6314C">
        <w:rPr>
          <w:noProof w:val="0"/>
          <w:lang w:val="fr-FR" w:eastAsia="x-none"/>
        </w:rPr>
        <w:t>Averroès</w:t>
      </w:r>
      <w:r w:rsidR="002B72C2">
        <w:rPr>
          <w:noProof w:val="0"/>
          <w:lang w:val="fr-FR" w:eastAsia="x-none"/>
        </w:rPr>
        <w:t xml:space="preserve"> résolument rejette l</w:t>
      </w:r>
      <w:r w:rsidRPr="00D6314C">
        <w:rPr>
          <w:noProof w:val="0"/>
          <w:lang w:val="fr-FR" w:eastAsia="x-none"/>
        </w:rPr>
        <w:t>’explication de l’</w:t>
      </w:r>
      <w:r w:rsidRPr="00D6314C">
        <w:rPr>
          <w:i/>
          <w:noProof w:val="0"/>
          <w:lang w:val="fr-FR" w:eastAsia="x-none"/>
        </w:rPr>
        <w:t>aliud esse</w:t>
      </w:r>
      <w:r w:rsidR="002B72C2">
        <w:rPr>
          <w:noProof w:val="0"/>
          <w:lang w:val="fr-FR" w:eastAsia="x-none"/>
        </w:rPr>
        <w:t xml:space="preserve"> </w:t>
      </w:r>
      <w:r w:rsidRPr="00D6314C">
        <w:rPr>
          <w:noProof w:val="0"/>
          <w:lang w:val="fr-FR" w:eastAsia="x-none"/>
        </w:rPr>
        <w:t>donnée dans le processus d’abstraction néoplatonicien (</w:t>
      </w:r>
      <w:r w:rsidRPr="00D6314C">
        <w:rPr>
          <w:i/>
          <w:noProof w:val="0"/>
          <w:lang w:val="fr-FR" w:eastAsia="x-none"/>
        </w:rPr>
        <w:t>denudatio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denudatio</w:instrText>
      </w:r>
      <w:r w:rsidRPr="00D6314C">
        <w:rPr>
          <w:noProof w:val="0"/>
          <w:lang w:val="fr-FR"/>
        </w:rPr>
        <w:instrText xml:space="preserve">" </w:instrText>
      </w:r>
      <w:r w:rsidRPr="00D6314C">
        <w:rPr>
          <w:i/>
          <w:noProof w:val="0"/>
          <w:lang w:val="fr-FR" w:eastAsia="x-none"/>
        </w:rPr>
        <w:fldChar w:fldCharType="end"/>
      </w:r>
      <w:r w:rsidR="003B221A">
        <w:rPr>
          <w:noProof w:val="0"/>
          <w:lang w:val="fr-FR" w:eastAsia="x-none"/>
        </w:rPr>
        <w:t xml:space="preserve">) qui produit les </w:t>
      </w:r>
      <w:r w:rsidR="002B72C2">
        <w:rPr>
          <w:noProof w:val="0"/>
          <w:lang w:val="fr-FR" w:eastAsia="x-none"/>
        </w:rPr>
        <w:t>substance</w:t>
      </w:r>
      <w:r w:rsidR="003B221A">
        <w:rPr>
          <w:noProof w:val="0"/>
          <w:lang w:val="fr-FR" w:eastAsia="x-none"/>
        </w:rPr>
        <w:t>s</w:t>
      </w:r>
      <w:r w:rsidR="002B72C2">
        <w:rPr>
          <w:noProof w:val="0"/>
          <w:lang w:val="fr-FR" w:eastAsia="x-none"/>
        </w:rPr>
        <w:t xml:space="preserve"> du troisième genre</w:t>
      </w:r>
      <w:r w:rsidR="00B9784F">
        <w:rPr>
          <w:noProof w:val="0"/>
          <w:lang w:val="fr-FR" w:eastAsia="x-none"/>
        </w:rPr>
        <w:t xml:space="preserve">. Il proposa </w:t>
      </w:r>
      <w:r w:rsidRPr="00D6314C">
        <w:rPr>
          <w:noProof w:val="0"/>
          <w:lang w:val="fr-FR" w:eastAsia="x-none"/>
        </w:rPr>
        <w:t>une nouvelle synthèse purement aristotélicienne de l’intellect (ch.</w:t>
      </w:r>
      <w:r w:rsidR="00CE32C5" w:rsidRPr="00D6314C">
        <w:rPr>
          <w:noProof w:val="0"/>
          <w:lang w:val="fr-FR" w:eastAsia="x-none"/>
        </w:rPr>
        <w:t> </w:t>
      </w:r>
      <w:r w:rsidRPr="00D6314C">
        <w:rPr>
          <w:noProof w:val="0"/>
          <w:lang w:val="fr-FR" w:eastAsia="x-none"/>
        </w:rPr>
        <w:t xml:space="preserve">2.4.3). Les deux conceptions du sens de </w:t>
      </w:r>
      <w:r w:rsidR="00223043" w:rsidRPr="00D6314C">
        <w:rPr>
          <w:noProof w:val="0"/>
          <w:lang w:val="fr-FR" w:eastAsia="x-none"/>
        </w:rPr>
        <w:t>l’existant</w:t>
      </w:r>
      <w:r w:rsidRPr="00D6314C">
        <w:rPr>
          <w:noProof w:val="0"/>
          <w:lang w:val="fr-FR" w:eastAsia="x-none"/>
        </w:rPr>
        <w:t xml:space="preserve"> (</w:t>
      </w:r>
      <w:r w:rsidRPr="00D6314C">
        <w:rPr>
          <w:i/>
          <w:noProof w:val="0"/>
          <w:lang w:val="fr-FR" w:eastAsia="x-none"/>
        </w:rPr>
        <w:t>abstractio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abstractio</w:instrText>
      </w:r>
      <w:r w:rsidRPr="00D6314C">
        <w:rPr>
          <w:noProof w:val="0"/>
          <w:lang w:val="fr-FR"/>
        </w:rPr>
        <w:instrText xml:space="preserve">" </w:instrText>
      </w:r>
      <w:r w:rsidRPr="00D6314C">
        <w:rPr>
          <w:i/>
          <w:noProof w:val="0"/>
          <w:lang w:val="fr-FR" w:eastAsia="x-none"/>
        </w:rPr>
        <w:fldChar w:fldCharType="end"/>
      </w:r>
      <w:r w:rsidRPr="00D6314C">
        <w:rPr>
          <w:i/>
          <w:noProof w:val="0"/>
          <w:lang w:val="fr-FR" w:eastAsia="x-none"/>
        </w:rPr>
        <w:t>, denudatio</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denudatio</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se r</w:t>
      </w:r>
      <w:r w:rsidR="00ED4198" w:rsidRPr="00D6314C">
        <w:rPr>
          <w:noProof w:val="0"/>
          <w:lang w:val="fr-FR" w:eastAsia="x-none"/>
        </w:rPr>
        <w:t xml:space="preserve">éfèrent à </w:t>
      </w:r>
      <w:r w:rsidRPr="00D6314C">
        <w:rPr>
          <w:i/>
          <w:noProof w:val="0"/>
          <w:lang w:val="fr-FR" w:eastAsia="x-none"/>
        </w:rPr>
        <w:t>Lichtung</w:t>
      </w:r>
      <w:r w:rsidRPr="00D6314C">
        <w:rPr>
          <w:noProof w:val="0"/>
          <w:lang w:val="fr-FR" w:eastAsia="x-none"/>
        </w:rPr>
        <w:t xml:space="preserve"> de la vérité et de la non-vérité </w:t>
      </w:r>
      <w:r w:rsidR="00ED4198" w:rsidRPr="00D6314C">
        <w:rPr>
          <w:noProof w:val="0"/>
          <w:lang w:val="fr-FR" w:eastAsia="x-none"/>
        </w:rPr>
        <w:t xml:space="preserve">découvertes par </w:t>
      </w:r>
      <w:r w:rsidRPr="00D6314C">
        <w:rPr>
          <w:noProof w:val="0"/>
          <w:lang w:val="fr-FR" w:eastAsia="x-none"/>
        </w:rPr>
        <w:t xml:space="preserve">Alfarabi. Cet </w:t>
      </w:r>
      <w:r w:rsidR="009D3B4A">
        <w:rPr>
          <w:noProof w:val="0"/>
          <w:lang w:val="fr-FR" w:eastAsia="x-none"/>
        </w:rPr>
        <w:t>évènement</w:t>
      </w:r>
      <w:r w:rsidRPr="00D6314C">
        <w:rPr>
          <w:noProof w:val="0"/>
          <w:lang w:val="fr-FR" w:eastAsia="x-none"/>
        </w:rPr>
        <w:t xml:space="preserve"> fondamental établit l’historicité tragique de la modernité. L’histoire de la pensée métaphysique est déterminée par la double figure de l’intellect réceptif. La double vision du monde (moderne et anti-moderne) se traduit par une double </w:t>
      </w:r>
      <w:r w:rsidR="00095CDD">
        <w:rPr>
          <w:noProof w:val="0"/>
          <w:lang w:val="fr-FR" w:eastAsia="x-none"/>
        </w:rPr>
        <w:t>actualisation</w:t>
      </w:r>
      <w:r w:rsidRPr="00D6314C">
        <w:rPr>
          <w:noProof w:val="0"/>
          <w:lang w:val="fr-FR" w:eastAsia="x-none"/>
        </w:rPr>
        <w:t xml:space="preserve"> du sens de </w:t>
      </w:r>
      <w:r w:rsidR="00223043" w:rsidRPr="00D6314C">
        <w:rPr>
          <w:noProof w:val="0"/>
          <w:lang w:val="fr-FR" w:eastAsia="x-none"/>
        </w:rPr>
        <w:t>l’existant</w:t>
      </w:r>
      <w:r w:rsidRPr="00D6314C">
        <w:rPr>
          <w:noProof w:val="0"/>
          <w:lang w:val="fr-FR" w:eastAsia="x-none"/>
        </w:rPr>
        <w:t>. La première forme d’</w:t>
      </w:r>
      <w:r w:rsidR="00095CDD">
        <w:rPr>
          <w:noProof w:val="0"/>
          <w:lang w:val="fr-FR" w:eastAsia="x-none"/>
        </w:rPr>
        <w:t>actualisation</w:t>
      </w:r>
      <w:r w:rsidRPr="00D6314C">
        <w:rPr>
          <w:noProof w:val="0"/>
          <w:lang w:val="fr-FR" w:eastAsia="x-none"/>
        </w:rPr>
        <w:t xml:space="preserve"> part de la première substance</w:t>
      </w:r>
      <w:r w:rsidR="009C6A95">
        <w:rPr>
          <w:noProof w:val="0"/>
          <w:lang w:val="fr-FR" w:eastAsia="x-none"/>
        </w:rPr>
        <w:t xml:space="preserve"> </w:t>
      </w:r>
      <w:r w:rsidR="00CC6986">
        <w:rPr>
          <w:noProof w:val="0"/>
          <w:lang w:val="fr-FR" w:eastAsia="x-none"/>
        </w:rPr>
        <w:t>hyparchique</w:t>
      </w:r>
      <w:r w:rsidRPr="00D6314C">
        <w:rPr>
          <w:noProof w:val="0"/>
          <w:lang w:val="fr-FR" w:eastAsia="x-none"/>
        </w:rPr>
        <w:t xml:space="preserve">. </w:t>
      </w:r>
      <w:r w:rsidR="00CC6986">
        <w:rPr>
          <w:noProof w:val="0"/>
          <w:lang w:val="fr-FR" w:eastAsia="x-none"/>
        </w:rPr>
        <w:t>L</w:t>
      </w:r>
      <w:r w:rsidR="00CC6986">
        <w:rPr>
          <w:rFonts w:cs="Calibri"/>
          <w:noProof w:val="0"/>
          <w:lang w:val="fr-FR" w:eastAsia="x-none"/>
        </w:rPr>
        <w:t>’</w:t>
      </w:r>
      <w:r w:rsidR="00CC6986">
        <w:rPr>
          <w:noProof w:val="0"/>
          <w:lang w:val="fr-FR" w:eastAsia="x-none"/>
        </w:rPr>
        <w:t>intel</w:t>
      </w:r>
      <w:r w:rsidR="00D00661">
        <w:rPr>
          <w:noProof w:val="0"/>
          <w:lang w:val="fr-FR" w:eastAsia="x-none"/>
        </w:rPr>
        <w:t>l</w:t>
      </w:r>
      <w:r w:rsidR="00CC6986">
        <w:rPr>
          <w:noProof w:val="0"/>
          <w:lang w:val="fr-FR" w:eastAsia="x-none"/>
        </w:rPr>
        <w:t xml:space="preserve">ect actualisé par la causalité réelle </w:t>
      </w:r>
      <w:r w:rsidR="0035132E">
        <w:rPr>
          <w:noProof w:val="0"/>
          <w:lang w:val="fr-FR" w:eastAsia="x-none"/>
        </w:rPr>
        <w:t>reconnaît</w:t>
      </w:r>
      <w:r w:rsidR="007E55CF">
        <w:rPr>
          <w:noProof w:val="0"/>
          <w:lang w:val="fr-FR" w:eastAsia="x-none"/>
        </w:rPr>
        <w:t xml:space="preserve"> </w:t>
      </w:r>
      <w:r w:rsidRPr="00D6314C">
        <w:rPr>
          <w:noProof w:val="0"/>
          <w:lang w:val="fr-FR" w:eastAsia="x-none"/>
        </w:rPr>
        <w:t xml:space="preserve">la chose </w:t>
      </w:r>
      <w:r w:rsidR="00ED4198" w:rsidRPr="00D6314C">
        <w:rPr>
          <w:noProof w:val="0"/>
          <w:lang w:val="fr-FR" w:eastAsia="x-none"/>
        </w:rPr>
        <w:t xml:space="preserve">réelle </w:t>
      </w:r>
      <w:r w:rsidRPr="00D6314C">
        <w:rPr>
          <w:noProof w:val="0"/>
          <w:lang w:val="fr-FR" w:eastAsia="x-none"/>
        </w:rPr>
        <w:t>sous la forme de l’abstraction aristotélicienne</w:t>
      </w:r>
      <w:r w:rsidR="00CC6986">
        <w:rPr>
          <w:noProof w:val="0"/>
          <w:lang w:val="fr-FR" w:eastAsia="x-none"/>
        </w:rPr>
        <w:t xml:space="preserve"> faite de face</w:t>
      </w:r>
      <w:r w:rsidR="00F118A1">
        <w:rPr>
          <w:noProof w:val="0"/>
          <w:lang w:val="fr-FR" w:eastAsia="x-none"/>
        </w:rPr>
        <w:t xml:space="preserve">. Dans ce cas, la forme cognitive </w:t>
      </w:r>
      <w:r w:rsidRPr="00D6314C">
        <w:rPr>
          <w:noProof w:val="0"/>
          <w:lang w:val="fr-FR" w:eastAsia="x-none"/>
        </w:rPr>
        <w:t xml:space="preserve">existe comme </w:t>
      </w:r>
      <w:r w:rsidRPr="00D6314C">
        <w:rPr>
          <w:i/>
          <w:noProof w:val="0"/>
          <w:lang w:val="fr-FR" w:eastAsia="x-none"/>
        </w:rPr>
        <w:t>aliud esse</w:t>
      </w:r>
      <w:r w:rsidRPr="00D6314C">
        <w:rPr>
          <w:noProof w:val="0"/>
          <w:lang w:val="fr-FR" w:eastAsia="x-none"/>
        </w:rPr>
        <w:t xml:space="preserve"> seulement dans la pensée (</w:t>
      </w:r>
      <w:r w:rsidR="00600AEF">
        <w:rPr>
          <w:i/>
          <w:noProof w:val="0"/>
          <w:lang w:val="en-US" w:eastAsia="x-none"/>
        </w:rPr>
        <w:t>intellectus in potencia</w:t>
      </w:r>
      <w:r w:rsidR="009901F4">
        <w:rPr>
          <w:i/>
          <w:noProof w:val="0"/>
          <w:lang w:val="en-US" w:eastAsia="x-none"/>
        </w:rPr>
        <w:t xml:space="preserve"> </w:t>
      </w:r>
      <w:r w:rsidR="00600AEF">
        <w:rPr>
          <w:rFonts w:cs="Calibri"/>
          <w:i/>
          <w:noProof w:val="0"/>
          <w:lang w:val="en-US" w:eastAsia="x-none"/>
        </w:rPr>
        <w:t>—</w:t>
      </w:r>
      <w:r w:rsidR="009901F4">
        <w:rPr>
          <w:rFonts w:cs="Calibri"/>
          <w:i/>
          <w:noProof w:val="0"/>
          <w:lang w:val="en-US" w:eastAsia="x-none"/>
        </w:rPr>
        <w:t xml:space="preserve"> </w:t>
      </w:r>
      <w:r w:rsidR="00600AEF">
        <w:rPr>
          <w:i/>
          <w:noProof w:val="0"/>
          <w:lang w:val="en-US" w:eastAsia="x-none"/>
        </w:rPr>
        <w:t xml:space="preserve">intellectus </w:t>
      </w:r>
      <w:r w:rsidR="00600AEF" w:rsidRPr="009A6AF5">
        <w:rPr>
          <w:i/>
          <w:noProof w:val="0"/>
          <w:lang w:val="en-US" w:eastAsia="x-none"/>
        </w:rPr>
        <w:t>in effectu</w:t>
      </w:r>
      <w:r w:rsidRPr="00D6314C">
        <w:rPr>
          <w:noProof w:val="0"/>
          <w:lang w:val="fr-FR" w:eastAsia="x-none"/>
        </w:rPr>
        <w:t>). La deuxième forme de l’</w:t>
      </w:r>
      <w:r w:rsidR="00095CDD">
        <w:rPr>
          <w:noProof w:val="0"/>
          <w:lang w:val="fr-FR" w:eastAsia="x-none"/>
        </w:rPr>
        <w:t>actualisation</w:t>
      </w:r>
      <w:r w:rsidRPr="00D6314C">
        <w:rPr>
          <w:noProof w:val="0"/>
          <w:lang w:val="fr-FR" w:eastAsia="x-none"/>
        </w:rPr>
        <w:t xml:space="preserve"> </w:t>
      </w:r>
      <w:r w:rsidR="002F6687">
        <w:rPr>
          <w:noProof w:val="0"/>
          <w:lang w:val="fr-FR" w:eastAsia="x-none"/>
        </w:rPr>
        <w:t>se fait en explorant le sens de l</w:t>
      </w:r>
      <w:r w:rsidR="002F6687">
        <w:rPr>
          <w:rFonts w:cs="Calibri"/>
          <w:noProof w:val="0"/>
          <w:lang w:val="fr-FR" w:eastAsia="x-none"/>
        </w:rPr>
        <w:t>’</w:t>
      </w:r>
      <w:r w:rsidR="002F6687">
        <w:rPr>
          <w:noProof w:val="0"/>
          <w:lang w:val="fr-FR" w:eastAsia="x-none"/>
        </w:rPr>
        <w:t xml:space="preserve">étant </w:t>
      </w:r>
      <w:r w:rsidR="00ED4198" w:rsidRPr="00D6314C">
        <w:rPr>
          <w:noProof w:val="0"/>
          <w:lang w:val="fr-FR" w:eastAsia="x-none"/>
        </w:rPr>
        <w:t>par-</w:t>
      </w:r>
      <w:r w:rsidRPr="00D6314C">
        <w:rPr>
          <w:noProof w:val="0"/>
          <w:lang w:val="fr-FR" w:eastAsia="x-none"/>
        </w:rPr>
        <w:t>derrière</w:t>
      </w:r>
      <w:r w:rsidR="002F6687">
        <w:rPr>
          <w:noProof w:val="0"/>
          <w:lang w:val="fr-FR" w:eastAsia="x-none"/>
        </w:rPr>
        <w:t>, p</w:t>
      </w:r>
      <w:r w:rsidR="00ED4198" w:rsidRPr="00D6314C">
        <w:rPr>
          <w:noProof w:val="0"/>
          <w:lang w:val="fr-FR" w:eastAsia="x-none"/>
        </w:rPr>
        <w:t>ar la descente d</w:t>
      </w:r>
      <w:r w:rsidRPr="00D6314C">
        <w:rPr>
          <w:noProof w:val="0"/>
          <w:lang w:val="fr-FR" w:eastAsia="x-none"/>
        </w:rPr>
        <w:t>es formes cosmiques</w:t>
      </w:r>
      <w:r w:rsidR="00ED4198" w:rsidRPr="00D6314C">
        <w:rPr>
          <w:noProof w:val="0"/>
          <w:lang w:val="fr-FR" w:eastAsia="x-none"/>
        </w:rPr>
        <w:t>. Elle</w:t>
      </w:r>
      <w:r w:rsidRPr="00D6314C">
        <w:rPr>
          <w:noProof w:val="0"/>
          <w:lang w:val="fr-FR" w:eastAsia="x-none"/>
        </w:rPr>
        <w:t xml:space="preserve"> crée un </w:t>
      </w:r>
      <w:r w:rsidR="00A83212" w:rsidRPr="00D6314C">
        <w:rPr>
          <w:noProof w:val="0"/>
          <w:lang w:val="fr-FR" w:eastAsia="x-none"/>
        </w:rPr>
        <w:t>nouvel</w:t>
      </w:r>
      <w:r w:rsidRPr="00D6314C">
        <w:rPr>
          <w:noProof w:val="0"/>
          <w:lang w:val="fr-FR" w:eastAsia="x-none"/>
        </w:rPr>
        <w:t xml:space="preserve"> </w:t>
      </w:r>
      <w:r w:rsidR="00ED4198" w:rsidRPr="00D6314C">
        <w:rPr>
          <w:noProof w:val="0"/>
          <w:lang w:val="fr-FR" w:eastAsia="x-none"/>
        </w:rPr>
        <w:t xml:space="preserve">existant </w:t>
      </w:r>
      <w:r w:rsidRPr="00D6314C">
        <w:rPr>
          <w:noProof w:val="0"/>
          <w:lang w:val="fr-FR" w:eastAsia="x-none"/>
        </w:rPr>
        <w:t>du troisième genre</w:t>
      </w:r>
      <w:r w:rsidR="00A83212">
        <w:rPr>
          <w:noProof w:val="0"/>
          <w:lang w:val="fr-FR" w:eastAsia="x-none"/>
        </w:rPr>
        <w:t xml:space="preserve"> </w:t>
      </w:r>
      <w:r w:rsidR="00A83212" w:rsidRPr="00D6314C">
        <w:rPr>
          <w:noProof w:val="0"/>
          <w:lang w:val="fr-FR" w:eastAsia="x-none"/>
        </w:rPr>
        <w:t xml:space="preserve">comme </w:t>
      </w:r>
      <w:r w:rsidR="00A83212" w:rsidRPr="00A83212">
        <w:rPr>
          <w:i/>
          <w:noProof w:val="0"/>
          <w:lang w:val="fr-FR" w:eastAsia="x-none"/>
        </w:rPr>
        <w:t>aliud esse</w:t>
      </w:r>
      <w:r w:rsidR="00A83212">
        <w:rPr>
          <w:noProof w:val="0"/>
          <w:lang w:val="fr-FR" w:eastAsia="x-none"/>
        </w:rPr>
        <w:t xml:space="preserve">, car les </w:t>
      </w:r>
      <w:r w:rsidRPr="00D6314C">
        <w:rPr>
          <w:noProof w:val="0"/>
          <w:lang w:val="fr-FR" w:eastAsia="x-none"/>
        </w:rPr>
        <w:t>forme</w:t>
      </w:r>
      <w:r w:rsidR="00A83212">
        <w:rPr>
          <w:noProof w:val="0"/>
          <w:lang w:val="fr-FR" w:eastAsia="x-none"/>
        </w:rPr>
        <w:t>s</w:t>
      </w:r>
      <w:r w:rsidRPr="00D6314C">
        <w:rPr>
          <w:noProof w:val="0"/>
          <w:lang w:val="fr-FR" w:eastAsia="x-none"/>
        </w:rPr>
        <w:t xml:space="preserve"> hypost</w:t>
      </w:r>
      <w:r w:rsidR="00ED4198" w:rsidRPr="00D6314C">
        <w:rPr>
          <w:noProof w:val="0"/>
          <w:lang w:val="fr-FR" w:eastAsia="x-none"/>
        </w:rPr>
        <w:t>a</w:t>
      </w:r>
      <w:r w:rsidRPr="00D6314C">
        <w:rPr>
          <w:noProof w:val="0"/>
          <w:lang w:val="fr-FR" w:eastAsia="x-none"/>
        </w:rPr>
        <w:t>s</w:t>
      </w:r>
      <w:r w:rsidR="00ED4198" w:rsidRPr="00D6314C">
        <w:rPr>
          <w:noProof w:val="0"/>
          <w:lang w:val="fr-FR" w:eastAsia="x-none"/>
        </w:rPr>
        <w:t>i</w:t>
      </w:r>
      <w:r w:rsidRPr="00D6314C">
        <w:rPr>
          <w:noProof w:val="0"/>
          <w:lang w:val="fr-FR" w:eastAsia="x-none"/>
        </w:rPr>
        <w:t>ée</w:t>
      </w:r>
      <w:r w:rsidR="00A83212">
        <w:rPr>
          <w:noProof w:val="0"/>
          <w:lang w:val="fr-FR" w:eastAsia="x-none"/>
        </w:rPr>
        <w:t>s ont besoin de</w:t>
      </w:r>
      <w:r w:rsidRPr="00D6314C">
        <w:rPr>
          <w:noProof w:val="0"/>
          <w:lang w:val="fr-FR" w:eastAsia="x-none"/>
        </w:rPr>
        <w:t xml:space="preserve"> l’intellect acquis </w:t>
      </w:r>
      <w:r w:rsidR="00A83212">
        <w:rPr>
          <w:noProof w:val="0"/>
          <w:lang w:val="fr-FR" w:eastAsia="x-none"/>
        </w:rPr>
        <w:t>qui est actual</w:t>
      </w:r>
      <w:r w:rsidR="007C09E0">
        <w:rPr>
          <w:noProof w:val="0"/>
          <w:lang w:val="fr-FR" w:eastAsia="x-none"/>
        </w:rPr>
        <w:t>is</w:t>
      </w:r>
      <w:r w:rsidR="00A83212">
        <w:rPr>
          <w:noProof w:val="0"/>
          <w:lang w:val="fr-FR" w:eastAsia="x-none"/>
        </w:rPr>
        <w:t xml:space="preserve">é </w:t>
      </w:r>
      <w:r w:rsidR="007C09E0">
        <w:rPr>
          <w:noProof w:val="0"/>
          <w:lang w:val="fr-FR" w:eastAsia="x-none"/>
        </w:rPr>
        <w:t xml:space="preserve">par </w:t>
      </w:r>
      <w:r w:rsidR="00A83212">
        <w:rPr>
          <w:noProof w:val="0"/>
          <w:lang w:val="fr-FR" w:eastAsia="x-none"/>
        </w:rPr>
        <w:t>l</w:t>
      </w:r>
      <w:r w:rsidR="00A83212">
        <w:rPr>
          <w:rFonts w:cs="Calibri"/>
          <w:noProof w:val="0"/>
          <w:lang w:val="fr-FR" w:eastAsia="x-none"/>
        </w:rPr>
        <w:t>’</w:t>
      </w:r>
      <w:r w:rsidR="00A83212">
        <w:rPr>
          <w:noProof w:val="0"/>
          <w:lang w:val="fr-FR" w:eastAsia="x-none"/>
        </w:rPr>
        <w:t>intellect actif séparé (</w:t>
      </w:r>
      <w:r w:rsidR="00A83212" w:rsidRPr="00A83212">
        <w:rPr>
          <w:i/>
          <w:noProof w:val="0"/>
          <w:lang w:val="fr-FR" w:eastAsia="x-none"/>
        </w:rPr>
        <w:t>intellectus adeptus</w:t>
      </w:r>
      <w:r w:rsidR="009901F4">
        <w:rPr>
          <w:i/>
          <w:noProof w:val="0"/>
          <w:lang w:val="fr-FR" w:eastAsia="x-none"/>
        </w:rPr>
        <w:t xml:space="preserve"> </w:t>
      </w:r>
      <w:r w:rsidR="00A83212" w:rsidRPr="00A83212">
        <w:rPr>
          <w:rFonts w:cs="Calibri"/>
          <w:i/>
          <w:noProof w:val="0"/>
          <w:lang w:val="fr-FR" w:eastAsia="x-none"/>
        </w:rPr>
        <w:t>—</w:t>
      </w:r>
      <w:r w:rsidR="009901F4">
        <w:rPr>
          <w:rFonts w:cs="Calibri"/>
          <w:i/>
          <w:noProof w:val="0"/>
          <w:lang w:val="fr-FR" w:eastAsia="x-none"/>
        </w:rPr>
        <w:t xml:space="preserve"> </w:t>
      </w:r>
      <w:r w:rsidR="00A83212" w:rsidRPr="00A83212">
        <w:rPr>
          <w:i/>
          <w:noProof w:val="0"/>
          <w:lang w:val="fr-FR" w:eastAsia="x-none"/>
        </w:rPr>
        <w:t xml:space="preserve">intellectus </w:t>
      </w:r>
      <w:r w:rsidRPr="00A83212">
        <w:rPr>
          <w:i/>
          <w:noProof w:val="0"/>
          <w:lang w:val="fr-FR" w:eastAsia="x-none"/>
        </w:rPr>
        <w:t>agens</w:t>
      </w:r>
      <w:r w:rsidRPr="00D6314C">
        <w:rPr>
          <w:noProof w:val="0"/>
          <w:lang w:val="fr-FR" w:eastAsia="x-none"/>
        </w:rPr>
        <w:t xml:space="preserve">). Cet </w:t>
      </w:r>
      <w:r w:rsidR="009D3B4A">
        <w:rPr>
          <w:noProof w:val="0"/>
          <w:lang w:val="fr-FR" w:eastAsia="x-none"/>
        </w:rPr>
        <w:t>évènement</w:t>
      </w:r>
      <w:r w:rsidRPr="00D6314C">
        <w:rPr>
          <w:noProof w:val="0"/>
          <w:lang w:val="fr-FR" w:eastAsia="x-none"/>
        </w:rPr>
        <w:t xml:space="preserve"> de vérité et de non-vérité</w:t>
      </w:r>
      <w:r w:rsidR="00ED4198" w:rsidRPr="00D6314C">
        <w:rPr>
          <w:noProof w:val="0"/>
          <w:lang w:val="fr-FR" w:eastAsia="x-none"/>
        </w:rPr>
        <w:t xml:space="preserve"> dans la </w:t>
      </w:r>
      <w:r w:rsidRPr="00D6314C">
        <w:rPr>
          <w:noProof w:val="0"/>
          <w:lang w:val="fr-FR" w:eastAsia="x-none"/>
        </w:rPr>
        <w:t xml:space="preserve">métaphysique du </w:t>
      </w:r>
      <w:r w:rsidR="005467E0">
        <w:rPr>
          <w:noProof w:val="0"/>
          <w:lang w:val="fr-FR" w:eastAsia="x-none"/>
        </w:rPr>
        <w:t>Second Maître</w:t>
      </w:r>
      <w:r w:rsidR="00ED4198" w:rsidRPr="00D6314C">
        <w:rPr>
          <w:noProof w:val="0"/>
          <w:lang w:val="fr-FR" w:eastAsia="x-none"/>
        </w:rPr>
        <w:t xml:space="preserve"> porte </w:t>
      </w:r>
      <w:r w:rsidRPr="00D6314C">
        <w:rPr>
          <w:noProof w:val="0"/>
          <w:lang w:val="fr-FR" w:eastAsia="x-none"/>
        </w:rPr>
        <w:t xml:space="preserve">une </w:t>
      </w:r>
      <w:r w:rsidR="00ED4198" w:rsidRPr="00D6314C">
        <w:rPr>
          <w:noProof w:val="0"/>
          <w:lang w:val="fr-FR" w:eastAsia="x-none"/>
        </w:rPr>
        <w:t xml:space="preserve">importance </w:t>
      </w:r>
      <w:r w:rsidRPr="00D6314C">
        <w:rPr>
          <w:noProof w:val="0"/>
          <w:lang w:val="fr-FR" w:eastAsia="x-none"/>
        </w:rPr>
        <w:t>clé pour le développement ultérieur de l’objectivité</w:t>
      </w:r>
      <w:r w:rsidR="00ED4198" w:rsidRPr="00D6314C">
        <w:rPr>
          <w:noProof w:val="0"/>
          <w:lang w:val="fr-FR" w:eastAsia="x-none"/>
        </w:rPr>
        <w:t xml:space="preserve">. Le changement </w:t>
      </w:r>
      <w:r w:rsidR="00741306">
        <w:rPr>
          <w:noProof w:val="0"/>
          <w:lang w:val="fr-FR" w:eastAsia="x-none"/>
        </w:rPr>
        <w:t>de perspective (</w:t>
      </w:r>
      <w:r w:rsidR="00741306" w:rsidRPr="00741306">
        <w:rPr>
          <w:i/>
          <w:noProof w:val="0"/>
          <w:lang w:val="fr-FR" w:eastAsia="x-none"/>
        </w:rPr>
        <w:t>Bezugssinn</w:t>
      </w:r>
      <w:r w:rsidR="00741306">
        <w:rPr>
          <w:i/>
          <w:noProof w:val="0"/>
          <w:lang w:val="fr-FR" w:eastAsia="x-none"/>
        </w:rPr>
        <w:fldChar w:fldCharType="begin"/>
      </w:r>
      <w:r w:rsidR="00741306">
        <w:instrText xml:space="preserve"> XE "</w:instrText>
      </w:r>
      <w:r w:rsidR="00741306" w:rsidRPr="00AA704F">
        <w:rPr>
          <w:i/>
          <w:noProof w:val="0"/>
          <w:lang w:val="fr-FR" w:eastAsia="x-none"/>
        </w:rPr>
        <w:instrText>Bezugssinn</w:instrText>
      </w:r>
      <w:r w:rsidR="00741306">
        <w:instrText xml:space="preserve">" </w:instrText>
      </w:r>
      <w:r w:rsidR="00741306">
        <w:rPr>
          <w:i/>
          <w:noProof w:val="0"/>
          <w:lang w:val="fr-FR" w:eastAsia="x-none"/>
        </w:rPr>
        <w:fldChar w:fldCharType="end"/>
      </w:r>
      <w:r w:rsidR="00741306">
        <w:rPr>
          <w:noProof w:val="0"/>
          <w:lang w:val="fr-FR" w:eastAsia="x-none"/>
        </w:rPr>
        <w:t xml:space="preserve">) </w:t>
      </w:r>
      <w:r w:rsidR="00ED4198" w:rsidRPr="00D6314C">
        <w:rPr>
          <w:noProof w:val="0"/>
          <w:lang w:val="fr-FR" w:eastAsia="x-none"/>
        </w:rPr>
        <w:t xml:space="preserve">créa </w:t>
      </w:r>
      <w:r w:rsidR="00B02233">
        <w:rPr>
          <w:noProof w:val="0"/>
          <w:lang w:val="fr-FR" w:eastAsia="x-none"/>
        </w:rPr>
        <w:t>l</w:t>
      </w:r>
      <w:r w:rsidR="00B02233">
        <w:rPr>
          <w:rFonts w:cs="Calibri"/>
          <w:noProof w:val="0"/>
          <w:lang w:val="fr-FR" w:eastAsia="x-none"/>
        </w:rPr>
        <w:t>’</w:t>
      </w:r>
      <w:r w:rsidR="00B02233">
        <w:rPr>
          <w:noProof w:val="0"/>
          <w:lang w:val="fr-FR" w:eastAsia="x-none"/>
        </w:rPr>
        <w:t xml:space="preserve">histoire de la </w:t>
      </w:r>
      <w:r w:rsidR="00F43685">
        <w:rPr>
          <w:noProof w:val="0"/>
          <w:lang w:val="fr-FR" w:eastAsia="x-none"/>
        </w:rPr>
        <w:t xml:space="preserve">philosophie occidentale </w:t>
      </w:r>
      <w:r w:rsidR="00741306">
        <w:rPr>
          <w:noProof w:val="0"/>
          <w:lang w:val="fr-FR" w:eastAsia="x-none"/>
        </w:rPr>
        <w:t xml:space="preserve">en </w:t>
      </w:r>
      <w:r w:rsidRPr="00D6314C">
        <w:rPr>
          <w:noProof w:val="0"/>
          <w:lang w:val="fr-FR" w:eastAsia="x-none"/>
        </w:rPr>
        <w:t>mode de l’</w:t>
      </w:r>
      <w:r w:rsidRPr="00D6314C">
        <w:rPr>
          <w:i/>
          <w:noProof w:val="0"/>
          <w:lang w:val="fr-FR" w:eastAsia="x-none"/>
        </w:rPr>
        <w:t>Irrtum</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Irrtum</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majeur. </w:t>
      </w:r>
      <w:r w:rsidR="00142A85">
        <w:rPr>
          <w:noProof w:val="0"/>
          <w:lang w:val="fr-FR" w:eastAsia="x-none"/>
        </w:rPr>
        <w:t>Le sens nouveau de l</w:t>
      </w:r>
      <w:r w:rsidR="00142A85">
        <w:rPr>
          <w:rFonts w:cs="Calibri"/>
          <w:noProof w:val="0"/>
          <w:lang w:val="fr-FR" w:eastAsia="x-none"/>
        </w:rPr>
        <w:t>’</w:t>
      </w:r>
      <w:r w:rsidR="00142A85">
        <w:rPr>
          <w:noProof w:val="0"/>
          <w:lang w:val="fr-FR" w:eastAsia="x-none"/>
        </w:rPr>
        <w:t xml:space="preserve">étant produisit </w:t>
      </w:r>
      <w:r w:rsidRPr="00D6314C">
        <w:rPr>
          <w:noProof w:val="0"/>
          <w:lang w:val="fr-FR" w:eastAsia="x-none"/>
        </w:rPr>
        <w:t>l’histo</w:t>
      </w:r>
      <w:r w:rsidR="00ED4198" w:rsidRPr="00D6314C">
        <w:rPr>
          <w:noProof w:val="0"/>
          <w:lang w:val="fr-FR" w:eastAsia="x-none"/>
        </w:rPr>
        <w:t>ir</w:t>
      </w:r>
      <w:r w:rsidRPr="00D6314C">
        <w:rPr>
          <w:noProof w:val="0"/>
          <w:lang w:val="fr-FR" w:eastAsia="x-none"/>
        </w:rPr>
        <w:t xml:space="preserve">e </w:t>
      </w:r>
      <w:r w:rsidR="00ED4198" w:rsidRPr="00D6314C">
        <w:rPr>
          <w:noProof w:val="0"/>
          <w:lang w:val="fr-FR" w:eastAsia="x-none"/>
        </w:rPr>
        <w:t>des effets (</w:t>
      </w:r>
      <w:r w:rsidR="00ED4198" w:rsidRPr="00D6314C">
        <w:rPr>
          <w:i/>
          <w:noProof w:val="0"/>
          <w:lang w:val="fr-FR" w:eastAsia="x-none"/>
        </w:rPr>
        <w:t>Wirkungsgeschichte</w:t>
      </w:r>
      <w:r w:rsidR="00ED4198" w:rsidRPr="00D6314C">
        <w:rPr>
          <w:noProof w:val="0"/>
          <w:lang w:val="fr-FR" w:eastAsia="x-none"/>
        </w:rPr>
        <w:t xml:space="preserve">) </w:t>
      </w:r>
      <w:r w:rsidRPr="00D6314C">
        <w:rPr>
          <w:noProof w:val="0"/>
          <w:lang w:val="fr-FR" w:eastAsia="x-none"/>
        </w:rPr>
        <w:t>qui constitu</w:t>
      </w:r>
      <w:r w:rsidR="00ED4198" w:rsidRPr="00D6314C">
        <w:rPr>
          <w:noProof w:val="0"/>
          <w:lang w:val="fr-FR" w:eastAsia="x-none"/>
        </w:rPr>
        <w:t>a</w:t>
      </w:r>
      <w:r w:rsidRPr="00D6314C">
        <w:rPr>
          <w:noProof w:val="0"/>
          <w:lang w:val="fr-FR" w:eastAsia="x-none"/>
        </w:rPr>
        <w:t xml:space="preserve"> le second commencement de la métaphysique </w:t>
      </w:r>
      <w:r w:rsidR="00C4649F">
        <w:rPr>
          <w:noProof w:val="0"/>
          <w:lang w:val="fr-FR" w:eastAsia="x-none"/>
        </w:rPr>
        <w:t xml:space="preserve">en </w:t>
      </w:r>
      <w:r w:rsidRPr="00D6314C">
        <w:rPr>
          <w:noProof w:val="0"/>
          <w:lang w:val="fr-FR" w:eastAsia="x-none"/>
        </w:rPr>
        <w:t xml:space="preserve">mode du </w:t>
      </w:r>
      <w:r w:rsidR="00ED4198" w:rsidRPr="00D6314C">
        <w:rPr>
          <w:i/>
          <w:noProof w:val="0"/>
          <w:lang w:val="fr-FR" w:eastAsia="x-none"/>
        </w:rPr>
        <w:t>Beginn</w:t>
      </w:r>
      <w:r w:rsidRPr="00D6314C">
        <w:rPr>
          <w:noProof w:val="0"/>
          <w:lang w:val="fr-FR" w:eastAsia="x-none"/>
        </w:rPr>
        <w:t xml:space="preserve"> de Heidegger. </w:t>
      </w:r>
      <w:r w:rsidR="006D6D39">
        <w:rPr>
          <w:noProof w:val="0"/>
          <w:lang w:val="fr-FR" w:eastAsia="x-none"/>
        </w:rPr>
        <w:t>L</w:t>
      </w:r>
      <w:r w:rsidRPr="00D6314C">
        <w:rPr>
          <w:noProof w:val="0"/>
          <w:lang w:val="fr-FR" w:eastAsia="x-none"/>
        </w:rPr>
        <w:t>a</w:t>
      </w:r>
      <w:r w:rsidR="00D1404A" w:rsidRPr="00D6314C">
        <w:rPr>
          <w:noProof w:val="0"/>
          <w:lang w:val="fr-FR" w:eastAsia="x-none"/>
        </w:rPr>
        <w:t xml:space="preserve"> vérité comme dévoilement de l’</w:t>
      </w:r>
      <w:r w:rsidR="00D1404A" w:rsidRPr="00D6314C">
        <w:rPr>
          <w:rFonts w:cs="Calibri"/>
          <w:noProof w:val="0"/>
          <w:lang w:val="fr-FR" w:eastAsia="x-none"/>
        </w:rPr>
        <w:t>Ê</w:t>
      </w:r>
      <w:r w:rsidRPr="00D6314C">
        <w:rPr>
          <w:noProof w:val="0"/>
          <w:lang w:val="fr-FR" w:eastAsia="x-none"/>
        </w:rPr>
        <w:t>tre (</w:t>
      </w:r>
      <w:r w:rsidR="00074908" w:rsidRPr="00074908">
        <w:rPr>
          <w:i/>
          <w:noProof w:val="0"/>
          <w:lang w:val="fr-FR" w:eastAsia="x-none"/>
        </w:rPr>
        <w:t>alètheia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alētheia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w:t>
      </w:r>
      <w:r w:rsidR="006D6D39">
        <w:rPr>
          <w:noProof w:val="0"/>
          <w:lang w:val="fr-FR" w:eastAsia="x-none"/>
        </w:rPr>
        <w:t xml:space="preserve">montre </w:t>
      </w:r>
      <w:r w:rsidRPr="00D6314C">
        <w:rPr>
          <w:noProof w:val="0"/>
          <w:lang w:val="fr-FR" w:eastAsia="x-none"/>
        </w:rPr>
        <w:t>le dévoilement (</w:t>
      </w:r>
      <w:r w:rsidRPr="00D6314C">
        <w:rPr>
          <w:i/>
          <w:noProof w:val="0"/>
          <w:lang w:val="fr-FR" w:eastAsia="x-none"/>
        </w:rPr>
        <w:t>Lichtung</w:t>
      </w:r>
      <w:r w:rsidRPr="00D6314C">
        <w:rPr>
          <w:noProof w:val="0"/>
          <w:lang w:val="fr-FR" w:eastAsia="x-none"/>
        </w:rPr>
        <w:t xml:space="preserve">) de la vérité et de la non-vérité </w:t>
      </w:r>
      <w:r w:rsidR="004A5F12">
        <w:rPr>
          <w:noProof w:val="0"/>
          <w:lang w:val="fr-FR" w:eastAsia="x-none"/>
        </w:rPr>
        <w:t xml:space="preserve">faite </w:t>
      </w:r>
      <w:r w:rsidRPr="00D6314C">
        <w:rPr>
          <w:noProof w:val="0"/>
          <w:lang w:val="fr-FR" w:eastAsia="x-none"/>
        </w:rPr>
        <w:t xml:space="preserve">par double </w:t>
      </w:r>
      <w:r w:rsidR="00095CDD">
        <w:rPr>
          <w:noProof w:val="0"/>
          <w:lang w:val="fr-FR" w:eastAsia="x-none"/>
        </w:rPr>
        <w:t>actualisation</w:t>
      </w:r>
      <w:r w:rsidRPr="00D6314C">
        <w:rPr>
          <w:noProof w:val="0"/>
          <w:lang w:val="fr-FR" w:eastAsia="x-none"/>
        </w:rPr>
        <w:t xml:space="preserve"> du sens de </w:t>
      </w:r>
      <w:r w:rsidR="00223043" w:rsidRPr="00D6314C">
        <w:rPr>
          <w:noProof w:val="0"/>
          <w:lang w:val="fr-FR" w:eastAsia="x-none"/>
        </w:rPr>
        <w:t>l’existant</w:t>
      </w:r>
      <w:r w:rsidRPr="00D6314C">
        <w:rPr>
          <w:noProof w:val="0"/>
          <w:lang w:val="fr-FR" w:eastAsia="x-none"/>
        </w:rPr>
        <w:t xml:space="preserve"> (</w:t>
      </w:r>
      <w:r w:rsidR="00074908" w:rsidRPr="00074908">
        <w:rPr>
          <w:i/>
          <w:noProof w:val="0"/>
          <w:lang w:val="fr-FR" w:eastAsia="x-none"/>
        </w:rPr>
        <w:t>a/lètheia</w:t>
      </w:r>
      <w:r w:rsidRPr="00D6314C">
        <w:rPr>
          <w:noProof w:val="0"/>
          <w:lang w:val="fr-FR" w:eastAsia="x-none"/>
        </w:rPr>
        <w:t>). L’interprétation herméneutique montr</w:t>
      </w:r>
      <w:r w:rsidR="008A51C8" w:rsidRPr="00D6314C">
        <w:rPr>
          <w:noProof w:val="0"/>
          <w:lang w:val="fr-FR" w:eastAsia="x-none"/>
        </w:rPr>
        <w:t>e</w:t>
      </w:r>
      <w:r w:rsidRPr="00D6314C">
        <w:rPr>
          <w:noProof w:val="0"/>
          <w:lang w:val="fr-FR" w:eastAsia="x-none"/>
        </w:rPr>
        <w:t xml:space="preserve"> la configuration originelle de l’objectivité </w:t>
      </w:r>
      <w:r w:rsidR="00A235D0">
        <w:rPr>
          <w:noProof w:val="0"/>
          <w:lang w:val="fr-FR" w:eastAsia="x-none"/>
        </w:rPr>
        <w:t xml:space="preserve">qui est mise </w:t>
      </w:r>
      <w:r w:rsidRPr="00D6314C">
        <w:rPr>
          <w:noProof w:val="0"/>
          <w:lang w:val="fr-FR" w:eastAsia="x-none"/>
        </w:rPr>
        <w:t xml:space="preserve">dans </w:t>
      </w:r>
      <w:r w:rsidR="00A235D0">
        <w:rPr>
          <w:noProof w:val="0"/>
          <w:lang w:val="fr-FR" w:eastAsia="x-none"/>
        </w:rPr>
        <w:t>l</w:t>
      </w:r>
      <w:r w:rsidRPr="00D6314C">
        <w:rPr>
          <w:noProof w:val="0"/>
          <w:lang w:val="fr-FR" w:eastAsia="x-none"/>
        </w:rPr>
        <w:t>a vér</w:t>
      </w:r>
      <w:r w:rsidR="00A235D0">
        <w:rPr>
          <w:noProof w:val="0"/>
          <w:lang w:val="fr-FR" w:eastAsia="x-none"/>
        </w:rPr>
        <w:t xml:space="preserve">ité et non-vérité musicale. </w:t>
      </w:r>
      <w:r w:rsidR="00F7575D" w:rsidRPr="00D6314C">
        <w:rPr>
          <w:noProof w:val="0"/>
          <w:lang w:val="fr-FR" w:eastAsia="x-none"/>
        </w:rPr>
        <w:t xml:space="preserve">Prise par la puissance historiale de cet </w:t>
      </w:r>
      <w:r w:rsidR="00F7575D">
        <w:rPr>
          <w:noProof w:val="0"/>
          <w:lang w:val="fr-FR" w:eastAsia="x-none"/>
        </w:rPr>
        <w:t>évènement</w:t>
      </w:r>
      <w:r w:rsidR="00F7575D" w:rsidRPr="00D6314C">
        <w:rPr>
          <w:noProof w:val="0"/>
          <w:lang w:val="fr-FR" w:eastAsia="x-none"/>
        </w:rPr>
        <w:t xml:space="preserve"> archaïque (</w:t>
      </w:r>
      <w:r w:rsidR="00F7575D" w:rsidRPr="00D6314C">
        <w:rPr>
          <w:i/>
          <w:noProof w:val="0"/>
          <w:lang w:val="fr-FR" w:eastAsia="x-none"/>
        </w:rPr>
        <w:t>Ereignis</w:t>
      </w:r>
      <w:r w:rsidR="00F7575D" w:rsidRPr="00D6314C">
        <w:rPr>
          <w:noProof w:val="0"/>
          <w:lang w:val="fr-FR" w:eastAsia="x-none"/>
        </w:rPr>
        <w:t>), l’histoire de la connaissance occidentale se manifeste objectivement (</w:t>
      </w:r>
      <w:r w:rsidR="00F7575D" w:rsidRPr="00D6314C">
        <w:rPr>
          <w:i/>
          <w:noProof w:val="0"/>
          <w:lang w:val="fr-FR" w:eastAsia="x-none"/>
        </w:rPr>
        <w:t>Irrtum</w:t>
      </w:r>
      <w:r w:rsidR="00F7575D" w:rsidRPr="00D6314C">
        <w:rPr>
          <w:noProof w:val="0"/>
          <w:lang w:val="fr-FR" w:eastAsia="x-none"/>
        </w:rPr>
        <w:t xml:space="preserve">). </w:t>
      </w:r>
    </w:p>
    <w:p w:rsidR="00F56573" w:rsidRPr="00D6314C" w:rsidRDefault="003B4E60" w:rsidP="00F95521">
      <w:pPr>
        <w:ind w:firstLine="397"/>
        <w:rPr>
          <w:noProof w:val="0"/>
          <w:lang w:val="fr-FR" w:eastAsia="x-none"/>
        </w:rPr>
      </w:pPr>
      <w:r w:rsidRPr="00D6314C">
        <w:rPr>
          <w:noProof w:val="0"/>
          <w:lang w:val="fr-FR" w:eastAsia="x-none"/>
        </w:rPr>
        <w:t xml:space="preserve">Le fondateur de l’objectivité moderne </w:t>
      </w:r>
      <w:r w:rsidR="008A51C8" w:rsidRPr="00D6314C">
        <w:rPr>
          <w:noProof w:val="0"/>
          <w:lang w:val="fr-FR" w:eastAsia="x-none"/>
        </w:rPr>
        <w:t xml:space="preserve">proposa </w:t>
      </w:r>
      <w:r w:rsidRPr="00D6314C">
        <w:rPr>
          <w:noProof w:val="0"/>
          <w:lang w:val="fr-FR" w:eastAsia="x-none"/>
        </w:rPr>
        <w:t xml:space="preserve">une double voie </w:t>
      </w:r>
      <w:r w:rsidR="00857D80">
        <w:rPr>
          <w:noProof w:val="0"/>
          <w:lang w:val="fr-FR" w:eastAsia="x-none"/>
        </w:rPr>
        <w:t>de la compréhension</w:t>
      </w:r>
      <w:r w:rsidR="009901F4">
        <w:rPr>
          <w:noProof w:val="0"/>
          <w:lang w:val="fr-FR" w:eastAsia="x-none"/>
        </w:rPr>
        <w:t xml:space="preserve">. Il </w:t>
      </w:r>
      <w:r w:rsidR="008A51C8" w:rsidRPr="00D6314C">
        <w:rPr>
          <w:noProof w:val="0"/>
          <w:lang w:val="fr-FR" w:eastAsia="x-none"/>
        </w:rPr>
        <w:t>décrit l</w:t>
      </w:r>
      <w:r w:rsidR="009901F4">
        <w:rPr>
          <w:noProof w:val="0"/>
          <w:lang w:val="fr-FR" w:eastAsia="x-none"/>
        </w:rPr>
        <w:t xml:space="preserve">e </w:t>
      </w:r>
      <w:r w:rsidRPr="00D6314C">
        <w:rPr>
          <w:noProof w:val="0"/>
          <w:lang w:val="fr-FR" w:eastAsia="x-none"/>
        </w:rPr>
        <w:t xml:space="preserve">« comment » </w:t>
      </w:r>
      <w:r w:rsidR="009901F4">
        <w:rPr>
          <w:noProof w:val="0"/>
          <w:lang w:val="fr-FR" w:eastAsia="x-none"/>
        </w:rPr>
        <w:t xml:space="preserve">herméneutique </w:t>
      </w:r>
      <w:r w:rsidR="00A77743">
        <w:rPr>
          <w:noProof w:val="0"/>
          <w:lang w:val="fr-FR" w:eastAsia="x-none"/>
        </w:rPr>
        <w:t>(</w:t>
      </w:r>
      <w:r w:rsidR="00506DDF">
        <w:rPr>
          <w:noProof w:val="0"/>
          <w:lang w:val="fr-FR" w:eastAsia="x-none"/>
        </w:rPr>
        <w:t xml:space="preserve">le </w:t>
      </w:r>
      <w:r w:rsidR="00A77743">
        <w:rPr>
          <w:noProof w:val="0"/>
          <w:lang w:val="fr-FR" w:eastAsia="x-none"/>
        </w:rPr>
        <w:t>«</w:t>
      </w:r>
      <w:r w:rsidR="006E6F11">
        <w:rPr>
          <w:noProof w:val="0"/>
          <w:lang w:val="fr-FR" w:eastAsia="x-none"/>
        </w:rPr>
        <w:t> </w:t>
      </w:r>
      <w:r w:rsidR="00A77743" w:rsidRPr="00A77743">
        <w:rPr>
          <w:i/>
          <w:noProof w:val="0"/>
          <w:lang w:val="fr-FR" w:eastAsia="x-none"/>
        </w:rPr>
        <w:t>Wie</w:t>
      </w:r>
      <w:r w:rsidR="006E6F11">
        <w:rPr>
          <w:noProof w:val="0"/>
          <w:lang w:val="fr-FR" w:eastAsia="x-none"/>
        </w:rPr>
        <w:t> </w:t>
      </w:r>
      <w:r w:rsidR="00A77743">
        <w:rPr>
          <w:noProof w:val="0"/>
          <w:lang w:val="fr-FR" w:eastAsia="x-none"/>
        </w:rPr>
        <w:t xml:space="preserve">» </w:t>
      </w:r>
      <w:r w:rsidR="00CB2DB2">
        <w:rPr>
          <w:noProof w:val="0"/>
          <w:lang w:val="fr-FR" w:eastAsia="x-none"/>
        </w:rPr>
        <w:t xml:space="preserve"> </w:t>
      </w:r>
      <w:r w:rsidR="00A77743">
        <w:rPr>
          <w:noProof w:val="0"/>
          <w:lang w:val="fr-FR" w:eastAsia="x-none"/>
        </w:rPr>
        <w:t xml:space="preserve">de Heidegger) </w:t>
      </w:r>
      <w:r w:rsidR="009901F4">
        <w:rPr>
          <w:noProof w:val="0"/>
          <w:lang w:val="fr-FR" w:eastAsia="x-none"/>
        </w:rPr>
        <w:t xml:space="preserve">qui explique la manière dont </w:t>
      </w:r>
      <w:r w:rsidR="0090682E">
        <w:rPr>
          <w:noProof w:val="0"/>
          <w:lang w:val="fr-FR" w:eastAsia="x-none"/>
        </w:rPr>
        <w:t xml:space="preserve">les </w:t>
      </w:r>
      <w:r w:rsidR="00144FDA" w:rsidRPr="00D6314C">
        <w:rPr>
          <w:noProof w:val="0"/>
          <w:lang w:val="fr-FR" w:eastAsia="x-none"/>
        </w:rPr>
        <w:t xml:space="preserve">formes </w:t>
      </w:r>
      <w:r w:rsidR="002659CA">
        <w:rPr>
          <w:noProof w:val="0"/>
          <w:lang w:val="fr-FR" w:eastAsia="x-none"/>
        </w:rPr>
        <w:t xml:space="preserve">cognitives </w:t>
      </w:r>
      <w:r w:rsidRPr="00D6314C">
        <w:rPr>
          <w:noProof w:val="0"/>
          <w:lang w:val="fr-FR" w:eastAsia="x-none"/>
        </w:rPr>
        <w:t>se manifeste</w:t>
      </w:r>
      <w:r w:rsidR="009901F4">
        <w:rPr>
          <w:noProof w:val="0"/>
          <w:lang w:val="fr-FR" w:eastAsia="x-none"/>
        </w:rPr>
        <w:t>nt</w:t>
      </w:r>
      <w:r w:rsidRPr="00D6314C">
        <w:rPr>
          <w:noProof w:val="0"/>
          <w:lang w:val="fr-FR" w:eastAsia="x-none"/>
        </w:rPr>
        <w:t xml:space="preserve"> dans l’intellect. </w:t>
      </w:r>
      <w:r w:rsidR="00D87C92">
        <w:rPr>
          <w:noProof w:val="0"/>
          <w:lang w:val="fr-FR" w:eastAsia="x-none"/>
        </w:rPr>
        <w:t>L</w:t>
      </w:r>
      <w:r w:rsidR="00D87C92">
        <w:rPr>
          <w:rFonts w:cs="Calibri"/>
          <w:noProof w:val="0"/>
          <w:lang w:val="fr-FR" w:eastAsia="x-none"/>
        </w:rPr>
        <w:t>’</w:t>
      </w:r>
      <w:r w:rsidR="00D87C92">
        <w:rPr>
          <w:noProof w:val="0"/>
          <w:lang w:val="fr-FR" w:eastAsia="x-none"/>
        </w:rPr>
        <w:t xml:space="preserve">ensemble </w:t>
      </w:r>
      <w:r w:rsidR="003F0B96">
        <w:rPr>
          <w:noProof w:val="0"/>
          <w:lang w:val="fr-FR" w:eastAsia="x-none"/>
        </w:rPr>
        <w:t>de l</w:t>
      </w:r>
      <w:r w:rsidR="00A7230D">
        <w:rPr>
          <w:noProof w:val="0"/>
          <w:lang w:val="fr-FR" w:eastAsia="x-none"/>
        </w:rPr>
        <w:t>’</w:t>
      </w:r>
      <w:r w:rsidR="003F0B96">
        <w:rPr>
          <w:noProof w:val="0"/>
          <w:lang w:val="fr-FR" w:eastAsia="x-none"/>
        </w:rPr>
        <w:t xml:space="preserve">existant </w:t>
      </w:r>
      <w:r w:rsidR="00D87C92">
        <w:rPr>
          <w:noProof w:val="0"/>
          <w:lang w:val="fr-FR" w:eastAsia="x-none"/>
        </w:rPr>
        <w:t>qui est reconnu</w:t>
      </w:r>
      <w:r w:rsidR="003F0B96" w:rsidRPr="003F0B96">
        <w:rPr>
          <w:noProof w:val="0"/>
          <w:lang w:val="fr-FR" w:eastAsia="x-none"/>
        </w:rPr>
        <w:t xml:space="preserve"> d</w:t>
      </w:r>
      <w:r w:rsidR="00EC35A2">
        <w:rPr>
          <w:noProof w:val="0"/>
          <w:lang w:val="fr-FR" w:eastAsia="x-none"/>
        </w:rPr>
        <w:t xml:space="preserve">e telle </w:t>
      </w:r>
      <w:r w:rsidR="003F0B96" w:rsidRPr="003F0B96">
        <w:rPr>
          <w:noProof w:val="0"/>
          <w:lang w:val="fr-FR" w:eastAsia="x-none"/>
        </w:rPr>
        <w:t>manière holistique</w:t>
      </w:r>
      <w:r w:rsidR="003F0B96">
        <w:rPr>
          <w:noProof w:val="0"/>
          <w:lang w:val="fr-FR" w:eastAsia="x-none"/>
        </w:rPr>
        <w:t xml:space="preserve"> e</w:t>
      </w:r>
      <w:r w:rsidR="00D87C92">
        <w:rPr>
          <w:noProof w:val="0"/>
          <w:lang w:val="fr-FR" w:eastAsia="x-none"/>
        </w:rPr>
        <w:t>st littéralement saisi</w:t>
      </w:r>
      <w:r w:rsidR="003F0B96">
        <w:rPr>
          <w:noProof w:val="0"/>
          <w:lang w:val="fr-FR" w:eastAsia="x-none"/>
        </w:rPr>
        <w:t xml:space="preserve"> dans l</w:t>
      </w:r>
      <w:r w:rsidR="00DE285E">
        <w:rPr>
          <w:noProof w:val="0"/>
          <w:lang w:val="fr-FR" w:eastAsia="x-none"/>
        </w:rPr>
        <w:t>a totalité, parce qu</w:t>
      </w:r>
      <w:r w:rsidR="00A7230D">
        <w:rPr>
          <w:noProof w:val="0"/>
          <w:lang w:val="fr-FR" w:eastAsia="x-none"/>
        </w:rPr>
        <w:t>’</w:t>
      </w:r>
      <w:r w:rsidR="00DE285E">
        <w:rPr>
          <w:noProof w:val="0"/>
          <w:lang w:val="fr-FR" w:eastAsia="x-none"/>
        </w:rPr>
        <w:t>il</w:t>
      </w:r>
      <w:r w:rsidR="003F0B96" w:rsidRPr="003F0B96">
        <w:rPr>
          <w:noProof w:val="0"/>
          <w:lang w:val="fr-FR" w:eastAsia="x-none"/>
        </w:rPr>
        <w:t xml:space="preserve"> inclut </w:t>
      </w:r>
      <w:r w:rsidR="00684AF8">
        <w:rPr>
          <w:noProof w:val="0"/>
          <w:lang w:val="fr-FR" w:eastAsia="x-none"/>
        </w:rPr>
        <w:t xml:space="preserve">aussi </w:t>
      </w:r>
      <w:r w:rsidR="003F0B96" w:rsidRPr="003F0B96">
        <w:rPr>
          <w:noProof w:val="0"/>
          <w:lang w:val="fr-FR" w:eastAsia="x-none"/>
        </w:rPr>
        <w:t xml:space="preserve">le scénario mythologique </w:t>
      </w:r>
      <w:r w:rsidR="000D31DD" w:rsidRPr="003F0B96">
        <w:rPr>
          <w:noProof w:val="0"/>
          <w:lang w:val="fr-FR" w:eastAsia="x-none"/>
        </w:rPr>
        <w:t>de la connaissance</w:t>
      </w:r>
      <w:r w:rsidR="000D31DD">
        <w:rPr>
          <w:noProof w:val="0"/>
          <w:lang w:val="fr-FR" w:eastAsia="x-none"/>
        </w:rPr>
        <w:t xml:space="preserve"> objectivement déterminée</w:t>
      </w:r>
      <w:r w:rsidR="003F0B96" w:rsidRPr="003F0B96">
        <w:rPr>
          <w:noProof w:val="0"/>
          <w:lang w:val="fr-FR" w:eastAsia="x-none"/>
        </w:rPr>
        <w:t>.</w:t>
      </w:r>
      <w:r w:rsidR="003F0B96">
        <w:rPr>
          <w:noProof w:val="0"/>
          <w:lang w:val="fr-FR" w:eastAsia="x-none"/>
        </w:rPr>
        <w:t xml:space="preserve"> </w:t>
      </w:r>
      <w:r w:rsidRPr="00D6314C">
        <w:rPr>
          <w:noProof w:val="0"/>
          <w:lang w:val="fr-FR" w:eastAsia="x-none"/>
        </w:rPr>
        <w:t xml:space="preserve">Les noemata modernes, les formes, les intelligibilia, les concepts mathématiques, etc. sont donnés et révélés </w:t>
      </w:r>
      <w:r w:rsidR="00144FDA" w:rsidRPr="00D6314C">
        <w:rPr>
          <w:noProof w:val="0"/>
          <w:lang w:val="fr-FR" w:eastAsia="x-none"/>
        </w:rPr>
        <w:t xml:space="preserve">à travers de </w:t>
      </w:r>
      <w:r w:rsidRPr="00D6314C">
        <w:rPr>
          <w:noProof w:val="0"/>
          <w:lang w:val="fr-FR" w:eastAsia="x-none"/>
        </w:rPr>
        <w:t>l’</w:t>
      </w:r>
      <w:r w:rsidR="00095CDD">
        <w:rPr>
          <w:noProof w:val="0"/>
          <w:lang w:val="fr-FR" w:eastAsia="x-none"/>
        </w:rPr>
        <w:t>actualisation</w:t>
      </w:r>
      <w:r w:rsidR="00144FDA" w:rsidRPr="00D6314C">
        <w:rPr>
          <w:noProof w:val="0"/>
          <w:lang w:val="fr-FR" w:eastAsia="x-none"/>
        </w:rPr>
        <w:t xml:space="preserve"> </w:t>
      </w:r>
      <w:r w:rsidR="00C2334F">
        <w:rPr>
          <w:noProof w:val="0"/>
          <w:lang w:val="fr-FR" w:eastAsia="x-none"/>
        </w:rPr>
        <w:t>du sens de l</w:t>
      </w:r>
      <w:r w:rsidR="00C2334F">
        <w:rPr>
          <w:rFonts w:cs="Calibri"/>
          <w:noProof w:val="0"/>
          <w:lang w:val="fr-FR" w:eastAsia="x-none"/>
        </w:rPr>
        <w:t>’</w:t>
      </w:r>
      <w:r w:rsidR="00C2334F">
        <w:rPr>
          <w:noProof w:val="0"/>
          <w:lang w:val="fr-FR" w:eastAsia="x-none"/>
        </w:rPr>
        <w:t xml:space="preserve">étant faite </w:t>
      </w:r>
      <w:r w:rsidR="00144FDA" w:rsidRPr="00D6314C">
        <w:rPr>
          <w:noProof w:val="0"/>
          <w:lang w:val="fr-FR" w:eastAsia="x-none"/>
        </w:rPr>
        <w:t>par-</w:t>
      </w:r>
      <w:r w:rsidRPr="00D6314C">
        <w:rPr>
          <w:noProof w:val="0"/>
          <w:lang w:val="fr-FR" w:eastAsia="x-none"/>
        </w:rPr>
        <w:t xml:space="preserve">derrière. </w:t>
      </w:r>
      <w:r w:rsidR="00204D18">
        <w:rPr>
          <w:noProof w:val="0"/>
          <w:lang w:val="fr-FR" w:eastAsia="x-none"/>
        </w:rPr>
        <w:t>En ce qui concerne l</w:t>
      </w:r>
      <w:r w:rsidRPr="00D6314C">
        <w:rPr>
          <w:noProof w:val="0"/>
          <w:lang w:val="fr-FR" w:eastAsia="x-none"/>
        </w:rPr>
        <w:t xml:space="preserve">a prédication catégorique déterminée par l’imposition du sens à partir de la primauté de la substance première </w:t>
      </w:r>
      <w:r w:rsidR="00204D18">
        <w:rPr>
          <w:noProof w:val="0"/>
          <w:lang w:val="fr-FR" w:eastAsia="x-none"/>
        </w:rPr>
        <w:t>hyparchique</w:t>
      </w:r>
      <w:r w:rsidRPr="00D6314C">
        <w:rPr>
          <w:noProof w:val="0"/>
          <w:lang w:val="fr-FR" w:eastAsia="x-none"/>
        </w:rPr>
        <w:t>, l’</w:t>
      </w:r>
      <w:r w:rsidRPr="00D6314C">
        <w:rPr>
          <w:i/>
          <w:noProof w:val="0"/>
          <w:lang w:val="fr-FR" w:eastAsia="x-none"/>
        </w:rPr>
        <w:t>intellectus adeptus</w:t>
      </w:r>
      <w:r w:rsidRPr="00D6314C">
        <w:rPr>
          <w:noProof w:val="0"/>
          <w:lang w:val="fr-FR" w:eastAsia="x-none"/>
        </w:rPr>
        <w:t xml:space="preserve"> néoplatonicien n’a aucune </w:t>
      </w:r>
      <w:r w:rsidR="000202CC">
        <w:rPr>
          <w:noProof w:val="0"/>
          <w:lang w:val="fr-FR" w:eastAsia="x-none"/>
        </w:rPr>
        <w:t>valeur</w:t>
      </w:r>
      <w:r w:rsidR="00233399">
        <w:rPr>
          <w:noProof w:val="0"/>
          <w:lang w:val="fr-FR" w:eastAsia="x-none"/>
        </w:rPr>
        <w:t xml:space="preserve"> explicative</w:t>
      </w:r>
      <w:r w:rsidRPr="00D6314C">
        <w:rPr>
          <w:noProof w:val="0"/>
          <w:lang w:val="fr-FR" w:eastAsia="x-none"/>
        </w:rPr>
        <w:t>. La connaissance ne surgit que dans le cadre de l’</w:t>
      </w:r>
      <w:r w:rsidRPr="00D6314C">
        <w:rPr>
          <w:i/>
          <w:noProof w:val="0"/>
          <w:lang w:val="fr-FR" w:eastAsia="x-none"/>
        </w:rPr>
        <w:t>intellectus agens</w:t>
      </w:r>
      <w:r w:rsidRPr="00D6314C">
        <w:rPr>
          <w:noProof w:val="0"/>
          <w:lang w:val="fr-FR" w:eastAsia="x-none"/>
        </w:rPr>
        <w:t xml:space="preserve"> purement humain</w:t>
      </w:r>
      <w:r w:rsidR="00F16E70">
        <w:rPr>
          <w:noProof w:val="0"/>
          <w:lang w:val="fr-FR" w:eastAsia="x-none"/>
        </w:rPr>
        <w:t xml:space="preserve">. Il </w:t>
      </w:r>
      <w:r w:rsidR="00235675">
        <w:rPr>
          <w:noProof w:val="0"/>
          <w:lang w:val="fr-FR" w:eastAsia="x-none"/>
        </w:rPr>
        <w:t xml:space="preserve">fait la </w:t>
      </w:r>
      <w:r w:rsidRPr="00D6314C">
        <w:rPr>
          <w:noProof w:val="0"/>
          <w:lang w:val="fr-FR" w:eastAsia="x-none"/>
        </w:rPr>
        <w:t>forme ultérieure de reconnaissance pour l’</w:t>
      </w:r>
      <w:r w:rsidR="000426FE" w:rsidRPr="00D6314C">
        <w:rPr>
          <w:i/>
          <w:noProof w:val="0"/>
          <w:lang w:val="fr-FR" w:eastAsia="x-none"/>
        </w:rPr>
        <w:t>intellectus in potencia</w:t>
      </w:r>
      <w:r w:rsidRPr="00D6314C">
        <w:rPr>
          <w:noProof w:val="0"/>
          <w:lang w:val="fr-FR" w:eastAsia="x-none"/>
        </w:rPr>
        <w:t xml:space="preserve"> réceptif tel qu’il est actualisé à partir de la cognition sensuelle. </w:t>
      </w:r>
      <w:r w:rsidR="0066788A">
        <w:rPr>
          <w:noProof w:val="0"/>
          <w:lang w:val="fr-FR" w:eastAsia="x-none"/>
        </w:rPr>
        <w:t>L</w:t>
      </w:r>
      <w:r w:rsidR="0066788A" w:rsidRPr="00D6314C">
        <w:rPr>
          <w:noProof w:val="0"/>
          <w:lang w:val="fr-FR" w:eastAsia="x-none"/>
        </w:rPr>
        <w:t xml:space="preserve">a connaissance </w:t>
      </w:r>
      <w:r w:rsidR="0066788A">
        <w:rPr>
          <w:noProof w:val="0"/>
          <w:lang w:val="fr-FR" w:eastAsia="x-none"/>
        </w:rPr>
        <w:t xml:space="preserve">du monde </w:t>
      </w:r>
      <w:r w:rsidR="0066788A" w:rsidRPr="00D6314C">
        <w:rPr>
          <w:noProof w:val="0"/>
          <w:lang w:val="fr-FR" w:eastAsia="x-none"/>
        </w:rPr>
        <w:t>surgit</w:t>
      </w:r>
      <w:r w:rsidR="0066788A">
        <w:rPr>
          <w:noProof w:val="0"/>
          <w:lang w:val="fr-FR" w:eastAsia="x-none"/>
        </w:rPr>
        <w:t xml:space="preserve"> p</w:t>
      </w:r>
      <w:r w:rsidRPr="00D6314C">
        <w:rPr>
          <w:noProof w:val="0"/>
          <w:lang w:val="fr-FR" w:eastAsia="x-none"/>
        </w:rPr>
        <w:t>ar la connexion des deux intellects purement humains (</w:t>
      </w:r>
      <w:r w:rsidRPr="00D6314C">
        <w:rPr>
          <w:i/>
          <w:noProof w:val="0"/>
          <w:lang w:val="fr-FR" w:eastAsia="x-none"/>
        </w:rPr>
        <w:t>possibilis, agens</w:t>
      </w:r>
      <w:r w:rsidRPr="00D6314C">
        <w:rPr>
          <w:noProof w:val="0"/>
          <w:lang w:val="fr-FR" w:eastAsia="x-none"/>
        </w:rPr>
        <w:t>)</w:t>
      </w:r>
      <w:r w:rsidR="00144FDA" w:rsidRPr="00D6314C">
        <w:rPr>
          <w:noProof w:val="0"/>
          <w:lang w:val="fr-FR" w:eastAsia="x-none"/>
        </w:rPr>
        <w:t xml:space="preserve">. Elle </w:t>
      </w:r>
      <w:r w:rsidRPr="00D6314C">
        <w:rPr>
          <w:noProof w:val="0"/>
          <w:lang w:val="fr-FR" w:eastAsia="x-none"/>
        </w:rPr>
        <w:t>est donnée dans un intellect pleinement actualisé (</w:t>
      </w:r>
      <w:r w:rsidRPr="00D6314C">
        <w:rPr>
          <w:i/>
          <w:noProof w:val="0"/>
          <w:lang w:val="fr-FR" w:eastAsia="x-none"/>
        </w:rPr>
        <w:t>intellectus in effectu</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intellectus in effectu</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Toutes les formes subsistantes et les </w:t>
      </w:r>
      <w:r w:rsidR="00144FDA" w:rsidRPr="00D6314C">
        <w:rPr>
          <w:noProof w:val="0"/>
          <w:lang w:val="fr-FR" w:eastAsia="x-none"/>
        </w:rPr>
        <w:t xml:space="preserve">existants </w:t>
      </w:r>
      <w:r w:rsidRPr="00D6314C">
        <w:rPr>
          <w:noProof w:val="0"/>
          <w:lang w:val="fr-FR" w:eastAsia="x-none"/>
        </w:rPr>
        <w:t xml:space="preserve">du troisième genre sont complètement inutiles pour la cognition humaine autonome. Selon l’argumentation du type </w:t>
      </w:r>
      <w:r w:rsidRPr="00D6314C">
        <w:rPr>
          <w:i/>
          <w:noProof w:val="0"/>
          <w:lang w:val="fr-FR" w:eastAsia="x-none"/>
        </w:rPr>
        <w:t>destructio primis</w:t>
      </w:r>
      <w:r w:rsidRPr="00D6314C">
        <w:rPr>
          <w:noProof w:val="0"/>
          <w:lang w:val="fr-FR" w:eastAsia="x-none"/>
        </w:rPr>
        <w:t xml:space="preserve"> (ch.</w:t>
      </w:r>
      <w:r w:rsidR="00CE32C5" w:rsidRPr="00D6314C">
        <w:rPr>
          <w:noProof w:val="0"/>
          <w:lang w:val="fr-FR" w:eastAsia="x-none"/>
        </w:rPr>
        <w:t> </w:t>
      </w:r>
      <w:r w:rsidRPr="00D6314C">
        <w:rPr>
          <w:noProof w:val="0"/>
          <w:lang w:val="fr-FR" w:eastAsia="x-none"/>
        </w:rPr>
        <w:t xml:space="preserve">1.3), </w:t>
      </w:r>
      <w:r w:rsidR="00223043" w:rsidRPr="00D6314C">
        <w:rPr>
          <w:noProof w:val="0"/>
          <w:lang w:val="fr-FR" w:eastAsia="x-none"/>
        </w:rPr>
        <w:t>l’existant</w:t>
      </w:r>
      <w:r w:rsidRPr="00D6314C">
        <w:rPr>
          <w:noProof w:val="0"/>
          <w:lang w:val="fr-FR" w:eastAsia="x-none"/>
        </w:rPr>
        <w:t xml:space="preserve"> du troisième type n’a aucune possibilité d’existence. Cette argumentation connue sous le nom de « rasoir d’Ockham » </w:t>
      </w:r>
      <w:r w:rsidR="00E30540">
        <w:t>(OBJ III, ch</w:t>
      </w:r>
      <w:r w:rsidR="0041386B">
        <w:t xml:space="preserve">. 5.4.2), </w:t>
      </w:r>
      <w:r w:rsidR="0041386B" w:rsidRPr="00D6314C">
        <w:rPr>
          <w:noProof w:val="0"/>
          <w:lang w:val="fr-FR" w:eastAsia="x-none"/>
        </w:rPr>
        <w:t xml:space="preserve">Averroès </w:t>
      </w:r>
      <w:r w:rsidR="00D22C51">
        <w:rPr>
          <w:noProof w:val="0"/>
          <w:lang w:val="fr-FR" w:eastAsia="x-none"/>
        </w:rPr>
        <w:t>l</w:t>
      </w:r>
      <w:r w:rsidR="00D22C51">
        <w:rPr>
          <w:rFonts w:cs="Calibri"/>
          <w:noProof w:val="0"/>
          <w:lang w:val="fr-FR" w:eastAsia="x-none"/>
        </w:rPr>
        <w:t>’</w:t>
      </w:r>
      <w:r w:rsidR="0041386B">
        <w:rPr>
          <w:noProof w:val="0"/>
          <w:lang w:val="fr-FR" w:eastAsia="x-none"/>
        </w:rPr>
        <w:t>utilisa</w:t>
      </w:r>
      <w:r w:rsidRPr="00D6314C">
        <w:rPr>
          <w:noProof w:val="0"/>
          <w:lang w:val="fr-FR" w:eastAsia="x-none"/>
        </w:rPr>
        <w:t xml:space="preserve"> par pour la première fois contre </w:t>
      </w:r>
      <w:r w:rsidR="00D22C51">
        <w:rPr>
          <w:noProof w:val="0"/>
          <w:lang w:val="fr-FR" w:eastAsia="x-none"/>
        </w:rPr>
        <w:t xml:space="preserve">le diacosmos objectif esquissé par </w:t>
      </w:r>
      <w:r w:rsidRPr="00D22C51">
        <w:rPr>
          <w:noProof w:val="0"/>
          <w:lang w:val="fr-FR" w:eastAsia="x-none"/>
        </w:rPr>
        <w:t>Avicenne</w:t>
      </w:r>
      <w:r w:rsidRPr="00D6314C">
        <w:rPr>
          <w:noProof w:val="0"/>
          <w:lang w:val="fr-FR" w:eastAsia="x-none"/>
        </w:rPr>
        <w:t xml:space="preserve">. </w:t>
      </w:r>
      <w:r w:rsidR="00EC384E" w:rsidRPr="00D6314C">
        <w:rPr>
          <w:noProof w:val="0"/>
          <w:lang w:val="fr-FR" w:eastAsia="x-none"/>
        </w:rPr>
        <w:t>L’existant du troisième genre</w:t>
      </w:r>
      <w:r w:rsidRPr="00D6314C">
        <w:rPr>
          <w:noProof w:val="0"/>
          <w:lang w:val="fr-FR" w:eastAsia="x-none"/>
        </w:rPr>
        <w:t xml:space="preserve"> appartient à l’ontothéologie ou à la mythologie objective donnée par l’interprétation </w:t>
      </w:r>
      <w:r w:rsidR="00E23683">
        <w:rPr>
          <w:noProof w:val="0"/>
          <w:lang w:val="fr-FR" w:eastAsia="x-none"/>
        </w:rPr>
        <w:t>mythopoétique</w:t>
      </w:r>
      <w:r w:rsidRPr="00D6314C">
        <w:rPr>
          <w:noProof w:val="0"/>
          <w:lang w:val="fr-FR" w:eastAsia="x-none"/>
        </w:rPr>
        <w:t xml:space="preserve"> du diacosmos selon le dialogue </w:t>
      </w:r>
      <w:r w:rsidRPr="00D6314C">
        <w:rPr>
          <w:i/>
          <w:noProof w:val="0"/>
          <w:lang w:val="fr-FR" w:eastAsia="x-none"/>
        </w:rPr>
        <w:t>Timée</w:t>
      </w:r>
      <w:r w:rsidRPr="00D6314C">
        <w:rPr>
          <w:noProof w:val="0"/>
          <w:lang w:val="fr-FR" w:eastAsia="x-none"/>
        </w:rPr>
        <w:t xml:space="preserve">. Aristote et ses successeurs critiques dans la falsafa et dans le premier </w:t>
      </w:r>
      <w:r w:rsidR="00144FDA" w:rsidRPr="00D6314C">
        <w:rPr>
          <w:noProof w:val="0"/>
          <w:lang w:val="fr-FR" w:eastAsia="x-none"/>
        </w:rPr>
        <w:t>averroïsme</w:t>
      </w:r>
      <w:r w:rsidRPr="00D6314C">
        <w:rPr>
          <w:noProof w:val="0"/>
          <w:lang w:val="fr-FR" w:eastAsia="x-none"/>
        </w:rPr>
        <w:t xml:space="preserve"> ne croyaient pas aux contes de fées philosophiques, même s’ils reconnaissaient leur valeur pédagogique. Leurs contemporains non critiques et dogmatiques (</w:t>
      </w:r>
      <w:r w:rsidRPr="00D6314C">
        <w:rPr>
          <w:i/>
          <w:noProof w:val="0"/>
          <w:lang w:val="fr-FR" w:eastAsia="x-none"/>
        </w:rPr>
        <w:t>Moderni</w:t>
      </w:r>
      <w:r w:rsidRPr="00D6314C">
        <w:rPr>
          <w:noProof w:val="0"/>
          <w:lang w:val="fr-FR" w:eastAsia="x-none"/>
        </w:rPr>
        <w:t xml:space="preserve">), par contre, ont fait des mythes solaires philosophiques une nouvelle forme de métaphysique objective. La différence s’effectue par telle ou telle interprétation de la réceptivité de l’intellect selon </w:t>
      </w:r>
      <w:r w:rsidRPr="00D6314C">
        <w:rPr>
          <w:i/>
          <w:noProof w:val="0"/>
          <w:lang w:val="fr-FR" w:eastAsia="x-none"/>
        </w:rPr>
        <w:t>De anima</w:t>
      </w:r>
      <w:r w:rsidRPr="00D6314C">
        <w:rPr>
          <w:noProof w:val="0"/>
          <w:lang w:val="fr-FR" w:eastAsia="x-none"/>
        </w:rPr>
        <w:t xml:space="preserve">. L’herméneutique caractérise cette double manifestation de la cognition comme une </w:t>
      </w:r>
      <w:r w:rsidR="00095CDD">
        <w:rPr>
          <w:noProof w:val="0"/>
          <w:lang w:val="fr-FR" w:eastAsia="x-none"/>
        </w:rPr>
        <w:t>actualisation</w:t>
      </w:r>
      <w:r w:rsidRPr="00D6314C">
        <w:rPr>
          <w:noProof w:val="0"/>
          <w:lang w:val="fr-FR" w:eastAsia="x-none"/>
        </w:rPr>
        <w:t xml:space="preserve"> </w:t>
      </w:r>
      <w:r w:rsidR="00C85536">
        <w:rPr>
          <w:noProof w:val="0"/>
          <w:lang w:val="fr-FR" w:eastAsia="x-none"/>
        </w:rPr>
        <w:t xml:space="preserve">du sens </w:t>
      </w:r>
      <w:r w:rsidR="009C3E1B">
        <w:rPr>
          <w:noProof w:val="0"/>
          <w:lang w:val="fr-FR" w:eastAsia="x-none"/>
        </w:rPr>
        <w:t xml:space="preserve">de la substance </w:t>
      </w:r>
      <w:r w:rsidR="006C56C8">
        <w:rPr>
          <w:noProof w:val="0"/>
          <w:lang w:val="fr-FR" w:eastAsia="x-none"/>
        </w:rPr>
        <w:t>provenant de f</w:t>
      </w:r>
      <w:r w:rsidR="00144FDA" w:rsidRPr="00D6314C">
        <w:rPr>
          <w:noProof w:val="0"/>
          <w:lang w:val="fr-FR" w:eastAsia="x-none"/>
        </w:rPr>
        <w:t xml:space="preserve">ace </w:t>
      </w:r>
      <w:r w:rsidRPr="00D6314C">
        <w:rPr>
          <w:noProof w:val="0"/>
          <w:lang w:val="fr-FR" w:eastAsia="x-none"/>
        </w:rPr>
        <w:t xml:space="preserve">ou par-derrière. L’aristotélisme classique affirme que le processus de détermination de la cognition procède de l’actualité de la substance hylémorphique. La première substance est donnée </w:t>
      </w:r>
      <w:r w:rsidRPr="00D6314C">
        <w:rPr>
          <w:i/>
          <w:noProof w:val="0"/>
          <w:lang w:val="fr-FR" w:eastAsia="x-none"/>
        </w:rPr>
        <w:t>per se</w:t>
      </w:r>
      <w:r w:rsidRPr="00D6314C">
        <w:rPr>
          <w:noProof w:val="0"/>
          <w:lang w:val="fr-FR" w:eastAsia="x-none"/>
        </w:rPr>
        <w:t xml:space="preserve"> et elle est absolument simple. La seconde substance est donnée par rapport à la première </w:t>
      </w:r>
      <w:r w:rsidRPr="00D6314C">
        <w:rPr>
          <w:i/>
          <w:noProof w:val="0"/>
          <w:lang w:val="fr-FR" w:eastAsia="x-none"/>
        </w:rPr>
        <w:t>per posterius</w:t>
      </w:r>
      <w:r w:rsidRPr="00D6314C">
        <w:rPr>
          <w:noProof w:val="0"/>
          <w:lang w:val="fr-FR" w:eastAsia="x-none"/>
        </w:rPr>
        <w:t>, et sa signification est donnée à partir du genre, d</w:t>
      </w:r>
      <w:r w:rsidR="00144FDA" w:rsidRPr="00D6314C">
        <w:rPr>
          <w:noProof w:val="0"/>
          <w:lang w:val="fr-FR" w:eastAsia="x-none"/>
        </w:rPr>
        <w:t xml:space="preserve">e la species </w:t>
      </w:r>
      <w:r w:rsidRPr="00D6314C">
        <w:rPr>
          <w:noProof w:val="0"/>
          <w:lang w:val="fr-FR" w:eastAsia="x-none"/>
        </w:rPr>
        <w:t>et de la différence (ch.</w:t>
      </w:r>
      <w:r w:rsidR="00CE32C5" w:rsidRPr="00D6314C">
        <w:rPr>
          <w:noProof w:val="0"/>
          <w:lang w:val="fr-FR" w:eastAsia="x-none"/>
        </w:rPr>
        <w:t> </w:t>
      </w:r>
      <w:r w:rsidRPr="00D6314C">
        <w:rPr>
          <w:noProof w:val="0"/>
          <w:lang w:val="fr-FR" w:eastAsia="x-none"/>
        </w:rPr>
        <w:t>1.3). Les intelligibilia aristotéliciennes ne sont données que par la pensée. Elles n’ont donc ni le statut de formes platoniciennes autonomes ni celui d</w:t>
      </w:r>
      <w:r w:rsidR="00144FDA" w:rsidRPr="00D6314C">
        <w:rPr>
          <w:noProof w:val="0"/>
          <w:lang w:val="fr-FR" w:eastAsia="x-none"/>
        </w:rPr>
        <w:t xml:space="preserve">es existants </w:t>
      </w:r>
      <w:r w:rsidRPr="00D6314C">
        <w:rPr>
          <w:noProof w:val="0"/>
          <w:lang w:val="fr-FR" w:eastAsia="x-none"/>
        </w:rPr>
        <w:t>objecti</w:t>
      </w:r>
      <w:r w:rsidR="00144FDA" w:rsidRPr="00D6314C">
        <w:rPr>
          <w:noProof w:val="0"/>
          <w:lang w:val="fr-FR" w:eastAsia="x-none"/>
        </w:rPr>
        <w:t xml:space="preserve">fs </w:t>
      </w:r>
      <w:r w:rsidRPr="00D6314C">
        <w:rPr>
          <w:noProof w:val="0"/>
          <w:lang w:val="fr-FR" w:eastAsia="x-none"/>
        </w:rPr>
        <w:t xml:space="preserve">du troisième genre. L’âme humaine réalise d’abord une actualisation du possible (c’est-à-dire de l’intellect matériel, réceptif, potentiel, etc.) par la réception de l’appréhension sensorielle dans l’intellect matériel. De cette façon, une intention intelligible est apportée à l’intellect actif. Le concept signifie la substance première réelle et séparée par le datif métaphysique. La cognition surgit dans l’acte de donation intellectuelle et le concept résultant vient à l’intellect accompli </w:t>
      </w:r>
      <w:r w:rsidR="00144FDA" w:rsidRPr="00D6314C">
        <w:rPr>
          <w:noProof w:val="0"/>
          <w:lang w:val="fr-FR" w:eastAsia="x-none"/>
        </w:rPr>
        <w:t xml:space="preserve">dans le corps </w:t>
      </w:r>
      <w:r w:rsidRPr="00D6314C">
        <w:rPr>
          <w:noProof w:val="0"/>
          <w:lang w:val="fr-FR" w:eastAsia="x-none"/>
        </w:rPr>
        <w:t>(</w:t>
      </w:r>
      <w:r w:rsidRPr="00D6314C">
        <w:rPr>
          <w:i/>
          <w:noProof w:val="0"/>
          <w:lang w:val="fr-FR" w:eastAsia="x-none"/>
        </w:rPr>
        <w:t>quasi forma intellectui in effectu</w:t>
      </w:r>
      <w:r w:rsidRPr="00D6314C">
        <w:rPr>
          <w:noProof w:val="0"/>
          <w:lang w:val="fr-FR" w:eastAsia="x-none"/>
        </w:rPr>
        <w:t xml:space="preserve">). Toute la procédure signifie, dans l’ordre de la cognition, la primauté ontologique de la première substance. C’est pourquoi le mot clé </w:t>
      </w:r>
      <w:r w:rsidR="00144FDA" w:rsidRPr="00D6314C">
        <w:rPr>
          <w:noProof w:val="0"/>
          <w:lang w:val="fr-FR" w:eastAsia="x-none"/>
        </w:rPr>
        <w:t>« </w:t>
      </w:r>
      <w:r w:rsidRPr="00D6314C">
        <w:rPr>
          <w:i/>
          <w:noProof w:val="0"/>
          <w:lang w:val="fr-FR" w:eastAsia="x-none"/>
        </w:rPr>
        <w:t>quasi</w:t>
      </w:r>
      <w:r w:rsidR="00144FDA" w:rsidRPr="00D6314C">
        <w:rPr>
          <w:i/>
          <w:noProof w:val="0"/>
          <w:lang w:val="fr-FR" w:eastAsia="x-none"/>
        </w:rPr>
        <w:t> »</w:t>
      </w:r>
      <w:r w:rsidR="00144FDA" w:rsidRPr="00D6314C">
        <w:rPr>
          <w:noProof w:val="0"/>
          <w:lang w:val="fr-FR" w:eastAsia="x-none"/>
        </w:rPr>
        <w:t xml:space="preserve"> </w:t>
      </w:r>
      <w:r w:rsidRPr="00D6314C">
        <w:rPr>
          <w:noProof w:val="0"/>
          <w:lang w:val="fr-FR" w:eastAsia="x-none"/>
        </w:rPr>
        <w:t>est attaché à l’intellect en tant que forme actualisé</w:t>
      </w:r>
      <w:r w:rsidR="00144FDA" w:rsidRPr="00D6314C">
        <w:rPr>
          <w:noProof w:val="0"/>
          <w:lang w:val="fr-FR" w:eastAsia="x-none"/>
        </w:rPr>
        <w:t xml:space="preserve">e. Ce mot </w:t>
      </w:r>
      <w:r w:rsidRPr="00D6314C">
        <w:rPr>
          <w:noProof w:val="0"/>
          <w:lang w:val="fr-FR" w:eastAsia="x-none"/>
        </w:rPr>
        <w:t>joue un rôle absolument important. L’aristotélicien Alfarabi ne considère l’</w:t>
      </w:r>
      <w:r w:rsidRPr="00D6314C">
        <w:rPr>
          <w:i/>
          <w:noProof w:val="0"/>
          <w:lang w:val="fr-FR" w:eastAsia="x-none"/>
        </w:rPr>
        <w:t>intellectus in potencia</w:t>
      </w:r>
      <w:r w:rsidRPr="00D6314C">
        <w:rPr>
          <w:noProof w:val="0"/>
          <w:lang w:val="fr-FR" w:eastAsia="x-none"/>
        </w:rPr>
        <w:t xml:space="preserve"> ni comme substance</w:t>
      </w:r>
      <w:r w:rsidR="00F95521">
        <w:rPr>
          <w:noProof w:val="0"/>
          <w:lang w:val="fr-FR" w:eastAsia="x-none"/>
        </w:rPr>
        <w:t xml:space="preserve"> ni comme hypostase actualisée. Ce statut problématique est donné </w:t>
      </w:r>
      <w:r w:rsidR="00F95521">
        <w:rPr>
          <w:rFonts w:cs="Calibri"/>
          <w:noProof w:val="0"/>
          <w:lang w:val="fr-FR" w:eastAsia="x-none"/>
        </w:rPr>
        <w:t>à</w:t>
      </w:r>
      <w:r w:rsidR="00F95521">
        <w:rPr>
          <w:noProof w:val="0"/>
          <w:lang w:val="fr-FR" w:eastAsia="x-none"/>
        </w:rPr>
        <w:t xml:space="preserve"> l</w:t>
      </w:r>
      <w:r w:rsidR="00F95521">
        <w:rPr>
          <w:rFonts w:cs="Calibri"/>
          <w:noProof w:val="0"/>
          <w:lang w:val="fr-FR" w:eastAsia="x-none"/>
        </w:rPr>
        <w:t>’</w:t>
      </w:r>
      <w:r w:rsidR="00F95521" w:rsidRPr="00F95521">
        <w:rPr>
          <w:i/>
          <w:noProof w:val="0"/>
          <w:lang w:val="fr-FR" w:eastAsia="x-none"/>
        </w:rPr>
        <w:t>intellectus adeptus</w:t>
      </w:r>
      <w:r w:rsidR="00F95521">
        <w:rPr>
          <w:noProof w:val="0"/>
          <w:lang w:val="fr-FR" w:eastAsia="x-none"/>
        </w:rPr>
        <w:t xml:space="preserve"> et l</w:t>
      </w:r>
      <w:r w:rsidR="00F95521">
        <w:rPr>
          <w:rFonts w:cs="Calibri"/>
          <w:noProof w:val="0"/>
          <w:lang w:val="fr-FR" w:eastAsia="x-none"/>
        </w:rPr>
        <w:t>’</w:t>
      </w:r>
      <w:r w:rsidR="00F95521" w:rsidRPr="00F95521">
        <w:rPr>
          <w:i/>
          <w:noProof w:val="0"/>
          <w:lang w:val="fr-FR" w:eastAsia="x-none"/>
        </w:rPr>
        <w:t>intellectus agens</w:t>
      </w:r>
      <w:r w:rsidR="00F95521">
        <w:rPr>
          <w:noProof w:val="0"/>
          <w:lang w:val="fr-FR" w:eastAsia="x-none"/>
        </w:rPr>
        <w:t xml:space="preserve">. </w:t>
      </w:r>
      <w:r w:rsidRPr="00D6314C">
        <w:rPr>
          <w:noProof w:val="0"/>
          <w:lang w:val="fr-FR" w:eastAsia="x-none"/>
        </w:rPr>
        <w:t xml:space="preserve">L’intellect </w:t>
      </w:r>
      <w:r w:rsidR="00F95521">
        <w:rPr>
          <w:noProof w:val="0"/>
          <w:lang w:val="fr-FR" w:eastAsia="x-none"/>
        </w:rPr>
        <w:t xml:space="preserve">réceptif </w:t>
      </w:r>
      <w:r w:rsidRPr="00D6314C">
        <w:rPr>
          <w:noProof w:val="0"/>
          <w:lang w:val="fr-FR" w:eastAsia="x-none"/>
        </w:rPr>
        <w:t xml:space="preserve">représente la puissance cognitive de la personne réelle, car seule la personne est une substance première </w:t>
      </w:r>
      <w:r w:rsidR="00144FDA" w:rsidRPr="00D6314C">
        <w:rPr>
          <w:noProof w:val="0"/>
          <w:lang w:val="fr-FR" w:eastAsia="x-none"/>
        </w:rPr>
        <w:t>qui existe</w:t>
      </w:r>
      <w:r w:rsidRPr="00D6314C">
        <w:rPr>
          <w:noProof w:val="0"/>
          <w:lang w:val="fr-FR" w:eastAsia="x-none"/>
        </w:rPr>
        <w:t xml:space="preserve"> en soi. </w:t>
      </w:r>
      <w:r w:rsidR="00755998" w:rsidRPr="00D6314C">
        <w:rPr>
          <w:noProof w:val="0"/>
          <w:lang w:val="fr-FR" w:eastAsia="x-none"/>
        </w:rPr>
        <w:t>L</w:t>
      </w:r>
      <w:r w:rsidR="00C0044B">
        <w:rPr>
          <w:noProof w:val="0"/>
          <w:lang w:val="fr-FR" w:eastAsia="x-none"/>
        </w:rPr>
        <w:t xml:space="preserve">e concept </w:t>
      </w:r>
      <w:r w:rsidRPr="00D6314C">
        <w:rPr>
          <w:noProof w:val="0"/>
          <w:lang w:val="fr-FR" w:eastAsia="x-none"/>
        </w:rPr>
        <w:t>de l’intellect comme substance n’est pas possible dans l’aristotélisme parce que la réalité de la première substance est ontologiquement différent</w:t>
      </w:r>
      <w:r w:rsidR="00144FDA" w:rsidRPr="00D6314C">
        <w:rPr>
          <w:noProof w:val="0"/>
          <w:lang w:val="fr-FR" w:eastAsia="x-none"/>
        </w:rPr>
        <w:t>e</w:t>
      </w:r>
      <w:r w:rsidRPr="00D6314C">
        <w:rPr>
          <w:noProof w:val="0"/>
          <w:lang w:val="fr-FR" w:eastAsia="x-none"/>
        </w:rPr>
        <w:t xml:space="preserve"> de la signification universelle</w:t>
      </w:r>
      <w:r w:rsidR="00144FDA" w:rsidRPr="00D6314C">
        <w:rPr>
          <w:noProof w:val="0"/>
          <w:lang w:val="fr-FR" w:eastAsia="x-none"/>
        </w:rPr>
        <w:t xml:space="preserve"> qui se donne </w:t>
      </w:r>
      <w:r w:rsidRPr="00D6314C">
        <w:rPr>
          <w:noProof w:val="0"/>
          <w:lang w:val="fr-FR" w:eastAsia="x-none"/>
        </w:rPr>
        <w:t xml:space="preserve">seulement en potence. La dispute sur l’essence de l’intellect </w:t>
      </w:r>
      <w:r w:rsidR="00144FDA" w:rsidRPr="00D6314C">
        <w:rPr>
          <w:noProof w:val="0"/>
          <w:lang w:val="fr-FR" w:eastAsia="x-none"/>
        </w:rPr>
        <w:t xml:space="preserve">porte sur la manière </w:t>
      </w:r>
      <w:r w:rsidRPr="00D6314C">
        <w:rPr>
          <w:noProof w:val="0"/>
          <w:lang w:val="fr-FR" w:eastAsia="x-none"/>
        </w:rPr>
        <w:t xml:space="preserve">de telle ou telle </w:t>
      </w:r>
      <w:r w:rsidR="00144FDA" w:rsidRPr="00D6314C">
        <w:rPr>
          <w:noProof w:val="0"/>
          <w:lang w:val="fr-FR" w:eastAsia="x-none"/>
        </w:rPr>
        <w:t>sorte de</w:t>
      </w:r>
      <w:r w:rsidRPr="00D6314C">
        <w:rPr>
          <w:noProof w:val="0"/>
          <w:lang w:val="fr-FR" w:eastAsia="x-none"/>
        </w:rPr>
        <w:t xml:space="preserve"> révélation de </w:t>
      </w:r>
      <w:r w:rsidR="00223043" w:rsidRPr="00D6314C">
        <w:rPr>
          <w:noProof w:val="0"/>
          <w:lang w:val="fr-FR" w:eastAsia="x-none"/>
        </w:rPr>
        <w:t>l’existant</w:t>
      </w:r>
      <w:r w:rsidR="00144FDA" w:rsidRPr="00D6314C">
        <w:rPr>
          <w:noProof w:val="0"/>
          <w:lang w:val="fr-FR" w:eastAsia="x-none"/>
        </w:rPr>
        <w:t xml:space="preserve">. Ce débat </w:t>
      </w:r>
      <w:r w:rsidR="00674AFC">
        <w:rPr>
          <w:noProof w:val="0"/>
          <w:lang w:val="fr-FR" w:eastAsia="x-none"/>
        </w:rPr>
        <w:t xml:space="preserve">forme la nature </w:t>
      </w:r>
      <w:r w:rsidRPr="00D6314C">
        <w:rPr>
          <w:noProof w:val="0"/>
          <w:lang w:val="fr-FR" w:eastAsia="x-none"/>
        </w:rPr>
        <w:t xml:space="preserve">de l’objectivité occidentale. Du point de vue de l’herméneutique, qui interprète l’objectivité </w:t>
      </w:r>
      <w:r w:rsidR="00C16C8D">
        <w:rPr>
          <w:noProof w:val="0"/>
          <w:lang w:val="fr-FR" w:eastAsia="x-none"/>
        </w:rPr>
        <w:t xml:space="preserve">en </w:t>
      </w:r>
      <w:r w:rsidRPr="00D6314C">
        <w:rPr>
          <w:noProof w:val="0"/>
          <w:lang w:val="fr-FR" w:eastAsia="x-none"/>
        </w:rPr>
        <w:t>mode archaïque de l’</w:t>
      </w:r>
      <w:r w:rsidR="00074908" w:rsidRPr="00074908">
        <w:rPr>
          <w:i/>
          <w:noProof w:val="0"/>
          <w:lang w:val="fr-FR" w:eastAsia="x-none"/>
        </w:rPr>
        <w:t>a/lètheia</w:t>
      </w:r>
      <w:r w:rsidRPr="00D6314C">
        <w:rPr>
          <w:noProof w:val="0"/>
          <w:lang w:val="fr-FR" w:eastAsia="x-none"/>
        </w:rPr>
        <w:t>, il est</w:t>
      </w:r>
      <w:r w:rsidR="00C16C8D">
        <w:rPr>
          <w:noProof w:val="0"/>
          <w:lang w:val="fr-FR" w:eastAsia="x-none"/>
        </w:rPr>
        <w:t xml:space="preserve"> vrai </w:t>
      </w:r>
      <w:r w:rsidR="0091726C">
        <w:rPr>
          <w:noProof w:val="0"/>
          <w:lang w:val="fr-FR" w:eastAsia="x-none"/>
        </w:rPr>
        <w:t>qu’Abunaser</w:t>
      </w:r>
      <w:r w:rsidRPr="00D6314C">
        <w:rPr>
          <w:noProof w:val="0"/>
          <w:lang w:val="fr-FR" w:eastAsia="x-none"/>
        </w:rPr>
        <w:t xml:space="preserve"> fonda le début d’une nouvelle pensée</w:t>
      </w:r>
      <w:r w:rsidR="00F56573" w:rsidRPr="00D6314C">
        <w:rPr>
          <w:noProof w:val="0"/>
          <w:lang w:val="fr-FR" w:eastAsia="x-none"/>
        </w:rPr>
        <w:t xml:space="preserve"> métaphysique</w:t>
      </w:r>
      <w:r w:rsidRPr="00D6314C">
        <w:rPr>
          <w:noProof w:val="0"/>
          <w:lang w:val="fr-FR" w:eastAsia="x-none"/>
        </w:rPr>
        <w:t xml:space="preserve">. </w:t>
      </w:r>
      <w:r w:rsidR="0091726C" w:rsidRPr="00D6314C">
        <w:rPr>
          <w:noProof w:val="0"/>
          <w:lang w:val="fr-FR" w:eastAsia="x-none"/>
        </w:rPr>
        <w:t>Duns Scotus</w:t>
      </w:r>
      <w:r w:rsidR="0091726C" w:rsidRPr="00D6314C">
        <w:rPr>
          <w:noProof w:val="0"/>
          <w:lang w:val="fr-FR" w:eastAsia="x-none"/>
        </w:rPr>
        <w:fldChar w:fldCharType="begin"/>
      </w:r>
      <w:r w:rsidR="0091726C" w:rsidRPr="00D6314C">
        <w:rPr>
          <w:noProof w:val="0"/>
          <w:lang w:val="fr-FR"/>
        </w:rPr>
        <w:instrText xml:space="preserve"> XE "Duns </w:instrText>
      </w:r>
      <w:r w:rsidR="0091726C" w:rsidRPr="00D6314C">
        <w:rPr>
          <w:noProof w:val="0"/>
          <w:lang w:val="fr-FR" w:eastAsia="x-none"/>
        </w:rPr>
        <w:instrText>Scotus</w:instrText>
      </w:r>
      <w:r w:rsidR="0091726C" w:rsidRPr="00D6314C">
        <w:rPr>
          <w:noProof w:val="0"/>
          <w:lang w:val="fr-FR"/>
        </w:rPr>
        <w:instrText xml:space="preserve">" </w:instrText>
      </w:r>
      <w:r w:rsidR="0091726C" w:rsidRPr="00D6314C">
        <w:rPr>
          <w:noProof w:val="0"/>
          <w:lang w:val="fr-FR" w:eastAsia="x-none"/>
        </w:rPr>
        <w:fldChar w:fldCharType="end"/>
      </w:r>
      <w:r w:rsidR="0091726C" w:rsidRPr="00D6314C">
        <w:rPr>
          <w:noProof w:val="0"/>
          <w:lang w:val="fr-FR" w:eastAsia="x-none"/>
        </w:rPr>
        <w:t xml:space="preserve"> accomplit</w:t>
      </w:r>
      <w:r w:rsidR="0091726C">
        <w:rPr>
          <w:noProof w:val="0"/>
          <w:lang w:val="fr-FR" w:eastAsia="x-none"/>
        </w:rPr>
        <w:t xml:space="preserve"> la </w:t>
      </w:r>
      <w:r w:rsidR="0091726C" w:rsidRPr="00D6314C">
        <w:rPr>
          <w:noProof w:val="0"/>
          <w:lang w:val="fr-FR" w:eastAsia="x-none"/>
        </w:rPr>
        <w:t xml:space="preserve">métaphysique </w:t>
      </w:r>
      <w:r w:rsidR="0091726C">
        <w:rPr>
          <w:noProof w:val="0"/>
          <w:lang w:val="fr-FR" w:eastAsia="x-none"/>
        </w:rPr>
        <w:t>objective</w:t>
      </w:r>
      <w:r w:rsidRPr="00D6314C">
        <w:rPr>
          <w:noProof w:val="0"/>
          <w:lang w:val="fr-FR" w:eastAsia="x-none"/>
        </w:rPr>
        <w:t xml:space="preserve"> dans l’Occident latin</w:t>
      </w:r>
      <w:r w:rsidR="0091726C">
        <w:rPr>
          <w:noProof w:val="0"/>
          <w:lang w:val="fr-FR" w:eastAsia="x-none"/>
        </w:rPr>
        <w:t xml:space="preserve"> en s</w:t>
      </w:r>
      <w:r w:rsidR="0091726C">
        <w:rPr>
          <w:rFonts w:cs="Calibri"/>
          <w:noProof w:val="0"/>
          <w:lang w:val="fr-FR" w:eastAsia="x-none"/>
        </w:rPr>
        <w:t>’</w:t>
      </w:r>
      <w:r w:rsidR="0091726C">
        <w:rPr>
          <w:noProof w:val="0"/>
          <w:lang w:val="fr-FR" w:eastAsia="x-none"/>
        </w:rPr>
        <w:t xml:space="preserve">engageant dans la </w:t>
      </w:r>
      <w:r w:rsidRPr="00D6314C">
        <w:rPr>
          <w:noProof w:val="0"/>
          <w:lang w:val="fr-FR" w:eastAsia="x-none"/>
        </w:rPr>
        <w:t>voie</w:t>
      </w:r>
      <w:r w:rsidR="0091726C">
        <w:rPr>
          <w:noProof w:val="0"/>
          <w:lang w:val="fr-FR" w:eastAsia="x-none"/>
        </w:rPr>
        <w:t xml:space="preserve"> </w:t>
      </w:r>
      <w:r w:rsidR="006040BD">
        <w:rPr>
          <w:noProof w:val="0"/>
          <w:lang w:val="fr-FR" w:eastAsia="x-none"/>
        </w:rPr>
        <w:t xml:space="preserve">ouverte par </w:t>
      </w:r>
      <w:r w:rsidR="0091726C">
        <w:rPr>
          <w:noProof w:val="0"/>
          <w:lang w:val="fr-FR" w:eastAsia="x-none"/>
        </w:rPr>
        <w:t>Avicenne</w:t>
      </w:r>
      <w:r w:rsidRPr="00D6314C">
        <w:rPr>
          <w:noProof w:val="0"/>
          <w:lang w:val="fr-FR" w:eastAsia="x-none"/>
        </w:rPr>
        <w:t xml:space="preserve">. Le </w:t>
      </w:r>
      <w:r w:rsidR="005467E0">
        <w:rPr>
          <w:noProof w:val="0"/>
          <w:lang w:val="fr-FR" w:eastAsia="x-none"/>
        </w:rPr>
        <w:t>Second Maître</w:t>
      </w:r>
      <w:r w:rsidRPr="00D6314C">
        <w:rPr>
          <w:noProof w:val="0"/>
          <w:lang w:val="fr-FR" w:eastAsia="x-none"/>
        </w:rPr>
        <w:t xml:space="preserve"> fit un </w:t>
      </w:r>
      <w:r w:rsidR="00E72154" w:rsidRPr="00D6314C">
        <w:rPr>
          <w:noProof w:val="0"/>
          <w:lang w:val="fr-FR" w:eastAsia="x-none"/>
        </w:rPr>
        <w:t xml:space="preserve">premier </w:t>
      </w:r>
      <w:r w:rsidRPr="00D6314C">
        <w:rPr>
          <w:noProof w:val="0"/>
          <w:lang w:val="fr-FR" w:eastAsia="x-none"/>
        </w:rPr>
        <w:t>pas sur ce che</w:t>
      </w:r>
      <w:r w:rsidR="00F56573" w:rsidRPr="00D6314C">
        <w:rPr>
          <w:noProof w:val="0"/>
          <w:lang w:val="fr-FR" w:eastAsia="x-none"/>
        </w:rPr>
        <w:t xml:space="preserve">min en créant la première structure de </w:t>
      </w:r>
      <w:r w:rsidR="00EF3487">
        <w:rPr>
          <w:noProof w:val="0"/>
          <w:lang w:val="fr-FR" w:eastAsia="x-none"/>
        </w:rPr>
        <w:t xml:space="preserve">la </w:t>
      </w:r>
      <w:r w:rsidR="00F56573" w:rsidRPr="00D6314C">
        <w:rPr>
          <w:noProof w:val="0"/>
          <w:lang w:val="fr-FR" w:eastAsia="x-none"/>
        </w:rPr>
        <w:t xml:space="preserve">cognition </w:t>
      </w:r>
      <w:r w:rsidR="00CD6C9E">
        <w:rPr>
          <w:noProof w:val="0"/>
          <w:lang w:val="fr-FR" w:eastAsia="x-none"/>
        </w:rPr>
        <w:t>r</w:t>
      </w:r>
      <w:r w:rsidR="009901F4">
        <w:rPr>
          <w:noProof w:val="0"/>
          <w:lang w:val="fr-FR" w:eastAsia="x-none"/>
        </w:rPr>
        <w:t>e</w:t>
      </w:r>
      <w:r w:rsidR="00CD6C9E">
        <w:rPr>
          <w:noProof w:val="0"/>
          <w:lang w:val="fr-FR" w:eastAsia="x-none"/>
        </w:rPr>
        <w:t>doublée</w:t>
      </w:r>
      <w:r w:rsidR="00F56573" w:rsidRPr="00D6314C">
        <w:rPr>
          <w:noProof w:val="0"/>
          <w:lang w:val="fr-FR" w:eastAsia="x-none"/>
        </w:rPr>
        <w:t>.</w:t>
      </w:r>
    </w:p>
    <w:p w:rsidR="003B4E60" w:rsidRPr="00D6314C" w:rsidRDefault="003B4E60" w:rsidP="003B4E60">
      <w:pPr>
        <w:rPr>
          <w:noProof w:val="0"/>
          <w:lang w:val="fr-FR" w:eastAsia="x-none"/>
        </w:rPr>
      </w:pPr>
    </w:p>
    <w:p w:rsidR="00164B8B" w:rsidRPr="00D6314C" w:rsidRDefault="00164B8B" w:rsidP="00F665CD">
      <w:pPr>
        <w:pStyle w:val="Nadpis3"/>
        <w:rPr>
          <w:noProof w:val="0"/>
          <w:lang w:val="fr-FR"/>
        </w:rPr>
      </w:pPr>
      <w:r w:rsidRPr="00D6314C">
        <w:rPr>
          <w:noProof w:val="0"/>
          <w:lang w:val="fr-FR"/>
        </w:rPr>
        <w:br w:type="page"/>
      </w:r>
      <w:bookmarkStart w:id="19" w:name="_Toc102905971"/>
      <w:r w:rsidR="004B7721">
        <w:rPr>
          <w:noProof w:val="0"/>
          <w:lang w:val="fr-FR"/>
        </w:rPr>
        <w:t>2.1.2 S</w:t>
      </w:r>
      <w:r w:rsidRPr="00D6314C">
        <w:rPr>
          <w:noProof w:val="0"/>
          <w:lang w:val="fr-FR"/>
        </w:rPr>
        <w:t>tructure ontothéologique de la métaphysique</w:t>
      </w:r>
      <w:bookmarkEnd w:id="19"/>
    </w:p>
    <w:p w:rsidR="00D0572B" w:rsidRPr="00D6314C" w:rsidRDefault="00061CD0" w:rsidP="00164B8B">
      <w:pPr>
        <w:rPr>
          <w:noProof w:val="0"/>
          <w:lang w:val="fr-FR"/>
        </w:rPr>
      </w:pPr>
      <w:r w:rsidRPr="00061CD0">
        <w:rPr>
          <w:noProof w:val="0"/>
          <w:lang w:val="fr-FR"/>
        </w:rPr>
        <w:t>Le commentaire d</w:t>
      </w:r>
      <w:r w:rsidR="00A7230D">
        <w:rPr>
          <w:noProof w:val="0"/>
          <w:lang w:val="fr-FR"/>
        </w:rPr>
        <w:t>’</w:t>
      </w:r>
      <w:r w:rsidRPr="00061CD0">
        <w:rPr>
          <w:noProof w:val="0"/>
          <w:lang w:val="fr-FR"/>
        </w:rPr>
        <w:t>Elias sur l</w:t>
      </w:r>
      <w:r w:rsidR="00A7230D">
        <w:rPr>
          <w:noProof w:val="0"/>
          <w:lang w:val="fr-FR"/>
        </w:rPr>
        <w:t>’</w:t>
      </w:r>
      <w:r w:rsidRPr="00CA5060">
        <w:rPr>
          <w:i/>
          <w:noProof w:val="0"/>
          <w:lang w:val="fr-FR"/>
        </w:rPr>
        <w:t>Isagoge</w:t>
      </w:r>
      <w:r>
        <w:rPr>
          <w:noProof w:val="0"/>
          <w:lang w:val="fr-FR"/>
        </w:rPr>
        <w:t xml:space="preserve">, datant du VIe siècle, </w:t>
      </w:r>
      <w:r w:rsidRPr="00061CD0">
        <w:rPr>
          <w:noProof w:val="0"/>
          <w:lang w:val="fr-FR"/>
        </w:rPr>
        <w:t>établi</w:t>
      </w:r>
      <w:r>
        <w:rPr>
          <w:noProof w:val="0"/>
          <w:lang w:val="fr-FR"/>
        </w:rPr>
        <w:t>t</w:t>
      </w:r>
      <w:r w:rsidRPr="00061CD0">
        <w:rPr>
          <w:noProof w:val="0"/>
          <w:lang w:val="fr-FR"/>
        </w:rPr>
        <w:t xml:space="preserve"> une nouvelle orientation de la prédication catégorique en reliant l</w:t>
      </w:r>
      <w:r w:rsidR="00A7230D">
        <w:rPr>
          <w:noProof w:val="0"/>
          <w:lang w:val="fr-FR"/>
        </w:rPr>
        <w:t>’</w:t>
      </w:r>
      <w:r w:rsidRPr="00061CD0">
        <w:rPr>
          <w:noProof w:val="0"/>
          <w:lang w:val="fr-FR"/>
        </w:rPr>
        <w:t>enseignement néoplatonicien à la métaphysique aristotélicienne. La section clé reprenait la prédication univoque néoplatonicienne à l</w:t>
      </w:r>
      <w:r w:rsidR="00A7230D">
        <w:rPr>
          <w:noProof w:val="0"/>
          <w:lang w:val="fr-FR"/>
        </w:rPr>
        <w:t>’</w:t>
      </w:r>
      <w:r w:rsidRPr="00061CD0">
        <w:rPr>
          <w:noProof w:val="0"/>
          <w:lang w:val="fr-FR"/>
        </w:rPr>
        <w:t>Un en tant que genre le plus élevé de l</w:t>
      </w:r>
      <w:r w:rsidR="00A7230D">
        <w:rPr>
          <w:noProof w:val="0"/>
          <w:lang w:val="fr-FR"/>
        </w:rPr>
        <w:t>’</w:t>
      </w:r>
      <w:r w:rsidRPr="00061CD0">
        <w:rPr>
          <w:noProof w:val="0"/>
          <w:lang w:val="fr-FR"/>
        </w:rPr>
        <w:t>Être (ταῦτα δὲ τὰ ἀφ' ἑνὸς καὶ πρὸς ἓν</w:t>
      </w:r>
      <w:r w:rsidR="0056034B">
        <w:rPr>
          <w:noProof w:val="0"/>
          <w:lang w:val="fr-FR"/>
        </w:rPr>
        <w:t xml:space="preserve">, </w:t>
      </w:r>
      <w:r w:rsidR="0056034B" w:rsidRPr="00D6314C">
        <w:rPr>
          <w:i/>
          <w:noProof w:val="0"/>
          <w:lang w:val="fr-FR"/>
        </w:rPr>
        <w:t>Eliae in Isag</w:t>
      </w:r>
      <w:r w:rsidR="0056034B" w:rsidRPr="00D6314C">
        <w:rPr>
          <w:noProof w:val="0"/>
          <w:lang w:val="fr-FR"/>
        </w:rPr>
        <w:t>. 71.2–3</w:t>
      </w:r>
      <w:r w:rsidRPr="00061CD0">
        <w:rPr>
          <w:noProof w:val="0"/>
          <w:lang w:val="fr-FR"/>
        </w:rPr>
        <w:t xml:space="preserve">) et la combinait avec la prédication des catégories </w:t>
      </w:r>
      <w:r w:rsidR="00F05CF5">
        <w:rPr>
          <w:noProof w:val="0"/>
          <w:lang w:val="fr-FR"/>
        </w:rPr>
        <w:t xml:space="preserve">faite par </w:t>
      </w:r>
      <w:r w:rsidR="004A5781">
        <w:rPr>
          <w:noProof w:val="0"/>
          <w:lang w:val="fr-FR"/>
        </w:rPr>
        <w:t xml:space="preserve">Aristote. La prédication catégorielle </w:t>
      </w:r>
      <w:r w:rsidR="004A5781" w:rsidRPr="004A5781">
        <w:rPr>
          <w:noProof w:val="0"/>
          <w:lang w:val="fr-FR"/>
        </w:rPr>
        <w:t>perd</w:t>
      </w:r>
      <w:r w:rsidR="004A5781">
        <w:rPr>
          <w:noProof w:val="0"/>
          <w:lang w:val="fr-FR"/>
        </w:rPr>
        <w:t xml:space="preserve">it le </w:t>
      </w:r>
      <w:r w:rsidR="004A5781" w:rsidRPr="004A5781">
        <w:rPr>
          <w:noProof w:val="0"/>
          <w:lang w:val="fr-FR"/>
        </w:rPr>
        <w:t xml:space="preserve">sens originel lié à la première substance </w:t>
      </w:r>
      <w:r w:rsidR="004A5781">
        <w:rPr>
          <w:noProof w:val="0"/>
          <w:lang w:val="fr-FR"/>
        </w:rPr>
        <w:t>hyparchique. I</w:t>
      </w:r>
      <w:r w:rsidR="004A5781" w:rsidRPr="004A5781">
        <w:rPr>
          <w:noProof w:val="0"/>
          <w:lang w:val="fr-FR"/>
        </w:rPr>
        <w:t>névitable</w:t>
      </w:r>
      <w:r w:rsidR="004A5781">
        <w:rPr>
          <w:noProof w:val="0"/>
          <w:lang w:val="fr-FR"/>
        </w:rPr>
        <w:t>ment, cette prédication «</w:t>
      </w:r>
      <w:r w:rsidR="006E6F11">
        <w:rPr>
          <w:noProof w:val="0"/>
          <w:lang w:val="fr-FR"/>
        </w:rPr>
        <w:t> </w:t>
      </w:r>
      <w:r w:rsidR="004A5781">
        <w:rPr>
          <w:noProof w:val="0"/>
          <w:lang w:val="fr-FR"/>
        </w:rPr>
        <w:t>catégorielle</w:t>
      </w:r>
      <w:r w:rsidR="006E6F11">
        <w:rPr>
          <w:noProof w:val="0"/>
          <w:lang w:val="fr-FR"/>
        </w:rPr>
        <w:t> </w:t>
      </w:r>
      <w:r w:rsidR="004A5781">
        <w:rPr>
          <w:noProof w:val="0"/>
          <w:lang w:val="fr-FR"/>
        </w:rPr>
        <w:t>»</w:t>
      </w:r>
      <w:r w:rsidR="004A5781" w:rsidRPr="004A5781">
        <w:rPr>
          <w:noProof w:val="0"/>
          <w:lang w:val="fr-FR"/>
        </w:rPr>
        <w:t xml:space="preserve"> </w:t>
      </w:r>
      <w:r w:rsidR="004A5781">
        <w:rPr>
          <w:noProof w:val="0"/>
          <w:lang w:val="fr-FR"/>
        </w:rPr>
        <w:t xml:space="preserve">entraîna </w:t>
      </w:r>
      <w:r w:rsidR="004A5781" w:rsidRPr="004A5781">
        <w:rPr>
          <w:noProof w:val="0"/>
          <w:lang w:val="fr-FR"/>
        </w:rPr>
        <w:t>la perte de l</w:t>
      </w:r>
      <w:r w:rsidR="00A7230D">
        <w:rPr>
          <w:noProof w:val="0"/>
          <w:lang w:val="fr-FR"/>
        </w:rPr>
        <w:t>’</w:t>
      </w:r>
      <w:r w:rsidR="004A5781" w:rsidRPr="004A5781">
        <w:rPr>
          <w:noProof w:val="0"/>
          <w:lang w:val="fr-FR"/>
        </w:rPr>
        <w:t>univocité</w:t>
      </w:r>
      <w:r w:rsidR="00930B3D">
        <w:rPr>
          <w:noProof w:val="0"/>
          <w:lang w:val="fr-FR"/>
        </w:rPr>
        <w:t xml:space="preserve"> comme conséquence</w:t>
      </w:r>
      <w:r w:rsidR="004A5781" w:rsidRPr="004A5781">
        <w:rPr>
          <w:noProof w:val="0"/>
          <w:lang w:val="fr-FR"/>
        </w:rPr>
        <w:t>. Après la modernisation de l</w:t>
      </w:r>
      <w:r w:rsidR="00A7230D">
        <w:rPr>
          <w:noProof w:val="0"/>
          <w:lang w:val="fr-FR"/>
        </w:rPr>
        <w:t>’</w:t>
      </w:r>
      <w:r w:rsidR="004A5781" w:rsidRPr="004A5781">
        <w:rPr>
          <w:i/>
          <w:noProof w:val="0"/>
          <w:lang w:val="fr-FR"/>
        </w:rPr>
        <w:t>Isagoge</w:t>
      </w:r>
      <w:r w:rsidR="004A5781" w:rsidRPr="004A5781">
        <w:rPr>
          <w:noProof w:val="0"/>
          <w:lang w:val="fr-FR"/>
        </w:rPr>
        <w:t xml:space="preserve">, les catégories univoques sont devenues </w:t>
      </w:r>
      <w:r w:rsidR="00885F6E">
        <w:rPr>
          <w:noProof w:val="0"/>
          <w:lang w:val="fr-FR"/>
        </w:rPr>
        <w:t xml:space="preserve">des homonymes </w:t>
      </w:r>
      <w:r w:rsidRPr="00061CD0">
        <w:rPr>
          <w:noProof w:val="0"/>
          <w:lang w:val="fr-FR"/>
        </w:rPr>
        <w:t>(μέσα ἐστὶν ὁμωνύμων καὶ γενῶ</w:t>
      </w:r>
      <w:r>
        <w:rPr>
          <w:noProof w:val="0"/>
          <w:lang w:val="fr-FR"/>
        </w:rPr>
        <w:t xml:space="preserve">ν, </w:t>
      </w:r>
      <w:r w:rsidR="0056034B">
        <w:rPr>
          <w:noProof w:val="0"/>
          <w:lang w:val="fr-FR"/>
        </w:rPr>
        <w:t>ibid</w:t>
      </w:r>
      <w:r>
        <w:rPr>
          <w:noProof w:val="0"/>
          <w:lang w:val="fr-FR"/>
        </w:rPr>
        <w:fldChar w:fldCharType="begin"/>
      </w:r>
      <w:r>
        <w:instrText xml:space="preserve"> XE "</w:instrText>
      </w:r>
      <w:r w:rsidRPr="00CA1F1D">
        <w:rPr>
          <w:i/>
          <w:noProof w:val="0"/>
          <w:lang w:val="fr-FR"/>
        </w:rPr>
        <w:instrText>Eliae in Isag</w:instrText>
      </w:r>
      <w:r w:rsidRPr="00CA1F1D">
        <w:rPr>
          <w:noProof w:val="0"/>
          <w:lang w:val="fr-FR"/>
        </w:rPr>
        <w:instrText>. 71.2–3</w:instrText>
      </w:r>
      <w:r>
        <w:instrText xml:space="preserve">" </w:instrText>
      </w:r>
      <w:r>
        <w:rPr>
          <w:noProof w:val="0"/>
          <w:lang w:val="fr-FR"/>
        </w:rPr>
        <w:fldChar w:fldCharType="end"/>
      </w:r>
      <w:r w:rsidRPr="00061CD0">
        <w:rPr>
          <w:noProof w:val="0"/>
          <w:lang w:val="fr-FR"/>
        </w:rPr>
        <w:t>).</w:t>
      </w:r>
      <w:r w:rsidR="005806CE">
        <w:rPr>
          <w:noProof w:val="0"/>
          <w:lang w:val="fr-FR"/>
        </w:rPr>
        <w:t xml:space="preserve"> </w:t>
      </w:r>
      <w:r w:rsidR="0097539C">
        <w:rPr>
          <w:noProof w:val="0"/>
          <w:lang w:val="fr-FR"/>
        </w:rPr>
        <w:t xml:space="preserve">La </w:t>
      </w:r>
      <w:r w:rsidR="00E316DA">
        <w:rPr>
          <w:noProof w:val="0"/>
          <w:lang w:val="fr-FR"/>
        </w:rPr>
        <w:t>valeur générique</w:t>
      </w:r>
      <w:r w:rsidR="0097539C">
        <w:rPr>
          <w:noProof w:val="0"/>
          <w:lang w:val="fr-FR"/>
        </w:rPr>
        <w:t xml:space="preserve"> </w:t>
      </w:r>
      <w:r w:rsidR="00F831F4">
        <w:rPr>
          <w:noProof w:val="0"/>
          <w:lang w:val="fr-FR"/>
        </w:rPr>
        <w:t xml:space="preserve">des catégories </w:t>
      </w:r>
      <w:r w:rsidR="0097539C">
        <w:rPr>
          <w:noProof w:val="0"/>
          <w:lang w:val="fr-FR"/>
        </w:rPr>
        <w:t>est déjà universelle, mais elle provienne par l</w:t>
      </w:r>
      <w:r w:rsidR="0097539C">
        <w:rPr>
          <w:rFonts w:cs="Calibri"/>
          <w:noProof w:val="0"/>
          <w:lang w:val="fr-FR"/>
        </w:rPr>
        <w:t>’</w:t>
      </w:r>
      <w:r w:rsidR="0097539C">
        <w:rPr>
          <w:noProof w:val="0"/>
          <w:lang w:val="fr-FR"/>
        </w:rPr>
        <w:t>imposition du sens à partir des choses sensibles</w:t>
      </w:r>
      <w:r w:rsidR="008D731F">
        <w:rPr>
          <w:noProof w:val="0"/>
          <w:lang w:val="fr-FR"/>
        </w:rPr>
        <w:t xml:space="preserve">. Ce fait malheureux </w:t>
      </w:r>
      <w:r w:rsidR="0097539C">
        <w:rPr>
          <w:noProof w:val="0"/>
          <w:lang w:val="fr-FR"/>
        </w:rPr>
        <w:t xml:space="preserve">sépare </w:t>
      </w:r>
      <w:r w:rsidR="008D731F" w:rsidRPr="00061CD0">
        <w:rPr>
          <w:noProof w:val="0"/>
          <w:lang w:val="fr-FR"/>
        </w:rPr>
        <w:t xml:space="preserve">la prédication </w:t>
      </w:r>
      <w:r w:rsidR="008D731F">
        <w:rPr>
          <w:noProof w:val="0"/>
          <w:lang w:val="fr-FR"/>
        </w:rPr>
        <w:t xml:space="preserve">aristotélicienne </w:t>
      </w:r>
      <w:r w:rsidR="0097539C">
        <w:rPr>
          <w:noProof w:val="0"/>
          <w:lang w:val="fr-FR"/>
        </w:rPr>
        <w:t xml:space="preserve">du monde supérieur fait par les </w:t>
      </w:r>
      <w:r w:rsidR="0097539C" w:rsidRPr="00061CD0">
        <w:rPr>
          <w:noProof w:val="0"/>
          <w:lang w:val="fr-FR"/>
        </w:rPr>
        <w:t>genre</w:t>
      </w:r>
      <w:r w:rsidR="0097539C">
        <w:rPr>
          <w:noProof w:val="0"/>
          <w:lang w:val="fr-FR"/>
        </w:rPr>
        <w:t>s</w:t>
      </w:r>
      <w:r w:rsidR="0097539C" w:rsidRPr="00061CD0">
        <w:rPr>
          <w:noProof w:val="0"/>
          <w:lang w:val="fr-FR"/>
        </w:rPr>
        <w:t xml:space="preserve"> de l</w:t>
      </w:r>
      <w:r w:rsidR="00A7230D">
        <w:rPr>
          <w:noProof w:val="0"/>
          <w:lang w:val="fr-FR"/>
        </w:rPr>
        <w:t>’</w:t>
      </w:r>
      <w:r w:rsidR="0097539C" w:rsidRPr="00061CD0">
        <w:rPr>
          <w:noProof w:val="0"/>
          <w:lang w:val="fr-FR"/>
        </w:rPr>
        <w:t xml:space="preserve">Être </w:t>
      </w:r>
      <w:r w:rsidR="00325133">
        <w:rPr>
          <w:noProof w:val="0"/>
          <w:lang w:val="fr-FR"/>
        </w:rPr>
        <w:t>néoplatoni</w:t>
      </w:r>
      <w:r w:rsidR="00E316DA">
        <w:rPr>
          <w:noProof w:val="0"/>
          <w:lang w:val="fr-FR"/>
        </w:rPr>
        <w:t>ci</w:t>
      </w:r>
      <w:r w:rsidR="00325133">
        <w:rPr>
          <w:noProof w:val="0"/>
          <w:lang w:val="fr-FR"/>
        </w:rPr>
        <w:t>ens</w:t>
      </w:r>
      <w:r w:rsidR="00EB7418">
        <w:rPr>
          <w:noProof w:val="0"/>
          <w:lang w:val="fr-FR"/>
        </w:rPr>
        <w:t xml:space="preserve">. </w:t>
      </w:r>
      <w:r w:rsidR="00164B8B" w:rsidRPr="00D6314C">
        <w:rPr>
          <w:noProof w:val="0"/>
          <w:lang w:val="fr-FR"/>
        </w:rPr>
        <w:t xml:space="preserve">Les fondateurs de la </w:t>
      </w:r>
      <w:r w:rsidR="006A3058">
        <w:rPr>
          <w:noProof w:val="0"/>
          <w:lang w:val="fr-FR"/>
        </w:rPr>
        <w:t>falsafa</w:t>
      </w:r>
      <w:r w:rsidR="00164B8B" w:rsidRPr="00D6314C">
        <w:rPr>
          <w:noProof w:val="0"/>
          <w:lang w:val="fr-FR"/>
        </w:rPr>
        <w:t xml:space="preserve"> </w:t>
      </w:r>
      <w:r w:rsidR="007A5EFE">
        <w:rPr>
          <w:noProof w:val="0"/>
          <w:lang w:val="fr-FR"/>
        </w:rPr>
        <w:t xml:space="preserve">se sont interrogés sur le </w:t>
      </w:r>
      <w:r w:rsidR="00164B8B" w:rsidRPr="00D6314C">
        <w:rPr>
          <w:noProof w:val="0"/>
          <w:lang w:val="fr-FR"/>
        </w:rPr>
        <w:t>sens pri</w:t>
      </w:r>
      <w:r w:rsidR="005B172B">
        <w:rPr>
          <w:noProof w:val="0"/>
          <w:lang w:val="fr-FR"/>
        </w:rPr>
        <w:t xml:space="preserve">ncipal de cet « étant </w:t>
      </w:r>
      <w:r w:rsidR="0097539C">
        <w:rPr>
          <w:noProof w:val="0"/>
          <w:lang w:val="fr-FR"/>
        </w:rPr>
        <w:t>intermédiaire</w:t>
      </w:r>
      <w:r w:rsidR="00164B8B" w:rsidRPr="00D6314C">
        <w:rPr>
          <w:noProof w:val="0"/>
          <w:lang w:val="fr-FR"/>
        </w:rPr>
        <w:t> » (μέσα ἐστὶν) dont parlait la p</w:t>
      </w:r>
      <w:r w:rsidR="001850F9">
        <w:rPr>
          <w:noProof w:val="0"/>
          <w:lang w:val="fr-FR"/>
        </w:rPr>
        <w:t xml:space="preserve">rédication catégorique d’Elias. </w:t>
      </w:r>
      <w:r w:rsidR="00936FDB" w:rsidRPr="00936FDB">
        <w:rPr>
          <w:noProof w:val="0"/>
          <w:lang w:val="fr-FR"/>
        </w:rPr>
        <w:t xml:space="preserve">Ce concept fondait la possibilité de la prédication sur toutes les </w:t>
      </w:r>
      <w:r w:rsidR="00936FDB">
        <w:rPr>
          <w:noProof w:val="0"/>
          <w:lang w:val="fr-FR"/>
        </w:rPr>
        <w:t xml:space="preserve">variations </w:t>
      </w:r>
      <w:r w:rsidR="00936FDB" w:rsidRPr="00936FDB">
        <w:rPr>
          <w:noProof w:val="0"/>
          <w:lang w:val="fr-FR"/>
        </w:rPr>
        <w:t xml:space="preserve">de </w:t>
      </w:r>
      <w:r w:rsidR="00936FDB" w:rsidRPr="00936FDB">
        <w:rPr>
          <w:i/>
          <w:noProof w:val="0"/>
          <w:lang w:val="fr-FR"/>
        </w:rPr>
        <w:t>tertium ens</w:t>
      </w:r>
      <w:r w:rsidR="00936FDB" w:rsidRPr="00936FDB">
        <w:rPr>
          <w:noProof w:val="0"/>
          <w:lang w:val="fr-FR"/>
        </w:rPr>
        <w:t>. Les existants d</w:t>
      </w:r>
      <w:r w:rsidR="00936FDB">
        <w:rPr>
          <w:noProof w:val="0"/>
          <w:lang w:val="fr-FR"/>
        </w:rPr>
        <w:t>u troisième type devinrent les «</w:t>
      </w:r>
      <w:r w:rsidR="006E6F11">
        <w:rPr>
          <w:noProof w:val="0"/>
          <w:lang w:val="fr-FR"/>
        </w:rPr>
        <w:t> </w:t>
      </w:r>
      <w:r w:rsidR="00936FDB">
        <w:rPr>
          <w:noProof w:val="0"/>
          <w:lang w:val="fr-FR"/>
        </w:rPr>
        <w:t>substances</w:t>
      </w:r>
      <w:r w:rsidR="00936FDB">
        <w:rPr>
          <w:rFonts w:cs="Calibri"/>
          <w:noProof w:val="0"/>
          <w:lang w:val="fr-FR"/>
        </w:rPr>
        <w:t>—</w:t>
      </w:r>
      <w:r w:rsidR="00936FDB">
        <w:rPr>
          <w:noProof w:val="0"/>
          <w:lang w:val="fr-FR"/>
        </w:rPr>
        <w:t>espèces</w:t>
      </w:r>
      <w:r w:rsidR="006E6F11">
        <w:rPr>
          <w:noProof w:val="0"/>
          <w:lang w:val="fr-FR"/>
        </w:rPr>
        <w:t> </w:t>
      </w:r>
      <w:r w:rsidR="00936FDB">
        <w:rPr>
          <w:noProof w:val="0"/>
          <w:lang w:val="fr-FR"/>
        </w:rPr>
        <w:t>»</w:t>
      </w:r>
      <w:r w:rsidR="00936FDB" w:rsidRPr="00936FDB">
        <w:rPr>
          <w:noProof w:val="0"/>
          <w:lang w:val="fr-FR"/>
        </w:rPr>
        <w:t xml:space="preserve"> et passèrent dans les énoncés catégoriques sous la forme des hypostases néoplatoniciennes.</w:t>
      </w:r>
      <w:r w:rsidR="003C6A2A">
        <w:rPr>
          <w:noProof w:val="0"/>
          <w:lang w:val="fr-FR"/>
        </w:rPr>
        <w:t xml:space="preserve"> </w:t>
      </w:r>
      <w:r w:rsidR="00164B8B" w:rsidRPr="00D6314C">
        <w:rPr>
          <w:noProof w:val="0"/>
          <w:lang w:val="fr-FR"/>
        </w:rPr>
        <w:t xml:space="preserve">Falsafa utilisait </w:t>
      </w:r>
      <w:r w:rsidR="00223043" w:rsidRPr="00D6314C">
        <w:rPr>
          <w:noProof w:val="0"/>
          <w:lang w:val="fr-FR"/>
        </w:rPr>
        <w:t>l’existant</w:t>
      </w:r>
      <w:r w:rsidR="00164B8B" w:rsidRPr="00D6314C">
        <w:rPr>
          <w:noProof w:val="0"/>
          <w:lang w:val="fr-FR"/>
        </w:rPr>
        <w:t xml:space="preserve"> intermédiaire d’Elias comme point de départ de la prédication qui reliait la métaphysique de Platon à celle d’Aristote. L</w:t>
      </w:r>
      <w:r w:rsidR="003C6A2A">
        <w:rPr>
          <w:noProof w:val="0"/>
          <w:lang w:val="fr-FR"/>
        </w:rPr>
        <w:t xml:space="preserve">a prédication </w:t>
      </w:r>
      <w:r w:rsidR="00164B8B" w:rsidRPr="00D6314C">
        <w:rPr>
          <w:noProof w:val="0"/>
          <w:lang w:val="fr-FR"/>
        </w:rPr>
        <w:t xml:space="preserve">intermédiaire d’Elias </w:t>
      </w:r>
      <w:r w:rsidR="009901F4">
        <w:rPr>
          <w:noProof w:val="0"/>
          <w:lang w:val="fr-FR"/>
        </w:rPr>
        <w:t xml:space="preserve">entra </w:t>
      </w:r>
      <w:r w:rsidR="00164B8B" w:rsidRPr="00D6314C">
        <w:rPr>
          <w:noProof w:val="0"/>
          <w:lang w:val="fr-FR"/>
        </w:rPr>
        <w:t>dans la philosophie d’Alfarabi et d’Avicenne par le biais du nouveau type d’homonymie (</w:t>
      </w:r>
      <w:r w:rsidR="00164B8B" w:rsidRPr="00D6314C">
        <w:rPr>
          <w:i/>
          <w:noProof w:val="0"/>
          <w:lang w:val="fr-FR"/>
        </w:rPr>
        <w:t>asmāʿ mušakika</w:t>
      </w:r>
      <w:r w:rsidR="00164B8B" w:rsidRPr="00D6314C">
        <w:rPr>
          <w:noProof w:val="0"/>
          <w:lang w:val="fr-FR"/>
        </w:rPr>
        <w:t xml:space="preserve">, </w:t>
      </w:r>
      <w:r w:rsidR="00164B8B" w:rsidRPr="00D6314C">
        <w:rPr>
          <w:i/>
          <w:noProof w:val="0"/>
          <w:lang w:val="fr-FR"/>
        </w:rPr>
        <w:t>amphibola</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amphibola</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La prédication </w:t>
      </w:r>
      <w:r w:rsidR="00351CD2">
        <w:rPr>
          <w:noProof w:val="0"/>
          <w:lang w:val="fr-FR"/>
        </w:rPr>
        <w:t>dite «</w:t>
      </w:r>
      <w:r w:rsidR="006E6F11">
        <w:rPr>
          <w:noProof w:val="0"/>
          <w:lang w:val="fr-FR"/>
        </w:rPr>
        <w:t> </w:t>
      </w:r>
      <w:r w:rsidR="00164B8B" w:rsidRPr="00D6314C">
        <w:rPr>
          <w:noProof w:val="0"/>
          <w:lang w:val="fr-FR"/>
        </w:rPr>
        <w:t>amphibolique</w:t>
      </w:r>
      <w:r w:rsidR="006E6F11">
        <w:rPr>
          <w:noProof w:val="0"/>
          <w:lang w:val="fr-FR"/>
        </w:rPr>
        <w:t> </w:t>
      </w:r>
      <w:r w:rsidR="00351CD2">
        <w:rPr>
          <w:noProof w:val="0"/>
          <w:lang w:val="fr-FR"/>
        </w:rPr>
        <w:t>»</w:t>
      </w:r>
      <w:r w:rsidR="00164B8B" w:rsidRPr="00D6314C">
        <w:rPr>
          <w:noProof w:val="0"/>
          <w:lang w:val="fr-FR"/>
        </w:rPr>
        <w:t xml:space="preserve"> se rapporte à un type spécial d’unité, qui se situe à la fois en dehors du genre univoque prédit catégoriquement et en dehors de la prédication </w:t>
      </w:r>
      <w:r w:rsidR="001F0AC9">
        <w:rPr>
          <w:noProof w:val="0"/>
          <w:lang w:val="fr-FR"/>
        </w:rPr>
        <w:t>compl</w:t>
      </w:r>
      <w:r w:rsidR="00AA6976">
        <w:rPr>
          <w:noProof w:val="0"/>
          <w:lang w:val="fr-FR"/>
        </w:rPr>
        <w:t>è</w:t>
      </w:r>
      <w:r w:rsidR="001F0AC9">
        <w:rPr>
          <w:noProof w:val="0"/>
          <w:lang w:val="fr-FR"/>
        </w:rPr>
        <w:t xml:space="preserve">tement </w:t>
      </w:r>
      <w:r w:rsidR="00164B8B" w:rsidRPr="00D6314C">
        <w:rPr>
          <w:noProof w:val="0"/>
          <w:lang w:val="fr-FR"/>
        </w:rPr>
        <w:t xml:space="preserve">équivoque donnée nominalement. Alfarabi, dans son œuvre </w:t>
      </w:r>
      <w:r w:rsidR="00164B8B" w:rsidRPr="00D6314C">
        <w:rPr>
          <w:i/>
          <w:noProof w:val="0"/>
          <w:lang w:val="fr-FR"/>
        </w:rPr>
        <w:t>Kitāb al-Ḥurūf</w:t>
      </w:r>
      <w:r w:rsidR="00164B8B" w:rsidRPr="00D6314C">
        <w:rPr>
          <w:noProof w:val="0"/>
          <w:lang w:val="fr-FR"/>
        </w:rPr>
        <w:t xml:space="preserve"> (§ 19), utilise l</w:t>
      </w:r>
      <w:r w:rsidR="00181916">
        <w:rPr>
          <w:noProof w:val="0"/>
          <w:lang w:val="fr-FR"/>
        </w:rPr>
        <w:t xml:space="preserve">es </w:t>
      </w:r>
      <w:r w:rsidR="00164B8B" w:rsidRPr="00D6314C">
        <w:rPr>
          <w:noProof w:val="0"/>
          <w:lang w:val="fr-FR"/>
        </w:rPr>
        <w:t xml:space="preserve">amphibola </w:t>
      </w:r>
      <w:r w:rsidR="007E1D43">
        <w:rPr>
          <w:noProof w:val="0"/>
          <w:lang w:val="fr-FR"/>
        </w:rPr>
        <w:t xml:space="preserve">comme le </w:t>
      </w:r>
      <w:r w:rsidR="00164B8B" w:rsidRPr="00D6314C">
        <w:rPr>
          <w:noProof w:val="0"/>
          <w:lang w:val="fr-FR"/>
        </w:rPr>
        <w:t xml:space="preserve">moyen terme du </w:t>
      </w:r>
      <w:r w:rsidR="007E1D43">
        <w:rPr>
          <w:noProof w:val="0"/>
          <w:lang w:val="fr-FR"/>
        </w:rPr>
        <w:t>syllogisme</w:t>
      </w:r>
      <w:r w:rsidR="00164B8B" w:rsidRPr="00D6314C">
        <w:rPr>
          <w:noProof w:val="0"/>
          <w:lang w:val="fr-FR"/>
        </w:rPr>
        <w:t xml:space="preserve"> (</w:t>
      </w:r>
      <w:r w:rsidR="00164B8B" w:rsidRPr="00D6314C">
        <w:rPr>
          <w:i/>
          <w:noProof w:val="0"/>
          <w:lang w:val="fr-FR"/>
        </w:rPr>
        <w:t>ismʿ mušakik</w:t>
      </w:r>
      <w:r w:rsidR="00164B8B" w:rsidRPr="00D6314C">
        <w:rPr>
          <w:noProof w:val="0"/>
          <w:lang w:val="fr-FR"/>
        </w:rPr>
        <w:t>) pour introduire un nouveau type de prédication</w:t>
      </w:r>
      <w:r w:rsidR="007F3918">
        <w:rPr>
          <w:noProof w:val="0"/>
          <w:lang w:val="fr-FR"/>
        </w:rPr>
        <w:t>. Il a besoin d</w:t>
      </w:r>
      <w:r w:rsidR="007F3918">
        <w:rPr>
          <w:rFonts w:cs="Calibri"/>
          <w:noProof w:val="0"/>
          <w:lang w:val="fr-FR"/>
        </w:rPr>
        <w:t>’</w:t>
      </w:r>
      <w:r w:rsidR="007F3918">
        <w:rPr>
          <w:noProof w:val="0"/>
          <w:lang w:val="fr-FR"/>
        </w:rPr>
        <w:t xml:space="preserve">un </w:t>
      </w:r>
      <w:r w:rsidR="00164B8B" w:rsidRPr="00D6314C">
        <w:rPr>
          <w:noProof w:val="0"/>
          <w:lang w:val="fr-FR"/>
        </w:rPr>
        <w:t xml:space="preserve">pont </w:t>
      </w:r>
      <w:r w:rsidR="007F3918">
        <w:rPr>
          <w:noProof w:val="0"/>
          <w:lang w:val="fr-FR"/>
        </w:rPr>
        <w:t xml:space="preserve">pour unir </w:t>
      </w:r>
      <w:r w:rsidR="00164B8B" w:rsidRPr="00D6314C">
        <w:rPr>
          <w:noProof w:val="0"/>
          <w:lang w:val="fr-FR"/>
        </w:rPr>
        <w:t xml:space="preserve">l’aristotélisme et le néoplatonisme. Le paragraphe cité de l’œuvre </w:t>
      </w:r>
      <w:r w:rsidR="00164B8B" w:rsidRPr="00D6314C">
        <w:rPr>
          <w:i/>
          <w:noProof w:val="0"/>
          <w:lang w:val="fr-FR"/>
        </w:rPr>
        <w:t>Kitāb al-Ḥurūf</w:t>
      </w:r>
      <w:r w:rsidR="00164B8B" w:rsidRPr="00D6314C">
        <w:rPr>
          <w:noProof w:val="0"/>
          <w:lang w:val="fr-FR"/>
        </w:rPr>
        <w:t xml:space="preserve"> introduit un stade intermédiaire spécial de prédicats appelés « </w:t>
      </w:r>
      <w:r w:rsidR="00164B8B" w:rsidRPr="00D6314C">
        <w:rPr>
          <w:i/>
          <w:noProof w:val="0"/>
          <w:lang w:val="fr-FR"/>
        </w:rPr>
        <w:t>modulated terms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modulated terms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 en dehors de la prédication univoque et équivoque (Treiger 2012, 346–47). Alfarabi place dans ce groupe spécial de prédication des termes tels que l’être, l’un, et la chose.</w:t>
      </w:r>
      <w:r w:rsidR="00B41123" w:rsidRPr="009A6AF5">
        <w:rPr>
          <w:rStyle w:val="Znakapoznpodarou"/>
          <w:noProof w:val="0"/>
          <w:lang w:val="en-US"/>
        </w:rPr>
        <w:footnoteReference w:id="93"/>
      </w:r>
      <w:r w:rsidR="00164B8B" w:rsidRPr="00D6314C">
        <w:rPr>
          <w:noProof w:val="0"/>
          <w:lang w:val="fr-FR"/>
        </w:rPr>
        <w:t xml:space="preserve"> Les </w:t>
      </w:r>
      <w:r w:rsidR="00CF40DA">
        <w:rPr>
          <w:noProof w:val="0"/>
          <w:lang w:val="fr-FR"/>
        </w:rPr>
        <w:t>transcendantaux</w:t>
      </w:r>
      <w:r w:rsidR="00164B8B" w:rsidRPr="00D6314C">
        <w:rPr>
          <w:noProof w:val="0"/>
          <w:lang w:val="fr-FR"/>
        </w:rPr>
        <w:t xml:space="preserve"> sont directement liés à </w:t>
      </w:r>
      <w:r w:rsidR="00223043" w:rsidRPr="00D6314C">
        <w:rPr>
          <w:noProof w:val="0"/>
          <w:lang w:val="fr-FR"/>
        </w:rPr>
        <w:t>l’existant</w:t>
      </w:r>
      <w:r w:rsidR="00164B8B" w:rsidRPr="00D6314C">
        <w:rPr>
          <w:noProof w:val="0"/>
          <w:lang w:val="fr-FR"/>
        </w:rPr>
        <w:t xml:space="preserve"> dans son être pur. Elles établissent un nouveau type de prédication</w:t>
      </w:r>
      <w:r w:rsidR="00E85595">
        <w:rPr>
          <w:noProof w:val="0"/>
          <w:lang w:val="fr-FR"/>
        </w:rPr>
        <w:t xml:space="preserve"> </w:t>
      </w:r>
      <w:r w:rsidR="00E85595" w:rsidRPr="00D6314C">
        <w:rPr>
          <w:noProof w:val="0"/>
          <w:lang w:val="fr-FR"/>
        </w:rPr>
        <w:t>amphibolique</w:t>
      </w:r>
      <w:r w:rsidR="00181916">
        <w:rPr>
          <w:noProof w:val="0"/>
          <w:lang w:val="fr-FR"/>
        </w:rPr>
        <w:t xml:space="preserve">. Elle </w:t>
      </w:r>
      <w:r w:rsidR="00EB7DCE">
        <w:rPr>
          <w:noProof w:val="0"/>
          <w:lang w:val="fr-FR"/>
        </w:rPr>
        <w:t xml:space="preserve">permet une intuition </w:t>
      </w:r>
      <w:r w:rsidR="00164B8B" w:rsidRPr="00D6314C">
        <w:rPr>
          <w:noProof w:val="0"/>
          <w:lang w:val="fr-FR"/>
        </w:rPr>
        <w:t>direct</w:t>
      </w:r>
      <w:r w:rsidR="00EB7DCE">
        <w:rPr>
          <w:noProof w:val="0"/>
          <w:lang w:val="fr-FR"/>
        </w:rPr>
        <w:t>e</w:t>
      </w:r>
      <w:r w:rsidR="00164B8B" w:rsidRPr="00D6314C">
        <w:rPr>
          <w:noProof w:val="0"/>
          <w:lang w:val="fr-FR"/>
        </w:rPr>
        <w:t xml:space="preserve"> de </w:t>
      </w:r>
      <w:r w:rsidR="00223043" w:rsidRPr="00D6314C">
        <w:rPr>
          <w:noProof w:val="0"/>
          <w:lang w:val="fr-FR"/>
        </w:rPr>
        <w:t>l’</w:t>
      </w:r>
      <w:r w:rsidR="00B54667" w:rsidRPr="00D6314C">
        <w:rPr>
          <w:noProof w:val="0"/>
          <w:lang w:val="fr-FR"/>
        </w:rPr>
        <w:t>exist</w:t>
      </w:r>
      <w:r w:rsidR="00181916">
        <w:rPr>
          <w:noProof w:val="0"/>
          <w:lang w:val="fr-FR"/>
        </w:rPr>
        <w:t>ant</w:t>
      </w:r>
      <w:r w:rsidR="00164B8B" w:rsidRPr="00D6314C">
        <w:rPr>
          <w:noProof w:val="0"/>
          <w:lang w:val="fr-FR"/>
        </w:rPr>
        <w:t xml:space="preserve">, qui est donné en dehors de l’actualité de la substance première réelle. Les significations fondamentales de </w:t>
      </w:r>
      <w:r w:rsidR="00223043" w:rsidRPr="00D6314C">
        <w:rPr>
          <w:noProof w:val="0"/>
          <w:lang w:val="fr-FR"/>
        </w:rPr>
        <w:t>l’existant</w:t>
      </w:r>
      <w:r w:rsidR="00164B8B" w:rsidRPr="00D6314C">
        <w:rPr>
          <w:noProof w:val="0"/>
          <w:lang w:val="fr-FR"/>
        </w:rPr>
        <w:t xml:space="preserve"> (</w:t>
      </w:r>
      <w:r w:rsidR="00164B8B" w:rsidRPr="00D6314C">
        <w:rPr>
          <w:i/>
          <w:noProof w:val="0"/>
          <w:lang w:val="fr-FR"/>
        </w:rPr>
        <w:t>passio entis</w:t>
      </w:r>
      <w:r w:rsidR="00164B8B" w:rsidRPr="00D6314C">
        <w:rPr>
          <w:noProof w:val="0"/>
          <w:lang w:val="fr-FR"/>
        </w:rPr>
        <w:t>) peuvent être prédites catégoriquement par l</w:t>
      </w:r>
      <w:r w:rsidR="00181916">
        <w:rPr>
          <w:noProof w:val="0"/>
          <w:lang w:val="fr-FR"/>
        </w:rPr>
        <w:t xml:space="preserve">es </w:t>
      </w:r>
      <w:r w:rsidR="00164B8B" w:rsidRPr="00D6314C">
        <w:rPr>
          <w:noProof w:val="0"/>
          <w:lang w:val="fr-FR"/>
        </w:rPr>
        <w:t>amphibola</w:t>
      </w:r>
      <w:r w:rsidR="00181916">
        <w:rPr>
          <w:noProof w:val="0"/>
          <w:lang w:val="fr-FR"/>
        </w:rPr>
        <w:t xml:space="preserve">. </w:t>
      </w:r>
      <w:r w:rsidR="00A03358" w:rsidRPr="00A03358">
        <w:rPr>
          <w:noProof w:val="0"/>
          <w:lang w:val="fr-FR"/>
        </w:rPr>
        <w:t>Cette préd</w:t>
      </w:r>
      <w:r w:rsidR="008C3E27">
        <w:rPr>
          <w:noProof w:val="0"/>
          <w:lang w:val="fr-FR"/>
        </w:rPr>
        <w:t>ication fait appel à l</w:t>
      </w:r>
      <w:r w:rsidR="00A7230D">
        <w:rPr>
          <w:noProof w:val="0"/>
          <w:lang w:val="fr-FR"/>
        </w:rPr>
        <w:t>’</w:t>
      </w:r>
      <w:r w:rsidR="008C3E27">
        <w:rPr>
          <w:noProof w:val="0"/>
          <w:lang w:val="fr-FR"/>
        </w:rPr>
        <w:t xml:space="preserve">analogie. Elle </w:t>
      </w:r>
      <w:r w:rsidR="00A03358">
        <w:rPr>
          <w:noProof w:val="0"/>
          <w:lang w:val="fr-FR"/>
        </w:rPr>
        <w:t>concerne le niveau de l</w:t>
      </w:r>
      <w:r w:rsidR="00A7230D">
        <w:rPr>
          <w:noProof w:val="0"/>
          <w:lang w:val="fr-FR"/>
        </w:rPr>
        <w:t>’</w:t>
      </w:r>
      <w:r w:rsidR="00A03358">
        <w:rPr>
          <w:noProof w:val="0"/>
          <w:lang w:val="fr-FR"/>
        </w:rPr>
        <w:t>étant</w:t>
      </w:r>
      <w:r w:rsidR="00A03358" w:rsidRPr="00A03358">
        <w:rPr>
          <w:noProof w:val="0"/>
          <w:lang w:val="fr-FR"/>
        </w:rPr>
        <w:t xml:space="preserve"> pris en lui-même, </w:t>
      </w:r>
      <w:r w:rsidR="00444BE5">
        <w:rPr>
          <w:noProof w:val="0"/>
          <w:lang w:val="fr-FR"/>
        </w:rPr>
        <w:t xml:space="preserve">afin de </w:t>
      </w:r>
      <w:r w:rsidR="00A03358" w:rsidRPr="00A03358">
        <w:rPr>
          <w:noProof w:val="0"/>
          <w:lang w:val="fr-FR"/>
        </w:rPr>
        <w:t>rapporte</w:t>
      </w:r>
      <w:r w:rsidR="00444BE5">
        <w:rPr>
          <w:noProof w:val="0"/>
          <w:lang w:val="fr-FR"/>
        </w:rPr>
        <w:t>r l</w:t>
      </w:r>
      <w:r w:rsidR="00444BE5">
        <w:rPr>
          <w:rFonts w:cs="Calibri"/>
          <w:noProof w:val="0"/>
          <w:lang w:val="fr-FR"/>
        </w:rPr>
        <w:t>’</w:t>
      </w:r>
      <w:r w:rsidR="00444BE5">
        <w:rPr>
          <w:noProof w:val="0"/>
          <w:lang w:val="fr-FR"/>
        </w:rPr>
        <w:t xml:space="preserve">existant prédit de </w:t>
      </w:r>
      <w:r w:rsidR="00401AF8">
        <w:rPr>
          <w:noProof w:val="0"/>
          <w:lang w:val="fr-FR"/>
        </w:rPr>
        <w:t>mani</w:t>
      </w:r>
      <w:r w:rsidR="00401AF8">
        <w:rPr>
          <w:rFonts w:cs="Calibri"/>
          <w:noProof w:val="0"/>
          <w:lang w:val="fr-FR"/>
        </w:rPr>
        <w:t>è</w:t>
      </w:r>
      <w:r w:rsidR="00444BE5">
        <w:rPr>
          <w:noProof w:val="0"/>
          <w:lang w:val="fr-FR"/>
        </w:rPr>
        <w:t>re catégori</w:t>
      </w:r>
      <w:r w:rsidR="009020BD">
        <w:rPr>
          <w:noProof w:val="0"/>
          <w:lang w:val="fr-FR"/>
        </w:rPr>
        <w:t>el</w:t>
      </w:r>
      <w:r w:rsidR="00444BE5">
        <w:rPr>
          <w:noProof w:val="0"/>
          <w:lang w:val="fr-FR"/>
        </w:rPr>
        <w:t xml:space="preserve">le </w:t>
      </w:r>
      <w:r w:rsidR="00A03358" w:rsidRPr="00A03358">
        <w:rPr>
          <w:noProof w:val="0"/>
          <w:lang w:val="fr-FR"/>
        </w:rPr>
        <w:t>aux plus hauts genres néoplatoniciens</w:t>
      </w:r>
      <w:r w:rsidR="00A03358">
        <w:rPr>
          <w:noProof w:val="0"/>
          <w:lang w:val="fr-FR"/>
        </w:rPr>
        <w:t xml:space="preserve"> </w:t>
      </w:r>
      <w:r w:rsidR="00A03358" w:rsidRPr="00A03358">
        <w:rPr>
          <w:noProof w:val="0"/>
          <w:lang w:val="fr-FR"/>
        </w:rPr>
        <w:t>d</w:t>
      </w:r>
      <w:r w:rsidR="00A03358">
        <w:rPr>
          <w:noProof w:val="0"/>
          <w:lang w:val="fr-FR"/>
        </w:rPr>
        <w:t>e l</w:t>
      </w:r>
      <w:r w:rsidR="00A7230D">
        <w:rPr>
          <w:noProof w:val="0"/>
          <w:lang w:val="fr-FR"/>
        </w:rPr>
        <w:t>’</w:t>
      </w:r>
      <w:r w:rsidR="00A03358">
        <w:rPr>
          <w:rFonts w:cs="Calibri"/>
          <w:noProof w:val="0"/>
          <w:lang w:val="fr-FR"/>
        </w:rPr>
        <w:t>Ê</w:t>
      </w:r>
      <w:r w:rsidR="00A03358">
        <w:rPr>
          <w:noProof w:val="0"/>
          <w:lang w:val="fr-FR"/>
        </w:rPr>
        <w:t>tre</w:t>
      </w:r>
      <w:r w:rsidR="00A03358" w:rsidRPr="00A03358">
        <w:rPr>
          <w:noProof w:val="0"/>
          <w:lang w:val="fr-FR"/>
        </w:rPr>
        <w:t>.</w:t>
      </w:r>
      <w:r w:rsidR="008C3E27">
        <w:rPr>
          <w:noProof w:val="0"/>
          <w:lang w:val="fr-FR"/>
        </w:rPr>
        <w:t xml:space="preserve"> </w:t>
      </w:r>
      <w:r w:rsidR="00164B8B" w:rsidRPr="00D6314C">
        <w:rPr>
          <w:noProof w:val="0"/>
          <w:lang w:val="fr-FR"/>
        </w:rPr>
        <w:t>L’</w:t>
      </w:r>
      <w:r w:rsidR="00164B8B" w:rsidRPr="00D6314C">
        <w:rPr>
          <w:i/>
          <w:noProof w:val="0"/>
          <w:lang w:val="fr-FR"/>
        </w:rPr>
        <w:t>intellectus adeptus</w:t>
      </w:r>
      <w:r w:rsidR="00164B8B" w:rsidRPr="00D6314C">
        <w:rPr>
          <w:noProof w:val="0"/>
          <w:lang w:val="fr-FR"/>
        </w:rPr>
        <w:t xml:space="preserve"> éclairé contemple directement cette section médiane de </w:t>
      </w:r>
      <w:r w:rsidR="00223043" w:rsidRPr="00D6314C">
        <w:rPr>
          <w:noProof w:val="0"/>
          <w:lang w:val="fr-FR"/>
        </w:rPr>
        <w:t>l’existant</w:t>
      </w:r>
      <w:r w:rsidR="00164B8B" w:rsidRPr="00D6314C">
        <w:rPr>
          <w:noProof w:val="0"/>
          <w:lang w:val="fr-FR"/>
        </w:rPr>
        <w:t xml:space="preserve"> (μέσα ἐστὶν, </w:t>
      </w:r>
      <w:r w:rsidR="00164B8B" w:rsidRPr="00D6314C">
        <w:rPr>
          <w:i/>
          <w:noProof w:val="0"/>
          <w:lang w:val="fr-FR"/>
        </w:rPr>
        <w:t>ismʿ mušakik</w:t>
      </w:r>
      <w:r w:rsidR="007769B5">
        <w:rPr>
          <w:noProof w:val="0"/>
          <w:lang w:val="fr-FR"/>
        </w:rPr>
        <w:t>). Elle fait surgir</w:t>
      </w:r>
      <w:r w:rsidR="00164B8B" w:rsidRPr="00D6314C">
        <w:rPr>
          <w:noProof w:val="0"/>
          <w:lang w:val="fr-FR"/>
        </w:rPr>
        <w:t xml:space="preserve"> une nouvelle unité de </w:t>
      </w:r>
      <w:r w:rsidR="00223043" w:rsidRPr="00D6314C">
        <w:rPr>
          <w:noProof w:val="0"/>
          <w:lang w:val="fr-FR"/>
        </w:rPr>
        <w:t>l’existant</w:t>
      </w:r>
      <w:r w:rsidR="00164B8B" w:rsidRPr="00D6314C">
        <w:rPr>
          <w:noProof w:val="0"/>
          <w:lang w:val="fr-FR"/>
        </w:rPr>
        <w:t xml:space="preserve">, qui est prédite en dehors de la substance seconde. La scolastique latine adopte le prédicat </w:t>
      </w:r>
      <w:r w:rsidR="00164B8B" w:rsidRPr="00D6314C">
        <w:rPr>
          <w:i/>
          <w:noProof w:val="0"/>
          <w:lang w:val="fr-FR"/>
        </w:rPr>
        <w:t>mušakik</w:t>
      </w:r>
      <w:r w:rsidR="00164B8B" w:rsidRPr="00D6314C">
        <w:rPr>
          <w:noProof w:val="0"/>
          <w:lang w:val="fr-FR"/>
        </w:rPr>
        <w:t xml:space="preserve"> par le biais du terminus </w:t>
      </w:r>
      <w:r w:rsidR="00164B8B" w:rsidRPr="00D6314C">
        <w:rPr>
          <w:i/>
          <w:noProof w:val="0"/>
          <w:lang w:val="fr-FR"/>
        </w:rPr>
        <w:t>analogicus</w:t>
      </w:r>
      <w:r w:rsidR="00164B8B" w:rsidRPr="00D6314C">
        <w:rPr>
          <w:noProof w:val="0"/>
          <w:lang w:val="fr-FR"/>
        </w:rPr>
        <w:t xml:space="preserve"> ou </w:t>
      </w:r>
      <w:r w:rsidR="00164B8B" w:rsidRPr="00D6314C">
        <w:rPr>
          <w:i/>
          <w:noProof w:val="0"/>
          <w:lang w:val="fr-FR"/>
        </w:rPr>
        <w:t>ambiguus</w:t>
      </w:r>
      <w:r w:rsidR="00164B8B" w:rsidRPr="00D6314C">
        <w:rPr>
          <w:noProof w:val="0"/>
          <w:lang w:val="fr-FR"/>
        </w:rPr>
        <w:t xml:space="preserve"> (Wolfson 1938, 171). </w:t>
      </w:r>
      <w:r w:rsidR="00772593" w:rsidRPr="00D6314C">
        <w:rPr>
          <w:noProof w:val="0"/>
          <w:lang w:val="fr-FR"/>
        </w:rPr>
        <w:t xml:space="preserve">L’ensemble de la prédication est lié au statut ambigu des universaux (ch. 1.3). </w:t>
      </w:r>
      <w:r w:rsidR="00181916">
        <w:rPr>
          <w:noProof w:val="0"/>
          <w:lang w:val="fr-FR"/>
        </w:rPr>
        <w:t xml:space="preserve">En suivant l’antiquité tardive, la falsafa </w:t>
      </w:r>
      <w:r w:rsidR="00D0572B" w:rsidRPr="00D6314C">
        <w:rPr>
          <w:noProof w:val="0"/>
          <w:lang w:val="fr-FR"/>
        </w:rPr>
        <w:t xml:space="preserve">chercha un </w:t>
      </w:r>
      <w:r w:rsidR="00D0572B" w:rsidRPr="00D6314C">
        <w:rPr>
          <w:i/>
          <w:noProof w:val="0"/>
          <w:lang w:val="fr-FR"/>
        </w:rPr>
        <w:t>pons assinorum</w:t>
      </w:r>
      <w:r w:rsidR="00D0572B" w:rsidRPr="00D6314C">
        <w:rPr>
          <w:noProof w:val="0"/>
          <w:lang w:val="fr-FR"/>
        </w:rPr>
        <w:t xml:space="preserve"> entre Aristote et Platon. Voir la double détermination de l’existant comme actuel</w:t>
      </w:r>
      <w:r w:rsidR="00181916">
        <w:rPr>
          <w:noProof w:val="0"/>
          <w:lang w:val="fr-FR"/>
        </w:rPr>
        <w:t>le</w:t>
      </w:r>
      <w:r w:rsidR="00D0572B" w:rsidRPr="00D6314C">
        <w:rPr>
          <w:noProof w:val="0"/>
          <w:lang w:val="fr-FR"/>
        </w:rPr>
        <w:t xml:space="preserve"> et vrai</w:t>
      </w:r>
      <w:r w:rsidR="00181916">
        <w:rPr>
          <w:noProof w:val="0"/>
          <w:lang w:val="fr-FR"/>
        </w:rPr>
        <w:t>e</w:t>
      </w:r>
      <w:r w:rsidR="00D0572B" w:rsidRPr="00D6314C">
        <w:rPr>
          <w:noProof w:val="0"/>
          <w:lang w:val="fr-FR"/>
        </w:rPr>
        <w:t xml:space="preserve"> cité plus haut (</w:t>
      </w:r>
      <w:r w:rsidR="00D0572B" w:rsidRPr="00D6314C">
        <w:rPr>
          <w:i/>
          <w:noProof w:val="0"/>
          <w:lang w:val="fr-FR"/>
        </w:rPr>
        <w:t>Met</w:t>
      </w:r>
      <w:r w:rsidR="00D0572B" w:rsidRPr="00D6314C">
        <w:rPr>
          <w:noProof w:val="0"/>
          <w:lang w:val="fr-FR"/>
        </w:rPr>
        <w:t>. 1026a33–b2</w:t>
      </w:r>
      <w:r w:rsidR="00D0572B" w:rsidRPr="00D6314C">
        <w:rPr>
          <w:i/>
          <w:noProof w:val="0"/>
          <w:lang w:val="fr-FR"/>
        </w:rPr>
        <w:fldChar w:fldCharType="begin"/>
      </w:r>
      <w:r w:rsidR="00D0572B" w:rsidRPr="00D6314C">
        <w:rPr>
          <w:noProof w:val="0"/>
          <w:lang w:val="fr-FR"/>
        </w:rPr>
        <w:instrText xml:space="preserve"> XE "Aristoteles:</w:instrText>
      </w:r>
      <w:r w:rsidR="00D0572B" w:rsidRPr="00D6314C">
        <w:rPr>
          <w:i/>
          <w:noProof w:val="0"/>
          <w:lang w:val="fr-FR" w:eastAsia="en-US"/>
        </w:rPr>
        <w:instrText>Met</w:instrText>
      </w:r>
      <w:r w:rsidR="00D0572B" w:rsidRPr="00D6314C">
        <w:rPr>
          <w:noProof w:val="0"/>
          <w:lang w:val="fr-FR" w:eastAsia="en-US"/>
        </w:rPr>
        <w:instrText>. 1026a33–b2</w:instrText>
      </w:r>
      <w:r w:rsidR="00D0572B" w:rsidRPr="00D6314C">
        <w:rPr>
          <w:noProof w:val="0"/>
          <w:lang w:val="fr-FR"/>
        </w:rPr>
        <w:instrText xml:space="preserve">" </w:instrText>
      </w:r>
      <w:r w:rsidR="00D0572B" w:rsidRPr="00D6314C">
        <w:rPr>
          <w:i/>
          <w:noProof w:val="0"/>
          <w:lang w:val="fr-FR"/>
        </w:rPr>
        <w:fldChar w:fldCharType="end"/>
      </w:r>
      <w:r w:rsidR="00D0572B" w:rsidRPr="00D6314C">
        <w:rPr>
          <w:noProof w:val="0"/>
          <w:lang w:val="fr-FR"/>
        </w:rPr>
        <w:t xml:space="preserve">). </w:t>
      </w:r>
      <w:r w:rsidR="00164B8B" w:rsidRPr="00D6314C">
        <w:rPr>
          <w:noProof w:val="0"/>
          <w:lang w:val="fr-FR"/>
        </w:rPr>
        <w:t>L’introduction de la prédication amphibolique dans le schéma du platonisme aristotélicien provoqua trois réponses possibles sur la manière de prédire l’</w:t>
      </w:r>
      <w:r w:rsidR="00164B8B" w:rsidRPr="00D6314C">
        <w:rPr>
          <w:i/>
          <w:noProof w:val="0"/>
          <w:lang w:val="fr-FR"/>
        </w:rPr>
        <w:t>aliud esse</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aliud esse</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w:t>
      </w:r>
      <w:r w:rsidR="00227B3E" w:rsidRPr="00D6314C">
        <w:rPr>
          <w:noProof w:val="0"/>
          <w:lang w:val="fr-FR"/>
        </w:rPr>
        <w:t>(ch. 2.1.1)</w:t>
      </w:r>
      <w:r w:rsidR="00227B3E">
        <w:rPr>
          <w:noProof w:val="0"/>
          <w:lang w:val="fr-FR"/>
        </w:rPr>
        <w:t xml:space="preserve"> </w:t>
      </w:r>
      <w:r w:rsidR="00164B8B" w:rsidRPr="00D6314C">
        <w:rPr>
          <w:noProof w:val="0"/>
          <w:lang w:val="fr-FR"/>
        </w:rPr>
        <w:t>introduite par Alfarabi par rapport à la</w:t>
      </w:r>
      <w:r w:rsidR="00227B3E">
        <w:rPr>
          <w:noProof w:val="0"/>
          <w:lang w:val="fr-FR"/>
        </w:rPr>
        <w:t xml:space="preserve"> substance</w:t>
      </w:r>
      <w:r w:rsidR="00164B8B" w:rsidRPr="00D6314C">
        <w:rPr>
          <w:noProof w:val="0"/>
          <w:lang w:val="fr-FR"/>
        </w:rPr>
        <w:t xml:space="preserve">. </w:t>
      </w:r>
    </w:p>
    <w:p w:rsidR="00D94A00" w:rsidRPr="00D6314C" w:rsidRDefault="00D0572B" w:rsidP="00196B6A">
      <w:pPr>
        <w:numPr>
          <w:ilvl w:val="0"/>
          <w:numId w:val="23"/>
        </w:numPr>
        <w:rPr>
          <w:noProof w:val="0"/>
          <w:lang w:val="fr-FR"/>
        </w:rPr>
      </w:pPr>
      <w:r w:rsidRPr="00D6314C">
        <w:rPr>
          <w:noProof w:val="0"/>
          <w:lang w:val="fr-FR"/>
        </w:rPr>
        <w:t>L</w:t>
      </w:r>
      <w:r w:rsidR="00164B8B" w:rsidRPr="00D6314C">
        <w:rPr>
          <w:noProof w:val="0"/>
          <w:lang w:val="fr-FR"/>
        </w:rPr>
        <w:t xml:space="preserve">a prédication de </w:t>
      </w:r>
      <w:r w:rsidR="00223043" w:rsidRPr="00D6314C">
        <w:rPr>
          <w:noProof w:val="0"/>
          <w:lang w:val="fr-FR"/>
        </w:rPr>
        <w:t>l’existant</w:t>
      </w:r>
      <w:r w:rsidR="00164B8B" w:rsidRPr="00D6314C">
        <w:rPr>
          <w:noProof w:val="0"/>
          <w:lang w:val="fr-FR"/>
        </w:rPr>
        <w:t xml:space="preserve"> autre que dans la substance première s’entend formellement selon la prédication catégorielle aristotélicienne. </w:t>
      </w:r>
      <w:r w:rsidR="00196B6A" w:rsidRPr="00D6314C">
        <w:rPr>
          <w:noProof w:val="0"/>
          <w:lang w:val="fr-FR"/>
        </w:rPr>
        <w:t>La substance hylémorphique</w:t>
      </w:r>
      <w:r w:rsidR="00CE506C" w:rsidRPr="00D6314C">
        <w:rPr>
          <w:noProof w:val="0"/>
          <w:lang w:val="fr-FR"/>
        </w:rPr>
        <w:t xml:space="preserve"> est perçue d’abord à travers l’</w:t>
      </w:r>
      <w:r w:rsidR="00196B6A" w:rsidRPr="00D6314C">
        <w:rPr>
          <w:noProof w:val="0"/>
          <w:lang w:val="fr-FR"/>
        </w:rPr>
        <w:t>intentionnalité et la connaissance (</w:t>
      </w:r>
      <w:r w:rsidR="00196B6A" w:rsidRPr="00D6314C">
        <w:rPr>
          <w:i/>
          <w:noProof w:val="0"/>
          <w:lang w:val="fr-FR"/>
        </w:rPr>
        <w:t>intellectum primum</w:t>
      </w:r>
      <w:r w:rsidR="00C1037C">
        <w:rPr>
          <w:i/>
          <w:noProof w:val="0"/>
          <w:lang w:val="fr-FR"/>
        </w:rPr>
        <w:fldChar w:fldCharType="begin"/>
      </w:r>
      <w:r w:rsidR="00C1037C">
        <w:instrText xml:space="preserve"> XE "</w:instrText>
      </w:r>
      <w:r w:rsidR="00C1037C" w:rsidRPr="006052BA">
        <w:rPr>
          <w:i/>
          <w:noProof w:val="0"/>
          <w:lang w:val="fr-FR" w:eastAsia="x-none"/>
        </w:rPr>
        <w:instrText>intellectum primum</w:instrText>
      </w:r>
      <w:r w:rsidR="00C1037C">
        <w:instrText xml:space="preserve">" </w:instrText>
      </w:r>
      <w:r w:rsidR="00C1037C">
        <w:rPr>
          <w:i/>
          <w:noProof w:val="0"/>
          <w:lang w:val="fr-FR"/>
        </w:rPr>
        <w:fldChar w:fldCharType="end"/>
      </w:r>
      <w:r w:rsidR="00196B6A" w:rsidRPr="00D6314C">
        <w:rPr>
          <w:noProof w:val="0"/>
          <w:lang w:val="fr-FR"/>
        </w:rPr>
        <w:t xml:space="preserve">) données sensuellement. </w:t>
      </w:r>
      <w:r w:rsidR="00164B8B" w:rsidRPr="00D6314C">
        <w:rPr>
          <w:noProof w:val="0"/>
          <w:lang w:val="fr-FR"/>
        </w:rPr>
        <w:t xml:space="preserve">La forme reconnue comme </w:t>
      </w:r>
      <w:r w:rsidR="00164B8B" w:rsidRPr="00D6314C">
        <w:rPr>
          <w:i/>
          <w:noProof w:val="0"/>
          <w:lang w:val="fr-FR"/>
        </w:rPr>
        <w:t>aliud esse</w:t>
      </w:r>
      <w:r w:rsidR="00164B8B" w:rsidRPr="00D6314C">
        <w:rPr>
          <w:noProof w:val="0"/>
          <w:lang w:val="fr-FR"/>
        </w:rPr>
        <w:t xml:space="preserve"> n’est rien d’autre que le sens universel, qui n’existe que dans notre pensée (</w:t>
      </w:r>
      <w:r w:rsidR="00164B8B" w:rsidRPr="00D6314C">
        <w:rPr>
          <w:i/>
          <w:noProof w:val="0"/>
          <w:lang w:val="fr-FR"/>
        </w:rPr>
        <w:t>intellectum secundum</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intellectum secundum</w:instrText>
      </w:r>
      <w:r w:rsidR="00164B8B" w:rsidRPr="00D6314C">
        <w:rPr>
          <w:noProof w:val="0"/>
          <w:lang w:val="fr-FR"/>
        </w:rPr>
        <w:instrText xml:space="preserve">" </w:instrText>
      </w:r>
      <w:r w:rsidR="00164B8B" w:rsidRPr="00D6314C">
        <w:rPr>
          <w:i/>
          <w:noProof w:val="0"/>
          <w:lang w:val="fr-FR"/>
        </w:rPr>
        <w:fldChar w:fldCharType="end"/>
      </w:r>
      <w:r w:rsidR="00AF3E78">
        <w:rPr>
          <w:noProof w:val="0"/>
          <w:lang w:val="fr-FR"/>
        </w:rPr>
        <w:t xml:space="preserve">). Alors, </w:t>
      </w:r>
      <w:r w:rsidR="00164B8B" w:rsidRPr="00D6314C">
        <w:rPr>
          <w:noProof w:val="0"/>
          <w:lang w:val="fr-FR"/>
        </w:rPr>
        <w:t xml:space="preserve">l’universel comme substance seconde n’a que l’existence potentielle en contraste avec </w:t>
      </w:r>
      <w:r w:rsidR="00223043" w:rsidRPr="00D6314C">
        <w:rPr>
          <w:noProof w:val="0"/>
          <w:lang w:val="fr-FR"/>
        </w:rPr>
        <w:t>l’existant</w:t>
      </w:r>
      <w:r w:rsidR="00164B8B" w:rsidRPr="00D6314C">
        <w:rPr>
          <w:noProof w:val="0"/>
          <w:lang w:val="fr-FR"/>
        </w:rPr>
        <w:t xml:space="preserve"> pleinement actuel de la substance première. </w:t>
      </w:r>
      <w:r w:rsidR="006A6411">
        <w:rPr>
          <w:noProof w:val="0"/>
          <w:lang w:val="fr-FR"/>
        </w:rPr>
        <w:t>Il s’agit du c</w:t>
      </w:r>
      <w:r w:rsidR="00164B8B" w:rsidRPr="00D6314C">
        <w:rPr>
          <w:noProof w:val="0"/>
          <w:lang w:val="fr-FR"/>
        </w:rPr>
        <w:t>oncept de</w:t>
      </w:r>
      <w:r w:rsidR="006A6411">
        <w:rPr>
          <w:noProof w:val="0"/>
          <w:lang w:val="fr-FR"/>
        </w:rPr>
        <w:t xml:space="preserve"> </w:t>
      </w:r>
      <w:r w:rsidR="00164B8B" w:rsidRPr="00D6314C">
        <w:rPr>
          <w:noProof w:val="0"/>
          <w:lang w:val="fr-FR"/>
        </w:rPr>
        <w:t>forme intelligible donnée par l’</w:t>
      </w:r>
      <w:r w:rsidR="00095CDD">
        <w:rPr>
          <w:noProof w:val="0"/>
          <w:lang w:val="fr-FR"/>
        </w:rPr>
        <w:t>actualisation</w:t>
      </w:r>
      <w:r w:rsidR="00164B8B" w:rsidRPr="00D6314C">
        <w:rPr>
          <w:noProof w:val="0"/>
          <w:lang w:val="fr-FR"/>
        </w:rPr>
        <w:t xml:space="preserve"> de face</w:t>
      </w:r>
      <w:r w:rsidR="006A6411">
        <w:rPr>
          <w:noProof w:val="0"/>
          <w:lang w:val="fr-FR"/>
        </w:rPr>
        <w:t xml:space="preserve">. Cette connaissance </w:t>
      </w:r>
      <w:r w:rsidR="00164B8B" w:rsidRPr="00D6314C">
        <w:rPr>
          <w:noProof w:val="0"/>
          <w:lang w:val="fr-FR"/>
        </w:rPr>
        <w:t xml:space="preserve">correspond </w:t>
      </w:r>
      <w:r w:rsidR="006A6411">
        <w:rPr>
          <w:noProof w:val="0"/>
          <w:lang w:val="fr-FR"/>
        </w:rPr>
        <w:t xml:space="preserve">au </w:t>
      </w:r>
      <w:r w:rsidR="00164B8B" w:rsidRPr="00D6314C">
        <w:rPr>
          <w:noProof w:val="0"/>
          <w:lang w:val="fr-FR"/>
        </w:rPr>
        <w:t xml:space="preserve">schéma de la cognition dans le </w:t>
      </w:r>
      <w:r w:rsidR="00164B8B" w:rsidRPr="00D6314C">
        <w:rPr>
          <w:i/>
          <w:noProof w:val="0"/>
          <w:lang w:val="fr-FR"/>
        </w:rPr>
        <w:t>De anima</w:t>
      </w:r>
      <w:r w:rsidR="006A6411">
        <w:rPr>
          <w:noProof w:val="0"/>
          <w:lang w:val="fr-FR"/>
        </w:rPr>
        <w:t xml:space="preserve">. Elle est en accord avec </w:t>
      </w:r>
      <w:r w:rsidR="00164B8B" w:rsidRPr="00D6314C">
        <w:rPr>
          <w:noProof w:val="0"/>
          <w:lang w:val="fr-FR"/>
        </w:rPr>
        <w:t>la structu</w:t>
      </w:r>
      <w:r w:rsidR="00150AEC">
        <w:rPr>
          <w:noProof w:val="0"/>
          <w:lang w:val="fr-FR"/>
        </w:rPr>
        <w:t xml:space="preserve">re hyparchique des énoncés </w:t>
      </w:r>
      <w:r w:rsidR="00126073">
        <w:rPr>
          <w:noProof w:val="0"/>
          <w:lang w:val="fr-FR"/>
        </w:rPr>
        <w:t xml:space="preserve">recueillis </w:t>
      </w:r>
      <w:r w:rsidR="007201B2">
        <w:rPr>
          <w:noProof w:val="0"/>
          <w:lang w:val="fr-FR"/>
        </w:rPr>
        <w:t>dans l</w:t>
      </w:r>
      <w:r w:rsidR="00164B8B" w:rsidRPr="00D6314C">
        <w:rPr>
          <w:noProof w:val="0"/>
          <w:lang w:val="fr-FR"/>
        </w:rPr>
        <w:t xml:space="preserve">es </w:t>
      </w:r>
      <w:r w:rsidR="00164B8B" w:rsidRPr="00D6314C">
        <w:rPr>
          <w:i/>
          <w:noProof w:val="0"/>
          <w:lang w:val="fr-FR"/>
        </w:rPr>
        <w:t>Catégories</w:t>
      </w:r>
      <w:r w:rsidR="00D94A00" w:rsidRPr="00D6314C">
        <w:rPr>
          <w:noProof w:val="0"/>
          <w:lang w:val="fr-FR"/>
        </w:rPr>
        <w:t>.</w:t>
      </w:r>
    </w:p>
    <w:p w:rsidR="00D94A00" w:rsidRPr="00D6314C" w:rsidRDefault="00D94A00" w:rsidP="001946E1">
      <w:pPr>
        <w:numPr>
          <w:ilvl w:val="0"/>
          <w:numId w:val="23"/>
        </w:numPr>
        <w:rPr>
          <w:noProof w:val="0"/>
          <w:lang w:val="fr-FR"/>
        </w:rPr>
      </w:pPr>
      <w:r w:rsidRPr="00D6314C">
        <w:rPr>
          <w:noProof w:val="0"/>
          <w:lang w:val="fr-FR"/>
        </w:rPr>
        <w:t>L</w:t>
      </w:r>
      <w:r w:rsidR="00164B8B" w:rsidRPr="00D6314C">
        <w:rPr>
          <w:noProof w:val="0"/>
          <w:lang w:val="fr-FR"/>
        </w:rPr>
        <w:t>a prédication conçoit l’</w:t>
      </w:r>
      <w:r w:rsidR="00164B8B" w:rsidRPr="00D6314C">
        <w:rPr>
          <w:i/>
          <w:noProof w:val="0"/>
          <w:lang w:val="fr-FR"/>
        </w:rPr>
        <w:t>aliud esse</w:t>
      </w:r>
      <w:r w:rsidR="00164B8B" w:rsidRPr="00D6314C">
        <w:rPr>
          <w:noProof w:val="0"/>
          <w:lang w:val="fr-FR"/>
        </w:rPr>
        <w:t xml:space="preserve"> comme un </w:t>
      </w:r>
      <w:r w:rsidR="006A6411">
        <w:rPr>
          <w:noProof w:val="0"/>
          <w:lang w:val="fr-FR"/>
        </w:rPr>
        <w:t>existant</w:t>
      </w:r>
      <w:r w:rsidR="00164B8B" w:rsidRPr="00D6314C">
        <w:rPr>
          <w:noProof w:val="0"/>
          <w:lang w:val="fr-FR"/>
        </w:rPr>
        <w:t xml:space="preserve"> pleinement indépendant, équivalent à la première substance </w:t>
      </w:r>
      <w:r w:rsidR="00775F96">
        <w:rPr>
          <w:noProof w:val="0"/>
          <w:lang w:val="fr-FR"/>
        </w:rPr>
        <w:t xml:space="preserve">hyparchique </w:t>
      </w:r>
      <w:r w:rsidR="00164B8B" w:rsidRPr="00D6314C">
        <w:rPr>
          <w:noProof w:val="0"/>
          <w:lang w:val="fr-FR"/>
        </w:rPr>
        <w:t xml:space="preserve">d’Aristote. Cet </w:t>
      </w:r>
      <w:r w:rsidR="001946E1" w:rsidRPr="00D6314C">
        <w:rPr>
          <w:noProof w:val="0"/>
          <w:lang w:val="fr-FR"/>
        </w:rPr>
        <w:t xml:space="preserve">existant est </w:t>
      </w:r>
      <w:r w:rsidR="006A6411">
        <w:rPr>
          <w:noProof w:val="0"/>
          <w:lang w:val="fr-FR"/>
        </w:rPr>
        <w:t>dispensé</w:t>
      </w:r>
      <w:r w:rsidR="001946E1" w:rsidRPr="00D6314C">
        <w:rPr>
          <w:noProof w:val="0"/>
          <w:lang w:val="fr-FR"/>
        </w:rPr>
        <w:t xml:space="preserve"> </w:t>
      </w:r>
      <w:r w:rsidR="00164B8B" w:rsidRPr="00D6314C">
        <w:rPr>
          <w:noProof w:val="0"/>
          <w:lang w:val="fr-FR"/>
        </w:rPr>
        <w:t xml:space="preserve">comme une forme platonicienne </w:t>
      </w:r>
      <w:r w:rsidR="006A6411">
        <w:rPr>
          <w:noProof w:val="0"/>
          <w:lang w:val="fr-FR"/>
        </w:rPr>
        <w:t xml:space="preserve">qui existe </w:t>
      </w:r>
      <w:r w:rsidR="00164B8B" w:rsidRPr="00D6314C">
        <w:rPr>
          <w:i/>
          <w:noProof w:val="0"/>
          <w:lang w:val="fr-FR"/>
        </w:rPr>
        <w:t>per se</w:t>
      </w:r>
      <w:r w:rsidR="00164B8B" w:rsidRPr="00D6314C">
        <w:rPr>
          <w:noProof w:val="0"/>
          <w:lang w:val="fr-FR"/>
        </w:rPr>
        <w:t xml:space="preserve">, </w:t>
      </w:r>
      <w:r w:rsidR="00164B8B" w:rsidRPr="00D6314C">
        <w:rPr>
          <w:i/>
          <w:noProof w:val="0"/>
          <w:lang w:val="fr-FR"/>
        </w:rPr>
        <w:t>simpliciter</w:t>
      </w:r>
      <w:r w:rsidR="00164B8B" w:rsidRPr="00D6314C">
        <w:rPr>
          <w:noProof w:val="0"/>
          <w:lang w:val="fr-FR"/>
        </w:rPr>
        <w:t xml:space="preserve"> et </w:t>
      </w:r>
      <w:r w:rsidR="00164B8B" w:rsidRPr="00D6314C">
        <w:rPr>
          <w:i/>
          <w:noProof w:val="0"/>
          <w:lang w:val="fr-FR"/>
        </w:rPr>
        <w:t>universaliter</w:t>
      </w:r>
      <w:r w:rsidR="00164B8B" w:rsidRPr="00D6314C">
        <w:rPr>
          <w:noProof w:val="0"/>
          <w:lang w:val="fr-FR"/>
        </w:rPr>
        <w:t xml:space="preserve">. </w:t>
      </w:r>
      <w:r w:rsidR="001946E1" w:rsidRPr="00D6314C">
        <w:rPr>
          <w:noProof w:val="0"/>
          <w:lang w:val="fr-FR"/>
        </w:rPr>
        <w:t>Cette forme est connue directement parce qu’elle est une substance intelligible hypostasiée (</w:t>
      </w:r>
      <w:r w:rsidR="001946E1" w:rsidRPr="00D6314C">
        <w:rPr>
          <w:i/>
          <w:noProof w:val="0"/>
          <w:lang w:val="fr-FR"/>
        </w:rPr>
        <w:t>intellectum primum</w:t>
      </w:r>
      <w:r w:rsidR="00734941" w:rsidRPr="00D6314C">
        <w:rPr>
          <w:i/>
          <w:noProof w:val="0"/>
          <w:lang w:val="fr-FR"/>
        </w:rPr>
        <w:fldChar w:fldCharType="begin"/>
      </w:r>
      <w:r w:rsidR="00734941" w:rsidRPr="00D6314C">
        <w:rPr>
          <w:noProof w:val="0"/>
          <w:lang w:val="fr-FR"/>
        </w:rPr>
        <w:instrText xml:space="preserve"> XE "</w:instrText>
      </w:r>
      <w:r w:rsidR="00734941" w:rsidRPr="00D6314C">
        <w:rPr>
          <w:i/>
          <w:noProof w:val="0"/>
          <w:lang w:val="fr-FR"/>
        </w:rPr>
        <w:instrText>intellectum primum</w:instrText>
      </w:r>
      <w:r w:rsidR="00821D89">
        <w:rPr>
          <w:i/>
          <w:noProof w:val="0"/>
          <w:lang w:val="fr-FR"/>
        </w:rPr>
        <w:instrText>—</w:instrText>
      </w:r>
      <w:r w:rsidR="00734941" w:rsidRPr="00D6314C">
        <w:rPr>
          <w:i/>
          <w:noProof w:val="0"/>
          <w:lang w:val="fr-FR"/>
        </w:rPr>
        <w:instrText>secundum</w:instrText>
      </w:r>
      <w:r w:rsidR="00734941" w:rsidRPr="00D6314C">
        <w:rPr>
          <w:noProof w:val="0"/>
          <w:lang w:val="fr-FR"/>
        </w:rPr>
        <w:instrText xml:space="preserve">" </w:instrText>
      </w:r>
      <w:r w:rsidR="00734941" w:rsidRPr="00D6314C">
        <w:rPr>
          <w:i/>
          <w:noProof w:val="0"/>
          <w:lang w:val="fr-FR"/>
        </w:rPr>
        <w:fldChar w:fldCharType="end"/>
      </w:r>
      <w:r w:rsidR="001946E1" w:rsidRPr="00D6314C">
        <w:rPr>
          <w:noProof w:val="0"/>
          <w:lang w:val="fr-FR"/>
        </w:rPr>
        <w:t xml:space="preserve">). </w:t>
      </w:r>
      <w:r w:rsidR="00164B8B" w:rsidRPr="00D6314C">
        <w:rPr>
          <w:noProof w:val="0"/>
          <w:lang w:val="fr-FR"/>
        </w:rPr>
        <w:t>Les autres entités participent au</w:t>
      </w:r>
      <w:r w:rsidR="006A6411">
        <w:rPr>
          <w:noProof w:val="0"/>
          <w:lang w:val="fr-FR"/>
        </w:rPr>
        <w:t>x</w:t>
      </w:r>
      <w:r w:rsidR="00164B8B" w:rsidRPr="00D6314C">
        <w:rPr>
          <w:noProof w:val="0"/>
          <w:lang w:val="fr-FR"/>
        </w:rPr>
        <w:t xml:space="preserve"> idées </w:t>
      </w:r>
      <w:r w:rsidR="006230B3">
        <w:rPr>
          <w:noProof w:val="0"/>
          <w:lang w:val="fr-FR"/>
        </w:rPr>
        <w:t xml:space="preserve">par </w:t>
      </w:r>
      <w:r w:rsidR="00164B8B" w:rsidRPr="00D6314C">
        <w:rPr>
          <w:noProof w:val="0"/>
          <w:lang w:val="fr-FR"/>
        </w:rPr>
        <w:t xml:space="preserve">la </w:t>
      </w:r>
      <w:r w:rsidR="00164B8B" w:rsidRPr="00D6314C">
        <w:rPr>
          <w:i/>
          <w:noProof w:val="0"/>
          <w:lang w:val="fr-FR"/>
        </w:rPr>
        <w:t>méthexis</w:t>
      </w:r>
      <w:r w:rsidR="00164B8B" w:rsidRPr="00D6314C">
        <w:rPr>
          <w:noProof w:val="0"/>
          <w:lang w:val="fr-FR"/>
        </w:rPr>
        <w:t xml:space="preserve"> analogique</w:t>
      </w:r>
      <w:r w:rsidR="006A6411">
        <w:rPr>
          <w:noProof w:val="0"/>
          <w:lang w:val="fr-FR"/>
        </w:rPr>
        <w:t xml:space="preserve">. </w:t>
      </w:r>
      <w:r w:rsidR="006230B3">
        <w:rPr>
          <w:noProof w:val="0"/>
          <w:lang w:val="fr-FR"/>
        </w:rPr>
        <w:t xml:space="preserve">La participation </w:t>
      </w:r>
      <w:r w:rsidR="006A6411">
        <w:rPr>
          <w:noProof w:val="0"/>
          <w:lang w:val="fr-FR"/>
        </w:rPr>
        <w:t xml:space="preserve">est fournie </w:t>
      </w:r>
      <w:r w:rsidR="00164B8B" w:rsidRPr="00D6314C">
        <w:rPr>
          <w:noProof w:val="0"/>
          <w:lang w:val="fr-FR"/>
        </w:rPr>
        <w:t>par la proportion géométrique et mathématique</w:t>
      </w:r>
      <w:r w:rsidR="002B61F0" w:rsidRPr="00D6314C">
        <w:rPr>
          <w:noProof w:val="0"/>
          <w:lang w:val="fr-FR"/>
        </w:rPr>
        <w:t xml:space="preserve"> (</w:t>
      </w:r>
      <w:r w:rsidR="002B61F0" w:rsidRPr="00D6314C">
        <w:rPr>
          <w:i/>
          <w:noProof w:val="0"/>
          <w:lang w:val="fr-FR"/>
        </w:rPr>
        <w:t>intellectum secundum</w:t>
      </w:r>
      <w:r w:rsidR="00C1037C">
        <w:rPr>
          <w:i/>
          <w:noProof w:val="0"/>
          <w:lang w:val="fr-FR"/>
        </w:rPr>
        <w:fldChar w:fldCharType="begin"/>
      </w:r>
      <w:r w:rsidR="00C1037C">
        <w:instrText xml:space="preserve"> XE "</w:instrText>
      </w:r>
      <w:r w:rsidR="00C1037C" w:rsidRPr="00DF0D1D">
        <w:rPr>
          <w:i/>
          <w:noProof w:val="0"/>
          <w:lang w:val="fr-FR" w:eastAsia="x-none"/>
        </w:rPr>
        <w:instrText>intellectum secundum</w:instrText>
      </w:r>
      <w:r w:rsidR="00C1037C">
        <w:instrText xml:space="preserve">" </w:instrText>
      </w:r>
      <w:r w:rsidR="00C1037C">
        <w:rPr>
          <w:i/>
          <w:noProof w:val="0"/>
          <w:lang w:val="fr-FR"/>
        </w:rPr>
        <w:fldChar w:fldCharType="end"/>
      </w:r>
      <w:r w:rsidR="002B61F0" w:rsidRPr="00D6314C">
        <w:rPr>
          <w:noProof w:val="0"/>
          <w:lang w:val="fr-FR"/>
        </w:rPr>
        <w:t>)</w:t>
      </w:r>
      <w:r w:rsidR="006230B3">
        <w:rPr>
          <w:noProof w:val="0"/>
          <w:lang w:val="fr-FR"/>
        </w:rPr>
        <w:t xml:space="preserve">. </w:t>
      </w:r>
      <w:r w:rsidR="00164B8B" w:rsidRPr="00D6314C">
        <w:rPr>
          <w:noProof w:val="0"/>
          <w:lang w:val="fr-FR"/>
        </w:rPr>
        <w:t>La connaissance de ces formes est déterminée par l’</w:t>
      </w:r>
      <w:r w:rsidR="00164B8B" w:rsidRPr="00D6314C">
        <w:rPr>
          <w:i/>
          <w:noProof w:val="0"/>
          <w:lang w:val="fr-FR"/>
        </w:rPr>
        <w:t>intellectus agens</w:t>
      </w:r>
      <w:r w:rsidR="00164B8B" w:rsidRPr="00D6314C">
        <w:rPr>
          <w:noProof w:val="0"/>
          <w:lang w:val="fr-FR"/>
        </w:rPr>
        <w:t xml:space="preserve"> entièrement séparé, qui éclaire </w:t>
      </w:r>
      <w:r w:rsidR="006A6411">
        <w:rPr>
          <w:noProof w:val="0"/>
          <w:lang w:val="fr-FR"/>
        </w:rPr>
        <w:t>l</w:t>
      </w:r>
      <w:r w:rsidR="00604E1D">
        <w:rPr>
          <w:noProof w:val="0"/>
          <w:lang w:val="fr-FR"/>
        </w:rPr>
        <w:t>’</w:t>
      </w:r>
      <w:r w:rsidR="006A6411">
        <w:rPr>
          <w:noProof w:val="0"/>
          <w:lang w:val="fr-FR"/>
        </w:rPr>
        <w:t xml:space="preserve">intellect humain </w:t>
      </w:r>
      <w:r w:rsidR="00164B8B" w:rsidRPr="00D6314C">
        <w:rPr>
          <w:noProof w:val="0"/>
          <w:lang w:val="fr-FR"/>
        </w:rPr>
        <w:t>par</w:t>
      </w:r>
      <w:r w:rsidR="006A6411">
        <w:rPr>
          <w:noProof w:val="0"/>
          <w:lang w:val="fr-FR"/>
        </w:rPr>
        <w:t>-</w:t>
      </w:r>
      <w:r w:rsidR="00164B8B" w:rsidRPr="00D6314C">
        <w:rPr>
          <w:noProof w:val="0"/>
          <w:lang w:val="fr-FR"/>
        </w:rPr>
        <w:t>derrière</w:t>
      </w:r>
      <w:r w:rsidR="006A6411">
        <w:rPr>
          <w:noProof w:val="0"/>
          <w:lang w:val="fr-FR"/>
        </w:rPr>
        <w:t>, à travers de</w:t>
      </w:r>
      <w:r w:rsidR="00164B8B" w:rsidRPr="00D6314C">
        <w:rPr>
          <w:noProof w:val="0"/>
          <w:lang w:val="fr-FR"/>
        </w:rPr>
        <w:t xml:space="preserve"> l’</w:t>
      </w:r>
      <w:r w:rsidR="00164B8B" w:rsidRPr="00D6314C">
        <w:rPr>
          <w:i/>
          <w:noProof w:val="0"/>
          <w:lang w:val="fr-FR"/>
        </w:rPr>
        <w:t>intellectus adeptus</w:t>
      </w:r>
      <w:r w:rsidR="00164B8B" w:rsidRPr="00D6314C">
        <w:rPr>
          <w:noProof w:val="0"/>
          <w:lang w:val="fr-FR"/>
        </w:rPr>
        <w:t xml:space="preserve"> individuel. </w:t>
      </w:r>
      <w:r w:rsidR="00E2387E">
        <w:rPr>
          <w:noProof w:val="0"/>
          <w:lang w:val="fr-FR"/>
        </w:rPr>
        <w:t xml:space="preserve">Une telle </w:t>
      </w:r>
      <w:r w:rsidR="00164B8B" w:rsidRPr="00D6314C">
        <w:rPr>
          <w:noProof w:val="0"/>
          <w:lang w:val="fr-FR"/>
        </w:rPr>
        <w:t xml:space="preserve">hypostase </w:t>
      </w:r>
      <w:r w:rsidR="00E2387E">
        <w:rPr>
          <w:noProof w:val="0"/>
          <w:lang w:val="fr-FR"/>
        </w:rPr>
        <w:t xml:space="preserve">prise </w:t>
      </w:r>
      <w:r w:rsidR="00164B8B" w:rsidRPr="00D6314C">
        <w:rPr>
          <w:noProof w:val="0"/>
          <w:lang w:val="fr-FR"/>
        </w:rPr>
        <w:t xml:space="preserve">à la </w:t>
      </w:r>
      <w:r w:rsidR="006230B3">
        <w:rPr>
          <w:noProof w:val="0"/>
          <w:lang w:val="fr-FR"/>
        </w:rPr>
        <w:t>mani</w:t>
      </w:r>
      <w:r w:rsidR="006230B3">
        <w:rPr>
          <w:rFonts w:cs="Calibri"/>
          <w:noProof w:val="0"/>
          <w:lang w:val="fr-FR"/>
        </w:rPr>
        <w:t>è</w:t>
      </w:r>
      <w:r w:rsidR="006230B3">
        <w:rPr>
          <w:noProof w:val="0"/>
          <w:lang w:val="fr-FR"/>
        </w:rPr>
        <w:t xml:space="preserve">re de </w:t>
      </w:r>
      <w:r w:rsidR="00164B8B" w:rsidRPr="00D6314C">
        <w:rPr>
          <w:noProof w:val="0"/>
          <w:lang w:val="fr-FR"/>
        </w:rPr>
        <w:t xml:space="preserve">Simplicius et Jamblique entre dans la prédication </w:t>
      </w:r>
      <w:r w:rsidR="00164B8B" w:rsidRPr="00D6314C">
        <w:rPr>
          <w:i/>
          <w:noProof w:val="0"/>
          <w:lang w:val="fr-FR"/>
        </w:rPr>
        <w:t>per prius</w:t>
      </w:r>
      <w:r w:rsidR="00164B8B" w:rsidRPr="00D6314C">
        <w:rPr>
          <w:noProof w:val="0"/>
          <w:lang w:val="fr-FR"/>
        </w:rPr>
        <w:t xml:space="preserve"> par </w:t>
      </w:r>
      <w:r w:rsidR="00E2387E">
        <w:rPr>
          <w:noProof w:val="0"/>
          <w:lang w:val="fr-FR"/>
        </w:rPr>
        <w:t xml:space="preserve">le biais de la </w:t>
      </w:r>
      <w:r w:rsidR="00164B8B" w:rsidRPr="00D6314C">
        <w:rPr>
          <w:noProof w:val="0"/>
          <w:lang w:val="fr-FR"/>
        </w:rPr>
        <w:t>détermination néopla</w:t>
      </w:r>
      <w:r w:rsidRPr="00D6314C">
        <w:rPr>
          <w:noProof w:val="0"/>
          <w:lang w:val="fr-FR"/>
        </w:rPr>
        <w:t>tonicienne sur le mode « Limité—</w:t>
      </w:r>
      <w:r w:rsidR="00164B8B" w:rsidRPr="00D6314C">
        <w:rPr>
          <w:noProof w:val="0"/>
          <w:lang w:val="fr-FR"/>
        </w:rPr>
        <w:t>Illimité</w:t>
      </w:r>
      <w:r w:rsidR="00164B8B" w:rsidRPr="00D6314C">
        <w:rPr>
          <w:noProof w:val="0"/>
          <w:lang w:val="fr-FR"/>
        </w:rPr>
        <w:fldChar w:fldCharType="begin"/>
      </w:r>
      <w:r w:rsidR="00164B8B" w:rsidRPr="00D6314C">
        <w:rPr>
          <w:noProof w:val="0"/>
          <w:lang w:val="fr-FR"/>
        </w:rPr>
        <w:instrText xml:space="preserve"> XE "Limité</w:instrText>
      </w:r>
      <w:r w:rsidR="00821D89">
        <w:rPr>
          <w:noProof w:val="0"/>
          <w:lang w:val="fr-FR"/>
        </w:rPr>
        <w:instrText>—</w:instrText>
      </w:r>
      <w:r w:rsidR="00164B8B" w:rsidRPr="00D6314C">
        <w:rPr>
          <w:noProof w:val="0"/>
          <w:lang w:val="fr-FR"/>
        </w:rPr>
        <w:instrText xml:space="preserve">Illimité" </w:instrText>
      </w:r>
      <w:r w:rsidR="00164B8B" w:rsidRPr="00D6314C">
        <w:rPr>
          <w:noProof w:val="0"/>
          <w:lang w:val="fr-FR"/>
        </w:rPr>
        <w:fldChar w:fldCharType="end"/>
      </w:r>
      <w:r w:rsidR="00164B8B" w:rsidRPr="00D6314C">
        <w:rPr>
          <w:noProof w:val="0"/>
          <w:lang w:val="fr-FR"/>
        </w:rPr>
        <w:t xml:space="preserve"> » (ch. 1.3.1). </w:t>
      </w:r>
      <w:r w:rsidR="00223043" w:rsidRPr="00D6314C">
        <w:rPr>
          <w:noProof w:val="0"/>
          <w:lang w:val="fr-FR"/>
        </w:rPr>
        <w:t>L’existant</w:t>
      </w:r>
      <w:r w:rsidR="00164B8B" w:rsidRPr="00D6314C">
        <w:rPr>
          <w:noProof w:val="0"/>
          <w:lang w:val="fr-FR"/>
        </w:rPr>
        <w:t xml:space="preserve"> </w:t>
      </w:r>
      <w:r w:rsidR="00E2387E">
        <w:rPr>
          <w:noProof w:val="0"/>
          <w:lang w:val="fr-FR"/>
        </w:rPr>
        <w:t xml:space="preserve">néoplatonicien </w:t>
      </w:r>
      <w:r w:rsidR="00164B8B" w:rsidRPr="00D6314C">
        <w:rPr>
          <w:noProof w:val="0"/>
          <w:lang w:val="fr-FR"/>
        </w:rPr>
        <w:t xml:space="preserve">fonde la prédication </w:t>
      </w:r>
      <w:r w:rsidR="00164B8B" w:rsidRPr="00D6314C">
        <w:rPr>
          <w:i/>
          <w:noProof w:val="0"/>
          <w:lang w:val="fr-FR"/>
        </w:rPr>
        <w:t>pros hen</w:t>
      </w:r>
      <w:r w:rsidR="00164B8B" w:rsidRPr="00D6314C">
        <w:rPr>
          <w:noProof w:val="0"/>
          <w:lang w:val="fr-FR"/>
        </w:rPr>
        <w:t xml:space="preserve"> et existe comme une émanation de l’idée platonicienne du Bien ou descend de l’être doublé de l’Un de Porphyre (ch. 1.3.1). L’ouvrage </w:t>
      </w:r>
      <w:r w:rsidR="00164B8B" w:rsidRPr="00D6314C">
        <w:rPr>
          <w:i/>
          <w:noProof w:val="0"/>
          <w:lang w:val="fr-FR"/>
        </w:rPr>
        <w:t>Liber de ca</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Liber de ca</w:instrText>
      </w:r>
      <w:r w:rsidR="00164B8B" w:rsidRPr="00D6314C">
        <w:rPr>
          <w:noProof w:val="0"/>
          <w:lang w:val="fr-FR"/>
        </w:rPr>
        <w:instrText xml:space="preserve">" </w:instrText>
      </w:r>
      <w:r w:rsidR="00164B8B" w:rsidRPr="00D6314C">
        <w:rPr>
          <w:i/>
          <w:noProof w:val="0"/>
          <w:lang w:val="fr-FR"/>
        </w:rPr>
        <w:fldChar w:fldCharType="end"/>
      </w:r>
      <w:r w:rsidR="00164B8B" w:rsidRPr="00D6314C">
        <w:rPr>
          <w:i/>
          <w:noProof w:val="0"/>
          <w:lang w:val="fr-FR"/>
        </w:rPr>
        <w:t>usis</w:t>
      </w:r>
      <w:r w:rsidR="00164B8B" w:rsidRPr="00D6314C">
        <w:rPr>
          <w:noProof w:val="0"/>
          <w:lang w:val="fr-FR"/>
        </w:rPr>
        <w:t xml:space="preserve"> présente ce modèle de déduction et de reconnaissance des formes hypostasiées comme substances </w:t>
      </w:r>
      <w:r w:rsidR="00E2387E">
        <w:rPr>
          <w:noProof w:val="0"/>
          <w:lang w:val="fr-FR"/>
        </w:rPr>
        <w:t>immatérielles</w:t>
      </w:r>
      <w:r w:rsidR="00164B8B" w:rsidRPr="00D6314C">
        <w:rPr>
          <w:noProof w:val="0"/>
          <w:lang w:val="fr-FR"/>
        </w:rPr>
        <w:t xml:space="preserve"> qui déterminent le monde matériel inférieur</w:t>
      </w:r>
      <w:r w:rsidR="00E2387E">
        <w:rPr>
          <w:noProof w:val="0"/>
          <w:lang w:val="fr-FR"/>
        </w:rPr>
        <w:t xml:space="preserve"> à travers d</w:t>
      </w:r>
      <w:r w:rsidR="00164B8B" w:rsidRPr="00D6314C">
        <w:rPr>
          <w:noProof w:val="0"/>
          <w:lang w:val="fr-FR"/>
        </w:rPr>
        <w:t>es émanations platoniciennes. La forme intelligible apparaît comme la première substance aristotélicienne</w:t>
      </w:r>
      <w:r w:rsidR="004660C8">
        <w:rPr>
          <w:noProof w:val="0"/>
          <w:lang w:val="fr-FR"/>
        </w:rPr>
        <w:t xml:space="preserve"> hyparchique</w:t>
      </w:r>
      <w:r w:rsidR="00164B8B" w:rsidRPr="00D6314C">
        <w:rPr>
          <w:noProof w:val="0"/>
          <w:lang w:val="fr-FR"/>
        </w:rPr>
        <w:t>. Les illuminés reconnaissent ce diacosmos dans leur esprit qui est éclairé directement par l’</w:t>
      </w:r>
      <w:r w:rsidR="00164B8B" w:rsidRPr="00D6314C">
        <w:rPr>
          <w:i/>
          <w:noProof w:val="0"/>
          <w:lang w:val="fr-FR"/>
        </w:rPr>
        <w:t>intellectus agens</w:t>
      </w:r>
      <w:r w:rsidR="00164B8B" w:rsidRPr="00D6314C">
        <w:rPr>
          <w:noProof w:val="0"/>
          <w:lang w:val="fr-FR"/>
        </w:rPr>
        <w:t xml:space="preserve"> cosmique. L’intellect actif séparé actualise l’</w:t>
      </w:r>
      <w:r w:rsidR="00164B8B" w:rsidRPr="00D6314C">
        <w:rPr>
          <w:i/>
          <w:noProof w:val="0"/>
          <w:lang w:val="fr-FR"/>
        </w:rPr>
        <w:t>intellectus adeptus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intellectus adeptus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humain comme la seule composante de notre cognition capable de voir les formes intelligibles subsi</w:t>
      </w:r>
      <w:r w:rsidRPr="00D6314C">
        <w:rPr>
          <w:noProof w:val="0"/>
          <w:lang w:val="fr-FR"/>
        </w:rPr>
        <w:t xml:space="preserve">stantes </w:t>
      </w:r>
      <w:r w:rsidR="00E2387E">
        <w:rPr>
          <w:noProof w:val="0"/>
          <w:lang w:val="fr-FR"/>
        </w:rPr>
        <w:t xml:space="preserve">grâce à </w:t>
      </w:r>
      <w:r w:rsidRPr="00D6314C">
        <w:rPr>
          <w:noProof w:val="0"/>
          <w:lang w:val="fr-FR"/>
        </w:rPr>
        <w:t>la vision directe.</w:t>
      </w:r>
    </w:p>
    <w:p w:rsidR="00D0572B" w:rsidRPr="00D6314C" w:rsidRDefault="00D94A00" w:rsidP="00164B8B">
      <w:pPr>
        <w:numPr>
          <w:ilvl w:val="0"/>
          <w:numId w:val="23"/>
        </w:numPr>
        <w:rPr>
          <w:noProof w:val="0"/>
          <w:lang w:val="fr-FR"/>
        </w:rPr>
      </w:pPr>
      <w:r w:rsidRPr="00D6314C">
        <w:rPr>
          <w:noProof w:val="0"/>
          <w:lang w:val="fr-FR"/>
        </w:rPr>
        <w:t>L</w:t>
      </w:r>
      <w:r w:rsidR="00164B8B" w:rsidRPr="00D6314C">
        <w:rPr>
          <w:noProof w:val="0"/>
          <w:lang w:val="fr-FR"/>
        </w:rPr>
        <w:t>a prédication amphibolique</w:t>
      </w:r>
      <w:r w:rsidR="00164B8B" w:rsidRPr="00D6314C">
        <w:rPr>
          <w:noProof w:val="0"/>
          <w:lang w:val="fr-FR"/>
        </w:rPr>
        <w:fldChar w:fldCharType="begin"/>
      </w:r>
      <w:r w:rsidR="00164B8B" w:rsidRPr="00D6314C">
        <w:rPr>
          <w:noProof w:val="0"/>
          <w:lang w:val="fr-FR"/>
        </w:rPr>
        <w:instrText xml:space="preserve"> XE "prédication amphibolique" </w:instrText>
      </w:r>
      <w:r w:rsidR="00164B8B" w:rsidRPr="00D6314C">
        <w:rPr>
          <w:noProof w:val="0"/>
          <w:lang w:val="fr-FR"/>
        </w:rPr>
        <w:fldChar w:fldCharType="end"/>
      </w:r>
      <w:r w:rsidR="00164B8B" w:rsidRPr="00D6314C">
        <w:rPr>
          <w:noProof w:val="0"/>
          <w:lang w:val="fr-FR"/>
        </w:rPr>
        <w:t xml:space="preserve"> sur le mode analogique de l’</w:t>
      </w:r>
      <w:r w:rsidR="00164B8B" w:rsidRPr="00D6314C">
        <w:rPr>
          <w:i/>
          <w:noProof w:val="0"/>
          <w:lang w:val="fr-FR"/>
        </w:rPr>
        <w:t>aliud esse</w:t>
      </w:r>
      <w:r w:rsidR="00164B8B" w:rsidRPr="00D6314C">
        <w:rPr>
          <w:noProof w:val="0"/>
          <w:lang w:val="fr-FR"/>
        </w:rPr>
        <w:t xml:space="preserve"> détermine le </w:t>
      </w:r>
      <w:r w:rsidR="00164B8B" w:rsidRPr="00D6314C">
        <w:rPr>
          <w:i/>
          <w:noProof w:val="0"/>
          <w:lang w:val="fr-FR"/>
        </w:rPr>
        <w:t>tertium ens</w:t>
      </w:r>
      <w:r w:rsidR="00164B8B" w:rsidRPr="00D6314C">
        <w:rPr>
          <w:noProof w:val="0"/>
          <w:lang w:val="fr-FR"/>
        </w:rPr>
        <w:t xml:space="preserve"> moderne</w:t>
      </w:r>
      <w:r w:rsidR="00604E1D">
        <w:rPr>
          <w:noProof w:val="0"/>
          <w:lang w:val="fr-FR"/>
        </w:rPr>
        <w:t xml:space="preserve">. Il s’insère </w:t>
      </w:r>
      <w:r w:rsidR="00164B8B" w:rsidRPr="00D6314C">
        <w:rPr>
          <w:noProof w:val="0"/>
          <w:lang w:val="fr-FR"/>
        </w:rPr>
        <w:t xml:space="preserve">dans la structure ontothéologique de la métaphysique selon le </w:t>
      </w:r>
      <w:r w:rsidR="005467E0">
        <w:rPr>
          <w:noProof w:val="0"/>
          <w:lang w:val="fr-FR"/>
        </w:rPr>
        <w:t>Second Maître</w:t>
      </w:r>
      <w:r w:rsidR="00164B8B" w:rsidRPr="00D6314C">
        <w:rPr>
          <w:noProof w:val="0"/>
          <w:lang w:val="fr-FR"/>
        </w:rPr>
        <w:t>. Cette interprétation annule la version originale du diacosmos néoplatonicien, car elle refuse d’hypostas</w:t>
      </w:r>
      <w:r w:rsidR="00604E1D">
        <w:rPr>
          <w:noProof w:val="0"/>
          <w:lang w:val="fr-FR"/>
        </w:rPr>
        <w:t>i</w:t>
      </w:r>
      <w:r w:rsidR="00164B8B" w:rsidRPr="00D6314C">
        <w:rPr>
          <w:noProof w:val="0"/>
          <w:lang w:val="fr-FR"/>
        </w:rPr>
        <w:t xml:space="preserve">er les universaux comme substances premières </w:t>
      </w:r>
      <w:r w:rsidR="004C3426">
        <w:rPr>
          <w:noProof w:val="0"/>
          <w:lang w:val="fr-FR"/>
        </w:rPr>
        <w:t xml:space="preserve">qui agissent sur le plan des </w:t>
      </w:r>
      <w:r w:rsidR="00164B8B" w:rsidRPr="00D6314C">
        <w:rPr>
          <w:noProof w:val="0"/>
          <w:lang w:val="fr-FR"/>
        </w:rPr>
        <w:t>émanation</w:t>
      </w:r>
      <w:r w:rsidR="004C3426">
        <w:rPr>
          <w:noProof w:val="0"/>
          <w:lang w:val="fr-FR"/>
        </w:rPr>
        <w:t>s</w:t>
      </w:r>
      <w:r w:rsidR="00164B8B" w:rsidRPr="00D6314C">
        <w:rPr>
          <w:noProof w:val="0"/>
          <w:lang w:val="fr-FR"/>
        </w:rPr>
        <w:fldChar w:fldCharType="begin"/>
      </w:r>
      <w:r w:rsidR="00164B8B" w:rsidRPr="00D6314C">
        <w:rPr>
          <w:noProof w:val="0"/>
          <w:lang w:val="fr-FR"/>
        </w:rPr>
        <w:instrText xml:space="preserve"> XE "émanation" </w:instrText>
      </w:r>
      <w:r w:rsidR="00164B8B" w:rsidRPr="00D6314C">
        <w:rPr>
          <w:noProof w:val="0"/>
          <w:lang w:val="fr-FR"/>
        </w:rPr>
        <w:fldChar w:fldCharType="end"/>
      </w:r>
      <w:r w:rsidR="00164B8B" w:rsidRPr="00D6314C">
        <w:rPr>
          <w:noProof w:val="0"/>
          <w:lang w:val="fr-FR"/>
        </w:rPr>
        <w:t xml:space="preserve"> néoplatonicienne</w:t>
      </w:r>
      <w:r w:rsidR="004C3426">
        <w:rPr>
          <w:noProof w:val="0"/>
          <w:lang w:val="fr-FR"/>
        </w:rPr>
        <w:t>s</w:t>
      </w:r>
      <w:r w:rsidR="00164B8B" w:rsidRPr="00D6314C">
        <w:rPr>
          <w:noProof w:val="0"/>
          <w:lang w:val="fr-FR"/>
        </w:rPr>
        <w:t xml:space="preserve">. La prédication catégorique amphibolique crée le monde de la vérité </w:t>
      </w:r>
      <w:r w:rsidR="004C3426">
        <w:rPr>
          <w:noProof w:val="0"/>
          <w:lang w:val="fr-FR"/>
        </w:rPr>
        <w:t xml:space="preserve">en soi </w:t>
      </w:r>
      <w:r w:rsidR="00164B8B" w:rsidRPr="00D6314C">
        <w:rPr>
          <w:noProof w:val="0"/>
          <w:lang w:val="fr-FR"/>
        </w:rPr>
        <w:t xml:space="preserve">et du sens transcendantaux </w:t>
      </w:r>
      <w:r w:rsidR="00604E1D">
        <w:rPr>
          <w:noProof w:val="0"/>
          <w:lang w:val="fr-FR"/>
        </w:rPr>
        <w:t xml:space="preserve">au-delà </w:t>
      </w:r>
      <w:r w:rsidR="00D0572B" w:rsidRPr="00D6314C">
        <w:rPr>
          <w:noProof w:val="0"/>
          <w:lang w:val="fr-FR"/>
        </w:rPr>
        <w:t xml:space="preserve">de la substance première. </w:t>
      </w:r>
      <w:r w:rsidR="00223043" w:rsidRPr="00D6314C">
        <w:rPr>
          <w:noProof w:val="0"/>
          <w:lang w:val="fr-FR"/>
        </w:rPr>
        <w:t>L’existant</w:t>
      </w:r>
      <w:r w:rsidR="00164B8B" w:rsidRPr="00D6314C">
        <w:rPr>
          <w:noProof w:val="0"/>
          <w:lang w:val="fr-FR"/>
        </w:rPr>
        <w:t xml:space="preserve"> reçoit une nouvelle détermination ontologique dans le cadre d’une unité particulière</w:t>
      </w:r>
      <w:r w:rsidR="008D2ED6" w:rsidRPr="00D6314C">
        <w:rPr>
          <w:noProof w:val="0"/>
          <w:lang w:val="fr-FR"/>
        </w:rPr>
        <w:t xml:space="preserve"> (</w:t>
      </w:r>
      <w:r w:rsidR="008D2ED6" w:rsidRPr="00D6314C">
        <w:rPr>
          <w:i/>
          <w:noProof w:val="0"/>
          <w:lang w:val="fr-FR"/>
        </w:rPr>
        <w:t>primum intellectum</w:t>
      </w:r>
      <w:r w:rsidR="008D2ED6" w:rsidRPr="00D6314C">
        <w:rPr>
          <w:noProof w:val="0"/>
          <w:lang w:val="fr-FR"/>
        </w:rPr>
        <w:t>)</w:t>
      </w:r>
      <w:r w:rsidR="00164B8B" w:rsidRPr="00D6314C">
        <w:rPr>
          <w:noProof w:val="0"/>
          <w:lang w:val="fr-FR"/>
        </w:rPr>
        <w:t xml:space="preserve">. Le sujet et l’objet surgissent à travers l’abstraction du second ordre, qui se donne comme la contemplation directe de la forme pure. </w:t>
      </w:r>
      <w:r w:rsidR="00ED5B69" w:rsidRPr="00D6314C">
        <w:rPr>
          <w:noProof w:val="0"/>
          <w:lang w:val="fr-FR"/>
        </w:rPr>
        <w:t xml:space="preserve">L’intellect acquis considère le </w:t>
      </w:r>
      <w:r w:rsidR="00ED5B69" w:rsidRPr="00D6314C">
        <w:rPr>
          <w:i/>
          <w:noProof w:val="0"/>
          <w:lang w:val="fr-FR"/>
        </w:rPr>
        <w:t>tertium ens</w:t>
      </w:r>
      <w:r w:rsidR="00ED5B69" w:rsidRPr="00D6314C">
        <w:rPr>
          <w:noProof w:val="0"/>
          <w:lang w:val="fr-FR"/>
        </w:rPr>
        <w:t xml:space="preserve"> de manière </w:t>
      </w:r>
      <w:r w:rsidR="00050D1A">
        <w:rPr>
          <w:noProof w:val="0"/>
          <w:lang w:val="fr-FR"/>
        </w:rPr>
        <w:t>mythopoïétique</w:t>
      </w:r>
      <w:r w:rsidR="00604E1D">
        <w:rPr>
          <w:noProof w:val="0"/>
          <w:lang w:val="fr-FR"/>
        </w:rPr>
        <w:t xml:space="preserve"> (c’est-à-dire </w:t>
      </w:r>
      <w:r w:rsidR="00050D1A">
        <w:rPr>
          <w:noProof w:val="0"/>
          <w:lang w:val="fr-FR"/>
        </w:rPr>
        <w:t xml:space="preserve">objectivement </w:t>
      </w:r>
      <w:r w:rsidR="00604E1D">
        <w:rPr>
          <w:noProof w:val="0"/>
          <w:lang w:val="fr-FR"/>
        </w:rPr>
        <w:t>adéquate)</w:t>
      </w:r>
      <w:r w:rsidR="00ED5B69" w:rsidRPr="00D6314C">
        <w:rPr>
          <w:noProof w:val="0"/>
          <w:lang w:val="fr-FR"/>
        </w:rPr>
        <w:t xml:space="preserve">, puisqu’il existe </w:t>
      </w:r>
      <w:r w:rsidR="00604E1D">
        <w:rPr>
          <w:noProof w:val="0"/>
          <w:lang w:val="fr-FR"/>
        </w:rPr>
        <w:t xml:space="preserve">comme </w:t>
      </w:r>
      <w:r w:rsidR="00075B03">
        <w:rPr>
          <w:noProof w:val="0"/>
          <w:lang w:val="fr-FR"/>
        </w:rPr>
        <w:t>« </w:t>
      </w:r>
      <w:r w:rsidR="00050D1A">
        <w:rPr>
          <w:noProof w:val="0"/>
          <w:lang w:val="fr-FR"/>
        </w:rPr>
        <w:t>substance</w:t>
      </w:r>
      <w:r w:rsidR="001E07BE">
        <w:rPr>
          <w:rFonts w:cs="Calibri"/>
          <w:noProof w:val="0"/>
          <w:lang w:val="fr-FR"/>
        </w:rPr>
        <w:t>—</w:t>
      </w:r>
      <w:r w:rsidR="00ED5B69" w:rsidRPr="00D6314C">
        <w:rPr>
          <w:noProof w:val="0"/>
          <w:lang w:val="fr-FR"/>
        </w:rPr>
        <w:t>species</w:t>
      </w:r>
      <w:r w:rsidR="00075B03">
        <w:rPr>
          <w:noProof w:val="0"/>
          <w:lang w:val="fr-FR"/>
        </w:rPr>
        <w:t> »</w:t>
      </w:r>
      <w:r w:rsidR="00ED5B69" w:rsidRPr="00D6314C">
        <w:rPr>
          <w:noProof w:val="0"/>
          <w:lang w:val="fr-FR"/>
        </w:rPr>
        <w:t xml:space="preserve"> proposée par Simplicius (ch.</w:t>
      </w:r>
      <w:r w:rsidR="00B00D87">
        <w:rPr>
          <w:noProof w:val="0"/>
          <w:lang w:val="fr-FR"/>
        </w:rPr>
        <w:t> </w:t>
      </w:r>
      <w:r w:rsidR="00ED5B69" w:rsidRPr="00D6314C">
        <w:rPr>
          <w:noProof w:val="0"/>
          <w:lang w:val="fr-FR"/>
        </w:rPr>
        <w:t xml:space="preserve">1.3.2). </w:t>
      </w:r>
      <w:r w:rsidR="00604E1D">
        <w:rPr>
          <w:noProof w:val="0"/>
          <w:lang w:val="fr-FR"/>
        </w:rPr>
        <w:t xml:space="preserve">L’intellect </w:t>
      </w:r>
      <w:r w:rsidR="00ED5B69" w:rsidRPr="00D6314C">
        <w:rPr>
          <w:noProof w:val="0"/>
          <w:lang w:val="fr-FR"/>
        </w:rPr>
        <w:t>devient une sorte de substrat du troisi</w:t>
      </w:r>
      <w:r w:rsidR="00604E1D">
        <w:rPr>
          <w:noProof w:val="0"/>
          <w:lang w:val="fr-FR"/>
        </w:rPr>
        <w:t>è</w:t>
      </w:r>
      <w:r w:rsidR="00ED5B69" w:rsidRPr="00D6314C">
        <w:rPr>
          <w:noProof w:val="0"/>
          <w:lang w:val="fr-FR"/>
        </w:rPr>
        <w:t>me genre (</w:t>
      </w:r>
      <w:r w:rsidR="00ED5B69" w:rsidRPr="00D6314C">
        <w:rPr>
          <w:i/>
          <w:noProof w:val="0"/>
          <w:lang w:val="fr-FR"/>
        </w:rPr>
        <w:t>intellectus adeptus est quasi subiectum illis</w:t>
      </w:r>
      <w:r w:rsidR="00ED5B69" w:rsidRPr="00D6314C">
        <w:rPr>
          <w:noProof w:val="0"/>
          <w:lang w:val="fr-FR"/>
        </w:rPr>
        <w:t xml:space="preserve">, ch. 2.1.1). </w:t>
      </w:r>
      <w:r w:rsidR="00164B8B" w:rsidRPr="00D6314C">
        <w:rPr>
          <w:noProof w:val="0"/>
          <w:lang w:val="fr-FR"/>
        </w:rPr>
        <w:t xml:space="preserve">Cette forme, cependant, n’est pas une substance </w:t>
      </w:r>
      <w:r w:rsidR="00675D1C">
        <w:rPr>
          <w:noProof w:val="0"/>
          <w:lang w:val="fr-FR"/>
        </w:rPr>
        <w:t xml:space="preserve">hyparchique </w:t>
      </w:r>
      <w:r w:rsidR="00164B8B" w:rsidRPr="00D6314C">
        <w:rPr>
          <w:noProof w:val="0"/>
          <w:lang w:val="fr-FR"/>
        </w:rPr>
        <w:t>néoplatonicienne</w:t>
      </w:r>
      <w:r w:rsidR="00604E1D">
        <w:rPr>
          <w:noProof w:val="0"/>
          <w:lang w:val="fr-FR"/>
        </w:rPr>
        <w:t>. E</w:t>
      </w:r>
      <w:r w:rsidR="00164B8B" w:rsidRPr="00D6314C">
        <w:rPr>
          <w:noProof w:val="0"/>
          <w:lang w:val="fr-FR"/>
        </w:rPr>
        <w:t xml:space="preserve">lle est actualisée dans le modus </w:t>
      </w:r>
      <w:r w:rsidR="00164B8B" w:rsidRPr="00D6314C">
        <w:rPr>
          <w:i/>
          <w:noProof w:val="0"/>
          <w:lang w:val="fr-FR"/>
        </w:rPr>
        <w:t>per prius</w:t>
      </w:r>
      <w:r w:rsidR="00164B8B" w:rsidRPr="00D6314C">
        <w:rPr>
          <w:noProof w:val="0"/>
          <w:lang w:val="fr-FR"/>
        </w:rPr>
        <w:t xml:space="preserve"> par la cognition émanant d’abstraction </w:t>
      </w:r>
      <w:r w:rsidR="00D0572B" w:rsidRPr="00D6314C">
        <w:rPr>
          <w:noProof w:val="0"/>
          <w:lang w:val="fr-FR"/>
        </w:rPr>
        <w:t>et prédication aristotélicienne</w:t>
      </w:r>
      <w:r w:rsidR="008D2ED6" w:rsidRPr="00D6314C">
        <w:rPr>
          <w:noProof w:val="0"/>
          <w:lang w:val="fr-FR"/>
        </w:rPr>
        <w:t xml:space="preserve"> (</w:t>
      </w:r>
      <w:r w:rsidR="008D2ED6" w:rsidRPr="00D6314C">
        <w:rPr>
          <w:i/>
          <w:noProof w:val="0"/>
          <w:lang w:val="fr-FR"/>
        </w:rPr>
        <w:t>secundum intellectum</w:t>
      </w:r>
      <w:r w:rsidR="008D2ED6" w:rsidRPr="00D6314C">
        <w:rPr>
          <w:noProof w:val="0"/>
          <w:lang w:val="fr-FR"/>
        </w:rPr>
        <w:t>)</w:t>
      </w:r>
      <w:r w:rsidR="00D0572B" w:rsidRPr="00D6314C">
        <w:rPr>
          <w:noProof w:val="0"/>
          <w:lang w:val="fr-FR"/>
        </w:rPr>
        <w:t>.</w:t>
      </w:r>
    </w:p>
    <w:p w:rsidR="00EF157C" w:rsidRDefault="00A63760" w:rsidP="00164B8B">
      <w:pPr>
        <w:rPr>
          <w:noProof w:val="0"/>
          <w:lang w:val="fr-FR"/>
        </w:rPr>
      </w:pPr>
      <w:r w:rsidRPr="00D6314C">
        <w:rPr>
          <w:noProof w:val="0"/>
          <w:lang w:val="fr-FR"/>
        </w:rPr>
        <w:t>La prédication amphibolique</w:t>
      </w:r>
      <w:r w:rsidRPr="00D6314C">
        <w:rPr>
          <w:noProof w:val="0"/>
          <w:lang w:val="fr-FR"/>
        </w:rPr>
        <w:fldChar w:fldCharType="begin"/>
      </w:r>
      <w:r w:rsidRPr="00D6314C">
        <w:rPr>
          <w:noProof w:val="0"/>
          <w:lang w:val="fr-FR"/>
        </w:rPr>
        <w:instrText xml:space="preserve"> XE "</w:instrText>
      </w:r>
      <w:r w:rsidRPr="00D6314C">
        <w:rPr>
          <w:noProof w:val="0"/>
          <w:lang w:val="fr-FR" w:eastAsia="en-US"/>
        </w:rPr>
        <w:instrText>prédication amphibolique</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du </w:t>
      </w:r>
      <w:r w:rsidR="005467E0">
        <w:rPr>
          <w:noProof w:val="0"/>
          <w:lang w:val="fr-FR"/>
        </w:rPr>
        <w:t>Second Maître</w:t>
      </w:r>
      <w:r w:rsidRPr="00D6314C">
        <w:rPr>
          <w:noProof w:val="0"/>
          <w:lang w:val="fr-FR"/>
        </w:rPr>
        <w:t xml:space="preserve"> repose sur la nature transcendantale de la vérité. Il fonde la structure ontothéologique de la métaphysique moderne en permett</w:t>
      </w:r>
      <w:r w:rsidR="001D19F0">
        <w:rPr>
          <w:noProof w:val="0"/>
          <w:lang w:val="fr-FR"/>
        </w:rPr>
        <w:t xml:space="preserve">ant la première coexistence de </w:t>
      </w:r>
      <w:r w:rsidRPr="00D6314C">
        <w:rPr>
          <w:noProof w:val="0"/>
          <w:lang w:val="fr-FR"/>
        </w:rPr>
        <w:t xml:space="preserve">trois </w:t>
      </w:r>
      <w:r w:rsidR="001D19F0">
        <w:rPr>
          <w:noProof w:val="0"/>
          <w:lang w:val="fr-FR"/>
        </w:rPr>
        <w:t xml:space="preserve">versions </w:t>
      </w:r>
      <w:r w:rsidRPr="00D6314C">
        <w:rPr>
          <w:noProof w:val="0"/>
          <w:lang w:val="fr-FR"/>
        </w:rPr>
        <w:t xml:space="preserve">de l’existant. </w:t>
      </w:r>
      <w:r w:rsidR="00FC6EB3">
        <w:rPr>
          <w:noProof w:val="0"/>
          <w:lang w:val="fr-FR"/>
        </w:rPr>
        <w:t>L</w:t>
      </w:r>
      <w:r w:rsidR="00FC6EB3" w:rsidRPr="00D6314C">
        <w:rPr>
          <w:noProof w:val="0"/>
          <w:lang w:val="fr-FR"/>
        </w:rPr>
        <w:t>’</w:t>
      </w:r>
      <w:r w:rsidR="00FC6EB3">
        <w:rPr>
          <w:noProof w:val="0"/>
          <w:lang w:val="fr-FR"/>
        </w:rPr>
        <w:t xml:space="preserve">ontothéologie réunit </w:t>
      </w:r>
      <w:r w:rsidRPr="00D6314C">
        <w:rPr>
          <w:noProof w:val="0"/>
          <w:lang w:val="fr-FR"/>
        </w:rPr>
        <w:t>trois aspects de l’unité </w:t>
      </w:r>
      <w:r w:rsidR="00C953DF">
        <w:rPr>
          <w:noProof w:val="0"/>
          <w:lang w:val="fr-FR"/>
        </w:rPr>
        <w:t>qui se fait</w:t>
      </w:r>
      <w:r w:rsidR="008715F4">
        <w:rPr>
          <w:noProof w:val="0"/>
          <w:lang w:val="fr-FR"/>
        </w:rPr>
        <w:t> </w:t>
      </w:r>
      <w:r w:rsidRPr="00D6314C">
        <w:rPr>
          <w:noProof w:val="0"/>
          <w:lang w:val="fr-FR"/>
        </w:rPr>
        <w:t xml:space="preserve">: 1) par la prédication catégorielle aristotélicienne ; 2) par l’existant néoplatonicien </w:t>
      </w:r>
      <w:r w:rsidR="00184402">
        <w:rPr>
          <w:noProof w:val="0"/>
          <w:lang w:val="fr-FR"/>
        </w:rPr>
        <w:t xml:space="preserve">idéal </w:t>
      </w:r>
      <w:r w:rsidR="00756D21">
        <w:rPr>
          <w:noProof w:val="0"/>
          <w:lang w:val="fr-FR"/>
        </w:rPr>
        <w:t xml:space="preserve">mis </w:t>
      </w:r>
      <w:r w:rsidRPr="00D6314C">
        <w:rPr>
          <w:noProof w:val="0"/>
          <w:lang w:val="fr-FR"/>
        </w:rPr>
        <w:t xml:space="preserve">sous la forme du genre le plus élevé de Plotin ; 3) par l’apparition de </w:t>
      </w:r>
      <w:r w:rsidR="00057837">
        <w:rPr>
          <w:noProof w:val="0"/>
          <w:lang w:val="fr-FR"/>
        </w:rPr>
        <w:t xml:space="preserve">nature </w:t>
      </w:r>
      <w:r w:rsidR="00912361">
        <w:rPr>
          <w:noProof w:val="0"/>
          <w:lang w:val="fr-FR"/>
        </w:rPr>
        <w:t>amphibolique de l</w:t>
      </w:r>
      <w:r w:rsidR="00912361">
        <w:rPr>
          <w:rFonts w:cs="Calibri"/>
          <w:noProof w:val="0"/>
          <w:lang w:val="fr-FR"/>
        </w:rPr>
        <w:t>’</w:t>
      </w:r>
      <w:r w:rsidR="009901F4">
        <w:rPr>
          <w:noProof w:val="0"/>
          <w:lang w:val="fr-FR"/>
        </w:rPr>
        <w:t>existant</w:t>
      </w:r>
      <w:r w:rsidR="00912361">
        <w:rPr>
          <w:noProof w:val="0"/>
          <w:lang w:val="fr-FR"/>
        </w:rPr>
        <w:t xml:space="preserve"> (plus tard </w:t>
      </w:r>
      <w:r w:rsidR="00057837">
        <w:rPr>
          <w:noProof w:val="0"/>
          <w:lang w:val="fr-FR"/>
        </w:rPr>
        <w:t>nommée «</w:t>
      </w:r>
      <w:r w:rsidR="006E6F11">
        <w:rPr>
          <w:noProof w:val="0"/>
          <w:lang w:val="fr-FR"/>
        </w:rPr>
        <w:t> </w:t>
      </w:r>
      <w:r w:rsidR="00CB6519">
        <w:rPr>
          <w:noProof w:val="0"/>
          <w:lang w:val="fr-FR"/>
        </w:rPr>
        <w:t xml:space="preserve">la visée </w:t>
      </w:r>
      <w:r w:rsidRPr="00D6314C">
        <w:rPr>
          <w:noProof w:val="0"/>
          <w:lang w:val="fr-FR"/>
        </w:rPr>
        <w:t>objective</w:t>
      </w:r>
      <w:r w:rsidR="00057837">
        <w:rPr>
          <w:noProof w:val="0"/>
          <w:lang w:val="fr-FR"/>
        </w:rPr>
        <w:t> </w:t>
      </w:r>
      <w:r w:rsidR="00CB6519">
        <w:rPr>
          <w:noProof w:val="0"/>
          <w:lang w:val="fr-FR"/>
        </w:rPr>
        <w:t>de l</w:t>
      </w:r>
      <w:r w:rsidR="00CB6519">
        <w:rPr>
          <w:rFonts w:cs="Calibri"/>
          <w:noProof w:val="0"/>
          <w:lang w:val="fr-FR"/>
        </w:rPr>
        <w:t>’</w:t>
      </w:r>
      <w:r w:rsidR="00CB6519">
        <w:rPr>
          <w:noProof w:val="0"/>
          <w:lang w:val="fr-FR"/>
        </w:rPr>
        <w:t>existant</w:t>
      </w:r>
      <w:r w:rsidR="006E6F11">
        <w:rPr>
          <w:noProof w:val="0"/>
          <w:lang w:val="fr-FR"/>
        </w:rPr>
        <w:t> </w:t>
      </w:r>
      <w:r w:rsidR="00057837">
        <w:rPr>
          <w:noProof w:val="0"/>
          <w:lang w:val="fr-FR"/>
        </w:rPr>
        <w:t>»</w:t>
      </w:r>
      <w:r w:rsidR="00912361">
        <w:rPr>
          <w:noProof w:val="0"/>
          <w:lang w:val="fr-FR"/>
        </w:rPr>
        <w:t>)</w:t>
      </w:r>
      <w:r w:rsidRPr="00D6314C">
        <w:rPr>
          <w:noProof w:val="0"/>
          <w:lang w:val="fr-FR"/>
        </w:rPr>
        <w:t xml:space="preserve"> </w:t>
      </w:r>
      <w:r w:rsidR="00CB6519">
        <w:rPr>
          <w:noProof w:val="0"/>
          <w:lang w:val="fr-FR"/>
        </w:rPr>
        <w:t xml:space="preserve">qui fait une nouvelle groupe de </w:t>
      </w:r>
      <w:r w:rsidRPr="00D6314C">
        <w:rPr>
          <w:i/>
          <w:noProof w:val="0"/>
          <w:lang w:val="fr-FR"/>
        </w:rPr>
        <w:t>tertium ens</w:t>
      </w:r>
      <w:r w:rsidRPr="00D6314C">
        <w:rPr>
          <w:noProof w:val="0"/>
          <w:lang w:val="fr-FR"/>
        </w:rPr>
        <w:t xml:space="preserve">. </w:t>
      </w:r>
      <w:r w:rsidR="00D0572B" w:rsidRPr="00D6314C">
        <w:rPr>
          <w:noProof w:val="0"/>
          <w:lang w:val="fr-FR"/>
        </w:rPr>
        <w:t xml:space="preserve">Le schéma cognitif de cette nouvelle substance </w:t>
      </w:r>
      <w:r w:rsidR="00746E50">
        <w:rPr>
          <w:noProof w:val="0"/>
          <w:lang w:val="fr-FR"/>
        </w:rPr>
        <w:t xml:space="preserve">amphibolique </w:t>
      </w:r>
      <w:r w:rsidR="00D0572B" w:rsidRPr="00D6314C">
        <w:rPr>
          <w:noProof w:val="0"/>
          <w:lang w:val="fr-FR"/>
        </w:rPr>
        <w:t>est le même que dans le deuxième cas</w:t>
      </w:r>
      <w:r w:rsidR="00746E50">
        <w:rPr>
          <w:noProof w:val="0"/>
          <w:lang w:val="fr-FR"/>
        </w:rPr>
        <w:t xml:space="preserve"> de l</w:t>
      </w:r>
      <w:r w:rsidR="00746E50">
        <w:rPr>
          <w:rFonts w:cs="Calibri"/>
          <w:noProof w:val="0"/>
          <w:lang w:val="fr-FR"/>
        </w:rPr>
        <w:t>’</w:t>
      </w:r>
      <w:r w:rsidR="00746E50">
        <w:rPr>
          <w:noProof w:val="0"/>
          <w:lang w:val="fr-FR"/>
        </w:rPr>
        <w:t>illumination néoplatonicienne</w:t>
      </w:r>
      <w:r w:rsidR="00D0572B" w:rsidRPr="00D6314C">
        <w:rPr>
          <w:noProof w:val="0"/>
          <w:lang w:val="fr-FR"/>
        </w:rPr>
        <w:t>. Ce niveau de cognition est illuminé par l’intellect cosmique. L’intellect actif existe en tant que substance séparée des intelligences cosmiques</w:t>
      </w:r>
      <w:r w:rsidR="008715F4">
        <w:rPr>
          <w:noProof w:val="0"/>
          <w:lang w:val="fr-FR"/>
        </w:rPr>
        <w:t xml:space="preserve">. Il </w:t>
      </w:r>
      <w:r w:rsidR="00D0572B" w:rsidRPr="00D6314C">
        <w:rPr>
          <w:noProof w:val="0"/>
          <w:lang w:val="fr-FR"/>
        </w:rPr>
        <w:t>se communique à l’intellect humain dans l’acte de connexion mystique (</w:t>
      </w:r>
      <w:r w:rsidR="00D0572B" w:rsidRPr="00D6314C">
        <w:rPr>
          <w:i/>
          <w:noProof w:val="0"/>
          <w:lang w:val="fr-FR"/>
        </w:rPr>
        <w:t>ittiṣāl</w:t>
      </w:r>
      <w:r w:rsidR="00D0572B" w:rsidRPr="00D6314C">
        <w:rPr>
          <w:i/>
          <w:noProof w:val="0"/>
          <w:lang w:val="fr-FR"/>
        </w:rPr>
        <w:fldChar w:fldCharType="begin"/>
      </w:r>
      <w:r w:rsidR="00D0572B" w:rsidRPr="00D6314C">
        <w:rPr>
          <w:noProof w:val="0"/>
          <w:lang w:val="fr-FR"/>
        </w:rPr>
        <w:instrText xml:space="preserve"> XE "</w:instrText>
      </w:r>
      <w:r w:rsidR="00D0572B" w:rsidRPr="00D6314C">
        <w:rPr>
          <w:i/>
          <w:noProof w:val="0"/>
          <w:lang w:val="fr-FR"/>
        </w:rPr>
        <w:instrText>ittiṣāl</w:instrText>
      </w:r>
      <w:r w:rsidR="00D0572B" w:rsidRPr="00D6314C">
        <w:rPr>
          <w:noProof w:val="0"/>
          <w:lang w:val="fr-FR"/>
        </w:rPr>
        <w:instrText xml:space="preserve">" </w:instrText>
      </w:r>
      <w:r w:rsidR="00D0572B" w:rsidRPr="00D6314C">
        <w:rPr>
          <w:i/>
          <w:noProof w:val="0"/>
          <w:lang w:val="fr-FR"/>
        </w:rPr>
        <w:fldChar w:fldCharType="end"/>
      </w:r>
      <w:r w:rsidR="00D0572B" w:rsidRPr="00D6314C">
        <w:rPr>
          <w:i/>
          <w:noProof w:val="0"/>
          <w:lang w:val="fr-FR"/>
        </w:rPr>
        <w:t>, ittiḥād</w:t>
      </w:r>
      <w:r w:rsidR="00D0572B" w:rsidRPr="00D6314C">
        <w:rPr>
          <w:noProof w:val="0"/>
          <w:lang w:val="fr-FR"/>
        </w:rPr>
        <w:t xml:space="preserve">). </w:t>
      </w:r>
      <w:r w:rsidR="00E81743" w:rsidRPr="00D6314C">
        <w:rPr>
          <w:noProof w:val="0"/>
          <w:lang w:val="fr-FR"/>
        </w:rPr>
        <w:t xml:space="preserve">Le </w:t>
      </w:r>
      <w:r w:rsidR="005467E0">
        <w:rPr>
          <w:noProof w:val="0"/>
          <w:lang w:val="fr-FR"/>
        </w:rPr>
        <w:t>Second Maître</w:t>
      </w:r>
      <w:r w:rsidR="00E81743" w:rsidRPr="00D6314C">
        <w:rPr>
          <w:noProof w:val="0"/>
          <w:lang w:val="fr-FR"/>
        </w:rPr>
        <w:t xml:space="preserve"> fit une nouvelle conception de l’abstraction et de la prédication par une combinaison originale de métaphysique platonicienne et aristotélicienne. </w:t>
      </w:r>
      <w:r w:rsidR="00164B8B" w:rsidRPr="00D6314C">
        <w:rPr>
          <w:noProof w:val="0"/>
          <w:lang w:val="fr-FR"/>
        </w:rPr>
        <w:t>L’intellect potentiel n’est nécessaire qu’au premier stade de l’abstraction, car il doit actualiser l’</w:t>
      </w:r>
      <w:r w:rsidR="000426FE" w:rsidRPr="00D6314C">
        <w:rPr>
          <w:i/>
          <w:noProof w:val="0"/>
          <w:lang w:val="fr-FR"/>
        </w:rPr>
        <w:t>intellectus in potencia</w:t>
      </w:r>
      <w:r w:rsidR="00164B8B" w:rsidRPr="00D6314C">
        <w:rPr>
          <w:noProof w:val="0"/>
          <w:lang w:val="fr-FR"/>
        </w:rPr>
        <w:t xml:space="preserve"> en l’</w:t>
      </w:r>
      <w:r w:rsidR="00164B8B" w:rsidRPr="00D6314C">
        <w:rPr>
          <w:i/>
          <w:noProof w:val="0"/>
          <w:lang w:val="fr-FR"/>
        </w:rPr>
        <w:t>intellectus in effectu</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intellectus in effectu</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Mais au stade suivant de la cognition, l’</w:t>
      </w:r>
      <w:r w:rsidR="00164B8B" w:rsidRPr="00D6314C">
        <w:rPr>
          <w:i/>
          <w:noProof w:val="0"/>
          <w:lang w:val="fr-FR"/>
        </w:rPr>
        <w:t>intellectus adeptus</w:t>
      </w:r>
      <w:r w:rsidR="00164B8B" w:rsidRPr="00D6314C">
        <w:rPr>
          <w:noProof w:val="0"/>
          <w:lang w:val="fr-FR"/>
        </w:rPr>
        <w:t xml:space="preserve"> assume la forme séparée, actuelle et hypostasiée, qui est donnée sous la forme du </w:t>
      </w:r>
      <w:r w:rsidR="00164B8B" w:rsidRPr="00D6314C">
        <w:rPr>
          <w:i/>
          <w:noProof w:val="0"/>
          <w:lang w:val="fr-FR"/>
        </w:rPr>
        <w:t>tertium ens</w:t>
      </w:r>
      <w:r w:rsidR="00164B8B" w:rsidRPr="00D6314C">
        <w:rPr>
          <w:noProof w:val="0"/>
          <w:lang w:val="fr-FR"/>
        </w:rPr>
        <w:t xml:space="preserve"> par l’</w:t>
      </w:r>
      <w:r w:rsidR="00164B8B" w:rsidRPr="00D6314C">
        <w:rPr>
          <w:i/>
          <w:noProof w:val="0"/>
          <w:lang w:val="fr-FR"/>
        </w:rPr>
        <w:t>intellectus agens</w:t>
      </w:r>
      <w:r w:rsidR="00164B8B" w:rsidRPr="00D6314C">
        <w:rPr>
          <w:noProof w:val="0"/>
          <w:lang w:val="fr-FR"/>
        </w:rPr>
        <w:t xml:space="preserve"> cosmique séparé. La prédication procède alors sur le mode des amphibola, qui, selon la conception hypostasiée de la vérité, représentent les déterminations génériques de </w:t>
      </w:r>
      <w:r w:rsidR="00223043" w:rsidRPr="00D6314C">
        <w:rPr>
          <w:noProof w:val="0"/>
          <w:lang w:val="fr-FR"/>
        </w:rPr>
        <w:t>l’existant</w:t>
      </w:r>
      <w:r w:rsidR="00164B8B" w:rsidRPr="00D6314C">
        <w:rPr>
          <w:noProof w:val="0"/>
          <w:lang w:val="fr-FR"/>
        </w:rPr>
        <w:t>. Dans le troisième mode de cognition, le scénario néoplatonicien modifié entre en jeu. Les accidents aristotéliciens sont transformés en nouvelles hypostases données dans la structure ontothéologique de la métaphysique. La différence avec la deuxième forme d’</w:t>
      </w:r>
      <w:r w:rsidR="00164B8B" w:rsidRPr="00D6314C">
        <w:rPr>
          <w:i/>
          <w:noProof w:val="0"/>
          <w:lang w:val="fr-FR"/>
        </w:rPr>
        <w:t>aliud esse</w:t>
      </w:r>
      <w:r w:rsidR="00164B8B" w:rsidRPr="00D6314C">
        <w:rPr>
          <w:noProof w:val="0"/>
          <w:lang w:val="fr-FR"/>
        </w:rPr>
        <w:t xml:space="preserve"> </w:t>
      </w:r>
      <w:r w:rsidR="00A30243">
        <w:rPr>
          <w:noProof w:val="0"/>
          <w:lang w:val="fr-FR"/>
        </w:rPr>
        <w:t xml:space="preserve">se résume </w:t>
      </w:r>
      <w:r w:rsidR="00164B8B" w:rsidRPr="00D6314C">
        <w:rPr>
          <w:noProof w:val="0"/>
          <w:lang w:val="fr-FR"/>
        </w:rPr>
        <w:t>dans le fait que la troisième forme réalise le mélange de la potentialité et de l’actualité. Ce mélange est donné par la double conception de la cognition à travers l’abstraction et la dénudation. Par conséquent, à travers la prédication aristotélicienne, la cognition commence dans le mode d’univocité, qui est déterminé par la première substance empiriquement connue. La cognition ne prend pas la voie de l’analogie mystique dans le cadre des plus</w:t>
      </w:r>
      <w:r w:rsidR="009901F4">
        <w:rPr>
          <w:noProof w:val="0"/>
          <w:lang w:val="fr-FR"/>
        </w:rPr>
        <w:t xml:space="preserve"> hauts genres d’</w:t>
      </w:r>
      <w:r w:rsidR="009901F4">
        <w:rPr>
          <w:rFonts w:cs="Calibri"/>
          <w:noProof w:val="0"/>
          <w:lang w:val="fr-FR"/>
        </w:rPr>
        <w:t>Ê</w:t>
      </w:r>
      <w:r w:rsidR="00EF157C">
        <w:rPr>
          <w:noProof w:val="0"/>
          <w:lang w:val="fr-FR"/>
        </w:rPr>
        <w:t>tre de Plotin.</w:t>
      </w:r>
    </w:p>
    <w:p w:rsidR="00164B8B" w:rsidRPr="00D6314C" w:rsidRDefault="00164B8B" w:rsidP="00EF157C">
      <w:pPr>
        <w:ind w:firstLine="397"/>
        <w:rPr>
          <w:noProof w:val="0"/>
          <w:lang w:val="fr-FR"/>
        </w:rPr>
      </w:pPr>
      <w:r w:rsidRPr="00D6314C">
        <w:rPr>
          <w:noProof w:val="0"/>
          <w:lang w:val="fr-FR"/>
        </w:rPr>
        <w:t>Alfarabi est devenu le père de l’objectivité occidentale en introduisant une nouvelle forme de diacosmos sous la forme de la structure ontothéologique de la métaphysique. La prédication amphibolique produisit un nouveau niveau de signification par l’observation directe des formes dans le cadre de l’</w:t>
      </w:r>
      <w:r w:rsidRPr="00D6314C">
        <w:rPr>
          <w:i/>
          <w:noProof w:val="0"/>
          <w:lang w:val="fr-FR"/>
        </w:rPr>
        <w:t>intellectus adeptus</w:t>
      </w:r>
      <w:r w:rsidRPr="00D6314C">
        <w:rPr>
          <w:noProof w:val="0"/>
          <w:lang w:val="fr-FR"/>
        </w:rPr>
        <w:t>. La prédication transcendantale donna naissance à un nouveau étant du troisième genre, que la scolastique adopta sous différents noms par rapport aux nouvelles formes de prédication catégorielle (</w:t>
      </w:r>
      <w:r w:rsidRPr="00D6314C">
        <w:rPr>
          <w:i/>
          <w:noProof w:val="0"/>
          <w:lang w:val="fr-FR"/>
        </w:rPr>
        <w:t>passio entis</w:t>
      </w:r>
      <w:r w:rsidRPr="00D6314C">
        <w:rPr>
          <w:i/>
          <w:noProof w:val="0"/>
          <w:lang w:val="fr-FR"/>
        </w:rPr>
        <w:fldChar w:fldCharType="begin"/>
      </w:r>
      <w:r w:rsidRPr="00D6314C">
        <w:rPr>
          <w:noProof w:val="0"/>
          <w:lang w:val="fr-FR"/>
        </w:rPr>
        <w:instrText xml:space="preserve"> XE "</w:instrText>
      </w:r>
      <w:r w:rsidRPr="00D6314C">
        <w:rPr>
          <w:i/>
          <w:noProof w:val="0"/>
          <w:lang w:val="fr-FR"/>
        </w:rPr>
        <w:instrText>passio entis</w:instrText>
      </w:r>
      <w:r w:rsidRPr="00D6314C">
        <w:rPr>
          <w:noProof w:val="0"/>
          <w:lang w:val="fr-FR"/>
        </w:rPr>
        <w:instrText xml:space="preserve">" </w:instrText>
      </w:r>
      <w:r w:rsidRPr="00D6314C">
        <w:rPr>
          <w:i/>
          <w:noProof w:val="0"/>
          <w:lang w:val="fr-FR"/>
        </w:rPr>
        <w:fldChar w:fldCharType="end"/>
      </w:r>
      <w:r w:rsidRPr="00D6314C">
        <w:rPr>
          <w:i/>
          <w:noProof w:val="0"/>
          <w:lang w:val="fr-FR"/>
        </w:rPr>
        <w:t>, transpraedicamenta, passiones per se, modi entis</w:t>
      </w:r>
      <w:r w:rsidRPr="00D6314C">
        <w:rPr>
          <w:noProof w:val="0"/>
          <w:lang w:val="fr-FR"/>
        </w:rPr>
        <w:t>). Nous trouvons le premier modèle latin de prédic</w:t>
      </w:r>
      <w:r w:rsidR="008715F4">
        <w:rPr>
          <w:noProof w:val="0"/>
          <w:lang w:val="fr-FR"/>
        </w:rPr>
        <w:t>a</w:t>
      </w:r>
      <w:r w:rsidRPr="00D6314C">
        <w:rPr>
          <w:noProof w:val="0"/>
          <w:lang w:val="fr-FR"/>
        </w:rPr>
        <w:t>tion amphibolique pour les trois premières transcendentalia (</w:t>
      </w:r>
      <w:r w:rsidRPr="00D6314C">
        <w:rPr>
          <w:i/>
          <w:noProof w:val="0"/>
          <w:lang w:val="fr-FR"/>
        </w:rPr>
        <w:t>ens, unum, verum</w:t>
      </w:r>
      <w:r w:rsidRPr="00D6314C">
        <w:rPr>
          <w:noProof w:val="0"/>
          <w:lang w:val="fr-FR"/>
        </w:rPr>
        <w:t xml:space="preserve">) dans la série bien connue des déterminations de </w:t>
      </w:r>
      <w:r w:rsidR="00223043" w:rsidRPr="00D6314C">
        <w:rPr>
          <w:noProof w:val="0"/>
          <w:lang w:val="fr-FR"/>
        </w:rPr>
        <w:t>l’existant</w:t>
      </w:r>
      <w:r w:rsidRPr="00D6314C">
        <w:rPr>
          <w:noProof w:val="0"/>
          <w:lang w:val="fr-FR"/>
        </w:rPr>
        <w:t xml:space="preserve"> chez Philippe le Chancelier</w:t>
      </w:r>
      <w:r w:rsidRPr="00D6314C">
        <w:rPr>
          <w:noProof w:val="0"/>
          <w:lang w:val="fr-FR"/>
        </w:rPr>
        <w:fldChar w:fldCharType="begin"/>
      </w:r>
      <w:r w:rsidRPr="00D6314C">
        <w:rPr>
          <w:noProof w:val="0"/>
          <w:lang w:val="fr-FR"/>
        </w:rPr>
        <w:instrText xml:space="preserve"> XE "Philippe le Chancelier" </w:instrText>
      </w:r>
      <w:r w:rsidRPr="00D6314C">
        <w:rPr>
          <w:noProof w:val="0"/>
          <w:lang w:val="fr-FR"/>
        </w:rPr>
        <w:fldChar w:fldCharType="end"/>
      </w:r>
      <w:r w:rsidRPr="00D6314C">
        <w:rPr>
          <w:noProof w:val="0"/>
          <w:lang w:val="fr-FR"/>
        </w:rPr>
        <w:t xml:space="preserve"> (OBJ II, ch. 2.3.2). La prédication catégorielle par amphibola reprend la cognition sensuelle dérivée de la première substance comme un accident, puisque l’activité autonome de l’intellect est supposée être indépendante. L’intuition directe de la forme dans l’intellect acquis existe séparément de la signification catégorielle d’Aristote. Elle détermine la relation entre la première et la seconde substance. Si la puissance de la cognition est actualisée par les amphibola dans la prédication </w:t>
      </w:r>
      <w:r w:rsidRPr="00D6314C">
        <w:rPr>
          <w:i/>
          <w:noProof w:val="0"/>
          <w:lang w:val="fr-FR"/>
        </w:rPr>
        <w:t>per prius</w:t>
      </w:r>
      <w:r w:rsidRPr="00D6314C">
        <w:rPr>
          <w:noProof w:val="0"/>
          <w:lang w:val="fr-FR"/>
        </w:rPr>
        <w:t>, alors l’</w:t>
      </w:r>
      <w:r w:rsidRPr="00D6314C">
        <w:rPr>
          <w:i/>
          <w:noProof w:val="0"/>
          <w:lang w:val="fr-FR"/>
        </w:rPr>
        <w:t>intellectus possibilis</w:t>
      </w:r>
      <w:r w:rsidRPr="00D6314C">
        <w:rPr>
          <w:noProof w:val="0"/>
          <w:lang w:val="fr-FR"/>
        </w:rPr>
        <w:t xml:space="preserve"> aristotélicien devient entièrement superflu. L’intellect réceptif, déterminé par la cognition sensorielle et l’abstraction, n’est plus nécessaire pour l’orientation primaire de la pensée transcendantale du </w:t>
      </w:r>
      <w:r w:rsidRPr="00D6314C">
        <w:rPr>
          <w:i/>
          <w:noProof w:val="0"/>
          <w:lang w:val="fr-FR"/>
        </w:rPr>
        <w:t>Modernorum</w:t>
      </w:r>
      <w:r w:rsidR="0000466D">
        <w:rPr>
          <w:noProof w:val="0"/>
          <w:lang w:val="fr-FR"/>
        </w:rPr>
        <w:t>. Les illuminés</w:t>
      </w:r>
      <w:r w:rsidRPr="00D6314C">
        <w:rPr>
          <w:noProof w:val="0"/>
          <w:lang w:val="fr-FR"/>
        </w:rPr>
        <w:t xml:space="preserve"> sont éclairés par la nouvelle forme du diacosmos à prédication catégorique. La prédication amphibolique</w:t>
      </w:r>
      <w:r w:rsidRPr="00D6314C">
        <w:rPr>
          <w:noProof w:val="0"/>
          <w:lang w:val="fr-FR"/>
        </w:rPr>
        <w:fldChar w:fldCharType="begin"/>
      </w:r>
      <w:r w:rsidRPr="00D6314C">
        <w:rPr>
          <w:noProof w:val="0"/>
          <w:lang w:val="fr-FR"/>
        </w:rPr>
        <w:instrText xml:space="preserve"> XE "prédication amphibolique" </w:instrText>
      </w:r>
      <w:r w:rsidRPr="00D6314C">
        <w:rPr>
          <w:noProof w:val="0"/>
          <w:lang w:val="fr-FR"/>
        </w:rPr>
        <w:fldChar w:fldCharType="end"/>
      </w:r>
      <w:r w:rsidRPr="00D6314C">
        <w:rPr>
          <w:noProof w:val="0"/>
          <w:lang w:val="fr-FR"/>
        </w:rPr>
        <w:t xml:space="preserve"> est défendue dans l’œuvre </w:t>
      </w:r>
      <w:r w:rsidRPr="00D6314C">
        <w:rPr>
          <w:i/>
          <w:noProof w:val="0"/>
          <w:lang w:val="fr-FR"/>
        </w:rPr>
        <w:t>De intellectu</w:t>
      </w:r>
      <w:r w:rsidRPr="00D6314C">
        <w:rPr>
          <w:noProof w:val="0"/>
          <w:lang w:val="fr-FR"/>
        </w:rPr>
        <w:t xml:space="preserve"> dans la section qui </w:t>
      </w:r>
      <w:r w:rsidR="00FD155D">
        <w:rPr>
          <w:noProof w:val="0"/>
          <w:lang w:val="fr-FR"/>
        </w:rPr>
        <w:t xml:space="preserve">prédit </w:t>
      </w:r>
      <w:r w:rsidRPr="00D6314C">
        <w:rPr>
          <w:noProof w:val="0"/>
          <w:lang w:val="fr-FR"/>
        </w:rPr>
        <w:t xml:space="preserve">l’unité de </w:t>
      </w:r>
      <w:r w:rsidR="00223043" w:rsidRPr="00D6314C">
        <w:rPr>
          <w:noProof w:val="0"/>
          <w:lang w:val="fr-FR"/>
        </w:rPr>
        <w:t>l’existant</w:t>
      </w:r>
      <w:r w:rsidRPr="00D6314C">
        <w:rPr>
          <w:noProof w:val="0"/>
          <w:lang w:val="fr-FR"/>
        </w:rPr>
        <w:t xml:space="preserve"> par rapport au monde des formes intelligibles séparées. La traduction de Dieterici distingue les formes séparées de l’intellect abstractif ou contemplatif et elle ainsi détermine précisément leur ordre dans la prédication </w:t>
      </w:r>
      <w:r w:rsidRPr="00D6314C">
        <w:rPr>
          <w:i/>
          <w:noProof w:val="0"/>
          <w:lang w:val="fr-FR"/>
        </w:rPr>
        <w:t>per prius</w:t>
      </w:r>
      <w:r w:rsidRPr="00D6314C">
        <w:rPr>
          <w:noProof w:val="0"/>
          <w:lang w:val="fr-FR"/>
        </w:rPr>
        <w:t xml:space="preserve"> et </w:t>
      </w:r>
      <w:r w:rsidRPr="00D6314C">
        <w:rPr>
          <w:i/>
          <w:noProof w:val="0"/>
          <w:lang w:val="fr-FR"/>
        </w:rPr>
        <w:t>per posterius</w:t>
      </w:r>
      <w:r w:rsidRPr="00D6314C">
        <w:rPr>
          <w:noProof w:val="0"/>
          <w:lang w:val="fr-FR"/>
        </w:rPr>
        <w:t>.</w:t>
      </w:r>
      <w:r w:rsidR="003736FE" w:rsidRPr="00D6314C">
        <w:rPr>
          <w:noProof w:val="0"/>
          <w:lang w:val="fr-FR"/>
        </w:rPr>
        <w:t xml:space="preserve"> La traduction de l</w:t>
      </w:r>
      <w:r w:rsidR="00B83191">
        <w:rPr>
          <w:noProof w:val="0"/>
          <w:lang w:val="fr-FR"/>
        </w:rPr>
        <w:t>’</w:t>
      </w:r>
      <w:r w:rsidR="003736FE" w:rsidRPr="00D6314C">
        <w:rPr>
          <w:noProof w:val="0"/>
          <w:lang w:val="fr-FR"/>
        </w:rPr>
        <w:t>école de Tolède rend ce lieu selon Avicenne, et dans ce cas correctement.</w:t>
      </w:r>
    </w:p>
    <w:p w:rsidR="00164B8B" w:rsidRPr="00D6314C" w:rsidRDefault="00164B8B" w:rsidP="00164B8B">
      <w:pPr>
        <w:pStyle w:val="Citace"/>
        <w:rPr>
          <w:lang w:val="fr-FR"/>
        </w:rPr>
      </w:pPr>
      <w:r w:rsidRPr="00D6314C">
        <w:rPr>
          <w:lang w:val="fr-FR"/>
        </w:rPr>
        <w:t>« Si l’intellect actualisé (</w:t>
      </w:r>
      <w:r w:rsidRPr="00D6314C">
        <w:rPr>
          <w:i/>
          <w:lang w:val="fr-FR"/>
        </w:rPr>
        <w:t>intellectus in effectu</w:t>
      </w:r>
      <w:r w:rsidRPr="00D6314C">
        <w:rPr>
          <w:lang w:val="fr-FR"/>
        </w:rPr>
        <w:t>) réfléchit sur des contenus intellectuels qui existent déjà pour lui comme des formes pures (</w:t>
      </w:r>
      <w:r w:rsidRPr="00D6314C">
        <w:rPr>
          <w:i/>
          <w:lang w:val="fr-FR"/>
        </w:rPr>
        <w:t>res quae non sunt in materiis</w:t>
      </w:r>
      <w:r w:rsidRPr="00D6314C">
        <w:rPr>
          <w:lang w:val="fr-FR"/>
        </w:rPr>
        <w:t xml:space="preserve">) et les comprend comme des formes actuelles, alors cet intellect </w:t>
      </w:r>
      <w:r w:rsidR="0062115D">
        <w:rPr>
          <w:lang w:val="fr-FR"/>
        </w:rPr>
        <w:t xml:space="preserve">ainsi </w:t>
      </w:r>
      <w:r w:rsidRPr="00D6314C">
        <w:rPr>
          <w:lang w:val="fr-FR"/>
        </w:rPr>
        <w:t>actualisé devient l’intellect acquis (</w:t>
      </w:r>
      <w:r w:rsidRPr="00D6314C">
        <w:rPr>
          <w:i/>
          <w:lang w:val="fr-FR"/>
        </w:rPr>
        <w:t>intellectus adeptus</w:t>
      </w:r>
      <w:r w:rsidRPr="00D6314C">
        <w:rPr>
          <w:lang w:val="fr-FR"/>
        </w:rPr>
        <w:t>). »</w:t>
      </w:r>
      <w:r w:rsidR="00C76C2D">
        <w:rPr>
          <w:lang w:val="fr-FR"/>
        </w:rPr>
        <w:t xml:space="preserve"> </w:t>
      </w:r>
      <w:r w:rsidRPr="00D6314C">
        <w:rPr>
          <w:rStyle w:val="Znakapoznpodarou"/>
          <w:lang w:val="fr-FR"/>
        </w:rPr>
        <w:footnoteReference w:id="94"/>
      </w:r>
      <w:r w:rsidRPr="00D6314C">
        <w:rPr>
          <w:lang w:val="fr-FR"/>
        </w:rPr>
        <w:t xml:space="preserve"> </w:t>
      </w:r>
    </w:p>
    <w:p w:rsidR="001268D5" w:rsidRDefault="00164B8B" w:rsidP="00164B8B">
      <w:pPr>
        <w:rPr>
          <w:noProof w:val="0"/>
          <w:lang w:val="fr-FR"/>
        </w:rPr>
      </w:pPr>
      <w:r w:rsidRPr="00D6314C">
        <w:rPr>
          <w:noProof w:val="0"/>
          <w:lang w:val="fr-FR"/>
        </w:rPr>
        <w:t>Le processus d’abstraction commence par la substance réelle et l’intellect devient actuel par l’</w:t>
      </w:r>
      <w:r w:rsidR="00095CDD">
        <w:rPr>
          <w:noProof w:val="0"/>
          <w:lang w:val="fr-FR"/>
        </w:rPr>
        <w:t>actualisation</w:t>
      </w:r>
      <w:r w:rsidRPr="00D6314C">
        <w:rPr>
          <w:noProof w:val="0"/>
          <w:lang w:val="fr-FR"/>
        </w:rPr>
        <w:t xml:space="preserve"> </w:t>
      </w:r>
      <w:r w:rsidR="009F4420">
        <w:rPr>
          <w:noProof w:val="0"/>
          <w:lang w:val="fr-FR"/>
        </w:rPr>
        <w:t xml:space="preserve">faite </w:t>
      </w:r>
      <w:r w:rsidR="00EB7BF8">
        <w:rPr>
          <w:noProof w:val="0"/>
          <w:lang w:val="fr-FR"/>
        </w:rPr>
        <w:t>de face</w:t>
      </w:r>
      <w:r w:rsidRPr="00D6314C">
        <w:rPr>
          <w:noProof w:val="0"/>
          <w:lang w:val="fr-FR"/>
        </w:rPr>
        <w:t xml:space="preserve">, par rapport à la chose réelle. L’abstraction aristotélicienne produit dans l’intellect une forme reconnue comme </w:t>
      </w:r>
      <w:r w:rsidRPr="00D6314C">
        <w:rPr>
          <w:i/>
          <w:noProof w:val="0"/>
          <w:lang w:val="fr-FR"/>
        </w:rPr>
        <w:t>species intelligibilis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species intelligibilis</w:instrText>
      </w:r>
      <w:r w:rsidRPr="00D6314C">
        <w:rPr>
          <w:noProof w:val="0"/>
          <w:lang w:val="fr-FR"/>
        </w:rPr>
        <w:instrText xml:space="preserve">" </w:instrText>
      </w:r>
      <w:r w:rsidRPr="00D6314C">
        <w:rPr>
          <w:i/>
          <w:noProof w:val="0"/>
          <w:lang w:val="fr-FR"/>
        </w:rPr>
        <w:fldChar w:fldCharType="end"/>
      </w:r>
      <w:r w:rsidRPr="00D6314C">
        <w:rPr>
          <w:noProof w:val="0"/>
          <w:lang w:val="fr-FR"/>
        </w:rPr>
        <w:t>. Mais la citation continue en ce que les formes abstraites actualisent l’intellect (</w:t>
      </w:r>
      <w:r w:rsidRPr="00D6314C">
        <w:rPr>
          <w:i/>
          <w:noProof w:val="0"/>
          <w:lang w:val="fr-FR"/>
        </w:rPr>
        <w:t>intellectus in effectu</w:t>
      </w:r>
      <w:r w:rsidRPr="00D6314C">
        <w:rPr>
          <w:noProof w:val="0"/>
          <w:lang w:val="fr-FR"/>
        </w:rPr>
        <w:t>) pour la prochaine étape de la cognition donnée en dehors de l’abstraction. Ces autres formes ne sont plus appelées par le même terme, car elles ont leur propre actualité à la manière des substances cosmiques intelligibles. La t</w:t>
      </w:r>
      <w:r w:rsidR="00E74F98">
        <w:rPr>
          <w:noProof w:val="0"/>
          <w:lang w:val="fr-FR"/>
        </w:rPr>
        <w:t>raduction de Tol</w:t>
      </w:r>
      <w:r w:rsidR="00E74F98">
        <w:rPr>
          <w:rFonts w:cs="Calibri"/>
          <w:noProof w:val="0"/>
          <w:lang w:val="fr-FR"/>
        </w:rPr>
        <w:t>è</w:t>
      </w:r>
      <w:r w:rsidR="00E74F98">
        <w:rPr>
          <w:noProof w:val="0"/>
          <w:lang w:val="fr-FR"/>
        </w:rPr>
        <w:t>de</w:t>
      </w:r>
      <w:r w:rsidRPr="00D6314C">
        <w:rPr>
          <w:noProof w:val="0"/>
          <w:lang w:val="fr-FR"/>
        </w:rPr>
        <w:t xml:space="preserve"> désigne à juste titre ces formes par un autre terme afin de souligner leur caractère de substances immatérielles (</w:t>
      </w:r>
      <w:r w:rsidRPr="00D6314C">
        <w:rPr>
          <w:i/>
          <w:noProof w:val="0"/>
          <w:lang w:val="fr-FR"/>
        </w:rPr>
        <w:t>res quae non sunt in materiis</w:t>
      </w:r>
      <w:r w:rsidRPr="00D6314C">
        <w:rPr>
          <w:noProof w:val="0"/>
          <w:lang w:val="fr-FR"/>
        </w:rPr>
        <w:t xml:space="preserve">). Cette façon d’observer les amphiboles dans l’aperception directe échappe à l’abstraction aristotélicienne. </w:t>
      </w:r>
      <w:r w:rsidR="009670E3">
        <w:rPr>
          <w:noProof w:val="0"/>
          <w:lang w:val="fr-FR"/>
        </w:rPr>
        <w:t>Les illuminés</w:t>
      </w:r>
      <w:r w:rsidR="009670E3" w:rsidRPr="009670E3">
        <w:rPr>
          <w:noProof w:val="0"/>
          <w:lang w:val="fr-FR"/>
        </w:rPr>
        <w:t xml:space="preserve"> effectuent la prédication de ces entités en dehors des catégories classiques de la seconde subst</w:t>
      </w:r>
      <w:r w:rsidR="009670E3">
        <w:rPr>
          <w:noProof w:val="0"/>
          <w:lang w:val="fr-FR"/>
        </w:rPr>
        <w:t>ance. Le sens univoque de l</w:t>
      </w:r>
      <w:r w:rsidR="00A7230D">
        <w:rPr>
          <w:noProof w:val="0"/>
          <w:lang w:val="fr-FR"/>
        </w:rPr>
        <w:t>’</w:t>
      </w:r>
      <w:r w:rsidR="009670E3">
        <w:rPr>
          <w:noProof w:val="0"/>
          <w:lang w:val="fr-FR"/>
        </w:rPr>
        <w:t>étant</w:t>
      </w:r>
      <w:r w:rsidR="009670E3" w:rsidRPr="009670E3">
        <w:rPr>
          <w:noProof w:val="0"/>
          <w:lang w:val="fr-FR"/>
        </w:rPr>
        <w:t xml:space="preserve"> existe déso</w:t>
      </w:r>
      <w:r w:rsidR="009670E3">
        <w:rPr>
          <w:noProof w:val="0"/>
          <w:lang w:val="fr-FR"/>
        </w:rPr>
        <w:t>rmais par rapport à la seconde «</w:t>
      </w:r>
      <w:r w:rsidR="006E6F11">
        <w:rPr>
          <w:noProof w:val="0"/>
          <w:lang w:val="fr-FR"/>
        </w:rPr>
        <w:t> </w:t>
      </w:r>
      <w:r w:rsidR="009670E3">
        <w:rPr>
          <w:noProof w:val="0"/>
          <w:lang w:val="fr-FR"/>
        </w:rPr>
        <w:t>substance</w:t>
      </w:r>
      <w:r w:rsidR="009670E3">
        <w:rPr>
          <w:rFonts w:cs="Calibri"/>
          <w:noProof w:val="0"/>
          <w:lang w:val="fr-FR"/>
        </w:rPr>
        <w:t>—</w:t>
      </w:r>
      <w:r w:rsidR="009670E3">
        <w:rPr>
          <w:noProof w:val="0"/>
          <w:lang w:val="fr-FR"/>
        </w:rPr>
        <w:t>espèce</w:t>
      </w:r>
      <w:r w:rsidR="006E6F11">
        <w:rPr>
          <w:noProof w:val="0"/>
          <w:lang w:val="fr-FR"/>
        </w:rPr>
        <w:t> </w:t>
      </w:r>
      <w:r w:rsidR="009670E3">
        <w:rPr>
          <w:noProof w:val="0"/>
          <w:lang w:val="fr-FR"/>
        </w:rPr>
        <w:t>»</w:t>
      </w:r>
      <w:r w:rsidR="009670E3" w:rsidRPr="009670E3">
        <w:rPr>
          <w:noProof w:val="0"/>
          <w:lang w:val="fr-FR"/>
        </w:rPr>
        <w:t xml:space="preserve"> immatérielle en tant que nouvelle forme d</w:t>
      </w:r>
      <w:r w:rsidR="00A7230D">
        <w:rPr>
          <w:noProof w:val="0"/>
          <w:lang w:val="fr-FR"/>
        </w:rPr>
        <w:t>’</w:t>
      </w:r>
      <w:r w:rsidR="009670E3" w:rsidRPr="009670E3">
        <w:rPr>
          <w:noProof w:val="0"/>
          <w:lang w:val="fr-FR"/>
        </w:rPr>
        <w:t>hypostase amphibolique.</w:t>
      </w:r>
      <w:r w:rsidR="009670E3">
        <w:rPr>
          <w:noProof w:val="0"/>
          <w:lang w:val="fr-FR"/>
        </w:rPr>
        <w:t xml:space="preserve"> </w:t>
      </w:r>
      <w:r w:rsidRPr="00D6314C">
        <w:rPr>
          <w:noProof w:val="0"/>
          <w:lang w:val="fr-FR"/>
        </w:rPr>
        <w:t xml:space="preserve">Par conséquent, les aristotéliciens scolastiques de l’école de Blund et, par la suite, </w:t>
      </w:r>
      <w:r w:rsidR="00A30C14">
        <w:rPr>
          <w:noProof w:val="0"/>
          <w:lang w:val="fr-FR"/>
        </w:rPr>
        <w:t>celle du</w:t>
      </w:r>
      <w:r w:rsidRPr="00D6314C">
        <w:rPr>
          <w:noProof w:val="0"/>
          <w:lang w:val="fr-FR"/>
        </w:rPr>
        <w:t xml:space="preserve"> premier averroïsme, ont rejeté l’</w:t>
      </w:r>
      <w:r w:rsidRPr="00D6314C">
        <w:rPr>
          <w:i/>
          <w:noProof w:val="0"/>
          <w:lang w:val="fr-FR"/>
        </w:rPr>
        <w:t>intellectus adeptus</w:t>
      </w:r>
      <w:r w:rsidRPr="00D6314C">
        <w:rPr>
          <w:noProof w:val="0"/>
          <w:lang w:val="fr-FR"/>
        </w:rPr>
        <w:t xml:space="preserve"> en tant que composante de la cognition humaine naturelle. Les aristotéliciens, selon le texte cité </w:t>
      </w:r>
      <w:r w:rsidRPr="00D6314C">
        <w:rPr>
          <w:i/>
          <w:noProof w:val="0"/>
          <w:lang w:val="fr-FR"/>
        </w:rPr>
        <w:t>De intellectu</w:t>
      </w:r>
      <w:r w:rsidRPr="00D6314C">
        <w:rPr>
          <w:noProof w:val="0"/>
          <w:lang w:val="fr-FR"/>
        </w:rPr>
        <w:t>, ont compris à juste titre que les formes actuelles au niveau de l’intellect acquis ne peuvent pas surgir dans le processus d’abstraction aristotélicien de l’</w:t>
      </w:r>
      <w:r w:rsidRPr="00D6314C">
        <w:rPr>
          <w:i/>
          <w:noProof w:val="0"/>
          <w:lang w:val="fr-FR"/>
        </w:rPr>
        <w:t>intellect possible</w:t>
      </w:r>
      <w:r w:rsidRPr="00D6314C">
        <w:rPr>
          <w:noProof w:val="0"/>
          <w:lang w:val="fr-FR"/>
        </w:rPr>
        <w:t xml:space="preserve">, mais seulement par la contemplation directe des formes intelligibles cosmiques dans le processus d’illumination. Ceci, cependant, n’est pas une connaissance naturelle, mais mystique. Par conséquent, l’école aristotélicienne de Blund forgea une définition de l’intellect formel à partir de la définition de l’intellect possible d’Alfarabi et non de l’intellect acquis </w:t>
      </w:r>
      <w:r w:rsidR="008F61B8">
        <w:rPr>
          <w:noProof w:val="0"/>
          <w:lang w:val="fr-FR"/>
        </w:rPr>
        <w:t xml:space="preserve">d’Avicenne (OBJ II, ch. 2.1.1). </w:t>
      </w:r>
      <w:r w:rsidR="001529CA" w:rsidRPr="001529CA">
        <w:rPr>
          <w:noProof w:val="0"/>
          <w:lang w:val="fr-FR"/>
        </w:rPr>
        <w:t>La double trajectoire de la compréhension ontologique (</w:t>
      </w:r>
      <w:r w:rsidR="001529CA" w:rsidRPr="001529CA">
        <w:rPr>
          <w:i/>
          <w:noProof w:val="0"/>
          <w:lang w:val="fr-FR"/>
        </w:rPr>
        <w:t>Vor-blickbahn</w:t>
      </w:r>
      <w:r w:rsidR="001529CA" w:rsidRPr="001529CA">
        <w:rPr>
          <w:noProof w:val="0"/>
          <w:lang w:val="fr-FR"/>
        </w:rPr>
        <w:t xml:space="preserve">) est donnée </w:t>
      </w:r>
      <w:r w:rsidR="001529CA" w:rsidRPr="001529CA">
        <w:rPr>
          <w:i/>
          <w:noProof w:val="0"/>
          <w:lang w:val="fr-FR"/>
        </w:rPr>
        <w:t>per prius</w:t>
      </w:r>
      <w:r w:rsidR="001529CA" w:rsidRPr="001529CA">
        <w:rPr>
          <w:noProof w:val="0"/>
          <w:lang w:val="fr-FR"/>
        </w:rPr>
        <w:t xml:space="preserve"> soit par devant, à partir de la substance p</w:t>
      </w:r>
      <w:r w:rsidR="001529CA">
        <w:rPr>
          <w:noProof w:val="0"/>
          <w:lang w:val="fr-FR"/>
        </w:rPr>
        <w:t>remière hylémorphique, soit par-</w:t>
      </w:r>
      <w:r w:rsidR="001529CA" w:rsidRPr="001529CA">
        <w:rPr>
          <w:noProof w:val="0"/>
          <w:lang w:val="fr-FR"/>
        </w:rPr>
        <w:t>derrière, à partir de la forme cosmique immatérielle. La seconde direction a créé un no</w:t>
      </w:r>
      <w:r w:rsidR="001529CA">
        <w:rPr>
          <w:noProof w:val="0"/>
          <w:lang w:val="fr-FR"/>
        </w:rPr>
        <w:t>uveau sens ontologique de l</w:t>
      </w:r>
      <w:r w:rsidR="00A7230D">
        <w:rPr>
          <w:noProof w:val="0"/>
          <w:lang w:val="fr-FR"/>
        </w:rPr>
        <w:t>’</w:t>
      </w:r>
      <w:r w:rsidR="001529CA">
        <w:rPr>
          <w:noProof w:val="0"/>
          <w:lang w:val="fr-FR"/>
        </w:rPr>
        <w:t>étant</w:t>
      </w:r>
      <w:r w:rsidR="001529CA" w:rsidRPr="001529CA">
        <w:rPr>
          <w:noProof w:val="0"/>
          <w:lang w:val="fr-FR"/>
        </w:rPr>
        <w:t xml:space="preserve">. Bien que la vision mystique maintienne formellement la prédication </w:t>
      </w:r>
      <w:r w:rsidR="001529CA" w:rsidRPr="001529CA">
        <w:rPr>
          <w:i/>
          <w:noProof w:val="0"/>
          <w:lang w:val="fr-FR"/>
        </w:rPr>
        <w:t xml:space="preserve">per prius </w:t>
      </w:r>
      <w:r w:rsidR="001529CA" w:rsidRPr="001529CA">
        <w:rPr>
          <w:noProof w:val="0"/>
          <w:lang w:val="fr-FR"/>
        </w:rPr>
        <w:t>et</w:t>
      </w:r>
      <w:r w:rsidR="001529CA" w:rsidRPr="001529CA">
        <w:rPr>
          <w:i/>
          <w:noProof w:val="0"/>
          <w:lang w:val="fr-FR"/>
        </w:rPr>
        <w:t xml:space="preserve"> per posterius</w:t>
      </w:r>
      <w:r w:rsidR="001529CA" w:rsidRPr="001529CA">
        <w:rPr>
          <w:noProof w:val="0"/>
          <w:lang w:val="fr-FR"/>
        </w:rPr>
        <w:t xml:space="preserve"> selon la section citée des </w:t>
      </w:r>
      <w:r w:rsidR="001529CA" w:rsidRPr="006E6419">
        <w:rPr>
          <w:i/>
          <w:noProof w:val="0"/>
          <w:lang w:val="fr-FR"/>
        </w:rPr>
        <w:t>Catégories</w:t>
      </w:r>
      <w:r w:rsidR="001529CA" w:rsidRPr="001529CA">
        <w:rPr>
          <w:noProof w:val="0"/>
          <w:lang w:val="fr-FR"/>
        </w:rPr>
        <w:t xml:space="preserve"> (ch. 1.3), e</w:t>
      </w:r>
      <w:r w:rsidR="00690C54">
        <w:rPr>
          <w:noProof w:val="0"/>
          <w:lang w:val="fr-FR"/>
        </w:rPr>
        <w:t>lle en fondamentalement changea</w:t>
      </w:r>
      <w:r w:rsidR="001529CA" w:rsidRPr="001529CA">
        <w:rPr>
          <w:noProof w:val="0"/>
          <w:lang w:val="fr-FR"/>
        </w:rPr>
        <w:t xml:space="preserve"> le sens. La prédication </w:t>
      </w:r>
      <w:r w:rsidR="001529CA" w:rsidRPr="0055210B">
        <w:rPr>
          <w:i/>
          <w:noProof w:val="0"/>
          <w:lang w:val="fr-FR"/>
        </w:rPr>
        <w:t xml:space="preserve">per prius </w:t>
      </w:r>
      <w:r w:rsidR="001529CA" w:rsidRPr="0055210B">
        <w:rPr>
          <w:noProof w:val="0"/>
          <w:lang w:val="fr-FR"/>
        </w:rPr>
        <w:t>et</w:t>
      </w:r>
      <w:r w:rsidR="001529CA" w:rsidRPr="0055210B">
        <w:rPr>
          <w:i/>
          <w:noProof w:val="0"/>
          <w:lang w:val="fr-FR"/>
        </w:rPr>
        <w:t xml:space="preserve"> per posterius</w:t>
      </w:r>
      <w:r w:rsidR="001529CA" w:rsidRPr="001529CA">
        <w:rPr>
          <w:noProof w:val="0"/>
          <w:lang w:val="fr-FR"/>
        </w:rPr>
        <w:t xml:space="preserve"> s</w:t>
      </w:r>
      <w:r w:rsidR="00A7230D">
        <w:rPr>
          <w:noProof w:val="0"/>
          <w:lang w:val="fr-FR"/>
        </w:rPr>
        <w:t>’</w:t>
      </w:r>
      <w:r w:rsidR="001529CA" w:rsidRPr="001529CA">
        <w:rPr>
          <w:noProof w:val="0"/>
          <w:lang w:val="fr-FR"/>
        </w:rPr>
        <w:t>appuie sur l</w:t>
      </w:r>
      <w:r w:rsidR="001076EA">
        <w:rPr>
          <w:noProof w:val="0"/>
          <w:lang w:val="fr-FR"/>
        </w:rPr>
        <w:t xml:space="preserve">a double explication citée des </w:t>
      </w:r>
      <w:r w:rsidR="001076EA" w:rsidRPr="001076EA">
        <w:rPr>
          <w:i/>
          <w:noProof w:val="0"/>
          <w:lang w:val="fr-FR"/>
        </w:rPr>
        <w:t>C</w:t>
      </w:r>
      <w:r w:rsidR="001529CA" w:rsidRPr="001076EA">
        <w:rPr>
          <w:i/>
          <w:noProof w:val="0"/>
          <w:lang w:val="fr-FR"/>
        </w:rPr>
        <w:t>atégories</w:t>
      </w:r>
      <w:r w:rsidR="001529CA" w:rsidRPr="001529CA">
        <w:rPr>
          <w:noProof w:val="0"/>
          <w:lang w:val="fr-FR"/>
        </w:rPr>
        <w:t xml:space="preserve">. Alfarabi distingue précisément deux directions </w:t>
      </w:r>
      <w:r w:rsidR="001076EA">
        <w:rPr>
          <w:noProof w:val="0"/>
          <w:lang w:val="fr-FR"/>
        </w:rPr>
        <w:t xml:space="preserve">de la provenance </w:t>
      </w:r>
      <w:r w:rsidR="00623B3F">
        <w:rPr>
          <w:noProof w:val="0"/>
          <w:lang w:val="fr-FR"/>
        </w:rPr>
        <w:t>du sens</w:t>
      </w:r>
      <w:r w:rsidR="001076EA">
        <w:rPr>
          <w:noProof w:val="0"/>
          <w:lang w:val="fr-FR"/>
        </w:rPr>
        <w:t xml:space="preserve"> catégori</w:t>
      </w:r>
      <w:r w:rsidR="00730AD8">
        <w:rPr>
          <w:noProof w:val="0"/>
          <w:lang w:val="fr-FR"/>
        </w:rPr>
        <w:t>e</w:t>
      </w:r>
      <w:r w:rsidR="001076EA">
        <w:rPr>
          <w:noProof w:val="0"/>
          <w:lang w:val="fr-FR"/>
        </w:rPr>
        <w:t xml:space="preserve">l </w:t>
      </w:r>
      <w:r w:rsidR="001529CA" w:rsidRPr="001529CA">
        <w:rPr>
          <w:noProof w:val="0"/>
          <w:lang w:val="fr-FR"/>
        </w:rPr>
        <w:t>selon Aristote (ch. 2.1). L</w:t>
      </w:r>
      <w:r w:rsidR="00A7230D">
        <w:rPr>
          <w:noProof w:val="0"/>
          <w:lang w:val="fr-FR"/>
        </w:rPr>
        <w:t>’</w:t>
      </w:r>
      <w:r w:rsidR="001529CA" w:rsidRPr="001529CA">
        <w:rPr>
          <w:noProof w:val="0"/>
          <w:lang w:val="fr-FR"/>
        </w:rPr>
        <w:t xml:space="preserve">introduction du second niveau de connaissance permet une double connaissance des formes selon une imposition prise </w:t>
      </w:r>
      <w:r w:rsidR="00623B3F">
        <w:rPr>
          <w:noProof w:val="0"/>
          <w:lang w:val="fr-FR"/>
        </w:rPr>
        <w:t>en deux sens</w:t>
      </w:r>
      <w:r w:rsidR="001529CA" w:rsidRPr="001529CA">
        <w:rPr>
          <w:noProof w:val="0"/>
          <w:lang w:val="fr-FR"/>
        </w:rPr>
        <w:t>. Elle conserve la valeur fondamentale, car seule l</w:t>
      </w:r>
      <w:r w:rsidR="00A7230D">
        <w:rPr>
          <w:noProof w:val="0"/>
          <w:lang w:val="fr-FR"/>
        </w:rPr>
        <w:t>’</w:t>
      </w:r>
      <w:r w:rsidR="001529CA" w:rsidRPr="001529CA">
        <w:rPr>
          <w:noProof w:val="0"/>
          <w:lang w:val="fr-FR"/>
        </w:rPr>
        <w:t>imposition établit le sens catégorique univoque. Soit nous prenons l</w:t>
      </w:r>
      <w:r w:rsidR="00A7230D">
        <w:rPr>
          <w:noProof w:val="0"/>
          <w:lang w:val="fr-FR"/>
        </w:rPr>
        <w:t>’</w:t>
      </w:r>
      <w:r w:rsidR="001529CA" w:rsidRPr="001529CA">
        <w:rPr>
          <w:noProof w:val="0"/>
          <w:lang w:val="fr-FR"/>
        </w:rPr>
        <w:t>imposition au sens catégorique aristotélicien à partir du monde réel des substances premières hyparchiques, ce qui est la position originelle d</w:t>
      </w:r>
      <w:r w:rsidR="00A7230D">
        <w:rPr>
          <w:noProof w:val="0"/>
          <w:lang w:val="fr-FR"/>
        </w:rPr>
        <w:t>’</w:t>
      </w:r>
      <w:r w:rsidR="001529CA" w:rsidRPr="001529CA">
        <w:rPr>
          <w:noProof w:val="0"/>
          <w:lang w:val="fr-FR"/>
        </w:rPr>
        <w:t>Alfarabi. Ou bien, dans la vision mystique et plus tard objective, nous prenons l</w:t>
      </w:r>
      <w:r w:rsidR="00A7230D">
        <w:rPr>
          <w:noProof w:val="0"/>
          <w:lang w:val="fr-FR"/>
        </w:rPr>
        <w:t>’</w:t>
      </w:r>
      <w:r w:rsidR="001529CA" w:rsidRPr="001529CA">
        <w:rPr>
          <w:noProof w:val="0"/>
          <w:lang w:val="fr-FR"/>
        </w:rPr>
        <w:t>imposition du sens dans la prédication amphibolique déterminée par la nouvelle trajectoire de l</w:t>
      </w:r>
      <w:r w:rsidR="00A7230D">
        <w:rPr>
          <w:noProof w:val="0"/>
          <w:lang w:val="fr-FR"/>
        </w:rPr>
        <w:t>’</w:t>
      </w:r>
      <w:r w:rsidR="001529CA" w:rsidRPr="001529CA">
        <w:rPr>
          <w:noProof w:val="0"/>
          <w:lang w:val="fr-FR"/>
        </w:rPr>
        <w:t>entendement qui concerne le monde des formes intelligibles hypostatiques. L</w:t>
      </w:r>
      <w:r w:rsidR="00A7230D">
        <w:rPr>
          <w:noProof w:val="0"/>
          <w:lang w:val="fr-FR"/>
        </w:rPr>
        <w:t>’</w:t>
      </w:r>
      <w:r w:rsidR="001529CA" w:rsidRPr="001529CA">
        <w:rPr>
          <w:noProof w:val="0"/>
          <w:lang w:val="fr-FR"/>
        </w:rPr>
        <w:t>herméneutique prend au sérieux la théorie de l</w:t>
      </w:r>
      <w:r w:rsidR="00A7230D">
        <w:rPr>
          <w:noProof w:val="0"/>
          <w:lang w:val="fr-FR"/>
        </w:rPr>
        <w:t>’</w:t>
      </w:r>
      <w:r w:rsidR="001529CA" w:rsidRPr="001529CA">
        <w:rPr>
          <w:noProof w:val="0"/>
          <w:lang w:val="fr-FR"/>
        </w:rPr>
        <w:t>origine chiite d</w:t>
      </w:r>
      <w:r w:rsidR="00A7230D">
        <w:rPr>
          <w:noProof w:val="0"/>
          <w:lang w:val="fr-FR"/>
        </w:rPr>
        <w:t>’</w:t>
      </w:r>
      <w:r w:rsidR="001529CA" w:rsidRPr="001529CA">
        <w:rPr>
          <w:noProof w:val="0"/>
          <w:lang w:val="fr-FR"/>
        </w:rPr>
        <w:t>Alfarabi (Henri Corbin</w:t>
      </w:r>
      <w:r w:rsidR="006678A6">
        <w:rPr>
          <w:noProof w:val="0"/>
          <w:lang w:val="fr-FR"/>
        </w:rPr>
        <w:fldChar w:fldCharType="begin"/>
      </w:r>
      <w:r w:rsidR="006678A6">
        <w:instrText xml:space="preserve"> XE "</w:instrText>
      </w:r>
      <w:r w:rsidR="006678A6" w:rsidRPr="003F7F17">
        <w:rPr>
          <w:noProof w:val="0"/>
          <w:lang w:val="fr-FR"/>
        </w:rPr>
        <w:instrText>Corbin, H.</w:instrText>
      </w:r>
      <w:r w:rsidR="006678A6">
        <w:instrText xml:space="preserve">" </w:instrText>
      </w:r>
      <w:r w:rsidR="006678A6">
        <w:rPr>
          <w:noProof w:val="0"/>
          <w:lang w:val="fr-FR"/>
        </w:rPr>
        <w:fldChar w:fldCharType="end"/>
      </w:r>
      <w:r w:rsidR="001529CA" w:rsidRPr="001529CA">
        <w:rPr>
          <w:noProof w:val="0"/>
          <w:lang w:val="fr-FR"/>
        </w:rPr>
        <w:t>, Najjar Fauzi), y compris les théories politiques et mystiques liées au sens spirituel des succ</w:t>
      </w:r>
      <w:r w:rsidR="006678A6">
        <w:rPr>
          <w:noProof w:val="0"/>
          <w:lang w:val="fr-FR"/>
        </w:rPr>
        <w:t xml:space="preserve">esseurs de Muhammad. Alfarabi créa </w:t>
      </w:r>
      <w:r w:rsidR="001529CA" w:rsidRPr="001529CA">
        <w:rPr>
          <w:noProof w:val="0"/>
          <w:lang w:val="fr-FR"/>
        </w:rPr>
        <w:t>une philosoph</w:t>
      </w:r>
      <w:r w:rsidR="007277EB">
        <w:rPr>
          <w:noProof w:val="0"/>
          <w:lang w:val="fr-FR"/>
        </w:rPr>
        <w:t>ie prophétique, qu</w:t>
      </w:r>
      <w:r w:rsidR="00A7230D">
        <w:rPr>
          <w:noProof w:val="0"/>
          <w:lang w:val="fr-FR"/>
        </w:rPr>
        <w:t>’</w:t>
      </w:r>
      <w:r w:rsidR="007277EB">
        <w:rPr>
          <w:noProof w:val="0"/>
          <w:lang w:val="fr-FR"/>
        </w:rPr>
        <w:t xml:space="preserve">il </w:t>
      </w:r>
      <w:r w:rsidR="005D63CD">
        <w:rPr>
          <w:noProof w:val="0"/>
          <w:lang w:val="fr-FR"/>
        </w:rPr>
        <w:t>comprit</w:t>
      </w:r>
      <w:r w:rsidR="001529CA" w:rsidRPr="001529CA">
        <w:rPr>
          <w:noProof w:val="0"/>
          <w:lang w:val="fr-FR"/>
        </w:rPr>
        <w:t xml:space="preserve"> comme deuxième étape de l</w:t>
      </w:r>
      <w:r w:rsidR="00A7230D">
        <w:rPr>
          <w:noProof w:val="0"/>
          <w:lang w:val="fr-FR"/>
        </w:rPr>
        <w:t>’</w:t>
      </w:r>
      <w:r w:rsidR="001529CA" w:rsidRPr="001529CA">
        <w:rPr>
          <w:noProof w:val="0"/>
          <w:lang w:val="fr-FR"/>
        </w:rPr>
        <w:t xml:space="preserve">illumination mystique qui fournit un aperçu direct du sens spirituel du monde. Il </w:t>
      </w:r>
      <w:r w:rsidR="006678A6">
        <w:rPr>
          <w:noProof w:val="0"/>
          <w:lang w:val="fr-FR"/>
        </w:rPr>
        <w:t>tradui</w:t>
      </w:r>
      <w:r w:rsidR="00436B3E">
        <w:rPr>
          <w:noProof w:val="0"/>
          <w:lang w:val="fr-FR"/>
        </w:rPr>
        <w:t>si</w:t>
      </w:r>
      <w:r w:rsidR="006678A6">
        <w:rPr>
          <w:noProof w:val="0"/>
          <w:lang w:val="fr-FR"/>
        </w:rPr>
        <w:t xml:space="preserve">t </w:t>
      </w:r>
      <w:r w:rsidR="00831199" w:rsidRPr="001529CA">
        <w:rPr>
          <w:noProof w:val="0"/>
          <w:lang w:val="fr-FR"/>
        </w:rPr>
        <w:t>en prédication amphibolique et hypostatique</w:t>
      </w:r>
      <w:r w:rsidR="00831199">
        <w:rPr>
          <w:noProof w:val="0"/>
          <w:lang w:val="fr-FR"/>
        </w:rPr>
        <w:t xml:space="preserve"> </w:t>
      </w:r>
      <w:r w:rsidR="006678A6">
        <w:rPr>
          <w:noProof w:val="0"/>
          <w:lang w:val="fr-FR"/>
        </w:rPr>
        <w:t>ce sens spirituel du «</w:t>
      </w:r>
      <w:r w:rsidR="006E6F11">
        <w:rPr>
          <w:noProof w:val="0"/>
          <w:lang w:val="fr-FR"/>
        </w:rPr>
        <w:t> </w:t>
      </w:r>
      <w:r w:rsidR="006678A6">
        <w:rPr>
          <w:noProof w:val="0"/>
          <w:lang w:val="fr-FR"/>
        </w:rPr>
        <w:t xml:space="preserve">monde </w:t>
      </w:r>
      <w:r w:rsidR="00FD4204">
        <w:rPr>
          <w:noProof w:val="0"/>
          <w:lang w:val="fr-FR"/>
        </w:rPr>
        <w:t xml:space="preserve">selon </w:t>
      </w:r>
      <w:r w:rsidR="006678A6">
        <w:rPr>
          <w:noProof w:val="0"/>
          <w:lang w:val="fr-FR"/>
        </w:rPr>
        <w:t>Mahdi</w:t>
      </w:r>
      <w:r w:rsidR="006E6F11">
        <w:rPr>
          <w:noProof w:val="0"/>
          <w:lang w:val="fr-FR"/>
        </w:rPr>
        <w:t> </w:t>
      </w:r>
      <w:r w:rsidR="006678A6">
        <w:rPr>
          <w:noProof w:val="0"/>
          <w:lang w:val="fr-FR"/>
        </w:rPr>
        <w:t>»</w:t>
      </w:r>
      <w:r w:rsidR="00FD4204">
        <w:rPr>
          <w:noProof w:val="0"/>
          <w:lang w:val="fr-FR"/>
        </w:rPr>
        <w:t xml:space="preserve"> </w:t>
      </w:r>
      <w:r w:rsidR="00831199">
        <w:rPr>
          <w:noProof w:val="0"/>
          <w:lang w:val="fr-FR"/>
        </w:rPr>
        <w:t xml:space="preserve">qui était </w:t>
      </w:r>
      <w:r w:rsidR="0083402C">
        <w:rPr>
          <w:noProof w:val="0"/>
          <w:lang w:val="fr-FR"/>
        </w:rPr>
        <w:t xml:space="preserve">bien connu </w:t>
      </w:r>
      <w:r w:rsidR="00FD4204">
        <w:rPr>
          <w:noProof w:val="0"/>
          <w:lang w:val="fr-FR"/>
        </w:rPr>
        <w:t>d</w:t>
      </w:r>
      <w:r w:rsidR="001529CA" w:rsidRPr="001529CA">
        <w:rPr>
          <w:noProof w:val="0"/>
          <w:lang w:val="fr-FR"/>
        </w:rPr>
        <w:t>ans le soufisme</w:t>
      </w:r>
      <w:r w:rsidR="006678A6">
        <w:rPr>
          <w:noProof w:val="0"/>
          <w:lang w:val="fr-FR"/>
        </w:rPr>
        <w:fldChar w:fldCharType="begin"/>
      </w:r>
      <w:r w:rsidR="006678A6">
        <w:instrText xml:space="preserve"> XE "</w:instrText>
      </w:r>
      <w:r w:rsidR="006678A6" w:rsidRPr="003F4BDE">
        <w:rPr>
          <w:noProof w:val="0"/>
          <w:lang w:val="fr-FR"/>
        </w:rPr>
        <w:instrText>soufisme</w:instrText>
      </w:r>
      <w:r w:rsidR="006678A6">
        <w:instrText xml:space="preserve">" </w:instrText>
      </w:r>
      <w:r w:rsidR="006678A6">
        <w:rPr>
          <w:noProof w:val="0"/>
          <w:lang w:val="fr-FR"/>
        </w:rPr>
        <w:fldChar w:fldCharType="end"/>
      </w:r>
      <w:r w:rsidR="00831199">
        <w:rPr>
          <w:noProof w:val="0"/>
          <w:lang w:val="fr-FR"/>
        </w:rPr>
        <w:t xml:space="preserve"> chiite</w:t>
      </w:r>
      <w:r w:rsidR="001529CA" w:rsidRPr="001529CA">
        <w:rPr>
          <w:noProof w:val="0"/>
          <w:lang w:val="fr-FR"/>
        </w:rPr>
        <w:t xml:space="preserve">. Il est alors </w:t>
      </w:r>
      <w:r w:rsidR="00E938DC">
        <w:rPr>
          <w:noProof w:val="0"/>
          <w:lang w:val="fr-FR"/>
        </w:rPr>
        <w:t>évident</w:t>
      </w:r>
      <w:r w:rsidR="001529CA" w:rsidRPr="001529CA">
        <w:rPr>
          <w:noProof w:val="0"/>
          <w:lang w:val="fr-FR"/>
        </w:rPr>
        <w:t xml:space="preserve"> que le sens de la référence (</w:t>
      </w:r>
      <w:r w:rsidR="001529CA" w:rsidRPr="006678A6">
        <w:rPr>
          <w:i/>
          <w:noProof w:val="0"/>
          <w:lang w:val="fr-FR"/>
        </w:rPr>
        <w:t>Bezugssinn</w:t>
      </w:r>
      <w:r w:rsidR="006678A6">
        <w:rPr>
          <w:i/>
          <w:noProof w:val="0"/>
          <w:lang w:val="fr-FR"/>
        </w:rPr>
        <w:fldChar w:fldCharType="begin"/>
      </w:r>
      <w:r w:rsidR="006678A6">
        <w:instrText xml:space="preserve"> XE "</w:instrText>
      </w:r>
      <w:r w:rsidR="006678A6" w:rsidRPr="00E702D8">
        <w:rPr>
          <w:i/>
          <w:noProof w:val="0"/>
          <w:lang w:val="fr-FR"/>
        </w:rPr>
        <w:instrText>Bezugssinn</w:instrText>
      </w:r>
      <w:r w:rsidR="006678A6">
        <w:instrText xml:space="preserve">" </w:instrText>
      </w:r>
      <w:r w:rsidR="006678A6">
        <w:rPr>
          <w:i/>
          <w:noProof w:val="0"/>
          <w:lang w:val="fr-FR"/>
        </w:rPr>
        <w:fldChar w:fldCharType="end"/>
      </w:r>
      <w:r w:rsidR="009F6BCA">
        <w:rPr>
          <w:noProof w:val="0"/>
          <w:lang w:val="fr-FR"/>
        </w:rPr>
        <w:t>) poss</w:t>
      </w:r>
      <w:r w:rsidR="009F6BCA">
        <w:rPr>
          <w:rFonts w:cs="Calibri"/>
          <w:noProof w:val="0"/>
          <w:lang w:val="fr-FR"/>
        </w:rPr>
        <w:t>è</w:t>
      </w:r>
      <w:r w:rsidR="009F6BCA">
        <w:rPr>
          <w:noProof w:val="0"/>
          <w:lang w:val="fr-FR"/>
        </w:rPr>
        <w:t xml:space="preserve">de </w:t>
      </w:r>
      <w:r w:rsidR="001529CA" w:rsidRPr="001529CA">
        <w:rPr>
          <w:noProof w:val="0"/>
          <w:lang w:val="fr-FR"/>
        </w:rPr>
        <w:t xml:space="preserve">une </w:t>
      </w:r>
      <w:r w:rsidR="00483864">
        <w:rPr>
          <w:noProof w:val="0"/>
          <w:lang w:val="fr-FR"/>
        </w:rPr>
        <w:t xml:space="preserve">valeur </w:t>
      </w:r>
      <w:r w:rsidR="001529CA" w:rsidRPr="001529CA">
        <w:rPr>
          <w:noProof w:val="0"/>
          <w:lang w:val="fr-FR"/>
        </w:rPr>
        <w:t>ontique différente</w:t>
      </w:r>
      <w:r w:rsidR="00483864">
        <w:rPr>
          <w:noProof w:val="0"/>
          <w:lang w:val="fr-FR"/>
        </w:rPr>
        <w:t xml:space="preserve"> </w:t>
      </w:r>
      <w:r w:rsidR="001529CA" w:rsidRPr="001529CA">
        <w:rPr>
          <w:noProof w:val="0"/>
          <w:lang w:val="fr-FR"/>
        </w:rPr>
        <w:t xml:space="preserve">selon la direction de prédication que nous </w:t>
      </w:r>
      <w:r w:rsidR="0059116C">
        <w:rPr>
          <w:noProof w:val="0"/>
          <w:lang w:val="fr-FR"/>
        </w:rPr>
        <w:t>prenons</w:t>
      </w:r>
      <w:r w:rsidR="001529CA" w:rsidRPr="001529CA">
        <w:rPr>
          <w:noProof w:val="0"/>
          <w:lang w:val="fr-FR"/>
        </w:rPr>
        <w:t>. Soit nous accomplissons l</w:t>
      </w:r>
      <w:r w:rsidR="00A7230D">
        <w:rPr>
          <w:noProof w:val="0"/>
          <w:lang w:val="fr-FR"/>
        </w:rPr>
        <w:t>’</w:t>
      </w:r>
      <w:r w:rsidR="001529CA" w:rsidRPr="001529CA">
        <w:rPr>
          <w:noProof w:val="0"/>
          <w:lang w:val="fr-FR"/>
        </w:rPr>
        <w:t>imposition du sens catégorique sur la base de l</w:t>
      </w:r>
      <w:r w:rsidR="00A7230D">
        <w:rPr>
          <w:noProof w:val="0"/>
          <w:lang w:val="fr-FR"/>
        </w:rPr>
        <w:t>’</w:t>
      </w:r>
      <w:r w:rsidR="001529CA" w:rsidRPr="001529CA">
        <w:rPr>
          <w:noProof w:val="0"/>
          <w:lang w:val="fr-FR"/>
        </w:rPr>
        <w:t>abstraction des sens, soit par l</w:t>
      </w:r>
      <w:r w:rsidR="00A7230D">
        <w:rPr>
          <w:noProof w:val="0"/>
          <w:lang w:val="fr-FR"/>
        </w:rPr>
        <w:t>’</w:t>
      </w:r>
      <w:r w:rsidR="001529CA" w:rsidRPr="001529CA">
        <w:rPr>
          <w:noProof w:val="0"/>
          <w:lang w:val="fr-FR"/>
        </w:rPr>
        <w:t xml:space="preserve">illumination des formes cosmiques. Par conséquent, les termes </w:t>
      </w:r>
      <w:r w:rsidR="001529CA" w:rsidRPr="0059116C">
        <w:rPr>
          <w:i/>
          <w:noProof w:val="0"/>
          <w:lang w:val="fr-FR"/>
        </w:rPr>
        <w:t xml:space="preserve">primum </w:t>
      </w:r>
      <w:r w:rsidR="001529CA" w:rsidRPr="0059116C">
        <w:rPr>
          <w:noProof w:val="0"/>
          <w:lang w:val="fr-FR"/>
        </w:rPr>
        <w:t>et</w:t>
      </w:r>
      <w:r w:rsidR="001529CA" w:rsidRPr="0059116C">
        <w:rPr>
          <w:i/>
          <w:noProof w:val="0"/>
          <w:lang w:val="fr-FR"/>
        </w:rPr>
        <w:t xml:space="preserve"> secundum intelligibile</w:t>
      </w:r>
      <w:r w:rsidR="001529CA" w:rsidRPr="001529CA">
        <w:rPr>
          <w:noProof w:val="0"/>
          <w:lang w:val="fr-FR"/>
        </w:rPr>
        <w:t xml:space="preserve"> n</w:t>
      </w:r>
      <w:r w:rsidR="00A7230D">
        <w:rPr>
          <w:noProof w:val="0"/>
          <w:lang w:val="fr-FR"/>
        </w:rPr>
        <w:t>’</w:t>
      </w:r>
      <w:r w:rsidR="001529CA" w:rsidRPr="001529CA">
        <w:rPr>
          <w:noProof w:val="0"/>
          <w:lang w:val="fr-FR"/>
        </w:rPr>
        <w:t>ont pas la même signification, car ils sont déterminés par une vis</w:t>
      </w:r>
      <w:r w:rsidR="008F61B8">
        <w:rPr>
          <w:noProof w:val="0"/>
          <w:lang w:val="fr-FR"/>
        </w:rPr>
        <w:t>ion différente du sens de l</w:t>
      </w:r>
      <w:r w:rsidR="00A7230D">
        <w:rPr>
          <w:noProof w:val="0"/>
          <w:lang w:val="fr-FR"/>
        </w:rPr>
        <w:t>’</w:t>
      </w:r>
      <w:r w:rsidR="008F61B8">
        <w:rPr>
          <w:noProof w:val="0"/>
          <w:lang w:val="fr-FR"/>
        </w:rPr>
        <w:t>existant</w:t>
      </w:r>
      <w:r w:rsidR="001529CA" w:rsidRPr="001529CA">
        <w:rPr>
          <w:noProof w:val="0"/>
          <w:lang w:val="fr-FR"/>
        </w:rPr>
        <w:t xml:space="preserve"> (</w:t>
      </w:r>
      <w:r w:rsidR="001529CA" w:rsidRPr="006678A6">
        <w:rPr>
          <w:i/>
          <w:noProof w:val="0"/>
          <w:lang w:val="fr-FR"/>
        </w:rPr>
        <w:t>Vor-blickbahn</w:t>
      </w:r>
      <w:r w:rsidR="001529CA" w:rsidRPr="001529CA">
        <w:rPr>
          <w:noProof w:val="0"/>
          <w:lang w:val="fr-FR"/>
        </w:rPr>
        <w:t xml:space="preserve">). Les prédications </w:t>
      </w:r>
      <w:r w:rsidR="001529CA" w:rsidRPr="006678A6">
        <w:rPr>
          <w:i/>
          <w:noProof w:val="0"/>
          <w:lang w:val="fr-FR"/>
        </w:rPr>
        <w:t xml:space="preserve">per prius </w:t>
      </w:r>
      <w:r w:rsidR="001529CA" w:rsidRPr="006678A6">
        <w:rPr>
          <w:noProof w:val="0"/>
          <w:lang w:val="fr-FR"/>
        </w:rPr>
        <w:t>et</w:t>
      </w:r>
      <w:r w:rsidR="001529CA" w:rsidRPr="006678A6">
        <w:rPr>
          <w:i/>
          <w:noProof w:val="0"/>
          <w:lang w:val="fr-FR"/>
        </w:rPr>
        <w:t xml:space="preserve"> per posterius</w:t>
      </w:r>
      <w:r w:rsidR="001529CA" w:rsidRPr="001529CA">
        <w:rPr>
          <w:noProof w:val="0"/>
          <w:lang w:val="fr-FR"/>
        </w:rPr>
        <w:t xml:space="preserve"> sont fondamentalement différentes dans les deux cas, car le statut de la forme reconnue (</w:t>
      </w:r>
      <w:r w:rsidR="001529CA" w:rsidRPr="008F61B8">
        <w:rPr>
          <w:i/>
          <w:noProof w:val="0"/>
          <w:lang w:val="fr-FR"/>
        </w:rPr>
        <w:t>intellectum</w:t>
      </w:r>
      <w:r w:rsidR="001529CA" w:rsidRPr="001529CA">
        <w:rPr>
          <w:noProof w:val="0"/>
          <w:lang w:val="fr-FR"/>
        </w:rPr>
        <w:t>) n</w:t>
      </w:r>
      <w:r w:rsidR="00A7230D">
        <w:rPr>
          <w:noProof w:val="0"/>
          <w:lang w:val="fr-FR"/>
        </w:rPr>
        <w:t>’</w:t>
      </w:r>
      <w:r w:rsidR="001529CA" w:rsidRPr="001529CA">
        <w:rPr>
          <w:noProof w:val="0"/>
          <w:lang w:val="fr-FR"/>
        </w:rPr>
        <w:t>est pas le même.</w:t>
      </w:r>
      <w:r w:rsidR="008F61B8">
        <w:rPr>
          <w:noProof w:val="0"/>
          <w:lang w:val="fr-FR"/>
        </w:rPr>
        <w:t xml:space="preserve"> </w:t>
      </w:r>
      <w:r w:rsidRPr="00D6314C">
        <w:rPr>
          <w:noProof w:val="0"/>
          <w:lang w:val="fr-FR"/>
        </w:rPr>
        <w:t xml:space="preserve">L’unité de connaissance </w:t>
      </w:r>
      <w:r w:rsidRPr="00D6314C">
        <w:rPr>
          <w:i/>
          <w:noProof w:val="0"/>
          <w:lang w:val="fr-FR"/>
        </w:rPr>
        <w:t>pros hen</w:t>
      </w:r>
      <w:r w:rsidRPr="00D6314C">
        <w:rPr>
          <w:i/>
          <w:noProof w:val="0"/>
          <w:lang w:val="fr-FR"/>
        </w:rPr>
        <w:fldChar w:fldCharType="begin"/>
      </w:r>
      <w:r w:rsidRPr="00D6314C">
        <w:rPr>
          <w:noProof w:val="0"/>
          <w:lang w:val="fr-FR"/>
        </w:rPr>
        <w:instrText xml:space="preserve"> XE "</w:instrText>
      </w:r>
      <w:r w:rsidRPr="00D6314C">
        <w:rPr>
          <w:i/>
          <w:noProof w:val="0"/>
          <w:lang w:val="fr-FR"/>
        </w:rPr>
        <w:instrText>pros hen</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est donnée soit par rapport à la substance seconde, soit par rapport à la prédication amphibolique</w:t>
      </w:r>
      <w:r w:rsidR="003E7C20" w:rsidRPr="00D6314C">
        <w:rPr>
          <w:noProof w:val="0"/>
          <w:lang w:val="fr-FR"/>
        </w:rPr>
        <w:fldChar w:fldCharType="begin"/>
      </w:r>
      <w:r w:rsidR="003E7C20" w:rsidRPr="00D6314C">
        <w:rPr>
          <w:noProof w:val="0"/>
          <w:lang w:val="fr-FR"/>
        </w:rPr>
        <w:instrText xml:space="preserve"> XE "</w:instrText>
      </w:r>
      <w:r w:rsidR="003E7C20" w:rsidRPr="00D6314C">
        <w:rPr>
          <w:noProof w:val="0"/>
          <w:lang w:val="fr-FR" w:eastAsia="en-US"/>
        </w:rPr>
        <w:instrText>prédication amphibolique</w:instrText>
      </w:r>
      <w:r w:rsidR="003E7C20" w:rsidRPr="00D6314C">
        <w:rPr>
          <w:noProof w:val="0"/>
          <w:lang w:val="fr-FR"/>
        </w:rPr>
        <w:instrText xml:space="preserve">" </w:instrText>
      </w:r>
      <w:r w:rsidR="003E7C20" w:rsidRPr="00D6314C">
        <w:rPr>
          <w:noProof w:val="0"/>
          <w:lang w:val="fr-FR"/>
        </w:rPr>
        <w:fldChar w:fldCharType="end"/>
      </w:r>
      <w:r w:rsidRPr="00D6314C">
        <w:rPr>
          <w:noProof w:val="0"/>
          <w:lang w:val="fr-FR"/>
        </w:rPr>
        <w:t xml:space="preserve"> de l’unité derrière la substance. </w:t>
      </w:r>
      <w:r w:rsidR="00776069">
        <w:rPr>
          <w:noProof w:val="0"/>
          <w:lang w:val="fr-FR"/>
        </w:rPr>
        <w:t xml:space="preserve">Telle </w:t>
      </w:r>
      <w:r w:rsidRPr="00D6314C">
        <w:rPr>
          <w:noProof w:val="0"/>
          <w:lang w:val="fr-FR"/>
        </w:rPr>
        <w:t xml:space="preserve">ou </w:t>
      </w:r>
      <w:r w:rsidR="00776069">
        <w:rPr>
          <w:noProof w:val="0"/>
          <w:lang w:val="fr-FR"/>
        </w:rPr>
        <w:t xml:space="preserve">telle </w:t>
      </w:r>
      <w:r w:rsidRPr="00D6314C">
        <w:rPr>
          <w:noProof w:val="0"/>
          <w:lang w:val="fr-FR"/>
        </w:rPr>
        <w:t xml:space="preserve">perspective détermine </w:t>
      </w:r>
      <w:r w:rsidR="00264A17">
        <w:rPr>
          <w:noProof w:val="0"/>
          <w:lang w:val="fr-FR"/>
        </w:rPr>
        <w:t>l</w:t>
      </w:r>
      <w:r w:rsidR="00264A17">
        <w:rPr>
          <w:rFonts w:cs="Calibri"/>
          <w:noProof w:val="0"/>
          <w:lang w:val="fr-FR"/>
        </w:rPr>
        <w:t>’</w:t>
      </w:r>
      <w:r w:rsidRPr="00D6314C">
        <w:rPr>
          <w:noProof w:val="0"/>
          <w:lang w:val="fr-FR"/>
        </w:rPr>
        <w:t xml:space="preserve">intellect </w:t>
      </w:r>
      <w:r w:rsidR="00D16710">
        <w:rPr>
          <w:noProof w:val="0"/>
          <w:lang w:val="fr-FR"/>
        </w:rPr>
        <w:t xml:space="preserve">en question </w:t>
      </w:r>
      <w:r w:rsidR="00701879">
        <w:rPr>
          <w:noProof w:val="0"/>
          <w:lang w:val="fr-FR"/>
        </w:rPr>
        <w:t>(</w:t>
      </w:r>
      <w:r w:rsidR="00701879" w:rsidRPr="00701879">
        <w:rPr>
          <w:i/>
          <w:noProof w:val="0"/>
          <w:lang w:val="fr-FR"/>
        </w:rPr>
        <w:t>possibilis, adeptus</w:t>
      </w:r>
      <w:r w:rsidR="00701879">
        <w:rPr>
          <w:noProof w:val="0"/>
          <w:lang w:val="fr-FR"/>
        </w:rPr>
        <w:t xml:space="preserve">) </w:t>
      </w:r>
      <w:r w:rsidR="00264A17">
        <w:rPr>
          <w:noProof w:val="0"/>
          <w:lang w:val="fr-FR"/>
        </w:rPr>
        <w:t xml:space="preserve">qui fait le </w:t>
      </w:r>
      <w:r w:rsidRPr="00D6314C">
        <w:rPr>
          <w:noProof w:val="0"/>
          <w:lang w:val="fr-FR"/>
        </w:rPr>
        <w:t xml:space="preserve">sujet de la cognition. La double relation à la prédication détermine quel type de forme est primaire et quel type est secondaire. Les deux modes de la connaissance recouvrent le monde des substances matérielles et immatérielles, mais chaque fois sous une forme différente d’intuition métaphysique. Soit nous procédons par le biais d’une </w:t>
      </w:r>
      <w:r w:rsidR="00095CDD">
        <w:rPr>
          <w:noProof w:val="0"/>
          <w:lang w:val="fr-FR"/>
        </w:rPr>
        <w:t>actualisation</w:t>
      </w:r>
      <w:r w:rsidRPr="00D6314C">
        <w:rPr>
          <w:noProof w:val="0"/>
          <w:lang w:val="fr-FR"/>
        </w:rPr>
        <w:t xml:space="preserve"> </w:t>
      </w:r>
      <w:r w:rsidR="00A93C4A">
        <w:rPr>
          <w:noProof w:val="0"/>
          <w:lang w:val="fr-FR"/>
        </w:rPr>
        <w:t>de la substance deuxi</w:t>
      </w:r>
      <w:r w:rsidR="00A93C4A">
        <w:rPr>
          <w:rFonts w:cs="Calibri"/>
          <w:noProof w:val="0"/>
          <w:lang w:val="fr-FR"/>
        </w:rPr>
        <w:t>è</w:t>
      </w:r>
      <w:r w:rsidR="00A93C4A">
        <w:rPr>
          <w:noProof w:val="0"/>
          <w:lang w:val="fr-FR"/>
        </w:rPr>
        <w:t xml:space="preserve">me </w:t>
      </w:r>
      <w:r w:rsidR="001D5618">
        <w:rPr>
          <w:noProof w:val="0"/>
          <w:lang w:val="fr-FR"/>
        </w:rPr>
        <w:t xml:space="preserve">de face </w:t>
      </w:r>
      <w:r w:rsidRPr="00D6314C">
        <w:rPr>
          <w:noProof w:val="0"/>
          <w:lang w:val="fr-FR"/>
        </w:rPr>
        <w:t>ou par-derrière, ce qui est déterminé par la priorité de l’une ou l’autre prédication. Dans le cas de l’</w:t>
      </w:r>
      <w:r w:rsidR="00095CDD">
        <w:rPr>
          <w:noProof w:val="0"/>
          <w:lang w:val="fr-FR"/>
        </w:rPr>
        <w:t>actualisation</w:t>
      </w:r>
      <w:r w:rsidR="007D6FD6" w:rsidRPr="00D6314C">
        <w:rPr>
          <w:noProof w:val="0"/>
          <w:lang w:val="fr-FR"/>
        </w:rPr>
        <w:t xml:space="preserve"> </w:t>
      </w:r>
      <w:r w:rsidR="00C35A29">
        <w:rPr>
          <w:noProof w:val="0"/>
          <w:lang w:val="fr-FR"/>
        </w:rPr>
        <w:t>faite</w:t>
      </w:r>
      <w:r w:rsidR="006605F3">
        <w:rPr>
          <w:noProof w:val="0"/>
          <w:lang w:val="fr-FR"/>
        </w:rPr>
        <w:t xml:space="preserve"> de </w:t>
      </w:r>
      <w:r w:rsidR="007D6FD6" w:rsidRPr="00D6314C">
        <w:rPr>
          <w:noProof w:val="0"/>
          <w:lang w:val="fr-FR"/>
        </w:rPr>
        <w:t>face</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007D6FD6" w:rsidRPr="00D6314C">
        <w:rPr>
          <w:noProof w:val="0"/>
          <w:lang w:val="fr-FR"/>
        </w:rPr>
        <w:instrText xml:space="preserve"> en face</w:instrText>
      </w:r>
      <w:r w:rsidRPr="00D6314C">
        <w:rPr>
          <w:noProof w:val="0"/>
          <w:lang w:val="fr-FR"/>
        </w:rPr>
        <w:instrText xml:space="preserve">" </w:instrText>
      </w:r>
      <w:r w:rsidRPr="00D6314C">
        <w:rPr>
          <w:noProof w:val="0"/>
          <w:lang w:val="fr-FR"/>
        </w:rPr>
        <w:fldChar w:fldCharType="end"/>
      </w:r>
      <w:r w:rsidRPr="00D6314C">
        <w:rPr>
          <w:noProof w:val="0"/>
          <w:lang w:val="fr-FR"/>
        </w:rPr>
        <w:t>, l’intellect reçoit la potentialité des formes de reconnaissance des choses réelles</w:t>
      </w:r>
      <w:r w:rsidR="009F5118">
        <w:rPr>
          <w:noProof w:val="0"/>
          <w:lang w:val="fr-FR"/>
        </w:rPr>
        <w:t>. Il s</w:t>
      </w:r>
      <w:r w:rsidR="009F5118">
        <w:rPr>
          <w:rFonts w:cs="Calibri"/>
          <w:noProof w:val="0"/>
          <w:lang w:val="fr-FR"/>
        </w:rPr>
        <w:t>’</w:t>
      </w:r>
      <w:r w:rsidR="009F5118">
        <w:rPr>
          <w:noProof w:val="0"/>
          <w:lang w:val="fr-FR"/>
        </w:rPr>
        <w:t xml:space="preserve">agit de </w:t>
      </w:r>
      <w:r w:rsidRPr="00D6314C">
        <w:rPr>
          <w:noProof w:val="0"/>
          <w:lang w:val="fr-FR"/>
        </w:rPr>
        <w:t>la citation d’Alfarabi ci-dessus (</w:t>
      </w:r>
      <w:r w:rsidRPr="00D6314C">
        <w:rPr>
          <w:i/>
          <w:noProof w:val="0"/>
          <w:lang w:val="fr-FR"/>
        </w:rPr>
        <w:t>ea que sunt intellecta in potentia, facit esse intellecta in effectu</w:t>
      </w:r>
      <w:r w:rsidRPr="00D6314C">
        <w:rPr>
          <w:noProof w:val="0"/>
          <w:lang w:val="fr-FR"/>
        </w:rPr>
        <w:t>, ch.</w:t>
      </w:r>
      <w:r w:rsidR="00B00D87">
        <w:rPr>
          <w:noProof w:val="0"/>
          <w:lang w:val="fr-FR"/>
        </w:rPr>
        <w:t> </w:t>
      </w:r>
      <w:r w:rsidRPr="00D6314C">
        <w:rPr>
          <w:noProof w:val="0"/>
          <w:lang w:val="fr-FR"/>
        </w:rPr>
        <w:t xml:space="preserve">2.1.1). Alors, nous reconnaissons le monde selon la position du </w:t>
      </w:r>
      <w:r w:rsidRPr="00D6314C">
        <w:rPr>
          <w:i/>
          <w:noProof w:val="0"/>
          <w:lang w:val="fr-FR"/>
        </w:rPr>
        <w:t>De anima</w:t>
      </w:r>
      <w:r w:rsidRPr="00D6314C">
        <w:rPr>
          <w:noProof w:val="0"/>
          <w:lang w:val="fr-FR"/>
        </w:rPr>
        <w:t xml:space="preserve"> d’Aristote, lorsque nous abstrayons la forme reconnue de la substance sensuelle sous la forme immatérielle de </w:t>
      </w:r>
      <w:r w:rsidRPr="00D6314C">
        <w:rPr>
          <w:i/>
          <w:noProof w:val="0"/>
          <w:lang w:val="fr-FR"/>
        </w:rPr>
        <w:t>species intelligibilis</w:t>
      </w:r>
      <w:r w:rsidRPr="00D6314C">
        <w:rPr>
          <w:noProof w:val="0"/>
          <w:lang w:val="fr-FR"/>
        </w:rPr>
        <w:t>. L’</w:t>
      </w:r>
      <w:r w:rsidR="00095CDD">
        <w:rPr>
          <w:noProof w:val="0"/>
          <w:lang w:val="fr-FR"/>
        </w:rPr>
        <w:t>actualisation</w:t>
      </w:r>
      <w:r w:rsidRPr="00D6314C">
        <w:rPr>
          <w:noProof w:val="0"/>
          <w:lang w:val="fr-FR"/>
        </w:rPr>
        <w:t xml:space="preserve"> </w:t>
      </w:r>
      <w:r w:rsidR="005E7AB5">
        <w:rPr>
          <w:noProof w:val="0"/>
          <w:lang w:val="fr-FR"/>
        </w:rPr>
        <w:t xml:space="preserve">faite </w:t>
      </w:r>
      <w:r w:rsidRPr="00D6314C">
        <w:rPr>
          <w:noProof w:val="0"/>
          <w:lang w:val="fr-FR"/>
        </w:rPr>
        <w:t>par-derrière</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Pr="00D6314C">
        <w:rPr>
          <w:noProof w:val="0"/>
          <w:lang w:val="fr-FR"/>
        </w:rPr>
        <w:instrText xml:space="preserve"> par-derrière" </w:instrText>
      </w:r>
      <w:r w:rsidRPr="00D6314C">
        <w:rPr>
          <w:noProof w:val="0"/>
          <w:lang w:val="fr-FR"/>
        </w:rPr>
        <w:fldChar w:fldCharType="end"/>
      </w:r>
      <w:r w:rsidRPr="00D6314C">
        <w:rPr>
          <w:noProof w:val="0"/>
          <w:lang w:val="fr-FR"/>
        </w:rPr>
        <w:t xml:space="preserve"> procède de l’</w:t>
      </w:r>
      <w:r w:rsidRPr="00D6314C">
        <w:rPr>
          <w:i/>
          <w:noProof w:val="0"/>
          <w:lang w:val="fr-FR"/>
        </w:rPr>
        <w:t>intellectus agens</w:t>
      </w:r>
      <w:r w:rsidRPr="00D6314C">
        <w:rPr>
          <w:noProof w:val="0"/>
          <w:lang w:val="fr-FR"/>
        </w:rPr>
        <w:t xml:space="preserve"> actuel et extérieur, dont nous saisissons directement les formes immatérielles, actuelles et purement intellig</w:t>
      </w:r>
      <w:r w:rsidR="00EB7DCE">
        <w:rPr>
          <w:noProof w:val="0"/>
          <w:lang w:val="fr-FR"/>
        </w:rPr>
        <w:t>ibles par l’intellect acquis. La</w:t>
      </w:r>
      <w:r w:rsidRPr="00D6314C">
        <w:rPr>
          <w:noProof w:val="0"/>
          <w:lang w:val="fr-FR"/>
        </w:rPr>
        <w:t xml:space="preserve"> double </w:t>
      </w:r>
      <w:r w:rsidR="00EB7DCE">
        <w:rPr>
          <w:noProof w:val="0"/>
          <w:lang w:val="fr-FR"/>
        </w:rPr>
        <w:t>intuition</w:t>
      </w:r>
      <w:r w:rsidRPr="00D6314C">
        <w:rPr>
          <w:noProof w:val="0"/>
          <w:lang w:val="fr-FR"/>
        </w:rPr>
        <w:t xml:space="preserve"> donne lieu à une nouvelle architecture de l’unité de </w:t>
      </w:r>
      <w:r w:rsidR="00223043" w:rsidRPr="00D6314C">
        <w:rPr>
          <w:noProof w:val="0"/>
          <w:lang w:val="fr-FR"/>
        </w:rPr>
        <w:t>l’existant</w:t>
      </w:r>
      <w:r w:rsidRPr="00D6314C">
        <w:rPr>
          <w:noProof w:val="0"/>
          <w:lang w:val="fr-FR"/>
        </w:rPr>
        <w:t>, qui est donnée soit par la prédication catégorielle, soit p</w:t>
      </w:r>
      <w:r w:rsidR="001268D5">
        <w:rPr>
          <w:noProof w:val="0"/>
          <w:lang w:val="fr-FR"/>
        </w:rPr>
        <w:t>ar la prédication amphibolique.</w:t>
      </w:r>
    </w:p>
    <w:p w:rsidR="00164B8B" w:rsidRPr="00D6314C" w:rsidRDefault="00164B8B" w:rsidP="00722D03">
      <w:pPr>
        <w:ind w:firstLine="397"/>
        <w:rPr>
          <w:noProof w:val="0"/>
          <w:lang w:val="fr-FR"/>
        </w:rPr>
      </w:pPr>
      <w:r w:rsidRPr="00D6314C">
        <w:rPr>
          <w:noProof w:val="0"/>
          <w:lang w:val="fr-FR"/>
        </w:rPr>
        <w:t xml:space="preserve">Le lien entre l’omniscience divine et la liberté humaine donne un exemple classique de la confusion </w:t>
      </w:r>
      <w:r w:rsidR="00612591">
        <w:rPr>
          <w:noProof w:val="0"/>
          <w:lang w:val="fr-FR"/>
        </w:rPr>
        <w:t>qui mêlait</w:t>
      </w:r>
      <w:r w:rsidRPr="00D6314C">
        <w:rPr>
          <w:noProof w:val="0"/>
          <w:lang w:val="fr-FR"/>
        </w:rPr>
        <w:t xml:space="preserve"> la perspective ontologique </w:t>
      </w:r>
      <w:r w:rsidR="007449B2">
        <w:rPr>
          <w:noProof w:val="0"/>
          <w:lang w:val="fr-FR"/>
        </w:rPr>
        <w:t xml:space="preserve">faite </w:t>
      </w:r>
      <w:r w:rsidRPr="00D6314C">
        <w:rPr>
          <w:noProof w:val="0"/>
          <w:lang w:val="fr-FR"/>
        </w:rPr>
        <w:t xml:space="preserve">par-devant ou par-derrière. Alfarabius </w:t>
      </w:r>
      <w:r w:rsidR="00460051" w:rsidRPr="00D6314C">
        <w:rPr>
          <w:noProof w:val="0"/>
          <w:lang w:val="fr-FR"/>
        </w:rPr>
        <w:t>confirme l</w:t>
      </w:r>
      <w:r w:rsidR="00B83191">
        <w:rPr>
          <w:noProof w:val="0"/>
          <w:lang w:val="fr-FR"/>
        </w:rPr>
        <w:t>’</w:t>
      </w:r>
      <w:r w:rsidR="00460051" w:rsidRPr="00D6314C">
        <w:rPr>
          <w:noProof w:val="0"/>
          <w:lang w:val="fr-FR"/>
        </w:rPr>
        <w:t xml:space="preserve">argument </w:t>
      </w:r>
      <w:r w:rsidRPr="00D6314C">
        <w:rPr>
          <w:noProof w:val="0"/>
          <w:lang w:val="fr-FR"/>
        </w:rPr>
        <w:t xml:space="preserve">dans </w:t>
      </w:r>
      <w:r w:rsidRPr="00D6314C">
        <w:rPr>
          <w:i/>
          <w:noProof w:val="0"/>
          <w:lang w:val="fr-FR"/>
        </w:rPr>
        <w:t>De interpretatione</w:t>
      </w:r>
      <w:r w:rsidR="00B00D87">
        <w:rPr>
          <w:noProof w:val="0"/>
          <w:lang w:val="fr-FR"/>
        </w:rPr>
        <w:t> </w:t>
      </w:r>
      <w:r w:rsidRPr="00D6314C">
        <w:rPr>
          <w:noProof w:val="0"/>
          <w:lang w:val="fr-FR"/>
        </w:rPr>
        <w:t xml:space="preserve">9 </w:t>
      </w:r>
      <w:r w:rsidR="0082246F" w:rsidRPr="00D6314C">
        <w:rPr>
          <w:rFonts w:cs="Calibri"/>
          <w:noProof w:val="0"/>
          <w:lang w:val="fr-FR"/>
        </w:rPr>
        <w:t>à</w:t>
      </w:r>
      <w:r w:rsidR="0082246F" w:rsidRPr="00D6314C">
        <w:rPr>
          <w:noProof w:val="0"/>
          <w:lang w:val="fr-FR"/>
        </w:rPr>
        <w:t xml:space="preserve"> propos </w:t>
      </w:r>
      <w:r w:rsidRPr="00D6314C">
        <w:rPr>
          <w:noProof w:val="0"/>
          <w:lang w:val="fr-FR"/>
        </w:rPr>
        <w:t xml:space="preserve">de la future bataille navale comme indéterminable en principe, ce qui est le sens aristotélicien authentique. </w:t>
      </w:r>
      <w:r w:rsidR="00B3126C" w:rsidRPr="00D6314C">
        <w:rPr>
          <w:noProof w:val="0"/>
          <w:lang w:val="fr-FR"/>
        </w:rPr>
        <w:t>Né</w:t>
      </w:r>
      <w:r w:rsidR="0082246F" w:rsidRPr="00D6314C">
        <w:rPr>
          <w:noProof w:val="0"/>
          <w:lang w:val="fr-FR"/>
        </w:rPr>
        <w:t>anmoins, le mélange moderne de providence divine et de liberté humain</w:t>
      </w:r>
      <w:r w:rsidR="00325CF4" w:rsidRPr="00D6314C">
        <w:rPr>
          <w:noProof w:val="0"/>
          <w:lang w:val="fr-FR"/>
        </w:rPr>
        <w:t xml:space="preserve">e fournit le </w:t>
      </w:r>
      <w:r w:rsidR="00C34175" w:rsidRPr="00D6314C">
        <w:rPr>
          <w:noProof w:val="0"/>
          <w:lang w:val="fr-FR"/>
        </w:rPr>
        <w:t>premi</w:t>
      </w:r>
      <w:r w:rsidR="00C34175" w:rsidRPr="00D6314C">
        <w:rPr>
          <w:rFonts w:cs="Calibri"/>
          <w:noProof w:val="0"/>
          <w:lang w:val="fr-FR"/>
        </w:rPr>
        <w:t>er</w:t>
      </w:r>
      <w:r w:rsidR="00325CF4" w:rsidRPr="00D6314C">
        <w:rPr>
          <w:noProof w:val="0"/>
          <w:lang w:val="fr-FR"/>
        </w:rPr>
        <w:t xml:space="preserve"> exemple de vision objective</w:t>
      </w:r>
      <w:r w:rsidR="0082246F" w:rsidRPr="00D6314C">
        <w:rPr>
          <w:noProof w:val="0"/>
          <w:lang w:val="fr-FR"/>
        </w:rPr>
        <w:t xml:space="preserve"> du monde à la fois </w:t>
      </w:r>
      <w:r w:rsidR="004131F6" w:rsidRPr="00D6314C">
        <w:rPr>
          <w:rFonts w:cs="Calibri"/>
          <w:noProof w:val="0"/>
          <w:lang w:val="fr-FR"/>
        </w:rPr>
        <w:t>à</w:t>
      </w:r>
      <w:r w:rsidR="004131F6" w:rsidRPr="00D6314C">
        <w:rPr>
          <w:noProof w:val="0"/>
          <w:lang w:val="fr-FR"/>
        </w:rPr>
        <w:t xml:space="preserve"> partir du </w:t>
      </w:r>
      <w:r w:rsidR="001526B5">
        <w:rPr>
          <w:noProof w:val="0"/>
          <w:lang w:val="fr-FR"/>
        </w:rPr>
        <w:t>Dieu</w:t>
      </w:r>
      <w:r w:rsidR="00F22A81" w:rsidRPr="00D6314C">
        <w:rPr>
          <w:noProof w:val="0"/>
          <w:lang w:val="fr-FR"/>
        </w:rPr>
        <w:t xml:space="preserve"> moderne (c’est-à-dire l’</w:t>
      </w:r>
      <w:r w:rsidR="0082246F" w:rsidRPr="00D6314C">
        <w:rPr>
          <w:noProof w:val="0"/>
          <w:lang w:val="fr-FR"/>
        </w:rPr>
        <w:t>illumination par</w:t>
      </w:r>
      <w:r w:rsidR="006A6411">
        <w:rPr>
          <w:noProof w:val="0"/>
          <w:lang w:val="fr-FR"/>
        </w:rPr>
        <w:t>-</w:t>
      </w:r>
      <w:r w:rsidR="0082246F" w:rsidRPr="00D6314C">
        <w:rPr>
          <w:noProof w:val="0"/>
          <w:lang w:val="fr-FR"/>
        </w:rPr>
        <w:t xml:space="preserve">derrière) et </w:t>
      </w:r>
      <w:r w:rsidR="004131F6" w:rsidRPr="00D6314C">
        <w:rPr>
          <w:rFonts w:cs="Calibri"/>
          <w:noProof w:val="0"/>
          <w:lang w:val="fr-FR"/>
        </w:rPr>
        <w:t>à</w:t>
      </w:r>
      <w:r w:rsidR="004131F6" w:rsidRPr="00D6314C">
        <w:rPr>
          <w:noProof w:val="0"/>
          <w:lang w:val="fr-FR"/>
        </w:rPr>
        <w:t xml:space="preserve"> partir de </w:t>
      </w:r>
      <w:r w:rsidR="0082246F" w:rsidRPr="00D6314C">
        <w:rPr>
          <w:noProof w:val="0"/>
          <w:lang w:val="fr-FR"/>
        </w:rPr>
        <w:t xml:space="preserve">la connaissance aristotélicienne (illumination </w:t>
      </w:r>
      <w:r w:rsidR="007A5778">
        <w:rPr>
          <w:noProof w:val="0"/>
          <w:lang w:val="fr-FR"/>
        </w:rPr>
        <w:t>de face</w:t>
      </w:r>
      <w:r w:rsidR="0082246F" w:rsidRPr="00D6314C">
        <w:rPr>
          <w:noProof w:val="0"/>
          <w:lang w:val="fr-FR"/>
        </w:rPr>
        <w:t xml:space="preserve">). </w:t>
      </w:r>
      <w:r w:rsidR="006B4371" w:rsidRPr="00D6314C">
        <w:rPr>
          <w:noProof w:val="0"/>
          <w:lang w:val="fr-FR"/>
        </w:rPr>
        <w:t xml:space="preserve">Le </w:t>
      </w:r>
      <w:r w:rsidR="001526B5">
        <w:rPr>
          <w:noProof w:val="0"/>
          <w:lang w:val="fr-FR"/>
        </w:rPr>
        <w:t>Dieu</w:t>
      </w:r>
      <w:r w:rsidRPr="00D6314C">
        <w:rPr>
          <w:noProof w:val="0"/>
          <w:lang w:val="fr-FR"/>
        </w:rPr>
        <w:t xml:space="preserve"> </w:t>
      </w:r>
      <w:r w:rsidR="00E23683">
        <w:rPr>
          <w:noProof w:val="0"/>
          <w:lang w:val="fr-FR"/>
        </w:rPr>
        <w:t>mythopoétique</w:t>
      </w:r>
      <w:r w:rsidR="006B4371" w:rsidRPr="00D6314C">
        <w:rPr>
          <w:noProof w:val="0"/>
          <w:lang w:val="fr-FR"/>
        </w:rPr>
        <w:t xml:space="preserve"> </w:t>
      </w:r>
      <w:r w:rsidR="00CB0EF3" w:rsidRPr="00D6314C">
        <w:rPr>
          <w:noProof w:val="0"/>
          <w:lang w:val="fr-FR"/>
        </w:rPr>
        <w:t>des m</w:t>
      </w:r>
      <w:r w:rsidR="00552BE5" w:rsidRPr="00D6314C">
        <w:rPr>
          <w:noProof w:val="0"/>
          <w:lang w:val="fr-FR"/>
        </w:rPr>
        <w:t xml:space="preserve">odernistes </w:t>
      </w:r>
      <w:r w:rsidRPr="00D6314C">
        <w:rPr>
          <w:noProof w:val="0"/>
          <w:lang w:val="fr-FR"/>
        </w:rPr>
        <w:t xml:space="preserve">reconnaît de son côté ces </w:t>
      </w:r>
      <w:r w:rsidR="009D3B4A">
        <w:rPr>
          <w:noProof w:val="0"/>
          <w:lang w:val="fr-FR"/>
        </w:rPr>
        <w:t>évènements</w:t>
      </w:r>
      <w:r w:rsidRPr="00D6314C">
        <w:rPr>
          <w:noProof w:val="0"/>
          <w:lang w:val="fr-FR"/>
        </w:rPr>
        <w:t xml:space="preserve"> futurs</w:t>
      </w:r>
      <w:r w:rsidRPr="00D6314C">
        <w:rPr>
          <w:noProof w:val="0"/>
          <w:lang w:val="fr-FR"/>
        </w:rPr>
        <w:fldChar w:fldCharType="begin"/>
      </w:r>
      <w:r w:rsidRPr="00D6314C">
        <w:rPr>
          <w:noProof w:val="0"/>
          <w:lang w:val="fr-FR"/>
        </w:rPr>
        <w:instrText xml:space="preserve"> XE "événements futurs" </w:instrText>
      </w:r>
      <w:r w:rsidRPr="00D6314C">
        <w:rPr>
          <w:noProof w:val="0"/>
          <w:lang w:val="fr-FR"/>
        </w:rPr>
        <w:fldChar w:fldCharType="end"/>
      </w:r>
      <w:r w:rsidRPr="00D6314C">
        <w:rPr>
          <w:noProof w:val="0"/>
          <w:lang w:val="fr-FR"/>
        </w:rPr>
        <w:t xml:space="preserve"> comme nécessaires en eux-mêmes, c’est-à-dire qu’il les considère comme des faits déterminés. Dans ce cas, les états futurs sont déterminés exclusivement par </w:t>
      </w:r>
      <w:r w:rsidR="001526B5">
        <w:rPr>
          <w:noProof w:val="0"/>
          <w:lang w:val="fr-FR"/>
        </w:rPr>
        <w:t>Dieu</w:t>
      </w:r>
      <w:r w:rsidR="00290CA3">
        <w:rPr>
          <w:noProof w:val="0"/>
          <w:lang w:val="fr-FR"/>
        </w:rPr>
        <w:t>, mais de telle façon qui garde une valeur logique distincte</w:t>
      </w:r>
      <w:r w:rsidRPr="00D6314C">
        <w:rPr>
          <w:noProof w:val="0"/>
          <w:lang w:val="fr-FR"/>
        </w:rPr>
        <w:t>. Mais il n’est pas exclu que les états futurs soient modifiés par une action causale dans la réalité.</w:t>
      </w:r>
      <w:r w:rsidRPr="00D6314C">
        <w:rPr>
          <w:rStyle w:val="Znakapoznpodarou"/>
          <w:noProof w:val="0"/>
          <w:lang w:val="fr-FR"/>
        </w:rPr>
        <w:footnoteReference w:id="95"/>
      </w:r>
      <w:r w:rsidRPr="00D6314C">
        <w:rPr>
          <w:noProof w:val="0"/>
          <w:lang w:val="fr-FR"/>
        </w:rPr>
        <w:t xml:space="preserve"> Ils peuvent être donnés différemment par les causes réelles, car ils ne sont en eux-mêmes qu’une pure possibilité. </w:t>
      </w:r>
      <w:r w:rsidR="00AB3BCF">
        <w:rPr>
          <w:noProof w:val="0"/>
          <w:lang w:val="fr-FR"/>
        </w:rPr>
        <w:t xml:space="preserve">Mais, cette possibilité </w:t>
      </w:r>
      <w:r w:rsidR="00D6511E">
        <w:rPr>
          <w:noProof w:val="0"/>
          <w:lang w:val="fr-FR"/>
        </w:rPr>
        <w:t xml:space="preserve">divine </w:t>
      </w:r>
      <w:r w:rsidR="00AB3BCF">
        <w:rPr>
          <w:noProof w:val="0"/>
          <w:lang w:val="fr-FR"/>
        </w:rPr>
        <w:t xml:space="preserve">reçoit la valeur logique et objective en soi, ce qui était impensable dans la logique aristotélicienne. </w:t>
      </w:r>
      <w:r w:rsidRPr="00D6314C">
        <w:rPr>
          <w:noProof w:val="0"/>
          <w:lang w:val="fr-FR"/>
        </w:rPr>
        <w:t xml:space="preserve">Le philosophe </w:t>
      </w:r>
      <w:r w:rsidR="00053580">
        <w:rPr>
          <w:noProof w:val="0"/>
          <w:lang w:val="fr-FR"/>
        </w:rPr>
        <w:t xml:space="preserve">moderne </w:t>
      </w:r>
      <w:r w:rsidRPr="00D6314C">
        <w:rPr>
          <w:noProof w:val="0"/>
          <w:lang w:val="fr-FR"/>
        </w:rPr>
        <w:t>regarde le monde du côté de l’omniscience divine. C’est un point de vue typique d’Avicenne et des avicennistes ultérieurs d’Oxford (OBJ II, ch. 3.1.2). Le projet de la métaphysique, dans le cadre d</w:t>
      </w:r>
      <w:r w:rsidR="00F7107C">
        <w:rPr>
          <w:rFonts w:cs="Calibri"/>
          <w:noProof w:val="0"/>
          <w:lang w:val="fr-FR"/>
        </w:rPr>
        <w:t>’</w:t>
      </w:r>
      <w:r w:rsidR="00F7107C">
        <w:rPr>
          <w:noProof w:val="0"/>
          <w:lang w:val="fr-FR"/>
        </w:rPr>
        <w:t xml:space="preserve">une telle </w:t>
      </w:r>
      <w:r w:rsidRPr="00D6314C">
        <w:rPr>
          <w:noProof w:val="0"/>
          <w:lang w:val="fr-FR"/>
        </w:rPr>
        <w:t>l’ontothéologie</w:t>
      </w:r>
      <w:r w:rsidR="00F7107C">
        <w:rPr>
          <w:noProof w:val="0"/>
          <w:lang w:val="fr-FR"/>
        </w:rPr>
        <w:t xml:space="preserve"> paranoïaque</w:t>
      </w:r>
      <w:r w:rsidRPr="00D6314C">
        <w:rPr>
          <w:noProof w:val="0"/>
          <w:lang w:val="fr-FR"/>
        </w:rPr>
        <w:t xml:space="preserve">, est caractérisé par une triple ambivalence fondamentale. La première est liée au type de </w:t>
      </w:r>
      <w:r w:rsidR="00223043" w:rsidRPr="00D6314C">
        <w:rPr>
          <w:noProof w:val="0"/>
          <w:lang w:val="fr-FR"/>
        </w:rPr>
        <w:t>l’existant</w:t>
      </w:r>
      <w:r w:rsidRPr="00D6314C">
        <w:rPr>
          <w:noProof w:val="0"/>
          <w:lang w:val="fr-FR"/>
        </w:rPr>
        <w:t xml:space="preserve"> réel ou amphibolique. La deuxième concerne la perspective ontologique de la connaissance donnée comme </w:t>
      </w:r>
      <w:r w:rsidR="00095CDD">
        <w:rPr>
          <w:noProof w:val="0"/>
          <w:lang w:val="fr-FR"/>
        </w:rPr>
        <w:t>actualisation</w:t>
      </w:r>
      <w:r w:rsidRPr="00D6314C">
        <w:rPr>
          <w:noProof w:val="0"/>
          <w:lang w:val="fr-FR"/>
        </w:rPr>
        <w:t xml:space="preserve"> de face ou par</w:t>
      </w:r>
      <w:r w:rsidR="006A6411">
        <w:rPr>
          <w:noProof w:val="0"/>
          <w:lang w:val="fr-FR"/>
        </w:rPr>
        <w:t>-</w:t>
      </w:r>
      <w:r w:rsidRPr="00D6314C">
        <w:rPr>
          <w:noProof w:val="0"/>
          <w:lang w:val="fr-FR"/>
        </w:rPr>
        <w:t xml:space="preserve">derrière. La troisième donne la détermination métaphysique de la substance sous forme de prédication catégorielle (aristotélisme) ou d’analogie transcendantale (modernité). La substance amphibolique manifestée dans la </w:t>
      </w:r>
      <w:r w:rsidRPr="00D6314C">
        <w:rPr>
          <w:i/>
          <w:noProof w:val="0"/>
          <w:lang w:val="fr-FR"/>
        </w:rPr>
        <w:t>Lichtung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Lichtung</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la métaphysique classique existe et n’existe pas simultanément. Elle n’est ni la première substance réelle hyparchique d’Aristote ni la seconde substance catégoriquement prédite donnée en pensée. La substance existe réellement dans le monde et simultanément quasi réellement dans l’intellect acquis comme </w:t>
      </w:r>
      <w:r w:rsidR="00FA022C">
        <w:rPr>
          <w:noProof w:val="0"/>
          <w:lang w:val="fr-FR"/>
        </w:rPr>
        <w:t>l</w:t>
      </w:r>
      <w:r w:rsidR="00FA022C">
        <w:rPr>
          <w:rFonts w:cs="Calibri"/>
          <w:noProof w:val="0"/>
          <w:lang w:val="fr-FR"/>
        </w:rPr>
        <w:t>’</w:t>
      </w:r>
      <w:r w:rsidR="00FA022C">
        <w:rPr>
          <w:noProof w:val="0"/>
          <w:lang w:val="fr-FR"/>
        </w:rPr>
        <w:t xml:space="preserve">existant </w:t>
      </w:r>
      <w:r w:rsidRPr="00D6314C">
        <w:rPr>
          <w:noProof w:val="0"/>
          <w:lang w:val="fr-FR"/>
        </w:rPr>
        <w:t>du troisième genre</w:t>
      </w:r>
      <w:r w:rsidR="00722D03">
        <w:rPr>
          <w:noProof w:val="0"/>
          <w:lang w:val="fr-FR"/>
        </w:rPr>
        <w:t xml:space="preserve">. Ces formes objectives ont une </w:t>
      </w:r>
      <w:r w:rsidRPr="00D6314C">
        <w:rPr>
          <w:noProof w:val="0"/>
          <w:lang w:val="fr-FR"/>
        </w:rPr>
        <w:t>« exsistence » (</w:t>
      </w:r>
      <w:r w:rsidRPr="00D6314C">
        <w:rPr>
          <w:i/>
          <w:noProof w:val="0"/>
          <w:lang w:val="fr-FR"/>
        </w:rPr>
        <w:t>exsistere</w:t>
      </w:r>
      <w:r w:rsidRPr="00D6314C">
        <w:rPr>
          <w:i/>
          <w:noProof w:val="0"/>
          <w:lang w:val="fr-FR"/>
        </w:rPr>
        <w:fldChar w:fldCharType="begin"/>
      </w:r>
      <w:r w:rsidRPr="00D6314C">
        <w:rPr>
          <w:noProof w:val="0"/>
          <w:lang w:val="fr-FR"/>
        </w:rPr>
        <w:instrText xml:space="preserve"> XE "</w:instrText>
      </w:r>
      <w:r w:rsidRPr="00D6314C">
        <w:rPr>
          <w:i/>
          <w:noProof w:val="0"/>
          <w:lang w:val="fr-FR"/>
        </w:rPr>
        <w:instrText>exsistere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722D03">
        <w:rPr>
          <w:noProof w:val="0"/>
          <w:lang w:val="fr-FR"/>
        </w:rPr>
        <w:t>hypostatique</w:t>
      </w:r>
      <w:r w:rsidR="00722D03" w:rsidRPr="00D6314C">
        <w:rPr>
          <w:noProof w:val="0"/>
          <w:lang w:val="fr-FR"/>
        </w:rPr>
        <w:t xml:space="preserve"> </w:t>
      </w:r>
      <w:r w:rsidR="00722D03">
        <w:rPr>
          <w:noProof w:val="0"/>
          <w:lang w:val="fr-FR"/>
        </w:rPr>
        <w:t>dans l’esprit des illuminés</w:t>
      </w:r>
      <w:r w:rsidRPr="00D6314C">
        <w:rPr>
          <w:noProof w:val="0"/>
          <w:lang w:val="fr-FR"/>
        </w:rPr>
        <w:t>, où</w:t>
      </w:r>
      <w:r w:rsidR="00722D03">
        <w:rPr>
          <w:noProof w:val="0"/>
          <w:lang w:val="fr-FR"/>
        </w:rPr>
        <w:t xml:space="preserve"> elles ressortent par un </w:t>
      </w:r>
      <w:r w:rsidR="00722D03" w:rsidRPr="00722D03">
        <w:rPr>
          <w:i/>
          <w:noProof w:val="0"/>
          <w:lang w:val="fr-FR"/>
        </w:rPr>
        <w:t>imprinting</w:t>
      </w:r>
      <w:r w:rsidR="00722D03">
        <w:rPr>
          <w:noProof w:val="0"/>
          <w:lang w:val="fr-FR"/>
        </w:rPr>
        <w:t xml:space="preserve"> </w:t>
      </w:r>
      <w:r w:rsidR="00722D03" w:rsidRPr="00D6314C">
        <w:rPr>
          <w:noProof w:val="0"/>
          <w:lang w:val="fr-FR"/>
        </w:rPr>
        <w:t>mythopoétique</w:t>
      </w:r>
      <w:r w:rsidR="00722D03">
        <w:rPr>
          <w:noProof w:val="0"/>
          <w:lang w:val="fr-FR"/>
        </w:rPr>
        <w:t xml:space="preserve"> fait par une forme supérieur</w:t>
      </w:r>
      <w:r w:rsidR="00AD0F87">
        <w:rPr>
          <w:noProof w:val="0"/>
          <w:lang w:val="fr-FR"/>
        </w:rPr>
        <w:t>e</w:t>
      </w:r>
      <w:r w:rsidR="00722D03">
        <w:rPr>
          <w:noProof w:val="0"/>
          <w:lang w:val="fr-FR"/>
        </w:rPr>
        <w:t xml:space="preserve"> de l</w:t>
      </w:r>
      <w:r w:rsidR="00722D03">
        <w:rPr>
          <w:rFonts w:cs="Calibri"/>
          <w:noProof w:val="0"/>
          <w:lang w:val="fr-FR"/>
        </w:rPr>
        <w:t>’</w:t>
      </w:r>
      <w:r w:rsidR="00722D03">
        <w:rPr>
          <w:noProof w:val="0"/>
          <w:lang w:val="fr-FR"/>
        </w:rPr>
        <w:t>intellect</w:t>
      </w:r>
      <w:r w:rsidRPr="00D6314C">
        <w:rPr>
          <w:noProof w:val="0"/>
          <w:lang w:val="fr-FR"/>
        </w:rPr>
        <w:t xml:space="preserve">. Le transfert du </w:t>
      </w:r>
      <w:r w:rsidRPr="00D6314C">
        <w:rPr>
          <w:i/>
          <w:noProof w:val="0"/>
          <w:lang w:val="fr-FR"/>
        </w:rPr>
        <w:t>tertium ens</w:t>
      </w:r>
      <w:r w:rsidRPr="00D6314C">
        <w:rPr>
          <w:noProof w:val="0"/>
          <w:lang w:val="fr-FR"/>
        </w:rPr>
        <w:t xml:space="preserve"> s’effectue par l’empreinte des formes intelligibles de la sphère de l’</w:t>
      </w:r>
      <w:r w:rsidRPr="00D6314C">
        <w:rPr>
          <w:i/>
          <w:noProof w:val="0"/>
          <w:lang w:val="fr-FR"/>
        </w:rPr>
        <w:t>intellectus agens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agens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cosmique dans l’intellect humain.</w:t>
      </w:r>
    </w:p>
    <w:p w:rsidR="002E4F40" w:rsidRDefault="00F03443" w:rsidP="00050AA3">
      <w:pPr>
        <w:ind w:firstLine="397"/>
        <w:rPr>
          <w:noProof w:val="0"/>
          <w:lang w:val="fr-FR"/>
        </w:rPr>
      </w:pPr>
      <w:r w:rsidRPr="00D6314C">
        <w:rPr>
          <w:noProof w:val="0"/>
          <w:lang w:val="fr-FR"/>
        </w:rPr>
        <w:t>Une nouvelle forme de l’intentionnalité correspond à l</w:t>
      </w:r>
      <w:r w:rsidR="00164B8B" w:rsidRPr="00D6314C">
        <w:rPr>
          <w:noProof w:val="0"/>
          <w:lang w:val="fr-FR"/>
        </w:rPr>
        <w:t xml:space="preserve">a nouvelle forme ambivalente de la substance </w:t>
      </w:r>
      <w:r w:rsidR="00FA34D9">
        <w:rPr>
          <w:noProof w:val="0"/>
          <w:lang w:val="fr-FR"/>
        </w:rPr>
        <w:t xml:space="preserve">en </w:t>
      </w:r>
      <w:r w:rsidR="00164B8B" w:rsidRPr="00D6314C">
        <w:rPr>
          <w:noProof w:val="0"/>
          <w:lang w:val="fr-FR"/>
        </w:rPr>
        <w:t xml:space="preserve">mode </w:t>
      </w:r>
      <w:r w:rsidR="008B4C05">
        <w:rPr>
          <w:noProof w:val="0"/>
          <w:lang w:val="fr-FR"/>
        </w:rPr>
        <w:t>«</w:t>
      </w:r>
      <w:r w:rsidR="006E6F11">
        <w:rPr>
          <w:noProof w:val="0"/>
          <w:lang w:val="fr-FR"/>
        </w:rPr>
        <w:t> </w:t>
      </w:r>
      <w:r w:rsidR="00164B8B" w:rsidRPr="00D6314C">
        <w:rPr>
          <w:i/>
          <w:noProof w:val="0"/>
          <w:lang w:val="fr-FR"/>
        </w:rPr>
        <w:t>aliud esse</w:t>
      </w:r>
      <w:r w:rsidR="006E6F11">
        <w:rPr>
          <w:i/>
          <w:noProof w:val="0"/>
          <w:lang w:val="fr-FR"/>
        </w:rPr>
        <w:t> </w:t>
      </w:r>
      <w:r w:rsidR="008B4C05" w:rsidRPr="008B4C05">
        <w:rPr>
          <w:noProof w:val="0"/>
          <w:lang w:val="fr-FR"/>
        </w:rPr>
        <w:t>»</w:t>
      </w:r>
      <w:r w:rsidR="00066FE9" w:rsidRPr="00D6314C">
        <w:rPr>
          <w:noProof w:val="0"/>
          <w:lang w:val="fr-FR"/>
        </w:rPr>
        <w:t xml:space="preserve"> objectif. </w:t>
      </w:r>
      <w:r w:rsidR="000F1BF3">
        <w:rPr>
          <w:noProof w:val="0"/>
          <w:lang w:val="fr-FR"/>
        </w:rPr>
        <w:t>Le</w:t>
      </w:r>
      <w:r w:rsidR="00164B8B" w:rsidRPr="00D6314C">
        <w:rPr>
          <w:noProof w:val="0"/>
          <w:lang w:val="fr-FR"/>
        </w:rPr>
        <w:t xml:space="preserve"> concept d’Alfarabi de l’intentionnalité acheva la construction d’une nouvelle ontothéologie en exposant la constitution de l’objet intentionnel dans le schéma de l’</w:t>
      </w:r>
      <w:r w:rsidR="00095CDD">
        <w:rPr>
          <w:noProof w:val="0"/>
          <w:lang w:val="fr-FR"/>
        </w:rPr>
        <w:t>actualisation</w:t>
      </w:r>
      <w:r w:rsidR="00164B8B" w:rsidRPr="00D6314C">
        <w:rPr>
          <w:noProof w:val="0"/>
          <w:lang w:val="fr-FR"/>
        </w:rPr>
        <w:t xml:space="preserve"> de </w:t>
      </w:r>
      <w:r w:rsidR="00223043" w:rsidRPr="00D6314C">
        <w:rPr>
          <w:noProof w:val="0"/>
          <w:lang w:val="fr-FR"/>
        </w:rPr>
        <w:t>l’existant</w:t>
      </w:r>
      <w:r w:rsidR="00164B8B" w:rsidRPr="00D6314C">
        <w:rPr>
          <w:noProof w:val="0"/>
          <w:lang w:val="fr-FR"/>
        </w:rPr>
        <w:t xml:space="preserve"> par devant et par</w:t>
      </w:r>
      <w:r w:rsidR="006A6411">
        <w:rPr>
          <w:noProof w:val="0"/>
          <w:lang w:val="fr-FR"/>
        </w:rPr>
        <w:t>-</w:t>
      </w:r>
      <w:r w:rsidR="00164B8B" w:rsidRPr="00D6314C">
        <w:rPr>
          <w:noProof w:val="0"/>
          <w:lang w:val="fr-FR"/>
        </w:rPr>
        <w:t xml:space="preserve">derrière. Son commentaire sur </w:t>
      </w:r>
      <w:r w:rsidR="00164B8B" w:rsidRPr="00D6314C">
        <w:rPr>
          <w:i/>
          <w:noProof w:val="0"/>
          <w:lang w:val="fr-FR"/>
        </w:rPr>
        <w:t>De interpretatione</w:t>
      </w:r>
      <w:r w:rsidR="00164B8B" w:rsidRPr="00D6314C">
        <w:rPr>
          <w:noProof w:val="0"/>
          <w:lang w:val="fr-FR"/>
        </w:rPr>
        <w:t xml:space="preserve"> traduit le terme grec νόημα en termes de concept mental (</w:t>
      </w:r>
      <w:r w:rsidR="00164B8B" w:rsidRPr="00D6314C">
        <w:rPr>
          <w:i/>
          <w:noProof w:val="0"/>
          <w:lang w:val="fr-FR"/>
        </w:rPr>
        <w:t>ma'gūl</w:t>
      </w:r>
      <w:r w:rsidR="00164B8B" w:rsidRPr="00D6314C">
        <w:rPr>
          <w:noProof w:val="0"/>
          <w:lang w:val="fr-FR"/>
        </w:rPr>
        <w:t xml:space="preserve">), qui exprime le sens logique et sémantique donné uniquement dans la pensée (Gyekye 1971). La cognition par intention, qui est donnée à partir de la première substance perçue par les sens, commence par la réception de </w:t>
      </w:r>
      <w:r w:rsidR="00164B8B" w:rsidRPr="00D6314C">
        <w:rPr>
          <w:i/>
          <w:noProof w:val="0"/>
          <w:lang w:val="fr-FR"/>
        </w:rPr>
        <w:t>species sensibilis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species sensibilis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par l’</w:t>
      </w:r>
      <w:r w:rsidR="000426FE" w:rsidRPr="00D6314C">
        <w:rPr>
          <w:i/>
          <w:noProof w:val="0"/>
          <w:lang w:val="fr-FR"/>
        </w:rPr>
        <w:t>intellectus in potencia</w:t>
      </w:r>
      <w:r w:rsidR="00164B8B" w:rsidRPr="00D6314C">
        <w:rPr>
          <w:noProof w:val="0"/>
          <w:lang w:val="fr-FR"/>
        </w:rPr>
        <w:t xml:space="preserve">. Il se transforme en </w:t>
      </w:r>
      <w:r w:rsidR="00164B8B" w:rsidRPr="00D6314C">
        <w:rPr>
          <w:i/>
          <w:noProof w:val="0"/>
          <w:lang w:val="fr-FR"/>
        </w:rPr>
        <w:t>intellectus in effectu</w:t>
      </w:r>
      <w:r w:rsidR="00164B8B" w:rsidRPr="00D6314C">
        <w:rPr>
          <w:noProof w:val="0"/>
          <w:lang w:val="fr-FR"/>
        </w:rPr>
        <w:t xml:space="preserve"> en recevant le noema donné par l’abstraction des sens. Par l’abstraction aristotélicienne des déterminations matérielles de la substance, une unité réelle de </w:t>
      </w:r>
      <w:r w:rsidR="00164B8B" w:rsidRPr="00D6314C">
        <w:rPr>
          <w:i/>
          <w:noProof w:val="0"/>
          <w:lang w:val="fr-FR"/>
        </w:rPr>
        <w:t>species intelligibilis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species intelligibilis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comme forme connue surgit dans l’intellect actualisé, qui est donné </w:t>
      </w:r>
      <w:r w:rsidR="000D112F">
        <w:rPr>
          <w:noProof w:val="0"/>
          <w:lang w:val="fr-FR"/>
        </w:rPr>
        <w:t xml:space="preserve">sur le plan de </w:t>
      </w:r>
      <w:r w:rsidR="00164B8B" w:rsidRPr="00D6314C">
        <w:rPr>
          <w:noProof w:val="0"/>
          <w:lang w:val="fr-FR"/>
        </w:rPr>
        <w:t xml:space="preserve">l’âme dans le corps. Dans le concept d’intentionnalité ainsi conçu, le terminus </w:t>
      </w:r>
      <w:r w:rsidR="00164B8B" w:rsidRPr="00D6314C">
        <w:rPr>
          <w:i/>
          <w:noProof w:val="0"/>
          <w:lang w:val="fr-FR"/>
        </w:rPr>
        <w:t>aliud esse</w:t>
      </w:r>
      <w:r w:rsidR="00164B8B" w:rsidRPr="00D6314C">
        <w:rPr>
          <w:noProof w:val="0"/>
          <w:lang w:val="fr-FR"/>
        </w:rPr>
        <w:t xml:space="preserve"> montre l’</w:t>
      </w:r>
      <w:r w:rsidR="00095CDD">
        <w:rPr>
          <w:noProof w:val="0"/>
          <w:lang w:val="fr-FR"/>
        </w:rPr>
        <w:t>actualisation</w:t>
      </w:r>
      <w:r w:rsidR="00164B8B" w:rsidRPr="00D6314C">
        <w:rPr>
          <w:noProof w:val="0"/>
          <w:lang w:val="fr-FR"/>
        </w:rPr>
        <w:t xml:space="preserve"> de </w:t>
      </w:r>
      <w:r w:rsidR="00223043" w:rsidRPr="00D6314C">
        <w:rPr>
          <w:noProof w:val="0"/>
          <w:lang w:val="fr-FR"/>
        </w:rPr>
        <w:t>l’existant</w:t>
      </w:r>
      <w:r w:rsidR="00164B8B" w:rsidRPr="00D6314C">
        <w:rPr>
          <w:noProof w:val="0"/>
          <w:lang w:val="fr-FR"/>
        </w:rPr>
        <w:t xml:space="preserve"> à partir de la première substance réelle. L’intentionnalité définit sur le mode </w:t>
      </w:r>
      <w:r w:rsidR="00164B8B" w:rsidRPr="00D6314C">
        <w:rPr>
          <w:i/>
          <w:noProof w:val="0"/>
          <w:lang w:val="fr-FR"/>
        </w:rPr>
        <w:t>per prius</w:t>
      </w:r>
      <w:r w:rsidR="00164B8B" w:rsidRPr="00D6314C">
        <w:rPr>
          <w:noProof w:val="0"/>
          <w:lang w:val="fr-FR"/>
        </w:rPr>
        <w:t xml:space="preserve"> la seconde intention (</w:t>
      </w:r>
      <w:r w:rsidR="00164B8B" w:rsidRPr="00D6314C">
        <w:rPr>
          <w:i/>
          <w:noProof w:val="0"/>
          <w:lang w:val="fr-FR"/>
        </w:rPr>
        <w:t>ma'qūl ṭhānī</w:t>
      </w:r>
      <w:r w:rsidR="00164B8B" w:rsidRPr="00D6314C">
        <w:rPr>
          <w:noProof w:val="0"/>
          <w:lang w:val="fr-FR"/>
        </w:rPr>
        <w:t>) citée plus haut, qui n’e</w:t>
      </w:r>
      <w:r w:rsidR="00DA43F9">
        <w:rPr>
          <w:noProof w:val="0"/>
          <w:lang w:val="fr-FR"/>
        </w:rPr>
        <w:t>st contenue que dans la pensée. L</w:t>
      </w:r>
      <w:r w:rsidR="00DA43F9" w:rsidRPr="00D6314C">
        <w:rPr>
          <w:noProof w:val="0"/>
          <w:lang w:val="fr-FR"/>
        </w:rPr>
        <w:t xml:space="preserve">’âme </w:t>
      </w:r>
      <w:r w:rsidR="00DA43F9">
        <w:rPr>
          <w:noProof w:val="0"/>
          <w:lang w:val="fr-FR"/>
        </w:rPr>
        <w:t xml:space="preserve">est la forme immatérielle du </w:t>
      </w:r>
      <w:r w:rsidR="00DA43F9" w:rsidRPr="00D6314C">
        <w:rPr>
          <w:noProof w:val="0"/>
          <w:lang w:val="fr-FR"/>
        </w:rPr>
        <w:t>corps</w:t>
      </w:r>
      <w:r w:rsidR="00DA43F9">
        <w:rPr>
          <w:noProof w:val="0"/>
          <w:lang w:val="fr-FR"/>
        </w:rPr>
        <w:t xml:space="preserve"> et son activité propre à elle détient nécessairement une causalité purement formelle. </w:t>
      </w:r>
      <w:r w:rsidR="00C92BA1" w:rsidRPr="00D6314C">
        <w:rPr>
          <w:noProof w:val="0"/>
          <w:lang w:val="fr-FR"/>
        </w:rPr>
        <w:t>Averroès et la scolastique critique adopt</w:t>
      </w:r>
      <w:r w:rsidR="00C92BA1">
        <w:rPr>
          <w:noProof w:val="0"/>
          <w:lang w:val="fr-FR"/>
        </w:rPr>
        <w:t>a c</w:t>
      </w:r>
      <w:r w:rsidR="00164B8B" w:rsidRPr="00D6314C">
        <w:rPr>
          <w:noProof w:val="0"/>
          <w:lang w:val="fr-FR"/>
        </w:rPr>
        <w:t xml:space="preserve">ette </w:t>
      </w:r>
      <w:r w:rsidR="00C92BA1">
        <w:rPr>
          <w:noProof w:val="0"/>
          <w:lang w:val="fr-FR"/>
        </w:rPr>
        <w:t>définition d</w:t>
      </w:r>
      <w:r w:rsidR="00164B8B" w:rsidRPr="00D6314C">
        <w:rPr>
          <w:noProof w:val="0"/>
          <w:lang w:val="fr-FR"/>
        </w:rPr>
        <w:t xml:space="preserve">e l’intentionnalité et des universaux </w:t>
      </w:r>
      <w:r w:rsidR="00C92BA1">
        <w:rPr>
          <w:noProof w:val="0"/>
          <w:lang w:val="fr-FR"/>
        </w:rPr>
        <w:t xml:space="preserve">faite </w:t>
      </w:r>
      <w:r w:rsidR="00164B8B" w:rsidRPr="00D6314C">
        <w:rPr>
          <w:noProof w:val="0"/>
          <w:lang w:val="fr-FR"/>
        </w:rPr>
        <w:t>par l’abstraction aristotélicienne. La deuxième direction de l’intentionnalité est donnée dans le cadre de la prédication analogique (μέσα ἐστὶν) d’Elias, qui a été adoptée dans l’amphibola (</w:t>
      </w:r>
      <w:r w:rsidR="00164B8B" w:rsidRPr="00D6314C">
        <w:rPr>
          <w:i/>
          <w:noProof w:val="0"/>
          <w:lang w:val="fr-FR"/>
        </w:rPr>
        <w:t>ismʿ mušakik</w:t>
      </w:r>
      <w:r w:rsidR="00164B8B" w:rsidRPr="00D6314C">
        <w:rPr>
          <w:noProof w:val="0"/>
          <w:lang w:val="fr-FR"/>
        </w:rPr>
        <w:t>) d’Alfarabi. L’intentionnalité va directement à la substance hypostasiée, qui est donnée par la prédication amphibolique</w:t>
      </w:r>
      <w:r w:rsidR="00164B8B" w:rsidRPr="00D6314C">
        <w:rPr>
          <w:noProof w:val="0"/>
          <w:lang w:val="fr-FR"/>
        </w:rPr>
        <w:fldChar w:fldCharType="begin"/>
      </w:r>
      <w:r w:rsidR="00164B8B" w:rsidRPr="00D6314C">
        <w:rPr>
          <w:noProof w:val="0"/>
          <w:lang w:val="fr-FR"/>
        </w:rPr>
        <w:instrText xml:space="preserve"> XE "prédication amphibolique" </w:instrText>
      </w:r>
      <w:r w:rsidR="00164B8B" w:rsidRPr="00D6314C">
        <w:rPr>
          <w:noProof w:val="0"/>
          <w:lang w:val="fr-FR"/>
        </w:rPr>
        <w:fldChar w:fldCharType="end"/>
      </w:r>
      <w:r w:rsidR="00EB7DCE">
        <w:rPr>
          <w:noProof w:val="0"/>
          <w:lang w:val="fr-FR"/>
        </w:rPr>
        <w:t>. Cette intuition</w:t>
      </w:r>
      <w:r w:rsidR="00164B8B" w:rsidRPr="00D6314C">
        <w:rPr>
          <w:noProof w:val="0"/>
          <w:lang w:val="fr-FR"/>
        </w:rPr>
        <w:t xml:space="preserve"> des substances cosmiques et des formes subsistantes dans le diacosmos correspond à la position de Simplicius sur les espèces hypostasiées en tant que substance atomique du troisième type (ch.</w:t>
      </w:r>
      <w:r w:rsidR="00B00D87">
        <w:rPr>
          <w:noProof w:val="0"/>
          <w:lang w:val="fr-FR"/>
        </w:rPr>
        <w:t> </w:t>
      </w:r>
      <w:r w:rsidR="00164B8B" w:rsidRPr="00D6314C">
        <w:rPr>
          <w:noProof w:val="0"/>
          <w:lang w:val="fr-FR"/>
        </w:rPr>
        <w:t>1.3.2). Les amphibola nouvellement prédit</w:t>
      </w:r>
      <w:r w:rsidR="00513E75">
        <w:rPr>
          <w:noProof w:val="0"/>
          <w:lang w:val="fr-FR"/>
        </w:rPr>
        <w:t xml:space="preserve">es assument le rôle des </w:t>
      </w:r>
      <w:r w:rsidR="00617202" w:rsidRPr="00D6314C">
        <w:rPr>
          <w:noProof w:val="0"/>
          <w:lang w:val="fr-FR"/>
        </w:rPr>
        <w:t>substances</w:t>
      </w:r>
      <w:r w:rsidR="00513E75">
        <w:rPr>
          <w:rFonts w:cs="Calibri"/>
          <w:noProof w:val="0"/>
          <w:lang w:val="fr-FR"/>
        </w:rPr>
        <w:t>—</w:t>
      </w:r>
      <w:r w:rsidR="00617202">
        <w:rPr>
          <w:noProof w:val="0"/>
          <w:lang w:val="fr-FR"/>
        </w:rPr>
        <w:t>espèces</w:t>
      </w:r>
      <w:r w:rsidR="00164B8B" w:rsidRPr="00D6314C">
        <w:rPr>
          <w:noProof w:val="0"/>
          <w:lang w:val="fr-FR"/>
        </w:rPr>
        <w:t xml:space="preserve"> </w:t>
      </w:r>
      <w:r w:rsidR="003A5BD6">
        <w:rPr>
          <w:noProof w:val="0"/>
          <w:lang w:val="fr-FR"/>
        </w:rPr>
        <w:t xml:space="preserve">produites </w:t>
      </w:r>
      <w:r w:rsidR="001666F0">
        <w:rPr>
          <w:noProof w:val="0"/>
          <w:lang w:val="fr-FR"/>
        </w:rPr>
        <w:t xml:space="preserve">par </w:t>
      </w:r>
      <w:r w:rsidR="00164B8B" w:rsidRPr="00D6314C">
        <w:rPr>
          <w:noProof w:val="0"/>
          <w:lang w:val="fr-FR"/>
        </w:rPr>
        <w:t>Simplicius dans le système de la prédication catégorique</w:t>
      </w:r>
      <w:r w:rsidR="00607733">
        <w:rPr>
          <w:noProof w:val="0"/>
          <w:lang w:val="fr-FR"/>
        </w:rPr>
        <w:t>. La vision des illuminés</w:t>
      </w:r>
      <w:r w:rsidR="00164B8B" w:rsidRPr="00D6314C">
        <w:rPr>
          <w:noProof w:val="0"/>
          <w:lang w:val="fr-FR"/>
        </w:rPr>
        <w:t xml:space="preserve"> </w:t>
      </w:r>
      <w:r w:rsidR="00607733">
        <w:rPr>
          <w:noProof w:val="0"/>
          <w:lang w:val="fr-FR"/>
        </w:rPr>
        <w:t xml:space="preserve">suit </w:t>
      </w:r>
      <w:r w:rsidR="00BB0D23">
        <w:rPr>
          <w:noProof w:val="0"/>
          <w:lang w:val="fr-FR"/>
        </w:rPr>
        <w:t>la prédication amphibolique</w:t>
      </w:r>
      <w:r w:rsidR="00236C4D">
        <w:rPr>
          <w:noProof w:val="0"/>
          <w:lang w:val="fr-FR"/>
        </w:rPr>
        <w:t> </w:t>
      </w:r>
      <w:r w:rsidR="00BB0D23">
        <w:rPr>
          <w:noProof w:val="0"/>
          <w:lang w:val="fr-FR"/>
        </w:rPr>
        <w:t>; l</w:t>
      </w:r>
      <w:r w:rsidR="00164B8B" w:rsidRPr="00D6314C">
        <w:rPr>
          <w:noProof w:val="0"/>
          <w:lang w:val="fr-FR"/>
        </w:rPr>
        <w:t xml:space="preserve">a connexion avec le monde des formes cosmiques </w:t>
      </w:r>
      <w:r w:rsidR="00BB0D23">
        <w:rPr>
          <w:noProof w:val="0"/>
          <w:lang w:val="fr-FR"/>
        </w:rPr>
        <w:t xml:space="preserve">passe </w:t>
      </w:r>
      <w:r w:rsidR="00164B8B" w:rsidRPr="00D6314C">
        <w:rPr>
          <w:noProof w:val="0"/>
          <w:lang w:val="fr-FR"/>
        </w:rPr>
        <w:t>par l’intellect acquis</w:t>
      </w:r>
      <w:r w:rsidR="003F3782">
        <w:rPr>
          <w:noProof w:val="0"/>
          <w:lang w:val="fr-FR"/>
        </w:rPr>
        <w:t xml:space="preserve">. </w:t>
      </w:r>
      <w:r w:rsidR="006E788E">
        <w:rPr>
          <w:noProof w:val="0"/>
          <w:lang w:val="fr-FR"/>
        </w:rPr>
        <w:t xml:space="preserve">Les illuminés </w:t>
      </w:r>
      <w:r w:rsidR="00164B8B" w:rsidRPr="00D6314C">
        <w:rPr>
          <w:noProof w:val="0"/>
          <w:lang w:val="fr-FR"/>
        </w:rPr>
        <w:t>n</w:t>
      </w:r>
      <w:r w:rsidR="003F3782">
        <w:rPr>
          <w:noProof w:val="0"/>
          <w:lang w:val="fr-FR"/>
        </w:rPr>
        <w:t>’ont</w:t>
      </w:r>
      <w:r w:rsidR="00164B8B" w:rsidRPr="00D6314C">
        <w:rPr>
          <w:noProof w:val="0"/>
          <w:lang w:val="fr-FR"/>
        </w:rPr>
        <w:t xml:space="preserve"> pas besoin de la cognition sensuelle et de</w:t>
      </w:r>
      <w:r w:rsidR="00461211">
        <w:rPr>
          <w:noProof w:val="0"/>
          <w:lang w:val="fr-FR"/>
        </w:rPr>
        <w:t xml:space="preserve"> l’abstraction aristotélicienne qui assure la connais</w:t>
      </w:r>
      <w:r w:rsidR="009B6002">
        <w:rPr>
          <w:noProof w:val="0"/>
          <w:lang w:val="fr-FR"/>
        </w:rPr>
        <w:t>s</w:t>
      </w:r>
      <w:r w:rsidR="00461211">
        <w:rPr>
          <w:noProof w:val="0"/>
          <w:lang w:val="fr-FR"/>
        </w:rPr>
        <w:t xml:space="preserve">ance par une </w:t>
      </w:r>
      <w:r w:rsidR="00164B8B" w:rsidRPr="00D6314C">
        <w:rPr>
          <w:noProof w:val="0"/>
          <w:lang w:val="fr-FR"/>
        </w:rPr>
        <w:t xml:space="preserve">composante réceptive de l’intellect. La prédication amphibolique se fait d’une manière différente. La différence entre la substance seconde et ses accidents </w:t>
      </w:r>
      <w:r w:rsidR="00A436D4">
        <w:rPr>
          <w:noProof w:val="0"/>
          <w:lang w:val="fr-FR"/>
        </w:rPr>
        <w:t>disparait</w:t>
      </w:r>
      <w:r w:rsidR="00164B8B" w:rsidRPr="00D6314C">
        <w:rPr>
          <w:noProof w:val="0"/>
          <w:lang w:val="fr-FR"/>
        </w:rPr>
        <w:t xml:space="preserve"> dans la prédication transcendantale de l’</w:t>
      </w:r>
      <w:r w:rsidR="00164B8B" w:rsidRPr="00D6314C">
        <w:rPr>
          <w:i/>
          <w:noProof w:val="0"/>
          <w:lang w:val="fr-FR"/>
        </w:rPr>
        <w:t>ens inquantum ens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ens inquantum ens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Le dernier sens indivisible est donné sur le mode de la substance atomique de Porphyre (ἄτομος οὐσία, </w:t>
      </w:r>
      <w:r w:rsidR="00164B8B" w:rsidRPr="00D6314C">
        <w:rPr>
          <w:i/>
          <w:noProof w:val="0"/>
          <w:lang w:val="fr-FR"/>
        </w:rPr>
        <w:t>individuum</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individuum</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qui est donné par la dernière division du sens universel. La classification des universaux se fait sur le mode de la </w:t>
      </w:r>
      <w:r w:rsidR="00BA42A6">
        <w:rPr>
          <w:noProof w:val="0"/>
          <w:lang w:val="fr-FR"/>
        </w:rPr>
        <w:t xml:space="preserve">division </w:t>
      </w:r>
      <w:r w:rsidR="00164B8B" w:rsidRPr="00D6314C">
        <w:rPr>
          <w:noProof w:val="0"/>
          <w:lang w:val="fr-FR"/>
        </w:rPr>
        <w:t>platonicienne</w:t>
      </w:r>
      <w:r w:rsidR="00BA42A6">
        <w:rPr>
          <w:noProof w:val="0"/>
          <w:lang w:val="fr-FR"/>
        </w:rPr>
        <w:t xml:space="preserve"> (</w:t>
      </w:r>
      <w:r w:rsidR="00BA42A6" w:rsidRPr="00D6314C">
        <w:rPr>
          <w:noProof w:val="0"/>
          <w:lang w:val="fr-FR"/>
        </w:rPr>
        <w:t>διαίρεσις</w:t>
      </w:r>
      <w:r w:rsidR="00BA42A6">
        <w:rPr>
          <w:noProof w:val="0"/>
          <w:lang w:val="fr-FR"/>
        </w:rPr>
        <w:t>),</w:t>
      </w:r>
      <w:r w:rsidR="00164B8B" w:rsidRPr="00D6314C">
        <w:rPr>
          <w:noProof w:val="0"/>
          <w:lang w:val="fr-FR"/>
        </w:rPr>
        <w:t xml:space="preserve"> d</w:t>
      </w:r>
      <w:r w:rsidR="00BA42A6">
        <w:rPr>
          <w:noProof w:val="0"/>
          <w:lang w:val="fr-FR"/>
        </w:rPr>
        <w:t xml:space="preserve">u </w:t>
      </w:r>
      <w:r w:rsidR="00164B8B" w:rsidRPr="00D6314C">
        <w:rPr>
          <w:noProof w:val="0"/>
          <w:lang w:val="fr-FR"/>
        </w:rPr>
        <w:t>genre le plus élevé vers le bas</w:t>
      </w:r>
      <w:r w:rsidR="00BA42A6">
        <w:rPr>
          <w:noProof w:val="0"/>
          <w:lang w:val="fr-FR"/>
        </w:rPr>
        <w:t>,</w:t>
      </w:r>
      <w:r w:rsidR="00164B8B" w:rsidRPr="00D6314C">
        <w:rPr>
          <w:noProof w:val="0"/>
          <w:lang w:val="fr-FR"/>
        </w:rPr>
        <w:t xml:space="preserve"> selon l’Arbre de Porphyre</w:t>
      </w:r>
      <w:r w:rsidR="00164B8B" w:rsidRPr="00D6314C">
        <w:rPr>
          <w:noProof w:val="0"/>
          <w:lang w:val="fr-FR"/>
        </w:rPr>
        <w:fldChar w:fldCharType="begin"/>
      </w:r>
      <w:r w:rsidR="00164B8B" w:rsidRPr="00D6314C">
        <w:rPr>
          <w:noProof w:val="0"/>
          <w:lang w:val="fr-FR"/>
        </w:rPr>
        <w:instrText xml:space="preserve"> XE "</w:instrText>
      </w:r>
      <w:r w:rsidR="00164B8B" w:rsidRPr="00D6314C">
        <w:rPr>
          <w:i/>
          <w:noProof w:val="0"/>
          <w:lang w:val="fr-FR"/>
        </w:rPr>
        <w:instrText>Arbor Porphyriana</w:instrText>
      </w:r>
      <w:r w:rsidR="00164B8B" w:rsidRPr="00D6314C">
        <w:rPr>
          <w:noProof w:val="0"/>
          <w:lang w:val="fr-FR"/>
        </w:rPr>
        <w:instrText xml:space="preserve">" </w:instrText>
      </w:r>
      <w:r w:rsidR="00164B8B" w:rsidRPr="00D6314C">
        <w:rPr>
          <w:noProof w:val="0"/>
          <w:lang w:val="fr-FR"/>
        </w:rPr>
        <w:fldChar w:fldCharType="end"/>
      </w:r>
      <w:r w:rsidR="00164B8B" w:rsidRPr="00D6314C">
        <w:rPr>
          <w:noProof w:val="0"/>
          <w:lang w:val="fr-FR"/>
        </w:rPr>
        <w:t xml:space="preserve"> (ch.</w:t>
      </w:r>
      <w:r w:rsidR="00B00D87">
        <w:rPr>
          <w:noProof w:val="0"/>
          <w:lang w:val="fr-FR"/>
        </w:rPr>
        <w:t> </w:t>
      </w:r>
      <w:r w:rsidR="00164B8B" w:rsidRPr="00D6314C">
        <w:rPr>
          <w:noProof w:val="0"/>
          <w:lang w:val="fr-FR"/>
        </w:rPr>
        <w:t>1.3). Avicenne</w:t>
      </w:r>
      <w:r w:rsidR="009660A8">
        <w:rPr>
          <w:noProof w:val="0"/>
          <w:lang w:val="fr-FR"/>
        </w:rPr>
        <w:t xml:space="preserve"> prit </w:t>
      </w:r>
      <w:r w:rsidR="00164B8B" w:rsidRPr="00D6314C">
        <w:rPr>
          <w:noProof w:val="0"/>
          <w:lang w:val="fr-FR"/>
        </w:rPr>
        <w:t xml:space="preserve">cette l’intentionnalité </w:t>
      </w:r>
      <w:r w:rsidR="009660A8">
        <w:rPr>
          <w:noProof w:val="0"/>
          <w:lang w:val="fr-FR"/>
        </w:rPr>
        <w:t xml:space="preserve">faite </w:t>
      </w:r>
      <w:r w:rsidR="00164B8B" w:rsidRPr="00D6314C">
        <w:rPr>
          <w:noProof w:val="0"/>
          <w:lang w:val="fr-FR"/>
        </w:rPr>
        <w:t xml:space="preserve">sur la base de l’abstraction comme </w:t>
      </w:r>
      <w:r w:rsidR="00164B8B" w:rsidRPr="00D6314C">
        <w:rPr>
          <w:i/>
          <w:noProof w:val="0"/>
          <w:lang w:val="fr-FR"/>
        </w:rPr>
        <w:t>denudatio</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denudatio</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w:t>
      </w:r>
      <w:r w:rsidR="009660A8">
        <w:rPr>
          <w:noProof w:val="0"/>
          <w:lang w:val="fr-FR"/>
        </w:rPr>
        <w:t xml:space="preserve">Il </w:t>
      </w:r>
      <w:r w:rsidR="004E6C68" w:rsidRPr="004E6C68">
        <w:rPr>
          <w:noProof w:val="0"/>
          <w:lang w:val="fr-FR"/>
        </w:rPr>
        <w:t>considérait directement un tel objet intentionnel sous la forme de l</w:t>
      </w:r>
      <w:r w:rsidR="004239AA">
        <w:rPr>
          <w:noProof w:val="0"/>
          <w:lang w:val="fr-FR"/>
        </w:rPr>
        <w:t>’</w:t>
      </w:r>
      <w:r w:rsidR="004E6C68" w:rsidRPr="004E6C68">
        <w:rPr>
          <w:noProof w:val="0"/>
          <w:lang w:val="fr-FR"/>
        </w:rPr>
        <w:t>essenc</w:t>
      </w:r>
      <w:r w:rsidR="004E6C68">
        <w:rPr>
          <w:noProof w:val="0"/>
          <w:lang w:val="fr-FR"/>
        </w:rPr>
        <w:t xml:space="preserve">e du cheval prise en elle-même </w:t>
      </w:r>
      <w:r w:rsidR="004E6C68" w:rsidRPr="00D6314C">
        <w:rPr>
          <w:noProof w:val="0"/>
          <w:lang w:val="fr-FR"/>
        </w:rPr>
        <w:t>(</w:t>
      </w:r>
      <w:r w:rsidR="004E6C68" w:rsidRPr="00D6314C">
        <w:rPr>
          <w:i/>
          <w:noProof w:val="0"/>
          <w:lang w:val="fr-FR"/>
        </w:rPr>
        <w:t>equinitas tantum</w:t>
      </w:r>
      <w:r w:rsidR="004E6C68" w:rsidRPr="00D6314C">
        <w:rPr>
          <w:i/>
          <w:noProof w:val="0"/>
          <w:lang w:val="fr-FR"/>
        </w:rPr>
        <w:fldChar w:fldCharType="begin"/>
      </w:r>
      <w:r w:rsidR="004E6C68" w:rsidRPr="00D6314C">
        <w:rPr>
          <w:noProof w:val="0"/>
          <w:lang w:val="fr-FR"/>
        </w:rPr>
        <w:instrText xml:space="preserve"> XE "</w:instrText>
      </w:r>
      <w:r w:rsidR="004E6C68" w:rsidRPr="00D6314C">
        <w:rPr>
          <w:i/>
          <w:noProof w:val="0"/>
          <w:lang w:val="fr-FR"/>
        </w:rPr>
        <w:instrText>equinitas tantum</w:instrText>
      </w:r>
      <w:r w:rsidR="004E6C68" w:rsidRPr="00D6314C">
        <w:rPr>
          <w:noProof w:val="0"/>
          <w:lang w:val="fr-FR"/>
        </w:rPr>
        <w:instrText xml:space="preserve">" </w:instrText>
      </w:r>
      <w:r w:rsidR="004E6C68" w:rsidRPr="00D6314C">
        <w:rPr>
          <w:i/>
          <w:noProof w:val="0"/>
          <w:lang w:val="fr-FR"/>
        </w:rPr>
        <w:fldChar w:fldCharType="end"/>
      </w:r>
      <w:r w:rsidR="004E6C68" w:rsidRPr="00D6314C">
        <w:rPr>
          <w:noProof w:val="0"/>
          <w:lang w:val="fr-FR"/>
        </w:rPr>
        <w:t>)</w:t>
      </w:r>
      <w:r w:rsidR="004E6C68" w:rsidRPr="004E6C68">
        <w:rPr>
          <w:noProof w:val="0"/>
          <w:lang w:val="fr-FR"/>
        </w:rPr>
        <w:t>.</w:t>
      </w:r>
      <w:r w:rsidR="004E6C68">
        <w:rPr>
          <w:noProof w:val="0"/>
          <w:lang w:val="fr-FR"/>
        </w:rPr>
        <w:t xml:space="preserve"> </w:t>
      </w:r>
      <w:r w:rsidR="008C4C38" w:rsidRPr="00D6314C">
        <w:rPr>
          <w:noProof w:val="0"/>
          <w:lang w:val="fr-FR"/>
        </w:rPr>
        <w:t>Dans la prédication transcendantale de la nouvelle ontothéologie, cet individu de Porphyre, refait par Simplicius, reçoit la signification d</w:t>
      </w:r>
      <w:r w:rsidR="00B83191">
        <w:rPr>
          <w:noProof w:val="0"/>
          <w:lang w:val="fr-FR"/>
        </w:rPr>
        <w:t>’</w:t>
      </w:r>
      <w:r w:rsidR="008C4C38" w:rsidRPr="00D6314C">
        <w:rPr>
          <w:noProof w:val="0"/>
          <w:lang w:val="fr-FR"/>
        </w:rPr>
        <w:t>une forme objectivement connue (</w:t>
      </w:r>
      <w:r w:rsidR="008C4C38" w:rsidRPr="00D6314C">
        <w:rPr>
          <w:i/>
          <w:noProof w:val="0"/>
          <w:lang w:val="fr-FR"/>
        </w:rPr>
        <w:t>aliud esse</w:t>
      </w:r>
      <w:r w:rsidR="008C4C38" w:rsidRPr="00D6314C">
        <w:rPr>
          <w:noProof w:val="0"/>
          <w:lang w:val="fr-FR"/>
        </w:rPr>
        <w:t>) et devient ainsi une substance du troisième genre (</w:t>
      </w:r>
      <w:r w:rsidR="008C4C38" w:rsidRPr="00D6314C">
        <w:rPr>
          <w:i/>
          <w:noProof w:val="0"/>
          <w:lang w:val="fr-FR"/>
        </w:rPr>
        <w:t>quasi subiectum</w:t>
      </w:r>
      <w:r w:rsidR="008C4C38" w:rsidRPr="00D6314C">
        <w:rPr>
          <w:noProof w:val="0"/>
          <w:lang w:val="fr-FR"/>
        </w:rPr>
        <w:t xml:space="preserve">). </w:t>
      </w:r>
      <w:r w:rsidR="003B5D3B">
        <w:rPr>
          <w:noProof w:val="0"/>
          <w:lang w:val="fr-FR"/>
        </w:rPr>
        <w:t xml:space="preserve">Le savoir </w:t>
      </w:r>
      <w:r w:rsidR="00164B8B" w:rsidRPr="00D6314C">
        <w:rPr>
          <w:noProof w:val="0"/>
          <w:lang w:val="fr-FR"/>
        </w:rPr>
        <w:t xml:space="preserve">actualisé </w:t>
      </w:r>
      <w:r w:rsidR="003B5D3B">
        <w:rPr>
          <w:noProof w:val="0"/>
          <w:lang w:val="fr-FR"/>
        </w:rPr>
        <w:t>par-derr</w:t>
      </w:r>
      <w:r w:rsidR="00164B8B" w:rsidRPr="00D6314C">
        <w:rPr>
          <w:noProof w:val="0"/>
          <w:lang w:val="fr-FR"/>
        </w:rPr>
        <w:t xml:space="preserve">ière </w:t>
      </w:r>
      <w:r w:rsidR="003B5D3B">
        <w:rPr>
          <w:noProof w:val="0"/>
          <w:lang w:val="fr-FR"/>
        </w:rPr>
        <w:t xml:space="preserve">en vertu de </w:t>
      </w:r>
      <w:r w:rsidR="00164B8B" w:rsidRPr="00D6314C">
        <w:rPr>
          <w:noProof w:val="0"/>
          <w:lang w:val="fr-FR"/>
        </w:rPr>
        <w:t>l’</w:t>
      </w:r>
      <w:r w:rsidR="00164B8B" w:rsidRPr="00D6314C">
        <w:rPr>
          <w:i/>
          <w:noProof w:val="0"/>
          <w:lang w:val="fr-FR"/>
        </w:rPr>
        <w:t>intellectus adeptus</w:t>
      </w:r>
      <w:r w:rsidR="006209F6">
        <w:rPr>
          <w:noProof w:val="0"/>
          <w:lang w:val="fr-FR"/>
        </w:rPr>
        <w:t xml:space="preserve"> se produit </w:t>
      </w:r>
      <w:r w:rsidR="00164B8B" w:rsidRPr="00D6314C">
        <w:rPr>
          <w:noProof w:val="0"/>
          <w:lang w:val="fr-FR"/>
        </w:rPr>
        <w:t xml:space="preserve">dans l’âme humaine par le </w:t>
      </w:r>
      <w:r w:rsidR="0027406F">
        <w:rPr>
          <w:noProof w:val="0"/>
          <w:lang w:val="fr-FR"/>
        </w:rPr>
        <w:t xml:space="preserve">mysticisme pur et dur. </w:t>
      </w:r>
      <w:r w:rsidR="00D96AFF" w:rsidRPr="00D96AFF">
        <w:rPr>
          <w:noProof w:val="0"/>
          <w:lang w:val="fr-FR"/>
        </w:rPr>
        <w:t>C</w:t>
      </w:r>
      <w:r w:rsidR="00A7230D">
        <w:rPr>
          <w:noProof w:val="0"/>
          <w:lang w:val="fr-FR"/>
        </w:rPr>
        <w:t>’</w:t>
      </w:r>
      <w:r w:rsidR="00D96AFF" w:rsidRPr="00D96AFF">
        <w:rPr>
          <w:noProof w:val="0"/>
          <w:lang w:val="fr-FR"/>
        </w:rPr>
        <w:t>est ainsi que le soufisme</w:t>
      </w:r>
      <w:r w:rsidR="00B27655">
        <w:rPr>
          <w:noProof w:val="0"/>
          <w:lang w:val="fr-FR"/>
        </w:rPr>
        <w:fldChar w:fldCharType="begin"/>
      </w:r>
      <w:r w:rsidR="00B27655">
        <w:instrText xml:space="preserve"> XE "</w:instrText>
      </w:r>
      <w:r w:rsidR="00B27655" w:rsidRPr="007D2E1D">
        <w:rPr>
          <w:noProof w:val="0"/>
          <w:lang w:val="fr-FR"/>
        </w:rPr>
        <w:instrText>soufisme</w:instrText>
      </w:r>
      <w:r w:rsidR="00B27655">
        <w:instrText xml:space="preserve">" </w:instrText>
      </w:r>
      <w:r w:rsidR="00B27655">
        <w:rPr>
          <w:noProof w:val="0"/>
          <w:lang w:val="fr-FR"/>
        </w:rPr>
        <w:fldChar w:fldCharType="end"/>
      </w:r>
      <w:r w:rsidR="00D96AFF" w:rsidRPr="00D96AFF">
        <w:rPr>
          <w:noProof w:val="0"/>
          <w:lang w:val="fr-FR"/>
        </w:rPr>
        <w:t xml:space="preserve"> de </w:t>
      </w:r>
      <w:r w:rsidR="00D96AFF">
        <w:rPr>
          <w:noProof w:val="0"/>
          <w:lang w:val="fr-FR"/>
        </w:rPr>
        <w:t>l</w:t>
      </w:r>
      <w:r w:rsidR="00A7230D">
        <w:rPr>
          <w:noProof w:val="0"/>
          <w:lang w:val="fr-FR"/>
        </w:rPr>
        <w:t>’</w:t>
      </w:r>
      <w:r w:rsidR="00D96AFF">
        <w:rPr>
          <w:noProof w:val="0"/>
          <w:lang w:val="fr-FR"/>
        </w:rPr>
        <w:t>école de pensée chiite fondait</w:t>
      </w:r>
      <w:r w:rsidR="00D96AFF" w:rsidRPr="00D96AFF">
        <w:rPr>
          <w:noProof w:val="0"/>
          <w:lang w:val="fr-FR"/>
        </w:rPr>
        <w:t xml:space="preserve"> l</w:t>
      </w:r>
      <w:r w:rsidR="00A7230D">
        <w:rPr>
          <w:noProof w:val="0"/>
          <w:lang w:val="fr-FR"/>
        </w:rPr>
        <w:t>’</w:t>
      </w:r>
      <w:r w:rsidR="00D96AFF" w:rsidRPr="00D96AFF">
        <w:rPr>
          <w:noProof w:val="0"/>
          <w:lang w:val="fr-FR"/>
        </w:rPr>
        <w:t>objectivité moderne en Occident.</w:t>
      </w:r>
      <w:r w:rsidR="00D96AFF">
        <w:rPr>
          <w:noProof w:val="0"/>
          <w:lang w:val="fr-FR"/>
        </w:rPr>
        <w:t xml:space="preserve"> </w:t>
      </w:r>
      <w:r w:rsidR="0027406F">
        <w:rPr>
          <w:noProof w:val="0"/>
          <w:lang w:val="fr-FR"/>
        </w:rPr>
        <w:t>L</w:t>
      </w:r>
      <w:r w:rsidR="00164B8B" w:rsidRPr="00D6314C">
        <w:rPr>
          <w:noProof w:val="0"/>
          <w:lang w:val="fr-FR"/>
        </w:rPr>
        <w:t>’</w:t>
      </w:r>
      <w:r w:rsidR="00164B8B" w:rsidRPr="00D6314C">
        <w:rPr>
          <w:i/>
          <w:noProof w:val="0"/>
          <w:lang w:val="fr-FR"/>
        </w:rPr>
        <w:t>intellectus agens</w:t>
      </w:r>
      <w:r w:rsidR="00164B8B" w:rsidRPr="00D6314C">
        <w:rPr>
          <w:noProof w:val="0"/>
          <w:lang w:val="fr-FR"/>
        </w:rPr>
        <w:t xml:space="preserve"> cosmique séparé donne à l’âme</w:t>
      </w:r>
      <w:r w:rsidR="00EB7DCE">
        <w:rPr>
          <w:noProof w:val="0"/>
          <w:lang w:val="fr-FR"/>
        </w:rPr>
        <w:t xml:space="preserve"> humaine la capacité de l’intuition </w:t>
      </w:r>
      <w:r w:rsidR="00164B8B" w:rsidRPr="00D6314C">
        <w:rPr>
          <w:noProof w:val="0"/>
          <w:lang w:val="fr-FR"/>
        </w:rPr>
        <w:t>intellectuel</w:t>
      </w:r>
      <w:r w:rsidR="00EB7DCE">
        <w:rPr>
          <w:noProof w:val="0"/>
          <w:lang w:val="fr-FR"/>
        </w:rPr>
        <w:t>le</w:t>
      </w:r>
      <w:r w:rsidR="00164B8B" w:rsidRPr="00D6314C">
        <w:rPr>
          <w:noProof w:val="0"/>
          <w:lang w:val="fr-FR"/>
        </w:rPr>
        <w:t xml:space="preserve"> </w:t>
      </w:r>
      <w:r w:rsidR="00EB7DCE">
        <w:rPr>
          <w:noProof w:val="0"/>
          <w:lang w:val="fr-FR"/>
        </w:rPr>
        <w:t xml:space="preserve">et </w:t>
      </w:r>
      <w:r w:rsidR="00164B8B" w:rsidRPr="00D6314C">
        <w:rPr>
          <w:noProof w:val="0"/>
          <w:lang w:val="fr-FR"/>
        </w:rPr>
        <w:t>direct</w:t>
      </w:r>
      <w:r w:rsidR="00EB7DCE">
        <w:rPr>
          <w:noProof w:val="0"/>
          <w:lang w:val="fr-FR"/>
        </w:rPr>
        <w:t>e</w:t>
      </w:r>
      <w:r w:rsidR="00164B8B" w:rsidRPr="00D6314C">
        <w:rPr>
          <w:noProof w:val="0"/>
          <w:lang w:val="fr-FR"/>
        </w:rPr>
        <w:t xml:space="preserve"> dans la forme actuelle et complètement </w:t>
      </w:r>
      <w:r w:rsidR="007C08CD" w:rsidRPr="00D6314C">
        <w:rPr>
          <w:noProof w:val="0"/>
          <w:lang w:val="fr-FR"/>
        </w:rPr>
        <w:t xml:space="preserve">immatérielle qui existe en soi. Cette connaissance </w:t>
      </w:r>
      <w:r w:rsidR="007661D4">
        <w:rPr>
          <w:noProof w:val="0"/>
          <w:lang w:val="fr-FR"/>
        </w:rPr>
        <w:t xml:space="preserve">effectuée </w:t>
      </w:r>
      <w:r w:rsidR="007C08CD" w:rsidRPr="00D6314C">
        <w:rPr>
          <w:noProof w:val="0"/>
          <w:lang w:val="fr-FR"/>
        </w:rPr>
        <w:t>par l’</w:t>
      </w:r>
      <w:r w:rsidR="00095CDD">
        <w:rPr>
          <w:noProof w:val="0"/>
          <w:lang w:val="fr-FR"/>
        </w:rPr>
        <w:t>actualisation</w:t>
      </w:r>
      <w:r w:rsidR="007C08CD" w:rsidRPr="00D6314C">
        <w:rPr>
          <w:noProof w:val="0"/>
          <w:lang w:val="fr-FR"/>
        </w:rPr>
        <w:t xml:space="preserve"> de l’existant </w:t>
      </w:r>
      <w:r w:rsidR="007661D4">
        <w:rPr>
          <w:noProof w:val="0"/>
          <w:lang w:val="fr-FR"/>
        </w:rPr>
        <w:t xml:space="preserve">illuminé </w:t>
      </w:r>
      <w:r w:rsidR="007C08CD" w:rsidRPr="00D6314C">
        <w:rPr>
          <w:noProof w:val="0"/>
          <w:lang w:val="fr-FR"/>
        </w:rPr>
        <w:t xml:space="preserve">par-derrière affirme que la forme intelligible existe objectivement dans l’intellect comme </w:t>
      </w:r>
      <w:r w:rsidR="007C08CD" w:rsidRPr="00D6314C">
        <w:rPr>
          <w:i/>
          <w:noProof w:val="0"/>
          <w:lang w:val="fr-FR"/>
        </w:rPr>
        <w:t>tertium ens</w:t>
      </w:r>
      <w:r w:rsidR="007C08CD" w:rsidRPr="00D6314C">
        <w:rPr>
          <w:noProof w:val="0"/>
          <w:lang w:val="fr-FR"/>
        </w:rPr>
        <w:t xml:space="preserve">. Cette forme est accessible dans la vision directe. </w:t>
      </w:r>
      <w:r w:rsidR="00844371">
        <w:rPr>
          <w:noProof w:val="0"/>
          <w:lang w:val="fr-FR"/>
        </w:rPr>
        <w:t>La contemplation de forme</w:t>
      </w:r>
      <w:r w:rsidR="00844371">
        <w:rPr>
          <w:rFonts w:cs="Calibri"/>
          <w:noProof w:val="0"/>
          <w:lang w:val="fr-FR"/>
        </w:rPr>
        <w:t>—</w:t>
      </w:r>
      <w:r w:rsidR="00164B8B" w:rsidRPr="00D6314C">
        <w:rPr>
          <w:noProof w:val="0"/>
          <w:lang w:val="fr-FR"/>
        </w:rPr>
        <w:t xml:space="preserve">espèce hypostasiée établit une conception différente de la prédication. Elle commence </w:t>
      </w:r>
      <w:r w:rsidR="00164B8B" w:rsidRPr="00D6314C">
        <w:rPr>
          <w:i/>
          <w:noProof w:val="0"/>
          <w:lang w:val="fr-FR"/>
        </w:rPr>
        <w:t>per prius</w:t>
      </w:r>
      <w:r w:rsidR="00164B8B" w:rsidRPr="00D6314C">
        <w:rPr>
          <w:noProof w:val="0"/>
          <w:lang w:val="fr-FR"/>
        </w:rPr>
        <w:t xml:space="preserve"> avec la forme hypostasiée et va </w:t>
      </w:r>
      <w:r w:rsidR="001B68AD">
        <w:rPr>
          <w:noProof w:val="0"/>
          <w:lang w:val="fr-FR"/>
        </w:rPr>
        <w:t xml:space="preserve">enfin </w:t>
      </w:r>
      <w:r w:rsidR="00164B8B" w:rsidRPr="00D6314C">
        <w:rPr>
          <w:i/>
          <w:noProof w:val="0"/>
          <w:lang w:val="fr-FR"/>
        </w:rPr>
        <w:t>per posterius</w:t>
      </w:r>
      <w:r w:rsidR="00164B8B" w:rsidRPr="00D6314C">
        <w:rPr>
          <w:noProof w:val="0"/>
          <w:lang w:val="fr-FR"/>
        </w:rPr>
        <w:t xml:space="preserve"> jusqu’à la chose réelle. Si la cognition dans le mode </w:t>
      </w:r>
      <w:r w:rsidR="00164B8B" w:rsidRPr="00D6314C">
        <w:rPr>
          <w:i/>
          <w:noProof w:val="0"/>
          <w:lang w:val="fr-FR"/>
        </w:rPr>
        <w:t>per prius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per prius</w:instrText>
      </w:r>
      <w:r w:rsidR="00821D89">
        <w:rPr>
          <w:i/>
          <w:noProof w:val="0"/>
          <w:lang w:val="fr-FR"/>
        </w:rPr>
        <w:instrText>—</w:instrText>
      </w:r>
      <w:r w:rsidR="00164B8B" w:rsidRPr="00D6314C">
        <w:rPr>
          <w:i/>
          <w:noProof w:val="0"/>
          <w:lang w:val="fr-FR"/>
        </w:rPr>
        <w:instrText>per posterius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est donnée par l’</w:t>
      </w:r>
      <w:r w:rsidR="00095CDD">
        <w:rPr>
          <w:noProof w:val="0"/>
          <w:lang w:val="fr-FR"/>
        </w:rPr>
        <w:t>actualisation</w:t>
      </w:r>
      <w:r w:rsidR="00346ADE">
        <w:rPr>
          <w:noProof w:val="0"/>
          <w:lang w:val="fr-FR"/>
        </w:rPr>
        <w:t xml:space="preserve"> par-</w:t>
      </w:r>
      <w:r w:rsidR="00164B8B" w:rsidRPr="00D6314C">
        <w:rPr>
          <w:noProof w:val="0"/>
          <w:lang w:val="fr-FR"/>
        </w:rPr>
        <w:t xml:space="preserve">derrière, alors le terme </w:t>
      </w:r>
      <w:r w:rsidR="00164B8B" w:rsidRPr="00D6314C">
        <w:rPr>
          <w:i/>
          <w:noProof w:val="0"/>
          <w:lang w:val="fr-FR"/>
        </w:rPr>
        <w:t>aliud esse</w:t>
      </w:r>
      <w:r w:rsidR="00164B8B" w:rsidRPr="00D6314C">
        <w:rPr>
          <w:noProof w:val="0"/>
          <w:lang w:val="fr-FR"/>
        </w:rPr>
        <w:t xml:space="preserve"> discuté dans le dernier chapitre signifie substance atomique, qui selon Porphyre, puis Simplicius et d’autres néoplatoniciens sont définis comme </w:t>
      </w:r>
      <w:r w:rsidR="005455FB">
        <w:rPr>
          <w:noProof w:val="0"/>
          <w:lang w:val="fr-FR"/>
        </w:rPr>
        <w:t xml:space="preserve">substance </w:t>
      </w:r>
      <w:r w:rsidR="00164B8B" w:rsidRPr="00D6314C">
        <w:rPr>
          <w:noProof w:val="0"/>
          <w:lang w:val="fr-FR"/>
        </w:rPr>
        <w:t>du troisième genre. La réception de la forme subsistante est possible grâce à l’intellect actif séparé, qui actualise l’inte</w:t>
      </w:r>
      <w:r w:rsidR="006D2BEB">
        <w:rPr>
          <w:noProof w:val="0"/>
          <w:lang w:val="fr-FR"/>
        </w:rPr>
        <w:t>llect individuel acquis qui est présent dans l’homme</w:t>
      </w:r>
      <w:r w:rsidR="001922A7" w:rsidRPr="00D6314C">
        <w:rPr>
          <w:noProof w:val="0"/>
          <w:lang w:val="fr-FR"/>
        </w:rPr>
        <w:t>. Avicenne, après lui l’é</w:t>
      </w:r>
      <w:r w:rsidR="00164B8B" w:rsidRPr="00D6314C">
        <w:rPr>
          <w:noProof w:val="0"/>
          <w:lang w:val="fr-FR"/>
        </w:rPr>
        <w:t>cole du deuxième averroïsme et la</w:t>
      </w:r>
      <w:r w:rsidR="0039596E">
        <w:rPr>
          <w:noProof w:val="0"/>
          <w:lang w:val="fr-FR"/>
        </w:rPr>
        <w:t xml:space="preserve"> modernité entière façonnaient le savoir occidental </w:t>
      </w:r>
      <w:r w:rsidR="00164B8B" w:rsidRPr="00D6314C">
        <w:rPr>
          <w:noProof w:val="0"/>
          <w:lang w:val="fr-FR"/>
        </w:rPr>
        <w:t>de cette façon</w:t>
      </w:r>
      <w:r w:rsidR="00B70E9D">
        <w:rPr>
          <w:noProof w:val="0"/>
          <w:lang w:val="fr-FR"/>
        </w:rPr>
        <w:t xml:space="preserve"> tout à fait étrange</w:t>
      </w:r>
      <w:r w:rsidR="00164B8B" w:rsidRPr="00D6314C">
        <w:rPr>
          <w:noProof w:val="0"/>
          <w:lang w:val="fr-FR"/>
        </w:rPr>
        <w:t>. Par l’</w:t>
      </w:r>
      <w:r w:rsidR="00095CDD">
        <w:rPr>
          <w:noProof w:val="0"/>
          <w:lang w:val="fr-FR"/>
        </w:rPr>
        <w:t>actualisation</w:t>
      </w:r>
      <w:r w:rsidR="00164B8B" w:rsidRPr="00D6314C">
        <w:rPr>
          <w:noProof w:val="0"/>
          <w:lang w:val="fr-FR"/>
        </w:rPr>
        <w:t xml:space="preserve"> de la cognition de l’intellect hypostasié, l’intentionnalité de la modernité et de la postmodernité du type de Descartes et de Husserl est apparue, qui n’a besoin d’aucune médiation des sens et donc également d’aucun diaphanum. Des aristotéliciens comme Johannes Blund</w:t>
      </w:r>
      <w:r w:rsidR="00164B8B" w:rsidRPr="00D6314C">
        <w:rPr>
          <w:noProof w:val="0"/>
          <w:lang w:val="fr-FR"/>
        </w:rPr>
        <w:fldChar w:fldCharType="begin"/>
      </w:r>
      <w:r w:rsidR="00164B8B" w:rsidRPr="00D6314C">
        <w:rPr>
          <w:noProof w:val="0"/>
          <w:lang w:val="fr-FR"/>
        </w:rPr>
        <w:instrText xml:space="preserve"> XE "Blund, J." </w:instrText>
      </w:r>
      <w:r w:rsidR="00164B8B" w:rsidRPr="00D6314C">
        <w:rPr>
          <w:noProof w:val="0"/>
          <w:lang w:val="fr-FR"/>
        </w:rPr>
        <w:fldChar w:fldCharType="end"/>
      </w:r>
      <w:r w:rsidR="00164B8B" w:rsidRPr="00D6314C">
        <w:rPr>
          <w:noProof w:val="0"/>
          <w:lang w:val="fr-FR"/>
        </w:rPr>
        <w:t xml:space="preserve"> rejettent cette conception de l’intentionnalité, où l’espèce est imbriquée dans la substance première. L’école de Blund et le premier averroïsme font une distinction entre l’</w:t>
      </w:r>
      <w:r w:rsidR="00164B8B" w:rsidRPr="00D6314C">
        <w:rPr>
          <w:i/>
          <w:noProof w:val="0"/>
          <w:lang w:val="fr-FR"/>
        </w:rPr>
        <w:t>intentio prima</w:t>
      </w:r>
      <w:r w:rsidR="00164B8B" w:rsidRPr="00D6314C">
        <w:rPr>
          <w:noProof w:val="0"/>
          <w:lang w:val="fr-FR"/>
        </w:rPr>
        <w:t xml:space="preserve"> sensuelle et l’</w:t>
      </w:r>
      <w:r w:rsidR="00164B8B" w:rsidRPr="00D6314C">
        <w:rPr>
          <w:i/>
          <w:noProof w:val="0"/>
          <w:lang w:val="fr-FR"/>
        </w:rPr>
        <w:t>intentio secunda</w:t>
      </w:r>
      <w:r w:rsidR="00164B8B" w:rsidRPr="00D6314C">
        <w:rPr>
          <w:noProof w:val="0"/>
          <w:lang w:val="fr-FR"/>
        </w:rPr>
        <w:t xml:space="preserve"> purement intellectuelle (OBJ II, ch. 2.1.2). Ils professent ainsi la conception aristotélicienne de la vérité et de la connaissance selon </w:t>
      </w:r>
      <w:r w:rsidR="00164B8B" w:rsidRPr="00D6314C">
        <w:rPr>
          <w:i/>
          <w:noProof w:val="0"/>
          <w:lang w:val="fr-FR"/>
        </w:rPr>
        <w:t>De anima</w:t>
      </w:r>
      <w:r w:rsidR="00164B8B" w:rsidRPr="00D6314C">
        <w:rPr>
          <w:noProof w:val="0"/>
          <w:lang w:val="fr-FR"/>
        </w:rPr>
        <w:t xml:space="preserve"> et les </w:t>
      </w:r>
      <w:r w:rsidR="00164B8B" w:rsidRPr="00D6314C">
        <w:rPr>
          <w:i/>
          <w:noProof w:val="0"/>
          <w:lang w:val="fr-FR"/>
        </w:rPr>
        <w:t>Secondes Analytiques</w:t>
      </w:r>
      <w:r w:rsidR="00164B8B" w:rsidRPr="00D6314C">
        <w:rPr>
          <w:noProof w:val="0"/>
          <w:lang w:val="fr-FR"/>
        </w:rPr>
        <w:t xml:space="preserve">. La conception de l’abstraction aristotélicienne est défendue par l’exégèse d’Averroès de l’écrit </w:t>
      </w:r>
      <w:r w:rsidR="00164B8B" w:rsidRPr="00D6314C">
        <w:rPr>
          <w:i/>
          <w:noProof w:val="0"/>
          <w:lang w:val="fr-FR"/>
        </w:rPr>
        <w:t>De anima</w:t>
      </w:r>
      <w:r w:rsidR="00164B8B" w:rsidRPr="00D6314C">
        <w:rPr>
          <w:noProof w:val="0"/>
          <w:lang w:val="fr-FR"/>
        </w:rPr>
        <w:t xml:space="preserve"> et ensuite par le premier averroïsme. L’intellect passif (</w:t>
      </w:r>
      <w:r w:rsidR="000426FE" w:rsidRPr="00D6314C">
        <w:rPr>
          <w:i/>
          <w:noProof w:val="0"/>
          <w:lang w:val="fr-FR"/>
        </w:rPr>
        <w:t>intellectus in potencia</w:t>
      </w:r>
      <w:r w:rsidR="00164B8B" w:rsidRPr="00D6314C">
        <w:rPr>
          <w:noProof w:val="0"/>
          <w:lang w:val="fr-FR"/>
        </w:rPr>
        <w:t>) représente une forme intellectuelle de diaphanum</w:t>
      </w:r>
      <w:r w:rsidR="00164B8B" w:rsidRPr="00D6314C">
        <w:rPr>
          <w:noProof w:val="0"/>
          <w:lang w:val="fr-FR"/>
        </w:rPr>
        <w:fldChar w:fldCharType="begin"/>
      </w:r>
      <w:r w:rsidR="00164B8B" w:rsidRPr="00D6314C">
        <w:rPr>
          <w:noProof w:val="0"/>
          <w:lang w:val="fr-FR"/>
        </w:rPr>
        <w:instrText xml:space="preserve"> XE "diaphanum" </w:instrText>
      </w:r>
      <w:r w:rsidR="00164B8B" w:rsidRPr="00D6314C">
        <w:rPr>
          <w:noProof w:val="0"/>
          <w:lang w:val="fr-FR"/>
        </w:rPr>
        <w:fldChar w:fldCharType="end"/>
      </w:r>
      <w:r w:rsidR="00164B8B" w:rsidRPr="00D6314C">
        <w:rPr>
          <w:noProof w:val="0"/>
          <w:lang w:val="fr-FR"/>
        </w:rPr>
        <w:t xml:space="preserve">. La médiation est nécessaire, car </w:t>
      </w:r>
      <w:r w:rsidR="00164B8B" w:rsidRPr="00D6314C">
        <w:rPr>
          <w:i/>
          <w:noProof w:val="0"/>
          <w:lang w:val="fr-FR"/>
        </w:rPr>
        <w:t>species sensibilis</w:t>
      </w:r>
      <w:r w:rsidR="008740B6">
        <w:rPr>
          <w:noProof w:val="0"/>
          <w:lang w:val="fr-FR"/>
        </w:rPr>
        <w:t xml:space="preserve"> est actuelle et elle</w:t>
      </w:r>
      <w:r w:rsidR="00164B8B" w:rsidRPr="00D6314C">
        <w:rPr>
          <w:noProof w:val="0"/>
          <w:lang w:val="fr-FR"/>
        </w:rPr>
        <w:t xml:space="preserve"> actualise l’intellect immatériel à son tour. La cognition passe par l’intentionn</w:t>
      </w:r>
      <w:r w:rsidR="00CB2706">
        <w:rPr>
          <w:noProof w:val="0"/>
          <w:lang w:val="fr-FR"/>
        </w:rPr>
        <w:t xml:space="preserve">alité </w:t>
      </w:r>
      <w:r w:rsidR="00164B8B" w:rsidRPr="00D6314C">
        <w:rPr>
          <w:noProof w:val="0"/>
          <w:lang w:val="fr-FR"/>
        </w:rPr>
        <w:t xml:space="preserve">de l’intellect réceptif </w:t>
      </w:r>
      <w:r w:rsidR="00FE575C">
        <w:rPr>
          <w:noProof w:val="0"/>
          <w:lang w:val="fr-FR"/>
        </w:rPr>
        <w:t xml:space="preserve">qui reprend </w:t>
      </w:r>
      <w:r w:rsidR="00164B8B" w:rsidRPr="00D6314C">
        <w:rPr>
          <w:noProof w:val="0"/>
          <w:lang w:val="fr-FR"/>
        </w:rPr>
        <w:t xml:space="preserve">cette forme sensuelle et actuelle. </w:t>
      </w:r>
      <w:r w:rsidR="009E7E64" w:rsidRPr="00D6314C">
        <w:rPr>
          <w:noProof w:val="0"/>
          <w:lang w:val="fr-FR"/>
        </w:rPr>
        <w:t xml:space="preserve">La médiation de l’intellect par la forme sensible est alors </w:t>
      </w:r>
      <w:r w:rsidR="00D6314C" w:rsidRPr="00D6314C">
        <w:rPr>
          <w:noProof w:val="0"/>
          <w:lang w:val="fr-FR"/>
        </w:rPr>
        <w:t>indispensable</w:t>
      </w:r>
      <w:r w:rsidR="00FA668C">
        <w:rPr>
          <w:noProof w:val="0"/>
          <w:lang w:val="fr-FR"/>
        </w:rPr>
        <w:t xml:space="preserve"> pour accomplir le savoir du monde </w:t>
      </w:r>
      <w:r w:rsidR="006B0ABD">
        <w:rPr>
          <w:noProof w:val="0"/>
          <w:lang w:val="fr-FR"/>
        </w:rPr>
        <w:t>réel</w:t>
      </w:r>
      <w:r w:rsidR="00D6314C" w:rsidRPr="00D6314C">
        <w:rPr>
          <w:noProof w:val="0"/>
          <w:lang w:val="fr-FR"/>
        </w:rPr>
        <w:t xml:space="preserve">. </w:t>
      </w:r>
      <w:r w:rsidR="00164B8B" w:rsidRPr="00D6314C">
        <w:rPr>
          <w:noProof w:val="0"/>
          <w:lang w:val="fr-FR"/>
        </w:rPr>
        <w:t>L’intellect possible reçoit la forme intellectuelle qui est potentiellement donnée dans la cognition sensuelle et avant cela dans la substance matérielle existante. Ces deux scénarios d’</w:t>
      </w:r>
      <w:r w:rsidR="00095CDD">
        <w:rPr>
          <w:noProof w:val="0"/>
          <w:lang w:val="fr-FR"/>
        </w:rPr>
        <w:t>actualisation</w:t>
      </w:r>
      <w:r w:rsidR="00164B8B" w:rsidRPr="00D6314C">
        <w:rPr>
          <w:noProof w:val="0"/>
          <w:lang w:val="fr-FR"/>
        </w:rPr>
        <w:t xml:space="preserve"> de </w:t>
      </w:r>
      <w:r w:rsidR="00223043" w:rsidRPr="00D6314C">
        <w:rPr>
          <w:noProof w:val="0"/>
          <w:lang w:val="fr-FR"/>
        </w:rPr>
        <w:t>l’existant</w:t>
      </w:r>
      <w:r w:rsidR="00164B8B" w:rsidRPr="00D6314C">
        <w:rPr>
          <w:noProof w:val="0"/>
          <w:lang w:val="fr-FR"/>
        </w:rPr>
        <w:t xml:space="preserve"> et la prédication </w:t>
      </w:r>
      <w:r w:rsidR="00164B8B" w:rsidRPr="00D6314C">
        <w:rPr>
          <w:i/>
          <w:noProof w:val="0"/>
          <w:lang w:val="fr-FR"/>
        </w:rPr>
        <w:t xml:space="preserve">per prius </w:t>
      </w:r>
      <w:r w:rsidR="00164B8B" w:rsidRPr="00D6314C">
        <w:rPr>
          <w:noProof w:val="0"/>
          <w:lang w:val="fr-FR"/>
        </w:rPr>
        <w:t>et</w:t>
      </w:r>
      <w:r w:rsidR="00164B8B" w:rsidRPr="00D6314C">
        <w:rPr>
          <w:i/>
          <w:noProof w:val="0"/>
          <w:lang w:val="fr-FR"/>
        </w:rPr>
        <w:t xml:space="preserve"> per posterius</w:t>
      </w:r>
      <w:r w:rsidR="00164B8B" w:rsidRPr="00D6314C">
        <w:rPr>
          <w:noProof w:val="0"/>
          <w:lang w:val="fr-FR"/>
        </w:rPr>
        <w:t xml:space="preserve"> associée à eux font une </w:t>
      </w:r>
      <w:r w:rsidR="00164B8B" w:rsidRPr="00D6314C">
        <w:rPr>
          <w:i/>
          <w:noProof w:val="0"/>
          <w:lang w:val="fr-FR"/>
        </w:rPr>
        <w:t>Lichtung</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Lichtung</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w:t>
      </w:r>
      <w:r w:rsidR="00800A26">
        <w:rPr>
          <w:noProof w:val="0"/>
          <w:lang w:val="fr-FR"/>
        </w:rPr>
        <w:t xml:space="preserve">de </w:t>
      </w:r>
      <w:r w:rsidR="00FD4C52">
        <w:rPr>
          <w:noProof w:val="0"/>
          <w:lang w:val="fr-FR"/>
        </w:rPr>
        <w:t xml:space="preserve">la vérité et de non-vérité pour produire </w:t>
      </w:r>
      <w:r w:rsidR="00164B8B" w:rsidRPr="00D6314C">
        <w:rPr>
          <w:noProof w:val="0"/>
          <w:lang w:val="fr-FR"/>
        </w:rPr>
        <w:t>toutes les versions ultérieures de la métaphysique occidentale.</w:t>
      </w:r>
      <w:r w:rsidR="006645AF" w:rsidRPr="00D6314C">
        <w:rPr>
          <w:noProof w:val="0"/>
          <w:lang w:val="fr-FR"/>
        </w:rPr>
        <w:t xml:space="preserve"> </w:t>
      </w:r>
    </w:p>
    <w:p w:rsidR="00164B8B" w:rsidRPr="00D6314C" w:rsidRDefault="00FD659A" w:rsidP="00673B81">
      <w:pPr>
        <w:ind w:firstLine="397"/>
        <w:rPr>
          <w:noProof w:val="0"/>
          <w:lang w:val="fr-FR"/>
        </w:rPr>
      </w:pPr>
      <w:r w:rsidRPr="00FD659A">
        <w:rPr>
          <w:noProof w:val="0"/>
          <w:lang w:val="fr-FR"/>
        </w:rPr>
        <w:t>La pensée du Second Maître trouva une nouvelle forme de philosophie première. Ce mystique philosophique critique a créé une nouvelle histoire d</w:t>
      </w:r>
      <w:r w:rsidR="00A7230D">
        <w:rPr>
          <w:noProof w:val="0"/>
          <w:lang w:val="fr-FR"/>
        </w:rPr>
        <w:t>’</w:t>
      </w:r>
      <w:r w:rsidRPr="00FD659A">
        <w:rPr>
          <w:noProof w:val="0"/>
          <w:lang w:val="fr-FR"/>
        </w:rPr>
        <w:t>action de la métaphysique objective et de la science</w:t>
      </w:r>
      <w:r w:rsidRPr="007E55D4">
        <w:rPr>
          <w:noProof w:val="0"/>
          <w:lang w:val="fr-FR"/>
        </w:rPr>
        <w:t>(</w:t>
      </w:r>
      <w:r w:rsidRPr="007E55D4">
        <w:rPr>
          <w:i/>
          <w:noProof w:val="0"/>
          <w:lang w:val="fr-FR"/>
        </w:rPr>
        <w:t>Wirkungsgeschichte</w:t>
      </w:r>
      <w:r w:rsidRPr="007E55D4">
        <w:rPr>
          <w:noProof w:val="0"/>
          <w:lang w:val="fr-FR"/>
        </w:rPr>
        <w:t>)</w:t>
      </w:r>
      <w:r w:rsidRPr="00FD659A">
        <w:rPr>
          <w:noProof w:val="0"/>
          <w:lang w:val="fr-FR"/>
        </w:rPr>
        <w:t>, dans laquelle l</w:t>
      </w:r>
      <w:r w:rsidR="00A7230D">
        <w:rPr>
          <w:noProof w:val="0"/>
          <w:lang w:val="fr-FR"/>
        </w:rPr>
        <w:t>’</w:t>
      </w:r>
      <w:r w:rsidRPr="00FD659A">
        <w:rPr>
          <w:noProof w:val="0"/>
          <w:lang w:val="fr-FR"/>
        </w:rPr>
        <w:t>être de l</w:t>
      </w:r>
      <w:r w:rsidR="00A7230D">
        <w:rPr>
          <w:noProof w:val="0"/>
          <w:lang w:val="fr-FR"/>
        </w:rPr>
        <w:t>’</w:t>
      </w:r>
      <w:r w:rsidRPr="00FD659A">
        <w:rPr>
          <w:noProof w:val="0"/>
          <w:lang w:val="fr-FR"/>
        </w:rPr>
        <w:t xml:space="preserve">être objectif </w:t>
      </w:r>
      <w:r w:rsidR="007E55D4" w:rsidRPr="00D6314C">
        <w:rPr>
          <w:noProof w:val="0"/>
          <w:lang w:val="fr-FR"/>
        </w:rPr>
        <w:t xml:space="preserve">se révèle et se cache d’une nouvelle manière </w:t>
      </w:r>
      <w:r w:rsidR="006645AF" w:rsidRPr="00D6314C">
        <w:rPr>
          <w:noProof w:val="0"/>
          <w:lang w:val="fr-FR"/>
        </w:rPr>
        <w:t>(</w:t>
      </w:r>
      <w:r w:rsidR="006645AF" w:rsidRPr="00D6314C">
        <w:rPr>
          <w:i/>
          <w:noProof w:val="0"/>
          <w:lang w:val="fr-FR"/>
        </w:rPr>
        <w:t>das Offene</w:t>
      </w:r>
      <w:r w:rsidR="006645AF" w:rsidRPr="00D6314C">
        <w:rPr>
          <w:i/>
          <w:noProof w:val="0"/>
          <w:lang w:val="fr-FR"/>
        </w:rPr>
        <w:fldChar w:fldCharType="begin"/>
      </w:r>
      <w:r w:rsidR="006645AF" w:rsidRPr="00D6314C">
        <w:rPr>
          <w:noProof w:val="0"/>
          <w:lang w:val="fr-FR"/>
        </w:rPr>
        <w:instrText xml:space="preserve"> XE "</w:instrText>
      </w:r>
      <w:r w:rsidR="006645AF" w:rsidRPr="00D6314C">
        <w:rPr>
          <w:i/>
          <w:noProof w:val="0"/>
          <w:lang w:val="fr-FR"/>
        </w:rPr>
        <w:instrText>das Offene</w:instrText>
      </w:r>
      <w:r w:rsidR="006645AF" w:rsidRPr="00D6314C">
        <w:rPr>
          <w:noProof w:val="0"/>
          <w:lang w:val="fr-FR"/>
        </w:rPr>
        <w:instrText xml:space="preserve">" </w:instrText>
      </w:r>
      <w:r w:rsidR="006645AF" w:rsidRPr="00D6314C">
        <w:rPr>
          <w:i/>
          <w:noProof w:val="0"/>
          <w:lang w:val="fr-FR"/>
        </w:rPr>
        <w:fldChar w:fldCharType="end"/>
      </w:r>
      <w:r w:rsidR="006645AF" w:rsidRPr="00D6314C">
        <w:rPr>
          <w:noProof w:val="0"/>
          <w:lang w:val="fr-FR"/>
        </w:rPr>
        <w:t>, ch.</w:t>
      </w:r>
      <w:r w:rsidR="00B00D87">
        <w:rPr>
          <w:noProof w:val="0"/>
          <w:lang w:val="fr-FR"/>
        </w:rPr>
        <w:t> </w:t>
      </w:r>
      <w:r w:rsidR="006645AF" w:rsidRPr="00D6314C">
        <w:rPr>
          <w:noProof w:val="0"/>
          <w:lang w:val="fr-FR"/>
        </w:rPr>
        <w:t xml:space="preserve">1.2). </w:t>
      </w:r>
      <w:r w:rsidR="00164B8B" w:rsidRPr="00D6314C">
        <w:rPr>
          <w:noProof w:val="0"/>
          <w:lang w:val="fr-FR"/>
        </w:rPr>
        <w:t xml:space="preserve">À la frontière de l’intellect humain et cosmique, une nouvelle sphère du </w:t>
      </w:r>
      <w:r w:rsidR="00164B8B" w:rsidRPr="00D6314C">
        <w:rPr>
          <w:i/>
          <w:noProof w:val="0"/>
          <w:lang w:val="fr-FR"/>
        </w:rPr>
        <w:t>tertium ens</w:t>
      </w:r>
      <w:r w:rsidR="00164B8B" w:rsidRPr="00D6314C">
        <w:rPr>
          <w:noProof w:val="0"/>
          <w:lang w:val="fr-FR"/>
        </w:rPr>
        <w:t xml:space="preserve"> est apparue, dans laquelle le premier concept de la réalité objective est né. L’aristotélicien Alfarabi relia la détermination de </w:t>
      </w:r>
      <w:r w:rsidR="00223043" w:rsidRPr="00D6314C">
        <w:rPr>
          <w:noProof w:val="0"/>
          <w:lang w:val="fr-FR"/>
        </w:rPr>
        <w:t>l’existant</w:t>
      </w:r>
      <w:r w:rsidR="00164B8B" w:rsidRPr="00D6314C">
        <w:rPr>
          <w:noProof w:val="0"/>
          <w:lang w:val="fr-FR"/>
        </w:rPr>
        <w:t xml:space="preserve"> principalement à la substance réelle et secondairement à la prédication catégorique et accidentelle. Mais en même temps, sur un mode du néoplatonisme révisé, il postule le type spécial de prédication amphibolique qui transcende la déterminatio</w:t>
      </w:r>
      <w:r w:rsidR="00726C25">
        <w:rPr>
          <w:noProof w:val="0"/>
          <w:lang w:val="fr-FR"/>
        </w:rPr>
        <w:t xml:space="preserve">n catégorielle de la substance. </w:t>
      </w:r>
      <w:r w:rsidR="00164B8B" w:rsidRPr="00D6314C">
        <w:rPr>
          <w:noProof w:val="0"/>
          <w:lang w:val="fr-FR"/>
        </w:rPr>
        <w:t>En combinant ces différents niveaux d’occurrence de la substance (</w:t>
      </w:r>
      <w:r w:rsidR="00F53ECE" w:rsidRPr="00F53ECE">
        <w:rPr>
          <w:noProof w:val="0"/>
          <w:lang w:val="fr-FR"/>
        </w:rPr>
        <w:t>première et deuxième substance, espèce amphibolique, individu objectif</w:t>
      </w:r>
      <w:r w:rsidR="00B84C6F">
        <w:rPr>
          <w:noProof w:val="0"/>
          <w:lang w:val="fr-FR"/>
        </w:rPr>
        <w:t>)</w:t>
      </w:r>
      <w:r w:rsidR="00164B8B" w:rsidRPr="00D6314C">
        <w:rPr>
          <w:noProof w:val="0"/>
          <w:lang w:val="fr-FR"/>
        </w:rPr>
        <w:t xml:space="preserve">, une nouvelle correspondance de la pensée et de la chose émerge, qui change le sens de </w:t>
      </w:r>
      <w:r w:rsidR="00223043" w:rsidRPr="00D6314C">
        <w:rPr>
          <w:noProof w:val="0"/>
          <w:lang w:val="fr-FR"/>
        </w:rPr>
        <w:t>l’existant</w:t>
      </w:r>
      <w:r w:rsidR="00726C25">
        <w:rPr>
          <w:noProof w:val="0"/>
          <w:lang w:val="fr-FR"/>
        </w:rPr>
        <w:t xml:space="preserve">. </w:t>
      </w:r>
      <w:r w:rsidR="00164B8B" w:rsidRPr="00D6314C">
        <w:rPr>
          <w:noProof w:val="0"/>
          <w:lang w:val="fr-FR"/>
        </w:rPr>
        <w:t xml:space="preserve">Prises du point de vue des formes immatérielles et pleinement actuelles des intelligences cosmiques, les formes contenues dans l’intellect matériel actualisé par les sens agissent comme une nouvelle base catégorielle (ὑποκείμενον, </w:t>
      </w:r>
      <w:r w:rsidR="00164B8B" w:rsidRPr="00D6314C">
        <w:rPr>
          <w:i/>
          <w:noProof w:val="0"/>
          <w:lang w:val="fr-FR"/>
        </w:rPr>
        <w:t>subiectum</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subiectum</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pour la prédication ultérieure de l’unité métaphysique. Celle-ci se donne au niveau des déterminations amphiboles de </w:t>
      </w:r>
      <w:r w:rsidR="00223043" w:rsidRPr="00D6314C">
        <w:rPr>
          <w:noProof w:val="0"/>
          <w:lang w:val="fr-FR"/>
        </w:rPr>
        <w:t>l’existant</w:t>
      </w:r>
      <w:r w:rsidR="00726C25">
        <w:rPr>
          <w:noProof w:val="0"/>
          <w:lang w:val="fr-FR"/>
        </w:rPr>
        <w:t>.</w:t>
      </w:r>
      <w:r w:rsidR="00171BDA">
        <w:rPr>
          <w:noProof w:val="0"/>
          <w:lang w:val="fr-FR"/>
        </w:rPr>
        <w:t xml:space="preserve"> L</w:t>
      </w:r>
      <w:r w:rsidR="00164B8B" w:rsidRPr="00D6314C">
        <w:rPr>
          <w:noProof w:val="0"/>
          <w:lang w:val="fr-FR"/>
        </w:rPr>
        <w:t xml:space="preserve">a prédication fondée sur l’amphibolie et celle fondée sur la première substance font </w:t>
      </w:r>
      <w:r w:rsidR="006438EA">
        <w:rPr>
          <w:noProof w:val="0"/>
          <w:lang w:val="fr-FR"/>
        </w:rPr>
        <w:t>chaque</w:t>
      </w:r>
      <w:r w:rsidR="000B508A">
        <w:rPr>
          <w:noProof w:val="0"/>
          <w:lang w:val="fr-FR"/>
        </w:rPr>
        <w:t xml:space="preserve"> fois une </w:t>
      </w:r>
      <w:r w:rsidR="00164B8B" w:rsidRPr="00D6314C">
        <w:rPr>
          <w:noProof w:val="0"/>
          <w:lang w:val="fr-FR"/>
        </w:rPr>
        <w:t xml:space="preserve">unité </w:t>
      </w:r>
      <w:r w:rsidR="000B508A">
        <w:rPr>
          <w:noProof w:val="0"/>
          <w:lang w:val="fr-FR"/>
        </w:rPr>
        <w:t>tr</w:t>
      </w:r>
      <w:r w:rsidR="000B508A">
        <w:rPr>
          <w:rFonts w:cs="Calibri"/>
          <w:noProof w:val="0"/>
          <w:lang w:val="fr-FR"/>
        </w:rPr>
        <w:t>è</w:t>
      </w:r>
      <w:r w:rsidR="000B508A">
        <w:rPr>
          <w:noProof w:val="0"/>
          <w:lang w:val="fr-FR"/>
        </w:rPr>
        <w:t xml:space="preserve">s différente </w:t>
      </w:r>
      <w:r w:rsidR="00164B8B" w:rsidRPr="00D6314C">
        <w:rPr>
          <w:noProof w:val="0"/>
          <w:lang w:val="fr-FR"/>
        </w:rPr>
        <w:t xml:space="preserve">de </w:t>
      </w:r>
      <w:r w:rsidR="00223043" w:rsidRPr="00D6314C">
        <w:rPr>
          <w:noProof w:val="0"/>
          <w:lang w:val="fr-FR"/>
        </w:rPr>
        <w:t>l’existant</w:t>
      </w:r>
      <w:r w:rsidR="00164B8B" w:rsidRPr="00D6314C">
        <w:rPr>
          <w:noProof w:val="0"/>
          <w:lang w:val="fr-FR"/>
        </w:rPr>
        <w:t xml:space="preserve">. </w:t>
      </w:r>
      <w:r w:rsidR="009972BA" w:rsidRPr="009972BA">
        <w:rPr>
          <w:noProof w:val="0"/>
          <w:lang w:val="fr-FR"/>
        </w:rPr>
        <w:t xml:space="preserve">La manifestation du </w:t>
      </w:r>
      <w:r w:rsidR="009972BA" w:rsidRPr="009972BA">
        <w:rPr>
          <w:i/>
          <w:noProof w:val="0"/>
          <w:lang w:val="fr-FR"/>
        </w:rPr>
        <w:t>tertium ens</w:t>
      </w:r>
      <w:r w:rsidR="009972BA" w:rsidRPr="009972BA">
        <w:rPr>
          <w:noProof w:val="0"/>
          <w:lang w:val="fr-FR"/>
        </w:rPr>
        <w:t xml:space="preserve"> </w:t>
      </w:r>
      <w:r w:rsidR="006B12F9">
        <w:rPr>
          <w:noProof w:val="0"/>
          <w:lang w:val="fr-FR"/>
        </w:rPr>
        <w:t>fait part d</w:t>
      </w:r>
      <w:r w:rsidR="006B12F9" w:rsidRPr="00D6314C">
        <w:rPr>
          <w:noProof w:val="0"/>
          <w:lang w:val="fr-FR"/>
        </w:rPr>
        <w:t>’</w:t>
      </w:r>
      <w:r w:rsidR="009972BA" w:rsidRPr="009972BA">
        <w:rPr>
          <w:noProof w:val="0"/>
          <w:lang w:val="fr-FR"/>
        </w:rPr>
        <w:t xml:space="preserve">un nouveau projet de métaphysique. </w:t>
      </w:r>
      <w:r w:rsidR="00164B8B" w:rsidRPr="00D6314C">
        <w:rPr>
          <w:noProof w:val="0"/>
          <w:lang w:val="fr-FR"/>
        </w:rPr>
        <w:t xml:space="preserve">Cet </w:t>
      </w:r>
      <w:r w:rsidR="009972BA">
        <w:rPr>
          <w:noProof w:val="0"/>
          <w:lang w:val="fr-FR"/>
        </w:rPr>
        <w:t xml:space="preserve">existant </w:t>
      </w:r>
      <w:r w:rsidR="00FD3773">
        <w:rPr>
          <w:noProof w:val="0"/>
          <w:lang w:val="fr-FR"/>
        </w:rPr>
        <w:t>s</w:t>
      </w:r>
      <w:r w:rsidR="00B83191">
        <w:rPr>
          <w:noProof w:val="0"/>
          <w:lang w:val="fr-FR"/>
        </w:rPr>
        <w:t>’</w:t>
      </w:r>
      <w:r w:rsidR="00FD3773">
        <w:rPr>
          <w:noProof w:val="0"/>
          <w:lang w:val="fr-FR"/>
        </w:rPr>
        <w:t xml:space="preserve">effectue </w:t>
      </w:r>
      <w:r w:rsidR="00164B8B" w:rsidRPr="00D6314C">
        <w:rPr>
          <w:noProof w:val="0"/>
          <w:lang w:val="fr-FR"/>
        </w:rPr>
        <w:t xml:space="preserve">par une nouvelle conception de l’existence qui résulte de la connexion entre l’imposition catégorique et la supposition. Le </w:t>
      </w:r>
      <w:r w:rsidR="005467E0">
        <w:rPr>
          <w:noProof w:val="0"/>
          <w:lang w:val="fr-FR"/>
        </w:rPr>
        <w:t>Second Maître</w:t>
      </w:r>
      <w:r w:rsidR="00164B8B" w:rsidRPr="00D6314C">
        <w:rPr>
          <w:noProof w:val="0"/>
          <w:lang w:val="fr-FR"/>
        </w:rPr>
        <w:t xml:space="preserve"> fonde la conception de l’existence objective </w:t>
      </w:r>
      <w:r w:rsidR="00BA7414" w:rsidRPr="00D6314C">
        <w:rPr>
          <w:noProof w:val="0"/>
          <w:lang w:val="fr-FR"/>
        </w:rPr>
        <w:t xml:space="preserve">comme </w:t>
      </w:r>
      <w:r w:rsidR="003F7CF5">
        <w:rPr>
          <w:noProof w:val="0"/>
          <w:lang w:val="fr-FR"/>
        </w:rPr>
        <w:t>vagabondage de la métaphysique (</w:t>
      </w:r>
      <w:r w:rsidR="00BA7414" w:rsidRPr="00D6314C">
        <w:rPr>
          <w:i/>
          <w:noProof w:val="0"/>
          <w:lang w:val="fr-FR" w:eastAsia="en-US"/>
        </w:rPr>
        <w:t>Irrtum</w:t>
      </w:r>
      <w:r w:rsidR="00BA7414" w:rsidRPr="00D6314C">
        <w:rPr>
          <w:i/>
          <w:noProof w:val="0"/>
          <w:lang w:val="fr-FR" w:eastAsia="en-US"/>
        </w:rPr>
        <w:fldChar w:fldCharType="begin"/>
      </w:r>
      <w:r w:rsidR="00BA7414" w:rsidRPr="00D6314C">
        <w:rPr>
          <w:noProof w:val="0"/>
          <w:lang w:val="fr-FR"/>
        </w:rPr>
        <w:instrText xml:space="preserve"> XE "</w:instrText>
      </w:r>
      <w:r w:rsidR="00BA7414" w:rsidRPr="00D6314C">
        <w:rPr>
          <w:i/>
          <w:noProof w:val="0"/>
          <w:lang w:val="fr-FR" w:eastAsia="en-US"/>
        </w:rPr>
        <w:instrText>Irrtum</w:instrText>
      </w:r>
      <w:r w:rsidR="00BA7414" w:rsidRPr="00D6314C">
        <w:rPr>
          <w:noProof w:val="0"/>
          <w:lang w:val="fr-FR"/>
        </w:rPr>
        <w:instrText xml:space="preserve">" </w:instrText>
      </w:r>
      <w:r w:rsidR="00BA7414" w:rsidRPr="00D6314C">
        <w:rPr>
          <w:i/>
          <w:noProof w:val="0"/>
          <w:lang w:val="fr-FR" w:eastAsia="en-US"/>
        </w:rPr>
        <w:fldChar w:fldCharType="end"/>
      </w:r>
      <w:r w:rsidR="003F7CF5">
        <w:rPr>
          <w:noProof w:val="0"/>
          <w:lang w:val="fr-FR" w:eastAsia="en-US"/>
        </w:rPr>
        <w:t xml:space="preserve">) définie par </w:t>
      </w:r>
      <w:r w:rsidR="00BA7414" w:rsidRPr="00D6314C">
        <w:rPr>
          <w:noProof w:val="0"/>
          <w:lang w:val="fr-FR"/>
        </w:rPr>
        <w:t>Heidegger</w:t>
      </w:r>
      <w:r w:rsidR="003F7CF5">
        <w:rPr>
          <w:noProof w:val="0"/>
          <w:lang w:val="fr-FR"/>
        </w:rPr>
        <w:t xml:space="preserve">. </w:t>
      </w:r>
      <w:r w:rsidR="00164B8B" w:rsidRPr="00D6314C">
        <w:rPr>
          <w:noProof w:val="0"/>
          <w:lang w:val="fr-FR"/>
        </w:rPr>
        <w:t>Alfarabi créa l’</w:t>
      </w:r>
      <w:r w:rsidR="00164B8B" w:rsidRPr="00D6314C">
        <w:rPr>
          <w:i/>
          <w:noProof w:val="0"/>
          <w:lang w:val="fr-FR"/>
        </w:rPr>
        <w:t>Ereignis</w:t>
      </w:r>
      <w:r w:rsidR="00164B8B" w:rsidRPr="00D6314C">
        <w:rPr>
          <w:noProof w:val="0"/>
          <w:lang w:val="fr-FR"/>
        </w:rPr>
        <w:t xml:space="preserve"> d’une nouvelle métaphysique </w:t>
      </w:r>
      <w:r w:rsidR="005179F1">
        <w:rPr>
          <w:noProof w:val="0"/>
          <w:lang w:val="fr-FR"/>
        </w:rPr>
        <w:t xml:space="preserve">de la nature </w:t>
      </w:r>
      <w:r w:rsidR="00164B8B" w:rsidRPr="00D6314C">
        <w:rPr>
          <w:noProof w:val="0"/>
          <w:lang w:val="fr-FR"/>
        </w:rPr>
        <w:t xml:space="preserve">ontothéologique. Averroès critique Alfarabi pour la première forme historique de </w:t>
      </w:r>
      <w:r w:rsidR="00B443F9">
        <w:rPr>
          <w:noProof w:val="0"/>
          <w:lang w:val="fr-FR"/>
        </w:rPr>
        <w:t>l</w:t>
      </w:r>
      <w:r w:rsidR="00285A31" w:rsidRPr="00D6314C">
        <w:rPr>
          <w:noProof w:val="0"/>
          <w:lang w:val="fr-FR"/>
        </w:rPr>
        <w:t>’</w:t>
      </w:r>
      <w:r w:rsidR="00164B8B" w:rsidRPr="00D6314C">
        <w:rPr>
          <w:i/>
          <w:noProof w:val="0"/>
          <w:lang w:val="fr-FR"/>
        </w:rPr>
        <w:t>Oxfordian Fallacy</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Oxfordian Fallacy</w:instrText>
      </w:r>
      <w:r w:rsidR="00164B8B" w:rsidRPr="00D6314C">
        <w:rPr>
          <w:noProof w:val="0"/>
          <w:lang w:val="fr-FR"/>
        </w:rPr>
        <w:instrText xml:space="preserve">" </w:instrText>
      </w:r>
      <w:r w:rsidR="00164B8B" w:rsidRPr="00D6314C">
        <w:rPr>
          <w:i/>
          <w:noProof w:val="0"/>
          <w:lang w:val="fr-FR"/>
        </w:rPr>
        <w:fldChar w:fldCharType="end"/>
      </w:r>
      <w:r w:rsidR="00164B8B" w:rsidRPr="00D6314C">
        <w:rPr>
          <w:i/>
          <w:noProof w:val="0"/>
          <w:lang w:val="fr-FR"/>
        </w:rPr>
        <w:t xml:space="preserve"> </w:t>
      </w:r>
      <w:r w:rsidR="00164B8B" w:rsidRPr="00D6314C">
        <w:rPr>
          <w:noProof w:val="0"/>
          <w:lang w:val="fr-FR"/>
        </w:rPr>
        <w:t>(OB</w:t>
      </w:r>
      <w:r w:rsidR="00B00D87">
        <w:rPr>
          <w:noProof w:val="0"/>
          <w:lang w:val="fr-FR"/>
        </w:rPr>
        <w:t> </w:t>
      </w:r>
      <w:r w:rsidR="00164B8B" w:rsidRPr="00D6314C">
        <w:rPr>
          <w:noProof w:val="0"/>
          <w:lang w:val="fr-FR"/>
        </w:rPr>
        <w:t>II, ch.</w:t>
      </w:r>
      <w:r w:rsidR="00B00D87">
        <w:rPr>
          <w:noProof w:val="0"/>
          <w:lang w:val="fr-FR"/>
        </w:rPr>
        <w:t> </w:t>
      </w:r>
      <w:r w:rsidR="00164B8B" w:rsidRPr="00D6314C">
        <w:rPr>
          <w:noProof w:val="0"/>
          <w:lang w:val="fr-FR"/>
        </w:rPr>
        <w:t xml:space="preserve">3.1.1). Alfarabi </w:t>
      </w:r>
      <w:r w:rsidR="004A00B2">
        <w:rPr>
          <w:noProof w:val="0"/>
          <w:lang w:val="fr-FR"/>
        </w:rPr>
        <w:t>comm</w:t>
      </w:r>
      <w:r w:rsidR="00456ACC">
        <w:rPr>
          <w:noProof w:val="0"/>
          <w:lang w:val="fr-FR"/>
        </w:rPr>
        <w:t>it</w:t>
      </w:r>
      <w:r w:rsidR="00164B8B" w:rsidRPr="00D6314C">
        <w:rPr>
          <w:noProof w:val="0"/>
          <w:lang w:val="fr-FR"/>
        </w:rPr>
        <w:t xml:space="preserve"> cette erreur en interprétant de manière erronée le membre moyen du jugement scientifique selon les </w:t>
      </w:r>
      <w:r w:rsidR="00164B8B" w:rsidRPr="00D6314C">
        <w:rPr>
          <w:i/>
          <w:noProof w:val="0"/>
          <w:lang w:val="fr-FR"/>
        </w:rPr>
        <w:t>Seconds Analytiques</w:t>
      </w:r>
      <w:r w:rsidR="00164B8B" w:rsidRPr="00D6314C">
        <w:rPr>
          <w:noProof w:val="0"/>
          <w:lang w:val="fr-FR"/>
        </w:rPr>
        <w:t>.</w:t>
      </w:r>
      <w:r w:rsidR="00164B8B" w:rsidRPr="00D6314C">
        <w:rPr>
          <w:noProof w:val="0"/>
          <w:vertAlign w:val="superscript"/>
          <w:lang w:val="fr-FR"/>
        </w:rPr>
        <w:footnoteReference w:id="96"/>
      </w:r>
      <w:r w:rsidR="00164B8B" w:rsidRPr="00D6314C">
        <w:rPr>
          <w:noProof w:val="0"/>
          <w:lang w:val="fr-FR"/>
        </w:rPr>
        <w:t xml:space="preserve"> L’herméneutique suit l’origine de l’existence conçue objectivement jusqu’au troisième modèle de l’</w:t>
      </w:r>
      <w:r w:rsidR="00164B8B" w:rsidRPr="00D6314C">
        <w:rPr>
          <w:i/>
          <w:noProof w:val="0"/>
          <w:lang w:val="fr-FR"/>
        </w:rPr>
        <w:t>aliud esse</w:t>
      </w:r>
      <w:r w:rsidR="00673B81">
        <w:rPr>
          <w:noProof w:val="0"/>
          <w:lang w:val="fr-FR"/>
        </w:rPr>
        <w:t xml:space="preserve">. </w:t>
      </w:r>
      <w:r w:rsidR="005838CC">
        <w:rPr>
          <w:noProof w:val="0"/>
          <w:lang w:val="fr-FR"/>
        </w:rPr>
        <w:t>La nouvelle entité «</w:t>
      </w:r>
      <w:r w:rsidR="006E6F11">
        <w:rPr>
          <w:noProof w:val="0"/>
          <w:lang w:val="fr-FR"/>
        </w:rPr>
        <w:t> </w:t>
      </w:r>
      <w:r w:rsidR="005838CC">
        <w:rPr>
          <w:noProof w:val="0"/>
          <w:lang w:val="fr-FR"/>
        </w:rPr>
        <w:t>vient à l</w:t>
      </w:r>
      <w:r w:rsidR="00A7230D">
        <w:rPr>
          <w:noProof w:val="0"/>
          <w:lang w:val="fr-FR"/>
        </w:rPr>
        <w:t>’</w:t>
      </w:r>
      <w:r w:rsidR="005838CC">
        <w:rPr>
          <w:noProof w:val="0"/>
          <w:lang w:val="fr-FR"/>
        </w:rPr>
        <w:t>être</w:t>
      </w:r>
      <w:r w:rsidR="006E6F11">
        <w:rPr>
          <w:noProof w:val="0"/>
          <w:lang w:val="fr-FR"/>
        </w:rPr>
        <w:t> </w:t>
      </w:r>
      <w:r w:rsidR="005838CC">
        <w:rPr>
          <w:noProof w:val="0"/>
          <w:lang w:val="fr-FR"/>
        </w:rPr>
        <w:t>»</w:t>
      </w:r>
      <w:r w:rsidR="005838CC" w:rsidRPr="005838CC">
        <w:rPr>
          <w:noProof w:val="0"/>
          <w:lang w:val="fr-FR"/>
        </w:rPr>
        <w:t xml:space="preserve"> (</w:t>
      </w:r>
      <w:r w:rsidR="005838CC" w:rsidRPr="005838CC">
        <w:rPr>
          <w:i/>
          <w:noProof w:val="0"/>
          <w:lang w:val="fr-FR"/>
        </w:rPr>
        <w:t>exsistit</w:t>
      </w:r>
      <w:r w:rsidR="005838CC" w:rsidRPr="005838CC">
        <w:rPr>
          <w:noProof w:val="0"/>
          <w:lang w:val="fr-FR"/>
        </w:rPr>
        <w:t>) dans le processus de la vision eidétique. La doctrine d</w:t>
      </w:r>
      <w:r w:rsidR="00A7230D">
        <w:rPr>
          <w:noProof w:val="0"/>
          <w:lang w:val="fr-FR"/>
        </w:rPr>
        <w:t>’</w:t>
      </w:r>
      <w:r w:rsidR="005838CC" w:rsidRPr="005838CC">
        <w:rPr>
          <w:noProof w:val="0"/>
          <w:lang w:val="fr-FR"/>
        </w:rPr>
        <w:t>Alfarabi génère ces formes spécifiques sur la base de l</w:t>
      </w:r>
      <w:r w:rsidR="00A7230D">
        <w:rPr>
          <w:noProof w:val="0"/>
          <w:lang w:val="fr-FR"/>
        </w:rPr>
        <w:t>’</w:t>
      </w:r>
      <w:r w:rsidR="005838CC" w:rsidRPr="005838CC">
        <w:rPr>
          <w:noProof w:val="0"/>
          <w:lang w:val="fr-FR"/>
        </w:rPr>
        <w:t>expérience mystique. Avicenne généralise conceptuellement cette expérience mystique élitiste afin d</w:t>
      </w:r>
      <w:r w:rsidR="00A7230D">
        <w:rPr>
          <w:noProof w:val="0"/>
          <w:lang w:val="fr-FR"/>
        </w:rPr>
        <w:t>’</w:t>
      </w:r>
      <w:r w:rsidR="005838CC" w:rsidRPr="005838CC">
        <w:rPr>
          <w:noProof w:val="0"/>
          <w:lang w:val="fr-FR"/>
        </w:rPr>
        <w:t xml:space="preserve">instruire le </w:t>
      </w:r>
      <w:r w:rsidR="005838CC" w:rsidRPr="00673B81">
        <w:rPr>
          <w:i/>
          <w:noProof w:val="0"/>
          <w:lang w:val="fr-FR"/>
        </w:rPr>
        <w:t>vulgus philosophicus</w:t>
      </w:r>
      <w:r w:rsidR="005838CC" w:rsidRPr="005838CC">
        <w:rPr>
          <w:noProof w:val="0"/>
          <w:lang w:val="fr-FR"/>
        </w:rPr>
        <w:t xml:space="preserve"> en établissant l</w:t>
      </w:r>
      <w:r w:rsidR="00A7230D">
        <w:rPr>
          <w:noProof w:val="0"/>
          <w:lang w:val="fr-FR"/>
        </w:rPr>
        <w:t>’</w:t>
      </w:r>
      <w:r w:rsidR="005838CC" w:rsidRPr="005838CC">
        <w:rPr>
          <w:noProof w:val="0"/>
          <w:lang w:val="fr-FR"/>
        </w:rPr>
        <w:t>objectivité mythologique qui marq</w:t>
      </w:r>
      <w:r w:rsidR="00673B81">
        <w:rPr>
          <w:noProof w:val="0"/>
          <w:lang w:val="fr-FR"/>
        </w:rPr>
        <w:t xml:space="preserve">ue la modernité. Les illuminés </w:t>
      </w:r>
      <w:r w:rsidR="005838CC" w:rsidRPr="005838CC">
        <w:rPr>
          <w:noProof w:val="0"/>
          <w:lang w:val="fr-FR"/>
        </w:rPr>
        <w:t>académiques ne sont pas des mystiques, ils prétendent seulement l</w:t>
      </w:r>
      <w:r w:rsidR="00A7230D">
        <w:rPr>
          <w:noProof w:val="0"/>
          <w:lang w:val="fr-FR"/>
        </w:rPr>
        <w:t>’</w:t>
      </w:r>
      <w:r w:rsidR="005838CC" w:rsidRPr="005838CC">
        <w:rPr>
          <w:noProof w:val="0"/>
          <w:lang w:val="fr-FR"/>
        </w:rPr>
        <w:t>être. Suivant la prescription d</w:t>
      </w:r>
      <w:r w:rsidR="00A7230D">
        <w:rPr>
          <w:noProof w:val="0"/>
          <w:lang w:val="fr-FR"/>
        </w:rPr>
        <w:t>’</w:t>
      </w:r>
      <w:r w:rsidR="005838CC" w:rsidRPr="005838CC">
        <w:rPr>
          <w:noProof w:val="0"/>
          <w:lang w:val="fr-FR"/>
        </w:rPr>
        <w:t>Avicenne, ils con</w:t>
      </w:r>
      <w:r w:rsidR="00673B81">
        <w:rPr>
          <w:noProof w:val="0"/>
          <w:lang w:val="fr-FR"/>
        </w:rPr>
        <w:t xml:space="preserve">templent directement </w:t>
      </w:r>
      <w:r w:rsidR="00F5595D">
        <w:rPr>
          <w:noProof w:val="0"/>
          <w:lang w:val="fr-FR"/>
        </w:rPr>
        <w:t xml:space="preserve">son </w:t>
      </w:r>
      <w:r w:rsidR="00673B81">
        <w:rPr>
          <w:noProof w:val="0"/>
          <w:lang w:val="fr-FR"/>
        </w:rPr>
        <w:t>entité</w:t>
      </w:r>
      <w:r w:rsidR="005838CC" w:rsidRPr="005838CC">
        <w:rPr>
          <w:noProof w:val="0"/>
          <w:lang w:val="fr-FR"/>
        </w:rPr>
        <w:t xml:space="preserve"> inexistant</w:t>
      </w:r>
      <w:r w:rsidR="00673B81">
        <w:rPr>
          <w:noProof w:val="0"/>
          <w:lang w:val="fr-FR"/>
        </w:rPr>
        <w:t>e</w:t>
      </w:r>
      <w:r w:rsidR="009B7091">
        <w:rPr>
          <w:noProof w:val="0"/>
          <w:lang w:val="fr-FR"/>
        </w:rPr>
        <w:t>. I</w:t>
      </w:r>
      <w:r w:rsidR="005838CC" w:rsidRPr="005838CC">
        <w:rPr>
          <w:noProof w:val="0"/>
          <w:lang w:val="fr-FR"/>
        </w:rPr>
        <w:t>ls habitent dans une grotte platonicienne objectivement conçue et interprètent</w:t>
      </w:r>
      <w:r w:rsidR="00673B81">
        <w:rPr>
          <w:noProof w:val="0"/>
          <w:lang w:val="fr-FR"/>
        </w:rPr>
        <w:t xml:space="preserve"> le monde sous l</w:t>
      </w:r>
      <w:r w:rsidR="00A7230D">
        <w:rPr>
          <w:noProof w:val="0"/>
          <w:lang w:val="fr-FR"/>
        </w:rPr>
        <w:t>’</w:t>
      </w:r>
      <w:r w:rsidR="00673B81">
        <w:rPr>
          <w:noProof w:val="0"/>
          <w:lang w:val="fr-FR"/>
        </w:rPr>
        <w:t>influence des F</w:t>
      </w:r>
      <w:r w:rsidR="00D25DDD">
        <w:rPr>
          <w:noProof w:val="0"/>
          <w:lang w:val="fr-FR"/>
        </w:rPr>
        <w:t>uries formées à l</w:t>
      </w:r>
      <w:r w:rsidR="00A7230D">
        <w:rPr>
          <w:noProof w:val="0"/>
          <w:lang w:val="fr-FR"/>
        </w:rPr>
        <w:t>’</w:t>
      </w:r>
      <w:r w:rsidR="001E77F0">
        <w:rPr>
          <w:noProof w:val="0"/>
          <w:lang w:val="fr-FR"/>
        </w:rPr>
        <w:t>A</w:t>
      </w:r>
      <w:r w:rsidR="005838CC" w:rsidRPr="005838CC">
        <w:rPr>
          <w:noProof w:val="0"/>
          <w:lang w:val="fr-FR"/>
        </w:rPr>
        <w:t>cadémie.</w:t>
      </w:r>
      <w:r w:rsidR="00673B81">
        <w:rPr>
          <w:noProof w:val="0"/>
          <w:lang w:val="fr-FR"/>
        </w:rPr>
        <w:t xml:space="preserve"> </w:t>
      </w:r>
      <w:r w:rsidR="00164B8B" w:rsidRPr="00D6314C">
        <w:rPr>
          <w:noProof w:val="0"/>
          <w:lang w:val="fr-FR"/>
        </w:rPr>
        <w:t xml:space="preserve">Le </w:t>
      </w:r>
      <w:r w:rsidR="00164B8B" w:rsidRPr="00D6314C">
        <w:rPr>
          <w:i/>
          <w:noProof w:val="0"/>
          <w:lang w:val="fr-FR"/>
        </w:rPr>
        <w:t>furor interpretandi</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furor interpretandi</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objective et métaphysique de la modernité se tient et tombe avec </w:t>
      </w:r>
      <w:r w:rsidR="00C63C54">
        <w:rPr>
          <w:noProof w:val="0"/>
          <w:lang w:val="fr-FR"/>
        </w:rPr>
        <w:t xml:space="preserve">une nouvelle forme de </w:t>
      </w:r>
      <w:r w:rsidR="00164B8B" w:rsidRPr="00D6314C">
        <w:rPr>
          <w:noProof w:val="0"/>
          <w:lang w:val="fr-FR"/>
        </w:rPr>
        <w:t>l’intentionnalité</w:t>
      </w:r>
      <w:r w:rsidR="00C63C54">
        <w:rPr>
          <w:noProof w:val="0"/>
          <w:lang w:val="fr-FR"/>
        </w:rPr>
        <w:t xml:space="preserve">. Les </w:t>
      </w:r>
      <w:r w:rsidR="00164B8B" w:rsidRPr="00D6314C">
        <w:rPr>
          <w:noProof w:val="0"/>
          <w:lang w:val="fr-FR"/>
        </w:rPr>
        <w:t>illuminés</w:t>
      </w:r>
      <w:r w:rsidR="00C63C54">
        <w:rPr>
          <w:noProof w:val="0"/>
          <w:lang w:val="fr-FR"/>
        </w:rPr>
        <w:t xml:space="preserve"> </w:t>
      </w:r>
      <w:r w:rsidR="00164B8B" w:rsidRPr="00D6314C">
        <w:rPr>
          <w:noProof w:val="0"/>
          <w:lang w:val="fr-FR"/>
        </w:rPr>
        <w:t xml:space="preserve">mettent méthodiquement le monde normal </w:t>
      </w:r>
      <w:r w:rsidR="001B355F" w:rsidRPr="00D6314C">
        <w:rPr>
          <w:noProof w:val="0"/>
          <w:lang w:val="fr-FR"/>
        </w:rPr>
        <w:t xml:space="preserve">entre parenthèses </w:t>
      </w:r>
      <w:r w:rsidR="00164B8B" w:rsidRPr="00D6314C">
        <w:rPr>
          <w:noProof w:val="0"/>
          <w:lang w:val="fr-FR"/>
        </w:rPr>
        <w:t xml:space="preserve">pour voir le meilleur des mondes dans la caverne platonicienne. Une fois de plus, on peut voir l’œuvre trompeuse des Furies, qui dirigent secrètement le retour des illuminés à la caverne, mais pas à la caverne des mystères, mais à celle </w:t>
      </w:r>
      <w:r w:rsidR="00EE1426">
        <w:rPr>
          <w:noProof w:val="0"/>
          <w:lang w:val="fr-FR"/>
        </w:rPr>
        <w:t xml:space="preserve">forgée par le </w:t>
      </w:r>
      <w:r w:rsidR="00164B8B" w:rsidRPr="00D6314C">
        <w:rPr>
          <w:noProof w:val="0"/>
          <w:lang w:val="fr-FR"/>
        </w:rPr>
        <w:t>mythe platonicien. Pour la détermination de l’</w:t>
      </w:r>
      <w:r w:rsidR="00164B8B" w:rsidRPr="00D6314C">
        <w:rPr>
          <w:i/>
          <w:noProof w:val="0"/>
          <w:lang w:val="fr-FR"/>
        </w:rPr>
        <w:t>Irrtum</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Irrtum</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d’époque, qui est liée à la forme objective de l’« exsistence », il est nécessaire de relier une nouvelle forme de métaphysique à l’</w:t>
      </w:r>
      <w:r w:rsidR="009D3B4A">
        <w:rPr>
          <w:noProof w:val="0"/>
          <w:lang w:val="fr-FR"/>
        </w:rPr>
        <w:t>évènement</w:t>
      </w:r>
      <w:r w:rsidR="00164B8B" w:rsidRPr="00D6314C">
        <w:rPr>
          <w:noProof w:val="0"/>
          <w:lang w:val="fr-FR"/>
        </w:rPr>
        <w:t xml:space="preserve"> originel de l’Être, qui est lié à la demeure du mortel (</w:t>
      </w:r>
      <w:r w:rsidR="00164B8B" w:rsidRPr="00D6314C">
        <w:rPr>
          <w:i/>
          <w:noProof w:val="0"/>
          <w:lang w:val="fr-FR"/>
        </w:rPr>
        <w:t>Ek-sistenz</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Ek-sistenz</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w:t>
      </w:r>
      <w:r w:rsidR="00164B8B" w:rsidRPr="00D6314C">
        <w:rPr>
          <w:noProof w:val="0"/>
          <w:vertAlign w:val="superscript"/>
          <w:lang w:val="fr-FR"/>
        </w:rPr>
        <w:footnoteReference w:id="97"/>
      </w:r>
      <w:r w:rsidR="00164B8B" w:rsidRPr="00D6314C">
        <w:rPr>
          <w:noProof w:val="0"/>
          <w:lang w:val="fr-FR"/>
        </w:rPr>
        <w:t xml:space="preserve"> Le terme herméneutique d’« exsistence »</w:t>
      </w:r>
      <w:r w:rsidR="00B443F9">
        <w:rPr>
          <w:noProof w:val="0"/>
          <w:lang w:val="fr-FR"/>
        </w:rPr>
        <w:t xml:space="preserve"> </w:t>
      </w:r>
      <w:r w:rsidR="00B443F9">
        <w:t>(</w:t>
      </w:r>
      <w:r w:rsidR="00B443F9" w:rsidRPr="0099478F">
        <w:rPr>
          <w:i/>
        </w:rPr>
        <w:t>exsistere</w:t>
      </w:r>
      <w:r w:rsidR="00B443F9">
        <w:rPr>
          <w:i/>
        </w:rPr>
        <w:fldChar w:fldCharType="begin"/>
      </w:r>
      <w:r w:rsidR="00B443F9">
        <w:instrText xml:space="preserve"> XE "</w:instrText>
      </w:r>
      <w:r w:rsidR="00B443F9" w:rsidRPr="00494E87">
        <w:rPr>
          <w:i/>
        </w:rPr>
        <w:instrText>exsistere</w:instrText>
      </w:r>
      <w:r w:rsidR="00B443F9">
        <w:instrText xml:space="preserve">" </w:instrText>
      </w:r>
      <w:r w:rsidR="00B443F9">
        <w:rPr>
          <w:i/>
        </w:rPr>
        <w:fldChar w:fldCharType="end"/>
      </w:r>
      <w:r w:rsidR="00B443F9">
        <w:t>)</w:t>
      </w:r>
      <w:r w:rsidR="00164B8B" w:rsidRPr="00D6314C">
        <w:rPr>
          <w:noProof w:val="0"/>
          <w:lang w:val="fr-FR"/>
        </w:rPr>
        <w:t xml:space="preserve"> est utilisé dans les volumes suivants pour la description des formes objectives de </w:t>
      </w:r>
      <w:r w:rsidR="00223043" w:rsidRPr="00D6314C">
        <w:rPr>
          <w:noProof w:val="0"/>
          <w:lang w:val="fr-FR"/>
        </w:rPr>
        <w:t>l’existant</w:t>
      </w:r>
      <w:r w:rsidR="00FE77FA">
        <w:rPr>
          <w:noProof w:val="0"/>
          <w:lang w:val="fr-FR"/>
        </w:rPr>
        <w:t xml:space="preserve">. Il </w:t>
      </w:r>
      <w:r w:rsidR="00164B8B" w:rsidRPr="00D6314C">
        <w:rPr>
          <w:noProof w:val="0"/>
          <w:lang w:val="fr-FR"/>
        </w:rPr>
        <w:t xml:space="preserve">se distingue donc </w:t>
      </w:r>
      <w:r w:rsidR="00F0410D">
        <w:rPr>
          <w:noProof w:val="0"/>
          <w:lang w:val="fr-FR"/>
        </w:rPr>
        <w:t xml:space="preserve">fondamentalement </w:t>
      </w:r>
      <w:r w:rsidR="00164B8B" w:rsidRPr="00D6314C">
        <w:rPr>
          <w:noProof w:val="0"/>
          <w:lang w:val="fr-FR"/>
        </w:rPr>
        <w:t>du questionnement heideggérien de l’Être. La pensée donnée par l’</w:t>
      </w:r>
      <w:r w:rsidR="00164B8B" w:rsidRPr="00D6314C">
        <w:rPr>
          <w:i/>
          <w:noProof w:val="0"/>
          <w:lang w:val="fr-FR"/>
        </w:rPr>
        <w:t>Ek-sistence</w:t>
      </w:r>
      <w:r w:rsidR="00164B8B" w:rsidRPr="00D6314C">
        <w:rPr>
          <w:noProof w:val="0"/>
          <w:lang w:val="fr-FR"/>
        </w:rPr>
        <w:t xml:space="preserve"> des mortels répond au défi de l’Être. En persistant dans cette question fondamentale de la pensée, l’« </w:t>
      </w:r>
      <w:r w:rsidR="00164B8B" w:rsidRPr="00D6314C">
        <w:rPr>
          <w:i/>
          <w:noProof w:val="0"/>
          <w:lang w:val="fr-FR"/>
        </w:rPr>
        <w:t>ek-sistenzielles Denken</w:t>
      </w:r>
      <w:r w:rsidR="00164B8B" w:rsidRPr="00D6314C">
        <w:rPr>
          <w:noProof w:val="0"/>
          <w:lang w:val="fr-FR"/>
        </w:rPr>
        <w:t> » de Heidegger reste éveillé et réceptif vis-à-vis de l’</w:t>
      </w:r>
      <w:r w:rsidR="009D3B4A">
        <w:rPr>
          <w:noProof w:val="0"/>
          <w:lang w:val="fr-FR"/>
        </w:rPr>
        <w:t>évènement</w:t>
      </w:r>
      <w:r w:rsidR="00164B8B" w:rsidRPr="00D6314C">
        <w:rPr>
          <w:noProof w:val="0"/>
          <w:lang w:val="fr-FR"/>
        </w:rPr>
        <w:t xml:space="preserve"> originel de l’Être dans le mode cité de la pensée amicale (</w:t>
      </w:r>
      <w:r w:rsidR="00164B8B" w:rsidRPr="00D6314C">
        <w:rPr>
          <w:i/>
          <w:noProof w:val="0"/>
          <w:lang w:val="fr-FR"/>
        </w:rPr>
        <w:t>Andenken</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Andenken</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ch.</w:t>
      </w:r>
      <w:r w:rsidR="00B00D87">
        <w:rPr>
          <w:noProof w:val="0"/>
          <w:lang w:val="fr-FR"/>
        </w:rPr>
        <w:t> </w:t>
      </w:r>
      <w:r w:rsidR="00164B8B" w:rsidRPr="00D6314C">
        <w:rPr>
          <w:noProof w:val="0"/>
          <w:lang w:val="fr-FR"/>
        </w:rPr>
        <w:t>1.2). L’introduction de la prédication ontothé</w:t>
      </w:r>
      <w:r w:rsidR="004F0B6D">
        <w:rPr>
          <w:noProof w:val="0"/>
          <w:lang w:val="fr-FR"/>
        </w:rPr>
        <w:t>ologique dans la métaphysique changeait</w:t>
      </w:r>
      <w:r w:rsidR="00164B8B" w:rsidRPr="00D6314C">
        <w:rPr>
          <w:noProof w:val="0"/>
          <w:lang w:val="fr-FR"/>
        </w:rPr>
        <w:t xml:space="preserve"> la chose e</w:t>
      </w:r>
      <w:r w:rsidR="00402BB8">
        <w:rPr>
          <w:noProof w:val="0"/>
          <w:lang w:val="fr-FR"/>
        </w:rPr>
        <w:t>xistante en un simulacre d’« ex</w:t>
      </w:r>
      <w:r w:rsidR="00164B8B" w:rsidRPr="00D6314C">
        <w:rPr>
          <w:noProof w:val="0"/>
          <w:lang w:val="fr-FR"/>
        </w:rPr>
        <w:t xml:space="preserve">sistence » objective. L’existence de l’homme et le sens de </w:t>
      </w:r>
      <w:r w:rsidR="00223043" w:rsidRPr="00D6314C">
        <w:rPr>
          <w:noProof w:val="0"/>
          <w:lang w:val="fr-FR"/>
        </w:rPr>
        <w:t>l’existant</w:t>
      </w:r>
      <w:r w:rsidR="00164B8B" w:rsidRPr="00D6314C">
        <w:rPr>
          <w:noProof w:val="0"/>
          <w:lang w:val="fr-FR"/>
        </w:rPr>
        <w:t xml:space="preserve"> sortent (</w:t>
      </w:r>
      <w:r w:rsidR="00164B8B" w:rsidRPr="00D6314C">
        <w:rPr>
          <w:i/>
          <w:noProof w:val="0"/>
          <w:lang w:val="fr-FR"/>
        </w:rPr>
        <w:t>exsistere</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exsistere</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pour relever le défi majeur du nouveau simulacre métaphysique. Le simulacre est donné comme une nouvelle forme de </w:t>
      </w:r>
      <w:r w:rsidR="00EC384E" w:rsidRPr="00D6314C">
        <w:rPr>
          <w:noProof w:val="0"/>
          <w:lang w:val="fr-FR"/>
        </w:rPr>
        <w:t>l’existant du troisième genre</w:t>
      </w:r>
      <w:r w:rsidR="00164B8B" w:rsidRPr="00D6314C">
        <w:rPr>
          <w:noProof w:val="0"/>
          <w:lang w:val="fr-FR"/>
        </w:rPr>
        <w:t>. L’herméneutique de l’objectivité transfère donc le terme « </w:t>
      </w:r>
      <w:r w:rsidR="006F29C1" w:rsidRPr="00AB1EC0">
        <w:rPr>
          <w:noProof w:val="0"/>
          <w:lang w:val="fr-FR"/>
        </w:rPr>
        <w:t>exs</w:t>
      </w:r>
      <w:r w:rsidR="00164B8B" w:rsidRPr="00AB1EC0">
        <w:rPr>
          <w:noProof w:val="0"/>
          <w:lang w:val="fr-FR"/>
        </w:rPr>
        <w:t>istence</w:t>
      </w:r>
      <w:r w:rsidR="00164B8B" w:rsidRPr="00D6314C">
        <w:rPr>
          <w:noProof w:val="0"/>
          <w:lang w:val="fr-FR"/>
        </w:rPr>
        <w:t xml:space="preserve"> » dans la métaphysique. Le simulacre d’existence </w:t>
      </w:r>
      <w:r w:rsidR="00AB1EC0">
        <w:rPr>
          <w:noProof w:val="0"/>
          <w:lang w:val="fr-FR"/>
        </w:rPr>
        <w:t xml:space="preserve">fait </w:t>
      </w:r>
      <w:r w:rsidR="00164B8B" w:rsidRPr="00D6314C">
        <w:rPr>
          <w:noProof w:val="0"/>
          <w:lang w:val="fr-FR"/>
        </w:rPr>
        <w:t>la base d</w:t>
      </w:r>
      <w:r w:rsidR="00AB1EC0">
        <w:rPr>
          <w:noProof w:val="0"/>
          <w:lang w:val="fr-FR"/>
        </w:rPr>
        <w:t xml:space="preserve">’une nouvelle métaphysique, en mode de </w:t>
      </w:r>
      <w:r w:rsidR="00164B8B" w:rsidRPr="00D6314C">
        <w:rPr>
          <w:i/>
          <w:noProof w:val="0"/>
          <w:lang w:val="fr-FR"/>
        </w:rPr>
        <w:t>Seinsvergessenheit</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Seinsvergessenheit</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et de l’</w:t>
      </w:r>
      <w:r w:rsidR="00164B8B" w:rsidRPr="00D6314C">
        <w:rPr>
          <w:i/>
          <w:noProof w:val="0"/>
          <w:lang w:val="fr-FR"/>
        </w:rPr>
        <w:t>Irrtum</w:t>
      </w:r>
      <w:r w:rsidR="00164B8B" w:rsidRPr="00D6314C">
        <w:rPr>
          <w:noProof w:val="0"/>
          <w:lang w:val="fr-FR"/>
        </w:rPr>
        <w:t>. La nouvelle forme d’« exsistence » concerne les changements dans la métaphysique de la scolastique latine, qui proposa u</w:t>
      </w:r>
      <w:r w:rsidR="00373B7D">
        <w:rPr>
          <w:noProof w:val="0"/>
          <w:lang w:val="fr-FR"/>
        </w:rPr>
        <w:t xml:space="preserve">ne nouvelle forme d’objectivité pour effectuer </w:t>
      </w:r>
      <w:r w:rsidR="00164B8B" w:rsidRPr="00D6314C">
        <w:rPr>
          <w:noProof w:val="0"/>
          <w:lang w:val="fr-FR"/>
        </w:rPr>
        <w:t xml:space="preserve">la transition vers l’âge du nihilisme métaphysique. Transposé dans la nouvelle ontothéologie, </w:t>
      </w:r>
      <w:r w:rsidR="00223043" w:rsidRPr="00D6314C">
        <w:rPr>
          <w:noProof w:val="0"/>
          <w:lang w:val="fr-FR"/>
        </w:rPr>
        <w:t>l’existant</w:t>
      </w:r>
      <w:r w:rsidR="00164B8B" w:rsidRPr="00D6314C">
        <w:rPr>
          <w:noProof w:val="0"/>
          <w:lang w:val="fr-FR"/>
        </w:rPr>
        <w:t xml:space="preserve"> du troisième type reçut une nouvelle forme d’« exsistence », que Rufus de Cornouailles traite dans le terme </w:t>
      </w:r>
      <w:r w:rsidR="00164B8B" w:rsidRPr="00D6314C">
        <w:rPr>
          <w:i/>
          <w:noProof w:val="0"/>
          <w:lang w:val="fr-FR"/>
        </w:rPr>
        <w:t>exsistere</w:t>
      </w:r>
      <w:r w:rsidR="00164B8B" w:rsidRPr="00D6314C">
        <w:rPr>
          <w:noProof w:val="0"/>
          <w:lang w:val="fr-FR"/>
        </w:rPr>
        <w:t xml:space="preserve"> (OBJ II, ch.</w:t>
      </w:r>
      <w:r w:rsidR="006645AF" w:rsidRPr="00D6314C">
        <w:rPr>
          <w:noProof w:val="0"/>
          <w:lang w:val="fr-FR"/>
        </w:rPr>
        <w:t xml:space="preserve"> 3.3.2). </w:t>
      </w:r>
      <w:r w:rsidR="00164B8B" w:rsidRPr="00D6314C">
        <w:rPr>
          <w:noProof w:val="0"/>
          <w:lang w:val="fr-FR"/>
        </w:rPr>
        <w:t xml:space="preserve">Alfarabi changea le statut de </w:t>
      </w:r>
      <w:r w:rsidR="00223043" w:rsidRPr="00D6314C">
        <w:rPr>
          <w:noProof w:val="0"/>
          <w:lang w:val="fr-FR"/>
        </w:rPr>
        <w:t>l’existant</w:t>
      </w:r>
      <w:r w:rsidR="00164B8B" w:rsidRPr="00D6314C">
        <w:rPr>
          <w:noProof w:val="0"/>
          <w:lang w:val="fr-FR"/>
        </w:rPr>
        <w:t>, en établissant la première forme de la philosophie transcendantale. Sans sa pensée transcendantale, Kant n’aurait pas pu faire une définition postmoderne de l’objectivité présentée dans sa</w:t>
      </w:r>
      <w:r w:rsidR="00CF34E4">
        <w:rPr>
          <w:noProof w:val="0"/>
          <w:lang w:val="fr-FR"/>
        </w:rPr>
        <w:t xml:space="preserve"> première et d</w:t>
      </w:r>
      <w:r w:rsidR="006B1A4F" w:rsidRPr="00D6314C">
        <w:rPr>
          <w:noProof w:val="0"/>
          <w:lang w:val="fr-FR"/>
        </w:rPr>
        <w:t>euxième Critique</w:t>
      </w:r>
      <w:r w:rsidR="00624E53" w:rsidRPr="00D6314C">
        <w:rPr>
          <w:noProof w:val="0"/>
          <w:lang w:val="fr-FR"/>
        </w:rPr>
        <w:t xml:space="preserve"> (ch.</w:t>
      </w:r>
      <w:r w:rsidR="00B00D87">
        <w:rPr>
          <w:noProof w:val="0"/>
          <w:lang w:val="fr-FR"/>
        </w:rPr>
        <w:t> </w:t>
      </w:r>
      <w:r w:rsidR="00624E53" w:rsidRPr="00D6314C">
        <w:rPr>
          <w:noProof w:val="0"/>
          <w:lang w:val="fr-FR"/>
        </w:rPr>
        <w:t>1)</w:t>
      </w:r>
      <w:r w:rsidR="006B1A4F" w:rsidRPr="00D6314C">
        <w:rPr>
          <w:noProof w:val="0"/>
          <w:lang w:val="fr-FR"/>
        </w:rPr>
        <w:t>.</w:t>
      </w:r>
      <w:r w:rsidR="00624E53" w:rsidRPr="00D6314C">
        <w:rPr>
          <w:noProof w:val="0"/>
          <w:lang w:val="fr-FR"/>
        </w:rPr>
        <w:t xml:space="preserve"> </w:t>
      </w:r>
      <w:r w:rsidR="00164B8B" w:rsidRPr="00D6314C">
        <w:rPr>
          <w:noProof w:val="0"/>
          <w:lang w:val="fr-FR"/>
        </w:rPr>
        <w:t xml:space="preserve">Le nouveau diacosmos, à la différence du précédent </w:t>
      </w:r>
      <w:r w:rsidR="00B164F0">
        <w:rPr>
          <w:noProof w:val="0"/>
          <w:lang w:val="fr-FR"/>
        </w:rPr>
        <w:t xml:space="preserve">fait </w:t>
      </w:r>
      <w:r w:rsidR="00164B8B" w:rsidRPr="00D6314C">
        <w:rPr>
          <w:noProof w:val="0"/>
          <w:lang w:val="fr-FR"/>
        </w:rPr>
        <w:t>dans le néoplatonisme, détient la structure purement monothéiste et ne possède pas de modèle d’émanation</w:t>
      </w:r>
      <w:r w:rsidR="00164B8B" w:rsidRPr="00D6314C">
        <w:rPr>
          <w:noProof w:val="0"/>
          <w:lang w:val="fr-FR"/>
        </w:rPr>
        <w:fldChar w:fldCharType="begin"/>
      </w:r>
      <w:r w:rsidR="00164B8B" w:rsidRPr="00D6314C">
        <w:rPr>
          <w:noProof w:val="0"/>
          <w:lang w:val="fr-FR"/>
        </w:rPr>
        <w:instrText xml:space="preserve"> XE "émanation" </w:instrText>
      </w:r>
      <w:r w:rsidR="00164B8B" w:rsidRPr="00D6314C">
        <w:rPr>
          <w:noProof w:val="0"/>
          <w:lang w:val="fr-FR"/>
        </w:rPr>
        <w:fldChar w:fldCharType="end"/>
      </w:r>
      <w:r w:rsidR="00164B8B" w:rsidRPr="00D6314C">
        <w:rPr>
          <w:noProof w:val="0"/>
          <w:lang w:val="fr-FR"/>
        </w:rPr>
        <w:t xml:space="preserve"> donné par la descente des hypostases de l’Un. Le </w:t>
      </w:r>
      <w:r w:rsidR="005467E0">
        <w:rPr>
          <w:noProof w:val="0"/>
          <w:lang w:val="fr-FR"/>
        </w:rPr>
        <w:t>Second Maître</w:t>
      </w:r>
      <w:r w:rsidR="00164B8B" w:rsidRPr="00D6314C">
        <w:rPr>
          <w:noProof w:val="0"/>
          <w:lang w:val="fr-FR"/>
        </w:rPr>
        <w:t>, en tant que fidèle de l’islam, respecte dans sa philosophie la différence absolue entre le Créateur et la Création. La falsafa fit le lien entre la pensée des deux grands philosophes de l’antiquité et le monothéisme</w:t>
      </w:r>
      <w:r w:rsidR="00164B8B" w:rsidRPr="00D6314C">
        <w:rPr>
          <w:noProof w:val="0"/>
          <w:lang w:val="fr-FR"/>
        </w:rPr>
        <w:fldChar w:fldCharType="begin"/>
      </w:r>
      <w:r w:rsidR="00164B8B" w:rsidRPr="00D6314C">
        <w:rPr>
          <w:noProof w:val="0"/>
          <w:lang w:val="fr-FR"/>
        </w:rPr>
        <w:instrText xml:space="preserve"> XE "monothéisme" </w:instrText>
      </w:r>
      <w:r w:rsidR="00164B8B" w:rsidRPr="00D6314C">
        <w:rPr>
          <w:noProof w:val="0"/>
          <w:lang w:val="fr-FR"/>
        </w:rPr>
        <w:fldChar w:fldCharType="end"/>
      </w:r>
      <w:r w:rsidR="00164B8B" w:rsidRPr="00D6314C">
        <w:rPr>
          <w:noProof w:val="0"/>
          <w:lang w:val="fr-FR"/>
        </w:rPr>
        <w:t xml:space="preserve"> islamique d’une manière nouvelle, sans suivre le syncrétisme de l’antiquité tardive. </w:t>
      </w:r>
      <w:r w:rsidR="003B5440">
        <w:rPr>
          <w:noProof w:val="0"/>
          <w:lang w:val="fr-FR"/>
        </w:rPr>
        <w:t xml:space="preserve">Alfarabi reprit </w:t>
      </w:r>
      <w:r w:rsidR="00164B8B" w:rsidRPr="00D6314C">
        <w:rPr>
          <w:noProof w:val="0"/>
          <w:lang w:val="fr-FR"/>
        </w:rPr>
        <w:t xml:space="preserve">la prédication catégorique d’Aristote de la première substance matérielle, </w:t>
      </w:r>
      <w:r w:rsidR="00F20091">
        <w:rPr>
          <w:noProof w:val="0"/>
          <w:lang w:val="fr-FR"/>
        </w:rPr>
        <w:t xml:space="preserve">car elle </w:t>
      </w:r>
      <w:r w:rsidR="00164B8B" w:rsidRPr="00D6314C">
        <w:rPr>
          <w:noProof w:val="0"/>
          <w:lang w:val="fr-FR"/>
        </w:rPr>
        <w:t xml:space="preserve">n’a aucun caractère hénologique, théurgique et mystique lié à l’Être </w:t>
      </w:r>
      <w:r w:rsidR="00E23683">
        <w:rPr>
          <w:noProof w:val="0"/>
          <w:lang w:val="fr-FR"/>
        </w:rPr>
        <w:t>mythopoétique</w:t>
      </w:r>
      <w:r w:rsidR="00164B8B" w:rsidRPr="00D6314C">
        <w:rPr>
          <w:noProof w:val="0"/>
          <w:lang w:val="fr-FR"/>
        </w:rPr>
        <w:t xml:space="preserve"> redoublé de l’Un. C’est la raison pour laquelle Alfarabi </w:t>
      </w:r>
      <w:r w:rsidR="00D97E0C">
        <w:rPr>
          <w:noProof w:val="0"/>
          <w:lang w:val="fr-FR"/>
        </w:rPr>
        <w:t xml:space="preserve">refusa </w:t>
      </w:r>
      <w:r w:rsidR="00164B8B" w:rsidRPr="00D6314C">
        <w:rPr>
          <w:noProof w:val="0"/>
          <w:lang w:val="fr-FR"/>
        </w:rPr>
        <w:t>le diacosmos</w:t>
      </w:r>
      <w:r w:rsidR="00164B8B" w:rsidRPr="00D6314C">
        <w:rPr>
          <w:noProof w:val="0"/>
          <w:lang w:val="fr-FR"/>
        </w:rPr>
        <w:fldChar w:fldCharType="begin"/>
      </w:r>
      <w:r w:rsidR="00164B8B" w:rsidRPr="00D6314C">
        <w:rPr>
          <w:noProof w:val="0"/>
          <w:lang w:val="fr-FR"/>
        </w:rPr>
        <w:instrText xml:space="preserve"> XE "diacosmos" </w:instrText>
      </w:r>
      <w:r w:rsidR="00164B8B" w:rsidRPr="00D6314C">
        <w:rPr>
          <w:noProof w:val="0"/>
          <w:lang w:val="fr-FR"/>
        </w:rPr>
        <w:fldChar w:fldCharType="end"/>
      </w:r>
      <w:r w:rsidR="00164B8B" w:rsidRPr="00D6314C">
        <w:rPr>
          <w:noProof w:val="0"/>
          <w:lang w:val="fr-FR"/>
        </w:rPr>
        <w:t xml:space="preserve"> des divinités théurgiques inférieures de Jamblique. La forme objective de l’ontothéologie monothéiste occidentale se trouve dans les écrits d’Alfarabi harmonisant la doctrine de Platon et d’Aristote. L’écriture sur l’harmonie entre Platon et Aristote place toutes les formes créatives en </w:t>
      </w:r>
      <w:r w:rsidR="001526B5">
        <w:rPr>
          <w:noProof w:val="0"/>
          <w:lang w:val="fr-FR"/>
        </w:rPr>
        <w:t>Dieu</w:t>
      </w:r>
      <w:r w:rsidR="00164B8B" w:rsidRPr="00D6314C">
        <w:rPr>
          <w:noProof w:val="0"/>
          <w:lang w:val="fr-FR"/>
        </w:rPr>
        <w:t>, ce qu’Avicenne présente plus tard dans le concept de l’intellect cosmique actif comme le donateur des formes créées (</w:t>
      </w:r>
      <w:r w:rsidR="00E40CFC" w:rsidRPr="00E40CFC">
        <w:rPr>
          <w:i/>
          <w:noProof w:val="0"/>
          <w:lang w:val="fr-FR"/>
        </w:rPr>
        <w:t>Dator formarum</w:t>
      </w:r>
      <w:r w:rsidR="00164B8B" w:rsidRPr="00D6314C">
        <w:rPr>
          <w:i/>
          <w:noProof w:val="0"/>
          <w:lang w:val="fr-FR"/>
        </w:rPr>
        <w:fldChar w:fldCharType="begin"/>
      </w:r>
      <w:r w:rsidR="00164B8B" w:rsidRPr="00D6314C">
        <w:rPr>
          <w:noProof w:val="0"/>
          <w:lang w:val="fr-FR"/>
        </w:rPr>
        <w:instrText xml:space="preserve"> XE "</w:instrText>
      </w:r>
      <w:r w:rsidR="00E40CFC" w:rsidRPr="00E40CFC">
        <w:rPr>
          <w:i/>
          <w:noProof w:val="0"/>
          <w:lang w:val="fr-FR"/>
        </w:rPr>
        <w:instrText>Dator formarum</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Le passage suivant décrit l’</w:t>
      </w:r>
      <w:r w:rsidR="00164B8B" w:rsidRPr="00D6314C">
        <w:rPr>
          <w:rFonts w:cs="Calibri"/>
          <w:noProof w:val="0"/>
          <w:lang w:val="fr-FR"/>
        </w:rPr>
        <w:t>Ê</w:t>
      </w:r>
      <w:r w:rsidR="00164B8B" w:rsidRPr="00D6314C">
        <w:rPr>
          <w:noProof w:val="0"/>
          <w:lang w:val="fr-FR"/>
        </w:rPr>
        <w:t>tre divin simple et séparé. Il contient en soi dans la multiplicité virtuelle des formes</w:t>
      </w:r>
      <w:r w:rsidR="00531BF5" w:rsidRPr="00D6314C">
        <w:rPr>
          <w:noProof w:val="0"/>
          <w:lang w:val="fr-FR"/>
        </w:rPr>
        <w:t xml:space="preserve">. Cette forme d’ontothéologie </w:t>
      </w:r>
      <w:r w:rsidR="005C516C" w:rsidRPr="00D6314C">
        <w:rPr>
          <w:noProof w:val="0"/>
          <w:lang w:val="fr-FR"/>
        </w:rPr>
        <w:t>mythopoétique</w:t>
      </w:r>
      <w:r w:rsidR="00531BF5" w:rsidRPr="00D6314C">
        <w:rPr>
          <w:noProof w:val="0"/>
          <w:lang w:val="fr-FR"/>
        </w:rPr>
        <w:t xml:space="preserve"> </w:t>
      </w:r>
      <w:r w:rsidR="00164B8B" w:rsidRPr="00D6314C">
        <w:rPr>
          <w:noProof w:val="0"/>
          <w:lang w:val="fr-FR"/>
        </w:rPr>
        <w:t xml:space="preserve">établit la </w:t>
      </w:r>
      <w:r w:rsidR="00164B8B" w:rsidRPr="00D6314C">
        <w:rPr>
          <w:i/>
          <w:noProof w:val="0"/>
          <w:lang w:val="fr-FR"/>
        </w:rPr>
        <w:t>Lichtung</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Lichtung</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de l’objectivité occidentale</w:t>
      </w:r>
      <w:r w:rsidR="00716893">
        <w:rPr>
          <w:noProof w:val="0"/>
          <w:lang w:val="fr-FR"/>
        </w:rPr>
        <w:t xml:space="preserve"> </w:t>
      </w:r>
      <w:r w:rsidR="00C5403E" w:rsidRPr="00C5403E">
        <w:rPr>
          <w:noProof w:val="0"/>
          <w:lang w:val="fr-FR"/>
        </w:rPr>
        <w:t>(</w:t>
      </w:r>
      <w:r w:rsidR="00C5403E" w:rsidRPr="00C5403E">
        <w:rPr>
          <w:i/>
          <w:noProof w:val="0"/>
          <w:lang w:val="fr-FR"/>
        </w:rPr>
        <w:t>ortus scientiarum</w:t>
      </w:r>
      <w:r w:rsidR="00C5403E">
        <w:rPr>
          <w:i/>
          <w:noProof w:val="0"/>
          <w:lang w:val="fr-FR"/>
        </w:rPr>
        <w:fldChar w:fldCharType="begin"/>
      </w:r>
      <w:r w:rsidR="00C5403E">
        <w:instrText xml:space="preserve"> XE "</w:instrText>
      </w:r>
      <w:r w:rsidR="00C5403E" w:rsidRPr="00284DD2">
        <w:rPr>
          <w:i/>
          <w:noProof w:val="0"/>
          <w:lang w:val="fr-FR"/>
        </w:rPr>
        <w:instrText>ortus scientiarum</w:instrText>
      </w:r>
      <w:r w:rsidR="00C5403E">
        <w:instrText xml:space="preserve">" </w:instrText>
      </w:r>
      <w:r w:rsidR="00C5403E">
        <w:rPr>
          <w:i/>
          <w:noProof w:val="0"/>
          <w:lang w:val="fr-FR"/>
        </w:rPr>
        <w:fldChar w:fldCharType="end"/>
      </w:r>
      <w:r w:rsidR="00C5403E" w:rsidRPr="00C5403E">
        <w:rPr>
          <w:noProof w:val="0"/>
          <w:lang w:val="fr-FR"/>
        </w:rPr>
        <w:t>)</w:t>
      </w:r>
      <w:r w:rsidR="00164B8B" w:rsidRPr="00D6314C">
        <w:rPr>
          <w:noProof w:val="0"/>
          <w:lang w:val="fr-FR"/>
        </w:rPr>
        <w:t xml:space="preserve">. </w:t>
      </w:r>
    </w:p>
    <w:p w:rsidR="00164B8B" w:rsidRPr="00D6314C" w:rsidRDefault="00164B8B" w:rsidP="00164B8B">
      <w:pPr>
        <w:pStyle w:val="Citace"/>
        <w:rPr>
          <w:lang w:val="fr-FR"/>
        </w:rPr>
      </w:pPr>
      <w:r w:rsidRPr="00D6314C">
        <w:rPr>
          <w:lang w:val="fr-FR"/>
        </w:rPr>
        <w:t xml:space="preserve">« Puisque </w:t>
      </w:r>
      <w:r w:rsidR="001526B5">
        <w:rPr>
          <w:lang w:val="fr-FR"/>
        </w:rPr>
        <w:t>Dieu</w:t>
      </w:r>
      <w:r w:rsidRPr="00D6314C">
        <w:rPr>
          <w:lang w:val="fr-FR"/>
        </w:rPr>
        <w:t xml:space="preserve">, le Loué, est vivant et qu’il a appelé ce monde à l’existence avec tout ce qu’il contient, il était nécessaire qu’avec lui les formes de ce qu’il voulait créer existent dans son Être glorieux et incomparable. » </w:t>
      </w:r>
      <w:r w:rsidRPr="00D6314C">
        <w:rPr>
          <w:rStyle w:val="Znakapoznpodarou"/>
          <w:lang w:val="fr-FR"/>
        </w:rPr>
        <w:footnoteReference w:id="98"/>
      </w:r>
      <w:r w:rsidRPr="00D6314C">
        <w:rPr>
          <w:lang w:val="fr-FR"/>
        </w:rPr>
        <w:t xml:space="preserve">  </w:t>
      </w:r>
    </w:p>
    <w:p w:rsidR="00BC560B" w:rsidRDefault="00164B8B" w:rsidP="00164B8B">
      <w:pPr>
        <w:rPr>
          <w:noProof w:val="0"/>
          <w:lang w:val="fr-FR"/>
        </w:rPr>
      </w:pPr>
      <w:r w:rsidRPr="00D6314C">
        <w:rPr>
          <w:noProof w:val="0"/>
          <w:lang w:val="fr-FR"/>
        </w:rPr>
        <w:t xml:space="preserve">Alfarabi mentionne la préexistence des formes dans la pensée divine, mais n’analyse pas leur statut métaphysique. La préexistence peut être comprise à la fois dans la théorie de l’émanation du néoplatonisme et dans la pensée aristotélicienne du </w:t>
      </w:r>
      <w:r w:rsidR="00746564" w:rsidRPr="00D6314C">
        <w:rPr>
          <w:noProof w:val="0"/>
          <w:lang w:val="fr-FR"/>
        </w:rPr>
        <w:t xml:space="preserve">Moteur </w:t>
      </w:r>
      <w:r w:rsidR="0045613A">
        <w:rPr>
          <w:noProof w:val="0"/>
          <w:lang w:val="fr-FR"/>
        </w:rPr>
        <w:t>i</w:t>
      </w:r>
      <w:r w:rsidR="00746564" w:rsidRPr="00D6314C">
        <w:rPr>
          <w:noProof w:val="0"/>
          <w:lang w:val="fr-FR"/>
        </w:rPr>
        <w:t>mmobile</w:t>
      </w:r>
      <w:r w:rsidRPr="00D6314C">
        <w:rPr>
          <w:noProof w:val="0"/>
          <w:lang w:val="fr-FR"/>
        </w:rPr>
        <w:t>, qui contemple sa propre actualité et sa perfection. Cette ambiguïté est résolue par Ibn Adi, le contemporain d’Abunaser, puis par Avicenne. Tous deux complètent la structure ontothéologique de la métaphysique esquissée dans la préexistence des formes dans la pensée divine. Le modèle de la nouvelle synthèse se trouve chez Jamblique, voire sa structure trinitaire des intelligences diacosmiques (ch.</w:t>
      </w:r>
      <w:r w:rsidR="00B00D87">
        <w:rPr>
          <w:noProof w:val="0"/>
          <w:lang w:val="fr-FR"/>
        </w:rPr>
        <w:t> </w:t>
      </w:r>
      <w:r w:rsidRPr="00D6314C">
        <w:rPr>
          <w:noProof w:val="0"/>
          <w:lang w:val="fr-FR"/>
        </w:rPr>
        <w:t xml:space="preserve">1.3.1). Cette connexion paradoxale du Multiple avec l’Un n’est possible qu’au niveau de la pensée divine éternelle. Elle peut être contemplée par l’intellect humain et par </w:t>
      </w:r>
      <w:r w:rsidR="00F265E8">
        <w:rPr>
          <w:noProof w:val="0"/>
          <w:lang w:val="fr-FR"/>
        </w:rPr>
        <w:t>l</w:t>
      </w:r>
      <w:r w:rsidR="00F265E8">
        <w:rPr>
          <w:rFonts w:cs="Calibri"/>
          <w:noProof w:val="0"/>
          <w:lang w:val="fr-FR"/>
        </w:rPr>
        <w:t>’</w:t>
      </w:r>
      <w:r w:rsidRPr="00D6314C">
        <w:rPr>
          <w:noProof w:val="0"/>
          <w:lang w:val="fr-FR"/>
        </w:rPr>
        <w:t xml:space="preserve">analogie ou même par </w:t>
      </w:r>
      <w:r w:rsidR="00F265E8">
        <w:rPr>
          <w:noProof w:val="0"/>
          <w:lang w:val="fr-FR"/>
        </w:rPr>
        <w:t>l</w:t>
      </w:r>
      <w:r w:rsidR="00F265E8">
        <w:rPr>
          <w:rFonts w:cs="Calibri"/>
          <w:noProof w:val="0"/>
          <w:lang w:val="fr-FR"/>
        </w:rPr>
        <w:t>’</w:t>
      </w:r>
      <w:r w:rsidRPr="00D6314C">
        <w:rPr>
          <w:noProof w:val="0"/>
          <w:lang w:val="fr-FR"/>
        </w:rPr>
        <w:t>univocité</w:t>
      </w:r>
      <w:r w:rsidR="00BC560B">
        <w:rPr>
          <w:noProof w:val="0"/>
          <w:lang w:val="fr-FR"/>
        </w:rPr>
        <w:t>.</w:t>
      </w:r>
    </w:p>
    <w:p w:rsidR="00BC560B" w:rsidRDefault="00BC560B" w:rsidP="00164B8B">
      <w:pPr>
        <w:rPr>
          <w:noProof w:val="0"/>
          <w:lang w:val="fr-FR"/>
        </w:rPr>
      </w:pPr>
    </w:p>
    <w:p w:rsidR="00164B8B" w:rsidRPr="00D6314C" w:rsidRDefault="00BC560B" w:rsidP="00164B8B">
      <w:pPr>
        <w:rPr>
          <w:noProof w:val="0"/>
          <w:lang w:val="fr-FR"/>
        </w:rPr>
      </w:pPr>
      <w:r>
        <w:rPr>
          <w:noProof w:val="0"/>
          <w:lang w:val="fr-FR"/>
        </w:rPr>
        <w:t xml:space="preserve">Elles sont effectuées sur le plan de </w:t>
      </w:r>
      <w:r w:rsidR="00164B8B" w:rsidRPr="00D6314C">
        <w:rPr>
          <w:noProof w:val="0"/>
          <w:lang w:val="fr-FR"/>
        </w:rPr>
        <w:t xml:space="preserve">la prédication formelle et transcendantale de </w:t>
      </w:r>
      <w:r w:rsidR="00EC384E" w:rsidRPr="00D6314C">
        <w:rPr>
          <w:noProof w:val="0"/>
          <w:lang w:val="fr-FR"/>
        </w:rPr>
        <w:t>l’existant du troisième genre</w:t>
      </w:r>
      <w:r w:rsidR="00164B8B" w:rsidRPr="00D6314C">
        <w:rPr>
          <w:noProof w:val="0"/>
          <w:lang w:val="fr-FR"/>
        </w:rPr>
        <w:t xml:space="preserve">. La connaissance divine comme conscience réflexive de soi </w:t>
      </w:r>
      <w:r w:rsidR="00315EB3">
        <w:rPr>
          <w:noProof w:val="0"/>
          <w:lang w:val="fr-FR"/>
        </w:rPr>
        <w:t xml:space="preserve">se trouve dans </w:t>
      </w:r>
      <w:r w:rsidR="00164B8B" w:rsidRPr="00D6314C">
        <w:rPr>
          <w:noProof w:val="0"/>
          <w:lang w:val="fr-FR"/>
        </w:rPr>
        <w:t xml:space="preserve">le commentaire </w:t>
      </w:r>
      <w:r w:rsidR="00315EB3">
        <w:rPr>
          <w:noProof w:val="0"/>
          <w:lang w:val="fr-FR"/>
        </w:rPr>
        <w:t xml:space="preserve">sur </w:t>
      </w:r>
      <w:r w:rsidR="00164B8B" w:rsidRPr="00D6314C">
        <w:rPr>
          <w:noProof w:val="0"/>
          <w:lang w:val="fr-FR"/>
        </w:rPr>
        <w:t xml:space="preserve">la philosophie d’Aristote cité plus haut. Alfarabi passe en revue les termes philosophiques de base et les problèmes majeurs de la métaphysique sous forme de questions et de réponses. Grâce à la nouvelle ontothéologie, une nouvelle détermination de la substance et de l’essence a été créée sur la base d’une nouvelle signification de </w:t>
      </w:r>
      <w:r w:rsidR="00223043" w:rsidRPr="00D6314C">
        <w:rPr>
          <w:noProof w:val="0"/>
          <w:lang w:val="fr-FR"/>
        </w:rPr>
        <w:t>l’existant</w:t>
      </w:r>
      <w:r w:rsidR="00164B8B" w:rsidRPr="00D6314C">
        <w:rPr>
          <w:noProof w:val="0"/>
          <w:lang w:val="fr-FR"/>
        </w:rPr>
        <w:t xml:space="preserve">. Les idées et les formes cachées en </w:t>
      </w:r>
      <w:r w:rsidR="001526B5">
        <w:rPr>
          <w:noProof w:val="0"/>
          <w:lang w:val="fr-FR"/>
        </w:rPr>
        <w:t>Dieu</w:t>
      </w:r>
      <w:r w:rsidR="00164B8B" w:rsidRPr="00D6314C">
        <w:rPr>
          <w:noProof w:val="0"/>
          <w:lang w:val="fr-FR"/>
        </w:rPr>
        <w:t xml:space="preserve"> en tant que </w:t>
      </w:r>
      <w:r w:rsidR="00164B8B" w:rsidRPr="00D6314C">
        <w:rPr>
          <w:i/>
          <w:noProof w:val="0"/>
          <w:lang w:val="fr-FR"/>
        </w:rPr>
        <w:t>tertium ens</w:t>
      </w:r>
      <w:r w:rsidR="00164B8B" w:rsidRPr="00D6314C">
        <w:rPr>
          <w:noProof w:val="0"/>
          <w:lang w:val="fr-FR"/>
        </w:rPr>
        <w:t xml:space="preserve"> sont </w:t>
      </w:r>
      <w:r w:rsidR="00A43FE7">
        <w:rPr>
          <w:noProof w:val="0"/>
          <w:lang w:val="fr-FR"/>
        </w:rPr>
        <w:t>indifférentes</w:t>
      </w:r>
      <w:r w:rsidR="00E60B05">
        <w:rPr>
          <w:noProof w:val="0"/>
          <w:lang w:val="fr-FR"/>
        </w:rPr>
        <w:t xml:space="preserve"> </w:t>
      </w:r>
      <w:r w:rsidR="00164B8B" w:rsidRPr="00D6314C">
        <w:rPr>
          <w:noProof w:val="0"/>
          <w:lang w:val="fr-FR"/>
        </w:rPr>
        <w:t>au sens originel du terme par rapport à l’être et au non-être de la première substance hyparchique</w:t>
      </w:r>
      <w:r w:rsidR="00C7442F">
        <w:rPr>
          <w:noProof w:val="0"/>
          <w:lang w:val="fr-FR"/>
        </w:rPr>
        <w:t xml:space="preserve"> </w:t>
      </w:r>
      <w:r w:rsidR="00C7442F" w:rsidRPr="00D6314C">
        <w:rPr>
          <w:noProof w:val="0"/>
          <w:lang w:val="fr-FR"/>
        </w:rPr>
        <w:t>(</w:t>
      </w:r>
      <w:r w:rsidR="00C7442F" w:rsidRPr="00D6314C">
        <w:rPr>
          <w:i/>
          <w:noProof w:val="0"/>
          <w:lang w:val="fr-FR"/>
        </w:rPr>
        <w:t>neutrum</w:t>
      </w:r>
      <w:r w:rsidR="00C7442F" w:rsidRPr="00D6314C">
        <w:rPr>
          <w:i/>
          <w:noProof w:val="0"/>
          <w:lang w:val="fr-FR"/>
        </w:rPr>
        <w:fldChar w:fldCharType="begin"/>
      </w:r>
      <w:r w:rsidR="00C7442F" w:rsidRPr="00D6314C">
        <w:rPr>
          <w:noProof w:val="0"/>
          <w:lang w:val="fr-FR"/>
        </w:rPr>
        <w:instrText xml:space="preserve"> XE "</w:instrText>
      </w:r>
      <w:r w:rsidR="00C7442F" w:rsidRPr="00D6314C">
        <w:rPr>
          <w:i/>
          <w:noProof w:val="0"/>
          <w:lang w:val="fr-FR"/>
        </w:rPr>
        <w:instrText>neutrum</w:instrText>
      </w:r>
      <w:r w:rsidR="00C7442F" w:rsidRPr="00D6314C">
        <w:rPr>
          <w:noProof w:val="0"/>
          <w:lang w:val="fr-FR"/>
        </w:rPr>
        <w:instrText xml:space="preserve">" </w:instrText>
      </w:r>
      <w:r w:rsidR="00C7442F" w:rsidRPr="00D6314C">
        <w:rPr>
          <w:i/>
          <w:noProof w:val="0"/>
          <w:lang w:val="fr-FR"/>
        </w:rPr>
        <w:fldChar w:fldCharType="end"/>
      </w:r>
      <w:r w:rsidR="00C7442F" w:rsidRPr="00D6314C">
        <w:rPr>
          <w:noProof w:val="0"/>
          <w:lang w:val="fr-FR"/>
        </w:rPr>
        <w:t>)</w:t>
      </w:r>
      <w:r w:rsidR="00FF07A4">
        <w:rPr>
          <w:noProof w:val="0"/>
          <w:lang w:val="fr-FR"/>
        </w:rPr>
        <w:t>. Elle préexiste</w:t>
      </w:r>
      <w:r w:rsidR="00164B8B" w:rsidRPr="00D6314C">
        <w:rPr>
          <w:noProof w:val="0"/>
          <w:lang w:val="fr-FR"/>
        </w:rPr>
        <w:t xml:space="preserve"> dans la pensée divine comme un type particulier de la puissance archétypale. L’invention de l’objectivité est inextricablement liée à cette neutralité métaphysique moder</w:t>
      </w:r>
      <w:r w:rsidR="00C8704B">
        <w:rPr>
          <w:noProof w:val="0"/>
          <w:lang w:val="fr-FR"/>
        </w:rPr>
        <w:t xml:space="preserve">ne. La philosophie d’Abunaser </w:t>
      </w:r>
      <w:r w:rsidR="00164B8B" w:rsidRPr="00D6314C">
        <w:rPr>
          <w:noProof w:val="0"/>
          <w:lang w:val="fr-FR"/>
        </w:rPr>
        <w:t>actualis</w:t>
      </w:r>
      <w:r w:rsidR="00C8704B">
        <w:rPr>
          <w:noProof w:val="0"/>
          <w:lang w:val="fr-FR"/>
        </w:rPr>
        <w:t>a</w:t>
      </w:r>
      <w:r w:rsidR="00164B8B" w:rsidRPr="00D6314C">
        <w:rPr>
          <w:noProof w:val="0"/>
          <w:lang w:val="fr-FR"/>
        </w:rPr>
        <w:t xml:space="preserve"> le moment paradoxal de Platon dans le dialogue </w:t>
      </w:r>
      <w:r w:rsidR="00164B8B" w:rsidRPr="00D6314C">
        <w:rPr>
          <w:i/>
          <w:noProof w:val="0"/>
          <w:lang w:val="fr-FR"/>
        </w:rPr>
        <w:t>Parménide</w:t>
      </w:r>
      <w:r w:rsidR="00164B8B" w:rsidRPr="00D6314C">
        <w:rPr>
          <w:noProof w:val="0"/>
          <w:lang w:val="fr-FR"/>
        </w:rPr>
        <w:t xml:space="preserve"> (τὸ ἐξαίφνης, 156d3</w:t>
      </w:r>
      <w:r w:rsidR="00164B8B" w:rsidRPr="00D6314C">
        <w:rPr>
          <w:noProof w:val="0"/>
          <w:lang w:val="fr-FR"/>
        </w:rPr>
        <w:fldChar w:fldCharType="begin"/>
      </w:r>
      <w:r w:rsidR="00164B8B" w:rsidRPr="00D6314C">
        <w:rPr>
          <w:noProof w:val="0"/>
          <w:lang w:val="fr-FR"/>
        </w:rPr>
        <w:instrText xml:space="preserve"> XE "Platon:</w:instrText>
      </w:r>
      <w:r w:rsidR="00164B8B" w:rsidRPr="00D6314C">
        <w:rPr>
          <w:i/>
          <w:noProof w:val="0"/>
          <w:lang w:val="fr-FR"/>
        </w:rPr>
        <w:instrText>Parm</w:instrText>
      </w:r>
      <w:r w:rsidR="00164B8B" w:rsidRPr="00D6314C">
        <w:rPr>
          <w:noProof w:val="0"/>
          <w:lang w:val="fr-FR"/>
        </w:rPr>
        <w:instrText xml:space="preserve">. 156d3" </w:instrText>
      </w:r>
      <w:r w:rsidR="00164B8B" w:rsidRPr="00D6314C">
        <w:rPr>
          <w:noProof w:val="0"/>
          <w:lang w:val="fr-FR"/>
        </w:rPr>
        <w:fldChar w:fldCharType="end"/>
      </w:r>
      <w:r w:rsidR="00164B8B" w:rsidRPr="00D6314C">
        <w:rPr>
          <w:noProof w:val="0"/>
          <w:lang w:val="fr-FR"/>
        </w:rPr>
        <w:t>), lorsque le décèlement musical (</w:t>
      </w:r>
      <w:r w:rsidR="00074908" w:rsidRPr="00074908">
        <w:rPr>
          <w:i/>
          <w:noProof w:val="0"/>
          <w:lang w:val="fr-FR"/>
        </w:rPr>
        <w:t>a/lètheia</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a/lētheia</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de </w:t>
      </w:r>
      <w:r w:rsidR="00223043" w:rsidRPr="00D6314C">
        <w:rPr>
          <w:noProof w:val="0"/>
          <w:lang w:val="fr-FR"/>
        </w:rPr>
        <w:t>l’existant</w:t>
      </w:r>
      <w:r w:rsidR="00164B8B" w:rsidRPr="00D6314C">
        <w:rPr>
          <w:noProof w:val="0"/>
          <w:lang w:val="fr-FR"/>
        </w:rPr>
        <w:t xml:space="preserve"> objectif est révélé pour la première fois (ch.</w:t>
      </w:r>
      <w:r w:rsidR="00B00D87">
        <w:rPr>
          <w:noProof w:val="0"/>
          <w:lang w:val="fr-FR"/>
        </w:rPr>
        <w:t> </w:t>
      </w:r>
      <w:r w:rsidR="00164B8B" w:rsidRPr="00D6314C">
        <w:rPr>
          <w:noProof w:val="0"/>
          <w:lang w:val="fr-FR"/>
        </w:rPr>
        <w:t xml:space="preserve">1.3.1). Cet </w:t>
      </w:r>
      <w:r w:rsidR="00B03339">
        <w:rPr>
          <w:noProof w:val="0"/>
          <w:lang w:val="fr-FR"/>
        </w:rPr>
        <w:t>exis</w:t>
      </w:r>
      <w:r w:rsidR="00164B8B" w:rsidRPr="00D6314C">
        <w:rPr>
          <w:noProof w:val="0"/>
          <w:lang w:val="fr-FR"/>
        </w:rPr>
        <w:t xml:space="preserve">tant du troisième </w:t>
      </w:r>
      <w:r w:rsidR="00B03339">
        <w:rPr>
          <w:noProof w:val="0"/>
          <w:lang w:val="fr-FR"/>
        </w:rPr>
        <w:t xml:space="preserve">genre </w:t>
      </w:r>
      <w:r w:rsidR="00164B8B" w:rsidRPr="00D6314C">
        <w:rPr>
          <w:noProof w:val="0"/>
          <w:lang w:val="fr-FR"/>
        </w:rPr>
        <w:t>est donné dans la pensée divine comme un substrat séparé et primaire pour toute</w:t>
      </w:r>
      <w:r w:rsidR="00741E60">
        <w:rPr>
          <w:noProof w:val="0"/>
          <w:lang w:val="fr-FR"/>
        </w:rPr>
        <w:t xml:space="preserve">s les déterminations possibles de </w:t>
      </w:r>
      <w:r w:rsidR="00741E60" w:rsidRPr="00D6314C">
        <w:rPr>
          <w:noProof w:val="0"/>
          <w:lang w:val="fr-FR"/>
        </w:rPr>
        <w:t>l’existant</w:t>
      </w:r>
      <w:r w:rsidR="00741E60">
        <w:rPr>
          <w:noProof w:val="0"/>
          <w:lang w:val="fr-FR"/>
        </w:rPr>
        <w:t xml:space="preserve"> que </w:t>
      </w:r>
      <w:r w:rsidR="001526B5">
        <w:rPr>
          <w:noProof w:val="0"/>
          <w:lang w:val="fr-FR"/>
        </w:rPr>
        <w:t>Dieu</w:t>
      </w:r>
      <w:r w:rsidR="00741E60">
        <w:rPr>
          <w:noProof w:val="0"/>
          <w:lang w:val="fr-FR"/>
        </w:rPr>
        <w:t xml:space="preserve"> peut concevoir en Lui-m</w:t>
      </w:r>
      <w:r w:rsidR="00741E60">
        <w:rPr>
          <w:rFonts w:cs="Calibri"/>
          <w:noProof w:val="0"/>
          <w:lang w:val="fr-FR"/>
        </w:rPr>
        <w:t>ê</w:t>
      </w:r>
      <w:r w:rsidR="00741E60">
        <w:rPr>
          <w:noProof w:val="0"/>
          <w:lang w:val="fr-FR"/>
        </w:rPr>
        <w:t>me</w:t>
      </w:r>
      <w:r w:rsidR="00164B8B" w:rsidRPr="00D6314C">
        <w:rPr>
          <w:noProof w:val="0"/>
          <w:lang w:val="fr-FR"/>
        </w:rPr>
        <w:t xml:space="preserve">. Nous avons analysé le schéma originel de cette </w:t>
      </w:r>
      <w:r w:rsidR="00741E60">
        <w:rPr>
          <w:noProof w:val="0"/>
          <w:lang w:val="fr-FR"/>
        </w:rPr>
        <w:t xml:space="preserve">ontologiquement neutre </w:t>
      </w:r>
      <w:r w:rsidR="00164B8B" w:rsidRPr="00D6314C">
        <w:rPr>
          <w:noProof w:val="0"/>
          <w:lang w:val="fr-FR"/>
        </w:rPr>
        <w:t>sphère à travers l’</w:t>
      </w:r>
      <w:r w:rsidR="00164B8B" w:rsidRPr="00D6314C">
        <w:rPr>
          <w:rFonts w:cs="Calibri"/>
          <w:noProof w:val="0"/>
          <w:lang w:val="fr-FR"/>
        </w:rPr>
        <w:t>Un</w:t>
      </w:r>
      <w:r w:rsidR="00BE5C59">
        <w:rPr>
          <w:rFonts w:cs="Calibri"/>
          <w:noProof w:val="0"/>
          <w:lang w:val="fr-FR"/>
        </w:rPr>
        <w:t>-Être</w:t>
      </w:r>
      <w:r w:rsidR="00164B8B" w:rsidRPr="00D6314C">
        <w:rPr>
          <w:rFonts w:cs="Calibri"/>
          <w:noProof w:val="0"/>
          <w:lang w:val="fr-FR"/>
        </w:rPr>
        <w:t xml:space="preserve"> </w:t>
      </w:r>
      <w:r w:rsidR="00164B8B" w:rsidRPr="00D6314C">
        <w:rPr>
          <w:noProof w:val="0"/>
          <w:lang w:val="fr-FR"/>
        </w:rPr>
        <w:t>redoublé chez Porphyre, lorsque l’</w:t>
      </w:r>
      <w:r w:rsidR="00164B8B" w:rsidRPr="00D6314C">
        <w:rPr>
          <w:rFonts w:cs="Calibri"/>
          <w:noProof w:val="0"/>
          <w:lang w:val="fr-FR"/>
        </w:rPr>
        <w:t>Ê</w:t>
      </w:r>
      <w:r w:rsidR="00164B8B" w:rsidRPr="00D6314C">
        <w:rPr>
          <w:noProof w:val="0"/>
          <w:lang w:val="fr-FR"/>
        </w:rPr>
        <w:t>tre prohyparchique précède la conception hyparchique de la prédication chez Aristote (ch.</w:t>
      </w:r>
      <w:r w:rsidR="00B00D87">
        <w:rPr>
          <w:noProof w:val="0"/>
          <w:lang w:val="fr-FR"/>
        </w:rPr>
        <w:t> </w:t>
      </w:r>
      <w:r w:rsidR="00164B8B" w:rsidRPr="00D6314C">
        <w:rPr>
          <w:noProof w:val="0"/>
          <w:lang w:val="fr-FR"/>
        </w:rPr>
        <w:t xml:space="preserve">1.3.1). Les </w:t>
      </w:r>
      <w:r w:rsidR="009F0A19">
        <w:rPr>
          <w:noProof w:val="0"/>
          <w:lang w:val="fr-FR"/>
        </w:rPr>
        <w:t xml:space="preserve">entités possibles </w:t>
      </w:r>
      <w:r w:rsidR="002E2FC7">
        <w:rPr>
          <w:noProof w:val="0"/>
          <w:lang w:val="fr-FR"/>
        </w:rPr>
        <w:t xml:space="preserve">que </w:t>
      </w:r>
      <w:r w:rsidR="001526B5">
        <w:rPr>
          <w:noProof w:val="0"/>
          <w:lang w:val="fr-FR"/>
        </w:rPr>
        <w:t>Dieu</w:t>
      </w:r>
      <w:r w:rsidR="00164B8B" w:rsidRPr="00D6314C">
        <w:rPr>
          <w:noProof w:val="0"/>
          <w:lang w:val="fr-FR"/>
        </w:rPr>
        <w:t xml:space="preserve"> </w:t>
      </w:r>
      <w:r w:rsidR="002E2FC7">
        <w:rPr>
          <w:noProof w:val="0"/>
          <w:lang w:val="fr-FR"/>
        </w:rPr>
        <w:t>moderne reflète</w:t>
      </w:r>
      <w:r w:rsidR="009F0A19">
        <w:rPr>
          <w:noProof w:val="0"/>
          <w:lang w:val="fr-FR"/>
        </w:rPr>
        <w:t xml:space="preserve"> en soi-</w:t>
      </w:r>
      <w:r w:rsidR="002E2FC7">
        <w:rPr>
          <w:noProof w:val="0"/>
          <w:lang w:val="fr-FR"/>
        </w:rPr>
        <w:t xml:space="preserve">même </w:t>
      </w:r>
      <w:r w:rsidR="00D40CB4">
        <w:rPr>
          <w:noProof w:val="0"/>
          <w:lang w:val="fr-FR"/>
        </w:rPr>
        <w:t xml:space="preserve">fondent </w:t>
      </w:r>
      <w:r w:rsidR="00164B8B" w:rsidRPr="00D6314C">
        <w:rPr>
          <w:noProof w:val="0"/>
          <w:lang w:val="fr-FR"/>
        </w:rPr>
        <w:t xml:space="preserve">la </w:t>
      </w:r>
      <w:r w:rsidR="00D40CB4">
        <w:rPr>
          <w:noProof w:val="0"/>
          <w:lang w:val="fr-FR"/>
        </w:rPr>
        <w:t xml:space="preserve">nature </w:t>
      </w:r>
      <w:r w:rsidR="00164B8B" w:rsidRPr="00D6314C">
        <w:rPr>
          <w:noProof w:val="0"/>
          <w:lang w:val="fr-FR"/>
        </w:rPr>
        <w:t>ontothéologique de la métaphysique</w:t>
      </w:r>
      <w:r w:rsidR="009F0A19">
        <w:rPr>
          <w:noProof w:val="0"/>
          <w:lang w:val="fr-FR"/>
        </w:rPr>
        <w:t xml:space="preserve"> objective</w:t>
      </w:r>
      <w:r w:rsidR="00164B8B" w:rsidRPr="00D6314C">
        <w:rPr>
          <w:noProof w:val="0"/>
          <w:lang w:val="fr-FR"/>
        </w:rPr>
        <w:t xml:space="preserve">. Les entités créées reprennent ces déterminations divines primordiales, car elles sont nécessairement et complètement cachées en </w:t>
      </w:r>
      <w:r w:rsidR="001526B5">
        <w:rPr>
          <w:noProof w:val="0"/>
          <w:lang w:val="fr-FR"/>
        </w:rPr>
        <w:t>Dieu</w:t>
      </w:r>
      <w:r w:rsidR="00164B8B" w:rsidRPr="00D6314C">
        <w:rPr>
          <w:noProof w:val="0"/>
          <w:lang w:val="fr-FR"/>
        </w:rPr>
        <w:t xml:space="preserve"> </w:t>
      </w:r>
      <w:r w:rsidR="00F30729">
        <w:rPr>
          <w:noProof w:val="0"/>
          <w:lang w:val="fr-FR"/>
        </w:rPr>
        <w:t xml:space="preserve">moderne </w:t>
      </w:r>
      <w:r w:rsidR="00164B8B" w:rsidRPr="00D6314C">
        <w:rPr>
          <w:noProof w:val="0"/>
          <w:lang w:val="fr-FR"/>
        </w:rPr>
        <w:t xml:space="preserve">et elles sont séparées de la création. L’objectivité moderne a été fondée par l’introduction de la version potentielle, absolue et neutre des entités possibles en </w:t>
      </w:r>
      <w:r w:rsidR="001526B5">
        <w:rPr>
          <w:noProof w:val="0"/>
          <w:lang w:val="fr-FR"/>
        </w:rPr>
        <w:t>Dieu</w:t>
      </w:r>
      <w:r w:rsidR="006E53F3">
        <w:rPr>
          <w:noProof w:val="0"/>
          <w:lang w:val="fr-FR"/>
        </w:rPr>
        <w:t xml:space="preserve"> de la modernité</w:t>
      </w:r>
      <w:r w:rsidR="00164B8B" w:rsidRPr="00D6314C">
        <w:rPr>
          <w:noProof w:val="0"/>
          <w:lang w:val="fr-FR"/>
        </w:rPr>
        <w:t xml:space="preserve">. </w:t>
      </w:r>
      <w:r w:rsidR="00746034">
        <w:rPr>
          <w:noProof w:val="0"/>
          <w:lang w:val="fr-FR"/>
        </w:rPr>
        <w:t xml:space="preserve">Au </w:t>
      </w:r>
      <w:r w:rsidR="00746034" w:rsidRPr="00D6314C">
        <w:rPr>
          <w:noProof w:val="0"/>
          <w:lang w:val="fr-FR"/>
        </w:rPr>
        <w:t>19e siècle</w:t>
      </w:r>
      <w:r w:rsidR="00746034">
        <w:rPr>
          <w:noProof w:val="0"/>
          <w:lang w:val="fr-FR"/>
        </w:rPr>
        <w:t>, l</w:t>
      </w:r>
      <w:r w:rsidR="00164B8B" w:rsidRPr="00D6314C">
        <w:rPr>
          <w:noProof w:val="0"/>
          <w:lang w:val="fr-FR"/>
        </w:rPr>
        <w:t xml:space="preserve">a philosophie de l’idéalisme allemand </w:t>
      </w:r>
      <w:r w:rsidR="00CB0ADA">
        <w:rPr>
          <w:noProof w:val="0"/>
          <w:lang w:val="fr-FR"/>
        </w:rPr>
        <w:t>s</w:t>
      </w:r>
      <w:r w:rsidR="00CB0ADA">
        <w:rPr>
          <w:rFonts w:cs="Calibri"/>
          <w:noProof w:val="0"/>
          <w:lang w:val="fr-FR"/>
        </w:rPr>
        <w:t>’</w:t>
      </w:r>
      <w:r w:rsidR="00CB0ADA">
        <w:rPr>
          <w:noProof w:val="0"/>
          <w:lang w:val="fr-FR"/>
        </w:rPr>
        <w:t xml:space="preserve">en prend </w:t>
      </w:r>
      <w:r w:rsidR="00746034">
        <w:rPr>
          <w:rFonts w:cs="Calibri"/>
          <w:noProof w:val="0"/>
          <w:lang w:val="fr-FR"/>
        </w:rPr>
        <w:t>à</w:t>
      </w:r>
      <w:r w:rsidR="00CB0ADA">
        <w:rPr>
          <w:noProof w:val="0"/>
          <w:lang w:val="fr-FR"/>
        </w:rPr>
        <w:t xml:space="preserve"> </w:t>
      </w:r>
      <w:r w:rsidR="00164B8B" w:rsidRPr="00D6314C">
        <w:rPr>
          <w:noProof w:val="0"/>
          <w:lang w:val="fr-FR"/>
        </w:rPr>
        <w:t>cet absolu neutr</w:t>
      </w:r>
      <w:r w:rsidR="0036569A">
        <w:rPr>
          <w:noProof w:val="0"/>
          <w:lang w:val="fr-FR"/>
        </w:rPr>
        <w:t xml:space="preserve">e. Les philosophes postmodernes éliminérent </w:t>
      </w:r>
      <w:r w:rsidR="00936C80">
        <w:rPr>
          <w:noProof w:val="0"/>
          <w:lang w:val="fr-FR"/>
        </w:rPr>
        <w:t xml:space="preserve">définitivement </w:t>
      </w:r>
      <w:r w:rsidR="00364511">
        <w:rPr>
          <w:noProof w:val="0"/>
          <w:lang w:val="fr-FR"/>
        </w:rPr>
        <w:t>(</w:t>
      </w:r>
      <w:r w:rsidR="00364511" w:rsidRPr="00CC0E79">
        <w:rPr>
          <w:i/>
          <w:noProof w:val="0"/>
          <w:lang w:val="fr-FR"/>
        </w:rPr>
        <w:t>de fine</w:t>
      </w:r>
      <w:r w:rsidR="00364511">
        <w:rPr>
          <w:noProof w:val="0"/>
          <w:lang w:val="fr-FR"/>
        </w:rPr>
        <w:t xml:space="preserve">) </w:t>
      </w:r>
      <w:r w:rsidR="00936C80">
        <w:rPr>
          <w:noProof w:val="0"/>
          <w:lang w:val="fr-FR"/>
        </w:rPr>
        <w:t>c</w:t>
      </w:r>
      <w:r w:rsidR="00164B8B" w:rsidRPr="00D6314C">
        <w:rPr>
          <w:noProof w:val="0"/>
          <w:lang w:val="fr-FR"/>
        </w:rPr>
        <w:t xml:space="preserve">e </w:t>
      </w:r>
      <w:r w:rsidR="001526B5">
        <w:rPr>
          <w:noProof w:val="0"/>
          <w:lang w:val="fr-FR"/>
        </w:rPr>
        <w:t>Dieu</w:t>
      </w:r>
      <w:r w:rsidR="00164B8B" w:rsidRPr="00D6314C">
        <w:rPr>
          <w:noProof w:val="0"/>
          <w:lang w:val="fr-FR"/>
        </w:rPr>
        <w:t xml:space="preserve"> objectivement neutralisé d</w:t>
      </w:r>
      <w:r w:rsidR="00936C80">
        <w:rPr>
          <w:noProof w:val="0"/>
          <w:lang w:val="fr-FR"/>
        </w:rPr>
        <w:t xml:space="preserve">es </w:t>
      </w:r>
      <w:r w:rsidR="00164B8B" w:rsidRPr="00D6314C">
        <w:rPr>
          <w:i/>
          <w:noProof w:val="0"/>
          <w:lang w:val="fr-FR"/>
        </w:rPr>
        <w:t>Modernorum</w:t>
      </w:r>
      <w:r w:rsidR="00164B8B" w:rsidRPr="00D6314C">
        <w:rPr>
          <w:noProof w:val="0"/>
          <w:lang w:val="fr-FR"/>
        </w:rPr>
        <w:t xml:space="preserve"> pour instaurer la métaphysique nihiliste</w:t>
      </w:r>
      <w:r w:rsidR="00364511">
        <w:rPr>
          <w:noProof w:val="0"/>
          <w:lang w:val="fr-FR"/>
        </w:rPr>
        <w:t xml:space="preserve"> contemporaine (</w:t>
      </w:r>
      <w:r w:rsidR="00364511" w:rsidRPr="00364511">
        <w:rPr>
          <w:i/>
          <w:noProof w:val="0"/>
          <w:lang w:val="fr-FR"/>
        </w:rPr>
        <w:t>novissimum</w:t>
      </w:r>
      <w:r w:rsidR="00364511">
        <w:rPr>
          <w:noProof w:val="0"/>
          <w:lang w:val="fr-FR"/>
        </w:rPr>
        <w:t>)</w:t>
      </w:r>
      <w:r w:rsidR="00164B8B" w:rsidRPr="00D6314C">
        <w:rPr>
          <w:noProof w:val="0"/>
          <w:lang w:val="fr-FR"/>
        </w:rPr>
        <w:t xml:space="preserve">. Le </w:t>
      </w:r>
      <w:r w:rsidR="005467E0">
        <w:rPr>
          <w:noProof w:val="0"/>
          <w:lang w:val="fr-FR"/>
        </w:rPr>
        <w:t>Second Maître</w:t>
      </w:r>
      <w:r w:rsidR="00164B8B" w:rsidRPr="00D6314C">
        <w:rPr>
          <w:noProof w:val="0"/>
          <w:lang w:val="fr-FR"/>
        </w:rPr>
        <w:t xml:space="preserve"> fonda une nouvelle forme d’ontothéologie occidentale en intro</w:t>
      </w:r>
      <w:r w:rsidR="004F5ABB">
        <w:rPr>
          <w:noProof w:val="0"/>
          <w:lang w:val="fr-FR"/>
        </w:rPr>
        <w:t>duisant la prédication amphibole</w:t>
      </w:r>
      <w:r w:rsidR="00164B8B" w:rsidRPr="00D6314C">
        <w:rPr>
          <w:noProof w:val="0"/>
          <w:lang w:val="fr-FR"/>
        </w:rPr>
        <w:t xml:space="preserve"> et l’intuition directe des essences données </w:t>
      </w:r>
      <w:r w:rsidR="004F5ABB">
        <w:rPr>
          <w:noProof w:val="0"/>
          <w:lang w:val="fr-FR"/>
        </w:rPr>
        <w:t xml:space="preserve">en </w:t>
      </w:r>
      <w:r w:rsidR="001526B5">
        <w:rPr>
          <w:noProof w:val="0"/>
          <w:lang w:val="fr-FR"/>
        </w:rPr>
        <w:t>Dieu</w:t>
      </w:r>
      <w:r w:rsidR="00164B8B" w:rsidRPr="00D6314C">
        <w:rPr>
          <w:noProof w:val="0"/>
          <w:lang w:val="fr-FR"/>
        </w:rPr>
        <w:t xml:space="preserve">. Les écrits d’Alfarabi sur le but et la direction de la métaphysique d’Aristote explorent l’unité de </w:t>
      </w:r>
      <w:r w:rsidR="00223043" w:rsidRPr="00D6314C">
        <w:rPr>
          <w:noProof w:val="0"/>
          <w:lang w:val="fr-FR"/>
        </w:rPr>
        <w:t>l’existant</w:t>
      </w:r>
      <w:r w:rsidR="00164B8B" w:rsidRPr="00D6314C">
        <w:rPr>
          <w:noProof w:val="0"/>
          <w:lang w:val="fr-FR"/>
        </w:rPr>
        <w:t xml:space="preserve"> non seulement par rapport à la substance, mais aussi dans le cadre des déterminations néoplatoniciennes du type « antérieur—postérieur », « potentialité—actualité », « parfait—imparfait » (Dieterici</w:t>
      </w:r>
      <w:r w:rsidR="00CF40DA">
        <w:rPr>
          <w:noProof w:val="0"/>
          <w:lang w:val="fr-FR"/>
        </w:rPr>
        <w:t> </w:t>
      </w:r>
      <w:r w:rsidR="00164B8B" w:rsidRPr="00D6314C">
        <w:rPr>
          <w:noProof w:val="0"/>
          <w:lang w:val="fr-FR"/>
        </w:rPr>
        <w:t>II.35 ; p.</w:t>
      </w:r>
      <w:r w:rsidR="00B00D87">
        <w:rPr>
          <w:noProof w:val="0"/>
          <w:lang w:val="fr-FR"/>
        </w:rPr>
        <w:t> </w:t>
      </w:r>
      <w:r w:rsidR="00164B8B" w:rsidRPr="00D6314C">
        <w:rPr>
          <w:noProof w:val="0"/>
          <w:lang w:val="fr-FR"/>
        </w:rPr>
        <w:t>56.1–14</w:t>
      </w:r>
      <w:r w:rsidR="00164B8B" w:rsidRPr="00D6314C">
        <w:rPr>
          <w:noProof w:val="0"/>
          <w:lang w:val="fr-FR"/>
        </w:rPr>
        <w:fldChar w:fldCharType="begin"/>
      </w:r>
      <w:r w:rsidR="00164B8B" w:rsidRPr="00D6314C">
        <w:rPr>
          <w:noProof w:val="0"/>
          <w:lang w:val="fr-FR"/>
        </w:rPr>
        <w:instrText xml:space="preserve"> XE "Al-Fárábí:</w:instrText>
      </w:r>
      <w:r w:rsidR="00164B8B" w:rsidRPr="00D6314C">
        <w:rPr>
          <w:i/>
          <w:noProof w:val="0"/>
          <w:lang w:val="fr-FR"/>
        </w:rPr>
        <w:instrText>Tendenzen der aristotelischen Metaphysik</w:instrText>
      </w:r>
      <w:r w:rsidR="00164B8B" w:rsidRPr="00D6314C">
        <w:rPr>
          <w:noProof w:val="0"/>
          <w:lang w:val="fr-FR"/>
        </w:rPr>
        <w:instrText xml:space="preserve"> 56.1–14" </w:instrText>
      </w:r>
      <w:r w:rsidR="00164B8B" w:rsidRPr="00D6314C">
        <w:rPr>
          <w:noProof w:val="0"/>
          <w:lang w:val="fr-FR"/>
        </w:rPr>
        <w:fldChar w:fldCharType="end"/>
      </w:r>
      <w:r w:rsidR="00164B8B" w:rsidRPr="00D6314C">
        <w:rPr>
          <w:noProof w:val="0"/>
          <w:lang w:val="fr-FR"/>
        </w:rPr>
        <w:t>). Par la nouvelle forme de prédication amphibole, qui est déterminée selon l’Arbre de Porphyre</w:t>
      </w:r>
      <w:r w:rsidR="00164B8B" w:rsidRPr="00D6314C">
        <w:rPr>
          <w:noProof w:val="0"/>
          <w:lang w:val="fr-FR"/>
        </w:rPr>
        <w:fldChar w:fldCharType="begin"/>
      </w:r>
      <w:r w:rsidR="00164B8B" w:rsidRPr="00D6314C">
        <w:rPr>
          <w:noProof w:val="0"/>
          <w:lang w:val="fr-FR"/>
        </w:rPr>
        <w:instrText xml:space="preserve"> XE "</w:instrText>
      </w:r>
      <w:r w:rsidR="00164B8B" w:rsidRPr="00D6314C">
        <w:rPr>
          <w:i/>
          <w:noProof w:val="0"/>
          <w:lang w:val="fr-FR"/>
        </w:rPr>
        <w:instrText>Arbor Porphyriana</w:instrText>
      </w:r>
      <w:r w:rsidR="00164B8B" w:rsidRPr="00D6314C">
        <w:rPr>
          <w:noProof w:val="0"/>
          <w:lang w:val="fr-FR"/>
        </w:rPr>
        <w:instrText xml:space="preserve">" </w:instrText>
      </w:r>
      <w:r w:rsidR="00164B8B" w:rsidRPr="00D6314C">
        <w:rPr>
          <w:noProof w:val="0"/>
          <w:lang w:val="fr-FR"/>
        </w:rPr>
        <w:fldChar w:fldCharType="end"/>
      </w:r>
      <w:r w:rsidR="00164B8B" w:rsidRPr="00D6314C">
        <w:rPr>
          <w:noProof w:val="0"/>
          <w:lang w:val="fr-FR"/>
        </w:rPr>
        <w:t>, la première harmonie entre Platon et Aristote est apparue en Occident.</w:t>
      </w:r>
      <w:r w:rsidR="00164B8B" w:rsidRPr="00D6314C">
        <w:rPr>
          <w:rStyle w:val="Znakapoznpodarou"/>
          <w:noProof w:val="0"/>
          <w:lang w:val="fr-FR"/>
        </w:rPr>
        <w:footnoteReference w:id="99"/>
      </w:r>
      <w:r w:rsidR="00164B8B" w:rsidRPr="00D6314C">
        <w:rPr>
          <w:noProof w:val="0"/>
          <w:lang w:val="fr-FR"/>
        </w:rPr>
        <w:t xml:space="preserve"> L’introduction de la prédication catégorique des amphiboles abolit le schéma néoplatonicien des émanations et ainsi fit une </w:t>
      </w:r>
      <w:r w:rsidR="00164B8B" w:rsidRPr="00D6314C">
        <w:rPr>
          <w:i/>
          <w:noProof w:val="0"/>
          <w:lang w:val="fr-FR"/>
        </w:rPr>
        <w:t>Lichtung</w:t>
      </w:r>
      <w:r w:rsidR="00164B8B" w:rsidRPr="00D6314C">
        <w:rPr>
          <w:noProof w:val="0"/>
          <w:lang w:val="fr-FR"/>
        </w:rPr>
        <w:t xml:space="preserve"> pour </w:t>
      </w:r>
      <w:r w:rsidR="00BB3FA9">
        <w:rPr>
          <w:noProof w:val="0"/>
          <w:lang w:val="fr-FR"/>
        </w:rPr>
        <w:t xml:space="preserve">une </w:t>
      </w:r>
      <w:r w:rsidR="00164B8B" w:rsidRPr="00D6314C">
        <w:rPr>
          <w:i/>
          <w:noProof w:val="0"/>
          <w:lang w:val="fr-FR"/>
        </w:rPr>
        <w:t>metaphysica generalis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metaphysica generalis</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ultérieure. Le nouveau lien entre Platon et Aristote passe par un double visage de la « méta-physique » lié aux déterminations de la première substance. En introduisant la prédication métaphysique de la substance, Averroès et le premier averroïsme refusent l’interprétation erronée de l’aristotélisme faite par Avicenne. L’erreur concerne la métaphysique essentielle, qui repose sur le concept de </w:t>
      </w:r>
      <w:r w:rsidR="00223043" w:rsidRPr="00D6314C">
        <w:rPr>
          <w:noProof w:val="0"/>
          <w:lang w:val="fr-FR"/>
        </w:rPr>
        <w:t>l’existant</w:t>
      </w:r>
      <w:r w:rsidR="00164B8B" w:rsidRPr="00D6314C">
        <w:rPr>
          <w:noProof w:val="0"/>
          <w:lang w:val="fr-FR"/>
        </w:rPr>
        <w:t xml:space="preserve"> générique en forme </w:t>
      </w:r>
      <w:r w:rsidR="00164B8B" w:rsidRPr="00D6314C">
        <w:rPr>
          <w:i/>
          <w:noProof w:val="0"/>
          <w:lang w:val="fr-FR"/>
        </w:rPr>
        <w:t>ens inquantum ens</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ens inquantum ens</w:instrText>
      </w:r>
      <w:r w:rsidR="00164B8B" w:rsidRPr="00D6314C">
        <w:rPr>
          <w:noProof w:val="0"/>
          <w:lang w:val="fr-FR"/>
        </w:rPr>
        <w:instrText xml:space="preserve">" </w:instrText>
      </w:r>
      <w:r w:rsidR="00164B8B" w:rsidRPr="00D6314C">
        <w:rPr>
          <w:i/>
          <w:noProof w:val="0"/>
          <w:lang w:val="fr-FR"/>
        </w:rPr>
        <w:fldChar w:fldCharType="end"/>
      </w:r>
      <w:r w:rsidR="00066E8F">
        <w:rPr>
          <w:noProof w:val="0"/>
          <w:lang w:val="fr-FR"/>
        </w:rPr>
        <w:t>. Le second a</w:t>
      </w:r>
      <w:r w:rsidR="00164B8B" w:rsidRPr="00D6314C">
        <w:rPr>
          <w:noProof w:val="0"/>
          <w:lang w:val="fr-FR"/>
        </w:rPr>
        <w:t>verroïsme et toute la modernité adoptèrent cette nature essentielle de la métaphysique basée sur le s</w:t>
      </w:r>
      <w:r w:rsidR="009436AE">
        <w:rPr>
          <w:noProof w:val="0"/>
          <w:lang w:val="fr-FR"/>
        </w:rPr>
        <w:t>ens générique et amphibolique de</w:t>
      </w:r>
      <w:r w:rsidR="00164B8B" w:rsidRPr="00D6314C">
        <w:rPr>
          <w:noProof w:val="0"/>
          <w:lang w:val="fr-FR"/>
        </w:rPr>
        <w:t xml:space="preserve"> </w:t>
      </w:r>
      <w:r w:rsidR="00164B8B" w:rsidRPr="00D6314C">
        <w:rPr>
          <w:i/>
          <w:noProof w:val="0"/>
          <w:lang w:val="fr-FR"/>
        </w:rPr>
        <w:t>tertium ens</w:t>
      </w:r>
      <w:r w:rsidR="00164B8B" w:rsidRPr="00D6314C">
        <w:rPr>
          <w:noProof w:val="0"/>
          <w:lang w:val="fr-FR"/>
        </w:rPr>
        <w:t xml:space="preserve">. Le </w:t>
      </w:r>
      <w:r w:rsidR="005467E0">
        <w:rPr>
          <w:noProof w:val="0"/>
          <w:lang w:val="fr-FR"/>
        </w:rPr>
        <w:t>Second Maître</w:t>
      </w:r>
      <w:r w:rsidR="00164B8B" w:rsidRPr="00D6314C">
        <w:rPr>
          <w:noProof w:val="0"/>
          <w:lang w:val="fr-FR"/>
        </w:rPr>
        <w:t xml:space="preserve"> établit le premier schéma ontothéologique du diacosmos objectif. Le concept de </w:t>
      </w:r>
      <w:r w:rsidR="00223043" w:rsidRPr="00D6314C">
        <w:rPr>
          <w:noProof w:val="0"/>
          <w:lang w:val="fr-FR"/>
        </w:rPr>
        <w:t>l’existant</w:t>
      </w:r>
      <w:r w:rsidR="00164B8B" w:rsidRPr="00D6314C">
        <w:rPr>
          <w:noProof w:val="0"/>
          <w:lang w:val="fr-FR"/>
        </w:rPr>
        <w:t xml:space="preserve"> objectif (Henri de Gand, </w:t>
      </w:r>
      <w:r w:rsidR="00107350" w:rsidRPr="00D6314C">
        <w:rPr>
          <w:noProof w:val="0"/>
          <w:lang w:val="fr-FR"/>
        </w:rPr>
        <w:t>Scotus</w:t>
      </w:r>
      <w:r w:rsidR="00164B8B" w:rsidRPr="00D6314C">
        <w:rPr>
          <w:noProof w:val="0"/>
          <w:lang w:val="fr-FR"/>
        </w:rPr>
        <w:t xml:space="preserve">, Leibniz) s’y ajoute successivement depuis la seconde moitié du XIIIe siècle. La sphère neutre de la multiplicité et de la simplicité divines constitue le premier domaine ontothéologique de la métaphysique d’Avicenne. Duns </w:t>
      </w:r>
      <w:r w:rsidR="00107350" w:rsidRPr="00D6314C">
        <w:rPr>
          <w:noProof w:val="0"/>
          <w:lang w:val="fr-FR"/>
        </w:rPr>
        <w:t>Scotus</w:t>
      </w:r>
      <w:r w:rsidR="00164B8B" w:rsidRPr="00D6314C">
        <w:rPr>
          <w:noProof w:val="0"/>
          <w:lang w:val="fr-FR"/>
        </w:rPr>
        <w:t xml:space="preserve"> reprit la thèse moderniste concernant l’unité de </w:t>
      </w:r>
      <w:r w:rsidR="00223043" w:rsidRPr="00D6314C">
        <w:rPr>
          <w:noProof w:val="0"/>
          <w:lang w:val="fr-FR"/>
        </w:rPr>
        <w:t>l’existant</w:t>
      </w:r>
      <w:r w:rsidR="00164B8B" w:rsidRPr="00D6314C">
        <w:rPr>
          <w:noProof w:val="0"/>
          <w:lang w:val="fr-FR"/>
        </w:rPr>
        <w:t xml:space="preserve"> sur le mode de la simplicité absolue. Il modernisa la détermination objective de l’</w:t>
      </w:r>
      <w:r w:rsidR="00164B8B" w:rsidRPr="00D6314C">
        <w:rPr>
          <w:i/>
          <w:noProof w:val="0"/>
          <w:lang w:val="fr-FR"/>
        </w:rPr>
        <w:t>ens inquantum ens</w:t>
      </w:r>
      <w:r w:rsidR="00164B8B" w:rsidRPr="00D6314C">
        <w:rPr>
          <w:noProof w:val="0"/>
          <w:lang w:val="fr-FR"/>
        </w:rPr>
        <w:t xml:space="preserve"> d’Avicenne. La définition moderne finale de la première science intègre la métaphysique d’Aristote dans le schéma transcendantal de la vérité, qui est donnée dans la pensée du sujet</w:t>
      </w:r>
      <w:r w:rsidR="0016460E">
        <w:rPr>
          <w:noProof w:val="0"/>
          <w:lang w:val="fr-FR"/>
        </w:rPr>
        <w:t xml:space="preserve"> moderne</w:t>
      </w:r>
      <w:r w:rsidR="00164B8B" w:rsidRPr="00D6314C">
        <w:rPr>
          <w:noProof w:val="0"/>
          <w:lang w:val="fr-FR"/>
        </w:rPr>
        <w:t>. Ce sujet constitue la condition de base pour l’émergence de l’objectivité, car il est séparé de la réalité des substances premières.</w:t>
      </w:r>
    </w:p>
    <w:p w:rsidR="00905A3D" w:rsidRDefault="00164B8B" w:rsidP="00327FFB">
      <w:pPr>
        <w:ind w:firstLine="397"/>
        <w:rPr>
          <w:noProof w:val="0"/>
          <w:lang w:val="fr-FR"/>
        </w:rPr>
      </w:pPr>
      <w:r w:rsidRPr="00D6314C">
        <w:rPr>
          <w:noProof w:val="0"/>
          <w:lang w:val="fr-FR"/>
        </w:rPr>
        <w:t xml:space="preserve">La section précédente montre qu’Alfarabi, en tant que </w:t>
      </w:r>
      <w:r w:rsidR="005467E0">
        <w:rPr>
          <w:noProof w:val="0"/>
          <w:lang w:val="fr-FR"/>
        </w:rPr>
        <w:t>Second Maître</w:t>
      </w:r>
      <w:r w:rsidRPr="00D6314C">
        <w:rPr>
          <w:noProof w:val="0"/>
          <w:lang w:val="fr-FR"/>
        </w:rPr>
        <w:t>, entreprend sa propre et nouvelle synthèse aristotélicienne des commentateurs de la métaphysique connus de lui. Abunaser rejette le néoplatonisme pur et adopte la signification catégorique d’Aristote donnée par les substances premières actuelles. Cela se voit notamment dans la position de l’analogie mathématique, que le néoplatonisme tient au rang d’abstraction métaphysique. Alfarabi s’oppose à l’élévation des mathématiques au niveau de la métaphysique. La première science doit s’abstraire de la quantité donnée par les mathématiques et la géométrie ; les mathématiques</w:t>
      </w:r>
      <w:r w:rsidRPr="00D6314C">
        <w:rPr>
          <w:noProof w:val="0"/>
          <w:lang w:val="fr-FR"/>
        </w:rPr>
        <w:fldChar w:fldCharType="begin"/>
      </w:r>
      <w:r w:rsidRPr="00D6314C">
        <w:rPr>
          <w:noProof w:val="0"/>
          <w:lang w:val="fr-FR"/>
        </w:rPr>
        <w:instrText xml:space="preserve"> XE "mathématiques" </w:instrText>
      </w:r>
      <w:r w:rsidRPr="00D6314C">
        <w:rPr>
          <w:noProof w:val="0"/>
          <w:lang w:val="fr-FR"/>
        </w:rPr>
        <w:fldChar w:fldCharType="end"/>
      </w:r>
      <w:r w:rsidRPr="00D6314C">
        <w:rPr>
          <w:noProof w:val="0"/>
          <w:lang w:val="fr-FR"/>
        </w:rPr>
        <w:t xml:space="preserve"> sont donc exclues de la prétention à être la première science. L’objet de la mathématique est simplement idéal et non essentiel, car l’essence n’existe que dans les choses réelles (Dieterici</w:t>
      </w:r>
      <w:r w:rsidR="00CF40DA">
        <w:rPr>
          <w:noProof w:val="0"/>
          <w:lang w:val="fr-FR"/>
        </w:rPr>
        <w:t> </w:t>
      </w:r>
      <w:r w:rsidRPr="00D6314C">
        <w:rPr>
          <w:noProof w:val="0"/>
          <w:lang w:val="fr-FR"/>
        </w:rPr>
        <w:t>II.35, p.</w:t>
      </w:r>
      <w:r w:rsidR="00B00D87">
        <w:rPr>
          <w:noProof w:val="0"/>
          <w:lang w:val="fr-FR"/>
        </w:rPr>
        <w:t> </w:t>
      </w:r>
      <w:r w:rsidRPr="00D6314C">
        <w:rPr>
          <w:noProof w:val="0"/>
          <w:lang w:val="fr-FR"/>
        </w:rPr>
        <w:t>57.3–9</w:t>
      </w:r>
      <w:r w:rsidRPr="00D6314C">
        <w:rPr>
          <w:noProof w:val="0"/>
          <w:lang w:val="fr-FR"/>
        </w:rPr>
        <w:fldChar w:fldCharType="begin"/>
      </w:r>
      <w:r w:rsidRPr="00D6314C">
        <w:rPr>
          <w:noProof w:val="0"/>
          <w:lang w:val="fr-FR"/>
        </w:rPr>
        <w:instrText xml:space="preserve"> XE "Al-Fárábí:</w:instrText>
      </w:r>
      <w:r w:rsidRPr="00D6314C">
        <w:rPr>
          <w:i/>
          <w:noProof w:val="0"/>
          <w:lang w:val="fr-FR"/>
        </w:rPr>
        <w:instrText>Tendenzen der aristotelischen Metaphysik</w:instrText>
      </w:r>
      <w:r w:rsidRPr="00D6314C">
        <w:rPr>
          <w:noProof w:val="0"/>
          <w:lang w:val="fr-FR"/>
        </w:rPr>
        <w:instrText xml:space="preserve"> 57.3–9" </w:instrText>
      </w:r>
      <w:r w:rsidRPr="00D6314C">
        <w:rPr>
          <w:noProof w:val="0"/>
          <w:lang w:val="fr-FR"/>
        </w:rPr>
        <w:fldChar w:fldCharType="end"/>
      </w:r>
      <w:r w:rsidRPr="00D6314C">
        <w:rPr>
          <w:noProof w:val="0"/>
          <w:lang w:val="fr-FR"/>
        </w:rPr>
        <w:t xml:space="preserve">). L’unité de </w:t>
      </w:r>
      <w:r w:rsidR="00223043" w:rsidRPr="00D6314C">
        <w:rPr>
          <w:noProof w:val="0"/>
          <w:lang w:val="fr-FR"/>
        </w:rPr>
        <w:t>l’existant</w:t>
      </w:r>
      <w:r w:rsidRPr="00D6314C">
        <w:rPr>
          <w:noProof w:val="0"/>
          <w:lang w:val="fr-FR"/>
        </w:rPr>
        <w:t xml:space="preserve"> n’est pas analogique</w:t>
      </w:r>
      <w:r w:rsidRPr="00D6314C">
        <w:rPr>
          <w:noProof w:val="0"/>
          <w:lang w:val="fr-FR"/>
        </w:rPr>
        <w:fldChar w:fldCharType="begin"/>
      </w:r>
      <w:r w:rsidRPr="00D6314C">
        <w:rPr>
          <w:noProof w:val="0"/>
          <w:lang w:val="fr-FR"/>
        </w:rPr>
        <w:instrText xml:space="preserve"> XE "</w:instrText>
      </w:r>
      <w:r w:rsidRPr="00D6314C">
        <w:rPr>
          <w:i/>
          <w:noProof w:val="0"/>
          <w:lang w:val="fr-FR"/>
        </w:rPr>
        <w:instrText>analogia entis</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mais catégorique, car elle est donnée par rapport à la substance. Les mathématiques sont une science basée sur l’abstraction ; elles n’ont donc pas de statut ontologique comme dans le cas des néoplatoniciens mentionné ci-dessus (Jamblique, Simplicius). La prédication faite par la première science concerne le monde réel. Elle se situe donc au niveau de l’abstraction métaphysique, fondée de manière univoque, et non au niveau de l’analogie donnée de manière équivoque. L’objet recherché de la première science est identifié par l’unité qui est donnée par rapport à la détermination finale de l’unité catégoriquement prédite au niveau de la substance seconde. Dans la première science, qui étudie les substances premières divisées, appartient explicitement la théologie. </w:t>
      </w:r>
      <w:r w:rsidR="001526B5">
        <w:rPr>
          <w:noProof w:val="0"/>
          <w:lang w:val="fr-FR"/>
        </w:rPr>
        <w:t>Dieu</w:t>
      </w:r>
      <w:r w:rsidRPr="00D6314C">
        <w:rPr>
          <w:noProof w:val="0"/>
          <w:lang w:val="fr-FR"/>
        </w:rPr>
        <w:t xml:space="preserve"> comme Créateur est le commencement de tout être créé (Dieterici</w:t>
      </w:r>
      <w:r w:rsidR="00CF40DA">
        <w:rPr>
          <w:noProof w:val="0"/>
          <w:lang w:val="fr-FR"/>
        </w:rPr>
        <w:t> </w:t>
      </w:r>
      <w:r w:rsidRPr="00D6314C">
        <w:rPr>
          <w:noProof w:val="0"/>
          <w:lang w:val="fr-FR"/>
        </w:rPr>
        <w:t>II.35, p.</w:t>
      </w:r>
      <w:r w:rsidR="00B00D87">
        <w:rPr>
          <w:noProof w:val="0"/>
          <w:lang w:val="fr-FR"/>
        </w:rPr>
        <w:t> </w:t>
      </w:r>
      <w:r w:rsidRPr="00D6314C">
        <w:rPr>
          <w:noProof w:val="0"/>
          <w:lang w:val="fr-FR"/>
        </w:rPr>
        <w:t>56.23–25</w:t>
      </w:r>
      <w:r w:rsidRPr="00D6314C">
        <w:rPr>
          <w:noProof w:val="0"/>
          <w:lang w:val="fr-FR"/>
        </w:rPr>
        <w:fldChar w:fldCharType="begin"/>
      </w:r>
      <w:r w:rsidRPr="00D6314C">
        <w:rPr>
          <w:noProof w:val="0"/>
          <w:lang w:val="fr-FR"/>
        </w:rPr>
        <w:instrText xml:space="preserve"> XE "Al-Fárábí:</w:instrText>
      </w:r>
      <w:r w:rsidRPr="00D6314C">
        <w:rPr>
          <w:i/>
          <w:noProof w:val="0"/>
          <w:lang w:val="fr-FR"/>
        </w:rPr>
        <w:instrText>Tendenzen der aristotelischen Metaphysik</w:instrText>
      </w:r>
      <w:r w:rsidRPr="00D6314C">
        <w:rPr>
          <w:noProof w:val="0"/>
          <w:lang w:val="fr-FR"/>
        </w:rPr>
        <w:instrText xml:space="preserve"> 56.23–25" </w:instrText>
      </w:r>
      <w:r w:rsidRPr="00D6314C">
        <w:rPr>
          <w:noProof w:val="0"/>
          <w:lang w:val="fr-FR"/>
        </w:rPr>
        <w:fldChar w:fldCharType="end"/>
      </w:r>
      <w:r w:rsidRPr="00D6314C">
        <w:rPr>
          <w:noProof w:val="0"/>
          <w:lang w:val="fr-FR"/>
        </w:rPr>
        <w:t xml:space="preserve">). La détermination catégorique et transcendantale de </w:t>
      </w:r>
      <w:r w:rsidR="00223043" w:rsidRPr="00D6314C">
        <w:rPr>
          <w:noProof w:val="0"/>
          <w:lang w:val="fr-FR"/>
        </w:rPr>
        <w:t>l’existant</w:t>
      </w:r>
      <w:r w:rsidRPr="00D6314C">
        <w:rPr>
          <w:noProof w:val="0"/>
          <w:lang w:val="fr-FR"/>
        </w:rPr>
        <w:t xml:space="preserve"> n’a qu’un seul objet final de connaissance, sinon il y aurait une double connaissance de la philosophie première. Le dialogue le plus célèbre de Platon place cette unité derrière l’essence (ἐπέκεινα τῆς οὐσίας, </w:t>
      </w:r>
      <w:r w:rsidRPr="00D6314C">
        <w:rPr>
          <w:i/>
          <w:noProof w:val="0"/>
          <w:lang w:val="fr-FR"/>
        </w:rPr>
        <w:t>Rep</w:t>
      </w:r>
      <w:r w:rsidRPr="00D6314C">
        <w:rPr>
          <w:noProof w:val="0"/>
          <w:lang w:val="fr-FR"/>
        </w:rPr>
        <w:t>. 509b9</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Rep</w:instrText>
      </w:r>
      <w:r w:rsidRPr="00D6314C">
        <w:rPr>
          <w:noProof w:val="0"/>
          <w:lang w:val="fr-FR"/>
        </w:rPr>
        <w:instrText xml:space="preserve">. 509b9" </w:instrText>
      </w:r>
      <w:r w:rsidRPr="00D6314C">
        <w:rPr>
          <w:noProof w:val="0"/>
          <w:lang w:val="fr-FR"/>
        </w:rPr>
        <w:fldChar w:fldCharType="end"/>
      </w:r>
      <w:r w:rsidRPr="00D6314C">
        <w:rPr>
          <w:noProof w:val="0"/>
          <w:lang w:val="fr-FR"/>
        </w:rPr>
        <w:t xml:space="preserve">). Par conséquent, la recherche de l’unité ultime </w:t>
      </w:r>
      <w:r w:rsidR="00255E38">
        <w:rPr>
          <w:noProof w:val="0"/>
          <w:lang w:val="fr-FR"/>
        </w:rPr>
        <w:t xml:space="preserve">au-delà de </w:t>
      </w:r>
      <w:r w:rsidRPr="00D6314C">
        <w:rPr>
          <w:noProof w:val="0"/>
          <w:lang w:val="fr-FR"/>
        </w:rPr>
        <w:t>la première substance nie finalement l’unité métaphysique fondée sur l’existence des choses réelles.</w:t>
      </w:r>
      <w:r w:rsidRPr="00D6314C">
        <w:rPr>
          <w:noProof w:val="0"/>
          <w:vertAlign w:val="superscript"/>
          <w:lang w:val="fr-FR"/>
        </w:rPr>
        <w:footnoteReference w:id="100"/>
      </w:r>
      <w:r w:rsidRPr="00D6314C">
        <w:rPr>
          <w:noProof w:val="0"/>
          <w:lang w:val="fr-FR"/>
        </w:rPr>
        <w:t xml:space="preserve">  Alfarabi donne cette unité ultime de l’</w:t>
      </w:r>
      <w:r w:rsidRPr="00D6314C">
        <w:rPr>
          <w:rFonts w:cs="Calibri"/>
          <w:noProof w:val="0"/>
          <w:lang w:val="fr-FR"/>
        </w:rPr>
        <w:t>Ê</w:t>
      </w:r>
      <w:r w:rsidRPr="00D6314C">
        <w:rPr>
          <w:noProof w:val="0"/>
          <w:lang w:val="fr-FR"/>
        </w:rPr>
        <w:t xml:space="preserve">tre par rapport à </w:t>
      </w:r>
      <w:r w:rsidR="001526B5">
        <w:rPr>
          <w:noProof w:val="0"/>
          <w:lang w:val="fr-FR"/>
        </w:rPr>
        <w:t>Dieu</w:t>
      </w:r>
      <w:r w:rsidR="001260D7">
        <w:rPr>
          <w:noProof w:val="0"/>
          <w:lang w:val="fr-FR"/>
        </w:rPr>
        <w:t xml:space="preserve"> dans le</w:t>
      </w:r>
      <w:r w:rsidRPr="00D6314C">
        <w:rPr>
          <w:noProof w:val="0"/>
          <w:lang w:val="fr-FR"/>
        </w:rPr>
        <w:t xml:space="preserve"> </w:t>
      </w:r>
      <w:r w:rsidR="001260D7">
        <w:rPr>
          <w:noProof w:val="0"/>
          <w:lang w:val="fr-FR"/>
        </w:rPr>
        <w:t xml:space="preserve">projet </w:t>
      </w:r>
      <w:r w:rsidRPr="00D6314C">
        <w:rPr>
          <w:noProof w:val="0"/>
          <w:lang w:val="fr-FR"/>
        </w:rPr>
        <w:t xml:space="preserve">transcendantal de la métaphysique. Alfarabi est le premier protagoniste de la théorie de la vérité unique, que le groupe de l’averroïsme second et des modernistes </w:t>
      </w:r>
      <w:r w:rsidR="00AA67AD">
        <w:rPr>
          <w:noProof w:val="0"/>
          <w:lang w:val="fr-FR"/>
        </w:rPr>
        <w:t xml:space="preserve">soutiennent </w:t>
      </w:r>
      <w:r w:rsidRPr="00D6314C">
        <w:rPr>
          <w:noProof w:val="0"/>
          <w:lang w:val="fr-FR"/>
        </w:rPr>
        <w:t>avec véhémence par les condamnations de Paris et d’Oxford en mars 1277</w:t>
      </w:r>
      <w:r w:rsidRPr="00D6314C">
        <w:rPr>
          <w:noProof w:val="0"/>
          <w:lang w:val="fr-FR"/>
        </w:rPr>
        <w:fldChar w:fldCharType="begin"/>
      </w:r>
      <w:r w:rsidRPr="00D6314C">
        <w:rPr>
          <w:noProof w:val="0"/>
          <w:lang w:val="fr-FR"/>
        </w:rPr>
        <w:instrText xml:space="preserve"> XE "condamnations 1277" </w:instrText>
      </w:r>
      <w:r w:rsidRPr="00D6314C">
        <w:rPr>
          <w:noProof w:val="0"/>
          <w:lang w:val="fr-FR"/>
        </w:rPr>
        <w:fldChar w:fldCharType="end"/>
      </w:r>
      <w:r w:rsidRPr="00D6314C">
        <w:rPr>
          <w:noProof w:val="0"/>
          <w:lang w:val="fr-FR"/>
        </w:rPr>
        <w:t>. Il défend néanmoins la posit</w:t>
      </w:r>
      <w:r w:rsidR="001A26CD">
        <w:rPr>
          <w:noProof w:val="0"/>
          <w:lang w:val="fr-FR"/>
        </w:rPr>
        <w:t xml:space="preserve">ion spécifique de la théologie </w:t>
      </w:r>
      <w:r w:rsidRPr="00D6314C">
        <w:rPr>
          <w:noProof w:val="0"/>
          <w:lang w:val="fr-FR"/>
        </w:rPr>
        <w:t>sur la philosophie</w:t>
      </w:r>
      <w:r w:rsidR="001A26CD">
        <w:rPr>
          <w:noProof w:val="0"/>
          <w:lang w:val="fr-FR"/>
        </w:rPr>
        <w:t xml:space="preserve"> </w:t>
      </w:r>
      <w:r w:rsidR="001A26CD" w:rsidRPr="00D6314C">
        <w:rPr>
          <w:noProof w:val="0"/>
          <w:lang w:val="fr-FR"/>
        </w:rPr>
        <w:t>plutôt conçue comme un aristotélisme pour le peuple</w:t>
      </w:r>
      <w:r w:rsidRPr="00D6314C">
        <w:rPr>
          <w:noProof w:val="0"/>
          <w:lang w:val="fr-FR"/>
        </w:rPr>
        <w:t>.</w:t>
      </w:r>
      <w:r w:rsidRPr="00D6314C">
        <w:rPr>
          <w:rStyle w:val="Znakapoznpodarou"/>
          <w:noProof w:val="0"/>
          <w:lang w:val="fr-FR"/>
        </w:rPr>
        <w:footnoteReference w:id="101"/>
      </w:r>
      <w:r w:rsidRPr="00D6314C">
        <w:rPr>
          <w:noProof w:val="0"/>
          <w:lang w:val="fr-FR"/>
        </w:rPr>
        <w:t xml:space="preserve"> L’ambiguïté de la substance fonde l’ambivalence de la première science, qui se définit à la fois par l’investigation de la substance et par la détermination ontologique de l’Être premier comme l’Un et la Vérité absolument simple et séparée. Cette justification légitime le passage de la </w:t>
      </w:r>
      <w:r w:rsidRPr="00D6314C">
        <w:rPr>
          <w:i/>
          <w:noProof w:val="0"/>
          <w:lang w:val="fr-FR"/>
        </w:rPr>
        <w:t>Métaphysique</w:t>
      </w:r>
      <w:r w:rsidRPr="00D6314C">
        <w:rPr>
          <w:noProof w:val="0"/>
          <w:lang w:val="fr-FR"/>
        </w:rPr>
        <w:t xml:space="preserve"> cité ci-dessus en reliant </w:t>
      </w:r>
      <w:r w:rsidR="00223043" w:rsidRPr="00D6314C">
        <w:rPr>
          <w:noProof w:val="0"/>
          <w:lang w:val="fr-FR"/>
        </w:rPr>
        <w:t>l’existant</w:t>
      </w:r>
      <w:r w:rsidRPr="00D6314C">
        <w:rPr>
          <w:noProof w:val="0"/>
          <w:lang w:val="fr-FR"/>
        </w:rPr>
        <w:t xml:space="preserve"> et la vérité, tous les deux données dans le mode </w:t>
      </w:r>
      <w:r w:rsidRPr="00D6314C">
        <w:rPr>
          <w:i/>
          <w:noProof w:val="0"/>
          <w:lang w:val="fr-FR"/>
        </w:rPr>
        <w:t>simpliciter</w:t>
      </w:r>
      <w:r w:rsidRPr="00D6314C">
        <w:rPr>
          <w:noProof w:val="0"/>
          <w:lang w:val="fr-FR"/>
        </w:rPr>
        <w:t xml:space="preserve"> (</w:t>
      </w:r>
      <w:r w:rsidRPr="00D6314C">
        <w:rPr>
          <w:i/>
          <w:noProof w:val="0"/>
          <w:lang w:val="fr-FR"/>
        </w:rPr>
        <w:t>Met</w:t>
      </w:r>
      <w:r w:rsidRPr="00D6314C">
        <w:rPr>
          <w:noProof w:val="0"/>
          <w:lang w:val="fr-FR"/>
        </w:rPr>
        <w:t>. 1026a33–35</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1026a33‒35" </w:instrText>
      </w:r>
      <w:r w:rsidRPr="00D6314C">
        <w:rPr>
          <w:noProof w:val="0"/>
          <w:lang w:val="fr-FR"/>
        </w:rPr>
        <w:fldChar w:fldCharType="end"/>
      </w:r>
      <w:r w:rsidRPr="00D6314C">
        <w:rPr>
          <w:noProof w:val="0"/>
          <w:lang w:val="fr-FR"/>
        </w:rPr>
        <w:t xml:space="preserve">). </w:t>
      </w:r>
      <w:r w:rsidR="00327FFB">
        <w:rPr>
          <w:noProof w:val="0"/>
          <w:lang w:val="fr-FR"/>
        </w:rPr>
        <w:t>S</w:t>
      </w:r>
      <w:r w:rsidR="00327FFB" w:rsidRPr="00D6314C">
        <w:rPr>
          <w:noProof w:val="0"/>
          <w:lang w:val="fr-FR"/>
        </w:rPr>
        <w:t xml:space="preserve">elon </w:t>
      </w:r>
      <w:r w:rsidR="00327FFB">
        <w:rPr>
          <w:noProof w:val="0"/>
          <w:lang w:val="fr-FR"/>
        </w:rPr>
        <w:t xml:space="preserve">ce passus </w:t>
      </w:r>
      <w:r w:rsidR="00327FFB" w:rsidRPr="00D6314C">
        <w:rPr>
          <w:noProof w:val="0"/>
          <w:lang w:val="fr-FR"/>
        </w:rPr>
        <w:t xml:space="preserve">de la </w:t>
      </w:r>
      <w:r w:rsidR="00327FFB" w:rsidRPr="00D6314C">
        <w:rPr>
          <w:i/>
          <w:noProof w:val="0"/>
          <w:lang w:val="fr-FR"/>
        </w:rPr>
        <w:t>Métaphysique</w:t>
      </w:r>
      <w:r w:rsidR="00327FFB">
        <w:rPr>
          <w:noProof w:val="0"/>
          <w:lang w:val="fr-FR"/>
        </w:rPr>
        <w:t xml:space="preserve">, </w:t>
      </w:r>
      <w:r w:rsidRPr="00D6314C">
        <w:rPr>
          <w:noProof w:val="0"/>
          <w:lang w:val="fr-FR"/>
        </w:rPr>
        <w:t xml:space="preserve">la vérité </w:t>
      </w:r>
      <w:r w:rsidR="006A692F">
        <w:rPr>
          <w:noProof w:val="0"/>
          <w:lang w:val="fr-FR"/>
        </w:rPr>
        <w:t>unifiée</w:t>
      </w:r>
      <w:r w:rsidR="00327FFB">
        <w:rPr>
          <w:noProof w:val="0"/>
          <w:lang w:val="fr-FR"/>
        </w:rPr>
        <w:t xml:space="preserve"> </w:t>
      </w:r>
      <w:r w:rsidR="006A692F">
        <w:rPr>
          <w:noProof w:val="0"/>
          <w:lang w:val="fr-FR"/>
        </w:rPr>
        <w:t xml:space="preserve">se relie </w:t>
      </w:r>
      <w:r w:rsidR="006A692F">
        <w:rPr>
          <w:rFonts w:cs="Calibri"/>
          <w:noProof w:val="0"/>
          <w:lang w:val="fr-FR"/>
        </w:rPr>
        <w:t>à</w:t>
      </w:r>
      <w:r w:rsidR="006A692F">
        <w:rPr>
          <w:noProof w:val="0"/>
          <w:lang w:val="fr-FR"/>
        </w:rPr>
        <w:t xml:space="preserve"> </w:t>
      </w:r>
      <w:r w:rsidRPr="00D6314C">
        <w:rPr>
          <w:noProof w:val="0"/>
          <w:lang w:val="fr-FR"/>
        </w:rPr>
        <w:t xml:space="preserve">la substance </w:t>
      </w:r>
      <w:r w:rsidR="00327FFB">
        <w:rPr>
          <w:noProof w:val="0"/>
          <w:lang w:val="fr-FR"/>
        </w:rPr>
        <w:t xml:space="preserve">comme </w:t>
      </w:r>
      <w:r w:rsidRPr="00D6314C">
        <w:rPr>
          <w:noProof w:val="0"/>
          <w:lang w:val="fr-FR"/>
        </w:rPr>
        <w:t>l’</w:t>
      </w:r>
      <w:r w:rsidRPr="00D6314C">
        <w:rPr>
          <w:rFonts w:cs="Calibri"/>
          <w:noProof w:val="0"/>
          <w:lang w:val="fr-FR"/>
        </w:rPr>
        <w:t>Ê</w:t>
      </w:r>
      <w:r w:rsidRPr="00D6314C">
        <w:rPr>
          <w:noProof w:val="0"/>
          <w:lang w:val="fr-FR"/>
        </w:rPr>
        <w:t xml:space="preserve">tre (τὸ ὂν) </w:t>
      </w:r>
      <w:r w:rsidR="006A692F">
        <w:rPr>
          <w:noProof w:val="0"/>
          <w:lang w:val="fr-FR"/>
        </w:rPr>
        <w:t xml:space="preserve">existant </w:t>
      </w:r>
      <w:r w:rsidR="00640DF8">
        <w:rPr>
          <w:noProof w:val="0"/>
          <w:lang w:val="fr-FR"/>
        </w:rPr>
        <w:t xml:space="preserve">en </w:t>
      </w:r>
      <w:r w:rsidRPr="00D6314C">
        <w:rPr>
          <w:noProof w:val="0"/>
          <w:lang w:val="fr-FR"/>
        </w:rPr>
        <w:t xml:space="preserve">mode de la simplicité originelle (ἁπλῶς λεγόμενον). Par conséquent, le </w:t>
      </w:r>
      <w:r w:rsidR="005467E0">
        <w:rPr>
          <w:noProof w:val="0"/>
          <w:lang w:val="fr-FR"/>
        </w:rPr>
        <w:t>Second Maître</w:t>
      </w:r>
      <w:r w:rsidRPr="00D6314C">
        <w:rPr>
          <w:noProof w:val="0"/>
          <w:lang w:val="fr-FR"/>
        </w:rPr>
        <w:t xml:space="preserve"> cherche cette vérité première et dernière correspondant à la prédication transcendantale et unifiée, car le Créateur est cette vérité. La nouvelle prédication de la vérité et de </w:t>
      </w:r>
      <w:r w:rsidR="00223043" w:rsidRPr="00D6314C">
        <w:rPr>
          <w:noProof w:val="0"/>
          <w:lang w:val="fr-FR"/>
        </w:rPr>
        <w:t>l’existant</w:t>
      </w:r>
      <w:r w:rsidRPr="00D6314C">
        <w:rPr>
          <w:noProof w:val="0"/>
          <w:lang w:val="fr-FR"/>
        </w:rPr>
        <w:t xml:space="preserve"> transcende les déterminations catégorielles aristotéliciennes. L’Un néoplatonicien hors de la substance ou l’Un aristotélicien comme substance supérieure sont entièrement séparés des sphères célestes subordonnées et ils les déterminent simultanément. La prédication </w:t>
      </w:r>
      <w:r w:rsidRPr="00D6314C">
        <w:rPr>
          <w:i/>
          <w:noProof w:val="0"/>
          <w:lang w:val="fr-FR"/>
        </w:rPr>
        <w:t>per prius</w:t>
      </w:r>
      <w:r w:rsidRPr="00D6314C">
        <w:rPr>
          <w:noProof w:val="0"/>
          <w:lang w:val="fr-FR"/>
        </w:rPr>
        <w:t xml:space="preserve"> détermine la prédication amphibolique </w:t>
      </w:r>
      <w:r w:rsidR="00223043" w:rsidRPr="00D6314C">
        <w:rPr>
          <w:noProof w:val="0"/>
          <w:lang w:val="fr-FR"/>
        </w:rPr>
        <w:t>l’existant</w:t>
      </w:r>
      <w:r w:rsidRPr="00D6314C">
        <w:rPr>
          <w:noProof w:val="0"/>
          <w:lang w:val="fr-FR"/>
        </w:rPr>
        <w:t xml:space="preserve"> et la prédication</w:t>
      </w:r>
      <w:r w:rsidR="00905A3D">
        <w:rPr>
          <w:noProof w:val="0"/>
          <w:lang w:val="fr-FR"/>
        </w:rPr>
        <w:t xml:space="preserve"> aristotélicienne de substance.</w:t>
      </w:r>
    </w:p>
    <w:p w:rsidR="00164B8B" w:rsidRPr="00D6314C" w:rsidRDefault="00F21B72" w:rsidP="00327FFB">
      <w:pPr>
        <w:ind w:firstLine="397"/>
        <w:rPr>
          <w:noProof w:val="0"/>
          <w:lang w:val="fr-FR"/>
        </w:rPr>
      </w:pPr>
      <w:r>
        <w:rPr>
          <w:noProof w:val="0"/>
          <w:lang w:val="fr-FR"/>
        </w:rPr>
        <w:t>A</w:t>
      </w:r>
      <w:r w:rsidRPr="00D6314C">
        <w:rPr>
          <w:noProof w:val="0"/>
          <w:lang w:val="fr-FR"/>
        </w:rPr>
        <w:t xml:space="preserve">près le départ du </w:t>
      </w:r>
      <w:r>
        <w:rPr>
          <w:noProof w:val="0"/>
          <w:lang w:val="fr-FR"/>
        </w:rPr>
        <w:t>Second Maître, l</w:t>
      </w:r>
      <w:r w:rsidR="00164B8B" w:rsidRPr="00D6314C">
        <w:rPr>
          <w:noProof w:val="0"/>
          <w:lang w:val="fr-FR"/>
        </w:rPr>
        <w:t xml:space="preserve">a métaphysique </w:t>
      </w:r>
      <w:r>
        <w:rPr>
          <w:noProof w:val="0"/>
          <w:lang w:val="fr-FR"/>
        </w:rPr>
        <w:t xml:space="preserve">nécessairement </w:t>
      </w:r>
      <w:r w:rsidR="00164B8B" w:rsidRPr="00D6314C">
        <w:rPr>
          <w:noProof w:val="0"/>
          <w:lang w:val="fr-FR"/>
        </w:rPr>
        <w:t xml:space="preserve">prit deux directions </w:t>
      </w:r>
      <w:r w:rsidR="004437FA">
        <w:rPr>
          <w:noProof w:val="0"/>
          <w:lang w:val="fr-FR"/>
        </w:rPr>
        <w:t xml:space="preserve">totalement </w:t>
      </w:r>
      <w:r>
        <w:rPr>
          <w:noProof w:val="0"/>
          <w:lang w:val="fr-FR"/>
        </w:rPr>
        <w:t>opposées</w:t>
      </w:r>
      <w:r w:rsidR="00164B8B" w:rsidRPr="00D6314C">
        <w:rPr>
          <w:noProof w:val="0"/>
          <w:lang w:val="fr-FR"/>
        </w:rPr>
        <w:t xml:space="preserve">. La détermination aristotélicienne de la substance procède dans le cadre de la prédication catégorielle. La première substance forme la source du mouvement et de la causalité </w:t>
      </w:r>
      <w:r w:rsidR="009615DC">
        <w:rPr>
          <w:noProof w:val="0"/>
          <w:lang w:val="fr-FR"/>
        </w:rPr>
        <w:t xml:space="preserve">qui respecte </w:t>
      </w:r>
      <w:r w:rsidR="00164B8B" w:rsidRPr="00D6314C">
        <w:rPr>
          <w:noProof w:val="0"/>
          <w:lang w:val="fr-FR"/>
        </w:rPr>
        <w:t>le datif métaphysique</w:t>
      </w:r>
      <w:r w:rsidR="009615DC">
        <w:rPr>
          <w:noProof w:val="0"/>
          <w:lang w:val="fr-FR"/>
        </w:rPr>
        <w:t xml:space="preserve"> à son tour</w:t>
      </w:r>
      <w:r w:rsidR="00164B8B" w:rsidRPr="00D6314C">
        <w:rPr>
          <w:noProof w:val="0"/>
          <w:lang w:val="fr-FR"/>
        </w:rPr>
        <w:t xml:space="preserve">. Les substances sont principalement liées au Moteur </w:t>
      </w:r>
      <w:r w:rsidR="0045613A">
        <w:rPr>
          <w:noProof w:val="0"/>
          <w:lang w:val="fr-FR"/>
        </w:rPr>
        <w:t>i</w:t>
      </w:r>
      <w:r w:rsidR="00D005D0">
        <w:rPr>
          <w:noProof w:val="0"/>
          <w:lang w:val="fr-FR"/>
        </w:rPr>
        <w:t xml:space="preserve">mmobile </w:t>
      </w:r>
      <w:r w:rsidR="00164B8B" w:rsidRPr="00D6314C">
        <w:rPr>
          <w:noProof w:val="0"/>
          <w:lang w:val="fr-FR"/>
        </w:rPr>
        <w:t xml:space="preserve">d’Aristote, qui est donné physiquement comme </w:t>
      </w:r>
      <w:r w:rsidR="00164B8B" w:rsidRPr="00D6314C">
        <w:rPr>
          <w:i/>
          <w:noProof w:val="0"/>
          <w:lang w:val="fr-FR"/>
        </w:rPr>
        <w:t>Primum mobile</w:t>
      </w:r>
      <w:r w:rsidR="00164B8B" w:rsidRPr="00D6314C">
        <w:rPr>
          <w:i/>
          <w:noProof w:val="0"/>
          <w:lang w:val="fr-FR"/>
        </w:rPr>
        <w:fldChar w:fldCharType="begin"/>
      </w:r>
      <w:r w:rsidR="00164B8B" w:rsidRPr="00D6314C">
        <w:rPr>
          <w:noProof w:val="0"/>
          <w:lang w:val="fr-FR"/>
        </w:rPr>
        <w:instrText xml:space="preserve"> XE "</w:instrText>
      </w:r>
      <w:r w:rsidR="00164B8B" w:rsidRPr="00D6314C">
        <w:rPr>
          <w:i/>
          <w:noProof w:val="0"/>
          <w:lang w:val="fr-FR"/>
        </w:rPr>
        <w:instrText>Primum mobile</w:instrText>
      </w:r>
      <w:r w:rsidR="00164B8B" w:rsidRPr="00D6314C">
        <w:rPr>
          <w:noProof w:val="0"/>
          <w:lang w:val="fr-FR"/>
        </w:rPr>
        <w:instrText xml:space="preserve">" </w:instrText>
      </w:r>
      <w:r w:rsidR="00164B8B" w:rsidRPr="00D6314C">
        <w:rPr>
          <w:i/>
          <w:noProof w:val="0"/>
          <w:lang w:val="fr-FR"/>
        </w:rPr>
        <w:fldChar w:fldCharType="end"/>
      </w:r>
      <w:r w:rsidR="00164B8B" w:rsidRPr="00D6314C">
        <w:rPr>
          <w:noProof w:val="0"/>
          <w:lang w:val="fr-FR"/>
        </w:rPr>
        <w:t xml:space="preserve"> et métaphysiquement comme </w:t>
      </w:r>
      <w:r w:rsidR="00164B8B" w:rsidRPr="00D6314C">
        <w:rPr>
          <w:i/>
          <w:noProof w:val="0"/>
          <w:lang w:val="fr-FR"/>
        </w:rPr>
        <w:t>Prima causa</w:t>
      </w:r>
      <w:r w:rsidR="00164B8B" w:rsidRPr="00D6314C">
        <w:rPr>
          <w:noProof w:val="0"/>
          <w:lang w:val="fr-FR"/>
        </w:rPr>
        <w:t xml:space="preserve">. Le platonisme, en revanche, insiste sur l’Un absolument séparé qui est situé derrière l’Essence et l’Être. Le lien primaire de l’Un avec le monde des formes cosmiques est </w:t>
      </w:r>
      <w:r w:rsidR="00905A3D" w:rsidRPr="00D6314C">
        <w:rPr>
          <w:noProof w:val="0"/>
          <w:lang w:val="fr-FR"/>
        </w:rPr>
        <w:t>accompli</w:t>
      </w:r>
      <w:r w:rsidR="00164B8B" w:rsidRPr="00D6314C">
        <w:rPr>
          <w:noProof w:val="0"/>
          <w:lang w:val="fr-FR"/>
        </w:rPr>
        <w:t xml:space="preserve"> par la détermination ontothéologique de </w:t>
      </w:r>
      <w:r w:rsidR="00EC384E" w:rsidRPr="00D6314C">
        <w:rPr>
          <w:noProof w:val="0"/>
          <w:lang w:val="fr-FR"/>
        </w:rPr>
        <w:t>l’existant du troisième genre</w:t>
      </w:r>
      <w:r w:rsidR="00164B8B" w:rsidRPr="00D6314C">
        <w:rPr>
          <w:noProof w:val="0"/>
          <w:lang w:val="fr-FR"/>
        </w:rPr>
        <w:t>. Il fait la sphère de la multiplicité neutre, qui est pensée et conservée dans l’Un néoplatonicien. L’Un séparé est aussi le Multiple dans l’</w:t>
      </w:r>
      <w:r w:rsidR="00DA1ECD" w:rsidRPr="00D6314C">
        <w:rPr>
          <w:noProof w:val="0"/>
          <w:lang w:val="fr-FR"/>
        </w:rPr>
        <w:t>Être dupliqué</w:t>
      </w:r>
      <w:r w:rsidR="00164B8B" w:rsidRPr="00D6314C">
        <w:rPr>
          <w:noProof w:val="0"/>
          <w:lang w:val="fr-FR"/>
        </w:rPr>
        <w:t xml:space="preserve"> de Porphyre, afin de contenir toutes les déterminations potentielles de </w:t>
      </w:r>
      <w:r w:rsidR="00223043" w:rsidRPr="00D6314C">
        <w:rPr>
          <w:noProof w:val="0"/>
          <w:lang w:val="fr-FR"/>
        </w:rPr>
        <w:t>l’existant</w:t>
      </w:r>
      <w:r w:rsidR="00164B8B" w:rsidRPr="00D6314C">
        <w:rPr>
          <w:noProof w:val="0"/>
          <w:lang w:val="fr-FR"/>
        </w:rPr>
        <w:t xml:space="preserve"> dans la forme primordiale du </w:t>
      </w:r>
      <w:r w:rsidR="00164B8B" w:rsidRPr="00D6314C">
        <w:rPr>
          <w:i/>
          <w:noProof w:val="0"/>
          <w:lang w:val="fr-FR"/>
        </w:rPr>
        <w:t>tertium ens</w:t>
      </w:r>
      <w:r w:rsidR="00164B8B" w:rsidRPr="00D6314C">
        <w:rPr>
          <w:noProof w:val="0"/>
          <w:lang w:val="fr-FR"/>
        </w:rPr>
        <w:t>. La connexion de l’Un avec le Multiple est cau</w:t>
      </w:r>
      <w:r w:rsidR="00FC0351">
        <w:rPr>
          <w:noProof w:val="0"/>
          <w:lang w:val="fr-FR"/>
        </w:rPr>
        <w:t>sale, formelle</w:t>
      </w:r>
      <w:r w:rsidR="00D1663F">
        <w:rPr>
          <w:noProof w:val="0"/>
          <w:lang w:val="fr-FR"/>
        </w:rPr>
        <w:t xml:space="preserve"> et </w:t>
      </w:r>
      <w:r w:rsidR="00FC0351">
        <w:rPr>
          <w:noProof w:val="0"/>
          <w:lang w:val="fr-FR"/>
        </w:rPr>
        <w:t xml:space="preserve">finale. Elle se fait par </w:t>
      </w:r>
      <w:r w:rsidR="00164B8B" w:rsidRPr="00D6314C">
        <w:rPr>
          <w:noProof w:val="0"/>
          <w:lang w:val="fr-FR"/>
        </w:rPr>
        <w:t>la participation mystique</w:t>
      </w:r>
      <w:r w:rsidR="00FC0351">
        <w:rPr>
          <w:noProof w:val="0"/>
          <w:lang w:val="fr-FR"/>
        </w:rPr>
        <w:t xml:space="preserve"> et objective</w:t>
      </w:r>
      <w:r w:rsidR="00164B8B" w:rsidRPr="00D6314C">
        <w:rPr>
          <w:noProof w:val="0"/>
          <w:lang w:val="fr-FR"/>
        </w:rPr>
        <w:t xml:space="preserve">. La vision mystique </w:t>
      </w:r>
      <w:r w:rsidR="009E3F9C">
        <w:rPr>
          <w:noProof w:val="0"/>
          <w:lang w:val="fr-FR"/>
        </w:rPr>
        <w:t xml:space="preserve">de la modernité </w:t>
      </w:r>
      <w:r w:rsidR="00164B8B" w:rsidRPr="00D6314C">
        <w:rPr>
          <w:noProof w:val="0"/>
          <w:lang w:val="fr-FR"/>
        </w:rPr>
        <w:t>descend donc de l’Un vers le bas jusqu’à la multiplicité des formes et des substances. De même, au moyen de l’abstraction aristotélicienne, on peut monter de la substance première hylémorphique vers l’Un. En combinant les deux formes de vision, la structure unitaire de la métaphysique ontothéologique moderne voit le jour. Le point de vue de la catabasis de l’Un vers la création s’interroge comment l’intellect humain arrive à reconnaître la forme hypostatique dont la première signification est donnée dans le domaine de l’Un. La forme moderne d’abstraction (</w:t>
      </w:r>
      <w:r w:rsidR="00164B8B" w:rsidRPr="00D6314C">
        <w:rPr>
          <w:i/>
          <w:noProof w:val="0"/>
          <w:lang w:val="fr-FR"/>
        </w:rPr>
        <w:t>denudatio</w:t>
      </w:r>
      <w:r w:rsidR="00164B8B" w:rsidRPr="00D6314C">
        <w:rPr>
          <w:noProof w:val="0"/>
          <w:lang w:val="fr-FR"/>
        </w:rPr>
        <w:t>) représente l’intuition direct</w:t>
      </w:r>
      <w:r w:rsidR="0024488E">
        <w:rPr>
          <w:noProof w:val="0"/>
          <w:lang w:val="fr-FR"/>
        </w:rPr>
        <w:t xml:space="preserve">e et évidente des illuminés </w:t>
      </w:r>
      <w:r w:rsidR="00164B8B" w:rsidRPr="00D6314C">
        <w:rPr>
          <w:noProof w:val="0"/>
          <w:lang w:val="fr-FR"/>
        </w:rPr>
        <w:t xml:space="preserve">modernes </w:t>
      </w:r>
      <w:r w:rsidR="0024488E">
        <w:rPr>
          <w:noProof w:val="0"/>
          <w:lang w:val="fr-FR"/>
        </w:rPr>
        <w:t xml:space="preserve">qui porte sur </w:t>
      </w:r>
      <w:r w:rsidR="00164B8B" w:rsidRPr="00D6314C">
        <w:rPr>
          <w:noProof w:val="0"/>
          <w:lang w:val="fr-FR"/>
        </w:rPr>
        <w:t>la forme hypostatique</w:t>
      </w:r>
      <w:r w:rsidR="00ED3864">
        <w:rPr>
          <w:noProof w:val="0"/>
          <w:lang w:val="fr-FR"/>
        </w:rPr>
        <w:t xml:space="preserve">. Elle </w:t>
      </w:r>
      <w:r w:rsidR="00164B8B" w:rsidRPr="00D6314C">
        <w:rPr>
          <w:noProof w:val="0"/>
          <w:lang w:val="fr-FR"/>
        </w:rPr>
        <w:t xml:space="preserve">est donnée comme </w:t>
      </w:r>
      <w:r w:rsidR="00164B8B" w:rsidRPr="00D6314C">
        <w:rPr>
          <w:i/>
          <w:noProof w:val="0"/>
          <w:lang w:val="fr-FR"/>
        </w:rPr>
        <w:t>neutrum</w:t>
      </w:r>
      <w:r w:rsidR="00164B8B" w:rsidRPr="00D6314C">
        <w:rPr>
          <w:noProof w:val="0"/>
          <w:lang w:val="fr-FR"/>
        </w:rPr>
        <w:t xml:space="preserve"> ontothéologique</w:t>
      </w:r>
      <w:r w:rsidR="00ED3864">
        <w:rPr>
          <w:noProof w:val="0"/>
          <w:lang w:val="fr-FR"/>
        </w:rPr>
        <w:t xml:space="preserve"> dans l</w:t>
      </w:r>
      <w:r w:rsidR="00ED3864" w:rsidRPr="00D6314C">
        <w:rPr>
          <w:noProof w:val="0"/>
          <w:lang w:val="fr-FR"/>
        </w:rPr>
        <w:t>’</w:t>
      </w:r>
      <w:r w:rsidR="00ED3864">
        <w:rPr>
          <w:noProof w:val="0"/>
          <w:lang w:val="fr-FR"/>
        </w:rPr>
        <w:t xml:space="preserve">Intellect divin or comme </w:t>
      </w:r>
      <w:r w:rsidR="00ED3864" w:rsidRPr="00ED3864">
        <w:rPr>
          <w:i/>
          <w:noProof w:val="0"/>
          <w:lang w:val="fr-FR"/>
        </w:rPr>
        <w:t>tertium ens</w:t>
      </w:r>
      <w:r w:rsidR="00ED3864">
        <w:rPr>
          <w:noProof w:val="0"/>
          <w:lang w:val="fr-FR"/>
        </w:rPr>
        <w:t xml:space="preserve"> dans le cosmos des hypostases</w:t>
      </w:r>
      <w:r w:rsidR="00164B8B" w:rsidRPr="00D6314C">
        <w:rPr>
          <w:noProof w:val="0"/>
          <w:lang w:val="fr-FR"/>
        </w:rPr>
        <w:t>. La conjonction mystique de l’intellect acquis (</w:t>
      </w:r>
      <w:r w:rsidR="00164B8B" w:rsidRPr="00D6314C">
        <w:rPr>
          <w:i/>
          <w:noProof w:val="0"/>
          <w:lang w:val="fr-FR"/>
        </w:rPr>
        <w:t>intellectus adeptus</w:t>
      </w:r>
      <w:r w:rsidR="00164B8B" w:rsidRPr="00D6314C">
        <w:rPr>
          <w:noProof w:val="0"/>
          <w:lang w:val="fr-FR"/>
        </w:rPr>
        <w:t xml:space="preserve">) avec la pensée hypostatique de l’Un </w:t>
      </w:r>
      <w:r w:rsidR="004E0C3B">
        <w:rPr>
          <w:noProof w:val="0"/>
          <w:lang w:val="fr-FR"/>
        </w:rPr>
        <w:t xml:space="preserve">fait que les illuminés </w:t>
      </w:r>
      <w:r w:rsidR="00CA730F" w:rsidRPr="00D6314C">
        <w:rPr>
          <w:noProof w:val="0"/>
          <w:lang w:val="fr-FR"/>
        </w:rPr>
        <w:t xml:space="preserve">sous l’influence des Furies </w:t>
      </w:r>
      <w:r w:rsidR="00164B8B" w:rsidRPr="00D6314C">
        <w:rPr>
          <w:noProof w:val="0"/>
          <w:lang w:val="fr-FR"/>
        </w:rPr>
        <w:t>« voi</w:t>
      </w:r>
      <w:r w:rsidR="00CA730F">
        <w:rPr>
          <w:noProof w:val="0"/>
          <w:lang w:val="fr-FR"/>
        </w:rPr>
        <w:t>en</w:t>
      </w:r>
      <w:r w:rsidR="00164B8B" w:rsidRPr="00D6314C">
        <w:rPr>
          <w:noProof w:val="0"/>
          <w:lang w:val="fr-FR"/>
        </w:rPr>
        <w:t>t » cette</w:t>
      </w:r>
      <w:r w:rsidR="002D6313">
        <w:rPr>
          <w:noProof w:val="0"/>
          <w:lang w:val="fr-FR"/>
        </w:rPr>
        <w:t xml:space="preserve"> forme objective</w:t>
      </w:r>
      <w:r w:rsidR="00164B8B" w:rsidRPr="00D6314C">
        <w:rPr>
          <w:noProof w:val="0"/>
          <w:lang w:val="fr-FR"/>
        </w:rPr>
        <w:t>. La folie objective de la modernité (</w:t>
      </w:r>
      <w:r w:rsidR="00164B8B" w:rsidRPr="00D6314C">
        <w:rPr>
          <w:i/>
          <w:noProof w:val="0"/>
          <w:lang w:val="fr-FR"/>
        </w:rPr>
        <w:t>Irre</w:t>
      </w:r>
      <w:r w:rsidR="00164B8B" w:rsidRPr="00D6314C">
        <w:rPr>
          <w:noProof w:val="0"/>
          <w:lang w:val="fr-FR"/>
        </w:rPr>
        <w:t>) consiste dans le fait que les deux sujets (l’illuminé et la forme reconnue par lui) créent l’</w:t>
      </w:r>
      <w:r w:rsidR="004E0C3B">
        <w:rPr>
          <w:noProof w:val="0"/>
          <w:lang w:val="fr-FR"/>
        </w:rPr>
        <w:t>unité mythologique</w:t>
      </w:r>
      <w:r w:rsidR="00164B8B" w:rsidRPr="00D6314C">
        <w:rPr>
          <w:noProof w:val="0"/>
          <w:lang w:val="fr-FR"/>
        </w:rPr>
        <w:t xml:space="preserve"> avec l’</w:t>
      </w:r>
      <w:r w:rsidR="00164B8B" w:rsidRPr="00D6314C">
        <w:rPr>
          <w:i/>
          <w:noProof w:val="0"/>
          <w:lang w:val="fr-FR"/>
        </w:rPr>
        <w:t>intellectus agens</w:t>
      </w:r>
      <w:r w:rsidR="00164B8B" w:rsidRPr="00D6314C">
        <w:rPr>
          <w:noProof w:val="0"/>
          <w:lang w:val="fr-FR"/>
        </w:rPr>
        <w:t xml:space="preserve"> cosmique. Le sujet de l’illumination </w:t>
      </w:r>
      <w:r w:rsidR="003502CA">
        <w:rPr>
          <w:noProof w:val="0"/>
          <w:lang w:val="fr-FR"/>
        </w:rPr>
        <w:t xml:space="preserve">porte sur </w:t>
      </w:r>
      <w:r w:rsidR="00164B8B" w:rsidRPr="00D6314C">
        <w:rPr>
          <w:noProof w:val="0"/>
          <w:lang w:val="fr-FR"/>
        </w:rPr>
        <w:t xml:space="preserve">les formes autonomes et l’amphibola, qui sont communiquées par l’intellect acquis. Ceci est illuminé par l’intellect actif détaché. L’anabase à </w:t>
      </w:r>
      <w:r w:rsidR="001526B5">
        <w:rPr>
          <w:noProof w:val="0"/>
          <w:lang w:val="fr-FR"/>
        </w:rPr>
        <w:t>Dieu</w:t>
      </w:r>
      <w:r w:rsidR="00164B8B" w:rsidRPr="00D6314C">
        <w:rPr>
          <w:noProof w:val="0"/>
          <w:lang w:val="fr-FR"/>
        </w:rPr>
        <w:t xml:space="preserve"> est établie d’abord par l’abstraction aristotélicienne, qui est donnée par les perceptions sensuelles aux formes reconnues dans l’intellect matériel actualisé (</w:t>
      </w:r>
      <w:r w:rsidR="000426FE" w:rsidRPr="00D6314C">
        <w:rPr>
          <w:i/>
          <w:noProof w:val="0"/>
          <w:lang w:val="fr-FR"/>
        </w:rPr>
        <w:t>intellectus in potencia</w:t>
      </w:r>
      <w:r w:rsidR="00164B8B" w:rsidRPr="00D6314C">
        <w:rPr>
          <w:noProof w:val="0"/>
          <w:lang w:val="fr-FR"/>
        </w:rPr>
        <w:t xml:space="preserve">). L’intellect aristotélicien suit alors le chemin de la cognition naturelle causalement donnée et se termine </w:t>
      </w:r>
      <w:r w:rsidR="0058017E">
        <w:rPr>
          <w:noProof w:val="0"/>
          <w:lang w:val="fr-FR"/>
        </w:rPr>
        <w:t xml:space="preserve">auprès </w:t>
      </w:r>
      <w:r w:rsidR="001526B5">
        <w:rPr>
          <w:noProof w:val="0"/>
          <w:lang w:val="fr-FR"/>
        </w:rPr>
        <w:t>Dieu</w:t>
      </w:r>
      <w:r w:rsidR="00164B8B" w:rsidRPr="00D6314C">
        <w:rPr>
          <w:noProof w:val="0"/>
          <w:lang w:val="fr-FR"/>
        </w:rPr>
        <w:t xml:space="preserve"> naturellement reconnu comme </w:t>
      </w:r>
      <w:r w:rsidR="00164B8B" w:rsidRPr="00D6314C">
        <w:rPr>
          <w:i/>
          <w:noProof w:val="0"/>
          <w:lang w:val="fr-FR"/>
        </w:rPr>
        <w:t>causa prima</w:t>
      </w:r>
      <w:r w:rsidR="00164B8B" w:rsidRPr="00D6314C">
        <w:rPr>
          <w:noProof w:val="0"/>
          <w:lang w:val="fr-FR"/>
        </w:rPr>
        <w:t>. L’intellect acquis (</w:t>
      </w:r>
      <w:r w:rsidR="00164B8B" w:rsidRPr="00D6314C">
        <w:rPr>
          <w:i/>
          <w:noProof w:val="0"/>
          <w:lang w:val="fr-FR"/>
        </w:rPr>
        <w:t>intellectus adeptus</w:t>
      </w:r>
      <w:r w:rsidR="00164B8B" w:rsidRPr="00D6314C">
        <w:rPr>
          <w:noProof w:val="0"/>
          <w:lang w:val="fr-FR"/>
        </w:rPr>
        <w:t xml:space="preserve">) devient un point d’intersection des deux trajectoires ontologiques déterminées comme </w:t>
      </w:r>
      <w:r w:rsidR="00BB0E11">
        <w:rPr>
          <w:noProof w:val="0"/>
          <w:lang w:val="fr-FR"/>
        </w:rPr>
        <w:t xml:space="preserve">une </w:t>
      </w:r>
      <w:r w:rsidR="00164B8B" w:rsidRPr="00D6314C">
        <w:rPr>
          <w:noProof w:val="0"/>
          <w:lang w:val="fr-FR"/>
        </w:rPr>
        <w:t xml:space="preserve">anabase </w:t>
      </w:r>
      <w:r w:rsidR="00BB0E11">
        <w:rPr>
          <w:noProof w:val="0"/>
          <w:lang w:val="fr-FR"/>
        </w:rPr>
        <w:t xml:space="preserve">de la connaissance </w:t>
      </w:r>
      <w:r w:rsidR="00164B8B" w:rsidRPr="00D6314C">
        <w:rPr>
          <w:noProof w:val="0"/>
          <w:lang w:val="fr-FR"/>
        </w:rPr>
        <w:t xml:space="preserve">et </w:t>
      </w:r>
      <w:r w:rsidR="00BB0E11">
        <w:rPr>
          <w:noProof w:val="0"/>
          <w:lang w:val="fr-FR"/>
        </w:rPr>
        <w:t xml:space="preserve">une </w:t>
      </w:r>
      <w:r w:rsidR="00164B8B" w:rsidRPr="00D6314C">
        <w:rPr>
          <w:noProof w:val="0"/>
          <w:lang w:val="fr-FR"/>
        </w:rPr>
        <w:t>catabase</w:t>
      </w:r>
      <w:r w:rsidR="00BB0E11">
        <w:rPr>
          <w:noProof w:val="0"/>
          <w:lang w:val="fr-FR"/>
        </w:rPr>
        <w:t xml:space="preserve"> des formes intellectuelles</w:t>
      </w:r>
      <w:r w:rsidR="00164B8B" w:rsidRPr="00D6314C">
        <w:rPr>
          <w:noProof w:val="0"/>
          <w:lang w:val="fr-FR"/>
        </w:rPr>
        <w:t xml:space="preserve">. La perspicacité gnostique et mystique de l’intellect acquis suit le chemin de </w:t>
      </w:r>
      <w:r w:rsidR="00223043" w:rsidRPr="00D6314C">
        <w:rPr>
          <w:noProof w:val="0"/>
          <w:lang w:val="fr-FR"/>
        </w:rPr>
        <w:t>l’existant</w:t>
      </w:r>
      <w:r w:rsidR="00164B8B" w:rsidRPr="00D6314C">
        <w:rPr>
          <w:noProof w:val="0"/>
          <w:lang w:val="fr-FR"/>
        </w:rPr>
        <w:t xml:space="preserve"> et il monte à l’unité avec l’aide des formes cosmiques. Cette unité est donnée au niveau de l’ontothéologie par la descente (</w:t>
      </w:r>
      <w:r w:rsidR="00123AEE">
        <w:rPr>
          <w:noProof w:val="0"/>
          <w:lang w:val="fr-FR"/>
        </w:rPr>
        <w:t>c</w:t>
      </w:r>
      <w:r w:rsidR="00164B8B" w:rsidRPr="00D6314C">
        <w:rPr>
          <w:noProof w:val="0"/>
          <w:lang w:val="fr-FR"/>
        </w:rPr>
        <w:t>atabas</w:t>
      </w:r>
      <w:r w:rsidR="00123AEE">
        <w:rPr>
          <w:noProof w:val="0"/>
          <w:lang w:val="fr-FR"/>
        </w:rPr>
        <w:t>is</w:t>
      </w:r>
      <w:r w:rsidR="00164B8B" w:rsidRPr="00D6314C">
        <w:rPr>
          <w:noProof w:val="0"/>
          <w:lang w:val="fr-FR"/>
        </w:rPr>
        <w:t xml:space="preserve">) de l’Un au Multiple. L’intellect éclairé considère et interprète le chemin de l’unité à la pluralité dans la direction opposée, parce qu’il s’élève (anabasis) à travers le sens de </w:t>
      </w:r>
      <w:r w:rsidR="00223043" w:rsidRPr="00D6314C">
        <w:rPr>
          <w:noProof w:val="0"/>
          <w:lang w:val="fr-FR"/>
        </w:rPr>
        <w:t>l’existant</w:t>
      </w:r>
      <w:r w:rsidR="00164B8B" w:rsidRPr="00D6314C">
        <w:rPr>
          <w:noProof w:val="0"/>
          <w:lang w:val="fr-FR"/>
        </w:rPr>
        <w:t xml:space="preserve"> considéré objectivement et mystiquement vers l’Un. Le deuxième étage de la cognition représente un produit typiquement néoplatonicien, car les illuminés de l’antiquité tardive comme Simplicius ont transcendé l’unité catégorique donnée dans l’</w:t>
      </w:r>
      <w:r w:rsidR="00164B8B" w:rsidRPr="00D6314C">
        <w:rPr>
          <w:i/>
          <w:noProof w:val="0"/>
          <w:lang w:val="fr-FR"/>
        </w:rPr>
        <w:t>Isagoge</w:t>
      </w:r>
      <w:r w:rsidR="00164B8B" w:rsidRPr="00D6314C">
        <w:rPr>
          <w:noProof w:val="0"/>
          <w:lang w:val="fr-FR"/>
        </w:rPr>
        <w:t xml:space="preserve"> (ch.</w:t>
      </w:r>
      <w:r w:rsidR="00B00D87">
        <w:rPr>
          <w:noProof w:val="0"/>
          <w:lang w:val="fr-FR"/>
        </w:rPr>
        <w:t> </w:t>
      </w:r>
      <w:r w:rsidR="00164B8B" w:rsidRPr="00D6314C">
        <w:rPr>
          <w:noProof w:val="0"/>
          <w:lang w:val="fr-FR"/>
        </w:rPr>
        <w:t xml:space="preserve">1.3.1). L’unité de prédication, qui est donnée au niveau de la substance seconde reconnue par les sens, est censée atteindre l’unité néoplatonicienne donnée au niveau des formes et des intelligences hypostatiques pures. Ce niveau de </w:t>
      </w:r>
      <w:r w:rsidR="00223043" w:rsidRPr="00D6314C">
        <w:rPr>
          <w:noProof w:val="0"/>
          <w:lang w:val="fr-FR"/>
        </w:rPr>
        <w:t>l’existant</w:t>
      </w:r>
      <w:r w:rsidR="00164B8B" w:rsidRPr="00D6314C">
        <w:rPr>
          <w:noProof w:val="0"/>
          <w:lang w:val="fr-FR"/>
        </w:rPr>
        <w:t xml:space="preserve"> ne peut être atteint directement que par l’</w:t>
      </w:r>
      <w:r w:rsidR="00164B8B" w:rsidRPr="00D6314C">
        <w:rPr>
          <w:i/>
          <w:noProof w:val="0"/>
          <w:lang w:val="fr-FR"/>
        </w:rPr>
        <w:t>intellectus adeptus</w:t>
      </w:r>
      <w:r w:rsidR="00164B8B" w:rsidRPr="00D6314C">
        <w:rPr>
          <w:noProof w:val="0"/>
          <w:lang w:val="fr-FR"/>
        </w:rPr>
        <w:t xml:space="preserve">, qui </w:t>
      </w:r>
      <w:r w:rsidR="00234BA8">
        <w:rPr>
          <w:noProof w:val="0"/>
          <w:lang w:val="fr-FR"/>
        </w:rPr>
        <w:t xml:space="preserve">reste </w:t>
      </w:r>
      <w:r w:rsidR="00164B8B" w:rsidRPr="00D6314C">
        <w:rPr>
          <w:noProof w:val="0"/>
          <w:lang w:val="fr-FR"/>
        </w:rPr>
        <w:t>lié à l’</w:t>
      </w:r>
      <w:r w:rsidR="00164B8B" w:rsidRPr="00D6314C">
        <w:rPr>
          <w:i/>
          <w:noProof w:val="0"/>
          <w:lang w:val="fr-FR"/>
        </w:rPr>
        <w:t>intellectus agens</w:t>
      </w:r>
      <w:r w:rsidR="00164B8B" w:rsidRPr="00D6314C">
        <w:rPr>
          <w:noProof w:val="0"/>
          <w:lang w:val="fr-FR"/>
        </w:rPr>
        <w:t xml:space="preserve"> céleste, immatériel et détaché. Ce type de vision théorique et mystique complète la connaissance de l’intellect humain. Son actualisation sensuelle est donnée au niveau de la première intention (</w:t>
      </w:r>
      <w:r w:rsidR="00164B8B" w:rsidRPr="00D6314C">
        <w:rPr>
          <w:i/>
          <w:noProof w:val="0"/>
          <w:lang w:val="fr-FR"/>
        </w:rPr>
        <w:t>intellectus in potencia</w:t>
      </w:r>
      <w:r w:rsidR="00164B8B" w:rsidRPr="00D6314C">
        <w:rPr>
          <w:noProof w:val="0"/>
          <w:lang w:val="fr-FR"/>
        </w:rPr>
        <w:t>) et la réception intellectuelle la suit sous la forme de la seconde intention. Cette réception est ens</w:t>
      </w:r>
      <w:r w:rsidR="00D57692">
        <w:rPr>
          <w:noProof w:val="0"/>
          <w:lang w:val="fr-FR"/>
        </w:rPr>
        <w:t xml:space="preserve">uite complétée </w:t>
      </w:r>
      <w:r w:rsidR="00164B8B" w:rsidRPr="00D6314C">
        <w:rPr>
          <w:noProof w:val="0"/>
          <w:lang w:val="fr-FR"/>
        </w:rPr>
        <w:t>par l’abstraction active des formes hylémorphiques (</w:t>
      </w:r>
      <w:r w:rsidR="00164B8B" w:rsidRPr="00D6314C">
        <w:rPr>
          <w:i/>
          <w:noProof w:val="0"/>
          <w:lang w:val="fr-FR"/>
        </w:rPr>
        <w:t>intellectus in effectu</w:t>
      </w:r>
      <w:r w:rsidR="00164B8B" w:rsidRPr="00D6314C">
        <w:rPr>
          <w:noProof w:val="0"/>
          <w:lang w:val="fr-FR"/>
        </w:rPr>
        <w:t>). Ce type d’intellect aristotélicien actualisé à partir des sens constitue le deuxième stade de la cognition. Au niveau de la deuxième intention, l’illumination mystique néoplatonicienne (</w:t>
      </w:r>
      <w:r w:rsidR="00164B8B" w:rsidRPr="00D6314C">
        <w:rPr>
          <w:i/>
          <w:noProof w:val="0"/>
          <w:lang w:val="fr-FR"/>
        </w:rPr>
        <w:t>intellectus adeptus</w:t>
      </w:r>
      <w:r w:rsidR="00164B8B" w:rsidRPr="00D6314C">
        <w:rPr>
          <w:noProof w:val="0"/>
          <w:lang w:val="fr-FR"/>
        </w:rPr>
        <w:t xml:space="preserve">) commence son activité. Elle est liée à l’activité de l’intellect aristotélicien déjà actualisé et immergé dans la réalité hylémorphique. La nouvelle vision de </w:t>
      </w:r>
      <w:r w:rsidR="00223043" w:rsidRPr="00D6314C">
        <w:rPr>
          <w:noProof w:val="0"/>
          <w:lang w:val="fr-FR"/>
        </w:rPr>
        <w:t>l’existant</w:t>
      </w:r>
      <w:r w:rsidR="00164B8B" w:rsidRPr="00D6314C">
        <w:rPr>
          <w:noProof w:val="0"/>
          <w:lang w:val="fr-FR"/>
        </w:rPr>
        <w:t xml:space="preserve"> contemple directement les formes hypostatiques actuelles qui sont produites par l’activité de l’</w:t>
      </w:r>
      <w:r w:rsidR="00164B8B" w:rsidRPr="00D6314C">
        <w:rPr>
          <w:i/>
          <w:noProof w:val="0"/>
          <w:lang w:val="fr-FR"/>
        </w:rPr>
        <w:t>intellectus agens</w:t>
      </w:r>
      <w:r w:rsidR="00164B8B" w:rsidRPr="00D6314C">
        <w:rPr>
          <w:noProof w:val="0"/>
          <w:lang w:val="fr-FR"/>
        </w:rPr>
        <w:t xml:space="preserve"> séparé. Abunaser fait une synergie de deux actualisations de l’intellect, qui a été acceptée par Avicenne et rejetée par Averroès. La métaphysique basée sur l’illumination connut un dynamisme inattendu dans les générations suivantes de p</w:t>
      </w:r>
      <w:r w:rsidR="003F1CEF">
        <w:rPr>
          <w:noProof w:val="0"/>
          <w:lang w:val="fr-FR"/>
        </w:rPr>
        <w:t xml:space="preserve">enseurs chrétiens et arabes. Elle fonctionne comme un fondement </w:t>
      </w:r>
      <w:r w:rsidR="00591A87">
        <w:rPr>
          <w:noProof w:val="0"/>
          <w:lang w:val="fr-FR"/>
        </w:rPr>
        <w:t>discr</w:t>
      </w:r>
      <w:r w:rsidR="003F1CEF">
        <w:rPr>
          <w:rFonts w:cs="Calibri"/>
          <w:noProof w:val="0"/>
          <w:lang w:val="fr-FR"/>
        </w:rPr>
        <w:t>e</w:t>
      </w:r>
      <w:r w:rsidR="003F1CEF">
        <w:rPr>
          <w:noProof w:val="0"/>
          <w:lang w:val="fr-FR"/>
        </w:rPr>
        <w:t>t</w:t>
      </w:r>
      <w:r w:rsidR="00591A87">
        <w:rPr>
          <w:noProof w:val="0"/>
          <w:lang w:val="fr-FR"/>
        </w:rPr>
        <w:t xml:space="preserve"> </w:t>
      </w:r>
      <w:r w:rsidR="00164B8B" w:rsidRPr="00D6314C">
        <w:rPr>
          <w:noProof w:val="0"/>
          <w:lang w:val="fr-FR"/>
        </w:rPr>
        <w:t>de l’objectivité</w:t>
      </w:r>
      <w:r w:rsidR="00591A87">
        <w:rPr>
          <w:noProof w:val="0"/>
          <w:lang w:val="fr-FR"/>
        </w:rPr>
        <w:t xml:space="preserve"> depuis toujours</w:t>
      </w:r>
      <w:r w:rsidR="00164B8B" w:rsidRPr="00D6314C">
        <w:rPr>
          <w:noProof w:val="0"/>
          <w:lang w:val="fr-FR"/>
        </w:rPr>
        <w:t xml:space="preserve">. L’abstraction et l’interprétation aristotéliciennes de la cognition selon le </w:t>
      </w:r>
      <w:r w:rsidR="00164B8B" w:rsidRPr="00D6314C">
        <w:rPr>
          <w:i/>
          <w:noProof w:val="0"/>
          <w:lang w:val="fr-FR"/>
        </w:rPr>
        <w:t>De anima</w:t>
      </w:r>
      <w:r w:rsidR="00164B8B" w:rsidRPr="00D6314C">
        <w:rPr>
          <w:noProof w:val="0"/>
          <w:lang w:val="fr-FR"/>
        </w:rPr>
        <w:t xml:space="preserve"> ont été surmontées dans la nouvelle ontothéologie par le fait que le </w:t>
      </w:r>
      <w:r w:rsidR="005467E0">
        <w:rPr>
          <w:noProof w:val="0"/>
          <w:lang w:val="fr-FR"/>
        </w:rPr>
        <w:t>Second Maître</w:t>
      </w:r>
      <w:r w:rsidR="006E76A4">
        <w:rPr>
          <w:noProof w:val="0"/>
          <w:lang w:val="fr-FR"/>
        </w:rPr>
        <w:t xml:space="preserve"> </w:t>
      </w:r>
      <w:r w:rsidR="00164B8B" w:rsidRPr="00D6314C">
        <w:rPr>
          <w:noProof w:val="0"/>
          <w:lang w:val="fr-FR"/>
        </w:rPr>
        <w:t>introdui</w:t>
      </w:r>
      <w:r w:rsidR="006E76A4">
        <w:rPr>
          <w:noProof w:val="0"/>
          <w:lang w:val="fr-FR"/>
        </w:rPr>
        <w:t>si</w:t>
      </w:r>
      <w:r w:rsidR="00164B8B" w:rsidRPr="00D6314C">
        <w:rPr>
          <w:noProof w:val="0"/>
          <w:lang w:val="fr-FR"/>
        </w:rPr>
        <w:t xml:space="preserve">t un autre </w:t>
      </w:r>
      <w:r w:rsidR="00952759">
        <w:rPr>
          <w:noProof w:val="0"/>
          <w:lang w:val="fr-FR"/>
        </w:rPr>
        <w:t xml:space="preserve">plan </w:t>
      </w:r>
      <w:r w:rsidR="00164B8B" w:rsidRPr="00D6314C">
        <w:rPr>
          <w:noProof w:val="0"/>
          <w:lang w:val="fr-FR"/>
        </w:rPr>
        <w:t xml:space="preserve">de </w:t>
      </w:r>
      <w:r w:rsidR="00952759">
        <w:rPr>
          <w:noProof w:val="0"/>
          <w:lang w:val="fr-FR"/>
        </w:rPr>
        <w:t xml:space="preserve">la </w:t>
      </w:r>
      <w:r w:rsidR="00164B8B" w:rsidRPr="00D6314C">
        <w:rPr>
          <w:noProof w:val="0"/>
          <w:lang w:val="fr-FR"/>
        </w:rPr>
        <w:t>cognition. La nouvelle détermination des formes hypostatiques se fait au niveau de l’intellect acquis, qui se fonde sur la cognition déjà assurée par l’</w:t>
      </w:r>
      <w:r w:rsidR="00164B8B" w:rsidRPr="00D6314C">
        <w:rPr>
          <w:i/>
          <w:noProof w:val="0"/>
          <w:lang w:val="fr-FR"/>
        </w:rPr>
        <w:t>intellectus in effectu</w:t>
      </w:r>
      <w:r w:rsidR="00164B8B" w:rsidRPr="00D6314C">
        <w:rPr>
          <w:noProof w:val="0"/>
          <w:lang w:val="fr-FR"/>
        </w:rPr>
        <w:t>. Elle est actualisée grâce à l’</w:t>
      </w:r>
      <w:r w:rsidR="00095CDD">
        <w:rPr>
          <w:noProof w:val="0"/>
          <w:lang w:val="fr-FR"/>
        </w:rPr>
        <w:t>actualisation</w:t>
      </w:r>
      <w:r w:rsidR="00164B8B" w:rsidRPr="00D6314C">
        <w:rPr>
          <w:noProof w:val="0"/>
          <w:lang w:val="fr-FR"/>
        </w:rPr>
        <w:t xml:space="preserve"> de face, c’est-à-dire à partir de l’abstraction aristotélicienne donnée par l’</w:t>
      </w:r>
      <w:r w:rsidR="00164B8B" w:rsidRPr="00D6314C">
        <w:rPr>
          <w:i/>
          <w:noProof w:val="0"/>
          <w:lang w:val="fr-FR"/>
        </w:rPr>
        <w:t>intellectus in potencia</w:t>
      </w:r>
      <w:r w:rsidR="00164B8B" w:rsidRPr="00D6314C">
        <w:rPr>
          <w:noProof w:val="0"/>
          <w:lang w:val="fr-FR"/>
        </w:rPr>
        <w:t>. L’intellect acquis est actualisé par la cognition naturelle. Ensuite, cet intellect hypostasié comme substance du troisième type communique directement par l’illumination avec l’intellect actif séparé</w:t>
      </w:r>
      <w:r w:rsidR="00EB7DCE">
        <w:rPr>
          <w:noProof w:val="0"/>
          <w:lang w:val="fr-FR"/>
        </w:rPr>
        <w:t xml:space="preserve"> des intelligences cosmiques. La</w:t>
      </w:r>
      <w:r w:rsidR="00164B8B" w:rsidRPr="00D6314C">
        <w:rPr>
          <w:noProof w:val="0"/>
          <w:lang w:val="fr-FR"/>
        </w:rPr>
        <w:t xml:space="preserve"> </w:t>
      </w:r>
      <w:r w:rsidR="00EB7DCE" w:rsidRPr="00D6314C">
        <w:rPr>
          <w:noProof w:val="0"/>
          <w:lang w:val="fr-FR"/>
        </w:rPr>
        <w:t>première</w:t>
      </w:r>
      <w:r w:rsidR="00164B8B" w:rsidRPr="00D6314C">
        <w:rPr>
          <w:noProof w:val="0"/>
          <w:lang w:val="fr-FR"/>
        </w:rPr>
        <w:t xml:space="preserve"> </w:t>
      </w:r>
      <w:r w:rsidR="00EB7DCE">
        <w:rPr>
          <w:noProof w:val="0"/>
          <w:lang w:val="fr-FR"/>
        </w:rPr>
        <w:t xml:space="preserve">direction </w:t>
      </w:r>
      <w:r w:rsidR="00164B8B" w:rsidRPr="00D6314C">
        <w:rPr>
          <w:noProof w:val="0"/>
          <w:lang w:val="fr-FR"/>
        </w:rPr>
        <w:t xml:space="preserve">de la nouvelle métaphysique concerne la substance et ses propriétés. </w:t>
      </w:r>
      <w:r w:rsidR="0067350A" w:rsidRPr="00D6314C">
        <w:rPr>
          <w:noProof w:val="0"/>
          <w:lang w:val="fr-FR"/>
        </w:rPr>
        <w:t>La</w:t>
      </w:r>
      <w:r w:rsidR="00164B8B" w:rsidRPr="00D6314C">
        <w:rPr>
          <w:noProof w:val="0"/>
          <w:lang w:val="fr-FR"/>
        </w:rPr>
        <w:t xml:space="preserve"> deuxième </w:t>
      </w:r>
      <w:r w:rsidR="00EB7DCE">
        <w:rPr>
          <w:noProof w:val="0"/>
          <w:lang w:val="fr-FR"/>
        </w:rPr>
        <w:t xml:space="preserve">direction </w:t>
      </w:r>
      <w:r w:rsidR="00164B8B" w:rsidRPr="00D6314C">
        <w:rPr>
          <w:noProof w:val="0"/>
          <w:lang w:val="fr-FR"/>
        </w:rPr>
        <w:t xml:space="preserve">suit les propriétés amphiboles de </w:t>
      </w:r>
      <w:r w:rsidR="00223043" w:rsidRPr="00D6314C">
        <w:rPr>
          <w:noProof w:val="0"/>
          <w:lang w:val="fr-FR"/>
        </w:rPr>
        <w:t>l’existant</w:t>
      </w:r>
      <w:r w:rsidR="00164B8B" w:rsidRPr="00D6314C">
        <w:rPr>
          <w:noProof w:val="0"/>
          <w:lang w:val="fr-FR"/>
        </w:rPr>
        <w:t>, qui transcendent la causalité de la première substance.</w:t>
      </w:r>
    </w:p>
    <w:p w:rsidR="00164B8B" w:rsidRPr="00D6314C" w:rsidRDefault="00164B8B" w:rsidP="00164B8B">
      <w:pPr>
        <w:ind w:firstLine="397"/>
        <w:rPr>
          <w:noProof w:val="0"/>
          <w:lang w:val="fr-FR"/>
        </w:rPr>
      </w:pPr>
      <w:r w:rsidRPr="00D6314C">
        <w:rPr>
          <w:noProof w:val="0"/>
          <w:lang w:val="fr-FR"/>
        </w:rPr>
        <w:t xml:space="preserve">Grâce à cette triple ambiguïté, qui est donnée par la nouvelle position de la substance, de l’essence et de l’intellect, </w:t>
      </w:r>
      <w:r w:rsidR="00223043" w:rsidRPr="00D6314C">
        <w:rPr>
          <w:noProof w:val="0"/>
          <w:lang w:val="fr-FR"/>
        </w:rPr>
        <w:t>l’existant</w:t>
      </w:r>
      <w:r w:rsidRPr="00D6314C">
        <w:rPr>
          <w:noProof w:val="0"/>
          <w:lang w:val="fr-FR"/>
        </w:rPr>
        <w:t xml:space="preserve"> se donne dans l’espace de la nouvelle ontothéologie comme A et en même temps comme Non-A. L’archéologie herméneutique retrouve ainsi l’</w:t>
      </w:r>
      <w:r w:rsidR="009D3B4A">
        <w:rPr>
          <w:noProof w:val="0"/>
          <w:lang w:val="fr-FR"/>
        </w:rPr>
        <w:t>évènement</w:t>
      </w:r>
      <w:r w:rsidRPr="00D6314C">
        <w:rPr>
          <w:noProof w:val="0"/>
          <w:lang w:val="fr-FR"/>
        </w:rPr>
        <w:t xml:space="preserve"> originel de l’émergence de </w:t>
      </w:r>
      <w:r w:rsidR="00EC384E" w:rsidRPr="00D6314C">
        <w:rPr>
          <w:noProof w:val="0"/>
          <w:lang w:val="fr-FR"/>
        </w:rPr>
        <w:t>l’existant du troisième genre</w:t>
      </w:r>
      <w:r w:rsidRPr="00D6314C">
        <w:rPr>
          <w:noProof w:val="0"/>
          <w:lang w:val="fr-FR"/>
        </w:rPr>
        <w:t xml:space="preserve"> (</w:t>
      </w:r>
      <w:r w:rsidRPr="00D6314C">
        <w:rPr>
          <w:i/>
          <w:noProof w:val="0"/>
          <w:lang w:val="fr-FR"/>
        </w:rPr>
        <w:t>Ereignis</w:t>
      </w:r>
      <w:r w:rsidR="00AF500A">
        <w:rPr>
          <w:noProof w:val="0"/>
          <w:lang w:val="fr-FR"/>
        </w:rPr>
        <w:t xml:space="preserve">). Cette entité </w:t>
      </w:r>
      <w:r w:rsidRPr="00D6314C">
        <w:rPr>
          <w:noProof w:val="0"/>
          <w:lang w:val="fr-FR"/>
        </w:rPr>
        <w:t xml:space="preserve">fonde l’objectivité occidentale sur le mode de la </w:t>
      </w:r>
      <w:r w:rsidRPr="00D6314C">
        <w:rPr>
          <w:i/>
          <w:noProof w:val="0"/>
          <w:lang w:val="fr-FR"/>
        </w:rPr>
        <w:t>Lichtung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Lichtung</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originelle, qui est liée à l’Être archaïque. La philosophie du </w:t>
      </w:r>
      <w:r w:rsidR="005467E0">
        <w:rPr>
          <w:noProof w:val="0"/>
          <w:lang w:val="fr-FR"/>
        </w:rPr>
        <w:t>Second Maître</w:t>
      </w:r>
      <w:r w:rsidRPr="00D6314C">
        <w:rPr>
          <w:noProof w:val="0"/>
          <w:lang w:val="fr-FR"/>
        </w:rPr>
        <w:t xml:space="preserve"> fait la </w:t>
      </w:r>
      <w:r w:rsidRPr="00D6314C">
        <w:rPr>
          <w:i/>
          <w:noProof w:val="0"/>
          <w:lang w:val="fr-FR"/>
        </w:rPr>
        <w:t>Lichtung</w:t>
      </w:r>
      <w:r w:rsidRPr="00D6314C">
        <w:rPr>
          <w:noProof w:val="0"/>
          <w:lang w:val="fr-FR"/>
        </w:rPr>
        <w:t xml:space="preserve"> de la métaphysique occidentale selon le modèle du Premier maître. </w:t>
      </w:r>
      <w:r w:rsidR="00B35ECC">
        <w:rPr>
          <w:noProof w:val="0"/>
          <w:lang w:val="fr-FR"/>
        </w:rPr>
        <w:t xml:space="preserve">Par </w:t>
      </w:r>
      <w:r w:rsidRPr="00D6314C">
        <w:rPr>
          <w:noProof w:val="0"/>
          <w:lang w:val="fr-FR"/>
        </w:rPr>
        <w:t>l’e</w:t>
      </w:r>
      <w:r w:rsidR="00B35ECC">
        <w:rPr>
          <w:noProof w:val="0"/>
          <w:lang w:val="fr-FR"/>
        </w:rPr>
        <w:t xml:space="preserve">ffet </w:t>
      </w:r>
      <w:r w:rsidRPr="00D6314C">
        <w:rPr>
          <w:noProof w:val="0"/>
          <w:lang w:val="fr-FR"/>
        </w:rPr>
        <w:t>historiale de l’</w:t>
      </w:r>
      <w:r w:rsidR="00074908"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Pr="00D6314C">
        <w:rPr>
          <w:i/>
          <w:noProof w:val="0"/>
          <w:lang w:val="fr-FR"/>
        </w:rPr>
        <w:instrText>a/lētheia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ainsi déterminée, toutes les formes futures de la métaphysique occidentale coexistent désormais sur le mode de la non-dissimulation (</w:t>
      </w:r>
      <w:r w:rsidR="00074908"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Pr="00D6314C">
        <w:rPr>
          <w:i/>
          <w:noProof w:val="0"/>
          <w:lang w:val="fr-FR"/>
        </w:rPr>
        <w:instrText>alētheia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métaphysique reprend dans la </w:t>
      </w:r>
      <w:r w:rsidR="006A3058">
        <w:rPr>
          <w:noProof w:val="0"/>
          <w:lang w:val="fr-FR"/>
        </w:rPr>
        <w:t>falsafa</w:t>
      </w:r>
      <w:r w:rsidRPr="00D6314C">
        <w:rPr>
          <w:noProof w:val="0"/>
          <w:lang w:val="fr-FR"/>
        </w:rPr>
        <w:t xml:space="preserve"> persane deux directions après la mort du </w:t>
      </w:r>
      <w:r w:rsidR="005467E0">
        <w:rPr>
          <w:noProof w:val="0"/>
          <w:lang w:val="fr-FR"/>
        </w:rPr>
        <w:t>Second Maître</w:t>
      </w:r>
      <w:r w:rsidRPr="00D6314C">
        <w:rPr>
          <w:noProof w:val="0"/>
          <w:lang w:val="fr-FR"/>
        </w:rPr>
        <w:t xml:space="preserve">, puisque Platon et Aristote déterminent la double détermination de la première science. La métaphysique explore dans la ligne du </w:t>
      </w:r>
      <w:r w:rsidR="00EC3614">
        <w:rPr>
          <w:noProof w:val="0"/>
          <w:lang w:val="fr-FR"/>
        </w:rPr>
        <w:t>«</w:t>
      </w:r>
      <w:r w:rsidR="006E6F11">
        <w:rPr>
          <w:noProof w:val="0"/>
          <w:lang w:val="fr-FR"/>
        </w:rPr>
        <w:t> </w:t>
      </w:r>
      <w:r w:rsidRPr="00D6314C">
        <w:rPr>
          <w:noProof w:val="0"/>
          <w:lang w:val="fr-FR"/>
        </w:rPr>
        <w:t>τὰ μετὰ τὰ φυσικά</w:t>
      </w:r>
      <w:r w:rsidR="006E6F11">
        <w:rPr>
          <w:noProof w:val="0"/>
          <w:lang w:val="fr-FR"/>
        </w:rPr>
        <w:t> </w:t>
      </w:r>
      <w:r w:rsidR="00EC3614">
        <w:rPr>
          <w:noProof w:val="0"/>
          <w:lang w:val="fr-FR"/>
        </w:rPr>
        <w:t>»</w:t>
      </w:r>
      <w:r w:rsidRPr="00D6314C">
        <w:rPr>
          <w:noProof w:val="0"/>
          <w:lang w:val="fr-FR"/>
        </w:rPr>
        <w:t xml:space="preserve"> d’Aristote, la première substance comme </w:t>
      </w:r>
      <w:r w:rsidRPr="00D6314C">
        <w:rPr>
          <w:i/>
          <w:noProof w:val="0"/>
          <w:lang w:val="fr-FR"/>
        </w:rPr>
        <w:t>causa prima</w:t>
      </w:r>
      <w:r w:rsidRPr="00D6314C">
        <w:rPr>
          <w:noProof w:val="0"/>
          <w:lang w:val="fr-FR"/>
        </w:rPr>
        <w:t xml:space="preserve"> de l’origine et du déclin des corps et de leur mouvement (</w:t>
      </w:r>
      <w:r w:rsidRPr="00D6314C">
        <w:rPr>
          <w:i/>
          <w:noProof w:val="0"/>
          <w:lang w:val="fr-FR"/>
        </w:rPr>
        <w:t>Primum mobile</w:t>
      </w:r>
      <w:r w:rsidRPr="00D6314C">
        <w:rPr>
          <w:i/>
          <w:noProof w:val="0"/>
          <w:lang w:val="fr-FR"/>
        </w:rPr>
        <w:fldChar w:fldCharType="begin"/>
      </w:r>
      <w:r w:rsidRPr="00D6314C">
        <w:rPr>
          <w:noProof w:val="0"/>
          <w:lang w:val="fr-FR"/>
        </w:rPr>
        <w:instrText xml:space="preserve"> XE "</w:instrText>
      </w:r>
      <w:r w:rsidRPr="00D6314C">
        <w:rPr>
          <w:i/>
          <w:noProof w:val="0"/>
          <w:lang w:val="fr-FR"/>
        </w:rPr>
        <w:instrText>Primum mobile</w:instrText>
      </w:r>
      <w:r w:rsidRPr="00D6314C">
        <w:rPr>
          <w:noProof w:val="0"/>
          <w:lang w:val="fr-FR"/>
        </w:rPr>
        <w:instrText xml:space="preserve">" </w:instrText>
      </w:r>
      <w:r w:rsidRPr="00D6314C">
        <w:rPr>
          <w:i/>
          <w:noProof w:val="0"/>
          <w:lang w:val="fr-FR"/>
        </w:rPr>
        <w:fldChar w:fldCharType="end"/>
      </w:r>
      <w:r w:rsidRPr="00D6314C">
        <w:rPr>
          <w:noProof w:val="0"/>
          <w:lang w:val="fr-FR"/>
        </w:rPr>
        <w:t>). Cette direction de la « méta</w:t>
      </w:r>
      <w:r w:rsidR="0087690D">
        <w:rPr>
          <w:noProof w:val="0"/>
          <w:lang w:val="fr-FR"/>
        </w:rPr>
        <w:t>-</w:t>
      </w:r>
      <w:r w:rsidRPr="00D6314C">
        <w:rPr>
          <w:noProof w:val="0"/>
          <w:lang w:val="fr-FR"/>
        </w:rPr>
        <w:t xml:space="preserve">physique » prend Averroès. Il est devenu un aristotélicien d’Occident jusqu’alors invaincu et connu sous le titre unique de « Commentateur ». Ou la métaphysique explore dans la lignée de Plotin les déterminations transcendantales de </w:t>
      </w:r>
      <w:r w:rsidR="00223043" w:rsidRPr="00D6314C">
        <w:rPr>
          <w:noProof w:val="0"/>
          <w:lang w:val="fr-FR"/>
        </w:rPr>
        <w:t>l’existant</w:t>
      </w:r>
      <w:r w:rsidRPr="00D6314C">
        <w:rPr>
          <w:noProof w:val="0"/>
          <w:lang w:val="fr-FR"/>
        </w:rPr>
        <w:t>, données derrière la physique et liées à l’unité hénologique originelle de l’</w:t>
      </w:r>
      <w:r w:rsidRPr="00D6314C">
        <w:rPr>
          <w:rFonts w:cs="Calibri"/>
          <w:noProof w:val="0"/>
          <w:lang w:val="fr-FR"/>
        </w:rPr>
        <w:t>Ê</w:t>
      </w:r>
      <w:r w:rsidRPr="00D6314C">
        <w:rPr>
          <w:noProof w:val="0"/>
          <w:lang w:val="fr-FR"/>
        </w:rPr>
        <w:t>tre hors de la substance première (</w:t>
      </w:r>
      <w:r w:rsidRPr="00D6314C">
        <w:rPr>
          <w:i/>
          <w:noProof w:val="0"/>
          <w:lang w:val="fr-FR"/>
        </w:rPr>
        <w:t>passiones entis</w:t>
      </w:r>
      <w:r w:rsidRPr="00D6314C">
        <w:rPr>
          <w:i/>
          <w:noProof w:val="0"/>
          <w:lang w:val="fr-FR"/>
        </w:rPr>
        <w:fldChar w:fldCharType="begin"/>
      </w:r>
      <w:r w:rsidRPr="00D6314C">
        <w:rPr>
          <w:noProof w:val="0"/>
          <w:lang w:val="fr-FR"/>
        </w:rPr>
        <w:instrText xml:space="preserve"> XE "</w:instrText>
      </w:r>
      <w:r w:rsidRPr="00D6314C">
        <w:rPr>
          <w:i/>
          <w:noProof w:val="0"/>
          <w:lang w:val="fr-FR"/>
        </w:rPr>
        <w:instrText>passiones entis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Avicenne prend cette direction de la métaphysique comme l’unité transcendantale de </w:t>
      </w:r>
      <w:r w:rsidR="00223043" w:rsidRPr="00D6314C">
        <w:rPr>
          <w:noProof w:val="0"/>
          <w:lang w:val="fr-FR"/>
        </w:rPr>
        <w:t>l’existant</w:t>
      </w:r>
      <w:r w:rsidRPr="00D6314C">
        <w:rPr>
          <w:noProof w:val="0"/>
          <w:lang w:val="fr-FR"/>
        </w:rPr>
        <w:t xml:space="preserve"> dans son étantité pure. Cette direction </w:t>
      </w:r>
      <w:r w:rsidR="00E7503E">
        <w:rPr>
          <w:noProof w:val="0"/>
          <w:lang w:val="fr-FR"/>
        </w:rPr>
        <w:t xml:space="preserve">définit </w:t>
      </w:r>
      <w:r w:rsidRPr="00D6314C">
        <w:rPr>
          <w:noProof w:val="0"/>
          <w:lang w:val="fr-FR"/>
        </w:rPr>
        <w:t xml:space="preserve">la métaphysique comme l’investigation des dernières déterminations de </w:t>
      </w:r>
      <w:r w:rsidR="00223043" w:rsidRPr="00D6314C">
        <w:rPr>
          <w:noProof w:val="0"/>
          <w:lang w:val="fr-FR"/>
        </w:rPr>
        <w:t>l’existant</w:t>
      </w:r>
      <w:r w:rsidR="001465FD">
        <w:rPr>
          <w:noProof w:val="0"/>
          <w:lang w:val="fr-FR"/>
        </w:rPr>
        <w:t xml:space="preserve"> en soi (</w:t>
      </w:r>
      <w:r w:rsidR="001465FD" w:rsidRPr="001465FD">
        <w:rPr>
          <w:i/>
          <w:noProof w:val="0"/>
          <w:lang w:val="fr-FR"/>
        </w:rPr>
        <w:t>ens inquantum ens</w:t>
      </w:r>
      <w:r w:rsidR="0043575B">
        <w:rPr>
          <w:i/>
          <w:noProof w:val="0"/>
          <w:lang w:val="fr-FR"/>
        </w:rPr>
        <w:fldChar w:fldCharType="begin"/>
      </w:r>
      <w:r w:rsidR="0043575B">
        <w:instrText xml:space="preserve"> XE "</w:instrText>
      </w:r>
      <w:r w:rsidR="0043575B" w:rsidRPr="006D137B">
        <w:rPr>
          <w:i/>
          <w:noProof w:val="0"/>
          <w:lang w:val="fr-FR"/>
        </w:rPr>
        <w:instrText>ens inquantum ens</w:instrText>
      </w:r>
      <w:r w:rsidR="0043575B">
        <w:instrText xml:space="preserve">" </w:instrText>
      </w:r>
      <w:r w:rsidR="0043575B">
        <w:rPr>
          <w:i/>
          <w:noProof w:val="0"/>
          <w:lang w:val="fr-FR"/>
        </w:rPr>
        <w:fldChar w:fldCharType="end"/>
      </w:r>
      <w:r w:rsidR="001465FD">
        <w:rPr>
          <w:noProof w:val="0"/>
          <w:lang w:val="fr-FR"/>
        </w:rPr>
        <w:t>)</w:t>
      </w:r>
      <w:r w:rsidRPr="00D6314C">
        <w:rPr>
          <w:noProof w:val="0"/>
          <w:lang w:val="fr-FR"/>
        </w:rPr>
        <w:t>. Ces déterminations sont données en dehors de la prédication catégorielle d’Aristote. Celle-ci, à son tour, est donnée dans le mode d’imposition de la première substance reconnue empiriquement</w:t>
      </w:r>
      <w:r w:rsidR="004612D0">
        <w:rPr>
          <w:noProof w:val="0"/>
          <w:lang w:val="fr-FR"/>
        </w:rPr>
        <w:t xml:space="preserve"> (substance </w:t>
      </w:r>
      <w:r w:rsidR="004612D0">
        <w:rPr>
          <w:i/>
          <w:noProof w:val="0"/>
          <w:lang w:val="fr-FR"/>
        </w:rPr>
        <w:t>qua</w:t>
      </w:r>
      <w:r w:rsidR="004612D0">
        <w:rPr>
          <w:noProof w:val="0"/>
          <w:lang w:val="fr-FR"/>
        </w:rPr>
        <w:t xml:space="preserve"> substance</w:t>
      </w:r>
      <w:r w:rsidR="004612D0">
        <w:rPr>
          <w:noProof w:val="0"/>
          <w:lang w:val="fr-FR"/>
        </w:rPr>
        <w:fldChar w:fldCharType="begin"/>
      </w:r>
      <w:r w:rsidR="004612D0">
        <w:instrText xml:space="preserve"> XE "</w:instrText>
      </w:r>
      <w:r w:rsidR="004612D0">
        <w:rPr>
          <w:noProof w:val="0"/>
          <w:lang w:val="fr-FR"/>
        </w:rPr>
        <w:instrText xml:space="preserve">substance </w:instrText>
      </w:r>
      <w:r w:rsidR="004612D0">
        <w:rPr>
          <w:i/>
          <w:noProof w:val="0"/>
          <w:lang w:val="fr-FR"/>
        </w:rPr>
        <w:instrText>qua</w:instrText>
      </w:r>
      <w:r w:rsidR="004612D0">
        <w:rPr>
          <w:noProof w:val="0"/>
          <w:lang w:val="fr-FR"/>
        </w:rPr>
        <w:instrText xml:space="preserve"> substance</w:instrText>
      </w:r>
      <w:r w:rsidR="004612D0">
        <w:instrText xml:space="preserve">" </w:instrText>
      </w:r>
      <w:r w:rsidR="004612D0">
        <w:rPr>
          <w:noProof w:val="0"/>
          <w:lang w:val="fr-FR"/>
        </w:rPr>
        <w:fldChar w:fldCharType="end"/>
      </w:r>
      <w:r w:rsidR="004612D0">
        <w:rPr>
          <w:noProof w:val="0"/>
          <w:lang w:val="fr-FR"/>
        </w:rPr>
        <w:t>)</w:t>
      </w:r>
      <w:r w:rsidRPr="00D6314C">
        <w:rPr>
          <w:noProof w:val="0"/>
          <w:lang w:val="fr-FR"/>
        </w:rPr>
        <w:t xml:space="preserve">. Pour les générations suivantes d’interprètes du </w:t>
      </w:r>
      <w:r w:rsidR="005467E0">
        <w:rPr>
          <w:noProof w:val="0"/>
          <w:lang w:val="fr-FR"/>
        </w:rPr>
        <w:t>Second Maître</w:t>
      </w:r>
      <w:r w:rsidRPr="00D6314C">
        <w:rPr>
          <w:noProof w:val="0"/>
          <w:lang w:val="fr-FR"/>
        </w:rPr>
        <w:t>, tels qu’Avicenne et Averroès, une autre gigantomachie est apparue</w:t>
      </w:r>
      <w:r w:rsidR="00B35ECC">
        <w:rPr>
          <w:noProof w:val="0"/>
          <w:lang w:val="fr-FR"/>
        </w:rPr>
        <w:t xml:space="preserve">. Elle concerne </w:t>
      </w:r>
      <w:r w:rsidRPr="00D6314C">
        <w:rPr>
          <w:noProof w:val="0"/>
          <w:lang w:val="fr-FR"/>
        </w:rPr>
        <w:t>la primauté platonicienne de l’Un entièrement séparé et la</w:t>
      </w:r>
      <w:r w:rsidR="00B35ECC">
        <w:rPr>
          <w:noProof w:val="0"/>
          <w:lang w:val="fr-FR"/>
        </w:rPr>
        <w:t xml:space="preserve"> </w:t>
      </w:r>
      <w:r w:rsidRPr="00D6314C">
        <w:rPr>
          <w:noProof w:val="0"/>
          <w:lang w:val="fr-FR"/>
        </w:rPr>
        <w:t xml:space="preserve">connaissance aristotélicienne des causes du mouvement, qui sont liées à la substance première et à la cause première. Métaphysique d’Alfarabi intègre Platon et Aristote par l’illumination de </w:t>
      </w:r>
      <w:r w:rsidR="00223043" w:rsidRPr="00D6314C">
        <w:rPr>
          <w:noProof w:val="0"/>
          <w:lang w:val="fr-FR"/>
        </w:rPr>
        <w:t>l’existant</w:t>
      </w:r>
      <w:r w:rsidRPr="00D6314C">
        <w:rPr>
          <w:noProof w:val="0"/>
          <w:lang w:val="fr-FR"/>
        </w:rPr>
        <w:t xml:space="preserve"> d</w:t>
      </w:r>
      <w:r w:rsidR="00BB3B78">
        <w:rPr>
          <w:noProof w:val="0"/>
          <w:lang w:val="fr-FR"/>
        </w:rPr>
        <w:t xml:space="preserve">e </w:t>
      </w:r>
      <w:r w:rsidRPr="00D6314C">
        <w:rPr>
          <w:noProof w:val="0"/>
          <w:lang w:val="fr-FR"/>
        </w:rPr>
        <w:t>face et se poursuit par le processus d’illumination</w:t>
      </w:r>
      <w:r w:rsidR="005C31DD">
        <w:rPr>
          <w:noProof w:val="0"/>
          <w:lang w:val="fr-FR"/>
        </w:rPr>
        <w:t xml:space="preserve"> faite par-derri</w:t>
      </w:r>
      <w:r w:rsidR="00B35ECC">
        <w:rPr>
          <w:noProof w:val="0"/>
          <w:lang w:val="fr-FR"/>
        </w:rPr>
        <w:t>è</w:t>
      </w:r>
      <w:r w:rsidR="005C31DD">
        <w:rPr>
          <w:noProof w:val="0"/>
          <w:lang w:val="fr-FR"/>
        </w:rPr>
        <w:t>re</w:t>
      </w:r>
      <w:r w:rsidRPr="00D6314C">
        <w:rPr>
          <w:noProof w:val="0"/>
          <w:lang w:val="fr-FR"/>
        </w:rPr>
        <w:t>. L’intuition des formes qui en résulte naît dans l’âme humaine grâce à l’action de l’intellect supérieur (</w:t>
      </w:r>
      <w:r w:rsidRPr="00D6314C">
        <w:rPr>
          <w:i/>
          <w:noProof w:val="0"/>
          <w:lang w:val="fr-FR"/>
        </w:rPr>
        <w:t>intellectus agens</w:t>
      </w:r>
      <w:r w:rsidRPr="00D6314C">
        <w:rPr>
          <w:noProof w:val="0"/>
          <w:lang w:val="fr-FR"/>
        </w:rPr>
        <w:t xml:space="preserve">), qui existe séparément dans le monde des formes néoplatoniciennes pleinement actuelles. Cette forme d’intuition établit la logique du monde de </w:t>
      </w:r>
      <w:r w:rsidRPr="00D6314C">
        <w:rPr>
          <w:i/>
          <w:noProof w:val="0"/>
          <w:lang w:val="fr-FR"/>
        </w:rPr>
        <w:t>more geometrico</w:t>
      </w:r>
      <w:r w:rsidRPr="00D6314C">
        <w:rPr>
          <w:noProof w:val="0"/>
          <w:lang w:val="fr-FR"/>
        </w:rPr>
        <w:t xml:space="preserve"> selon l’œuvre de Proclus </w:t>
      </w:r>
      <w:r w:rsidRPr="00D6314C">
        <w:rPr>
          <w:i/>
          <w:noProof w:val="0"/>
          <w:lang w:val="fr-FR"/>
        </w:rPr>
        <w:t>Stocheiōsis theologiké</w:t>
      </w:r>
      <w:r w:rsidRPr="00D6314C">
        <w:rPr>
          <w:i/>
          <w:noProof w:val="0"/>
          <w:lang w:val="fr-FR"/>
        </w:rPr>
        <w:fldChar w:fldCharType="begin"/>
      </w:r>
      <w:r w:rsidRPr="00D6314C">
        <w:rPr>
          <w:noProof w:val="0"/>
          <w:lang w:val="fr-FR"/>
        </w:rPr>
        <w:instrText xml:space="preserve"> XE "</w:instrText>
      </w:r>
      <w:r w:rsidRPr="00D6314C">
        <w:rPr>
          <w:i/>
          <w:noProof w:val="0"/>
          <w:lang w:val="fr-FR"/>
        </w:rPr>
        <w:instrText>Stocheiōsis theologiké</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a été adaptée sous forme scolastique dans le livre </w:t>
      </w:r>
      <w:r w:rsidRPr="00D6314C">
        <w:rPr>
          <w:i/>
          <w:noProof w:val="0"/>
          <w:lang w:val="fr-FR"/>
        </w:rPr>
        <w:t>De causis</w:t>
      </w:r>
      <w:r w:rsidRPr="00D6314C">
        <w:rPr>
          <w:noProof w:val="0"/>
          <w:lang w:val="fr-FR"/>
        </w:rPr>
        <w:t xml:space="preserve">. La tradition occidentale de traduction des </w:t>
      </w:r>
      <w:r w:rsidRPr="00D6314C">
        <w:rPr>
          <w:i/>
          <w:noProof w:val="0"/>
          <w:lang w:val="fr-FR"/>
        </w:rPr>
        <w:t>Elementa theologica</w:t>
      </w:r>
      <w:r w:rsidRPr="00D6314C">
        <w:rPr>
          <w:noProof w:val="0"/>
          <w:lang w:val="fr-FR"/>
        </w:rPr>
        <w:t xml:space="preserve"> a commencé dans l’académie géorgienne Gelati (XIIe-XIIIe s.), qui était l’analogue de l’université impériale de Constantinople (Πανδιδακτήριον τῆς Μαγναύρας). Cette école enseignait la médecine, la philosophie et le droit à partir du Ve s</w:t>
      </w:r>
      <w:r w:rsidR="00B35ECC">
        <w:rPr>
          <w:noProof w:val="0"/>
          <w:lang w:val="fr-FR"/>
        </w:rPr>
        <w:t>iècle</w:t>
      </w:r>
      <w:r w:rsidRPr="00D6314C">
        <w:rPr>
          <w:noProof w:val="0"/>
          <w:lang w:val="fr-FR"/>
        </w:rPr>
        <w:t>. Le théologien et philosophe gélatineux Ioane Petritsi</w:t>
      </w:r>
      <w:r w:rsidRPr="00D6314C">
        <w:rPr>
          <w:noProof w:val="0"/>
          <w:lang w:val="fr-FR"/>
        </w:rPr>
        <w:fldChar w:fldCharType="begin"/>
      </w:r>
      <w:r w:rsidRPr="00D6314C">
        <w:rPr>
          <w:noProof w:val="0"/>
          <w:lang w:val="fr-FR"/>
        </w:rPr>
        <w:instrText xml:space="preserve"> XE "Petritsi, Ioane" </w:instrText>
      </w:r>
      <w:r w:rsidRPr="00D6314C">
        <w:rPr>
          <w:noProof w:val="0"/>
          <w:lang w:val="fr-FR"/>
        </w:rPr>
        <w:fldChar w:fldCharType="end"/>
      </w:r>
      <w:r w:rsidRPr="00D6314C">
        <w:rPr>
          <w:noProof w:val="0"/>
          <w:lang w:val="fr-FR"/>
        </w:rPr>
        <w:t xml:space="preserve"> (vers †</w:t>
      </w:r>
      <w:r w:rsidR="00B00D87">
        <w:rPr>
          <w:noProof w:val="0"/>
          <w:lang w:val="fr-FR"/>
        </w:rPr>
        <w:t> </w:t>
      </w:r>
      <w:r w:rsidRPr="00D6314C">
        <w:rPr>
          <w:noProof w:val="0"/>
          <w:lang w:val="fr-FR"/>
        </w:rPr>
        <w:t xml:space="preserve">1125) introduisit l’étude des </w:t>
      </w:r>
      <w:r w:rsidRPr="00D6314C">
        <w:rPr>
          <w:i/>
          <w:noProof w:val="0"/>
          <w:lang w:val="fr-FR"/>
        </w:rPr>
        <w:t>Elementa</w:t>
      </w:r>
      <w:r w:rsidRPr="00D6314C">
        <w:rPr>
          <w:noProof w:val="0"/>
          <w:lang w:val="fr-FR"/>
        </w:rPr>
        <w:t xml:space="preserve"> de Proclus dans la tradition occidentale via</w:t>
      </w:r>
      <w:r w:rsidR="001922A7" w:rsidRPr="00D6314C">
        <w:rPr>
          <w:noProof w:val="0"/>
          <w:lang w:val="fr-FR"/>
        </w:rPr>
        <w:t xml:space="preserve"> une traduction en géorgien. L’é</w:t>
      </w:r>
      <w:r w:rsidRPr="00D6314C">
        <w:rPr>
          <w:noProof w:val="0"/>
          <w:lang w:val="fr-FR"/>
        </w:rPr>
        <w:t xml:space="preserve">cole scolastique des </w:t>
      </w:r>
      <w:r w:rsidR="007B7A99" w:rsidRPr="00D6314C">
        <w:rPr>
          <w:noProof w:val="0"/>
          <w:lang w:val="fr-FR"/>
        </w:rPr>
        <w:t>porrétans</w:t>
      </w:r>
      <w:r w:rsidRPr="00D6314C">
        <w:rPr>
          <w:noProof w:val="0"/>
          <w:lang w:val="fr-FR"/>
        </w:rPr>
        <w:t xml:space="preserve"> adopta cette vision des formes à partir du </w:t>
      </w:r>
      <w:r w:rsidRPr="00D6314C">
        <w:rPr>
          <w:i/>
          <w:noProof w:val="0"/>
          <w:lang w:val="fr-FR"/>
        </w:rPr>
        <w:t>Liber de causis</w:t>
      </w:r>
      <w:r w:rsidRPr="00D6314C">
        <w:rPr>
          <w:noProof w:val="0"/>
          <w:lang w:val="fr-FR"/>
        </w:rPr>
        <w:t xml:space="preserve"> et des </w:t>
      </w:r>
      <w:r w:rsidRPr="00D6314C">
        <w:rPr>
          <w:i/>
          <w:noProof w:val="0"/>
          <w:lang w:val="fr-FR"/>
        </w:rPr>
        <w:t>Nominales</w:t>
      </w:r>
      <w:r w:rsidR="0015776F" w:rsidRPr="00D6314C">
        <w:rPr>
          <w:i/>
          <w:noProof w:val="0"/>
          <w:lang w:val="fr-FR"/>
        </w:rPr>
        <w:fldChar w:fldCharType="begin"/>
      </w:r>
      <w:r w:rsidR="0015776F" w:rsidRPr="00D6314C">
        <w:rPr>
          <w:noProof w:val="0"/>
          <w:lang w:val="fr-FR"/>
        </w:rPr>
        <w:instrText xml:space="preserve"> XE "</w:instrText>
      </w:r>
      <w:r w:rsidR="0015776F" w:rsidRPr="00D6314C">
        <w:rPr>
          <w:i/>
          <w:noProof w:val="0"/>
          <w:lang w:val="fr-FR" w:eastAsia="en-US"/>
        </w:rPr>
        <w:instrText>Nominales</w:instrText>
      </w:r>
      <w:r w:rsidR="0015776F" w:rsidRPr="00D6314C">
        <w:rPr>
          <w:noProof w:val="0"/>
          <w:lang w:val="fr-FR"/>
        </w:rPr>
        <w:instrText xml:space="preserve">" </w:instrText>
      </w:r>
      <w:r w:rsidR="0015776F" w:rsidRPr="00D6314C">
        <w:rPr>
          <w:i/>
          <w:noProof w:val="0"/>
          <w:lang w:val="fr-FR"/>
        </w:rPr>
        <w:fldChar w:fldCharType="end"/>
      </w:r>
      <w:r w:rsidR="001922A7" w:rsidRPr="00D6314C">
        <w:rPr>
          <w:noProof w:val="0"/>
          <w:lang w:val="fr-FR"/>
        </w:rPr>
        <w:t xml:space="preserve"> et plus tard l’é</w:t>
      </w:r>
      <w:r w:rsidRPr="00D6314C">
        <w:rPr>
          <w:noProof w:val="0"/>
          <w:lang w:val="fr-FR"/>
        </w:rPr>
        <w:t>col</w:t>
      </w:r>
      <w:r w:rsidR="001922A7" w:rsidRPr="00D6314C">
        <w:rPr>
          <w:noProof w:val="0"/>
          <w:lang w:val="fr-FR"/>
        </w:rPr>
        <w:t>e du second a</w:t>
      </w:r>
      <w:r w:rsidRPr="00D6314C">
        <w:rPr>
          <w:noProof w:val="0"/>
          <w:lang w:val="fr-FR"/>
        </w:rPr>
        <w:t>verroïsme. Le projet de la métaphysique aristotélicienne, par contre, est basé sur l’</w:t>
      </w:r>
      <w:r w:rsidR="00095CDD">
        <w:rPr>
          <w:noProof w:val="0"/>
          <w:lang w:val="fr-FR"/>
        </w:rPr>
        <w:t>actualisation</w:t>
      </w:r>
      <w:r w:rsidRPr="00D6314C">
        <w:rPr>
          <w:noProof w:val="0"/>
          <w:lang w:val="fr-FR"/>
        </w:rPr>
        <w:t xml:space="preserve"> du sens de </w:t>
      </w:r>
      <w:r w:rsidR="00223043" w:rsidRPr="00D6314C">
        <w:rPr>
          <w:noProof w:val="0"/>
          <w:lang w:val="fr-FR"/>
        </w:rPr>
        <w:t>l’existant</w:t>
      </w:r>
      <w:r w:rsidRPr="00D6314C">
        <w:rPr>
          <w:noProof w:val="0"/>
          <w:lang w:val="fr-FR"/>
        </w:rPr>
        <w:t xml:space="preserve"> en face</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007D6FD6" w:rsidRPr="00D6314C">
        <w:rPr>
          <w:noProof w:val="0"/>
          <w:lang w:val="fr-FR"/>
        </w:rPr>
        <w:instrText xml:space="preserve"> en face</w:instrText>
      </w:r>
      <w:r w:rsidRPr="00D6314C">
        <w:rPr>
          <w:noProof w:val="0"/>
          <w:lang w:val="fr-FR"/>
        </w:rPr>
        <w:instrText xml:space="preserve">" </w:instrText>
      </w:r>
      <w:r w:rsidRPr="00D6314C">
        <w:rPr>
          <w:noProof w:val="0"/>
          <w:lang w:val="fr-FR"/>
        </w:rPr>
        <w:fldChar w:fldCharType="end"/>
      </w:r>
      <w:r w:rsidR="007B64AD">
        <w:rPr>
          <w:noProof w:val="0"/>
          <w:lang w:val="fr-FR"/>
        </w:rPr>
        <w:t xml:space="preserve">. La connaissance </w:t>
      </w:r>
      <w:r w:rsidRPr="00D6314C">
        <w:rPr>
          <w:noProof w:val="0"/>
          <w:lang w:val="fr-FR"/>
        </w:rPr>
        <w:t xml:space="preserve">commence et se termine avec la substance hylémorphique réelle comme source du mouvement et des déterminations catégorielles. La vision métaphysique de l’intégralité de </w:t>
      </w:r>
      <w:r w:rsidR="00223043" w:rsidRPr="00D6314C">
        <w:rPr>
          <w:noProof w:val="0"/>
          <w:lang w:val="fr-FR"/>
        </w:rPr>
        <w:t>l’existant</w:t>
      </w:r>
      <w:r w:rsidRPr="00D6314C">
        <w:rPr>
          <w:noProof w:val="0"/>
          <w:lang w:val="fr-FR"/>
        </w:rPr>
        <w:t xml:space="preserve"> se fait de l’existence de la substance hylémorphique réelle à sa cause première et dernière. Cette cause est à nouveau donnée comme substance première. Il ne s’agit pas d’un pseudo</w:t>
      </w:r>
      <w:r w:rsidR="00B35ECC">
        <w:rPr>
          <w:noProof w:val="0"/>
          <w:lang w:val="fr-FR"/>
        </w:rPr>
        <w:t>-</w:t>
      </w:r>
      <w:r w:rsidRPr="00D6314C">
        <w:rPr>
          <w:noProof w:val="0"/>
          <w:lang w:val="fr-FR"/>
        </w:rPr>
        <w:t xml:space="preserve">mouvement des idées dans la pensée divine, qui sont potentiellement et formellement données, mais du mouvement de la substance, qui est effectivement donné par rapport aux états matériels du corps et finalement aussi par rapport aux sphères stellaires immatérielles, aux </w:t>
      </w:r>
      <w:r w:rsidR="00C06235">
        <w:rPr>
          <w:noProof w:val="0"/>
          <w:lang w:val="fr-FR"/>
        </w:rPr>
        <w:t>intelligences cosmiques et au Moteur premier, entièrement séparé</w:t>
      </w:r>
      <w:r w:rsidRPr="00D6314C">
        <w:rPr>
          <w:noProof w:val="0"/>
          <w:lang w:val="fr-FR"/>
        </w:rPr>
        <w:t xml:space="preserve">. </w:t>
      </w:r>
      <w:r w:rsidR="000975ED">
        <w:rPr>
          <w:noProof w:val="0"/>
          <w:lang w:val="fr-FR"/>
        </w:rPr>
        <w:t>Il est défini</w:t>
      </w:r>
      <w:r w:rsidRPr="00D6314C">
        <w:rPr>
          <w:noProof w:val="0"/>
          <w:lang w:val="fr-FR"/>
        </w:rPr>
        <w:t xml:space="preserve"> comme une pure réalisation de l’intellect réfl</w:t>
      </w:r>
      <w:r w:rsidR="00B35ECC">
        <w:rPr>
          <w:noProof w:val="0"/>
          <w:lang w:val="fr-FR"/>
        </w:rPr>
        <w:t>exif</w:t>
      </w:r>
      <w:r w:rsidRPr="00D6314C">
        <w:rPr>
          <w:noProof w:val="0"/>
          <w:lang w:val="fr-FR"/>
        </w:rPr>
        <w:t xml:space="preserve">. Ce projet ne peut pas créer une substance, un corps, une matière, un temps et un espace parallèles et ontologiquement neutres, comme </w:t>
      </w:r>
      <w:r w:rsidR="00E81AD3">
        <w:rPr>
          <w:noProof w:val="0"/>
          <w:lang w:val="fr-FR"/>
        </w:rPr>
        <w:t xml:space="preserve">chez les </w:t>
      </w:r>
      <w:r w:rsidRPr="00D6314C">
        <w:rPr>
          <w:noProof w:val="0"/>
          <w:lang w:val="fr-FR"/>
        </w:rPr>
        <w:t xml:space="preserve">néoplatoniciens. La prédication </w:t>
      </w:r>
      <w:r w:rsidRPr="00D6314C">
        <w:rPr>
          <w:i/>
          <w:noProof w:val="0"/>
          <w:lang w:val="fr-FR"/>
        </w:rPr>
        <w:t xml:space="preserve">per prius </w:t>
      </w:r>
      <w:r w:rsidRPr="00D6314C">
        <w:rPr>
          <w:noProof w:val="0"/>
          <w:lang w:val="fr-FR"/>
        </w:rPr>
        <w:t>et</w:t>
      </w:r>
      <w:r w:rsidRPr="00D6314C">
        <w:rPr>
          <w:i/>
          <w:noProof w:val="0"/>
          <w:lang w:val="fr-FR"/>
        </w:rPr>
        <w:t xml:space="preserve"> per posterius</w:t>
      </w:r>
      <w:r w:rsidRPr="00D6314C">
        <w:rPr>
          <w:i/>
          <w:noProof w:val="0"/>
          <w:lang w:val="fr-FR"/>
        </w:rPr>
        <w:fldChar w:fldCharType="begin"/>
      </w:r>
      <w:r w:rsidRPr="00D6314C">
        <w:rPr>
          <w:noProof w:val="0"/>
          <w:lang w:val="fr-FR"/>
        </w:rPr>
        <w:instrText xml:space="preserve"> XE "</w:instrText>
      </w:r>
      <w:r w:rsidRPr="00D6314C">
        <w:rPr>
          <w:i/>
          <w:noProof w:val="0"/>
          <w:lang w:val="fr-FR"/>
        </w:rPr>
        <w:instrText>per prius</w:instrText>
      </w:r>
      <w:r w:rsidR="00821D89">
        <w:rPr>
          <w:i/>
          <w:noProof w:val="0"/>
          <w:lang w:val="fr-FR"/>
        </w:rPr>
        <w:instrText>—</w:instrText>
      </w:r>
      <w:r w:rsidRPr="00D6314C">
        <w:rPr>
          <w:i/>
          <w:noProof w:val="0"/>
          <w:lang w:val="fr-FR"/>
        </w:rPr>
        <w:instrText>per posterius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reçoit un caractère catégorique dans le cadre de l’énoncé général et univoque sur la première substance réelle et agissant effectivement. La compréhension part de la substance réelle existante, qui actualise l’intellect passif par l’appréhension des sens (</w:t>
      </w:r>
      <w:r w:rsidRPr="00D6314C">
        <w:rPr>
          <w:i/>
          <w:noProof w:val="0"/>
          <w:lang w:val="fr-FR"/>
        </w:rPr>
        <w:t>intellectus possibilis</w:t>
      </w:r>
      <w:r w:rsidRPr="00D6314C">
        <w:rPr>
          <w:noProof w:val="0"/>
          <w:lang w:val="fr-FR"/>
        </w:rPr>
        <w:t>). L’intellect activé par l’</w:t>
      </w:r>
      <w:r w:rsidR="00095CDD">
        <w:rPr>
          <w:noProof w:val="0"/>
          <w:lang w:val="fr-FR"/>
        </w:rPr>
        <w:t>actualisation</w:t>
      </w:r>
      <w:r w:rsidR="007D6FD6" w:rsidRPr="00D6314C">
        <w:rPr>
          <w:noProof w:val="0"/>
          <w:lang w:val="fr-FR"/>
        </w:rPr>
        <w:t xml:space="preserve"> en face</w:t>
      </w:r>
      <w:r w:rsidRPr="00D6314C">
        <w:rPr>
          <w:noProof w:val="0"/>
          <w:lang w:val="fr-FR"/>
        </w:rPr>
        <w:t xml:space="preserve"> construit la structure de l’abstraction (</w:t>
      </w:r>
      <w:r w:rsidRPr="00D6314C">
        <w:rPr>
          <w:i/>
          <w:noProof w:val="0"/>
          <w:lang w:val="fr-FR"/>
        </w:rPr>
        <w:t>ens secundum rationem</w:t>
      </w:r>
      <w:r w:rsidRPr="00D6314C">
        <w:rPr>
          <w:noProof w:val="0"/>
          <w:lang w:val="fr-FR"/>
        </w:rPr>
        <w:t>) pour atteindre la substance première réelle, qui existe pleinement en soi. L’aristotélisme agit conformément à la priorité des causes du mouvement ontologiquement donné comme une transition de la puissance à l’actualité. Ce premier niveau de causalité fait la base des déterminations suivantes des corps, leur origine, leur disparition ou leur mouvement. La première philosophie suppose un monde de substances séparées, immatérielles, qui existent au-delà de la physique sublunaire et sont reliées à l’existence de la Première cause. L’attitude réaliste expose</w:t>
      </w:r>
      <w:r w:rsidR="00B35ECC">
        <w:rPr>
          <w:noProof w:val="0"/>
          <w:lang w:val="fr-FR"/>
        </w:rPr>
        <w:t xml:space="preserve"> un </w:t>
      </w:r>
      <w:r w:rsidRPr="00D6314C">
        <w:rPr>
          <w:noProof w:val="0"/>
          <w:lang w:val="fr-FR"/>
        </w:rPr>
        <w:t>projet de la première science comme « méta-physique » et part de la cognition du monde réel, qui est donnée par les sens et par l’</w:t>
      </w:r>
      <w:r w:rsidRPr="008B6C83">
        <w:rPr>
          <w:i/>
          <w:noProof w:val="0"/>
          <w:lang w:val="fr-FR"/>
        </w:rPr>
        <w:t>intellectus in potencia</w:t>
      </w:r>
      <w:r w:rsidRPr="00D6314C">
        <w:rPr>
          <w:noProof w:val="0"/>
          <w:lang w:val="fr-FR"/>
        </w:rPr>
        <w:fldChar w:fldCharType="begin"/>
      </w:r>
      <w:r w:rsidRPr="00D6314C">
        <w:rPr>
          <w:noProof w:val="0"/>
          <w:lang w:val="fr-FR"/>
        </w:rPr>
        <w:instrText xml:space="preserve"> XE "intellectus in potencia" </w:instrText>
      </w:r>
      <w:r w:rsidRPr="00D6314C">
        <w:rPr>
          <w:noProof w:val="0"/>
          <w:lang w:val="fr-FR"/>
        </w:rPr>
        <w:fldChar w:fldCharType="end"/>
      </w:r>
      <w:r w:rsidRPr="00D6314C">
        <w:rPr>
          <w:noProof w:val="0"/>
          <w:lang w:val="fr-FR"/>
        </w:rPr>
        <w:t xml:space="preserve"> </w:t>
      </w:r>
      <w:r w:rsidR="00CE4F0E">
        <w:rPr>
          <w:noProof w:val="0"/>
          <w:lang w:val="fr-FR"/>
        </w:rPr>
        <w:t>fait par A</w:t>
      </w:r>
      <w:r w:rsidRPr="00D6314C">
        <w:rPr>
          <w:noProof w:val="0"/>
          <w:lang w:val="fr-FR"/>
        </w:rPr>
        <w:t>lfarabi. La composante réceptive de la cognition est actualisée à partir de la substance réelle. Par conséquent, elle ne peut pas regarder le monde à partir de l’unité transcendantale des formes, qui sont données comme étant subsistantes ou substrat de l’intellect. L’</w:t>
      </w:r>
      <w:r w:rsidRPr="00D6314C">
        <w:rPr>
          <w:i/>
          <w:noProof w:val="0"/>
          <w:lang w:val="fr-FR"/>
        </w:rPr>
        <w:t>intellectus adeptus</w:t>
      </w:r>
      <w:r w:rsidRPr="00D6314C">
        <w:rPr>
          <w:noProof w:val="0"/>
          <w:lang w:val="fr-FR"/>
        </w:rPr>
        <w:t xml:space="preserve"> </w:t>
      </w:r>
      <w:r w:rsidR="002C79EE">
        <w:rPr>
          <w:noProof w:val="0"/>
          <w:lang w:val="fr-FR"/>
        </w:rPr>
        <w:t xml:space="preserve">conçu </w:t>
      </w:r>
      <w:r w:rsidRPr="00D6314C">
        <w:rPr>
          <w:noProof w:val="0"/>
          <w:lang w:val="fr-FR"/>
        </w:rPr>
        <w:t xml:space="preserve">par les néoplatoniciens et ensuite remanié par la falsafa opère ce type de réceptivité surnaturelle. Alfarabi se trouve à la frontière entre la métaphysique aristotélicienne et néoplatonicienne. Par conséquent, Avicenne et Averroès considèrent à juste titre le </w:t>
      </w:r>
      <w:r w:rsidR="005467E0">
        <w:rPr>
          <w:noProof w:val="0"/>
          <w:lang w:val="fr-FR"/>
        </w:rPr>
        <w:t>Second Maître</w:t>
      </w:r>
      <w:r w:rsidRPr="00D6314C">
        <w:rPr>
          <w:noProof w:val="0"/>
          <w:lang w:val="fr-FR"/>
        </w:rPr>
        <w:t xml:space="preserve"> comme un inter</w:t>
      </w:r>
      <w:r w:rsidR="00183FF1">
        <w:rPr>
          <w:noProof w:val="0"/>
          <w:lang w:val="fr-FR"/>
        </w:rPr>
        <w:t>prète incontestable du Premier M</w:t>
      </w:r>
      <w:r w:rsidRPr="00D6314C">
        <w:rPr>
          <w:noProof w:val="0"/>
          <w:lang w:val="fr-FR"/>
        </w:rPr>
        <w:t>aître.</w:t>
      </w:r>
    </w:p>
    <w:p w:rsidR="00164B8B" w:rsidRPr="00D6314C" w:rsidRDefault="00164B8B" w:rsidP="00164B8B">
      <w:pPr>
        <w:rPr>
          <w:noProof w:val="0"/>
          <w:lang w:val="fr-FR"/>
        </w:rPr>
      </w:pPr>
    </w:p>
    <w:p w:rsidR="00747F49" w:rsidRPr="00D6314C" w:rsidRDefault="00747F49" w:rsidP="00747F49">
      <w:pPr>
        <w:pStyle w:val="Nadpis2"/>
        <w:rPr>
          <w:noProof w:val="0"/>
          <w:lang w:val="fr-FR"/>
        </w:rPr>
      </w:pPr>
      <w:r w:rsidRPr="00D6314C">
        <w:rPr>
          <w:noProof w:val="0"/>
          <w:lang w:val="fr-FR"/>
        </w:rPr>
        <w:br w:type="page"/>
      </w:r>
      <w:bookmarkStart w:id="20" w:name="_Toc102905972"/>
      <w:r w:rsidR="004B7721">
        <w:rPr>
          <w:noProof w:val="0"/>
          <w:lang w:val="fr-FR"/>
        </w:rPr>
        <w:t>2.2 D</w:t>
      </w:r>
      <w:r w:rsidRPr="00D6314C">
        <w:rPr>
          <w:noProof w:val="0"/>
          <w:lang w:val="fr-FR"/>
        </w:rPr>
        <w:t xml:space="preserve">étermination ontothéologique de </w:t>
      </w:r>
      <w:r w:rsidR="00223043" w:rsidRPr="00D6314C">
        <w:rPr>
          <w:noProof w:val="0"/>
          <w:lang w:val="fr-FR"/>
        </w:rPr>
        <w:t>l’existant</w:t>
      </w:r>
      <w:r w:rsidRPr="00D6314C">
        <w:rPr>
          <w:noProof w:val="0"/>
          <w:lang w:val="fr-FR"/>
        </w:rPr>
        <w:t xml:space="preserve"> (Ibn</w:t>
      </w:r>
      <w:r w:rsidR="006E6F11">
        <w:rPr>
          <w:noProof w:val="0"/>
          <w:lang w:val="fr-FR"/>
        </w:rPr>
        <w:t> </w:t>
      </w:r>
      <w:r w:rsidRPr="00D6314C">
        <w:rPr>
          <w:noProof w:val="0"/>
          <w:lang w:val="fr-FR"/>
        </w:rPr>
        <w:t>Ādi)</w:t>
      </w:r>
      <w:bookmarkEnd w:id="20"/>
    </w:p>
    <w:p w:rsidR="00747F49" w:rsidRPr="00D6314C" w:rsidRDefault="005E6031" w:rsidP="00747F49">
      <w:pPr>
        <w:rPr>
          <w:noProof w:val="0"/>
          <w:lang w:val="fr-FR" w:eastAsia="en-US"/>
        </w:rPr>
      </w:pPr>
      <w:r>
        <w:rPr>
          <w:noProof w:val="0"/>
          <w:lang w:val="fr-FR" w:eastAsia="en-US"/>
        </w:rPr>
        <w:t>L</w:t>
      </w:r>
      <w:r w:rsidRPr="00D6314C">
        <w:rPr>
          <w:noProof w:val="0"/>
          <w:lang w:val="fr-FR" w:eastAsia="en-US"/>
        </w:rPr>
        <w:t>’enseignement du philosophe chrétien Yahya ibn Ādi Abu Zakariyya</w:t>
      </w:r>
      <w:r>
        <w:rPr>
          <w:noProof w:val="0"/>
          <w:lang w:val="fr-FR" w:eastAsia="en-US"/>
        </w:rPr>
        <w:t xml:space="preserve"> atteste l</w:t>
      </w:r>
      <w:r w:rsidR="00747F49" w:rsidRPr="00D6314C">
        <w:rPr>
          <w:noProof w:val="0"/>
          <w:lang w:val="fr-FR" w:eastAsia="en-US"/>
        </w:rPr>
        <w:t>e conflit des deux co</w:t>
      </w:r>
      <w:r>
        <w:rPr>
          <w:noProof w:val="0"/>
          <w:lang w:val="fr-FR" w:eastAsia="en-US"/>
        </w:rPr>
        <w:t xml:space="preserve">urants </w:t>
      </w:r>
      <w:r w:rsidR="00747F49" w:rsidRPr="00D6314C">
        <w:rPr>
          <w:noProof w:val="0"/>
          <w:lang w:val="fr-FR" w:eastAsia="en-US"/>
        </w:rPr>
        <w:t>de la première philosophie, qui couvait entre les aristotéliciens et les néoplatoniciens</w:t>
      </w:r>
      <w:r>
        <w:rPr>
          <w:noProof w:val="0"/>
          <w:lang w:val="fr-FR" w:eastAsia="en-US"/>
        </w:rPr>
        <w:t>.</w:t>
      </w:r>
      <w:r w:rsidR="00747F49" w:rsidRPr="00D6314C">
        <w:rPr>
          <w:noProof w:val="0"/>
          <w:lang w:val="fr-FR" w:eastAsia="en-US"/>
        </w:rPr>
        <w:t xml:space="preserve"> Ibn</w:t>
      </w:r>
      <w:r w:rsidR="006E6F11">
        <w:rPr>
          <w:noProof w:val="0"/>
          <w:lang w:val="fr-FR" w:eastAsia="en-US"/>
        </w:rPr>
        <w:t> </w:t>
      </w:r>
      <w:r w:rsidR="00747F49" w:rsidRPr="00D6314C">
        <w:rPr>
          <w:noProof w:val="0"/>
          <w:lang w:val="fr-FR" w:eastAsia="en-US"/>
        </w:rPr>
        <w:t>Ādi (†974) a dirigé l’</w:t>
      </w:r>
      <w:r w:rsidR="00214BE4" w:rsidRPr="00D6314C">
        <w:rPr>
          <w:noProof w:val="0"/>
          <w:lang w:val="fr-FR" w:eastAsia="en-US"/>
        </w:rPr>
        <w:t>école de</w:t>
      </w:r>
      <w:r w:rsidR="00747F49" w:rsidRPr="00D6314C">
        <w:rPr>
          <w:noProof w:val="0"/>
          <w:lang w:val="fr-FR" w:eastAsia="en-US"/>
        </w:rPr>
        <w:t xml:space="preserve"> la sagesse de Bagdad (</w:t>
      </w:r>
      <w:r w:rsidR="00747F49" w:rsidRPr="00D6314C">
        <w:rPr>
          <w:i/>
          <w:noProof w:val="0"/>
          <w:lang w:val="fr-FR"/>
        </w:rPr>
        <w:t>Bajt al-Hikma</w:t>
      </w:r>
      <w:r w:rsidR="00747F49" w:rsidRPr="00D6314C">
        <w:rPr>
          <w:noProof w:val="0"/>
          <w:lang w:val="fr-FR"/>
        </w:rPr>
        <w:t>)</w:t>
      </w:r>
      <w:r w:rsidR="00747F49" w:rsidRPr="00D6314C">
        <w:rPr>
          <w:i/>
          <w:noProof w:val="0"/>
          <w:lang w:val="fr-FR"/>
        </w:rPr>
        <w:fldChar w:fldCharType="begin"/>
      </w:r>
      <w:r w:rsidR="00747F49" w:rsidRPr="00D6314C">
        <w:rPr>
          <w:noProof w:val="0"/>
          <w:lang w:val="fr-FR"/>
        </w:rPr>
        <w:instrText xml:space="preserve"> XE "</w:instrText>
      </w:r>
      <w:r w:rsidR="00747F49" w:rsidRPr="00D6314C">
        <w:rPr>
          <w:i/>
          <w:noProof w:val="0"/>
          <w:lang w:val="fr-FR"/>
        </w:rPr>
        <w:instrText>Bajt al-Hikma</w:instrText>
      </w:r>
      <w:r w:rsidR="00747F49" w:rsidRPr="00D6314C">
        <w:rPr>
          <w:noProof w:val="0"/>
          <w:lang w:val="fr-FR"/>
        </w:rPr>
        <w:instrText xml:space="preserve">" </w:instrText>
      </w:r>
      <w:r w:rsidR="00747F49" w:rsidRPr="00D6314C">
        <w:rPr>
          <w:i/>
          <w:noProof w:val="0"/>
          <w:lang w:val="fr-FR"/>
        </w:rPr>
        <w:fldChar w:fldCharType="end"/>
      </w:r>
      <w:r w:rsidR="00747F49" w:rsidRPr="00D6314C">
        <w:rPr>
          <w:noProof w:val="0"/>
          <w:lang w:val="fr-FR" w:eastAsia="en-US"/>
        </w:rPr>
        <w:t xml:space="preserve"> après le départ d’Alfarabi</w:t>
      </w:r>
      <w:r w:rsidR="00F4371F">
        <w:rPr>
          <w:noProof w:val="0"/>
          <w:lang w:val="fr-FR" w:eastAsia="en-US"/>
        </w:rPr>
        <w:t>. Le philosophe et théologien modifia</w:t>
      </w:r>
      <w:r w:rsidR="00747F49" w:rsidRPr="00D6314C">
        <w:rPr>
          <w:noProof w:val="0"/>
          <w:lang w:val="fr-FR" w:eastAsia="en-US"/>
        </w:rPr>
        <w:t xml:space="preserve"> certains points de l’enseignement de son maître </w:t>
      </w:r>
      <w:r w:rsidR="00F4371F">
        <w:rPr>
          <w:noProof w:val="0"/>
          <w:lang w:val="fr-FR" w:eastAsia="en-US"/>
        </w:rPr>
        <w:t xml:space="preserve">afin </w:t>
      </w:r>
      <w:r w:rsidR="00747F49" w:rsidRPr="00D6314C">
        <w:rPr>
          <w:noProof w:val="0"/>
          <w:lang w:val="fr-FR" w:eastAsia="en-US"/>
        </w:rPr>
        <w:t>qu’ils puissent mieux remplir leur fonction apologétique dans le cadre de la théologie chrétienne. Ce jacobite devait défendre philosophiquement l’unité de la substance et la diversité des personnes dans la Trinité</w:t>
      </w:r>
      <w:r w:rsidR="00747F49" w:rsidRPr="00D6314C">
        <w:rPr>
          <w:noProof w:val="0"/>
          <w:lang w:val="fr-FR" w:eastAsia="en-US"/>
        </w:rPr>
        <w:fldChar w:fldCharType="begin"/>
      </w:r>
      <w:r w:rsidR="00747F49" w:rsidRPr="00D6314C">
        <w:rPr>
          <w:noProof w:val="0"/>
          <w:lang w:val="fr-FR"/>
        </w:rPr>
        <w:instrText xml:space="preserve"> XE "</w:instrText>
      </w:r>
      <w:r w:rsidR="00747F49" w:rsidRPr="00D6314C">
        <w:rPr>
          <w:noProof w:val="0"/>
          <w:lang w:val="fr-FR" w:eastAsia="en-US"/>
        </w:rPr>
        <w:instrText>Trinité</w:instrText>
      </w:r>
      <w:r w:rsidR="00747F49" w:rsidRPr="00D6314C">
        <w:rPr>
          <w:noProof w:val="0"/>
          <w:lang w:val="fr-FR"/>
        </w:rPr>
        <w:instrText xml:space="preserve">" </w:instrText>
      </w:r>
      <w:r w:rsidR="00747F49" w:rsidRPr="00D6314C">
        <w:rPr>
          <w:noProof w:val="0"/>
          <w:lang w:val="fr-FR" w:eastAsia="en-US"/>
        </w:rPr>
        <w:fldChar w:fldCharType="end"/>
      </w:r>
      <w:r w:rsidR="00747F49" w:rsidRPr="00D6314C">
        <w:rPr>
          <w:noProof w:val="0"/>
          <w:lang w:val="fr-FR" w:eastAsia="en-US"/>
        </w:rPr>
        <w:t xml:space="preserve"> divine contre l’école strictement monothéiste des philosophes islamiques dans le cercle du néoplatonicien al-Kindī</w:t>
      </w:r>
      <w:r w:rsidR="00747F49" w:rsidRPr="00D6314C">
        <w:rPr>
          <w:noProof w:val="0"/>
          <w:lang w:val="fr-FR" w:eastAsia="en-US"/>
        </w:rPr>
        <w:fldChar w:fldCharType="begin"/>
      </w:r>
      <w:r w:rsidR="00747F49" w:rsidRPr="00D6314C">
        <w:rPr>
          <w:noProof w:val="0"/>
          <w:lang w:val="fr-FR"/>
        </w:rPr>
        <w:instrText xml:space="preserve"> XE "</w:instrText>
      </w:r>
      <w:r w:rsidR="00747F49" w:rsidRPr="00D6314C">
        <w:rPr>
          <w:noProof w:val="0"/>
          <w:lang w:val="fr-FR" w:eastAsia="en-US"/>
        </w:rPr>
        <w:instrText>al-Kindī</w:instrText>
      </w:r>
      <w:r w:rsidR="00747F49" w:rsidRPr="00D6314C">
        <w:rPr>
          <w:noProof w:val="0"/>
          <w:lang w:val="fr-FR"/>
        </w:rPr>
        <w:instrText xml:space="preserve">" </w:instrText>
      </w:r>
      <w:r w:rsidR="00747F49" w:rsidRPr="00D6314C">
        <w:rPr>
          <w:noProof w:val="0"/>
          <w:lang w:val="fr-FR" w:eastAsia="en-US"/>
        </w:rPr>
        <w:fldChar w:fldCharType="end"/>
      </w:r>
      <w:r w:rsidR="00747F49" w:rsidRPr="00D6314C">
        <w:rPr>
          <w:noProof w:val="0"/>
          <w:lang w:val="fr-FR" w:eastAsia="en-US"/>
        </w:rPr>
        <w:t>. Ibn</w:t>
      </w:r>
      <w:r w:rsidR="006E6F11">
        <w:rPr>
          <w:noProof w:val="0"/>
          <w:lang w:val="fr-FR" w:eastAsia="en-US"/>
        </w:rPr>
        <w:t> </w:t>
      </w:r>
      <w:r w:rsidR="00747F49" w:rsidRPr="00D6314C">
        <w:rPr>
          <w:noProof w:val="0"/>
          <w:lang w:val="fr-FR" w:eastAsia="en-US"/>
        </w:rPr>
        <w:t xml:space="preserve">Ādi ne procède pas à l’harmonisation des </w:t>
      </w:r>
      <w:r w:rsidR="00D31930">
        <w:rPr>
          <w:noProof w:val="0"/>
          <w:lang w:val="fr-FR" w:eastAsia="en-US"/>
        </w:rPr>
        <w:t xml:space="preserve">philosophies </w:t>
      </w:r>
      <w:r w:rsidR="00747F49" w:rsidRPr="00D6314C">
        <w:rPr>
          <w:noProof w:val="0"/>
          <w:lang w:val="fr-FR" w:eastAsia="en-US"/>
        </w:rPr>
        <w:t xml:space="preserve">d’Aristote et de Platon à la manière du </w:t>
      </w:r>
      <w:r w:rsidR="005467E0">
        <w:rPr>
          <w:noProof w:val="0"/>
          <w:lang w:val="fr-FR" w:eastAsia="en-US"/>
        </w:rPr>
        <w:t>Second Maître</w:t>
      </w:r>
      <w:r w:rsidR="00747F49" w:rsidRPr="00D6314C">
        <w:rPr>
          <w:noProof w:val="0"/>
          <w:lang w:val="fr-FR" w:eastAsia="en-US"/>
        </w:rPr>
        <w:t>. Ceci est approuvé par le fait qu’il n’utilise pas dans ses œuvres le concept d’intellect acquis (</w:t>
      </w:r>
      <w:r w:rsidR="00747F49" w:rsidRPr="00D6314C">
        <w:rPr>
          <w:i/>
          <w:noProof w:val="0"/>
          <w:lang w:val="fr-FR" w:eastAsia="en-US"/>
        </w:rPr>
        <w:t>intellectus adeptus</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intellectus adeptus</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de son maître Alfarabi (Périer</w:t>
      </w:r>
      <w:r w:rsidR="00CF40DA">
        <w:rPr>
          <w:noProof w:val="0"/>
          <w:lang w:val="fr-FR" w:eastAsia="en-US"/>
        </w:rPr>
        <w:t> </w:t>
      </w:r>
      <w:r w:rsidR="00747F49" w:rsidRPr="00D6314C">
        <w:rPr>
          <w:noProof w:val="0"/>
          <w:lang w:val="fr-FR" w:eastAsia="en-US"/>
        </w:rPr>
        <w:t>1920a, 220). Ibn</w:t>
      </w:r>
      <w:r w:rsidR="006E6F11">
        <w:rPr>
          <w:noProof w:val="0"/>
          <w:lang w:val="fr-FR" w:eastAsia="en-US"/>
        </w:rPr>
        <w:t> </w:t>
      </w:r>
      <w:r w:rsidR="00747F49" w:rsidRPr="00D6314C">
        <w:rPr>
          <w:noProof w:val="0"/>
          <w:lang w:val="fr-FR" w:eastAsia="en-US"/>
        </w:rPr>
        <w:t xml:space="preserve">Ādi se contente du premier niveau d’abstraction dans le cas de la connaissance des choses créées et du statut </w:t>
      </w:r>
      <w:r w:rsidR="007008A9">
        <w:rPr>
          <w:noProof w:val="0"/>
          <w:lang w:val="fr-FR" w:eastAsia="en-US"/>
        </w:rPr>
        <w:t xml:space="preserve">aristotélicien </w:t>
      </w:r>
      <w:r w:rsidR="00247C0C">
        <w:rPr>
          <w:noProof w:val="0"/>
          <w:lang w:val="fr-FR" w:eastAsia="en-US"/>
        </w:rPr>
        <w:t xml:space="preserve">par rapport aux </w:t>
      </w:r>
      <w:r w:rsidR="00747F49" w:rsidRPr="00D6314C">
        <w:rPr>
          <w:noProof w:val="0"/>
          <w:lang w:val="fr-FR" w:eastAsia="en-US"/>
        </w:rPr>
        <w:t xml:space="preserve">universaux. L’attitude aristotélicienne concernant la relation entre la première et la seconde substance est montrée par la citation de son œuvre </w:t>
      </w:r>
      <w:r w:rsidR="00747F49" w:rsidRPr="00D6314C">
        <w:rPr>
          <w:i/>
          <w:noProof w:val="0"/>
          <w:lang w:val="fr-FR" w:eastAsia="en-US"/>
        </w:rPr>
        <w:t>Sur la nécessité de l’incarnation</w:t>
      </w:r>
      <w:r w:rsidR="00747F49" w:rsidRPr="00D6314C">
        <w:rPr>
          <w:noProof w:val="0"/>
          <w:lang w:val="fr-FR" w:eastAsia="en-US"/>
        </w:rPr>
        <w:t>.</w:t>
      </w:r>
      <w:r w:rsidR="00747F49" w:rsidRPr="00D6314C">
        <w:rPr>
          <w:rStyle w:val="Znakapoznpodarou"/>
          <w:noProof w:val="0"/>
          <w:lang w:val="fr-FR" w:eastAsia="en-US"/>
        </w:rPr>
        <w:footnoteReference w:id="102"/>
      </w:r>
      <w:r w:rsidR="00747F49" w:rsidRPr="00D6314C">
        <w:rPr>
          <w:noProof w:val="0"/>
          <w:lang w:val="fr-FR" w:eastAsia="en-US"/>
        </w:rPr>
        <w:t xml:space="preserve"> L’orientation aristotélicienne de sa philosophie </w:t>
      </w:r>
      <w:r w:rsidR="009D5F1B">
        <w:rPr>
          <w:noProof w:val="0"/>
          <w:lang w:val="fr-FR" w:eastAsia="en-US"/>
        </w:rPr>
        <w:t xml:space="preserve">support </w:t>
      </w:r>
      <w:r w:rsidR="001526B5">
        <w:rPr>
          <w:noProof w:val="0"/>
          <w:lang w:val="fr-FR" w:eastAsia="en-US"/>
        </w:rPr>
        <w:t>Dieu</w:t>
      </w:r>
      <w:r w:rsidR="00747F49" w:rsidRPr="00D6314C">
        <w:rPr>
          <w:noProof w:val="0"/>
          <w:lang w:val="fr-FR" w:eastAsia="en-US"/>
        </w:rPr>
        <w:t xml:space="preserve"> comme cause créatrice effective séparée du reste de </w:t>
      </w:r>
      <w:r w:rsidR="00CD4D28">
        <w:rPr>
          <w:noProof w:val="0"/>
          <w:lang w:val="fr-FR" w:eastAsia="en-US"/>
        </w:rPr>
        <w:t>la création</w:t>
      </w:r>
      <w:r w:rsidR="00747F49" w:rsidRPr="00D6314C">
        <w:rPr>
          <w:noProof w:val="0"/>
          <w:lang w:val="fr-FR" w:eastAsia="en-US"/>
        </w:rPr>
        <w:t>. L’existence est inséparable de la substance première aristotélicienne</w:t>
      </w:r>
      <w:r w:rsidR="00CD4D28">
        <w:rPr>
          <w:noProof w:val="0"/>
          <w:lang w:val="fr-FR" w:eastAsia="en-US"/>
        </w:rPr>
        <w:t xml:space="preserve"> et les </w:t>
      </w:r>
      <w:r w:rsidR="00CD4D28" w:rsidRPr="00D6314C">
        <w:rPr>
          <w:noProof w:val="0"/>
          <w:lang w:val="fr-FR" w:eastAsia="en-US"/>
        </w:rPr>
        <w:t xml:space="preserve">universaux </w:t>
      </w:r>
      <w:r w:rsidR="00CD4D28">
        <w:rPr>
          <w:noProof w:val="0"/>
          <w:lang w:val="fr-FR" w:eastAsia="en-US"/>
        </w:rPr>
        <w:t xml:space="preserve">sont </w:t>
      </w:r>
      <w:r w:rsidR="00DE3954">
        <w:rPr>
          <w:noProof w:val="0"/>
          <w:lang w:val="fr-FR" w:eastAsia="en-US"/>
        </w:rPr>
        <w:t>reconnus</w:t>
      </w:r>
      <w:r w:rsidR="00CD4D28">
        <w:rPr>
          <w:noProof w:val="0"/>
          <w:lang w:val="fr-FR" w:eastAsia="en-US"/>
        </w:rPr>
        <w:t xml:space="preserve"> </w:t>
      </w:r>
      <w:r w:rsidR="00CD4D28" w:rsidRPr="00D6314C">
        <w:rPr>
          <w:noProof w:val="0"/>
          <w:lang w:val="fr-FR" w:eastAsia="en-US"/>
        </w:rPr>
        <w:t>en dehors des choses existantes</w:t>
      </w:r>
      <w:r w:rsidR="00747F49" w:rsidRPr="00D6314C">
        <w:rPr>
          <w:noProof w:val="0"/>
          <w:lang w:val="fr-FR" w:eastAsia="en-US"/>
        </w:rPr>
        <w:t xml:space="preserve">. </w:t>
      </w:r>
      <w:r w:rsidR="003633F9">
        <w:rPr>
          <w:noProof w:val="0"/>
          <w:lang w:val="fr-FR" w:eastAsia="en-US"/>
        </w:rPr>
        <w:t>L</w:t>
      </w:r>
      <w:r w:rsidR="00A02829">
        <w:rPr>
          <w:rFonts w:cs="Calibri"/>
          <w:noProof w:val="0"/>
          <w:lang w:val="fr-FR" w:eastAsia="en-US"/>
        </w:rPr>
        <w:t>’</w:t>
      </w:r>
      <w:r w:rsidR="009D5F1B">
        <w:rPr>
          <w:noProof w:val="0"/>
          <w:lang w:val="fr-FR" w:eastAsia="en-US"/>
        </w:rPr>
        <w:t xml:space="preserve">existence </w:t>
      </w:r>
      <w:r w:rsidR="00A02829">
        <w:rPr>
          <w:noProof w:val="0"/>
          <w:lang w:val="fr-FR" w:eastAsia="en-US"/>
        </w:rPr>
        <w:t xml:space="preserve">dérivée </w:t>
      </w:r>
      <w:r w:rsidR="009D5F1B">
        <w:rPr>
          <w:noProof w:val="0"/>
          <w:lang w:val="fr-FR" w:eastAsia="en-US"/>
        </w:rPr>
        <w:t xml:space="preserve">des universaux </w:t>
      </w:r>
      <w:r w:rsidR="00747F49" w:rsidRPr="00D6314C">
        <w:rPr>
          <w:noProof w:val="0"/>
          <w:lang w:val="fr-FR" w:eastAsia="en-US"/>
        </w:rPr>
        <w:t xml:space="preserve">est </w:t>
      </w:r>
      <w:r w:rsidR="003633F9">
        <w:rPr>
          <w:noProof w:val="0"/>
          <w:lang w:val="fr-FR" w:eastAsia="en-US"/>
        </w:rPr>
        <w:t xml:space="preserve">prouvée par </w:t>
      </w:r>
      <w:r w:rsidR="00747F49" w:rsidRPr="00D6314C">
        <w:rPr>
          <w:noProof w:val="0"/>
          <w:lang w:val="fr-FR" w:eastAsia="en-US"/>
        </w:rPr>
        <w:t xml:space="preserve">le </w:t>
      </w:r>
      <w:r w:rsidR="00747F49" w:rsidRPr="00D6314C">
        <w:rPr>
          <w:i/>
          <w:noProof w:val="0"/>
          <w:lang w:val="fr-FR" w:eastAsia="en-US"/>
        </w:rPr>
        <w:t>modus tollens</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modus tollens</w:instrText>
      </w:r>
      <w:r w:rsidR="00747F49" w:rsidRPr="00D6314C">
        <w:rPr>
          <w:noProof w:val="0"/>
          <w:lang w:val="fr-FR"/>
        </w:rPr>
        <w:instrText xml:space="preserve">" </w:instrText>
      </w:r>
      <w:r w:rsidR="00747F49" w:rsidRPr="00D6314C">
        <w:rPr>
          <w:i/>
          <w:noProof w:val="0"/>
          <w:lang w:val="fr-FR" w:eastAsia="en-US"/>
        </w:rPr>
        <w:fldChar w:fldCharType="end"/>
      </w:r>
      <w:r w:rsidR="003633F9">
        <w:rPr>
          <w:noProof w:val="0"/>
          <w:lang w:val="fr-FR" w:eastAsia="en-US"/>
        </w:rPr>
        <w:t xml:space="preserve"> </w:t>
      </w:r>
      <w:r w:rsidR="00747F49" w:rsidRPr="00D6314C">
        <w:rPr>
          <w:noProof w:val="0"/>
          <w:lang w:val="fr-FR" w:eastAsia="en-US"/>
        </w:rPr>
        <w:t>utilisé pour défendre la prédication catégorique d’Aristote contre les néoplatoniciens</w:t>
      </w:r>
      <w:r w:rsidR="008E216B">
        <w:rPr>
          <w:noProof w:val="0"/>
          <w:lang w:val="fr-FR" w:eastAsia="en-US"/>
        </w:rPr>
        <w:t>.</w:t>
      </w:r>
      <w:r w:rsidR="008E216B" w:rsidRPr="00D6314C">
        <w:rPr>
          <w:rStyle w:val="Znakapoznpodarou"/>
          <w:noProof w:val="0"/>
          <w:lang w:val="fr-FR"/>
        </w:rPr>
        <w:footnoteReference w:id="103"/>
      </w:r>
      <w:r w:rsidR="008E216B">
        <w:rPr>
          <w:noProof w:val="0"/>
          <w:lang w:val="fr-FR" w:eastAsia="en-US"/>
        </w:rPr>
        <w:t xml:space="preserve"> </w:t>
      </w:r>
      <w:r w:rsidR="00330A76" w:rsidRPr="00D6314C">
        <w:rPr>
          <w:noProof w:val="0"/>
          <w:lang w:val="fr-FR" w:eastAsia="en-US"/>
        </w:rPr>
        <w:t xml:space="preserve">La </w:t>
      </w:r>
      <w:r w:rsidR="00330A76">
        <w:rPr>
          <w:noProof w:val="0"/>
          <w:lang w:val="fr-FR" w:eastAsia="en-US"/>
        </w:rPr>
        <w:t>métaphysique d</w:t>
      </w:r>
      <w:r w:rsidR="00330A76">
        <w:rPr>
          <w:rFonts w:cs="Calibri"/>
          <w:noProof w:val="0"/>
          <w:lang w:val="fr-FR" w:eastAsia="en-US"/>
        </w:rPr>
        <w:t>’</w:t>
      </w:r>
      <w:r w:rsidR="00330A76" w:rsidRPr="00D6314C">
        <w:rPr>
          <w:noProof w:val="0"/>
          <w:lang w:val="fr-FR" w:eastAsia="en-US"/>
        </w:rPr>
        <w:t>Ibn Ādi reje</w:t>
      </w:r>
      <w:r w:rsidR="00330A76">
        <w:rPr>
          <w:noProof w:val="0"/>
          <w:lang w:val="fr-FR" w:eastAsia="en-US"/>
        </w:rPr>
        <w:t>tte les entités</w:t>
      </w:r>
      <w:r w:rsidR="00330A76" w:rsidRPr="00D6314C">
        <w:rPr>
          <w:noProof w:val="0"/>
          <w:lang w:val="fr-FR" w:eastAsia="en-US"/>
        </w:rPr>
        <w:t xml:space="preserve"> hypostasié</w:t>
      </w:r>
      <w:r w:rsidR="00330A76">
        <w:rPr>
          <w:noProof w:val="0"/>
          <w:lang w:val="fr-FR" w:eastAsia="en-US"/>
        </w:rPr>
        <w:t>e</w:t>
      </w:r>
      <w:r w:rsidR="00330A76" w:rsidRPr="00D6314C">
        <w:rPr>
          <w:noProof w:val="0"/>
          <w:lang w:val="fr-FR" w:eastAsia="en-US"/>
        </w:rPr>
        <w:t xml:space="preserve">s du troisième genre. </w:t>
      </w:r>
      <w:r w:rsidR="005A746F" w:rsidRPr="00D6314C">
        <w:rPr>
          <w:noProof w:val="0"/>
          <w:lang w:val="fr-FR" w:eastAsia="en-US"/>
        </w:rPr>
        <w:t xml:space="preserve">Ces </w:t>
      </w:r>
      <w:r w:rsidR="00B35ECC">
        <w:rPr>
          <w:noProof w:val="0"/>
          <w:lang w:val="fr-FR" w:eastAsia="en-US"/>
        </w:rPr>
        <w:t>existants</w:t>
      </w:r>
      <w:r w:rsidR="005A746F" w:rsidRPr="00D6314C">
        <w:rPr>
          <w:noProof w:val="0"/>
          <w:lang w:val="fr-FR" w:eastAsia="en-US"/>
        </w:rPr>
        <w:t xml:space="preserve"> seraient placés au niveau de la première substance, qui est un pur non-sens. Il adhère à l’attitude catégorique de son maître formée par deux interprétations d</w:t>
      </w:r>
      <w:r w:rsidR="00B35ECC">
        <w:rPr>
          <w:noProof w:val="0"/>
          <w:lang w:val="fr-FR" w:eastAsia="en-US"/>
        </w:rPr>
        <w:t>e</w:t>
      </w:r>
      <w:r w:rsidR="005A746F" w:rsidRPr="00D6314C">
        <w:rPr>
          <w:noProof w:val="0"/>
          <w:lang w:val="fr-FR" w:eastAsia="en-US"/>
        </w:rPr>
        <w:t xml:space="preserve"> </w:t>
      </w:r>
      <w:r w:rsidR="005A746F" w:rsidRPr="00D6314C">
        <w:rPr>
          <w:i/>
          <w:noProof w:val="0"/>
          <w:lang w:val="fr-FR" w:eastAsia="en-US"/>
        </w:rPr>
        <w:t>Cat</w:t>
      </w:r>
      <w:r w:rsidR="005A746F" w:rsidRPr="00D6314C">
        <w:rPr>
          <w:noProof w:val="0"/>
          <w:lang w:val="fr-FR" w:eastAsia="en-US"/>
        </w:rPr>
        <w:t>. 2a11–16</w:t>
      </w:r>
      <w:r w:rsidR="005A746F" w:rsidRPr="00D6314C">
        <w:rPr>
          <w:noProof w:val="0"/>
          <w:szCs w:val="15"/>
          <w:lang w:val="fr-FR"/>
        </w:rPr>
        <w:fldChar w:fldCharType="begin"/>
      </w:r>
      <w:r w:rsidR="005A746F" w:rsidRPr="00D6314C">
        <w:rPr>
          <w:noProof w:val="0"/>
          <w:lang w:val="fr-FR"/>
        </w:rPr>
        <w:instrText xml:space="preserve"> XE "Aristoteles:</w:instrText>
      </w:r>
      <w:r w:rsidR="005A746F" w:rsidRPr="00D6314C">
        <w:rPr>
          <w:i/>
          <w:noProof w:val="0"/>
          <w:lang w:val="fr-FR"/>
        </w:rPr>
        <w:instrText>Cat</w:instrText>
      </w:r>
      <w:r w:rsidR="005A746F" w:rsidRPr="00D6314C">
        <w:rPr>
          <w:noProof w:val="0"/>
          <w:lang w:val="fr-FR"/>
        </w:rPr>
        <w:instrText xml:space="preserve">. 2a11–16" </w:instrText>
      </w:r>
      <w:r w:rsidR="005A746F" w:rsidRPr="00D6314C">
        <w:rPr>
          <w:noProof w:val="0"/>
          <w:szCs w:val="15"/>
          <w:lang w:val="fr-FR"/>
        </w:rPr>
        <w:fldChar w:fldCharType="end"/>
      </w:r>
      <w:r w:rsidR="005A746F" w:rsidRPr="00D6314C">
        <w:rPr>
          <w:noProof w:val="0"/>
          <w:lang w:val="fr-FR" w:eastAsia="en-US"/>
        </w:rPr>
        <w:t xml:space="preserve"> (ch.</w:t>
      </w:r>
      <w:r w:rsidR="005A746F">
        <w:rPr>
          <w:noProof w:val="0"/>
          <w:lang w:val="fr-FR" w:eastAsia="en-US"/>
        </w:rPr>
        <w:t> </w:t>
      </w:r>
      <w:r w:rsidR="005A746F" w:rsidRPr="00D6314C">
        <w:rPr>
          <w:noProof w:val="0"/>
          <w:lang w:val="fr-FR" w:eastAsia="en-US"/>
        </w:rPr>
        <w:t xml:space="preserve">2.1). </w:t>
      </w:r>
      <w:r w:rsidR="008E216B" w:rsidRPr="00D6314C">
        <w:rPr>
          <w:noProof w:val="0"/>
          <w:lang w:val="fr-FR" w:eastAsia="en-US"/>
        </w:rPr>
        <w:t>Porphyre</w:t>
      </w:r>
      <w:r w:rsidR="008E216B">
        <w:rPr>
          <w:noProof w:val="0"/>
          <w:lang w:val="fr-FR" w:eastAsia="en-US"/>
        </w:rPr>
        <w:t xml:space="preserve"> suivit le proc</w:t>
      </w:r>
      <w:r w:rsidR="00B35ECC">
        <w:rPr>
          <w:rFonts w:cs="Calibri"/>
          <w:noProof w:val="0"/>
          <w:lang w:val="fr-FR" w:eastAsia="en-US"/>
        </w:rPr>
        <w:t>é</w:t>
      </w:r>
      <w:r w:rsidR="008E216B">
        <w:rPr>
          <w:noProof w:val="0"/>
          <w:lang w:val="fr-FR" w:eastAsia="en-US"/>
        </w:rPr>
        <w:t>dé tr</w:t>
      </w:r>
      <w:r w:rsidR="008E216B">
        <w:rPr>
          <w:rFonts w:cs="Calibri"/>
          <w:noProof w:val="0"/>
          <w:lang w:val="fr-FR" w:eastAsia="en-US"/>
        </w:rPr>
        <w:t>è</w:t>
      </w:r>
      <w:r w:rsidR="008E216B">
        <w:rPr>
          <w:noProof w:val="0"/>
          <w:lang w:val="fr-FR" w:eastAsia="en-US"/>
        </w:rPr>
        <w:t>s similaire (ch.</w:t>
      </w:r>
      <w:r w:rsidR="00B00D87">
        <w:rPr>
          <w:noProof w:val="0"/>
          <w:lang w:val="fr-FR" w:eastAsia="en-US"/>
        </w:rPr>
        <w:t> </w:t>
      </w:r>
      <w:r w:rsidR="008E216B">
        <w:rPr>
          <w:noProof w:val="0"/>
          <w:lang w:val="fr-FR" w:eastAsia="en-US"/>
        </w:rPr>
        <w:t xml:space="preserve">1.3). </w:t>
      </w:r>
      <w:r w:rsidR="00747F49" w:rsidRPr="00D6314C">
        <w:rPr>
          <w:noProof w:val="0"/>
          <w:lang w:val="fr-FR" w:eastAsia="en-US"/>
        </w:rPr>
        <w:t xml:space="preserve">Citons la défense de l’abstraction d’Aristote à partir de son texte clé, qui analyse les différentes formes de l’existant. Ibn Ādi défend l’être séparé de la première substance </w:t>
      </w:r>
      <w:r w:rsidR="00AB58E7">
        <w:rPr>
          <w:noProof w:val="0"/>
          <w:lang w:val="fr-FR" w:eastAsia="en-US"/>
        </w:rPr>
        <w:t xml:space="preserve">pour fonder </w:t>
      </w:r>
      <w:r w:rsidR="00747F49" w:rsidRPr="00D6314C">
        <w:rPr>
          <w:noProof w:val="0"/>
          <w:lang w:val="fr-FR" w:eastAsia="en-US"/>
        </w:rPr>
        <w:t xml:space="preserve">la prédication catégorique universelle. Il ne peut pas être dérivé de la définition de l’homme en tant qu’individu, qui a été créé par la division des choses générales dans le cadre de l’arbre de </w:t>
      </w:r>
      <w:r w:rsidR="00C2321D" w:rsidRPr="00D6314C">
        <w:rPr>
          <w:noProof w:val="0"/>
          <w:lang w:val="fr-FR" w:eastAsia="en-US"/>
        </w:rPr>
        <w:t>Porphyre</w:t>
      </w:r>
      <w:r w:rsidR="00747F49" w:rsidRPr="00D6314C">
        <w:rPr>
          <w:noProof w:val="0"/>
          <w:lang w:val="fr-FR" w:eastAsia="en-US"/>
        </w:rPr>
        <w:t>.</w:t>
      </w:r>
    </w:p>
    <w:p w:rsidR="00747F49" w:rsidRPr="00D6314C" w:rsidRDefault="00747F49" w:rsidP="00747F49">
      <w:pPr>
        <w:pStyle w:val="Citace"/>
        <w:rPr>
          <w:lang w:val="fr-FR"/>
        </w:rPr>
      </w:pPr>
      <w:r w:rsidRPr="00D6314C">
        <w:rPr>
          <w:lang w:val="fr-FR"/>
        </w:rPr>
        <w:t>« Ceci est si évident et manifeste que l’on ne c</w:t>
      </w:r>
      <w:r w:rsidR="003A0C66">
        <w:rPr>
          <w:lang w:val="fr-FR"/>
        </w:rPr>
        <w:t>herche pas à le prouver et qu</w:t>
      </w:r>
      <w:r w:rsidRPr="00D6314C">
        <w:rPr>
          <w:lang w:val="fr-FR"/>
        </w:rPr>
        <w:t xml:space="preserve">’on n’est pas obligé de le rendre clair. Il </w:t>
      </w:r>
      <w:r w:rsidR="00917097">
        <w:rPr>
          <w:lang w:val="fr-FR"/>
        </w:rPr>
        <w:t xml:space="preserve">faut </w:t>
      </w:r>
      <w:r w:rsidRPr="00D6314C">
        <w:rPr>
          <w:lang w:val="fr-FR"/>
        </w:rPr>
        <w:t xml:space="preserve">que cette chose </w:t>
      </w:r>
      <w:r w:rsidR="00220087">
        <w:rPr>
          <w:lang w:val="fr-FR"/>
        </w:rPr>
        <w:t xml:space="preserve">en question </w:t>
      </w:r>
      <w:r w:rsidRPr="00D6314C">
        <w:rPr>
          <w:lang w:val="fr-FR"/>
        </w:rPr>
        <w:t>doive [1] soit s’accorder en tout point avec l’homme existant qui est composé d’une matière et d’une forme (et cela entraîne une absurdité, car le composite [substance premi</w:t>
      </w:r>
      <w:r w:rsidR="00B35ECC">
        <w:rPr>
          <w:lang w:val="fr-FR"/>
        </w:rPr>
        <w:t>è</w:t>
      </w:r>
      <w:r w:rsidRPr="00D6314C">
        <w:rPr>
          <w:lang w:val="fr-FR"/>
        </w:rPr>
        <w:t xml:space="preserve">re] avec sa matière et son corps, sera en nous-mêmes, et cela reviendrait à ce que la chose occurrente existe en nous-mêmes ; et cela est manifestement inadmissible… » </w:t>
      </w:r>
      <w:r w:rsidRPr="00D6314C">
        <w:rPr>
          <w:rStyle w:val="Znakapoznpodarou"/>
          <w:lang w:val="fr-FR" w:eastAsia="en-US"/>
        </w:rPr>
        <w:footnoteReference w:id="104"/>
      </w:r>
    </w:p>
    <w:p w:rsidR="004711AD" w:rsidRDefault="00747F49" w:rsidP="00747F49">
      <w:pPr>
        <w:rPr>
          <w:noProof w:val="0"/>
          <w:lang w:val="fr-FR" w:eastAsia="en-US"/>
        </w:rPr>
      </w:pPr>
      <w:r w:rsidRPr="00D6314C">
        <w:rPr>
          <w:noProof w:val="0"/>
          <w:lang w:val="fr-FR" w:eastAsia="en-US"/>
        </w:rPr>
        <w:t xml:space="preserve">Ibn Ādi rejette l’idée que le concept d’existence </w:t>
      </w:r>
      <w:r w:rsidR="004F0050">
        <w:rPr>
          <w:noProof w:val="0"/>
          <w:lang w:val="fr-FR" w:eastAsia="en-US"/>
        </w:rPr>
        <w:t xml:space="preserve">soit </w:t>
      </w:r>
      <w:r w:rsidR="00764FF3">
        <w:rPr>
          <w:noProof w:val="0"/>
          <w:lang w:val="fr-FR" w:eastAsia="en-US"/>
        </w:rPr>
        <w:t xml:space="preserve">pris </w:t>
      </w:r>
      <w:r w:rsidRPr="00D6314C">
        <w:rPr>
          <w:noProof w:val="0"/>
          <w:lang w:val="fr-FR" w:eastAsia="en-US"/>
        </w:rPr>
        <w:t xml:space="preserve">au même niveau que la première substance. L’individu donné par la division universelle n’est pas la première substance, car ils n’ont pas la même forme d’existence. Ce qui était évident pour l’aristotélisme critique, est devenu absolument confus au cours du temps. La citation </w:t>
      </w:r>
      <w:r w:rsidR="001B1F46">
        <w:rPr>
          <w:noProof w:val="0"/>
          <w:lang w:val="fr-FR" w:eastAsia="en-US"/>
        </w:rPr>
        <w:t xml:space="preserve">témoigne sur </w:t>
      </w:r>
      <w:r w:rsidRPr="00D6314C">
        <w:rPr>
          <w:noProof w:val="0"/>
          <w:lang w:val="fr-FR" w:eastAsia="en-US"/>
        </w:rPr>
        <w:t xml:space="preserve">la première arrivée des </w:t>
      </w:r>
      <w:r w:rsidRPr="00D6314C">
        <w:rPr>
          <w:i/>
          <w:noProof w:val="0"/>
          <w:lang w:val="fr-FR" w:eastAsia="en-US"/>
        </w:rPr>
        <w:t>Modernorum</w:t>
      </w:r>
      <w:r w:rsidRPr="00D6314C">
        <w:rPr>
          <w:noProof w:val="0"/>
          <w:lang w:val="fr-FR" w:eastAsia="en-US"/>
        </w:rPr>
        <w:t xml:space="preserve"> occidentales dans la Maison de la sagesse, qu’Avicenne représente dans la génération suivante. </w:t>
      </w:r>
      <w:r w:rsidR="00223043" w:rsidRPr="00D6314C">
        <w:rPr>
          <w:noProof w:val="0"/>
          <w:lang w:val="fr-FR" w:eastAsia="en-US"/>
        </w:rPr>
        <w:t>L’existant</w:t>
      </w:r>
      <w:r w:rsidRPr="00D6314C">
        <w:rPr>
          <w:noProof w:val="0"/>
          <w:lang w:val="fr-FR" w:eastAsia="en-US"/>
        </w:rPr>
        <w:t xml:space="preserve"> objectif duplique la première substance actuelle. Le </w:t>
      </w:r>
      <w:r w:rsidRPr="00D6314C">
        <w:rPr>
          <w:i/>
          <w:noProof w:val="0"/>
          <w:lang w:val="fr-FR" w:eastAsia="en-US"/>
        </w:rPr>
        <w:t>tertium ens</w:t>
      </w:r>
      <w:r w:rsidRPr="00D6314C">
        <w:rPr>
          <w:noProof w:val="0"/>
          <w:lang w:val="fr-FR" w:eastAsia="en-US"/>
        </w:rPr>
        <w:t xml:space="preserve"> a été introduit</w:t>
      </w:r>
      <w:r w:rsidR="00CB2AF0">
        <w:rPr>
          <w:noProof w:val="0"/>
          <w:lang w:val="fr-FR" w:eastAsia="en-US"/>
        </w:rPr>
        <w:t xml:space="preserve"> dans l’Occident latin par les p</w:t>
      </w:r>
      <w:r w:rsidRPr="00D6314C">
        <w:rPr>
          <w:noProof w:val="0"/>
          <w:lang w:val="fr-FR" w:eastAsia="en-US"/>
        </w:rPr>
        <w:t>orrétains de la lignée d’Avicenne</w:t>
      </w:r>
      <w:r w:rsidR="00CB2AF0">
        <w:rPr>
          <w:noProof w:val="0"/>
          <w:lang w:val="fr-FR" w:eastAsia="en-US"/>
        </w:rPr>
        <w:t>. Le groupe des p</w:t>
      </w:r>
      <w:r w:rsidR="00CB2AF0" w:rsidRPr="00D6314C">
        <w:rPr>
          <w:noProof w:val="0"/>
          <w:lang w:val="fr-FR" w:eastAsia="en-US"/>
        </w:rPr>
        <w:t xml:space="preserve">orrétains </w:t>
      </w:r>
      <w:r w:rsidR="00CB2AF0">
        <w:rPr>
          <w:rFonts w:cs="Calibri"/>
          <w:noProof w:val="0"/>
          <w:lang w:val="fr-FR" w:eastAsia="en-US"/>
        </w:rPr>
        <w:t>à</w:t>
      </w:r>
      <w:r w:rsidR="00CB2AF0">
        <w:rPr>
          <w:noProof w:val="0"/>
          <w:lang w:val="fr-FR" w:eastAsia="en-US"/>
        </w:rPr>
        <w:t xml:space="preserve"> </w:t>
      </w:r>
      <w:r w:rsidRPr="00D6314C">
        <w:rPr>
          <w:noProof w:val="0"/>
          <w:lang w:val="fr-FR" w:eastAsia="en-US"/>
        </w:rPr>
        <w:t xml:space="preserve">Oxford l’a combiné avec l’hylémorphisme universel. </w:t>
      </w:r>
      <w:r w:rsidR="0074600A">
        <w:rPr>
          <w:noProof w:val="0"/>
          <w:lang w:val="fr-FR" w:eastAsia="en-US"/>
        </w:rPr>
        <w:t>E</w:t>
      </w:r>
      <w:r w:rsidR="0074600A" w:rsidRPr="00D6314C">
        <w:rPr>
          <w:noProof w:val="0"/>
          <w:lang w:val="fr-FR" w:eastAsia="en-US"/>
        </w:rPr>
        <w:t>n accord avec Aristote</w:t>
      </w:r>
      <w:r w:rsidR="0074600A">
        <w:rPr>
          <w:noProof w:val="0"/>
          <w:lang w:val="fr-FR" w:eastAsia="en-US"/>
        </w:rPr>
        <w:t xml:space="preserve">, </w:t>
      </w:r>
      <w:r w:rsidRPr="00D6314C">
        <w:rPr>
          <w:noProof w:val="0"/>
          <w:lang w:val="fr-FR" w:eastAsia="en-US"/>
        </w:rPr>
        <w:t xml:space="preserve">Ibn Ādi affirme que l’existence des universaux requiert une preuve </w:t>
      </w:r>
      <w:r w:rsidR="005C657A">
        <w:rPr>
          <w:noProof w:val="0"/>
          <w:lang w:val="fr-FR" w:eastAsia="en-US"/>
        </w:rPr>
        <w:t>sup</w:t>
      </w:r>
      <w:r w:rsidR="00B35ECC">
        <w:rPr>
          <w:noProof w:val="0"/>
          <w:lang w:val="fr-FR" w:eastAsia="en-US"/>
        </w:rPr>
        <w:t>p</w:t>
      </w:r>
      <w:r w:rsidR="005C657A">
        <w:rPr>
          <w:noProof w:val="0"/>
          <w:lang w:val="fr-FR" w:eastAsia="en-US"/>
        </w:rPr>
        <w:t xml:space="preserve">lémentaire </w:t>
      </w:r>
      <w:r w:rsidRPr="00D6314C">
        <w:rPr>
          <w:noProof w:val="0"/>
          <w:lang w:val="fr-FR" w:eastAsia="en-US"/>
        </w:rPr>
        <w:t xml:space="preserve">par la voie de l’abstraction et de la déduction. Les universaux ne sont pas donnés par l’expérience directe comme une substance </w:t>
      </w:r>
      <w:r w:rsidR="00577585">
        <w:rPr>
          <w:noProof w:val="0"/>
          <w:lang w:val="fr-FR" w:eastAsia="en-US"/>
        </w:rPr>
        <w:t>hyparchique</w:t>
      </w:r>
      <w:r w:rsidRPr="00D6314C">
        <w:rPr>
          <w:noProof w:val="0"/>
          <w:lang w:val="fr-FR" w:eastAsia="en-US"/>
        </w:rPr>
        <w:t xml:space="preserve">. Par conséquent, la thèse aristotélicienne soutient que les universaux ne peuvent pas se </w:t>
      </w:r>
      <w:r w:rsidR="00977A56">
        <w:rPr>
          <w:noProof w:val="0"/>
          <w:lang w:val="fr-FR" w:eastAsia="en-US"/>
        </w:rPr>
        <w:t xml:space="preserve">trouver </w:t>
      </w:r>
      <w:r w:rsidRPr="00D6314C">
        <w:rPr>
          <w:noProof w:val="0"/>
          <w:lang w:val="fr-FR" w:eastAsia="en-US"/>
        </w:rPr>
        <w:t xml:space="preserve">dans les substances hylémorphes existantes, car </w:t>
      </w:r>
      <w:r w:rsidR="00977A56">
        <w:rPr>
          <w:noProof w:val="0"/>
          <w:lang w:val="fr-FR" w:eastAsia="en-US"/>
        </w:rPr>
        <w:t xml:space="preserve">leurs </w:t>
      </w:r>
      <w:r w:rsidRPr="00D6314C">
        <w:rPr>
          <w:noProof w:val="0"/>
          <w:lang w:val="fr-FR" w:eastAsia="en-US"/>
        </w:rPr>
        <w:t>formes sont actuelles et matériellement données.</w:t>
      </w:r>
      <w:r w:rsidRPr="00D6314C">
        <w:rPr>
          <w:rStyle w:val="Znakapoznpodarou"/>
          <w:noProof w:val="0"/>
          <w:lang w:val="fr-FR" w:eastAsia="en-US"/>
        </w:rPr>
        <w:footnoteReference w:id="105"/>
      </w:r>
      <w:r w:rsidRPr="00D6314C">
        <w:rPr>
          <w:noProof w:val="0"/>
          <w:lang w:val="fr-FR" w:eastAsia="en-US"/>
        </w:rPr>
        <w:t xml:space="preserve"> Le principe de la </w:t>
      </w:r>
      <w:r w:rsidRPr="00D6314C">
        <w:rPr>
          <w:i/>
          <w:noProof w:val="0"/>
          <w:lang w:val="fr-FR" w:eastAsia="en-US"/>
        </w:rPr>
        <w:t>destructio primis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destructio primis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confirme </w:t>
      </w:r>
      <w:r w:rsidR="005336E0">
        <w:rPr>
          <w:noProof w:val="0"/>
          <w:lang w:val="fr-FR" w:eastAsia="en-US"/>
        </w:rPr>
        <w:t xml:space="preserve">le fait </w:t>
      </w:r>
      <w:r w:rsidRPr="00D6314C">
        <w:rPr>
          <w:noProof w:val="0"/>
          <w:lang w:val="fr-FR" w:eastAsia="en-US"/>
        </w:rPr>
        <w:t>que sans la première substance, il n’y aurait pas de sens au niveau de la prédication catégorielle fai</w:t>
      </w:r>
      <w:r w:rsidR="004711AD">
        <w:rPr>
          <w:noProof w:val="0"/>
          <w:lang w:val="fr-FR" w:eastAsia="en-US"/>
        </w:rPr>
        <w:t>te par les substances secondes.</w:t>
      </w:r>
    </w:p>
    <w:p w:rsidR="005A1359" w:rsidRDefault="00747F49" w:rsidP="00E562AE">
      <w:pPr>
        <w:ind w:firstLine="397"/>
        <w:rPr>
          <w:noProof w:val="0"/>
          <w:lang w:val="fr-FR" w:eastAsia="en-US"/>
        </w:rPr>
      </w:pPr>
      <w:r w:rsidRPr="00D6314C">
        <w:rPr>
          <w:noProof w:val="0"/>
          <w:lang w:val="fr-FR" w:eastAsia="en-US"/>
        </w:rPr>
        <w:t>Mais grâce à la partic</w:t>
      </w:r>
      <w:r w:rsidR="004711AD">
        <w:rPr>
          <w:noProof w:val="0"/>
          <w:lang w:val="fr-FR" w:eastAsia="en-US"/>
        </w:rPr>
        <w:t>ipation à la Vérité et à l’Un, l</w:t>
      </w:r>
      <w:r w:rsidRPr="00D6314C">
        <w:rPr>
          <w:noProof w:val="0"/>
          <w:lang w:val="fr-FR" w:eastAsia="en-US"/>
        </w:rPr>
        <w:t>e concept universe</w:t>
      </w:r>
      <w:r w:rsidR="004711AD">
        <w:rPr>
          <w:noProof w:val="0"/>
          <w:lang w:val="fr-FR" w:eastAsia="en-US"/>
        </w:rPr>
        <w:t xml:space="preserve">l signifie beaucoup plus pour cet </w:t>
      </w:r>
      <w:r w:rsidRPr="00D6314C">
        <w:rPr>
          <w:noProof w:val="0"/>
          <w:lang w:val="fr-FR" w:eastAsia="en-US"/>
        </w:rPr>
        <w:t>académicien de Bagdad qu’une simple représentation de l’essence dans la pensée cognitive. Al-Farabi fonde la doctrine de l’essence hypostatique en mettant en place un système de double abstraction et en créant une nouvelle forme d’</w:t>
      </w:r>
      <w:r w:rsidRPr="00D6314C">
        <w:rPr>
          <w:i/>
          <w:noProof w:val="0"/>
          <w:lang w:val="fr-FR" w:eastAsia="en-US"/>
        </w:rPr>
        <w:t>aliud esse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aliud esse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comme </w:t>
      </w:r>
      <w:r w:rsidR="009F1328">
        <w:rPr>
          <w:noProof w:val="0"/>
          <w:lang w:val="fr-FR" w:eastAsia="en-US"/>
        </w:rPr>
        <w:t xml:space="preserve">existant </w:t>
      </w:r>
      <w:r w:rsidRPr="00D6314C">
        <w:rPr>
          <w:noProof w:val="0"/>
          <w:lang w:val="fr-FR" w:eastAsia="en-US"/>
        </w:rPr>
        <w:t>du troisième genre (ch.</w:t>
      </w:r>
      <w:r w:rsidR="00B00D87">
        <w:rPr>
          <w:noProof w:val="0"/>
          <w:lang w:val="fr-FR" w:eastAsia="en-US"/>
        </w:rPr>
        <w:t> </w:t>
      </w:r>
      <w:r w:rsidRPr="00D6314C">
        <w:rPr>
          <w:noProof w:val="0"/>
          <w:lang w:val="fr-FR" w:eastAsia="en-US"/>
        </w:rPr>
        <w:t>2.1.2). Ibn</w:t>
      </w:r>
      <w:r w:rsidR="006E6F11">
        <w:rPr>
          <w:noProof w:val="0"/>
          <w:lang w:val="fr-FR" w:eastAsia="en-US"/>
        </w:rPr>
        <w:t> </w:t>
      </w:r>
      <w:r w:rsidRPr="00D6314C">
        <w:rPr>
          <w:noProof w:val="0"/>
          <w:lang w:val="fr-FR" w:eastAsia="en-US"/>
        </w:rPr>
        <w:t xml:space="preserve">Ādi n’a pas besoin d’une hiérarchie néoplatonicienne ou amphibolique de formes hypostasiées pour créer la prédication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per prius</w:instrText>
      </w:r>
      <w:r w:rsidRPr="00D6314C">
        <w:rPr>
          <w:noProof w:val="0"/>
          <w:lang w:val="fr-FR"/>
        </w:rPr>
        <w:instrText xml:space="preserve">" </w:instrText>
      </w:r>
      <w:r w:rsidRPr="00D6314C">
        <w:rPr>
          <w:i/>
          <w:noProof w:val="0"/>
          <w:lang w:val="fr-FR" w:eastAsia="en-US"/>
        </w:rPr>
        <w:fldChar w:fldCharType="end"/>
      </w:r>
      <w:r w:rsidR="001508C0">
        <w:rPr>
          <w:noProof w:val="0"/>
          <w:lang w:val="fr-FR" w:eastAsia="en-US"/>
        </w:rPr>
        <w:t xml:space="preserve"> </w:t>
      </w:r>
      <w:r w:rsidR="001508C0" w:rsidRPr="00D6314C">
        <w:rPr>
          <w:noProof w:val="0"/>
          <w:lang w:val="fr-FR" w:eastAsia="en-US"/>
        </w:rPr>
        <w:t>comme son maître Alfarabi</w:t>
      </w:r>
      <w:r w:rsidR="001508C0">
        <w:rPr>
          <w:noProof w:val="0"/>
          <w:lang w:val="fr-FR" w:eastAsia="en-US"/>
        </w:rPr>
        <w:t>.</w:t>
      </w:r>
      <w:r w:rsidR="001508C0" w:rsidRPr="00D6314C">
        <w:rPr>
          <w:noProof w:val="0"/>
          <w:lang w:val="fr-FR" w:eastAsia="en-US"/>
        </w:rPr>
        <w:t xml:space="preserve"> Ibn</w:t>
      </w:r>
      <w:r w:rsidR="006E6F11">
        <w:rPr>
          <w:noProof w:val="0"/>
          <w:lang w:val="fr-FR" w:eastAsia="en-US"/>
        </w:rPr>
        <w:t> </w:t>
      </w:r>
      <w:r w:rsidR="001508C0" w:rsidRPr="00D6314C">
        <w:rPr>
          <w:noProof w:val="0"/>
          <w:lang w:val="fr-FR" w:eastAsia="en-US"/>
        </w:rPr>
        <w:t xml:space="preserve">Ādi </w:t>
      </w:r>
      <w:r w:rsidR="00CD4A01" w:rsidRPr="00CD4A01">
        <w:rPr>
          <w:noProof w:val="0"/>
          <w:lang w:val="fr-FR" w:eastAsia="en-US"/>
        </w:rPr>
        <w:t>introdui</w:t>
      </w:r>
      <w:r w:rsidR="001508C0">
        <w:rPr>
          <w:noProof w:val="0"/>
          <w:lang w:val="fr-FR" w:eastAsia="en-US"/>
        </w:rPr>
        <w:t>si</w:t>
      </w:r>
      <w:r w:rsidR="00CD4A01" w:rsidRPr="00CD4A01">
        <w:rPr>
          <w:noProof w:val="0"/>
          <w:lang w:val="fr-FR" w:eastAsia="en-US"/>
        </w:rPr>
        <w:t>t les déterminations catégorielles directement dans l</w:t>
      </w:r>
      <w:r w:rsidR="004239AA">
        <w:rPr>
          <w:noProof w:val="0"/>
          <w:lang w:val="fr-FR" w:eastAsia="en-US"/>
        </w:rPr>
        <w:t>’</w:t>
      </w:r>
      <w:r w:rsidR="00CD4A01" w:rsidRPr="00CD4A01">
        <w:rPr>
          <w:noProof w:val="0"/>
          <w:lang w:val="fr-FR" w:eastAsia="en-US"/>
        </w:rPr>
        <w:t>intellect et l</w:t>
      </w:r>
      <w:r w:rsidR="004239AA">
        <w:rPr>
          <w:noProof w:val="0"/>
          <w:lang w:val="fr-FR" w:eastAsia="en-US"/>
        </w:rPr>
        <w:t>’</w:t>
      </w:r>
      <w:r w:rsidR="00CD4A01" w:rsidRPr="00CD4A01">
        <w:rPr>
          <w:noProof w:val="0"/>
          <w:lang w:val="fr-FR" w:eastAsia="en-US"/>
        </w:rPr>
        <w:t xml:space="preserve">intentionnalité </w:t>
      </w:r>
      <w:r w:rsidR="00A71141">
        <w:rPr>
          <w:noProof w:val="0"/>
          <w:lang w:val="fr-FR" w:eastAsia="en-US"/>
        </w:rPr>
        <w:t>de Dieu</w:t>
      </w:r>
      <w:r w:rsidR="000C6BE6">
        <w:rPr>
          <w:noProof w:val="0"/>
          <w:lang w:val="fr-FR" w:eastAsia="en-US"/>
        </w:rPr>
        <w:t xml:space="preserve"> trinitaire</w:t>
      </w:r>
      <w:r w:rsidR="00CD4A01" w:rsidRPr="00CD4A01">
        <w:rPr>
          <w:noProof w:val="0"/>
          <w:lang w:val="fr-FR" w:eastAsia="en-US"/>
        </w:rPr>
        <w:t xml:space="preserve">. De cette façon, un nouveau type de </w:t>
      </w:r>
      <w:r w:rsidR="00CD4A01">
        <w:rPr>
          <w:noProof w:val="0"/>
          <w:lang w:val="fr-FR" w:eastAsia="en-US"/>
        </w:rPr>
        <w:t xml:space="preserve">prédication ontothéologique </w:t>
      </w:r>
      <w:r w:rsidR="00CD4A01" w:rsidRPr="00CD4A01">
        <w:rPr>
          <w:noProof w:val="0"/>
          <w:lang w:val="fr-FR" w:eastAsia="en-US"/>
        </w:rPr>
        <w:t>apparu</w:t>
      </w:r>
      <w:r w:rsidR="00CD4A01">
        <w:rPr>
          <w:noProof w:val="0"/>
          <w:lang w:val="fr-FR" w:eastAsia="en-US"/>
        </w:rPr>
        <w:t xml:space="preserve">t. Il fait </w:t>
      </w:r>
      <w:r w:rsidR="00CD4A01" w:rsidRPr="00CD4A01">
        <w:rPr>
          <w:noProof w:val="0"/>
          <w:lang w:val="fr-FR" w:eastAsia="en-US"/>
        </w:rPr>
        <w:t>une imposition catégorielle en dehors de l</w:t>
      </w:r>
      <w:r w:rsidR="004239AA">
        <w:rPr>
          <w:noProof w:val="0"/>
          <w:lang w:val="fr-FR" w:eastAsia="en-US"/>
        </w:rPr>
        <w:t>’</w:t>
      </w:r>
      <w:r w:rsidR="00CD4A01" w:rsidRPr="00CD4A01">
        <w:rPr>
          <w:noProof w:val="0"/>
          <w:lang w:val="fr-FR" w:eastAsia="en-US"/>
        </w:rPr>
        <w:t>existence d</w:t>
      </w:r>
      <w:r w:rsidR="004239AA">
        <w:rPr>
          <w:noProof w:val="0"/>
          <w:lang w:val="fr-FR" w:eastAsia="en-US"/>
        </w:rPr>
        <w:t>’</w:t>
      </w:r>
      <w:r w:rsidR="00CD4A01" w:rsidRPr="00CD4A01">
        <w:rPr>
          <w:noProof w:val="0"/>
          <w:lang w:val="fr-FR" w:eastAsia="en-US"/>
        </w:rPr>
        <w:t>une première substance réelle et de l</w:t>
      </w:r>
      <w:r w:rsidR="004239AA">
        <w:rPr>
          <w:noProof w:val="0"/>
          <w:lang w:val="fr-FR" w:eastAsia="en-US"/>
        </w:rPr>
        <w:t>’</w:t>
      </w:r>
      <w:r w:rsidR="00CD4A01" w:rsidRPr="00CD4A01">
        <w:rPr>
          <w:noProof w:val="0"/>
          <w:lang w:val="fr-FR" w:eastAsia="en-US"/>
        </w:rPr>
        <w:t>intellect humain (</w:t>
      </w:r>
      <w:r w:rsidR="00CD4A01" w:rsidRPr="00CD4A01">
        <w:rPr>
          <w:i/>
          <w:noProof w:val="0"/>
          <w:lang w:val="fr-FR" w:eastAsia="en-US"/>
        </w:rPr>
        <w:t>neutrum</w:t>
      </w:r>
      <w:r w:rsidR="00CD4A01" w:rsidRPr="00CD4A01">
        <w:rPr>
          <w:noProof w:val="0"/>
          <w:lang w:val="fr-FR" w:eastAsia="en-US"/>
        </w:rPr>
        <w:t>). La neutralité ontologique est principalem</w:t>
      </w:r>
      <w:r w:rsidR="009D2B17">
        <w:rPr>
          <w:noProof w:val="0"/>
          <w:lang w:val="fr-FR" w:eastAsia="en-US"/>
        </w:rPr>
        <w:t xml:space="preserve">ent donnée dans </w:t>
      </w:r>
      <w:r w:rsidR="001526B5">
        <w:rPr>
          <w:noProof w:val="0"/>
          <w:lang w:val="fr-FR" w:eastAsia="en-US"/>
        </w:rPr>
        <w:t>Dieu</w:t>
      </w:r>
      <w:r w:rsidR="00CD4A01">
        <w:rPr>
          <w:noProof w:val="0"/>
          <w:lang w:val="fr-FR" w:eastAsia="en-US"/>
        </w:rPr>
        <w:t xml:space="preserve"> moderne</w:t>
      </w:r>
      <w:r w:rsidR="009D2B17">
        <w:rPr>
          <w:noProof w:val="0"/>
          <w:lang w:val="fr-FR" w:eastAsia="en-US"/>
        </w:rPr>
        <w:t>. L</w:t>
      </w:r>
      <w:r w:rsidR="00CD4A01" w:rsidRPr="00CD4A01">
        <w:rPr>
          <w:noProof w:val="0"/>
          <w:lang w:val="fr-FR" w:eastAsia="en-US"/>
        </w:rPr>
        <w:t xml:space="preserve">a sphère de son intentionnalité et de sa pensée </w:t>
      </w:r>
      <w:r w:rsidR="009D2B17">
        <w:rPr>
          <w:noProof w:val="0"/>
          <w:lang w:val="fr-FR" w:eastAsia="en-US"/>
        </w:rPr>
        <w:t xml:space="preserve">englobe les </w:t>
      </w:r>
      <w:r w:rsidR="00B35ECC">
        <w:rPr>
          <w:noProof w:val="0"/>
          <w:lang w:val="fr-FR" w:eastAsia="en-US"/>
        </w:rPr>
        <w:t>existants</w:t>
      </w:r>
      <w:r w:rsidR="009D2B17">
        <w:rPr>
          <w:noProof w:val="0"/>
          <w:lang w:val="fr-FR" w:eastAsia="en-US"/>
        </w:rPr>
        <w:t xml:space="preserve"> </w:t>
      </w:r>
      <w:r w:rsidR="00CD4A01" w:rsidRPr="00CD4A01">
        <w:rPr>
          <w:noProof w:val="0"/>
          <w:lang w:val="fr-FR" w:eastAsia="en-US"/>
        </w:rPr>
        <w:t xml:space="preserve">comme pure possibilité. </w:t>
      </w:r>
      <w:r w:rsidR="00D9520C" w:rsidRPr="00D9520C">
        <w:rPr>
          <w:noProof w:val="0"/>
          <w:lang w:val="fr-FR" w:eastAsia="en-US"/>
        </w:rPr>
        <w:t>Cette neutralité divine et objective est transmise à la création en tant que volonté divine</w:t>
      </w:r>
      <w:r w:rsidR="00D9520C">
        <w:rPr>
          <w:noProof w:val="0"/>
          <w:lang w:val="fr-FR" w:eastAsia="en-US"/>
        </w:rPr>
        <w:t xml:space="preserve"> </w:t>
      </w:r>
      <w:r w:rsidR="00D9520C" w:rsidRPr="00D9520C">
        <w:rPr>
          <w:noProof w:val="0"/>
          <w:lang w:val="fr-FR" w:eastAsia="en-US"/>
        </w:rPr>
        <w:t>et</w:t>
      </w:r>
      <w:r w:rsidR="00D9520C">
        <w:rPr>
          <w:noProof w:val="0"/>
          <w:lang w:val="fr-FR" w:eastAsia="en-US"/>
        </w:rPr>
        <w:t xml:space="preserve"> sa puissance créatrice</w:t>
      </w:r>
      <w:r w:rsidR="00D9520C" w:rsidRPr="00D9520C">
        <w:rPr>
          <w:noProof w:val="0"/>
          <w:lang w:val="fr-FR" w:eastAsia="en-US"/>
        </w:rPr>
        <w:t xml:space="preserve">. </w:t>
      </w:r>
      <w:r w:rsidR="00CD4A01" w:rsidRPr="00CD4A01">
        <w:rPr>
          <w:noProof w:val="0"/>
          <w:lang w:val="fr-FR" w:eastAsia="en-US"/>
        </w:rPr>
        <w:t xml:space="preserve">La nouvelle interprétation des relations dans la Trinité divine fonctionne sur le mode particulier </w:t>
      </w:r>
      <w:r w:rsidR="00CD4A01" w:rsidRPr="00CD4A01">
        <w:rPr>
          <w:i/>
          <w:noProof w:val="0"/>
          <w:lang w:val="fr-FR" w:eastAsia="en-US"/>
        </w:rPr>
        <w:t>per prius</w:t>
      </w:r>
      <w:r w:rsidR="00CD4A01" w:rsidRPr="00CD4A01">
        <w:rPr>
          <w:noProof w:val="0"/>
          <w:lang w:val="fr-FR" w:eastAsia="en-US"/>
        </w:rPr>
        <w:t xml:space="preserve">. </w:t>
      </w:r>
      <w:r w:rsidRPr="00D6314C">
        <w:rPr>
          <w:noProof w:val="0"/>
          <w:lang w:val="fr-FR" w:eastAsia="en-US"/>
        </w:rPr>
        <w:t xml:space="preserve">De cette façon, un nouveau type de prédication ontothéologique est né, qui génère </w:t>
      </w:r>
      <w:r w:rsidR="00690A64">
        <w:rPr>
          <w:noProof w:val="0"/>
          <w:lang w:val="fr-FR" w:eastAsia="en-US"/>
        </w:rPr>
        <w:t>l’</w:t>
      </w:r>
      <w:r w:rsidR="003E2C47" w:rsidRPr="003E2C47">
        <w:rPr>
          <w:noProof w:val="0"/>
          <w:lang w:val="fr-FR" w:eastAsia="en-US"/>
        </w:rPr>
        <w:t>imposition catégorie</w:t>
      </w:r>
      <w:r w:rsidR="003E2C47">
        <w:rPr>
          <w:noProof w:val="0"/>
          <w:lang w:val="fr-FR" w:eastAsia="en-US"/>
        </w:rPr>
        <w:t>lle au-delà de l</w:t>
      </w:r>
      <w:r w:rsidR="003E2C47" w:rsidRPr="00D6314C">
        <w:rPr>
          <w:noProof w:val="0"/>
          <w:lang w:val="fr-FR" w:eastAsia="en-US"/>
        </w:rPr>
        <w:t>’</w:t>
      </w:r>
      <w:r w:rsidR="003E2C47" w:rsidRPr="003E2C47">
        <w:rPr>
          <w:noProof w:val="0"/>
          <w:lang w:val="fr-FR" w:eastAsia="en-US"/>
        </w:rPr>
        <w:t>existence d</w:t>
      </w:r>
      <w:r w:rsidR="004239AA">
        <w:rPr>
          <w:noProof w:val="0"/>
          <w:lang w:val="fr-FR" w:eastAsia="en-US"/>
        </w:rPr>
        <w:t>’</w:t>
      </w:r>
      <w:r w:rsidR="003E2C47" w:rsidRPr="003E2C47">
        <w:rPr>
          <w:noProof w:val="0"/>
          <w:lang w:val="fr-FR" w:eastAsia="en-US"/>
        </w:rPr>
        <w:t>une première substance réelle</w:t>
      </w:r>
      <w:r w:rsidR="003E2C47">
        <w:rPr>
          <w:noProof w:val="0"/>
          <w:lang w:val="fr-FR" w:eastAsia="en-US"/>
        </w:rPr>
        <w:t xml:space="preserve">. </w:t>
      </w:r>
      <w:r w:rsidR="00CD4A01" w:rsidRPr="00D6314C">
        <w:rPr>
          <w:noProof w:val="0"/>
          <w:lang w:val="fr-FR" w:eastAsia="en-US"/>
        </w:rPr>
        <w:t>Ce</w:t>
      </w:r>
      <w:r w:rsidRPr="00D6314C">
        <w:rPr>
          <w:noProof w:val="0"/>
          <w:lang w:val="fr-FR" w:eastAsia="en-US"/>
        </w:rPr>
        <w:t xml:space="preserve"> </w:t>
      </w:r>
      <w:r w:rsidR="00CD4A01">
        <w:rPr>
          <w:noProof w:val="0"/>
          <w:lang w:val="fr-FR" w:eastAsia="en-US"/>
        </w:rPr>
        <w:t>procédé influen</w:t>
      </w:r>
      <w:r w:rsidR="00690A64">
        <w:rPr>
          <w:noProof w:val="0"/>
          <w:lang w:val="fr-FR" w:eastAsia="en-US"/>
        </w:rPr>
        <w:t>ç</w:t>
      </w:r>
      <w:r w:rsidR="00CD4A01">
        <w:rPr>
          <w:noProof w:val="0"/>
          <w:lang w:val="fr-FR" w:eastAsia="en-US"/>
        </w:rPr>
        <w:t>a</w:t>
      </w:r>
      <w:r w:rsidRPr="00D6314C">
        <w:rPr>
          <w:noProof w:val="0"/>
          <w:lang w:val="fr-FR" w:eastAsia="en-US"/>
        </w:rPr>
        <w:t xml:space="preserve"> de manière fondamentale le concept d’objectivité d’Avicenne. Le </w:t>
      </w:r>
      <w:r w:rsidR="00690A64">
        <w:rPr>
          <w:noProof w:val="0"/>
          <w:lang w:val="fr-FR" w:eastAsia="en-US"/>
        </w:rPr>
        <w:t>« </w:t>
      </w:r>
      <w:r w:rsidRPr="00D6314C">
        <w:rPr>
          <w:i/>
          <w:noProof w:val="0"/>
          <w:lang w:val="fr-FR" w:eastAsia="en-US"/>
        </w:rPr>
        <w:t>neutrum</w:t>
      </w:r>
      <w:r w:rsidRPr="00690A64">
        <w:rPr>
          <w:noProof w:val="0"/>
          <w:lang w:val="fr-FR" w:eastAsia="en-US"/>
        </w:rPr>
        <w:fldChar w:fldCharType="begin"/>
      </w:r>
      <w:r w:rsidRPr="00690A64">
        <w:rPr>
          <w:noProof w:val="0"/>
          <w:lang w:val="fr-FR"/>
        </w:rPr>
        <w:instrText xml:space="preserve"> XE "</w:instrText>
      </w:r>
      <w:r w:rsidRPr="00690A64">
        <w:rPr>
          <w:noProof w:val="0"/>
          <w:lang w:val="fr-FR" w:eastAsia="en-US"/>
        </w:rPr>
        <w:instrText>neutrum</w:instrText>
      </w:r>
      <w:r w:rsidRPr="00690A64">
        <w:rPr>
          <w:noProof w:val="0"/>
          <w:lang w:val="fr-FR"/>
        </w:rPr>
        <w:instrText xml:space="preserve">" </w:instrText>
      </w:r>
      <w:r w:rsidRPr="00690A64">
        <w:rPr>
          <w:noProof w:val="0"/>
          <w:lang w:val="fr-FR" w:eastAsia="en-US"/>
        </w:rPr>
        <w:fldChar w:fldCharType="end"/>
      </w:r>
      <w:r w:rsidR="00690A64" w:rsidRPr="00690A64">
        <w:rPr>
          <w:noProof w:val="0"/>
          <w:lang w:val="fr-FR" w:eastAsia="en-US"/>
        </w:rPr>
        <w:t> »</w:t>
      </w:r>
      <w:r w:rsidRPr="00D6314C">
        <w:rPr>
          <w:noProof w:val="0"/>
          <w:lang w:val="fr-FR" w:eastAsia="en-US"/>
        </w:rPr>
        <w:t xml:space="preserve"> divin et objectif descend sous forme de formes créatives dans la création. La conception philosophique de la Trinité divine constitue la deuxième raison pour laquelle cet apologiste chrétien et représentant important de la falsafa reste sur la liste des aut</w:t>
      </w:r>
      <w:r w:rsidR="00D85E8B">
        <w:rPr>
          <w:noProof w:val="0"/>
          <w:lang w:val="fr-FR" w:eastAsia="en-US"/>
        </w:rPr>
        <w:t>eurs établissant l’objectivité.</w:t>
      </w:r>
      <w:r w:rsidR="00E562AE">
        <w:rPr>
          <w:noProof w:val="0"/>
          <w:lang w:val="fr-FR" w:eastAsia="en-US"/>
        </w:rPr>
        <w:t xml:space="preserve"> </w:t>
      </w:r>
      <w:r w:rsidR="00D85E8B">
        <w:rPr>
          <w:noProof w:val="0"/>
          <w:lang w:val="fr-FR" w:eastAsia="en-US"/>
        </w:rPr>
        <w:t xml:space="preserve">Cet </w:t>
      </w:r>
      <w:r w:rsidRPr="00D6314C">
        <w:rPr>
          <w:noProof w:val="0"/>
          <w:lang w:val="fr-FR" w:eastAsia="en-US"/>
        </w:rPr>
        <w:t>aristotélicien et chrétien souligne que les personnes de la Trinité sont une seule substance séparée de la création. Il fournit une défense originale de l’unité et de la multiplicité dans la Trinité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Trinité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divine. Le deuxième étage de la prédication </w:t>
      </w:r>
      <w:r w:rsidRPr="00D6314C">
        <w:rPr>
          <w:i/>
          <w:noProof w:val="0"/>
          <w:lang w:val="fr-FR" w:eastAsia="en-US"/>
        </w:rPr>
        <w:t>per prius</w:t>
      </w:r>
      <w:r w:rsidRPr="00D6314C">
        <w:rPr>
          <w:noProof w:val="0"/>
          <w:lang w:val="fr-FR" w:eastAsia="en-US"/>
        </w:rPr>
        <w:t xml:space="preserve"> est composé de telle manière qu’</w:t>
      </w:r>
      <w:r w:rsidR="00917097">
        <w:rPr>
          <w:noProof w:val="0"/>
          <w:lang w:val="fr-FR" w:eastAsia="en-US"/>
        </w:rPr>
        <w:t>elle</w:t>
      </w:r>
      <w:r w:rsidRPr="00D6314C">
        <w:rPr>
          <w:noProof w:val="0"/>
          <w:lang w:val="fr-FR" w:eastAsia="en-US"/>
        </w:rPr>
        <w:t xml:space="preserve"> défend philosophiquement contre l’islam monothéiste la multiplicité et l’unité en un seul </w:t>
      </w:r>
      <w:r w:rsidR="001526B5">
        <w:rPr>
          <w:noProof w:val="0"/>
          <w:lang w:val="fr-FR" w:eastAsia="en-US"/>
        </w:rPr>
        <w:t>Dieu</w:t>
      </w:r>
      <w:r w:rsidRPr="00D6314C">
        <w:rPr>
          <w:noProof w:val="0"/>
          <w:lang w:val="fr-FR" w:eastAsia="en-US"/>
        </w:rPr>
        <w:t>, y compris la dépendance différente des trois personnes</w:t>
      </w:r>
      <w:r w:rsidR="000D6A52">
        <w:rPr>
          <w:noProof w:val="0"/>
          <w:lang w:val="fr-FR" w:eastAsia="en-US"/>
        </w:rPr>
        <w:t xml:space="preserve"> : le </w:t>
      </w:r>
      <w:r w:rsidRPr="00D6314C">
        <w:rPr>
          <w:noProof w:val="0"/>
          <w:lang w:val="fr-FR" w:eastAsia="en-US"/>
        </w:rPr>
        <w:t xml:space="preserve">Père, </w:t>
      </w:r>
      <w:r w:rsidR="000D6A52">
        <w:rPr>
          <w:noProof w:val="0"/>
          <w:lang w:val="fr-FR" w:eastAsia="en-US"/>
        </w:rPr>
        <w:t xml:space="preserve">le </w:t>
      </w:r>
      <w:r w:rsidRPr="00D6314C">
        <w:rPr>
          <w:noProof w:val="0"/>
          <w:lang w:val="fr-FR" w:eastAsia="en-US"/>
        </w:rPr>
        <w:t xml:space="preserve">Fils et </w:t>
      </w:r>
      <w:r w:rsidR="000D6A52">
        <w:rPr>
          <w:noProof w:val="0"/>
          <w:lang w:val="fr-FR" w:eastAsia="en-US"/>
        </w:rPr>
        <w:t xml:space="preserve">le </w:t>
      </w:r>
      <w:r w:rsidRPr="00D6314C">
        <w:rPr>
          <w:noProof w:val="0"/>
          <w:lang w:val="fr-FR" w:eastAsia="en-US"/>
        </w:rPr>
        <w:t xml:space="preserve">Saint-Esprit. L’essence divine demeure en elle-même et elle est une ; par conséquent, </w:t>
      </w:r>
      <w:r w:rsidR="001526B5">
        <w:rPr>
          <w:noProof w:val="0"/>
          <w:lang w:val="fr-FR" w:eastAsia="en-US"/>
        </w:rPr>
        <w:t>Dieu</w:t>
      </w:r>
      <w:r w:rsidRPr="00D6314C">
        <w:rPr>
          <w:noProof w:val="0"/>
          <w:lang w:val="fr-FR" w:eastAsia="en-US"/>
        </w:rPr>
        <w:t xml:space="preserve"> dans son essence est un. Mais l’essence divine est donnée dans trois relations hypostasiées (c’est-à-dire des « personnes »), qui </w:t>
      </w:r>
      <w:r w:rsidR="009427CD">
        <w:rPr>
          <w:noProof w:val="0"/>
          <w:lang w:val="fr-FR" w:eastAsia="en-US"/>
        </w:rPr>
        <w:t>sont distinct</w:t>
      </w:r>
      <w:r w:rsidR="00917097">
        <w:rPr>
          <w:noProof w:val="0"/>
          <w:lang w:val="fr-FR" w:eastAsia="en-US"/>
        </w:rPr>
        <w:t>e</w:t>
      </w:r>
      <w:r w:rsidR="009427CD">
        <w:rPr>
          <w:noProof w:val="0"/>
          <w:lang w:val="fr-FR" w:eastAsia="en-US"/>
        </w:rPr>
        <w:t xml:space="preserve">s par rapport </w:t>
      </w:r>
      <w:r w:rsidR="009427CD">
        <w:rPr>
          <w:rFonts w:cs="Calibri"/>
          <w:noProof w:val="0"/>
          <w:lang w:val="fr-FR" w:eastAsia="en-US"/>
        </w:rPr>
        <w:t>à</w:t>
      </w:r>
      <w:r w:rsidR="009427CD">
        <w:rPr>
          <w:noProof w:val="0"/>
          <w:lang w:val="fr-FR" w:eastAsia="en-US"/>
        </w:rPr>
        <w:t xml:space="preserve"> </w:t>
      </w:r>
      <w:r w:rsidRPr="00D6314C">
        <w:rPr>
          <w:noProof w:val="0"/>
          <w:lang w:val="fr-FR" w:eastAsia="en-US"/>
        </w:rPr>
        <w:t xml:space="preserve">l’acte de </w:t>
      </w:r>
      <w:r w:rsidR="00E34048">
        <w:rPr>
          <w:noProof w:val="0"/>
          <w:lang w:val="fr-FR" w:eastAsia="en-US"/>
        </w:rPr>
        <w:t>la réfle</w:t>
      </w:r>
      <w:r w:rsidR="00917097">
        <w:rPr>
          <w:noProof w:val="0"/>
          <w:lang w:val="fr-FR" w:eastAsia="en-US"/>
        </w:rPr>
        <w:t>x</w:t>
      </w:r>
      <w:r w:rsidR="00E34048">
        <w:rPr>
          <w:noProof w:val="0"/>
          <w:lang w:val="fr-FR" w:eastAsia="en-US"/>
        </w:rPr>
        <w:t>ion</w:t>
      </w:r>
      <w:r w:rsidRPr="00D6314C">
        <w:rPr>
          <w:noProof w:val="0"/>
          <w:lang w:val="fr-FR" w:eastAsia="en-US"/>
        </w:rPr>
        <w:t>.</w:t>
      </w:r>
      <w:r w:rsidRPr="00D6314C">
        <w:rPr>
          <w:noProof w:val="0"/>
          <w:vertAlign w:val="superscript"/>
          <w:lang w:val="fr-FR"/>
        </w:rPr>
        <w:footnoteReference w:id="106"/>
      </w:r>
      <w:r w:rsidRPr="00D6314C">
        <w:rPr>
          <w:noProof w:val="0"/>
          <w:lang w:val="fr-FR" w:eastAsia="en-US"/>
        </w:rPr>
        <w:t xml:space="preserve"> Citons maintenant la partie essentielle du </w:t>
      </w:r>
      <w:r w:rsidRPr="00D6314C">
        <w:rPr>
          <w:i/>
          <w:noProof w:val="0"/>
          <w:lang w:val="fr-FR" w:eastAsia="en-US"/>
        </w:rPr>
        <w:t>Traité</w:t>
      </w:r>
      <w:r w:rsidRPr="00D6314C">
        <w:rPr>
          <w:noProof w:val="0"/>
          <w:lang w:val="fr-FR" w:eastAsia="en-US"/>
        </w:rPr>
        <w:t xml:space="preserve"> </w:t>
      </w:r>
      <w:r w:rsidRPr="00D6314C">
        <w:rPr>
          <w:i/>
          <w:noProof w:val="0"/>
          <w:lang w:val="fr-FR" w:eastAsia="en-US"/>
        </w:rPr>
        <w:t>sur l’unité de la Trinité divine</w:t>
      </w:r>
      <w:r w:rsidRPr="00D6314C">
        <w:rPr>
          <w:noProof w:val="0"/>
          <w:lang w:val="fr-FR" w:eastAsia="en-US"/>
        </w:rPr>
        <w:t>.</w:t>
      </w:r>
      <w:r w:rsidR="00DA3B2A">
        <w:rPr>
          <w:noProof w:val="0"/>
          <w:lang w:val="fr-FR" w:eastAsia="en-US"/>
        </w:rPr>
        <w:t xml:space="preserve"> L’intellect se reflète dans </w:t>
      </w:r>
      <w:r w:rsidRPr="00D6314C">
        <w:rPr>
          <w:noProof w:val="0"/>
          <w:lang w:val="fr-FR" w:eastAsia="en-US"/>
        </w:rPr>
        <w:t>sa propre activité et se perçoit ainsi simultanément comme l’objet de l’auto-réflexion.</w:t>
      </w:r>
      <w:r w:rsidRPr="00D6314C">
        <w:rPr>
          <w:rStyle w:val="Znakapoznpodarou"/>
          <w:noProof w:val="0"/>
          <w:lang w:val="fr-FR"/>
        </w:rPr>
        <w:footnoteReference w:id="107"/>
      </w:r>
      <w:r w:rsidRPr="00D6314C">
        <w:rPr>
          <w:noProof w:val="0"/>
          <w:lang w:val="fr-FR" w:eastAsia="en-US"/>
        </w:rPr>
        <w:t xml:space="preserve"> L’intellect </w:t>
      </w:r>
      <w:r w:rsidR="00CA69CA">
        <w:rPr>
          <w:noProof w:val="0"/>
          <w:lang w:val="fr-FR" w:eastAsia="en-US"/>
        </w:rPr>
        <w:t xml:space="preserve">de </w:t>
      </w:r>
      <w:r w:rsidR="001526B5">
        <w:rPr>
          <w:noProof w:val="0"/>
          <w:lang w:val="fr-FR" w:eastAsia="en-US"/>
        </w:rPr>
        <w:t>Dieu</w:t>
      </w:r>
      <w:r w:rsidRPr="00D6314C">
        <w:rPr>
          <w:noProof w:val="0"/>
          <w:lang w:val="fr-FR" w:eastAsia="en-US"/>
        </w:rPr>
        <w:t xml:space="preserve"> est </w:t>
      </w:r>
      <w:r w:rsidR="00451FB5">
        <w:rPr>
          <w:noProof w:val="0"/>
          <w:lang w:val="fr-FR" w:eastAsia="en-US"/>
        </w:rPr>
        <w:t>l</w:t>
      </w:r>
      <w:r w:rsidR="00451FB5">
        <w:rPr>
          <w:rFonts w:cs="Calibri"/>
          <w:noProof w:val="0"/>
          <w:lang w:val="fr-FR" w:eastAsia="en-US"/>
        </w:rPr>
        <w:t>’</w:t>
      </w:r>
      <w:r w:rsidR="00CA69CA">
        <w:rPr>
          <w:noProof w:val="0"/>
          <w:lang w:val="fr-FR" w:eastAsia="en-US"/>
        </w:rPr>
        <w:t xml:space="preserve">un </w:t>
      </w:r>
      <w:r w:rsidRPr="00D6314C">
        <w:rPr>
          <w:noProof w:val="0"/>
          <w:lang w:val="fr-FR" w:eastAsia="en-US"/>
        </w:rPr>
        <w:t xml:space="preserve">et </w:t>
      </w:r>
      <w:r w:rsidR="00CA69CA">
        <w:rPr>
          <w:noProof w:val="0"/>
          <w:lang w:val="fr-FR" w:eastAsia="en-US"/>
        </w:rPr>
        <w:t xml:space="preserve">il se donne </w:t>
      </w:r>
      <w:r w:rsidRPr="00D6314C">
        <w:rPr>
          <w:noProof w:val="0"/>
          <w:lang w:val="fr-FR" w:eastAsia="en-US"/>
        </w:rPr>
        <w:t>par lui-même (</w:t>
      </w:r>
      <w:r w:rsidRPr="00D6314C">
        <w:rPr>
          <w:i/>
          <w:noProof w:val="0"/>
          <w:lang w:val="fr-FR" w:eastAsia="en-US"/>
        </w:rPr>
        <w:t>'aql, intelligere</w:t>
      </w:r>
      <w:r w:rsidR="00003BA9">
        <w:rPr>
          <w:noProof w:val="0"/>
          <w:lang w:val="fr-FR" w:eastAsia="en-US"/>
        </w:rPr>
        <w:t xml:space="preserve">). Au cours de l’autoréflexion, il </w:t>
      </w:r>
      <w:r w:rsidRPr="00D6314C">
        <w:rPr>
          <w:noProof w:val="0"/>
          <w:lang w:val="fr-FR" w:eastAsia="en-US"/>
        </w:rPr>
        <w:t>fait apparaître la personne du Fils comme une nouvelle détermination au sein de l’essence divine (</w:t>
      </w:r>
      <w:r w:rsidRPr="00D6314C">
        <w:rPr>
          <w:i/>
          <w:noProof w:val="0"/>
          <w:lang w:val="fr-FR" w:eastAsia="en-US"/>
        </w:rPr>
        <w:t>'āgil, intelligens</w:t>
      </w:r>
      <w:r w:rsidRPr="00D6314C">
        <w:rPr>
          <w:noProof w:val="0"/>
          <w:lang w:val="fr-FR" w:eastAsia="en-US"/>
        </w:rPr>
        <w:t xml:space="preserve">). L’achèvement de l’autoréflexion procède à la fois de l’intellect et de son action réfléchie et ils donnent naissance à la personne du Saint-Esprit. Il revient au Père et au </w:t>
      </w:r>
      <w:r w:rsidR="009837D6">
        <w:rPr>
          <w:noProof w:val="0"/>
          <w:lang w:val="fr-FR" w:eastAsia="en-US"/>
        </w:rPr>
        <w:t>Fil</w:t>
      </w:r>
      <w:r w:rsidR="008B1408">
        <w:rPr>
          <w:noProof w:val="0"/>
          <w:lang w:val="fr-FR" w:eastAsia="en-US"/>
        </w:rPr>
        <w:t xml:space="preserve">s car il est l’objet interne du </w:t>
      </w:r>
      <w:r w:rsidR="008B1408" w:rsidRPr="00D6314C">
        <w:rPr>
          <w:noProof w:val="0"/>
          <w:lang w:val="fr-FR" w:eastAsia="en-US"/>
        </w:rPr>
        <w:t xml:space="preserve">Père et </w:t>
      </w:r>
      <w:r w:rsidR="008B1408">
        <w:rPr>
          <w:noProof w:val="0"/>
          <w:lang w:val="fr-FR" w:eastAsia="en-US"/>
        </w:rPr>
        <w:t>d</w:t>
      </w:r>
      <w:r w:rsidR="008B1408" w:rsidRPr="00D6314C">
        <w:rPr>
          <w:noProof w:val="0"/>
          <w:lang w:val="fr-FR" w:eastAsia="en-US"/>
        </w:rPr>
        <w:t xml:space="preserve">u </w:t>
      </w:r>
      <w:r w:rsidR="008B1408">
        <w:rPr>
          <w:noProof w:val="0"/>
          <w:lang w:val="fr-FR" w:eastAsia="en-US"/>
        </w:rPr>
        <w:t xml:space="preserve">Fils </w:t>
      </w:r>
      <w:r w:rsidRPr="00D6314C">
        <w:rPr>
          <w:noProof w:val="0"/>
          <w:lang w:val="fr-FR" w:eastAsia="en-US"/>
        </w:rPr>
        <w:t xml:space="preserve">et en même temps </w:t>
      </w:r>
      <w:r w:rsidR="009837D6">
        <w:rPr>
          <w:noProof w:val="0"/>
          <w:lang w:val="fr-FR" w:eastAsia="en-US"/>
        </w:rPr>
        <w:t xml:space="preserve">fait </w:t>
      </w:r>
      <w:r w:rsidRPr="00D6314C">
        <w:rPr>
          <w:noProof w:val="0"/>
          <w:lang w:val="fr-FR" w:eastAsia="en-US"/>
        </w:rPr>
        <w:t>la consommation de leur pensée (</w:t>
      </w:r>
      <w:r w:rsidRPr="00D6314C">
        <w:rPr>
          <w:i/>
          <w:noProof w:val="0"/>
          <w:lang w:val="fr-FR" w:eastAsia="en-US"/>
        </w:rPr>
        <w:t>mā'gūl, intelligibile</w:t>
      </w:r>
      <w:r w:rsidRPr="00D6314C">
        <w:rPr>
          <w:noProof w:val="0"/>
          <w:lang w:val="fr-FR" w:eastAsia="en-US"/>
        </w:rPr>
        <w:t xml:space="preserve">). Les relations immanentes des personnes divines entre elles et au sein d’une essence </w:t>
      </w:r>
      <w:r w:rsidR="000505CB">
        <w:rPr>
          <w:noProof w:val="0"/>
          <w:lang w:val="fr-FR" w:eastAsia="en-US"/>
        </w:rPr>
        <w:t xml:space="preserve">divine </w:t>
      </w:r>
      <w:r w:rsidRPr="00D6314C">
        <w:rPr>
          <w:noProof w:val="0"/>
          <w:lang w:val="fr-FR" w:eastAsia="en-US"/>
        </w:rPr>
        <w:t>sont nécessaires</w:t>
      </w:r>
      <w:r w:rsidR="00CB3D13">
        <w:rPr>
          <w:noProof w:val="0"/>
          <w:lang w:val="fr-FR" w:eastAsia="en-US"/>
        </w:rPr>
        <w:t>, éternelles</w:t>
      </w:r>
      <w:r w:rsidRPr="00D6314C">
        <w:rPr>
          <w:noProof w:val="0"/>
          <w:lang w:val="fr-FR" w:eastAsia="en-US"/>
        </w:rPr>
        <w:t xml:space="preserve"> et par là même hiérarchisées </w:t>
      </w:r>
      <w:r w:rsidR="00CB3D13">
        <w:rPr>
          <w:noProof w:val="0"/>
          <w:lang w:val="fr-FR" w:eastAsia="en-US"/>
        </w:rPr>
        <w:t>(</w:t>
      </w:r>
      <w:r w:rsidR="00CB3D13" w:rsidRPr="00CB3D13">
        <w:rPr>
          <w:i/>
          <w:noProof w:val="0"/>
          <w:lang w:val="fr-FR" w:eastAsia="en-US"/>
        </w:rPr>
        <w:t>processio</w:t>
      </w:r>
      <w:r w:rsidR="00CB3D13">
        <w:rPr>
          <w:noProof w:val="0"/>
          <w:lang w:val="fr-FR" w:eastAsia="en-US"/>
        </w:rPr>
        <w:t xml:space="preserve">) </w:t>
      </w:r>
      <w:r w:rsidRPr="00D6314C">
        <w:rPr>
          <w:noProof w:val="0"/>
          <w:lang w:val="fr-FR" w:eastAsia="en-US"/>
        </w:rPr>
        <w:t xml:space="preserve">dans le cadre de la prédication </w:t>
      </w:r>
      <w:r w:rsidRPr="00D6314C">
        <w:rPr>
          <w:i/>
          <w:noProof w:val="0"/>
          <w:lang w:val="fr-FR" w:eastAsia="en-US"/>
        </w:rPr>
        <w:t>per prius</w:t>
      </w:r>
      <w:r w:rsidRPr="00D6314C">
        <w:rPr>
          <w:noProof w:val="0"/>
          <w:lang w:val="fr-FR" w:eastAsia="en-US"/>
        </w:rPr>
        <w:t>.</w:t>
      </w:r>
      <w:r w:rsidRPr="00D6314C">
        <w:rPr>
          <w:rStyle w:val="Znakapoznpodarou"/>
          <w:noProof w:val="0"/>
          <w:lang w:val="fr-FR"/>
        </w:rPr>
        <w:footnoteReference w:id="108"/>
      </w:r>
      <w:r w:rsidRPr="00D6314C">
        <w:rPr>
          <w:noProof w:val="0"/>
          <w:lang w:val="fr-FR" w:eastAsia="en-US"/>
        </w:rPr>
        <w:t xml:space="preserve"> L’extrait cité du </w:t>
      </w:r>
      <w:r w:rsidRPr="00D6314C">
        <w:rPr>
          <w:i/>
          <w:noProof w:val="0"/>
          <w:lang w:val="fr-FR" w:eastAsia="en-US"/>
        </w:rPr>
        <w:t>Traité sur la Trinité</w:t>
      </w:r>
      <w:r w:rsidRPr="00D6314C">
        <w:rPr>
          <w:noProof w:val="0"/>
          <w:lang w:val="fr-FR" w:eastAsia="en-US"/>
        </w:rPr>
        <w:t xml:space="preserve"> souligne que la différence entre les personnes est donnée dans le mode </w:t>
      </w:r>
      <w:r w:rsidRPr="00D6314C">
        <w:rPr>
          <w:i/>
          <w:noProof w:val="0"/>
          <w:lang w:val="fr-FR" w:eastAsia="en-US"/>
        </w:rPr>
        <w:t>per prius</w:t>
      </w:r>
      <w:r w:rsidRPr="00D6314C">
        <w:rPr>
          <w:noProof w:val="0"/>
          <w:lang w:val="fr-FR" w:eastAsia="en-US"/>
        </w:rPr>
        <w:t>, mais assume la relation donnée par un triple mode de pensée et pas du tout par la pluralité de trois substances (</w:t>
      </w:r>
      <w:r w:rsidRPr="00D6314C">
        <w:rPr>
          <w:i/>
          <w:noProof w:val="0"/>
          <w:lang w:val="fr-FR" w:eastAsia="en-US"/>
        </w:rPr>
        <w:t>Traité I</w:t>
      </w:r>
      <w:r w:rsidRPr="00D6314C">
        <w:rPr>
          <w:noProof w:val="0"/>
          <w:lang w:val="fr-FR" w:eastAsia="en-US"/>
        </w:rPr>
        <w:t>, p.</w:t>
      </w:r>
      <w:r w:rsidR="00B00D87">
        <w:rPr>
          <w:noProof w:val="0"/>
          <w:lang w:val="fr-FR" w:eastAsia="en-US"/>
        </w:rPr>
        <w:t> </w:t>
      </w:r>
      <w:r w:rsidRPr="00D6314C">
        <w:rPr>
          <w:noProof w:val="0"/>
          <w:lang w:val="fr-FR" w:eastAsia="en-US"/>
        </w:rPr>
        <w:t>22</w:t>
      </w:r>
      <w:r w:rsidRPr="00D6314C">
        <w:rPr>
          <w:noProof w:val="0"/>
          <w:lang w:val="fr-FR"/>
        </w:rPr>
        <w:fldChar w:fldCharType="begin"/>
      </w:r>
      <w:r w:rsidRPr="00D6314C">
        <w:rPr>
          <w:noProof w:val="0"/>
          <w:lang w:val="fr-FR"/>
        </w:rPr>
        <w:instrText xml:space="preserve"> XE "</w:instrText>
      </w:r>
      <w:r w:rsidR="00CA475F" w:rsidRPr="00D6314C">
        <w:rPr>
          <w:noProof w:val="0"/>
          <w:lang w:val="fr-FR"/>
        </w:rPr>
        <w:instrText>Ibn Adi</w:instrText>
      </w:r>
      <w:r w:rsidRPr="00D6314C">
        <w:rPr>
          <w:noProof w:val="0"/>
          <w:lang w:val="fr-FR"/>
        </w:rPr>
        <w:instrText>:</w:instrText>
      </w:r>
      <w:r w:rsidRPr="00D6314C">
        <w:rPr>
          <w:i/>
          <w:noProof w:val="0"/>
          <w:lang w:val="fr-FR"/>
        </w:rPr>
        <w:instrText xml:space="preserve">Traité </w:instrText>
      </w:r>
      <w:r w:rsidRPr="00D6314C">
        <w:rPr>
          <w:noProof w:val="0"/>
          <w:lang w:val="fr-FR"/>
        </w:rPr>
        <w:instrText xml:space="preserve">1.22" </w:instrText>
      </w:r>
      <w:r w:rsidRPr="00D6314C">
        <w:rPr>
          <w:noProof w:val="0"/>
          <w:lang w:val="fr-FR"/>
        </w:rPr>
        <w:fldChar w:fldCharType="end"/>
      </w:r>
      <w:r w:rsidRPr="00D6314C">
        <w:rPr>
          <w:noProof w:val="0"/>
          <w:lang w:val="fr-FR" w:eastAsia="en-US"/>
        </w:rPr>
        <w:t xml:space="preserve">). La nouvelle forme de prédication primordiale permet l’unité et la multiplicité directement au niveau de la Trinité divine, c’est-à-dire dans la sphère de l’Un </w:t>
      </w:r>
      <w:r w:rsidR="00E249C9">
        <w:rPr>
          <w:noProof w:val="0"/>
          <w:lang w:val="fr-FR" w:eastAsia="en-US"/>
        </w:rPr>
        <w:t>différentié</w:t>
      </w:r>
      <w:r w:rsidRPr="00D6314C">
        <w:rPr>
          <w:noProof w:val="0"/>
          <w:lang w:val="fr-FR" w:eastAsia="en-US"/>
        </w:rPr>
        <w:t xml:space="preserve">. Le modèle de dédoublement autoréflexif de l’intellect provient des </w:t>
      </w:r>
      <w:r w:rsidRPr="00D6314C">
        <w:rPr>
          <w:i/>
          <w:noProof w:val="0"/>
          <w:lang w:val="fr-FR" w:eastAsia="en-US"/>
        </w:rPr>
        <w:t>Ennéades</w:t>
      </w:r>
      <w:r w:rsidRPr="00D6314C">
        <w:rPr>
          <w:noProof w:val="0"/>
          <w:lang w:val="fr-FR" w:eastAsia="en-US"/>
        </w:rPr>
        <w:t xml:space="preserve"> de Plotin. L’analyse de la cinquième </w:t>
      </w:r>
      <w:r w:rsidRPr="00D6314C">
        <w:rPr>
          <w:i/>
          <w:noProof w:val="0"/>
          <w:lang w:val="fr-FR" w:eastAsia="en-US"/>
        </w:rPr>
        <w:t>Ennéade</w:t>
      </w:r>
      <w:r w:rsidRPr="00D6314C">
        <w:rPr>
          <w:noProof w:val="0"/>
          <w:lang w:val="fr-FR" w:eastAsia="en-US"/>
        </w:rPr>
        <w:t xml:space="preserve"> étudie le processus de la vision double. Ibn</w:t>
      </w:r>
      <w:r w:rsidR="006E6F11">
        <w:rPr>
          <w:noProof w:val="0"/>
          <w:lang w:val="fr-FR" w:eastAsia="en-US"/>
        </w:rPr>
        <w:t> </w:t>
      </w:r>
      <w:r w:rsidRPr="00D6314C">
        <w:rPr>
          <w:noProof w:val="0"/>
          <w:lang w:val="fr-FR" w:eastAsia="en-US"/>
        </w:rPr>
        <w:t xml:space="preserve">Ādi a pu connaître la cinquième </w:t>
      </w:r>
      <w:r w:rsidRPr="00D6314C">
        <w:rPr>
          <w:i/>
          <w:noProof w:val="0"/>
          <w:lang w:val="fr-FR" w:eastAsia="en-US"/>
        </w:rPr>
        <w:t>Ennéade</w:t>
      </w:r>
      <w:r w:rsidRPr="00D6314C">
        <w:rPr>
          <w:noProof w:val="0"/>
          <w:lang w:val="fr-FR" w:eastAsia="en-US"/>
        </w:rPr>
        <w:t xml:space="preserve"> par la paraphrase dans l’œuvre </w:t>
      </w:r>
      <w:r w:rsidRPr="00D6314C">
        <w:rPr>
          <w:i/>
          <w:noProof w:val="0"/>
          <w:lang w:val="fr-FR" w:eastAsia="en-US"/>
        </w:rPr>
        <w:t>Theologia Aristotelis</w:t>
      </w:r>
      <w:r w:rsidRPr="00D6314C">
        <w:rPr>
          <w:i/>
          <w:noProof w:val="0"/>
          <w:lang w:val="fr-FR"/>
        </w:rPr>
        <w:fldChar w:fldCharType="begin"/>
      </w:r>
      <w:r w:rsidRPr="00D6314C">
        <w:rPr>
          <w:i/>
          <w:noProof w:val="0"/>
          <w:lang w:val="fr-FR"/>
        </w:rPr>
        <w:instrText xml:space="preserve"> XE "Theologia Aristotelis" </w:instrText>
      </w:r>
      <w:r w:rsidRPr="00D6314C">
        <w:rPr>
          <w:i/>
          <w:noProof w:val="0"/>
          <w:lang w:val="fr-FR"/>
        </w:rPr>
        <w:fldChar w:fldCharType="end"/>
      </w:r>
      <w:r w:rsidRPr="00D6314C">
        <w:rPr>
          <w:noProof w:val="0"/>
          <w:lang w:val="fr-FR" w:eastAsia="en-US"/>
        </w:rPr>
        <w:t xml:space="preserve"> et aussi par son application dans le commentaire de Porphyre sur le dialogue </w:t>
      </w:r>
      <w:r w:rsidRPr="00D6314C">
        <w:rPr>
          <w:i/>
          <w:noProof w:val="0"/>
          <w:lang w:val="fr-FR" w:eastAsia="en-US"/>
        </w:rPr>
        <w:t>Parménide</w:t>
      </w:r>
      <w:r w:rsidRPr="00D6314C">
        <w:rPr>
          <w:noProof w:val="0"/>
          <w:lang w:val="fr-FR" w:eastAsia="en-US"/>
        </w:rPr>
        <w:t>. Ce dialogue introduit la forme de l’Être doublé de l’Un (ch.</w:t>
      </w:r>
      <w:r w:rsidR="00B00D87">
        <w:rPr>
          <w:noProof w:val="0"/>
          <w:lang w:val="fr-FR" w:eastAsia="en-US"/>
        </w:rPr>
        <w:t> </w:t>
      </w:r>
      <w:r w:rsidRPr="00D6314C">
        <w:rPr>
          <w:noProof w:val="0"/>
          <w:lang w:val="fr-FR" w:eastAsia="en-US"/>
        </w:rPr>
        <w:t xml:space="preserve">1.3.1). Le passage suivant de la </w:t>
      </w:r>
      <w:r w:rsidRPr="00D6314C">
        <w:rPr>
          <w:i/>
          <w:noProof w:val="0"/>
          <w:lang w:val="fr-FR" w:eastAsia="en-US"/>
        </w:rPr>
        <w:t>Theologia Aristotelis</w:t>
      </w:r>
      <w:r w:rsidRPr="00D6314C">
        <w:rPr>
          <w:noProof w:val="0"/>
          <w:lang w:val="fr-FR" w:eastAsia="en-US"/>
        </w:rPr>
        <w:t xml:space="preserve"> montre le dé</w:t>
      </w:r>
      <w:r w:rsidR="005B134D">
        <w:rPr>
          <w:noProof w:val="0"/>
          <w:lang w:val="fr-FR" w:eastAsia="en-US"/>
        </w:rPr>
        <w:t>doublement néoplatonicien de l’I</w:t>
      </w:r>
      <w:r w:rsidRPr="00D6314C">
        <w:rPr>
          <w:noProof w:val="0"/>
          <w:lang w:val="fr-FR" w:eastAsia="en-US"/>
        </w:rPr>
        <w:t>ntellect hénologique, qui est présenté comme un acte de compréhension réflexive.</w:t>
      </w:r>
      <w:r w:rsidRPr="00D6314C">
        <w:rPr>
          <w:rStyle w:val="Znakapoznpodarou"/>
          <w:noProof w:val="0"/>
          <w:lang w:val="fr-FR"/>
        </w:rPr>
        <w:footnoteReference w:id="109"/>
      </w:r>
      <w:r w:rsidRPr="00D6314C">
        <w:rPr>
          <w:noProof w:val="0"/>
          <w:lang w:val="fr-FR" w:eastAsia="en-US"/>
        </w:rPr>
        <w:t xml:space="preserve"> Ce</w:t>
      </w:r>
      <w:r w:rsidR="001E7D17">
        <w:rPr>
          <w:noProof w:val="0"/>
          <w:lang w:val="fr-FR" w:eastAsia="en-US"/>
        </w:rPr>
        <w:t xml:space="preserve">t enseignement arriva aux </w:t>
      </w:r>
      <w:r w:rsidR="001922A7" w:rsidRPr="00D6314C">
        <w:rPr>
          <w:noProof w:val="0"/>
          <w:lang w:val="fr-FR" w:eastAsia="en-US"/>
        </w:rPr>
        <w:t>é</w:t>
      </w:r>
      <w:r w:rsidRPr="00D6314C">
        <w:rPr>
          <w:noProof w:val="0"/>
          <w:lang w:val="fr-FR" w:eastAsia="en-US"/>
        </w:rPr>
        <w:t xml:space="preserve">coles philosophiques de Bagdad à travers les écrits du </w:t>
      </w:r>
      <w:r w:rsidRPr="00D6314C">
        <w:rPr>
          <w:i/>
          <w:noProof w:val="0"/>
          <w:lang w:val="fr-FR" w:eastAsia="en-US"/>
        </w:rPr>
        <w:t>Corpus Plotiniana Arabica</w:t>
      </w:r>
      <w:r w:rsidRPr="00D6314C">
        <w:rPr>
          <w:noProof w:val="0"/>
          <w:lang w:val="fr-FR" w:eastAsia="en-US"/>
        </w:rPr>
        <w:t>. Ibn</w:t>
      </w:r>
      <w:r w:rsidR="006E6F11">
        <w:rPr>
          <w:noProof w:val="0"/>
          <w:lang w:val="fr-FR" w:eastAsia="en-US"/>
        </w:rPr>
        <w:t> </w:t>
      </w:r>
      <w:r w:rsidRPr="00D6314C">
        <w:rPr>
          <w:noProof w:val="0"/>
          <w:lang w:val="fr-FR" w:eastAsia="en-US"/>
        </w:rPr>
        <w:t xml:space="preserve">Ādi, suivant le modèle de la différence interne de Plotin (ἕτερον ὂν), souligne que le Fils et l’Esprit sont seconds dans l’ordre de cette prédication, mais sont néanmoins impliqués dans le génitif subjectif de l’essence unique (τοῦ εἴδους) comme </w:t>
      </w:r>
      <w:r w:rsidR="00A37CBC">
        <w:rPr>
          <w:noProof w:val="0"/>
          <w:lang w:val="fr-FR" w:eastAsia="en-US"/>
        </w:rPr>
        <w:t xml:space="preserve">il en est le cas </w:t>
      </w:r>
      <w:r w:rsidRPr="00D6314C">
        <w:rPr>
          <w:noProof w:val="0"/>
          <w:lang w:val="fr-FR" w:eastAsia="en-US"/>
        </w:rPr>
        <w:t xml:space="preserve">dans les </w:t>
      </w:r>
      <w:r w:rsidRPr="00D6314C">
        <w:rPr>
          <w:i/>
          <w:noProof w:val="0"/>
          <w:lang w:val="fr-FR" w:eastAsia="en-US"/>
        </w:rPr>
        <w:t>Ennéades</w:t>
      </w:r>
      <w:r w:rsidRPr="00D6314C">
        <w:rPr>
          <w:noProof w:val="0"/>
          <w:lang w:val="fr-FR" w:eastAsia="en-US"/>
        </w:rPr>
        <w:t xml:space="preserve"> citées plus haut (</w:t>
      </w:r>
      <w:r w:rsidRPr="00D6314C">
        <w:rPr>
          <w:i/>
          <w:noProof w:val="0"/>
          <w:lang w:val="fr-FR" w:eastAsia="en-US"/>
        </w:rPr>
        <w:t>Enn</w:t>
      </w:r>
      <w:r w:rsidRPr="00D6314C">
        <w:rPr>
          <w:noProof w:val="0"/>
          <w:lang w:val="fr-FR" w:eastAsia="en-US"/>
        </w:rPr>
        <w:t>. 5.5.7.4</w:t>
      </w:r>
      <w:r w:rsidRPr="00D6314C">
        <w:rPr>
          <w:noProof w:val="0"/>
          <w:lang w:val="fr-FR" w:eastAsia="en-US"/>
        </w:rPr>
        <w:fldChar w:fldCharType="begin"/>
      </w:r>
      <w:r w:rsidRPr="00D6314C">
        <w:rPr>
          <w:noProof w:val="0"/>
          <w:lang w:val="fr-FR"/>
        </w:rPr>
        <w:instrText xml:space="preserve"> XE "Plotin:</w:instrText>
      </w:r>
      <w:r w:rsidRPr="00D6314C">
        <w:rPr>
          <w:i/>
          <w:noProof w:val="0"/>
          <w:lang w:val="fr-FR" w:eastAsia="en-US"/>
        </w:rPr>
        <w:instrText>Enn</w:instrText>
      </w:r>
      <w:r w:rsidRPr="00D6314C">
        <w:rPr>
          <w:noProof w:val="0"/>
          <w:lang w:val="fr-FR" w:eastAsia="en-US"/>
        </w:rPr>
        <w:instrText>. 5.5.7.4</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Nous trouvons une triade similaire de relations au sein de l’intellect divin déjà dans l’écrit </w:t>
      </w:r>
      <w:r w:rsidRPr="00D6314C">
        <w:rPr>
          <w:i/>
          <w:noProof w:val="0"/>
          <w:lang w:val="fr-FR" w:eastAsia="en-US"/>
        </w:rPr>
        <w:t>Al-Madīna</w:t>
      </w:r>
      <w:r w:rsidRPr="00D6314C">
        <w:rPr>
          <w:noProof w:val="0"/>
          <w:lang w:val="fr-FR" w:eastAsia="en-US"/>
        </w:rPr>
        <w:t xml:space="preserve"> d’Alfarabi, d’où elle a probablement été adoptée par Ibn</w:t>
      </w:r>
      <w:r w:rsidR="006E6F11">
        <w:rPr>
          <w:noProof w:val="0"/>
          <w:lang w:val="fr-FR" w:eastAsia="en-US"/>
        </w:rPr>
        <w:t> </w:t>
      </w:r>
      <w:r w:rsidRPr="00D6314C">
        <w:rPr>
          <w:noProof w:val="0"/>
          <w:lang w:val="fr-FR" w:eastAsia="en-US"/>
        </w:rPr>
        <w:t>Ādi.</w:t>
      </w:r>
      <w:r w:rsidRPr="00D6314C">
        <w:rPr>
          <w:rStyle w:val="Znakapoznpodarou"/>
          <w:noProof w:val="0"/>
          <w:lang w:val="fr-FR"/>
        </w:rPr>
        <w:footnoteReference w:id="110"/>
      </w:r>
      <w:r w:rsidRPr="00D6314C">
        <w:rPr>
          <w:noProof w:val="0"/>
          <w:lang w:val="fr-FR" w:eastAsia="en-US"/>
        </w:rPr>
        <w:t xml:space="preserve"> Le sage maître jacobite influença les théologiens et les philosophes d’orientation aristotélicienne (al-Ghazālī, Averroès) notamment sur la question de la création du monde </w:t>
      </w:r>
      <w:r w:rsidRPr="00D6314C">
        <w:rPr>
          <w:i/>
          <w:noProof w:val="0"/>
          <w:lang w:val="fr-FR" w:eastAsia="en-US"/>
        </w:rPr>
        <w:t>ex nihilo</w:t>
      </w:r>
      <w:r w:rsidRPr="00D6314C">
        <w:rPr>
          <w:noProof w:val="0"/>
          <w:lang w:val="fr-FR" w:eastAsia="en-US"/>
        </w:rPr>
        <w:t>, de l’existence des attributs divins, de la résurrection du corps et de la cognition divine des choses individuelles (Périer</w:t>
      </w:r>
      <w:r w:rsidR="00CF40DA">
        <w:rPr>
          <w:noProof w:val="0"/>
          <w:lang w:val="fr-FR" w:eastAsia="en-US"/>
        </w:rPr>
        <w:t> </w:t>
      </w:r>
      <w:r w:rsidRPr="00D6314C">
        <w:rPr>
          <w:noProof w:val="0"/>
          <w:lang w:val="fr-FR" w:eastAsia="en-US"/>
        </w:rPr>
        <w:t>1920a, 222). La nouvelle prédication des Personnes de la Trinité divine sert d’argument clé contr</w:t>
      </w:r>
      <w:r w:rsidR="00D21E27">
        <w:rPr>
          <w:noProof w:val="0"/>
          <w:lang w:val="fr-FR" w:eastAsia="en-US"/>
        </w:rPr>
        <w:t xml:space="preserve">e al-Kindī. </w:t>
      </w:r>
      <w:r w:rsidR="00DB6FC0" w:rsidRPr="00D6314C">
        <w:rPr>
          <w:noProof w:val="0"/>
          <w:lang w:val="fr-FR" w:eastAsia="en-US"/>
        </w:rPr>
        <w:t>Ibn</w:t>
      </w:r>
      <w:r w:rsidR="006E6F11">
        <w:rPr>
          <w:noProof w:val="0"/>
          <w:lang w:val="fr-FR" w:eastAsia="en-US"/>
        </w:rPr>
        <w:t> </w:t>
      </w:r>
      <w:r w:rsidR="00DB6FC0" w:rsidRPr="00D6314C">
        <w:rPr>
          <w:noProof w:val="0"/>
          <w:lang w:val="fr-FR" w:eastAsia="en-US"/>
        </w:rPr>
        <w:t>Ādi</w:t>
      </w:r>
      <w:r w:rsidR="00DB6FC0">
        <w:rPr>
          <w:noProof w:val="0"/>
          <w:lang w:val="fr-FR" w:eastAsia="en-US"/>
        </w:rPr>
        <w:t xml:space="preserve"> </w:t>
      </w:r>
      <w:r w:rsidR="00BA2BDB">
        <w:rPr>
          <w:noProof w:val="0"/>
          <w:lang w:val="fr-FR" w:eastAsia="en-US"/>
        </w:rPr>
        <w:t>d</w:t>
      </w:r>
      <w:r w:rsidR="00917097">
        <w:rPr>
          <w:noProof w:val="0"/>
          <w:lang w:val="fr-FR" w:eastAsia="en-US"/>
        </w:rPr>
        <w:t>éfe</w:t>
      </w:r>
      <w:r w:rsidR="00BA2BDB">
        <w:rPr>
          <w:noProof w:val="0"/>
          <w:lang w:val="fr-FR" w:eastAsia="en-US"/>
        </w:rPr>
        <w:t xml:space="preserve">nd </w:t>
      </w:r>
      <w:r w:rsidR="00D21E27">
        <w:rPr>
          <w:noProof w:val="0"/>
          <w:lang w:val="fr-FR" w:eastAsia="en-US"/>
        </w:rPr>
        <w:t>le</w:t>
      </w:r>
      <w:r w:rsidRPr="00D6314C">
        <w:rPr>
          <w:noProof w:val="0"/>
          <w:lang w:val="fr-FR" w:eastAsia="en-US"/>
        </w:rPr>
        <w:t xml:space="preserve"> concept de </w:t>
      </w:r>
      <w:r w:rsidR="001526B5">
        <w:rPr>
          <w:noProof w:val="0"/>
          <w:lang w:val="fr-FR" w:eastAsia="en-US"/>
        </w:rPr>
        <w:t>Dieu</w:t>
      </w:r>
      <w:r w:rsidRPr="00D6314C">
        <w:rPr>
          <w:noProof w:val="0"/>
          <w:lang w:val="fr-FR" w:eastAsia="en-US"/>
        </w:rPr>
        <w:t xml:space="preserve"> </w:t>
      </w:r>
      <w:r w:rsidR="00BA2BDB">
        <w:rPr>
          <w:noProof w:val="0"/>
          <w:lang w:val="fr-FR" w:eastAsia="en-US"/>
        </w:rPr>
        <w:t xml:space="preserve">unique </w:t>
      </w:r>
      <w:r w:rsidRPr="00D6314C">
        <w:rPr>
          <w:noProof w:val="0"/>
          <w:lang w:val="fr-FR" w:eastAsia="en-US"/>
        </w:rPr>
        <w:t xml:space="preserve">dans le cadre de la Trinité chrétienne qui semble être polythéiste. Le traité </w:t>
      </w:r>
      <w:r w:rsidRPr="00D6314C">
        <w:rPr>
          <w:i/>
          <w:noProof w:val="0"/>
          <w:lang w:val="fr-FR" w:eastAsia="en-US"/>
        </w:rPr>
        <w:t>Défense de la Trinité contre Al-Kindi</w:t>
      </w:r>
      <w:r w:rsidRPr="00D6314C">
        <w:rPr>
          <w:noProof w:val="0"/>
          <w:lang w:val="fr-FR" w:eastAsia="en-US"/>
        </w:rPr>
        <w:t xml:space="preserve"> réfute la possibilité de compositions en </w:t>
      </w:r>
      <w:r w:rsidR="001526B5">
        <w:rPr>
          <w:noProof w:val="0"/>
          <w:lang w:val="fr-FR" w:eastAsia="en-US"/>
        </w:rPr>
        <w:t>Dieu</w:t>
      </w:r>
      <w:r w:rsidRPr="00D6314C">
        <w:rPr>
          <w:noProof w:val="0"/>
          <w:lang w:val="fr-FR" w:eastAsia="en-US"/>
        </w:rPr>
        <w:t xml:space="preserve"> au niveau de la substance, de l’accident, du genre ou de l’espèce (éd. Périer, p.</w:t>
      </w:r>
      <w:r w:rsidR="00B00D87">
        <w:rPr>
          <w:noProof w:val="0"/>
          <w:lang w:val="fr-FR" w:eastAsia="en-US"/>
        </w:rPr>
        <w:t> </w:t>
      </w:r>
      <w:r w:rsidRPr="00D6314C">
        <w:rPr>
          <w:noProof w:val="0"/>
          <w:lang w:val="fr-FR" w:eastAsia="en-US"/>
        </w:rPr>
        <w:t>118–28</w:t>
      </w:r>
      <w:r w:rsidRPr="00D6314C">
        <w:rPr>
          <w:noProof w:val="0"/>
          <w:lang w:val="fr-FR"/>
        </w:rPr>
        <w:fldChar w:fldCharType="begin"/>
      </w:r>
      <w:r w:rsidRPr="00D6314C">
        <w:rPr>
          <w:noProof w:val="0"/>
          <w:lang w:val="fr-FR"/>
        </w:rPr>
        <w:instrText xml:space="preserve"> XE "</w:instrText>
      </w:r>
      <w:r w:rsidR="00CA475F" w:rsidRPr="00D6314C">
        <w:rPr>
          <w:noProof w:val="0"/>
          <w:lang w:val="fr-FR"/>
        </w:rPr>
        <w:instrText>Ibn Adi</w:instrText>
      </w:r>
      <w:r w:rsidRPr="00D6314C">
        <w:rPr>
          <w:noProof w:val="0"/>
          <w:lang w:val="fr-FR"/>
        </w:rPr>
        <w:instrText>:</w:instrText>
      </w:r>
      <w:r w:rsidRPr="00D6314C">
        <w:rPr>
          <w:i/>
          <w:noProof w:val="0"/>
          <w:lang w:val="fr-FR"/>
        </w:rPr>
        <w:instrText xml:space="preserve">Défense de la Trinité contre Al-Kindi </w:instrText>
      </w:r>
      <w:r w:rsidRPr="00D6314C">
        <w:rPr>
          <w:noProof w:val="0"/>
          <w:lang w:val="fr-FR"/>
        </w:rPr>
        <w:instrText xml:space="preserve">118–28" </w:instrText>
      </w:r>
      <w:r w:rsidRPr="00D6314C">
        <w:rPr>
          <w:noProof w:val="0"/>
          <w:lang w:val="fr-FR"/>
        </w:rPr>
        <w:fldChar w:fldCharType="end"/>
      </w:r>
      <w:r w:rsidRPr="00D6314C">
        <w:rPr>
          <w:noProof w:val="0"/>
          <w:lang w:val="fr-FR" w:eastAsia="en-US"/>
        </w:rPr>
        <w:t>). Ibn</w:t>
      </w:r>
      <w:r w:rsidR="006E6F11">
        <w:rPr>
          <w:noProof w:val="0"/>
          <w:lang w:val="fr-FR" w:eastAsia="en-US"/>
        </w:rPr>
        <w:t> </w:t>
      </w:r>
      <w:r w:rsidRPr="00D6314C">
        <w:rPr>
          <w:noProof w:val="0"/>
          <w:lang w:val="fr-FR" w:eastAsia="en-US"/>
        </w:rPr>
        <w:t>Ādi crée une nouvelle forme de l’</w:t>
      </w:r>
      <w:r w:rsidR="00DA1ECD" w:rsidRPr="00D6314C">
        <w:rPr>
          <w:noProof w:val="0"/>
          <w:lang w:val="fr-FR" w:eastAsia="en-US"/>
        </w:rPr>
        <w:t>Être dupliqué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Être redoublé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Porphyre, qui n’est pas du tout liée à l’Être prohyparchique de l’Un, mais à l’Être hyparchique de la première substance d’Aristote (ch.</w:t>
      </w:r>
      <w:r w:rsidR="00B00D87">
        <w:rPr>
          <w:noProof w:val="0"/>
          <w:lang w:val="fr-FR" w:eastAsia="en-US"/>
        </w:rPr>
        <w:t> </w:t>
      </w:r>
      <w:r w:rsidRPr="00D6314C">
        <w:rPr>
          <w:noProof w:val="0"/>
          <w:lang w:val="fr-FR" w:eastAsia="en-US"/>
        </w:rPr>
        <w:t xml:space="preserve">1.3). La substance divine est déjà donnée dans le mode </w:t>
      </w:r>
      <w:r w:rsidRPr="00D6314C">
        <w:rPr>
          <w:i/>
          <w:noProof w:val="0"/>
          <w:lang w:val="fr-FR" w:eastAsia="en-US"/>
        </w:rPr>
        <w:t>per prius</w:t>
      </w:r>
      <w:r w:rsidRPr="00D6314C">
        <w:rPr>
          <w:noProof w:val="0"/>
          <w:lang w:val="fr-FR" w:eastAsia="en-US"/>
        </w:rPr>
        <w:t xml:space="preserve"> comme une triple modalité (</w:t>
      </w:r>
      <w:r w:rsidRPr="00D6314C">
        <w:rPr>
          <w:i/>
          <w:noProof w:val="0"/>
          <w:lang w:val="fr-FR" w:eastAsia="en-US"/>
        </w:rPr>
        <w:t>hyp</w:t>
      </w:r>
      <w:r w:rsidRPr="00D6314C">
        <w:rPr>
          <w:rFonts w:cs="Calibri"/>
          <w:i/>
          <w:noProof w:val="0"/>
          <w:lang w:val="fr-FR" w:eastAsia="en-US"/>
        </w:rPr>
        <w:t>ō</w:t>
      </w:r>
      <w:r w:rsidRPr="00D6314C">
        <w:rPr>
          <w:i/>
          <w:noProof w:val="0"/>
          <w:lang w:val="fr-FR" w:eastAsia="en-US"/>
        </w:rPr>
        <w:t>stasis, persona</w:t>
      </w:r>
      <w:r w:rsidRPr="00D6314C">
        <w:rPr>
          <w:noProof w:val="0"/>
          <w:lang w:val="fr-FR" w:eastAsia="en-US"/>
        </w:rPr>
        <w:t>) d’une essence. Grâce à l’acte triple de l’autoréflexion divine dans l’unique substance divine, ils sont donnés dans un mode prédicatif différent par rapport à l’unité substantielle. Ibn</w:t>
      </w:r>
      <w:r w:rsidR="006E6F11">
        <w:rPr>
          <w:noProof w:val="0"/>
          <w:lang w:val="fr-FR" w:eastAsia="en-US"/>
        </w:rPr>
        <w:t> </w:t>
      </w:r>
      <w:r w:rsidRPr="00D6314C">
        <w:rPr>
          <w:noProof w:val="0"/>
          <w:lang w:val="fr-FR" w:eastAsia="en-US"/>
        </w:rPr>
        <w:t xml:space="preserve">Ādi laisse en vigueur la différence existant au niveau des propriétés transcendantales secondaires du type Bien (Père), Sagesse (Fils) et Puissance (Esprit saint). La détermination des personnes dans le triple acte de penser établit dans l’essence divine la première </w:t>
      </w:r>
      <w:r w:rsidR="0060465E" w:rsidRPr="00D6314C">
        <w:rPr>
          <w:noProof w:val="0"/>
          <w:lang w:val="fr-FR" w:eastAsia="en-US"/>
        </w:rPr>
        <w:t>r</w:t>
      </w:r>
      <w:r w:rsidR="00917097">
        <w:rPr>
          <w:noProof w:val="0"/>
          <w:lang w:val="fr-FR" w:eastAsia="en-US"/>
        </w:rPr>
        <w:t>é</w:t>
      </w:r>
      <w:r w:rsidR="0060465E" w:rsidRPr="00D6314C">
        <w:rPr>
          <w:noProof w:val="0"/>
          <w:lang w:val="fr-FR" w:eastAsia="en-US"/>
        </w:rPr>
        <w:t xml:space="preserve">duplication </w:t>
      </w:r>
      <w:r w:rsidRPr="00D6314C">
        <w:rPr>
          <w:noProof w:val="0"/>
          <w:lang w:val="fr-FR" w:eastAsia="en-US"/>
        </w:rPr>
        <w:t xml:space="preserve">moderne </w:t>
      </w:r>
      <w:r w:rsidR="0060465E">
        <w:rPr>
          <w:noProof w:val="0"/>
          <w:lang w:val="fr-FR" w:eastAsia="en-US"/>
        </w:rPr>
        <w:t>de l’</w:t>
      </w:r>
      <w:r w:rsidR="001D6A7A">
        <w:rPr>
          <w:rFonts w:cs="Calibri"/>
          <w:noProof w:val="0"/>
          <w:lang w:val="fr-FR" w:eastAsia="en-US"/>
        </w:rPr>
        <w:t xml:space="preserve">existant </w:t>
      </w:r>
      <w:r w:rsidR="0060465E">
        <w:rPr>
          <w:noProof w:val="0"/>
          <w:lang w:val="fr-FR" w:eastAsia="en-US"/>
        </w:rPr>
        <w:t>au niveau de l</w:t>
      </w:r>
      <w:r w:rsidR="0060465E" w:rsidRPr="00D6314C">
        <w:rPr>
          <w:noProof w:val="0"/>
          <w:lang w:val="fr-FR" w:eastAsia="en-US"/>
        </w:rPr>
        <w:t>’</w:t>
      </w:r>
      <w:r w:rsidR="0060465E">
        <w:rPr>
          <w:noProof w:val="0"/>
          <w:lang w:val="fr-FR" w:eastAsia="en-US"/>
        </w:rPr>
        <w:t>ontothéologie</w:t>
      </w:r>
      <w:r w:rsidRPr="00D6314C">
        <w:rPr>
          <w:noProof w:val="0"/>
          <w:lang w:val="fr-FR" w:eastAsia="en-US"/>
        </w:rPr>
        <w:t>. La définition de l’Esprit saint comme intelligible forme un nouve</w:t>
      </w:r>
      <w:r w:rsidR="00917097">
        <w:rPr>
          <w:noProof w:val="0"/>
          <w:lang w:val="fr-FR" w:eastAsia="en-US"/>
        </w:rPr>
        <w:t>au</w:t>
      </w:r>
      <w:r w:rsidR="007C67AB">
        <w:rPr>
          <w:noProof w:val="0"/>
          <w:lang w:val="fr-FR" w:eastAsia="en-US"/>
        </w:rPr>
        <w:t xml:space="preserve"> genre</w:t>
      </w:r>
      <w:r w:rsidRPr="00D6314C">
        <w:rPr>
          <w:noProof w:val="0"/>
          <w:lang w:val="fr-FR" w:eastAsia="en-US"/>
        </w:rPr>
        <w:t xml:space="preserve"> </w:t>
      </w:r>
      <w:r w:rsidR="007C67AB">
        <w:rPr>
          <w:noProof w:val="0"/>
          <w:lang w:val="fr-FR" w:eastAsia="en-US"/>
        </w:rPr>
        <w:t>d’entité</w:t>
      </w:r>
      <w:r w:rsidRPr="00D6314C">
        <w:rPr>
          <w:noProof w:val="0"/>
          <w:lang w:val="fr-FR" w:eastAsia="en-US"/>
        </w:rPr>
        <w:t xml:space="preserve"> représentationnel</w:t>
      </w:r>
      <w:r w:rsidR="007C67AB">
        <w:rPr>
          <w:noProof w:val="0"/>
          <w:lang w:val="fr-FR" w:eastAsia="en-US"/>
        </w:rPr>
        <w:t>le</w:t>
      </w:r>
      <w:r w:rsidRPr="00D6314C">
        <w:rPr>
          <w:noProof w:val="0"/>
          <w:lang w:val="fr-FR" w:eastAsia="en-US"/>
        </w:rPr>
        <w:t>, qui est liée au double acte de pens</w:t>
      </w:r>
      <w:r w:rsidR="00917097">
        <w:rPr>
          <w:noProof w:val="0"/>
          <w:lang w:val="fr-FR" w:eastAsia="en-US"/>
        </w:rPr>
        <w:t>ée</w:t>
      </w:r>
      <w:r w:rsidRPr="00D6314C">
        <w:rPr>
          <w:noProof w:val="0"/>
          <w:lang w:val="fr-FR" w:eastAsia="en-US"/>
        </w:rPr>
        <w:t xml:space="preserve"> du Père et du Fils sur le mode de la relation hypostasiée (</w:t>
      </w:r>
      <w:r w:rsidRPr="00D6314C">
        <w:rPr>
          <w:i/>
          <w:noProof w:val="0"/>
          <w:lang w:val="fr-FR" w:eastAsia="en-US"/>
        </w:rPr>
        <w:t>esse ad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ad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Cette </w:t>
      </w:r>
      <w:r w:rsidR="00654F6A">
        <w:rPr>
          <w:noProof w:val="0"/>
          <w:lang w:val="fr-FR" w:eastAsia="en-US"/>
        </w:rPr>
        <w:t xml:space="preserve">relation hypostasiée </w:t>
      </w:r>
      <w:r w:rsidRPr="00D6314C">
        <w:rPr>
          <w:noProof w:val="0"/>
          <w:lang w:val="fr-FR" w:eastAsia="en-US"/>
        </w:rPr>
        <w:t>aura un grand avenir dans la version moderne de l’objectivité</w:t>
      </w:r>
      <w:r w:rsidR="006E5601">
        <w:rPr>
          <w:noProof w:val="0"/>
          <w:lang w:val="fr-FR" w:eastAsia="en-US"/>
        </w:rPr>
        <w:t xml:space="preserve"> </w:t>
      </w:r>
      <w:r w:rsidRPr="00D6314C">
        <w:rPr>
          <w:noProof w:val="0"/>
          <w:lang w:val="fr-FR" w:eastAsia="en-US"/>
        </w:rPr>
        <w:t xml:space="preserve">depuis 1280. Mais cette appropriation latine sera inspirée par la réception du </w:t>
      </w:r>
      <w:r w:rsidRPr="00D6314C">
        <w:rPr>
          <w:i/>
          <w:noProof w:val="0"/>
          <w:lang w:val="fr-FR" w:eastAsia="en-US"/>
        </w:rPr>
        <w:t xml:space="preserve">Commentaire sur les Catégories </w:t>
      </w:r>
      <w:r w:rsidRPr="00D6314C">
        <w:rPr>
          <w:noProof w:val="0"/>
          <w:lang w:val="fr-FR" w:eastAsia="en-US"/>
        </w:rPr>
        <w:t>de Simplicius (ch.</w:t>
      </w:r>
      <w:r w:rsidR="00B00D87">
        <w:rPr>
          <w:noProof w:val="0"/>
          <w:lang w:val="fr-FR" w:eastAsia="en-US"/>
        </w:rPr>
        <w:t> </w:t>
      </w:r>
      <w:r w:rsidRPr="00D6314C">
        <w:rPr>
          <w:noProof w:val="0"/>
          <w:lang w:val="fr-FR" w:eastAsia="en-US"/>
        </w:rPr>
        <w:t xml:space="preserve">1.3.2). </w:t>
      </w:r>
      <w:r w:rsidR="00EC2B4A">
        <w:rPr>
          <w:noProof w:val="0"/>
          <w:lang w:val="fr-FR" w:eastAsia="en-US"/>
        </w:rPr>
        <w:t>Ibn</w:t>
      </w:r>
      <w:r w:rsidR="006E6F11">
        <w:rPr>
          <w:noProof w:val="0"/>
          <w:lang w:val="fr-FR" w:eastAsia="en-US"/>
        </w:rPr>
        <w:t> </w:t>
      </w:r>
      <w:r w:rsidR="00EC2B4A">
        <w:rPr>
          <w:noProof w:val="0"/>
          <w:lang w:val="fr-FR" w:eastAsia="en-US"/>
        </w:rPr>
        <w:t xml:space="preserve">Adi </w:t>
      </w:r>
      <w:r w:rsidR="00EC2B4A" w:rsidRPr="00EC2B4A">
        <w:rPr>
          <w:noProof w:val="0"/>
          <w:lang w:val="fr-FR" w:eastAsia="en-US"/>
        </w:rPr>
        <w:t>élargi</w:t>
      </w:r>
      <w:r w:rsidR="00EC2B4A">
        <w:rPr>
          <w:noProof w:val="0"/>
          <w:lang w:val="fr-FR" w:eastAsia="en-US"/>
        </w:rPr>
        <w:t>t le concept d</w:t>
      </w:r>
      <w:r w:rsidR="00EC2B4A" w:rsidRPr="00D6314C">
        <w:rPr>
          <w:noProof w:val="0"/>
          <w:lang w:val="fr-FR" w:eastAsia="en-US"/>
        </w:rPr>
        <w:t>’</w:t>
      </w:r>
      <w:r w:rsidR="00EC2B4A" w:rsidRPr="00EC2B4A">
        <w:rPr>
          <w:i/>
          <w:noProof w:val="0"/>
          <w:lang w:val="fr-FR" w:eastAsia="en-US"/>
        </w:rPr>
        <w:t>aliud esse</w:t>
      </w:r>
      <w:r w:rsidR="00E2540F">
        <w:rPr>
          <w:i/>
          <w:noProof w:val="0"/>
          <w:lang w:val="fr-FR" w:eastAsia="en-US"/>
        </w:rPr>
        <w:fldChar w:fldCharType="begin"/>
      </w:r>
      <w:r w:rsidR="00E2540F">
        <w:instrText xml:space="preserve"> XE "</w:instrText>
      </w:r>
      <w:r w:rsidR="00E2540F" w:rsidRPr="006643A2">
        <w:rPr>
          <w:i/>
          <w:noProof w:val="0"/>
          <w:lang w:val="fr-FR" w:eastAsia="en-US"/>
        </w:rPr>
        <w:instrText>aliud esse</w:instrText>
      </w:r>
      <w:r w:rsidR="00E2540F">
        <w:instrText xml:space="preserve">" </w:instrText>
      </w:r>
      <w:r w:rsidR="00E2540F">
        <w:rPr>
          <w:i/>
          <w:noProof w:val="0"/>
          <w:lang w:val="fr-FR" w:eastAsia="en-US"/>
        </w:rPr>
        <w:fldChar w:fldCharType="end"/>
      </w:r>
      <w:r w:rsidR="00EC2B4A" w:rsidRPr="00EC2B4A">
        <w:rPr>
          <w:noProof w:val="0"/>
          <w:lang w:val="fr-FR" w:eastAsia="en-US"/>
        </w:rPr>
        <w:t xml:space="preserve"> inventé par Alfarabi et </w:t>
      </w:r>
      <w:r w:rsidR="00EC2B4A">
        <w:rPr>
          <w:noProof w:val="0"/>
          <w:lang w:val="fr-FR" w:eastAsia="en-US"/>
        </w:rPr>
        <w:t>il donna</w:t>
      </w:r>
      <w:r w:rsidR="00EC2B4A" w:rsidRPr="00EC2B4A">
        <w:rPr>
          <w:noProof w:val="0"/>
          <w:lang w:val="fr-FR" w:eastAsia="en-US"/>
        </w:rPr>
        <w:t xml:space="preserve"> </w:t>
      </w:r>
      <w:r w:rsidR="00EC2B4A">
        <w:rPr>
          <w:rFonts w:cs="Calibri"/>
          <w:noProof w:val="0"/>
          <w:lang w:val="fr-FR" w:eastAsia="en-US"/>
        </w:rPr>
        <w:t>à</w:t>
      </w:r>
      <w:r w:rsidR="00EC2B4A">
        <w:rPr>
          <w:noProof w:val="0"/>
          <w:lang w:val="fr-FR" w:eastAsia="en-US"/>
        </w:rPr>
        <w:t xml:space="preserve"> cet existant </w:t>
      </w:r>
      <w:r w:rsidR="00EC2B4A" w:rsidRPr="00EC2B4A">
        <w:rPr>
          <w:noProof w:val="0"/>
          <w:lang w:val="fr-FR" w:eastAsia="en-US"/>
        </w:rPr>
        <w:t>un statut</w:t>
      </w:r>
      <w:r w:rsidR="00EC2B4A">
        <w:rPr>
          <w:noProof w:val="0"/>
          <w:lang w:val="fr-FR" w:eastAsia="en-US"/>
        </w:rPr>
        <w:t xml:space="preserve"> ontothéologique au niveau de l</w:t>
      </w:r>
      <w:r w:rsidR="00EC2B4A" w:rsidRPr="00D6314C">
        <w:rPr>
          <w:noProof w:val="0"/>
          <w:lang w:val="fr-FR" w:eastAsia="en-US"/>
        </w:rPr>
        <w:t>’</w:t>
      </w:r>
      <w:r w:rsidR="00EC2B4A" w:rsidRPr="00EC2B4A">
        <w:rPr>
          <w:noProof w:val="0"/>
          <w:lang w:val="fr-FR" w:eastAsia="en-US"/>
        </w:rPr>
        <w:t>autoréflexion divine.</w:t>
      </w:r>
      <w:r w:rsidR="00EC2B4A">
        <w:rPr>
          <w:noProof w:val="0"/>
          <w:lang w:val="fr-FR" w:eastAsia="en-US"/>
        </w:rPr>
        <w:t xml:space="preserve"> D</w:t>
      </w:r>
      <w:r w:rsidR="000D35BE" w:rsidRPr="00D6314C">
        <w:rPr>
          <w:noProof w:val="0"/>
          <w:lang w:val="fr-FR" w:eastAsia="en-US"/>
        </w:rPr>
        <w:t>ieu</w:t>
      </w:r>
      <w:r w:rsidR="00EC2B4A">
        <w:rPr>
          <w:noProof w:val="0"/>
          <w:lang w:val="fr-FR" w:eastAsia="en-US"/>
        </w:rPr>
        <w:t xml:space="preserve"> moderne </w:t>
      </w:r>
      <w:r w:rsidRPr="00D6314C">
        <w:rPr>
          <w:noProof w:val="0"/>
          <w:lang w:val="fr-FR" w:eastAsia="en-US"/>
        </w:rPr>
        <w:t xml:space="preserve">garde l’intention du monde avant même de le créer. </w:t>
      </w:r>
      <w:r w:rsidR="00594AD6">
        <w:rPr>
          <w:noProof w:val="0"/>
          <w:lang w:val="fr-FR" w:eastAsia="en-US"/>
        </w:rPr>
        <w:t>L</w:t>
      </w:r>
      <w:r w:rsidR="004239AA">
        <w:rPr>
          <w:noProof w:val="0"/>
          <w:lang w:val="fr-FR" w:eastAsia="en-US"/>
        </w:rPr>
        <w:t>’</w:t>
      </w:r>
      <w:r w:rsidR="00594AD6">
        <w:rPr>
          <w:noProof w:val="0"/>
          <w:lang w:val="fr-FR" w:eastAsia="en-US"/>
        </w:rPr>
        <w:t xml:space="preserve">individu objectif </w:t>
      </w:r>
      <w:r w:rsidR="00594AD6" w:rsidRPr="00594AD6">
        <w:rPr>
          <w:noProof w:val="0"/>
          <w:lang w:val="fr-FR" w:eastAsia="en-US"/>
        </w:rPr>
        <w:t>atteint la détermina</w:t>
      </w:r>
      <w:r w:rsidR="00594AD6">
        <w:rPr>
          <w:noProof w:val="0"/>
          <w:lang w:val="fr-FR" w:eastAsia="en-US"/>
        </w:rPr>
        <w:t xml:space="preserve">tion absolue dans le mode </w:t>
      </w:r>
      <w:r w:rsidR="00594AD6" w:rsidRPr="00594AD6">
        <w:rPr>
          <w:i/>
          <w:noProof w:val="0"/>
          <w:lang w:val="fr-FR" w:eastAsia="en-US"/>
        </w:rPr>
        <w:t>semel</w:t>
      </w:r>
      <w:r w:rsidR="00594AD6" w:rsidRPr="00594AD6">
        <w:rPr>
          <w:rFonts w:cs="Calibri"/>
          <w:i/>
          <w:noProof w:val="0"/>
          <w:lang w:val="fr-FR" w:eastAsia="en-US"/>
        </w:rPr>
        <w:t>—</w:t>
      </w:r>
      <w:r w:rsidR="00594AD6" w:rsidRPr="00594AD6">
        <w:rPr>
          <w:i/>
          <w:noProof w:val="0"/>
          <w:lang w:val="fr-FR" w:eastAsia="en-US"/>
        </w:rPr>
        <w:t>semper</w:t>
      </w:r>
      <w:r w:rsidR="00594AD6">
        <w:rPr>
          <w:i/>
          <w:noProof w:val="0"/>
          <w:lang w:val="fr-FR" w:eastAsia="en-US"/>
        </w:rPr>
        <w:fldChar w:fldCharType="begin"/>
      </w:r>
      <w:r w:rsidR="00594AD6">
        <w:instrText xml:space="preserve"> XE "</w:instrText>
      </w:r>
      <w:r w:rsidR="00594AD6" w:rsidRPr="00CA40B8">
        <w:rPr>
          <w:i/>
          <w:noProof w:val="0"/>
          <w:lang w:val="fr-FR" w:eastAsia="en-US"/>
        </w:rPr>
        <w:instrText>semel</w:instrText>
      </w:r>
      <w:r w:rsidR="00594AD6" w:rsidRPr="00CA40B8">
        <w:rPr>
          <w:rFonts w:cs="Calibri"/>
          <w:i/>
          <w:noProof w:val="0"/>
          <w:lang w:val="fr-FR" w:eastAsia="en-US"/>
        </w:rPr>
        <w:instrText>—</w:instrText>
      </w:r>
      <w:r w:rsidR="00594AD6" w:rsidRPr="00CA40B8">
        <w:rPr>
          <w:i/>
          <w:noProof w:val="0"/>
          <w:lang w:val="fr-FR" w:eastAsia="en-US"/>
        </w:rPr>
        <w:instrText>semper</w:instrText>
      </w:r>
      <w:r w:rsidR="00594AD6">
        <w:instrText xml:space="preserve">" </w:instrText>
      </w:r>
      <w:r w:rsidR="00594AD6">
        <w:rPr>
          <w:i/>
          <w:noProof w:val="0"/>
          <w:lang w:val="fr-FR" w:eastAsia="en-US"/>
        </w:rPr>
        <w:fldChar w:fldCharType="end"/>
      </w:r>
      <w:r w:rsidR="00594AD6" w:rsidRPr="00594AD6">
        <w:rPr>
          <w:noProof w:val="0"/>
          <w:lang w:val="fr-FR" w:eastAsia="en-US"/>
        </w:rPr>
        <w:t xml:space="preserve">, qui existe directement dans le </w:t>
      </w:r>
      <w:r w:rsidR="001526B5">
        <w:rPr>
          <w:noProof w:val="0"/>
          <w:lang w:val="fr-FR" w:eastAsia="en-US"/>
        </w:rPr>
        <w:t>Dieu</w:t>
      </w:r>
      <w:r w:rsidR="00594AD6" w:rsidRPr="00594AD6">
        <w:rPr>
          <w:noProof w:val="0"/>
          <w:lang w:val="fr-FR" w:eastAsia="en-US"/>
        </w:rPr>
        <w:t xml:space="preserve"> moderne. Ce que le </w:t>
      </w:r>
      <w:r w:rsidR="001526B5">
        <w:rPr>
          <w:noProof w:val="0"/>
          <w:lang w:val="fr-FR" w:eastAsia="en-US"/>
        </w:rPr>
        <w:t>Dieu</w:t>
      </w:r>
      <w:r w:rsidR="00594AD6" w:rsidRPr="00594AD6">
        <w:rPr>
          <w:noProof w:val="0"/>
          <w:lang w:val="fr-FR" w:eastAsia="en-US"/>
        </w:rPr>
        <w:t xml:space="preserve"> moderne </w:t>
      </w:r>
      <w:r w:rsidR="00917097">
        <w:rPr>
          <w:noProof w:val="0"/>
          <w:lang w:val="fr-FR" w:eastAsia="en-US"/>
        </w:rPr>
        <w:t xml:space="preserve">conçoit </w:t>
      </w:r>
      <w:r w:rsidR="00594AD6">
        <w:rPr>
          <w:noProof w:val="0"/>
          <w:lang w:val="fr-FR" w:eastAsia="en-US"/>
        </w:rPr>
        <w:t>dans son intellect, cette chose garde une d</w:t>
      </w:r>
      <w:r w:rsidR="00594AD6" w:rsidRPr="00594AD6">
        <w:rPr>
          <w:noProof w:val="0"/>
          <w:lang w:val="fr-FR" w:eastAsia="en-US"/>
        </w:rPr>
        <w:t xml:space="preserve">urée éternelle. </w:t>
      </w:r>
      <w:r w:rsidR="00EC2B4A">
        <w:rPr>
          <w:noProof w:val="0"/>
          <w:lang w:val="fr-FR" w:eastAsia="en-US"/>
        </w:rPr>
        <w:t>D</w:t>
      </w:r>
      <w:r w:rsidR="000D35BE" w:rsidRPr="00D6314C">
        <w:rPr>
          <w:noProof w:val="0"/>
          <w:lang w:val="fr-FR" w:eastAsia="en-US"/>
        </w:rPr>
        <w:t>ieu</w:t>
      </w:r>
      <w:r w:rsidRPr="00D6314C">
        <w:rPr>
          <w:noProof w:val="0"/>
          <w:lang w:val="fr-FR" w:eastAsia="en-US"/>
        </w:rPr>
        <w:t xml:space="preserve"> contient en lui la possibilité objective de l’incarnation future du Fils de </w:t>
      </w:r>
      <w:r w:rsidR="001526B5">
        <w:rPr>
          <w:noProof w:val="0"/>
          <w:lang w:val="fr-FR" w:eastAsia="en-US"/>
        </w:rPr>
        <w:t>Dieu</w:t>
      </w:r>
      <w:r w:rsidRPr="00D6314C">
        <w:rPr>
          <w:noProof w:val="0"/>
          <w:lang w:val="fr-FR" w:eastAsia="en-US"/>
        </w:rPr>
        <w:t xml:space="preserve"> dans le monde matériel sous la forme de l’intention divine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 divine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 vision intentionnelle divine de l’Incarnation est donnée par l’autoréflexion trinitaire, qui est donnée au niveau de l’unique Essence divine. La vision des formes futures de la création est donnée sur le mode de la réflexion créatrice, qui contient en elle-même l’intention des choses créées. Celles-ci, par contre, contrairement à l’Incarnation, sont données simplement comme des accidents de la pensée divine</w:t>
      </w:r>
      <w:r w:rsidR="000D01E7">
        <w:rPr>
          <w:noProof w:val="0"/>
          <w:lang w:val="fr-FR" w:eastAsia="en-US"/>
        </w:rPr>
        <w:t>. Leur «</w:t>
      </w:r>
      <w:r w:rsidR="00B00D87">
        <w:rPr>
          <w:noProof w:val="0"/>
          <w:lang w:val="fr-FR" w:eastAsia="en-US"/>
        </w:rPr>
        <w:t> </w:t>
      </w:r>
      <w:r w:rsidR="000D01E7">
        <w:rPr>
          <w:noProof w:val="0"/>
          <w:lang w:val="fr-FR" w:eastAsia="en-US"/>
        </w:rPr>
        <w:t>ex</w:t>
      </w:r>
      <w:r w:rsidR="00716B4F">
        <w:rPr>
          <w:noProof w:val="0"/>
          <w:lang w:val="fr-FR" w:eastAsia="en-US"/>
        </w:rPr>
        <w:t>s</w:t>
      </w:r>
      <w:r w:rsidR="000D01E7">
        <w:rPr>
          <w:noProof w:val="0"/>
          <w:lang w:val="fr-FR" w:eastAsia="en-US"/>
        </w:rPr>
        <w:t>istence</w:t>
      </w:r>
      <w:r w:rsidR="00B00D87">
        <w:rPr>
          <w:noProof w:val="0"/>
          <w:lang w:val="fr-FR" w:eastAsia="en-US"/>
        </w:rPr>
        <w:t> </w:t>
      </w:r>
      <w:r w:rsidR="000D01E7">
        <w:rPr>
          <w:noProof w:val="0"/>
          <w:lang w:val="fr-FR" w:eastAsia="en-US"/>
        </w:rPr>
        <w:t xml:space="preserve">» se déroule dans la neutralité ontologique qui </w:t>
      </w:r>
      <w:r w:rsidRPr="00D6314C">
        <w:rPr>
          <w:noProof w:val="0"/>
          <w:lang w:val="fr-FR" w:eastAsia="en-US"/>
        </w:rPr>
        <w:t>n</w:t>
      </w:r>
      <w:r w:rsidR="000D01E7">
        <w:rPr>
          <w:noProof w:val="0"/>
          <w:lang w:val="fr-FR" w:eastAsia="en-US"/>
        </w:rPr>
        <w:t xml:space="preserve">e fait pas </w:t>
      </w:r>
      <w:r w:rsidR="001B2242">
        <w:rPr>
          <w:noProof w:val="0"/>
          <w:lang w:val="fr-FR" w:eastAsia="en-US"/>
        </w:rPr>
        <w:t xml:space="preserve">encore </w:t>
      </w:r>
      <w:r w:rsidR="000D01E7">
        <w:rPr>
          <w:noProof w:val="0"/>
          <w:lang w:val="fr-FR" w:eastAsia="en-US"/>
        </w:rPr>
        <w:t>l’objet de sa volonté créatrice</w:t>
      </w:r>
      <w:r w:rsidRPr="00D6314C">
        <w:rPr>
          <w:noProof w:val="0"/>
          <w:lang w:val="fr-FR" w:eastAsia="en-US"/>
        </w:rPr>
        <w:t xml:space="preserve">. Cette détermination de la création procède de </w:t>
      </w:r>
      <w:r w:rsidR="001526B5">
        <w:rPr>
          <w:noProof w:val="0"/>
          <w:lang w:val="fr-FR" w:eastAsia="en-US"/>
        </w:rPr>
        <w:t>Dieu</w:t>
      </w:r>
      <w:r w:rsidRPr="00D6314C">
        <w:rPr>
          <w:noProof w:val="0"/>
          <w:lang w:val="fr-FR" w:eastAsia="en-US"/>
        </w:rPr>
        <w:t xml:space="preserve"> dans le mode </w:t>
      </w:r>
      <w:r w:rsidRPr="00D6314C">
        <w:rPr>
          <w:i/>
          <w:noProof w:val="0"/>
          <w:lang w:val="fr-FR" w:eastAsia="en-US"/>
        </w:rPr>
        <w:t>intellectum</w:t>
      </w:r>
      <w:r w:rsidR="009E3CEA">
        <w:rPr>
          <w:i/>
          <w:noProof w:val="0"/>
          <w:lang w:val="fr-FR" w:eastAsia="en-US"/>
        </w:rPr>
        <w:t xml:space="preserve"> secundum</w:t>
      </w:r>
      <w:r w:rsidR="00C1037C">
        <w:rPr>
          <w:i/>
          <w:noProof w:val="0"/>
          <w:lang w:val="fr-FR" w:eastAsia="en-US"/>
        </w:rPr>
        <w:fldChar w:fldCharType="begin"/>
      </w:r>
      <w:r w:rsidR="00C1037C">
        <w:instrText xml:space="preserve"> XE "</w:instrText>
      </w:r>
      <w:r w:rsidR="00C1037C" w:rsidRPr="00DF0D1D">
        <w:rPr>
          <w:i/>
          <w:noProof w:val="0"/>
          <w:lang w:val="fr-FR" w:eastAsia="x-none"/>
        </w:rPr>
        <w:instrText>intellectum secundum</w:instrText>
      </w:r>
      <w:r w:rsidR="00C1037C">
        <w:instrText xml:space="preserve">" </w:instrText>
      </w:r>
      <w:r w:rsidR="00C1037C">
        <w:rPr>
          <w:i/>
          <w:noProof w:val="0"/>
          <w:lang w:val="fr-FR" w:eastAsia="en-US"/>
        </w:rPr>
        <w:fldChar w:fldCharType="end"/>
      </w:r>
      <w:r w:rsidRPr="00D6314C">
        <w:rPr>
          <w:noProof w:val="0"/>
          <w:lang w:val="fr-FR" w:eastAsia="en-US"/>
        </w:rPr>
        <w:t>.</w:t>
      </w:r>
      <w:r w:rsidR="00B94FC9">
        <w:rPr>
          <w:rStyle w:val="Znakapoznpodarou"/>
          <w:noProof w:val="0"/>
          <w:lang w:val="fr-FR" w:eastAsia="en-US"/>
        </w:rPr>
        <w:footnoteReference w:id="111"/>
      </w:r>
      <w:r w:rsidRPr="00D6314C">
        <w:rPr>
          <w:noProof w:val="0"/>
          <w:lang w:val="fr-FR" w:eastAsia="en-US"/>
        </w:rPr>
        <w:t xml:space="preserve"> Elle retient une signification essentielle pour la détermination ultérieure de l’o</w:t>
      </w:r>
      <w:r w:rsidR="005A1359">
        <w:rPr>
          <w:noProof w:val="0"/>
          <w:lang w:val="fr-FR" w:eastAsia="en-US"/>
        </w:rPr>
        <w:t>bjectivité donnée par Avicenne.</w:t>
      </w:r>
    </w:p>
    <w:p w:rsidR="00747F49" w:rsidRPr="003E2C47" w:rsidRDefault="001B6DCD" w:rsidP="00E562AE">
      <w:pPr>
        <w:ind w:firstLine="397"/>
        <w:rPr>
          <w:noProof w:val="0"/>
          <w:lang w:val="fr-FR" w:eastAsia="en-US"/>
        </w:rPr>
      </w:pPr>
      <w:r>
        <w:rPr>
          <w:noProof w:val="0"/>
          <w:lang w:val="fr-FR" w:eastAsia="en-US"/>
        </w:rPr>
        <w:t>C</w:t>
      </w:r>
      <w:r w:rsidR="00747F49" w:rsidRPr="00D6314C">
        <w:rPr>
          <w:noProof w:val="0"/>
          <w:lang w:val="fr-FR" w:eastAsia="en-US"/>
        </w:rPr>
        <w:t xml:space="preserve">ette démarche </w:t>
      </w:r>
      <w:r>
        <w:rPr>
          <w:noProof w:val="0"/>
          <w:lang w:val="fr-FR" w:eastAsia="en-US"/>
        </w:rPr>
        <w:t xml:space="preserve">offre </w:t>
      </w:r>
      <w:r w:rsidR="00747F49" w:rsidRPr="00D6314C">
        <w:rPr>
          <w:noProof w:val="0"/>
          <w:lang w:val="fr-FR" w:eastAsia="en-US"/>
        </w:rPr>
        <w:t xml:space="preserve">une double prédication </w:t>
      </w:r>
      <w:r w:rsidR="00DC314C" w:rsidRPr="00DC314C">
        <w:rPr>
          <w:i/>
          <w:noProof w:val="0"/>
          <w:lang w:val="fr-FR" w:eastAsia="en-US"/>
        </w:rPr>
        <w:t>per prius</w:t>
      </w:r>
      <w:r w:rsidR="00DC314C">
        <w:rPr>
          <w:noProof w:val="0"/>
          <w:lang w:val="fr-FR" w:eastAsia="en-US"/>
        </w:rPr>
        <w:t xml:space="preserve"> qui concerne </w:t>
      </w:r>
      <w:r w:rsidR="00F75A6A">
        <w:rPr>
          <w:noProof w:val="0"/>
          <w:lang w:val="fr-FR" w:eastAsia="en-US"/>
        </w:rPr>
        <w:t>deux plans d</w:t>
      </w:r>
      <w:r w:rsidR="00747F49" w:rsidRPr="00D6314C">
        <w:rPr>
          <w:noProof w:val="0"/>
          <w:lang w:val="fr-FR" w:eastAsia="en-US"/>
        </w:rPr>
        <w:t xml:space="preserve">es relations </w:t>
      </w:r>
      <w:r w:rsidR="00561E34">
        <w:rPr>
          <w:noProof w:val="0"/>
          <w:lang w:val="fr-FR" w:eastAsia="en-US"/>
        </w:rPr>
        <w:t xml:space="preserve">qui se trouvent dans </w:t>
      </w:r>
      <w:r w:rsidR="00917097">
        <w:rPr>
          <w:noProof w:val="0"/>
          <w:lang w:val="fr-FR" w:eastAsia="en-US"/>
        </w:rPr>
        <w:t xml:space="preserve">le </w:t>
      </w:r>
      <w:r w:rsidR="001526B5">
        <w:rPr>
          <w:noProof w:val="0"/>
          <w:lang w:val="fr-FR" w:eastAsia="en-US"/>
        </w:rPr>
        <w:t>Dieu</w:t>
      </w:r>
      <w:r w:rsidR="009D4671">
        <w:rPr>
          <w:noProof w:val="0"/>
          <w:lang w:val="fr-FR" w:eastAsia="en-US"/>
        </w:rPr>
        <w:t xml:space="preserve"> moderne</w:t>
      </w:r>
      <w:r w:rsidR="00351C39">
        <w:rPr>
          <w:noProof w:val="0"/>
          <w:lang w:val="fr-FR" w:eastAsia="en-US"/>
        </w:rPr>
        <w:t xml:space="preserve"> : 1) </w:t>
      </w:r>
      <w:r w:rsidR="00747F49" w:rsidRPr="00D6314C">
        <w:rPr>
          <w:noProof w:val="0"/>
          <w:lang w:val="fr-FR" w:eastAsia="en-US"/>
        </w:rPr>
        <w:t>trois Personnes d</w:t>
      </w:r>
      <w:r w:rsidR="00351C39">
        <w:rPr>
          <w:noProof w:val="0"/>
          <w:lang w:val="fr-FR" w:eastAsia="en-US"/>
        </w:rPr>
        <w:t xml:space="preserve">ans la substance divine ; 2) </w:t>
      </w:r>
      <w:r w:rsidR="00747F49" w:rsidRPr="00D6314C">
        <w:rPr>
          <w:noProof w:val="0"/>
          <w:lang w:val="fr-FR" w:eastAsia="en-US"/>
        </w:rPr>
        <w:t xml:space="preserve">l’existence objective de la création dans l’esprit divin. L’acte créateur ultérieur lie cette prédication </w:t>
      </w:r>
      <w:r w:rsidR="00506C88">
        <w:rPr>
          <w:noProof w:val="0"/>
          <w:lang w:val="fr-FR" w:eastAsia="en-US"/>
        </w:rPr>
        <w:t xml:space="preserve">prohyparchique </w:t>
      </w:r>
      <w:r w:rsidR="00747F49" w:rsidRPr="00D6314C">
        <w:rPr>
          <w:noProof w:val="0"/>
          <w:lang w:val="fr-FR" w:eastAsia="en-US"/>
        </w:rPr>
        <w:t xml:space="preserve">des relations au sein de la substance divine et à l’essence objective de la création dans l’esprit divin. Cet acte trouve son expression dans la prédication causale </w:t>
      </w:r>
      <w:r w:rsidR="00747F49" w:rsidRPr="00D6314C">
        <w:rPr>
          <w:i/>
          <w:noProof w:val="0"/>
          <w:lang w:val="fr-FR" w:eastAsia="en-US"/>
        </w:rPr>
        <w:t>per posterius</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noProof w:val="0"/>
          <w:lang w:val="fr-FR" w:eastAsia="en-US"/>
        </w:rPr>
        <w:instrText xml:space="preserve">prédication </w:instrText>
      </w:r>
      <w:r w:rsidR="00747F49" w:rsidRPr="00D6314C">
        <w:rPr>
          <w:i/>
          <w:noProof w:val="0"/>
          <w:lang w:val="fr-FR" w:eastAsia="en-US"/>
        </w:rPr>
        <w:instrText>per posterius</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xml:space="preserve"> pour l’origine de la création et l’incarnation du Verbe de </w:t>
      </w:r>
      <w:r w:rsidR="001526B5">
        <w:rPr>
          <w:noProof w:val="0"/>
          <w:lang w:val="fr-FR" w:eastAsia="en-US"/>
        </w:rPr>
        <w:t>Dieu</w:t>
      </w:r>
      <w:r w:rsidR="00747F49" w:rsidRPr="00D6314C">
        <w:rPr>
          <w:noProof w:val="0"/>
          <w:lang w:val="fr-FR" w:eastAsia="en-US"/>
        </w:rPr>
        <w:t xml:space="preserve"> dans le monde (</w:t>
      </w:r>
      <w:r w:rsidR="00747F49" w:rsidRPr="00D6314C">
        <w:rPr>
          <w:i/>
          <w:noProof w:val="0"/>
          <w:lang w:val="fr-FR" w:eastAsia="en-US"/>
        </w:rPr>
        <w:t>Traité</w:t>
      </w:r>
      <w:r w:rsidR="00B00D87">
        <w:rPr>
          <w:i/>
          <w:noProof w:val="0"/>
          <w:lang w:val="fr-FR" w:eastAsia="en-US"/>
        </w:rPr>
        <w:t> </w:t>
      </w:r>
      <w:r w:rsidR="00747F49" w:rsidRPr="00D6314C">
        <w:rPr>
          <w:i/>
          <w:noProof w:val="0"/>
          <w:lang w:val="fr-FR" w:eastAsia="en-US"/>
        </w:rPr>
        <w:t>VII</w:t>
      </w:r>
      <w:r w:rsidR="00747F49" w:rsidRPr="00D6314C">
        <w:rPr>
          <w:noProof w:val="0"/>
          <w:lang w:val="fr-FR" w:eastAsia="en-US"/>
        </w:rPr>
        <w:t>, p.</w:t>
      </w:r>
      <w:r w:rsidR="00B00D87">
        <w:rPr>
          <w:noProof w:val="0"/>
          <w:lang w:val="fr-FR" w:eastAsia="en-US"/>
        </w:rPr>
        <w:t> </w:t>
      </w:r>
      <w:r w:rsidR="00747F49" w:rsidRPr="00D6314C">
        <w:rPr>
          <w:noProof w:val="0"/>
          <w:lang w:val="fr-FR" w:eastAsia="en-US"/>
        </w:rPr>
        <w:t>89–91</w:t>
      </w:r>
      <w:r w:rsidR="00747F49" w:rsidRPr="00D6314C">
        <w:rPr>
          <w:noProof w:val="0"/>
          <w:lang w:val="fr-FR"/>
        </w:rPr>
        <w:fldChar w:fldCharType="begin"/>
      </w:r>
      <w:r w:rsidR="00747F49" w:rsidRPr="00D6314C">
        <w:rPr>
          <w:noProof w:val="0"/>
          <w:lang w:val="fr-FR"/>
        </w:rPr>
        <w:instrText xml:space="preserve"> XE "</w:instrText>
      </w:r>
      <w:r w:rsidR="00CA475F" w:rsidRPr="00D6314C">
        <w:rPr>
          <w:noProof w:val="0"/>
          <w:lang w:val="fr-FR"/>
        </w:rPr>
        <w:instrText>Ibn Adi</w:instrText>
      </w:r>
      <w:r w:rsidR="00747F49" w:rsidRPr="00D6314C">
        <w:rPr>
          <w:noProof w:val="0"/>
          <w:lang w:val="fr-FR"/>
        </w:rPr>
        <w:instrText>:</w:instrText>
      </w:r>
      <w:r w:rsidR="00747F49" w:rsidRPr="00D6314C">
        <w:rPr>
          <w:i/>
          <w:noProof w:val="0"/>
          <w:lang w:val="fr-FR"/>
        </w:rPr>
        <w:instrText xml:space="preserve">Traité </w:instrText>
      </w:r>
      <w:r w:rsidR="00747F49" w:rsidRPr="00D6314C">
        <w:rPr>
          <w:noProof w:val="0"/>
          <w:lang w:val="fr-FR"/>
        </w:rPr>
        <w:instrText xml:space="preserve">7.89–91" </w:instrText>
      </w:r>
      <w:r w:rsidR="00747F49" w:rsidRPr="00D6314C">
        <w:rPr>
          <w:noProof w:val="0"/>
          <w:lang w:val="fr-FR"/>
        </w:rPr>
        <w:fldChar w:fldCharType="end"/>
      </w:r>
      <w:r w:rsidR="00747F49" w:rsidRPr="00D6314C">
        <w:rPr>
          <w:noProof w:val="0"/>
          <w:lang w:val="fr-FR" w:eastAsia="en-US"/>
        </w:rPr>
        <w:t xml:space="preserve">). </w:t>
      </w:r>
      <w:r w:rsidR="00BE1FB3">
        <w:rPr>
          <w:noProof w:val="0"/>
          <w:lang w:val="fr-FR" w:eastAsia="en-US"/>
        </w:rPr>
        <w:t>La création et l’I</w:t>
      </w:r>
      <w:r w:rsidR="00BE1FB3" w:rsidRPr="00D6314C">
        <w:rPr>
          <w:noProof w:val="0"/>
          <w:lang w:val="fr-FR" w:eastAsia="en-US"/>
        </w:rPr>
        <w:t>ncarnation</w:t>
      </w:r>
      <w:r w:rsidR="00747F49" w:rsidRPr="00D6314C">
        <w:rPr>
          <w:noProof w:val="0"/>
          <w:lang w:val="fr-FR" w:eastAsia="en-US"/>
        </w:rPr>
        <w:t xml:space="preserve"> procèdent au niveau de la substance sublunaire, qui s’actualise dans la substance ou dans le corps et est dotée d’accidents associés. Contrairement au statut ambivalent de la substance chez Alfarabi, Ibn</w:t>
      </w:r>
      <w:r w:rsidR="006E6F11">
        <w:rPr>
          <w:noProof w:val="0"/>
          <w:lang w:val="fr-FR" w:eastAsia="en-US"/>
        </w:rPr>
        <w:t> </w:t>
      </w:r>
      <w:r w:rsidR="00747F49" w:rsidRPr="00D6314C">
        <w:rPr>
          <w:noProof w:val="0"/>
          <w:lang w:val="fr-FR" w:eastAsia="en-US"/>
        </w:rPr>
        <w:t>Ādi se contente de l’existence de deux ordres de substances (</w:t>
      </w:r>
      <w:r w:rsidR="00747F49" w:rsidRPr="00D6314C">
        <w:rPr>
          <w:rFonts w:cs="Calibri"/>
          <w:noProof w:val="0"/>
          <w:lang w:val="fr-FR" w:eastAsia="en-US"/>
        </w:rPr>
        <w:t>Ê</w:t>
      </w:r>
      <w:r w:rsidR="00747F49" w:rsidRPr="00D6314C">
        <w:rPr>
          <w:noProof w:val="0"/>
          <w:lang w:val="fr-FR" w:eastAsia="en-US"/>
        </w:rPr>
        <w:t xml:space="preserve">tre incréé et substance créée). </w:t>
      </w:r>
      <w:r w:rsidR="00F5212F">
        <w:rPr>
          <w:noProof w:val="0"/>
          <w:lang w:val="fr-FR" w:eastAsia="en-US"/>
        </w:rPr>
        <w:t>D</w:t>
      </w:r>
      <w:r w:rsidR="00F5212F" w:rsidRPr="00D6314C">
        <w:rPr>
          <w:noProof w:val="0"/>
          <w:lang w:val="fr-FR" w:eastAsia="en-US"/>
        </w:rPr>
        <w:t>ans ce point clé</w:t>
      </w:r>
      <w:r w:rsidR="00F5212F">
        <w:rPr>
          <w:noProof w:val="0"/>
          <w:lang w:val="fr-FR" w:eastAsia="en-US"/>
        </w:rPr>
        <w:t>, i</w:t>
      </w:r>
      <w:r w:rsidR="00747F49" w:rsidRPr="00D6314C">
        <w:rPr>
          <w:noProof w:val="0"/>
          <w:lang w:val="fr-FR" w:eastAsia="en-US"/>
        </w:rPr>
        <w:t xml:space="preserve">l reste </w:t>
      </w:r>
      <w:r w:rsidR="00EB6460">
        <w:rPr>
          <w:noProof w:val="0"/>
          <w:lang w:val="fr-FR" w:eastAsia="en-US"/>
        </w:rPr>
        <w:t xml:space="preserve">sur le </w:t>
      </w:r>
      <w:r w:rsidR="00747F49" w:rsidRPr="00D6314C">
        <w:rPr>
          <w:noProof w:val="0"/>
          <w:lang w:val="fr-FR" w:eastAsia="en-US"/>
        </w:rPr>
        <w:t>plan aristotélicien de la métaphysique. Après la déduction ontothéologique primaire du Fils et de l’Esprit à partir du Père (</w:t>
      </w:r>
      <w:r w:rsidR="00747F49" w:rsidRPr="00D6314C">
        <w:rPr>
          <w:i/>
          <w:noProof w:val="0"/>
          <w:lang w:val="fr-FR" w:eastAsia="en-US"/>
        </w:rPr>
        <w:t>processio</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processio</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xml:space="preserve">), ce philosophe arabe et chrétien effectue une nouvelle apologie de l’incarnation de </w:t>
      </w:r>
      <w:r w:rsidR="001526B5">
        <w:rPr>
          <w:noProof w:val="0"/>
          <w:lang w:val="fr-FR" w:eastAsia="en-US"/>
        </w:rPr>
        <w:t>Dieu</w:t>
      </w:r>
      <w:r w:rsidR="00747F49" w:rsidRPr="00D6314C">
        <w:rPr>
          <w:noProof w:val="0"/>
          <w:lang w:val="fr-FR" w:eastAsia="en-US"/>
        </w:rPr>
        <w:t>, autre pierre angulaire du dogme chrétien. Le monophysisme jacobite d’Ibn Ādi met l’accent sur la position co-essentielle du Verbe incarné, qui possède la nature divine. En Christ, il n’y a pas de distinction entre la divinité et l’humanité. Un passage clé pour l’émergence d’un contenu objectif dans la pensée divine est assuré par le traité cité plus haut sur la défense de l’Incarnation (</w:t>
      </w:r>
      <w:r w:rsidR="00747F49" w:rsidRPr="00D6314C">
        <w:rPr>
          <w:i/>
          <w:noProof w:val="0"/>
          <w:lang w:val="fr-FR" w:eastAsia="en-US"/>
        </w:rPr>
        <w:t>Traité</w:t>
      </w:r>
      <w:r w:rsidR="00B00D87">
        <w:rPr>
          <w:i/>
          <w:noProof w:val="0"/>
          <w:lang w:val="fr-FR" w:eastAsia="en-US"/>
        </w:rPr>
        <w:t> </w:t>
      </w:r>
      <w:r w:rsidR="00747F49" w:rsidRPr="00D6314C">
        <w:rPr>
          <w:i/>
          <w:noProof w:val="0"/>
          <w:lang w:val="fr-FR" w:eastAsia="en-US"/>
        </w:rPr>
        <w:t>VI</w:t>
      </w:r>
      <w:r w:rsidR="00747F49" w:rsidRPr="00D6314C">
        <w:rPr>
          <w:noProof w:val="0"/>
          <w:lang w:val="fr-FR" w:eastAsia="en-US"/>
        </w:rPr>
        <w:t>, pp.</w:t>
      </w:r>
      <w:r w:rsidR="00B00D87">
        <w:rPr>
          <w:noProof w:val="0"/>
          <w:lang w:val="fr-FR" w:eastAsia="en-US"/>
        </w:rPr>
        <w:t> </w:t>
      </w:r>
      <w:r w:rsidR="00747F49" w:rsidRPr="00D6314C">
        <w:rPr>
          <w:noProof w:val="0"/>
          <w:lang w:val="fr-FR" w:eastAsia="en-US"/>
        </w:rPr>
        <w:t>81–83</w:t>
      </w:r>
      <w:r w:rsidR="00747F49" w:rsidRPr="00D6314C">
        <w:rPr>
          <w:noProof w:val="0"/>
          <w:lang w:val="fr-FR"/>
        </w:rPr>
        <w:fldChar w:fldCharType="begin"/>
      </w:r>
      <w:r w:rsidR="00747F49" w:rsidRPr="00D6314C">
        <w:rPr>
          <w:noProof w:val="0"/>
          <w:lang w:val="fr-FR"/>
        </w:rPr>
        <w:instrText xml:space="preserve"> XE "</w:instrText>
      </w:r>
      <w:r w:rsidR="00CA475F" w:rsidRPr="00D6314C">
        <w:rPr>
          <w:noProof w:val="0"/>
          <w:lang w:val="fr-FR"/>
        </w:rPr>
        <w:instrText>Ibn Adi</w:instrText>
      </w:r>
      <w:r w:rsidR="00747F49" w:rsidRPr="00D6314C">
        <w:rPr>
          <w:noProof w:val="0"/>
          <w:lang w:val="fr-FR"/>
        </w:rPr>
        <w:instrText>:</w:instrText>
      </w:r>
      <w:r w:rsidR="00747F49" w:rsidRPr="00D6314C">
        <w:rPr>
          <w:i/>
          <w:noProof w:val="0"/>
          <w:lang w:val="fr-FR"/>
        </w:rPr>
        <w:instrText xml:space="preserve">Traité </w:instrText>
      </w:r>
      <w:r w:rsidR="00747F49" w:rsidRPr="00D6314C">
        <w:rPr>
          <w:noProof w:val="0"/>
          <w:lang w:val="fr-FR"/>
        </w:rPr>
        <w:instrText xml:space="preserve">7.81–83" </w:instrText>
      </w:r>
      <w:r w:rsidR="00747F49" w:rsidRPr="00D6314C">
        <w:rPr>
          <w:noProof w:val="0"/>
          <w:lang w:val="fr-FR"/>
        </w:rPr>
        <w:fldChar w:fldCharType="end"/>
      </w:r>
      <w:r w:rsidR="00747F49" w:rsidRPr="00D6314C">
        <w:rPr>
          <w:noProof w:val="0"/>
          <w:lang w:val="fr-FR" w:eastAsia="en-US"/>
        </w:rPr>
        <w:t>). Avicenne utilise cette section pour construire la première version objective de la métaphysique ontothéologique (ch.</w:t>
      </w:r>
      <w:r w:rsidR="00B00D87">
        <w:rPr>
          <w:noProof w:val="0"/>
          <w:lang w:val="fr-FR" w:eastAsia="en-US"/>
        </w:rPr>
        <w:t> </w:t>
      </w:r>
      <w:r w:rsidR="00747F49" w:rsidRPr="00D6314C">
        <w:rPr>
          <w:noProof w:val="0"/>
          <w:lang w:val="fr-FR" w:eastAsia="en-US"/>
        </w:rPr>
        <w:t xml:space="preserve">2.3.3). La place originale de l’objectivité dans la pensée divine a été inventée par le </w:t>
      </w:r>
      <w:r w:rsidR="005467E0">
        <w:rPr>
          <w:noProof w:val="0"/>
          <w:lang w:val="fr-FR" w:eastAsia="en-US"/>
        </w:rPr>
        <w:t>Second Maître</w:t>
      </w:r>
      <w:r w:rsidR="00747F49" w:rsidRPr="00D6314C">
        <w:rPr>
          <w:noProof w:val="0"/>
          <w:lang w:val="fr-FR" w:eastAsia="en-US"/>
        </w:rPr>
        <w:t xml:space="preserve">, voir chapitre précédent. </w:t>
      </w:r>
      <w:r w:rsidR="007D1779">
        <w:rPr>
          <w:noProof w:val="0"/>
          <w:lang w:val="fr-FR" w:eastAsia="en-US"/>
        </w:rPr>
        <w:t xml:space="preserve">Une nouvelle </w:t>
      </w:r>
      <w:r w:rsidR="00747F49" w:rsidRPr="00D6314C">
        <w:rPr>
          <w:noProof w:val="0"/>
          <w:lang w:val="fr-FR" w:eastAsia="en-US"/>
        </w:rPr>
        <w:t xml:space="preserve">version se trouve dans le traité d’Ibn Ādi sur les modes </w:t>
      </w:r>
      <w:r w:rsidR="009545FA">
        <w:rPr>
          <w:noProof w:val="0"/>
          <w:lang w:val="fr-FR" w:eastAsia="en-US"/>
        </w:rPr>
        <w:t>diverses de l</w:t>
      </w:r>
      <w:r w:rsidR="009545FA">
        <w:rPr>
          <w:rFonts w:cs="Calibri"/>
          <w:noProof w:val="0"/>
          <w:lang w:val="fr-FR" w:eastAsia="en-US"/>
        </w:rPr>
        <w:t>’</w:t>
      </w:r>
      <w:r w:rsidR="009545FA">
        <w:rPr>
          <w:noProof w:val="0"/>
          <w:lang w:val="fr-FR" w:eastAsia="en-US"/>
        </w:rPr>
        <w:t xml:space="preserve">existence </w:t>
      </w:r>
      <w:r w:rsidR="00B40B78">
        <w:rPr>
          <w:noProof w:val="0"/>
          <w:lang w:val="fr-FR" w:eastAsia="en-US"/>
        </w:rPr>
        <w:t>des étants</w:t>
      </w:r>
      <w:r w:rsidR="00747F49" w:rsidRPr="00D6314C">
        <w:rPr>
          <w:noProof w:val="0"/>
          <w:lang w:val="fr-FR" w:eastAsia="en-US"/>
        </w:rPr>
        <w:t>. Ce traité décrit l’existence des formes dans la pensée divine comme suit :</w:t>
      </w:r>
    </w:p>
    <w:p w:rsidR="00747F49" w:rsidRPr="00D6314C" w:rsidRDefault="00747F49" w:rsidP="00747F49">
      <w:pPr>
        <w:pStyle w:val="Citace"/>
        <w:rPr>
          <w:lang w:val="fr-FR"/>
        </w:rPr>
      </w:pPr>
      <w:r w:rsidRPr="00D6314C">
        <w:rPr>
          <w:lang w:val="fr-FR"/>
        </w:rPr>
        <w:t>« Dans la mesure où c’est leur existence divine, qui est leur existence réelle (j’entends par là leur étant dans l’essence divine), et si aucune autre détermination ne s’y ajoute, ils n’ont besoin de rien d’autre en dehors d’eux-mêmes. (…) Les trois autres états d’existence doivent nécessairement être reliés à cette manière. Cette voie est donnée aussi longtemps que le Créateur le désire, loué soit son nom. »</w:t>
      </w:r>
      <w:r w:rsidR="00942C5E">
        <w:rPr>
          <w:lang w:val="fr-FR"/>
        </w:rPr>
        <w:t xml:space="preserve"> </w:t>
      </w:r>
      <w:r w:rsidRPr="00D6314C">
        <w:rPr>
          <w:rStyle w:val="Znakapoznpodarou"/>
          <w:lang w:val="fr-FR"/>
        </w:rPr>
        <w:footnoteReference w:id="112"/>
      </w:r>
    </w:p>
    <w:p w:rsidR="0061026E" w:rsidRDefault="00747F49" w:rsidP="00747F49">
      <w:pPr>
        <w:rPr>
          <w:noProof w:val="0"/>
          <w:lang w:val="fr-FR" w:eastAsia="en-US"/>
        </w:rPr>
      </w:pPr>
      <w:r w:rsidRPr="00D6314C">
        <w:rPr>
          <w:noProof w:val="0"/>
          <w:lang w:val="fr-FR" w:eastAsia="en-US"/>
        </w:rPr>
        <w:t xml:space="preserve">Une fonction clé vient à la définition du nouveau type de </w:t>
      </w:r>
      <w:r w:rsidR="00223043" w:rsidRPr="00D6314C">
        <w:rPr>
          <w:noProof w:val="0"/>
          <w:lang w:val="fr-FR" w:eastAsia="en-US"/>
        </w:rPr>
        <w:t>l’existant</w:t>
      </w:r>
      <w:r w:rsidRPr="00D6314C">
        <w:rPr>
          <w:noProof w:val="0"/>
          <w:lang w:val="fr-FR" w:eastAsia="en-US"/>
        </w:rPr>
        <w:t>, qui a une forme essentielle et ne contient aucune autre détermination de l’être (</w:t>
      </w:r>
      <w:r w:rsidR="00D425C1">
        <w:rPr>
          <w:noProof w:val="0"/>
          <w:lang w:val="fr-FR" w:eastAsia="en-US"/>
        </w:rPr>
        <w:t>« </w:t>
      </w:r>
      <w:r w:rsidRPr="00D6314C">
        <w:rPr>
          <w:i/>
          <w:noProof w:val="0"/>
          <w:lang w:val="fr-FR"/>
        </w:rPr>
        <w:t>they are not clothed with anything else</w:t>
      </w:r>
      <w:r w:rsidR="00D425C1">
        <w:rPr>
          <w:i/>
          <w:noProof w:val="0"/>
          <w:lang w:val="fr-FR"/>
        </w:rPr>
        <w:t> </w:t>
      </w:r>
      <w:r w:rsidR="00D425C1" w:rsidRPr="00D425C1">
        <w:rPr>
          <w:noProof w:val="0"/>
          <w:lang w:val="fr-FR"/>
        </w:rPr>
        <w:t>»</w:t>
      </w:r>
      <w:r w:rsidR="00785F29">
        <w:rPr>
          <w:noProof w:val="0"/>
          <w:lang w:val="fr-FR" w:eastAsia="en-US"/>
        </w:rPr>
        <w:t>). L</w:t>
      </w:r>
      <w:r w:rsidRPr="00D6314C">
        <w:rPr>
          <w:noProof w:val="0"/>
          <w:lang w:val="fr-FR" w:eastAsia="en-US"/>
        </w:rPr>
        <w:t xml:space="preserve">a prédication </w:t>
      </w:r>
      <w:r w:rsidR="00AC3862">
        <w:rPr>
          <w:noProof w:val="0"/>
          <w:lang w:val="fr-FR" w:eastAsia="en-US"/>
        </w:rPr>
        <w:t xml:space="preserve">définit </w:t>
      </w:r>
      <w:r w:rsidR="00785F29">
        <w:rPr>
          <w:noProof w:val="0"/>
          <w:lang w:val="fr-FR" w:eastAsia="en-US"/>
        </w:rPr>
        <w:t xml:space="preserve">une </w:t>
      </w:r>
      <w:r w:rsidRPr="00D6314C">
        <w:rPr>
          <w:noProof w:val="0"/>
          <w:lang w:val="fr-FR" w:eastAsia="en-US"/>
        </w:rPr>
        <w:t xml:space="preserve">nouvelle forme des </w:t>
      </w:r>
      <w:r w:rsidR="00785F29">
        <w:rPr>
          <w:noProof w:val="0"/>
          <w:lang w:val="fr-FR" w:eastAsia="en-US"/>
        </w:rPr>
        <w:t xml:space="preserve">objets au sein d’une substance divine. Faite de cette façon, </w:t>
      </w:r>
      <w:r w:rsidRPr="00D6314C">
        <w:rPr>
          <w:noProof w:val="0"/>
          <w:lang w:val="fr-FR" w:eastAsia="en-US"/>
        </w:rPr>
        <w:t xml:space="preserve">une </w:t>
      </w:r>
      <w:r w:rsidR="00AC3862">
        <w:rPr>
          <w:noProof w:val="0"/>
          <w:lang w:val="fr-FR" w:eastAsia="en-US"/>
        </w:rPr>
        <w:t xml:space="preserve">autre </w:t>
      </w:r>
      <w:r w:rsidRPr="00D6314C">
        <w:rPr>
          <w:noProof w:val="0"/>
          <w:lang w:val="fr-FR" w:eastAsia="en-US"/>
        </w:rPr>
        <w:t>sphère ontothéologique d’objectivité</w:t>
      </w:r>
      <w:r w:rsidR="00785F29">
        <w:rPr>
          <w:noProof w:val="0"/>
          <w:lang w:val="fr-FR" w:eastAsia="en-US"/>
        </w:rPr>
        <w:t xml:space="preserve"> est née</w:t>
      </w:r>
      <w:r w:rsidRPr="00D6314C">
        <w:rPr>
          <w:noProof w:val="0"/>
          <w:lang w:val="fr-FR" w:eastAsia="en-US"/>
        </w:rPr>
        <w:t xml:space="preserve">. </w:t>
      </w:r>
      <w:r w:rsidR="0053083E" w:rsidRPr="00D6314C">
        <w:rPr>
          <w:noProof w:val="0"/>
          <w:lang w:val="fr-FR" w:eastAsia="en-US"/>
        </w:rPr>
        <w:t xml:space="preserve">La prédication univoque aristotélicienne se rapporte à l’autoréflexion divine d’origine néoplatonicienne. </w:t>
      </w:r>
      <w:r w:rsidR="003810BE">
        <w:rPr>
          <w:noProof w:val="0"/>
          <w:lang w:val="fr-FR" w:eastAsia="en-US"/>
        </w:rPr>
        <w:t>Ce Dieu</w:t>
      </w:r>
      <w:r w:rsidR="003810BE" w:rsidRPr="00D6314C">
        <w:rPr>
          <w:noProof w:val="0"/>
          <w:lang w:val="fr-FR" w:eastAsia="en-US"/>
        </w:rPr>
        <w:t xml:space="preserve"> reflète en lui-même de manière trinitaire la création inexistante, qui est donnée </w:t>
      </w:r>
      <w:r w:rsidR="003810BE">
        <w:rPr>
          <w:noProof w:val="0"/>
          <w:lang w:val="fr-FR" w:eastAsia="en-US"/>
        </w:rPr>
        <w:t>d’une mani</w:t>
      </w:r>
      <w:r w:rsidR="009020BD">
        <w:rPr>
          <w:noProof w:val="0"/>
          <w:lang w:val="fr-FR" w:eastAsia="en-US"/>
        </w:rPr>
        <w:t>è</w:t>
      </w:r>
      <w:r w:rsidR="003810BE">
        <w:rPr>
          <w:noProof w:val="0"/>
          <w:lang w:val="fr-FR" w:eastAsia="en-US"/>
        </w:rPr>
        <w:t>re prohyparchique</w:t>
      </w:r>
      <w:r w:rsidR="003810BE" w:rsidRPr="00D6314C">
        <w:rPr>
          <w:noProof w:val="0"/>
          <w:lang w:val="fr-FR" w:eastAsia="en-US"/>
        </w:rPr>
        <w:t xml:space="preserve">. L’intention et la réflexion divines fondent en </w:t>
      </w:r>
      <w:r w:rsidR="003810BE">
        <w:rPr>
          <w:noProof w:val="0"/>
          <w:lang w:val="fr-FR" w:eastAsia="en-US"/>
        </w:rPr>
        <w:t>Dieu</w:t>
      </w:r>
      <w:r w:rsidR="003810BE" w:rsidRPr="00D6314C">
        <w:rPr>
          <w:noProof w:val="0"/>
          <w:lang w:val="fr-FR" w:eastAsia="en-US"/>
        </w:rPr>
        <w:t xml:space="preserve"> une nouvelle sphère d’ontothéologie. L’acte d’intentionnalité se trouve directement dans l’</w:t>
      </w:r>
      <w:r w:rsidR="003810BE">
        <w:rPr>
          <w:noProof w:val="0"/>
          <w:lang w:val="fr-FR" w:eastAsia="en-US"/>
        </w:rPr>
        <w:t>intellect divin</w:t>
      </w:r>
      <w:r w:rsidR="003810BE" w:rsidRPr="00D6314C">
        <w:rPr>
          <w:noProof w:val="0"/>
          <w:lang w:val="fr-FR" w:eastAsia="en-US"/>
        </w:rPr>
        <w:t xml:space="preserve">. </w:t>
      </w:r>
      <w:r w:rsidR="00425FB8" w:rsidRPr="00D6314C">
        <w:rPr>
          <w:noProof w:val="0"/>
          <w:lang w:val="fr-FR" w:eastAsia="en-US"/>
        </w:rPr>
        <w:t xml:space="preserve">Le terminus </w:t>
      </w:r>
      <w:r w:rsidR="00425FB8" w:rsidRPr="00D6314C">
        <w:rPr>
          <w:i/>
          <w:noProof w:val="0"/>
          <w:lang w:val="fr-FR" w:eastAsia="en-US"/>
        </w:rPr>
        <w:t>aliud esse</w:t>
      </w:r>
      <w:r w:rsidR="00425FB8" w:rsidRPr="00D6314C">
        <w:rPr>
          <w:noProof w:val="0"/>
          <w:lang w:val="fr-FR" w:eastAsia="en-US"/>
        </w:rPr>
        <w:t xml:space="preserve"> d’Alfarabi reçoit une nouvelle forme selon le schéma de l’intentionnalité</w:t>
      </w:r>
      <w:r w:rsidR="00425FB8">
        <w:rPr>
          <w:noProof w:val="0"/>
          <w:lang w:val="fr-FR" w:eastAsia="en-US"/>
        </w:rPr>
        <w:t xml:space="preserve"> produite par Dieu</w:t>
      </w:r>
      <w:r w:rsidR="00425FB8" w:rsidRPr="00D6314C">
        <w:rPr>
          <w:noProof w:val="0"/>
          <w:lang w:val="fr-FR" w:eastAsia="en-US"/>
        </w:rPr>
        <w:t xml:space="preserve"> </w:t>
      </w:r>
      <w:r w:rsidR="00425FB8">
        <w:rPr>
          <w:noProof w:val="0"/>
          <w:lang w:val="fr-FR" w:eastAsia="en-US"/>
        </w:rPr>
        <w:t>moderne</w:t>
      </w:r>
      <w:r w:rsidR="00425FB8" w:rsidRPr="00D6314C">
        <w:rPr>
          <w:noProof w:val="0"/>
          <w:lang w:val="fr-FR" w:eastAsia="en-US"/>
        </w:rPr>
        <w:t>.</w:t>
      </w:r>
      <w:r w:rsidR="00425FB8">
        <w:rPr>
          <w:noProof w:val="0"/>
          <w:lang w:val="fr-FR" w:eastAsia="en-US"/>
        </w:rPr>
        <w:t xml:space="preserve"> </w:t>
      </w:r>
      <w:r w:rsidR="00A15A51" w:rsidRPr="00D6314C">
        <w:rPr>
          <w:noProof w:val="0"/>
          <w:lang w:val="fr-FR" w:eastAsia="en-US"/>
        </w:rPr>
        <w:t xml:space="preserve">Cette audacieuse opération moderniste permet d’appréhender la totalité de l’existant à partir de la position située au niveau de l’œil divin. </w:t>
      </w:r>
      <w:r w:rsidR="00A15A51">
        <w:rPr>
          <w:noProof w:val="0"/>
          <w:lang w:val="fr-FR" w:eastAsia="en-US"/>
        </w:rPr>
        <w:t>L</w:t>
      </w:r>
      <w:r w:rsidR="00A15A51">
        <w:rPr>
          <w:rFonts w:cs="Calibri"/>
          <w:noProof w:val="0"/>
          <w:lang w:val="fr-FR" w:eastAsia="en-US"/>
        </w:rPr>
        <w:t>’</w:t>
      </w:r>
      <w:r w:rsidR="0053083E" w:rsidRPr="00941262">
        <w:rPr>
          <w:noProof w:val="0"/>
          <w:lang w:val="en-US" w:eastAsia="en-US"/>
        </w:rPr>
        <w:t xml:space="preserve">intentionnalité créatrice sera plus tard reflétée par le terme </w:t>
      </w:r>
      <w:r w:rsidR="00917097">
        <w:rPr>
          <w:noProof w:val="0"/>
          <w:lang w:val="en-US" w:eastAsia="en-US"/>
        </w:rPr>
        <w:t>« </w:t>
      </w:r>
      <w:r w:rsidR="0053083E" w:rsidRPr="00941262">
        <w:rPr>
          <w:i/>
          <w:noProof w:val="0"/>
          <w:lang w:val="en-US" w:eastAsia="en-US"/>
        </w:rPr>
        <w:t>esse ad</w:t>
      </w:r>
      <w:r w:rsidR="0053083E">
        <w:rPr>
          <w:i/>
          <w:noProof w:val="0"/>
          <w:lang w:val="en-US" w:eastAsia="en-US"/>
        </w:rPr>
        <w:fldChar w:fldCharType="begin"/>
      </w:r>
      <w:r w:rsidR="0053083E">
        <w:instrText xml:space="preserve"> XE "</w:instrText>
      </w:r>
      <w:r w:rsidR="0053083E" w:rsidRPr="00274A39">
        <w:rPr>
          <w:i/>
          <w:noProof w:val="0"/>
          <w:lang w:val="en-US" w:eastAsia="en-US"/>
        </w:rPr>
        <w:instrText>esse ad</w:instrText>
      </w:r>
      <w:r w:rsidR="0053083E">
        <w:instrText xml:space="preserve">" </w:instrText>
      </w:r>
      <w:r w:rsidR="0053083E">
        <w:rPr>
          <w:i/>
          <w:noProof w:val="0"/>
          <w:lang w:val="en-US" w:eastAsia="en-US"/>
        </w:rPr>
        <w:fldChar w:fldCharType="end"/>
      </w:r>
      <w:r w:rsidR="00917097">
        <w:rPr>
          <w:i/>
          <w:noProof w:val="0"/>
          <w:lang w:val="en-US" w:eastAsia="en-US"/>
        </w:rPr>
        <w:t> </w:t>
      </w:r>
      <w:r w:rsidR="00917097" w:rsidRPr="00917097">
        <w:rPr>
          <w:noProof w:val="0"/>
          <w:lang w:val="en-US" w:eastAsia="en-US"/>
        </w:rPr>
        <w:t>»</w:t>
      </w:r>
      <w:r w:rsidR="0053083E">
        <w:rPr>
          <w:noProof w:val="0"/>
          <w:lang w:val="en-US" w:eastAsia="en-US"/>
        </w:rPr>
        <w:t xml:space="preserve">. </w:t>
      </w:r>
      <w:r w:rsidR="008850E4">
        <w:rPr>
          <w:noProof w:val="0"/>
          <w:lang w:val="fr-FR" w:eastAsia="en-US"/>
        </w:rPr>
        <w:t>Ce</w:t>
      </w:r>
      <w:r w:rsidR="008850E4" w:rsidRPr="00D6314C">
        <w:rPr>
          <w:noProof w:val="0"/>
          <w:lang w:val="fr-FR" w:eastAsia="en-US"/>
        </w:rPr>
        <w:t xml:space="preserve"> terminus </w:t>
      </w:r>
      <w:r w:rsidR="008850E4">
        <w:rPr>
          <w:noProof w:val="0"/>
          <w:lang w:val="fr-FR" w:eastAsia="en-US"/>
        </w:rPr>
        <w:t>joue l</w:t>
      </w:r>
      <w:r w:rsidR="00033788">
        <w:rPr>
          <w:noProof w:val="0"/>
          <w:lang w:val="fr-FR" w:eastAsia="en-US"/>
        </w:rPr>
        <w:t xml:space="preserve">e rôle majeur </w:t>
      </w:r>
      <w:r w:rsidR="008850E4">
        <w:rPr>
          <w:noProof w:val="0"/>
          <w:lang w:val="fr-FR" w:eastAsia="en-US"/>
        </w:rPr>
        <w:t xml:space="preserve">par </w:t>
      </w:r>
      <w:r w:rsidR="003B4CED">
        <w:rPr>
          <w:noProof w:val="0"/>
          <w:lang w:val="fr-FR" w:eastAsia="en-US"/>
        </w:rPr>
        <w:t>l</w:t>
      </w:r>
      <w:r w:rsidR="003B4CED">
        <w:rPr>
          <w:rFonts w:cs="Calibri"/>
          <w:noProof w:val="0"/>
          <w:lang w:val="fr-FR" w:eastAsia="en-US"/>
        </w:rPr>
        <w:t>’</w:t>
      </w:r>
      <w:r w:rsidR="008850E4">
        <w:rPr>
          <w:noProof w:val="0"/>
          <w:lang w:val="fr-FR" w:eastAsia="en-US"/>
        </w:rPr>
        <w:t xml:space="preserve">entremise du </w:t>
      </w:r>
      <w:r w:rsidRPr="00D6314C">
        <w:rPr>
          <w:i/>
          <w:noProof w:val="0"/>
          <w:lang w:val="fr-FR" w:eastAsia="en-US"/>
        </w:rPr>
        <w:t>Commentaire sur les Catégories</w:t>
      </w:r>
      <w:r w:rsidR="00FF7A83">
        <w:rPr>
          <w:noProof w:val="0"/>
          <w:lang w:val="fr-FR" w:eastAsia="en-US"/>
        </w:rPr>
        <w:t xml:space="preserve"> de Simplicius, en fondant</w:t>
      </w:r>
      <w:r w:rsidRPr="00D6314C">
        <w:rPr>
          <w:noProof w:val="0"/>
          <w:lang w:val="fr-FR" w:eastAsia="en-US"/>
        </w:rPr>
        <w:t xml:space="preserve"> la métaphysique objective d’Olivi, Henri de</w:t>
      </w:r>
      <w:r w:rsidR="006E6F11">
        <w:rPr>
          <w:noProof w:val="0"/>
          <w:lang w:val="fr-FR" w:eastAsia="en-US"/>
        </w:rPr>
        <w:t> </w:t>
      </w:r>
      <w:r w:rsidRPr="00D6314C">
        <w:rPr>
          <w:noProof w:val="0"/>
          <w:lang w:val="fr-FR" w:eastAsia="en-US"/>
        </w:rPr>
        <w:t xml:space="preserve">Gand et Duns </w:t>
      </w:r>
      <w:r w:rsidR="00107350" w:rsidRPr="00D6314C">
        <w:rPr>
          <w:noProof w:val="0"/>
          <w:lang w:val="fr-FR" w:eastAsia="en-US"/>
        </w:rPr>
        <w:t>Scotus</w:t>
      </w:r>
      <w:r w:rsidR="00177246">
        <w:rPr>
          <w:noProof w:val="0"/>
          <w:lang w:val="fr-FR" w:eastAsia="en-US"/>
        </w:rPr>
        <w:t xml:space="preserve">. </w:t>
      </w:r>
      <w:r w:rsidR="009961DD">
        <w:rPr>
          <w:noProof w:val="0"/>
          <w:lang w:val="fr-FR" w:eastAsia="en-US"/>
        </w:rPr>
        <w:t>L</w:t>
      </w:r>
      <w:r w:rsidRPr="00D6314C">
        <w:rPr>
          <w:noProof w:val="0"/>
          <w:lang w:val="fr-FR" w:eastAsia="en-US"/>
        </w:rPr>
        <w:t xml:space="preserve">e chemin </w:t>
      </w:r>
      <w:r w:rsidR="0058219A">
        <w:rPr>
          <w:noProof w:val="0"/>
          <w:lang w:val="fr-FR" w:eastAsia="en-US"/>
        </w:rPr>
        <w:t xml:space="preserve">mythologique </w:t>
      </w:r>
      <w:r w:rsidR="00AB4DE6">
        <w:rPr>
          <w:noProof w:val="0"/>
          <w:lang w:val="fr-FR" w:eastAsia="en-US"/>
        </w:rPr>
        <w:t>fait l</w:t>
      </w:r>
      <w:r w:rsidR="00AB4DE6">
        <w:rPr>
          <w:rFonts w:cs="Calibri"/>
          <w:noProof w:val="0"/>
          <w:lang w:val="fr-FR" w:eastAsia="en-US"/>
        </w:rPr>
        <w:t>’</w:t>
      </w:r>
      <w:r w:rsidR="00AB4DE6">
        <w:rPr>
          <w:noProof w:val="0"/>
          <w:lang w:val="fr-FR" w:eastAsia="en-US"/>
        </w:rPr>
        <w:t xml:space="preserve">unité des illuminés avec </w:t>
      </w:r>
      <w:r w:rsidR="00DC0622">
        <w:rPr>
          <w:noProof w:val="0"/>
          <w:lang w:val="fr-FR" w:eastAsia="en-US"/>
        </w:rPr>
        <w:t xml:space="preserve">la pensée de </w:t>
      </w:r>
      <w:r w:rsidR="00AB4DE6">
        <w:rPr>
          <w:noProof w:val="0"/>
          <w:lang w:val="fr-FR" w:eastAsia="en-US"/>
        </w:rPr>
        <w:t xml:space="preserve">Dieu moderne. </w:t>
      </w:r>
      <w:r w:rsidR="00DC0622">
        <w:rPr>
          <w:noProof w:val="0"/>
          <w:lang w:val="fr-FR" w:eastAsia="en-US"/>
        </w:rPr>
        <w:t xml:space="preserve">Un tel </w:t>
      </w:r>
      <w:r w:rsidR="0014252D" w:rsidRPr="00882EA6">
        <w:rPr>
          <w:i/>
        </w:rPr>
        <w:t>Ge-Stell</w:t>
      </w:r>
      <w:r w:rsidR="0014252D">
        <w:rPr>
          <w:i/>
        </w:rPr>
        <w:fldChar w:fldCharType="begin"/>
      </w:r>
      <w:r w:rsidR="0014252D">
        <w:instrText xml:space="preserve"> XE "</w:instrText>
      </w:r>
      <w:r w:rsidR="0014252D" w:rsidRPr="009433CF">
        <w:rPr>
          <w:i/>
        </w:rPr>
        <w:instrText>Ge-Stell</w:instrText>
      </w:r>
      <w:r w:rsidR="0014252D">
        <w:instrText xml:space="preserve">" </w:instrText>
      </w:r>
      <w:r w:rsidR="0014252D">
        <w:rPr>
          <w:i/>
        </w:rPr>
        <w:fldChar w:fldCharType="end"/>
      </w:r>
      <w:r w:rsidR="0014252D">
        <w:rPr>
          <w:i/>
        </w:rPr>
        <w:t xml:space="preserve"> </w:t>
      </w:r>
      <w:r w:rsidR="0014252D">
        <w:rPr>
          <w:noProof w:val="0"/>
          <w:lang w:val="fr-FR" w:eastAsia="en-US"/>
        </w:rPr>
        <w:t>totalemen</w:t>
      </w:r>
      <w:r w:rsidR="00DC0622">
        <w:rPr>
          <w:noProof w:val="0"/>
          <w:lang w:val="fr-FR" w:eastAsia="en-US"/>
        </w:rPr>
        <w:t xml:space="preserve">t illusoire </w:t>
      </w:r>
      <w:r w:rsidR="00DC0622">
        <w:t xml:space="preserve">fonda </w:t>
      </w:r>
      <w:r w:rsidRPr="00D6314C">
        <w:rPr>
          <w:noProof w:val="0"/>
          <w:lang w:val="fr-FR" w:eastAsia="en-US"/>
        </w:rPr>
        <w:t>la compréhension ontologique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DC0622">
        <w:rPr>
          <w:noProof w:val="0"/>
          <w:lang w:val="fr-FR" w:eastAsia="en-US"/>
        </w:rPr>
        <w:t xml:space="preserve">qui dirige la </w:t>
      </w:r>
      <w:r w:rsidRPr="00D6314C">
        <w:rPr>
          <w:noProof w:val="0"/>
          <w:lang w:val="fr-FR" w:eastAsia="en-US"/>
        </w:rPr>
        <w:t xml:space="preserve">vision objective du monde. L’autoréflexion divine donnée dans l’essence trinitaire pense quelque chose, entreprend une intention objective et veut ensuite </w:t>
      </w:r>
      <w:r w:rsidR="00120880">
        <w:rPr>
          <w:noProof w:val="0"/>
          <w:lang w:val="fr-FR" w:eastAsia="en-US"/>
        </w:rPr>
        <w:t xml:space="preserve">réellement créer quelque chose. </w:t>
      </w:r>
      <w:r w:rsidR="00166840" w:rsidRPr="00166840">
        <w:rPr>
          <w:noProof w:val="0"/>
          <w:lang w:val="fr-FR" w:eastAsia="en-US"/>
        </w:rPr>
        <w:t xml:space="preserve">Le nouveau </w:t>
      </w:r>
      <w:r w:rsidR="00166840" w:rsidRPr="00166840">
        <w:rPr>
          <w:i/>
          <w:noProof w:val="0"/>
          <w:lang w:val="fr-FR" w:eastAsia="en-US"/>
        </w:rPr>
        <w:t>factum</w:t>
      </w:r>
      <w:r w:rsidR="00166840" w:rsidRPr="00166840">
        <w:rPr>
          <w:noProof w:val="0"/>
          <w:lang w:val="fr-FR" w:eastAsia="en-US"/>
        </w:rPr>
        <w:t xml:space="preserve"> de l</w:t>
      </w:r>
      <w:r w:rsidR="004239AA">
        <w:rPr>
          <w:noProof w:val="0"/>
          <w:lang w:val="fr-FR" w:eastAsia="en-US"/>
        </w:rPr>
        <w:t>’</w:t>
      </w:r>
      <w:r w:rsidR="00166840" w:rsidRPr="00166840">
        <w:rPr>
          <w:noProof w:val="0"/>
          <w:lang w:val="fr-FR" w:eastAsia="en-US"/>
        </w:rPr>
        <w:t>ontotéologie est divinement conçu, objectivement voulu et choisi pour être cré</w:t>
      </w:r>
      <w:r w:rsidR="00166840">
        <w:rPr>
          <w:noProof w:val="0"/>
          <w:lang w:val="fr-FR" w:eastAsia="en-US"/>
        </w:rPr>
        <w:t>é. Cette procédure ingénieuse créa</w:t>
      </w:r>
      <w:r w:rsidR="00166840" w:rsidRPr="00166840">
        <w:rPr>
          <w:noProof w:val="0"/>
          <w:lang w:val="fr-FR" w:eastAsia="en-US"/>
        </w:rPr>
        <w:t xml:space="preserve"> la nouvelle </w:t>
      </w:r>
      <w:r w:rsidR="00B77FC4">
        <w:rPr>
          <w:noProof w:val="0"/>
          <w:lang w:val="fr-FR" w:eastAsia="en-US"/>
        </w:rPr>
        <w:t xml:space="preserve">possibilité de </w:t>
      </w:r>
      <w:r w:rsidR="00166840" w:rsidRPr="00166840">
        <w:rPr>
          <w:noProof w:val="0"/>
          <w:lang w:val="fr-FR" w:eastAsia="en-US"/>
        </w:rPr>
        <w:t xml:space="preserve">la prédication </w:t>
      </w:r>
      <w:r w:rsidR="00B77FC4">
        <w:rPr>
          <w:noProof w:val="0"/>
          <w:lang w:val="fr-FR" w:eastAsia="en-US"/>
        </w:rPr>
        <w:t xml:space="preserve">concernant </w:t>
      </w:r>
      <w:r w:rsidR="00166840" w:rsidRPr="00166840">
        <w:rPr>
          <w:i/>
          <w:noProof w:val="0"/>
          <w:lang w:val="fr-FR" w:eastAsia="en-US"/>
        </w:rPr>
        <w:t>tertium ens</w:t>
      </w:r>
      <w:r w:rsidR="00166840" w:rsidRPr="00166840">
        <w:rPr>
          <w:noProof w:val="0"/>
          <w:lang w:val="fr-FR" w:eastAsia="en-US"/>
        </w:rPr>
        <w:t>.</w:t>
      </w:r>
      <w:r w:rsidR="00166840">
        <w:rPr>
          <w:noProof w:val="0"/>
          <w:lang w:val="fr-FR" w:eastAsia="en-US"/>
        </w:rPr>
        <w:t xml:space="preserve"> </w:t>
      </w:r>
      <w:r w:rsidRPr="00D6314C">
        <w:rPr>
          <w:noProof w:val="0"/>
          <w:lang w:val="fr-FR" w:eastAsia="en-US"/>
        </w:rPr>
        <w:t xml:space="preserve">Les choses créées et les universaux en pensée sont séparés de l’aspect substantiel de la Trinité divine. Les pensées intentionnelles en </w:t>
      </w:r>
      <w:r w:rsidR="001526B5">
        <w:rPr>
          <w:noProof w:val="0"/>
          <w:lang w:val="fr-FR" w:eastAsia="en-US"/>
        </w:rPr>
        <w:t>Dieu</w:t>
      </w:r>
      <w:r w:rsidRPr="00D6314C">
        <w:rPr>
          <w:noProof w:val="0"/>
          <w:lang w:val="fr-FR" w:eastAsia="en-US"/>
        </w:rPr>
        <w:t xml:space="preserve"> reçoivent une nouvelle forme d’</w:t>
      </w:r>
      <w:r w:rsidR="004239AA">
        <w:rPr>
          <w:noProof w:val="0"/>
          <w:lang w:val="fr-FR" w:eastAsia="en-US"/>
        </w:rPr>
        <w:t>« </w:t>
      </w:r>
      <w:r w:rsidRPr="00D6314C">
        <w:rPr>
          <w:i/>
          <w:noProof w:val="0"/>
          <w:lang w:val="fr-FR" w:eastAsia="en-US"/>
        </w:rPr>
        <w:t>e</w:t>
      </w:r>
      <w:r w:rsidR="00A13087">
        <w:rPr>
          <w:i/>
          <w:noProof w:val="0"/>
          <w:lang w:val="fr-FR" w:eastAsia="en-US"/>
        </w:rPr>
        <w:t>x</w:t>
      </w:r>
      <w:r w:rsidRPr="00D6314C">
        <w:rPr>
          <w:i/>
          <w:noProof w:val="0"/>
          <w:lang w:val="fr-FR" w:eastAsia="en-US"/>
        </w:rPr>
        <w:t>sistence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ek-sistence</w:instrText>
      </w:r>
      <w:r w:rsidRPr="00D6314C">
        <w:rPr>
          <w:noProof w:val="0"/>
          <w:lang w:val="fr-FR"/>
        </w:rPr>
        <w:instrText xml:space="preserve">" </w:instrText>
      </w:r>
      <w:r w:rsidRPr="00D6314C">
        <w:rPr>
          <w:i/>
          <w:noProof w:val="0"/>
          <w:lang w:val="fr-FR" w:eastAsia="en-US"/>
        </w:rPr>
        <w:fldChar w:fldCharType="end"/>
      </w:r>
      <w:r w:rsidR="004239AA">
        <w:rPr>
          <w:noProof w:val="0"/>
          <w:lang w:val="fr-FR" w:eastAsia="en-US"/>
        </w:rPr>
        <w:t> »</w:t>
      </w:r>
      <w:r w:rsidRPr="00D6314C">
        <w:rPr>
          <w:noProof w:val="0"/>
          <w:lang w:val="fr-FR" w:eastAsia="en-US"/>
        </w:rPr>
        <w:t xml:space="preserve">, qui est principalement orientée </w:t>
      </w:r>
      <w:r w:rsidRPr="00D6314C">
        <w:rPr>
          <w:i/>
          <w:noProof w:val="0"/>
          <w:lang w:val="fr-FR" w:eastAsia="en-US"/>
        </w:rPr>
        <w:t>ad extra</w:t>
      </w:r>
      <w:r w:rsidRPr="00D6314C">
        <w:rPr>
          <w:noProof w:val="0"/>
          <w:lang w:val="fr-FR" w:eastAsia="en-US"/>
        </w:rPr>
        <w:t xml:space="preserve"> et qui </w:t>
      </w:r>
      <w:r w:rsidR="004239AA">
        <w:rPr>
          <w:noProof w:val="0"/>
          <w:lang w:val="fr-FR" w:eastAsia="en-US"/>
        </w:rPr>
        <w:t>« </w:t>
      </w:r>
      <w:r w:rsidRPr="00D6314C">
        <w:rPr>
          <w:noProof w:val="0"/>
          <w:lang w:val="fr-FR" w:eastAsia="en-US"/>
        </w:rPr>
        <w:t>exsiste</w:t>
      </w:r>
      <w:r w:rsidR="004239AA">
        <w:rPr>
          <w:noProof w:val="0"/>
          <w:lang w:val="fr-FR" w:eastAsia="en-US"/>
        </w:rPr>
        <w:t> »</w:t>
      </w:r>
      <w:r w:rsidRPr="00D6314C">
        <w:rPr>
          <w:noProof w:val="0"/>
          <w:lang w:val="fr-FR" w:eastAsia="en-US"/>
        </w:rPr>
        <w:t xml:space="preserve"> (</w:t>
      </w:r>
      <w:r w:rsidRPr="00D6314C">
        <w:rPr>
          <w:i/>
          <w:noProof w:val="0"/>
          <w:lang w:val="fr-FR" w:eastAsia="en-US"/>
        </w:rPr>
        <w:t>exsistere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exsistere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dans l’intentionnalité et potentialité divine. Cette non-existence mytho</w:t>
      </w:r>
      <w:r w:rsidR="00864F56">
        <w:rPr>
          <w:noProof w:val="0"/>
          <w:lang w:val="fr-FR" w:eastAsia="en-US"/>
        </w:rPr>
        <w:t>lo</w:t>
      </w:r>
      <w:r w:rsidR="00CF3BF1">
        <w:rPr>
          <w:noProof w:val="0"/>
          <w:lang w:val="fr-FR" w:eastAsia="en-US"/>
        </w:rPr>
        <w:t>g</w:t>
      </w:r>
      <w:r w:rsidR="00864F56">
        <w:rPr>
          <w:noProof w:val="0"/>
          <w:lang w:val="fr-FR" w:eastAsia="en-US"/>
        </w:rPr>
        <w:t xml:space="preserve">ique </w:t>
      </w:r>
      <w:r w:rsidRPr="00D6314C">
        <w:rPr>
          <w:noProof w:val="0"/>
          <w:lang w:val="fr-FR" w:eastAsia="en-US"/>
        </w:rPr>
        <w:t>est liée à l’</w:t>
      </w:r>
      <w:r w:rsidR="00120880">
        <w:rPr>
          <w:rFonts w:cs="Calibri"/>
          <w:noProof w:val="0"/>
          <w:lang w:val="fr-FR" w:eastAsia="en-US"/>
        </w:rPr>
        <w:t>ê</w:t>
      </w:r>
      <w:r w:rsidRPr="00D6314C">
        <w:rPr>
          <w:noProof w:val="0"/>
          <w:lang w:val="fr-FR" w:eastAsia="en-US"/>
        </w:rPr>
        <w:t>tre divin (</w:t>
      </w:r>
      <w:r w:rsidRPr="00D6314C">
        <w:rPr>
          <w:i/>
          <w:noProof w:val="0"/>
          <w:lang w:val="fr-FR" w:eastAsia="en-US"/>
        </w:rPr>
        <w:t>esse ad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ad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A64D4B">
        <w:rPr>
          <w:noProof w:val="0"/>
          <w:lang w:val="fr-FR" w:eastAsia="en-US"/>
        </w:rPr>
        <w:t xml:space="preserve">Les </w:t>
      </w:r>
      <w:r w:rsidRPr="00D6314C">
        <w:rPr>
          <w:noProof w:val="0"/>
          <w:lang w:val="fr-FR" w:eastAsia="en-US"/>
        </w:rPr>
        <w:t xml:space="preserve">concepts </w:t>
      </w:r>
      <w:r w:rsidR="00A64D4B">
        <w:rPr>
          <w:noProof w:val="0"/>
          <w:lang w:val="fr-FR" w:eastAsia="en-US"/>
        </w:rPr>
        <w:t>neutres d</w:t>
      </w:r>
      <w:r w:rsidRPr="00D6314C">
        <w:rPr>
          <w:noProof w:val="0"/>
          <w:lang w:val="fr-FR" w:eastAsia="en-US"/>
        </w:rPr>
        <w:t>emeurent dans la pensée divine sous la forme de</w:t>
      </w:r>
      <w:r w:rsidR="009A0797">
        <w:rPr>
          <w:noProof w:val="0"/>
          <w:lang w:val="fr-FR" w:eastAsia="en-US"/>
        </w:rPr>
        <w:t xml:space="preserve">s </w:t>
      </w:r>
      <w:r w:rsidRPr="00D6314C">
        <w:rPr>
          <w:noProof w:val="0"/>
          <w:lang w:val="fr-FR" w:eastAsia="en-US"/>
        </w:rPr>
        <w:t>objet</w:t>
      </w:r>
      <w:r w:rsidR="009A0797">
        <w:rPr>
          <w:noProof w:val="0"/>
          <w:lang w:val="fr-FR" w:eastAsia="en-US"/>
        </w:rPr>
        <w:t>s</w:t>
      </w:r>
      <w:r w:rsidRPr="00D6314C">
        <w:rPr>
          <w:noProof w:val="0"/>
          <w:lang w:val="fr-FR" w:eastAsia="en-US"/>
        </w:rPr>
        <w:t xml:space="preserve"> intentionnel</w:t>
      </w:r>
      <w:r w:rsidR="009A0797">
        <w:rPr>
          <w:noProof w:val="0"/>
          <w:lang w:val="fr-FR" w:eastAsia="en-US"/>
        </w:rPr>
        <w:t xml:space="preserve">s, car </w:t>
      </w:r>
      <w:r w:rsidR="002F7F62">
        <w:rPr>
          <w:noProof w:val="0"/>
          <w:lang w:val="fr-FR" w:eastAsia="en-US"/>
        </w:rPr>
        <w:t>l</w:t>
      </w:r>
      <w:r w:rsidR="002C0D88">
        <w:rPr>
          <w:noProof w:val="0"/>
          <w:lang w:val="fr-FR" w:eastAsia="en-US"/>
        </w:rPr>
        <w:t>es choses</w:t>
      </w:r>
      <w:r w:rsidRPr="00D6314C">
        <w:rPr>
          <w:noProof w:val="0"/>
          <w:lang w:val="fr-FR" w:eastAsia="en-US"/>
        </w:rPr>
        <w:t xml:space="preserve"> n’ont pas encore été créées. </w:t>
      </w:r>
      <w:r w:rsidR="001B1A0F">
        <w:rPr>
          <w:noProof w:val="0"/>
          <w:lang w:val="fr-FR" w:eastAsia="en-US"/>
        </w:rPr>
        <w:t>Faite d</w:t>
      </w:r>
      <w:r w:rsidRPr="00D6314C">
        <w:rPr>
          <w:noProof w:val="0"/>
          <w:lang w:val="fr-FR" w:eastAsia="en-US"/>
        </w:rPr>
        <w:t xml:space="preserve">e cette manière, la première définition objective de </w:t>
      </w:r>
      <w:r w:rsidR="00223043" w:rsidRPr="00D6314C">
        <w:rPr>
          <w:noProof w:val="0"/>
          <w:lang w:val="fr-FR" w:eastAsia="en-US"/>
        </w:rPr>
        <w:t>l’existant</w:t>
      </w:r>
      <w:r w:rsidRPr="00D6314C">
        <w:rPr>
          <w:noProof w:val="0"/>
          <w:lang w:val="fr-FR" w:eastAsia="en-US"/>
        </w:rPr>
        <w:t xml:space="preserve"> surgit sur le mode de l’intentionnalité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intentionnalité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archétypale démiurgique. Les premières entités objectives préexistent dans l’intentionnalité archétypique fondée du </w:t>
      </w:r>
      <w:r w:rsidR="001526B5">
        <w:rPr>
          <w:noProof w:val="0"/>
          <w:lang w:val="fr-FR" w:eastAsia="en-US"/>
        </w:rPr>
        <w:t>Dieu</w:t>
      </w:r>
      <w:r w:rsidRPr="00D6314C">
        <w:rPr>
          <w:noProof w:val="0"/>
          <w:lang w:val="fr-FR" w:eastAsia="en-US"/>
        </w:rPr>
        <w:t xml:space="preserve"> moderne qui est absolument séparé du monde. La définition d’un tel </w:t>
      </w:r>
      <w:r w:rsidR="00A94106">
        <w:rPr>
          <w:noProof w:val="0"/>
          <w:lang w:val="fr-FR" w:eastAsia="en-US"/>
        </w:rPr>
        <w:t xml:space="preserve">neutre </w:t>
      </w:r>
      <w:r w:rsidR="004239AA">
        <w:rPr>
          <w:noProof w:val="0"/>
          <w:lang w:val="fr-FR" w:eastAsia="en-US"/>
        </w:rPr>
        <w:t>« </w:t>
      </w:r>
      <w:r w:rsidR="00A94106">
        <w:rPr>
          <w:noProof w:val="0"/>
          <w:lang w:val="fr-FR" w:eastAsia="en-US"/>
        </w:rPr>
        <w:t>pas–</w:t>
      </w:r>
      <w:r w:rsidRPr="00D6314C">
        <w:rPr>
          <w:noProof w:val="0"/>
          <w:lang w:val="fr-FR" w:eastAsia="en-US"/>
        </w:rPr>
        <w:t>encore</w:t>
      </w:r>
      <w:r w:rsidR="00A94106">
        <w:rPr>
          <w:noProof w:val="0"/>
          <w:lang w:val="fr-FR" w:eastAsia="en-US"/>
        </w:rPr>
        <w:t>–</w:t>
      </w:r>
      <w:r w:rsidR="000E7030">
        <w:rPr>
          <w:noProof w:val="0"/>
          <w:lang w:val="fr-FR" w:eastAsia="en-US"/>
        </w:rPr>
        <w:t>existant</w:t>
      </w:r>
      <w:r w:rsidR="004239AA">
        <w:rPr>
          <w:noProof w:val="0"/>
          <w:lang w:val="fr-FR" w:eastAsia="en-US"/>
        </w:rPr>
        <w:t> »</w:t>
      </w:r>
      <w:r w:rsidRPr="00D6314C">
        <w:rPr>
          <w:noProof w:val="0"/>
          <w:lang w:val="fr-FR" w:eastAsia="en-US"/>
        </w:rPr>
        <w:t xml:space="preserve"> n’est séparée que du pur néant. Ainsi, une nouvelle figure de l’individu de Porphyre </w:t>
      </w:r>
      <w:r w:rsidR="00F32FDB">
        <w:rPr>
          <w:noProof w:val="0"/>
          <w:lang w:val="fr-FR" w:eastAsia="en-US"/>
        </w:rPr>
        <w:t>apparaît</w:t>
      </w:r>
      <w:r w:rsidRPr="00D6314C">
        <w:rPr>
          <w:noProof w:val="0"/>
          <w:lang w:val="fr-FR" w:eastAsia="en-US"/>
        </w:rPr>
        <w:t xml:space="preserve">, qui </w:t>
      </w:r>
      <w:r w:rsidR="005C6454">
        <w:rPr>
          <w:noProof w:val="0"/>
          <w:lang w:val="fr-FR" w:eastAsia="en-US"/>
        </w:rPr>
        <w:t xml:space="preserve">détient </w:t>
      </w:r>
      <w:r w:rsidRPr="00D6314C">
        <w:rPr>
          <w:noProof w:val="0"/>
          <w:lang w:val="fr-FR" w:eastAsia="en-US"/>
        </w:rPr>
        <w:t xml:space="preserve">les caractéristiques de </w:t>
      </w:r>
      <w:r w:rsidR="00223043" w:rsidRPr="00D6314C">
        <w:rPr>
          <w:noProof w:val="0"/>
          <w:lang w:val="fr-FR" w:eastAsia="en-US"/>
        </w:rPr>
        <w:t>l’existant</w:t>
      </w:r>
      <w:r w:rsidRPr="00D6314C">
        <w:rPr>
          <w:noProof w:val="0"/>
          <w:lang w:val="fr-FR" w:eastAsia="en-US"/>
        </w:rPr>
        <w:t xml:space="preserve"> minimal (</w:t>
      </w:r>
      <w:r w:rsidRPr="00D6314C">
        <w:rPr>
          <w:i/>
          <w:noProof w:val="0"/>
          <w:lang w:val="fr-FR" w:eastAsia="en-US"/>
        </w:rPr>
        <w:t>esse diminutum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diminutum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Cette substance atomique en tant qu’</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réside dans la sphère de l’éternité et elle est prédite par les déterminations ontothéologiques de </w:t>
      </w:r>
      <w:r w:rsidR="00223043" w:rsidRPr="00D6314C">
        <w:rPr>
          <w:noProof w:val="0"/>
          <w:lang w:val="fr-FR" w:eastAsia="en-US"/>
        </w:rPr>
        <w:t>l’existant</w:t>
      </w:r>
      <w:r w:rsidRPr="00D6314C">
        <w:rPr>
          <w:noProof w:val="0"/>
          <w:lang w:val="fr-FR" w:eastAsia="en-US"/>
        </w:rPr>
        <w:t>. L’individuum objectif garde une nature absolument immuable</w:t>
      </w:r>
      <w:r w:rsidR="006E7CEB">
        <w:rPr>
          <w:noProof w:val="0"/>
          <w:lang w:val="fr-FR" w:eastAsia="en-US"/>
        </w:rPr>
        <w:t xml:space="preserve">, qui existe directement dans </w:t>
      </w:r>
      <w:r w:rsidR="001526B5">
        <w:rPr>
          <w:noProof w:val="0"/>
          <w:lang w:val="fr-FR" w:eastAsia="en-US"/>
        </w:rPr>
        <w:t>Dieu</w:t>
      </w:r>
      <w:r w:rsidRPr="00D6314C">
        <w:rPr>
          <w:noProof w:val="0"/>
          <w:lang w:val="fr-FR" w:eastAsia="en-US"/>
        </w:rPr>
        <w:t xml:space="preserve"> moder</w:t>
      </w:r>
      <w:r w:rsidR="002E39C9">
        <w:rPr>
          <w:noProof w:val="0"/>
          <w:lang w:val="fr-FR" w:eastAsia="en-US"/>
        </w:rPr>
        <w:t>ne. Le nouveau type des illuminés</w:t>
      </w:r>
      <w:r w:rsidRPr="00D6314C">
        <w:rPr>
          <w:noProof w:val="0"/>
          <w:lang w:val="fr-FR" w:eastAsia="en-US"/>
        </w:rPr>
        <w:t xml:space="preserve"> </w:t>
      </w:r>
      <w:r w:rsidR="002E39C9">
        <w:rPr>
          <w:noProof w:val="0"/>
          <w:lang w:val="fr-FR" w:eastAsia="en-US"/>
        </w:rPr>
        <w:t xml:space="preserve">fait </w:t>
      </w:r>
      <w:r w:rsidRPr="00D6314C">
        <w:rPr>
          <w:noProof w:val="0"/>
          <w:lang w:val="fr-FR" w:eastAsia="en-US"/>
        </w:rPr>
        <w:t xml:space="preserve">un </w:t>
      </w:r>
      <w:r w:rsidR="002E39C9">
        <w:rPr>
          <w:noProof w:val="0"/>
          <w:lang w:val="fr-FR" w:eastAsia="en-US"/>
        </w:rPr>
        <w:t xml:space="preserve">compagnon </w:t>
      </w:r>
      <w:r w:rsidRPr="00D6314C">
        <w:rPr>
          <w:noProof w:val="0"/>
          <w:lang w:val="fr-FR" w:eastAsia="en-US"/>
        </w:rPr>
        <w:t>divin au</w:t>
      </w:r>
      <w:r w:rsidR="002E39C9">
        <w:rPr>
          <w:noProof w:val="0"/>
          <w:lang w:val="fr-FR" w:eastAsia="en-US"/>
        </w:rPr>
        <w:t xml:space="preserve"> niveau de l’Esprit saint. Ils </w:t>
      </w:r>
      <w:r w:rsidRPr="00D6314C">
        <w:rPr>
          <w:noProof w:val="0"/>
          <w:lang w:val="fr-FR" w:eastAsia="en-US"/>
        </w:rPr>
        <w:t>observe</w:t>
      </w:r>
      <w:r w:rsidR="002E39C9">
        <w:rPr>
          <w:noProof w:val="0"/>
          <w:lang w:val="fr-FR" w:eastAsia="en-US"/>
        </w:rPr>
        <w:t>nt</w:t>
      </w:r>
      <w:r w:rsidRPr="00D6314C">
        <w:rPr>
          <w:noProof w:val="0"/>
          <w:lang w:val="fr-FR" w:eastAsia="en-US"/>
        </w:rPr>
        <w:t xml:space="preserve"> directement le déroulement de l’intentionnalité divine. Ibn</w:t>
      </w:r>
      <w:r w:rsidR="006E6F11">
        <w:rPr>
          <w:noProof w:val="0"/>
          <w:lang w:val="fr-FR" w:eastAsia="en-US"/>
        </w:rPr>
        <w:t> </w:t>
      </w:r>
      <w:r w:rsidRPr="00D6314C">
        <w:rPr>
          <w:noProof w:val="0"/>
          <w:lang w:val="fr-FR" w:eastAsia="en-US"/>
        </w:rPr>
        <w:t xml:space="preserve">Ādi introduisit une nouvelle forme d’existence et il établit une nouvelle forme de diacosmos et une nouvelle forme de </w:t>
      </w:r>
      <w:r w:rsidRPr="00D6314C">
        <w:rPr>
          <w:i/>
          <w:noProof w:val="0"/>
          <w:lang w:val="fr-FR" w:eastAsia="en-US"/>
        </w:rPr>
        <w:t>tertium ens</w:t>
      </w:r>
      <w:r w:rsidRPr="00D6314C">
        <w:rPr>
          <w:noProof w:val="0"/>
          <w:lang w:val="fr-FR" w:eastAsia="en-US"/>
        </w:rPr>
        <w:t>. La transformation de l’individuum néoplatonicien en pensée divine sous la forme de l’objet intentionnel d’Alfarabi (</w:t>
      </w:r>
      <w:r w:rsidRPr="00D6314C">
        <w:rPr>
          <w:i/>
          <w:noProof w:val="0"/>
          <w:lang w:val="fr-FR" w:eastAsia="en-US"/>
        </w:rPr>
        <w:t>ma'qūl ṭhānī</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ma'qūl ṭhānī</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intellectum secundum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intellectum secundum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fonda un nouveau type de prédication amphibolique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 amphibolique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sur le </w:t>
      </w:r>
      <w:r w:rsidR="008A6200">
        <w:rPr>
          <w:noProof w:val="0"/>
          <w:lang w:val="fr-FR" w:eastAsia="en-US"/>
        </w:rPr>
        <w:t xml:space="preserve">plan </w:t>
      </w:r>
      <w:r w:rsidRPr="00D6314C">
        <w:rPr>
          <w:noProof w:val="0"/>
          <w:lang w:val="fr-FR" w:eastAsia="en-US"/>
        </w:rPr>
        <w:t xml:space="preserve">ontothéologique </w:t>
      </w:r>
      <w:r w:rsidRPr="00D6314C">
        <w:rPr>
          <w:rFonts w:cs="Calibri"/>
          <w:noProof w:val="0"/>
          <w:lang w:val="fr-FR" w:eastAsia="en-US"/>
        </w:rPr>
        <w:t>«</w:t>
      </w:r>
      <w:r w:rsidRPr="00D6314C">
        <w:rPr>
          <w:noProof w:val="0"/>
          <w:lang w:val="fr-FR" w:eastAsia="en-US"/>
        </w:rPr>
        <w:t> </w:t>
      </w:r>
      <w:r w:rsidR="00957D26">
        <w:rPr>
          <w:i/>
          <w:noProof w:val="0"/>
          <w:lang w:val="fr-FR" w:eastAsia="en-US"/>
        </w:rPr>
        <w:t>semel—</w:t>
      </w:r>
      <w:r w:rsidRPr="00D6314C">
        <w:rPr>
          <w:i/>
          <w:noProof w:val="0"/>
          <w:lang w:val="fr-FR" w:eastAsia="en-US"/>
        </w:rPr>
        <w:t>semper</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semel</w:instrText>
      </w:r>
      <w:r w:rsidR="00821D89">
        <w:rPr>
          <w:i/>
          <w:noProof w:val="0"/>
          <w:lang w:val="fr-FR" w:eastAsia="en-US"/>
        </w:rPr>
        <w:instrText>—</w:instrText>
      </w:r>
      <w:r w:rsidRPr="00D6314C">
        <w:rPr>
          <w:i/>
          <w:noProof w:val="0"/>
          <w:lang w:val="fr-FR" w:eastAsia="en-US"/>
        </w:rPr>
        <w:instrText>semper</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w:t>
      </w:r>
      <w:r w:rsidRPr="00D6314C">
        <w:rPr>
          <w:rFonts w:cs="Calibri"/>
          <w:noProof w:val="0"/>
          <w:lang w:val="fr-FR" w:eastAsia="en-US"/>
        </w:rPr>
        <w:t>»</w:t>
      </w:r>
      <w:r w:rsidR="001922A7" w:rsidRPr="00D6314C">
        <w:rPr>
          <w:noProof w:val="0"/>
          <w:lang w:val="fr-FR" w:eastAsia="en-US"/>
        </w:rPr>
        <w:t>. L’é</w:t>
      </w:r>
      <w:r w:rsidRPr="00D6314C">
        <w:rPr>
          <w:noProof w:val="0"/>
          <w:lang w:val="fr-FR" w:eastAsia="en-US"/>
        </w:rPr>
        <w:t>cole porrétaine de l’Occident latin se servit de cette prédication pour créer la métaphysique d</w:t>
      </w:r>
      <w:r w:rsidR="001C12E3">
        <w:rPr>
          <w:noProof w:val="0"/>
          <w:lang w:val="fr-FR" w:eastAsia="en-US"/>
        </w:rPr>
        <w:t>e</w:t>
      </w:r>
      <w:r w:rsidRPr="00D6314C">
        <w:rPr>
          <w:noProof w:val="0"/>
          <w:lang w:val="fr-FR" w:eastAsia="en-US"/>
        </w:rPr>
        <w:t xml:space="preserve"> </w:t>
      </w:r>
      <w:r w:rsidRPr="00D6314C">
        <w:rPr>
          <w:i/>
          <w:noProof w:val="0"/>
          <w:lang w:val="fr-FR" w:eastAsia="en-US"/>
        </w:rPr>
        <w:t>tertium ens</w:t>
      </w:r>
      <w:r w:rsidR="00E0375C">
        <w:rPr>
          <w:i/>
          <w:noProof w:val="0"/>
          <w:lang w:val="fr-FR" w:eastAsia="en-US"/>
        </w:rPr>
        <w:t xml:space="preserve">. </w:t>
      </w:r>
      <w:r w:rsidR="00E0375C">
        <w:rPr>
          <w:noProof w:val="0"/>
          <w:lang w:val="fr-FR" w:eastAsia="en-US"/>
        </w:rPr>
        <w:t xml:space="preserve">Elle </w:t>
      </w:r>
      <w:r w:rsidR="001C12E3">
        <w:rPr>
          <w:noProof w:val="0"/>
          <w:lang w:val="fr-FR" w:eastAsia="en-US"/>
        </w:rPr>
        <w:t xml:space="preserve">marche </w:t>
      </w:r>
      <w:r w:rsidRPr="00D6314C">
        <w:rPr>
          <w:noProof w:val="0"/>
          <w:lang w:val="fr-FR" w:eastAsia="en-US"/>
        </w:rPr>
        <w:t>aujo</w:t>
      </w:r>
      <w:r w:rsidR="00E0375C">
        <w:rPr>
          <w:noProof w:val="0"/>
          <w:lang w:val="fr-FR" w:eastAsia="en-US"/>
        </w:rPr>
        <w:t>urd’hui par le déguisement de</w:t>
      </w:r>
      <w:r w:rsidRPr="00D6314C">
        <w:rPr>
          <w:noProof w:val="0"/>
          <w:lang w:val="fr-FR" w:eastAsia="en-US"/>
        </w:rPr>
        <w:t xml:space="preserve"> </w:t>
      </w:r>
      <w:r w:rsidRPr="00D6314C">
        <w:rPr>
          <w:i/>
          <w:noProof w:val="0"/>
          <w:lang w:val="fr-FR" w:eastAsia="en-US"/>
        </w:rPr>
        <w:t>mathesis universalis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mathesis universalis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 passage de la trinité néoplatonicienne des propriétés transcendantes (γνῶσις, δύναμις, ἀγαθότης), qui avait été adoptée dans l’ouvrage </w:t>
      </w:r>
      <w:r w:rsidR="00152736" w:rsidRPr="00D6314C">
        <w:rPr>
          <w:i/>
          <w:noProof w:val="0"/>
          <w:lang w:val="fr-FR" w:eastAsia="en-US"/>
        </w:rPr>
        <w:t>Stocheiōsis theologiké</w:t>
      </w:r>
      <w:r w:rsidR="00152736">
        <w:rPr>
          <w:i/>
          <w:noProof w:val="0"/>
          <w:lang w:val="fr-FR" w:eastAsia="en-US"/>
        </w:rPr>
        <w:t xml:space="preserve"> </w:t>
      </w:r>
      <w:r w:rsidR="00152736">
        <w:rPr>
          <w:noProof w:val="0"/>
          <w:lang w:val="fr-FR" w:eastAsia="en-US"/>
        </w:rPr>
        <w:t>de Proclus</w:t>
      </w:r>
      <w:r w:rsidRPr="00D6314C">
        <w:rPr>
          <w:noProof w:val="0"/>
          <w:lang w:val="fr-FR" w:eastAsia="en-US"/>
        </w:rPr>
        <w:t xml:space="preserve">, </w:t>
      </w:r>
      <w:r w:rsidR="00152736">
        <w:rPr>
          <w:noProof w:val="0"/>
          <w:lang w:val="fr-FR" w:eastAsia="en-US"/>
        </w:rPr>
        <w:t xml:space="preserve">va </w:t>
      </w:r>
      <w:r w:rsidRPr="00D6314C">
        <w:rPr>
          <w:noProof w:val="0"/>
          <w:lang w:val="fr-FR" w:eastAsia="en-US"/>
        </w:rPr>
        <w:t xml:space="preserve">à la triade aristotélicienne </w:t>
      </w:r>
      <w:r w:rsidR="004239AA">
        <w:rPr>
          <w:noProof w:val="0"/>
          <w:lang w:val="fr-FR" w:eastAsia="en-US"/>
        </w:rPr>
        <w:t>« </w:t>
      </w:r>
      <w:r w:rsidR="00152736">
        <w:rPr>
          <w:noProof w:val="0"/>
          <w:lang w:val="fr-FR" w:eastAsia="en-US"/>
        </w:rPr>
        <w:t>intellect</w:t>
      </w:r>
      <w:r w:rsidR="000E7030">
        <w:rPr>
          <w:noProof w:val="0"/>
          <w:lang w:val="fr-FR" w:eastAsia="en-US"/>
        </w:rPr>
        <w:t xml:space="preserve"> </w:t>
      </w:r>
      <w:r w:rsidR="00152736">
        <w:rPr>
          <w:noProof w:val="0"/>
          <w:lang w:val="fr-FR" w:eastAsia="en-US"/>
        </w:rPr>
        <w:t>—</w:t>
      </w:r>
      <w:r w:rsidR="000E7030">
        <w:rPr>
          <w:noProof w:val="0"/>
          <w:lang w:val="fr-FR" w:eastAsia="en-US"/>
        </w:rPr>
        <w:t xml:space="preserve"> </w:t>
      </w:r>
      <w:r w:rsidRPr="00D6314C">
        <w:rPr>
          <w:noProof w:val="0"/>
          <w:lang w:val="fr-FR" w:eastAsia="en-US"/>
        </w:rPr>
        <w:t>sa performance</w:t>
      </w:r>
      <w:r w:rsidR="000E7030">
        <w:rPr>
          <w:noProof w:val="0"/>
          <w:lang w:val="fr-FR" w:eastAsia="en-US"/>
        </w:rPr>
        <w:t xml:space="preserve"> </w:t>
      </w:r>
      <w:r w:rsidRPr="00D6314C">
        <w:rPr>
          <w:noProof w:val="0"/>
          <w:lang w:val="fr-FR" w:eastAsia="en-US"/>
        </w:rPr>
        <w:t>—</w:t>
      </w:r>
      <w:r w:rsidR="000E7030">
        <w:rPr>
          <w:noProof w:val="0"/>
          <w:lang w:val="fr-FR" w:eastAsia="en-US"/>
        </w:rPr>
        <w:t xml:space="preserve"> </w:t>
      </w:r>
      <w:r w:rsidRPr="00D6314C">
        <w:rPr>
          <w:noProof w:val="0"/>
          <w:lang w:val="fr-FR" w:eastAsia="en-US"/>
        </w:rPr>
        <w:t>son objet</w:t>
      </w:r>
      <w:r w:rsidR="004239AA">
        <w:rPr>
          <w:noProof w:val="0"/>
          <w:lang w:val="fr-FR" w:eastAsia="en-US"/>
        </w:rPr>
        <w:t> »</w:t>
      </w:r>
      <w:r w:rsidR="00152736">
        <w:rPr>
          <w:noProof w:val="0"/>
          <w:lang w:val="fr-FR" w:eastAsia="en-US"/>
        </w:rPr>
        <w:t xml:space="preserve">. Cette transformation </w:t>
      </w:r>
      <w:r w:rsidRPr="00D6314C">
        <w:rPr>
          <w:noProof w:val="0"/>
          <w:lang w:val="fr-FR" w:eastAsia="en-US"/>
        </w:rPr>
        <w:t xml:space="preserve">peut être </w:t>
      </w:r>
      <w:r w:rsidR="00FA4F25" w:rsidRPr="00D6314C">
        <w:rPr>
          <w:noProof w:val="0"/>
          <w:lang w:val="fr-FR" w:eastAsia="en-US"/>
        </w:rPr>
        <w:t>datée</w:t>
      </w:r>
      <w:r w:rsidRPr="00D6314C">
        <w:rPr>
          <w:noProof w:val="0"/>
          <w:lang w:val="fr-FR" w:eastAsia="en-US"/>
        </w:rPr>
        <w:t xml:space="preserve"> dans l’ouvrage d’Ibn Ādi autour de l’année</w:t>
      </w:r>
      <w:r w:rsidR="00B00D87">
        <w:rPr>
          <w:noProof w:val="0"/>
          <w:lang w:val="fr-FR" w:eastAsia="en-US"/>
        </w:rPr>
        <w:t> </w:t>
      </w:r>
      <w:r w:rsidRPr="00D6314C">
        <w:rPr>
          <w:noProof w:val="0"/>
          <w:lang w:val="fr-FR" w:eastAsia="en-US"/>
        </w:rPr>
        <w:t>965 (Lizzini</w:t>
      </w:r>
      <w:r w:rsidR="00CF40DA">
        <w:rPr>
          <w:noProof w:val="0"/>
          <w:lang w:val="fr-FR" w:eastAsia="en-US"/>
        </w:rPr>
        <w:t> </w:t>
      </w:r>
      <w:r w:rsidRPr="00D6314C">
        <w:rPr>
          <w:noProof w:val="0"/>
          <w:lang w:val="fr-FR" w:eastAsia="en-US"/>
        </w:rPr>
        <w:t xml:space="preserve">2003a, 500). Cette année constitue la date approximative de l’émergence de l’objectivité en </w:t>
      </w:r>
      <w:r w:rsidR="006B39F9">
        <w:rPr>
          <w:noProof w:val="0"/>
          <w:lang w:val="fr-FR" w:eastAsia="en-US"/>
        </w:rPr>
        <w:t>l</w:t>
      </w:r>
      <w:r w:rsidR="006B39F9">
        <w:rPr>
          <w:rFonts w:cs="Calibri"/>
          <w:noProof w:val="0"/>
          <w:lang w:val="fr-FR" w:eastAsia="en-US"/>
        </w:rPr>
        <w:t>’O</w:t>
      </w:r>
      <w:r w:rsidR="006B39F9">
        <w:rPr>
          <w:noProof w:val="0"/>
          <w:lang w:val="fr-FR" w:eastAsia="en-US"/>
        </w:rPr>
        <w:t>ccident</w:t>
      </w:r>
      <w:r w:rsidR="0061026E">
        <w:rPr>
          <w:noProof w:val="0"/>
          <w:lang w:val="fr-FR" w:eastAsia="en-US"/>
        </w:rPr>
        <w:t>.</w:t>
      </w:r>
    </w:p>
    <w:p w:rsidR="00D8500A" w:rsidRDefault="00D365BB" w:rsidP="004B1767">
      <w:pPr>
        <w:ind w:firstLine="397"/>
        <w:rPr>
          <w:noProof w:val="0"/>
          <w:lang w:val="fr-FR" w:eastAsia="en-US"/>
        </w:rPr>
      </w:pPr>
      <w:r>
        <w:rPr>
          <w:noProof w:val="0"/>
          <w:lang w:val="fr-FR" w:eastAsia="en-US"/>
        </w:rPr>
        <w:t xml:space="preserve">Avicenne transfère cet existant </w:t>
      </w:r>
      <w:r w:rsidR="00747F49" w:rsidRPr="00D6314C">
        <w:rPr>
          <w:noProof w:val="0"/>
          <w:lang w:val="fr-FR" w:eastAsia="en-US"/>
        </w:rPr>
        <w:t xml:space="preserve">pur </w:t>
      </w:r>
      <w:r>
        <w:rPr>
          <w:noProof w:val="0"/>
          <w:lang w:val="fr-FR" w:eastAsia="en-US"/>
        </w:rPr>
        <w:t xml:space="preserve">dans </w:t>
      </w:r>
      <w:r w:rsidR="00747F49" w:rsidRPr="00D6314C">
        <w:rPr>
          <w:noProof w:val="0"/>
          <w:lang w:val="fr-FR" w:eastAsia="en-US"/>
        </w:rPr>
        <w:t xml:space="preserve">la pensée divine </w:t>
      </w:r>
      <w:r w:rsidR="001F5CB8">
        <w:rPr>
          <w:noProof w:val="0"/>
          <w:lang w:val="fr-FR" w:eastAsia="en-US"/>
        </w:rPr>
        <w:t xml:space="preserve">dans le </w:t>
      </w:r>
      <w:r w:rsidR="0061026E">
        <w:rPr>
          <w:noProof w:val="0"/>
          <w:lang w:val="fr-FR" w:eastAsia="en-US"/>
        </w:rPr>
        <w:t xml:space="preserve">monde. Il se </w:t>
      </w:r>
      <w:r w:rsidR="00747F49" w:rsidRPr="00D6314C">
        <w:rPr>
          <w:noProof w:val="0"/>
          <w:lang w:val="fr-FR" w:eastAsia="en-US"/>
        </w:rPr>
        <w:t>laisse manifester dans l’intuition directe de l’objectivité (</w:t>
      </w:r>
      <w:r w:rsidR="00747F49" w:rsidRPr="00D6314C">
        <w:rPr>
          <w:i/>
          <w:noProof w:val="0"/>
          <w:lang w:val="fr-FR" w:eastAsia="en-US"/>
        </w:rPr>
        <w:t>hoc esse tantum</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hoc esse tantum</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ch.</w:t>
      </w:r>
      <w:r w:rsidR="00B00D87">
        <w:rPr>
          <w:noProof w:val="0"/>
          <w:lang w:val="fr-FR" w:eastAsia="en-US"/>
        </w:rPr>
        <w:t> </w:t>
      </w:r>
      <w:r w:rsidR="00747F49" w:rsidRPr="00D6314C">
        <w:rPr>
          <w:noProof w:val="0"/>
          <w:lang w:val="fr-FR" w:eastAsia="en-US"/>
        </w:rPr>
        <w:t>2.3.1). Installé dans la Maison de la Sa</w:t>
      </w:r>
      <w:r w:rsidR="000B3B6A">
        <w:rPr>
          <w:noProof w:val="0"/>
          <w:lang w:val="fr-FR" w:eastAsia="en-US"/>
        </w:rPr>
        <w:t>gesse de Bagdad</w:t>
      </w:r>
      <w:r w:rsidR="009254D2">
        <w:rPr>
          <w:noProof w:val="0"/>
          <w:lang w:val="fr-FR" w:eastAsia="en-US"/>
        </w:rPr>
        <w:t xml:space="preserve"> </w:t>
      </w:r>
      <w:r w:rsidR="009254D2" w:rsidRPr="00D6314C">
        <w:rPr>
          <w:noProof w:val="0"/>
          <w:lang w:val="fr-FR" w:eastAsia="en-US"/>
        </w:rPr>
        <w:t>dans la seconde moitié du Xe siècle</w:t>
      </w:r>
      <w:r w:rsidR="000B3B6A">
        <w:rPr>
          <w:noProof w:val="0"/>
          <w:lang w:val="fr-FR" w:eastAsia="en-US"/>
        </w:rPr>
        <w:t>, le prototype de</w:t>
      </w:r>
      <w:r w:rsidR="00747F49" w:rsidRPr="00D6314C">
        <w:rPr>
          <w:noProof w:val="0"/>
          <w:lang w:val="fr-FR" w:eastAsia="en-US"/>
        </w:rPr>
        <w:t xml:space="preserve"> </w:t>
      </w:r>
      <w:r w:rsidR="001526B5">
        <w:rPr>
          <w:noProof w:val="0"/>
          <w:lang w:val="fr-FR" w:eastAsia="en-US"/>
        </w:rPr>
        <w:t>Dieu</w:t>
      </w:r>
      <w:r w:rsidR="00747F49" w:rsidRPr="00D6314C">
        <w:rPr>
          <w:noProof w:val="0"/>
          <w:lang w:val="fr-FR" w:eastAsia="en-US"/>
        </w:rPr>
        <w:t xml:space="preserve"> moderne</w:t>
      </w:r>
      <w:r w:rsidR="00747F49" w:rsidRPr="00D6314C">
        <w:rPr>
          <w:noProof w:val="0"/>
          <w:lang w:val="fr-FR" w:eastAsia="en-US"/>
        </w:rPr>
        <w:fldChar w:fldCharType="begin"/>
      </w:r>
      <w:r w:rsidR="00747F49" w:rsidRPr="00D6314C">
        <w:rPr>
          <w:noProof w:val="0"/>
          <w:lang w:val="fr-FR"/>
        </w:rPr>
        <w:instrText xml:space="preserve"> XE "</w:instrText>
      </w:r>
      <w:r w:rsidR="000D35BE" w:rsidRPr="00D6314C">
        <w:rPr>
          <w:noProof w:val="0"/>
          <w:lang w:val="fr-FR" w:eastAsia="en-US"/>
        </w:rPr>
        <w:instrText>dieu</w:instrText>
      </w:r>
      <w:r w:rsidR="00747F49" w:rsidRPr="00D6314C">
        <w:rPr>
          <w:noProof w:val="0"/>
          <w:lang w:val="fr-FR" w:eastAsia="en-US"/>
        </w:rPr>
        <w:instrText xml:space="preserve"> moderne</w:instrText>
      </w:r>
      <w:r w:rsidR="00747F49" w:rsidRPr="00D6314C">
        <w:rPr>
          <w:noProof w:val="0"/>
          <w:lang w:val="fr-FR"/>
        </w:rPr>
        <w:instrText xml:space="preserve">" </w:instrText>
      </w:r>
      <w:r w:rsidR="00747F49" w:rsidRPr="00D6314C">
        <w:rPr>
          <w:noProof w:val="0"/>
          <w:lang w:val="fr-FR" w:eastAsia="en-US"/>
        </w:rPr>
        <w:fldChar w:fldCharType="end"/>
      </w:r>
      <w:r w:rsidR="00747F49" w:rsidRPr="00D6314C">
        <w:rPr>
          <w:noProof w:val="0"/>
          <w:lang w:val="fr-FR" w:eastAsia="en-US"/>
        </w:rPr>
        <w:t xml:space="preserve"> acquiert</w:t>
      </w:r>
      <w:r w:rsidR="009254D2">
        <w:rPr>
          <w:noProof w:val="0"/>
          <w:lang w:val="fr-FR" w:eastAsia="en-US"/>
        </w:rPr>
        <w:t xml:space="preserve"> </w:t>
      </w:r>
      <w:r w:rsidR="00747F49" w:rsidRPr="00D6314C">
        <w:rPr>
          <w:noProof w:val="0"/>
          <w:lang w:val="fr-FR" w:eastAsia="en-US"/>
        </w:rPr>
        <w:t>un ensemble très spécifique de</w:t>
      </w:r>
      <w:r w:rsidR="009254D2">
        <w:rPr>
          <w:noProof w:val="0"/>
          <w:lang w:val="fr-FR" w:eastAsia="en-US"/>
        </w:rPr>
        <w:t>s</w:t>
      </w:r>
      <w:r w:rsidR="00747F49" w:rsidRPr="00D6314C">
        <w:rPr>
          <w:noProof w:val="0"/>
          <w:lang w:val="fr-FR" w:eastAsia="en-US"/>
        </w:rPr>
        <w:t xml:space="preserve"> caractéristiques aristotéliciennes. Le nouveau diacosmos se place en dehors du néoplatonisme et des formes polythéistes d’ontothéologie données par l’émanation</w:t>
      </w:r>
      <w:r w:rsidR="00747F49" w:rsidRPr="00D6314C">
        <w:rPr>
          <w:noProof w:val="0"/>
          <w:lang w:val="fr-FR" w:eastAsia="en-US"/>
        </w:rPr>
        <w:fldChar w:fldCharType="begin"/>
      </w:r>
      <w:r w:rsidR="00747F49" w:rsidRPr="00D6314C">
        <w:rPr>
          <w:noProof w:val="0"/>
          <w:lang w:val="fr-FR"/>
        </w:rPr>
        <w:instrText xml:space="preserve"> XE "</w:instrText>
      </w:r>
      <w:r w:rsidR="00747F49" w:rsidRPr="00D6314C">
        <w:rPr>
          <w:noProof w:val="0"/>
          <w:lang w:val="fr-FR" w:eastAsia="en-US"/>
        </w:rPr>
        <w:instrText>émanation</w:instrText>
      </w:r>
      <w:r w:rsidR="00747F49" w:rsidRPr="00D6314C">
        <w:rPr>
          <w:noProof w:val="0"/>
          <w:lang w:val="fr-FR"/>
        </w:rPr>
        <w:instrText xml:space="preserve">" </w:instrText>
      </w:r>
      <w:r w:rsidR="00747F49" w:rsidRPr="00D6314C">
        <w:rPr>
          <w:noProof w:val="0"/>
          <w:lang w:val="fr-FR" w:eastAsia="en-US"/>
        </w:rPr>
        <w:fldChar w:fldCharType="end"/>
      </w:r>
      <w:r w:rsidR="00747F49" w:rsidRPr="00D6314C">
        <w:rPr>
          <w:noProof w:val="0"/>
          <w:lang w:val="fr-FR" w:eastAsia="en-US"/>
        </w:rPr>
        <w:t xml:space="preserve"> néoplatonicienne. </w:t>
      </w:r>
      <w:r w:rsidR="0094689C" w:rsidRPr="0094689C">
        <w:rPr>
          <w:noProof w:val="0"/>
          <w:lang w:val="fr-FR" w:eastAsia="en-US"/>
        </w:rPr>
        <w:t>La pensé</w:t>
      </w:r>
      <w:r w:rsidR="00220258">
        <w:rPr>
          <w:noProof w:val="0"/>
          <w:lang w:val="fr-FR" w:eastAsia="en-US"/>
        </w:rPr>
        <w:t>e intentionnelle des objets non</w:t>
      </w:r>
      <w:r w:rsidR="000E7030">
        <w:rPr>
          <w:noProof w:val="0"/>
          <w:lang w:val="fr-FR" w:eastAsia="en-US"/>
        </w:rPr>
        <w:t>-</w:t>
      </w:r>
      <w:r w:rsidR="0094689C" w:rsidRPr="0094689C">
        <w:rPr>
          <w:noProof w:val="0"/>
          <w:lang w:val="fr-FR" w:eastAsia="en-US"/>
        </w:rPr>
        <w:t>créés a été ajoutée à l</w:t>
      </w:r>
      <w:r w:rsidR="004239AA">
        <w:rPr>
          <w:noProof w:val="0"/>
          <w:lang w:val="fr-FR" w:eastAsia="en-US"/>
        </w:rPr>
        <w:t>’</w:t>
      </w:r>
      <w:r w:rsidR="0094689C" w:rsidRPr="0094689C">
        <w:rPr>
          <w:noProof w:val="0"/>
          <w:lang w:val="fr-FR" w:eastAsia="en-US"/>
        </w:rPr>
        <w:t>essence actuelle de la Trinité divine. Ibn</w:t>
      </w:r>
      <w:r w:rsidR="006E6F11">
        <w:rPr>
          <w:noProof w:val="0"/>
          <w:lang w:val="fr-FR" w:eastAsia="en-US"/>
        </w:rPr>
        <w:t> </w:t>
      </w:r>
      <w:r w:rsidR="0094689C" w:rsidRPr="0094689C">
        <w:rPr>
          <w:noProof w:val="0"/>
          <w:lang w:val="fr-FR" w:eastAsia="en-US"/>
        </w:rPr>
        <w:t xml:space="preserve">Adi </w:t>
      </w:r>
      <w:r w:rsidR="00BF0217">
        <w:rPr>
          <w:noProof w:val="0"/>
          <w:lang w:val="fr-FR" w:eastAsia="en-US"/>
        </w:rPr>
        <w:t>créa</w:t>
      </w:r>
      <w:r w:rsidR="0094689C" w:rsidRPr="0094689C">
        <w:rPr>
          <w:noProof w:val="0"/>
          <w:lang w:val="fr-FR" w:eastAsia="en-US"/>
        </w:rPr>
        <w:t xml:space="preserve"> une nouvelle </w:t>
      </w:r>
      <w:r w:rsidR="0094689C" w:rsidRPr="0094689C">
        <w:rPr>
          <w:i/>
          <w:noProof w:val="0"/>
          <w:lang w:val="fr-FR" w:eastAsia="en-US"/>
        </w:rPr>
        <w:t>Lichtung</w:t>
      </w:r>
      <w:r w:rsidR="0094689C">
        <w:rPr>
          <w:noProof w:val="0"/>
          <w:lang w:val="fr-FR" w:eastAsia="en-US"/>
        </w:rPr>
        <w:t xml:space="preserve"> </w:t>
      </w:r>
      <w:r w:rsidR="0094689C" w:rsidRPr="0094689C">
        <w:rPr>
          <w:noProof w:val="0"/>
          <w:lang w:val="fr-FR" w:eastAsia="en-US"/>
        </w:rPr>
        <w:t xml:space="preserve">de </w:t>
      </w:r>
      <w:r w:rsidR="00190D2B">
        <w:rPr>
          <w:noProof w:val="0"/>
          <w:lang w:val="fr-FR" w:eastAsia="en-US"/>
        </w:rPr>
        <w:t xml:space="preserve">la </w:t>
      </w:r>
      <w:r w:rsidR="0094689C" w:rsidRPr="0094689C">
        <w:rPr>
          <w:noProof w:val="0"/>
          <w:lang w:val="fr-FR" w:eastAsia="en-US"/>
        </w:rPr>
        <w:t>vérité et non-vérit</w:t>
      </w:r>
      <w:r w:rsidR="00220258">
        <w:rPr>
          <w:noProof w:val="0"/>
          <w:lang w:val="fr-FR" w:eastAsia="en-US"/>
        </w:rPr>
        <w:t>é, où des «</w:t>
      </w:r>
      <w:r w:rsidR="00B00D87">
        <w:rPr>
          <w:noProof w:val="0"/>
          <w:lang w:val="fr-FR" w:eastAsia="en-US"/>
        </w:rPr>
        <w:t> </w:t>
      </w:r>
      <w:r w:rsidR="00220258">
        <w:rPr>
          <w:noProof w:val="0"/>
          <w:lang w:val="fr-FR" w:eastAsia="en-US"/>
        </w:rPr>
        <w:t>ex</w:t>
      </w:r>
      <w:r w:rsidR="008F07A2">
        <w:rPr>
          <w:noProof w:val="0"/>
          <w:lang w:val="fr-FR" w:eastAsia="en-US"/>
        </w:rPr>
        <w:t>s</w:t>
      </w:r>
      <w:r w:rsidR="00220258">
        <w:rPr>
          <w:noProof w:val="0"/>
          <w:lang w:val="fr-FR" w:eastAsia="en-US"/>
        </w:rPr>
        <w:t>istants</w:t>
      </w:r>
      <w:r w:rsidR="00B00D87">
        <w:rPr>
          <w:noProof w:val="0"/>
          <w:lang w:val="fr-FR" w:eastAsia="en-US"/>
        </w:rPr>
        <w:t> </w:t>
      </w:r>
      <w:r w:rsidR="00220258">
        <w:rPr>
          <w:noProof w:val="0"/>
          <w:lang w:val="fr-FR" w:eastAsia="en-US"/>
        </w:rPr>
        <w:t>»</w:t>
      </w:r>
      <w:r w:rsidR="00220258" w:rsidRPr="0094689C">
        <w:rPr>
          <w:noProof w:val="0"/>
          <w:lang w:val="fr-FR" w:eastAsia="en-US"/>
        </w:rPr>
        <w:t xml:space="preserve"> </w:t>
      </w:r>
      <w:r w:rsidR="00220258">
        <w:rPr>
          <w:noProof w:val="0"/>
          <w:lang w:val="fr-FR" w:eastAsia="en-US"/>
        </w:rPr>
        <w:t xml:space="preserve">potentiels </w:t>
      </w:r>
      <w:r w:rsidR="0094689C" w:rsidRPr="0094689C">
        <w:rPr>
          <w:noProof w:val="0"/>
          <w:lang w:val="fr-FR" w:eastAsia="en-US"/>
        </w:rPr>
        <w:t xml:space="preserve">se </w:t>
      </w:r>
      <w:r w:rsidR="00B622AF">
        <w:rPr>
          <w:noProof w:val="0"/>
          <w:lang w:val="fr-FR" w:eastAsia="en-US"/>
        </w:rPr>
        <w:t xml:space="preserve">trouvent </w:t>
      </w:r>
      <w:r w:rsidR="008F07A2">
        <w:rPr>
          <w:noProof w:val="0"/>
          <w:lang w:val="fr-FR" w:eastAsia="en-US"/>
        </w:rPr>
        <w:t>dans leur neutralité ontothéologique</w:t>
      </w:r>
      <w:r w:rsidR="00B622AF">
        <w:rPr>
          <w:noProof w:val="0"/>
          <w:lang w:val="fr-FR" w:eastAsia="en-US"/>
        </w:rPr>
        <w:t xml:space="preserve"> primaire</w:t>
      </w:r>
      <w:r w:rsidR="0094689C" w:rsidRPr="0094689C">
        <w:rPr>
          <w:noProof w:val="0"/>
          <w:lang w:val="fr-FR" w:eastAsia="en-US"/>
        </w:rPr>
        <w:t>.</w:t>
      </w:r>
      <w:r w:rsidR="0094689C">
        <w:rPr>
          <w:noProof w:val="0"/>
          <w:lang w:val="fr-FR" w:eastAsia="en-US"/>
        </w:rPr>
        <w:t xml:space="preserve"> </w:t>
      </w:r>
      <w:r w:rsidR="00747F49" w:rsidRPr="00D6314C">
        <w:rPr>
          <w:noProof w:val="0"/>
          <w:lang w:val="fr-FR" w:eastAsia="en-US"/>
        </w:rPr>
        <w:t xml:space="preserve">Ainsi, une nouvelle forme d’inconditionnalité de </w:t>
      </w:r>
      <w:r w:rsidR="00EC384E" w:rsidRPr="00D6314C">
        <w:rPr>
          <w:noProof w:val="0"/>
          <w:lang w:val="fr-FR" w:eastAsia="en-US"/>
        </w:rPr>
        <w:t>l’existant du troisième genre</w:t>
      </w:r>
      <w:r w:rsidR="00747F49" w:rsidRPr="00D6314C">
        <w:rPr>
          <w:noProof w:val="0"/>
          <w:lang w:val="fr-FR" w:eastAsia="en-US"/>
        </w:rPr>
        <w:t xml:space="preserve"> (</w:t>
      </w:r>
      <w:r w:rsidR="00074908" w:rsidRPr="00074908">
        <w:rPr>
          <w:i/>
          <w:noProof w:val="0"/>
          <w:lang w:val="fr-FR" w:eastAsia="en-US"/>
        </w:rPr>
        <w:t>alètheia</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alētheia</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xml:space="preserve">) émerge dans la philosophie occidentale. Ce </w:t>
      </w:r>
      <w:r w:rsidR="00747F49" w:rsidRPr="00D6314C">
        <w:rPr>
          <w:i/>
          <w:noProof w:val="0"/>
          <w:lang w:val="fr-FR" w:eastAsia="en-US"/>
        </w:rPr>
        <w:t>tertium ens</w:t>
      </w:r>
      <w:r w:rsidR="00747F49" w:rsidRPr="00D6314C">
        <w:rPr>
          <w:noProof w:val="0"/>
          <w:lang w:val="fr-FR" w:eastAsia="en-US"/>
        </w:rPr>
        <w:t xml:space="preserve"> fonda la métaphysique de l’objectivité. Avicenne commence à prédire ces propriétés hypostasiées déjà au niveau des substances premières </w:t>
      </w:r>
      <w:r w:rsidR="00410E69">
        <w:rPr>
          <w:noProof w:val="0"/>
          <w:lang w:val="fr-FR" w:eastAsia="en-US"/>
        </w:rPr>
        <w:t xml:space="preserve">par </w:t>
      </w:r>
      <w:r w:rsidR="00747F49" w:rsidRPr="00D6314C">
        <w:rPr>
          <w:noProof w:val="0"/>
          <w:lang w:val="fr-FR" w:eastAsia="en-US"/>
        </w:rPr>
        <w:t>la comitation objective (ch.</w:t>
      </w:r>
      <w:r w:rsidR="00B00D87">
        <w:rPr>
          <w:noProof w:val="0"/>
          <w:lang w:val="fr-FR" w:eastAsia="en-US"/>
        </w:rPr>
        <w:t> </w:t>
      </w:r>
      <w:r w:rsidR="00747F49" w:rsidRPr="00D6314C">
        <w:rPr>
          <w:noProof w:val="0"/>
          <w:lang w:val="fr-FR" w:eastAsia="en-US"/>
        </w:rPr>
        <w:t xml:space="preserve">2.3.2). L’émanation graduelle des formes à partir de l’Un, qui est donnée dans le néoplatonisme de Proclus </w:t>
      </w:r>
      <w:r w:rsidR="00747F49" w:rsidRPr="00D6314C">
        <w:rPr>
          <w:i/>
          <w:noProof w:val="0"/>
          <w:lang w:val="fr-FR" w:eastAsia="en-US"/>
        </w:rPr>
        <w:t>modo geometrico</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modo geometrico</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est abolie dans la nouvelle ontothéologie de deux manières</w:t>
      </w:r>
      <w:r w:rsidR="002E6728">
        <w:rPr>
          <w:noProof w:val="0"/>
          <w:lang w:val="fr-FR" w:eastAsia="en-US"/>
        </w:rPr>
        <w:t xml:space="preserve"> </w:t>
      </w:r>
      <w:r w:rsidR="002E6728">
        <w:rPr>
          <w:rFonts w:cs="Calibri"/>
          <w:noProof w:val="0"/>
          <w:lang w:val="fr-FR" w:eastAsia="en-US"/>
        </w:rPr>
        <w:t>à</w:t>
      </w:r>
      <w:r w:rsidR="002E6728">
        <w:rPr>
          <w:noProof w:val="0"/>
          <w:lang w:val="fr-FR" w:eastAsia="en-US"/>
        </w:rPr>
        <w:t xml:space="preserve"> la fois</w:t>
      </w:r>
      <w:r w:rsidR="00747F49" w:rsidRPr="00D6314C">
        <w:rPr>
          <w:noProof w:val="0"/>
          <w:lang w:val="fr-FR" w:eastAsia="en-US"/>
        </w:rPr>
        <w:t xml:space="preserve">. Premièrement, l’unité primordiale de la substance divine et dans la multiplicité des trois Personnes est complètement séparée des consubstantielles émanations néoplatoniciennes. Deuxièmement, l’acte de création sépare l’essence de la Trinité divine de </w:t>
      </w:r>
      <w:r w:rsidR="00223043" w:rsidRPr="00D6314C">
        <w:rPr>
          <w:noProof w:val="0"/>
          <w:lang w:val="fr-FR" w:eastAsia="en-US"/>
        </w:rPr>
        <w:t>l’existant</w:t>
      </w:r>
      <w:r w:rsidR="00747F49" w:rsidRPr="00D6314C">
        <w:rPr>
          <w:noProof w:val="0"/>
          <w:lang w:val="fr-FR" w:eastAsia="en-US"/>
        </w:rPr>
        <w:t xml:space="preserve"> objectif conçu par </w:t>
      </w:r>
      <w:r w:rsidR="001526B5">
        <w:rPr>
          <w:noProof w:val="0"/>
          <w:lang w:val="fr-FR" w:eastAsia="en-US"/>
        </w:rPr>
        <w:t>Dieu</w:t>
      </w:r>
      <w:r w:rsidR="00747F49" w:rsidRPr="00D6314C">
        <w:rPr>
          <w:noProof w:val="0"/>
          <w:lang w:val="fr-FR" w:eastAsia="en-US"/>
        </w:rPr>
        <w:t xml:space="preserve"> et donné sur l</w:t>
      </w:r>
      <w:r w:rsidR="00C35018">
        <w:rPr>
          <w:noProof w:val="0"/>
          <w:lang w:val="fr-FR" w:eastAsia="en-US"/>
        </w:rPr>
        <w:t xml:space="preserve">e mode des accidents potentiels, qui sont </w:t>
      </w:r>
      <w:r w:rsidR="006A2708">
        <w:rPr>
          <w:noProof w:val="0"/>
          <w:lang w:val="fr-FR" w:eastAsia="en-US"/>
        </w:rPr>
        <w:t>faits sur le plan de l</w:t>
      </w:r>
      <w:r w:rsidR="006A2708">
        <w:rPr>
          <w:rFonts w:cs="Calibri"/>
          <w:noProof w:val="0"/>
          <w:lang w:val="fr-FR" w:eastAsia="en-US"/>
        </w:rPr>
        <w:t>’</w:t>
      </w:r>
      <w:r w:rsidR="006A2708">
        <w:rPr>
          <w:noProof w:val="0"/>
          <w:lang w:val="fr-FR" w:eastAsia="en-US"/>
        </w:rPr>
        <w:t xml:space="preserve">intentionnalité </w:t>
      </w:r>
      <w:r w:rsidR="00496491">
        <w:rPr>
          <w:noProof w:val="0"/>
          <w:lang w:val="fr-FR" w:eastAsia="en-US"/>
        </w:rPr>
        <w:t xml:space="preserve">divine </w:t>
      </w:r>
      <w:r w:rsidR="00747F49" w:rsidRPr="00D6314C">
        <w:rPr>
          <w:noProof w:val="0"/>
          <w:lang w:val="fr-FR" w:eastAsia="en-US"/>
        </w:rPr>
        <w:t>(</w:t>
      </w:r>
      <w:r w:rsidR="00747F49" w:rsidRPr="00D6314C">
        <w:rPr>
          <w:i/>
          <w:noProof w:val="0"/>
          <w:lang w:val="fr-FR" w:eastAsia="en-US"/>
        </w:rPr>
        <w:t>esse ad</w:t>
      </w:r>
      <w:r w:rsidR="00747F49" w:rsidRPr="00D6314C">
        <w:rPr>
          <w:noProof w:val="0"/>
          <w:lang w:val="fr-FR" w:eastAsia="en-US"/>
        </w:rPr>
        <w:t xml:space="preserve">). L’acte originel de la pensée créatrice </w:t>
      </w:r>
      <w:r w:rsidR="000E7030">
        <w:rPr>
          <w:noProof w:val="0"/>
          <w:lang w:val="fr-FR" w:eastAsia="en-US"/>
        </w:rPr>
        <w:t xml:space="preserve">est </w:t>
      </w:r>
      <w:r w:rsidR="00370BF6">
        <w:rPr>
          <w:noProof w:val="0"/>
          <w:lang w:val="fr-FR" w:eastAsia="en-US"/>
        </w:rPr>
        <w:t xml:space="preserve">fondé </w:t>
      </w:r>
      <w:r w:rsidR="000E7030">
        <w:rPr>
          <w:noProof w:val="0"/>
          <w:lang w:val="fr-FR" w:eastAsia="en-US"/>
        </w:rPr>
        <w:t xml:space="preserve">de manière </w:t>
      </w:r>
      <w:r w:rsidR="000E7030" w:rsidRPr="000E7030">
        <w:rPr>
          <w:i/>
          <w:noProof w:val="0"/>
          <w:lang w:val="fr-FR" w:eastAsia="en-US"/>
        </w:rPr>
        <w:t>per prius</w:t>
      </w:r>
      <w:r w:rsidR="000E7030">
        <w:rPr>
          <w:noProof w:val="0"/>
          <w:lang w:val="fr-FR" w:eastAsia="en-US"/>
        </w:rPr>
        <w:t xml:space="preserve">. Il </w:t>
      </w:r>
      <w:r w:rsidR="00747F49" w:rsidRPr="00D6314C">
        <w:rPr>
          <w:noProof w:val="0"/>
          <w:lang w:val="fr-FR" w:eastAsia="en-US"/>
        </w:rPr>
        <w:t xml:space="preserve">crée </w:t>
      </w:r>
      <w:r w:rsidR="00747F49" w:rsidRPr="00D6314C">
        <w:rPr>
          <w:i/>
          <w:noProof w:val="0"/>
          <w:lang w:val="fr-FR" w:eastAsia="en-US"/>
        </w:rPr>
        <w:t>per posterius</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per prius</w:instrText>
      </w:r>
      <w:r w:rsidR="00821D89">
        <w:rPr>
          <w:noProof w:val="0"/>
          <w:lang w:val="fr-FR" w:eastAsia="en-US"/>
        </w:rPr>
        <w:instrText>—</w:instrText>
      </w:r>
      <w:r w:rsidR="00747F49" w:rsidRPr="00D6314C">
        <w:rPr>
          <w:i/>
          <w:noProof w:val="0"/>
          <w:lang w:val="fr-FR" w:eastAsia="en-US"/>
        </w:rPr>
        <w:instrText>per posterius</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xml:space="preserve"> une </w:t>
      </w:r>
      <w:r w:rsidR="00680EDD">
        <w:rPr>
          <w:noProof w:val="0"/>
          <w:lang w:val="fr-FR" w:eastAsia="en-US"/>
        </w:rPr>
        <w:t>sph</w:t>
      </w:r>
      <w:r w:rsidR="00680EDD">
        <w:rPr>
          <w:rFonts w:cs="Calibri"/>
          <w:noProof w:val="0"/>
          <w:lang w:val="fr-FR" w:eastAsia="en-US"/>
        </w:rPr>
        <w:t>è</w:t>
      </w:r>
      <w:r w:rsidR="00747F49" w:rsidRPr="00D6314C">
        <w:rPr>
          <w:noProof w:val="0"/>
          <w:lang w:val="fr-FR" w:eastAsia="en-US"/>
        </w:rPr>
        <w:t>r</w:t>
      </w:r>
      <w:r w:rsidR="00680EDD">
        <w:rPr>
          <w:noProof w:val="0"/>
          <w:lang w:val="fr-FR" w:eastAsia="en-US"/>
        </w:rPr>
        <w:t xml:space="preserve">e </w:t>
      </w:r>
      <w:r w:rsidR="00747F49" w:rsidRPr="00D6314C">
        <w:rPr>
          <w:noProof w:val="0"/>
          <w:lang w:val="fr-FR" w:eastAsia="en-US"/>
        </w:rPr>
        <w:t xml:space="preserve">de </w:t>
      </w:r>
      <w:r w:rsidR="00223043" w:rsidRPr="00D6314C">
        <w:rPr>
          <w:noProof w:val="0"/>
          <w:lang w:val="fr-FR" w:eastAsia="en-US"/>
        </w:rPr>
        <w:t>l’existant</w:t>
      </w:r>
      <w:r w:rsidR="00747F49" w:rsidRPr="00D6314C">
        <w:rPr>
          <w:noProof w:val="0"/>
          <w:lang w:val="fr-FR" w:eastAsia="en-US"/>
        </w:rPr>
        <w:t xml:space="preserve"> objectivement voulu par </w:t>
      </w:r>
      <w:r w:rsidR="001526B5">
        <w:rPr>
          <w:noProof w:val="0"/>
          <w:lang w:val="fr-FR" w:eastAsia="en-US"/>
        </w:rPr>
        <w:t>Dieu</w:t>
      </w:r>
      <w:r w:rsidR="004B1767">
        <w:rPr>
          <w:noProof w:val="0"/>
          <w:lang w:val="fr-FR" w:eastAsia="en-US"/>
        </w:rPr>
        <w:t>. Ces existants, i</w:t>
      </w:r>
      <w:r w:rsidR="004B1767" w:rsidRPr="004B1767">
        <w:rPr>
          <w:noProof w:val="0"/>
          <w:lang w:val="fr-FR" w:eastAsia="en-US"/>
        </w:rPr>
        <w:t>ls dépendent entièrement du premier acte de la pensée divine et ne sont séparés qu</w:t>
      </w:r>
      <w:r w:rsidR="00A7230D">
        <w:rPr>
          <w:noProof w:val="0"/>
          <w:lang w:val="fr-FR" w:eastAsia="en-US"/>
        </w:rPr>
        <w:t>’</w:t>
      </w:r>
      <w:r w:rsidR="004B1767" w:rsidRPr="004B1767">
        <w:rPr>
          <w:noProof w:val="0"/>
          <w:lang w:val="fr-FR" w:eastAsia="en-US"/>
        </w:rPr>
        <w:t>en ce qui concerne leur être individuel. Ceci répond à la définition de base de l</w:t>
      </w:r>
      <w:r w:rsidR="00A7230D">
        <w:rPr>
          <w:noProof w:val="0"/>
          <w:lang w:val="fr-FR" w:eastAsia="en-US"/>
        </w:rPr>
        <w:t>’</w:t>
      </w:r>
      <w:r w:rsidR="004B1767" w:rsidRPr="004B1767">
        <w:rPr>
          <w:noProof w:val="0"/>
          <w:lang w:val="fr-FR" w:eastAsia="en-US"/>
        </w:rPr>
        <w:t>individu dans l</w:t>
      </w:r>
      <w:r w:rsidR="00A7230D">
        <w:rPr>
          <w:noProof w:val="0"/>
          <w:lang w:val="fr-FR" w:eastAsia="en-US"/>
        </w:rPr>
        <w:t>’</w:t>
      </w:r>
      <w:r w:rsidR="004B1767">
        <w:rPr>
          <w:i/>
          <w:noProof w:val="0"/>
          <w:lang w:val="fr-FR" w:eastAsia="en-US"/>
        </w:rPr>
        <w:t>Isagogé</w:t>
      </w:r>
      <w:r w:rsidR="002C3937">
        <w:rPr>
          <w:noProof w:val="0"/>
          <w:lang w:val="fr-FR" w:eastAsia="en-US"/>
        </w:rPr>
        <w:t>. L</w:t>
      </w:r>
      <w:r w:rsidR="004B1767" w:rsidRPr="004B1767">
        <w:rPr>
          <w:noProof w:val="0"/>
          <w:lang w:val="fr-FR" w:eastAsia="en-US"/>
        </w:rPr>
        <w:t>a distinction se fait au niveau de l</w:t>
      </w:r>
      <w:r w:rsidR="00A7230D">
        <w:rPr>
          <w:noProof w:val="0"/>
          <w:lang w:val="fr-FR" w:eastAsia="en-US"/>
        </w:rPr>
        <w:t>’</w:t>
      </w:r>
      <w:r w:rsidR="004B1767" w:rsidRPr="004B1767">
        <w:rPr>
          <w:noProof w:val="0"/>
          <w:lang w:val="fr-FR" w:eastAsia="en-US"/>
        </w:rPr>
        <w:t>espèce supérieure (ici, l</w:t>
      </w:r>
      <w:r w:rsidR="00A7230D">
        <w:rPr>
          <w:noProof w:val="0"/>
          <w:lang w:val="fr-FR" w:eastAsia="en-US"/>
        </w:rPr>
        <w:t>’</w:t>
      </w:r>
      <w:r w:rsidR="004B1767" w:rsidRPr="004B1767">
        <w:rPr>
          <w:noProof w:val="0"/>
          <w:lang w:val="fr-FR" w:eastAsia="en-US"/>
        </w:rPr>
        <w:t>esprit divin) et les individus ne sont distingués que les uns des autres (</w:t>
      </w:r>
      <w:r w:rsidR="004B1767" w:rsidRPr="004B1767">
        <w:rPr>
          <w:i/>
          <w:noProof w:val="0"/>
          <w:lang w:val="fr-FR" w:eastAsia="en-US"/>
        </w:rPr>
        <w:t>aliis</w:t>
      </w:r>
      <w:r w:rsidR="004B1767" w:rsidRPr="004B1767">
        <w:rPr>
          <w:noProof w:val="0"/>
          <w:lang w:val="fr-FR" w:eastAsia="en-US"/>
        </w:rPr>
        <w:t>, ἐν ἄλλοις, ch. 1.3). Cela condui</w:t>
      </w:r>
      <w:r w:rsidR="004B1767">
        <w:rPr>
          <w:noProof w:val="0"/>
          <w:lang w:val="fr-FR" w:eastAsia="en-US"/>
        </w:rPr>
        <w:t>si</w:t>
      </w:r>
      <w:r w:rsidR="004B1767" w:rsidRPr="004B1767">
        <w:rPr>
          <w:noProof w:val="0"/>
          <w:lang w:val="fr-FR" w:eastAsia="en-US"/>
        </w:rPr>
        <w:t xml:space="preserve">t à une nouvelle définition de la substance indivisible </w:t>
      </w:r>
      <w:r w:rsidR="000E7030">
        <w:rPr>
          <w:noProof w:val="0"/>
          <w:lang w:val="fr-FR" w:eastAsia="en-US"/>
        </w:rPr>
        <w:t xml:space="preserve">et </w:t>
      </w:r>
      <w:r w:rsidR="004B1767" w:rsidRPr="004B1767">
        <w:rPr>
          <w:noProof w:val="0"/>
          <w:lang w:val="fr-FR" w:eastAsia="en-US"/>
        </w:rPr>
        <w:t xml:space="preserve">neutre (ἄτομος οὐσία, </w:t>
      </w:r>
      <w:r w:rsidR="004B1767" w:rsidRPr="004B1767">
        <w:rPr>
          <w:i/>
          <w:noProof w:val="0"/>
          <w:lang w:val="fr-FR" w:eastAsia="en-US"/>
        </w:rPr>
        <w:t>individuum</w:t>
      </w:r>
      <w:r w:rsidR="00DA5F9D">
        <w:rPr>
          <w:i/>
          <w:noProof w:val="0"/>
          <w:lang w:val="fr-FR" w:eastAsia="en-US"/>
        </w:rPr>
        <w:fldChar w:fldCharType="begin"/>
      </w:r>
      <w:r w:rsidR="00DA5F9D">
        <w:instrText xml:space="preserve"> XE "</w:instrText>
      </w:r>
      <w:r w:rsidR="00DA5F9D" w:rsidRPr="00BE4344">
        <w:rPr>
          <w:i/>
          <w:noProof w:val="0"/>
          <w:lang w:val="fr-FR" w:eastAsia="en-US"/>
        </w:rPr>
        <w:instrText>individuum</w:instrText>
      </w:r>
      <w:r w:rsidR="00DA5F9D">
        <w:instrText xml:space="preserve">" </w:instrText>
      </w:r>
      <w:r w:rsidR="00DA5F9D">
        <w:rPr>
          <w:i/>
          <w:noProof w:val="0"/>
          <w:lang w:val="fr-FR" w:eastAsia="en-US"/>
        </w:rPr>
        <w:fldChar w:fldCharType="end"/>
      </w:r>
      <w:r w:rsidR="004B1767" w:rsidRPr="004B1767">
        <w:rPr>
          <w:noProof w:val="0"/>
          <w:lang w:val="fr-FR" w:eastAsia="en-US"/>
        </w:rPr>
        <w:t xml:space="preserve">) donnée par la subdivision finale du sens universel que le Dieu moderne entend </w:t>
      </w:r>
      <w:r w:rsidR="004B1767">
        <w:rPr>
          <w:noProof w:val="0"/>
          <w:lang w:val="fr-FR" w:eastAsia="en-US"/>
        </w:rPr>
        <w:t>en lui-m</w:t>
      </w:r>
      <w:r w:rsidR="004B1767">
        <w:rPr>
          <w:rFonts w:cs="Calibri"/>
          <w:noProof w:val="0"/>
          <w:lang w:val="fr-FR" w:eastAsia="en-US"/>
        </w:rPr>
        <w:t>ê</w:t>
      </w:r>
      <w:r w:rsidR="004B1767">
        <w:rPr>
          <w:noProof w:val="0"/>
          <w:lang w:val="fr-FR" w:eastAsia="en-US"/>
        </w:rPr>
        <w:t xml:space="preserve">me </w:t>
      </w:r>
      <w:r w:rsidR="004B1767" w:rsidRPr="004B1767">
        <w:rPr>
          <w:noProof w:val="0"/>
          <w:lang w:val="fr-FR" w:eastAsia="en-US"/>
        </w:rPr>
        <w:t>pour toujours.</w:t>
      </w:r>
      <w:r w:rsidR="004B1767">
        <w:rPr>
          <w:noProof w:val="0"/>
          <w:lang w:val="fr-FR" w:eastAsia="en-US"/>
        </w:rPr>
        <w:t xml:space="preserve"> </w:t>
      </w:r>
      <w:r w:rsidR="00747F49" w:rsidRPr="00D6314C">
        <w:rPr>
          <w:noProof w:val="0"/>
          <w:lang w:val="fr-FR" w:eastAsia="en-US"/>
        </w:rPr>
        <w:t>Avicenne fait usage de l’autoréflexion divine proposée par Ibn</w:t>
      </w:r>
      <w:r w:rsidR="006E6F11">
        <w:rPr>
          <w:noProof w:val="0"/>
          <w:lang w:val="fr-FR" w:eastAsia="en-US"/>
        </w:rPr>
        <w:t> </w:t>
      </w:r>
      <w:r w:rsidR="00747F49" w:rsidRPr="00D6314C">
        <w:rPr>
          <w:noProof w:val="0"/>
          <w:lang w:val="fr-FR" w:eastAsia="en-US"/>
        </w:rPr>
        <w:t xml:space="preserve">Ādi. Il définit le </w:t>
      </w:r>
      <w:r w:rsidR="001526B5">
        <w:rPr>
          <w:noProof w:val="0"/>
          <w:lang w:val="fr-FR" w:eastAsia="en-US"/>
        </w:rPr>
        <w:t>Dieu</w:t>
      </w:r>
      <w:r w:rsidR="00747F49" w:rsidRPr="00D6314C">
        <w:rPr>
          <w:noProof w:val="0"/>
          <w:lang w:val="fr-FR" w:eastAsia="en-US"/>
        </w:rPr>
        <w:t xml:space="preserve"> moderne comme le Donneur productif de formes (</w:t>
      </w:r>
      <w:r w:rsidR="00E40CFC" w:rsidRPr="00E40CFC">
        <w:rPr>
          <w:i/>
          <w:noProof w:val="0"/>
          <w:lang w:val="fr-FR" w:eastAsia="en-US"/>
        </w:rPr>
        <w:t>Dator formarum</w:t>
      </w:r>
      <w:r w:rsidR="00747F49" w:rsidRPr="00D6314C">
        <w:rPr>
          <w:i/>
          <w:noProof w:val="0"/>
          <w:lang w:val="fr-FR" w:eastAsia="en-US"/>
        </w:rPr>
        <w:fldChar w:fldCharType="begin"/>
      </w:r>
      <w:r w:rsidR="00747F49" w:rsidRPr="00D6314C">
        <w:rPr>
          <w:noProof w:val="0"/>
          <w:lang w:val="fr-FR"/>
        </w:rPr>
        <w:instrText xml:space="preserve"> XE "</w:instrText>
      </w:r>
      <w:r w:rsidR="00E40CFC" w:rsidRPr="00E40CFC">
        <w:rPr>
          <w:i/>
          <w:noProof w:val="0"/>
          <w:lang w:val="fr-FR" w:eastAsia="en-US"/>
        </w:rPr>
        <w:instrText>Dator formarum</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qui sont séparées de</w:t>
      </w:r>
      <w:r w:rsidR="00430C1E">
        <w:rPr>
          <w:noProof w:val="0"/>
          <w:lang w:val="fr-FR" w:eastAsia="en-US"/>
        </w:rPr>
        <w:t xml:space="preserve"> son existence. À la fin du X</w:t>
      </w:r>
      <w:r w:rsidR="00747F49" w:rsidRPr="00D6314C">
        <w:rPr>
          <w:noProof w:val="0"/>
          <w:lang w:val="fr-FR" w:eastAsia="en-US"/>
        </w:rPr>
        <w:t>e siècle, la prédication d</w:t>
      </w:r>
      <w:r w:rsidR="0035108C">
        <w:rPr>
          <w:noProof w:val="0"/>
          <w:lang w:val="fr-FR" w:eastAsia="en-US"/>
        </w:rPr>
        <w:t xml:space="preserve">es </w:t>
      </w:r>
      <w:r w:rsidR="00136D9F">
        <w:rPr>
          <w:noProof w:val="0"/>
          <w:lang w:val="fr-FR" w:eastAsia="en-US"/>
        </w:rPr>
        <w:t xml:space="preserve">états </w:t>
      </w:r>
      <w:r w:rsidR="004E148B">
        <w:rPr>
          <w:noProof w:val="0"/>
          <w:lang w:val="fr-FR" w:eastAsia="en-US"/>
        </w:rPr>
        <w:t>possib</w:t>
      </w:r>
      <w:r w:rsidR="000A6AD6">
        <w:rPr>
          <w:noProof w:val="0"/>
          <w:lang w:val="fr-FR" w:eastAsia="en-US"/>
        </w:rPr>
        <w:t>les</w:t>
      </w:r>
      <w:r w:rsidR="004E148B">
        <w:rPr>
          <w:noProof w:val="0"/>
          <w:lang w:val="fr-FR" w:eastAsia="en-US"/>
        </w:rPr>
        <w:t xml:space="preserve"> </w:t>
      </w:r>
      <w:r w:rsidR="0035108C">
        <w:rPr>
          <w:noProof w:val="0"/>
          <w:lang w:val="fr-FR" w:eastAsia="en-US"/>
        </w:rPr>
        <w:t xml:space="preserve">comme contenus intentionnels </w:t>
      </w:r>
      <w:r w:rsidR="00747F49" w:rsidRPr="00D6314C">
        <w:rPr>
          <w:noProof w:val="0"/>
          <w:lang w:val="fr-FR" w:eastAsia="en-US"/>
        </w:rPr>
        <w:t xml:space="preserve">dans l’intellect divin établit une sphère </w:t>
      </w:r>
      <w:r w:rsidR="00671099" w:rsidRPr="00D6314C">
        <w:rPr>
          <w:noProof w:val="0"/>
          <w:lang w:val="fr-FR" w:eastAsia="en-US"/>
        </w:rPr>
        <w:t>mythopoétique</w:t>
      </w:r>
      <w:r w:rsidR="00747F49" w:rsidRPr="00D6314C">
        <w:rPr>
          <w:noProof w:val="0"/>
          <w:lang w:val="fr-FR" w:eastAsia="en-US"/>
        </w:rPr>
        <w:t xml:space="preserve"> de la pensée humaine et divine </w:t>
      </w:r>
      <w:r w:rsidR="001B7AA4">
        <w:rPr>
          <w:noProof w:val="0"/>
          <w:lang w:val="fr-FR" w:eastAsia="en-US"/>
        </w:rPr>
        <w:t xml:space="preserve">en </w:t>
      </w:r>
      <w:r w:rsidR="00747F49" w:rsidRPr="00D6314C">
        <w:rPr>
          <w:noProof w:val="0"/>
          <w:lang w:val="fr-FR" w:eastAsia="en-US"/>
        </w:rPr>
        <w:t xml:space="preserve">mode </w:t>
      </w:r>
      <w:r w:rsidR="00747F49" w:rsidRPr="00D6314C">
        <w:rPr>
          <w:i/>
          <w:noProof w:val="0"/>
          <w:lang w:val="fr-FR" w:eastAsia="en-US"/>
        </w:rPr>
        <w:t>esse ad</w:t>
      </w:r>
      <w:r w:rsidR="00747F49" w:rsidRPr="00D6314C">
        <w:rPr>
          <w:noProof w:val="0"/>
          <w:lang w:val="fr-FR" w:eastAsia="en-US"/>
        </w:rPr>
        <w:t xml:space="preserve">. Tous les deux types de pensée sont analogues et ne diffèrent que par l’actualité et la potentialité, l’infinité et la finitude. Cette intuition de l’essence divine joue un rôle clé dans l’émergence de la forme occidentale de l’objectivité dans la philosophie de Duns </w:t>
      </w:r>
      <w:r w:rsidR="00107350" w:rsidRPr="00D6314C">
        <w:rPr>
          <w:noProof w:val="0"/>
          <w:lang w:val="fr-FR" w:eastAsia="en-US"/>
        </w:rPr>
        <w:t>Scotus</w:t>
      </w:r>
      <w:r w:rsidR="00747F49" w:rsidRPr="00D6314C">
        <w:rPr>
          <w:noProof w:val="0"/>
          <w:lang w:val="fr-FR" w:eastAsia="en-US"/>
        </w:rPr>
        <w:t>. Après l’an</w:t>
      </w:r>
      <w:r w:rsidR="00B00D87">
        <w:rPr>
          <w:noProof w:val="0"/>
          <w:lang w:val="fr-FR" w:eastAsia="en-US"/>
        </w:rPr>
        <w:t> </w:t>
      </w:r>
      <w:r w:rsidR="00747F49" w:rsidRPr="00D6314C">
        <w:rPr>
          <w:noProof w:val="0"/>
          <w:lang w:val="fr-FR" w:eastAsia="en-US"/>
        </w:rPr>
        <w:t xml:space="preserve">1280, les penseurs du second averroïsme utilisent la prédication transcendantale de </w:t>
      </w:r>
      <w:r w:rsidR="00223043" w:rsidRPr="00D6314C">
        <w:rPr>
          <w:noProof w:val="0"/>
          <w:lang w:val="fr-FR" w:eastAsia="en-US"/>
        </w:rPr>
        <w:t>l’existant</w:t>
      </w:r>
      <w:r w:rsidR="00747F49" w:rsidRPr="00D6314C">
        <w:rPr>
          <w:noProof w:val="0"/>
          <w:lang w:val="fr-FR" w:eastAsia="en-US"/>
        </w:rPr>
        <w:t>, qui est donnée au niveau de la réflexion divine (</w:t>
      </w:r>
      <w:r w:rsidR="00747F49" w:rsidRPr="00D6314C">
        <w:rPr>
          <w:i/>
          <w:noProof w:val="0"/>
          <w:lang w:val="fr-FR" w:eastAsia="en-US"/>
        </w:rPr>
        <w:t>ens diminutum</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ens diminutum</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xml:space="preserve">). Les modernistes latins ne </w:t>
      </w:r>
      <w:r w:rsidR="005E1339">
        <w:rPr>
          <w:noProof w:val="0"/>
          <w:lang w:val="fr-FR" w:eastAsia="en-US"/>
        </w:rPr>
        <w:t xml:space="preserve">savaient </w:t>
      </w:r>
      <w:r w:rsidR="00747F49" w:rsidRPr="00D6314C">
        <w:rPr>
          <w:noProof w:val="0"/>
          <w:lang w:val="fr-FR" w:eastAsia="en-US"/>
        </w:rPr>
        <w:t xml:space="preserve">pas </w:t>
      </w:r>
      <w:r w:rsidR="006B6FC8">
        <w:rPr>
          <w:noProof w:val="0"/>
          <w:lang w:val="fr-FR" w:eastAsia="en-US"/>
        </w:rPr>
        <w:t>qu’Ibn</w:t>
      </w:r>
      <w:r w:rsidR="006E6F11">
        <w:rPr>
          <w:noProof w:val="0"/>
          <w:lang w:val="fr-FR" w:eastAsia="en-US"/>
        </w:rPr>
        <w:t> </w:t>
      </w:r>
      <w:r w:rsidR="00FC322F">
        <w:rPr>
          <w:noProof w:val="0"/>
          <w:lang w:val="fr-FR" w:eastAsia="en-US"/>
        </w:rPr>
        <w:t xml:space="preserve">Adi est auteur de ce type de </w:t>
      </w:r>
      <w:r w:rsidR="00B50899">
        <w:rPr>
          <w:noProof w:val="0"/>
          <w:lang w:val="fr-FR" w:eastAsia="en-US"/>
        </w:rPr>
        <w:t>prédi</w:t>
      </w:r>
      <w:r w:rsidR="00FC322F">
        <w:rPr>
          <w:noProof w:val="0"/>
          <w:lang w:val="fr-FR" w:eastAsia="en-US"/>
        </w:rPr>
        <w:t>c</w:t>
      </w:r>
      <w:r w:rsidR="00B50899">
        <w:rPr>
          <w:noProof w:val="0"/>
          <w:lang w:val="fr-FR" w:eastAsia="en-US"/>
        </w:rPr>
        <w:t>a</w:t>
      </w:r>
      <w:r w:rsidR="00FC322F">
        <w:rPr>
          <w:noProof w:val="0"/>
          <w:lang w:val="fr-FR" w:eastAsia="en-US"/>
        </w:rPr>
        <w:t>tion</w:t>
      </w:r>
      <w:r w:rsidR="00747F49" w:rsidRPr="00D6314C">
        <w:rPr>
          <w:noProof w:val="0"/>
          <w:lang w:val="fr-FR" w:eastAsia="en-US"/>
        </w:rPr>
        <w:t xml:space="preserve">. Leur inspiration vient des commentaires d’Avicenne sur la </w:t>
      </w:r>
      <w:r w:rsidR="00747F49" w:rsidRPr="00D6314C">
        <w:rPr>
          <w:i/>
          <w:noProof w:val="0"/>
          <w:lang w:val="fr-FR" w:eastAsia="en-US"/>
        </w:rPr>
        <w:t>Métaphysique</w:t>
      </w:r>
      <w:r w:rsidR="00747F49" w:rsidRPr="00D6314C">
        <w:rPr>
          <w:noProof w:val="0"/>
          <w:lang w:val="fr-FR" w:eastAsia="en-US"/>
        </w:rPr>
        <w:t xml:space="preserve"> et de son commentaire sur </w:t>
      </w:r>
      <w:r w:rsidR="00747F49" w:rsidRPr="00D6314C">
        <w:rPr>
          <w:i/>
          <w:noProof w:val="0"/>
          <w:lang w:val="fr-FR" w:eastAsia="en-US"/>
        </w:rPr>
        <w:t>De anima</w:t>
      </w:r>
      <w:r w:rsidR="00747F49" w:rsidRPr="00D6314C">
        <w:rPr>
          <w:noProof w:val="0"/>
          <w:lang w:val="fr-FR" w:eastAsia="en-US"/>
        </w:rPr>
        <w:t>. Ibn</w:t>
      </w:r>
      <w:r w:rsidR="006E6F11">
        <w:rPr>
          <w:noProof w:val="0"/>
          <w:lang w:val="fr-FR" w:eastAsia="en-US"/>
        </w:rPr>
        <w:t> </w:t>
      </w:r>
      <w:r w:rsidR="00747F49" w:rsidRPr="00D6314C">
        <w:rPr>
          <w:noProof w:val="0"/>
          <w:lang w:val="fr-FR" w:eastAsia="en-US"/>
        </w:rPr>
        <w:t>Ādi insiste sur la différence fondamentale entre l’intellect divin et l’intellect humain. Mais il garde l’analogie des deux intellects basée sur des opérations qui sont formellement identiques. Sa doctrine de la cognition reste dans le schéma ambivalent d’Alfarabi des intelligences et des formes cosmiques ascendantes et descendantes que nous recevons par l’</w:t>
      </w:r>
      <w:r w:rsidR="00747F49" w:rsidRPr="00D6314C">
        <w:rPr>
          <w:i/>
          <w:noProof w:val="0"/>
          <w:lang w:val="fr-FR" w:eastAsia="en-US"/>
        </w:rPr>
        <w:t>intellectus adeptus</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intellectus adeptus</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noProof w:val="0"/>
          <w:lang w:val="fr-FR" w:eastAsia="en-US"/>
        </w:rPr>
        <w:t>. Sur ce point, ce philosophe chrétien reprend la tradition mystique du néoplatonisme, qui professe la connexion de l’intellect actif avec le monde divin des formes intellectuelles (</w:t>
      </w:r>
      <w:r w:rsidR="00747F49" w:rsidRPr="00D6314C">
        <w:rPr>
          <w:i/>
          <w:noProof w:val="0"/>
          <w:lang w:val="fr-FR" w:eastAsia="en-US"/>
        </w:rPr>
        <w:t>ittiṣāl</w:t>
      </w:r>
      <w:r w:rsidR="00747F49" w:rsidRPr="00D6314C">
        <w:rPr>
          <w:i/>
          <w:noProof w:val="0"/>
          <w:lang w:val="fr-FR" w:eastAsia="en-US"/>
        </w:rPr>
        <w:fldChar w:fldCharType="begin"/>
      </w:r>
      <w:r w:rsidR="00747F49" w:rsidRPr="00D6314C">
        <w:rPr>
          <w:noProof w:val="0"/>
          <w:lang w:val="fr-FR"/>
        </w:rPr>
        <w:instrText xml:space="preserve"> XE "</w:instrText>
      </w:r>
      <w:r w:rsidR="00747F49" w:rsidRPr="00D6314C">
        <w:rPr>
          <w:i/>
          <w:noProof w:val="0"/>
          <w:lang w:val="fr-FR" w:eastAsia="en-US"/>
        </w:rPr>
        <w:instrText>ittiṣāl</w:instrText>
      </w:r>
      <w:r w:rsidR="00747F49" w:rsidRPr="00D6314C">
        <w:rPr>
          <w:noProof w:val="0"/>
          <w:lang w:val="fr-FR"/>
        </w:rPr>
        <w:instrText xml:space="preserve">" </w:instrText>
      </w:r>
      <w:r w:rsidR="00747F49" w:rsidRPr="00D6314C">
        <w:rPr>
          <w:i/>
          <w:noProof w:val="0"/>
          <w:lang w:val="fr-FR" w:eastAsia="en-US"/>
        </w:rPr>
        <w:fldChar w:fldCharType="end"/>
      </w:r>
      <w:r w:rsidR="00747F49" w:rsidRPr="00D6314C">
        <w:rPr>
          <w:i/>
          <w:noProof w:val="0"/>
          <w:lang w:val="fr-FR" w:eastAsia="en-US"/>
        </w:rPr>
        <w:t>, ittiḥād</w:t>
      </w:r>
      <w:r w:rsidR="00747F49" w:rsidRPr="00D6314C">
        <w:rPr>
          <w:noProof w:val="0"/>
          <w:lang w:val="fr-FR" w:eastAsia="en-US"/>
        </w:rPr>
        <w:t xml:space="preserve">). Cette tradition est confirmée par son maître Alfarabi dans le traité cité </w:t>
      </w:r>
      <w:r w:rsidR="00747F49" w:rsidRPr="00D6314C">
        <w:rPr>
          <w:i/>
          <w:noProof w:val="0"/>
          <w:lang w:val="fr-FR" w:eastAsia="en-US"/>
        </w:rPr>
        <w:t>De intellectu et intellecto</w:t>
      </w:r>
      <w:r w:rsidR="00747F49" w:rsidRPr="00D6314C">
        <w:rPr>
          <w:noProof w:val="0"/>
          <w:lang w:val="fr-FR" w:eastAsia="en-US"/>
        </w:rPr>
        <w:t xml:space="preserve"> (ch.</w:t>
      </w:r>
      <w:r w:rsidR="00B00D87">
        <w:rPr>
          <w:noProof w:val="0"/>
          <w:lang w:val="fr-FR" w:eastAsia="en-US"/>
        </w:rPr>
        <w:t> </w:t>
      </w:r>
      <w:r w:rsidR="00747F49" w:rsidRPr="00D6314C">
        <w:rPr>
          <w:noProof w:val="0"/>
          <w:lang w:val="fr-FR" w:eastAsia="en-US"/>
        </w:rPr>
        <w:t>2.1.2). L’intellect humain actualisé et éclairé peut atteindre l’essence divine, car il possède la même structure de pensée que la Trinité divine.</w:t>
      </w:r>
      <w:r w:rsidR="00747F49" w:rsidRPr="00D6314C">
        <w:rPr>
          <w:noProof w:val="0"/>
          <w:vertAlign w:val="superscript"/>
          <w:lang w:val="fr-FR"/>
        </w:rPr>
        <w:footnoteReference w:id="113"/>
      </w:r>
      <w:r w:rsidR="00747F49" w:rsidRPr="00D6314C">
        <w:rPr>
          <w:noProof w:val="0"/>
          <w:lang w:val="fr-FR" w:eastAsia="en-US"/>
        </w:rPr>
        <w:t xml:space="preserve"> Grâce à la structure</w:t>
      </w:r>
      <w:r w:rsidR="000F4B25">
        <w:rPr>
          <w:noProof w:val="0"/>
          <w:lang w:val="fr-FR" w:eastAsia="en-US"/>
        </w:rPr>
        <w:t xml:space="preserve"> identique de la cognition, cette intuition philosophique</w:t>
      </w:r>
      <w:r w:rsidR="000F4B25" w:rsidRPr="00D6314C">
        <w:rPr>
          <w:noProof w:val="0"/>
          <w:lang w:val="fr-FR" w:eastAsia="en-US"/>
        </w:rPr>
        <w:t xml:space="preserve"> </w:t>
      </w:r>
      <w:r w:rsidR="00747F49" w:rsidRPr="00D6314C">
        <w:rPr>
          <w:noProof w:val="0"/>
          <w:lang w:val="fr-FR" w:eastAsia="en-US"/>
        </w:rPr>
        <w:t xml:space="preserve">complète la contemplation mystique </w:t>
      </w:r>
      <w:r w:rsidR="007A5C61">
        <w:rPr>
          <w:noProof w:val="0"/>
          <w:lang w:val="fr-FR" w:eastAsia="en-US"/>
        </w:rPr>
        <w:t xml:space="preserve">des </w:t>
      </w:r>
      <w:r w:rsidR="00747F49" w:rsidRPr="00D6314C">
        <w:rPr>
          <w:noProof w:val="0"/>
          <w:lang w:val="fr-FR" w:eastAsia="en-US"/>
        </w:rPr>
        <w:t xml:space="preserve">prophètes </w:t>
      </w:r>
      <w:r w:rsidR="007A5C61">
        <w:rPr>
          <w:noProof w:val="0"/>
          <w:lang w:val="fr-FR" w:eastAsia="en-US"/>
        </w:rPr>
        <w:t xml:space="preserve">qui est </w:t>
      </w:r>
      <w:r w:rsidR="00747F49" w:rsidRPr="00D6314C">
        <w:rPr>
          <w:noProof w:val="0"/>
          <w:lang w:val="fr-FR" w:eastAsia="en-US"/>
        </w:rPr>
        <w:t xml:space="preserve">directement </w:t>
      </w:r>
      <w:r w:rsidR="007A5C61">
        <w:rPr>
          <w:noProof w:val="0"/>
          <w:lang w:val="fr-FR" w:eastAsia="en-US"/>
        </w:rPr>
        <w:t xml:space="preserve">infusée </w:t>
      </w:r>
      <w:r w:rsidR="00747F49" w:rsidRPr="00D6314C">
        <w:rPr>
          <w:noProof w:val="0"/>
          <w:lang w:val="fr-FR" w:eastAsia="en-US"/>
        </w:rPr>
        <w:t>par le Créateur. Ibn</w:t>
      </w:r>
      <w:r w:rsidR="006E6F11">
        <w:rPr>
          <w:noProof w:val="0"/>
          <w:lang w:val="fr-FR" w:eastAsia="en-US"/>
        </w:rPr>
        <w:t> </w:t>
      </w:r>
      <w:r w:rsidR="00747F49" w:rsidRPr="00D6314C">
        <w:rPr>
          <w:noProof w:val="0"/>
          <w:lang w:val="fr-FR" w:eastAsia="en-US"/>
        </w:rPr>
        <w:t xml:space="preserve">Ādi comprend la similitude de l’intellect créé et incréé dans le fait que les deux intellects possèdent formellement la même structure de réflexion. L’analyse précédente des relations dans la Trinité divine montre une nouvelle </w:t>
      </w:r>
      <w:r w:rsidR="00DA7CC8">
        <w:rPr>
          <w:noProof w:val="0"/>
          <w:lang w:val="fr-FR" w:eastAsia="en-US"/>
        </w:rPr>
        <w:t xml:space="preserve">sorte de la </w:t>
      </w:r>
      <w:r w:rsidR="00747F49" w:rsidRPr="00D6314C">
        <w:rPr>
          <w:noProof w:val="0"/>
          <w:lang w:val="fr-FR" w:eastAsia="en-US"/>
        </w:rPr>
        <w:t xml:space="preserve">prédication transcendantale </w:t>
      </w:r>
      <w:r w:rsidR="00747F49" w:rsidRPr="00D6314C">
        <w:rPr>
          <w:i/>
          <w:noProof w:val="0"/>
          <w:lang w:val="fr-FR" w:eastAsia="en-US"/>
        </w:rPr>
        <w:t>per prius</w:t>
      </w:r>
      <w:r w:rsidR="00747F49" w:rsidRPr="00D6314C">
        <w:rPr>
          <w:noProof w:val="0"/>
          <w:lang w:val="fr-FR" w:eastAsia="en-US"/>
        </w:rPr>
        <w:t>. Elle est basée sur l’autoréflexion doublée qui crée une sphère ontologique neutre de l’</w:t>
      </w:r>
      <w:r w:rsidR="00747F49" w:rsidRPr="00D6314C">
        <w:rPr>
          <w:rFonts w:cs="Calibri"/>
          <w:noProof w:val="0"/>
          <w:lang w:val="fr-FR" w:eastAsia="en-US"/>
        </w:rPr>
        <w:t>Ê</w:t>
      </w:r>
      <w:r w:rsidR="00747F49" w:rsidRPr="00D6314C">
        <w:rPr>
          <w:noProof w:val="0"/>
          <w:lang w:val="fr-FR" w:eastAsia="en-US"/>
        </w:rPr>
        <w:t>tre trinitaire. Le nouveau diacosmos dans l’esprit divin permet une différenciation intemporelle des Personnes divines sur la base de divers actes cogniti</w:t>
      </w:r>
      <w:r w:rsidR="00D8500A">
        <w:rPr>
          <w:noProof w:val="0"/>
          <w:lang w:val="fr-FR" w:eastAsia="en-US"/>
        </w:rPr>
        <w:t>fs et réflexifs de l’intellect.</w:t>
      </w:r>
    </w:p>
    <w:p w:rsidR="00747F49" w:rsidRPr="00D6314C" w:rsidRDefault="00747F49" w:rsidP="00964B7D">
      <w:pPr>
        <w:ind w:firstLine="397"/>
        <w:rPr>
          <w:noProof w:val="0"/>
          <w:lang w:val="fr-FR" w:eastAsia="en-US"/>
        </w:rPr>
      </w:pPr>
      <w:r w:rsidRPr="00D6314C">
        <w:rPr>
          <w:noProof w:val="0"/>
          <w:lang w:val="fr-FR" w:eastAsia="en-US"/>
        </w:rPr>
        <w:t xml:space="preserve">La similitude formelle de l’intellect humain et de l’intellect divin fonde la construction ontothéologique de la métaphysique </w:t>
      </w:r>
      <w:r w:rsidR="00A20167">
        <w:rPr>
          <w:noProof w:val="0"/>
          <w:lang w:val="fr-FR" w:eastAsia="en-US"/>
        </w:rPr>
        <w:t xml:space="preserve">esquissée </w:t>
      </w:r>
      <w:r w:rsidRPr="00D6314C">
        <w:rPr>
          <w:noProof w:val="0"/>
          <w:lang w:val="fr-FR" w:eastAsia="en-US"/>
        </w:rPr>
        <w:t xml:space="preserve">par le </w:t>
      </w:r>
      <w:r w:rsidR="005467E0">
        <w:rPr>
          <w:noProof w:val="0"/>
          <w:lang w:val="fr-FR" w:eastAsia="en-US"/>
        </w:rPr>
        <w:t>Second Maître</w:t>
      </w:r>
      <w:r w:rsidRPr="00D6314C">
        <w:rPr>
          <w:noProof w:val="0"/>
          <w:lang w:val="fr-FR" w:eastAsia="en-US"/>
        </w:rPr>
        <w:t xml:space="preserve"> (ch.</w:t>
      </w:r>
      <w:r w:rsidR="00B00D87">
        <w:rPr>
          <w:noProof w:val="0"/>
          <w:lang w:val="fr-FR" w:eastAsia="en-US"/>
        </w:rPr>
        <w:t> </w:t>
      </w:r>
      <w:r w:rsidRPr="00D6314C">
        <w:rPr>
          <w:noProof w:val="0"/>
          <w:lang w:val="fr-FR" w:eastAsia="en-US"/>
        </w:rPr>
        <w:t xml:space="preserve">2.1.2). L’intellect humain, grâce à l’acte d’illumination, obtient la capacité de voir les propriétés transcendantes de </w:t>
      </w:r>
      <w:r w:rsidR="00223043" w:rsidRPr="00D6314C">
        <w:rPr>
          <w:noProof w:val="0"/>
          <w:lang w:val="fr-FR" w:eastAsia="en-US"/>
        </w:rPr>
        <w:t>l’existant</w:t>
      </w:r>
      <w:r w:rsidRPr="00D6314C">
        <w:rPr>
          <w:noProof w:val="0"/>
          <w:lang w:val="fr-FR" w:eastAsia="en-US"/>
        </w:rPr>
        <w:t xml:space="preserve">, qui sont en quelque sorte communes à </w:t>
      </w:r>
      <w:r w:rsidR="001526B5">
        <w:rPr>
          <w:noProof w:val="0"/>
          <w:lang w:val="fr-FR" w:eastAsia="en-US"/>
        </w:rPr>
        <w:t>Dieu</w:t>
      </w:r>
      <w:r w:rsidRPr="00D6314C">
        <w:rPr>
          <w:noProof w:val="0"/>
          <w:lang w:val="fr-FR" w:eastAsia="en-US"/>
        </w:rPr>
        <w:t xml:space="preserve"> et à l’homme. Cette ligne de vision est donnée selon la vision mystique du cinquième livre des </w:t>
      </w:r>
      <w:r w:rsidRPr="00D6314C">
        <w:rPr>
          <w:i/>
          <w:noProof w:val="0"/>
          <w:lang w:val="fr-FR" w:eastAsia="en-US"/>
        </w:rPr>
        <w:t>Ennéades</w:t>
      </w:r>
      <w:r w:rsidRPr="00D6314C">
        <w:rPr>
          <w:noProof w:val="0"/>
          <w:lang w:val="fr-FR" w:eastAsia="en-US"/>
        </w:rPr>
        <w:t xml:space="preserve"> cité plus haut (συνορώμενον, </w:t>
      </w:r>
      <w:r w:rsidRPr="00D6314C">
        <w:rPr>
          <w:i/>
          <w:noProof w:val="0"/>
          <w:lang w:val="fr-FR" w:eastAsia="en-US"/>
        </w:rPr>
        <w:t>Enn</w:t>
      </w:r>
      <w:r w:rsidRPr="00D6314C">
        <w:rPr>
          <w:noProof w:val="0"/>
          <w:lang w:val="fr-FR" w:eastAsia="en-US"/>
        </w:rPr>
        <w:t>. 5.5.7.5</w:t>
      </w:r>
      <w:r w:rsidRPr="00D6314C">
        <w:rPr>
          <w:noProof w:val="0"/>
          <w:lang w:val="fr-FR" w:eastAsia="en-US"/>
        </w:rPr>
        <w:fldChar w:fldCharType="begin"/>
      </w:r>
      <w:r w:rsidRPr="00D6314C">
        <w:rPr>
          <w:noProof w:val="0"/>
          <w:lang w:val="fr-FR"/>
        </w:rPr>
        <w:instrText xml:space="preserve"> XE "Plotin:</w:instrText>
      </w:r>
      <w:r w:rsidRPr="00D6314C">
        <w:rPr>
          <w:i/>
          <w:noProof w:val="0"/>
          <w:lang w:val="fr-FR" w:eastAsia="en-US"/>
        </w:rPr>
        <w:instrText>Enn</w:instrText>
      </w:r>
      <w:r w:rsidRPr="00D6314C">
        <w:rPr>
          <w:noProof w:val="0"/>
          <w:lang w:val="fr-FR" w:eastAsia="en-US"/>
        </w:rPr>
        <w:instrText>. 5.5.7.5</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 nouvelle manière de voir se lie à l’hénologie donnée au sein de l’acte divin de réflexion. La vision ouv</w:t>
      </w:r>
      <w:r w:rsidR="001F44A4">
        <w:rPr>
          <w:noProof w:val="0"/>
          <w:lang w:val="fr-FR" w:eastAsia="en-US"/>
        </w:rPr>
        <w:t>rit</w:t>
      </w:r>
      <w:r w:rsidRPr="00D6314C">
        <w:rPr>
          <w:noProof w:val="0"/>
          <w:lang w:val="fr-FR" w:eastAsia="en-US"/>
        </w:rPr>
        <w:t xml:space="preserve"> la voie à l’unité analogique de </w:t>
      </w:r>
      <w:r w:rsidR="00223043" w:rsidRPr="00D6314C">
        <w:rPr>
          <w:noProof w:val="0"/>
          <w:lang w:val="fr-FR" w:eastAsia="en-US"/>
        </w:rPr>
        <w:t>l’existant</w:t>
      </w:r>
      <w:r w:rsidRPr="00D6314C">
        <w:rPr>
          <w:noProof w:val="0"/>
          <w:lang w:val="fr-FR" w:eastAsia="en-US"/>
        </w:rPr>
        <w:t xml:space="preserve">, car elle établit une prédication commune pour </w:t>
      </w:r>
      <w:r w:rsidR="008130B6">
        <w:rPr>
          <w:noProof w:val="0"/>
          <w:lang w:val="fr-FR" w:eastAsia="en-US"/>
        </w:rPr>
        <w:t xml:space="preserve">réunir </w:t>
      </w:r>
      <w:r w:rsidR="001526B5">
        <w:rPr>
          <w:noProof w:val="0"/>
          <w:lang w:val="fr-FR" w:eastAsia="en-US"/>
        </w:rPr>
        <w:t>Dieu</w:t>
      </w:r>
      <w:r w:rsidRPr="00D6314C">
        <w:rPr>
          <w:noProof w:val="0"/>
          <w:lang w:val="fr-FR" w:eastAsia="en-US"/>
        </w:rPr>
        <w:t xml:space="preserve"> et la création </w:t>
      </w:r>
      <w:r w:rsidR="008130B6">
        <w:rPr>
          <w:noProof w:val="0"/>
          <w:lang w:val="fr-FR" w:eastAsia="en-US"/>
        </w:rPr>
        <w:t xml:space="preserve">sur le plan </w:t>
      </w:r>
      <w:r w:rsidRPr="00D6314C">
        <w:rPr>
          <w:i/>
          <w:noProof w:val="0"/>
          <w:lang w:val="fr-FR" w:eastAsia="en-US"/>
        </w:rPr>
        <w:t>esse ad</w:t>
      </w:r>
      <w:r w:rsidRPr="00D6314C">
        <w:rPr>
          <w:noProof w:val="0"/>
          <w:lang w:val="fr-FR" w:eastAsia="en-US"/>
        </w:rPr>
        <w:t>. Le penseur perse chrétien, qui présidait l</w:t>
      </w:r>
      <w:r w:rsidR="004239AA">
        <w:rPr>
          <w:noProof w:val="0"/>
          <w:lang w:val="fr-FR" w:eastAsia="en-US"/>
        </w:rPr>
        <w:t>’</w:t>
      </w:r>
      <w:r w:rsidRPr="00D6314C">
        <w:rPr>
          <w:noProof w:val="0"/>
          <w:lang w:val="fr-FR" w:eastAsia="en-US"/>
        </w:rPr>
        <w:t>université de Bagdad, fait évoluer de manière décisive le néoplatonisme vers une nouvelle forme de mé</w:t>
      </w:r>
      <w:r w:rsidR="00E86DB2">
        <w:rPr>
          <w:noProof w:val="0"/>
          <w:lang w:val="fr-FR" w:eastAsia="en-US"/>
        </w:rPr>
        <w:t>taphysique objective. Ibn</w:t>
      </w:r>
      <w:r w:rsidR="006E6F11">
        <w:rPr>
          <w:noProof w:val="0"/>
          <w:lang w:val="fr-FR" w:eastAsia="en-US"/>
        </w:rPr>
        <w:t> </w:t>
      </w:r>
      <w:r w:rsidR="00E86DB2">
        <w:rPr>
          <w:noProof w:val="0"/>
          <w:lang w:val="fr-FR" w:eastAsia="en-US"/>
        </w:rPr>
        <w:t>Ādi trouva</w:t>
      </w:r>
      <w:r w:rsidRPr="00D6314C">
        <w:rPr>
          <w:noProof w:val="0"/>
          <w:lang w:val="fr-FR" w:eastAsia="en-US"/>
        </w:rPr>
        <w:t xml:space="preserve"> une nouvelle forme de prédication catégorique des attributs divins </w:t>
      </w:r>
      <w:r w:rsidR="00DF2248">
        <w:rPr>
          <w:noProof w:val="0"/>
          <w:lang w:val="fr-FR" w:eastAsia="en-US"/>
        </w:rPr>
        <w:t xml:space="preserve">qui se trouvent </w:t>
      </w:r>
      <w:r w:rsidRPr="00D6314C">
        <w:rPr>
          <w:noProof w:val="0"/>
          <w:lang w:val="fr-FR" w:eastAsia="en-US"/>
        </w:rPr>
        <w:t>directement dans la sphère de l</w:t>
      </w:r>
      <w:r w:rsidR="004239AA">
        <w:rPr>
          <w:noProof w:val="0"/>
          <w:lang w:val="fr-FR" w:eastAsia="en-US"/>
        </w:rPr>
        <w:t>’</w:t>
      </w:r>
      <w:r w:rsidRPr="00D6314C">
        <w:rPr>
          <w:noProof w:val="0"/>
          <w:lang w:val="fr-FR" w:eastAsia="en-US"/>
        </w:rPr>
        <w:t xml:space="preserve">Un. Le </w:t>
      </w:r>
      <w:r w:rsidR="001526B5">
        <w:rPr>
          <w:noProof w:val="0"/>
          <w:lang w:val="fr-FR" w:eastAsia="en-US"/>
        </w:rPr>
        <w:t>Dieu</w:t>
      </w:r>
      <w:r w:rsidRPr="00D6314C">
        <w:rPr>
          <w:noProof w:val="0"/>
          <w:lang w:val="fr-FR" w:eastAsia="en-US"/>
        </w:rPr>
        <w:t xml:space="preserve"> monothéiste reste enfermé dans l</w:t>
      </w:r>
      <w:r w:rsidR="004239AA">
        <w:rPr>
          <w:noProof w:val="0"/>
          <w:lang w:val="fr-FR" w:eastAsia="en-US"/>
        </w:rPr>
        <w:t>’</w:t>
      </w:r>
      <w:r w:rsidRPr="00D6314C">
        <w:rPr>
          <w:noProof w:val="0"/>
          <w:lang w:val="fr-FR" w:eastAsia="en-US"/>
        </w:rPr>
        <w:t>unité substantielle originelle</w:t>
      </w:r>
      <w:r w:rsidR="00C12120">
        <w:rPr>
          <w:noProof w:val="0"/>
          <w:lang w:val="fr-FR" w:eastAsia="en-US"/>
        </w:rPr>
        <w:t xml:space="preserve">. Néanmoins, </w:t>
      </w:r>
      <w:r w:rsidRPr="00D6314C">
        <w:rPr>
          <w:noProof w:val="0"/>
          <w:lang w:val="fr-FR" w:eastAsia="en-US"/>
        </w:rPr>
        <w:t>à l</w:t>
      </w:r>
      <w:r w:rsidR="004239AA">
        <w:rPr>
          <w:noProof w:val="0"/>
          <w:lang w:val="fr-FR" w:eastAsia="en-US"/>
        </w:rPr>
        <w:t>’</w:t>
      </w:r>
      <w:r w:rsidRPr="00D6314C">
        <w:rPr>
          <w:noProof w:val="0"/>
          <w:lang w:val="fr-FR" w:eastAsia="en-US"/>
        </w:rPr>
        <w:t>intérieur de cette unité</w:t>
      </w:r>
      <w:r w:rsidR="007F5384" w:rsidRPr="00D6314C">
        <w:rPr>
          <w:noProof w:val="0"/>
          <w:lang w:val="fr-FR" w:eastAsia="en-US"/>
        </w:rPr>
        <w:t>, une nouvelle forme de l</w:t>
      </w:r>
      <w:r w:rsidR="004239AA">
        <w:rPr>
          <w:noProof w:val="0"/>
          <w:lang w:val="fr-FR" w:eastAsia="en-US"/>
        </w:rPr>
        <w:t>’</w:t>
      </w:r>
      <w:r w:rsidR="007F5384" w:rsidRPr="00D6314C">
        <w:rPr>
          <w:noProof w:val="0"/>
          <w:lang w:val="fr-FR" w:eastAsia="en-US"/>
        </w:rPr>
        <w:t xml:space="preserve">existant </w:t>
      </w:r>
      <w:r w:rsidR="00C12120">
        <w:rPr>
          <w:noProof w:val="0"/>
          <w:lang w:val="fr-FR" w:eastAsia="en-US"/>
        </w:rPr>
        <w:t xml:space="preserve">neutre </w:t>
      </w:r>
      <w:r w:rsidRPr="00D6314C">
        <w:rPr>
          <w:noProof w:val="0"/>
          <w:lang w:val="fr-FR" w:eastAsia="en-US"/>
        </w:rPr>
        <w:t>et l</w:t>
      </w:r>
      <w:r w:rsidR="004239AA">
        <w:rPr>
          <w:noProof w:val="0"/>
          <w:lang w:val="fr-FR" w:eastAsia="en-US"/>
        </w:rPr>
        <w:t>’</w:t>
      </w:r>
      <w:r w:rsidR="007F5384" w:rsidRPr="00D6314C">
        <w:rPr>
          <w:noProof w:val="0"/>
          <w:lang w:val="fr-FR" w:eastAsia="en-US"/>
        </w:rPr>
        <w:t xml:space="preserve">acte de voir </w:t>
      </w:r>
      <w:r w:rsidR="00C12120">
        <w:rPr>
          <w:noProof w:val="0"/>
          <w:lang w:val="fr-FR" w:eastAsia="en-US"/>
        </w:rPr>
        <w:t>du</w:t>
      </w:r>
      <w:r w:rsidR="00C12120" w:rsidRPr="00D6314C">
        <w:rPr>
          <w:noProof w:val="0"/>
          <w:lang w:val="fr-FR" w:eastAsia="en-US"/>
        </w:rPr>
        <w:t>pliqué</w:t>
      </w:r>
      <w:r w:rsidR="007F5384" w:rsidRPr="00D6314C">
        <w:rPr>
          <w:noProof w:val="0"/>
          <w:lang w:val="fr-FR" w:eastAsia="en-US"/>
        </w:rPr>
        <w:t xml:space="preserve"> </w:t>
      </w:r>
      <w:r w:rsidRPr="00D6314C">
        <w:rPr>
          <w:noProof w:val="0"/>
          <w:lang w:val="fr-FR" w:eastAsia="en-US"/>
        </w:rPr>
        <w:t xml:space="preserve">émergent à travers la structure trinitaire des Personnes divines et de leurs relations. </w:t>
      </w:r>
      <w:r w:rsidR="00964B7D" w:rsidRPr="00964B7D">
        <w:rPr>
          <w:noProof w:val="0"/>
          <w:lang w:val="fr-FR" w:eastAsia="en-US"/>
        </w:rPr>
        <w:t>Ces deux phénomènes sont donnés p</w:t>
      </w:r>
      <w:r w:rsidR="00964B7D">
        <w:rPr>
          <w:noProof w:val="0"/>
          <w:lang w:val="fr-FR" w:eastAsia="en-US"/>
        </w:rPr>
        <w:t>ar la structure trinitaire des P</w:t>
      </w:r>
      <w:r w:rsidR="00964B7D" w:rsidRPr="00964B7D">
        <w:rPr>
          <w:noProof w:val="0"/>
          <w:lang w:val="fr-FR" w:eastAsia="en-US"/>
        </w:rPr>
        <w:t>ersonnes divines et de leurs relations, qui résultent d</w:t>
      </w:r>
      <w:r w:rsidR="00A7230D">
        <w:rPr>
          <w:noProof w:val="0"/>
          <w:lang w:val="fr-FR" w:eastAsia="en-US"/>
        </w:rPr>
        <w:t>’</w:t>
      </w:r>
      <w:r w:rsidR="00964B7D" w:rsidRPr="00964B7D">
        <w:rPr>
          <w:noProof w:val="0"/>
          <w:lang w:val="fr-FR" w:eastAsia="en-US"/>
        </w:rPr>
        <w:t>abord de l</w:t>
      </w:r>
      <w:r w:rsidR="00A7230D">
        <w:rPr>
          <w:noProof w:val="0"/>
          <w:lang w:val="fr-FR" w:eastAsia="en-US"/>
        </w:rPr>
        <w:t>’</w:t>
      </w:r>
      <w:r w:rsidR="00964B7D" w:rsidRPr="00964B7D">
        <w:rPr>
          <w:noProof w:val="0"/>
          <w:lang w:val="fr-FR" w:eastAsia="en-US"/>
        </w:rPr>
        <w:t>action intentionnelle, puis de l</w:t>
      </w:r>
      <w:r w:rsidR="00A7230D">
        <w:rPr>
          <w:noProof w:val="0"/>
          <w:lang w:val="fr-FR" w:eastAsia="en-US"/>
        </w:rPr>
        <w:t>’</w:t>
      </w:r>
      <w:r w:rsidR="00964B7D" w:rsidRPr="00964B7D">
        <w:rPr>
          <w:noProof w:val="0"/>
          <w:lang w:val="fr-FR" w:eastAsia="en-US"/>
        </w:rPr>
        <w:t xml:space="preserve">action créatrice de Dieu envers la création. Cette structure se retrouve à son tour de manière </w:t>
      </w:r>
      <w:r w:rsidR="00964B7D">
        <w:rPr>
          <w:noProof w:val="0"/>
          <w:lang w:val="fr-FR" w:eastAsia="en-US"/>
        </w:rPr>
        <w:t xml:space="preserve">analogique </w:t>
      </w:r>
      <w:r w:rsidR="00964B7D" w:rsidRPr="00964B7D">
        <w:rPr>
          <w:noProof w:val="0"/>
          <w:lang w:val="fr-FR" w:eastAsia="en-US"/>
        </w:rPr>
        <w:t>dans la création.</w:t>
      </w:r>
      <w:r w:rsidR="00964B7D">
        <w:rPr>
          <w:noProof w:val="0"/>
          <w:lang w:val="fr-FR" w:eastAsia="en-US"/>
        </w:rPr>
        <w:t xml:space="preserve"> </w:t>
      </w:r>
      <w:r w:rsidRPr="00D6314C">
        <w:rPr>
          <w:noProof w:val="0"/>
          <w:lang w:val="fr-FR" w:eastAsia="en-US"/>
        </w:rPr>
        <w:t xml:space="preserve">La prédication de </w:t>
      </w:r>
      <w:r w:rsidR="001526B5">
        <w:rPr>
          <w:noProof w:val="0"/>
          <w:lang w:val="fr-FR" w:eastAsia="en-US"/>
        </w:rPr>
        <w:t>Dieu</w:t>
      </w:r>
      <w:r w:rsidRPr="00D6314C">
        <w:rPr>
          <w:noProof w:val="0"/>
          <w:lang w:val="fr-FR" w:eastAsia="en-US"/>
        </w:rPr>
        <w:t xml:space="preserve"> séparé d</w:t>
      </w:r>
      <w:r w:rsidR="00B6677C">
        <w:rPr>
          <w:noProof w:val="0"/>
          <w:lang w:val="fr-FR" w:eastAsia="en-US"/>
        </w:rPr>
        <w:t xml:space="preserve">u monde </w:t>
      </w:r>
      <w:r w:rsidRPr="00D6314C">
        <w:rPr>
          <w:noProof w:val="0"/>
          <w:lang w:val="fr-FR" w:eastAsia="en-US"/>
        </w:rPr>
        <w:t>correspond aux revendications du monothéisme strict</w:t>
      </w:r>
      <w:r w:rsidR="00102A6C">
        <w:rPr>
          <w:noProof w:val="0"/>
          <w:lang w:val="fr-FR" w:eastAsia="en-US"/>
        </w:rPr>
        <w:t xml:space="preserve">. Elle </w:t>
      </w:r>
      <w:r w:rsidRPr="00D6314C">
        <w:rPr>
          <w:noProof w:val="0"/>
          <w:lang w:val="fr-FR" w:eastAsia="en-US"/>
        </w:rPr>
        <w:t xml:space="preserve">établit </w:t>
      </w:r>
      <w:r w:rsidRPr="00D6314C">
        <w:rPr>
          <w:i/>
          <w:noProof w:val="0"/>
          <w:lang w:val="fr-FR" w:eastAsia="en-US"/>
        </w:rPr>
        <w:t>creatio ex nihilo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creatio ex nihilo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qui se place en dehors des émanations du néoplatonisme. L</w:t>
      </w:r>
      <w:r w:rsidR="004239AA">
        <w:rPr>
          <w:noProof w:val="0"/>
          <w:lang w:val="fr-FR" w:eastAsia="en-US"/>
        </w:rPr>
        <w:t>’</w:t>
      </w:r>
      <w:r w:rsidRPr="00D6314C">
        <w:rPr>
          <w:noProof w:val="0"/>
          <w:lang w:val="fr-FR" w:eastAsia="en-US"/>
        </w:rPr>
        <w:t>émanation est substantiellement donnée par la sortie des formes hypostasiées de l</w:t>
      </w:r>
      <w:r w:rsidR="004239AA">
        <w:rPr>
          <w:noProof w:val="0"/>
          <w:lang w:val="fr-FR" w:eastAsia="en-US"/>
        </w:rPr>
        <w:t>’</w:t>
      </w:r>
      <w:r w:rsidRPr="00D6314C">
        <w:rPr>
          <w:noProof w:val="0"/>
          <w:lang w:val="fr-FR" w:eastAsia="en-US"/>
        </w:rPr>
        <w:t>Un, ce qui est inacceptable pour le monothéisme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monothéisme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 nouvelle prédication de la création objectivement définie discerne entre la substance du Créateur et les contenus intentionnels issus de sa pensée créatrice. Ces contenus gardent un caractère accidentel par rapport à la substance divine. Ibn</w:t>
      </w:r>
      <w:r w:rsidR="006E6F11">
        <w:rPr>
          <w:noProof w:val="0"/>
          <w:lang w:val="fr-FR" w:eastAsia="en-US"/>
        </w:rPr>
        <w:t> </w:t>
      </w:r>
      <w:r w:rsidRPr="00D6314C">
        <w:rPr>
          <w:noProof w:val="0"/>
          <w:lang w:val="fr-FR" w:eastAsia="en-US"/>
        </w:rPr>
        <w:t>Ādi pleinement utilise les différences aristotéliciennes entre l</w:t>
      </w:r>
      <w:r w:rsidR="004239AA">
        <w:rPr>
          <w:noProof w:val="0"/>
          <w:lang w:val="fr-FR" w:eastAsia="en-US"/>
        </w:rPr>
        <w:t>’</w:t>
      </w:r>
      <w:r w:rsidRPr="00D6314C">
        <w:rPr>
          <w:noProof w:val="0"/>
          <w:lang w:val="fr-FR" w:eastAsia="en-US"/>
        </w:rPr>
        <w:t>existence réelle de la substance première donnée en soi et la prédication potentielle et accidentelle des significations universelles</w:t>
      </w:r>
      <w:r w:rsidR="002202EE">
        <w:rPr>
          <w:noProof w:val="0"/>
          <w:lang w:val="fr-FR" w:eastAsia="en-US"/>
        </w:rPr>
        <w:t xml:space="preserve"> données au niveau de l</w:t>
      </w:r>
      <w:r w:rsidR="004239AA">
        <w:rPr>
          <w:noProof w:val="0"/>
          <w:lang w:val="fr-FR" w:eastAsia="en-US"/>
        </w:rPr>
        <w:t>’</w:t>
      </w:r>
      <w:r w:rsidR="002202EE">
        <w:rPr>
          <w:noProof w:val="0"/>
          <w:lang w:val="fr-FR" w:eastAsia="en-US"/>
        </w:rPr>
        <w:t>intellect</w:t>
      </w:r>
      <w:r w:rsidRPr="00D6314C">
        <w:rPr>
          <w:noProof w:val="0"/>
          <w:lang w:val="fr-FR" w:eastAsia="en-US"/>
        </w:rPr>
        <w:t>. Cette substance atomique d</w:t>
      </w:r>
      <w:r w:rsidR="004239AA">
        <w:rPr>
          <w:noProof w:val="0"/>
          <w:lang w:val="fr-FR" w:eastAsia="en-US"/>
        </w:rPr>
        <w:t>’</w:t>
      </w:r>
      <w:r w:rsidRPr="00D6314C">
        <w:rPr>
          <w:noProof w:val="0"/>
          <w:lang w:val="fr-FR" w:eastAsia="en-US"/>
        </w:rPr>
        <w:t>un genre particulier occupe la dernière place dans l</w:t>
      </w:r>
      <w:r w:rsidR="004239AA">
        <w:rPr>
          <w:noProof w:val="0"/>
          <w:lang w:val="fr-FR" w:eastAsia="en-US"/>
        </w:rPr>
        <w:t>’</w:t>
      </w:r>
      <w:r w:rsidRPr="00D6314C">
        <w:rPr>
          <w:noProof w:val="0"/>
          <w:lang w:val="fr-FR" w:eastAsia="en-US"/>
        </w:rPr>
        <w:t>ordre de l</w:t>
      </w:r>
      <w:r w:rsidR="004239AA">
        <w:rPr>
          <w:noProof w:val="0"/>
          <w:lang w:val="fr-FR" w:eastAsia="en-US"/>
        </w:rPr>
        <w:t>’</w:t>
      </w:r>
      <w:r w:rsidRPr="00D6314C">
        <w:rPr>
          <w:noProof w:val="0"/>
          <w:lang w:val="fr-FR" w:eastAsia="en-US"/>
        </w:rPr>
        <w:t xml:space="preserve">universalité conçu par </w:t>
      </w:r>
      <w:r w:rsidR="001526B5">
        <w:rPr>
          <w:noProof w:val="0"/>
          <w:lang w:val="fr-FR" w:eastAsia="en-US"/>
        </w:rPr>
        <w:t>Dieu</w:t>
      </w:r>
      <w:r w:rsidRPr="00D6314C">
        <w:rPr>
          <w:noProof w:val="0"/>
          <w:lang w:val="fr-FR" w:eastAsia="en-US"/>
        </w:rPr>
        <w:t xml:space="preserve"> et elle se trouve </w:t>
      </w:r>
      <w:r w:rsidR="00027D23" w:rsidRPr="00D6314C">
        <w:rPr>
          <w:noProof w:val="0"/>
          <w:lang w:val="fr-FR" w:eastAsia="en-US"/>
        </w:rPr>
        <w:t>à</w:t>
      </w:r>
      <w:r w:rsidRPr="00D6314C">
        <w:rPr>
          <w:noProof w:val="0"/>
          <w:lang w:val="fr-FR" w:eastAsia="en-US"/>
        </w:rPr>
        <w:t xml:space="preserve"> la fronti</w:t>
      </w:r>
      <w:r w:rsidR="001F44A4">
        <w:rPr>
          <w:noProof w:val="0"/>
          <w:lang w:val="fr-FR" w:eastAsia="en-US"/>
        </w:rPr>
        <w:t>è</w:t>
      </w:r>
      <w:r w:rsidRPr="00D6314C">
        <w:rPr>
          <w:noProof w:val="0"/>
          <w:lang w:val="fr-FR" w:eastAsia="en-US"/>
        </w:rPr>
        <w:t>re du non-être pur. La nouvelle structure trinitaire donnée par l</w:t>
      </w:r>
      <w:r w:rsidR="004239AA">
        <w:rPr>
          <w:noProof w:val="0"/>
          <w:lang w:val="fr-FR" w:eastAsia="en-US"/>
        </w:rPr>
        <w:t>’</w:t>
      </w:r>
      <w:r w:rsidRPr="00D6314C">
        <w:rPr>
          <w:noProof w:val="0"/>
          <w:lang w:val="fr-FR" w:eastAsia="en-US"/>
        </w:rPr>
        <w:t>acte de l</w:t>
      </w:r>
      <w:r w:rsidR="004239AA">
        <w:rPr>
          <w:noProof w:val="0"/>
          <w:lang w:val="fr-FR" w:eastAsia="en-US"/>
        </w:rPr>
        <w:t>’</w:t>
      </w:r>
      <w:r w:rsidRPr="00D6314C">
        <w:rPr>
          <w:noProof w:val="0"/>
          <w:lang w:val="fr-FR" w:eastAsia="en-US"/>
        </w:rPr>
        <w:t>intellect divin établit la première détermination objective de l</w:t>
      </w:r>
      <w:r w:rsidR="004239AA">
        <w:rPr>
          <w:noProof w:val="0"/>
          <w:lang w:val="fr-FR" w:eastAsia="en-US"/>
        </w:rPr>
        <w:t>’</w:t>
      </w:r>
      <w:r w:rsidRPr="00D6314C">
        <w:rPr>
          <w:noProof w:val="0"/>
          <w:lang w:val="fr-FR" w:eastAsia="en-US"/>
        </w:rPr>
        <w:t>étant, qui fait un mélange de la prédication néoplatonicienne et aristotélicienne. Cette forme d</w:t>
      </w:r>
      <w:r w:rsidR="004239AA">
        <w:rPr>
          <w:noProof w:val="0"/>
          <w:lang w:val="fr-FR" w:eastAsia="en-US"/>
        </w:rPr>
        <w:t>’</w:t>
      </w:r>
      <w:r w:rsidRPr="00D6314C">
        <w:rPr>
          <w:noProof w:val="0"/>
          <w:lang w:val="fr-FR" w:eastAsia="en-US"/>
        </w:rPr>
        <w:t>objectivité est découverte par la scolastique moderne pour l</w:t>
      </w:r>
      <w:r w:rsidR="004239AA">
        <w:rPr>
          <w:noProof w:val="0"/>
          <w:lang w:val="fr-FR" w:eastAsia="en-US"/>
        </w:rPr>
        <w:t>’</w:t>
      </w:r>
      <w:r w:rsidRPr="00D6314C">
        <w:rPr>
          <w:noProof w:val="0"/>
          <w:lang w:val="fr-FR" w:eastAsia="en-US"/>
        </w:rPr>
        <w:t>Occident latin autour de l</w:t>
      </w:r>
      <w:r w:rsidR="004239AA">
        <w:rPr>
          <w:noProof w:val="0"/>
          <w:lang w:val="fr-FR" w:eastAsia="en-US"/>
        </w:rPr>
        <w:t>’</w:t>
      </w:r>
      <w:r w:rsidRPr="00D6314C">
        <w:rPr>
          <w:noProof w:val="0"/>
          <w:lang w:val="fr-FR" w:eastAsia="en-US"/>
        </w:rPr>
        <w:t>année</w:t>
      </w:r>
      <w:r w:rsidR="00B00D87">
        <w:rPr>
          <w:noProof w:val="0"/>
          <w:lang w:val="fr-FR" w:eastAsia="en-US"/>
        </w:rPr>
        <w:t> </w:t>
      </w:r>
      <w:r w:rsidRPr="00D6314C">
        <w:rPr>
          <w:noProof w:val="0"/>
          <w:lang w:val="fr-FR" w:eastAsia="en-US"/>
        </w:rPr>
        <w:t xml:space="preserve">1280. La métaphysique avicenniste est adoptée par la métaphysique postmoderne nihiliste à travers la </w:t>
      </w:r>
      <w:r w:rsidRPr="00D6314C">
        <w:rPr>
          <w:i/>
          <w:noProof w:val="0"/>
          <w:lang w:val="fr-FR" w:eastAsia="en-US"/>
        </w:rPr>
        <w:t>via Modernorum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via Modernorum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Maison de la Sagesse de Bagdad (</w:t>
      </w:r>
      <w:r w:rsidRPr="00D6314C">
        <w:rPr>
          <w:i/>
          <w:noProof w:val="0"/>
          <w:lang w:val="fr-FR" w:eastAsia="en-US"/>
        </w:rPr>
        <w:t>Bajt al-Hikma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Bajt al-Hikma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fondée à l</w:t>
      </w:r>
      <w:r w:rsidR="004239AA">
        <w:rPr>
          <w:noProof w:val="0"/>
          <w:lang w:val="fr-FR" w:eastAsia="en-US"/>
        </w:rPr>
        <w:t>’</w:t>
      </w:r>
      <w:r w:rsidRPr="00D6314C">
        <w:rPr>
          <w:noProof w:val="0"/>
          <w:lang w:val="fr-FR" w:eastAsia="en-US"/>
        </w:rPr>
        <w:t>époque du calife Harun al Raschid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Harun al Raschid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dynastie perse des Abbassers, devient le lieu d</w:t>
      </w:r>
      <w:r w:rsidR="004239AA">
        <w:rPr>
          <w:noProof w:val="0"/>
          <w:lang w:val="fr-FR" w:eastAsia="en-US"/>
        </w:rPr>
        <w:t>’</w:t>
      </w:r>
      <w:r w:rsidRPr="00D6314C">
        <w:rPr>
          <w:noProof w:val="0"/>
          <w:lang w:val="fr-FR" w:eastAsia="en-US"/>
        </w:rPr>
        <w:t>émergence de l</w:t>
      </w:r>
      <w:r w:rsidR="004239AA">
        <w:rPr>
          <w:noProof w:val="0"/>
          <w:lang w:val="fr-FR" w:eastAsia="en-US"/>
        </w:rPr>
        <w:t>’</w:t>
      </w:r>
      <w:r w:rsidRPr="00D6314C">
        <w:rPr>
          <w:noProof w:val="0"/>
          <w:lang w:val="fr-FR" w:eastAsia="en-US"/>
        </w:rPr>
        <w:t>objectivité occidentale à travers la pensée œcuménique d</w:t>
      </w:r>
      <w:r w:rsidR="004239AA">
        <w:rPr>
          <w:noProof w:val="0"/>
          <w:lang w:val="fr-FR" w:eastAsia="en-US"/>
        </w:rPr>
        <w:t>’</w:t>
      </w:r>
      <w:r w:rsidRPr="00D6314C">
        <w:rPr>
          <w:noProof w:val="0"/>
          <w:lang w:val="fr-FR" w:eastAsia="en-US"/>
        </w:rPr>
        <w:t>Alfarabi et d</w:t>
      </w:r>
      <w:r w:rsidR="004239AA">
        <w:rPr>
          <w:noProof w:val="0"/>
          <w:lang w:val="fr-FR" w:eastAsia="en-US"/>
        </w:rPr>
        <w:t>’</w:t>
      </w:r>
      <w:r w:rsidRPr="00D6314C">
        <w:rPr>
          <w:noProof w:val="0"/>
          <w:lang w:val="fr-FR" w:eastAsia="en-US"/>
        </w:rPr>
        <w:t>Ibn Ādi. Ce mode de réflexion est complété par le néoplatonicien Avicenne et rejeté par l</w:t>
      </w:r>
      <w:r w:rsidR="004239AA">
        <w:rPr>
          <w:noProof w:val="0"/>
          <w:lang w:val="fr-FR" w:eastAsia="en-US"/>
        </w:rPr>
        <w:t>’</w:t>
      </w:r>
      <w:r w:rsidRPr="00D6314C">
        <w:rPr>
          <w:noProof w:val="0"/>
          <w:lang w:val="fr-FR" w:eastAsia="en-US"/>
        </w:rPr>
        <w:t>aristotélicien Averroès.</w:t>
      </w:r>
      <w:r w:rsidR="006B5BD2">
        <w:rPr>
          <w:noProof w:val="0"/>
          <w:lang w:val="fr-FR" w:eastAsia="en-US"/>
        </w:rPr>
        <w:t xml:space="preserve"> </w:t>
      </w:r>
      <w:r w:rsidR="006B5BD2" w:rsidRPr="00D6314C">
        <w:rPr>
          <w:noProof w:val="0"/>
          <w:lang w:val="fr-FR" w:eastAsia="en-US"/>
        </w:rPr>
        <w:t>La philosophie d</w:t>
      </w:r>
      <w:r w:rsidR="004239AA">
        <w:rPr>
          <w:noProof w:val="0"/>
          <w:lang w:val="fr-FR" w:eastAsia="en-US"/>
        </w:rPr>
        <w:t>’</w:t>
      </w:r>
      <w:r w:rsidR="006B5BD2" w:rsidRPr="00D6314C">
        <w:rPr>
          <w:noProof w:val="0"/>
          <w:lang w:val="fr-FR" w:eastAsia="en-US"/>
        </w:rPr>
        <w:t xml:space="preserve">Avicenne joue le rôle </w:t>
      </w:r>
      <w:r w:rsidR="00C765F9">
        <w:rPr>
          <w:noProof w:val="0"/>
          <w:lang w:val="fr-FR" w:eastAsia="en-US"/>
        </w:rPr>
        <w:t xml:space="preserve">majeur </w:t>
      </w:r>
      <w:r w:rsidR="006B5BD2" w:rsidRPr="00D6314C">
        <w:rPr>
          <w:noProof w:val="0"/>
          <w:lang w:val="fr-FR" w:eastAsia="en-US"/>
        </w:rPr>
        <w:t>dans la construction ontothéologique de l</w:t>
      </w:r>
      <w:r w:rsidR="004239AA">
        <w:rPr>
          <w:noProof w:val="0"/>
          <w:lang w:val="fr-FR" w:eastAsia="en-US"/>
        </w:rPr>
        <w:t>’</w:t>
      </w:r>
      <w:r w:rsidR="00D52C05">
        <w:rPr>
          <w:noProof w:val="0"/>
          <w:lang w:val="fr-FR" w:eastAsia="en-US"/>
        </w:rPr>
        <w:t>existant</w:t>
      </w:r>
      <w:r w:rsidR="00FD6214">
        <w:rPr>
          <w:noProof w:val="0"/>
          <w:lang w:val="fr-FR" w:eastAsia="en-US"/>
        </w:rPr>
        <w:t xml:space="preserve"> du troisième genre</w:t>
      </w:r>
      <w:r w:rsidR="00C765F9">
        <w:rPr>
          <w:noProof w:val="0"/>
          <w:lang w:val="fr-FR" w:eastAsia="en-US"/>
        </w:rPr>
        <w:t>. Ibn</w:t>
      </w:r>
      <w:r w:rsidR="006E6F11">
        <w:rPr>
          <w:noProof w:val="0"/>
          <w:lang w:val="fr-FR" w:eastAsia="en-US"/>
        </w:rPr>
        <w:t> </w:t>
      </w:r>
      <w:r w:rsidR="00C765F9">
        <w:rPr>
          <w:noProof w:val="0"/>
          <w:lang w:val="fr-FR" w:eastAsia="en-US"/>
        </w:rPr>
        <w:t xml:space="preserve">Ādi plaçait </w:t>
      </w:r>
      <w:r w:rsidR="00C765F9" w:rsidRPr="00C765F9">
        <w:rPr>
          <w:i/>
          <w:noProof w:val="0"/>
          <w:lang w:val="fr-FR" w:eastAsia="en-US"/>
        </w:rPr>
        <w:t>tertium ens</w:t>
      </w:r>
      <w:r w:rsidR="00C765F9">
        <w:rPr>
          <w:noProof w:val="0"/>
          <w:lang w:val="fr-FR" w:eastAsia="en-US"/>
        </w:rPr>
        <w:t xml:space="preserve"> </w:t>
      </w:r>
      <w:r w:rsidR="00C51A01">
        <w:rPr>
          <w:noProof w:val="0"/>
          <w:lang w:val="fr-FR" w:eastAsia="en-US"/>
        </w:rPr>
        <w:t xml:space="preserve">dans </w:t>
      </w:r>
      <w:r w:rsidR="006B5BD2" w:rsidRPr="00D6314C">
        <w:rPr>
          <w:noProof w:val="0"/>
          <w:lang w:val="fr-FR" w:eastAsia="en-US"/>
        </w:rPr>
        <w:t>la sphère</w:t>
      </w:r>
      <w:r w:rsidR="00C51A01">
        <w:rPr>
          <w:noProof w:val="0"/>
          <w:lang w:val="fr-FR" w:eastAsia="en-US"/>
        </w:rPr>
        <w:t xml:space="preserve"> neutre de l</w:t>
      </w:r>
      <w:r w:rsidR="00C51A01">
        <w:rPr>
          <w:rFonts w:cs="Calibri"/>
          <w:noProof w:val="0"/>
          <w:lang w:val="fr-FR" w:eastAsia="en-US"/>
        </w:rPr>
        <w:t>’ê</w:t>
      </w:r>
      <w:r w:rsidR="00C51A01">
        <w:rPr>
          <w:noProof w:val="0"/>
          <w:lang w:val="fr-FR" w:eastAsia="en-US"/>
        </w:rPr>
        <w:t xml:space="preserve">tre divine. </w:t>
      </w:r>
      <w:r w:rsidR="00C765F9" w:rsidRPr="00D6314C">
        <w:rPr>
          <w:noProof w:val="0"/>
          <w:lang w:val="fr-FR" w:eastAsia="en-US"/>
        </w:rPr>
        <w:t>Avicenne</w:t>
      </w:r>
      <w:r w:rsidR="00C765F9">
        <w:rPr>
          <w:noProof w:val="0"/>
          <w:lang w:val="fr-FR" w:eastAsia="en-US"/>
        </w:rPr>
        <w:t xml:space="preserve"> éla</w:t>
      </w:r>
      <w:r w:rsidR="00906657">
        <w:rPr>
          <w:noProof w:val="0"/>
          <w:lang w:val="fr-FR" w:eastAsia="en-US"/>
        </w:rPr>
        <w:t>r</w:t>
      </w:r>
      <w:r w:rsidR="00C765F9">
        <w:rPr>
          <w:noProof w:val="0"/>
          <w:lang w:val="fr-FR" w:eastAsia="en-US"/>
        </w:rPr>
        <w:t>gissait l</w:t>
      </w:r>
      <w:r w:rsidR="00C51A01">
        <w:rPr>
          <w:noProof w:val="0"/>
          <w:lang w:val="fr-FR" w:eastAsia="en-US"/>
        </w:rPr>
        <w:t xml:space="preserve">a neutralité ontothéologique </w:t>
      </w:r>
      <w:r w:rsidR="00C765F9">
        <w:rPr>
          <w:noProof w:val="0"/>
          <w:lang w:val="fr-FR" w:eastAsia="en-US"/>
        </w:rPr>
        <w:t xml:space="preserve">de </w:t>
      </w:r>
      <w:r w:rsidR="001526B5">
        <w:rPr>
          <w:noProof w:val="0"/>
          <w:lang w:val="fr-FR" w:eastAsia="en-US"/>
        </w:rPr>
        <w:t>Dieu</w:t>
      </w:r>
      <w:r w:rsidR="006B5BD2">
        <w:rPr>
          <w:noProof w:val="0"/>
          <w:lang w:val="fr-FR" w:eastAsia="en-US"/>
        </w:rPr>
        <w:t xml:space="preserve"> moderne</w:t>
      </w:r>
      <w:r w:rsidR="00C51A01">
        <w:rPr>
          <w:noProof w:val="0"/>
          <w:lang w:val="fr-FR" w:eastAsia="en-US"/>
        </w:rPr>
        <w:t xml:space="preserve"> pour </w:t>
      </w:r>
      <w:r w:rsidR="00C765F9">
        <w:rPr>
          <w:noProof w:val="0"/>
          <w:lang w:val="fr-FR" w:eastAsia="en-US"/>
        </w:rPr>
        <w:t>qu</w:t>
      </w:r>
      <w:r w:rsidR="00C51A01">
        <w:rPr>
          <w:rFonts w:cs="Calibri"/>
          <w:noProof w:val="0"/>
          <w:lang w:val="fr-FR" w:eastAsia="en-US"/>
        </w:rPr>
        <w:t>’</w:t>
      </w:r>
      <w:r w:rsidR="00C765F9">
        <w:rPr>
          <w:rFonts w:cs="Calibri"/>
          <w:noProof w:val="0"/>
          <w:lang w:val="fr-FR" w:eastAsia="en-US"/>
        </w:rPr>
        <w:t xml:space="preserve">elle englobe toute </w:t>
      </w:r>
      <w:r w:rsidR="00C765F9">
        <w:rPr>
          <w:noProof w:val="0"/>
          <w:lang w:val="fr-FR" w:eastAsia="en-US"/>
        </w:rPr>
        <w:t>la métaphysique objective</w:t>
      </w:r>
      <w:r w:rsidR="006B5BD2" w:rsidRPr="00D6314C">
        <w:rPr>
          <w:noProof w:val="0"/>
          <w:lang w:val="fr-FR" w:eastAsia="en-US"/>
        </w:rPr>
        <w:t xml:space="preserve">. </w:t>
      </w:r>
    </w:p>
    <w:p w:rsidR="00747F49" w:rsidRPr="00D6314C" w:rsidRDefault="00747F49" w:rsidP="00747F49">
      <w:pPr>
        <w:rPr>
          <w:noProof w:val="0"/>
          <w:lang w:val="fr-FR" w:eastAsia="en-US"/>
        </w:rPr>
      </w:pPr>
    </w:p>
    <w:p w:rsidR="00362DD1" w:rsidRPr="00D6314C" w:rsidRDefault="00DC1B27" w:rsidP="00362DD1">
      <w:pPr>
        <w:pStyle w:val="Nadpis2"/>
        <w:rPr>
          <w:noProof w:val="0"/>
          <w:lang w:val="fr-FR"/>
        </w:rPr>
      </w:pPr>
      <w:r w:rsidRPr="00D6314C">
        <w:rPr>
          <w:noProof w:val="0"/>
          <w:lang w:val="fr-FR"/>
        </w:rPr>
        <w:br w:type="page"/>
      </w:r>
      <w:bookmarkStart w:id="21" w:name="_Toc102905973"/>
      <w:r w:rsidR="004B7721">
        <w:rPr>
          <w:noProof w:val="0"/>
          <w:lang w:val="fr-FR"/>
        </w:rPr>
        <w:t>2.3 M</w:t>
      </w:r>
      <w:r w:rsidR="00362DD1" w:rsidRPr="00D6314C">
        <w:rPr>
          <w:noProof w:val="0"/>
          <w:lang w:val="fr-FR"/>
        </w:rPr>
        <w:t xml:space="preserve">étaphysique de </w:t>
      </w:r>
      <w:r w:rsidR="00223043" w:rsidRPr="00D6314C">
        <w:rPr>
          <w:noProof w:val="0"/>
          <w:lang w:val="fr-FR"/>
        </w:rPr>
        <w:t>l’existant</w:t>
      </w:r>
      <w:r w:rsidR="00362DD1" w:rsidRPr="00D6314C">
        <w:rPr>
          <w:noProof w:val="0"/>
          <w:lang w:val="fr-FR"/>
        </w:rPr>
        <w:t xml:space="preserve"> objectif (Avicenne)</w:t>
      </w:r>
      <w:bookmarkEnd w:id="21"/>
    </w:p>
    <w:p w:rsidR="005E08D3" w:rsidRDefault="004804C9" w:rsidP="005467E0">
      <w:pPr>
        <w:rPr>
          <w:noProof w:val="0"/>
          <w:lang w:val="fr-FR" w:eastAsia="en-US"/>
        </w:rPr>
      </w:pPr>
      <w:r w:rsidRPr="004804C9">
        <w:rPr>
          <w:noProof w:val="0"/>
          <w:lang w:val="fr-FR" w:eastAsia="en-US"/>
        </w:rPr>
        <w:t xml:space="preserve">Le premier tour de la gigantomachie sur la substance </w:t>
      </w:r>
      <w:r w:rsidR="00FD09C0">
        <w:rPr>
          <w:noProof w:val="0"/>
          <w:lang w:val="fr-FR" w:eastAsia="en-US"/>
        </w:rPr>
        <w:t>se prolonge de l</w:t>
      </w:r>
      <w:r w:rsidR="00FD09C0">
        <w:rPr>
          <w:rFonts w:cs="Calibri"/>
          <w:noProof w:val="0"/>
          <w:lang w:val="fr-FR" w:eastAsia="en-US"/>
        </w:rPr>
        <w:t>’</w:t>
      </w:r>
      <w:r w:rsidR="00FD09C0">
        <w:rPr>
          <w:noProof w:val="0"/>
          <w:lang w:val="fr-FR" w:eastAsia="en-US"/>
        </w:rPr>
        <w:t>antiquité tardive jusqu</w:t>
      </w:r>
      <w:r w:rsidR="00FD09C0">
        <w:rPr>
          <w:rFonts w:cs="Calibri"/>
          <w:noProof w:val="0"/>
          <w:lang w:val="fr-FR" w:eastAsia="en-US"/>
        </w:rPr>
        <w:t>’</w:t>
      </w:r>
      <w:r w:rsidR="00FD09C0">
        <w:rPr>
          <w:noProof w:val="0"/>
          <w:lang w:val="fr-FR" w:eastAsia="en-US"/>
        </w:rPr>
        <w:t>au début de la premi</w:t>
      </w:r>
      <w:r w:rsidR="006E018E">
        <w:rPr>
          <w:noProof w:val="0"/>
          <w:lang w:val="fr-FR" w:eastAsia="en-US"/>
        </w:rPr>
        <w:t>è</w:t>
      </w:r>
      <w:r w:rsidR="00FD09C0">
        <w:rPr>
          <w:noProof w:val="0"/>
          <w:lang w:val="fr-FR" w:eastAsia="en-US"/>
        </w:rPr>
        <w:t>re bataille dans l</w:t>
      </w:r>
      <w:r w:rsidR="00FD09C0">
        <w:rPr>
          <w:rFonts w:cs="Calibri"/>
          <w:noProof w:val="0"/>
          <w:lang w:val="fr-FR" w:eastAsia="en-US"/>
        </w:rPr>
        <w:t xml:space="preserve">’Occident naissant. La Maison de la Sagesse à Bagdad est devenue le lieu qui décida le destin de métaphysique occidentale et du coup la civilisation occidentale aussi. Pour éclairer la </w:t>
      </w:r>
      <w:r w:rsidR="00FD09C0" w:rsidRPr="00FD09C0">
        <w:rPr>
          <w:rFonts w:cs="Calibri"/>
          <w:i/>
          <w:noProof w:val="0"/>
          <w:lang w:val="fr-FR" w:eastAsia="en-US"/>
        </w:rPr>
        <w:t>Lichtung</w:t>
      </w:r>
      <w:r w:rsidR="00FD09C0">
        <w:rPr>
          <w:rFonts w:cs="Calibri"/>
          <w:noProof w:val="0"/>
          <w:lang w:val="fr-FR" w:eastAsia="en-US"/>
        </w:rPr>
        <w:t xml:space="preserve"> de la vérité et non-vérité </w:t>
      </w:r>
      <w:r w:rsidR="001F44A4">
        <w:rPr>
          <w:rFonts w:cs="Calibri"/>
          <w:noProof w:val="0"/>
          <w:lang w:val="fr-FR" w:eastAsia="en-US"/>
        </w:rPr>
        <w:t>de</w:t>
      </w:r>
      <w:r w:rsidR="00FD09C0">
        <w:rPr>
          <w:rFonts w:cs="Calibri"/>
          <w:noProof w:val="0"/>
          <w:lang w:val="fr-FR" w:eastAsia="en-US"/>
        </w:rPr>
        <w:t xml:space="preserve"> la falsafa, il faut faire la relecture rapide de la position h</w:t>
      </w:r>
      <w:r w:rsidR="001F44A4">
        <w:rPr>
          <w:rFonts w:cs="Calibri"/>
          <w:noProof w:val="0"/>
          <w:lang w:val="fr-FR" w:eastAsia="en-US"/>
        </w:rPr>
        <w:t>e</w:t>
      </w:r>
      <w:r w:rsidR="00FD09C0">
        <w:rPr>
          <w:rFonts w:cs="Calibri"/>
          <w:noProof w:val="0"/>
          <w:lang w:val="fr-FR" w:eastAsia="en-US"/>
        </w:rPr>
        <w:t xml:space="preserve">rméneutique initiale. La gigantomachie suit les transformations de </w:t>
      </w:r>
      <w:r>
        <w:rPr>
          <w:noProof w:val="0"/>
          <w:lang w:val="fr-FR" w:eastAsia="en-US"/>
        </w:rPr>
        <w:t>l</w:t>
      </w:r>
      <w:r w:rsidRPr="00D6314C">
        <w:rPr>
          <w:noProof w:val="0"/>
          <w:lang w:val="fr-FR" w:eastAsia="en-US"/>
        </w:rPr>
        <w:t>’intellect</w:t>
      </w:r>
      <w:r>
        <w:rPr>
          <w:noProof w:val="0"/>
          <w:lang w:val="fr-FR" w:eastAsia="en-US"/>
        </w:rPr>
        <w:t xml:space="preserve"> </w:t>
      </w:r>
      <w:r w:rsidRPr="004804C9">
        <w:rPr>
          <w:noProof w:val="0"/>
          <w:lang w:val="fr-FR" w:eastAsia="en-US"/>
        </w:rPr>
        <w:t xml:space="preserve">moderne </w:t>
      </w:r>
      <w:r>
        <w:rPr>
          <w:noProof w:val="0"/>
          <w:lang w:val="fr-FR" w:eastAsia="en-US"/>
        </w:rPr>
        <w:t>qui permet de manifester le sens objectif de l</w:t>
      </w:r>
      <w:r w:rsidR="00C35DA0">
        <w:rPr>
          <w:noProof w:val="0"/>
          <w:lang w:val="fr-FR" w:eastAsia="en-US"/>
        </w:rPr>
        <w:t>’</w:t>
      </w:r>
      <w:r>
        <w:rPr>
          <w:noProof w:val="0"/>
          <w:lang w:val="fr-FR" w:eastAsia="en-US"/>
        </w:rPr>
        <w:t>existant</w:t>
      </w:r>
      <w:r w:rsidRPr="004804C9">
        <w:rPr>
          <w:noProof w:val="0"/>
          <w:lang w:val="fr-FR" w:eastAsia="en-US"/>
        </w:rPr>
        <w:t xml:space="preserve">. </w:t>
      </w:r>
      <w:r w:rsidR="008F7483" w:rsidRPr="00D6314C">
        <w:rPr>
          <w:noProof w:val="0"/>
          <w:lang w:val="fr-FR" w:eastAsia="en-US"/>
        </w:rPr>
        <w:t xml:space="preserve">L’archéologie de l’objectivité explore la question fondamentale </w:t>
      </w:r>
      <w:r w:rsidR="008F7483">
        <w:rPr>
          <w:noProof w:val="0"/>
          <w:lang w:val="fr-FR" w:eastAsia="en-US"/>
        </w:rPr>
        <w:t xml:space="preserve">de </w:t>
      </w:r>
      <w:r w:rsidR="008F7483" w:rsidRPr="00D6314C">
        <w:rPr>
          <w:noProof w:val="0"/>
          <w:lang w:val="fr-FR" w:eastAsia="en-US"/>
        </w:rPr>
        <w:t xml:space="preserve">l’existant </w:t>
      </w:r>
      <w:r w:rsidR="008F7483">
        <w:rPr>
          <w:noProof w:val="0"/>
          <w:lang w:val="fr-FR" w:eastAsia="en-US"/>
        </w:rPr>
        <w:t xml:space="preserve">et sa </w:t>
      </w:r>
      <w:r w:rsidR="008F7483" w:rsidRPr="00D6314C">
        <w:rPr>
          <w:noProof w:val="0"/>
          <w:lang w:val="fr-FR" w:eastAsia="en-US"/>
        </w:rPr>
        <w:t>manifest</w:t>
      </w:r>
      <w:r w:rsidR="008F7483">
        <w:rPr>
          <w:noProof w:val="0"/>
          <w:lang w:val="fr-FR" w:eastAsia="en-US"/>
        </w:rPr>
        <w:t>ation</w:t>
      </w:r>
      <w:r w:rsidR="008F7483" w:rsidRPr="00D6314C">
        <w:rPr>
          <w:noProof w:val="0"/>
          <w:lang w:val="fr-FR" w:eastAsia="en-US"/>
        </w:rPr>
        <w:t xml:space="preserve"> à partir de l’</w:t>
      </w:r>
      <w:r w:rsidR="009D3B4A">
        <w:rPr>
          <w:noProof w:val="0"/>
          <w:lang w:val="fr-FR" w:eastAsia="en-US"/>
        </w:rPr>
        <w:t>évènement</w:t>
      </w:r>
      <w:r w:rsidR="008F7483" w:rsidRPr="00D6314C">
        <w:rPr>
          <w:noProof w:val="0"/>
          <w:lang w:val="fr-FR" w:eastAsia="en-US"/>
        </w:rPr>
        <w:t xml:space="preserve"> caché de l’</w:t>
      </w:r>
      <w:r w:rsidR="008F7483" w:rsidRPr="00D6314C">
        <w:rPr>
          <w:rFonts w:cs="Calibri"/>
          <w:noProof w:val="0"/>
          <w:lang w:val="fr-FR" w:eastAsia="en-US"/>
        </w:rPr>
        <w:t>Ê</w:t>
      </w:r>
      <w:r w:rsidR="008F7483" w:rsidRPr="00D6314C">
        <w:rPr>
          <w:noProof w:val="0"/>
          <w:lang w:val="fr-FR" w:eastAsia="en-US"/>
        </w:rPr>
        <w:t xml:space="preserve">tre. </w:t>
      </w:r>
      <w:r w:rsidR="008F7483">
        <w:rPr>
          <w:noProof w:val="0"/>
          <w:lang w:val="fr-FR" w:eastAsia="en-US"/>
        </w:rPr>
        <w:t xml:space="preserve">Sa manifestation passe par </w:t>
      </w:r>
      <w:r w:rsidR="008F7483" w:rsidRPr="00D6314C">
        <w:rPr>
          <w:noProof w:val="0"/>
          <w:lang w:val="fr-FR" w:eastAsia="en-US"/>
        </w:rPr>
        <w:t>l’</w:t>
      </w:r>
      <w:r w:rsidR="008F7483" w:rsidRPr="00074908">
        <w:rPr>
          <w:i/>
          <w:noProof w:val="0"/>
          <w:lang w:val="fr-FR" w:eastAsia="en-US"/>
        </w:rPr>
        <w:t>a/lètheia</w:t>
      </w:r>
      <w:r w:rsidR="008F7483" w:rsidRPr="00D6314C">
        <w:rPr>
          <w:i/>
          <w:noProof w:val="0"/>
          <w:lang w:val="fr-FR" w:eastAsia="en-US"/>
        </w:rPr>
        <w:fldChar w:fldCharType="begin"/>
      </w:r>
      <w:r w:rsidR="008F7483" w:rsidRPr="00D6314C">
        <w:rPr>
          <w:noProof w:val="0"/>
          <w:lang w:val="fr-FR"/>
        </w:rPr>
        <w:instrText xml:space="preserve"> XE "</w:instrText>
      </w:r>
      <w:r w:rsidR="008F7483" w:rsidRPr="00D6314C">
        <w:rPr>
          <w:i/>
          <w:noProof w:val="0"/>
          <w:lang w:val="fr-FR" w:eastAsia="en-US"/>
        </w:rPr>
        <w:instrText>a/lētheia</w:instrText>
      </w:r>
      <w:r w:rsidR="008F7483" w:rsidRPr="00D6314C">
        <w:rPr>
          <w:noProof w:val="0"/>
          <w:lang w:val="fr-FR"/>
        </w:rPr>
        <w:instrText xml:space="preserve">" </w:instrText>
      </w:r>
      <w:r w:rsidR="008F7483" w:rsidRPr="00D6314C">
        <w:rPr>
          <w:i/>
          <w:noProof w:val="0"/>
          <w:lang w:val="fr-FR" w:eastAsia="en-US"/>
        </w:rPr>
        <w:fldChar w:fldCharType="end"/>
      </w:r>
      <w:r w:rsidR="008F7483" w:rsidRPr="00D6314C">
        <w:rPr>
          <w:noProof w:val="0"/>
          <w:lang w:val="fr-FR" w:eastAsia="en-US"/>
        </w:rPr>
        <w:t xml:space="preserve"> archaïque et musicale et </w:t>
      </w:r>
      <w:r w:rsidR="008F7483">
        <w:rPr>
          <w:noProof w:val="0"/>
          <w:lang w:val="fr-FR" w:eastAsia="en-US"/>
        </w:rPr>
        <w:t xml:space="preserve">ensuite </w:t>
      </w:r>
      <w:r w:rsidR="008F7483" w:rsidRPr="00D6314C">
        <w:rPr>
          <w:noProof w:val="0"/>
          <w:lang w:val="fr-FR" w:eastAsia="en-US"/>
        </w:rPr>
        <w:t xml:space="preserve">de manière ontique </w:t>
      </w:r>
      <w:r w:rsidR="008F7483">
        <w:rPr>
          <w:noProof w:val="0"/>
          <w:lang w:val="fr-FR" w:eastAsia="en-US"/>
        </w:rPr>
        <w:t xml:space="preserve">par la </w:t>
      </w:r>
      <w:r w:rsidR="008F7483" w:rsidRPr="00D6314C">
        <w:rPr>
          <w:noProof w:val="0"/>
          <w:lang w:val="fr-FR" w:eastAsia="en-US"/>
        </w:rPr>
        <w:t xml:space="preserve">donation métaphysique (τό τί ἦν εἶναι, </w:t>
      </w:r>
      <w:r w:rsidR="008F7483" w:rsidRPr="00D6314C">
        <w:rPr>
          <w:i/>
          <w:noProof w:val="0"/>
          <w:lang w:val="fr-FR" w:eastAsia="en-US"/>
        </w:rPr>
        <w:t>quidditas</w:t>
      </w:r>
      <w:r w:rsidR="008F7483" w:rsidRPr="00D6314C">
        <w:rPr>
          <w:i/>
          <w:noProof w:val="0"/>
          <w:lang w:val="fr-FR" w:eastAsia="en-US"/>
        </w:rPr>
        <w:fldChar w:fldCharType="begin"/>
      </w:r>
      <w:r w:rsidR="008F7483" w:rsidRPr="00D6314C">
        <w:rPr>
          <w:noProof w:val="0"/>
          <w:lang w:val="fr-FR"/>
        </w:rPr>
        <w:instrText xml:space="preserve"> XE "</w:instrText>
      </w:r>
      <w:r w:rsidR="008F7483" w:rsidRPr="00D6314C">
        <w:rPr>
          <w:i/>
          <w:noProof w:val="0"/>
          <w:lang w:val="fr-FR" w:eastAsia="en-US"/>
        </w:rPr>
        <w:instrText>quidditas</w:instrText>
      </w:r>
      <w:r w:rsidR="008F7483" w:rsidRPr="00D6314C">
        <w:rPr>
          <w:noProof w:val="0"/>
          <w:lang w:val="fr-FR"/>
        </w:rPr>
        <w:instrText xml:space="preserve">" </w:instrText>
      </w:r>
      <w:r w:rsidR="008F7483" w:rsidRPr="00D6314C">
        <w:rPr>
          <w:i/>
          <w:noProof w:val="0"/>
          <w:lang w:val="fr-FR" w:eastAsia="en-US"/>
        </w:rPr>
        <w:fldChar w:fldCharType="end"/>
      </w:r>
      <w:r w:rsidR="008F7483" w:rsidRPr="00D6314C">
        <w:rPr>
          <w:noProof w:val="0"/>
          <w:lang w:val="fr-FR" w:eastAsia="en-US"/>
        </w:rPr>
        <w:t>, ch.</w:t>
      </w:r>
      <w:r w:rsidR="008F7483">
        <w:rPr>
          <w:noProof w:val="0"/>
          <w:lang w:val="fr-FR" w:eastAsia="en-US"/>
        </w:rPr>
        <w:t> </w:t>
      </w:r>
      <w:r w:rsidR="008F7483" w:rsidRPr="00D6314C">
        <w:rPr>
          <w:noProof w:val="0"/>
          <w:lang w:val="fr-FR" w:eastAsia="en-US"/>
        </w:rPr>
        <w:t xml:space="preserve">1.1). Le point de départ de l’enquête est donc la substance première réelle, car elle forme le fondement de la métaphysique aristotélicienne. L’herméneutique </w:t>
      </w:r>
      <w:r w:rsidR="008F7483">
        <w:rPr>
          <w:noProof w:val="0"/>
          <w:lang w:val="fr-FR" w:eastAsia="en-US"/>
        </w:rPr>
        <w:t xml:space="preserve">résume </w:t>
      </w:r>
      <w:r w:rsidR="008F7483" w:rsidRPr="00D6314C">
        <w:rPr>
          <w:noProof w:val="0"/>
          <w:lang w:val="fr-FR" w:eastAsia="en-US"/>
        </w:rPr>
        <w:t xml:space="preserve">cet acte de donation de l’existant </w:t>
      </w:r>
      <w:r w:rsidR="008F7483">
        <w:rPr>
          <w:noProof w:val="0"/>
          <w:lang w:val="fr-FR" w:eastAsia="en-US"/>
        </w:rPr>
        <w:t xml:space="preserve">comme </w:t>
      </w:r>
      <w:r w:rsidR="008F7483" w:rsidRPr="00D6314C">
        <w:rPr>
          <w:noProof w:val="0"/>
          <w:lang w:val="fr-FR" w:eastAsia="en-US"/>
        </w:rPr>
        <w:t>datif métaphysique (</w:t>
      </w:r>
      <w:r w:rsidR="008F7483" w:rsidRPr="00D6314C">
        <w:rPr>
          <w:i/>
          <w:noProof w:val="0"/>
          <w:lang w:val="fr-FR" w:eastAsia="en-US"/>
        </w:rPr>
        <w:t>dativus metaphysicus</w:t>
      </w:r>
      <w:r w:rsidR="008F7483" w:rsidRPr="00D6314C">
        <w:rPr>
          <w:i/>
          <w:noProof w:val="0"/>
          <w:lang w:val="fr-FR" w:eastAsia="en-US"/>
        </w:rPr>
        <w:fldChar w:fldCharType="begin"/>
      </w:r>
      <w:r w:rsidR="008F7483" w:rsidRPr="00D6314C">
        <w:rPr>
          <w:noProof w:val="0"/>
          <w:lang w:val="fr-FR"/>
        </w:rPr>
        <w:instrText xml:space="preserve"> XE "</w:instrText>
      </w:r>
      <w:r w:rsidR="008F7483" w:rsidRPr="00D6314C">
        <w:rPr>
          <w:i/>
          <w:noProof w:val="0"/>
          <w:lang w:val="fr-FR" w:eastAsia="en-US"/>
        </w:rPr>
        <w:instrText>dativus metaphysicus</w:instrText>
      </w:r>
      <w:r w:rsidR="008F7483" w:rsidRPr="00D6314C">
        <w:rPr>
          <w:noProof w:val="0"/>
          <w:lang w:val="fr-FR"/>
        </w:rPr>
        <w:instrText xml:space="preserve">" </w:instrText>
      </w:r>
      <w:r w:rsidR="008F7483" w:rsidRPr="00D6314C">
        <w:rPr>
          <w:i/>
          <w:noProof w:val="0"/>
          <w:lang w:val="fr-FR" w:eastAsia="en-US"/>
        </w:rPr>
        <w:fldChar w:fldCharType="end"/>
      </w:r>
      <w:r w:rsidR="008F7483" w:rsidRPr="00D6314C">
        <w:rPr>
          <w:noProof w:val="0"/>
          <w:lang w:val="fr-FR" w:eastAsia="en-US"/>
        </w:rPr>
        <w:t xml:space="preserve">). Cette façon de manifester l’existant métaphysique dans le cadre de </w:t>
      </w:r>
      <w:r w:rsidR="008F7483" w:rsidRPr="00D6314C">
        <w:rPr>
          <w:i/>
          <w:noProof w:val="0"/>
          <w:lang w:val="fr-FR" w:eastAsia="en-US"/>
        </w:rPr>
        <w:t>Lichtung</w:t>
      </w:r>
      <w:r w:rsidR="008F7483" w:rsidRPr="00D6314C">
        <w:rPr>
          <w:i/>
          <w:noProof w:val="0"/>
          <w:lang w:val="fr-FR" w:eastAsia="en-US"/>
        </w:rPr>
        <w:fldChar w:fldCharType="begin"/>
      </w:r>
      <w:r w:rsidR="008F7483" w:rsidRPr="00D6314C">
        <w:rPr>
          <w:noProof w:val="0"/>
          <w:lang w:val="fr-FR"/>
        </w:rPr>
        <w:instrText xml:space="preserve"> XE "</w:instrText>
      </w:r>
      <w:r w:rsidR="008F7483" w:rsidRPr="00D6314C">
        <w:rPr>
          <w:i/>
          <w:noProof w:val="0"/>
          <w:lang w:val="fr-FR" w:eastAsia="en-US"/>
        </w:rPr>
        <w:instrText>Lichtung</w:instrText>
      </w:r>
      <w:r w:rsidR="008F7483" w:rsidRPr="00D6314C">
        <w:rPr>
          <w:noProof w:val="0"/>
          <w:lang w:val="fr-FR"/>
        </w:rPr>
        <w:instrText xml:space="preserve">" </w:instrText>
      </w:r>
      <w:r w:rsidR="008F7483" w:rsidRPr="00D6314C">
        <w:rPr>
          <w:i/>
          <w:noProof w:val="0"/>
          <w:lang w:val="fr-FR" w:eastAsia="en-US"/>
        </w:rPr>
        <w:fldChar w:fldCharType="end"/>
      </w:r>
      <w:r w:rsidR="008F7483" w:rsidRPr="00D6314C">
        <w:rPr>
          <w:noProof w:val="0"/>
          <w:lang w:val="fr-FR" w:eastAsia="en-US"/>
        </w:rPr>
        <w:t xml:space="preserve"> doit être distinguée </w:t>
      </w:r>
      <w:r w:rsidR="008F7483">
        <w:rPr>
          <w:noProof w:val="0"/>
          <w:lang w:val="fr-FR" w:eastAsia="en-US"/>
        </w:rPr>
        <w:t>d</w:t>
      </w:r>
      <w:r w:rsidR="008F7483" w:rsidRPr="00D6314C">
        <w:rPr>
          <w:noProof w:val="0"/>
          <w:lang w:val="fr-FR" w:eastAsia="en-US"/>
        </w:rPr>
        <w:t>’</w:t>
      </w:r>
      <w:r w:rsidR="008F7483">
        <w:rPr>
          <w:noProof w:val="0"/>
          <w:lang w:val="fr-FR" w:eastAsia="en-US"/>
        </w:rPr>
        <w:t>une entité isolée</w:t>
      </w:r>
      <w:r w:rsidR="008F7483" w:rsidRPr="00D6314C">
        <w:rPr>
          <w:noProof w:val="0"/>
          <w:lang w:val="fr-FR" w:eastAsia="en-US"/>
        </w:rPr>
        <w:t>. Celui-ci est donné par la détermination métaphysique de la substance comme « cet ici » (τόδε τι).</w:t>
      </w:r>
      <w:r w:rsidR="008F7483">
        <w:rPr>
          <w:noProof w:val="0"/>
          <w:lang w:val="fr-FR" w:eastAsia="en-US"/>
        </w:rPr>
        <w:t xml:space="preserve"> </w:t>
      </w:r>
      <w:r w:rsidR="008F7483" w:rsidRPr="00D6314C">
        <w:rPr>
          <w:noProof w:val="0"/>
          <w:lang w:val="fr-FR" w:eastAsia="en-US"/>
        </w:rPr>
        <w:t>Heidegger sépare la tâche originelle de la pensée de l</w:t>
      </w:r>
      <w:r w:rsidR="008F7483">
        <w:rPr>
          <w:noProof w:val="0"/>
          <w:lang w:val="fr-FR" w:eastAsia="en-US"/>
        </w:rPr>
        <w:t>a m</w:t>
      </w:r>
      <w:r w:rsidR="008F7483" w:rsidRPr="00D6314C">
        <w:rPr>
          <w:noProof w:val="0"/>
          <w:lang w:val="fr-FR" w:eastAsia="en-US"/>
        </w:rPr>
        <w:t>étaphysique</w:t>
      </w:r>
      <w:r w:rsidR="008F7483">
        <w:rPr>
          <w:noProof w:val="0"/>
          <w:lang w:val="fr-FR" w:eastAsia="en-US"/>
        </w:rPr>
        <w:t xml:space="preserve">. </w:t>
      </w:r>
      <w:r w:rsidR="00362DD1" w:rsidRPr="00D6314C">
        <w:rPr>
          <w:noProof w:val="0"/>
          <w:lang w:val="fr-FR" w:eastAsia="en-US"/>
        </w:rPr>
        <w:t>L</w:t>
      </w:r>
      <w:r w:rsidR="002B0ACD">
        <w:rPr>
          <w:noProof w:val="0"/>
          <w:lang w:val="fr-FR" w:eastAsia="en-US"/>
        </w:rPr>
        <w:t xml:space="preserve">a compréhension par les </w:t>
      </w:r>
      <w:r w:rsidR="00362DD1" w:rsidRPr="00D6314C">
        <w:rPr>
          <w:noProof w:val="0"/>
          <w:lang w:val="fr-FR" w:eastAsia="en-US"/>
        </w:rPr>
        <w:t>formes d</w:t>
      </w:r>
      <w:r w:rsidR="002B0ACD">
        <w:rPr>
          <w:noProof w:val="0"/>
          <w:lang w:val="fr-FR" w:eastAsia="en-US"/>
        </w:rPr>
        <w:t>e l</w:t>
      </w:r>
      <w:r w:rsidR="00362DD1" w:rsidRPr="00D6314C">
        <w:rPr>
          <w:noProof w:val="0"/>
          <w:lang w:val="fr-FR" w:eastAsia="en-US"/>
        </w:rPr>
        <w:t xml:space="preserve">’intellect </w:t>
      </w:r>
      <w:r w:rsidR="002B0ACD">
        <w:rPr>
          <w:noProof w:val="0"/>
          <w:lang w:val="fr-FR" w:eastAsia="en-US"/>
        </w:rPr>
        <w:t xml:space="preserve">moderne fait </w:t>
      </w:r>
      <w:r w:rsidR="00362DD1" w:rsidRPr="00D6314C">
        <w:rPr>
          <w:noProof w:val="0"/>
          <w:lang w:val="fr-FR" w:eastAsia="en-US"/>
        </w:rPr>
        <w:t xml:space="preserve">le cadre cognitif </w:t>
      </w:r>
      <w:r w:rsidRPr="00D6314C">
        <w:rPr>
          <w:noProof w:val="0"/>
          <w:lang w:val="fr-FR" w:eastAsia="en-US"/>
        </w:rPr>
        <w:t>(</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2B0ACD">
        <w:rPr>
          <w:noProof w:val="0"/>
          <w:lang w:val="fr-FR" w:eastAsia="en-US"/>
        </w:rPr>
        <w:t xml:space="preserve">qui manifeste </w:t>
      </w:r>
      <w:r w:rsidR="00674F99">
        <w:rPr>
          <w:noProof w:val="0"/>
          <w:lang w:val="fr-FR" w:eastAsia="en-US"/>
        </w:rPr>
        <w:t xml:space="preserve">le </w:t>
      </w:r>
      <w:r w:rsidR="00362DD1" w:rsidRPr="00D6314C">
        <w:rPr>
          <w:noProof w:val="0"/>
          <w:lang w:val="fr-FR" w:eastAsia="en-US"/>
        </w:rPr>
        <w:t xml:space="preserve">sens de </w:t>
      </w:r>
      <w:r w:rsidR="00223043" w:rsidRPr="00D6314C">
        <w:rPr>
          <w:noProof w:val="0"/>
          <w:lang w:val="fr-FR" w:eastAsia="en-US"/>
        </w:rPr>
        <w:t>l’existant</w:t>
      </w:r>
      <w:r w:rsidR="00674F99">
        <w:rPr>
          <w:noProof w:val="0"/>
          <w:lang w:val="fr-FR" w:eastAsia="en-US"/>
        </w:rPr>
        <w:t xml:space="preserve"> sur le plan ontologique</w:t>
      </w:r>
      <w:r w:rsidR="00362DD1" w:rsidRPr="00D6314C">
        <w:rPr>
          <w:noProof w:val="0"/>
          <w:lang w:val="fr-FR" w:eastAsia="en-US"/>
        </w:rPr>
        <w:t>. L’herméneutique de l’objectivité n</w:t>
      </w:r>
      <w:r w:rsidR="002B0ACD">
        <w:rPr>
          <w:noProof w:val="0"/>
          <w:lang w:val="fr-FR" w:eastAsia="en-US"/>
        </w:rPr>
        <w:t>’</w:t>
      </w:r>
      <w:r w:rsidR="00362DD1" w:rsidRPr="00D6314C">
        <w:rPr>
          <w:noProof w:val="0"/>
          <w:lang w:val="fr-FR" w:eastAsia="en-US"/>
        </w:rPr>
        <w:t xml:space="preserve">enquête </w:t>
      </w:r>
      <w:r w:rsidR="002B0ACD">
        <w:rPr>
          <w:noProof w:val="0"/>
          <w:lang w:val="fr-FR" w:eastAsia="en-US"/>
        </w:rPr>
        <w:t xml:space="preserve">pas </w:t>
      </w:r>
      <w:r w:rsidR="00362DD1" w:rsidRPr="00D6314C">
        <w:rPr>
          <w:noProof w:val="0"/>
          <w:lang w:val="fr-FR" w:eastAsia="en-US"/>
        </w:rPr>
        <w:t xml:space="preserve">sur une sorte de relation </w:t>
      </w:r>
      <w:r w:rsidR="0086663A">
        <w:rPr>
          <w:noProof w:val="0"/>
          <w:lang w:val="fr-FR" w:eastAsia="en-US"/>
        </w:rPr>
        <w:t>«</w:t>
      </w:r>
      <w:r w:rsidR="006E6F11">
        <w:rPr>
          <w:noProof w:val="0"/>
          <w:lang w:val="fr-FR" w:eastAsia="en-US"/>
        </w:rPr>
        <w:t> </w:t>
      </w:r>
      <w:r w:rsidR="00362DD1" w:rsidRPr="00D6314C">
        <w:rPr>
          <w:noProof w:val="0"/>
          <w:lang w:val="fr-FR" w:eastAsia="en-US"/>
        </w:rPr>
        <w:t>sujet</w:t>
      </w:r>
      <w:r w:rsidR="0086663A">
        <w:rPr>
          <w:rFonts w:cs="Calibri"/>
          <w:noProof w:val="0"/>
          <w:lang w:val="fr-FR"/>
        </w:rPr>
        <w:t>—</w:t>
      </w:r>
      <w:r w:rsidR="00362DD1" w:rsidRPr="00D6314C">
        <w:rPr>
          <w:noProof w:val="0"/>
          <w:lang w:val="fr-FR" w:eastAsia="en-US"/>
        </w:rPr>
        <w:t>objet</w:t>
      </w:r>
      <w:r w:rsidR="006E6F11">
        <w:rPr>
          <w:noProof w:val="0"/>
          <w:lang w:val="fr-FR" w:eastAsia="en-US"/>
        </w:rPr>
        <w:t> </w:t>
      </w:r>
      <w:r w:rsidR="0086663A">
        <w:rPr>
          <w:noProof w:val="0"/>
          <w:lang w:val="fr-FR" w:eastAsia="en-US"/>
        </w:rPr>
        <w:t>»</w:t>
      </w:r>
      <w:r w:rsidR="002B0ACD">
        <w:rPr>
          <w:noProof w:val="0"/>
          <w:lang w:val="fr-FR" w:eastAsia="en-US"/>
        </w:rPr>
        <w:t xml:space="preserve"> dans le cadre d’</w:t>
      </w:r>
      <w:r w:rsidR="00362DD1" w:rsidRPr="00D6314C">
        <w:rPr>
          <w:noProof w:val="0"/>
          <w:lang w:val="fr-FR" w:eastAsia="en-US"/>
        </w:rPr>
        <w:t xml:space="preserve">une chose connue ou </w:t>
      </w:r>
      <w:r w:rsidR="002B0ACD">
        <w:rPr>
          <w:noProof w:val="0"/>
          <w:lang w:val="fr-FR" w:eastAsia="en-US"/>
        </w:rPr>
        <w:t xml:space="preserve">d’un </w:t>
      </w:r>
      <w:r w:rsidR="00362DD1" w:rsidRPr="00D6314C">
        <w:rPr>
          <w:noProof w:val="0"/>
          <w:lang w:val="fr-FR" w:eastAsia="en-US"/>
        </w:rPr>
        <w:t>contenu mental de la cognition (</w:t>
      </w:r>
      <w:r w:rsidR="00362DD1" w:rsidRPr="00D6314C">
        <w:rPr>
          <w:i/>
          <w:noProof w:val="0"/>
          <w:lang w:val="fr-FR" w:eastAsia="en-US"/>
        </w:rPr>
        <w:t>ens rationis</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ens rationis</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w:t>
      </w:r>
      <w:r w:rsidR="002B0ACD">
        <w:rPr>
          <w:noProof w:val="0"/>
          <w:lang w:val="fr-FR" w:eastAsia="en-US"/>
        </w:rPr>
        <w:t>La recherche</w:t>
      </w:r>
      <w:r w:rsidR="00362DD1" w:rsidRPr="00D6314C">
        <w:rPr>
          <w:noProof w:val="0"/>
          <w:lang w:val="fr-FR" w:eastAsia="en-US"/>
        </w:rPr>
        <w:t xml:space="preserve"> </w:t>
      </w:r>
      <w:r w:rsidR="002B0ACD">
        <w:rPr>
          <w:noProof w:val="0"/>
          <w:lang w:val="fr-FR" w:eastAsia="en-US"/>
        </w:rPr>
        <w:t xml:space="preserve">concerne </w:t>
      </w:r>
      <w:r w:rsidR="00362DD1" w:rsidRPr="00D6314C">
        <w:rPr>
          <w:noProof w:val="0"/>
          <w:lang w:val="fr-FR" w:eastAsia="en-US"/>
        </w:rPr>
        <w:t>l’</w:t>
      </w:r>
      <w:r w:rsidR="002B0ACD">
        <w:rPr>
          <w:noProof w:val="0"/>
          <w:lang w:val="fr-FR" w:eastAsia="en-US"/>
        </w:rPr>
        <w:t xml:space="preserve">ensemble </w:t>
      </w:r>
      <w:r w:rsidR="00362DD1" w:rsidRPr="00D6314C">
        <w:rPr>
          <w:noProof w:val="0"/>
          <w:lang w:val="fr-FR" w:eastAsia="en-US"/>
        </w:rPr>
        <w:t xml:space="preserve">métaphysique de </w:t>
      </w:r>
      <w:r w:rsidR="00223043" w:rsidRPr="00D6314C">
        <w:rPr>
          <w:noProof w:val="0"/>
          <w:lang w:val="fr-FR" w:eastAsia="en-US"/>
        </w:rPr>
        <w:t>l’existant</w:t>
      </w:r>
      <w:r w:rsidR="00362DD1" w:rsidRPr="00D6314C">
        <w:rPr>
          <w:noProof w:val="0"/>
          <w:lang w:val="fr-FR" w:eastAsia="en-US"/>
        </w:rPr>
        <w:t xml:space="preserve"> et l’intellect humain en fait partie. </w:t>
      </w:r>
      <w:r w:rsidR="0082101C">
        <w:rPr>
          <w:noProof w:val="0"/>
          <w:lang w:val="fr-FR" w:eastAsia="en-US"/>
        </w:rPr>
        <w:t xml:space="preserve">Le mot grec παρουσία indique une manifestation originelle de l’Être liée à l’existant par </w:t>
      </w:r>
      <w:r w:rsidR="00362DD1" w:rsidRPr="00D6314C">
        <w:rPr>
          <w:noProof w:val="0"/>
          <w:lang w:val="fr-FR" w:eastAsia="en-US"/>
        </w:rPr>
        <w:t xml:space="preserve">les termes </w:t>
      </w:r>
      <w:r w:rsidR="0082101C">
        <w:rPr>
          <w:noProof w:val="0"/>
          <w:lang w:val="fr-FR" w:eastAsia="en-US"/>
        </w:rPr>
        <w:t>« </w:t>
      </w:r>
      <w:r w:rsidR="00362DD1" w:rsidRPr="00D6314C">
        <w:rPr>
          <w:noProof w:val="0"/>
          <w:lang w:val="fr-FR" w:eastAsia="en-US"/>
        </w:rPr>
        <w:t>la présentation ontologique</w:t>
      </w:r>
      <w:r w:rsidR="0082101C">
        <w:rPr>
          <w:noProof w:val="0"/>
          <w:lang w:val="fr-FR" w:eastAsia="en-US"/>
        </w:rPr>
        <w:t> »</w:t>
      </w:r>
      <w:r w:rsidR="00362DD1" w:rsidRPr="00D6314C">
        <w:rPr>
          <w:noProof w:val="0"/>
          <w:lang w:val="fr-FR" w:eastAsia="en-US"/>
        </w:rPr>
        <w:t xml:space="preserve"> (</w:t>
      </w:r>
      <w:r w:rsidR="00362DD1" w:rsidRPr="00D6314C">
        <w:rPr>
          <w:i/>
          <w:noProof w:val="0"/>
          <w:lang w:val="fr-FR" w:eastAsia="en-US"/>
        </w:rPr>
        <w:t>das Anwesen</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Anwesen</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et </w:t>
      </w:r>
      <w:r w:rsidR="0082101C">
        <w:rPr>
          <w:noProof w:val="0"/>
          <w:lang w:val="fr-FR" w:eastAsia="en-US"/>
        </w:rPr>
        <w:t>« </w:t>
      </w:r>
      <w:r w:rsidR="00362DD1" w:rsidRPr="00D6314C">
        <w:rPr>
          <w:noProof w:val="0"/>
          <w:lang w:val="fr-FR" w:eastAsia="en-US"/>
        </w:rPr>
        <w:t>la présence ontologique</w:t>
      </w:r>
      <w:r w:rsidR="0082101C">
        <w:rPr>
          <w:noProof w:val="0"/>
          <w:lang w:val="fr-FR" w:eastAsia="en-US"/>
        </w:rPr>
        <w:t> »</w:t>
      </w:r>
      <w:r w:rsidR="00362DD1" w:rsidRPr="00D6314C">
        <w:rPr>
          <w:noProof w:val="0"/>
          <w:lang w:val="fr-FR" w:eastAsia="en-US"/>
        </w:rPr>
        <w:t xml:space="preserve"> (</w:t>
      </w:r>
      <w:r w:rsidR="00362DD1" w:rsidRPr="00D6314C">
        <w:rPr>
          <w:i/>
          <w:noProof w:val="0"/>
          <w:lang w:val="fr-FR" w:eastAsia="en-US"/>
        </w:rPr>
        <w:t>die Anwesenheit</w:t>
      </w:r>
      <w:r w:rsidR="00822621">
        <w:rPr>
          <w:noProof w:val="0"/>
          <w:lang w:val="fr-FR" w:eastAsia="en-US"/>
        </w:rPr>
        <w:t xml:space="preserve">). </w:t>
      </w:r>
      <w:r w:rsidR="00822621" w:rsidRPr="00D6314C">
        <w:rPr>
          <w:noProof w:val="0"/>
          <w:lang w:val="fr-FR" w:eastAsia="en-US"/>
        </w:rPr>
        <w:t xml:space="preserve">Les deux termes expriment la révélation originelle sur le mode </w:t>
      </w:r>
      <w:r w:rsidR="00074908" w:rsidRPr="00074908">
        <w:rPr>
          <w:i/>
          <w:noProof w:val="0"/>
          <w:lang w:val="fr-FR" w:eastAsia="en-US"/>
        </w:rPr>
        <w:t>a/lètheia</w:t>
      </w:r>
      <w:r w:rsidR="00822621" w:rsidRPr="00822621">
        <w:rPr>
          <w:noProof w:val="0"/>
          <w:lang w:val="fr-FR" w:eastAsia="en-US"/>
        </w:rPr>
        <w:t>. L</w:t>
      </w:r>
      <w:r w:rsidR="00C35DA0">
        <w:rPr>
          <w:noProof w:val="0"/>
          <w:lang w:val="fr-FR" w:eastAsia="en-US"/>
        </w:rPr>
        <w:t>’</w:t>
      </w:r>
      <w:r w:rsidR="00822621">
        <w:rPr>
          <w:rFonts w:cs="Calibri"/>
          <w:noProof w:val="0"/>
          <w:lang w:val="fr-FR" w:eastAsia="en-US"/>
        </w:rPr>
        <w:t>Ê</w:t>
      </w:r>
      <w:r w:rsidR="00822621" w:rsidRPr="00822621">
        <w:rPr>
          <w:noProof w:val="0"/>
          <w:lang w:val="fr-FR" w:eastAsia="en-US"/>
        </w:rPr>
        <w:t>tre</w:t>
      </w:r>
      <w:r w:rsidR="00822621">
        <w:rPr>
          <w:noProof w:val="0"/>
          <w:lang w:val="fr-FR" w:eastAsia="en-US"/>
        </w:rPr>
        <w:t xml:space="preserve"> caché place l</w:t>
      </w:r>
      <w:r w:rsidR="00C35DA0">
        <w:rPr>
          <w:noProof w:val="0"/>
          <w:lang w:val="fr-FR" w:eastAsia="en-US"/>
        </w:rPr>
        <w:t>’</w:t>
      </w:r>
      <w:r w:rsidR="00822621">
        <w:rPr>
          <w:noProof w:val="0"/>
          <w:lang w:val="fr-FR" w:eastAsia="en-US"/>
        </w:rPr>
        <w:t>existant</w:t>
      </w:r>
      <w:r w:rsidR="00822621" w:rsidRPr="00822621">
        <w:rPr>
          <w:noProof w:val="0"/>
          <w:lang w:val="fr-FR" w:eastAsia="en-US"/>
        </w:rPr>
        <w:t xml:space="preserve"> </w:t>
      </w:r>
      <w:r w:rsidR="00822621">
        <w:rPr>
          <w:noProof w:val="0"/>
          <w:lang w:val="fr-FR" w:eastAsia="en-US"/>
        </w:rPr>
        <w:t xml:space="preserve">dans </w:t>
      </w:r>
      <w:r w:rsidR="0082101C">
        <w:rPr>
          <w:noProof w:val="0"/>
          <w:lang w:val="fr-FR" w:eastAsia="en-US"/>
        </w:rPr>
        <w:t>s</w:t>
      </w:r>
      <w:r w:rsidR="00822621">
        <w:rPr>
          <w:noProof w:val="0"/>
          <w:lang w:val="fr-FR" w:eastAsia="en-US"/>
        </w:rPr>
        <w:t>a manifestation historiale</w:t>
      </w:r>
      <w:r w:rsidR="00822621" w:rsidRPr="00822621">
        <w:rPr>
          <w:noProof w:val="0"/>
          <w:lang w:val="fr-FR" w:eastAsia="en-US"/>
        </w:rPr>
        <w:t xml:space="preserve"> de la vérité et de la non-vérité métaphys</w:t>
      </w:r>
      <w:r w:rsidR="00822621">
        <w:rPr>
          <w:noProof w:val="0"/>
          <w:lang w:val="fr-FR" w:eastAsia="en-US"/>
        </w:rPr>
        <w:t>iques, puis il se retire dans s</w:t>
      </w:r>
      <w:r w:rsidR="0082101C">
        <w:rPr>
          <w:noProof w:val="0"/>
          <w:lang w:val="fr-FR" w:eastAsia="en-US"/>
        </w:rPr>
        <w:t>on</w:t>
      </w:r>
      <w:r w:rsidR="00822621">
        <w:rPr>
          <w:noProof w:val="0"/>
          <w:lang w:val="fr-FR" w:eastAsia="en-US"/>
        </w:rPr>
        <w:t xml:space="preserve"> </w:t>
      </w:r>
      <w:r w:rsidR="000179C2">
        <w:rPr>
          <w:noProof w:val="0"/>
          <w:lang w:val="fr-FR" w:eastAsia="en-US"/>
        </w:rPr>
        <w:t>royaume originel de l</w:t>
      </w:r>
      <w:r w:rsidR="00297CE1">
        <w:rPr>
          <w:noProof w:val="0"/>
          <w:lang w:val="fr-FR" w:eastAsia="en-US"/>
        </w:rPr>
        <w:t>’</w:t>
      </w:r>
      <w:r w:rsidR="000179C2">
        <w:rPr>
          <w:noProof w:val="0"/>
          <w:lang w:val="fr-FR" w:eastAsia="en-US"/>
        </w:rPr>
        <w:t>o</w:t>
      </w:r>
      <w:r w:rsidR="0082101C">
        <w:rPr>
          <w:noProof w:val="0"/>
          <w:lang w:val="fr-FR" w:eastAsia="en-US"/>
        </w:rPr>
        <w:t>ubli (</w:t>
      </w:r>
      <w:r w:rsidR="001F44A4">
        <w:rPr>
          <w:i/>
          <w:noProof w:val="0"/>
          <w:lang w:val="fr-FR" w:eastAsia="en-US"/>
        </w:rPr>
        <w:t>L</w:t>
      </w:r>
      <w:r w:rsidR="00B74658">
        <w:rPr>
          <w:i/>
          <w:noProof w:val="0"/>
          <w:lang w:val="fr-FR" w:eastAsia="en-US"/>
        </w:rPr>
        <w:t>é</w:t>
      </w:r>
      <w:r w:rsidR="0082101C" w:rsidRPr="004720E6">
        <w:rPr>
          <w:i/>
          <w:noProof w:val="0"/>
          <w:lang w:val="fr-FR" w:eastAsia="en-US"/>
        </w:rPr>
        <w:t>th</w:t>
      </w:r>
      <w:r w:rsidR="001F44A4">
        <w:rPr>
          <w:i/>
          <w:noProof w:val="0"/>
          <w:lang w:val="fr-FR" w:eastAsia="en-US"/>
        </w:rPr>
        <w:t>é</w:t>
      </w:r>
      <w:r w:rsidR="0082101C">
        <w:rPr>
          <w:noProof w:val="0"/>
          <w:lang w:val="fr-FR" w:eastAsia="en-US"/>
        </w:rPr>
        <w:t>)</w:t>
      </w:r>
      <w:r w:rsidR="00822621">
        <w:rPr>
          <w:noProof w:val="0"/>
          <w:lang w:val="fr-FR" w:eastAsia="en-US"/>
        </w:rPr>
        <w:t xml:space="preserve">. </w:t>
      </w:r>
      <w:r w:rsidR="00362DD1" w:rsidRPr="00D6314C">
        <w:rPr>
          <w:noProof w:val="0"/>
          <w:lang w:val="fr-FR" w:eastAsia="en-US"/>
        </w:rPr>
        <w:t xml:space="preserve">L’interprétation des différents modes et manières de la présence </w:t>
      </w:r>
      <w:r w:rsidR="0082101C">
        <w:rPr>
          <w:noProof w:val="0"/>
          <w:lang w:val="fr-FR" w:eastAsia="en-US"/>
        </w:rPr>
        <w:t xml:space="preserve">originelle </w:t>
      </w:r>
      <w:r w:rsidR="00362DD1" w:rsidRPr="00D6314C">
        <w:rPr>
          <w:noProof w:val="0"/>
          <w:lang w:val="fr-FR" w:eastAsia="en-US"/>
        </w:rPr>
        <w:t>de l’</w:t>
      </w:r>
      <w:r w:rsidR="0082101C">
        <w:rPr>
          <w:rFonts w:cs="Calibri"/>
          <w:noProof w:val="0"/>
          <w:lang w:val="fr-FR" w:eastAsia="en-US"/>
        </w:rPr>
        <w:t>existant</w:t>
      </w:r>
      <w:r w:rsidR="00362DD1" w:rsidRPr="00D6314C">
        <w:rPr>
          <w:noProof w:val="0"/>
          <w:lang w:val="fr-FR" w:eastAsia="en-US"/>
        </w:rPr>
        <w:t xml:space="preserve"> (</w:t>
      </w:r>
      <w:r w:rsidR="00362DD1" w:rsidRPr="00D6314C">
        <w:rPr>
          <w:i/>
          <w:noProof w:val="0"/>
          <w:lang w:val="fr-FR" w:eastAsia="en-US"/>
        </w:rPr>
        <w:t>Anwesende in seiner Anwesenheit</w:t>
      </w:r>
      <w:r w:rsidR="00362DD1" w:rsidRPr="00D6314C">
        <w:rPr>
          <w:noProof w:val="0"/>
          <w:lang w:val="fr-FR" w:eastAsia="en-US"/>
        </w:rPr>
        <w:t>) appartient aux caractéristiques fondamentales du nouveau type de pensée herméneutique (</w:t>
      </w:r>
      <w:r w:rsidR="00362DD1" w:rsidRPr="00D6314C">
        <w:rPr>
          <w:i/>
          <w:noProof w:val="0"/>
          <w:lang w:val="fr-FR" w:eastAsia="en-US"/>
        </w:rPr>
        <w:t>Vernehmen, Andenken</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Andenken</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qui s’oriente vers l’</w:t>
      </w:r>
      <w:r w:rsidR="009D3B4A">
        <w:rPr>
          <w:noProof w:val="0"/>
          <w:lang w:val="fr-FR" w:eastAsia="en-US"/>
        </w:rPr>
        <w:t>évènement</w:t>
      </w:r>
      <w:r w:rsidR="00362DD1" w:rsidRPr="00D6314C">
        <w:rPr>
          <w:noProof w:val="0"/>
          <w:lang w:val="fr-FR" w:eastAsia="en-US"/>
        </w:rPr>
        <w:t xml:space="preserve"> originel de l’</w:t>
      </w:r>
      <w:r w:rsidR="00362DD1" w:rsidRPr="00D6314C">
        <w:rPr>
          <w:rFonts w:cs="Calibri"/>
          <w:noProof w:val="0"/>
          <w:lang w:val="fr-FR" w:eastAsia="en-US"/>
        </w:rPr>
        <w:t>Ê</w:t>
      </w:r>
      <w:r w:rsidR="00362DD1" w:rsidRPr="00D6314C">
        <w:rPr>
          <w:noProof w:val="0"/>
          <w:lang w:val="fr-FR" w:eastAsia="en-US"/>
        </w:rPr>
        <w:t xml:space="preserve">tre. </w:t>
      </w:r>
      <w:r w:rsidR="008E0182" w:rsidRPr="008E0182">
        <w:rPr>
          <w:noProof w:val="0"/>
          <w:lang w:val="fr-FR" w:eastAsia="en-US"/>
        </w:rPr>
        <w:t>Le domaine caché de la présentation (</w:t>
      </w:r>
      <w:r w:rsidR="008E0182" w:rsidRPr="008E0182">
        <w:rPr>
          <w:i/>
          <w:noProof w:val="0"/>
          <w:lang w:val="fr-FR" w:eastAsia="en-US"/>
        </w:rPr>
        <w:t>Präsentation des Präsenten</w:t>
      </w:r>
      <w:r w:rsidR="008E0182" w:rsidRPr="008E0182">
        <w:rPr>
          <w:noProof w:val="0"/>
          <w:lang w:val="fr-FR" w:eastAsia="en-US"/>
        </w:rPr>
        <w:t>) constitue la condition f</w:t>
      </w:r>
      <w:r w:rsidR="008E0182">
        <w:rPr>
          <w:noProof w:val="0"/>
          <w:lang w:val="fr-FR" w:eastAsia="en-US"/>
        </w:rPr>
        <w:t>ondamentale pour que chaque existant</w:t>
      </w:r>
      <w:r w:rsidR="008E0182" w:rsidRPr="008E0182">
        <w:rPr>
          <w:noProof w:val="0"/>
          <w:lang w:val="fr-FR" w:eastAsia="en-US"/>
        </w:rPr>
        <w:t xml:space="preserve"> soit présent en t</w:t>
      </w:r>
      <w:r w:rsidR="008E0182">
        <w:rPr>
          <w:noProof w:val="0"/>
          <w:lang w:val="fr-FR" w:eastAsia="en-US"/>
        </w:rPr>
        <w:t xml:space="preserve">ant que telle ou telle entité. </w:t>
      </w:r>
      <w:r w:rsidR="008E0182" w:rsidRPr="008E0182">
        <w:rPr>
          <w:noProof w:val="0"/>
          <w:lang w:val="fr-FR" w:eastAsia="en-US"/>
        </w:rPr>
        <w:t>La présentation herméneutique de la métaphysique dans la perspective de l</w:t>
      </w:r>
      <w:r w:rsidR="004239AA">
        <w:rPr>
          <w:noProof w:val="0"/>
          <w:lang w:val="fr-FR" w:eastAsia="en-US"/>
        </w:rPr>
        <w:t>’</w:t>
      </w:r>
      <w:r w:rsidR="008E0182" w:rsidRPr="008E0182">
        <w:rPr>
          <w:noProof w:val="0"/>
          <w:lang w:val="fr-FR" w:eastAsia="en-US"/>
        </w:rPr>
        <w:t>Être est donc différen</w:t>
      </w:r>
      <w:r w:rsidR="008E0182">
        <w:rPr>
          <w:noProof w:val="0"/>
          <w:lang w:val="fr-FR" w:eastAsia="en-US"/>
        </w:rPr>
        <w:t>te de ce que l</w:t>
      </w:r>
      <w:r w:rsidR="004239AA">
        <w:rPr>
          <w:noProof w:val="0"/>
          <w:lang w:val="fr-FR" w:eastAsia="en-US"/>
        </w:rPr>
        <w:t>’</w:t>
      </w:r>
      <w:r w:rsidR="008E0182">
        <w:rPr>
          <w:noProof w:val="0"/>
          <w:lang w:val="fr-FR" w:eastAsia="en-US"/>
        </w:rPr>
        <w:t xml:space="preserve">on trouve comme une </w:t>
      </w:r>
      <w:r w:rsidR="008E0182" w:rsidRPr="008E0182">
        <w:rPr>
          <w:noProof w:val="0"/>
          <w:lang w:val="fr-FR" w:eastAsia="en-US"/>
        </w:rPr>
        <w:t>entité individuelle</w:t>
      </w:r>
      <w:r w:rsidR="008E0182">
        <w:rPr>
          <w:noProof w:val="0"/>
          <w:lang w:val="fr-FR" w:eastAsia="en-US"/>
        </w:rPr>
        <w:t xml:space="preserve"> </w:t>
      </w:r>
      <w:r w:rsidR="008E0182" w:rsidRPr="00D6314C">
        <w:rPr>
          <w:noProof w:val="0"/>
          <w:lang w:val="fr-FR" w:eastAsia="en-US"/>
        </w:rPr>
        <w:t>(</w:t>
      </w:r>
      <w:r w:rsidR="008E0182" w:rsidRPr="00D6314C">
        <w:rPr>
          <w:i/>
          <w:noProof w:val="0"/>
          <w:lang w:val="fr-FR" w:eastAsia="en-US"/>
        </w:rPr>
        <w:t>das Präsente, Seiendes</w:t>
      </w:r>
      <w:r w:rsidR="008E0182" w:rsidRPr="00D6314C">
        <w:rPr>
          <w:noProof w:val="0"/>
          <w:lang w:val="fr-FR" w:eastAsia="en-US"/>
        </w:rPr>
        <w:t>)</w:t>
      </w:r>
      <w:r w:rsidR="008E0182">
        <w:rPr>
          <w:noProof w:val="0"/>
          <w:lang w:val="fr-FR" w:eastAsia="en-US"/>
        </w:rPr>
        <w:t xml:space="preserve"> dans ce</w:t>
      </w:r>
      <w:r w:rsidR="008E0182" w:rsidRPr="008E0182">
        <w:rPr>
          <w:noProof w:val="0"/>
          <w:lang w:val="fr-FR" w:eastAsia="en-US"/>
        </w:rPr>
        <w:t xml:space="preserve"> domaine de la sphère </w:t>
      </w:r>
      <w:r w:rsidR="008E0182">
        <w:rPr>
          <w:noProof w:val="0"/>
          <w:lang w:val="fr-FR" w:eastAsia="en-US"/>
        </w:rPr>
        <w:t>primordiale</w:t>
      </w:r>
      <w:r w:rsidR="00362DD1" w:rsidRPr="00D6314C">
        <w:rPr>
          <w:noProof w:val="0"/>
          <w:lang w:val="fr-FR" w:eastAsia="en-US"/>
        </w:rPr>
        <w:t>.</w:t>
      </w:r>
      <w:r w:rsidR="00362DD1" w:rsidRPr="00D6314C">
        <w:rPr>
          <w:noProof w:val="0"/>
          <w:vertAlign w:val="superscript"/>
          <w:lang w:val="fr-FR"/>
        </w:rPr>
        <w:footnoteReference w:id="114"/>
      </w:r>
      <w:r w:rsidR="00362DD1" w:rsidRPr="00D6314C">
        <w:rPr>
          <w:noProof w:val="0"/>
          <w:lang w:val="fr-FR" w:eastAsia="en-US"/>
        </w:rPr>
        <w:t xml:space="preserve"> Le processus de la présentation est un </w:t>
      </w:r>
      <w:r w:rsidR="009D3B4A">
        <w:rPr>
          <w:noProof w:val="0"/>
          <w:lang w:val="fr-FR" w:eastAsia="en-US"/>
        </w:rPr>
        <w:t>évènement</w:t>
      </w:r>
      <w:r w:rsidR="00362DD1" w:rsidRPr="00D6314C">
        <w:rPr>
          <w:noProof w:val="0"/>
          <w:lang w:val="fr-FR" w:eastAsia="en-US"/>
        </w:rPr>
        <w:t xml:space="preserve"> d’un autre ordre que le produit </w:t>
      </w:r>
      <w:r w:rsidR="00286812">
        <w:rPr>
          <w:noProof w:val="0"/>
          <w:lang w:val="fr-FR" w:eastAsia="en-US"/>
        </w:rPr>
        <w:t>de cette révélation cachée</w:t>
      </w:r>
      <w:r w:rsidR="00362DD1" w:rsidRPr="00D6314C">
        <w:rPr>
          <w:noProof w:val="0"/>
          <w:lang w:val="fr-FR" w:eastAsia="en-US"/>
        </w:rPr>
        <w:t xml:space="preserve">. Cette disposition de </w:t>
      </w:r>
      <w:r w:rsidR="00223043" w:rsidRPr="00D6314C">
        <w:rPr>
          <w:noProof w:val="0"/>
          <w:lang w:val="fr-FR" w:eastAsia="en-US"/>
        </w:rPr>
        <w:t>l’existant</w:t>
      </w:r>
      <w:r w:rsidR="00362DD1" w:rsidRPr="00D6314C">
        <w:rPr>
          <w:noProof w:val="0"/>
          <w:lang w:val="fr-FR" w:eastAsia="en-US"/>
        </w:rPr>
        <w:t xml:space="preserve"> est définie dans le cadre de la métaphysique positivement déterminée</w:t>
      </w:r>
      <w:r w:rsidR="00286812">
        <w:rPr>
          <w:noProof w:val="0"/>
          <w:lang w:val="fr-FR" w:eastAsia="en-US"/>
        </w:rPr>
        <w:t xml:space="preserve"> </w:t>
      </w:r>
      <w:r w:rsidR="00286812" w:rsidRPr="00D6314C">
        <w:rPr>
          <w:noProof w:val="0"/>
          <w:lang w:val="fr-FR" w:eastAsia="en-US"/>
        </w:rPr>
        <w:t xml:space="preserve">comme </w:t>
      </w:r>
      <w:r w:rsidR="00286812" w:rsidRPr="00D6314C">
        <w:rPr>
          <w:i/>
          <w:noProof w:val="0"/>
          <w:lang w:val="fr-FR" w:eastAsia="en-US"/>
        </w:rPr>
        <w:t>veritas</w:t>
      </w:r>
      <w:r w:rsidR="00286812" w:rsidRPr="00D6314C">
        <w:rPr>
          <w:i/>
          <w:noProof w:val="0"/>
          <w:lang w:val="fr-FR" w:eastAsia="en-US"/>
        </w:rPr>
        <w:fldChar w:fldCharType="begin"/>
      </w:r>
      <w:r w:rsidR="00286812" w:rsidRPr="00D6314C">
        <w:rPr>
          <w:noProof w:val="0"/>
          <w:lang w:val="fr-FR"/>
        </w:rPr>
        <w:instrText xml:space="preserve"> XE "</w:instrText>
      </w:r>
      <w:r w:rsidR="00286812" w:rsidRPr="00D6314C">
        <w:rPr>
          <w:i/>
          <w:noProof w:val="0"/>
          <w:lang w:val="fr-FR" w:eastAsia="en-US"/>
        </w:rPr>
        <w:instrText>veritas</w:instrText>
      </w:r>
      <w:r w:rsidR="00286812" w:rsidRPr="00D6314C">
        <w:rPr>
          <w:noProof w:val="0"/>
          <w:lang w:val="fr-FR"/>
        </w:rPr>
        <w:instrText xml:space="preserve">" </w:instrText>
      </w:r>
      <w:r w:rsidR="00286812" w:rsidRPr="00D6314C">
        <w:rPr>
          <w:i/>
          <w:noProof w:val="0"/>
          <w:lang w:val="fr-FR" w:eastAsia="en-US"/>
        </w:rPr>
        <w:fldChar w:fldCharType="end"/>
      </w:r>
      <w:r w:rsidR="00362DD1" w:rsidRPr="00D6314C">
        <w:rPr>
          <w:noProof w:val="0"/>
          <w:lang w:val="fr-FR" w:eastAsia="en-US"/>
        </w:rPr>
        <w:t xml:space="preserve">. Les chapitres précédents </w:t>
      </w:r>
      <w:r w:rsidR="00286812">
        <w:rPr>
          <w:noProof w:val="0"/>
          <w:lang w:val="fr-FR" w:eastAsia="en-US"/>
        </w:rPr>
        <w:t xml:space="preserve">décrivent </w:t>
      </w:r>
      <w:r w:rsidR="00362DD1" w:rsidRPr="00D6314C">
        <w:rPr>
          <w:noProof w:val="0"/>
          <w:lang w:val="fr-FR" w:eastAsia="en-US"/>
        </w:rPr>
        <w:t>l’</w:t>
      </w:r>
      <w:r w:rsidR="00095CDD">
        <w:rPr>
          <w:noProof w:val="0"/>
          <w:lang w:val="fr-FR" w:eastAsia="en-US"/>
        </w:rPr>
        <w:t>actualisation</w:t>
      </w:r>
      <w:r w:rsidR="00362DD1" w:rsidRPr="00D6314C">
        <w:rPr>
          <w:noProof w:val="0"/>
          <w:lang w:val="fr-FR" w:eastAsia="en-US"/>
        </w:rPr>
        <w:t xml:space="preserve"> ontologique de </w:t>
      </w:r>
      <w:r w:rsidR="00223043" w:rsidRPr="00D6314C">
        <w:rPr>
          <w:noProof w:val="0"/>
          <w:lang w:val="fr-FR" w:eastAsia="en-US"/>
        </w:rPr>
        <w:t>l’existant</w:t>
      </w:r>
      <w:r w:rsidR="00362DD1" w:rsidRPr="00D6314C">
        <w:rPr>
          <w:noProof w:val="0"/>
          <w:lang w:val="fr-FR" w:eastAsia="en-US"/>
        </w:rPr>
        <w:t xml:space="preserve"> dans la métaphysique faite par l’éclairage du sens par</w:t>
      </w:r>
      <w:r w:rsidR="00535B2B">
        <w:rPr>
          <w:noProof w:val="0"/>
          <w:lang w:val="fr-FR" w:eastAsia="en-US"/>
        </w:rPr>
        <w:t>-</w:t>
      </w:r>
      <w:r w:rsidR="00362DD1" w:rsidRPr="00D6314C">
        <w:rPr>
          <w:noProof w:val="0"/>
          <w:lang w:val="fr-FR" w:eastAsia="en-US"/>
        </w:rPr>
        <w:t>devant ou par</w:t>
      </w:r>
      <w:r w:rsidR="00535B2B">
        <w:rPr>
          <w:noProof w:val="0"/>
          <w:lang w:val="fr-FR" w:eastAsia="en-US"/>
        </w:rPr>
        <w:t>-</w:t>
      </w:r>
      <w:r w:rsidR="00362DD1" w:rsidRPr="00D6314C">
        <w:rPr>
          <w:noProof w:val="0"/>
          <w:lang w:val="fr-FR" w:eastAsia="en-US"/>
        </w:rPr>
        <w:t>derrière. Cette voie de la non-dissimulation ontologique de la métaphysique (</w:t>
      </w:r>
      <w:r w:rsidR="00074908" w:rsidRPr="00074908">
        <w:rPr>
          <w:i/>
          <w:noProof w:val="0"/>
          <w:lang w:val="fr-FR" w:eastAsia="en-US"/>
        </w:rPr>
        <w:t>alètheia</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alētheia</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montre</w:t>
      </w:r>
      <w:r w:rsidR="00535B2B">
        <w:rPr>
          <w:noProof w:val="0"/>
          <w:lang w:val="fr-FR" w:eastAsia="en-US"/>
        </w:rPr>
        <w:t xml:space="preserve"> la perspective ontologique (</w:t>
      </w:r>
      <w:r w:rsidR="00362DD1" w:rsidRPr="00D6314C">
        <w:rPr>
          <w:i/>
          <w:noProof w:val="0"/>
          <w:lang w:val="fr-FR" w:eastAsia="en-US"/>
        </w:rPr>
        <w:t>Vor-blickbahn</w:t>
      </w:r>
      <w:r w:rsidR="00535B2B">
        <w:rPr>
          <w:i/>
          <w:noProof w:val="0"/>
          <w:lang w:val="fr-FR" w:eastAsia="en-US"/>
        </w:rPr>
        <w:t>)</w:t>
      </w:r>
      <w:r w:rsidR="00362DD1" w:rsidRPr="00D6314C">
        <w:rPr>
          <w:noProof w:val="0"/>
          <w:lang w:val="fr-FR" w:eastAsia="en-US"/>
        </w:rPr>
        <w:t xml:space="preserve"> qui détermine </w:t>
      </w:r>
      <w:r w:rsidR="00535B2B">
        <w:rPr>
          <w:noProof w:val="0"/>
          <w:lang w:val="fr-FR" w:eastAsia="en-US"/>
        </w:rPr>
        <w:t xml:space="preserve">la </w:t>
      </w:r>
      <w:r w:rsidR="00362DD1" w:rsidRPr="00D6314C">
        <w:rPr>
          <w:noProof w:val="0"/>
          <w:lang w:val="fr-FR" w:eastAsia="en-US"/>
        </w:rPr>
        <w:t xml:space="preserve">compréhension fondamentale de </w:t>
      </w:r>
      <w:r w:rsidR="00223043" w:rsidRPr="00D6314C">
        <w:rPr>
          <w:noProof w:val="0"/>
          <w:lang w:val="fr-FR" w:eastAsia="en-US"/>
        </w:rPr>
        <w:t>l’existant</w:t>
      </w:r>
      <w:r w:rsidR="00362DD1" w:rsidRPr="00D6314C">
        <w:rPr>
          <w:noProof w:val="0"/>
          <w:lang w:val="fr-FR" w:eastAsia="en-US"/>
        </w:rPr>
        <w:t xml:space="preserve"> dans les différents </w:t>
      </w:r>
      <w:r w:rsidR="00535B2B">
        <w:rPr>
          <w:noProof w:val="0"/>
          <w:lang w:val="fr-FR" w:eastAsia="en-US"/>
        </w:rPr>
        <w:t xml:space="preserve">projets </w:t>
      </w:r>
      <w:r w:rsidR="00362DD1" w:rsidRPr="00D6314C">
        <w:rPr>
          <w:noProof w:val="0"/>
          <w:lang w:val="fr-FR" w:eastAsia="en-US"/>
        </w:rPr>
        <w:t xml:space="preserve">de métaphysique. </w:t>
      </w:r>
      <w:r w:rsidR="00535B2B">
        <w:rPr>
          <w:noProof w:val="0"/>
          <w:lang w:val="fr-FR" w:eastAsia="en-US"/>
        </w:rPr>
        <w:t xml:space="preserve">La </w:t>
      </w:r>
      <w:r w:rsidR="00362DD1" w:rsidRPr="00D6314C">
        <w:rPr>
          <w:noProof w:val="0"/>
          <w:lang w:val="fr-FR" w:eastAsia="en-US"/>
        </w:rPr>
        <w:t xml:space="preserve">question « comment » telle ou telle vision de </w:t>
      </w:r>
      <w:r w:rsidR="00223043" w:rsidRPr="00D6314C">
        <w:rPr>
          <w:noProof w:val="0"/>
          <w:lang w:val="fr-FR" w:eastAsia="en-US"/>
        </w:rPr>
        <w:t>l’existant</w:t>
      </w:r>
      <w:r w:rsidR="00362DD1" w:rsidRPr="00D6314C">
        <w:rPr>
          <w:noProof w:val="0"/>
          <w:lang w:val="fr-FR" w:eastAsia="en-US"/>
        </w:rPr>
        <w:t xml:space="preserve"> se manifeste dans le champ de la </w:t>
      </w:r>
      <w:r w:rsidR="00362DD1" w:rsidRPr="00D6314C">
        <w:rPr>
          <w:i/>
          <w:noProof w:val="0"/>
          <w:lang w:val="fr-FR" w:eastAsia="en-US"/>
        </w:rPr>
        <w:t>Lichtung</w:t>
      </w:r>
      <w:r w:rsidR="00362DD1" w:rsidRPr="00D6314C">
        <w:rPr>
          <w:noProof w:val="0"/>
          <w:lang w:val="fr-FR" w:eastAsia="en-US"/>
        </w:rPr>
        <w:t xml:space="preserve"> </w:t>
      </w:r>
      <w:r w:rsidR="00535B2B">
        <w:rPr>
          <w:noProof w:val="0"/>
          <w:lang w:val="fr-FR" w:eastAsia="en-US"/>
        </w:rPr>
        <w:t xml:space="preserve">reçoit ainsi une </w:t>
      </w:r>
      <w:r w:rsidR="00297CE1">
        <w:rPr>
          <w:noProof w:val="0"/>
          <w:lang w:val="fr-FR" w:eastAsia="en-US"/>
        </w:rPr>
        <w:t xml:space="preserve">réponse </w:t>
      </w:r>
      <w:r w:rsidR="00535B2B">
        <w:rPr>
          <w:noProof w:val="0"/>
          <w:lang w:val="fr-FR" w:eastAsia="en-US"/>
        </w:rPr>
        <w:t>pré</w:t>
      </w:r>
      <w:r w:rsidR="00297CE1">
        <w:rPr>
          <w:noProof w:val="0"/>
          <w:lang w:val="fr-FR" w:eastAsia="en-US"/>
        </w:rPr>
        <w:t>al</w:t>
      </w:r>
      <w:r w:rsidR="00535B2B">
        <w:rPr>
          <w:noProof w:val="0"/>
          <w:lang w:val="fr-FR" w:eastAsia="en-US"/>
        </w:rPr>
        <w:t>able</w:t>
      </w:r>
      <w:r w:rsidR="00362DD1" w:rsidRPr="00D6314C">
        <w:rPr>
          <w:noProof w:val="0"/>
          <w:lang w:val="fr-FR" w:eastAsia="en-US"/>
        </w:rPr>
        <w:t xml:space="preserve">. Cet </w:t>
      </w:r>
      <w:r w:rsidR="009D3B4A">
        <w:rPr>
          <w:noProof w:val="0"/>
          <w:lang w:val="fr-FR" w:eastAsia="en-US"/>
        </w:rPr>
        <w:t>évènement</w:t>
      </w:r>
      <w:r w:rsidR="00362DD1" w:rsidRPr="00D6314C">
        <w:rPr>
          <w:noProof w:val="0"/>
          <w:lang w:val="fr-FR" w:eastAsia="en-US"/>
        </w:rPr>
        <w:t xml:space="preserve"> d</w:t>
      </w:r>
      <w:r w:rsidR="00EC15DB">
        <w:rPr>
          <w:noProof w:val="0"/>
          <w:lang w:val="fr-FR" w:eastAsia="en-US"/>
        </w:rPr>
        <w:t xml:space="preserve">u </w:t>
      </w:r>
      <w:r w:rsidR="0014055C">
        <w:rPr>
          <w:noProof w:val="0"/>
          <w:lang w:val="fr-FR" w:eastAsia="en-US"/>
        </w:rPr>
        <w:t>non-voilement</w:t>
      </w:r>
      <w:r w:rsidR="00362DD1" w:rsidRPr="00D6314C">
        <w:rPr>
          <w:noProof w:val="0"/>
          <w:lang w:val="fr-FR" w:eastAsia="en-US"/>
        </w:rPr>
        <w:t xml:space="preserve"> (</w:t>
      </w:r>
      <w:r w:rsidR="00074908" w:rsidRPr="00074908">
        <w:rPr>
          <w:i/>
          <w:noProof w:val="0"/>
          <w:lang w:val="fr-FR" w:eastAsia="en-US"/>
        </w:rPr>
        <w:t>a/lètheia</w:t>
      </w:r>
      <w:r w:rsidR="00362DD1" w:rsidRPr="00D6314C">
        <w:rPr>
          <w:noProof w:val="0"/>
          <w:lang w:val="fr-FR" w:eastAsia="en-US"/>
        </w:rPr>
        <w:t>) de l’</w:t>
      </w:r>
      <w:r w:rsidR="00362DD1" w:rsidRPr="00D6314C">
        <w:rPr>
          <w:rFonts w:cs="Calibri"/>
          <w:noProof w:val="0"/>
          <w:lang w:val="fr-FR" w:eastAsia="en-US"/>
        </w:rPr>
        <w:t>Ê</w:t>
      </w:r>
      <w:r w:rsidR="00362DD1" w:rsidRPr="00D6314C">
        <w:rPr>
          <w:noProof w:val="0"/>
          <w:lang w:val="fr-FR" w:eastAsia="en-US"/>
        </w:rPr>
        <w:t>tre entraîne la double vérité</w:t>
      </w:r>
      <w:r w:rsidR="00297CE1">
        <w:rPr>
          <w:noProof w:val="0"/>
          <w:lang w:val="fr-FR" w:eastAsia="en-US"/>
        </w:rPr>
        <w:t xml:space="preserve"> </w:t>
      </w:r>
      <w:r w:rsidR="00362DD1" w:rsidRPr="00D6314C">
        <w:rPr>
          <w:noProof w:val="0"/>
          <w:lang w:val="fr-FR" w:eastAsia="en-US"/>
        </w:rPr>
        <w:t>musicale ou tragique de la pensée</w:t>
      </w:r>
      <w:r w:rsidR="00297CE1">
        <w:rPr>
          <w:noProof w:val="0"/>
          <w:lang w:val="fr-FR" w:eastAsia="en-US"/>
        </w:rPr>
        <w:t xml:space="preserve"> au niveau de l’historialité</w:t>
      </w:r>
      <w:r w:rsidR="00362DD1" w:rsidRPr="00D6314C">
        <w:rPr>
          <w:noProof w:val="0"/>
          <w:lang w:val="fr-FR" w:eastAsia="en-US"/>
        </w:rPr>
        <w:t xml:space="preserve"> (</w:t>
      </w:r>
      <w:r w:rsidR="00362DD1" w:rsidRPr="00D6314C">
        <w:rPr>
          <w:i/>
          <w:noProof w:val="0"/>
          <w:lang w:val="fr-FR" w:eastAsia="en-US"/>
        </w:rPr>
        <w:t>Geschichtlichkeit</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Geschichtlichkeit</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Le commencement (</w:t>
      </w:r>
      <w:r w:rsidR="00362DD1" w:rsidRPr="00D6314C">
        <w:rPr>
          <w:i/>
          <w:noProof w:val="0"/>
          <w:lang w:val="fr-FR" w:eastAsia="en-US"/>
        </w:rPr>
        <w:t>Anfang</w:t>
      </w:r>
      <w:r w:rsidR="00362DD1" w:rsidRPr="00D6314C">
        <w:rPr>
          <w:noProof w:val="0"/>
          <w:lang w:val="fr-FR" w:eastAsia="en-US"/>
        </w:rPr>
        <w:t xml:space="preserve">) </w:t>
      </w:r>
      <w:r w:rsidR="00297CE1">
        <w:rPr>
          <w:noProof w:val="0"/>
          <w:lang w:val="fr-FR" w:eastAsia="en-US"/>
        </w:rPr>
        <w:t>de l’Être dans la métaphysique occidentale donne le sens de l’existant ontique de manière musicale ou tragique</w:t>
      </w:r>
      <w:r w:rsidR="0008531E">
        <w:rPr>
          <w:noProof w:val="0"/>
          <w:lang w:val="fr-FR" w:eastAsia="en-US"/>
        </w:rPr>
        <w:t xml:space="preserve">. </w:t>
      </w:r>
      <w:r w:rsidR="00175A92">
        <w:rPr>
          <w:noProof w:val="0"/>
          <w:lang w:val="fr-FR" w:eastAsia="en-US"/>
        </w:rPr>
        <w:t>L</w:t>
      </w:r>
      <w:r w:rsidR="004239AA">
        <w:rPr>
          <w:noProof w:val="0"/>
          <w:lang w:val="fr-FR" w:eastAsia="en-US"/>
        </w:rPr>
        <w:t>’</w:t>
      </w:r>
      <w:r w:rsidR="00026F93" w:rsidRPr="00026F93">
        <w:rPr>
          <w:noProof w:val="0"/>
          <w:lang w:val="fr-FR" w:eastAsia="en-US"/>
        </w:rPr>
        <w:t>effet du commencement de la première philosophie de l</w:t>
      </w:r>
      <w:r w:rsidR="004239AA">
        <w:rPr>
          <w:noProof w:val="0"/>
          <w:lang w:val="fr-FR" w:eastAsia="en-US"/>
        </w:rPr>
        <w:t>’</w:t>
      </w:r>
      <w:r w:rsidR="001F4E4B">
        <w:rPr>
          <w:rFonts w:cs="Calibri"/>
          <w:noProof w:val="0"/>
          <w:lang w:val="fr-FR" w:eastAsia="en-US"/>
        </w:rPr>
        <w:t>Ê</w:t>
      </w:r>
      <w:r w:rsidR="00026F93" w:rsidRPr="00026F93">
        <w:rPr>
          <w:noProof w:val="0"/>
          <w:lang w:val="fr-FR" w:eastAsia="en-US"/>
        </w:rPr>
        <w:t xml:space="preserve">tre </w:t>
      </w:r>
      <w:r w:rsidR="00175A92">
        <w:rPr>
          <w:noProof w:val="0"/>
          <w:lang w:val="fr-FR" w:eastAsia="en-US"/>
        </w:rPr>
        <w:t xml:space="preserve">se présente par </w:t>
      </w:r>
      <w:r w:rsidR="00026F93" w:rsidRPr="00026F93">
        <w:rPr>
          <w:noProof w:val="0"/>
          <w:lang w:val="fr-FR" w:eastAsia="en-US"/>
        </w:rPr>
        <w:t xml:space="preserve">la double donation du sens </w:t>
      </w:r>
      <w:r w:rsidR="00C562E4">
        <w:rPr>
          <w:noProof w:val="0"/>
          <w:lang w:val="fr-FR" w:eastAsia="en-US"/>
        </w:rPr>
        <w:t xml:space="preserve">par </w:t>
      </w:r>
      <w:r w:rsidR="00026F93" w:rsidRPr="00026F93">
        <w:rPr>
          <w:noProof w:val="0"/>
          <w:lang w:val="fr-FR" w:eastAsia="en-US"/>
        </w:rPr>
        <w:t xml:space="preserve">la substance </w:t>
      </w:r>
      <w:r w:rsidR="0008531E">
        <w:rPr>
          <w:noProof w:val="0"/>
          <w:lang w:val="fr-FR" w:eastAsia="en-US"/>
        </w:rPr>
        <w:t xml:space="preserve">platonicienne ou </w:t>
      </w:r>
      <w:r w:rsidR="0008531E" w:rsidRPr="002B0D1B">
        <w:rPr>
          <w:noProof w:val="0"/>
          <w:lang w:val="fr-FR" w:eastAsia="en-US"/>
        </w:rPr>
        <w:t>aristotélicienne</w:t>
      </w:r>
      <w:r w:rsidR="0008531E">
        <w:rPr>
          <w:noProof w:val="0"/>
          <w:lang w:val="fr-FR" w:eastAsia="en-US"/>
        </w:rPr>
        <w:t xml:space="preserve"> </w:t>
      </w:r>
      <w:r w:rsidR="0008531E" w:rsidRPr="00026F93">
        <w:rPr>
          <w:noProof w:val="0"/>
          <w:lang w:val="fr-FR" w:eastAsia="en-US"/>
        </w:rPr>
        <w:t>(</w:t>
      </w:r>
      <w:r w:rsidR="0008531E" w:rsidRPr="00026F93">
        <w:rPr>
          <w:i/>
          <w:noProof w:val="0"/>
          <w:lang w:val="fr-FR" w:eastAsia="en-US"/>
        </w:rPr>
        <w:t>Seinsverlassenheit</w:t>
      </w:r>
      <w:r w:rsidR="0008531E">
        <w:rPr>
          <w:i/>
          <w:noProof w:val="0"/>
          <w:lang w:val="fr-FR" w:eastAsia="en-US"/>
        </w:rPr>
        <w:fldChar w:fldCharType="begin"/>
      </w:r>
      <w:r w:rsidR="0008531E">
        <w:instrText xml:space="preserve"> XE "</w:instrText>
      </w:r>
      <w:r w:rsidR="0008531E" w:rsidRPr="008C0213">
        <w:rPr>
          <w:i/>
          <w:noProof w:val="0"/>
          <w:lang w:val="fr-FR" w:eastAsia="en-US"/>
        </w:rPr>
        <w:instrText>Seinsverlassenheit</w:instrText>
      </w:r>
      <w:r w:rsidR="0008531E">
        <w:instrText xml:space="preserve">" </w:instrText>
      </w:r>
      <w:r w:rsidR="0008531E">
        <w:rPr>
          <w:i/>
          <w:noProof w:val="0"/>
          <w:lang w:val="fr-FR" w:eastAsia="en-US"/>
        </w:rPr>
        <w:fldChar w:fldCharType="end"/>
      </w:r>
      <w:r w:rsidR="0008531E">
        <w:rPr>
          <w:noProof w:val="0"/>
          <w:lang w:val="fr-FR" w:eastAsia="en-US"/>
        </w:rPr>
        <w:t>)</w:t>
      </w:r>
      <w:r w:rsidR="00026F93">
        <w:rPr>
          <w:noProof w:val="0"/>
          <w:lang w:val="fr-FR" w:eastAsia="en-US"/>
        </w:rPr>
        <w:t xml:space="preserve">. </w:t>
      </w:r>
      <w:r w:rsidR="00094D38" w:rsidRPr="002B0D1B">
        <w:rPr>
          <w:noProof w:val="0"/>
          <w:lang w:val="fr-FR" w:eastAsia="en-US"/>
        </w:rPr>
        <w:t>Son essence ou sa quiddité (</w:t>
      </w:r>
      <w:r w:rsidR="00094D38" w:rsidRPr="002B0D1B">
        <w:rPr>
          <w:i/>
          <w:noProof w:val="0"/>
          <w:lang w:val="fr-FR" w:eastAsia="en-US"/>
        </w:rPr>
        <w:t>quidditas</w:t>
      </w:r>
      <w:r w:rsidR="00094D38">
        <w:rPr>
          <w:i/>
          <w:noProof w:val="0"/>
          <w:lang w:val="fr-FR" w:eastAsia="en-US"/>
        </w:rPr>
        <w:fldChar w:fldCharType="begin"/>
      </w:r>
      <w:r w:rsidR="00094D38">
        <w:instrText xml:space="preserve"> XE "</w:instrText>
      </w:r>
      <w:r w:rsidR="00094D38" w:rsidRPr="00C63C81">
        <w:rPr>
          <w:i/>
          <w:noProof w:val="0"/>
          <w:lang w:val="fr-FR" w:eastAsia="en-US"/>
        </w:rPr>
        <w:instrText>quidditas</w:instrText>
      </w:r>
      <w:r w:rsidR="00094D38">
        <w:instrText xml:space="preserve">" </w:instrText>
      </w:r>
      <w:r w:rsidR="00094D38">
        <w:rPr>
          <w:i/>
          <w:noProof w:val="0"/>
          <w:lang w:val="fr-FR" w:eastAsia="en-US"/>
        </w:rPr>
        <w:fldChar w:fldCharType="end"/>
      </w:r>
      <w:r w:rsidR="00094D38" w:rsidRPr="002B0D1B">
        <w:rPr>
          <w:noProof w:val="0"/>
          <w:lang w:val="fr-FR" w:eastAsia="en-US"/>
        </w:rPr>
        <w:t>) n</w:t>
      </w:r>
      <w:r w:rsidR="00094D38">
        <w:rPr>
          <w:noProof w:val="0"/>
          <w:lang w:val="fr-FR" w:eastAsia="en-US"/>
        </w:rPr>
        <w:t>’</w:t>
      </w:r>
      <w:r w:rsidR="00094D38" w:rsidRPr="002B0D1B">
        <w:rPr>
          <w:noProof w:val="0"/>
          <w:lang w:val="fr-FR" w:eastAsia="en-US"/>
        </w:rPr>
        <w:t>est plus donnée sur le mode du datif principal de la première philosophie (</w:t>
      </w:r>
      <w:r w:rsidR="00094D38" w:rsidRPr="002B0D1B">
        <w:rPr>
          <w:i/>
          <w:noProof w:val="0"/>
          <w:lang w:val="fr-FR" w:eastAsia="en-US"/>
        </w:rPr>
        <w:t>dativus principalis</w:t>
      </w:r>
      <w:r w:rsidR="00094D38">
        <w:rPr>
          <w:i/>
          <w:noProof w:val="0"/>
          <w:lang w:val="fr-FR" w:eastAsia="en-US"/>
        </w:rPr>
        <w:fldChar w:fldCharType="begin"/>
      </w:r>
      <w:r w:rsidR="00094D38">
        <w:instrText xml:space="preserve"> XE "</w:instrText>
      </w:r>
      <w:r w:rsidR="00094D38" w:rsidRPr="00730B06">
        <w:rPr>
          <w:i/>
          <w:noProof w:val="0"/>
          <w:lang w:val="fr-FR" w:eastAsia="en-US"/>
        </w:rPr>
        <w:instrText>dativus principalis</w:instrText>
      </w:r>
      <w:r w:rsidR="00094D38">
        <w:instrText xml:space="preserve">" </w:instrText>
      </w:r>
      <w:r w:rsidR="00094D38">
        <w:rPr>
          <w:i/>
          <w:noProof w:val="0"/>
          <w:lang w:val="fr-FR" w:eastAsia="en-US"/>
        </w:rPr>
        <w:fldChar w:fldCharType="end"/>
      </w:r>
      <w:r w:rsidR="00094D38" w:rsidRPr="002B0D1B">
        <w:rPr>
          <w:noProof w:val="0"/>
          <w:lang w:val="fr-FR" w:eastAsia="en-US"/>
        </w:rPr>
        <w:t>)</w:t>
      </w:r>
      <w:r w:rsidR="00094D38">
        <w:rPr>
          <w:noProof w:val="0"/>
          <w:lang w:val="fr-FR" w:eastAsia="en-US"/>
        </w:rPr>
        <w:t xml:space="preserve">, </w:t>
      </w:r>
      <w:r w:rsidR="00094D38" w:rsidRPr="002B0D1B">
        <w:rPr>
          <w:noProof w:val="0"/>
          <w:lang w:val="fr-FR" w:eastAsia="en-US"/>
        </w:rPr>
        <w:t>mais par la donation métaphysique (</w:t>
      </w:r>
      <w:r w:rsidR="00094D38" w:rsidRPr="002B0D1B">
        <w:rPr>
          <w:i/>
          <w:noProof w:val="0"/>
          <w:lang w:val="fr-FR" w:eastAsia="en-US"/>
        </w:rPr>
        <w:t>dativus metaphysicus</w:t>
      </w:r>
      <w:r w:rsidR="00094D38">
        <w:rPr>
          <w:i/>
          <w:noProof w:val="0"/>
          <w:lang w:val="fr-FR" w:eastAsia="en-US"/>
        </w:rPr>
        <w:fldChar w:fldCharType="begin"/>
      </w:r>
      <w:r w:rsidR="00094D38">
        <w:instrText xml:space="preserve"> XE "</w:instrText>
      </w:r>
      <w:r w:rsidR="00094D38" w:rsidRPr="00220641">
        <w:rPr>
          <w:i/>
          <w:noProof w:val="0"/>
          <w:lang w:val="fr-FR" w:eastAsia="en-US"/>
        </w:rPr>
        <w:instrText>dativus metaphysicus</w:instrText>
      </w:r>
      <w:r w:rsidR="00094D38">
        <w:instrText xml:space="preserve">" </w:instrText>
      </w:r>
      <w:r w:rsidR="00094D38">
        <w:rPr>
          <w:i/>
          <w:noProof w:val="0"/>
          <w:lang w:val="fr-FR" w:eastAsia="en-US"/>
        </w:rPr>
        <w:fldChar w:fldCharType="end"/>
      </w:r>
      <w:r w:rsidR="00094D38" w:rsidRPr="002B0D1B">
        <w:rPr>
          <w:noProof w:val="0"/>
          <w:lang w:val="fr-FR" w:eastAsia="en-US"/>
        </w:rPr>
        <w:t xml:space="preserve">). </w:t>
      </w:r>
      <w:r w:rsidR="009C4C4D" w:rsidRPr="002B0D1B">
        <w:rPr>
          <w:noProof w:val="0"/>
          <w:lang w:val="fr-FR" w:eastAsia="en-US"/>
        </w:rPr>
        <w:t xml:space="preserve">Il y a donc une double donation </w:t>
      </w:r>
      <w:r w:rsidR="00BF6CB4">
        <w:rPr>
          <w:noProof w:val="0"/>
          <w:lang w:val="fr-FR" w:eastAsia="en-US"/>
        </w:rPr>
        <w:t>de la substance</w:t>
      </w:r>
      <w:r w:rsidR="009C4C4D" w:rsidRPr="002B0D1B">
        <w:rPr>
          <w:noProof w:val="0"/>
          <w:lang w:val="fr-FR" w:eastAsia="en-US"/>
        </w:rPr>
        <w:t>, qui se présente co</w:t>
      </w:r>
      <w:r w:rsidR="009C4C4D">
        <w:rPr>
          <w:noProof w:val="0"/>
          <w:lang w:val="fr-FR" w:eastAsia="en-US"/>
        </w:rPr>
        <w:t>mme parousie non dissimulée (</w:t>
      </w:r>
      <w:r w:rsidR="009C4C4D" w:rsidRPr="00074908">
        <w:rPr>
          <w:i/>
          <w:noProof w:val="0"/>
          <w:lang w:val="fr-FR" w:eastAsia="en-US"/>
        </w:rPr>
        <w:t>alètheia</w:t>
      </w:r>
      <w:r w:rsidR="009C4C4D" w:rsidRPr="002B0D1B">
        <w:rPr>
          <w:noProof w:val="0"/>
          <w:lang w:val="fr-FR" w:eastAsia="en-US"/>
        </w:rPr>
        <w:t>) et trompeuse (</w:t>
      </w:r>
      <w:r w:rsidR="009C4C4D" w:rsidRPr="002B0D1B">
        <w:rPr>
          <w:i/>
          <w:noProof w:val="0"/>
          <w:lang w:val="fr-FR" w:eastAsia="en-US"/>
        </w:rPr>
        <w:t>Irrtum</w:t>
      </w:r>
      <w:r w:rsidR="009C4C4D">
        <w:rPr>
          <w:i/>
          <w:noProof w:val="0"/>
          <w:lang w:val="fr-FR" w:eastAsia="en-US"/>
        </w:rPr>
        <w:fldChar w:fldCharType="begin"/>
      </w:r>
      <w:r w:rsidR="009C4C4D">
        <w:instrText xml:space="preserve"> XE "</w:instrText>
      </w:r>
      <w:r w:rsidR="009C4C4D" w:rsidRPr="0036185B">
        <w:rPr>
          <w:i/>
          <w:noProof w:val="0"/>
          <w:lang w:val="fr-FR" w:eastAsia="en-US"/>
        </w:rPr>
        <w:instrText>Irrtum</w:instrText>
      </w:r>
      <w:r w:rsidR="009C4C4D">
        <w:instrText xml:space="preserve">" </w:instrText>
      </w:r>
      <w:r w:rsidR="009C4C4D">
        <w:rPr>
          <w:i/>
          <w:noProof w:val="0"/>
          <w:lang w:val="fr-FR" w:eastAsia="en-US"/>
        </w:rPr>
        <w:fldChar w:fldCharType="end"/>
      </w:r>
      <w:r w:rsidR="009C4C4D" w:rsidRPr="002B0D1B">
        <w:rPr>
          <w:noProof w:val="0"/>
          <w:lang w:val="fr-FR" w:eastAsia="en-US"/>
        </w:rPr>
        <w:t xml:space="preserve">) de la substance première. </w:t>
      </w:r>
      <w:r w:rsidR="00026F93">
        <w:rPr>
          <w:noProof w:val="0"/>
          <w:lang w:val="fr-FR" w:eastAsia="en-US"/>
        </w:rPr>
        <w:t>Ce dévoilement (</w:t>
      </w:r>
      <w:r w:rsidR="00026F93" w:rsidRPr="00026F93">
        <w:rPr>
          <w:i/>
          <w:noProof w:val="0"/>
          <w:lang w:val="fr-FR" w:eastAsia="en-US"/>
        </w:rPr>
        <w:t>al</w:t>
      </w:r>
      <w:r w:rsidR="00026F93" w:rsidRPr="00026F93">
        <w:rPr>
          <w:rFonts w:cs="Calibri"/>
          <w:i/>
          <w:noProof w:val="0"/>
          <w:lang w:val="fr-FR" w:eastAsia="en-US"/>
        </w:rPr>
        <w:t>è</w:t>
      </w:r>
      <w:r w:rsidR="00026F93" w:rsidRPr="00026F93">
        <w:rPr>
          <w:i/>
          <w:noProof w:val="0"/>
          <w:lang w:val="fr-FR" w:eastAsia="en-US"/>
        </w:rPr>
        <w:t>theia</w:t>
      </w:r>
      <w:r w:rsidR="00026F93">
        <w:rPr>
          <w:noProof w:val="0"/>
          <w:lang w:val="fr-FR" w:eastAsia="en-US"/>
        </w:rPr>
        <w:t>) crée le sens de l</w:t>
      </w:r>
      <w:r w:rsidR="004239AA">
        <w:rPr>
          <w:noProof w:val="0"/>
          <w:lang w:val="fr-FR" w:eastAsia="en-US"/>
        </w:rPr>
        <w:t>’</w:t>
      </w:r>
      <w:r w:rsidR="001F44A4">
        <w:rPr>
          <w:noProof w:val="0"/>
          <w:lang w:val="fr-FR" w:eastAsia="en-US"/>
        </w:rPr>
        <w:t>existant</w:t>
      </w:r>
      <w:r w:rsidR="00026F93">
        <w:rPr>
          <w:noProof w:val="0"/>
          <w:lang w:val="fr-FR" w:eastAsia="en-US"/>
        </w:rPr>
        <w:t xml:space="preserve"> ontique dans l</w:t>
      </w:r>
      <w:r w:rsidR="004239AA">
        <w:rPr>
          <w:noProof w:val="0"/>
          <w:lang w:val="fr-FR" w:eastAsia="en-US"/>
        </w:rPr>
        <w:t>’</w:t>
      </w:r>
      <w:r w:rsidR="00026F93">
        <w:rPr>
          <w:noProof w:val="0"/>
          <w:lang w:val="fr-FR" w:eastAsia="en-US"/>
        </w:rPr>
        <w:t>historicité (</w:t>
      </w:r>
      <w:r w:rsidR="00026F93" w:rsidRPr="00026F93">
        <w:rPr>
          <w:i/>
          <w:noProof w:val="0"/>
          <w:lang w:val="fr-FR" w:eastAsia="en-US"/>
        </w:rPr>
        <w:t>Geschichte</w:t>
      </w:r>
      <w:r w:rsidR="00026F93">
        <w:rPr>
          <w:i/>
          <w:noProof w:val="0"/>
          <w:lang w:val="fr-FR" w:eastAsia="en-US"/>
        </w:rPr>
        <w:fldChar w:fldCharType="begin"/>
      </w:r>
      <w:r w:rsidR="00026F93">
        <w:instrText xml:space="preserve"> XE "</w:instrText>
      </w:r>
      <w:r w:rsidR="00026F93" w:rsidRPr="00071538">
        <w:rPr>
          <w:i/>
          <w:noProof w:val="0"/>
          <w:lang w:val="fr-FR" w:eastAsia="en-US"/>
        </w:rPr>
        <w:instrText>Geschichte</w:instrText>
      </w:r>
      <w:r w:rsidR="00026F93">
        <w:instrText xml:space="preserve">" </w:instrText>
      </w:r>
      <w:r w:rsidR="00026F93">
        <w:rPr>
          <w:i/>
          <w:noProof w:val="0"/>
          <w:lang w:val="fr-FR" w:eastAsia="en-US"/>
        </w:rPr>
        <w:fldChar w:fldCharType="end"/>
      </w:r>
      <w:r w:rsidR="00026F93">
        <w:rPr>
          <w:noProof w:val="0"/>
          <w:lang w:val="fr-FR" w:eastAsia="en-US"/>
        </w:rPr>
        <w:t xml:space="preserve">) </w:t>
      </w:r>
      <w:r w:rsidR="00026F93" w:rsidRPr="00026F93">
        <w:rPr>
          <w:noProof w:val="0"/>
          <w:lang w:val="fr-FR" w:eastAsia="en-US"/>
        </w:rPr>
        <w:t>de la métaphysique occidentale</w:t>
      </w:r>
      <w:r w:rsidR="00026F93">
        <w:rPr>
          <w:noProof w:val="0"/>
          <w:lang w:val="fr-FR" w:eastAsia="en-US"/>
        </w:rPr>
        <w:t xml:space="preserve"> qui est soit </w:t>
      </w:r>
      <w:r w:rsidR="00026F93" w:rsidRPr="00026F93">
        <w:rPr>
          <w:noProof w:val="0"/>
          <w:lang w:val="fr-FR" w:eastAsia="en-US"/>
        </w:rPr>
        <w:t>vraie (</w:t>
      </w:r>
      <w:r w:rsidR="00026F93" w:rsidRPr="00026F93">
        <w:rPr>
          <w:i/>
          <w:noProof w:val="0"/>
          <w:lang w:val="fr-FR" w:eastAsia="en-US"/>
        </w:rPr>
        <w:t>veritas</w:t>
      </w:r>
      <w:r w:rsidR="00026F93" w:rsidRPr="00026F93">
        <w:rPr>
          <w:noProof w:val="0"/>
          <w:lang w:val="fr-FR" w:eastAsia="en-US"/>
        </w:rPr>
        <w:t xml:space="preserve"> aristotélicienne) ou trompeuse (objectivité moderne comme </w:t>
      </w:r>
      <w:r w:rsidR="00026F93" w:rsidRPr="00026F93">
        <w:rPr>
          <w:i/>
          <w:noProof w:val="0"/>
          <w:lang w:val="fr-FR" w:eastAsia="en-US"/>
        </w:rPr>
        <w:t>Irrtum</w:t>
      </w:r>
      <w:r w:rsidR="00026F93">
        <w:rPr>
          <w:i/>
          <w:noProof w:val="0"/>
          <w:lang w:val="fr-FR" w:eastAsia="en-US"/>
        </w:rPr>
        <w:fldChar w:fldCharType="begin"/>
      </w:r>
      <w:r w:rsidR="00026F93">
        <w:instrText xml:space="preserve"> XE "</w:instrText>
      </w:r>
      <w:r w:rsidR="00026F93" w:rsidRPr="003304FA">
        <w:rPr>
          <w:i/>
          <w:noProof w:val="0"/>
          <w:lang w:val="fr-FR" w:eastAsia="en-US"/>
        </w:rPr>
        <w:instrText>Irrtum</w:instrText>
      </w:r>
      <w:r w:rsidR="00026F93">
        <w:instrText xml:space="preserve">" </w:instrText>
      </w:r>
      <w:r w:rsidR="00026F93">
        <w:rPr>
          <w:i/>
          <w:noProof w:val="0"/>
          <w:lang w:val="fr-FR" w:eastAsia="en-US"/>
        </w:rPr>
        <w:fldChar w:fldCharType="end"/>
      </w:r>
      <w:r w:rsidR="00026F93">
        <w:rPr>
          <w:noProof w:val="0"/>
          <w:lang w:val="fr-FR" w:eastAsia="en-US"/>
        </w:rPr>
        <w:t xml:space="preserve"> </w:t>
      </w:r>
      <w:r w:rsidR="00026F93" w:rsidRPr="00026F93">
        <w:rPr>
          <w:noProof w:val="0"/>
          <w:lang w:val="fr-FR" w:eastAsia="en-US"/>
        </w:rPr>
        <w:t>de</w:t>
      </w:r>
      <w:r w:rsidR="006E6F11">
        <w:rPr>
          <w:noProof w:val="0"/>
          <w:lang w:val="fr-FR" w:eastAsia="en-US"/>
        </w:rPr>
        <w:t> </w:t>
      </w:r>
      <w:r w:rsidR="00026F93" w:rsidRPr="00026F93">
        <w:rPr>
          <w:noProof w:val="0"/>
          <w:lang w:val="fr-FR" w:eastAsia="en-US"/>
        </w:rPr>
        <w:t>H</w:t>
      </w:r>
      <w:r w:rsidR="00026F93">
        <w:rPr>
          <w:noProof w:val="0"/>
          <w:lang w:val="fr-FR" w:eastAsia="en-US"/>
        </w:rPr>
        <w:t>eidegger)</w:t>
      </w:r>
      <w:r w:rsidR="00026F93" w:rsidRPr="00026F93">
        <w:rPr>
          <w:noProof w:val="0"/>
          <w:lang w:val="fr-FR" w:eastAsia="en-US"/>
        </w:rPr>
        <w:t>.</w:t>
      </w:r>
      <w:r w:rsidR="00333FD8">
        <w:rPr>
          <w:noProof w:val="0"/>
          <w:lang w:val="fr-FR" w:eastAsia="en-US"/>
        </w:rPr>
        <w:t xml:space="preserve"> </w:t>
      </w:r>
      <w:r w:rsidR="00150A51" w:rsidRPr="002B0D1B">
        <w:rPr>
          <w:noProof w:val="0"/>
          <w:lang w:val="fr-FR" w:eastAsia="en-US"/>
        </w:rPr>
        <w:t>Le mode archaïque de la double donation détermine la gigantomachie moderne de la métaphysique liée à la manifestation de la substance aristotélicienne</w:t>
      </w:r>
      <w:r w:rsidR="00150A51">
        <w:rPr>
          <w:noProof w:val="0"/>
          <w:lang w:val="fr-FR" w:eastAsia="en-US"/>
        </w:rPr>
        <w:t xml:space="preserve"> </w:t>
      </w:r>
      <w:r w:rsidR="00150A51" w:rsidRPr="00026F93">
        <w:rPr>
          <w:noProof w:val="0"/>
          <w:lang w:val="fr-FR" w:eastAsia="en-US"/>
        </w:rPr>
        <w:t>(</w:t>
      </w:r>
      <w:r w:rsidR="00150A51" w:rsidRPr="00026F93">
        <w:rPr>
          <w:i/>
          <w:noProof w:val="0"/>
          <w:lang w:val="fr-FR" w:eastAsia="en-US"/>
        </w:rPr>
        <w:t>Seinsvergessenheit</w:t>
      </w:r>
      <w:r w:rsidR="00150A51">
        <w:rPr>
          <w:i/>
          <w:noProof w:val="0"/>
          <w:lang w:val="fr-FR" w:eastAsia="en-US"/>
        </w:rPr>
        <w:fldChar w:fldCharType="begin"/>
      </w:r>
      <w:r w:rsidR="00150A51">
        <w:instrText xml:space="preserve"> XE "</w:instrText>
      </w:r>
      <w:r w:rsidR="00150A51" w:rsidRPr="00A355E9">
        <w:rPr>
          <w:i/>
          <w:noProof w:val="0"/>
          <w:lang w:val="fr-FR" w:eastAsia="en-US"/>
        </w:rPr>
        <w:instrText>Seinsvergessenheit</w:instrText>
      </w:r>
      <w:r w:rsidR="00150A51">
        <w:instrText xml:space="preserve">" </w:instrText>
      </w:r>
      <w:r w:rsidR="00150A51">
        <w:rPr>
          <w:i/>
          <w:noProof w:val="0"/>
          <w:lang w:val="fr-FR" w:eastAsia="en-US"/>
        </w:rPr>
        <w:fldChar w:fldCharType="end"/>
      </w:r>
      <w:r w:rsidR="00150A51">
        <w:rPr>
          <w:noProof w:val="0"/>
          <w:lang w:val="fr-FR" w:eastAsia="en-US"/>
        </w:rPr>
        <w:t>)</w:t>
      </w:r>
      <w:r w:rsidR="00150A51" w:rsidRPr="002B0D1B">
        <w:rPr>
          <w:noProof w:val="0"/>
          <w:lang w:val="fr-FR" w:eastAsia="en-US"/>
        </w:rPr>
        <w:t xml:space="preserve">. </w:t>
      </w:r>
      <w:r w:rsidR="00333FD8">
        <w:rPr>
          <w:noProof w:val="0"/>
          <w:lang w:val="fr-FR" w:eastAsia="en-US"/>
        </w:rPr>
        <w:t>Une telle historicité de la métaphysique est positivement révélée dans l</w:t>
      </w:r>
      <w:r w:rsidR="00333FD8">
        <w:rPr>
          <w:rFonts w:cs="Calibri"/>
          <w:noProof w:val="0"/>
          <w:lang w:val="fr-FR" w:eastAsia="en-US"/>
        </w:rPr>
        <w:t>’</w:t>
      </w:r>
      <w:r w:rsidR="00333FD8">
        <w:rPr>
          <w:noProof w:val="0"/>
          <w:lang w:val="fr-FR" w:eastAsia="en-US"/>
        </w:rPr>
        <w:t>histoire de la pensée occidentale.</w:t>
      </w:r>
    </w:p>
    <w:p w:rsidR="009C15D1" w:rsidRDefault="00487A1D" w:rsidP="005D2701">
      <w:pPr>
        <w:ind w:firstLine="397"/>
        <w:rPr>
          <w:noProof w:val="0"/>
          <w:lang w:val="fr-FR" w:eastAsia="en-US"/>
        </w:rPr>
      </w:pPr>
      <w:r w:rsidRPr="00487A1D">
        <w:rPr>
          <w:noProof w:val="0"/>
          <w:lang w:val="fr-FR" w:eastAsia="en-US"/>
        </w:rPr>
        <w:t>L</w:t>
      </w:r>
      <w:r w:rsidR="00C35DA0">
        <w:rPr>
          <w:noProof w:val="0"/>
          <w:lang w:val="fr-FR" w:eastAsia="en-US"/>
        </w:rPr>
        <w:t>’</w:t>
      </w:r>
      <w:r w:rsidRPr="00487A1D">
        <w:rPr>
          <w:noProof w:val="0"/>
          <w:lang w:val="fr-FR" w:eastAsia="en-US"/>
        </w:rPr>
        <w:t>herméneutique doit interprét</w:t>
      </w:r>
      <w:r>
        <w:rPr>
          <w:noProof w:val="0"/>
          <w:lang w:val="fr-FR" w:eastAsia="en-US"/>
        </w:rPr>
        <w:t xml:space="preserve">er le mode ontologique </w:t>
      </w:r>
      <w:r w:rsidR="005E08D3">
        <w:rPr>
          <w:noProof w:val="0"/>
          <w:lang w:val="fr-FR" w:eastAsia="en-US"/>
        </w:rPr>
        <w:t>qui présente l</w:t>
      </w:r>
      <w:r w:rsidR="005E08D3">
        <w:rPr>
          <w:rFonts w:cs="Calibri"/>
          <w:noProof w:val="0"/>
          <w:lang w:val="fr-FR" w:eastAsia="en-US"/>
        </w:rPr>
        <w:t>’</w:t>
      </w:r>
      <w:r w:rsidR="005E08D3">
        <w:rPr>
          <w:noProof w:val="0"/>
          <w:lang w:val="fr-FR" w:eastAsia="en-US"/>
        </w:rPr>
        <w:t xml:space="preserve">exposition </w:t>
      </w:r>
      <w:r w:rsidRPr="00487A1D">
        <w:rPr>
          <w:noProof w:val="0"/>
          <w:lang w:val="fr-FR" w:eastAsia="en-US"/>
        </w:rPr>
        <w:t>de l</w:t>
      </w:r>
      <w:r w:rsidR="00C35DA0">
        <w:rPr>
          <w:noProof w:val="0"/>
          <w:lang w:val="fr-FR" w:eastAsia="en-US"/>
        </w:rPr>
        <w:t>’</w:t>
      </w:r>
      <w:r w:rsidRPr="00487A1D">
        <w:rPr>
          <w:noProof w:val="0"/>
          <w:lang w:val="fr-FR" w:eastAsia="en-US"/>
        </w:rPr>
        <w:t xml:space="preserve">objectivité </w:t>
      </w:r>
      <w:r w:rsidR="005E08D3">
        <w:rPr>
          <w:noProof w:val="0"/>
          <w:lang w:val="fr-FR" w:eastAsia="en-US"/>
        </w:rPr>
        <w:t>dans la métaphysique d</w:t>
      </w:r>
      <w:r w:rsidR="005E08D3">
        <w:rPr>
          <w:rFonts w:cs="Calibri"/>
          <w:noProof w:val="0"/>
          <w:lang w:val="fr-FR" w:eastAsia="en-US"/>
        </w:rPr>
        <w:t>’</w:t>
      </w:r>
      <w:r>
        <w:rPr>
          <w:noProof w:val="0"/>
          <w:lang w:val="fr-FR" w:eastAsia="en-US"/>
        </w:rPr>
        <w:t>Avic</w:t>
      </w:r>
      <w:r w:rsidR="00AB4833">
        <w:rPr>
          <w:noProof w:val="0"/>
          <w:lang w:val="fr-FR" w:eastAsia="en-US"/>
        </w:rPr>
        <w:t>enne. S</w:t>
      </w:r>
      <w:r w:rsidR="00362DD1" w:rsidRPr="00D6314C">
        <w:rPr>
          <w:noProof w:val="0"/>
          <w:lang w:val="fr-FR" w:eastAsia="en-US"/>
        </w:rPr>
        <w:t>a définition de la substance</w:t>
      </w:r>
      <w:r w:rsidR="00AB4833">
        <w:rPr>
          <w:noProof w:val="0"/>
          <w:lang w:val="fr-FR" w:eastAsia="en-US"/>
        </w:rPr>
        <w:t xml:space="preserve"> contient </w:t>
      </w:r>
      <w:r w:rsidR="00223043" w:rsidRPr="00D6314C">
        <w:rPr>
          <w:noProof w:val="0"/>
          <w:lang w:val="fr-FR" w:eastAsia="en-US"/>
        </w:rPr>
        <w:t>l’existant</w:t>
      </w:r>
      <w:r w:rsidR="00362DD1" w:rsidRPr="00D6314C">
        <w:rPr>
          <w:noProof w:val="0"/>
          <w:lang w:val="fr-FR" w:eastAsia="en-US"/>
        </w:rPr>
        <w:t xml:space="preserve"> obje</w:t>
      </w:r>
      <w:r w:rsidR="00C21318">
        <w:rPr>
          <w:noProof w:val="0"/>
          <w:lang w:val="fr-FR" w:eastAsia="en-US"/>
        </w:rPr>
        <w:t xml:space="preserve">ctif </w:t>
      </w:r>
      <w:r w:rsidR="00AB4833">
        <w:rPr>
          <w:noProof w:val="0"/>
          <w:lang w:val="fr-FR" w:eastAsia="en-US"/>
        </w:rPr>
        <w:t xml:space="preserve">en </w:t>
      </w:r>
      <w:r w:rsidR="00C21318">
        <w:rPr>
          <w:noProof w:val="0"/>
          <w:lang w:val="fr-FR" w:eastAsia="en-US"/>
        </w:rPr>
        <w:t>mode d</w:t>
      </w:r>
      <w:r w:rsidR="00362DD1" w:rsidRPr="00D6314C">
        <w:rPr>
          <w:noProof w:val="0"/>
          <w:lang w:val="fr-FR" w:eastAsia="en-US"/>
        </w:rPr>
        <w:t>’</w:t>
      </w:r>
      <w:r w:rsidR="00362DD1" w:rsidRPr="00D6314C">
        <w:rPr>
          <w:i/>
          <w:noProof w:val="0"/>
          <w:lang w:val="fr-FR" w:eastAsia="en-US"/>
        </w:rPr>
        <w:t>Irrtum</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Irrtum</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métaphysique (ch.</w:t>
      </w:r>
      <w:r w:rsidR="00B00D87">
        <w:rPr>
          <w:noProof w:val="0"/>
          <w:lang w:val="fr-FR" w:eastAsia="en-US"/>
        </w:rPr>
        <w:t> </w:t>
      </w:r>
      <w:r w:rsidR="00362DD1" w:rsidRPr="00D6314C">
        <w:rPr>
          <w:noProof w:val="0"/>
          <w:lang w:val="fr-FR" w:eastAsia="en-US"/>
        </w:rPr>
        <w:t xml:space="preserve">1.2). Alfarabi créa un nouveau concept de </w:t>
      </w:r>
      <w:r w:rsidR="00223043" w:rsidRPr="00D6314C">
        <w:rPr>
          <w:noProof w:val="0"/>
          <w:lang w:val="fr-FR" w:eastAsia="en-US"/>
        </w:rPr>
        <w:t>l’existant</w:t>
      </w:r>
      <w:r w:rsidR="00362DD1" w:rsidRPr="00D6314C">
        <w:rPr>
          <w:noProof w:val="0"/>
          <w:lang w:val="fr-FR" w:eastAsia="en-US"/>
        </w:rPr>
        <w:t xml:space="preserve"> sans élucider le statut métaphysique de cette opération. Sa substance </w:t>
      </w:r>
      <w:r w:rsidR="0021404E">
        <w:rPr>
          <w:noProof w:val="0"/>
          <w:lang w:val="fr-FR" w:eastAsia="en-US"/>
        </w:rPr>
        <w:t xml:space="preserve">fait un </w:t>
      </w:r>
      <w:r w:rsidR="00362DD1" w:rsidRPr="00D6314C">
        <w:rPr>
          <w:noProof w:val="0"/>
          <w:lang w:val="fr-FR" w:eastAsia="en-US"/>
        </w:rPr>
        <w:t>quasi-substrat de déterminations métaphysiques</w:t>
      </w:r>
      <w:r w:rsidR="0021404E">
        <w:rPr>
          <w:noProof w:val="0"/>
          <w:lang w:val="fr-FR" w:eastAsia="en-US"/>
        </w:rPr>
        <w:t xml:space="preserve"> qui r</w:t>
      </w:r>
      <w:r w:rsidR="00362DD1" w:rsidRPr="00D6314C">
        <w:rPr>
          <w:noProof w:val="0"/>
          <w:lang w:val="fr-FR" w:eastAsia="en-US"/>
        </w:rPr>
        <w:t>eprésentait un compromis très problématique et litigieux (ch.</w:t>
      </w:r>
      <w:r w:rsidR="00B00D87">
        <w:rPr>
          <w:noProof w:val="0"/>
          <w:lang w:val="fr-FR" w:eastAsia="en-US"/>
        </w:rPr>
        <w:t> </w:t>
      </w:r>
      <w:r w:rsidR="00362DD1" w:rsidRPr="00D6314C">
        <w:rPr>
          <w:noProof w:val="0"/>
          <w:lang w:val="fr-FR" w:eastAsia="en-US"/>
        </w:rPr>
        <w:t xml:space="preserve">2.1.2). Le </w:t>
      </w:r>
      <w:r w:rsidR="005467E0">
        <w:rPr>
          <w:noProof w:val="0"/>
          <w:lang w:val="fr-FR" w:eastAsia="en-US"/>
        </w:rPr>
        <w:t>Second Maître</w:t>
      </w:r>
      <w:r w:rsidR="00362DD1" w:rsidRPr="00D6314C">
        <w:rPr>
          <w:noProof w:val="0"/>
          <w:lang w:val="fr-FR" w:eastAsia="en-US"/>
        </w:rPr>
        <w:t xml:space="preserve"> met ensemble la prédication transcendantale et catégorielle </w:t>
      </w:r>
      <w:r w:rsidR="00362DD1" w:rsidRPr="00D6314C">
        <w:rPr>
          <w:i/>
          <w:noProof w:val="0"/>
          <w:lang w:val="fr-FR" w:eastAsia="en-US"/>
        </w:rPr>
        <w:t>per prius</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noProof w:val="0"/>
          <w:lang w:val="fr-FR" w:eastAsia="en-US"/>
        </w:rPr>
        <w:instrText xml:space="preserve">prédication </w:instrText>
      </w:r>
      <w:r w:rsidR="00362DD1" w:rsidRPr="00D6314C">
        <w:rPr>
          <w:i/>
          <w:noProof w:val="0"/>
          <w:lang w:val="fr-FR" w:eastAsia="en-US"/>
        </w:rPr>
        <w:instrText>per prius</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Il n’a pas </w:t>
      </w:r>
      <w:r w:rsidR="00F7502A">
        <w:rPr>
          <w:noProof w:val="0"/>
          <w:lang w:val="fr-FR" w:eastAsia="en-US"/>
        </w:rPr>
        <w:t>assez profondém</w:t>
      </w:r>
      <w:r w:rsidR="001F44A4">
        <w:rPr>
          <w:noProof w:val="0"/>
          <w:lang w:val="fr-FR" w:eastAsia="en-US"/>
        </w:rPr>
        <w:t>e</w:t>
      </w:r>
      <w:r w:rsidR="00F7502A">
        <w:rPr>
          <w:noProof w:val="0"/>
          <w:lang w:val="fr-FR" w:eastAsia="en-US"/>
        </w:rPr>
        <w:t xml:space="preserve">nt </w:t>
      </w:r>
      <w:r w:rsidR="00362DD1" w:rsidRPr="00D6314C">
        <w:rPr>
          <w:noProof w:val="0"/>
          <w:lang w:val="fr-FR" w:eastAsia="en-US"/>
        </w:rPr>
        <w:t xml:space="preserve">expliqué la détermination ambivalente du </w:t>
      </w:r>
      <w:r w:rsidR="00362DD1" w:rsidRPr="00D6314C">
        <w:rPr>
          <w:i/>
          <w:noProof w:val="0"/>
          <w:lang w:val="fr-FR" w:eastAsia="en-US"/>
        </w:rPr>
        <w:t>tertium ens</w:t>
      </w:r>
      <w:r w:rsidR="00362DD1" w:rsidRPr="00D6314C">
        <w:rPr>
          <w:noProof w:val="0"/>
          <w:lang w:val="fr-FR" w:eastAsia="en-US"/>
        </w:rPr>
        <w:t xml:space="preserve">, qui a été incorporée dans la nouvelle structure de </w:t>
      </w:r>
      <w:r w:rsidR="00297CE1">
        <w:rPr>
          <w:noProof w:val="0"/>
          <w:lang w:val="fr-FR" w:eastAsia="en-US"/>
        </w:rPr>
        <w:t>s</w:t>
      </w:r>
      <w:r w:rsidR="00362DD1" w:rsidRPr="00D6314C">
        <w:rPr>
          <w:noProof w:val="0"/>
          <w:lang w:val="fr-FR" w:eastAsia="en-US"/>
        </w:rPr>
        <w:t xml:space="preserve">a métaphysique. La précarité de cette attitude est prouvée par la réaction d’Avicenne et d’Averroès à la neutralité métaphysique d’Alfarabi analysée ci-dessus. Les deux célèbres disciples du </w:t>
      </w:r>
      <w:r w:rsidR="005467E0">
        <w:rPr>
          <w:noProof w:val="0"/>
          <w:lang w:val="fr-FR" w:eastAsia="en-US"/>
        </w:rPr>
        <w:t>Second Maître</w:t>
      </w:r>
      <w:r w:rsidR="00362DD1" w:rsidRPr="00D6314C">
        <w:rPr>
          <w:noProof w:val="0"/>
          <w:lang w:val="fr-FR" w:eastAsia="en-US"/>
        </w:rPr>
        <w:t xml:space="preserve"> prennent l’ambivalence de la substance et la vision intellectuelle du monde comme une dispute entre deux déterminations de la métaphysique. Chacun choisit l’une ou l’autre perspective métaphysique (</w:t>
      </w:r>
      <w:r w:rsidR="00362DD1" w:rsidRPr="00D6314C">
        <w:rPr>
          <w:i/>
          <w:noProof w:val="0"/>
          <w:lang w:val="fr-FR" w:eastAsia="en-US"/>
        </w:rPr>
        <w:t>Vor-blickbahn</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Vor-blickbahn</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Averroès résolut l’ambivalence de la substance en abolissant tout </w:t>
      </w:r>
      <w:r w:rsidR="00297CE1">
        <w:rPr>
          <w:noProof w:val="0"/>
          <w:lang w:val="fr-FR" w:eastAsia="en-US"/>
        </w:rPr>
        <w:t>existant d</w:t>
      </w:r>
      <w:r w:rsidR="00362DD1" w:rsidRPr="00D6314C">
        <w:rPr>
          <w:noProof w:val="0"/>
          <w:lang w:val="fr-FR" w:eastAsia="en-US"/>
        </w:rPr>
        <w:t>u troisième genre. Il revient à la différence aristotélicienne entre la première et la seconde substance. Avicenne, quant à lui, prit l’</w:t>
      </w:r>
      <w:r w:rsidR="00362DD1" w:rsidRPr="00D6314C">
        <w:rPr>
          <w:i/>
          <w:noProof w:val="0"/>
          <w:lang w:val="fr-FR" w:eastAsia="en-US"/>
        </w:rPr>
        <w:t>aliud esse</w:t>
      </w:r>
      <w:r w:rsidR="00362DD1" w:rsidRPr="00D6314C">
        <w:rPr>
          <w:noProof w:val="0"/>
          <w:lang w:val="fr-FR" w:eastAsia="en-US"/>
        </w:rPr>
        <w:t xml:space="preserve"> d’Alfarabi et il l’a transformé en substance du troisième genre. La nouvelle forme de </w:t>
      </w:r>
      <w:r w:rsidR="00362DD1" w:rsidRPr="00D6314C">
        <w:rPr>
          <w:i/>
          <w:noProof w:val="0"/>
          <w:lang w:val="fr-FR" w:eastAsia="en-US"/>
        </w:rPr>
        <w:t>tertium ens</w:t>
      </w:r>
      <w:r w:rsidR="00362DD1" w:rsidRPr="00D6314C">
        <w:rPr>
          <w:noProof w:val="0"/>
          <w:lang w:val="fr-FR" w:eastAsia="en-US"/>
        </w:rPr>
        <w:t xml:space="preserve"> fut intégrée au projet ontothéologique de la métaphysique et à</w:t>
      </w:r>
      <w:r w:rsidR="00846D6B">
        <w:rPr>
          <w:noProof w:val="0"/>
          <w:lang w:val="fr-FR" w:eastAsia="en-US"/>
        </w:rPr>
        <w:t xml:space="preserve"> la gnoséologie correspondante.</w:t>
      </w:r>
      <w:r w:rsidR="005D2701">
        <w:rPr>
          <w:noProof w:val="0"/>
          <w:lang w:val="fr-FR" w:eastAsia="en-US"/>
        </w:rPr>
        <w:t xml:space="preserve"> </w:t>
      </w:r>
      <w:r w:rsidR="00362DD1" w:rsidRPr="00D6314C">
        <w:rPr>
          <w:noProof w:val="0"/>
          <w:lang w:val="fr-FR" w:eastAsia="en-US"/>
        </w:rPr>
        <w:t>Ibn Sina, selon ses propres mots, fit une grande aumône aux pauvres le jour où il</w:t>
      </w:r>
      <w:r w:rsidR="00297CE1">
        <w:rPr>
          <w:noProof w:val="0"/>
          <w:lang w:val="fr-FR" w:eastAsia="en-US"/>
        </w:rPr>
        <w:t xml:space="preserve"> </w:t>
      </w:r>
      <w:r w:rsidR="00362DD1" w:rsidRPr="00D6314C">
        <w:rPr>
          <w:noProof w:val="0"/>
          <w:lang w:val="fr-FR" w:eastAsia="en-US"/>
        </w:rPr>
        <w:t>enfin saisi</w:t>
      </w:r>
      <w:r w:rsidR="00297CE1">
        <w:rPr>
          <w:noProof w:val="0"/>
          <w:lang w:val="fr-FR" w:eastAsia="en-US"/>
        </w:rPr>
        <w:t>t</w:t>
      </w:r>
      <w:r w:rsidR="00362DD1" w:rsidRPr="00D6314C">
        <w:rPr>
          <w:noProof w:val="0"/>
          <w:lang w:val="fr-FR" w:eastAsia="en-US"/>
        </w:rPr>
        <w:t>, à travers des écrits d’Alfarabi, l’objet visé (</w:t>
      </w:r>
      <w:r w:rsidR="00362DD1" w:rsidRPr="00D6314C">
        <w:rPr>
          <w:i/>
          <w:noProof w:val="0"/>
          <w:lang w:val="fr-FR" w:eastAsia="en-US"/>
        </w:rPr>
        <w:t>ġaraḍ</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ġaraḍ</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de la métaphysique d’Aristote comme première science. Une analyse contemporaine du chemin parcour</w:t>
      </w:r>
      <w:r w:rsidR="002627D0">
        <w:rPr>
          <w:noProof w:val="0"/>
          <w:lang w:val="fr-FR" w:eastAsia="en-US"/>
        </w:rPr>
        <w:t>u par Avicenne pour comprendre s</w:t>
      </w:r>
      <w:r w:rsidR="00362DD1" w:rsidRPr="00D6314C">
        <w:rPr>
          <w:noProof w:val="0"/>
          <w:lang w:val="fr-FR" w:eastAsia="en-US"/>
        </w:rPr>
        <w:t>a métaphysique étudie deux mentions dans son curriculum vitae (Bertolacci 2001). La première lecture concernait principalement les livres II.1–2 (</w:t>
      </w:r>
      <w:r w:rsidR="00362DD1" w:rsidRPr="00D6314C">
        <w:rPr>
          <w:i/>
          <w:noProof w:val="0"/>
          <w:lang w:val="fr-FR" w:eastAsia="en-US"/>
        </w:rPr>
        <w:t>Alfa elatton</w:t>
      </w:r>
      <w:r w:rsidR="00362DD1" w:rsidRPr="00D6314C">
        <w:rPr>
          <w:noProof w:val="0"/>
          <w:lang w:val="fr-FR" w:eastAsia="en-US"/>
        </w:rPr>
        <w:t>) et XII.6–10 (</w:t>
      </w:r>
      <w:r w:rsidR="00362DD1" w:rsidRPr="00D6314C">
        <w:rPr>
          <w:i/>
          <w:noProof w:val="0"/>
          <w:lang w:val="fr-FR" w:eastAsia="en-US"/>
        </w:rPr>
        <w:t>Lambda</w:t>
      </w:r>
      <w:r w:rsidR="00362DD1" w:rsidRPr="00D6314C">
        <w:rPr>
          <w:noProof w:val="0"/>
          <w:lang w:val="fr-FR" w:eastAsia="en-US"/>
        </w:rPr>
        <w:t xml:space="preserve">), où la métaphysique est présentée comme </w:t>
      </w:r>
      <w:r w:rsidR="00362DD1" w:rsidRPr="00D6314C">
        <w:rPr>
          <w:i/>
          <w:noProof w:val="0"/>
          <w:lang w:val="fr-FR" w:eastAsia="en-US"/>
        </w:rPr>
        <w:t>theologia naturalis</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theologia naturalis</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basée sur l'action du Premier moteur compris comme </w:t>
      </w:r>
      <w:r w:rsidR="00297CE1">
        <w:rPr>
          <w:i/>
          <w:noProof w:val="0"/>
          <w:lang w:val="fr-FR" w:eastAsia="en-US"/>
        </w:rPr>
        <w:t>c</w:t>
      </w:r>
      <w:r w:rsidR="00362DD1" w:rsidRPr="00D6314C">
        <w:rPr>
          <w:i/>
          <w:noProof w:val="0"/>
          <w:lang w:val="fr-FR" w:eastAsia="en-US"/>
        </w:rPr>
        <w:t>ausa prima</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causa prima</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La première lecture s’est faite sous l’influence du livre d’al-Kindi sur la philosophie première</w:t>
      </w:r>
      <w:r w:rsidR="00373AD1">
        <w:rPr>
          <w:noProof w:val="0"/>
          <w:lang w:val="fr-FR" w:eastAsia="en-US"/>
        </w:rPr>
        <w:t xml:space="preserve"> (</w:t>
      </w:r>
      <w:r w:rsidR="00373AD1" w:rsidRPr="003D1E07">
        <w:rPr>
          <w:i/>
        </w:rPr>
        <w:t>Kitāb fī al-Falsafa al-ūlā</w:t>
      </w:r>
      <w:r w:rsidR="00373AD1">
        <w:rPr>
          <w:noProof w:val="0"/>
          <w:lang w:val="fr-FR" w:eastAsia="en-US"/>
        </w:rPr>
        <w:t>)</w:t>
      </w:r>
      <w:r w:rsidR="00362DD1" w:rsidRPr="00D6314C">
        <w:rPr>
          <w:noProof w:val="0"/>
          <w:lang w:val="fr-FR" w:eastAsia="en-US"/>
        </w:rPr>
        <w:t xml:space="preserve">. La métaphysique en tant que </w:t>
      </w:r>
      <w:r w:rsidR="00362DD1" w:rsidRPr="00D6314C">
        <w:rPr>
          <w:i/>
          <w:noProof w:val="0"/>
          <w:lang w:val="fr-FR" w:eastAsia="en-US"/>
        </w:rPr>
        <w:t>theologia naturalis</w:t>
      </w:r>
      <w:r w:rsidR="00362DD1" w:rsidRPr="00D6314C">
        <w:rPr>
          <w:noProof w:val="0"/>
          <w:lang w:val="fr-FR" w:eastAsia="en-US"/>
        </w:rPr>
        <w:t xml:space="preserve"> (</w:t>
      </w:r>
      <w:r w:rsidR="00362DD1" w:rsidRPr="00D6314C">
        <w:rPr>
          <w:i/>
          <w:noProof w:val="0"/>
          <w:lang w:val="fr-FR" w:eastAsia="en-US"/>
        </w:rPr>
        <w:t>Met</w:t>
      </w:r>
      <w:r w:rsidR="00362DD1" w:rsidRPr="00D6314C">
        <w:rPr>
          <w:noProof w:val="0"/>
          <w:lang w:val="fr-FR" w:eastAsia="en-US"/>
        </w:rPr>
        <w:t>. II et XII) est transformée en une science première conçue de manière transcendante, liée à la Cause première et à l’Être premier par la prédication de l’</w:t>
      </w:r>
      <w:r w:rsidR="00362DD1" w:rsidRPr="00D6314C">
        <w:rPr>
          <w:i/>
          <w:noProof w:val="0"/>
          <w:lang w:val="fr-FR" w:eastAsia="en-US"/>
        </w:rPr>
        <w:t>ens inquantum ens</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ens inquantum ens</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La deuxième lecture suit la période intermédiaire d’incertitude interprétative jusqu’à ce qu’Avicenne saisisse pleinement l’intention métaphysique d’Alfarabi, qui est donnée sous la forme d’une ontothéologie. Celle-ci est liée à la nouvelle forme d’</w:t>
      </w:r>
      <w:r w:rsidR="00362DD1" w:rsidRPr="00D6314C">
        <w:rPr>
          <w:i/>
          <w:noProof w:val="0"/>
          <w:lang w:val="fr-FR" w:eastAsia="en-US"/>
        </w:rPr>
        <w:t>aliud esse</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aliud esse</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noProof w:val="0"/>
          <w:lang w:val="fr-FR" w:eastAsia="en-US"/>
        </w:rPr>
        <w:t xml:space="preserve"> (ch.</w:t>
      </w:r>
      <w:r w:rsidR="00B00D87">
        <w:rPr>
          <w:noProof w:val="0"/>
          <w:lang w:val="fr-FR" w:eastAsia="en-US"/>
        </w:rPr>
        <w:t> </w:t>
      </w:r>
      <w:r w:rsidR="00362DD1" w:rsidRPr="00D6314C">
        <w:rPr>
          <w:noProof w:val="0"/>
          <w:lang w:val="fr-FR" w:eastAsia="en-US"/>
        </w:rPr>
        <w:t xml:space="preserve">2.1.2). </w:t>
      </w:r>
      <w:r w:rsidR="009332D7">
        <w:rPr>
          <w:noProof w:val="0"/>
          <w:lang w:val="fr-FR" w:eastAsia="en-US"/>
        </w:rPr>
        <w:t>Avicenne fonda l</w:t>
      </w:r>
      <w:r w:rsidR="00427BC7">
        <w:rPr>
          <w:noProof w:val="0"/>
          <w:lang w:val="fr-FR" w:eastAsia="en-US"/>
        </w:rPr>
        <w:t>e sens</w:t>
      </w:r>
      <w:r w:rsidR="009332D7">
        <w:rPr>
          <w:noProof w:val="0"/>
          <w:lang w:val="fr-FR" w:eastAsia="en-US"/>
        </w:rPr>
        <w:t xml:space="preserve"> générique de </w:t>
      </w:r>
      <w:r w:rsidR="009332D7" w:rsidRPr="00D6314C">
        <w:rPr>
          <w:noProof w:val="0"/>
          <w:lang w:val="fr-FR" w:eastAsia="en-US"/>
        </w:rPr>
        <w:t xml:space="preserve">l’existant </w:t>
      </w:r>
      <w:r w:rsidR="009332D7" w:rsidRPr="009332D7">
        <w:rPr>
          <w:noProof w:val="0"/>
          <w:lang w:val="fr-FR" w:eastAsia="en-US"/>
        </w:rPr>
        <w:t xml:space="preserve">sur une nouvelle forme de neutralité ontologique construite en dehors de la substance première. </w:t>
      </w:r>
      <w:r w:rsidR="00362DD1" w:rsidRPr="00D6314C">
        <w:rPr>
          <w:noProof w:val="0"/>
          <w:lang w:val="fr-FR" w:eastAsia="en-US"/>
        </w:rPr>
        <w:t xml:space="preserve">Cette nouvelle synthèse de Platon et d’Aristote établit la conception moderne de la </w:t>
      </w:r>
      <w:r w:rsidR="00362DD1" w:rsidRPr="00D6314C">
        <w:rPr>
          <w:i/>
          <w:noProof w:val="0"/>
          <w:lang w:val="fr-FR" w:eastAsia="en-US"/>
        </w:rPr>
        <w:t>metaphysica generalis</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metaphysica generalis</w:instrText>
      </w:r>
      <w:r w:rsidR="00362DD1" w:rsidRPr="00D6314C">
        <w:rPr>
          <w:noProof w:val="0"/>
          <w:lang w:val="fr-FR"/>
        </w:rPr>
        <w:instrText xml:space="preserve">" </w:instrText>
      </w:r>
      <w:r w:rsidR="00362DD1" w:rsidRPr="00D6314C">
        <w:rPr>
          <w:i/>
          <w:noProof w:val="0"/>
          <w:lang w:val="fr-FR" w:eastAsia="en-US"/>
        </w:rPr>
        <w:fldChar w:fldCharType="end"/>
      </w:r>
      <w:r w:rsidR="003764B9">
        <w:rPr>
          <w:noProof w:val="0"/>
          <w:lang w:val="fr-FR" w:eastAsia="en-US"/>
        </w:rPr>
        <w:t xml:space="preserve"> depuis Suárez et l’objectivité post</w:t>
      </w:r>
      <w:r w:rsidR="009C15D1">
        <w:rPr>
          <w:noProof w:val="0"/>
          <w:lang w:val="fr-FR" w:eastAsia="en-US"/>
        </w:rPr>
        <w:t>moderne depuis Kant.</w:t>
      </w:r>
    </w:p>
    <w:p w:rsidR="00362DD1" w:rsidRPr="00D6314C" w:rsidRDefault="00E25846" w:rsidP="005D2701">
      <w:pPr>
        <w:ind w:firstLine="397"/>
        <w:rPr>
          <w:noProof w:val="0"/>
          <w:lang w:val="fr-FR" w:eastAsia="en-US"/>
        </w:rPr>
      </w:pPr>
      <w:r>
        <w:rPr>
          <w:noProof w:val="0"/>
          <w:lang w:val="fr-FR" w:eastAsia="en-US"/>
        </w:rPr>
        <w:t>Il faut d</w:t>
      </w:r>
      <w:r>
        <w:rPr>
          <w:rFonts w:cs="Calibri"/>
          <w:noProof w:val="0"/>
          <w:lang w:val="fr-FR" w:eastAsia="en-US"/>
        </w:rPr>
        <w:t>’</w:t>
      </w:r>
      <w:r>
        <w:rPr>
          <w:noProof w:val="0"/>
          <w:lang w:val="fr-FR" w:eastAsia="en-US"/>
        </w:rPr>
        <w:t xml:space="preserve">abord </w:t>
      </w:r>
      <w:r w:rsidR="00D3785C" w:rsidRPr="00D3785C">
        <w:rPr>
          <w:noProof w:val="0"/>
          <w:lang w:val="fr-FR" w:eastAsia="en-US"/>
        </w:rPr>
        <w:t xml:space="preserve">examiner la prédication </w:t>
      </w:r>
      <w:r w:rsidR="00D3785C" w:rsidRPr="00D3785C">
        <w:rPr>
          <w:i/>
          <w:noProof w:val="0"/>
          <w:lang w:val="fr-FR" w:eastAsia="en-US"/>
        </w:rPr>
        <w:t>per prius</w:t>
      </w:r>
      <w:r w:rsidR="00D3785C" w:rsidRPr="00D3785C">
        <w:rPr>
          <w:noProof w:val="0"/>
          <w:lang w:val="fr-FR" w:eastAsia="en-US"/>
        </w:rPr>
        <w:t xml:space="preserve"> qui </w:t>
      </w:r>
      <w:r w:rsidR="007D6819">
        <w:rPr>
          <w:noProof w:val="0"/>
          <w:lang w:val="fr-FR" w:eastAsia="en-US"/>
        </w:rPr>
        <w:t xml:space="preserve">porte sur la métaphysique </w:t>
      </w:r>
      <w:r w:rsidR="00D3785C" w:rsidRPr="00D3785C">
        <w:rPr>
          <w:noProof w:val="0"/>
          <w:lang w:val="fr-FR" w:eastAsia="en-US"/>
        </w:rPr>
        <w:t>d</w:t>
      </w:r>
      <w:r w:rsidR="00C35DA0">
        <w:rPr>
          <w:noProof w:val="0"/>
          <w:lang w:val="fr-FR" w:eastAsia="en-US"/>
        </w:rPr>
        <w:t>’</w:t>
      </w:r>
      <w:r w:rsidR="00D3785C" w:rsidRPr="00D3785C">
        <w:rPr>
          <w:noProof w:val="0"/>
          <w:lang w:val="fr-FR" w:eastAsia="en-US"/>
        </w:rPr>
        <w:t>Avicenne</w:t>
      </w:r>
      <w:r w:rsidR="007D6819">
        <w:rPr>
          <w:noProof w:val="0"/>
          <w:lang w:val="fr-FR" w:eastAsia="en-US"/>
        </w:rPr>
        <w:t xml:space="preserve">. Son projet de la </w:t>
      </w:r>
      <w:r w:rsidR="00D3785C" w:rsidRPr="00D3785C">
        <w:rPr>
          <w:noProof w:val="0"/>
          <w:lang w:val="fr-FR" w:eastAsia="en-US"/>
        </w:rPr>
        <w:t>première science</w:t>
      </w:r>
      <w:r w:rsidR="00427BC7">
        <w:rPr>
          <w:noProof w:val="0"/>
          <w:lang w:val="fr-FR" w:eastAsia="en-US"/>
        </w:rPr>
        <w:t xml:space="preserve"> </w:t>
      </w:r>
      <w:r w:rsidR="007D6819">
        <w:rPr>
          <w:noProof w:val="0"/>
          <w:lang w:val="fr-FR" w:eastAsia="en-US"/>
        </w:rPr>
        <w:t xml:space="preserve">fait </w:t>
      </w:r>
      <w:r w:rsidR="00D3785C">
        <w:rPr>
          <w:noProof w:val="0"/>
          <w:lang w:val="fr-FR" w:eastAsia="en-US"/>
        </w:rPr>
        <w:t>une nouvelle unité d</w:t>
      </w:r>
      <w:r w:rsidR="00C35DA0">
        <w:rPr>
          <w:noProof w:val="0"/>
          <w:lang w:val="fr-FR" w:eastAsia="en-US"/>
        </w:rPr>
        <w:t>’</w:t>
      </w:r>
      <w:r w:rsidR="00D3785C">
        <w:rPr>
          <w:noProof w:val="0"/>
          <w:lang w:val="fr-FR" w:eastAsia="en-US"/>
        </w:rPr>
        <w:t>existant</w:t>
      </w:r>
      <w:r w:rsidR="00D3785C" w:rsidRPr="00D3785C">
        <w:rPr>
          <w:noProof w:val="0"/>
          <w:lang w:val="fr-FR" w:eastAsia="en-US"/>
        </w:rPr>
        <w:t xml:space="preserve"> et de connaissance. La substance objective et sa connaissance object</w:t>
      </w:r>
      <w:r w:rsidR="00D3785C">
        <w:rPr>
          <w:noProof w:val="0"/>
          <w:lang w:val="fr-FR" w:eastAsia="en-US"/>
        </w:rPr>
        <w:t>ive</w:t>
      </w:r>
      <w:r w:rsidR="00427BC7">
        <w:rPr>
          <w:noProof w:val="0"/>
          <w:lang w:val="fr-FR" w:eastAsia="en-US"/>
        </w:rPr>
        <w:t xml:space="preserve"> se </w:t>
      </w:r>
      <w:r w:rsidR="005B7B0F">
        <w:rPr>
          <w:noProof w:val="0"/>
          <w:lang w:val="fr-FR" w:eastAsia="en-US"/>
        </w:rPr>
        <w:t xml:space="preserve">rassemblent </w:t>
      </w:r>
      <w:r w:rsidR="00427BC7">
        <w:rPr>
          <w:noProof w:val="0"/>
          <w:lang w:val="fr-FR" w:eastAsia="en-US"/>
        </w:rPr>
        <w:t xml:space="preserve">pour </w:t>
      </w:r>
      <w:r w:rsidR="00D3785C">
        <w:rPr>
          <w:noProof w:val="0"/>
          <w:lang w:val="fr-FR" w:eastAsia="en-US"/>
        </w:rPr>
        <w:t>trouve</w:t>
      </w:r>
      <w:r w:rsidR="00427BC7">
        <w:rPr>
          <w:noProof w:val="0"/>
          <w:lang w:val="fr-FR" w:eastAsia="en-US"/>
        </w:rPr>
        <w:t>r</w:t>
      </w:r>
      <w:r w:rsidR="00D3785C" w:rsidRPr="00D3785C">
        <w:rPr>
          <w:noProof w:val="0"/>
          <w:lang w:val="fr-FR" w:eastAsia="en-US"/>
        </w:rPr>
        <w:t xml:space="preserve"> le but </w:t>
      </w:r>
      <w:r w:rsidR="00427BC7">
        <w:rPr>
          <w:noProof w:val="0"/>
          <w:lang w:val="fr-FR" w:eastAsia="en-US"/>
        </w:rPr>
        <w:t xml:space="preserve">ultime de </w:t>
      </w:r>
      <w:r w:rsidR="00D3785C" w:rsidRPr="00D3785C">
        <w:rPr>
          <w:noProof w:val="0"/>
          <w:lang w:val="fr-FR" w:eastAsia="en-US"/>
        </w:rPr>
        <w:t xml:space="preserve">la </w:t>
      </w:r>
      <w:r w:rsidR="00D3785C" w:rsidRPr="00D3785C">
        <w:rPr>
          <w:i/>
          <w:noProof w:val="0"/>
          <w:lang w:val="fr-FR" w:eastAsia="en-US"/>
        </w:rPr>
        <w:t>Métaphysique</w:t>
      </w:r>
      <w:r w:rsidR="00D3785C" w:rsidRPr="00D3785C">
        <w:rPr>
          <w:noProof w:val="0"/>
          <w:lang w:val="fr-FR" w:eastAsia="en-US"/>
        </w:rPr>
        <w:t xml:space="preserve"> d</w:t>
      </w:r>
      <w:r w:rsidR="00C35DA0">
        <w:rPr>
          <w:noProof w:val="0"/>
          <w:lang w:val="fr-FR" w:eastAsia="en-US"/>
        </w:rPr>
        <w:t>’</w:t>
      </w:r>
      <w:r w:rsidR="00D3785C" w:rsidRPr="00D3785C">
        <w:rPr>
          <w:noProof w:val="0"/>
          <w:lang w:val="fr-FR" w:eastAsia="en-US"/>
        </w:rPr>
        <w:t>Aristote. Cette triple objectivité du monde, du su</w:t>
      </w:r>
      <w:r w:rsidR="007F66D2">
        <w:rPr>
          <w:noProof w:val="0"/>
          <w:lang w:val="fr-FR" w:eastAsia="en-US"/>
        </w:rPr>
        <w:t>jet et de leur correspondance fonde</w:t>
      </w:r>
      <w:r w:rsidR="00D3785C" w:rsidRPr="00D3785C">
        <w:rPr>
          <w:noProof w:val="0"/>
          <w:lang w:val="fr-FR" w:eastAsia="en-US"/>
        </w:rPr>
        <w:t xml:space="preserve"> la </w:t>
      </w:r>
      <w:r w:rsidR="008445B5">
        <w:rPr>
          <w:noProof w:val="0"/>
          <w:lang w:val="fr-FR" w:eastAsia="en-US"/>
        </w:rPr>
        <w:t xml:space="preserve">vision </w:t>
      </w:r>
      <w:r w:rsidR="00D3785C" w:rsidRPr="00D3785C">
        <w:rPr>
          <w:noProof w:val="0"/>
          <w:lang w:val="fr-FR" w:eastAsia="en-US"/>
        </w:rPr>
        <w:t>occidentale du monde sur l</w:t>
      </w:r>
      <w:r w:rsidR="00C35DA0">
        <w:rPr>
          <w:noProof w:val="0"/>
          <w:lang w:val="fr-FR" w:eastAsia="en-US"/>
        </w:rPr>
        <w:t>’</w:t>
      </w:r>
      <w:r w:rsidR="00D3785C" w:rsidRPr="00D3785C">
        <w:rPr>
          <w:noProof w:val="0"/>
          <w:lang w:val="fr-FR" w:eastAsia="en-US"/>
        </w:rPr>
        <w:t>erreur d</w:t>
      </w:r>
      <w:r w:rsidR="00C35DA0">
        <w:rPr>
          <w:noProof w:val="0"/>
          <w:lang w:val="fr-FR" w:eastAsia="en-US"/>
        </w:rPr>
        <w:t>’</w:t>
      </w:r>
      <w:r w:rsidR="00D3785C" w:rsidRPr="00D3785C">
        <w:rPr>
          <w:noProof w:val="0"/>
          <w:lang w:val="fr-FR" w:eastAsia="en-US"/>
        </w:rPr>
        <w:t xml:space="preserve">époque </w:t>
      </w:r>
      <w:r w:rsidR="007F66D2">
        <w:rPr>
          <w:noProof w:val="0"/>
          <w:lang w:val="fr-FR" w:eastAsia="en-US"/>
        </w:rPr>
        <w:t>(</w:t>
      </w:r>
      <w:r w:rsidR="007F66D2" w:rsidRPr="007F66D2">
        <w:rPr>
          <w:i/>
          <w:noProof w:val="0"/>
          <w:lang w:val="fr-FR" w:eastAsia="en-US"/>
        </w:rPr>
        <w:t>Irrtum</w:t>
      </w:r>
      <w:r w:rsidR="007F66D2">
        <w:rPr>
          <w:noProof w:val="0"/>
          <w:lang w:val="fr-FR" w:eastAsia="en-US"/>
        </w:rPr>
        <w:t xml:space="preserve">) </w:t>
      </w:r>
      <w:r w:rsidR="00D3785C" w:rsidRPr="00D3785C">
        <w:rPr>
          <w:noProof w:val="0"/>
          <w:lang w:val="fr-FR" w:eastAsia="en-US"/>
        </w:rPr>
        <w:t>dénoncée par Averroès.</w:t>
      </w:r>
      <w:r w:rsidR="00373AD1">
        <w:rPr>
          <w:noProof w:val="0"/>
          <w:lang w:val="fr-FR" w:eastAsia="en-US"/>
        </w:rPr>
        <w:t xml:space="preserve"> </w:t>
      </w:r>
      <w:r w:rsidR="00362DD1" w:rsidRPr="00D6314C">
        <w:rPr>
          <w:noProof w:val="0"/>
          <w:lang w:val="fr-FR" w:eastAsia="en-US"/>
        </w:rPr>
        <w:t xml:space="preserve">Une nouvelle unité de </w:t>
      </w:r>
      <w:r w:rsidR="00223043" w:rsidRPr="00D6314C">
        <w:rPr>
          <w:noProof w:val="0"/>
          <w:lang w:val="fr-FR" w:eastAsia="en-US"/>
        </w:rPr>
        <w:t>l’existant</w:t>
      </w:r>
      <w:r w:rsidR="00362DD1" w:rsidRPr="00D6314C">
        <w:rPr>
          <w:noProof w:val="0"/>
          <w:lang w:val="fr-FR" w:eastAsia="en-US"/>
        </w:rPr>
        <w:t xml:space="preserve"> et de la connaissance émerge, en accord objectif avec la métaphysique d’Aristote. Le projet de la première philosophie</w:t>
      </w:r>
      <w:r w:rsidR="00362DD1" w:rsidRPr="00D6314C">
        <w:rPr>
          <w:noProof w:val="0"/>
          <w:lang w:val="fr-FR" w:eastAsia="en-US"/>
        </w:rPr>
        <w:fldChar w:fldCharType="begin"/>
      </w:r>
      <w:r w:rsidR="00362DD1" w:rsidRPr="00D6314C">
        <w:rPr>
          <w:noProof w:val="0"/>
          <w:lang w:val="fr-FR"/>
        </w:rPr>
        <w:instrText xml:space="preserve"> XE "</w:instrText>
      </w:r>
      <w:r w:rsidR="00362DD1" w:rsidRPr="00D6314C">
        <w:rPr>
          <w:noProof w:val="0"/>
          <w:lang w:val="fr-FR" w:eastAsia="en-US"/>
        </w:rPr>
        <w:instrText>première philosophie</w:instrText>
      </w:r>
      <w:r w:rsidR="00362DD1" w:rsidRPr="00D6314C">
        <w:rPr>
          <w:noProof w:val="0"/>
          <w:lang w:val="fr-FR"/>
        </w:rPr>
        <w:instrText xml:space="preserve">" </w:instrText>
      </w:r>
      <w:r w:rsidR="00362DD1" w:rsidRPr="00D6314C">
        <w:rPr>
          <w:noProof w:val="0"/>
          <w:lang w:val="fr-FR" w:eastAsia="en-US"/>
        </w:rPr>
        <w:fldChar w:fldCharType="end"/>
      </w:r>
      <w:r w:rsidR="00362DD1" w:rsidRPr="00D6314C">
        <w:rPr>
          <w:noProof w:val="0"/>
          <w:lang w:val="fr-FR" w:eastAsia="en-US"/>
        </w:rPr>
        <w:t xml:space="preserve"> s’accorde avec l’aristotélisme d’Alfarabi sur trois points fondamentaux. Ces points ont déjà été discutés dans le chapitre précédent. La manifestation de </w:t>
      </w:r>
      <w:r w:rsidR="00223043" w:rsidRPr="00D6314C">
        <w:rPr>
          <w:noProof w:val="0"/>
          <w:lang w:val="fr-FR" w:eastAsia="en-US"/>
        </w:rPr>
        <w:t>l’existant</w:t>
      </w:r>
      <w:r w:rsidR="00362DD1" w:rsidRPr="00D6314C">
        <w:rPr>
          <w:noProof w:val="0"/>
          <w:lang w:val="fr-FR" w:eastAsia="en-US"/>
        </w:rPr>
        <w:t xml:space="preserve"> en métaphysique doit être contemplée à travers une forme supérieure d’intellect reliée à la forme hypostatique de la substance. Le </w:t>
      </w:r>
      <w:r w:rsidR="00362DD1" w:rsidRPr="00D6314C">
        <w:rPr>
          <w:i/>
          <w:noProof w:val="0"/>
          <w:lang w:val="fr-FR" w:eastAsia="en-US"/>
        </w:rPr>
        <w:t>tertium ens</w:t>
      </w:r>
      <w:r w:rsidR="00362DD1" w:rsidRPr="00D6314C">
        <w:rPr>
          <w:noProof w:val="0"/>
          <w:lang w:val="fr-FR" w:eastAsia="en-US"/>
        </w:rPr>
        <w:t xml:space="preserve"> ainsi compris doit être intégré dans le nouveau schéma de la science première que le </w:t>
      </w:r>
      <w:r w:rsidR="005467E0">
        <w:rPr>
          <w:noProof w:val="0"/>
          <w:lang w:val="fr-FR" w:eastAsia="en-US"/>
        </w:rPr>
        <w:t>Second Maître</w:t>
      </w:r>
      <w:r w:rsidR="00362DD1" w:rsidRPr="00D6314C">
        <w:rPr>
          <w:noProof w:val="0"/>
          <w:lang w:val="fr-FR" w:eastAsia="en-US"/>
        </w:rPr>
        <w:t xml:space="preserve"> proposa en forme ontothéologique de la métaphysique. Ibn Sina répond au défi de </w:t>
      </w:r>
      <w:r w:rsidR="00223043" w:rsidRPr="00D6314C">
        <w:rPr>
          <w:noProof w:val="0"/>
          <w:lang w:val="fr-FR" w:eastAsia="en-US"/>
        </w:rPr>
        <w:t>l’existant</w:t>
      </w:r>
      <w:r w:rsidR="00362DD1" w:rsidRPr="00D6314C">
        <w:rPr>
          <w:noProof w:val="0"/>
          <w:lang w:val="fr-FR" w:eastAsia="en-US"/>
        </w:rPr>
        <w:t xml:space="preserve"> dans son </w:t>
      </w:r>
      <w:r w:rsidR="00D22BB5">
        <w:rPr>
          <w:noProof w:val="0"/>
          <w:lang w:val="fr-FR" w:eastAsia="en-US"/>
        </w:rPr>
        <w:t xml:space="preserve">neutralité </w:t>
      </w:r>
      <w:r w:rsidR="00045594">
        <w:rPr>
          <w:noProof w:val="0"/>
          <w:lang w:val="fr-FR" w:eastAsia="en-US"/>
        </w:rPr>
        <w:t xml:space="preserve">métaphysique </w:t>
      </w:r>
      <w:r w:rsidR="00362DD1" w:rsidRPr="00D6314C">
        <w:rPr>
          <w:noProof w:val="0"/>
          <w:lang w:val="fr-FR" w:eastAsia="en-US"/>
        </w:rPr>
        <w:t xml:space="preserve">qu’Alfarabi </w:t>
      </w:r>
      <w:r w:rsidR="004B6256">
        <w:rPr>
          <w:noProof w:val="0"/>
          <w:lang w:val="fr-FR" w:eastAsia="en-US"/>
        </w:rPr>
        <w:t>et Ibn</w:t>
      </w:r>
      <w:r w:rsidR="006E6F11">
        <w:rPr>
          <w:noProof w:val="0"/>
          <w:lang w:val="fr-FR" w:eastAsia="en-US"/>
        </w:rPr>
        <w:t> </w:t>
      </w:r>
      <w:r w:rsidR="004B6256">
        <w:rPr>
          <w:noProof w:val="0"/>
          <w:lang w:val="fr-FR" w:eastAsia="en-US"/>
        </w:rPr>
        <w:t>Ādi élabor</w:t>
      </w:r>
      <w:r w:rsidR="0047233D">
        <w:rPr>
          <w:noProof w:val="0"/>
          <w:lang w:val="fr-FR" w:eastAsia="en-US"/>
        </w:rPr>
        <w:t>e</w:t>
      </w:r>
      <w:r w:rsidR="004B6256">
        <w:rPr>
          <w:noProof w:val="0"/>
          <w:lang w:val="fr-FR" w:eastAsia="en-US"/>
        </w:rPr>
        <w:t>nt</w:t>
      </w:r>
      <w:r w:rsidR="00362DD1" w:rsidRPr="00D6314C">
        <w:rPr>
          <w:noProof w:val="0"/>
          <w:lang w:val="fr-FR" w:eastAsia="en-US"/>
        </w:rPr>
        <w:t xml:space="preserve"> pour la première fois dans </w:t>
      </w:r>
      <w:r w:rsidR="008445B5">
        <w:rPr>
          <w:noProof w:val="0"/>
          <w:lang w:val="fr-FR" w:eastAsia="en-US"/>
        </w:rPr>
        <w:t>la falsafa</w:t>
      </w:r>
      <w:r w:rsidR="00362DD1" w:rsidRPr="00D6314C">
        <w:rPr>
          <w:noProof w:val="0"/>
          <w:lang w:val="fr-FR" w:eastAsia="en-US"/>
        </w:rPr>
        <w:t xml:space="preserve">. </w:t>
      </w:r>
      <w:r w:rsidR="008445B5">
        <w:rPr>
          <w:noProof w:val="0"/>
          <w:lang w:val="fr-FR" w:eastAsia="en-US"/>
        </w:rPr>
        <w:t>C</w:t>
      </w:r>
      <w:r w:rsidR="00362DD1" w:rsidRPr="00D6314C">
        <w:rPr>
          <w:noProof w:val="0"/>
          <w:lang w:val="fr-FR" w:eastAsia="en-US"/>
        </w:rPr>
        <w:t xml:space="preserve">onfrontation entre Avicenne et Averroès dévoile vérité et fausseté de la métaphysique du </w:t>
      </w:r>
      <w:r w:rsidR="005467E0">
        <w:rPr>
          <w:noProof w:val="0"/>
          <w:lang w:val="fr-FR" w:eastAsia="en-US"/>
        </w:rPr>
        <w:t>Second Maître</w:t>
      </w:r>
      <w:r w:rsidR="00362DD1" w:rsidRPr="00D6314C">
        <w:rPr>
          <w:noProof w:val="0"/>
          <w:lang w:val="fr-FR" w:eastAsia="en-US"/>
        </w:rPr>
        <w:t xml:space="preserve">. </w:t>
      </w:r>
      <w:r w:rsidR="00C136AE" w:rsidRPr="00D6314C">
        <w:rPr>
          <w:noProof w:val="0"/>
          <w:lang w:val="fr-FR" w:eastAsia="en-US"/>
        </w:rPr>
        <w:t xml:space="preserve">Averroès rejette en principe la conception moderne de la vérité comme spéculation et assimilation de contenus formels et il défend la conception aristotélicienne de la vérité comme </w:t>
      </w:r>
      <w:r w:rsidR="00C136AE" w:rsidRPr="00D6314C">
        <w:rPr>
          <w:i/>
          <w:noProof w:val="0"/>
          <w:lang w:val="fr-FR" w:eastAsia="en-US"/>
        </w:rPr>
        <w:t>adaequatio</w:t>
      </w:r>
      <w:r w:rsidR="00C136AE" w:rsidRPr="00D6314C">
        <w:rPr>
          <w:i/>
          <w:noProof w:val="0"/>
          <w:lang w:val="fr-FR" w:eastAsia="en-US"/>
        </w:rPr>
        <w:fldChar w:fldCharType="begin"/>
      </w:r>
      <w:r w:rsidR="00C136AE" w:rsidRPr="00D6314C">
        <w:rPr>
          <w:noProof w:val="0"/>
          <w:lang w:val="fr-FR"/>
        </w:rPr>
        <w:instrText xml:space="preserve"> XE "</w:instrText>
      </w:r>
      <w:r w:rsidR="00C136AE" w:rsidRPr="00D6314C">
        <w:rPr>
          <w:i/>
          <w:noProof w:val="0"/>
          <w:lang w:val="fr-FR" w:eastAsia="en-US"/>
        </w:rPr>
        <w:instrText>adaequatio</w:instrText>
      </w:r>
      <w:r w:rsidR="00C136AE" w:rsidRPr="00D6314C">
        <w:rPr>
          <w:noProof w:val="0"/>
          <w:lang w:val="fr-FR"/>
        </w:rPr>
        <w:instrText xml:space="preserve">" </w:instrText>
      </w:r>
      <w:r w:rsidR="00C136AE" w:rsidRPr="00D6314C">
        <w:rPr>
          <w:i/>
          <w:noProof w:val="0"/>
          <w:lang w:val="fr-FR" w:eastAsia="en-US"/>
        </w:rPr>
        <w:fldChar w:fldCharType="end"/>
      </w:r>
      <w:r w:rsidR="00C136AE" w:rsidRPr="00D6314C">
        <w:rPr>
          <w:noProof w:val="0"/>
          <w:lang w:val="fr-FR" w:eastAsia="en-US"/>
        </w:rPr>
        <w:t>. La conception d’Avicenne de la vérité et de l’intellect est mise à jour à partir de l’année</w:t>
      </w:r>
      <w:r w:rsidR="00C136AE">
        <w:rPr>
          <w:noProof w:val="0"/>
          <w:lang w:val="fr-FR" w:eastAsia="en-US"/>
        </w:rPr>
        <w:t> </w:t>
      </w:r>
      <w:r w:rsidR="00C136AE" w:rsidRPr="00D6314C">
        <w:rPr>
          <w:noProof w:val="0"/>
          <w:lang w:val="fr-FR" w:eastAsia="en-US"/>
        </w:rPr>
        <w:t xml:space="preserve">1240 par le groupe de </w:t>
      </w:r>
      <w:r w:rsidR="00C136AE" w:rsidRPr="00D6314C">
        <w:rPr>
          <w:i/>
          <w:noProof w:val="0"/>
          <w:lang w:val="fr-FR" w:eastAsia="en-US"/>
        </w:rPr>
        <w:t>Modernorum</w:t>
      </w:r>
      <w:r w:rsidR="00C136AE" w:rsidRPr="00D6314C">
        <w:rPr>
          <w:noProof w:val="0"/>
          <w:lang w:val="fr-FR" w:eastAsia="en-US"/>
        </w:rPr>
        <w:t xml:space="preserve"> à Oxford et à Paris qui établirent le premier schéma d’objectivité en Occident latin. </w:t>
      </w:r>
      <w:r w:rsidR="00C136AE">
        <w:rPr>
          <w:noProof w:val="0"/>
          <w:lang w:val="fr-FR" w:eastAsia="en-US"/>
        </w:rPr>
        <w:t xml:space="preserve">Rufus, un avicenniste acharné, nomme </w:t>
      </w:r>
      <w:r w:rsidR="00C136AE" w:rsidRPr="00D6314C">
        <w:rPr>
          <w:noProof w:val="0"/>
          <w:lang w:val="fr-FR" w:eastAsia="en-US"/>
        </w:rPr>
        <w:t xml:space="preserve">cette </w:t>
      </w:r>
      <w:r w:rsidR="00C136AE">
        <w:rPr>
          <w:noProof w:val="0"/>
          <w:lang w:val="fr-FR" w:eastAsia="en-US"/>
        </w:rPr>
        <w:t xml:space="preserve">théorie de la vérité comme </w:t>
      </w:r>
      <w:r w:rsidR="00C136AE" w:rsidRPr="00D6314C">
        <w:rPr>
          <w:noProof w:val="0"/>
          <w:lang w:val="fr-FR" w:eastAsia="en-US"/>
        </w:rPr>
        <w:t xml:space="preserve">assimilation </w:t>
      </w:r>
      <w:r w:rsidR="00C136AE">
        <w:rPr>
          <w:noProof w:val="0"/>
          <w:lang w:val="fr-FR" w:eastAsia="en-US"/>
        </w:rPr>
        <w:t xml:space="preserve">par </w:t>
      </w:r>
      <w:r w:rsidR="00C136AE" w:rsidRPr="00D6314C">
        <w:rPr>
          <w:noProof w:val="0"/>
          <w:lang w:val="fr-FR" w:eastAsia="en-US"/>
        </w:rPr>
        <w:t xml:space="preserve">le terme </w:t>
      </w:r>
      <w:r w:rsidR="00C136AE" w:rsidRPr="00D6314C">
        <w:rPr>
          <w:i/>
          <w:noProof w:val="0"/>
          <w:lang w:val="fr-FR" w:eastAsia="en-US"/>
        </w:rPr>
        <w:t>coaequatio</w:t>
      </w:r>
      <w:r w:rsidR="00C136AE" w:rsidRPr="00D6314C">
        <w:rPr>
          <w:i/>
          <w:noProof w:val="0"/>
          <w:lang w:val="fr-FR" w:eastAsia="en-US"/>
        </w:rPr>
        <w:fldChar w:fldCharType="begin"/>
      </w:r>
      <w:r w:rsidR="00C136AE" w:rsidRPr="00D6314C">
        <w:rPr>
          <w:noProof w:val="0"/>
          <w:lang w:val="fr-FR"/>
        </w:rPr>
        <w:instrText xml:space="preserve"> XE "</w:instrText>
      </w:r>
      <w:r w:rsidR="00C136AE" w:rsidRPr="00D6314C">
        <w:rPr>
          <w:i/>
          <w:noProof w:val="0"/>
          <w:lang w:val="fr-FR" w:eastAsia="en-US"/>
        </w:rPr>
        <w:instrText>coaequatio</w:instrText>
      </w:r>
      <w:r w:rsidR="00C136AE" w:rsidRPr="00D6314C">
        <w:rPr>
          <w:noProof w:val="0"/>
          <w:lang w:val="fr-FR"/>
        </w:rPr>
        <w:instrText xml:space="preserve">" </w:instrText>
      </w:r>
      <w:r w:rsidR="00C136AE" w:rsidRPr="00D6314C">
        <w:rPr>
          <w:i/>
          <w:noProof w:val="0"/>
          <w:lang w:val="fr-FR" w:eastAsia="en-US"/>
        </w:rPr>
        <w:fldChar w:fldCharType="end"/>
      </w:r>
      <w:r w:rsidR="00C136AE" w:rsidRPr="00D6314C">
        <w:rPr>
          <w:noProof w:val="0"/>
          <w:lang w:val="fr-FR" w:eastAsia="en-US"/>
        </w:rPr>
        <w:t xml:space="preserve"> (OBJ II, ch. 3.3.2).</w:t>
      </w:r>
      <w:r w:rsidR="00C136AE">
        <w:rPr>
          <w:noProof w:val="0"/>
          <w:lang w:val="fr-FR" w:eastAsia="en-US"/>
        </w:rPr>
        <w:t xml:space="preserve"> </w:t>
      </w:r>
      <w:r w:rsidR="00362DD1" w:rsidRPr="00D6314C">
        <w:rPr>
          <w:noProof w:val="0"/>
          <w:lang w:val="fr-FR" w:eastAsia="en-US"/>
        </w:rPr>
        <w:t xml:space="preserve">Cette double forme de </w:t>
      </w:r>
      <w:r w:rsidR="00C136AE">
        <w:rPr>
          <w:noProof w:val="0"/>
          <w:lang w:val="fr-FR" w:eastAsia="en-US"/>
        </w:rPr>
        <w:t xml:space="preserve">la vérité </w:t>
      </w:r>
      <w:r w:rsidR="00362DD1" w:rsidRPr="00D6314C">
        <w:rPr>
          <w:noProof w:val="0"/>
          <w:lang w:val="fr-FR" w:eastAsia="en-US"/>
        </w:rPr>
        <w:t>métaphysique donnée par la gigantomachie</w:t>
      </w:r>
      <w:r w:rsidR="00362DD1" w:rsidRPr="00D6314C">
        <w:rPr>
          <w:noProof w:val="0"/>
          <w:lang w:val="fr-FR" w:eastAsia="en-US"/>
        </w:rPr>
        <w:fldChar w:fldCharType="begin"/>
      </w:r>
      <w:r w:rsidR="00362DD1" w:rsidRPr="00D6314C">
        <w:rPr>
          <w:noProof w:val="0"/>
          <w:lang w:val="fr-FR"/>
        </w:rPr>
        <w:instrText xml:space="preserve"> XE "</w:instrText>
      </w:r>
      <w:r w:rsidR="00362DD1" w:rsidRPr="00D6314C">
        <w:rPr>
          <w:noProof w:val="0"/>
          <w:lang w:val="fr-FR" w:eastAsia="en-US"/>
        </w:rPr>
        <w:instrText>gigantomachie</w:instrText>
      </w:r>
      <w:r w:rsidR="00362DD1" w:rsidRPr="00D6314C">
        <w:rPr>
          <w:noProof w:val="0"/>
          <w:lang w:val="fr-FR"/>
        </w:rPr>
        <w:instrText xml:space="preserve">" </w:instrText>
      </w:r>
      <w:r w:rsidR="00362DD1" w:rsidRPr="00D6314C">
        <w:rPr>
          <w:noProof w:val="0"/>
          <w:lang w:val="fr-FR" w:eastAsia="en-US"/>
        </w:rPr>
        <w:fldChar w:fldCharType="end"/>
      </w:r>
      <w:r w:rsidR="00362DD1" w:rsidRPr="00D6314C">
        <w:rPr>
          <w:noProof w:val="0"/>
          <w:lang w:val="fr-FR" w:eastAsia="en-US"/>
        </w:rPr>
        <w:t xml:space="preserve"> d’Avicenne et d’Averroès détermine l’histoire de la civilisation occidentale.</w:t>
      </w:r>
    </w:p>
    <w:p w:rsidR="00362DD1" w:rsidRPr="00D6314C" w:rsidRDefault="00362DD1" w:rsidP="00362DD1">
      <w:pPr>
        <w:rPr>
          <w:noProof w:val="0"/>
          <w:lang w:val="fr-FR" w:eastAsia="en-US"/>
        </w:rPr>
      </w:pPr>
    </w:p>
    <w:p w:rsidR="00362DD1" w:rsidRPr="00D6314C" w:rsidRDefault="00362DD1" w:rsidP="00F665CD">
      <w:pPr>
        <w:pStyle w:val="Nadpis3"/>
        <w:rPr>
          <w:noProof w:val="0"/>
          <w:lang w:val="fr-FR"/>
        </w:rPr>
      </w:pPr>
      <w:r w:rsidRPr="00D6314C">
        <w:rPr>
          <w:noProof w:val="0"/>
          <w:lang w:val="fr-FR"/>
        </w:rPr>
        <w:br w:type="page"/>
      </w:r>
      <w:bookmarkStart w:id="22" w:name="_Toc102905974"/>
      <w:r w:rsidR="004B7721">
        <w:rPr>
          <w:noProof w:val="0"/>
          <w:lang w:val="fr-FR"/>
        </w:rPr>
        <w:t>2.3.1 V</w:t>
      </w:r>
      <w:r w:rsidRPr="00D6314C">
        <w:rPr>
          <w:noProof w:val="0"/>
          <w:lang w:val="fr-FR"/>
        </w:rPr>
        <w:t xml:space="preserve">ision objective de </w:t>
      </w:r>
      <w:r w:rsidR="00223043" w:rsidRPr="00D6314C">
        <w:rPr>
          <w:noProof w:val="0"/>
          <w:lang w:val="fr-FR"/>
        </w:rPr>
        <w:t>l’existant</w:t>
      </w:r>
      <w:bookmarkEnd w:id="22"/>
    </w:p>
    <w:p w:rsidR="007753AA" w:rsidRDefault="00362DD1" w:rsidP="00362DD1">
      <w:pPr>
        <w:rPr>
          <w:noProof w:val="0"/>
          <w:lang w:val="fr-FR" w:eastAsia="en-US"/>
        </w:rPr>
      </w:pPr>
      <w:r w:rsidRPr="00D6314C">
        <w:rPr>
          <w:noProof w:val="0"/>
          <w:lang w:val="fr-FR" w:eastAsia="en-US"/>
        </w:rPr>
        <w:t>La controverse entre l’aristotélisme e</w:t>
      </w:r>
      <w:r w:rsidR="000422A3">
        <w:rPr>
          <w:noProof w:val="0"/>
          <w:lang w:val="fr-FR" w:eastAsia="en-US"/>
        </w:rPr>
        <w:t xml:space="preserve">t le néoplatonisme montre que la réception </w:t>
      </w:r>
      <w:r w:rsidRPr="00D6314C">
        <w:rPr>
          <w:noProof w:val="0"/>
          <w:lang w:val="fr-FR" w:eastAsia="en-US"/>
        </w:rPr>
        <w:t xml:space="preserve">de </w:t>
      </w:r>
      <w:r w:rsidR="00223043" w:rsidRPr="00D6314C">
        <w:rPr>
          <w:noProof w:val="0"/>
          <w:lang w:val="fr-FR" w:eastAsia="en-US"/>
        </w:rPr>
        <w:t>l’existant</w:t>
      </w:r>
      <w:r w:rsidRPr="00D6314C">
        <w:rPr>
          <w:noProof w:val="0"/>
          <w:lang w:val="fr-FR" w:eastAsia="en-US"/>
        </w:rPr>
        <w:t xml:space="preserve"> dans l’intellect provient soit de la chose réellement existante, soit des formes intelligibles totalement autonomes. La nouvelle figure de l’abstraction et de l’in</w:t>
      </w:r>
      <w:r w:rsidR="008D55E1">
        <w:rPr>
          <w:noProof w:val="0"/>
          <w:lang w:val="fr-FR" w:eastAsia="en-US"/>
        </w:rPr>
        <w:t>tellect reprend la mytholo</w:t>
      </w:r>
      <w:r w:rsidR="00344434">
        <w:rPr>
          <w:noProof w:val="0"/>
          <w:lang w:val="fr-FR" w:eastAsia="en-US"/>
        </w:rPr>
        <w:t>g</w:t>
      </w:r>
      <w:r w:rsidR="008D55E1">
        <w:rPr>
          <w:noProof w:val="0"/>
          <w:lang w:val="fr-FR" w:eastAsia="en-US"/>
        </w:rPr>
        <w:t>ie</w:t>
      </w:r>
      <w:r w:rsidRPr="00D6314C">
        <w:rPr>
          <w:noProof w:val="0"/>
          <w:lang w:val="fr-FR" w:eastAsia="en-US"/>
        </w:rPr>
        <w:t xml:space="preserve"> de l’intellect-soleil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intellect-soleil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qui passe de l’allégorie de la caverne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allégorie de la caverne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880AEE">
        <w:rPr>
          <w:noProof w:val="0"/>
          <w:lang w:val="fr-FR" w:eastAsia="en-US"/>
        </w:rPr>
        <w:t xml:space="preserve">faite </w:t>
      </w:r>
      <w:r w:rsidRPr="00D6314C">
        <w:rPr>
          <w:noProof w:val="0"/>
          <w:lang w:val="fr-FR" w:eastAsia="en-US"/>
        </w:rPr>
        <w:t xml:space="preserve">de Platon </w:t>
      </w:r>
      <w:r w:rsidRPr="00D6314C">
        <w:rPr>
          <w:rFonts w:cs="Calibri"/>
          <w:noProof w:val="0"/>
          <w:lang w:val="fr-FR" w:eastAsia="en-US"/>
        </w:rPr>
        <w:t>à</w:t>
      </w:r>
      <w:r w:rsidRPr="00D6314C">
        <w:rPr>
          <w:noProof w:val="0"/>
          <w:lang w:val="fr-FR" w:eastAsia="en-US"/>
        </w:rPr>
        <w:t xml:space="preserve"> la philosophie d’Avicenne. Aristote refuse d’établir une </w:t>
      </w:r>
      <w:r w:rsidR="00E76466">
        <w:rPr>
          <w:noProof w:val="0"/>
          <w:lang w:val="fr-FR" w:eastAsia="en-US"/>
        </w:rPr>
        <w:t xml:space="preserve">preuve </w:t>
      </w:r>
      <w:r w:rsidRPr="00D6314C">
        <w:rPr>
          <w:noProof w:val="0"/>
          <w:lang w:val="fr-FR" w:eastAsia="en-US"/>
        </w:rPr>
        <w:t xml:space="preserve">scientifique </w:t>
      </w:r>
      <w:r w:rsidR="007076E7">
        <w:rPr>
          <w:noProof w:val="0"/>
          <w:lang w:val="fr-FR" w:eastAsia="en-US"/>
        </w:rPr>
        <w:t xml:space="preserve">sur </w:t>
      </w:r>
      <w:r w:rsidRPr="00D6314C">
        <w:rPr>
          <w:noProof w:val="0"/>
          <w:lang w:val="fr-FR" w:eastAsia="en-US"/>
        </w:rPr>
        <w:t xml:space="preserve">les </w:t>
      </w:r>
      <w:r w:rsidR="007076E7">
        <w:rPr>
          <w:noProof w:val="0"/>
          <w:lang w:val="fr-FR" w:eastAsia="en-US"/>
        </w:rPr>
        <w:t xml:space="preserve">idées </w:t>
      </w:r>
      <w:r w:rsidRPr="00D6314C">
        <w:rPr>
          <w:noProof w:val="0"/>
          <w:lang w:val="fr-FR" w:eastAsia="en-US"/>
        </w:rPr>
        <w:t>subsistantes de Platon, que l’intellect contemple au moyen de l’illumination ou de l’anamnèse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anamnèse</w:instrText>
      </w:r>
      <w:r w:rsidRPr="00D6314C">
        <w:rPr>
          <w:noProof w:val="0"/>
          <w:lang w:val="fr-FR"/>
        </w:rPr>
        <w:instrText xml:space="preserve">" </w:instrText>
      </w:r>
      <w:r w:rsidRPr="00D6314C">
        <w:rPr>
          <w:noProof w:val="0"/>
          <w:lang w:val="fr-FR" w:eastAsia="en-US"/>
        </w:rPr>
        <w:fldChar w:fldCharType="end"/>
      </w:r>
      <w:r w:rsidR="007076E7">
        <w:rPr>
          <w:noProof w:val="0"/>
          <w:lang w:val="fr-FR" w:eastAsia="en-US"/>
        </w:rPr>
        <w:t xml:space="preserve">. </w:t>
      </w:r>
      <w:r w:rsidR="0055199E" w:rsidRPr="00D6314C">
        <w:rPr>
          <w:noProof w:val="0"/>
          <w:lang w:val="fr-FR" w:eastAsia="en-US"/>
        </w:rPr>
        <w:t xml:space="preserve">Sans une substance réelle donnée en dehors de nous, aucun acte de cognition sensorielle (διὰ τί ἄνευ τῶν ἔξω οὐ ποιοῦσιν αἴσθησιν) n’est possible, car la faculté des sens est en soi une simple puissance et pas du tout une actualité (τὸ αἰσθητικὸν οὐκ ἔστιν ἐνεργείᾳ, ἀλλὰ δυνάμει μόνον, </w:t>
      </w:r>
      <w:r w:rsidR="0055199E" w:rsidRPr="00D6314C">
        <w:rPr>
          <w:i/>
          <w:noProof w:val="0"/>
          <w:lang w:val="fr-FR" w:eastAsia="en-US"/>
        </w:rPr>
        <w:t>De anima</w:t>
      </w:r>
      <w:r w:rsidR="0055199E" w:rsidRPr="00D6314C">
        <w:rPr>
          <w:noProof w:val="0"/>
          <w:lang w:val="fr-FR" w:eastAsia="en-US"/>
        </w:rPr>
        <w:t xml:space="preserve"> 417a3–7</w:t>
      </w:r>
      <w:r w:rsidR="0055199E" w:rsidRPr="00D6314C">
        <w:rPr>
          <w:i/>
          <w:noProof w:val="0"/>
          <w:lang w:val="fr-FR"/>
        </w:rPr>
        <w:fldChar w:fldCharType="begin"/>
      </w:r>
      <w:r w:rsidR="0055199E" w:rsidRPr="00D6314C">
        <w:rPr>
          <w:noProof w:val="0"/>
          <w:lang w:val="fr-FR"/>
        </w:rPr>
        <w:instrText xml:space="preserve"> XE "Aristoteles:</w:instrText>
      </w:r>
      <w:r w:rsidR="0055199E" w:rsidRPr="00D6314C">
        <w:rPr>
          <w:i/>
          <w:noProof w:val="0"/>
          <w:lang w:val="fr-FR"/>
        </w:rPr>
        <w:instrText>De anima</w:instrText>
      </w:r>
      <w:r w:rsidR="0055199E" w:rsidRPr="00D6314C">
        <w:rPr>
          <w:noProof w:val="0"/>
          <w:lang w:val="fr-FR"/>
        </w:rPr>
        <w:instrText xml:space="preserve"> 417a3‒7" </w:instrText>
      </w:r>
      <w:r w:rsidR="0055199E" w:rsidRPr="00D6314C">
        <w:rPr>
          <w:i/>
          <w:noProof w:val="0"/>
          <w:lang w:val="fr-FR"/>
        </w:rPr>
        <w:fldChar w:fldCharType="end"/>
      </w:r>
      <w:r w:rsidR="0055199E" w:rsidRPr="00D6314C">
        <w:rPr>
          <w:noProof w:val="0"/>
          <w:lang w:val="fr-FR" w:eastAsia="en-US"/>
        </w:rPr>
        <w:t>).</w:t>
      </w:r>
      <w:r w:rsidR="0055199E">
        <w:rPr>
          <w:noProof w:val="0"/>
          <w:lang w:val="fr-FR" w:eastAsia="en-US"/>
        </w:rPr>
        <w:t xml:space="preserve"> </w:t>
      </w:r>
      <w:r w:rsidRPr="00D6314C">
        <w:rPr>
          <w:noProof w:val="0"/>
          <w:lang w:val="fr-FR" w:eastAsia="en-US"/>
        </w:rPr>
        <w:t>L’activation des sens</w:t>
      </w:r>
      <w:r w:rsidR="007076E7">
        <w:rPr>
          <w:noProof w:val="0"/>
          <w:lang w:val="fr-FR" w:eastAsia="en-US"/>
        </w:rPr>
        <w:t xml:space="preserve"> commence par</w:t>
      </w:r>
      <w:r w:rsidRPr="00D6314C">
        <w:rPr>
          <w:noProof w:val="0"/>
          <w:lang w:val="fr-FR" w:eastAsia="en-US"/>
        </w:rPr>
        <w:t xml:space="preserve"> la chose réelle. Les organes sensoriels doivent être initiés par la source extérieure actuelle, tout comme une substance combustible ne peut être enflammée que par un feu déjà allumé. Primordialement, les sens et l’intellect sont en puissance par rapport à la connaissance de la substance première et ils gardent un caractère réceptif. </w:t>
      </w:r>
      <w:r w:rsidR="00BE13F5" w:rsidRPr="00D6314C">
        <w:rPr>
          <w:noProof w:val="0"/>
          <w:lang w:val="fr-FR" w:eastAsia="en-US"/>
        </w:rPr>
        <w:t xml:space="preserve">Seules les substances premières existantes </w:t>
      </w:r>
      <w:r w:rsidR="00BE13F5" w:rsidRPr="00D6314C">
        <w:rPr>
          <w:i/>
          <w:noProof w:val="0"/>
          <w:lang w:val="fr-FR" w:eastAsia="en-US"/>
        </w:rPr>
        <w:t>simpliciter</w:t>
      </w:r>
      <w:r w:rsidR="00BE13F5" w:rsidRPr="00D6314C">
        <w:rPr>
          <w:noProof w:val="0"/>
          <w:lang w:val="fr-FR" w:eastAsia="en-US"/>
        </w:rPr>
        <w:t xml:space="preserve"> et </w:t>
      </w:r>
      <w:r w:rsidR="00BE13F5" w:rsidRPr="00D6314C">
        <w:rPr>
          <w:i/>
          <w:noProof w:val="0"/>
          <w:lang w:val="fr-FR" w:eastAsia="en-US"/>
        </w:rPr>
        <w:t>per se</w:t>
      </w:r>
      <w:r w:rsidR="00BE13F5" w:rsidRPr="00D6314C">
        <w:rPr>
          <w:noProof w:val="0"/>
          <w:lang w:val="fr-FR" w:eastAsia="en-US"/>
        </w:rPr>
        <w:t xml:space="preserve"> </w:t>
      </w:r>
      <w:r w:rsidR="001D3546">
        <w:rPr>
          <w:noProof w:val="0"/>
          <w:lang w:val="fr-FR" w:eastAsia="en-US"/>
        </w:rPr>
        <w:t xml:space="preserve">fondent la </w:t>
      </w:r>
      <w:r w:rsidR="00BE13F5" w:rsidRPr="00D6314C">
        <w:rPr>
          <w:noProof w:val="0"/>
          <w:lang w:val="fr-FR" w:eastAsia="en-US"/>
        </w:rPr>
        <w:t xml:space="preserve">prédication catégorielle </w:t>
      </w:r>
      <w:r w:rsidR="00714934">
        <w:rPr>
          <w:noProof w:val="0"/>
          <w:lang w:val="fr-FR" w:eastAsia="en-US"/>
        </w:rPr>
        <w:t>qu</w:t>
      </w:r>
      <w:r w:rsidR="001D3546">
        <w:rPr>
          <w:noProof w:val="0"/>
          <w:lang w:val="fr-FR" w:eastAsia="en-US"/>
        </w:rPr>
        <w:t xml:space="preserve">i fournit la connaissance </w:t>
      </w:r>
      <w:r w:rsidR="00BE13F5" w:rsidRPr="00D6314C">
        <w:rPr>
          <w:noProof w:val="0"/>
          <w:lang w:val="fr-FR" w:eastAsia="en-US"/>
        </w:rPr>
        <w:t>véridique du monde (ch.</w:t>
      </w:r>
      <w:r w:rsidR="00B00D87">
        <w:rPr>
          <w:noProof w:val="0"/>
          <w:lang w:val="fr-FR" w:eastAsia="en-US"/>
        </w:rPr>
        <w:t> </w:t>
      </w:r>
      <w:r w:rsidR="00BE13F5" w:rsidRPr="00D6314C">
        <w:rPr>
          <w:noProof w:val="0"/>
          <w:lang w:val="fr-FR" w:eastAsia="en-US"/>
        </w:rPr>
        <w:t>1.3). Sans l’</w:t>
      </w:r>
      <w:r w:rsidR="00095CDD">
        <w:rPr>
          <w:noProof w:val="0"/>
          <w:lang w:val="fr-FR" w:eastAsia="en-US"/>
        </w:rPr>
        <w:t>actualisation</w:t>
      </w:r>
      <w:r w:rsidR="00D335AB">
        <w:rPr>
          <w:noProof w:val="0"/>
          <w:lang w:val="fr-FR" w:eastAsia="en-US"/>
        </w:rPr>
        <w:t xml:space="preserve"> de l</w:t>
      </w:r>
      <w:r w:rsidR="00D335AB">
        <w:rPr>
          <w:rFonts w:cs="Calibri"/>
          <w:noProof w:val="0"/>
          <w:lang w:val="fr-FR" w:eastAsia="en-US"/>
        </w:rPr>
        <w:t>’</w:t>
      </w:r>
      <w:r w:rsidR="00D335AB">
        <w:rPr>
          <w:noProof w:val="0"/>
          <w:lang w:val="fr-FR" w:eastAsia="en-US"/>
        </w:rPr>
        <w:t>intelect</w:t>
      </w:r>
      <w:r w:rsidR="00BE13F5" w:rsidRPr="00D6314C">
        <w:rPr>
          <w:noProof w:val="0"/>
          <w:lang w:val="fr-FR" w:eastAsia="en-US"/>
        </w:rPr>
        <w:t xml:space="preserve"> faite en face</w:t>
      </w:r>
      <w:r w:rsidR="008F41AC">
        <w:rPr>
          <w:noProof w:val="0"/>
          <w:lang w:val="fr-FR" w:eastAsia="en-US"/>
        </w:rPr>
        <w:t xml:space="preserve"> de la premi</w:t>
      </w:r>
      <w:r w:rsidR="006E018E">
        <w:rPr>
          <w:noProof w:val="0"/>
          <w:lang w:val="fr-FR" w:eastAsia="en-US"/>
        </w:rPr>
        <w:t>è</w:t>
      </w:r>
      <w:r w:rsidR="008F41AC">
        <w:rPr>
          <w:noProof w:val="0"/>
          <w:lang w:val="fr-FR" w:eastAsia="en-US"/>
        </w:rPr>
        <w:t>re substance</w:t>
      </w:r>
      <w:r w:rsidR="00BE13F5" w:rsidRPr="00D6314C">
        <w:rPr>
          <w:noProof w:val="0"/>
          <w:lang w:val="fr-FR" w:eastAsia="en-US"/>
        </w:rPr>
        <w:fldChar w:fldCharType="begin"/>
      </w:r>
      <w:r w:rsidR="00BE13F5" w:rsidRPr="00D6314C">
        <w:rPr>
          <w:noProof w:val="0"/>
          <w:lang w:val="fr-FR"/>
        </w:rPr>
        <w:instrText xml:space="preserve"> XE "</w:instrText>
      </w:r>
      <w:r w:rsidR="00095CDD">
        <w:rPr>
          <w:noProof w:val="0"/>
          <w:lang w:val="fr-FR" w:eastAsia="en-US"/>
        </w:rPr>
        <w:instrText>actualisation</w:instrText>
      </w:r>
      <w:r w:rsidR="00BE13F5" w:rsidRPr="00D6314C">
        <w:rPr>
          <w:noProof w:val="0"/>
          <w:lang w:val="fr-FR" w:eastAsia="en-US"/>
        </w:rPr>
        <w:instrText xml:space="preserve"> en face</w:instrText>
      </w:r>
      <w:r w:rsidR="00BE13F5" w:rsidRPr="00D6314C">
        <w:rPr>
          <w:noProof w:val="0"/>
          <w:lang w:val="fr-FR"/>
        </w:rPr>
        <w:instrText xml:space="preserve">" </w:instrText>
      </w:r>
      <w:r w:rsidR="00BE13F5" w:rsidRPr="00D6314C">
        <w:rPr>
          <w:noProof w:val="0"/>
          <w:lang w:val="fr-FR" w:eastAsia="en-US"/>
        </w:rPr>
        <w:fldChar w:fldCharType="end"/>
      </w:r>
      <w:r w:rsidR="00BE13F5" w:rsidRPr="00D6314C">
        <w:rPr>
          <w:noProof w:val="0"/>
          <w:lang w:val="fr-FR" w:eastAsia="en-US"/>
        </w:rPr>
        <w:t xml:space="preserve">, </w:t>
      </w:r>
      <w:r w:rsidR="00E56619">
        <w:rPr>
          <w:noProof w:val="0"/>
          <w:lang w:val="fr-FR" w:eastAsia="en-US"/>
        </w:rPr>
        <w:t>il n</w:t>
      </w:r>
      <w:r w:rsidR="00E56619">
        <w:rPr>
          <w:rFonts w:cs="Calibri"/>
          <w:noProof w:val="0"/>
          <w:lang w:val="fr-FR" w:eastAsia="en-US"/>
        </w:rPr>
        <w:t>’</w:t>
      </w:r>
      <w:r w:rsidR="00E56619">
        <w:rPr>
          <w:noProof w:val="0"/>
          <w:lang w:val="fr-FR" w:eastAsia="en-US"/>
        </w:rPr>
        <w:t xml:space="preserve">y a </w:t>
      </w:r>
      <w:r w:rsidR="00BE13F5" w:rsidRPr="00D6314C">
        <w:rPr>
          <w:noProof w:val="0"/>
          <w:lang w:val="fr-FR" w:eastAsia="en-US"/>
        </w:rPr>
        <w:t>aucune correspondanc</w:t>
      </w:r>
      <w:r w:rsidR="00904936">
        <w:rPr>
          <w:noProof w:val="0"/>
          <w:lang w:val="fr-FR" w:eastAsia="en-US"/>
        </w:rPr>
        <w:t>e entre la chose et l’intellect</w:t>
      </w:r>
      <w:r w:rsidR="00BE13F5" w:rsidRPr="00D6314C">
        <w:rPr>
          <w:noProof w:val="0"/>
          <w:lang w:val="fr-FR" w:eastAsia="en-US"/>
        </w:rPr>
        <w:t>,</w:t>
      </w:r>
      <w:r w:rsidR="00904936">
        <w:rPr>
          <w:noProof w:val="0"/>
          <w:lang w:val="fr-FR" w:eastAsia="en-US"/>
        </w:rPr>
        <w:t xml:space="preserve"> </w:t>
      </w:r>
      <w:r w:rsidR="00BE13F5" w:rsidRPr="00D6314C">
        <w:rPr>
          <w:noProof w:val="0"/>
          <w:lang w:val="fr-FR" w:eastAsia="en-US"/>
        </w:rPr>
        <w:t>seulement une similitude analogique d’une forme intellectuelle avec une autre.</w:t>
      </w:r>
      <w:r w:rsidR="00BE13F5">
        <w:rPr>
          <w:noProof w:val="0"/>
          <w:lang w:val="fr-FR" w:eastAsia="en-US"/>
        </w:rPr>
        <w:t xml:space="preserve"> </w:t>
      </w:r>
      <w:r w:rsidRPr="00D6314C">
        <w:rPr>
          <w:noProof w:val="0"/>
          <w:lang w:val="fr-FR" w:eastAsia="en-US"/>
        </w:rPr>
        <w:t>La réceptivité universelle des sens et de l’intellect, qui est donné en dehors de la substance réelle, pose la question fondamentale du « comment » (</w:t>
      </w:r>
      <w:r w:rsidR="00142C5D" w:rsidRPr="00142C5D">
        <w:rPr>
          <w:i/>
          <w:noProof w:val="0"/>
          <w:lang w:val="fr-FR" w:eastAsia="en-US"/>
        </w:rPr>
        <w:t>Wie</w:t>
      </w:r>
      <w:r w:rsidR="00142C5D">
        <w:rPr>
          <w:noProof w:val="0"/>
          <w:lang w:val="fr-FR" w:eastAsia="en-US"/>
        </w:rPr>
        <w:t xml:space="preserve"> de</w:t>
      </w:r>
      <w:r w:rsidR="006E6F11">
        <w:rPr>
          <w:noProof w:val="0"/>
          <w:lang w:val="fr-FR" w:eastAsia="en-US"/>
        </w:rPr>
        <w:t> </w:t>
      </w:r>
      <w:r w:rsidR="00142C5D">
        <w:rPr>
          <w:noProof w:val="0"/>
          <w:lang w:val="fr-FR" w:eastAsia="en-US"/>
        </w:rPr>
        <w:t xml:space="preserve">Heidegger, </w:t>
      </w:r>
      <w:r w:rsidRPr="00D6314C">
        <w:rPr>
          <w:noProof w:val="0"/>
          <w:lang w:val="fr-FR" w:eastAsia="en-US"/>
        </w:rPr>
        <w:t>πώς</w:t>
      </w:r>
      <w:r w:rsidR="00142C5D">
        <w:rPr>
          <w:noProof w:val="0"/>
          <w:lang w:val="fr-FR" w:eastAsia="en-US"/>
        </w:rPr>
        <w:t xml:space="preserve"> d</w:t>
      </w:r>
      <w:r w:rsidR="00E0116C">
        <w:rPr>
          <w:noProof w:val="0"/>
          <w:lang w:val="fr-FR" w:eastAsia="en-US"/>
        </w:rPr>
        <w:t>’</w:t>
      </w:r>
      <w:r w:rsidR="00142C5D">
        <w:rPr>
          <w:noProof w:val="0"/>
          <w:lang w:val="fr-FR" w:eastAsia="en-US"/>
        </w:rPr>
        <w:t>Aristote</w:t>
      </w:r>
      <w:r w:rsidRPr="00D6314C">
        <w:rPr>
          <w:noProof w:val="0"/>
          <w:lang w:val="fr-FR" w:eastAsia="en-US"/>
        </w:rPr>
        <w:t xml:space="preserve">) l’âme humaine peut recevoir toute cognition (ψυχὴ τὰ ὄντα πώς ἐστι πάντα, </w:t>
      </w:r>
      <w:r w:rsidRPr="00D6314C">
        <w:rPr>
          <w:i/>
          <w:noProof w:val="0"/>
          <w:lang w:val="fr-FR" w:eastAsia="en-US"/>
        </w:rPr>
        <w:t>De anima</w:t>
      </w:r>
      <w:r w:rsidRPr="00D6314C">
        <w:rPr>
          <w:noProof w:val="0"/>
          <w:lang w:val="fr-FR" w:eastAsia="en-US"/>
        </w:rPr>
        <w:t xml:space="preserve"> 431b21</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431b21" </w:instrText>
      </w:r>
      <w:r w:rsidRPr="00D6314C">
        <w:rPr>
          <w:i/>
          <w:noProof w:val="0"/>
          <w:lang w:val="fr-FR"/>
        </w:rPr>
        <w:fldChar w:fldCharType="end"/>
      </w:r>
      <w:r w:rsidRPr="00D6314C">
        <w:rPr>
          <w:noProof w:val="0"/>
          <w:lang w:val="fr-FR" w:eastAsia="en-US"/>
        </w:rPr>
        <w:t xml:space="preserve">). La partie précédente montre que l’antiquité néoplatonicienne et la première </w:t>
      </w:r>
      <w:r w:rsidR="006A3058">
        <w:rPr>
          <w:noProof w:val="0"/>
          <w:lang w:val="fr-FR" w:eastAsia="en-US"/>
        </w:rPr>
        <w:t>falsafa</w:t>
      </w:r>
      <w:r w:rsidRPr="00D6314C">
        <w:rPr>
          <w:noProof w:val="0"/>
          <w:lang w:val="fr-FR" w:eastAsia="en-US"/>
        </w:rPr>
        <w:t xml:space="preserve"> superposaient la composante active et agissante de l’intellect à sa réceptivité, ce qu’Alfarabi rejette avec l’introduction de l’</w:t>
      </w:r>
      <w:r w:rsidRPr="00D6314C">
        <w:rPr>
          <w:i/>
          <w:noProof w:val="0"/>
          <w:lang w:val="fr-FR" w:eastAsia="en-US"/>
        </w:rPr>
        <w:t>intellectus in potencia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in potencia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w:t>
      </w:r>
      <w:r w:rsidR="00B00D87">
        <w:rPr>
          <w:noProof w:val="0"/>
          <w:lang w:val="fr-FR" w:eastAsia="en-US"/>
        </w:rPr>
        <w:t> </w:t>
      </w:r>
      <w:r w:rsidRPr="00D6314C">
        <w:rPr>
          <w:noProof w:val="0"/>
          <w:lang w:val="fr-FR" w:eastAsia="en-US"/>
        </w:rPr>
        <w:t xml:space="preserve">2.1.1). Les aristotéliciens prennent l’intellect et les sens comme les potences de l’âme, car ils n’existent pas par eux-mêmes. Ils forment une partie du corps </w:t>
      </w:r>
      <w:r w:rsidR="007A3DFC">
        <w:rPr>
          <w:noProof w:val="0"/>
          <w:lang w:val="fr-FR" w:eastAsia="en-US"/>
        </w:rPr>
        <w:t xml:space="preserve">comme </w:t>
      </w:r>
      <w:r w:rsidRPr="00D6314C">
        <w:rPr>
          <w:noProof w:val="0"/>
          <w:lang w:val="fr-FR" w:eastAsia="en-US"/>
        </w:rPr>
        <w:t xml:space="preserve">ses organes </w:t>
      </w:r>
      <w:r w:rsidR="007A3DFC">
        <w:rPr>
          <w:noProof w:val="0"/>
          <w:lang w:val="fr-FR" w:eastAsia="en-US"/>
        </w:rPr>
        <w:t xml:space="preserve">sensoriels </w:t>
      </w:r>
      <w:r w:rsidRPr="00D6314C">
        <w:rPr>
          <w:noProof w:val="0"/>
          <w:lang w:val="fr-FR" w:eastAsia="en-US"/>
        </w:rPr>
        <w:t xml:space="preserve">ou une composante de l’âme </w:t>
      </w:r>
      <w:r w:rsidR="007A3DFC">
        <w:rPr>
          <w:noProof w:val="0"/>
          <w:lang w:val="fr-FR" w:eastAsia="en-US"/>
        </w:rPr>
        <w:t xml:space="preserve">comme une </w:t>
      </w:r>
      <w:r w:rsidRPr="00D6314C">
        <w:rPr>
          <w:noProof w:val="0"/>
          <w:lang w:val="fr-FR" w:eastAsia="en-US"/>
        </w:rPr>
        <w:t xml:space="preserve">forme immatérielle d’un organisme vivant. L’intellect activé par les sens garde la primauté de la cognition. L’âme est actualisée d’abord par les </w:t>
      </w:r>
      <w:r w:rsidRPr="00D6314C">
        <w:rPr>
          <w:i/>
          <w:noProof w:val="0"/>
          <w:lang w:val="fr-FR" w:eastAsia="en-US"/>
        </w:rPr>
        <w:t>species sensibilis</w:t>
      </w:r>
      <w:r w:rsidRPr="00D6314C">
        <w:rPr>
          <w:noProof w:val="0"/>
          <w:lang w:val="fr-FR" w:eastAsia="en-US"/>
        </w:rPr>
        <w:t xml:space="preserve">. La partie intelligible de l’âme est réceptive par rapport aux choses données actuelles ou potentielles afin d’être capable de la cognition universelle. Cette différence fondamentale entre les composantes réceptives (γίνεσθαι) et actives de l’intellect (ποιεῖν) </w:t>
      </w:r>
      <w:r w:rsidR="00201478">
        <w:rPr>
          <w:noProof w:val="0"/>
          <w:lang w:val="fr-FR" w:eastAsia="en-US"/>
        </w:rPr>
        <w:t xml:space="preserve">se trouve </w:t>
      </w:r>
      <w:r w:rsidRPr="00D6314C">
        <w:rPr>
          <w:noProof w:val="0"/>
          <w:lang w:val="fr-FR" w:eastAsia="en-US"/>
        </w:rPr>
        <w:t xml:space="preserve">dans </w:t>
      </w:r>
      <w:r w:rsidR="00201478">
        <w:rPr>
          <w:noProof w:val="0"/>
          <w:lang w:val="fr-FR" w:eastAsia="en-US"/>
        </w:rPr>
        <w:t xml:space="preserve">un </w:t>
      </w:r>
      <w:r w:rsidR="009D3D60">
        <w:rPr>
          <w:noProof w:val="0"/>
          <w:lang w:val="fr-FR" w:eastAsia="en-US"/>
        </w:rPr>
        <w:t xml:space="preserve">passage </w:t>
      </w:r>
      <w:r w:rsidRPr="00D6314C">
        <w:rPr>
          <w:noProof w:val="0"/>
          <w:lang w:val="fr-FR" w:eastAsia="en-US"/>
        </w:rPr>
        <w:t xml:space="preserve">importante </w:t>
      </w:r>
      <w:r w:rsidRPr="00D6314C">
        <w:rPr>
          <w:i/>
          <w:noProof w:val="0"/>
          <w:lang w:val="fr-FR" w:eastAsia="en-US"/>
        </w:rPr>
        <w:t>De anima</w:t>
      </w:r>
      <w:r w:rsidRPr="00D6314C">
        <w:rPr>
          <w:noProof w:val="0"/>
          <w:lang w:val="fr-FR" w:eastAsia="en-US"/>
        </w:rPr>
        <w:t xml:space="preserve">. Aristote décrit la double composante de la cognition dans l’âme (νοῦς τῷ πάντα γίνεσθαι, ὁ δὲ τῷ πάντα ποιεῖν, </w:t>
      </w:r>
      <w:r w:rsidRPr="00D6314C">
        <w:rPr>
          <w:i/>
          <w:noProof w:val="0"/>
          <w:lang w:val="fr-FR" w:eastAsia="en-US"/>
        </w:rPr>
        <w:t>De anima</w:t>
      </w:r>
      <w:r w:rsidRPr="00D6314C">
        <w:rPr>
          <w:noProof w:val="0"/>
          <w:lang w:val="fr-FR" w:eastAsia="en-US"/>
        </w:rPr>
        <w:t xml:space="preserve"> 430a14–15</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430a14‒15" </w:instrText>
      </w:r>
      <w:r w:rsidRPr="00D6314C">
        <w:rPr>
          <w:i/>
          <w:noProof w:val="0"/>
          <w:lang w:val="fr-FR"/>
        </w:rPr>
        <w:fldChar w:fldCharType="end"/>
      </w:r>
      <w:r w:rsidRPr="00D6314C">
        <w:rPr>
          <w:noProof w:val="0"/>
          <w:lang w:val="fr-FR" w:eastAsia="en-US"/>
        </w:rPr>
        <w:t>). Le commentaire de l’Alexandre Aphrodisias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Alexandre Aphrodisias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sur </w:t>
      </w:r>
      <w:r w:rsidRPr="00D6314C">
        <w:rPr>
          <w:i/>
          <w:noProof w:val="0"/>
          <w:lang w:val="fr-FR" w:eastAsia="en-US"/>
        </w:rPr>
        <w:t>De anima</w:t>
      </w:r>
      <w:r w:rsidRPr="00D6314C">
        <w:rPr>
          <w:noProof w:val="0"/>
          <w:lang w:val="fr-FR" w:eastAsia="en-US"/>
        </w:rPr>
        <w:t xml:space="preserve"> donne des désignations canoniques à ces composantes de l’âme. La composante réceptive de l’âme est exprimée par l’intellect matériel et la composante active par l’intellect actif </w:t>
      </w:r>
      <w:r w:rsidRPr="00D6314C">
        <w:rPr>
          <w:noProof w:val="0"/>
          <w:lang w:val="fr-FR"/>
        </w:rPr>
        <w:t>(ἐπεί ἐστιν ὑλικός τις νοῦς, εἶναί τινα δεῖ καὶ ποιητικὸν νοῦν</w:t>
      </w:r>
      <w:r w:rsidRPr="00D6314C">
        <w:rPr>
          <w:rFonts w:ascii="Verdana" w:hAnsi="Verdana"/>
          <w:noProof w:val="0"/>
          <w:sz w:val="20"/>
          <w:lang w:val="fr-FR"/>
        </w:rPr>
        <w:t xml:space="preserve">; </w:t>
      </w:r>
      <w:r w:rsidRPr="00D6314C">
        <w:rPr>
          <w:i/>
          <w:noProof w:val="0"/>
          <w:lang w:val="fr-FR"/>
        </w:rPr>
        <w:t>Alex. in De anima</w:t>
      </w:r>
      <w:r w:rsidRPr="00D6314C">
        <w:rPr>
          <w:noProof w:val="0"/>
          <w:lang w:val="fr-FR"/>
        </w:rPr>
        <w:t xml:space="preserve"> 88.23‒24</w:t>
      </w:r>
      <w:r w:rsidRPr="00D6314C">
        <w:rPr>
          <w:i/>
          <w:noProof w:val="0"/>
          <w:lang w:val="fr-FR"/>
        </w:rPr>
        <w:fldChar w:fldCharType="begin"/>
      </w:r>
      <w:r w:rsidRPr="00D6314C">
        <w:rPr>
          <w:noProof w:val="0"/>
          <w:lang w:val="fr-FR"/>
        </w:rPr>
        <w:instrText xml:space="preserve"> XE "Alexander Afrodisias:</w:instrText>
      </w:r>
      <w:r w:rsidRPr="00D6314C">
        <w:rPr>
          <w:i/>
          <w:noProof w:val="0"/>
          <w:lang w:val="fr-FR"/>
        </w:rPr>
        <w:instrText>De anima liber cum Mantissa</w:instrText>
      </w:r>
      <w:r w:rsidRPr="00D6314C">
        <w:rPr>
          <w:noProof w:val="0"/>
          <w:lang w:val="fr-FR"/>
        </w:rPr>
        <w:instrText xml:space="preserve"> 88.23‒24" </w:instrText>
      </w:r>
      <w:r w:rsidRPr="00D6314C">
        <w:rPr>
          <w:i/>
          <w:noProof w:val="0"/>
          <w:lang w:val="fr-FR"/>
        </w:rPr>
        <w:fldChar w:fldCharType="end"/>
      </w:r>
      <w:r w:rsidRPr="00D6314C">
        <w:rPr>
          <w:noProof w:val="0"/>
          <w:lang w:val="fr-FR"/>
        </w:rPr>
        <w:t>)</w:t>
      </w:r>
      <w:r w:rsidR="007753AA">
        <w:rPr>
          <w:noProof w:val="0"/>
          <w:lang w:val="fr-FR" w:eastAsia="en-US"/>
        </w:rPr>
        <w:t xml:space="preserve">. Le </w:t>
      </w:r>
      <w:r w:rsidR="005467E0">
        <w:rPr>
          <w:noProof w:val="0"/>
          <w:lang w:val="fr-FR" w:eastAsia="en-US"/>
        </w:rPr>
        <w:t>Second Maître</w:t>
      </w:r>
      <w:r w:rsidR="007753AA" w:rsidRPr="007753AA">
        <w:rPr>
          <w:noProof w:val="0"/>
          <w:lang w:val="fr-FR" w:eastAsia="en-US"/>
        </w:rPr>
        <w:t xml:space="preserve"> refuse d</w:t>
      </w:r>
      <w:r w:rsidR="00E0116C">
        <w:rPr>
          <w:noProof w:val="0"/>
          <w:lang w:val="fr-FR" w:eastAsia="en-US"/>
        </w:rPr>
        <w:t>’</w:t>
      </w:r>
      <w:r w:rsidR="007753AA" w:rsidRPr="007753AA">
        <w:rPr>
          <w:noProof w:val="0"/>
          <w:lang w:val="fr-FR" w:eastAsia="en-US"/>
        </w:rPr>
        <w:t>hypostasier l</w:t>
      </w:r>
      <w:r w:rsidR="00E0116C">
        <w:rPr>
          <w:noProof w:val="0"/>
          <w:lang w:val="fr-FR" w:eastAsia="en-US"/>
        </w:rPr>
        <w:t>’</w:t>
      </w:r>
      <w:r w:rsidR="007753AA" w:rsidRPr="007753AA">
        <w:rPr>
          <w:noProof w:val="0"/>
          <w:lang w:val="fr-FR" w:eastAsia="en-US"/>
        </w:rPr>
        <w:t>intellect comme Alexandre</w:t>
      </w:r>
      <w:r w:rsidR="009D3D60">
        <w:rPr>
          <w:noProof w:val="0"/>
          <w:lang w:val="fr-FR" w:eastAsia="en-US"/>
        </w:rPr>
        <w:t xml:space="preserve">. Alfarabi </w:t>
      </w:r>
      <w:r w:rsidR="007753AA" w:rsidRPr="007753AA">
        <w:rPr>
          <w:noProof w:val="0"/>
          <w:lang w:val="fr-FR" w:eastAsia="en-US"/>
        </w:rPr>
        <w:t>cré</w:t>
      </w:r>
      <w:r w:rsidR="009D3D60">
        <w:rPr>
          <w:noProof w:val="0"/>
          <w:lang w:val="fr-FR" w:eastAsia="en-US"/>
        </w:rPr>
        <w:t>a</w:t>
      </w:r>
      <w:r w:rsidR="007753AA" w:rsidRPr="007753AA">
        <w:rPr>
          <w:noProof w:val="0"/>
          <w:lang w:val="fr-FR" w:eastAsia="en-US"/>
        </w:rPr>
        <w:t xml:space="preserve"> une intersection de la première et de la seconde abstraction par le diaphan</w:t>
      </w:r>
      <w:r w:rsidR="009D3D60">
        <w:rPr>
          <w:noProof w:val="0"/>
          <w:lang w:val="fr-FR" w:eastAsia="en-US"/>
        </w:rPr>
        <w:t>um</w:t>
      </w:r>
      <w:r w:rsidR="007753AA" w:rsidRPr="007753AA">
        <w:rPr>
          <w:noProof w:val="0"/>
          <w:lang w:val="fr-FR" w:eastAsia="en-US"/>
        </w:rPr>
        <w:t xml:space="preserve"> et par une nouvelle conception de l</w:t>
      </w:r>
      <w:r w:rsidR="00E0116C">
        <w:rPr>
          <w:noProof w:val="0"/>
          <w:lang w:val="fr-FR" w:eastAsia="en-US"/>
        </w:rPr>
        <w:t>’</w:t>
      </w:r>
      <w:r w:rsidR="007753AA" w:rsidRPr="007753AA">
        <w:rPr>
          <w:noProof w:val="0"/>
          <w:lang w:val="fr-FR" w:eastAsia="en-US"/>
        </w:rPr>
        <w:t>intellect passif (</w:t>
      </w:r>
      <w:r w:rsidR="007753AA" w:rsidRPr="00E4557C">
        <w:rPr>
          <w:i/>
          <w:noProof w:val="0"/>
          <w:lang w:val="fr-FR" w:eastAsia="en-US"/>
        </w:rPr>
        <w:t>intellectus possibilis</w:t>
      </w:r>
      <w:r w:rsidR="007753AA" w:rsidRPr="007753AA">
        <w:rPr>
          <w:noProof w:val="0"/>
          <w:lang w:val="fr-FR" w:eastAsia="en-US"/>
        </w:rPr>
        <w:t>). La nouvelle forme de l</w:t>
      </w:r>
      <w:r w:rsidR="00E0116C">
        <w:rPr>
          <w:noProof w:val="0"/>
          <w:lang w:val="fr-FR" w:eastAsia="en-US"/>
        </w:rPr>
        <w:t>’</w:t>
      </w:r>
      <w:r w:rsidR="007753AA" w:rsidRPr="007753AA">
        <w:rPr>
          <w:noProof w:val="0"/>
          <w:lang w:val="fr-FR" w:eastAsia="en-US"/>
        </w:rPr>
        <w:t xml:space="preserve">intellect </w:t>
      </w:r>
      <w:r w:rsidR="00E4557C">
        <w:rPr>
          <w:noProof w:val="0"/>
          <w:lang w:val="fr-FR" w:eastAsia="en-US"/>
        </w:rPr>
        <w:t xml:space="preserve">acquis </w:t>
      </w:r>
      <w:r w:rsidR="007753AA" w:rsidRPr="007753AA">
        <w:rPr>
          <w:noProof w:val="0"/>
          <w:lang w:val="fr-FR" w:eastAsia="en-US"/>
        </w:rPr>
        <w:t>(</w:t>
      </w:r>
      <w:r w:rsidR="007753AA" w:rsidRPr="00E4557C">
        <w:rPr>
          <w:i/>
          <w:noProof w:val="0"/>
          <w:lang w:val="fr-FR" w:eastAsia="en-US"/>
        </w:rPr>
        <w:t>intellectus adeptus</w:t>
      </w:r>
      <w:r w:rsidR="007753AA" w:rsidRPr="007753AA">
        <w:rPr>
          <w:noProof w:val="0"/>
          <w:lang w:val="fr-FR" w:eastAsia="en-US"/>
        </w:rPr>
        <w:t xml:space="preserve">) suit </w:t>
      </w:r>
      <w:r w:rsidR="009D3D60">
        <w:rPr>
          <w:noProof w:val="0"/>
          <w:lang w:val="fr-FR" w:eastAsia="en-US"/>
        </w:rPr>
        <w:t xml:space="preserve">au contraire </w:t>
      </w:r>
      <w:r w:rsidR="007753AA" w:rsidRPr="007753AA">
        <w:rPr>
          <w:noProof w:val="0"/>
          <w:lang w:val="fr-FR" w:eastAsia="en-US"/>
        </w:rPr>
        <w:t xml:space="preserve">le scénario </w:t>
      </w:r>
      <w:r w:rsidR="00B95B96">
        <w:rPr>
          <w:noProof w:val="0"/>
          <w:lang w:val="fr-FR" w:eastAsia="en-US"/>
        </w:rPr>
        <w:t xml:space="preserve">néoplatonicien </w:t>
      </w:r>
      <w:r w:rsidR="007753AA" w:rsidRPr="007753AA">
        <w:rPr>
          <w:noProof w:val="0"/>
          <w:lang w:val="fr-FR" w:eastAsia="en-US"/>
        </w:rPr>
        <w:t xml:space="preserve">de la connaissance. </w:t>
      </w:r>
    </w:p>
    <w:p w:rsidR="00362DD1" w:rsidRPr="00D6314C" w:rsidRDefault="00362DD1" w:rsidP="007753AA">
      <w:pPr>
        <w:ind w:firstLine="397"/>
        <w:rPr>
          <w:noProof w:val="0"/>
          <w:lang w:val="fr-FR" w:eastAsia="en-US"/>
        </w:rPr>
      </w:pPr>
      <w:r w:rsidRPr="00D6314C">
        <w:rPr>
          <w:noProof w:val="0"/>
          <w:lang w:val="fr-FR" w:eastAsia="en-US"/>
        </w:rPr>
        <w:t xml:space="preserve">Avicenne avait devant lui le traité d’Alfarabi </w:t>
      </w:r>
      <w:r w:rsidRPr="00D6314C">
        <w:rPr>
          <w:i/>
          <w:noProof w:val="0"/>
          <w:lang w:val="fr-FR" w:eastAsia="en-US"/>
        </w:rPr>
        <w:t>De intellectu et intellecto</w:t>
      </w:r>
      <w:r w:rsidRPr="00D6314C">
        <w:rPr>
          <w:noProof w:val="0"/>
          <w:lang w:val="fr-FR" w:eastAsia="en-US"/>
        </w:rPr>
        <w:t xml:space="preserve"> avec les faits mentionnés ci-dessus. Il devait résoudre la question fondamentale </w:t>
      </w:r>
      <w:r w:rsidR="00423566">
        <w:rPr>
          <w:noProof w:val="0"/>
          <w:lang w:val="fr-FR" w:eastAsia="en-US"/>
        </w:rPr>
        <w:t xml:space="preserve">concernant </w:t>
      </w:r>
      <w:r w:rsidRPr="00D6314C">
        <w:rPr>
          <w:noProof w:val="0"/>
          <w:lang w:val="fr-FR" w:eastAsia="en-US"/>
        </w:rPr>
        <w:t>la manière dont nous reconnaissons le monde. Contrairement à son maître, il revient à la solution néoplatonicienne, qui met l’accent sur la conception de l’âme comme une substance autonome et actuelle qui dirige le corps comme un moteur supérieur. Le point de départ de la nouvelle forme de cognition devient l’</w:t>
      </w:r>
      <w:r w:rsidRPr="00D6314C">
        <w:rPr>
          <w:i/>
          <w:noProof w:val="0"/>
          <w:lang w:val="fr-FR" w:eastAsia="en-US"/>
        </w:rPr>
        <w:t>intellectus adeptus</w:t>
      </w:r>
      <w:r w:rsidRPr="00D6314C">
        <w:rPr>
          <w:noProof w:val="0"/>
          <w:lang w:val="fr-FR" w:eastAsia="en-US"/>
        </w:rPr>
        <w:t xml:space="preserve"> </w:t>
      </w:r>
      <w:r w:rsidR="0023647D">
        <w:rPr>
          <w:noProof w:val="0"/>
          <w:lang w:val="fr-FR" w:eastAsia="en-US"/>
        </w:rPr>
        <w:t xml:space="preserve">proposé par le </w:t>
      </w:r>
      <w:r w:rsidR="005467E0">
        <w:rPr>
          <w:noProof w:val="0"/>
          <w:lang w:val="fr-FR" w:eastAsia="en-US"/>
        </w:rPr>
        <w:t>Second Maître</w:t>
      </w:r>
      <w:r w:rsidRPr="00D6314C">
        <w:rPr>
          <w:noProof w:val="0"/>
          <w:lang w:val="fr-FR" w:eastAsia="en-US"/>
        </w:rPr>
        <w:t xml:space="preserve"> qui opère une vision directe des formes du troisième genre (ch.</w:t>
      </w:r>
      <w:r w:rsidR="00B00D87">
        <w:rPr>
          <w:noProof w:val="0"/>
          <w:lang w:val="fr-FR" w:eastAsia="en-US"/>
        </w:rPr>
        <w:t> </w:t>
      </w:r>
      <w:r w:rsidRPr="00D6314C">
        <w:rPr>
          <w:noProof w:val="0"/>
          <w:lang w:val="fr-FR" w:eastAsia="en-US"/>
        </w:rPr>
        <w:t>2.1.2). Avicenne rejette la primauté faite par l’</w:t>
      </w:r>
      <w:r w:rsidR="00095CDD">
        <w:rPr>
          <w:noProof w:val="0"/>
          <w:lang w:val="fr-FR" w:eastAsia="en-US"/>
        </w:rPr>
        <w:t>actualisation</w:t>
      </w:r>
      <w:r w:rsidRPr="00D6314C">
        <w:rPr>
          <w:noProof w:val="0"/>
          <w:lang w:val="fr-FR" w:eastAsia="en-US"/>
        </w:rPr>
        <w:t xml:space="preserve"> de l’intellect dans le scénario aristotélicien de la cognition par la chose réelle. La chose réelle retient seulement les formes potentielles de la co</w:t>
      </w:r>
      <w:r w:rsidR="0023647D">
        <w:rPr>
          <w:noProof w:val="0"/>
          <w:lang w:val="fr-FR" w:eastAsia="en-US"/>
        </w:rPr>
        <w:t>nnaissance</w:t>
      </w:r>
      <w:r w:rsidRPr="00D6314C">
        <w:rPr>
          <w:noProof w:val="0"/>
          <w:lang w:val="fr-FR" w:eastAsia="en-US"/>
        </w:rPr>
        <w:t xml:space="preserve">, </w:t>
      </w:r>
      <w:r w:rsidR="0023647D">
        <w:rPr>
          <w:noProof w:val="0"/>
          <w:lang w:val="fr-FR" w:eastAsia="en-US"/>
        </w:rPr>
        <w:t xml:space="preserve">et elles </w:t>
      </w:r>
      <w:r w:rsidRPr="00D6314C">
        <w:rPr>
          <w:noProof w:val="0"/>
          <w:lang w:val="fr-FR" w:eastAsia="en-US"/>
        </w:rPr>
        <w:t xml:space="preserve">ne sont pas suffisantes pour </w:t>
      </w:r>
      <w:r w:rsidR="00BF163A">
        <w:rPr>
          <w:noProof w:val="0"/>
          <w:lang w:val="fr-FR" w:eastAsia="en-US"/>
        </w:rPr>
        <w:t xml:space="preserve">générer </w:t>
      </w:r>
      <w:r w:rsidR="003A1AD1">
        <w:rPr>
          <w:noProof w:val="0"/>
          <w:lang w:val="fr-FR" w:eastAsia="en-US"/>
        </w:rPr>
        <w:t xml:space="preserve">une </w:t>
      </w:r>
      <w:r w:rsidR="0023647D">
        <w:rPr>
          <w:noProof w:val="0"/>
          <w:lang w:val="fr-FR" w:eastAsia="en-US"/>
        </w:rPr>
        <w:t>intellection</w:t>
      </w:r>
      <w:r w:rsidRPr="00D6314C">
        <w:rPr>
          <w:noProof w:val="0"/>
          <w:lang w:val="fr-FR" w:eastAsia="en-US"/>
        </w:rPr>
        <w:t xml:space="preserve"> vraie. La vérité n’est pas entièrement donnée dans le scénario de la correspondance aristotélicienne, mais correspond au </w:t>
      </w:r>
      <w:r w:rsidR="00695D75">
        <w:rPr>
          <w:noProof w:val="0"/>
          <w:lang w:val="fr-FR" w:eastAsia="en-US"/>
        </w:rPr>
        <w:t>deuxi</w:t>
      </w:r>
      <w:r w:rsidR="0023647D">
        <w:rPr>
          <w:noProof w:val="0"/>
          <w:lang w:val="fr-FR" w:eastAsia="en-US"/>
        </w:rPr>
        <w:t>è</w:t>
      </w:r>
      <w:r w:rsidR="00695D75">
        <w:rPr>
          <w:noProof w:val="0"/>
          <w:lang w:val="fr-FR" w:eastAsia="en-US"/>
        </w:rPr>
        <w:t xml:space="preserve">me </w:t>
      </w:r>
      <w:r w:rsidRPr="00D6314C">
        <w:rPr>
          <w:noProof w:val="0"/>
          <w:lang w:val="fr-FR" w:eastAsia="en-US"/>
        </w:rPr>
        <w:t xml:space="preserve">stade d’abstraction dans le scénario d’Alfarabi. </w:t>
      </w:r>
      <w:r w:rsidR="00B55DEA">
        <w:rPr>
          <w:noProof w:val="0"/>
          <w:lang w:val="fr-FR" w:eastAsia="en-US"/>
        </w:rPr>
        <w:t>C</w:t>
      </w:r>
      <w:r w:rsidRPr="00D6314C">
        <w:rPr>
          <w:noProof w:val="0"/>
          <w:lang w:val="fr-FR" w:eastAsia="en-US"/>
        </w:rPr>
        <w:t>e type de cognition</w:t>
      </w:r>
      <w:r w:rsidR="00B55DEA">
        <w:rPr>
          <w:noProof w:val="0"/>
          <w:lang w:val="fr-FR" w:eastAsia="en-US"/>
        </w:rPr>
        <w:t xml:space="preserve"> présuppose </w:t>
      </w:r>
      <w:r w:rsidRPr="00D6314C">
        <w:rPr>
          <w:noProof w:val="0"/>
          <w:lang w:val="fr-FR" w:eastAsia="en-US"/>
        </w:rPr>
        <w:t>la pleine autoréflexivité de l’intellect</w:t>
      </w:r>
      <w:r w:rsidR="0023647D">
        <w:rPr>
          <w:noProof w:val="0"/>
          <w:lang w:val="fr-FR" w:eastAsia="en-US"/>
        </w:rPr>
        <w:t xml:space="preserve">. Il s’assure par lui-même </w:t>
      </w:r>
      <w:r w:rsidR="000D54EF">
        <w:rPr>
          <w:noProof w:val="0"/>
          <w:lang w:val="fr-FR" w:eastAsia="en-US"/>
        </w:rPr>
        <w:t>lorsq</w:t>
      </w:r>
      <w:r w:rsidRPr="00D6314C">
        <w:rPr>
          <w:noProof w:val="0"/>
          <w:lang w:val="fr-FR" w:eastAsia="en-US"/>
        </w:rPr>
        <w:t>u’il reconnaît quelque chose. L’</w:t>
      </w:r>
      <w:r w:rsidR="00095CDD">
        <w:rPr>
          <w:noProof w:val="0"/>
          <w:lang w:val="fr-FR" w:eastAsia="en-US"/>
        </w:rPr>
        <w:t>actualisation</w:t>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dans la métaphysique d’Avicenne ne provient pas principalement de la chose actuelle, mais de la forme immatérielle </w:t>
      </w:r>
      <w:r w:rsidR="0023647D">
        <w:rPr>
          <w:noProof w:val="0"/>
          <w:lang w:val="fr-FR" w:eastAsia="en-US"/>
        </w:rPr>
        <w:t xml:space="preserve">et </w:t>
      </w:r>
      <w:r w:rsidRPr="00D6314C">
        <w:rPr>
          <w:noProof w:val="0"/>
          <w:lang w:val="fr-FR" w:eastAsia="en-US"/>
        </w:rPr>
        <w:t xml:space="preserve">actuelle. Cette </w:t>
      </w:r>
      <w:r w:rsidR="0023647D">
        <w:rPr>
          <w:noProof w:val="0"/>
          <w:lang w:val="fr-FR" w:eastAsia="en-US"/>
        </w:rPr>
        <w:t xml:space="preserve">forme </w:t>
      </w:r>
      <w:r w:rsidRPr="00D6314C">
        <w:rPr>
          <w:noProof w:val="0"/>
          <w:lang w:val="fr-FR" w:eastAsia="en-US"/>
        </w:rPr>
        <w:t xml:space="preserve">se </w:t>
      </w:r>
      <w:r w:rsidR="0023647D">
        <w:rPr>
          <w:noProof w:val="0"/>
          <w:lang w:val="fr-FR" w:eastAsia="en-US"/>
        </w:rPr>
        <w:t xml:space="preserve">communique à </w:t>
      </w:r>
      <w:r w:rsidRPr="00D6314C">
        <w:rPr>
          <w:noProof w:val="0"/>
          <w:lang w:val="fr-FR" w:eastAsia="en-US"/>
        </w:rPr>
        <w:t>l’âme comme source</w:t>
      </w:r>
      <w:r w:rsidR="00FE381C">
        <w:rPr>
          <w:noProof w:val="0"/>
          <w:lang w:val="fr-FR" w:eastAsia="en-US"/>
        </w:rPr>
        <w:t xml:space="preserve"> de son acte de connaissance. L</w:t>
      </w:r>
      <w:r w:rsidR="00FE381C" w:rsidRPr="00D6314C">
        <w:rPr>
          <w:noProof w:val="0"/>
          <w:lang w:val="fr-FR" w:eastAsia="en-US"/>
        </w:rPr>
        <w:t>’</w:t>
      </w:r>
      <w:r w:rsidRPr="00D6314C">
        <w:rPr>
          <w:noProof w:val="0"/>
          <w:lang w:val="fr-FR" w:eastAsia="en-US"/>
        </w:rPr>
        <w:t xml:space="preserve">ouvrage </w:t>
      </w:r>
      <w:r w:rsidRPr="00D6314C">
        <w:rPr>
          <w:i/>
          <w:noProof w:val="0"/>
          <w:lang w:val="fr-FR" w:eastAsia="en-US"/>
        </w:rPr>
        <w:t>Kitāb al</w:t>
      </w:r>
      <w:r w:rsidR="0023647D">
        <w:rPr>
          <w:i/>
          <w:noProof w:val="0"/>
          <w:lang w:val="fr-FR" w:eastAsia="en-US"/>
        </w:rPr>
        <w:t>-</w:t>
      </w:r>
      <w:r w:rsidRPr="00D6314C">
        <w:rPr>
          <w:i/>
          <w:noProof w:val="0"/>
          <w:lang w:val="fr-FR" w:eastAsia="en-US"/>
        </w:rPr>
        <w:t>Najāt</w:t>
      </w:r>
      <w:r w:rsidRPr="00D6314C">
        <w:rPr>
          <w:noProof w:val="0"/>
          <w:lang w:val="fr-FR" w:eastAsia="en-US"/>
        </w:rPr>
        <w:t xml:space="preserve"> commente le passage ci-dessus du </w:t>
      </w:r>
      <w:r w:rsidRPr="00D6314C">
        <w:rPr>
          <w:i/>
          <w:noProof w:val="0"/>
          <w:lang w:val="fr-FR" w:eastAsia="en-US"/>
        </w:rPr>
        <w:t>De anima</w:t>
      </w:r>
      <w:r w:rsidRPr="00D6314C">
        <w:rPr>
          <w:noProof w:val="0"/>
          <w:lang w:val="fr-FR" w:eastAsia="en-US"/>
        </w:rPr>
        <w:t xml:space="preserve"> 417a3–7</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417a3‒7" </w:instrText>
      </w:r>
      <w:r w:rsidRPr="00D6314C">
        <w:rPr>
          <w:i/>
          <w:noProof w:val="0"/>
          <w:lang w:val="fr-FR"/>
        </w:rPr>
        <w:fldChar w:fldCharType="end"/>
      </w:r>
      <w:r w:rsidR="00FE381C">
        <w:rPr>
          <w:noProof w:val="0"/>
          <w:lang w:val="fr-FR" w:eastAsia="en-US"/>
        </w:rPr>
        <w:t>, qui définit l</w:t>
      </w:r>
      <w:r w:rsidR="00FE381C" w:rsidRPr="00D6314C">
        <w:rPr>
          <w:noProof w:val="0"/>
          <w:lang w:val="fr-FR" w:eastAsia="en-US"/>
        </w:rPr>
        <w:t>’</w:t>
      </w:r>
      <w:r w:rsidRPr="00D6314C">
        <w:rPr>
          <w:noProof w:val="0"/>
          <w:lang w:val="fr-FR" w:eastAsia="en-US"/>
        </w:rPr>
        <w:t>activité de l'intellect à partir de la cognition sensuelle. Avicenne rejette la perspective d’Aristote basée sur l’</w:t>
      </w:r>
      <w:r w:rsidR="00095CDD">
        <w:rPr>
          <w:noProof w:val="0"/>
          <w:lang w:val="fr-FR" w:eastAsia="en-US"/>
        </w:rPr>
        <w:t>actualisation</w:t>
      </w:r>
      <w:r w:rsidR="00FE381C">
        <w:rPr>
          <w:noProof w:val="0"/>
          <w:lang w:val="fr-FR" w:eastAsia="en-US"/>
        </w:rPr>
        <w:t xml:space="preserve"> </w:t>
      </w:r>
      <w:r w:rsidR="00D46841">
        <w:rPr>
          <w:noProof w:val="0"/>
          <w:lang w:val="fr-FR" w:eastAsia="en-US"/>
        </w:rPr>
        <w:t xml:space="preserve">faite de </w:t>
      </w:r>
      <w:r w:rsidR="00FE381C">
        <w:rPr>
          <w:noProof w:val="0"/>
          <w:lang w:val="fr-FR" w:eastAsia="en-US"/>
        </w:rPr>
        <w:t>face</w:t>
      </w:r>
      <w:r w:rsidRPr="00D6314C">
        <w:rPr>
          <w:noProof w:val="0"/>
          <w:lang w:val="fr-FR" w:eastAsia="en-US"/>
        </w:rPr>
        <w:t xml:space="preserve">. Le traité </w:t>
      </w:r>
      <w:r w:rsidRPr="00D6314C">
        <w:rPr>
          <w:i/>
          <w:noProof w:val="0"/>
          <w:lang w:val="fr-FR" w:eastAsia="en-US"/>
        </w:rPr>
        <w:t>De anima</w:t>
      </w:r>
      <w:r w:rsidRPr="00D6314C">
        <w:rPr>
          <w:noProof w:val="0"/>
          <w:lang w:val="fr-FR" w:eastAsia="en-US"/>
        </w:rPr>
        <w:t xml:space="preserve"> présentait la réponse à la question cruciale comment l’âme intellectuelle peut être capable de tout connaître de manière humaine (πώς ἐστι πάντα, </w:t>
      </w:r>
      <w:r w:rsidRPr="00D6314C">
        <w:rPr>
          <w:i/>
          <w:noProof w:val="0"/>
          <w:lang w:val="fr-FR" w:eastAsia="en-US"/>
        </w:rPr>
        <w:t>De anima</w:t>
      </w:r>
      <w:r w:rsidRPr="00D6314C">
        <w:rPr>
          <w:noProof w:val="0"/>
          <w:lang w:val="fr-FR" w:eastAsia="en-US"/>
        </w:rPr>
        <w:t xml:space="preserve"> 431b21</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431b21" </w:instrText>
      </w:r>
      <w:r w:rsidRPr="00D6314C">
        <w:rPr>
          <w:i/>
          <w:noProof w:val="0"/>
          <w:lang w:val="fr-FR"/>
        </w:rPr>
        <w:fldChar w:fldCharType="end"/>
      </w:r>
      <w:r w:rsidRPr="00D6314C">
        <w:rPr>
          <w:noProof w:val="0"/>
          <w:lang w:val="fr-FR" w:eastAsia="en-US"/>
        </w:rPr>
        <w:t>). Avicenne résume correctement l’</w:t>
      </w:r>
      <w:r w:rsidR="00095CDD">
        <w:rPr>
          <w:noProof w:val="0"/>
          <w:lang w:val="fr-FR" w:eastAsia="en-US"/>
        </w:rPr>
        <w:t>actualisation</w:t>
      </w:r>
      <w:r w:rsidRPr="00D6314C">
        <w:rPr>
          <w:noProof w:val="0"/>
          <w:lang w:val="fr-FR" w:eastAsia="en-US"/>
        </w:rPr>
        <w:t xml:space="preserve"> de</w:t>
      </w:r>
      <w:r w:rsidR="00147BBF">
        <w:rPr>
          <w:noProof w:val="0"/>
          <w:lang w:val="fr-FR" w:eastAsia="en-US"/>
        </w:rPr>
        <w:t xml:space="preserve"> la connais</w:t>
      </w:r>
      <w:r w:rsidR="009B6002">
        <w:rPr>
          <w:noProof w:val="0"/>
          <w:lang w:val="fr-FR" w:eastAsia="en-US"/>
        </w:rPr>
        <w:t>s</w:t>
      </w:r>
      <w:r w:rsidR="00147BBF">
        <w:rPr>
          <w:noProof w:val="0"/>
          <w:lang w:val="fr-FR" w:eastAsia="en-US"/>
        </w:rPr>
        <w:t xml:space="preserve">ance </w:t>
      </w:r>
      <w:r w:rsidR="00FE381C">
        <w:rPr>
          <w:noProof w:val="0"/>
          <w:lang w:val="fr-FR" w:eastAsia="en-US"/>
        </w:rPr>
        <w:t xml:space="preserve">selon </w:t>
      </w:r>
      <w:r w:rsidRPr="00D6314C">
        <w:rPr>
          <w:i/>
          <w:noProof w:val="0"/>
          <w:lang w:val="fr-FR" w:eastAsia="en-US"/>
        </w:rPr>
        <w:t>De anima</w:t>
      </w:r>
      <w:r w:rsidRPr="00D6314C">
        <w:rPr>
          <w:noProof w:val="0"/>
          <w:lang w:val="fr-FR" w:eastAsia="en-US"/>
        </w:rPr>
        <w:t xml:space="preserve">, mais la rejette comme une solution insuffisante. La cognition ne peut pas </w:t>
      </w:r>
      <w:r w:rsidR="00FE381C">
        <w:rPr>
          <w:noProof w:val="0"/>
          <w:lang w:val="fr-FR" w:eastAsia="en-US"/>
        </w:rPr>
        <w:t>se fonder</w:t>
      </w:r>
      <w:r w:rsidRPr="00D6314C">
        <w:rPr>
          <w:noProof w:val="0"/>
          <w:lang w:val="fr-FR" w:eastAsia="en-US"/>
        </w:rPr>
        <w:t xml:space="preserve"> sur la réception des sens, mais sur l’acceptation des formes intelligibles. Celles-ci existent déjà dans leur actualité et peuvent </w:t>
      </w:r>
      <w:r w:rsidR="00D57686">
        <w:rPr>
          <w:noProof w:val="0"/>
          <w:lang w:val="fr-FR" w:eastAsia="en-US"/>
        </w:rPr>
        <w:t xml:space="preserve">rejoindre </w:t>
      </w:r>
      <w:r w:rsidRPr="00D6314C">
        <w:rPr>
          <w:noProof w:val="0"/>
          <w:lang w:val="fr-FR" w:eastAsia="en-US"/>
        </w:rPr>
        <w:t xml:space="preserve">l’intellect humain </w:t>
      </w:r>
      <w:r w:rsidR="00D57686">
        <w:rPr>
          <w:noProof w:val="0"/>
          <w:lang w:val="fr-FR" w:eastAsia="en-US"/>
        </w:rPr>
        <w:t>bien disposé</w:t>
      </w:r>
      <w:r w:rsidRPr="00D6314C">
        <w:rPr>
          <w:noProof w:val="0"/>
          <w:lang w:val="fr-FR" w:eastAsia="en-US"/>
        </w:rPr>
        <w:t xml:space="preserve">. Le dixième chapitre du </w:t>
      </w:r>
      <w:r w:rsidR="00885693">
        <w:rPr>
          <w:i/>
          <w:noProof w:val="0"/>
          <w:lang w:val="fr-FR" w:eastAsia="en-US"/>
        </w:rPr>
        <w:t>Kitāb al-</w:t>
      </w:r>
      <w:r w:rsidRPr="00D6314C">
        <w:rPr>
          <w:i/>
          <w:noProof w:val="0"/>
          <w:lang w:val="fr-FR" w:eastAsia="en-US"/>
        </w:rPr>
        <w:t>Najāt</w:t>
      </w:r>
      <w:r w:rsidRPr="00D6314C">
        <w:rPr>
          <w:noProof w:val="0"/>
          <w:lang w:val="fr-FR" w:eastAsia="en-US"/>
        </w:rPr>
        <w:t xml:space="preserve"> avance une triple série d’arguments contre la conjonction de l’âme intelligible et du corps sensuel </w:t>
      </w:r>
      <w:r w:rsidR="00885693">
        <w:rPr>
          <w:noProof w:val="0"/>
          <w:lang w:val="fr-FR" w:eastAsia="en-US"/>
        </w:rPr>
        <w:t xml:space="preserve">dans </w:t>
      </w:r>
      <w:r w:rsidRPr="00D6314C">
        <w:rPr>
          <w:noProof w:val="0"/>
          <w:lang w:val="fr-FR" w:eastAsia="en-US"/>
        </w:rPr>
        <w:t>une unité hylémorphique de la première substance. Avicenne fait une conclusion dualiste</w:t>
      </w:r>
      <w:r w:rsidR="002A1FB1">
        <w:rPr>
          <w:noProof w:val="0"/>
          <w:lang w:val="fr-FR" w:eastAsia="en-US"/>
        </w:rPr>
        <w:t>, donc</w:t>
      </w:r>
      <w:r w:rsidRPr="00D6314C">
        <w:rPr>
          <w:noProof w:val="0"/>
          <w:lang w:val="fr-FR" w:eastAsia="en-US"/>
        </w:rPr>
        <w:t xml:space="preserve"> très moderne.</w:t>
      </w:r>
    </w:p>
    <w:p w:rsidR="00362DD1" w:rsidRPr="00D6314C" w:rsidRDefault="001C46D3" w:rsidP="00362DD1">
      <w:pPr>
        <w:pStyle w:val="Citace"/>
        <w:rPr>
          <w:lang w:val="fr-FR"/>
        </w:rPr>
      </w:pPr>
      <w:r>
        <w:rPr>
          <w:lang w:val="fr-FR"/>
        </w:rPr>
        <w:t xml:space="preserve">« Nous tenons donc que l’âme dispose de </w:t>
      </w:r>
      <w:r w:rsidR="00362DD1" w:rsidRPr="00D6314C">
        <w:rPr>
          <w:lang w:val="fr-FR"/>
        </w:rPr>
        <w:t xml:space="preserve">deux activités : une activité par rapport au corps qui est son gouvernement et son contrôle, et </w:t>
      </w:r>
      <w:r w:rsidR="00180BF5">
        <w:rPr>
          <w:lang w:val="fr-FR"/>
        </w:rPr>
        <w:t>l</w:t>
      </w:r>
      <w:r w:rsidR="00180BF5">
        <w:rPr>
          <w:rFonts w:cs="Calibri"/>
          <w:lang w:val="fr-FR"/>
        </w:rPr>
        <w:t>’</w:t>
      </w:r>
      <w:r w:rsidR="00180BF5">
        <w:rPr>
          <w:lang w:val="fr-FR"/>
        </w:rPr>
        <w:t xml:space="preserve">autre </w:t>
      </w:r>
      <w:r w:rsidR="00362DD1" w:rsidRPr="00D6314C">
        <w:rPr>
          <w:lang w:val="fr-FR"/>
        </w:rPr>
        <w:t>activité par rapport à elle-même et à ses p</w:t>
      </w:r>
      <w:r w:rsidR="00B27F27">
        <w:rPr>
          <w:lang w:val="fr-FR"/>
        </w:rPr>
        <w:t>rincipes, qui est l’intelligence</w:t>
      </w:r>
      <w:r w:rsidR="00362DD1" w:rsidRPr="00D6314C">
        <w:rPr>
          <w:lang w:val="fr-FR"/>
        </w:rPr>
        <w:t xml:space="preserve">. Ces deux activités sont tellement opposées l’une à l’autre et s’obstruent mutuellement que lorsque l’âme est occupée par l’une, elle se détourne de l’autre, ne pouvant pas bien combiner </w:t>
      </w:r>
      <w:r w:rsidR="00E52975">
        <w:rPr>
          <w:lang w:val="fr-FR"/>
        </w:rPr>
        <w:t xml:space="preserve">toutes </w:t>
      </w:r>
      <w:r w:rsidR="00362DD1" w:rsidRPr="00D6314C">
        <w:rPr>
          <w:lang w:val="fr-FR"/>
        </w:rPr>
        <w:t>les deux. »</w:t>
      </w:r>
      <w:r w:rsidR="009709A7">
        <w:rPr>
          <w:lang w:val="fr-FR"/>
        </w:rPr>
        <w:t xml:space="preserve"> </w:t>
      </w:r>
      <w:r w:rsidR="00362DD1" w:rsidRPr="00D6314C">
        <w:rPr>
          <w:vertAlign w:val="superscript"/>
          <w:lang w:val="fr-FR"/>
        </w:rPr>
        <w:footnoteReference w:id="115"/>
      </w:r>
    </w:p>
    <w:p w:rsidR="00362DD1" w:rsidRPr="00D6314C" w:rsidRDefault="00362DD1" w:rsidP="00362DD1">
      <w:pPr>
        <w:rPr>
          <w:noProof w:val="0"/>
          <w:lang w:val="fr-FR" w:eastAsia="en-US"/>
        </w:rPr>
      </w:pPr>
      <w:r w:rsidRPr="00D6314C">
        <w:rPr>
          <w:noProof w:val="0"/>
          <w:lang w:val="fr-FR" w:eastAsia="en-US"/>
        </w:rPr>
        <w:t xml:space="preserve">Avicenne introduit le dualisme fondamental entre la cognition empirique et la cognition rationnelle. Cette thèse, reprise par les modernistes dans le second averroïsme et par les </w:t>
      </w:r>
      <w:r w:rsidR="007B7F5F">
        <w:rPr>
          <w:noProof w:val="0"/>
          <w:lang w:val="fr-FR" w:eastAsia="en-US"/>
        </w:rPr>
        <w:t xml:space="preserve">penseurs </w:t>
      </w:r>
      <w:r w:rsidRPr="00D6314C">
        <w:rPr>
          <w:noProof w:val="0"/>
          <w:lang w:val="fr-FR" w:eastAsia="en-US"/>
        </w:rPr>
        <w:t xml:space="preserve">postmodernes comme Descartes, constitue la base du dualisme actuel entre l’intellect et le corps. Le commentaire de Rahman sur les passages cités du </w:t>
      </w:r>
      <w:r w:rsidR="000931DA">
        <w:rPr>
          <w:i/>
          <w:noProof w:val="0"/>
          <w:lang w:val="fr-FR" w:eastAsia="en-US"/>
        </w:rPr>
        <w:t>Kitāb al-</w:t>
      </w:r>
      <w:r w:rsidRPr="00D6314C">
        <w:rPr>
          <w:i/>
          <w:noProof w:val="0"/>
          <w:lang w:val="fr-FR" w:eastAsia="en-US"/>
        </w:rPr>
        <w:t>Najāt</w:t>
      </w:r>
      <w:r w:rsidRPr="00D6314C">
        <w:rPr>
          <w:noProof w:val="0"/>
          <w:lang w:val="fr-FR" w:eastAsia="en-US"/>
        </w:rPr>
        <w:t>, ch.</w:t>
      </w:r>
      <w:r w:rsidR="00B00D87">
        <w:rPr>
          <w:noProof w:val="0"/>
          <w:lang w:val="fr-FR" w:eastAsia="en-US"/>
        </w:rPr>
        <w:t> </w:t>
      </w:r>
      <w:r w:rsidRPr="00D6314C">
        <w:rPr>
          <w:noProof w:val="0"/>
          <w:lang w:val="fr-FR" w:eastAsia="en-US"/>
        </w:rPr>
        <w:t>10, montre les différentes positions d’Avicenne et d’Aristote sur la question de la cognition basée sur les données sensorielles (</w:t>
      </w:r>
      <w:r w:rsidR="000931DA">
        <w:rPr>
          <w:i/>
          <w:noProof w:val="0"/>
          <w:lang w:val="fr-FR" w:eastAsia="en-US"/>
        </w:rPr>
        <w:t>Kitāb al-</w:t>
      </w:r>
      <w:r w:rsidRPr="00D6314C">
        <w:rPr>
          <w:i/>
          <w:noProof w:val="0"/>
          <w:lang w:val="fr-FR" w:eastAsia="en-US"/>
        </w:rPr>
        <w:t>Najāt</w:t>
      </w:r>
      <w:r w:rsidRPr="00D6314C">
        <w:rPr>
          <w:noProof w:val="0"/>
          <w:lang w:val="fr-FR" w:eastAsia="en-US"/>
        </w:rPr>
        <w:t>, p.</w:t>
      </w:r>
      <w:r w:rsidR="00B00D87">
        <w:rPr>
          <w:noProof w:val="0"/>
          <w:lang w:val="fr-FR" w:eastAsia="en-US"/>
        </w:rPr>
        <w:t> </w:t>
      </w:r>
      <w:r w:rsidRPr="00D6314C">
        <w:rPr>
          <w:noProof w:val="0"/>
          <w:lang w:val="fr-FR" w:eastAsia="en-US"/>
        </w:rPr>
        <w:t xml:space="preserve">103). Dans le mode complet de la cognition, l’intellect effectue la </w:t>
      </w:r>
      <w:r w:rsidRPr="00D6314C">
        <w:rPr>
          <w:i/>
          <w:noProof w:val="0"/>
          <w:lang w:val="fr-FR" w:eastAsia="en-US"/>
        </w:rPr>
        <w:t>denudatio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denudatio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forme universelle déjà existante. Le véhicule de cette cognition est l’intellect acquis. L</w:t>
      </w:r>
      <w:r w:rsidR="009C5D4D">
        <w:rPr>
          <w:noProof w:val="0"/>
          <w:lang w:val="fr-FR" w:eastAsia="en-US"/>
        </w:rPr>
        <w:t xml:space="preserve">a dévaluation </w:t>
      </w:r>
      <w:r w:rsidRPr="00D6314C">
        <w:rPr>
          <w:noProof w:val="0"/>
          <w:lang w:val="fr-FR" w:eastAsia="en-US"/>
        </w:rPr>
        <w:t xml:space="preserve">de la </w:t>
      </w:r>
      <w:r w:rsidR="009C5D4D">
        <w:rPr>
          <w:noProof w:val="0"/>
          <w:lang w:val="fr-FR" w:eastAsia="en-US"/>
        </w:rPr>
        <w:t xml:space="preserve">connaissance </w:t>
      </w:r>
      <w:r w:rsidR="00FB7711">
        <w:rPr>
          <w:noProof w:val="0"/>
          <w:lang w:val="fr-FR" w:eastAsia="en-US"/>
        </w:rPr>
        <w:t>sensuelle annule le</w:t>
      </w:r>
      <w:r w:rsidRPr="00D6314C">
        <w:rPr>
          <w:noProof w:val="0"/>
          <w:lang w:val="fr-FR" w:eastAsia="en-US"/>
        </w:rPr>
        <w:t xml:space="preserve"> concept de l’intellect réceptif. Il est déterminé à partir de la chose réelle qui est reconnue par les sens. Avicenne n’</w:t>
      </w:r>
      <w:r w:rsidR="009C5D4D">
        <w:rPr>
          <w:noProof w:val="0"/>
          <w:lang w:val="fr-FR" w:eastAsia="en-US"/>
        </w:rPr>
        <w:t xml:space="preserve">a pas besoin de </w:t>
      </w:r>
      <w:r w:rsidRPr="00D6314C">
        <w:rPr>
          <w:noProof w:val="0"/>
          <w:lang w:val="fr-FR" w:eastAsia="en-US"/>
        </w:rPr>
        <w:t xml:space="preserve">la </w:t>
      </w:r>
      <w:r w:rsidR="00951420">
        <w:rPr>
          <w:noProof w:val="0"/>
          <w:lang w:val="fr-FR" w:eastAsia="en-US"/>
        </w:rPr>
        <w:t xml:space="preserve">pleine </w:t>
      </w:r>
      <w:r w:rsidR="00863A6D">
        <w:rPr>
          <w:noProof w:val="0"/>
          <w:lang w:val="fr-FR" w:eastAsia="en-US"/>
        </w:rPr>
        <w:t>réceptivité</w:t>
      </w:r>
      <w:r w:rsidRPr="00D6314C">
        <w:rPr>
          <w:noProof w:val="0"/>
          <w:lang w:val="fr-FR" w:eastAsia="en-US"/>
        </w:rPr>
        <w:t xml:space="preserve"> de l’intellect (νοῦς τῷ πάντα γίνεσθαι, </w:t>
      </w:r>
      <w:r w:rsidRPr="00D6314C">
        <w:rPr>
          <w:i/>
          <w:noProof w:val="0"/>
          <w:lang w:val="fr-FR" w:eastAsia="en-US"/>
        </w:rPr>
        <w:t>De anima</w:t>
      </w:r>
      <w:r w:rsidRPr="00D6314C">
        <w:rPr>
          <w:noProof w:val="0"/>
          <w:lang w:val="fr-FR" w:eastAsia="en-US"/>
        </w:rPr>
        <w:t xml:space="preserve"> 430a14</w:t>
      </w:r>
      <w:r w:rsidRPr="00D6314C">
        <w:rPr>
          <w:noProof w:val="0"/>
          <w:lang w:val="fr-FR"/>
        </w:rPr>
        <w:t>)</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 </w:instrText>
      </w:r>
      <w:r w:rsidRPr="00D6314C">
        <w:rPr>
          <w:i/>
          <w:noProof w:val="0"/>
          <w:lang w:val="fr-FR"/>
        </w:rPr>
        <w:fldChar w:fldCharType="end"/>
      </w:r>
      <w:r w:rsidRPr="00D6314C">
        <w:rPr>
          <w:noProof w:val="0"/>
          <w:lang w:val="fr-FR" w:eastAsia="en-US"/>
        </w:rPr>
        <w:t xml:space="preserve"> comme c’était le cas chez son maître. </w:t>
      </w:r>
      <w:r w:rsidR="005637DA">
        <w:rPr>
          <w:noProof w:val="0"/>
          <w:lang w:val="fr-FR" w:eastAsia="en-US"/>
        </w:rPr>
        <w:t>Une telle r</w:t>
      </w:r>
      <w:r w:rsidRPr="00D6314C">
        <w:rPr>
          <w:noProof w:val="0"/>
          <w:lang w:val="fr-FR" w:eastAsia="en-US"/>
        </w:rPr>
        <w:t>éception et synthèse</w:t>
      </w:r>
      <w:r w:rsidR="009C5D4D">
        <w:rPr>
          <w:noProof w:val="0"/>
          <w:lang w:val="fr-FR" w:eastAsia="en-US"/>
        </w:rPr>
        <w:t xml:space="preserve"> </w:t>
      </w:r>
      <w:r w:rsidR="005637DA">
        <w:rPr>
          <w:noProof w:val="0"/>
          <w:lang w:val="fr-FR" w:eastAsia="en-US"/>
        </w:rPr>
        <w:t xml:space="preserve">se </w:t>
      </w:r>
      <w:r w:rsidR="009C5D4D">
        <w:rPr>
          <w:noProof w:val="0"/>
          <w:lang w:val="fr-FR" w:eastAsia="en-US"/>
        </w:rPr>
        <w:t xml:space="preserve">fait à partir des sens </w:t>
      </w:r>
      <w:r w:rsidR="000143BE">
        <w:rPr>
          <w:noProof w:val="0"/>
          <w:lang w:val="fr-FR" w:eastAsia="en-US"/>
        </w:rPr>
        <w:t xml:space="preserve">qui </w:t>
      </w:r>
      <w:r w:rsidR="009C5D4D">
        <w:rPr>
          <w:noProof w:val="0"/>
          <w:lang w:val="fr-FR" w:eastAsia="en-US"/>
        </w:rPr>
        <w:t>produisent</w:t>
      </w:r>
      <w:r w:rsidRPr="00D6314C">
        <w:rPr>
          <w:noProof w:val="0"/>
          <w:lang w:val="fr-FR" w:eastAsia="en-US"/>
        </w:rPr>
        <w:t xml:space="preserve"> </w:t>
      </w:r>
      <w:r w:rsidR="009C5D4D">
        <w:rPr>
          <w:noProof w:val="0"/>
          <w:lang w:val="fr-FR" w:eastAsia="en-US"/>
        </w:rPr>
        <w:t xml:space="preserve">les </w:t>
      </w:r>
      <w:r w:rsidRPr="00D6314C">
        <w:rPr>
          <w:i/>
          <w:noProof w:val="0"/>
          <w:lang w:val="fr-FR" w:eastAsia="en-US"/>
        </w:rPr>
        <w:t>species sensibilis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sensibilis</w:instrText>
      </w:r>
      <w:r w:rsidRPr="00D6314C">
        <w:rPr>
          <w:noProof w:val="0"/>
          <w:lang w:val="fr-FR"/>
        </w:rPr>
        <w:instrText xml:space="preserve">" </w:instrText>
      </w:r>
      <w:r w:rsidRPr="00D6314C">
        <w:rPr>
          <w:i/>
          <w:noProof w:val="0"/>
          <w:lang w:val="fr-FR" w:eastAsia="en-US"/>
        </w:rPr>
        <w:fldChar w:fldCharType="end"/>
      </w:r>
      <w:r w:rsidR="009C5D4D">
        <w:rPr>
          <w:noProof w:val="0"/>
          <w:lang w:val="fr-FR" w:eastAsia="en-US"/>
        </w:rPr>
        <w:t xml:space="preserve"> </w:t>
      </w:r>
      <w:r w:rsidRPr="00D6314C">
        <w:rPr>
          <w:noProof w:val="0"/>
          <w:lang w:val="fr-FR" w:eastAsia="en-US"/>
        </w:rPr>
        <w:t>dans l’imagination</w:t>
      </w:r>
      <w:r w:rsidR="009C5D4D">
        <w:rPr>
          <w:noProof w:val="0"/>
          <w:lang w:val="fr-FR" w:eastAsia="en-US"/>
        </w:rPr>
        <w:t xml:space="preserve">. Ce procédé </w:t>
      </w:r>
      <w:r w:rsidRPr="00D6314C">
        <w:rPr>
          <w:noProof w:val="0"/>
          <w:lang w:val="fr-FR" w:eastAsia="en-US"/>
        </w:rPr>
        <w:t>ne représente pour Avicenne qu</w:t>
      </w:r>
      <w:r w:rsidR="002A2C2B">
        <w:rPr>
          <w:rFonts w:cs="Calibri"/>
          <w:noProof w:val="0"/>
          <w:lang w:val="fr-FR" w:eastAsia="en-US"/>
        </w:rPr>
        <w:t>’</w:t>
      </w:r>
      <w:r w:rsidR="002A2C2B">
        <w:rPr>
          <w:noProof w:val="0"/>
          <w:lang w:val="fr-FR" w:eastAsia="en-US"/>
        </w:rPr>
        <w:t xml:space="preserve">un </w:t>
      </w:r>
      <w:r w:rsidRPr="00D6314C">
        <w:rPr>
          <w:noProof w:val="0"/>
          <w:lang w:val="fr-FR" w:eastAsia="en-US"/>
        </w:rPr>
        <w:t>niveau animal de la cognition. Dans le scénario moderniste, les espèces sensuelles ne provoquent pas l’émergence de</w:t>
      </w:r>
      <w:r w:rsidR="009C5D4D">
        <w:rPr>
          <w:noProof w:val="0"/>
          <w:lang w:val="fr-FR" w:eastAsia="en-US"/>
        </w:rPr>
        <w:t>s</w:t>
      </w:r>
      <w:r w:rsidRPr="00D6314C">
        <w:rPr>
          <w:noProof w:val="0"/>
          <w:lang w:val="fr-FR" w:eastAsia="en-US"/>
        </w:rPr>
        <w:t xml:space="preserve"> </w:t>
      </w:r>
      <w:r w:rsidRPr="00D6314C">
        <w:rPr>
          <w:i/>
          <w:noProof w:val="0"/>
          <w:lang w:val="fr-FR" w:eastAsia="en-US"/>
        </w:rPr>
        <w:t>species intelligibilis</w:t>
      </w:r>
      <w:r w:rsidRPr="00D6314C">
        <w:rPr>
          <w:noProof w:val="0"/>
          <w:lang w:val="fr-FR" w:eastAsia="en-US"/>
        </w:rPr>
        <w:t xml:space="preserve"> dans l’intellect. Chez une personne divisée en deux sphères, la cognition sensuelle n’a aucune possibilité d’atteindre le niveau immatériel de la cognition. Il n’y a pas de connexion de la réception sensuelle et intellectuelle, car l’intellect est exposé </w:t>
      </w:r>
      <w:r w:rsidR="009C5D4D">
        <w:rPr>
          <w:noProof w:val="0"/>
          <w:lang w:val="fr-FR" w:eastAsia="en-US"/>
        </w:rPr>
        <w:t xml:space="preserve">à </w:t>
      </w:r>
      <w:r w:rsidRPr="00D6314C">
        <w:rPr>
          <w:noProof w:val="0"/>
          <w:lang w:val="fr-FR" w:eastAsia="en-US"/>
        </w:rPr>
        <w:t>l’actualité des formes universelles. Da</w:t>
      </w:r>
      <w:r w:rsidR="007454FB">
        <w:rPr>
          <w:noProof w:val="0"/>
          <w:lang w:val="fr-FR" w:eastAsia="en-US"/>
        </w:rPr>
        <w:t xml:space="preserve">ns la cognition des modernistes, il </w:t>
      </w:r>
      <w:r w:rsidRPr="00D6314C">
        <w:rPr>
          <w:noProof w:val="0"/>
          <w:lang w:val="fr-FR" w:eastAsia="en-US"/>
        </w:rPr>
        <w:t>n’</w:t>
      </w:r>
      <w:r w:rsidR="007454FB">
        <w:rPr>
          <w:noProof w:val="0"/>
          <w:lang w:val="fr-FR" w:eastAsia="en-US"/>
        </w:rPr>
        <w:t xml:space="preserve">y a </w:t>
      </w:r>
      <w:r w:rsidRPr="00D6314C">
        <w:rPr>
          <w:noProof w:val="0"/>
          <w:lang w:val="fr-FR" w:eastAsia="en-US"/>
        </w:rPr>
        <w:t xml:space="preserve">pas la composante pleinement réceptive de l’intellect, qui assumerait l’actualité du monde extérieur médiatisé par les sens. L’âme n’est donc pas </w:t>
      </w:r>
      <w:r w:rsidRPr="00D6314C">
        <w:rPr>
          <w:i/>
          <w:noProof w:val="0"/>
          <w:lang w:val="fr-FR" w:eastAsia="en-US"/>
        </w:rPr>
        <w:t>quodammodo omnia</w:t>
      </w:r>
      <w:r w:rsidRPr="00D6314C">
        <w:rPr>
          <w:noProof w:val="0"/>
          <w:lang w:val="fr-FR" w:eastAsia="en-US"/>
        </w:rPr>
        <w:t xml:space="preserve"> (</w:t>
      </w:r>
      <w:r w:rsidRPr="00D6314C">
        <w:rPr>
          <w:i/>
          <w:noProof w:val="0"/>
          <w:lang w:val="fr-FR" w:eastAsia="en-US"/>
        </w:rPr>
        <w:t>De anima</w:t>
      </w:r>
      <w:r w:rsidRPr="00D6314C">
        <w:rPr>
          <w:noProof w:val="0"/>
          <w:lang w:val="fr-FR" w:eastAsia="en-US"/>
        </w:rPr>
        <w:t xml:space="preserve"> 431b21</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431b21" </w:instrText>
      </w:r>
      <w:r w:rsidRPr="00D6314C">
        <w:rPr>
          <w:i/>
          <w:noProof w:val="0"/>
          <w:lang w:val="fr-FR"/>
        </w:rPr>
        <w:fldChar w:fldCharType="end"/>
      </w:r>
      <w:r w:rsidRPr="00D6314C">
        <w:rPr>
          <w:noProof w:val="0"/>
          <w:lang w:val="fr-FR" w:eastAsia="en-US"/>
        </w:rPr>
        <w:t>), car elle est une substance ou une forme actuelle (</w:t>
      </w:r>
      <w:r w:rsidRPr="00D6314C">
        <w:rPr>
          <w:i/>
          <w:noProof w:val="0"/>
          <w:lang w:val="fr-FR" w:eastAsia="en-US"/>
        </w:rPr>
        <w:t>hoc aliquid</w:t>
      </w:r>
      <w:r w:rsidRPr="00D6314C">
        <w:rPr>
          <w:noProof w:val="0"/>
          <w:lang w:val="fr-FR" w:eastAsia="en-US"/>
        </w:rPr>
        <w:t xml:space="preserve">). Avicenne propose un nouveau modèle de vérité </w:t>
      </w:r>
      <w:r w:rsidR="009C5D4D">
        <w:rPr>
          <w:noProof w:val="0"/>
          <w:lang w:val="fr-FR" w:eastAsia="en-US"/>
        </w:rPr>
        <w:t xml:space="preserve">comme une </w:t>
      </w:r>
      <w:r w:rsidRPr="00D6314C">
        <w:rPr>
          <w:noProof w:val="0"/>
          <w:lang w:val="fr-FR" w:eastAsia="en-US"/>
        </w:rPr>
        <w:t>réflexion théorique (</w:t>
      </w:r>
      <w:r w:rsidRPr="00D6314C">
        <w:rPr>
          <w:i/>
          <w:noProof w:val="0"/>
          <w:lang w:val="fr-FR" w:eastAsia="en-US"/>
        </w:rPr>
        <w:t>speculatio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speculatio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de la forme intelligible dans l’intellect humain. Il reçoit et reflète les formes cosmiques comme un miroir immatériel et substantiel (</w:t>
      </w:r>
      <w:r w:rsidRPr="00D6314C">
        <w:rPr>
          <w:i/>
          <w:noProof w:val="0"/>
          <w:lang w:val="fr-FR" w:eastAsia="en-US"/>
        </w:rPr>
        <w:t>speculum</w:t>
      </w:r>
      <w:r w:rsidRPr="00D6314C">
        <w:rPr>
          <w:noProof w:val="0"/>
          <w:lang w:val="fr-FR" w:eastAsia="en-US"/>
        </w:rPr>
        <w:t>). La cognition se déroule comme une assimilation de</w:t>
      </w:r>
      <w:r w:rsidR="009C5D4D">
        <w:rPr>
          <w:noProof w:val="0"/>
          <w:lang w:val="fr-FR" w:eastAsia="en-US"/>
        </w:rPr>
        <w:t>s</w:t>
      </w:r>
      <w:r w:rsidRPr="00D6314C">
        <w:rPr>
          <w:noProof w:val="0"/>
          <w:lang w:val="fr-FR" w:eastAsia="en-US"/>
        </w:rPr>
        <w:t xml:space="preserve"> formes hypostasiées, qui sont actualisées </w:t>
      </w:r>
      <w:r w:rsidR="00CA09A1">
        <w:rPr>
          <w:noProof w:val="0"/>
          <w:lang w:val="fr-FR" w:eastAsia="en-US"/>
        </w:rPr>
        <w:t xml:space="preserve">en vertu de </w:t>
      </w:r>
      <w:r w:rsidRPr="00D6314C">
        <w:rPr>
          <w:noProof w:val="0"/>
          <w:lang w:val="fr-FR" w:eastAsia="en-US"/>
        </w:rPr>
        <w:t xml:space="preserve">la similarité </w:t>
      </w:r>
      <w:r w:rsidR="009C5D4D">
        <w:rPr>
          <w:noProof w:val="0"/>
          <w:lang w:val="fr-FR" w:eastAsia="en-US"/>
        </w:rPr>
        <w:t xml:space="preserve">avec la </w:t>
      </w:r>
      <w:r w:rsidRPr="00D6314C">
        <w:rPr>
          <w:noProof w:val="0"/>
          <w:lang w:val="fr-FR" w:eastAsia="en-US"/>
        </w:rPr>
        <w:t>hiérarchie universelle. L’</w:t>
      </w:r>
      <w:r w:rsidR="00095CDD">
        <w:rPr>
          <w:noProof w:val="0"/>
          <w:lang w:val="fr-FR" w:eastAsia="en-US"/>
        </w:rPr>
        <w:t>actualisation</w:t>
      </w:r>
      <w:r w:rsidRPr="00D6314C">
        <w:rPr>
          <w:noProof w:val="0"/>
          <w:lang w:val="fr-FR" w:eastAsia="en-US"/>
        </w:rPr>
        <w:t xml:space="preserve"> moderne de </w:t>
      </w:r>
      <w:r w:rsidR="00223043" w:rsidRPr="00D6314C">
        <w:rPr>
          <w:noProof w:val="0"/>
          <w:lang w:val="fr-FR" w:eastAsia="en-US"/>
        </w:rPr>
        <w:t>l’existant</w:t>
      </w:r>
      <w:r w:rsidRPr="00D6314C">
        <w:rPr>
          <w:noProof w:val="0"/>
          <w:lang w:val="fr-FR" w:eastAsia="en-US"/>
        </w:rPr>
        <w:t xml:space="preserve"> dépend de la métaphore de l’intellect-soleil, qui manifeste le sens de </w:t>
      </w:r>
      <w:r w:rsidR="00223043" w:rsidRPr="00D6314C">
        <w:rPr>
          <w:noProof w:val="0"/>
          <w:lang w:val="fr-FR" w:eastAsia="en-US"/>
        </w:rPr>
        <w:t>l’existant</w:t>
      </w:r>
      <w:r w:rsidRPr="00D6314C">
        <w:rPr>
          <w:noProof w:val="0"/>
          <w:lang w:val="fr-FR" w:eastAsia="en-US"/>
        </w:rPr>
        <w:t xml:space="preserve"> selon le schéma d’Alfarabi (ch.</w:t>
      </w:r>
      <w:r w:rsidR="00B00D87">
        <w:rPr>
          <w:noProof w:val="0"/>
          <w:lang w:val="fr-FR" w:eastAsia="en-US"/>
        </w:rPr>
        <w:t> </w:t>
      </w:r>
      <w:r w:rsidR="00223F72">
        <w:rPr>
          <w:noProof w:val="0"/>
          <w:lang w:val="fr-FR" w:eastAsia="en-US"/>
        </w:rPr>
        <w:t xml:space="preserve">2.1.1). </w:t>
      </w:r>
      <w:r w:rsidRPr="00D6314C">
        <w:rPr>
          <w:noProof w:val="0"/>
          <w:lang w:val="fr-FR" w:eastAsia="en-US"/>
        </w:rPr>
        <w:t xml:space="preserve">Avicenne n’a pas besoin d’un </w:t>
      </w:r>
      <w:r w:rsidR="00D75DF1" w:rsidRPr="00D6314C">
        <w:rPr>
          <w:noProof w:val="0"/>
          <w:lang w:val="fr-FR" w:eastAsia="en-US"/>
        </w:rPr>
        <w:t>diaphanum</w:t>
      </w:r>
      <w:r w:rsidRPr="00D6314C">
        <w:rPr>
          <w:noProof w:val="0"/>
          <w:lang w:val="fr-FR" w:eastAsia="en-US"/>
        </w:rPr>
        <w:t xml:space="preserve"> parce que l’intellect acquis </w:t>
      </w:r>
      <w:r w:rsidR="00021632">
        <w:rPr>
          <w:noProof w:val="0"/>
          <w:lang w:val="fr-FR" w:eastAsia="en-US"/>
        </w:rPr>
        <w:t xml:space="preserve">est séparé des sens et </w:t>
      </w:r>
      <w:r w:rsidRPr="00D6314C">
        <w:rPr>
          <w:noProof w:val="0"/>
          <w:lang w:val="fr-FR" w:eastAsia="en-US"/>
        </w:rPr>
        <w:t>il reconnaît directement les formes immatérielles. L’intellect matériel est lié à l’objet sensuel ou au contenu mental de l’imagination ou de la mémoire. L’appréhension sensorielle abstrait les formes sensuelles, car l’intellect matériel est basé sur les sens et il fait partie de l’âme animale. Cette capacité à tirer des conclusions instinctives (</w:t>
      </w:r>
      <w:r w:rsidRPr="00D6314C">
        <w:rPr>
          <w:i/>
          <w:noProof w:val="0"/>
          <w:lang w:val="fr-FR" w:eastAsia="en-US"/>
        </w:rPr>
        <w:t>wahm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wahm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est matérielle. L’abstraction sensuelle construit l’acte d’abstraction sur la forme individuelle de la chose que les sens perçoivent</w:t>
      </w:r>
      <w:r w:rsidR="00A47A9C">
        <w:rPr>
          <w:noProof w:val="0"/>
          <w:lang w:val="fr-FR" w:eastAsia="en-US"/>
        </w:rPr>
        <w:t xml:space="preserve"> par l’intentionnalité</w:t>
      </w:r>
      <w:r w:rsidRPr="00D6314C">
        <w:rPr>
          <w:noProof w:val="0"/>
          <w:lang w:val="fr-FR" w:eastAsia="en-US"/>
        </w:rPr>
        <w:t xml:space="preserve">. </w:t>
      </w:r>
      <w:r w:rsidR="00A47A9C">
        <w:rPr>
          <w:noProof w:val="0"/>
          <w:lang w:val="fr-FR" w:eastAsia="en-US"/>
        </w:rPr>
        <w:t xml:space="preserve">Cet ensemble </w:t>
      </w:r>
      <w:r w:rsidRPr="00D6314C">
        <w:rPr>
          <w:noProof w:val="0"/>
          <w:lang w:val="fr-FR" w:eastAsia="en-US"/>
        </w:rPr>
        <w:t>forme la capacité animale de synthèse (</w:t>
      </w:r>
      <w:r w:rsidRPr="00D6314C">
        <w:rPr>
          <w:i/>
          <w:noProof w:val="0"/>
          <w:lang w:val="fr-FR" w:eastAsia="en-US"/>
        </w:rPr>
        <w:t>vis aestimativa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vis aestimativa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L’intention animale produit la capacité de conclusion instinctive, qui est donnée sur la base de la cognition sensuelle individuelle. La brebis voit le loup grâce à l’acte d’imagination animale, car elle</w:t>
      </w:r>
      <w:r w:rsidR="00A47A9C">
        <w:rPr>
          <w:noProof w:val="0"/>
          <w:lang w:val="fr-FR" w:eastAsia="en-US"/>
        </w:rPr>
        <w:t xml:space="preserve"> produit s</w:t>
      </w:r>
      <w:r w:rsidRPr="00D6314C">
        <w:rPr>
          <w:noProof w:val="0"/>
          <w:lang w:val="fr-FR" w:eastAsia="en-US"/>
        </w:rPr>
        <w:t xml:space="preserve">a propre forme sensuelle par abstraction sensuelle. Il concentre ensuite son attention sur cette impression sensuelle et en tire la conclusion qu’il est nécessaire de fuir. Le commentaire d’Avicenne sur </w:t>
      </w:r>
      <w:r w:rsidRPr="00D6314C">
        <w:rPr>
          <w:i/>
          <w:noProof w:val="0"/>
          <w:lang w:val="fr-FR" w:eastAsia="en-US"/>
        </w:rPr>
        <w:t>De anima</w:t>
      </w:r>
      <w:r w:rsidRPr="00D6314C">
        <w:rPr>
          <w:noProof w:val="0"/>
          <w:lang w:val="fr-FR" w:eastAsia="en-US"/>
        </w:rPr>
        <w:t xml:space="preserve"> abolit à la fois la conception réceptive de l’intellect et la conception de l’intentionnalité </w:t>
      </w:r>
      <w:r w:rsidR="00E24748">
        <w:rPr>
          <w:noProof w:val="0"/>
          <w:lang w:val="fr-FR" w:eastAsia="en-US"/>
        </w:rPr>
        <w:t xml:space="preserve">que </w:t>
      </w:r>
      <w:r w:rsidRPr="00D6314C">
        <w:rPr>
          <w:noProof w:val="0"/>
          <w:lang w:val="fr-FR" w:eastAsia="en-US"/>
        </w:rPr>
        <w:t>Alfarabi</w:t>
      </w:r>
      <w:r w:rsidR="00E24748">
        <w:rPr>
          <w:noProof w:val="0"/>
          <w:lang w:val="fr-FR" w:eastAsia="en-US"/>
        </w:rPr>
        <w:t xml:space="preserve"> gardait fermement</w:t>
      </w:r>
      <w:r w:rsidRPr="00D6314C">
        <w:rPr>
          <w:noProof w:val="0"/>
          <w:lang w:val="fr-FR" w:eastAsia="en-US"/>
        </w:rPr>
        <w:t>. Avicenne adopte l’illumination néoplatonicienne dans l’intellect acquis, qui est activé par l’</w:t>
      </w:r>
      <w:r w:rsidRPr="00D6314C">
        <w:rPr>
          <w:i/>
          <w:noProof w:val="0"/>
          <w:lang w:val="fr-FR" w:eastAsia="en-US"/>
        </w:rPr>
        <w:t>intellectus agens</w:t>
      </w:r>
      <w:r w:rsidR="00B104F7">
        <w:rPr>
          <w:noProof w:val="0"/>
          <w:lang w:val="fr-FR" w:eastAsia="en-US"/>
        </w:rPr>
        <w:t xml:space="preserve"> cosmique. La communication dans le cadre de </w:t>
      </w:r>
      <w:r w:rsidRPr="00D6314C">
        <w:rPr>
          <w:noProof w:val="0"/>
          <w:lang w:val="fr-FR" w:eastAsia="en-US"/>
        </w:rPr>
        <w:t>l’intellect solaire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intellect-soleil</w:instrText>
      </w:r>
      <w:r w:rsidRPr="00D6314C">
        <w:rPr>
          <w:noProof w:val="0"/>
          <w:lang w:val="fr-FR"/>
        </w:rPr>
        <w:instrText xml:space="preserve">" </w:instrText>
      </w:r>
      <w:r w:rsidRPr="00D6314C">
        <w:rPr>
          <w:noProof w:val="0"/>
          <w:lang w:val="fr-FR" w:eastAsia="en-US"/>
        </w:rPr>
        <w:fldChar w:fldCharType="end"/>
      </w:r>
      <w:r w:rsidR="00E24748">
        <w:rPr>
          <w:noProof w:val="0"/>
          <w:lang w:val="fr-FR" w:eastAsia="en-US"/>
        </w:rPr>
        <w:t xml:space="preserve"> est déplacé</w:t>
      </w:r>
      <w:r w:rsidR="00B104F7">
        <w:rPr>
          <w:noProof w:val="0"/>
          <w:lang w:val="fr-FR" w:eastAsia="en-US"/>
        </w:rPr>
        <w:t>e</w:t>
      </w:r>
      <w:r w:rsidR="00E24748">
        <w:rPr>
          <w:noProof w:val="0"/>
          <w:lang w:val="fr-FR" w:eastAsia="en-US"/>
        </w:rPr>
        <w:t xml:space="preserve"> d</w:t>
      </w:r>
      <w:r w:rsidR="00E24748" w:rsidRPr="00D6314C">
        <w:rPr>
          <w:noProof w:val="0"/>
          <w:lang w:val="fr-FR" w:eastAsia="en-US"/>
        </w:rPr>
        <w:t>’</w:t>
      </w:r>
      <w:r w:rsidR="00E24748" w:rsidRPr="00E24748">
        <w:rPr>
          <w:noProof w:val="0"/>
          <w:lang w:val="fr-FR" w:eastAsia="en-US"/>
        </w:rPr>
        <w:t>un pas en avant</w:t>
      </w:r>
      <w:r w:rsidR="00E24748">
        <w:rPr>
          <w:noProof w:val="0"/>
          <w:lang w:val="fr-FR" w:eastAsia="en-US"/>
        </w:rPr>
        <w:t xml:space="preserve"> </w:t>
      </w:r>
      <w:r w:rsidRPr="00D6314C">
        <w:rPr>
          <w:noProof w:val="0"/>
          <w:lang w:val="fr-FR" w:eastAsia="en-US"/>
        </w:rPr>
        <w:t>par rapport à l’interprétation d’Alfarabi (ch.</w:t>
      </w:r>
      <w:r w:rsidR="00B00D87">
        <w:rPr>
          <w:noProof w:val="0"/>
          <w:lang w:val="fr-FR" w:eastAsia="en-US"/>
        </w:rPr>
        <w:t> </w:t>
      </w:r>
      <w:r w:rsidRPr="00D6314C">
        <w:rPr>
          <w:noProof w:val="0"/>
          <w:lang w:val="fr-FR" w:eastAsia="en-US"/>
        </w:rPr>
        <w:t>2.1.2). L’actualisation de l’intellect humain n’est pas donnée par l’</w:t>
      </w:r>
      <w:r w:rsidRPr="00D6314C">
        <w:rPr>
          <w:i/>
          <w:noProof w:val="0"/>
          <w:lang w:val="fr-FR" w:eastAsia="en-US"/>
        </w:rPr>
        <w:t>intellectus in effectu</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in effectu</w:instrText>
      </w:r>
      <w:r w:rsidRPr="00D6314C">
        <w:rPr>
          <w:noProof w:val="0"/>
          <w:lang w:val="fr-FR"/>
        </w:rPr>
        <w:instrText xml:space="preserve">" </w:instrText>
      </w:r>
      <w:r w:rsidRPr="00D6314C">
        <w:rPr>
          <w:i/>
          <w:noProof w:val="0"/>
          <w:lang w:val="fr-FR" w:eastAsia="en-US"/>
        </w:rPr>
        <w:fldChar w:fldCharType="end"/>
      </w:r>
      <w:r w:rsidR="00636DE6">
        <w:rPr>
          <w:noProof w:val="0"/>
          <w:lang w:val="fr-FR" w:eastAsia="en-US"/>
        </w:rPr>
        <w:t xml:space="preserve"> aristotélicien. D</w:t>
      </w:r>
      <w:r w:rsidRPr="00D6314C">
        <w:rPr>
          <w:noProof w:val="0"/>
          <w:lang w:val="fr-FR" w:eastAsia="en-US"/>
        </w:rPr>
        <w:t>onc</w:t>
      </w:r>
      <w:r w:rsidR="00636DE6">
        <w:rPr>
          <w:noProof w:val="0"/>
          <w:lang w:val="fr-FR" w:eastAsia="en-US"/>
        </w:rPr>
        <w:t>,</w:t>
      </w:r>
      <w:r w:rsidRPr="00D6314C">
        <w:rPr>
          <w:noProof w:val="0"/>
          <w:lang w:val="fr-FR" w:eastAsia="en-US"/>
        </w:rPr>
        <w:t xml:space="preserve"> aucune médiation n’est nécessaire dans le nouveau schéma d</w:t>
      </w:r>
      <w:r w:rsidR="0034461C">
        <w:rPr>
          <w:noProof w:val="0"/>
          <w:lang w:val="fr-FR" w:eastAsia="en-US"/>
        </w:rPr>
        <w:t>’illumination. La lumi</w:t>
      </w:r>
      <w:r w:rsidR="00C223FF">
        <w:rPr>
          <w:noProof w:val="0"/>
          <w:lang w:val="fr-FR" w:eastAsia="en-US"/>
        </w:rPr>
        <w:t>è</w:t>
      </w:r>
      <w:r w:rsidR="0034461C">
        <w:rPr>
          <w:noProof w:val="0"/>
          <w:lang w:val="fr-FR" w:eastAsia="en-US"/>
        </w:rPr>
        <w:t xml:space="preserve">re provient de </w:t>
      </w:r>
      <w:r w:rsidRPr="00D6314C">
        <w:rPr>
          <w:noProof w:val="0"/>
          <w:lang w:val="fr-FR" w:eastAsia="en-US"/>
        </w:rPr>
        <w:t>l’activité réflexive de l’intellect mentionnée ci-dessus</w:t>
      </w:r>
      <w:r w:rsidR="00C1160A">
        <w:rPr>
          <w:noProof w:val="0"/>
          <w:lang w:val="fr-FR" w:eastAsia="en-US"/>
        </w:rPr>
        <w:t xml:space="preserve">. Il réalise la connaissance </w:t>
      </w:r>
      <w:r w:rsidRPr="00D6314C">
        <w:rPr>
          <w:noProof w:val="0"/>
          <w:lang w:val="fr-FR" w:eastAsia="en-US"/>
        </w:rPr>
        <w:t xml:space="preserve">de manière tout à </w:t>
      </w:r>
      <w:r w:rsidR="00C1160A">
        <w:rPr>
          <w:noProof w:val="0"/>
          <w:lang w:val="fr-FR" w:eastAsia="en-US"/>
        </w:rPr>
        <w:t>fait autonome, par rapport à lui</w:t>
      </w:r>
      <w:r w:rsidRPr="00D6314C">
        <w:rPr>
          <w:noProof w:val="0"/>
          <w:lang w:val="fr-FR" w:eastAsia="en-US"/>
        </w:rPr>
        <w:t>-même et à ses principes</w:t>
      </w:r>
      <w:r w:rsidR="00C1160A">
        <w:rPr>
          <w:noProof w:val="0"/>
          <w:lang w:val="fr-FR" w:eastAsia="en-US"/>
        </w:rPr>
        <w:t xml:space="preserve"> internes</w:t>
      </w:r>
      <w:r w:rsidRPr="00D6314C">
        <w:rPr>
          <w:noProof w:val="0"/>
          <w:lang w:val="fr-FR" w:eastAsia="en-US"/>
        </w:rPr>
        <w:t xml:space="preserve">. </w:t>
      </w:r>
    </w:p>
    <w:p w:rsidR="00362DD1" w:rsidRPr="00D6314C" w:rsidRDefault="00362DD1" w:rsidP="00362DD1">
      <w:pPr>
        <w:pStyle w:val="Citace"/>
        <w:rPr>
          <w:lang w:val="fr-FR"/>
        </w:rPr>
      </w:pPr>
      <w:r w:rsidRPr="00D6314C">
        <w:rPr>
          <w:lang w:val="fr-FR"/>
        </w:rPr>
        <w:t>« La comparaison de l’intellect par rapport à l’âme humaine est comme le rôle du soleil par rapport à la vue. Il est évident que le soleil existe réellement par lui-même et peut être vu par un rayon de soleil, même si le soleil n’est pas perçu directement dans son actualité. La connaissance intellectuelle occupe la même position par rapport à nos âmes</w:t>
      </w:r>
      <w:r w:rsidR="009A6087">
        <w:rPr>
          <w:lang w:val="fr-FR"/>
        </w:rPr>
        <w:t>. </w:t>
      </w:r>
      <w:r w:rsidRPr="00D6314C">
        <w:rPr>
          <w:lang w:val="fr-FR"/>
        </w:rPr>
        <w:t>»</w:t>
      </w:r>
      <w:r w:rsidR="00A5382F">
        <w:rPr>
          <w:lang w:val="fr-FR"/>
        </w:rPr>
        <w:t xml:space="preserve"> </w:t>
      </w:r>
      <w:r w:rsidRPr="00D6314C">
        <w:rPr>
          <w:vertAlign w:val="superscript"/>
          <w:lang w:val="fr-FR"/>
        </w:rPr>
        <w:footnoteReference w:id="116"/>
      </w:r>
      <w:r w:rsidRPr="00D6314C">
        <w:rPr>
          <w:lang w:val="fr-FR"/>
        </w:rPr>
        <w:t xml:space="preserve"> </w:t>
      </w:r>
    </w:p>
    <w:p w:rsidR="00E70AAD" w:rsidRDefault="00362DD1" w:rsidP="00362DD1">
      <w:pPr>
        <w:rPr>
          <w:noProof w:val="0"/>
          <w:lang w:val="fr-FR" w:eastAsia="en-US"/>
        </w:rPr>
      </w:pPr>
      <w:r w:rsidRPr="00D6314C">
        <w:rPr>
          <w:noProof w:val="0"/>
          <w:lang w:val="fr-FR" w:eastAsia="en-US"/>
        </w:rPr>
        <w:t>Avicenne ne s’intéresse qu’à la relation entre le soleil et la capacité de voir (</w:t>
      </w:r>
      <w:r w:rsidRPr="00D6314C">
        <w:rPr>
          <w:i/>
          <w:noProof w:val="0"/>
          <w:lang w:val="fr-FR" w:eastAsia="en-US"/>
        </w:rPr>
        <w:t>comparatio solis ad visus nostros</w:t>
      </w:r>
      <w:r w:rsidRPr="00D6314C">
        <w:rPr>
          <w:noProof w:val="0"/>
          <w:lang w:val="fr-FR" w:eastAsia="en-US"/>
        </w:rPr>
        <w:t xml:space="preserve">). </w:t>
      </w:r>
      <w:r w:rsidR="009A6087" w:rsidRPr="009A6087">
        <w:rPr>
          <w:noProof w:val="0"/>
          <w:lang w:val="fr-FR" w:eastAsia="en-US"/>
        </w:rPr>
        <w:t>Par conséquent, la théorie de la cognition en tant q</w:t>
      </w:r>
      <w:r w:rsidR="009A6087">
        <w:rPr>
          <w:noProof w:val="0"/>
          <w:lang w:val="fr-FR" w:eastAsia="en-US"/>
        </w:rPr>
        <w:t>ue comparaison n</w:t>
      </w:r>
      <w:r w:rsidR="009A6087" w:rsidRPr="00D6314C">
        <w:rPr>
          <w:noProof w:val="0"/>
          <w:lang w:val="fr-FR" w:eastAsia="en-US"/>
        </w:rPr>
        <w:t>’</w:t>
      </w:r>
      <w:r w:rsidR="009A6087" w:rsidRPr="009A6087">
        <w:rPr>
          <w:noProof w:val="0"/>
          <w:lang w:val="fr-FR" w:eastAsia="en-US"/>
        </w:rPr>
        <w:t xml:space="preserve">inclut pas la médiation </w:t>
      </w:r>
      <w:r w:rsidR="009A6087">
        <w:rPr>
          <w:noProof w:val="0"/>
          <w:lang w:val="fr-FR" w:eastAsia="en-US"/>
        </w:rPr>
        <w:t xml:space="preserve">par le </w:t>
      </w:r>
      <w:r w:rsidR="009A6087" w:rsidRPr="009A6087">
        <w:rPr>
          <w:noProof w:val="0"/>
          <w:lang w:val="fr-FR" w:eastAsia="en-US"/>
        </w:rPr>
        <w:t>diaphanum</w:t>
      </w:r>
      <w:r w:rsidR="00066060">
        <w:rPr>
          <w:noProof w:val="0"/>
          <w:lang w:val="fr-FR" w:eastAsia="en-US"/>
        </w:rPr>
        <w:t xml:space="preserve"> at</w:t>
      </w:r>
      <w:r w:rsidR="001670C3">
        <w:rPr>
          <w:noProof w:val="0"/>
          <w:lang w:val="fr-FR" w:eastAsia="en-US"/>
        </w:rPr>
        <w:t>testé</w:t>
      </w:r>
      <w:r w:rsidR="00066060">
        <w:rPr>
          <w:noProof w:val="0"/>
          <w:lang w:val="fr-FR" w:eastAsia="en-US"/>
        </w:rPr>
        <w:t xml:space="preserve"> dans </w:t>
      </w:r>
      <w:r w:rsidR="009A6087">
        <w:rPr>
          <w:noProof w:val="0"/>
          <w:lang w:val="fr-FR" w:eastAsia="en-US"/>
        </w:rPr>
        <w:t>la traduction exacte de l</w:t>
      </w:r>
      <w:r w:rsidR="009A6087" w:rsidRPr="00D6314C">
        <w:rPr>
          <w:noProof w:val="0"/>
          <w:lang w:val="fr-FR" w:eastAsia="en-US"/>
        </w:rPr>
        <w:t>’</w:t>
      </w:r>
      <w:r w:rsidR="009A6087" w:rsidRPr="009A6087">
        <w:rPr>
          <w:noProof w:val="0"/>
          <w:lang w:val="fr-FR" w:eastAsia="en-US"/>
        </w:rPr>
        <w:t xml:space="preserve">œuvre </w:t>
      </w:r>
      <w:r w:rsidR="009A6087" w:rsidRPr="009A6087">
        <w:rPr>
          <w:i/>
          <w:noProof w:val="0"/>
          <w:lang w:val="fr-FR" w:eastAsia="en-US"/>
        </w:rPr>
        <w:t>De intellectu</w:t>
      </w:r>
      <w:r w:rsidR="009A6087">
        <w:rPr>
          <w:noProof w:val="0"/>
          <w:lang w:val="fr-FR" w:eastAsia="en-US"/>
        </w:rPr>
        <w:t xml:space="preserve"> par Alfarabi. L</w:t>
      </w:r>
      <w:r w:rsidR="009A6087" w:rsidRPr="00D6314C">
        <w:rPr>
          <w:noProof w:val="0"/>
          <w:lang w:val="fr-FR" w:eastAsia="en-US"/>
        </w:rPr>
        <w:t>’</w:t>
      </w:r>
      <w:r w:rsidR="009A6087">
        <w:rPr>
          <w:noProof w:val="0"/>
          <w:lang w:val="fr-FR" w:eastAsia="en-US"/>
        </w:rPr>
        <w:t>école de Tolède reprit le schéma d</w:t>
      </w:r>
      <w:r w:rsidR="009A6087" w:rsidRPr="00D6314C">
        <w:rPr>
          <w:noProof w:val="0"/>
          <w:lang w:val="fr-FR" w:eastAsia="en-US"/>
        </w:rPr>
        <w:t>’</w:t>
      </w:r>
      <w:r w:rsidR="009A6087" w:rsidRPr="009A6087">
        <w:rPr>
          <w:noProof w:val="0"/>
          <w:lang w:val="fr-FR" w:eastAsia="en-US"/>
        </w:rPr>
        <w:t>Avicenne. Le rôle médiateur du diaphanum</w:t>
      </w:r>
      <w:r w:rsidR="00066060" w:rsidRPr="00D6314C">
        <w:rPr>
          <w:noProof w:val="0"/>
          <w:lang w:val="fr-FR" w:eastAsia="en-US"/>
        </w:rPr>
        <w:fldChar w:fldCharType="begin"/>
      </w:r>
      <w:r w:rsidR="00066060" w:rsidRPr="00D6314C">
        <w:rPr>
          <w:noProof w:val="0"/>
          <w:lang w:val="fr-FR"/>
        </w:rPr>
        <w:instrText xml:space="preserve"> XE "</w:instrText>
      </w:r>
      <w:r w:rsidR="00066060" w:rsidRPr="00D6314C">
        <w:rPr>
          <w:noProof w:val="0"/>
          <w:lang w:val="fr-FR" w:eastAsia="en-US"/>
        </w:rPr>
        <w:instrText>diaphanum</w:instrText>
      </w:r>
      <w:r w:rsidR="00066060" w:rsidRPr="00D6314C">
        <w:rPr>
          <w:noProof w:val="0"/>
          <w:lang w:val="fr-FR"/>
        </w:rPr>
        <w:instrText xml:space="preserve">" </w:instrText>
      </w:r>
      <w:r w:rsidR="00066060" w:rsidRPr="00D6314C">
        <w:rPr>
          <w:noProof w:val="0"/>
          <w:lang w:val="fr-FR" w:eastAsia="en-US"/>
        </w:rPr>
        <w:fldChar w:fldCharType="end"/>
      </w:r>
      <w:r w:rsidR="009A6087" w:rsidRPr="009A6087">
        <w:rPr>
          <w:noProof w:val="0"/>
          <w:lang w:val="fr-FR" w:eastAsia="en-US"/>
        </w:rPr>
        <w:t xml:space="preserve"> dans la traduction latine dis</w:t>
      </w:r>
      <w:r w:rsidR="00066060">
        <w:rPr>
          <w:noProof w:val="0"/>
          <w:lang w:val="fr-FR" w:eastAsia="en-US"/>
        </w:rPr>
        <w:t>parut et fut remplacé par l</w:t>
      </w:r>
      <w:r w:rsidR="00066060" w:rsidRPr="00D6314C">
        <w:rPr>
          <w:noProof w:val="0"/>
          <w:lang w:val="fr-FR" w:eastAsia="en-US"/>
        </w:rPr>
        <w:t>’</w:t>
      </w:r>
      <w:r w:rsidR="009A6087" w:rsidRPr="009A6087">
        <w:rPr>
          <w:noProof w:val="0"/>
          <w:lang w:val="fr-FR" w:eastAsia="en-US"/>
        </w:rPr>
        <w:t>irradiati</w:t>
      </w:r>
      <w:r w:rsidR="00066060">
        <w:rPr>
          <w:noProof w:val="0"/>
          <w:lang w:val="fr-FR" w:eastAsia="en-US"/>
        </w:rPr>
        <w:t>on des rayons du soleil ou de l</w:t>
      </w:r>
      <w:r w:rsidR="00066060" w:rsidRPr="00D6314C">
        <w:rPr>
          <w:noProof w:val="0"/>
          <w:lang w:val="fr-FR" w:eastAsia="en-US"/>
        </w:rPr>
        <w:t>’</w:t>
      </w:r>
      <w:r w:rsidR="009A6087" w:rsidRPr="009A6087">
        <w:rPr>
          <w:noProof w:val="0"/>
          <w:lang w:val="fr-FR" w:eastAsia="en-US"/>
        </w:rPr>
        <w:t>intellect (</w:t>
      </w:r>
      <w:r w:rsidR="009A6087" w:rsidRPr="00066060">
        <w:rPr>
          <w:i/>
          <w:noProof w:val="0"/>
          <w:lang w:val="fr-FR" w:eastAsia="en-US"/>
        </w:rPr>
        <w:t>comparatio irradiacionis</w:t>
      </w:r>
      <w:r w:rsidR="00066060">
        <w:rPr>
          <w:noProof w:val="0"/>
          <w:lang w:val="fr-FR" w:eastAsia="en-US"/>
        </w:rPr>
        <w:t>, ch. 2.1.1).</w:t>
      </w:r>
      <w:r w:rsidRPr="00D6314C">
        <w:rPr>
          <w:noProof w:val="0"/>
          <w:lang w:val="fr-FR" w:eastAsia="en-US"/>
        </w:rPr>
        <w:t xml:space="preserve"> À ce</w:t>
      </w:r>
      <w:r w:rsidR="001670C3">
        <w:rPr>
          <w:noProof w:val="0"/>
          <w:lang w:val="fr-FR" w:eastAsia="en-US"/>
        </w:rPr>
        <w:t xml:space="preserve">tte </w:t>
      </w:r>
      <w:r w:rsidR="002D45D0">
        <w:rPr>
          <w:noProof w:val="0"/>
          <w:lang w:val="fr-FR" w:eastAsia="en-US"/>
        </w:rPr>
        <w:t xml:space="preserve">relation correspond </w:t>
      </w:r>
      <w:r w:rsidRPr="00D6314C">
        <w:rPr>
          <w:noProof w:val="0"/>
          <w:lang w:val="fr-FR" w:eastAsia="en-US"/>
        </w:rPr>
        <w:t>la disposition de l’âme par rapport à l’intellect actif supérieur (</w:t>
      </w:r>
      <w:r w:rsidRPr="00D6314C">
        <w:rPr>
          <w:i/>
          <w:noProof w:val="0"/>
          <w:lang w:val="fr-FR" w:eastAsia="en-US"/>
        </w:rPr>
        <w:t>intellectus agens</w:t>
      </w:r>
      <w:r w:rsidRPr="00D6314C">
        <w:rPr>
          <w:noProof w:val="0"/>
          <w:lang w:val="fr-FR" w:eastAsia="en-US"/>
        </w:rPr>
        <w:t xml:space="preserve">). </w:t>
      </w:r>
      <w:r w:rsidR="001670C3">
        <w:rPr>
          <w:noProof w:val="0"/>
          <w:lang w:val="fr-FR" w:eastAsia="en-US"/>
        </w:rPr>
        <w:t xml:space="preserve">Par opposition au procédé original </w:t>
      </w:r>
      <w:r w:rsidR="001670C3" w:rsidRPr="00D6314C">
        <w:rPr>
          <w:i/>
          <w:noProof w:val="0"/>
          <w:lang w:val="fr-FR" w:eastAsia="en-US"/>
        </w:rPr>
        <w:t xml:space="preserve">De </w:t>
      </w:r>
      <w:r w:rsidR="001670C3" w:rsidRPr="001670C3">
        <w:rPr>
          <w:i/>
          <w:noProof w:val="0"/>
          <w:lang w:val="fr-FR" w:eastAsia="en-US"/>
        </w:rPr>
        <w:t>anima</w:t>
      </w:r>
      <w:r w:rsidR="001670C3">
        <w:rPr>
          <w:noProof w:val="0"/>
          <w:lang w:val="fr-FR" w:eastAsia="en-US"/>
        </w:rPr>
        <w:t>, l</w:t>
      </w:r>
      <w:r w:rsidRPr="001670C3">
        <w:rPr>
          <w:noProof w:val="0"/>
          <w:lang w:val="fr-FR" w:eastAsia="en-US"/>
        </w:rPr>
        <w:t>a</w:t>
      </w:r>
      <w:r w:rsidRPr="00D6314C">
        <w:rPr>
          <w:noProof w:val="0"/>
          <w:lang w:val="fr-FR" w:eastAsia="en-US"/>
        </w:rPr>
        <w:t xml:space="preserve"> </w:t>
      </w:r>
      <w:r w:rsidR="00FC4620">
        <w:rPr>
          <w:noProof w:val="0"/>
          <w:lang w:val="fr-FR" w:eastAsia="en-US"/>
        </w:rPr>
        <w:t xml:space="preserve">version </w:t>
      </w:r>
      <w:r w:rsidRPr="00D6314C">
        <w:rPr>
          <w:noProof w:val="0"/>
          <w:lang w:val="fr-FR" w:eastAsia="en-US"/>
        </w:rPr>
        <w:t xml:space="preserve">citée </w:t>
      </w:r>
      <w:r w:rsidR="001670C3">
        <w:rPr>
          <w:noProof w:val="0"/>
          <w:lang w:val="fr-FR" w:eastAsia="en-US"/>
        </w:rPr>
        <w:t xml:space="preserve">suive </w:t>
      </w:r>
      <w:r w:rsidRPr="00D6314C">
        <w:rPr>
          <w:noProof w:val="0"/>
          <w:lang w:val="fr-FR" w:eastAsia="en-US"/>
        </w:rPr>
        <w:t>la ligne néoplatonicienne de</w:t>
      </w:r>
      <w:r w:rsidR="00533351">
        <w:rPr>
          <w:noProof w:val="0"/>
          <w:lang w:val="fr-FR" w:eastAsia="en-US"/>
        </w:rPr>
        <w:t xml:space="preserve"> </w:t>
      </w:r>
      <w:r w:rsidR="00BD05B3" w:rsidRPr="00D6314C">
        <w:rPr>
          <w:noProof w:val="0"/>
          <w:lang w:val="fr-FR" w:eastAsia="en-US"/>
        </w:rPr>
        <w:t>Thémistius</w:t>
      </w:r>
      <w:r w:rsidR="00E0116C">
        <w:rPr>
          <w:noProof w:val="0"/>
          <w:lang w:val="fr-FR" w:eastAsia="en-US"/>
        </w:rPr>
        <w:t> </w:t>
      </w:r>
      <w:r w:rsidRPr="00D6314C">
        <w:rPr>
          <w:noProof w:val="0"/>
          <w:lang w:val="fr-FR" w:eastAsia="en-US"/>
        </w:rPr>
        <w:t xml:space="preserve">: </w:t>
      </w:r>
      <w:r w:rsidR="00123CDC">
        <w:rPr>
          <w:noProof w:val="0"/>
          <w:lang w:val="fr-FR" w:eastAsia="en-US"/>
        </w:rPr>
        <w:t xml:space="preserve">le </w:t>
      </w:r>
      <w:r w:rsidRPr="00D6314C">
        <w:rPr>
          <w:noProof w:val="0"/>
          <w:lang w:val="fr-FR" w:eastAsia="en-US"/>
        </w:rPr>
        <w:t>soleil (</w:t>
      </w:r>
      <w:r w:rsidRPr="00D6314C">
        <w:rPr>
          <w:i/>
          <w:noProof w:val="0"/>
          <w:lang w:val="fr-FR" w:eastAsia="en-US"/>
        </w:rPr>
        <w:t>causa prima</w:t>
      </w:r>
      <w:r w:rsidR="00F01767">
        <w:rPr>
          <w:noProof w:val="0"/>
          <w:lang w:val="fr-FR" w:eastAsia="en-US"/>
        </w:rPr>
        <w:t>)</w:t>
      </w:r>
      <w:r w:rsidR="00F364E1">
        <w:rPr>
          <w:noProof w:val="0"/>
          <w:lang w:val="fr-FR" w:eastAsia="en-US"/>
        </w:rPr>
        <w:t xml:space="preserve"> </w:t>
      </w:r>
      <w:r w:rsidRPr="00D6314C">
        <w:rPr>
          <w:noProof w:val="0"/>
          <w:lang w:val="fr-FR"/>
        </w:rPr>
        <w:t>—</w:t>
      </w:r>
      <w:r w:rsidR="00F364E1">
        <w:rPr>
          <w:noProof w:val="0"/>
          <w:lang w:val="fr-FR"/>
        </w:rPr>
        <w:t xml:space="preserve"> </w:t>
      </w:r>
      <w:r w:rsidR="00123CDC">
        <w:rPr>
          <w:noProof w:val="0"/>
          <w:lang w:val="fr-FR"/>
        </w:rPr>
        <w:t xml:space="preserve">le </w:t>
      </w:r>
      <w:r w:rsidRPr="00D6314C">
        <w:rPr>
          <w:noProof w:val="0"/>
          <w:lang w:val="fr-FR" w:eastAsia="en-US"/>
        </w:rPr>
        <w:t>rayon (</w:t>
      </w:r>
      <w:r w:rsidRPr="00D6314C">
        <w:rPr>
          <w:i/>
          <w:noProof w:val="0"/>
          <w:lang w:val="fr-FR" w:eastAsia="en-US"/>
        </w:rPr>
        <w:t>intellectus agens</w:t>
      </w:r>
      <w:r w:rsidRPr="00D6314C">
        <w:rPr>
          <w:noProof w:val="0"/>
          <w:lang w:val="fr-FR" w:eastAsia="en-US"/>
        </w:rPr>
        <w:t>)</w:t>
      </w:r>
      <w:r w:rsidR="00F364E1">
        <w:rPr>
          <w:noProof w:val="0"/>
          <w:lang w:val="fr-FR" w:eastAsia="en-US"/>
        </w:rPr>
        <w:t xml:space="preserve"> </w:t>
      </w:r>
      <w:r w:rsidRPr="00D6314C">
        <w:rPr>
          <w:noProof w:val="0"/>
          <w:lang w:val="fr-FR"/>
        </w:rPr>
        <w:t>—</w:t>
      </w:r>
      <w:r w:rsidR="00F364E1">
        <w:rPr>
          <w:noProof w:val="0"/>
          <w:lang w:val="fr-FR"/>
        </w:rPr>
        <w:t xml:space="preserve"> </w:t>
      </w:r>
      <w:r w:rsidR="00123CDC">
        <w:rPr>
          <w:noProof w:val="0"/>
          <w:lang w:val="fr-FR"/>
        </w:rPr>
        <w:t>l</w:t>
      </w:r>
      <w:r w:rsidR="00123CDC">
        <w:rPr>
          <w:rFonts w:cs="Calibri"/>
          <w:noProof w:val="0"/>
          <w:lang w:val="fr-FR"/>
        </w:rPr>
        <w:t>’</w:t>
      </w:r>
      <w:r w:rsidRPr="00D6314C">
        <w:rPr>
          <w:noProof w:val="0"/>
          <w:lang w:val="fr-FR" w:eastAsia="en-US"/>
        </w:rPr>
        <w:t>œil (</w:t>
      </w:r>
      <w:r w:rsidRPr="00D6314C">
        <w:rPr>
          <w:i/>
          <w:noProof w:val="0"/>
          <w:lang w:val="fr-FR" w:eastAsia="en-US"/>
        </w:rPr>
        <w:t>intellectus adeptus</w:t>
      </w:r>
      <w:r w:rsidRPr="00D6314C">
        <w:rPr>
          <w:noProof w:val="0"/>
          <w:lang w:val="fr-FR" w:eastAsia="en-US"/>
        </w:rPr>
        <w:t>)</w:t>
      </w:r>
      <w:r w:rsidR="00F364E1">
        <w:rPr>
          <w:noProof w:val="0"/>
          <w:lang w:val="fr-FR" w:eastAsia="en-US"/>
        </w:rPr>
        <w:t xml:space="preserve"> </w:t>
      </w:r>
      <w:r w:rsidRPr="00D6314C">
        <w:rPr>
          <w:noProof w:val="0"/>
          <w:lang w:val="fr-FR"/>
        </w:rPr>
        <w:t>—</w:t>
      </w:r>
      <w:r w:rsidR="00F364E1">
        <w:rPr>
          <w:noProof w:val="0"/>
          <w:lang w:val="fr-FR"/>
        </w:rPr>
        <w:t xml:space="preserve"> </w:t>
      </w:r>
      <w:r w:rsidR="00123CDC">
        <w:rPr>
          <w:noProof w:val="0"/>
          <w:lang w:val="fr-FR"/>
        </w:rPr>
        <w:t xml:space="preserve">la </w:t>
      </w:r>
      <w:r w:rsidRPr="00D6314C">
        <w:rPr>
          <w:noProof w:val="0"/>
          <w:lang w:val="fr-FR" w:eastAsia="en-US"/>
        </w:rPr>
        <w:t>couleur (</w:t>
      </w:r>
      <w:r w:rsidRPr="00D6314C">
        <w:rPr>
          <w:i/>
          <w:noProof w:val="0"/>
          <w:lang w:val="fr-FR" w:eastAsia="en-US"/>
        </w:rPr>
        <w:t>intellectum</w:t>
      </w:r>
      <w:r w:rsidRPr="00D6314C">
        <w:rPr>
          <w:noProof w:val="0"/>
          <w:lang w:val="fr-FR" w:eastAsia="en-US"/>
        </w:rPr>
        <w:t xml:space="preserve">). La couleur reconnue comme cognition intellectuelle relie à la fois le processus réceptif et le processus actif de la cognition. L’œil reçoit les rayons du soleil actif directement à travers la surface exposée, ce que la </w:t>
      </w:r>
      <w:r w:rsidR="00362948">
        <w:rPr>
          <w:noProof w:val="0"/>
          <w:lang w:val="fr-FR" w:eastAsia="en-US"/>
        </w:rPr>
        <w:t>post</w:t>
      </w:r>
      <w:r w:rsidRPr="00D6314C">
        <w:rPr>
          <w:noProof w:val="0"/>
          <w:lang w:val="fr-FR" w:eastAsia="en-US"/>
        </w:rPr>
        <w:t>modernité</w:t>
      </w:r>
      <w:r w:rsidR="007633D8">
        <w:rPr>
          <w:noProof w:val="0"/>
          <w:lang w:val="fr-FR" w:eastAsia="en-US"/>
        </w:rPr>
        <w:t xml:space="preserve"> </w:t>
      </w:r>
      <w:r w:rsidRPr="00D6314C">
        <w:rPr>
          <w:noProof w:val="0"/>
          <w:lang w:val="fr-FR" w:eastAsia="en-US"/>
        </w:rPr>
        <w:t>adopt</w:t>
      </w:r>
      <w:r w:rsidR="00362948">
        <w:rPr>
          <w:noProof w:val="0"/>
          <w:lang w:val="fr-FR" w:eastAsia="en-US"/>
        </w:rPr>
        <w:t>a</w:t>
      </w:r>
      <w:r w:rsidRPr="00D6314C">
        <w:rPr>
          <w:noProof w:val="0"/>
          <w:lang w:val="fr-FR" w:eastAsia="en-US"/>
        </w:rPr>
        <w:t xml:space="preserve"> </w:t>
      </w:r>
      <w:r w:rsidR="00362948">
        <w:rPr>
          <w:noProof w:val="0"/>
          <w:lang w:val="fr-FR" w:eastAsia="en-US"/>
        </w:rPr>
        <w:t xml:space="preserve">par la voie de </w:t>
      </w:r>
      <w:r w:rsidRPr="00D6314C">
        <w:rPr>
          <w:noProof w:val="0"/>
          <w:lang w:val="fr-FR" w:eastAsia="en-US"/>
        </w:rPr>
        <w:t xml:space="preserve">Descartes et </w:t>
      </w:r>
      <w:r w:rsidR="00362948">
        <w:rPr>
          <w:noProof w:val="0"/>
          <w:lang w:val="fr-FR" w:eastAsia="en-US"/>
        </w:rPr>
        <w:t>d’</w:t>
      </w:r>
      <w:r w:rsidRPr="00D6314C">
        <w:rPr>
          <w:noProof w:val="0"/>
          <w:lang w:val="fr-FR" w:eastAsia="en-US"/>
        </w:rPr>
        <w:t>Arnauld (ch.</w:t>
      </w:r>
      <w:r w:rsidR="00B00D87">
        <w:rPr>
          <w:noProof w:val="0"/>
          <w:lang w:val="fr-FR" w:eastAsia="en-US"/>
        </w:rPr>
        <w:t> </w:t>
      </w:r>
      <w:r w:rsidRPr="00D6314C">
        <w:rPr>
          <w:noProof w:val="0"/>
          <w:lang w:val="fr-FR" w:eastAsia="en-US"/>
        </w:rPr>
        <w:t>2.4.4). De même, l’</w:t>
      </w:r>
      <w:r w:rsidRPr="00D6314C">
        <w:rPr>
          <w:i/>
          <w:noProof w:val="0"/>
          <w:lang w:val="fr-FR" w:eastAsia="en-US"/>
        </w:rPr>
        <w:t>intellectus adeptus</w:t>
      </w:r>
      <w:r w:rsidRPr="00D6314C">
        <w:rPr>
          <w:noProof w:val="0"/>
          <w:lang w:val="fr-FR" w:eastAsia="en-US"/>
        </w:rPr>
        <w:t xml:space="preserve"> agit dans l’âme autonome. Nous reconnaissons la substance réelle donnée en dehors de nous-mêmes directement, à travers des formes hypostatiques autonomes. Il n’y a pas de médiation réelle entre le rayon de soleil et l’œil, seulement une analogie </w:t>
      </w:r>
      <w:r w:rsidR="00E23683">
        <w:rPr>
          <w:noProof w:val="0"/>
          <w:lang w:val="fr-FR" w:eastAsia="en-US"/>
        </w:rPr>
        <w:t>mythopoétique</w:t>
      </w:r>
      <w:r w:rsidRPr="00D6314C">
        <w:rPr>
          <w:noProof w:val="0"/>
          <w:lang w:val="fr-FR" w:eastAsia="en-US"/>
        </w:rPr>
        <w:t xml:space="preserve"> du soleil et de l’intellect. En premier lieu, il y a la lumière réelle provenant d’une source transcendante, qui est tout à fait actuelle et existe de manière subsistante (</w:t>
      </w:r>
      <w:r w:rsidRPr="00D6314C">
        <w:rPr>
          <w:i/>
          <w:noProof w:val="0"/>
          <w:lang w:val="fr-FR" w:eastAsia="en-US"/>
        </w:rPr>
        <w:t>sol per se in effectu</w:t>
      </w:r>
      <w:r w:rsidRPr="00D6314C">
        <w:rPr>
          <w:noProof w:val="0"/>
          <w:lang w:val="fr-FR" w:eastAsia="en-US"/>
        </w:rPr>
        <w:t>). La cognition humaine est déterminée par un mode analogue d’illumination, et l’intellect est act</w:t>
      </w:r>
      <w:r w:rsidR="00E70AAD">
        <w:rPr>
          <w:noProof w:val="0"/>
          <w:lang w:val="fr-FR" w:eastAsia="en-US"/>
        </w:rPr>
        <w:t>ualisé d’une manière similaire.</w:t>
      </w:r>
    </w:p>
    <w:p w:rsidR="00362DD1" w:rsidRPr="00D6314C" w:rsidRDefault="00E70AAD" w:rsidP="006C5F46">
      <w:pPr>
        <w:ind w:firstLine="397"/>
        <w:rPr>
          <w:noProof w:val="0"/>
          <w:lang w:val="fr-FR" w:eastAsia="en-US"/>
        </w:rPr>
      </w:pPr>
      <w:r>
        <w:rPr>
          <w:noProof w:val="0"/>
          <w:lang w:val="fr-FR" w:eastAsia="en-US"/>
        </w:rPr>
        <w:t xml:space="preserve">L’herméneutique </w:t>
      </w:r>
      <w:r w:rsidR="00362DD1" w:rsidRPr="00D6314C">
        <w:rPr>
          <w:noProof w:val="0"/>
          <w:lang w:val="fr-FR" w:eastAsia="en-US"/>
        </w:rPr>
        <w:t xml:space="preserve">analyse l’actualité </w:t>
      </w:r>
      <w:r>
        <w:rPr>
          <w:noProof w:val="0"/>
          <w:lang w:val="fr-FR" w:eastAsia="en-US"/>
        </w:rPr>
        <w:t>d</w:t>
      </w:r>
      <w:r w:rsidR="00E0116C">
        <w:rPr>
          <w:noProof w:val="0"/>
          <w:lang w:val="fr-FR" w:eastAsia="en-US"/>
        </w:rPr>
        <w:t>’</w:t>
      </w:r>
      <w:r>
        <w:rPr>
          <w:noProof w:val="0"/>
          <w:lang w:val="fr-FR" w:eastAsia="en-US"/>
        </w:rPr>
        <w:t xml:space="preserve">intellect </w:t>
      </w:r>
      <w:r w:rsidR="00774F4E">
        <w:rPr>
          <w:noProof w:val="0"/>
          <w:lang w:val="fr-FR" w:eastAsia="en-US"/>
        </w:rPr>
        <w:t xml:space="preserve">faite en </w:t>
      </w:r>
      <w:r w:rsidR="00362DD1" w:rsidRPr="00D6314C">
        <w:rPr>
          <w:noProof w:val="0"/>
          <w:lang w:val="fr-FR" w:eastAsia="en-US"/>
        </w:rPr>
        <w:t xml:space="preserve">mode </w:t>
      </w:r>
      <w:r w:rsidR="00362DD1" w:rsidRPr="00D6314C">
        <w:rPr>
          <w:i/>
          <w:noProof w:val="0"/>
          <w:lang w:val="fr-FR" w:eastAsia="en-US"/>
        </w:rPr>
        <w:t>per se</w:t>
      </w:r>
      <w:r w:rsidR="00362DD1" w:rsidRPr="00D6314C">
        <w:rPr>
          <w:noProof w:val="0"/>
          <w:lang w:val="fr-FR" w:eastAsia="en-US"/>
        </w:rPr>
        <w:t xml:space="preserve"> qui constitue le processus de la cognition. Dans le scénario moderne, cette réalité détient une forme séparée et hypostasiée, qui est une substance du troisième type</w:t>
      </w:r>
      <w:r>
        <w:rPr>
          <w:noProof w:val="0"/>
          <w:lang w:val="fr-FR" w:eastAsia="en-US"/>
        </w:rPr>
        <w:t xml:space="preserve"> (</w:t>
      </w:r>
      <w:r w:rsidRPr="00E70AAD">
        <w:rPr>
          <w:i/>
          <w:noProof w:val="0"/>
          <w:lang w:val="fr-FR" w:eastAsia="en-US"/>
        </w:rPr>
        <w:t>intellectum primum</w:t>
      </w:r>
      <w:r w:rsidR="00C1037C">
        <w:rPr>
          <w:i/>
          <w:noProof w:val="0"/>
          <w:lang w:val="fr-FR" w:eastAsia="en-US"/>
        </w:rPr>
        <w:fldChar w:fldCharType="begin"/>
      </w:r>
      <w:r w:rsidR="00C1037C">
        <w:instrText xml:space="preserve"> XE "</w:instrText>
      </w:r>
      <w:r w:rsidR="00C1037C" w:rsidRPr="006052BA">
        <w:rPr>
          <w:i/>
          <w:noProof w:val="0"/>
          <w:lang w:val="fr-FR" w:eastAsia="x-none"/>
        </w:rPr>
        <w:instrText>intellectum primum</w:instrText>
      </w:r>
      <w:r w:rsidR="00C1037C">
        <w:instrText xml:space="preserve">" </w:instrText>
      </w:r>
      <w:r w:rsidR="00C1037C">
        <w:rPr>
          <w:i/>
          <w:noProof w:val="0"/>
          <w:lang w:val="fr-FR" w:eastAsia="en-US"/>
        </w:rPr>
        <w:fldChar w:fldCharType="end"/>
      </w:r>
      <w:r>
        <w:rPr>
          <w:noProof w:val="0"/>
          <w:lang w:val="fr-FR" w:eastAsia="en-US"/>
        </w:rPr>
        <w:t>)</w:t>
      </w:r>
      <w:r w:rsidR="00362DD1" w:rsidRPr="00D6314C">
        <w:rPr>
          <w:noProof w:val="0"/>
          <w:lang w:val="fr-FR" w:eastAsia="en-US"/>
        </w:rPr>
        <w:t xml:space="preserve">. Il s’agit d’une différence fondamentale par rapport </w:t>
      </w:r>
      <w:r w:rsidR="00D67297">
        <w:rPr>
          <w:noProof w:val="0"/>
          <w:lang w:val="fr-FR" w:eastAsia="en-US"/>
        </w:rPr>
        <w:t xml:space="preserve">au procédé </w:t>
      </w:r>
      <w:r w:rsidR="00D67297" w:rsidRPr="00D6314C">
        <w:rPr>
          <w:noProof w:val="0"/>
          <w:lang w:val="fr-FR" w:eastAsia="en-US"/>
        </w:rPr>
        <w:t xml:space="preserve">aristotélicien </w:t>
      </w:r>
      <w:r w:rsidR="00D67297">
        <w:rPr>
          <w:noProof w:val="0"/>
          <w:lang w:val="fr-FR" w:eastAsia="en-US"/>
        </w:rPr>
        <w:t xml:space="preserve">fait par </w:t>
      </w:r>
      <w:r w:rsidR="00362DD1" w:rsidRPr="00D6314C">
        <w:rPr>
          <w:noProof w:val="0"/>
          <w:lang w:val="fr-FR" w:eastAsia="en-US"/>
        </w:rPr>
        <w:t>l’</w:t>
      </w:r>
      <w:r w:rsidR="00362DD1" w:rsidRPr="00D6314C">
        <w:rPr>
          <w:i/>
          <w:noProof w:val="0"/>
          <w:lang w:val="fr-FR" w:eastAsia="en-US"/>
        </w:rPr>
        <w:t>intellectus in effectu</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intellectus in effectu</w:instrText>
      </w:r>
      <w:r w:rsidR="00362DD1" w:rsidRPr="00D6314C">
        <w:rPr>
          <w:noProof w:val="0"/>
          <w:lang w:val="fr-FR"/>
        </w:rPr>
        <w:instrText xml:space="preserve">" </w:instrText>
      </w:r>
      <w:r w:rsidR="00362DD1" w:rsidRPr="00D6314C">
        <w:rPr>
          <w:i/>
          <w:noProof w:val="0"/>
          <w:lang w:val="fr-FR" w:eastAsia="en-US"/>
        </w:rPr>
        <w:fldChar w:fldCharType="end"/>
      </w:r>
      <w:r w:rsidR="00ED541E">
        <w:rPr>
          <w:noProof w:val="0"/>
          <w:lang w:val="fr-FR" w:eastAsia="en-US"/>
        </w:rPr>
        <w:t>. S</w:t>
      </w:r>
      <w:r w:rsidR="00362DD1" w:rsidRPr="00D6314C">
        <w:rPr>
          <w:noProof w:val="0"/>
          <w:lang w:val="fr-FR" w:eastAsia="en-US"/>
        </w:rPr>
        <w:t xml:space="preserve">a médiation </w:t>
      </w:r>
      <w:r w:rsidR="00332DB6">
        <w:rPr>
          <w:noProof w:val="0"/>
          <w:lang w:val="fr-FR" w:eastAsia="en-US"/>
        </w:rPr>
        <w:t xml:space="preserve">commence </w:t>
      </w:r>
      <w:r w:rsidR="00362DD1" w:rsidRPr="00D6314C">
        <w:rPr>
          <w:noProof w:val="0"/>
          <w:lang w:val="fr-FR" w:eastAsia="en-US"/>
        </w:rPr>
        <w:t>par la première substance hylémorphique réelle</w:t>
      </w:r>
      <w:r>
        <w:rPr>
          <w:noProof w:val="0"/>
          <w:lang w:val="fr-FR" w:eastAsia="en-US"/>
        </w:rPr>
        <w:t xml:space="preserve"> (</w:t>
      </w:r>
      <w:r>
        <w:rPr>
          <w:i/>
          <w:noProof w:val="0"/>
          <w:lang w:val="fr-FR" w:eastAsia="en-US"/>
        </w:rPr>
        <w:t>intellectum secundum</w:t>
      </w:r>
      <w:r w:rsidR="00C1037C">
        <w:rPr>
          <w:i/>
          <w:noProof w:val="0"/>
          <w:lang w:val="fr-FR" w:eastAsia="en-US"/>
        </w:rPr>
        <w:fldChar w:fldCharType="begin"/>
      </w:r>
      <w:r w:rsidR="00C1037C">
        <w:instrText xml:space="preserve"> XE "</w:instrText>
      </w:r>
      <w:r w:rsidR="00C1037C" w:rsidRPr="00DF0D1D">
        <w:rPr>
          <w:i/>
          <w:noProof w:val="0"/>
          <w:lang w:val="fr-FR" w:eastAsia="x-none"/>
        </w:rPr>
        <w:instrText>intellectum secundum</w:instrText>
      </w:r>
      <w:r w:rsidR="00C1037C">
        <w:instrText xml:space="preserve">" </w:instrText>
      </w:r>
      <w:r w:rsidR="00C1037C">
        <w:rPr>
          <w:i/>
          <w:noProof w:val="0"/>
          <w:lang w:val="fr-FR" w:eastAsia="en-US"/>
        </w:rPr>
        <w:fldChar w:fldCharType="end"/>
      </w:r>
      <w:r>
        <w:rPr>
          <w:noProof w:val="0"/>
          <w:lang w:val="fr-FR" w:eastAsia="en-US"/>
        </w:rPr>
        <w:t>)</w:t>
      </w:r>
      <w:r w:rsidR="00362DD1" w:rsidRPr="00D6314C">
        <w:rPr>
          <w:noProof w:val="0"/>
          <w:lang w:val="fr-FR" w:eastAsia="en-US"/>
        </w:rPr>
        <w:t xml:space="preserve">. Elle est reçue d’abord par les sens et ensuite par l’intellect réceptif. </w:t>
      </w:r>
      <w:r w:rsidR="006C5F46">
        <w:rPr>
          <w:noProof w:val="0"/>
          <w:lang w:val="fr-FR" w:eastAsia="en-US"/>
        </w:rPr>
        <w:t xml:space="preserve">L’intellect </w:t>
      </w:r>
      <w:r w:rsidR="00EC7AAD">
        <w:rPr>
          <w:noProof w:val="0"/>
          <w:lang w:val="fr-FR" w:eastAsia="en-US"/>
        </w:rPr>
        <w:t xml:space="preserve">moderne </w:t>
      </w:r>
      <w:r w:rsidR="006C5F46">
        <w:rPr>
          <w:noProof w:val="0"/>
          <w:lang w:val="fr-FR" w:eastAsia="en-US"/>
        </w:rPr>
        <w:t xml:space="preserve">entre </w:t>
      </w:r>
      <w:r w:rsidR="006C5F46" w:rsidRPr="00D6314C">
        <w:rPr>
          <w:noProof w:val="0"/>
          <w:lang w:val="fr-FR" w:eastAsia="en-US"/>
        </w:rPr>
        <w:t xml:space="preserve">en relation </w:t>
      </w:r>
      <w:r w:rsidR="006C5F46">
        <w:rPr>
          <w:noProof w:val="0"/>
          <w:lang w:val="fr-FR" w:eastAsia="en-US"/>
        </w:rPr>
        <w:t xml:space="preserve">immédiate </w:t>
      </w:r>
      <w:r w:rsidR="006C5F46" w:rsidRPr="00D6314C">
        <w:rPr>
          <w:noProof w:val="0"/>
          <w:lang w:val="fr-FR" w:eastAsia="en-US"/>
        </w:rPr>
        <w:t>avec le soleil à travers le rayon solaire</w:t>
      </w:r>
      <w:r w:rsidR="006C5F46">
        <w:rPr>
          <w:noProof w:val="0"/>
          <w:lang w:val="fr-FR" w:eastAsia="en-US"/>
        </w:rPr>
        <w:t xml:space="preserve">. </w:t>
      </w:r>
      <w:r w:rsidR="007C470E" w:rsidRPr="007C470E">
        <w:rPr>
          <w:noProof w:val="0"/>
          <w:lang w:val="fr-FR" w:eastAsia="en-US"/>
        </w:rPr>
        <w:t>C</w:t>
      </w:r>
      <w:r w:rsidR="00E0116C">
        <w:rPr>
          <w:noProof w:val="0"/>
          <w:lang w:val="fr-FR" w:eastAsia="en-US"/>
        </w:rPr>
        <w:t>’</w:t>
      </w:r>
      <w:r w:rsidR="007C470E" w:rsidRPr="007C470E">
        <w:rPr>
          <w:noProof w:val="0"/>
          <w:lang w:val="fr-FR" w:eastAsia="en-US"/>
        </w:rPr>
        <w:t>est un non-sens, et</w:t>
      </w:r>
      <w:r w:rsidR="00D64A6F">
        <w:rPr>
          <w:noProof w:val="0"/>
          <w:lang w:val="fr-FR" w:eastAsia="en-US"/>
        </w:rPr>
        <w:t xml:space="preserve"> </w:t>
      </w:r>
      <w:r w:rsidR="00C27363">
        <w:rPr>
          <w:noProof w:val="0"/>
          <w:lang w:val="fr-FR" w:eastAsia="en-US"/>
        </w:rPr>
        <w:t xml:space="preserve">même </w:t>
      </w:r>
      <w:r w:rsidR="007C470E" w:rsidRPr="007C470E">
        <w:rPr>
          <w:noProof w:val="0"/>
          <w:lang w:val="fr-FR" w:eastAsia="en-US"/>
        </w:rPr>
        <w:t>selon l</w:t>
      </w:r>
      <w:r w:rsidR="00E0116C">
        <w:rPr>
          <w:noProof w:val="0"/>
          <w:lang w:val="fr-FR" w:eastAsia="en-US"/>
        </w:rPr>
        <w:t>’</w:t>
      </w:r>
      <w:r w:rsidR="007C470E" w:rsidRPr="007C470E">
        <w:rPr>
          <w:noProof w:val="0"/>
          <w:lang w:val="fr-FR" w:eastAsia="en-US"/>
        </w:rPr>
        <w:t>enseignement d</w:t>
      </w:r>
      <w:r w:rsidR="00E0116C">
        <w:rPr>
          <w:noProof w:val="0"/>
          <w:lang w:val="fr-FR" w:eastAsia="en-US"/>
        </w:rPr>
        <w:t>’</w:t>
      </w:r>
      <w:r w:rsidR="007C470E" w:rsidRPr="007C470E">
        <w:rPr>
          <w:noProof w:val="0"/>
          <w:lang w:val="fr-FR" w:eastAsia="en-US"/>
        </w:rPr>
        <w:t>Avicenne, qui privilégie la séparation de la connaissance sensible et intellectuelle.</w:t>
      </w:r>
      <w:r w:rsidR="007C470E">
        <w:rPr>
          <w:noProof w:val="0"/>
          <w:lang w:val="fr-FR" w:eastAsia="en-US"/>
        </w:rPr>
        <w:t xml:space="preserve"> </w:t>
      </w:r>
      <w:r w:rsidR="00C27363">
        <w:rPr>
          <w:noProof w:val="0"/>
          <w:lang w:val="fr-FR" w:eastAsia="en-US"/>
        </w:rPr>
        <w:t xml:space="preserve">Le schéma </w:t>
      </w:r>
      <w:r w:rsidR="00BA445B">
        <w:rPr>
          <w:noProof w:val="0"/>
          <w:lang w:val="fr-FR" w:eastAsia="en-US"/>
        </w:rPr>
        <w:t xml:space="preserve">aristotélicien de la connaissance </w:t>
      </w:r>
      <w:r w:rsidR="005344DB">
        <w:rPr>
          <w:noProof w:val="0"/>
          <w:lang w:val="fr-FR" w:eastAsia="en-US"/>
        </w:rPr>
        <w:t xml:space="preserve">médiatisée </w:t>
      </w:r>
      <w:r w:rsidR="00BA445B">
        <w:rPr>
          <w:noProof w:val="0"/>
          <w:lang w:val="fr-FR" w:eastAsia="en-US"/>
        </w:rPr>
        <w:t xml:space="preserve">par </w:t>
      </w:r>
      <w:r w:rsidR="00362DD1" w:rsidRPr="00D6314C">
        <w:rPr>
          <w:i/>
          <w:noProof w:val="0"/>
          <w:lang w:val="fr-FR" w:eastAsia="en-US"/>
        </w:rPr>
        <w:t>species sensibilis</w:t>
      </w:r>
      <w:r w:rsidR="00362DD1" w:rsidRPr="00D6314C">
        <w:rPr>
          <w:i/>
          <w:noProof w:val="0"/>
          <w:lang w:val="fr-FR" w:eastAsia="en-US"/>
        </w:rPr>
        <w:fldChar w:fldCharType="begin"/>
      </w:r>
      <w:r w:rsidR="00362DD1" w:rsidRPr="00D6314C">
        <w:rPr>
          <w:noProof w:val="0"/>
          <w:lang w:val="fr-FR"/>
        </w:rPr>
        <w:instrText xml:space="preserve"> XE "</w:instrText>
      </w:r>
      <w:r w:rsidR="00362DD1" w:rsidRPr="00D6314C">
        <w:rPr>
          <w:i/>
          <w:noProof w:val="0"/>
          <w:lang w:val="fr-FR" w:eastAsia="en-US"/>
        </w:rPr>
        <w:instrText>species sensibilis</w:instrText>
      </w:r>
      <w:r w:rsidR="00362DD1" w:rsidRPr="00D6314C">
        <w:rPr>
          <w:noProof w:val="0"/>
          <w:lang w:val="fr-FR"/>
        </w:rPr>
        <w:instrText xml:space="preserve">" </w:instrText>
      </w:r>
      <w:r w:rsidR="00362DD1" w:rsidRPr="00D6314C">
        <w:rPr>
          <w:i/>
          <w:noProof w:val="0"/>
          <w:lang w:val="fr-FR" w:eastAsia="en-US"/>
        </w:rPr>
        <w:fldChar w:fldCharType="end"/>
      </w:r>
      <w:r w:rsidR="00362DD1" w:rsidRPr="00D6314C">
        <w:rPr>
          <w:i/>
          <w:noProof w:val="0"/>
          <w:lang w:val="fr-FR" w:eastAsia="en-US"/>
        </w:rPr>
        <w:t xml:space="preserve"> </w:t>
      </w:r>
      <w:r w:rsidR="00362DD1" w:rsidRPr="00D6314C">
        <w:rPr>
          <w:noProof w:val="0"/>
          <w:lang w:val="fr-FR" w:eastAsia="en-US"/>
        </w:rPr>
        <w:t>et</w:t>
      </w:r>
      <w:r w:rsidR="00362DD1" w:rsidRPr="00D6314C">
        <w:rPr>
          <w:i/>
          <w:noProof w:val="0"/>
          <w:lang w:val="fr-FR" w:eastAsia="en-US"/>
        </w:rPr>
        <w:t xml:space="preserve"> intelligibilis </w:t>
      </w:r>
      <w:r w:rsidR="00362DD1" w:rsidRPr="00D6314C">
        <w:rPr>
          <w:noProof w:val="0"/>
          <w:lang w:val="fr-FR" w:eastAsia="en-US"/>
        </w:rPr>
        <w:t>ne peut jamais reprendre directement la réalité d’une chose extérieure dans son actualité originelle. L’arbre hors de nous n’a pas le même mode d’existence que notre connaissance de cet arbre</w:t>
      </w:r>
      <w:r w:rsidR="00D51F25">
        <w:rPr>
          <w:noProof w:val="0"/>
          <w:lang w:val="fr-FR" w:eastAsia="en-US"/>
        </w:rPr>
        <w:t xml:space="preserve"> et </w:t>
      </w:r>
      <w:r w:rsidR="00D51F25" w:rsidRPr="00D51F25">
        <w:rPr>
          <w:noProof w:val="0"/>
          <w:lang w:val="fr-FR" w:eastAsia="en-US"/>
        </w:rPr>
        <w:t>il en va de même pour le rayon du soleil</w:t>
      </w:r>
      <w:r w:rsidR="00362DD1" w:rsidRPr="00D6314C">
        <w:rPr>
          <w:noProof w:val="0"/>
          <w:lang w:val="fr-FR" w:eastAsia="en-US"/>
        </w:rPr>
        <w:t>. Le scénario d’Avicenne abolit la médiation par le diaphanum</w:t>
      </w:r>
      <w:r w:rsidR="00362DD1" w:rsidRPr="00D6314C">
        <w:rPr>
          <w:noProof w:val="0"/>
          <w:lang w:val="fr-FR" w:eastAsia="en-US"/>
        </w:rPr>
        <w:fldChar w:fldCharType="begin"/>
      </w:r>
      <w:r w:rsidR="00362DD1" w:rsidRPr="00D6314C">
        <w:rPr>
          <w:noProof w:val="0"/>
          <w:lang w:val="fr-FR"/>
        </w:rPr>
        <w:instrText xml:space="preserve"> XE "</w:instrText>
      </w:r>
      <w:r w:rsidR="00362DD1" w:rsidRPr="00D6314C">
        <w:rPr>
          <w:noProof w:val="0"/>
          <w:lang w:val="fr-FR" w:eastAsia="en-US"/>
        </w:rPr>
        <w:instrText>diaphanum</w:instrText>
      </w:r>
      <w:r w:rsidR="00362DD1" w:rsidRPr="00D6314C">
        <w:rPr>
          <w:noProof w:val="0"/>
          <w:lang w:val="fr-FR"/>
        </w:rPr>
        <w:instrText xml:space="preserve">" </w:instrText>
      </w:r>
      <w:r w:rsidR="00362DD1" w:rsidRPr="00D6314C">
        <w:rPr>
          <w:noProof w:val="0"/>
          <w:lang w:val="fr-FR" w:eastAsia="en-US"/>
        </w:rPr>
        <w:fldChar w:fldCharType="end"/>
      </w:r>
      <w:r w:rsidR="00362DD1" w:rsidRPr="00D6314C">
        <w:rPr>
          <w:noProof w:val="0"/>
          <w:lang w:val="fr-FR" w:eastAsia="en-US"/>
        </w:rPr>
        <w:t xml:space="preserve">, puisque la connaissance </w:t>
      </w:r>
      <w:r w:rsidR="00A0785A">
        <w:rPr>
          <w:noProof w:val="0"/>
          <w:lang w:val="fr-FR" w:eastAsia="en-US"/>
        </w:rPr>
        <w:t xml:space="preserve">effectuée </w:t>
      </w:r>
      <w:r w:rsidR="00362DD1" w:rsidRPr="00D6314C">
        <w:rPr>
          <w:noProof w:val="0"/>
          <w:lang w:val="fr-FR" w:eastAsia="en-US"/>
        </w:rPr>
        <w:t xml:space="preserve">par les sens ne peut </w:t>
      </w:r>
      <w:r w:rsidR="00A0785A">
        <w:rPr>
          <w:noProof w:val="0"/>
          <w:lang w:val="fr-FR" w:eastAsia="en-US"/>
        </w:rPr>
        <w:t xml:space="preserve">pas </w:t>
      </w:r>
      <w:r w:rsidR="00362DD1" w:rsidRPr="00D6314C">
        <w:rPr>
          <w:noProof w:val="0"/>
          <w:lang w:val="fr-FR" w:eastAsia="en-US"/>
        </w:rPr>
        <w:t xml:space="preserve">affecter l’intellect immatériel. </w:t>
      </w:r>
      <w:r w:rsidR="00362DD1" w:rsidRPr="00D6314C">
        <w:rPr>
          <w:noProof w:val="0"/>
          <w:lang w:val="fr-FR"/>
        </w:rPr>
        <w:t>La métaphore de l’intellect solaire montre que l’âme a besoin de la cognition sensuelle seulement indirectement. L’actualisation finale de l’intellect commence à partir du monde des formes séparées actuelles. L’herméneutique considère ce scénario comme l’</w:t>
      </w:r>
      <w:r w:rsidR="00095CDD">
        <w:rPr>
          <w:noProof w:val="0"/>
          <w:lang w:val="fr-FR"/>
        </w:rPr>
        <w:t>actualisation</w:t>
      </w:r>
      <w:r w:rsidR="00362DD1" w:rsidRPr="00D6314C">
        <w:rPr>
          <w:noProof w:val="0"/>
          <w:lang w:val="fr-FR"/>
        </w:rPr>
        <w:t xml:space="preserve"> </w:t>
      </w:r>
      <w:r w:rsidR="00A0785A">
        <w:rPr>
          <w:noProof w:val="0"/>
          <w:lang w:val="fr-FR"/>
        </w:rPr>
        <w:t xml:space="preserve">du sens </w:t>
      </w:r>
      <w:r w:rsidR="00362DD1" w:rsidRPr="00D6314C">
        <w:rPr>
          <w:noProof w:val="0"/>
          <w:lang w:val="fr-FR"/>
        </w:rPr>
        <w:t xml:space="preserve">de </w:t>
      </w:r>
      <w:r w:rsidR="00223043" w:rsidRPr="00D6314C">
        <w:rPr>
          <w:noProof w:val="0"/>
          <w:lang w:val="fr-FR"/>
        </w:rPr>
        <w:t>l’existant</w:t>
      </w:r>
      <w:r w:rsidR="00362DD1" w:rsidRPr="00D6314C">
        <w:rPr>
          <w:noProof w:val="0"/>
          <w:lang w:val="fr-FR"/>
        </w:rPr>
        <w:t xml:space="preserve"> par-derrière. Alfarabi introduit </w:t>
      </w:r>
      <w:r w:rsidR="00A0785A">
        <w:rPr>
          <w:noProof w:val="0"/>
          <w:lang w:val="fr-FR"/>
        </w:rPr>
        <w:t xml:space="preserve">ce procédé </w:t>
      </w:r>
      <w:r w:rsidR="00362DD1" w:rsidRPr="00D6314C">
        <w:rPr>
          <w:noProof w:val="0"/>
          <w:lang w:val="fr-FR"/>
        </w:rPr>
        <w:t xml:space="preserve">dans le mode </w:t>
      </w:r>
      <w:r w:rsidR="006B7E42">
        <w:rPr>
          <w:noProof w:val="0"/>
          <w:lang w:val="fr-FR"/>
        </w:rPr>
        <w:t>«</w:t>
      </w:r>
      <w:r w:rsidR="006E6F11">
        <w:rPr>
          <w:noProof w:val="0"/>
          <w:lang w:val="fr-FR"/>
        </w:rPr>
        <w:t> </w:t>
      </w:r>
      <w:r w:rsidR="00362DD1" w:rsidRPr="00D6314C">
        <w:rPr>
          <w:i/>
          <w:noProof w:val="0"/>
          <w:lang w:val="fr-FR"/>
        </w:rPr>
        <w:t>aliud esse</w:t>
      </w:r>
      <w:r w:rsidR="006E6F11">
        <w:rPr>
          <w:noProof w:val="0"/>
          <w:lang w:val="fr-FR"/>
        </w:rPr>
        <w:t> </w:t>
      </w:r>
      <w:r w:rsidR="006B7E42">
        <w:rPr>
          <w:noProof w:val="0"/>
          <w:lang w:val="fr-FR"/>
        </w:rPr>
        <w:t>»</w:t>
      </w:r>
      <w:r w:rsidR="00362DD1" w:rsidRPr="00D6314C">
        <w:rPr>
          <w:i/>
          <w:noProof w:val="0"/>
          <w:lang w:val="fr-FR"/>
        </w:rPr>
        <w:fldChar w:fldCharType="begin"/>
      </w:r>
      <w:r w:rsidR="00362DD1" w:rsidRPr="00D6314C">
        <w:rPr>
          <w:noProof w:val="0"/>
          <w:lang w:val="fr-FR"/>
        </w:rPr>
        <w:instrText xml:space="preserve"> XE "</w:instrText>
      </w:r>
      <w:r w:rsidR="00362DD1" w:rsidRPr="00D6314C">
        <w:rPr>
          <w:i/>
          <w:noProof w:val="0"/>
          <w:lang w:val="fr-FR"/>
        </w:rPr>
        <w:instrText>aliud esse</w:instrText>
      </w:r>
      <w:r w:rsidR="00362DD1" w:rsidRPr="00D6314C">
        <w:rPr>
          <w:noProof w:val="0"/>
          <w:lang w:val="fr-FR"/>
        </w:rPr>
        <w:instrText xml:space="preserve">" </w:instrText>
      </w:r>
      <w:r w:rsidR="00362DD1" w:rsidRPr="00D6314C">
        <w:rPr>
          <w:i/>
          <w:noProof w:val="0"/>
          <w:lang w:val="fr-FR"/>
        </w:rPr>
        <w:fldChar w:fldCharType="end"/>
      </w:r>
      <w:r w:rsidR="00362DD1" w:rsidRPr="00D6314C">
        <w:rPr>
          <w:i/>
          <w:noProof w:val="0"/>
          <w:lang w:val="fr-FR"/>
        </w:rPr>
        <w:t xml:space="preserve"> </w:t>
      </w:r>
      <w:r w:rsidR="007275BC">
        <w:rPr>
          <w:noProof w:val="0"/>
          <w:lang w:val="fr-FR"/>
        </w:rPr>
        <w:t xml:space="preserve">quand </w:t>
      </w:r>
      <w:r w:rsidR="007275BC" w:rsidRPr="00D6314C">
        <w:rPr>
          <w:noProof w:val="0"/>
          <w:lang w:val="fr-FR"/>
        </w:rPr>
        <w:t xml:space="preserve">l’intellect possible </w:t>
      </w:r>
      <w:r w:rsidR="007275BC">
        <w:rPr>
          <w:noProof w:val="0"/>
          <w:lang w:val="fr-FR"/>
        </w:rPr>
        <w:t>est actualisé</w:t>
      </w:r>
      <w:r w:rsidR="00362DD1" w:rsidRPr="00D6314C">
        <w:rPr>
          <w:noProof w:val="0"/>
          <w:lang w:val="fr-FR"/>
        </w:rPr>
        <w:t xml:space="preserve"> par l’intellect acquis (ch.</w:t>
      </w:r>
      <w:r w:rsidR="00B00D87">
        <w:rPr>
          <w:noProof w:val="0"/>
          <w:lang w:val="fr-FR"/>
        </w:rPr>
        <w:t> </w:t>
      </w:r>
      <w:r w:rsidR="00362DD1" w:rsidRPr="00D6314C">
        <w:rPr>
          <w:noProof w:val="0"/>
          <w:lang w:val="fr-FR"/>
        </w:rPr>
        <w:t xml:space="preserve">2.1.2). L’actualisation de la cognition </w:t>
      </w:r>
      <w:r w:rsidR="002619F8">
        <w:rPr>
          <w:noProof w:val="0"/>
          <w:lang w:val="fr-FR"/>
        </w:rPr>
        <w:t xml:space="preserve">faite </w:t>
      </w:r>
      <w:r w:rsidR="00A0785A" w:rsidRPr="002619F8">
        <w:rPr>
          <w:i/>
          <w:noProof w:val="0"/>
          <w:lang w:val="fr-FR"/>
        </w:rPr>
        <w:t>per prius</w:t>
      </w:r>
      <w:r w:rsidR="00A0785A">
        <w:rPr>
          <w:noProof w:val="0"/>
          <w:lang w:val="fr-FR"/>
        </w:rPr>
        <w:t xml:space="preserve"> </w:t>
      </w:r>
      <w:r w:rsidR="002619F8">
        <w:rPr>
          <w:noProof w:val="0"/>
          <w:lang w:val="fr-FR"/>
        </w:rPr>
        <w:t xml:space="preserve">et </w:t>
      </w:r>
      <w:r w:rsidR="00433784">
        <w:rPr>
          <w:noProof w:val="0"/>
          <w:lang w:val="fr-FR"/>
        </w:rPr>
        <w:t xml:space="preserve">selon le scénario d’illumination faite </w:t>
      </w:r>
      <w:r w:rsidR="002619F8">
        <w:rPr>
          <w:noProof w:val="0"/>
          <w:lang w:val="fr-FR"/>
        </w:rPr>
        <w:t>par-derri</w:t>
      </w:r>
      <w:r w:rsidR="002619F8">
        <w:rPr>
          <w:rFonts w:cs="Calibri"/>
          <w:noProof w:val="0"/>
          <w:lang w:val="fr-FR"/>
        </w:rPr>
        <w:t>è</w:t>
      </w:r>
      <w:r w:rsidR="002619F8">
        <w:rPr>
          <w:noProof w:val="0"/>
          <w:lang w:val="fr-FR"/>
        </w:rPr>
        <w:t>re</w:t>
      </w:r>
      <w:r w:rsidR="00433784">
        <w:rPr>
          <w:noProof w:val="0"/>
          <w:lang w:val="fr-FR"/>
        </w:rPr>
        <w:t xml:space="preserve">. Il s’agit de </w:t>
      </w:r>
      <w:r w:rsidR="00A0785A">
        <w:rPr>
          <w:noProof w:val="0"/>
          <w:lang w:val="fr-FR"/>
        </w:rPr>
        <w:t>l’</w:t>
      </w:r>
      <w:r w:rsidR="00433784">
        <w:rPr>
          <w:noProof w:val="0"/>
          <w:lang w:val="fr-FR"/>
        </w:rPr>
        <w:t>effet causé par l</w:t>
      </w:r>
      <w:r w:rsidR="00362DD1" w:rsidRPr="00D6314C">
        <w:rPr>
          <w:noProof w:val="0"/>
          <w:lang w:val="fr-FR"/>
        </w:rPr>
        <w:t>es formes néoplatoniciennes ou</w:t>
      </w:r>
      <w:r w:rsidR="00433784">
        <w:rPr>
          <w:noProof w:val="0"/>
          <w:lang w:val="fr-FR"/>
        </w:rPr>
        <w:t xml:space="preserve"> par</w:t>
      </w:r>
      <w:r w:rsidR="00362DD1" w:rsidRPr="00D6314C">
        <w:rPr>
          <w:noProof w:val="0"/>
          <w:lang w:val="fr-FR"/>
        </w:rPr>
        <w:t xml:space="preserve"> l’amphibolia</w:t>
      </w:r>
      <w:r w:rsidR="00362DD1" w:rsidRPr="00D6314C">
        <w:rPr>
          <w:noProof w:val="0"/>
          <w:lang w:val="fr-FR"/>
        </w:rPr>
        <w:fldChar w:fldCharType="begin"/>
      </w:r>
      <w:r w:rsidR="00362DD1" w:rsidRPr="00D6314C">
        <w:rPr>
          <w:noProof w:val="0"/>
          <w:lang w:val="fr-FR"/>
        </w:rPr>
        <w:instrText xml:space="preserve"> XE "amphibolia" </w:instrText>
      </w:r>
      <w:r w:rsidR="00362DD1" w:rsidRPr="00D6314C">
        <w:rPr>
          <w:noProof w:val="0"/>
          <w:lang w:val="fr-FR"/>
        </w:rPr>
        <w:fldChar w:fldCharType="end"/>
      </w:r>
      <w:r w:rsidR="00362DD1" w:rsidRPr="00D6314C">
        <w:rPr>
          <w:noProof w:val="0"/>
          <w:lang w:val="fr-FR"/>
        </w:rPr>
        <w:t xml:space="preserve"> d’Alfarabi comme </w:t>
      </w:r>
      <w:r w:rsidR="00A0785A">
        <w:rPr>
          <w:noProof w:val="0"/>
          <w:lang w:val="fr-FR"/>
        </w:rPr>
        <w:t>existant</w:t>
      </w:r>
      <w:r w:rsidR="00362DD1" w:rsidRPr="00D6314C">
        <w:rPr>
          <w:noProof w:val="0"/>
          <w:lang w:val="fr-FR"/>
        </w:rPr>
        <w:t xml:space="preserve"> du troisième genre. Le commentaire d’Avicenne sur </w:t>
      </w:r>
      <w:r w:rsidR="00362DD1" w:rsidRPr="00D6314C">
        <w:rPr>
          <w:i/>
          <w:noProof w:val="0"/>
          <w:lang w:val="fr-FR"/>
        </w:rPr>
        <w:t>De anima</w:t>
      </w:r>
      <w:r w:rsidR="00362DD1" w:rsidRPr="00D6314C">
        <w:rPr>
          <w:noProof w:val="0"/>
          <w:lang w:val="fr-FR"/>
        </w:rPr>
        <w:t xml:space="preserve"> V.5 donne </w:t>
      </w:r>
      <w:r w:rsidR="00A0785A">
        <w:rPr>
          <w:noProof w:val="0"/>
          <w:lang w:val="fr-FR"/>
        </w:rPr>
        <w:t xml:space="preserve">une </w:t>
      </w:r>
      <w:r w:rsidR="00362DD1" w:rsidRPr="00D6314C">
        <w:rPr>
          <w:i/>
          <w:noProof w:val="0"/>
          <w:lang w:val="fr-FR"/>
        </w:rPr>
        <w:t>Lichtung</w:t>
      </w:r>
      <w:r w:rsidR="00362DD1" w:rsidRPr="00D6314C">
        <w:rPr>
          <w:i/>
          <w:noProof w:val="0"/>
          <w:lang w:val="fr-FR"/>
        </w:rPr>
        <w:fldChar w:fldCharType="begin"/>
      </w:r>
      <w:r w:rsidR="00362DD1" w:rsidRPr="00D6314C">
        <w:rPr>
          <w:noProof w:val="0"/>
          <w:lang w:val="fr-FR"/>
        </w:rPr>
        <w:instrText xml:space="preserve"> XE "</w:instrText>
      </w:r>
      <w:r w:rsidR="00362DD1" w:rsidRPr="00D6314C">
        <w:rPr>
          <w:i/>
          <w:noProof w:val="0"/>
          <w:lang w:val="fr-FR"/>
        </w:rPr>
        <w:instrText>Lichtung</w:instrText>
      </w:r>
      <w:r w:rsidR="00362DD1" w:rsidRPr="00D6314C">
        <w:rPr>
          <w:noProof w:val="0"/>
          <w:lang w:val="fr-FR"/>
        </w:rPr>
        <w:instrText xml:space="preserve">" </w:instrText>
      </w:r>
      <w:r w:rsidR="00362DD1" w:rsidRPr="00D6314C">
        <w:rPr>
          <w:i/>
          <w:noProof w:val="0"/>
          <w:lang w:val="fr-FR"/>
        </w:rPr>
        <w:fldChar w:fldCharType="end"/>
      </w:r>
      <w:r w:rsidR="00362DD1" w:rsidRPr="00D6314C">
        <w:rPr>
          <w:noProof w:val="0"/>
          <w:lang w:val="fr-FR"/>
        </w:rPr>
        <w:t xml:space="preserve"> </w:t>
      </w:r>
      <w:r w:rsidR="00A0785A">
        <w:rPr>
          <w:noProof w:val="0"/>
          <w:lang w:val="fr-FR"/>
        </w:rPr>
        <w:t xml:space="preserve">de la vérité et non-vérité </w:t>
      </w:r>
      <w:r w:rsidR="00362DD1" w:rsidRPr="00D6314C">
        <w:rPr>
          <w:noProof w:val="0"/>
          <w:lang w:val="fr-FR"/>
        </w:rPr>
        <w:t xml:space="preserve">où émerge une nouvelle conception de </w:t>
      </w:r>
      <w:r w:rsidR="00223043" w:rsidRPr="00D6314C">
        <w:rPr>
          <w:noProof w:val="0"/>
          <w:lang w:val="fr-FR"/>
        </w:rPr>
        <w:t>l’existant</w:t>
      </w:r>
      <w:r w:rsidR="00362DD1" w:rsidRPr="00D6314C">
        <w:rPr>
          <w:noProof w:val="0"/>
          <w:lang w:val="fr-FR"/>
        </w:rPr>
        <w:t xml:space="preserve"> objectif. Nous utilisons la traduction de l’original arabe</w:t>
      </w:r>
      <w:r w:rsidR="00203CF8">
        <w:rPr>
          <w:noProof w:val="0"/>
          <w:lang w:val="fr-FR"/>
        </w:rPr>
        <w:t>, mais l</w:t>
      </w:r>
      <w:r w:rsidR="00362DD1" w:rsidRPr="00D6314C">
        <w:rPr>
          <w:noProof w:val="0"/>
          <w:lang w:val="fr-FR"/>
        </w:rPr>
        <w:t xml:space="preserve">e commentaire suivant </w:t>
      </w:r>
      <w:r w:rsidR="008013C5">
        <w:rPr>
          <w:noProof w:val="0"/>
          <w:lang w:val="fr-FR"/>
        </w:rPr>
        <w:t xml:space="preserve">de ce passage </w:t>
      </w:r>
      <w:r w:rsidR="00362DD1" w:rsidRPr="00D6314C">
        <w:rPr>
          <w:noProof w:val="0"/>
          <w:lang w:val="fr-FR"/>
        </w:rPr>
        <w:t>utilise les termes clés de la traduction latine de ce passage (</w:t>
      </w:r>
      <w:r w:rsidR="00362DD1" w:rsidRPr="00D6314C">
        <w:rPr>
          <w:i/>
          <w:noProof w:val="0"/>
          <w:lang w:val="fr-FR"/>
        </w:rPr>
        <w:t>Liber de anima</w:t>
      </w:r>
      <w:r w:rsidR="00362DD1" w:rsidRPr="00D6314C">
        <w:rPr>
          <w:noProof w:val="0"/>
          <w:lang w:val="fr-FR"/>
        </w:rPr>
        <w:t xml:space="preserve"> V.5, 127.39–47). Cette partie contient le schéma de base de la cognition moderne que l’on retrouve chez les représentants de l’avicennisme latin, y compris Descartes</w:t>
      </w:r>
      <w:r w:rsidR="00E1010C">
        <w:rPr>
          <w:noProof w:val="0"/>
          <w:lang w:val="fr-FR"/>
        </w:rPr>
        <w:t xml:space="preserve"> et Husserl</w:t>
      </w:r>
      <w:r w:rsidR="00362DD1" w:rsidRPr="00D6314C">
        <w:rPr>
          <w:noProof w:val="0"/>
          <w:lang w:val="fr-FR"/>
        </w:rPr>
        <w:t>.</w:t>
      </w:r>
    </w:p>
    <w:p w:rsidR="00362DD1" w:rsidRPr="00D6314C" w:rsidRDefault="00362DD1" w:rsidP="00362DD1">
      <w:pPr>
        <w:pStyle w:val="Citace"/>
        <w:rPr>
          <w:lang w:val="fr-FR"/>
        </w:rPr>
      </w:pPr>
      <w:r w:rsidRPr="00D6314C">
        <w:rPr>
          <w:lang w:val="fr-FR"/>
        </w:rPr>
        <w:t xml:space="preserve">« Lorsque la faculté intellectuelle considère les particuliers qui sont </w:t>
      </w:r>
      <w:r w:rsidR="00A0785A">
        <w:rPr>
          <w:lang w:val="fr-FR"/>
        </w:rPr>
        <w:t xml:space="preserve">déposés </w:t>
      </w:r>
      <w:r w:rsidRPr="00D6314C">
        <w:rPr>
          <w:lang w:val="fr-FR"/>
        </w:rPr>
        <w:t>dans l’imagination et que la lumière de l’intellect actif susmentionné les éclaire en nous, alors les particuliers sont transformés (</w:t>
      </w:r>
      <w:r w:rsidRPr="00D6314C">
        <w:rPr>
          <w:i/>
          <w:lang w:val="fr-FR"/>
        </w:rPr>
        <w:t>istaḥāla</w:t>
      </w:r>
      <w:r w:rsidRPr="00D6314C">
        <w:rPr>
          <w:lang w:val="fr-FR"/>
        </w:rPr>
        <w:t>) en quelque chose d’abstrait de la matière et des attachements matériels et ils s’impriment dans la partie rationnelle de l’âme. Mais pas dans le sens où les particuliers eux-mêmes sont transférés de l’imagination à notre intellect ni dans le sens où le concept enfoui dans des attaches matérielles — qui en lui-même et en ce qui concerne son essence est abstrait — produit une copie de lui-même. C’est que la vision des particuliers dispose l’âme pour qu’une abstraction (</w:t>
      </w:r>
      <w:r w:rsidRPr="00D6314C">
        <w:rPr>
          <w:i/>
          <w:lang w:val="fr-FR"/>
        </w:rPr>
        <w:t>al-muğarrad</w:t>
      </w:r>
      <w:r w:rsidRPr="00D6314C">
        <w:rPr>
          <w:lang w:val="fr-FR"/>
        </w:rPr>
        <w:t xml:space="preserve">) </w:t>
      </w:r>
      <w:r w:rsidR="00B97263">
        <w:rPr>
          <w:lang w:val="fr-FR"/>
        </w:rPr>
        <w:t xml:space="preserve">provenant </w:t>
      </w:r>
      <w:r w:rsidRPr="00D6314C">
        <w:rPr>
          <w:lang w:val="fr-FR"/>
        </w:rPr>
        <w:t xml:space="preserve">de l’intellect actif </w:t>
      </w:r>
      <w:r w:rsidR="00A0785A">
        <w:rPr>
          <w:lang w:val="fr-FR"/>
        </w:rPr>
        <w:t>pour qu</w:t>
      </w:r>
      <w:r w:rsidR="00776503">
        <w:rPr>
          <w:lang w:val="fr-FR"/>
        </w:rPr>
        <w:t>’</w:t>
      </w:r>
      <w:r w:rsidR="00A0785A">
        <w:rPr>
          <w:lang w:val="fr-FR"/>
        </w:rPr>
        <w:t xml:space="preserve">il puisse </w:t>
      </w:r>
      <w:r w:rsidR="0079095E">
        <w:rPr>
          <w:lang w:val="fr-FR"/>
        </w:rPr>
        <w:t>influencer l</w:t>
      </w:r>
      <w:r w:rsidR="00776503">
        <w:rPr>
          <w:lang w:val="fr-FR"/>
        </w:rPr>
        <w:t>’â</w:t>
      </w:r>
      <w:r w:rsidR="0079095E">
        <w:rPr>
          <w:lang w:val="fr-FR"/>
        </w:rPr>
        <w:t>me</w:t>
      </w:r>
      <w:r w:rsidRPr="00D6314C">
        <w:rPr>
          <w:lang w:val="fr-FR"/>
        </w:rPr>
        <w:t>. »</w:t>
      </w:r>
      <w:r w:rsidRPr="00D6314C">
        <w:rPr>
          <w:rStyle w:val="Znakapoznpodarou"/>
          <w:lang w:val="fr-FR"/>
        </w:rPr>
        <w:t xml:space="preserve"> </w:t>
      </w:r>
      <w:r w:rsidRPr="00D6314C">
        <w:rPr>
          <w:rStyle w:val="Znakapoznpodarou"/>
          <w:lang w:val="fr-FR"/>
        </w:rPr>
        <w:footnoteReference w:id="117"/>
      </w:r>
    </w:p>
    <w:p w:rsidR="00FC59AD" w:rsidRDefault="00362DD1" w:rsidP="00362DD1">
      <w:pPr>
        <w:rPr>
          <w:noProof w:val="0"/>
          <w:lang w:val="fr-FR"/>
        </w:rPr>
      </w:pPr>
      <w:r w:rsidRPr="00D6314C">
        <w:rPr>
          <w:noProof w:val="0"/>
          <w:lang w:val="fr-FR"/>
        </w:rPr>
        <w:t xml:space="preserve">L’intellect réceptif introduit par Alfarabi est inutile pour Avicenne, car la cognition sensorielle est séparée de l’intellect. </w:t>
      </w:r>
      <w:r w:rsidR="00371BDE">
        <w:rPr>
          <w:noProof w:val="0"/>
          <w:lang w:val="fr-FR"/>
        </w:rPr>
        <w:t>U</w:t>
      </w:r>
      <w:r w:rsidR="00371BDE" w:rsidRPr="003C5A2F">
        <w:rPr>
          <w:noProof w:val="0"/>
          <w:lang w:val="fr-FR"/>
        </w:rPr>
        <w:t xml:space="preserve">ne mémoire </w:t>
      </w:r>
      <w:r w:rsidR="00371BDE">
        <w:rPr>
          <w:noProof w:val="0"/>
          <w:lang w:val="fr-FR"/>
        </w:rPr>
        <w:t>adaptée assume l</w:t>
      </w:r>
      <w:r w:rsidR="003C5A2F" w:rsidRPr="003C5A2F">
        <w:rPr>
          <w:noProof w:val="0"/>
          <w:lang w:val="fr-FR"/>
        </w:rPr>
        <w:t xml:space="preserve">e rôle de </w:t>
      </w:r>
      <w:r w:rsidR="003C5A2F" w:rsidRPr="00D6314C">
        <w:rPr>
          <w:noProof w:val="0"/>
          <w:lang w:val="fr-FR"/>
        </w:rPr>
        <w:t>l’</w:t>
      </w:r>
      <w:r w:rsidR="003C5A2F" w:rsidRPr="00D6314C">
        <w:rPr>
          <w:i/>
          <w:noProof w:val="0"/>
          <w:lang w:val="fr-FR"/>
        </w:rPr>
        <w:t>intellectus in potencia</w:t>
      </w:r>
      <w:r w:rsidR="003C5A2F" w:rsidRPr="00D6314C">
        <w:rPr>
          <w:i/>
          <w:noProof w:val="0"/>
          <w:lang w:val="fr-FR"/>
        </w:rPr>
        <w:fldChar w:fldCharType="begin"/>
      </w:r>
      <w:r w:rsidR="003C5A2F" w:rsidRPr="00D6314C">
        <w:rPr>
          <w:noProof w:val="0"/>
          <w:lang w:val="fr-FR"/>
        </w:rPr>
        <w:instrText xml:space="preserve"> XE </w:instrText>
      </w:r>
      <w:r w:rsidR="003C5A2F" w:rsidRPr="00D6314C">
        <w:rPr>
          <w:rFonts w:cs="Calibri"/>
          <w:noProof w:val="0"/>
          <w:lang w:val="fr-FR"/>
        </w:rPr>
        <w:instrText>"</w:instrText>
      </w:r>
      <w:r w:rsidR="003C5A2F" w:rsidRPr="00D6314C">
        <w:rPr>
          <w:i/>
          <w:noProof w:val="0"/>
          <w:lang w:val="fr-FR"/>
        </w:rPr>
        <w:instrText>intellectus in potencia</w:instrText>
      </w:r>
      <w:r w:rsidR="003C5A2F" w:rsidRPr="00D6314C">
        <w:rPr>
          <w:rFonts w:cs="Calibri"/>
          <w:noProof w:val="0"/>
          <w:lang w:val="fr-FR"/>
        </w:rPr>
        <w:instrText>"</w:instrText>
      </w:r>
      <w:r w:rsidR="003C5A2F" w:rsidRPr="00D6314C">
        <w:rPr>
          <w:noProof w:val="0"/>
          <w:lang w:val="fr-FR"/>
        </w:rPr>
        <w:instrText xml:space="preserve"> </w:instrText>
      </w:r>
      <w:r w:rsidR="003C5A2F" w:rsidRPr="00D6314C">
        <w:rPr>
          <w:i/>
          <w:noProof w:val="0"/>
          <w:lang w:val="fr-FR"/>
        </w:rPr>
        <w:fldChar w:fldCharType="end"/>
      </w:r>
      <w:r w:rsidR="003C5A2F" w:rsidRPr="003C5A2F">
        <w:rPr>
          <w:noProof w:val="0"/>
          <w:lang w:val="fr-FR"/>
        </w:rPr>
        <w:t xml:space="preserve">, </w:t>
      </w:r>
      <w:r w:rsidR="00371BDE">
        <w:rPr>
          <w:noProof w:val="0"/>
          <w:lang w:val="fr-FR"/>
        </w:rPr>
        <w:t xml:space="preserve">ce </w:t>
      </w:r>
      <w:r w:rsidR="003C5A2F" w:rsidRPr="003C5A2F">
        <w:rPr>
          <w:noProof w:val="0"/>
          <w:lang w:val="fr-FR"/>
        </w:rPr>
        <w:t>qui diffère fondamentalement d</w:t>
      </w:r>
      <w:r w:rsidR="00B100E8">
        <w:rPr>
          <w:noProof w:val="0"/>
          <w:lang w:val="fr-FR"/>
        </w:rPr>
        <w:t>u con</w:t>
      </w:r>
      <w:r w:rsidR="00AF79C3">
        <w:rPr>
          <w:noProof w:val="0"/>
          <w:lang w:val="fr-FR"/>
        </w:rPr>
        <w:t>cept d</w:t>
      </w:r>
      <w:r w:rsidR="003C5A2F" w:rsidRPr="003C5A2F">
        <w:rPr>
          <w:noProof w:val="0"/>
          <w:lang w:val="fr-FR"/>
        </w:rPr>
        <w:t xml:space="preserve">e la </w:t>
      </w:r>
      <w:r w:rsidR="00371BDE">
        <w:rPr>
          <w:noProof w:val="0"/>
          <w:lang w:val="fr-FR"/>
        </w:rPr>
        <w:t xml:space="preserve">mémoire </w:t>
      </w:r>
      <w:r w:rsidR="00AF79C3">
        <w:rPr>
          <w:noProof w:val="0"/>
          <w:lang w:val="fr-FR"/>
        </w:rPr>
        <w:t xml:space="preserve">chez </w:t>
      </w:r>
      <w:r w:rsidR="003C5A2F" w:rsidRPr="003C5A2F">
        <w:rPr>
          <w:noProof w:val="0"/>
          <w:lang w:val="fr-FR"/>
        </w:rPr>
        <w:t xml:space="preserve">Aristote. La mémoire moderne </w:t>
      </w:r>
      <w:r w:rsidR="001A33BC">
        <w:rPr>
          <w:noProof w:val="0"/>
          <w:lang w:val="fr-FR"/>
        </w:rPr>
        <w:t xml:space="preserve">garde </w:t>
      </w:r>
      <w:r w:rsidR="003C5A2F" w:rsidRPr="003C5A2F">
        <w:rPr>
          <w:noProof w:val="0"/>
          <w:lang w:val="fr-FR"/>
        </w:rPr>
        <w:t xml:space="preserve">les </w:t>
      </w:r>
      <w:r w:rsidR="008434C2">
        <w:rPr>
          <w:noProof w:val="0"/>
          <w:lang w:val="fr-FR"/>
        </w:rPr>
        <w:t>entités singuli</w:t>
      </w:r>
      <w:r w:rsidR="00314A0C">
        <w:rPr>
          <w:noProof w:val="0"/>
          <w:lang w:val="fr-FR"/>
        </w:rPr>
        <w:t>è</w:t>
      </w:r>
      <w:r w:rsidR="008434C2">
        <w:rPr>
          <w:noProof w:val="0"/>
          <w:lang w:val="fr-FR"/>
        </w:rPr>
        <w:t>res</w:t>
      </w:r>
      <w:r w:rsidR="003C5A2F" w:rsidRPr="003C5A2F">
        <w:rPr>
          <w:noProof w:val="0"/>
          <w:lang w:val="fr-FR"/>
        </w:rPr>
        <w:t xml:space="preserve"> en tant qu</w:t>
      </w:r>
      <w:r w:rsidR="00E0116C">
        <w:rPr>
          <w:noProof w:val="0"/>
          <w:lang w:val="fr-FR"/>
        </w:rPr>
        <w:t>’</w:t>
      </w:r>
      <w:r w:rsidR="003C5A2F" w:rsidRPr="003C5A2F">
        <w:rPr>
          <w:noProof w:val="0"/>
          <w:lang w:val="fr-FR"/>
        </w:rPr>
        <w:t>espèces</w:t>
      </w:r>
      <w:r w:rsidR="00C77C44">
        <w:rPr>
          <w:noProof w:val="0"/>
          <w:lang w:val="fr-FR"/>
        </w:rPr>
        <w:t xml:space="preserve"> hyposta</w:t>
      </w:r>
      <w:r w:rsidR="00776503">
        <w:rPr>
          <w:noProof w:val="0"/>
          <w:lang w:val="fr-FR"/>
        </w:rPr>
        <w:t>si</w:t>
      </w:r>
      <w:r w:rsidR="00C77C44">
        <w:rPr>
          <w:noProof w:val="0"/>
          <w:lang w:val="fr-FR"/>
        </w:rPr>
        <w:t>ées</w:t>
      </w:r>
      <w:r w:rsidR="00C14940">
        <w:rPr>
          <w:noProof w:val="0"/>
          <w:lang w:val="fr-FR"/>
        </w:rPr>
        <w:t xml:space="preserve"> </w:t>
      </w:r>
      <w:r w:rsidR="00C14940" w:rsidRPr="003C5A2F">
        <w:rPr>
          <w:noProof w:val="0"/>
          <w:lang w:val="fr-FR"/>
        </w:rPr>
        <w:t>(</w:t>
      </w:r>
      <w:r w:rsidR="00C14940" w:rsidRPr="003C5A2F">
        <w:rPr>
          <w:i/>
          <w:noProof w:val="0"/>
          <w:lang w:val="fr-FR"/>
        </w:rPr>
        <w:t>singula quae sunt in imaginatione</w:t>
      </w:r>
      <w:r w:rsidR="00C14940">
        <w:rPr>
          <w:noProof w:val="0"/>
          <w:lang w:val="fr-FR"/>
        </w:rPr>
        <w:t>)</w:t>
      </w:r>
      <w:r w:rsidR="00C067FA">
        <w:rPr>
          <w:noProof w:val="0"/>
          <w:lang w:val="fr-FR"/>
        </w:rPr>
        <w:t>. D</w:t>
      </w:r>
      <w:r w:rsidR="003C5A2F" w:rsidRPr="003C5A2F">
        <w:rPr>
          <w:noProof w:val="0"/>
          <w:lang w:val="fr-FR"/>
        </w:rPr>
        <w:t>ans le scénario d</w:t>
      </w:r>
      <w:r w:rsidR="00E0116C">
        <w:rPr>
          <w:noProof w:val="0"/>
          <w:lang w:val="fr-FR"/>
        </w:rPr>
        <w:t>’</w:t>
      </w:r>
      <w:r w:rsidR="003C5A2F" w:rsidRPr="003C5A2F">
        <w:rPr>
          <w:noProof w:val="0"/>
          <w:lang w:val="fr-FR"/>
        </w:rPr>
        <w:t xml:space="preserve">Avicenne, </w:t>
      </w:r>
      <w:r w:rsidR="00C067FA">
        <w:rPr>
          <w:noProof w:val="0"/>
          <w:lang w:val="fr-FR"/>
        </w:rPr>
        <w:t xml:space="preserve">ce </w:t>
      </w:r>
      <w:r w:rsidR="003C5A2F" w:rsidRPr="003C5A2F">
        <w:rPr>
          <w:noProof w:val="0"/>
          <w:lang w:val="fr-FR"/>
        </w:rPr>
        <w:t xml:space="preserve">sont des </w:t>
      </w:r>
      <w:r w:rsidR="003C5A2F">
        <w:rPr>
          <w:noProof w:val="0"/>
          <w:lang w:val="fr-FR"/>
        </w:rPr>
        <w:t xml:space="preserve">substances du troisième genre. </w:t>
      </w:r>
      <w:r w:rsidRPr="00D6314C">
        <w:rPr>
          <w:noProof w:val="0"/>
          <w:lang w:val="fr-FR"/>
        </w:rPr>
        <w:t xml:space="preserve">Le terme </w:t>
      </w:r>
      <w:r w:rsidR="00776503">
        <w:rPr>
          <w:noProof w:val="0"/>
          <w:lang w:val="fr-FR"/>
        </w:rPr>
        <w:t>du</w:t>
      </w:r>
      <w:r w:rsidR="007D0B95">
        <w:rPr>
          <w:noProof w:val="0"/>
          <w:lang w:val="fr-FR"/>
        </w:rPr>
        <w:t xml:space="preserve"> </w:t>
      </w:r>
      <w:r w:rsidR="00776503">
        <w:rPr>
          <w:noProof w:val="0"/>
          <w:lang w:val="fr-FR"/>
        </w:rPr>
        <w:t>second averroïsme « </w:t>
      </w:r>
      <w:r w:rsidRPr="00D6314C">
        <w:rPr>
          <w:i/>
          <w:noProof w:val="0"/>
          <w:lang w:val="fr-FR"/>
        </w:rPr>
        <w:t>locus specierum</w:t>
      </w:r>
      <w:r w:rsidRPr="00D6314C">
        <w:rPr>
          <w:i/>
          <w:noProof w:val="0"/>
          <w:lang w:val="fr-FR"/>
        </w:rPr>
        <w:fldChar w:fldCharType="begin"/>
      </w:r>
      <w:r w:rsidRPr="00D6314C">
        <w:rPr>
          <w:noProof w:val="0"/>
          <w:lang w:val="fr-FR"/>
        </w:rPr>
        <w:instrText xml:space="preserve"> XE </w:instrText>
      </w:r>
      <w:r w:rsidR="00122991" w:rsidRPr="00D6314C">
        <w:rPr>
          <w:rFonts w:cs="Calibri"/>
          <w:noProof w:val="0"/>
          <w:lang w:val="fr-FR"/>
        </w:rPr>
        <w:instrText>"</w:instrText>
      </w:r>
      <w:r w:rsidRPr="00D6314C">
        <w:rPr>
          <w:i/>
          <w:noProof w:val="0"/>
          <w:lang w:val="fr-FR"/>
        </w:rPr>
        <w:instrText>locus specierum</w:instrText>
      </w:r>
      <w:r w:rsidR="00122991" w:rsidRPr="00D6314C">
        <w:rPr>
          <w:rFonts w:cs="Calibri"/>
          <w:noProof w:val="0"/>
          <w:lang w:val="fr-FR"/>
        </w:rPr>
        <w:instrText>"</w:instrText>
      </w:r>
      <w:r w:rsidRPr="00D6314C">
        <w:rPr>
          <w:noProof w:val="0"/>
          <w:lang w:val="fr-FR"/>
        </w:rPr>
        <w:instrText xml:space="preserve"> </w:instrText>
      </w:r>
      <w:r w:rsidRPr="00D6314C">
        <w:rPr>
          <w:i/>
          <w:noProof w:val="0"/>
          <w:lang w:val="fr-FR"/>
        </w:rPr>
        <w:fldChar w:fldCharType="end"/>
      </w:r>
      <w:r w:rsidR="00776503">
        <w:rPr>
          <w:i/>
          <w:noProof w:val="0"/>
          <w:lang w:val="fr-FR"/>
        </w:rPr>
        <w:t> »</w:t>
      </w:r>
      <w:r w:rsidRPr="00D6314C">
        <w:rPr>
          <w:noProof w:val="0"/>
          <w:lang w:val="fr-FR"/>
        </w:rPr>
        <w:t xml:space="preserve"> désigne cette mémoire hypostasiée comme le lieu d’où part la cognition </w:t>
      </w:r>
      <w:r w:rsidR="00AB3769">
        <w:rPr>
          <w:noProof w:val="0"/>
          <w:lang w:val="fr-FR"/>
        </w:rPr>
        <w:t xml:space="preserve">faite par </w:t>
      </w:r>
      <w:r w:rsidRPr="00D6314C">
        <w:rPr>
          <w:noProof w:val="0"/>
          <w:lang w:val="fr-FR"/>
        </w:rPr>
        <w:t xml:space="preserve">l’intellect </w:t>
      </w:r>
      <w:r w:rsidR="00AB3769">
        <w:rPr>
          <w:noProof w:val="0"/>
          <w:lang w:val="fr-FR"/>
        </w:rPr>
        <w:t xml:space="preserve">moderne </w:t>
      </w:r>
      <w:r w:rsidRPr="00D6314C">
        <w:rPr>
          <w:noProof w:val="0"/>
          <w:lang w:val="fr-FR"/>
        </w:rPr>
        <w:t xml:space="preserve">(OBJ III, ch. 4.3.1). La substance hylémorphique reconnue par les sens </w:t>
      </w:r>
      <w:r w:rsidR="00776503">
        <w:rPr>
          <w:noProof w:val="0"/>
          <w:lang w:val="fr-FR"/>
        </w:rPr>
        <w:t xml:space="preserve">peut en peu </w:t>
      </w:r>
      <w:r w:rsidRPr="00D6314C">
        <w:rPr>
          <w:noProof w:val="0"/>
          <w:lang w:val="fr-FR"/>
        </w:rPr>
        <w:t>disposer l’âme à tout reconnaître par abstraction (</w:t>
      </w:r>
      <w:r w:rsidRPr="00D6314C">
        <w:rPr>
          <w:i/>
          <w:noProof w:val="0"/>
          <w:lang w:val="fr-FR"/>
        </w:rPr>
        <w:t>aptatur anima ut emanet in eam ab intelligentia agente abstractio</w:t>
      </w:r>
      <w:r w:rsidRPr="00D6314C">
        <w:rPr>
          <w:noProof w:val="0"/>
          <w:lang w:val="fr-FR"/>
        </w:rPr>
        <w:t xml:space="preserve">). La connaissance </w:t>
      </w:r>
      <w:r w:rsidR="00C50AB0">
        <w:rPr>
          <w:noProof w:val="0"/>
          <w:lang w:val="fr-FR"/>
        </w:rPr>
        <w:t>plénière</w:t>
      </w:r>
      <w:r w:rsidR="00C56D8A">
        <w:rPr>
          <w:noProof w:val="0"/>
          <w:lang w:val="fr-FR"/>
        </w:rPr>
        <w:t xml:space="preserve"> </w:t>
      </w:r>
      <w:r w:rsidRPr="00D6314C">
        <w:rPr>
          <w:noProof w:val="0"/>
          <w:lang w:val="fr-FR"/>
        </w:rPr>
        <w:t>est définie comme une émanation des formes de l’intellect actif séparé. Les formes intelligibles cosmiques imitent le rayon solaire, car elles possèdent l’actualité de la même manière. Avicenne sépare la cognition sensuelle de l’abstraction qu’il réalise à la manière néoplatonicienne. La citation affirme que la détermination universelle des choses existe déjà dans la réalité sous forme indistincte et qu’elle est liée à la première substance hylémorphique réelle. Mais il n’y a en aucun cas d’idées platoniciennes, que le platonisme et le néoplatonisme conçoivent comme des substances ou des formes réelles. L’âme n’est pas déterminée directement à partir des sens, mais par l’</w:t>
      </w:r>
      <w:r w:rsidRPr="00D6314C">
        <w:rPr>
          <w:i/>
          <w:noProof w:val="0"/>
          <w:lang w:val="fr-FR"/>
        </w:rPr>
        <w:t>intellectus agens</w:t>
      </w:r>
      <w:r w:rsidRPr="00D6314C">
        <w:rPr>
          <w:noProof w:val="0"/>
          <w:lang w:val="fr-FR"/>
        </w:rPr>
        <w:t xml:space="preserve"> séparé. Celui-ci éclaire l’âme, qui active alors les espèces des choses individuelles, qui sont déjà données de manière imprécise dans les choses. De là, les essences des espèces sont abstraites d’une manière spéciale (</w:t>
      </w:r>
      <w:r w:rsidRPr="00D6314C">
        <w:rPr>
          <w:i/>
          <w:noProof w:val="0"/>
          <w:lang w:val="fr-FR"/>
        </w:rPr>
        <w:t>istaḥāla</w:t>
      </w:r>
      <w:r w:rsidRPr="00D6314C">
        <w:rPr>
          <w:i/>
          <w:noProof w:val="0"/>
          <w:lang w:val="fr-FR"/>
        </w:rPr>
        <w:fldChar w:fldCharType="begin"/>
      </w:r>
      <w:r w:rsidR="00122991" w:rsidRPr="00D6314C">
        <w:rPr>
          <w:noProof w:val="0"/>
          <w:lang w:val="fr-FR"/>
        </w:rPr>
        <w:instrText xml:space="preserve"> XE </w:instrText>
      </w:r>
      <w:r w:rsidR="00122991" w:rsidRPr="00D6314C">
        <w:rPr>
          <w:rFonts w:cs="Calibri"/>
          <w:noProof w:val="0"/>
          <w:lang w:val="fr-FR"/>
        </w:rPr>
        <w:instrText>"</w:instrText>
      </w:r>
      <w:r w:rsidRPr="00D6314C">
        <w:rPr>
          <w:i/>
          <w:noProof w:val="0"/>
          <w:lang w:val="fr-FR"/>
        </w:rPr>
        <w:instrText>istaḥāla</w:instrText>
      </w:r>
      <w:r w:rsidR="00122991" w:rsidRPr="00D6314C">
        <w:rPr>
          <w:rFonts w:cs="Calibri"/>
          <w:noProof w:val="0"/>
          <w:lang w:val="fr-FR"/>
        </w:rPr>
        <w:instrText>"</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et </w:t>
      </w:r>
      <w:r w:rsidR="004246E7">
        <w:rPr>
          <w:noProof w:val="0"/>
          <w:lang w:val="fr-FR"/>
        </w:rPr>
        <w:t xml:space="preserve">déposées </w:t>
      </w:r>
      <w:r w:rsidRPr="00D6314C">
        <w:rPr>
          <w:noProof w:val="0"/>
          <w:lang w:val="fr-FR"/>
        </w:rPr>
        <w:t xml:space="preserve">dans notre mémoire intelligible. Cette mémoire ne peut pas avoir la forme de la mémoire sensuelle. La </w:t>
      </w:r>
      <w:r w:rsidRPr="00D6314C">
        <w:rPr>
          <w:i/>
          <w:noProof w:val="0"/>
          <w:lang w:val="fr-FR"/>
        </w:rPr>
        <w:t>reminiscentia</w:t>
      </w:r>
      <w:r w:rsidR="00D327E8" w:rsidRPr="00D6314C">
        <w:rPr>
          <w:i/>
          <w:noProof w:val="0"/>
          <w:lang w:val="fr-FR"/>
        </w:rPr>
        <w:fldChar w:fldCharType="begin"/>
      </w:r>
      <w:r w:rsidR="00D327E8" w:rsidRPr="00D6314C">
        <w:rPr>
          <w:noProof w:val="0"/>
          <w:lang w:val="fr-FR"/>
        </w:rPr>
        <w:instrText xml:space="preserve"> XE "</w:instrText>
      </w:r>
      <w:r w:rsidR="00D327E8" w:rsidRPr="00D6314C">
        <w:rPr>
          <w:i/>
          <w:noProof w:val="0"/>
          <w:lang w:val="fr-FR"/>
        </w:rPr>
        <w:instrText>reminiscentia</w:instrText>
      </w:r>
      <w:r w:rsidR="00D327E8" w:rsidRPr="00D6314C">
        <w:rPr>
          <w:noProof w:val="0"/>
          <w:lang w:val="fr-FR"/>
        </w:rPr>
        <w:instrText xml:space="preserve">" </w:instrText>
      </w:r>
      <w:r w:rsidR="00D327E8" w:rsidRPr="00D6314C">
        <w:rPr>
          <w:i/>
          <w:noProof w:val="0"/>
          <w:lang w:val="fr-FR"/>
        </w:rPr>
        <w:fldChar w:fldCharType="end"/>
      </w:r>
      <w:r w:rsidRPr="00D6314C">
        <w:rPr>
          <w:noProof w:val="0"/>
          <w:lang w:val="fr-FR"/>
        </w:rPr>
        <w:t xml:space="preserve"> d’Aristote fait partie de la cognition animale et humaine. </w:t>
      </w:r>
      <w:r w:rsidR="00433784">
        <w:rPr>
          <w:noProof w:val="0"/>
          <w:lang w:val="fr-FR"/>
        </w:rPr>
        <w:t>Cette mémoire (</w:t>
      </w:r>
      <w:r w:rsidRPr="00D6314C">
        <w:rPr>
          <w:i/>
          <w:noProof w:val="0"/>
          <w:lang w:val="fr-FR"/>
        </w:rPr>
        <w:t>memoria</w:t>
      </w:r>
      <w:r w:rsidR="00433784" w:rsidRPr="00433784">
        <w:rPr>
          <w:noProof w:val="0"/>
          <w:lang w:val="fr-FR"/>
        </w:rPr>
        <w:t>)</w:t>
      </w:r>
      <w:r w:rsidRPr="00433784">
        <w:rPr>
          <w:noProof w:val="0"/>
          <w:lang w:val="fr-FR"/>
        </w:rPr>
        <w:t xml:space="preserve"> </w:t>
      </w:r>
      <w:r w:rsidRPr="00D6314C">
        <w:rPr>
          <w:noProof w:val="0"/>
          <w:lang w:val="fr-FR"/>
        </w:rPr>
        <w:t>d’Avicenne est éclairé</w:t>
      </w:r>
      <w:r w:rsidR="00314A0C">
        <w:rPr>
          <w:noProof w:val="0"/>
          <w:lang w:val="fr-FR"/>
        </w:rPr>
        <w:t>e</w:t>
      </w:r>
      <w:r w:rsidRPr="00D6314C">
        <w:rPr>
          <w:noProof w:val="0"/>
          <w:lang w:val="fr-FR"/>
        </w:rPr>
        <w:t xml:space="preserve"> par l’intellect actif</w:t>
      </w:r>
      <w:r w:rsidR="00B01949" w:rsidRPr="00B01949">
        <w:rPr>
          <w:noProof w:val="0"/>
          <w:lang w:val="fr-FR"/>
        </w:rPr>
        <w:t xml:space="preserve">, elle garde donc une nature </w:t>
      </w:r>
      <w:r w:rsidR="00E23683">
        <w:rPr>
          <w:noProof w:val="0"/>
          <w:lang w:val="fr-FR"/>
        </w:rPr>
        <w:t>mythopoétique</w:t>
      </w:r>
      <w:r w:rsidR="00B01949" w:rsidRPr="00B01949">
        <w:rPr>
          <w:noProof w:val="0"/>
          <w:lang w:val="fr-FR"/>
        </w:rPr>
        <w:t>.</w:t>
      </w:r>
      <w:r w:rsidR="00B01949">
        <w:rPr>
          <w:noProof w:val="0"/>
          <w:lang w:val="fr-FR"/>
        </w:rPr>
        <w:t xml:space="preserve"> </w:t>
      </w:r>
      <w:r w:rsidRPr="00D6314C">
        <w:rPr>
          <w:noProof w:val="0"/>
          <w:lang w:val="fr-FR"/>
        </w:rPr>
        <w:t xml:space="preserve">La </w:t>
      </w:r>
      <w:r w:rsidR="00D34339">
        <w:rPr>
          <w:noProof w:val="0"/>
          <w:lang w:val="fr-FR"/>
        </w:rPr>
        <w:t>connaissance</w:t>
      </w:r>
      <w:r w:rsidRPr="00D6314C">
        <w:rPr>
          <w:noProof w:val="0"/>
          <w:lang w:val="fr-FR"/>
        </w:rPr>
        <w:t xml:space="preserve"> sensuelle selon Avicenne </w:t>
      </w:r>
      <w:r w:rsidR="00D34339">
        <w:rPr>
          <w:noProof w:val="0"/>
          <w:lang w:val="fr-FR"/>
        </w:rPr>
        <w:t xml:space="preserve">ne </w:t>
      </w:r>
      <w:r w:rsidRPr="00D6314C">
        <w:rPr>
          <w:noProof w:val="0"/>
          <w:lang w:val="fr-FR"/>
        </w:rPr>
        <w:t xml:space="preserve">fait </w:t>
      </w:r>
      <w:r w:rsidR="00D34339">
        <w:rPr>
          <w:noProof w:val="0"/>
          <w:lang w:val="fr-FR"/>
        </w:rPr>
        <w:t>qu’</w:t>
      </w:r>
      <w:r w:rsidRPr="00D6314C">
        <w:rPr>
          <w:noProof w:val="0"/>
          <w:lang w:val="fr-FR"/>
        </w:rPr>
        <w:t>une disposition psychologique de l’âme. L’âme humaine se perfectionne par l’acte inférieur au niveau des formes sensuelles également données aux animaux (</w:t>
      </w:r>
      <w:r w:rsidRPr="00D6314C">
        <w:rPr>
          <w:i/>
          <w:noProof w:val="0"/>
          <w:lang w:val="fr-FR"/>
        </w:rPr>
        <w:t>cogitatio</w:t>
      </w:r>
      <w:r w:rsidR="00D327E8" w:rsidRPr="00D6314C">
        <w:rPr>
          <w:i/>
          <w:noProof w:val="0"/>
          <w:lang w:val="fr-FR"/>
        </w:rPr>
        <w:fldChar w:fldCharType="begin"/>
      </w:r>
      <w:r w:rsidR="00D327E8" w:rsidRPr="00D6314C">
        <w:rPr>
          <w:noProof w:val="0"/>
          <w:lang w:val="fr-FR"/>
        </w:rPr>
        <w:instrText xml:space="preserve"> XE "</w:instrText>
      </w:r>
      <w:r w:rsidR="00D327E8" w:rsidRPr="00D6314C">
        <w:rPr>
          <w:i/>
          <w:noProof w:val="0"/>
          <w:lang w:val="fr-FR"/>
        </w:rPr>
        <w:instrText>cogitatio</w:instrText>
      </w:r>
      <w:r w:rsidR="00D327E8" w:rsidRPr="00D6314C">
        <w:rPr>
          <w:noProof w:val="0"/>
          <w:lang w:val="fr-FR"/>
        </w:rPr>
        <w:instrText xml:space="preserve">" </w:instrText>
      </w:r>
      <w:r w:rsidR="00D327E8" w:rsidRPr="00D6314C">
        <w:rPr>
          <w:i/>
          <w:noProof w:val="0"/>
          <w:lang w:val="fr-FR"/>
        </w:rPr>
        <w:fldChar w:fldCharType="end"/>
      </w:r>
      <w:r w:rsidRPr="00D6314C">
        <w:rPr>
          <w:noProof w:val="0"/>
          <w:lang w:val="fr-FR"/>
        </w:rPr>
        <w:t>). Elle reconnaît ses possibilités supérieures, qui sont données dans le processus d’illumination. La phrase clé montre que l’âme n’a pas besoin de contempler les objets singuliers de la cognition donnés en imagination. Ils ne font que disposer (</w:t>
      </w:r>
      <w:r w:rsidRPr="00D6314C">
        <w:rPr>
          <w:i/>
          <w:noProof w:val="0"/>
          <w:lang w:val="fr-FR"/>
        </w:rPr>
        <w:t>aptatur</w:t>
      </w:r>
      <w:r w:rsidRPr="00D6314C">
        <w:rPr>
          <w:noProof w:val="0"/>
          <w:lang w:val="fr-FR"/>
        </w:rPr>
        <w:t xml:space="preserve">) l’âme à </w:t>
      </w:r>
      <w:r w:rsidR="00D34339">
        <w:rPr>
          <w:noProof w:val="0"/>
          <w:lang w:val="fr-FR"/>
        </w:rPr>
        <w:t xml:space="preserve">entamer </w:t>
      </w:r>
      <w:r w:rsidRPr="00D6314C">
        <w:rPr>
          <w:noProof w:val="0"/>
          <w:lang w:val="fr-FR"/>
        </w:rPr>
        <w:t>le processus cognitif. Ni la chose réelle ni l</w:t>
      </w:r>
      <w:r w:rsidR="00D34339">
        <w:rPr>
          <w:noProof w:val="0"/>
          <w:lang w:val="fr-FR"/>
        </w:rPr>
        <w:t xml:space="preserve">a </w:t>
      </w:r>
      <w:r w:rsidR="002A07A5">
        <w:rPr>
          <w:noProof w:val="0"/>
          <w:lang w:val="fr-FR"/>
        </w:rPr>
        <w:t xml:space="preserve">connaissance </w:t>
      </w:r>
      <w:r w:rsidR="00D34339">
        <w:rPr>
          <w:noProof w:val="0"/>
          <w:lang w:val="fr-FR"/>
        </w:rPr>
        <w:t>effectué</w:t>
      </w:r>
      <w:r w:rsidR="002A07A5">
        <w:rPr>
          <w:noProof w:val="0"/>
          <w:lang w:val="fr-FR"/>
        </w:rPr>
        <w:t>e</w:t>
      </w:r>
      <w:r w:rsidR="00D34339">
        <w:rPr>
          <w:noProof w:val="0"/>
          <w:lang w:val="fr-FR"/>
        </w:rPr>
        <w:t xml:space="preserve"> </w:t>
      </w:r>
      <w:r w:rsidRPr="00D6314C">
        <w:rPr>
          <w:noProof w:val="0"/>
          <w:lang w:val="fr-FR"/>
        </w:rPr>
        <w:t xml:space="preserve">par </w:t>
      </w:r>
      <w:r w:rsidRPr="00D6314C">
        <w:rPr>
          <w:i/>
          <w:noProof w:val="0"/>
          <w:lang w:val="fr-FR"/>
        </w:rPr>
        <w:t>species sensibilis</w:t>
      </w:r>
      <w:r w:rsidR="00D327E8" w:rsidRPr="00D6314C">
        <w:rPr>
          <w:i/>
          <w:noProof w:val="0"/>
          <w:lang w:val="fr-FR"/>
        </w:rPr>
        <w:fldChar w:fldCharType="begin"/>
      </w:r>
      <w:r w:rsidR="00D327E8" w:rsidRPr="00D6314C">
        <w:rPr>
          <w:noProof w:val="0"/>
          <w:lang w:val="fr-FR"/>
        </w:rPr>
        <w:instrText xml:space="preserve"> XE "</w:instrText>
      </w:r>
      <w:r w:rsidR="00D327E8" w:rsidRPr="00D6314C">
        <w:rPr>
          <w:i/>
          <w:noProof w:val="0"/>
          <w:lang w:val="fr-FR"/>
        </w:rPr>
        <w:instrText>species sensibilis</w:instrText>
      </w:r>
      <w:r w:rsidR="00D327E8" w:rsidRPr="00D6314C">
        <w:rPr>
          <w:noProof w:val="0"/>
          <w:lang w:val="fr-FR"/>
        </w:rPr>
        <w:instrText xml:space="preserve">" </w:instrText>
      </w:r>
      <w:r w:rsidR="00D327E8" w:rsidRPr="00D6314C">
        <w:rPr>
          <w:i/>
          <w:noProof w:val="0"/>
          <w:lang w:val="fr-FR"/>
        </w:rPr>
        <w:fldChar w:fldCharType="end"/>
      </w:r>
      <w:r w:rsidRPr="00D6314C">
        <w:rPr>
          <w:noProof w:val="0"/>
          <w:lang w:val="fr-FR"/>
        </w:rPr>
        <w:t xml:space="preserve"> n’ont une influence déterminante sur le processus cognitif. Les intentions empiriques n’ont pas </w:t>
      </w:r>
      <w:r w:rsidR="001D53C9">
        <w:rPr>
          <w:noProof w:val="0"/>
          <w:lang w:val="fr-FR"/>
        </w:rPr>
        <w:t>la causalité effective pour établir la connaissance intellectuelle</w:t>
      </w:r>
      <w:r w:rsidRPr="00D6314C">
        <w:rPr>
          <w:noProof w:val="0"/>
          <w:lang w:val="fr-FR"/>
        </w:rPr>
        <w:t xml:space="preserve">. La forme intelligible est donnée à l’avance et elle </w:t>
      </w:r>
      <w:r w:rsidR="00592249">
        <w:rPr>
          <w:noProof w:val="0"/>
          <w:lang w:val="fr-FR"/>
        </w:rPr>
        <w:t xml:space="preserve">fait </w:t>
      </w:r>
      <w:r w:rsidRPr="00D6314C">
        <w:rPr>
          <w:noProof w:val="0"/>
          <w:lang w:val="fr-FR"/>
        </w:rPr>
        <w:t>une cause effective de la cognition. L’âme est exposée chez Avicenne par-derrière, par la lumière de l’intellect actuel, qui agit comme un donneur des formes actuelles reconnues. La citation exclut la connexion avec les formes réelles dans la première substance. Elles ne peuvent pas atteindre la cognition supérieure, parce qu’elles manquent de l’actualité</w:t>
      </w:r>
      <w:r w:rsidR="00203335">
        <w:rPr>
          <w:noProof w:val="0"/>
          <w:lang w:val="fr-FR"/>
        </w:rPr>
        <w:t xml:space="preserve"> </w:t>
      </w:r>
      <w:r w:rsidR="005D0A7C">
        <w:rPr>
          <w:noProof w:val="0"/>
          <w:lang w:val="fr-FR"/>
        </w:rPr>
        <w:t>immatérielle</w:t>
      </w:r>
      <w:r w:rsidR="0071103F">
        <w:rPr>
          <w:noProof w:val="0"/>
          <w:lang w:val="fr-FR"/>
        </w:rPr>
        <w:t xml:space="preserve"> pour le faire</w:t>
      </w:r>
      <w:r w:rsidRPr="00D6314C">
        <w:rPr>
          <w:noProof w:val="0"/>
          <w:lang w:val="fr-FR"/>
        </w:rPr>
        <w:t xml:space="preserve">. L’âme </w:t>
      </w:r>
      <w:r w:rsidR="006457A5">
        <w:rPr>
          <w:noProof w:val="0"/>
          <w:lang w:val="fr-FR"/>
        </w:rPr>
        <w:t xml:space="preserve">humaine </w:t>
      </w:r>
      <w:r w:rsidR="005D4A87">
        <w:rPr>
          <w:noProof w:val="0"/>
          <w:lang w:val="fr-FR"/>
        </w:rPr>
        <w:t xml:space="preserve">hypostasiée </w:t>
      </w:r>
      <w:r w:rsidRPr="00D6314C">
        <w:rPr>
          <w:noProof w:val="0"/>
          <w:lang w:val="fr-FR"/>
        </w:rPr>
        <w:t>n’a pas non plus</w:t>
      </w:r>
      <w:r w:rsidR="006B343D">
        <w:rPr>
          <w:noProof w:val="0"/>
          <w:lang w:val="fr-FR"/>
        </w:rPr>
        <w:t xml:space="preserve"> la possibilité de reconnaître </w:t>
      </w:r>
      <w:r w:rsidR="001F5BB6">
        <w:rPr>
          <w:noProof w:val="0"/>
          <w:lang w:val="fr-FR"/>
        </w:rPr>
        <w:t xml:space="preserve">directement </w:t>
      </w:r>
      <w:r w:rsidR="006B343D">
        <w:rPr>
          <w:noProof w:val="0"/>
          <w:lang w:val="fr-FR"/>
        </w:rPr>
        <w:t>c</w:t>
      </w:r>
      <w:r w:rsidRPr="00D6314C">
        <w:rPr>
          <w:noProof w:val="0"/>
          <w:lang w:val="fr-FR"/>
        </w:rPr>
        <w:t xml:space="preserve">es formes </w:t>
      </w:r>
      <w:r w:rsidR="00A15672">
        <w:rPr>
          <w:noProof w:val="0"/>
          <w:lang w:val="fr-FR"/>
        </w:rPr>
        <w:t xml:space="preserve">immatérielles </w:t>
      </w:r>
      <w:r w:rsidR="009865C3">
        <w:rPr>
          <w:noProof w:val="0"/>
          <w:lang w:val="fr-FR"/>
        </w:rPr>
        <w:t>dans les choses matérielles</w:t>
      </w:r>
      <w:r w:rsidRPr="00D6314C">
        <w:rPr>
          <w:noProof w:val="0"/>
          <w:lang w:val="fr-FR"/>
        </w:rPr>
        <w:t>, car sa reconnaissance est immatérielle</w:t>
      </w:r>
      <w:r w:rsidR="00290AE9">
        <w:rPr>
          <w:noProof w:val="0"/>
          <w:lang w:val="fr-FR"/>
        </w:rPr>
        <w:t xml:space="preserve"> par principe</w:t>
      </w:r>
      <w:r w:rsidRPr="00D6314C">
        <w:rPr>
          <w:noProof w:val="0"/>
          <w:lang w:val="fr-FR"/>
        </w:rPr>
        <w:t>. Les espèces sensuelles ne forment pas une cause de la connaissance, parce que la causalité conçue de façon néoplatonicienne doit aller de la forme supérieure à la forme inférieure. Le résultat de l’illumination représente un nouveau type d’abstraction, qui considère directement les formes immatérielles (</w:t>
      </w:r>
      <w:r w:rsidRPr="00D6314C">
        <w:rPr>
          <w:i/>
          <w:noProof w:val="0"/>
          <w:lang w:val="fr-FR"/>
        </w:rPr>
        <w:t>al-muğarrad, denudatio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denudatio</w:instrText>
      </w:r>
      <w:r w:rsidRPr="00D6314C">
        <w:rPr>
          <w:noProof w:val="0"/>
          <w:lang w:val="fr-FR"/>
        </w:rPr>
        <w:instrText xml:space="preserve">" </w:instrText>
      </w:r>
      <w:r w:rsidRPr="00D6314C">
        <w:rPr>
          <w:i/>
          <w:noProof w:val="0"/>
          <w:lang w:val="fr-FR"/>
        </w:rPr>
        <w:fldChar w:fldCharType="end"/>
      </w:r>
      <w:r w:rsidRPr="00D6314C">
        <w:rPr>
          <w:i/>
          <w:noProof w:val="0"/>
          <w:lang w:val="fr-FR"/>
        </w:rPr>
        <w:t>, spoliatio</w:t>
      </w:r>
      <w:r w:rsidRPr="00D6314C">
        <w:rPr>
          <w:noProof w:val="0"/>
          <w:lang w:val="fr-FR"/>
        </w:rPr>
        <w:t xml:space="preserve">). Par conséquent, la métaphysique avicenniste reconnaît les essences ou les espèces dans les choses directement par l’illumination et n’a pas besoin de la reconnaissance sensuelle pour </w:t>
      </w:r>
      <w:r w:rsidR="00700F87">
        <w:rPr>
          <w:noProof w:val="0"/>
          <w:lang w:val="fr-FR"/>
        </w:rPr>
        <w:t>le faire</w:t>
      </w:r>
      <w:r w:rsidR="00082180">
        <w:rPr>
          <w:noProof w:val="0"/>
          <w:lang w:val="fr-FR"/>
        </w:rPr>
        <w:t>. L’intellect des illuminés</w:t>
      </w:r>
      <w:r w:rsidRPr="00D6314C">
        <w:rPr>
          <w:noProof w:val="0"/>
          <w:lang w:val="fr-FR"/>
        </w:rPr>
        <w:t xml:space="preserve"> sépare de la matière les formes universelles déjà existantes</w:t>
      </w:r>
      <w:r w:rsidR="00E00299">
        <w:rPr>
          <w:noProof w:val="0"/>
          <w:lang w:val="fr-FR"/>
        </w:rPr>
        <w:t xml:space="preserve"> en soi</w:t>
      </w:r>
      <w:r w:rsidRPr="00D6314C">
        <w:rPr>
          <w:noProof w:val="0"/>
          <w:lang w:val="fr-FR"/>
        </w:rPr>
        <w:t xml:space="preserve">. Il ne les crée pas en pensée par une abstraction aristotélicienne comme </w:t>
      </w:r>
      <w:r w:rsidRPr="00D6314C">
        <w:rPr>
          <w:i/>
          <w:noProof w:val="0"/>
          <w:lang w:val="fr-FR"/>
        </w:rPr>
        <w:t xml:space="preserve">species sensibilis </w:t>
      </w:r>
      <w:r w:rsidRPr="00D6314C">
        <w:rPr>
          <w:noProof w:val="0"/>
          <w:lang w:val="fr-FR"/>
        </w:rPr>
        <w:t>et</w:t>
      </w:r>
      <w:r w:rsidRPr="00D6314C">
        <w:rPr>
          <w:i/>
          <w:noProof w:val="0"/>
          <w:lang w:val="fr-FR"/>
        </w:rPr>
        <w:t xml:space="preserve"> intelligibilis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species intelligibilis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700F87">
        <w:rPr>
          <w:noProof w:val="0"/>
          <w:lang w:val="fr-FR"/>
        </w:rPr>
        <w:t xml:space="preserve">Avicenna propose </w:t>
      </w:r>
      <w:r w:rsidRPr="00D6314C">
        <w:rPr>
          <w:noProof w:val="0"/>
          <w:lang w:val="fr-FR"/>
        </w:rPr>
        <w:t xml:space="preserve">une suppression fondamentale du datif métaphysique pour la connaissance de la réalité. La première substance hyparchique ne détermine pas la cognition par son actualité. Dans le schéma cognitif aristotélicien, cette actualité </w:t>
      </w:r>
      <w:r w:rsidR="00BC5749">
        <w:rPr>
          <w:noProof w:val="0"/>
          <w:lang w:val="fr-FR"/>
        </w:rPr>
        <w:t xml:space="preserve">se retire </w:t>
      </w:r>
      <w:r w:rsidRPr="00D6314C">
        <w:rPr>
          <w:noProof w:val="0"/>
          <w:lang w:val="fr-FR"/>
        </w:rPr>
        <w:t xml:space="preserve">au passé et le caractère universel du concept prend sa place. </w:t>
      </w:r>
      <w:r w:rsidR="00700F87">
        <w:rPr>
          <w:noProof w:val="0"/>
          <w:lang w:val="fr-FR"/>
        </w:rPr>
        <w:t xml:space="preserve">Un </w:t>
      </w:r>
      <w:r w:rsidRPr="00D6314C">
        <w:rPr>
          <w:noProof w:val="0"/>
          <w:lang w:val="fr-FR"/>
        </w:rPr>
        <w:t xml:space="preserve">illuminé </w:t>
      </w:r>
      <w:r w:rsidR="00700F87">
        <w:rPr>
          <w:noProof w:val="0"/>
          <w:lang w:val="fr-FR"/>
        </w:rPr>
        <w:t xml:space="preserve">moderne </w:t>
      </w:r>
      <w:r w:rsidRPr="00D6314C">
        <w:rPr>
          <w:noProof w:val="0"/>
          <w:lang w:val="fr-FR"/>
        </w:rPr>
        <w:t xml:space="preserve">tel qu’Avicenne reconnaît le monde sous la forme de la parousie donnée dans son esprit, qui est </w:t>
      </w:r>
      <w:r w:rsidR="00700F87">
        <w:rPr>
          <w:noProof w:val="0"/>
          <w:lang w:val="fr-FR"/>
        </w:rPr>
        <w:t>éclairé p</w:t>
      </w:r>
      <w:r w:rsidRPr="00D6314C">
        <w:rPr>
          <w:noProof w:val="0"/>
          <w:lang w:val="fr-FR"/>
        </w:rPr>
        <w:t xml:space="preserve">ar les </w:t>
      </w:r>
      <w:r w:rsidR="00FC59AD">
        <w:rPr>
          <w:noProof w:val="0"/>
          <w:lang w:val="fr-FR"/>
        </w:rPr>
        <w:t>formes intelligibles cosmiques.</w:t>
      </w:r>
    </w:p>
    <w:p w:rsidR="00B50829" w:rsidRDefault="00362DD1" w:rsidP="00FC59AD">
      <w:pPr>
        <w:ind w:firstLine="397"/>
        <w:rPr>
          <w:noProof w:val="0"/>
          <w:lang w:val="fr-FR"/>
        </w:rPr>
      </w:pPr>
      <w:r w:rsidRPr="00D6314C">
        <w:rPr>
          <w:noProof w:val="0"/>
          <w:lang w:val="fr-FR"/>
        </w:rPr>
        <w:t xml:space="preserve">Avicenne accomplit la première éclipse moderne de la substance première, en opposition à la doctrine du </w:t>
      </w:r>
      <w:r w:rsidR="005467E0">
        <w:rPr>
          <w:noProof w:val="0"/>
          <w:lang w:val="fr-FR"/>
        </w:rPr>
        <w:t>Second Maître</w:t>
      </w:r>
      <w:r w:rsidRPr="00D6314C">
        <w:rPr>
          <w:noProof w:val="0"/>
          <w:lang w:val="fr-FR"/>
        </w:rPr>
        <w:t>. Avicenne introduit dans la philosophie occidentale une nouvelle figure de l’oubli de la première substance (</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La pensée activée à l’aide de l’intellect acquis se situe à un niveau similaire à celui de l’intellect actif cosmique, qui traite direct</w:t>
      </w:r>
      <w:r w:rsidR="000802E4">
        <w:rPr>
          <w:noProof w:val="0"/>
          <w:lang w:val="fr-FR"/>
        </w:rPr>
        <w:t xml:space="preserve">ement avec les formes séparées. </w:t>
      </w:r>
      <w:r w:rsidR="002D795E" w:rsidRPr="002D795E">
        <w:rPr>
          <w:noProof w:val="0"/>
          <w:lang w:val="fr-FR"/>
        </w:rPr>
        <w:t>L</w:t>
      </w:r>
      <w:r w:rsidR="00E0116C">
        <w:rPr>
          <w:noProof w:val="0"/>
          <w:lang w:val="fr-FR"/>
        </w:rPr>
        <w:t>’</w:t>
      </w:r>
      <w:r w:rsidR="002D795E" w:rsidRPr="002D795E">
        <w:rPr>
          <w:noProof w:val="0"/>
          <w:lang w:val="fr-FR"/>
        </w:rPr>
        <w:t xml:space="preserve">abstraction comme illumination </w:t>
      </w:r>
      <w:r w:rsidR="00E23683">
        <w:rPr>
          <w:noProof w:val="0"/>
          <w:lang w:val="fr-FR"/>
        </w:rPr>
        <w:t>mythopoétique</w:t>
      </w:r>
      <w:r w:rsidR="002D795E" w:rsidRPr="002D795E">
        <w:rPr>
          <w:noProof w:val="0"/>
          <w:lang w:val="fr-FR"/>
        </w:rPr>
        <w:t xml:space="preserve"> signifie que la </w:t>
      </w:r>
      <w:r w:rsidR="002D795E">
        <w:rPr>
          <w:noProof w:val="0"/>
          <w:lang w:val="fr-FR"/>
        </w:rPr>
        <w:t xml:space="preserve">connaissance de la </w:t>
      </w:r>
      <w:r w:rsidR="002D795E" w:rsidRPr="002D795E">
        <w:rPr>
          <w:noProof w:val="0"/>
          <w:lang w:val="fr-FR"/>
        </w:rPr>
        <w:t>chose existante n</w:t>
      </w:r>
      <w:r w:rsidR="002D795E">
        <w:rPr>
          <w:noProof w:val="0"/>
          <w:lang w:val="fr-FR"/>
        </w:rPr>
        <w:t xml:space="preserve">e passe pas par </w:t>
      </w:r>
      <w:r w:rsidR="00450E9A">
        <w:rPr>
          <w:noProof w:val="0"/>
          <w:lang w:val="fr-FR"/>
        </w:rPr>
        <w:t>l</w:t>
      </w:r>
      <w:r w:rsidR="00E0116C">
        <w:rPr>
          <w:noProof w:val="0"/>
          <w:lang w:val="fr-FR"/>
        </w:rPr>
        <w:t>’</w:t>
      </w:r>
      <w:r w:rsidR="00450E9A">
        <w:rPr>
          <w:noProof w:val="0"/>
          <w:lang w:val="fr-FR"/>
        </w:rPr>
        <w:t xml:space="preserve">abstraction </w:t>
      </w:r>
      <w:r w:rsidR="004D6DC3">
        <w:rPr>
          <w:noProof w:val="0"/>
          <w:lang w:val="fr-FR"/>
        </w:rPr>
        <w:t xml:space="preserve">faite à partir </w:t>
      </w:r>
      <w:r w:rsidR="00450E9A">
        <w:rPr>
          <w:noProof w:val="0"/>
          <w:lang w:val="fr-FR"/>
        </w:rPr>
        <w:t>d</w:t>
      </w:r>
      <w:r w:rsidR="002D795E" w:rsidRPr="002D795E">
        <w:rPr>
          <w:noProof w:val="0"/>
          <w:lang w:val="fr-FR"/>
        </w:rPr>
        <w:t xml:space="preserve">es </w:t>
      </w:r>
      <w:r w:rsidR="004D6DC3">
        <w:rPr>
          <w:noProof w:val="0"/>
          <w:lang w:val="fr-FR"/>
        </w:rPr>
        <w:t>substances premières</w:t>
      </w:r>
      <w:r w:rsidR="002D795E" w:rsidRPr="002D795E">
        <w:rPr>
          <w:noProof w:val="0"/>
          <w:lang w:val="fr-FR"/>
        </w:rPr>
        <w:t xml:space="preserve">. </w:t>
      </w:r>
      <w:r w:rsidRPr="00D6314C">
        <w:rPr>
          <w:noProof w:val="0"/>
          <w:lang w:val="fr-FR"/>
        </w:rPr>
        <w:t>L’acte d’abstraction proposé par Avicenne acquiert un double sens</w:t>
      </w:r>
      <w:r w:rsidR="004D6DC3">
        <w:rPr>
          <w:noProof w:val="0"/>
          <w:lang w:val="fr-FR"/>
        </w:rPr>
        <w:t xml:space="preserve">. </w:t>
      </w:r>
      <w:r w:rsidR="00036E44">
        <w:rPr>
          <w:noProof w:val="0"/>
          <w:lang w:val="fr-FR"/>
        </w:rPr>
        <w:t xml:space="preserve">Étienne </w:t>
      </w:r>
      <w:r w:rsidRPr="00D6314C">
        <w:rPr>
          <w:noProof w:val="0"/>
          <w:lang w:val="fr-FR"/>
        </w:rPr>
        <w:t>Gilson</w:t>
      </w:r>
      <w:r w:rsidRPr="00D6314C">
        <w:rPr>
          <w:noProof w:val="0"/>
          <w:lang w:val="fr-FR"/>
        </w:rPr>
        <w:fldChar w:fldCharType="begin"/>
      </w:r>
      <w:r w:rsidRPr="00D6314C">
        <w:rPr>
          <w:noProof w:val="0"/>
          <w:lang w:val="fr-FR"/>
        </w:rPr>
        <w:instrText xml:space="preserve"> XE "Gilson, E." </w:instrText>
      </w:r>
      <w:r w:rsidRPr="00D6314C">
        <w:rPr>
          <w:noProof w:val="0"/>
          <w:lang w:val="fr-FR"/>
        </w:rPr>
        <w:fldChar w:fldCharType="end"/>
      </w:r>
      <w:r w:rsidRPr="00D6314C">
        <w:rPr>
          <w:noProof w:val="0"/>
          <w:lang w:val="fr-FR"/>
        </w:rPr>
        <w:t xml:space="preserve"> </w:t>
      </w:r>
      <w:r w:rsidR="004D6DC3">
        <w:rPr>
          <w:noProof w:val="0"/>
          <w:lang w:val="fr-FR"/>
        </w:rPr>
        <w:t xml:space="preserve">le </w:t>
      </w:r>
      <w:r w:rsidRPr="00D6314C">
        <w:rPr>
          <w:noProof w:val="0"/>
          <w:lang w:val="fr-FR"/>
        </w:rPr>
        <w:t>caractérise précisément dans s</w:t>
      </w:r>
      <w:r w:rsidR="004D6DC3">
        <w:rPr>
          <w:noProof w:val="0"/>
          <w:lang w:val="fr-FR"/>
        </w:rPr>
        <w:t>on essai</w:t>
      </w:r>
      <w:r w:rsidRPr="00D6314C">
        <w:rPr>
          <w:noProof w:val="0"/>
          <w:lang w:val="fr-FR"/>
        </w:rPr>
        <w:t xml:space="preserve"> </w:t>
      </w:r>
      <w:r w:rsidR="004D6DC3">
        <w:rPr>
          <w:noProof w:val="0"/>
          <w:lang w:val="fr-FR"/>
        </w:rPr>
        <w:t xml:space="preserve">sur </w:t>
      </w:r>
      <w:r w:rsidRPr="00D6314C">
        <w:rPr>
          <w:noProof w:val="0"/>
          <w:lang w:val="fr-FR"/>
        </w:rPr>
        <w:t>l’avicennisme latin. Citons la phrase clé qui formule avec justesse la forme moderne de l’abstraction séparée de l’expérience sensuelle : « </w:t>
      </w:r>
      <w:r w:rsidRPr="00D6314C">
        <w:rPr>
          <w:noProof w:val="0"/>
          <w:lang w:val="fr-FR" w:eastAsia="en-US"/>
        </w:rPr>
        <w:t>Abstraire</w:t>
      </w:r>
      <w:r w:rsidRPr="00D6314C">
        <w:rPr>
          <w:noProof w:val="0"/>
          <w:lang w:val="fr-FR"/>
        </w:rPr>
        <w:t xml:space="preserve"> </w:t>
      </w:r>
      <w:r w:rsidRPr="00D6314C">
        <w:rPr>
          <w:noProof w:val="0"/>
          <w:lang w:val="fr-FR" w:eastAsia="en-US"/>
        </w:rPr>
        <w:t>n’est d’ailleurs pas transporter dans l’intellect la forme qui</w:t>
      </w:r>
      <w:r w:rsidRPr="00D6314C">
        <w:rPr>
          <w:noProof w:val="0"/>
          <w:lang w:val="fr-FR"/>
        </w:rPr>
        <w:t xml:space="preserve"> </w:t>
      </w:r>
      <w:r w:rsidRPr="00D6314C">
        <w:rPr>
          <w:noProof w:val="0"/>
          <w:lang w:val="fr-FR" w:eastAsia="en-US"/>
        </w:rPr>
        <w:t>était dans l’imagination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imagination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w:t>
      </w:r>
      <w:r w:rsidRPr="00D6314C">
        <w:rPr>
          <w:noProof w:val="0"/>
          <w:lang w:val="fr-FR"/>
        </w:rPr>
        <w:t> »</w:t>
      </w:r>
      <w:r w:rsidR="00881586">
        <w:rPr>
          <w:noProof w:val="0"/>
          <w:lang w:val="fr-FR"/>
        </w:rPr>
        <w:t xml:space="preserve"> </w:t>
      </w:r>
      <w:r w:rsidRPr="00D6314C">
        <w:rPr>
          <w:rStyle w:val="Znakapoznpodarou"/>
          <w:noProof w:val="0"/>
          <w:lang w:val="fr-FR"/>
        </w:rPr>
        <w:footnoteReference w:id="118"/>
      </w:r>
      <w:r w:rsidRPr="00D6314C">
        <w:rPr>
          <w:noProof w:val="0"/>
          <w:lang w:val="fr-FR"/>
        </w:rPr>
        <w:t xml:space="preserve"> L’esprit éclairé peut voir directement l’essence éternelle et objective de toute chose dans le même mode que l’</w:t>
      </w:r>
      <w:r w:rsidRPr="00D6314C">
        <w:rPr>
          <w:i/>
          <w:noProof w:val="0"/>
          <w:lang w:val="fr-FR"/>
        </w:rPr>
        <w:t>intellectus agens</w:t>
      </w:r>
      <w:r w:rsidRPr="00D6314C">
        <w:rPr>
          <w:noProof w:val="0"/>
          <w:lang w:val="fr-FR"/>
        </w:rPr>
        <w:t xml:space="preserve"> cosmique la contemple. Chez Avicenne, l’analyse de la perception et de la cognition peut être expliquée comme une dénudation progressive de la matière jusqu’à la forme universelle pure.</w:t>
      </w:r>
      <w:r w:rsidRPr="00D6314C">
        <w:rPr>
          <w:rStyle w:val="Znakapoznpodarou"/>
          <w:noProof w:val="0"/>
          <w:lang w:val="fr-FR"/>
        </w:rPr>
        <w:footnoteReference w:id="119"/>
      </w:r>
      <w:r w:rsidRPr="00D6314C">
        <w:rPr>
          <w:noProof w:val="0"/>
          <w:lang w:val="fr-FR"/>
        </w:rPr>
        <w:t xml:space="preserve"> Le processus de la cognition commence par l’effet causal sur l’intellect humain </w:t>
      </w:r>
      <w:r w:rsidR="004D6DC3">
        <w:rPr>
          <w:noProof w:val="0"/>
          <w:lang w:val="fr-FR"/>
        </w:rPr>
        <w:t xml:space="preserve">par </w:t>
      </w:r>
      <w:r w:rsidRPr="00D6314C">
        <w:rPr>
          <w:noProof w:val="0"/>
          <w:lang w:val="fr-FR"/>
        </w:rPr>
        <w:t>les</w:t>
      </w:r>
      <w:r w:rsidR="004D6DC3">
        <w:rPr>
          <w:noProof w:val="0"/>
          <w:lang w:val="fr-FR"/>
        </w:rPr>
        <w:t xml:space="preserve"> </w:t>
      </w:r>
      <w:r w:rsidRPr="00D6314C">
        <w:rPr>
          <w:noProof w:val="0"/>
          <w:lang w:val="fr-FR"/>
        </w:rPr>
        <w:t>formes supérieures de l’intellect</w:t>
      </w:r>
      <w:r w:rsidR="004D6DC3">
        <w:rPr>
          <w:noProof w:val="0"/>
          <w:lang w:val="fr-FR"/>
        </w:rPr>
        <w:t xml:space="preserve"> cosmique</w:t>
      </w:r>
      <w:r w:rsidRPr="00D6314C">
        <w:rPr>
          <w:noProof w:val="0"/>
          <w:lang w:val="fr-FR"/>
        </w:rPr>
        <w:t xml:space="preserve">. Les passages clés de la citation montrent que dans l’âme il y a deux procédures presque complètement indépendantes : la cognition sensuelle et la cognition intellectuelle. L’impression sensuelle ne joue que le rôle d’accident, car elle </w:t>
      </w:r>
      <w:r w:rsidR="004D6DC3">
        <w:rPr>
          <w:noProof w:val="0"/>
          <w:lang w:val="fr-FR"/>
        </w:rPr>
        <w:t xml:space="preserve">ne vient que modestement </w:t>
      </w:r>
      <w:r w:rsidR="002D7CEA" w:rsidRPr="00D6314C">
        <w:rPr>
          <w:noProof w:val="0"/>
          <w:lang w:val="fr-FR"/>
        </w:rPr>
        <w:t>à</w:t>
      </w:r>
      <w:r w:rsidRPr="00D6314C">
        <w:rPr>
          <w:noProof w:val="0"/>
          <w:lang w:val="fr-FR"/>
        </w:rPr>
        <w:t xml:space="preserve"> l’aide</w:t>
      </w:r>
      <w:r w:rsidR="004D6DC3">
        <w:rPr>
          <w:noProof w:val="0"/>
          <w:lang w:val="fr-FR"/>
        </w:rPr>
        <w:t xml:space="preserve"> de l’âme </w:t>
      </w:r>
      <w:r w:rsidRPr="00D6314C">
        <w:rPr>
          <w:noProof w:val="0"/>
          <w:lang w:val="fr-FR"/>
        </w:rPr>
        <w:t xml:space="preserve">pour </w:t>
      </w:r>
      <w:r w:rsidR="004D6DC3">
        <w:rPr>
          <w:noProof w:val="0"/>
          <w:lang w:val="fr-FR"/>
        </w:rPr>
        <w:t xml:space="preserve">qu’elle puisse </w:t>
      </w:r>
      <w:r w:rsidRPr="00D6314C">
        <w:rPr>
          <w:noProof w:val="0"/>
          <w:lang w:val="fr-FR"/>
        </w:rPr>
        <w:t xml:space="preserve">voir quelque chose de nouveau. Que doit </w:t>
      </w:r>
      <w:r w:rsidR="004D6DC3">
        <w:rPr>
          <w:noProof w:val="0"/>
          <w:lang w:val="fr-FR"/>
        </w:rPr>
        <w:t xml:space="preserve">regarder </w:t>
      </w:r>
      <w:r w:rsidRPr="00D6314C">
        <w:rPr>
          <w:noProof w:val="0"/>
          <w:lang w:val="fr-FR"/>
        </w:rPr>
        <w:t xml:space="preserve">l’âme au-delà de la forme commune d’abstraction, qui est donnée au niveau de l’intellect matériel ? La deuxième partie du processus cognitif décrit l’abstraction conceptuelle prise dans le mode </w:t>
      </w:r>
      <w:r w:rsidRPr="00D6314C">
        <w:rPr>
          <w:i/>
          <w:noProof w:val="0"/>
          <w:lang w:val="fr-FR"/>
        </w:rPr>
        <w:t>per se</w:t>
      </w:r>
      <w:r w:rsidRPr="00D6314C">
        <w:rPr>
          <w:noProof w:val="0"/>
          <w:lang w:val="fr-FR"/>
        </w:rPr>
        <w:t>. Le nouveau mode de connaissance ne vise que la simplicité formelle ou essentielle, qui est donnée en dehors de la multiplicité sensuelle des choses uniques. L’intellect actif illumine le contenu sensuel de l’âme par-derrière à partir de la forme supérieure de l’intellect (</w:t>
      </w:r>
      <w:r w:rsidRPr="00D6314C">
        <w:rPr>
          <w:i/>
          <w:noProof w:val="0"/>
          <w:lang w:val="fr-FR"/>
        </w:rPr>
        <w:t>illuminatur luce intelligentiae agentis in nos</w:t>
      </w:r>
      <w:r w:rsidRPr="00D6314C">
        <w:rPr>
          <w:noProof w:val="0"/>
          <w:lang w:val="fr-FR"/>
        </w:rPr>
        <w:t xml:space="preserve">). Cette activité de l’intellect est désignée dans la traduction latine par le terme </w:t>
      </w:r>
      <w:r w:rsidRPr="00D6314C">
        <w:rPr>
          <w:i/>
          <w:noProof w:val="0"/>
          <w:lang w:val="fr-FR"/>
        </w:rPr>
        <w:t>abstractio</w:t>
      </w:r>
      <w:r w:rsidR="00CE2FB6">
        <w:rPr>
          <w:noProof w:val="0"/>
          <w:lang w:val="fr-FR"/>
        </w:rPr>
        <w:t xml:space="preserve">. Il y a </w:t>
      </w:r>
      <w:r w:rsidRPr="00D6314C">
        <w:rPr>
          <w:noProof w:val="0"/>
          <w:lang w:val="fr-FR"/>
        </w:rPr>
        <w:t xml:space="preserve">une référence explicite à la direction de l’illumination </w:t>
      </w:r>
      <w:r w:rsidR="004D6DC3">
        <w:rPr>
          <w:noProof w:val="0"/>
          <w:lang w:val="fr-FR"/>
        </w:rPr>
        <w:t xml:space="preserve">effectuée </w:t>
      </w:r>
      <w:r w:rsidRPr="00D6314C">
        <w:rPr>
          <w:noProof w:val="0"/>
          <w:lang w:val="fr-FR"/>
        </w:rPr>
        <w:t>à partir de l’intellect actif comme source originale de la cognition (</w:t>
      </w:r>
      <w:r w:rsidRPr="00D6314C">
        <w:rPr>
          <w:i/>
          <w:noProof w:val="0"/>
          <w:lang w:val="fr-FR"/>
        </w:rPr>
        <w:t>ab intelligentia agente abstractio</w:t>
      </w:r>
      <w:r w:rsidRPr="00D6314C">
        <w:rPr>
          <w:noProof w:val="0"/>
          <w:lang w:val="fr-FR"/>
        </w:rPr>
        <w:t xml:space="preserve">). Avicenne, dans la </w:t>
      </w:r>
      <w:r w:rsidRPr="00D6314C">
        <w:rPr>
          <w:i/>
          <w:noProof w:val="0"/>
          <w:lang w:val="fr-FR"/>
        </w:rPr>
        <w:t>Métaphysique al-Shifa</w:t>
      </w:r>
      <w:r w:rsidRPr="00D6314C">
        <w:rPr>
          <w:noProof w:val="0"/>
          <w:lang w:val="fr-FR"/>
        </w:rPr>
        <w:t>, commente le processus d’abstraction d’une manière similaire. La capacité active d’autoréflexion de la partie intellectuelle de l’âme (</w:t>
      </w:r>
      <w:r w:rsidRPr="00D6314C">
        <w:rPr>
          <w:i/>
          <w:noProof w:val="0"/>
          <w:lang w:val="fr-FR"/>
        </w:rPr>
        <w:t>ipse intellegit seipsum</w:t>
      </w:r>
      <w:r w:rsidRPr="00D6314C">
        <w:rPr>
          <w:noProof w:val="0"/>
          <w:lang w:val="fr-FR"/>
        </w:rPr>
        <w:t>) rejoint l’actualisation de l’âme par l’intellect acquis.</w:t>
      </w:r>
      <w:r w:rsidRPr="00D6314C">
        <w:rPr>
          <w:rStyle w:val="Znakapoznpodarou"/>
          <w:noProof w:val="0"/>
          <w:szCs w:val="18"/>
          <w:lang w:val="fr-FR"/>
        </w:rPr>
        <w:footnoteReference w:id="120"/>
      </w:r>
      <w:r w:rsidRPr="00D6314C">
        <w:rPr>
          <w:noProof w:val="0"/>
          <w:lang w:val="fr-FR"/>
        </w:rPr>
        <w:t xml:space="preserve"> Le schéma cartésien de la cognition en dehors des sens est maintenant complet. L’intellect supérieur éclairé recueille les formes dénudées dans l’acte de sa propre autoréflexion. Voir la dernière phrase de la citation ci-dessus, qui parle du type spécial d</w:t>
      </w:r>
      <w:r w:rsidR="00BC040C">
        <w:rPr>
          <w:rFonts w:cs="Calibri"/>
          <w:noProof w:val="0"/>
          <w:lang w:val="fr-FR"/>
        </w:rPr>
        <w:t>’</w:t>
      </w:r>
      <w:r w:rsidR="00BC040C">
        <w:rPr>
          <w:noProof w:val="0"/>
          <w:lang w:val="fr-FR"/>
        </w:rPr>
        <w:t xml:space="preserve">une </w:t>
      </w:r>
      <w:r w:rsidR="000C45A7">
        <w:rPr>
          <w:noProof w:val="0"/>
          <w:lang w:val="fr-FR"/>
        </w:rPr>
        <w:t>«</w:t>
      </w:r>
      <w:r w:rsidR="006E6F11">
        <w:rPr>
          <w:noProof w:val="0"/>
          <w:lang w:val="fr-FR"/>
        </w:rPr>
        <w:t> </w:t>
      </w:r>
      <w:r w:rsidRPr="00D6314C">
        <w:rPr>
          <w:noProof w:val="0"/>
          <w:lang w:val="fr-FR"/>
        </w:rPr>
        <w:t>collecte</w:t>
      </w:r>
      <w:r w:rsidR="006E6F11">
        <w:rPr>
          <w:noProof w:val="0"/>
          <w:lang w:val="fr-FR"/>
        </w:rPr>
        <w:t> </w:t>
      </w:r>
      <w:r w:rsidR="000C45A7">
        <w:rPr>
          <w:noProof w:val="0"/>
          <w:lang w:val="fr-FR"/>
        </w:rPr>
        <w:t>»</w:t>
      </w:r>
      <w:r w:rsidRPr="00D6314C">
        <w:rPr>
          <w:noProof w:val="0"/>
          <w:lang w:val="fr-FR"/>
        </w:rPr>
        <w:t xml:space="preserve"> (</w:t>
      </w:r>
      <w:r w:rsidRPr="00D6314C">
        <w:rPr>
          <w:i/>
          <w:noProof w:val="0"/>
          <w:lang w:val="fr-FR"/>
        </w:rPr>
        <w:t>iltaqaṭa</w:t>
      </w:r>
      <w:r w:rsidRPr="00D6314C">
        <w:rPr>
          <w:i/>
          <w:noProof w:val="0"/>
          <w:lang w:val="fr-FR"/>
        </w:rPr>
        <w:fldChar w:fldCharType="begin"/>
      </w:r>
      <w:r w:rsidRPr="00D6314C">
        <w:rPr>
          <w:noProof w:val="0"/>
          <w:lang w:val="fr-FR"/>
        </w:rPr>
        <w:instrText xml:space="preserve"> XE "</w:instrText>
      </w:r>
      <w:r w:rsidRPr="00D6314C">
        <w:rPr>
          <w:i/>
          <w:noProof w:val="0"/>
          <w:lang w:val="fr-FR"/>
        </w:rPr>
        <w:instrText>iltaqaṭa</w:instrText>
      </w:r>
      <w:r w:rsidRPr="00D6314C">
        <w:rPr>
          <w:noProof w:val="0"/>
          <w:lang w:val="fr-FR"/>
        </w:rPr>
        <w:instrText xml:space="preserve">" </w:instrText>
      </w:r>
      <w:r w:rsidRPr="00D6314C">
        <w:rPr>
          <w:i/>
          <w:noProof w:val="0"/>
          <w:lang w:val="fr-FR"/>
        </w:rPr>
        <w:fldChar w:fldCharType="end"/>
      </w:r>
      <w:r w:rsidR="002D7CEA">
        <w:rPr>
          <w:noProof w:val="0"/>
          <w:lang w:val="fr-FR"/>
        </w:rPr>
        <w:t>) des formes universelles</w:t>
      </w:r>
      <w:r w:rsidRPr="00D6314C">
        <w:rPr>
          <w:noProof w:val="0"/>
          <w:lang w:val="fr-FR"/>
        </w:rPr>
        <w:t xml:space="preserve">. Cette conception de la référence réflexive à la réalité est adoptée par les écoles avicennistes de l’Occident latin dans le terminus </w:t>
      </w:r>
      <w:r w:rsidRPr="00D6314C">
        <w:rPr>
          <w:i/>
          <w:noProof w:val="0"/>
          <w:lang w:val="fr-FR"/>
        </w:rPr>
        <w:t>collectio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collectio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et après elles, à partir de 1280 environ, par tous </w:t>
      </w:r>
      <w:r w:rsidR="00B63A98">
        <w:rPr>
          <w:noProof w:val="0"/>
          <w:lang w:val="fr-FR"/>
        </w:rPr>
        <w:t xml:space="preserve">modernistes </w:t>
      </w:r>
      <w:r w:rsidRPr="00D6314C">
        <w:rPr>
          <w:noProof w:val="0"/>
          <w:lang w:val="fr-FR"/>
        </w:rPr>
        <w:t xml:space="preserve">latins. </w:t>
      </w:r>
      <w:r w:rsidR="00550C9E" w:rsidRPr="00550C9E">
        <w:rPr>
          <w:noProof w:val="0"/>
          <w:lang w:val="fr-FR"/>
        </w:rPr>
        <w:t>Aujourd</w:t>
      </w:r>
      <w:r w:rsidR="00A7230D">
        <w:rPr>
          <w:noProof w:val="0"/>
          <w:lang w:val="fr-FR"/>
        </w:rPr>
        <w:t>’</w:t>
      </w:r>
      <w:r w:rsidR="00550C9E" w:rsidRPr="00550C9E">
        <w:rPr>
          <w:noProof w:val="0"/>
          <w:lang w:val="fr-FR"/>
        </w:rPr>
        <w:t xml:space="preserve">hui, nous collectionnons des simulacres numérisés que les </w:t>
      </w:r>
      <w:r w:rsidR="00550C9E" w:rsidRPr="0034167F">
        <w:rPr>
          <w:i/>
          <w:noProof w:val="0"/>
          <w:lang w:val="fr-FR"/>
        </w:rPr>
        <w:t>illumin</w:t>
      </w:r>
      <w:r w:rsidR="00314A0C">
        <w:rPr>
          <w:i/>
          <w:noProof w:val="0"/>
          <w:lang w:val="fr-FR"/>
        </w:rPr>
        <w:t>és</w:t>
      </w:r>
      <w:r w:rsidR="00550C9E" w:rsidRPr="00550C9E">
        <w:rPr>
          <w:noProof w:val="0"/>
          <w:lang w:val="fr-FR"/>
        </w:rPr>
        <w:t xml:space="preserve"> nihilistes nous présentent comme dignes de révérence et d</w:t>
      </w:r>
      <w:r w:rsidR="00A7230D">
        <w:rPr>
          <w:noProof w:val="0"/>
          <w:lang w:val="fr-FR"/>
        </w:rPr>
        <w:t>’</w:t>
      </w:r>
      <w:r w:rsidR="00550C9E" w:rsidRPr="00550C9E">
        <w:rPr>
          <w:noProof w:val="0"/>
          <w:lang w:val="fr-FR"/>
        </w:rPr>
        <w:t>admiration mystique.</w:t>
      </w:r>
      <w:r w:rsidR="00550C9E">
        <w:rPr>
          <w:noProof w:val="0"/>
          <w:lang w:val="fr-FR"/>
        </w:rPr>
        <w:t xml:space="preserve"> </w:t>
      </w:r>
      <w:r w:rsidRPr="00D6314C">
        <w:rPr>
          <w:noProof w:val="0"/>
          <w:lang w:val="fr-FR"/>
        </w:rPr>
        <w:t>L’intellect surnaturellement éclairé recueille secondairement ou vérifie dans les substances hylémorphes les universaux qu’il a déjà appris à connaître de manière directe. La cognition n’est pas donnée dans l’intellect acquis par l’émanation directe des formes de l’</w:t>
      </w:r>
      <w:r w:rsidRPr="00D6314C">
        <w:rPr>
          <w:i/>
          <w:noProof w:val="0"/>
          <w:lang w:val="fr-FR"/>
        </w:rPr>
        <w:t>intellectus agens</w:t>
      </w:r>
      <w:r w:rsidRPr="00D6314C">
        <w:rPr>
          <w:noProof w:val="0"/>
          <w:lang w:val="fr-FR"/>
        </w:rPr>
        <w:t xml:space="preserve"> cosmique, </w:t>
      </w:r>
      <w:r w:rsidR="00314A0C">
        <w:rPr>
          <w:noProof w:val="0"/>
          <w:lang w:val="fr-FR"/>
        </w:rPr>
        <w:t xml:space="preserve">car </w:t>
      </w:r>
      <w:r w:rsidRPr="00D6314C">
        <w:rPr>
          <w:noProof w:val="0"/>
          <w:lang w:val="fr-FR"/>
        </w:rPr>
        <w:t xml:space="preserve">Avicenna est influencé par Alfarabi. Il préfère la vision eidétique des formes immatérielles dans l’acte de l’intellect acquis qui considère les significations amphiboles du </w:t>
      </w:r>
      <w:r w:rsidRPr="00D6314C">
        <w:rPr>
          <w:i/>
          <w:noProof w:val="0"/>
          <w:lang w:val="fr-FR"/>
        </w:rPr>
        <w:t>tertium ens</w:t>
      </w:r>
      <w:r w:rsidRPr="00D6314C">
        <w:rPr>
          <w:noProof w:val="0"/>
          <w:lang w:val="fr-FR"/>
        </w:rPr>
        <w:t xml:space="preserve">. </w:t>
      </w:r>
      <w:r w:rsidR="00B50829" w:rsidRPr="00B50829">
        <w:rPr>
          <w:noProof w:val="0"/>
          <w:lang w:val="fr-FR"/>
        </w:rPr>
        <w:t>Cela correspond au troisième type de cognition chez Alfarabi, réalisé dans le cadre d</w:t>
      </w:r>
      <w:r w:rsidR="00B50829">
        <w:rPr>
          <w:rFonts w:cs="Calibri"/>
          <w:noProof w:val="0"/>
          <w:lang w:val="fr-FR"/>
        </w:rPr>
        <w:t>’</w:t>
      </w:r>
      <w:r w:rsidR="00B50829">
        <w:rPr>
          <w:noProof w:val="0"/>
          <w:lang w:val="fr-FR"/>
        </w:rPr>
        <w:t>un nouveau</w:t>
      </w:r>
      <w:r w:rsidR="00B50829" w:rsidRPr="00B50829">
        <w:rPr>
          <w:noProof w:val="0"/>
          <w:lang w:val="fr-FR"/>
        </w:rPr>
        <w:t xml:space="preserve"> </w:t>
      </w:r>
      <w:r w:rsidR="00B50829" w:rsidRPr="00B50829">
        <w:rPr>
          <w:i/>
          <w:noProof w:val="0"/>
          <w:lang w:val="fr-FR"/>
        </w:rPr>
        <w:t>Ge-Stell</w:t>
      </w:r>
      <w:r w:rsidR="00B50829">
        <w:rPr>
          <w:i/>
          <w:noProof w:val="0"/>
          <w:lang w:val="fr-FR"/>
        </w:rPr>
        <w:fldChar w:fldCharType="begin"/>
      </w:r>
      <w:r w:rsidR="00B50829">
        <w:instrText xml:space="preserve"> XE "</w:instrText>
      </w:r>
      <w:r w:rsidR="00B50829" w:rsidRPr="007B76BC">
        <w:rPr>
          <w:i/>
          <w:noProof w:val="0"/>
          <w:lang w:val="fr-FR"/>
        </w:rPr>
        <w:instrText>Ge-Stell</w:instrText>
      </w:r>
      <w:r w:rsidR="00B50829">
        <w:instrText xml:space="preserve">" </w:instrText>
      </w:r>
      <w:r w:rsidR="00B50829">
        <w:rPr>
          <w:i/>
          <w:noProof w:val="0"/>
          <w:lang w:val="fr-FR"/>
        </w:rPr>
        <w:fldChar w:fldCharType="end"/>
      </w:r>
      <w:r w:rsidR="00B50829" w:rsidRPr="00B50829">
        <w:rPr>
          <w:noProof w:val="0"/>
          <w:lang w:val="fr-FR"/>
        </w:rPr>
        <w:t xml:space="preserve"> métaphysique (ch. 2.1.2)</w:t>
      </w:r>
      <w:r w:rsidR="00B50829">
        <w:rPr>
          <w:noProof w:val="0"/>
          <w:lang w:val="fr-FR"/>
        </w:rPr>
        <w:t>. La nouvelle donation de l</w:t>
      </w:r>
      <w:r w:rsidR="00A7230D">
        <w:rPr>
          <w:noProof w:val="0"/>
          <w:lang w:val="fr-FR"/>
        </w:rPr>
        <w:t>’</w:t>
      </w:r>
      <w:r w:rsidR="00B50829">
        <w:rPr>
          <w:noProof w:val="0"/>
          <w:lang w:val="fr-FR"/>
        </w:rPr>
        <w:t>existant</w:t>
      </w:r>
      <w:r w:rsidR="00B50829" w:rsidRPr="00B50829">
        <w:rPr>
          <w:noProof w:val="0"/>
          <w:lang w:val="fr-FR"/>
        </w:rPr>
        <w:t xml:space="preserve"> produit la forme moderne de l</w:t>
      </w:r>
      <w:r w:rsidR="00A7230D">
        <w:rPr>
          <w:noProof w:val="0"/>
          <w:lang w:val="fr-FR"/>
        </w:rPr>
        <w:t>’</w:t>
      </w:r>
      <w:r w:rsidR="00B50829" w:rsidRPr="00B50829">
        <w:rPr>
          <w:i/>
          <w:noProof w:val="0"/>
          <w:lang w:val="fr-FR"/>
        </w:rPr>
        <w:t>aliud esse</w:t>
      </w:r>
      <w:r w:rsidR="00B50829">
        <w:rPr>
          <w:i/>
          <w:noProof w:val="0"/>
          <w:lang w:val="fr-FR"/>
        </w:rPr>
        <w:fldChar w:fldCharType="begin"/>
      </w:r>
      <w:r w:rsidR="00B50829">
        <w:instrText xml:space="preserve"> XE "</w:instrText>
      </w:r>
      <w:r w:rsidR="00B50829" w:rsidRPr="00E97399">
        <w:rPr>
          <w:i/>
          <w:noProof w:val="0"/>
          <w:lang w:val="fr-FR"/>
        </w:rPr>
        <w:instrText>aliud esse</w:instrText>
      </w:r>
      <w:r w:rsidR="00B50829">
        <w:instrText xml:space="preserve">" </w:instrText>
      </w:r>
      <w:r w:rsidR="00B50829">
        <w:rPr>
          <w:i/>
          <w:noProof w:val="0"/>
          <w:lang w:val="fr-FR"/>
        </w:rPr>
        <w:fldChar w:fldCharType="end"/>
      </w:r>
      <w:r w:rsidR="00B50829" w:rsidRPr="00B50829">
        <w:rPr>
          <w:noProof w:val="0"/>
          <w:lang w:val="fr-FR"/>
        </w:rPr>
        <w:t>, qui s</w:t>
      </w:r>
      <w:r w:rsidR="00A7230D">
        <w:rPr>
          <w:noProof w:val="0"/>
          <w:lang w:val="fr-FR"/>
        </w:rPr>
        <w:t>’</w:t>
      </w:r>
      <w:r w:rsidR="00B50829" w:rsidRPr="00B50829">
        <w:rPr>
          <w:noProof w:val="0"/>
          <w:lang w:val="fr-FR"/>
        </w:rPr>
        <w:t>inscrit dans le cadre de la première ontothéologie occidentale.</w:t>
      </w:r>
    </w:p>
    <w:p w:rsidR="008A21CD" w:rsidRDefault="00362DD1" w:rsidP="004519F1">
      <w:pPr>
        <w:ind w:firstLine="397"/>
        <w:rPr>
          <w:noProof w:val="0"/>
          <w:lang w:val="fr-FR"/>
        </w:rPr>
      </w:pPr>
      <w:r w:rsidRPr="00D6314C">
        <w:rPr>
          <w:noProof w:val="0"/>
          <w:lang w:val="fr-FR"/>
        </w:rPr>
        <w:t>Pour Avicenne, deux processus par</w:t>
      </w:r>
      <w:r w:rsidR="00984545">
        <w:rPr>
          <w:noProof w:val="0"/>
          <w:lang w:val="fr-FR"/>
        </w:rPr>
        <w:t xml:space="preserve">allèles se déroulent dans l’âme et tous les deux </w:t>
      </w:r>
      <w:r w:rsidRPr="00D6314C">
        <w:rPr>
          <w:noProof w:val="0"/>
          <w:lang w:val="fr-FR"/>
        </w:rPr>
        <w:t xml:space="preserve">dépendent de la </w:t>
      </w:r>
      <w:r w:rsidR="00984545">
        <w:rPr>
          <w:noProof w:val="0"/>
          <w:lang w:val="fr-FR"/>
        </w:rPr>
        <w:t xml:space="preserve">faculté </w:t>
      </w:r>
      <w:r w:rsidRPr="00D6314C">
        <w:rPr>
          <w:noProof w:val="0"/>
          <w:lang w:val="fr-FR"/>
        </w:rPr>
        <w:t xml:space="preserve">réflexive </w:t>
      </w:r>
      <w:r w:rsidR="00984545">
        <w:rPr>
          <w:noProof w:val="0"/>
          <w:lang w:val="fr-FR"/>
        </w:rPr>
        <w:t xml:space="preserve">opérée par </w:t>
      </w:r>
      <w:r w:rsidRPr="00D6314C">
        <w:rPr>
          <w:noProof w:val="0"/>
          <w:lang w:val="fr-FR"/>
        </w:rPr>
        <w:t>l’intellect actif. La cognition donnée par l’abstraction aristotélicienne et perçue par le mouvement de l’âme (</w:t>
      </w:r>
      <w:r w:rsidRPr="00D6314C">
        <w:rPr>
          <w:i/>
          <w:noProof w:val="0"/>
          <w:lang w:val="fr-FR"/>
        </w:rPr>
        <w:t>cogitationes et considerationes motus</w:t>
      </w:r>
      <w:r w:rsidR="00E77274">
        <w:rPr>
          <w:noProof w:val="0"/>
          <w:lang w:val="fr-FR"/>
        </w:rPr>
        <w:t xml:space="preserve">). Elle </w:t>
      </w:r>
      <w:r w:rsidRPr="00D6314C">
        <w:rPr>
          <w:noProof w:val="0"/>
          <w:lang w:val="fr-FR"/>
        </w:rPr>
        <w:t>dispose l’âme à accepter les formes supérieures de cognition (</w:t>
      </w:r>
      <w:r w:rsidRPr="00D6314C">
        <w:rPr>
          <w:i/>
          <w:noProof w:val="0"/>
          <w:lang w:val="fr-FR"/>
        </w:rPr>
        <w:t>ad recipiendum emanationem</w:t>
      </w:r>
      <w:r w:rsidRPr="00D6314C">
        <w:rPr>
          <w:noProof w:val="0"/>
          <w:lang w:val="fr-FR"/>
        </w:rPr>
        <w:t>). La cognition se déroule sur le mode du jugement scientifique, où le membre moyen dispose l’âme (</w:t>
      </w:r>
      <w:r w:rsidRPr="00D6314C">
        <w:rPr>
          <w:i/>
          <w:noProof w:val="0"/>
          <w:lang w:val="fr-FR"/>
        </w:rPr>
        <w:t>termini medii praeparant</w:t>
      </w:r>
      <w:r w:rsidRPr="00D6314C">
        <w:rPr>
          <w:noProof w:val="0"/>
          <w:lang w:val="fr-FR"/>
        </w:rPr>
        <w:t>) à contempler immédiatement la conclusion universelle nécessaire (</w:t>
      </w:r>
      <w:r w:rsidRPr="00D6314C">
        <w:rPr>
          <w:i/>
          <w:noProof w:val="0"/>
          <w:lang w:val="fr-FR"/>
        </w:rPr>
        <w:t>ad recipiendum conclusionem necessario</w:t>
      </w:r>
      <w:r w:rsidR="009332F0">
        <w:rPr>
          <w:noProof w:val="0"/>
          <w:lang w:val="fr-FR"/>
        </w:rPr>
        <w:t xml:space="preserve">, </w:t>
      </w:r>
      <w:r w:rsidRPr="00D6314C">
        <w:rPr>
          <w:i/>
          <w:noProof w:val="0"/>
          <w:lang w:val="fr-FR"/>
        </w:rPr>
        <w:t>Liber de anima</w:t>
      </w:r>
      <w:r w:rsidRPr="00D6314C">
        <w:rPr>
          <w:noProof w:val="0"/>
          <w:lang w:val="fr-FR"/>
        </w:rPr>
        <w:t xml:space="preserve"> V.5, 127.48–50</w:t>
      </w:r>
      <w:r w:rsidRPr="00D6314C">
        <w:rPr>
          <w:noProof w:val="0"/>
          <w:lang w:val="fr-FR"/>
        </w:rPr>
        <w:fldChar w:fldCharType="begin"/>
      </w:r>
      <w:r w:rsidRPr="00D6314C">
        <w:rPr>
          <w:noProof w:val="0"/>
          <w:lang w:val="fr-FR"/>
        </w:rPr>
        <w:instrText xml:space="preserve"> XE "Avicenna:</w:instrText>
      </w:r>
      <w:r w:rsidRPr="00D6314C">
        <w:rPr>
          <w:i/>
          <w:noProof w:val="0"/>
          <w:lang w:val="fr-FR"/>
        </w:rPr>
        <w:instrText>Liber de anima</w:instrText>
      </w:r>
      <w:r w:rsidRPr="00D6314C">
        <w:rPr>
          <w:noProof w:val="0"/>
          <w:lang w:val="fr-FR"/>
        </w:rPr>
        <w:instrText xml:space="preserve"> 127.48–50" </w:instrText>
      </w:r>
      <w:r w:rsidRPr="00D6314C">
        <w:rPr>
          <w:noProof w:val="0"/>
          <w:lang w:val="fr-FR"/>
        </w:rPr>
        <w:fldChar w:fldCharType="end"/>
      </w:r>
      <w:r w:rsidRPr="00D6314C">
        <w:rPr>
          <w:noProof w:val="0"/>
          <w:lang w:val="fr-FR"/>
        </w:rPr>
        <w:t xml:space="preserve">). Avicenne voit les formes et les essences dans les choses avec la perspicacité eidétique et intuitive du jugement cognitif, </w:t>
      </w:r>
      <w:r w:rsidR="004E2AB3">
        <w:rPr>
          <w:noProof w:val="0"/>
          <w:lang w:val="fr-FR"/>
        </w:rPr>
        <w:t xml:space="preserve">ce </w:t>
      </w:r>
      <w:r w:rsidRPr="00D6314C">
        <w:rPr>
          <w:noProof w:val="0"/>
          <w:lang w:val="fr-FR"/>
        </w:rPr>
        <w:t>que Descartes et Husserl adoptent</w:t>
      </w:r>
      <w:r w:rsidR="004E2AB3">
        <w:rPr>
          <w:noProof w:val="0"/>
          <w:lang w:val="fr-FR"/>
        </w:rPr>
        <w:t xml:space="preserve"> </w:t>
      </w:r>
      <w:r w:rsidR="004E2AB3">
        <w:rPr>
          <w:rFonts w:cs="Calibri"/>
          <w:noProof w:val="0"/>
          <w:lang w:val="fr-FR"/>
        </w:rPr>
        <w:t>à</w:t>
      </w:r>
      <w:r w:rsidR="004E2AB3">
        <w:rPr>
          <w:noProof w:val="0"/>
          <w:lang w:val="fr-FR"/>
        </w:rPr>
        <w:t xml:space="preserve"> leur tour</w:t>
      </w:r>
      <w:r w:rsidRPr="00D6314C">
        <w:rPr>
          <w:noProof w:val="0"/>
          <w:lang w:val="fr-FR"/>
        </w:rPr>
        <w:t xml:space="preserve">. Selon le </w:t>
      </w:r>
      <w:r w:rsidRPr="00D6314C">
        <w:rPr>
          <w:i/>
          <w:noProof w:val="0"/>
          <w:lang w:val="fr-FR"/>
        </w:rPr>
        <w:t>Deuxième Analytique</w:t>
      </w:r>
      <w:r w:rsidRPr="00D6314C">
        <w:rPr>
          <w:noProof w:val="0"/>
          <w:lang w:val="fr-FR"/>
        </w:rPr>
        <w:t>, le jugement déductif postule, dans des cas exceptionnels, le type d’intuition directe des prémisses du jugement et, par conséquent, la formation d’une conclusion intuitive (</w:t>
      </w:r>
      <w:r w:rsidRPr="00D6314C">
        <w:rPr>
          <w:i/>
          <w:noProof w:val="0"/>
          <w:lang w:val="fr-FR"/>
        </w:rPr>
        <w:t>Anal. Post</w:t>
      </w:r>
      <w:r w:rsidRPr="00D6314C">
        <w:rPr>
          <w:noProof w:val="0"/>
          <w:lang w:val="fr-FR"/>
        </w:rPr>
        <w:t>. 88b37</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Anal. Post</w:instrText>
      </w:r>
      <w:r w:rsidRPr="00D6314C">
        <w:rPr>
          <w:noProof w:val="0"/>
          <w:lang w:val="fr-FR"/>
        </w:rPr>
        <w:instrText xml:space="preserve">. 88b37" </w:instrText>
      </w:r>
      <w:r w:rsidRPr="00D6314C">
        <w:rPr>
          <w:noProof w:val="0"/>
          <w:lang w:val="fr-FR"/>
        </w:rPr>
        <w:fldChar w:fldCharType="end"/>
      </w:r>
      <w:r w:rsidRPr="00D6314C">
        <w:rPr>
          <w:noProof w:val="0"/>
          <w:lang w:val="fr-FR"/>
        </w:rPr>
        <w:t>). La pensée éclairée possède la capacité instantanée de percevoir la conclusion sans syllogisme, car elle est immédiatement donnée dans les prémisses (</w:t>
      </w:r>
      <w:r w:rsidR="00191152" w:rsidRPr="00191152">
        <w:rPr>
          <w:i/>
          <w:noProof w:val="0"/>
          <w:lang w:val="fr-FR"/>
        </w:rPr>
        <w:t>ibid.</w:t>
      </w:r>
      <w:r w:rsidRPr="00D6314C">
        <w:rPr>
          <w:noProof w:val="0"/>
          <w:lang w:val="fr-FR"/>
        </w:rPr>
        <w:t xml:space="preserve"> 89b10–11</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Anal. Post</w:instrText>
      </w:r>
      <w:r w:rsidRPr="00D6314C">
        <w:rPr>
          <w:noProof w:val="0"/>
          <w:lang w:val="fr-FR"/>
        </w:rPr>
        <w:instrText xml:space="preserve">. 89b10–11" </w:instrText>
      </w:r>
      <w:r w:rsidRPr="00D6314C">
        <w:rPr>
          <w:noProof w:val="0"/>
          <w:lang w:val="fr-FR"/>
        </w:rPr>
        <w:fldChar w:fldCharType="end"/>
      </w:r>
      <w:r w:rsidRPr="00D6314C">
        <w:rPr>
          <w:noProof w:val="0"/>
          <w:lang w:val="fr-FR"/>
        </w:rPr>
        <w:t xml:space="preserve">). Avicenne utilise ce modèle de syllogisme aristotélicien pour abolir le scénario néoplatonicien de l’union avec l’Un par les émanations et les hypostases. Dans le syllogisme </w:t>
      </w:r>
      <w:r w:rsidR="004278FC">
        <w:rPr>
          <w:noProof w:val="0"/>
          <w:lang w:val="fr-FR"/>
        </w:rPr>
        <w:t xml:space="preserve">bâti </w:t>
      </w:r>
      <w:r w:rsidRPr="00D6314C">
        <w:rPr>
          <w:noProof w:val="0"/>
          <w:lang w:val="fr-FR"/>
        </w:rPr>
        <w:t>sur l’intuition directe, l’actualisation du moyen s’</w:t>
      </w:r>
      <w:r w:rsidR="004278FC">
        <w:rPr>
          <w:noProof w:val="0"/>
          <w:lang w:val="fr-FR"/>
        </w:rPr>
        <w:t>acquitte</w:t>
      </w:r>
      <w:r w:rsidRPr="00D6314C">
        <w:rPr>
          <w:noProof w:val="0"/>
          <w:lang w:val="fr-FR"/>
        </w:rPr>
        <w:t xml:space="preserve"> de</w:t>
      </w:r>
      <w:r w:rsidR="004278FC">
        <w:rPr>
          <w:noProof w:val="0"/>
          <w:lang w:val="fr-FR"/>
        </w:rPr>
        <w:t>s</w:t>
      </w:r>
      <w:r w:rsidRPr="00D6314C">
        <w:rPr>
          <w:noProof w:val="0"/>
          <w:lang w:val="fr-FR"/>
        </w:rPr>
        <w:t xml:space="preserve"> </w:t>
      </w:r>
      <w:r w:rsidRPr="00D6314C">
        <w:rPr>
          <w:i/>
          <w:noProof w:val="0"/>
          <w:lang w:val="fr-FR"/>
        </w:rPr>
        <w:t>species sensibilis</w:t>
      </w:r>
      <w:r w:rsidRPr="00D6314C">
        <w:rPr>
          <w:noProof w:val="0"/>
          <w:lang w:val="fr-FR"/>
        </w:rPr>
        <w:t xml:space="preserve"> </w:t>
      </w:r>
      <w:r w:rsidR="004278FC">
        <w:rPr>
          <w:noProof w:val="0"/>
          <w:lang w:val="fr-FR"/>
        </w:rPr>
        <w:t xml:space="preserve">qui fournissent la </w:t>
      </w:r>
      <w:r w:rsidRPr="00D6314C">
        <w:rPr>
          <w:noProof w:val="0"/>
          <w:lang w:val="fr-FR"/>
        </w:rPr>
        <w:t>causal</w:t>
      </w:r>
      <w:r w:rsidR="004278FC">
        <w:rPr>
          <w:noProof w:val="0"/>
          <w:lang w:val="fr-FR"/>
        </w:rPr>
        <w:t>ité dans le schéma aristotélicien</w:t>
      </w:r>
      <w:r w:rsidRPr="00D6314C">
        <w:rPr>
          <w:noProof w:val="0"/>
          <w:lang w:val="fr-FR"/>
        </w:rPr>
        <w:t>. Cette procédure est plus tard répétée dans le sophisme de l’</w:t>
      </w:r>
      <w:r w:rsidRPr="00D6314C">
        <w:rPr>
          <w:i/>
          <w:noProof w:val="0"/>
          <w:lang w:val="fr-FR"/>
        </w:rPr>
        <w:t>Oxfordian Fallacy</w:t>
      </w:r>
      <w:r w:rsidRPr="00D6314C">
        <w:rPr>
          <w:i/>
          <w:noProof w:val="0"/>
          <w:lang w:val="fr-FR"/>
        </w:rPr>
        <w:fldChar w:fldCharType="begin"/>
      </w:r>
      <w:r w:rsidRPr="00D6314C">
        <w:rPr>
          <w:noProof w:val="0"/>
          <w:lang w:val="fr-FR"/>
        </w:rPr>
        <w:instrText xml:space="preserve"> XE "</w:instrText>
      </w:r>
      <w:r w:rsidRPr="00D6314C">
        <w:rPr>
          <w:i/>
          <w:noProof w:val="0"/>
          <w:lang w:val="fr-FR"/>
        </w:rPr>
        <w:instrText>Oxfordian Fallacy</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développé dans l’école des avicennistes (OBJ II, ch. 3.1.1). La nécessité n’est pas donnée causalement à partir de la réalité des substances premières, mais grâce à la nécessité logique qui </w:t>
      </w:r>
      <w:r w:rsidR="00802094">
        <w:rPr>
          <w:noProof w:val="0"/>
          <w:lang w:val="fr-FR"/>
        </w:rPr>
        <w:t xml:space="preserve">dirige </w:t>
      </w:r>
      <w:r w:rsidRPr="00D6314C">
        <w:rPr>
          <w:noProof w:val="0"/>
          <w:lang w:val="fr-FR"/>
        </w:rPr>
        <w:t xml:space="preserve">le monde des formes </w:t>
      </w:r>
      <w:r w:rsidR="004278FC">
        <w:rPr>
          <w:noProof w:val="0"/>
          <w:lang w:val="fr-FR"/>
        </w:rPr>
        <w:t>abstraites</w:t>
      </w:r>
      <w:r w:rsidRPr="00D6314C">
        <w:rPr>
          <w:noProof w:val="0"/>
          <w:lang w:val="fr-FR"/>
        </w:rPr>
        <w:t xml:space="preserve">. </w:t>
      </w:r>
      <w:r w:rsidR="00802094" w:rsidRPr="00D6314C">
        <w:rPr>
          <w:noProof w:val="0"/>
          <w:lang w:val="fr-FR"/>
        </w:rPr>
        <w:t>Avicenne</w:t>
      </w:r>
      <w:r w:rsidR="00802094">
        <w:rPr>
          <w:noProof w:val="0"/>
          <w:lang w:val="fr-FR"/>
        </w:rPr>
        <w:t xml:space="preserve">, un </w:t>
      </w:r>
      <w:r w:rsidRPr="00D6314C">
        <w:rPr>
          <w:noProof w:val="0"/>
          <w:lang w:val="fr-FR"/>
        </w:rPr>
        <w:t>dualiste bien avant Descartes, souligne que la composante immatérielle de l’âme est fondamentalement différente du corps matériel grâce à la capacité d’autoréflexion. La nouvelle interprétation</w:t>
      </w:r>
      <w:r w:rsidR="004278FC">
        <w:rPr>
          <w:noProof w:val="0"/>
          <w:lang w:val="fr-FR"/>
        </w:rPr>
        <w:t xml:space="preserve"> </w:t>
      </w:r>
      <w:r w:rsidRPr="00D6314C">
        <w:rPr>
          <w:i/>
          <w:noProof w:val="0"/>
          <w:lang w:val="fr-FR"/>
        </w:rPr>
        <w:t>De anima</w:t>
      </w:r>
      <w:r w:rsidRPr="00D6314C">
        <w:rPr>
          <w:noProof w:val="0"/>
          <w:lang w:val="fr-FR"/>
        </w:rPr>
        <w:t xml:space="preserve"> exclut la possibilité causale de l’émergence de </w:t>
      </w:r>
      <w:r w:rsidRPr="00D6314C">
        <w:rPr>
          <w:i/>
          <w:noProof w:val="0"/>
          <w:lang w:val="fr-FR"/>
        </w:rPr>
        <w:t>species intelligibilis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species intelligibilis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353C99">
        <w:rPr>
          <w:noProof w:val="0"/>
          <w:lang w:val="fr-FR"/>
        </w:rPr>
        <w:t xml:space="preserve">qui sont </w:t>
      </w:r>
      <w:r w:rsidRPr="00D6314C">
        <w:rPr>
          <w:noProof w:val="0"/>
          <w:lang w:val="fr-FR"/>
        </w:rPr>
        <w:t>actuellement déterminée</w:t>
      </w:r>
      <w:r w:rsidR="00353C99">
        <w:rPr>
          <w:noProof w:val="0"/>
          <w:lang w:val="fr-FR"/>
        </w:rPr>
        <w:t>s</w:t>
      </w:r>
      <w:r w:rsidRPr="00D6314C">
        <w:rPr>
          <w:noProof w:val="0"/>
          <w:lang w:val="fr-FR"/>
        </w:rPr>
        <w:t xml:space="preserve"> par la </w:t>
      </w:r>
      <w:r w:rsidR="004278FC">
        <w:rPr>
          <w:noProof w:val="0"/>
          <w:lang w:val="fr-FR"/>
        </w:rPr>
        <w:t xml:space="preserve">connaissance </w:t>
      </w:r>
      <w:r w:rsidRPr="00D6314C">
        <w:rPr>
          <w:noProof w:val="0"/>
          <w:lang w:val="fr-FR"/>
        </w:rPr>
        <w:t>sensorielle. Pour Avicenne, la cognition immatérielle commence à un niveau séparé</w:t>
      </w:r>
      <w:r w:rsidR="004278FC">
        <w:rPr>
          <w:noProof w:val="0"/>
          <w:lang w:val="fr-FR"/>
        </w:rPr>
        <w:t xml:space="preserve"> du corps</w:t>
      </w:r>
      <w:r w:rsidRPr="00D6314C">
        <w:rPr>
          <w:noProof w:val="0"/>
          <w:lang w:val="fr-FR"/>
        </w:rPr>
        <w:t>. À ce lieu émerge un nouveau type d’intuition des formes pures, grâce à la propre actualité de l’intellect et à sa capacité d’autoréflexion</w:t>
      </w:r>
      <w:r w:rsidRPr="00D6314C">
        <w:rPr>
          <w:noProof w:val="0"/>
          <w:lang w:val="fr-FR"/>
        </w:rPr>
        <w:fldChar w:fldCharType="begin"/>
      </w:r>
      <w:r w:rsidRPr="00D6314C">
        <w:rPr>
          <w:noProof w:val="0"/>
          <w:lang w:val="fr-FR"/>
        </w:rPr>
        <w:instrText xml:space="preserve"> XE "autoréflexion" </w:instrText>
      </w:r>
      <w:r w:rsidRPr="00D6314C">
        <w:rPr>
          <w:noProof w:val="0"/>
          <w:lang w:val="fr-FR"/>
        </w:rPr>
        <w:fldChar w:fldCharType="end"/>
      </w:r>
      <w:r w:rsidRPr="00D6314C">
        <w:rPr>
          <w:noProof w:val="0"/>
          <w:lang w:val="fr-FR"/>
        </w:rPr>
        <w:t>. Avicenne sépara l’intellect des sens et en fit une puissance et une substance angélique grâce à la forme intuitive de</w:t>
      </w:r>
      <w:r w:rsidR="00882F6C">
        <w:rPr>
          <w:noProof w:val="0"/>
          <w:lang w:val="fr-FR"/>
        </w:rPr>
        <w:t xml:space="preserve"> la preuve scientifique (</w:t>
      </w:r>
      <w:r w:rsidRPr="00D6314C">
        <w:rPr>
          <w:i/>
          <w:noProof w:val="0"/>
          <w:lang w:val="fr-FR"/>
        </w:rPr>
        <w:t>demonstratio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demonstratio</w:instrText>
      </w:r>
      <w:r w:rsidRPr="00D6314C">
        <w:rPr>
          <w:noProof w:val="0"/>
          <w:lang w:val="fr-FR"/>
        </w:rPr>
        <w:instrText xml:space="preserve">" </w:instrText>
      </w:r>
      <w:r w:rsidRPr="00D6314C">
        <w:rPr>
          <w:i/>
          <w:noProof w:val="0"/>
          <w:lang w:val="fr-FR"/>
        </w:rPr>
        <w:fldChar w:fldCharType="end"/>
      </w:r>
      <w:r w:rsidR="00882F6C">
        <w:rPr>
          <w:noProof w:val="0"/>
          <w:lang w:val="fr-FR"/>
        </w:rPr>
        <w:t>).</w:t>
      </w:r>
      <w:r w:rsidRPr="00D6314C">
        <w:rPr>
          <w:noProof w:val="0"/>
          <w:lang w:val="fr-FR"/>
        </w:rPr>
        <w:t xml:space="preserve"> La cognition par l’intellect n’est pas une formalisation de l’expérience sensuelle dans l’âme. Cette expérience est définie comme </w:t>
      </w:r>
      <w:r w:rsidRPr="00D6314C">
        <w:rPr>
          <w:i/>
          <w:noProof w:val="0"/>
          <w:lang w:val="fr-FR"/>
        </w:rPr>
        <w:t>tabula rasa</w:t>
      </w:r>
      <w:r w:rsidRPr="00D6314C">
        <w:rPr>
          <w:i/>
          <w:noProof w:val="0"/>
          <w:lang w:val="fr-FR"/>
        </w:rPr>
        <w:fldChar w:fldCharType="begin"/>
      </w:r>
      <w:r w:rsidRPr="00D6314C">
        <w:rPr>
          <w:noProof w:val="0"/>
          <w:lang w:val="fr-FR"/>
        </w:rPr>
        <w:instrText xml:space="preserve"> XE "</w:instrText>
      </w:r>
      <w:r w:rsidRPr="00D6314C">
        <w:rPr>
          <w:i/>
          <w:noProof w:val="0"/>
          <w:lang w:val="fr-FR"/>
        </w:rPr>
        <w:instrText>tabula rasa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d’Aristote.</w:t>
      </w:r>
      <w:r w:rsidRPr="00D6314C">
        <w:rPr>
          <w:rStyle w:val="Znakapoznpodarou"/>
          <w:noProof w:val="0"/>
          <w:lang w:val="fr-FR" w:eastAsia="en-US"/>
        </w:rPr>
        <w:footnoteReference w:id="121"/>
      </w:r>
      <w:r w:rsidRPr="00D6314C">
        <w:rPr>
          <w:noProof w:val="0"/>
          <w:lang w:val="fr-FR"/>
        </w:rPr>
        <w:t xml:space="preserve"> L’âme dotée de l’intellect avicenniste détient quelque chose qui appartient à l’intellect d’une manière actuelle et substantielle. Cette </w:t>
      </w:r>
      <w:r w:rsidR="007C365B">
        <w:rPr>
          <w:noProof w:val="0"/>
          <w:lang w:val="fr-FR"/>
        </w:rPr>
        <w:t xml:space="preserve">substance </w:t>
      </w:r>
      <w:r w:rsidRPr="00D6314C">
        <w:rPr>
          <w:noProof w:val="0"/>
          <w:lang w:val="fr-FR"/>
        </w:rPr>
        <w:t xml:space="preserve">de l’intellect existe avant l’expérience acquise par les sens. La cognition </w:t>
      </w:r>
      <w:r w:rsidR="007C365B">
        <w:rPr>
          <w:noProof w:val="0"/>
          <w:lang w:val="fr-FR"/>
        </w:rPr>
        <w:t xml:space="preserve">s’oriente vers les </w:t>
      </w:r>
      <w:r w:rsidRPr="00D6314C">
        <w:rPr>
          <w:noProof w:val="0"/>
          <w:lang w:val="fr-FR"/>
        </w:rPr>
        <w:t>formes cosmiques, qui sont décrites par la troisième forme du système de l’ontothéologie d’Alfarabi. L’intellect est actualisé par la reconnaissance de la substance hylémorphique (</w:t>
      </w:r>
      <w:r w:rsidRPr="00D6314C">
        <w:rPr>
          <w:i/>
          <w:noProof w:val="0"/>
          <w:lang w:val="fr-FR"/>
        </w:rPr>
        <w:t>abstractio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abstractio</w:instrText>
      </w:r>
      <w:r w:rsidRPr="00D6314C">
        <w:rPr>
          <w:noProof w:val="0"/>
          <w:lang w:val="fr-FR"/>
        </w:rPr>
        <w:instrText xml:space="preserve">" </w:instrText>
      </w:r>
      <w:r w:rsidRPr="00D6314C">
        <w:rPr>
          <w:i/>
          <w:noProof w:val="0"/>
          <w:lang w:val="fr-FR"/>
        </w:rPr>
        <w:fldChar w:fldCharType="end"/>
      </w:r>
      <w:r w:rsidRPr="00D6314C">
        <w:rPr>
          <w:noProof w:val="0"/>
          <w:lang w:val="fr-FR"/>
        </w:rPr>
        <w:t>) et forme en même temps un quasi-substrat spécial qui permet une forme plus élevée d’abstraction (</w:t>
      </w:r>
      <w:r w:rsidRPr="00D6314C">
        <w:rPr>
          <w:i/>
          <w:noProof w:val="0"/>
          <w:lang w:val="fr-FR"/>
        </w:rPr>
        <w:t>denudatio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denudatio</w:instrText>
      </w:r>
      <w:r w:rsidRPr="00D6314C">
        <w:rPr>
          <w:noProof w:val="0"/>
          <w:lang w:val="fr-FR"/>
        </w:rPr>
        <w:instrText xml:space="preserve">" </w:instrText>
      </w:r>
      <w:r w:rsidRPr="00D6314C">
        <w:rPr>
          <w:i/>
          <w:noProof w:val="0"/>
          <w:lang w:val="fr-FR"/>
        </w:rPr>
        <w:fldChar w:fldCharType="end"/>
      </w:r>
      <w:r w:rsidRPr="00D6314C">
        <w:rPr>
          <w:noProof w:val="0"/>
          <w:lang w:val="fr-FR"/>
        </w:rPr>
        <w:t>). La cognition par la dénudation et par l’intellect acquis participe à l’unité cosmique des formes grâce à l’illumination directe par l’intellect actif (</w:t>
      </w:r>
      <w:r w:rsidRPr="00D6314C">
        <w:rPr>
          <w:i/>
          <w:noProof w:val="0"/>
          <w:lang w:val="fr-FR"/>
        </w:rPr>
        <w:t>intellectus agens</w:t>
      </w:r>
      <w:r w:rsidRPr="00D6314C">
        <w:rPr>
          <w:noProof w:val="0"/>
          <w:lang w:val="fr-FR"/>
        </w:rPr>
        <w:t xml:space="preserve">). L’illumination rappelle </w:t>
      </w:r>
      <w:r w:rsidR="00882F6C">
        <w:rPr>
          <w:noProof w:val="0"/>
          <w:lang w:val="fr-FR"/>
        </w:rPr>
        <w:t>l’</w:t>
      </w:r>
      <w:r w:rsidRPr="00D6314C">
        <w:rPr>
          <w:noProof w:val="0"/>
          <w:lang w:val="fr-FR"/>
        </w:rPr>
        <w:t>anabasis de la pensée à la source originelle des formes (</w:t>
      </w:r>
      <w:r w:rsidRPr="00D6314C">
        <w:rPr>
          <w:i/>
          <w:noProof w:val="0"/>
          <w:lang w:val="fr-FR"/>
        </w:rPr>
        <w:t>ittiṣāl</w:t>
      </w:r>
      <w:r w:rsidRPr="00D6314C">
        <w:rPr>
          <w:i/>
          <w:noProof w:val="0"/>
          <w:lang w:val="fr-FR"/>
        </w:rPr>
        <w:fldChar w:fldCharType="begin"/>
      </w:r>
      <w:r w:rsidRPr="00D6314C">
        <w:rPr>
          <w:noProof w:val="0"/>
          <w:lang w:val="fr-FR"/>
        </w:rPr>
        <w:instrText xml:space="preserve"> XE "</w:instrText>
      </w:r>
      <w:r w:rsidRPr="00D6314C">
        <w:rPr>
          <w:i/>
          <w:noProof w:val="0"/>
          <w:lang w:val="fr-FR"/>
        </w:rPr>
        <w:instrText>ittiṣāl</w:instrText>
      </w:r>
      <w:r w:rsidRPr="00D6314C">
        <w:rPr>
          <w:noProof w:val="0"/>
          <w:lang w:val="fr-FR"/>
        </w:rPr>
        <w:instrText xml:space="preserve">" </w:instrText>
      </w:r>
      <w:r w:rsidRPr="00D6314C">
        <w:rPr>
          <w:i/>
          <w:noProof w:val="0"/>
          <w:lang w:val="fr-FR"/>
        </w:rPr>
        <w:fldChar w:fldCharType="end"/>
      </w:r>
      <w:r w:rsidRPr="00D6314C">
        <w:rPr>
          <w:i/>
          <w:noProof w:val="0"/>
          <w:lang w:val="fr-FR"/>
        </w:rPr>
        <w:t>, ittiḥād</w:t>
      </w:r>
      <w:r w:rsidRPr="00D6314C">
        <w:rPr>
          <w:noProof w:val="0"/>
          <w:lang w:val="fr-FR"/>
        </w:rPr>
        <w:t>). L’essence est reconnue à partir de la substance première, mais elle existe simultanément comme forme absolue</w:t>
      </w:r>
      <w:r w:rsidR="001C480B">
        <w:rPr>
          <w:noProof w:val="0"/>
          <w:lang w:val="fr-FR"/>
        </w:rPr>
        <w:t xml:space="preserve"> et intemporelle dans la pensée divine</w:t>
      </w:r>
      <w:r w:rsidRPr="00D6314C">
        <w:rPr>
          <w:noProof w:val="0"/>
          <w:lang w:val="fr-FR"/>
        </w:rPr>
        <w:t xml:space="preserve">. L’écrit d’Avicenne </w:t>
      </w:r>
      <w:r w:rsidRPr="00D6314C">
        <w:rPr>
          <w:i/>
          <w:noProof w:val="0"/>
          <w:lang w:val="fr-FR"/>
        </w:rPr>
        <w:t>Kitāb al-Nağāt</w:t>
      </w:r>
      <w:r w:rsidRPr="00D6314C">
        <w:rPr>
          <w:noProof w:val="0"/>
          <w:lang w:val="fr-FR"/>
        </w:rPr>
        <w:t xml:space="preserve"> fait une distinction précise entre la conception aristotélicienne de l’abstraction et l’aperception directe du monde des formes.</w:t>
      </w:r>
      <w:r w:rsidRPr="00D6314C">
        <w:rPr>
          <w:rStyle w:val="Znakapoznpodarou"/>
          <w:noProof w:val="0"/>
          <w:szCs w:val="18"/>
          <w:lang w:val="fr-FR"/>
        </w:rPr>
        <w:footnoteReference w:id="122"/>
      </w:r>
      <w:r w:rsidRPr="00D6314C">
        <w:rPr>
          <w:noProof w:val="0"/>
          <w:lang w:val="fr-FR"/>
        </w:rPr>
        <w:t xml:space="preserve"> Les formes universelles </w:t>
      </w:r>
      <w:r w:rsidR="002D0CA1">
        <w:rPr>
          <w:noProof w:val="0"/>
          <w:lang w:val="fr-FR"/>
        </w:rPr>
        <w:t>provien</w:t>
      </w:r>
      <w:r w:rsidR="008D0C5A">
        <w:rPr>
          <w:noProof w:val="0"/>
          <w:lang w:val="fr-FR"/>
        </w:rPr>
        <w:t>n</w:t>
      </w:r>
      <w:r w:rsidR="002D0CA1">
        <w:rPr>
          <w:noProof w:val="0"/>
          <w:lang w:val="fr-FR"/>
        </w:rPr>
        <w:t>ent des c</w:t>
      </w:r>
      <w:r w:rsidRPr="00D6314C">
        <w:rPr>
          <w:noProof w:val="0"/>
          <w:lang w:val="fr-FR"/>
        </w:rPr>
        <w:t xml:space="preserve">hoses matérielles reconnues par les sens, soit </w:t>
      </w:r>
      <w:r w:rsidR="002D0CA1">
        <w:rPr>
          <w:noProof w:val="0"/>
          <w:lang w:val="fr-FR"/>
        </w:rPr>
        <w:t xml:space="preserve">elles sont </w:t>
      </w:r>
      <w:r w:rsidRPr="00D6314C">
        <w:rPr>
          <w:noProof w:val="0"/>
          <w:lang w:val="fr-FR"/>
        </w:rPr>
        <w:t xml:space="preserve">prises en compte par une intuition directe. La composante supérieure de l’intellect </w:t>
      </w:r>
      <w:r w:rsidR="002C07A9">
        <w:rPr>
          <w:noProof w:val="0"/>
          <w:lang w:val="fr-FR"/>
        </w:rPr>
        <w:t xml:space="preserve">regarde </w:t>
      </w:r>
      <w:r w:rsidRPr="00D6314C">
        <w:rPr>
          <w:noProof w:val="0"/>
          <w:lang w:val="fr-FR"/>
        </w:rPr>
        <w:t>le monde des formes pures et les perçoit par l’acte d’intuition intellectuelle. Avicenne définit les deux formes d’abstraction, mais il les place dans la hiérarchie néoplatonicienne des formes, où la forme supérieure détermine la forme inférieure. Contrairement à la synthèse d’Alfa</w:t>
      </w:r>
      <w:r w:rsidR="009700F9">
        <w:rPr>
          <w:noProof w:val="0"/>
          <w:lang w:val="fr-FR"/>
        </w:rPr>
        <w:t>rabi, l’intuition des illuminés</w:t>
      </w:r>
      <w:r w:rsidRPr="00D6314C">
        <w:rPr>
          <w:noProof w:val="0"/>
          <w:lang w:val="fr-FR"/>
        </w:rPr>
        <w:t xml:space="preserve"> n’a pas besoin d’être déterminée à partir de l’</w:t>
      </w:r>
      <w:r w:rsidRPr="00D6314C">
        <w:rPr>
          <w:i/>
          <w:noProof w:val="0"/>
          <w:lang w:val="fr-FR"/>
        </w:rPr>
        <w:t>abstractio</w:t>
      </w:r>
      <w:r w:rsidRPr="00D6314C">
        <w:rPr>
          <w:noProof w:val="0"/>
          <w:lang w:val="fr-FR"/>
        </w:rPr>
        <w:t xml:space="preserve"> aristotélicienne pour arriver à la </w:t>
      </w:r>
      <w:r w:rsidRPr="00D6314C">
        <w:rPr>
          <w:i/>
          <w:noProof w:val="0"/>
          <w:lang w:val="fr-FR"/>
        </w:rPr>
        <w:t>denudatio</w:t>
      </w:r>
      <w:r w:rsidRPr="00D6314C">
        <w:rPr>
          <w:noProof w:val="0"/>
          <w:lang w:val="fr-FR"/>
        </w:rPr>
        <w:t xml:space="preserve"> moderne. </w:t>
      </w:r>
      <w:r w:rsidR="00307247">
        <w:rPr>
          <w:noProof w:val="0"/>
          <w:lang w:val="fr-FR"/>
        </w:rPr>
        <w:t xml:space="preserve">Étienne </w:t>
      </w:r>
      <w:r w:rsidRPr="00D6314C">
        <w:rPr>
          <w:noProof w:val="0"/>
          <w:lang w:val="fr-FR"/>
        </w:rPr>
        <w:t>Gilson</w:t>
      </w:r>
      <w:r w:rsidRPr="00D6314C">
        <w:rPr>
          <w:noProof w:val="0"/>
          <w:lang w:val="fr-FR"/>
        </w:rPr>
        <w:fldChar w:fldCharType="begin"/>
      </w:r>
      <w:r w:rsidRPr="00D6314C">
        <w:rPr>
          <w:noProof w:val="0"/>
          <w:lang w:val="fr-FR"/>
        </w:rPr>
        <w:instrText xml:space="preserve"> XE "Gilson, E." </w:instrText>
      </w:r>
      <w:r w:rsidRPr="00D6314C">
        <w:rPr>
          <w:noProof w:val="0"/>
          <w:lang w:val="fr-FR"/>
        </w:rPr>
        <w:fldChar w:fldCharType="end"/>
      </w:r>
      <w:r w:rsidRPr="00D6314C">
        <w:rPr>
          <w:noProof w:val="0"/>
          <w:lang w:val="fr-FR"/>
        </w:rPr>
        <w:t xml:space="preserve"> décrit exactement la différence entre la </w:t>
      </w:r>
      <w:r w:rsidRPr="00D6314C">
        <w:rPr>
          <w:i/>
          <w:noProof w:val="0"/>
          <w:lang w:val="fr-FR"/>
        </w:rPr>
        <w:t>denudatio</w:t>
      </w:r>
      <w:r w:rsidRPr="00D6314C">
        <w:rPr>
          <w:noProof w:val="0"/>
          <w:lang w:val="fr-FR"/>
        </w:rPr>
        <w:t xml:space="preserve"> d’Avicenne et l’abstraction classique, qui est donnée par rapport à l’expérience sensuelle et à l’intellect passif et actif dans l’âme. Si une forme supérieure d’abstraction est donnée, alors la connaissance des choses individuelles e</w:t>
      </w:r>
      <w:r w:rsidR="00334760">
        <w:rPr>
          <w:noProof w:val="0"/>
          <w:lang w:val="fr-FR"/>
        </w:rPr>
        <w:t>st inutile pour l’intellect. L</w:t>
      </w:r>
      <w:r w:rsidRPr="00D6314C">
        <w:rPr>
          <w:noProof w:val="0"/>
          <w:lang w:val="fr-FR"/>
        </w:rPr>
        <w:t xml:space="preserve">a connaissance sensuelle n’a qu’un caractère propédeutique. L’abstraction des sens est incapable de l’acte d’autoréflexion, qui est réservé uniquement à l’intellect actif et acquis. </w:t>
      </w:r>
      <w:r w:rsidR="003129D1">
        <w:rPr>
          <w:noProof w:val="0"/>
          <w:lang w:val="fr-FR"/>
        </w:rPr>
        <w:t>E</w:t>
      </w:r>
      <w:r w:rsidR="003129D1" w:rsidRPr="00D6314C">
        <w:rPr>
          <w:noProof w:val="0"/>
          <w:lang w:val="fr-FR"/>
        </w:rPr>
        <w:t xml:space="preserve">n </w:t>
      </w:r>
      <w:r w:rsidR="003129D1">
        <w:rPr>
          <w:noProof w:val="0"/>
          <w:lang w:val="fr-FR"/>
        </w:rPr>
        <w:t xml:space="preserve">suivant Avicenna, </w:t>
      </w:r>
      <w:r w:rsidRPr="00D6314C">
        <w:rPr>
          <w:noProof w:val="0"/>
          <w:lang w:val="fr-FR"/>
        </w:rPr>
        <w:t>Descartes</w:t>
      </w:r>
      <w:r w:rsidR="003129D1">
        <w:rPr>
          <w:noProof w:val="0"/>
          <w:lang w:val="fr-FR"/>
        </w:rPr>
        <w:t xml:space="preserve"> </w:t>
      </w:r>
      <w:r w:rsidRPr="00D6314C">
        <w:rPr>
          <w:noProof w:val="0"/>
          <w:lang w:val="fr-FR"/>
        </w:rPr>
        <w:t xml:space="preserve">définit la capacité d’abstraction comme déduction probante et transfère la </w:t>
      </w:r>
      <w:r w:rsidRPr="00D6314C">
        <w:rPr>
          <w:i/>
          <w:noProof w:val="0"/>
          <w:lang w:val="fr-FR"/>
        </w:rPr>
        <w:t>denudatio</w:t>
      </w:r>
      <w:r w:rsidRPr="00D6314C">
        <w:rPr>
          <w:noProof w:val="0"/>
          <w:lang w:val="fr-FR"/>
        </w:rPr>
        <w:t xml:space="preserve"> dans la métaphysique postmoderne. Pour </w:t>
      </w:r>
      <w:r w:rsidR="009221A1">
        <w:rPr>
          <w:noProof w:val="0"/>
          <w:lang w:val="fr-FR"/>
        </w:rPr>
        <w:t>les deux penseurs, l</w:t>
      </w:r>
      <w:r w:rsidRPr="00D6314C">
        <w:rPr>
          <w:noProof w:val="0"/>
          <w:lang w:val="fr-FR"/>
        </w:rPr>
        <w:t xml:space="preserve">es formes </w:t>
      </w:r>
      <w:r w:rsidR="009221A1">
        <w:rPr>
          <w:noProof w:val="0"/>
          <w:lang w:val="fr-FR"/>
        </w:rPr>
        <w:t xml:space="preserve">cognitives </w:t>
      </w:r>
      <w:r w:rsidRPr="00D6314C">
        <w:rPr>
          <w:noProof w:val="0"/>
          <w:lang w:val="fr-FR"/>
        </w:rPr>
        <w:t>procède</w:t>
      </w:r>
      <w:r w:rsidR="009221A1">
        <w:rPr>
          <w:noProof w:val="0"/>
          <w:lang w:val="fr-FR"/>
        </w:rPr>
        <w:t>nt</w:t>
      </w:r>
      <w:r w:rsidRPr="00D6314C">
        <w:rPr>
          <w:noProof w:val="0"/>
          <w:lang w:val="fr-FR"/>
        </w:rPr>
        <w:t xml:space="preserve"> du champ actuel de l’intuition réflexive, </w:t>
      </w:r>
      <w:r w:rsidR="0016206E">
        <w:rPr>
          <w:noProof w:val="0"/>
          <w:lang w:val="fr-FR"/>
        </w:rPr>
        <w:t xml:space="preserve">qui est </w:t>
      </w:r>
      <w:r w:rsidRPr="00D6314C">
        <w:rPr>
          <w:noProof w:val="0"/>
          <w:lang w:val="fr-FR"/>
        </w:rPr>
        <w:t>actualisée par l’intellect acquis (</w:t>
      </w:r>
      <w:r w:rsidRPr="00D6314C">
        <w:rPr>
          <w:i/>
          <w:noProof w:val="0"/>
          <w:lang w:val="fr-FR"/>
        </w:rPr>
        <w:t>intellectus adeptus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adeptus</w:instrText>
      </w:r>
      <w:r w:rsidRPr="00D6314C">
        <w:rPr>
          <w:noProof w:val="0"/>
          <w:lang w:val="fr-FR"/>
        </w:rPr>
        <w:instrText xml:space="preserve">" </w:instrText>
      </w:r>
      <w:r w:rsidRPr="00D6314C">
        <w:rPr>
          <w:i/>
          <w:noProof w:val="0"/>
          <w:lang w:val="fr-FR"/>
        </w:rPr>
        <w:fldChar w:fldCharType="end"/>
      </w:r>
      <w:r w:rsidRPr="00D6314C">
        <w:rPr>
          <w:i/>
          <w:noProof w:val="0"/>
          <w:lang w:val="fr-FR"/>
        </w:rPr>
        <w:t xml:space="preserve">, </w:t>
      </w:r>
      <w:r w:rsidR="00A7177E">
        <w:rPr>
          <w:i/>
          <w:noProof w:val="0"/>
          <w:lang w:val="en-US" w:eastAsia="en-US"/>
        </w:rPr>
        <w:t>res cogitans</w:t>
      </w:r>
      <w:r w:rsidR="00A7177E">
        <w:rPr>
          <w:i/>
          <w:noProof w:val="0"/>
          <w:lang w:val="en-US" w:eastAsia="en-US"/>
        </w:rPr>
        <w:fldChar w:fldCharType="begin"/>
      </w:r>
      <w:r w:rsidR="00A7177E">
        <w:rPr>
          <w:noProof w:val="0"/>
          <w:lang w:val="en-US"/>
        </w:rPr>
        <w:instrText xml:space="preserve"> XE "</w:instrText>
      </w:r>
      <w:r w:rsidR="00A7177E">
        <w:rPr>
          <w:i/>
          <w:noProof w:val="0"/>
          <w:lang w:val="en-US" w:eastAsia="en-US"/>
        </w:rPr>
        <w:instrText>res cogitans</w:instrText>
      </w:r>
      <w:r w:rsidR="00A7177E">
        <w:rPr>
          <w:noProof w:val="0"/>
          <w:lang w:val="en-US"/>
        </w:rPr>
        <w:instrText xml:space="preserve">" </w:instrText>
      </w:r>
      <w:r w:rsidR="00A7177E">
        <w:rPr>
          <w:i/>
          <w:noProof w:val="0"/>
          <w:lang w:val="en-US" w:eastAsia="en-US"/>
        </w:rPr>
        <w:fldChar w:fldCharType="end"/>
      </w:r>
      <w:r w:rsidRPr="00D6314C">
        <w:rPr>
          <w:i/>
          <w:noProof w:val="0"/>
          <w:lang w:val="fr-FR"/>
        </w:rPr>
        <w:fldChar w:fldCharType="begin"/>
      </w:r>
      <w:r w:rsidRPr="00D6314C">
        <w:rPr>
          <w:noProof w:val="0"/>
          <w:lang w:val="fr-FR"/>
        </w:rPr>
        <w:instrText xml:space="preserve"> XE "</w:instrText>
      </w:r>
      <w:r w:rsidRPr="00D6314C">
        <w:rPr>
          <w:i/>
          <w:noProof w:val="0"/>
          <w:lang w:val="fr-FR"/>
        </w:rPr>
        <w:instrText>cogito</w:instrText>
      </w:r>
      <w:r w:rsidRPr="00D6314C">
        <w:rPr>
          <w:noProof w:val="0"/>
          <w:lang w:val="fr-FR"/>
        </w:rPr>
        <w:instrText xml:space="preserve">" </w:instrText>
      </w:r>
      <w:r w:rsidRPr="00D6314C">
        <w:rPr>
          <w:i/>
          <w:noProof w:val="0"/>
          <w:lang w:val="fr-FR"/>
        </w:rPr>
        <w:fldChar w:fldCharType="end"/>
      </w:r>
      <w:r w:rsidR="00185224">
        <w:rPr>
          <w:noProof w:val="0"/>
          <w:lang w:val="fr-FR"/>
        </w:rPr>
        <w:t xml:space="preserve">). </w:t>
      </w:r>
      <w:r w:rsidR="00610A0B" w:rsidRPr="00610A0B">
        <w:rPr>
          <w:noProof w:val="0"/>
          <w:lang w:val="fr-FR"/>
        </w:rPr>
        <w:t xml:space="preserve">Il est donc clair que le </w:t>
      </w:r>
      <w:r w:rsidR="00610A0B" w:rsidRPr="00610A0B">
        <w:rPr>
          <w:i/>
          <w:noProof w:val="0"/>
          <w:lang w:val="fr-FR"/>
        </w:rPr>
        <w:t>cogito</w:t>
      </w:r>
      <w:r w:rsidR="00610A0B">
        <w:rPr>
          <w:i/>
          <w:noProof w:val="0"/>
          <w:lang w:val="fr-FR"/>
        </w:rPr>
        <w:fldChar w:fldCharType="begin"/>
      </w:r>
      <w:r w:rsidR="00610A0B">
        <w:instrText xml:space="preserve"> XE "</w:instrText>
      </w:r>
      <w:r w:rsidR="00610A0B" w:rsidRPr="00952A0E">
        <w:rPr>
          <w:i/>
          <w:noProof w:val="0"/>
          <w:lang w:val="fr-FR"/>
        </w:rPr>
        <w:instrText>cogito</w:instrText>
      </w:r>
      <w:r w:rsidR="00610A0B">
        <w:instrText xml:space="preserve">" </w:instrText>
      </w:r>
      <w:r w:rsidR="00610A0B">
        <w:rPr>
          <w:i/>
          <w:noProof w:val="0"/>
          <w:lang w:val="fr-FR"/>
        </w:rPr>
        <w:fldChar w:fldCharType="end"/>
      </w:r>
      <w:r w:rsidR="00610A0B" w:rsidRPr="00610A0B">
        <w:rPr>
          <w:noProof w:val="0"/>
          <w:lang w:val="fr-FR"/>
        </w:rPr>
        <w:t xml:space="preserve"> de Descartes est l</w:t>
      </w:r>
      <w:r w:rsidR="004239AA">
        <w:rPr>
          <w:noProof w:val="0"/>
          <w:lang w:val="fr-FR"/>
        </w:rPr>
        <w:t>’</w:t>
      </w:r>
      <w:r w:rsidR="00610A0B" w:rsidRPr="00610A0B">
        <w:rPr>
          <w:i/>
          <w:noProof w:val="0"/>
          <w:lang w:val="fr-FR"/>
        </w:rPr>
        <w:t>intellectus in effectu</w:t>
      </w:r>
      <w:r w:rsidR="00610A0B">
        <w:rPr>
          <w:i/>
          <w:noProof w:val="0"/>
          <w:lang w:val="fr-FR"/>
        </w:rPr>
        <w:fldChar w:fldCharType="begin"/>
      </w:r>
      <w:r w:rsidR="00610A0B">
        <w:instrText xml:space="preserve"> XE "</w:instrText>
      </w:r>
      <w:r w:rsidR="00610A0B" w:rsidRPr="00725088">
        <w:rPr>
          <w:i/>
          <w:noProof w:val="0"/>
          <w:lang w:val="fr-FR"/>
        </w:rPr>
        <w:instrText>intellectus in effectu</w:instrText>
      </w:r>
      <w:r w:rsidR="00610A0B">
        <w:instrText xml:space="preserve">" </w:instrText>
      </w:r>
      <w:r w:rsidR="00610A0B">
        <w:rPr>
          <w:i/>
          <w:noProof w:val="0"/>
          <w:lang w:val="fr-FR"/>
        </w:rPr>
        <w:fldChar w:fldCharType="end"/>
      </w:r>
      <w:r w:rsidR="00610A0B" w:rsidRPr="00610A0B">
        <w:rPr>
          <w:noProof w:val="0"/>
          <w:lang w:val="fr-FR"/>
        </w:rPr>
        <w:t xml:space="preserve"> d</w:t>
      </w:r>
      <w:r w:rsidR="004239AA">
        <w:rPr>
          <w:noProof w:val="0"/>
          <w:lang w:val="fr-FR"/>
        </w:rPr>
        <w:t>’</w:t>
      </w:r>
      <w:r w:rsidR="00610A0B" w:rsidRPr="00610A0B">
        <w:rPr>
          <w:noProof w:val="0"/>
          <w:lang w:val="fr-FR"/>
        </w:rPr>
        <w:t xml:space="preserve">Avicenne </w:t>
      </w:r>
      <w:r w:rsidR="002D1F40">
        <w:rPr>
          <w:noProof w:val="0"/>
          <w:lang w:val="fr-FR"/>
        </w:rPr>
        <w:t xml:space="preserve">sont </w:t>
      </w:r>
      <w:r w:rsidR="00610A0B" w:rsidRPr="00610A0B">
        <w:rPr>
          <w:noProof w:val="0"/>
          <w:lang w:val="fr-FR"/>
        </w:rPr>
        <w:t>actualisé</w:t>
      </w:r>
      <w:r w:rsidR="002D1F40">
        <w:rPr>
          <w:noProof w:val="0"/>
          <w:lang w:val="fr-FR"/>
        </w:rPr>
        <w:t>s</w:t>
      </w:r>
      <w:r w:rsidR="00610A0B" w:rsidRPr="00610A0B">
        <w:rPr>
          <w:noProof w:val="0"/>
          <w:lang w:val="fr-FR"/>
        </w:rPr>
        <w:t xml:space="preserve"> par l</w:t>
      </w:r>
      <w:r w:rsidR="004239AA">
        <w:rPr>
          <w:noProof w:val="0"/>
          <w:lang w:val="fr-FR"/>
        </w:rPr>
        <w:t>’</w:t>
      </w:r>
      <w:r w:rsidR="00610A0B" w:rsidRPr="00610A0B">
        <w:rPr>
          <w:noProof w:val="0"/>
          <w:lang w:val="fr-FR"/>
        </w:rPr>
        <w:t>illumination de formes intelligibles autonomes.</w:t>
      </w:r>
      <w:r w:rsidR="00610A0B">
        <w:rPr>
          <w:noProof w:val="0"/>
          <w:lang w:val="fr-FR"/>
        </w:rPr>
        <w:t xml:space="preserve"> </w:t>
      </w:r>
      <w:r w:rsidR="008562EF">
        <w:rPr>
          <w:noProof w:val="0"/>
          <w:lang w:val="fr-FR"/>
        </w:rPr>
        <w:t>Les attributs reconnus « ex</w:t>
      </w:r>
      <w:r w:rsidRPr="00D6314C">
        <w:rPr>
          <w:noProof w:val="0"/>
          <w:lang w:val="fr-FR"/>
        </w:rPr>
        <w:t>sistent » (</w:t>
      </w:r>
      <w:r w:rsidRPr="00D6314C">
        <w:rPr>
          <w:i/>
          <w:noProof w:val="0"/>
          <w:lang w:val="fr-FR"/>
        </w:rPr>
        <w:t>exsistere</w:t>
      </w:r>
      <w:r w:rsidRPr="00D6314C">
        <w:rPr>
          <w:i/>
          <w:noProof w:val="0"/>
          <w:lang w:val="fr-FR"/>
        </w:rPr>
        <w:fldChar w:fldCharType="begin"/>
      </w:r>
      <w:r w:rsidRPr="00D6314C">
        <w:rPr>
          <w:noProof w:val="0"/>
          <w:lang w:val="fr-FR"/>
        </w:rPr>
        <w:instrText xml:space="preserve"> XE "</w:instrText>
      </w:r>
      <w:r w:rsidRPr="00D6314C">
        <w:rPr>
          <w:i/>
          <w:noProof w:val="0"/>
          <w:lang w:val="fr-FR"/>
        </w:rPr>
        <w:instrText>exsistere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dans l’esprit comme </w:t>
      </w:r>
      <w:r w:rsidRPr="00D6314C">
        <w:rPr>
          <w:i/>
          <w:noProof w:val="0"/>
          <w:lang w:val="fr-FR"/>
        </w:rPr>
        <w:t>tertium ens</w:t>
      </w:r>
      <w:r w:rsidRPr="00D6314C">
        <w:rPr>
          <w:noProof w:val="0"/>
          <w:lang w:val="fr-FR"/>
        </w:rPr>
        <w:t xml:space="preserve"> hypostasié</w:t>
      </w:r>
      <w:r w:rsidR="008D0C5A">
        <w:rPr>
          <w:noProof w:val="0"/>
          <w:lang w:val="fr-FR"/>
        </w:rPr>
        <w:t>. L</w:t>
      </w:r>
      <w:r w:rsidRPr="00D6314C">
        <w:rPr>
          <w:noProof w:val="0"/>
          <w:lang w:val="fr-FR"/>
        </w:rPr>
        <w:t>’intellect acquis le considère sous cette forme amphibolique</w:t>
      </w:r>
      <w:r w:rsidRPr="00D6314C">
        <w:rPr>
          <w:noProof w:val="0"/>
          <w:lang w:val="fr-FR"/>
        </w:rPr>
        <w:fldChar w:fldCharType="begin"/>
      </w:r>
      <w:r w:rsidRPr="00D6314C">
        <w:rPr>
          <w:noProof w:val="0"/>
          <w:lang w:val="fr-FR"/>
        </w:rPr>
        <w:instrText xml:space="preserve"> XE "amphibolia" </w:instrText>
      </w:r>
      <w:r w:rsidRPr="00D6314C">
        <w:rPr>
          <w:noProof w:val="0"/>
          <w:lang w:val="fr-FR"/>
        </w:rPr>
        <w:fldChar w:fldCharType="end"/>
      </w:r>
      <w:r w:rsidRPr="00D6314C">
        <w:rPr>
          <w:noProof w:val="0"/>
          <w:lang w:val="fr-FR"/>
        </w:rPr>
        <w:t>.</w:t>
      </w:r>
      <w:r w:rsidRPr="00D6314C">
        <w:rPr>
          <w:rStyle w:val="Znakapoznpodarou"/>
          <w:noProof w:val="0"/>
          <w:lang w:val="fr-FR"/>
        </w:rPr>
        <w:footnoteReference w:id="123"/>
      </w:r>
      <w:r w:rsidR="00081FE0">
        <w:rPr>
          <w:noProof w:val="0"/>
          <w:lang w:val="fr-FR"/>
        </w:rPr>
        <w:t xml:space="preserve"> La faculté </w:t>
      </w:r>
      <w:r w:rsidRPr="00D6314C">
        <w:rPr>
          <w:noProof w:val="0"/>
          <w:lang w:val="fr-FR"/>
        </w:rPr>
        <w:t xml:space="preserve">de l’intellect acquis </w:t>
      </w:r>
      <w:r w:rsidR="00081FE0">
        <w:rPr>
          <w:noProof w:val="0"/>
          <w:lang w:val="fr-FR"/>
        </w:rPr>
        <w:t>se r</w:t>
      </w:r>
      <w:r w:rsidR="008D0C5A">
        <w:rPr>
          <w:noProof w:val="0"/>
          <w:lang w:val="fr-FR"/>
        </w:rPr>
        <w:t>éfè</w:t>
      </w:r>
      <w:r w:rsidR="00081FE0">
        <w:rPr>
          <w:noProof w:val="0"/>
          <w:lang w:val="fr-FR"/>
        </w:rPr>
        <w:t xml:space="preserve">re </w:t>
      </w:r>
      <w:r w:rsidR="00081FE0">
        <w:rPr>
          <w:rFonts w:cs="Calibri"/>
          <w:noProof w:val="0"/>
          <w:lang w:val="fr-FR"/>
        </w:rPr>
        <w:t>à</w:t>
      </w:r>
      <w:r w:rsidR="00081FE0">
        <w:rPr>
          <w:noProof w:val="0"/>
          <w:lang w:val="fr-FR"/>
        </w:rPr>
        <w:t xml:space="preserve"> </w:t>
      </w:r>
      <w:r w:rsidR="00EC384E" w:rsidRPr="00D6314C">
        <w:rPr>
          <w:noProof w:val="0"/>
          <w:lang w:val="fr-FR"/>
        </w:rPr>
        <w:t>l’existant du troisième genre</w:t>
      </w:r>
      <w:r w:rsidR="00081FE0">
        <w:rPr>
          <w:noProof w:val="0"/>
          <w:lang w:val="fr-FR"/>
        </w:rPr>
        <w:t xml:space="preserve">, ce qui </w:t>
      </w:r>
      <w:r w:rsidRPr="00D6314C">
        <w:rPr>
          <w:noProof w:val="0"/>
          <w:lang w:val="fr-FR"/>
        </w:rPr>
        <w:t xml:space="preserve">établit le dualisme cartésien connu depuis l’expérience de pensée d’Avicenne du soi-disant </w:t>
      </w:r>
      <w:r w:rsidR="00CD4181">
        <w:rPr>
          <w:noProof w:val="0"/>
          <w:lang w:val="fr-FR"/>
        </w:rPr>
        <w:t>«</w:t>
      </w:r>
      <w:r w:rsidR="006E6F11">
        <w:rPr>
          <w:noProof w:val="0"/>
          <w:lang w:val="fr-FR"/>
        </w:rPr>
        <w:t> </w:t>
      </w:r>
      <w:r w:rsidR="00756DCE">
        <w:rPr>
          <w:noProof w:val="0"/>
          <w:lang w:val="fr-FR"/>
        </w:rPr>
        <w:t>l</w:t>
      </w:r>
      <w:r w:rsidR="00756DCE">
        <w:rPr>
          <w:rFonts w:cs="Calibri"/>
          <w:noProof w:val="0"/>
          <w:lang w:val="fr-FR"/>
        </w:rPr>
        <w:t>’</w:t>
      </w:r>
      <w:r w:rsidRPr="00D6314C">
        <w:rPr>
          <w:noProof w:val="0"/>
          <w:lang w:val="fr-FR"/>
        </w:rPr>
        <w:t>homme volant</w:t>
      </w:r>
      <w:r w:rsidR="006E6F11">
        <w:rPr>
          <w:noProof w:val="0"/>
          <w:lang w:val="fr-FR"/>
        </w:rPr>
        <w:t> </w:t>
      </w:r>
      <w:r w:rsidR="00CD4181">
        <w:rPr>
          <w:noProof w:val="0"/>
          <w:lang w:val="fr-FR"/>
        </w:rPr>
        <w:t>»</w:t>
      </w:r>
      <w:r w:rsidRPr="00D6314C">
        <w:rPr>
          <w:noProof w:val="0"/>
          <w:lang w:val="fr-FR"/>
        </w:rPr>
        <w:fldChar w:fldCharType="begin"/>
      </w:r>
      <w:r w:rsidRPr="00D6314C">
        <w:rPr>
          <w:noProof w:val="0"/>
          <w:lang w:val="fr-FR"/>
        </w:rPr>
        <w:instrText xml:space="preserve"> XE "homme volant" </w:instrText>
      </w:r>
      <w:r w:rsidRPr="00D6314C">
        <w:rPr>
          <w:noProof w:val="0"/>
          <w:lang w:val="fr-FR"/>
        </w:rPr>
        <w:fldChar w:fldCharType="end"/>
      </w:r>
      <w:r w:rsidRPr="00D6314C">
        <w:rPr>
          <w:noProof w:val="0"/>
          <w:lang w:val="fr-FR"/>
        </w:rPr>
        <w:t xml:space="preserve">. La version complète de cet argument est donnée dans le </w:t>
      </w:r>
      <w:r w:rsidRPr="00D6314C">
        <w:rPr>
          <w:i/>
          <w:noProof w:val="0"/>
          <w:lang w:val="fr-FR"/>
        </w:rPr>
        <w:t>Liber de anima</w:t>
      </w:r>
      <w:r w:rsidRPr="00D6314C">
        <w:rPr>
          <w:noProof w:val="0"/>
          <w:lang w:val="fr-FR"/>
        </w:rPr>
        <w:t xml:space="preserve"> I.1 et les auteurs scolastiques le connaissaient par ce livre.</w:t>
      </w:r>
      <w:r w:rsidRPr="00D6314C">
        <w:rPr>
          <w:rStyle w:val="Znakapoznpodarou"/>
          <w:noProof w:val="0"/>
          <w:szCs w:val="18"/>
          <w:lang w:val="fr-FR"/>
        </w:rPr>
        <w:footnoteReference w:id="124"/>
      </w:r>
      <w:r w:rsidRPr="00D6314C">
        <w:rPr>
          <w:noProof w:val="0"/>
          <w:lang w:val="fr-FR"/>
        </w:rPr>
        <w:t xml:space="preserve"> L’âme intellectuelle humaine, séparée du corps, participe à l’intellect actif séparé. L’intellect-humain moderne flotte librement dans l’espace et grâce à l’âme en tant que substance, il a une conscience de soi, même sans la connaissance de son propre corps </w:t>
      </w:r>
      <w:r w:rsidR="007247C6">
        <w:rPr>
          <w:noProof w:val="0"/>
          <w:lang w:val="fr-FR"/>
        </w:rPr>
        <w:t xml:space="preserve">et </w:t>
      </w:r>
      <w:r w:rsidR="00063E16">
        <w:rPr>
          <w:noProof w:val="0"/>
          <w:lang w:val="fr-FR"/>
        </w:rPr>
        <w:t>d</w:t>
      </w:r>
      <w:r w:rsidRPr="00D6314C">
        <w:rPr>
          <w:noProof w:val="0"/>
          <w:lang w:val="fr-FR"/>
        </w:rPr>
        <w:t xml:space="preserve">es sens. </w:t>
      </w:r>
      <w:r w:rsidR="00BD163E">
        <w:rPr>
          <w:noProof w:val="0"/>
          <w:lang w:val="fr-FR"/>
        </w:rPr>
        <w:t xml:space="preserve">La </w:t>
      </w:r>
      <w:r w:rsidRPr="00D6314C">
        <w:rPr>
          <w:noProof w:val="0"/>
          <w:lang w:val="fr-FR"/>
        </w:rPr>
        <w:t xml:space="preserve">fable philosophique a été </w:t>
      </w:r>
      <w:r w:rsidR="00B9375B" w:rsidRPr="00D6314C">
        <w:rPr>
          <w:noProof w:val="0"/>
          <w:lang w:val="fr-FR"/>
        </w:rPr>
        <w:t>adoptée</w:t>
      </w:r>
      <w:r w:rsidRPr="00D6314C">
        <w:rPr>
          <w:noProof w:val="0"/>
          <w:lang w:val="fr-FR"/>
        </w:rPr>
        <w:t xml:space="preserve"> par le postmodernisme et nihilisme contemporain à travers une fabulation nommée « cerveau dans une cuve » (</w:t>
      </w:r>
      <w:r w:rsidRPr="00D6314C">
        <w:rPr>
          <w:i/>
          <w:noProof w:val="0"/>
          <w:lang w:val="fr-FR" w:eastAsia="en-US"/>
        </w:rPr>
        <w:t>Brain in a Vat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Brain in a Vat</w:instrText>
      </w:r>
      <w:r w:rsidRPr="00D6314C">
        <w:rPr>
          <w:noProof w:val="0"/>
          <w:lang w:val="fr-FR"/>
        </w:rPr>
        <w:instrText xml:space="preserve">" </w:instrText>
      </w:r>
      <w:r w:rsidRPr="00D6314C">
        <w:rPr>
          <w:i/>
          <w:noProof w:val="0"/>
          <w:lang w:val="fr-FR" w:eastAsia="en-US"/>
        </w:rPr>
        <w:fldChar w:fldCharType="end"/>
      </w:r>
      <w:r w:rsidRPr="00D6314C">
        <w:rPr>
          <w:noProof w:val="0"/>
          <w:lang w:val="fr-FR"/>
        </w:rPr>
        <w:t>). Cette schizophrénie moderne a été critiquée de manière fondamentale par Averroès en référence à l’</w:t>
      </w:r>
      <w:r w:rsidRPr="00D6314C">
        <w:rPr>
          <w:i/>
          <w:noProof w:val="0"/>
          <w:lang w:val="fr-FR"/>
        </w:rPr>
        <w:t>intellectus in potencia</w:t>
      </w:r>
      <w:r w:rsidRPr="00D6314C">
        <w:rPr>
          <w:noProof w:val="0"/>
          <w:lang w:val="fr-FR"/>
        </w:rPr>
        <w:t xml:space="preserve"> d’Alfarabi </w:t>
      </w:r>
      <w:r w:rsidR="008A21CD" w:rsidRPr="00D6314C">
        <w:rPr>
          <w:noProof w:val="0"/>
          <w:lang w:val="fr-FR"/>
        </w:rPr>
        <w:t>(ch.</w:t>
      </w:r>
      <w:r w:rsidR="008A21CD">
        <w:rPr>
          <w:noProof w:val="0"/>
          <w:lang w:val="fr-FR"/>
        </w:rPr>
        <w:t xml:space="preserve"> 2.4.2) </w:t>
      </w:r>
      <w:r w:rsidRPr="00D6314C">
        <w:rPr>
          <w:noProof w:val="0"/>
          <w:lang w:val="fr-FR"/>
        </w:rPr>
        <w:t>et au diaphanum</w:t>
      </w:r>
      <w:r w:rsidRPr="00D6314C">
        <w:rPr>
          <w:noProof w:val="0"/>
          <w:lang w:val="fr-FR"/>
        </w:rPr>
        <w:fldChar w:fldCharType="begin"/>
      </w:r>
      <w:r w:rsidRPr="00D6314C">
        <w:rPr>
          <w:noProof w:val="0"/>
          <w:lang w:val="fr-FR"/>
        </w:rPr>
        <w:instrText xml:space="preserve"> XE "diaphanum" </w:instrText>
      </w:r>
      <w:r w:rsidRPr="00D6314C">
        <w:rPr>
          <w:noProof w:val="0"/>
          <w:lang w:val="fr-FR"/>
        </w:rPr>
        <w:fldChar w:fldCharType="end"/>
      </w:r>
      <w:r w:rsidRPr="00D6314C">
        <w:rPr>
          <w:noProof w:val="0"/>
          <w:lang w:val="fr-FR"/>
        </w:rPr>
        <w:t xml:space="preserve"> grâce à la conception aristo</w:t>
      </w:r>
      <w:r w:rsidR="008A21CD">
        <w:rPr>
          <w:noProof w:val="0"/>
          <w:lang w:val="fr-FR"/>
        </w:rPr>
        <w:t>télicienne de l’intentionnalité.</w:t>
      </w:r>
    </w:p>
    <w:p w:rsidR="00EA7F96" w:rsidRDefault="008A2653" w:rsidP="008A21CD">
      <w:pPr>
        <w:ind w:firstLine="397"/>
        <w:rPr>
          <w:noProof w:val="0"/>
          <w:lang w:val="fr-FR"/>
        </w:rPr>
      </w:pPr>
      <w:r>
        <w:rPr>
          <w:noProof w:val="0"/>
          <w:lang w:val="fr-FR"/>
        </w:rPr>
        <w:t>Avicenne sépara</w:t>
      </w:r>
      <w:r w:rsidR="00362DD1" w:rsidRPr="00D6314C">
        <w:rPr>
          <w:noProof w:val="0"/>
          <w:lang w:val="fr-FR"/>
        </w:rPr>
        <w:t xml:space="preserve"> la cognition sensuelle de la cognition rationnelle, que son maître Alfarabi tenait enc</w:t>
      </w:r>
      <w:r w:rsidR="008A21CD">
        <w:rPr>
          <w:noProof w:val="0"/>
          <w:lang w:val="fr-FR"/>
        </w:rPr>
        <w:t xml:space="preserve">ore dans une unité ambivalente. </w:t>
      </w:r>
      <w:r w:rsidR="00362DD1" w:rsidRPr="00D6314C">
        <w:rPr>
          <w:noProof w:val="0"/>
          <w:lang w:val="fr-FR"/>
        </w:rPr>
        <w:t>Les deux processus de cognition définissent deux activités mentales différentes. Selon l’interprétation</w:t>
      </w:r>
      <w:r w:rsidR="00DA19CA">
        <w:rPr>
          <w:noProof w:val="0"/>
          <w:lang w:val="fr-FR"/>
        </w:rPr>
        <w:t xml:space="preserve"> </w:t>
      </w:r>
      <w:r w:rsidR="00DA19CA" w:rsidRPr="00DA19CA">
        <w:rPr>
          <w:i/>
          <w:noProof w:val="0"/>
          <w:lang w:val="fr-FR"/>
        </w:rPr>
        <w:t>De</w:t>
      </w:r>
      <w:r w:rsidR="00DA19CA">
        <w:rPr>
          <w:noProof w:val="0"/>
          <w:lang w:val="fr-FR"/>
        </w:rPr>
        <w:t xml:space="preserve"> </w:t>
      </w:r>
      <w:r w:rsidR="00362DD1" w:rsidRPr="00D6314C">
        <w:rPr>
          <w:i/>
          <w:noProof w:val="0"/>
          <w:lang w:val="fr-FR"/>
        </w:rPr>
        <w:t>anima</w:t>
      </w:r>
      <w:r w:rsidR="00362DD1" w:rsidRPr="00D6314C">
        <w:rPr>
          <w:noProof w:val="0"/>
          <w:lang w:val="fr-FR"/>
        </w:rPr>
        <w:t xml:space="preserve"> I.5, la cognition est </w:t>
      </w:r>
      <w:r w:rsidR="009772D3">
        <w:rPr>
          <w:noProof w:val="0"/>
          <w:lang w:val="fr-FR"/>
        </w:rPr>
        <w:t xml:space="preserve">décrite </w:t>
      </w:r>
      <w:r w:rsidR="00362DD1" w:rsidRPr="00D6314C">
        <w:rPr>
          <w:noProof w:val="0"/>
          <w:lang w:val="fr-FR"/>
        </w:rPr>
        <w:t>comme un processus dans lequel apparaît une relation de plus en plus adéquate (</w:t>
      </w:r>
      <w:r w:rsidR="00362DD1" w:rsidRPr="00D6314C">
        <w:rPr>
          <w:i/>
          <w:noProof w:val="0"/>
          <w:lang w:val="fr-FR"/>
        </w:rPr>
        <w:t>niṣab</w:t>
      </w:r>
      <w:r w:rsidR="00362DD1" w:rsidRPr="00D6314C">
        <w:rPr>
          <w:noProof w:val="0"/>
          <w:lang w:val="fr-FR"/>
        </w:rPr>
        <w:t xml:space="preserve">) aux formes abstraites. L’interprétation d’Avicenne </w:t>
      </w:r>
      <w:r w:rsidR="00DC25AE">
        <w:rPr>
          <w:noProof w:val="0"/>
          <w:lang w:val="fr-FR"/>
        </w:rPr>
        <w:t xml:space="preserve">qui fait </w:t>
      </w:r>
      <w:r w:rsidR="00362DD1" w:rsidRPr="00D6314C">
        <w:rPr>
          <w:noProof w:val="0"/>
          <w:lang w:val="fr-FR"/>
        </w:rPr>
        <w:t xml:space="preserve">de l’écrit d’Aristote </w:t>
      </w:r>
      <w:r w:rsidR="00362DD1" w:rsidRPr="00D6314C">
        <w:rPr>
          <w:i/>
          <w:noProof w:val="0"/>
          <w:lang w:val="fr-FR"/>
        </w:rPr>
        <w:t>De anima</w:t>
      </w:r>
      <w:r w:rsidR="00DC25AE">
        <w:rPr>
          <w:noProof w:val="0"/>
          <w:lang w:val="fr-FR"/>
        </w:rPr>
        <w:t xml:space="preserve">, elle </w:t>
      </w:r>
      <w:r w:rsidR="00362DD1" w:rsidRPr="00D6314C">
        <w:rPr>
          <w:noProof w:val="0"/>
          <w:lang w:val="fr-FR"/>
        </w:rPr>
        <w:t>montre la hiérarchie descendante et ascendante de</w:t>
      </w:r>
      <w:r w:rsidR="005D3D05">
        <w:rPr>
          <w:noProof w:val="0"/>
          <w:lang w:val="fr-FR"/>
        </w:rPr>
        <w:t>s</w:t>
      </w:r>
      <w:r w:rsidR="00362DD1" w:rsidRPr="00D6314C">
        <w:rPr>
          <w:noProof w:val="0"/>
          <w:lang w:val="fr-FR"/>
        </w:rPr>
        <w:t xml:space="preserve"> quatre formes d’intellect (</w:t>
      </w:r>
      <w:r w:rsidR="00362DD1" w:rsidRPr="00D6314C">
        <w:rPr>
          <w:i/>
          <w:noProof w:val="0"/>
          <w:lang w:val="fr-FR"/>
        </w:rPr>
        <w:t>materialis, in habitu, in effectu, adeptus</w:t>
      </w:r>
      <w:r w:rsidR="00362DD1" w:rsidRPr="00D6314C">
        <w:rPr>
          <w:noProof w:val="0"/>
          <w:lang w:val="fr-FR"/>
        </w:rPr>
        <w:t>)</w:t>
      </w:r>
      <w:r w:rsidR="006441AC">
        <w:rPr>
          <w:noProof w:val="0"/>
          <w:lang w:val="fr-FR"/>
        </w:rPr>
        <w:t xml:space="preserve">. Elles </w:t>
      </w:r>
      <w:r w:rsidR="00362DD1" w:rsidRPr="00D6314C">
        <w:rPr>
          <w:noProof w:val="0"/>
          <w:lang w:val="fr-FR"/>
        </w:rPr>
        <w:t xml:space="preserve">sont </w:t>
      </w:r>
      <w:r w:rsidR="006441AC">
        <w:rPr>
          <w:noProof w:val="0"/>
          <w:lang w:val="fr-FR"/>
        </w:rPr>
        <w:t xml:space="preserve">successivement </w:t>
      </w:r>
      <w:r w:rsidR="00362DD1" w:rsidRPr="00D6314C">
        <w:rPr>
          <w:noProof w:val="0"/>
          <w:lang w:val="fr-FR"/>
        </w:rPr>
        <w:t>impliquées dans le process</w:t>
      </w:r>
      <w:r w:rsidR="00D327E8" w:rsidRPr="00D6314C">
        <w:rPr>
          <w:noProof w:val="0"/>
          <w:lang w:val="fr-FR"/>
        </w:rPr>
        <w:t>us de cognition (Hasse</w:t>
      </w:r>
      <w:r w:rsidR="00B00D87">
        <w:rPr>
          <w:noProof w:val="0"/>
          <w:lang w:val="fr-FR"/>
        </w:rPr>
        <w:t> </w:t>
      </w:r>
      <w:r w:rsidR="00D327E8" w:rsidRPr="00D6314C">
        <w:rPr>
          <w:noProof w:val="0"/>
          <w:lang w:val="fr-FR"/>
        </w:rPr>
        <w:t>1999, 29–</w:t>
      </w:r>
      <w:r w:rsidR="00362DD1" w:rsidRPr="00D6314C">
        <w:rPr>
          <w:noProof w:val="0"/>
          <w:lang w:val="fr-FR"/>
        </w:rPr>
        <w:t>31). L’intellect humain (</w:t>
      </w:r>
      <w:r w:rsidR="00362DD1" w:rsidRPr="00D6314C">
        <w:rPr>
          <w:i/>
          <w:noProof w:val="0"/>
          <w:lang w:val="fr-FR"/>
        </w:rPr>
        <w:t>intellectus materialis</w:t>
      </w:r>
      <w:r w:rsidR="00362DD1" w:rsidRPr="00D6314C">
        <w:rPr>
          <w:i/>
          <w:noProof w:val="0"/>
          <w:lang w:val="fr-FR"/>
        </w:rPr>
        <w:fldChar w:fldCharType="begin"/>
      </w:r>
      <w:r w:rsidR="00362DD1" w:rsidRPr="00D6314C">
        <w:rPr>
          <w:noProof w:val="0"/>
          <w:lang w:val="fr-FR"/>
        </w:rPr>
        <w:instrText xml:space="preserve"> XE "</w:instrText>
      </w:r>
      <w:r w:rsidR="00362DD1" w:rsidRPr="00D6314C">
        <w:rPr>
          <w:i/>
          <w:noProof w:val="0"/>
          <w:lang w:val="fr-FR"/>
        </w:rPr>
        <w:instrText>intellectus materialis</w:instrText>
      </w:r>
      <w:r w:rsidR="00362DD1" w:rsidRPr="00D6314C">
        <w:rPr>
          <w:noProof w:val="0"/>
          <w:lang w:val="fr-FR"/>
        </w:rPr>
        <w:instrText xml:space="preserve">" </w:instrText>
      </w:r>
      <w:r w:rsidR="00362DD1" w:rsidRPr="00D6314C">
        <w:rPr>
          <w:i/>
          <w:noProof w:val="0"/>
          <w:lang w:val="fr-FR"/>
        </w:rPr>
        <w:fldChar w:fldCharType="end"/>
      </w:r>
      <w:r w:rsidR="00362DD1" w:rsidRPr="00D6314C">
        <w:rPr>
          <w:noProof w:val="0"/>
          <w:lang w:val="fr-FR"/>
        </w:rPr>
        <w:t>) se réfère d’abord aux formes autonomes et préalablement données comme contenus potentiels. La pensée représente la pure capacité de réception, qui est donnée depuis que nous sommes nés en tant qu’êtres humains. Ensuite, une relation à la forme apparaît dans la puissance possible (</w:t>
      </w:r>
      <w:r w:rsidR="00362DD1" w:rsidRPr="00D6314C">
        <w:rPr>
          <w:i/>
          <w:noProof w:val="0"/>
          <w:lang w:val="fr-FR"/>
        </w:rPr>
        <w:t>possible potentiality</w:t>
      </w:r>
      <w:r w:rsidR="00362DD1" w:rsidRPr="00D6314C">
        <w:rPr>
          <w:noProof w:val="0"/>
          <w:lang w:val="fr-FR"/>
        </w:rPr>
        <w:t>) comme la capacité humaine à former des jugements analytiques du type suivant : « Tout est plus grand que sa partie » (</w:t>
      </w:r>
      <w:r w:rsidR="00362DD1" w:rsidRPr="00D6314C">
        <w:rPr>
          <w:i/>
          <w:noProof w:val="0"/>
          <w:lang w:val="fr-FR"/>
        </w:rPr>
        <w:t>intellectus in habitu</w:t>
      </w:r>
      <w:r w:rsidR="00362DD1" w:rsidRPr="00D6314C">
        <w:rPr>
          <w:noProof w:val="0"/>
          <w:lang w:val="fr-FR"/>
        </w:rPr>
        <w:t>). Vient ensuite le processus d’acceptation des formes en pleine potentialité (</w:t>
      </w:r>
      <w:r w:rsidR="00362DD1" w:rsidRPr="00D6314C">
        <w:rPr>
          <w:i/>
          <w:noProof w:val="0"/>
          <w:lang w:val="fr-FR"/>
        </w:rPr>
        <w:t>perfect potentionality</w:t>
      </w:r>
      <w:r w:rsidR="00362DD1" w:rsidRPr="00D6314C">
        <w:rPr>
          <w:noProof w:val="0"/>
          <w:lang w:val="fr-FR"/>
        </w:rPr>
        <w:t>), qui est lié au processus de cognition à base sensuelle actualisé par la composante supérieure de l’intellect (</w:t>
      </w:r>
      <w:r w:rsidR="00362DD1" w:rsidRPr="00D6314C">
        <w:rPr>
          <w:i/>
          <w:noProof w:val="0"/>
          <w:lang w:val="fr-FR"/>
        </w:rPr>
        <w:t>intellectus in effectu</w:t>
      </w:r>
      <w:r w:rsidR="00362DD1" w:rsidRPr="00D6314C">
        <w:rPr>
          <w:noProof w:val="0"/>
          <w:lang w:val="fr-FR"/>
        </w:rPr>
        <w:t>). Finalement, l’intellect est capable de percevoir la plénitude de la forme actuelle dans l’acte actuel de l’intellect acquis (</w:t>
      </w:r>
      <w:r w:rsidR="00362DD1" w:rsidRPr="00D6314C">
        <w:rPr>
          <w:i/>
          <w:noProof w:val="0"/>
          <w:lang w:val="fr-FR"/>
        </w:rPr>
        <w:t>intellectus adeptus</w:t>
      </w:r>
      <w:r w:rsidR="00362DD1" w:rsidRPr="00D6314C">
        <w:rPr>
          <w:noProof w:val="0"/>
          <w:lang w:val="fr-FR"/>
        </w:rPr>
        <w:t xml:space="preserve">). L’intellect acquis produit la cognition de la forme </w:t>
      </w:r>
      <w:r w:rsidR="00D05A11">
        <w:rPr>
          <w:noProof w:val="0"/>
          <w:lang w:val="fr-FR"/>
        </w:rPr>
        <w:t xml:space="preserve">immatérielle, car il est </w:t>
      </w:r>
      <w:r w:rsidR="00362DD1" w:rsidRPr="00D6314C">
        <w:rPr>
          <w:noProof w:val="0"/>
          <w:lang w:val="fr-FR"/>
        </w:rPr>
        <w:t>éclairé par l’intellect actif détaché (</w:t>
      </w:r>
      <w:r w:rsidR="00362DD1" w:rsidRPr="00D6314C">
        <w:rPr>
          <w:i/>
          <w:noProof w:val="0"/>
          <w:lang w:val="fr-FR"/>
        </w:rPr>
        <w:t>intellectus agens</w:t>
      </w:r>
      <w:r w:rsidR="00D05A11">
        <w:rPr>
          <w:noProof w:val="0"/>
          <w:lang w:val="fr-FR"/>
        </w:rPr>
        <w:t xml:space="preserve">). Cette illumination, Avicenna la prend pour </w:t>
      </w:r>
      <w:r w:rsidR="00362DD1" w:rsidRPr="00D6314C">
        <w:rPr>
          <w:noProof w:val="0"/>
          <w:lang w:val="fr-FR"/>
        </w:rPr>
        <w:t>l’acte actuel et</w:t>
      </w:r>
      <w:r w:rsidR="00937DBB">
        <w:rPr>
          <w:noProof w:val="0"/>
          <w:lang w:val="fr-FR"/>
        </w:rPr>
        <w:t xml:space="preserve"> individuel de la cognition. L</w:t>
      </w:r>
      <w:r w:rsidR="00362DD1" w:rsidRPr="00D6314C">
        <w:rPr>
          <w:noProof w:val="0"/>
          <w:lang w:val="fr-FR"/>
        </w:rPr>
        <w:t xml:space="preserve">a différence du schéma </w:t>
      </w:r>
      <w:r w:rsidR="00937DBB">
        <w:rPr>
          <w:noProof w:val="0"/>
          <w:lang w:val="fr-FR"/>
        </w:rPr>
        <w:t>faite par A</w:t>
      </w:r>
      <w:r w:rsidR="00362DD1" w:rsidRPr="00D6314C">
        <w:rPr>
          <w:noProof w:val="0"/>
          <w:lang w:val="fr-FR"/>
        </w:rPr>
        <w:t>lfarabi</w:t>
      </w:r>
      <w:r w:rsidR="00937DBB">
        <w:rPr>
          <w:noProof w:val="0"/>
          <w:lang w:val="fr-FR"/>
        </w:rPr>
        <w:t xml:space="preserve"> est évidente</w:t>
      </w:r>
      <w:r w:rsidR="00F01DA5">
        <w:rPr>
          <w:noProof w:val="0"/>
          <w:lang w:val="fr-FR"/>
        </w:rPr>
        <w:t>, car celui</w:t>
      </w:r>
      <w:r w:rsidR="00937DBB">
        <w:rPr>
          <w:noProof w:val="0"/>
          <w:lang w:val="fr-FR"/>
        </w:rPr>
        <w:t xml:space="preserve">-ci </w:t>
      </w:r>
      <w:r w:rsidR="00362DD1" w:rsidRPr="00D6314C">
        <w:rPr>
          <w:noProof w:val="0"/>
          <w:lang w:val="fr-FR"/>
        </w:rPr>
        <w:t xml:space="preserve">est </w:t>
      </w:r>
      <w:r w:rsidR="001D383A">
        <w:rPr>
          <w:noProof w:val="0"/>
          <w:lang w:val="fr-FR"/>
        </w:rPr>
        <w:t xml:space="preserve">basé sur </w:t>
      </w:r>
      <w:r w:rsidR="00362DD1" w:rsidRPr="00D6314C">
        <w:rPr>
          <w:noProof w:val="0"/>
          <w:lang w:val="fr-FR"/>
        </w:rPr>
        <w:t>la médiation par le diaphanum et l’intellect possible</w:t>
      </w:r>
      <w:r w:rsidR="00937DBB">
        <w:rPr>
          <w:noProof w:val="0"/>
          <w:lang w:val="fr-FR"/>
        </w:rPr>
        <w:t>. L</w:t>
      </w:r>
      <w:r w:rsidR="00362DD1" w:rsidRPr="00D6314C">
        <w:rPr>
          <w:noProof w:val="0"/>
          <w:lang w:val="fr-FR"/>
        </w:rPr>
        <w:t xml:space="preserve">e schéma d’Avicenne rejette </w:t>
      </w:r>
      <w:r w:rsidR="00C108FA">
        <w:rPr>
          <w:noProof w:val="0"/>
          <w:lang w:val="fr-FR"/>
        </w:rPr>
        <w:t xml:space="preserve">la </w:t>
      </w:r>
      <w:r w:rsidR="00362DD1" w:rsidRPr="00D6314C">
        <w:rPr>
          <w:noProof w:val="0"/>
          <w:lang w:val="fr-FR"/>
        </w:rPr>
        <w:t>dépendance cau</w:t>
      </w:r>
      <w:r w:rsidR="00C108FA">
        <w:rPr>
          <w:noProof w:val="0"/>
          <w:lang w:val="fr-FR"/>
        </w:rPr>
        <w:t xml:space="preserve">sale des sens et de l’intellect, </w:t>
      </w:r>
      <w:r w:rsidR="00A37F5A">
        <w:rPr>
          <w:noProof w:val="0"/>
          <w:lang w:val="fr-FR"/>
        </w:rPr>
        <w:t xml:space="preserve">car </w:t>
      </w:r>
      <w:r w:rsidR="00C108FA">
        <w:rPr>
          <w:noProof w:val="0"/>
          <w:lang w:val="fr-FR"/>
        </w:rPr>
        <w:t xml:space="preserve">leur union </w:t>
      </w:r>
      <w:r w:rsidR="00314A0C">
        <w:rPr>
          <w:noProof w:val="0"/>
          <w:lang w:val="fr-FR"/>
        </w:rPr>
        <w:t>es</w:t>
      </w:r>
      <w:r w:rsidR="00A37F5A">
        <w:rPr>
          <w:noProof w:val="0"/>
          <w:lang w:val="fr-FR"/>
        </w:rPr>
        <w:t xml:space="preserve">t </w:t>
      </w:r>
      <w:r w:rsidR="00C108FA">
        <w:rPr>
          <w:noProof w:val="0"/>
          <w:lang w:val="fr-FR"/>
        </w:rPr>
        <w:t xml:space="preserve">incapable de produire </w:t>
      </w:r>
      <w:r w:rsidR="00362DD1" w:rsidRPr="00D6314C">
        <w:rPr>
          <w:noProof w:val="0"/>
          <w:lang w:val="fr-FR"/>
        </w:rPr>
        <w:t>la forme plus élevée de la cognition. Étant actualisé à partir des sens, l’</w:t>
      </w:r>
      <w:r w:rsidR="00362DD1" w:rsidRPr="00D6314C">
        <w:rPr>
          <w:i/>
          <w:noProof w:val="0"/>
          <w:lang w:val="fr-FR"/>
        </w:rPr>
        <w:t>intellectus in effectu</w:t>
      </w:r>
      <w:r w:rsidR="00362DD1" w:rsidRPr="00D6314C">
        <w:rPr>
          <w:i/>
          <w:noProof w:val="0"/>
          <w:lang w:val="fr-FR"/>
        </w:rPr>
        <w:fldChar w:fldCharType="begin"/>
      </w:r>
      <w:r w:rsidR="00362DD1" w:rsidRPr="00D6314C">
        <w:rPr>
          <w:noProof w:val="0"/>
          <w:lang w:val="fr-FR"/>
        </w:rPr>
        <w:instrText xml:space="preserve"> XE "</w:instrText>
      </w:r>
      <w:r w:rsidR="00362DD1" w:rsidRPr="00D6314C">
        <w:rPr>
          <w:i/>
          <w:noProof w:val="0"/>
          <w:lang w:val="fr-FR"/>
        </w:rPr>
        <w:instrText>intellectus in effectu</w:instrText>
      </w:r>
      <w:r w:rsidR="00362DD1" w:rsidRPr="00D6314C">
        <w:rPr>
          <w:noProof w:val="0"/>
          <w:lang w:val="fr-FR"/>
        </w:rPr>
        <w:instrText xml:space="preserve">" </w:instrText>
      </w:r>
      <w:r w:rsidR="00362DD1" w:rsidRPr="00D6314C">
        <w:rPr>
          <w:i/>
          <w:noProof w:val="0"/>
          <w:lang w:val="fr-FR"/>
        </w:rPr>
        <w:fldChar w:fldCharType="end"/>
      </w:r>
      <w:r w:rsidR="00362DD1" w:rsidRPr="00D6314C">
        <w:rPr>
          <w:noProof w:val="0"/>
          <w:lang w:val="fr-FR"/>
        </w:rPr>
        <w:t xml:space="preserve"> n’a aucune possibilité d’influencer la cognition au niveau de la correspondance entre l’</w:t>
      </w:r>
      <w:r w:rsidR="00362DD1" w:rsidRPr="00D6314C">
        <w:rPr>
          <w:i/>
          <w:noProof w:val="0"/>
          <w:lang w:val="fr-FR"/>
        </w:rPr>
        <w:t>intellectus adeptus</w:t>
      </w:r>
      <w:r w:rsidR="00362DD1" w:rsidRPr="00D6314C">
        <w:rPr>
          <w:noProof w:val="0"/>
          <w:lang w:val="fr-FR"/>
        </w:rPr>
        <w:t xml:space="preserve"> et l’</w:t>
      </w:r>
      <w:r w:rsidR="00362DD1" w:rsidRPr="00D6314C">
        <w:rPr>
          <w:i/>
          <w:noProof w:val="0"/>
          <w:lang w:val="fr-FR"/>
        </w:rPr>
        <w:t>intellectus agens</w:t>
      </w:r>
      <w:r w:rsidR="00362DD1" w:rsidRPr="00D6314C">
        <w:rPr>
          <w:noProof w:val="0"/>
          <w:lang w:val="fr-FR"/>
        </w:rPr>
        <w:t>. La fonction propédeutique de la connaissance empirique d’Avicenne n’est pas en mesure d’établir une chaîne causale pour éclairer la connaissance de la réalité sensible. La connaissance sensorielle effective n’actualise pas l’</w:t>
      </w:r>
      <w:r w:rsidR="00362DD1" w:rsidRPr="00D6314C">
        <w:rPr>
          <w:i/>
          <w:noProof w:val="0"/>
          <w:lang w:val="fr-FR"/>
        </w:rPr>
        <w:t>intellectus adeptus</w:t>
      </w:r>
      <w:r w:rsidR="00362DD1" w:rsidRPr="00D6314C">
        <w:rPr>
          <w:noProof w:val="0"/>
          <w:lang w:val="fr-FR"/>
        </w:rPr>
        <w:t xml:space="preserve">. Par conséquent, les adeptes de l’école de Blund rejettent le modèle de connaissance d’Avicenne et décrivent le cours de la connaissance de manière phénoménologique selon la manière dont l’intellect fait l’acte de cognition à partir de la première substance (πώς ἐστι πάντα, </w:t>
      </w:r>
      <w:r w:rsidR="00362DD1" w:rsidRPr="00D6314C">
        <w:rPr>
          <w:i/>
          <w:noProof w:val="0"/>
          <w:lang w:val="fr-FR"/>
        </w:rPr>
        <w:t>De anima</w:t>
      </w:r>
      <w:r w:rsidR="00362DD1" w:rsidRPr="00D6314C">
        <w:rPr>
          <w:noProof w:val="0"/>
          <w:lang w:val="fr-FR"/>
        </w:rPr>
        <w:t xml:space="preserve"> 431b21</w:t>
      </w:r>
      <w:r w:rsidR="00362DD1" w:rsidRPr="00D6314C">
        <w:rPr>
          <w:i/>
          <w:noProof w:val="0"/>
          <w:lang w:val="fr-FR"/>
        </w:rPr>
        <w:fldChar w:fldCharType="begin"/>
      </w:r>
      <w:r w:rsidR="00362DD1" w:rsidRPr="00D6314C">
        <w:rPr>
          <w:noProof w:val="0"/>
          <w:lang w:val="fr-FR"/>
        </w:rPr>
        <w:instrText xml:space="preserve"> XE "Aristoteles:</w:instrText>
      </w:r>
      <w:r w:rsidR="00362DD1" w:rsidRPr="00D6314C">
        <w:rPr>
          <w:i/>
          <w:noProof w:val="0"/>
          <w:lang w:val="fr-FR"/>
        </w:rPr>
        <w:instrText>De anima</w:instrText>
      </w:r>
      <w:r w:rsidR="00362DD1" w:rsidRPr="00D6314C">
        <w:rPr>
          <w:noProof w:val="0"/>
          <w:lang w:val="fr-FR"/>
        </w:rPr>
        <w:instrText xml:space="preserve"> </w:instrText>
      </w:r>
      <w:r w:rsidR="00362DD1" w:rsidRPr="00D6314C">
        <w:rPr>
          <w:rStyle w:val="FontStyle129"/>
          <w:rFonts w:ascii="Calibri" w:hAnsi="Calibri"/>
          <w:noProof w:val="0"/>
          <w:sz w:val="24"/>
          <w:lang w:val="fr-FR"/>
        </w:rPr>
        <w:instrText>431b21</w:instrText>
      </w:r>
      <w:r w:rsidR="00362DD1" w:rsidRPr="00D6314C">
        <w:rPr>
          <w:noProof w:val="0"/>
          <w:lang w:val="fr-FR"/>
        </w:rPr>
        <w:instrText xml:space="preserve">" </w:instrText>
      </w:r>
      <w:r w:rsidR="00362DD1" w:rsidRPr="00D6314C">
        <w:rPr>
          <w:i/>
          <w:noProof w:val="0"/>
          <w:lang w:val="fr-FR"/>
        </w:rPr>
        <w:fldChar w:fldCharType="end"/>
      </w:r>
      <w:r w:rsidR="001922A7" w:rsidRPr="00D6314C">
        <w:rPr>
          <w:noProof w:val="0"/>
          <w:lang w:val="fr-FR"/>
        </w:rPr>
        <w:t>). L’é</w:t>
      </w:r>
      <w:r w:rsidR="00362DD1" w:rsidRPr="00D6314C">
        <w:rPr>
          <w:noProof w:val="0"/>
          <w:lang w:val="fr-FR"/>
        </w:rPr>
        <w:t>cole du premier averroïsme construi</w:t>
      </w:r>
      <w:r w:rsidR="0039037A">
        <w:rPr>
          <w:noProof w:val="0"/>
          <w:lang w:val="fr-FR"/>
        </w:rPr>
        <w:t>sit</w:t>
      </w:r>
      <w:r w:rsidR="00362DD1" w:rsidRPr="00D6314C">
        <w:rPr>
          <w:noProof w:val="0"/>
          <w:lang w:val="fr-FR"/>
        </w:rPr>
        <w:t xml:space="preserve"> </w:t>
      </w:r>
      <w:r w:rsidR="0039037A">
        <w:rPr>
          <w:noProof w:val="0"/>
          <w:lang w:val="fr-FR"/>
        </w:rPr>
        <w:t xml:space="preserve">le procès de la connaissance </w:t>
      </w:r>
      <w:r w:rsidR="00362DD1" w:rsidRPr="00D6314C">
        <w:rPr>
          <w:noProof w:val="0"/>
          <w:lang w:val="fr-FR"/>
        </w:rPr>
        <w:t xml:space="preserve">sur l’interprétation </w:t>
      </w:r>
      <w:r w:rsidR="00362DD1" w:rsidRPr="00D6314C">
        <w:rPr>
          <w:i/>
          <w:noProof w:val="0"/>
          <w:lang w:val="fr-FR"/>
        </w:rPr>
        <w:t>De anima</w:t>
      </w:r>
      <w:r w:rsidR="00362DD1" w:rsidRPr="00D6314C">
        <w:rPr>
          <w:noProof w:val="0"/>
          <w:lang w:val="fr-FR"/>
        </w:rPr>
        <w:t xml:space="preserve"> </w:t>
      </w:r>
      <w:r w:rsidR="0039037A">
        <w:rPr>
          <w:noProof w:val="0"/>
          <w:lang w:val="fr-FR"/>
        </w:rPr>
        <w:t xml:space="preserve">faite </w:t>
      </w:r>
      <w:r w:rsidR="00362DD1" w:rsidRPr="00D6314C">
        <w:rPr>
          <w:noProof w:val="0"/>
          <w:lang w:val="fr-FR"/>
        </w:rPr>
        <w:t xml:space="preserve">par Averroès. </w:t>
      </w:r>
      <w:r w:rsidR="0039037A">
        <w:rPr>
          <w:noProof w:val="0"/>
          <w:lang w:val="fr-FR"/>
        </w:rPr>
        <w:t xml:space="preserve">Il </w:t>
      </w:r>
      <w:r w:rsidR="00362DD1" w:rsidRPr="00D6314C">
        <w:rPr>
          <w:noProof w:val="0"/>
          <w:lang w:val="fr-FR"/>
        </w:rPr>
        <w:t>tient l’actualisation de la puissance de l’</w:t>
      </w:r>
      <w:r w:rsidR="00362DD1" w:rsidRPr="00D6314C">
        <w:rPr>
          <w:i/>
          <w:noProof w:val="0"/>
          <w:lang w:val="fr-FR"/>
        </w:rPr>
        <w:t>anima intellectiva</w:t>
      </w:r>
      <w:r w:rsidR="00362DD1" w:rsidRPr="00D6314C">
        <w:rPr>
          <w:noProof w:val="0"/>
          <w:lang w:val="fr-FR"/>
        </w:rPr>
        <w:t xml:space="preserve"> par les sens. </w:t>
      </w:r>
      <w:r w:rsidR="00503FF9">
        <w:rPr>
          <w:noProof w:val="0"/>
          <w:lang w:val="fr-FR"/>
        </w:rPr>
        <w:t xml:space="preserve">Basée sur </w:t>
      </w:r>
      <w:r w:rsidR="00503FF9" w:rsidRPr="00D6314C">
        <w:rPr>
          <w:noProof w:val="0"/>
          <w:lang w:val="fr-FR"/>
        </w:rPr>
        <w:t>l’autoréflexion d’Avicenne</w:t>
      </w:r>
      <w:r w:rsidR="00503FF9">
        <w:rPr>
          <w:noProof w:val="0"/>
          <w:lang w:val="fr-FR"/>
        </w:rPr>
        <w:t>, l</w:t>
      </w:r>
      <w:r w:rsidR="00362DD1" w:rsidRPr="00D6314C">
        <w:rPr>
          <w:noProof w:val="0"/>
          <w:lang w:val="fr-FR"/>
        </w:rPr>
        <w:t>’âme n</w:t>
      </w:r>
      <w:r w:rsidR="00503FF9">
        <w:rPr>
          <w:rFonts w:cs="Calibri"/>
          <w:noProof w:val="0"/>
          <w:lang w:val="fr-FR"/>
        </w:rPr>
        <w:t>’</w:t>
      </w:r>
      <w:r w:rsidR="00362DD1" w:rsidRPr="00D6314C">
        <w:rPr>
          <w:noProof w:val="0"/>
          <w:lang w:val="fr-FR"/>
        </w:rPr>
        <w:t>e</w:t>
      </w:r>
      <w:r w:rsidR="00503FF9">
        <w:rPr>
          <w:noProof w:val="0"/>
          <w:lang w:val="fr-FR"/>
        </w:rPr>
        <w:t xml:space="preserve">st pas </w:t>
      </w:r>
      <w:r w:rsidR="00362DD1" w:rsidRPr="00D6314C">
        <w:rPr>
          <w:noProof w:val="0"/>
          <w:lang w:val="fr-FR"/>
        </w:rPr>
        <w:t>universellement récepti</w:t>
      </w:r>
      <w:r w:rsidR="00503FF9">
        <w:rPr>
          <w:noProof w:val="0"/>
          <w:lang w:val="fr-FR"/>
        </w:rPr>
        <w:t>ve au sens matériel et immatériel</w:t>
      </w:r>
      <w:r w:rsidR="00362DD1" w:rsidRPr="00D6314C">
        <w:rPr>
          <w:noProof w:val="0"/>
          <w:lang w:val="fr-FR"/>
        </w:rPr>
        <w:t xml:space="preserve">. Albert le Grand comprend la conception de l’intellect d’Avicenne selon l’écrit d’Averroès CMDA, qu’il reçoit </w:t>
      </w:r>
      <w:r w:rsidR="001922A7" w:rsidRPr="00D6314C">
        <w:rPr>
          <w:noProof w:val="0"/>
          <w:lang w:val="fr-FR"/>
        </w:rPr>
        <w:t>à la manière de l’é</w:t>
      </w:r>
      <w:r w:rsidR="00362DD1" w:rsidRPr="00D6314C">
        <w:rPr>
          <w:noProof w:val="0"/>
          <w:lang w:val="fr-FR"/>
        </w:rPr>
        <w:t>cole sicilienne. Selon Albert, les formes d’intellect d’Avicenne ne montrent que le degré d’autoréflexion néoplatonicienne de l’intellect (</w:t>
      </w:r>
      <w:r w:rsidR="00362DD1" w:rsidRPr="00D6314C">
        <w:rPr>
          <w:i/>
          <w:noProof w:val="0"/>
          <w:lang w:val="fr-FR"/>
        </w:rPr>
        <w:t>quattuor sunt gradus</w:t>
      </w:r>
      <w:r w:rsidR="00362DD1" w:rsidRPr="00D6314C">
        <w:rPr>
          <w:noProof w:val="0"/>
          <w:lang w:val="fr-FR"/>
        </w:rPr>
        <w:t>). Le processus réel de la cognition, selon la vue aristotélicienne, était donné par l’exécution des actes individuels faits par trois facultés de l’intellect (</w:t>
      </w:r>
      <w:r w:rsidR="00362DD1" w:rsidRPr="00D6314C">
        <w:rPr>
          <w:i/>
          <w:noProof w:val="0"/>
          <w:lang w:val="fr-FR"/>
        </w:rPr>
        <w:t>tres sunt species</w:t>
      </w:r>
      <w:r w:rsidR="00362DD1" w:rsidRPr="00D6314C">
        <w:rPr>
          <w:noProof w:val="0"/>
          <w:lang w:val="fr-FR"/>
        </w:rPr>
        <w:t xml:space="preserve">; OBJ II, ch. 2.4.2). </w:t>
      </w:r>
      <w:r w:rsidR="000A4975">
        <w:rPr>
          <w:noProof w:val="0"/>
          <w:lang w:val="fr-FR"/>
        </w:rPr>
        <w:t xml:space="preserve">En séparant l’intellect </w:t>
      </w:r>
      <w:r w:rsidR="00362DD1" w:rsidRPr="00D6314C">
        <w:rPr>
          <w:noProof w:val="0"/>
          <w:lang w:val="fr-FR"/>
        </w:rPr>
        <w:t>de la cognition sensuelle</w:t>
      </w:r>
      <w:r w:rsidR="000A4975">
        <w:rPr>
          <w:noProof w:val="0"/>
          <w:lang w:val="fr-FR"/>
        </w:rPr>
        <w:t xml:space="preserve">, </w:t>
      </w:r>
      <w:r w:rsidR="000A4975" w:rsidRPr="00D6314C">
        <w:rPr>
          <w:noProof w:val="0"/>
          <w:lang w:val="fr-FR"/>
        </w:rPr>
        <w:t>Avicenne</w:t>
      </w:r>
      <w:r w:rsidR="00362DD1" w:rsidRPr="00D6314C">
        <w:rPr>
          <w:noProof w:val="0"/>
          <w:lang w:val="fr-FR"/>
        </w:rPr>
        <w:t xml:space="preserve"> établit l’ascension de l’</w:t>
      </w:r>
      <w:r w:rsidR="00362DD1" w:rsidRPr="00D6314C">
        <w:rPr>
          <w:i/>
          <w:noProof w:val="0"/>
          <w:lang w:val="fr-FR"/>
        </w:rPr>
        <w:t>intellectus adeptus</w:t>
      </w:r>
      <w:r w:rsidR="00362DD1" w:rsidRPr="00D6314C">
        <w:rPr>
          <w:noProof w:val="0"/>
          <w:lang w:val="fr-FR"/>
        </w:rPr>
        <w:t xml:space="preserve"> dans le monde des formes pures. L’intellect acquis ressemble au </w:t>
      </w:r>
      <w:r w:rsidR="00AE139A">
        <w:rPr>
          <w:noProof w:val="0"/>
          <w:lang w:val="fr-FR"/>
        </w:rPr>
        <w:t>D</w:t>
      </w:r>
      <w:r w:rsidR="00362DD1" w:rsidRPr="00D6314C">
        <w:rPr>
          <w:noProof w:val="0"/>
          <w:lang w:val="fr-FR"/>
        </w:rPr>
        <w:t xml:space="preserve">onneur de formes dans l’acte d’unification </w:t>
      </w:r>
      <w:r w:rsidR="0039037A">
        <w:rPr>
          <w:noProof w:val="0"/>
          <w:lang w:val="fr-FR"/>
        </w:rPr>
        <w:t>opéré</w:t>
      </w:r>
      <w:r w:rsidR="00362DD1" w:rsidRPr="00D6314C">
        <w:rPr>
          <w:noProof w:val="0"/>
          <w:lang w:val="fr-FR"/>
        </w:rPr>
        <w:t xml:space="preserve"> par l’</w:t>
      </w:r>
      <w:r w:rsidR="00362DD1" w:rsidRPr="00D6314C">
        <w:rPr>
          <w:i/>
          <w:noProof w:val="0"/>
          <w:lang w:val="fr-FR"/>
        </w:rPr>
        <w:t>intellectus sanctus</w:t>
      </w:r>
      <w:r w:rsidR="00362DD1" w:rsidRPr="00D6314C">
        <w:rPr>
          <w:noProof w:val="0"/>
          <w:lang w:val="fr-FR"/>
        </w:rPr>
        <w:t xml:space="preserve">. </w:t>
      </w:r>
      <w:r w:rsidR="00633CE7">
        <w:rPr>
          <w:noProof w:val="0"/>
          <w:lang w:val="fr-FR"/>
        </w:rPr>
        <w:t>L’</w:t>
      </w:r>
      <w:r w:rsidR="00633CE7" w:rsidRPr="00EA7F96">
        <w:rPr>
          <w:i/>
          <w:noProof w:val="0"/>
          <w:lang w:val="fr-FR"/>
        </w:rPr>
        <w:t>intellectus possibilis</w:t>
      </w:r>
      <w:r w:rsidR="00633CE7" w:rsidRPr="00EA7F96">
        <w:rPr>
          <w:noProof w:val="0"/>
          <w:lang w:val="fr-FR"/>
        </w:rPr>
        <w:t xml:space="preserve"> et </w:t>
      </w:r>
      <w:r w:rsidR="00633CE7" w:rsidRPr="00EA7F96">
        <w:rPr>
          <w:i/>
          <w:noProof w:val="0"/>
          <w:lang w:val="fr-FR"/>
        </w:rPr>
        <w:t>agens</w:t>
      </w:r>
      <w:r w:rsidR="00633CE7" w:rsidRPr="00EA7F96">
        <w:rPr>
          <w:noProof w:val="0"/>
          <w:lang w:val="fr-FR"/>
        </w:rPr>
        <w:t xml:space="preserve"> </w:t>
      </w:r>
      <w:r w:rsidR="00633CE7" w:rsidRPr="00D6314C">
        <w:rPr>
          <w:noProof w:val="0"/>
          <w:lang w:val="fr-FR"/>
        </w:rPr>
        <w:t xml:space="preserve">séparés </w:t>
      </w:r>
      <w:r w:rsidR="00633CE7" w:rsidRPr="00EA7F96">
        <w:rPr>
          <w:noProof w:val="0"/>
          <w:lang w:val="fr-FR"/>
        </w:rPr>
        <w:t>opèrent la connaiss</w:t>
      </w:r>
      <w:r w:rsidR="00633CE7">
        <w:rPr>
          <w:noProof w:val="0"/>
          <w:lang w:val="fr-FR"/>
        </w:rPr>
        <w:t xml:space="preserve">ance immatérielle </w:t>
      </w:r>
      <w:r w:rsidR="00633CE7" w:rsidRPr="00EA7F96">
        <w:rPr>
          <w:noProof w:val="0"/>
          <w:lang w:val="fr-FR"/>
        </w:rPr>
        <w:t>dans l</w:t>
      </w:r>
      <w:r w:rsidR="00633CE7">
        <w:rPr>
          <w:noProof w:val="0"/>
          <w:lang w:val="fr-FR"/>
        </w:rPr>
        <w:t>’</w:t>
      </w:r>
      <w:r w:rsidR="00633CE7" w:rsidRPr="00EA7F96">
        <w:rPr>
          <w:noProof w:val="0"/>
          <w:lang w:val="fr-FR"/>
        </w:rPr>
        <w:t>âme</w:t>
      </w:r>
      <w:r w:rsidR="00633CE7">
        <w:rPr>
          <w:noProof w:val="0"/>
          <w:lang w:val="fr-FR"/>
        </w:rPr>
        <w:t xml:space="preserve"> humaine</w:t>
      </w:r>
      <w:r w:rsidR="00633CE7" w:rsidRPr="00EA7F96">
        <w:rPr>
          <w:noProof w:val="0"/>
          <w:lang w:val="fr-FR"/>
        </w:rPr>
        <w:t xml:space="preserve">. </w:t>
      </w:r>
      <w:r w:rsidR="00EA7F96" w:rsidRPr="00EA7F96">
        <w:rPr>
          <w:noProof w:val="0"/>
          <w:lang w:val="fr-FR"/>
        </w:rPr>
        <w:t>Le</w:t>
      </w:r>
      <w:r w:rsidR="00EA7F96">
        <w:rPr>
          <w:noProof w:val="0"/>
          <w:lang w:val="fr-FR"/>
        </w:rPr>
        <w:t xml:space="preserve">s avicennistes modernes </w:t>
      </w:r>
      <w:r w:rsidR="00EA7F96" w:rsidRPr="00EA7F96">
        <w:rPr>
          <w:noProof w:val="0"/>
          <w:lang w:val="fr-FR"/>
        </w:rPr>
        <w:t>attribu</w:t>
      </w:r>
      <w:r w:rsidR="0039037A">
        <w:rPr>
          <w:noProof w:val="0"/>
          <w:lang w:val="fr-FR"/>
        </w:rPr>
        <w:t>è</w:t>
      </w:r>
      <w:r w:rsidR="00EA7F96">
        <w:rPr>
          <w:noProof w:val="0"/>
          <w:lang w:val="fr-FR"/>
        </w:rPr>
        <w:t>rent</w:t>
      </w:r>
      <w:r w:rsidR="00EA7F96" w:rsidRPr="00EA7F96">
        <w:rPr>
          <w:noProof w:val="0"/>
          <w:lang w:val="fr-FR"/>
        </w:rPr>
        <w:t xml:space="preserve"> de manière sophistiqu</w:t>
      </w:r>
      <w:r w:rsidR="00EA7F96">
        <w:rPr>
          <w:noProof w:val="0"/>
          <w:lang w:val="fr-FR"/>
        </w:rPr>
        <w:t xml:space="preserve">ée ce schéma </w:t>
      </w:r>
      <w:r w:rsidR="00E0116C">
        <w:rPr>
          <w:noProof w:val="0"/>
          <w:lang w:val="fr-FR"/>
        </w:rPr>
        <w:t>« </w:t>
      </w:r>
      <w:r w:rsidR="00EA7F96">
        <w:rPr>
          <w:noProof w:val="0"/>
          <w:lang w:val="fr-FR"/>
        </w:rPr>
        <w:t>averroiste</w:t>
      </w:r>
      <w:r w:rsidR="00E0116C">
        <w:rPr>
          <w:noProof w:val="0"/>
          <w:lang w:val="fr-FR"/>
        </w:rPr>
        <w:t> »</w:t>
      </w:r>
      <w:r w:rsidR="00EA7F96">
        <w:rPr>
          <w:noProof w:val="0"/>
          <w:lang w:val="fr-FR"/>
        </w:rPr>
        <w:t xml:space="preserve"> de la connaissance</w:t>
      </w:r>
      <w:r w:rsidR="00620932">
        <w:rPr>
          <w:noProof w:val="0"/>
          <w:lang w:val="fr-FR"/>
        </w:rPr>
        <w:t xml:space="preserve"> à Averroès</w:t>
      </w:r>
      <w:r w:rsidR="00EA7F96">
        <w:rPr>
          <w:noProof w:val="0"/>
          <w:lang w:val="fr-FR"/>
        </w:rPr>
        <w:t xml:space="preserve">. </w:t>
      </w:r>
      <w:r w:rsidR="000E5740">
        <w:rPr>
          <w:noProof w:val="0"/>
          <w:lang w:val="fr-FR"/>
        </w:rPr>
        <w:t>Néanmoins, i</w:t>
      </w:r>
      <w:r w:rsidR="00200BB6">
        <w:rPr>
          <w:noProof w:val="0"/>
          <w:lang w:val="fr-FR"/>
        </w:rPr>
        <w:t xml:space="preserve">l </w:t>
      </w:r>
      <w:r w:rsidR="00EA7F96" w:rsidRPr="00EA7F96">
        <w:rPr>
          <w:noProof w:val="0"/>
          <w:lang w:val="fr-FR"/>
        </w:rPr>
        <w:t>rejette fondamentalement le néoplatonisme</w:t>
      </w:r>
      <w:r w:rsidR="0039037A">
        <w:rPr>
          <w:noProof w:val="0"/>
          <w:lang w:val="fr-FR"/>
        </w:rPr>
        <w:t xml:space="preserve"> </w:t>
      </w:r>
      <w:r w:rsidR="00EA7F96" w:rsidRPr="00D6314C">
        <w:rPr>
          <w:noProof w:val="0"/>
          <w:lang w:val="fr-FR"/>
        </w:rPr>
        <w:t xml:space="preserve">des soi-disant </w:t>
      </w:r>
      <w:r w:rsidR="00D60FD5">
        <w:rPr>
          <w:noProof w:val="0"/>
          <w:lang w:val="fr-FR"/>
        </w:rPr>
        <w:t>«</w:t>
      </w:r>
      <w:r w:rsidR="006E6F11">
        <w:rPr>
          <w:noProof w:val="0"/>
          <w:lang w:val="fr-FR"/>
        </w:rPr>
        <w:t> </w:t>
      </w:r>
      <w:r w:rsidR="00EA7F96" w:rsidRPr="00D6314C">
        <w:rPr>
          <w:noProof w:val="0"/>
          <w:lang w:val="fr-FR"/>
        </w:rPr>
        <w:t>alexandrins</w:t>
      </w:r>
      <w:r w:rsidR="006E6F11">
        <w:rPr>
          <w:noProof w:val="0"/>
          <w:lang w:val="fr-FR"/>
        </w:rPr>
        <w:t> </w:t>
      </w:r>
      <w:r w:rsidR="00D60FD5">
        <w:rPr>
          <w:noProof w:val="0"/>
          <w:lang w:val="fr-FR"/>
        </w:rPr>
        <w:t>»</w:t>
      </w:r>
      <w:r w:rsidR="00EA7F96" w:rsidRPr="00D6314C">
        <w:rPr>
          <w:noProof w:val="0"/>
          <w:lang w:val="fr-FR"/>
        </w:rPr>
        <w:t xml:space="preserve"> et </w:t>
      </w:r>
      <w:r w:rsidR="0039037A">
        <w:rPr>
          <w:noProof w:val="0"/>
          <w:lang w:val="fr-FR"/>
        </w:rPr>
        <w:t xml:space="preserve">celui </w:t>
      </w:r>
      <w:r w:rsidR="00EA7F96" w:rsidRPr="00D6314C">
        <w:rPr>
          <w:noProof w:val="0"/>
          <w:lang w:val="fr-FR"/>
        </w:rPr>
        <w:t>d’Avicenne</w:t>
      </w:r>
      <w:r w:rsidR="00EA7F96">
        <w:rPr>
          <w:noProof w:val="0"/>
          <w:lang w:val="fr-FR"/>
        </w:rPr>
        <w:t xml:space="preserve"> </w:t>
      </w:r>
      <w:r w:rsidR="00EA7F96" w:rsidRPr="00EA7F96">
        <w:rPr>
          <w:noProof w:val="0"/>
          <w:lang w:val="fr-FR"/>
        </w:rPr>
        <w:t xml:space="preserve">sur ce point crucial. </w:t>
      </w:r>
    </w:p>
    <w:p w:rsidR="00867AFE" w:rsidRDefault="00B01A23" w:rsidP="00D16CAA">
      <w:pPr>
        <w:rPr>
          <w:noProof w:val="0"/>
          <w:lang w:val="fr-FR"/>
        </w:rPr>
      </w:pPr>
      <w:r>
        <w:rPr>
          <w:noProof w:val="0"/>
          <w:lang w:val="fr-FR"/>
        </w:rPr>
        <w:tab/>
      </w:r>
      <w:r w:rsidR="008413AA">
        <w:rPr>
          <w:noProof w:val="0"/>
          <w:lang w:val="fr-FR"/>
        </w:rPr>
        <w:t>L</w:t>
      </w:r>
      <w:r w:rsidR="008413AA" w:rsidRPr="00D6314C">
        <w:rPr>
          <w:noProof w:val="0"/>
          <w:lang w:val="fr-FR"/>
        </w:rPr>
        <w:t>e processus de la cognition</w:t>
      </w:r>
      <w:r w:rsidR="008413AA">
        <w:rPr>
          <w:noProof w:val="0"/>
          <w:lang w:val="fr-FR"/>
        </w:rPr>
        <w:t xml:space="preserve"> décrit par Avicenna accomplit un </w:t>
      </w:r>
      <w:r w:rsidR="008413AA" w:rsidRPr="00D6314C">
        <w:rPr>
          <w:noProof w:val="0"/>
          <w:lang w:val="fr-FR"/>
        </w:rPr>
        <w:t xml:space="preserve">changement fondamental de la manière </w:t>
      </w:r>
      <w:r w:rsidR="008413AA">
        <w:rPr>
          <w:noProof w:val="0"/>
          <w:lang w:val="fr-FR"/>
        </w:rPr>
        <w:t xml:space="preserve">par laquelle </w:t>
      </w:r>
      <w:r w:rsidR="008413AA" w:rsidRPr="00D6314C">
        <w:rPr>
          <w:noProof w:val="0"/>
          <w:lang w:val="fr-FR"/>
        </w:rPr>
        <w:t>l’intellect est actualisé. Cette façon d’illuminer l’existant établit un nouveau champ de la révélation de la substance dans sa non-dissimulation (</w:t>
      </w:r>
      <w:r w:rsidR="008413AA" w:rsidRPr="00074908">
        <w:rPr>
          <w:i/>
          <w:noProof w:val="0"/>
          <w:lang w:val="fr-FR"/>
        </w:rPr>
        <w:t>alètheia</w:t>
      </w:r>
      <w:r w:rsidR="008413AA" w:rsidRPr="00D6314C">
        <w:rPr>
          <w:noProof w:val="0"/>
          <w:lang w:val="fr-FR"/>
        </w:rPr>
        <w:t>). La réceptivité universelle de l’intellect est donnée en dehors de la substance première parce qu’elle est illuminée</w:t>
      </w:r>
      <w:r w:rsidR="008413AA" w:rsidRPr="00D6314C">
        <w:rPr>
          <w:noProof w:val="0"/>
          <w:lang w:val="fr-FR"/>
        </w:rPr>
        <w:fldChar w:fldCharType="begin"/>
      </w:r>
      <w:r w:rsidR="008413AA" w:rsidRPr="00D6314C">
        <w:rPr>
          <w:noProof w:val="0"/>
          <w:lang w:val="fr-FR"/>
        </w:rPr>
        <w:instrText xml:space="preserve"> XE "illumination" </w:instrText>
      </w:r>
      <w:r w:rsidR="008413AA" w:rsidRPr="00D6314C">
        <w:rPr>
          <w:noProof w:val="0"/>
          <w:lang w:val="fr-FR"/>
        </w:rPr>
        <w:fldChar w:fldCharType="end"/>
      </w:r>
      <w:r w:rsidR="008413AA" w:rsidRPr="00D6314C">
        <w:rPr>
          <w:noProof w:val="0"/>
          <w:lang w:val="fr-FR"/>
        </w:rPr>
        <w:t xml:space="preserve"> à partir des formes eidétiques du troisième genre.</w:t>
      </w:r>
      <w:r w:rsidR="008413AA">
        <w:rPr>
          <w:noProof w:val="0"/>
          <w:lang w:val="fr-FR"/>
        </w:rPr>
        <w:t xml:space="preserve"> </w:t>
      </w:r>
      <w:r w:rsidRPr="00B01A23">
        <w:rPr>
          <w:noProof w:val="0"/>
          <w:lang w:val="fr-FR"/>
        </w:rPr>
        <w:t>Avicenne donne une nouvelle réponse à la question de base</w:t>
      </w:r>
      <w:r w:rsidR="00E0116C">
        <w:rPr>
          <w:noProof w:val="0"/>
          <w:lang w:val="fr-FR"/>
        </w:rPr>
        <w:t> </w:t>
      </w:r>
      <w:r w:rsidRPr="00B01A23">
        <w:rPr>
          <w:noProof w:val="0"/>
          <w:lang w:val="fr-FR"/>
        </w:rPr>
        <w:t xml:space="preserve">: </w:t>
      </w:r>
      <w:r w:rsidR="00314A0C">
        <w:rPr>
          <w:noProof w:val="0"/>
          <w:lang w:val="fr-FR"/>
        </w:rPr>
        <w:t>c</w:t>
      </w:r>
      <w:r w:rsidRPr="00B01A23">
        <w:rPr>
          <w:noProof w:val="0"/>
          <w:lang w:val="fr-FR"/>
        </w:rPr>
        <w:t>omment (</w:t>
      </w:r>
      <w:r w:rsidRPr="00B01A23">
        <w:rPr>
          <w:i/>
          <w:noProof w:val="0"/>
          <w:lang w:val="fr-FR"/>
        </w:rPr>
        <w:t>Wie</w:t>
      </w:r>
      <w:r w:rsidR="009B3CA4">
        <w:rPr>
          <w:noProof w:val="0"/>
          <w:lang w:val="fr-FR"/>
        </w:rPr>
        <w:t xml:space="preserve">, πώς, </w:t>
      </w:r>
      <w:r w:rsidRPr="00B01A23">
        <w:rPr>
          <w:noProof w:val="0"/>
          <w:lang w:val="fr-FR"/>
        </w:rPr>
        <w:t>De anima 431b21</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w:instrText>
      </w:r>
      <w:r w:rsidRPr="00D6314C">
        <w:rPr>
          <w:rStyle w:val="FontStyle129"/>
          <w:rFonts w:ascii="Calibri" w:hAnsi="Calibri"/>
          <w:noProof w:val="0"/>
          <w:sz w:val="24"/>
          <w:lang w:val="fr-FR"/>
        </w:rPr>
        <w:instrText>431b21</w:instrText>
      </w:r>
      <w:r w:rsidRPr="00D6314C">
        <w:rPr>
          <w:noProof w:val="0"/>
          <w:lang w:val="fr-FR"/>
        </w:rPr>
        <w:instrText xml:space="preserve">" </w:instrText>
      </w:r>
      <w:r w:rsidRPr="00D6314C">
        <w:rPr>
          <w:i/>
          <w:noProof w:val="0"/>
          <w:lang w:val="fr-FR"/>
        </w:rPr>
        <w:fldChar w:fldCharType="end"/>
      </w:r>
      <w:r w:rsidRPr="00B01A23">
        <w:rPr>
          <w:noProof w:val="0"/>
          <w:lang w:val="fr-FR"/>
        </w:rPr>
        <w:t>) l</w:t>
      </w:r>
      <w:r w:rsidR="00E0116C">
        <w:rPr>
          <w:noProof w:val="0"/>
          <w:lang w:val="fr-FR"/>
        </w:rPr>
        <w:t>’</w:t>
      </w:r>
      <w:r w:rsidRPr="00B01A23">
        <w:rPr>
          <w:noProof w:val="0"/>
          <w:lang w:val="fr-FR"/>
        </w:rPr>
        <w:t>âme peut-elle recevoir la connaissance universelle du monde</w:t>
      </w:r>
      <w:r w:rsidR="00E0116C">
        <w:rPr>
          <w:noProof w:val="0"/>
          <w:lang w:val="fr-FR"/>
        </w:rPr>
        <w:t> </w:t>
      </w:r>
      <w:r w:rsidRPr="00B01A23">
        <w:rPr>
          <w:noProof w:val="0"/>
          <w:lang w:val="fr-FR"/>
        </w:rPr>
        <w:t>? La réponse a un caractère objectif et</w:t>
      </w:r>
      <w:r>
        <w:rPr>
          <w:noProof w:val="0"/>
          <w:lang w:val="fr-FR"/>
        </w:rPr>
        <w:t xml:space="preserve"> donc pleinement </w:t>
      </w:r>
      <w:r w:rsidR="00C110F5">
        <w:rPr>
          <w:noProof w:val="0"/>
          <w:lang w:val="fr-FR"/>
        </w:rPr>
        <w:t>mythologique</w:t>
      </w:r>
      <w:r>
        <w:rPr>
          <w:noProof w:val="0"/>
          <w:lang w:val="fr-FR"/>
        </w:rPr>
        <w:t xml:space="preserve">. </w:t>
      </w:r>
      <w:r w:rsidR="00362DD1" w:rsidRPr="00D6314C">
        <w:rPr>
          <w:noProof w:val="0"/>
          <w:lang w:val="fr-FR"/>
        </w:rPr>
        <w:t>L’intellect supérieur (</w:t>
      </w:r>
      <w:r w:rsidR="00362DD1" w:rsidRPr="00D6314C">
        <w:rPr>
          <w:i/>
          <w:noProof w:val="0"/>
          <w:lang w:val="fr-FR"/>
        </w:rPr>
        <w:t>intellectus agens</w:t>
      </w:r>
      <w:r w:rsidR="00362DD1" w:rsidRPr="00D6314C">
        <w:rPr>
          <w:noProof w:val="0"/>
          <w:lang w:val="fr-FR"/>
        </w:rPr>
        <w:t xml:space="preserve">) transforme l’intellect matériel individuel de manière à ce qu’il puisse recevoir les formes </w:t>
      </w:r>
      <w:r w:rsidR="00140339">
        <w:rPr>
          <w:noProof w:val="0"/>
          <w:lang w:val="fr-FR"/>
        </w:rPr>
        <w:t xml:space="preserve">provenant </w:t>
      </w:r>
      <w:r w:rsidR="00362DD1" w:rsidRPr="00D6314C">
        <w:rPr>
          <w:noProof w:val="0"/>
          <w:lang w:val="fr-FR"/>
        </w:rPr>
        <w:t xml:space="preserve">des intelligences séparées. L’abstraction </w:t>
      </w:r>
      <w:r w:rsidR="008630C6">
        <w:rPr>
          <w:noProof w:val="0"/>
          <w:lang w:val="fr-FR"/>
        </w:rPr>
        <w:t>d</w:t>
      </w:r>
      <w:r w:rsidR="00140339">
        <w:rPr>
          <w:noProof w:val="0"/>
          <w:lang w:val="fr-FR"/>
        </w:rPr>
        <w:t>é</w:t>
      </w:r>
      <w:r w:rsidR="008630C6">
        <w:rPr>
          <w:noProof w:val="0"/>
          <w:lang w:val="fr-FR"/>
        </w:rPr>
        <w:t xml:space="preserve">finit </w:t>
      </w:r>
      <w:r w:rsidR="00362DD1" w:rsidRPr="00D6314C">
        <w:rPr>
          <w:noProof w:val="0"/>
          <w:lang w:val="fr-FR"/>
        </w:rPr>
        <w:t>un</w:t>
      </w:r>
      <w:r w:rsidR="008630C6">
        <w:rPr>
          <w:noProof w:val="0"/>
          <w:lang w:val="fr-FR"/>
        </w:rPr>
        <w:t>e</w:t>
      </w:r>
      <w:r w:rsidR="00362DD1" w:rsidRPr="00D6314C">
        <w:rPr>
          <w:noProof w:val="0"/>
          <w:lang w:val="fr-FR"/>
        </w:rPr>
        <w:t xml:space="preserve"> don</w:t>
      </w:r>
      <w:r w:rsidR="008630C6">
        <w:rPr>
          <w:noProof w:val="0"/>
          <w:lang w:val="fr-FR"/>
        </w:rPr>
        <w:t xml:space="preserve">ation nouvelle </w:t>
      </w:r>
      <w:r w:rsidR="008630C6">
        <w:rPr>
          <w:rFonts w:cs="Calibri"/>
          <w:noProof w:val="0"/>
          <w:lang w:val="fr-FR"/>
        </w:rPr>
        <w:t xml:space="preserve">à </w:t>
      </w:r>
      <w:r w:rsidR="00362DD1" w:rsidRPr="00D6314C">
        <w:rPr>
          <w:noProof w:val="0"/>
          <w:lang w:val="fr-FR"/>
        </w:rPr>
        <w:t>l’âme réceptive</w:t>
      </w:r>
      <w:r w:rsidR="008630C6">
        <w:rPr>
          <w:noProof w:val="0"/>
          <w:lang w:val="fr-FR"/>
        </w:rPr>
        <w:t xml:space="preserve"> qui élève l’intellect humain</w:t>
      </w:r>
      <w:r w:rsidR="00362DD1" w:rsidRPr="00D6314C">
        <w:rPr>
          <w:noProof w:val="0"/>
          <w:lang w:val="fr-FR"/>
        </w:rPr>
        <w:t xml:space="preserve"> dans le m</w:t>
      </w:r>
      <w:r w:rsidR="00C60F2D">
        <w:rPr>
          <w:noProof w:val="0"/>
          <w:lang w:val="fr-FR"/>
        </w:rPr>
        <w:t>onde des sphères immatérielles.</w:t>
      </w:r>
      <w:r w:rsidR="00D16CAA">
        <w:rPr>
          <w:noProof w:val="0"/>
          <w:lang w:val="fr-FR"/>
        </w:rPr>
        <w:t xml:space="preserve"> </w:t>
      </w:r>
      <w:r w:rsidR="00140339">
        <w:rPr>
          <w:noProof w:val="0"/>
          <w:lang w:val="fr-FR"/>
        </w:rPr>
        <w:t>L</w:t>
      </w:r>
      <w:r w:rsidR="00362DD1" w:rsidRPr="00D6314C">
        <w:rPr>
          <w:noProof w:val="0"/>
          <w:lang w:val="fr-FR"/>
        </w:rPr>
        <w:t xml:space="preserve">e processus d’abstraction est devenu un </w:t>
      </w:r>
      <w:r w:rsidR="009D3B4A">
        <w:rPr>
          <w:noProof w:val="0"/>
          <w:lang w:val="fr-FR"/>
        </w:rPr>
        <w:t>évènement</w:t>
      </w:r>
      <w:r w:rsidR="00362DD1" w:rsidRPr="00D6314C">
        <w:rPr>
          <w:noProof w:val="0"/>
          <w:lang w:val="fr-FR"/>
        </w:rPr>
        <w:t xml:space="preserve"> mental lié à l’autoréflexion de l’âme, tandis qu’Alfarabi, suivant le sens aristotélicien</w:t>
      </w:r>
      <w:r w:rsidR="00140339">
        <w:rPr>
          <w:noProof w:val="0"/>
          <w:lang w:val="fr-FR"/>
        </w:rPr>
        <w:t xml:space="preserve"> </w:t>
      </w:r>
      <w:r w:rsidR="00362DD1" w:rsidRPr="00D6314C">
        <w:rPr>
          <w:i/>
          <w:noProof w:val="0"/>
          <w:lang w:val="fr-FR"/>
        </w:rPr>
        <w:t>De anima</w:t>
      </w:r>
      <w:r w:rsidR="00362DD1" w:rsidRPr="00D6314C">
        <w:rPr>
          <w:noProof w:val="0"/>
          <w:lang w:val="fr-FR"/>
        </w:rPr>
        <w:t>, insiste sur la réception passive</w:t>
      </w:r>
      <w:r w:rsidR="00140339">
        <w:rPr>
          <w:noProof w:val="0"/>
          <w:lang w:val="fr-FR"/>
        </w:rPr>
        <w:t xml:space="preserve"> </w:t>
      </w:r>
      <w:r w:rsidR="00362DD1" w:rsidRPr="00D6314C">
        <w:rPr>
          <w:noProof w:val="0"/>
          <w:lang w:val="fr-FR"/>
        </w:rPr>
        <w:t xml:space="preserve">des espèces sensuelles dans l’intellect matériel. L’intentionnalité </w:t>
      </w:r>
      <w:r w:rsidR="00140339">
        <w:rPr>
          <w:noProof w:val="0"/>
          <w:lang w:val="fr-FR"/>
        </w:rPr>
        <w:t xml:space="preserve">portée par </w:t>
      </w:r>
      <w:r w:rsidR="00140339" w:rsidRPr="00D6314C">
        <w:rPr>
          <w:noProof w:val="0"/>
          <w:lang w:val="fr-FR"/>
        </w:rPr>
        <w:t>la partie passive et donc pleinement réceptive de l’intellect (</w:t>
      </w:r>
      <w:r w:rsidR="00140339" w:rsidRPr="00D6314C">
        <w:rPr>
          <w:i/>
          <w:noProof w:val="0"/>
          <w:lang w:val="fr-FR"/>
        </w:rPr>
        <w:t>intellectus in potencia</w:t>
      </w:r>
      <w:r w:rsidR="00140339" w:rsidRPr="00D6314C">
        <w:rPr>
          <w:i/>
          <w:noProof w:val="0"/>
          <w:lang w:val="fr-FR"/>
        </w:rPr>
        <w:fldChar w:fldCharType="begin"/>
      </w:r>
      <w:r w:rsidR="00140339" w:rsidRPr="00D6314C">
        <w:rPr>
          <w:noProof w:val="0"/>
          <w:lang w:val="fr-FR"/>
        </w:rPr>
        <w:instrText xml:space="preserve"> XE "</w:instrText>
      </w:r>
      <w:r w:rsidR="00140339" w:rsidRPr="00D6314C">
        <w:rPr>
          <w:i/>
          <w:noProof w:val="0"/>
          <w:lang w:val="fr-FR"/>
        </w:rPr>
        <w:instrText>intellectus in potencia</w:instrText>
      </w:r>
      <w:r w:rsidR="00140339" w:rsidRPr="00D6314C">
        <w:rPr>
          <w:noProof w:val="0"/>
          <w:lang w:val="fr-FR"/>
        </w:rPr>
        <w:instrText xml:space="preserve">" </w:instrText>
      </w:r>
      <w:r w:rsidR="00140339" w:rsidRPr="00D6314C">
        <w:rPr>
          <w:i/>
          <w:noProof w:val="0"/>
          <w:lang w:val="fr-FR"/>
        </w:rPr>
        <w:fldChar w:fldCharType="end"/>
      </w:r>
      <w:r w:rsidR="00140339" w:rsidRPr="00D6314C">
        <w:rPr>
          <w:noProof w:val="0"/>
          <w:lang w:val="fr-FR"/>
        </w:rPr>
        <w:t xml:space="preserve">) </w:t>
      </w:r>
      <w:r w:rsidR="00362DD1" w:rsidRPr="00D6314C">
        <w:rPr>
          <w:noProof w:val="0"/>
          <w:lang w:val="fr-FR"/>
        </w:rPr>
        <w:t xml:space="preserve">se tournait vers les sens selon l’énoncé susmentionné </w:t>
      </w:r>
      <w:r w:rsidR="008A356D">
        <w:rPr>
          <w:noProof w:val="0"/>
          <w:lang w:val="fr-FR"/>
        </w:rPr>
        <w:t>«</w:t>
      </w:r>
      <w:r w:rsidR="00A33DD6">
        <w:rPr>
          <w:noProof w:val="0"/>
          <w:lang w:val="fr-FR"/>
        </w:rPr>
        <w:t> </w:t>
      </w:r>
      <w:r w:rsidR="00362DD1" w:rsidRPr="00D6314C">
        <w:rPr>
          <w:i/>
          <w:noProof w:val="0"/>
          <w:lang w:val="fr-FR"/>
        </w:rPr>
        <w:t>anima est quodammodo omnia</w:t>
      </w:r>
      <w:r w:rsidR="00A33DD6">
        <w:rPr>
          <w:noProof w:val="0"/>
          <w:lang w:val="fr-FR"/>
        </w:rPr>
        <w:t> </w:t>
      </w:r>
      <w:r w:rsidR="008A356D">
        <w:rPr>
          <w:noProof w:val="0"/>
          <w:lang w:val="fr-FR"/>
        </w:rPr>
        <w:t xml:space="preserve">» </w:t>
      </w:r>
      <w:r w:rsidR="00362DD1" w:rsidRPr="00D6314C">
        <w:rPr>
          <w:noProof w:val="0"/>
          <w:lang w:val="fr-FR"/>
        </w:rPr>
        <w:t>(</w:t>
      </w:r>
      <w:r w:rsidR="00362DD1" w:rsidRPr="00D6314C">
        <w:rPr>
          <w:i/>
          <w:noProof w:val="0"/>
          <w:lang w:val="fr-FR"/>
        </w:rPr>
        <w:t>De anima</w:t>
      </w:r>
      <w:r w:rsidR="00362DD1" w:rsidRPr="00D6314C">
        <w:rPr>
          <w:noProof w:val="0"/>
          <w:lang w:val="fr-FR"/>
        </w:rPr>
        <w:t xml:space="preserve"> 431b21</w:t>
      </w:r>
      <w:r w:rsidR="00362DD1" w:rsidRPr="00D6314C">
        <w:rPr>
          <w:i/>
          <w:noProof w:val="0"/>
          <w:lang w:val="fr-FR"/>
        </w:rPr>
        <w:fldChar w:fldCharType="begin"/>
      </w:r>
      <w:r w:rsidR="00362DD1" w:rsidRPr="00D6314C">
        <w:rPr>
          <w:noProof w:val="0"/>
          <w:lang w:val="fr-FR"/>
        </w:rPr>
        <w:instrText xml:space="preserve"> XE "Aristoteles:</w:instrText>
      </w:r>
      <w:r w:rsidR="00362DD1" w:rsidRPr="00D6314C">
        <w:rPr>
          <w:i/>
          <w:noProof w:val="0"/>
          <w:lang w:val="fr-FR"/>
        </w:rPr>
        <w:instrText>De anima</w:instrText>
      </w:r>
      <w:r w:rsidR="00362DD1" w:rsidRPr="00D6314C">
        <w:rPr>
          <w:noProof w:val="0"/>
          <w:lang w:val="fr-FR"/>
        </w:rPr>
        <w:instrText xml:space="preserve"> </w:instrText>
      </w:r>
      <w:r w:rsidR="00362DD1" w:rsidRPr="00D6314C">
        <w:rPr>
          <w:rStyle w:val="FontStyle129"/>
          <w:rFonts w:ascii="Calibri" w:hAnsi="Calibri"/>
          <w:noProof w:val="0"/>
          <w:sz w:val="24"/>
          <w:lang w:val="fr-FR"/>
        </w:rPr>
        <w:instrText>431b21</w:instrText>
      </w:r>
      <w:r w:rsidR="00362DD1" w:rsidRPr="00D6314C">
        <w:rPr>
          <w:noProof w:val="0"/>
          <w:lang w:val="fr-FR"/>
        </w:rPr>
        <w:instrText xml:space="preserve">" </w:instrText>
      </w:r>
      <w:r w:rsidR="00362DD1" w:rsidRPr="00D6314C">
        <w:rPr>
          <w:i/>
          <w:noProof w:val="0"/>
          <w:lang w:val="fr-FR"/>
        </w:rPr>
        <w:fldChar w:fldCharType="end"/>
      </w:r>
      <w:r w:rsidR="00362DD1" w:rsidRPr="00D6314C">
        <w:rPr>
          <w:noProof w:val="0"/>
          <w:lang w:val="fr-FR"/>
        </w:rPr>
        <w:t xml:space="preserve">). La nouvelle forme d’abstraction annula </w:t>
      </w:r>
      <w:r w:rsidR="00DB6871">
        <w:rPr>
          <w:noProof w:val="0"/>
          <w:lang w:val="fr-FR"/>
        </w:rPr>
        <w:t xml:space="preserve">le primat de </w:t>
      </w:r>
      <w:r w:rsidR="00362DD1" w:rsidRPr="00D6314C">
        <w:rPr>
          <w:noProof w:val="0"/>
          <w:lang w:val="fr-FR"/>
        </w:rPr>
        <w:t xml:space="preserve">l’abstraction aristotélicienne. Avicenne apporta une nouvelle </w:t>
      </w:r>
      <w:r w:rsidR="002139B5">
        <w:rPr>
          <w:noProof w:val="0"/>
          <w:lang w:val="fr-FR"/>
        </w:rPr>
        <w:t xml:space="preserve">forme </w:t>
      </w:r>
      <w:r w:rsidR="00362DD1" w:rsidRPr="00D6314C">
        <w:rPr>
          <w:noProof w:val="0"/>
          <w:lang w:val="fr-FR"/>
        </w:rPr>
        <w:t>de la cognition basée sur l’interaction entre l’</w:t>
      </w:r>
      <w:r w:rsidR="00362DD1" w:rsidRPr="00D6314C">
        <w:rPr>
          <w:i/>
          <w:noProof w:val="0"/>
          <w:lang w:val="fr-FR"/>
        </w:rPr>
        <w:t xml:space="preserve">intellectus adeptus </w:t>
      </w:r>
      <w:r w:rsidR="00362DD1" w:rsidRPr="00D6314C">
        <w:rPr>
          <w:noProof w:val="0"/>
          <w:lang w:val="fr-FR"/>
        </w:rPr>
        <w:t>et</w:t>
      </w:r>
      <w:r w:rsidR="00362DD1" w:rsidRPr="00D6314C">
        <w:rPr>
          <w:i/>
          <w:noProof w:val="0"/>
          <w:lang w:val="fr-FR"/>
        </w:rPr>
        <w:t xml:space="preserve"> </w:t>
      </w:r>
      <w:r w:rsidR="00362DD1" w:rsidRPr="00D6314C">
        <w:rPr>
          <w:noProof w:val="0"/>
          <w:lang w:val="fr-FR"/>
        </w:rPr>
        <w:t>l’</w:t>
      </w:r>
      <w:r w:rsidR="00362DD1" w:rsidRPr="00D6314C">
        <w:rPr>
          <w:i/>
          <w:noProof w:val="0"/>
          <w:lang w:val="fr-FR"/>
        </w:rPr>
        <w:t>intellectus agens</w:t>
      </w:r>
      <w:r w:rsidR="00155402">
        <w:rPr>
          <w:noProof w:val="0"/>
          <w:lang w:val="fr-FR"/>
        </w:rPr>
        <w:t xml:space="preserve">. À cause de l’illumination </w:t>
      </w:r>
      <w:r w:rsidR="003154FF">
        <w:rPr>
          <w:noProof w:val="0"/>
          <w:lang w:val="fr-FR"/>
        </w:rPr>
        <w:t xml:space="preserve">faite </w:t>
      </w:r>
      <w:r w:rsidR="00362DD1" w:rsidRPr="00D6314C">
        <w:rPr>
          <w:noProof w:val="0"/>
          <w:lang w:val="fr-FR"/>
        </w:rPr>
        <w:t>par-derrière,</w:t>
      </w:r>
      <w:r w:rsidR="003154FF">
        <w:rPr>
          <w:noProof w:val="0"/>
          <w:lang w:val="fr-FR"/>
        </w:rPr>
        <w:t xml:space="preserve"> c’est-à-dire par l’intellect</w:t>
      </w:r>
      <w:r w:rsidR="00362DD1" w:rsidRPr="00D6314C">
        <w:rPr>
          <w:noProof w:val="0"/>
          <w:lang w:val="fr-FR"/>
        </w:rPr>
        <w:t xml:space="preserve"> </w:t>
      </w:r>
      <w:r w:rsidR="003154FF">
        <w:rPr>
          <w:noProof w:val="0"/>
          <w:lang w:val="fr-FR"/>
        </w:rPr>
        <w:t>actif séparé</w:t>
      </w:r>
      <w:r w:rsidR="00362DD1" w:rsidRPr="00D6314C">
        <w:rPr>
          <w:noProof w:val="0"/>
          <w:lang w:val="fr-FR"/>
        </w:rPr>
        <w:t xml:space="preserve">, </w:t>
      </w:r>
      <w:r w:rsidR="00362DD1" w:rsidRPr="003154FF">
        <w:t>l’intelle</w:t>
      </w:r>
      <w:r w:rsidR="0036469B" w:rsidRPr="003154FF">
        <w:t xml:space="preserve">ct avicennien </w:t>
      </w:r>
      <w:r w:rsidR="00362DD1" w:rsidRPr="00D6314C">
        <w:rPr>
          <w:noProof w:val="0"/>
          <w:lang w:val="fr-FR"/>
        </w:rPr>
        <w:t xml:space="preserve">garde une actualité et la capacité d’autoréflexion </w:t>
      </w:r>
      <w:r w:rsidR="00155402">
        <w:rPr>
          <w:noProof w:val="0"/>
          <w:lang w:val="fr-FR"/>
        </w:rPr>
        <w:t>au m</w:t>
      </w:r>
      <w:r w:rsidR="0036469B">
        <w:rPr>
          <w:noProof w:val="0"/>
          <w:lang w:val="fr-FR"/>
        </w:rPr>
        <w:t>ê</w:t>
      </w:r>
      <w:r w:rsidR="00155402">
        <w:rPr>
          <w:noProof w:val="0"/>
          <w:lang w:val="fr-FR"/>
        </w:rPr>
        <w:t xml:space="preserve">me niveau que </w:t>
      </w:r>
      <w:r w:rsidR="00362DD1" w:rsidRPr="00D6314C">
        <w:rPr>
          <w:noProof w:val="0"/>
          <w:lang w:val="fr-FR"/>
        </w:rPr>
        <w:t>l’</w:t>
      </w:r>
      <w:r w:rsidR="00362DD1" w:rsidRPr="00D6314C">
        <w:rPr>
          <w:i/>
          <w:noProof w:val="0"/>
          <w:lang w:val="fr-FR"/>
        </w:rPr>
        <w:t>intellectus agens</w:t>
      </w:r>
      <w:r w:rsidR="00867AFE">
        <w:rPr>
          <w:noProof w:val="0"/>
          <w:lang w:val="fr-FR"/>
        </w:rPr>
        <w:t xml:space="preserve"> cosmique.</w:t>
      </w:r>
    </w:p>
    <w:p w:rsidR="003B09E5" w:rsidRDefault="00362DD1" w:rsidP="00867AFE">
      <w:pPr>
        <w:ind w:firstLine="397"/>
        <w:rPr>
          <w:noProof w:val="0"/>
          <w:lang w:val="fr-FR"/>
        </w:rPr>
      </w:pPr>
      <w:r w:rsidRPr="00D6314C">
        <w:rPr>
          <w:noProof w:val="0"/>
          <w:lang w:val="fr-FR"/>
        </w:rPr>
        <w:t>La double forme d’imagination joue un rôle clé dans la transformation de l’intellect en hypostase subsistante donnée dans l’âme (</w:t>
      </w:r>
      <w:r w:rsidRPr="00D6314C">
        <w:rPr>
          <w:i/>
          <w:noProof w:val="0"/>
          <w:lang w:val="fr-FR"/>
        </w:rPr>
        <w:t>res cogitans</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 cogitans</w:instrText>
      </w:r>
      <w:r w:rsidRPr="00D6314C">
        <w:rPr>
          <w:noProof w:val="0"/>
          <w:lang w:val="fr-FR"/>
        </w:rPr>
        <w:instrText xml:space="preserve">" </w:instrText>
      </w:r>
      <w:r w:rsidRPr="00D6314C">
        <w:rPr>
          <w:i/>
          <w:noProof w:val="0"/>
          <w:lang w:val="fr-FR"/>
        </w:rPr>
        <w:fldChar w:fldCharType="end"/>
      </w:r>
      <w:r w:rsidR="00867AFE">
        <w:rPr>
          <w:noProof w:val="0"/>
          <w:lang w:val="fr-FR"/>
        </w:rPr>
        <w:t xml:space="preserve"> de Descartes). </w:t>
      </w:r>
      <w:r w:rsidRPr="00D6314C">
        <w:rPr>
          <w:noProof w:val="0"/>
          <w:lang w:val="fr-FR"/>
        </w:rPr>
        <w:t>La forme supérieure de l’imagination est liée au monde des âmes cosmiques et constitue la base de la vision prophétique.</w:t>
      </w:r>
      <w:r w:rsidRPr="00D6314C">
        <w:rPr>
          <w:rStyle w:val="Znakapoznpodarou"/>
          <w:noProof w:val="0"/>
          <w:szCs w:val="18"/>
          <w:lang w:val="fr-FR"/>
        </w:rPr>
        <w:footnoteReference w:id="125"/>
      </w:r>
      <w:r w:rsidRPr="00D6314C">
        <w:rPr>
          <w:noProof w:val="0"/>
          <w:lang w:val="fr-FR"/>
        </w:rPr>
        <w:t xml:space="preserve"> Cette connaissance directe des formes a le caractère d’une connaissance mystique. Le sujet de connaissance mystique est l’</w:t>
      </w:r>
      <w:r w:rsidRPr="00D6314C">
        <w:rPr>
          <w:i/>
          <w:noProof w:val="0"/>
          <w:lang w:val="fr-FR"/>
        </w:rPr>
        <w:t>intellectus sanctus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sanctus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connaît </w:t>
      </w:r>
      <w:r w:rsidR="0036469B">
        <w:rPr>
          <w:noProof w:val="0"/>
          <w:lang w:val="fr-FR"/>
        </w:rPr>
        <w:t xml:space="preserve">le monde </w:t>
      </w:r>
      <w:r w:rsidRPr="00D6314C">
        <w:rPr>
          <w:noProof w:val="0"/>
          <w:lang w:val="fr-FR"/>
        </w:rPr>
        <w:t xml:space="preserve">à travers la </w:t>
      </w:r>
      <w:r w:rsidRPr="00D6314C">
        <w:rPr>
          <w:i/>
          <w:noProof w:val="0"/>
          <w:lang w:val="fr-FR"/>
        </w:rPr>
        <w:t>virtus sancta</w:t>
      </w:r>
      <w:r w:rsidRPr="00D6314C">
        <w:rPr>
          <w:i/>
          <w:noProof w:val="0"/>
          <w:lang w:val="fr-FR"/>
        </w:rPr>
        <w:fldChar w:fldCharType="begin"/>
      </w:r>
      <w:r w:rsidRPr="00D6314C">
        <w:rPr>
          <w:noProof w:val="0"/>
          <w:lang w:val="fr-FR"/>
        </w:rPr>
        <w:instrText xml:space="preserve"> XE "</w:instrText>
      </w:r>
      <w:r w:rsidRPr="00D6314C">
        <w:rPr>
          <w:i/>
          <w:noProof w:val="0"/>
          <w:lang w:val="fr-FR"/>
        </w:rPr>
        <w:instrText>virtus sancta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Cette cognition a lieu dans le cadre de la plus haute forme d’illumination, qui est donnée comme </w:t>
      </w:r>
      <w:r w:rsidRPr="00D6314C">
        <w:rPr>
          <w:i/>
          <w:noProof w:val="0"/>
          <w:lang w:val="fr-FR"/>
        </w:rPr>
        <w:t>modus prophetiae</w:t>
      </w:r>
      <w:r w:rsidRPr="00D6314C">
        <w:rPr>
          <w:i/>
          <w:noProof w:val="0"/>
          <w:lang w:val="fr-FR"/>
        </w:rPr>
        <w:fldChar w:fldCharType="begin"/>
      </w:r>
      <w:r w:rsidRPr="00D6314C">
        <w:rPr>
          <w:noProof w:val="0"/>
          <w:lang w:val="fr-FR"/>
        </w:rPr>
        <w:instrText xml:space="preserve"> XE "</w:instrText>
      </w:r>
      <w:r w:rsidRPr="00D6314C">
        <w:rPr>
          <w:i/>
          <w:noProof w:val="0"/>
          <w:lang w:val="fr-FR"/>
        </w:rPr>
        <w:instrText>modus prophetiae</w:instrText>
      </w:r>
      <w:r w:rsidRPr="00D6314C">
        <w:rPr>
          <w:noProof w:val="0"/>
          <w:lang w:val="fr-FR"/>
        </w:rPr>
        <w:instrText xml:space="preserve">" </w:instrText>
      </w:r>
      <w:r w:rsidRPr="00D6314C">
        <w:rPr>
          <w:i/>
          <w:noProof w:val="0"/>
          <w:lang w:val="fr-FR"/>
        </w:rPr>
        <w:fldChar w:fldCharType="end"/>
      </w:r>
      <w:r w:rsidRPr="00D6314C">
        <w:rPr>
          <w:noProof w:val="0"/>
          <w:lang w:val="fr-FR"/>
        </w:rPr>
        <w:t>.</w:t>
      </w:r>
      <w:r w:rsidRPr="00D6314C">
        <w:rPr>
          <w:rStyle w:val="Znakapoznpodarou"/>
          <w:noProof w:val="0"/>
          <w:lang w:val="fr-FR"/>
        </w:rPr>
        <w:footnoteReference w:id="126"/>
      </w:r>
      <w:r w:rsidRPr="00D6314C">
        <w:rPr>
          <w:noProof w:val="0"/>
          <w:lang w:val="fr-FR"/>
        </w:rPr>
        <w:t xml:space="preserve"> Avicenne conçoit aussi le mouvement de la cognition humaine selon la puissance et l’actualité de l’âme </w:t>
      </w:r>
      <w:r w:rsidR="00A33DD6">
        <w:rPr>
          <w:noProof w:val="0"/>
          <w:lang w:val="fr-FR"/>
        </w:rPr>
        <w:t>selon l’</w:t>
      </w:r>
      <w:r w:rsidR="00095CDD">
        <w:rPr>
          <w:noProof w:val="0"/>
          <w:lang w:val="fr-FR"/>
        </w:rPr>
        <w:t>actualisation</w:t>
      </w:r>
      <w:r w:rsidR="00A33DD6">
        <w:rPr>
          <w:noProof w:val="0"/>
          <w:lang w:val="fr-FR"/>
        </w:rPr>
        <w:t xml:space="preserve"> </w:t>
      </w:r>
      <w:r w:rsidRPr="00D6314C">
        <w:rPr>
          <w:noProof w:val="0"/>
          <w:lang w:val="fr-FR"/>
        </w:rPr>
        <w:t xml:space="preserve">dans </w:t>
      </w:r>
      <w:r w:rsidRPr="00D6314C">
        <w:rPr>
          <w:i/>
          <w:noProof w:val="0"/>
          <w:lang w:val="fr-FR"/>
        </w:rPr>
        <w:t>De anima</w:t>
      </w:r>
      <w:r w:rsidRPr="00D6314C">
        <w:rPr>
          <w:noProof w:val="0"/>
          <w:lang w:val="fr-FR"/>
        </w:rPr>
        <w:t>. Il a besoin de la forme inférieure de l’abstraction pour bâtir la nature individuelle de la connaissance. L’acte réel de connaître en première personne ne pourrait jamais survenir dans le monde des formes universelles. L’</w:t>
      </w:r>
      <w:r w:rsidRPr="00D6314C">
        <w:rPr>
          <w:i/>
          <w:noProof w:val="0"/>
          <w:lang w:val="fr-FR"/>
        </w:rPr>
        <w:t>intellectus agens</w:t>
      </w:r>
      <w:r w:rsidRPr="00D6314C">
        <w:rPr>
          <w:noProof w:val="0"/>
          <w:lang w:val="fr-FR"/>
        </w:rPr>
        <w:t xml:space="preserve"> détaché est une forme cosmique actuelle et universelle ; par conséquent, il n’a aucune possibilité d’individualisation, qui est donnée seulement par l’acte de la pensée humaine dans le corps. L’âme animée par l’intellect actif serait la seule forme actuelle de tout ce qui est pensé à la manière de l’</w:t>
      </w:r>
      <w:r w:rsidRPr="00D6314C">
        <w:rPr>
          <w:i/>
          <w:noProof w:val="0"/>
          <w:lang w:val="fr-FR"/>
        </w:rPr>
        <w:t>intellectus agens</w:t>
      </w:r>
      <w:r w:rsidRPr="00D6314C">
        <w:rPr>
          <w:noProof w:val="0"/>
          <w:lang w:val="fr-FR"/>
        </w:rPr>
        <w:t xml:space="preserve"> cosmique détaché. Mais alors elle ne pourrait pas être un principe passif de cognition, qui absorbe aussi les formes sensuelles par l’intellect matériel. Suivant son maître Alfarabi, Avicenne laisse l’abstraction aristotélicienne dans le schéma de la cognition. Il assure l’individualisation de l’intellect sur le plan de substrat hypostasié qui porte la cognition autonome de l’âme intellectuelle. Par conséquent, l’</w:t>
      </w:r>
      <w:r w:rsidRPr="00D6314C">
        <w:rPr>
          <w:i/>
          <w:noProof w:val="0"/>
          <w:lang w:val="fr-FR"/>
        </w:rPr>
        <w:t>intellectus materialis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materialis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garde un caractère individuel à la manière de la matière primaire.</w:t>
      </w:r>
      <w:r w:rsidRPr="00D6314C">
        <w:rPr>
          <w:rStyle w:val="Znakapoznpodarou"/>
          <w:noProof w:val="0"/>
          <w:lang w:val="fr-FR"/>
        </w:rPr>
        <w:footnoteReference w:id="127"/>
      </w:r>
      <w:r w:rsidRPr="00D6314C">
        <w:rPr>
          <w:noProof w:val="0"/>
          <w:lang w:val="fr-FR"/>
        </w:rPr>
        <w:t xml:space="preserve"> L’enfant apprend progressivement la cognition et établit son habitus intellectuel unique par sa propre activité. De plus,</w:t>
      </w:r>
      <w:r w:rsidR="00440240">
        <w:rPr>
          <w:noProof w:val="0"/>
          <w:lang w:val="fr-FR"/>
        </w:rPr>
        <w:t xml:space="preserve"> </w:t>
      </w:r>
      <w:r w:rsidRPr="00D6314C">
        <w:rPr>
          <w:noProof w:val="0"/>
          <w:lang w:val="fr-FR"/>
        </w:rPr>
        <w:t xml:space="preserve">nous avons une structure de cognition sensuelle au niveau instinctif similaire à celle des animaux. Leur cognition est sensuellement individualisée. Mais le premier niveau d’abstraction, qui est donné passivement par les sens, ne peut établir une véritable cognition des formes autonomes, puisque l’individuation sensuelle se donne matériellement. L’avicennisme, issu du néoplatonisme, présente un scénario du sens de </w:t>
      </w:r>
      <w:r w:rsidR="00223043" w:rsidRPr="00D6314C">
        <w:rPr>
          <w:noProof w:val="0"/>
          <w:lang w:val="fr-FR"/>
        </w:rPr>
        <w:t>l’existant</w:t>
      </w:r>
      <w:r w:rsidRPr="00D6314C">
        <w:rPr>
          <w:noProof w:val="0"/>
          <w:lang w:val="fr-FR"/>
        </w:rPr>
        <w:t xml:space="preserve"> différent de l’abstraction aristotélicienne. La différence est donnée par le fait qu’Avicenne postule la saisie du lien moyen (</w:t>
      </w:r>
      <w:r w:rsidRPr="00D6314C">
        <w:rPr>
          <w:i/>
          <w:noProof w:val="0"/>
          <w:lang w:val="fr-FR"/>
        </w:rPr>
        <w:t>medium</w:t>
      </w:r>
      <w:r w:rsidRPr="00D6314C">
        <w:rPr>
          <w:i/>
          <w:noProof w:val="0"/>
          <w:lang w:val="fr-FR"/>
        </w:rPr>
        <w:fldChar w:fldCharType="begin"/>
      </w:r>
      <w:r w:rsidRPr="00D6314C">
        <w:rPr>
          <w:noProof w:val="0"/>
          <w:lang w:val="fr-FR"/>
        </w:rPr>
        <w:instrText xml:space="preserve"> XE "</w:instrText>
      </w:r>
      <w:r w:rsidRPr="00D6314C">
        <w:rPr>
          <w:i/>
          <w:noProof w:val="0"/>
          <w:lang w:val="fr-FR"/>
        </w:rPr>
        <w:instrText>medium</w:instrText>
      </w:r>
      <w:r w:rsidRPr="00D6314C">
        <w:rPr>
          <w:noProof w:val="0"/>
          <w:lang w:val="fr-FR"/>
        </w:rPr>
        <w:instrText xml:space="preserve">" </w:instrText>
      </w:r>
      <w:r w:rsidRPr="00D6314C">
        <w:rPr>
          <w:i/>
          <w:noProof w:val="0"/>
          <w:lang w:val="fr-FR"/>
        </w:rPr>
        <w:fldChar w:fldCharType="end"/>
      </w:r>
      <w:r w:rsidRPr="00D6314C">
        <w:rPr>
          <w:noProof w:val="0"/>
          <w:lang w:val="fr-FR"/>
        </w:rPr>
        <w:t>) du syllogisme de reconnaissance (</w:t>
      </w:r>
      <w:r w:rsidRPr="00D6314C">
        <w:rPr>
          <w:i/>
          <w:noProof w:val="0"/>
          <w:lang w:val="fr-FR"/>
        </w:rPr>
        <w:t>demonstratio</w:t>
      </w:r>
      <w:r w:rsidRPr="00D6314C">
        <w:rPr>
          <w:noProof w:val="0"/>
          <w:lang w:val="fr-FR"/>
        </w:rPr>
        <w:t xml:space="preserve">) comme une affaire purement intuitive. Cette matière purement intuitive est donnée au niveau des premiers principes innés de la cognition, qui reçoivent directement l’intelligibilia primaires. Le chapitre précédent décrit le terme </w:t>
      </w:r>
      <w:r w:rsidRPr="00D6314C">
        <w:rPr>
          <w:i/>
          <w:noProof w:val="0"/>
          <w:lang w:val="fr-FR"/>
        </w:rPr>
        <w:t>fiṭra</w:t>
      </w:r>
      <w:r w:rsidRPr="00D6314C">
        <w:rPr>
          <w:i/>
          <w:noProof w:val="0"/>
          <w:lang w:val="fr-FR"/>
        </w:rPr>
        <w:fldChar w:fldCharType="begin"/>
      </w:r>
      <w:r w:rsidRPr="00D6314C">
        <w:rPr>
          <w:noProof w:val="0"/>
          <w:lang w:val="fr-FR"/>
        </w:rPr>
        <w:instrText xml:space="preserve"> XE "</w:instrText>
      </w:r>
      <w:r w:rsidRPr="00D6314C">
        <w:rPr>
          <w:i/>
          <w:noProof w:val="0"/>
          <w:lang w:val="fr-FR"/>
        </w:rPr>
        <w:instrText>fiṭra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w:t>
      </w:r>
      <w:r w:rsidR="00440240">
        <w:rPr>
          <w:noProof w:val="0"/>
          <w:lang w:val="fr-FR"/>
        </w:rPr>
        <w:t>représente</w:t>
      </w:r>
      <w:r w:rsidRPr="00D6314C">
        <w:rPr>
          <w:noProof w:val="0"/>
          <w:lang w:val="fr-FR"/>
        </w:rPr>
        <w:t xml:space="preserve"> chez Alfarabi la capacité intuitive et naturelle de l’esprit à connaître des conclusions correctes (ch.</w:t>
      </w:r>
      <w:r w:rsidR="00B00D87">
        <w:rPr>
          <w:noProof w:val="0"/>
          <w:lang w:val="fr-FR"/>
        </w:rPr>
        <w:t> </w:t>
      </w:r>
      <w:r w:rsidRPr="00D6314C">
        <w:rPr>
          <w:noProof w:val="0"/>
          <w:lang w:val="fr-FR"/>
        </w:rPr>
        <w:t xml:space="preserve">2.1.1). </w:t>
      </w:r>
      <w:r w:rsidR="00440240">
        <w:rPr>
          <w:noProof w:val="0"/>
          <w:lang w:val="fr-FR"/>
        </w:rPr>
        <w:t>En raison de l’abstraction imparfaite des sens, la forme inférieure de la cognition actualisée à partir des sens forme</w:t>
      </w:r>
      <w:r w:rsidRPr="00D6314C">
        <w:rPr>
          <w:noProof w:val="0"/>
          <w:lang w:val="fr-FR"/>
        </w:rPr>
        <w:t xml:space="preserve"> seulement une similitude du jugement sensuel (</w:t>
      </w:r>
      <w:r w:rsidRPr="00D6314C">
        <w:rPr>
          <w:i/>
          <w:noProof w:val="0"/>
          <w:lang w:val="fr-FR"/>
        </w:rPr>
        <w:t>wahm</w:t>
      </w:r>
      <w:r w:rsidRPr="00D6314C">
        <w:rPr>
          <w:i/>
          <w:noProof w:val="0"/>
          <w:lang w:val="fr-FR"/>
        </w:rPr>
        <w:fldChar w:fldCharType="begin"/>
      </w:r>
      <w:r w:rsidRPr="00D6314C">
        <w:rPr>
          <w:noProof w:val="0"/>
          <w:lang w:val="fr-FR"/>
        </w:rPr>
        <w:instrText xml:space="preserve"> XE "</w:instrText>
      </w:r>
      <w:r w:rsidRPr="00D6314C">
        <w:rPr>
          <w:i/>
          <w:noProof w:val="0"/>
          <w:lang w:val="fr-FR"/>
        </w:rPr>
        <w:instrText>wahm</w:instrText>
      </w:r>
      <w:r w:rsidRPr="00D6314C">
        <w:rPr>
          <w:noProof w:val="0"/>
          <w:lang w:val="fr-FR"/>
        </w:rPr>
        <w:instrText xml:space="preserve">" </w:instrText>
      </w:r>
      <w:r w:rsidRPr="00D6314C">
        <w:rPr>
          <w:i/>
          <w:noProof w:val="0"/>
          <w:lang w:val="fr-FR"/>
        </w:rPr>
        <w:fldChar w:fldCharType="end"/>
      </w:r>
      <w:r w:rsidRPr="00D6314C">
        <w:rPr>
          <w:i/>
          <w:noProof w:val="0"/>
          <w:lang w:val="fr-FR"/>
        </w:rPr>
        <w:t>, cogitatio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cogitatio</w:instrText>
      </w:r>
      <w:r w:rsidRPr="00D6314C">
        <w:rPr>
          <w:noProof w:val="0"/>
          <w:lang w:val="fr-FR"/>
        </w:rPr>
        <w:instrText xml:space="preserve">" </w:instrText>
      </w:r>
      <w:r w:rsidRPr="00D6314C">
        <w:rPr>
          <w:i/>
          <w:noProof w:val="0"/>
          <w:lang w:val="fr-FR"/>
        </w:rPr>
        <w:fldChar w:fldCharType="end"/>
      </w:r>
      <w:r w:rsidRPr="00D6314C">
        <w:rPr>
          <w:noProof w:val="0"/>
          <w:lang w:val="fr-FR"/>
        </w:rPr>
        <w:t>) et de la chose connue. L’intellect actif externe (</w:t>
      </w:r>
      <w:r w:rsidRPr="00D6314C">
        <w:rPr>
          <w:i/>
          <w:noProof w:val="0"/>
          <w:lang w:val="fr-FR"/>
        </w:rPr>
        <w:t>intellectus agens</w:t>
      </w:r>
      <w:r w:rsidRPr="00D6314C">
        <w:rPr>
          <w:noProof w:val="0"/>
          <w:lang w:val="fr-FR"/>
        </w:rPr>
        <w:t xml:space="preserve">) </w:t>
      </w:r>
      <w:r w:rsidR="00440240">
        <w:rPr>
          <w:noProof w:val="0"/>
          <w:lang w:val="fr-FR"/>
        </w:rPr>
        <w:t xml:space="preserve">comme </w:t>
      </w:r>
      <w:r w:rsidRPr="00D6314C">
        <w:rPr>
          <w:noProof w:val="0"/>
          <w:lang w:val="fr-FR"/>
        </w:rPr>
        <w:t>donneur de</w:t>
      </w:r>
      <w:r w:rsidR="00440240">
        <w:rPr>
          <w:noProof w:val="0"/>
          <w:lang w:val="fr-FR"/>
        </w:rPr>
        <w:t>s</w:t>
      </w:r>
      <w:r w:rsidRPr="00D6314C">
        <w:rPr>
          <w:noProof w:val="0"/>
          <w:lang w:val="fr-FR"/>
        </w:rPr>
        <w:t xml:space="preserve"> forme</w:t>
      </w:r>
      <w:r w:rsidR="00440240">
        <w:rPr>
          <w:noProof w:val="0"/>
          <w:lang w:val="fr-FR"/>
        </w:rPr>
        <w:t>s</w:t>
      </w:r>
      <w:r w:rsidRPr="00D6314C">
        <w:rPr>
          <w:noProof w:val="0"/>
          <w:lang w:val="fr-FR"/>
        </w:rPr>
        <w:t xml:space="preserve"> assure que la cognition purement sensuelle de la réalité (</w:t>
      </w:r>
      <w:r w:rsidRPr="00D6314C">
        <w:rPr>
          <w:i/>
          <w:noProof w:val="0"/>
          <w:lang w:val="fr-FR"/>
        </w:rPr>
        <w:t>similitudo</w:t>
      </w:r>
      <w:r w:rsidRPr="00D6314C">
        <w:rPr>
          <w:noProof w:val="0"/>
          <w:lang w:val="fr-FR"/>
        </w:rPr>
        <w:t>) devient une connexion réelle de l’intellect avec le monde des formes universelles. C’est seulement à ce niveau de cognition (</w:t>
      </w:r>
      <w:r w:rsidRPr="00D6314C">
        <w:rPr>
          <w:i/>
          <w:noProof w:val="0"/>
          <w:lang w:val="fr-FR"/>
        </w:rPr>
        <w:t>intellectio</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rPr>
        <w:t>) qu’émerge la vérité des formes réellement connues. La conception de la vérité n’est pas sur le mode de l’adéquation aristotélicienne, mais de l’unification néoplatonicienne de l’</w:t>
      </w:r>
      <w:r w:rsidRPr="00D6314C">
        <w:rPr>
          <w:i/>
          <w:noProof w:val="0"/>
          <w:lang w:val="fr-FR"/>
        </w:rPr>
        <w:t>anima intellectiva</w:t>
      </w:r>
      <w:r w:rsidRPr="00D6314C">
        <w:rPr>
          <w:noProof w:val="0"/>
          <w:lang w:val="fr-FR"/>
        </w:rPr>
        <w:t xml:space="preserve"> avec le monde des formes actuelles et intelligibles. Avicenne commente la conception de l’abstraction d’Aristote sur un mode néoplatonicien et parle de deux faces de l’âme (D’Ancona</w:t>
      </w:r>
      <w:r w:rsidR="00B00D87">
        <w:rPr>
          <w:noProof w:val="0"/>
          <w:lang w:val="fr-FR"/>
        </w:rPr>
        <w:t> </w:t>
      </w:r>
      <w:r w:rsidRPr="00D6314C">
        <w:rPr>
          <w:noProof w:val="0"/>
          <w:lang w:val="fr-FR"/>
        </w:rPr>
        <w:t xml:space="preserve">2008, 55–56). La première occurrence de ce terme se trouve chez le néoplatonicien Proclus. L’interprétation de </w:t>
      </w:r>
      <w:r w:rsidRPr="00D6314C">
        <w:rPr>
          <w:i/>
          <w:noProof w:val="0"/>
          <w:lang w:val="fr-FR"/>
        </w:rPr>
        <w:t>Timée</w:t>
      </w:r>
      <w:r w:rsidRPr="00D6314C">
        <w:rPr>
          <w:noProof w:val="0"/>
          <w:lang w:val="fr-FR"/>
        </w:rPr>
        <w:t xml:space="preserve"> 35a (ἀμφιφαὴς καὶ ἀμφιπρόσωπος οὖσα, </w:t>
      </w:r>
      <w:r w:rsidRPr="00D6314C">
        <w:rPr>
          <w:i/>
          <w:noProof w:val="0"/>
          <w:lang w:val="fr-FR"/>
        </w:rPr>
        <w:t>Procl. in Tim</w:t>
      </w:r>
      <w:r w:rsidRPr="00D6314C">
        <w:rPr>
          <w:noProof w:val="0"/>
          <w:lang w:val="fr-FR"/>
        </w:rPr>
        <w:t>. 130.24</w:t>
      </w:r>
      <w:r w:rsidRPr="00D6314C">
        <w:rPr>
          <w:noProof w:val="0"/>
          <w:lang w:val="fr-FR" w:eastAsia="en-US"/>
        </w:rPr>
        <w:fldChar w:fldCharType="begin"/>
      </w:r>
      <w:r w:rsidRPr="00D6314C">
        <w:rPr>
          <w:noProof w:val="0"/>
          <w:lang w:val="fr-FR"/>
        </w:rPr>
        <w:instrText xml:space="preserve"> XE "Proklus:</w:instrText>
      </w:r>
      <w:r w:rsidRPr="00D6314C">
        <w:rPr>
          <w:i/>
          <w:noProof w:val="0"/>
          <w:lang w:val="fr-FR" w:eastAsia="en-US"/>
        </w:rPr>
        <w:instrText>Procl. in Tim</w:instrText>
      </w:r>
      <w:r w:rsidRPr="00D6314C">
        <w:rPr>
          <w:noProof w:val="0"/>
          <w:lang w:val="fr-FR" w:eastAsia="en-US"/>
        </w:rPr>
        <w:instrText>. 130.24</w:instrText>
      </w:r>
      <w:r w:rsidRPr="00D6314C">
        <w:rPr>
          <w:noProof w:val="0"/>
          <w:lang w:val="fr-FR"/>
        </w:rPr>
        <w:instrText xml:space="preserve">" </w:instrText>
      </w:r>
      <w:r w:rsidRPr="00D6314C">
        <w:rPr>
          <w:noProof w:val="0"/>
          <w:lang w:val="fr-FR" w:eastAsia="en-US"/>
        </w:rPr>
        <w:fldChar w:fldCharType="end"/>
      </w:r>
      <w:r w:rsidRPr="00D6314C">
        <w:rPr>
          <w:noProof w:val="0"/>
          <w:lang w:val="fr-FR"/>
        </w:rPr>
        <w:t>) aborde pour la première fois la doctrine des deux faces de l’âme (Buffon</w:t>
      </w:r>
      <w:r w:rsidR="00B00D87">
        <w:rPr>
          <w:noProof w:val="0"/>
          <w:lang w:val="fr-FR"/>
        </w:rPr>
        <w:t> </w:t>
      </w:r>
      <w:r w:rsidRPr="00D6314C">
        <w:rPr>
          <w:noProof w:val="0"/>
          <w:lang w:val="fr-FR"/>
        </w:rPr>
        <w:t xml:space="preserve">2007, 91–92). Le dualiste Avicenne prétend qu’une partie de l’âme considère le corps et que la seconde partie est tournée vers le monde des formes immuables et immatérielles. Cette partie de l’âme n’a pas besoin de l’expérience sensorielle pour l’abstraction, car elle reconnaît les formes dans l’acte d’intuition directe. La chose extérieure n’appartient qu’au </w:t>
      </w:r>
      <w:r w:rsidR="00440240">
        <w:rPr>
          <w:noProof w:val="0"/>
          <w:lang w:val="fr-FR"/>
        </w:rPr>
        <w:t>premi</w:t>
      </w:r>
      <w:r w:rsidR="002C4AB9">
        <w:rPr>
          <w:noProof w:val="0"/>
          <w:lang w:val="fr-FR"/>
        </w:rPr>
        <w:t>er</w:t>
      </w:r>
      <w:r w:rsidR="00440240">
        <w:rPr>
          <w:noProof w:val="0"/>
          <w:lang w:val="fr-FR"/>
        </w:rPr>
        <w:t xml:space="preserve"> </w:t>
      </w:r>
      <w:r w:rsidRPr="00D6314C">
        <w:rPr>
          <w:noProof w:val="0"/>
          <w:lang w:val="fr-FR"/>
        </w:rPr>
        <w:t xml:space="preserve">étage de l’abstraction intellectuelle, qui est marqué par les erreurs sensuelles et les illusions. Par contre, le deuxième et plus haut niveau de l’intellect ou la deuxième face de l’âme est dirigé vers le monde pur des formes. La </w:t>
      </w:r>
      <w:r w:rsidR="00316206">
        <w:rPr>
          <w:noProof w:val="0"/>
          <w:lang w:val="fr-FR"/>
        </w:rPr>
        <w:t xml:space="preserve">définition </w:t>
      </w:r>
      <w:r w:rsidRPr="00D6314C">
        <w:rPr>
          <w:noProof w:val="0"/>
          <w:lang w:val="fr-FR"/>
        </w:rPr>
        <w:t>de l’abstraction avicennienne montre que la partie théorique de l’âme absorbe les formes abstraites universelles directement dans l’acte de sa propre autoréflexion et se connecte avec elles sur le même niveau d’actualité immatérielle. Sur un tel niveau, l’</w:t>
      </w:r>
      <w:r w:rsidRPr="00D6314C">
        <w:rPr>
          <w:i/>
          <w:noProof w:val="0"/>
          <w:lang w:val="fr-FR"/>
        </w:rPr>
        <w:t>intellectus agens</w:t>
      </w:r>
      <w:r w:rsidRPr="00D6314C">
        <w:rPr>
          <w:noProof w:val="0"/>
          <w:lang w:val="fr-FR"/>
        </w:rPr>
        <w:t xml:space="preserve"> détaché les donne à l’intellect acquis. </w:t>
      </w:r>
      <w:r w:rsidR="0035296E" w:rsidRPr="0035296E">
        <w:rPr>
          <w:noProof w:val="0"/>
          <w:lang w:val="fr-FR"/>
        </w:rPr>
        <w:t xml:space="preserve">Cette </w:t>
      </w:r>
      <w:r w:rsidR="0035296E">
        <w:rPr>
          <w:noProof w:val="0"/>
          <w:lang w:val="fr-FR"/>
        </w:rPr>
        <w:t xml:space="preserve">conjonction de </w:t>
      </w:r>
      <w:r w:rsidR="0035296E" w:rsidRPr="0035296E">
        <w:rPr>
          <w:noProof w:val="0"/>
          <w:lang w:val="fr-FR"/>
        </w:rPr>
        <w:t>la forme cognitive dans l</w:t>
      </w:r>
      <w:r w:rsidR="00E0116C">
        <w:rPr>
          <w:noProof w:val="0"/>
          <w:lang w:val="fr-FR"/>
        </w:rPr>
        <w:t>’</w:t>
      </w:r>
      <w:r w:rsidR="0035296E" w:rsidRPr="0035296E">
        <w:rPr>
          <w:noProof w:val="0"/>
          <w:lang w:val="fr-FR"/>
        </w:rPr>
        <w:t xml:space="preserve">intellect acquis avec </w:t>
      </w:r>
      <w:r w:rsidR="0035296E">
        <w:rPr>
          <w:noProof w:val="0"/>
          <w:lang w:val="fr-FR"/>
        </w:rPr>
        <w:t xml:space="preserve">la source cosmique des formes </w:t>
      </w:r>
      <w:r w:rsidR="0035296E" w:rsidRPr="0035296E">
        <w:rPr>
          <w:noProof w:val="0"/>
          <w:lang w:val="fr-FR"/>
        </w:rPr>
        <w:t>établi</w:t>
      </w:r>
      <w:r w:rsidR="0035296E">
        <w:rPr>
          <w:noProof w:val="0"/>
          <w:lang w:val="fr-FR"/>
        </w:rPr>
        <w:t>t</w:t>
      </w:r>
      <w:r w:rsidR="0035296E" w:rsidRPr="0035296E">
        <w:rPr>
          <w:noProof w:val="0"/>
          <w:lang w:val="fr-FR"/>
        </w:rPr>
        <w:t xml:space="preserve"> le concept moderne de la vérité c</w:t>
      </w:r>
      <w:r w:rsidR="0035296E">
        <w:rPr>
          <w:noProof w:val="0"/>
          <w:lang w:val="fr-FR"/>
        </w:rPr>
        <w:t>omme assimilation avicenniste</w:t>
      </w:r>
      <w:r w:rsidR="00BE1F11">
        <w:rPr>
          <w:noProof w:val="0"/>
          <w:lang w:val="fr-FR"/>
        </w:rPr>
        <w:t xml:space="preserve"> des formes</w:t>
      </w:r>
      <w:r w:rsidR="0035296E" w:rsidRPr="0035296E">
        <w:rPr>
          <w:noProof w:val="0"/>
          <w:lang w:val="fr-FR"/>
        </w:rPr>
        <w:t>.</w:t>
      </w:r>
      <w:r w:rsidR="0035296E">
        <w:rPr>
          <w:noProof w:val="0"/>
          <w:lang w:val="fr-FR"/>
        </w:rPr>
        <w:t xml:space="preserve"> </w:t>
      </w:r>
      <w:r w:rsidRPr="00D6314C">
        <w:rPr>
          <w:noProof w:val="0"/>
          <w:lang w:val="fr-FR"/>
        </w:rPr>
        <w:t>L</w:t>
      </w:r>
      <w:r w:rsidR="002025F6" w:rsidRPr="00D6314C">
        <w:rPr>
          <w:noProof w:val="0"/>
          <w:lang w:val="fr-FR"/>
        </w:rPr>
        <w:t>’</w:t>
      </w:r>
      <w:r w:rsidR="002025F6">
        <w:rPr>
          <w:noProof w:val="0"/>
          <w:lang w:val="fr-FR"/>
        </w:rPr>
        <w:t xml:space="preserve">acquisition des </w:t>
      </w:r>
      <w:r w:rsidR="00BE1F11">
        <w:rPr>
          <w:noProof w:val="0"/>
          <w:lang w:val="fr-FR"/>
        </w:rPr>
        <w:t xml:space="preserve">species </w:t>
      </w:r>
      <w:r w:rsidR="002025F6">
        <w:rPr>
          <w:noProof w:val="0"/>
          <w:lang w:val="fr-FR"/>
        </w:rPr>
        <w:t>hypostasiées et compl</w:t>
      </w:r>
      <w:r w:rsidR="002C4AB9">
        <w:rPr>
          <w:noProof w:val="0"/>
          <w:lang w:val="fr-FR"/>
        </w:rPr>
        <w:t>è</w:t>
      </w:r>
      <w:r w:rsidR="002025F6">
        <w:rPr>
          <w:noProof w:val="0"/>
          <w:lang w:val="fr-FR"/>
        </w:rPr>
        <w:t xml:space="preserve">tement autonomes </w:t>
      </w:r>
      <w:r w:rsidRPr="00D6314C">
        <w:rPr>
          <w:noProof w:val="0"/>
          <w:lang w:val="fr-FR"/>
        </w:rPr>
        <w:t xml:space="preserve">n’a pas besoin d’une substance réelle et première réelle pour établir une correspondance véridique de la pensée et du monde réel. L’actualité primaire de l’intellect connaissant se tient en dehors de la capacité passive de l’âme aristotélicienne comme </w:t>
      </w:r>
      <w:r w:rsidRPr="00D6314C">
        <w:rPr>
          <w:i/>
          <w:noProof w:val="0"/>
          <w:lang w:val="fr-FR"/>
        </w:rPr>
        <w:t>anima intellectiva</w:t>
      </w:r>
      <w:r w:rsidRPr="00D6314C">
        <w:rPr>
          <w:noProof w:val="0"/>
          <w:lang w:val="fr-FR"/>
        </w:rPr>
        <w:t>. L’intellect supérieur d’Avicenne est actif par lui-même, étant en contact avec le monde aut</w:t>
      </w:r>
      <w:r w:rsidR="003B09E5">
        <w:rPr>
          <w:noProof w:val="0"/>
          <w:lang w:val="fr-FR"/>
        </w:rPr>
        <w:t>onome des formes immatérielles.</w:t>
      </w:r>
    </w:p>
    <w:p w:rsidR="00362DD1" w:rsidRPr="00D6314C" w:rsidRDefault="00362DD1" w:rsidP="003B09E5">
      <w:pPr>
        <w:ind w:firstLine="397"/>
        <w:rPr>
          <w:noProof w:val="0"/>
          <w:lang w:val="fr-FR"/>
        </w:rPr>
      </w:pPr>
      <w:r w:rsidRPr="00D6314C">
        <w:rPr>
          <w:noProof w:val="0"/>
          <w:lang w:val="fr-FR"/>
        </w:rPr>
        <w:t>Le processus</w:t>
      </w:r>
      <w:r w:rsidR="00401425">
        <w:rPr>
          <w:noProof w:val="0"/>
          <w:lang w:val="fr-FR"/>
        </w:rPr>
        <w:t xml:space="preserve"> d’abstraction selon Avicenne f</w:t>
      </w:r>
      <w:r w:rsidR="00375D57">
        <w:rPr>
          <w:noProof w:val="0"/>
          <w:lang w:val="fr-FR"/>
        </w:rPr>
        <w:t>it le</w:t>
      </w:r>
      <w:r w:rsidRPr="00D6314C">
        <w:rPr>
          <w:noProof w:val="0"/>
          <w:lang w:val="fr-FR"/>
        </w:rPr>
        <w:t xml:space="preserve"> changement </w:t>
      </w:r>
      <w:r w:rsidR="003B09E5">
        <w:rPr>
          <w:noProof w:val="0"/>
          <w:lang w:val="fr-FR"/>
        </w:rPr>
        <w:t>majeur</w:t>
      </w:r>
      <w:r w:rsidR="00CF063F">
        <w:rPr>
          <w:noProof w:val="0"/>
          <w:lang w:val="fr-FR"/>
        </w:rPr>
        <w:t xml:space="preserve"> dans la vision du monde. L</w:t>
      </w:r>
      <w:r w:rsidRPr="00D6314C">
        <w:rPr>
          <w:noProof w:val="0"/>
          <w:lang w:val="fr-FR"/>
        </w:rPr>
        <w:t>’</w:t>
      </w:r>
      <w:r w:rsidR="00A1737E" w:rsidRPr="00D6314C">
        <w:rPr>
          <w:i/>
          <w:noProof w:val="0"/>
          <w:lang w:val="fr-FR"/>
        </w:rPr>
        <w:t>epokhê</w:t>
      </w:r>
      <w:r w:rsidRPr="00D6314C">
        <w:rPr>
          <w:i/>
          <w:noProof w:val="0"/>
          <w:lang w:val="fr-FR"/>
        </w:rPr>
        <w:fldChar w:fldCharType="begin"/>
      </w:r>
      <w:r w:rsidRPr="00D6314C">
        <w:rPr>
          <w:noProof w:val="0"/>
          <w:lang w:val="fr-FR"/>
        </w:rPr>
        <w:instrText xml:space="preserve"> XE "</w:instrText>
      </w:r>
      <w:r w:rsidR="00A1737E" w:rsidRPr="00D6314C">
        <w:rPr>
          <w:i/>
          <w:noProof w:val="0"/>
          <w:lang w:val="fr-FR"/>
        </w:rPr>
        <w:instrText>epokhê</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moderne</w:t>
      </w:r>
      <w:r w:rsidR="003B09E5">
        <w:rPr>
          <w:noProof w:val="0"/>
          <w:lang w:val="fr-FR"/>
        </w:rPr>
        <w:t xml:space="preserve"> </w:t>
      </w:r>
      <w:r w:rsidR="006B511E">
        <w:rPr>
          <w:noProof w:val="0"/>
          <w:lang w:val="fr-FR"/>
        </w:rPr>
        <w:t xml:space="preserve">supprime le sens de </w:t>
      </w:r>
      <w:r w:rsidR="004F6D11">
        <w:rPr>
          <w:noProof w:val="0"/>
          <w:lang w:val="fr-FR"/>
        </w:rPr>
        <w:t xml:space="preserve">la </w:t>
      </w:r>
      <w:r w:rsidR="003B09E5">
        <w:rPr>
          <w:noProof w:val="0"/>
          <w:lang w:val="fr-FR"/>
        </w:rPr>
        <w:t xml:space="preserve">substance </w:t>
      </w:r>
      <w:r w:rsidR="004F6D11">
        <w:rPr>
          <w:noProof w:val="0"/>
          <w:lang w:val="fr-FR"/>
        </w:rPr>
        <w:t xml:space="preserve">hyparchique </w:t>
      </w:r>
      <w:r w:rsidR="003B09E5">
        <w:rPr>
          <w:noProof w:val="0"/>
          <w:lang w:val="en-US" w:eastAsia="en-US"/>
        </w:rPr>
        <w:t>(</w:t>
      </w:r>
      <w:r w:rsidR="003B09E5">
        <w:rPr>
          <w:i/>
          <w:noProof w:val="0"/>
          <w:lang w:val="en-US" w:eastAsia="en-US"/>
        </w:rPr>
        <w:t>Seinsvergessenheit</w:t>
      </w:r>
      <w:r w:rsidR="003B09E5">
        <w:rPr>
          <w:i/>
          <w:noProof w:val="0"/>
          <w:lang w:val="en-US" w:eastAsia="en-US"/>
        </w:rPr>
        <w:fldChar w:fldCharType="begin"/>
      </w:r>
      <w:r w:rsidR="003B09E5">
        <w:instrText xml:space="preserve"> XE "</w:instrText>
      </w:r>
      <w:r w:rsidR="003B09E5">
        <w:rPr>
          <w:i/>
          <w:noProof w:val="0"/>
          <w:lang w:val="en-US" w:eastAsia="en-US"/>
        </w:rPr>
        <w:instrText>Seinsvergessenheit</w:instrText>
      </w:r>
      <w:r w:rsidR="003B09E5">
        <w:instrText xml:space="preserve">" </w:instrText>
      </w:r>
      <w:r w:rsidR="003B09E5">
        <w:rPr>
          <w:i/>
          <w:noProof w:val="0"/>
          <w:lang w:val="en-US" w:eastAsia="en-US"/>
        </w:rPr>
        <w:fldChar w:fldCharType="end"/>
      </w:r>
      <w:r w:rsidR="003B09E5">
        <w:rPr>
          <w:noProof w:val="0"/>
          <w:lang w:val="en-US" w:eastAsia="en-US"/>
        </w:rPr>
        <w:t>).</w:t>
      </w:r>
      <w:r w:rsidR="00B377F7">
        <w:rPr>
          <w:noProof w:val="0"/>
          <w:lang w:val="en-US" w:eastAsia="en-US"/>
        </w:rPr>
        <w:t xml:space="preserve"> La connaissance </w:t>
      </w:r>
      <w:r w:rsidRPr="00D6314C">
        <w:rPr>
          <w:noProof w:val="0"/>
          <w:lang w:val="fr-FR"/>
        </w:rPr>
        <w:t xml:space="preserve">sensorielle </w:t>
      </w:r>
      <w:r w:rsidR="00B377F7">
        <w:rPr>
          <w:noProof w:val="0"/>
          <w:lang w:val="fr-FR"/>
        </w:rPr>
        <w:t xml:space="preserve">se </w:t>
      </w:r>
      <w:r w:rsidR="0024437D">
        <w:rPr>
          <w:noProof w:val="0"/>
          <w:lang w:val="fr-FR"/>
        </w:rPr>
        <w:t xml:space="preserve">change en </w:t>
      </w:r>
      <w:r w:rsidRPr="00D6314C">
        <w:rPr>
          <w:noProof w:val="0"/>
          <w:lang w:val="fr-FR"/>
        </w:rPr>
        <w:t>forme de compr</w:t>
      </w:r>
      <w:r w:rsidR="00B377F7">
        <w:rPr>
          <w:noProof w:val="0"/>
          <w:lang w:val="fr-FR"/>
        </w:rPr>
        <w:t>éhension entièrement formalisée qui est actualisée par soi m</w:t>
      </w:r>
      <w:r w:rsidR="00B377F7">
        <w:rPr>
          <w:rFonts w:cs="Calibri"/>
          <w:noProof w:val="0"/>
          <w:lang w:val="fr-FR"/>
        </w:rPr>
        <w:t>ê</w:t>
      </w:r>
      <w:r w:rsidR="00B377F7">
        <w:rPr>
          <w:noProof w:val="0"/>
          <w:lang w:val="fr-FR"/>
        </w:rPr>
        <w:t>me</w:t>
      </w:r>
      <w:r w:rsidRPr="00D6314C">
        <w:rPr>
          <w:noProof w:val="0"/>
          <w:lang w:val="fr-FR"/>
        </w:rPr>
        <w:t>. La citation d</w:t>
      </w:r>
      <w:r w:rsidR="00314A0C">
        <w:rPr>
          <w:noProof w:val="0"/>
          <w:lang w:val="fr-FR"/>
        </w:rPr>
        <w:t>e</w:t>
      </w:r>
      <w:r w:rsidRPr="00D6314C">
        <w:rPr>
          <w:noProof w:val="0"/>
          <w:lang w:val="fr-FR"/>
        </w:rPr>
        <w:t xml:space="preserve"> </w:t>
      </w:r>
      <w:r w:rsidRPr="00D6314C">
        <w:rPr>
          <w:i/>
          <w:noProof w:val="0"/>
          <w:lang w:val="fr-FR"/>
        </w:rPr>
        <w:t>De anima</w:t>
      </w:r>
      <w:r w:rsidR="00440240">
        <w:rPr>
          <w:noProof w:val="0"/>
          <w:lang w:val="fr-FR"/>
        </w:rPr>
        <w:t xml:space="preserve"> V.5 montre</w:t>
      </w:r>
      <w:r w:rsidRPr="00D6314C">
        <w:rPr>
          <w:noProof w:val="0"/>
          <w:lang w:val="fr-FR"/>
        </w:rPr>
        <w:t xml:space="preserve"> que la partie intellectuelle de l’âme est capable de recevoir des formes actualisées immatérielles, qui sont imprimées </w:t>
      </w:r>
      <w:r w:rsidR="00B90A5D" w:rsidRPr="00D6314C">
        <w:rPr>
          <w:noProof w:val="0"/>
          <w:lang w:val="fr-FR"/>
        </w:rPr>
        <w:t xml:space="preserve">dans l’âme </w:t>
      </w:r>
      <w:r w:rsidRPr="00D6314C">
        <w:rPr>
          <w:noProof w:val="0"/>
          <w:lang w:val="fr-FR"/>
        </w:rPr>
        <w:t>(</w:t>
      </w:r>
      <w:r w:rsidRPr="00D6314C">
        <w:rPr>
          <w:i/>
          <w:noProof w:val="0"/>
          <w:lang w:val="fr-FR"/>
        </w:rPr>
        <w:t>imprimuntur in anima</w:t>
      </w:r>
      <w:r w:rsidRPr="00D6314C">
        <w:rPr>
          <w:noProof w:val="0"/>
          <w:lang w:val="fr-FR"/>
        </w:rPr>
        <w:t xml:space="preserve">) par l’intellect actif </w:t>
      </w:r>
      <w:r w:rsidR="00B90A5D">
        <w:rPr>
          <w:noProof w:val="0"/>
          <w:lang w:val="fr-FR"/>
        </w:rPr>
        <w:t xml:space="preserve">qui se trouve </w:t>
      </w:r>
      <w:r w:rsidRPr="00D6314C">
        <w:rPr>
          <w:noProof w:val="0"/>
          <w:lang w:val="fr-FR"/>
        </w:rPr>
        <w:t>dans le monde des intelligences pures (</w:t>
      </w:r>
      <w:r w:rsidRPr="00D6314C">
        <w:rPr>
          <w:i/>
          <w:noProof w:val="0"/>
          <w:lang w:val="fr-FR"/>
        </w:rPr>
        <w:t>ab intelligentia agente</w:t>
      </w:r>
      <w:r w:rsidRPr="00D6314C">
        <w:rPr>
          <w:noProof w:val="0"/>
          <w:lang w:val="fr-FR"/>
        </w:rPr>
        <w:t>). La source originelle de la cognition humaine</w:t>
      </w:r>
      <w:r w:rsidR="00876DD2">
        <w:rPr>
          <w:noProof w:val="0"/>
          <w:lang w:val="fr-FR"/>
        </w:rPr>
        <w:t xml:space="preserve"> n’est pas l’intellect matériel</w:t>
      </w:r>
      <w:r w:rsidRPr="00D6314C">
        <w:rPr>
          <w:noProof w:val="0"/>
          <w:lang w:val="fr-FR"/>
        </w:rPr>
        <w:t>, qui est actualisé à partir des choses réelles, mais l’intellect actif. Voir la citation ci</w:t>
      </w:r>
      <w:r w:rsidR="00AC78B3">
        <w:rPr>
          <w:noProof w:val="0"/>
          <w:lang w:val="fr-FR"/>
        </w:rPr>
        <w:t xml:space="preserve">-dessus, où l’intellect actif façonne, </w:t>
      </w:r>
      <w:r w:rsidRPr="00D6314C">
        <w:rPr>
          <w:noProof w:val="0"/>
          <w:lang w:val="fr-FR"/>
        </w:rPr>
        <w:t>par sa propre lumière</w:t>
      </w:r>
      <w:r w:rsidR="00AC78B3">
        <w:rPr>
          <w:noProof w:val="0"/>
          <w:lang w:val="fr-FR"/>
        </w:rPr>
        <w:t>,</w:t>
      </w:r>
      <w:r w:rsidRPr="00D6314C">
        <w:rPr>
          <w:noProof w:val="0"/>
          <w:lang w:val="fr-FR"/>
        </w:rPr>
        <w:t xml:space="preserve"> une nouvelle scène de la révélation de ce qui existe (</w:t>
      </w:r>
      <w:r w:rsidRPr="00D6314C">
        <w:rPr>
          <w:i/>
          <w:noProof w:val="0"/>
          <w:lang w:val="fr-FR"/>
        </w:rPr>
        <w:t>illuminatur luce intelligentiae agentis in nos</w:t>
      </w:r>
      <w:r w:rsidR="00EC70F2">
        <w:rPr>
          <w:noProof w:val="0"/>
          <w:lang w:val="fr-FR"/>
        </w:rPr>
        <w:t>,</w:t>
      </w:r>
      <w:r w:rsidRPr="00D6314C">
        <w:rPr>
          <w:noProof w:val="0"/>
          <w:lang w:val="fr-FR"/>
        </w:rPr>
        <w:t xml:space="preserve"> </w:t>
      </w:r>
      <w:r w:rsidRPr="00D6314C">
        <w:rPr>
          <w:i/>
          <w:noProof w:val="0"/>
          <w:lang w:val="fr-FR"/>
        </w:rPr>
        <w:t>Liber de anima</w:t>
      </w:r>
      <w:r w:rsidR="00EC70F2">
        <w:rPr>
          <w:noProof w:val="0"/>
          <w:lang w:val="fr-FR"/>
        </w:rPr>
        <w:t xml:space="preserve"> V.5, </w:t>
      </w:r>
      <w:r w:rsidRPr="00D6314C">
        <w:rPr>
          <w:noProof w:val="0"/>
          <w:lang w:val="fr-FR"/>
        </w:rPr>
        <w:t>p. 127.41</w:t>
      </w:r>
      <w:r w:rsidRPr="00D6314C">
        <w:rPr>
          <w:rStyle w:val="FontStyle129"/>
          <w:rFonts w:ascii="Calibri" w:hAnsi="Calibri"/>
          <w:i/>
          <w:noProof w:val="0"/>
          <w:sz w:val="24"/>
          <w:lang w:val="fr-FR"/>
        </w:rPr>
        <w:fldChar w:fldCharType="begin"/>
      </w:r>
      <w:r w:rsidRPr="00D6314C">
        <w:rPr>
          <w:noProof w:val="0"/>
          <w:lang w:val="fr-FR"/>
        </w:rPr>
        <w:instrText xml:space="preserve"> XE "Avicenna:</w:instrText>
      </w:r>
      <w:r w:rsidRPr="00D6314C">
        <w:rPr>
          <w:i/>
          <w:noProof w:val="0"/>
          <w:lang w:val="fr-FR"/>
        </w:rPr>
        <w:instrText>Liber de anima</w:instrText>
      </w:r>
      <w:r w:rsidRPr="00D6314C">
        <w:rPr>
          <w:noProof w:val="0"/>
          <w:lang w:val="fr-FR"/>
        </w:rPr>
        <w:instrText xml:space="preserve"> 127.41" </w:instrText>
      </w:r>
      <w:r w:rsidRPr="00D6314C">
        <w:rPr>
          <w:rStyle w:val="FontStyle129"/>
          <w:rFonts w:ascii="Calibri" w:hAnsi="Calibri"/>
          <w:i/>
          <w:noProof w:val="0"/>
          <w:sz w:val="24"/>
          <w:lang w:val="fr-FR"/>
        </w:rPr>
        <w:fldChar w:fldCharType="end"/>
      </w:r>
      <w:r w:rsidRPr="00D6314C">
        <w:rPr>
          <w:noProof w:val="0"/>
          <w:lang w:val="fr-FR"/>
        </w:rPr>
        <w:t xml:space="preserve">). L’intellect actif sert d’instrument pour illuminer l’âme </w:t>
      </w:r>
      <w:r w:rsidR="00FE0C4D">
        <w:t>(</w:t>
      </w:r>
      <w:r w:rsidR="00FE0C4D" w:rsidRPr="003A461B">
        <w:rPr>
          <w:i/>
        </w:rPr>
        <w:t>luce</w:t>
      </w:r>
      <w:r w:rsidR="00FE0C4D" w:rsidRPr="002856D5">
        <w:rPr>
          <w:i/>
        </w:rPr>
        <w:t xml:space="preserve"> </w:t>
      </w:r>
      <w:r w:rsidR="00FE0C4D" w:rsidRPr="003A461B">
        <w:rPr>
          <w:i/>
        </w:rPr>
        <w:t>intelligentiae</w:t>
      </w:r>
      <w:r w:rsidR="00FE0C4D" w:rsidRPr="002856D5">
        <w:rPr>
          <w:i/>
        </w:rPr>
        <w:t xml:space="preserve"> </w:t>
      </w:r>
      <w:r w:rsidR="00FE0C4D" w:rsidRPr="003A461B">
        <w:rPr>
          <w:i/>
        </w:rPr>
        <w:t>agentis</w:t>
      </w:r>
      <w:r w:rsidR="00FE0C4D">
        <w:t xml:space="preserve">) </w:t>
      </w:r>
      <w:r w:rsidRPr="00D6314C">
        <w:rPr>
          <w:noProof w:val="0"/>
          <w:lang w:val="fr-FR"/>
        </w:rPr>
        <w:t xml:space="preserve">afin qu’elle devienne l’outil de cette forme supérieure de l’intellect. Grâce à la connexion avec l’intellect actif </w:t>
      </w:r>
      <w:r w:rsidR="00F162FA">
        <w:rPr>
          <w:noProof w:val="0"/>
          <w:lang w:val="fr-FR"/>
        </w:rPr>
        <w:t xml:space="preserve">sur le plan </w:t>
      </w:r>
      <w:r w:rsidRPr="00D6314C">
        <w:rPr>
          <w:noProof w:val="0"/>
          <w:lang w:val="fr-FR"/>
        </w:rPr>
        <w:t xml:space="preserve">de l’intellect acquis </w:t>
      </w:r>
      <w:r w:rsidR="00F162FA" w:rsidRPr="00D6314C">
        <w:rPr>
          <w:noProof w:val="0"/>
          <w:lang w:val="fr-FR"/>
        </w:rPr>
        <w:t>(</w:t>
      </w:r>
      <w:r w:rsidR="00F162FA" w:rsidRPr="00D6314C">
        <w:rPr>
          <w:i/>
          <w:noProof w:val="0"/>
          <w:lang w:val="fr-FR"/>
        </w:rPr>
        <w:t>intellectus adeptus</w:t>
      </w:r>
      <w:r w:rsidR="00F162FA" w:rsidRPr="00D6314C">
        <w:rPr>
          <w:noProof w:val="0"/>
          <w:lang w:val="fr-FR"/>
        </w:rPr>
        <w:t>)</w:t>
      </w:r>
      <w:r w:rsidR="00F162FA">
        <w:rPr>
          <w:noProof w:val="0"/>
          <w:lang w:val="fr-FR"/>
        </w:rPr>
        <w:t xml:space="preserve"> qui est individuel</w:t>
      </w:r>
      <w:r w:rsidRPr="00D6314C">
        <w:rPr>
          <w:noProof w:val="0"/>
          <w:lang w:val="fr-FR"/>
        </w:rPr>
        <w:t>, la partie intellectuelle de l’âme est élevée au niveau des intelligences cosmiques. L’intellect acquis fonctionne comme une substance indépendante grâce à la capacité d’autoréflexion</w:t>
      </w:r>
      <w:r w:rsidRPr="00D6314C">
        <w:rPr>
          <w:noProof w:val="0"/>
          <w:lang w:val="fr-FR"/>
        </w:rPr>
        <w:fldChar w:fldCharType="begin"/>
      </w:r>
      <w:r w:rsidRPr="00D6314C">
        <w:rPr>
          <w:noProof w:val="0"/>
          <w:lang w:val="fr-FR"/>
        </w:rPr>
        <w:instrText xml:space="preserve"> XE "autoréflexion" </w:instrText>
      </w:r>
      <w:r w:rsidRPr="00D6314C">
        <w:rPr>
          <w:noProof w:val="0"/>
          <w:lang w:val="fr-FR"/>
        </w:rPr>
        <w:fldChar w:fldCharType="end"/>
      </w:r>
      <w:r w:rsidRPr="00D6314C">
        <w:rPr>
          <w:noProof w:val="0"/>
          <w:lang w:val="fr-FR"/>
        </w:rPr>
        <w:t>. La conscience de soi de l’intellect hypostatique provient de la réception des formes émanant de l’</w:t>
      </w:r>
      <w:r w:rsidRPr="00D6314C">
        <w:rPr>
          <w:i/>
          <w:noProof w:val="0"/>
          <w:lang w:val="fr-FR"/>
        </w:rPr>
        <w:t>intellectus agens</w:t>
      </w:r>
      <w:r w:rsidRPr="00D6314C">
        <w:rPr>
          <w:noProof w:val="0"/>
          <w:lang w:val="fr-FR"/>
        </w:rPr>
        <w:t xml:space="preserve"> cosmique. Cette autoréflexion fait de</w:t>
      </w:r>
      <w:r w:rsidR="00A20E72">
        <w:rPr>
          <w:noProof w:val="0"/>
          <w:lang w:val="fr-FR"/>
        </w:rPr>
        <w:t xml:space="preserve"> l’intellect une espèce actu</w:t>
      </w:r>
      <w:r w:rsidR="00271F93">
        <w:rPr>
          <w:noProof w:val="0"/>
          <w:lang w:val="fr-FR"/>
        </w:rPr>
        <w:t>alis</w:t>
      </w:r>
      <w:r w:rsidR="00A20E72">
        <w:rPr>
          <w:noProof w:val="0"/>
          <w:lang w:val="fr-FR"/>
        </w:rPr>
        <w:t>é</w:t>
      </w:r>
      <w:r w:rsidR="00271F93">
        <w:rPr>
          <w:noProof w:val="0"/>
          <w:lang w:val="fr-FR"/>
        </w:rPr>
        <w:t>e</w:t>
      </w:r>
      <w:r w:rsidRPr="00D6314C">
        <w:rPr>
          <w:noProof w:val="0"/>
          <w:lang w:val="fr-FR"/>
        </w:rPr>
        <w:t xml:space="preserve"> </w:t>
      </w:r>
      <w:r w:rsidR="00A20E72">
        <w:rPr>
          <w:noProof w:val="0"/>
          <w:lang w:val="fr-FR"/>
        </w:rPr>
        <w:t xml:space="preserve">comme </w:t>
      </w:r>
      <w:r w:rsidRPr="00D6314C">
        <w:rPr>
          <w:noProof w:val="0"/>
          <w:lang w:val="fr-FR"/>
        </w:rPr>
        <w:t>hypostase. La faculté intellectuelle inférieure de cognition, qui est donnée par l’actualisation aristotélicienne à partir des sens, manque de cette autoréflexion intellectuelle actuelle.</w:t>
      </w:r>
      <w:r w:rsidRPr="00D6314C">
        <w:rPr>
          <w:noProof w:val="0"/>
          <w:vertAlign w:val="superscript"/>
          <w:lang w:val="fr-FR"/>
        </w:rPr>
        <w:footnoteReference w:id="128"/>
      </w:r>
      <w:r w:rsidRPr="00D6314C">
        <w:rPr>
          <w:noProof w:val="0"/>
          <w:lang w:val="fr-FR"/>
        </w:rPr>
        <w:t xml:space="preserve"> De </w:t>
      </w:r>
      <w:r w:rsidR="00A2238B">
        <w:rPr>
          <w:noProof w:val="0"/>
          <w:lang w:val="fr-FR"/>
        </w:rPr>
        <w:t xml:space="preserve">cette façon, une nouvelle </w:t>
      </w:r>
      <w:r w:rsidRPr="00D6314C">
        <w:rPr>
          <w:noProof w:val="0"/>
          <w:lang w:val="fr-FR"/>
        </w:rPr>
        <w:t xml:space="preserve">substance dans les êtres humains est venue à la lumière de la raison </w:t>
      </w:r>
      <w:r w:rsidR="00E23683">
        <w:rPr>
          <w:noProof w:val="0"/>
          <w:lang w:val="fr-FR"/>
        </w:rPr>
        <w:t>mythopoétique</w:t>
      </w:r>
      <w:r w:rsidRPr="00D6314C">
        <w:rPr>
          <w:noProof w:val="0"/>
          <w:lang w:val="fr-FR"/>
        </w:rPr>
        <w:t xml:space="preserve"> moderne. L’intellect acquis reprend comme substrat individualisé les formes immatérielles pures, qui sont données par l’émanation de l’intellec</w:t>
      </w:r>
      <w:r w:rsidR="00627BE8">
        <w:rPr>
          <w:noProof w:val="0"/>
          <w:lang w:val="fr-FR"/>
        </w:rPr>
        <w:t xml:space="preserve">t actif dans l’âme avicennienne, </w:t>
      </w:r>
      <w:r w:rsidRPr="00D6314C">
        <w:rPr>
          <w:noProof w:val="0"/>
          <w:lang w:val="fr-FR"/>
        </w:rPr>
        <w:t xml:space="preserve">et plus tard cartésienne. L’âme </w:t>
      </w:r>
      <w:r w:rsidR="00CB684D">
        <w:rPr>
          <w:noProof w:val="0"/>
          <w:lang w:val="fr-FR"/>
        </w:rPr>
        <w:t xml:space="preserve">moderne </w:t>
      </w:r>
      <w:r w:rsidRPr="00D6314C">
        <w:rPr>
          <w:noProof w:val="0"/>
          <w:lang w:val="fr-FR"/>
        </w:rPr>
        <w:t xml:space="preserve">fait son </w:t>
      </w:r>
      <w:r w:rsidR="002C4AB9">
        <w:rPr>
          <w:noProof w:val="0"/>
          <w:lang w:val="fr-FR"/>
        </w:rPr>
        <w:t xml:space="preserve">devoir </w:t>
      </w:r>
      <w:r w:rsidRPr="00D6314C">
        <w:rPr>
          <w:noProof w:val="0"/>
          <w:lang w:val="fr-FR"/>
        </w:rPr>
        <w:t>propédeutique au niveau de la cognition sensuelle pour actualiser les premiers principes de la cognition. Elles ont été mises dans l’âme dès la naissance comme germes de l’intellect supérieur. À ce premier cercle d’autoréflexion s’ajoutent les formes de cognition partiellement actualisées qui sont produites par l’intellect matériel individualisé. Il effectue une abstraction sensuelle et fait des inférences au niveau de l’imagination, qui est mise dans la mémoire. Maintenant il est possible d’entrer dans le monde de la contemplation directe des formes cosmiques. La citation suivante montre l’émergence d’une nouvelle vision du monde à partir du sujet démiurgique. En pr</w:t>
      </w:r>
      <w:r w:rsidR="00D81FF3">
        <w:rPr>
          <w:noProof w:val="0"/>
          <w:lang w:val="fr-FR"/>
        </w:rPr>
        <w:t>emier lieu, l’âme des illuminés</w:t>
      </w:r>
      <w:r w:rsidRPr="00D6314C">
        <w:rPr>
          <w:noProof w:val="0"/>
          <w:lang w:val="fr-FR"/>
        </w:rPr>
        <w:t xml:space="preserve"> effectue réflexion sur ses propres contenus de connaissance. Elle parvient à l’actualisation de l’intellect dans l’acte d’autoréflexion. Dans un deuxième temps, elle contemple les formes intelligibles cosmiques </w:t>
      </w:r>
      <w:r w:rsidR="00AC055E">
        <w:rPr>
          <w:noProof w:val="0"/>
          <w:lang w:val="fr-FR"/>
        </w:rPr>
        <w:t xml:space="preserve">qui se présentent </w:t>
      </w:r>
      <w:r w:rsidR="00087B7C">
        <w:rPr>
          <w:noProof w:val="0"/>
          <w:lang w:val="fr-FR"/>
        </w:rPr>
        <w:t xml:space="preserve">en vertu de </w:t>
      </w:r>
      <w:r w:rsidRPr="00D6314C">
        <w:rPr>
          <w:noProof w:val="0"/>
          <w:lang w:val="fr-FR"/>
        </w:rPr>
        <w:t>cet acte d’autoréflexion accomplie.</w:t>
      </w:r>
    </w:p>
    <w:p w:rsidR="00362DD1" w:rsidRPr="00D6314C" w:rsidRDefault="00362DD1" w:rsidP="00362DD1">
      <w:pPr>
        <w:pStyle w:val="Citace"/>
        <w:rPr>
          <w:lang w:val="fr-FR"/>
        </w:rPr>
      </w:pPr>
      <w:r w:rsidRPr="00D6314C">
        <w:rPr>
          <w:lang w:val="fr-FR"/>
        </w:rPr>
        <w:t xml:space="preserve">« Lorsque l’âme passe par sa propre réflexion, elle connaît ce qui fait une composante de l’intellect </w:t>
      </w:r>
      <w:r w:rsidR="00090F72">
        <w:rPr>
          <w:lang w:val="fr-FR"/>
        </w:rPr>
        <w:t xml:space="preserve">supérieur </w:t>
      </w:r>
      <w:r w:rsidR="006C1E31">
        <w:rPr>
          <w:lang w:val="fr-FR"/>
        </w:rPr>
        <w:t>réfl</w:t>
      </w:r>
      <w:r w:rsidR="00314A0C">
        <w:rPr>
          <w:lang w:val="fr-FR"/>
        </w:rPr>
        <w:t>é</w:t>
      </w:r>
      <w:r w:rsidR="006C1E31">
        <w:rPr>
          <w:lang w:val="fr-FR"/>
        </w:rPr>
        <w:t xml:space="preserve">chissant </w:t>
      </w:r>
      <w:r w:rsidRPr="00D6314C">
        <w:rPr>
          <w:lang w:val="fr-FR"/>
        </w:rPr>
        <w:t>(</w:t>
      </w:r>
      <w:r w:rsidRPr="00D6314C">
        <w:rPr>
          <w:i/>
          <w:lang w:val="fr-FR"/>
        </w:rPr>
        <w:t>intellecto inquisito</w:t>
      </w:r>
      <w:r w:rsidRPr="00D6314C">
        <w:rPr>
          <w:lang w:val="fr-FR"/>
        </w:rPr>
        <w:t>)</w:t>
      </w:r>
      <w:r w:rsidR="00236C4D">
        <w:rPr>
          <w:lang w:val="fr-FR"/>
        </w:rPr>
        <w:t> </w:t>
      </w:r>
      <w:r w:rsidR="00090F72">
        <w:rPr>
          <w:lang w:val="fr-FR"/>
        </w:rPr>
        <w:t xml:space="preserve">; </w:t>
      </w:r>
      <w:r w:rsidRPr="00D6314C">
        <w:rPr>
          <w:lang w:val="fr-FR"/>
        </w:rPr>
        <w:t>l’âme se tourne vers ce qui est intellectuellement contemplé. Cette aperception n’est rien d’autre que la conversion de l’âme au principe qui donne l’entendement (</w:t>
      </w:r>
      <w:r w:rsidRPr="00D6314C">
        <w:rPr>
          <w:i/>
          <w:lang w:val="fr-FR"/>
        </w:rPr>
        <w:t>ad principium dans intellectum</w:t>
      </w:r>
      <w:r w:rsidRPr="00D6314C">
        <w:rPr>
          <w:lang w:val="fr-FR"/>
        </w:rPr>
        <w:t>). De cette manière, l’âme peut se connecter avec les intelligences cosmiques séparées (</w:t>
      </w:r>
      <w:r w:rsidRPr="00D6314C">
        <w:rPr>
          <w:i/>
          <w:lang w:val="fr-FR"/>
        </w:rPr>
        <w:t>coniungi intelligentiae</w:t>
      </w:r>
      <w:r w:rsidRPr="00D6314C">
        <w:rPr>
          <w:lang w:val="fr-FR"/>
        </w:rPr>
        <w:t xml:space="preserve">). </w:t>
      </w:r>
      <w:r w:rsidR="008C2956">
        <w:rPr>
          <w:lang w:val="fr-FR"/>
        </w:rPr>
        <w:t>E</w:t>
      </w:r>
      <w:r w:rsidRPr="00D6314C">
        <w:rPr>
          <w:lang w:val="fr-FR"/>
        </w:rPr>
        <w:t xml:space="preserve">lle </w:t>
      </w:r>
      <w:r w:rsidR="008C2956">
        <w:rPr>
          <w:lang w:val="fr-FR"/>
        </w:rPr>
        <w:t xml:space="preserve">fait émanation de </w:t>
      </w:r>
      <w:r w:rsidRPr="00D6314C">
        <w:rPr>
          <w:lang w:val="fr-FR"/>
        </w:rPr>
        <w:t xml:space="preserve">faculté cognitive de ces intelligences </w:t>
      </w:r>
      <w:r w:rsidR="008C2956">
        <w:rPr>
          <w:lang w:val="fr-FR"/>
        </w:rPr>
        <w:t xml:space="preserve">à son tour </w:t>
      </w:r>
      <w:r w:rsidRPr="00D6314C">
        <w:rPr>
          <w:lang w:val="fr-FR"/>
        </w:rPr>
        <w:t>(</w:t>
      </w:r>
      <w:r w:rsidRPr="00D6314C">
        <w:rPr>
          <w:i/>
          <w:lang w:val="fr-FR"/>
        </w:rPr>
        <w:t>emanat ab ea virtus intellectus simplicis</w:t>
      </w:r>
      <w:r w:rsidRPr="00D6314C">
        <w:rPr>
          <w:lang w:val="fr-FR"/>
        </w:rPr>
        <w:t xml:space="preserve">), après quoi suit l’émanation </w:t>
      </w:r>
      <w:r w:rsidR="00420E77">
        <w:rPr>
          <w:lang w:val="fr-FR"/>
        </w:rPr>
        <w:t>de l’ordre</w:t>
      </w:r>
      <w:r w:rsidRPr="00D6314C">
        <w:rPr>
          <w:lang w:val="fr-FR"/>
        </w:rPr>
        <w:t xml:space="preserve"> </w:t>
      </w:r>
      <w:r w:rsidR="00EB069C">
        <w:rPr>
          <w:lang w:val="fr-FR"/>
        </w:rPr>
        <w:t xml:space="preserve">des choses </w:t>
      </w:r>
      <w:r w:rsidR="00F229C5">
        <w:rPr>
          <w:lang w:val="fr-FR"/>
        </w:rPr>
        <w:t xml:space="preserve">dans le monde </w:t>
      </w:r>
      <w:r w:rsidRPr="00D6314C">
        <w:rPr>
          <w:lang w:val="fr-FR"/>
        </w:rPr>
        <w:t>(</w:t>
      </w:r>
      <w:r w:rsidRPr="00D6314C">
        <w:rPr>
          <w:i/>
          <w:lang w:val="fr-FR"/>
        </w:rPr>
        <w:t>quem sequitur emanatio ordinandi</w:t>
      </w:r>
      <w:r w:rsidRPr="00D6314C">
        <w:rPr>
          <w:lang w:val="fr-FR"/>
        </w:rPr>
        <w:t xml:space="preserve">). » </w:t>
      </w:r>
      <w:r w:rsidRPr="00D6314C">
        <w:rPr>
          <w:vertAlign w:val="superscript"/>
          <w:lang w:val="fr-FR"/>
        </w:rPr>
        <w:footnoteReference w:id="129"/>
      </w:r>
    </w:p>
    <w:p w:rsidR="00362DD1" w:rsidRPr="00D6314C" w:rsidRDefault="00362DD1" w:rsidP="00362DD1">
      <w:pPr>
        <w:rPr>
          <w:noProof w:val="0"/>
          <w:lang w:val="fr-FR"/>
        </w:rPr>
      </w:pPr>
      <w:r w:rsidRPr="00D6314C">
        <w:rPr>
          <w:noProof w:val="0"/>
          <w:lang w:val="fr-FR"/>
        </w:rPr>
        <w:t>L’intellect avicennien et cartésien aborde l’</w:t>
      </w:r>
      <w:r w:rsidRPr="00D6314C">
        <w:rPr>
          <w:i/>
          <w:noProof w:val="0"/>
          <w:lang w:val="fr-FR"/>
        </w:rPr>
        <w:t>inquisitio</w:t>
      </w:r>
      <w:r w:rsidRPr="00D6314C">
        <w:rPr>
          <w:noProof w:val="0"/>
          <w:lang w:val="fr-FR"/>
        </w:rPr>
        <w:t xml:space="preserve"> </w:t>
      </w:r>
      <w:r w:rsidR="00B15610">
        <w:rPr>
          <w:noProof w:val="0"/>
          <w:lang w:val="fr-FR"/>
        </w:rPr>
        <w:t>moderne</w:t>
      </w:r>
      <w:r w:rsidRPr="00D6314C">
        <w:rPr>
          <w:noProof w:val="0"/>
          <w:lang w:val="fr-FR"/>
        </w:rPr>
        <w:t xml:space="preserve">, qui est séparée des sens </w:t>
      </w:r>
      <w:r w:rsidR="00B15610">
        <w:rPr>
          <w:noProof w:val="0"/>
          <w:lang w:val="fr-FR"/>
        </w:rPr>
        <w:t xml:space="preserve">insolites. L’investigation </w:t>
      </w:r>
      <w:r w:rsidRPr="00D6314C">
        <w:rPr>
          <w:noProof w:val="0"/>
          <w:lang w:val="fr-FR"/>
        </w:rPr>
        <w:t>procède sur la base de l’acte d’autoréflexion (</w:t>
      </w:r>
      <w:r w:rsidRPr="00D6314C">
        <w:rPr>
          <w:i/>
          <w:noProof w:val="0"/>
          <w:lang w:val="fr-FR"/>
        </w:rPr>
        <w:t>conversio animae</w:t>
      </w:r>
      <w:r w:rsidRPr="00D6314C">
        <w:rPr>
          <w:noProof w:val="0"/>
          <w:lang w:val="fr-FR"/>
        </w:rPr>
        <w:t xml:space="preserve">) qui fait reconnaître les premiers principes. Ils </w:t>
      </w:r>
      <w:r w:rsidR="006D5D58">
        <w:rPr>
          <w:noProof w:val="0"/>
          <w:lang w:val="fr-FR"/>
        </w:rPr>
        <w:t xml:space="preserve">accordent </w:t>
      </w:r>
      <w:r w:rsidRPr="00D6314C">
        <w:rPr>
          <w:noProof w:val="0"/>
          <w:lang w:val="fr-FR"/>
        </w:rPr>
        <w:t>la compréhension d’eux-mêmes (</w:t>
      </w:r>
      <w:r w:rsidRPr="00D6314C">
        <w:rPr>
          <w:i/>
          <w:noProof w:val="0"/>
          <w:lang w:val="fr-FR"/>
        </w:rPr>
        <w:t>ad principium dans intellectum</w:t>
      </w:r>
      <w:r w:rsidRPr="00D6314C">
        <w:rPr>
          <w:noProof w:val="0"/>
          <w:lang w:val="fr-FR"/>
        </w:rPr>
        <w:t xml:space="preserve">). Ces principes sont originellement </w:t>
      </w:r>
      <w:r w:rsidR="006D5D58">
        <w:rPr>
          <w:noProof w:val="0"/>
          <w:lang w:val="fr-FR"/>
        </w:rPr>
        <w:t xml:space="preserve">installés </w:t>
      </w:r>
      <w:r w:rsidRPr="00D6314C">
        <w:rPr>
          <w:noProof w:val="0"/>
          <w:lang w:val="fr-FR"/>
        </w:rPr>
        <w:t>dans le monde des formes cosmiques. Dans l’acte d’une conjonction</w:t>
      </w:r>
      <w:r w:rsidR="00423AFA">
        <w:rPr>
          <w:noProof w:val="0"/>
          <w:lang w:val="fr-FR"/>
        </w:rPr>
        <w:t xml:space="preserve"> mystique</w:t>
      </w:r>
      <w:r w:rsidRPr="00D6314C">
        <w:rPr>
          <w:noProof w:val="0"/>
          <w:lang w:val="fr-FR"/>
        </w:rPr>
        <w:t>, l’intellect illuminé se lie à l’</w:t>
      </w:r>
      <w:r w:rsidRPr="00D6314C">
        <w:rPr>
          <w:i/>
          <w:noProof w:val="0"/>
          <w:lang w:val="fr-FR"/>
        </w:rPr>
        <w:t>intellectus agens</w:t>
      </w:r>
      <w:r w:rsidRPr="00D6314C">
        <w:rPr>
          <w:noProof w:val="0"/>
          <w:lang w:val="fr-FR"/>
        </w:rPr>
        <w:t xml:space="preserve"> des sphères supérieures (</w:t>
      </w:r>
      <w:r w:rsidRPr="00D6314C">
        <w:rPr>
          <w:i/>
          <w:noProof w:val="0"/>
          <w:lang w:val="fr-FR"/>
        </w:rPr>
        <w:t>solet anima coniungi intelligentiae</w:t>
      </w:r>
      <w:r w:rsidRPr="00D6314C">
        <w:rPr>
          <w:noProof w:val="0"/>
          <w:lang w:val="fr-FR"/>
        </w:rPr>
        <w:t>). Par la conjonction avec l’intellect actuel externe dans l’acte d’autoréflexion éclairée, il se produit la conjonction de l’intellect connaissant non pas avec la chose matérielle, mais avec le monde des formes pures (</w:t>
      </w:r>
      <w:r w:rsidRPr="00D6314C">
        <w:rPr>
          <w:i/>
          <w:noProof w:val="0"/>
          <w:lang w:val="fr-FR"/>
        </w:rPr>
        <w:t>emanat ab ea virtus intellectus simplicis</w:t>
      </w:r>
      <w:r w:rsidRPr="00D6314C">
        <w:rPr>
          <w:noProof w:val="0"/>
          <w:lang w:val="fr-FR"/>
        </w:rPr>
        <w:t>). Ces formes pures existent dans l’ordre des émanations cosmiques</w:t>
      </w:r>
      <w:r w:rsidR="0061002E">
        <w:rPr>
          <w:noProof w:val="0"/>
          <w:lang w:val="fr-FR"/>
        </w:rPr>
        <w:t xml:space="preserve"> </w:t>
      </w:r>
      <w:r w:rsidR="00961F5E">
        <w:rPr>
          <w:noProof w:val="0"/>
          <w:lang w:val="fr-FR"/>
        </w:rPr>
        <w:t>provenant</w:t>
      </w:r>
      <w:r w:rsidR="0061002E">
        <w:rPr>
          <w:noProof w:val="0"/>
          <w:lang w:val="fr-FR"/>
        </w:rPr>
        <w:t xml:space="preserve"> du </w:t>
      </w:r>
      <w:r w:rsidR="00E40CFC" w:rsidRPr="00E40CFC">
        <w:rPr>
          <w:i/>
          <w:noProof w:val="0"/>
          <w:lang w:val="fr-FR"/>
        </w:rPr>
        <w:t>Dator formarum</w:t>
      </w:r>
      <w:r w:rsidRPr="00D6314C">
        <w:rPr>
          <w:noProof w:val="0"/>
          <w:lang w:val="fr-FR"/>
        </w:rPr>
        <w:fldChar w:fldCharType="begin"/>
      </w:r>
      <w:r w:rsidRPr="00D6314C">
        <w:rPr>
          <w:noProof w:val="0"/>
          <w:lang w:val="fr-FR"/>
        </w:rPr>
        <w:instrText xml:space="preserve"> XE "</w:instrText>
      </w:r>
      <w:r w:rsidR="00E40CFC" w:rsidRPr="00E40CFC">
        <w:rPr>
          <w:i/>
          <w:noProof w:val="0"/>
          <w:lang w:val="fr-FR"/>
        </w:rPr>
        <w:instrText>Dator formarum</w:instrText>
      </w:r>
      <w:r w:rsidRPr="00D6314C">
        <w:rPr>
          <w:noProof w:val="0"/>
          <w:lang w:val="fr-FR"/>
        </w:rPr>
        <w:instrText xml:space="preserve">" </w:instrText>
      </w:r>
      <w:r w:rsidRPr="00D6314C">
        <w:rPr>
          <w:noProof w:val="0"/>
          <w:lang w:val="fr-FR"/>
        </w:rPr>
        <w:fldChar w:fldCharType="end"/>
      </w:r>
      <w:r w:rsidRPr="00D6314C">
        <w:rPr>
          <w:noProof w:val="0"/>
          <w:lang w:val="fr-FR"/>
        </w:rPr>
        <w:t>. L’intellect humain les reconnaît dans le propre intellect acquis et change le monde d’après eux par la suite (</w:t>
      </w:r>
      <w:r w:rsidRPr="00D6314C">
        <w:rPr>
          <w:i/>
          <w:noProof w:val="0"/>
          <w:lang w:val="fr-FR"/>
        </w:rPr>
        <w:t>quem sequitur emanatio ordinandi</w:t>
      </w:r>
      <w:r w:rsidRPr="00D6314C">
        <w:rPr>
          <w:noProof w:val="0"/>
          <w:lang w:val="fr-FR"/>
        </w:rPr>
        <w:t xml:space="preserve">). </w:t>
      </w:r>
      <w:r w:rsidR="00EF74E4" w:rsidRPr="00D6314C">
        <w:rPr>
          <w:noProof w:val="0"/>
          <w:lang w:val="fr-FR"/>
        </w:rPr>
        <w:t xml:space="preserve">La définition </w:t>
      </w:r>
      <w:r w:rsidR="00EF74E4">
        <w:rPr>
          <w:noProof w:val="0"/>
          <w:lang w:val="fr-FR"/>
        </w:rPr>
        <w:t xml:space="preserve">établit </w:t>
      </w:r>
      <w:r w:rsidR="00EF74E4" w:rsidRPr="00D6314C">
        <w:rPr>
          <w:noProof w:val="0"/>
          <w:lang w:val="fr-FR"/>
        </w:rPr>
        <w:t xml:space="preserve">une nouvelle activité démiurgique, qui </w:t>
      </w:r>
      <w:r w:rsidR="00EF74E4">
        <w:rPr>
          <w:noProof w:val="0"/>
          <w:lang w:val="fr-FR"/>
        </w:rPr>
        <w:t>bâtit un nouvel ordre fondé sur la cognition ainsi i</w:t>
      </w:r>
      <w:r w:rsidR="00F27659">
        <w:rPr>
          <w:noProof w:val="0"/>
          <w:lang w:val="fr-FR"/>
        </w:rPr>
        <w:t>lluminée</w:t>
      </w:r>
      <w:r w:rsidR="00EF74E4" w:rsidRPr="00D6314C">
        <w:rPr>
          <w:noProof w:val="0"/>
          <w:lang w:val="fr-FR"/>
        </w:rPr>
        <w:t xml:space="preserve">. </w:t>
      </w:r>
      <w:r w:rsidR="00FE7BBD" w:rsidRPr="007E5279">
        <w:rPr>
          <w:noProof w:val="0"/>
          <w:lang w:val="fr-FR"/>
        </w:rPr>
        <w:t>La modernité ne cherche pas à connaître le monde comme c</w:t>
      </w:r>
      <w:r w:rsidR="00A7230D">
        <w:rPr>
          <w:noProof w:val="0"/>
          <w:lang w:val="fr-FR"/>
        </w:rPr>
        <w:t>’</w:t>
      </w:r>
      <w:r w:rsidR="00FE7BBD" w:rsidRPr="007E5279">
        <w:rPr>
          <w:noProof w:val="0"/>
          <w:lang w:val="fr-FR"/>
        </w:rPr>
        <w:t>était le cas des millénaires précédents. Elle procède à l</w:t>
      </w:r>
      <w:r w:rsidR="00A7230D">
        <w:rPr>
          <w:noProof w:val="0"/>
          <w:lang w:val="fr-FR"/>
        </w:rPr>
        <w:t>’</w:t>
      </w:r>
      <w:r w:rsidR="00FE7BBD" w:rsidRPr="007E5279">
        <w:rPr>
          <w:noProof w:val="0"/>
          <w:lang w:val="fr-FR"/>
        </w:rPr>
        <w:t xml:space="preserve">inquisition du monde à la lumière de principes préétablis. Cette tâche inquisitoriale est </w:t>
      </w:r>
      <w:r w:rsidR="00FE7BBD">
        <w:rPr>
          <w:noProof w:val="0"/>
          <w:lang w:val="fr-FR"/>
        </w:rPr>
        <w:t xml:space="preserve">devenue </w:t>
      </w:r>
      <w:r w:rsidR="00FE7BBD" w:rsidRPr="007E5279">
        <w:rPr>
          <w:noProof w:val="0"/>
          <w:lang w:val="fr-FR"/>
        </w:rPr>
        <w:t>le devoir sacré de l</w:t>
      </w:r>
      <w:r w:rsidR="00A7230D">
        <w:rPr>
          <w:noProof w:val="0"/>
          <w:lang w:val="fr-FR"/>
        </w:rPr>
        <w:t>’</w:t>
      </w:r>
      <w:r w:rsidR="00FE7BBD">
        <w:rPr>
          <w:noProof w:val="0"/>
          <w:lang w:val="fr-FR"/>
        </w:rPr>
        <w:t>impérialisme o</w:t>
      </w:r>
      <w:r w:rsidR="00FE7BBD" w:rsidRPr="007E5279">
        <w:rPr>
          <w:noProof w:val="0"/>
          <w:lang w:val="fr-FR"/>
        </w:rPr>
        <w:t>ccident</w:t>
      </w:r>
      <w:r w:rsidR="00FE7BBD">
        <w:rPr>
          <w:noProof w:val="0"/>
          <w:lang w:val="fr-FR"/>
        </w:rPr>
        <w:t>al</w:t>
      </w:r>
      <w:r w:rsidR="00FE7BBD" w:rsidRPr="007E5279">
        <w:rPr>
          <w:noProof w:val="0"/>
          <w:lang w:val="fr-FR"/>
        </w:rPr>
        <w:t>.</w:t>
      </w:r>
      <w:r w:rsidR="00FE7BBD">
        <w:rPr>
          <w:noProof w:val="0"/>
          <w:lang w:val="fr-FR"/>
        </w:rPr>
        <w:t xml:space="preserve"> D</w:t>
      </w:r>
      <w:r w:rsidR="00EF74E4" w:rsidRPr="000155B3">
        <w:rPr>
          <w:noProof w:val="0"/>
          <w:lang w:val="fr-FR"/>
        </w:rPr>
        <w:t>e cette manière, une forme radic</w:t>
      </w:r>
      <w:r w:rsidR="00EF74E4">
        <w:rPr>
          <w:noProof w:val="0"/>
          <w:lang w:val="fr-FR"/>
        </w:rPr>
        <w:t xml:space="preserve">alement nouvelle de </w:t>
      </w:r>
      <w:r w:rsidR="00EF74E4" w:rsidRPr="000155B3">
        <w:rPr>
          <w:i/>
          <w:noProof w:val="0"/>
          <w:lang w:val="fr-FR"/>
        </w:rPr>
        <w:t>Ge-Stell</w:t>
      </w:r>
      <w:r w:rsidR="00EF74E4">
        <w:rPr>
          <w:i/>
          <w:noProof w:val="0"/>
          <w:lang w:val="fr-FR"/>
        </w:rPr>
        <w:fldChar w:fldCharType="begin"/>
      </w:r>
      <w:r w:rsidR="00EF74E4">
        <w:instrText xml:space="preserve"> XE "</w:instrText>
      </w:r>
      <w:r w:rsidR="00EF74E4" w:rsidRPr="00DB34EB">
        <w:rPr>
          <w:i/>
          <w:noProof w:val="0"/>
          <w:lang w:val="fr-FR"/>
        </w:rPr>
        <w:instrText>Ge-Stell</w:instrText>
      </w:r>
      <w:r w:rsidR="00EF74E4">
        <w:instrText xml:space="preserve">" </w:instrText>
      </w:r>
      <w:r w:rsidR="00EF74E4">
        <w:rPr>
          <w:i/>
          <w:noProof w:val="0"/>
          <w:lang w:val="fr-FR"/>
        </w:rPr>
        <w:fldChar w:fldCharType="end"/>
      </w:r>
      <w:r w:rsidR="00EF74E4">
        <w:rPr>
          <w:noProof w:val="0"/>
          <w:lang w:val="fr-FR"/>
        </w:rPr>
        <w:t xml:space="preserve"> (</w:t>
      </w:r>
      <w:r w:rsidR="00EF74E4" w:rsidRPr="000155B3">
        <w:rPr>
          <w:noProof w:val="0"/>
          <w:lang w:val="fr-FR"/>
        </w:rPr>
        <w:t>ch.</w:t>
      </w:r>
      <w:r w:rsidR="00B00D87">
        <w:rPr>
          <w:noProof w:val="0"/>
          <w:lang w:val="fr-FR"/>
        </w:rPr>
        <w:t> </w:t>
      </w:r>
      <w:r w:rsidR="00EF74E4" w:rsidRPr="000155B3">
        <w:rPr>
          <w:noProof w:val="0"/>
          <w:lang w:val="fr-FR"/>
        </w:rPr>
        <w:t xml:space="preserve">1.2) a vu le jour. </w:t>
      </w:r>
      <w:r w:rsidR="00850AC4" w:rsidRPr="00850AC4">
        <w:rPr>
          <w:noProof w:val="0"/>
          <w:lang w:val="fr-FR"/>
        </w:rPr>
        <w:t>Le monde doit perpétuellement se justifier devant le sujet moderne en</w:t>
      </w:r>
      <w:r w:rsidR="00850AC4">
        <w:rPr>
          <w:noProof w:val="0"/>
          <w:lang w:val="fr-FR"/>
        </w:rPr>
        <w:t xml:space="preserve"> raison de son existence nue. L</w:t>
      </w:r>
      <w:r w:rsidR="00850AC4">
        <w:rPr>
          <w:rFonts w:cs="Calibri"/>
          <w:noProof w:val="0"/>
          <w:lang w:val="fr-FR"/>
        </w:rPr>
        <w:t>’</w:t>
      </w:r>
      <w:r w:rsidR="00850AC4" w:rsidRPr="00850AC4">
        <w:rPr>
          <w:noProof w:val="0"/>
          <w:lang w:val="fr-FR"/>
        </w:rPr>
        <w:t>éthiqu</w:t>
      </w:r>
      <w:r w:rsidR="00850AC4">
        <w:rPr>
          <w:noProof w:val="0"/>
          <w:lang w:val="fr-FR"/>
        </w:rPr>
        <w:t>e capitaliste protestante prit</w:t>
      </w:r>
      <w:r w:rsidR="00850AC4" w:rsidRPr="00850AC4">
        <w:rPr>
          <w:noProof w:val="0"/>
          <w:lang w:val="fr-FR"/>
        </w:rPr>
        <w:t xml:space="preserve"> cette trajectoire </w:t>
      </w:r>
      <w:r w:rsidR="00850AC4">
        <w:rPr>
          <w:noProof w:val="0"/>
          <w:lang w:val="fr-FR"/>
        </w:rPr>
        <w:t xml:space="preserve">de </w:t>
      </w:r>
      <w:r w:rsidR="00850AC4" w:rsidRPr="00850AC4">
        <w:rPr>
          <w:noProof w:val="0"/>
          <w:lang w:val="fr-FR"/>
        </w:rPr>
        <w:t>compréhension ontologique (</w:t>
      </w:r>
      <w:r w:rsidR="00850AC4" w:rsidRPr="00850AC4">
        <w:rPr>
          <w:i/>
          <w:noProof w:val="0"/>
          <w:lang w:val="fr-FR"/>
        </w:rPr>
        <w:t>Vor-blickbahn</w:t>
      </w:r>
      <w:r w:rsidR="00850AC4" w:rsidRPr="00850AC4">
        <w:rPr>
          <w:noProof w:val="0"/>
          <w:lang w:val="fr-FR"/>
        </w:rPr>
        <w:t xml:space="preserve">) </w:t>
      </w:r>
      <w:r w:rsidR="00850AC4">
        <w:rPr>
          <w:noProof w:val="0"/>
          <w:lang w:val="fr-FR"/>
        </w:rPr>
        <w:t xml:space="preserve">pour la </w:t>
      </w:r>
      <w:r w:rsidR="00850AC4" w:rsidRPr="00850AC4">
        <w:rPr>
          <w:noProof w:val="0"/>
          <w:lang w:val="fr-FR"/>
        </w:rPr>
        <w:t>base de la doctrine sécularisée de justification.</w:t>
      </w:r>
      <w:r w:rsidR="00850AC4">
        <w:rPr>
          <w:noProof w:val="0"/>
          <w:lang w:val="fr-FR"/>
        </w:rPr>
        <w:t xml:space="preserve"> </w:t>
      </w:r>
      <w:r w:rsidRPr="00D6314C">
        <w:rPr>
          <w:noProof w:val="0"/>
          <w:lang w:val="fr-FR"/>
        </w:rPr>
        <w:t xml:space="preserve">Les deux volumes suivants montrent comment cette activité démiurgique </w:t>
      </w:r>
      <w:r w:rsidR="008A6B2A">
        <w:rPr>
          <w:noProof w:val="0"/>
          <w:lang w:val="fr-FR"/>
        </w:rPr>
        <w:t xml:space="preserve">prit son cours </w:t>
      </w:r>
      <w:r w:rsidRPr="00D6314C">
        <w:rPr>
          <w:noProof w:val="0"/>
          <w:lang w:val="fr-FR"/>
        </w:rPr>
        <w:t xml:space="preserve">dans l’avicennisme latin </w:t>
      </w:r>
      <w:r w:rsidR="008A6B2A">
        <w:rPr>
          <w:noProof w:val="0"/>
          <w:lang w:val="fr-FR"/>
        </w:rPr>
        <w:t xml:space="preserve">fait </w:t>
      </w:r>
      <w:r w:rsidRPr="00D6314C">
        <w:rPr>
          <w:noProof w:val="0"/>
          <w:lang w:val="fr-FR"/>
        </w:rPr>
        <w:t xml:space="preserve">par Bonaventure et après lui par Olivi. </w:t>
      </w:r>
      <w:r w:rsidR="00BC3880">
        <w:rPr>
          <w:noProof w:val="0"/>
          <w:lang w:val="fr-FR"/>
        </w:rPr>
        <w:t xml:space="preserve">Ainsi, la conquête </w:t>
      </w:r>
      <w:r w:rsidR="00FC7718">
        <w:rPr>
          <w:noProof w:val="0"/>
          <w:lang w:val="fr-FR"/>
        </w:rPr>
        <w:t>pseudo-</w:t>
      </w:r>
      <w:r w:rsidR="00BC3880">
        <w:rPr>
          <w:noProof w:val="0"/>
          <w:lang w:val="fr-FR"/>
        </w:rPr>
        <w:t>mystique et capitaliste du monde a été née en même temps</w:t>
      </w:r>
      <w:r w:rsidR="00FC7718">
        <w:rPr>
          <w:noProof w:val="0"/>
          <w:lang w:val="fr-FR"/>
        </w:rPr>
        <w:t>, en suivant le cours des présupposés fausses</w:t>
      </w:r>
      <w:r w:rsidR="00BC3880">
        <w:rPr>
          <w:noProof w:val="0"/>
          <w:lang w:val="fr-FR"/>
        </w:rPr>
        <w:t xml:space="preserve">. </w:t>
      </w:r>
      <w:r w:rsidR="00567F7D">
        <w:rPr>
          <w:noProof w:val="0"/>
          <w:lang w:val="fr-FR"/>
        </w:rPr>
        <w:t xml:space="preserve">La </w:t>
      </w:r>
      <w:r w:rsidR="00567F7D" w:rsidRPr="00567F7D">
        <w:rPr>
          <w:noProof w:val="0"/>
          <w:lang w:val="fr-FR"/>
        </w:rPr>
        <w:t xml:space="preserve">citation montre </w:t>
      </w:r>
      <w:r w:rsidR="00567F7D">
        <w:rPr>
          <w:noProof w:val="0"/>
          <w:lang w:val="fr-FR"/>
        </w:rPr>
        <w:t>la nature du savoir moderne basé sur l</w:t>
      </w:r>
      <w:r w:rsidR="00567F7D">
        <w:rPr>
          <w:rFonts w:cs="Calibri"/>
          <w:noProof w:val="0"/>
          <w:lang w:val="fr-FR"/>
        </w:rPr>
        <w:t>’</w:t>
      </w:r>
      <w:r w:rsidR="00567F7D" w:rsidRPr="00567F7D">
        <w:rPr>
          <w:noProof w:val="0"/>
          <w:lang w:val="fr-FR"/>
        </w:rPr>
        <w:t xml:space="preserve">inquisition, </w:t>
      </w:r>
      <w:r w:rsidRPr="00D6314C">
        <w:rPr>
          <w:noProof w:val="0"/>
          <w:lang w:val="fr-FR"/>
        </w:rPr>
        <w:t xml:space="preserve">car l’intellect détient </w:t>
      </w:r>
      <w:r w:rsidR="008A6B2A">
        <w:rPr>
          <w:noProof w:val="0"/>
          <w:lang w:val="fr-FR"/>
        </w:rPr>
        <w:t>s</w:t>
      </w:r>
      <w:r w:rsidRPr="00D6314C">
        <w:rPr>
          <w:noProof w:val="0"/>
          <w:lang w:val="fr-FR"/>
        </w:rPr>
        <w:t>a capacité autonome</w:t>
      </w:r>
      <w:r w:rsidR="008A6B2A">
        <w:rPr>
          <w:noProof w:val="0"/>
          <w:lang w:val="fr-FR"/>
        </w:rPr>
        <w:t xml:space="preserve"> </w:t>
      </w:r>
      <w:r w:rsidR="006A7E51">
        <w:rPr>
          <w:noProof w:val="0"/>
          <w:lang w:val="fr-FR"/>
        </w:rPr>
        <w:t>en dehors de réalité sensible</w:t>
      </w:r>
      <w:r w:rsidRPr="00D6314C">
        <w:rPr>
          <w:noProof w:val="0"/>
          <w:lang w:val="fr-FR"/>
        </w:rPr>
        <w:t xml:space="preserve">. Dans le processus d’autoréflexion, l’âme s’assure de la certitude primaire </w:t>
      </w:r>
      <w:r w:rsidR="00FE160C">
        <w:rPr>
          <w:noProof w:val="0"/>
          <w:lang w:val="fr-FR"/>
        </w:rPr>
        <w:t xml:space="preserve">provenant </w:t>
      </w:r>
      <w:r w:rsidRPr="00D6314C">
        <w:rPr>
          <w:noProof w:val="0"/>
          <w:lang w:val="fr-FR"/>
        </w:rPr>
        <w:t xml:space="preserve">de l’intellect actif et son autoréflexion est donnée sans la médiation du corps sensuel. De cette façon, l’actualité des premiers principes de la cognition </w:t>
      </w:r>
      <w:r w:rsidR="003979DF">
        <w:rPr>
          <w:noProof w:val="0"/>
          <w:lang w:val="fr-FR"/>
        </w:rPr>
        <w:t>fournit</w:t>
      </w:r>
      <w:r w:rsidRPr="00D6314C">
        <w:rPr>
          <w:noProof w:val="0"/>
          <w:lang w:val="fr-FR"/>
        </w:rPr>
        <w:t xml:space="preserve"> la certitude et l’évidence nécessaires (</w:t>
      </w:r>
      <w:r w:rsidRPr="00D6314C">
        <w:rPr>
          <w:i/>
          <w:noProof w:val="0"/>
          <w:lang w:val="fr-FR"/>
        </w:rPr>
        <w:t>certitudo</w:t>
      </w:r>
      <w:r w:rsidRPr="00D6314C">
        <w:rPr>
          <w:i/>
          <w:noProof w:val="0"/>
          <w:lang w:val="fr-FR"/>
        </w:rPr>
        <w:fldChar w:fldCharType="begin"/>
      </w:r>
      <w:r w:rsidRPr="00D6314C">
        <w:rPr>
          <w:noProof w:val="0"/>
          <w:lang w:val="fr-FR"/>
        </w:rPr>
        <w:instrText xml:space="preserve"> XE "</w:instrText>
      </w:r>
      <w:r w:rsidRPr="00D6314C">
        <w:rPr>
          <w:i/>
          <w:noProof w:val="0"/>
          <w:lang w:val="fr-FR"/>
        </w:rPr>
        <w:instrText>certitudo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Cette cognition moderne est spéculative au sens </w:t>
      </w:r>
      <w:r w:rsidR="00565F46">
        <w:rPr>
          <w:noProof w:val="0"/>
          <w:lang w:val="fr-FR"/>
        </w:rPr>
        <w:t xml:space="preserve">vrai </w:t>
      </w:r>
      <w:r w:rsidR="00934C83">
        <w:rPr>
          <w:noProof w:val="0"/>
          <w:lang w:val="fr-FR"/>
        </w:rPr>
        <w:t>(</w:t>
      </w:r>
      <w:r w:rsidR="00934C83" w:rsidRPr="00934C83">
        <w:rPr>
          <w:i/>
          <w:noProof w:val="0"/>
          <w:lang w:val="fr-FR"/>
        </w:rPr>
        <w:t>veritas</w:t>
      </w:r>
      <w:r w:rsidR="00934C83">
        <w:rPr>
          <w:i/>
          <w:noProof w:val="0"/>
          <w:lang w:val="fr-FR"/>
        </w:rPr>
        <w:fldChar w:fldCharType="begin"/>
      </w:r>
      <w:r w:rsidR="00934C83">
        <w:instrText xml:space="preserve"> XE "</w:instrText>
      </w:r>
      <w:r w:rsidR="00934C83" w:rsidRPr="00254754">
        <w:rPr>
          <w:i/>
          <w:noProof w:val="0"/>
          <w:lang w:val="fr-FR"/>
        </w:rPr>
        <w:instrText>veritas</w:instrText>
      </w:r>
      <w:r w:rsidR="00934C83">
        <w:instrText xml:space="preserve">" </w:instrText>
      </w:r>
      <w:r w:rsidR="00934C83">
        <w:rPr>
          <w:i/>
          <w:noProof w:val="0"/>
          <w:lang w:val="fr-FR"/>
        </w:rPr>
        <w:fldChar w:fldCharType="end"/>
      </w:r>
      <w:r w:rsidR="00934C83">
        <w:rPr>
          <w:noProof w:val="0"/>
          <w:lang w:val="fr-FR"/>
        </w:rPr>
        <w:t>)</w:t>
      </w:r>
      <w:r w:rsidRPr="00D6314C">
        <w:rPr>
          <w:noProof w:val="0"/>
          <w:lang w:val="fr-FR"/>
        </w:rPr>
        <w:t xml:space="preserve">. </w:t>
      </w:r>
      <w:r w:rsidR="00F15645" w:rsidRPr="00D6314C">
        <w:rPr>
          <w:noProof w:val="0"/>
          <w:lang w:val="fr-FR"/>
        </w:rPr>
        <w:t>Ces principes fondent ensuite la compréhension dans la structure hiérarchique</w:t>
      </w:r>
      <w:r w:rsidR="00F15645">
        <w:rPr>
          <w:noProof w:val="0"/>
          <w:lang w:val="fr-FR"/>
        </w:rPr>
        <w:t xml:space="preserve"> du savoir </w:t>
      </w:r>
      <w:r w:rsidR="00F15645" w:rsidRPr="00D6314C">
        <w:rPr>
          <w:noProof w:val="0"/>
          <w:lang w:val="fr-FR"/>
        </w:rPr>
        <w:t>qui reflète la hiérarchie des intelligences cosmiques</w:t>
      </w:r>
      <w:r w:rsidR="00F15645">
        <w:rPr>
          <w:noProof w:val="0"/>
          <w:lang w:val="fr-FR"/>
        </w:rPr>
        <w:t xml:space="preserve"> (</w:t>
      </w:r>
      <w:r w:rsidR="00F15645" w:rsidRPr="00091BC7">
        <w:rPr>
          <w:i/>
          <w:noProof w:val="0"/>
          <w:lang w:val="fr-FR"/>
        </w:rPr>
        <w:t>rectitudo</w:t>
      </w:r>
      <w:r w:rsidR="00F15645">
        <w:rPr>
          <w:i/>
          <w:noProof w:val="0"/>
          <w:lang w:val="fr-FR"/>
        </w:rPr>
        <w:fldChar w:fldCharType="begin"/>
      </w:r>
      <w:r w:rsidR="00F15645">
        <w:instrText xml:space="preserve"> XE "</w:instrText>
      </w:r>
      <w:r w:rsidR="00F15645" w:rsidRPr="0055462A">
        <w:rPr>
          <w:i/>
          <w:noProof w:val="0"/>
          <w:lang w:val="fr-FR"/>
        </w:rPr>
        <w:instrText>rectitudo</w:instrText>
      </w:r>
      <w:r w:rsidR="00F15645">
        <w:instrText xml:space="preserve">" </w:instrText>
      </w:r>
      <w:r w:rsidR="00F15645">
        <w:rPr>
          <w:i/>
          <w:noProof w:val="0"/>
          <w:lang w:val="fr-FR"/>
        </w:rPr>
        <w:fldChar w:fldCharType="end"/>
      </w:r>
      <w:r w:rsidR="00F15645">
        <w:rPr>
          <w:noProof w:val="0"/>
          <w:lang w:val="fr-FR"/>
        </w:rPr>
        <w:t>)</w:t>
      </w:r>
      <w:r w:rsidR="00F15645" w:rsidRPr="00D6314C">
        <w:rPr>
          <w:noProof w:val="0"/>
          <w:lang w:val="fr-FR"/>
        </w:rPr>
        <w:t xml:space="preserve">. </w:t>
      </w:r>
      <w:r w:rsidRPr="00D6314C">
        <w:rPr>
          <w:noProof w:val="0"/>
          <w:lang w:val="fr-FR"/>
        </w:rPr>
        <w:t>L’ordre</w:t>
      </w:r>
      <w:r w:rsidR="008A6B2A">
        <w:rPr>
          <w:noProof w:val="0"/>
          <w:lang w:val="fr-FR"/>
        </w:rPr>
        <w:t xml:space="preserve"> </w:t>
      </w:r>
      <w:r w:rsidR="00305368">
        <w:rPr>
          <w:noProof w:val="0"/>
          <w:lang w:val="fr-FR"/>
        </w:rPr>
        <w:t xml:space="preserve">fonde sur </w:t>
      </w:r>
      <w:r w:rsidRPr="00D6314C">
        <w:rPr>
          <w:noProof w:val="0"/>
          <w:lang w:val="fr-FR"/>
        </w:rPr>
        <w:t xml:space="preserve">les premiers principes de connaissance </w:t>
      </w:r>
      <w:r w:rsidR="00314A0C">
        <w:rPr>
          <w:noProof w:val="0"/>
          <w:lang w:val="fr-FR"/>
        </w:rPr>
        <w:t xml:space="preserve">qui font </w:t>
      </w:r>
      <w:r w:rsidR="00305368">
        <w:rPr>
          <w:noProof w:val="0"/>
          <w:lang w:val="fr-FR"/>
        </w:rPr>
        <w:t xml:space="preserve">un </w:t>
      </w:r>
      <w:r w:rsidRPr="00D6314C">
        <w:rPr>
          <w:noProof w:val="0"/>
          <w:lang w:val="fr-FR"/>
        </w:rPr>
        <w:t>miroir (</w:t>
      </w:r>
      <w:r w:rsidRPr="00D6314C">
        <w:rPr>
          <w:i/>
          <w:noProof w:val="0"/>
          <w:lang w:val="fr-FR"/>
        </w:rPr>
        <w:t>speculum</w:t>
      </w:r>
      <w:r w:rsidRPr="00D6314C">
        <w:rPr>
          <w:noProof w:val="0"/>
          <w:lang w:val="fr-FR"/>
        </w:rPr>
        <w:t>) de l’ordre cosmique</w:t>
      </w:r>
      <w:r w:rsidR="00314A0C">
        <w:rPr>
          <w:noProof w:val="0"/>
          <w:lang w:val="fr-FR"/>
        </w:rPr>
        <w:t xml:space="preserve">. Il </w:t>
      </w:r>
      <w:r w:rsidR="008A6B2A">
        <w:rPr>
          <w:noProof w:val="0"/>
          <w:lang w:val="fr-FR"/>
        </w:rPr>
        <w:t xml:space="preserve">garde la primauté </w:t>
      </w:r>
      <w:r w:rsidRPr="00D6314C">
        <w:rPr>
          <w:noProof w:val="0"/>
          <w:lang w:val="fr-FR"/>
        </w:rPr>
        <w:t xml:space="preserve">des principes organisateurs. L’intuition </w:t>
      </w:r>
      <w:r w:rsidR="000E2333">
        <w:rPr>
          <w:noProof w:val="0"/>
          <w:lang w:val="fr-FR"/>
        </w:rPr>
        <w:t>se r</w:t>
      </w:r>
      <w:r w:rsidR="00314A0C">
        <w:rPr>
          <w:noProof w:val="0"/>
          <w:lang w:val="fr-FR"/>
        </w:rPr>
        <w:t>éfè</w:t>
      </w:r>
      <w:r w:rsidR="000E2333">
        <w:rPr>
          <w:noProof w:val="0"/>
          <w:lang w:val="fr-FR"/>
        </w:rPr>
        <w:t xml:space="preserve">re aux </w:t>
      </w:r>
      <w:r w:rsidRPr="00D6314C">
        <w:rPr>
          <w:noProof w:val="0"/>
          <w:lang w:val="fr-FR"/>
        </w:rPr>
        <w:t>premiers principes et des formes subsistantes, qui sont exposés par-derrière</w:t>
      </w:r>
      <w:r w:rsidR="000E2333">
        <w:rPr>
          <w:noProof w:val="0"/>
          <w:lang w:val="fr-FR"/>
        </w:rPr>
        <w:t xml:space="preserve">. Ce concept de connaissance </w:t>
      </w:r>
      <w:r w:rsidRPr="00D6314C">
        <w:rPr>
          <w:noProof w:val="0"/>
          <w:lang w:val="fr-FR"/>
        </w:rPr>
        <w:t xml:space="preserve">représente </w:t>
      </w:r>
      <w:r w:rsidR="00D30F1E">
        <w:rPr>
          <w:noProof w:val="0"/>
          <w:lang w:val="fr-FR"/>
        </w:rPr>
        <w:t xml:space="preserve">les fondements </w:t>
      </w:r>
      <w:r w:rsidR="00EA76E9">
        <w:rPr>
          <w:noProof w:val="0"/>
          <w:lang w:val="fr-FR"/>
        </w:rPr>
        <w:t>de la modernité. Son</w:t>
      </w:r>
      <w:r w:rsidRPr="00D6314C">
        <w:rPr>
          <w:noProof w:val="0"/>
          <w:lang w:val="fr-FR"/>
        </w:rPr>
        <w:t xml:space="preserve"> potentiel démiurgique </w:t>
      </w:r>
      <w:r w:rsidR="008A6B2A">
        <w:rPr>
          <w:noProof w:val="0"/>
          <w:lang w:val="fr-FR"/>
        </w:rPr>
        <w:t>passe par l</w:t>
      </w:r>
      <w:r w:rsidRPr="00D6314C">
        <w:rPr>
          <w:noProof w:val="0"/>
          <w:lang w:val="fr-FR"/>
        </w:rPr>
        <w:t xml:space="preserve">’organisation de la cognition </w:t>
      </w:r>
      <w:r w:rsidR="008A6B2A">
        <w:rPr>
          <w:noProof w:val="0"/>
          <w:lang w:val="fr-FR"/>
        </w:rPr>
        <w:t xml:space="preserve">qui </w:t>
      </w:r>
      <w:r w:rsidR="00E0475F">
        <w:rPr>
          <w:noProof w:val="0"/>
          <w:lang w:val="fr-FR"/>
        </w:rPr>
        <w:t xml:space="preserve">naît </w:t>
      </w:r>
      <w:r w:rsidR="004D4449">
        <w:rPr>
          <w:noProof w:val="0"/>
          <w:lang w:val="fr-FR"/>
        </w:rPr>
        <w:t xml:space="preserve">par intermédiaire de </w:t>
      </w:r>
      <w:r w:rsidRPr="00D6314C">
        <w:rPr>
          <w:noProof w:val="0"/>
          <w:lang w:val="fr-FR"/>
        </w:rPr>
        <w:t>l’</w:t>
      </w:r>
      <w:r w:rsidRPr="00D6314C">
        <w:rPr>
          <w:i/>
          <w:noProof w:val="0"/>
          <w:lang w:val="fr-FR"/>
        </w:rPr>
        <w:t>intellectus agens</w:t>
      </w:r>
      <w:r w:rsidRPr="00D6314C">
        <w:rPr>
          <w:noProof w:val="0"/>
          <w:lang w:val="fr-FR"/>
        </w:rPr>
        <w:t xml:space="preserve"> séparé. L’intellect acquis (</w:t>
      </w:r>
      <w:r w:rsidRPr="00D6314C">
        <w:rPr>
          <w:i/>
          <w:noProof w:val="0"/>
          <w:lang w:val="fr-FR"/>
        </w:rPr>
        <w:t>intellectus adeptus</w:t>
      </w:r>
      <w:r w:rsidRPr="00D6314C">
        <w:rPr>
          <w:noProof w:val="0"/>
          <w:lang w:val="fr-FR"/>
        </w:rPr>
        <w:t xml:space="preserve">) </w:t>
      </w:r>
      <w:r w:rsidR="00A67EE2">
        <w:rPr>
          <w:noProof w:val="0"/>
          <w:lang w:val="fr-FR"/>
        </w:rPr>
        <w:t>entame</w:t>
      </w:r>
      <w:r w:rsidRPr="00D6314C">
        <w:rPr>
          <w:noProof w:val="0"/>
          <w:lang w:val="fr-FR"/>
        </w:rPr>
        <w:t xml:space="preserve"> le processus de </w:t>
      </w:r>
      <w:r w:rsidRPr="005C6633">
        <w:t>l’illuminatio</w:t>
      </w:r>
      <w:r w:rsidR="00A67EE2" w:rsidRPr="005C6633">
        <w:t>n</w:t>
      </w:r>
      <w:r w:rsidRPr="00D6314C">
        <w:rPr>
          <w:noProof w:val="0"/>
          <w:lang w:val="fr-FR"/>
        </w:rPr>
        <w:t xml:space="preserve"> </w:t>
      </w:r>
      <w:r w:rsidR="005C6633">
        <w:rPr>
          <w:noProof w:val="0"/>
          <w:lang w:val="fr-FR"/>
        </w:rPr>
        <w:t xml:space="preserve">faite </w:t>
      </w:r>
      <w:r w:rsidR="00A67EE2">
        <w:rPr>
          <w:noProof w:val="0"/>
          <w:lang w:val="fr-FR"/>
        </w:rPr>
        <w:t xml:space="preserve">à partir du </w:t>
      </w:r>
      <w:r w:rsidRPr="00D6314C">
        <w:rPr>
          <w:noProof w:val="0"/>
          <w:lang w:val="fr-FR"/>
        </w:rPr>
        <w:t xml:space="preserve">sujet humain </w:t>
      </w:r>
      <w:r w:rsidRPr="00D6314C">
        <w:rPr>
          <w:noProof w:val="0"/>
          <w:lang w:val="fr-FR" w:eastAsia="en-US"/>
        </w:rPr>
        <w:t>(</w:t>
      </w:r>
      <w:r w:rsidRPr="00D6314C">
        <w:rPr>
          <w:i/>
          <w:noProof w:val="0"/>
          <w:lang w:val="fr-FR" w:eastAsia="en-US"/>
        </w:rPr>
        <w:t>intellectus in effectu</w:t>
      </w:r>
      <w:r w:rsidRPr="00D6314C">
        <w:rPr>
          <w:noProof w:val="0"/>
          <w:lang w:val="fr-FR" w:eastAsia="en-US"/>
        </w:rPr>
        <w:t>)</w:t>
      </w:r>
      <w:r w:rsidRPr="00D6314C">
        <w:rPr>
          <w:noProof w:val="0"/>
          <w:lang w:val="fr-FR"/>
        </w:rPr>
        <w:t>. L’illumination de l’intellect se fait par-derrièr</w:t>
      </w:r>
      <w:r w:rsidR="003311B4">
        <w:rPr>
          <w:noProof w:val="0"/>
          <w:lang w:val="fr-FR"/>
        </w:rPr>
        <w:t xml:space="preserve">e, par l’intellect actif séparé qui forme le </w:t>
      </w:r>
      <w:r w:rsidR="00382942">
        <w:rPr>
          <w:noProof w:val="0"/>
          <w:lang w:val="fr-FR"/>
        </w:rPr>
        <w:t>principe effectif</w:t>
      </w:r>
      <w:r w:rsidR="003311B4">
        <w:rPr>
          <w:noProof w:val="0"/>
          <w:lang w:val="fr-FR"/>
        </w:rPr>
        <w:t xml:space="preserve"> du savoir. L</w:t>
      </w:r>
      <w:r w:rsidR="00382942">
        <w:rPr>
          <w:noProof w:val="0"/>
          <w:lang w:val="fr-FR"/>
        </w:rPr>
        <w:t xml:space="preserve">e </w:t>
      </w:r>
      <w:r w:rsidR="004D4449">
        <w:rPr>
          <w:noProof w:val="0"/>
          <w:lang w:val="fr-FR"/>
        </w:rPr>
        <w:t>nexus causal</w:t>
      </w:r>
      <w:r w:rsidR="00C76B84">
        <w:rPr>
          <w:noProof w:val="0"/>
          <w:lang w:val="fr-FR"/>
        </w:rPr>
        <w:t>,</w:t>
      </w:r>
      <w:r w:rsidR="004D4449">
        <w:rPr>
          <w:noProof w:val="0"/>
          <w:lang w:val="fr-FR"/>
        </w:rPr>
        <w:t xml:space="preserve"> qui produ</w:t>
      </w:r>
      <w:r w:rsidR="008F419A">
        <w:rPr>
          <w:noProof w:val="0"/>
          <w:lang w:val="fr-FR"/>
        </w:rPr>
        <w:t xml:space="preserve">it le savoir </w:t>
      </w:r>
      <w:r w:rsidR="004D4449">
        <w:rPr>
          <w:noProof w:val="0"/>
          <w:lang w:val="fr-FR"/>
        </w:rPr>
        <w:t>moderne</w:t>
      </w:r>
      <w:r w:rsidR="00C76B84">
        <w:rPr>
          <w:noProof w:val="0"/>
          <w:lang w:val="fr-FR"/>
        </w:rPr>
        <w:t>,</w:t>
      </w:r>
      <w:r w:rsidR="004D4449">
        <w:rPr>
          <w:noProof w:val="0"/>
          <w:lang w:val="fr-FR"/>
        </w:rPr>
        <w:t xml:space="preserve"> </w:t>
      </w:r>
      <w:r w:rsidR="003311B4">
        <w:rPr>
          <w:noProof w:val="0"/>
          <w:lang w:val="fr-FR"/>
        </w:rPr>
        <w:t xml:space="preserve">il </w:t>
      </w:r>
      <w:r w:rsidR="004D4449">
        <w:rPr>
          <w:noProof w:val="0"/>
          <w:lang w:val="fr-FR"/>
        </w:rPr>
        <w:t>est compl</w:t>
      </w:r>
      <w:r w:rsidR="00AA6976">
        <w:rPr>
          <w:noProof w:val="0"/>
          <w:lang w:val="fr-FR"/>
        </w:rPr>
        <w:t>è</w:t>
      </w:r>
      <w:r w:rsidR="004D4449">
        <w:rPr>
          <w:noProof w:val="0"/>
          <w:lang w:val="fr-FR"/>
        </w:rPr>
        <w:t xml:space="preserve">tement mythologique. </w:t>
      </w:r>
      <w:r w:rsidRPr="00D6314C">
        <w:rPr>
          <w:noProof w:val="0"/>
          <w:lang w:val="fr-FR"/>
        </w:rPr>
        <w:t>Par l’autoréflexion de l’intellect actuali</w:t>
      </w:r>
      <w:r w:rsidR="008A6B2A">
        <w:rPr>
          <w:noProof w:val="0"/>
          <w:lang w:val="fr-FR"/>
        </w:rPr>
        <w:t>s</w:t>
      </w:r>
      <w:r w:rsidRPr="00D6314C">
        <w:rPr>
          <w:noProof w:val="0"/>
          <w:lang w:val="fr-FR"/>
        </w:rPr>
        <w:t>ée par avance sur les premiers principes de la cognition, la première forme de cognition surgit comme l</w:t>
      </w:r>
      <w:r w:rsidR="008A6B2A">
        <w:rPr>
          <w:noProof w:val="0"/>
          <w:lang w:val="fr-FR"/>
        </w:rPr>
        <w:t xml:space="preserve">’intuition </w:t>
      </w:r>
      <w:r w:rsidRPr="00D6314C">
        <w:rPr>
          <w:noProof w:val="0"/>
          <w:lang w:val="fr-FR"/>
        </w:rPr>
        <w:t>directe dans les premiers principes et les formes de cognition (</w:t>
      </w:r>
      <w:r w:rsidRPr="00D6314C">
        <w:rPr>
          <w:i/>
          <w:noProof w:val="0"/>
          <w:lang w:val="fr-FR"/>
        </w:rPr>
        <w:t>ipsa inspectio</w:t>
      </w:r>
      <w:r w:rsidR="000F4B25">
        <w:rPr>
          <w:noProof w:val="0"/>
          <w:lang w:val="fr-FR"/>
        </w:rPr>
        <w:t>). Cette intuition</w:t>
      </w:r>
      <w:r w:rsidRPr="00D6314C">
        <w:rPr>
          <w:noProof w:val="0"/>
          <w:lang w:val="fr-FR"/>
        </w:rPr>
        <w:t xml:space="preserve"> direct</w:t>
      </w:r>
      <w:r w:rsidR="000F4B25">
        <w:rPr>
          <w:noProof w:val="0"/>
          <w:lang w:val="fr-FR"/>
        </w:rPr>
        <w:t>e</w:t>
      </w:r>
      <w:r w:rsidRPr="00D6314C">
        <w:rPr>
          <w:noProof w:val="0"/>
          <w:lang w:val="fr-FR"/>
        </w:rPr>
        <w:t xml:space="preserve"> </w:t>
      </w:r>
      <w:r w:rsidR="002539ED">
        <w:rPr>
          <w:noProof w:val="0"/>
          <w:lang w:val="fr-FR"/>
        </w:rPr>
        <w:t>d</w:t>
      </w:r>
      <w:r w:rsidRPr="00D6314C">
        <w:rPr>
          <w:noProof w:val="0"/>
          <w:lang w:val="fr-FR"/>
        </w:rPr>
        <w:t xml:space="preserve">es principes </w:t>
      </w:r>
      <w:r w:rsidR="006F4781">
        <w:rPr>
          <w:noProof w:val="0"/>
          <w:lang w:val="fr-FR"/>
        </w:rPr>
        <w:t xml:space="preserve">cognitifs </w:t>
      </w:r>
      <w:r w:rsidR="002539ED">
        <w:rPr>
          <w:noProof w:val="0"/>
          <w:lang w:val="fr-FR"/>
        </w:rPr>
        <w:t>hypostasiés</w:t>
      </w:r>
      <w:r w:rsidR="00162DE2">
        <w:rPr>
          <w:noProof w:val="0"/>
          <w:lang w:val="fr-FR"/>
        </w:rPr>
        <w:t xml:space="preserve"> </w:t>
      </w:r>
      <w:r w:rsidR="002539ED">
        <w:rPr>
          <w:noProof w:val="0"/>
          <w:lang w:val="fr-FR"/>
        </w:rPr>
        <w:t xml:space="preserve">établit </w:t>
      </w:r>
      <w:r w:rsidR="00A67EE2">
        <w:rPr>
          <w:noProof w:val="0"/>
          <w:lang w:val="fr-FR"/>
        </w:rPr>
        <w:t xml:space="preserve">une </w:t>
      </w:r>
      <w:r w:rsidR="00A67EE2" w:rsidRPr="00946386">
        <w:rPr>
          <w:i/>
          <w:noProof w:val="0"/>
          <w:lang w:val="fr-FR"/>
        </w:rPr>
        <w:t>L</w:t>
      </w:r>
      <w:r w:rsidRPr="00946386">
        <w:rPr>
          <w:i/>
          <w:noProof w:val="0"/>
          <w:lang w:val="fr-FR"/>
        </w:rPr>
        <w:t>ichtung</w:t>
      </w:r>
      <w:r w:rsidRPr="00946386">
        <w:rPr>
          <w:i/>
          <w:noProof w:val="0"/>
          <w:lang w:val="fr-FR"/>
        </w:rPr>
        <w:fldChar w:fldCharType="begin"/>
      </w:r>
      <w:r w:rsidRPr="00946386">
        <w:rPr>
          <w:i/>
          <w:noProof w:val="0"/>
          <w:lang w:val="fr-FR"/>
        </w:rPr>
        <w:instrText xml:space="preserve"> XE "Lichtung" </w:instrText>
      </w:r>
      <w:r w:rsidRPr="00946386">
        <w:rPr>
          <w:i/>
          <w:noProof w:val="0"/>
          <w:lang w:val="fr-FR"/>
        </w:rPr>
        <w:fldChar w:fldCharType="end"/>
      </w:r>
      <w:r w:rsidRPr="00D6314C">
        <w:rPr>
          <w:noProof w:val="0"/>
          <w:lang w:val="fr-FR"/>
        </w:rPr>
        <w:t xml:space="preserve"> où la vérité et la </w:t>
      </w:r>
      <w:r w:rsidR="000F0D8A">
        <w:rPr>
          <w:noProof w:val="0"/>
          <w:lang w:val="fr-FR"/>
        </w:rPr>
        <w:t>non</w:t>
      </w:r>
      <w:r w:rsidRPr="00D6314C">
        <w:rPr>
          <w:noProof w:val="0"/>
          <w:lang w:val="fr-FR"/>
        </w:rPr>
        <w:t>-vérité de la modernité occidental</w:t>
      </w:r>
      <w:r w:rsidR="00636E71">
        <w:rPr>
          <w:noProof w:val="0"/>
          <w:lang w:val="fr-FR"/>
        </w:rPr>
        <w:t>e sont révélées. Avicenne sépara</w:t>
      </w:r>
      <w:r w:rsidRPr="00D6314C">
        <w:rPr>
          <w:noProof w:val="0"/>
          <w:lang w:val="fr-FR"/>
        </w:rPr>
        <w:t xml:space="preserve"> la connaissance de la </w:t>
      </w:r>
      <w:r w:rsidR="007C3912">
        <w:rPr>
          <w:noProof w:val="0"/>
          <w:lang w:val="fr-FR"/>
        </w:rPr>
        <w:t xml:space="preserve">science </w:t>
      </w:r>
      <w:r w:rsidRPr="00D6314C">
        <w:rPr>
          <w:noProof w:val="0"/>
          <w:lang w:val="fr-FR"/>
        </w:rPr>
        <w:t xml:space="preserve">catégorielle aristotélicienne qui se fait par le datif métaphysique. L’avicennisme latin adopte l’interprétation </w:t>
      </w:r>
      <w:r w:rsidR="00161863">
        <w:rPr>
          <w:noProof w:val="0"/>
          <w:lang w:val="fr-FR"/>
        </w:rPr>
        <w:t xml:space="preserve">du monde par rapport à la </w:t>
      </w:r>
      <w:r w:rsidRPr="00D6314C">
        <w:rPr>
          <w:noProof w:val="0"/>
          <w:lang w:val="fr-FR"/>
        </w:rPr>
        <w:t>connais</w:t>
      </w:r>
      <w:r w:rsidR="001D53C9">
        <w:rPr>
          <w:noProof w:val="0"/>
          <w:lang w:val="fr-FR"/>
        </w:rPr>
        <w:t>s</w:t>
      </w:r>
      <w:r w:rsidRPr="00D6314C">
        <w:rPr>
          <w:noProof w:val="0"/>
          <w:lang w:val="fr-FR"/>
        </w:rPr>
        <w:t xml:space="preserve">ance illuminée. Grosseteste propose </w:t>
      </w:r>
      <w:r w:rsidR="00A67EE2">
        <w:rPr>
          <w:noProof w:val="0"/>
          <w:lang w:val="fr-FR"/>
        </w:rPr>
        <w:t xml:space="preserve">ce type de connaissance </w:t>
      </w:r>
      <w:r w:rsidRPr="00D6314C">
        <w:rPr>
          <w:noProof w:val="0"/>
          <w:lang w:val="fr-FR"/>
        </w:rPr>
        <w:t xml:space="preserve">en forme de </w:t>
      </w:r>
      <w:r w:rsidRPr="00D6314C">
        <w:rPr>
          <w:i/>
          <w:noProof w:val="0"/>
          <w:lang w:val="fr-FR"/>
        </w:rPr>
        <w:t>scientia simplex</w:t>
      </w:r>
      <w:r w:rsidRPr="00D6314C">
        <w:rPr>
          <w:i/>
          <w:noProof w:val="0"/>
          <w:lang w:val="fr-FR"/>
        </w:rPr>
        <w:fldChar w:fldCharType="begin"/>
      </w:r>
      <w:r w:rsidRPr="00D6314C">
        <w:rPr>
          <w:noProof w:val="0"/>
          <w:lang w:val="fr-FR"/>
        </w:rPr>
        <w:instrText xml:space="preserve"> XE "</w:instrText>
      </w:r>
      <w:r w:rsidRPr="00D6314C">
        <w:rPr>
          <w:i/>
          <w:noProof w:val="0"/>
          <w:lang w:val="fr-FR"/>
        </w:rPr>
        <w:instrText>scientia simplex</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(OBJ II, ch. 3.1.1). </w:t>
      </w:r>
      <w:r w:rsidR="00A67EE2">
        <w:rPr>
          <w:noProof w:val="0"/>
          <w:lang w:val="fr-FR"/>
        </w:rPr>
        <w:t>L’</w:t>
      </w:r>
      <w:r w:rsidRPr="00D6314C">
        <w:rPr>
          <w:noProof w:val="0"/>
          <w:lang w:val="fr-FR"/>
        </w:rPr>
        <w:t xml:space="preserve">intuition de la première science absolument simple est suivie par le processus de déduction des conclusions empiriques dans le cadre de la </w:t>
      </w:r>
      <w:r w:rsidRPr="00D6314C">
        <w:rPr>
          <w:i/>
          <w:noProof w:val="0"/>
          <w:lang w:val="fr-FR"/>
        </w:rPr>
        <w:t>scientia cogitabilis</w:t>
      </w:r>
      <w:r w:rsidRPr="00D6314C">
        <w:rPr>
          <w:noProof w:val="0"/>
          <w:lang w:val="fr-FR"/>
        </w:rPr>
        <w:t xml:space="preserve"> aristotélicienne. Dans le cadre de la cognition, la chaîne de déduction organise les données empiriques individuelles dans la structure de la cognition hypostatique donnée par avance. </w:t>
      </w:r>
      <w:r w:rsidR="00791A03" w:rsidRPr="00791A03">
        <w:rPr>
          <w:noProof w:val="0"/>
          <w:lang w:val="fr-FR"/>
        </w:rPr>
        <w:t>C</w:t>
      </w:r>
      <w:r w:rsidR="00E0116C">
        <w:rPr>
          <w:noProof w:val="0"/>
          <w:lang w:val="fr-FR"/>
        </w:rPr>
        <w:t>’</w:t>
      </w:r>
      <w:r w:rsidR="00791A03" w:rsidRPr="00791A03">
        <w:rPr>
          <w:noProof w:val="0"/>
          <w:lang w:val="fr-FR"/>
        </w:rPr>
        <w:t>est la base pour voir le monde dans le mode de l</w:t>
      </w:r>
      <w:r w:rsidR="00E0116C">
        <w:rPr>
          <w:noProof w:val="0"/>
          <w:lang w:val="fr-FR"/>
        </w:rPr>
        <w:t>’</w:t>
      </w:r>
      <w:r w:rsidR="00791A03" w:rsidRPr="00791A03">
        <w:rPr>
          <w:noProof w:val="0"/>
          <w:lang w:val="fr-FR"/>
        </w:rPr>
        <w:t>objectivité moderne comme émanation des formes objectives dans l</w:t>
      </w:r>
      <w:r w:rsidR="00E0116C">
        <w:rPr>
          <w:noProof w:val="0"/>
          <w:lang w:val="fr-FR"/>
        </w:rPr>
        <w:t>’</w:t>
      </w:r>
      <w:r w:rsidR="00791A03" w:rsidRPr="00791A03">
        <w:rPr>
          <w:noProof w:val="0"/>
          <w:lang w:val="fr-FR"/>
        </w:rPr>
        <w:t>intellect humain (</w:t>
      </w:r>
      <w:r w:rsidR="00791A03" w:rsidRPr="00791A03">
        <w:rPr>
          <w:i/>
          <w:noProof w:val="0"/>
          <w:lang w:val="fr-FR"/>
        </w:rPr>
        <w:t>emanatio ordinandi</w:t>
      </w:r>
      <w:r w:rsidR="00791A03">
        <w:rPr>
          <w:noProof w:val="0"/>
          <w:lang w:val="fr-FR"/>
        </w:rPr>
        <w:t>). Faite d</w:t>
      </w:r>
      <w:r w:rsidRPr="00D6314C">
        <w:rPr>
          <w:noProof w:val="0"/>
          <w:lang w:val="fr-FR"/>
        </w:rPr>
        <w:t xml:space="preserve">e cette double manière, la nouvelle vision du monde </w:t>
      </w:r>
      <w:r w:rsidR="00B835F3">
        <w:rPr>
          <w:noProof w:val="0"/>
          <w:lang w:val="fr-FR"/>
        </w:rPr>
        <w:t xml:space="preserve">produit </w:t>
      </w:r>
      <w:r w:rsidR="00791A03">
        <w:rPr>
          <w:noProof w:val="0"/>
          <w:lang w:val="fr-FR"/>
        </w:rPr>
        <w:t>l’objectivité moderne</w:t>
      </w:r>
      <w:r w:rsidRPr="00D6314C">
        <w:rPr>
          <w:noProof w:val="0"/>
          <w:lang w:val="fr-FR"/>
        </w:rPr>
        <w:t xml:space="preserve">. La différence par rapport à la vision susmentionnée </w:t>
      </w:r>
      <w:r w:rsidRPr="00D6314C">
        <w:rPr>
          <w:i/>
          <w:noProof w:val="0"/>
          <w:lang w:val="fr-FR"/>
        </w:rPr>
        <w:t>De anima</w:t>
      </w:r>
      <w:r w:rsidRPr="00D6314C">
        <w:rPr>
          <w:noProof w:val="0"/>
          <w:lang w:val="fr-FR"/>
        </w:rPr>
        <w:t xml:space="preserve">, où l’âme apparaît comme une </w:t>
      </w:r>
      <w:r w:rsidRPr="00D6314C">
        <w:rPr>
          <w:i/>
          <w:noProof w:val="0"/>
          <w:lang w:val="fr-FR"/>
        </w:rPr>
        <w:t>tabula rasa</w:t>
      </w:r>
      <w:r w:rsidRPr="00D6314C">
        <w:rPr>
          <w:noProof w:val="0"/>
          <w:lang w:val="fr-FR"/>
        </w:rPr>
        <w:t xml:space="preserve"> aristotélicienne, garde un caractère fondamental. </w:t>
      </w:r>
      <w:r w:rsidR="009D5F85">
        <w:rPr>
          <w:noProof w:val="0"/>
          <w:lang w:val="fr-FR"/>
        </w:rPr>
        <w:t>L</w:t>
      </w:r>
      <w:r w:rsidR="009D5F85" w:rsidRPr="00D6314C">
        <w:rPr>
          <w:noProof w:val="0"/>
          <w:lang w:val="fr-FR"/>
        </w:rPr>
        <w:t xml:space="preserve">’intellect actif d’Avicenne ou le </w:t>
      </w:r>
      <w:r w:rsidR="009D5F85" w:rsidRPr="00D6314C">
        <w:rPr>
          <w:i/>
          <w:noProof w:val="0"/>
          <w:lang w:val="fr-FR"/>
        </w:rPr>
        <w:t>cogito</w:t>
      </w:r>
      <w:r w:rsidR="009D5F85" w:rsidRPr="00D6314C">
        <w:rPr>
          <w:i/>
          <w:noProof w:val="0"/>
          <w:lang w:val="fr-FR"/>
        </w:rPr>
        <w:fldChar w:fldCharType="begin"/>
      </w:r>
      <w:r w:rsidR="009D5F85" w:rsidRPr="00D6314C">
        <w:rPr>
          <w:noProof w:val="0"/>
          <w:lang w:val="fr-FR"/>
        </w:rPr>
        <w:instrText xml:space="preserve"> XE "</w:instrText>
      </w:r>
      <w:r w:rsidR="009D5F85" w:rsidRPr="00D6314C">
        <w:rPr>
          <w:i/>
          <w:noProof w:val="0"/>
          <w:lang w:val="fr-FR"/>
        </w:rPr>
        <w:instrText>cogito</w:instrText>
      </w:r>
      <w:r w:rsidR="009D5F85" w:rsidRPr="00D6314C">
        <w:rPr>
          <w:noProof w:val="0"/>
          <w:lang w:val="fr-FR"/>
        </w:rPr>
        <w:instrText xml:space="preserve">" </w:instrText>
      </w:r>
      <w:r w:rsidR="009D5F85" w:rsidRPr="00D6314C">
        <w:rPr>
          <w:i/>
          <w:noProof w:val="0"/>
          <w:lang w:val="fr-FR"/>
        </w:rPr>
        <w:fldChar w:fldCharType="end"/>
      </w:r>
      <w:r w:rsidR="009D5F85" w:rsidRPr="00D6314C">
        <w:rPr>
          <w:noProof w:val="0"/>
          <w:lang w:val="fr-FR"/>
        </w:rPr>
        <w:t xml:space="preserve"> cartésien</w:t>
      </w:r>
      <w:r w:rsidR="009D5F85">
        <w:rPr>
          <w:noProof w:val="0"/>
          <w:lang w:val="fr-FR"/>
        </w:rPr>
        <w:t xml:space="preserve"> fait l</w:t>
      </w:r>
      <w:r w:rsidRPr="00D6314C">
        <w:rPr>
          <w:noProof w:val="0"/>
          <w:lang w:val="fr-FR"/>
        </w:rPr>
        <w:t xml:space="preserve">e sujet primaire </w:t>
      </w:r>
      <w:r w:rsidR="009D5F85">
        <w:rPr>
          <w:noProof w:val="0"/>
          <w:lang w:val="fr-FR"/>
        </w:rPr>
        <w:t>et hypostasié de la cognition</w:t>
      </w:r>
      <w:r w:rsidRPr="00D6314C">
        <w:rPr>
          <w:noProof w:val="0"/>
          <w:lang w:val="fr-FR"/>
        </w:rPr>
        <w:t>. L</w:t>
      </w:r>
      <w:r w:rsidR="009D5F85">
        <w:rPr>
          <w:noProof w:val="0"/>
          <w:lang w:val="fr-FR"/>
        </w:rPr>
        <w:t xml:space="preserve">e savoir suit </w:t>
      </w:r>
      <w:r w:rsidRPr="00D6314C">
        <w:rPr>
          <w:noProof w:val="0"/>
          <w:lang w:val="fr-FR"/>
        </w:rPr>
        <w:t xml:space="preserve">la réception du contenu généré dans l’âme du sujet connaissant </w:t>
      </w:r>
      <w:r w:rsidR="009D5F85">
        <w:rPr>
          <w:noProof w:val="0"/>
          <w:lang w:val="fr-FR"/>
        </w:rPr>
        <w:t>qui s</w:t>
      </w:r>
      <w:r w:rsidR="009D5F85">
        <w:rPr>
          <w:rFonts w:cs="Calibri"/>
          <w:noProof w:val="0"/>
          <w:lang w:val="fr-FR"/>
        </w:rPr>
        <w:t>’</w:t>
      </w:r>
      <w:r w:rsidR="009D5F85">
        <w:rPr>
          <w:noProof w:val="0"/>
          <w:lang w:val="fr-FR"/>
        </w:rPr>
        <w:t>ac</w:t>
      </w:r>
      <w:r w:rsidR="00314A0C">
        <w:rPr>
          <w:noProof w:val="0"/>
          <w:lang w:val="fr-FR"/>
        </w:rPr>
        <w:t>tualise</w:t>
      </w:r>
      <w:r w:rsidRPr="00D6314C">
        <w:rPr>
          <w:noProof w:val="0"/>
          <w:lang w:val="fr-FR"/>
        </w:rPr>
        <w:t xml:space="preserve"> par l’</w:t>
      </w:r>
      <w:r w:rsidRPr="00DE5A35">
        <w:rPr>
          <w:i/>
          <w:noProof w:val="0"/>
          <w:lang w:val="fr-FR"/>
        </w:rPr>
        <w:t>intellect</w:t>
      </w:r>
      <w:r w:rsidR="00DE5A35" w:rsidRPr="00DE5A35">
        <w:rPr>
          <w:i/>
          <w:noProof w:val="0"/>
          <w:lang w:val="fr-FR"/>
        </w:rPr>
        <w:t>us agens</w:t>
      </w:r>
      <w:r w:rsidRPr="00D6314C">
        <w:rPr>
          <w:noProof w:val="0"/>
          <w:lang w:val="fr-FR"/>
        </w:rPr>
        <w:t xml:space="preserve"> </w:t>
      </w:r>
      <w:r w:rsidR="00657990">
        <w:rPr>
          <w:noProof w:val="0"/>
          <w:lang w:val="fr-FR"/>
        </w:rPr>
        <w:t>séparé</w:t>
      </w:r>
      <w:r w:rsidRPr="00D6314C">
        <w:rPr>
          <w:noProof w:val="0"/>
          <w:lang w:val="fr-FR"/>
        </w:rPr>
        <w:t>.</w:t>
      </w:r>
      <w:r w:rsidR="003C2EB0">
        <w:rPr>
          <w:noProof w:val="0"/>
          <w:lang w:val="fr-FR"/>
        </w:rPr>
        <w:t xml:space="preserve"> L</w:t>
      </w:r>
      <w:r w:rsidR="003C2EB0">
        <w:rPr>
          <w:rFonts w:cs="Calibri"/>
          <w:noProof w:val="0"/>
          <w:lang w:val="fr-FR"/>
        </w:rPr>
        <w:t>’</w:t>
      </w:r>
      <w:r w:rsidR="003C2EB0" w:rsidRPr="003C2EB0">
        <w:rPr>
          <w:noProof w:val="0"/>
          <w:lang w:val="fr-FR"/>
        </w:rPr>
        <w:t>époque de l'Anthropocène est le résultat nécessaire et tragique de cette erreur métaphysique.</w:t>
      </w:r>
    </w:p>
    <w:p w:rsidR="00A93716" w:rsidRDefault="00362DD1" w:rsidP="00362DD1">
      <w:pPr>
        <w:rPr>
          <w:noProof w:val="0"/>
          <w:lang w:val="fr-FR"/>
        </w:rPr>
      </w:pPr>
      <w:r w:rsidRPr="00D6314C">
        <w:rPr>
          <w:noProof w:val="0"/>
          <w:lang w:val="fr-FR"/>
        </w:rPr>
        <w:tab/>
        <w:t>La dévalorisation de la co</w:t>
      </w:r>
      <w:r w:rsidR="009D415B">
        <w:rPr>
          <w:noProof w:val="0"/>
          <w:lang w:val="fr-FR"/>
        </w:rPr>
        <w:t>nnais</w:t>
      </w:r>
      <w:r w:rsidR="009B6002">
        <w:rPr>
          <w:noProof w:val="0"/>
          <w:lang w:val="fr-FR"/>
        </w:rPr>
        <w:t>s</w:t>
      </w:r>
      <w:r w:rsidR="009D415B">
        <w:rPr>
          <w:noProof w:val="0"/>
          <w:lang w:val="fr-FR"/>
        </w:rPr>
        <w:t xml:space="preserve">ance </w:t>
      </w:r>
      <w:r w:rsidRPr="00D6314C">
        <w:rPr>
          <w:noProof w:val="0"/>
          <w:lang w:val="fr-FR"/>
        </w:rPr>
        <w:t xml:space="preserve">du monde réel des substances premières est confirmée </w:t>
      </w:r>
      <w:r w:rsidR="009B59EA">
        <w:rPr>
          <w:noProof w:val="0"/>
          <w:lang w:val="fr-FR"/>
        </w:rPr>
        <w:t xml:space="preserve">dans </w:t>
      </w:r>
      <w:r w:rsidRPr="00D6314C">
        <w:rPr>
          <w:noProof w:val="0"/>
          <w:lang w:val="fr-FR"/>
        </w:rPr>
        <w:t xml:space="preserve">l’écrit déjà cité </w:t>
      </w:r>
      <w:r w:rsidR="009B59EA">
        <w:rPr>
          <w:noProof w:val="0"/>
          <w:lang w:val="fr-FR"/>
        </w:rPr>
        <w:t xml:space="preserve">d’Avicenne, </w:t>
      </w:r>
      <w:r w:rsidRPr="00D6314C">
        <w:rPr>
          <w:i/>
          <w:noProof w:val="0"/>
          <w:lang w:val="fr-FR"/>
        </w:rPr>
        <w:t>Kitāb al-Najāt</w:t>
      </w:r>
      <w:r w:rsidRPr="00D6314C">
        <w:rPr>
          <w:noProof w:val="0"/>
          <w:lang w:val="fr-FR"/>
        </w:rPr>
        <w:t xml:space="preserve">. Le chapitre conclusif </w:t>
      </w:r>
      <w:r w:rsidR="00314A0C">
        <w:rPr>
          <w:noProof w:val="0"/>
          <w:lang w:val="fr-FR"/>
        </w:rPr>
        <w:t xml:space="preserve">est </w:t>
      </w:r>
      <w:r w:rsidRPr="00D6314C">
        <w:rPr>
          <w:noProof w:val="0"/>
          <w:lang w:val="fr-FR"/>
        </w:rPr>
        <w:t>le plus important (ch.</w:t>
      </w:r>
      <w:r w:rsidR="00B00D87">
        <w:rPr>
          <w:noProof w:val="0"/>
          <w:lang w:val="fr-FR"/>
        </w:rPr>
        <w:t> </w:t>
      </w:r>
      <w:r w:rsidRPr="00D6314C">
        <w:rPr>
          <w:noProof w:val="0"/>
          <w:lang w:val="fr-FR"/>
        </w:rPr>
        <w:t>XVI)</w:t>
      </w:r>
      <w:r w:rsidR="00314A0C">
        <w:rPr>
          <w:noProof w:val="0"/>
          <w:lang w:val="fr-FR"/>
        </w:rPr>
        <w:t xml:space="preserve">. Il </w:t>
      </w:r>
      <w:r w:rsidRPr="00D6314C">
        <w:rPr>
          <w:noProof w:val="0"/>
          <w:lang w:val="fr-FR"/>
        </w:rPr>
        <w:t>traite</w:t>
      </w:r>
      <w:r w:rsidR="00657990">
        <w:rPr>
          <w:noProof w:val="0"/>
          <w:lang w:val="fr-FR"/>
        </w:rPr>
        <w:t xml:space="preserve"> la liaison</w:t>
      </w:r>
      <w:r w:rsidRPr="00D6314C">
        <w:rPr>
          <w:noProof w:val="0"/>
          <w:lang w:val="fr-FR"/>
        </w:rPr>
        <w:t xml:space="preserve"> de l’intellect actif et passif dans l’âme. Avicenne refuse l’approche directe de l’intellect à la cognition donnée sensuellement. Le commentaire de Rahman souligne ce fait.</w:t>
      </w:r>
      <w:r w:rsidRPr="00D6314C">
        <w:rPr>
          <w:noProof w:val="0"/>
          <w:vertAlign w:val="superscript"/>
          <w:lang w:val="fr-FR"/>
        </w:rPr>
        <w:footnoteReference w:id="130"/>
      </w:r>
      <w:r w:rsidRPr="00D6314C">
        <w:rPr>
          <w:noProof w:val="0"/>
          <w:lang w:val="fr-FR"/>
        </w:rPr>
        <w:t xml:space="preserve"> La phrase clé dit que les images sensuelles n’ont aucune connexion causale avec le contenu intelligible. Les </w:t>
      </w:r>
      <w:r w:rsidRPr="00D6314C">
        <w:rPr>
          <w:i/>
          <w:noProof w:val="0"/>
          <w:lang w:val="fr-FR"/>
        </w:rPr>
        <w:t>Mediationes de prima philosophia</w:t>
      </w:r>
      <w:r w:rsidRPr="00D6314C">
        <w:rPr>
          <w:noProof w:val="0"/>
          <w:lang w:val="fr-FR"/>
        </w:rPr>
        <w:t xml:space="preserve"> (1641) de Descartes suivent une approche similaire. La pensée actualisée </w:t>
      </w:r>
      <w:r w:rsidR="00657990" w:rsidRPr="00D6314C">
        <w:rPr>
          <w:noProof w:val="0"/>
          <w:lang w:val="fr-FR"/>
        </w:rPr>
        <w:t xml:space="preserve">dans l’acte de </w:t>
      </w:r>
      <w:r w:rsidR="00657990" w:rsidRPr="00D6314C">
        <w:rPr>
          <w:i/>
          <w:noProof w:val="0"/>
          <w:lang w:val="fr-FR"/>
        </w:rPr>
        <w:t>cogito ergo s</w:t>
      </w:r>
      <w:r w:rsidR="00657990" w:rsidRPr="00D6314C">
        <w:rPr>
          <w:i/>
          <w:noProof w:val="0"/>
          <w:lang w:val="fr-FR"/>
        </w:rPr>
        <w:fldChar w:fldCharType="begin"/>
      </w:r>
      <w:r w:rsidR="00657990" w:rsidRPr="00D6314C">
        <w:rPr>
          <w:noProof w:val="0"/>
          <w:lang w:val="fr-FR"/>
        </w:rPr>
        <w:instrText xml:space="preserve"> XE "</w:instrText>
      </w:r>
      <w:r w:rsidR="00657990" w:rsidRPr="00D6314C">
        <w:rPr>
          <w:i/>
          <w:noProof w:val="0"/>
          <w:lang w:val="fr-FR"/>
        </w:rPr>
        <w:instrText>cogito ergo s</w:instrText>
      </w:r>
      <w:r w:rsidR="00657990" w:rsidRPr="00D6314C">
        <w:rPr>
          <w:noProof w:val="0"/>
          <w:lang w:val="fr-FR"/>
        </w:rPr>
        <w:instrText xml:space="preserve">" </w:instrText>
      </w:r>
      <w:r w:rsidR="00657990" w:rsidRPr="00D6314C">
        <w:rPr>
          <w:i/>
          <w:noProof w:val="0"/>
          <w:lang w:val="fr-FR"/>
        </w:rPr>
        <w:fldChar w:fldCharType="end"/>
      </w:r>
      <w:r w:rsidR="00657990" w:rsidRPr="00D6314C">
        <w:rPr>
          <w:i/>
          <w:noProof w:val="0"/>
          <w:lang w:val="fr-FR"/>
        </w:rPr>
        <w:t>um</w:t>
      </w:r>
      <w:r w:rsidR="00657990" w:rsidRPr="00D6314C">
        <w:rPr>
          <w:noProof w:val="0"/>
          <w:lang w:val="fr-FR"/>
        </w:rPr>
        <w:t xml:space="preserve"> </w:t>
      </w:r>
      <w:r w:rsidRPr="00D6314C">
        <w:rPr>
          <w:noProof w:val="0"/>
          <w:lang w:val="fr-FR"/>
        </w:rPr>
        <w:t xml:space="preserve">et éclairée par </w:t>
      </w:r>
      <w:r w:rsidR="001526B5">
        <w:rPr>
          <w:noProof w:val="0"/>
          <w:lang w:val="fr-FR"/>
        </w:rPr>
        <w:t>Dieu</w:t>
      </w:r>
      <w:r w:rsidRPr="00D6314C">
        <w:rPr>
          <w:noProof w:val="0"/>
          <w:lang w:val="fr-FR"/>
        </w:rPr>
        <w:t xml:space="preserve"> </w:t>
      </w:r>
      <w:r w:rsidR="00AF7F0D">
        <w:rPr>
          <w:noProof w:val="0"/>
          <w:lang w:val="fr-FR"/>
        </w:rPr>
        <w:t xml:space="preserve">moderne et elle </w:t>
      </w:r>
      <w:r w:rsidRPr="00D6314C">
        <w:rPr>
          <w:noProof w:val="0"/>
          <w:lang w:val="fr-FR"/>
        </w:rPr>
        <w:t xml:space="preserve">va ensuite à la réalité de la première substance dans le monde. La véracité de la cognition n’est pas </w:t>
      </w:r>
      <w:r w:rsidR="00DC1AFB">
        <w:rPr>
          <w:noProof w:val="0"/>
          <w:lang w:val="fr-FR"/>
        </w:rPr>
        <w:t xml:space="preserve">assurée par </w:t>
      </w:r>
      <w:r w:rsidRPr="00D6314C">
        <w:rPr>
          <w:noProof w:val="0"/>
          <w:lang w:val="fr-FR"/>
        </w:rPr>
        <w:t xml:space="preserve">la première substance perçue </w:t>
      </w:r>
      <w:r w:rsidR="00DC1AFB">
        <w:rPr>
          <w:noProof w:val="0"/>
          <w:lang w:val="fr-FR"/>
        </w:rPr>
        <w:t>sensuellement</w:t>
      </w:r>
      <w:r w:rsidRPr="00D6314C">
        <w:rPr>
          <w:noProof w:val="0"/>
          <w:lang w:val="fr-FR"/>
        </w:rPr>
        <w:t>. L’</w:t>
      </w:r>
      <w:r w:rsidR="00DC1AFB">
        <w:rPr>
          <w:noProof w:val="0"/>
          <w:lang w:val="fr-FR"/>
        </w:rPr>
        <w:t>intuition</w:t>
      </w:r>
      <w:r w:rsidRPr="00D6314C">
        <w:rPr>
          <w:noProof w:val="0"/>
          <w:lang w:val="fr-FR"/>
        </w:rPr>
        <w:t xml:space="preserve"> direct</w:t>
      </w:r>
      <w:r w:rsidR="00DC1AFB">
        <w:rPr>
          <w:noProof w:val="0"/>
          <w:lang w:val="fr-FR"/>
        </w:rPr>
        <w:t>e</w:t>
      </w:r>
      <w:r w:rsidRPr="00D6314C">
        <w:rPr>
          <w:noProof w:val="0"/>
          <w:lang w:val="fr-FR"/>
        </w:rPr>
        <w:t xml:space="preserve"> de l’essence </w:t>
      </w:r>
      <w:r w:rsidR="00DC1AFB">
        <w:rPr>
          <w:noProof w:val="0"/>
          <w:lang w:val="fr-FR"/>
        </w:rPr>
        <w:t xml:space="preserve">passe par </w:t>
      </w:r>
      <w:r w:rsidRPr="00D6314C">
        <w:rPr>
          <w:noProof w:val="0"/>
          <w:lang w:val="fr-FR"/>
        </w:rPr>
        <w:t xml:space="preserve">la déduction ontothéologique, qui se fonde sur l’idée innée de </w:t>
      </w:r>
      <w:r w:rsidR="001526B5">
        <w:rPr>
          <w:noProof w:val="0"/>
          <w:lang w:val="fr-FR"/>
        </w:rPr>
        <w:t>Dieu</w:t>
      </w:r>
      <w:r w:rsidRPr="00D6314C">
        <w:rPr>
          <w:noProof w:val="0"/>
          <w:lang w:val="fr-FR"/>
        </w:rPr>
        <w:t xml:space="preserve"> </w:t>
      </w:r>
      <w:r w:rsidR="00265669">
        <w:rPr>
          <w:noProof w:val="0"/>
          <w:lang w:val="fr-FR"/>
        </w:rPr>
        <w:t xml:space="preserve">moderne </w:t>
      </w:r>
      <w:r w:rsidRPr="00D6314C">
        <w:rPr>
          <w:noProof w:val="0"/>
          <w:lang w:val="fr-FR"/>
        </w:rPr>
        <w:t xml:space="preserve">dans la pensée humaine. La chose perçue empiriquement n’est pas fiable pour la cognition évidente et certaine de Descartes. Elle doit donc être entièrement supprimée dans la première étape de la cognition. Cette </w:t>
      </w:r>
      <w:r w:rsidR="00A1737E" w:rsidRPr="00D6314C">
        <w:rPr>
          <w:i/>
          <w:noProof w:val="0"/>
          <w:lang w:val="fr-FR"/>
        </w:rPr>
        <w:t>epokhê</w:t>
      </w:r>
      <w:r w:rsidRPr="00D6314C">
        <w:rPr>
          <w:i/>
          <w:noProof w:val="0"/>
          <w:lang w:val="fr-FR"/>
        </w:rPr>
        <w:fldChar w:fldCharType="begin"/>
      </w:r>
      <w:r w:rsidRPr="00D6314C">
        <w:rPr>
          <w:noProof w:val="0"/>
          <w:lang w:val="fr-FR"/>
        </w:rPr>
        <w:instrText xml:space="preserve"> XE "</w:instrText>
      </w:r>
      <w:r w:rsidR="00A1737E" w:rsidRPr="00D6314C">
        <w:rPr>
          <w:i/>
          <w:noProof w:val="0"/>
          <w:lang w:val="fr-FR"/>
        </w:rPr>
        <w:instrText>epokhê</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postmoderne fait écho à l’éclipse de la substance première d’Avicenne. La réalité hylémorphique ne forme pas un substrat de la cognition. La réalité empirique est problématique en raison de son statut flou de simple ressemblance avec la forme originelle de la pensée. Elle est acquise par l’émanation de la direction des intelligences cosmiques (Avicenne), ou par l’idée innée de </w:t>
      </w:r>
      <w:r w:rsidR="001526B5">
        <w:rPr>
          <w:noProof w:val="0"/>
          <w:lang w:val="fr-FR"/>
        </w:rPr>
        <w:t>Dieu</w:t>
      </w:r>
      <w:r w:rsidRPr="00D6314C">
        <w:rPr>
          <w:noProof w:val="0"/>
          <w:lang w:val="fr-FR"/>
        </w:rPr>
        <w:t xml:space="preserve"> (Descartes). </w:t>
      </w:r>
      <w:r w:rsidR="00575687" w:rsidRPr="00575687">
        <w:rPr>
          <w:noProof w:val="0"/>
          <w:lang w:val="fr-FR"/>
        </w:rPr>
        <w:t>Cette idée o</w:t>
      </w:r>
      <w:r w:rsidR="00575687">
        <w:rPr>
          <w:noProof w:val="0"/>
          <w:lang w:val="fr-FR"/>
        </w:rPr>
        <w:t>bjectivement actuelle rempla</w:t>
      </w:r>
      <w:r w:rsidR="00DC1AFB">
        <w:rPr>
          <w:noProof w:val="0"/>
          <w:lang w:val="fr-FR"/>
        </w:rPr>
        <w:t>ç</w:t>
      </w:r>
      <w:r w:rsidR="00575687">
        <w:rPr>
          <w:noProof w:val="0"/>
          <w:lang w:val="fr-FR"/>
        </w:rPr>
        <w:t>a</w:t>
      </w:r>
      <w:r w:rsidR="00575687" w:rsidRPr="00575687">
        <w:rPr>
          <w:noProof w:val="0"/>
          <w:lang w:val="fr-FR"/>
        </w:rPr>
        <w:t xml:space="preserve"> un donneur objectivement actuel de formes cosmiques (</w:t>
      </w:r>
      <w:r w:rsidR="00E40CFC" w:rsidRPr="00E40CFC">
        <w:rPr>
          <w:i/>
          <w:noProof w:val="0"/>
          <w:lang w:val="fr-FR"/>
        </w:rPr>
        <w:t>Dator formarum</w:t>
      </w:r>
      <w:r w:rsidR="00575687">
        <w:rPr>
          <w:noProof w:val="0"/>
          <w:lang w:val="fr-FR"/>
        </w:rPr>
        <w:t xml:space="preserve">). </w:t>
      </w:r>
      <w:r w:rsidRPr="00D6314C">
        <w:rPr>
          <w:noProof w:val="0"/>
          <w:lang w:val="fr-FR"/>
        </w:rPr>
        <w:t xml:space="preserve">L’illumination dans le </w:t>
      </w:r>
      <w:r w:rsidRPr="00D6314C">
        <w:rPr>
          <w:i/>
          <w:noProof w:val="0"/>
          <w:lang w:val="fr-FR"/>
        </w:rPr>
        <w:t>cogito ergo sum</w:t>
      </w:r>
      <w:r w:rsidRPr="00D6314C">
        <w:rPr>
          <w:i/>
          <w:noProof w:val="0"/>
          <w:lang w:val="fr-FR"/>
        </w:rPr>
        <w:fldChar w:fldCharType="begin"/>
      </w:r>
      <w:r w:rsidRPr="00D6314C">
        <w:rPr>
          <w:noProof w:val="0"/>
          <w:lang w:val="fr-FR"/>
        </w:rPr>
        <w:instrText xml:space="preserve"> XE "</w:instrText>
      </w:r>
      <w:r w:rsidRPr="00D6314C">
        <w:rPr>
          <w:i/>
          <w:noProof w:val="0"/>
          <w:lang w:val="fr-FR"/>
        </w:rPr>
        <w:instrText>cogito ergo sum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est liée au rejet de la cognition inférieure. L’acte de réflexion cartésien remplit tous les aspects fondamentaux de la </w:t>
      </w:r>
      <w:r w:rsidRPr="00D6314C">
        <w:rPr>
          <w:i/>
          <w:noProof w:val="0"/>
          <w:lang w:val="fr-FR"/>
        </w:rPr>
        <w:t>denudatio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denudatio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d’Avicenne, qui est lié à l’autoréflexion de l’intellect. La méditation cartésienne commence par la séparation de la cognition des illusions des sens (1re méditation). L’intellect est placé en dehors des sens en tant que substance indépendante (</w:t>
      </w:r>
      <w:r w:rsidRPr="00D6314C">
        <w:rPr>
          <w:i/>
          <w:noProof w:val="0"/>
          <w:lang w:val="fr-FR"/>
        </w:rPr>
        <w:t>res cogitans</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 cogitans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 par conséquent, dans la première intuition autoréflexive, le </w:t>
      </w:r>
      <w:r w:rsidRPr="00D6314C">
        <w:rPr>
          <w:i/>
          <w:noProof w:val="0"/>
          <w:lang w:val="fr-FR"/>
        </w:rPr>
        <w:t>cogito</w:t>
      </w:r>
      <w:r w:rsidRPr="00D6314C">
        <w:rPr>
          <w:noProof w:val="0"/>
          <w:lang w:val="fr-FR"/>
        </w:rPr>
        <w:t xml:space="preserve"> reconnaît sa forme pure (2e médi</w:t>
      </w:r>
      <w:r w:rsidR="00E32D8E">
        <w:rPr>
          <w:noProof w:val="0"/>
          <w:lang w:val="fr-FR"/>
        </w:rPr>
        <w:t>t</w:t>
      </w:r>
      <w:r w:rsidRPr="00D6314C">
        <w:rPr>
          <w:noProof w:val="0"/>
          <w:lang w:val="fr-FR"/>
        </w:rPr>
        <w:t>ation). Cette intuition évidente de l’</w:t>
      </w:r>
      <w:r w:rsidRPr="00D6314C">
        <w:rPr>
          <w:i/>
          <w:noProof w:val="0"/>
          <w:lang w:val="fr-FR"/>
        </w:rPr>
        <w:t>intellectio</w:t>
      </w:r>
      <w:r w:rsidR="00E4787E">
        <w:rPr>
          <w:i/>
          <w:noProof w:val="0"/>
          <w:lang w:val="fr-FR"/>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rPr>
        <w:fldChar w:fldCharType="end"/>
      </w:r>
      <w:r w:rsidRPr="00D6314C">
        <w:rPr>
          <w:noProof w:val="0"/>
          <w:lang w:val="fr-FR"/>
        </w:rPr>
        <w:t xml:space="preserve"> primaire (</w:t>
      </w:r>
      <w:r w:rsidRPr="00D6314C">
        <w:rPr>
          <w:i/>
          <w:noProof w:val="0"/>
          <w:lang w:val="fr-FR"/>
        </w:rPr>
        <w:t>cogito</w:t>
      </w:r>
      <w:r w:rsidRPr="00D6314C">
        <w:rPr>
          <w:noProof w:val="0"/>
          <w:lang w:val="fr-FR"/>
        </w:rPr>
        <w:t>) se rapporte à l’actualité de l’existence moderne en dehors du corps (</w:t>
      </w:r>
      <w:r w:rsidRPr="00D6314C">
        <w:rPr>
          <w:i/>
          <w:noProof w:val="0"/>
          <w:lang w:val="fr-FR"/>
        </w:rPr>
        <w:t>ergo sum</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rPr>
        <w:t xml:space="preserve">). Cette autoréflexion de </w:t>
      </w:r>
      <w:r w:rsidR="00E3590C">
        <w:rPr>
          <w:noProof w:val="0"/>
          <w:lang w:val="fr-FR"/>
        </w:rPr>
        <w:t>«</w:t>
      </w:r>
      <w:r w:rsidR="006E6F11">
        <w:rPr>
          <w:noProof w:val="0"/>
          <w:lang w:val="fr-FR"/>
        </w:rPr>
        <w:t> </w:t>
      </w:r>
      <w:r w:rsidRPr="00D6314C">
        <w:rPr>
          <w:noProof w:val="0"/>
          <w:lang w:val="fr-FR"/>
        </w:rPr>
        <w:t>l’homme volant</w:t>
      </w:r>
      <w:r w:rsidR="006E6F11">
        <w:rPr>
          <w:noProof w:val="0"/>
          <w:lang w:val="fr-FR"/>
        </w:rPr>
        <w:t> </w:t>
      </w:r>
      <w:r w:rsidR="00E3590C">
        <w:rPr>
          <w:noProof w:val="0"/>
          <w:lang w:val="fr-FR"/>
        </w:rPr>
        <w:t>»</w:t>
      </w:r>
      <w:r w:rsidRPr="00D6314C">
        <w:rPr>
          <w:noProof w:val="0"/>
          <w:lang w:val="fr-FR"/>
        </w:rPr>
        <w:t xml:space="preserve"> d’Avicenne établit la norme fondamentale de la vérité claire et distincte (3e médi</w:t>
      </w:r>
      <w:r w:rsidR="005C0758">
        <w:rPr>
          <w:noProof w:val="0"/>
          <w:lang w:val="fr-FR"/>
        </w:rPr>
        <w:t>t</w:t>
      </w:r>
      <w:r w:rsidRPr="00D6314C">
        <w:rPr>
          <w:noProof w:val="0"/>
          <w:lang w:val="fr-FR"/>
        </w:rPr>
        <w:t xml:space="preserve">ation). Le nouveau cadre de la révélation de </w:t>
      </w:r>
      <w:r w:rsidR="00223043" w:rsidRPr="00D6314C">
        <w:rPr>
          <w:noProof w:val="0"/>
          <w:lang w:val="fr-FR"/>
        </w:rPr>
        <w:t>l’existant</w:t>
      </w:r>
      <w:r w:rsidRPr="00D6314C">
        <w:rPr>
          <w:noProof w:val="0"/>
          <w:lang w:val="fr-FR"/>
        </w:rPr>
        <w:t xml:space="preserve"> existe directement dans l’âme du moderniste. Il fait l’</w:t>
      </w:r>
      <w:r w:rsidR="00095CDD">
        <w:rPr>
          <w:noProof w:val="0"/>
          <w:lang w:val="fr-FR"/>
        </w:rPr>
        <w:t>actualisation</w:t>
      </w:r>
      <w:r w:rsidRPr="00D6314C">
        <w:rPr>
          <w:noProof w:val="0"/>
          <w:lang w:val="fr-FR"/>
        </w:rPr>
        <w:t xml:space="preserve"> du monde par-derrière, dans la direction de l’intellect actuel précédemment donné qui agit comme l’</w:t>
      </w:r>
      <w:r w:rsidRPr="00D6314C">
        <w:rPr>
          <w:i/>
          <w:noProof w:val="0"/>
          <w:lang w:val="fr-FR"/>
        </w:rPr>
        <w:t>intellectus adeptus</w:t>
      </w:r>
      <w:r w:rsidRPr="00D6314C">
        <w:rPr>
          <w:noProof w:val="0"/>
          <w:lang w:val="fr-FR"/>
        </w:rPr>
        <w:t xml:space="preserve"> d’Avicenne. Le point d’Archimède pour l’acquisition de la connaissance est établi par l’acte du </w:t>
      </w:r>
      <w:r w:rsidRPr="00D6314C">
        <w:rPr>
          <w:i/>
          <w:noProof w:val="0"/>
          <w:lang w:val="fr-FR"/>
        </w:rPr>
        <w:t>cogito</w:t>
      </w:r>
      <w:r w:rsidRPr="00D6314C">
        <w:rPr>
          <w:noProof w:val="0"/>
          <w:lang w:val="fr-FR"/>
        </w:rPr>
        <w:t xml:space="preserve">. L’autoréflexion de l’esprit hypostasié et </w:t>
      </w:r>
      <w:r w:rsidR="00E23683">
        <w:rPr>
          <w:noProof w:val="0"/>
          <w:lang w:val="fr-FR"/>
        </w:rPr>
        <w:t>mythopoétique</w:t>
      </w:r>
      <w:r w:rsidRPr="00D6314C">
        <w:rPr>
          <w:noProof w:val="0"/>
          <w:lang w:val="fr-FR"/>
        </w:rPr>
        <w:t xml:space="preserve"> sans le corps assure l’île de l’existence objective révélée dans l’acte de </w:t>
      </w:r>
      <w:r w:rsidR="002E455A">
        <w:rPr>
          <w:noProof w:val="0"/>
          <w:lang w:val="fr-FR"/>
        </w:rPr>
        <w:t xml:space="preserve">la </w:t>
      </w:r>
      <w:r w:rsidRPr="00D6314C">
        <w:rPr>
          <w:noProof w:val="0"/>
          <w:lang w:val="fr-FR"/>
        </w:rPr>
        <w:t xml:space="preserve">pensée </w:t>
      </w:r>
      <w:r w:rsidR="002E455A" w:rsidRPr="00D6314C">
        <w:rPr>
          <w:noProof w:val="0"/>
          <w:lang w:val="fr-FR"/>
        </w:rPr>
        <w:t xml:space="preserve">pure </w:t>
      </w:r>
      <w:r w:rsidR="002E455A">
        <w:rPr>
          <w:noProof w:val="0"/>
          <w:lang w:val="fr-FR"/>
        </w:rPr>
        <w:t xml:space="preserve">et </w:t>
      </w:r>
      <w:r w:rsidRPr="00D6314C">
        <w:rPr>
          <w:noProof w:val="0"/>
          <w:lang w:val="fr-FR"/>
        </w:rPr>
        <w:t xml:space="preserve">immatérielle. </w:t>
      </w:r>
      <w:r w:rsidR="003E4D5A">
        <w:rPr>
          <w:noProof w:val="0"/>
          <w:lang w:val="fr-FR"/>
        </w:rPr>
        <w:t xml:space="preserve">Avicenne fit la premiére </w:t>
      </w:r>
      <w:r w:rsidRPr="00D6314C">
        <w:rPr>
          <w:i/>
          <w:noProof w:val="0"/>
          <w:lang w:val="fr-FR"/>
        </w:rPr>
        <w:t>Lichtung</w:t>
      </w:r>
      <w:r w:rsidRPr="00D6314C">
        <w:rPr>
          <w:noProof w:val="0"/>
          <w:lang w:val="fr-FR"/>
        </w:rPr>
        <w:t xml:space="preserve">, qui manifeste </w:t>
      </w:r>
      <w:r w:rsidR="003E4D5A">
        <w:rPr>
          <w:noProof w:val="0"/>
          <w:lang w:val="fr-FR"/>
        </w:rPr>
        <w:t xml:space="preserve">vérité et non-vérité de </w:t>
      </w:r>
      <w:r w:rsidR="00223043" w:rsidRPr="00D6314C">
        <w:rPr>
          <w:noProof w:val="0"/>
          <w:lang w:val="fr-FR"/>
        </w:rPr>
        <w:t>l’existant</w:t>
      </w:r>
      <w:r w:rsidRPr="00D6314C">
        <w:rPr>
          <w:noProof w:val="0"/>
          <w:lang w:val="fr-FR"/>
        </w:rPr>
        <w:t xml:space="preserve"> moderne du troisième genre. Les intelligibles primaires sont habituellement donnés comme les premiers principes de la pensée (</w:t>
      </w:r>
      <w:r w:rsidRPr="00D6314C">
        <w:rPr>
          <w:i/>
          <w:noProof w:val="0"/>
          <w:lang w:val="fr-FR"/>
        </w:rPr>
        <w:t>intellectus in habitu</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in habitu</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 vision de ceux-ci décrit le terminus </w:t>
      </w:r>
      <w:r w:rsidRPr="00D6314C">
        <w:rPr>
          <w:i/>
          <w:noProof w:val="0"/>
          <w:lang w:val="fr-FR"/>
        </w:rPr>
        <w:t>ilhām</w:t>
      </w:r>
      <w:r w:rsidRPr="00D6314C">
        <w:rPr>
          <w:i/>
          <w:noProof w:val="0"/>
          <w:lang w:val="fr-FR"/>
        </w:rPr>
        <w:fldChar w:fldCharType="begin"/>
      </w:r>
      <w:r w:rsidRPr="00D6314C">
        <w:rPr>
          <w:noProof w:val="0"/>
          <w:lang w:val="fr-FR"/>
        </w:rPr>
        <w:instrText xml:space="preserve"> XE "</w:instrText>
      </w:r>
      <w:r w:rsidRPr="00D6314C">
        <w:rPr>
          <w:i/>
          <w:noProof w:val="0"/>
          <w:lang w:val="fr-FR"/>
        </w:rPr>
        <w:instrText>ilhām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d’Avicenne traduit en latin par </w:t>
      </w:r>
      <w:r w:rsidRPr="00D6314C">
        <w:rPr>
          <w:i/>
          <w:noProof w:val="0"/>
          <w:lang w:val="fr-FR"/>
        </w:rPr>
        <w:t>illuminatio</w:t>
      </w:r>
      <w:r w:rsidR="001E7537">
        <w:rPr>
          <w:noProof w:val="0"/>
          <w:lang w:val="fr-FR"/>
        </w:rPr>
        <w:t>. La vision des illuminés</w:t>
      </w:r>
      <w:r w:rsidRPr="00D6314C">
        <w:rPr>
          <w:noProof w:val="0"/>
          <w:lang w:val="fr-FR"/>
        </w:rPr>
        <w:t xml:space="preserve"> postmodernes est fournie par le terme de Descartes, « </w:t>
      </w:r>
      <w:r w:rsidRPr="00D6314C">
        <w:rPr>
          <w:i/>
          <w:noProof w:val="0"/>
          <w:lang w:val="fr-FR"/>
        </w:rPr>
        <w:t>clare et distincte percipio</w:t>
      </w:r>
      <w:r w:rsidRPr="00D6314C">
        <w:rPr>
          <w:noProof w:val="0"/>
          <w:lang w:val="fr-FR"/>
        </w:rPr>
        <w:t xml:space="preserve"> », que l’ouvrage </w:t>
      </w:r>
      <w:r w:rsidRPr="00D6314C">
        <w:rPr>
          <w:i/>
          <w:noProof w:val="0"/>
          <w:lang w:val="fr-FR"/>
        </w:rPr>
        <w:t>Principia philosophiae</w:t>
      </w:r>
      <w:r w:rsidRPr="00D6314C">
        <w:rPr>
          <w:noProof w:val="0"/>
          <w:lang w:val="fr-FR"/>
        </w:rPr>
        <w:t xml:space="preserve"> (1644) donne comme base du jugement véridique.</w:t>
      </w:r>
      <w:r w:rsidRPr="00D6314C">
        <w:rPr>
          <w:noProof w:val="0"/>
          <w:vertAlign w:val="superscript"/>
          <w:lang w:val="fr-FR"/>
        </w:rPr>
        <w:footnoteReference w:id="131"/>
      </w:r>
      <w:r w:rsidRPr="00D6314C">
        <w:rPr>
          <w:noProof w:val="0"/>
          <w:lang w:val="fr-FR"/>
        </w:rPr>
        <w:t xml:space="preserve"> L’idée innée de </w:t>
      </w:r>
      <w:r w:rsidR="001526B5">
        <w:rPr>
          <w:noProof w:val="0"/>
          <w:lang w:val="fr-FR"/>
        </w:rPr>
        <w:t>Dieu</w:t>
      </w:r>
      <w:r w:rsidRPr="00D6314C">
        <w:rPr>
          <w:noProof w:val="0"/>
          <w:lang w:val="fr-FR"/>
        </w:rPr>
        <w:t xml:space="preserve"> remplace en nous l’</w:t>
      </w:r>
      <w:r w:rsidRPr="00D6314C">
        <w:rPr>
          <w:i/>
          <w:noProof w:val="0"/>
          <w:lang w:val="fr-FR"/>
        </w:rPr>
        <w:t>intellectus agens</w:t>
      </w:r>
      <w:r w:rsidRPr="00D6314C">
        <w:rPr>
          <w:noProof w:val="0"/>
          <w:lang w:val="fr-FR"/>
        </w:rPr>
        <w:t xml:space="preserve"> détaché d’Avicenne</w:t>
      </w:r>
      <w:r w:rsidR="006D0781">
        <w:rPr>
          <w:noProof w:val="0"/>
          <w:lang w:val="fr-FR"/>
        </w:rPr>
        <w:t xml:space="preserve">. Cette idée </w:t>
      </w:r>
      <w:r w:rsidRPr="00D6314C">
        <w:rPr>
          <w:noProof w:val="0"/>
          <w:lang w:val="fr-FR"/>
        </w:rPr>
        <w:t>assure la c</w:t>
      </w:r>
      <w:r w:rsidR="00846ED2">
        <w:rPr>
          <w:noProof w:val="0"/>
          <w:lang w:val="fr-FR"/>
        </w:rPr>
        <w:t xml:space="preserve">onnexion de l’intellect humain </w:t>
      </w:r>
      <w:r w:rsidRPr="00D6314C">
        <w:rPr>
          <w:noProof w:val="0"/>
          <w:lang w:val="fr-FR"/>
        </w:rPr>
        <w:t>avec la réalité sensuelle extérieure (</w:t>
      </w:r>
      <w:r w:rsidRPr="00D6314C">
        <w:rPr>
          <w:i/>
          <w:noProof w:val="0"/>
          <w:lang w:val="fr-FR"/>
        </w:rPr>
        <w:t>intellectus adeptus</w:t>
      </w:r>
      <w:r w:rsidRPr="00D6314C">
        <w:rPr>
          <w:noProof w:val="0"/>
          <w:lang w:val="fr-FR"/>
        </w:rPr>
        <w:t xml:space="preserve">). Puisque l’idée innée de </w:t>
      </w:r>
      <w:r w:rsidR="001526B5">
        <w:rPr>
          <w:noProof w:val="0"/>
          <w:lang w:val="fr-FR"/>
        </w:rPr>
        <w:t>Dieu</w:t>
      </w:r>
      <w:r w:rsidRPr="00D6314C">
        <w:rPr>
          <w:noProof w:val="0"/>
          <w:lang w:val="fr-FR"/>
        </w:rPr>
        <w:t xml:space="preserve"> </w:t>
      </w:r>
      <w:r w:rsidR="00BB5BB2">
        <w:rPr>
          <w:noProof w:val="0"/>
          <w:lang w:val="fr-FR"/>
        </w:rPr>
        <w:t xml:space="preserve">moderne </w:t>
      </w:r>
      <w:r w:rsidRPr="00D6314C">
        <w:rPr>
          <w:noProof w:val="0"/>
          <w:lang w:val="fr-FR"/>
        </w:rPr>
        <w:t>existe en nous et puisque nous existons, les premiers principes habituels de la cognition sont actualisés dans l’intellect par l’autoréflexion (</w:t>
      </w:r>
      <w:r w:rsidRPr="00D6314C">
        <w:rPr>
          <w:i/>
          <w:noProof w:val="0"/>
          <w:lang w:val="fr-FR"/>
        </w:rPr>
        <w:t>intellectus in effectu</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in effectu</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L’acte de cognition primaire actualise dans la philosophie moderne le premier principe analytique du </w:t>
      </w:r>
      <w:r w:rsidRPr="00D6314C">
        <w:rPr>
          <w:i/>
          <w:noProof w:val="0"/>
          <w:lang w:val="fr-FR"/>
        </w:rPr>
        <w:t>cogito</w:t>
      </w:r>
      <w:r w:rsidRPr="00D6314C">
        <w:rPr>
          <w:noProof w:val="0"/>
          <w:lang w:val="fr-FR"/>
        </w:rPr>
        <w:t xml:space="preserve">, qui est actuel et immanent par rapport </w:t>
      </w:r>
      <w:r w:rsidR="00BF3530">
        <w:rPr>
          <w:noProof w:val="0"/>
          <w:lang w:val="fr-FR"/>
        </w:rPr>
        <w:t>à</w:t>
      </w:r>
      <w:r w:rsidRPr="00D6314C">
        <w:rPr>
          <w:noProof w:val="0"/>
          <w:lang w:val="fr-FR"/>
        </w:rPr>
        <w:t xml:space="preserve"> la co</w:t>
      </w:r>
      <w:r w:rsidR="00061071">
        <w:rPr>
          <w:noProof w:val="0"/>
          <w:lang w:val="fr-FR"/>
        </w:rPr>
        <w:t>gnition sensorielle</w:t>
      </w:r>
      <w:r w:rsidR="00BF3530">
        <w:rPr>
          <w:noProof w:val="0"/>
          <w:lang w:val="fr-FR"/>
        </w:rPr>
        <w:t xml:space="preserve"> (</w:t>
      </w:r>
      <w:r w:rsidR="00BF3530" w:rsidRPr="008950D8">
        <w:rPr>
          <w:i/>
          <w:noProof w:val="0"/>
          <w:lang w:val="fr-FR"/>
        </w:rPr>
        <w:t>res extensa</w:t>
      </w:r>
      <w:r w:rsidR="00BF3530">
        <w:rPr>
          <w:noProof w:val="0"/>
          <w:lang w:val="fr-FR"/>
        </w:rPr>
        <w:t xml:space="preserve">). Le schéma aristotélicien de la connaissance est secondaire, car il est fondé sur la connaissance empirique et synthétique selon le modèle du </w:t>
      </w:r>
      <w:r w:rsidR="005467E0">
        <w:rPr>
          <w:noProof w:val="0"/>
          <w:lang w:val="fr-FR"/>
        </w:rPr>
        <w:t>Second Maître</w:t>
      </w:r>
      <w:r w:rsidR="00BF3530">
        <w:rPr>
          <w:noProof w:val="0"/>
          <w:lang w:val="fr-FR"/>
        </w:rPr>
        <w:t xml:space="preserve"> (</w:t>
      </w:r>
      <w:r w:rsidR="00BF3530" w:rsidRPr="00DE0D91">
        <w:rPr>
          <w:i/>
          <w:noProof w:val="0"/>
          <w:lang w:val="fr-FR"/>
        </w:rPr>
        <w:t>intellectus in potencia</w:t>
      </w:r>
      <w:r w:rsidR="00821D89">
        <w:rPr>
          <w:i/>
          <w:noProof w:val="0"/>
          <w:lang w:val="fr-FR"/>
        </w:rPr>
        <w:t>—</w:t>
      </w:r>
      <w:r w:rsidR="00BF3530" w:rsidRPr="00DE0D91">
        <w:rPr>
          <w:i/>
          <w:noProof w:val="0"/>
          <w:lang w:val="fr-FR"/>
        </w:rPr>
        <w:t>in effectu</w:t>
      </w:r>
      <w:r w:rsidR="00BF3530">
        <w:rPr>
          <w:noProof w:val="0"/>
          <w:lang w:val="fr-FR"/>
        </w:rPr>
        <w:t>). Sa première actualisation au niveau des substances hylémorp</w:t>
      </w:r>
      <w:r w:rsidR="0077418D">
        <w:rPr>
          <w:noProof w:val="0"/>
          <w:lang w:val="fr-FR"/>
        </w:rPr>
        <w:t>hes commence au niveau du corps</w:t>
      </w:r>
      <w:r w:rsidRPr="00D6314C">
        <w:rPr>
          <w:noProof w:val="0"/>
          <w:lang w:val="fr-FR"/>
        </w:rPr>
        <w:t>. L’intellect avicennien, cartésien ou husserlien garde déjà son actualité soit de lui-même, soit de la direction de l’</w:t>
      </w:r>
      <w:r w:rsidRPr="00D6314C">
        <w:rPr>
          <w:i/>
          <w:noProof w:val="0"/>
          <w:lang w:val="fr-FR"/>
        </w:rPr>
        <w:t>intellectus agens</w:t>
      </w:r>
      <w:r w:rsidRPr="00D6314C">
        <w:rPr>
          <w:noProof w:val="0"/>
          <w:lang w:val="fr-FR"/>
        </w:rPr>
        <w:t xml:space="preserve"> séparé. L’herméneutique rappelle que dans ce schéma dualiste d’Avicenne et de Descartes disparait la réceptivité universelle </w:t>
      </w:r>
      <w:r w:rsidR="0077418D">
        <w:rPr>
          <w:noProof w:val="0"/>
          <w:lang w:val="fr-FR"/>
        </w:rPr>
        <w:t xml:space="preserve">effectuée </w:t>
      </w:r>
      <w:r w:rsidRPr="00D6314C">
        <w:rPr>
          <w:noProof w:val="0"/>
          <w:lang w:val="fr-FR"/>
        </w:rPr>
        <w:t>par l’</w:t>
      </w:r>
      <w:r w:rsidRPr="00D6314C">
        <w:rPr>
          <w:i/>
          <w:noProof w:val="0"/>
          <w:lang w:val="fr-FR"/>
        </w:rPr>
        <w:t>intellectus possibilis</w:t>
      </w:r>
      <w:r w:rsidRPr="00D6314C">
        <w:rPr>
          <w:noProof w:val="0"/>
          <w:lang w:val="fr-FR"/>
        </w:rPr>
        <w:t xml:space="preserve"> aristotélicien. La signification clé de cette réceptivité a été défendue par Alfarabi </w:t>
      </w:r>
      <w:r w:rsidR="00616C88">
        <w:rPr>
          <w:noProof w:val="0"/>
          <w:lang w:val="fr-FR"/>
        </w:rPr>
        <w:t xml:space="preserve">en introduisant </w:t>
      </w:r>
      <w:r w:rsidRPr="00D6314C">
        <w:rPr>
          <w:noProof w:val="0"/>
          <w:lang w:val="fr-FR"/>
        </w:rPr>
        <w:t xml:space="preserve">l’intellect possible et </w:t>
      </w:r>
      <w:r w:rsidR="00616C88">
        <w:rPr>
          <w:noProof w:val="0"/>
          <w:lang w:val="fr-FR"/>
        </w:rPr>
        <w:t xml:space="preserve">le </w:t>
      </w:r>
      <w:r w:rsidRPr="00D6314C">
        <w:rPr>
          <w:noProof w:val="0"/>
          <w:lang w:val="fr-FR"/>
        </w:rPr>
        <w:t>diaphanum</w:t>
      </w:r>
      <w:r w:rsidRPr="00D6314C">
        <w:rPr>
          <w:noProof w:val="0"/>
          <w:lang w:val="fr-FR"/>
        </w:rPr>
        <w:fldChar w:fldCharType="begin"/>
      </w:r>
      <w:r w:rsidRPr="00D6314C">
        <w:rPr>
          <w:noProof w:val="0"/>
          <w:lang w:val="fr-FR"/>
        </w:rPr>
        <w:instrText xml:space="preserve"> XE "diaphanum" </w:instrText>
      </w:r>
      <w:r w:rsidRPr="00D6314C">
        <w:rPr>
          <w:noProof w:val="0"/>
          <w:lang w:val="fr-FR"/>
        </w:rPr>
        <w:fldChar w:fldCharType="end"/>
      </w:r>
      <w:r w:rsidRPr="00D6314C">
        <w:rPr>
          <w:noProof w:val="0"/>
          <w:lang w:val="fr-FR"/>
        </w:rPr>
        <w:t xml:space="preserve"> </w:t>
      </w:r>
      <w:r w:rsidR="00616C88">
        <w:rPr>
          <w:noProof w:val="0"/>
          <w:lang w:val="fr-FR"/>
        </w:rPr>
        <w:t xml:space="preserve">dans </w:t>
      </w:r>
      <w:r w:rsidRPr="00D6314C">
        <w:rPr>
          <w:noProof w:val="0"/>
          <w:lang w:val="fr-FR"/>
        </w:rPr>
        <w:t>l’interprétation d’Alexandre</w:t>
      </w:r>
      <w:r w:rsidR="00616C88">
        <w:rPr>
          <w:noProof w:val="0"/>
          <w:lang w:val="fr-FR"/>
        </w:rPr>
        <w:t xml:space="preserve">. Mais, il y a </w:t>
      </w:r>
      <w:r w:rsidRPr="00D6314C">
        <w:rPr>
          <w:noProof w:val="0"/>
          <w:lang w:val="fr-FR"/>
        </w:rPr>
        <w:t xml:space="preserve">déjà </w:t>
      </w:r>
      <w:r w:rsidR="00616C88">
        <w:rPr>
          <w:noProof w:val="0"/>
          <w:lang w:val="fr-FR"/>
        </w:rPr>
        <w:t>un</w:t>
      </w:r>
      <w:r w:rsidRPr="00D6314C">
        <w:rPr>
          <w:noProof w:val="0"/>
          <w:lang w:val="fr-FR"/>
        </w:rPr>
        <w:t xml:space="preserve">e certaine ambivalence de </w:t>
      </w:r>
      <w:r w:rsidRPr="00D6314C">
        <w:rPr>
          <w:i/>
          <w:noProof w:val="0"/>
          <w:lang w:val="fr-FR"/>
        </w:rPr>
        <w:t>quasi-subiectum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quasi-subiectum</w:instrText>
      </w:r>
      <w:r w:rsidRPr="00D6314C">
        <w:rPr>
          <w:noProof w:val="0"/>
          <w:lang w:val="fr-FR"/>
        </w:rPr>
        <w:instrText xml:space="preserve">" </w:instrText>
      </w:r>
      <w:r w:rsidRPr="00D6314C">
        <w:rPr>
          <w:i/>
          <w:noProof w:val="0"/>
          <w:lang w:val="fr-FR"/>
        </w:rPr>
        <w:fldChar w:fldCharType="end"/>
      </w:r>
      <w:r w:rsidR="00A93716">
        <w:rPr>
          <w:noProof w:val="0"/>
          <w:lang w:val="fr-FR"/>
        </w:rPr>
        <w:t xml:space="preserve"> (ch.</w:t>
      </w:r>
      <w:r w:rsidR="00B00D87">
        <w:rPr>
          <w:noProof w:val="0"/>
          <w:lang w:val="fr-FR"/>
        </w:rPr>
        <w:t> </w:t>
      </w:r>
      <w:r w:rsidR="00A93716">
        <w:rPr>
          <w:noProof w:val="0"/>
          <w:lang w:val="fr-FR"/>
        </w:rPr>
        <w:t>2.1.1).</w:t>
      </w:r>
      <w:r w:rsidR="0060547E">
        <w:rPr>
          <w:noProof w:val="0"/>
          <w:lang w:val="fr-FR"/>
        </w:rPr>
        <w:t xml:space="preserve"> Le </w:t>
      </w:r>
      <w:r w:rsidR="0060547E" w:rsidRPr="00D6314C">
        <w:rPr>
          <w:noProof w:val="0"/>
          <w:lang w:val="fr-FR"/>
        </w:rPr>
        <w:t>rôle l’</w:t>
      </w:r>
      <w:r w:rsidR="0060547E" w:rsidRPr="00D6314C">
        <w:rPr>
          <w:i/>
          <w:noProof w:val="0"/>
          <w:lang w:val="fr-FR"/>
        </w:rPr>
        <w:t>intellectus possibilis</w:t>
      </w:r>
      <w:r w:rsidR="0060547E" w:rsidRPr="00D6314C">
        <w:rPr>
          <w:noProof w:val="0"/>
          <w:lang w:val="fr-FR"/>
        </w:rPr>
        <w:t xml:space="preserve"> dans le nouveau schéma n’est pas causal comme chez Aristote</w:t>
      </w:r>
      <w:r w:rsidR="0060547E">
        <w:rPr>
          <w:noProof w:val="0"/>
          <w:lang w:val="fr-FR"/>
        </w:rPr>
        <w:t xml:space="preserve">. </w:t>
      </w:r>
      <w:r w:rsidR="00FC389C">
        <w:rPr>
          <w:noProof w:val="0"/>
          <w:lang w:val="fr-FR"/>
        </w:rPr>
        <w:t xml:space="preserve">La </w:t>
      </w:r>
      <w:r w:rsidR="00FC389C" w:rsidRPr="00D6314C">
        <w:rPr>
          <w:noProof w:val="0"/>
          <w:lang w:val="fr-FR"/>
        </w:rPr>
        <w:t xml:space="preserve">réceptivité </w:t>
      </w:r>
      <w:r w:rsidR="00F35D94">
        <w:rPr>
          <w:noProof w:val="0"/>
          <w:lang w:val="fr-FR"/>
        </w:rPr>
        <w:t xml:space="preserve">garde une fonction auxiliaire et elle </w:t>
      </w:r>
      <w:r w:rsidR="0060547E">
        <w:rPr>
          <w:noProof w:val="0"/>
          <w:lang w:val="fr-FR"/>
        </w:rPr>
        <w:t xml:space="preserve">vient </w:t>
      </w:r>
      <w:r w:rsidR="0060547E" w:rsidRPr="00D6314C">
        <w:rPr>
          <w:i/>
          <w:noProof w:val="0"/>
          <w:lang w:val="fr-FR"/>
        </w:rPr>
        <w:t>ex post</w:t>
      </w:r>
      <w:r w:rsidR="0060547E" w:rsidRPr="00D6314C">
        <w:rPr>
          <w:noProof w:val="0"/>
          <w:lang w:val="fr-FR"/>
        </w:rPr>
        <w:t>, après l’acte primaire d’autoréflexion.</w:t>
      </w:r>
      <w:r w:rsidR="0026507B">
        <w:rPr>
          <w:noProof w:val="0"/>
          <w:lang w:val="fr-FR"/>
        </w:rPr>
        <w:t xml:space="preserve"> Avicenne écarta</w:t>
      </w:r>
      <w:r w:rsidR="0026507B" w:rsidRPr="0026507B">
        <w:rPr>
          <w:noProof w:val="0"/>
          <w:lang w:val="fr-FR"/>
        </w:rPr>
        <w:t xml:space="preserve"> la médiation empirique et intellectuelle de la compréhension du monde, afin de créer le scénario moderne de l</w:t>
      </w:r>
      <w:r w:rsidR="00A7230D">
        <w:rPr>
          <w:noProof w:val="0"/>
          <w:lang w:val="fr-FR"/>
        </w:rPr>
        <w:t>’</w:t>
      </w:r>
      <w:r w:rsidR="0026507B" w:rsidRPr="0026507B">
        <w:rPr>
          <w:noProof w:val="0"/>
          <w:lang w:val="fr-FR"/>
        </w:rPr>
        <w:t>éclipse de la substance première hylémorphique.</w:t>
      </w:r>
      <w:r w:rsidR="00423889">
        <w:rPr>
          <w:noProof w:val="0"/>
          <w:lang w:val="fr-FR"/>
        </w:rPr>
        <w:t xml:space="preserve"> </w:t>
      </w:r>
      <w:r w:rsidR="00423889" w:rsidRPr="00423889">
        <w:rPr>
          <w:noProof w:val="0"/>
          <w:lang w:val="fr-FR"/>
        </w:rPr>
        <w:t>La forme modifiée de la métaphysique fait la conséquence nécessaire de la nouvelle vision du monde.</w:t>
      </w:r>
    </w:p>
    <w:p w:rsidR="00557504" w:rsidRDefault="00557504" w:rsidP="00557504">
      <w:pPr>
        <w:rPr>
          <w:noProof w:val="0"/>
          <w:lang w:val="fr-FR"/>
        </w:rPr>
      </w:pPr>
    </w:p>
    <w:p w:rsidR="00557504" w:rsidRDefault="00557504" w:rsidP="00557504">
      <w:pPr>
        <w:pStyle w:val="Nadpis3"/>
      </w:pPr>
      <w:r>
        <w:br w:type="page"/>
      </w:r>
      <w:bookmarkStart w:id="23" w:name="_Toc102905975"/>
      <w:r w:rsidRPr="00D6314C">
        <w:t>2.3.2 Naissance de la métaphysique</w:t>
      </w:r>
      <w:r>
        <w:t xml:space="preserve"> objective</w:t>
      </w:r>
      <w:bookmarkEnd w:id="23"/>
    </w:p>
    <w:p w:rsidR="00E35CBF" w:rsidRDefault="0029317D" w:rsidP="0014069E">
      <w:pPr>
        <w:rPr>
          <w:noProof w:val="0"/>
          <w:lang w:val="fr-FR" w:eastAsia="en-US"/>
        </w:rPr>
      </w:pPr>
      <w:r w:rsidRPr="00D6314C">
        <w:rPr>
          <w:noProof w:val="0"/>
          <w:lang w:val="fr-FR" w:eastAsia="en-US"/>
        </w:rPr>
        <w:t xml:space="preserve">Avicenne changea la manière fondamentale de </w:t>
      </w:r>
      <w:r w:rsidRPr="00D6314C">
        <w:rPr>
          <w:i/>
          <w:noProof w:val="0"/>
          <w:lang w:val="fr-FR" w:eastAsia="en-US"/>
        </w:rPr>
        <w:t>Vor-blickbahn</w:t>
      </w:r>
      <w:r w:rsidR="00D3769E" w:rsidRPr="00D6314C">
        <w:rPr>
          <w:i/>
          <w:noProof w:val="0"/>
          <w:lang w:val="fr-FR" w:eastAsia="en-US"/>
        </w:rPr>
        <w:fldChar w:fldCharType="begin"/>
      </w:r>
      <w:r w:rsidR="00D3769E" w:rsidRPr="00D6314C">
        <w:rPr>
          <w:noProof w:val="0"/>
          <w:lang w:val="fr-FR"/>
        </w:rPr>
        <w:instrText xml:space="preserve"> XE "</w:instrText>
      </w:r>
      <w:r w:rsidR="00D3769E" w:rsidRPr="00D6314C">
        <w:rPr>
          <w:i/>
          <w:noProof w:val="0"/>
          <w:lang w:val="fr-FR" w:eastAsia="en-US"/>
        </w:rPr>
        <w:instrText>Vor-blickbahn</w:instrText>
      </w:r>
      <w:r w:rsidR="00D3769E" w:rsidRPr="00D6314C">
        <w:rPr>
          <w:noProof w:val="0"/>
          <w:lang w:val="fr-FR"/>
        </w:rPr>
        <w:instrText xml:space="preserve">" </w:instrText>
      </w:r>
      <w:r w:rsidR="00D3769E" w:rsidRPr="00D6314C">
        <w:rPr>
          <w:i/>
          <w:noProof w:val="0"/>
          <w:lang w:val="fr-FR" w:eastAsia="en-US"/>
        </w:rPr>
        <w:fldChar w:fldCharType="end"/>
      </w:r>
      <w:r w:rsidRPr="00D6314C">
        <w:rPr>
          <w:noProof w:val="0"/>
          <w:lang w:val="fr-FR" w:eastAsia="en-US"/>
        </w:rPr>
        <w:t xml:space="preserve"> phénoménologique concernant l’</w:t>
      </w:r>
      <w:r w:rsidR="00095CDD">
        <w:rPr>
          <w:noProof w:val="0"/>
          <w:lang w:val="fr-FR" w:eastAsia="en-US"/>
        </w:rPr>
        <w:t>actualisation</w:t>
      </w:r>
      <w:r w:rsidRPr="00D6314C">
        <w:rPr>
          <w:noProof w:val="0"/>
          <w:lang w:val="fr-FR" w:eastAsia="en-US"/>
        </w:rPr>
        <w:t xml:space="preserve"> de </w:t>
      </w:r>
      <w:r w:rsidR="00223043" w:rsidRPr="00D6314C">
        <w:rPr>
          <w:noProof w:val="0"/>
          <w:lang w:val="fr-FR" w:eastAsia="en-US"/>
        </w:rPr>
        <w:t>l’existant</w:t>
      </w:r>
      <w:r w:rsidR="00E35CBF">
        <w:rPr>
          <w:noProof w:val="0"/>
          <w:lang w:val="fr-FR" w:eastAsia="en-US"/>
        </w:rPr>
        <w:t xml:space="preserve"> à l’intellect. </w:t>
      </w:r>
      <w:r w:rsidR="00E35CBF" w:rsidRPr="00E345C9">
        <w:rPr>
          <w:lang w:val="fr-FR"/>
        </w:rPr>
        <w:t>Il était nécessaire de co</w:t>
      </w:r>
      <w:r w:rsidR="00E35CBF">
        <w:rPr>
          <w:lang w:val="fr-FR"/>
        </w:rPr>
        <w:t>ncevoir la nouvelle figure de l</w:t>
      </w:r>
      <w:r w:rsidR="00E35CBF">
        <w:rPr>
          <w:rFonts w:cs="Calibri"/>
          <w:lang w:val="fr-FR"/>
        </w:rPr>
        <w:t>’</w:t>
      </w:r>
      <w:r w:rsidR="00E35CBF" w:rsidRPr="00E345C9">
        <w:rPr>
          <w:i/>
          <w:lang w:val="fr-FR"/>
        </w:rPr>
        <w:t>anima intellectiva</w:t>
      </w:r>
      <w:r w:rsidR="00E35CBF">
        <w:rPr>
          <w:lang w:val="fr-FR"/>
        </w:rPr>
        <w:t>, car l</w:t>
      </w:r>
      <w:r w:rsidR="00E35CBF">
        <w:rPr>
          <w:rFonts w:cs="Calibri"/>
          <w:lang w:val="fr-FR"/>
        </w:rPr>
        <w:t>’</w:t>
      </w:r>
      <w:r w:rsidR="00E35CBF">
        <w:rPr>
          <w:lang w:val="fr-FR"/>
        </w:rPr>
        <w:t>âme moderne était impliquée d</w:t>
      </w:r>
      <w:r w:rsidR="00E35CBF">
        <w:rPr>
          <w:rFonts w:cs="Calibri"/>
          <w:lang w:val="fr-FR"/>
        </w:rPr>
        <w:t>’</w:t>
      </w:r>
      <w:r w:rsidR="00E35CBF" w:rsidRPr="00E345C9">
        <w:rPr>
          <w:lang w:val="fr-FR"/>
        </w:rPr>
        <w:t>une manière radicalement nouvelle dans le processus de la connaissance.</w:t>
      </w:r>
      <w:r w:rsidR="00E35CBF">
        <w:rPr>
          <w:lang w:val="fr-FR"/>
        </w:rPr>
        <w:t xml:space="preserve"> </w:t>
      </w:r>
      <w:r w:rsidR="00E35CBF">
        <w:rPr>
          <w:noProof w:val="0"/>
          <w:lang w:val="fr-FR"/>
        </w:rPr>
        <w:t>La modernité latine adopta</w:t>
      </w:r>
      <w:r w:rsidR="00E35CBF" w:rsidRPr="00D6314C">
        <w:rPr>
          <w:noProof w:val="0"/>
          <w:lang w:val="fr-FR"/>
        </w:rPr>
        <w:t xml:space="preserve"> </w:t>
      </w:r>
      <w:r w:rsidR="00E35CBF">
        <w:rPr>
          <w:noProof w:val="0"/>
          <w:lang w:val="fr-FR"/>
        </w:rPr>
        <w:t>la définition d</w:t>
      </w:r>
      <w:r w:rsidR="00E35CBF" w:rsidRPr="00D6314C">
        <w:rPr>
          <w:noProof w:val="0"/>
          <w:lang w:val="fr-FR"/>
        </w:rPr>
        <w:t xml:space="preserve">e l’âme </w:t>
      </w:r>
      <w:r w:rsidR="00E35CBF">
        <w:rPr>
          <w:noProof w:val="0"/>
          <w:lang w:val="fr-FR"/>
        </w:rPr>
        <w:t xml:space="preserve">hypostasiée </w:t>
      </w:r>
      <w:r w:rsidR="00E35CBF" w:rsidRPr="00D6314C">
        <w:rPr>
          <w:noProof w:val="0"/>
          <w:lang w:val="fr-FR"/>
        </w:rPr>
        <w:t xml:space="preserve">à travers la traduction du </w:t>
      </w:r>
      <w:r w:rsidR="00E35CBF" w:rsidRPr="00D6314C">
        <w:rPr>
          <w:i/>
          <w:noProof w:val="0"/>
          <w:lang w:val="fr-FR"/>
        </w:rPr>
        <w:t>De anima</w:t>
      </w:r>
      <w:r w:rsidR="00E35CBF" w:rsidRPr="00D6314C">
        <w:rPr>
          <w:noProof w:val="0"/>
          <w:lang w:val="fr-FR"/>
        </w:rPr>
        <w:t xml:space="preserve"> d’Avicenne en latin. La scolastique connaît le commentaire d’Avicenne sur le </w:t>
      </w:r>
      <w:r w:rsidR="00E35CBF" w:rsidRPr="00D6314C">
        <w:rPr>
          <w:i/>
          <w:noProof w:val="0"/>
          <w:lang w:val="fr-FR"/>
        </w:rPr>
        <w:t>De anima</w:t>
      </w:r>
      <w:r w:rsidR="00E35CBF" w:rsidRPr="00D6314C">
        <w:rPr>
          <w:noProof w:val="0"/>
          <w:lang w:val="fr-FR"/>
        </w:rPr>
        <w:t xml:space="preserve"> (</w:t>
      </w:r>
      <w:r w:rsidR="00E35CBF" w:rsidRPr="00D6314C">
        <w:rPr>
          <w:i/>
          <w:noProof w:val="0"/>
          <w:lang w:val="fr-FR"/>
        </w:rPr>
        <w:t>Liber de anima seu Sextus de naturalibus</w:t>
      </w:r>
      <w:r w:rsidR="00E35CBF" w:rsidRPr="00D6314C">
        <w:rPr>
          <w:noProof w:val="0"/>
          <w:lang w:val="fr-FR"/>
        </w:rPr>
        <w:t>) grâce à la traduction réalisée par Avendauth</w:t>
      </w:r>
      <w:r w:rsidR="00E35CBF" w:rsidRPr="00D6314C">
        <w:rPr>
          <w:noProof w:val="0"/>
          <w:lang w:val="fr-FR"/>
        </w:rPr>
        <w:fldChar w:fldCharType="begin"/>
      </w:r>
      <w:r w:rsidR="00E35CBF" w:rsidRPr="00D6314C">
        <w:rPr>
          <w:noProof w:val="0"/>
          <w:lang w:val="fr-FR"/>
        </w:rPr>
        <w:instrText xml:space="preserve"> XE "Avendauth" </w:instrText>
      </w:r>
      <w:r w:rsidR="00E35CBF" w:rsidRPr="00D6314C">
        <w:rPr>
          <w:noProof w:val="0"/>
          <w:lang w:val="fr-FR"/>
        </w:rPr>
        <w:fldChar w:fldCharType="end"/>
      </w:r>
      <w:r w:rsidR="00E35CBF" w:rsidRPr="00D6314C">
        <w:rPr>
          <w:noProof w:val="0"/>
          <w:lang w:val="fr-FR"/>
        </w:rPr>
        <w:t xml:space="preserve"> et Dominicus Gundissalinus</w:t>
      </w:r>
      <w:r w:rsidR="00E35CBF" w:rsidRPr="00D6314C">
        <w:rPr>
          <w:noProof w:val="0"/>
          <w:lang w:val="fr-FR"/>
        </w:rPr>
        <w:fldChar w:fldCharType="begin"/>
      </w:r>
      <w:r w:rsidR="00E35CBF" w:rsidRPr="00D6314C">
        <w:rPr>
          <w:noProof w:val="0"/>
          <w:lang w:val="fr-FR"/>
        </w:rPr>
        <w:instrText xml:space="preserve"> XE "Gundissalinus, D." </w:instrText>
      </w:r>
      <w:r w:rsidR="00E35CBF" w:rsidRPr="00D6314C">
        <w:rPr>
          <w:noProof w:val="0"/>
          <w:lang w:val="fr-FR"/>
        </w:rPr>
        <w:fldChar w:fldCharType="end"/>
      </w:r>
      <w:r w:rsidR="00E35CBF" w:rsidRPr="00D6314C">
        <w:rPr>
          <w:noProof w:val="0"/>
          <w:lang w:val="fr-FR"/>
        </w:rPr>
        <w:t xml:space="preserve"> entre les années</w:t>
      </w:r>
      <w:r w:rsidR="00E35CBF">
        <w:rPr>
          <w:noProof w:val="0"/>
          <w:lang w:val="fr-FR"/>
        </w:rPr>
        <w:t> </w:t>
      </w:r>
      <w:r w:rsidR="00E35CBF" w:rsidRPr="00D6314C">
        <w:rPr>
          <w:noProof w:val="0"/>
          <w:lang w:val="fr-FR"/>
        </w:rPr>
        <w:t>1152</w:t>
      </w:r>
      <w:r w:rsidR="00E35CBF">
        <w:rPr>
          <w:noProof w:val="0"/>
          <w:lang w:val="fr-FR"/>
        </w:rPr>
        <w:t>–</w:t>
      </w:r>
      <w:r w:rsidR="00E35CBF" w:rsidRPr="00D6314C">
        <w:rPr>
          <w:noProof w:val="0"/>
          <w:lang w:val="fr-FR"/>
        </w:rPr>
        <w:t>66 à Tolède</w:t>
      </w:r>
      <w:r w:rsidR="00E35CBF" w:rsidRPr="00D6314C">
        <w:rPr>
          <w:noProof w:val="0"/>
          <w:lang w:val="fr-FR"/>
        </w:rPr>
        <w:fldChar w:fldCharType="begin"/>
      </w:r>
      <w:r w:rsidR="00E35CBF" w:rsidRPr="00D6314C">
        <w:rPr>
          <w:noProof w:val="0"/>
          <w:lang w:val="fr-FR"/>
        </w:rPr>
        <w:instrText xml:space="preserve"> XE "école de Tolède" </w:instrText>
      </w:r>
      <w:r w:rsidR="00E35CBF" w:rsidRPr="00D6314C">
        <w:rPr>
          <w:noProof w:val="0"/>
          <w:lang w:val="fr-FR"/>
        </w:rPr>
        <w:fldChar w:fldCharType="end"/>
      </w:r>
      <w:r w:rsidR="00E35CBF" w:rsidRPr="00D6314C">
        <w:rPr>
          <w:noProof w:val="0"/>
          <w:lang w:val="fr-FR"/>
        </w:rPr>
        <w:t xml:space="preserve">. L’avicennisme se répandit dans l’Occident latin grâce à la paraphrase de cet écrit par Gundissalinus dans l’œuvre </w:t>
      </w:r>
      <w:proofErr w:type="gramStart"/>
      <w:r w:rsidR="00E35CBF" w:rsidRPr="00D6314C">
        <w:rPr>
          <w:i/>
          <w:noProof w:val="0"/>
          <w:lang w:val="fr-FR"/>
        </w:rPr>
        <w:t>De immortalitate</w:t>
      </w:r>
      <w:proofErr w:type="gramEnd"/>
      <w:r w:rsidR="00E35CBF" w:rsidRPr="00D6314C">
        <w:rPr>
          <w:i/>
          <w:noProof w:val="0"/>
          <w:lang w:val="fr-FR"/>
        </w:rPr>
        <w:t xml:space="preserve"> animae</w:t>
      </w:r>
      <w:r w:rsidR="00E35CBF" w:rsidRPr="00D6314C">
        <w:rPr>
          <w:noProof w:val="0"/>
          <w:lang w:val="fr-FR"/>
        </w:rPr>
        <w:t>. L’âme devient la perfection du corps (</w:t>
      </w:r>
      <w:r w:rsidR="00E35CBF" w:rsidRPr="00D6314C">
        <w:rPr>
          <w:i/>
          <w:noProof w:val="0"/>
          <w:lang w:val="fr-FR"/>
        </w:rPr>
        <w:t>perfectio prima corporis naturalis</w:t>
      </w:r>
      <w:r w:rsidR="00E35CBF" w:rsidRPr="00D6314C">
        <w:rPr>
          <w:noProof w:val="0"/>
          <w:lang w:val="fr-FR"/>
        </w:rPr>
        <w:t>) et en même temps la substance immatérielle (</w:t>
      </w:r>
      <w:r w:rsidR="00E35CBF" w:rsidRPr="00D6314C">
        <w:rPr>
          <w:i/>
          <w:noProof w:val="0"/>
          <w:lang w:val="fr-FR"/>
        </w:rPr>
        <w:t>hoc aliquid</w:t>
      </w:r>
      <w:r w:rsidR="00E35CBF" w:rsidRPr="00D6314C">
        <w:rPr>
          <w:noProof w:val="0"/>
          <w:lang w:val="fr-FR"/>
        </w:rPr>
        <w:t>). L’actualisation préalabl</w:t>
      </w:r>
      <w:r w:rsidR="00E35CBF">
        <w:rPr>
          <w:noProof w:val="0"/>
          <w:lang w:val="fr-FR"/>
        </w:rPr>
        <w:t xml:space="preserve">e de l’intellect faite </w:t>
      </w:r>
      <w:r w:rsidR="00E35CBF" w:rsidRPr="00D6314C">
        <w:rPr>
          <w:noProof w:val="0"/>
          <w:lang w:val="fr-FR"/>
        </w:rPr>
        <w:t>par l’</w:t>
      </w:r>
      <w:r w:rsidR="00E35CBF">
        <w:rPr>
          <w:noProof w:val="0"/>
          <w:lang w:val="fr-FR"/>
        </w:rPr>
        <w:t>actualisation</w:t>
      </w:r>
      <w:r w:rsidR="00E35CBF" w:rsidRPr="00D6314C">
        <w:rPr>
          <w:noProof w:val="0"/>
          <w:lang w:val="fr-FR"/>
        </w:rPr>
        <w:t xml:space="preserve"> par-derrière</w:t>
      </w:r>
      <w:r w:rsidR="00E35CBF">
        <w:rPr>
          <w:noProof w:val="0"/>
          <w:lang w:val="fr-FR"/>
        </w:rPr>
        <w:t xml:space="preserve"> transforma </w:t>
      </w:r>
      <w:r w:rsidR="00E35CBF" w:rsidRPr="00F62B5D">
        <w:rPr>
          <w:noProof w:val="0"/>
          <w:lang w:val="fr-FR"/>
        </w:rPr>
        <w:t>l</w:t>
      </w:r>
      <w:r w:rsidR="00E35CBF">
        <w:rPr>
          <w:noProof w:val="0"/>
          <w:lang w:val="fr-FR"/>
        </w:rPr>
        <w:t>’</w:t>
      </w:r>
      <w:r w:rsidR="00E35CBF" w:rsidRPr="00F62B5D">
        <w:rPr>
          <w:noProof w:val="0"/>
          <w:lang w:val="fr-FR"/>
        </w:rPr>
        <w:t>âme</w:t>
      </w:r>
      <w:r w:rsidR="00E35CBF">
        <w:rPr>
          <w:noProof w:val="0"/>
          <w:lang w:val="fr-FR"/>
        </w:rPr>
        <w:t xml:space="preserve"> </w:t>
      </w:r>
      <w:r w:rsidR="00E35CBF" w:rsidRPr="00D6314C">
        <w:rPr>
          <w:noProof w:val="0"/>
          <w:lang w:val="fr-FR"/>
        </w:rPr>
        <w:t>intellect</w:t>
      </w:r>
      <w:r w:rsidR="00E35CBF">
        <w:rPr>
          <w:noProof w:val="0"/>
          <w:lang w:val="fr-FR"/>
        </w:rPr>
        <w:t>uelle</w:t>
      </w:r>
      <w:r w:rsidR="00E35CBF" w:rsidRPr="00D6314C">
        <w:rPr>
          <w:noProof w:val="0"/>
          <w:lang w:val="fr-FR"/>
        </w:rPr>
        <w:t xml:space="preserve"> </w:t>
      </w:r>
      <w:r w:rsidR="00E35CBF">
        <w:rPr>
          <w:noProof w:val="0"/>
          <w:lang w:val="fr-FR"/>
        </w:rPr>
        <w:t xml:space="preserve">en </w:t>
      </w:r>
      <w:r w:rsidR="00E35CBF" w:rsidRPr="00D6314C">
        <w:rPr>
          <w:noProof w:val="0"/>
          <w:lang w:val="fr-FR"/>
        </w:rPr>
        <w:t>une forme subsistante (</w:t>
      </w:r>
      <w:r w:rsidR="00E35CBF" w:rsidRPr="00D6314C">
        <w:rPr>
          <w:i/>
          <w:noProof w:val="0"/>
          <w:lang w:val="fr-FR"/>
        </w:rPr>
        <w:t>hoc aliquid</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hoc aliquid</w:instrText>
      </w:r>
      <w:r w:rsidR="00E35CBF" w:rsidRPr="00D6314C">
        <w:rPr>
          <w:noProof w:val="0"/>
          <w:lang w:val="fr-FR"/>
        </w:rPr>
        <w:instrText xml:space="preserve">" </w:instrText>
      </w:r>
      <w:r w:rsidR="00E35CBF" w:rsidRPr="00D6314C">
        <w:rPr>
          <w:i/>
          <w:noProof w:val="0"/>
          <w:lang w:val="fr-FR"/>
        </w:rPr>
        <w:fldChar w:fldCharType="end"/>
      </w:r>
      <w:r w:rsidR="00E35CBF" w:rsidRPr="00D6314C">
        <w:rPr>
          <w:i/>
          <w:noProof w:val="0"/>
          <w:lang w:val="fr-FR"/>
        </w:rPr>
        <w:t>, res cogitans</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res cogitans</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 xml:space="preserve">). Cette conception de l’âme définie comme la substance hypostatique du troisième genre est fondamentale pour l’herméneutique de l’objectivité. </w:t>
      </w:r>
      <w:r w:rsidR="00E35CBF">
        <w:rPr>
          <w:noProof w:val="0"/>
          <w:lang w:val="fr-FR"/>
        </w:rPr>
        <w:t xml:space="preserve">Avicenna fonda </w:t>
      </w:r>
      <w:r w:rsidR="00E35CBF" w:rsidRPr="00D6314C">
        <w:rPr>
          <w:noProof w:val="0"/>
          <w:lang w:val="fr-FR"/>
        </w:rPr>
        <w:t>un nouveau sujet de connaissance à la manière de l’intellect acquis d’Alfarabi (</w:t>
      </w:r>
      <w:r w:rsidR="00E35CBF" w:rsidRPr="00D6314C">
        <w:rPr>
          <w:i/>
          <w:noProof w:val="0"/>
          <w:lang w:val="fr-FR"/>
        </w:rPr>
        <w:t>intellectus adeptus est quasi subiectum</w:t>
      </w:r>
      <w:r w:rsidR="00E35CBF" w:rsidRPr="00D6314C">
        <w:rPr>
          <w:noProof w:val="0"/>
          <w:lang w:val="fr-FR"/>
        </w:rPr>
        <w:t>, ch.</w:t>
      </w:r>
      <w:r w:rsidR="00E35CBF">
        <w:rPr>
          <w:noProof w:val="0"/>
          <w:lang w:val="fr-FR"/>
        </w:rPr>
        <w:t> </w:t>
      </w:r>
      <w:r w:rsidR="00E35CBF" w:rsidRPr="00D6314C">
        <w:rPr>
          <w:noProof w:val="0"/>
          <w:lang w:val="fr-FR"/>
        </w:rPr>
        <w:t xml:space="preserve">2.1.1). Avicenne acheva cette voie du </w:t>
      </w:r>
      <w:r w:rsidR="00E35CBF">
        <w:rPr>
          <w:noProof w:val="0"/>
          <w:lang w:val="fr-FR"/>
        </w:rPr>
        <w:t>Second Maître</w:t>
      </w:r>
      <w:r w:rsidR="00E35CBF" w:rsidRPr="00D6314C">
        <w:rPr>
          <w:noProof w:val="0"/>
          <w:lang w:val="fr-FR"/>
        </w:rPr>
        <w:t xml:space="preserve"> et changea la conception de l’intellect acquis en une forme hypostasiée. L’homme moderne reçoit un nouveau type d’</w:t>
      </w:r>
      <w:r w:rsidR="00E35CBF" w:rsidRPr="00D6314C">
        <w:rPr>
          <w:i/>
          <w:noProof w:val="0"/>
          <w:lang w:val="fr-FR"/>
        </w:rPr>
        <w:t>anima intellectiva</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anima intellectiva</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 xml:space="preserve"> </w:t>
      </w:r>
      <w:r w:rsidR="00E35CBF">
        <w:rPr>
          <w:noProof w:val="0"/>
          <w:lang w:val="fr-FR"/>
        </w:rPr>
        <w:t xml:space="preserve">comme une </w:t>
      </w:r>
      <w:r w:rsidR="00E35CBF" w:rsidRPr="00D6314C">
        <w:rPr>
          <w:noProof w:val="0"/>
          <w:lang w:val="fr-FR"/>
        </w:rPr>
        <w:t>substance du troisième genre. La scolastique occidentale adopte cette intellectuelle composante de l’âme définie par Avicenne sous la forme de l’habitus hypostasié.</w:t>
      </w:r>
      <w:r w:rsidR="00E35CBF" w:rsidRPr="00D6314C">
        <w:rPr>
          <w:rStyle w:val="Znakapoznpodarou"/>
          <w:noProof w:val="0"/>
          <w:szCs w:val="24"/>
          <w:lang w:val="fr-FR"/>
        </w:rPr>
        <w:footnoteReference w:id="132"/>
      </w:r>
      <w:r w:rsidR="00E35CBF" w:rsidRPr="00D6314C">
        <w:rPr>
          <w:noProof w:val="0"/>
          <w:lang w:val="fr-FR"/>
        </w:rPr>
        <w:t xml:space="preserve"> La deuxième détermination concernait donc nécessairement l’âme en tant que substance indépendante (</w:t>
      </w:r>
      <w:r w:rsidR="00E35CBF" w:rsidRPr="00D6314C">
        <w:rPr>
          <w:i/>
          <w:noProof w:val="0"/>
          <w:lang w:val="fr-FR"/>
        </w:rPr>
        <w:t>hoc aliquid</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hoc aliquid</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w:t>
      </w:r>
      <w:r w:rsidR="00E35CBF">
        <w:rPr>
          <w:noProof w:val="0"/>
          <w:lang w:val="fr-FR"/>
        </w:rPr>
        <w:t>. Cette voie prit D</w:t>
      </w:r>
      <w:r w:rsidR="00E35CBF" w:rsidRPr="00D6314C">
        <w:rPr>
          <w:noProof w:val="0"/>
          <w:lang w:val="fr-FR"/>
        </w:rPr>
        <w:t>ominicus Gundissalinus</w:t>
      </w:r>
      <w:r w:rsidR="00E35CBF" w:rsidRPr="00D6314C">
        <w:rPr>
          <w:noProof w:val="0"/>
          <w:lang w:val="fr-FR"/>
        </w:rPr>
        <w:fldChar w:fldCharType="begin"/>
      </w:r>
      <w:r w:rsidR="00E35CBF" w:rsidRPr="00D6314C">
        <w:rPr>
          <w:noProof w:val="0"/>
          <w:lang w:val="fr-FR"/>
        </w:rPr>
        <w:instrText xml:space="preserve"> XE "Gundissalinus, D." </w:instrText>
      </w:r>
      <w:r w:rsidR="00E35CBF" w:rsidRPr="00D6314C">
        <w:rPr>
          <w:noProof w:val="0"/>
          <w:lang w:val="fr-FR"/>
        </w:rPr>
        <w:fldChar w:fldCharType="end"/>
      </w:r>
      <w:r w:rsidR="00E35CBF" w:rsidRPr="00D6314C">
        <w:rPr>
          <w:noProof w:val="0"/>
          <w:lang w:val="fr-FR"/>
        </w:rPr>
        <w:t xml:space="preserve"> </w:t>
      </w:r>
      <w:r w:rsidR="00E35CBF">
        <w:rPr>
          <w:noProof w:val="0"/>
          <w:lang w:val="fr-FR"/>
        </w:rPr>
        <w:t xml:space="preserve">en </w:t>
      </w:r>
      <w:r w:rsidR="00E35CBF" w:rsidRPr="00D6314C">
        <w:rPr>
          <w:noProof w:val="0"/>
          <w:lang w:val="fr-FR"/>
        </w:rPr>
        <w:t>complét</w:t>
      </w:r>
      <w:r w:rsidR="00E35CBF">
        <w:rPr>
          <w:noProof w:val="0"/>
          <w:lang w:val="fr-FR"/>
        </w:rPr>
        <w:t xml:space="preserve">ant </w:t>
      </w:r>
      <w:r w:rsidR="00E35CBF" w:rsidRPr="00D6314C">
        <w:rPr>
          <w:noProof w:val="0"/>
          <w:lang w:val="fr-FR"/>
        </w:rPr>
        <w:t xml:space="preserve">la traduction du </w:t>
      </w:r>
      <w:r w:rsidR="00E35CBF" w:rsidRPr="00D6314C">
        <w:rPr>
          <w:i/>
          <w:noProof w:val="0"/>
          <w:lang w:val="fr-FR"/>
        </w:rPr>
        <w:t>De anima</w:t>
      </w:r>
      <w:r w:rsidR="00E35CBF" w:rsidRPr="00D6314C">
        <w:rPr>
          <w:noProof w:val="0"/>
          <w:lang w:val="fr-FR"/>
        </w:rPr>
        <w:t xml:space="preserve"> d’Avicenne dans l’esprit du néoplatonisme.</w:t>
      </w:r>
      <w:r w:rsidR="00E35CBF" w:rsidRPr="00D6314C">
        <w:rPr>
          <w:rStyle w:val="Znakapoznpodarou"/>
          <w:noProof w:val="0"/>
          <w:szCs w:val="18"/>
          <w:lang w:val="fr-FR"/>
        </w:rPr>
        <w:footnoteReference w:id="133"/>
      </w:r>
      <w:r w:rsidR="00E35CBF" w:rsidRPr="00D6314C">
        <w:rPr>
          <w:noProof w:val="0"/>
          <w:lang w:val="fr-FR"/>
        </w:rPr>
        <w:t xml:space="preserve"> La nouvelle interprétation de la cognition fait jour à l’école naissante des </w:t>
      </w:r>
      <w:r w:rsidR="00E35CBF" w:rsidRPr="00D6314C">
        <w:rPr>
          <w:i/>
          <w:noProof w:val="0"/>
          <w:lang w:val="fr-FR"/>
        </w:rPr>
        <w:t>Modernorum</w:t>
      </w:r>
      <w:r w:rsidR="00E35CBF" w:rsidRPr="00D6314C">
        <w:rPr>
          <w:noProof w:val="0"/>
          <w:lang w:val="fr-FR"/>
        </w:rPr>
        <w:t>. Un nouveau type d’intellect propagé par l’école de traducteurs de Tolède possède l’activité démiurgi</w:t>
      </w:r>
      <w:r w:rsidR="00E35CBF">
        <w:rPr>
          <w:noProof w:val="0"/>
          <w:lang w:val="fr-FR"/>
        </w:rPr>
        <w:t>que principalement de lui-même. Avicenna, l</w:t>
      </w:r>
      <w:r w:rsidR="00E35CBF" w:rsidRPr="00D6314C">
        <w:rPr>
          <w:noProof w:val="0"/>
          <w:lang w:val="fr-FR"/>
        </w:rPr>
        <w:t>e premier maître de la modernité</w:t>
      </w:r>
      <w:r w:rsidR="00E35CBF">
        <w:rPr>
          <w:noProof w:val="0"/>
          <w:lang w:val="fr-FR"/>
        </w:rPr>
        <w:t xml:space="preserve">, </w:t>
      </w:r>
      <w:r w:rsidR="00E35CBF" w:rsidRPr="00D6314C">
        <w:rPr>
          <w:noProof w:val="0"/>
          <w:lang w:val="fr-FR"/>
        </w:rPr>
        <w:t>créa un monde parallèle de l’esprit à la manière du diacosmos</w:t>
      </w:r>
      <w:r w:rsidR="00E35CBF" w:rsidRPr="00D6314C">
        <w:rPr>
          <w:noProof w:val="0"/>
          <w:lang w:val="fr-FR"/>
        </w:rPr>
        <w:fldChar w:fldCharType="begin"/>
      </w:r>
      <w:r w:rsidR="00E35CBF" w:rsidRPr="00D6314C">
        <w:rPr>
          <w:noProof w:val="0"/>
          <w:lang w:val="fr-FR"/>
        </w:rPr>
        <w:instrText xml:space="preserve"> XE "diacosmos" </w:instrText>
      </w:r>
      <w:r w:rsidR="00E35CBF" w:rsidRPr="00D6314C">
        <w:rPr>
          <w:noProof w:val="0"/>
          <w:lang w:val="fr-FR"/>
        </w:rPr>
        <w:fldChar w:fldCharType="end"/>
      </w:r>
      <w:r w:rsidR="00E35CBF" w:rsidRPr="00D6314C">
        <w:rPr>
          <w:noProof w:val="0"/>
          <w:lang w:val="fr-FR"/>
        </w:rPr>
        <w:t xml:space="preserve"> de Jamblique (ch.</w:t>
      </w:r>
      <w:r w:rsidR="00E35CBF">
        <w:rPr>
          <w:noProof w:val="0"/>
          <w:lang w:val="fr-FR"/>
        </w:rPr>
        <w:t> </w:t>
      </w:r>
      <w:r w:rsidR="00E35CBF" w:rsidRPr="00D6314C">
        <w:rPr>
          <w:noProof w:val="0"/>
          <w:lang w:val="fr-FR"/>
        </w:rPr>
        <w:t xml:space="preserve">1.3.1). Les modernistes latins déterminèrent l’existant de manière objective par rapport au diacosmos </w:t>
      </w:r>
      <w:proofErr w:type="gramStart"/>
      <w:r w:rsidR="00E35CBF" w:rsidRPr="00D6314C">
        <w:rPr>
          <w:noProof w:val="0"/>
          <w:lang w:val="fr-FR"/>
        </w:rPr>
        <w:t>de Avicenne</w:t>
      </w:r>
      <w:proofErr w:type="gramEnd"/>
      <w:r w:rsidR="00E35CBF" w:rsidRPr="00D6314C">
        <w:rPr>
          <w:noProof w:val="0"/>
          <w:lang w:val="fr-FR"/>
        </w:rPr>
        <w:t>. L’intellect hypostasié d’Avicenne continuera à jouer un rôle clé dans les étapes ultérieures de l’objectivité jusqu’à nos jours. L’objet connu est maintenant une forme pure qui « exsiste » (</w:t>
      </w:r>
      <w:r w:rsidR="00E35CBF" w:rsidRPr="00D6314C">
        <w:rPr>
          <w:i/>
          <w:noProof w:val="0"/>
          <w:lang w:val="fr-FR"/>
        </w:rPr>
        <w:t>exsistere</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exsistere</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 xml:space="preserve">) en elle-même par le fait qu’il y a eu une union </w:t>
      </w:r>
      <w:r w:rsidR="00E35CBF">
        <w:rPr>
          <w:noProof w:val="0"/>
          <w:lang w:val="fr-FR"/>
        </w:rPr>
        <w:t xml:space="preserve">mythologique </w:t>
      </w:r>
      <w:r w:rsidR="00E35CBF" w:rsidRPr="00D6314C">
        <w:rPr>
          <w:noProof w:val="0"/>
          <w:lang w:val="fr-FR"/>
        </w:rPr>
        <w:t xml:space="preserve">de l’intellect humain avec le monde des formes cosmiques actuelles émanant de </w:t>
      </w:r>
      <w:r w:rsidR="00E35CBF">
        <w:rPr>
          <w:noProof w:val="0"/>
          <w:lang w:val="fr-FR"/>
        </w:rPr>
        <w:t>Dieu</w:t>
      </w:r>
      <w:r w:rsidR="00E35CBF" w:rsidRPr="00D6314C">
        <w:rPr>
          <w:noProof w:val="0"/>
          <w:lang w:val="fr-FR"/>
        </w:rPr>
        <w:t xml:space="preserve"> </w:t>
      </w:r>
      <w:r w:rsidR="00E35CBF">
        <w:rPr>
          <w:noProof w:val="0"/>
          <w:lang w:val="fr-FR"/>
        </w:rPr>
        <w:t xml:space="preserve">moderne </w:t>
      </w:r>
      <w:r w:rsidR="00E35CBF" w:rsidRPr="00D6314C">
        <w:rPr>
          <w:noProof w:val="0"/>
          <w:lang w:val="fr-FR"/>
        </w:rPr>
        <w:t>ou de l’</w:t>
      </w:r>
      <w:r w:rsidR="00E35CBF">
        <w:rPr>
          <w:noProof w:val="0"/>
          <w:lang w:val="fr-FR"/>
        </w:rPr>
        <w:t>intellect cosmique actif comme D</w:t>
      </w:r>
      <w:r w:rsidR="00E35CBF" w:rsidRPr="00D6314C">
        <w:rPr>
          <w:noProof w:val="0"/>
          <w:lang w:val="fr-FR"/>
        </w:rPr>
        <w:t>onneur de ces formes</w:t>
      </w:r>
      <w:r w:rsidR="00E35CBF">
        <w:rPr>
          <w:noProof w:val="0"/>
          <w:lang w:val="fr-FR"/>
        </w:rPr>
        <w:t xml:space="preserve"> </w:t>
      </w:r>
      <w:r w:rsidR="00E35CBF">
        <w:t>(</w:t>
      </w:r>
      <w:r w:rsidR="00E35CBF">
        <w:rPr>
          <w:i/>
        </w:rPr>
        <w:t>Dator formarum</w:t>
      </w:r>
      <w:r w:rsidR="00E35CBF">
        <w:t>)</w:t>
      </w:r>
      <w:r w:rsidR="00E35CBF" w:rsidRPr="00D6314C">
        <w:rPr>
          <w:i/>
          <w:noProof w:val="0"/>
          <w:lang w:val="fr-FR"/>
        </w:rPr>
        <w:fldChar w:fldCharType="begin"/>
      </w:r>
      <w:r w:rsidR="00E35CBF" w:rsidRPr="00D6314C">
        <w:rPr>
          <w:noProof w:val="0"/>
          <w:lang w:val="fr-FR"/>
        </w:rPr>
        <w:instrText xml:space="preserve"> XE "</w:instrText>
      </w:r>
      <w:r w:rsidR="00E35CBF" w:rsidRPr="00E40CFC">
        <w:rPr>
          <w:i/>
          <w:noProof w:val="0"/>
          <w:lang w:val="fr-FR"/>
        </w:rPr>
        <w:instrText>Dator formarum</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 L’intellect moderne est devenu une substance indépendante à la manière des émanations et des formes intellectuelles néo</w:t>
      </w:r>
      <w:r w:rsidR="00E35CBF">
        <w:rPr>
          <w:noProof w:val="0"/>
          <w:lang w:val="fr-FR"/>
        </w:rPr>
        <w:t>platoniciennes. Il s’est produit dans la f</w:t>
      </w:r>
      <w:r w:rsidR="00E35CBF" w:rsidRPr="00D6314C">
        <w:rPr>
          <w:noProof w:val="0"/>
          <w:lang w:val="fr-FR"/>
        </w:rPr>
        <w:t xml:space="preserve">alsafa une nouvelle éclipse de l’existant réel, qui suit l’interprétation des </w:t>
      </w:r>
      <w:r w:rsidR="00E35CBF" w:rsidRPr="00D6314C">
        <w:rPr>
          <w:i/>
          <w:noProof w:val="0"/>
          <w:lang w:val="fr-FR"/>
        </w:rPr>
        <w:t>Catégories</w:t>
      </w:r>
      <w:r w:rsidR="00E35CBF" w:rsidRPr="00D6314C">
        <w:rPr>
          <w:noProof w:val="0"/>
          <w:lang w:val="fr-FR"/>
        </w:rPr>
        <w:t xml:space="preserve"> par Porphyre (ch.</w:t>
      </w:r>
      <w:r w:rsidR="00E35CBF">
        <w:rPr>
          <w:noProof w:val="0"/>
          <w:lang w:val="fr-FR"/>
        </w:rPr>
        <w:t> </w:t>
      </w:r>
      <w:r w:rsidR="00E35CBF" w:rsidRPr="00D6314C">
        <w:rPr>
          <w:noProof w:val="0"/>
          <w:lang w:val="fr-FR"/>
        </w:rPr>
        <w:t>1.3). La nouvelle voie de la compréhension (</w:t>
      </w:r>
      <w:r w:rsidR="00E35CBF" w:rsidRPr="00D6314C">
        <w:rPr>
          <w:i/>
          <w:noProof w:val="0"/>
          <w:lang w:val="fr-FR"/>
        </w:rPr>
        <w:t>Vor-blickbahn</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Vor-blickbahn</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 crée une unité de l’existant en dehors de la position hyparchique conservée par la première substance. Cette procédure détermine la cognition par l’</w:t>
      </w:r>
      <w:r w:rsidR="00E35CBF" w:rsidRPr="00D6314C">
        <w:rPr>
          <w:i/>
          <w:noProof w:val="0"/>
          <w:lang w:val="fr-FR"/>
        </w:rPr>
        <w:t>intellectus possibilis</w:t>
      </w:r>
      <w:r w:rsidR="00E35CBF" w:rsidRPr="00D6314C">
        <w:rPr>
          <w:i/>
          <w:noProof w:val="0"/>
          <w:lang w:val="fr-FR"/>
        </w:rPr>
        <w:fldChar w:fldCharType="begin"/>
      </w:r>
      <w:r w:rsidR="00E35CBF" w:rsidRPr="00D6314C">
        <w:rPr>
          <w:noProof w:val="0"/>
          <w:lang w:val="fr-FR"/>
        </w:rPr>
        <w:instrText xml:space="preserve"> XE "</w:instrText>
      </w:r>
      <w:r w:rsidR="00E35CBF" w:rsidRPr="00D6314C">
        <w:rPr>
          <w:i/>
          <w:noProof w:val="0"/>
          <w:lang w:val="fr-FR"/>
        </w:rPr>
        <w:instrText>intellectus possibilis</w:instrText>
      </w:r>
      <w:r w:rsidR="00E35CBF" w:rsidRPr="00D6314C">
        <w:rPr>
          <w:noProof w:val="0"/>
          <w:lang w:val="fr-FR"/>
        </w:rPr>
        <w:instrText xml:space="preserve">" </w:instrText>
      </w:r>
      <w:r w:rsidR="00E35CBF" w:rsidRPr="00D6314C">
        <w:rPr>
          <w:i/>
          <w:noProof w:val="0"/>
          <w:lang w:val="fr-FR"/>
        </w:rPr>
        <w:fldChar w:fldCharType="end"/>
      </w:r>
      <w:r w:rsidR="00E35CBF" w:rsidRPr="00D6314C">
        <w:rPr>
          <w:noProof w:val="0"/>
          <w:lang w:val="fr-FR"/>
        </w:rPr>
        <w:t xml:space="preserve"> dans le schéma aristotélicien. Quant </w:t>
      </w:r>
      <w:r w:rsidR="00E35CBF" w:rsidRPr="00D6314C">
        <w:rPr>
          <w:rFonts w:cs="Calibri"/>
          <w:noProof w:val="0"/>
          <w:lang w:val="fr-FR"/>
        </w:rPr>
        <w:t>à</w:t>
      </w:r>
      <w:r w:rsidR="00E35CBF" w:rsidRPr="00D6314C">
        <w:rPr>
          <w:noProof w:val="0"/>
          <w:lang w:val="fr-FR"/>
        </w:rPr>
        <w:t xml:space="preserve"> la modernité, la substance première réelle est invalidée tant du côté du sujet connaissant que du côté de l’objet connu. L’intellect est devenu aveugle à la réalité</w:t>
      </w:r>
      <w:r w:rsidR="00E35CBF">
        <w:rPr>
          <w:noProof w:val="0"/>
          <w:lang w:val="fr-FR"/>
        </w:rPr>
        <w:t xml:space="preserve">, lui-même </w:t>
      </w:r>
      <w:r w:rsidR="00E35CBF" w:rsidRPr="00D6314C">
        <w:rPr>
          <w:noProof w:val="0"/>
          <w:lang w:val="fr-FR"/>
        </w:rPr>
        <w:t>devenant un</w:t>
      </w:r>
      <w:r w:rsidR="00E35CBF">
        <w:rPr>
          <w:noProof w:val="0"/>
          <w:lang w:val="fr-FR"/>
        </w:rPr>
        <w:t>e</w:t>
      </w:r>
      <w:r w:rsidR="00E35CBF" w:rsidRPr="00D6314C">
        <w:rPr>
          <w:noProof w:val="0"/>
          <w:lang w:val="fr-FR"/>
        </w:rPr>
        <w:t xml:space="preserve"> </w:t>
      </w:r>
      <w:r w:rsidR="00E35CBF">
        <w:rPr>
          <w:noProof w:val="0"/>
          <w:lang w:val="fr-FR"/>
        </w:rPr>
        <w:t>substance ambiguë</w:t>
      </w:r>
      <w:r w:rsidR="00E35CBF" w:rsidRPr="00D6314C">
        <w:rPr>
          <w:noProof w:val="0"/>
          <w:lang w:val="fr-FR"/>
        </w:rPr>
        <w:t>. La puissance réceptive universelle de l’âme</w:t>
      </w:r>
      <w:r w:rsidR="00E35CBF">
        <w:rPr>
          <w:noProof w:val="0"/>
          <w:lang w:val="fr-FR"/>
        </w:rPr>
        <w:t xml:space="preserve"> comme </w:t>
      </w:r>
      <w:r w:rsidR="00E35CBF" w:rsidRPr="00D6314C">
        <w:rPr>
          <w:noProof w:val="0"/>
          <w:lang w:val="fr-FR"/>
        </w:rPr>
        <w:t xml:space="preserve">la forme </w:t>
      </w:r>
      <w:r w:rsidR="00E35CBF">
        <w:rPr>
          <w:noProof w:val="0"/>
          <w:lang w:val="fr-FR"/>
        </w:rPr>
        <w:t xml:space="preserve">aristotélicienne </w:t>
      </w:r>
      <w:r w:rsidR="00E35CBF" w:rsidRPr="00D6314C">
        <w:rPr>
          <w:noProof w:val="0"/>
          <w:lang w:val="fr-FR"/>
        </w:rPr>
        <w:t>du corps est devenue obsolète. La transformation de l’intellect en une substance indépendante et l’éclipse de la substance première sont achevées à la fin du XIIIe siècle</w:t>
      </w:r>
      <w:r w:rsidR="00E35CBF">
        <w:rPr>
          <w:noProof w:val="0"/>
          <w:lang w:val="fr-FR"/>
        </w:rPr>
        <w:t xml:space="preserve"> dans les écoles d</w:t>
      </w:r>
      <w:r w:rsidR="00E35CBF" w:rsidRPr="00D6314C">
        <w:rPr>
          <w:noProof w:val="0"/>
          <w:lang w:val="fr-FR"/>
        </w:rPr>
        <w:t xml:space="preserve">es </w:t>
      </w:r>
      <w:r w:rsidR="00E35CBF" w:rsidRPr="00D6314C">
        <w:rPr>
          <w:i/>
          <w:noProof w:val="0"/>
          <w:lang w:val="fr-FR"/>
        </w:rPr>
        <w:t>Modernorum</w:t>
      </w:r>
      <w:r w:rsidR="00E35CBF" w:rsidRPr="00D6314C">
        <w:rPr>
          <w:noProof w:val="0"/>
          <w:lang w:val="fr-FR"/>
        </w:rPr>
        <w:t xml:space="preserve"> latins. L’avicennisme </w:t>
      </w:r>
      <w:r w:rsidR="00E35CBF">
        <w:rPr>
          <w:noProof w:val="0"/>
          <w:lang w:val="fr-FR"/>
        </w:rPr>
        <w:t xml:space="preserve">moderne passa dans le </w:t>
      </w:r>
      <w:r w:rsidR="00E35CBF" w:rsidRPr="00D6314C">
        <w:rPr>
          <w:noProof w:val="0"/>
          <w:lang w:val="fr-FR"/>
        </w:rPr>
        <w:t>postmodernisme de Descartes</w:t>
      </w:r>
      <w:r w:rsidR="00E35CBF">
        <w:rPr>
          <w:noProof w:val="0"/>
          <w:lang w:val="fr-FR"/>
        </w:rPr>
        <w:t xml:space="preserve"> ; il devint </w:t>
      </w:r>
      <w:r w:rsidR="00E35CBF" w:rsidRPr="00D6314C">
        <w:rPr>
          <w:noProof w:val="0"/>
          <w:lang w:val="fr-FR"/>
        </w:rPr>
        <w:t xml:space="preserve">ensuite une métaphysique </w:t>
      </w:r>
      <w:r w:rsidR="00E35CBF">
        <w:rPr>
          <w:noProof w:val="0"/>
          <w:lang w:val="fr-FR"/>
        </w:rPr>
        <w:t xml:space="preserve">vide </w:t>
      </w:r>
      <w:r w:rsidR="00E35CBF" w:rsidRPr="00D6314C">
        <w:rPr>
          <w:noProof w:val="0"/>
          <w:lang w:val="fr-FR"/>
        </w:rPr>
        <w:t>du nihilisme occidental contemporain.</w:t>
      </w:r>
    </w:p>
    <w:p w:rsidR="0029317D" w:rsidRPr="00D6314C" w:rsidRDefault="00E35CBF" w:rsidP="00E35CBF">
      <w:pPr>
        <w:ind w:firstLine="397"/>
        <w:rPr>
          <w:noProof w:val="0"/>
          <w:lang w:val="fr-FR" w:eastAsia="en-US"/>
        </w:rPr>
      </w:pPr>
      <w:r>
        <w:rPr>
          <w:noProof w:val="0"/>
          <w:lang w:val="fr-FR" w:eastAsia="en-US"/>
        </w:rPr>
        <w:t xml:space="preserve">Avicenne </w:t>
      </w:r>
      <w:r w:rsidR="00766527">
        <w:rPr>
          <w:noProof w:val="0"/>
          <w:lang w:val="fr-FR" w:eastAsia="en-US"/>
        </w:rPr>
        <w:t xml:space="preserve">aborda de nouveau </w:t>
      </w:r>
      <w:r w:rsidR="0029317D" w:rsidRPr="00D6314C">
        <w:rPr>
          <w:noProof w:val="0"/>
          <w:lang w:val="fr-FR" w:eastAsia="en-US"/>
        </w:rPr>
        <w:t>la question</w:t>
      </w:r>
      <w:r w:rsidR="00766527">
        <w:rPr>
          <w:noProof w:val="0"/>
          <w:lang w:val="fr-FR" w:eastAsia="en-US"/>
        </w:rPr>
        <w:t> </w:t>
      </w:r>
      <w:r w:rsidR="002D3E3F">
        <w:rPr>
          <w:noProof w:val="0"/>
          <w:lang w:val="fr-FR" w:eastAsia="en-US"/>
        </w:rPr>
        <w:t xml:space="preserve">: </w:t>
      </w:r>
      <w:r w:rsidR="00314A0C">
        <w:rPr>
          <w:noProof w:val="0"/>
          <w:lang w:val="fr-FR" w:eastAsia="en-US"/>
        </w:rPr>
        <w:t>c</w:t>
      </w:r>
      <w:r w:rsidR="002D3E3F" w:rsidRPr="00D6314C">
        <w:rPr>
          <w:noProof w:val="0"/>
          <w:lang w:val="fr-FR" w:eastAsia="en-US"/>
        </w:rPr>
        <w:t>omment</w:t>
      </w:r>
      <w:r w:rsidR="00CB120A">
        <w:rPr>
          <w:noProof w:val="0"/>
          <w:lang w:val="fr-FR" w:eastAsia="en-US"/>
        </w:rPr>
        <w:t xml:space="preserve"> </w:t>
      </w:r>
      <w:r w:rsidR="0029317D" w:rsidRPr="00D6314C">
        <w:rPr>
          <w:noProof w:val="0"/>
          <w:lang w:val="fr-FR" w:eastAsia="en-US"/>
        </w:rPr>
        <w:t xml:space="preserve">(πώς, </w:t>
      </w:r>
      <w:r w:rsidR="0029317D" w:rsidRPr="00D6314C">
        <w:rPr>
          <w:i/>
          <w:noProof w:val="0"/>
          <w:lang w:val="fr-FR" w:eastAsia="en-US"/>
        </w:rPr>
        <w:t>De anima</w:t>
      </w:r>
      <w:r w:rsidR="0029317D" w:rsidRPr="00D6314C">
        <w:rPr>
          <w:noProof w:val="0"/>
          <w:lang w:val="fr-FR" w:eastAsia="en-US"/>
        </w:rPr>
        <w:t xml:space="preserve"> 431b21</w:t>
      </w:r>
      <w:r w:rsidR="00D3769E" w:rsidRPr="00D6314C">
        <w:rPr>
          <w:rStyle w:val="FontStyle129"/>
          <w:rFonts w:ascii="Calibri" w:hAnsi="Calibri"/>
          <w:i/>
          <w:noProof w:val="0"/>
          <w:sz w:val="24"/>
          <w:lang w:val="fr-FR"/>
        </w:rPr>
        <w:fldChar w:fldCharType="begin"/>
      </w:r>
      <w:r w:rsidR="00D3769E" w:rsidRPr="00D6314C">
        <w:rPr>
          <w:noProof w:val="0"/>
          <w:lang w:val="fr-FR"/>
        </w:rPr>
        <w:instrText xml:space="preserve"> XE "Aristoteles:</w:instrText>
      </w:r>
      <w:r w:rsidR="00D3769E" w:rsidRPr="00D6314C">
        <w:rPr>
          <w:i/>
          <w:noProof w:val="0"/>
          <w:lang w:val="fr-FR"/>
        </w:rPr>
        <w:instrText>De anima</w:instrText>
      </w:r>
      <w:r w:rsidR="00D3769E" w:rsidRPr="00D6314C">
        <w:rPr>
          <w:noProof w:val="0"/>
          <w:lang w:val="fr-FR"/>
        </w:rPr>
        <w:instrText xml:space="preserve"> 431b21" </w:instrText>
      </w:r>
      <w:r w:rsidR="00D3769E" w:rsidRPr="00D6314C">
        <w:rPr>
          <w:rStyle w:val="FontStyle129"/>
          <w:rFonts w:ascii="Calibri" w:hAnsi="Calibri"/>
          <w:i/>
          <w:noProof w:val="0"/>
          <w:sz w:val="24"/>
          <w:lang w:val="fr-FR"/>
        </w:rPr>
        <w:fldChar w:fldCharType="end"/>
      </w:r>
      <w:r w:rsidR="0029317D" w:rsidRPr="00D6314C">
        <w:rPr>
          <w:noProof w:val="0"/>
          <w:lang w:val="fr-FR" w:eastAsia="en-US"/>
        </w:rPr>
        <w:t>) l’âme peut</w:t>
      </w:r>
      <w:r w:rsidR="002D3E3F">
        <w:rPr>
          <w:noProof w:val="0"/>
          <w:lang w:val="fr-FR" w:eastAsia="en-US"/>
        </w:rPr>
        <w:t>-elle</w:t>
      </w:r>
      <w:r w:rsidR="0029317D" w:rsidRPr="00D6314C">
        <w:rPr>
          <w:noProof w:val="0"/>
          <w:lang w:val="fr-FR" w:eastAsia="en-US"/>
        </w:rPr>
        <w:t xml:space="preserve"> recevoir universellement toute cognition</w:t>
      </w:r>
      <w:r w:rsidR="00766527">
        <w:rPr>
          <w:noProof w:val="0"/>
          <w:lang w:val="fr-FR" w:eastAsia="en-US"/>
        </w:rPr>
        <w:t> ?</w:t>
      </w:r>
      <w:r w:rsidR="0029317D" w:rsidRPr="00D6314C">
        <w:rPr>
          <w:noProof w:val="0"/>
          <w:lang w:val="fr-FR" w:eastAsia="en-US"/>
        </w:rPr>
        <w:t xml:space="preserve"> L’ambivalence contenue dans la définition d</w:t>
      </w:r>
      <w:r w:rsidR="00705B9B">
        <w:rPr>
          <w:noProof w:val="0"/>
          <w:lang w:val="fr-FR" w:eastAsia="en-US"/>
        </w:rPr>
        <w:t>u n</w:t>
      </w:r>
      <w:r w:rsidR="00705B9B">
        <w:t>oema</w:t>
      </w:r>
      <w:r w:rsidR="00705B9B" w:rsidRPr="002856D5">
        <w:t xml:space="preserve"> </w:t>
      </w:r>
      <w:r w:rsidR="008412E4">
        <w:t xml:space="preserve">reconnu </w:t>
      </w:r>
      <w:r w:rsidR="00705B9B">
        <w:t>(</w:t>
      </w:r>
      <w:r w:rsidR="00705B9B" w:rsidRPr="00C64E49">
        <w:rPr>
          <w:i/>
        </w:rPr>
        <w:t>aliud esse</w:t>
      </w:r>
      <w:r w:rsidR="00705B9B">
        <w:t xml:space="preserve">) </w:t>
      </w:r>
      <w:r w:rsidR="00705B9B">
        <w:rPr>
          <w:noProof w:val="0"/>
          <w:lang w:val="fr-FR" w:eastAsia="en-US"/>
        </w:rPr>
        <w:t xml:space="preserve">d’Abunaser, elle </w:t>
      </w:r>
      <w:r w:rsidR="0029317D" w:rsidRPr="00D6314C">
        <w:rPr>
          <w:noProof w:val="0"/>
          <w:lang w:val="fr-FR" w:eastAsia="en-US"/>
        </w:rPr>
        <w:t>disparut</w:t>
      </w:r>
      <w:r w:rsidR="00705B9B">
        <w:rPr>
          <w:noProof w:val="0"/>
          <w:lang w:val="fr-FR" w:eastAsia="en-US"/>
        </w:rPr>
        <w:t xml:space="preserve"> com</w:t>
      </w:r>
      <w:r w:rsidR="007F2C76">
        <w:rPr>
          <w:noProof w:val="0"/>
          <w:lang w:val="fr-FR" w:eastAsia="en-US"/>
        </w:rPr>
        <w:t>p</w:t>
      </w:r>
      <w:r w:rsidR="00705B9B">
        <w:rPr>
          <w:noProof w:val="0"/>
          <w:lang w:val="fr-FR" w:eastAsia="en-US"/>
        </w:rPr>
        <w:t>l</w:t>
      </w:r>
      <w:r w:rsidR="00705B9B">
        <w:rPr>
          <w:rFonts w:cs="Calibri"/>
          <w:noProof w:val="0"/>
          <w:lang w:val="fr-FR" w:eastAsia="en-US"/>
        </w:rPr>
        <w:t>è</w:t>
      </w:r>
      <w:r w:rsidR="00705B9B">
        <w:rPr>
          <w:noProof w:val="0"/>
          <w:lang w:val="fr-FR" w:eastAsia="en-US"/>
        </w:rPr>
        <w:t>tement</w:t>
      </w:r>
      <w:r w:rsidR="000556B9">
        <w:rPr>
          <w:noProof w:val="0"/>
          <w:lang w:val="fr-FR" w:eastAsia="en-US"/>
        </w:rPr>
        <w:t xml:space="preserve">. </w:t>
      </w:r>
      <w:r w:rsidR="00BC4CE2">
        <w:rPr>
          <w:noProof w:val="0"/>
          <w:lang w:val="fr-FR" w:eastAsia="en-US"/>
        </w:rPr>
        <w:t>Dans l</w:t>
      </w:r>
      <w:r w:rsidR="00BC4CE2">
        <w:rPr>
          <w:rFonts w:cs="Calibri"/>
          <w:noProof w:val="0"/>
          <w:lang w:val="fr-FR" w:eastAsia="en-US"/>
        </w:rPr>
        <w:t>’</w:t>
      </w:r>
      <w:r w:rsidR="00BC4CE2">
        <w:rPr>
          <w:noProof w:val="0"/>
          <w:lang w:val="fr-FR" w:eastAsia="en-US"/>
        </w:rPr>
        <w:t>intellect, u</w:t>
      </w:r>
      <w:r w:rsidR="0029317D" w:rsidRPr="00D6314C">
        <w:rPr>
          <w:noProof w:val="0"/>
          <w:lang w:val="fr-FR" w:eastAsia="en-US"/>
        </w:rPr>
        <w:t xml:space="preserve">n </w:t>
      </w:r>
      <w:r w:rsidR="000556B9">
        <w:rPr>
          <w:noProof w:val="0"/>
          <w:lang w:val="fr-FR" w:eastAsia="en-US"/>
        </w:rPr>
        <w:t xml:space="preserve">existant du troisième type </w:t>
      </w:r>
      <w:r w:rsidR="006F1E4E">
        <w:rPr>
          <w:noProof w:val="0"/>
          <w:lang w:val="fr-FR" w:eastAsia="en-US"/>
        </w:rPr>
        <w:t>vit le jour</w:t>
      </w:r>
      <w:r w:rsidR="0029317D" w:rsidRPr="00D6314C">
        <w:rPr>
          <w:noProof w:val="0"/>
          <w:lang w:val="fr-FR" w:eastAsia="en-US"/>
        </w:rPr>
        <w:t xml:space="preserve">, </w:t>
      </w:r>
      <w:r w:rsidR="00301552">
        <w:rPr>
          <w:noProof w:val="0"/>
          <w:lang w:val="fr-FR" w:eastAsia="en-US"/>
        </w:rPr>
        <w:t xml:space="preserve">et </w:t>
      </w:r>
      <w:r w:rsidR="00301552" w:rsidRPr="00D6314C">
        <w:rPr>
          <w:noProof w:val="0"/>
          <w:lang w:val="fr-FR" w:eastAsia="en-US"/>
        </w:rPr>
        <w:t>en plus</w:t>
      </w:r>
      <w:r w:rsidR="00301552">
        <w:rPr>
          <w:noProof w:val="0"/>
          <w:lang w:val="fr-FR" w:eastAsia="en-US"/>
        </w:rPr>
        <w:t xml:space="preserve">, il </w:t>
      </w:r>
      <w:r w:rsidR="0029317D" w:rsidRPr="00D6314C">
        <w:rPr>
          <w:noProof w:val="0"/>
          <w:lang w:val="fr-FR" w:eastAsia="en-US"/>
        </w:rPr>
        <w:t xml:space="preserve">est directement contemplé. </w:t>
      </w:r>
      <w:r w:rsidR="000556B9">
        <w:rPr>
          <w:noProof w:val="0"/>
          <w:lang w:val="fr-FR" w:eastAsia="en-US"/>
        </w:rPr>
        <w:t xml:space="preserve">Les </w:t>
      </w:r>
      <w:r w:rsidR="0029317D" w:rsidRPr="00D6314C">
        <w:rPr>
          <w:noProof w:val="0"/>
          <w:lang w:val="fr-FR" w:eastAsia="en-US"/>
        </w:rPr>
        <w:t>néoplaton</w:t>
      </w:r>
      <w:r w:rsidR="000556B9">
        <w:rPr>
          <w:noProof w:val="0"/>
          <w:lang w:val="fr-FR" w:eastAsia="en-US"/>
        </w:rPr>
        <w:t>iciennes</w:t>
      </w:r>
      <w:r w:rsidR="0029317D" w:rsidRPr="00D6314C">
        <w:rPr>
          <w:noProof w:val="0"/>
          <w:lang w:val="fr-FR" w:eastAsia="en-US"/>
        </w:rPr>
        <w:t xml:space="preserve"> </w:t>
      </w:r>
      <w:r w:rsidR="000556B9">
        <w:rPr>
          <w:noProof w:val="0"/>
          <w:lang w:val="fr-FR" w:eastAsia="en-US"/>
        </w:rPr>
        <w:t xml:space="preserve">de falsafa </w:t>
      </w:r>
      <w:r w:rsidR="0029317D" w:rsidRPr="00D6314C">
        <w:rPr>
          <w:noProof w:val="0"/>
          <w:lang w:val="fr-FR" w:eastAsia="en-US"/>
        </w:rPr>
        <w:t>aboli</w:t>
      </w:r>
      <w:r w:rsidR="000556B9">
        <w:rPr>
          <w:noProof w:val="0"/>
          <w:lang w:val="fr-FR" w:eastAsia="en-US"/>
        </w:rPr>
        <w:t>rent</w:t>
      </w:r>
      <w:r w:rsidR="0029317D" w:rsidRPr="00D6314C">
        <w:rPr>
          <w:noProof w:val="0"/>
          <w:lang w:val="fr-FR" w:eastAsia="en-US"/>
        </w:rPr>
        <w:t xml:space="preserve"> la primauté hyparchique de la première substance</w:t>
      </w:r>
      <w:r w:rsidR="000556B9">
        <w:rPr>
          <w:noProof w:val="0"/>
          <w:lang w:val="fr-FR" w:eastAsia="en-US"/>
        </w:rPr>
        <w:t>. Ils</w:t>
      </w:r>
      <w:r w:rsidR="0029317D" w:rsidRPr="00D6314C">
        <w:rPr>
          <w:noProof w:val="0"/>
          <w:lang w:val="fr-FR" w:eastAsia="en-US"/>
        </w:rPr>
        <w:t xml:space="preserve"> étai</w:t>
      </w:r>
      <w:r w:rsidR="000556B9">
        <w:rPr>
          <w:noProof w:val="0"/>
          <w:lang w:val="fr-FR" w:eastAsia="en-US"/>
        </w:rPr>
        <w:t>en</w:t>
      </w:r>
      <w:r w:rsidR="0029317D" w:rsidRPr="00D6314C">
        <w:rPr>
          <w:noProof w:val="0"/>
          <w:lang w:val="fr-FR" w:eastAsia="en-US"/>
        </w:rPr>
        <w:t>t engagé</w:t>
      </w:r>
      <w:r w:rsidR="000556B9">
        <w:rPr>
          <w:noProof w:val="0"/>
          <w:lang w:val="fr-FR" w:eastAsia="en-US"/>
        </w:rPr>
        <w:t>s</w:t>
      </w:r>
      <w:r w:rsidR="0029317D" w:rsidRPr="00D6314C">
        <w:rPr>
          <w:noProof w:val="0"/>
          <w:lang w:val="fr-FR" w:eastAsia="en-US"/>
        </w:rPr>
        <w:t xml:space="preserve"> dans </w:t>
      </w:r>
      <w:r w:rsidR="000556B9">
        <w:rPr>
          <w:noProof w:val="0"/>
          <w:lang w:val="fr-FR" w:eastAsia="en-US"/>
        </w:rPr>
        <w:t xml:space="preserve">la même </w:t>
      </w:r>
      <w:r w:rsidR="0029317D" w:rsidRPr="00D6314C">
        <w:rPr>
          <w:noProof w:val="0"/>
          <w:lang w:val="fr-FR" w:eastAsia="en-US"/>
        </w:rPr>
        <w:t>lutte concernant la substance, comme c’était le cas dans l’</w:t>
      </w:r>
      <w:r w:rsidR="00516CC6">
        <w:rPr>
          <w:noProof w:val="0"/>
          <w:lang w:val="fr-FR" w:eastAsia="en-US"/>
        </w:rPr>
        <w:t>antiquité tardive</w:t>
      </w:r>
      <w:r w:rsidR="0029317D" w:rsidRPr="00D6314C">
        <w:rPr>
          <w:noProof w:val="0"/>
          <w:lang w:val="fr-FR" w:eastAsia="en-US"/>
        </w:rPr>
        <w:t xml:space="preserve">. Les passages clés de la transformation de la substance en </w:t>
      </w:r>
      <w:r w:rsidR="0029317D" w:rsidRPr="00D6314C">
        <w:rPr>
          <w:i/>
          <w:noProof w:val="0"/>
          <w:lang w:val="fr-FR" w:eastAsia="en-US"/>
        </w:rPr>
        <w:t>tertium ens</w:t>
      </w:r>
      <w:r w:rsidR="0029317D" w:rsidRPr="00D6314C">
        <w:rPr>
          <w:noProof w:val="0"/>
          <w:lang w:val="fr-FR" w:eastAsia="en-US"/>
        </w:rPr>
        <w:t xml:space="preserve"> concernent les commentaires d’Alexandre sur Aristote. Cet aristotélicien séparait l’existence réelle du corps matériel de la prédication des universaux du type du genre, qui n’est donnée que dans l’intellect. </w:t>
      </w:r>
      <w:r w:rsidR="000556B9">
        <w:rPr>
          <w:noProof w:val="0"/>
          <w:lang w:val="fr-FR" w:eastAsia="en-US"/>
        </w:rPr>
        <w:t xml:space="preserve">Les penseurs arabes </w:t>
      </w:r>
      <w:r w:rsidR="0029317D" w:rsidRPr="00D6314C">
        <w:rPr>
          <w:noProof w:val="0"/>
          <w:lang w:val="fr-FR" w:eastAsia="en-US"/>
        </w:rPr>
        <w:t>connaissai</w:t>
      </w:r>
      <w:r w:rsidR="000556B9">
        <w:rPr>
          <w:noProof w:val="0"/>
          <w:lang w:val="fr-FR" w:eastAsia="en-US"/>
        </w:rPr>
        <w:t>en</w:t>
      </w:r>
      <w:r w:rsidR="0029317D" w:rsidRPr="00D6314C">
        <w:rPr>
          <w:noProof w:val="0"/>
          <w:lang w:val="fr-FR" w:eastAsia="en-US"/>
        </w:rPr>
        <w:t xml:space="preserve">t depuis le milieu du IXe siècle l’écrit </w:t>
      </w:r>
      <w:r w:rsidR="0029317D" w:rsidRPr="00D6314C">
        <w:rPr>
          <w:i/>
          <w:noProof w:val="0"/>
          <w:lang w:val="fr-FR" w:eastAsia="en-US"/>
        </w:rPr>
        <w:t>Questiones naturales</w:t>
      </w:r>
      <w:r w:rsidR="000556B9">
        <w:rPr>
          <w:noProof w:val="0"/>
          <w:lang w:val="fr-FR" w:eastAsia="en-US"/>
        </w:rPr>
        <w:t xml:space="preserve">. Il </w:t>
      </w:r>
      <w:r w:rsidR="0029317D" w:rsidRPr="00D6314C">
        <w:rPr>
          <w:noProof w:val="0"/>
          <w:lang w:val="fr-FR" w:eastAsia="en-US"/>
        </w:rPr>
        <w:t>est attribué à Alexandre et traite de la question de la matière et du genre.</w:t>
      </w:r>
      <w:r w:rsidR="0029317D" w:rsidRPr="00D6314C">
        <w:rPr>
          <w:noProof w:val="0"/>
          <w:vertAlign w:val="superscript"/>
          <w:lang w:val="fr-FR"/>
        </w:rPr>
        <w:footnoteReference w:id="134"/>
      </w:r>
      <w:r w:rsidR="0029317D" w:rsidRPr="00D6314C">
        <w:rPr>
          <w:noProof w:val="0"/>
          <w:lang w:val="fr-FR" w:eastAsia="en-US"/>
        </w:rPr>
        <w:t xml:space="preserve">  Aphrodisias soulignait le statut secondaire du genre par rapport à la composition hylémorphique, en accord avec Aristote. Cependant, la traduction arabe donna à ce passage l’accent néoplatonicien, ce qui est confirmé par Avicenne dans l’écrit </w:t>
      </w:r>
      <w:r w:rsidR="0029317D" w:rsidRPr="00D6314C">
        <w:rPr>
          <w:i/>
          <w:noProof w:val="0"/>
          <w:lang w:val="fr-FR" w:eastAsia="en-US"/>
        </w:rPr>
        <w:t>Kitāb al-Šifā</w:t>
      </w:r>
      <w:r w:rsidR="0029317D" w:rsidRPr="00D6314C">
        <w:rPr>
          <w:noProof w:val="0"/>
          <w:lang w:val="fr-FR" w:eastAsia="en-US"/>
        </w:rPr>
        <w:t>.</w:t>
      </w:r>
      <w:r w:rsidR="0029317D" w:rsidRPr="00D6314C">
        <w:rPr>
          <w:noProof w:val="0"/>
          <w:vertAlign w:val="superscript"/>
          <w:lang w:val="fr-FR"/>
        </w:rPr>
        <w:footnoteReference w:id="135"/>
      </w:r>
      <w:r w:rsidR="003E7C20" w:rsidRPr="00D6314C">
        <w:rPr>
          <w:noProof w:val="0"/>
          <w:lang w:val="fr-FR" w:eastAsia="en-US"/>
        </w:rPr>
        <w:t xml:space="preserve"> </w:t>
      </w:r>
      <w:r w:rsidR="0029317D" w:rsidRPr="00D6314C">
        <w:rPr>
          <w:noProof w:val="0"/>
          <w:lang w:val="fr-FR" w:eastAsia="en-US"/>
        </w:rPr>
        <w:t>Le genre et l’espèce hypostasiés reçoivent le statut d’un corps du troisième genre dans le néoplatonisme des Asharites et dans la prédication amphibolique</w:t>
      </w:r>
      <w:r w:rsidR="003E7C20" w:rsidRPr="00D6314C">
        <w:rPr>
          <w:noProof w:val="0"/>
          <w:lang w:val="fr-FR" w:eastAsia="en-US"/>
        </w:rPr>
        <w:fldChar w:fldCharType="begin"/>
      </w:r>
      <w:r w:rsidR="003E7C20" w:rsidRPr="00D6314C">
        <w:rPr>
          <w:noProof w:val="0"/>
          <w:lang w:val="fr-FR"/>
        </w:rPr>
        <w:instrText xml:space="preserve"> XE "</w:instrText>
      </w:r>
      <w:r w:rsidR="003E7C20" w:rsidRPr="00D6314C">
        <w:rPr>
          <w:noProof w:val="0"/>
          <w:lang w:val="fr-FR" w:eastAsia="en-US"/>
        </w:rPr>
        <w:instrText>prédication amphibolique</w:instrText>
      </w:r>
      <w:r w:rsidR="003E7C20" w:rsidRPr="00D6314C">
        <w:rPr>
          <w:noProof w:val="0"/>
          <w:lang w:val="fr-FR"/>
        </w:rPr>
        <w:instrText xml:space="preserve">" </w:instrText>
      </w:r>
      <w:r w:rsidR="003E7C20" w:rsidRPr="00D6314C">
        <w:rPr>
          <w:noProof w:val="0"/>
          <w:lang w:val="fr-FR" w:eastAsia="en-US"/>
        </w:rPr>
        <w:fldChar w:fldCharType="end"/>
      </w:r>
      <w:r w:rsidR="0029317D" w:rsidRPr="00D6314C">
        <w:rPr>
          <w:noProof w:val="0"/>
          <w:lang w:val="fr-FR" w:eastAsia="en-US"/>
        </w:rPr>
        <w:t xml:space="preserve"> d’Alfarabi. Avicenne accorda le caractère de substance première à la nouvelle substance générique. Les propriétés </w:t>
      </w:r>
      <w:r w:rsidR="000556B9">
        <w:rPr>
          <w:noProof w:val="0"/>
          <w:lang w:val="fr-FR" w:eastAsia="en-US"/>
        </w:rPr>
        <w:t xml:space="preserve">comme </w:t>
      </w:r>
      <w:r w:rsidR="0029317D" w:rsidRPr="00D6314C">
        <w:rPr>
          <w:noProof w:val="0"/>
          <w:lang w:val="fr-FR" w:eastAsia="en-US"/>
        </w:rPr>
        <w:t xml:space="preserve">alimentation et sentiment appartiennent à l’« animal » en tant que substance générique universelle et pas seulement à </w:t>
      </w:r>
      <w:r w:rsidR="000556B9">
        <w:rPr>
          <w:noProof w:val="0"/>
          <w:lang w:val="fr-FR" w:eastAsia="en-US"/>
        </w:rPr>
        <w:t xml:space="preserve">un </w:t>
      </w:r>
      <w:r w:rsidR="0029317D" w:rsidRPr="00D6314C">
        <w:rPr>
          <w:noProof w:val="0"/>
          <w:lang w:val="fr-FR" w:eastAsia="en-US"/>
        </w:rPr>
        <w:t xml:space="preserve">chien ou </w:t>
      </w:r>
      <w:r w:rsidR="000556B9">
        <w:rPr>
          <w:noProof w:val="0"/>
          <w:lang w:val="fr-FR" w:eastAsia="en-US"/>
        </w:rPr>
        <w:t xml:space="preserve">une </w:t>
      </w:r>
      <w:r w:rsidR="0029317D" w:rsidRPr="00D6314C">
        <w:rPr>
          <w:noProof w:val="0"/>
          <w:lang w:val="fr-FR" w:eastAsia="en-US"/>
        </w:rPr>
        <w:t>chat</w:t>
      </w:r>
      <w:r w:rsidR="000556B9">
        <w:rPr>
          <w:noProof w:val="0"/>
          <w:lang w:val="fr-FR" w:eastAsia="en-US"/>
        </w:rPr>
        <w:t>te</w:t>
      </w:r>
      <w:r w:rsidR="0029317D" w:rsidRPr="00D6314C">
        <w:rPr>
          <w:noProof w:val="0"/>
          <w:lang w:val="fr-FR" w:eastAsia="en-US"/>
        </w:rPr>
        <w:t xml:space="preserve"> individuels. Ce point de vue a été résolument rejeté par les aristotéliciens et les successeurs d’Alfarabi dans l’</w:t>
      </w:r>
      <w:r w:rsidR="000556B9">
        <w:rPr>
          <w:noProof w:val="0"/>
          <w:lang w:val="fr-FR" w:eastAsia="en-US"/>
        </w:rPr>
        <w:t>É</w:t>
      </w:r>
      <w:r w:rsidR="00214BE4" w:rsidRPr="00D6314C">
        <w:rPr>
          <w:noProof w:val="0"/>
          <w:lang w:val="fr-FR" w:eastAsia="en-US"/>
        </w:rPr>
        <w:t>cole de</w:t>
      </w:r>
      <w:r w:rsidR="0029317D" w:rsidRPr="00D6314C">
        <w:rPr>
          <w:noProof w:val="0"/>
          <w:lang w:val="fr-FR" w:eastAsia="en-US"/>
        </w:rPr>
        <w:t xml:space="preserve"> sagesse</w:t>
      </w:r>
      <w:r w:rsidR="008D546D" w:rsidRPr="00D6314C">
        <w:rPr>
          <w:noProof w:val="0"/>
          <w:lang w:val="fr-FR" w:eastAsia="en-US"/>
        </w:rPr>
        <w:fldChar w:fldCharType="begin"/>
      </w:r>
      <w:r w:rsidR="008D546D" w:rsidRPr="00D6314C">
        <w:rPr>
          <w:noProof w:val="0"/>
          <w:lang w:val="fr-FR"/>
        </w:rPr>
        <w:instrText xml:space="preserve"> XE "</w:instrText>
      </w:r>
      <w:r w:rsidR="00214BE4" w:rsidRPr="00D6314C">
        <w:rPr>
          <w:noProof w:val="0"/>
          <w:lang w:val="fr-FR" w:eastAsia="en-US"/>
        </w:rPr>
        <w:instrText>école de</w:instrText>
      </w:r>
      <w:r w:rsidR="008D546D" w:rsidRPr="00D6314C">
        <w:rPr>
          <w:noProof w:val="0"/>
          <w:lang w:val="fr-FR" w:eastAsia="en-US"/>
        </w:rPr>
        <w:instrText xml:space="preserve"> sagesse</w:instrText>
      </w:r>
      <w:r w:rsidR="008D546D" w:rsidRPr="00D6314C">
        <w:rPr>
          <w:noProof w:val="0"/>
          <w:lang w:val="fr-FR"/>
        </w:rPr>
        <w:instrText xml:space="preserve">" </w:instrText>
      </w:r>
      <w:r w:rsidR="008D546D" w:rsidRPr="00D6314C">
        <w:rPr>
          <w:noProof w:val="0"/>
          <w:lang w:val="fr-FR" w:eastAsia="en-US"/>
        </w:rPr>
        <w:fldChar w:fldCharType="end"/>
      </w:r>
      <w:r w:rsidR="0029317D" w:rsidRPr="00D6314C">
        <w:rPr>
          <w:noProof w:val="0"/>
          <w:lang w:val="fr-FR" w:eastAsia="en-US"/>
        </w:rPr>
        <w:t xml:space="preserve"> de Bagdad, par exemple par Ibn Adi</w:t>
      </w:r>
      <w:r w:rsidR="008D546D" w:rsidRPr="00D6314C">
        <w:rPr>
          <w:noProof w:val="0"/>
          <w:lang w:val="fr-FR" w:eastAsia="en-US"/>
        </w:rPr>
        <w:fldChar w:fldCharType="begin"/>
      </w:r>
      <w:r w:rsidR="008D546D" w:rsidRPr="00D6314C">
        <w:rPr>
          <w:noProof w:val="0"/>
          <w:lang w:val="fr-FR"/>
        </w:rPr>
        <w:instrText xml:space="preserve"> XE "</w:instrText>
      </w:r>
      <w:r w:rsidR="008D546D" w:rsidRPr="00D6314C">
        <w:rPr>
          <w:noProof w:val="0"/>
          <w:lang w:val="fr-FR" w:eastAsia="en-US"/>
        </w:rPr>
        <w:instrText>Ibn Adi</w:instrText>
      </w:r>
      <w:r w:rsidR="008D546D" w:rsidRPr="00D6314C">
        <w:rPr>
          <w:noProof w:val="0"/>
          <w:lang w:val="fr-FR"/>
        </w:rPr>
        <w:instrText xml:space="preserve">" </w:instrText>
      </w:r>
      <w:r w:rsidR="008D546D" w:rsidRPr="00D6314C">
        <w:rPr>
          <w:noProof w:val="0"/>
          <w:lang w:val="fr-FR" w:eastAsia="en-US"/>
        </w:rPr>
        <w:fldChar w:fldCharType="end"/>
      </w:r>
      <w:r w:rsidR="0029317D" w:rsidRPr="00D6314C">
        <w:rPr>
          <w:noProof w:val="0"/>
          <w:lang w:val="fr-FR" w:eastAsia="en-US"/>
        </w:rPr>
        <w:t xml:space="preserve"> (ch. 2.2). Ce</w:t>
      </w:r>
      <w:r w:rsidR="000556B9">
        <w:rPr>
          <w:noProof w:val="0"/>
          <w:lang w:val="fr-FR" w:eastAsia="en-US"/>
        </w:rPr>
        <w:t xml:space="preserve">s </w:t>
      </w:r>
      <w:r w:rsidR="0029317D" w:rsidRPr="00D6314C">
        <w:rPr>
          <w:noProof w:val="0"/>
          <w:lang w:val="fr-FR" w:eastAsia="en-US"/>
        </w:rPr>
        <w:t>prédicat</w:t>
      </w:r>
      <w:r w:rsidR="000556B9">
        <w:rPr>
          <w:noProof w:val="0"/>
          <w:lang w:val="fr-FR" w:eastAsia="en-US"/>
        </w:rPr>
        <w:t>s</w:t>
      </w:r>
      <w:r w:rsidR="0029317D" w:rsidRPr="00D6314C">
        <w:rPr>
          <w:noProof w:val="0"/>
          <w:lang w:val="fr-FR" w:eastAsia="en-US"/>
        </w:rPr>
        <w:t xml:space="preserve"> hypostasié</w:t>
      </w:r>
      <w:r w:rsidR="000556B9">
        <w:rPr>
          <w:noProof w:val="0"/>
          <w:lang w:val="fr-FR" w:eastAsia="en-US"/>
        </w:rPr>
        <w:t>s</w:t>
      </w:r>
      <w:r w:rsidR="0029317D" w:rsidRPr="00D6314C">
        <w:rPr>
          <w:noProof w:val="0"/>
          <w:lang w:val="fr-FR" w:eastAsia="en-US"/>
        </w:rPr>
        <w:t xml:space="preserve"> transcende</w:t>
      </w:r>
      <w:r w:rsidR="000556B9">
        <w:rPr>
          <w:noProof w:val="0"/>
          <w:lang w:val="fr-FR" w:eastAsia="en-US"/>
        </w:rPr>
        <w:t>nt</w:t>
      </w:r>
      <w:r w:rsidR="0029317D" w:rsidRPr="00D6314C">
        <w:rPr>
          <w:noProof w:val="0"/>
          <w:lang w:val="fr-FR" w:eastAsia="en-US"/>
        </w:rPr>
        <w:t xml:space="preserve"> fondamentalement la prédication amphibolique d’Alfarabi, qui se limite seulement aux propriétés sélectionnées de l’Un (ch. 2.1.2). </w:t>
      </w:r>
      <w:r w:rsidR="00640523" w:rsidRPr="00640523">
        <w:rPr>
          <w:noProof w:val="0"/>
          <w:lang w:val="fr-FR" w:eastAsia="en-US"/>
        </w:rPr>
        <w:t>Les genres hypo</w:t>
      </w:r>
      <w:r w:rsidR="00640523">
        <w:rPr>
          <w:noProof w:val="0"/>
          <w:lang w:val="fr-FR" w:eastAsia="en-US"/>
        </w:rPr>
        <w:t xml:space="preserve">statiques au sens de Plotin </w:t>
      </w:r>
      <w:r w:rsidR="00640523" w:rsidRPr="00640523">
        <w:rPr>
          <w:noProof w:val="0"/>
          <w:lang w:val="fr-FR" w:eastAsia="en-US"/>
        </w:rPr>
        <w:t>modifi</w:t>
      </w:r>
      <w:r w:rsidR="00730AD8">
        <w:rPr>
          <w:noProof w:val="0"/>
          <w:lang w:val="fr-FR" w:eastAsia="en-US"/>
        </w:rPr>
        <w:t>è</w:t>
      </w:r>
      <w:r w:rsidR="00640523">
        <w:rPr>
          <w:noProof w:val="0"/>
          <w:lang w:val="fr-FR" w:eastAsia="en-US"/>
        </w:rPr>
        <w:t>rent</w:t>
      </w:r>
      <w:r w:rsidR="00640523" w:rsidRPr="00640523">
        <w:rPr>
          <w:noProof w:val="0"/>
          <w:lang w:val="fr-FR" w:eastAsia="en-US"/>
        </w:rPr>
        <w:t xml:space="preserve"> la prédication catégorielle. Le sens générique donné par la seconde substance a été ra</w:t>
      </w:r>
      <w:r w:rsidR="00730AD8">
        <w:rPr>
          <w:noProof w:val="0"/>
          <w:lang w:val="fr-FR" w:eastAsia="en-US"/>
        </w:rPr>
        <w:t xml:space="preserve">pporté </w:t>
      </w:r>
      <w:r w:rsidR="00640523" w:rsidRPr="00640523">
        <w:rPr>
          <w:noProof w:val="0"/>
          <w:lang w:val="fr-FR" w:eastAsia="en-US"/>
        </w:rPr>
        <w:t xml:space="preserve">au niveau de la première substance </w:t>
      </w:r>
      <w:r w:rsidR="00640523">
        <w:rPr>
          <w:noProof w:val="0"/>
          <w:lang w:val="fr-FR" w:eastAsia="en-US"/>
        </w:rPr>
        <w:t>hyparchique. La prédication du «</w:t>
      </w:r>
      <w:r w:rsidR="00B00D87">
        <w:rPr>
          <w:noProof w:val="0"/>
          <w:lang w:val="fr-FR" w:eastAsia="en-US"/>
        </w:rPr>
        <w:t> </w:t>
      </w:r>
      <w:r w:rsidR="00640523">
        <w:rPr>
          <w:noProof w:val="0"/>
          <w:lang w:val="fr-FR" w:eastAsia="en-US"/>
        </w:rPr>
        <w:t>corps</w:t>
      </w:r>
      <w:r w:rsidR="00B00D87">
        <w:rPr>
          <w:noProof w:val="0"/>
          <w:lang w:val="fr-FR" w:eastAsia="en-US"/>
        </w:rPr>
        <w:t> </w:t>
      </w:r>
      <w:r w:rsidR="00640523">
        <w:rPr>
          <w:noProof w:val="0"/>
          <w:lang w:val="fr-FR" w:eastAsia="en-US"/>
        </w:rPr>
        <w:t>»</w:t>
      </w:r>
      <w:r w:rsidR="00640523" w:rsidRPr="00640523">
        <w:rPr>
          <w:noProof w:val="0"/>
          <w:lang w:val="fr-FR" w:eastAsia="en-US"/>
        </w:rPr>
        <w:t xml:space="preserve"> </w:t>
      </w:r>
      <w:r w:rsidR="00640523">
        <w:rPr>
          <w:noProof w:val="0"/>
          <w:lang w:val="fr-FR" w:eastAsia="en-US"/>
        </w:rPr>
        <w:t xml:space="preserve">en tant que concept universel </w:t>
      </w:r>
      <w:r w:rsidR="00640523" w:rsidRPr="00640523">
        <w:rPr>
          <w:noProof w:val="0"/>
          <w:lang w:val="fr-FR" w:eastAsia="en-US"/>
        </w:rPr>
        <w:t>perd</w:t>
      </w:r>
      <w:r w:rsidR="00640523">
        <w:rPr>
          <w:noProof w:val="0"/>
          <w:lang w:val="fr-FR" w:eastAsia="en-US"/>
        </w:rPr>
        <w:t>it</w:t>
      </w:r>
      <w:r w:rsidR="00640523" w:rsidRPr="00640523">
        <w:rPr>
          <w:noProof w:val="0"/>
          <w:lang w:val="fr-FR" w:eastAsia="en-US"/>
        </w:rPr>
        <w:t xml:space="preserve"> son imposition de la p</w:t>
      </w:r>
      <w:r w:rsidR="00640523">
        <w:rPr>
          <w:noProof w:val="0"/>
          <w:lang w:val="fr-FR" w:eastAsia="en-US"/>
        </w:rPr>
        <w:t>remière substance hyparchique («</w:t>
      </w:r>
      <w:r w:rsidR="00B00D87">
        <w:rPr>
          <w:noProof w:val="0"/>
          <w:lang w:val="fr-FR" w:eastAsia="en-US"/>
        </w:rPr>
        <w:t> </w:t>
      </w:r>
      <w:r w:rsidR="00640523">
        <w:rPr>
          <w:noProof w:val="0"/>
          <w:lang w:val="fr-FR" w:eastAsia="en-US"/>
        </w:rPr>
        <w:t>ce chat</w:t>
      </w:r>
      <w:r w:rsidR="00B00D87">
        <w:rPr>
          <w:noProof w:val="0"/>
          <w:lang w:val="fr-FR" w:eastAsia="en-US"/>
        </w:rPr>
        <w:t> </w:t>
      </w:r>
      <w:r w:rsidR="00640523">
        <w:rPr>
          <w:noProof w:val="0"/>
          <w:lang w:val="fr-FR" w:eastAsia="en-US"/>
        </w:rPr>
        <w:t>») et fusionna</w:t>
      </w:r>
      <w:r w:rsidR="00640523" w:rsidRPr="00640523">
        <w:rPr>
          <w:noProof w:val="0"/>
          <w:lang w:val="fr-FR" w:eastAsia="en-US"/>
        </w:rPr>
        <w:t xml:space="preserve"> avec elle en une unité de sens donnée de manière univoque</w:t>
      </w:r>
      <w:r w:rsidR="001A11BA">
        <w:rPr>
          <w:noProof w:val="0"/>
          <w:lang w:val="fr-FR" w:eastAsia="en-US"/>
        </w:rPr>
        <w:t xml:space="preserve"> (« le chat </w:t>
      </w:r>
      <w:r w:rsidR="0081783C">
        <w:rPr>
          <w:noProof w:val="0"/>
          <w:lang w:val="fr-FR" w:eastAsia="en-US"/>
        </w:rPr>
        <w:t>objectif »</w:t>
      </w:r>
      <w:r w:rsidR="001A11BA">
        <w:rPr>
          <w:noProof w:val="0"/>
          <w:lang w:val="fr-FR" w:eastAsia="en-US"/>
        </w:rPr>
        <w:t>)</w:t>
      </w:r>
      <w:r w:rsidR="00640523" w:rsidRPr="00640523">
        <w:rPr>
          <w:noProof w:val="0"/>
          <w:lang w:val="fr-FR" w:eastAsia="en-US"/>
        </w:rPr>
        <w:t>. Ainsi, une nouvelle forme d</w:t>
      </w:r>
      <w:r w:rsidR="004239AA">
        <w:rPr>
          <w:noProof w:val="0"/>
          <w:lang w:val="fr-FR" w:eastAsia="en-US"/>
        </w:rPr>
        <w:t>’</w:t>
      </w:r>
      <w:r w:rsidR="00640523" w:rsidRPr="00640523">
        <w:rPr>
          <w:noProof w:val="0"/>
          <w:lang w:val="fr-FR" w:eastAsia="en-US"/>
        </w:rPr>
        <w:t>univocité objectivement donnée a été créée entre la première et la seconde substance.</w:t>
      </w:r>
      <w:r w:rsidR="00640523">
        <w:rPr>
          <w:noProof w:val="0"/>
          <w:lang w:val="fr-FR" w:eastAsia="en-US"/>
        </w:rPr>
        <w:t xml:space="preserve"> </w:t>
      </w:r>
      <w:r w:rsidR="000F4B25">
        <w:rPr>
          <w:noProof w:val="0"/>
          <w:lang w:val="fr-FR" w:eastAsia="en-US"/>
        </w:rPr>
        <w:t xml:space="preserve">Le nouveau </w:t>
      </w:r>
      <w:r w:rsidR="0029317D" w:rsidRPr="00D6314C">
        <w:rPr>
          <w:noProof w:val="0"/>
          <w:lang w:val="fr-FR" w:eastAsia="en-US"/>
        </w:rPr>
        <w:t xml:space="preserve">sens de </w:t>
      </w:r>
      <w:r w:rsidR="00223043" w:rsidRPr="00D6314C">
        <w:rPr>
          <w:noProof w:val="0"/>
          <w:lang w:val="fr-FR" w:eastAsia="en-US"/>
        </w:rPr>
        <w:t>l’existant</w:t>
      </w:r>
      <w:r w:rsidR="0029317D" w:rsidRPr="00D6314C">
        <w:rPr>
          <w:noProof w:val="0"/>
          <w:lang w:val="fr-FR" w:eastAsia="en-US"/>
        </w:rPr>
        <w:t xml:space="preserve"> se sépare à la fois du sens universel, qui se fait dans le processus d’abstraction</w:t>
      </w:r>
      <w:r w:rsidR="008D546D" w:rsidRPr="00D6314C">
        <w:rPr>
          <w:noProof w:val="0"/>
          <w:lang w:val="fr-FR" w:eastAsia="en-US"/>
        </w:rPr>
        <w:fldChar w:fldCharType="begin"/>
      </w:r>
      <w:r w:rsidR="008D546D" w:rsidRPr="00D6314C">
        <w:rPr>
          <w:noProof w:val="0"/>
          <w:lang w:val="fr-FR"/>
        </w:rPr>
        <w:instrText xml:space="preserve"> XE "</w:instrText>
      </w:r>
      <w:r w:rsidR="008D546D" w:rsidRPr="00D6314C">
        <w:rPr>
          <w:noProof w:val="0"/>
          <w:lang w:val="fr-FR" w:eastAsia="en-US"/>
        </w:rPr>
        <w:instrText>abstraction</w:instrText>
      </w:r>
      <w:r w:rsidR="008D546D" w:rsidRPr="00D6314C">
        <w:rPr>
          <w:noProof w:val="0"/>
          <w:lang w:val="fr-FR"/>
        </w:rPr>
        <w:instrText xml:space="preserve">" </w:instrText>
      </w:r>
      <w:r w:rsidR="008D546D" w:rsidRPr="00D6314C">
        <w:rPr>
          <w:noProof w:val="0"/>
          <w:lang w:val="fr-FR" w:eastAsia="en-US"/>
        </w:rPr>
        <w:fldChar w:fldCharType="end"/>
      </w:r>
      <w:r w:rsidR="0029317D" w:rsidRPr="00D6314C">
        <w:rPr>
          <w:noProof w:val="0"/>
          <w:lang w:val="fr-FR" w:eastAsia="en-US"/>
        </w:rPr>
        <w:t xml:space="preserve"> aristotélicienne, et du monde des idées platoniciennes. Le passage bien connu de la </w:t>
      </w:r>
      <w:r w:rsidR="0029317D" w:rsidRPr="00D6314C">
        <w:rPr>
          <w:i/>
          <w:noProof w:val="0"/>
          <w:lang w:val="fr-FR" w:eastAsia="en-US"/>
        </w:rPr>
        <w:t>Métaphysique al-Shifā</w:t>
      </w:r>
      <w:r w:rsidR="0029317D" w:rsidRPr="00D6314C">
        <w:rPr>
          <w:noProof w:val="0"/>
          <w:lang w:val="fr-FR" w:eastAsia="en-US"/>
        </w:rPr>
        <w:t xml:space="preserve"> clarifie la différence entre le concept général donné par l’abstraction aristotélicienne et la nouvelle forme d’abstraction, qui forme un autre type d’universalité. L’aventure de l’objectivité occidentale commence dans la citation suivante</w:t>
      </w:r>
      <w:r w:rsidR="008D546D" w:rsidRPr="00D6314C">
        <w:rPr>
          <w:i/>
          <w:noProof w:val="0"/>
          <w:lang w:val="fr-FR" w:eastAsia="en-US"/>
        </w:rPr>
        <w:fldChar w:fldCharType="begin"/>
      </w:r>
      <w:r w:rsidR="008D546D" w:rsidRPr="00D6314C">
        <w:rPr>
          <w:noProof w:val="0"/>
          <w:lang w:val="fr-FR"/>
        </w:rPr>
        <w:instrText xml:space="preserve"> XE "</w:instrText>
      </w:r>
      <w:r w:rsidR="008D546D" w:rsidRPr="00D6314C">
        <w:rPr>
          <w:i/>
          <w:noProof w:val="0"/>
          <w:lang w:val="fr-FR" w:eastAsia="en-US"/>
        </w:rPr>
        <w:instrText>tertium ens</w:instrText>
      </w:r>
      <w:r w:rsidR="008D546D" w:rsidRPr="00D6314C">
        <w:rPr>
          <w:noProof w:val="0"/>
          <w:lang w:val="fr-FR"/>
        </w:rPr>
        <w:instrText xml:space="preserve">" </w:instrText>
      </w:r>
      <w:r w:rsidR="008D546D" w:rsidRPr="00D6314C">
        <w:rPr>
          <w:i/>
          <w:noProof w:val="0"/>
          <w:lang w:val="fr-FR" w:eastAsia="en-US"/>
        </w:rPr>
        <w:fldChar w:fldCharType="end"/>
      </w:r>
      <w:r w:rsidR="0029317D" w:rsidRPr="00D6314C">
        <w:rPr>
          <w:noProof w:val="0"/>
          <w:lang w:val="fr-FR" w:eastAsia="en-US"/>
        </w:rPr>
        <w:t xml:space="preserve">. Elle établit la première forme de </w:t>
      </w:r>
      <w:r w:rsidR="00223043" w:rsidRPr="00D6314C">
        <w:rPr>
          <w:noProof w:val="0"/>
          <w:lang w:val="fr-FR" w:eastAsia="en-US"/>
        </w:rPr>
        <w:t>l’existant</w:t>
      </w:r>
      <w:r w:rsidR="0029317D" w:rsidRPr="00D6314C">
        <w:rPr>
          <w:noProof w:val="0"/>
          <w:lang w:val="fr-FR" w:eastAsia="en-US"/>
        </w:rPr>
        <w:t xml:space="preserve"> objectif dans la philosophie occidentale</w:t>
      </w:r>
      <w:r w:rsidR="000556B9">
        <w:rPr>
          <w:noProof w:val="0"/>
          <w:lang w:val="fr-FR" w:eastAsia="en-US"/>
        </w:rPr>
        <w:t xml:space="preserve"> en constituant un nouveau concept de </w:t>
      </w:r>
      <w:r w:rsidR="000556B9" w:rsidRPr="003A06B3">
        <w:rPr>
          <w:i/>
          <w:noProof w:val="0"/>
          <w:lang w:val="fr-FR" w:eastAsia="en-US"/>
        </w:rPr>
        <w:t>tertium ens</w:t>
      </w:r>
      <w:r w:rsidR="005D1CF8">
        <w:rPr>
          <w:i/>
          <w:noProof w:val="0"/>
          <w:lang w:val="fr-FR" w:eastAsia="en-US"/>
        </w:rPr>
        <w:fldChar w:fldCharType="begin"/>
      </w:r>
      <w:r w:rsidR="005D1CF8">
        <w:instrText xml:space="preserve"> XE "</w:instrText>
      </w:r>
      <w:r w:rsidR="005D1CF8" w:rsidRPr="00F4471A">
        <w:rPr>
          <w:i/>
          <w:noProof w:val="0"/>
          <w:lang w:val="fr-FR" w:eastAsia="en-US"/>
        </w:rPr>
        <w:instrText>tertium ens</w:instrText>
      </w:r>
      <w:r w:rsidR="005D1CF8">
        <w:instrText xml:space="preserve">" </w:instrText>
      </w:r>
      <w:r w:rsidR="005D1CF8">
        <w:rPr>
          <w:i/>
          <w:noProof w:val="0"/>
          <w:lang w:val="fr-FR" w:eastAsia="en-US"/>
        </w:rPr>
        <w:fldChar w:fldCharType="end"/>
      </w:r>
      <w:r w:rsidR="0029317D" w:rsidRPr="00D6314C">
        <w:rPr>
          <w:noProof w:val="0"/>
          <w:lang w:val="fr-FR" w:eastAsia="en-US"/>
        </w:rPr>
        <w:t>.</w:t>
      </w:r>
    </w:p>
    <w:p w:rsidR="0029317D" w:rsidRPr="00D6314C" w:rsidRDefault="0029317D" w:rsidP="0029317D">
      <w:pPr>
        <w:pStyle w:val="Citace"/>
        <w:rPr>
          <w:lang w:val="fr-FR"/>
        </w:rPr>
      </w:pPr>
      <w:r w:rsidRPr="00D6314C">
        <w:rPr>
          <w:lang w:val="fr-FR"/>
        </w:rPr>
        <w:t>« La définition de la chévalinité (</w:t>
      </w:r>
      <w:r w:rsidRPr="00D6314C">
        <w:rPr>
          <w:i/>
          <w:lang w:val="fr-FR"/>
        </w:rPr>
        <w:t>equinitatis</w:t>
      </w:r>
      <w:r w:rsidRPr="00D6314C">
        <w:rPr>
          <w:lang w:val="fr-FR"/>
        </w:rPr>
        <w:t>) est donnée en dehors de la définition des universaux</w:t>
      </w:r>
      <w:r w:rsidR="00236C4D">
        <w:rPr>
          <w:lang w:val="fr-FR"/>
        </w:rPr>
        <w:t> </w:t>
      </w:r>
      <w:r w:rsidR="003642A8">
        <w:rPr>
          <w:lang w:val="fr-FR"/>
        </w:rPr>
        <w:t>;</w:t>
      </w:r>
      <w:r w:rsidRPr="00D6314C">
        <w:rPr>
          <w:lang w:val="fr-FR"/>
        </w:rPr>
        <w:t xml:space="preserve"> </w:t>
      </w:r>
      <w:r w:rsidR="005F4499">
        <w:rPr>
          <w:lang w:val="fr-FR"/>
        </w:rPr>
        <w:t xml:space="preserve">une telle </w:t>
      </w:r>
      <w:r w:rsidRPr="00D6314C">
        <w:rPr>
          <w:lang w:val="fr-FR"/>
        </w:rPr>
        <w:t>universalité n’est pas contenue dans la défin</w:t>
      </w:r>
      <w:r w:rsidR="005F4499">
        <w:rPr>
          <w:lang w:val="fr-FR"/>
        </w:rPr>
        <w:t>ition de la chévalinité. Elle</w:t>
      </w:r>
      <w:r w:rsidRPr="00D6314C">
        <w:rPr>
          <w:lang w:val="fr-FR"/>
        </w:rPr>
        <w:t xml:space="preserve"> </w:t>
      </w:r>
      <w:r w:rsidR="0044290E">
        <w:rPr>
          <w:lang w:val="fr-FR"/>
        </w:rPr>
        <w:t>détient</w:t>
      </w:r>
      <w:r w:rsidRPr="00D6314C">
        <w:rPr>
          <w:lang w:val="fr-FR"/>
        </w:rPr>
        <w:t xml:space="preserve"> sa propre définition, qui n’a pas besoin d’universalité, car l’universalité fait son accident (</w:t>
      </w:r>
      <w:r w:rsidRPr="00D6314C">
        <w:rPr>
          <w:i/>
          <w:lang w:val="fr-FR"/>
        </w:rPr>
        <w:t>non eget universalitate, sed est cui accidit universalitas</w:t>
      </w:r>
      <w:r w:rsidRPr="00D6314C">
        <w:rPr>
          <w:lang w:val="fr-FR"/>
        </w:rPr>
        <w:t>). La chévalinité n’est en soi rien d’autre que ce qui est comme tel (</w:t>
      </w:r>
      <w:r w:rsidRPr="00D6314C">
        <w:rPr>
          <w:i/>
          <w:lang w:val="fr-FR"/>
        </w:rPr>
        <w:t>non est aliquid nisi equinitas tantum</w:t>
      </w:r>
      <w:r w:rsidRPr="00D6314C">
        <w:rPr>
          <w:lang w:val="fr-FR"/>
        </w:rPr>
        <w:t>). En soi, elle n’est ni multiple ni unique, elle n’existe pas non plus dans les choses sensuelles uniques ni dans l’âme. Elle n’est pas non plus donnée comme quelque chose de potentiel ou d’actuel de telle sorte qu’elle appartienne à l’essence du cheval ; la définition est do</w:t>
      </w:r>
      <w:r w:rsidR="00970187">
        <w:rPr>
          <w:lang w:val="fr-FR"/>
        </w:rPr>
        <w:t>nnée uniquement par le fait qu</w:t>
      </w:r>
      <w:r w:rsidR="00970187">
        <w:rPr>
          <w:rFonts w:cs="Calibri"/>
          <w:lang w:val="fr-FR"/>
        </w:rPr>
        <w:t>’</w:t>
      </w:r>
      <w:r w:rsidR="00970187">
        <w:rPr>
          <w:lang w:val="fr-FR"/>
        </w:rPr>
        <w:t>il y</w:t>
      </w:r>
      <w:r w:rsidR="00970187">
        <w:rPr>
          <w:rFonts w:cs="Calibri"/>
          <w:lang w:val="fr-FR"/>
        </w:rPr>
        <w:t xml:space="preserve"> </w:t>
      </w:r>
      <w:r w:rsidR="00970187">
        <w:rPr>
          <w:lang w:val="fr-FR"/>
        </w:rPr>
        <w:t xml:space="preserve">a de </w:t>
      </w:r>
      <w:r w:rsidRPr="00D6314C">
        <w:rPr>
          <w:lang w:val="fr-FR"/>
        </w:rPr>
        <w:t>la chévalinité en tant que telle (</w:t>
      </w:r>
      <w:r w:rsidRPr="00D6314C">
        <w:rPr>
          <w:i/>
          <w:lang w:val="fr-FR"/>
        </w:rPr>
        <w:t>est equinitas tantum</w:t>
      </w:r>
      <w:r w:rsidRPr="00D6314C">
        <w:rPr>
          <w:lang w:val="fr-FR"/>
        </w:rPr>
        <w:t xml:space="preserve">). » </w:t>
      </w:r>
      <w:r w:rsidRPr="00D6314C">
        <w:rPr>
          <w:vertAlign w:val="superscript"/>
          <w:lang w:val="fr-FR"/>
        </w:rPr>
        <w:footnoteReference w:id="136"/>
      </w:r>
    </w:p>
    <w:p w:rsidR="00612019" w:rsidRDefault="0029317D" w:rsidP="0029317D">
      <w:pPr>
        <w:rPr>
          <w:noProof w:val="0"/>
          <w:lang w:val="fr-FR" w:eastAsia="en-US"/>
        </w:rPr>
      </w:pPr>
      <w:r w:rsidRPr="00D6314C">
        <w:rPr>
          <w:noProof w:val="0"/>
          <w:lang w:val="fr-FR" w:eastAsia="en-US"/>
        </w:rPr>
        <w:t xml:space="preserve">L’unité substantielle singulière </w:t>
      </w:r>
      <w:r w:rsidR="00F843DC">
        <w:rPr>
          <w:noProof w:val="0"/>
          <w:lang w:val="fr-FR" w:eastAsia="en-US"/>
        </w:rPr>
        <w:t xml:space="preserve">est appréhendée </w:t>
      </w:r>
      <w:r w:rsidRPr="00D6314C">
        <w:rPr>
          <w:noProof w:val="0"/>
          <w:lang w:val="fr-FR" w:eastAsia="en-US"/>
        </w:rPr>
        <w:t xml:space="preserve">par les sens et l’unité essentielle et universelle </w:t>
      </w:r>
      <w:r w:rsidR="00F843DC">
        <w:rPr>
          <w:noProof w:val="0"/>
          <w:lang w:val="fr-FR" w:eastAsia="en-US"/>
        </w:rPr>
        <w:t xml:space="preserve">est </w:t>
      </w:r>
      <w:r w:rsidRPr="00D6314C">
        <w:rPr>
          <w:noProof w:val="0"/>
          <w:lang w:val="fr-FR" w:eastAsia="en-US"/>
        </w:rPr>
        <w:t>synthétisée par l’intellect abstractif</w:t>
      </w:r>
      <w:r w:rsidR="00F843DC">
        <w:rPr>
          <w:noProof w:val="0"/>
          <w:lang w:val="fr-FR" w:eastAsia="en-US"/>
        </w:rPr>
        <w:t xml:space="preserve">. Elles </w:t>
      </w:r>
      <w:r w:rsidRPr="00D6314C">
        <w:rPr>
          <w:noProof w:val="0"/>
          <w:lang w:val="fr-FR" w:eastAsia="en-US"/>
        </w:rPr>
        <w:t xml:space="preserve">sont rejetées au profit d’une nouvelle définition de l’universalité. </w:t>
      </w:r>
      <w:r w:rsidR="00B34FBB">
        <w:rPr>
          <w:noProof w:val="0"/>
          <w:lang w:val="fr-FR" w:eastAsia="en-US"/>
        </w:rPr>
        <w:t xml:space="preserve">Avicenna créa </w:t>
      </w:r>
      <w:r w:rsidR="00615152">
        <w:rPr>
          <w:noProof w:val="0"/>
          <w:lang w:val="fr-FR" w:eastAsia="en-US"/>
        </w:rPr>
        <w:t>u</w:t>
      </w:r>
      <w:r w:rsidRPr="00D6314C">
        <w:rPr>
          <w:noProof w:val="0"/>
          <w:lang w:val="fr-FR" w:eastAsia="en-US"/>
        </w:rPr>
        <w:t xml:space="preserve">ne </w:t>
      </w:r>
      <w:r w:rsidR="00615152">
        <w:rPr>
          <w:noProof w:val="0"/>
          <w:lang w:val="fr-FR" w:eastAsia="en-US"/>
        </w:rPr>
        <w:t xml:space="preserve">nouvelle </w:t>
      </w:r>
      <w:r w:rsidRPr="00D6314C">
        <w:rPr>
          <w:noProof w:val="0"/>
          <w:lang w:val="fr-FR" w:eastAsia="en-US"/>
        </w:rPr>
        <w:t xml:space="preserve">catégorie de </w:t>
      </w:r>
      <w:r w:rsidR="00223043" w:rsidRPr="00D6314C">
        <w:rPr>
          <w:noProof w:val="0"/>
          <w:lang w:val="fr-FR" w:eastAsia="en-US"/>
        </w:rPr>
        <w:t>l’existant</w:t>
      </w:r>
      <w:r w:rsidR="00B34FBB">
        <w:rPr>
          <w:noProof w:val="0"/>
          <w:lang w:val="fr-FR" w:eastAsia="en-US"/>
        </w:rPr>
        <w:t xml:space="preserve"> métaphysique</w:t>
      </w:r>
      <w:r w:rsidRPr="00D6314C">
        <w:rPr>
          <w:noProof w:val="0"/>
          <w:lang w:val="fr-FR" w:eastAsia="en-US"/>
        </w:rPr>
        <w:t xml:space="preserve">. La </w:t>
      </w:r>
      <w:r w:rsidRPr="00D6314C">
        <w:rPr>
          <w:noProof w:val="0"/>
          <w:lang w:val="fr-FR"/>
        </w:rPr>
        <w:t xml:space="preserve">chévalinité </w:t>
      </w:r>
      <w:r w:rsidRPr="00D6314C">
        <w:rPr>
          <w:noProof w:val="0"/>
          <w:lang w:val="fr-FR" w:eastAsia="en-US"/>
        </w:rPr>
        <w:t>(</w:t>
      </w:r>
      <w:r w:rsidRPr="00D6314C">
        <w:rPr>
          <w:i/>
          <w:noProof w:val="0"/>
          <w:lang w:val="fr-FR" w:eastAsia="en-US"/>
        </w:rPr>
        <w:t>equinitas</w:t>
      </w:r>
      <w:r w:rsidR="008D546D" w:rsidRPr="00D6314C">
        <w:rPr>
          <w:i/>
          <w:noProof w:val="0"/>
          <w:lang w:val="fr-FR" w:eastAsia="en-US"/>
        </w:rPr>
        <w:fldChar w:fldCharType="begin"/>
      </w:r>
      <w:r w:rsidR="008D546D" w:rsidRPr="00D6314C">
        <w:rPr>
          <w:noProof w:val="0"/>
          <w:lang w:val="fr-FR"/>
        </w:rPr>
        <w:instrText xml:space="preserve"> XE "</w:instrText>
      </w:r>
      <w:r w:rsidR="008D546D" w:rsidRPr="00D6314C">
        <w:rPr>
          <w:i/>
          <w:noProof w:val="0"/>
          <w:lang w:val="fr-FR" w:eastAsia="en-US"/>
        </w:rPr>
        <w:instrText>equinitas</w:instrText>
      </w:r>
      <w:r w:rsidR="008D546D" w:rsidRPr="00D6314C">
        <w:rPr>
          <w:noProof w:val="0"/>
          <w:lang w:val="fr-FR"/>
        </w:rPr>
        <w:instrText xml:space="preserve">" </w:instrText>
      </w:r>
      <w:r w:rsidR="008D546D" w:rsidRPr="00D6314C">
        <w:rPr>
          <w:i/>
          <w:noProof w:val="0"/>
          <w:lang w:val="fr-FR" w:eastAsia="en-US"/>
        </w:rPr>
        <w:fldChar w:fldCharType="end"/>
      </w:r>
      <w:r w:rsidRPr="00D6314C">
        <w:rPr>
          <w:noProof w:val="0"/>
          <w:lang w:val="fr-FR" w:eastAsia="en-US"/>
        </w:rPr>
        <w:t xml:space="preserve">) est proclamée comme une nouvelle forme d’universalité. Elle produit la définition du cheval </w:t>
      </w:r>
      <w:r w:rsidR="00F843DC">
        <w:rPr>
          <w:noProof w:val="0"/>
          <w:lang w:val="fr-FR" w:eastAsia="en-US"/>
        </w:rPr>
        <w:t>au moyen d’</w:t>
      </w:r>
      <w:r w:rsidRPr="00D6314C">
        <w:rPr>
          <w:noProof w:val="0"/>
          <w:lang w:val="fr-FR" w:eastAsia="en-US"/>
        </w:rPr>
        <w:t xml:space="preserve">une nouvelle détermination métaphysique. Cette détermination </w:t>
      </w:r>
      <w:r w:rsidR="00F843DC">
        <w:rPr>
          <w:noProof w:val="0"/>
          <w:lang w:val="fr-FR" w:eastAsia="en-US"/>
        </w:rPr>
        <w:t xml:space="preserve">se </w:t>
      </w:r>
      <w:r w:rsidRPr="00D6314C">
        <w:rPr>
          <w:noProof w:val="0"/>
          <w:lang w:val="fr-FR" w:eastAsia="en-US"/>
        </w:rPr>
        <w:t xml:space="preserve">sépare de la prédication catégorielle, qui est liée à la substance seconde. La prédication catégorielle d’Aristote ne forme pas l’essence de la nouvelle définition. La détermination aristotélicienne </w:t>
      </w:r>
      <w:r w:rsidR="00572E30">
        <w:rPr>
          <w:noProof w:val="0"/>
          <w:lang w:val="fr-FR" w:eastAsia="en-US"/>
        </w:rPr>
        <w:t xml:space="preserve">est </w:t>
      </w:r>
      <w:r w:rsidRPr="00D6314C">
        <w:rPr>
          <w:noProof w:val="0"/>
          <w:lang w:val="fr-FR" w:eastAsia="en-US"/>
        </w:rPr>
        <w:t>univoque et universelle dans le contexte du genre comme signification de la substance seconde</w:t>
      </w:r>
      <w:r w:rsidR="00572E30">
        <w:rPr>
          <w:noProof w:val="0"/>
          <w:lang w:val="fr-FR" w:eastAsia="en-US"/>
        </w:rPr>
        <w:t xml:space="preserve">. Dans la nouvelle définition, cette universalité générique </w:t>
      </w:r>
      <w:r w:rsidRPr="00D6314C">
        <w:rPr>
          <w:noProof w:val="0"/>
          <w:lang w:val="fr-FR" w:eastAsia="en-US"/>
        </w:rPr>
        <w:t>n</w:t>
      </w:r>
      <w:r w:rsidR="00572E30">
        <w:rPr>
          <w:noProof w:val="0"/>
          <w:lang w:val="fr-FR" w:eastAsia="en-US"/>
        </w:rPr>
        <w:t xml:space="preserve">e fait </w:t>
      </w:r>
      <w:r w:rsidRPr="00D6314C">
        <w:rPr>
          <w:noProof w:val="0"/>
          <w:lang w:val="fr-FR" w:eastAsia="en-US"/>
        </w:rPr>
        <w:t>qu’un accident secondaire (</w:t>
      </w:r>
      <w:r w:rsidRPr="00D6314C">
        <w:rPr>
          <w:i/>
          <w:noProof w:val="0"/>
          <w:lang w:val="fr-FR" w:eastAsia="en-US"/>
        </w:rPr>
        <w:t>est cui accidit universalitas</w:t>
      </w:r>
      <w:r w:rsidRPr="00D6314C">
        <w:rPr>
          <w:noProof w:val="0"/>
          <w:lang w:val="fr-FR" w:eastAsia="en-US"/>
        </w:rPr>
        <w:t xml:space="preserve">). La chevalinité n’est </w:t>
      </w:r>
      <w:r w:rsidR="00F843DC">
        <w:rPr>
          <w:noProof w:val="0"/>
          <w:lang w:val="fr-FR" w:eastAsia="en-US"/>
        </w:rPr>
        <w:t xml:space="preserve">pas </w:t>
      </w:r>
      <w:r w:rsidRPr="00D6314C">
        <w:rPr>
          <w:noProof w:val="0"/>
          <w:lang w:val="fr-FR" w:eastAsia="en-US"/>
        </w:rPr>
        <w:t>contenu</w:t>
      </w:r>
      <w:r w:rsidR="00F843DC">
        <w:rPr>
          <w:noProof w:val="0"/>
          <w:lang w:val="fr-FR" w:eastAsia="en-US"/>
        </w:rPr>
        <w:t>e</w:t>
      </w:r>
      <w:r w:rsidRPr="00D6314C">
        <w:rPr>
          <w:noProof w:val="0"/>
          <w:lang w:val="fr-FR" w:eastAsia="en-US"/>
        </w:rPr>
        <w:t xml:space="preserve"> en tant que forme dans la substance réelle perçue par les sens (</w:t>
      </w:r>
      <w:r w:rsidRPr="00D6314C">
        <w:rPr>
          <w:i/>
          <w:noProof w:val="0"/>
          <w:lang w:val="fr-FR" w:eastAsia="en-US"/>
        </w:rPr>
        <w:t>nec est existens in his sensibilibus</w:t>
      </w:r>
      <w:r w:rsidR="00682A90">
        <w:rPr>
          <w:noProof w:val="0"/>
          <w:lang w:val="fr-FR" w:eastAsia="en-US"/>
        </w:rPr>
        <w:t>)</w:t>
      </w:r>
      <w:r w:rsidR="00236C4D">
        <w:rPr>
          <w:noProof w:val="0"/>
          <w:lang w:val="fr-FR" w:eastAsia="en-US"/>
        </w:rPr>
        <w:t> </w:t>
      </w:r>
      <w:r w:rsidR="00682A90">
        <w:rPr>
          <w:noProof w:val="0"/>
          <w:lang w:val="fr-FR" w:eastAsia="en-US"/>
        </w:rPr>
        <w:t>; elle n</w:t>
      </w:r>
      <w:r w:rsidR="00682A90">
        <w:rPr>
          <w:rFonts w:cs="Calibri"/>
          <w:noProof w:val="0"/>
          <w:lang w:val="fr-FR" w:eastAsia="en-US"/>
        </w:rPr>
        <w:t>’</w:t>
      </w:r>
      <w:r w:rsidR="00682A90">
        <w:rPr>
          <w:noProof w:val="0"/>
          <w:lang w:val="fr-FR" w:eastAsia="en-US"/>
        </w:rPr>
        <w:t xml:space="preserve">est abstraite non plus </w:t>
      </w:r>
      <w:r w:rsidR="00AB48E9">
        <w:rPr>
          <w:noProof w:val="0"/>
          <w:lang w:val="fr-FR" w:eastAsia="en-US"/>
        </w:rPr>
        <w:t xml:space="preserve">par </w:t>
      </w:r>
      <w:r w:rsidRPr="00D6314C">
        <w:rPr>
          <w:noProof w:val="0"/>
          <w:lang w:val="fr-FR" w:eastAsia="en-US"/>
        </w:rPr>
        <w:t xml:space="preserve">l’intellect passif </w:t>
      </w:r>
      <w:r w:rsidR="00F843DC">
        <w:rPr>
          <w:noProof w:val="0"/>
          <w:lang w:val="fr-FR" w:eastAsia="en-US"/>
        </w:rPr>
        <w:t xml:space="preserve">à partir des </w:t>
      </w:r>
      <w:r w:rsidRPr="00D6314C">
        <w:rPr>
          <w:noProof w:val="0"/>
          <w:lang w:val="fr-FR" w:eastAsia="en-US"/>
        </w:rPr>
        <w:t>substances premi</w:t>
      </w:r>
      <w:r w:rsidRPr="00D6314C">
        <w:rPr>
          <w:rFonts w:cs="Calibri"/>
          <w:noProof w:val="0"/>
          <w:lang w:val="fr-FR" w:eastAsia="en-US"/>
        </w:rPr>
        <w:t>è</w:t>
      </w:r>
      <w:r w:rsidRPr="00D6314C">
        <w:rPr>
          <w:noProof w:val="0"/>
          <w:lang w:val="fr-FR" w:eastAsia="en-US"/>
        </w:rPr>
        <w:t>res (</w:t>
      </w:r>
      <w:r w:rsidRPr="00D6314C">
        <w:rPr>
          <w:i/>
          <w:noProof w:val="0"/>
          <w:lang w:val="fr-FR" w:eastAsia="en-US"/>
        </w:rPr>
        <w:t>nec in anima</w:t>
      </w:r>
      <w:r w:rsidRPr="00D6314C">
        <w:rPr>
          <w:noProof w:val="0"/>
          <w:lang w:val="fr-FR" w:eastAsia="en-US"/>
        </w:rPr>
        <w:t xml:space="preserve">). </w:t>
      </w:r>
      <w:r w:rsidR="00F843DC">
        <w:rPr>
          <w:noProof w:val="0"/>
          <w:lang w:val="fr-FR" w:eastAsia="en-US"/>
        </w:rPr>
        <w:t>Une n</w:t>
      </w:r>
      <w:r w:rsidRPr="00D6314C">
        <w:rPr>
          <w:noProof w:val="0"/>
          <w:lang w:val="fr-FR" w:eastAsia="en-US"/>
        </w:rPr>
        <w:t xml:space="preserve">ouvelle forme de </w:t>
      </w:r>
      <w:r w:rsidR="00223043" w:rsidRPr="00D6314C">
        <w:rPr>
          <w:noProof w:val="0"/>
          <w:lang w:val="fr-FR" w:eastAsia="en-US"/>
        </w:rPr>
        <w:t>l’existant</w:t>
      </w:r>
      <w:r w:rsidRPr="00D6314C">
        <w:rPr>
          <w:noProof w:val="0"/>
          <w:lang w:val="fr-FR" w:eastAsia="en-US"/>
        </w:rPr>
        <w:t xml:space="preserve"> </w:t>
      </w:r>
      <w:r w:rsidR="00F843DC">
        <w:rPr>
          <w:noProof w:val="0"/>
          <w:lang w:val="fr-FR" w:eastAsia="en-US"/>
        </w:rPr>
        <w:t xml:space="preserve">ne fait pas </w:t>
      </w:r>
      <w:r w:rsidRPr="00D6314C">
        <w:rPr>
          <w:noProof w:val="0"/>
          <w:lang w:val="fr-FR" w:eastAsia="en-US"/>
        </w:rPr>
        <w:t>une abstraction universelle comme concept générique</w:t>
      </w:r>
      <w:r w:rsidR="00F843DC">
        <w:rPr>
          <w:noProof w:val="0"/>
          <w:lang w:val="fr-FR" w:eastAsia="en-US"/>
        </w:rPr>
        <w:t xml:space="preserve"> </w:t>
      </w:r>
      <w:r w:rsidRPr="00D6314C">
        <w:rPr>
          <w:noProof w:val="0"/>
          <w:lang w:val="fr-FR" w:eastAsia="en-US"/>
        </w:rPr>
        <w:t>ni une détermination essentielle de la chose unique (</w:t>
      </w:r>
      <w:r w:rsidRPr="00D6314C">
        <w:rPr>
          <w:i/>
          <w:noProof w:val="0"/>
          <w:lang w:val="fr-FR" w:eastAsia="en-US"/>
        </w:rPr>
        <w:t>nec est multa nec unum</w:t>
      </w:r>
      <w:r w:rsidRPr="00D6314C">
        <w:rPr>
          <w:noProof w:val="0"/>
          <w:lang w:val="fr-FR" w:eastAsia="en-US"/>
        </w:rPr>
        <w:t xml:space="preserve">). La nouvelle universalité surpasse les anciennes déterminations catégorielles par une simplicité absolue. Cette entité n’est pas abstraite des choses individuelles, mais </w:t>
      </w:r>
      <w:r w:rsidR="00F843DC">
        <w:rPr>
          <w:noProof w:val="0"/>
          <w:lang w:val="fr-FR" w:eastAsia="en-US"/>
        </w:rPr>
        <w:t xml:space="preserve">elle </w:t>
      </w:r>
      <w:r w:rsidRPr="00D6314C">
        <w:rPr>
          <w:noProof w:val="0"/>
          <w:lang w:val="fr-FR" w:eastAsia="en-US"/>
        </w:rPr>
        <w:t>est directement vue par l’intellect dans son ipséité (</w:t>
      </w:r>
      <w:r w:rsidRPr="00D6314C">
        <w:rPr>
          <w:i/>
          <w:noProof w:val="0"/>
          <w:lang w:val="fr-FR" w:eastAsia="en-US"/>
        </w:rPr>
        <w:t>ipsa equinitas</w:t>
      </w:r>
      <w:r w:rsidRPr="00D6314C">
        <w:rPr>
          <w:noProof w:val="0"/>
          <w:lang w:val="fr-FR" w:eastAsia="en-US"/>
        </w:rPr>
        <w:t>) et dans sa forme pure (</w:t>
      </w:r>
      <w:r w:rsidRPr="00D6314C">
        <w:rPr>
          <w:i/>
          <w:noProof w:val="0"/>
          <w:lang w:val="fr-FR" w:eastAsia="en-US"/>
        </w:rPr>
        <w:t>equinitas tantum</w:t>
      </w:r>
      <w:r w:rsidRPr="00D6314C">
        <w:rPr>
          <w:noProof w:val="0"/>
          <w:lang w:val="fr-FR" w:eastAsia="en-US"/>
        </w:rPr>
        <w:t>). Cette intuition, cependant, ne crée</w:t>
      </w:r>
      <w:r w:rsidR="001F5877">
        <w:rPr>
          <w:noProof w:val="0"/>
          <w:lang w:val="fr-FR" w:eastAsia="en-US"/>
        </w:rPr>
        <w:t xml:space="preserve"> pas une nouvelle forme d’idée subsistante à la manière du </w:t>
      </w:r>
      <w:r w:rsidRPr="00D6314C">
        <w:rPr>
          <w:noProof w:val="0"/>
          <w:lang w:val="fr-FR" w:eastAsia="en-US"/>
        </w:rPr>
        <w:t xml:space="preserve">platonisme. Si </w:t>
      </w:r>
      <w:r w:rsidRPr="00CC7A8E">
        <w:rPr>
          <w:i/>
          <w:noProof w:val="0"/>
          <w:lang w:val="fr-FR" w:eastAsia="en-US"/>
        </w:rPr>
        <w:t>l’equinitas</w:t>
      </w:r>
      <w:r w:rsidRPr="00D6314C">
        <w:rPr>
          <w:noProof w:val="0"/>
          <w:lang w:val="fr-FR" w:eastAsia="en-US"/>
        </w:rPr>
        <w:t xml:space="preserve"> était définie comme une idée platonicienne subsistante, alors un cheval considéré de cette manière n’apparaîtrait que dans une seule instance comme la plénitude de </w:t>
      </w:r>
      <w:r w:rsidR="00223043" w:rsidRPr="00D6314C">
        <w:rPr>
          <w:noProof w:val="0"/>
          <w:lang w:val="fr-FR" w:eastAsia="en-US"/>
        </w:rPr>
        <w:t>l’existant</w:t>
      </w:r>
      <w:r w:rsidRPr="00D6314C">
        <w:rPr>
          <w:noProof w:val="0"/>
          <w:lang w:val="fr-FR" w:eastAsia="en-US"/>
        </w:rPr>
        <w:t xml:space="preserve">. Mais la citation ne mentionne aucune participation de chevaux individuels à l’idée du cheval. Elle exclut directement la </w:t>
      </w:r>
      <w:r w:rsidRPr="001747B1">
        <w:rPr>
          <w:i/>
          <w:noProof w:val="0"/>
          <w:lang w:val="fr-FR" w:eastAsia="en-US"/>
        </w:rPr>
        <w:t>méthexis</w:t>
      </w:r>
      <w:r w:rsidRPr="00D6314C">
        <w:rPr>
          <w:noProof w:val="0"/>
          <w:lang w:val="fr-FR" w:eastAsia="en-US"/>
        </w:rPr>
        <w:t xml:space="preserve"> platonicienne en séparant la nouvelle détermination de la multiplicité sensuelle et aussi de l’universalité donnée par l’abstraction aristotélicienne. La nouvelle détermination de </w:t>
      </w:r>
      <w:r w:rsidR="00223043" w:rsidRPr="00D6314C">
        <w:rPr>
          <w:noProof w:val="0"/>
          <w:lang w:val="fr-FR" w:eastAsia="en-US"/>
        </w:rPr>
        <w:t>l’existant</w:t>
      </w:r>
      <w:r w:rsidRPr="00D6314C">
        <w:rPr>
          <w:noProof w:val="0"/>
          <w:lang w:val="fr-FR" w:eastAsia="en-US"/>
        </w:rPr>
        <w:t xml:space="preserve"> établit la dernière unité indivisible de la substance du troisième genre, </w:t>
      </w:r>
      <w:r w:rsidR="00F843DC">
        <w:rPr>
          <w:noProof w:val="0"/>
          <w:lang w:val="fr-FR" w:eastAsia="en-US"/>
        </w:rPr>
        <w:t xml:space="preserve">en dehors </w:t>
      </w:r>
      <w:r w:rsidRPr="00D6314C">
        <w:rPr>
          <w:noProof w:val="0"/>
          <w:lang w:val="fr-FR" w:eastAsia="en-US"/>
        </w:rPr>
        <w:t>de la chose singulière et hors des universaux. Ainsi, une nouvelle forme de l’unité atomique du sens (</w:t>
      </w:r>
      <w:r w:rsidRPr="00D6314C">
        <w:rPr>
          <w:i/>
          <w:noProof w:val="0"/>
          <w:lang w:val="fr-FR" w:eastAsia="en-US"/>
        </w:rPr>
        <w:t>individuum</w:t>
      </w:r>
      <w:r w:rsidR="008D546D" w:rsidRPr="00D6314C">
        <w:rPr>
          <w:i/>
          <w:noProof w:val="0"/>
          <w:lang w:val="fr-FR" w:eastAsia="en-US"/>
        </w:rPr>
        <w:fldChar w:fldCharType="begin"/>
      </w:r>
      <w:r w:rsidR="008D546D" w:rsidRPr="00D6314C">
        <w:rPr>
          <w:noProof w:val="0"/>
          <w:lang w:val="fr-FR"/>
        </w:rPr>
        <w:instrText xml:space="preserve"> XE "</w:instrText>
      </w:r>
      <w:r w:rsidR="008D546D" w:rsidRPr="00D6314C">
        <w:rPr>
          <w:i/>
          <w:noProof w:val="0"/>
          <w:lang w:val="fr-FR" w:eastAsia="en-US"/>
        </w:rPr>
        <w:instrText>individuum</w:instrText>
      </w:r>
      <w:r w:rsidR="008D546D" w:rsidRPr="00D6314C">
        <w:rPr>
          <w:noProof w:val="0"/>
          <w:lang w:val="fr-FR"/>
        </w:rPr>
        <w:instrText xml:space="preserve">" </w:instrText>
      </w:r>
      <w:r w:rsidR="008D546D" w:rsidRPr="00D6314C">
        <w:rPr>
          <w:i/>
          <w:noProof w:val="0"/>
          <w:lang w:val="fr-FR" w:eastAsia="en-US"/>
        </w:rPr>
        <w:fldChar w:fldCharType="end"/>
      </w:r>
      <w:r w:rsidRPr="00D6314C">
        <w:rPr>
          <w:noProof w:val="0"/>
          <w:lang w:val="fr-FR" w:eastAsia="en-US"/>
        </w:rPr>
        <w:t>) a été formée, qui se produit originellement à la fin de la division du sens universel dans l’</w:t>
      </w:r>
      <w:r w:rsidR="00F843DC">
        <w:rPr>
          <w:noProof w:val="0"/>
          <w:lang w:val="fr-FR" w:eastAsia="en-US"/>
        </w:rPr>
        <w:t>A</w:t>
      </w:r>
      <w:r w:rsidRPr="00D6314C">
        <w:rPr>
          <w:noProof w:val="0"/>
          <w:lang w:val="fr-FR" w:eastAsia="en-US"/>
        </w:rPr>
        <w:t xml:space="preserve">rbre de Porphyre. Avicenne est historiquement le premier homme qui a « vu » l’individu objectif </w:t>
      </w:r>
      <w:r w:rsidR="00F843DC">
        <w:rPr>
          <w:noProof w:val="0"/>
          <w:lang w:val="fr-FR" w:eastAsia="en-US"/>
        </w:rPr>
        <w:t xml:space="preserve">par sa </w:t>
      </w:r>
      <w:r w:rsidR="00894724">
        <w:rPr>
          <w:noProof w:val="0"/>
          <w:lang w:val="fr-FR" w:eastAsia="en-US"/>
        </w:rPr>
        <w:t>vision intellectuelle. Ce</w:t>
      </w:r>
      <w:r w:rsidR="00DE1042">
        <w:rPr>
          <w:noProof w:val="0"/>
          <w:lang w:val="fr-FR" w:eastAsia="en-US"/>
        </w:rPr>
        <w:t>t</w:t>
      </w:r>
      <w:r w:rsidR="00894724">
        <w:rPr>
          <w:noProof w:val="0"/>
          <w:lang w:val="fr-FR" w:eastAsia="en-US"/>
        </w:rPr>
        <w:t xml:space="preserve"> </w:t>
      </w:r>
      <w:r w:rsidRPr="00D132A1">
        <w:rPr>
          <w:i/>
          <w:noProof w:val="0"/>
          <w:lang w:val="fr-FR" w:eastAsia="en-US"/>
        </w:rPr>
        <w:t>illumin</w:t>
      </w:r>
      <w:r w:rsidR="00882F6C">
        <w:rPr>
          <w:i/>
          <w:noProof w:val="0"/>
          <w:lang w:val="fr-FR" w:eastAsia="en-US"/>
        </w:rPr>
        <w:t>é</w:t>
      </w:r>
      <w:r w:rsidRPr="00D6314C">
        <w:rPr>
          <w:noProof w:val="0"/>
          <w:lang w:val="fr-FR" w:eastAsia="en-US"/>
        </w:rPr>
        <w:t xml:space="preserve"> moderne </w:t>
      </w:r>
      <w:r w:rsidR="00F843DC">
        <w:rPr>
          <w:noProof w:val="0"/>
          <w:lang w:val="fr-FR" w:eastAsia="en-US"/>
        </w:rPr>
        <w:t>contemple</w:t>
      </w:r>
      <w:r w:rsidRPr="00D6314C">
        <w:rPr>
          <w:noProof w:val="0"/>
          <w:lang w:val="fr-FR" w:eastAsia="en-US"/>
        </w:rPr>
        <w:t xml:space="preserve"> la forme générale du cheval d’une manière complètement nouvelle. La vision est donnée en dehors de </w:t>
      </w:r>
      <w:r w:rsidR="00223043" w:rsidRPr="00D6314C">
        <w:rPr>
          <w:noProof w:val="0"/>
          <w:lang w:val="fr-FR" w:eastAsia="en-US"/>
        </w:rPr>
        <w:t>l’existant</w:t>
      </w:r>
      <w:r w:rsidRPr="00D6314C">
        <w:rPr>
          <w:noProof w:val="0"/>
          <w:lang w:val="fr-FR" w:eastAsia="en-US"/>
        </w:rPr>
        <w:t xml:space="preserve"> idéal platonicien et en dehors de la prédication aristotélicienne, qui est déterminée par </w:t>
      </w:r>
      <w:r w:rsidR="008849E2">
        <w:rPr>
          <w:noProof w:val="0"/>
          <w:lang w:val="fr-FR" w:eastAsia="en-US"/>
        </w:rPr>
        <w:t>l</w:t>
      </w:r>
      <w:r w:rsidR="008849E2">
        <w:rPr>
          <w:rFonts w:cs="Calibri"/>
          <w:noProof w:val="0"/>
          <w:lang w:val="fr-FR" w:eastAsia="en-US"/>
        </w:rPr>
        <w:t xml:space="preserve">’imposition du sens de </w:t>
      </w:r>
      <w:r w:rsidR="00612019">
        <w:rPr>
          <w:noProof w:val="0"/>
          <w:lang w:val="fr-FR" w:eastAsia="en-US"/>
        </w:rPr>
        <w:t>la première substance réelle.</w:t>
      </w:r>
    </w:p>
    <w:p w:rsidR="004E10D9" w:rsidRDefault="001338F2" w:rsidP="00612019">
      <w:pPr>
        <w:ind w:firstLine="397"/>
        <w:rPr>
          <w:noProof w:val="0"/>
          <w:lang w:val="fr-FR" w:eastAsia="en-US"/>
        </w:rPr>
      </w:pPr>
      <w:r>
        <w:rPr>
          <w:noProof w:val="0"/>
          <w:lang w:val="fr-FR" w:eastAsia="en-US"/>
        </w:rPr>
        <w:t>Avicenne observa la première entité nommée «</w:t>
      </w:r>
      <w:r w:rsidR="006E6F11">
        <w:rPr>
          <w:noProof w:val="0"/>
          <w:lang w:val="fr-FR" w:eastAsia="en-US"/>
        </w:rPr>
        <w:t> </w:t>
      </w:r>
      <w:r w:rsidR="0029317D" w:rsidRPr="00D6314C">
        <w:rPr>
          <w:noProof w:val="0"/>
          <w:lang w:val="fr-FR" w:eastAsia="en-US"/>
        </w:rPr>
        <w:t xml:space="preserve">le cheval </w:t>
      </w:r>
      <w:r w:rsidR="003469A1">
        <w:rPr>
          <w:noProof w:val="0"/>
          <w:lang w:val="fr-FR" w:eastAsia="en-US"/>
        </w:rPr>
        <w:t>objectif</w:t>
      </w:r>
      <w:r w:rsidR="006E6F11">
        <w:rPr>
          <w:noProof w:val="0"/>
          <w:lang w:val="fr-FR" w:eastAsia="en-US"/>
        </w:rPr>
        <w:t> </w:t>
      </w:r>
      <w:r>
        <w:rPr>
          <w:noProof w:val="0"/>
          <w:lang w:val="fr-FR" w:eastAsia="en-US"/>
        </w:rPr>
        <w:t>»</w:t>
      </w:r>
      <w:r w:rsidR="003469A1">
        <w:rPr>
          <w:noProof w:val="0"/>
          <w:lang w:val="fr-FR" w:eastAsia="en-US"/>
        </w:rPr>
        <w:t xml:space="preserve"> </w:t>
      </w:r>
      <w:r>
        <w:rPr>
          <w:noProof w:val="0"/>
          <w:lang w:val="fr-FR" w:eastAsia="en-US"/>
        </w:rPr>
        <w:t>et il f</w:t>
      </w:r>
      <w:r w:rsidR="0029317D" w:rsidRPr="00D6314C">
        <w:rPr>
          <w:noProof w:val="0"/>
          <w:lang w:val="fr-FR" w:eastAsia="en-US"/>
        </w:rPr>
        <w:t xml:space="preserve">it </w:t>
      </w:r>
      <w:r>
        <w:rPr>
          <w:noProof w:val="0"/>
          <w:lang w:val="fr-FR" w:eastAsia="en-US"/>
        </w:rPr>
        <w:t>sa d</w:t>
      </w:r>
      <w:r w:rsidR="0029317D" w:rsidRPr="00D6314C">
        <w:rPr>
          <w:noProof w:val="0"/>
          <w:lang w:val="fr-FR" w:eastAsia="en-US"/>
        </w:rPr>
        <w:t>escription</w:t>
      </w:r>
      <w:r w:rsidR="001F5D4A">
        <w:rPr>
          <w:noProof w:val="0"/>
          <w:lang w:val="fr-FR" w:eastAsia="en-US"/>
        </w:rPr>
        <w:t xml:space="preserve"> métaphysique</w:t>
      </w:r>
      <w:r w:rsidR="0029317D" w:rsidRPr="00D6314C">
        <w:rPr>
          <w:noProof w:val="0"/>
          <w:lang w:val="fr-FR" w:eastAsia="en-US"/>
        </w:rPr>
        <w:t xml:space="preserve">. </w:t>
      </w:r>
      <w:r w:rsidR="006D5330">
        <w:rPr>
          <w:noProof w:val="0"/>
          <w:lang w:val="fr-FR" w:eastAsia="en-US"/>
        </w:rPr>
        <w:t>L</w:t>
      </w:r>
      <w:r w:rsidR="0010484A">
        <w:rPr>
          <w:noProof w:val="0"/>
          <w:lang w:val="fr-FR" w:eastAsia="en-US"/>
        </w:rPr>
        <w:t xml:space="preserve">a définition </w:t>
      </w:r>
      <w:r w:rsidR="001F5D4A" w:rsidRPr="001F5D4A">
        <w:rPr>
          <w:noProof w:val="0"/>
          <w:lang w:val="fr-FR" w:eastAsia="en-US"/>
        </w:rPr>
        <w:t>est devenu</w:t>
      </w:r>
      <w:r w:rsidR="001F5D4A">
        <w:rPr>
          <w:noProof w:val="0"/>
          <w:lang w:val="fr-FR" w:eastAsia="en-US"/>
        </w:rPr>
        <w:t>e</w:t>
      </w:r>
      <w:r w:rsidR="001F5D4A" w:rsidRPr="001F5D4A">
        <w:rPr>
          <w:noProof w:val="0"/>
          <w:lang w:val="fr-FR" w:eastAsia="en-US"/>
        </w:rPr>
        <w:t xml:space="preserve"> un nouveau mythe philosophique occidental, remplaçant l’</w:t>
      </w:r>
      <w:r w:rsidRPr="001F5D4A">
        <w:rPr>
          <w:noProof w:val="0"/>
          <w:lang w:val="fr-FR" w:eastAsia="en-US"/>
        </w:rPr>
        <w:t>arrière</w:t>
      </w:r>
      <w:r w:rsidR="001F5D4A" w:rsidRPr="001F5D4A">
        <w:rPr>
          <w:noProof w:val="0"/>
          <w:lang w:val="fr-FR" w:eastAsia="en-US"/>
        </w:rPr>
        <w:t xml:space="preserve">-monde </w:t>
      </w:r>
      <w:r w:rsidR="00323D2F">
        <w:rPr>
          <w:noProof w:val="0"/>
          <w:lang w:val="fr-FR" w:eastAsia="en-US"/>
        </w:rPr>
        <w:t xml:space="preserve">dépassé de Platon, </w:t>
      </w:r>
      <w:r w:rsidR="001F5D4A">
        <w:rPr>
          <w:noProof w:val="0"/>
          <w:lang w:val="fr-FR" w:eastAsia="en-US"/>
        </w:rPr>
        <w:t xml:space="preserve">faite </w:t>
      </w:r>
      <w:r w:rsidR="001F5D4A" w:rsidRPr="001F5D4A">
        <w:rPr>
          <w:noProof w:val="0"/>
          <w:lang w:val="fr-FR" w:eastAsia="en-US"/>
        </w:rPr>
        <w:t xml:space="preserve">par le conte de fées philosophique </w:t>
      </w:r>
      <w:r w:rsidR="005B24F8">
        <w:rPr>
          <w:rFonts w:cs="Calibri"/>
          <w:noProof w:val="0"/>
          <w:lang w:val="fr-FR" w:eastAsia="en-US"/>
        </w:rPr>
        <w:t>à</w:t>
      </w:r>
      <w:r w:rsidR="005B24F8">
        <w:rPr>
          <w:noProof w:val="0"/>
          <w:lang w:val="fr-FR" w:eastAsia="en-US"/>
        </w:rPr>
        <w:t xml:space="preserve"> propos </w:t>
      </w:r>
      <w:r w:rsidR="001F5D4A" w:rsidRPr="001F5D4A">
        <w:rPr>
          <w:noProof w:val="0"/>
          <w:lang w:val="fr-FR" w:eastAsia="en-US"/>
        </w:rPr>
        <w:t>de la ca</w:t>
      </w:r>
      <w:r w:rsidR="001F5D4A">
        <w:rPr>
          <w:noProof w:val="0"/>
          <w:lang w:val="fr-FR" w:eastAsia="en-US"/>
        </w:rPr>
        <w:t xml:space="preserve">verne habitée par les </w:t>
      </w:r>
      <w:r w:rsidR="002B71F1">
        <w:rPr>
          <w:noProof w:val="0"/>
          <w:lang w:val="fr-FR" w:eastAsia="en-US"/>
        </w:rPr>
        <w:t xml:space="preserve">troglodytes et gouvernée par les </w:t>
      </w:r>
      <w:r w:rsidR="00804F0C">
        <w:rPr>
          <w:noProof w:val="0"/>
          <w:lang w:val="fr-FR" w:eastAsia="en-US"/>
        </w:rPr>
        <w:t>académiciens illuminés</w:t>
      </w:r>
      <w:r w:rsidR="001F5D4A">
        <w:rPr>
          <w:noProof w:val="0"/>
          <w:lang w:val="fr-FR" w:eastAsia="en-US"/>
        </w:rPr>
        <w:t xml:space="preserve">. </w:t>
      </w:r>
      <w:r w:rsidR="0029317D" w:rsidRPr="00D6314C">
        <w:rPr>
          <w:noProof w:val="0"/>
          <w:lang w:val="fr-FR" w:eastAsia="en-US"/>
        </w:rPr>
        <w:t xml:space="preserve">Le </w:t>
      </w:r>
      <w:r w:rsidR="00060D3E" w:rsidRPr="00D6314C">
        <w:rPr>
          <w:noProof w:val="0"/>
          <w:lang w:val="fr-FR" w:eastAsia="en-US"/>
        </w:rPr>
        <w:t>nouvel</w:t>
      </w:r>
      <w:r w:rsidR="0029317D" w:rsidRPr="00D6314C">
        <w:rPr>
          <w:noProof w:val="0"/>
          <w:lang w:val="fr-FR" w:eastAsia="en-US"/>
        </w:rPr>
        <w:t xml:space="preserve"> </w:t>
      </w:r>
      <w:r w:rsidR="00DA674D">
        <w:rPr>
          <w:noProof w:val="0"/>
          <w:lang w:val="fr-FR" w:eastAsia="en-US"/>
        </w:rPr>
        <w:t xml:space="preserve">existant </w:t>
      </w:r>
      <w:r w:rsidR="0029317D" w:rsidRPr="00D6314C">
        <w:rPr>
          <w:noProof w:val="0"/>
          <w:lang w:val="fr-FR" w:eastAsia="en-US"/>
        </w:rPr>
        <w:t xml:space="preserve">universel n’est pas une première substance </w:t>
      </w:r>
      <w:r w:rsidR="00060D3E">
        <w:rPr>
          <w:noProof w:val="0"/>
          <w:lang w:val="fr-FR" w:eastAsia="en-US"/>
        </w:rPr>
        <w:t xml:space="preserve">qui existe </w:t>
      </w:r>
      <w:r w:rsidR="0029317D" w:rsidRPr="00D6314C">
        <w:rPr>
          <w:noProof w:val="0"/>
          <w:lang w:val="fr-FR" w:eastAsia="en-US"/>
        </w:rPr>
        <w:t xml:space="preserve">dans la réalité. Il n’est pas non plus une seconde substance universelle qui est donnée dans le cadre </w:t>
      </w:r>
      <w:r w:rsidR="000620F8">
        <w:rPr>
          <w:noProof w:val="0"/>
          <w:lang w:val="fr-FR" w:eastAsia="en-US"/>
        </w:rPr>
        <w:t xml:space="preserve">catégorique </w:t>
      </w:r>
      <w:r w:rsidR="0029317D" w:rsidRPr="00D6314C">
        <w:rPr>
          <w:noProof w:val="0"/>
          <w:lang w:val="fr-FR" w:eastAsia="en-US"/>
        </w:rPr>
        <w:t>du genre et de l</w:t>
      </w:r>
      <w:r w:rsidR="000620F8">
        <w:rPr>
          <w:noProof w:val="0"/>
          <w:lang w:val="fr-FR" w:eastAsia="en-US"/>
        </w:rPr>
        <w:t>’espèce</w:t>
      </w:r>
      <w:r w:rsidR="0029317D" w:rsidRPr="00D6314C">
        <w:rPr>
          <w:noProof w:val="0"/>
          <w:lang w:val="fr-FR" w:eastAsia="en-US"/>
        </w:rPr>
        <w:t xml:space="preserve">. L’herméneutique doit expliquer la manière </w:t>
      </w:r>
      <w:r w:rsidR="00F843DC">
        <w:rPr>
          <w:noProof w:val="0"/>
          <w:lang w:val="fr-FR" w:eastAsia="en-US"/>
        </w:rPr>
        <w:t xml:space="preserve">comment on </w:t>
      </w:r>
      <w:r w:rsidR="0029317D" w:rsidRPr="00D6314C">
        <w:rPr>
          <w:noProof w:val="0"/>
          <w:lang w:val="fr-FR" w:eastAsia="en-US"/>
        </w:rPr>
        <w:t xml:space="preserve">arrive à une « accidence » de l’objectivité dans cette nouvelle forme de </w:t>
      </w:r>
      <w:r w:rsidR="00223043" w:rsidRPr="00D6314C">
        <w:rPr>
          <w:noProof w:val="0"/>
          <w:lang w:val="fr-FR" w:eastAsia="en-US"/>
        </w:rPr>
        <w:t>l’existant</w:t>
      </w:r>
      <w:r w:rsidR="0029317D" w:rsidRPr="00D6314C">
        <w:rPr>
          <w:noProof w:val="0"/>
          <w:lang w:val="fr-FR" w:eastAsia="en-US"/>
        </w:rPr>
        <w:t xml:space="preserve"> (</w:t>
      </w:r>
      <w:r w:rsidR="0029317D" w:rsidRPr="00D6314C">
        <w:rPr>
          <w:i/>
          <w:noProof w:val="0"/>
          <w:lang w:val="fr-FR" w:eastAsia="en-US"/>
        </w:rPr>
        <w:t>cui accidit universalitas</w:t>
      </w:r>
      <w:r w:rsidR="0029317D" w:rsidRPr="00D6314C">
        <w:rPr>
          <w:noProof w:val="0"/>
          <w:lang w:val="fr-FR" w:eastAsia="en-US"/>
        </w:rPr>
        <w:t>). Le datif singulier (</w:t>
      </w:r>
      <w:r w:rsidR="0029317D" w:rsidRPr="00D6314C">
        <w:rPr>
          <w:i/>
          <w:noProof w:val="0"/>
          <w:lang w:val="fr-FR" w:eastAsia="en-US"/>
        </w:rPr>
        <w:t>cui</w:t>
      </w:r>
      <w:r w:rsidR="0029317D" w:rsidRPr="00D6314C">
        <w:rPr>
          <w:noProof w:val="0"/>
          <w:lang w:val="fr-FR" w:eastAsia="en-US"/>
        </w:rPr>
        <w:t xml:space="preserve">) détient une </w:t>
      </w:r>
      <w:r w:rsidR="00BF7929">
        <w:rPr>
          <w:noProof w:val="0"/>
          <w:lang w:val="fr-FR" w:eastAsia="en-US"/>
        </w:rPr>
        <w:t xml:space="preserve">valeur </w:t>
      </w:r>
      <w:r w:rsidR="0029317D" w:rsidRPr="00D6314C">
        <w:rPr>
          <w:noProof w:val="0"/>
          <w:lang w:val="fr-FR" w:eastAsia="en-US"/>
        </w:rPr>
        <w:t>principale</w:t>
      </w:r>
      <w:r w:rsidR="00F843DC">
        <w:rPr>
          <w:noProof w:val="0"/>
          <w:lang w:val="fr-FR" w:eastAsia="en-US"/>
        </w:rPr>
        <w:t>. I</w:t>
      </w:r>
      <w:r w:rsidR="0029317D" w:rsidRPr="00D6314C">
        <w:rPr>
          <w:noProof w:val="0"/>
          <w:lang w:val="fr-FR" w:eastAsia="en-US"/>
        </w:rPr>
        <w:t xml:space="preserve">l </w:t>
      </w:r>
      <w:r w:rsidR="00F843DC">
        <w:rPr>
          <w:noProof w:val="0"/>
          <w:lang w:val="fr-FR" w:eastAsia="en-US"/>
        </w:rPr>
        <w:t xml:space="preserve">présente </w:t>
      </w:r>
      <w:r w:rsidR="0029317D" w:rsidRPr="00D6314C">
        <w:rPr>
          <w:noProof w:val="0"/>
          <w:lang w:val="fr-FR" w:eastAsia="en-US"/>
        </w:rPr>
        <w:t>le premier cas de donation de l’</w:t>
      </w:r>
      <w:r w:rsidR="005C13FB">
        <w:rPr>
          <w:rFonts w:cs="Calibri"/>
          <w:noProof w:val="0"/>
          <w:lang w:val="fr-FR" w:eastAsia="en-US"/>
        </w:rPr>
        <w:t>existant</w:t>
      </w:r>
      <w:r w:rsidR="0029317D" w:rsidRPr="00D6314C">
        <w:rPr>
          <w:noProof w:val="0"/>
          <w:lang w:val="fr-FR" w:eastAsia="en-US"/>
        </w:rPr>
        <w:t xml:space="preserve"> dans le cadre </w:t>
      </w:r>
      <w:r w:rsidR="005C13FB">
        <w:rPr>
          <w:noProof w:val="0"/>
          <w:lang w:val="fr-FR" w:eastAsia="en-US"/>
        </w:rPr>
        <w:t xml:space="preserve">du </w:t>
      </w:r>
      <w:r w:rsidR="0029317D" w:rsidRPr="00D6314C">
        <w:rPr>
          <w:i/>
          <w:noProof w:val="0"/>
          <w:lang w:val="fr-FR" w:eastAsia="en-US"/>
        </w:rPr>
        <w:t>dativus obiectivus</w:t>
      </w:r>
      <w:r w:rsidR="008D546D" w:rsidRPr="00D6314C">
        <w:rPr>
          <w:i/>
          <w:noProof w:val="0"/>
          <w:lang w:val="fr-FR" w:eastAsia="en-US"/>
        </w:rPr>
        <w:fldChar w:fldCharType="begin"/>
      </w:r>
      <w:r w:rsidR="008D546D" w:rsidRPr="00D6314C">
        <w:rPr>
          <w:noProof w:val="0"/>
          <w:lang w:val="fr-FR"/>
        </w:rPr>
        <w:instrText xml:space="preserve"> XE "</w:instrText>
      </w:r>
      <w:r w:rsidR="008D546D" w:rsidRPr="00D6314C">
        <w:rPr>
          <w:i/>
          <w:noProof w:val="0"/>
          <w:lang w:val="fr-FR" w:eastAsia="en-US"/>
        </w:rPr>
        <w:instrText>dativus obiectivus</w:instrText>
      </w:r>
      <w:r w:rsidR="008D546D" w:rsidRPr="00D6314C">
        <w:rPr>
          <w:noProof w:val="0"/>
          <w:lang w:val="fr-FR"/>
        </w:rPr>
        <w:instrText xml:space="preserve">" </w:instrText>
      </w:r>
      <w:r w:rsidR="008D546D" w:rsidRPr="00D6314C">
        <w:rPr>
          <w:i/>
          <w:noProof w:val="0"/>
          <w:lang w:val="fr-FR" w:eastAsia="en-US"/>
        </w:rPr>
        <w:fldChar w:fldCharType="end"/>
      </w:r>
      <w:r w:rsidR="0029317D" w:rsidRPr="00D6314C">
        <w:rPr>
          <w:noProof w:val="0"/>
          <w:lang w:val="fr-FR" w:eastAsia="en-US"/>
        </w:rPr>
        <w:t xml:space="preserve"> (OBJ III, ch. 4). Le nouveau datif </w:t>
      </w:r>
      <w:r w:rsidR="003D3210">
        <w:rPr>
          <w:noProof w:val="0"/>
          <w:lang w:val="fr-FR" w:eastAsia="en-US"/>
        </w:rPr>
        <w:t xml:space="preserve">métaphysique </w:t>
      </w:r>
      <w:r w:rsidR="0029317D" w:rsidRPr="00D6314C">
        <w:rPr>
          <w:noProof w:val="0"/>
          <w:lang w:val="fr-FR" w:eastAsia="en-US"/>
        </w:rPr>
        <w:t xml:space="preserve">définit la substance de troisième genre, à laquelle est attribuée </w:t>
      </w:r>
      <w:r w:rsidR="003D3210">
        <w:rPr>
          <w:noProof w:val="0"/>
          <w:lang w:val="fr-FR" w:eastAsia="en-US"/>
        </w:rPr>
        <w:t>(</w:t>
      </w:r>
      <w:r w:rsidR="003D3210" w:rsidRPr="003D3210">
        <w:rPr>
          <w:i/>
          <w:noProof w:val="0"/>
          <w:lang w:val="fr-FR" w:eastAsia="en-US"/>
        </w:rPr>
        <w:t>accidit</w:t>
      </w:r>
      <w:r w:rsidR="003D3210">
        <w:rPr>
          <w:noProof w:val="0"/>
          <w:lang w:val="fr-FR" w:eastAsia="en-US"/>
        </w:rPr>
        <w:t xml:space="preserve">) </w:t>
      </w:r>
      <w:r w:rsidR="0029317D" w:rsidRPr="00D6314C">
        <w:rPr>
          <w:noProof w:val="0"/>
          <w:lang w:val="fr-FR" w:eastAsia="en-US"/>
        </w:rPr>
        <w:t xml:space="preserve">une signification universelle </w:t>
      </w:r>
      <w:r w:rsidR="00990217">
        <w:rPr>
          <w:noProof w:val="0"/>
          <w:lang w:val="fr-FR" w:eastAsia="en-US"/>
        </w:rPr>
        <w:t xml:space="preserve">faite par </w:t>
      </w:r>
      <w:r w:rsidR="009E72BB">
        <w:rPr>
          <w:noProof w:val="0"/>
          <w:lang w:val="fr-FR" w:eastAsia="en-US"/>
        </w:rPr>
        <w:t xml:space="preserve">un </w:t>
      </w:r>
      <w:r w:rsidR="0029317D" w:rsidRPr="00D6314C">
        <w:rPr>
          <w:noProof w:val="0"/>
          <w:lang w:val="fr-FR" w:eastAsia="en-US"/>
        </w:rPr>
        <w:t>accident très particulier. La nouvelle donation d’universalité n’est</w:t>
      </w:r>
      <w:r w:rsidR="005C13FB">
        <w:rPr>
          <w:noProof w:val="0"/>
          <w:lang w:val="fr-FR" w:eastAsia="en-US"/>
        </w:rPr>
        <w:t xml:space="preserve"> pas </w:t>
      </w:r>
      <w:r w:rsidR="0029317D" w:rsidRPr="00D6314C">
        <w:rPr>
          <w:noProof w:val="0"/>
          <w:lang w:val="fr-FR" w:eastAsia="en-US"/>
        </w:rPr>
        <w:t xml:space="preserve">universelle au sens de la substance seconde ni un étant singulière de la substance première. Une nouvelle forme de </w:t>
      </w:r>
      <w:r w:rsidR="0029317D" w:rsidRPr="00D6314C">
        <w:rPr>
          <w:i/>
          <w:noProof w:val="0"/>
          <w:lang w:val="fr-FR" w:eastAsia="en-US"/>
        </w:rPr>
        <w:t>tertium ens</w:t>
      </w:r>
      <w:r w:rsidR="0029317D" w:rsidRPr="00D6314C">
        <w:rPr>
          <w:noProof w:val="0"/>
          <w:lang w:val="fr-FR" w:eastAsia="en-US"/>
        </w:rPr>
        <w:t xml:space="preserve"> naît du mélange de la singularité et de l’universalité. Avicenne s</w:t>
      </w:r>
      <w:r w:rsidR="008627F5">
        <w:rPr>
          <w:noProof w:val="0"/>
          <w:lang w:val="fr-FR" w:eastAsia="en-US"/>
        </w:rPr>
        <w:t xml:space="preserve">e donne </w:t>
      </w:r>
      <w:r w:rsidR="00B92CBA">
        <w:rPr>
          <w:noProof w:val="0"/>
          <w:lang w:val="fr-FR" w:eastAsia="en-US"/>
        </w:rPr>
        <w:t xml:space="preserve">comme un don </w:t>
      </w:r>
      <w:r w:rsidR="0029317D" w:rsidRPr="00D6314C">
        <w:rPr>
          <w:noProof w:val="0"/>
          <w:lang w:val="fr-FR" w:eastAsia="en-US"/>
        </w:rPr>
        <w:t xml:space="preserve">la substance </w:t>
      </w:r>
      <w:r w:rsidR="008627F5">
        <w:rPr>
          <w:noProof w:val="0"/>
          <w:lang w:val="fr-FR" w:eastAsia="en-US"/>
        </w:rPr>
        <w:t xml:space="preserve">faite </w:t>
      </w:r>
      <w:r w:rsidR="0029317D" w:rsidRPr="00D6314C">
        <w:rPr>
          <w:noProof w:val="0"/>
          <w:lang w:val="fr-FR" w:eastAsia="en-US"/>
        </w:rPr>
        <w:t xml:space="preserve">d’une manière nouvelle qui se définit </w:t>
      </w:r>
      <w:r w:rsidR="008627F5">
        <w:rPr>
          <w:noProof w:val="0"/>
          <w:lang w:val="fr-FR" w:eastAsia="en-US"/>
        </w:rPr>
        <w:t xml:space="preserve">de manière pleinement objective. </w:t>
      </w:r>
      <w:r w:rsidR="0029317D" w:rsidRPr="00D6314C">
        <w:rPr>
          <w:noProof w:val="0"/>
          <w:lang w:val="fr-FR" w:eastAsia="en-US"/>
        </w:rPr>
        <w:t xml:space="preserve">La citation montre que la détermination essentielle du cheval est considérée </w:t>
      </w:r>
      <w:r w:rsidR="005C13FB">
        <w:rPr>
          <w:noProof w:val="0"/>
          <w:lang w:val="fr-FR" w:eastAsia="en-US"/>
        </w:rPr>
        <w:t xml:space="preserve">comme un </w:t>
      </w:r>
      <w:r w:rsidR="0029317D" w:rsidRPr="00D6314C">
        <w:rPr>
          <w:noProof w:val="0"/>
          <w:lang w:val="fr-FR" w:eastAsia="en-US"/>
        </w:rPr>
        <w:t xml:space="preserve">absolu, c’est-à-dire </w:t>
      </w:r>
      <w:r w:rsidR="005C13FB">
        <w:rPr>
          <w:noProof w:val="0"/>
          <w:lang w:val="fr-FR" w:eastAsia="en-US"/>
        </w:rPr>
        <w:t xml:space="preserve">dans </w:t>
      </w:r>
      <w:r w:rsidR="0029317D" w:rsidRPr="00D6314C">
        <w:rPr>
          <w:noProof w:val="0"/>
          <w:lang w:val="fr-FR" w:eastAsia="en-US"/>
        </w:rPr>
        <w:t>la simplicité qui fait une nouvelle forme d’universalité en tant que telle (</w:t>
      </w:r>
      <w:r w:rsidR="0029317D" w:rsidRPr="00D6314C">
        <w:rPr>
          <w:i/>
          <w:noProof w:val="0"/>
          <w:lang w:val="fr-FR" w:eastAsia="en-US"/>
        </w:rPr>
        <w:t>ipsa in se</w:t>
      </w:r>
      <w:r w:rsidR="0029317D" w:rsidRPr="00D6314C">
        <w:rPr>
          <w:noProof w:val="0"/>
          <w:lang w:val="fr-FR" w:eastAsia="en-US"/>
        </w:rPr>
        <w:t>). La première vision de l’objectivité ne reconnaît pas la définition abstraite de ce qu’est le cheval dans son essentialité</w:t>
      </w:r>
      <w:r w:rsidR="005C13FB">
        <w:rPr>
          <w:noProof w:val="0"/>
          <w:lang w:val="fr-FR" w:eastAsia="en-US"/>
        </w:rPr>
        <w:t xml:space="preserve">. Celle-ci </w:t>
      </w:r>
      <w:r w:rsidR="00844C66">
        <w:rPr>
          <w:noProof w:val="0"/>
          <w:lang w:val="fr-FR" w:eastAsia="en-US"/>
        </w:rPr>
        <w:t>est donnée par l</w:t>
      </w:r>
      <w:r w:rsidR="00844C66">
        <w:rPr>
          <w:rFonts w:cs="Calibri"/>
          <w:noProof w:val="0"/>
          <w:lang w:val="fr-FR" w:eastAsia="en-US"/>
        </w:rPr>
        <w:t>’</w:t>
      </w:r>
      <w:r w:rsidR="00844C66">
        <w:rPr>
          <w:noProof w:val="0"/>
          <w:lang w:val="fr-FR" w:eastAsia="en-US"/>
        </w:rPr>
        <w:t>abstraction</w:t>
      </w:r>
      <w:r w:rsidR="0029317D" w:rsidRPr="00D6314C">
        <w:rPr>
          <w:noProof w:val="0"/>
          <w:lang w:val="fr-FR" w:eastAsia="en-US"/>
        </w:rPr>
        <w:t xml:space="preserve"> de la substance première. La nouvelle unité de </w:t>
      </w:r>
      <w:r w:rsidR="00223043" w:rsidRPr="00D6314C">
        <w:rPr>
          <w:noProof w:val="0"/>
          <w:lang w:val="fr-FR" w:eastAsia="en-US"/>
        </w:rPr>
        <w:t>l’existant</w:t>
      </w:r>
      <w:r w:rsidR="0029317D" w:rsidRPr="00D6314C">
        <w:rPr>
          <w:noProof w:val="0"/>
          <w:lang w:val="fr-FR" w:eastAsia="en-US"/>
        </w:rPr>
        <w:t xml:space="preserve"> est considérée en elle-même et pour elle-même</w:t>
      </w:r>
      <w:r w:rsidR="005C13FB">
        <w:rPr>
          <w:noProof w:val="0"/>
          <w:lang w:val="fr-FR" w:eastAsia="en-US"/>
        </w:rPr>
        <w:t xml:space="preserve"> </w:t>
      </w:r>
      <w:r w:rsidR="0029317D" w:rsidRPr="00D6314C">
        <w:rPr>
          <w:noProof w:val="0"/>
          <w:lang w:val="fr-FR" w:eastAsia="en-US"/>
        </w:rPr>
        <w:t>dans la nouvelle forme d’universalité</w:t>
      </w:r>
      <w:r w:rsidR="005C13FB">
        <w:rPr>
          <w:noProof w:val="0"/>
          <w:lang w:val="fr-FR" w:eastAsia="en-US"/>
        </w:rPr>
        <w:t xml:space="preserve">. Elle </w:t>
      </w:r>
      <w:r w:rsidR="0029317D" w:rsidRPr="00D6314C">
        <w:rPr>
          <w:noProof w:val="0"/>
          <w:lang w:val="fr-FR" w:eastAsia="en-US"/>
        </w:rPr>
        <w:t xml:space="preserve">appartient </w:t>
      </w:r>
      <w:r w:rsidR="005C13FB">
        <w:rPr>
          <w:noProof w:val="0"/>
          <w:lang w:val="fr-FR" w:eastAsia="en-US"/>
        </w:rPr>
        <w:t xml:space="preserve">à l’existant </w:t>
      </w:r>
      <w:r w:rsidR="0029317D" w:rsidRPr="00D6314C">
        <w:rPr>
          <w:noProof w:val="0"/>
          <w:lang w:val="fr-FR" w:eastAsia="en-US"/>
        </w:rPr>
        <w:t>sous la forme de la simplicité absolue de l’individu (</w:t>
      </w:r>
      <w:r w:rsidR="0029317D" w:rsidRPr="00D6314C">
        <w:rPr>
          <w:i/>
          <w:noProof w:val="0"/>
          <w:lang w:val="fr-FR" w:eastAsia="en-US"/>
        </w:rPr>
        <w:t>equinitas tantum</w:t>
      </w:r>
      <w:r w:rsidR="0029317D" w:rsidRPr="00D6314C">
        <w:rPr>
          <w:noProof w:val="0"/>
          <w:lang w:val="fr-FR" w:eastAsia="en-US"/>
        </w:rPr>
        <w:t xml:space="preserve">). </w:t>
      </w:r>
      <w:r w:rsidR="00416F93">
        <w:rPr>
          <w:noProof w:val="0"/>
          <w:lang w:val="fr-FR" w:eastAsia="en-US"/>
        </w:rPr>
        <w:t>L</w:t>
      </w:r>
      <w:r w:rsidR="00416F93" w:rsidRPr="00D6314C">
        <w:rPr>
          <w:noProof w:val="0"/>
          <w:lang w:val="fr-FR" w:eastAsia="en-US"/>
        </w:rPr>
        <w:t xml:space="preserve">a nouvelle définition de l’existant </w:t>
      </w:r>
      <w:r w:rsidR="00416F93">
        <w:rPr>
          <w:noProof w:val="0"/>
          <w:lang w:val="fr-FR" w:eastAsia="en-US"/>
        </w:rPr>
        <w:t>surgit e</w:t>
      </w:r>
      <w:r w:rsidR="0029317D" w:rsidRPr="00D6314C">
        <w:rPr>
          <w:noProof w:val="0"/>
          <w:lang w:val="fr-FR" w:eastAsia="en-US"/>
        </w:rPr>
        <w:t xml:space="preserve">n raison de l’universalité </w:t>
      </w:r>
      <w:r w:rsidR="00CF40DA">
        <w:rPr>
          <w:noProof w:val="0"/>
          <w:lang w:val="fr-FR" w:eastAsia="en-US"/>
        </w:rPr>
        <w:t>transcendantale</w:t>
      </w:r>
      <w:r w:rsidR="00CF2C6C">
        <w:rPr>
          <w:noProof w:val="0"/>
          <w:lang w:val="fr-FR" w:eastAsia="en-US"/>
        </w:rPr>
        <w:t xml:space="preserve"> et de </w:t>
      </w:r>
      <w:r w:rsidR="00416F93">
        <w:rPr>
          <w:noProof w:val="0"/>
          <w:lang w:val="fr-FR" w:eastAsia="en-US"/>
        </w:rPr>
        <w:t>l’individualité unique</w:t>
      </w:r>
      <w:r w:rsidR="0029317D" w:rsidRPr="00D6314C">
        <w:rPr>
          <w:noProof w:val="0"/>
          <w:lang w:val="fr-FR" w:eastAsia="en-US"/>
        </w:rPr>
        <w:t xml:space="preserve">. </w:t>
      </w:r>
      <w:r w:rsidR="00E034FB">
        <w:rPr>
          <w:noProof w:val="0"/>
          <w:lang w:val="fr-FR" w:eastAsia="en-US"/>
        </w:rPr>
        <w:t xml:space="preserve">Ce </w:t>
      </w:r>
      <w:r w:rsidR="00E034FB" w:rsidRPr="00E034FB">
        <w:rPr>
          <w:i/>
          <w:noProof w:val="0"/>
          <w:lang w:val="fr-FR" w:eastAsia="en-US"/>
        </w:rPr>
        <w:t xml:space="preserve">tertium ens </w:t>
      </w:r>
      <w:r w:rsidR="0029317D" w:rsidRPr="00D6314C">
        <w:rPr>
          <w:noProof w:val="0"/>
          <w:lang w:val="fr-FR" w:eastAsia="en-US"/>
        </w:rPr>
        <w:t xml:space="preserve">est situé </w:t>
      </w:r>
      <w:r w:rsidR="00E034FB">
        <w:rPr>
          <w:noProof w:val="0"/>
          <w:lang w:val="fr-FR" w:eastAsia="en-US"/>
        </w:rPr>
        <w:t xml:space="preserve">au-delà </w:t>
      </w:r>
      <w:r w:rsidR="00C6613A">
        <w:rPr>
          <w:noProof w:val="0"/>
          <w:lang w:val="fr-FR" w:eastAsia="en-US"/>
        </w:rPr>
        <w:t>de la substance seconde. Un nouve</w:t>
      </w:r>
      <w:r w:rsidR="00730AD8">
        <w:rPr>
          <w:noProof w:val="0"/>
          <w:lang w:val="fr-FR" w:eastAsia="en-US"/>
        </w:rPr>
        <w:t>l</w:t>
      </w:r>
      <w:r w:rsidR="00C6613A">
        <w:rPr>
          <w:noProof w:val="0"/>
          <w:lang w:val="fr-FR" w:eastAsia="en-US"/>
        </w:rPr>
        <w:t xml:space="preserve"> </w:t>
      </w:r>
      <w:r w:rsidR="00730AD8">
        <w:rPr>
          <w:noProof w:val="0"/>
          <w:lang w:val="fr-FR" w:eastAsia="en-US"/>
        </w:rPr>
        <w:t>existant</w:t>
      </w:r>
      <w:r w:rsidR="00C6613A">
        <w:rPr>
          <w:noProof w:val="0"/>
          <w:lang w:val="fr-FR" w:eastAsia="en-US"/>
        </w:rPr>
        <w:t xml:space="preserve"> </w:t>
      </w:r>
      <w:r w:rsidR="005C13FB">
        <w:rPr>
          <w:noProof w:val="0"/>
          <w:lang w:val="fr-FR" w:eastAsia="en-US"/>
        </w:rPr>
        <w:t xml:space="preserve">ne fait </w:t>
      </w:r>
      <w:r w:rsidR="0029317D" w:rsidRPr="00D6314C">
        <w:rPr>
          <w:noProof w:val="0"/>
          <w:lang w:val="fr-FR" w:eastAsia="en-US"/>
        </w:rPr>
        <w:t>donc</w:t>
      </w:r>
      <w:r w:rsidR="00475AA0">
        <w:rPr>
          <w:noProof w:val="0"/>
          <w:lang w:val="fr-FR" w:eastAsia="en-US"/>
        </w:rPr>
        <w:t xml:space="preserve"> pas le sujet de l</w:t>
      </w:r>
      <w:r w:rsidR="00475AA0">
        <w:rPr>
          <w:rFonts w:cs="Calibri"/>
          <w:noProof w:val="0"/>
          <w:lang w:val="fr-FR" w:eastAsia="en-US"/>
        </w:rPr>
        <w:t>’</w:t>
      </w:r>
      <w:r w:rsidR="00475AA0">
        <w:rPr>
          <w:noProof w:val="0"/>
          <w:lang w:val="fr-FR" w:eastAsia="en-US"/>
        </w:rPr>
        <w:t xml:space="preserve">imposition </w:t>
      </w:r>
      <w:r w:rsidR="00CF2C6C">
        <w:rPr>
          <w:noProof w:val="0"/>
          <w:lang w:val="fr-FR" w:eastAsia="en-US"/>
        </w:rPr>
        <w:t xml:space="preserve">directe (species) </w:t>
      </w:r>
      <w:r w:rsidR="0029317D" w:rsidRPr="00D6314C">
        <w:rPr>
          <w:noProof w:val="0"/>
          <w:lang w:val="fr-FR" w:eastAsia="en-US"/>
        </w:rPr>
        <w:t>et de l’abstraction essentielle</w:t>
      </w:r>
      <w:r w:rsidR="00CF2C6C">
        <w:rPr>
          <w:noProof w:val="0"/>
          <w:lang w:val="fr-FR" w:eastAsia="en-US"/>
        </w:rPr>
        <w:t xml:space="preserve"> secondaire (genus)</w:t>
      </w:r>
      <w:r w:rsidR="0029317D" w:rsidRPr="00D6314C">
        <w:rPr>
          <w:noProof w:val="0"/>
          <w:lang w:val="fr-FR" w:eastAsia="en-US"/>
        </w:rPr>
        <w:t>. Pris</w:t>
      </w:r>
      <w:r w:rsidR="005C13FB">
        <w:rPr>
          <w:noProof w:val="0"/>
          <w:lang w:val="fr-FR" w:eastAsia="en-US"/>
        </w:rPr>
        <w:t>e</w:t>
      </w:r>
      <w:r w:rsidR="0029317D" w:rsidRPr="00D6314C">
        <w:rPr>
          <w:noProof w:val="0"/>
          <w:lang w:val="fr-FR" w:eastAsia="en-US"/>
        </w:rPr>
        <w:t xml:space="preserve"> individuellement, la nouvelle définition du cheval en tant que </w:t>
      </w:r>
      <w:r w:rsidR="00EC384E" w:rsidRPr="00D6314C">
        <w:rPr>
          <w:noProof w:val="0"/>
          <w:lang w:val="fr-FR" w:eastAsia="en-US"/>
        </w:rPr>
        <w:t>l’existant du troisième genre</w:t>
      </w:r>
      <w:r w:rsidR="005C13FB">
        <w:rPr>
          <w:noProof w:val="0"/>
          <w:lang w:val="fr-FR" w:eastAsia="en-US"/>
        </w:rPr>
        <w:t xml:space="preserve"> garde </w:t>
      </w:r>
      <w:r w:rsidR="0029317D" w:rsidRPr="00D6314C">
        <w:rPr>
          <w:noProof w:val="0"/>
          <w:lang w:val="fr-FR" w:eastAsia="en-US"/>
        </w:rPr>
        <w:t>son propre contenu distinctif (</w:t>
      </w:r>
      <w:r w:rsidR="0029317D" w:rsidRPr="00D6314C">
        <w:rPr>
          <w:i/>
          <w:noProof w:val="0"/>
          <w:lang w:val="fr-FR" w:eastAsia="en-US"/>
        </w:rPr>
        <w:t>equinitas</w:t>
      </w:r>
      <w:r w:rsidR="008D546D" w:rsidRPr="00D6314C">
        <w:rPr>
          <w:i/>
          <w:noProof w:val="0"/>
          <w:lang w:val="fr-FR" w:eastAsia="en-US"/>
        </w:rPr>
        <w:fldChar w:fldCharType="begin"/>
      </w:r>
      <w:r w:rsidR="008D546D" w:rsidRPr="00D6314C">
        <w:rPr>
          <w:noProof w:val="0"/>
          <w:lang w:val="fr-FR"/>
        </w:rPr>
        <w:instrText xml:space="preserve"> XE "</w:instrText>
      </w:r>
      <w:r w:rsidR="008D546D" w:rsidRPr="00D6314C">
        <w:rPr>
          <w:i/>
          <w:noProof w:val="0"/>
          <w:lang w:val="fr-FR" w:eastAsia="en-US"/>
        </w:rPr>
        <w:instrText>equinitas</w:instrText>
      </w:r>
      <w:r w:rsidR="008D546D" w:rsidRPr="00D6314C">
        <w:rPr>
          <w:noProof w:val="0"/>
          <w:lang w:val="fr-FR"/>
        </w:rPr>
        <w:instrText xml:space="preserve">" </w:instrText>
      </w:r>
      <w:r w:rsidR="008D546D" w:rsidRPr="00D6314C">
        <w:rPr>
          <w:i/>
          <w:noProof w:val="0"/>
          <w:lang w:val="fr-FR" w:eastAsia="en-US"/>
        </w:rPr>
        <w:fldChar w:fldCharType="end"/>
      </w:r>
      <w:r w:rsidR="0029317D" w:rsidRPr="00D6314C">
        <w:rPr>
          <w:i/>
          <w:noProof w:val="0"/>
          <w:lang w:val="fr-FR" w:eastAsia="en-US"/>
        </w:rPr>
        <w:t xml:space="preserve"> habet definitionem</w:t>
      </w:r>
      <w:r w:rsidR="0029317D" w:rsidRPr="00D6314C">
        <w:rPr>
          <w:noProof w:val="0"/>
          <w:lang w:val="fr-FR" w:eastAsia="en-US"/>
        </w:rPr>
        <w:t>). Les déterminations aristotéliciennes se font au niveau de l’essence et de la substance seconde</w:t>
      </w:r>
      <w:r w:rsidR="005C13FB">
        <w:rPr>
          <w:noProof w:val="0"/>
          <w:lang w:val="fr-FR" w:eastAsia="en-US"/>
        </w:rPr>
        <w:t xml:space="preserve">, alors, de façon </w:t>
      </w:r>
      <w:r w:rsidR="0029317D" w:rsidRPr="00D6314C">
        <w:rPr>
          <w:i/>
          <w:noProof w:val="0"/>
          <w:lang w:val="fr-FR" w:eastAsia="en-US"/>
        </w:rPr>
        <w:t>per posterius</w:t>
      </w:r>
      <w:r w:rsidR="0029317D" w:rsidRPr="00D6314C">
        <w:rPr>
          <w:noProof w:val="0"/>
          <w:lang w:val="fr-FR" w:eastAsia="en-US"/>
        </w:rPr>
        <w:t xml:space="preserve">. Toutes les déterminations universelles manquent de la simplicité totale au niveau de la première substance qui </w:t>
      </w:r>
      <w:r w:rsidR="005C13FB">
        <w:rPr>
          <w:noProof w:val="0"/>
          <w:lang w:val="fr-FR" w:eastAsia="en-US"/>
        </w:rPr>
        <w:t xml:space="preserve">se </w:t>
      </w:r>
      <w:r w:rsidR="0029317D" w:rsidRPr="00D6314C">
        <w:rPr>
          <w:noProof w:val="0"/>
          <w:lang w:val="fr-FR" w:eastAsia="en-US"/>
        </w:rPr>
        <w:t xml:space="preserve">donne </w:t>
      </w:r>
      <w:r w:rsidR="0029317D" w:rsidRPr="00D6314C">
        <w:rPr>
          <w:i/>
          <w:noProof w:val="0"/>
          <w:lang w:val="fr-FR" w:eastAsia="en-US"/>
        </w:rPr>
        <w:t>per prius</w:t>
      </w:r>
      <w:r w:rsidR="008D546D" w:rsidRPr="00D6314C">
        <w:rPr>
          <w:i/>
          <w:noProof w:val="0"/>
          <w:lang w:val="fr-FR" w:eastAsia="en-US"/>
        </w:rPr>
        <w:fldChar w:fldCharType="begin"/>
      </w:r>
      <w:r w:rsidR="008D546D" w:rsidRPr="00D6314C">
        <w:rPr>
          <w:noProof w:val="0"/>
          <w:lang w:val="fr-FR"/>
        </w:rPr>
        <w:instrText xml:space="preserve"> XE "</w:instrText>
      </w:r>
      <w:r w:rsidR="008D546D" w:rsidRPr="00D6314C">
        <w:rPr>
          <w:i/>
          <w:noProof w:val="0"/>
          <w:lang w:val="fr-FR" w:eastAsia="en-US"/>
        </w:rPr>
        <w:instrText>per prius</w:instrText>
      </w:r>
      <w:r w:rsidR="00821D89">
        <w:rPr>
          <w:i/>
          <w:noProof w:val="0"/>
          <w:lang w:val="fr-FR" w:eastAsia="en-US"/>
        </w:rPr>
        <w:instrText>—</w:instrText>
      </w:r>
      <w:r w:rsidR="008D546D" w:rsidRPr="00D6314C">
        <w:rPr>
          <w:i/>
          <w:noProof w:val="0"/>
          <w:lang w:val="fr-FR" w:eastAsia="en-US"/>
        </w:rPr>
        <w:instrText>per posterius</w:instrText>
      </w:r>
      <w:r w:rsidR="008D546D" w:rsidRPr="00D6314C">
        <w:rPr>
          <w:noProof w:val="0"/>
          <w:lang w:val="fr-FR"/>
        </w:rPr>
        <w:instrText xml:space="preserve">" </w:instrText>
      </w:r>
      <w:r w:rsidR="008D546D" w:rsidRPr="00D6314C">
        <w:rPr>
          <w:i/>
          <w:noProof w:val="0"/>
          <w:lang w:val="fr-FR" w:eastAsia="en-US"/>
        </w:rPr>
        <w:fldChar w:fldCharType="end"/>
      </w:r>
      <w:r w:rsidR="0029317D" w:rsidRPr="00D6314C">
        <w:rPr>
          <w:noProof w:val="0"/>
          <w:lang w:val="fr-FR" w:eastAsia="en-US"/>
        </w:rPr>
        <w:t xml:space="preserve">. </w:t>
      </w:r>
      <w:r w:rsidR="005C13FB">
        <w:rPr>
          <w:noProof w:val="0"/>
          <w:lang w:val="fr-FR" w:eastAsia="en-US"/>
        </w:rPr>
        <w:t>Ce n</w:t>
      </w:r>
      <w:r w:rsidR="000F7185">
        <w:rPr>
          <w:noProof w:val="0"/>
          <w:lang w:val="fr-FR" w:eastAsia="en-US"/>
        </w:rPr>
        <w:t>’</w:t>
      </w:r>
      <w:r w:rsidR="005C13FB">
        <w:rPr>
          <w:noProof w:val="0"/>
          <w:lang w:val="fr-FR" w:eastAsia="en-US"/>
        </w:rPr>
        <w:t xml:space="preserve">est pas le cas d’Avicenne. </w:t>
      </w:r>
      <w:r w:rsidR="0029317D" w:rsidRPr="00D6314C">
        <w:rPr>
          <w:noProof w:val="0"/>
          <w:lang w:val="fr-FR" w:eastAsia="en-US"/>
        </w:rPr>
        <w:t xml:space="preserve">La nouvelle détermination concerne </w:t>
      </w:r>
      <w:r w:rsidR="00223043" w:rsidRPr="00D6314C">
        <w:rPr>
          <w:noProof w:val="0"/>
          <w:lang w:val="fr-FR" w:eastAsia="en-US"/>
        </w:rPr>
        <w:t>l’existant</w:t>
      </w:r>
      <w:r w:rsidR="00A83DDA">
        <w:rPr>
          <w:noProof w:val="0"/>
          <w:lang w:val="fr-FR" w:eastAsia="en-US"/>
        </w:rPr>
        <w:t xml:space="preserve"> considéré comme substance premi</w:t>
      </w:r>
      <w:r w:rsidR="00A83DDA">
        <w:rPr>
          <w:rFonts w:cs="Calibri"/>
          <w:noProof w:val="0"/>
          <w:lang w:val="fr-FR" w:eastAsia="en-US"/>
        </w:rPr>
        <w:t>è</w:t>
      </w:r>
      <w:r w:rsidR="00A83DDA">
        <w:rPr>
          <w:noProof w:val="0"/>
          <w:lang w:val="fr-FR" w:eastAsia="en-US"/>
        </w:rPr>
        <w:t>re</w:t>
      </w:r>
      <w:r w:rsidR="0029317D" w:rsidRPr="00D6314C">
        <w:rPr>
          <w:noProof w:val="0"/>
          <w:lang w:val="fr-FR" w:eastAsia="en-US"/>
        </w:rPr>
        <w:t xml:space="preserve"> </w:t>
      </w:r>
      <w:r w:rsidR="00591D1A">
        <w:rPr>
          <w:noProof w:val="0"/>
          <w:lang w:val="fr-FR" w:eastAsia="en-US"/>
        </w:rPr>
        <w:t xml:space="preserve">predite </w:t>
      </w:r>
      <w:r w:rsidR="00587E92">
        <w:rPr>
          <w:noProof w:val="0"/>
          <w:lang w:val="fr-FR" w:eastAsia="en-US"/>
        </w:rPr>
        <w:t>«</w:t>
      </w:r>
      <w:r w:rsidR="006E6F11">
        <w:rPr>
          <w:noProof w:val="0"/>
          <w:lang w:val="fr-FR" w:eastAsia="en-US"/>
        </w:rPr>
        <w:t> </w:t>
      </w:r>
      <w:r w:rsidR="0029317D" w:rsidRPr="00D6314C">
        <w:rPr>
          <w:i/>
          <w:noProof w:val="0"/>
          <w:lang w:val="fr-FR" w:eastAsia="en-US"/>
        </w:rPr>
        <w:t>inquantum est prius</w:t>
      </w:r>
      <w:r w:rsidR="006E6F11">
        <w:rPr>
          <w:i/>
          <w:noProof w:val="0"/>
          <w:lang w:val="fr-FR" w:eastAsia="en-US"/>
        </w:rPr>
        <w:t> </w:t>
      </w:r>
      <w:r w:rsidR="00587E92" w:rsidRPr="00587E92">
        <w:rPr>
          <w:noProof w:val="0"/>
          <w:lang w:val="fr-FR" w:eastAsia="en-US"/>
        </w:rPr>
        <w:t>»</w:t>
      </w:r>
      <w:r w:rsidR="0029317D" w:rsidRPr="00587E92">
        <w:t>.</w:t>
      </w:r>
      <w:r w:rsidR="0029317D" w:rsidRPr="00D6314C">
        <w:rPr>
          <w:noProof w:val="0"/>
          <w:vertAlign w:val="superscript"/>
          <w:lang w:val="fr-FR"/>
        </w:rPr>
        <w:footnoteReference w:id="137"/>
      </w:r>
      <w:r w:rsidR="0029317D" w:rsidRPr="00D6314C">
        <w:rPr>
          <w:noProof w:val="0"/>
          <w:lang w:val="fr-FR" w:eastAsia="en-US"/>
        </w:rPr>
        <w:t xml:space="preserve"> La philosophie première existe désormais dans l’ordre de la pure priorité de </w:t>
      </w:r>
      <w:r w:rsidR="00223043" w:rsidRPr="00D6314C">
        <w:rPr>
          <w:noProof w:val="0"/>
          <w:lang w:val="fr-FR" w:eastAsia="en-US"/>
        </w:rPr>
        <w:t>l’existant</w:t>
      </w:r>
      <w:r w:rsidR="0029317D" w:rsidRPr="00D6314C">
        <w:rPr>
          <w:noProof w:val="0"/>
          <w:lang w:val="fr-FR" w:eastAsia="en-US"/>
        </w:rPr>
        <w:t xml:space="preserve"> en tant qu’étant (</w:t>
      </w:r>
      <w:r w:rsidR="0029317D" w:rsidRPr="00D6314C">
        <w:rPr>
          <w:i/>
          <w:noProof w:val="0"/>
          <w:lang w:val="fr-FR" w:eastAsia="en-US"/>
        </w:rPr>
        <w:t>equinitas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equinitas</w:instrText>
      </w:r>
      <w:r w:rsidR="007E5D9D" w:rsidRPr="00D6314C">
        <w:rPr>
          <w:noProof w:val="0"/>
          <w:lang w:val="fr-FR"/>
        </w:rPr>
        <w:instrText xml:space="preserve">" </w:instrText>
      </w:r>
      <w:r w:rsidR="007E5D9D" w:rsidRPr="00D6314C">
        <w:rPr>
          <w:i/>
          <w:noProof w:val="0"/>
          <w:lang w:val="fr-FR" w:eastAsia="en-US"/>
        </w:rPr>
        <w:fldChar w:fldCharType="end"/>
      </w:r>
      <w:r w:rsidR="0029317D" w:rsidRPr="00D6314C">
        <w:rPr>
          <w:i/>
          <w:noProof w:val="0"/>
          <w:lang w:val="fr-FR" w:eastAsia="en-US"/>
        </w:rPr>
        <w:t xml:space="preserve"> ipse</w:t>
      </w:r>
      <w:r w:rsidR="0029317D" w:rsidRPr="00D6314C">
        <w:rPr>
          <w:noProof w:val="0"/>
          <w:lang w:val="fr-FR" w:eastAsia="en-US"/>
        </w:rPr>
        <w:t xml:space="preserve">, </w:t>
      </w:r>
      <w:r w:rsidR="00377B24" w:rsidRPr="00D6314C">
        <w:rPr>
          <w:i/>
          <w:noProof w:val="0"/>
          <w:lang w:val="fr-FR" w:eastAsia="en-US"/>
        </w:rPr>
        <w:t>equinitas</w:t>
      </w:r>
      <w:r w:rsidR="00377B24" w:rsidRPr="00D6314C">
        <w:rPr>
          <w:i/>
          <w:noProof w:val="0"/>
          <w:lang w:val="fr-FR" w:eastAsia="en-US"/>
        </w:rPr>
        <w:fldChar w:fldCharType="begin"/>
      </w:r>
      <w:r w:rsidR="00377B24" w:rsidRPr="00D6314C">
        <w:rPr>
          <w:noProof w:val="0"/>
          <w:lang w:val="fr-FR"/>
        </w:rPr>
        <w:instrText xml:space="preserve"> XE "</w:instrText>
      </w:r>
      <w:r w:rsidR="00377B24" w:rsidRPr="00D6314C">
        <w:rPr>
          <w:i/>
          <w:noProof w:val="0"/>
          <w:lang w:val="fr-FR" w:eastAsia="en-US"/>
        </w:rPr>
        <w:instrText>equinitas</w:instrText>
      </w:r>
      <w:r w:rsidR="00377B24" w:rsidRPr="00D6314C">
        <w:rPr>
          <w:noProof w:val="0"/>
          <w:lang w:val="fr-FR"/>
        </w:rPr>
        <w:instrText xml:space="preserve">" </w:instrText>
      </w:r>
      <w:r w:rsidR="00377B24" w:rsidRPr="00D6314C">
        <w:rPr>
          <w:i/>
          <w:noProof w:val="0"/>
          <w:lang w:val="fr-FR" w:eastAsia="en-US"/>
        </w:rPr>
        <w:fldChar w:fldCharType="end"/>
      </w:r>
      <w:r w:rsidR="00377B24" w:rsidRPr="00D6314C">
        <w:rPr>
          <w:i/>
          <w:noProof w:val="0"/>
          <w:lang w:val="fr-FR" w:eastAsia="en-US"/>
        </w:rPr>
        <w:t xml:space="preserve"> </w:t>
      </w:r>
      <w:r w:rsidR="0029317D" w:rsidRPr="00D6314C">
        <w:rPr>
          <w:i/>
          <w:noProof w:val="0"/>
          <w:lang w:val="fr-FR" w:eastAsia="en-US"/>
        </w:rPr>
        <w:t>tantum</w:t>
      </w:r>
      <w:r w:rsidR="0029317D" w:rsidRPr="00D6314C">
        <w:rPr>
          <w:noProof w:val="0"/>
          <w:lang w:val="fr-FR" w:eastAsia="en-US"/>
        </w:rPr>
        <w:t xml:space="preserve">). L’entité objective reçoit une nouvelle détermination en dehors des catégories aristotéliciennes et des plus hauts genres platoniciens. Avicenne postule la prédication du sens individuel ultime de </w:t>
      </w:r>
      <w:r w:rsidR="00223043" w:rsidRPr="00D6314C">
        <w:rPr>
          <w:noProof w:val="0"/>
          <w:lang w:val="fr-FR" w:eastAsia="en-US"/>
        </w:rPr>
        <w:t>l’existant</w:t>
      </w:r>
      <w:r w:rsidR="0029317D" w:rsidRPr="00D6314C">
        <w:rPr>
          <w:noProof w:val="0"/>
          <w:lang w:val="fr-FR" w:eastAsia="en-US"/>
        </w:rPr>
        <w:t xml:space="preserve"> sur le mode du système de division de Porphyre</w:t>
      </w:r>
      <w:r w:rsidR="00A20752" w:rsidRPr="00D6314C">
        <w:rPr>
          <w:noProof w:val="0"/>
          <w:lang w:val="fr-FR" w:eastAsia="en-US"/>
        </w:rPr>
        <w:fldChar w:fldCharType="begin"/>
      </w:r>
      <w:r w:rsidR="00A20752" w:rsidRPr="00D6314C">
        <w:rPr>
          <w:noProof w:val="0"/>
          <w:lang w:val="fr-FR"/>
        </w:rPr>
        <w:instrText xml:space="preserve"> XE "</w:instrText>
      </w:r>
      <w:r w:rsidR="00A20752" w:rsidRPr="00D6314C">
        <w:rPr>
          <w:i/>
          <w:noProof w:val="0"/>
          <w:lang w:val="fr-FR" w:eastAsia="en-US"/>
        </w:rPr>
        <w:instrText>Arbor Porphyriana</w:instrText>
      </w:r>
      <w:r w:rsidR="00A20752" w:rsidRPr="00D6314C">
        <w:rPr>
          <w:noProof w:val="0"/>
          <w:lang w:val="fr-FR"/>
        </w:rPr>
        <w:instrText xml:space="preserve">" </w:instrText>
      </w:r>
      <w:r w:rsidR="00A20752" w:rsidRPr="00D6314C">
        <w:rPr>
          <w:noProof w:val="0"/>
          <w:lang w:val="fr-FR" w:eastAsia="en-US"/>
        </w:rPr>
        <w:fldChar w:fldCharType="end"/>
      </w:r>
      <w:r w:rsidR="0029317D" w:rsidRPr="00D6314C">
        <w:rPr>
          <w:noProof w:val="0"/>
          <w:lang w:val="fr-FR" w:eastAsia="en-US"/>
        </w:rPr>
        <w:t xml:space="preserve"> (διαίρεσις, ch. 1.3). Cette nouvelle prédication </w:t>
      </w:r>
      <w:r w:rsidR="0029317D" w:rsidRPr="00D6314C">
        <w:rPr>
          <w:i/>
          <w:noProof w:val="0"/>
          <w:lang w:val="fr-FR" w:eastAsia="en-US"/>
        </w:rPr>
        <w:t>per prius</w:t>
      </w:r>
      <w:r w:rsidR="0029317D" w:rsidRPr="00D6314C">
        <w:rPr>
          <w:noProof w:val="0"/>
          <w:lang w:val="fr-FR" w:eastAsia="en-US"/>
        </w:rPr>
        <w:t xml:space="preserve"> ouvre la voie à l’objectivité, car elle se situe en dehors de la détermination aristotélicienne de substance. Avicenne radicalise la prédication amphibolique</w:t>
      </w:r>
      <w:r w:rsidR="003E7C20" w:rsidRPr="00D6314C">
        <w:rPr>
          <w:noProof w:val="0"/>
          <w:lang w:val="fr-FR" w:eastAsia="en-US"/>
        </w:rPr>
        <w:fldChar w:fldCharType="begin"/>
      </w:r>
      <w:r w:rsidR="003E7C20" w:rsidRPr="00D6314C">
        <w:rPr>
          <w:noProof w:val="0"/>
          <w:lang w:val="fr-FR"/>
        </w:rPr>
        <w:instrText xml:space="preserve"> XE "</w:instrText>
      </w:r>
      <w:r w:rsidR="003E7C20" w:rsidRPr="00D6314C">
        <w:rPr>
          <w:noProof w:val="0"/>
          <w:lang w:val="fr-FR" w:eastAsia="en-US"/>
        </w:rPr>
        <w:instrText>prédication amphibolique</w:instrText>
      </w:r>
      <w:r w:rsidR="003E7C20" w:rsidRPr="00D6314C">
        <w:rPr>
          <w:noProof w:val="0"/>
          <w:lang w:val="fr-FR"/>
        </w:rPr>
        <w:instrText xml:space="preserve">" </w:instrText>
      </w:r>
      <w:r w:rsidR="003E7C20" w:rsidRPr="00D6314C">
        <w:rPr>
          <w:noProof w:val="0"/>
          <w:lang w:val="fr-FR" w:eastAsia="en-US"/>
        </w:rPr>
        <w:fldChar w:fldCharType="end"/>
      </w:r>
      <w:r w:rsidR="0029317D" w:rsidRPr="00D6314C">
        <w:rPr>
          <w:noProof w:val="0"/>
          <w:lang w:val="fr-FR" w:eastAsia="en-US"/>
        </w:rPr>
        <w:t xml:space="preserve"> d’Alfarabi et en fait un aspect universel de </w:t>
      </w:r>
      <w:r w:rsidR="00223043" w:rsidRPr="00D6314C">
        <w:rPr>
          <w:noProof w:val="0"/>
          <w:lang w:val="fr-FR" w:eastAsia="en-US"/>
        </w:rPr>
        <w:t>l’existant</w:t>
      </w:r>
      <w:r w:rsidR="0029317D" w:rsidRPr="00D6314C">
        <w:rPr>
          <w:noProof w:val="0"/>
          <w:lang w:val="fr-FR" w:eastAsia="en-US"/>
        </w:rPr>
        <w:t xml:space="preserve">. La métaphysique </w:t>
      </w:r>
      <w:r w:rsidR="00713A49">
        <w:rPr>
          <w:noProof w:val="0"/>
          <w:lang w:val="fr-FR" w:eastAsia="en-US"/>
        </w:rPr>
        <w:t xml:space="preserve">de </w:t>
      </w:r>
      <w:r w:rsidR="00EC384E" w:rsidRPr="00D6314C">
        <w:rPr>
          <w:noProof w:val="0"/>
          <w:lang w:val="fr-FR" w:eastAsia="en-US"/>
        </w:rPr>
        <w:t>l’existant du troisième genre</w:t>
      </w:r>
      <w:r w:rsidR="0029317D" w:rsidRPr="00D6314C">
        <w:rPr>
          <w:noProof w:val="0"/>
          <w:lang w:val="fr-FR" w:eastAsia="en-US"/>
        </w:rPr>
        <w:t xml:space="preserve"> fait l’alpha et l’oméga de la nouvelle science première. Elle est fondée sur le genre particulier de l’essence qui est ontologiquement indifférent parce qu’il est en dehors de l’unité et de la multiplicité. Les déterminations aristotéliciennes de </w:t>
      </w:r>
      <w:r w:rsidR="00223043" w:rsidRPr="00D6314C">
        <w:rPr>
          <w:noProof w:val="0"/>
          <w:lang w:val="fr-FR" w:eastAsia="en-US"/>
        </w:rPr>
        <w:t>l’existant</w:t>
      </w:r>
      <w:r w:rsidR="0029317D" w:rsidRPr="00D6314C">
        <w:rPr>
          <w:noProof w:val="0"/>
          <w:lang w:val="fr-FR" w:eastAsia="en-US"/>
        </w:rPr>
        <w:t xml:space="preserve"> ne surgissent que dans les opérations </w:t>
      </w:r>
      <w:r w:rsidR="005C13FB">
        <w:rPr>
          <w:noProof w:val="0"/>
          <w:lang w:val="fr-FR" w:eastAsia="en-US"/>
        </w:rPr>
        <w:t xml:space="preserve">postérieures </w:t>
      </w:r>
      <w:r w:rsidR="0029317D" w:rsidRPr="00D6314C">
        <w:rPr>
          <w:noProof w:val="0"/>
          <w:lang w:val="fr-FR" w:eastAsia="en-US"/>
        </w:rPr>
        <w:t>de l’intellect</w:t>
      </w:r>
      <w:r w:rsidR="005C13FB">
        <w:rPr>
          <w:noProof w:val="0"/>
          <w:lang w:val="fr-FR" w:eastAsia="en-US"/>
        </w:rPr>
        <w:t xml:space="preserve">. Elles </w:t>
      </w:r>
      <w:r w:rsidR="0029317D" w:rsidRPr="00D6314C">
        <w:rPr>
          <w:noProof w:val="0"/>
          <w:lang w:val="fr-FR" w:eastAsia="en-US"/>
        </w:rPr>
        <w:t>ajoutent d’autres spécificités à la simplicité de la substance initialement donnée. L’identité du nouve</w:t>
      </w:r>
      <w:r w:rsidR="00730AD8">
        <w:rPr>
          <w:noProof w:val="0"/>
          <w:lang w:val="fr-FR" w:eastAsia="en-US"/>
        </w:rPr>
        <w:t>l</w:t>
      </w:r>
      <w:r w:rsidR="0029317D" w:rsidRPr="00D6314C">
        <w:rPr>
          <w:noProof w:val="0"/>
          <w:lang w:val="fr-FR" w:eastAsia="en-US"/>
        </w:rPr>
        <w:t xml:space="preserve"> </w:t>
      </w:r>
      <w:r w:rsidR="005C13FB">
        <w:rPr>
          <w:noProof w:val="0"/>
          <w:lang w:val="fr-FR" w:eastAsia="en-US"/>
        </w:rPr>
        <w:t>existant</w:t>
      </w:r>
      <w:r w:rsidR="0029317D" w:rsidRPr="00D6314C">
        <w:rPr>
          <w:noProof w:val="0"/>
          <w:lang w:val="fr-FR" w:eastAsia="en-US"/>
        </w:rPr>
        <w:t xml:space="preserve"> du troisième type est fondée sur le fait qu’il est donné absolument, dans sa simplicité </w:t>
      </w:r>
      <w:r w:rsidR="00234637">
        <w:rPr>
          <w:noProof w:val="0"/>
          <w:lang w:val="fr-FR" w:eastAsia="en-US"/>
        </w:rPr>
        <w:t>logique</w:t>
      </w:r>
      <w:r w:rsidR="0029317D" w:rsidRPr="00D6314C">
        <w:rPr>
          <w:noProof w:val="0"/>
          <w:lang w:val="fr-FR" w:eastAsia="en-US"/>
        </w:rPr>
        <w:t xml:space="preserve">. Avicenne créa un nouveau simulacre de l’Un individuel et du </w:t>
      </w:r>
      <w:r w:rsidR="005C13FB">
        <w:rPr>
          <w:noProof w:val="0"/>
          <w:lang w:val="fr-FR" w:eastAsia="en-US"/>
        </w:rPr>
        <w:t>Multiple</w:t>
      </w:r>
      <w:r w:rsidR="0029317D" w:rsidRPr="00D6314C">
        <w:rPr>
          <w:noProof w:val="0"/>
          <w:lang w:val="fr-FR" w:eastAsia="en-US"/>
        </w:rPr>
        <w:t xml:space="preserve"> générique, qui s’est incarné dans le monde à la manière de l’incarnation de la Trinité</w:t>
      </w:r>
      <w:r w:rsidR="00AF3B75" w:rsidRPr="00D6314C">
        <w:rPr>
          <w:noProof w:val="0"/>
          <w:lang w:val="fr-FR" w:eastAsia="en-US"/>
        </w:rPr>
        <w:fldChar w:fldCharType="begin"/>
      </w:r>
      <w:r w:rsidR="00AF3B75" w:rsidRPr="00D6314C">
        <w:rPr>
          <w:noProof w:val="0"/>
          <w:lang w:val="fr-FR"/>
        </w:rPr>
        <w:instrText xml:space="preserve"> XE "</w:instrText>
      </w:r>
      <w:r w:rsidR="00AF3B75" w:rsidRPr="00D6314C">
        <w:rPr>
          <w:noProof w:val="0"/>
          <w:lang w:val="fr-FR" w:eastAsia="en-US"/>
        </w:rPr>
        <w:instrText>Trinité</w:instrText>
      </w:r>
      <w:r w:rsidR="00AF3B75" w:rsidRPr="00D6314C">
        <w:rPr>
          <w:noProof w:val="0"/>
          <w:lang w:val="fr-FR"/>
        </w:rPr>
        <w:instrText xml:space="preserve">" </w:instrText>
      </w:r>
      <w:r w:rsidR="00AF3B75" w:rsidRPr="00D6314C">
        <w:rPr>
          <w:noProof w:val="0"/>
          <w:lang w:val="fr-FR" w:eastAsia="en-US"/>
        </w:rPr>
        <w:fldChar w:fldCharType="end"/>
      </w:r>
      <w:r w:rsidR="0029317D" w:rsidRPr="00D6314C">
        <w:rPr>
          <w:noProof w:val="0"/>
          <w:lang w:val="fr-FR" w:eastAsia="en-US"/>
        </w:rPr>
        <w:t xml:space="preserve"> divine par Ibn Adi (ch. 2.2). La simplicité de la nouvelle vision </w:t>
      </w:r>
      <w:r w:rsidR="005C13FB">
        <w:rPr>
          <w:noProof w:val="0"/>
          <w:lang w:val="fr-FR" w:eastAsia="en-US"/>
        </w:rPr>
        <w:t xml:space="preserve">repose </w:t>
      </w:r>
      <w:r w:rsidR="0029317D" w:rsidRPr="00D6314C">
        <w:rPr>
          <w:noProof w:val="0"/>
          <w:lang w:val="fr-FR" w:eastAsia="en-US"/>
        </w:rPr>
        <w:t>sur l’acte de l’intellect qui « voit » directement quelque chose qui n’existe pas dans la réalité et n’existera jamais. Cette vision intellectuelle dépasse dans sa simplic</w:t>
      </w:r>
      <w:r w:rsidR="004E10D9">
        <w:rPr>
          <w:noProof w:val="0"/>
          <w:lang w:val="fr-FR" w:eastAsia="en-US"/>
        </w:rPr>
        <w:t>ité la définition de l’essence.</w:t>
      </w:r>
    </w:p>
    <w:p w:rsidR="005B1E49" w:rsidRDefault="0029317D" w:rsidP="00077E4C">
      <w:pPr>
        <w:ind w:firstLine="397"/>
        <w:rPr>
          <w:noProof w:val="0"/>
          <w:lang w:val="fr-FR" w:eastAsia="en-US"/>
        </w:rPr>
      </w:pPr>
      <w:r w:rsidRPr="00D6314C">
        <w:rPr>
          <w:noProof w:val="0"/>
          <w:lang w:val="fr-FR" w:eastAsia="en-US"/>
        </w:rPr>
        <w:t>Par conséquent, Avicenne, comme Alfarabi, distingue deux types d’intentionnalité</w:t>
      </w:r>
      <w:r w:rsidR="00AF3B75" w:rsidRPr="00D6314C">
        <w:rPr>
          <w:noProof w:val="0"/>
          <w:lang w:val="fr-FR" w:eastAsia="en-US"/>
        </w:rPr>
        <w:fldChar w:fldCharType="begin"/>
      </w:r>
      <w:r w:rsidR="00AF3B75" w:rsidRPr="00D6314C">
        <w:rPr>
          <w:noProof w:val="0"/>
          <w:lang w:val="fr-FR"/>
        </w:rPr>
        <w:instrText xml:space="preserve"> XE "</w:instrText>
      </w:r>
      <w:r w:rsidR="00AF3B75" w:rsidRPr="00D6314C">
        <w:rPr>
          <w:noProof w:val="0"/>
          <w:lang w:val="fr-FR" w:eastAsia="en-US"/>
        </w:rPr>
        <w:instrText>intentionnalité</w:instrText>
      </w:r>
      <w:r w:rsidR="00AF3B75" w:rsidRPr="00D6314C">
        <w:rPr>
          <w:noProof w:val="0"/>
          <w:lang w:val="fr-FR"/>
        </w:rPr>
        <w:instrText xml:space="preserve">" </w:instrText>
      </w:r>
      <w:r w:rsidR="00AF3B75" w:rsidRPr="00D6314C">
        <w:rPr>
          <w:noProof w:val="0"/>
          <w:lang w:val="fr-FR" w:eastAsia="en-US"/>
        </w:rPr>
        <w:fldChar w:fldCharType="end"/>
      </w:r>
      <w:r w:rsidRPr="00D6314C">
        <w:rPr>
          <w:noProof w:val="0"/>
          <w:lang w:val="fr-FR" w:eastAsia="en-US"/>
        </w:rPr>
        <w:t>.</w:t>
      </w:r>
      <w:r w:rsidR="004E10D9">
        <w:rPr>
          <w:noProof w:val="0"/>
          <w:lang w:val="fr-FR" w:eastAsia="en-US"/>
        </w:rPr>
        <w:t xml:space="preserve"> </w:t>
      </w:r>
      <w:r w:rsidRPr="00D6314C">
        <w:rPr>
          <w:noProof w:val="0"/>
          <w:lang w:val="fr-FR" w:eastAsia="en-US"/>
        </w:rPr>
        <w:t xml:space="preserve">La première intentionnalité va à l’espèce </w:t>
      </w:r>
      <w:r w:rsidR="001139F9">
        <w:rPr>
          <w:noProof w:val="0"/>
          <w:lang w:val="fr-FR" w:eastAsia="en-US"/>
        </w:rPr>
        <w:t xml:space="preserve">empiriquement </w:t>
      </w:r>
      <w:r w:rsidRPr="00D6314C">
        <w:rPr>
          <w:noProof w:val="0"/>
          <w:lang w:val="fr-FR" w:eastAsia="en-US"/>
        </w:rPr>
        <w:t>perçue (</w:t>
      </w:r>
      <w:r w:rsidRPr="00D6314C">
        <w:rPr>
          <w:i/>
          <w:noProof w:val="0"/>
          <w:lang w:val="fr-FR" w:eastAsia="en-US"/>
        </w:rPr>
        <w:t>repraesentat sensus imaginationi et imaginatio intellectui</w:t>
      </w:r>
      <w:r w:rsidRPr="00D6314C">
        <w:rPr>
          <w:noProof w:val="0"/>
          <w:lang w:val="fr-FR" w:eastAsia="en-US"/>
        </w:rPr>
        <w:t>)</w:t>
      </w:r>
      <w:r w:rsidR="000E3A95">
        <w:rPr>
          <w:noProof w:val="0"/>
          <w:lang w:val="fr-FR" w:eastAsia="en-US"/>
        </w:rPr>
        <w:t> et e</w:t>
      </w:r>
      <w:r w:rsidRPr="00D6314C">
        <w:rPr>
          <w:noProof w:val="0"/>
          <w:lang w:val="fr-FR" w:eastAsia="en-US"/>
        </w:rPr>
        <w:t>lle contient la détermination universellement abstraite de l’humanité donnée en pensée (</w:t>
      </w:r>
      <w:r w:rsidRPr="00D6314C">
        <w:rPr>
          <w:i/>
          <w:noProof w:val="0"/>
          <w:lang w:val="fr-FR" w:eastAsia="en-US"/>
        </w:rPr>
        <w:t>Socrate et Platon sunt una intentio in humanitate</w:t>
      </w:r>
      <w:r w:rsidR="00AF3B75" w:rsidRPr="00D6314C">
        <w:rPr>
          <w:i/>
          <w:noProof w:val="0"/>
          <w:lang w:val="fr-FR" w:eastAsia="en-US"/>
        </w:rPr>
        <w:fldChar w:fldCharType="begin"/>
      </w:r>
      <w:r w:rsidR="00AF3B75" w:rsidRPr="00D6314C">
        <w:rPr>
          <w:noProof w:val="0"/>
          <w:lang w:val="fr-FR"/>
        </w:rPr>
        <w:instrText xml:space="preserve"> XE "</w:instrText>
      </w:r>
      <w:r w:rsidR="00AF3B75" w:rsidRPr="00D6314C">
        <w:rPr>
          <w:i/>
          <w:noProof w:val="0"/>
          <w:lang w:val="fr-FR" w:eastAsia="en-US"/>
        </w:rPr>
        <w:instrText>humanitas</w:instrText>
      </w:r>
      <w:r w:rsidR="00AF3B75" w:rsidRPr="00D6314C">
        <w:rPr>
          <w:noProof w:val="0"/>
          <w:lang w:val="fr-FR"/>
        </w:rPr>
        <w:instrText xml:space="preserve">" </w:instrText>
      </w:r>
      <w:r w:rsidR="00AF3B75" w:rsidRPr="00D6314C">
        <w:rPr>
          <w:i/>
          <w:noProof w:val="0"/>
          <w:lang w:val="fr-FR" w:eastAsia="en-US"/>
        </w:rPr>
        <w:fldChar w:fldCharType="end"/>
      </w:r>
      <w:r w:rsidRPr="00D6314C">
        <w:rPr>
          <w:noProof w:val="0"/>
          <w:lang w:val="fr-FR" w:eastAsia="en-US"/>
        </w:rPr>
        <w:t>).</w:t>
      </w:r>
      <w:r w:rsidR="000E3A95" w:rsidRPr="00D6314C">
        <w:rPr>
          <w:noProof w:val="0"/>
          <w:vertAlign w:val="superscript"/>
          <w:lang w:val="fr-FR"/>
        </w:rPr>
        <w:footnoteReference w:id="138"/>
      </w:r>
      <w:r w:rsidRPr="00D6314C">
        <w:rPr>
          <w:noProof w:val="0"/>
          <w:lang w:val="fr-FR" w:eastAsia="en-US"/>
        </w:rPr>
        <w:t xml:space="preserve"> La deuxième manière d’abstraction voit </w:t>
      </w:r>
      <w:r w:rsidR="00223043" w:rsidRPr="00D6314C">
        <w:rPr>
          <w:noProof w:val="0"/>
          <w:lang w:val="fr-FR" w:eastAsia="en-US"/>
        </w:rPr>
        <w:t>l’existant</w:t>
      </w:r>
      <w:r w:rsidRPr="00D6314C">
        <w:rPr>
          <w:noProof w:val="0"/>
          <w:lang w:val="fr-FR" w:eastAsia="en-US"/>
        </w:rPr>
        <w:t xml:space="preserve"> objectif par une vision nouvelle. L’humanité en tant que détermination individuelle</w:t>
      </w:r>
      <w:r w:rsidR="00281C5E">
        <w:rPr>
          <w:noProof w:val="0"/>
          <w:lang w:val="fr-FR" w:eastAsia="en-US"/>
        </w:rPr>
        <w:t xml:space="preserve"> et </w:t>
      </w:r>
      <w:r w:rsidRPr="00D6314C">
        <w:rPr>
          <w:noProof w:val="0"/>
          <w:lang w:val="fr-FR" w:eastAsia="en-US"/>
        </w:rPr>
        <w:t xml:space="preserve">générique de </w:t>
      </w:r>
      <w:r w:rsidR="00223043" w:rsidRPr="00D6314C">
        <w:rPr>
          <w:noProof w:val="0"/>
          <w:lang w:val="fr-FR" w:eastAsia="en-US"/>
        </w:rPr>
        <w:t>l’existant</w:t>
      </w:r>
      <w:r w:rsidRPr="00D6314C">
        <w:rPr>
          <w:noProof w:val="0"/>
          <w:lang w:val="fr-FR" w:eastAsia="en-US"/>
        </w:rPr>
        <w:t xml:space="preserve"> peut être vue comme un accident (</w:t>
      </w:r>
      <w:r w:rsidRPr="00D6314C">
        <w:rPr>
          <w:i/>
          <w:noProof w:val="0"/>
          <w:lang w:val="fr-FR" w:eastAsia="en-US"/>
        </w:rPr>
        <w:t>aliquando cum illo accidente</w:t>
      </w:r>
      <w:r w:rsidRPr="00D6314C">
        <w:rPr>
          <w:noProof w:val="0"/>
          <w:lang w:val="fr-FR" w:eastAsia="en-US"/>
        </w:rPr>
        <w:t xml:space="preserve">) dans sa forme pure comme un </w:t>
      </w:r>
      <w:r w:rsidR="00281C5E">
        <w:rPr>
          <w:noProof w:val="0"/>
          <w:lang w:val="fr-FR" w:eastAsia="en-US"/>
        </w:rPr>
        <w:t>existant</w:t>
      </w:r>
      <w:r w:rsidRPr="00D6314C">
        <w:rPr>
          <w:noProof w:val="0"/>
          <w:lang w:val="fr-FR" w:eastAsia="en-US"/>
        </w:rPr>
        <w:t xml:space="preserve"> du troisième type (</w:t>
      </w:r>
      <w:r w:rsidRPr="00D6314C">
        <w:rPr>
          <w:i/>
          <w:noProof w:val="0"/>
          <w:lang w:val="fr-FR" w:eastAsia="en-US"/>
        </w:rPr>
        <w:t>aliquando accipiat illam nudam</w:t>
      </w:r>
      <w:r w:rsidRPr="00D6314C">
        <w:rPr>
          <w:noProof w:val="0"/>
          <w:lang w:val="fr-FR" w:eastAsia="en-US"/>
        </w:rPr>
        <w:t xml:space="preserve">). </w:t>
      </w:r>
      <w:r w:rsidR="00A253D4">
        <w:rPr>
          <w:noProof w:val="0"/>
          <w:lang w:val="fr-FR" w:eastAsia="en-US"/>
        </w:rPr>
        <w:t>À</w:t>
      </w:r>
      <w:r w:rsidR="00281C5E">
        <w:rPr>
          <w:noProof w:val="0"/>
          <w:lang w:val="fr-FR" w:eastAsia="en-US"/>
        </w:rPr>
        <w:t xml:space="preserve"> cause du</w:t>
      </w:r>
      <w:r w:rsidR="00281C5E">
        <w:rPr>
          <w:color w:val="000000"/>
        </w:rPr>
        <w:t xml:space="preserve"> processus d’abstraction comme </w:t>
      </w:r>
      <w:r w:rsidR="00281C5E" w:rsidRPr="00281C5E">
        <w:rPr>
          <w:i/>
          <w:color w:val="000000"/>
        </w:rPr>
        <w:t>denudatio</w:t>
      </w:r>
      <w:r w:rsidR="00CB0017" w:rsidRPr="00D6314C">
        <w:rPr>
          <w:i/>
          <w:noProof w:val="0"/>
          <w:lang w:val="fr-FR" w:eastAsia="en-US"/>
        </w:rPr>
        <w:fldChar w:fldCharType="begin"/>
      </w:r>
      <w:r w:rsidR="00CB0017" w:rsidRPr="00D6314C">
        <w:rPr>
          <w:noProof w:val="0"/>
          <w:lang w:val="fr-FR"/>
        </w:rPr>
        <w:instrText xml:space="preserve"> XE "</w:instrText>
      </w:r>
      <w:r w:rsidR="00CB0017" w:rsidRPr="00D6314C">
        <w:rPr>
          <w:i/>
          <w:noProof w:val="0"/>
          <w:lang w:val="fr-FR" w:eastAsia="en-US"/>
        </w:rPr>
        <w:instrText>denudatio</w:instrText>
      </w:r>
      <w:r w:rsidR="00CB0017" w:rsidRPr="00D6314C">
        <w:rPr>
          <w:noProof w:val="0"/>
          <w:lang w:val="fr-FR"/>
        </w:rPr>
        <w:instrText xml:space="preserve">" </w:instrText>
      </w:r>
      <w:r w:rsidR="00CB0017" w:rsidRPr="00D6314C">
        <w:rPr>
          <w:i/>
          <w:noProof w:val="0"/>
          <w:lang w:val="fr-FR" w:eastAsia="en-US"/>
        </w:rPr>
        <w:fldChar w:fldCharType="end"/>
      </w:r>
      <w:r w:rsidR="00281C5E">
        <w:rPr>
          <w:color w:val="000000"/>
        </w:rPr>
        <w:t>, l</w:t>
      </w:r>
      <w:r w:rsidRPr="00D6314C">
        <w:rPr>
          <w:noProof w:val="0"/>
          <w:lang w:val="fr-FR" w:eastAsia="en-US"/>
        </w:rPr>
        <w:t>’</w:t>
      </w:r>
      <w:r w:rsidR="00281C5E">
        <w:rPr>
          <w:noProof w:val="0"/>
          <w:lang w:val="fr-FR" w:eastAsia="en-US"/>
        </w:rPr>
        <w:t xml:space="preserve">intuition du </w:t>
      </w:r>
      <w:r w:rsidRPr="00D6314C">
        <w:rPr>
          <w:noProof w:val="0"/>
          <w:lang w:val="fr-FR" w:eastAsia="en-US"/>
        </w:rPr>
        <w:t xml:space="preserve">nouveau </w:t>
      </w:r>
      <w:r w:rsidRPr="00D6314C">
        <w:rPr>
          <w:i/>
          <w:noProof w:val="0"/>
          <w:lang w:val="fr-FR" w:eastAsia="en-US"/>
        </w:rPr>
        <w:t>tertium ens</w:t>
      </w:r>
      <w:r w:rsidRPr="00D6314C">
        <w:rPr>
          <w:noProof w:val="0"/>
          <w:lang w:val="fr-FR" w:eastAsia="en-US"/>
        </w:rPr>
        <w:t xml:space="preserve"> diffère</w:t>
      </w:r>
      <w:r w:rsidR="00CB0017">
        <w:rPr>
          <w:noProof w:val="0"/>
          <w:lang w:val="fr-FR" w:eastAsia="en-US"/>
        </w:rPr>
        <w:t xml:space="preserve"> </w:t>
      </w:r>
      <w:r w:rsidRPr="00D6314C">
        <w:rPr>
          <w:noProof w:val="0"/>
          <w:lang w:val="fr-FR" w:eastAsia="en-US"/>
        </w:rPr>
        <w:t>d</w:t>
      </w:r>
      <w:r w:rsidR="00CB0017">
        <w:rPr>
          <w:noProof w:val="0"/>
          <w:lang w:val="fr-FR" w:eastAsia="en-US"/>
        </w:rPr>
        <w:t xml:space="preserve">e </w:t>
      </w:r>
      <w:r w:rsidRPr="00D6314C">
        <w:rPr>
          <w:noProof w:val="0"/>
          <w:lang w:val="fr-FR" w:eastAsia="en-US"/>
        </w:rPr>
        <w:t>l’</w:t>
      </w:r>
      <w:r w:rsidRPr="00D6314C">
        <w:rPr>
          <w:i/>
          <w:noProof w:val="0"/>
          <w:lang w:val="fr-FR" w:eastAsia="en-US"/>
        </w:rPr>
        <w:t>abstractio</w:t>
      </w:r>
      <w:r w:rsidRPr="00D6314C">
        <w:rPr>
          <w:noProof w:val="0"/>
          <w:lang w:val="fr-FR" w:eastAsia="en-US"/>
        </w:rPr>
        <w:t xml:space="preserve"> aristotélicienne</w:t>
      </w:r>
      <w:r w:rsidR="00CB0017">
        <w:rPr>
          <w:noProof w:val="0"/>
          <w:lang w:val="fr-FR" w:eastAsia="en-US"/>
        </w:rPr>
        <w:t xml:space="preserve">. Dans ce cas, </w:t>
      </w:r>
      <w:r w:rsidRPr="00D6314C">
        <w:rPr>
          <w:noProof w:val="0"/>
          <w:lang w:val="fr-FR" w:eastAsia="en-US"/>
        </w:rPr>
        <w:t xml:space="preserve">l’humanité universellement donnée est reconnue sur la base de la perception sensuelle de Platon et de Socrate. La blancheur n’existe pour Aristote </w:t>
      </w:r>
      <w:r w:rsidR="00A253D4">
        <w:rPr>
          <w:noProof w:val="0"/>
          <w:lang w:val="fr-FR" w:eastAsia="en-US"/>
        </w:rPr>
        <w:t xml:space="preserve">comme un </w:t>
      </w:r>
      <w:r w:rsidRPr="00D6314C">
        <w:rPr>
          <w:noProof w:val="0"/>
          <w:lang w:val="fr-FR" w:eastAsia="en-US"/>
        </w:rPr>
        <w:t xml:space="preserve">universel que dans la pensée et </w:t>
      </w:r>
      <w:r w:rsidR="00A253D4">
        <w:rPr>
          <w:noProof w:val="0"/>
          <w:lang w:val="fr-FR" w:eastAsia="en-US"/>
        </w:rPr>
        <w:t xml:space="preserve">sa prédication </w:t>
      </w:r>
      <w:r w:rsidRPr="00D6314C">
        <w:rPr>
          <w:i/>
          <w:noProof w:val="0"/>
          <w:lang w:val="fr-FR" w:eastAsia="en-US"/>
        </w:rPr>
        <w:t>per posterius</w:t>
      </w:r>
      <w:r w:rsidRPr="00D6314C">
        <w:rPr>
          <w:noProof w:val="0"/>
          <w:lang w:val="fr-FR" w:eastAsia="en-US"/>
        </w:rPr>
        <w:t xml:space="preserve"> </w:t>
      </w:r>
      <w:r w:rsidR="00A253D4">
        <w:rPr>
          <w:noProof w:val="0"/>
          <w:lang w:val="fr-FR" w:eastAsia="en-US"/>
        </w:rPr>
        <w:t xml:space="preserve">repose sur </w:t>
      </w:r>
      <w:r w:rsidRPr="00D6314C">
        <w:rPr>
          <w:noProof w:val="0"/>
          <w:lang w:val="fr-FR" w:eastAsia="en-US"/>
        </w:rPr>
        <w:t>l’abstraction. Toute autre prédication de la blancheur en dehors de la substance seconde est purement homonymique et elle ne fait pas partie de la prédication catégorielle. Le nouve</w:t>
      </w:r>
      <w:r w:rsidR="00A253D4">
        <w:rPr>
          <w:noProof w:val="0"/>
          <w:lang w:val="fr-FR" w:eastAsia="en-US"/>
        </w:rPr>
        <w:t>au</w:t>
      </w:r>
      <w:r w:rsidRPr="00D6314C">
        <w:rPr>
          <w:noProof w:val="0"/>
          <w:lang w:val="fr-FR" w:eastAsia="en-US"/>
        </w:rPr>
        <w:t xml:space="preserve"> </w:t>
      </w:r>
      <w:r w:rsidR="00223043" w:rsidRPr="00D6314C">
        <w:rPr>
          <w:noProof w:val="0"/>
          <w:lang w:val="fr-FR" w:eastAsia="en-US"/>
        </w:rPr>
        <w:t>l’existant</w:t>
      </w:r>
      <w:r w:rsidRPr="00D6314C">
        <w:rPr>
          <w:noProof w:val="0"/>
          <w:lang w:val="fr-FR" w:eastAsia="en-US"/>
        </w:rPr>
        <w:t xml:space="preserve"> fait une nouvelle sphère d’univocité</w:t>
      </w:r>
      <w:r w:rsidR="00A253D4">
        <w:rPr>
          <w:noProof w:val="0"/>
          <w:lang w:val="fr-FR" w:eastAsia="en-US"/>
        </w:rPr>
        <w:t>. L</w:t>
      </w:r>
      <w:r w:rsidRPr="00D6314C">
        <w:rPr>
          <w:noProof w:val="0"/>
          <w:lang w:val="fr-FR" w:eastAsia="en-US"/>
        </w:rPr>
        <w:t xml:space="preserve">a blancheur et l’humanité ont la même forme de simplicité donnée </w:t>
      </w:r>
      <w:r w:rsidRPr="00D6314C">
        <w:rPr>
          <w:i/>
          <w:noProof w:val="0"/>
          <w:lang w:val="fr-FR" w:eastAsia="en-US"/>
        </w:rPr>
        <w:t>per prius</w:t>
      </w:r>
      <w:r w:rsidRPr="00D6314C">
        <w:rPr>
          <w:noProof w:val="0"/>
          <w:lang w:val="fr-FR" w:eastAsia="en-US"/>
        </w:rPr>
        <w:t xml:space="preserve">. Socrate et Platon sont </w:t>
      </w:r>
      <w:r w:rsidR="00A253D4">
        <w:rPr>
          <w:noProof w:val="0"/>
          <w:lang w:val="fr-FR" w:eastAsia="en-US"/>
        </w:rPr>
        <w:t xml:space="preserve">pris </w:t>
      </w:r>
      <w:r w:rsidRPr="00D6314C">
        <w:rPr>
          <w:noProof w:val="0"/>
          <w:lang w:val="fr-FR" w:eastAsia="en-US"/>
        </w:rPr>
        <w:t>au sein de la seconde intention dans l’unicité de la personne créée par le concept objectif d’</w:t>
      </w:r>
      <w:r w:rsidRPr="00D6314C">
        <w:rPr>
          <w:i/>
          <w:noProof w:val="0"/>
          <w:lang w:val="fr-FR" w:eastAsia="en-US"/>
        </w:rPr>
        <w:t>humanitas</w:t>
      </w:r>
      <w:r w:rsidRPr="00D6314C">
        <w:rPr>
          <w:noProof w:val="0"/>
          <w:lang w:val="fr-FR" w:eastAsia="en-US"/>
        </w:rPr>
        <w:t xml:space="preserve">, qui </w:t>
      </w:r>
      <w:r w:rsidR="00A253D4">
        <w:rPr>
          <w:noProof w:val="0"/>
          <w:lang w:val="fr-FR" w:eastAsia="en-US"/>
        </w:rPr>
        <w:t xml:space="preserve">détient </w:t>
      </w:r>
      <w:r w:rsidRPr="00D6314C">
        <w:rPr>
          <w:noProof w:val="0"/>
          <w:lang w:val="fr-FR" w:eastAsia="en-US"/>
        </w:rPr>
        <w:t>la même caractéristique que l’</w:t>
      </w:r>
      <w:r w:rsidRPr="00D6314C">
        <w:rPr>
          <w:i/>
          <w:noProof w:val="0"/>
          <w:lang w:val="fr-FR" w:eastAsia="en-US"/>
        </w:rPr>
        <w:t>equinitas</w:t>
      </w:r>
      <w:r w:rsidRPr="00D6314C">
        <w:rPr>
          <w:noProof w:val="0"/>
          <w:lang w:val="fr-FR" w:eastAsia="en-US"/>
        </w:rPr>
        <w:t xml:space="preserve"> précédente. L’</w:t>
      </w:r>
      <w:r w:rsidRPr="00D6314C">
        <w:rPr>
          <w:i/>
          <w:noProof w:val="0"/>
          <w:lang w:val="fr-FR" w:eastAsia="en-US"/>
        </w:rPr>
        <w:t>humanitas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humanitas</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conçue objectivement a l’universalité du genre et est donc considérée à p</w:t>
      </w:r>
      <w:r w:rsidR="00E0030A">
        <w:rPr>
          <w:noProof w:val="0"/>
          <w:lang w:val="fr-FR" w:eastAsia="en-US"/>
        </w:rPr>
        <w:t>artir de l’</w:t>
      </w:r>
      <w:r w:rsidRPr="00D6314C">
        <w:rPr>
          <w:noProof w:val="0"/>
          <w:lang w:val="fr-FR" w:eastAsia="en-US"/>
        </w:rPr>
        <w:t xml:space="preserve">individu de Porphyre, qui </w:t>
      </w:r>
      <w:r w:rsidR="00E0030A">
        <w:rPr>
          <w:noProof w:val="0"/>
          <w:lang w:val="fr-FR" w:eastAsia="en-US"/>
        </w:rPr>
        <w:t xml:space="preserve">détient une universalité absolument </w:t>
      </w:r>
      <w:r w:rsidRPr="00D6314C">
        <w:rPr>
          <w:noProof w:val="0"/>
          <w:lang w:val="fr-FR" w:eastAsia="en-US"/>
        </w:rPr>
        <w:t xml:space="preserve">minimale. Par conséquent, l’individu </w:t>
      </w:r>
      <w:r w:rsidR="002D0F93">
        <w:rPr>
          <w:noProof w:val="0"/>
          <w:lang w:val="fr-FR" w:eastAsia="en-US"/>
        </w:rPr>
        <w:t xml:space="preserve">fait </w:t>
      </w:r>
      <w:r w:rsidRPr="00D6314C">
        <w:rPr>
          <w:noProof w:val="0"/>
          <w:lang w:val="fr-FR" w:eastAsia="en-US"/>
        </w:rPr>
        <w:t xml:space="preserve">une entité </w:t>
      </w:r>
      <w:r w:rsidR="00EE055B">
        <w:rPr>
          <w:noProof w:val="0"/>
          <w:lang w:val="fr-FR" w:eastAsia="en-US"/>
        </w:rPr>
        <w:t>situé</w:t>
      </w:r>
      <w:r w:rsidR="00882F6C">
        <w:rPr>
          <w:noProof w:val="0"/>
          <w:lang w:val="fr-FR" w:eastAsia="en-US"/>
        </w:rPr>
        <w:t>e</w:t>
      </w:r>
      <w:r w:rsidR="00EE055B">
        <w:rPr>
          <w:noProof w:val="0"/>
          <w:lang w:val="fr-FR" w:eastAsia="en-US"/>
        </w:rPr>
        <w:t xml:space="preserve"> </w:t>
      </w:r>
      <w:r w:rsidR="003F1549">
        <w:rPr>
          <w:rFonts w:cs="Calibri"/>
          <w:noProof w:val="0"/>
          <w:lang w:val="fr-FR" w:eastAsia="en-US"/>
        </w:rPr>
        <w:t>à</w:t>
      </w:r>
      <w:r w:rsidR="003F1549">
        <w:rPr>
          <w:noProof w:val="0"/>
          <w:lang w:val="fr-FR" w:eastAsia="en-US"/>
        </w:rPr>
        <w:t xml:space="preserve"> la marge </w:t>
      </w:r>
      <w:r w:rsidR="00B47E05">
        <w:rPr>
          <w:noProof w:val="0"/>
          <w:lang w:val="fr-FR" w:eastAsia="en-US"/>
        </w:rPr>
        <w:t xml:space="preserve">de </w:t>
      </w:r>
      <w:r w:rsidRPr="00D6314C">
        <w:rPr>
          <w:noProof w:val="0"/>
          <w:lang w:val="fr-FR" w:eastAsia="en-US"/>
        </w:rPr>
        <w:t>prédication universelle (</w:t>
      </w:r>
      <w:r w:rsidRPr="00D6314C">
        <w:rPr>
          <w:i/>
          <w:noProof w:val="0"/>
          <w:lang w:val="fr-FR" w:eastAsia="en-US"/>
        </w:rPr>
        <w:t>esse diminutum</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esse diminutum</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ch. 1.3). Le nouveau concept d’abstraction et d’intentionnalité donne au cheval et à l’humanité la simplicité absolue</w:t>
      </w:r>
      <w:r w:rsidR="000F7185">
        <w:rPr>
          <w:noProof w:val="0"/>
          <w:lang w:val="fr-FR" w:eastAsia="en-US"/>
        </w:rPr>
        <w:t xml:space="preserve">. Cette </w:t>
      </w:r>
      <w:r w:rsidRPr="00D6314C">
        <w:rPr>
          <w:noProof w:val="0"/>
          <w:lang w:val="fr-FR" w:eastAsia="en-US"/>
        </w:rPr>
        <w:t xml:space="preserve">détermination métaphysique </w:t>
      </w:r>
      <w:r w:rsidR="000F7185">
        <w:rPr>
          <w:noProof w:val="0"/>
          <w:lang w:val="fr-FR" w:eastAsia="en-US"/>
        </w:rPr>
        <w:t xml:space="preserve">faite </w:t>
      </w:r>
      <w:r w:rsidRPr="00D6314C">
        <w:rPr>
          <w:i/>
          <w:noProof w:val="0"/>
          <w:lang w:val="fr-FR" w:eastAsia="en-US"/>
        </w:rPr>
        <w:t>per prius</w:t>
      </w:r>
      <w:r w:rsidR="000F7185">
        <w:rPr>
          <w:noProof w:val="0"/>
          <w:lang w:val="fr-FR" w:eastAsia="en-US"/>
        </w:rPr>
        <w:t xml:space="preserve"> </w:t>
      </w:r>
      <w:r w:rsidRPr="00D6314C">
        <w:rPr>
          <w:noProof w:val="0"/>
          <w:lang w:val="fr-FR" w:eastAsia="en-US"/>
        </w:rPr>
        <w:t>n’appartenait auparavant qu’à la substance seconde</w:t>
      </w:r>
      <w:r w:rsidR="00F6249D">
        <w:rPr>
          <w:noProof w:val="0"/>
          <w:lang w:val="fr-FR" w:eastAsia="en-US"/>
        </w:rPr>
        <w:t xml:space="preserve"> </w:t>
      </w:r>
      <w:r w:rsidR="00C2523D">
        <w:rPr>
          <w:noProof w:val="0"/>
          <w:lang w:val="fr-FR" w:eastAsia="en-US"/>
        </w:rPr>
        <w:t xml:space="preserve">en vertu de </w:t>
      </w:r>
      <w:r w:rsidR="00F6249D">
        <w:rPr>
          <w:noProof w:val="0"/>
          <w:lang w:val="fr-FR" w:eastAsia="en-US"/>
        </w:rPr>
        <w:t>l</w:t>
      </w:r>
      <w:r w:rsidR="00F6249D">
        <w:rPr>
          <w:rFonts w:cs="Calibri"/>
          <w:noProof w:val="0"/>
          <w:lang w:val="fr-FR" w:eastAsia="en-US"/>
        </w:rPr>
        <w:t>’</w:t>
      </w:r>
      <w:r w:rsidR="00F6249D">
        <w:rPr>
          <w:noProof w:val="0"/>
          <w:lang w:val="fr-FR" w:eastAsia="en-US"/>
        </w:rPr>
        <w:t>imposition</w:t>
      </w:r>
      <w:r w:rsidRPr="00D6314C">
        <w:rPr>
          <w:noProof w:val="0"/>
          <w:lang w:val="fr-FR" w:eastAsia="en-US"/>
        </w:rPr>
        <w:t>. Le sens objectivement conçu ne procède pas de la première substance à la seconde, mais de l</w:t>
      </w:r>
      <w:r w:rsidR="000F7185">
        <w:rPr>
          <w:noProof w:val="0"/>
          <w:lang w:val="fr-FR" w:eastAsia="en-US"/>
        </w:rPr>
        <w:t>’individualité transcendantale</w:t>
      </w:r>
      <w:r w:rsidRPr="00D6314C">
        <w:rPr>
          <w:noProof w:val="0"/>
          <w:lang w:val="fr-FR" w:eastAsia="en-US"/>
        </w:rPr>
        <w:t xml:space="preserve"> comme seconde substance objective (</w:t>
      </w:r>
      <w:r w:rsidRPr="00D6314C">
        <w:rPr>
          <w:i/>
          <w:noProof w:val="0"/>
          <w:lang w:val="fr-FR" w:eastAsia="en-US"/>
        </w:rPr>
        <w:t>humanitas</w:t>
      </w:r>
      <w:r w:rsidRPr="00D6314C">
        <w:rPr>
          <w:noProof w:val="0"/>
          <w:lang w:val="fr-FR" w:eastAsia="en-US"/>
        </w:rPr>
        <w:t>) à l</w:t>
      </w:r>
      <w:r w:rsidR="00262ECB">
        <w:rPr>
          <w:rFonts w:cs="Calibri"/>
          <w:noProof w:val="0"/>
          <w:lang w:val="fr-FR" w:eastAsia="en-US"/>
        </w:rPr>
        <w:t>’</w:t>
      </w:r>
      <w:r w:rsidR="00262ECB">
        <w:rPr>
          <w:noProof w:val="0"/>
          <w:lang w:val="fr-FR" w:eastAsia="en-US"/>
        </w:rPr>
        <w:t xml:space="preserve">individu objectif </w:t>
      </w:r>
      <w:r w:rsidRPr="00D6314C">
        <w:rPr>
          <w:noProof w:val="0"/>
          <w:lang w:val="fr-FR" w:eastAsia="en-US"/>
        </w:rPr>
        <w:t>(</w:t>
      </w:r>
      <w:r w:rsidRPr="00D6314C">
        <w:rPr>
          <w:i/>
          <w:noProof w:val="0"/>
          <w:lang w:val="fr-FR" w:eastAsia="en-US"/>
        </w:rPr>
        <w:t>Socrates</w:t>
      </w:r>
      <w:r w:rsidRPr="00D6314C">
        <w:rPr>
          <w:noProof w:val="0"/>
          <w:lang w:val="fr-FR" w:eastAsia="en-US"/>
        </w:rPr>
        <w:t>). Du point de vue de l’aristotélisme classique, il s’agit d’une paranoïa</w:t>
      </w:r>
      <w:r w:rsidR="0032083D">
        <w:rPr>
          <w:noProof w:val="0"/>
          <w:lang w:val="fr-FR" w:eastAsia="en-US"/>
        </w:rPr>
        <w:t xml:space="preserve"> pure et dure</w:t>
      </w:r>
      <w:r w:rsidRPr="00D6314C">
        <w:rPr>
          <w:noProof w:val="0"/>
          <w:lang w:val="fr-FR" w:eastAsia="en-US"/>
        </w:rPr>
        <w:t>, qu’Averroès rejette par principe. La nouvelle définition du genre est donnée par la prédication amphibolique universellement conçue. La seconde substance en tant qu’</w:t>
      </w:r>
      <w:r w:rsidRPr="00D6314C">
        <w:rPr>
          <w:i/>
          <w:noProof w:val="0"/>
          <w:lang w:val="fr-FR" w:eastAsia="en-US"/>
        </w:rPr>
        <w:t>humanitas</w:t>
      </w:r>
      <w:r w:rsidRPr="00D6314C">
        <w:rPr>
          <w:noProof w:val="0"/>
          <w:lang w:val="fr-FR" w:eastAsia="en-US"/>
        </w:rPr>
        <w:t xml:space="preserve"> permet une division des déterminations objectives données </w:t>
      </w:r>
      <w:r w:rsidRPr="00D6314C">
        <w:rPr>
          <w:i/>
          <w:noProof w:val="0"/>
          <w:lang w:val="fr-FR" w:eastAsia="en-US"/>
        </w:rPr>
        <w:t>simpliciter</w:t>
      </w:r>
      <w:r w:rsidR="00876385">
        <w:rPr>
          <w:noProof w:val="0"/>
          <w:lang w:val="fr-FR" w:eastAsia="en-US"/>
        </w:rPr>
        <w:t xml:space="preserve">. La détermination générique </w:t>
      </w:r>
      <w:r w:rsidR="00C221ED">
        <w:rPr>
          <w:noProof w:val="0"/>
          <w:lang w:val="fr-FR" w:eastAsia="en-US"/>
        </w:rPr>
        <w:t>(</w:t>
      </w:r>
      <w:r w:rsidR="00C221ED" w:rsidRPr="00D6314C">
        <w:rPr>
          <w:i/>
          <w:noProof w:val="0"/>
          <w:lang w:val="fr-FR" w:eastAsia="en-US"/>
        </w:rPr>
        <w:t>humanitas</w:t>
      </w:r>
      <w:r w:rsidR="00C221ED">
        <w:rPr>
          <w:noProof w:val="0"/>
          <w:lang w:val="fr-FR" w:eastAsia="en-US"/>
        </w:rPr>
        <w:t xml:space="preserve">) </w:t>
      </w:r>
      <w:r w:rsidR="000F7185">
        <w:rPr>
          <w:noProof w:val="0"/>
          <w:lang w:val="fr-FR" w:eastAsia="en-US"/>
        </w:rPr>
        <w:t xml:space="preserve">descend </w:t>
      </w:r>
      <w:r w:rsidR="00876385">
        <w:rPr>
          <w:noProof w:val="0"/>
          <w:lang w:val="fr-FR" w:eastAsia="en-US"/>
        </w:rPr>
        <w:t xml:space="preserve">par division </w:t>
      </w:r>
      <w:r w:rsidR="000F7185">
        <w:rPr>
          <w:noProof w:val="0"/>
          <w:lang w:val="fr-FR" w:eastAsia="en-US"/>
        </w:rPr>
        <w:t>jusqu’</w:t>
      </w:r>
      <w:r w:rsidR="00876385">
        <w:rPr>
          <w:noProof w:val="0"/>
          <w:lang w:val="fr-FR" w:eastAsia="en-US"/>
        </w:rPr>
        <w:t xml:space="preserve">au niveau de </w:t>
      </w:r>
      <w:r w:rsidR="00792481">
        <w:rPr>
          <w:noProof w:val="0"/>
          <w:lang w:val="fr-FR" w:eastAsia="en-US"/>
        </w:rPr>
        <w:t>l</w:t>
      </w:r>
      <w:r w:rsidR="00792481">
        <w:rPr>
          <w:rFonts w:cs="Calibri"/>
          <w:noProof w:val="0"/>
          <w:lang w:val="fr-FR" w:eastAsia="en-US"/>
        </w:rPr>
        <w:t>’</w:t>
      </w:r>
      <w:r w:rsidR="00792481">
        <w:rPr>
          <w:noProof w:val="0"/>
          <w:lang w:val="fr-FR" w:eastAsia="en-US"/>
        </w:rPr>
        <w:t>individu objectif</w:t>
      </w:r>
      <w:r w:rsidRPr="00D6314C">
        <w:rPr>
          <w:noProof w:val="0"/>
          <w:lang w:val="fr-FR" w:eastAsia="en-US"/>
        </w:rPr>
        <w:t xml:space="preserve"> </w:t>
      </w:r>
      <w:r w:rsidR="00876385">
        <w:rPr>
          <w:noProof w:val="0"/>
          <w:lang w:val="fr-FR" w:eastAsia="en-US"/>
        </w:rPr>
        <w:t xml:space="preserve">qui est conçu </w:t>
      </w:r>
      <w:r w:rsidR="000F7185">
        <w:rPr>
          <w:noProof w:val="0"/>
          <w:lang w:val="fr-FR" w:eastAsia="en-US"/>
        </w:rPr>
        <w:t xml:space="preserve">comme </w:t>
      </w:r>
      <w:r w:rsidRPr="00D6314C">
        <w:rPr>
          <w:noProof w:val="0"/>
          <w:lang w:val="fr-FR" w:eastAsia="en-US"/>
        </w:rPr>
        <w:t>« première substance » (</w:t>
      </w:r>
      <w:r w:rsidRPr="00D6314C">
        <w:rPr>
          <w:i/>
          <w:noProof w:val="0"/>
          <w:lang w:val="fr-FR" w:eastAsia="en-US"/>
        </w:rPr>
        <w:t>Socrates</w:t>
      </w:r>
      <w:r w:rsidRPr="00D6314C">
        <w:rPr>
          <w:noProof w:val="0"/>
          <w:lang w:val="fr-FR" w:eastAsia="en-US"/>
        </w:rPr>
        <w:t>). Avicenne ne se soucie pas de la division originale de Porphyre ou l’</w:t>
      </w:r>
      <w:r w:rsidRPr="00D6314C">
        <w:rPr>
          <w:i/>
          <w:noProof w:val="0"/>
          <w:lang w:val="fr-FR" w:eastAsia="en-US"/>
        </w:rPr>
        <w:t>individuum</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individuum</w:instrText>
      </w:r>
      <w:r w:rsidR="007E5D9D" w:rsidRPr="00D6314C">
        <w:rPr>
          <w:noProof w:val="0"/>
          <w:lang w:val="fr-FR"/>
        </w:rPr>
        <w:instrText xml:space="preserve">" </w:instrText>
      </w:r>
      <w:r w:rsidR="007E5D9D" w:rsidRPr="00D6314C">
        <w:rPr>
          <w:i/>
          <w:noProof w:val="0"/>
          <w:lang w:val="fr-FR" w:eastAsia="en-US"/>
        </w:rPr>
        <w:fldChar w:fldCharType="end"/>
      </w:r>
      <w:r w:rsidR="000F7185">
        <w:rPr>
          <w:noProof w:val="0"/>
          <w:lang w:val="fr-FR" w:eastAsia="en-US"/>
        </w:rPr>
        <w:t xml:space="preserve"> détient </w:t>
      </w:r>
      <w:r w:rsidRPr="00D6314C">
        <w:rPr>
          <w:noProof w:val="0"/>
          <w:lang w:val="fr-FR" w:eastAsia="en-US"/>
        </w:rPr>
        <w:t xml:space="preserve">un sens </w:t>
      </w:r>
      <w:r w:rsidR="004F08FC">
        <w:rPr>
          <w:noProof w:val="0"/>
          <w:lang w:val="fr-FR" w:eastAsia="en-US"/>
        </w:rPr>
        <w:t>catégori</w:t>
      </w:r>
      <w:r w:rsidR="00730AD8">
        <w:rPr>
          <w:noProof w:val="0"/>
          <w:lang w:val="fr-FR" w:eastAsia="en-US"/>
        </w:rPr>
        <w:t>e</w:t>
      </w:r>
      <w:r w:rsidR="004F08FC">
        <w:rPr>
          <w:noProof w:val="0"/>
          <w:lang w:val="fr-FR" w:eastAsia="en-US"/>
        </w:rPr>
        <w:t xml:space="preserve">l </w:t>
      </w:r>
      <w:r w:rsidRPr="00D6314C">
        <w:rPr>
          <w:noProof w:val="0"/>
          <w:lang w:val="fr-FR" w:eastAsia="en-US"/>
        </w:rPr>
        <w:t xml:space="preserve">absolument minimal. La division des </w:t>
      </w:r>
      <w:r w:rsidR="003B679A">
        <w:rPr>
          <w:noProof w:val="0"/>
          <w:lang w:val="fr-FR" w:eastAsia="en-US"/>
        </w:rPr>
        <w:t xml:space="preserve">universaux </w:t>
      </w:r>
      <w:r w:rsidRPr="00D6314C">
        <w:rPr>
          <w:noProof w:val="0"/>
          <w:lang w:val="fr-FR" w:eastAsia="en-US"/>
        </w:rPr>
        <w:t>d’Avicenne est principalement séparée de la prédication hyparchique. L’univocité objective ne va pas de la première substance à la seconde</w:t>
      </w:r>
      <w:r w:rsidR="00353820">
        <w:rPr>
          <w:noProof w:val="0"/>
          <w:lang w:val="fr-FR" w:eastAsia="en-US"/>
        </w:rPr>
        <w:t>, car l</w:t>
      </w:r>
      <w:r w:rsidRPr="00D6314C">
        <w:rPr>
          <w:noProof w:val="0"/>
          <w:lang w:val="fr-FR" w:eastAsia="en-US"/>
        </w:rPr>
        <w:t xml:space="preserve">es déterminations </w:t>
      </w:r>
      <w:r w:rsidR="000F7185">
        <w:rPr>
          <w:noProof w:val="0"/>
          <w:lang w:val="fr-FR" w:eastAsia="en-US"/>
        </w:rPr>
        <w:t>transcendantales</w:t>
      </w:r>
      <w:r w:rsidRPr="00D6314C">
        <w:rPr>
          <w:noProof w:val="0"/>
          <w:lang w:val="fr-FR" w:eastAsia="en-US"/>
        </w:rPr>
        <w:t xml:space="preserve"> définissent objecti</w:t>
      </w:r>
      <w:r w:rsidR="00A85BC9">
        <w:rPr>
          <w:noProof w:val="0"/>
          <w:lang w:val="fr-FR" w:eastAsia="en-US"/>
        </w:rPr>
        <w:t xml:space="preserve">vement le monde hypothétique, </w:t>
      </w:r>
      <w:r w:rsidRPr="00D6314C">
        <w:rPr>
          <w:noProof w:val="0"/>
          <w:lang w:val="fr-FR" w:eastAsia="en-US"/>
        </w:rPr>
        <w:t>du genre jusqu’à l’</w:t>
      </w:r>
      <w:r w:rsidRPr="00D6314C">
        <w:rPr>
          <w:i/>
          <w:noProof w:val="0"/>
          <w:lang w:val="fr-FR" w:eastAsia="en-US"/>
        </w:rPr>
        <w:t>individuum</w:t>
      </w:r>
      <w:r w:rsidRPr="00D6314C">
        <w:rPr>
          <w:noProof w:val="0"/>
          <w:lang w:val="fr-FR" w:eastAsia="en-US"/>
        </w:rPr>
        <w:t xml:space="preserve">. </w:t>
      </w:r>
      <w:r w:rsidR="003B679A">
        <w:rPr>
          <w:noProof w:val="0"/>
          <w:lang w:val="fr-FR" w:eastAsia="en-US"/>
        </w:rPr>
        <w:t xml:space="preserve">Il y a un </w:t>
      </w:r>
      <w:r w:rsidR="003B679A" w:rsidRPr="00D6314C">
        <w:rPr>
          <w:noProof w:val="0"/>
          <w:lang w:val="fr-FR" w:eastAsia="en-US"/>
        </w:rPr>
        <w:t xml:space="preserve">cadre </w:t>
      </w:r>
      <w:r w:rsidR="003B679A">
        <w:rPr>
          <w:noProof w:val="0"/>
          <w:lang w:val="fr-FR" w:eastAsia="en-US"/>
        </w:rPr>
        <w:t>nouv</w:t>
      </w:r>
      <w:r w:rsidR="00C96A37">
        <w:rPr>
          <w:noProof w:val="0"/>
          <w:lang w:val="fr-FR" w:eastAsia="en-US"/>
        </w:rPr>
        <w:t>e</w:t>
      </w:r>
      <w:r w:rsidR="003B679A">
        <w:rPr>
          <w:noProof w:val="0"/>
          <w:lang w:val="fr-FR" w:eastAsia="en-US"/>
        </w:rPr>
        <w:t xml:space="preserve">au </w:t>
      </w:r>
      <w:r w:rsidR="003B679A" w:rsidRPr="00D6314C">
        <w:rPr>
          <w:noProof w:val="0"/>
          <w:lang w:val="fr-FR" w:eastAsia="en-US"/>
        </w:rPr>
        <w:t>de la prédication amphibolique</w:t>
      </w:r>
      <w:r w:rsidR="00731713">
        <w:rPr>
          <w:noProof w:val="0"/>
          <w:lang w:val="fr-FR" w:eastAsia="en-US"/>
        </w:rPr>
        <w:t>. Avicenna fit un mélange de la prédication catégori</w:t>
      </w:r>
      <w:r w:rsidR="009020BD">
        <w:rPr>
          <w:noProof w:val="0"/>
          <w:lang w:val="fr-FR" w:eastAsia="en-US"/>
        </w:rPr>
        <w:t>el</w:t>
      </w:r>
      <w:r w:rsidR="00731713">
        <w:rPr>
          <w:noProof w:val="0"/>
          <w:lang w:val="fr-FR" w:eastAsia="en-US"/>
        </w:rPr>
        <w:t xml:space="preserve">le </w:t>
      </w:r>
      <w:r w:rsidR="00731713" w:rsidRPr="00731713">
        <w:rPr>
          <w:i/>
          <w:noProof w:val="0"/>
          <w:lang w:val="fr-FR" w:eastAsia="en-US"/>
        </w:rPr>
        <w:t xml:space="preserve">per prius </w:t>
      </w:r>
      <w:r w:rsidR="00731713" w:rsidRPr="00731713">
        <w:rPr>
          <w:noProof w:val="0"/>
          <w:lang w:val="fr-FR" w:eastAsia="en-US"/>
        </w:rPr>
        <w:t>et</w:t>
      </w:r>
      <w:r w:rsidR="00731713" w:rsidRPr="00731713">
        <w:rPr>
          <w:i/>
          <w:noProof w:val="0"/>
          <w:lang w:val="fr-FR" w:eastAsia="en-US"/>
        </w:rPr>
        <w:t xml:space="preserve"> per posterius</w:t>
      </w:r>
      <w:r w:rsidR="00731713">
        <w:rPr>
          <w:noProof w:val="0"/>
          <w:lang w:val="fr-FR" w:eastAsia="en-US"/>
        </w:rPr>
        <w:t xml:space="preserve"> qui est typique pour les néoplatoniciens comme Simplicius. Cette lecture erroné</w:t>
      </w:r>
      <w:r w:rsidR="00730AD8">
        <w:rPr>
          <w:noProof w:val="0"/>
          <w:lang w:val="fr-FR" w:eastAsia="en-US"/>
        </w:rPr>
        <w:t>e</w:t>
      </w:r>
      <w:r w:rsidR="00731713">
        <w:rPr>
          <w:noProof w:val="0"/>
          <w:lang w:val="fr-FR" w:eastAsia="en-US"/>
        </w:rPr>
        <w:t xml:space="preserve"> des </w:t>
      </w:r>
      <w:r w:rsidR="00731713" w:rsidRPr="00731713">
        <w:rPr>
          <w:i/>
          <w:noProof w:val="0"/>
          <w:lang w:val="fr-FR" w:eastAsia="en-US"/>
        </w:rPr>
        <w:t>Catégories</w:t>
      </w:r>
      <w:r w:rsidR="00731713">
        <w:rPr>
          <w:noProof w:val="0"/>
          <w:lang w:val="fr-FR" w:eastAsia="en-US"/>
        </w:rPr>
        <w:t xml:space="preserve"> est en plus mélangée avec la prédication amphibolique faite </w:t>
      </w:r>
      <w:r w:rsidR="00731713" w:rsidRPr="00731713">
        <w:rPr>
          <w:i/>
          <w:noProof w:val="0"/>
          <w:lang w:val="fr-FR" w:eastAsia="en-US"/>
        </w:rPr>
        <w:t>per prius</w:t>
      </w:r>
      <w:r w:rsidR="00731713">
        <w:rPr>
          <w:noProof w:val="0"/>
          <w:lang w:val="fr-FR" w:eastAsia="en-US"/>
        </w:rPr>
        <w:t xml:space="preserve"> sur l</w:t>
      </w:r>
      <w:r w:rsidR="00730AD8">
        <w:rPr>
          <w:noProof w:val="0"/>
          <w:lang w:val="fr-FR" w:eastAsia="en-US"/>
        </w:rPr>
        <w:t>e</w:t>
      </w:r>
      <w:r w:rsidR="00731713">
        <w:rPr>
          <w:noProof w:val="0"/>
          <w:lang w:val="fr-FR" w:eastAsia="en-US"/>
        </w:rPr>
        <w:t xml:space="preserve"> plan des transcendantaux hypostatiques provenant d</w:t>
      </w:r>
      <w:r w:rsidR="00731713">
        <w:rPr>
          <w:rFonts w:cs="Calibri"/>
          <w:noProof w:val="0"/>
          <w:lang w:val="fr-FR" w:eastAsia="en-US"/>
        </w:rPr>
        <w:t>’</w:t>
      </w:r>
      <w:r w:rsidR="00731713">
        <w:rPr>
          <w:noProof w:val="0"/>
          <w:lang w:val="fr-FR" w:eastAsia="en-US"/>
        </w:rPr>
        <w:t xml:space="preserve">Elias. Le Second </w:t>
      </w:r>
      <w:r w:rsidR="00CF3BF1">
        <w:rPr>
          <w:noProof w:val="0"/>
          <w:lang w:val="fr-FR" w:eastAsia="en-US"/>
        </w:rPr>
        <w:t>Maître</w:t>
      </w:r>
      <w:r w:rsidR="00731713">
        <w:rPr>
          <w:noProof w:val="0"/>
          <w:lang w:val="fr-FR" w:eastAsia="en-US"/>
        </w:rPr>
        <w:t xml:space="preserve"> n</w:t>
      </w:r>
      <w:r w:rsidR="00731713">
        <w:rPr>
          <w:rFonts w:cs="Calibri"/>
          <w:noProof w:val="0"/>
          <w:lang w:val="fr-FR" w:eastAsia="en-US"/>
        </w:rPr>
        <w:t>’</w:t>
      </w:r>
      <w:r w:rsidR="00731713">
        <w:rPr>
          <w:noProof w:val="0"/>
          <w:lang w:val="fr-FR" w:eastAsia="en-US"/>
        </w:rPr>
        <w:t>aurait jamais f</w:t>
      </w:r>
      <w:r w:rsidR="00077E4C">
        <w:rPr>
          <w:noProof w:val="0"/>
          <w:lang w:val="fr-FR" w:eastAsia="en-US"/>
        </w:rPr>
        <w:t xml:space="preserve">ait une telle erreur grossière. </w:t>
      </w:r>
      <w:r w:rsidR="00731713">
        <w:rPr>
          <w:noProof w:val="0"/>
          <w:lang w:val="fr-FR" w:eastAsia="en-US"/>
        </w:rPr>
        <w:t>L</w:t>
      </w:r>
      <w:r w:rsidR="00C96A37">
        <w:rPr>
          <w:noProof w:val="0"/>
          <w:lang w:val="fr-FR" w:eastAsia="en-US"/>
        </w:rPr>
        <w:t>’</w:t>
      </w:r>
      <w:r w:rsidRPr="00D6314C">
        <w:rPr>
          <w:noProof w:val="0"/>
          <w:lang w:val="fr-FR" w:eastAsia="en-US"/>
        </w:rPr>
        <w:t xml:space="preserve">individualité </w:t>
      </w:r>
      <w:r w:rsidR="003B679A" w:rsidRPr="00D6314C">
        <w:rPr>
          <w:noProof w:val="0"/>
          <w:lang w:val="fr-FR" w:eastAsia="en-US"/>
        </w:rPr>
        <w:t xml:space="preserve">universellement conçue </w:t>
      </w:r>
      <w:r w:rsidR="003B679A">
        <w:rPr>
          <w:noProof w:val="0"/>
          <w:lang w:val="fr-FR" w:eastAsia="en-US"/>
        </w:rPr>
        <w:t xml:space="preserve">correspond </w:t>
      </w:r>
      <w:r w:rsidRPr="00D6314C">
        <w:rPr>
          <w:noProof w:val="0"/>
          <w:lang w:val="fr-FR" w:eastAsia="en-US"/>
        </w:rPr>
        <w:t xml:space="preserve">sur l’axe de la division </w:t>
      </w:r>
      <w:r w:rsidR="003B679A">
        <w:rPr>
          <w:rFonts w:cs="Calibri"/>
          <w:noProof w:val="0"/>
          <w:lang w:val="fr-FR" w:eastAsia="en-US"/>
        </w:rPr>
        <w:t>à</w:t>
      </w:r>
      <w:r w:rsidR="003B679A">
        <w:rPr>
          <w:noProof w:val="0"/>
          <w:lang w:val="fr-FR" w:eastAsia="en-US"/>
        </w:rPr>
        <w:t xml:space="preserve"> </w:t>
      </w:r>
      <w:r w:rsidRPr="00D6314C">
        <w:rPr>
          <w:noProof w:val="0"/>
          <w:lang w:val="fr-FR" w:eastAsia="en-US"/>
        </w:rPr>
        <w:t xml:space="preserve">tout individu </w:t>
      </w:r>
      <w:r w:rsidR="003B679A">
        <w:rPr>
          <w:noProof w:val="0"/>
          <w:lang w:val="fr-FR" w:eastAsia="en-US"/>
        </w:rPr>
        <w:t>doué d</w:t>
      </w:r>
      <w:r w:rsidR="003B679A" w:rsidRPr="00D6314C">
        <w:rPr>
          <w:noProof w:val="0"/>
          <w:lang w:val="fr-FR" w:eastAsia="en-US"/>
        </w:rPr>
        <w:t>’</w:t>
      </w:r>
      <w:r w:rsidRPr="00D6314C">
        <w:rPr>
          <w:noProof w:val="0"/>
          <w:lang w:val="fr-FR" w:eastAsia="en-US"/>
        </w:rPr>
        <w:t xml:space="preserve">un concept minimal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w:t>
      </w:r>
      <w:r w:rsidRPr="00D6314C">
        <w:rPr>
          <w:i/>
          <w:noProof w:val="0"/>
          <w:lang w:val="fr-FR" w:eastAsia="en-US"/>
        </w:rPr>
        <w:t>Socrates</w:t>
      </w:r>
      <w:r w:rsidRPr="00D6314C">
        <w:rPr>
          <w:noProof w:val="0"/>
          <w:lang w:val="fr-FR" w:eastAsia="en-US"/>
        </w:rPr>
        <w:t xml:space="preserve">). Puisque l’individu est universel au même titre </w:t>
      </w:r>
      <w:r w:rsidR="00C96A37">
        <w:rPr>
          <w:noProof w:val="0"/>
          <w:lang w:val="fr-FR" w:eastAsia="en-US"/>
        </w:rPr>
        <w:t>d</w:t>
      </w:r>
      <w:r w:rsidR="004A37CF">
        <w:rPr>
          <w:noProof w:val="0"/>
          <w:lang w:val="fr-FR" w:eastAsia="en-US"/>
        </w:rPr>
        <w:t>e l</w:t>
      </w:r>
      <w:r w:rsidR="00C96A37">
        <w:rPr>
          <w:noProof w:val="0"/>
          <w:lang w:val="fr-FR" w:eastAsia="en-US"/>
        </w:rPr>
        <w:t>’</w:t>
      </w:r>
      <w:r w:rsidR="004A37CF">
        <w:rPr>
          <w:noProof w:val="0"/>
          <w:lang w:val="fr-FR" w:eastAsia="en-US"/>
        </w:rPr>
        <w:t xml:space="preserve">objectivité </w:t>
      </w:r>
      <w:r w:rsidRPr="00D6314C">
        <w:rPr>
          <w:noProof w:val="0"/>
          <w:lang w:val="fr-FR" w:eastAsia="en-US"/>
        </w:rPr>
        <w:t>que l’</w:t>
      </w:r>
      <w:r w:rsidRPr="00D6314C">
        <w:rPr>
          <w:i/>
          <w:noProof w:val="0"/>
          <w:lang w:val="fr-FR" w:eastAsia="en-US"/>
        </w:rPr>
        <w:t>humanitas</w:t>
      </w:r>
      <w:r w:rsidRPr="00D6314C">
        <w:rPr>
          <w:noProof w:val="0"/>
          <w:lang w:val="fr-FR" w:eastAsia="en-US"/>
        </w:rPr>
        <w:t>, on peut poursuivre l</w:t>
      </w:r>
      <w:r w:rsidR="00C96A37">
        <w:rPr>
          <w:noProof w:val="0"/>
          <w:lang w:val="fr-FR" w:eastAsia="en-US"/>
        </w:rPr>
        <w:t xml:space="preserve">a division </w:t>
      </w:r>
      <w:r w:rsidRPr="00D6314C">
        <w:rPr>
          <w:noProof w:val="0"/>
          <w:lang w:val="fr-FR" w:eastAsia="en-US"/>
        </w:rPr>
        <w:t xml:space="preserve">à travers </w:t>
      </w:r>
      <w:r w:rsidR="00223043" w:rsidRPr="00D6314C">
        <w:rPr>
          <w:noProof w:val="0"/>
          <w:lang w:val="fr-FR" w:eastAsia="en-US"/>
        </w:rPr>
        <w:t>l’existant</w:t>
      </w:r>
      <w:r w:rsidRPr="00D6314C">
        <w:rPr>
          <w:noProof w:val="0"/>
          <w:lang w:val="fr-FR" w:eastAsia="en-US"/>
        </w:rPr>
        <w:t xml:space="preserve"> de bas en haut, de l’individu au genre. Rappelons la sagesse de Parménide</w:t>
      </w:r>
      <w:r w:rsidR="007E5D9D" w:rsidRPr="00D6314C">
        <w:rPr>
          <w:noProof w:val="0"/>
          <w:lang w:val="fr-FR" w:eastAsia="en-US"/>
        </w:rPr>
        <w:fldChar w:fldCharType="begin"/>
      </w:r>
      <w:r w:rsidR="007E5D9D" w:rsidRPr="00D6314C">
        <w:rPr>
          <w:noProof w:val="0"/>
          <w:lang w:val="fr-FR"/>
        </w:rPr>
        <w:instrText xml:space="preserve"> XE "</w:instrText>
      </w:r>
      <w:r w:rsidR="007E5D9D" w:rsidRPr="00D6314C">
        <w:rPr>
          <w:noProof w:val="0"/>
          <w:lang w:val="fr-FR" w:eastAsia="en-US"/>
        </w:rPr>
        <w:instrText>Parménide</w:instrText>
      </w:r>
      <w:r w:rsidR="007E5D9D" w:rsidRPr="00D6314C">
        <w:rPr>
          <w:noProof w:val="0"/>
          <w:lang w:val="fr-FR"/>
        </w:rPr>
        <w:instrText xml:space="preserve">" </w:instrText>
      </w:r>
      <w:r w:rsidR="007E5D9D" w:rsidRPr="00D6314C">
        <w:rPr>
          <w:noProof w:val="0"/>
          <w:lang w:val="fr-FR" w:eastAsia="en-US"/>
        </w:rPr>
        <w:fldChar w:fldCharType="end"/>
      </w:r>
      <w:r w:rsidRPr="00D6314C">
        <w:rPr>
          <w:noProof w:val="0"/>
          <w:lang w:val="fr-FR" w:eastAsia="en-US"/>
        </w:rPr>
        <w:t>, qui rejetai</w:t>
      </w:r>
      <w:r w:rsidR="00C96A37">
        <w:rPr>
          <w:noProof w:val="0"/>
          <w:lang w:val="fr-FR" w:eastAsia="en-US"/>
        </w:rPr>
        <w:t xml:space="preserve">t cette </w:t>
      </w:r>
      <w:r w:rsidRPr="00D6314C">
        <w:rPr>
          <w:noProof w:val="0"/>
          <w:lang w:val="fr-FR" w:eastAsia="en-US"/>
        </w:rPr>
        <w:t>voie</w:t>
      </w:r>
      <w:r w:rsidR="00C96A37">
        <w:rPr>
          <w:noProof w:val="0"/>
          <w:lang w:val="fr-FR" w:eastAsia="en-US"/>
        </w:rPr>
        <w:t xml:space="preserve"> erronée </w:t>
      </w:r>
      <w:r w:rsidRPr="00D6314C">
        <w:rPr>
          <w:noProof w:val="0"/>
          <w:lang w:val="fr-FR" w:eastAsia="en-US"/>
        </w:rPr>
        <w:t>des bicéphales. La vérité originelle du datif principal (</w:t>
      </w:r>
      <w:r w:rsidRPr="00D6314C">
        <w:rPr>
          <w:i/>
          <w:noProof w:val="0"/>
          <w:lang w:val="fr-FR" w:eastAsia="en-US"/>
        </w:rPr>
        <w:t>dativus principalis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dativus principalis</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est liée à la totalité de l’Être (ch. 1)</w:t>
      </w:r>
      <w:r w:rsidR="00C96A37">
        <w:rPr>
          <w:noProof w:val="0"/>
          <w:lang w:val="fr-FR" w:eastAsia="en-US"/>
        </w:rPr>
        <w:t xml:space="preserve"> et le soleil va dans une seule direction</w:t>
      </w:r>
      <w:r w:rsidRPr="00D6314C">
        <w:rPr>
          <w:noProof w:val="0"/>
          <w:lang w:val="fr-FR" w:eastAsia="en-US"/>
        </w:rPr>
        <w:t xml:space="preserve">. Avicenne </w:t>
      </w:r>
      <w:r w:rsidR="00C96A37">
        <w:rPr>
          <w:noProof w:val="0"/>
          <w:lang w:val="fr-FR" w:eastAsia="en-US"/>
        </w:rPr>
        <w:t>établit</w:t>
      </w:r>
      <w:r w:rsidRPr="00D6314C">
        <w:rPr>
          <w:noProof w:val="0"/>
          <w:lang w:val="fr-FR" w:eastAsia="en-US"/>
        </w:rPr>
        <w:t xml:space="preserve"> une version objective de l’</w:t>
      </w:r>
      <w:r w:rsidR="00C96A37">
        <w:rPr>
          <w:noProof w:val="0"/>
          <w:lang w:val="fr-FR" w:eastAsia="en-US"/>
        </w:rPr>
        <w:t>A</w:t>
      </w:r>
      <w:r w:rsidRPr="00D6314C">
        <w:rPr>
          <w:noProof w:val="0"/>
          <w:lang w:val="fr-FR" w:eastAsia="en-US"/>
        </w:rPr>
        <w:t xml:space="preserve">rbre de Porphyre en dehors de la prédication aristotélicienne </w:t>
      </w:r>
      <w:r w:rsidR="00C96A37">
        <w:rPr>
          <w:noProof w:val="0"/>
          <w:lang w:val="fr-FR" w:eastAsia="en-US"/>
        </w:rPr>
        <w:t xml:space="preserve">résumée </w:t>
      </w:r>
      <w:r w:rsidRPr="00D6314C">
        <w:rPr>
          <w:noProof w:val="0"/>
          <w:lang w:val="fr-FR" w:eastAsia="en-US"/>
        </w:rPr>
        <w:t xml:space="preserve">dans les </w:t>
      </w:r>
      <w:r w:rsidRPr="00D6314C">
        <w:rPr>
          <w:i/>
          <w:noProof w:val="0"/>
          <w:lang w:val="fr-FR" w:eastAsia="en-US"/>
        </w:rPr>
        <w:t>Catégories</w:t>
      </w:r>
      <w:r w:rsidRPr="00D6314C">
        <w:rPr>
          <w:noProof w:val="0"/>
          <w:lang w:val="fr-FR" w:eastAsia="en-US"/>
        </w:rPr>
        <w:t>. La vision de l’entité inexistante (</w:t>
      </w:r>
      <w:r w:rsidRPr="00D6314C">
        <w:rPr>
          <w:i/>
          <w:noProof w:val="0"/>
          <w:lang w:val="fr-FR" w:eastAsia="en-US"/>
        </w:rPr>
        <w:t>individuum</w:t>
      </w:r>
      <w:r w:rsidRPr="00D6314C">
        <w:rPr>
          <w:noProof w:val="0"/>
          <w:lang w:val="fr-FR" w:eastAsia="en-US"/>
        </w:rPr>
        <w:t xml:space="preserve">) </w:t>
      </w:r>
      <w:r w:rsidR="00853A69">
        <w:rPr>
          <w:noProof w:val="0"/>
          <w:lang w:val="fr-FR" w:eastAsia="en-US"/>
        </w:rPr>
        <w:t xml:space="preserve">nouvelle </w:t>
      </w:r>
      <w:r w:rsidRPr="00D6314C">
        <w:rPr>
          <w:noProof w:val="0"/>
          <w:lang w:val="fr-FR" w:eastAsia="en-US"/>
        </w:rPr>
        <w:t xml:space="preserve">se fonde sur l’intentionnalité liée à la détermination générique de </w:t>
      </w:r>
      <w:r w:rsidR="00C96A37">
        <w:rPr>
          <w:noProof w:val="0"/>
          <w:lang w:val="fr-FR" w:eastAsia="en-US"/>
        </w:rPr>
        <w:t xml:space="preserve">la </w:t>
      </w:r>
      <w:r w:rsidR="005764AC">
        <w:rPr>
          <w:noProof w:val="0"/>
          <w:lang w:val="fr-FR" w:eastAsia="en-US"/>
        </w:rPr>
        <w:t>deuxième substance</w:t>
      </w:r>
      <w:r w:rsidRPr="00D6314C">
        <w:rPr>
          <w:noProof w:val="0"/>
          <w:lang w:val="fr-FR" w:eastAsia="en-US"/>
        </w:rPr>
        <w:t>. Ce croisement moderne (</w:t>
      </w:r>
      <w:r w:rsidRPr="00D6314C">
        <w:rPr>
          <w:i/>
          <w:noProof w:val="0"/>
          <w:lang w:val="fr-FR" w:eastAsia="en-US"/>
        </w:rPr>
        <w:t>sūmbolon</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sūmbolon</w:instrText>
      </w:r>
      <w:r w:rsidR="007E5D9D" w:rsidRPr="00D6314C">
        <w:rPr>
          <w:noProof w:val="0"/>
          <w:lang w:val="fr-FR"/>
        </w:rPr>
        <w:instrText xml:space="preserve">" </w:instrText>
      </w:r>
      <w:r w:rsidR="007E5D9D" w:rsidRPr="00D6314C">
        <w:rPr>
          <w:i/>
          <w:noProof w:val="0"/>
          <w:lang w:val="fr-FR" w:eastAsia="en-US"/>
        </w:rPr>
        <w:fldChar w:fldCharType="end"/>
      </w:r>
      <w:r w:rsidRPr="00D6314C">
        <w:rPr>
          <w:i/>
          <w:noProof w:val="0"/>
          <w:lang w:val="fr-FR" w:eastAsia="en-US"/>
        </w:rPr>
        <w:t>, coniunctio</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coniunctio</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de l’individualité et de la généralité </w:t>
      </w:r>
      <w:r w:rsidR="00E879F3">
        <w:rPr>
          <w:noProof w:val="0"/>
          <w:lang w:val="fr-FR" w:eastAsia="en-US"/>
        </w:rPr>
        <w:t xml:space="preserve">établit </w:t>
      </w:r>
      <w:r w:rsidR="00C96A37">
        <w:rPr>
          <w:noProof w:val="0"/>
          <w:lang w:val="fr-FR" w:eastAsia="en-US"/>
        </w:rPr>
        <w:t xml:space="preserve">une contribution principale </w:t>
      </w:r>
      <w:r w:rsidR="00E879F3">
        <w:rPr>
          <w:noProof w:val="0"/>
          <w:lang w:val="fr-FR" w:eastAsia="en-US"/>
        </w:rPr>
        <w:t xml:space="preserve">pour </w:t>
      </w:r>
      <w:r w:rsidRPr="00D6314C">
        <w:rPr>
          <w:noProof w:val="0"/>
          <w:lang w:val="fr-FR" w:eastAsia="en-US"/>
        </w:rPr>
        <w:t>l’émergence de l’objectivité. Avicenne voit le monde exempté de la réalité des substances premières et hors de la prédication catégoriq</w:t>
      </w:r>
      <w:r w:rsidR="00C96A37">
        <w:rPr>
          <w:noProof w:val="0"/>
          <w:lang w:val="fr-FR" w:eastAsia="en-US"/>
        </w:rPr>
        <w:t xml:space="preserve">ue qui suit la substance </w:t>
      </w:r>
      <w:r w:rsidRPr="00D6314C">
        <w:rPr>
          <w:noProof w:val="0"/>
          <w:lang w:val="fr-FR" w:eastAsia="en-US"/>
        </w:rPr>
        <w:t>hyparchique</w:t>
      </w:r>
      <w:r w:rsidR="007E5D9D" w:rsidRPr="00D6314C">
        <w:rPr>
          <w:noProof w:val="0"/>
          <w:lang w:val="fr-FR" w:eastAsia="en-US"/>
        </w:rPr>
        <w:fldChar w:fldCharType="begin"/>
      </w:r>
      <w:r w:rsidR="007E5D9D" w:rsidRPr="00D6314C">
        <w:rPr>
          <w:noProof w:val="0"/>
          <w:lang w:val="fr-FR"/>
        </w:rPr>
        <w:instrText xml:space="preserve"> XE "</w:instrText>
      </w:r>
      <w:r w:rsidR="007E5D9D" w:rsidRPr="00D6314C">
        <w:rPr>
          <w:noProof w:val="0"/>
          <w:lang w:val="fr-FR" w:eastAsia="en-US"/>
        </w:rPr>
        <w:instrText>prédication hyparchique</w:instrText>
      </w:r>
      <w:r w:rsidR="007E5D9D" w:rsidRPr="00D6314C">
        <w:rPr>
          <w:noProof w:val="0"/>
          <w:lang w:val="fr-FR"/>
        </w:rPr>
        <w:instrText xml:space="preserve">" </w:instrText>
      </w:r>
      <w:r w:rsidR="007E5D9D" w:rsidRPr="00D6314C">
        <w:rPr>
          <w:noProof w:val="0"/>
          <w:lang w:val="fr-FR" w:eastAsia="en-US"/>
        </w:rPr>
        <w:fldChar w:fldCharType="end"/>
      </w:r>
      <w:r w:rsidRPr="00D6314C">
        <w:rPr>
          <w:noProof w:val="0"/>
          <w:lang w:val="fr-FR" w:eastAsia="en-US"/>
        </w:rPr>
        <w:t xml:space="preserve">. </w:t>
      </w:r>
      <w:r w:rsidR="00A41742" w:rsidRPr="00A41742">
        <w:rPr>
          <w:noProof w:val="0"/>
          <w:lang w:val="fr-FR" w:eastAsia="en-US"/>
        </w:rPr>
        <w:t>Le datif métaph</w:t>
      </w:r>
      <w:r w:rsidR="00E03898">
        <w:rPr>
          <w:noProof w:val="0"/>
          <w:lang w:val="fr-FR" w:eastAsia="en-US"/>
        </w:rPr>
        <w:t>ysique (ch. 1.1) d</w:t>
      </w:r>
      <w:r w:rsidR="00E03898">
        <w:rPr>
          <w:rFonts w:cs="Calibri"/>
          <w:noProof w:val="0"/>
          <w:lang w:val="fr-FR" w:eastAsia="en-US"/>
        </w:rPr>
        <w:t>’</w:t>
      </w:r>
      <w:r w:rsidR="00A41742" w:rsidRPr="00A41742">
        <w:rPr>
          <w:noProof w:val="0"/>
          <w:lang w:val="fr-FR" w:eastAsia="en-US"/>
        </w:rPr>
        <w:t>Aristote a été fondamentalement modifié.</w:t>
      </w:r>
      <w:r w:rsidR="00A41742">
        <w:rPr>
          <w:noProof w:val="0"/>
          <w:lang w:val="fr-FR" w:eastAsia="en-US"/>
        </w:rPr>
        <w:t xml:space="preserve"> </w:t>
      </w:r>
      <w:r w:rsidRPr="00D6314C">
        <w:rPr>
          <w:noProof w:val="0"/>
          <w:lang w:val="fr-FR" w:eastAsia="en-US"/>
        </w:rPr>
        <w:t xml:space="preserve">La modernité </w:t>
      </w:r>
      <w:r w:rsidR="00D10C5D">
        <w:rPr>
          <w:noProof w:val="0"/>
          <w:lang w:val="fr-FR" w:eastAsia="en-US"/>
        </w:rPr>
        <w:t xml:space="preserve">fit </w:t>
      </w:r>
      <w:r w:rsidR="00A436D4">
        <w:rPr>
          <w:noProof w:val="0"/>
          <w:lang w:val="fr-FR" w:eastAsia="en-US"/>
        </w:rPr>
        <w:t>disparaitre</w:t>
      </w:r>
      <w:r w:rsidRPr="00D6314C">
        <w:rPr>
          <w:noProof w:val="0"/>
          <w:lang w:val="fr-FR" w:eastAsia="en-US"/>
        </w:rPr>
        <w:t xml:space="preserve"> l’univocité liée à la prédication de la substance seconde comme genre le plus élevé. Les accidents viennent à la substance seconde </w:t>
      </w:r>
      <w:r w:rsidR="005D1126">
        <w:rPr>
          <w:noProof w:val="0"/>
          <w:lang w:val="fr-FR" w:eastAsia="en-US"/>
        </w:rPr>
        <w:t xml:space="preserve">aristotélicienne uniquement </w:t>
      </w:r>
      <w:r w:rsidRPr="00D6314C">
        <w:rPr>
          <w:i/>
          <w:noProof w:val="0"/>
          <w:lang w:val="fr-FR" w:eastAsia="en-US"/>
        </w:rPr>
        <w:t>per posterius</w:t>
      </w:r>
      <w:r w:rsidR="009D5E1A">
        <w:rPr>
          <w:noProof w:val="0"/>
          <w:lang w:val="fr-FR" w:eastAsia="en-US"/>
        </w:rPr>
        <w:t xml:space="preserve">. </w:t>
      </w:r>
      <w:r w:rsidR="00D10C5D">
        <w:rPr>
          <w:noProof w:val="0"/>
          <w:lang w:val="fr-FR" w:eastAsia="en-US"/>
        </w:rPr>
        <w:t>Ils</w:t>
      </w:r>
      <w:r w:rsidRPr="00D6314C">
        <w:rPr>
          <w:noProof w:val="0"/>
          <w:lang w:val="fr-FR" w:eastAsia="en-US"/>
        </w:rPr>
        <w:t xml:space="preserve"> n</w:t>
      </w:r>
      <w:r w:rsidR="009D5E1A">
        <w:rPr>
          <w:noProof w:val="0"/>
          <w:lang w:val="fr-FR" w:eastAsia="en-US"/>
        </w:rPr>
        <w:t>’</w:t>
      </w:r>
      <w:r w:rsidR="00D10C5D">
        <w:rPr>
          <w:noProof w:val="0"/>
          <w:lang w:val="fr-FR" w:eastAsia="en-US"/>
        </w:rPr>
        <w:t>ont</w:t>
      </w:r>
      <w:r w:rsidR="009D5E1A">
        <w:rPr>
          <w:noProof w:val="0"/>
          <w:lang w:val="fr-FR" w:eastAsia="en-US"/>
        </w:rPr>
        <w:t xml:space="preserve"> pas d’existence indépendante, </w:t>
      </w:r>
      <w:r w:rsidR="00D10C5D">
        <w:rPr>
          <w:noProof w:val="0"/>
          <w:lang w:val="fr-FR" w:eastAsia="en-US"/>
        </w:rPr>
        <w:t xml:space="preserve">car ils font </w:t>
      </w:r>
      <w:r w:rsidR="009D5E1A">
        <w:rPr>
          <w:noProof w:val="0"/>
          <w:lang w:val="fr-FR" w:eastAsia="en-US"/>
        </w:rPr>
        <w:t>les déterminations de la deuxi</w:t>
      </w:r>
      <w:r w:rsidR="00C96A37">
        <w:rPr>
          <w:noProof w:val="0"/>
          <w:lang w:val="fr-FR" w:eastAsia="en-US"/>
        </w:rPr>
        <w:t>è</w:t>
      </w:r>
      <w:r w:rsidR="009D5E1A">
        <w:rPr>
          <w:noProof w:val="0"/>
          <w:lang w:val="fr-FR" w:eastAsia="en-US"/>
        </w:rPr>
        <w:t xml:space="preserve">me substance. </w:t>
      </w:r>
      <w:r w:rsidRPr="00D6314C">
        <w:rPr>
          <w:noProof w:val="0"/>
          <w:lang w:val="fr-FR" w:eastAsia="en-US"/>
        </w:rPr>
        <w:t xml:space="preserve">L’âme </w:t>
      </w:r>
      <w:r w:rsidR="009D5E1A">
        <w:rPr>
          <w:noProof w:val="0"/>
          <w:lang w:val="fr-FR" w:eastAsia="en-US"/>
        </w:rPr>
        <w:t xml:space="preserve">moderne </w:t>
      </w:r>
      <w:r w:rsidRPr="00D6314C">
        <w:rPr>
          <w:noProof w:val="0"/>
          <w:lang w:val="fr-FR" w:eastAsia="en-US"/>
        </w:rPr>
        <w:t>éclairée par l’intellect actif voit les formes pures des choses avec une certitude absolue, qu’il s’agisse de la détermination d’un triangle, de la blancheur, de l’être humain ou d</w:t>
      </w:r>
      <w:r w:rsidR="00D10C5D">
        <w:rPr>
          <w:noProof w:val="0"/>
          <w:lang w:val="fr-FR" w:eastAsia="en-US"/>
        </w:rPr>
        <w:t>’</w:t>
      </w:r>
      <w:r w:rsidRPr="00D6314C">
        <w:rPr>
          <w:noProof w:val="0"/>
          <w:lang w:val="fr-FR" w:eastAsia="en-US"/>
        </w:rPr>
        <w:t>u</w:t>
      </w:r>
      <w:r w:rsidR="00D10C5D">
        <w:rPr>
          <w:noProof w:val="0"/>
          <w:lang w:val="fr-FR" w:eastAsia="en-US"/>
        </w:rPr>
        <w:t>n</w:t>
      </w:r>
      <w:r w:rsidRPr="00D6314C">
        <w:rPr>
          <w:noProof w:val="0"/>
          <w:lang w:val="fr-FR" w:eastAsia="en-US"/>
        </w:rPr>
        <w:t xml:space="preserve"> cheval. Cette certitude de la pensée éclairée se rapporte à la certitude de </w:t>
      </w:r>
      <w:r w:rsidR="00223043" w:rsidRPr="00D6314C">
        <w:rPr>
          <w:noProof w:val="0"/>
          <w:lang w:val="fr-FR" w:eastAsia="en-US"/>
        </w:rPr>
        <w:t>l’existant</w:t>
      </w:r>
      <w:r w:rsidRPr="00D6314C">
        <w:rPr>
          <w:noProof w:val="0"/>
          <w:lang w:val="fr-FR" w:eastAsia="en-US"/>
        </w:rPr>
        <w:t xml:space="preserve"> objectif</w:t>
      </w:r>
      <w:r w:rsidR="006F6C16">
        <w:rPr>
          <w:noProof w:val="0"/>
          <w:lang w:val="fr-FR" w:eastAsia="en-US"/>
        </w:rPr>
        <w:t xml:space="preserve"> qui se trouve au-delà des </w:t>
      </w:r>
      <w:r w:rsidRPr="00D6314C">
        <w:rPr>
          <w:noProof w:val="0"/>
          <w:lang w:val="fr-FR" w:eastAsia="en-US"/>
        </w:rPr>
        <w:t>chose</w:t>
      </w:r>
      <w:r w:rsidR="006F6C16">
        <w:rPr>
          <w:noProof w:val="0"/>
          <w:lang w:val="fr-FR" w:eastAsia="en-US"/>
        </w:rPr>
        <w:t>s réelles</w:t>
      </w:r>
      <w:r w:rsidRPr="00D6314C">
        <w:rPr>
          <w:noProof w:val="0"/>
          <w:lang w:val="fr-FR" w:eastAsia="en-US"/>
        </w:rPr>
        <w:t>. Cette entité inexistante est observée par l’</w:t>
      </w:r>
      <w:r w:rsidRPr="00D6314C">
        <w:rPr>
          <w:i/>
          <w:noProof w:val="0"/>
          <w:lang w:val="fr-FR" w:eastAsia="en-US"/>
        </w:rPr>
        <w:t>intellectus adeptus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intellectus adeptus</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à travers la seconde intention (</w:t>
      </w:r>
      <w:r w:rsidRPr="00D6314C">
        <w:rPr>
          <w:i/>
          <w:noProof w:val="0"/>
          <w:lang w:val="fr-FR" w:eastAsia="en-US"/>
        </w:rPr>
        <w:t>intellectum secundum</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intellectum secundum</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La nouvelle vision du monde </w:t>
      </w:r>
      <w:r w:rsidR="00D10C5D">
        <w:rPr>
          <w:noProof w:val="0"/>
          <w:lang w:val="fr-FR" w:eastAsia="en-US"/>
        </w:rPr>
        <w:t xml:space="preserve">suit </w:t>
      </w:r>
      <w:r w:rsidRPr="00D6314C">
        <w:rPr>
          <w:noProof w:val="0"/>
          <w:lang w:val="fr-FR" w:eastAsia="en-US"/>
        </w:rPr>
        <w:t xml:space="preserve">le modèle </w:t>
      </w:r>
      <w:r w:rsidR="00D10C5D">
        <w:rPr>
          <w:noProof w:val="0"/>
          <w:lang w:val="fr-FR" w:eastAsia="en-US"/>
        </w:rPr>
        <w:t xml:space="preserve">ontothéologique </w:t>
      </w:r>
      <w:r w:rsidR="00610BFC">
        <w:rPr>
          <w:noProof w:val="0"/>
          <w:lang w:val="fr-FR" w:eastAsia="en-US"/>
        </w:rPr>
        <w:t>« </w:t>
      </w:r>
      <w:r w:rsidRPr="00D6314C">
        <w:rPr>
          <w:i/>
          <w:noProof w:val="0"/>
          <w:lang w:val="fr-FR" w:eastAsia="en-US"/>
        </w:rPr>
        <w:t>semel</w:t>
      </w:r>
      <w:r w:rsidRPr="00D6314C">
        <w:rPr>
          <w:rFonts w:cs="Calibri"/>
          <w:i/>
          <w:noProof w:val="0"/>
          <w:lang w:val="fr-FR" w:eastAsia="en-US"/>
        </w:rPr>
        <w:t>—</w:t>
      </w:r>
      <w:r w:rsidRPr="00D6314C">
        <w:rPr>
          <w:i/>
          <w:noProof w:val="0"/>
          <w:lang w:val="fr-FR" w:eastAsia="en-US"/>
        </w:rPr>
        <w:t>semper</w:t>
      </w:r>
      <w:r w:rsidR="0015776F" w:rsidRPr="00D10C5D">
        <w:rPr>
          <w:noProof w:val="0"/>
          <w:lang w:val="fr-FR" w:eastAsia="en-US"/>
        </w:rPr>
        <w:fldChar w:fldCharType="begin"/>
      </w:r>
      <w:r w:rsidR="0015776F" w:rsidRPr="00D10C5D">
        <w:rPr>
          <w:noProof w:val="0"/>
          <w:lang w:val="fr-FR"/>
        </w:rPr>
        <w:instrText xml:space="preserve"> XE "</w:instrText>
      </w:r>
      <w:r w:rsidR="0015776F" w:rsidRPr="00D10C5D">
        <w:rPr>
          <w:noProof w:val="0"/>
          <w:lang w:val="fr-FR" w:eastAsia="en-US"/>
        </w:rPr>
        <w:instrText>semel</w:instrText>
      </w:r>
      <w:r w:rsidR="00821D89">
        <w:rPr>
          <w:noProof w:val="0"/>
          <w:lang w:val="fr-FR" w:eastAsia="en-US"/>
        </w:rPr>
        <w:instrText>—</w:instrText>
      </w:r>
      <w:r w:rsidR="0015776F" w:rsidRPr="00D10C5D">
        <w:rPr>
          <w:noProof w:val="0"/>
          <w:lang w:val="fr-FR" w:eastAsia="en-US"/>
        </w:rPr>
        <w:instrText>semper</w:instrText>
      </w:r>
      <w:r w:rsidR="0015776F" w:rsidRPr="00D10C5D">
        <w:rPr>
          <w:noProof w:val="0"/>
          <w:lang w:val="fr-FR"/>
        </w:rPr>
        <w:instrText xml:space="preserve">" </w:instrText>
      </w:r>
      <w:r w:rsidR="0015776F" w:rsidRPr="00D10C5D">
        <w:rPr>
          <w:noProof w:val="0"/>
          <w:lang w:val="fr-FR" w:eastAsia="en-US"/>
        </w:rPr>
        <w:fldChar w:fldCharType="end"/>
      </w:r>
      <w:r w:rsidR="00610BFC">
        <w:rPr>
          <w:noProof w:val="0"/>
          <w:lang w:val="fr-FR" w:eastAsia="en-US"/>
        </w:rPr>
        <w:t> »</w:t>
      </w:r>
      <w:r w:rsidRPr="00D10C5D">
        <w:rPr>
          <w:noProof w:val="0"/>
          <w:lang w:val="fr-FR" w:eastAsia="en-US"/>
        </w:rPr>
        <w:t xml:space="preserve"> </w:t>
      </w:r>
      <w:r w:rsidRPr="00D6314C">
        <w:rPr>
          <w:noProof w:val="0"/>
          <w:lang w:val="fr-FR" w:eastAsia="en-US"/>
        </w:rPr>
        <w:t xml:space="preserve">proposé par Alfarabi et Ibn Adi exclusivement pour la définition de l’intellect divin (ch. 2.2). Le nouveau type d’abstraction et d’intentionnalité </w:t>
      </w:r>
      <w:r w:rsidR="00610BFC">
        <w:rPr>
          <w:noProof w:val="0"/>
          <w:lang w:val="fr-FR" w:eastAsia="en-US"/>
        </w:rPr>
        <w:t>exige</w:t>
      </w:r>
      <w:r w:rsidRPr="00D6314C">
        <w:rPr>
          <w:noProof w:val="0"/>
          <w:lang w:val="fr-FR" w:eastAsia="en-US"/>
        </w:rPr>
        <w:t xml:space="preserve"> une nouvelle définition de la chose (</w:t>
      </w:r>
      <w:r w:rsidR="00030D4F">
        <w:rPr>
          <w:i/>
          <w:noProof w:val="0"/>
          <w:lang w:val="fr-FR" w:eastAsia="en-US"/>
        </w:rPr>
        <w:t>res</w:t>
      </w:r>
      <w:r w:rsidRPr="00D6314C">
        <w:rPr>
          <w:noProof w:val="0"/>
          <w:lang w:val="fr-FR" w:eastAsia="en-US"/>
        </w:rPr>
        <w:t>), dont l’être est lié à la certitude de l’existence du sujet connaissant (</w:t>
      </w:r>
      <w:r w:rsidRPr="00D6314C">
        <w:rPr>
          <w:i/>
          <w:noProof w:val="0"/>
          <w:lang w:val="fr-FR" w:eastAsia="en-US"/>
        </w:rPr>
        <w:t>certitudo</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certitudo</w:instrText>
      </w:r>
      <w:r w:rsidR="007E5D9D" w:rsidRPr="00D6314C">
        <w:rPr>
          <w:noProof w:val="0"/>
          <w:lang w:val="fr-FR"/>
        </w:rPr>
        <w:instrText xml:space="preserve">" </w:instrText>
      </w:r>
      <w:r w:rsidR="007E5D9D" w:rsidRPr="00D6314C">
        <w:rPr>
          <w:i/>
          <w:noProof w:val="0"/>
          <w:lang w:val="fr-FR" w:eastAsia="en-US"/>
        </w:rPr>
        <w:fldChar w:fldCharType="end"/>
      </w:r>
      <w:r w:rsidR="005B1E49">
        <w:rPr>
          <w:noProof w:val="0"/>
          <w:lang w:val="fr-FR" w:eastAsia="en-US"/>
        </w:rPr>
        <w:t>).</w:t>
      </w:r>
      <w:r w:rsidR="00E03898">
        <w:rPr>
          <w:noProof w:val="0"/>
          <w:lang w:val="fr-FR" w:eastAsia="en-US"/>
        </w:rPr>
        <w:t xml:space="preserve"> </w:t>
      </w:r>
      <w:r w:rsidR="00E03898" w:rsidRPr="00E03898">
        <w:rPr>
          <w:noProof w:val="0"/>
          <w:lang w:val="fr-FR" w:eastAsia="en-US"/>
        </w:rPr>
        <w:t>La no</w:t>
      </w:r>
      <w:r w:rsidR="00E03898">
        <w:rPr>
          <w:noProof w:val="0"/>
          <w:lang w:val="fr-FR" w:eastAsia="en-US"/>
        </w:rPr>
        <w:t>uvelle définition de la chose n</w:t>
      </w:r>
      <w:r w:rsidR="00E03898">
        <w:rPr>
          <w:rFonts w:cs="Calibri"/>
          <w:noProof w:val="0"/>
          <w:lang w:val="fr-FR" w:eastAsia="en-US"/>
        </w:rPr>
        <w:t>’</w:t>
      </w:r>
      <w:r w:rsidR="00E03898" w:rsidRPr="00E03898">
        <w:rPr>
          <w:noProof w:val="0"/>
          <w:lang w:val="fr-FR" w:eastAsia="en-US"/>
        </w:rPr>
        <w:t>est plus donnée en premier lieu par la connaissance, qui</w:t>
      </w:r>
      <w:r w:rsidR="00E03898">
        <w:rPr>
          <w:noProof w:val="0"/>
          <w:lang w:val="fr-FR" w:eastAsia="en-US"/>
        </w:rPr>
        <w:t xml:space="preserve"> reproduit adéquatement, dans l</w:t>
      </w:r>
      <w:r w:rsidR="00E03898">
        <w:rPr>
          <w:rFonts w:cs="Calibri"/>
          <w:noProof w:val="0"/>
          <w:lang w:val="fr-FR" w:eastAsia="en-US"/>
        </w:rPr>
        <w:t>’</w:t>
      </w:r>
      <w:r w:rsidR="00E03898">
        <w:rPr>
          <w:noProof w:val="0"/>
          <w:lang w:val="fr-FR" w:eastAsia="en-US"/>
        </w:rPr>
        <w:t>ordre de l</w:t>
      </w:r>
      <w:r w:rsidR="00E03898">
        <w:rPr>
          <w:rFonts w:cs="Calibri"/>
          <w:noProof w:val="0"/>
          <w:lang w:val="fr-FR" w:eastAsia="en-US"/>
        </w:rPr>
        <w:t>’</w:t>
      </w:r>
      <w:r w:rsidR="00E03898" w:rsidRPr="00E03898">
        <w:rPr>
          <w:noProof w:val="0"/>
          <w:lang w:val="fr-FR" w:eastAsia="en-US"/>
        </w:rPr>
        <w:t xml:space="preserve">universalité, cet être externe </w:t>
      </w:r>
      <w:r w:rsidR="00590CA1">
        <w:rPr>
          <w:noProof w:val="0"/>
          <w:lang w:val="fr-FR" w:eastAsia="en-US"/>
        </w:rPr>
        <w:t xml:space="preserve">et </w:t>
      </w:r>
      <w:r w:rsidR="00E03898" w:rsidRPr="00E03898">
        <w:rPr>
          <w:noProof w:val="0"/>
          <w:lang w:val="fr-FR" w:eastAsia="en-US"/>
        </w:rPr>
        <w:t>unique de la chose existante.</w:t>
      </w:r>
    </w:p>
    <w:p w:rsidR="0029317D" w:rsidRPr="00D6314C" w:rsidRDefault="0029317D" w:rsidP="00077E4C">
      <w:pPr>
        <w:ind w:firstLine="397"/>
        <w:rPr>
          <w:noProof w:val="0"/>
          <w:lang w:val="fr-FR" w:eastAsia="en-US"/>
        </w:rPr>
      </w:pPr>
      <w:r w:rsidRPr="00D6314C">
        <w:rPr>
          <w:noProof w:val="0"/>
          <w:lang w:val="fr-FR" w:eastAsia="en-US"/>
        </w:rPr>
        <w:t xml:space="preserve">Les maîtres de </w:t>
      </w:r>
      <w:r w:rsidR="005B1E49">
        <w:rPr>
          <w:noProof w:val="0"/>
          <w:lang w:val="fr-FR" w:eastAsia="en-US"/>
        </w:rPr>
        <w:t xml:space="preserve">la </w:t>
      </w:r>
      <w:r w:rsidRPr="00D6314C">
        <w:rPr>
          <w:noProof w:val="0"/>
          <w:lang w:val="fr-FR" w:eastAsia="en-US"/>
        </w:rPr>
        <w:t xml:space="preserve">falsafa </w:t>
      </w:r>
      <w:r w:rsidR="00345E96">
        <w:rPr>
          <w:noProof w:val="0"/>
          <w:lang w:val="fr-FR" w:eastAsia="en-US"/>
        </w:rPr>
        <w:t xml:space="preserve">classique </w:t>
      </w:r>
      <w:r w:rsidRPr="00D6314C">
        <w:rPr>
          <w:noProof w:val="0"/>
          <w:lang w:val="fr-FR" w:eastAsia="en-US"/>
        </w:rPr>
        <w:t xml:space="preserve">comme Alghazel et Averroès ont été choqués par la paranoïa de la modernité qui </w:t>
      </w:r>
      <w:r w:rsidR="0073306C" w:rsidRPr="0073306C">
        <w:rPr>
          <w:i/>
          <w:noProof w:val="0"/>
          <w:lang w:val="fr-FR" w:eastAsia="en-US"/>
        </w:rPr>
        <w:t>de facto</w:t>
      </w:r>
      <w:r w:rsidR="0073306C">
        <w:rPr>
          <w:noProof w:val="0"/>
          <w:lang w:val="fr-FR" w:eastAsia="en-US"/>
        </w:rPr>
        <w:t xml:space="preserve"> </w:t>
      </w:r>
      <w:r w:rsidRPr="00D6314C">
        <w:rPr>
          <w:noProof w:val="0"/>
          <w:lang w:val="fr-FR" w:eastAsia="en-US"/>
        </w:rPr>
        <w:t xml:space="preserve">proclamait voir le monde comme </w:t>
      </w:r>
      <w:r w:rsidR="001526B5">
        <w:rPr>
          <w:noProof w:val="0"/>
          <w:lang w:val="fr-FR" w:eastAsia="en-US"/>
        </w:rPr>
        <w:t>Dieu</w:t>
      </w:r>
      <w:r w:rsidR="00F4571B">
        <w:rPr>
          <w:noProof w:val="0"/>
          <w:lang w:val="fr-FR" w:eastAsia="en-US"/>
        </w:rPr>
        <w:t xml:space="preserve">. </w:t>
      </w:r>
      <w:r w:rsidR="00C862CE" w:rsidRPr="00D6314C">
        <w:rPr>
          <w:noProof w:val="0"/>
          <w:lang w:val="fr-FR" w:eastAsia="en-US"/>
        </w:rPr>
        <w:t xml:space="preserve">La vision </w:t>
      </w:r>
      <w:r w:rsidR="00803BAD">
        <w:rPr>
          <w:noProof w:val="0"/>
          <w:lang w:val="fr-FR" w:eastAsia="en-US"/>
        </w:rPr>
        <w:t xml:space="preserve">des illuminés </w:t>
      </w:r>
      <w:r w:rsidR="00C862CE" w:rsidRPr="00D6314C">
        <w:rPr>
          <w:noProof w:val="0"/>
          <w:lang w:val="fr-FR" w:eastAsia="en-US"/>
        </w:rPr>
        <w:t xml:space="preserve">entraîne une nouvelle essentialité de la chose, comme l’ont montré les citations ci-dessus. </w:t>
      </w:r>
      <w:r w:rsidRPr="00D6314C">
        <w:rPr>
          <w:noProof w:val="0"/>
          <w:lang w:val="fr-FR" w:eastAsia="en-US"/>
        </w:rPr>
        <w:t xml:space="preserve">La nouvelle définition de </w:t>
      </w:r>
      <w:r w:rsidR="00223043" w:rsidRPr="00D6314C">
        <w:rPr>
          <w:noProof w:val="0"/>
          <w:lang w:val="fr-FR" w:eastAsia="en-US"/>
        </w:rPr>
        <w:t>l’existant</w:t>
      </w:r>
      <w:r w:rsidRPr="00D6314C">
        <w:rPr>
          <w:noProof w:val="0"/>
          <w:lang w:val="fr-FR" w:eastAsia="en-US"/>
        </w:rPr>
        <w:t xml:space="preserve"> réel n’est plus </w:t>
      </w:r>
      <w:r w:rsidR="00A66438">
        <w:rPr>
          <w:noProof w:val="0"/>
          <w:lang w:val="fr-FR" w:eastAsia="en-US"/>
        </w:rPr>
        <w:t xml:space="preserve">assurée </w:t>
      </w:r>
      <w:r w:rsidRPr="00D6314C">
        <w:rPr>
          <w:noProof w:val="0"/>
          <w:lang w:val="fr-FR" w:eastAsia="en-US"/>
        </w:rPr>
        <w:t>par la cognition</w:t>
      </w:r>
      <w:r w:rsidR="00610BFC">
        <w:rPr>
          <w:noProof w:val="0"/>
          <w:lang w:val="fr-FR" w:eastAsia="en-US"/>
        </w:rPr>
        <w:t xml:space="preserve"> aristotélicienne. Elle </w:t>
      </w:r>
      <w:r w:rsidRPr="00D6314C">
        <w:rPr>
          <w:noProof w:val="0"/>
          <w:lang w:val="fr-FR" w:eastAsia="en-US"/>
        </w:rPr>
        <w:t xml:space="preserve">reproduit adéquatement </w:t>
      </w:r>
      <w:r w:rsidR="00610BFC">
        <w:rPr>
          <w:noProof w:val="0"/>
          <w:lang w:val="fr-FR" w:eastAsia="en-US"/>
        </w:rPr>
        <w:t>dans l’ordre de l’universalité une chose existante dans la réalité</w:t>
      </w:r>
      <w:r w:rsidRPr="00D6314C">
        <w:rPr>
          <w:noProof w:val="0"/>
          <w:lang w:val="fr-FR" w:eastAsia="en-US"/>
        </w:rPr>
        <w:t xml:space="preserve">. Avicenne ajouta </w:t>
      </w:r>
      <w:r w:rsidR="00590CA1">
        <w:rPr>
          <w:noProof w:val="0"/>
          <w:lang w:val="fr-FR" w:eastAsia="en-US"/>
        </w:rPr>
        <w:t xml:space="preserve">un nouveau </w:t>
      </w:r>
      <w:r w:rsidRPr="00D6314C">
        <w:rPr>
          <w:noProof w:val="0"/>
          <w:lang w:val="fr-FR" w:eastAsia="en-US"/>
        </w:rPr>
        <w:t xml:space="preserve">sujet aux déterminations de la substance du troisième genre qui était produite par néoplatonisme. La certitude du sujet fait un avec la nature moderne de </w:t>
      </w:r>
      <w:r w:rsidR="00223043" w:rsidRPr="00D6314C">
        <w:rPr>
          <w:noProof w:val="0"/>
          <w:lang w:val="fr-FR" w:eastAsia="en-US"/>
        </w:rPr>
        <w:t>l’existant</w:t>
      </w:r>
      <w:r w:rsidRPr="00D6314C">
        <w:rPr>
          <w:noProof w:val="0"/>
          <w:lang w:val="fr-FR" w:eastAsia="en-US"/>
        </w:rPr>
        <w:t xml:space="preserve">, qui est donnée dans la simplicité absolue. </w:t>
      </w:r>
      <w:r w:rsidR="00410757" w:rsidRPr="00410757">
        <w:rPr>
          <w:noProof w:val="0"/>
          <w:lang w:val="fr-FR" w:eastAsia="en-US"/>
        </w:rPr>
        <w:t>Le sujet moderne d</w:t>
      </w:r>
      <w:r w:rsidR="001D2996">
        <w:rPr>
          <w:noProof w:val="0"/>
          <w:lang w:val="fr-FR" w:eastAsia="en-US"/>
        </w:rPr>
        <w:t>’</w:t>
      </w:r>
      <w:r w:rsidR="00410757" w:rsidRPr="00410757">
        <w:rPr>
          <w:noProof w:val="0"/>
          <w:lang w:val="fr-FR" w:eastAsia="en-US"/>
        </w:rPr>
        <w:t xml:space="preserve">Avicenne est mené par les Furies académiques. Cette création </w:t>
      </w:r>
      <w:r w:rsidR="00E23683">
        <w:rPr>
          <w:noProof w:val="0"/>
          <w:lang w:val="fr-FR" w:eastAsia="en-US"/>
        </w:rPr>
        <w:t>mythopoétique</w:t>
      </w:r>
      <w:r w:rsidR="00410757" w:rsidRPr="00410757">
        <w:rPr>
          <w:noProof w:val="0"/>
          <w:lang w:val="fr-FR" w:eastAsia="en-US"/>
        </w:rPr>
        <w:t xml:space="preserve"> prétend avoir un caractère divin de l</w:t>
      </w:r>
      <w:r w:rsidR="001D2996">
        <w:rPr>
          <w:noProof w:val="0"/>
          <w:lang w:val="fr-FR" w:eastAsia="en-US"/>
        </w:rPr>
        <w:t>’</w:t>
      </w:r>
      <w:r w:rsidR="00410757" w:rsidRPr="00410757">
        <w:rPr>
          <w:noProof w:val="0"/>
          <w:lang w:val="fr-FR" w:eastAsia="en-US"/>
        </w:rPr>
        <w:t>intellect et reconnaître le monde d</w:t>
      </w:r>
      <w:r w:rsidR="001D2996">
        <w:rPr>
          <w:noProof w:val="0"/>
          <w:lang w:val="fr-FR" w:eastAsia="en-US"/>
        </w:rPr>
        <w:t>’</w:t>
      </w:r>
      <w:r w:rsidR="00410757" w:rsidRPr="00410757">
        <w:rPr>
          <w:noProof w:val="0"/>
          <w:lang w:val="fr-FR" w:eastAsia="en-US"/>
        </w:rPr>
        <w:t xml:space="preserve">une manière </w:t>
      </w:r>
      <w:r w:rsidR="00410757">
        <w:rPr>
          <w:noProof w:val="0"/>
          <w:lang w:val="fr-FR" w:eastAsia="en-US"/>
        </w:rPr>
        <w:t>divine</w:t>
      </w:r>
      <w:r w:rsidR="00410757" w:rsidRPr="00410757">
        <w:rPr>
          <w:noProof w:val="0"/>
          <w:lang w:val="fr-FR" w:eastAsia="en-US"/>
        </w:rPr>
        <w:t xml:space="preserve">. </w:t>
      </w:r>
      <w:r w:rsidRPr="00D6314C">
        <w:rPr>
          <w:noProof w:val="0"/>
          <w:lang w:val="fr-FR" w:eastAsia="en-US"/>
        </w:rPr>
        <w:t>La première forme de diacosmos moderne a été faite par Jamblique</w:t>
      </w:r>
      <w:r w:rsidR="007E5D9D" w:rsidRPr="00D6314C">
        <w:rPr>
          <w:noProof w:val="0"/>
          <w:lang w:val="fr-FR" w:eastAsia="en-US"/>
        </w:rPr>
        <w:fldChar w:fldCharType="begin"/>
      </w:r>
      <w:r w:rsidR="007E5D9D" w:rsidRPr="00D6314C">
        <w:rPr>
          <w:noProof w:val="0"/>
          <w:lang w:val="fr-FR"/>
        </w:rPr>
        <w:instrText xml:space="preserve"> XE "</w:instrText>
      </w:r>
      <w:r w:rsidR="007E5D9D" w:rsidRPr="00D6314C">
        <w:rPr>
          <w:noProof w:val="0"/>
          <w:lang w:val="fr-FR" w:eastAsia="en-US"/>
        </w:rPr>
        <w:instrText>Jamblique</w:instrText>
      </w:r>
      <w:r w:rsidR="007E5D9D" w:rsidRPr="00D6314C">
        <w:rPr>
          <w:noProof w:val="0"/>
          <w:lang w:val="fr-FR"/>
        </w:rPr>
        <w:instrText xml:space="preserve">" </w:instrText>
      </w:r>
      <w:r w:rsidR="007E5D9D" w:rsidRPr="00D6314C">
        <w:rPr>
          <w:noProof w:val="0"/>
          <w:lang w:val="fr-FR" w:eastAsia="en-US"/>
        </w:rPr>
        <w:fldChar w:fldCharType="end"/>
      </w:r>
      <w:r w:rsidRPr="00D6314C">
        <w:rPr>
          <w:noProof w:val="0"/>
          <w:lang w:val="fr-FR" w:eastAsia="en-US"/>
        </w:rPr>
        <w:t xml:space="preserve"> et les néoplatoniciens suivants (ch. 1.3.3). Dans ce monde parallèle de l’esprit, le corps reçu</w:t>
      </w:r>
      <w:r w:rsidR="00610BFC">
        <w:rPr>
          <w:noProof w:val="0"/>
          <w:lang w:val="fr-FR" w:eastAsia="en-US"/>
        </w:rPr>
        <w:t>t</w:t>
      </w:r>
      <w:r w:rsidRPr="00D6314C">
        <w:rPr>
          <w:noProof w:val="0"/>
          <w:lang w:val="fr-FR" w:eastAsia="en-US"/>
        </w:rPr>
        <w:t xml:space="preserve"> les premières déterminations formelles</w:t>
      </w:r>
      <w:r w:rsidR="00610BFC">
        <w:rPr>
          <w:noProof w:val="0"/>
          <w:lang w:val="fr-FR" w:eastAsia="en-US"/>
        </w:rPr>
        <w:t xml:space="preserve"> et </w:t>
      </w:r>
      <w:r w:rsidRPr="00D6314C">
        <w:rPr>
          <w:noProof w:val="0"/>
          <w:lang w:val="fr-FR" w:eastAsia="en-US"/>
        </w:rPr>
        <w:t xml:space="preserve">ontologiques, qui lui appartiennent </w:t>
      </w:r>
      <w:r w:rsidR="00610BFC">
        <w:rPr>
          <w:noProof w:val="0"/>
          <w:lang w:val="fr-FR" w:eastAsia="en-US"/>
        </w:rPr>
        <w:t xml:space="preserve">comme </w:t>
      </w:r>
      <w:r w:rsidRPr="00D6314C">
        <w:rPr>
          <w:noProof w:val="0"/>
          <w:lang w:val="fr-FR" w:eastAsia="en-US"/>
        </w:rPr>
        <w:t>quasi-substan</w:t>
      </w:r>
      <w:r w:rsidR="00610BFC">
        <w:rPr>
          <w:noProof w:val="0"/>
          <w:lang w:val="fr-FR" w:eastAsia="en-US"/>
        </w:rPr>
        <w:t>ce</w:t>
      </w:r>
      <w:r w:rsidRPr="00D6314C">
        <w:rPr>
          <w:noProof w:val="0"/>
          <w:lang w:val="fr-FR" w:eastAsia="en-US"/>
        </w:rPr>
        <w:t xml:space="preserve"> (</w:t>
      </w:r>
      <w:r w:rsidRPr="00D6314C">
        <w:rPr>
          <w:i/>
          <w:noProof w:val="0"/>
          <w:lang w:val="fr-FR" w:eastAsia="en-US"/>
        </w:rPr>
        <w:t>materia, extensio, magnitudo</w:t>
      </w:r>
      <w:r w:rsidRPr="00D6314C">
        <w:rPr>
          <w:noProof w:val="0"/>
          <w:lang w:val="fr-FR" w:eastAsia="en-US"/>
        </w:rPr>
        <w:t>). Avicenne est le premier objectiviste de l’Occident, qui</w:t>
      </w:r>
      <w:r w:rsidR="00610BFC">
        <w:rPr>
          <w:noProof w:val="0"/>
          <w:lang w:val="fr-FR" w:eastAsia="en-US"/>
        </w:rPr>
        <w:t xml:space="preserve"> observa </w:t>
      </w:r>
      <w:r w:rsidRPr="00D6314C">
        <w:rPr>
          <w:noProof w:val="0"/>
          <w:lang w:val="fr-FR" w:eastAsia="en-US"/>
        </w:rPr>
        <w:t>directement ce monde intermédiaire par le saut mystique de la pensée éclairée. Le Proph</w:t>
      </w:r>
      <w:r w:rsidRPr="00D6314C">
        <w:rPr>
          <w:rFonts w:cs="Calibri"/>
          <w:noProof w:val="0"/>
          <w:lang w:val="fr-FR" w:eastAsia="en-US"/>
        </w:rPr>
        <w:t>è</w:t>
      </w:r>
      <w:r w:rsidRPr="00D6314C">
        <w:rPr>
          <w:noProof w:val="0"/>
          <w:lang w:val="fr-FR" w:eastAsia="en-US"/>
        </w:rPr>
        <w:t xml:space="preserve">te sauta avec son cheval jusqu’au ciel, la modernité sauta avec la </w:t>
      </w:r>
      <w:r w:rsidRPr="00D6314C">
        <w:rPr>
          <w:i/>
          <w:noProof w:val="0"/>
          <w:lang w:val="fr-FR" w:eastAsia="en-US"/>
        </w:rPr>
        <w:t>equinitas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equinitas</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w:t>
      </w:r>
      <w:r w:rsidR="00882F6C">
        <w:rPr>
          <w:noProof w:val="0"/>
          <w:lang w:val="fr-FR" w:eastAsia="en-US"/>
        </w:rPr>
        <w:t>d’A</w:t>
      </w:r>
      <w:r w:rsidRPr="00D6314C">
        <w:rPr>
          <w:noProof w:val="0"/>
          <w:lang w:val="fr-FR" w:eastAsia="en-US"/>
        </w:rPr>
        <w:t>vicenn</w:t>
      </w:r>
      <w:r w:rsidR="00882F6C">
        <w:rPr>
          <w:noProof w:val="0"/>
          <w:lang w:val="fr-FR" w:eastAsia="en-US"/>
        </w:rPr>
        <w:t>a</w:t>
      </w:r>
      <w:r w:rsidRPr="00D6314C">
        <w:rPr>
          <w:noProof w:val="0"/>
          <w:lang w:val="fr-FR" w:eastAsia="en-US"/>
        </w:rPr>
        <w:t xml:space="preserve"> jusqu’à l’anthropocène</w:t>
      </w:r>
      <w:r w:rsidR="007E5D9D" w:rsidRPr="00D6314C">
        <w:rPr>
          <w:noProof w:val="0"/>
          <w:lang w:val="fr-FR" w:eastAsia="en-US"/>
        </w:rPr>
        <w:fldChar w:fldCharType="begin"/>
      </w:r>
      <w:r w:rsidR="007E5D9D" w:rsidRPr="00D6314C">
        <w:rPr>
          <w:noProof w:val="0"/>
          <w:lang w:val="fr-FR"/>
        </w:rPr>
        <w:instrText xml:space="preserve"> XE "</w:instrText>
      </w:r>
      <w:r w:rsidR="007E5D9D" w:rsidRPr="00D6314C">
        <w:rPr>
          <w:noProof w:val="0"/>
          <w:lang w:val="fr-FR" w:eastAsia="en-US"/>
        </w:rPr>
        <w:instrText>anthropocène</w:instrText>
      </w:r>
      <w:r w:rsidR="007E5D9D" w:rsidRPr="00D6314C">
        <w:rPr>
          <w:noProof w:val="0"/>
          <w:lang w:val="fr-FR"/>
        </w:rPr>
        <w:instrText xml:space="preserve">" </w:instrText>
      </w:r>
      <w:r w:rsidR="007E5D9D" w:rsidRPr="00D6314C">
        <w:rPr>
          <w:noProof w:val="0"/>
          <w:lang w:val="fr-FR" w:eastAsia="en-US"/>
        </w:rPr>
        <w:fldChar w:fldCharType="end"/>
      </w:r>
      <w:r w:rsidRPr="00D6314C">
        <w:rPr>
          <w:noProof w:val="0"/>
          <w:lang w:val="fr-FR" w:eastAsia="en-US"/>
        </w:rPr>
        <w:t xml:space="preserve">. En transférant la certitude donnée de manière univoque du sujet éclairé à l’objet connu et vice versa, une nouvelle définition de la vérité </w:t>
      </w:r>
      <w:r w:rsidR="00610BFC">
        <w:rPr>
          <w:noProof w:val="0"/>
          <w:lang w:val="fr-FR" w:eastAsia="en-US"/>
        </w:rPr>
        <w:t>apparaît</w:t>
      </w:r>
      <w:r w:rsidRPr="00D6314C">
        <w:rPr>
          <w:noProof w:val="0"/>
          <w:lang w:val="fr-FR" w:eastAsia="en-US"/>
        </w:rPr>
        <w:t xml:space="preserve"> comme certitude du sujet éclairé.</w:t>
      </w:r>
      <w:r w:rsidR="005C502D">
        <w:rPr>
          <w:noProof w:val="0"/>
          <w:lang w:val="fr-FR" w:eastAsia="en-US"/>
        </w:rPr>
        <w:t xml:space="preserve"> Or, </w:t>
      </w:r>
      <w:r w:rsidR="005C502D" w:rsidRPr="005C502D">
        <w:rPr>
          <w:noProof w:val="0"/>
          <w:lang w:val="fr-FR" w:eastAsia="en-US"/>
        </w:rPr>
        <w:t>l</w:t>
      </w:r>
      <w:r w:rsidR="005C502D">
        <w:rPr>
          <w:rFonts w:cs="Calibri"/>
          <w:noProof w:val="0"/>
          <w:lang w:val="fr-FR" w:eastAsia="en-US"/>
        </w:rPr>
        <w:t>’</w:t>
      </w:r>
      <w:r w:rsidR="005C502D" w:rsidRPr="005C502D">
        <w:rPr>
          <w:noProof w:val="0"/>
          <w:lang w:val="fr-FR" w:eastAsia="en-US"/>
        </w:rPr>
        <w:t xml:space="preserve">imposition de la vérité comme </w:t>
      </w:r>
      <w:r w:rsidR="005C502D" w:rsidRPr="005C502D">
        <w:rPr>
          <w:i/>
          <w:noProof w:val="0"/>
          <w:lang w:val="fr-FR" w:eastAsia="en-US"/>
        </w:rPr>
        <w:t>certitudo</w:t>
      </w:r>
      <w:r w:rsidR="005C502D">
        <w:rPr>
          <w:noProof w:val="0"/>
          <w:lang w:val="fr-FR" w:eastAsia="en-US"/>
        </w:rPr>
        <w:t xml:space="preserve"> se fait de manière « probalistique »</w:t>
      </w:r>
      <w:r w:rsidR="005C502D" w:rsidRPr="005C502D">
        <w:rPr>
          <w:noProof w:val="0"/>
          <w:lang w:val="fr-FR" w:eastAsia="en-US"/>
        </w:rPr>
        <w:t xml:space="preserve"> (ch. 1.3.2), c'est-à-dire en sens inverse, du sujet vers la chose.</w:t>
      </w:r>
    </w:p>
    <w:p w:rsidR="0029317D" w:rsidRPr="00D6314C" w:rsidRDefault="0029317D" w:rsidP="0029317D">
      <w:pPr>
        <w:pStyle w:val="Citace"/>
        <w:rPr>
          <w:lang w:val="fr-FR"/>
        </w:rPr>
      </w:pPr>
      <w:r w:rsidRPr="00D6314C">
        <w:rPr>
          <w:lang w:val="fr-FR"/>
        </w:rPr>
        <w:t xml:space="preserve">« Chaque chose </w:t>
      </w:r>
      <w:r w:rsidR="00610BFC">
        <w:rPr>
          <w:lang w:val="fr-FR"/>
        </w:rPr>
        <w:t>garde s</w:t>
      </w:r>
      <w:r w:rsidRPr="00D6314C">
        <w:rPr>
          <w:lang w:val="fr-FR"/>
        </w:rPr>
        <w:t>a certitude subsistante (</w:t>
      </w:r>
      <w:r w:rsidRPr="00D6314C">
        <w:rPr>
          <w:i/>
          <w:lang w:val="fr-FR"/>
        </w:rPr>
        <w:t>res habet certitudinem</w:t>
      </w:r>
      <w:r w:rsidRPr="00D6314C">
        <w:rPr>
          <w:lang w:val="fr-FR"/>
        </w:rPr>
        <w:t xml:space="preserve">) par </w:t>
      </w:r>
      <w:r w:rsidR="00610BFC">
        <w:rPr>
          <w:lang w:val="fr-FR"/>
        </w:rPr>
        <w:t>laquelle</w:t>
      </w:r>
      <w:r w:rsidRPr="00D6314C">
        <w:rPr>
          <w:lang w:val="fr-FR"/>
        </w:rPr>
        <w:t xml:space="preserve"> elle est ce qu’elle </w:t>
      </w:r>
      <w:r w:rsidR="00035B9D">
        <w:rPr>
          <w:lang w:val="fr-FR"/>
        </w:rPr>
        <w:t>est en elle-m</w:t>
      </w:r>
      <w:r w:rsidR="00035B9D">
        <w:rPr>
          <w:rFonts w:cs="Calibri"/>
          <w:lang w:val="fr-FR"/>
        </w:rPr>
        <w:t>ê</w:t>
      </w:r>
      <w:r w:rsidR="00035B9D">
        <w:rPr>
          <w:lang w:val="fr-FR"/>
        </w:rPr>
        <w:t xml:space="preserve">me </w:t>
      </w:r>
      <w:r w:rsidRPr="00D6314C">
        <w:rPr>
          <w:lang w:val="fr-FR"/>
        </w:rPr>
        <w:t>(</w:t>
      </w:r>
      <w:r w:rsidRPr="00D6314C">
        <w:rPr>
          <w:i/>
          <w:lang w:val="fr-FR"/>
        </w:rPr>
        <w:t>que est id quod est</w:t>
      </w:r>
      <w:r w:rsidRPr="00D6314C">
        <w:rPr>
          <w:lang w:val="fr-FR"/>
        </w:rPr>
        <w:t xml:space="preserve">). Le triangle </w:t>
      </w:r>
      <w:r w:rsidR="008E401A">
        <w:rPr>
          <w:lang w:val="fr-FR"/>
        </w:rPr>
        <w:t xml:space="preserve">détient </w:t>
      </w:r>
      <w:r w:rsidRPr="00D6314C">
        <w:rPr>
          <w:lang w:val="fr-FR"/>
        </w:rPr>
        <w:t>la certitude qu’il est</w:t>
      </w:r>
      <w:r w:rsidR="008E401A">
        <w:rPr>
          <w:lang w:val="fr-FR"/>
        </w:rPr>
        <w:t xml:space="preserve"> un triangle, et la blancheur détient </w:t>
      </w:r>
      <w:r w:rsidRPr="00D6314C">
        <w:rPr>
          <w:lang w:val="fr-FR"/>
        </w:rPr>
        <w:t xml:space="preserve">la certitude qu’elle est blancheur. On peut appeler cela </w:t>
      </w:r>
      <w:r w:rsidR="00223043" w:rsidRPr="00D6314C">
        <w:rPr>
          <w:lang w:val="fr-FR"/>
        </w:rPr>
        <w:t>l’existant</w:t>
      </w:r>
      <w:r w:rsidRPr="00D6314C">
        <w:rPr>
          <w:lang w:val="fr-FR"/>
        </w:rPr>
        <w:t xml:space="preserve"> propre de la chose (</w:t>
      </w:r>
      <w:r w:rsidRPr="00D6314C">
        <w:rPr>
          <w:i/>
          <w:lang w:val="fr-FR"/>
        </w:rPr>
        <w:t>esse proprium</w:t>
      </w:r>
      <w:r w:rsidRPr="00D6314C">
        <w:rPr>
          <w:lang w:val="fr-FR"/>
        </w:rPr>
        <w:t>) ; mais il faut entendre par ce terme seulement l’intention qui affirme cet être (</w:t>
      </w:r>
      <w:r w:rsidRPr="00D6314C">
        <w:rPr>
          <w:i/>
          <w:lang w:val="fr-FR"/>
        </w:rPr>
        <w:t>nisi intentionem esse affimativi</w:t>
      </w:r>
      <w:r w:rsidRPr="00D6314C">
        <w:rPr>
          <w:lang w:val="fr-FR"/>
        </w:rPr>
        <w:t xml:space="preserve">). » </w:t>
      </w:r>
      <w:r w:rsidRPr="00D6314C">
        <w:rPr>
          <w:vertAlign w:val="superscript"/>
          <w:lang w:val="fr-FR"/>
        </w:rPr>
        <w:footnoteReference w:id="139"/>
      </w:r>
    </w:p>
    <w:p w:rsidR="00D61AA5" w:rsidRPr="00D61AA5" w:rsidRDefault="0029317D" w:rsidP="00D61AA5">
      <w:pPr>
        <w:rPr>
          <w:noProof w:val="0"/>
          <w:lang w:val="fr-FR" w:eastAsia="en-US"/>
        </w:rPr>
      </w:pPr>
      <w:r w:rsidRPr="00D6314C">
        <w:rPr>
          <w:noProof w:val="0"/>
          <w:lang w:val="fr-FR" w:eastAsia="en-US"/>
        </w:rPr>
        <w:t xml:space="preserve">La vérité comme </w:t>
      </w:r>
      <w:r w:rsidRPr="00D6314C">
        <w:rPr>
          <w:i/>
          <w:noProof w:val="0"/>
          <w:lang w:val="fr-FR" w:eastAsia="en-US"/>
        </w:rPr>
        <w:t>certitudo</w:t>
      </w:r>
      <w:r w:rsidRPr="00D6314C">
        <w:rPr>
          <w:noProof w:val="0"/>
          <w:lang w:val="fr-FR" w:eastAsia="en-US"/>
        </w:rPr>
        <w:t xml:space="preserve"> modifia profondément la définition aristotélicienne de l’intentionnalité. Le sujet moderne considère directement l’</w:t>
      </w:r>
      <w:r w:rsidRPr="00D6314C">
        <w:rPr>
          <w:i/>
          <w:noProof w:val="0"/>
          <w:lang w:val="fr-FR" w:eastAsia="en-US"/>
        </w:rPr>
        <w:t>esse proprium</w:t>
      </w:r>
      <w:r w:rsidRPr="00D6314C">
        <w:rPr>
          <w:noProof w:val="0"/>
          <w:lang w:val="fr-FR" w:eastAsia="en-US"/>
        </w:rPr>
        <w:t xml:space="preserve"> de la chose appréhendée comme l’</w:t>
      </w:r>
      <w:r w:rsidRPr="00D6314C">
        <w:rPr>
          <w:i/>
          <w:noProof w:val="0"/>
          <w:lang w:val="fr-FR" w:eastAsia="en-US"/>
        </w:rPr>
        <w:t>aliud</w:t>
      </w:r>
      <w:r w:rsidR="00765881">
        <w:rPr>
          <w:i/>
          <w:noProof w:val="0"/>
          <w:lang w:val="fr-FR" w:eastAsia="en-US"/>
        </w:rPr>
        <w:t xml:space="preserve"> </w:t>
      </w:r>
      <w:r w:rsidR="00765881" w:rsidRPr="00D6314C">
        <w:rPr>
          <w:i/>
          <w:noProof w:val="0"/>
          <w:lang w:val="fr-FR" w:eastAsia="en-US"/>
        </w:rPr>
        <w:t>esse</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esse aliud</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d’Alfa</w:t>
      </w:r>
      <w:r w:rsidR="002A5FCB">
        <w:rPr>
          <w:noProof w:val="0"/>
          <w:lang w:val="fr-FR" w:eastAsia="en-US"/>
        </w:rPr>
        <w:t>rabi (ch. 2.1.2). Les illuminés</w:t>
      </w:r>
      <w:r w:rsidRPr="00D6314C">
        <w:rPr>
          <w:noProof w:val="0"/>
          <w:lang w:val="fr-FR" w:eastAsia="en-US"/>
        </w:rPr>
        <w:t xml:space="preserve"> </w:t>
      </w:r>
      <w:r w:rsidR="004034FB">
        <w:rPr>
          <w:noProof w:val="0"/>
          <w:lang w:val="fr-FR" w:eastAsia="en-US"/>
        </w:rPr>
        <w:t xml:space="preserve">observent </w:t>
      </w:r>
      <w:r w:rsidRPr="00D6314C">
        <w:rPr>
          <w:noProof w:val="0"/>
          <w:lang w:val="fr-FR" w:eastAsia="en-US"/>
        </w:rPr>
        <w:t xml:space="preserve">une portion minimale de </w:t>
      </w:r>
      <w:r w:rsidR="00223043" w:rsidRPr="00D6314C">
        <w:rPr>
          <w:noProof w:val="0"/>
          <w:lang w:val="fr-FR" w:eastAsia="en-US"/>
        </w:rPr>
        <w:t>l’existant</w:t>
      </w:r>
      <w:r w:rsidRPr="00D6314C">
        <w:rPr>
          <w:noProof w:val="0"/>
          <w:lang w:val="fr-FR" w:eastAsia="en-US"/>
        </w:rPr>
        <w:t xml:space="preserve"> dans le cadre de l’individu, qui confine au non-être. Par conséquent, l’</w:t>
      </w:r>
      <w:r w:rsidRPr="00D6314C">
        <w:rPr>
          <w:i/>
          <w:noProof w:val="0"/>
          <w:lang w:val="fr-FR" w:eastAsia="en-US"/>
        </w:rPr>
        <w:t>esse proprium</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esse proprium</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entraîne la première certitude de </w:t>
      </w:r>
      <w:r w:rsidR="00223043" w:rsidRPr="00D6314C">
        <w:rPr>
          <w:noProof w:val="0"/>
          <w:lang w:val="fr-FR" w:eastAsia="en-US"/>
        </w:rPr>
        <w:t>l’existant</w:t>
      </w:r>
      <w:r w:rsidRPr="00D6314C">
        <w:rPr>
          <w:noProof w:val="0"/>
          <w:lang w:val="fr-FR" w:eastAsia="en-US"/>
        </w:rPr>
        <w:t xml:space="preserve"> dans la mesure où il est, puisqu’il « est » quelque chose d’individuellement défini. Chaque chose porte en elle la certitude de </w:t>
      </w:r>
      <w:r w:rsidR="00223043" w:rsidRPr="00D6314C">
        <w:rPr>
          <w:noProof w:val="0"/>
          <w:lang w:val="fr-FR" w:eastAsia="en-US"/>
        </w:rPr>
        <w:t>l’existant</w:t>
      </w:r>
      <w:r w:rsidRPr="00D6314C">
        <w:rPr>
          <w:noProof w:val="0"/>
          <w:lang w:val="fr-FR" w:eastAsia="en-US"/>
        </w:rPr>
        <w:t xml:space="preserve"> objectif d’elle-même (</w:t>
      </w:r>
      <w:r w:rsidRPr="00D6314C">
        <w:rPr>
          <w:i/>
          <w:noProof w:val="0"/>
          <w:lang w:val="fr-FR" w:eastAsia="en-US"/>
        </w:rPr>
        <w:t>res habet certitudinem</w:t>
      </w:r>
      <w:r w:rsidRPr="00D6314C">
        <w:rPr>
          <w:noProof w:val="0"/>
          <w:lang w:val="fr-FR" w:eastAsia="en-US"/>
        </w:rPr>
        <w:t>). La certitude du sujet a été hypostasiée et mise au niveau de la prédication amphibolique</w:t>
      </w:r>
      <w:r w:rsidR="003E7C20" w:rsidRPr="00D6314C">
        <w:rPr>
          <w:noProof w:val="0"/>
          <w:lang w:val="fr-FR" w:eastAsia="en-US"/>
        </w:rPr>
        <w:fldChar w:fldCharType="begin"/>
      </w:r>
      <w:r w:rsidR="003E7C20" w:rsidRPr="00D6314C">
        <w:rPr>
          <w:noProof w:val="0"/>
          <w:lang w:val="fr-FR"/>
        </w:rPr>
        <w:instrText xml:space="preserve"> XE "</w:instrText>
      </w:r>
      <w:r w:rsidR="003E7C20" w:rsidRPr="00D6314C">
        <w:rPr>
          <w:noProof w:val="0"/>
          <w:lang w:val="fr-FR" w:eastAsia="en-US"/>
        </w:rPr>
        <w:instrText>prédication amphibolique</w:instrText>
      </w:r>
      <w:r w:rsidR="003E7C20" w:rsidRPr="00D6314C">
        <w:rPr>
          <w:noProof w:val="0"/>
          <w:lang w:val="fr-FR"/>
        </w:rPr>
        <w:instrText xml:space="preserve">" </w:instrText>
      </w:r>
      <w:r w:rsidR="003E7C20" w:rsidRPr="00D6314C">
        <w:rPr>
          <w:noProof w:val="0"/>
          <w:lang w:val="fr-FR" w:eastAsia="en-US"/>
        </w:rPr>
        <w:fldChar w:fldCharType="end"/>
      </w:r>
      <w:r w:rsidRPr="00D6314C">
        <w:rPr>
          <w:noProof w:val="0"/>
          <w:lang w:val="fr-FR" w:eastAsia="en-US"/>
        </w:rPr>
        <w:t xml:space="preserve">. Cette nouvelle détermination de la chose </w:t>
      </w:r>
      <w:r w:rsidR="00610BFC">
        <w:rPr>
          <w:noProof w:val="0"/>
          <w:lang w:val="fr-FR" w:eastAsia="en-US"/>
        </w:rPr>
        <w:t xml:space="preserve">faite </w:t>
      </w:r>
      <w:r w:rsidRPr="00D6314C">
        <w:rPr>
          <w:i/>
          <w:noProof w:val="0"/>
          <w:lang w:val="fr-FR" w:eastAsia="en-US"/>
        </w:rPr>
        <w:t>per prius</w:t>
      </w:r>
      <w:r w:rsidRPr="00D6314C">
        <w:rPr>
          <w:noProof w:val="0"/>
          <w:lang w:val="fr-FR" w:eastAsia="en-US"/>
        </w:rPr>
        <w:t xml:space="preserve"> </w:t>
      </w:r>
      <w:r w:rsidR="00610BFC">
        <w:rPr>
          <w:noProof w:val="0"/>
          <w:lang w:val="fr-FR" w:eastAsia="en-US"/>
        </w:rPr>
        <w:t xml:space="preserve">prétend d’être </w:t>
      </w:r>
      <w:r w:rsidRPr="00D6314C">
        <w:rPr>
          <w:noProof w:val="0"/>
          <w:lang w:val="fr-FR" w:eastAsia="en-US"/>
        </w:rPr>
        <w:t xml:space="preserve">équivalente au </w:t>
      </w:r>
      <w:r w:rsidR="00730AD8">
        <w:rPr>
          <w:i/>
          <w:noProof w:val="0"/>
          <w:lang w:val="fr-FR" w:eastAsia="en-US"/>
        </w:rPr>
        <w:t>modus</w:t>
      </w:r>
      <w:r w:rsidRPr="00D6314C">
        <w:rPr>
          <w:i/>
          <w:noProof w:val="0"/>
          <w:lang w:val="fr-FR" w:eastAsia="en-US"/>
        </w:rPr>
        <w:t xml:space="preserve"> essendi</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modus essendi</w:instrText>
      </w:r>
      <w:r w:rsidR="007E5D9D" w:rsidRPr="00D6314C">
        <w:rPr>
          <w:noProof w:val="0"/>
          <w:lang w:val="fr-FR"/>
        </w:rPr>
        <w:instrText xml:space="preserve">" </w:instrText>
      </w:r>
      <w:r w:rsidR="007E5D9D" w:rsidRPr="00D6314C">
        <w:rPr>
          <w:i/>
          <w:noProof w:val="0"/>
          <w:lang w:val="fr-FR" w:eastAsia="en-US"/>
        </w:rPr>
        <w:fldChar w:fldCharType="end"/>
      </w:r>
      <w:r w:rsidR="00707F6B">
        <w:rPr>
          <w:noProof w:val="0"/>
          <w:lang w:val="fr-FR" w:eastAsia="en-US"/>
        </w:rPr>
        <w:t xml:space="preserve"> actualisé dans le monde</w:t>
      </w:r>
      <w:r w:rsidRPr="00D6314C">
        <w:rPr>
          <w:noProof w:val="0"/>
          <w:lang w:val="fr-FR" w:eastAsia="en-US"/>
        </w:rPr>
        <w:t xml:space="preserve"> (</w:t>
      </w:r>
      <w:r w:rsidRPr="00D6314C">
        <w:rPr>
          <w:i/>
          <w:noProof w:val="0"/>
          <w:lang w:val="fr-FR" w:eastAsia="en-US"/>
        </w:rPr>
        <w:t>qua est id quod est</w:t>
      </w:r>
      <w:r w:rsidRPr="00D6314C">
        <w:rPr>
          <w:noProof w:val="0"/>
          <w:lang w:val="fr-FR" w:eastAsia="en-US"/>
        </w:rPr>
        <w:t>)</w:t>
      </w:r>
      <w:r w:rsidR="00610BFC">
        <w:rPr>
          <w:noProof w:val="0"/>
          <w:lang w:val="fr-FR" w:eastAsia="en-US"/>
        </w:rPr>
        <w:t>. La certitude</w:t>
      </w:r>
      <w:r w:rsidR="00610BFC" w:rsidRPr="00D6314C">
        <w:rPr>
          <w:noProof w:val="0"/>
          <w:lang w:val="fr-FR" w:eastAsia="en-US"/>
        </w:rPr>
        <w:fldChar w:fldCharType="begin"/>
      </w:r>
      <w:r w:rsidR="00610BFC" w:rsidRPr="00D6314C">
        <w:rPr>
          <w:noProof w:val="0"/>
          <w:lang w:val="fr-FR"/>
        </w:rPr>
        <w:instrText xml:space="preserve"> XE "</w:instrText>
      </w:r>
      <w:r w:rsidR="00610BFC" w:rsidRPr="00D6314C">
        <w:rPr>
          <w:noProof w:val="0"/>
          <w:lang w:val="fr-FR" w:eastAsia="en-US"/>
        </w:rPr>
        <w:instrText>certitude</w:instrText>
      </w:r>
      <w:r w:rsidR="00610BFC" w:rsidRPr="00D6314C">
        <w:rPr>
          <w:noProof w:val="0"/>
          <w:lang w:val="fr-FR"/>
        </w:rPr>
        <w:instrText xml:space="preserve">" </w:instrText>
      </w:r>
      <w:r w:rsidR="00610BFC" w:rsidRPr="00D6314C">
        <w:rPr>
          <w:noProof w:val="0"/>
          <w:lang w:val="fr-FR" w:eastAsia="en-US"/>
        </w:rPr>
        <w:fldChar w:fldCharType="end"/>
      </w:r>
      <w:r w:rsidR="00610BFC">
        <w:rPr>
          <w:noProof w:val="0"/>
          <w:lang w:val="fr-FR" w:eastAsia="en-US"/>
        </w:rPr>
        <w:t xml:space="preserve"> désormais </w:t>
      </w:r>
      <w:r w:rsidRPr="00D6314C">
        <w:rPr>
          <w:noProof w:val="0"/>
          <w:lang w:val="fr-FR" w:eastAsia="en-US"/>
        </w:rPr>
        <w:t xml:space="preserve">détermine l’être de la chose dans son existence </w:t>
      </w:r>
      <w:r w:rsidR="00F17F21">
        <w:rPr>
          <w:noProof w:val="0"/>
          <w:lang w:val="fr-FR" w:eastAsia="en-US"/>
        </w:rPr>
        <w:t>«</w:t>
      </w:r>
      <w:r w:rsidR="006E6F11">
        <w:rPr>
          <w:noProof w:val="0"/>
          <w:lang w:val="fr-FR" w:eastAsia="en-US"/>
        </w:rPr>
        <w:t> </w:t>
      </w:r>
      <w:r w:rsidR="00F17F21">
        <w:rPr>
          <w:noProof w:val="0"/>
          <w:lang w:val="fr-FR" w:eastAsia="en-US"/>
        </w:rPr>
        <w:t>réelle</w:t>
      </w:r>
      <w:r w:rsidR="006E6F11">
        <w:rPr>
          <w:noProof w:val="0"/>
          <w:lang w:val="fr-FR" w:eastAsia="en-US"/>
        </w:rPr>
        <w:t> </w:t>
      </w:r>
      <w:r w:rsidR="00F17F21">
        <w:rPr>
          <w:noProof w:val="0"/>
          <w:lang w:val="fr-FR" w:eastAsia="en-US"/>
        </w:rPr>
        <w:t xml:space="preserve">» </w:t>
      </w:r>
      <w:r w:rsidRPr="00D6314C">
        <w:rPr>
          <w:noProof w:val="0"/>
          <w:lang w:val="fr-FR" w:eastAsia="en-US"/>
        </w:rPr>
        <w:t>(</w:t>
      </w:r>
      <w:r w:rsidRPr="00D6314C">
        <w:rPr>
          <w:i/>
          <w:noProof w:val="0"/>
          <w:lang w:val="fr-FR" w:eastAsia="en-US"/>
        </w:rPr>
        <w:t>qua est</w:t>
      </w:r>
      <w:r w:rsidRPr="00D6314C">
        <w:rPr>
          <w:noProof w:val="0"/>
          <w:lang w:val="fr-FR" w:eastAsia="en-US"/>
        </w:rPr>
        <w:t xml:space="preserve">). Avicenne créa un nouveau sens métaphysique de </w:t>
      </w:r>
      <w:r w:rsidR="00223043" w:rsidRPr="00D6314C">
        <w:rPr>
          <w:noProof w:val="0"/>
          <w:lang w:val="fr-FR" w:eastAsia="en-US"/>
        </w:rPr>
        <w:t>l’existant</w:t>
      </w:r>
      <w:r w:rsidR="002D33F1">
        <w:rPr>
          <w:noProof w:val="0"/>
          <w:lang w:val="fr-FR" w:eastAsia="en-US"/>
        </w:rPr>
        <w:t xml:space="preserve"> dans l’ordre </w:t>
      </w:r>
      <w:r w:rsidRPr="00D6314C">
        <w:rPr>
          <w:i/>
          <w:noProof w:val="0"/>
          <w:lang w:val="fr-FR" w:eastAsia="en-US"/>
        </w:rPr>
        <w:t>per prius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per prius</w:instrText>
      </w:r>
      <w:r w:rsidR="007E5D9D" w:rsidRPr="00D6314C">
        <w:rPr>
          <w:noProof w:val="0"/>
          <w:lang w:val="fr-FR"/>
        </w:rPr>
        <w:instrText xml:space="preserve">" </w:instrText>
      </w:r>
      <w:r w:rsidR="007E5D9D" w:rsidRPr="00D6314C">
        <w:rPr>
          <w:i/>
          <w:noProof w:val="0"/>
          <w:lang w:val="fr-FR" w:eastAsia="en-US"/>
        </w:rPr>
        <w:fldChar w:fldCharType="end"/>
      </w:r>
      <w:r w:rsidR="002D33F1">
        <w:rPr>
          <w:noProof w:val="0"/>
          <w:lang w:val="fr-FR" w:eastAsia="en-US"/>
        </w:rPr>
        <w:t xml:space="preserve"> qui </w:t>
      </w:r>
      <w:r w:rsidR="00291649">
        <w:rPr>
          <w:noProof w:val="0"/>
          <w:lang w:val="fr-FR" w:eastAsia="en-US"/>
        </w:rPr>
        <w:t>pr</w:t>
      </w:r>
      <w:r w:rsidR="00730AD8">
        <w:rPr>
          <w:noProof w:val="0"/>
          <w:lang w:val="fr-FR" w:eastAsia="en-US"/>
        </w:rPr>
        <w:t>é</w:t>
      </w:r>
      <w:r w:rsidR="00291649">
        <w:rPr>
          <w:noProof w:val="0"/>
          <w:lang w:val="fr-FR" w:eastAsia="en-US"/>
        </w:rPr>
        <w:t>c</w:t>
      </w:r>
      <w:r w:rsidR="00291649">
        <w:rPr>
          <w:rFonts w:cs="Calibri"/>
          <w:noProof w:val="0"/>
          <w:lang w:val="fr-FR" w:eastAsia="en-US"/>
        </w:rPr>
        <w:t>è</w:t>
      </w:r>
      <w:r w:rsidR="00291649">
        <w:rPr>
          <w:noProof w:val="0"/>
          <w:lang w:val="fr-FR" w:eastAsia="en-US"/>
        </w:rPr>
        <w:t xml:space="preserve">de </w:t>
      </w:r>
      <w:r w:rsidRPr="00D6314C">
        <w:rPr>
          <w:noProof w:val="0"/>
          <w:lang w:val="fr-FR" w:eastAsia="en-US"/>
        </w:rPr>
        <w:t xml:space="preserve">la prédication catégorielle. </w:t>
      </w:r>
      <w:r w:rsidR="00E845B0" w:rsidRPr="00E845B0">
        <w:rPr>
          <w:noProof w:val="0"/>
          <w:lang w:val="fr-FR" w:eastAsia="en-US"/>
        </w:rPr>
        <w:t>Ce dia</w:t>
      </w:r>
      <w:r w:rsidR="002D33F1">
        <w:rPr>
          <w:noProof w:val="0"/>
          <w:lang w:val="fr-FR" w:eastAsia="en-US"/>
        </w:rPr>
        <w:t>c</w:t>
      </w:r>
      <w:r w:rsidR="00E845B0" w:rsidRPr="00E845B0">
        <w:rPr>
          <w:noProof w:val="0"/>
          <w:lang w:val="fr-FR" w:eastAsia="en-US"/>
        </w:rPr>
        <w:t>o</w:t>
      </w:r>
      <w:r w:rsidR="002D33F1">
        <w:rPr>
          <w:noProof w:val="0"/>
          <w:lang w:val="fr-FR" w:eastAsia="en-US"/>
        </w:rPr>
        <w:t>s</w:t>
      </w:r>
      <w:r w:rsidR="00E845B0" w:rsidRPr="00E845B0">
        <w:rPr>
          <w:noProof w:val="0"/>
          <w:lang w:val="fr-FR" w:eastAsia="en-US"/>
        </w:rPr>
        <w:t xml:space="preserve">mos des </w:t>
      </w:r>
      <w:r w:rsidR="00E845B0">
        <w:rPr>
          <w:noProof w:val="0"/>
          <w:lang w:val="fr-FR" w:eastAsia="en-US"/>
        </w:rPr>
        <w:t xml:space="preserve">species </w:t>
      </w:r>
      <w:r w:rsidR="00E845B0" w:rsidRPr="00E845B0">
        <w:rPr>
          <w:noProof w:val="0"/>
          <w:lang w:val="fr-FR" w:eastAsia="en-US"/>
        </w:rPr>
        <w:t xml:space="preserve">amphiboliques </w:t>
      </w:r>
      <w:r w:rsidR="002D33F1">
        <w:rPr>
          <w:noProof w:val="0"/>
          <w:lang w:val="fr-FR" w:eastAsia="en-US"/>
        </w:rPr>
        <w:t xml:space="preserve">comme </w:t>
      </w:r>
      <w:r w:rsidR="00E845B0">
        <w:rPr>
          <w:noProof w:val="0"/>
          <w:lang w:val="fr-FR" w:eastAsia="en-US"/>
        </w:rPr>
        <w:t>substances du troisième type reçut</w:t>
      </w:r>
      <w:r w:rsidR="000961D6">
        <w:rPr>
          <w:noProof w:val="0"/>
          <w:lang w:val="fr-FR" w:eastAsia="en-US"/>
        </w:rPr>
        <w:t xml:space="preserve"> le statut d</w:t>
      </w:r>
      <w:r w:rsidR="001D2996">
        <w:rPr>
          <w:noProof w:val="0"/>
          <w:lang w:val="fr-FR" w:eastAsia="en-US"/>
        </w:rPr>
        <w:t>’</w:t>
      </w:r>
      <w:r w:rsidR="000961D6">
        <w:rPr>
          <w:noProof w:val="0"/>
          <w:lang w:val="fr-FR" w:eastAsia="en-US"/>
        </w:rPr>
        <w:t>une</w:t>
      </w:r>
      <w:r w:rsidR="00E845B0" w:rsidRPr="00E845B0">
        <w:rPr>
          <w:noProof w:val="0"/>
          <w:lang w:val="fr-FR" w:eastAsia="en-US"/>
        </w:rPr>
        <w:t xml:space="preserve"> </w:t>
      </w:r>
      <w:r w:rsidR="000961D6">
        <w:rPr>
          <w:noProof w:val="0"/>
          <w:lang w:val="fr-FR" w:eastAsia="en-US"/>
        </w:rPr>
        <w:t>«</w:t>
      </w:r>
      <w:r w:rsidR="001D2996">
        <w:rPr>
          <w:noProof w:val="0"/>
          <w:lang w:val="fr-FR" w:eastAsia="en-US"/>
        </w:rPr>
        <w:t> </w:t>
      </w:r>
      <w:r w:rsidR="00E845B0" w:rsidRPr="00E845B0">
        <w:rPr>
          <w:noProof w:val="0"/>
          <w:lang w:val="fr-FR" w:eastAsia="en-US"/>
        </w:rPr>
        <w:t>substance première</w:t>
      </w:r>
      <w:r w:rsidR="001D2996">
        <w:rPr>
          <w:noProof w:val="0"/>
          <w:lang w:val="fr-FR" w:eastAsia="en-US"/>
        </w:rPr>
        <w:t> </w:t>
      </w:r>
      <w:r w:rsidR="000961D6">
        <w:rPr>
          <w:noProof w:val="0"/>
          <w:lang w:val="fr-FR" w:eastAsia="en-US"/>
        </w:rPr>
        <w:t xml:space="preserve">». Elle est </w:t>
      </w:r>
      <w:r w:rsidR="00E845B0" w:rsidRPr="00E845B0">
        <w:rPr>
          <w:noProof w:val="0"/>
          <w:lang w:val="fr-FR" w:eastAsia="en-US"/>
        </w:rPr>
        <w:t>déterminée par l</w:t>
      </w:r>
      <w:r w:rsidR="001D2996">
        <w:rPr>
          <w:noProof w:val="0"/>
          <w:lang w:val="fr-FR" w:eastAsia="en-US"/>
        </w:rPr>
        <w:t>’</w:t>
      </w:r>
      <w:r w:rsidR="00E845B0" w:rsidRPr="00E845B0">
        <w:rPr>
          <w:noProof w:val="0"/>
          <w:lang w:val="fr-FR" w:eastAsia="en-US"/>
        </w:rPr>
        <w:t xml:space="preserve">acte de la signification </w:t>
      </w:r>
      <w:r w:rsidR="000961D6" w:rsidRPr="00E845B0">
        <w:rPr>
          <w:noProof w:val="0"/>
          <w:lang w:val="fr-FR" w:eastAsia="en-US"/>
        </w:rPr>
        <w:t xml:space="preserve">créée </w:t>
      </w:r>
      <w:r w:rsidR="00E845B0" w:rsidRPr="00E845B0">
        <w:rPr>
          <w:noProof w:val="0"/>
          <w:lang w:val="fr-FR" w:eastAsia="en-US"/>
        </w:rPr>
        <w:t>subjectivement et non par l</w:t>
      </w:r>
      <w:r w:rsidR="001D2996">
        <w:rPr>
          <w:noProof w:val="0"/>
          <w:lang w:val="fr-FR" w:eastAsia="en-US"/>
        </w:rPr>
        <w:t>’</w:t>
      </w:r>
      <w:r w:rsidR="00E845B0" w:rsidRPr="00E845B0">
        <w:rPr>
          <w:noProof w:val="0"/>
          <w:lang w:val="fr-FR" w:eastAsia="en-US"/>
        </w:rPr>
        <w:t>existence réelle des choses dans le monde</w:t>
      </w:r>
      <w:r w:rsidR="00106C62">
        <w:rPr>
          <w:noProof w:val="0"/>
          <w:lang w:val="fr-FR" w:eastAsia="en-US"/>
        </w:rPr>
        <w:t xml:space="preserve"> </w:t>
      </w:r>
      <w:r w:rsidR="00106C62">
        <w:t>(</w:t>
      </w:r>
      <w:r w:rsidR="00106C62" w:rsidRPr="00106C62">
        <w:rPr>
          <w:i/>
        </w:rPr>
        <w:t>Ge-Stell</w:t>
      </w:r>
      <w:r w:rsidR="00106C62">
        <w:fldChar w:fldCharType="begin"/>
      </w:r>
      <w:r w:rsidR="00106C62">
        <w:instrText xml:space="preserve"> XE "</w:instrText>
      </w:r>
      <w:r w:rsidR="00106C62" w:rsidRPr="00106C62">
        <w:rPr>
          <w:i/>
        </w:rPr>
        <w:instrText>Ge-Stell</w:instrText>
      </w:r>
      <w:r w:rsidR="00106C62">
        <w:instrText xml:space="preserve">" </w:instrText>
      </w:r>
      <w:r w:rsidR="00106C62">
        <w:fldChar w:fldCharType="end"/>
      </w:r>
      <w:r w:rsidR="00106C62">
        <w:t>, ch.</w:t>
      </w:r>
      <w:r w:rsidR="00B00D87">
        <w:t> </w:t>
      </w:r>
      <w:r w:rsidR="00106C62">
        <w:t>1.2)</w:t>
      </w:r>
      <w:r w:rsidR="00E845B0" w:rsidRPr="00E845B0">
        <w:rPr>
          <w:noProof w:val="0"/>
          <w:lang w:val="fr-FR" w:eastAsia="en-US"/>
        </w:rPr>
        <w:t xml:space="preserve">. </w:t>
      </w:r>
      <w:r w:rsidR="00420743" w:rsidRPr="00420743">
        <w:rPr>
          <w:noProof w:val="0"/>
          <w:lang w:val="fr-FR" w:eastAsia="en-US"/>
        </w:rPr>
        <w:t>L</w:t>
      </w:r>
      <w:r w:rsidR="004239AA">
        <w:rPr>
          <w:noProof w:val="0"/>
          <w:lang w:val="fr-FR" w:eastAsia="en-US"/>
        </w:rPr>
        <w:t>’</w:t>
      </w:r>
      <w:r w:rsidR="00420743" w:rsidRPr="00420743">
        <w:rPr>
          <w:noProof w:val="0"/>
          <w:lang w:val="fr-FR" w:eastAsia="en-US"/>
        </w:rPr>
        <w:t>af</w:t>
      </w:r>
      <w:r w:rsidR="00420743">
        <w:rPr>
          <w:noProof w:val="0"/>
          <w:lang w:val="fr-FR" w:eastAsia="en-US"/>
        </w:rPr>
        <w:t>firmation d</w:t>
      </w:r>
      <w:r w:rsidR="004239AA">
        <w:rPr>
          <w:noProof w:val="0"/>
          <w:lang w:val="fr-FR" w:eastAsia="en-US"/>
        </w:rPr>
        <w:t>’</w:t>
      </w:r>
      <w:r w:rsidR="00420743">
        <w:rPr>
          <w:noProof w:val="0"/>
          <w:lang w:val="fr-FR" w:eastAsia="en-US"/>
        </w:rPr>
        <w:t>un nouvel «</w:t>
      </w:r>
      <w:r w:rsidR="00B00D87">
        <w:rPr>
          <w:noProof w:val="0"/>
          <w:lang w:val="fr-FR" w:eastAsia="en-US"/>
        </w:rPr>
        <w:t> </w:t>
      </w:r>
      <w:r w:rsidR="00A55315">
        <w:rPr>
          <w:noProof w:val="0"/>
          <w:lang w:val="fr-FR" w:eastAsia="en-US"/>
        </w:rPr>
        <w:t xml:space="preserve">être </w:t>
      </w:r>
      <w:r w:rsidR="00386E55">
        <w:rPr>
          <w:noProof w:val="0"/>
          <w:lang w:val="fr-FR" w:eastAsia="en-US"/>
        </w:rPr>
        <w:t>de</w:t>
      </w:r>
      <w:r w:rsidR="00A55315">
        <w:rPr>
          <w:noProof w:val="0"/>
          <w:lang w:val="fr-FR" w:eastAsia="en-US"/>
        </w:rPr>
        <w:t xml:space="preserve"> la </w:t>
      </w:r>
      <w:r w:rsidR="00420743">
        <w:rPr>
          <w:noProof w:val="0"/>
          <w:lang w:val="fr-FR" w:eastAsia="en-US"/>
        </w:rPr>
        <w:t>chose</w:t>
      </w:r>
      <w:r w:rsidR="00B00D87">
        <w:rPr>
          <w:noProof w:val="0"/>
          <w:lang w:val="fr-FR" w:eastAsia="en-US"/>
        </w:rPr>
        <w:t> </w:t>
      </w:r>
      <w:r w:rsidR="00420743">
        <w:rPr>
          <w:noProof w:val="0"/>
          <w:lang w:val="fr-FR" w:eastAsia="en-US"/>
        </w:rPr>
        <w:t>»</w:t>
      </w:r>
      <w:r w:rsidR="00420743" w:rsidRPr="00420743">
        <w:rPr>
          <w:noProof w:val="0"/>
          <w:lang w:val="fr-FR" w:eastAsia="en-US"/>
        </w:rPr>
        <w:t xml:space="preserve"> (</w:t>
      </w:r>
      <w:r w:rsidR="00420743" w:rsidRPr="00420743">
        <w:rPr>
          <w:i/>
          <w:noProof w:val="0"/>
          <w:lang w:val="fr-FR" w:eastAsia="en-US"/>
        </w:rPr>
        <w:t>Seiendheit</w:t>
      </w:r>
      <w:r w:rsidR="00420743">
        <w:rPr>
          <w:i/>
          <w:noProof w:val="0"/>
          <w:lang w:val="fr-FR" w:eastAsia="en-US"/>
        </w:rPr>
        <w:fldChar w:fldCharType="begin"/>
      </w:r>
      <w:r w:rsidR="00420743">
        <w:instrText xml:space="preserve"> XE "</w:instrText>
      </w:r>
      <w:r w:rsidR="00420743" w:rsidRPr="002B045E">
        <w:rPr>
          <w:i/>
          <w:noProof w:val="0"/>
          <w:lang w:val="fr-FR" w:eastAsia="en-US"/>
        </w:rPr>
        <w:instrText>Seiendheit</w:instrText>
      </w:r>
      <w:r w:rsidR="00420743">
        <w:instrText xml:space="preserve">" </w:instrText>
      </w:r>
      <w:r w:rsidR="00420743">
        <w:rPr>
          <w:i/>
          <w:noProof w:val="0"/>
          <w:lang w:val="fr-FR" w:eastAsia="en-US"/>
        </w:rPr>
        <w:fldChar w:fldCharType="end"/>
      </w:r>
      <w:r w:rsidR="00420743" w:rsidRPr="00420743">
        <w:rPr>
          <w:noProof w:val="0"/>
          <w:lang w:val="fr-FR" w:eastAsia="en-US"/>
        </w:rPr>
        <w:t>) n</w:t>
      </w:r>
      <w:r w:rsidR="00A06D13">
        <w:rPr>
          <w:noProof w:val="0"/>
          <w:lang w:val="fr-FR" w:eastAsia="en-US"/>
        </w:rPr>
        <w:t xml:space="preserve">e provient </w:t>
      </w:r>
      <w:r w:rsidR="00420743" w:rsidRPr="00420743">
        <w:rPr>
          <w:noProof w:val="0"/>
          <w:lang w:val="fr-FR" w:eastAsia="en-US"/>
        </w:rPr>
        <w:t xml:space="preserve">pas </w:t>
      </w:r>
      <w:r w:rsidR="00A06D13">
        <w:rPr>
          <w:noProof w:val="0"/>
          <w:lang w:val="fr-FR" w:eastAsia="en-US"/>
        </w:rPr>
        <w:t xml:space="preserve">de </w:t>
      </w:r>
      <w:r w:rsidR="00420743" w:rsidRPr="00420743">
        <w:rPr>
          <w:noProof w:val="0"/>
          <w:lang w:val="fr-FR" w:eastAsia="en-US"/>
        </w:rPr>
        <w:t>la connaissance de</w:t>
      </w:r>
      <w:r w:rsidR="00A06D13">
        <w:rPr>
          <w:noProof w:val="0"/>
          <w:lang w:val="fr-FR" w:eastAsia="en-US"/>
        </w:rPr>
        <w:t>s</w:t>
      </w:r>
      <w:r w:rsidR="00420743" w:rsidRPr="00420743">
        <w:rPr>
          <w:noProof w:val="0"/>
          <w:lang w:val="fr-FR" w:eastAsia="en-US"/>
        </w:rPr>
        <w:t xml:space="preserve"> chose</w:t>
      </w:r>
      <w:r w:rsidR="00A06D13">
        <w:rPr>
          <w:noProof w:val="0"/>
          <w:lang w:val="fr-FR" w:eastAsia="en-US"/>
        </w:rPr>
        <w:t>s</w:t>
      </w:r>
      <w:r w:rsidR="0075383F">
        <w:rPr>
          <w:noProof w:val="0"/>
          <w:lang w:val="fr-FR" w:eastAsia="en-US"/>
        </w:rPr>
        <w:t xml:space="preserve"> réelles, reprises </w:t>
      </w:r>
      <w:r w:rsidR="00420743" w:rsidRPr="00420743">
        <w:rPr>
          <w:noProof w:val="0"/>
          <w:lang w:val="fr-FR" w:eastAsia="en-US"/>
        </w:rPr>
        <w:t>à travers la notion abstraite de la pensée universelle.</w:t>
      </w:r>
      <w:r w:rsidR="00420743">
        <w:rPr>
          <w:noProof w:val="0"/>
          <w:lang w:val="fr-FR" w:eastAsia="en-US"/>
        </w:rPr>
        <w:t xml:space="preserve"> </w:t>
      </w:r>
      <w:r w:rsidR="00E845B0" w:rsidRPr="00E845B0">
        <w:rPr>
          <w:noProof w:val="0"/>
          <w:lang w:val="fr-FR" w:eastAsia="en-US"/>
        </w:rPr>
        <w:t>L</w:t>
      </w:r>
      <w:r w:rsidR="001D2996">
        <w:rPr>
          <w:noProof w:val="0"/>
          <w:lang w:val="fr-FR" w:eastAsia="en-US"/>
        </w:rPr>
        <w:t>’</w:t>
      </w:r>
      <w:r w:rsidR="00E845B0" w:rsidRPr="00E845B0">
        <w:rPr>
          <w:noProof w:val="0"/>
          <w:lang w:val="fr-FR" w:eastAsia="en-US"/>
        </w:rPr>
        <w:t xml:space="preserve">individu objectif est une première substance </w:t>
      </w:r>
      <w:r w:rsidR="00892636">
        <w:rPr>
          <w:noProof w:val="0"/>
          <w:lang w:val="fr-FR" w:eastAsia="en-US"/>
        </w:rPr>
        <w:t xml:space="preserve">produite seulement </w:t>
      </w:r>
      <w:r w:rsidR="00E845B0" w:rsidRPr="00E845B0">
        <w:rPr>
          <w:noProof w:val="0"/>
          <w:lang w:val="fr-FR" w:eastAsia="en-US"/>
        </w:rPr>
        <w:t>par l</w:t>
      </w:r>
      <w:r w:rsidR="001D2996">
        <w:rPr>
          <w:noProof w:val="0"/>
          <w:lang w:val="fr-FR" w:eastAsia="en-US"/>
        </w:rPr>
        <w:t>’</w:t>
      </w:r>
      <w:r w:rsidR="00AC6CC8">
        <w:rPr>
          <w:noProof w:val="0"/>
          <w:lang w:val="fr-FR" w:eastAsia="en-US"/>
        </w:rPr>
        <w:t>acte de l</w:t>
      </w:r>
      <w:r w:rsidR="00E845B0" w:rsidRPr="00E845B0">
        <w:rPr>
          <w:noProof w:val="0"/>
          <w:lang w:val="fr-FR" w:eastAsia="en-US"/>
        </w:rPr>
        <w:t xml:space="preserve">a signification </w:t>
      </w:r>
      <w:r w:rsidR="00AC6CC8">
        <w:rPr>
          <w:noProof w:val="0"/>
          <w:lang w:val="fr-FR" w:eastAsia="en-US"/>
        </w:rPr>
        <w:t xml:space="preserve">logique </w:t>
      </w:r>
      <w:r w:rsidR="00E845B0" w:rsidRPr="00E845B0">
        <w:rPr>
          <w:noProof w:val="0"/>
          <w:lang w:val="fr-FR" w:eastAsia="en-US"/>
        </w:rPr>
        <w:t>et nu</w:t>
      </w:r>
      <w:r w:rsidR="00E845B0">
        <w:rPr>
          <w:noProof w:val="0"/>
          <w:lang w:val="fr-FR" w:eastAsia="en-US"/>
        </w:rPr>
        <w:t>llement par l</w:t>
      </w:r>
      <w:r w:rsidR="001D2996">
        <w:rPr>
          <w:noProof w:val="0"/>
          <w:lang w:val="fr-FR" w:eastAsia="en-US"/>
        </w:rPr>
        <w:t>’</w:t>
      </w:r>
      <w:r w:rsidR="00E845B0">
        <w:rPr>
          <w:noProof w:val="0"/>
          <w:lang w:val="fr-FR" w:eastAsia="en-US"/>
        </w:rPr>
        <w:t>existence réelle</w:t>
      </w:r>
      <w:r w:rsidR="002D33F1">
        <w:rPr>
          <w:noProof w:val="0"/>
          <w:lang w:val="fr-FR" w:eastAsia="en-US"/>
        </w:rPr>
        <w:t xml:space="preserve"> des choses au monde</w:t>
      </w:r>
      <w:r w:rsidR="00E845B0">
        <w:rPr>
          <w:noProof w:val="0"/>
          <w:lang w:val="fr-FR" w:eastAsia="en-US"/>
        </w:rPr>
        <w:t>.</w:t>
      </w:r>
      <w:r w:rsidR="00AC6E13">
        <w:rPr>
          <w:noProof w:val="0"/>
          <w:lang w:val="fr-FR" w:eastAsia="en-US"/>
        </w:rPr>
        <w:t xml:space="preserve"> </w:t>
      </w:r>
      <w:r w:rsidR="00AC6E13" w:rsidRPr="00D6314C">
        <w:rPr>
          <w:noProof w:val="0"/>
          <w:lang w:val="fr-FR" w:eastAsia="en-US"/>
        </w:rPr>
        <w:t>L’affirmation de l’</w:t>
      </w:r>
      <w:r w:rsidR="003502A0">
        <w:rPr>
          <w:noProof w:val="0"/>
          <w:lang w:val="fr-FR" w:eastAsia="en-US"/>
        </w:rPr>
        <w:t xml:space="preserve">objectivité </w:t>
      </w:r>
      <w:r w:rsidR="00AC6E13" w:rsidRPr="00AC6E13">
        <w:rPr>
          <w:noProof w:val="0"/>
          <w:lang w:val="fr-FR" w:eastAsia="en-US"/>
        </w:rPr>
        <w:t>n</w:t>
      </w:r>
      <w:r w:rsidR="001D2996">
        <w:rPr>
          <w:noProof w:val="0"/>
          <w:lang w:val="fr-FR" w:eastAsia="en-US"/>
        </w:rPr>
        <w:t>’</w:t>
      </w:r>
      <w:r w:rsidR="00AC6E13" w:rsidRPr="00AC6E13">
        <w:rPr>
          <w:noProof w:val="0"/>
          <w:lang w:val="fr-FR" w:eastAsia="en-US"/>
        </w:rPr>
        <w:t xml:space="preserve">est pas la connaissance de la chose </w:t>
      </w:r>
      <w:r w:rsidR="00AC6E13">
        <w:rPr>
          <w:noProof w:val="0"/>
          <w:lang w:val="fr-FR" w:eastAsia="en-US"/>
        </w:rPr>
        <w:t xml:space="preserve">par une notion abstraite </w:t>
      </w:r>
      <w:r w:rsidR="002D33F1">
        <w:rPr>
          <w:noProof w:val="0"/>
          <w:lang w:val="fr-FR" w:eastAsia="en-US"/>
        </w:rPr>
        <w:t xml:space="preserve">et </w:t>
      </w:r>
      <w:r w:rsidR="00AC6E13" w:rsidRPr="00AC6E13">
        <w:rPr>
          <w:noProof w:val="0"/>
          <w:lang w:val="fr-FR" w:eastAsia="en-US"/>
        </w:rPr>
        <w:t>universel</w:t>
      </w:r>
      <w:r w:rsidR="002D33F1">
        <w:rPr>
          <w:noProof w:val="0"/>
          <w:lang w:val="fr-FR" w:eastAsia="en-US"/>
        </w:rPr>
        <w:t>le</w:t>
      </w:r>
      <w:r w:rsidR="00AC6E13" w:rsidRPr="00AC6E13">
        <w:rPr>
          <w:noProof w:val="0"/>
          <w:lang w:val="fr-FR" w:eastAsia="en-US"/>
        </w:rPr>
        <w:t xml:space="preserve">. </w:t>
      </w:r>
      <w:r w:rsidR="0033677B">
        <w:rPr>
          <w:noProof w:val="0"/>
          <w:lang w:val="fr-FR" w:eastAsia="en-US"/>
        </w:rPr>
        <w:t>L</w:t>
      </w:r>
      <w:r w:rsidR="001D2996">
        <w:rPr>
          <w:noProof w:val="0"/>
          <w:lang w:val="fr-FR" w:eastAsia="en-US"/>
        </w:rPr>
        <w:t>’</w:t>
      </w:r>
      <w:r w:rsidR="0033677B">
        <w:rPr>
          <w:noProof w:val="0"/>
          <w:lang w:val="fr-FR" w:eastAsia="en-US"/>
        </w:rPr>
        <w:t>existant se manifeste par l</w:t>
      </w:r>
      <w:r w:rsidRPr="00D6314C">
        <w:rPr>
          <w:noProof w:val="0"/>
          <w:lang w:val="fr-FR" w:eastAsia="en-US"/>
        </w:rPr>
        <w:t>a certitude objective et complètement généralisée. Avicenna établit une nouvelle forme d’univocité</w:t>
      </w:r>
      <w:r w:rsidR="002D33F1">
        <w:rPr>
          <w:noProof w:val="0"/>
          <w:lang w:val="fr-FR" w:eastAsia="en-US"/>
        </w:rPr>
        <w:t xml:space="preserve">. Elle est </w:t>
      </w:r>
      <w:r w:rsidRPr="00D6314C">
        <w:rPr>
          <w:noProof w:val="0"/>
          <w:lang w:val="fr-FR" w:eastAsia="en-US"/>
        </w:rPr>
        <w:t xml:space="preserve">nécessaire </w:t>
      </w:r>
      <w:r w:rsidR="002D33F1">
        <w:rPr>
          <w:noProof w:val="0"/>
          <w:lang w:val="fr-FR" w:eastAsia="en-US"/>
        </w:rPr>
        <w:t xml:space="preserve">pour faire </w:t>
      </w:r>
      <w:r w:rsidRPr="00D6314C">
        <w:rPr>
          <w:noProof w:val="0"/>
          <w:lang w:val="fr-FR" w:eastAsia="en-US"/>
        </w:rPr>
        <w:t xml:space="preserve">la connaissance </w:t>
      </w:r>
      <w:r w:rsidR="00874FB3">
        <w:rPr>
          <w:noProof w:val="0"/>
          <w:lang w:val="fr-FR" w:eastAsia="en-US"/>
        </w:rPr>
        <w:t xml:space="preserve">philosophique </w:t>
      </w:r>
      <w:r w:rsidRPr="00D6314C">
        <w:rPr>
          <w:noProof w:val="0"/>
          <w:lang w:val="fr-FR" w:eastAsia="en-US"/>
        </w:rPr>
        <w:t>de</w:t>
      </w:r>
      <w:r w:rsidR="00932B40">
        <w:rPr>
          <w:noProof w:val="0"/>
          <w:lang w:val="fr-FR" w:eastAsia="en-US"/>
        </w:rPr>
        <w:t xml:space="preserve">s </w:t>
      </w:r>
      <w:r w:rsidR="002D33F1">
        <w:rPr>
          <w:noProof w:val="0"/>
          <w:lang w:val="fr-FR" w:eastAsia="en-US"/>
        </w:rPr>
        <w:t>entité</w:t>
      </w:r>
      <w:r w:rsidR="00932B40">
        <w:rPr>
          <w:noProof w:val="0"/>
          <w:lang w:val="fr-FR" w:eastAsia="en-US"/>
        </w:rPr>
        <w:t>s</w:t>
      </w:r>
      <w:r w:rsidR="002D33F1">
        <w:rPr>
          <w:noProof w:val="0"/>
          <w:lang w:val="fr-FR" w:eastAsia="en-US"/>
        </w:rPr>
        <w:t xml:space="preserve"> objective</w:t>
      </w:r>
      <w:r w:rsidR="00932B40">
        <w:rPr>
          <w:noProof w:val="0"/>
          <w:lang w:val="fr-FR" w:eastAsia="en-US"/>
        </w:rPr>
        <w:t>s</w:t>
      </w:r>
      <w:r w:rsidR="002D33F1">
        <w:rPr>
          <w:noProof w:val="0"/>
          <w:lang w:val="fr-FR" w:eastAsia="en-US"/>
        </w:rPr>
        <w:t xml:space="preserve"> </w:t>
      </w:r>
      <w:r w:rsidRPr="00D6314C">
        <w:rPr>
          <w:noProof w:val="0"/>
          <w:lang w:val="fr-FR" w:eastAsia="en-US"/>
        </w:rPr>
        <w:t>qui n’existe</w:t>
      </w:r>
      <w:r w:rsidR="00932B40">
        <w:rPr>
          <w:noProof w:val="0"/>
          <w:lang w:val="fr-FR" w:eastAsia="en-US"/>
        </w:rPr>
        <w:t>nt</w:t>
      </w:r>
      <w:r w:rsidRPr="00D6314C">
        <w:rPr>
          <w:noProof w:val="0"/>
          <w:lang w:val="fr-FR" w:eastAsia="en-US"/>
        </w:rPr>
        <w:t xml:space="preserve"> pas dans la réalité. Les connaisseurs de l’aristotélisme refusèrent catégoriquement l’argumentation d’Avicenne. L’ordre de l’existence (</w:t>
      </w:r>
      <w:r w:rsidRPr="00D6314C">
        <w:rPr>
          <w:i/>
          <w:noProof w:val="0"/>
          <w:lang w:val="fr-FR" w:eastAsia="en-US"/>
        </w:rPr>
        <w:t>modus essendi</w:t>
      </w:r>
      <w:r w:rsidRPr="00D6314C">
        <w:rPr>
          <w:noProof w:val="0"/>
          <w:lang w:val="fr-FR" w:eastAsia="en-US"/>
        </w:rPr>
        <w:t>) était remplacé par la certitude produite par le sujet (</w:t>
      </w:r>
      <w:r w:rsidRPr="00D6314C">
        <w:rPr>
          <w:i/>
          <w:noProof w:val="0"/>
          <w:lang w:val="fr-FR" w:eastAsia="en-US"/>
        </w:rPr>
        <w:t>modus cognoscendi</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modus cognoscendi</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w:t>
      </w:r>
      <w:r w:rsidR="00AF2B78">
        <w:rPr>
          <w:noProof w:val="0"/>
          <w:lang w:val="fr-FR" w:eastAsia="en-US"/>
        </w:rPr>
        <w:t>Ce faisant, l</w:t>
      </w:r>
      <w:r w:rsidR="00AF2B78" w:rsidRPr="00D6314C">
        <w:rPr>
          <w:noProof w:val="0"/>
          <w:lang w:val="fr-FR" w:eastAsia="en-US"/>
        </w:rPr>
        <w:t>’</w:t>
      </w:r>
      <w:r w:rsidR="00AF2B78" w:rsidRPr="00AF2B78">
        <w:rPr>
          <w:noProof w:val="0"/>
          <w:lang w:val="fr-FR" w:eastAsia="en-US"/>
        </w:rPr>
        <w:t xml:space="preserve">imposition catégorielle a </w:t>
      </w:r>
      <w:r w:rsidR="00AF2B78">
        <w:rPr>
          <w:noProof w:val="0"/>
          <w:lang w:val="fr-FR" w:eastAsia="en-US"/>
        </w:rPr>
        <w:t>été complètement oblitérée</w:t>
      </w:r>
      <w:r w:rsidR="00AF2B78" w:rsidRPr="00AF2B78">
        <w:rPr>
          <w:noProof w:val="0"/>
          <w:lang w:val="fr-FR" w:eastAsia="en-US"/>
        </w:rPr>
        <w:t xml:space="preserve">, </w:t>
      </w:r>
      <w:r w:rsidR="007F2E04">
        <w:rPr>
          <w:noProof w:val="0"/>
          <w:lang w:val="fr-FR" w:eastAsia="en-US"/>
        </w:rPr>
        <w:t xml:space="preserve">alors </w:t>
      </w:r>
      <w:r w:rsidR="00127BEE">
        <w:rPr>
          <w:noProof w:val="0"/>
          <w:lang w:val="fr-FR" w:eastAsia="en-US"/>
        </w:rPr>
        <w:t xml:space="preserve">tout </w:t>
      </w:r>
      <w:r w:rsidR="007F2E04">
        <w:rPr>
          <w:noProof w:val="0"/>
          <w:lang w:val="fr-FR" w:eastAsia="en-US"/>
        </w:rPr>
        <w:t xml:space="preserve">le procédé </w:t>
      </w:r>
      <w:r w:rsidR="00B244DC">
        <w:rPr>
          <w:noProof w:val="0"/>
          <w:lang w:val="fr-FR" w:eastAsia="en-US"/>
        </w:rPr>
        <w:t xml:space="preserve">intégral </w:t>
      </w:r>
      <w:r w:rsidR="00127BEE">
        <w:rPr>
          <w:noProof w:val="0"/>
          <w:lang w:val="fr-FR" w:eastAsia="en-US"/>
        </w:rPr>
        <w:t xml:space="preserve">qui nous fait </w:t>
      </w:r>
      <w:r w:rsidR="0035132E">
        <w:rPr>
          <w:noProof w:val="0"/>
          <w:lang w:val="fr-FR" w:eastAsia="en-US"/>
        </w:rPr>
        <w:t>reconnaître</w:t>
      </w:r>
      <w:r w:rsidR="00AF2B78" w:rsidRPr="00AF2B78">
        <w:rPr>
          <w:noProof w:val="0"/>
          <w:lang w:val="fr-FR" w:eastAsia="en-US"/>
        </w:rPr>
        <w:t xml:space="preserve"> </w:t>
      </w:r>
      <w:r w:rsidR="00AF2B78">
        <w:rPr>
          <w:noProof w:val="0"/>
          <w:lang w:val="fr-FR" w:eastAsia="en-US"/>
        </w:rPr>
        <w:t>réellement</w:t>
      </w:r>
      <w:r w:rsidR="00AF2B78" w:rsidRPr="00AF2B78">
        <w:rPr>
          <w:noProof w:val="0"/>
          <w:lang w:val="fr-FR" w:eastAsia="en-US"/>
        </w:rPr>
        <w:t xml:space="preserve"> </w:t>
      </w:r>
      <w:r w:rsidR="00B244DC">
        <w:rPr>
          <w:noProof w:val="0"/>
          <w:lang w:val="fr-FR" w:eastAsia="en-US"/>
        </w:rPr>
        <w:t xml:space="preserve">le monde </w:t>
      </w:r>
      <w:r w:rsidR="00AF2B78" w:rsidRPr="00AF2B78">
        <w:rPr>
          <w:noProof w:val="0"/>
          <w:lang w:val="fr-FR" w:eastAsia="en-US"/>
        </w:rPr>
        <w:t>(</w:t>
      </w:r>
      <w:r w:rsidR="00AF2B78" w:rsidRPr="00AF2B78">
        <w:rPr>
          <w:i/>
          <w:noProof w:val="0"/>
          <w:lang w:val="fr-FR" w:eastAsia="en-US"/>
        </w:rPr>
        <w:t>modus intelligendi</w:t>
      </w:r>
      <w:r w:rsidR="00AF2B78">
        <w:rPr>
          <w:i/>
          <w:noProof w:val="0"/>
          <w:lang w:val="fr-FR" w:eastAsia="en-US"/>
        </w:rPr>
        <w:fldChar w:fldCharType="begin"/>
      </w:r>
      <w:r w:rsidR="00AF2B78">
        <w:instrText xml:space="preserve"> XE "</w:instrText>
      </w:r>
      <w:r w:rsidR="00AF2B78" w:rsidRPr="00FE7967">
        <w:rPr>
          <w:i/>
          <w:noProof w:val="0"/>
          <w:lang w:val="fr-FR" w:eastAsia="en-US"/>
        </w:rPr>
        <w:instrText>modus intelligendi</w:instrText>
      </w:r>
      <w:r w:rsidR="00AF2B78">
        <w:instrText xml:space="preserve">" </w:instrText>
      </w:r>
      <w:r w:rsidR="00AF2B78">
        <w:rPr>
          <w:i/>
          <w:noProof w:val="0"/>
          <w:lang w:val="fr-FR" w:eastAsia="en-US"/>
        </w:rPr>
        <w:fldChar w:fldCharType="end"/>
      </w:r>
      <w:r w:rsidR="00AF2B78">
        <w:rPr>
          <w:noProof w:val="0"/>
          <w:lang w:val="fr-FR" w:eastAsia="en-US"/>
        </w:rPr>
        <w:t xml:space="preserve">). </w:t>
      </w:r>
      <w:r w:rsidRPr="00D6314C">
        <w:rPr>
          <w:noProof w:val="0"/>
          <w:lang w:val="fr-FR" w:eastAsia="en-US"/>
        </w:rPr>
        <w:t>Le chapitre suivant examine la critique d’Averroès qui annula en bloc la métaphysique d’Avicenne</w:t>
      </w:r>
      <w:r w:rsidR="000D6D8C">
        <w:rPr>
          <w:noProof w:val="0"/>
          <w:lang w:val="fr-FR" w:eastAsia="en-US"/>
        </w:rPr>
        <w:t xml:space="preserve"> comme une erreur capitale</w:t>
      </w:r>
      <w:r w:rsidRPr="00D6314C">
        <w:rPr>
          <w:noProof w:val="0"/>
          <w:lang w:val="fr-FR" w:eastAsia="en-US"/>
        </w:rPr>
        <w:t xml:space="preserve">. </w:t>
      </w:r>
      <w:r w:rsidR="00711F6C" w:rsidRPr="00711F6C">
        <w:rPr>
          <w:noProof w:val="0"/>
          <w:lang w:val="fr-FR" w:eastAsia="en-US"/>
        </w:rPr>
        <w:t xml:space="preserve">La nouvelle métaphysique </w:t>
      </w:r>
      <w:r w:rsidR="002D33F1">
        <w:rPr>
          <w:noProof w:val="0"/>
          <w:lang w:val="fr-FR" w:eastAsia="en-US"/>
        </w:rPr>
        <w:t xml:space="preserve">produisit une version </w:t>
      </w:r>
      <w:r w:rsidR="00E23683">
        <w:rPr>
          <w:noProof w:val="0"/>
          <w:lang w:val="fr-FR" w:eastAsia="en-US"/>
        </w:rPr>
        <w:t>mythopoétique</w:t>
      </w:r>
      <w:r w:rsidR="00711F6C" w:rsidRPr="00711F6C">
        <w:rPr>
          <w:noProof w:val="0"/>
          <w:lang w:val="fr-FR" w:eastAsia="en-US"/>
        </w:rPr>
        <w:t xml:space="preserve"> du </w:t>
      </w:r>
      <w:r w:rsidR="00711F6C" w:rsidRPr="00711F6C">
        <w:rPr>
          <w:i/>
          <w:noProof w:val="0"/>
          <w:lang w:val="fr-FR" w:eastAsia="en-US"/>
        </w:rPr>
        <w:t>modus ponens</w:t>
      </w:r>
      <w:r w:rsidR="002D33F1">
        <w:rPr>
          <w:i/>
          <w:noProof w:val="0"/>
          <w:lang w:val="fr-FR" w:eastAsia="en-US"/>
        </w:rPr>
        <w:fldChar w:fldCharType="begin"/>
      </w:r>
      <w:r w:rsidR="002D33F1">
        <w:instrText xml:space="preserve"> XE "</w:instrText>
      </w:r>
      <w:r w:rsidR="002D33F1" w:rsidRPr="00EC4E13">
        <w:rPr>
          <w:i/>
          <w:noProof w:val="0"/>
          <w:lang w:val="fr-FR" w:eastAsia="en-US"/>
        </w:rPr>
        <w:instrText>modus ponens</w:instrText>
      </w:r>
      <w:r w:rsidR="002D33F1">
        <w:instrText xml:space="preserve">" </w:instrText>
      </w:r>
      <w:r w:rsidR="002D33F1">
        <w:rPr>
          <w:i/>
          <w:noProof w:val="0"/>
          <w:lang w:val="fr-FR" w:eastAsia="en-US"/>
        </w:rPr>
        <w:fldChar w:fldCharType="end"/>
      </w:r>
      <w:r w:rsidR="00E43434">
        <w:rPr>
          <w:noProof w:val="0"/>
          <w:lang w:val="fr-FR" w:eastAsia="en-US"/>
        </w:rPr>
        <w:t xml:space="preserve"> qui </w:t>
      </w:r>
      <w:r w:rsidR="00663963">
        <w:rPr>
          <w:noProof w:val="0"/>
          <w:lang w:val="fr-FR" w:eastAsia="en-US"/>
        </w:rPr>
        <w:t xml:space="preserve">fonda </w:t>
      </w:r>
      <w:r w:rsidR="00E43434">
        <w:rPr>
          <w:noProof w:val="0"/>
          <w:lang w:val="fr-FR" w:eastAsia="en-US"/>
        </w:rPr>
        <w:t xml:space="preserve">la connaissance apodictique. </w:t>
      </w:r>
      <w:r w:rsidR="002D33F1">
        <w:rPr>
          <w:noProof w:val="0"/>
          <w:lang w:val="fr-FR" w:eastAsia="en-US"/>
        </w:rPr>
        <w:t xml:space="preserve">Avicenna </w:t>
      </w:r>
      <w:r w:rsidR="00711F6C" w:rsidRPr="00711F6C">
        <w:rPr>
          <w:noProof w:val="0"/>
          <w:lang w:val="fr-FR" w:eastAsia="en-US"/>
        </w:rPr>
        <w:t>établi</w:t>
      </w:r>
      <w:r w:rsidR="00711F6C">
        <w:rPr>
          <w:noProof w:val="0"/>
          <w:lang w:val="fr-FR" w:eastAsia="en-US"/>
        </w:rPr>
        <w:t>t</w:t>
      </w:r>
      <w:r w:rsidR="00711F6C" w:rsidRPr="00711F6C">
        <w:rPr>
          <w:noProof w:val="0"/>
          <w:lang w:val="fr-FR" w:eastAsia="en-US"/>
        </w:rPr>
        <w:t xml:space="preserve"> une nouvelle forme d</w:t>
      </w:r>
      <w:r w:rsidR="001D2996">
        <w:rPr>
          <w:noProof w:val="0"/>
          <w:lang w:val="fr-FR" w:eastAsia="en-US"/>
        </w:rPr>
        <w:t>’</w:t>
      </w:r>
      <w:r w:rsidR="00711F6C" w:rsidRPr="00711F6C">
        <w:rPr>
          <w:noProof w:val="0"/>
          <w:lang w:val="fr-FR" w:eastAsia="en-US"/>
        </w:rPr>
        <w:t>univocité nécessaire à la connaissance scientifique d</w:t>
      </w:r>
      <w:r w:rsidR="001D2996">
        <w:rPr>
          <w:noProof w:val="0"/>
          <w:lang w:val="fr-FR" w:eastAsia="en-US"/>
        </w:rPr>
        <w:t>’</w:t>
      </w:r>
      <w:r w:rsidR="00711F6C" w:rsidRPr="00711F6C">
        <w:rPr>
          <w:noProof w:val="0"/>
          <w:lang w:val="fr-FR" w:eastAsia="en-US"/>
        </w:rPr>
        <w:t xml:space="preserve">une </w:t>
      </w:r>
      <w:r w:rsidR="00711F6C">
        <w:rPr>
          <w:noProof w:val="0"/>
          <w:lang w:val="fr-FR" w:eastAsia="en-US"/>
        </w:rPr>
        <w:t>«</w:t>
      </w:r>
      <w:r w:rsidR="001D2996">
        <w:rPr>
          <w:noProof w:val="0"/>
          <w:lang w:val="fr-FR" w:eastAsia="en-US"/>
        </w:rPr>
        <w:t> </w:t>
      </w:r>
      <w:r w:rsidR="00711F6C">
        <w:rPr>
          <w:noProof w:val="0"/>
          <w:lang w:val="fr-FR" w:eastAsia="en-US"/>
        </w:rPr>
        <w:t>premi</w:t>
      </w:r>
      <w:r w:rsidR="003E5C8C">
        <w:rPr>
          <w:noProof w:val="0"/>
          <w:lang w:val="fr-FR" w:eastAsia="en-US"/>
        </w:rPr>
        <w:t>è</w:t>
      </w:r>
      <w:r w:rsidR="00711F6C">
        <w:rPr>
          <w:noProof w:val="0"/>
          <w:lang w:val="fr-FR" w:eastAsia="en-US"/>
        </w:rPr>
        <w:t>re substance</w:t>
      </w:r>
      <w:r w:rsidR="001D2996">
        <w:rPr>
          <w:noProof w:val="0"/>
          <w:lang w:val="fr-FR" w:eastAsia="en-US"/>
        </w:rPr>
        <w:t> </w:t>
      </w:r>
      <w:r w:rsidR="00711F6C">
        <w:rPr>
          <w:noProof w:val="0"/>
          <w:lang w:val="fr-FR" w:eastAsia="en-US"/>
        </w:rPr>
        <w:t xml:space="preserve">» </w:t>
      </w:r>
      <w:r w:rsidR="00711F6C" w:rsidRPr="00711F6C">
        <w:rPr>
          <w:noProof w:val="0"/>
          <w:lang w:val="fr-FR" w:eastAsia="en-US"/>
        </w:rPr>
        <w:t>inexistante.</w:t>
      </w:r>
      <w:r w:rsidR="00711F6C">
        <w:rPr>
          <w:noProof w:val="0"/>
          <w:lang w:val="fr-FR" w:eastAsia="en-US"/>
        </w:rPr>
        <w:t xml:space="preserve"> </w:t>
      </w:r>
      <w:r w:rsidRPr="00D6314C">
        <w:rPr>
          <w:noProof w:val="0"/>
          <w:lang w:val="fr-FR" w:eastAsia="en-US"/>
        </w:rPr>
        <w:t xml:space="preserve">Le premier moderniste latin Rufus de Cornouailles revitalisa </w:t>
      </w:r>
      <w:r w:rsidR="007E1D16" w:rsidRPr="00D6314C">
        <w:rPr>
          <w:noProof w:val="0"/>
          <w:lang w:val="fr-FR" w:eastAsia="en-US"/>
        </w:rPr>
        <w:t xml:space="preserve">dans le terme </w:t>
      </w:r>
      <w:r w:rsidR="007E1D16">
        <w:rPr>
          <w:noProof w:val="0"/>
          <w:lang w:val="fr-FR" w:eastAsia="en-US"/>
        </w:rPr>
        <w:t>« </w:t>
      </w:r>
      <w:r w:rsidR="007E1D16" w:rsidRPr="00D6314C">
        <w:rPr>
          <w:i/>
          <w:noProof w:val="0"/>
          <w:lang w:val="fr-FR" w:eastAsia="en-US"/>
        </w:rPr>
        <w:t>scibile</w:t>
      </w:r>
      <w:r w:rsidR="007E1D16" w:rsidRPr="00D6314C">
        <w:rPr>
          <w:i/>
          <w:noProof w:val="0"/>
          <w:lang w:val="fr-FR" w:eastAsia="en-US"/>
        </w:rPr>
        <w:fldChar w:fldCharType="begin"/>
      </w:r>
      <w:r w:rsidR="007E1D16" w:rsidRPr="00D6314C">
        <w:rPr>
          <w:noProof w:val="0"/>
          <w:lang w:val="fr-FR"/>
        </w:rPr>
        <w:instrText xml:space="preserve"> XE "</w:instrText>
      </w:r>
      <w:r w:rsidR="007E1D16" w:rsidRPr="00D6314C">
        <w:rPr>
          <w:i/>
          <w:noProof w:val="0"/>
          <w:lang w:val="fr-FR" w:eastAsia="en-US"/>
        </w:rPr>
        <w:instrText>scibile</w:instrText>
      </w:r>
      <w:r w:rsidR="007E1D16" w:rsidRPr="00D6314C">
        <w:rPr>
          <w:noProof w:val="0"/>
          <w:lang w:val="fr-FR"/>
        </w:rPr>
        <w:instrText xml:space="preserve">" </w:instrText>
      </w:r>
      <w:r w:rsidR="007E1D16" w:rsidRPr="00D6314C">
        <w:rPr>
          <w:i/>
          <w:noProof w:val="0"/>
          <w:lang w:val="fr-FR" w:eastAsia="en-US"/>
        </w:rPr>
        <w:fldChar w:fldCharType="end"/>
      </w:r>
      <w:r w:rsidR="007E1D16">
        <w:rPr>
          <w:i/>
          <w:noProof w:val="0"/>
          <w:lang w:val="fr-FR" w:eastAsia="en-US"/>
        </w:rPr>
        <w:t> »</w:t>
      </w:r>
      <w:r w:rsidR="007E1D16" w:rsidRPr="00D6314C">
        <w:rPr>
          <w:noProof w:val="0"/>
          <w:lang w:val="fr-FR" w:eastAsia="en-US"/>
        </w:rPr>
        <w:t xml:space="preserve"> </w:t>
      </w:r>
      <w:r w:rsidRPr="00D6314C">
        <w:rPr>
          <w:noProof w:val="0"/>
          <w:lang w:val="fr-FR" w:eastAsia="en-US"/>
        </w:rPr>
        <w:t xml:space="preserve">cette correspondance de la pensée à </w:t>
      </w:r>
      <w:r w:rsidR="003A5A38">
        <w:rPr>
          <w:noProof w:val="0"/>
          <w:lang w:val="fr-FR" w:eastAsia="en-US"/>
        </w:rPr>
        <w:t xml:space="preserve">la chose objective </w:t>
      </w:r>
      <w:r w:rsidRPr="00D6314C">
        <w:rPr>
          <w:noProof w:val="0"/>
          <w:lang w:val="fr-FR" w:eastAsia="en-US"/>
        </w:rPr>
        <w:t>(OBJ II, ch. 3.3.2). L’intentionnalité d’Avicenne</w:t>
      </w:r>
      <w:r w:rsidR="00AF4A0C">
        <w:rPr>
          <w:noProof w:val="0"/>
          <w:lang w:val="fr-FR" w:eastAsia="en-US"/>
        </w:rPr>
        <w:t xml:space="preserve"> </w:t>
      </w:r>
      <w:r w:rsidRPr="00D6314C">
        <w:rPr>
          <w:noProof w:val="0"/>
          <w:lang w:val="fr-FR" w:eastAsia="en-US"/>
        </w:rPr>
        <w:t xml:space="preserve">considère les essences </w:t>
      </w:r>
      <w:r w:rsidR="003E5C8C">
        <w:rPr>
          <w:noProof w:val="0"/>
          <w:lang w:val="fr-FR" w:eastAsia="en-US"/>
        </w:rPr>
        <w:t xml:space="preserve">comme </w:t>
      </w:r>
      <w:r w:rsidRPr="00D6314C">
        <w:rPr>
          <w:noProof w:val="0"/>
          <w:lang w:val="fr-FR" w:eastAsia="en-US"/>
        </w:rPr>
        <w:t>objectivement données</w:t>
      </w:r>
      <w:r w:rsidR="003E5C8C">
        <w:rPr>
          <w:noProof w:val="0"/>
          <w:lang w:val="fr-FR" w:eastAsia="en-US"/>
        </w:rPr>
        <w:t xml:space="preserve">. Elle </w:t>
      </w:r>
      <w:r w:rsidRPr="00D6314C">
        <w:rPr>
          <w:noProof w:val="0"/>
          <w:lang w:val="fr-FR" w:eastAsia="en-US"/>
        </w:rPr>
        <w:t xml:space="preserve">est adoptée par Henri de Gand, puis par </w:t>
      </w:r>
      <w:r w:rsidR="00107350" w:rsidRPr="00D6314C">
        <w:rPr>
          <w:noProof w:val="0"/>
          <w:lang w:val="fr-FR" w:eastAsia="en-US"/>
        </w:rPr>
        <w:t>Scotus</w:t>
      </w:r>
      <w:r w:rsidRPr="00D6314C">
        <w:rPr>
          <w:noProof w:val="0"/>
          <w:lang w:val="fr-FR" w:eastAsia="en-US"/>
        </w:rPr>
        <w:t xml:space="preserve"> et Husserl. Le nouveau type de prédication suit la ligne de vision de l’illuminé mystique doté de la cognition éclairée d’en haut. La pensée ainsi illuminée observe l’individu avec son « </w:t>
      </w:r>
      <w:r w:rsidR="00030D4F">
        <w:rPr>
          <w:noProof w:val="0"/>
          <w:lang w:val="fr-FR" w:eastAsia="en-US"/>
        </w:rPr>
        <w:t>exsistence</w:t>
      </w:r>
      <w:r w:rsidRPr="00D6314C">
        <w:rPr>
          <w:noProof w:val="0"/>
          <w:lang w:val="fr-FR" w:eastAsia="en-US"/>
        </w:rPr>
        <w:t xml:space="preserve"> » </w:t>
      </w:r>
      <w:r w:rsidR="007E5D9D" w:rsidRPr="00D6314C">
        <w:rPr>
          <w:noProof w:val="0"/>
          <w:lang w:val="fr-FR" w:eastAsia="en-US"/>
        </w:rPr>
        <w:t>(</w:t>
      </w:r>
      <w:r w:rsidR="007E5D9D" w:rsidRPr="00D6314C">
        <w:rPr>
          <w:i/>
          <w:noProof w:val="0"/>
          <w:lang w:val="fr-FR" w:eastAsia="en-US"/>
        </w:rPr>
        <w:t>exsistere</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exsistere</w:instrText>
      </w:r>
      <w:r w:rsidR="007E5D9D" w:rsidRPr="00D6314C">
        <w:rPr>
          <w:noProof w:val="0"/>
          <w:lang w:val="fr-FR"/>
        </w:rPr>
        <w:instrText xml:space="preserve">" </w:instrText>
      </w:r>
      <w:r w:rsidR="007E5D9D" w:rsidRPr="00D6314C">
        <w:rPr>
          <w:i/>
          <w:noProof w:val="0"/>
          <w:lang w:val="fr-FR" w:eastAsia="en-US"/>
        </w:rPr>
        <w:fldChar w:fldCharType="end"/>
      </w:r>
      <w:r w:rsidR="007E5D9D" w:rsidRPr="00D6314C">
        <w:rPr>
          <w:noProof w:val="0"/>
          <w:lang w:val="fr-FR" w:eastAsia="en-US"/>
        </w:rPr>
        <w:t xml:space="preserve">) </w:t>
      </w:r>
      <w:r w:rsidRPr="00D6314C">
        <w:rPr>
          <w:noProof w:val="0"/>
          <w:lang w:val="fr-FR" w:eastAsia="en-US"/>
        </w:rPr>
        <w:t xml:space="preserve">minimal, qui </w:t>
      </w:r>
      <w:r w:rsidR="003E5C8C">
        <w:rPr>
          <w:noProof w:val="0"/>
          <w:lang w:val="fr-FR" w:eastAsia="en-US"/>
        </w:rPr>
        <w:t xml:space="preserve">se </w:t>
      </w:r>
      <w:r w:rsidRPr="00D6314C">
        <w:rPr>
          <w:noProof w:val="0"/>
          <w:lang w:val="fr-FR" w:eastAsia="en-US"/>
        </w:rPr>
        <w:t>manifest</w:t>
      </w:r>
      <w:r w:rsidR="003E5C8C">
        <w:rPr>
          <w:noProof w:val="0"/>
          <w:lang w:val="fr-FR" w:eastAsia="en-US"/>
        </w:rPr>
        <w:t>e</w:t>
      </w:r>
      <w:r w:rsidRPr="00D6314C">
        <w:rPr>
          <w:noProof w:val="0"/>
          <w:lang w:val="fr-FR" w:eastAsia="en-US"/>
        </w:rPr>
        <w:t xml:space="preserve"> à partir de (</w:t>
      </w:r>
      <w:r w:rsidRPr="00D6314C">
        <w:rPr>
          <w:i/>
          <w:noProof w:val="0"/>
          <w:lang w:val="fr-FR" w:eastAsia="en-US"/>
        </w:rPr>
        <w:t>ex</w:t>
      </w:r>
      <w:r w:rsidRPr="00D6314C">
        <w:rPr>
          <w:noProof w:val="0"/>
          <w:lang w:val="fr-FR" w:eastAsia="en-US"/>
        </w:rPr>
        <w:t xml:space="preserve">) la direction de la pure non-existence. </w:t>
      </w:r>
      <w:r w:rsidR="006D54B6" w:rsidRPr="006D54B6">
        <w:rPr>
          <w:noProof w:val="0"/>
          <w:lang w:val="fr-FR" w:eastAsia="en-US"/>
        </w:rPr>
        <w:t>C</w:t>
      </w:r>
      <w:r w:rsidR="004239AA">
        <w:rPr>
          <w:noProof w:val="0"/>
          <w:lang w:val="fr-FR" w:eastAsia="en-US"/>
        </w:rPr>
        <w:t>’</w:t>
      </w:r>
      <w:r w:rsidR="006D54B6" w:rsidRPr="006D54B6">
        <w:rPr>
          <w:noProof w:val="0"/>
          <w:lang w:val="fr-FR" w:eastAsia="en-US"/>
        </w:rPr>
        <w:t xml:space="preserve">est une sorte de perspective divine qui rappelle la </w:t>
      </w:r>
      <w:r w:rsidR="006D54B6" w:rsidRPr="006D54B6">
        <w:rPr>
          <w:i/>
          <w:noProof w:val="0"/>
          <w:lang w:val="fr-FR" w:eastAsia="en-US"/>
        </w:rPr>
        <w:t>creatio ex nihilo</w:t>
      </w:r>
      <w:r w:rsidR="006D54B6">
        <w:rPr>
          <w:i/>
          <w:noProof w:val="0"/>
          <w:lang w:val="fr-FR" w:eastAsia="en-US"/>
        </w:rPr>
        <w:fldChar w:fldCharType="begin"/>
      </w:r>
      <w:r w:rsidR="006D54B6">
        <w:instrText xml:space="preserve"> XE "</w:instrText>
      </w:r>
      <w:r w:rsidR="006D54B6" w:rsidRPr="009B4875">
        <w:rPr>
          <w:i/>
          <w:noProof w:val="0"/>
          <w:lang w:val="fr-FR" w:eastAsia="en-US"/>
        </w:rPr>
        <w:instrText>creatio ex nihilo</w:instrText>
      </w:r>
      <w:r w:rsidR="006D54B6">
        <w:instrText xml:space="preserve">" </w:instrText>
      </w:r>
      <w:r w:rsidR="006D54B6">
        <w:rPr>
          <w:i/>
          <w:noProof w:val="0"/>
          <w:lang w:val="fr-FR" w:eastAsia="en-US"/>
        </w:rPr>
        <w:fldChar w:fldCharType="end"/>
      </w:r>
      <w:r w:rsidR="006D54B6" w:rsidRPr="006D54B6">
        <w:rPr>
          <w:noProof w:val="0"/>
          <w:lang w:val="fr-FR" w:eastAsia="en-US"/>
        </w:rPr>
        <w:t>.</w:t>
      </w:r>
      <w:r w:rsidR="006D54B6">
        <w:rPr>
          <w:noProof w:val="0"/>
          <w:lang w:val="fr-FR" w:eastAsia="en-US"/>
        </w:rPr>
        <w:t xml:space="preserve"> </w:t>
      </w:r>
      <w:r w:rsidRPr="00D6314C">
        <w:rPr>
          <w:noProof w:val="0"/>
          <w:lang w:val="fr-FR" w:eastAsia="en-US"/>
        </w:rPr>
        <w:t xml:space="preserve">Avicenne </w:t>
      </w:r>
      <w:r w:rsidR="001842A2">
        <w:rPr>
          <w:noProof w:val="0"/>
          <w:lang w:val="fr-FR" w:eastAsia="en-US"/>
        </w:rPr>
        <w:t xml:space="preserve">établit </w:t>
      </w:r>
      <w:r w:rsidRPr="00D6314C">
        <w:rPr>
          <w:noProof w:val="0"/>
          <w:lang w:val="fr-FR" w:eastAsia="en-US"/>
        </w:rPr>
        <w:t xml:space="preserve">une nouvelle </w:t>
      </w:r>
      <w:r w:rsidRPr="00D6314C">
        <w:rPr>
          <w:i/>
          <w:noProof w:val="0"/>
          <w:lang w:val="fr-FR" w:eastAsia="en-US"/>
        </w:rPr>
        <w:t>Lichtung</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Lichtung</w:instrText>
      </w:r>
      <w:r w:rsidR="007E5D9D" w:rsidRPr="00D6314C">
        <w:rPr>
          <w:noProof w:val="0"/>
          <w:lang w:val="fr-FR"/>
        </w:rPr>
        <w:instrText xml:space="preserve">" </w:instrText>
      </w:r>
      <w:r w:rsidR="007E5D9D" w:rsidRPr="00D6314C">
        <w:rPr>
          <w:i/>
          <w:noProof w:val="0"/>
          <w:lang w:val="fr-FR" w:eastAsia="en-US"/>
        </w:rPr>
        <w:fldChar w:fldCharType="end"/>
      </w:r>
      <w:r w:rsidR="00592A30">
        <w:rPr>
          <w:noProof w:val="0"/>
          <w:lang w:val="fr-FR" w:eastAsia="en-US"/>
        </w:rPr>
        <w:t xml:space="preserve"> du dévoilement </w:t>
      </w:r>
      <w:r w:rsidRPr="00D6314C">
        <w:rPr>
          <w:noProof w:val="0"/>
          <w:lang w:val="fr-FR" w:eastAsia="en-US"/>
        </w:rPr>
        <w:t xml:space="preserve">métaphysique de </w:t>
      </w:r>
      <w:r w:rsidR="00223043" w:rsidRPr="00D6314C">
        <w:rPr>
          <w:noProof w:val="0"/>
          <w:lang w:val="fr-FR" w:eastAsia="en-US"/>
        </w:rPr>
        <w:t>l’existant</w:t>
      </w:r>
      <w:r w:rsidRPr="00D6314C">
        <w:rPr>
          <w:noProof w:val="0"/>
          <w:lang w:val="fr-FR" w:eastAsia="en-US"/>
        </w:rPr>
        <w:t xml:space="preserve">. Le sujet ne considère pas l’existence des choses réelles, mais la présence </w:t>
      </w:r>
      <w:r w:rsidR="001842A2">
        <w:rPr>
          <w:noProof w:val="0"/>
          <w:lang w:val="fr-FR" w:eastAsia="en-US"/>
        </w:rPr>
        <w:t>certaine</w:t>
      </w:r>
      <w:r w:rsidRPr="00D6314C">
        <w:rPr>
          <w:noProof w:val="0"/>
          <w:lang w:val="fr-FR" w:eastAsia="en-US"/>
        </w:rPr>
        <w:t xml:space="preserve"> de ce qui réside dans le fondement même de </w:t>
      </w:r>
      <w:r w:rsidR="00223043" w:rsidRPr="00D6314C">
        <w:rPr>
          <w:noProof w:val="0"/>
          <w:lang w:val="fr-FR" w:eastAsia="en-US"/>
        </w:rPr>
        <w:t>l’existant</w:t>
      </w:r>
      <w:r w:rsidRPr="00D6314C">
        <w:rPr>
          <w:noProof w:val="0"/>
          <w:lang w:val="fr-FR" w:eastAsia="en-US"/>
        </w:rPr>
        <w:t xml:space="preserve"> en tant que tel</w:t>
      </w:r>
      <w:r w:rsidR="00B109CC">
        <w:rPr>
          <w:noProof w:val="0"/>
          <w:lang w:val="fr-FR" w:eastAsia="en-US"/>
        </w:rPr>
        <w:t xml:space="preserve"> </w:t>
      </w:r>
      <w:r w:rsidR="00B109CC">
        <w:t>(</w:t>
      </w:r>
      <w:r w:rsidR="00B109CC" w:rsidRPr="00AE32EC">
        <w:rPr>
          <w:i/>
        </w:rPr>
        <w:t>ens inquantum ens</w:t>
      </w:r>
      <w:r w:rsidR="00B109CC">
        <w:rPr>
          <w:i/>
        </w:rPr>
        <w:fldChar w:fldCharType="begin"/>
      </w:r>
      <w:r w:rsidR="00B109CC">
        <w:instrText xml:space="preserve"> XE "</w:instrText>
      </w:r>
      <w:r w:rsidR="00B109CC" w:rsidRPr="00D7657E">
        <w:rPr>
          <w:i/>
        </w:rPr>
        <w:instrText>ens inquantum ens</w:instrText>
      </w:r>
      <w:r w:rsidR="00B109CC">
        <w:instrText xml:space="preserve">" </w:instrText>
      </w:r>
      <w:r w:rsidR="00B109CC">
        <w:rPr>
          <w:i/>
        </w:rPr>
        <w:fldChar w:fldCharType="end"/>
      </w:r>
      <w:r w:rsidR="00B109CC">
        <w:t>)</w:t>
      </w:r>
      <w:r w:rsidRPr="00D6314C">
        <w:rPr>
          <w:noProof w:val="0"/>
          <w:lang w:val="fr-FR" w:eastAsia="en-US"/>
        </w:rPr>
        <w:t xml:space="preserve">. La nouvelle forme de </w:t>
      </w:r>
      <w:r w:rsidRPr="00D6314C">
        <w:rPr>
          <w:i/>
          <w:noProof w:val="0"/>
          <w:lang w:val="fr-FR" w:eastAsia="en-US"/>
        </w:rPr>
        <w:t>Lichtung</w:t>
      </w:r>
      <w:r w:rsidRPr="00D6314C">
        <w:rPr>
          <w:noProof w:val="0"/>
          <w:lang w:val="fr-FR" w:eastAsia="en-US"/>
        </w:rPr>
        <w:t xml:space="preserve"> révèle la vérité et la non-vérité d</w:t>
      </w:r>
      <w:r w:rsidR="001842A2">
        <w:rPr>
          <w:noProof w:val="0"/>
          <w:lang w:val="fr-FR" w:eastAsia="en-US"/>
        </w:rPr>
        <w:t>e</w:t>
      </w:r>
      <w:r w:rsidRPr="00D6314C">
        <w:rPr>
          <w:noProof w:val="0"/>
          <w:lang w:val="fr-FR" w:eastAsia="en-US"/>
        </w:rPr>
        <w:t xml:space="preserve"> </w:t>
      </w:r>
      <w:r w:rsidR="00223043" w:rsidRPr="00D6314C">
        <w:rPr>
          <w:noProof w:val="0"/>
          <w:lang w:val="fr-FR" w:eastAsia="en-US"/>
        </w:rPr>
        <w:t>l’existant</w:t>
      </w:r>
      <w:r w:rsidRPr="00D6314C">
        <w:rPr>
          <w:noProof w:val="0"/>
          <w:lang w:val="fr-FR" w:eastAsia="en-US"/>
        </w:rPr>
        <w:t xml:space="preserve"> objectif. </w:t>
      </w:r>
      <w:r w:rsidR="00730AD8">
        <w:rPr>
          <w:noProof w:val="0"/>
          <w:lang w:val="fr-FR" w:eastAsia="en-US"/>
        </w:rPr>
        <w:t xml:space="preserve">Faite en </w:t>
      </w:r>
      <w:r w:rsidR="00730AD8" w:rsidRPr="00D6314C">
        <w:rPr>
          <w:noProof w:val="0"/>
          <w:lang w:val="fr-FR" w:eastAsia="en-US"/>
        </w:rPr>
        <w:t>mode de l’</w:t>
      </w:r>
      <w:r w:rsidR="00730AD8" w:rsidRPr="00074908">
        <w:rPr>
          <w:i/>
          <w:noProof w:val="0"/>
          <w:lang w:val="fr-FR" w:eastAsia="en-US"/>
        </w:rPr>
        <w:t>a/lètheia</w:t>
      </w:r>
      <w:r w:rsidR="00730AD8" w:rsidRPr="00D6314C">
        <w:rPr>
          <w:noProof w:val="0"/>
          <w:lang w:val="fr-FR" w:eastAsia="en-US"/>
        </w:rPr>
        <w:t xml:space="preserve"> </w:t>
      </w:r>
      <w:r w:rsidR="00730AD8">
        <w:rPr>
          <w:noProof w:val="0"/>
          <w:lang w:val="fr-FR" w:eastAsia="en-US"/>
        </w:rPr>
        <w:t>métaphysique, l</w:t>
      </w:r>
      <w:r w:rsidRPr="00D6314C">
        <w:rPr>
          <w:noProof w:val="0"/>
          <w:lang w:val="fr-FR" w:eastAsia="en-US"/>
        </w:rPr>
        <w:t>a première appar</w:t>
      </w:r>
      <w:r w:rsidR="0053693D">
        <w:rPr>
          <w:noProof w:val="0"/>
          <w:lang w:val="fr-FR" w:eastAsia="en-US"/>
        </w:rPr>
        <w:t xml:space="preserve">ition de l’objectivité </w:t>
      </w:r>
      <w:r w:rsidR="00730AD8">
        <w:rPr>
          <w:noProof w:val="0"/>
          <w:lang w:val="fr-FR" w:eastAsia="en-US"/>
        </w:rPr>
        <w:t xml:space="preserve">fonda </w:t>
      </w:r>
      <w:r w:rsidRPr="00D6314C">
        <w:rPr>
          <w:noProof w:val="0"/>
          <w:lang w:val="fr-FR" w:eastAsia="en-US"/>
        </w:rPr>
        <w:t xml:space="preserve">la première version objective de la vérité </w:t>
      </w:r>
      <w:r w:rsidR="006D313F">
        <w:rPr>
          <w:noProof w:val="0"/>
          <w:lang w:val="fr-FR" w:eastAsia="en-US"/>
        </w:rPr>
        <w:t xml:space="preserve">moderne </w:t>
      </w:r>
      <w:r w:rsidRPr="00D6314C">
        <w:rPr>
          <w:noProof w:val="0"/>
          <w:lang w:val="fr-FR" w:eastAsia="en-US"/>
        </w:rPr>
        <w:t xml:space="preserve">comme </w:t>
      </w:r>
      <w:r w:rsidRPr="00D6314C">
        <w:rPr>
          <w:i/>
          <w:noProof w:val="0"/>
          <w:lang w:val="fr-FR" w:eastAsia="en-US"/>
        </w:rPr>
        <w:t>certitudo</w:t>
      </w:r>
      <w:r w:rsidRPr="00D6314C">
        <w:rPr>
          <w:noProof w:val="0"/>
          <w:lang w:val="fr-FR" w:eastAsia="en-US"/>
        </w:rPr>
        <w:t xml:space="preserve">. </w:t>
      </w:r>
      <w:r w:rsidR="005E63CF">
        <w:rPr>
          <w:noProof w:val="0"/>
          <w:lang w:val="fr-FR" w:eastAsia="en-US"/>
        </w:rPr>
        <w:t>Elle concerne le non-existant</w:t>
      </w:r>
      <w:r w:rsidR="001842A2" w:rsidRPr="00D6314C">
        <w:rPr>
          <w:noProof w:val="0"/>
          <w:lang w:val="fr-FR" w:eastAsia="en-US"/>
        </w:rPr>
        <w:t xml:space="preserve"> aristotélicien</w:t>
      </w:r>
      <w:r w:rsidR="005E63CF">
        <w:rPr>
          <w:noProof w:val="0"/>
          <w:lang w:val="fr-FR" w:eastAsia="en-US"/>
        </w:rPr>
        <w:t xml:space="preserve"> qui est dev</w:t>
      </w:r>
      <w:r w:rsidR="000556DA">
        <w:rPr>
          <w:noProof w:val="0"/>
          <w:lang w:val="fr-FR" w:eastAsia="en-US"/>
        </w:rPr>
        <w:t>e</w:t>
      </w:r>
      <w:r w:rsidR="005E63CF">
        <w:rPr>
          <w:noProof w:val="0"/>
          <w:lang w:val="fr-FR" w:eastAsia="en-US"/>
        </w:rPr>
        <w:t>nu un existan</w:t>
      </w:r>
      <w:r w:rsidR="000556DA">
        <w:rPr>
          <w:noProof w:val="0"/>
          <w:lang w:val="fr-FR" w:eastAsia="en-US"/>
        </w:rPr>
        <w:t>t</w:t>
      </w:r>
      <w:r w:rsidR="005E63CF">
        <w:rPr>
          <w:noProof w:val="0"/>
          <w:lang w:val="fr-FR" w:eastAsia="en-US"/>
        </w:rPr>
        <w:t xml:space="preserve"> objectif</w:t>
      </w:r>
      <w:r w:rsidR="001842A2">
        <w:rPr>
          <w:noProof w:val="0"/>
          <w:lang w:val="fr-FR" w:eastAsia="en-US"/>
        </w:rPr>
        <w:t>. D</w:t>
      </w:r>
      <w:r w:rsidRPr="00D6314C">
        <w:rPr>
          <w:noProof w:val="0"/>
          <w:lang w:val="fr-FR" w:eastAsia="en-US"/>
        </w:rPr>
        <w:t xml:space="preserve">e cette certitude </w:t>
      </w:r>
      <w:r w:rsidR="001842A2">
        <w:rPr>
          <w:noProof w:val="0"/>
          <w:lang w:val="fr-FR" w:eastAsia="en-US"/>
        </w:rPr>
        <w:t xml:space="preserve">concernant </w:t>
      </w:r>
      <w:r w:rsidR="00647F51">
        <w:rPr>
          <w:noProof w:val="0"/>
          <w:lang w:val="fr-FR" w:eastAsia="en-US"/>
        </w:rPr>
        <w:t xml:space="preserve">le </w:t>
      </w:r>
      <w:r w:rsidR="00647F51" w:rsidRPr="00647F51">
        <w:rPr>
          <w:i/>
          <w:noProof w:val="0"/>
          <w:lang w:val="fr-FR" w:eastAsia="en-US"/>
        </w:rPr>
        <w:t>tertium ens</w:t>
      </w:r>
      <w:r w:rsidRPr="00D6314C">
        <w:rPr>
          <w:noProof w:val="0"/>
          <w:lang w:val="fr-FR" w:eastAsia="en-US"/>
        </w:rPr>
        <w:t xml:space="preserve">, découlent la </w:t>
      </w:r>
      <w:r w:rsidRPr="00D6314C">
        <w:rPr>
          <w:i/>
          <w:noProof w:val="0"/>
          <w:lang w:val="fr-FR" w:eastAsia="en-US"/>
        </w:rPr>
        <w:t>rectitud</w:t>
      </w:r>
      <w:r w:rsidR="004163BF">
        <w:rPr>
          <w:i/>
          <w:noProof w:val="0"/>
          <w:lang w:val="fr-FR" w:eastAsia="en-US"/>
        </w:rPr>
        <w:t xml:space="preserve">o </w:t>
      </w:r>
      <w:r w:rsidR="004163BF" w:rsidRPr="00D6314C">
        <w:rPr>
          <w:i/>
          <w:noProof w:val="0"/>
          <w:lang w:val="fr-FR" w:eastAsia="en-US"/>
        </w:rPr>
        <w:fldChar w:fldCharType="begin"/>
      </w:r>
      <w:r w:rsidR="004163BF" w:rsidRPr="00D6314C">
        <w:rPr>
          <w:noProof w:val="0"/>
          <w:lang w:val="fr-FR"/>
        </w:rPr>
        <w:instrText xml:space="preserve"> XE "</w:instrText>
      </w:r>
      <w:r w:rsidR="004163BF" w:rsidRPr="00D6314C">
        <w:rPr>
          <w:i/>
          <w:noProof w:val="0"/>
          <w:lang w:val="fr-FR" w:eastAsia="en-US"/>
        </w:rPr>
        <w:instrText>rectitudo</w:instrText>
      </w:r>
      <w:r w:rsidR="004163BF" w:rsidRPr="00D6314C">
        <w:rPr>
          <w:noProof w:val="0"/>
          <w:lang w:val="fr-FR"/>
        </w:rPr>
        <w:instrText xml:space="preserve">" </w:instrText>
      </w:r>
      <w:r w:rsidR="004163BF" w:rsidRPr="00D6314C">
        <w:rPr>
          <w:i/>
          <w:noProof w:val="0"/>
          <w:lang w:val="fr-FR" w:eastAsia="en-US"/>
        </w:rPr>
        <w:fldChar w:fldCharType="end"/>
      </w:r>
      <w:r w:rsidRPr="00D6314C">
        <w:rPr>
          <w:noProof w:val="0"/>
          <w:lang w:val="fr-FR" w:eastAsia="en-US"/>
        </w:rPr>
        <w:t xml:space="preserve">de la scolastique </w:t>
      </w:r>
      <w:r w:rsidR="00ED751B">
        <w:rPr>
          <w:noProof w:val="0"/>
          <w:lang w:val="fr-FR" w:eastAsia="en-US"/>
        </w:rPr>
        <w:t xml:space="preserve">moderne </w:t>
      </w:r>
      <w:r w:rsidRPr="00D6314C">
        <w:rPr>
          <w:noProof w:val="0"/>
          <w:lang w:val="fr-FR" w:eastAsia="en-US"/>
        </w:rPr>
        <w:t xml:space="preserve">et l’évidence cartésienne ultérieure. Tout d’abord, la reconnaissance de </w:t>
      </w:r>
      <w:r w:rsidR="00223043" w:rsidRPr="00D6314C">
        <w:rPr>
          <w:noProof w:val="0"/>
          <w:lang w:val="fr-FR" w:eastAsia="en-US"/>
        </w:rPr>
        <w:t>l’existant</w:t>
      </w:r>
      <w:r w:rsidRPr="00D6314C">
        <w:rPr>
          <w:noProof w:val="0"/>
          <w:lang w:val="fr-FR" w:eastAsia="en-US"/>
        </w:rPr>
        <w:t xml:space="preserve"> en tant que </w:t>
      </w:r>
      <w:r w:rsidR="00B3402E">
        <w:rPr>
          <w:noProof w:val="0"/>
          <w:lang w:val="fr-FR" w:eastAsia="en-US"/>
        </w:rPr>
        <w:t>«</w:t>
      </w:r>
      <w:r w:rsidR="002A1337">
        <w:rPr>
          <w:noProof w:val="0"/>
          <w:lang w:val="fr-FR" w:eastAsia="en-US"/>
        </w:rPr>
        <w:t> </w:t>
      </w:r>
      <w:r w:rsidRPr="00D6314C">
        <w:rPr>
          <w:i/>
          <w:noProof w:val="0"/>
          <w:lang w:val="fr-FR" w:eastAsia="en-US"/>
        </w:rPr>
        <w:t>res</w:t>
      </w:r>
      <w:r w:rsidR="002A1337">
        <w:rPr>
          <w:i/>
          <w:noProof w:val="0"/>
          <w:lang w:val="fr-FR" w:eastAsia="en-US"/>
        </w:rPr>
        <w:t> </w:t>
      </w:r>
      <w:r w:rsidR="00B3402E">
        <w:rPr>
          <w:i/>
          <w:noProof w:val="0"/>
          <w:lang w:val="fr-FR" w:eastAsia="en-US"/>
        </w:rPr>
        <w:t>»</w:t>
      </w:r>
      <w:r w:rsidRPr="00D6314C">
        <w:rPr>
          <w:noProof w:val="0"/>
          <w:lang w:val="fr-FR" w:eastAsia="en-US"/>
        </w:rPr>
        <w:t xml:space="preserve"> </w:t>
      </w:r>
      <w:r w:rsidR="004163BF">
        <w:rPr>
          <w:noProof w:val="0"/>
          <w:lang w:val="fr-FR" w:eastAsia="en-US"/>
        </w:rPr>
        <w:t>passe par une certitude</w:t>
      </w:r>
      <w:r w:rsidR="00B3402E">
        <w:rPr>
          <w:noProof w:val="0"/>
          <w:lang w:val="fr-FR" w:eastAsia="en-US"/>
        </w:rPr>
        <w:t xml:space="preserve"> objective</w:t>
      </w:r>
      <w:r w:rsidR="004163BF">
        <w:rPr>
          <w:noProof w:val="0"/>
          <w:lang w:val="fr-FR" w:eastAsia="en-US"/>
        </w:rPr>
        <w:t>. Elle r</w:t>
      </w:r>
      <w:r w:rsidR="00B3402E">
        <w:rPr>
          <w:noProof w:val="0"/>
          <w:lang w:val="fr-FR" w:eastAsia="en-US"/>
        </w:rPr>
        <w:t>e</w:t>
      </w:r>
      <w:r w:rsidR="004163BF">
        <w:rPr>
          <w:noProof w:val="0"/>
          <w:lang w:val="fr-FR" w:eastAsia="en-US"/>
        </w:rPr>
        <w:t xml:space="preserve">pose sur </w:t>
      </w:r>
      <w:r w:rsidRPr="00D6314C">
        <w:rPr>
          <w:noProof w:val="0"/>
          <w:lang w:val="fr-FR" w:eastAsia="en-US"/>
        </w:rPr>
        <w:t xml:space="preserve">l’aperception de la forme pure comme </w:t>
      </w:r>
      <w:r w:rsidR="005C7EEB">
        <w:rPr>
          <w:noProof w:val="0"/>
          <w:lang w:val="fr-FR" w:eastAsia="en-US"/>
        </w:rPr>
        <w:t>«</w:t>
      </w:r>
      <w:r w:rsidR="006E6F11">
        <w:rPr>
          <w:noProof w:val="0"/>
          <w:lang w:val="fr-FR" w:eastAsia="en-US"/>
        </w:rPr>
        <w:t> </w:t>
      </w:r>
      <w:r w:rsidRPr="00D6314C">
        <w:rPr>
          <w:i/>
          <w:noProof w:val="0"/>
          <w:lang w:val="fr-FR" w:eastAsia="en-US"/>
        </w:rPr>
        <w:t>tantum esse</w:t>
      </w:r>
      <w:r w:rsidR="006E6F11">
        <w:rPr>
          <w:noProof w:val="0"/>
          <w:lang w:val="fr-FR" w:eastAsia="en-US"/>
        </w:rPr>
        <w:t> </w:t>
      </w:r>
      <w:r w:rsidR="005C7EEB">
        <w:rPr>
          <w:noProof w:val="0"/>
          <w:lang w:val="fr-FR" w:eastAsia="en-US"/>
        </w:rPr>
        <w:t>»</w:t>
      </w:r>
      <w:r w:rsidRPr="00D6314C">
        <w:rPr>
          <w:noProof w:val="0"/>
          <w:lang w:val="fr-FR" w:eastAsia="en-US"/>
        </w:rPr>
        <w:t xml:space="preserve"> ou </w:t>
      </w:r>
      <w:r w:rsidR="005C7EEB">
        <w:rPr>
          <w:noProof w:val="0"/>
          <w:lang w:val="fr-FR" w:eastAsia="en-US"/>
        </w:rPr>
        <w:t>«</w:t>
      </w:r>
      <w:r w:rsidR="006E6F11">
        <w:rPr>
          <w:noProof w:val="0"/>
          <w:lang w:val="fr-FR" w:eastAsia="en-US"/>
        </w:rPr>
        <w:t> </w:t>
      </w:r>
      <w:r w:rsidRPr="00D6314C">
        <w:rPr>
          <w:i/>
          <w:noProof w:val="0"/>
          <w:lang w:val="fr-FR" w:eastAsia="en-US"/>
        </w:rPr>
        <w:t>esse proprium</w:t>
      </w:r>
      <w:r w:rsidR="006E6F11">
        <w:rPr>
          <w:noProof w:val="0"/>
          <w:lang w:val="fr-FR" w:eastAsia="en-US"/>
        </w:rPr>
        <w:t> </w:t>
      </w:r>
      <w:r w:rsidR="005C7EEB">
        <w:rPr>
          <w:noProof w:val="0"/>
          <w:lang w:val="fr-FR" w:eastAsia="en-US"/>
        </w:rPr>
        <w:t>»</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esse proprium</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Nous trouvons la connexion des deux termes dans la première déduction métaphysique de l’objectivité chez </w:t>
      </w:r>
      <w:r w:rsidR="00107350" w:rsidRPr="00D6314C">
        <w:rPr>
          <w:noProof w:val="0"/>
          <w:lang w:val="fr-FR" w:eastAsia="en-US"/>
        </w:rPr>
        <w:t>Scotus</w:t>
      </w:r>
      <w:r w:rsidRPr="00D6314C">
        <w:rPr>
          <w:noProof w:val="0"/>
          <w:lang w:val="fr-FR" w:eastAsia="en-US"/>
        </w:rPr>
        <w:t xml:space="preserve"> (</w:t>
      </w:r>
      <w:r w:rsidR="00413919">
        <w:rPr>
          <w:i/>
          <w:noProof w:val="0"/>
          <w:lang w:val="fr-FR" w:eastAsia="en-US"/>
        </w:rPr>
        <w:t>conceptus simplicit</w:t>
      </w:r>
      <w:r w:rsidRPr="00D6314C">
        <w:rPr>
          <w:i/>
          <w:noProof w:val="0"/>
          <w:lang w:val="fr-FR" w:eastAsia="en-US"/>
        </w:rPr>
        <w:t>er simplex</w:t>
      </w:r>
      <w:r w:rsidR="007E5D9D" w:rsidRPr="00D6314C">
        <w:rPr>
          <w:i/>
          <w:noProof w:val="0"/>
          <w:lang w:val="fr-FR" w:eastAsia="en-US"/>
        </w:rPr>
        <w:fldChar w:fldCharType="begin"/>
      </w:r>
      <w:r w:rsidR="007E5D9D" w:rsidRPr="00D6314C">
        <w:rPr>
          <w:noProof w:val="0"/>
          <w:lang w:val="fr-FR"/>
        </w:rPr>
        <w:instrText xml:space="preserve"> XE "</w:instrText>
      </w:r>
      <w:r w:rsidR="00F3721C">
        <w:rPr>
          <w:i/>
          <w:noProof w:val="0"/>
          <w:lang w:val="fr-FR" w:eastAsia="en-US"/>
        </w:rPr>
        <w:instrText>conceptus simplicit</w:instrText>
      </w:r>
      <w:r w:rsidR="007E5D9D" w:rsidRPr="00D6314C">
        <w:rPr>
          <w:i/>
          <w:noProof w:val="0"/>
          <w:lang w:val="fr-FR" w:eastAsia="en-US"/>
        </w:rPr>
        <w:instrText>er simplex</w:instrText>
      </w:r>
      <w:r w:rsidR="007E5D9D" w:rsidRPr="00D6314C">
        <w:rPr>
          <w:noProof w:val="0"/>
          <w:lang w:val="fr-FR"/>
        </w:rPr>
        <w:instrText xml:space="preserve">" </w:instrText>
      </w:r>
      <w:r w:rsidR="007E5D9D" w:rsidRPr="00D6314C">
        <w:rPr>
          <w:i/>
          <w:noProof w:val="0"/>
          <w:lang w:val="fr-FR" w:eastAsia="en-US"/>
        </w:rPr>
        <w:fldChar w:fldCharType="end"/>
      </w:r>
      <w:r w:rsidR="00DE50B8">
        <w:rPr>
          <w:noProof w:val="0"/>
          <w:lang w:val="fr-FR" w:eastAsia="en-US"/>
        </w:rPr>
        <w:t xml:space="preserve">, </w:t>
      </w:r>
      <w:r w:rsidRPr="00D6314C">
        <w:rPr>
          <w:noProof w:val="0"/>
          <w:lang w:val="fr-FR" w:eastAsia="en-US"/>
        </w:rPr>
        <w:t>OBJ III, ch. 5.3.2). La certitude</w:t>
      </w:r>
      <w:r w:rsidR="007E5D9D" w:rsidRPr="00D6314C">
        <w:rPr>
          <w:noProof w:val="0"/>
          <w:lang w:val="fr-FR" w:eastAsia="en-US"/>
        </w:rPr>
        <w:fldChar w:fldCharType="begin"/>
      </w:r>
      <w:r w:rsidR="007E5D9D" w:rsidRPr="00D6314C">
        <w:rPr>
          <w:noProof w:val="0"/>
          <w:lang w:val="fr-FR"/>
        </w:rPr>
        <w:instrText xml:space="preserve"> XE "</w:instrText>
      </w:r>
      <w:r w:rsidR="007E5D9D" w:rsidRPr="00D6314C">
        <w:rPr>
          <w:noProof w:val="0"/>
          <w:lang w:val="fr-FR" w:eastAsia="en-US"/>
        </w:rPr>
        <w:instrText>certitude</w:instrText>
      </w:r>
      <w:r w:rsidR="007E5D9D" w:rsidRPr="00D6314C">
        <w:rPr>
          <w:noProof w:val="0"/>
          <w:lang w:val="fr-FR"/>
        </w:rPr>
        <w:instrText xml:space="preserve">" </w:instrText>
      </w:r>
      <w:r w:rsidR="007E5D9D" w:rsidRPr="00D6314C">
        <w:rPr>
          <w:noProof w:val="0"/>
          <w:lang w:val="fr-FR" w:eastAsia="en-US"/>
        </w:rPr>
        <w:fldChar w:fldCharType="end"/>
      </w:r>
      <w:r w:rsidRPr="00D6314C">
        <w:rPr>
          <w:noProof w:val="0"/>
          <w:lang w:val="fr-FR" w:eastAsia="en-US"/>
        </w:rPr>
        <w:t xml:space="preserve"> objective de toute chose n’est pas liée à l’existence de la première substance réelle. La première substance existe </w:t>
      </w:r>
      <w:r w:rsidRPr="00D6314C">
        <w:rPr>
          <w:i/>
          <w:noProof w:val="0"/>
          <w:lang w:val="fr-FR" w:eastAsia="en-US"/>
        </w:rPr>
        <w:t>actualiter, simpliciter, per se</w:t>
      </w:r>
      <w:r w:rsidRPr="00D6314C">
        <w:rPr>
          <w:noProof w:val="0"/>
          <w:lang w:val="fr-FR" w:eastAsia="en-US"/>
        </w:rPr>
        <w:t xml:space="preserve">. Par conséquent, elle n’a pas besoin d’une assurance supplémentaire de la part du sujet connaissant. </w:t>
      </w:r>
      <w:r w:rsidR="00223043" w:rsidRPr="00D6314C">
        <w:rPr>
          <w:noProof w:val="0"/>
          <w:lang w:val="fr-FR" w:eastAsia="en-US"/>
        </w:rPr>
        <w:t>L’existant</w:t>
      </w:r>
      <w:r w:rsidRPr="00D6314C">
        <w:rPr>
          <w:noProof w:val="0"/>
          <w:lang w:val="fr-FR" w:eastAsia="en-US"/>
        </w:rPr>
        <w:t xml:space="preserve"> objectif inexistant, par contre, a besoin de cett</w:t>
      </w:r>
      <w:r w:rsidR="009B7EF4">
        <w:rPr>
          <w:noProof w:val="0"/>
          <w:lang w:val="fr-FR" w:eastAsia="en-US"/>
        </w:rPr>
        <w:t xml:space="preserve">e assurance en principe. Il est fondé en </w:t>
      </w:r>
      <w:r w:rsidRPr="00D6314C">
        <w:rPr>
          <w:noProof w:val="0"/>
          <w:lang w:val="fr-FR" w:eastAsia="en-US"/>
        </w:rPr>
        <w:t xml:space="preserve">mode subjectif de la vérité comme </w:t>
      </w:r>
      <w:r w:rsidRPr="00D6314C">
        <w:rPr>
          <w:i/>
          <w:noProof w:val="0"/>
          <w:lang w:val="fr-FR" w:eastAsia="en-US"/>
        </w:rPr>
        <w:t>certitudo</w:t>
      </w:r>
      <w:r w:rsidRPr="00D6314C">
        <w:rPr>
          <w:noProof w:val="0"/>
          <w:lang w:val="fr-FR" w:eastAsia="en-US"/>
        </w:rPr>
        <w:t xml:space="preserve">. </w:t>
      </w:r>
      <w:r w:rsidR="00FF1B34" w:rsidRPr="00FF1B34">
        <w:rPr>
          <w:noProof w:val="0"/>
          <w:lang w:val="fr-FR" w:eastAsia="en-US"/>
        </w:rPr>
        <w:t>Selon les modernistes, il n</w:t>
      </w:r>
      <w:r w:rsidR="001D2996">
        <w:rPr>
          <w:noProof w:val="0"/>
          <w:lang w:val="fr-FR" w:eastAsia="en-US"/>
        </w:rPr>
        <w:t>’</w:t>
      </w:r>
      <w:r w:rsidR="00FF1B34" w:rsidRPr="00FF1B34">
        <w:rPr>
          <w:noProof w:val="0"/>
          <w:lang w:val="fr-FR" w:eastAsia="en-US"/>
        </w:rPr>
        <w:t xml:space="preserve">y a pas de vérité </w:t>
      </w:r>
      <w:r w:rsidR="000070BF">
        <w:rPr>
          <w:noProof w:val="0"/>
          <w:lang w:val="fr-FR" w:eastAsia="en-US"/>
        </w:rPr>
        <w:t>pl</w:t>
      </w:r>
      <w:r w:rsidR="00653F9A">
        <w:rPr>
          <w:noProof w:val="0"/>
          <w:lang w:val="fr-FR" w:eastAsia="en-US"/>
        </w:rPr>
        <w:t>éniè</w:t>
      </w:r>
      <w:r w:rsidR="0056798E">
        <w:rPr>
          <w:noProof w:val="0"/>
          <w:lang w:val="fr-FR" w:eastAsia="en-US"/>
        </w:rPr>
        <w:t xml:space="preserve">re </w:t>
      </w:r>
      <w:r w:rsidR="00FF1B34" w:rsidRPr="00FF1B34">
        <w:rPr>
          <w:noProof w:val="0"/>
          <w:lang w:val="fr-FR" w:eastAsia="en-US"/>
        </w:rPr>
        <w:t>dans la métaphysique aristotélicienne</w:t>
      </w:r>
      <w:r w:rsidR="00D66F3A">
        <w:rPr>
          <w:noProof w:val="0"/>
          <w:lang w:val="fr-FR" w:eastAsia="en-US"/>
        </w:rPr>
        <w:t xml:space="preserve">. Une métaphysique moderne </w:t>
      </w:r>
      <w:r w:rsidR="008C7AFD">
        <w:rPr>
          <w:noProof w:val="0"/>
          <w:lang w:val="fr-FR" w:eastAsia="en-US"/>
        </w:rPr>
        <w:t xml:space="preserve">se fonde </w:t>
      </w:r>
      <w:r w:rsidR="00FF1B34" w:rsidRPr="00FF1B34">
        <w:rPr>
          <w:noProof w:val="0"/>
          <w:lang w:val="fr-FR" w:eastAsia="en-US"/>
        </w:rPr>
        <w:t xml:space="preserve">sur une connaissance subjective certaine et indiscutable. </w:t>
      </w:r>
      <w:r w:rsidR="008218BA">
        <w:rPr>
          <w:noProof w:val="0"/>
          <w:lang w:val="fr-FR" w:eastAsia="en-US"/>
        </w:rPr>
        <w:t>L’</w:t>
      </w:r>
      <w:r w:rsidR="008218BA" w:rsidRPr="00FF1B34">
        <w:rPr>
          <w:noProof w:val="0"/>
          <w:lang w:val="fr-FR" w:eastAsia="en-US"/>
        </w:rPr>
        <w:t>actualité de la connaissance dans la pensée critique provient du monde réel des substances premières.</w:t>
      </w:r>
      <w:r w:rsidR="008218BA">
        <w:rPr>
          <w:noProof w:val="0"/>
          <w:lang w:val="fr-FR" w:eastAsia="en-US"/>
        </w:rPr>
        <w:t xml:space="preserve"> </w:t>
      </w:r>
      <w:r w:rsidR="008218BA" w:rsidRPr="008218BA">
        <w:rPr>
          <w:noProof w:val="0"/>
          <w:lang w:val="fr-FR" w:eastAsia="en-US"/>
        </w:rPr>
        <w:t>La métaphysique aristotélicienne fondée sur le monde réel récuse la vérité exclusivement fondée sur l</w:t>
      </w:r>
      <w:r w:rsidR="004239AA">
        <w:rPr>
          <w:noProof w:val="0"/>
          <w:lang w:val="fr-FR" w:eastAsia="en-US"/>
        </w:rPr>
        <w:t>’</w:t>
      </w:r>
      <w:r w:rsidR="008218BA" w:rsidRPr="008218BA">
        <w:rPr>
          <w:noProof w:val="0"/>
          <w:lang w:val="fr-FR" w:eastAsia="en-US"/>
        </w:rPr>
        <w:t>intuition des formes essentielles.</w:t>
      </w:r>
      <w:r w:rsidR="008218BA">
        <w:rPr>
          <w:noProof w:val="0"/>
          <w:lang w:val="fr-FR" w:eastAsia="en-US"/>
        </w:rPr>
        <w:t xml:space="preserve"> </w:t>
      </w:r>
      <w:r w:rsidR="00BE1BD3" w:rsidRPr="00BE1BD3">
        <w:rPr>
          <w:noProof w:val="0"/>
          <w:lang w:val="fr-FR" w:eastAsia="en-US"/>
        </w:rPr>
        <w:t xml:space="preserve">Par conséquent, le sujet moderne a fondamentalement besoin de sa propre vérité comme </w:t>
      </w:r>
      <w:r w:rsidR="00BE1BD3" w:rsidRPr="00BE1BD3">
        <w:rPr>
          <w:i/>
          <w:noProof w:val="0"/>
          <w:lang w:val="fr-FR" w:eastAsia="en-US"/>
        </w:rPr>
        <w:t>certitudo</w:t>
      </w:r>
      <w:r w:rsidR="0021172B">
        <w:rPr>
          <w:noProof w:val="0"/>
          <w:lang w:val="fr-FR" w:eastAsia="en-US"/>
        </w:rPr>
        <w:t xml:space="preserve">. </w:t>
      </w:r>
      <w:r w:rsidR="00D61AA5" w:rsidRPr="00D61AA5">
        <w:rPr>
          <w:noProof w:val="0"/>
          <w:lang w:val="fr-FR" w:eastAsia="en-US"/>
        </w:rPr>
        <w:t>Après l</w:t>
      </w:r>
      <w:r w:rsidR="001D2996">
        <w:rPr>
          <w:noProof w:val="0"/>
          <w:lang w:val="fr-FR" w:eastAsia="en-US"/>
        </w:rPr>
        <w:t>’</w:t>
      </w:r>
      <w:r w:rsidR="00D61AA5" w:rsidRPr="00D61AA5">
        <w:rPr>
          <w:noProof w:val="0"/>
          <w:lang w:val="fr-FR" w:eastAsia="en-US"/>
        </w:rPr>
        <w:t xml:space="preserve">éclipse de la substance première, le sujet moderne produit la certitude de la connaissance et </w:t>
      </w:r>
      <w:r w:rsidR="00E761E8">
        <w:rPr>
          <w:noProof w:val="0"/>
          <w:lang w:val="fr-FR" w:eastAsia="en-US"/>
        </w:rPr>
        <w:t xml:space="preserve">il </w:t>
      </w:r>
      <w:r w:rsidR="00D61AA5" w:rsidRPr="00D61AA5">
        <w:rPr>
          <w:noProof w:val="0"/>
          <w:lang w:val="fr-FR" w:eastAsia="en-US"/>
        </w:rPr>
        <w:t xml:space="preserve">forme ainsi le fondement caché de la métaphysique moderne. Par conséquent, le sujet moderne a fondamentalement besoin de sa propre vérité en tant que </w:t>
      </w:r>
      <w:r w:rsidR="00D61AA5" w:rsidRPr="00E761E8">
        <w:rPr>
          <w:i/>
          <w:noProof w:val="0"/>
          <w:lang w:val="fr-FR" w:eastAsia="en-US"/>
        </w:rPr>
        <w:t>certitudo</w:t>
      </w:r>
      <w:r w:rsidR="00D61AA5" w:rsidRPr="00D61AA5">
        <w:rPr>
          <w:noProof w:val="0"/>
          <w:lang w:val="fr-FR" w:eastAsia="en-US"/>
        </w:rPr>
        <w:t xml:space="preserve">. Le modèle de la vérité subjective est lié à la vision </w:t>
      </w:r>
      <w:r w:rsidR="00F067C4">
        <w:rPr>
          <w:noProof w:val="0"/>
          <w:lang w:val="fr-FR" w:eastAsia="en-US"/>
        </w:rPr>
        <w:t xml:space="preserve">dont le moderniste dispose </w:t>
      </w:r>
      <w:r w:rsidR="00AE4EB8">
        <w:rPr>
          <w:noProof w:val="0"/>
          <w:lang w:val="fr-FR" w:eastAsia="en-US"/>
        </w:rPr>
        <w:t xml:space="preserve">sur le plan de la vérité donnée </w:t>
      </w:r>
      <w:r w:rsidR="00D61AA5" w:rsidRPr="00F067C4">
        <w:rPr>
          <w:i/>
          <w:noProof w:val="0"/>
          <w:lang w:val="fr-FR" w:eastAsia="en-US"/>
        </w:rPr>
        <w:t>simpliciter</w:t>
      </w:r>
      <w:r w:rsidR="00F067C4">
        <w:rPr>
          <w:noProof w:val="0"/>
          <w:lang w:val="fr-FR" w:eastAsia="en-US"/>
        </w:rPr>
        <w:t xml:space="preserve">. Elle </w:t>
      </w:r>
      <w:r w:rsidR="00D61AA5" w:rsidRPr="00D61AA5">
        <w:rPr>
          <w:noProof w:val="0"/>
          <w:lang w:val="fr-FR" w:eastAsia="en-US"/>
        </w:rPr>
        <w:t xml:space="preserve">fait </w:t>
      </w:r>
      <w:r w:rsidR="00653F9A">
        <w:rPr>
          <w:noProof w:val="0"/>
          <w:lang w:val="fr-FR" w:eastAsia="en-US"/>
        </w:rPr>
        <w:t xml:space="preserve">une </w:t>
      </w:r>
      <w:r w:rsidR="00D61AA5" w:rsidRPr="00D61AA5">
        <w:rPr>
          <w:noProof w:val="0"/>
          <w:lang w:val="fr-FR" w:eastAsia="en-US"/>
        </w:rPr>
        <w:t>source du Principe de la raison suffisante</w:t>
      </w:r>
      <w:r w:rsidR="00D61AA5" w:rsidRPr="00D6314C">
        <w:rPr>
          <w:noProof w:val="0"/>
          <w:lang w:val="fr-FR" w:eastAsia="en-US"/>
        </w:rPr>
        <w:fldChar w:fldCharType="begin"/>
      </w:r>
      <w:r w:rsidR="00D61AA5" w:rsidRPr="00D6314C">
        <w:rPr>
          <w:noProof w:val="0"/>
          <w:lang w:val="fr-FR"/>
        </w:rPr>
        <w:instrText xml:space="preserve"> XE "</w:instrText>
      </w:r>
      <w:r w:rsidR="00D61AA5" w:rsidRPr="00D6314C">
        <w:rPr>
          <w:noProof w:val="0"/>
          <w:lang w:val="fr-FR" w:eastAsia="en-US"/>
        </w:rPr>
        <w:instrText>principe de raison suffisante</w:instrText>
      </w:r>
      <w:r w:rsidR="00D61AA5" w:rsidRPr="00D6314C">
        <w:rPr>
          <w:noProof w:val="0"/>
          <w:lang w:val="fr-FR"/>
        </w:rPr>
        <w:instrText xml:space="preserve">" </w:instrText>
      </w:r>
      <w:r w:rsidR="00D61AA5" w:rsidRPr="00D6314C">
        <w:rPr>
          <w:noProof w:val="0"/>
          <w:lang w:val="fr-FR" w:eastAsia="en-US"/>
        </w:rPr>
        <w:fldChar w:fldCharType="end"/>
      </w:r>
      <w:r w:rsidR="00D61AA5" w:rsidRPr="00D61AA5">
        <w:rPr>
          <w:noProof w:val="0"/>
          <w:lang w:val="fr-FR" w:eastAsia="en-US"/>
        </w:rPr>
        <w:t xml:space="preserve"> de Leibniz</w:t>
      </w:r>
      <w:r w:rsidR="00D61AA5" w:rsidRPr="00D6314C">
        <w:rPr>
          <w:noProof w:val="0"/>
          <w:lang w:val="fr-FR" w:eastAsia="en-US"/>
        </w:rPr>
        <w:fldChar w:fldCharType="begin"/>
      </w:r>
      <w:r w:rsidR="00D61AA5" w:rsidRPr="00D6314C">
        <w:rPr>
          <w:noProof w:val="0"/>
          <w:lang w:val="fr-FR"/>
        </w:rPr>
        <w:instrText xml:space="preserve"> XE "</w:instrText>
      </w:r>
      <w:r w:rsidR="00D61AA5" w:rsidRPr="00D6314C">
        <w:rPr>
          <w:noProof w:val="0"/>
          <w:lang w:val="fr-FR" w:eastAsia="en-US"/>
        </w:rPr>
        <w:instrText>Leibniz, G.W.</w:instrText>
      </w:r>
      <w:r w:rsidR="00D61AA5" w:rsidRPr="00D6314C">
        <w:rPr>
          <w:noProof w:val="0"/>
          <w:lang w:val="fr-FR"/>
        </w:rPr>
        <w:instrText xml:space="preserve">" </w:instrText>
      </w:r>
      <w:r w:rsidR="00D61AA5" w:rsidRPr="00D6314C">
        <w:rPr>
          <w:noProof w:val="0"/>
          <w:lang w:val="fr-FR" w:eastAsia="en-US"/>
        </w:rPr>
        <w:fldChar w:fldCharType="end"/>
      </w:r>
      <w:r w:rsidR="00D61AA5" w:rsidRPr="00D61AA5">
        <w:rPr>
          <w:noProof w:val="0"/>
          <w:lang w:val="fr-FR" w:eastAsia="en-US"/>
        </w:rPr>
        <w:t xml:space="preserve">, que nous trouvons dans différentes variations </w:t>
      </w:r>
      <w:r w:rsidR="00653F9A">
        <w:rPr>
          <w:noProof w:val="0"/>
          <w:lang w:val="fr-FR" w:eastAsia="en-US"/>
        </w:rPr>
        <w:t xml:space="preserve">au </w:t>
      </w:r>
      <w:r w:rsidR="00D61AA5" w:rsidRPr="00D61AA5">
        <w:rPr>
          <w:noProof w:val="0"/>
          <w:lang w:val="fr-FR" w:eastAsia="en-US"/>
        </w:rPr>
        <w:t xml:space="preserve">début de la modernité </w:t>
      </w:r>
      <w:r w:rsidR="008412A2">
        <w:rPr>
          <w:noProof w:val="0"/>
          <w:lang w:val="fr-FR" w:eastAsia="en-US"/>
        </w:rPr>
        <w:t xml:space="preserve">latine </w:t>
      </w:r>
      <w:r w:rsidR="00D61AA5" w:rsidRPr="00D61AA5">
        <w:rPr>
          <w:noProof w:val="0"/>
          <w:lang w:val="fr-FR" w:eastAsia="en-US"/>
        </w:rPr>
        <w:t xml:space="preserve">(OBJ II, </w:t>
      </w:r>
      <w:r w:rsidR="00653F9A">
        <w:rPr>
          <w:noProof w:val="0"/>
          <w:lang w:val="fr-FR" w:eastAsia="en-US"/>
        </w:rPr>
        <w:t>ch.</w:t>
      </w:r>
      <w:r w:rsidR="00D61AA5" w:rsidRPr="00D61AA5">
        <w:rPr>
          <w:noProof w:val="0"/>
          <w:lang w:val="fr-FR" w:eastAsia="en-US"/>
        </w:rPr>
        <w:t xml:space="preserve"> 3.5). La certitude de l</w:t>
      </w:r>
      <w:r w:rsidR="001D2996">
        <w:rPr>
          <w:noProof w:val="0"/>
          <w:lang w:val="fr-FR" w:eastAsia="en-US"/>
        </w:rPr>
        <w:t>’</w:t>
      </w:r>
      <w:r w:rsidR="00D61AA5" w:rsidRPr="00D61AA5">
        <w:rPr>
          <w:noProof w:val="0"/>
          <w:lang w:val="fr-FR" w:eastAsia="en-US"/>
        </w:rPr>
        <w:t>existence objective de la chose est donnée au niveau de la deuxième forme d</w:t>
      </w:r>
      <w:r w:rsidR="001D2996">
        <w:rPr>
          <w:noProof w:val="0"/>
          <w:lang w:val="fr-FR" w:eastAsia="en-US"/>
        </w:rPr>
        <w:t>’</w:t>
      </w:r>
      <w:r w:rsidR="00D61AA5" w:rsidRPr="00D61AA5">
        <w:rPr>
          <w:noProof w:val="0"/>
          <w:lang w:val="fr-FR" w:eastAsia="en-US"/>
        </w:rPr>
        <w:t>abstraction et de l</w:t>
      </w:r>
      <w:r w:rsidR="001D2996">
        <w:rPr>
          <w:noProof w:val="0"/>
          <w:lang w:val="fr-FR" w:eastAsia="en-US"/>
        </w:rPr>
        <w:t>’</w:t>
      </w:r>
      <w:r w:rsidR="00D61AA5" w:rsidRPr="00D61AA5">
        <w:rPr>
          <w:noProof w:val="0"/>
          <w:lang w:val="fr-FR" w:eastAsia="en-US"/>
        </w:rPr>
        <w:t>intentionnalité qui est lié</w:t>
      </w:r>
      <w:r w:rsidR="00260AB9">
        <w:rPr>
          <w:noProof w:val="0"/>
          <w:lang w:val="fr-FR" w:eastAsia="en-US"/>
        </w:rPr>
        <w:t>e à cette vision</w:t>
      </w:r>
      <w:r w:rsidR="000B21A7">
        <w:rPr>
          <w:noProof w:val="0"/>
          <w:lang w:val="fr-FR" w:eastAsia="en-US"/>
        </w:rPr>
        <w:t xml:space="preserve">. </w:t>
      </w:r>
      <w:r w:rsidR="00D61AA5" w:rsidRPr="00D61AA5">
        <w:rPr>
          <w:noProof w:val="0"/>
          <w:lang w:val="fr-FR" w:eastAsia="en-US"/>
        </w:rPr>
        <w:t xml:space="preserve">La citation </w:t>
      </w:r>
      <w:r w:rsidR="00653F9A">
        <w:rPr>
          <w:noProof w:val="0"/>
          <w:lang w:val="fr-FR" w:eastAsia="en-US"/>
        </w:rPr>
        <w:t xml:space="preserve">suivante </w:t>
      </w:r>
      <w:r w:rsidR="00D61AA5" w:rsidRPr="00D61AA5">
        <w:rPr>
          <w:noProof w:val="0"/>
          <w:lang w:val="fr-FR" w:eastAsia="en-US"/>
        </w:rPr>
        <w:t xml:space="preserve">montre une nouvelle </w:t>
      </w:r>
      <w:r w:rsidR="00D61AA5" w:rsidRPr="00260AB9">
        <w:rPr>
          <w:i/>
          <w:noProof w:val="0"/>
          <w:lang w:val="fr-FR" w:eastAsia="en-US"/>
        </w:rPr>
        <w:t>Lichtung</w:t>
      </w:r>
      <w:r w:rsidR="00D61AA5" w:rsidRPr="00D61AA5">
        <w:rPr>
          <w:noProof w:val="0"/>
          <w:lang w:val="fr-FR" w:eastAsia="en-US"/>
        </w:rPr>
        <w:t xml:space="preserve"> de l</w:t>
      </w:r>
      <w:r w:rsidR="001D2996">
        <w:rPr>
          <w:noProof w:val="0"/>
          <w:lang w:val="fr-FR" w:eastAsia="en-US"/>
        </w:rPr>
        <w:t>’</w:t>
      </w:r>
      <w:r w:rsidR="00D61AA5" w:rsidRPr="00D61AA5">
        <w:rPr>
          <w:noProof w:val="0"/>
          <w:lang w:val="fr-FR" w:eastAsia="en-US"/>
        </w:rPr>
        <w:t>objectivité comme parousie de l</w:t>
      </w:r>
      <w:r w:rsidR="001D2996">
        <w:rPr>
          <w:noProof w:val="0"/>
          <w:lang w:val="fr-FR" w:eastAsia="en-US"/>
        </w:rPr>
        <w:t>’</w:t>
      </w:r>
      <w:r w:rsidR="00D61AA5" w:rsidRPr="00D61AA5">
        <w:rPr>
          <w:noProof w:val="0"/>
          <w:lang w:val="fr-FR" w:eastAsia="en-US"/>
        </w:rPr>
        <w:t>intentionnalité</w:t>
      </w:r>
      <w:r w:rsidR="001D33B7">
        <w:rPr>
          <w:noProof w:val="0"/>
          <w:lang w:val="fr-FR" w:eastAsia="en-US"/>
        </w:rPr>
        <w:t xml:space="preserve"> moderne</w:t>
      </w:r>
      <w:r w:rsidR="00D61AA5" w:rsidRPr="00D61AA5">
        <w:rPr>
          <w:noProof w:val="0"/>
          <w:lang w:val="fr-FR" w:eastAsia="en-US"/>
        </w:rPr>
        <w:t>. Elle est dirigée vers le sens minimal et indubitablement révélé, qui est donné sous la forme de l</w:t>
      </w:r>
      <w:r w:rsidR="001D2996">
        <w:rPr>
          <w:noProof w:val="0"/>
          <w:lang w:val="fr-FR" w:eastAsia="en-US"/>
        </w:rPr>
        <w:t>’</w:t>
      </w:r>
      <w:r w:rsidR="00D61AA5" w:rsidRPr="00D61AA5">
        <w:rPr>
          <w:noProof w:val="0"/>
          <w:lang w:val="fr-FR" w:eastAsia="en-US"/>
        </w:rPr>
        <w:t>essence absolument simple.</w:t>
      </w:r>
    </w:p>
    <w:p w:rsidR="0029317D" w:rsidRPr="005A5B55" w:rsidRDefault="0029317D" w:rsidP="0029317D">
      <w:pPr>
        <w:pStyle w:val="Citace"/>
        <w:rPr>
          <w:lang w:val="fr-FR"/>
        </w:rPr>
      </w:pPr>
      <w:r w:rsidRPr="00D6314C">
        <w:rPr>
          <w:lang w:val="fr-FR"/>
        </w:rPr>
        <w:t>« Chaque chose possède sa propre certitude d’être (</w:t>
      </w:r>
      <w:r w:rsidRPr="00D6314C">
        <w:rPr>
          <w:i/>
          <w:lang w:val="fr-FR"/>
        </w:rPr>
        <w:t>res habet certitudinem propriam</w:t>
      </w:r>
      <w:r w:rsidRPr="00D6314C">
        <w:rPr>
          <w:lang w:val="fr-FR"/>
        </w:rPr>
        <w:t>), qui constitue son essence (</w:t>
      </w:r>
      <w:r w:rsidRPr="00D6314C">
        <w:rPr>
          <w:i/>
          <w:lang w:val="fr-FR"/>
        </w:rPr>
        <w:t>est eius quidditas</w:t>
      </w:r>
      <w:r w:rsidRPr="00D6314C">
        <w:rPr>
          <w:lang w:val="fr-FR"/>
        </w:rPr>
        <w:t xml:space="preserve">). Il est alors évident que la certitude de chaque chose qui lui est propre est </w:t>
      </w:r>
      <w:r w:rsidR="00653F9A">
        <w:rPr>
          <w:lang w:val="fr-FR"/>
        </w:rPr>
        <w:t>assuré</w:t>
      </w:r>
      <w:r w:rsidR="002A1337">
        <w:rPr>
          <w:lang w:val="fr-FR"/>
        </w:rPr>
        <w:t>e</w:t>
      </w:r>
      <w:r w:rsidR="00653F9A">
        <w:rPr>
          <w:lang w:val="fr-FR"/>
        </w:rPr>
        <w:t xml:space="preserve"> </w:t>
      </w:r>
      <w:r w:rsidRPr="00D6314C">
        <w:rPr>
          <w:lang w:val="fr-FR"/>
        </w:rPr>
        <w:t xml:space="preserve">en dehors de la notion de </w:t>
      </w:r>
      <w:r w:rsidR="00223043" w:rsidRPr="00D6314C">
        <w:rPr>
          <w:lang w:val="fr-FR"/>
        </w:rPr>
        <w:t>l’existant</w:t>
      </w:r>
      <w:r w:rsidRPr="00D6314C">
        <w:rPr>
          <w:lang w:val="fr-FR"/>
        </w:rPr>
        <w:t xml:space="preserve"> (</w:t>
      </w:r>
      <w:r w:rsidRPr="00D6314C">
        <w:rPr>
          <w:i/>
          <w:lang w:val="fr-FR"/>
        </w:rPr>
        <w:t>est praeter esse</w:t>
      </w:r>
      <w:r w:rsidRPr="00D6314C">
        <w:rPr>
          <w:lang w:val="fr-FR"/>
        </w:rPr>
        <w:t xml:space="preserve">), qui est donnée de manière équivoque dans </w:t>
      </w:r>
      <w:r w:rsidR="00653F9A">
        <w:rPr>
          <w:lang w:val="fr-FR"/>
        </w:rPr>
        <w:t xml:space="preserve">les </w:t>
      </w:r>
      <w:r w:rsidRPr="00D6314C">
        <w:rPr>
          <w:lang w:val="fr-FR"/>
        </w:rPr>
        <w:t xml:space="preserve">entités </w:t>
      </w:r>
      <w:r w:rsidR="00653F9A">
        <w:rPr>
          <w:lang w:val="fr-FR"/>
        </w:rPr>
        <w:t xml:space="preserve">réelles </w:t>
      </w:r>
      <w:r w:rsidRPr="00D6314C">
        <w:rPr>
          <w:lang w:val="fr-FR"/>
        </w:rPr>
        <w:t>(</w:t>
      </w:r>
      <w:r w:rsidRPr="00D6314C">
        <w:rPr>
          <w:i/>
          <w:lang w:val="fr-FR"/>
        </w:rPr>
        <w:t>multivocum est cum aliquid</w:t>
      </w:r>
      <w:r w:rsidRPr="00D6314C">
        <w:rPr>
          <w:lang w:val="fr-FR"/>
        </w:rPr>
        <w:t>). Si tu dis que la certitude de la chose ainsi donnée (</w:t>
      </w:r>
      <w:r w:rsidRPr="00D6314C">
        <w:rPr>
          <w:i/>
          <w:lang w:val="fr-FR"/>
        </w:rPr>
        <w:t>certitudo rei talis</w:t>
      </w:r>
      <w:r w:rsidRPr="00D6314C">
        <w:rPr>
          <w:lang w:val="fr-FR"/>
        </w:rPr>
        <w:t xml:space="preserve">) est donnée à la fois dans les choses particulières et dans l’âme et qu’elle est entièrement séparée ou qu’elle communique avec les deux déterminations, </w:t>
      </w:r>
      <w:r w:rsidR="00C46815" w:rsidRPr="00C46815">
        <w:rPr>
          <w:lang w:val="fr-FR"/>
        </w:rPr>
        <w:t>alors la certitude de la chose doit être saisie et comprise sur la base d</w:t>
      </w:r>
      <w:r w:rsidR="00A7230D">
        <w:rPr>
          <w:lang w:val="fr-FR"/>
        </w:rPr>
        <w:t>’</w:t>
      </w:r>
      <w:r w:rsidR="00C46815" w:rsidRPr="00C46815">
        <w:rPr>
          <w:lang w:val="fr-FR"/>
        </w:rPr>
        <w:t xml:space="preserve">une </w:t>
      </w:r>
      <w:r w:rsidR="005A5B55" w:rsidRPr="005A5B55">
        <w:rPr>
          <w:lang w:val="fr-FR"/>
        </w:rPr>
        <w:t xml:space="preserve">telle </w:t>
      </w:r>
      <w:r w:rsidR="005A5B55" w:rsidRPr="005A5B55">
        <w:rPr>
          <w:rFonts w:cs="Calibri"/>
          <w:lang w:val="fr-FR"/>
        </w:rPr>
        <w:t>[c</w:t>
      </w:r>
      <w:r w:rsidR="005A5B55">
        <w:rPr>
          <w:rFonts w:cs="Calibri"/>
          <w:lang w:val="fr-FR"/>
        </w:rPr>
        <w:t>’</w:t>
      </w:r>
      <w:r w:rsidR="005A5B55" w:rsidRPr="005A5B55">
        <w:rPr>
          <w:rFonts w:cs="Calibri"/>
          <w:lang w:val="fr-FR"/>
        </w:rPr>
        <w:t>est-</w:t>
      </w:r>
      <w:r w:rsidR="00D71D76">
        <w:rPr>
          <w:rFonts w:cs="Calibri"/>
          <w:lang w:val="fr-FR"/>
        </w:rPr>
        <w:t>à</w:t>
      </w:r>
      <w:r w:rsidR="005A5B55" w:rsidRPr="005A5B55">
        <w:rPr>
          <w:rFonts w:cs="Calibri"/>
          <w:lang w:val="fr-FR"/>
        </w:rPr>
        <w:t>-dire</w:t>
      </w:r>
      <w:r w:rsidR="00415B8D">
        <w:rPr>
          <w:rFonts w:cs="Calibri"/>
          <w:lang w:val="fr-FR"/>
        </w:rPr>
        <w:t xml:space="preserve"> « </w:t>
      </w:r>
      <w:r w:rsidR="005A5B55" w:rsidRPr="005A5B55">
        <w:rPr>
          <w:lang w:val="fr-FR"/>
        </w:rPr>
        <w:t>objective</w:t>
      </w:r>
      <w:r w:rsidR="00415B8D">
        <w:rPr>
          <w:lang w:val="fr-FR"/>
        </w:rPr>
        <w:t> »</w:t>
      </w:r>
      <w:r w:rsidR="005A5B55" w:rsidRPr="005A5B55">
        <w:rPr>
          <w:rFonts w:cs="Calibri"/>
          <w:lang w:val="fr-FR"/>
        </w:rPr>
        <w:t>]</w:t>
      </w:r>
      <w:r w:rsidR="005A5B55" w:rsidRPr="005A5B55">
        <w:rPr>
          <w:lang w:val="fr-FR"/>
        </w:rPr>
        <w:t xml:space="preserve"> </w:t>
      </w:r>
      <w:r w:rsidR="00C46815" w:rsidRPr="005A5B55">
        <w:rPr>
          <w:lang w:val="fr-FR"/>
        </w:rPr>
        <w:t xml:space="preserve">intention </w:t>
      </w:r>
      <w:r w:rsidR="00CD7882" w:rsidRPr="005A5B55">
        <w:rPr>
          <w:lang w:val="fr-FR"/>
        </w:rPr>
        <w:t>(</w:t>
      </w:r>
      <w:r w:rsidR="00CD7882" w:rsidRPr="005A5B55">
        <w:rPr>
          <w:i/>
          <w:lang w:val="fr-FR"/>
        </w:rPr>
        <w:t>haec intentio apprehensa et intellecta</w:t>
      </w:r>
      <w:r w:rsidR="00CD7882" w:rsidRPr="005A5B55">
        <w:rPr>
          <w:lang w:val="fr-FR"/>
        </w:rPr>
        <w:t>)</w:t>
      </w:r>
      <w:r w:rsidRPr="005A5B55">
        <w:rPr>
          <w:lang w:val="fr-FR"/>
        </w:rPr>
        <w:t>. »</w:t>
      </w:r>
      <w:r w:rsidR="00C46815" w:rsidRPr="005A5B55">
        <w:rPr>
          <w:lang w:val="fr-FR"/>
        </w:rPr>
        <w:t> </w:t>
      </w:r>
      <w:r w:rsidRPr="005A5B55">
        <w:rPr>
          <w:vertAlign w:val="superscript"/>
          <w:lang w:val="fr-FR"/>
        </w:rPr>
        <w:footnoteReference w:id="140"/>
      </w:r>
      <w:r w:rsidRPr="005A5B55">
        <w:rPr>
          <w:lang w:val="fr-FR"/>
        </w:rPr>
        <w:t xml:space="preserve"> </w:t>
      </w:r>
    </w:p>
    <w:p w:rsidR="00967BC5" w:rsidRDefault="0029317D" w:rsidP="0029317D">
      <w:pPr>
        <w:rPr>
          <w:noProof w:val="0"/>
          <w:lang w:val="fr-FR" w:eastAsia="en-US"/>
        </w:rPr>
      </w:pPr>
      <w:r w:rsidRPr="00D6314C">
        <w:rPr>
          <w:noProof w:val="0"/>
          <w:lang w:val="fr-FR" w:eastAsia="en-US"/>
        </w:rPr>
        <w:t xml:space="preserve">La certitude de la chose </w:t>
      </w:r>
      <w:r w:rsidR="00D33A5A">
        <w:rPr>
          <w:noProof w:val="0"/>
          <w:lang w:val="fr-FR" w:eastAsia="en-US"/>
        </w:rPr>
        <w:t>remplaça la connaissance déductive de sa</w:t>
      </w:r>
      <w:r w:rsidRPr="00D6314C">
        <w:rPr>
          <w:noProof w:val="0"/>
          <w:lang w:val="fr-FR" w:eastAsia="en-US"/>
        </w:rPr>
        <w:t xml:space="preserve"> </w:t>
      </w:r>
      <w:r w:rsidRPr="00D6314C">
        <w:rPr>
          <w:i/>
          <w:noProof w:val="0"/>
          <w:lang w:val="fr-FR" w:eastAsia="en-US"/>
        </w:rPr>
        <w:t>quidditas</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quidditas</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w:t>
      </w:r>
      <w:r w:rsidR="00D33A5A">
        <w:rPr>
          <w:noProof w:val="0"/>
          <w:lang w:val="fr-FR" w:eastAsia="en-US"/>
        </w:rPr>
        <w:t>reconnue par l</w:t>
      </w:r>
      <w:r w:rsidR="00D33A5A">
        <w:rPr>
          <w:rFonts w:cs="Calibri"/>
          <w:noProof w:val="0"/>
          <w:lang w:val="fr-FR" w:eastAsia="en-US"/>
        </w:rPr>
        <w:t>’</w:t>
      </w:r>
      <w:r w:rsidR="00D33A5A">
        <w:rPr>
          <w:noProof w:val="0"/>
          <w:lang w:val="fr-FR" w:eastAsia="en-US"/>
        </w:rPr>
        <w:t xml:space="preserve">imposition catégorielle. Désormais, on contemple </w:t>
      </w:r>
      <w:r w:rsidRPr="00D6314C">
        <w:rPr>
          <w:noProof w:val="0"/>
          <w:lang w:val="fr-FR" w:eastAsia="en-US"/>
        </w:rPr>
        <w:t xml:space="preserve">son </w:t>
      </w:r>
      <w:r w:rsidRPr="00D6314C">
        <w:rPr>
          <w:i/>
          <w:noProof w:val="0"/>
          <w:lang w:val="fr-FR" w:eastAsia="en-US"/>
        </w:rPr>
        <w:t>esse proprium</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esse proprium</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absolument simple, qui est séparée des autres formes de cognition empirique o</w:t>
      </w:r>
      <w:r w:rsidR="0001177D">
        <w:rPr>
          <w:noProof w:val="0"/>
          <w:lang w:val="fr-FR" w:eastAsia="en-US"/>
        </w:rPr>
        <w:t xml:space="preserve">u intellectuellement abstraite. </w:t>
      </w:r>
      <w:r w:rsidR="00B36CD4" w:rsidRPr="00B36CD4">
        <w:rPr>
          <w:noProof w:val="0"/>
          <w:lang w:val="fr-FR" w:eastAsia="en-US"/>
        </w:rPr>
        <w:t>La séparation de l</w:t>
      </w:r>
      <w:r w:rsidR="001D2996">
        <w:rPr>
          <w:noProof w:val="0"/>
          <w:lang w:val="fr-FR" w:eastAsia="en-US"/>
        </w:rPr>
        <w:t>’</w:t>
      </w:r>
      <w:r w:rsidR="00B36CD4" w:rsidRPr="00B36CD4">
        <w:rPr>
          <w:noProof w:val="0"/>
          <w:lang w:val="fr-FR" w:eastAsia="en-US"/>
        </w:rPr>
        <w:t>abstraction et de l</w:t>
      </w:r>
      <w:r w:rsidR="001D2996">
        <w:rPr>
          <w:noProof w:val="0"/>
          <w:lang w:val="fr-FR" w:eastAsia="en-US"/>
        </w:rPr>
        <w:t>’</w:t>
      </w:r>
      <w:r w:rsidR="00B36CD4" w:rsidRPr="00B36CD4">
        <w:rPr>
          <w:noProof w:val="0"/>
          <w:lang w:val="fr-FR" w:eastAsia="en-US"/>
        </w:rPr>
        <w:t xml:space="preserve">intentionnalité modernes du processus de connaissance aristotélicien crée le caractère particulier de la seconde intention. Une </w:t>
      </w:r>
      <w:r w:rsidR="00B36CD4">
        <w:rPr>
          <w:noProof w:val="0"/>
          <w:lang w:val="fr-FR" w:eastAsia="en-US"/>
        </w:rPr>
        <w:t>nouvelle forme du</w:t>
      </w:r>
      <w:r w:rsidR="00B36CD4" w:rsidRPr="00B36CD4">
        <w:rPr>
          <w:noProof w:val="0"/>
          <w:lang w:val="fr-FR" w:eastAsia="en-US"/>
        </w:rPr>
        <w:t xml:space="preserve"> datif métaphysique </w:t>
      </w:r>
      <w:r w:rsidR="00653F9A">
        <w:rPr>
          <w:noProof w:val="0"/>
          <w:lang w:val="fr-FR" w:eastAsia="en-US"/>
        </w:rPr>
        <w:t>s’est formée</w:t>
      </w:r>
      <w:r w:rsidR="00B36CD4" w:rsidRPr="00B36CD4">
        <w:rPr>
          <w:noProof w:val="0"/>
          <w:lang w:val="fr-FR" w:eastAsia="en-US"/>
        </w:rPr>
        <w:t>, dans laquelle l</w:t>
      </w:r>
      <w:r w:rsidR="001D2996">
        <w:rPr>
          <w:noProof w:val="0"/>
          <w:lang w:val="fr-FR" w:eastAsia="en-US"/>
        </w:rPr>
        <w:t>’</w:t>
      </w:r>
      <w:r w:rsidR="00B36CD4" w:rsidRPr="00B36CD4">
        <w:rPr>
          <w:i/>
          <w:noProof w:val="0"/>
          <w:lang w:val="fr-FR" w:eastAsia="en-US"/>
        </w:rPr>
        <w:t>ousía</w:t>
      </w:r>
      <w:r w:rsidR="00B36CD4" w:rsidRPr="00B36CD4">
        <w:rPr>
          <w:noProof w:val="0"/>
          <w:lang w:val="fr-FR" w:eastAsia="en-US"/>
        </w:rPr>
        <w:t xml:space="preserve"> </w:t>
      </w:r>
      <w:r w:rsidR="00F66044">
        <w:rPr>
          <w:noProof w:val="0"/>
          <w:lang w:val="fr-FR" w:eastAsia="en-US"/>
        </w:rPr>
        <w:t xml:space="preserve">dans le réel </w:t>
      </w:r>
      <w:r w:rsidR="00B36CD4" w:rsidRPr="00B36CD4">
        <w:rPr>
          <w:noProof w:val="0"/>
          <w:lang w:val="fr-FR" w:eastAsia="en-US"/>
        </w:rPr>
        <w:t xml:space="preserve">et la </w:t>
      </w:r>
      <w:r w:rsidR="00B36CD4" w:rsidRPr="00B36CD4">
        <w:rPr>
          <w:i/>
          <w:noProof w:val="0"/>
          <w:lang w:val="fr-FR" w:eastAsia="en-US"/>
        </w:rPr>
        <w:t>parousía</w:t>
      </w:r>
      <w:r w:rsidR="00653F9A">
        <w:rPr>
          <w:noProof w:val="0"/>
          <w:lang w:val="fr-FR" w:eastAsia="en-US"/>
        </w:rPr>
        <w:t xml:space="preserve"> </w:t>
      </w:r>
      <w:r w:rsidR="00F66044">
        <w:rPr>
          <w:noProof w:val="0"/>
          <w:lang w:val="fr-FR" w:eastAsia="en-US"/>
        </w:rPr>
        <w:t>dans l</w:t>
      </w:r>
      <w:r w:rsidR="00F66044">
        <w:rPr>
          <w:rFonts w:cs="Calibri"/>
          <w:noProof w:val="0"/>
          <w:lang w:val="fr-FR" w:eastAsia="en-US"/>
        </w:rPr>
        <w:t>’</w:t>
      </w:r>
      <w:r w:rsidR="00F66044">
        <w:rPr>
          <w:noProof w:val="0"/>
          <w:lang w:val="fr-FR" w:eastAsia="en-US"/>
        </w:rPr>
        <w:t xml:space="preserve">entendement </w:t>
      </w:r>
      <w:r w:rsidR="00B36CD4" w:rsidRPr="00B36CD4">
        <w:rPr>
          <w:noProof w:val="0"/>
          <w:lang w:val="fr-FR" w:eastAsia="en-US"/>
        </w:rPr>
        <w:t>fondent en</w:t>
      </w:r>
      <w:r w:rsidR="00653F9A">
        <w:rPr>
          <w:noProof w:val="0"/>
          <w:lang w:val="fr-FR" w:eastAsia="en-US"/>
        </w:rPr>
        <w:t>semble</w:t>
      </w:r>
      <w:r w:rsidR="00B36CD4" w:rsidRPr="00B36CD4">
        <w:rPr>
          <w:noProof w:val="0"/>
          <w:lang w:val="fr-FR" w:eastAsia="en-US"/>
        </w:rPr>
        <w:t xml:space="preserve"> une </w:t>
      </w:r>
      <w:r w:rsidR="00B36CD4">
        <w:rPr>
          <w:noProof w:val="0"/>
          <w:lang w:val="fr-FR" w:eastAsia="en-US"/>
        </w:rPr>
        <w:t>unité du sens univoque</w:t>
      </w:r>
      <w:r w:rsidR="00B36CD4" w:rsidRPr="00B36CD4">
        <w:rPr>
          <w:noProof w:val="0"/>
          <w:lang w:val="fr-FR" w:eastAsia="en-US"/>
        </w:rPr>
        <w:t>. L</w:t>
      </w:r>
      <w:r w:rsidR="00125A23">
        <w:rPr>
          <w:noProof w:val="0"/>
          <w:lang w:val="fr-FR" w:eastAsia="en-US"/>
        </w:rPr>
        <w:t>e concept d</w:t>
      </w:r>
      <w:r w:rsidR="001D2996">
        <w:rPr>
          <w:noProof w:val="0"/>
          <w:lang w:val="fr-FR" w:eastAsia="en-US"/>
        </w:rPr>
        <w:t>’</w:t>
      </w:r>
      <w:r w:rsidR="00125A23">
        <w:rPr>
          <w:noProof w:val="0"/>
          <w:lang w:val="fr-FR" w:eastAsia="en-US"/>
        </w:rPr>
        <w:t xml:space="preserve">un tel </w:t>
      </w:r>
      <w:r w:rsidR="00B36CD4" w:rsidRPr="00B36CD4">
        <w:rPr>
          <w:i/>
          <w:noProof w:val="0"/>
          <w:lang w:val="fr-FR" w:eastAsia="en-US"/>
        </w:rPr>
        <w:t>esse diminutum</w:t>
      </w:r>
      <w:r w:rsidR="0001177D" w:rsidRPr="00D6314C">
        <w:rPr>
          <w:i/>
          <w:noProof w:val="0"/>
          <w:lang w:val="fr-FR" w:eastAsia="en-US"/>
        </w:rPr>
        <w:fldChar w:fldCharType="begin"/>
      </w:r>
      <w:r w:rsidR="0001177D" w:rsidRPr="00D6314C">
        <w:rPr>
          <w:noProof w:val="0"/>
          <w:lang w:val="fr-FR"/>
        </w:rPr>
        <w:instrText xml:space="preserve"> XE "</w:instrText>
      </w:r>
      <w:r w:rsidR="0001177D" w:rsidRPr="00D6314C">
        <w:rPr>
          <w:i/>
          <w:noProof w:val="0"/>
          <w:lang w:val="fr-FR" w:eastAsia="en-US"/>
        </w:rPr>
        <w:instrText>esse diminutum</w:instrText>
      </w:r>
      <w:r w:rsidR="0001177D" w:rsidRPr="00D6314C">
        <w:rPr>
          <w:noProof w:val="0"/>
          <w:lang w:val="fr-FR"/>
        </w:rPr>
        <w:instrText xml:space="preserve">" </w:instrText>
      </w:r>
      <w:r w:rsidR="0001177D" w:rsidRPr="00D6314C">
        <w:rPr>
          <w:i/>
          <w:noProof w:val="0"/>
          <w:lang w:val="fr-FR" w:eastAsia="en-US"/>
        </w:rPr>
        <w:fldChar w:fldCharType="end"/>
      </w:r>
      <w:r w:rsidR="00B36CD4" w:rsidRPr="00B36CD4">
        <w:rPr>
          <w:noProof w:val="0"/>
          <w:lang w:val="fr-FR" w:eastAsia="en-US"/>
        </w:rPr>
        <w:t xml:space="preserve"> </w:t>
      </w:r>
      <w:r w:rsidR="005929A4">
        <w:rPr>
          <w:noProof w:val="0"/>
          <w:lang w:val="fr-FR" w:eastAsia="en-US"/>
        </w:rPr>
        <w:t xml:space="preserve">fonda </w:t>
      </w:r>
      <w:r w:rsidR="00B36CD4" w:rsidRPr="00B36CD4">
        <w:rPr>
          <w:noProof w:val="0"/>
          <w:lang w:val="fr-FR" w:eastAsia="en-US"/>
        </w:rPr>
        <w:t xml:space="preserve">la nouvelle métaphysique. </w:t>
      </w:r>
      <w:r w:rsidRPr="00D6314C">
        <w:rPr>
          <w:noProof w:val="0"/>
          <w:lang w:val="fr-FR" w:eastAsia="en-US"/>
        </w:rPr>
        <w:t>Avicenne créa une nouvelle forme d’</w:t>
      </w:r>
      <w:r w:rsidRPr="00D6314C">
        <w:rPr>
          <w:i/>
          <w:noProof w:val="0"/>
          <w:lang w:val="fr-FR" w:eastAsia="en-US"/>
        </w:rPr>
        <w:t>aliud esse</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aliud esse</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xml:space="preserve">, </w:t>
      </w:r>
      <w:r w:rsidR="00A56D41">
        <w:rPr>
          <w:noProof w:val="0"/>
          <w:lang w:val="fr-FR" w:eastAsia="en-US"/>
        </w:rPr>
        <w:t>tr</w:t>
      </w:r>
      <w:r w:rsidR="00A56D41">
        <w:rPr>
          <w:rFonts w:cs="Calibri"/>
          <w:noProof w:val="0"/>
          <w:lang w:val="fr-FR" w:eastAsia="en-US"/>
        </w:rPr>
        <w:t>è</w:t>
      </w:r>
      <w:r w:rsidR="00A56D41">
        <w:rPr>
          <w:noProof w:val="0"/>
          <w:lang w:val="fr-FR" w:eastAsia="en-US"/>
        </w:rPr>
        <w:t>s différente de celui du S</w:t>
      </w:r>
      <w:r w:rsidR="005467E0">
        <w:rPr>
          <w:noProof w:val="0"/>
          <w:lang w:val="fr-FR" w:eastAsia="en-US"/>
        </w:rPr>
        <w:t>econd Maître</w:t>
      </w:r>
      <w:r w:rsidRPr="00D6314C">
        <w:rPr>
          <w:noProof w:val="0"/>
          <w:lang w:val="fr-FR" w:eastAsia="en-US"/>
        </w:rPr>
        <w:t xml:space="preserve">. La nouvelle substance du troisième genre n’existe ni réellement ni universellement. </w:t>
      </w:r>
      <w:r w:rsidR="002A1337">
        <w:rPr>
          <w:noProof w:val="0"/>
          <w:lang w:val="fr-FR" w:eastAsia="en-US"/>
        </w:rPr>
        <w:t>Une</w:t>
      </w:r>
      <w:r w:rsidRPr="00D6314C">
        <w:rPr>
          <w:noProof w:val="0"/>
          <w:lang w:val="fr-FR" w:eastAsia="en-US"/>
        </w:rPr>
        <w:t xml:space="preserve"> connaissance de l’essence absolument simple naît de l’intuition directe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comme telle. Ce domaine </w:t>
      </w:r>
      <w:r w:rsidR="00E23683">
        <w:rPr>
          <w:noProof w:val="0"/>
          <w:lang w:val="fr-FR" w:eastAsia="en-US"/>
        </w:rPr>
        <w:t>mythopoétique</w:t>
      </w:r>
      <w:r w:rsidR="00CE36AA">
        <w:rPr>
          <w:noProof w:val="0"/>
          <w:lang w:val="fr-FR" w:eastAsia="en-US"/>
        </w:rPr>
        <w:t xml:space="preserve"> doit nécessairement « ex</w:t>
      </w:r>
      <w:r w:rsidRPr="00D6314C">
        <w:rPr>
          <w:noProof w:val="0"/>
          <w:lang w:val="fr-FR" w:eastAsia="en-US"/>
        </w:rPr>
        <w:t>sister » (</w:t>
      </w:r>
      <w:r w:rsidRPr="00D6314C">
        <w:rPr>
          <w:i/>
          <w:noProof w:val="0"/>
          <w:lang w:val="fr-FR" w:eastAsia="en-US"/>
        </w:rPr>
        <w:t>exsistere</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exsistere</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au-delà (</w:t>
      </w:r>
      <w:r w:rsidRPr="00D6314C">
        <w:rPr>
          <w:i/>
          <w:noProof w:val="0"/>
          <w:lang w:val="fr-FR" w:eastAsia="en-US"/>
        </w:rPr>
        <w:t>trans</w:t>
      </w:r>
      <w:r w:rsidRPr="00D6314C">
        <w:rPr>
          <w:noProof w:val="0"/>
          <w:lang w:val="fr-FR" w:eastAsia="en-US"/>
        </w:rPr>
        <w:t xml:space="preserve">) de la </w:t>
      </w:r>
      <w:r w:rsidR="002A1337">
        <w:rPr>
          <w:noProof w:val="0"/>
          <w:lang w:val="fr-FR" w:eastAsia="en-US"/>
        </w:rPr>
        <w:t xml:space="preserve">prédication </w:t>
      </w:r>
      <w:r w:rsidRPr="00D6314C">
        <w:rPr>
          <w:noProof w:val="0"/>
          <w:lang w:val="fr-FR" w:eastAsia="en-US"/>
        </w:rPr>
        <w:t xml:space="preserve">aristotélicienne. La cognition catégorielle et univoque de l’essence en tant que seconde substance est donnée dans les </w:t>
      </w:r>
      <w:r w:rsidRPr="00D6314C">
        <w:rPr>
          <w:i/>
          <w:noProof w:val="0"/>
          <w:lang w:val="fr-FR" w:eastAsia="en-US"/>
        </w:rPr>
        <w:t>Catégories</w:t>
      </w:r>
      <w:r w:rsidRPr="00D6314C">
        <w:rPr>
          <w:noProof w:val="0"/>
          <w:lang w:val="fr-FR" w:eastAsia="en-US"/>
        </w:rPr>
        <w:t xml:space="preserve"> et dans les </w:t>
      </w:r>
      <w:r w:rsidRPr="00D6314C">
        <w:rPr>
          <w:i/>
          <w:noProof w:val="0"/>
          <w:lang w:val="fr-FR" w:eastAsia="en-US"/>
        </w:rPr>
        <w:t>Secondes Analytiques</w:t>
      </w:r>
      <w:r w:rsidRPr="00D6314C">
        <w:rPr>
          <w:noProof w:val="0"/>
          <w:lang w:val="fr-FR" w:eastAsia="en-US"/>
        </w:rPr>
        <w:t xml:space="preserve"> par un datif métaphysique</w:t>
      </w:r>
      <w:r w:rsidR="002A1337">
        <w:rPr>
          <w:noProof w:val="0"/>
          <w:lang w:val="fr-FR" w:eastAsia="en-US"/>
        </w:rPr>
        <w:t xml:space="preserve">. Il suit </w:t>
      </w:r>
      <w:r w:rsidRPr="00D6314C">
        <w:rPr>
          <w:noProof w:val="0"/>
          <w:lang w:val="fr-FR" w:eastAsia="en-US"/>
        </w:rPr>
        <w:t xml:space="preserve">la détermination de la cognition à partir de la première substance hyparchique. Avicenne refait une voie de </w:t>
      </w:r>
      <w:r w:rsidR="000462E7">
        <w:rPr>
          <w:noProof w:val="0"/>
          <w:lang w:val="fr-FR" w:eastAsia="en-US"/>
        </w:rPr>
        <w:t xml:space="preserve">compréhension </w:t>
      </w:r>
      <w:r w:rsidRPr="00D6314C">
        <w:rPr>
          <w:noProof w:val="0"/>
          <w:lang w:val="fr-FR" w:eastAsia="en-US"/>
        </w:rPr>
        <w:t>métaphysique (</w:t>
      </w:r>
      <w:r w:rsidRPr="00D6314C">
        <w:rPr>
          <w:i/>
          <w:noProof w:val="0"/>
          <w:lang w:val="fr-FR" w:eastAsia="en-US"/>
        </w:rPr>
        <w:t>Vor-blickbahn</w:t>
      </w:r>
      <w:r w:rsidR="007E5D9D" w:rsidRPr="00D6314C">
        <w:rPr>
          <w:i/>
          <w:noProof w:val="0"/>
          <w:lang w:val="fr-FR" w:eastAsia="en-US"/>
        </w:rPr>
        <w:fldChar w:fldCharType="begin"/>
      </w:r>
      <w:r w:rsidR="007E5D9D" w:rsidRPr="00D6314C">
        <w:rPr>
          <w:noProof w:val="0"/>
          <w:lang w:val="fr-FR"/>
        </w:rPr>
        <w:instrText xml:space="preserve"> XE "</w:instrText>
      </w:r>
      <w:r w:rsidR="007E5D9D" w:rsidRPr="00D6314C">
        <w:rPr>
          <w:i/>
          <w:noProof w:val="0"/>
          <w:lang w:val="fr-FR" w:eastAsia="en-US"/>
        </w:rPr>
        <w:instrText>Vor-blickbahn</w:instrText>
      </w:r>
      <w:r w:rsidR="007E5D9D" w:rsidRPr="00D6314C">
        <w:rPr>
          <w:noProof w:val="0"/>
          <w:lang w:val="fr-FR"/>
        </w:rPr>
        <w:instrText xml:space="preserve">" </w:instrText>
      </w:r>
      <w:r w:rsidR="007E5D9D" w:rsidRPr="00D6314C">
        <w:rPr>
          <w:i/>
          <w:noProof w:val="0"/>
          <w:lang w:val="fr-FR" w:eastAsia="en-US"/>
        </w:rPr>
        <w:fldChar w:fldCharType="end"/>
      </w:r>
      <w:r w:rsidRPr="00D6314C">
        <w:rPr>
          <w:noProof w:val="0"/>
          <w:lang w:val="fr-FR" w:eastAsia="en-US"/>
        </w:rPr>
        <w:t>) dirigée vers la substance. Chaque chose moder</w:t>
      </w:r>
      <w:r w:rsidR="002A1337">
        <w:rPr>
          <w:noProof w:val="0"/>
          <w:lang w:val="fr-FR" w:eastAsia="en-US"/>
        </w:rPr>
        <w:t xml:space="preserve">nisée </w:t>
      </w:r>
      <w:r w:rsidRPr="00D6314C">
        <w:rPr>
          <w:noProof w:val="0"/>
          <w:lang w:val="fr-FR" w:eastAsia="en-US"/>
        </w:rPr>
        <w:t>possède désormais sa propre certitude</w:t>
      </w:r>
      <w:r w:rsidR="007E5D9D" w:rsidRPr="00D6314C">
        <w:rPr>
          <w:noProof w:val="0"/>
          <w:lang w:val="fr-FR" w:eastAsia="en-US"/>
        </w:rPr>
        <w:fldChar w:fldCharType="begin"/>
      </w:r>
      <w:r w:rsidR="007E5D9D" w:rsidRPr="00D6314C">
        <w:rPr>
          <w:noProof w:val="0"/>
          <w:lang w:val="fr-FR"/>
        </w:rPr>
        <w:instrText xml:space="preserve"> XE "</w:instrText>
      </w:r>
      <w:r w:rsidR="007E5D9D" w:rsidRPr="00D6314C">
        <w:rPr>
          <w:noProof w:val="0"/>
          <w:lang w:val="fr-FR" w:eastAsia="en-US"/>
        </w:rPr>
        <w:instrText>certitude</w:instrText>
      </w:r>
      <w:r w:rsidR="007E5D9D" w:rsidRPr="00D6314C">
        <w:rPr>
          <w:noProof w:val="0"/>
          <w:lang w:val="fr-FR"/>
        </w:rPr>
        <w:instrText xml:space="preserve">" </w:instrText>
      </w:r>
      <w:r w:rsidR="007E5D9D" w:rsidRPr="00D6314C">
        <w:rPr>
          <w:noProof w:val="0"/>
          <w:lang w:val="fr-FR" w:eastAsia="en-US"/>
        </w:rPr>
        <w:fldChar w:fldCharType="end"/>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res habet certitudinem propriam</w:t>
      </w:r>
      <w:r w:rsidRPr="00D6314C">
        <w:rPr>
          <w:noProof w:val="0"/>
          <w:lang w:val="fr-FR" w:eastAsia="en-US"/>
        </w:rPr>
        <w:t>), qui constitue son essence (</w:t>
      </w:r>
      <w:r w:rsidRPr="00D6314C">
        <w:rPr>
          <w:i/>
          <w:noProof w:val="0"/>
          <w:lang w:val="fr-FR" w:eastAsia="en-US"/>
        </w:rPr>
        <w:t>est eius quidditas</w:t>
      </w:r>
      <w:r w:rsidRPr="00D6314C">
        <w:rPr>
          <w:noProof w:val="0"/>
          <w:lang w:val="fr-FR" w:eastAsia="en-US"/>
        </w:rPr>
        <w:t>). La certitude crée un nouve</w:t>
      </w:r>
      <w:r w:rsidR="00663963">
        <w:rPr>
          <w:noProof w:val="0"/>
          <w:lang w:val="fr-FR" w:eastAsia="en-US"/>
        </w:rPr>
        <w:t>l</w:t>
      </w:r>
      <w:r w:rsidRPr="00D6314C">
        <w:rPr>
          <w:noProof w:val="0"/>
          <w:lang w:val="fr-FR" w:eastAsia="en-US"/>
        </w:rPr>
        <w:t xml:space="preserve"> </w:t>
      </w:r>
      <w:r w:rsidR="002A1337">
        <w:rPr>
          <w:noProof w:val="0"/>
          <w:lang w:val="fr-FR" w:eastAsia="en-US"/>
        </w:rPr>
        <w:t>existant</w:t>
      </w:r>
      <w:r w:rsidRPr="00D6314C">
        <w:rPr>
          <w:noProof w:val="0"/>
          <w:lang w:val="fr-FR" w:eastAsia="en-US"/>
        </w:rPr>
        <w:t xml:space="preserve"> du troisième genre, qui est donné </w:t>
      </w:r>
      <w:r w:rsidRPr="00D6314C">
        <w:rPr>
          <w:i/>
          <w:noProof w:val="0"/>
          <w:lang w:val="fr-FR" w:eastAsia="en-US"/>
        </w:rPr>
        <w:t>simpliciter</w:t>
      </w:r>
      <w:r w:rsidRPr="00D6314C">
        <w:rPr>
          <w:noProof w:val="0"/>
          <w:lang w:val="fr-FR" w:eastAsia="en-US"/>
        </w:rPr>
        <w:t xml:space="preserve"> et </w:t>
      </w:r>
      <w:r w:rsidRPr="00D6314C">
        <w:rPr>
          <w:i/>
          <w:noProof w:val="0"/>
          <w:lang w:val="fr-FR" w:eastAsia="en-US"/>
        </w:rPr>
        <w:t>absolute</w:t>
      </w:r>
      <w:r w:rsidRPr="00D6314C">
        <w:rPr>
          <w:noProof w:val="0"/>
          <w:lang w:val="fr-FR" w:eastAsia="en-US"/>
        </w:rPr>
        <w:t xml:space="preserve">. </w:t>
      </w:r>
      <w:r w:rsidR="002A1337">
        <w:rPr>
          <w:noProof w:val="0"/>
          <w:lang w:val="fr-FR" w:eastAsia="en-US"/>
        </w:rPr>
        <w:t xml:space="preserve">Cette </w:t>
      </w:r>
      <w:r w:rsidRPr="00D6314C">
        <w:rPr>
          <w:noProof w:val="0"/>
          <w:lang w:val="fr-FR" w:eastAsia="en-US"/>
        </w:rPr>
        <w:t xml:space="preserve">détermination est séparée à la fois de la substance première dans la réalité et du terme universel dans la pensée. L’affirmation de la nouvelle </w:t>
      </w:r>
      <w:r w:rsidR="002A1337">
        <w:rPr>
          <w:noProof w:val="0"/>
          <w:lang w:val="fr-FR" w:eastAsia="en-US"/>
        </w:rPr>
        <w:t xml:space="preserve">étantité </w:t>
      </w:r>
      <w:r w:rsidRPr="00D6314C">
        <w:rPr>
          <w:noProof w:val="0"/>
          <w:lang w:val="fr-FR" w:eastAsia="en-US"/>
        </w:rPr>
        <w:t xml:space="preserve">dans la chose (et non l’être de la chose) </w:t>
      </w:r>
      <w:r w:rsidR="002A1337">
        <w:rPr>
          <w:noProof w:val="0"/>
          <w:lang w:val="fr-FR" w:eastAsia="en-US"/>
        </w:rPr>
        <w:t xml:space="preserve">part </w:t>
      </w:r>
      <w:r w:rsidRPr="00D6314C">
        <w:rPr>
          <w:noProof w:val="0"/>
          <w:lang w:val="fr-FR" w:eastAsia="en-US"/>
        </w:rPr>
        <w:t xml:space="preserve">de la certitude objective, qui se généralise comme le caractère transcendantal de </w:t>
      </w:r>
      <w:r w:rsidR="00223043" w:rsidRPr="00D6314C">
        <w:rPr>
          <w:noProof w:val="0"/>
          <w:lang w:val="fr-FR" w:eastAsia="en-US"/>
        </w:rPr>
        <w:t>l’existant</w:t>
      </w:r>
      <w:r w:rsidRPr="00D6314C">
        <w:rPr>
          <w:noProof w:val="0"/>
          <w:lang w:val="fr-FR" w:eastAsia="en-US"/>
        </w:rPr>
        <w:t xml:space="preserve">. </w:t>
      </w:r>
      <w:r w:rsidR="002A1337">
        <w:rPr>
          <w:noProof w:val="0"/>
          <w:lang w:val="fr-FR" w:eastAsia="en-US"/>
        </w:rPr>
        <w:t xml:space="preserve">Celui-ci </w:t>
      </w:r>
      <w:r w:rsidRPr="00D6314C">
        <w:rPr>
          <w:noProof w:val="0"/>
          <w:lang w:val="fr-FR" w:eastAsia="en-US"/>
        </w:rPr>
        <w:t>est saisi par l’intention de son individualité essentielle qui précède la plurivocité donnée dans la pensée ou dans le réel (</w:t>
      </w:r>
      <w:r w:rsidRPr="00D6314C">
        <w:rPr>
          <w:i/>
          <w:noProof w:val="0"/>
          <w:lang w:val="fr-FR" w:eastAsia="en-US"/>
        </w:rPr>
        <w:t>est praeter esse quod multivocum est</w:t>
      </w:r>
      <w:r w:rsidRPr="00D6314C">
        <w:rPr>
          <w:noProof w:val="0"/>
          <w:lang w:val="fr-FR" w:eastAsia="en-US"/>
        </w:rPr>
        <w:t>). Cette entité nouvelle est contemplée dans son être pur. Elle n’est pas une substance actuelle, parce qu’il ne surgit que comme objet du type spécial de vis</w:t>
      </w:r>
      <w:r w:rsidR="00967BC5">
        <w:rPr>
          <w:noProof w:val="0"/>
          <w:lang w:val="fr-FR" w:eastAsia="en-US"/>
        </w:rPr>
        <w:t>ion intellectuelle et mystique.</w:t>
      </w:r>
    </w:p>
    <w:p w:rsidR="0029317D" w:rsidRPr="00D6314C" w:rsidRDefault="0029317D" w:rsidP="00967BC5">
      <w:pPr>
        <w:ind w:firstLine="397"/>
        <w:rPr>
          <w:noProof w:val="0"/>
          <w:lang w:val="fr-FR" w:eastAsia="en-US"/>
        </w:rPr>
      </w:pPr>
      <w:r w:rsidRPr="00D6314C">
        <w:rPr>
          <w:noProof w:val="0"/>
          <w:lang w:val="fr-FR" w:eastAsia="en-US"/>
        </w:rPr>
        <w:t>Pour cette raison, Avicenne doit modifier le concept de la première et de la seconde intention (</w:t>
      </w:r>
      <w:r w:rsidRPr="00D6314C">
        <w:rPr>
          <w:i/>
          <w:noProof w:val="0"/>
          <w:lang w:val="fr-FR" w:eastAsia="en-US"/>
        </w:rPr>
        <w:t>primum, secundum intellectum</w:t>
      </w:r>
      <w:r w:rsidR="00A23166" w:rsidRPr="00D6314C">
        <w:rPr>
          <w:i/>
          <w:noProof w:val="0"/>
          <w:lang w:val="fr-FR" w:eastAsia="en-US"/>
        </w:rPr>
        <w:fldChar w:fldCharType="begin"/>
      </w:r>
      <w:r w:rsidR="00A23166" w:rsidRPr="00D6314C">
        <w:rPr>
          <w:noProof w:val="0"/>
          <w:lang w:val="fr-FR"/>
        </w:rPr>
        <w:instrText xml:space="preserve"> XE "</w:instrText>
      </w:r>
      <w:r w:rsidR="00A23166" w:rsidRPr="00D6314C">
        <w:rPr>
          <w:i/>
          <w:noProof w:val="0"/>
          <w:lang w:val="fr-FR" w:eastAsia="en-US"/>
        </w:rPr>
        <w:instrText>secundum intellectum</w:instrText>
      </w:r>
      <w:r w:rsidR="00A23166" w:rsidRPr="00D6314C">
        <w:rPr>
          <w:noProof w:val="0"/>
          <w:lang w:val="fr-FR"/>
        </w:rPr>
        <w:instrText xml:space="preserve">" </w:instrText>
      </w:r>
      <w:r w:rsidR="00A23166" w:rsidRPr="00D6314C">
        <w:rPr>
          <w:i/>
          <w:noProof w:val="0"/>
          <w:lang w:val="fr-FR" w:eastAsia="en-US"/>
        </w:rPr>
        <w:fldChar w:fldCharType="end"/>
      </w:r>
      <w:r w:rsidRPr="00D6314C">
        <w:rPr>
          <w:noProof w:val="0"/>
          <w:lang w:val="fr-FR" w:eastAsia="en-US"/>
        </w:rPr>
        <w:t>), qu’il a repris d’Alfarabi.</w:t>
      </w:r>
      <w:r w:rsidR="002A1337">
        <w:rPr>
          <w:noProof w:val="0"/>
          <w:lang w:val="fr-FR" w:eastAsia="en-US"/>
        </w:rPr>
        <w:t xml:space="preserve"> L’existant </w:t>
      </w:r>
      <w:r w:rsidRPr="00D6314C">
        <w:rPr>
          <w:noProof w:val="0"/>
          <w:lang w:val="fr-FR" w:eastAsia="en-US"/>
        </w:rPr>
        <w:t xml:space="preserve">est saisi dans la nouvelle forme d’intentionnalité </w:t>
      </w:r>
      <w:r w:rsidR="002A1337">
        <w:rPr>
          <w:noProof w:val="0"/>
          <w:lang w:val="fr-FR" w:eastAsia="en-US"/>
        </w:rPr>
        <w:t xml:space="preserve">réalisée </w:t>
      </w:r>
      <w:r w:rsidRPr="00D6314C">
        <w:rPr>
          <w:noProof w:val="0"/>
          <w:lang w:val="fr-FR" w:eastAsia="en-US"/>
        </w:rPr>
        <w:t>par l’acte d’abstraction comme dénudation. Avicenne affirme explicitement que cette forme particulière de l’essentialité possède sa propre forme d’existence</w:t>
      </w:r>
      <w:r w:rsidR="002A1337">
        <w:rPr>
          <w:noProof w:val="0"/>
          <w:lang w:val="fr-FR" w:eastAsia="en-US"/>
        </w:rPr>
        <w:t xml:space="preserve"> séparée d</w:t>
      </w:r>
      <w:r w:rsidRPr="00D6314C">
        <w:rPr>
          <w:noProof w:val="0"/>
          <w:lang w:val="fr-FR" w:eastAsia="en-US"/>
        </w:rPr>
        <w:t xml:space="preserve">es substances premières </w:t>
      </w:r>
      <w:r w:rsidR="002A1337">
        <w:rPr>
          <w:noProof w:val="0"/>
          <w:lang w:val="fr-FR" w:eastAsia="en-US"/>
        </w:rPr>
        <w:t xml:space="preserve">réelles </w:t>
      </w:r>
      <w:r w:rsidRPr="00D6314C">
        <w:rPr>
          <w:noProof w:val="0"/>
          <w:lang w:val="fr-FR" w:eastAsia="en-US"/>
        </w:rPr>
        <w:t>(</w:t>
      </w:r>
      <w:r w:rsidRPr="00D6314C">
        <w:rPr>
          <w:i/>
          <w:noProof w:val="0"/>
          <w:lang w:val="fr-FR" w:eastAsia="en-US"/>
        </w:rPr>
        <w:t>non habet esse in individuis</w:t>
      </w:r>
      <w:r w:rsidRPr="00D6314C">
        <w:rPr>
          <w:noProof w:val="0"/>
          <w:lang w:val="fr-FR" w:eastAsia="en-US"/>
        </w:rPr>
        <w:t>). L’intellect acquis actualisé par l’</w:t>
      </w:r>
      <w:r w:rsidRPr="00D6314C">
        <w:rPr>
          <w:i/>
          <w:noProof w:val="0"/>
          <w:lang w:val="fr-FR" w:eastAsia="en-US"/>
        </w:rPr>
        <w:t>intellectus agens</w:t>
      </w:r>
      <w:r w:rsidR="00A23166" w:rsidRPr="00D6314C">
        <w:rPr>
          <w:i/>
          <w:noProof w:val="0"/>
          <w:lang w:val="fr-FR" w:eastAsia="en-US"/>
        </w:rPr>
        <w:fldChar w:fldCharType="begin"/>
      </w:r>
      <w:r w:rsidR="00A23166" w:rsidRPr="00D6314C">
        <w:rPr>
          <w:noProof w:val="0"/>
          <w:lang w:val="fr-FR"/>
        </w:rPr>
        <w:instrText xml:space="preserve"> XE "</w:instrText>
      </w:r>
      <w:r w:rsidR="00A23166" w:rsidRPr="00D6314C">
        <w:rPr>
          <w:i/>
          <w:noProof w:val="0"/>
          <w:lang w:val="fr-FR" w:eastAsia="en-US"/>
        </w:rPr>
        <w:instrText>intellectus agens</w:instrText>
      </w:r>
      <w:r w:rsidR="00A23166" w:rsidRPr="00D6314C">
        <w:rPr>
          <w:noProof w:val="0"/>
          <w:lang w:val="fr-FR"/>
        </w:rPr>
        <w:instrText xml:space="preserve">" </w:instrText>
      </w:r>
      <w:r w:rsidR="00A23166" w:rsidRPr="00D6314C">
        <w:rPr>
          <w:i/>
          <w:noProof w:val="0"/>
          <w:lang w:val="fr-FR" w:eastAsia="en-US"/>
        </w:rPr>
        <w:fldChar w:fldCharType="end"/>
      </w:r>
      <w:r w:rsidRPr="00D6314C">
        <w:rPr>
          <w:noProof w:val="0"/>
          <w:lang w:val="fr-FR" w:eastAsia="en-US"/>
        </w:rPr>
        <w:t xml:space="preserve"> révèle la nature dite universelle des choses (</w:t>
      </w:r>
      <w:r w:rsidRPr="00D6314C">
        <w:rPr>
          <w:i/>
          <w:noProof w:val="0"/>
          <w:lang w:val="fr-FR" w:eastAsia="en-US"/>
        </w:rPr>
        <w:t>ad modum universalis</w:t>
      </w:r>
      <w:r w:rsidRPr="00D6314C">
        <w:rPr>
          <w:noProof w:val="0"/>
          <w:lang w:val="fr-FR" w:eastAsia="en-US"/>
        </w:rPr>
        <w:t xml:space="preserve">). Cette nature </w:t>
      </w:r>
      <w:r w:rsidR="002A1337">
        <w:rPr>
          <w:noProof w:val="0"/>
          <w:lang w:val="fr-FR" w:eastAsia="en-US"/>
        </w:rPr>
        <w:t xml:space="preserve">objective </w:t>
      </w:r>
      <w:r w:rsidRPr="00D6314C">
        <w:rPr>
          <w:noProof w:val="0"/>
          <w:lang w:val="fr-FR" w:eastAsia="en-US"/>
        </w:rPr>
        <w:t>est fondamentalement différente de la nature particulière</w:t>
      </w:r>
      <w:r w:rsidR="002A1337">
        <w:rPr>
          <w:noProof w:val="0"/>
          <w:lang w:val="fr-FR" w:eastAsia="en-US"/>
        </w:rPr>
        <w:t xml:space="preserve">. Celle-ci </w:t>
      </w:r>
      <w:r w:rsidRPr="00D6314C">
        <w:rPr>
          <w:noProof w:val="0"/>
          <w:lang w:val="fr-FR" w:eastAsia="en-US"/>
        </w:rPr>
        <w:t>est simplement donnée dans les substances premières et modifiée par l’imagination sensuelle (</w:t>
      </w:r>
      <w:r w:rsidRPr="00D6314C">
        <w:rPr>
          <w:i/>
          <w:noProof w:val="0"/>
          <w:lang w:val="fr-FR" w:eastAsia="en-US"/>
        </w:rPr>
        <w:t>ad modum particularis</w:t>
      </w:r>
      <w:r w:rsidRPr="00D6314C">
        <w:rPr>
          <w:noProof w:val="0"/>
          <w:lang w:val="fr-FR" w:eastAsia="en-US"/>
        </w:rPr>
        <w:t xml:space="preserve">). </w:t>
      </w:r>
      <w:r w:rsidR="002A1337">
        <w:rPr>
          <w:noProof w:val="0"/>
          <w:lang w:val="fr-FR" w:eastAsia="en-US"/>
        </w:rPr>
        <w:t xml:space="preserve">La </w:t>
      </w:r>
      <w:r w:rsidRPr="00D6314C">
        <w:rPr>
          <w:noProof w:val="0"/>
          <w:lang w:val="fr-FR" w:eastAsia="en-US"/>
        </w:rPr>
        <w:t xml:space="preserve">nature universelle joue également le rôle de </w:t>
      </w:r>
      <w:r w:rsidRPr="00D6314C">
        <w:rPr>
          <w:i/>
          <w:noProof w:val="0"/>
          <w:lang w:val="fr-FR" w:eastAsia="en-US"/>
        </w:rPr>
        <w:t>causa finalis</w:t>
      </w:r>
      <w:r w:rsidR="00A23166" w:rsidRPr="00D6314C">
        <w:rPr>
          <w:i/>
          <w:noProof w:val="0"/>
          <w:lang w:val="fr-FR" w:eastAsia="en-US"/>
        </w:rPr>
        <w:fldChar w:fldCharType="begin"/>
      </w:r>
      <w:r w:rsidR="00A23166" w:rsidRPr="00D6314C">
        <w:rPr>
          <w:noProof w:val="0"/>
          <w:lang w:val="fr-FR"/>
        </w:rPr>
        <w:instrText xml:space="preserve"> XE "</w:instrText>
      </w:r>
      <w:r w:rsidR="00A23166" w:rsidRPr="00D6314C">
        <w:rPr>
          <w:i/>
          <w:noProof w:val="0"/>
          <w:lang w:val="fr-FR" w:eastAsia="en-US"/>
        </w:rPr>
        <w:instrText>causa finalis</w:instrText>
      </w:r>
      <w:r w:rsidR="00A23166" w:rsidRPr="00D6314C">
        <w:rPr>
          <w:noProof w:val="0"/>
          <w:lang w:val="fr-FR"/>
        </w:rPr>
        <w:instrText xml:space="preserve">" </w:instrText>
      </w:r>
      <w:r w:rsidR="00A23166" w:rsidRPr="00D6314C">
        <w:rPr>
          <w:i/>
          <w:noProof w:val="0"/>
          <w:lang w:val="fr-FR" w:eastAsia="en-US"/>
        </w:rPr>
        <w:fldChar w:fldCharType="end"/>
      </w:r>
      <w:r w:rsidRPr="00D6314C">
        <w:rPr>
          <w:noProof w:val="0"/>
          <w:lang w:val="fr-FR" w:eastAsia="en-US"/>
        </w:rPr>
        <w:t xml:space="preserve"> dans la cosmologie d’Avicenne (Lizzini 2003b, 135). Dans la modernité latine, ce nouveau étant intentionnel est introduit par Rufus de Cornouailles dans le terme </w:t>
      </w:r>
      <w:r w:rsidR="002A1337">
        <w:rPr>
          <w:noProof w:val="0"/>
          <w:lang w:val="fr-FR" w:eastAsia="en-US"/>
        </w:rPr>
        <w:t>« </w:t>
      </w:r>
      <w:r w:rsidRPr="00D6314C">
        <w:rPr>
          <w:i/>
          <w:noProof w:val="0"/>
          <w:lang w:val="fr-FR" w:eastAsia="en-US"/>
        </w:rPr>
        <w:t>scibile</w:t>
      </w:r>
      <w:r w:rsidR="00A23166" w:rsidRPr="00D6314C">
        <w:rPr>
          <w:i/>
          <w:noProof w:val="0"/>
          <w:lang w:val="fr-FR" w:eastAsia="en-US"/>
        </w:rPr>
        <w:fldChar w:fldCharType="begin"/>
      </w:r>
      <w:r w:rsidR="00A23166" w:rsidRPr="00D6314C">
        <w:rPr>
          <w:noProof w:val="0"/>
          <w:lang w:val="fr-FR"/>
        </w:rPr>
        <w:instrText xml:space="preserve"> XE "</w:instrText>
      </w:r>
      <w:r w:rsidR="00A23166" w:rsidRPr="00D6314C">
        <w:rPr>
          <w:i/>
          <w:noProof w:val="0"/>
          <w:lang w:val="fr-FR" w:eastAsia="en-US"/>
        </w:rPr>
        <w:instrText>scibile</w:instrText>
      </w:r>
      <w:r w:rsidR="00A23166" w:rsidRPr="00D6314C">
        <w:rPr>
          <w:noProof w:val="0"/>
          <w:lang w:val="fr-FR"/>
        </w:rPr>
        <w:instrText xml:space="preserve">" </w:instrText>
      </w:r>
      <w:r w:rsidR="00A23166" w:rsidRPr="00D6314C">
        <w:rPr>
          <w:i/>
          <w:noProof w:val="0"/>
          <w:lang w:val="fr-FR" w:eastAsia="en-US"/>
        </w:rPr>
        <w:fldChar w:fldCharType="end"/>
      </w:r>
      <w:r w:rsidR="002A1337">
        <w:rPr>
          <w:i/>
          <w:noProof w:val="0"/>
          <w:lang w:val="fr-FR" w:eastAsia="en-US"/>
        </w:rPr>
        <w:t> »</w:t>
      </w:r>
      <w:r w:rsidRPr="00D6314C">
        <w:rPr>
          <w:noProof w:val="0"/>
          <w:lang w:val="fr-FR" w:eastAsia="en-US"/>
        </w:rPr>
        <w:t xml:space="preserve"> (OBJ II, ch. 3.3.2). Husserl transfère cette vision dans la postmodernité </w:t>
      </w:r>
      <w:r w:rsidR="002A1337">
        <w:rPr>
          <w:noProof w:val="0"/>
          <w:lang w:val="fr-FR" w:eastAsia="en-US"/>
        </w:rPr>
        <w:t xml:space="preserve">par </w:t>
      </w:r>
      <w:r w:rsidRPr="00D6314C">
        <w:rPr>
          <w:i/>
          <w:noProof w:val="0"/>
          <w:lang w:val="fr-FR" w:eastAsia="en-US"/>
        </w:rPr>
        <w:t>Wesensschau</w:t>
      </w:r>
      <w:r w:rsidRPr="00D6314C">
        <w:rPr>
          <w:noProof w:val="0"/>
          <w:lang w:val="fr-FR" w:eastAsia="en-US"/>
        </w:rPr>
        <w:t xml:space="preserve"> eidétique. Le fondement d’une nouvelle métaphysique se trouve dans les textes qui rapportent cette universalité et cette intentionnalité particulières à la cognition humaine (</w:t>
      </w:r>
      <w:r w:rsidRPr="00D6314C">
        <w:rPr>
          <w:i/>
          <w:noProof w:val="0"/>
          <w:lang w:val="fr-FR" w:eastAsia="en-US"/>
        </w:rPr>
        <w:t>Liber de philosophia prima</w:t>
      </w:r>
      <w:r w:rsidRPr="00D6314C">
        <w:rPr>
          <w:noProof w:val="0"/>
          <w:lang w:val="fr-FR" w:eastAsia="en-US"/>
        </w:rPr>
        <w:t xml:space="preserve"> V.2–6). Avicenne modifia la prédication amphibolique</w:t>
      </w:r>
      <w:r w:rsidR="003E7C20" w:rsidRPr="00D6314C">
        <w:rPr>
          <w:noProof w:val="0"/>
          <w:lang w:val="fr-FR" w:eastAsia="en-US"/>
        </w:rPr>
        <w:fldChar w:fldCharType="begin"/>
      </w:r>
      <w:r w:rsidR="003E7C20" w:rsidRPr="00D6314C">
        <w:rPr>
          <w:noProof w:val="0"/>
          <w:lang w:val="fr-FR"/>
        </w:rPr>
        <w:instrText xml:space="preserve"> XE "</w:instrText>
      </w:r>
      <w:r w:rsidR="003E7C20" w:rsidRPr="00D6314C">
        <w:rPr>
          <w:noProof w:val="0"/>
          <w:lang w:val="fr-FR" w:eastAsia="en-US"/>
        </w:rPr>
        <w:instrText>prédication amphibolique</w:instrText>
      </w:r>
      <w:r w:rsidR="003E7C20" w:rsidRPr="00D6314C">
        <w:rPr>
          <w:noProof w:val="0"/>
          <w:lang w:val="fr-FR"/>
        </w:rPr>
        <w:instrText xml:space="preserve">" </w:instrText>
      </w:r>
      <w:r w:rsidR="003E7C20" w:rsidRPr="00D6314C">
        <w:rPr>
          <w:noProof w:val="0"/>
          <w:lang w:val="fr-FR" w:eastAsia="en-US"/>
        </w:rPr>
        <w:fldChar w:fldCharType="end"/>
      </w:r>
      <w:r w:rsidRPr="00D6314C">
        <w:rPr>
          <w:noProof w:val="0"/>
          <w:lang w:val="fr-FR" w:eastAsia="en-US"/>
        </w:rPr>
        <w:t xml:space="preserve"> d’Alfarabi (ch. 2.1.1).</w:t>
      </w:r>
      <w:r w:rsidR="006E356F">
        <w:rPr>
          <w:noProof w:val="0"/>
          <w:lang w:val="fr-FR" w:eastAsia="en-US"/>
        </w:rPr>
        <w:t xml:space="preserve"> Avicenne transféra les amphibolia</w:t>
      </w:r>
      <w:r w:rsidRPr="00D6314C">
        <w:rPr>
          <w:noProof w:val="0"/>
          <w:lang w:val="fr-FR" w:eastAsia="en-US"/>
        </w:rPr>
        <w:t xml:space="preserve"> au niveau de la prédication catégorique de la seconde substance. </w:t>
      </w:r>
      <w:r w:rsidR="004E521C">
        <w:rPr>
          <w:noProof w:val="0"/>
          <w:lang w:val="fr-FR" w:eastAsia="en-US"/>
        </w:rPr>
        <w:t xml:space="preserve">Il </w:t>
      </w:r>
      <w:r w:rsidRPr="00D6314C">
        <w:rPr>
          <w:noProof w:val="0"/>
          <w:lang w:val="fr-FR" w:eastAsia="en-US"/>
        </w:rPr>
        <w:t>produisit un nouveau type d’entité singulière, où la forme universelle est singularisée au-delà de la première substance et au-delà de la détermination universelle de la seconde substance. Elle est munie d’une nouvelle forme de nature essentielle. L’Occident latin s’est emparé de ce nouveau type de substance et l’</w:t>
      </w:r>
      <w:r w:rsidR="004E521C">
        <w:rPr>
          <w:noProof w:val="0"/>
          <w:lang w:val="fr-FR" w:eastAsia="en-US"/>
        </w:rPr>
        <w:t>é</w:t>
      </w:r>
      <w:r w:rsidR="00214BE4" w:rsidRPr="00D6314C">
        <w:rPr>
          <w:noProof w:val="0"/>
          <w:lang w:val="fr-FR" w:eastAsia="en-US"/>
        </w:rPr>
        <w:t>cole de</w:t>
      </w:r>
      <w:r w:rsidRPr="00D6314C">
        <w:rPr>
          <w:noProof w:val="0"/>
          <w:lang w:val="fr-FR" w:eastAsia="en-US"/>
        </w:rPr>
        <w:t xml:space="preserve">s </w:t>
      </w:r>
      <w:r w:rsidR="007B7A99" w:rsidRPr="00D6314C">
        <w:rPr>
          <w:noProof w:val="0"/>
          <w:lang w:val="fr-FR" w:eastAsia="en-US"/>
        </w:rPr>
        <w:t>porrétans</w:t>
      </w:r>
      <w:r w:rsidR="00A23166" w:rsidRPr="00D6314C">
        <w:rPr>
          <w:noProof w:val="0"/>
          <w:lang w:val="fr-FR" w:eastAsia="en-US"/>
        </w:rPr>
        <w:fldChar w:fldCharType="begin"/>
      </w:r>
      <w:r w:rsidR="00A23166" w:rsidRPr="00D6314C">
        <w:rPr>
          <w:noProof w:val="0"/>
          <w:lang w:val="fr-FR"/>
        </w:rPr>
        <w:instrText xml:space="preserve"> XE "</w:instrText>
      </w:r>
      <w:r w:rsidR="00214BE4" w:rsidRPr="00D6314C">
        <w:rPr>
          <w:noProof w:val="0"/>
          <w:lang w:val="fr-FR" w:eastAsia="en-US"/>
        </w:rPr>
        <w:instrText>école de</w:instrText>
      </w:r>
      <w:r w:rsidR="00A23166" w:rsidRPr="00D6314C">
        <w:rPr>
          <w:noProof w:val="0"/>
          <w:lang w:val="fr-FR" w:eastAsia="en-US"/>
        </w:rPr>
        <w:instrText xml:space="preserve">s </w:instrText>
      </w:r>
      <w:r w:rsidR="007B7A99" w:rsidRPr="00D6314C">
        <w:rPr>
          <w:noProof w:val="0"/>
          <w:lang w:val="fr-FR" w:eastAsia="en-US"/>
        </w:rPr>
        <w:instrText>porrétans</w:instrText>
      </w:r>
      <w:r w:rsidR="00A23166" w:rsidRPr="00D6314C">
        <w:rPr>
          <w:noProof w:val="0"/>
          <w:lang w:val="fr-FR"/>
        </w:rPr>
        <w:instrText xml:space="preserve">" </w:instrText>
      </w:r>
      <w:r w:rsidR="00A23166" w:rsidRPr="00D6314C">
        <w:rPr>
          <w:noProof w:val="0"/>
          <w:lang w:val="fr-FR" w:eastAsia="en-US"/>
        </w:rPr>
        <w:fldChar w:fldCharType="end"/>
      </w:r>
      <w:r w:rsidRPr="00D6314C">
        <w:rPr>
          <w:noProof w:val="0"/>
          <w:lang w:val="fr-FR" w:eastAsia="en-US"/>
        </w:rPr>
        <w:t xml:space="preserve"> l’a rendu victorieux contre l’aristotélicien Abélard (OBJ II, ch. 1.4). La citation suivante montre l’émergence du sens objectif en tant que substance atomique</w:t>
      </w:r>
      <w:r w:rsidR="00A23166" w:rsidRPr="00D6314C">
        <w:rPr>
          <w:noProof w:val="0"/>
          <w:lang w:val="fr-FR" w:eastAsia="en-US"/>
        </w:rPr>
        <w:fldChar w:fldCharType="begin"/>
      </w:r>
      <w:r w:rsidR="00A23166" w:rsidRPr="00D6314C">
        <w:rPr>
          <w:noProof w:val="0"/>
          <w:lang w:val="fr-FR"/>
        </w:rPr>
        <w:instrText xml:space="preserve"> XE "</w:instrText>
      </w:r>
      <w:r w:rsidR="00A23166" w:rsidRPr="00D6314C">
        <w:rPr>
          <w:noProof w:val="0"/>
          <w:lang w:val="fr-FR" w:eastAsia="en-US"/>
        </w:rPr>
        <w:instrText>substance atomique</w:instrText>
      </w:r>
      <w:r w:rsidR="00A23166" w:rsidRPr="00D6314C">
        <w:rPr>
          <w:noProof w:val="0"/>
          <w:lang w:val="fr-FR"/>
        </w:rPr>
        <w:instrText xml:space="preserve">" </w:instrText>
      </w:r>
      <w:r w:rsidR="00A23166" w:rsidRPr="00D6314C">
        <w:rPr>
          <w:noProof w:val="0"/>
          <w:lang w:val="fr-FR" w:eastAsia="en-US"/>
        </w:rPr>
        <w:fldChar w:fldCharType="end"/>
      </w:r>
      <w:r w:rsidRPr="00D6314C">
        <w:rPr>
          <w:noProof w:val="0"/>
          <w:lang w:val="fr-FR" w:eastAsia="en-US"/>
        </w:rPr>
        <w:t>, qui acqui</w:t>
      </w:r>
      <w:r w:rsidR="004E521C">
        <w:rPr>
          <w:noProof w:val="0"/>
          <w:lang w:val="fr-FR" w:eastAsia="en-US"/>
        </w:rPr>
        <w:t>t</w:t>
      </w:r>
      <w:r w:rsidRPr="00D6314C">
        <w:rPr>
          <w:noProof w:val="0"/>
          <w:lang w:val="fr-FR" w:eastAsia="en-US"/>
        </w:rPr>
        <w:t xml:space="preserve"> des propriétés similaires aux espèces cosmiques de Simplicius</w:t>
      </w:r>
      <w:r w:rsidR="00A23166" w:rsidRPr="00D6314C">
        <w:rPr>
          <w:noProof w:val="0"/>
          <w:lang w:val="fr-FR" w:eastAsia="en-US"/>
        </w:rPr>
        <w:fldChar w:fldCharType="begin"/>
      </w:r>
      <w:r w:rsidR="00A23166" w:rsidRPr="00D6314C">
        <w:rPr>
          <w:noProof w:val="0"/>
          <w:lang w:val="fr-FR"/>
        </w:rPr>
        <w:instrText xml:space="preserve"> XE "</w:instrText>
      </w:r>
      <w:r w:rsidR="00A23166" w:rsidRPr="00D6314C">
        <w:rPr>
          <w:noProof w:val="0"/>
          <w:lang w:val="fr-FR" w:eastAsia="en-US"/>
        </w:rPr>
        <w:instrText>Simplicius</w:instrText>
      </w:r>
      <w:r w:rsidR="00A23166" w:rsidRPr="00D6314C">
        <w:rPr>
          <w:noProof w:val="0"/>
          <w:lang w:val="fr-FR"/>
        </w:rPr>
        <w:instrText xml:space="preserve">" </w:instrText>
      </w:r>
      <w:r w:rsidR="00A23166" w:rsidRPr="00D6314C">
        <w:rPr>
          <w:noProof w:val="0"/>
          <w:lang w:val="fr-FR" w:eastAsia="en-US"/>
        </w:rPr>
        <w:fldChar w:fldCharType="end"/>
      </w:r>
      <w:r w:rsidRPr="00D6314C">
        <w:rPr>
          <w:noProof w:val="0"/>
          <w:lang w:val="fr-FR" w:eastAsia="en-US"/>
        </w:rPr>
        <w:t xml:space="preserve"> (ch. 1.3.1). </w:t>
      </w:r>
      <w:r w:rsidR="004E521C">
        <w:rPr>
          <w:noProof w:val="0"/>
          <w:lang w:val="fr-FR" w:eastAsia="en-US"/>
        </w:rPr>
        <w:t>Il</w:t>
      </w:r>
      <w:r w:rsidRPr="00D6314C">
        <w:rPr>
          <w:noProof w:val="0"/>
          <w:lang w:val="fr-FR" w:eastAsia="en-US"/>
        </w:rPr>
        <w:t xml:space="preserve"> rattacha l’indivisibilité à l’espèce cosmique primaire. En raison de son immatérialité, le corps </w:t>
      </w:r>
      <w:r w:rsidR="004E521C">
        <w:rPr>
          <w:noProof w:val="0"/>
          <w:lang w:val="fr-FR" w:eastAsia="en-US"/>
        </w:rPr>
        <w:t xml:space="preserve">cosmique </w:t>
      </w:r>
      <w:r w:rsidRPr="00D6314C">
        <w:rPr>
          <w:noProof w:val="0"/>
          <w:lang w:val="fr-FR" w:eastAsia="en-US"/>
        </w:rPr>
        <w:t>détient la primauté métaphysique sur toutes les autres substances premières. Avicenne ensuite fonda une nouvelle détermination de la chose unique, qui n’est ni substance première ni substance seconde. La nouvelle détermination objective de l’</w:t>
      </w:r>
      <w:r w:rsidR="004E521C">
        <w:rPr>
          <w:noProof w:val="0"/>
          <w:lang w:val="fr-FR" w:eastAsia="en-US"/>
        </w:rPr>
        <w:t>existant</w:t>
      </w:r>
      <w:r w:rsidRPr="00D6314C">
        <w:rPr>
          <w:noProof w:val="0"/>
          <w:lang w:val="fr-FR" w:eastAsia="en-US"/>
        </w:rPr>
        <w:t xml:space="preserve"> établit une nouvelle substance indivisible du troisième genre (</w:t>
      </w:r>
      <w:r w:rsidRPr="00D6314C">
        <w:rPr>
          <w:i/>
          <w:noProof w:val="0"/>
          <w:lang w:val="fr-FR" w:eastAsia="en-US"/>
        </w:rPr>
        <w:t>individuum</w:t>
      </w:r>
      <w:r w:rsidR="00A23166" w:rsidRPr="00D6314C">
        <w:rPr>
          <w:i/>
          <w:noProof w:val="0"/>
          <w:lang w:val="fr-FR" w:eastAsia="en-US"/>
        </w:rPr>
        <w:fldChar w:fldCharType="begin"/>
      </w:r>
      <w:r w:rsidR="00A23166" w:rsidRPr="00D6314C">
        <w:rPr>
          <w:noProof w:val="0"/>
          <w:lang w:val="fr-FR"/>
        </w:rPr>
        <w:instrText xml:space="preserve"> XE "</w:instrText>
      </w:r>
      <w:r w:rsidR="00A23166" w:rsidRPr="00D6314C">
        <w:rPr>
          <w:i/>
          <w:noProof w:val="0"/>
          <w:lang w:val="fr-FR" w:eastAsia="en-US"/>
        </w:rPr>
        <w:instrText>individuum</w:instrText>
      </w:r>
      <w:r w:rsidR="00A23166" w:rsidRPr="00D6314C">
        <w:rPr>
          <w:noProof w:val="0"/>
          <w:lang w:val="fr-FR"/>
        </w:rPr>
        <w:instrText xml:space="preserve">" </w:instrText>
      </w:r>
      <w:r w:rsidR="00A23166" w:rsidRPr="00D6314C">
        <w:rPr>
          <w:i/>
          <w:noProof w:val="0"/>
          <w:lang w:val="fr-FR" w:eastAsia="en-US"/>
        </w:rPr>
        <w:fldChar w:fldCharType="end"/>
      </w:r>
      <w:r w:rsidRPr="00D6314C">
        <w:rPr>
          <w:noProof w:val="0"/>
          <w:lang w:val="fr-FR" w:eastAsia="en-US"/>
        </w:rPr>
        <w:t>).</w:t>
      </w:r>
    </w:p>
    <w:p w:rsidR="0029317D" w:rsidRPr="00D6314C" w:rsidRDefault="0029317D" w:rsidP="0029317D">
      <w:pPr>
        <w:pStyle w:val="Citace"/>
        <w:rPr>
          <w:lang w:val="fr-FR"/>
        </w:rPr>
      </w:pPr>
      <w:r w:rsidRPr="00D6314C">
        <w:rPr>
          <w:lang w:val="fr-FR"/>
        </w:rPr>
        <w:t xml:space="preserve">« La nature est prédite soit </w:t>
      </w:r>
      <w:r w:rsidR="004E521C">
        <w:rPr>
          <w:lang w:val="fr-FR"/>
        </w:rPr>
        <w:t>sur le plan de</w:t>
      </w:r>
      <w:r w:rsidRPr="00D6314C">
        <w:rPr>
          <w:lang w:val="fr-FR"/>
        </w:rPr>
        <w:t xml:space="preserve"> </w:t>
      </w:r>
      <w:r w:rsidR="002903A3">
        <w:rPr>
          <w:lang w:val="fr-FR"/>
        </w:rPr>
        <w:t xml:space="preserve">la </w:t>
      </w:r>
      <w:r w:rsidRPr="00D6314C">
        <w:rPr>
          <w:lang w:val="fr-FR"/>
        </w:rPr>
        <w:t xml:space="preserve">chose singulière, soit </w:t>
      </w:r>
      <w:r w:rsidR="004E521C">
        <w:rPr>
          <w:lang w:val="fr-FR"/>
        </w:rPr>
        <w:t>sur le plan de</w:t>
      </w:r>
      <w:r w:rsidRPr="00D6314C">
        <w:rPr>
          <w:lang w:val="fr-FR"/>
        </w:rPr>
        <w:t xml:space="preserve"> </w:t>
      </w:r>
      <w:r w:rsidR="002903A3">
        <w:rPr>
          <w:lang w:val="fr-FR"/>
        </w:rPr>
        <w:t xml:space="preserve">la </w:t>
      </w:r>
      <w:r w:rsidRPr="00D6314C">
        <w:rPr>
          <w:lang w:val="fr-FR"/>
        </w:rPr>
        <w:t xml:space="preserve">chose générale. Ce qui est prédit par rapport à la chose particulière appartient à l’essence de la chose particulière </w:t>
      </w:r>
      <w:r w:rsidR="004E521C">
        <w:rPr>
          <w:lang w:val="fr-FR"/>
        </w:rPr>
        <w:t xml:space="preserve">et </w:t>
      </w:r>
      <w:r w:rsidRPr="00D6314C">
        <w:rPr>
          <w:lang w:val="fr-FR"/>
        </w:rPr>
        <w:t>réellement existante. Ce qui est prédit sur le mode universel et de plus si l’universalité est conçue comme espèce, cela doit avoir une universalité donnée séparément (</w:t>
      </w:r>
      <w:r w:rsidRPr="00D6314C">
        <w:rPr>
          <w:i/>
          <w:lang w:val="fr-FR"/>
        </w:rPr>
        <w:t>absolute</w:t>
      </w:r>
      <w:r w:rsidR="0001133F">
        <w:rPr>
          <w:lang w:val="fr-FR"/>
        </w:rPr>
        <w:t>). La nature absolutisée</w:t>
      </w:r>
      <w:r w:rsidRPr="00D6314C">
        <w:rPr>
          <w:lang w:val="fr-FR"/>
        </w:rPr>
        <w:t xml:space="preserve">, </w:t>
      </w:r>
      <w:r w:rsidR="0001133F">
        <w:rPr>
          <w:lang w:val="fr-FR"/>
        </w:rPr>
        <w:t xml:space="preserve">elle </w:t>
      </w:r>
      <w:r w:rsidRPr="00D6314C">
        <w:rPr>
          <w:lang w:val="fr-FR"/>
        </w:rPr>
        <w:t>est conçue en fonction de ce double mode de nature universelle</w:t>
      </w:r>
      <w:r w:rsidR="0001133F">
        <w:rPr>
          <w:lang w:val="fr-FR"/>
        </w:rPr>
        <w:t xml:space="preserve">. Elle </w:t>
      </w:r>
      <w:r w:rsidRPr="00D6314C">
        <w:rPr>
          <w:lang w:val="fr-FR"/>
        </w:rPr>
        <w:t xml:space="preserve">n’existe pas dans les choses </w:t>
      </w:r>
      <w:r w:rsidR="0001133F">
        <w:rPr>
          <w:lang w:val="fr-FR"/>
        </w:rPr>
        <w:t>hylémophiques</w:t>
      </w:r>
      <w:r w:rsidRPr="00D6314C">
        <w:rPr>
          <w:lang w:val="fr-FR"/>
        </w:rPr>
        <w:t xml:space="preserve">, parce qu’elle est une essence universelle existant seulement dans la pensée. Par conséquent, je soutiens que </w:t>
      </w:r>
      <w:r w:rsidR="00223043" w:rsidRPr="00D6314C">
        <w:rPr>
          <w:lang w:val="fr-FR"/>
        </w:rPr>
        <w:t>l’existant</w:t>
      </w:r>
      <w:r w:rsidRPr="00D6314C">
        <w:rPr>
          <w:lang w:val="fr-FR"/>
        </w:rPr>
        <w:t xml:space="preserve"> de cette nature absolue n’existe qu’individuellement (</w:t>
      </w:r>
      <w:r w:rsidRPr="00D6314C">
        <w:rPr>
          <w:i/>
          <w:lang w:val="fr-FR"/>
        </w:rPr>
        <w:t>non habet esse nisi particulare</w:t>
      </w:r>
      <w:r w:rsidRPr="00D6314C">
        <w:rPr>
          <w:lang w:val="fr-FR"/>
        </w:rPr>
        <w:t>). »</w:t>
      </w:r>
      <w:r w:rsidR="00344420">
        <w:rPr>
          <w:lang w:val="fr-FR"/>
        </w:rPr>
        <w:t xml:space="preserve"> </w:t>
      </w:r>
      <w:r w:rsidRPr="00D6314C">
        <w:rPr>
          <w:vertAlign w:val="superscript"/>
          <w:lang w:val="fr-FR"/>
        </w:rPr>
        <w:footnoteReference w:id="141"/>
      </w:r>
    </w:p>
    <w:p w:rsidR="006D6018" w:rsidRDefault="0029317D" w:rsidP="0029317D">
      <w:pPr>
        <w:rPr>
          <w:noProof w:val="0"/>
          <w:lang w:val="fr-FR"/>
        </w:rPr>
      </w:pPr>
      <w:r w:rsidRPr="00D6314C">
        <w:rPr>
          <w:noProof w:val="0"/>
          <w:lang w:val="fr-FR"/>
        </w:rPr>
        <w:t>La cognition de la nature n’est plus liée à l’abstraction de la première substance, qui détermine l’émergence d’un sens universel (</w:t>
      </w:r>
      <w:r w:rsidRPr="00D6314C">
        <w:rPr>
          <w:i/>
          <w:noProof w:val="0"/>
          <w:lang w:val="fr-FR"/>
        </w:rPr>
        <w:t>universalis considerata ut species</w:t>
      </w:r>
      <w:r w:rsidRPr="00D6314C">
        <w:rPr>
          <w:noProof w:val="0"/>
          <w:lang w:val="fr-FR"/>
        </w:rPr>
        <w:t>). Cette nouvelle espèce existe séparément du processus de cognition à travers les universaux (</w:t>
      </w:r>
      <w:r w:rsidRPr="00D6314C">
        <w:rPr>
          <w:i/>
          <w:noProof w:val="0"/>
          <w:lang w:val="fr-FR"/>
        </w:rPr>
        <w:t>genera, species</w:t>
      </w:r>
      <w:r w:rsidRPr="00D6314C">
        <w:rPr>
          <w:noProof w:val="0"/>
          <w:lang w:val="fr-FR"/>
        </w:rPr>
        <w:t xml:space="preserve">). La nouvelle forme de </w:t>
      </w:r>
      <w:r w:rsidR="00223043" w:rsidRPr="00D6314C">
        <w:rPr>
          <w:noProof w:val="0"/>
          <w:lang w:val="fr-FR"/>
        </w:rPr>
        <w:t>l’existant</w:t>
      </w:r>
      <w:r w:rsidRPr="00D6314C">
        <w:rPr>
          <w:noProof w:val="0"/>
          <w:lang w:val="fr-FR"/>
        </w:rPr>
        <w:t xml:space="preserve"> est donnée en dehors de la chose unique et en dehors des universaux. Elle existe comme substance indivisible, c’est-à-dire comme individu objectif (</w:t>
      </w:r>
      <w:r w:rsidRPr="00D6314C">
        <w:rPr>
          <w:i/>
          <w:noProof w:val="0"/>
          <w:lang w:val="fr-FR"/>
        </w:rPr>
        <w:t>esse particulare</w:t>
      </w:r>
      <w:r w:rsidRPr="00D6314C">
        <w:rPr>
          <w:noProof w:val="0"/>
          <w:lang w:val="fr-FR"/>
        </w:rPr>
        <w:t>). Son existence du troisième genre</w:t>
      </w:r>
      <w:r w:rsidR="004B50BB" w:rsidRPr="00D6314C">
        <w:rPr>
          <w:noProof w:val="0"/>
          <w:lang w:val="fr-FR"/>
        </w:rPr>
        <w:fldChar w:fldCharType="begin"/>
      </w:r>
      <w:r w:rsidR="004B50BB" w:rsidRPr="00D6314C">
        <w:rPr>
          <w:noProof w:val="0"/>
          <w:lang w:val="fr-FR"/>
        </w:rPr>
        <w:instrText xml:space="preserve"> XE "</w:instrText>
      </w:r>
      <w:r w:rsidR="004B50BB" w:rsidRPr="00D6314C">
        <w:rPr>
          <w:i/>
          <w:noProof w:val="0"/>
          <w:lang w:val="fr-FR"/>
        </w:rPr>
        <w:instrText>tertium ens</w:instrText>
      </w:r>
      <w:r w:rsidR="004B50BB" w:rsidRPr="00D6314C">
        <w:rPr>
          <w:noProof w:val="0"/>
          <w:lang w:val="fr-FR"/>
        </w:rPr>
        <w:instrText xml:space="preserve">" </w:instrText>
      </w:r>
      <w:r w:rsidR="004B50BB" w:rsidRPr="00D6314C">
        <w:rPr>
          <w:noProof w:val="0"/>
          <w:lang w:val="fr-FR"/>
        </w:rPr>
        <w:fldChar w:fldCharType="end"/>
      </w:r>
      <w:r w:rsidRPr="00D6314C">
        <w:rPr>
          <w:noProof w:val="0"/>
          <w:lang w:val="fr-FR"/>
        </w:rPr>
        <w:t xml:space="preserve"> est dans la pensée,</w:t>
      </w:r>
      <w:r w:rsidR="0042009F">
        <w:rPr>
          <w:noProof w:val="0"/>
          <w:lang w:val="fr-FR"/>
        </w:rPr>
        <w:t xml:space="preserve"> car </w:t>
      </w:r>
      <w:r w:rsidRPr="00D6314C">
        <w:rPr>
          <w:noProof w:val="0"/>
          <w:lang w:val="fr-FR"/>
        </w:rPr>
        <w:t xml:space="preserve">elle </w:t>
      </w:r>
      <w:r w:rsidR="0042009F">
        <w:rPr>
          <w:noProof w:val="0"/>
          <w:lang w:val="fr-FR"/>
        </w:rPr>
        <w:t>poss</w:t>
      </w:r>
      <w:r w:rsidR="0042009F">
        <w:rPr>
          <w:rFonts w:cs="Calibri"/>
          <w:noProof w:val="0"/>
          <w:lang w:val="fr-FR"/>
        </w:rPr>
        <w:t>è</w:t>
      </w:r>
      <w:r w:rsidR="0042009F">
        <w:rPr>
          <w:noProof w:val="0"/>
          <w:lang w:val="fr-FR"/>
        </w:rPr>
        <w:t xml:space="preserve">de </w:t>
      </w:r>
      <w:r w:rsidRPr="00D6314C">
        <w:rPr>
          <w:noProof w:val="0"/>
          <w:lang w:val="fr-FR"/>
        </w:rPr>
        <w:t>un caractère universel</w:t>
      </w:r>
      <w:r w:rsidR="007C3B17">
        <w:rPr>
          <w:noProof w:val="0"/>
          <w:lang w:val="fr-FR"/>
        </w:rPr>
        <w:t>. L</w:t>
      </w:r>
      <w:r w:rsidRPr="00D6314C">
        <w:rPr>
          <w:noProof w:val="0"/>
          <w:lang w:val="fr-FR"/>
        </w:rPr>
        <w:t>a chose individuelle réelle</w:t>
      </w:r>
      <w:r w:rsidR="007C3B17">
        <w:rPr>
          <w:noProof w:val="0"/>
          <w:lang w:val="fr-FR"/>
        </w:rPr>
        <w:t xml:space="preserve"> avec son </w:t>
      </w:r>
      <w:r w:rsidRPr="00D6314C">
        <w:rPr>
          <w:noProof w:val="0"/>
          <w:lang w:val="fr-FR"/>
        </w:rPr>
        <w:t>caractère singulier</w:t>
      </w:r>
      <w:r w:rsidR="007C3B17">
        <w:rPr>
          <w:noProof w:val="0"/>
          <w:lang w:val="fr-FR"/>
        </w:rPr>
        <w:t xml:space="preserve"> reste au niveau inférieur. </w:t>
      </w:r>
      <w:r w:rsidRPr="00D6314C">
        <w:rPr>
          <w:noProof w:val="0"/>
          <w:lang w:val="fr-FR"/>
        </w:rPr>
        <w:t xml:space="preserve">Avicenne propose un concept de </w:t>
      </w:r>
      <w:r w:rsidR="00AD6AE5">
        <w:rPr>
          <w:noProof w:val="0"/>
          <w:lang w:val="fr-FR"/>
        </w:rPr>
        <w:t xml:space="preserve">la </w:t>
      </w:r>
      <w:r w:rsidRPr="00D6314C">
        <w:rPr>
          <w:noProof w:val="0"/>
          <w:lang w:val="fr-FR"/>
        </w:rPr>
        <w:t>nature</w:t>
      </w:r>
      <w:r w:rsidR="00675543">
        <w:rPr>
          <w:noProof w:val="0"/>
          <w:lang w:val="fr-FR"/>
        </w:rPr>
        <w:t xml:space="preserve"> </w:t>
      </w:r>
      <w:r w:rsidR="00182F7F">
        <w:rPr>
          <w:noProof w:val="0"/>
          <w:lang w:val="fr-FR"/>
        </w:rPr>
        <w:t xml:space="preserve">pleinement </w:t>
      </w:r>
      <w:r w:rsidR="00051164">
        <w:rPr>
          <w:noProof w:val="0"/>
          <w:lang w:val="fr-FR"/>
        </w:rPr>
        <w:t>(</w:t>
      </w:r>
      <w:r w:rsidR="00031760">
        <w:rPr>
          <w:i/>
        </w:rPr>
        <w:t>universalis absolute</w:t>
      </w:r>
      <w:r w:rsidR="00051164">
        <w:rPr>
          <w:noProof w:val="0"/>
          <w:lang w:val="fr-FR"/>
        </w:rPr>
        <w:t>) séparée</w:t>
      </w:r>
      <w:r w:rsidRPr="00D6314C">
        <w:rPr>
          <w:noProof w:val="0"/>
          <w:lang w:val="fr-FR"/>
        </w:rPr>
        <w:t xml:space="preserve">, qui </w:t>
      </w:r>
      <w:r w:rsidR="00675543">
        <w:rPr>
          <w:noProof w:val="0"/>
          <w:lang w:val="fr-FR"/>
        </w:rPr>
        <w:t>porte un</w:t>
      </w:r>
      <w:r w:rsidRPr="00D6314C">
        <w:rPr>
          <w:noProof w:val="0"/>
          <w:lang w:val="fr-FR"/>
        </w:rPr>
        <w:t xml:space="preserve"> caractère singulier sur l</w:t>
      </w:r>
      <w:r w:rsidR="00675543">
        <w:rPr>
          <w:noProof w:val="0"/>
          <w:lang w:val="fr-FR"/>
        </w:rPr>
        <w:t xml:space="preserve">es </w:t>
      </w:r>
      <w:r w:rsidRPr="00D6314C">
        <w:rPr>
          <w:noProof w:val="0"/>
          <w:lang w:val="fr-FR"/>
        </w:rPr>
        <w:t xml:space="preserve">individus </w:t>
      </w:r>
      <w:r w:rsidR="00675543">
        <w:rPr>
          <w:noProof w:val="0"/>
          <w:lang w:val="fr-FR"/>
        </w:rPr>
        <w:t xml:space="preserve">en tant que l’unité du sens </w:t>
      </w:r>
      <w:r w:rsidRPr="00D6314C">
        <w:rPr>
          <w:noProof w:val="0"/>
          <w:lang w:val="fr-FR"/>
        </w:rPr>
        <w:t>génér</w:t>
      </w:r>
      <w:r w:rsidR="00675543">
        <w:rPr>
          <w:noProof w:val="0"/>
          <w:lang w:val="fr-FR"/>
        </w:rPr>
        <w:t>ique</w:t>
      </w:r>
      <w:r w:rsidR="004B50BB" w:rsidRPr="00D6314C">
        <w:rPr>
          <w:noProof w:val="0"/>
          <w:lang w:val="fr-FR"/>
        </w:rPr>
        <w:fldChar w:fldCharType="begin"/>
      </w:r>
      <w:r w:rsidR="004B50BB" w:rsidRPr="00D6314C">
        <w:rPr>
          <w:noProof w:val="0"/>
          <w:lang w:val="fr-FR"/>
        </w:rPr>
        <w:instrText xml:space="preserve"> XE "individu générique" </w:instrText>
      </w:r>
      <w:r w:rsidR="004B50BB" w:rsidRPr="00D6314C">
        <w:rPr>
          <w:noProof w:val="0"/>
          <w:lang w:val="fr-FR"/>
        </w:rPr>
        <w:fldChar w:fldCharType="end"/>
      </w:r>
      <w:r w:rsidRPr="00D6314C">
        <w:rPr>
          <w:noProof w:val="0"/>
          <w:lang w:val="fr-FR"/>
        </w:rPr>
        <w:t xml:space="preserve">. La détermination de la chose va au-delà de la substance première réelle et au-delà des universaux. </w:t>
      </w:r>
      <w:r w:rsidR="00675543">
        <w:rPr>
          <w:noProof w:val="0"/>
          <w:lang w:val="fr-FR"/>
        </w:rPr>
        <w:t>L’</w:t>
      </w:r>
      <w:r w:rsidR="00675543" w:rsidRPr="00675543">
        <w:rPr>
          <w:i/>
          <w:noProof w:val="0"/>
          <w:lang w:val="fr-FR"/>
        </w:rPr>
        <w:t>individuum</w:t>
      </w:r>
      <w:r w:rsidR="00675543">
        <w:rPr>
          <w:noProof w:val="0"/>
          <w:lang w:val="fr-FR"/>
        </w:rPr>
        <w:t xml:space="preserve"> dans la division des universaux </w:t>
      </w:r>
      <w:r w:rsidR="00C34863">
        <w:rPr>
          <w:noProof w:val="0"/>
          <w:lang w:val="fr-FR"/>
        </w:rPr>
        <w:t xml:space="preserve">aristotéliciens </w:t>
      </w:r>
      <w:r w:rsidR="00675543">
        <w:rPr>
          <w:noProof w:val="0"/>
          <w:lang w:val="fr-FR"/>
        </w:rPr>
        <w:t>garde un sens spécifique</w:t>
      </w:r>
      <w:r w:rsidR="00771066">
        <w:rPr>
          <w:noProof w:val="0"/>
          <w:lang w:val="fr-FR"/>
        </w:rPr>
        <w:t>,</w:t>
      </w:r>
      <w:r w:rsidR="00675543">
        <w:rPr>
          <w:noProof w:val="0"/>
          <w:lang w:val="fr-FR"/>
        </w:rPr>
        <w:t xml:space="preserve"> et </w:t>
      </w:r>
      <w:r w:rsidR="00771066">
        <w:rPr>
          <w:noProof w:val="0"/>
          <w:lang w:val="fr-FR"/>
        </w:rPr>
        <w:t xml:space="preserve">aucune signification </w:t>
      </w:r>
      <w:r w:rsidR="00675543">
        <w:rPr>
          <w:noProof w:val="0"/>
          <w:lang w:val="fr-FR"/>
        </w:rPr>
        <w:t xml:space="preserve">générique. </w:t>
      </w:r>
      <w:r w:rsidRPr="00D6314C">
        <w:rPr>
          <w:noProof w:val="0"/>
          <w:lang w:val="fr-FR"/>
        </w:rPr>
        <w:t xml:space="preserve">Dans l’école aristotélicienne de Bagdad, Ibn Adi principalement rejeta ce concept </w:t>
      </w:r>
      <w:r w:rsidR="00675543">
        <w:rPr>
          <w:noProof w:val="0"/>
          <w:lang w:val="fr-FR"/>
        </w:rPr>
        <w:t xml:space="preserve">contradictoire </w:t>
      </w:r>
      <w:r w:rsidRPr="00D6314C">
        <w:rPr>
          <w:noProof w:val="0"/>
          <w:lang w:val="fr-FR"/>
        </w:rPr>
        <w:t>de nature hypostasiée comme une absurdité</w:t>
      </w:r>
      <w:r w:rsidR="00360A7B">
        <w:rPr>
          <w:noProof w:val="0"/>
          <w:lang w:val="fr-FR"/>
        </w:rPr>
        <w:t xml:space="preserve">. Voire </w:t>
      </w:r>
      <w:r w:rsidRPr="00D6314C">
        <w:rPr>
          <w:noProof w:val="0"/>
          <w:lang w:val="fr-FR"/>
        </w:rPr>
        <w:t>le traité cité sur l</w:t>
      </w:r>
      <w:r w:rsidR="0061004E">
        <w:rPr>
          <w:noProof w:val="0"/>
          <w:lang w:val="fr-FR"/>
        </w:rPr>
        <w:t xml:space="preserve">a modalité ontologique </w:t>
      </w:r>
      <w:r w:rsidRPr="00D6314C">
        <w:rPr>
          <w:noProof w:val="0"/>
          <w:lang w:val="fr-FR"/>
        </w:rPr>
        <w:t>de l’</w:t>
      </w:r>
      <w:r w:rsidR="0061004E">
        <w:rPr>
          <w:noProof w:val="0"/>
          <w:lang w:val="fr-FR"/>
        </w:rPr>
        <w:t>existant</w:t>
      </w:r>
      <w:r w:rsidRPr="00D6314C">
        <w:rPr>
          <w:noProof w:val="0"/>
          <w:lang w:val="fr-FR"/>
        </w:rPr>
        <w:t xml:space="preserve"> (ch. 2.2). Ibn Adi invoque la </w:t>
      </w:r>
      <w:r w:rsidRPr="00D6314C">
        <w:rPr>
          <w:i/>
          <w:noProof w:val="0"/>
          <w:lang w:val="fr-FR"/>
        </w:rPr>
        <w:t>Physique</w:t>
      </w:r>
      <w:r w:rsidRPr="00D6314C">
        <w:rPr>
          <w:noProof w:val="0"/>
          <w:lang w:val="fr-FR"/>
        </w:rPr>
        <w:t xml:space="preserve"> d’Aristote II.1, 193a3–6</w:t>
      </w:r>
      <w:r w:rsidR="004B50BB" w:rsidRPr="00D6314C">
        <w:rPr>
          <w:noProof w:val="0"/>
          <w:lang w:val="fr-FR"/>
        </w:rPr>
        <w:fldChar w:fldCharType="begin"/>
      </w:r>
      <w:r w:rsidR="004B50BB" w:rsidRPr="00D6314C">
        <w:rPr>
          <w:noProof w:val="0"/>
          <w:lang w:val="fr-FR"/>
        </w:rPr>
        <w:instrText xml:space="preserve"> XE "Aristoteles:</w:instrText>
      </w:r>
      <w:r w:rsidR="004B50BB" w:rsidRPr="00D6314C">
        <w:rPr>
          <w:i/>
          <w:noProof w:val="0"/>
          <w:lang w:val="fr-FR"/>
        </w:rPr>
        <w:instrText>Phys</w:instrText>
      </w:r>
      <w:r w:rsidR="004B50BB" w:rsidRPr="00D6314C">
        <w:rPr>
          <w:noProof w:val="0"/>
          <w:lang w:val="fr-FR"/>
        </w:rPr>
        <w:instrText xml:space="preserve">. 193a3‒6" </w:instrText>
      </w:r>
      <w:r w:rsidR="004B50BB" w:rsidRPr="00D6314C">
        <w:rPr>
          <w:noProof w:val="0"/>
          <w:lang w:val="fr-FR"/>
        </w:rPr>
        <w:fldChar w:fldCharType="end"/>
      </w:r>
      <w:r w:rsidRPr="00D6314C">
        <w:rPr>
          <w:noProof w:val="0"/>
          <w:lang w:val="fr-FR"/>
        </w:rPr>
        <w:t xml:space="preserve">, qu’il cite textuellement contre les interprètes néoplatoniciens du </w:t>
      </w:r>
      <w:r w:rsidR="005467E0">
        <w:rPr>
          <w:noProof w:val="0"/>
          <w:lang w:val="fr-FR"/>
        </w:rPr>
        <w:t>Second Maître</w:t>
      </w:r>
      <w:r w:rsidRPr="00D6314C">
        <w:rPr>
          <w:noProof w:val="0"/>
          <w:lang w:val="fr-FR"/>
        </w:rPr>
        <w:t xml:space="preserve"> (</w:t>
      </w:r>
      <w:r w:rsidRPr="00D6314C">
        <w:rPr>
          <w:i/>
          <w:noProof w:val="0"/>
          <w:lang w:val="fr-FR"/>
        </w:rPr>
        <w:t>Sur les quatre questions scientifiques</w:t>
      </w:r>
      <w:r w:rsidRPr="00D6314C">
        <w:rPr>
          <w:noProof w:val="0"/>
          <w:lang w:val="fr-FR"/>
        </w:rPr>
        <w:t>, p. 90</w:t>
      </w:r>
      <w:r w:rsidR="004B50BB" w:rsidRPr="00D6314C">
        <w:rPr>
          <w:noProof w:val="0"/>
          <w:lang w:val="fr-FR"/>
        </w:rPr>
        <w:fldChar w:fldCharType="begin"/>
      </w:r>
      <w:r w:rsidR="004B50BB" w:rsidRPr="00D6314C">
        <w:rPr>
          <w:noProof w:val="0"/>
          <w:lang w:val="fr-FR"/>
        </w:rPr>
        <w:instrText xml:space="preserve"> XE "Ibn Adi:</w:instrText>
      </w:r>
      <w:r w:rsidR="004B50BB" w:rsidRPr="00D6314C">
        <w:rPr>
          <w:i/>
          <w:noProof w:val="0"/>
          <w:lang w:val="fr-FR"/>
        </w:rPr>
        <w:instrText xml:space="preserve">On the Four Scientific Questions </w:instrText>
      </w:r>
      <w:r w:rsidR="004B50BB" w:rsidRPr="00D6314C">
        <w:rPr>
          <w:noProof w:val="0"/>
          <w:lang w:val="fr-FR"/>
        </w:rPr>
        <w:instrText xml:space="preserve">90" </w:instrText>
      </w:r>
      <w:r w:rsidR="004B50BB" w:rsidRPr="00D6314C">
        <w:rPr>
          <w:noProof w:val="0"/>
          <w:lang w:val="fr-FR"/>
        </w:rPr>
        <w:fldChar w:fldCharType="end"/>
      </w:r>
      <w:r w:rsidRPr="00D6314C">
        <w:rPr>
          <w:noProof w:val="0"/>
          <w:lang w:val="fr-FR"/>
        </w:rPr>
        <w:t>)</w:t>
      </w:r>
      <w:r w:rsidR="007A7504">
        <w:rPr>
          <w:noProof w:val="0"/>
          <w:lang w:val="fr-FR"/>
        </w:rPr>
        <w:t xml:space="preserve">. </w:t>
      </w:r>
      <w:r w:rsidRPr="00D6314C">
        <w:rPr>
          <w:noProof w:val="0"/>
          <w:lang w:val="fr-FR"/>
        </w:rPr>
        <w:t>Aristote décrie ceux qui veulent prouver l’existence du monde réel des substances premières (</w:t>
      </w:r>
      <w:r w:rsidRPr="00D6314C">
        <w:rPr>
          <w:i/>
          <w:noProof w:val="0"/>
          <w:lang w:val="fr-FR"/>
        </w:rPr>
        <w:t>Phys</w:t>
      </w:r>
      <w:r w:rsidRPr="00D6314C">
        <w:rPr>
          <w:noProof w:val="0"/>
          <w:lang w:val="fr-FR"/>
        </w:rPr>
        <w:t>. 193a3</w:t>
      </w:r>
      <w:r w:rsidR="004B50BB" w:rsidRPr="00D6314C">
        <w:rPr>
          <w:noProof w:val="0"/>
          <w:lang w:val="fr-FR"/>
        </w:rPr>
        <w:fldChar w:fldCharType="begin"/>
      </w:r>
      <w:r w:rsidR="004B50BB" w:rsidRPr="00D6314C">
        <w:rPr>
          <w:noProof w:val="0"/>
          <w:lang w:val="fr-FR"/>
        </w:rPr>
        <w:instrText xml:space="preserve"> XE "Aristoteles:</w:instrText>
      </w:r>
      <w:r w:rsidR="004B50BB" w:rsidRPr="00D6314C">
        <w:rPr>
          <w:i/>
          <w:noProof w:val="0"/>
          <w:lang w:val="fr-FR"/>
        </w:rPr>
        <w:instrText>Phys</w:instrText>
      </w:r>
      <w:r w:rsidR="004B50BB" w:rsidRPr="00D6314C">
        <w:rPr>
          <w:noProof w:val="0"/>
          <w:lang w:val="fr-FR"/>
        </w:rPr>
        <w:instrText xml:space="preserve">. 193a3" </w:instrText>
      </w:r>
      <w:r w:rsidR="004B50BB" w:rsidRPr="00D6314C">
        <w:rPr>
          <w:noProof w:val="0"/>
          <w:lang w:val="fr-FR"/>
        </w:rPr>
        <w:fldChar w:fldCharType="end"/>
      </w:r>
      <w:r w:rsidRPr="00D6314C">
        <w:rPr>
          <w:noProof w:val="0"/>
          <w:lang w:val="fr-FR"/>
        </w:rPr>
        <w:t xml:space="preserve">). </w:t>
      </w:r>
      <w:r w:rsidR="00F054A3" w:rsidRPr="007A7504">
        <w:rPr>
          <w:noProof w:val="0"/>
          <w:lang w:val="fr-FR"/>
        </w:rPr>
        <w:t xml:space="preserve">Avicenne est issu de cette école </w:t>
      </w:r>
      <w:r w:rsidR="0061004E">
        <w:rPr>
          <w:noProof w:val="0"/>
          <w:lang w:val="fr-FR"/>
        </w:rPr>
        <w:t xml:space="preserve">erronée </w:t>
      </w:r>
      <w:r w:rsidR="00F054A3" w:rsidRPr="007A7504">
        <w:rPr>
          <w:noProof w:val="0"/>
          <w:lang w:val="fr-FR"/>
        </w:rPr>
        <w:t xml:space="preserve">une génération plus tard. </w:t>
      </w:r>
      <w:r w:rsidRPr="00D6314C">
        <w:rPr>
          <w:noProof w:val="0"/>
          <w:lang w:val="fr-FR"/>
        </w:rPr>
        <w:t>La même critique est répétée trois siècles plus tard dans le tour suivant de la gigantomachie sur la substance par Roger Bacon et Albert le Grand contre la nouvelle vague d’avicennistes d’Ox</w:t>
      </w:r>
      <w:r w:rsidR="00985D2E">
        <w:rPr>
          <w:noProof w:val="0"/>
          <w:lang w:val="fr-FR"/>
        </w:rPr>
        <w:t>ford et de Paris. Ces illuminés</w:t>
      </w:r>
      <w:r w:rsidRPr="00D6314C">
        <w:rPr>
          <w:noProof w:val="0"/>
          <w:lang w:val="fr-FR"/>
        </w:rPr>
        <w:t xml:space="preserve"> progress</w:t>
      </w:r>
      <w:r w:rsidR="0061004E">
        <w:rPr>
          <w:noProof w:val="0"/>
          <w:lang w:val="fr-FR"/>
        </w:rPr>
        <w:t>èrent</w:t>
      </w:r>
      <w:r w:rsidRPr="00D6314C">
        <w:rPr>
          <w:noProof w:val="0"/>
          <w:lang w:val="fr-FR"/>
        </w:rPr>
        <w:t xml:space="preserve"> sur la </w:t>
      </w:r>
      <w:r w:rsidRPr="00D6314C">
        <w:rPr>
          <w:i/>
          <w:noProof w:val="0"/>
          <w:lang w:val="fr-FR"/>
        </w:rPr>
        <w:t>via Modernorum</w:t>
      </w:r>
      <w:r w:rsidR="0061004E">
        <w:rPr>
          <w:noProof w:val="0"/>
          <w:lang w:val="fr-FR"/>
        </w:rPr>
        <w:t xml:space="preserve"> établite </w:t>
      </w:r>
      <w:r w:rsidRPr="00D6314C">
        <w:rPr>
          <w:noProof w:val="0"/>
          <w:lang w:val="fr-FR"/>
        </w:rPr>
        <w:t xml:space="preserve">depuis falsafa de l’école al-Kindīs à Husserl en passant par Avicenne et Descartes. La nouvelle métaphysique de </w:t>
      </w:r>
      <w:r w:rsidR="0061004E" w:rsidRPr="00FA55EE">
        <w:rPr>
          <w:noProof w:val="0"/>
          <w:lang w:val="fr-FR"/>
        </w:rPr>
        <w:t>species</w:t>
      </w:r>
      <w:r w:rsidR="0061004E">
        <w:rPr>
          <w:noProof w:val="0"/>
          <w:lang w:val="fr-FR"/>
        </w:rPr>
        <w:t xml:space="preserve"> </w:t>
      </w:r>
      <w:r w:rsidRPr="00D6314C">
        <w:rPr>
          <w:noProof w:val="0"/>
          <w:lang w:val="fr-FR"/>
        </w:rPr>
        <w:t>comme substance première fait l’</w:t>
      </w:r>
      <w:r w:rsidR="00663D44">
        <w:rPr>
          <w:noProof w:val="0"/>
          <w:lang w:val="fr-FR"/>
        </w:rPr>
        <w:t xml:space="preserve">objectivation </w:t>
      </w:r>
      <w:r w:rsidRPr="00D6314C">
        <w:rPr>
          <w:noProof w:val="0"/>
          <w:lang w:val="fr-FR"/>
        </w:rPr>
        <w:t>de nature en dehors de la substance réelle et introduit le terme « </w:t>
      </w:r>
      <w:r w:rsidR="00FA55EE">
        <w:rPr>
          <w:noProof w:val="0"/>
          <w:lang w:val="fr-FR"/>
        </w:rPr>
        <w:t>l</w:t>
      </w:r>
      <w:r w:rsidR="00FA55EE">
        <w:rPr>
          <w:rFonts w:cs="Calibri"/>
          <w:noProof w:val="0"/>
          <w:lang w:val="fr-FR"/>
        </w:rPr>
        <w:t>’</w:t>
      </w:r>
      <w:r w:rsidRPr="00D6314C">
        <w:rPr>
          <w:noProof w:val="0"/>
          <w:lang w:val="fr-FR"/>
        </w:rPr>
        <w:t>indéterminé » ou « </w:t>
      </w:r>
      <w:r w:rsidR="001604E2">
        <w:rPr>
          <w:noProof w:val="0"/>
          <w:lang w:val="fr-FR"/>
        </w:rPr>
        <w:t>l</w:t>
      </w:r>
      <w:r w:rsidR="001604E2">
        <w:rPr>
          <w:rFonts w:cs="Calibri"/>
          <w:noProof w:val="0"/>
          <w:lang w:val="fr-FR"/>
        </w:rPr>
        <w:t>’</w:t>
      </w:r>
      <w:r w:rsidRPr="00D6314C">
        <w:rPr>
          <w:noProof w:val="0"/>
          <w:lang w:val="fr-FR"/>
        </w:rPr>
        <w:t>individu générique</w:t>
      </w:r>
      <w:r w:rsidR="004B50BB" w:rsidRPr="00D6314C">
        <w:rPr>
          <w:noProof w:val="0"/>
          <w:lang w:val="fr-FR"/>
        </w:rPr>
        <w:fldChar w:fldCharType="begin"/>
      </w:r>
      <w:r w:rsidR="004B50BB" w:rsidRPr="00D6314C">
        <w:rPr>
          <w:noProof w:val="0"/>
          <w:lang w:val="fr-FR"/>
        </w:rPr>
        <w:instrText xml:space="preserve"> XE "individu générique" </w:instrText>
      </w:r>
      <w:r w:rsidR="004B50BB" w:rsidRPr="00D6314C">
        <w:rPr>
          <w:noProof w:val="0"/>
          <w:lang w:val="fr-FR"/>
        </w:rPr>
        <w:fldChar w:fldCharType="end"/>
      </w:r>
      <w:r w:rsidRPr="00D6314C">
        <w:rPr>
          <w:noProof w:val="0"/>
          <w:lang w:val="fr-FR"/>
        </w:rPr>
        <w:t> » (</w:t>
      </w:r>
      <w:r w:rsidRPr="00D6314C">
        <w:rPr>
          <w:i/>
          <w:noProof w:val="0"/>
          <w:lang w:val="fr-FR"/>
        </w:rPr>
        <w:t>šaḫṣ muntašir</w:t>
      </w:r>
      <w:r w:rsidRPr="00D6314C">
        <w:rPr>
          <w:noProof w:val="0"/>
          <w:lang w:val="fr-FR"/>
        </w:rPr>
        <w:t xml:space="preserve">). </w:t>
      </w:r>
      <w:r w:rsidR="00F054A3" w:rsidRPr="00D6314C">
        <w:rPr>
          <w:noProof w:val="0"/>
          <w:lang w:val="fr-FR"/>
        </w:rPr>
        <w:t xml:space="preserve">Les traductions latines de ce terme diffèrent selon les écrits : </w:t>
      </w:r>
      <w:r w:rsidR="00F054A3" w:rsidRPr="00D6314C">
        <w:rPr>
          <w:i/>
          <w:noProof w:val="0"/>
          <w:lang w:val="fr-FR"/>
        </w:rPr>
        <w:t xml:space="preserve">species dilatata, individuum vagum, individuum perpetuum </w:t>
      </w:r>
      <w:r w:rsidR="00F054A3" w:rsidRPr="00D6314C">
        <w:rPr>
          <w:noProof w:val="0"/>
          <w:lang w:val="fr-FR"/>
        </w:rPr>
        <w:t xml:space="preserve">(Libera 1999, 529–32). </w:t>
      </w:r>
      <w:r w:rsidRPr="00D6314C">
        <w:rPr>
          <w:noProof w:val="0"/>
          <w:lang w:val="fr-FR"/>
        </w:rPr>
        <w:t>Cet individuum abs</w:t>
      </w:r>
      <w:r w:rsidR="006E2E08">
        <w:rPr>
          <w:noProof w:val="0"/>
          <w:lang w:val="fr-FR"/>
        </w:rPr>
        <w:t xml:space="preserve">olument vague et contradictoire, il </w:t>
      </w:r>
      <w:r w:rsidRPr="00D6314C">
        <w:rPr>
          <w:noProof w:val="0"/>
          <w:lang w:val="fr-FR"/>
        </w:rPr>
        <w:t>devient une substance objective. Il achève victorieusement l’éclipse de la substance première dans la métaphysique nihiliste</w:t>
      </w:r>
      <w:r w:rsidR="004B50BB" w:rsidRPr="00D6314C">
        <w:rPr>
          <w:noProof w:val="0"/>
          <w:lang w:val="fr-FR"/>
        </w:rPr>
        <w:fldChar w:fldCharType="begin"/>
      </w:r>
      <w:r w:rsidR="004B50BB" w:rsidRPr="00D6314C">
        <w:rPr>
          <w:noProof w:val="0"/>
          <w:lang w:val="fr-FR"/>
        </w:rPr>
        <w:instrText xml:space="preserve"> XE "nihilisme" </w:instrText>
      </w:r>
      <w:r w:rsidR="004B50BB" w:rsidRPr="00D6314C">
        <w:rPr>
          <w:noProof w:val="0"/>
          <w:lang w:val="fr-FR"/>
        </w:rPr>
        <w:fldChar w:fldCharType="end"/>
      </w:r>
      <w:r w:rsidRPr="00D6314C">
        <w:rPr>
          <w:noProof w:val="0"/>
          <w:lang w:val="fr-FR"/>
        </w:rPr>
        <w:t xml:space="preserve"> de l’Occident. Nous retrouvons certains de ces termes dans le deuxième volume, qui explore la doctrine des </w:t>
      </w:r>
      <w:r w:rsidRPr="00D6314C">
        <w:rPr>
          <w:i/>
          <w:noProof w:val="0"/>
          <w:lang w:val="fr-FR"/>
        </w:rPr>
        <w:t>Nominales</w:t>
      </w:r>
      <w:r w:rsidR="0015776F" w:rsidRPr="00D6314C">
        <w:rPr>
          <w:i/>
          <w:noProof w:val="0"/>
          <w:lang w:val="fr-FR"/>
        </w:rPr>
        <w:fldChar w:fldCharType="begin"/>
      </w:r>
      <w:r w:rsidR="0015776F" w:rsidRPr="00D6314C">
        <w:rPr>
          <w:noProof w:val="0"/>
          <w:lang w:val="fr-FR"/>
        </w:rPr>
        <w:instrText xml:space="preserve"> XE "</w:instrText>
      </w:r>
      <w:r w:rsidR="0015776F" w:rsidRPr="00D6314C">
        <w:rPr>
          <w:i/>
          <w:noProof w:val="0"/>
          <w:lang w:val="fr-FR" w:eastAsia="en-US"/>
        </w:rPr>
        <w:instrText>Nominales</w:instrText>
      </w:r>
      <w:r w:rsidR="0015776F" w:rsidRPr="00D6314C">
        <w:rPr>
          <w:noProof w:val="0"/>
          <w:lang w:val="fr-FR"/>
        </w:rPr>
        <w:instrText xml:space="preserve">" </w:instrText>
      </w:r>
      <w:r w:rsidR="0015776F" w:rsidRPr="00D6314C">
        <w:rPr>
          <w:i/>
          <w:noProof w:val="0"/>
          <w:lang w:val="fr-FR"/>
        </w:rPr>
        <w:fldChar w:fldCharType="end"/>
      </w:r>
      <w:r w:rsidR="00663D44">
        <w:rPr>
          <w:noProof w:val="0"/>
          <w:lang w:val="fr-FR"/>
        </w:rPr>
        <w:t>.</w:t>
      </w:r>
      <w:r w:rsidRPr="00D6314C">
        <w:rPr>
          <w:noProof w:val="0"/>
          <w:lang w:val="fr-FR"/>
        </w:rPr>
        <w:t xml:space="preserve"> Les avicenni</w:t>
      </w:r>
      <w:r w:rsidR="00A850AA">
        <w:rPr>
          <w:noProof w:val="0"/>
          <w:lang w:val="fr-FR"/>
        </w:rPr>
        <w:t xml:space="preserve">stes </w:t>
      </w:r>
      <w:r w:rsidR="00663963">
        <w:rPr>
          <w:noProof w:val="0"/>
          <w:lang w:val="fr-FR"/>
        </w:rPr>
        <w:t>L</w:t>
      </w:r>
      <w:r w:rsidR="00A850AA">
        <w:rPr>
          <w:noProof w:val="0"/>
          <w:lang w:val="fr-FR"/>
        </w:rPr>
        <w:t>atin</w:t>
      </w:r>
      <w:r w:rsidR="00663963">
        <w:rPr>
          <w:noProof w:val="0"/>
          <w:lang w:val="fr-FR"/>
        </w:rPr>
        <w:t>s</w:t>
      </w:r>
      <w:r w:rsidR="00A850AA">
        <w:rPr>
          <w:noProof w:val="0"/>
          <w:lang w:val="fr-FR"/>
        </w:rPr>
        <w:t xml:space="preserve"> </w:t>
      </w:r>
      <w:r w:rsidRPr="00D6314C">
        <w:rPr>
          <w:noProof w:val="0"/>
          <w:lang w:val="fr-FR"/>
        </w:rPr>
        <w:t>reprennent la définition citée de la nature absolument donnée (</w:t>
      </w:r>
      <w:r w:rsidRPr="00D6314C">
        <w:rPr>
          <w:i/>
          <w:noProof w:val="0"/>
          <w:lang w:val="fr-FR"/>
        </w:rPr>
        <w:t>universalis absolute</w:t>
      </w:r>
      <w:r w:rsidRPr="00D6314C">
        <w:rPr>
          <w:noProof w:val="0"/>
          <w:lang w:val="fr-FR"/>
        </w:rPr>
        <w:t>) et en font une nouvelle substance indivisible (</w:t>
      </w:r>
      <w:r w:rsidRPr="00D6314C">
        <w:rPr>
          <w:i/>
          <w:noProof w:val="0"/>
          <w:lang w:val="fr-FR"/>
        </w:rPr>
        <w:t>individuum</w:t>
      </w:r>
      <w:r w:rsidRPr="00D6314C">
        <w:rPr>
          <w:noProof w:val="0"/>
          <w:lang w:val="fr-FR"/>
        </w:rPr>
        <w:t xml:space="preserve">). Cette école utilisa le terme </w:t>
      </w:r>
      <w:r w:rsidRPr="00D6314C">
        <w:rPr>
          <w:i/>
          <w:noProof w:val="0"/>
          <w:lang w:val="fr-FR"/>
        </w:rPr>
        <w:t>individuum</w:t>
      </w:r>
      <w:r w:rsidR="004B50BB" w:rsidRPr="00D6314C">
        <w:rPr>
          <w:i/>
          <w:noProof w:val="0"/>
          <w:lang w:val="fr-FR"/>
        </w:rPr>
        <w:fldChar w:fldCharType="begin"/>
      </w:r>
      <w:r w:rsidR="004B50BB" w:rsidRPr="00D6314C">
        <w:rPr>
          <w:noProof w:val="0"/>
          <w:lang w:val="fr-FR"/>
        </w:rPr>
        <w:instrText xml:space="preserve"> XE "</w:instrText>
      </w:r>
      <w:r w:rsidR="004B50BB" w:rsidRPr="00D6314C">
        <w:rPr>
          <w:i/>
          <w:noProof w:val="0"/>
          <w:lang w:val="fr-FR"/>
        </w:rPr>
        <w:instrText>individuum</w:instrText>
      </w:r>
      <w:r w:rsidR="004B50BB" w:rsidRPr="00D6314C">
        <w:rPr>
          <w:noProof w:val="0"/>
          <w:lang w:val="fr-FR"/>
        </w:rPr>
        <w:instrText xml:space="preserve">" </w:instrText>
      </w:r>
      <w:r w:rsidR="004B50BB" w:rsidRPr="00D6314C">
        <w:rPr>
          <w:i/>
          <w:noProof w:val="0"/>
          <w:lang w:val="fr-FR"/>
        </w:rPr>
        <w:fldChar w:fldCharType="end"/>
      </w:r>
      <w:r w:rsidRPr="00D6314C">
        <w:rPr>
          <w:noProof w:val="0"/>
          <w:lang w:val="fr-FR"/>
        </w:rPr>
        <w:t xml:space="preserve"> pour désigner u</w:t>
      </w:r>
      <w:r w:rsidR="00A850AA">
        <w:rPr>
          <w:noProof w:val="0"/>
          <w:lang w:val="fr-FR"/>
        </w:rPr>
        <w:t>ne substance</w:t>
      </w:r>
      <w:r w:rsidRPr="00D6314C">
        <w:rPr>
          <w:noProof w:val="0"/>
          <w:lang w:val="fr-FR"/>
        </w:rPr>
        <w:t xml:space="preserve"> du troisième genre. Cette chose singulière apparaît dans la division des universaux dans l’Arbre de Porphyre, du genus à l</w:t>
      </w:r>
      <w:r w:rsidR="00663963">
        <w:rPr>
          <w:noProof w:val="0"/>
          <w:lang w:val="fr-FR"/>
        </w:rPr>
        <w:t xml:space="preserve">a </w:t>
      </w:r>
      <w:r w:rsidRPr="00D6314C">
        <w:rPr>
          <w:i/>
          <w:noProof w:val="0"/>
          <w:lang w:val="fr-FR"/>
        </w:rPr>
        <w:t>species specialissima</w:t>
      </w:r>
      <w:r w:rsidR="004B50BB" w:rsidRPr="00D6314C">
        <w:rPr>
          <w:i/>
          <w:noProof w:val="0"/>
          <w:lang w:val="fr-FR"/>
        </w:rPr>
        <w:fldChar w:fldCharType="begin"/>
      </w:r>
      <w:r w:rsidR="004B50BB" w:rsidRPr="00D6314C">
        <w:rPr>
          <w:noProof w:val="0"/>
          <w:lang w:val="fr-FR"/>
        </w:rPr>
        <w:instrText xml:space="preserve"> XE "</w:instrText>
      </w:r>
      <w:r w:rsidR="004B50BB" w:rsidRPr="00D6314C">
        <w:rPr>
          <w:i/>
          <w:noProof w:val="0"/>
          <w:lang w:val="fr-FR"/>
        </w:rPr>
        <w:instrText>species specialissima</w:instrText>
      </w:r>
      <w:r w:rsidR="004B50BB" w:rsidRPr="00D6314C">
        <w:rPr>
          <w:noProof w:val="0"/>
          <w:lang w:val="fr-FR"/>
        </w:rPr>
        <w:instrText xml:space="preserve">" </w:instrText>
      </w:r>
      <w:r w:rsidR="004B50BB" w:rsidRPr="00D6314C">
        <w:rPr>
          <w:i/>
          <w:noProof w:val="0"/>
          <w:lang w:val="fr-FR"/>
        </w:rPr>
        <w:fldChar w:fldCharType="end"/>
      </w:r>
      <w:r w:rsidRPr="00D6314C">
        <w:rPr>
          <w:noProof w:val="0"/>
          <w:lang w:val="fr-FR"/>
        </w:rPr>
        <w:t xml:space="preserve"> (OBJ II, ch. 1.5). La nouvelle forme de singularité ne </w:t>
      </w:r>
      <w:r w:rsidR="00A850AA">
        <w:rPr>
          <w:noProof w:val="0"/>
          <w:lang w:val="fr-FR"/>
        </w:rPr>
        <w:t xml:space="preserve">se </w:t>
      </w:r>
      <w:r w:rsidRPr="00D6314C">
        <w:rPr>
          <w:noProof w:val="0"/>
          <w:lang w:val="fr-FR"/>
        </w:rPr>
        <w:t xml:space="preserve">limite pas </w:t>
      </w:r>
      <w:r w:rsidR="00A850AA">
        <w:rPr>
          <w:noProof w:val="0"/>
          <w:lang w:val="fr-FR"/>
        </w:rPr>
        <w:t xml:space="preserve">à </w:t>
      </w:r>
      <w:r w:rsidRPr="00D6314C">
        <w:rPr>
          <w:noProof w:val="0"/>
          <w:lang w:val="fr-FR"/>
        </w:rPr>
        <w:t>l’existence intentionnelle au domaine de la pensée comme c’est le cas des universaux classiques. L</w:t>
      </w:r>
      <w:r w:rsidR="00A850AA">
        <w:rPr>
          <w:noProof w:val="0"/>
          <w:lang w:val="fr-FR"/>
        </w:rPr>
        <w:t>e</w:t>
      </w:r>
      <w:r w:rsidRPr="00D6314C">
        <w:rPr>
          <w:noProof w:val="0"/>
          <w:lang w:val="fr-FR"/>
        </w:rPr>
        <w:t xml:space="preserve"> concept de l’intellect cosmique actif comme </w:t>
      </w:r>
      <w:r w:rsidR="00E40CFC" w:rsidRPr="00E40CFC">
        <w:rPr>
          <w:i/>
          <w:noProof w:val="0"/>
          <w:lang w:val="fr-FR"/>
        </w:rPr>
        <w:t>Dator formarum</w:t>
      </w:r>
      <w:r w:rsidR="004B50BB" w:rsidRPr="00D6314C">
        <w:rPr>
          <w:i/>
          <w:noProof w:val="0"/>
          <w:lang w:val="fr-FR"/>
        </w:rPr>
        <w:fldChar w:fldCharType="begin"/>
      </w:r>
      <w:r w:rsidR="004B50BB" w:rsidRPr="00D6314C">
        <w:rPr>
          <w:noProof w:val="0"/>
          <w:lang w:val="fr-FR"/>
        </w:rPr>
        <w:instrText xml:space="preserve"> XE "</w:instrText>
      </w:r>
      <w:r w:rsidR="00E40CFC" w:rsidRPr="00E40CFC">
        <w:rPr>
          <w:i/>
          <w:noProof w:val="0"/>
          <w:lang w:val="fr-FR"/>
        </w:rPr>
        <w:instrText>Dator formarum</w:instrText>
      </w:r>
      <w:r w:rsidR="004B50BB" w:rsidRPr="00D6314C">
        <w:rPr>
          <w:noProof w:val="0"/>
          <w:lang w:val="fr-FR"/>
        </w:rPr>
        <w:instrText xml:space="preserve">" </w:instrText>
      </w:r>
      <w:r w:rsidR="004B50BB" w:rsidRPr="00D6314C">
        <w:rPr>
          <w:i/>
          <w:noProof w:val="0"/>
          <w:lang w:val="fr-FR"/>
        </w:rPr>
        <w:fldChar w:fldCharType="end"/>
      </w:r>
      <w:r w:rsidRPr="00D6314C">
        <w:rPr>
          <w:noProof w:val="0"/>
          <w:lang w:val="fr-FR"/>
        </w:rPr>
        <w:t xml:space="preserve"> fait que la détermination des individus dans leurs </w:t>
      </w:r>
      <w:r w:rsidRPr="00D6314C">
        <w:rPr>
          <w:i/>
          <w:noProof w:val="0"/>
          <w:lang w:val="fr-FR"/>
        </w:rPr>
        <w:t>quidditas</w:t>
      </w:r>
      <w:r w:rsidR="00800427" w:rsidRPr="00D6314C">
        <w:rPr>
          <w:i/>
          <w:noProof w:val="0"/>
          <w:lang w:val="fr-FR"/>
        </w:rPr>
        <w:fldChar w:fldCharType="begin"/>
      </w:r>
      <w:r w:rsidR="00800427" w:rsidRPr="00D6314C">
        <w:rPr>
          <w:noProof w:val="0"/>
          <w:lang w:val="fr-FR"/>
        </w:rPr>
        <w:instrText xml:space="preserve"> XE "</w:instrText>
      </w:r>
      <w:r w:rsidR="00800427" w:rsidRPr="00D6314C">
        <w:rPr>
          <w:i/>
          <w:noProof w:val="0"/>
          <w:lang w:val="fr-FR"/>
        </w:rPr>
        <w:instrText>quidditas</w:instrText>
      </w:r>
      <w:r w:rsidR="00800427" w:rsidRPr="00D6314C">
        <w:rPr>
          <w:noProof w:val="0"/>
          <w:lang w:val="fr-FR"/>
        </w:rPr>
        <w:instrText xml:space="preserve">" </w:instrText>
      </w:r>
      <w:r w:rsidR="00800427" w:rsidRPr="00D6314C">
        <w:rPr>
          <w:i/>
          <w:noProof w:val="0"/>
          <w:lang w:val="fr-FR"/>
        </w:rPr>
        <w:fldChar w:fldCharType="end"/>
      </w:r>
      <w:r w:rsidRPr="00D6314C">
        <w:rPr>
          <w:noProof w:val="0"/>
          <w:lang w:val="fr-FR"/>
        </w:rPr>
        <w:t xml:space="preserve"> </w:t>
      </w:r>
      <w:r w:rsidR="00A850AA">
        <w:rPr>
          <w:noProof w:val="0"/>
          <w:lang w:val="fr-FR"/>
        </w:rPr>
        <w:t xml:space="preserve">part </w:t>
      </w:r>
      <w:r w:rsidRPr="00D6314C">
        <w:rPr>
          <w:noProof w:val="0"/>
          <w:lang w:val="fr-FR"/>
        </w:rPr>
        <w:t>de la substance supérieure sous une forme générique.</w:t>
      </w:r>
      <w:r w:rsidRPr="00D6314C">
        <w:rPr>
          <w:noProof w:val="0"/>
          <w:vertAlign w:val="superscript"/>
          <w:lang w:val="fr-FR"/>
        </w:rPr>
        <w:footnoteReference w:id="142"/>
      </w:r>
      <w:r w:rsidRPr="00D6314C">
        <w:rPr>
          <w:noProof w:val="0"/>
          <w:lang w:val="fr-FR"/>
        </w:rPr>
        <w:t xml:space="preserve"> La définition de la première forme de </w:t>
      </w:r>
      <w:r w:rsidR="00223043" w:rsidRPr="00D6314C">
        <w:rPr>
          <w:noProof w:val="0"/>
          <w:lang w:val="fr-FR"/>
        </w:rPr>
        <w:t>l’existant</w:t>
      </w:r>
      <w:r w:rsidRPr="00D6314C">
        <w:rPr>
          <w:noProof w:val="0"/>
          <w:lang w:val="fr-FR"/>
        </w:rPr>
        <w:t xml:space="preserve"> objectif dans le cadre de l’intuition pure est adoptée dans la seconde moitié du XIIIe siècle par Pecham, puis par Henri de Gand</w:t>
      </w:r>
      <w:r w:rsidR="00800427" w:rsidRPr="00D6314C">
        <w:rPr>
          <w:noProof w:val="0"/>
          <w:lang w:val="fr-FR"/>
        </w:rPr>
        <w:fldChar w:fldCharType="begin"/>
      </w:r>
      <w:r w:rsidR="00800427" w:rsidRPr="00D6314C">
        <w:rPr>
          <w:noProof w:val="0"/>
          <w:lang w:val="fr-FR"/>
        </w:rPr>
        <w:instrText xml:space="preserve"> XE "Henri de Gand" </w:instrText>
      </w:r>
      <w:r w:rsidR="00800427" w:rsidRPr="00D6314C">
        <w:rPr>
          <w:noProof w:val="0"/>
          <w:lang w:val="fr-FR"/>
        </w:rPr>
        <w:fldChar w:fldCharType="end"/>
      </w:r>
      <w:r w:rsidRPr="00D6314C">
        <w:rPr>
          <w:noProof w:val="0"/>
          <w:lang w:val="fr-FR"/>
        </w:rPr>
        <w:t xml:space="preserve">, et après lui par </w:t>
      </w:r>
      <w:r w:rsidR="00107350" w:rsidRPr="00D6314C">
        <w:rPr>
          <w:noProof w:val="0"/>
          <w:lang w:val="fr-FR"/>
        </w:rPr>
        <w:t>Scotus</w:t>
      </w:r>
      <w:r w:rsidR="00800427" w:rsidRPr="00D6314C">
        <w:rPr>
          <w:noProof w:val="0"/>
          <w:lang w:val="fr-FR"/>
        </w:rPr>
        <w:fldChar w:fldCharType="begin"/>
      </w:r>
      <w:r w:rsidR="00800427" w:rsidRPr="00D6314C">
        <w:rPr>
          <w:noProof w:val="0"/>
          <w:lang w:val="fr-FR"/>
        </w:rPr>
        <w:instrText xml:space="preserve"> XE "Duns </w:instrText>
      </w:r>
      <w:r w:rsidR="00107350" w:rsidRPr="00D6314C">
        <w:rPr>
          <w:noProof w:val="0"/>
          <w:lang w:val="fr-FR"/>
        </w:rPr>
        <w:instrText>Scotus</w:instrText>
      </w:r>
      <w:r w:rsidR="00800427" w:rsidRPr="00D6314C">
        <w:rPr>
          <w:noProof w:val="0"/>
          <w:lang w:val="fr-FR"/>
        </w:rPr>
        <w:instrText xml:space="preserve">" </w:instrText>
      </w:r>
      <w:r w:rsidR="00800427" w:rsidRPr="00D6314C">
        <w:rPr>
          <w:noProof w:val="0"/>
          <w:lang w:val="fr-FR"/>
        </w:rPr>
        <w:fldChar w:fldCharType="end"/>
      </w:r>
      <w:r w:rsidRPr="00D6314C">
        <w:rPr>
          <w:noProof w:val="0"/>
          <w:lang w:val="fr-FR"/>
        </w:rPr>
        <w:t>. Ces avicennistes modernes divisent l’espèce en une entité objective et un concept universel (</w:t>
      </w:r>
      <w:r w:rsidRPr="00D6314C">
        <w:rPr>
          <w:i/>
          <w:noProof w:val="0"/>
          <w:lang w:val="fr-FR"/>
        </w:rPr>
        <w:t>species singularis</w:t>
      </w:r>
      <w:r w:rsidR="00800427" w:rsidRPr="00D6314C">
        <w:rPr>
          <w:i/>
          <w:noProof w:val="0"/>
          <w:lang w:val="fr-FR"/>
        </w:rPr>
        <w:fldChar w:fldCharType="begin"/>
      </w:r>
      <w:r w:rsidR="00800427" w:rsidRPr="00D6314C">
        <w:rPr>
          <w:noProof w:val="0"/>
          <w:lang w:val="fr-FR"/>
        </w:rPr>
        <w:instrText xml:space="preserve"> XE "</w:instrText>
      </w:r>
      <w:r w:rsidR="00800427" w:rsidRPr="00D6314C">
        <w:rPr>
          <w:i/>
          <w:noProof w:val="0"/>
          <w:lang w:val="fr-FR"/>
        </w:rPr>
        <w:instrText>species singularis</w:instrText>
      </w:r>
      <w:r w:rsidR="00800427" w:rsidRPr="00D6314C">
        <w:rPr>
          <w:noProof w:val="0"/>
          <w:lang w:val="fr-FR"/>
        </w:rPr>
        <w:instrText xml:space="preserve">" </w:instrText>
      </w:r>
      <w:r w:rsidR="00800427" w:rsidRPr="00D6314C">
        <w:rPr>
          <w:i/>
          <w:noProof w:val="0"/>
          <w:lang w:val="fr-FR"/>
        </w:rPr>
        <w:fldChar w:fldCharType="end"/>
      </w:r>
      <w:r w:rsidRPr="00D6314C">
        <w:rPr>
          <w:i/>
          <w:noProof w:val="0"/>
          <w:lang w:val="fr-FR"/>
        </w:rPr>
        <w:t>, universalis</w:t>
      </w:r>
      <w:r w:rsidRPr="00D6314C">
        <w:rPr>
          <w:noProof w:val="0"/>
          <w:lang w:val="fr-FR"/>
        </w:rPr>
        <w:t xml:space="preserve">). Le sujet moderne doté de la certitude absolue de l’intuition s’est séparé (voir le verbe latin </w:t>
      </w:r>
      <w:r w:rsidRPr="00D6314C">
        <w:rPr>
          <w:i/>
          <w:noProof w:val="0"/>
          <w:lang w:val="fr-FR"/>
        </w:rPr>
        <w:t>absolvere</w:t>
      </w:r>
      <w:r w:rsidRPr="00D6314C">
        <w:rPr>
          <w:noProof w:val="0"/>
          <w:lang w:val="fr-FR"/>
        </w:rPr>
        <w:t xml:space="preserve">) de l’existence hyparchique de la substance première. L’absolution métaphysique </w:t>
      </w:r>
      <w:r w:rsidR="007B4A79">
        <w:rPr>
          <w:noProof w:val="0"/>
          <w:lang w:val="fr-FR"/>
        </w:rPr>
        <w:t xml:space="preserve">accordée par </w:t>
      </w:r>
      <w:r w:rsidRPr="00D6314C">
        <w:rPr>
          <w:noProof w:val="0"/>
          <w:lang w:val="fr-FR"/>
        </w:rPr>
        <w:t>Avicenne envoya la substance première dans la fo</w:t>
      </w:r>
      <w:r w:rsidR="006D0664">
        <w:rPr>
          <w:noProof w:val="0"/>
          <w:lang w:val="fr-FR"/>
        </w:rPr>
        <w:t>rme moderne de l’oubli de l’existant</w:t>
      </w:r>
      <w:r w:rsidRPr="00D6314C">
        <w:rPr>
          <w:noProof w:val="0"/>
          <w:lang w:val="fr-FR"/>
        </w:rPr>
        <w:t xml:space="preserve"> (</w:t>
      </w:r>
      <w:r w:rsidRPr="00D6314C">
        <w:rPr>
          <w:i/>
          <w:noProof w:val="0"/>
          <w:lang w:val="fr-FR"/>
        </w:rPr>
        <w:t>Seinsvergessenheit</w:t>
      </w:r>
      <w:r w:rsidR="00800427" w:rsidRPr="00D6314C">
        <w:rPr>
          <w:i/>
          <w:noProof w:val="0"/>
          <w:lang w:val="fr-FR"/>
        </w:rPr>
        <w:fldChar w:fldCharType="begin"/>
      </w:r>
      <w:r w:rsidR="00800427" w:rsidRPr="00D6314C">
        <w:rPr>
          <w:noProof w:val="0"/>
          <w:lang w:val="fr-FR"/>
        </w:rPr>
        <w:instrText xml:space="preserve"> XE "</w:instrText>
      </w:r>
      <w:r w:rsidR="00800427" w:rsidRPr="00D6314C">
        <w:rPr>
          <w:i/>
          <w:noProof w:val="0"/>
          <w:lang w:val="fr-FR"/>
        </w:rPr>
        <w:instrText>Seinsvergessenheit</w:instrText>
      </w:r>
      <w:r w:rsidR="00800427" w:rsidRPr="00D6314C">
        <w:rPr>
          <w:noProof w:val="0"/>
          <w:lang w:val="fr-FR"/>
        </w:rPr>
        <w:instrText xml:space="preserve">" </w:instrText>
      </w:r>
      <w:r w:rsidR="00800427" w:rsidRPr="00D6314C">
        <w:rPr>
          <w:i/>
          <w:noProof w:val="0"/>
          <w:lang w:val="fr-FR"/>
        </w:rPr>
        <w:fldChar w:fldCharType="end"/>
      </w:r>
      <w:r w:rsidRPr="00D6314C">
        <w:rPr>
          <w:noProof w:val="0"/>
          <w:lang w:val="fr-FR"/>
        </w:rPr>
        <w:t>).</w:t>
      </w:r>
    </w:p>
    <w:p w:rsidR="00EB4529" w:rsidRDefault="0029317D" w:rsidP="00EB4529">
      <w:pPr>
        <w:ind w:firstLine="397"/>
        <w:rPr>
          <w:noProof w:val="0"/>
          <w:lang w:val="fr-FR" w:eastAsia="en-US"/>
        </w:rPr>
      </w:pPr>
      <w:r w:rsidRPr="00D6314C">
        <w:rPr>
          <w:noProof w:val="0"/>
          <w:lang w:val="fr-FR"/>
        </w:rPr>
        <w:t>La négation de la première substance dans la métaphysique moderne ne peut être autre que l’absolue ; dans la logique aristotélicienne, la loi du tiers exclu</w:t>
      </w:r>
      <w:r w:rsidR="00800427" w:rsidRPr="00D6314C">
        <w:rPr>
          <w:noProof w:val="0"/>
          <w:lang w:val="fr-FR"/>
        </w:rPr>
        <w:fldChar w:fldCharType="begin"/>
      </w:r>
      <w:r w:rsidR="00800427" w:rsidRPr="00D6314C">
        <w:rPr>
          <w:noProof w:val="0"/>
          <w:lang w:val="fr-FR"/>
        </w:rPr>
        <w:instrText xml:space="preserve"> XE "loi du tiers exclu" </w:instrText>
      </w:r>
      <w:r w:rsidR="00800427" w:rsidRPr="00D6314C">
        <w:rPr>
          <w:noProof w:val="0"/>
          <w:lang w:val="fr-FR"/>
        </w:rPr>
        <w:fldChar w:fldCharType="end"/>
      </w:r>
      <w:r w:rsidRPr="00D6314C">
        <w:rPr>
          <w:noProof w:val="0"/>
          <w:lang w:val="fr-FR"/>
        </w:rPr>
        <w:t xml:space="preserve"> est catégoriquement valide. Si la philosophie première prédit </w:t>
      </w:r>
      <w:r w:rsidR="00223043" w:rsidRPr="00D6314C">
        <w:rPr>
          <w:noProof w:val="0"/>
          <w:lang w:val="fr-FR"/>
        </w:rPr>
        <w:t>l’existant</w:t>
      </w:r>
      <w:r w:rsidRPr="00D6314C">
        <w:rPr>
          <w:noProof w:val="0"/>
          <w:lang w:val="fr-FR"/>
        </w:rPr>
        <w:t xml:space="preserve"> conformément aux </w:t>
      </w:r>
      <w:r w:rsidRPr="00D6314C">
        <w:rPr>
          <w:i/>
          <w:noProof w:val="0"/>
          <w:lang w:val="fr-FR"/>
        </w:rPr>
        <w:t>Catégories</w:t>
      </w:r>
      <w:r w:rsidR="0075666F">
        <w:rPr>
          <w:noProof w:val="0"/>
          <w:lang w:val="fr-FR"/>
        </w:rPr>
        <w:t>, il n’y a qu</w:t>
      </w:r>
      <w:r w:rsidR="00AA1765">
        <w:rPr>
          <w:noProof w:val="0"/>
          <w:lang w:val="fr-FR"/>
        </w:rPr>
        <w:t xml:space="preserve">’une chose singulière et le </w:t>
      </w:r>
      <w:r w:rsidRPr="00D6314C">
        <w:rPr>
          <w:noProof w:val="0"/>
          <w:lang w:val="fr-FR"/>
        </w:rPr>
        <w:t>concept universel. Rien d’autre ne peut se trouver entre la première et la seconde substance</w:t>
      </w:r>
      <w:r w:rsidR="00F14274">
        <w:rPr>
          <w:noProof w:val="0"/>
          <w:lang w:val="fr-FR"/>
        </w:rPr>
        <w:t>. S</w:t>
      </w:r>
      <w:r w:rsidRPr="00D6314C">
        <w:rPr>
          <w:noProof w:val="0"/>
          <w:lang w:val="fr-FR"/>
        </w:rPr>
        <w:t xml:space="preserve">elon l’aristotélisme classique, il n’y a aucune manière dont un tel </w:t>
      </w:r>
      <w:r w:rsidR="00A850AA">
        <w:rPr>
          <w:noProof w:val="0"/>
          <w:lang w:val="fr-FR"/>
        </w:rPr>
        <w:t>existant</w:t>
      </w:r>
      <w:r w:rsidRPr="00D6314C">
        <w:rPr>
          <w:noProof w:val="0"/>
          <w:lang w:val="fr-FR"/>
        </w:rPr>
        <w:t xml:space="preserve"> du troisième genre pourrait se constituer dans une quelconque nature substantielle. La logique aristotélicienne</w:t>
      </w:r>
      <w:r w:rsidR="00800427" w:rsidRPr="00D6314C">
        <w:rPr>
          <w:noProof w:val="0"/>
          <w:lang w:val="fr-FR"/>
        </w:rPr>
        <w:fldChar w:fldCharType="begin"/>
      </w:r>
      <w:r w:rsidR="00800427" w:rsidRPr="00D6314C">
        <w:rPr>
          <w:noProof w:val="0"/>
          <w:lang w:val="fr-FR"/>
        </w:rPr>
        <w:instrText xml:space="preserve"> XE "logique aristotélicienne" </w:instrText>
      </w:r>
      <w:r w:rsidR="00800427" w:rsidRPr="00D6314C">
        <w:rPr>
          <w:noProof w:val="0"/>
          <w:lang w:val="fr-FR"/>
        </w:rPr>
        <w:fldChar w:fldCharType="end"/>
      </w:r>
      <w:r w:rsidRPr="00D6314C">
        <w:rPr>
          <w:noProof w:val="0"/>
          <w:lang w:val="fr-FR"/>
        </w:rPr>
        <w:t xml:space="preserve"> est déterminée par la </w:t>
      </w:r>
      <w:r w:rsidRPr="00D6314C">
        <w:rPr>
          <w:i/>
          <w:noProof w:val="0"/>
          <w:lang w:val="fr-FR"/>
        </w:rPr>
        <w:t>Physique</w:t>
      </w:r>
      <w:r w:rsidRPr="00D6314C">
        <w:rPr>
          <w:noProof w:val="0"/>
          <w:lang w:val="fr-FR"/>
        </w:rPr>
        <w:t xml:space="preserve">, puis par la </w:t>
      </w:r>
      <w:r w:rsidRPr="00D6314C">
        <w:rPr>
          <w:i/>
          <w:noProof w:val="0"/>
          <w:lang w:val="fr-FR"/>
        </w:rPr>
        <w:t>Métaphysique</w:t>
      </w:r>
      <w:r w:rsidRPr="00D6314C">
        <w:rPr>
          <w:noProof w:val="0"/>
          <w:lang w:val="fr-FR"/>
        </w:rPr>
        <w:t xml:space="preserve">, et selon le processus de cognition décrit dans </w:t>
      </w:r>
      <w:r w:rsidRPr="00D6314C">
        <w:rPr>
          <w:i/>
          <w:noProof w:val="0"/>
          <w:lang w:val="fr-FR"/>
        </w:rPr>
        <w:t>De anima</w:t>
      </w:r>
      <w:r w:rsidRPr="00D6314C">
        <w:rPr>
          <w:noProof w:val="0"/>
          <w:lang w:val="fr-FR"/>
        </w:rPr>
        <w:t>. L</w:t>
      </w:r>
      <w:r w:rsidR="0003355B">
        <w:rPr>
          <w:noProof w:val="0"/>
          <w:lang w:val="fr-FR"/>
        </w:rPr>
        <w:t xml:space="preserve">es </w:t>
      </w:r>
      <w:r w:rsidRPr="00D6314C">
        <w:rPr>
          <w:noProof w:val="0"/>
          <w:lang w:val="fr-FR"/>
        </w:rPr>
        <w:t>illuminé</w:t>
      </w:r>
      <w:r w:rsidR="0003355B">
        <w:rPr>
          <w:noProof w:val="0"/>
          <w:lang w:val="fr-FR"/>
        </w:rPr>
        <w:t>s</w:t>
      </w:r>
      <w:r w:rsidRPr="00D6314C">
        <w:rPr>
          <w:noProof w:val="0"/>
          <w:lang w:val="fr-FR"/>
        </w:rPr>
        <w:t xml:space="preserve"> moderne</w:t>
      </w:r>
      <w:r w:rsidR="0003355B">
        <w:rPr>
          <w:noProof w:val="0"/>
          <w:lang w:val="fr-FR"/>
        </w:rPr>
        <w:t>s</w:t>
      </w:r>
      <w:r w:rsidRPr="00D6314C">
        <w:rPr>
          <w:noProof w:val="0"/>
          <w:lang w:val="fr-FR"/>
        </w:rPr>
        <w:t xml:space="preserve"> et postmoderne</w:t>
      </w:r>
      <w:r w:rsidR="0003355B">
        <w:rPr>
          <w:noProof w:val="0"/>
          <w:lang w:val="fr-FR"/>
        </w:rPr>
        <w:t>s</w:t>
      </w:r>
      <w:r w:rsidRPr="00D6314C">
        <w:rPr>
          <w:noProof w:val="0"/>
          <w:lang w:val="fr-FR"/>
        </w:rPr>
        <w:t>, contrairement aux</w:t>
      </w:r>
      <w:r w:rsidR="0003355B">
        <w:rPr>
          <w:noProof w:val="0"/>
          <w:lang w:val="fr-FR"/>
        </w:rPr>
        <w:t xml:space="preserve"> aristotéliciens classiques, observent une </w:t>
      </w:r>
      <w:r w:rsidRPr="00D6314C">
        <w:rPr>
          <w:noProof w:val="0"/>
          <w:lang w:val="fr-FR"/>
        </w:rPr>
        <w:t xml:space="preserve">autre chose que la substance première dans la réalité ou les universaux abstraits dans la pensée. </w:t>
      </w:r>
      <w:r w:rsidR="0096192C">
        <w:rPr>
          <w:noProof w:val="0"/>
          <w:lang w:val="fr-FR" w:eastAsia="en-US"/>
        </w:rPr>
        <w:t>Leur</w:t>
      </w:r>
      <w:r w:rsidRPr="00D6314C">
        <w:rPr>
          <w:noProof w:val="0"/>
          <w:lang w:val="fr-FR" w:eastAsia="en-US"/>
        </w:rPr>
        <w:t xml:space="preserve"> intuition directe remonte « aux choses mêmes » (Husserl</w:t>
      </w:r>
      <w:r w:rsidR="00800427" w:rsidRPr="00D6314C">
        <w:rPr>
          <w:noProof w:val="0"/>
          <w:lang w:val="fr-FR" w:eastAsia="en-US"/>
        </w:rPr>
        <w:fldChar w:fldCharType="begin"/>
      </w:r>
      <w:r w:rsidR="00800427" w:rsidRPr="00D6314C">
        <w:rPr>
          <w:noProof w:val="0"/>
          <w:lang w:val="fr-FR"/>
        </w:rPr>
        <w:instrText xml:space="preserve"> XE "</w:instrText>
      </w:r>
      <w:r w:rsidR="00800427" w:rsidRPr="00D6314C">
        <w:rPr>
          <w:noProof w:val="0"/>
          <w:lang w:val="fr-FR" w:eastAsia="en-US"/>
        </w:rPr>
        <w:instrText>Husserl, E.</w:instrText>
      </w:r>
      <w:r w:rsidR="00800427" w:rsidRPr="00D6314C">
        <w:rPr>
          <w:noProof w:val="0"/>
          <w:lang w:val="fr-FR"/>
        </w:rPr>
        <w:instrText xml:space="preserve">" </w:instrText>
      </w:r>
      <w:r w:rsidR="00800427" w:rsidRPr="00D6314C">
        <w:rPr>
          <w:noProof w:val="0"/>
          <w:lang w:val="fr-FR" w:eastAsia="en-US"/>
        </w:rPr>
        <w:fldChar w:fldCharType="end"/>
      </w:r>
      <w:r w:rsidRPr="00D6314C">
        <w:rPr>
          <w:noProof w:val="0"/>
          <w:lang w:val="fr-FR" w:eastAsia="en-US"/>
        </w:rPr>
        <w:t xml:space="preserve">) </w:t>
      </w:r>
      <w:r w:rsidR="0096192C">
        <w:rPr>
          <w:noProof w:val="0"/>
          <w:lang w:val="fr-FR" w:eastAsia="en-US"/>
        </w:rPr>
        <w:t xml:space="preserve">pour </w:t>
      </w:r>
      <w:r w:rsidRPr="00D6314C">
        <w:rPr>
          <w:noProof w:val="0"/>
          <w:lang w:val="fr-FR" w:eastAsia="en-US"/>
        </w:rPr>
        <w:t>crée</w:t>
      </w:r>
      <w:r w:rsidR="0096192C">
        <w:rPr>
          <w:noProof w:val="0"/>
          <w:lang w:val="fr-FR" w:eastAsia="en-US"/>
        </w:rPr>
        <w:t>r</w:t>
      </w:r>
      <w:r w:rsidRPr="00D6314C">
        <w:rPr>
          <w:noProof w:val="0"/>
          <w:lang w:val="fr-FR" w:eastAsia="en-US"/>
        </w:rPr>
        <w:t xml:space="preserve"> une correspondance de </w:t>
      </w:r>
      <w:r w:rsidR="00223043" w:rsidRPr="00D6314C">
        <w:rPr>
          <w:noProof w:val="0"/>
          <w:lang w:val="fr-FR" w:eastAsia="en-US"/>
        </w:rPr>
        <w:t>l’existant</w:t>
      </w:r>
      <w:r w:rsidRPr="00D6314C">
        <w:rPr>
          <w:noProof w:val="0"/>
          <w:lang w:val="fr-FR" w:eastAsia="en-US"/>
        </w:rPr>
        <w:t xml:space="preserve"> singulier du troisième genre avec le concept universel. </w:t>
      </w:r>
      <w:r w:rsidR="00DC6495">
        <w:rPr>
          <w:noProof w:val="0"/>
          <w:lang w:val="fr-FR" w:eastAsia="en-US"/>
        </w:rPr>
        <w:t xml:space="preserve">On </w:t>
      </w:r>
      <w:r w:rsidRPr="00D6314C">
        <w:rPr>
          <w:noProof w:val="0"/>
          <w:lang w:val="fr-FR" w:eastAsia="en-US"/>
        </w:rPr>
        <w:t xml:space="preserve">peut le faire parce que la substance atomique (ἄτομος οὐσία, </w:t>
      </w:r>
      <w:r w:rsidRPr="00D6314C">
        <w:rPr>
          <w:i/>
          <w:noProof w:val="0"/>
          <w:lang w:val="fr-FR" w:eastAsia="en-US"/>
        </w:rPr>
        <w:t>individuum</w:t>
      </w:r>
      <w:r w:rsidR="00800427" w:rsidRPr="00D6314C">
        <w:rPr>
          <w:i/>
          <w:noProof w:val="0"/>
          <w:lang w:val="fr-FR" w:eastAsia="en-US"/>
        </w:rPr>
        <w:fldChar w:fldCharType="begin"/>
      </w:r>
      <w:r w:rsidR="00800427" w:rsidRPr="00D6314C">
        <w:rPr>
          <w:noProof w:val="0"/>
          <w:lang w:val="fr-FR"/>
        </w:rPr>
        <w:instrText xml:space="preserve"> XE "</w:instrText>
      </w:r>
      <w:r w:rsidR="00800427" w:rsidRPr="00D6314C">
        <w:rPr>
          <w:i/>
          <w:noProof w:val="0"/>
          <w:lang w:val="fr-FR" w:eastAsia="en-US"/>
        </w:rPr>
        <w:instrText>individuum</w:instrText>
      </w:r>
      <w:r w:rsidR="00800427" w:rsidRPr="00D6314C">
        <w:rPr>
          <w:noProof w:val="0"/>
          <w:lang w:val="fr-FR"/>
        </w:rPr>
        <w:instrText xml:space="preserve">" </w:instrText>
      </w:r>
      <w:r w:rsidR="00800427" w:rsidRPr="00D6314C">
        <w:rPr>
          <w:i/>
          <w:noProof w:val="0"/>
          <w:lang w:val="fr-FR" w:eastAsia="en-US"/>
        </w:rPr>
        <w:fldChar w:fldCharType="end"/>
      </w:r>
      <w:r w:rsidRPr="00D6314C">
        <w:rPr>
          <w:noProof w:val="0"/>
          <w:lang w:val="fr-FR" w:eastAsia="en-US"/>
        </w:rPr>
        <w:t>) garde depuis le néoplatonisme un caractère à la fois singulier et u</w:t>
      </w:r>
      <w:r w:rsidR="0075666F">
        <w:rPr>
          <w:noProof w:val="0"/>
          <w:lang w:val="fr-FR" w:eastAsia="en-US"/>
        </w:rPr>
        <w:t xml:space="preserve">niversel. La certitude dans la pensée </w:t>
      </w:r>
      <w:r w:rsidR="0041206D">
        <w:rPr>
          <w:noProof w:val="0"/>
          <w:lang w:val="fr-FR" w:eastAsia="en-US"/>
        </w:rPr>
        <w:t xml:space="preserve">moderne </w:t>
      </w:r>
      <w:r w:rsidRPr="00D6314C">
        <w:rPr>
          <w:noProof w:val="0"/>
          <w:lang w:val="fr-FR" w:eastAsia="en-US"/>
        </w:rPr>
        <w:t xml:space="preserve">s’est séparée de toutes les autres déterminations de </w:t>
      </w:r>
      <w:r w:rsidR="00223043" w:rsidRPr="00D6314C">
        <w:rPr>
          <w:noProof w:val="0"/>
          <w:lang w:val="fr-FR" w:eastAsia="en-US"/>
        </w:rPr>
        <w:t>l’existant</w:t>
      </w:r>
      <w:r w:rsidRPr="00D6314C">
        <w:rPr>
          <w:noProof w:val="0"/>
          <w:lang w:val="fr-FR" w:eastAsia="en-US"/>
        </w:rPr>
        <w:t xml:space="preserve">. Le moderniste compare la « chose » considérée à un acte de certitude absolument donné qui porte sur </w:t>
      </w:r>
      <w:r w:rsidR="00223043" w:rsidRPr="00D6314C">
        <w:rPr>
          <w:noProof w:val="0"/>
          <w:lang w:val="fr-FR" w:eastAsia="en-US"/>
        </w:rPr>
        <w:t>l’existant</w:t>
      </w:r>
      <w:r w:rsidRPr="00D6314C">
        <w:rPr>
          <w:noProof w:val="0"/>
          <w:lang w:val="fr-FR" w:eastAsia="en-US"/>
        </w:rPr>
        <w:t xml:space="preserve"> atomique </w:t>
      </w:r>
      <w:r w:rsidR="0075666F">
        <w:rPr>
          <w:noProof w:val="0"/>
          <w:lang w:val="fr-FR" w:eastAsia="en-US"/>
        </w:rPr>
        <w:t xml:space="preserve">et </w:t>
      </w:r>
      <w:r w:rsidRPr="00D6314C">
        <w:rPr>
          <w:noProof w:val="0"/>
          <w:lang w:val="fr-FR" w:eastAsia="en-US"/>
        </w:rPr>
        <w:t xml:space="preserve">minimal de la même chose. Cet acte de </w:t>
      </w:r>
      <w:r w:rsidR="0075666F">
        <w:rPr>
          <w:noProof w:val="0"/>
          <w:lang w:val="fr-FR" w:eastAsia="en-US"/>
        </w:rPr>
        <w:t xml:space="preserve">la </w:t>
      </w:r>
      <w:r w:rsidRPr="00D6314C">
        <w:rPr>
          <w:noProof w:val="0"/>
          <w:lang w:val="fr-FR" w:eastAsia="en-US"/>
        </w:rPr>
        <w:t xml:space="preserve">délimitation est </w:t>
      </w:r>
      <w:r w:rsidR="00585BC9">
        <w:rPr>
          <w:noProof w:val="0"/>
          <w:lang w:val="fr-FR" w:eastAsia="en-US"/>
        </w:rPr>
        <w:t xml:space="preserve">un </w:t>
      </w:r>
      <w:r w:rsidRPr="00D6314C">
        <w:rPr>
          <w:noProof w:val="0"/>
          <w:lang w:val="fr-FR" w:eastAsia="en-US"/>
        </w:rPr>
        <w:t>absolu, car l’« homme volant</w:t>
      </w:r>
      <w:r w:rsidR="00800427" w:rsidRPr="00D6314C">
        <w:rPr>
          <w:noProof w:val="0"/>
          <w:lang w:val="fr-FR" w:eastAsia="en-US"/>
        </w:rPr>
        <w:fldChar w:fldCharType="begin"/>
      </w:r>
      <w:r w:rsidR="00800427" w:rsidRPr="00D6314C">
        <w:rPr>
          <w:noProof w:val="0"/>
          <w:lang w:val="fr-FR"/>
        </w:rPr>
        <w:instrText xml:space="preserve"> XE "</w:instrText>
      </w:r>
      <w:r w:rsidR="00800427" w:rsidRPr="00D6314C">
        <w:rPr>
          <w:noProof w:val="0"/>
          <w:lang w:val="fr-FR" w:eastAsia="en-US"/>
        </w:rPr>
        <w:instrText>homme volant</w:instrText>
      </w:r>
      <w:r w:rsidR="00800427" w:rsidRPr="00D6314C">
        <w:rPr>
          <w:noProof w:val="0"/>
          <w:lang w:val="fr-FR"/>
        </w:rPr>
        <w:instrText xml:space="preserve">" </w:instrText>
      </w:r>
      <w:r w:rsidR="00800427" w:rsidRPr="00D6314C">
        <w:rPr>
          <w:noProof w:val="0"/>
          <w:lang w:val="fr-FR" w:eastAsia="en-US"/>
        </w:rPr>
        <w:fldChar w:fldCharType="end"/>
      </w:r>
      <w:r w:rsidRPr="00D6314C">
        <w:rPr>
          <w:noProof w:val="0"/>
          <w:lang w:val="fr-FR" w:eastAsia="en-US"/>
        </w:rPr>
        <w:t xml:space="preserve"> » d’Avicenne est séparé de la première substance et il </w:t>
      </w:r>
      <w:r w:rsidR="0075666F">
        <w:rPr>
          <w:noProof w:val="0"/>
          <w:lang w:val="fr-FR" w:eastAsia="en-US"/>
        </w:rPr>
        <w:t xml:space="preserve">en </w:t>
      </w:r>
      <w:r w:rsidRPr="00D6314C">
        <w:rPr>
          <w:noProof w:val="0"/>
          <w:lang w:val="fr-FR" w:eastAsia="en-US"/>
        </w:rPr>
        <w:t xml:space="preserve">fait une nouvelle détermination ontologique. De cette façon, une double absolution est née, à la fois de la réalité de la substance première et de la </w:t>
      </w:r>
      <w:r w:rsidR="0052288B">
        <w:rPr>
          <w:noProof w:val="0"/>
          <w:lang w:val="fr-FR" w:eastAsia="en-US"/>
        </w:rPr>
        <w:t>connaissance sensuelle</w:t>
      </w:r>
      <w:r w:rsidRPr="00D6314C">
        <w:rPr>
          <w:noProof w:val="0"/>
          <w:lang w:val="fr-FR" w:eastAsia="en-US"/>
        </w:rPr>
        <w:t>. Avicenne établit une nouvelle détermination de la vérité comme correspondance</w:t>
      </w:r>
      <w:r w:rsidR="007B1DC1" w:rsidRPr="00D6314C">
        <w:rPr>
          <w:noProof w:val="0"/>
          <w:lang w:val="fr-FR" w:eastAsia="en-US"/>
        </w:rPr>
        <w:fldChar w:fldCharType="begin"/>
      </w:r>
      <w:r w:rsidR="007B1DC1" w:rsidRPr="00D6314C">
        <w:rPr>
          <w:noProof w:val="0"/>
          <w:lang w:val="fr-FR"/>
        </w:rPr>
        <w:instrText xml:space="preserve"> XE "</w:instrText>
      </w:r>
      <w:r w:rsidR="007B1DC1" w:rsidRPr="00D6314C">
        <w:rPr>
          <w:noProof w:val="0"/>
          <w:lang w:val="fr-FR" w:eastAsia="en-US"/>
        </w:rPr>
        <w:instrText>vérité comme identité</w:instrText>
      </w:r>
      <w:r w:rsidR="007B1DC1" w:rsidRPr="00D6314C">
        <w:rPr>
          <w:noProof w:val="0"/>
          <w:lang w:val="fr-FR"/>
        </w:rPr>
        <w:instrText xml:space="preserve">" </w:instrText>
      </w:r>
      <w:r w:rsidR="007B1DC1" w:rsidRPr="00D6314C">
        <w:rPr>
          <w:noProof w:val="0"/>
          <w:lang w:val="fr-FR" w:eastAsia="en-US"/>
        </w:rPr>
        <w:fldChar w:fldCharType="end"/>
      </w:r>
      <w:r w:rsidRPr="00D6314C">
        <w:rPr>
          <w:noProof w:val="0"/>
          <w:lang w:val="fr-FR" w:eastAsia="en-US"/>
        </w:rPr>
        <w:t xml:space="preserve"> de l’ente</w:t>
      </w:r>
      <w:r w:rsidR="00CC4241">
        <w:rPr>
          <w:noProof w:val="0"/>
          <w:lang w:val="fr-FR" w:eastAsia="en-US"/>
        </w:rPr>
        <w:t xml:space="preserve">ndement et de la chose. Elles sont </w:t>
      </w:r>
      <w:r w:rsidRPr="00D6314C">
        <w:rPr>
          <w:noProof w:val="0"/>
          <w:lang w:val="fr-FR" w:eastAsia="en-US"/>
        </w:rPr>
        <w:t>objectivement considérée</w:t>
      </w:r>
      <w:r w:rsidR="00CC4241">
        <w:rPr>
          <w:noProof w:val="0"/>
          <w:lang w:val="fr-FR" w:eastAsia="en-US"/>
        </w:rPr>
        <w:t>s</w:t>
      </w:r>
      <w:r w:rsidRPr="00D6314C">
        <w:rPr>
          <w:noProof w:val="0"/>
          <w:lang w:val="fr-FR" w:eastAsia="en-US"/>
        </w:rPr>
        <w:t xml:space="preserve"> sur le mode de la </w:t>
      </w:r>
      <w:r w:rsidRPr="00D6314C">
        <w:rPr>
          <w:i/>
          <w:noProof w:val="0"/>
          <w:lang w:val="fr-FR" w:eastAsia="en-US"/>
        </w:rPr>
        <w:t>certitudo</w:t>
      </w:r>
      <w:r w:rsidR="00800427" w:rsidRPr="00D6314C">
        <w:rPr>
          <w:i/>
          <w:noProof w:val="0"/>
          <w:lang w:val="fr-FR" w:eastAsia="en-US"/>
        </w:rPr>
        <w:fldChar w:fldCharType="begin"/>
      </w:r>
      <w:r w:rsidR="00800427" w:rsidRPr="00D6314C">
        <w:rPr>
          <w:noProof w:val="0"/>
          <w:lang w:val="fr-FR"/>
        </w:rPr>
        <w:instrText xml:space="preserve"> XE "</w:instrText>
      </w:r>
      <w:r w:rsidR="00800427" w:rsidRPr="00D6314C">
        <w:rPr>
          <w:i/>
          <w:noProof w:val="0"/>
          <w:lang w:val="fr-FR" w:eastAsia="en-US"/>
        </w:rPr>
        <w:instrText>certitudo</w:instrText>
      </w:r>
      <w:r w:rsidR="00800427" w:rsidRPr="00D6314C">
        <w:rPr>
          <w:noProof w:val="0"/>
          <w:lang w:val="fr-FR"/>
        </w:rPr>
        <w:instrText xml:space="preserve">" </w:instrText>
      </w:r>
      <w:r w:rsidR="00800427" w:rsidRPr="00D6314C">
        <w:rPr>
          <w:i/>
          <w:noProof w:val="0"/>
          <w:lang w:val="fr-FR" w:eastAsia="en-US"/>
        </w:rPr>
        <w:fldChar w:fldCharType="end"/>
      </w:r>
      <w:r w:rsidRPr="00D6314C">
        <w:rPr>
          <w:noProof w:val="0"/>
          <w:lang w:val="fr-FR" w:eastAsia="en-US"/>
        </w:rPr>
        <w:t xml:space="preserve"> moderne et de l’évidence postmoderne. La vérité du </w:t>
      </w:r>
      <w:r w:rsidRPr="00D6314C">
        <w:rPr>
          <w:i/>
          <w:noProof w:val="0"/>
          <w:lang w:val="fr-FR" w:eastAsia="en-US"/>
        </w:rPr>
        <w:t>Modernorum</w:t>
      </w:r>
      <w:r w:rsidRPr="00D6314C">
        <w:rPr>
          <w:noProof w:val="0"/>
          <w:lang w:val="fr-FR" w:eastAsia="en-US"/>
        </w:rPr>
        <w:t xml:space="preserve"> représente une correspondance basée sur la certitude de </w:t>
      </w:r>
      <w:r w:rsidR="00223043" w:rsidRPr="00D6314C">
        <w:rPr>
          <w:noProof w:val="0"/>
          <w:lang w:val="fr-FR" w:eastAsia="en-US"/>
        </w:rPr>
        <w:t>l’existant</w:t>
      </w:r>
      <w:r w:rsidRPr="00D6314C">
        <w:rPr>
          <w:noProof w:val="0"/>
          <w:lang w:val="fr-FR" w:eastAsia="en-US"/>
        </w:rPr>
        <w:t xml:space="preserve"> du troisième genre avec la certitude du sujet du troisième genre. Le sujet moderne existe comme une « chose » (</w:t>
      </w:r>
      <w:r w:rsidR="0021053F">
        <w:rPr>
          <w:i/>
          <w:noProof w:val="0"/>
          <w:lang w:val="fr-FR" w:eastAsia="en-US"/>
        </w:rPr>
        <w:t>res</w:t>
      </w:r>
      <w:r w:rsidR="00800427" w:rsidRPr="00D6314C">
        <w:rPr>
          <w:i/>
          <w:noProof w:val="0"/>
          <w:lang w:val="fr-FR" w:eastAsia="en-US"/>
        </w:rPr>
        <w:fldChar w:fldCharType="begin"/>
      </w:r>
      <w:r w:rsidR="00800427" w:rsidRPr="00D6314C">
        <w:rPr>
          <w:noProof w:val="0"/>
          <w:lang w:val="fr-FR"/>
        </w:rPr>
        <w:instrText xml:space="preserve"> XE "</w:instrText>
      </w:r>
      <w:r w:rsidR="00800427" w:rsidRPr="00D6314C">
        <w:rPr>
          <w:i/>
          <w:noProof w:val="0"/>
          <w:lang w:val="fr-FR" w:eastAsia="en-US"/>
        </w:rPr>
        <w:instrText>res</w:instrText>
      </w:r>
      <w:r w:rsidR="00800427" w:rsidRPr="00D6314C">
        <w:rPr>
          <w:noProof w:val="0"/>
          <w:lang w:val="fr-FR"/>
        </w:rPr>
        <w:instrText xml:space="preserve">" </w:instrText>
      </w:r>
      <w:r w:rsidR="00800427" w:rsidRPr="00D6314C">
        <w:rPr>
          <w:i/>
          <w:noProof w:val="0"/>
          <w:lang w:val="fr-FR" w:eastAsia="en-US"/>
        </w:rPr>
        <w:fldChar w:fldCharType="end"/>
      </w:r>
      <w:r w:rsidRPr="00D6314C">
        <w:rPr>
          <w:noProof w:val="0"/>
          <w:lang w:val="fr-FR" w:eastAsia="en-US"/>
        </w:rPr>
        <w:t>) du troisième genre, c’est-à-dire comme un intellect incarné, qui existe en nous comme une substance indépendante (</w:t>
      </w:r>
      <w:r w:rsidRPr="00D6314C">
        <w:rPr>
          <w:i/>
          <w:noProof w:val="0"/>
          <w:lang w:val="fr-FR" w:eastAsia="en-US"/>
        </w:rPr>
        <w:t>res cogitans</w:t>
      </w:r>
      <w:r w:rsidR="008E70C3" w:rsidRPr="00D6314C">
        <w:rPr>
          <w:i/>
          <w:noProof w:val="0"/>
          <w:lang w:val="fr-FR" w:eastAsia="en-US"/>
        </w:rPr>
        <w:fldChar w:fldCharType="begin"/>
      </w:r>
      <w:r w:rsidR="008E70C3" w:rsidRPr="00D6314C">
        <w:rPr>
          <w:noProof w:val="0"/>
          <w:lang w:val="fr-FR"/>
        </w:rPr>
        <w:instrText xml:space="preserve"> XE "</w:instrText>
      </w:r>
      <w:r w:rsidR="008E70C3" w:rsidRPr="00D6314C">
        <w:rPr>
          <w:i/>
          <w:noProof w:val="0"/>
          <w:lang w:val="fr-FR" w:eastAsia="en-US"/>
        </w:rPr>
        <w:instrText>res cogitans</w:instrText>
      </w:r>
      <w:r w:rsidR="008E70C3" w:rsidRPr="00D6314C">
        <w:rPr>
          <w:noProof w:val="0"/>
          <w:lang w:val="fr-FR"/>
        </w:rPr>
        <w:instrText xml:space="preserve">" </w:instrText>
      </w:r>
      <w:r w:rsidR="008E70C3" w:rsidRPr="00D6314C">
        <w:rPr>
          <w:i/>
          <w:noProof w:val="0"/>
          <w:lang w:val="fr-FR" w:eastAsia="en-US"/>
        </w:rPr>
        <w:fldChar w:fldCharType="end"/>
      </w:r>
      <w:r w:rsidRPr="00D6314C">
        <w:rPr>
          <w:noProof w:val="0"/>
          <w:lang w:val="fr-FR" w:eastAsia="en-US"/>
        </w:rPr>
        <w:t>). L’</w:t>
      </w:r>
      <w:r w:rsidRPr="00D6314C">
        <w:rPr>
          <w:i/>
          <w:noProof w:val="0"/>
          <w:lang w:val="fr-FR" w:eastAsia="en-US"/>
        </w:rPr>
        <w:t>intellectus adeptus</w:t>
      </w:r>
      <w:r w:rsidR="008E70C3" w:rsidRPr="00D6314C">
        <w:rPr>
          <w:i/>
          <w:noProof w:val="0"/>
          <w:lang w:val="fr-FR" w:eastAsia="en-US"/>
        </w:rPr>
        <w:fldChar w:fldCharType="begin"/>
      </w:r>
      <w:r w:rsidR="008E70C3" w:rsidRPr="00D6314C">
        <w:rPr>
          <w:noProof w:val="0"/>
          <w:lang w:val="fr-FR"/>
        </w:rPr>
        <w:instrText xml:space="preserve"> XE "</w:instrText>
      </w:r>
      <w:r w:rsidR="008E70C3" w:rsidRPr="00D6314C">
        <w:rPr>
          <w:i/>
          <w:noProof w:val="0"/>
          <w:lang w:val="fr-FR" w:eastAsia="en-US"/>
        </w:rPr>
        <w:instrText>intellectus adeptus</w:instrText>
      </w:r>
      <w:r w:rsidR="008E70C3" w:rsidRPr="00D6314C">
        <w:rPr>
          <w:noProof w:val="0"/>
          <w:lang w:val="fr-FR"/>
        </w:rPr>
        <w:instrText xml:space="preserve">" </w:instrText>
      </w:r>
      <w:r w:rsidR="008E70C3" w:rsidRPr="00D6314C">
        <w:rPr>
          <w:i/>
          <w:noProof w:val="0"/>
          <w:lang w:val="fr-FR" w:eastAsia="en-US"/>
        </w:rPr>
        <w:fldChar w:fldCharType="end"/>
      </w:r>
      <w:r w:rsidRPr="00D6314C">
        <w:rPr>
          <w:noProof w:val="0"/>
          <w:lang w:val="fr-FR" w:eastAsia="en-US"/>
        </w:rPr>
        <w:t xml:space="preserve"> moderne reconnaît une espèce autonome, qui existe objectivement dans le diacosmos démiurgique. La nouvelle conception de la vérité repose sur la coïncidence (</w:t>
      </w:r>
      <w:r w:rsidRPr="00D6314C">
        <w:rPr>
          <w:i/>
          <w:noProof w:val="0"/>
          <w:lang w:val="fr-FR" w:eastAsia="en-US"/>
        </w:rPr>
        <w:t>sūmbolon</w:t>
      </w:r>
      <w:r w:rsidR="00800427" w:rsidRPr="00D6314C">
        <w:rPr>
          <w:i/>
          <w:noProof w:val="0"/>
          <w:lang w:val="fr-FR" w:eastAsia="en-US"/>
        </w:rPr>
        <w:fldChar w:fldCharType="begin"/>
      </w:r>
      <w:r w:rsidR="00800427" w:rsidRPr="00D6314C">
        <w:rPr>
          <w:noProof w:val="0"/>
          <w:lang w:val="fr-FR"/>
        </w:rPr>
        <w:instrText xml:space="preserve"> XE "</w:instrText>
      </w:r>
      <w:r w:rsidR="00800427" w:rsidRPr="00D6314C">
        <w:rPr>
          <w:i/>
          <w:noProof w:val="0"/>
          <w:lang w:val="fr-FR" w:eastAsia="en-US"/>
        </w:rPr>
        <w:instrText>sūmbolon</w:instrText>
      </w:r>
      <w:r w:rsidR="00800427" w:rsidRPr="00D6314C">
        <w:rPr>
          <w:noProof w:val="0"/>
          <w:lang w:val="fr-FR"/>
        </w:rPr>
        <w:instrText xml:space="preserve">" </w:instrText>
      </w:r>
      <w:r w:rsidR="00800427" w:rsidRPr="00D6314C">
        <w:rPr>
          <w:i/>
          <w:noProof w:val="0"/>
          <w:lang w:val="fr-FR" w:eastAsia="en-US"/>
        </w:rPr>
        <w:fldChar w:fldCharType="end"/>
      </w:r>
      <w:r w:rsidRPr="00D6314C">
        <w:rPr>
          <w:i/>
          <w:noProof w:val="0"/>
          <w:lang w:val="fr-FR" w:eastAsia="en-US"/>
        </w:rPr>
        <w:t>, coniunctio</w:t>
      </w:r>
      <w:r w:rsidR="00800427" w:rsidRPr="00D6314C">
        <w:rPr>
          <w:i/>
          <w:noProof w:val="0"/>
          <w:lang w:val="fr-FR" w:eastAsia="en-US"/>
        </w:rPr>
        <w:fldChar w:fldCharType="begin"/>
      </w:r>
      <w:r w:rsidR="00800427" w:rsidRPr="00D6314C">
        <w:rPr>
          <w:noProof w:val="0"/>
          <w:lang w:val="fr-FR"/>
        </w:rPr>
        <w:instrText xml:space="preserve"> XE "</w:instrText>
      </w:r>
      <w:r w:rsidR="00800427" w:rsidRPr="00D6314C">
        <w:rPr>
          <w:i/>
          <w:noProof w:val="0"/>
          <w:lang w:val="fr-FR" w:eastAsia="en-US"/>
        </w:rPr>
        <w:instrText>coniunctio</w:instrText>
      </w:r>
      <w:r w:rsidR="00800427" w:rsidRPr="00D6314C">
        <w:rPr>
          <w:noProof w:val="0"/>
          <w:lang w:val="fr-FR"/>
        </w:rPr>
        <w:instrText xml:space="preserve">" </w:instrText>
      </w:r>
      <w:r w:rsidR="00800427" w:rsidRPr="00D6314C">
        <w:rPr>
          <w:i/>
          <w:noProof w:val="0"/>
          <w:lang w:val="fr-FR" w:eastAsia="en-US"/>
        </w:rPr>
        <w:fldChar w:fldCharType="end"/>
      </w:r>
      <w:r w:rsidRPr="00D6314C">
        <w:rPr>
          <w:noProof w:val="0"/>
          <w:lang w:val="fr-FR" w:eastAsia="en-US"/>
        </w:rPr>
        <w:t xml:space="preserve">) de deux types de certitude. La </w:t>
      </w:r>
      <w:r w:rsidRPr="00D6314C">
        <w:rPr>
          <w:i/>
          <w:noProof w:val="0"/>
          <w:lang w:val="fr-FR" w:eastAsia="en-US"/>
        </w:rPr>
        <w:t>certitudo</w:t>
      </w:r>
      <w:r w:rsidRPr="00D6314C">
        <w:rPr>
          <w:noProof w:val="0"/>
          <w:lang w:val="fr-FR" w:eastAsia="en-US"/>
        </w:rPr>
        <w:t xml:space="preserve"> de la « chose » objectivement donnée est comparée à la </w:t>
      </w:r>
      <w:r w:rsidR="004941F7">
        <w:rPr>
          <w:i/>
          <w:noProof w:val="0"/>
          <w:lang w:val="fr-FR" w:eastAsia="en-US"/>
        </w:rPr>
        <w:t>rectitudo</w:t>
      </w:r>
      <w:r w:rsidR="004941F7">
        <w:rPr>
          <w:i/>
          <w:noProof w:val="0"/>
          <w:lang w:val="fr-FR" w:eastAsia="en-US"/>
        </w:rPr>
        <w:fldChar w:fldCharType="begin"/>
      </w:r>
      <w:r w:rsidR="004941F7">
        <w:instrText xml:space="preserve"> XE "</w:instrText>
      </w:r>
      <w:r w:rsidR="004941F7" w:rsidRPr="00EF6F35">
        <w:rPr>
          <w:i/>
          <w:noProof w:val="0"/>
          <w:lang w:val="fr-FR" w:eastAsia="en-US"/>
        </w:rPr>
        <w:instrText>rectitudo</w:instrText>
      </w:r>
      <w:r w:rsidR="004941F7">
        <w:instrText xml:space="preserve">" </w:instrText>
      </w:r>
      <w:r w:rsidR="004941F7">
        <w:rPr>
          <w:i/>
          <w:noProof w:val="0"/>
          <w:lang w:val="fr-FR" w:eastAsia="en-US"/>
        </w:rPr>
        <w:fldChar w:fldCharType="end"/>
      </w:r>
      <w:r w:rsidRPr="00D6314C">
        <w:rPr>
          <w:noProof w:val="0"/>
          <w:lang w:val="fr-FR" w:eastAsia="en-US"/>
        </w:rPr>
        <w:t xml:space="preserve"> </w:t>
      </w:r>
      <w:r w:rsidR="004941F7">
        <w:rPr>
          <w:noProof w:val="0"/>
          <w:lang w:val="fr-FR" w:eastAsia="en-US"/>
        </w:rPr>
        <w:t xml:space="preserve">de la logique paranoïaque faite par le </w:t>
      </w:r>
      <w:r w:rsidRPr="00D6314C">
        <w:rPr>
          <w:noProof w:val="0"/>
          <w:lang w:val="fr-FR" w:eastAsia="en-US"/>
        </w:rPr>
        <w:t xml:space="preserve">sujet moderne. </w:t>
      </w:r>
      <w:r w:rsidR="004941F7">
        <w:rPr>
          <w:noProof w:val="0"/>
          <w:lang w:val="fr-FR" w:eastAsia="en-US"/>
        </w:rPr>
        <w:t xml:space="preserve">Il forme </w:t>
      </w:r>
      <w:r w:rsidR="004941F7" w:rsidRPr="004941F7">
        <w:rPr>
          <w:noProof w:val="0"/>
          <w:lang w:val="fr-FR" w:eastAsia="en-US"/>
        </w:rPr>
        <w:t xml:space="preserve">une autre substance du troisième type, car </w:t>
      </w:r>
      <w:r w:rsidR="004941F7">
        <w:rPr>
          <w:noProof w:val="0"/>
          <w:lang w:val="fr-FR" w:eastAsia="en-US"/>
        </w:rPr>
        <w:t xml:space="preserve">il </w:t>
      </w:r>
      <w:r w:rsidR="004941F7" w:rsidRPr="004941F7">
        <w:rPr>
          <w:noProof w:val="0"/>
          <w:lang w:val="fr-FR" w:eastAsia="en-US"/>
        </w:rPr>
        <w:t xml:space="preserve">constitue un ensemble de </w:t>
      </w:r>
      <w:r w:rsidR="004941F7" w:rsidRPr="004941F7">
        <w:rPr>
          <w:i/>
          <w:noProof w:val="0"/>
          <w:lang w:val="fr-FR" w:eastAsia="en-US"/>
        </w:rPr>
        <w:t>tertium ens</w:t>
      </w:r>
      <w:r w:rsidR="004941F7" w:rsidRPr="004941F7">
        <w:rPr>
          <w:noProof w:val="0"/>
          <w:lang w:val="fr-FR" w:eastAsia="en-US"/>
        </w:rPr>
        <w:t xml:space="preserve"> schizophrène et complètement disparate.</w:t>
      </w:r>
      <w:r w:rsidR="004941F7">
        <w:rPr>
          <w:noProof w:val="0"/>
          <w:lang w:val="fr-FR" w:eastAsia="en-US"/>
        </w:rPr>
        <w:t xml:space="preserve"> </w:t>
      </w:r>
      <w:r w:rsidRPr="00D6314C">
        <w:rPr>
          <w:noProof w:val="0"/>
          <w:lang w:val="fr-FR" w:eastAsia="en-US"/>
        </w:rPr>
        <w:t>L’intellect de l’« homme volant</w:t>
      </w:r>
      <w:r w:rsidR="00CD7ED6" w:rsidRPr="00D6314C">
        <w:rPr>
          <w:noProof w:val="0"/>
          <w:lang w:val="fr-FR" w:eastAsia="en-US"/>
        </w:rPr>
        <w:fldChar w:fldCharType="begin"/>
      </w:r>
      <w:r w:rsidR="00CD7ED6" w:rsidRPr="00D6314C">
        <w:rPr>
          <w:noProof w:val="0"/>
          <w:lang w:val="fr-FR"/>
        </w:rPr>
        <w:instrText xml:space="preserve"> XE "</w:instrText>
      </w:r>
      <w:r w:rsidR="00CD7ED6" w:rsidRPr="00D6314C">
        <w:rPr>
          <w:noProof w:val="0"/>
          <w:lang w:val="fr-FR" w:eastAsia="en-US"/>
        </w:rPr>
        <w:instrText>homme volant</w:instrText>
      </w:r>
      <w:r w:rsidR="00CD7ED6" w:rsidRPr="00D6314C">
        <w:rPr>
          <w:noProof w:val="0"/>
          <w:lang w:val="fr-FR"/>
        </w:rPr>
        <w:instrText xml:space="preserve">" </w:instrText>
      </w:r>
      <w:r w:rsidR="00CD7ED6" w:rsidRPr="00D6314C">
        <w:rPr>
          <w:noProof w:val="0"/>
          <w:lang w:val="fr-FR" w:eastAsia="en-US"/>
        </w:rPr>
        <w:fldChar w:fldCharType="end"/>
      </w:r>
      <w:r w:rsidRPr="00D6314C">
        <w:rPr>
          <w:noProof w:val="0"/>
          <w:lang w:val="fr-FR" w:eastAsia="en-US"/>
        </w:rPr>
        <w:t xml:space="preserve"> » n’a besoin d’aucune connaissance de la réalité matérielle actuelle. </w:t>
      </w:r>
      <w:r w:rsidR="00006CE6" w:rsidRPr="00D6314C">
        <w:rPr>
          <w:noProof w:val="0"/>
          <w:lang w:val="fr-FR" w:eastAsia="en-US"/>
        </w:rPr>
        <w:t xml:space="preserve">Le sujet moderne crée les significations </w:t>
      </w:r>
      <w:r w:rsidR="00006CE6" w:rsidRPr="00D6314C">
        <w:rPr>
          <w:i/>
          <w:noProof w:val="0"/>
          <w:lang w:val="fr-FR" w:eastAsia="en-US"/>
        </w:rPr>
        <w:t>ex nihilo</w:t>
      </w:r>
      <w:r w:rsidR="00006CE6" w:rsidRPr="00D6314C">
        <w:rPr>
          <w:i/>
          <w:noProof w:val="0"/>
          <w:lang w:val="fr-FR" w:eastAsia="en-US"/>
        </w:rPr>
        <w:fldChar w:fldCharType="begin"/>
      </w:r>
      <w:r w:rsidR="00006CE6" w:rsidRPr="00D6314C">
        <w:rPr>
          <w:noProof w:val="0"/>
          <w:lang w:val="fr-FR"/>
        </w:rPr>
        <w:instrText xml:space="preserve"> XE "</w:instrText>
      </w:r>
      <w:r w:rsidR="00006CE6" w:rsidRPr="00D6314C">
        <w:rPr>
          <w:i/>
          <w:noProof w:val="0"/>
          <w:lang w:val="fr-FR" w:eastAsia="en-US"/>
        </w:rPr>
        <w:instrText>creatio ex nihilo</w:instrText>
      </w:r>
      <w:r w:rsidR="00006CE6" w:rsidRPr="00D6314C">
        <w:rPr>
          <w:noProof w:val="0"/>
          <w:lang w:val="fr-FR"/>
        </w:rPr>
        <w:instrText xml:space="preserve">" </w:instrText>
      </w:r>
      <w:r w:rsidR="00006CE6" w:rsidRPr="00D6314C">
        <w:rPr>
          <w:i/>
          <w:noProof w:val="0"/>
          <w:lang w:val="fr-FR" w:eastAsia="en-US"/>
        </w:rPr>
        <w:fldChar w:fldCharType="end"/>
      </w:r>
      <w:r w:rsidR="00006CE6" w:rsidRPr="00D6314C">
        <w:rPr>
          <w:noProof w:val="0"/>
          <w:lang w:val="fr-FR" w:eastAsia="en-US"/>
        </w:rPr>
        <w:t xml:space="preserve">. </w:t>
      </w:r>
      <w:r w:rsidRPr="00D6314C">
        <w:rPr>
          <w:noProof w:val="0"/>
          <w:lang w:val="fr-FR" w:eastAsia="en-US"/>
        </w:rPr>
        <w:t xml:space="preserve">La donation de </w:t>
      </w:r>
      <w:r w:rsidR="00223043" w:rsidRPr="00D6314C">
        <w:rPr>
          <w:noProof w:val="0"/>
          <w:lang w:val="fr-FR" w:eastAsia="en-US"/>
        </w:rPr>
        <w:t>l’existant</w:t>
      </w:r>
      <w:r w:rsidRPr="00D6314C">
        <w:rPr>
          <w:noProof w:val="0"/>
          <w:lang w:val="fr-FR" w:eastAsia="en-US"/>
        </w:rPr>
        <w:t xml:space="preserve"> dans une nouvelle forme de </w:t>
      </w:r>
      <w:r w:rsidRPr="00D6314C">
        <w:rPr>
          <w:i/>
          <w:noProof w:val="0"/>
          <w:lang w:val="fr-FR" w:eastAsia="en-US"/>
        </w:rPr>
        <w:t>dativus metaphysicus</w:t>
      </w:r>
      <w:r w:rsidR="007B1DC1" w:rsidRPr="00D6314C">
        <w:rPr>
          <w:i/>
          <w:noProof w:val="0"/>
          <w:lang w:val="fr-FR" w:eastAsia="en-US"/>
        </w:rPr>
        <w:fldChar w:fldCharType="begin"/>
      </w:r>
      <w:r w:rsidR="007B1DC1" w:rsidRPr="00D6314C">
        <w:rPr>
          <w:noProof w:val="0"/>
          <w:lang w:val="fr-FR"/>
        </w:rPr>
        <w:instrText xml:space="preserve"> XE "</w:instrText>
      </w:r>
      <w:r w:rsidR="007B1DC1" w:rsidRPr="00D6314C">
        <w:rPr>
          <w:i/>
          <w:noProof w:val="0"/>
          <w:lang w:val="fr-FR" w:eastAsia="en-US"/>
        </w:rPr>
        <w:instrText>dativus metaphysicus</w:instrText>
      </w:r>
      <w:r w:rsidR="007B1DC1" w:rsidRPr="00D6314C">
        <w:rPr>
          <w:noProof w:val="0"/>
          <w:lang w:val="fr-FR"/>
        </w:rPr>
        <w:instrText xml:space="preserve">" </w:instrText>
      </w:r>
      <w:r w:rsidR="007B1DC1" w:rsidRPr="00D6314C">
        <w:rPr>
          <w:i/>
          <w:noProof w:val="0"/>
          <w:lang w:val="fr-FR" w:eastAsia="en-US"/>
        </w:rPr>
        <w:fldChar w:fldCharType="end"/>
      </w:r>
      <w:r w:rsidRPr="00D6314C">
        <w:rPr>
          <w:noProof w:val="0"/>
          <w:lang w:val="fr-FR" w:eastAsia="en-US"/>
        </w:rPr>
        <w:t xml:space="preserve"> passe au sujet moderne </w:t>
      </w:r>
      <w:r w:rsidR="007B4BCC">
        <w:rPr>
          <w:noProof w:val="0"/>
          <w:lang w:val="fr-FR" w:eastAsia="en-US"/>
        </w:rPr>
        <w:t xml:space="preserve">par </w:t>
      </w:r>
      <w:r w:rsidRPr="00D6314C">
        <w:rPr>
          <w:noProof w:val="0"/>
          <w:lang w:val="fr-FR" w:eastAsia="en-US"/>
        </w:rPr>
        <w:t xml:space="preserve">une erreur logique appelée </w:t>
      </w:r>
      <w:r w:rsidRPr="00D6314C">
        <w:rPr>
          <w:i/>
          <w:noProof w:val="0"/>
          <w:lang w:val="fr-FR" w:eastAsia="en-US"/>
        </w:rPr>
        <w:t>circulus vitiosus</w:t>
      </w:r>
      <w:r w:rsidR="007B1DC1" w:rsidRPr="00D6314C">
        <w:rPr>
          <w:i/>
          <w:noProof w:val="0"/>
          <w:lang w:val="fr-FR" w:eastAsia="en-US"/>
        </w:rPr>
        <w:fldChar w:fldCharType="begin"/>
      </w:r>
      <w:r w:rsidR="007B1DC1" w:rsidRPr="00D6314C">
        <w:rPr>
          <w:noProof w:val="0"/>
          <w:lang w:val="fr-FR"/>
        </w:rPr>
        <w:instrText xml:space="preserve"> XE "</w:instrText>
      </w:r>
      <w:r w:rsidR="007B1DC1" w:rsidRPr="00D6314C">
        <w:rPr>
          <w:i/>
          <w:noProof w:val="0"/>
          <w:lang w:val="fr-FR" w:eastAsia="en-US"/>
        </w:rPr>
        <w:instrText>circulus vitiosus</w:instrText>
      </w:r>
      <w:r w:rsidR="007B1DC1" w:rsidRPr="00D6314C">
        <w:rPr>
          <w:noProof w:val="0"/>
          <w:lang w:val="fr-FR"/>
        </w:rPr>
        <w:instrText xml:space="preserve">" </w:instrText>
      </w:r>
      <w:r w:rsidR="007B1DC1" w:rsidRPr="00D6314C">
        <w:rPr>
          <w:i/>
          <w:noProof w:val="0"/>
          <w:lang w:val="fr-FR" w:eastAsia="en-US"/>
        </w:rPr>
        <w:fldChar w:fldCharType="end"/>
      </w:r>
      <w:r w:rsidRPr="00D6314C">
        <w:rPr>
          <w:noProof w:val="0"/>
          <w:lang w:val="fr-FR" w:eastAsia="en-US"/>
        </w:rPr>
        <w:t xml:space="preserve">. </w:t>
      </w:r>
      <w:r w:rsidR="00D23820">
        <w:rPr>
          <w:noProof w:val="0"/>
          <w:lang w:val="fr-FR" w:eastAsia="en-US"/>
        </w:rPr>
        <w:t xml:space="preserve">Avicenne créa la métaphysique </w:t>
      </w:r>
      <w:r w:rsidR="00D23820" w:rsidRPr="00D23820">
        <w:rPr>
          <w:i/>
          <w:noProof w:val="0"/>
          <w:lang w:val="fr-FR" w:eastAsia="en-US"/>
        </w:rPr>
        <w:t>ex nihilo</w:t>
      </w:r>
      <w:r w:rsidR="00D23820">
        <w:rPr>
          <w:noProof w:val="0"/>
          <w:lang w:val="fr-FR" w:eastAsia="en-US"/>
        </w:rPr>
        <w:t xml:space="preserve"> et exposa</w:t>
      </w:r>
      <w:r w:rsidR="00D23820" w:rsidRPr="00D23820">
        <w:rPr>
          <w:noProof w:val="0"/>
          <w:lang w:val="fr-FR" w:eastAsia="en-US"/>
        </w:rPr>
        <w:t xml:space="preserve"> pour la première fois une forme complète </w:t>
      </w:r>
      <w:r w:rsidR="00D23820">
        <w:rPr>
          <w:noProof w:val="0"/>
          <w:lang w:val="fr-FR" w:eastAsia="en-US"/>
        </w:rPr>
        <w:t xml:space="preserve">de </w:t>
      </w:r>
      <w:r w:rsidR="00D23820" w:rsidRPr="00D23820">
        <w:rPr>
          <w:noProof w:val="0"/>
          <w:lang w:val="fr-FR" w:eastAsia="en-US"/>
        </w:rPr>
        <w:t>la paran</w:t>
      </w:r>
      <w:r w:rsidR="00EB4529">
        <w:rPr>
          <w:noProof w:val="0"/>
          <w:lang w:val="fr-FR" w:eastAsia="en-US"/>
        </w:rPr>
        <w:t xml:space="preserve">oïa spécifique de la modernité. </w:t>
      </w:r>
      <w:r w:rsidRPr="00D6314C">
        <w:rPr>
          <w:noProof w:val="0"/>
          <w:lang w:val="fr-FR" w:eastAsia="en-US"/>
        </w:rPr>
        <w:t xml:space="preserve">La métaphysique d’Avicenne établit une </w:t>
      </w:r>
      <w:r w:rsidR="00EE07A8">
        <w:rPr>
          <w:noProof w:val="0"/>
          <w:lang w:val="fr-FR" w:eastAsia="en-US"/>
        </w:rPr>
        <w:t xml:space="preserve">relation </w:t>
      </w:r>
      <w:r w:rsidRPr="00D6314C">
        <w:rPr>
          <w:noProof w:val="0"/>
          <w:lang w:val="fr-FR" w:eastAsia="en-US"/>
        </w:rPr>
        <w:t>« sujet</w:t>
      </w:r>
      <w:r w:rsidRPr="00D6314C">
        <w:rPr>
          <w:rFonts w:cs="Calibri"/>
          <w:noProof w:val="0"/>
          <w:lang w:val="fr-FR" w:eastAsia="en-US"/>
        </w:rPr>
        <w:t>—</w:t>
      </w:r>
      <w:r w:rsidRPr="00D6314C">
        <w:rPr>
          <w:noProof w:val="0"/>
          <w:lang w:val="fr-FR" w:eastAsia="en-US"/>
        </w:rPr>
        <w:t>objet</w:t>
      </w:r>
      <w:r w:rsidR="006C3191" w:rsidRPr="00D6314C">
        <w:rPr>
          <w:noProof w:val="0"/>
          <w:lang w:val="fr-FR" w:eastAsia="en-US"/>
        </w:rPr>
        <w:fldChar w:fldCharType="begin"/>
      </w:r>
      <w:r w:rsidR="006C3191" w:rsidRPr="00D6314C">
        <w:rPr>
          <w:noProof w:val="0"/>
          <w:lang w:val="fr-FR"/>
        </w:rPr>
        <w:instrText xml:space="preserve"> XE "</w:instrText>
      </w:r>
      <w:r w:rsidR="006C3191" w:rsidRPr="00D6314C">
        <w:rPr>
          <w:noProof w:val="0"/>
          <w:lang w:val="fr-FR" w:eastAsia="en-US"/>
        </w:rPr>
        <w:instrText>sujet</w:instrText>
      </w:r>
      <w:r w:rsidR="00821D89">
        <w:rPr>
          <w:noProof w:val="0"/>
          <w:lang w:val="fr-FR" w:eastAsia="en-US"/>
        </w:rPr>
        <w:instrText>—</w:instrText>
      </w:r>
      <w:r w:rsidR="006C3191" w:rsidRPr="00D6314C">
        <w:rPr>
          <w:noProof w:val="0"/>
          <w:lang w:val="fr-FR" w:eastAsia="en-US"/>
        </w:rPr>
        <w:instrText>objet</w:instrText>
      </w:r>
      <w:r w:rsidR="006C3191" w:rsidRPr="00D6314C">
        <w:rPr>
          <w:noProof w:val="0"/>
          <w:lang w:val="fr-FR"/>
        </w:rPr>
        <w:instrText xml:space="preserve">" </w:instrText>
      </w:r>
      <w:r w:rsidR="006C3191" w:rsidRPr="00D6314C">
        <w:rPr>
          <w:noProof w:val="0"/>
          <w:lang w:val="fr-FR" w:eastAsia="en-US"/>
        </w:rPr>
        <w:fldChar w:fldCharType="end"/>
      </w:r>
      <w:r w:rsidRPr="00D6314C">
        <w:rPr>
          <w:noProof w:val="0"/>
          <w:lang w:val="fr-FR" w:eastAsia="en-US"/>
        </w:rPr>
        <w:t xml:space="preserve"> » liée au processus de cognition </w:t>
      </w:r>
      <w:r w:rsidR="00EE07A8">
        <w:rPr>
          <w:noProof w:val="0"/>
          <w:lang w:val="fr-FR" w:eastAsia="en-US"/>
        </w:rPr>
        <w:t xml:space="preserve">objectif </w:t>
      </w:r>
      <w:r w:rsidRPr="00D6314C">
        <w:rPr>
          <w:noProof w:val="0"/>
          <w:lang w:val="fr-FR" w:eastAsia="en-US"/>
        </w:rPr>
        <w:t>et à la vérité</w:t>
      </w:r>
      <w:r w:rsidR="00C378C8">
        <w:rPr>
          <w:noProof w:val="0"/>
          <w:lang w:val="fr-FR" w:eastAsia="en-US"/>
        </w:rPr>
        <w:t xml:space="preserve"> objective</w:t>
      </w:r>
      <w:r w:rsidRPr="00D6314C">
        <w:rPr>
          <w:noProof w:val="0"/>
          <w:lang w:val="fr-FR" w:eastAsia="en-US"/>
        </w:rPr>
        <w:t xml:space="preserve">. Elle fonde la première forme connue de nihilisme occidental. La détermination catégorique de </w:t>
      </w:r>
      <w:r w:rsidR="00223043" w:rsidRPr="00D6314C">
        <w:rPr>
          <w:noProof w:val="0"/>
          <w:lang w:val="fr-FR" w:eastAsia="en-US"/>
        </w:rPr>
        <w:t>l’existant</w:t>
      </w:r>
      <w:r w:rsidRPr="00D6314C">
        <w:rPr>
          <w:noProof w:val="0"/>
          <w:lang w:val="fr-FR" w:eastAsia="en-US"/>
        </w:rPr>
        <w:t xml:space="preserve"> est nécessaire pour la vérité comme </w:t>
      </w:r>
      <w:r w:rsidRPr="00D6314C">
        <w:rPr>
          <w:i/>
          <w:noProof w:val="0"/>
          <w:lang w:val="fr-FR" w:eastAsia="en-US"/>
        </w:rPr>
        <w:t>adaequatio</w:t>
      </w:r>
      <w:r w:rsidR="006C3191" w:rsidRPr="00D6314C">
        <w:rPr>
          <w:i/>
          <w:noProof w:val="0"/>
          <w:lang w:val="fr-FR" w:eastAsia="en-US"/>
        </w:rPr>
        <w:fldChar w:fldCharType="begin"/>
      </w:r>
      <w:r w:rsidR="006C3191" w:rsidRPr="00D6314C">
        <w:rPr>
          <w:noProof w:val="0"/>
          <w:lang w:val="fr-FR"/>
        </w:rPr>
        <w:instrText xml:space="preserve"> XE "</w:instrText>
      </w:r>
      <w:r w:rsidR="006C3191" w:rsidRPr="00D6314C">
        <w:rPr>
          <w:noProof w:val="0"/>
          <w:lang w:val="fr-FR" w:eastAsia="en-US"/>
        </w:rPr>
        <w:instrText xml:space="preserve">vérité comme </w:instrText>
      </w:r>
      <w:r w:rsidR="006C3191" w:rsidRPr="00D6314C">
        <w:rPr>
          <w:i/>
          <w:noProof w:val="0"/>
          <w:lang w:val="fr-FR" w:eastAsia="en-US"/>
        </w:rPr>
        <w:instrText>adaequatio</w:instrText>
      </w:r>
      <w:r w:rsidR="006C3191" w:rsidRPr="00D6314C">
        <w:rPr>
          <w:noProof w:val="0"/>
          <w:lang w:val="fr-FR"/>
        </w:rPr>
        <w:instrText xml:space="preserve">" </w:instrText>
      </w:r>
      <w:r w:rsidR="006C3191" w:rsidRPr="00D6314C">
        <w:rPr>
          <w:i/>
          <w:noProof w:val="0"/>
          <w:lang w:val="fr-FR" w:eastAsia="en-US"/>
        </w:rPr>
        <w:fldChar w:fldCharType="end"/>
      </w:r>
      <w:r w:rsidRPr="00D6314C">
        <w:rPr>
          <w:noProof w:val="0"/>
          <w:lang w:val="fr-FR" w:eastAsia="en-US"/>
        </w:rPr>
        <w:t xml:space="preserve"> et pour la fondation d’une science critique. </w:t>
      </w:r>
      <w:r w:rsidR="00CD103C" w:rsidRPr="00CD103C">
        <w:rPr>
          <w:noProof w:val="0"/>
          <w:lang w:val="fr-FR" w:eastAsia="en-US"/>
        </w:rPr>
        <w:t>La nouvelle forme de la première science n</w:t>
      </w:r>
      <w:r w:rsidR="001D2996">
        <w:rPr>
          <w:noProof w:val="0"/>
          <w:lang w:val="fr-FR" w:eastAsia="en-US"/>
        </w:rPr>
        <w:t>’</w:t>
      </w:r>
      <w:r w:rsidR="00CD103C" w:rsidRPr="00CD103C">
        <w:rPr>
          <w:noProof w:val="0"/>
          <w:lang w:val="fr-FR" w:eastAsia="en-US"/>
        </w:rPr>
        <w:t>est pas fondée sur l</w:t>
      </w:r>
      <w:r w:rsidR="001D2996">
        <w:rPr>
          <w:noProof w:val="0"/>
          <w:lang w:val="fr-FR" w:eastAsia="en-US"/>
        </w:rPr>
        <w:t>’</w:t>
      </w:r>
      <w:r w:rsidR="00CD103C" w:rsidRPr="00CD103C">
        <w:rPr>
          <w:noProof w:val="0"/>
          <w:lang w:val="fr-FR" w:eastAsia="en-US"/>
        </w:rPr>
        <w:t>existence de la première substance, mais sur une distinction spéculative et logique entre une portion minimale d</w:t>
      </w:r>
      <w:r w:rsidR="001D2996">
        <w:rPr>
          <w:noProof w:val="0"/>
          <w:lang w:val="fr-FR" w:eastAsia="en-US"/>
        </w:rPr>
        <w:t>’</w:t>
      </w:r>
      <w:r w:rsidR="00CD103C" w:rsidRPr="00CD103C">
        <w:rPr>
          <w:noProof w:val="0"/>
          <w:lang w:val="fr-FR" w:eastAsia="en-US"/>
        </w:rPr>
        <w:t xml:space="preserve">existence générique </w:t>
      </w:r>
      <w:r w:rsidR="00CD103C">
        <w:rPr>
          <w:noProof w:val="0"/>
          <w:lang w:val="fr-FR" w:eastAsia="en-US"/>
        </w:rPr>
        <w:t>dans une substance objective (</w:t>
      </w:r>
      <w:r w:rsidR="00CD103C" w:rsidRPr="00CD103C">
        <w:rPr>
          <w:i/>
          <w:noProof w:val="0"/>
          <w:lang w:val="fr-FR" w:eastAsia="en-US"/>
        </w:rPr>
        <w:t>individuum</w:t>
      </w:r>
      <w:r w:rsidR="00CD103C" w:rsidRPr="00CD103C">
        <w:rPr>
          <w:noProof w:val="0"/>
          <w:lang w:val="fr-FR" w:eastAsia="en-US"/>
        </w:rPr>
        <w:t>) et le pur néant.</w:t>
      </w:r>
      <w:r w:rsidR="00CD103C">
        <w:rPr>
          <w:noProof w:val="0"/>
          <w:lang w:val="fr-FR" w:eastAsia="en-US"/>
        </w:rPr>
        <w:t xml:space="preserve"> </w:t>
      </w:r>
      <w:r w:rsidRPr="00D6314C">
        <w:rPr>
          <w:noProof w:val="0"/>
          <w:lang w:val="fr-FR" w:eastAsia="en-US"/>
        </w:rPr>
        <w:t xml:space="preserve">Avicenne fonda une nouvelle métaphysique en créant le concept de </w:t>
      </w:r>
      <w:r w:rsidR="00223043" w:rsidRPr="00D6314C">
        <w:rPr>
          <w:noProof w:val="0"/>
          <w:lang w:val="fr-FR" w:eastAsia="en-US"/>
        </w:rPr>
        <w:t>l’existant</w:t>
      </w:r>
      <w:r w:rsidRPr="00D6314C">
        <w:rPr>
          <w:noProof w:val="0"/>
          <w:lang w:val="fr-FR" w:eastAsia="en-US"/>
        </w:rPr>
        <w:t xml:space="preserve"> littéralement </w:t>
      </w:r>
      <w:r w:rsidRPr="00D6314C">
        <w:rPr>
          <w:i/>
          <w:noProof w:val="0"/>
          <w:lang w:val="fr-FR" w:eastAsia="en-US"/>
        </w:rPr>
        <w:t>ex nihilo</w:t>
      </w:r>
      <w:r w:rsidR="00FD6C3F">
        <w:rPr>
          <w:noProof w:val="0"/>
          <w:lang w:val="fr-FR" w:eastAsia="en-US"/>
        </w:rPr>
        <w:t xml:space="preserve">. </w:t>
      </w:r>
      <w:r w:rsidRPr="00D6314C">
        <w:rPr>
          <w:noProof w:val="0"/>
          <w:lang w:val="fr-FR" w:eastAsia="en-US"/>
        </w:rPr>
        <w:t>L’herméneutique doit interpréter le caractère de ce</w:t>
      </w:r>
      <w:r w:rsidR="00DA3DE4">
        <w:rPr>
          <w:noProof w:val="0"/>
          <w:lang w:val="fr-FR" w:eastAsia="en-US"/>
        </w:rPr>
        <w:t>t « </w:t>
      </w:r>
      <w:r w:rsidR="003E63B7">
        <w:rPr>
          <w:noProof w:val="0"/>
          <w:lang w:val="fr-FR" w:eastAsia="en-US"/>
        </w:rPr>
        <w:t>existant</w:t>
      </w:r>
      <w:r w:rsidR="00DA3DE4">
        <w:rPr>
          <w:noProof w:val="0"/>
          <w:lang w:val="fr-FR" w:eastAsia="en-US"/>
        </w:rPr>
        <w:t xml:space="preserve"> minimal » qui passa</w:t>
      </w:r>
      <w:r w:rsidR="00DA3DE4" w:rsidRPr="00DA3DE4">
        <w:rPr>
          <w:noProof w:val="0"/>
          <w:lang w:val="fr-FR" w:eastAsia="en-US"/>
        </w:rPr>
        <w:t xml:space="preserve"> </w:t>
      </w:r>
      <w:r w:rsidR="00DA3DE4">
        <w:rPr>
          <w:noProof w:val="0"/>
          <w:lang w:val="fr-FR" w:eastAsia="en-US"/>
        </w:rPr>
        <w:t xml:space="preserve">aux </w:t>
      </w:r>
      <w:r w:rsidR="00DA3DE4" w:rsidRPr="00DA3DE4">
        <w:rPr>
          <w:noProof w:val="0"/>
          <w:lang w:val="fr-FR" w:eastAsia="en-US"/>
        </w:rPr>
        <w:t>étapes ultérieures de l</w:t>
      </w:r>
      <w:r w:rsidR="001D2996">
        <w:rPr>
          <w:noProof w:val="0"/>
          <w:lang w:val="fr-FR" w:eastAsia="en-US"/>
        </w:rPr>
        <w:t>’</w:t>
      </w:r>
      <w:r w:rsidR="00DA3DE4" w:rsidRPr="00DA3DE4">
        <w:rPr>
          <w:noProof w:val="0"/>
          <w:lang w:val="fr-FR" w:eastAsia="en-US"/>
        </w:rPr>
        <w:t xml:space="preserve">objectivité. </w:t>
      </w:r>
      <w:r w:rsidR="00DA3DE4">
        <w:rPr>
          <w:noProof w:val="0"/>
          <w:lang w:val="fr-FR" w:eastAsia="en-US"/>
        </w:rPr>
        <w:t>Cette « </w:t>
      </w:r>
      <w:r w:rsidR="003E63B7">
        <w:rPr>
          <w:noProof w:val="0"/>
          <w:lang w:val="fr-FR" w:eastAsia="en-US"/>
        </w:rPr>
        <w:t>substance</w:t>
      </w:r>
      <w:r w:rsidR="00DA3DE4">
        <w:rPr>
          <w:noProof w:val="0"/>
          <w:lang w:val="fr-FR" w:eastAsia="en-US"/>
        </w:rPr>
        <w:t xml:space="preserve"> » </w:t>
      </w:r>
      <w:r w:rsidRPr="00D6314C">
        <w:rPr>
          <w:noProof w:val="0"/>
          <w:lang w:val="fr-FR" w:eastAsia="en-US"/>
        </w:rPr>
        <w:t>jouera un rôle clé dans la métaphysique objective de la modernité latine (</w:t>
      </w:r>
      <w:r w:rsidRPr="00D6314C">
        <w:rPr>
          <w:i/>
          <w:noProof w:val="0"/>
          <w:lang w:val="fr-FR" w:eastAsia="en-US"/>
        </w:rPr>
        <w:t>esse diminutum</w:t>
      </w:r>
      <w:r w:rsidR="006C3191" w:rsidRPr="00D6314C">
        <w:rPr>
          <w:i/>
          <w:noProof w:val="0"/>
          <w:lang w:val="fr-FR" w:eastAsia="en-US"/>
        </w:rPr>
        <w:fldChar w:fldCharType="begin"/>
      </w:r>
      <w:r w:rsidR="006C3191" w:rsidRPr="00D6314C">
        <w:rPr>
          <w:noProof w:val="0"/>
          <w:lang w:val="fr-FR"/>
        </w:rPr>
        <w:instrText xml:space="preserve"> XE "</w:instrText>
      </w:r>
      <w:r w:rsidR="006C3191" w:rsidRPr="00D6314C">
        <w:rPr>
          <w:i/>
          <w:noProof w:val="0"/>
          <w:lang w:val="fr-FR" w:eastAsia="en-US"/>
        </w:rPr>
        <w:instrText>esse diminutum</w:instrText>
      </w:r>
      <w:r w:rsidR="006C3191" w:rsidRPr="00D6314C">
        <w:rPr>
          <w:noProof w:val="0"/>
          <w:lang w:val="fr-FR"/>
        </w:rPr>
        <w:instrText xml:space="preserve">" </w:instrText>
      </w:r>
      <w:r w:rsidR="006C3191" w:rsidRPr="00D6314C">
        <w:rPr>
          <w:i/>
          <w:noProof w:val="0"/>
          <w:lang w:val="fr-FR" w:eastAsia="en-US"/>
        </w:rPr>
        <w:fldChar w:fldCharType="end"/>
      </w:r>
      <w:r w:rsidRPr="00D6314C">
        <w:rPr>
          <w:i/>
          <w:noProof w:val="0"/>
          <w:lang w:val="fr-FR" w:eastAsia="en-US"/>
        </w:rPr>
        <w:t>, ens diminutum, res a reor reris</w:t>
      </w:r>
      <w:r w:rsidR="006C3191" w:rsidRPr="00D6314C">
        <w:rPr>
          <w:i/>
          <w:noProof w:val="0"/>
          <w:lang w:val="fr-FR" w:eastAsia="en-US"/>
        </w:rPr>
        <w:fldChar w:fldCharType="begin"/>
      </w:r>
      <w:r w:rsidR="006C3191" w:rsidRPr="00D6314C">
        <w:rPr>
          <w:noProof w:val="0"/>
          <w:lang w:val="fr-FR"/>
        </w:rPr>
        <w:instrText xml:space="preserve"> XE "</w:instrText>
      </w:r>
      <w:r w:rsidR="006C3191" w:rsidRPr="00D6314C">
        <w:rPr>
          <w:i/>
          <w:noProof w:val="0"/>
          <w:lang w:val="fr-FR" w:eastAsia="en-US"/>
        </w:rPr>
        <w:instrText>res a reor reris</w:instrText>
      </w:r>
      <w:r w:rsidR="006C3191" w:rsidRPr="00D6314C">
        <w:rPr>
          <w:noProof w:val="0"/>
          <w:lang w:val="fr-FR"/>
        </w:rPr>
        <w:instrText xml:space="preserve">" </w:instrText>
      </w:r>
      <w:r w:rsidR="006C3191" w:rsidRPr="00D6314C">
        <w:rPr>
          <w:i/>
          <w:noProof w:val="0"/>
          <w:lang w:val="fr-FR" w:eastAsia="en-US"/>
        </w:rPr>
        <w:fldChar w:fldCharType="end"/>
      </w:r>
      <w:r w:rsidR="00E878AF">
        <w:rPr>
          <w:noProof w:val="0"/>
          <w:lang w:val="fr-FR" w:eastAsia="en-US"/>
        </w:rPr>
        <w:t xml:space="preserve">). </w:t>
      </w:r>
      <w:r w:rsidR="00E878AF" w:rsidRPr="00E878AF">
        <w:rPr>
          <w:noProof w:val="0"/>
          <w:lang w:val="fr-FR" w:eastAsia="en-US"/>
        </w:rPr>
        <w:t>L</w:t>
      </w:r>
      <w:r w:rsidR="00E878AF">
        <w:rPr>
          <w:noProof w:val="0"/>
          <w:lang w:val="fr-FR" w:eastAsia="en-US"/>
        </w:rPr>
        <w:t>a chose considérée dans l</w:t>
      </w:r>
      <w:r w:rsidR="001D2996">
        <w:rPr>
          <w:noProof w:val="0"/>
          <w:lang w:val="fr-FR" w:eastAsia="en-US"/>
        </w:rPr>
        <w:t>’</w:t>
      </w:r>
      <w:r w:rsidR="00E878AF">
        <w:rPr>
          <w:noProof w:val="0"/>
          <w:lang w:val="fr-FR" w:eastAsia="en-US"/>
        </w:rPr>
        <w:t>intuition</w:t>
      </w:r>
      <w:r w:rsidR="00E878AF" w:rsidRPr="00E878AF">
        <w:rPr>
          <w:noProof w:val="0"/>
          <w:lang w:val="fr-FR" w:eastAsia="en-US"/>
        </w:rPr>
        <w:t xml:space="preserve"> eidétique direct</w:t>
      </w:r>
      <w:r w:rsidR="00E878AF">
        <w:rPr>
          <w:noProof w:val="0"/>
          <w:lang w:val="fr-FR" w:eastAsia="en-US"/>
        </w:rPr>
        <w:t xml:space="preserve">e détient </w:t>
      </w:r>
      <w:r w:rsidR="00E878AF" w:rsidRPr="00E878AF">
        <w:rPr>
          <w:noProof w:val="0"/>
          <w:lang w:val="fr-FR" w:eastAsia="en-US"/>
        </w:rPr>
        <w:t xml:space="preserve">une </w:t>
      </w:r>
      <w:r w:rsidR="00E878AF">
        <w:rPr>
          <w:noProof w:val="0"/>
          <w:lang w:val="fr-FR" w:eastAsia="en-US"/>
        </w:rPr>
        <w:t>certitude</w:t>
      </w:r>
      <w:r w:rsidR="003E63B7">
        <w:rPr>
          <w:noProof w:val="0"/>
          <w:lang w:val="fr-FR" w:eastAsia="en-US"/>
        </w:rPr>
        <w:t xml:space="preserve"> accordée </w:t>
      </w:r>
      <w:r w:rsidR="00E878AF" w:rsidRPr="00E878AF">
        <w:rPr>
          <w:i/>
          <w:noProof w:val="0"/>
          <w:lang w:val="fr-FR" w:eastAsia="en-US"/>
        </w:rPr>
        <w:t>per prius</w:t>
      </w:r>
      <w:r w:rsidR="00E878AF" w:rsidRPr="00E878AF">
        <w:rPr>
          <w:noProof w:val="0"/>
          <w:lang w:val="fr-FR" w:eastAsia="en-US"/>
        </w:rPr>
        <w:t>.</w:t>
      </w:r>
      <w:r w:rsidR="00E878AF">
        <w:rPr>
          <w:noProof w:val="0"/>
          <w:lang w:val="fr-FR" w:eastAsia="en-US"/>
        </w:rPr>
        <w:t xml:space="preserve"> </w:t>
      </w:r>
      <w:r w:rsidRPr="00D6314C">
        <w:rPr>
          <w:noProof w:val="0"/>
          <w:lang w:val="fr-FR" w:eastAsia="en-US"/>
        </w:rPr>
        <w:t>Cette perspective se passe de l’existence r</w:t>
      </w:r>
      <w:r w:rsidR="00EB4529">
        <w:rPr>
          <w:noProof w:val="0"/>
          <w:lang w:val="fr-FR" w:eastAsia="en-US"/>
        </w:rPr>
        <w:t>éelle de la substance première.</w:t>
      </w:r>
    </w:p>
    <w:p w:rsidR="0029317D" w:rsidRPr="00D6314C" w:rsidRDefault="0029317D" w:rsidP="00EB4529">
      <w:pPr>
        <w:ind w:firstLine="397"/>
        <w:rPr>
          <w:noProof w:val="0"/>
          <w:lang w:val="fr-FR" w:eastAsia="en-US"/>
        </w:rPr>
      </w:pPr>
      <w:r w:rsidRPr="00D6314C">
        <w:rPr>
          <w:noProof w:val="0"/>
          <w:lang w:val="fr-FR" w:eastAsia="en-US"/>
        </w:rPr>
        <w:t xml:space="preserve">L’introduction de la </w:t>
      </w:r>
      <w:r w:rsidRPr="00D6314C">
        <w:rPr>
          <w:i/>
          <w:noProof w:val="0"/>
          <w:lang w:val="fr-FR" w:eastAsia="en-US"/>
        </w:rPr>
        <w:t>Métaphysique al-Shifā</w:t>
      </w:r>
      <w:r w:rsidRPr="00D6314C">
        <w:rPr>
          <w:noProof w:val="0"/>
          <w:lang w:val="fr-FR" w:eastAsia="en-US"/>
        </w:rPr>
        <w:t xml:space="preserve"> définit la chose à partir des accidents (</w:t>
      </w:r>
      <w:r w:rsidRPr="00D6314C">
        <w:rPr>
          <w:i/>
          <w:noProof w:val="0"/>
          <w:lang w:val="fr-FR" w:eastAsia="en-US"/>
        </w:rPr>
        <w:t>comitantia</w:t>
      </w:r>
      <w:r w:rsidRPr="00D6314C">
        <w:rPr>
          <w:noProof w:val="0"/>
          <w:lang w:val="fr-FR" w:eastAsia="en-US"/>
        </w:rPr>
        <w:t>), qui se rapporte</w:t>
      </w:r>
      <w:r w:rsidR="003E63B7">
        <w:rPr>
          <w:noProof w:val="0"/>
          <w:lang w:val="fr-FR" w:eastAsia="en-US"/>
        </w:rPr>
        <w:t>nt</w:t>
      </w:r>
      <w:r w:rsidRPr="00D6314C">
        <w:rPr>
          <w:noProof w:val="0"/>
          <w:lang w:val="fr-FR" w:eastAsia="en-US"/>
        </w:rPr>
        <w:t xml:space="preserve"> nécessairement </w:t>
      </w:r>
      <w:r w:rsidR="003E63B7">
        <w:rPr>
          <w:noProof w:val="0"/>
          <w:lang w:val="fr-FR" w:eastAsia="en-US"/>
        </w:rPr>
        <w:t xml:space="preserve">à la chose </w:t>
      </w:r>
      <w:r w:rsidR="000C1685">
        <w:rPr>
          <w:noProof w:val="0"/>
          <w:lang w:val="fr-FR" w:eastAsia="en-US"/>
        </w:rPr>
        <w:t xml:space="preserve">en </w:t>
      </w:r>
      <w:r w:rsidR="003E63B7">
        <w:rPr>
          <w:noProof w:val="0"/>
          <w:lang w:val="fr-FR" w:eastAsia="en-US"/>
        </w:rPr>
        <w:t xml:space="preserve">mode </w:t>
      </w:r>
      <w:r w:rsidR="003E63B7" w:rsidRPr="003E63B7">
        <w:rPr>
          <w:i/>
          <w:noProof w:val="0"/>
          <w:lang w:val="fr-FR" w:eastAsia="en-US"/>
        </w:rPr>
        <w:t>per prius</w:t>
      </w:r>
      <w:r w:rsidRPr="00D6314C">
        <w:rPr>
          <w:noProof w:val="0"/>
          <w:lang w:val="fr-FR" w:eastAsia="en-US"/>
        </w:rPr>
        <w:t xml:space="preserve">. Le verbe </w:t>
      </w:r>
      <w:r w:rsidRPr="00D6314C">
        <w:rPr>
          <w:i/>
          <w:noProof w:val="0"/>
          <w:lang w:val="fr-FR" w:eastAsia="en-US"/>
        </w:rPr>
        <w:t>comitare</w:t>
      </w:r>
      <w:r w:rsidRPr="00D6314C">
        <w:rPr>
          <w:noProof w:val="0"/>
          <w:lang w:val="fr-FR" w:eastAsia="en-US"/>
        </w:rPr>
        <w:t xml:space="preserve"> </w:t>
      </w:r>
      <w:r w:rsidR="00301605" w:rsidRPr="00301605">
        <w:t>(</w:t>
      </w:r>
      <w:r w:rsidR="00301605">
        <w:t>a</w:t>
      </w:r>
      <w:r w:rsidR="00301605" w:rsidRPr="00301605">
        <w:t>ccompagner</w:t>
      </w:r>
      <w:r w:rsidR="00301605">
        <w:t>, aller avec</w:t>
      </w:r>
      <w:r w:rsidR="00301605" w:rsidRPr="00301605">
        <w:t>)</w:t>
      </w:r>
      <w:r w:rsidR="00301605">
        <w:rPr>
          <w:noProof w:val="0"/>
          <w:lang w:val="fr-FR" w:eastAsia="en-US"/>
        </w:rPr>
        <w:t xml:space="preserve"> </w:t>
      </w:r>
      <w:r w:rsidRPr="00D6314C">
        <w:rPr>
          <w:noProof w:val="0"/>
          <w:lang w:val="fr-FR" w:eastAsia="en-US"/>
        </w:rPr>
        <w:t xml:space="preserve">désigne la comitation par rapport à une nouvelle manière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faite dans le mode de l’univocité. La comitation</w:t>
      </w:r>
      <w:r w:rsidR="006C3191" w:rsidRPr="00D6314C">
        <w:rPr>
          <w:noProof w:val="0"/>
          <w:lang w:val="fr-FR" w:eastAsia="en-US"/>
        </w:rPr>
        <w:fldChar w:fldCharType="begin"/>
      </w:r>
      <w:r w:rsidR="006C3191" w:rsidRPr="00D6314C">
        <w:rPr>
          <w:noProof w:val="0"/>
          <w:lang w:val="fr-FR"/>
        </w:rPr>
        <w:instrText xml:space="preserve"> XE "</w:instrText>
      </w:r>
      <w:r w:rsidR="006C3191" w:rsidRPr="00D6314C">
        <w:rPr>
          <w:noProof w:val="0"/>
          <w:lang w:val="fr-FR" w:eastAsia="en-US"/>
        </w:rPr>
        <w:instrText>comitation</w:instrText>
      </w:r>
      <w:r w:rsidR="006C3191" w:rsidRPr="00D6314C">
        <w:rPr>
          <w:noProof w:val="0"/>
          <w:lang w:val="fr-FR"/>
        </w:rPr>
        <w:instrText xml:space="preserve">" </w:instrText>
      </w:r>
      <w:r w:rsidR="006C3191" w:rsidRPr="00D6314C">
        <w:rPr>
          <w:noProof w:val="0"/>
          <w:lang w:val="fr-FR" w:eastAsia="en-US"/>
        </w:rPr>
        <w:fldChar w:fldCharType="end"/>
      </w:r>
      <w:r w:rsidRPr="00D6314C">
        <w:rPr>
          <w:noProof w:val="0"/>
          <w:lang w:val="fr-FR" w:eastAsia="en-US"/>
        </w:rPr>
        <w:t xml:space="preserve"> établit l’intuition eidétique </w:t>
      </w:r>
      <w:r w:rsidR="00D8135D">
        <w:rPr>
          <w:noProof w:val="0"/>
          <w:lang w:val="fr-FR" w:eastAsia="en-US"/>
        </w:rPr>
        <w:t xml:space="preserve">par </w:t>
      </w:r>
      <w:r w:rsidRPr="00D6314C">
        <w:rPr>
          <w:noProof w:val="0"/>
          <w:lang w:val="fr-FR" w:eastAsia="en-US"/>
        </w:rPr>
        <w:t xml:space="preserve">laquelle la substance objective est révélée. Cette certitude reflète notre cognition ainsi que la chose comme </w:t>
      </w:r>
      <w:r w:rsidR="00D8135D">
        <w:rPr>
          <w:noProof w:val="0"/>
          <w:lang w:val="fr-FR" w:eastAsia="en-US"/>
        </w:rPr>
        <w:t>substance</w:t>
      </w:r>
      <w:r w:rsidRPr="00D6314C">
        <w:rPr>
          <w:noProof w:val="0"/>
          <w:lang w:val="fr-FR" w:eastAsia="en-US"/>
        </w:rPr>
        <w:t xml:space="preserve"> du troisième genre. L’herméneutique relie la comitation objective au terme </w:t>
      </w:r>
      <w:r w:rsidRPr="00D6314C">
        <w:rPr>
          <w:i/>
          <w:noProof w:val="0"/>
          <w:lang w:val="fr-FR" w:eastAsia="en-US"/>
        </w:rPr>
        <w:t>Ge-Stell</w:t>
      </w:r>
      <w:r w:rsidRPr="00D6314C">
        <w:rPr>
          <w:noProof w:val="0"/>
          <w:lang w:val="fr-FR" w:eastAsia="en-US"/>
        </w:rPr>
        <w:t xml:space="preserve"> de Heidegger. Dans l’époque de la métaphysique nihiliste, l’activité du </w:t>
      </w:r>
      <w:r w:rsidRPr="00D6314C">
        <w:rPr>
          <w:i/>
          <w:noProof w:val="0"/>
          <w:lang w:val="fr-FR" w:eastAsia="en-US"/>
        </w:rPr>
        <w:t>Ge-Stell</w:t>
      </w:r>
      <w:r w:rsidR="006C3191" w:rsidRPr="00D6314C">
        <w:rPr>
          <w:i/>
          <w:noProof w:val="0"/>
          <w:lang w:val="fr-FR" w:eastAsia="en-US"/>
        </w:rPr>
        <w:fldChar w:fldCharType="begin"/>
      </w:r>
      <w:r w:rsidR="006C3191" w:rsidRPr="00D6314C">
        <w:rPr>
          <w:noProof w:val="0"/>
          <w:lang w:val="fr-FR"/>
        </w:rPr>
        <w:instrText xml:space="preserve"> XE "</w:instrText>
      </w:r>
      <w:r w:rsidR="006C3191" w:rsidRPr="00D6314C">
        <w:rPr>
          <w:i/>
          <w:noProof w:val="0"/>
          <w:lang w:val="fr-FR" w:eastAsia="en-US"/>
        </w:rPr>
        <w:instrText>Ge-Stell</w:instrText>
      </w:r>
      <w:r w:rsidR="006C3191" w:rsidRPr="00D6314C">
        <w:rPr>
          <w:noProof w:val="0"/>
          <w:lang w:val="fr-FR"/>
        </w:rPr>
        <w:instrText xml:space="preserve">" </w:instrText>
      </w:r>
      <w:r w:rsidR="006C3191" w:rsidRPr="00D6314C">
        <w:rPr>
          <w:i/>
          <w:noProof w:val="0"/>
          <w:lang w:val="fr-FR" w:eastAsia="en-US"/>
        </w:rPr>
        <w:fldChar w:fldCharType="end"/>
      </w:r>
      <w:r w:rsidRPr="00D6314C">
        <w:rPr>
          <w:noProof w:val="0"/>
          <w:lang w:val="fr-FR" w:eastAsia="en-US"/>
        </w:rPr>
        <w:t xml:space="preserve"> fait le supplément démiurgique de </w:t>
      </w:r>
      <w:r w:rsidR="00223043" w:rsidRPr="00D6314C">
        <w:rPr>
          <w:noProof w:val="0"/>
          <w:lang w:val="fr-FR" w:eastAsia="en-US"/>
        </w:rPr>
        <w:t>l’existant</w:t>
      </w:r>
      <w:r w:rsidRPr="00D6314C">
        <w:rPr>
          <w:noProof w:val="0"/>
          <w:lang w:val="fr-FR" w:eastAsia="en-US"/>
        </w:rPr>
        <w:t xml:space="preserve"> fait par l’intellect scientifique et technique du démiurge occidental (ch. 1.2). </w:t>
      </w:r>
      <w:r w:rsidR="00A64D69">
        <w:rPr>
          <w:noProof w:val="0"/>
          <w:lang w:val="fr-FR" w:eastAsia="en-US"/>
        </w:rPr>
        <w:t xml:space="preserve">Le sujet </w:t>
      </w:r>
      <w:r w:rsidR="00D8135D">
        <w:rPr>
          <w:noProof w:val="0"/>
          <w:lang w:val="fr-FR" w:eastAsia="en-US"/>
        </w:rPr>
        <w:t xml:space="preserve">opère </w:t>
      </w:r>
      <w:r w:rsidR="00A64D69">
        <w:rPr>
          <w:noProof w:val="0"/>
          <w:lang w:val="fr-FR" w:eastAsia="en-US"/>
        </w:rPr>
        <w:t>comme fournis</w:t>
      </w:r>
      <w:r w:rsidR="00D8135D">
        <w:rPr>
          <w:noProof w:val="0"/>
          <w:lang w:val="fr-FR" w:eastAsia="en-US"/>
        </w:rPr>
        <w:t>s</w:t>
      </w:r>
      <w:r w:rsidR="00A64D69">
        <w:rPr>
          <w:noProof w:val="0"/>
          <w:lang w:val="fr-FR" w:eastAsia="en-US"/>
        </w:rPr>
        <w:t>eur gén</w:t>
      </w:r>
      <w:r w:rsidR="00D8135D">
        <w:rPr>
          <w:noProof w:val="0"/>
          <w:lang w:val="fr-FR" w:eastAsia="en-US"/>
        </w:rPr>
        <w:t>é</w:t>
      </w:r>
      <w:r w:rsidR="00A64D69">
        <w:rPr>
          <w:noProof w:val="0"/>
          <w:lang w:val="fr-FR" w:eastAsia="en-US"/>
        </w:rPr>
        <w:t>ral du sens du monde</w:t>
      </w:r>
      <w:r w:rsidR="00D8135D">
        <w:rPr>
          <w:noProof w:val="0"/>
          <w:lang w:val="fr-FR" w:eastAsia="en-US"/>
        </w:rPr>
        <w:t xml:space="preserve">. Il </w:t>
      </w:r>
      <w:r w:rsidR="00A64D69">
        <w:rPr>
          <w:noProof w:val="0"/>
          <w:lang w:val="fr-FR" w:eastAsia="en-US"/>
        </w:rPr>
        <w:t>fonda une nouvelle affirmation de l</w:t>
      </w:r>
      <w:r w:rsidR="001D2996">
        <w:rPr>
          <w:noProof w:val="0"/>
          <w:lang w:val="fr-FR" w:eastAsia="en-US"/>
        </w:rPr>
        <w:t>’</w:t>
      </w:r>
      <w:r w:rsidR="00A64D69">
        <w:rPr>
          <w:noProof w:val="0"/>
          <w:lang w:val="fr-FR" w:eastAsia="en-US"/>
        </w:rPr>
        <w:t>existant</w:t>
      </w:r>
      <w:r w:rsidR="00A64D69" w:rsidRPr="00A64D69">
        <w:rPr>
          <w:noProof w:val="0"/>
          <w:lang w:val="fr-FR" w:eastAsia="en-US"/>
        </w:rPr>
        <w:t xml:space="preserve"> o</w:t>
      </w:r>
      <w:r w:rsidR="00A64D69">
        <w:rPr>
          <w:noProof w:val="0"/>
          <w:lang w:val="fr-FR" w:eastAsia="en-US"/>
        </w:rPr>
        <w:t xml:space="preserve">bjectif </w:t>
      </w:r>
      <w:r w:rsidR="00D8135D">
        <w:rPr>
          <w:noProof w:val="0"/>
          <w:lang w:val="fr-FR" w:eastAsia="en-US"/>
        </w:rPr>
        <w:t xml:space="preserve">faite par </w:t>
      </w:r>
      <w:r w:rsidR="00A64D69" w:rsidRPr="00A64D69">
        <w:rPr>
          <w:i/>
          <w:noProof w:val="0"/>
          <w:lang w:val="fr-FR" w:eastAsia="en-US"/>
        </w:rPr>
        <w:t>modus ponens</w:t>
      </w:r>
      <w:r w:rsidR="00D8135D">
        <w:rPr>
          <w:noProof w:val="0"/>
          <w:lang w:val="fr-FR" w:eastAsia="en-US"/>
        </w:rPr>
        <w:t xml:space="preserve"> de la comitation. </w:t>
      </w:r>
      <w:r w:rsidRPr="00D6314C">
        <w:rPr>
          <w:noProof w:val="0"/>
          <w:lang w:val="fr-FR" w:eastAsia="en-US"/>
        </w:rPr>
        <w:t xml:space="preserve">La perspective de la compréhension moderne entend l’être de la chose dans sa certitude essentielle comme A, qui se distingue de l’autre certitude singulière donnée dans la chose B. Cet </w:t>
      </w:r>
      <w:r w:rsidR="00D8135D">
        <w:rPr>
          <w:noProof w:val="0"/>
          <w:lang w:val="fr-FR" w:eastAsia="en-US"/>
        </w:rPr>
        <w:t xml:space="preserve">existant </w:t>
      </w:r>
      <w:r w:rsidRPr="00D6314C">
        <w:rPr>
          <w:noProof w:val="0"/>
          <w:lang w:val="fr-FR" w:eastAsia="en-US"/>
        </w:rPr>
        <w:t>objectif, donné sur le mode de l’identité objective (A=A) et de la différence (A≠B), est vu dans le nouveau mode d’intentionnalité dont nous connaissons la version postmoderne depuis Descartes et Husserl. La logique moderne rejoint la métaphysique néoplatonicienne, dans laquelle les hypostases génériques et les transcendentalia existent comme propriétés primaires (</w:t>
      </w:r>
      <w:r w:rsidRPr="00D6314C">
        <w:rPr>
          <w:i/>
          <w:noProof w:val="0"/>
          <w:lang w:val="fr-FR" w:eastAsia="en-US"/>
        </w:rPr>
        <w:t>passiones entis</w:t>
      </w:r>
      <w:r w:rsidR="006C3191" w:rsidRPr="00D6314C">
        <w:rPr>
          <w:i/>
          <w:noProof w:val="0"/>
          <w:lang w:val="fr-FR" w:eastAsia="en-US"/>
        </w:rPr>
        <w:fldChar w:fldCharType="begin"/>
      </w:r>
      <w:r w:rsidR="006C3191" w:rsidRPr="00D6314C">
        <w:rPr>
          <w:noProof w:val="0"/>
          <w:lang w:val="fr-FR"/>
        </w:rPr>
        <w:instrText xml:space="preserve"> XE "</w:instrText>
      </w:r>
      <w:r w:rsidR="006C3191" w:rsidRPr="00D6314C">
        <w:rPr>
          <w:i/>
          <w:noProof w:val="0"/>
          <w:lang w:val="fr-FR" w:eastAsia="en-US"/>
        </w:rPr>
        <w:instrText>passiones entis</w:instrText>
      </w:r>
      <w:r w:rsidR="006C3191" w:rsidRPr="00D6314C">
        <w:rPr>
          <w:noProof w:val="0"/>
          <w:lang w:val="fr-FR"/>
        </w:rPr>
        <w:instrText xml:space="preserve">" </w:instrText>
      </w:r>
      <w:r w:rsidR="006C3191" w:rsidRPr="00D6314C">
        <w:rPr>
          <w:i/>
          <w:noProof w:val="0"/>
          <w:lang w:val="fr-FR" w:eastAsia="en-US"/>
        </w:rPr>
        <w:fldChar w:fldCharType="end"/>
      </w:r>
      <w:r w:rsidRPr="00D6314C">
        <w:rPr>
          <w:noProof w:val="0"/>
          <w:lang w:val="fr-FR" w:eastAsia="en-US"/>
        </w:rPr>
        <w:t xml:space="preserve">). La première science de </w:t>
      </w:r>
      <w:r w:rsidR="00223043" w:rsidRPr="00D6314C">
        <w:rPr>
          <w:noProof w:val="0"/>
          <w:lang w:val="fr-FR" w:eastAsia="en-US"/>
        </w:rPr>
        <w:t>l’existant</w:t>
      </w:r>
      <w:r w:rsidRPr="00D6314C">
        <w:rPr>
          <w:noProof w:val="0"/>
          <w:lang w:val="fr-FR" w:eastAsia="en-US"/>
        </w:rPr>
        <w:t xml:space="preserve"> contourna la logique classique, qui est donnée par l’exclusion du troisième genre entre la première et la deuxième substance. </w:t>
      </w:r>
      <w:r w:rsidR="00D8135D">
        <w:rPr>
          <w:noProof w:val="0"/>
          <w:lang w:val="fr-FR" w:eastAsia="en-US"/>
        </w:rPr>
        <w:t xml:space="preserve">Le cadre de la nouvelle intentionnalité définit </w:t>
      </w:r>
      <w:r w:rsidRPr="00D6314C">
        <w:rPr>
          <w:noProof w:val="0"/>
          <w:lang w:val="fr-FR" w:eastAsia="en-US"/>
        </w:rPr>
        <w:t xml:space="preserve">la détermination métaphysique de </w:t>
      </w:r>
      <w:r w:rsidR="00223043" w:rsidRPr="00D6314C">
        <w:rPr>
          <w:noProof w:val="0"/>
          <w:lang w:val="fr-FR" w:eastAsia="en-US"/>
        </w:rPr>
        <w:t>l’existant</w:t>
      </w:r>
      <w:r w:rsidRPr="00D6314C">
        <w:rPr>
          <w:noProof w:val="0"/>
          <w:lang w:val="fr-FR" w:eastAsia="en-US"/>
        </w:rPr>
        <w:t xml:space="preserve"> </w:t>
      </w:r>
      <w:r w:rsidR="00D8135D">
        <w:rPr>
          <w:noProof w:val="0"/>
          <w:lang w:val="fr-FR" w:eastAsia="en-US"/>
        </w:rPr>
        <w:t xml:space="preserve">comme </w:t>
      </w:r>
      <w:r w:rsidRPr="00D6314C">
        <w:rPr>
          <w:noProof w:val="0"/>
          <w:lang w:val="fr-FR" w:eastAsia="en-US"/>
        </w:rPr>
        <w:t>la chose (</w:t>
      </w:r>
      <w:r w:rsidR="00823FD0">
        <w:rPr>
          <w:i/>
          <w:noProof w:val="0"/>
          <w:lang w:val="fr-FR" w:eastAsia="en-US"/>
        </w:rPr>
        <w:t>res</w:t>
      </w:r>
      <w:r w:rsidR="006C3191" w:rsidRPr="00D6314C">
        <w:rPr>
          <w:i/>
          <w:noProof w:val="0"/>
          <w:lang w:val="fr-FR" w:eastAsia="en-US"/>
        </w:rPr>
        <w:fldChar w:fldCharType="begin"/>
      </w:r>
      <w:r w:rsidR="006C3191" w:rsidRPr="00D6314C">
        <w:rPr>
          <w:noProof w:val="0"/>
          <w:lang w:val="fr-FR"/>
        </w:rPr>
        <w:instrText xml:space="preserve"> XE "</w:instrText>
      </w:r>
      <w:r w:rsidR="006C3191" w:rsidRPr="00D6314C">
        <w:rPr>
          <w:i/>
          <w:noProof w:val="0"/>
          <w:lang w:val="fr-FR" w:eastAsia="en-US"/>
        </w:rPr>
        <w:instrText>res</w:instrText>
      </w:r>
      <w:r w:rsidR="006C3191" w:rsidRPr="00D6314C">
        <w:rPr>
          <w:noProof w:val="0"/>
          <w:lang w:val="fr-FR"/>
        </w:rPr>
        <w:instrText xml:space="preserve">" </w:instrText>
      </w:r>
      <w:r w:rsidR="006C3191" w:rsidRPr="00D6314C">
        <w:rPr>
          <w:i/>
          <w:noProof w:val="0"/>
          <w:lang w:val="fr-FR" w:eastAsia="en-US"/>
        </w:rPr>
        <w:fldChar w:fldCharType="end"/>
      </w:r>
      <w:r w:rsidRPr="00D6314C">
        <w:rPr>
          <w:noProof w:val="0"/>
          <w:lang w:val="fr-FR" w:eastAsia="en-US"/>
        </w:rPr>
        <w:t>). Il y a une définition singulière et universelle d</w:t>
      </w:r>
      <w:r w:rsidR="00D8135D">
        <w:rPr>
          <w:noProof w:val="0"/>
          <w:lang w:val="fr-FR" w:eastAsia="en-US"/>
        </w:rPr>
        <w:t>e</w:t>
      </w:r>
      <w:r w:rsidRPr="00D6314C">
        <w:rPr>
          <w:noProof w:val="0"/>
          <w:lang w:val="fr-FR" w:eastAsia="en-US"/>
        </w:rPr>
        <w:t xml:space="preserve"> </w:t>
      </w:r>
      <w:r w:rsidRPr="00D6314C">
        <w:rPr>
          <w:i/>
          <w:noProof w:val="0"/>
          <w:lang w:val="fr-FR" w:eastAsia="en-US"/>
        </w:rPr>
        <w:t>res</w:t>
      </w:r>
      <w:r w:rsidRPr="00D6314C">
        <w:rPr>
          <w:noProof w:val="0"/>
          <w:lang w:val="fr-FR" w:eastAsia="en-US"/>
        </w:rPr>
        <w:t xml:space="preserve"> comme</w:t>
      </w:r>
      <w:r w:rsidR="00D8135D">
        <w:rPr>
          <w:noProof w:val="0"/>
          <w:lang w:val="fr-FR" w:eastAsia="en-US"/>
        </w:rPr>
        <w:t xml:space="preserve"> </w:t>
      </w:r>
      <w:r w:rsidRPr="00D6314C">
        <w:rPr>
          <w:noProof w:val="0"/>
          <w:lang w:val="fr-FR" w:eastAsia="en-US"/>
        </w:rPr>
        <w:t xml:space="preserve">détermination objective de </w:t>
      </w:r>
      <w:r w:rsidR="00223043" w:rsidRPr="00D6314C">
        <w:rPr>
          <w:noProof w:val="0"/>
          <w:lang w:val="fr-FR" w:eastAsia="en-US"/>
        </w:rPr>
        <w:t>l’existant</w:t>
      </w:r>
      <w:r w:rsidRPr="00D6314C">
        <w:rPr>
          <w:noProof w:val="0"/>
          <w:lang w:val="fr-FR" w:eastAsia="en-US"/>
        </w:rPr>
        <w:t xml:space="preserve">. Celle-ci est reprise plus tard par la </w:t>
      </w:r>
      <w:r w:rsidR="006C3191" w:rsidRPr="00D6314C">
        <w:rPr>
          <w:noProof w:val="0"/>
          <w:lang w:val="fr-FR" w:eastAsia="en-US"/>
        </w:rPr>
        <w:t xml:space="preserve">théorie </w:t>
      </w:r>
      <w:r w:rsidRPr="00D6314C">
        <w:rPr>
          <w:noProof w:val="0"/>
          <w:lang w:val="fr-FR" w:eastAsia="en-US"/>
        </w:rPr>
        <w:t>des transcendantales</w:t>
      </w:r>
      <w:r w:rsidR="006C3191" w:rsidRPr="00D6314C">
        <w:rPr>
          <w:noProof w:val="0"/>
          <w:lang w:val="fr-FR" w:eastAsia="en-US"/>
        </w:rPr>
        <w:fldChar w:fldCharType="begin"/>
      </w:r>
      <w:r w:rsidR="006C3191" w:rsidRPr="00D6314C">
        <w:rPr>
          <w:noProof w:val="0"/>
          <w:lang w:val="fr-FR"/>
        </w:rPr>
        <w:instrText xml:space="preserve"> XE "</w:instrText>
      </w:r>
      <w:r w:rsidR="006C3191" w:rsidRPr="00D6314C">
        <w:rPr>
          <w:noProof w:val="0"/>
          <w:lang w:val="fr-FR" w:eastAsia="en-US"/>
        </w:rPr>
        <w:instrText>théorie des transcendantales</w:instrText>
      </w:r>
      <w:r w:rsidR="006C3191" w:rsidRPr="00D6314C">
        <w:rPr>
          <w:noProof w:val="0"/>
          <w:lang w:val="fr-FR"/>
        </w:rPr>
        <w:instrText xml:space="preserve">" </w:instrText>
      </w:r>
      <w:r w:rsidR="006C3191" w:rsidRPr="00D6314C">
        <w:rPr>
          <w:noProof w:val="0"/>
          <w:lang w:val="fr-FR" w:eastAsia="en-US"/>
        </w:rPr>
        <w:fldChar w:fldCharType="end"/>
      </w:r>
      <w:r w:rsidRPr="00D6314C">
        <w:rPr>
          <w:noProof w:val="0"/>
          <w:lang w:val="fr-FR" w:eastAsia="en-US"/>
        </w:rPr>
        <w:t>.</w:t>
      </w:r>
    </w:p>
    <w:p w:rsidR="0029317D" w:rsidRPr="00D6314C" w:rsidRDefault="0029317D" w:rsidP="0029317D">
      <w:pPr>
        <w:pStyle w:val="Citace"/>
        <w:rPr>
          <w:lang w:val="fr-FR"/>
        </w:rPr>
      </w:pPr>
      <w:r w:rsidRPr="00D6314C">
        <w:rPr>
          <w:lang w:val="fr-FR"/>
        </w:rPr>
        <w:t>« Car si cette proposition n’existait pas</w:t>
      </w:r>
      <w:r w:rsidR="00882F6C">
        <w:rPr>
          <w:lang w:val="fr-FR"/>
        </w:rPr>
        <w:t xml:space="preserve">,  </w:t>
      </w:r>
      <w:r w:rsidRPr="00D6314C">
        <w:rPr>
          <w:lang w:val="fr-FR"/>
        </w:rPr>
        <w:t xml:space="preserve">ni cette connexion entre les deux, nous ne </w:t>
      </w:r>
      <w:r w:rsidR="00545F4E">
        <w:rPr>
          <w:lang w:val="fr-FR"/>
        </w:rPr>
        <w:t xml:space="preserve">savons </w:t>
      </w:r>
      <w:r w:rsidRPr="00D6314C">
        <w:rPr>
          <w:lang w:val="fr-FR"/>
        </w:rPr>
        <w:t xml:space="preserve">pas quelle est la chose vers laquelle nous dirigeons notre intention. Nous ne séparerions pas non plus les déterminations données par la comitation de la compréhension de </w:t>
      </w:r>
      <w:r w:rsidR="00223043" w:rsidRPr="00D6314C">
        <w:rPr>
          <w:lang w:val="fr-FR"/>
        </w:rPr>
        <w:t>l’existant</w:t>
      </w:r>
      <w:r w:rsidRPr="00D6314C">
        <w:rPr>
          <w:lang w:val="fr-FR"/>
        </w:rPr>
        <w:t xml:space="preserve"> qui en découle (</w:t>
      </w:r>
      <w:r w:rsidRPr="00D6314C">
        <w:rPr>
          <w:i/>
          <w:lang w:val="fr-FR"/>
        </w:rPr>
        <w:t>nec separabitur a comitantia intelligendi ens</w:t>
      </w:r>
      <w:r w:rsidRPr="00D6314C">
        <w:rPr>
          <w:lang w:val="fr-FR"/>
        </w:rPr>
        <w:t xml:space="preserve">), car l’intellect ajoute toujours cette comitation comme détermination de </w:t>
      </w:r>
      <w:r w:rsidR="00223043" w:rsidRPr="00D6314C">
        <w:rPr>
          <w:lang w:val="fr-FR"/>
        </w:rPr>
        <w:t>l’existant</w:t>
      </w:r>
      <w:r w:rsidRPr="00D6314C">
        <w:rPr>
          <w:lang w:val="fr-FR"/>
        </w:rPr>
        <w:t xml:space="preserve"> à partir de la direction de la chose reconnue (</w:t>
      </w:r>
      <w:r w:rsidR="00303849">
        <w:rPr>
          <w:i/>
          <w:lang w:val="fr-FR"/>
        </w:rPr>
        <w:t>intellectus de ente semp</w:t>
      </w:r>
      <w:r w:rsidRPr="00D6314C">
        <w:rPr>
          <w:i/>
          <w:lang w:val="fr-FR"/>
        </w:rPr>
        <w:t>er comitabitur illam</w:t>
      </w:r>
      <w:r w:rsidRPr="00D6314C">
        <w:rPr>
          <w:lang w:val="fr-FR"/>
        </w:rPr>
        <w:t xml:space="preserve">). L’entité garde son </w:t>
      </w:r>
      <w:r w:rsidRPr="00D6314C">
        <w:rPr>
          <w:rFonts w:cs="Calibri"/>
          <w:lang w:val="fr-FR"/>
        </w:rPr>
        <w:t>ê</w:t>
      </w:r>
      <w:r w:rsidRPr="00D6314C">
        <w:rPr>
          <w:lang w:val="fr-FR"/>
        </w:rPr>
        <w:t>tre soit dans les choses simples, soit dans l’imagination, soit dans l’intellect. Mais si elle n’avait pas cette identité de comitation qui lui est pro</w:t>
      </w:r>
      <w:r w:rsidR="00D60BF1">
        <w:rPr>
          <w:lang w:val="fr-FR"/>
        </w:rPr>
        <w:t>pre, il n’y aurait pas de la chose</w:t>
      </w:r>
      <w:r w:rsidRPr="00D6314C">
        <w:rPr>
          <w:lang w:val="fr-FR"/>
        </w:rPr>
        <w:t xml:space="preserve"> (</w:t>
      </w:r>
      <w:r w:rsidRPr="00D6314C">
        <w:rPr>
          <w:i/>
          <w:lang w:val="fr-FR"/>
        </w:rPr>
        <w:t>non esset ita, tunc non esset res</w:t>
      </w:r>
      <w:r w:rsidRPr="00D6314C">
        <w:rPr>
          <w:lang w:val="fr-FR"/>
        </w:rPr>
        <w:t>). »</w:t>
      </w:r>
      <w:r w:rsidRPr="00D6314C">
        <w:rPr>
          <w:vertAlign w:val="superscript"/>
          <w:lang w:val="fr-FR"/>
        </w:rPr>
        <w:footnoteReference w:id="143"/>
      </w:r>
    </w:p>
    <w:p w:rsidR="00902D92" w:rsidRDefault="0029317D" w:rsidP="00777F0D">
      <w:pPr>
        <w:rPr>
          <w:noProof w:val="0"/>
          <w:lang w:val="fr-FR" w:eastAsia="en-US"/>
        </w:rPr>
      </w:pPr>
      <w:r w:rsidRPr="00D6314C">
        <w:rPr>
          <w:noProof w:val="0"/>
          <w:lang w:val="fr-FR" w:eastAsia="en-US"/>
        </w:rPr>
        <w:t xml:space="preserve">Le passage clé montre d’où vient </w:t>
      </w:r>
      <w:r w:rsidR="00223043" w:rsidRPr="00D6314C">
        <w:rPr>
          <w:noProof w:val="0"/>
          <w:lang w:val="fr-FR" w:eastAsia="en-US"/>
        </w:rPr>
        <w:t>l’existant</w:t>
      </w:r>
      <w:r w:rsidRPr="00D6314C">
        <w:rPr>
          <w:noProof w:val="0"/>
          <w:lang w:val="fr-FR" w:eastAsia="en-US"/>
        </w:rPr>
        <w:t>, qui est donné dans le contexte de l’« accompagnement » ou de l’« ajout » (</w:t>
      </w:r>
      <w:r w:rsidRPr="00D6314C">
        <w:rPr>
          <w:i/>
          <w:noProof w:val="0"/>
          <w:lang w:val="fr-FR" w:eastAsia="en-US"/>
        </w:rPr>
        <w:t>comitantia</w:t>
      </w:r>
      <w:r w:rsidRPr="00D6314C">
        <w:rPr>
          <w:noProof w:val="0"/>
          <w:lang w:val="fr-FR" w:eastAsia="en-US"/>
        </w:rPr>
        <w:t xml:space="preserve">) du nouveau type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surajoutée aux choses réelles. </w:t>
      </w:r>
      <w:r w:rsidR="00223043" w:rsidRPr="00D6314C">
        <w:rPr>
          <w:noProof w:val="0"/>
          <w:lang w:val="fr-FR" w:eastAsia="en-US"/>
        </w:rPr>
        <w:t>L’existant</w:t>
      </w:r>
      <w:r w:rsidRPr="00D6314C">
        <w:rPr>
          <w:noProof w:val="0"/>
          <w:lang w:val="fr-FR" w:eastAsia="en-US"/>
        </w:rPr>
        <w:t xml:space="preserve"> fondé de cette manière établit la compréhension de </w:t>
      </w:r>
      <w:r w:rsidRPr="00D6314C">
        <w:rPr>
          <w:i/>
          <w:noProof w:val="0"/>
          <w:lang w:val="fr-FR" w:eastAsia="en-US"/>
        </w:rPr>
        <w:t>res</w:t>
      </w:r>
      <w:r w:rsidRPr="00D6314C">
        <w:rPr>
          <w:noProof w:val="0"/>
          <w:lang w:val="fr-FR" w:eastAsia="en-US"/>
        </w:rPr>
        <w:t xml:space="preserve"> objectiv</w:t>
      </w:r>
      <w:r w:rsidR="004572F1">
        <w:rPr>
          <w:noProof w:val="0"/>
          <w:lang w:val="fr-FR" w:eastAsia="en-US"/>
        </w:rPr>
        <w:t>é</w:t>
      </w:r>
      <w:r w:rsidRPr="00D6314C">
        <w:rPr>
          <w:noProof w:val="0"/>
          <w:lang w:val="fr-FR" w:eastAsia="en-US"/>
        </w:rPr>
        <w:t xml:space="preserve"> comme </w:t>
      </w:r>
      <w:r w:rsidR="004572F1">
        <w:rPr>
          <w:noProof w:val="0"/>
          <w:lang w:val="fr-FR" w:eastAsia="en-US"/>
        </w:rPr>
        <w:t xml:space="preserve">substance </w:t>
      </w:r>
      <w:r w:rsidRPr="00D6314C">
        <w:rPr>
          <w:noProof w:val="0"/>
          <w:lang w:val="fr-FR" w:eastAsia="en-US"/>
        </w:rPr>
        <w:t xml:space="preserve">du troisième type. </w:t>
      </w:r>
      <w:r w:rsidR="004572F1">
        <w:rPr>
          <w:noProof w:val="0"/>
          <w:lang w:val="fr-FR" w:eastAsia="en-US"/>
        </w:rPr>
        <w:t>E</w:t>
      </w:r>
      <w:r w:rsidRPr="00D6314C">
        <w:rPr>
          <w:noProof w:val="0"/>
          <w:lang w:val="fr-FR" w:eastAsia="en-US"/>
        </w:rPr>
        <w:t>l</w:t>
      </w:r>
      <w:r w:rsidR="004572F1">
        <w:rPr>
          <w:noProof w:val="0"/>
          <w:lang w:val="fr-FR" w:eastAsia="en-US"/>
        </w:rPr>
        <w:t>le</w:t>
      </w:r>
      <w:r w:rsidRPr="00D6314C">
        <w:rPr>
          <w:noProof w:val="0"/>
          <w:lang w:val="fr-FR" w:eastAsia="en-US"/>
        </w:rPr>
        <w:t xml:space="preserve"> constitue une classe spéciale à côté de la triple forme classique d</w:t>
      </w:r>
      <w:r w:rsidR="004572F1">
        <w:rPr>
          <w:noProof w:val="0"/>
          <w:lang w:val="fr-FR" w:eastAsia="en-US"/>
        </w:rPr>
        <w:t>e l</w:t>
      </w:r>
      <w:r w:rsidRPr="00D6314C">
        <w:rPr>
          <w:noProof w:val="0"/>
          <w:lang w:val="fr-FR" w:eastAsia="en-US"/>
        </w:rPr>
        <w:t>’</w:t>
      </w:r>
      <w:r w:rsidR="004572F1">
        <w:rPr>
          <w:noProof w:val="0"/>
          <w:lang w:val="fr-FR" w:eastAsia="en-US"/>
        </w:rPr>
        <w:t>existant</w:t>
      </w:r>
      <w:r w:rsidRPr="00D6314C">
        <w:rPr>
          <w:noProof w:val="0"/>
          <w:lang w:val="fr-FR" w:eastAsia="en-US"/>
        </w:rPr>
        <w:t>, soit dans les choses réelles, soit dans l’imagination sensuelle, soit dans l’intellect immatériel. L’intellect actualise non seulement la forme de la cognition, mais il conserve</w:t>
      </w:r>
      <w:r w:rsidR="00D31A25">
        <w:rPr>
          <w:noProof w:val="0"/>
          <w:lang w:val="fr-FR" w:eastAsia="en-US"/>
        </w:rPr>
        <w:t xml:space="preserve"> la portion minimale de l’essentialité</w:t>
      </w:r>
      <w:r w:rsidRPr="00D6314C">
        <w:rPr>
          <w:noProof w:val="0"/>
          <w:lang w:val="fr-FR" w:eastAsia="en-US"/>
        </w:rPr>
        <w:t xml:space="preserve"> qui constitue la chose en tant que telle (</w:t>
      </w:r>
      <w:r w:rsidRPr="00D6314C">
        <w:rPr>
          <w:i/>
          <w:noProof w:val="0"/>
          <w:lang w:val="fr-FR" w:eastAsia="en-US"/>
        </w:rPr>
        <w:t>intellectus de ente semper comitabitur illam</w:t>
      </w:r>
      <w:r w:rsidRPr="00D6314C">
        <w:rPr>
          <w:noProof w:val="0"/>
          <w:lang w:val="fr-FR" w:eastAsia="en-US"/>
        </w:rPr>
        <w:t xml:space="preserve">). L’adverbe </w:t>
      </w:r>
      <w:r w:rsidR="004572F1">
        <w:rPr>
          <w:noProof w:val="0"/>
          <w:lang w:val="fr-FR" w:eastAsia="en-US"/>
        </w:rPr>
        <w:t>« </w:t>
      </w:r>
      <w:r w:rsidRPr="00D6314C">
        <w:rPr>
          <w:i/>
          <w:noProof w:val="0"/>
          <w:lang w:val="fr-FR" w:eastAsia="en-US"/>
        </w:rPr>
        <w:t>semper</w:t>
      </w:r>
      <w:r w:rsidR="004572F1">
        <w:rPr>
          <w:i/>
          <w:noProof w:val="0"/>
          <w:lang w:val="fr-FR" w:eastAsia="en-US"/>
        </w:rPr>
        <w:t> »</w:t>
      </w:r>
      <w:r w:rsidRPr="00D6314C">
        <w:rPr>
          <w:noProof w:val="0"/>
          <w:lang w:val="fr-FR" w:eastAsia="en-US"/>
        </w:rPr>
        <w:t xml:space="preserve"> </w:t>
      </w:r>
      <w:r w:rsidR="004572F1">
        <w:rPr>
          <w:noProof w:val="0"/>
          <w:lang w:val="fr-FR" w:eastAsia="en-US"/>
        </w:rPr>
        <w:t>détient</w:t>
      </w:r>
      <w:r w:rsidRPr="00D6314C">
        <w:rPr>
          <w:noProof w:val="0"/>
          <w:lang w:val="fr-FR" w:eastAsia="en-US"/>
        </w:rPr>
        <w:t xml:space="preserve"> un sens essentiel, car il établit une nouvelle déter</w:t>
      </w:r>
      <w:r w:rsidR="001316B0">
        <w:rPr>
          <w:noProof w:val="0"/>
          <w:lang w:val="fr-FR" w:eastAsia="en-US"/>
        </w:rPr>
        <w:t xml:space="preserve">mination de l’objectivité. Les </w:t>
      </w:r>
      <w:r w:rsidR="001316B0" w:rsidRPr="00E265E4">
        <w:rPr>
          <w:noProof w:val="0"/>
          <w:lang w:val="fr-FR" w:eastAsia="en-US"/>
        </w:rPr>
        <w:t>p</w:t>
      </w:r>
      <w:r w:rsidRPr="00E265E4">
        <w:rPr>
          <w:noProof w:val="0"/>
          <w:lang w:val="fr-FR" w:eastAsia="en-US"/>
        </w:rPr>
        <w:t>orrétans</w:t>
      </w:r>
      <w:r w:rsidRPr="00D6314C">
        <w:rPr>
          <w:noProof w:val="0"/>
          <w:lang w:val="fr-FR" w:eastAsia="en-US"/>
        </w:rPr>
        <w:t xml:space="preserve"> en ont fait une prédication « </w:t>
      </w:r>
      <w:r w:rsidR="00E265E4">
        <w:rPr>
          <w:i/>
          <w:noProof w:val="0"/>
          <w:lang w:val="fr-FR" w:eastAsia="en-US"/>
        </w:rPr>
        <w:t>semel verum—</w:t>
      </w:r>
      <w:r w:rsidRPr="00D6314C">
        <w:rPr>
          <w:i/>
          <w:noProof w:val="0"/>
          <w:lang w:val="fr-FR" w:eastAsia="en-US"/>
        </w:rPr>
        <w:t>semper verum</w:t>
      </w:r>
      <w:r w:rsidR="0015776F" w:rsidRPr="00D6314C">
        <w:rPr>
          <w:i/>
          <w:noProof w:val="0"/>
          <w:lang w:val="fr-FR" w:eastAsia="en-US"/>
        </w:rPr>
        <w:fldChar w:fldCharType="begin"/>
      </w:r>
      <w:r w:rsidR="0015776F" w:rsidRPr="00D6314C">
        <w:rPr>
          <w:noProof w:val="0"/>
          <w:lang w:val="fr-FR"/>
        </w:rPr>
        <w:instrText xml:space="preserve"> XE "</w:instrText>
      </w:r>
      <w:r w:rsidR="0015776F" w:rsidRPr="00D6314C">
        <w:rPr>
          <w:i/>
          <w:noProof w:val="0"/>
          <w:lang w:val="fr-FR" w:eastAsia="en-US"/>
        </w:rPr>
        <w:instrText>semel</w:instrText>
      </w:r>
      <w:r w:rsidR="00821D89">
        <w:rPr>
          <w:i/>
          <w:noProof w:val="0"/>
          <w:lang w:val="fr-FR" w:eastAsia="en-US"/>
        </w:rPr>
        <w:instrText>—</w:instrText>
      </w:r>
      <w:r w:rsidR="0015776F" w:rsidRPr="00D6314C">
        <w:rPr>
          <w:i/>
          <w:noProof w:val="0"/>
          <w:lang w:val="fr-FR" w:eastAsia="en-US"/>
        </w:rPr>
        <w:instrText>semper</w:instrText>
      </w:r>
      <w:r w:rsidR="0015776F" w:rsidRPr="00D6314C">
        <w:rPr>
          <w:noProof w:val="0"/>
          <w:lang w:val="fr-FR"/>
        </w:rPr>
        <w:instrText xml:space="preserve">" </w:instrText>
      </w:r>
      <w:r w:rsidR="0015776F" w:rsidRPr="00D6314C">
        <w:rPr>
          <w:i/>
          <w:noProof w:val="0"/>
          <w:lang w:val="fr-FR" w:eastAsia="en-US"/>
        </w:rPr>
        <w:fldChar w:fldCharType="end"/>
      </w:r>
      <w:r w:rsidRPr="00D6314C">
        <w:rPr>
          <w:noProof w:val="0"/>
          <w:lang w:val="fr-FR" w:eastAsia="en-US"/>
        </w:rPr>
        <w:t xml:space="preserve"> » (OBJ II, ch. 2.3.1). Henri de Gand assimile cette détermination en fonction du </w:t>
      </w:r>
      <w:r w:rsidRPr="00D6314C">
        <w:rPr>
          <w:i/>
          <w:noProof w:val="0"/>
          <w:lang w:val="fr-FR" w:eastAsia="en-US"/>
        </w:rPr>
        <w:t>Commentaire sur les Catégories</w:t>
      </w:r>
      <w:r w:rsidRPr="00D6314C">
        <w:rPr>
          <w:noProof w:val="0"/>
          <w:lang w:val="fr-FR" w:eastAsia="en-US"/>
        </w:rPr>
        <w:t xml:space="preserve"> de Simplicius </w:t>
      </w:r>
      <w:r w:rsidR="009978F1">
        <w:rPr>
          <w:noProof w:val="0"/>
          <w:lang w:val="fr-FR" w:eastAsia="en-US"/>
        </w:rPr>
        <w:t xml:space="preserve">par la définition </w:t>
      </w:r>
      <w:r w:rsidR="004572F1">
        <w:rPr>
          <w:noProof w:val="0"/>
          <w:lang w:val="fr-FR" w:eastAsia="en-US"/>
        </w:rPr>
        <w:t>« </w:t>
      </w:r>
      <w:r w:rsidRPr="00D6314C">
        <w:rPr>
          <w:i/>
          <w:noProof w:val="0"/>
          <w:lang w:val="fr-FR" w:eastAsia="en-US"/>
        </w:rPr>
        <w:t>res a reor reris dicta</w:t>
      </w:r>
      <w:r w:rsidR="004572F1">
        <w:rPr>
          <w:i/>
          <w:noProof w:val="0"/>
          <w:lang w:val="fr-FR" w:eastAsia="en-US"/>
        </w:rPr>
        <w:t> »</w:t>
      </w:r>
      <w:r w:rsidR="009978F1">
        <w:rPr>
          <w:i/>
          <w:noProof w:val="0"/>
          <w:lang w:val="fr-FR" w:eastAsia="en-US"/>
        </w:rPr>
        <w:t xml:space="preserve"> </w:t>
      </w:r>
      <w:r w:rsidR="009978F1" w:rsidRPr="00D6314C">
        <w:rPr>
          <w:noProof w:val="0"/>
          <w:lang w:val="fr-FR" w:eastAsia="en-US"/>
        </w:rPr>
        <w:t>(OBJ III, ch. 5.2.1)</w:t>
      </w:r>
      <w:r w:rsidR="009978F1">
        <w:rPr>
          <w:noProof w:val="0"/>
          <w:lang w:val="fr-FR" w:eastAsia="en-US"/>
        </w:rPr>
        <w:t>. I</w:t>
      </w:r>
      <w:r w:rsidRPr="00D6314C">
        <w:rPr>
          <w:noProof w:val="0"/>
          <w:lang w:val="fr-FR" w:eastAsia="en-US"/>
        </w:rPr>
        <w:t>l fonda le premier concept d’ob</w:t>
      </w:r>
      <w:r w:rsidR="009978F1">
        <w:rPr>
          <w:noProof w:val="0"/>
          <w:lang w:val="fr-FR" w:eastAsia="en-US"/>
        </w:rPr>
        <w:t>jectivité dans l’Occident latin</w:t>
      </w:r>
      <w:r w:rsidRPr="00D6314C">
        <w:rPr>
          <w:noProof w:val="0"/>
          <w:lang w:val="fr-FR" w:eastAsia="en-US"/>
        </w:rPr>
        <w:t>. La comitation d’Avicenne remplaça la prédication catégorielle aristotélicienne. Au niveau de l’intentionnalité seconde, la nouvelle détermination de la chose objective correspond à la perspective donnée ci-dessus, dans laquelle émerge un</w:t>
      </w:r>
      <w:r w:rsidR="004572F1">
        <w:rPr>
          <w:noProof w:val="0"/>
          <w:lang w:val="fr-FR" w:eastAsia="en-US"/>
        </w:rPr>
        <w:t xml:space="preserve"> </w:t>
      </w:r>
      <w:r w:rsidRPr="00D6314C">
        <w:rPr>
          <w:noProof w:val="0"/>
          <w:lang w:val="fr-FR" w:eastAsia="en-US"/>
        </w:rPr>
        <w:t>nouv</w:t>
      </w:r>
      <w:r w:rsidR="004572F1">
        <w:rPr>
          <w:noProof w:val="0"/>
          <w:lang w:val="fr-FR" w:eastAsia="en-US"/>
        </w:rPr>
        <w:t xml:space="preserve">eau </w:t>
      </w:r>
      <w:r w:rsidRPr="00D6314C">
        <w:rPr>
          <w:noProof w:val="0"/>
          <w:lang w:val="fr-FR" w:eastAsia="en-US"/>
        </w:rPr>
        <w:t>concept de l’universalité (</w:t>
      </w:r>
      <w:r w:rsidRPr="00D6314C">
        <w:rPr>
          <w:i/>
          <w:noProof w:val="0"/>
          <w:lang w:val="fr-FR" w:eastAsia="en-US"/>
        </w:rPr>
        <w:t>accidit universalitas</w:t>
      </w:r>
      <w:r w:rsidR="00C67BA9">
        <w:rPr>
          <w:noProof w:val="0"/>
          <w:lang w:val="fr-FR" w:eastAsia="en-US"/>
        </w:rPr>
        <w:t xml:space="preserve">, ch. 2.3.1). La chose est </w:t>
      </w:r>
      <w:r w:rsidRPr="00D6314C">
        <w:rPr>
          <w:noProof w:val="0"/>
          <w:lang w:val="fr-FR" w:eastAsia="en-US"/>
        </w:rPr>
        <w:t>exposée </w:t>
      </w:r>
      <w:r w:rsidR="004572F1">
        <w:rPr>
          <w:noProof w:val="0"/>
          <w:lang w:val="fr-FR" w:eastAsia="en-US"/>
        </w:rPr>
        <w:t xml:space="preserve">à </w:t>
      </w:r>
      <w:r w:rsidRPr="00D6314C">
        <w:rPr>
          <w:noProof w:val="0"/>
          <w:lang w:val="fr-FR" w:eastAsia="en-US"/>
        </w:rPr>
        <w:t xml:space="preserve">l’intellect </w:t>
      </w:r>
      <w:r w:rsidR="004572F1">
        <w:rPr>
          <w:noProof w:val="0"/>
          <w:lang w:val="fr-FR" w:eastAsia="en-US"/>
        </w:rPr>
        <w:t xml:space="preserve">par </w:t>
      </w:r>
      <w:r w:rsidRPr="00D6314C">
        <w:rPr>
          <w:noProof w:val="0"/>
          <w:lang w:val="fr-FR" w:eastAsia="en-US"/>
        </w:rPr>
        <w:t>la portion minimale d’un</w:t>
      </w:r>
      <w:r w:rsidR="004572F1">
        <w:rPr>
          <w:noProof w:val="0"/>
          <w:lang w:val="fr-FR" w:eastAsia="en-US"/>
        </w:rPr>
        <w:t>e</w:t>
      </w:r>
      <w:r w:rsidRPr="00D6314C">
        <w:rPr>
          <w:noProof w:val="0"/>
          <w:lang w:val="fr-FR" w:eastAsia="en-US"/>
        </w:rPr>
        <w:t xml:space="preserve"> étant</w:t>
      </w:r>
      <w:r w:rsidR="004572F1">
        <w:rPr>
          <w:noProof w:val="0"/>
          <w:lang w:val="fr-FR" w:eastAsia="en-US"/>
        </w:rPr>
        <w:t>ité</w:t>
      </w:r>
      <w:r w:rsidRPr="00D6314C">
        <w:rPr>
          <w:noProof w:val="0"/>
          <w:lang w:val="fr-FR" w:eastAsia="en-US"/>
        </w:rPr>
        <w:t xml:space="preserve"> certain</w:t>
      </w:r>
      <w:r w:rsidR="004572F1">
        <w:rPr>
          <w:noProof w:val="0"/>
          <w:lang w:val="fr-FR" w:eastAsia="en-US"/>
        </w:rPr>
        <w:t>e</w:t>
      </w:r>
      <w:r w:rsidRPr="00D6314C">
        <w:rPr>
          <w:noProof w:val="0"/>
          <w:lang w:val="fr-FR" w:eastAsia="en-US"/>
        </w:rPr>
        <w:t xml:space="preserve">. Une telle entité du troisième type se tient en dehors de toutes les autres manifestations de </w:t>
      </w:r>
      <w:r w:rsidR="00223043" w:rsidRPr="00D6314C">
        <w:rPr>
          <w:noProof w:val="0"/>
          <w:lang w:val="fr-FR" w:eastAsia="en-US"/>
        </w:rPr>
        <w:t>l’existant</w:t>
      </w:r>
      <w:r w:rsidR="00BF699D">
        <w:rPr>
          <w:noProof w:val="0"/>
          <w:lang w:val="fr-FR" w:eastAsia="en-US"/>
        </w:rPr>
        <w:t xml:space="preserve">. Elles sont </w:t>
      </w:r>
      <w:r w:rsidRPr="00D6314C">
        <w:rPr>
          <w:noProof w:val="0"/>
          <w:lang w:val="fr-FR" w:eastAsia="en-US"/>
        </w:rPr>
        <w:t>donné</w:t>
      </w:r>
      <w:r w:rsidR="00BF699D">
        <w:rPr>
          <w:noProof w:val="0"/>
          <w:lang w:val="fr-FR" w:eastAsia="en-US"/>
        </w:rPr>
        <w:t>es</w:t>
      </w:r>
      <w:r w:rsidRPr="00D6314C">
        <w:rPr>
          <w:noProof w:val="0"/>
          <w:lang w:val="fr-FR" w:eastAsia="en-US"/>
        </w:rPr>
        <w:t xml:space="preserve"> soit dans les choses particulières, </w:t>
      </w:r>
      <w:r w:rsidR="000F4B25">
        <w:rPr>
          <w:noProof w:val="0"/>
          <w:lang w:val="fr-FR" w:eastAsia="en-US"/>
        </w:rPr>
        <w:t>soit dans les universaux. L’intuition</w:t>
      </w:r>
      <w:r w:rsidRPr="00D6314C">
        <w:rPr>
          <w:noProof w:val="0"/>
          <w:lang w:val="fr-FR" w:eastAsia="en-US"/>
        </w:rPr>
        <w:t xml:space="preserve"> de la nouvelle substance du troisième type doit être </w:t>
      </w:r>
      <w:r w:rsidR="00683DA6" w:rsidRPr="00D6314C">
        <w:rPr>
          <w:noProof w:val="0"/>
          <w:lang w:val="fr-FR" w:eastAsia="en-US"/>
        </w:rPr>
        <w:t>prédite</w:t>
      </w:r>
      <w:r w:rsidRPr="00D6314C">
        <w:rPr>
          <w:noProof w:val="0"/>
          <w:lang w:val="fr-FR" w:eastAsia="en-US"/>
        </w:rPr>
        <w:t xml:space="preserve"> catégoriquement, ce qui est pris en charge par la comitation. </w:t>
      </w:r>
      <w:r w:rsidR="00223043" w:rsidRPr="00D6314C">
        <w:rPr>
          <w:noProof w:val="0"/>
          <w:lang w:val="fr-FR" w:eastAsia="en-US"/>
        </w:rPr>
        <w:t>L’existant</w:t>
      </w:r>
      <w:r w:rsidRPr="00D6314C">
        <w:rPr>
          <w:noProof w:val="0"/>
          <w:lang w:val="fr-FR" w:eastAsia="en-US"/>
        </w:rPr>
        <w:t xml:space="preserve"> minimal </w:t>
      </w:r>
      <w:r w:rsidR="00FC27CC">
        <w:rPr>
          <w:noProof w:val="0"/>
          <w:lang w:val="fr-FR" w:eastAsia="en-US"/>
        </w:rPr>
        <w:t xml:space="preserve">fait </w:t>
      </w:r>
      <w:r w:rsidRPr="00D6314C">
        <w:rPr>
          <w:noProof w:val="0"/>
          <w:lang w:val="fr-FR" w:eastAsia="en-US"/>
        </w:rPr>
        <w:t xml:space="preserve">une propriété de chaque entité, qui est donnée comme </w:t>
      </w:r>
      <w:r w:rsidR="004572F1">
        <w:rPr>
          <w:noProof w:val="0"/>
          <w:lang w:val="fr-FR" w:eastAsia="en-US"/>
        </w:rPr>
        <w:t>« </w:t>
      </w:r>
      <w:r w:rsidRPr="00D6314C">
        <w:rPr>
          <w:i/>
          <w:noProof w:val="0"/>
          <w:lang w:val="fr-FR" w:eastAsia="en-US"/>
        </w:rPr>
        <w:t>ens</w:t>
      </w:r>
      <w:r w:rsidR="004572F1">
        <w:rPr>
          <w:i/>
          <w:noProof w:val="0"/>
          <w:lang w:val="fr-FR" w:eastAsia="en-US"/>
        </w:rPr>
        <w:t> »</w:t>
      </w:r>
      <w:r w:rsidRPr="00D6314C">
        <w:rPr>
          <w:noProof w:val="0"/>
          <w:lang w:val="fr-FR" w:eastAsia="en-US"/>
        </w:rPr>
        <w:t xml:space="preserve"> et </w:t>
      </w:r>
      <w:r w:rsidR="004572F1">
        <w:rPr>
          <w:noProof w:val="0"/>
          <w:lang w:val="fr-FR" w:eastAsia="en-US"/>
        </w:rPr>
        <w:t>« </w:t>
      </w:r>
      <w:r w:rsidRPr="00D6314C">
        <w:rPr>
          <w:i/>
          <w:noProof w:val="0"/>
          <w:lang w:val="fr-FR" w:eastAsia="en-US"/>
        </w:rPr>
        <w:t>res</w:t>
      </w:r>
      <w:r w:rsidR="004572F1">
        <w:rPr>
          <w:i/>
          <w:noProof w:val="0"/>
          <w:lang w:val="fr-FR" w:eastAsia="en-US"/>
        </w:rPr>
        <w:t> »</w:t>
      </w:r>
      <w:r w:rsidR="008D2030">
        <w:rPr>
          <w:noProof w:val="0"/>
          <w:lang w:val="fr-FR" w:eastAsia="en-US"/>
        </w:rPr>
        <w:t xml:space="preserve">. </w:t>
      </w:r>
      <w:r w:rsidR="008D2030" w:rsidRPr="008D2030">
        <w:rPr>
          <w:noProof w:val="0"/>
          <w:lang w:val="fr-FR" w:eastAsia="en-US"/>
        </w:rPr>
        <w:t xml:space="preserve">Ces significations amphiboles sont hypostasiées </w:t>
      </w:r>
      <w:r w:rsidR="00363B11">
        <w:rPr>
          <w:noProof w:val="0"/>
          <w:lang w:val="fr-FR" w:eastAsia="en-US"/>
        </w:rPr>
        <w:t xml:space="preserve">sur le plan </w:t>
      </w:r>
      <w:r w:rsidR="008D2030" w:rsidRPr="008D2030">
        <w:rPr>
          <w:noProof w:val="0"/>
          <w:lang w:val="fr-FR" w:eastAsia="en-US"/>
        </w:rPr>
        <w:t>de l</w:t>
      </w:r>
      <w:r w:rsidR="001D2996">
        <w:rPr>
          <w:noProof w:val="0"/>
          <w:lang w:val="fr-FR" w:eastAsia="en-US"/>
        </w:rPr>
        <w:t>’</w:t>
      </w:r>
      <w:r w:rsidR="00D2532A">
        <w:rPr>
          <w:noProof w:val="0"/>
          <w:lang w:val="fr-FR" w:eastAsia="en-US"/>
        </w:rPr>
        <w:t xml:space="preserve">identité absolument simple, celle </w:t>
      </w:r>
      <w:r w:rsidR="008D2030" w:rsidRPr="008D2030">
        <w:rPr>
          <w:noProof w:val="0"/>
          <w:lang w:val="fr-FR" w:eastAsia="en-US"/>
        </w:rPr>
        <w:t xml:space="preserve">de la dernière signification indivisible comme </w:t>
      </w:r>
      <w:r w:rsidR="008D2030" w:rsidRPr="008D2030">
        <w:rPr>
          <w:i/>
          <w:noProof w:val="0"/>
          <w:lang w:val="fr-FR" w:eastAsia="en-US"/>
        </w:rPr>
        <w:t>individuum</w:t>
      </w:r>
      <w:r w:rsidR="008D2030">
        <w:rPr>
          <w:noProof w:val="0"/>
          <w:lang w:val="fr-FR" w:eastAsia="en-US"/>
        </w:rPr>
        <w:t xml:space="preserve">. </w:t>
      </w:r>
      <w:r w:rsidRPr="00D6314C">
        <w:rPr>
          <w:noProof w:val="0"/>
          <w:lang w:val="fr-FR" w:eastAsia="en-US"/>
        </w:rPr>
        <w:t xml:space="preserve">Toute chose déterminable existe </w:t>
      </w:r>
      <w:r w:rsidR="004572F1">
        <w:rPr>
          <w:noProof w:val="0"/>
          <w:lang w:val="fr-FR" w:eastAsia="en-US"/>
        </w:rPr>
        <w:t xml:space="preserve">comme </w:t>
      </w:r>
      <w:r w:rsidR="00B93D55">
        <w:rPr>
          <w:noProof w:val="0"/>
          <w:lang w:val="fr-FR" w:eastAsia="en-US"/>
        </w:rPr>
        <w:t xml:space="preserve">« cette </w:t>
      </w:r>
      <w:r w:rsidR="00B93D55" w:rsidRPr="00B93D55">
        <w:rPr>
          <w:i/>
          <w:noProof w:val="0"/>
          <w:lang w:val="fr-FR" w:eastAsia="en-US"/>
        </w:rPr>
        <w:t>res</w:t>
      </w:r>
      <w:r w:rsidR="00B93D55">
        <w:rPr>
          <w:noProof w:val="0"/>
          <w:lang w:val="fr-FR" w:eastAsia="en-US"/>
        </w:rPr>
        <w:t xml:space="preserve"> </w:t>
      </w:r>
      <w:r w:rsidRPr="00D6314C">
        <w:rPr>
          <w:noProof w:val="0"/>
          <w:lang w:val="fr-FR" w:eastAsia="en-US"/>
        </w:rPr>
        <w:t>ici »</w:t>
      </w:r>
      <w:r w:rsidR="004572F1">
        <w:rPr>
          <w:noProof w:val="0"/>
          <w:lang w:val="fr-FR" w:eastAsia="en-US"/>
        </w:rPr>
        <w:t xml:space="preserve">. Il s’agit </w:t>
      </w:r>
      <w:r w:rsidRPr="00D6314C">
        <w:rPr>
          <w:noProof w:val="0"/>
          <w:lang w:val="fr-FR" w:eastAsia="en-US"/>
        </w:rPr>
        <w:t xml:space="preserve">d’un contenu défini de </w:t>
      </w:r>
      <w:r w:rsidR="004572F1">
        <w:rPr>
          <w:noProof w:val="0"/>
          <w:lang w:val="fr-FR" w:eastAsia="en-US"/>
        </w:rPr>
        <w:t>la comitation</w:t>
      </w:r>
      <w:r w:rsidRPr="00D6314C">
        <w:rPr>
          <w:noProof w:val="0"/>
          <w:lang w:val="fr-FR" w:eastAsia="en-US"/>
        </w:rPr>
        <w:t xml:space="preserve">, qui ne peut être séparé de l’être </w:t>
      </w:r>
      <w:r w:rsidR="004572F1">
        <w:rPr>
          <w:noProof w:val="0"/>
          <w:lang w:val="fr-FR" w:eastAsia="en-US"/>
        </w:rPr>
        <w:t xml:space="preserve">inteligible </w:t>
      </w:r>
      <w:r w:rsidRPr="00D6314C">
        <w:rPr>
          <w:noProof w:val="0"/>
          <w:lang w:val="fr-FR" w:eastAsia="en-US"/>
        </w:rPr>
        <w:t xml:space="preserve">de la chose </w:t>
      </w:r>
      <w:r w:rsidR="00172B7C">
        <w:rPr>
          <w:noProof w:val="0"/>
          <w:lang w:val="fr-FR" w:eastAsia="en-US"/>
        </w:rPr>
        <w:t xml:space="preserve">en question </w:t>
      </w:r>
      <w:r w:rsidRPr="00D6314C">
        <w:rPr>
          <w:noProof w:val="0"/>
          <w:lang w:val="fr-FR" w:eastAsia="en-US"/>
        </w:rPr>
        <w:t>(</w:t>
      </w:r>
      <w:r w:rsidRPr="00D6314C">
        <w:rPr>
          <w:i/>
          <w:noProof w:val="0"/>
          <w:lang w:val="fr-FR" w:eastAsia="en-US"/>
        </w:rPr>
        <w:t>nec separabitur a comitantia intelligendi ens</w:t>
      </w:r>
      <w:r w:rsidRPr="00D6314C">
        <w:rPr>
          <w:noProof w:val="0"/>
          <w:lang w:val="fr-FR" w:eastAsia="en-US"/>
        </w:rPr>
        <w:t>).</w:t>
      </w:r>
      <w:r w:rsidR="004572F1">
        <w:rPr>
          <w:noProof w:val="0"/>
          <w:lang w:val="fr-FR" w:eastAsia="en-US"/>
        </w:rPr>
        <w:t xml:space="preserve"> Cet </w:t>
      </w:r>
      <w:r w:rsidR="00EC384E" w:rsidRPr="00D6314C">
        <w:rPr>
          <w:noProof w:val="0"/>
          <w:lang w:val="fr-FR" w:eastAsia="en-US"/>
        </w:rPr>
        <w:t>existant du troisième genre</w:t>
      </w:r>
      <w:r w:rsidRPr="00D6314C">
        <w:rPr>
          <w:noProof w:val="0"/>
          <w:lang w:val="fr-FR" w:eastAsia="en-US"/>
        </w:rPr>
        <w:t xml:space="preserve"> </w:t>
      </w:r>
      <w:r w:rsidR="004572F1">
        <w:rPr>
          <w:noProof w:val="0"/>
          <w:lang w:val="fr-FR" w:eastAsia="en-US"/>
        </w:rPr>
        <w:t xml:space="preserve">dans le mode </w:t>
      </w:r>
      <w:r w:rsidR="004572F1" w:rsidRPr="00546B96">
        <w:rPr>
          <w:i/>
          <w:noProof w:val="0"/>
          <w:lang w:val="fr-FR" w:eastAsia="en-US"/>
        </w:rPr>
        <w:t>per prius</w:t>
      </w:r>
      <w:r w:rsidR="004572F1">
        <w:rPr>
          <w:noProof w:val="0"/>
          <w:lang w:val="fr-FR" w:eastAsia="en-US"/>
        </w:rPr>
        <w:t xml:space="preserve"> accompagne nécessairement, toujours et partout l’être singulier ou l’existant universel</w:t>
      </w:r>
      <w:r w:rsidRPr="00D6314C">
        <w:rPr>
          <w:noProof w:val="0"/>
          <w:lang w:val="fr-FR" w:eastAsia="en-US"/>
        </w:rPr>
        <w:t xml:space="preserve">. Cette existence minimale de la chose </w:t>
      </w:r>
      <w:r w:rsidR="004572F1">
        <w:rPr>
          <w:noProof w:val="0"/>
          <w:lang w:val="fr-FR" w:eastAsia="en-US"/>
        </w:rPr>
        <w:t xml:space="preserve">passe par </w:t>
      </w:r>
      <w:r w:rsidRPr="00D6314C">
        <w:rPr>
          <w:noProof w:val="0"/>
          <w:lang w:val="fr-FR" w:eastAsia="en-US"/>
        </w:rPr>
        <w:t xml:space="preserve">le mode de </w:t>
      </w:r>
      <w:r w:rsidR="004572F1">
        <w:rPr>
          <w:noProof w:val="0"/>
          <w:lang w:val="fr-FR" w:eastAsia="en-US"/>
        </w:rPr>
        <w:t xml:space="preserve">la </w:t>
      </w:r>
      <w:r w:rsidRPr="00D6314C">
        <w:rPr>
          <w:noProof w:val="0"/>
          <w:lang w:val="fr-FR" w:eastAsia="en-US"/>
        </w:rPr>
        <w:t>comitation susmentionné</w:t>
      </w:r>
      <w:r w:rsidR="004572F1">
        <w:rPr>
          <w:noProof w:val="0"/>
          <w:lang w:val="fr-FR" w:eastAsia="en-US"/>
        </w:rPr>
        <w:t>e</w:t>
      </w:r>
      <w:r w:rsidRPr="00D6314C">
        <w:rPr>
          <w:noProof w:val="0"/>
          <w:lang w:val="fr-FR" w:eastAsia="en-US"/>
        </w:rPr>
        <w:t xml:space="preserve"> (</w:t>
      </w:r>
      <w:r w:rsidRPr="00D6314C">
        <w:rPr>
          <w:i/>
          <w:noProof w:val="0"/>
          <w:lang w:val="fr-FR" w:eastAsia="en-US"/>
        </w:rPr>
        <w:t>cum illa ullo modo</w:t>
      </w:r>
      <w:r w:rsidRPr="00D6314C">
        <w:rPr>
          <w:noProof w:val="0"/>
          <w:lang w:val="fr-FR" w:eastAsia="en-US"/>
        </w:rPr>
        <w:t xml:space="preserve">). </w:t>
      </w:r>
      <w:r w:rsidR="004037FF">
        <w:rPr>
          <w:noProof w:val="0"/>
          <w:lang w:val="fr-FR" w:eastAsia="en-US"/>
        </w:rPr>
        <w:t xml:space="preserve">Cette substance irréelle et </w:t>
      </w:r>
      <w:r w:rsidRPr="00D6314C">
        <w:rPr>
          <w:noProof w:val="0"/>
          <w:lang w:val="fr-FR" w:eastAsia="en-US"/>
        </w:rPr>
        <w:t>objecti</w:t>
      </w:r>
      <w:r w:rsidR="004037FF">
        <w:rPr>
          <w:noProof w:val="0"/>
          <w:lang w:val="fr-FR" w:eastAsia="en-US"/>
        </w:rPr>
        <w:t>ve</w:t>
      </w:r>
      <w:r w:rsidRPr="00D6314C">
        <w:rPr>
          <w:noProof w:val="0"/>
          <w:lang w:val="fr-FR" w:eastAsia="en-US"/>
        </w:rPr>
        <w:t xml:space="preserve"> </w:t>
      </w:r>
      <w:r w:rsidR="0098204A">
        <w:rPr>
          <w:noProof w:val="0"/>
          <w:lang w:val="fr-FR" w:eastAsia="en-US"/>
        </w:rPr>
        <w:t>« </w:t>
      </w:r>
      <w:r w:rsidR="00FD1BEA">
        <w:rPr>
          <w:noProof w:val="0"/>
          <w:lang w:val="fr-FR" w:eastAsia="en-US"/>
        </w:rPr>
        <w:t>ex</w:t>
      </w:r>
      <w:r w:rsidR="004037FF">
        <w:rPr>
          <w:noProof w:val="0"/>
          <w:lang w:val="fr-FR" w:eastAsia="en-US"/>
        </w:rPr>
        <w:t>siste</w:t>
      </w:r>
      <w:r w:rsidR="0098204A">
        <w:rPr>
          <w:noProof w:val="0"/>
          <w:lang w:val="fr-FR" w:eastAsia="en-US"/>
        </w:rPr>
        <w:t> »</w:t>
      </w:r>
      <w:r w:rsidR="004037FF">
        <w:rPr>
          <w:noProof w:val="0"/>
          <w:lang w:val="fr-FR" w:eastAsia="en-US"/>
        </w:rPr>
        <w:t xml:space="preserve"> </w:t>
      </w:r>
      <w:r w:rsidR="000B5245">
        <w:rPr>
          <w:noProof w:val="0"/>
          <w:lang w:val="fr-FR" w:eastAsia="en-US"/>
        </w:rPr>
        <w:t>dans la chose réelle, dans le D</w:t>
      </w:r>
      <w:r w:rsidRPr="00D6314C">
        <w:rPr>
          <w:noProof w:val="0"/>
          <w:lang w:val="fr-FR" w:eastAsia="en-US"/>
        </w:rPr>
        <w:t>onneur divin des formes, dans l’imagination ou dans la cognition intellectuelle (</w:t>
      </w:r>
      <w:r w:rsidRPr="00D6314C">
        <w:rPr>
          <w:i/>
          <w:noProof w:val="0"/>
          <w:lang w:val="fr-FR" w:eastAsia="en-US"/>
        </w:rPr>
        <w:t>in singularibus vel in aestimatione vel intellectu</w:t>
      </w:r>
      <w:r w:rsidRPr="00D6314C">
        <w:rPr>
          <w:noProof w:val="0"/>
          <w:lang w:val="fr-FR" w:eastAsia="en-US"/>
        </w:rPr>
        <w:t xml:space="preserve">). Si cette détermination objective de l’essentialité ne s’appliquait pas, la chose n’existerait pas, car elle ne serait pas définissable du point de vue de </w:t>
      </w:r>
      <w:r w:rsidR="00223043" w:rsidRPr="00D6314C">
        <w:rPr>
          <w:noProof w:val="0"/>
          <w:lang w:val="fr-FR" w:eastAsia="en-US"/>
        </w:rPr>
        <w:t>l’</w:t>
      </w:r>
      <w:r w:rsidR="004037FF">
        <w:rPr>
          <w:noProof w:val="0"/>
          <w:lang w:val="fr-FR" w:eastAsia="en-US"/>
        </w:rPr>
        <w:t>être</w:t>
      </w:r>
      <w:r w:rsidRPr="00D6314C">
        <w:rPr>
          <w:noProof w:val="0"/>
          <w:lang w:val="fr-FR" w:eastAsia="en-US"/>
        </w:rPr>
        <w:t xml:space="preserve"> minimal (</w:t>
      </w:r>
      <w:r w:rsidRPr="00D6314C">
        <w:rPr>
          <w:i/>
          <w:noProof w:val="0"/>
          <w:lang w:val="fr-FR" w:eastAsia="en-US"/>
        </w:rPr>
        <w:t>si autem non esset ita, tunc non esset res</w:t>
      </w:r>
      <w:r w:rsidRPr="00D6314C">
        <w:rPr>
          <w:noProof w:val="0"/>
          <w:lang w:val="fr-FR" w:eastAsia="en-US"/>
        </w:rPr>
        <w:t>). En introduisant la comitation dans la détermination de la substance objective, la sagesse de Parménide s’applique au monde des sujets modernes à deux têtes</w:t>
      </w:r>
      <w:r w:rsidR="00AC5F7F">
        <w:rPr>
          <w:noProof w:val="0"/>
          <w:lang w:val="fr-FR" w:eastAsia="en-US"/>
        </w:rPr>
        <w:t xml:space="preserve"> </w:t>
      </w:r>
      <w:r w:rsidR="004037FF">
        <w:rPr>
          <w:noProof w:val="0"/>
          <w:lang w:val="fr-FR" w:eastAsia="en-US"/>
        </w:rPr>
        <w:t xml:space="preserve">qui </w:t>
      </w:r>
      <w:r w:rsidR="00AC5F7F">
        <w:rPr>
          <w:noProof w:val="0"/>
          <w:lang w:val="fr-FR" w:eastAsia="en-US"/>
        </w:rPr>
        <w:t>pren</w:t>
      </w:r>
      <w:r w:rsidR="004037FF">
        <w:rPr>
          <w:noProof w:val="0"/>
          <w:lang w:val="fr-FR" w:eastAsia="en-US"/>
        </w:rPr>
        <w:t>nent</w:t>
      </w:r>
      <w:r w:rsidR="00AC5F7F">
        <w:rPr>
          <w:noProof w:val="0"/>
          <w:lang w:val="fr-FR" w:eastAsia="en-US"/>
        </w:rPr>
        <w:t xml:space="preserve"> le chemin du non-</w:t>
      </w:r>
      <w:r w:rsidR="004037FF">
        <w:rPr>
          <w:noProof w:val="0"/>
          <w:lang w:val="fr-FR" w:eastAsia="en-US"/>
        </w:rPr>
        <w:t>être</w:t>
      </w:r>
      <w:r w:rsidRPr="00D6314C">
        <w:rPr>
          <w:noProof w:val="0"/>
          <w:lang w:val="fr-FR" w:eastAsia="en-US"/>
        </w:rPr>
        <w:t xml:space="preserve">. </w:t>
      </w:r>
      <w:r w:rsidR="00F800D1">
        <w:rPr>
          <w:noProof w:val="0"/>
          <w:lang w:val="fr-FR" w:eastAsia="en-US"/>
        </w:rPr>
        <w:t xml:space="preserve">La chose </w:t>
      </w:r>
      <w:r w:rsidRPr="00D6314C">
        <w:rPr>
          <w:noProof w:val="0"/>
          <w:lang w:val="fr-FR" w:eastAsia="en-US"/>
        </w:rPr>
        <w:t xml:space="preserve">qui n’est pas </w:t>
      </w:r>
      <w:r w:rsidR="004037FF">
        <w:rPr>
          <w:noProof w:val="0"/>
          <w:lang w:val="fr-FR" w:eastAsia="en-US"/>
        </w:rPr>
        <w:t>couvert</w:t>
      </w:r>
      <w:r w:rsidR="00F800D1">
        <w:rPr>
          <w:noProof w:val="0"/>
          <w:lang w:val="fr-FR" w:eastAsia="en-US"/>
        </w:rPr>
        <w:t>e</w:t>
      </w:r>
      <w:r w:rsidR="004037FF">
        <w:rPr>
          <w:noProof w:val="0"/>
          <w:lang w:val="fr-FR" w:eastAsia="en-US"/>
        </w:rPr>
        <w:t xml:space="preserve"> de la comitation</w:t>
      </w:r>
      <w:r w:rsidR="00586598">
        <w:rPr>
          <w:noProof w:val="0"/>
          <w:lang w:val="fr-FR" w:eastAsia="en-US"/>
        </w:rPr>
        <w:t xml:space="preserve">, </w:t>
      </w:r>
      <w:r w:rsidR="001852CD">
        <w:rPr>
          <w:noProof w:val="0"/>
          <w:lang w:val="fr-FR" w:eastAsia="en-US"/>
        </w:rPr>
        <w:t>ce</w:t>
      </w:r>
      <w:r w:rsidR="00F800D1">
        <w:rPr>
          <w:noProof w:val="0"/>
          <w:lang w:val="fr-FR" w:eastAsia="en-US"/>
        </w:rPr>
        <w:t>lle</w:t>
      </w:r>
      <w:r w:rsidR="001852CD">
        <w:rPr>
          <w:noProof w:val="0"/>
          <w:lang w:val="fr-FR" w:eastAsia="en-US"/>
        </w:rPr>
        <w:t xml:space="preserve"> </w:t>
      </w:r>
      <w:r w:rsidRPr="00D6314C">
        <w:rPr>
          <w:noProof w:val="0"/>
          <w:lang w:val="fr-FR" w:eastAsia="en-US"/>
        </w:rPr>
        <w:t xml:space="preserve">n’existe même pas. La détermination objective de la chose comme nouvelle substance atomique est prédite dans le mode </w:t>
      </w:r>
      <w:r w:rsidRPr="00D6314C">
        <w:rPr>
          <w:i/>
          <w:noProof w:val="0"/>
          <w:lang w:val="fr-FR" w:eastAsia="en-US"/>
        </w:rPr>
        <w:t>simpliciter</w:t>
      </w:r>
      <w:r w:rsidRPr="00D6314C">
        <w:rPr>
          <w:noProof w:val="0"/>
          <w:lang w:val="fr-FR" w:eastAsia="en-US"/>
        </w:rPr>
        <w:t xml:space="preserve"> qui traite aussi bien la première que la seconde substance. Une nouvelle forme de </w:t>
      </w:r>
      <w:r w:rsidR="00EC384E" w:rsidRPr="00D6314C">
        <w:rPr>
          <w:noProof w:val="0"/>
          <w:lang w:val="fr-FR" w:eastAsia="en-US"/>
        </w:rPr>
        <w:t>l’existant du troisième genre</w:t>
      </w:r>
      <w:r w:rsidRPr="00D6314C">
        <w:rPr>
          <w:noProof w:val="0"/>
          <w:lang w:val="fr-FR" w:eastAsia="en-US"/>
        </w:rPr>
        <w:t xml:space="preserve"> est née de la détermination classique de la substance seconde qui est nécessaire pour établir la prédication catégorielle. La prédication de la substance s’effectue dans le cadre de propriétés ajoutées de manière comitative sur la base de la primauté de </w:t>
      </w:r>
      <w:r w:rsidRPr="00D6314C">
        <w:rPr>
          <w:i/>
          <w:noProof w:val="0"/>
          <w:lang w:val="fr-FR" w:eastAsia="en-US"/>
        </w:rPr>
        <w:t>res</w:t>
      </w:r>
      <w:r w:rsidRPr="00D6314C">
        <w:rPr>
          <w:noProof w:val="0"/>
          <w:lang w:val="fr-FR" w:eastAsia="en-US"/>
        </w:rPr>
        <w:t xml:space="preserve"> objective. Une telle « prédication » n’a pas besoin de la première substance actuelle et, consécutivement, d’une seconde substance catégorielle. </w:t>
      </w:r>
      <w:r w:rsidR="00223043" w:rsidRPr="00D6314C">
        <w:rPr>
          <w:noProof w:val="0"/>
          <w:lang w:val="fr-FR" w:eastAsia="en-US"/>
        </w:rPr>
        <w:t>L’existant</w:t>
      </w:r>
      <w:r w:rsidRPr="00D6314C">
        <w:rPr>
          <w:noProof w:val="0"/>
          <w:lang w:val="fr-FR" w:eastAsia="en-US"/>
        </w:rPr>
        <w:t xml:space="preserve"> objectif peut être considéré </w:t>
      </w:r>
      <w:r w:rsidR="00882F6C">
        <w:rPr>
          <w:noProof w:val="0"/>
          <w:lang w:val="fr-FR" w:eastAsia="en-US"/>
        </w:rPr>
        <w:t xml:space="preserve">de manière </w:t>
      </w:r>
      <w:r w:rsidRPr="00D6314C">
        <w:rPr>
          <w:noProof w:val="0"/>
          <w:lang w:val="fr-FR" w:eastAsia="en-US"/>
        </w:rPr>
        <w:t xml:space="preserve">directe, soit dans l’intellect, soit en </w:t>
      </w:r>
      <w:r w:rsidR="001526B5">
        <w:rPr>
          <w:noProof w:val="0"/>
          <w:lang w:val="fr-FR" w:eastAsia="en-US"/>
        </w:rPr>
        <w:t>Dieu</w:t>
      </w:r>
      <w:r w:rsidRPr="00D6314C">
        <w:rPr>
          <w:noProof w:val="0"/>
          <w:lang w:val="fr-FR" w:eastAsia="en-US"/>
        </w:rPr>
        <w:t xml:space="preserve"> moderne, soit dans le réel. La nouvelle vision de </w:t>
      </w:r>
      <w:r w:rsidR="00223043" w:rsidRPr="00D6314C">
        <w:rPr>
          <w:noProof w:val="0"/>
          <w:lang w:val="fr-FR" w:eastAsia="en-US"/>
        </w:rPr>
        <w:t>l’existant</w:t>
      </w:r>
      <w:r w:rsidRPr="00D6314C">
        <w:rPr>
          <w:noProof w:val="0"/>
          <w:lang w:val="fr-FR" w:eastAsia="en-US"/>
        </w:rPr>
        <w:t xml:space="preserve"> reçoit une </w:t>
      </w:r>
      <w:r w:rsidR="00070B6F">
        <w:rPr>
          <w:noProof w:val="0"/>
          <w:lang w:val="fr-FR" w:eastAsia="en-US"/>
        </w:rPr>
        <w:t>«</w:t>
      </w:r>
      <w:r w:rsidR="00B00D87">
        <w:rPr>
          <w:noProof w:val="0"/>
          <w:lang w:val="fr-FR" w:eastAsia="en-US"/>
        </w:rPr>
        <w:t> </w:t>
      </w:r>
      <w:r w:rsidR="00070B6F">
        <w:rPr>
          <w:noProof w:val="0"/>
          <w:lang w:val="fr-FR" w:eastAsia="en-US"/>
        </w:rPr>
        <w:t xml:space="preserve">exsistence </w:t>
      </w:r>
      <w:r w:rsidRPr="00D6314C">
        <w:rPr>
          <w:noProof w:val="0"/>
          <w:lang w:val="fr-FR" w:eastAsia="en-US"/>
        </w:rPr>
        <w:t xml:space="preserve">hyparchique » </w:t>
      </w:r>
      <w:r w:rsidR="00882F6C">
        <w:rPr>
          <w:noProof w:val="0"/>
          <w:lang w:val="fr-FR" w:eastAsia="en-US"/>
        </w:rPr>
        <w:t xml:space="preserve">en vertu du </w:t>
      </w:r>
      <w:r w:rsidRPr="00D6314C">
        <w:rPr>
          <w:noProof w:val="0"/>
          <w:lang w:val="fr-FR" w:eastAsia="en-US"/>
        </w:rPr>
        <w:t xml:space="preserve">mode </w:t>
      </w:r>
      <w:r w:rsidRPr="00D6314C">
        <w:rPr>
          <w:i/>
          <w:noProof w:val="0"/>
          <w:lang w:val="fr-FR" w:eastAsia="en-US"/>
        </w:rPr>
        <w:t>per prius</w:t>
      </w:r>
      <w:r w:rsidRPr="00D6314C">
        <w:rPr>
          <w:noProof w:val="0"/>
          <w:lang w:val="fr-FR" w:eastAsia="en-US"/>
        </w:rPr>
        <w:t xml:space="preserve"> </w:t>
      </w:r>
      <w:r w:rsidR="00882F6C">
        <w:rPr>
          <w:noProof w:val="0"/>
          <w:lang w:val="fr-FR" w:eastAsia="en-US"/>
        </w:rPr>
        <w:t xml:space="preserve">et </w:t>
      </w:r>
      <w:r w:rsidRPr="00D6314C">
        <w:rPr>
          <w:noProof w:val="0"/>
          <w:lang w:val="fr-FR" w:eastAsia="en-US"/>
        </w:rPr>
        <w:t xml:space="preserve">à partir du sujet, c’est-à-dire en dehors de la chose singulière et des universaux. La définition de </w:t>
      </w:r>
      <w:r w:rsidR="00223043" w:rsidRPr="00D6314C">
        <w:rPr>
          <w:noProof w:val="0"/>
          <w:lang w:val="fr-FR" w:eastAsia="en-US"/>
        </w:rPr>
        <w:t>l’existant</w:t>
      </w:r>
      <w:r w:rsidRPr="00D6314C">
        <w:rPr>
          <w:noProof w:val="0"/>
          <w:lang w:val="fr-FR" w:eastAsia="en-US"/>
        </w:rPr>
        <w:t xml:space="preserve"> est donnée dans une mesure minimale et dans cette mesure elle est aussi évidente et entièrement certaine. La nouvelle forme d’être accompagne nécessairement dans le mode de comitation toute substance universelle et individuelle. Le modèle de la comitation catégorique se transforme en une prédication transcendantale et univoque de toute entité</w:t>
      </w:r>
      <w:r w:rsidR="000B7171">
        <w:rPr>
          <w:noProof w:val="0"/>
          <w:lang w:val="fr-FR" w:eastAsia="en-US"/>
        </w:rPr>
        <w:t xml:space="preserve">. Elle </w:t>
      </w:r>
      <w:r w:rsidRPr="00D6314C">
        <w:rPr>
          <w:noProof w:val="0"/>
          <w:lang w:val="fr-FR" w:eastAsia="en-US"/>
        </w:rPr>
        <w:t>est connue de manière</w:t>
      </w:r>
      <w:r w:rsidR="00D4139E">
        <w:rPr>
          <w:noProof w:val="0"/>
          <w:lang w:val="fr-FR" w:eastAsia="en-US"/>
        </w:rPr>
        <w:t xml:space="preserve"> paranoïaque</w:t>
      </w:r>
      <w:r w:rsidR="00F800D1">
        <w:rPr>
          <w:noProof w:val="0"/>
          <w:lang w:val="fr-FR" w:eastAsia="en-US"/>
        </w:rPr>
        <w:t xml:space="preserve">, </w:t>
      </w:r>
      <w:r w:rsidRPr="00D6314C">
        <w:rPr>
          <w:noProof w:val="0"/>
          <w:lang w:val="fr-FR" w:eastAsia="en-US"/>
        </w:rPr>
        <w:t>c’est-à-dire objectivement</w:t>
      </w:r>
      <w:r w:rsidR="003350C1">
        <w:rPr>
          <w:noProof w:val="0"/>
          <w:lang w:val="fr-FR" w:eastAsia="en-US"/>
        </w:rPr>
        <w:t xml:space="preserve">. Cette </w:t>
      </w:r>
      <w:r w:rsidR="000B7171">
        <w:rPr>
          <w:noProof w:val="0"/>
          <w:lang w:val="fr-FR" w:eastAsia="en-US"/>
        </w:rPr>
        <w:t xml:space="preserve">forme </w:t>
      </w:r>
      <w:r w:rsidR="003350C1">
        <w:rPr>
          <w:noProof w:val="0"/>
          <w:lang w:val="fr-FR" w:eastAsia="en-US"/>
        </w:rPr>
        <w:t xml:space="preserve">est </w:t>
      </w:r>
      <w:r w:rsidR="000B7171">
        <w:rPr>
          <w:noProof w:val="0"/>
          <w:lang w:val="fr-FR" w:eastAsia="en-US"/>
        </w:rPr>
        <w:t>fourni</w:t>
      </w:r>
      <w:r w:rsidR="003350C1">
        <w:rPr>
          <w:noProof w:val="0"/>
          <w:lang w:val="fr-FR" w:eastAsia="en-US"/>
        </w:rPr>
        <w:t>e</w:t>
      </w:r>
      <w:r w:rsidR="000B7171">
        <w:rPr>
          <w:noProof w:val="0"/>
          <w:lang w:val="fr-FR" w:eastAsia="en-US"/>
        </w:rPr>
        <w:t xml:space="preserve"> au sujet moderne </w:t>
      </w:r>
      <w:r w:rsidR="00BC033F">
        <w:rPr>
          <w:noProof w:val="0"/>
          <w:lang w:val="en-US" w:eastAsia="x-none"/>
        </w:rPr>
        <w:t>(</w:t>
      </w:r>
      <w:r w:rsidR="00BC033F">
        <w:rPr>
          <w:i/>
          <w:noProof w:val="0"/>
          <w:lang w:val="en-US" w:eastAsia="x-none"/>
        </w:rPr>
        <w:t>Ge-Stell</w:t>
      </w:r>
      <w:r w:rsidR="00BC033F">
        <w:rPr>
          <w:i/>
          <w:noProof w:val="0"/>
          <w:lang w:val="en-US" w:eastAsia="x-none"/>
        </w:rPr>
        <w:fldChar w:fldCharType="begin"/>
      </w:r>
      <w:r w:rsidR="00BC033F">
        <w:instrText xml:space="preserve"> XE "</w:instrText>
      </w:r>
      <w:r w:rsidR="00BC033F">
        <w:rPr>
          <w:i/>
          <w:noProof w:val="0"/>
          <w:lang w:val="en-US" w:eastAsia="x-none"/>
        </w:rPr>
        <w:instrText>Ge-Stell</w:instrText>
      </w:r>
      <w:r w:rsidR="00BC033F">
        <w:instrText xml:space="preserve">" </w:instrText>
      </w:r>
      <w:r w:rsidR="00BC033F">
        <w:rPr>
          <w:i/>
          <w:noProof w:val="0"/>
          <w:lang w:val="en-US" w:eastAsia="x-none"/>
        </w:rPr>
        <w:fldChar w:fldCharType="end"/>
      </w:r>
      <w:r w:rsidR="00BC033F">
        <w:rPr>
          <w:noProof w:val="0"/>
          <w:lang w:val="en-US" w:eastAsia="x-none"/>
        </w:rPr>
        <w:t>)</w:t>
      </w:r>
      <w:r w:rsidRPr="00D6314C">
        <w:rPr>
          <w:noProof w:val="0"/>
          <w:lang w:val="fr-FR" w:eastAsia="en-US"/>
        </w:rPr>
        <w:t xml:space="preserve">. </w:t>
      </w:r>
      <w:r w:rsidR="00822014">
        <w:rPr>
          <w:noProof w:val="0"/>
          <w:lang w:val="fr-FR" w:eastAsia="en-US"/>
        </w:rPr>
        <w:t>Faite de cette mani</w:t>
      </w:r>
      <w:r w:rsidR="00822014">
        <w:rPr>
          <w:rFonts w:cs="Calibri"/>
          <w:noProof w:val="0"/>
          <w:lang w:val="fr-FR" w:eastAsia="en-US"/>
        </w:rPr>
        <w:t>è</w:t>
      </w:r>
      <w:r w:rsidR="00822014">
        <w:rPr>
          <w:noProof w:val="0"/>
          <w:lang w:val="fr-FR" w:eastAsia="en-US"/>
        </w:rPr>
        <w:t xml:space="preserve">re, il </w:t>
      </w:r>
      <w:r w:rsidR="00822014" w:rsidRPr="00822014">
        <w:rPr>
          <w:noProof w:val="0"/>
          <w:lang w:val="fr-FR" w:eastAsia="en-US"/>
        </w:rPr>
        <w:t>est né le modèle inquisitorial déjà mentionné de la science moderne en tant que partie de l</w:t>
      </w:r>
      <w:r w:rsidR="00A7230D">
        <w:rPr>
          <w:noProof w:val="0"/>
          <w:lang w:val="fr-FR" w:eastAsia="en-US"/>
        </w:rPr>
        <w:t>’</w:t>
      </w:r>
      <w:r w:rsidR="00822014" w:rsidRPr="00822014">
        <w:rPr>
          <w:noProof w:val="0"/>
          <w:lang w:val="fr-FR" w:eastAsia="en-US"/>
        </w:rPr>
        <w:t>intellect réfléchissant supérieur (</w:t>
      </w:r>
      <w:r w:rsidR="00822014" w:rsidRPr="00822014">
        <w:rPr>
          <w:i/>
          <w:noProof w:val="0"/>
          <w:lang w:val="fr-FR" w:eastAsia="en-US"/>
        </w:rPr>
        <w:t>intellecto inquisito</w:t>
      </w:r>
      <w:r w:rsidR="00822014" w:rsidRPr="00822014">
        <w:rPr>
          <w:noProof w:val="0"/>
          <w:lang w:val="fr-FR" w:eastAsia="en-US"/>
        </w:rPr>
        <w:t>). Tout s</w:t>
      </w:r>
      <w:r w:rsidR="00822014">
        <w:rPr>
          <w:noProof w:val="0"/>
          <w:lang w:val="fr-FR" w:eastAsia="en-US"/>
        </w:rPr>
        <w:t>avoir doit se justifier de son «</w:t>
      </w:r>
      <w:r w:rsidR="006E6F11">
        <w:rPr>
          <w:noProof w:val="0"/>
          <w:lang w:val="fr-FR" w:eastAsia="en-US"/>
        </w:rPr>
        <w:t> </w:t>
      </w:r>
      <w:r w:rsidR="00822014" w:rsidRPr="00822014">
        <w:rPr>
          <w:noProof w:val="0"/>
          <w:lang w:val="fr-FR" w:eastAsia="en-US"/>
        </w:rPr>
        <w:t>ex</w:t>
      </w:r>
      <w:r w:rsidR="00822014">
        <w:rPr>
          <w:noProof w:val="0"/>
          <w:lang w:val="fr-FR" w:eastAsia="en-US"/>
        </w:rPr>
        <w:t>sistence objective</w:t>
      </w:r>
      <w:r w:rsidR="006E6F11">
        <w:rPr>
          <w:noProof w:val="0"/>
          <w:lang w:val="fr-FR" w:eastAsia="en-US"/>
        </w:rPr>
        <w:t> </w:t>
      </w:r>
      <w:r w:rsidR="00822014">
        <w:rPr>
          <w:noProof w:val="0"/>
          <w:lang w:val="fr-FR" w:eastAsia="en-US"/>
        </w:rPr>
        <w:t>»</w:t>
      </w:r>
      <w:r w:rsidR="00822014" w:rsidRPr="00822014">
        <w:rPr>
          <w:noProof w:val="0"/>
          <w:lang w:val="fr-FR" w:eastAsia="en-US"/>
        </w:rPr>
        <w:t xml:space="preserve"> devant un tel tribunal paranoïaq</w:t>
      </w:r>
      <w:r w:rsidR="00822014">
        <w:rPr>
          <w:noProof w:val="0"/>
          <w:lang w:val="fr-FR" w:eastAsia="en-US"/>
        </w:rPr>
        <w:t>ue de la «</w:t>
      </w:r>
      <w:r w:rsidR="006E6F11">
        <w:rPr>
          <w:noProof w:val="0"/>
          <w:lang w:val="fr-FR" w:eastAsia="en-US"/>
        </w:rPr>
        <w:t> </w:t>
      </w:r>
      <w:r w:rsidR="00822014">
        <w:rPr>
          <w:noProof w:val="0"/>
          <w:lang w:val="fr-FR" w:eastAsia="en-US"/>
        </w:rPr>
        <w:t>raison</w:t>
      </w:r>
      <w:r w:rsidR="006E6F11">
        <w:rPr>
          <w:noProof w:val="0"/>
          <w:lang w:val="fr-FR" w:eastAsia="en-US"/>
        </w:rPr>
        <w:t> </w:t>
      </w:r>
      <w:r w:rsidR="00822014">
        <w:rPr>
          <w:noProof w:val="0"/>
          <w:lang w:val="fr-FR" w:eastAsia="en-US"/>
        </w:rPr>
        <w:t>»</w:t>
      </w:r>
      <w:r w:rsidR="00822014" w:rsidRPr="00822014">
        <w:rPr>
          <w:noProof w:val="0"/>
          <w:lang w:val="fr-FR" w:eastAsia="en-US"/>
        </w:rPr>
        <w:t>.</w:t>
      </w:r>
      <w:r w:rsidR="00F55371">
        <w:rPr>
          <w:noProof w:val="0"/>
          <w:lang w:val="fr-FR" w:eastAsia="en-US"/>
        </w:rPr>
        <w:t xml:space="preserve"> </w:t>
      </w:r>
      <w:r w:rsidRPr="00D6314C">
        <w:rPr>
          <w:noProof w:val="0"/>
          <w:lang w:val="fr-FR" w:eastAsia="en-US"/>
        </w:rPr>
        <w:t xml:space="preserve">Le </w:t>
      </w:r>
      <w:r w:rsidRPr="00D6314C">
        <w:rPr>
          <w:i/>
          <w:noProof w:val="0"/>
          <w:lang w:val="fr-FR" w:eastAsia="en-US"/>
        </w:rPr>
        <w:t>tertium ens</w:t>
      </w:r>
      <w:r w:rsidRPr="00D6314C">
        <w:rPr>
          <w:noProof w:val="0"/>
          <w:lang w:val="fr-FR" w:eastAsia="en-US"/>
        </w:rPr>
        <w:t xml:space="preserve"> d’Avicenne est donné comme « une chose » (</w:t>
      </w:r>
      <w:r w:rsidRPr="00D6314C">
        <w:rPr>
          <w:i/>
          <w:noProof w:val="0"/>
          <w:lang w:val="fr-FR" w:eastAsia="en-US"/>
        </w:rPr>
        <w:t>res</w:t>
      </w:r>
      <w:r w:rsidRPr="00D6314C">
        <w:rPr>
          <w:noProof w:val="0"/>
          <w:lang w:val="fr-FR" w:eastAsia="en-US"/>
        </w:rPr>
        <w:t xml:space="preserve">) et est appréhendé par la vision objective de </w:t>
      </w:r>
      <w:r w:rsidR="00223043" w:rsidRPr="00D6314C">
        <w:rPr>
          <w:noProof w:val="0"/>
          <w:lang w:val="fr-FR" w:eastAsia="en-US"/>
        </w:rPr>
        <w:t>l’existant</w:t>
      </w:r>
      <w:r w:rsidRPr="00D6314C">
        <w:rPr>
          <w:noProof w:val="0"/>
          <w:lang w:val="fr-FR" w:eastAsia="en-US"/>
        </w:rPr>
        <w:t xml:space="preserve"> dans son individualité générique et évidente</w:t>
      </w:r>
      <w:r w:rsidR="00F800D1">
        <w:rPr>
          <w:noProof w:val="0"/>
          <w:lang w:val="fr-FR" w:eastAsia="en-US"/>
        </w:rPr>
        <w:t xml:space="preserve"> (</w:t>
      </w:r>
      <w:r w:rsidR="00F800D1" w:rsidRPr="00FC407E">
        <w:rPr>
          <w:i/>
          <w:noProof w:val="0"/>
          <w:lang w:val="fr-FR" w:eastAsia="en-US"/>
        </w:rPr>
        <w:t>esse tantum</w:t>
      </w:r>
      <w:r w:rsidR="00F800D1">
        <w:rPr>
          <w:noProof w:val="0"/>
          <w:lang w:val="fr-FR" w:eastAsia="en-US"/>
        </w:rPr>
        <w:t>)</w:t>
      </w:r>
      <w:r w:rsidR="00B4594A">
        <w:rPr>
          <w:noProof w:val="0"/>
          <w:lang w:val="fr-FR" w:eastAsia="en-US"/>
        </w:rPr>
        <w:t xml:space="preserve">. </w:t>
      </w:r>
      <w:r w:rsidR="00B4594A" w:rsidRPr="00B4594A">
        <w:rPr>
          <w:noProof w:val="0"/>
          <w:lang w:val="fr-FR" w:eastAsia="en-US"/>
        </w:rPr>
        <w:t>Il</w:t>
      </w:r>
      <w:r w:rsidR="00B4594A">
        <w:rPr>
          <w:noProof w:val="0"/>
          <w:lang w:val="fr-FR" w:eastAsia="en-US"/>
        </w:rPr>
        <w:t xml:space="preserve"> y a l</w:t>
      </w:r>
      <w:r w:rsidR="004239AA">
        <w:rPr>
          <w:noProof w:val="0"/>
          <w:lang w:val="fr-FR" w:eastAsia="en-US"/>
        </w:rPr>
        <w:t>’</w:t>
      </w:r>
      <w:r w:rsidR="00B4594A">
        <w:rPr>
          <w:noProof w:val="0"/>
          <w:lang w:val="fr-FR" w:eastAsia="en-US"/>
        </w:rPr>
        <w:t>unité du voir et de l</w:t>
      </w:r>
      <w:r w:rsidR="00B4594A">
        <w:rPr>
          <w:rFonts w:cs="Calibri"/>
          <w:noProof w:val="0"/>
          <w:lang w:val="fr-FR" w:eastAsia="en-US"/>
        </w:rPr>
        <w:t>’</w:t>
      </w:r>
      <w:r w:rsidR="00B4594A">
        <w:rPr>
          <w:noProof w:val="0"/>
          <w:lang w:val="fr-FR" w:eastAsia="en-US"/>
        </w:rPr>
        <w:t xml:space="preserve">existant faite </w:t>
      </w:r>
      <w:r w:rsidR="00B4594A" w:rsidRPr="00B4594A">
        <w:rPr>
          <w:noProof w:val="0"/>
          <w:lang w:val="fr-FR" w:eastAsia="en-US"/>
        </w:rPr>
        <w:t>par les illuminés au niveau de l</w:t>
      </w:r>
      <w:r w:rsidR="004239AA">
        <w:rPr>
          <w:noProof w:val="0"/>
          <w:lang w:val="fr-FR" w:eastAsia="en-US"/>
        </w:rPr>
        <w:t>’</w:t>
      </w:r>
      <w:r w:rsidR="00B4594A" w:rsidRPr="00B4594A">
        <w:rPr>
          <w:i/>
          <w:noProof w:val="0"/>
          <w:lang w:val="fr-FR" w:eastAsia="en-US"/>
        </w:rPr>
        <w:t>individuum</w:t>
      </w:r>
      <w:r w:rsidR="00B4594A" w:rsidRPr="00B4594A">
        <w:rPr>
          <w:noProof w:val="0"/>
          <w:lang w:val="fr-FR" w:eastAsia="en-US"/>
        </w:rPr>
        <w:t xml:space="preserve"> (ἄτομος οὐσία) pour créer la nouvelle forme d</w:t>
      </w:r>
      <w:r w:rsidR="004239AA">
        <w:rPr>
          <w:noProof w:val="0"/>
          <w:lang w:val="fr-FR" w:eastAsia="en-US"/>
        </w:rPr>
        <w:t>’</w:t>
      </w:r>
      <w:r w:rsidR="00B4594A" w:rsidRPr="00B4594A">
        <w:rPr>
          <w:i/>
          <w:noProof w:val="0"/>
          <w:lang w:val="fr-FR" w:eastAsia="en-US"/>
        </w:rPr>
        <w:t>ens, res</w:t>
      </w:r>
      <w:r w:rsidR="00B4594A">
        <w:rPr>
          <w:noProof w:val="0"/>
          <w:lang w:val="fr-FR" w:eastAsia="en-US"/>
        </w:rPr>
        <w:t xml:space="preserve"> etc. Ces amphibolia sont </w:t>
      </w:r>
      <w:r w:rsidR="00B4594A" w:rsidRPr="00B4594A">
        <w:rPr>
          <w:noProof w:val="0"/>
          <w:lang w:val="fr-FR" w:eastAsia="en-US"/>
        </w:rPr>
        <w:t xml:space="preserve">liée aux intentions </w:t>
      </w:r>
      <w:r w:rsidR="00B4594A">
        <w:rPr>
          <w:noProof w:val="0"/>
          <w:lang w:val="fr-FR" w:eastAsia="en-US"/>
        </w:rPr>
        <w:t>secondaires qui sont contemplées dans l</w:t>
      </w:r>
      <w:r w:rsidR="00B4594A">
        <w:rPr>
          <w:rFonts w:cs="Calibri"/>
          <w:noProof w:val="0"/>
          <w:lang w:val="fr-FR" w:eastAsia="en-US"/>
        </w:rPr>
        <w:t>’</w:t>
      </w:r>
      <w:r w:rsidR="00B4594A">
        <w:rPr>
          <w:noProof w:val="0"/>
          <w:lang w:val="fr-FR" w:eastAsia="en-US"/>
        </w:rPr>
        <w:t>intellect acquis (</w:t>
      </w:r>
      <w:r w:rsidR="00B4594A" w:rsidRPr="00B4594A">
        <w:rPr>
          <w:i/>
          <w:noProof w:val="0"/>
          <w:lang w:val="fr-FR" w:eastAsia="en-US"/>
        </w:rPr>
        <w:t>intellectus adeptus</w:t>
      </w:r>
      <w:r w:rsidR="00B4594A">
        <w:rPr>
          <w:noProof w:val="0"/>
          <w:lang w:val="fr-FR" w:eastAsia="en-US"/>
        </w:rPr>
        <w:t xml:space="preserve">). </w:t>
      </w:r>
      <w:r w:rsidRPr="00D6314C">
        <w:rPr>
          <w:noProof w:val="0"/>
          <w:lang w:val="fr-FR" w:eastAsia="en-US"/>
        </w:rPr>
        <w:t>La prédic</w:t>
      </w:r>
      <w:r w:rsidR="00E50F9C">
        <w:rPr>
          <w:noProof w:val="0"/>
          <w:lang w:val="fr-FR" w:eastAsia="en-US"/>
        </w:rPr>
        <w:t>a</w:t>
      </w:r>
      <w:r w:rsidRPr="00D6314C">
        <w:rPr>
          <w:noProof w:val="0"/>
          <w:lang w:val="fr-FR" w:eastAsia="en-US"/>
        </w:rPr>
        <w:t xml:space="preserve">tion du sens transcendantal de </w:t>
      </w:r>
      <w:r w:rsidR="00223043" w:rsidRPr="00D6314C">
        <w:rPr>
          <w:noProof w:val="0"/>
          <w:lang w:val="fr-FR" w:eastAsia="en-US"/>
        </w:rPr>
        <w:t>l’existant</w:t>
      </w:r>
      <w:r w:rsidRPr="00D6314C">
        <w:rPr>
          <w:noProof w:val="0"/>
          <w:lang w:val="fr-FR" w:eastAsia="en-US"/>
        </w:rPr>
        <w:t xml:space="preserve"> </w:t>
      </w:r>
      <w:r w:rsidR="006274ED">
        <w:rPr>
          <w:noProof w:val="0"/>
          <w:lang w:val="fr-FR" w:eastAsia="en-US"/>
        </w:rPr>
        <w:t xml:space="preserve">passe </w:t>
      </w:r>
      <w:r w:rsidRPr="00D6314C">
        <w:rPr>
          <w:noProof w:val="0"/>
          <w:lang w:val="fr-FR" w:eastAsia="en-US"/>
        </w:rPr>
        <w:t xml:space="preserve">par comitation. C’est ainsi qu’est né la première forme de métaphysique comme </w:t>
      </w:r>
      <w:r w:rsidRPr="00D6314C">
        <w:rPr>
          <w:i/>
          <w:noProof w:val="0"/>
          <w:lang w:val="fr-FR" w:eastAsia="en-US"/>
        </w:rPr>
        <w:t>scientia transcendens</w:t>
      </w:r>
      <w:r w:rsidR="00251BD3">
        <w:rPr>
          <w:noProof w:val="0"/>
          <w:lang w:val="fr-FR" w:eastAsia="en-US"/>
        </w:rPr>
        <w:t>.</w:t>
      </w:r>
      <w:r w:rsidR="00777F0D">
        <w:rPr>
          <w:noProof w:val="0"/>
          <w:lang w:val="fr-FR" w:eastAsia="en-US"/>
        </w:rPr>
        <w:t xml:space="preserve"> </w:t>
      </w:r>
      <w:r w:rsidRPr="00D6314C">
        <w:rPr>
          <w:noProof w:val="0"/>
          <w:lang w:val="fr-FR" w:eastAsia="en-US"/>
        </w:rPr>
        <w:t>Après l’éclipse de la première substance, cette métaphysique transcendantale ne peut avoir d’autre garantie d</w:t>
      </w:r>
      <w:r w:rsidR="00D97CAE">
        <w:rPr>
          <w:noProof w:val="0"/>
          <w:lang w:val="fr-FR" w:eastAsia="en-US"/>
        </w:rPr>
        <w:t>e l’unité et du</w:t>
      </w:r>
      <w:r w:rsidRPr="00D6314C">
        <w:rPr>
          <w:noProof w:val="0"/>
          <w:lang w:val="fr-FR" w:eastAsia="en-US"/>
        </w:rPr>
        <w:t xml:space="preserve"> sens ultime que le </w:t>
      </w:r>
      <w:r w:rsidR="001526B5">
        <w:rPr>
          <w:noProof w:val="0"/>
          <w:lang w:val="fr-FR" w:eastAsia="en-US"/>
        </w:rPr>
        <w:t>Dieu</w:t>
      </w:r>
      <w:r w:rsidRPr="00D6314C">
        <w:rPr>
          <w:noProof w:val="0"/>
          <w:lang w:val="fr-FR" w:eastAsia="en-US"/>
        </w:rPr>
        <w:t xml:space="preserve"> mythique des </w:t>
      </w:r>
      <w:r w:rsidRPr="00D6314C">
        <w:rPr>
          <w:i/>
          <w:noProof w:val="0"/>
          <w:lang w:val="fr-FR" w:eastAsia="en-US"/>
        </w:rPr>
        <w:t>Modernorum</w:t>
      </w:r>
      <w:r w:rsidRPr="00D6314C">
        <w:rPr>
          <w:noProof w:val="0"/>
          <w:lang w:val="fr-FR" w:eastAsia="en-US"/>
        </w:rPr>
        <w:t xml:space="preserve">. </w:t>
      </w:r>
      <w:r w:rsidR="0098204A">
        <w:rPr>
          <w:noProof w:val="0"/>
          <w:lang w:val="fr-FR" w:eastAsia="en-US"/>
        </w:rPr>
        <w:t xml:space="preserve">La modernité paranoïaque créa une divinité à son image. Le </w:t>
      </w:r>
      <w:r w:rsidR="001526B5">
        <w:rPr>
          <w:noProof w:val="0"/>
          <w:lang w:val="fr-FR" w:eastAsia="en-US"/>
        </w:rPr>
        <w:t>Dieu</w:t>
      </w:r>
      <w:r w:rsidR="0098204A">
        <w:rPr>
          <w:noProof w:val="0"/>
          <w:lang w:val="fr-FR" w:eastAsia="en-US"/>
        </w:rPr>
        <w:t xml:space="preserve"> moderne est appa</w:t>
      </w:r>
      <w:r w:rsidR="002B2BF5">
        <w:rPr>
          <w:noProof w:val="0"/>
          <w:lang w:val="fr-FR" w:eastAsia="en-US"/>
        </w:rPr>
        <w:t>ru dans la pensée des illuminés</w:t>
      </w:r>
      <w:r w:rsidR="00D3054F">
        <w:rPr>
          <w:noProof w:val="0"/>
          <w:lang w:val="fr-FR" w:eastAsia="en-US"/>
        </w:rPr>
        <w:t xml:space="preserve"> comme leur</w:t>
      </w:r>
      <w:r w:rsidR="0098204A">
        <w:rPr>
          <w:noProof w:val="0"/>
          <w:lang w:val="fr-FR" w:eastAsia="en-US"/>
        </w:rPr>
        <w:t xml:space="preserve"> </w:t>
      </w:r>
      <w:r w:rsidR="0098204A" w:rsidRPr="00D3054F">
        <w:rPr>
          <w:i/>
          <w:noProof w:val="0"/>
          <w:lang w:val="fr-FR" w:eastAsia="en-US"/>
        </w:rPr>
        <w:t>factum</w:t>
      </w:r>
      <w:r w:rsidR="0098204A">
        <w:rPr>
          <w:noProof w:val="0"/>
          <w:lang w:val="fr-FR" w:eastAsia="en-US"/>
        </w:rPr>
        <w:t xml:space="preserve"> fondateur </w:t>
      </w:r>
      <w:r w:rsidR="00322FA1">
        <w:rPr>
          <w:noProof w:val="0"/>
          <w:lang w:val="fr-FR" w:eastAsia="en-US"/>
        </w:rPr>
        <w:t xml:space="preserve">pour fonder </w:t>
      </w:r>
      <w:r w:rsidR="00266743">
        <w:rPr>
          <w:noProof w:val="0"/>
          <w:lang w:val="fr-FR" w:eastAsia="en-US"/>
        </w:rPr>
        <w:t xml:space="preserve">de façon ontothéologique </w:t>
      </w:r>
      <w:r w:rsidR="003E6541">
        <w:rPr>
          <w:noProof w:val="0"/>
          <w:lang w:val="fr-FR" w:eastAsia="en-US"/>
        </w:rPr>
        <w:t>la spéculation déductive</w:t>
      </w:r>
      <w:r w:rsidR="0098204A">
        <w:rPr>
          <w:noProof w:val="0"/>
          <w:lang w:val="fr-FR" w:eastAsia="en-US"/>
        </w:rPr>
        <w:t xml:space="preserve">. </w:t>
      </w:r>
      <w:r w:rsidRPr="00D6314C">
        <w:rPr>
          <w:noProof w:val="0"/>
          <w:lang w:val="fr-FR" w:eastAsia="en-US"/>
        </w:rPr>
        <w:t xml:space="preserve">Voir la détermination de la métaphysique par Heidegger dans les termes </w:t>
      </w:r>
      <w:r w:rsidR="0098204A">
        <w:rPr>
          <w:noProof w:val="0"/>
          <w:lang w:val="fr-FR" w:eastAsia="en-US"/>
        </w:rPr>
        <w:t>« </w:t>
      </w:r>
      <w:r w:rsidRPr="00D6314C">
        <w:rPr>
          <w:noProof w:val="0"/>
          <w:lang w:val="fr-FR" w:eastAsia="en-US"/>
        </w:rPr>
        <w:t>fondation</w:t>
      </w:r>
      <w:r w:rsidR="0098204A">
        <w:rPr>
          <w:noProof w:val="0"/>
          <w:lang w:val="fr-FR" w:eastAsia="en-US"/>
        </w:rPr>
        <w:t> »</w:t>
      </w:r>
      <w:r w:rsidRPr="00D6314C">
        <w:rPr>
          <w:noProof w:val="0"/>
          <w:lang w:val="fr-FR" w:eastAsia="en-US"/>
        </w:rPr>
        <w:t xml:space="preserve"> (</w:t>
      </w:r>
      <w:r w:rsidRPr="00D6314C">
        <w:rPr>
          <w:i/>
          <w:noProof w:val="0"/>
          <w:lang w:val="fr-FR" w:eastAsia="en-US"/>
        </w:rPr>
        <w:t>Gründung</w:t>
      </w:r>
      <w:r w:rsidRPr="00D6314C">
        <w:rPr>
          <w:noProof w:val="0"/>
          <w:lang w:val="fr-FR" w:eastAsia="en-US"/>
        </w:rPr>
        <w:t xml:space="preserve">) et </w:t>
      </w:r>
      <w:r w:rsidR="0098204A">
        <w:rPr>
          <w:noProof w:val="0"/>
          <w:lang w:val="fr-FR" w:eastAsia="en-US"/>
        </w:rPr>
        <w:t>« </w:t>
      </w:r>
      <w:r w:rsidRPr="00D6314C">
        <w:rPr>
          <w:noProof w:val="0"/>
          <w:lang w:val="fr-FR" w:eastAsia="en-US"/>
        </w:rPr>
        <w:t>fondement</w:t>
      </w:r>
      <w:r w:rsidR="0098204A">
        <w:rPr>
          <w:noProof w:val="0"/>
          <w:lang w:val="fr-FR" w:eastAsia="en-US"/>
        </w:rPr>
        <w:t> »</w:t>
      </w:r>
      <w:r w:rsidRPr="00D6314C">
        <w:rPr>
          <w:noProof w:val="0"/>
          <w:lang w:val="fr-FR" w:eastAsia="en-US"/>
        </w:rPr>
        <w:t xml:space="preserve"> (</w:t>
      </w:r>
      <w:r w:rsidRPr="00D6314C">
        <w:rPr>
          <w:i/>
          <w:noProof w:val="0"/>
          <w:lang w:val="fr-FR" w:eastAsia="en-US"/>
        </w:rPr>
        <w:t>Grund</w:t>
      </w:r>
      <w:r w:rsidRPr="00D6314C">
        <w:rPr>
          <w:noProof w:val="0"/>
          <w:lang w:val="fr-FR" w:eastAsia="en-US"/>
        </w:rPr>
        <w:t xml:space="preserve">, ch. 1.2). Avicenne créa le </w:t>
      </w:r>
      <w:r w:rsidR="001526B5">
        <w:rPr>
          <w:noProof w:val="0"/>
          <w:lang w:val="fr-FR" w:eastAsia="en-US"/>
        </w:rPr>
        <w:t>Dieu</w:t>
      </w:r>
      <w:r w:rsidRPr="00D6314C">
        <w:rPr>
          <w:noProof w:val="0"/>
          <w:lang w:val="fr-FR" w:eastAsia="en-US"/>
        </w:rPr>
        <w:t xml:space="preserve"> </w:t>
      </w:r>
      <w:r w:rsidR="00B6237C">
        <w:rPr>
          <w:noProof w:val="0"/>
          <w:lang w:val="fr-FR" w:eastAsia="en-US"/>
        </w:rPr>
        <w:t xml:space="preserve">des </w:t>
      </w:r>
      <w:r w:rsidRPr="00D6314C">
        <w:rPr>
          <w:i/>
          <w:noProof w:val="0"/>
          <w:lang w:val="fr-FR" w:eastAsia="en-US"/>
        </w:rPr>
        <w:t>Modernorum</w:t>
      </w:r>
      <w:r w:rsidRPr="00D6314C">
        <w:rPr>
          <w:noProof w:val="0"/>
          <w:lang w:val="fr-FR" w:eastAsia="en-US"/>
        </w:rPr>
        <w:t xml:space="preserve"> qui est défini en termes de </w:t>
      </w:r>
      <w:r w:rsidR="001F30EA">
        <w:rPr>
          <w:noProof w:val="0"/>
          <w:lang w:val="fr-FR" w:eastAsia="en-US"/>
        </w:rPr>
        <w:t xml:space="preserve">connaissance </w:t>
      </w:r>
      <w:r w:rsidRPr="00D6314C">
        <w:rPr>
          <w:noProof w:val="0"/>
          <w:lang w:val="fr-FR" w:eastAsia="en-US"/>
        </w:rPr>
        <w:t xml:space="preserve">humaine </w:t>
      </w:r>
      <w:r w:rsidR="001F30EA">
        <w:rPr>
          <w:noProof w:val="0"/>
          <w:lang w:val="fr-FR" w:eastAsia="en-US"/>
        </w:rPr>
        <w:t xml:space="preserve">et </w:t>
      </w:r>
      <w:r w:rsidRPr="00D6314C">
        <w:rPr>
          <w:noProof w:val="0"/>
          <w:lang w:val="fr-FR" w:eastAsia="en-US"/>
        </w:rPr>
        <w:t xml:space="preserve">objective. </w:t>
      </w:r>
      <w:r w:rsidR="002C6FAB">
        <w:rPr>
          <w:noProof w:val="0"/>
          <w:lang w:val="fr-FR" w:eastAsia="en-US"/>
        </w:rPr>
        <w:t>D</w:t>
      </w:r>
      <w:r w:rsidR="000D35BE" w:rsidRPr="00D6314C">
        <w:rPr>
          <w:noProof w:val="0"/>
          <w:lang w:val="fr-FR" w:eastAsia="en-US"/>
        </w:rPr>
        <w:t>ieu</w:t>
      </w:r>
      <w:r w:rsidRPr="00D6314C">
        <w:rPr>
          <w:noProof w:val="0"/>
          <w:lang w:val="fr-FR" w:eastAsia="en-US"/>
        </w:rPr>
        <w:t xml:space="preserve"> devient un fait objectif dans </w:t>
      </w:r>
      <w:r w:rsidR="00F62BF2" w:rsidRPr="00D6314C">
        <w:rPr>
          <w:noProof w:val="0"/>
          <w:lang w:val="fr-FR" w:eastAsia="en-US"/>
        </w:rPr>
        <w:t>l’ontothéologie</w:t>
      </w:r>
      <w:r w:rsidRPr="00D6314C">
        <w:rPr>
          <w:noProof w:val="0"/>
          <w:lang w:val="fr-FR" w:eastAsia="en-US"/>
        </w:rPr>
        <w:t xml:space="preserve"> </w:t>
      </w:r>
      <w:r w:rsidR="001F30EA" w:rsidRPr="00D6314C">
        <w:rPr>
          <w:noProof w:val="0"/>
          <w:lang w:val="fr-FR" w:eastAsia="en-US"/>
        </w:rPr>
        <w:t xml:space="preserve">métaphysique </w:t>
      </w:r>
      <w:r w:rsidRPr="00D6314C">
        <w:rPr>
          <w:noProof w:val="0"/>
          <w:lang w:val="fr-FR" w:eastAsia="en-US"/>
        </w:rPr>
        <w:t xml:space="preserve">d’Avicenne et </w:t>
      </w:r>
      <w:r w:rsidR="0098204A">
        <w:rPr>
          <w:noProof w:val="0"/>
          <w:lang w:val="fr-FR" w:eastAsia="en-US"/>
        </w:rPr>
        <w:t xml:space="preserve">il </w:t>
      </w:r>
      <w:r w:rsidRPr="00D6314C">
        <w:rPr>
          <w:noProof w:val="0"/>
          <w:lang w:val="fr-FR" w:eastAsia="en-US"/>
        </w:rPr>
        <w:t xml:space="preserve">acquiert le caractère de </w:t>
      </w:r>
      <w:r w:rsidR="00EC384E" w:rsidRPr="00D6314C">
        <w:rPr>
          <w:noProof w:val="0"/>
          <w:lang w:val="fr-FR" w:eastAsia="en-US"/>
        </w:rPr>
        <w:t>l’existant du troisième genre</w:t>
      </w:r>
      <w:r w:rsidRPr="00D6314C">
        <w:rPr>
          <w:noProof w:val="0"/>
          <w:lang w:val="fr-FR" w:eastAsia="en-US"/>
        </w:rPr>
        <w:t xml:space="preserve">. </w:t>
      </w:r>
      <w:r w:rsidR="002C6FAB">
        <w:rPr>
          <w:noProof w:val="0"/>
          <w:lang w:val="fr-FR" w:eastAsia="en-US"/>
        </w:rPr>
        <w:t>Ce procédé amor</w:t>
      </w:r>
      <w:r w:rsidR="0098204A">
        <w:rPr>
          <w:noProof w:val="0"/>
          <w:lang w:val="fr-FR" w:eastAsia="en-US"/>
        </w:rPr>
        <w:t>ç</w:t>
      </w:r>
      <w:r w:rsidR="002C6FAB">
        <w:rPr>
          <w:noProof w:val="0"/>
          <w:lang w:val="fr-FR" w:eastAsia="en-US"/>
        </w:rPr>
        <w:t>a</w:t>
      </w:r>
      <w:r w:rsidR="002C6FAB" w:rsidRPr="002C6FAB">
        <w:rPr>
          <w:noProof w:val="0"/>
          <w:lang w:val="fr-FR" w:eastAsia="en-US"/>
        </w:rPr>
        <w:t xml:space="preserve"> nécessairement et </w:t>
      </w:r>
      <w:r w:rsidR="002C6FAB">
        <w:rPr>
          <w:noProof w:val="0"/>
          <w:lang w:val="fr-FR" w:eastAsia="en-US"/>
        </w:rPr>
        <w:t xml:space="preserve">fatalement </w:t>
      </w:r>
      <w:r w:rsidR="002C6FAB" w:rsidRPr="002C6FAB">
        <w:rPr>
          <w:noProof w:val="0"/>
          <w:lang w:val="fr-FR" w:eastAsia="en-US"/>
        </w:rPr>
        <w:t xml:space="preserve">la mort </w:t>
      </w:r>
      <w:r w:rsidR="001A0282">
        <w:rPr>
          <w:noProof w:val="0"/>
          <w:lang w:val="fr-FR" w:eastAsia="en-US"/>
        </w:rPr>
        <w:t xml:space="preserve">ultérieure </w:t>
      </w:r>
      <w:r w:rsidR="002C6FAB" w:rsidRPr="002C6FAB">
        <w:rPr>
          <w:noProof w:val="0"/>
          <w:lang w:val="fr-FR" w:eastAsia="en-US"/>
        </w:rPr>
        <w:t>de cette construction onto</w:t>
      </w:r>
      <w:r w:rsidR="0098204A">
        <w:rPr>
          <w:noProof w:val="0"/>
          <w:lang w:val="fr-FR" w:eastAsia="en-US"/>
        </w:rPr>
        <w:t>théo</w:t>
      </w:r>
      <w:r w:rsidR="002C6FAB" w:rsidRPr="002C6FAB">
        <w:rPr>
          <w:noProof w:val="0"/>
          <w:lang w:val="fr-FR" w:eastAsia="en-US"/>
        </w:rPr>
        <w:t>logique</w:t>
      </w:r>
      <w:r w:rsidR="002C6FAB">
        <w:rPr>
          <w:noProof w:val="0"/>
          <w:lang w:val="fr-FR" w:eastAsia="en-US"/>
        </w:rPr>
        <w:t>. C</w:t>
      </w:r>
      <w:r w:rsidR="001D2996">
        <w:rPr>
          <w:noProof w:val="0"/>
          <w:lang w:val="fr-FR" w:eastAsia="en-US"/>
        </w:rPr>
        <w:t>’</w:t>
      </w:r>
      <w:r w:rsidR="002C6FAB">
        <w:rPr>
          <w:noProof w:val="0"/>
          <w:lang w:val="fr-FR" w:eastAsia="en-US"/>
        </w:rPr>
        <w:t>est la raison pourquoi Al</w:t>
      </w:r>
      <w:r w:rsidR="0098204A">
        <w:rPr>
          <w:noProof w:val="0"/>
          <w:lang w:val="fr-FR" w:eastAsia="en-US"/>
        </w:rPr>
        <w:t xml:space="preserve">gazel </w:t>
      </w:r>
      <w:r w:rsidR="002C6FAB" w:rsidRPr="002C6FAB">
        <w:rPr>
          <w:noProof w:val="0"/>
          <w:lang w:val="fr-FR" w:eastAsia="en-US"/>
        </w:rPr>
        <w:t>et Averroès rejet</w:t>
      </w:r>
      <w:r w:rsidR="0098204A">
        <w:rPr>
          <w:noProof w:val="0"/>
          <w:lang w:val="fr-FR" w:eastAsia="en-US"/>
        </w:rPr>
        <w:t>è</w:t>
      </w:r>
      <w:r w:rsidR="002C6FAB">
        <w:rPr>
          <w:noProof w:val="0"/>
          <w:lang w:val="fr-FR" w:eastAsia="en-US"/>
        </w:rPr>
        <w:t>rent ce</w:t>
      </w:r>
      <w:r w:rsidR="00DD0C69">
        <w:rPr>
          <w:noProof w:val="0"/>
          <w:lang w:val="fr-FR" w:eastAsia="en-US"/>
        </w:rPr>
        <w:t>t</w:t>
      </w:r>
      <w:r w:rsidR="0098204A">
        <w:rPr>
          <w:noProof w:val="0"/>
          <w:lang w:val="fr-FR" w:eastAsia="en-US"/>
        </w:rPr>
        <w:t>te</w:t>
      </w:r>
      <w:r w:rsidR="002C6FAB">
        <w:rPr>
          <w:noProof w:val="0"/>
          <w:lang w:val="fr-FR" w:eastAsia="en-US"/>
        </w:rPr>
        <w:t xml:space="preserve"> idol</w:t>
      </w:r>
      <w:r w:rsidR="0098204A">
        <w:rPr>
          <w:noProof w:val="0"/>
          <w:lang w:val="fr-FR" w:eastAsia="en-US"/>
        </w:rPr>
        <w:t>e</w:t>
      </w:r>
      <w:r w:rsidR="002C6FAB">
        <w:rPr>
          <w:noProof w:val="0"/>
          <w:lang w:val="fr-FR" w:eastAsia="en-US"/>
        </w:rPr>
        <w:t xml:space="preserve"> moderne</w:t>
      </w:r>
      <w:r w:rsidR="002C6FAB" w:rsidRPr="002C6FAB">
        <w:rPr>
          <w:noProof w:val="0"/>
          <w:lang w:val="fr-FR" w:eastAsia="en-US"/>
        </w:rPr>
        <w:t xml:space="preserve"> </w:t>
      </w:r>
      <w:r w:rsidR="001A1EAF">
        <w:rPr>
          <w:noProof w:val="0"/>
          <w:lang w:val="fr-FR" w:eastAsia="en-US"/>
        </w:rPr>
        <w:t xml:space="preserve">en prononçant </w:t>
      </w:r>
      <w:r w:rsidR="001A1EAF" w:rsidRPr="002C6FAB">
        <w:rPr>
          <w:noProof w:val="0"/>
          <w:lang w:val="fr-FR" w:eastAsia="en-US"/>
        </w:rPr>
        <w:t>leurs fatwas</w:t>
      </w:r>
      <w:r w:rsidR="002C6FAB" w:rsidRPr="002C6FAB">
        <w:rPr>
          <w:noProof w:val="0"/>
          <w:lang w:val="fr-FR" w:eastAsia="en-US"/>
        </w:rPr>
        <w:t xml:space="preserve"> contre le modernisme.</w:t>
      </w:r>
      <w:r w:rsidR="00DD0C69">
        <w:rPr>
          <w:noProof w:val="0"/>
          <w:lang w:val="fr-FR" w:eastAsia="en-US"/>
        </w:rPr>
        <w:t xml:space="preserve"> </w:t>
      </w:r>
      <w:r w:rsidRPr="00D6314C">
        <w:rPr>
          <w:noProof w:val="0"/>
          <w:lang w:val="fr-FR" w:eastAsia="en-US"/>
        </w:rPr>
        <w:t xml:space="preserve">La métaphysique monothéiste d’Avicenne présuppose, dans la ligne d’Ibn Adi évoquée plus haut, que </w:t>
      </w:r>
      <w:r w:rsidR="00223043" w:rsidRPr="00D6314C">
        <w:rPr>
          <w:noProof w:val="0"/>
          <w:lang w:val="fr-FR" w:eastAsia="en-US"/>
        </w:rPr>
        <w:t>l’existant</w:t>
      </w:r>
      <w:r w:rsidRPr="00D6314C">
        <w:rPr>
          <w:noProof w:val="0"/>
          <w:lang w:val="fr-FR" w:eastAsia="en-US"/>
        </w:rPr>
        <w:t xml:space="preserve"> dans sa forme spécifique objective doit être pensé au moins par </w:t>
      </w:r>
      <w:r w:rsidR="0098204A">
        <w:rPr>
          <w:noProof w:val="0"/>
          <w:lang w:val="fr-FR" w:eastAsia="en-US"/>
        </w:rPr>
        <w:t xml:space="preserve">le </w:t>
      </w:r>
      <w:r w:rsidR="001526B5">
        <w:rPr>
          <w:noProof w:val="0"/>
          <w:lang w:val="fr-FR" w:eastAsia="en-US"/>
        </w:rPr>
        <w:t>Dieu</w:t>
      </w:r>
      <w:r w:rsidRPr="00D6314C">
        <w:rPr>
          <w:noProof w:val="0"/>
          <w:lang w:val="fr-FR" w:eastAsia="en-US"/>
        </w:rPr>
        <w:t xml:space="preserve"> pour être une chose universelle dotée d’une certitude ontologique fondamentale. Par conséquent, Descartes a besoin de l’idée d’un </w:t>
      </w:r>
      <w:r w:rsidR="001526B5">
        <w:rPr>
          <w:noProof w:val="0"/>
          <w:lang w:val="fr-FR" w:eastAsia="en-US"/>
        </w:rPr>
        <w:t>Dieu</w:t>
      </w:r>
      <w:r w:rsidRPr="00D6314C">
        <w:rPr>
          <w:noProof w:val="0"/>
          <w:lang w:val="fr-FR" w:eastAsia="en-US"/>
        </w:rPr>
        <w:t xml:space="preserve"> agissant causalement et existant réellement en dehors de nous. La certitude de la cognition déductive et purement spéculative d</w:t>
      </w:r>
      <w:r w:rsidR="009B1EA3">
        <w:rPr>
          <w:rFonts w:cs="Calibri"/>
          <w:noProof w:val="0"/>
          <w:lang w:val="fr-FR" w:eastAsia="en-US"/>
        </w:rPr>
        <w:t>’</w:t>
      </w:r>
      <w:r w:rsidRPr="00D6314C">
        <w:rPr>
          <w:noProof w:val="0"/>
          <w:lang w:val="fr-FR" w:eastAsia="en-US"/>
        </w:rPr>
        <w:t>u</w:t>
      </w:r>
      <w:r w:rsidR="009B1EA3">
        <w:rPr>
          <w:noProof w:val="0"/>
          <w:lang w:val="fr-FR" w:eastAsia="en-US"/>
        </w:rPr>
        <w:t>n</w:t>
      </w:r>
      <w:r w:rsidRPr="00D6314C">
        <w:rPr>
          <w:noProof w:val="0"/>
          <w:lang w:val="fr-FR" w:eastAsia="en-US"/>
        </w:rPr>
        <w:t xml:space="preserve"> troglodyte illuminé qui vit dans la caverne de son propre </w:t>
      </w:r>
      <w:r w:rsidRPr="00D6314C">
        <w:rPr>
          <w:i/>
          <w:noProof w:val="0"/>
          <w:lang w:val="fr-FR" w:eastAsia="en-US"/>
        </w:rPr>
        <w:t>cogito</w:t>
      </w:r>
      <w:r w:rsidRPr="00D6314C">
        <w:rPr>
          <w:noProof w:val="0"/>
          <w:lang w:val="fr-FR" w:eastAsia="en-US"/>
        </w:rPr>
        <w:t xml:space="preserve"> doit être fondée sur la préexistence de quelque chose donné à l’extérieur </w:t>
      </w:r>
      <w:r w:rsidR="00827CDD">
        <w:rPr>
          <w:noProof w:val="0"/>
          <w:lang w:val="fr-FR" w:eastAsia="en-US"/>
        </w:rPr>
        <w:t xml:space="preserve">en mode objectif, </w:t>
      </w:r>
      <w:r w:rsidR="00535336">
        <w:rPr>
          <w:noProof w:val="0"/>
          <w:lang w:val="fr-FR" w:eastAsia="en-US"/>
        </w:rPr>
        <w:t xml:space="preserve">accordé </w:t>
      </w:r>
      <w:r w:rsidRPr="00D6314C">
        <w:rPr>
          <w:i/>
          <w:noProof w:val="0"/>
          <w:lang w:val="fr-FR" w:eastAsia="en-US"/>
        </w:rPr>
        <w:t>per prius</w:t>
      </w:r>
      <w:r w:rsidRPr="00D6314C">
        <w:rPr>
          <w:noProof w:val="0"/>
          <w:lang w:val="fr-FR" w:eastAsia="en-US"/>
        </w:rPr>
        <w:t>. L’herméneutique souligne le fait que ce mode de causalité divine est nécessairement objectif et pas du tout réel. Le schéma avicenniste de la co</w:t>
      </w:r>
      <w:r w:rsidR="00F62BF2">
        <w:rPr>
          <w:noProof w:val="0"/>
          <w:lang w:val="fr-FR" w:eastAsia="en-US"/>
        </w:rPr>
        <w:t>nnais</w:t>
      </w:r>
      <w:r w:rsidR="00CF40DA">
        <w:rPr>
          <w:noProof w:val="0"/>
          <w:lang w:val="fr-FR" w:eastAsia="en-US"/>
        </w:rPr>
        <w:t>s</w:t>
      </w:r>
      <w:r w:rsidR="00F62BF2">
        <w:rPr>
          <w:noProof w:val="0"/>
          <w:lang w:val="fr-FR" w:eastAsia="en-US"/>
        </w:rPr>
        <w:t>ance</w:t>
      </w:r>
      <w:r w:rsidRPr="00D6314C">
        <w:rPr>
          <w:noProof w:val="0"/>
          <w:lang w:val="fr-FR" w:eastAsia="en-US"/>
        </w:rPr>
        <w:t xml:space="preserve">, qui est donnée par </w:t>
      </w:r>
      <w:r w:rsidR="00A1737E" w:rsidRPr="00D6314C">
        <w:rPr>
          <w:i/>
          <w:noProof w:val="0"/>
          <w:lang w:val="fr-FR" w:eastAsia="en-US"/>
        </w:rPr>
        <w:t>epokhê</w:t>
      </w:r>
      <w:r w:rsidR="00CF6777" w:rsidRPr="00D6314C">
        <w:rPr>
          <w:i/>
          <w:noProof w:val="0"/>
          <w:lang w:val="fr-FR" w:eastAsia="en-US"/>
        </w:rPr>
        <w:fldChar w:fldCharType="begin"/>
      </w:r>
      <w:r w:rsidR="00CF6777" w:rsidRPr="00D6314C">
        <w:rPr>
          <w:noProof w:val="0"/>
          <w:lang w:val="fr-FR"/>
        </w:rPr>
        <w:instrText xml:space="preserve"> XE "</w:instrText>
      </w:r>
      <w:r w:rsidR="00CF6777" w:rsidRPr="00D6314C">
        <w:rPr>
          <w:i/>
          <w:noProof w:val="0"/>
          <w:lang w:val="fr-FR" w:eastAsia="en-US"/>
        </w:rPr>
        <w:instrText>epokh</w:instrText>
      </w:r>
      <w:r w:rsidR="00CF6777" w:rsidRPr="00D6314C">
        <w:rPr>
          <w:rFonts w:cs="Calibri"/>
          <w:i/>
          <w:noProof w:val="0"/>
          <w:lang w:val="fr-FR" w:eastAsia="en-US"/>
        </w:rPr>
        <w:instrText>ê</w:instrText>
      </w:r>
      <w:r w:rsidR="00CF6777" w:rsidRPr="00D6314C">
        <w:rPr>
          <w:noProof w:val="0"/>
          <w:lang w:val="fr-FR"/>
        </w:rPr>
        <w:instrText xml:space="preserve">" </w:instrText>
      </w:r>
      <w:r w:rsidR="00CF6777" w:rsidRPr="00D6314C">
        <w:rPr>
          <w:i/>
          <w:noProof w:val="0"/>
          <w:lang w:val="fr-FR" w:eastAsia="en-US"/>
        </w:rPr>
        <w:fldChar w:fldCharType="end"/>
      </w:r>
      <w:r w:rsidRPr="00D6314C">
        <w:rPr>
          <w:noProof w:val="0"/>
          <w:lang w:val="fr-FR" w:eastAsia="en-US"/>
        </w:rPr>
        <w:t xml:space="preserve"> du corps et des sens, s’est séparé de la c</w:t>
      </w:r>
      <w:r w:rsidR="00F62BF2">
        <w:rPr>
          <w:noProof w:val="0"/>
          <w:lang w:val="fr-FR" w:eastAsia="en-US"/>
        </w:rPr>
        <w:t>ausalité aristotélicienne</w:t>
      </w:r>
      <w:r w:rsidRPr="00D6314C">
        <w:rPr>
          <w:noProof w:val="0"/>
          <w:lang w:val="fr-FR" w:eastAsia="en-US"/>
        </w:rPr>
        <w:t xml:space="preserve">. Celle-ci se donne par </w:t>
      </w:r>
      <w:r w:rsidR="00095CDD">
        <w:rPr>
          <w:noProof w:val="0"/>
          <w:lang w:val="fr-FR" w:eastAsia="en-US"/>
        </w:rPr>
        <w:t>actualisation</w:t>
      </w:r>
      <w:r w:rsidR="007D6FD6" w:rsidRPr="00D6314C">
        <w:rPr>
          <w:noProof w:val="0"/>
          <w:lang w:val="fr-FR" w:eastAsia="en-US"/>
        </w:rPr>
        <w:t xml:space="preserve"> </w:t>
      </w:r>
      <w:r w:rsidR="00535336">
        <w:rPr>
          <w:noProof w:val="0"/>
          <w:lang w:val="fr-FR" w:eastAsia="en-US"/>
        </w:rPr>
        <w:t xml:space="preserve">de </w:t>
      </w:r>
      <w:r w:rsidR="007D6FD6" w:rsidRPr="00D6314C">
        <w:rPr>
          <w:noProof w:val="0"/>
          <w:lang w:val="fr-FR" w:eastAsia="en-US"/>
        </w:rPr>
        <w:t>face</w:t>
      </w:r>
      <w:r w:rsidRPr="00D6314C">
        <w:rPr>
          <w:noProof w:val="0"/>
          <w:lang w:val="fr-FR" w:eastAsia="en-US"/>
        </w:rPr>
        <w:t>, c’est-à-dire par l’appréhension des sens et donc à partir des substances premières rée</w:t>
      </w:r>
      <w:r w:rsidR="00BC0286">
        <w:rPr>
          <w:noProof w:val="0"/>
          <w:lang w:val="fr-FR" w:eastAsia="en-US"/>
        </w:rPr>
        <w:t>lles. Après la mort de</w:t>
      </w:r>
      <w:r w:rsidRPr="00D6314C">
        <w:rPr>
          <w:noProof w:val="0"/>
          <w:lang w:val="fr-FR" w:eastAsia="en-US"/>
        </w:rPr>
        <w:t xml:space="preserve"> </w:t>
      </w:r>
      <w:r w:rsidR="001526B5">
        <w:rPr>
          <w:noProof w:val="0"/>
          <w:lang w:val="fr-FR" w:eastAsia="en-US"/>
        </w:rPr>
        <w:t>Dieu</w:t>
      </w:r>
      <w:r w:rsidRPr="00D6314C">
        <w:rPr>
          <w:noProof w:val="0"/>
          <w:lang w:val="fr-FR" w:eastAsia="en-US"/>
        </w:rPr>
        <w:t xml:space="preserve"> </w:t>
      </w:r>
      <w:r w:rsidR="00064DDB">
        <w:rPr>
          <w:noProof w:val="0"/>
          <w:lang w:val="fr-FR" w:eastAsia="en-US"/>
        </w:rPr>
        <w:t>moderne</w:t>
      </w:r>
      <w:r w:rsidRPr="00D6314C">
        <w:rPr>
          <w:noProof w:val="0"/>
          <w:lang w:val="fr-FR" w:eastAsia="en-US"/>
        </w:rPr>
        <w:t xml:space="preserve">, à l’époque du nihilisme accompli de la métaphysique et de la décadence de la pensée philosophique, ce rôle de garant objectif de </w:t>
      </w:r>
      <w:r w:rsidR="00223043" w:rsidRPr="00D6314C">
        <w:rPr>
          <w:noProof w:val="0"/>
          <w:lang w:val="fr-FR" w:eastAsia="en-US"/>
        </w:rPr>
        <w:t>l’existant</w:t>
      </w:r>
      <w:r w:rsidRPr="00D6314C">
        <w:rPr>
          <w:noProof w:val="0"/>
          <w:lang w:val="fr-FR" w:eastAsia="en-US"/>
        </w:rPr>
        <w:t xml:space="preserve"> est repris par les mathématiques et les neurosciences.</w:t>
      </w:r>
      <w:r w:rsidR="00535336">
        <w:rPr>
          <w:noProof w:val="0"/>
          <w:lang w:val="fr-FR" w:eastAsia="en-US"/>
        </w:rPr>
        <w:t xml:space="preserve"> </w:t>
      </w:r>
      <w:r w:rsidR="00902D92" w:rsidRPr="00902D92">
        <w:rPr>
          <w:noProof w:val="0"/>
          <w:lang w:val="fr-FR" w:eastAsia="en-US"/>
        </w:rPr>
        <w:t>Ce sujet paranoïaque de l</w:t>
      </w:r>
      <w:r w:rsidR="001D2996">
        <w:rPr>
          <w:noProof w:val="0"/>
          <w:lang w:val="fr-FR" w:eastAsia="en-US"/>
        </w:rPr>
        <w:t>’</w:t>
      </w:r>
      <w:r w:rsidR="00902D92" w:rsidRPr="00902D92">
        <w:rPr>
          <w:noProof w:val="0"/>
          <w:lang w:val="fr-FR" w:eastAsia="en-US"/>
        </w:rPr>
        <w:t xml:space="preserve">absolu objectif se donne à travers des avatars métaphysiques </w:t>
      </w:r>
      <w:r w:rsidR="00902D92">
        <w:rPr>
          <w:noProof w:val="0"/>
          <w:lang w:val="fr-FR" w:eastAsia="en-US"/>
        </w:rPr>
        <w:t xml:space="preserve">et </w:t>
      </w:r>
      <w:r w:rsidR="00902D92" w:rsidRPr="00902D92">
        <w:rPr>
          <w:noProof w:val="0"/>
          <w:lang w:val="fr-FR" w:eastAsia="en-US"/>
        </w:rPr>
        <w:t>toujours nouveaux, car le progrès moderne ne peut être arrêté</w:t>
      </w:r>
      <w:r w:rsidR="00902D92">
        <w:rPr>
          <w:noProof w:val="0"/>
          <w:lang w:val="fr-FR" w:eastAsia="en-US"/>
        </w:rPr>
        <w:t xml:space="preserve"> </w:t>
      </w:r>
      <w:r w:rsidR="00902D92">
        <w:rPr>
          <w:rFonts w:cs="Calibri"/>
          <w:noProof w:val="0"/>
          <w:lang w:val="fr-FR" w:eastAsia="en-US"/>
        </w:rPr>
        <w:t>à</w:t>
      </w:r>
      <w:r w:rsidR="00902D92">
        <w:rPr>
          <w:noProof w:val="0"/>
          <w:lang w:val="fr-FR" w:eastAsia="en-US"/>
        </w:rPr>
        <w:t xml:space="preserve"> jamais</w:t>
      </w:r>
      <w:r w:rsidR="00902D92" w:rsidRPr="00902D92">
        <w:rPr>
          <w:noProof w:val="0"/>
          <w:lang w:val="fr-FR" w:eastAsia="en-US"/>
        </w:rPr>
        <w:t>. L</w:t>
      </w:r>
      <w:r w:rsidR="001D2996">
        <w:rPr>
          <w:noProof w:val="0"/>
          <w:lang w:val="fr-FR" w:eastAsia="en-US"/>
        </w:rPr>
        <w:t>’</w:t>
      </w:r>
      <w:r w:rsidR="00902D92" w:rsidRPr="00902D92">
        <w:rPr>
          <w:noProof w:val="0"/>
          <w:lang w:val="fr-FR" w:eastAsia="en-US"/>
        </w:rPr>
        <w:t>incarnation moderne de l</w:t>
      </w:r>
      <w:r w:rsidR="001D2996">
        <w:rPr>
          <w:noProof w:val="0"/>
          <w:lang w:val="fr-FR" w:eastAsia="en-US"/>
        </w:rPr>
        <w:t>’</w:t>
      </w:r>
      <w:r w:rsidR="00902D92" w:rsidRPr="00902D92">
        <w:rPr>
          <w:noProof w:val="0"/>
          <w:lang w:val="fr-FR" w:eastAsia="en-US"/>
        </w:rPr>
        <w:t>objecti</w:t>
      </w:r>
      <w:r w:rsidR="00777F0D">
        <w:rPr>
          <w:noProof w:val="0"/>
          <w:lang w:val="fr-FR" w:eastAsia="en-US"/>
        </w:rPr>
        <w:t>vité absolue est le nouvel «</w:t>
      </w:r>
      <w:r w:rsidR="006E6F11">
        <w:rPr>
          <w:noProof w:val="0"/>
          <w:lang w:val="fr-FR" w:eastAsia="en-US"/>
        </w:rPr>
        <w:t> </w:t>
      </w:r>
      <w:r w:rsidR="00777F0D" w:rsidRPr="00777F0D">
        <w:rPr>
          <w:i/>
        </w:rPr>
        <w:t>Atlas Shrugged</w:t>
      </w:r>
      <w:r w:rsidR="00236C4D">
        <w:rPr>
          <w:i/>
        </w:rPr>
        <w:t> </w:t>
      </w:r>
      <w:r w:rsidR="00236C4D" w:rsidRPr="00D6314C">
        <w:rPr>
          <w:noProof w:val="0"/>
          <w:lang w:val="fr-FR" w:eastAsia="en-US"/>
        </w:rPr>
        <w:t>»</w:t>
      </w:r>
      <w:r w:rsidR="00236C4D">
        <w:rPr>
          <w:i/>
        </w:rPr>
        <w:t xml:space="preserve"> </w:t>
      </w:r>
      <w:r w:rsidR="00777F0D">
        <w:t>(</w:t>
      </w:r>
      <w:r w:rsidR="00777F0D" w:rsidRPr="00777F0D">
        <w:t>Ayn Rand</w:t>
      </w:r>
      <w:r w:rsidR="00777F0D">
        <w:t>, 1957)</w:t>
      </w:r>
      <w:r w:rsidR="00902D92" w:rsidRPr="00902D92">
        <w:rPr>
          <w:noProof w:val="0"/>
          <w:lang w:val="fr-FR" w:eastAsia="en-US"/>
        </w:rPr>
        <w:t>, qui porte sur ses épaules l</w:t>
      </w:r>
      <w:r w:rsidR="001D2996">
        <w:rPr>
          <w:noProof w:val="0"/>
          <w:lang w:val="fr-FR" w:eastAsia="en-US"/>
        </w:rPr>
        <w:t>’</w:t>
      </w:r>
      <w:r w:rsidR="00902D92" w:rsidRPr="00902D92">
        <w:rPr>
          <w:noProof w:val="0"/>
          <w:lang w:val="fr-FR" w:eastAsia="en-US"/>
        </w:rPr>
        <w:t xml:space="preserve">irrationalité </w:t>
      </w:r>
      <w:r w:rsidR="00E23683">
        <w:rPr>
          <w:noProof w:val="0"/>
          <w:lang w:val="fr-FR" w:eastAsia="en-US"/>
        </w:rPr>
        <w:t>mythopoétique</w:t>
      </w:r>
      <w:r w:rsidR="00902D92" w:rsidRPr="00902D92">
        <w:rPr>
          <w:noProof w:val="0"/>
          <w:lang w:val="fr-FR" w:eastAsia="en-US"/>
        </w:rPr>
        <w:t xml:space="preserve"> de la postmodernité. </w:t>
      </w:r>
      <w:r w:rsidR="00902D92" w:rsidRPr="00D6314C">
        <w:rPr>
          <w:noProof w:val="0"/>
          <w:lang w:val="fr-FR" w:eastAsia="en-US"/>
        </w:rPr>
        <w:t xml:space="preserve">Avicenne entama </w:t>
      </w:r>
      <w:r w:rsidR="00902D92" w:rsidRPr="00902D92">
        <w:rPr>
          <w:noProof w:val="0"/>
          <w:lang w:val="fr-FR" w:eastAsia="en-US"/>
        </w:rPr>
        <w:t>le chemin de la pensée vers le nihilisme post-métaphysique contemporain produisa</w:t>
      </w:r>
      <w:r w:rsidR="007C0144">
        <w:rPr>
          <w:noProof w:val="0"/>
          <w:lang w:val="fr-FR" w:eastAsia="en-US"/>
        </w:rPr>
        <w:t xml:space="preserve">nt le matrix </w:t>
      </w:r>
      <w:r w:rsidR="00902D92" w:rsidRPr="00902D92">
        <w:rPr>
          <w:noProof w:val="0"/>
          <w:lang w:val="fr-FR" w:eastAsia="en-US"/>
        </w:rPr>
        <w:t xml:space="preserve">actuel du pouvoir, de la finance et du savoir </w:t>
      </w:r>
      <w:r w:rsidR="003E6626">
        <w:rPr>
          <w:noProof w:val="0"/>
          <w:lang w:val="fr-FR" w:eastAsia="en-US"/>
        </w:rPr>
        <w:t>faux</w:t>
      </w:r>
      <w:r w:rsidR="00902D92" w:rsidRPr="00902D92">
        <w:rPr>
          <w:noProof w:val="0"/>
          <w:lang w:val="fr-FR" w:eastAsia="en-US"/>
        </w:rPr>
        <w:t>.</w:t>
      </w:r>
    </w:p>
    <w:p w:rsidR="0029317D" w:rsidRPr="00D6314C" w:rsidRDefault="001D65EE" w:rsidP="00FF5B61">
      <w:pPr>
        <w:ind w:firstLine="397"/>
        <w:rPr>
          <w:noProof w:val="0"/>
          <w:lang w:val="fr-FR" w:eastAsia="en-US"/>
        </w:rPr>
      </w:pPr>
      <w:r>
        <w:rPr>
          <w:noProof w:val="0"/>
          <w:lang w:val="fr-FR" w:eastAsia="en-US"/>
        </w:rPr>
        <w:t xml:space="preserve">La métaphysique </w:t>
      </w:r>
      <w:r w:rsidR="0029317D" w:rsidRPr="00D6314C">
        <w:rPr>
          <w:noProof w:val="0"/>
          <w:lang w:val="fr-FR" w:eastAsia="en-US"/>
        </w:rPr>
        <w:t xml:space="preserve">d’Avicenne est née comme </w:t>
      </w:r>
      <w:r w:rsidR="0029317D" w:rsidRPr="00D6314C">
        <w:rPr>
          <w:i/>
          <w:noProof w:val="0"/>
          <w:lang w:val="fr-FR" w:eastAsia="en-US"/>
        </w:rPr>
        <w:t>obiectum</w:t>
      </w:r>
      <w:r w:rsidR="0029317D" w:rsidRPr="00D6314C">
        <w:rPr>
          <w:noProof w:val="0"/>
          <w:lang w:val="fr-FR" w:eastAsia="en-US"/>
        </w:rPr>
        <w:t xml:space="preserve"> d’une nouvelle intention cognitive. L’être de la chose existante se manifeste par une nouvelle perspective (</w:t>
      </w:r>
      <w:r w:rsidR="0029317D" w:rsidRPr="00D6314C">
        <w:rPr>
          <w:i/>
          <w:noProof w:val="0"/>
          <w:lang w:val="fr-FR" w:eastAsia="en-US"/>
        </w:rPr>
        <w:t>Vor-blickbahn</w:t>
      </w:r>
      <w:r w:rsidR="0029317D" w:rsidRPr="00D6314C">
        <w:rPr>
          <w:noProof w:val="0"/>
          <w:lang w:val="fr-FR" w:eastAsia="en-US"/>
        </w:rPr>
        <w:t xml:space="preserve">) qui révèle le sens ontologique de </w:t>
      </w:r>
      <w:r w:rsidR="00223043" w:rsidRPr="00D6314C">
        <w:rPr>
          <w:noProof w:val="0"/>
          <w:lang w:val="fr-FR" w:eastAsia="en-US"/>
        </w:rPr>
        <w:t>l’existant</w:t>
      </w:r>
      <w:r w:rsidR="0029317D" w:rsidRPr="00D6314C">
        <w:rPr>
          <w:noProof w:val="0"/>
          <w:lang w:val="fr-FR" w:eastAsia="en-US"/>
        </w:rPr>
        <w:t>. L</w:t>
      </w:r>
      <w:r w:rsidR="00DB0D84">
        <w:rPr>
          <w:noProof w:val="0"/>
          <w:lang w:val="fr-FR" w:eastAsia="en-US"/>
        </w:rPr>
        <w:t>e regard</w:t>
      </w:r>
      <w:r w:rsidR="0029317D" w:rsidRPr="00D6314C">
        <w:rPr>
          <w:noProof w:val="0"/>
          <w:lang w:val="fr-FR" w:eastAsia="en-US"/>
        </w:rPr>
        <w:t xml:space="preserve"> de l’intellect éclairé (</w:t>
      </w:r>
      <w:r w:rsidR="0029317D" w:rsidRPr="00D6314C">
        <w:rPr>
          <w:i/>
          <w:noProof w:val="0"/>
          <w:lang w:val="fr-FR" w:eastAsia="en-US"/>
        </w:rPr>
        <w:t>ilhām, illuminatio</w:t>
      </w:r>
      <w:r w:rsidR="00DB0D84">
        <w:rPr>
          <w:noProof w:val="0"/>
          <w:lang w:val="fr-FR" w:eastAsia="en-US"/>
        </w:rPr>
        <w:t xml:space="preserve">) fonde la </w:t>
      </w:r>
      <w:r w:rsidR="0029317D" w:rsidRPr="00D6314C">
        <w:rPr>
          <w:noProof w:val="0"/>
          <w:lang w:val="fr-FR" w:eastAsia="en-US"/>
        </w:rPr>
        <w:t xml:space="preserve">métaphysique </w:t>
      </w:r>
      <w:r w:rsidR="00DB0D84" w:rsidRPr="00D6314C">
        <w:rPr>
          <w:noProof w:val="0"/>
          <w:lang w:val="fr-FR" w:eastAsia="en-US"/>
        </w:rPr>
        <w:t xml:space="preserve">ontothéologique </w:t>
      </w:r>
      <w:r w:rsidR="0029317D" w:rsidRPr="00D6314C">
        <w:rPr>
          <w:noProof w:val="0"/>
          <w:lang w:val="fr-FR" w:eastAsia="en-US"/>
        </w:rPr>
        <w:t xml:space="preserve">comme révélation mystique et philosophique du monde existant dans sa nécessité et sa simplicité divines. </w:t>
      </w:r>
      <w:r w:rsidR="00FF5B61" w:rsidRPr="00FF5B61">
        <w:rPr>
          <w:noProof w:val="0"/>
          <w:lang w:val="fr-FR" w:eastAsia="en-US"/>
        </w:rPr>
        <w:t xml:space="preserve">Grâce à la nouvelle prédication </w:t>
      </w:r>
      <w:r w:rsidR="00FF5B61" w:rsidRPr="00FF5B61">
        <w:rPr>
          <w:i/>
          <w:noProof w:val="0"/>
          <w:lang w:val="fr-FR" w:eastAsia="en-US"/>
        </w:rPr>
        <w:t>per prius</w:t>
      </w:r>
      <w:r w:rsidR="00FF5B61">
        <w:rPr>
          <w:noProof w:val="0"/>
          <w:lang w:val="fr-FR" w:eastAsia="en-US"/>
        </w:rPr>
        <w:t xml:space="preserve"> liée à la comitation, le nouveau sens de l</w:t>
      </w:r>
      <w:r w:rsidR="001D2996">
        <w:rPr>
          <w:noProof w:val="0"/>
          <w:lang w:val="fr-FR" w:eastAsia="en-US"/>
        </w:rPr>
        <w:t>’</w:t>
      </w:r>
      <w:r w:rsidR="00FF5B61">
        <w:rPr>
          <w:noProof w:val="0"/>
          <w:lang w:val="fr-FR" w:eastAsia="en-US"/>
        </w:rPr>
        <w:t>existant</w:t>
      </w:r>
      <w:r w:rsidR="00FF5B61" w:rsidRPr="00FF5B61">
        <w:rPr>
          <w:noProof w:val="0"/>
          <w:lang w:val="fr-FR" w:eastAsia="en-US"/>
        </w:rPr>
        <w:t xml:space="preserve"> précède toutes les autres déterminations de la métaphysique. </w:t>
      </w:r>
      <w:r w:rsidR="0029317D" w:rsidRPr="00D6314C">
        <w:rPr>
          <w:noProof w:val="0"/>
          <w:lang w:val="fr-FR" w:eastAsia="en-US"/>
        </w:rPr>
        <w:t xml:space="preserve">L’Un néoplatonicien est devenu le corps, c’est-à-dire l’unité, qui objectivement commença à habiter parmi nous. Nous sommes charmés par sa certitude, que nous produisons nous-mêmes comme une nouvelle inconditionnalité du </w:t>
      </w:r>
      <w:r w:rsidR="0029317D" w:rsidRPr="00D6314C">
        <w:rPr>
          <w:i/>
          <w:noProof w:val="0"/>
          <w:lang w:val="fr-FR" w:eastAsia="en-US"/>
        </w:rPr>
        <w:t>tertium ens</w:t>
      </w:r>
      <w:r w:rsidR="0029317D" w:rsidRPr="00D6314C">
        <w:rPr>
          <w:noProof w:val="0"/>
          <w:lang w:val="fr-FR" w:eastAsia="en-US"/>
        </w:rPr>
        <w:t xml:space="preserve"> (</w:t>
      </w:r>
      <w:r w:rsidR="00074908" w:rsidRPr="00074908">
        <w:rPr>
          <w:i/>
          <w:noProof w:val="0"/>
          <w:lang w:val="fr-FR" w:eastAsia="en-US"/>
        </w:rPr>
        <w:t>alètheia</w:t>
      </w:r>
      <w:r w:rsidR="0029317D" w:rsidRPr="00D6314C">
        <w:rPr>
          <w:noProof w:val="0"/>
          <w:lang w:val="fr-FR" w:eastAsia="en-US"/>
        </w:rPr>
        <w:t xml:space="preserve">). La modernité occidentale inspirée par la métaphysique d’Avicenne fit une nouvelle forme de </w:t>
      </w:r>
      <w:r w:rsidR="0029317D" w:rsidRPr="00D6314C">
        <w:rPr>
          <w:i/>
          <w:noProof w:val="0"/>
          <w:lang w:val="fr-FR" w:eastAsia="en-US"/>
        </w:rPr>
        <w:t>philosophia prima</w:t>
      </w:r>
      <w:r w:rsidR="00591AED">
        <w:rPr>
          <w:noProof w:val="0"/>
          <w:lang w:val="fr-FR" w:eastAsia="en-US"/>
        </w:rPr>
        <w:t xml:space="preserve"> </w:t>
      </w:r>
      <w:r w:rsidR="0029317D" w:rsidRPr="00D6314C">
        <w:rPr>
          <w:noProof w:val="0"/>
          <w:lang w:val="fr-FR" w:eastAsia="en-US"/>
        </w:rPr>
        <w:t xml:space="preserve">que nous connaissons </w:t>
      </w:r>
      <w:r w:rsidR="002E2D0D">
        <w:rPr>
          <w:noProof w:val="0"/>
          <w:lang w:val="fr-FR" w:eastAsia="en-US"/>
        </w:rPr>
        <w:t xml:space="preserve">dans une </w:t>
      </w:r>
      <w:r w:rsidR="0029317D" w:rsidRPr="00D6314C">
        <w:rPr>
          <w:noProof w:val="0"/>
          <w:lang w:val="fr-FR" w:eastAsia="en-US"/>
        </w:rPr>
        <w:t xml:space="preserve">forme postmoderne réalisée par Descartes et Husserl. Le </w:t>
      </w:r>
      <w:r w:rsidR="0029317D" w:rsidRPr="00D6314C">
        <w:rPr>
          <w:i/>
          <w:noProof w:val="0"/>
          <w:lang w:val="fr-FR" w:eastAsia="en-US"/>
        </w:rPr>
        <w:t>tertium ens</w:t>
      </w:r>
      <w:r w:rsidR="0029317D" w:rsidRPr="00D6314C">
        <w:rPr>
          <w:noProof w:val="0"/>
          <w:lang w:val="fr-FR" w:eastAsia="en-US"/>
        </w:rPr>
        <w:t xml:space="preserve"> proposé par Avicenne se manifeste d’une part par la substance absolument donnée (</w:t>
      </w:r>
      <w:r w:rsidR="0029317D" w:rsidRPr="00D6314C">
        <w:rPr>
          <w:i/>
          <w:noProof w:val="0"/>
          <w:lang w:val="fr-FR" w:eastAsia="en-US"/>
        </w:rPr>
        <w:t>equinitas tantum</w:t>
      </w:r>
      <w:r w:rsidR="002E2D0D">
        <w:rPr>
          <w:noProof w:val="0"/>
          <w:lang w:val="fr-FR" w:eastAsia="en-US"/>
        </w:rPr>
        <w:t xml:space="preserve">) et, d’autre part, par une </w:t>
      </w:r>
      <w:r w:rsidR="0029317D" w:rsidRPr="00D6314C">
        <w:rPr>
          <w:noProof w:val="0"/>
          <w:lang w:val="fr-FR" w:eastAsia="en-US"/>
        </w:rPr>
        <w:t xml:space="preserve">plénitude de </w:t>
      </w:r>
      <w:r w:rsidR="00223043" w:rsidRPr="00D6314C">
        <w:rPr>
          <w:noProof w:val="0"/>
          <w:lang w:val="fr-FR" w:eastAsia="en-US"/>
        </w:rPr>
        <w:t>l’existant</w:t>
      </w:r>
      <w:r w:rsidR="0085221D">
        <w:rPr>
          <w:noProof w:val="0"/>
          <w:lang w:val="fr-FR" w:eastAsia="en-US"/>
        </w:rPr>
        <w:t xml:space="preserve"> rassemblée dans l</w:t>
      </w:r>
      <w:r w:rsidR="0085221D">
        <w:rPr>
          <w:rFonts w:cs="Calibri"/>
          <w:noProof w:val="0"/>
          <w:lang w:val="fr-FR" w:eastAsia="en-US"/>
        </w:rPr>
        <w:t>’</w:t>
      </w:r>
      <w:r w:rsidR="0085221D">
        <w:rPr>
          <w:noProof w:val="0"/>
          <w:lang w:val="fr-FR" w:eastAsia="en-US"/>
        </w:rPr>
        <w:t>intellect actif</w:t>
      </w:r>
      <w:r w:rsidR="0029317D" w:rsidRPr="00D6314C">
        <w:rPr>
          <w:noProof w:val="0"/>
          <w:lang w:val="fr-FR" w:eastAsia="en-US"/>
        </w:rPr>
        <w:t xml:space="preserve">. Avicenne </w:t>
      </w:r>
      <w:r w:rsidR="002E2D0D">
        <w:rPr>
          <w:noProof w:val="0"/>
          <w:lang w:val="fr-FR" w:eastAsia="en-US"/>
        </w:rPr>
        <w:t xml:space="preserve">prit </w:t>
      </w:r>
      <w:r w:rsidR="0029317D" w:rsidRPr="00D6314C">
        <w:rPr>
          <w:noProof w:val="0"/>
          <w:lang w:val="fr-FR" w:eastAsia="en-US"/>
        </w:rPr>
        <w:t xml:space="preserve">l’essence individuelle </w:t>
      </w:r>
      <w:r w:rsidR="002E2D0D">
        <w:rPr>
          <w:noProof w:val="0"/>
          <w:lang w:val="fr-FR" w:eastAsia="en-US"/>
        </w:rPr>
        <w:t xml:space="preserve">pour une </w:t>
      </w:r>
      <w:r w:rsidR="0029317D" w:rsidRPr="00D6314C">
        <w:rPr>
          <w:noProof w:val="0"/>
          <w:lang w:val="fr-FR" w:eastAsia="en-US"/>
        </w:rPr>
        <w:t xml:space="preserve">deuxième substance </w:t>
      </w:r>
      <w:r w:rsidR="002E2D0D">
        <w:rPr>
          <w:noProof w:val="0"/>
          <w:lang w:val="fr-FR" w:eastAsia="en-US"/>
        </w:rPr>
        <w:t xml:space="preserve">tout à fait </w:t>
      </w:r>
      <w:r w:rsidR="0029317D" w:rsidRPr="00D6314C">
        <w:rPr>
          <w:noProof w:val="0"/>
          <w:lang w:val="fr-FR" w:eastAsia="en-US"/>
        </w:rPr>
        <w:t xml:space="preserve">nouvelle. La prédication catégorielle pseudo-aristotélicienne est née </w:t>
      </w:r>
      <w:r w:rsidR="00580900">
        <w:rPr>
          <w:noProof w:val="0"/>
          <w:lang w:val="fr-FR" w:eastAsia="en-US"/>
        </w:rPr>
        <w:t>sur le</w:t>
      </w:r>
      <w:r w:rsidR="002E2D0D">
        <w:rPr>
          <w:noProof w:val="0"/>
          <w:lang w:val="fr-FR" w:eastAsia="en-US"/>
        </w:rPr>
        <w:t xml:space="preserve"> plan de la comitation. L</w:t>
      </w:r>
      <w:r w:rsidR="0029317D" w:rsidRPr="00D6314C">
        <w:rPr>
          <w:noProof w:val="0"/>
          <w:lang w:val="fr-FR" w:eastAsia="en-US"/>
        </w:rPr>
        <w:t xml:space="preserve">a dernière signification non divisible </w:t>
      </w:r>
      <w:r w:rsidR="002E2D0D">
        <w:rPr>
          <w:noProof w:val="0"/>
          <w:lang w:val="fr-FR" w:eastAsia="en-US"/>
        </w:rPr>
        <w:t xml:space="preserve">concerne une </w:t>
      </w:r>
      <w:r w:rsidR="0029317D" w:rsidRPr="00D6314C">
        <w:rPr>
          <w:noProof w:val="0"/>
          <w:lang w:val="fr-FR" w:eastAsia="en-US"/>
        </w:rPr>
        <w:t xml:space="preserve">« seconde substance ». </w:t>
      </w:r>
      <w:r w:rsidR="00B755AE">
        <w:rPr>
          <w:noProof w:val="0"/>
          <w:lang w:val="fr-FR" w:eastAsia="en-US"/>
        </w:rPr>
        <w:t>Son «</w:t>
      </w:r>
      <w:r w:rsidR="001B7EB5">
        <w:rPr>
          <w:noProof w:val="0"/>
          <w:lang w:val="fr-FR" w:eastAsia="en-US"/>
        </w:rPr>
        <w:t> </w:t>
      </w:r>
      <w:r w:rsidR="00B755AE">
        <w:rPr>
          <w:noProof w:val="0"/>
          <w:lang w:val="fr-FR" w:eastAsia="en-US"/>
        </w:rPr>
        <w:t>ex</w:t>
      </w:r>
      <w:r w:rsidR="001E19E4">
        <w:rPr>
          <w:noProof w:val="0"/>
          <w:lang w:val="fr-FR" w:eastAsia="en-US"/>
        </w:rPr>
        <w:t>s</w:t>
      </w:r>
      <w:r w:rsidR="00B755AE">
        <w:rPr>
          <w:noProof w:val="0"/>
          <w:lang w:val="fr-FR" w:eastAsia="en-US"/>
        </w:rPr>
        <w:t>istence</w:t>
      </w:r>
      <w:r w:rsidR="001B7EB5">
        <w:rPr>
          <w:noProof w:val="0"/>
          <w:lang w:val="fr-FR" w:eastAsia="en-US"/>
        </w:rPr>
        <w:t> </w:t>
      </w:r>
      <w:r w:rsidR="00B755AE">
        <w:rPr>
          <w:noProof w:val="0"/>
          <w:lang w:val="fr-FR" w:eastAsia="en-US"/>
        </w:rPr>
        <w:t xml:space="preserve">» </w:t>
      </w:r>
      <w:r w:rsidR="0029317D" w:rsidRPr="00D6314C">
        <w:rPr>
          <w:noProof w:val="0"/>
          <w:lang w:val="fr-FR" w:eastAsia="en-US"/>
        </w:rPr>
        <w:t>fonda une nouvelle manière de faire la première philosophie. La détermination de la métaphysique reçoit une nouvelle forme, qui ne suit que partiellement la tradition aristotélicienne de la recherche de la première science.</w:t>
      </w:r>
    </w:p>
    <w:p w:rsidR="0029317D" w:rsidRPr="00D6314C" w:rsidRDefault="00690A64" w:rsidP="0029317D">
      <w:pPr>
        <w:pStyle w:val="Citace"/>
        <w:rPr>
          <w:lang w:val="fr-FR"/>
        </w:rPr>
      </w:pPr>
      <w:r>
        <w:rPr>
          <w:lang w:val="fr-FR"/>
        </w:rPr>
        <w:t>« </w:t>
      </w:r>
      <w:r w:rsidR="0029317D" w:rsidRPr="00D6314C">
        <w:rPr>
          <w:lang w:val="fr-FR"/>
        </w:rPr>
        <w:t xml:space="preserve">Le premier objet de cette science est </w:t>
      </w:r>
      <w:r w:rsidR="00223043" w:rsidRPr="00D6314C">
        <w:rPr>
          <w:lang w:val="fr-FR"/>
        </w:rPr>
        <w:t>l’existant</w:t>
      </w:r>
      <w:r w:rsidR="0029317D" w:rsidRPr="00D6314C">
        <w:rPr>
          <w:lang w:val="fr-FR"/>
        </w:rPr>
        <w:t xml:space="preserve"> (</w:t>
      </w:r>
      <w:r w:rsidR="0029317D" w:rsidRPr="00D6314C">
        <w:rPr>
          <w:i/>
          <w:lang w:val="fr-FR"/>
        </w:rPr>
        <w:t>primum subiectum huius scientiae est ens</w:t>
      </w:r>
      <w:r w:rsidR="0029317D" w:rsidRPr="00D6314C">
        <w:rPr>
          <w:lang w:val="fr-FR"/>
        </w:rPr>
        <w:t xml:space="preserve">), et ce que cherche cette première science, ce sont les </w:t>
      </w:r>
      <w:r w:rsidR="00580900">
        <w:rPr>
          <w:lang w:val="fr-FR"/>
        </w:rPr>
        <w:t>implications</w:t>
      </w:r>
      <w:r w:rsidR="0029317D" w:rsidRPr="00D6314C">
        <w:rPr>
          <w:lang w:val="fr-FR"/>
        </w:rPr>
        <w:t xml:space="preserve"> </w:t>
      </w:r>
      <w:r w:rsidR="00D17F63">
        <w:rPr>
          <w:rFonts w:cs="Calibri"/>
          <w:lang w:val="de-LU"/>
        </w:rPr>
        <w:t>[objectives]</w:t>
      </w:r>
      <w:r w:rsidR="00D17F63">
        <w:rPr>
          <w:lang w:val="de-LU"/>
        </w:rPr>
        <w:t xml:space="preserve"> </w:t>
      </w:r>
      <w:r w:rsidR="0029317D" w:rsidRPr="00D6314C">
        <w:rPr>
          <w:lang w:val="fr-FR"/>
        </w:rPr>
        <w:t xml:space="preserve">de </w:t>
      </w:r>
      <w:r w:rsidR="00223043" w:rsidRPr="00D6314C">
        <w:rPr>
          <w:lang w:val="fr-FR"/>
        </w:rPr>
        <w:t>l’existant</w:t>
      </w:r>
      <w:r w:rsidR="0029317D" w:rsidRPr="00D6314C">
        <w:rPr>
          <w:lang w:val="fr-FR"/>
        </w:rPr>
        <w:t xml:space="preserve"> (</w:t>
      </w:r>
      <w:r w:rsidR="0029317D" w:rsidRPr="00D6314C">
        <w:rPr>
          <w:i/>
          <w:lang w:val="fr-FR"/>
        </w:rPr>
        <w:t>consequentia ens</w:t>
      </w:r>
      <w:r w:rsidR="0029317D" w:rsidRPr="00D6314C">
        <w:rPr>
          <w:lang w:val="fr-FR"/>
        </w:rPr>
        <w:t xml:space="preserve">), dans la mesure où </w:t>
      </w:r>
      <w:r w:rsidR="00223043" w:rsidRPr="00D6314C">
        <w:rPr>
          <w:lang w:val="fr-FR"/>
        </w:rPr>
        <w:t>l’existant</w:t>
      </w:r>
      <w:r w:rsidR="0029317D" w:rsidRPr="00D6314C">
        <w:rPr>
          <w:lang w:val="fr-FR"/>
        </w:rPr>
        <w:t xml:space="preserve"> est</w:t>
      </w:r>
      <w:r w:rsidR="00BE5BF7">
        <w:rPr>
          <w:lang w:val="fr-FR"/>
        </w:rPr>
        <w:t xml:space="preserve"> comme tel</w:t>
      </w:r>
      <w:r w:rsidR="0029317D" w:rsidRPr="00D6314C">
        <w:rPr>
          <w:lang w:val="fr-FR"/>
        </w:rPr>
        <w:t>, sans aucune détermination (</w:t>
      </w:r>
      <w:r w:rsidR="0029317D" w:rsidRPr="00D6314C">
        <w:rPr>
          <w:i/>
          <w:lang w:val="fr-FR"/>
        </w:rPr>
        <w:t>inquantum est ens, sine conditione</w:t>
      </w:r>
      <w:r w:rsidR="0029317D" w:rsidRPr="00D6314C">
        <w:rPr>
          <w:lang w:val="fr-FR"/>
        </w:rPr>
        <w:t>).</w:t>
      </w:r>
      <w:r>
        <w:rPr>
          <w:lang w:val="fr-FR"/>
        </w:rPr>
        <w:t> »</w:t>
      </w:r>
      <w:r w:rsidR="0029317D" w:rsidRPr="00D6314C">
        <w:rPr>
          <w:lang w:val="fr-FR"/>
        </w:rPr>
        <w:t xml:space="preserve"> </w:t>
      </w:r>
      <w:r w:rsidR="0029317D" w:rsidRPr="00D6314C">
        <w:rPr>
          <w:vertAlign w:val="superscript"/>
          <w:lang w:val="fr-FR"/>
        </w:rPr>
        <w:footnoteReference w:id="144"/>
      </w:r>
      <w:r w:rsidR="0029317D" w:rsidRPr="00D6314C">
        <w:rPr>
          <w:lang w:val="fr-FR"/>
        </w:rPr>
        <w:t xml:space="preserve"> </w:t>
      </w:r>
    </w:p>
    <w:p w:rsidR="0029317D" w:rsidRPr="00D6314C" w:rsidRDefault="0029317D" w:rsidP="0029317D">
      <w:pPr>
        <w:rPr>
          <w:noProof w:val="0"/>
          <w:lang w:val="fr-FR" w:eastAsia="en-US"/>
        </w:rPr>
      </w:pPr>
      <w:r w:rsidRPr="00D6314C">
        <w:rPr>
          <w:noProof w:val="0"/>
          <w:lang w:val="fr-FR" w:eastAsia="en-US"/>
        </w:rPr>
        <w:t xml:space="preserve">La nouvelle métaphysique conçoit </w:t>
      </w:r>
      <w:r w:rsidR="00223043" w:rsidRPr="00D6314C">
        <w:rPr>
          <w:noProof w:val="0"/>
          <w:lang w:val="fr-FR" w:eastAsia="en-US"/>
        </w:rPr>
        <w:t>l’existant</w:t>
      </w:r>
      <w:r w:rsidRPr="00D6314C">
        <w:rPr>
          <w:noProof w:val="0"/>
          <w:lang w:val="fr-FR" w:eastAsia="en-US"/>
        </w:rPr>
        <w:t xml:space="preserve"> dans son être pur, tel qu’il se révèle dans la nouvelle forme d</w:t>
      </w:r>
      <w:r w:rsidR="00580900">
        <w:rPr>
          <w:noProof w:val="0"/>
          <w:lang w:val="fr-FR" w:eastAsia="en-US"/>
        </w:rPr>
        <w:t>e l’intuition d</w:t>
      </w:r>
      <w:r w:rsidRPr="00D6314C">
        <w:rPr>
          <w:noProof w:val="0"/>
          <w:lang w:val="fr-FR" w:eastAsia="en-US"/>
        </w:rPr>
        <w:t>ans le contexte de la dénudation et de la comitation (</w:t>
      </w:r>
      <w:r w:rsidRPr="00D6314C">
        <w:rPr>
          <w:i/>
          <w:noProof w:val="0"/>
          <w:lang w:val="fr-FR" w:eastAsia="en-US"/>
        </w:rPr>
        <w:t>ens inquantum ens</w:t>
      </w:r>
      <w:r w:rsidRPr="00D6314C">
        <w:rPr>
          <w:noProof w:val="0"/>
          <w:lang w:val="fr-FR" w:eastAsia="en-US"/>
        </w:rPr>
        <w:t>). Ce</w:t>
      </w:r>
      <w:r w:rsidR="00580900">
        <w:rPr>
          <w:noProof w:val="0"/>
          <w:lang w:val="fr-FR" w:eastAsia="en-US"/>
        </w:rPr>
        <w:t>t</w:t>
      </w:r>
      <w:r w:rsidRPr="00D6314C">
        <w:rPr>
          <w:noProof w:val="0"/>
          <w:lang w:val="fr-FR" w:eastAsia="en-US"/>
        </w:rPr>
        <w:t xml:space="preserve"> </w:t>
      </w:r>
      <w:r w:rsidR="00580900">
        <w:rPr>
          <w:noProof w:val="0"/>
          <w:lang w:val="fr-FR" w:eastAsia="en-US"/>
        </w:rPr>
        <w:t>existant</w:t>
      </w:r>
      <w:r w:rsidRPr="00D6314C">
        <w:rPr>
          <w:noProof w:val="0"/>
          <w:lang w:val="fr-FR" w:eastAsia="en-US"/>
        </w:rPr>
        <w:t xml:space="preserve"> du troisième type est donné </w:t>
      </w:r>
      <w:r w:rsidR="00984876">
        <w:rPr>
          <w:noProof w:val="0"/>
          <w:lang w:val="fr-FR" w:eastAsia="en-US"/>
        </w:rPr>
        <w:t xml:space="preserve">comme </w:t>
      </w:r>
      <w:r w:rsidRPr="00D6314C">
        <w:rPr>
          <w:noProof w:val="0"/>
          <w:lang w:val="fr-FR" w:eastAsia="en-US"/>
        </w:rPr>
        <w:t xml:space="preserve">nécessaire </w:t>
      </w:r>
      <w:r w:rsidR="00580900">
        <w:rPr>
          <w:noProof w:val="0"/>
          <w:lang w:val="fr-FR" w:eastAsia="en-US"/>
        </w:rPr>
        <w:t xml:space="preserve">et </w:t>
      </w:r>
      <w:r w:rsidRPr="00D6314C">
        <w:rPr>
          <w:i/>
          <w:noProof w:val="0"/>
          <w:lang w:val="fr-FR" w:eastAsia="en-US"/>
        </w:rPr>
        <w:t>sine conditione</w:t>
      </w:r>
      <w:r w:rsidRPr="00D6314C">
        <w:rPr>
          <w:noProof w:val="0"/>
          <w:lang w:val="fr-FR" w:eastAsia="en-US"/>
        </w:rPr>
        <w:t xml:space="preserve">, c’est-à-dire en dehors de la </w:t>
      </w:r>
      <w:r w:rsidR="00580900">
        <w:rPr>
          <w:noProof w:val="0"/>
          <w:lang w:val="fr-FR" w:eastAsia="en-US"/>
        </w:rPr>
        <w:t xml:space="preserve">dissertation </w:t>
      </w:r>
      <w:r w:rsidRPr="00D6314C">
        <w:rPr>
          <w:noProof w:val="0"/>
          <w:lang w:val="fr-FR" w:eastAsia="en-US"/>
        </w:rPr>
        <w:t xml:space="preserve">originelle des </w:t>
      </w:r>
      <w:r w:rsidRPr="00D6314C">
        <w:rPr>
          <w:i/>
          <w:noProof w:val="0"/>
          <w:lang w:val="fr-FR" w:eastAsia="en-US"/>
        </w:rPr>
        <w:t>Catégories</w:t>
      </w:r>
      <w:r w:rsidRPr="00D6314C">
        <w:rPr>
          <w:noProof w:val="0"/>
          <w:lang w:val="fr-FR" w:eastAsia="en-US"/>
        </w:rPr>
        <w:t xml:space="preserve"> sur la première et la seconde substance. La définition de la métaphysique d’Avicenne </w:t>
      </w:r>
      <w:r w:rsidR="004E0FEF">
        <w:rPr>
          <w:noProof w:val="0"/>
          <w:lang w:val="fr-FR" w:eastAsia="en-US"/>
        </w:rPr>
        <w:t xml:space="preserve">en </w:t>
      </w:r>
      <w:r w:rsidRPr="00D6314C">
        <w:rPr>
          <w:noProof w:val="0"/>
          <w:lang w:val="fr-FR" w:eastAsia="en-US"/>
        </w:rPr>
        <w:t xml:space="preserve">mode </w:t>
      </w:r>
      <w:r w:rsidRPr="00D6314C">
        <w:rPr>
          <w:i/>
          <w:noProof w:val="0"/>
          <w:lang w:val="fr-FR" w:eastAsia="en-US"/>
        </w:rPr>
        <w:t>ens inquantum ens</w:t>
      </w:r>
      <w:r w:rsidRPr="00D6314C">
        <w:rPr>
          <w:noProof w:val="0"/>
          <w:lang w:val="fr-FR" w:eastAsia="en-US"/>
        </w:rPr>
        <w:t xml:space="preserve"> présente une nouvelle forme de déduction néoplatonicienne de l’être à partir de l’Un</w:t>
      </w:r>
      <w:r w:rsidR="00580900">
        <w:rPr>
          <w:noProof w:val="0"/>
          <w:lang w:val="fr-FR" w:eastAsia="en-US"/>
        </w:rPr>
        <w:t xml:space="preserve">. Cette métaphysique </w:t>
      </w:r>
      <w:r w:rsidRPr="00D6314C">
        <w:rPr>
          <w:noProof w:val="0"/>
          <w:lang w:val="fr-FR" w:eastAsia="en-US"/>
        </w:rPr>
        <w:t xml:space="preserve">fut rejetée en principe dans la falsafa par al-Ghazālī et Averroès. Dans l’Occident latin, cette déduction a été abordée par le second averroïsme et par </w:t>
      </w:r>
      <w:r w:rsidR="00580900">
        <w:rPr>
          <w:noProof w:val="0"/>
          <w:lang w:val="fr-FR" w:eastAsia="en-US"/>
        </w:rPr>
        <w:t>Duns Scotus, le premier métaphysicien moderne</w:t>
      </w:r>
      <w:r w:rsidRPr="00D6314C">
        <w:rPr>
          <w:noProof w:val="0"/>
          <w:lang w:val="fr-FR" w:eastAsia="en-US"/>
        </w:rPr>
        <w:t xml:space="preserve">. La citation suivante montre les possibilités de la nouvelle conception métaphysique. Son noyau fait une nouvelle forme de </w:t>
      </w:r>
      <w:r w:rsidRPr="00D6314C">
        <w:rPr>
          <w:i/>
          <w:noProof w:val="0"/>
          <w:lang w:val="fr-FR" w:eastAsia="en-US"/>
        </w:rPr>
        <w:t>tertium ens</w:t>
      </w:r>
      <w:r w:rsidRPr="00D6314C">
        <w:rPr>
          <w:noProof w:val="0"/>
          <w:lang w:val="fr-FR" w:eastAsia="en-US"/>
        </w:rPr>
        <w:t>. La perspicacité eidétique du premier illuminé en Occident objectivement « voit » une nouvelle substance.</w:t>
      </w:r>
    </w:p>
    <w:p w:rsidR="0029317D" w:rsidRPr="00D6314C" w:rsidRDefault="00690A64" w:rsidP="0029317D">
      <w:pPr>
        <w:pStyle w:val="Citace"/>
        <w:rPr>
          <w:lang w:val="fr-FR"/>
        </w:rPr>
      </w:pPr>
      <w:r>
        <w:rPr>
          <w:lang w:val="fr-FR"/>
        </w:rPr>
        <w:t>« </w:t>
      </w:r>
      <w:r w:rsidR="0029317D" w:rsidRPr="00D6314C">
        <w:rPr>
          <w:lang w:val="fr-FR"/>
        </w:rPr>
        <w:t xml:space="preserve">De cet </w:t>
      </w:r>
      <w:r w:rsidR="00580900">
        <w:rPr>
          <w:lang w:val="fr-FR"/>
        </w:rPr>
        <w:t>existant</w:t>
      </w:r>
      <w:r w:rsidR="0029317D" w:rsidRPr="00D6314C">
        <w:rPr>
          <w:lang w:val="fr-FR"/>
        </w:rPr>
        <w:t xml:space="preserve"> ne surgissent ni le genre, ni l’espèce, ni la chose unique, ni l’un, ni le multiple ; mais de cet </w:t>
      </w:r>
      <w:r w:rsidR="00580900">
        <w:rPr>
          <w:lang w:val="fr-FR"/>
        </w:rPr>
        <w:t>existant</w:t>
      </w:r>
      <w:r w:rsidR="0029317D" w:rsidRPr="00D6314C">
        <w:rPr>
          <w:lang w:val="fr-FR"/>
        </w:rPr>
        <w:t xml:space="preserve"> deviennent l’animal en tant que tel et l’homme en tant que tel (</w:t>
      </w:r>
      <w:r w:rsidR="0029317D" w:rsidRPr="00D6314C">
        <w:rPr>
          <w:i/>
          <w:lang w:val="fr-FR"/>
        </w:rPr>
        <w:t>ex hoc esse est tantum animal et tantum homo</w:t>
      </w:r>
      <w:r w:rsidR="0029317D" w:rsidRPr="00D6314C">
        <w:rPr>
          <w:lang w:val="fr-FR"/>
        </w:rPr>
        <w:t>). Mais à l’homme, comme la chose unique ou la chose commune, l’être réel est naturellement imputé (</w:t>
      </w:r>
      <w:r w:rsidR="0029317D" w:rsidRPr="00D6314C">
        <w:rPr>
          <w:i/>
          <w:lang w:val="fr-FR"/>
        </w:rPr>
        <w:t>comitatur illud sine dubio esse unum vel multa</w:t>
      </w:r>
      <w:r w:rsidR="0029317D" w:rsidRPr="00D6314C">
        <w:rPr>
          <w:lang w:val="fr-FR"/>
        </w:rPr>
        <w:t xml:space="preserve">), car il n’est pas possible que </w:t>
      </w:r>
      <w:r w:rsidR="00223043" w:rsidRPr="00D6314C">
        <w:rPr>
          <w:lang w:val="fr-FR"/>
        </w:rPr>
        <w:t>l’existant</w:t>
      </w:r>
      <w:r w:rsidR="0029317D" w:rsidRPr="00D6314C">
        <w:rPr>
          <w:lang w:val="fr-FR"/>
        </w:rPr>
        <w:t xml:space="preserve"> existe ou n’existe pas comme </w:t>
      </w:r>
      <w:r w:rsidR="0027528C">
        <w:rPr>
          <w:lang w:val="fr-FR"/>
        </w:rPr>
        <w:t xml:space="preserve">une </w:t>
      </w:r>
      <w:r w:rsidR="0029317D" w:rsidRPr="00D6314C">
        <w:rPr>
          <w:lang w:val="fr-FR"/>
        </w:rPr>
        <w:t xml:space="preserve">chose </w:t>
      </w:r>
      <w:r w:rsidR="00987823">
        <w:rPr>
          <w:lang w:val="fr-FR"/>
        </w:rPr>
        <w:t xml:space="preserve">réelle </w:t>
      </w:r>
      <w:r w:rsidR="0029317D" w:rsidRPr="00D6314C">
        <w:rPr>
          <w:lang w:val="fr-FR"/>
        </w:rPr>
        <w:t xml:space="preserve">en dehors de cette </w:t>
      </w:r>
      <w:r w:rsidR="0027528C">
        <w:rPr>
          <w:lang w:val="fr-FR"/>
        </w:rPr>
        <w:t xml:space="preserve">double </w:t>
      </w:r>
      <w:r w:rsidR="0029317D" w:rsidRPr="00D6314C">
        <w:rPr>
          <w:lang w:val="fr-FR"/>
        </w:rPr>
        <w:t>détermination.</w:t>
      </w:r>
      <w:r>
        <w:rPr>
          <w:lang w:val="fr-FR"/>
        </w:rPr>
        <w:t> »</w:t>
      </w:r>
      <w:r w:rsidR="0029317D" w:rsidRPr="00D6314C">
        <w:rPr>
          <w:lang w:val="fr-FR"/>
        </w:rPr>
        <w:t xml:space="preserve"> </w:t>
      </w:r>
      <w:r w:rsidR="0029317D" w:rsidRPr="00D6314C">
        <w:rPr>
          <w:vertAlign w:val="superscript"/>
          <w:lang w:val="fr-FR"/>
        </w:rPr>
        <w:footnoteReference w:id="145"/>
      </w:r>
    </w:p>
    <w:p w:rsidR="00A44704" w:rsidRDefault="00580900" w:rsidP="0029317D">
      <w:pPr>
        <w:rPr>
          <w:noProof w:val="0"/>
          <w:lang w:val="fr-FR" w:eastAsia="en-US"/>
        </w:rPr>
      </w:pPr>
      <w:r>
        <w:rPr>
          <w:noProof w:val="0"/>
          <w:lang w:val="fr-FR" w:eastAsia="en-US"/>
        </w:rPr>
        <w:t xml:space="preserve">Dans la prédication </w:t>
      </w:r>
      <w:r w:rsidRPr="00B162B9">
        <w:rPr>
          <w:i/>
          <w:noProof w:val="0"/>
          <w:lang w:val="fr-FR" w:eastAsia="en-US"/>
        </w:rPr>
        <w:t>per prius</w:t>
      </w:r>
      <w:r>
        <w:rPr>
          <w:noProof w:val="0"/>
          <w:lang w:val="fr-FR" w:eastAsia="en-US"/>
        </w:rPr>
        <w:t xml:space="preserve"> nouvellement fondée, Avicenne trouve </w:t>
      </w:r>
      <w:r w:rsidR="0029317D" w:rsidRPr="00D6314C">
        <w:rPr>
          <w:noProof w:val="0"/>
          <w:lang w:val="fr-FR" w:eastAsia="en-US"/>
        </w:rPr>
        <w:t xml:space="preserve">une sphère de </w:t>
      </w:r>
      <w:r w:rsidR="00223043" w:rsidRPr="00D6314C">
        <w:rPr>
          <w:noProof w:val="0"/>
          <w:lang w:val="fr-FR" w:eastAsia="en-US"/>
        </w:rPr>
        <w:t>l’existant</w:t>
      </w:r>
      <w:r w:rsidR="0029317D" w:rsidRPr="00D6314C">
        <w:rPr>
          <w:noProof w:val="0"/>
          <w:lang w:val="fr-FR" w:eastAsia="en-US"/>
        </w:rPr>
        <w:t xml:space="preserve"> qui fait la source de toutes les significations ontologiques. </w:t>
      </w:r>
      <w:r w:rsidR="00EC384E" w:rsidRPr="00D6314C">
        <w:rPr>
          <w:noProof w:val="0"/>
          <w:lang w:val="fr-FR" w:eastAsia="en-US"/>
        </w:rPr>
        <w:t>L’existant du troisième genre</w:t>
      </w:r>
      <w:r w:rsidR="0029317D" w:rsidRPr="00D6314C">
        <w:rPr>
          <w:noProof w:val="0"/>
          <w:lang w:val="fr-FR" w:eastAsia="en-US"/>
        </w:rPr>
        <w:t xml:space="preserve"> « e</w:t>
      </w:r>
      <w:r w:rsidR="00923A13">
        <w:rPr>
          <w:noProof w:val="0"/>
          <w:lang w:val="fr-FR" w:eastAsia="en-US"/>
        </w:rPr>
        <w:t>xs</w:t>
      </w:r>
      <w:r w:rsidR="0029317D" w:rsidRPr="00D6314C">
        <w:rPr>
          <w:noProof w:val="0"/>
          <w:lang w:val="fr-FR" w:eastAsia="en-US"/>
        </w:rPr>
        <w:t>iste » (</w:t>
      </w:r>
      <w:r w:rsidR="0029317D" w:rsidRPr="00D6314C">
        <w:rPr>
          <w:i/>
          <w:noProof w:val="0"/>
          <w:lang w:val="fr-FR" w:eastAsia="en-US"/>
        </w:rPr>
        <w:t>exsistere</w:t>
      </w:r>
      <w:r w:rsidR="0029317D" w:rsidRPr="00D6314C">
        <w:rPr>
          <w:noProof w:val="0"/>
          <w:lang w:val="fr-FR" w:eastAsia="en-US"/>
        </w:rPr>
        <w:t>) avant l’existence réelle des choses simples et avant l’existence universelle des deux genres (</w:t>
      </w:r>
      <w:r w:rsidR="0029317D" w:rsidRPr="00D6314C">
        <w:rPr>
          <w:i/>
          <w:noProof w:val="0"/>
          <w:lang w:val="fr-FR" w:eastAsia="en-US"/>
        </w:rPr>
        <w:t>nec ... nec ... nec</w:t>
      </w:r>
      <w:r w:rsidR="0029317D" w:rsidRPr="00D6314C">
        <w:rPr>
          <w:noProof w:val="0"/>
          <w:lang w:val="fr-FR" w:eastAsia="en-US"/>
        </w:rPr>
        <w:t>). La substance n’est plus considérée comme essence réelle</w:t>
      </w:r>
      <w:r>
        <w:rPr>
          <w:noProof w:val="0"/>
          <w:lang w:val="fr-FR" w:eastAsia="en-US"/>
        </w:rPr>
        <w:t>. L</w:t>
      </w:r>
      <w:r w:rsidR="0029317D" w:rsidRPr="00D6314C">
        <w:rPr>
          <w:noProof w:val="0"/>
          <w:lang w:val="fr-FR" w:eastAsia="en-US"/>
        </w:rPr>
        <w:t>a détermination d’Alfarabi dans le troisième mode d’</w:t>
      </w:r>
      <w:r w:rsidR="0029317D" w:rsidRPr="00D6314C">
        <w:rPr>
          <w:i/>
          <w:noProof w:val="0"/>
          <w:lang w:val="fr-FR" w:eastAsia="en-US"/>
        </w:rPr>
        <w:t>aliud esse</w:t>
      </w:r>
      <w:r w:rsidR="0029317D" w:rsidRPr="00D6314C">
        <w:rPr>
          <w:noProof w:val="0"/>
          <w:lang w:val="fr-FR" w:eastAsia="en-US"/>
        </w:rPr>
        <w:t xml:space="preserve"> </w:t>
      </w:r>
      <w:r w:rsidR="00047AB2">
        <w:rPr>
          <w:noProof w:val="0"/>
          <w:lang w:val="fr-FR" w:eastAsia="en-US"/>
        </w:rPr>
        <w:t>(ch.</w:t>
      </w:r>
      <w:r w:rsidR="00B00D87">
        <w:rPr>
          <w:noProof w:val="0"/>
          <w:lang w:val="fr-FR" w:eastAsia="en-US"/>
        </w:rPr>
        <w:t> </w:t>
      </w:r>
      <w:r w:rsidR="00047AB2">
        <w:rPr>
          <w:noProof w:val="0"/>
          <w:lang w:val="fr-FR" w:eastAsia="en-US"/>
        </w:rPr>
        <w:t>2.1.2) devient un individu objectif</w:t>
      </w:r>
      <w:r w:rsidR="0029317D" w:rsidRPr="00D6314C">
        <w:rPr>
          <w:noProof w:val="0"/>
          <w:lang w:val="fr-FR" w:eastAsia="en-US"/>
        </w:rPr>
        <w:t xml:space="preserve">. </w:t>
      </w:r>
      <w:r w:rsidR="00C76AEA">
        <w:rPr>
          <w:noProof w:val="0"/>
          <w:lang w:val="fr-FR" w:eastAsia="en-US"/>
        </w:rPr>
        <w:t xml:space="preserve">Il faut </w:t>
      </w:r>
      <w:r w:rsidR="0029317D" w:rsidRPr="00D6314C">
        <w:rPr>
          <w:noProof w:val="0"/>
          <w:lang w:val="fr-FR" w:eastAsia="en-US"/>
        </w:rPr>
        <w:t>reli</w:t>
      </w:r>
      <w:r w:rsidR="00C76AEA">
        <w:rPr>
          <w:noProof w:val="0"/>
          <w:lang w:val="fr-FR" w:eastAsia="en-US"/>
        </w:rPr>
        <w:t xml:space="preserve">er </w:t>
      </w:r>
      <w:r w:rsidR="002D3038">
        <w:rPr>
          <w:noProof w:val="0"/>
          <w:lang w:val="fr-FR" w:eastAsia="en-US"/>
        </w:rPr>
        <w:t xml:space="preserve">cette </w:t>
      </w:r>
      <w:r w:rsidR="0029317D" w:rsidRPr="00D6314C">
        <w:rPr>
          <w:noProof w:val="0"/>
          <w:lang w:val="fr-FR" w:eastAsia="en-US"/>
        </w:rPr>
        <w:t xml:space="preserve">nouvelle détermination de </w:t>
      </w:r>
      <w:r w:rsidR="00223043" w:rsidRPr="00D6314C">
        <w:rPr>
          <w:noProof w:val="0"/>
          <w:lang w:val="fr-FR" w:eastAsia="en-US"/>
        </w:rPr>
        <w:t>l’existant</w:t>
      </w:r>
      <w:r w:rsidR="0029317D" w:rsidRPr="00D6314C">
        <w:rPr>
          <w:noProof w:val="0"/>
          <w:lang w:val="fr-FR" w:eastAsia="en-US"/>
        </w:rPr>
        <w:t xml:space="preserve"> à la détermination de la sub</w:t>
      </w:r>
      <w:r w:rsidR="002D3038">
        <w:rPr>
          <w:noProof w:val="0"/>
          <w:lang w:val="fr-FR" w:eastAsia="en-US"/>
        </w:rPr>
        <w:t xml:space="preserve">stance par Aristote comme « cette chose </w:t>
      </w:r>
      <w:r w:rsidR="0029317D" w:rsidRPr="00D6314C">
        <w:rPr>
          <w:noProof w:val="0"/>
          <w:lang w:val="fr-FR" w:eastAsia="en-US"/>
        </w:rPr>
        <w:t xml:space="preserve">ici » (τόδε τι). Revenons maintenant à la prédication catégorique </w:t>
      </w:r>
      <w:r w:rsidR="0029317D" w:rsidRPr="00D6314C">
        <w:rPr>
          <w:i/>
          <w:noProof w:val="0"/>
          <w:lang w:val="fr-FR" w:eastAsia="en-US"/>
        </w:rPr>
        <w:t>per prius</w:t>
      </w:r>
      <w:r w:rsidR="0029317D" w:rsidRPr="00D6314C">
        <w:rPr>
          <w:noProof w:val="0"/>
          <w:lang w:val="fr-FR" w:eastAsia="en-US"/>
        </w:rPr>
        <w:t xml:space="preserve"> de la seconde substance comme genre le plus élevé</w:t>
      </w:r>
      <w:r w:rsidR="00406751">
        <w:rPr>
          <w:noProof w:val="0"/>
          <w:lang w:val="fr-FR" w:eastAsia="en-US"/>
        </w:rPr>
        <w:t xml:space="preserve">. </w:t>
      </w:r>
      <w:r w:rsidR="00481B50">
        <w:rPr>
          <w:noProof w:val="0"/>
          <w:lang w:val="fr-FR" w:eastAsia="en-US"/>
        </w:rPr>
        <w:t xml:space="preserve">Cette supposition </w:t>
      </w:r>
      <w:r w:rsidR="0029317D" w:rsidRPr="00D6314C">
        <w:rPr>
          <w:noProof w:val="0"/>
          <w:lang w:val="fr-FR" w:eastAsia="en-US"/>
        </w:rPr>
        <w:t xml:space="preserve">garantit l’ultime univocité de </w:t>
      </w:r>
      <w:r w:rsidR="00223043" w:rsidRPr="00D6314C">
        <w:rPr>
          <w:noProof w:val="0"/>
          <w:lang w:val="fr-FR" w:eastAsia="en-US"/>
        </w:rPr>
        <w:t>l’existant</w:t>
      </w:r>
      <w:r w:rsidR="0029317D" w:rsidRPr="00D6314C">
        <w:rPr>
          <w:noProof w:val="0"/>
          <w:lang w:val="fr-FR" w:eastAsia="en-US"/>
        </w:rPr>
        <w:t xml:space="preserve"> (ch. 1.3). La nouvelle détermination exclut la seconde substance universelle de la nouvelle prédication en instituant le genre spécial de l’essence. Avicenne poursuit la détermination d’Alfarabi ci-dessus en développant une troisième manière d’interpréter </w:t>
      </w:r>
      <w:r w:rsidR="0029317D" w:rsidRPr="00D6314C">
        <w:rPr>
          <w:i/>
          <w:noProof w:val="0"/>
          <w:lang w:val="fr-FR" w:eastAsia="en-US"/>
        </w:rPr>
        <w:t>aliud esse</w:t>
      </w:r>
      <w:r w:rsidR="0029317D" w:rsidRPr="00D6314C">
        <w:rPr>
          <w:noProof w:val="0"/>
          <w:lang w:val="fr-FR" w:eastAsia="en-US"/>
        </w:rPr>
        <w:t xml:space="preserve"> (ch. 2.1.2). La détermination de </w:t>
      </w:r>
      <w:r w:rsidR="00223043" w:rsidRPr="00D6314C">
        <w:rPr>
          <w:noProof w:val="0"/>
          <w:lang w:val="fr-FR" w:eastAsia="en-US"/>
        </w:rPr>
        <w:t>l’existant</w:t>
      </w:r>
      <w:r w:rsidR="0029317D" w:rsidRPr="00D6314C">
        <w:rPr>
          <w:noProof w:val="0"/>
          <w:lang w:val="fr-FR" w:eastAsia="en-US"/>
        </w:rPr>
        <w:t xml:space="preserve"> pass</w:t>
      </w:r>
      <w:r w:rsidR="00406751">
        <w:rPr>
          <w:noProof w:val="0"/>
          <w:lang w:val="fr-FR" w:eastAsia="en-US"/>
        </w:rPr>
        <w:t xml:space="preserve">e </w:t>
      </w:r>
      <w:r w:rsidR="00D212AD">
        <w:rPr>
          <w:noProof w:val="0"/>
          <w:lang w:val="fr-FR" w:eastAsia="en-US"/>
        </w:rPr>
        <w:t xml:space="preserve">par </w:t>
      </w:r>
      <w:r w:rsidR="00646997">
        <w:rPr>
          <w:noProof w:val="0"/>
          <w:lang w:val="fr-FR" w:eastAsia="en-US"/>
        </w:rPr>
        <w:t xml:space="preserve">la chose </w:t>
      </w:r>
      <w:r w:rsidR="002D3038">
        <w:rPr>
          <w:noProof w:val="0"/>
          <w:lang w:val="fr-FR" w:eastAsia="en-US"/>
        </w:rPr>
        <w:t>objecti</w:t>
      </w:r>
      <w:r w:rsidR="002124DC">
        <w:rPr>
          <w:noProof w:val="0"/>
          <w:lang w:val="fr-FR" w:eastAsia="en-US"/>
        </w:rPr>
        <w:t xml:space="preserve">vement </w:t>
      </w:r>
      <w:r w:rsidR="0029317D" w:rsidRPr="00D6314C">
        <w:rPr>
          <w:noProof w:val="0"/>
          <w:lang w:val="fr-FR" w:eastAsia="en-US"/>
        </w:rPr>
        <w:t>déterminé</w:t>
      </w:r>
      <w:r w:rsidR="00646997">
        <w:rPr>
          <w:noProof w:val="0"/>
          <w:lang w:val="fr-FR" w:eastAsia="en-US"/>
        </w:rPr>
        <w:t>e</w:t>
      </w:r>
      <w:r w:rsidR="0029317D" w:rsidRPr="00D6314C">
        <w:rPr>
          <w:noProof w:val="0"/>
          <w:lang w:val="fr-FR" w:eastAsia="en-US"/>
        </w:rPr>
        <w:t xml:space="preserve"> (</w:t>
      </w:r>
      <w:r w:rsidR="0029317D" w:rsidRPr="00D6314C">
        <w:rPr>
          <w:i/>
          <w:noProof w:val="0"/>
          <w:lang w:val="fr-FR" w:eastAsia="en-US"/>
        </w:rPr>
        <w:t>homo tantum</w:t>
      </w:r>
      <w:r w:rsidR="0029317D" w:rsidRPr="00D6314C">
        <w:rPr>
          <w:noProof w:val="0"/>
          <w:lang w:val="fr-FR" w:eastAsia="en-US"/>
        </w:rPr>
        <w:t xml:space="preserve">). Une nouvelle quasi-substance néoplatonicienne </w:t>
      </w:r>
      <w:r w:rsidR="00D212AD">
        <w:rPr>
          <w:noProof w:val="0"/>
          <w:lang w:val="fr-FR" w:eastAsia="en-US"/>
        </w:rPr>
        <w:t xml:space="preserve">est née </w:t>
      </w:r>
      <w:r w:rsidR="00E511AC">
        <w:rPr>
          <w:noProof w:val="0"/>
          <w:lang w:val="fr-FR" w:eastAsia="en-US"/>
        </w:rPr>
        <w:t>comme forme pure d’existant</w:t>
      </w:r>
      <w:r w:rsidR="0029317D" w:rsidRPr="00D6314C">
        <w:rPr>
          <w:noProof w:val="0"/>
          <w:lang w:val="fr-FR" w:eastAsia="en-US"/>
        </w:rPr>
        <w:t xml:space="preserve"> (</w:t>
      </w:r>
      <w:r w:rsidR="0029317D" w:rsidRPr="00D6314C">
        <w:rPr>
          <w:i/>
          <w:noProof w:val="0"/>
          <w:lang w:val="fr-FR" w:eastAsia="en-US"/>
        </w:rPr>
        <w:t>hoc esse est tantum</w:t>
      </w:r>
      <w:r w:rsidR="00D212AD">
        <w:rPr>
          <w:noProof w:val="0"/>
          <w:lang w:val="fr-FR" w:eastAsia="en-US"/>
        </w:rPr>
        <w:t xml:space="preserve">). Elle </w:t>
      </w:r>
      <w:r w:rsidR="0029317D" w:rsidRPr="00D6314C">
        <w:rPr>
          <w:noProof w:val="0"/>
          <w:lang w:val="fr-FR" w:eastAsia="en-US"/>
        </w:rPr>
        <w:t xml:space="preserve">s’inséra entre la première et la seconde substance. </w:t>
      </w:r>
      <w:r w:rsidR="00866257">
        <w:rPr>
          <w:noProof w:val="0"/>
          <w:lang w:val="fr-FR" w:eastAsia="en-US"/>
        </w:rPr>
        <w:t xml:space="preserve">La prédication nouvelle </w:t>
      </w:r>
      <w:r w:rsidR="0029317D" w:rsidRPr="00D6314C">
        <w:rPr>
          <w:noProof w:val="0"/>
          <w:lang w:val="fr-FR" w:eastAsia="en-US"/>
        </w:rPr>
        <w:t>possède l’un</w:t>
      </w:r>
      <w:r w:rsidR="00CD3F2D">
        <w:rPr>
          <w:noProof w:val="0"/>
          <w:lang w:val="fr-FR" w:eastAsia="en-US"/>
        </w:rPr>
        <w:t>ité ultime, non plus divisible</w:t>
      </w:r>
      <w:r w:rsidR="00F048BC">
        <w:rPr>
          <w:noProof w:val="0"/>
          <w:lang w:val="fr-FR" w:eastAsia="en-US"/>
        </w:rPr>
        <w:t xml:space="preserve">, </w:t>
      </w:r>
      <w:r w:rsidR="00866257">
        <w:rPr>
          <w:noProof w:val="0"/>
          <w:lang w:val="fr-FR" w:eastAsia="en-US"/>
        </w:rPr>
        <w:t>qui fait l</w:t>
      </w:r>
      <w:r w:rsidR="00F048BC" w:rsidRPr="00D6314C">
        <w:rPr>
          <w:noProof w:val="0"/>
          <w:lang w:val="fr-FR" w:eastAsia="en-US"/>
        </w:rPr>
        <w:t>’</w:t>
      </w:r>
      <w:r w:rsidR="00866257">
        <w:rPr>
          <w:noProof w:val="0"/>
          <w:lang w:val="fr-FR" w:eastAsia="en-US"/>
        </w:rPr>
        <w:t xml:space="preserve">analogie </w:t>
      </w:r>
      <w:r w:rsidR="00F048BC">
        <w:rPr>
          <w:noProof w:val="0"/>
          <w:lang w:val="fr-FR" w:eastAsia="en-US"/>
        </w:rPr>
        <w:t xml:space="preserve">de </w:t>
      </w:r>
      <w:r w:rsidR="0029317D" w:rsidRPr="00D6314C">
        <w:rPr>
          <w:noProof w:val="0"/>
          <w:lang w:val="fr-FR" w:eastAsia="en-US"/>
        </w:rPr>
        <w:t xml:space="preserve">la substance hylémorphique d’Aristote. L’herméneutique souligne le nihilisme </w:t>
      </w:r>
      <w:r w:rsidR="001660F4">
        <w:rPr>
          <w:noProof w:val="0"/>
          <w:lang w:val="fr-FR" w:eastAsia="en-US"/>
        </w:rPr>
        <w:t xml:space="preserve">total </w:t>
      </w:r>
      <w:r w:rsidR="0029317D" w:rsidRPr="00D6314C">
        <w:rPr>
          <w:noProof w:val="0"/>
          <w:lang w:val="fr-FR" w:eastAsia="en-US"/>
        </w:rPr>
        <w:t xml:space="preserve">de cette définition. La nouvelle détermination de la substance est apparue </w:t>
      </w:r>
      <w:r w:rsidR="00882F6C">
        <w:rPr>
          <w:noProof w:val="0"/>
          <w:lang w:val="fr-FR" w:eastAsia="en-US"/>
        </w:rPr>
        <w:t xml:space="preserve">en </w:t>
      </w:r>
      <w:r w:rsidR="0029317D" w:rsidRPr="00D6314C">
        <w:rPr>
          <w:noProof w:val="0"/>
          <w:lang w:val="fr-FR" w:eastAsia="en-US"/>
        </w:rPr>
        <w:t xml:space="preserve">mode </w:t>
      </w:r>
      <w:r w:rsidR="0029317D" w:rsidRPr="00D6314C">
        <w:rPr>
          <w:i/>
          <w:noProof w:val="0"/>
          <w:lang w:val="fr-FR" w:eastAsia="en-US"/>
        </w:rPr>
        <w:t>absolute</w:t>
      </w:r>
      <w:r w:rsidR="0029317D" w:rsidRPr="00D6314C">
        <w:rPr>
          <w:noProof w:val="0"/>
          <w:lang w:val="fr-FR" w:eastAsia="en-US"/>
        </w:rPr>
        <w:t xml:space="preserve">, c’est-à-dire par </w:t>
      </w:r>
      <w:r w:rsidR="001B7EB5">
        <w:rPr>
          <w:noProof w:val="0"/>
          <w:lang w:val="fr-FR" w:eastAsia="en-US"/>
        </w:rPr>
        <w:t xml:space="preserve">une </w:t>
      </w:r>
      <w:r w:rsidR="0029317D" w:rsidRPr="00D6314C">
        <w:rPr>
          <w:noProof w:val="0"/>
          <w:lang w:val="fr-FR" w:eastAsia="en-US"/>
        </w:rPr>
        <w:t xml:space="preserve">séparation principale de toutes les </w:t>
      </w:r>
      <w:r w:rsidR="007D607A">
        <w:rPr>
          <w:noProof w:val="0"/>
          <w:lang w:val="fr-FR" w:eastAsia="en-US"/>
        </w:rPr>
        <w:t>prédications catégori</w:t>
      </w:r>
      <w:r w:rsidR="003350C1">
        <w:rPr>
          <w:noProof w:val="0"/>
          <w:lang w:val="fr-FR" w:eastAsia="en-US"/>
        </w:rPr>
        <w:t>el</w:t>
      </w:r>
      <w:r w:rsidR="007D607A">
        <w:rPr>
          <w:noProof w:val="0"/>
          <w:lang w:val="fr-FR" w:eastAsia="en-US"/>
        </w:rPr>
        <w:t>les</w:t>
      </w:r>
      <w:r w:rsidR="0029317D" w:rsidRPr="00D6314C">
        <w:rPr>
          <w:noProof w:val="0"/>
          <w:lang w:val="fr-FR" w:eastAsia="en-US"/>
        </w:rPr>
        <w:t xml:space="preserve">, qui sont </w:t>
      </w:r>
      <w:r w:rsidR="007D607A">
        <w:rPr>
          <w:noProof w:val="0"/>
          <w:lang w:val="fr-FR" w:eastAsia="en-US"/>
        </w:rPr>
        <w:t xml:space="preserve">faites </w:t>
      </w:r>
      <w:r w:rsidR="0029317D" w:rsidRPr="00D6314C">
        <w:rPr>
          <w:noProof w:val="0"/>
          <w:lang w:val="fr-FR" w:eastAsia="en-US"/>
        </w:rPr>
        <w:t xml:space="preserve">soit </w:t>
      </w:r>
      <w:r w:rsidR="00166B71">
        <w:rPr>
          <w:noProof w:val="0"/>
          <w:lang w:val="fr-FR" w:eastAsia="en-US"/>
        </w:rPr>
        <w:t>par l</w:t>
      </w:r>
      <w:r w:rsidR="00166B71">
        <w:rPr>
          <w:rFonts w:cs="Calibri"/>
          <w:noProof w:val="0"/>
          <w:lang w:val="fr-FR" w:eastAsia="en-US"/>
        </w:rPr>
        <w:t>’</w:t>
      </w:r>
      <w:r w:rsidR="00166B71">
        <w:rPr>
          <w:noProof w:val="0"/>
          <w:lang w:val="fr-FR" w:eastAsia="en-US"/>
        </w:rPr>
        <w:t xml:space="preserve">imposition à partir des </w:t>
      </w:r>
      <w:r w:rsidR="0029317D" w:rsidRPr="00D6314C">
        <w:rPr>
          <w:noProof w:val="0"/>
          <w:lang w:val="fr-FR" w:eastAsia="en-US"/>
        </w:rPr>
        <w:t xml:space="preserve">choses uniques, soit </w:t>
      </w:r>
      <w:r w:rsidR="00166B71">
        <w:rPr>
          <w:noProof w:val="0"/>
          <w:lang w:val="fr-FR" w:eastAsia="en-US"/>
        </w:rPr>
        <w:t xml:space="preserve">par la supposition </w:t>
      </w:r>
      <w:r w:rsidR="00A04FB0">
        <w:rPr>
          <w:noProof w:val="0"/>
          <w:lang w:val="fr-FR" w:eastAsia="en-US"/>
        </w:rPr>
        <w:t xml:space="preserve">faite par </w:t>
      </w:r>
      <w:r w:rsidR="00166B71">
        <w:rPr>
          <w:noProof w:val="0"/>
          <w:lang w:val="fr-FR" w:eastAsia="en-US"/>
        </w:rPr>
        <w:t>le</w:t>
      </w:r>
      <w:r w:rsidR="0029317D" w:rsidRPr="00D6314C">
        <w:rPr>
          <w:noProof w:val="0"/>
          <w:lang w:val="fr-FR" w:eastAsia="en-US"/>
        </w:rPr>
        <w:t>s concepts universels. Encore une fois, la détermination fondamentale de l’individu donnée dans l’</w:t>
      </w:r>
      <w:r w:rsidR="0029317D" w:rsidRPr="00D6314C">
        <w:rPr>
          <w:i/>
          <w:noProof w:val="0"/>
          <w:lang w:val="fr-FR" w:eastAsia="en-US"/>
        </w:rPr>
        <w:t>Isagoge</w:t>
      </w:r>
      <w:r w:rsidR="0029317D" w:rsidRPr="00D6314C">
        <w:rPr>
          <w:noProof w:val="0"/>
          <w:lang w:val="fr-FR" w:eastAsia="en-US"/>
        </w:rPr>
        <w:t xml:space="preserve"> (ch. 1.3) est valide</w:t>
      </w:r>
      <w:r w:rsidR="0003392D">
        <w:rPr>
          <w:noProof w:val="0"/>
          <w:lang w:val="fr-FR" w:eastAsia="en-US"/>
        </w:rPr>
        <w:t xml:space="preserve">, </w:t>
      </w:r>
      <w:r w:rsidR="0003392D" w:rsidRPr="0003392D">
        <w:rPr>
          <w:noProof w:val="0"/>
          <w:lang w:val="fr-FR" w:eastAsia="en-US"/>
        </w:rPr>
        <w:t>mais d</w:t>
      </w:r>
      <w:r w:rsidR="001D2996">
        <w:rPr>
          <w:noProof w:val="0"/>
          <w:lang w:val="fr-FR" w:eastAsia="en-US"/>
        </w:rPr>
        <w:t>’</w:t>
      </w:r>
      <w:r w:rsidR="0003392D">
        <w:rPr>
          <w:noProof w:val="0"/>
          <w:lang w:val="fr-FR" w:eastAsia="en-US"/>
        </w:rPr>
        <w:t xml:space="preserve">une manière moderne et </w:t>
      </w:r>
      <w:r w:rsidR="007335FD">
        <w:rPr>
          <w:noProof w:val="0"/>
          <w:lang w:val="fr-FR" w:eastAsia="en-US"/>
        </w:rPr>
        <w:t xml:space="preserve">totalement </w:t>
      </w:r>
      <w:r w:rsidR="0003392D">
        <w:rPr>
          <w:noProof w:val="0"/>
          <w:lang w:val="fr-FR" w:eastAsia="en-US"/>
        </w:rPr>
        <w:t>absurde</w:t>
      </w:r>
      <w:r w:rsidR="0029317D" w:rsidRPr="00D6314C">
        <w:rPr>
          <w:noProof w:val="0"/>
          <w:lang w:val="fr-FR" w:eastAsia="en-US"/>
        </w:rPr>
        <w:t xml:space="preserve">. L’unité universelle indivisible du sens, contrairement à l’espèce, ne porte presque plus de sens universel. La nouvelle détermination de </w:t>
      </w:r>
      <w:r w:rsidR="00223043" w:rsidRPr="00D6314C">
        <w:rPr>
          <w:noProof w:val="0"/>
          <w:lang w:val="fr-FR" w:eastAsia="en-US"/>
        </w:rPr>
        <w:t>l’existant</w:t>
      </w:r>
      <w:r w:rsidR="0029317D" w:rsidRPr="00D6314C">
        <w:rPr>
          <w:noProof w:val="0"/>
          <w:lang w:val="fr-FR" w:eastAsia="en-US"/>
        </w:rPr>
        <w:t xml:space="preserve"> n’est ni le genre, ni l’espèce, ni la chose unique, ni l’un, ni le multiple. </w:t>
      </w:r>
      <w:r w:rsidR="00E90C7D" w:rsidRPr="00D6314C">
        <w:rPr>
          <w:noProof w:val="0"/>
          <w:lang w:val="fr-FR" w:eastAsia="en-US"/>
        </w:rPr>
        <w:t>Elle ne sépare le dernier sens atomique (</w:t>
      </w:r>
      <w:r w:rsidR="00E90C7D" w:rsidRPr="00D6314C">
        <w:rPr>
          <w:i/>
          <w:noProof w:val="0"/>
          <w:lang w:val="fr-FR" w:eastAsia="en-US"/>
        </w:rPr>
        <w:t>individuum</w:t>
      </w:r>
      <w:r w:rsidR="00E90C7D" w:rsidRPr="00D6314C">
        <w:rPr>
          <w:noProof w:val="0"/>
          <w:lang w:val="fr-FR" w:eastAsia="en-US"/>
        </w:rPr>
        <w:t>) que du néant</w:t>
      </w:r>
      <w:r w:rsidR="00357B59">
        <w:rPr>
          <w:noProof w:val="0"/>
          <w:lang w:val="fr-FR" w:eastAsia="en-US"/>
        </w:rPr>
        <w:t xml:space="preserve"> pur</w:t>
      </w:r>
      <w:r w:rsidR="00E90C7D" w:rsidRPr="00D6314C">
        <w:rPr>
          <w:noProof w:val="0"/>
          <w:lang w:val="fr-FR" w:eastAsia="en-US"/>
        </w:rPr>
        <w:t xml:space="preserve">. </w:t>
      </w:r>
      <w:r w:rsidR="0029317D" w:rsidRPr="00D6314C">
        <w:rPr>
          <w:noProof w:val="0"/>
          <w:lang w:val="fr-FR" w:eastAsia="en-US"/>
        </w:rPr>
        <w:t>La métaphysique donnée par l’identité classique de la première ou de la seconde substance n’apparaît que dans la seconde étape, lorsque la négation nihiliste absolument exclusive « </w:t>
      </w:r>
      <w:r w:rsidR="0029317D" w:rsidRPr="00D6314C">
        <w:rPr>
          <w:i/>
          <w:noProof w:val="0"/>
          <w:lang w:val="fr-FR" w:eastAsia="en-US"/>
        </w:rPr>
        <w:t>nec ... nec</w:t>
      </w:r>
      <w:r w:rsidR="0029317D" w:rsidRPr="00D6314C">
        <w:rPr>
          <w:noProof w:val="0"/>
          <w:lang w:val="fr-FR" w:eastAsia="en-US"/>
        </w:rPr>
        <w:t xml:space="preserve"> » </w:t>
      </w:r>
      <w:r w:rsidR="00BF64A3">
        <w:rPr>
          <w:noProof w:val="0"/>
          <w:lang w:val="fr-FR" w:eastAsia="en-US"/>
        </w:rPr>
        <w:t>arrive au point ultime</w:t>
      </w:r>
      <w:r w:rsidR="0029317D" w:rsidRPr="00D6314C">
        <w:rPr>
          <w:noProof w:val="0"/>
          <w:lang w:val="fr-FR" w:eastAsia="en-US"/>
        </w:rPr>
        <w:t xml:space="preserve">. La pensée atteint un niveau </w:t>
      </w:r>
      <w:r w:rsidR="00C55747">
        <w:rPr>
          <w:noProof w:val="0"/>
          <w:lang w:val="fr-FR" w:eastAsia="en-US"/>
        </w:rPr>
        <w:t xml:space="preserve">qui se trouve au-delà </w:t>
      </w:r>
      <w:r w:rsidR="0029317D" w:rsidRPr="00D6314C">
        <w:rPr>
          <w:noProof w:val="0"/>
          <w:lang w:val="fr-FR" w:eastAsia="en-US"/>
        </w:rPr>
        <w:t>de la prédication catégorielle</w:t>
      </w:r>
      <w:r w:rsidR="001B7EB5">
        <w:rPr>
          <w:noProof w:val="0"/>
          <w:lang w:val="fr-FR" w:eastAsia="en-US"/>
        </w:rPr>
        <w:t xml:space="preserve">. Elle est </w:t>
      </w:r>
      <w:r w:rsidR="0029317D" w:rsidRPr="00D6314C">
        <w:rPr>
          <w:noProof w:val="0"/>
          <w:lang w:val="fr-FR" w:eastAsia="en-US"/>
        </w:rPr>
        <w:t xml:space="preserve">déterminée par la </w:t>
      </w:r>
      <w:r w:rsidR="005E7A98">
        <w:rPr>
          <w:noProof w:val="0"/>
          <w:lang w:val="fr-FR" w:eastAsia="en-US"/>
        </w:rPr>
        <w:t xml:space="preserve">science </w:t>
      </w:r>
      <w:r w:rsidR="0029317D" w:rsidRPr="00D6314C">
        <w:rPr>
          <w:noProof w:val="0"/>
          <w:lang w:val="fr-FR" w:eastAsia="en-US"/>
        </w:rPr>
        <w:t xml:space="preserve">aristotélicienne basée sur la première et la seconde substance. </w:t>
      </w:r>
      <w:r w:rsidR="003D71C8" w:rsidRPr="003D71C8">
        <w:rPr>
          <w:noProof w:val="0"/>
          <w:lang w:val="fr-FR" w:eastAsia="en-US"/>
        </w:rPr>
        <w:t>Au niveau d</w:t>
      </w:r>
      <w:r w:rsidR="001B7EB5">
        <w:rPr>
          <w:noProof w:val="0"/>
          <w:lang w:val="fr-FR" w:eastAsia="en-US"/>
        </w:rPr>
        <w:t>e la</w:t>
      </w:r>
      <w:r w:rsidR="003D71C8" w:rsidRPr="003D71C8">
        <w:rPr>
          <w:noProof w:val="0"/>
          <w:lang w:val="fr-FR" w:eastAsia="en-US"/>
        </w:rPr>
        <w:t xml:space="preserve"> </w:t>
      </w:r>
      <w:r w:rsidR="000E44DA">
        <w:rPr>
          <w:noProof w:val="0"/>
          <w:lang w:val="fr-FR" w:eastAsia="en-US"/>
        </w:rPr>
        <w:t xml:space="preserve">prédication </w:t>
      </w:r>
      <w:r w:rsidR="003D71C8" w:rsidRPr="003D71C8">
        <w:rPr>
          <w:noProof w:val="0"/>
          <w:lang w:val="fr-FR" w:eastAsia="en-US"/>
        </w:rPr>
        <w:t>classi</w:t>
      </w:r>
      <w:r w:rsidR="003D71C8">
        <w:rPr>
          <w:noProof w:val="0"/>
          <w:lang w:val="fr-FR" w:eastAsia="en-US"/>
        </w:rPr>
        <w:t xml:space="preserve">que </w:t>
      </w:r>
      <w:r w:rsidR="000E44DA">
        <w:rPr>
          <w:noProof w:val="0"/>
          <w:lang w:val="fr-FR" w:eastAsia="en-US"/>
        </w:rPr>
        <w:t>par l</w:t>
      </w:r>
      <w:r w:rsidR="001D2996">
        <w:rPr>
          <w:noProof w:val="0"/>
          <w:lang w:val="fr-FR" w:eastAsia="en-US"/>
        </w:rPr>
        <w:t>’</w:t>
      </w:r>
      <w:r w:rsidR="000E44DA">
        <w:rPr>
          <w:noProof w:val="0"/>
          <w:lang w:val="fr-FR" w:eastAsia="en-US"/>
        </w:rPr>
        <w:t xml:space="preserve">espèce ou </w:t>
      </w:r>
      <w:r w:rsidR="000C0FD9">
        <w:rPr>
          <w:noProof w:val="0"/>
          <w:lang w:val="fr-FR" w:eastAsia="en-US"/>
        </w:rPr>
        <w:t xml:space="preserve">le </w:t>
      </w:r>
      <w:r w:rsidR="003D71C8">
        <w:rPr>
          <w:noProof w:val="0"/>
          <w:lang w:val="fr-FR" w:eastAsia="en-US"/>
        </w:rPr>
        <w:t>genre, l</w:t>
      </w:r>
      <w:r w:rsidR="001D2996">
        <w:rPr>
          <w:noProof w:val="0"/>
          <w:lang w:val="fr-FR" w:eastAsia="en-US"/>
        </w:rPr>
        <w:t>’</w:t>
      </w:r>
      <w:r w:rsidR="003D71C8">
        <w:rPr>
          <w:noProof w:val="0"/>
          <w:lang w:val="fr-FR" w:eastAsia="en-US"/>
        </w:rPr>
        <w:t>existant</w:t>
      </w:r>
      <w:r w:rsidR="003D71C8" w:rsidRPr="003D71C8">
        <w:rPr>
          <w:noProof w:val="0"/>
          <w:lang w:val="fr-FR" w:eastAsia="en-US"/>
        </w:rPr>
        <w:t xml:space="preserve"> du troisième genre perd sa simplicité originelle et la certitude de l</w:t>
      </w:r>
      <w:r w:rsidR="001D2996">
        <w:rPr>
          <w:noProof w:val="0"/>
          <w:lang w:val="fr-FR" w:eastAsia="en-US"/>
        </w:rPr>
        <w:t>’</w:t>
      </w:r>
      <w:r w:rsidR="006F1643">
        <w:rPr>
          <w:noProof w:val="0"/>
          <w:lang w:val="fr-FR" w:eastAsia="en-US"/>
        </w:rPr>
        <w:t>« </w:t>
      </w:r>
      <w:r w:rsidR="003D71C8" w:rsidRPr="003D71C8">
        <w:rPr>
          <w:noProof w:val="0"/>
          <w:lang w:val="fr-FR" w:eastAsia="en-US"/>
        </w:rPr>
        <w:t>ex</w:t>
      </w:r>
      <w:r w:rsidR="006F1643">
        <w:rPr>
          <w:noProof w:val="0"/>
          <w:lang w:val="fr-FR" w:eastAsia="en-US"/>
        </w:rPr>
        <w:t>s</w:t>
      </w:r>
      <w:r w:rsidR="003D71C8" w:rsidRPr="003D71C8">
        <w:rPr>
          <w:noProof w:val="0"/>
          <w:lang w:val="fr-FR" w:eastAsia="en-US"/>
        </w:rPr>
        <w:t>istence</w:t>
      </w:r>
      <w:r w:rsidR="006F1643">
        <w:rPr>
          <w:noProof w:val="0"/>
          <w:lang w:val="fr-FR" w:eastAsia="en-US"/>
        </w:rPr>
        <w:t> »</w:t>
      </w:r>
      <w:r w:rsidR="003D71C8" w:rsidRPr="003D71C8">
        <w:rPr>
          <w:noProof w:val="0"/>
          <w:lang w:val="fr-FR" w:eastAsia="en-US"/>
        </w:rPr>
        <w:t xml:space="preserve"> </w:t>
      </w:r>
      <w:r w:rsidR="003D71C8">
        <w:rPr>
          <w:noProof w:val="0"/>
          <w:lang w:val="fr-FR" w:eastAsia="en-US"/>
        </w:rPr>
        <w:t>objective qui en résulte. L</w:t>
      </w:r>
      <w:r w:rsidR="001D2996">
        <w:rPr>
          <w:noProof w:val="0"/>
          <w:lang w:val="fr-FR" w:eastAsia="en-US"/>
        </w:rPr>
        <w:t>’</w:t>
      </w:r>
      <w:r w:rsidR="003D71C8">
        <w:rPr>
          <w:noProof w:val="0"/>
          <w:lang w:val="fr-FR" w:eastAsia="en-US"/>
        </w:rPr>
        <w:t>existant</w:t>
      </w:r>
      <w:r w:rsidR="003D71C8" w:rsidRPr="003D71C8">
        <w:rPr>
          <w:noProof w:val="0"/>
          <w:lang w:val="fr-FR" w:eastAsia="en-US"/>
        </w:rPr>
        <w:t xml:space="preserve"> commence à exister sur un substrat (matière, esprit, </w:t>
      </w:r>
      <w:r w:rsidR="001526B5">
        <w:rPr>
          <w:noProof w:val="0"/>
          <w:lang w:val="fr-FR" w:eastAsia="en-US"/>
        </w:rPr>
        <w:t>Dieu</w:t>
      </w:r>
      <w:r w:rsidR="003D71C8" w:rsidRPr="003D71C8">
        <w:rPr>
          <w:noProof w:val="0"/>
          <w:lang w:val="fr-FR" w:eastAsia="en-US"/>
        </w:rPr>
        <w:t>)</w:t>
      </w:r>
      <w:r w:rsidR="001B7EB5">
        <w:rPr>
          <w:noProof w:val="0"/>
          <w:lang w:val="fr-FR" w:eastAsia="en-US"/>
        </w:rPr>
        <w:t xml:space="preserve">. Il </w:t>
      </w:r>
      <w:r w:rsidR="003D71C8" w:rsidRPr="003D71C8">
        <w:rPr>
          <w:noProof w:val="0"/>
          <w:lang w:val="fr-FR" w:eastAsia="en-US"/>
        </w:rPr>
        <w:t>est donc déterminé sur le mode du tiers exclu c</w:t>
      </w:r>
      <w:r w:rsidR="003D71C8">
        <w:rPr>
          <w:noProof w:val="0"/>
          <w:lang w:val="fr-FR" w:eastAsia="en-US"/>
        </w:rPr>
        <w:t xml:space="preserve">omme </w:t>
      </w:r>
      <w:r w:rsidR="001B7EB5">
        <w:rPr>
          <w:noProof w:val="0"/>
          <w:lang w:val="fr-FR" w:eastAsia="en-US"/>
        </w:rPr>
        <w:t xml:space="preserve">le veut </w:t>
      </w:r>
      <w:r w:rsidR="003D71C8">
        <w:rPr>
          <w:noProof w:val="0"/>
          <w:lang w:val="fr-FR" w:eastAsia="en-US"/>
        </w:rPr>
        <w:t xml:space="preserve">une prédication classique. </w:t>
      </w:r>
      <w:r w:rsidR="0029317D" w:rsidRPr="00D6314C">
        <w:rPr>
          <w:noProof w:val="0"/>
          <w:lang w:val="fr-FR" w:eastAsia="en-US"/>
        </w:rPr>
        <w:t xml:space="preserve">La détermination transcendantale de </w:t>
      </w:r>
      <w:r w:rsidR="00223043" w:rsidRPr="00D6314C">
        <w:rPr>
          <w:noProof w:val="0"/>
          <w:lang w:val="fr-FR" w:eastAsia="en-US"/>
        </w:rPr>
        <w:t>l’existant</w:t>
      </w:r>
      <w:r w:rsidR="0029317D" w:rsidRPr="00D6314C">
        <w:rPr>
          <w:noProof w:val="0"/>
          <w:lang w:val="fr-FR" w:eastAsia="en-US"/>
        </w:rPr>
        <w:t xml:space="preserve"> sur le mode </w:t>
      </w:r>
      <w:r w:rsidR="001B7EB5">
        <w:rPr>
          <w:noProof w:val="0"/>
          <w:lang w:val="fr-FR" w:eastAsia="en-US"/>
        </w:rPr>
        <w:t>« </w:t>
      </w:r>
      <w:r w:rsidR="0029317D" w:rsidRPr="00D6314C">
        <w:rPr>
          <w:i/>
          <w:noProof w:val="0"/>
          <w:lang w:val="fr-FR" w:eastAsia="en-US"/>
        </w:rPr>
        <w:t>hoc esse est tantum</w:t>
      </w:r>
      <w:r w:rsidR="001B7EB5">
        <w:rPr>
          <w:i/>
          <w:noProof w:val="0"/>
          <w:lang w:val="fr-FR" w:eastAsia="en-US"/>
        </w:rPr>
        <w:t> »</w:t>
      </w:r>
      <w:r w:rsidR="00111A67">
        <w:rPr>
          <w:noProof w:val="0"/>
          <w:lang w:val="fr-FR" w:eastAsia="en-US"/>
        </w:rPr>
        <w:t xml:space="preserve">, elle </w:t>
      </w:r>
      <w:r w:rsidR="0029317D" w:rsidRPr="00D6314C">
        <w:rPr>
          <w:noProof w:val="0"/>
          <w:lang w:val="fr-FR" w:eastAsia="en-US"/>
        </w:rPr>
        <w:t xml:space="preserve">est et </w:t>
      </w:r>
      <w:r w:rsidR="005C3987">
        <w:rPr>
          <w:noProof w:val="0"/>
          <w:lang w:val="fr-FR" w:eastAsia="en-US"/>
        </w:rPr>
        <w:t xml:space="preserve">elle </w:t>
      </w:r>
      <w:r w:rsidR="0029317D" w:rsidRPr="00D6314C">
        <w:rPr>
          <w:noProof w:val="0"/>
          <w:lang w:val="fr-FR" w:eastAsia="en-US"/>
        </w:rPr>
        <w:t>n’est pas une substance. Elle est substance parce qu’elle remplace</w:t>
      </w:r>
      <w:r w:rsidR="009271F2">
        <w:rPr>
          <w:noProof w:val="0"/>
          <w:lang w:val="fr-FR" w:eastAsia="en-US"/>
        </w:rPr>
        <w:t xml:space="preserve"> la substance classique. Néanmoins, ce remplacement se fait </w:t>
      </w:r>
      <w:r w:rsidR="000621D5">
        <w:rPr>
          <w:noProof w:val="0"/>
          <w:lang w:val="fr-FR" w:eastAsia="en-US"/>
        </w:rPr>
        <w:t>sur le</w:t>
      </w:r>
      <w:r w:rsidR="00CF1548">
        <w:rPr>
          <w:noProof w:val="0"/>
          <w:lang w:val="fr-FR" w:eastAsia="en-US"/>
        </w:rPr>
        <w:t xml:space="preserve"> plan de la </w:t>
      </w:r>
      <w:r w:rsidR="0029317D" w:rsidRPr="00D6314C">
        <w:rPr>
          <w:noProof w:val="0"/>
          <w:lang w:val="fr-FR" w:eastAsia="en-US"/>
        </w:rPr>
        <w:t xml:space="preserve">métaphysique, qui n’est </w:t>
      </w:r>
      <w:r w:rsidR="00C61626">
        <w:rPr>
          <w:noProof w:val="0"/>
          <w:lang w:val="fr-FR" w:eastAsia="en-US"/>
        </w:rPr>
        <w:t xml:space="preserve">plus </w:t>
      </w:r>
      <w:r w:rsidR="0029317D" w:rsidRPr="00D6314C">
        <w:rPr>
          <w:noProof w:val="0"/>
          <w:lang w:val="fr-FR" w:eastAsia="en-US"/>
        </w:rPr>
        <w:t>aristotélicien</w:t>
      </w:r>
      <w:r w:rsidR="00C61626">
        <w:rPr>
          <w:noProof w:val="0"/>
          <w:lang w:val="fr-FR" w:eastAsia="en-US"/>
        </w:rPr>
        <w:t>ne</w:t>
      </w:r>
      <w:r w:rsidR="0029317D" w:rsidRPr="00D6314C">
        <w:rPr>
          <w:noProof w:val="0"/>
          <w:lang w:val="fr-FR" w:eastAsia="en-US"/>
        </w:rPr>
        <w:t xml:space="preserve">, mais </w:t>
      </w:r>
      <w:r w:rsidR="00C61626">
        <w:rPr>
          <w:noProof w:val="0"/>
          <w:lang w:val="fr-FR" w:eastAsia="en-US"/>
        </w:rPr>
        <w:t xml:space="preserve">non plus </w:t>
      </w:r>
      <w:r w:rsidR="0029317D" w:rsidRPr="00D6314C">
        <w:rPr>
          <w:noProof w:val="0"/>
          <w:lang w:val="fr-FR" w:eastAsia="en-US"/>
        </w:rPr>
        <w:t>pleinement néoplatonicien</w:t>
      </w:r>
      <w:r w:rsidR="00C61626">
        <w:rPr>
          <w:noProof w:val="0"/>
          <w:lang w:val="fr-FR" w:eastAsia="en-US"/>
        </w:rPr>
        <w:t>ne</w:t>
      </w:r>
      <w:r w:rsidR="0029317D" w:rsidRPr="00D6314C">
        <w:rPr>
          <w:noProof w:val="0"/>
          <w:lang w:val="fr-FR" w:eastAsia="en-US"/>
        </w:rPr>
        <w:t xml:space="preserve">. Le modèle </w:t>
      </w:r>
      <w:r w:rsidR="00D80B45">
        <w:rPr>
          <w:noProof w:val="0"/>
          <w:lang w:val="fr-FR" w:eastAsia="en-US"/>
        </w:rPr>
        <w:t xml:space="preserve">de </w:t>
      </w:r>
      <w:r w:rsidR="0029317D" w:rsidRPr="00D6314C">
        <w:rPr>
          <w:noProof w:val="0"/>
          <w:lang w:val="fr-FR" w:eastAsia="en-US"/>
        </w:rPr>
        <w:t xml:space="preserve">la comitation d’Avicenne </w:t>
      </w:r>
      <w:r w:rsidR="001B7EB5">
        <w:rPr>
          <w:noProof w:val="0"/>
          <w:lang w:val="fr-FR" w:eastAsia="en-US"/>
        </w:rPr>
        <w:t xml:space="preserve">à propos </w:t>
      </w:r>
      <w:r w:rsidR="0029317D" w:rsidRPr="00D6314C">
        <w:rPr>
          <w:noProof w:val="0"/>
          <w:lang w:val="fr-FR" w:eastAsia="en-US"/>
        </w:rPr>
        <w:t xml:space="preserve">du mode objectif de </w:t>
      </w:r>
      <w:r w:rsidR="00223043" w:rsidRPr="00D6314C">
        <w:rPr>
          <w:noProof w:val="0"/>
          <w:lang w:val="fr-FR" w:eastAsia="en-US"/>
        </w:rPr>
        <w:t>l’existant</w:t>
      </w:r>
      <w:r w:rsidR="001B7EB5">
        <w:rPr>
          <w:noProof w:val="0"/>
          <w:lang w:val="fr-FR" w:eastAsia="en-US"/>
        </w:rPr>
        <w:t xml:space="preserve">, il faut le chercher dans </w:t>
      </w:r>
      <w:r w:rsidR="0029317D" w:rsidRPr="00D6314C">
        <w:rPr>
          <w:noProof w:val="0"/>
          <w:lang w:val="fr-FR" w:eastAsia="en-US"/>
        </w:rPr>
        <w:t>le concept de Porphyre de l’</w:t>
      </w:r>
      <w:r w:rsidR="00D80B45">
        <w:rPr>
          <w:rFonts w:cs="Calibri"/>
          <w:noProof w:val="0"/>
          <w:lang w:val="fr-FR" w:eastAsia="en-US"/>
        </w:rPr>
        <w:t>Ê</w:t>
      </w:r>
      <w:r w:rsidR="00DA1ECD" w:rsidRPr="00D6314C">
        <w:rPr>
          <w:noProof w:val="0"/>
          <w:lang w:val="fr-FR" w:eastAsia="en-US"/>
        </w:rPr>
        <w:t>tre dupliqué</w:t>
      </w:r>
      <w:r w:rsidR="001B7EB5">
        <w:rPr>
          <w:noProof w:val="0"/>
          <w:lang w:val="fr-FR" w:eastAsia="en-US"/>
        </w:rPr>
        <w:t xml:space="preserve">. Il </w:t>
      </w:r>
      <w:r w:rsidR="0029317D" w:rsidRPr="00D6314C">
        <w:rPr>
          <w:noProof w:val="0"/>
          <w:lang w:val="fr-FR" w:eastAsia="en-US"/>
        </w:rPr>
        <w:t>fait la transition de l’</w:t>
      </w:r>
      <w:r w:rsidR="0029317D" w:rsidRPr="00D6314C">
        <w:rPr>
          <w:rFonts w:cs="Calibri"/>
          <w:noProof w:val="0"/>
          <w:lang w:val="fr-FR" w:eastAsia="en-US"/>
        </w:rPr>
        <w:t>Ê</w:t>
      </w:r>
      <w:r w:rsidR="0029317D" w:rsidRPr="00D6314C">
        <w:rPr>
          <w:noProof w:val="0"/>
          <w:lang w:val="fr-FR" w:eastAsia="en-US"/>
        </w:rPr>
        <w:t xml:space="preserve">tre néoplatonicien de l’Un à l’être hyparchique de la première substance (ch. 1.3). Avicenne introduit la comitation prohyparchique de la manière </w:t>
      </w:r>
      <w:r w:rsidR="009D1F9E">
        <w:rPr>
          <w:noProof w:val="0"/>
          <w:lang w:val="fr-FR" w:eastAsia="en-US"/>
        </w:rPr>
        <w:t xml:space="preserve">similaire </w:t>
      </w:r>
      <w:r w:rsidR="009D1F9E">
        <w:rPr>
          <w:rFonts w:cs="Calibri"/>
          <w:noProof w:val="0"/>
          <w:lang w:val="fr-FR" w:eastAsia="en-US"/>
        </w:rPr>
        <w:t>à</w:t>
      </w:r>
      <w:r w:rsidR="00FD0E88">
        <w:rPr>
          <w:noProof w:val="0"/>
          <w:lang w:val="fr-FR" w:eastAsia="en-US"/>
        </w:rPr>
        <w:t xml:space="preserve"> celle de </w:t>
      </w:r>
      <w:r w:rsidR="0029317D" w:rsidRPr="00D6314C">
        <w:rPr>
          <w:noProof w:val="0"/>
          <w:lang w:val="fr-FR" w:eastAsia="en-US"/>
        </w:rPr>
        <w:t xml:space="preserve">Porphyre </w:t>
      </w:r>
      <w:r w:rsidR="00FD0E88">
        <w:rPr>
          <w:noProof w:val="0"/>
          <w:lang w:val="fr-FR" w:eastAsia="en-US"/>
        </w:rPr>
        <w:t xml:space="preserve">pour faire une nouvelle </w:t>
      </w:r>
      <w:r w:rsidR="0029317D" w:rsidRPr="00D6314C">
        <w:rPr>
          <w:noProof w:val="0"/>
          <w:lang w:val="fr-FR" w:eastAsia="en-US"/>
        </w:rPr>
        <w:t xml:space="preserve">prédication prohyparchique de l’Un redoublé. La différence est seulement </w:t>
      </w:r>
      <w:r w:rsidR="001B7EB5">
        <w:rPr>
          <w:noProof w:val="0"/>
          <w:lang w:val="fr-FR" w:eastAsia="en-US"/>
        </w:rPr>
        <w:t xml:space="preserve">dans le fait </w:t>
      </w:r>
      <w:r w:rsidR="0029317D" w:rsidRPr="00D6314C">
        <w:rPr>
          <w:noProof w:val="0"/>
          <w:lang w:val="fr-FR" w:eastAsia="en-US"/>
        </w:rPr>
        <w:t xml:space="preserve">que la nouvelle forme apparaît comme prédication transcendantale aristotélicienne de l’école du </w:t>
      </w:r>
      <w:r w:rsidR="005467E0">
        <w:rPr>
          <w:noProof w:val="0"/>
          <w:lang w:val="fr-FR" w:eastAsia="en-US"/>
        </w:rPr>
        <w:t>Second Maître</w:t>
      </w:r>
      <w:r w:rsidR="0029317D" w:rsidRPr="00D6314C">
        <w:rPr>
          <w:noProof w:val="0"/>
          <w:lang w:val="fr-FR" w:eastAsia="en-US"/>
        </w:rPr>
        <w:t xml:space="preserve"> et non comm</w:t>
      </w:r>
      <w:r w:rsidR="004B782C">
        <w:rPr>
          <w:noProof w:val="0"/>
          <w:lang w:val="fr-FR" w:eastAsia="en-US"/>
        </w:rPr>
        <w:t>e vision mystique des illuminés</w:t>
      </w:r>
      <w:r w:rsidR="0029317D" w:rsidRPr="00D6314C">
        <w:rPr>
          <w:noProof w:val="0"/>
          <w:lang w:val="fr-FR" w:eastAsia="en-US"/>
        </w:rPr>
        <w:t xml:space="preserve"> </w:t>
      </w:r>
      <w:r w:rsidR="004B782C">
        <w:rPr>
          <w:noProof w:val="0"/>
          <w:lang w:val="fr-FR" w:eastAsia="en-US"/>
        </w:rPr>
        <w:t xml:space="preserve">dans </w:t>
      </w:r>
      <w:r w:rsidR="0029317D" w:rsidRPr="00D6314C">
        <w:rPr>
          <w:noProof w:val="0"/>
          <w:lang w:val="fr-FR" w:eastAsia="en-US"/>
        </w:rPr>
        <w:t xml:space="preserve">l’école de Plotin. Par le dédoublement de l’être chez Avicenne la première forme de la métaphysique objective est née, qui s’appuie sur la détermination de </w:t>
      </w:r>
      <w:r w:rsidR="00EC384E" w:rsidRPr="00D6314C">
        <w:rPr>
          <w:noProof w:val="0"/>
          <w:lang w:val="fr-FR" w:eastAsia="en-US"/>
        </w:rPr>
        <w:t>l’existant du troisième genre</w:t>
      </w:r>
      <w:r w:rsidR="0029317D" w:rsidRPr="00D6314C">
        <w:rPr>
          <w:noProof w:val="0"/>
          <w:lang w:val="fr-FR" w:eastAsia="en-US"/>
        </w:rPr>
        <w:t xml:space="preserve">. Au niveau de la comitation, le scénario d’Ibn Adi est valable, car il sépare les intentions de la création de l’existence de </w:t>
      </w:r>
      <w:r w:rsidR="001526B5">
        <w:rPr>
          <w:noProof w:val="0"/>
          <w:lang w:val="fr-FR" w:eastAsia="en-US"/>
        </w:rPr>
        <w:t>Dieu</w:t>
      </w:r>
      <w:r w:rsidR="0029317D" w:rsidRPr="00D6314C">
        <w:rPr>
          <w:noProof w:val="0"/>
          <w:lang w:val="fr-FR" w:eastAsia="en-US"/>
        </w:rPr>
        <w:t xml:space="preserve"> dans le mode </w:t>
      </w:r>
      <w:r w:rsidR="0029317D" w:rsidRPr="00D6314C">
        <w:rPr>
          <w:i/>
          <w:noProof w:val="0"/>
          <w:lang w:val="fr-FR" w:eastAsia="en-US"/>
        </w:rPr>
        <w:t>esse ad</w:t>
      </w:r>
      <w:r w:rsidR="0029317D" w:rsidRPr="00D6314C">
        <w:rPr>
          <w:noProof w:val="0"/>
          <w:lang w:val="fr-FR" w:eastAsia="en-US"/>
        </w:rPr>
        <w:t xml:space="preserve"> (ch. 2.2). La capacité réflexive de l’intellect divin et humain chez Ibn Adi fonde une nouvelle prédication </w:t>
      </w:r>
      <w:r w:rsidR="0029317D" w:rsidRPr="00D6314C">
        <w:rPr>
          <w:i/>
          <w:noProof w:val="0"/>
          <w:lang w:val="fr-FR" w:eastAsia="en-US"/>
        </w:rPr>
        <w:t>per prius</w:t>
      </w:r>
      <w:r w:rsidR="0029317D" w:rsidRPr="00D6314C">
        <w:rPr>
          <w:noProof w:val="0"/>
          <w:lang w:val="fr-FR" w:eastAsia="en-US"/>
        </w:rPr>
        <w:t xml:space="preserve">, qui s’applique toutefois de manière catégorique. La multiplicité primaire prend son origine directement dans l’intellect divin, car les </w:t>
      </w:r>
      <w:r w:rsidR="001B7EB5">
        <w:rPr>
          <w:noProof w:val="0"/>
          <w:lang w:val="fr-FR" w:eastAsia="en-US"/>
        </w:rPr>
        <w:t>P</w:t>
      </w:r>
      <w:r w:rsidR="0029317D" w:rsidRPr="00D6314C">
        <w:rPr>
          <w:noProof w:val="0"/>
          <w:lang w:val="fr-FR" w:eastAsia="en-US"/>
        </w:rPr>
        <w:t>ersonnes divines de la Trinité forment une seule substance et elles ne diffèrent que par l’acte de l’autoréflexion</w:t>
      </w:r>
      <w:r w:rsidR="001B7EB5">
        <w:rPr>
          <w:noProof w:val="0"/>
          <w:lang w:val="fr-FR" w:eastAsia="en-US"/>
        </w:rPr>
        <w:t xml:space="preserve"> spécifique</w:t>
      </w:r>
      <w:r w:rsidR="0029317D" w:rsidRPr="00D6314C">
        <w:rPr>
          <w:noProof w:val="0"/>
          <w:lang w:val="fr-FR" w:eastAsia="en-US"/>
        </w:rPr>
        <w:t xml:space="preserve">. Ce n’est que dans un deuxième temps, </w:t>
      </w:r>
      <w:r w:rsidR="001B7EB5">
        <w:rPr>
          <w:noProof w:val="0"/>
          <w:lang w:val="fr-FR" w:eastAsia="en-US"/>
        </w:rPr>
        <w:t xml:space="preserve">à cause de </w:t>
      </w:r>
      <w:r w:rsidR="0029317D" w:rsidRPr="00D6314C">
        <w:rPr>
          <w:noProof w:val="0"/>
          <w:lang w:val="fr-FR" w:eastAsia="en-US"/>
        </w:rPr>
        <w:t>la pensée créatrice divine, qu’émerge une série de différences qui dépend</w:t>
      </w:r>
      <w:r w:rsidR="001B7EB5">
        <w:rPr>
          <w:noProof w:val="0"/>
          <w:lang w:val="fr-FR" w:eastAsia="en-US"/>
        </w:rPr>
        <w:t>ent</w:t>
      </w:r>
      <w:r w:rsidR="0029317D" w:rsidRPr="00D6314C">
        <w:rPr>
          <w:noProof w:val="0"/>
          <w:lang w:val="fr-FR" w:eastAsia="en-US"/>
        </w:rPr>
        <w:t xml:space="preserve"> hiérarchiquement du premier acte de pensée. Avicenne adopte cette doctrine de l’intellect divin actif, qui produit des contenus immanents. Cette doctrine constitue une base </w:t>
      </w:r>
      <w:r w:rsidR="009A5C81">
        <w:rPr>
          <w:noProof w:val="0"/>
          <w:lang w:val="fr-FR" w:eastAsia="en-US"/>
        </w:rPr>
        <w:t>de l</w:t>
      </w:r>
      <w:r w:rsidR="001D2996">
        <w:rPr>
          <w:noProof w:val="0"/>
          <w:lang w:val="fr-FR" w:eastAsia="en-US"/>
        </w:rPr>
        <w:t>’</w:t>
      </w:r>
      <w:r w:rsidR="009A5C81">
        <w:rPr>
          <w:noProof w:val="0"/>
          <w:lang w:val="fr-FR" w:eastAsia="en-US"/>
        </w:rPr>
        <w:t>ontothéologie moderne</w:t>
      </w:r>
      <w:r w:rsidR="00FD255E">
        <w:rPr>
          <w:noProof w:val="0"/>
          <w:lang w:val="fr-FR" w:eastAsia="en-US"/>
        </w:rPr>
        <w:t xml:space="preserve">. </w:t>
      </w:r>
      <w:r w:rsidR="00713BE0" w:rsidRPr="00713BE0">
        <w:rPr>
          <w:noProof w:val="0"/>
          <w:lang w:val="fr-FR" w:eastAsia="en-US"/>
        </w:rPr>
        <w:t xml:space="preserve">Le Dieu moderne crée objectivement le monde comme une bizarre </w:t>
      </w:r>
      <w:r w:rsidR="00713BE0" w:rsidRPr="00713BE0">
        <w:rPr>
          <w:i/>
          <w:noProof w:val="0"/>
          <w:lang w:val="fr-FR" w:eastAsia="en-US"/>
        </w:rPr>
        <w:t>creatio ex nihilo</w:t>
      </w:r>
      <w:r w:rsidR="00713BE0">
        <w:rPr>
          <w:i/>
          <w:noProof w:val="0"/>
          <w:lang w:val="fr-FR" w:eastAsia="en-US"/>
        </w:rPr>
        <w:fldChar w:fldCharType="begin"/>
      </w:r>
      <w:r w:rsidR="00713BE0">
        <w:instrText xml:space="preserve"> XE "</w:instrText>
      </w:r>
      <w:r w:rsidR="00713BE0" w:rsidRPr="00026EB7">
        <w:rPr>
          <w:i/>
          <w:noProof w:val="0"/>
          <w:lang w:val="fr-FR" w:eastAsia="en-US"/>
        </w:rPr>
        <w:instrText>creatio ex nihilo</w:instrText>
      </w:r>
      <w:r w:rsidR="00713BE0">
        <w:instrText xml:space="preserve">" </w:instrText>
      </w:r>
      <w:r w:rsidR="00713BE0">
        <w:rPr>
          <w:i/>
          <w:noProof w:val="0"/>
          <w:lang w:val="fr-FR" w:eastAsia="en-US"/>
        </w:rPr>
        <w:fldChar w:fldCharType="end"/>
      </w:r>
      <w:r w:rsidR="00713BE0" w:rsidRPr="00713BE0">
        <w:rPr>
          <w:noProof w:val="0"/>
          <w:lang w:val="fr-FR" w:eastAsia="en-US"/>
        </w:rPr>
        <w:t xml:space="preserve"> dans s</w:t>
      </w:r>
      <w:r w:rsidR="008509DF">
        <w:rPr>
          <w:noProof w:val="0"/>
          <w:lang w:val="fr-FR" w:eastAsia="en-US"/>
        </w:rPr>
        <w:t xml:space="preserve">on esprit </w:t>
      </w:r>
      <w:r w:rsidR="00713BE0" w:rsidRPr="00713BE0">
        <w:rPr>
          <w:noProof w:val="0"/>
          <w:lang w:val="fr-FR" w:eastAsia="en-US"/>
        </w:rPr>
        <w:t xml:space="preserve">omniscient. </w:t>
      </w:r>
      <w:r w:rsidR="00713BE0">
        <w:rPr>
          <w:noProof w:val="0"/>
          <w:lang w:val="fr-FR" w:eastAsia="en-US"/>
        </w:rPr>
        <w:t>Heureusement</w:t>
      </w:r>
      <w:r w:rsidR="00713BE0" w:rsidRPr="00713BE0">
        <w:rPr>
          <w:noProof w:val="0"/>
          <w:lang w:val="fr-FR" w:eastAsia="en-US"/>
        </w:rPr>
        <w:t xml:space="preserve">, </w:t>
      </w:r>
      <w:r w:rsidR="0011696C">
        <w:rPr>
          <w:noProof w:val="0"/>
          <w:lang w:val="fr-FR" w:eastAsia="en-US"/>
        </w:rPr>
        <w:t xml:space="preserve">au moins </w:t>
      </w:r>
      <w:r w:rsidR="00713BE0">
        <w:rPr>
          <w:noProof w:val="0"/>
          <w:lang w:val="fr-FR" w:eastAsia="en-US"/>
        </w:rPr>
        <w:t xml:space="preserve">un </w:t>
      </w:r>
      <w:r w:rsidR="001236ED">
        <w:rPr>
          <w:noProof w:val="0"/>
          <w:lang w:val="fr-FR" w:eastAsia="en-US"/>
        </w:rPr>
        <w:t xml:space="preserve">académicien est présent </w:t>
      </w:r>
      <w:r w:rsidR="00713BE0" w:rsidRPr="00713BE0">
        <w:rPr>
          <w:noProof w:val="0"/>
          <w:lang w:val="fr-FR" w:eastAsia="en-US"/>
        </w:rPr>
        <w:t xml:space="preserve">et il participe assidûment à la deuxième étape de la </w:t>
      </w:r>
      <w:r w:rsidR="00713BE0" w:rsidRPr="00713BE0">
        <w:rPr>
          <w:i/>
          <w:noProof w:val="0"/>
          <w:lang w:val="fr-FR" w:eastAsia="en-US"/>
        </w:rPr>
        <w:t>creatio</w:t>
      </w:r>
      <w:r w:rsidR="00713BE0" w:rsidRPr="00713BE0">
        <w:rPr>
          <w:noProof w:val="0"/>
          <w:lang w:val="fr-FR" w:eastAsia="en-US"/>
        </w:rPr>
        <w:t xml:space="preserve"> démiu</w:t>
      </w:r>
      <w:r w:rsidR="00713BE0">
        <w:rPr>
          <w:noProof w:val="0"/>
          <w:lang w:val="fr-FR" w:eastAsia="en-US"/>
        </w:rPr>
        <w:t xml:space="preserve">rgique et tout à fait objective. </w:t>
      </w:r>
      <w:r w:rsidR="0029317D" w:rsidRPr="00D6314C">
        <w:rPr>
          <w:noProof w:val="0"/>
          <w:lang w:val="fr-FR" w:eastAsia="en-US"/>
        </w:rPr>
        <w:t xml:space="preserve">La prédication </w:t>
      </w:r>
      <w:r w:rsidR="0029317D" w:rsidRPr="00D6314C">
        <w:rPr>
          <w:i/>
          <w:noProof w:val="0"/>
          <w:lang w:val="fr-FR" w:eastAsia="en-US"/>
        </w:rPr>
        <w:t>per prius</w:t>
      </w:r>
      <w:r w:rsidR="0029317D" w:rsidRPr="00D6314C">
        <w:rPr>
          <w:noProof w:val="0"/>
          <w:lang w:val="fr-FR" w:eastAsia="en-US"/>
        </w:rPr>
        <w:t xml:space="preserve"> sur le mode de </w:t>
      </w:r>
      <w:r w:rsidR="00223043" w:rsidRPr="00D6314C">
        <w:rPr>
          <w:noProof w:val="0"/>
          <w:lang w:val="fr-FR" w:eastAsia="en-US"/>
        </w:rPr>
        <w:t>l’existant</w:t>
      </w:r>
      <w:r w:rsidR="0029317D" w:rsidRPr="00D6314C">
        <w:rPr>
          <w:noProof w:val="0"/>
          <w:lang w:val="fr-FR" w:eastAsia="en-US"/>
        </w:rPr>
        <w:t xml:space="preserve"> objectif </w:t>
      </w:r>
      <w:r w:rsidR="009F1424">
        <w:rPr>
          <w:noProof w:val="0"/>
          <w:lang w:val="fr-FR" w:eastAsia="en-US"/>
        </w:rPr>
        <w:t xml:space="preserve">divine </w:t>
      </w:r>
      <w:r w:rsidR="0029317D" w:rsidRPr="00D6314C">
        <w:rPr>
          <w:noProof w:val="0"/>
          <w:lang w:val="fr-FR" w:eastAsia="en-US"/>
        </w:rPr>
        <w:t xml:space="preserve">doit être suivie d’une prédication sur le mode </w:t>
      </w:r>
      <w:r w:rsidR="0029317D" w:rsidRPr="00D6314C">
        <w:rPr>
          <w:i/>
          <w:noProof w:val="0"/>
          <w:lang w:val="fr-FR" w:eastAsia="en-US"/>
        </w:rPr>
        <w:t>per posterius</w:t>
      </w:r>
      <w:r w:rsidR="0029317D" w:rsidRPr="00D6314C">
        <w:rPr>
          <w:noProof w:val="0"/>
          <w:lang w:val="fr-FR" w:eastAsia="en-US"/>
        </w:rPr>
        <w:t xml:space="preserve">, sinon il n’y a pas de métaphysique du </w:t>
      </w:r>
      <w:r w:rsidR="0029317D" w:rsidRPr="00D6314C">
        <w:rPr>
          <w:i/>
          <w:noProof w:val="0"/>
          <w:lang w:val="fr-FR" w:eastAsia="en-US"/>
        </w:rPr>
        <w:t>Modernorum</w:t>
      </w:r>
      <w:r w:rsidR="00A44704">
        <w:rPr>
          <w:noProof w:val="0"/>
          <w:lang w:val="fr-FR" w:eastAsia="en-US"/>
        </w:rPr>
        <w:t>.</w:t>
      </w:r>
    </w:p>
    <w:p w:rsidR="0014069E" w:rsidRPr="00D6314C" w:rsidRDefault="0014069E" w:rsidP="0014069E">
      <w:pPr>
        <w:ind w:firstLine="397"/>
        <w:rPr>
          <w:noProof w:val="0"/>
          <w:lang w:val="fr-FR" w:eastAsia="en-US"/>
        </w:rPr>
      </w:pPr>
      <w:r w:rsidRPr="00D6314C">
        <w:rPr>
          <w:noProof w:val="0"/>
          <w:lang w:val="fr-FR" w:eastAsia="en-US"/>
        </w:rPr>
        <w:t>Avicenne, tout comme les néoplatoniciens, après avoir conçu la nouvelle détermination de la chose, devait aussi introduire une nouvelle forme de physique, qui se rapporte au corps du troisième genre (ch. 1.3.3). Sa détermination du corps objectif</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corps objectif</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reprend la tradition néoplatonicienne de l’</w:t>
      </w:r>
      <w:r w:rsidRPr="00D6314C">
        <w:rPr>
          <w:i/>
          <w:noProof w:val="0"/>
          <w:lang w:val="fr-FR" w:eastAsia="en-US"/>
        </w:rPr>
        <w:t>Isagoge</w:t>
      </w:r>
      <w:r w:rsidRPr="00D6314C">
        <w:rPr>
          <w:noProof w:val="0"/>
          <w:lang w:val="fr-FR" w:eastAsia="en-US"/>
        </w:rPr>
        <w:t>, qui avait été donnée dans la falsafa depuis al-Kindī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al-Kindī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Hunain Ibn Ishāq</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Hunain Ibn Ishāq</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 modernité islamique adopt</w:t>
      </w:r>
      <w:r>
        <w:rPr>
          <w:noProof w:val="0"/>
          <w:lang w:val="fr-FR" w:eastAsia="en-US"/>
        </w:rPr>
        <w:t>a</w:t>
      </w:r>
      <w:r w:rsidRPr="00D6314C">
        <w:rPr>
          <w:noProof w:val="0"/>
          <w:lang w:val="fr-FR" w:eastAsia="en-US"/>
        </w:rPr>
        <w:t xml:space="preserve"> la théorie de Simplicius, qui définit le corps dans l’environnement des déterminations objectives du diacosmos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diacosmos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démiurgique, c’est-à-dire en dehors de la donation effective du corps matériel. Le principe clé a été introduit par </w:t>
      </w:r>
      <w:r>
        <w:rPr>
          <w:noProof w:val="0"/>
          <w:lang w:val="fr-FR" w:eastAsia="en-US"/>
        </w:rPr>
        <w:t>Jamblique dans le mode « Limité</w:t>
      </w:r>
      <w:r w:rsidRPr="00D6314C">
        <w:rPr>
          <w:rFonts w:cs="Calibri"/>
          <w:noProof w:val="0"/>
          <w:lang w:val="fr-FR" w:eastAsia="en-US"/>
        </w:rPr>
        <w:t>—</w:t>
      </w:r>
      <w:r w:rsidRPr="00D6314C">
        <w:rPr>
          <w:noProof w:val="0"/>
          <w:lang w:val="fr-FR" w:eastAsia="en-US"/>
        </w:rPr>
        <w:t>Illimité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Limité</w:instrText>
      </w:r>
      <w:r>
        <w:rPr>
          <w:noProof w:val="0"/>
          <w:lang w:val="fr-FR" w:eastAsia="en-US"/>
        </w:rPr>
        <w:instrText>—</w:instrText>
      </w:r>
      <w:r w:rsidRPr="00D6314C">
        <w:rPr>
          <w:noProof w:val="0"/>
          <w:lang w:val="fr-FR" w:eastAsia="en-US"/>
        </w:rPr>
        <w:instrText>Illimité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Le néoplatonisme et après lui la falsafa ont créé une matière du troisième genre en ajoutant une détermination substantielle de la nouvelle forme à la première matière indéterminée (ch. 1.3.2). </w:t>
      </w:r>
      <w:r>
        <w:rPr>
          <w:noProof w:val="0"/>
          <w:lang w:val="fr-FR" w:eastAsia="en-US"/>
        </w:rPr>
        <w:t>Pour définir l</w:t>
      </w:r>
      <w:r w:rsidRPr="00D6314C">
        <w:rPr>
          <w:noProof w:val="0"/>
          <w:lang w:val="fr-FR" w:eastAsia="en-US"/>
        </w:rPr>
        <w:t>a détermination du corps objectif</w:t>
      </w:r>
      <w:r>
        <w:rPr>
          <w:noProof w:val="0"/>
          <w:lang w:val="fr-FR" w:eastAsia="en-US"/>
        </w:rPr>
        <w:t xml:space="preserve">, </w:t>
      </w:r>
      <w:r w:rsidRPr="00D6314C">
        <w:rPr>
          <w:noProof w:val="0"/>
          <w:lang w:val="fr-FR" w:eastAsia="en-US"/>
        </w:rPr>
        <w:t>Avicenne procède de</w:t>
      </w:r>
      <w:r>
        <w:rPr>
          <w:noProof w:val="0"/>
          <w:lang w:val="fr-FR" w:eastAsia="en-US"/>
        </w:rPr>
        <w:t xml:space="preserve"> manière similaire à Simplicius</w:t>
      </w:r>
      <w:r w:rsidRPr="00D6314C">
        <w:rPr>
          <w:noProof w:val="0"/>
          <w:lang w:val="fr-FR" w:eastAsia="en-US"/>
        </w:rPr>
        <w:t>. Grâce à l’existant minimal mentionné ci-dessus et à la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propriétés accidentelles données </w:t>
      </w:r>
      <w:r w:rsidRPr="00D6314C">
        <w:rPr>
          <w:i/>
          <w:noProof w:val="0"/>
          <w:lang w:val="fr-FR" w:eastAsia="en-US"/>
        </w:rPr>
        <w:t>per posterius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une détermination objective du corps</w:t>
      </w:r>
      <w:r>
        <w:rPr>
          <w:noProof w:val="0"/>
          <w:lang w:val="fr-FR" w:eastAsia="en-US"/>
        </w:rPr>
        <w:t xml:space="preserve"> se présente en tant qu</w:t>
      </w:r>
      <w:r>
        <w:rPr>
          <w:rFonts w:cs="Calibri"/>
          <w:noProof w:val="0"/>
          <w:lang w:val="fr-FR" w:eastAsia="en-US"/>
        </w:rPr>
        <w:t>’</w:t>
      </w:r>
      <w:r>
        <w:rPr>
          <w:noProof w:val="0"/>
          <w:lang w:val="fr-FR" w:eastAsia="en-US"/>
        </w:rPr>
        <w:t>une nouvelle substance</w:t>
      </w:r>
      <w:r w:rsidRPr="00D6314C">
        <w:rPr>
          <w:noProof w:val="0"/>
          <w:lang w:val="fr-FR" w:eastAsia="en-US"/>
        </w:rPr>
        <w:t xml:space="preserve"> du troisième genre.</w:t>
      </w:r>
    </w:p>
    <w:p w:rsidR="0014069E" w:rsidRPr="00D6314C" w:rsidRDefault="0014069E" w:rsidP="0014069E">
      <w:pPr>
        <w:pStyle w:val="Citace"/>
        <w:rPr>
          <w:lang w:val="fr-FR"/>
        </w:rPr>
      </w:pPr>
      <w:r w:rsidRPr="00D6314C">
        <w:rPr>
          <w:lang w:val="fr-FR"/>
        </w:rPr>
        <w:t>« La certitude réelle sur le corps objectivement subs</w:t>
      </w:r>
      <w:r>
        <w:rPr>
          <w:lang w:val="fr-FR"/>
        </w:rPr>
        <w:t>is</w:t>
      </w:r>
      <w:r w:rsidRPr="00D6314C">
        <w:rPr>
          <w:lang w:val="fr-FR"/>
        </w:rPr>
        <w:t>ta</w:t>
      </w:r>
      <w:r>
        <w:rPr>
          <w:lang w:val="fr-FR"/>
        </w:rPr>
        <w:t xml:space="preserve">nt </w:t>
      </w:r>
      <w:r w:rsidRPr="00D6314C">
        <w:rPr>
          <w:lang w:val="fr-FR"/>
        </w:rPr>
        <w:t>(</w:t>
      </w:r>
      <w:r w:rsidRPr="00D6314C">
        <w:rPr>
          <w:i/>
          <w:lang w:val="fr-FR"/>
        </w:rPr>
        <w:t>ipsum essendi corpus</w:t>
      </w:r>
      <w:r w:rsidRPr="00D6314C">
        <w:rPr>
          <w:lang w:val="fr-FR"/>
        </w:rPr>
        <w:t>) et notre cognition de ce corps objectif n’</w:t>
      </w:r>
      <w:r>
        <w:rPr>
          <w:lang w:val="fr-FR"/>
        </w:rPr>
        <w:t>ont</w:t>
      </w:r>
      <w:r w:rsidRPr="00D6314C">
        <w:rPr>
          <w:lang w:val="fr-FR"/>
        </w:rPr>
        <w:t xml:space="preserve"> pas besoin du corps réel déterminé (</w:t>
      </w:r>
      <w:r w:rsidRPr="00D6314C">
        <w:rPr>
          <w:i/>
          <w:lang w:val="fr-FR"/>
        </w:rPr>
        <w:t>non eget ut sit finitum</w:t>
      </w:r>
      <w:r w:rsidRPr="00D6314C">
        <w:rPr>
          <w:lang w:val="fr-FR"/>
        </w:rPr>
        <w:t xml:space="preserve">). La finitude est une détermination accidentelle, qui est attribuée au corps matériel </w:t>
      </w:r>
      <w:r>
        <w:rPr>
          <w:lang w:val="fr-FR"/>
        </w:rPr>
        <w:t xml:space="preserve">en </w:t>
      </w:r>
      <w:r w:rsidRPr="00D6314C">
        <w:rPr>
          <w:lang w:val="fr-FR"/>
        </w:rPr>
        <w:t>mode de la comitation (</w:t>
      </w:r>
      <w:r w:rsidRPr="00D6314C">
        <w:rPr>
          <w:i/>
          <w:lang w:val="fr-FR"/>
        </w:rPr>
        <w:t>finitio enim accidentale est ei comitans</w:t>
      </w:r>
      <w:r w:rsidRPr="00D6314C">
        <w:rPr>
          <w:lang w:val="fr-FR"/>
        </w:rPr>
        <w:t>). Pour pouvoir imaginer un corps, il n’y a pas besoin de finitude. Celui qui imagine un corps infini ne crée pas un corps absurde, et il ne nie pas non plus un corps fini en créant une telle idée. »</w:t>
      </w:r>
      <w:r>
        <w:rPr>
          <w:lang w:val="fr-FR"/>
        </w:rPr>
        <w:t xml:space="preserve"> </w:t>
      </w:r>
      <w:r w:rsidRPr="00D6314C">
        <w:rPr>
          <w:rStyle w:val="Znakapoznpodarou"/>
          <w:lang w:val="fr-FR"/>
        </w:rPr>
        <w:footnoteReference w:id="146"/>
      </w:r>
      <w:r w:rsidRPr="00D6314C">
        <w:rPr>
          <w:lang w:val="fr-FR"/>
        </w:rPr>
        <w:t xml:space="preserve"> </w:t>
      </w:r>
    </w:p>
    <w:p w:rsidR="0014069E" w:rsidRPr="00D6314C" w:rsidRDefault="0014069E" w:rsidP="0014069E">
      <w:pPr>
        <w:rPr>
          <w:noProof w:val="0"/>
          <w:lang w:val="fr-FR" w:eastAsia="en-US"/>
        </w:rPr>
      </w:pPr>
      <w:r w:rsidRPr="00D6314C">
        <w:rPr>
          <w:noProof w:val="0"/>
          <w:lang w:val="fr-FR" w:eastAsia="en-US"/>
        </w:rPr>
        <w:t>La citation explique la finitude du corps comme un accident, qui est donné dans l’ordre de la détermination formelle, c’est-à-dire comme une propriété supplémentaire (</w:t>
      </w:r>
      <w:r w:rsidRPr="00D6314C">
        <w:rPr>
          <w:i/>
          <w:noProof w:val="0"/>
          <w:lang w:val="fr-FR" w:eastAsia="en-US"/>
        </w:rPr>
        <w:t>accidentale et comitans</w:t>
      </w:r>
      <w:r w:rsidRPr="00D6314C">
        <w:rPr>
          <w:noProof w:val="0"/>
          <w:lang w:val="fr-FR" w:eastAsia="en-US"/>
        </w:rPr>
        <w:t>). La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déterminations substantielles </w:t>
      </w:r>
      <w:r>
        <w:rPr>
          <w:noProof w:val="0"/>
          <w:lang w:val="fr-FR" w:eastAsia="en-US"/>
        </w:rPr>
        <w:t xml:space="preserve">se </w:t>
      </w:r>
      <w:r w:rsidRPr="00D6314C">
        <w:rPr>
          <w:noProof w:val="0"/>
          <w:lang w:val="fr-FR" w:eastAsia="en-US"/>
        </w:rPr>
        <w:t xml:space="preserve">fait </w:t>
      </w:r>
      <w:r w:rsidRPr="00D6314C">
        <w:rPr>
          <w:i/>
          <w:noProof w:val="0"/>
          <w:lang w:val="fr-FR" w:eastAsia="en-US"/>
        </w:rPr>
        <w:t>per posterius</w:t>
      </w:r>
      <w:r>
        <w:rPr>
          <w:noProof w:val="0"/>
          <w:lang w:val="fr-FR" w:eastAsia="en-US"/>
        </w:rPr>
        <w:t xml:space="preserve">. Elle </w:t>
      </w:r>
      <w:r w:rsidRPr="00D6314C">
        <w:rPr>
          <w:noProof w:val="0"/>
          <w:lang w:val="fr-FR" w:eastAsia="en-US"/>
        </w:rPr>
        <w:t xml:space="preserve">crée la détermination objective des choses uniques actuelles </w:t>
      </w:r>
      <w:r>
        <w:rPr>
          <w:noProof w:val="0"/>
          <w:lang w:val="fr-FR" w:eastAsia="en-US"/>
        </w:rPr>
        <w:t xml:space="preserve">en </w:t>
      </w:r>
      <w:r w:rsidRPr="00D6314C">
        <w:rPr>
          <w:noProof w:val="0"/>
          <w:lang w:val="fr-FR" w:eastAsia="en-US"/>
        </w:rPr>
        <w:t xml:space="preserve">mode subjectif </w:t>
      </w:r>
      <w:r>
        <w:rPr>
          <w:noProof w:val="0"/>
          <w:lang w:val="fr-FR" w:eastAsia="en-US"/>
        </w:rPr>
        <w:t xml:space="preserve">fait </w:t>
      </w:r>
      <w:r w:rsidRPr="00D6314C">
        <w:rPr>
          <w:i/>
          <w:noProof w:val="0"/>
          <w:lang w:val="fr-FR" w:eastAsia="en-US"/>
        </w:rPr>
        <w:t>ex nihilo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creatio ex nihilo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 mode de comitation </w:t>
      </w:r>
      <w:r>
        <w:rPr>
          <w:noProof w:val="0"/>
          <w:lang w:val="fr-FR" w:eastAsia="en-US"/>
        </w:rPr>
        <w:t>mythopoétique</w:t>
      </w:r>
      <w:r w:rsidRPr="00D6314C">
        <w:rPr>
          <w:noProof w:val="0"/>
          <w:lang w:val="fr-FR" w:eastAsia="en-US"/>
        </w:rPr>
        <w:t xml:space="preserve"> remplaça la comitation d’Ibn Adi, qui est donnée au niveau de l’intention et de la réflexion du Créateur divin (ch. 2.2). Formellement, le corps peut être infini</w:t>
      </w:r>
      <w:r>
        <w:rPr>
          <w:noProof w:val="0"/>
          <w:lang w:val="fr-FR" w:eastAsia="en-US"/>
        </w:rPr>
        <w:t>. N</w:t>
      </w:r>
      <w:r w:rsidRPr="00D6314C">
        <w:rPr>
          <w:noProof w:val="0"/>
          <w:lang w:val="fr-FR" w:eastAsia="en-US"/>
        </w:rPr>
        <w:t>ous pouvons le concevoir comme tel en imagination même s’il n’existe pas dans la réalité. La seule condition formelle pour faire une telle création absurde d’un corps contradictoire est la différence théurgique entre l’existant limité et l’existant illimité proposée par Jamblique. Le concept de corps objectivement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corps objectif</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infini contient une définition subjective d’un corps quasi physique au moyen d’une différence formelle. Celle-ci est nécessaire pour établir une existence minimale, qui remplace le corps réel et la prédication hyparchique</w:t>
      </w:r>
      <w:r>
        <w:rPr>
          <w:noProof w:val="0"/>
          <w:lang w:val="fr-FR" w:eastAsia="en-US"/>
        </w:rPr>
        <w:t xml:space="preserve"> faite par l</w:t>
      </w:r>
      <w:r>
        <w:rPr>
          <w:rFonts w:cs="Calibri"/>
          <w:noProof w:val="0"/>
          <w:lang w:val="fr-FR" w:eastAsia="en-US"/>
        </w:rPr>
        <w:t>’</w:t>
      </w:r>
      <w:r>
        <w:rPr>
          <w:noProof w:val="0"/>
          <w:lang w:val="fr-FR" w:eastAsia="en-US"/>
        </w:rPr>
        <w:t>imposition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 hyparchique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 prédication objective est fondée sur la différence formelle qui distingue un corps objectif d’un autre. Cette intention d</w:t>
      </w:r>
      <w:r>
        <w:rPr>
          <w:noProof w:val="0"/>
          <w:lang w:val="fr-FR" w:eastAsia="en-US"/>
        </w:rPr>
        <w:t xml:space="preserve">u corps </w:t>
      </w:r>
      <w:r w:rsidRPr="00D6314C">
        <w:rPr>
          <w:noProof w:val="0"/>
          <w:lang w:val="fr-FR" w:eastAsia="en-US"/>
        </w:rPr>
        <w:t>objecti</w:t>
      </w:r>
      <w:r>
        <w:rPr>
          <w:noProof w:val="0"/>
          <w:lang w:val="fr-FR" w:eastAsia="en-US"/>
        </w:rPr>
        <w:t>f</w:t>
      </w:r>
      <w:r w:rsidRPr="00D6314C">
        <w:rPr>
          <w:noProof w:val="0"/>
          <w:lang w:val="fr-FR" w:eastAsia="en-US"/>
        </w:rPr>
        <w:t xml:space="preserve"> est suffisante pour que l’intellect crée au moins un minimum d’</w:t>
      </w:r>
      <w:r>
        <w:rPr>
          <w:noProof w:val="0"/>
          <w:lang w:val="fr-FR" w:eastAsia="en-US"/>
        </w:rPr>
        <w:t>étantité</w:t>
      </w:r>
      <w:r w:rsidRPr="00D6314C">
        <w:rPr>
          <w:noProof w:val="0"/>
          <w:lang w:val="fr-FR" w:eastAsia="en-US"/>
        </w:rPr>
        <w:t xml:space="preserve"> pour le corps inf</w:t>
      </w:r>
      <w:r>
        <w:rPr>
          <w:noProof w:val="0"/>
          <w:lang w:val="fr-FR" w:eastAsia="en-US"/>
        </w:rPr>
        <w:t xml:space="preserve">ini. Un tel corps est donné par opposition au </w:t>
      </w:r>
      <w:r w:rsidRPr="00D6314C">
        <w:rPr>
          <w:noProof w:val="0"/>
          <w:lang w:val="fr-FR" w:eastAsia="en-US"/>
        </w:rPr>
        <w:t>néant absolu (</w:t>
      </w:r>
      <w:r w:rsidRPr="00D6314C">
        <w:rPr>
          <w:i/>
          <w:noProof w:val="0"/>
          <w:lang w:val="fr-FR" w:eastAsia="en-US"/>
        </w:rPr>
        <w:t>non imaginat corpus non corpus</w:t>
      </w:r>
      <w:r w:rsidRPr="00D6314C">
        <w:rPr>
          <w:noProof w:val="0"/>
          <w:lang w:val="fr-FR" w:eastAsia="en-US"/>
        </w:rPr>
        <w:t>). Dans cette opér</w:t>
      </w:r>
      <w:r>
        <w:rPr>
          <w:noProof w:val="0"/>
          <w:lang w:val="fr-FR" w:eastAsia="en-US"/>
        </w:rPr>
        <w:t xml:space="preserve">ation imaginative est cachée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vérité et de la non-vérité du futur nombre infinitésimal</w:t>
      </w:r>
      <w:r>
        <w:rPr>
          <w:noProof w:val="0"/>
          <w:lang w:val="fr-FR" w:eastAsia="en-US"/>
        </w:rPr>
        <w:t xml:space="preserve"> fait </w:t>
      </w:r>
      <w:r w:rsidRPr="00D6314C">
        <w:rPr>
          <w:noProof w:val="0"/>
          <w:lang w:val="fr-FR" w:eastAsia="en-US"/>
        </w:rPr>
        <w:t xml:space="preserve">par la dérivation et l’intégration (OBJ II, ch. 1.4). L’utilisation de la double négation </w:t>
      </w:r>
      <w:r>
        <w:rPr>
          <w:noProof w:val="0"/>
          <w:lang w:val="fr-FR" w:eastAsia="en-US"/>
        </w:rPr>
        <w:t>« </w:t>
      </w:r>
      <w:r w:rsidRPr="00D6314C">
        <w:rPr>
          <w:i/>
          <w:noProof w:val="0"/>
          <w:lang w:val="fr-FR" w:eastAsia="en-US"/>
        </w:rPr>
        <w:t>non</w:t>
      </w:r>
      <w:r w:rsidRPr="00D6314C">
        <w:rPr>
          <w:rFonts w:cs="Calibri"/>
          <w:i/>
          <w:noProof w:val="0"/>
          <w:lang w:val="fr-FR" w:eastAsia="en-US"/>
        </w:rPr>
        <w:t>—</w:t>
      </w:r>
      <w:r w:rsidRPr="00D6314C">
        <w:rPr>
          <w:i/>
          <w:noProof w:val="0"/>
          <w:lang w:val="fr-FR" w:eastAsia="en-US"/>
        </w:rPr>
        <w:t>non</w:t>
      </w:r>
      <w:r>
        <w:rPr>
          <w:noProof w:val="0"/>
          <w:lang w:val="fr-FR" w:eastAsia="en-US"/>
        </w:rPr>
        <w:t> »</w:t>
      </w:r>
      <w:r w:rsidRPr="00D6314C">
        <w:rPr>
          <w:noProof w:val="0"/>
          <w:lang w:val="fr-FR" w:eastAsia="en-US"/>
        </w:rPr>
        <w:t xml:space="preserve"> est d’une importance capitale.</w:t>
      </w:r>
      <w:r>
        <w:rPr>
          <w:noProof w:val="0"/>
          <w:lang w:val="fr-FR" w:eastAsia="en-US"/>
        </w:rPr>
        <w:t xml:space="preserve"> </w:t>
      </w:r>
      <w:r w:rsidRPr="0076364A">
        <w:rPr>
          <w:noProof w:val="0"/>
          <w:lang w:val="fr-FR" w:eastAsia="en-US"/>
        </w:rPr>
        <w:t xml:space="preserve">Un double négatif donne un positif. Cette opération logique établit un nouveau </w:t>
      </w:r>
      <w:r w:rsidRPr="0076364A">
        <w:rPr>
          <w:i/>
          <w:noProof w:val="0"/>
          <w:lang w:val="fr-FR" w:eastAsia="en-US"/>
        </w:rPr>
        <w:t>modus ponens</w:t>
      </w:r>
      <w:r>
        <w:rPr>
          <w:i/>
          <w:noProof w:val="0"/>
          <w:lang w:val="fr-FR" w:eastAsia="en-US"/>
        </w:rPr>
        <w:fldChar w:fldCharType="begin"/>
      </w:r>
      <w:r>
        <w:instrText xml:space="preserve"> XE "</w:instrText>
      </w:r>
      <w:r w:rsidRPr="008603D2">
        <w:rPr>
          <w:i/>
          <w:noProof w:val="0"/>
          <w:lang w:val="fr-FR" w:eastAsia="en-US"/>
        </w:rPr>
        <w:instrText>modus ponens</w:instrText>
      </w:r>
      <w:r>
        <w:instrText xml:space="preserve">" </w:instrText>
      </w:r>
      <w:r>
        <w:rPr>
          <w:i/>
          <w:noProof w:val="0"/>
          <w:lang w:val="fr-FR" w:eastAsia="en-US"/>
        </w:rPr>
        <w:fldChar w:fldCharType="end"/>
      </w:r>
      <w:r w:rsidRPr="0076364A">
        <w:rPr>
          <w:noProof w:val="0"/>
          <w:lang w:val="fr-FR" w:eastAsia="en-US"/>
        </w:rPr>
        <w:t xml:space="preserve">, qui crée un corps objectif du troisième type. </w:t>
      </w:r>
      <w:r w:rsidRPr="00D6314C">
        <w:rPr>
          <w:noProof w:val="0"/>
          <w:lang w:val="fr-FR"/>
        </w:rPr>
        <w:t xml:space="preserve">Le principe du tiers exclu fonctionne </w:t>
      </w:r>
      <w:r w:rsidRPr="00D6314C">
        <w:rPr>
          <w:noProof w:val="0"/>
          <w:lang w:val="fr-FR" w:eastAsia="en-US"/>
        </w:rPr>
        <w:t>dans le mode dualiste de « l’existant minimal</w:t>
      </w:r>
      <w:r w:rsidRPr="00D6314C">
        <w:rPr>
          <w:rFonts w:cs="Calibri"/>
          <w:noProof w:val="0"/>
          <w:lang w:val="fr-FR" w:eastAsia="en-US"/>
        </w:rPr>
        <w:t>—</w:t>
      </w:r>
      <w:r w:rsidRPr="00D6314C">
        <w:rPr>
          <w:noProof w:val="0"/>
          <w:lang w:val="fr-FR" w:eastAsia="en-US"/>
        </w:rPr>
        <w:t>le non-être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non-être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Un sens complètement formel du corps est apparu dans le monde moderne </w:t>
      </w:r>
      <w:r>
        <w:rPr>
          <w:noProof w:val="0"/>
          <w:lang w:val="fr-FR" w:eastAsia="en-US"/>
        </w:rPr>
        <w:t xml:space="preserve">et il </w:t>
      </w:r>
      <w:r w:rsidRPr="00D6314C">
        <w:rPr>
          <w:noProof w:val="0"/>
          <w:lang w:val="fr-FR" w:eastAsia="en-US"/>
        </w:rPr>
        <w:t xml:space="preserve">a été créé </w:t>
      </w:r>
      <w:r w:rsidRPr="00D6314C">
        <w:rPr>
          <w:i/>
          <w:noProof w:val="0"/>
          <w:lang w:val="fr-FR" w:eastAsia="en-US"/>
        </w:rPr>
        <w:t>ex nihilo</w:t>
      </w:r>
      <w:r w:rsidRPr="00D6314C">
        <w:rPr>
          <w:noProof w:val="0"/>
          <w:lang w:val="fr-FR" w:eastAsia="en-US"/>
        </w:rPr>
        <w:t>. Aristote aurait certainement rejeté une telle version nihiliste de la physique, tout comme les aristotéliciens de falsafa et de scolastique. La détermination de l’existant selon Avicenne, par contre, a été acceptée par le Bonaventure moderne et par Olivi</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Olivi, J.</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la prédication minimal</w:t>
      </w:r>
      <w:r>
        <w:rPr>
          <w:noProof w:val="0"/>
          <w:lang w:val="fr-FR" w:eastAsia="en-US"/>
        </w:rPr>
        <w:t>iste</w:t>
      </w:r>
      <w:r w:rsidRPr="00D6314C">
        <w:rPr>
          <w:noProof w:val="0"/>
          <w:lang w:val="fr-FR" w:eastAsia="en-US"/>
        </w:rPr>
        <w:t xml:space="preserve"> de l’existant. Pour </w:t>
      </w:r>
      <w:r>
        <w:rPr>
          <w:noProof w:val="0"/>
          <w:lang w:val="fr-FR" w:eastAsia="en-US"/>
        </w:rPr>
        <w:t xml:space="preserve">implanter </w:t>
      </w:r>
      <w:r w:rsidRPr="00D6314C">
        <w:rPr>
          <w:noProof w:val="0"/>
          <w:lang w:val="fr-FR" w:eastAsia="en-US"/>
        </w:rPr>
        <w:t xml:space="preserve">cette définition, il suffit d’établir la différence formelle </w:t>
      </w:r>
      <w:r>
        <w:rPr>
          <w:noProof w:val="0"/>
          <w:lang w:val="fr-FR" w:eastAsia="en-US"/>
        </w:rPr>
        <w:t xml:space="preserve">et définitive </w:t>
      </w:r>
      <w:r w:rsidRPr="00D6314C">
        <w:rPr>
          <w:noProof w:val="0"/>
          <w:lang w:val="fr-FR" w:eastAsia="en-US"/>
        </w:rPr>
        <w:t>du rien (</w:t>
      </w:r>
      <w:r w:rsidRPr="00D6314C">
        <w:rPr>
          <w:i/>
          <w:noProof w:val="0"/>
          <w:lang w:val="fr-FR" w:eastAsia="en-US"/>
        </w:rPr>
        <w:t>non repugnat esse</w:t>
      </w:r>
      <w:r>
        <w:rPr>
          <w:i/>
          <w:noProof w:val="0"/>
          <w:lang w:val="fr-FR" w:eastAsia="en-US"/>
        </w:rPr>
        <w: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non repugnat esse</w:instrText>
      </w:r>
      <w:r w:rsidRPr="00D6314C">
        <w:rPr>
          <w:noProof w:val="0"/>
          <w:lang w:val="fr-FR"/>
        </w:rPr>
        <w:instrText xml:space="preserve">" </w:instrText>
      </w:r>
      <w:r w:rsidRPr="00D6314C">
        <w:rPr>
          <w:i/>
          <w:noProof w:val="0"/>
          <w:lang w:val="fr-FR" w:eastAsia="en-US"/>
        </w:rPr>
        <w:fldChar w:fldCharType="end"/>
      </w:r>
      <w:r>
        <w:rPr>
          <w:i/>
          <w:noProof w:val="0"/>
          <w:lang w:val="fr-FR" w:eastAsia="en-US"/>
        </w:rPr>
        <w:t xml:space="preserve"> </w:t>
      </w:r>
      <w:r w:rsidRPr="00D6314C">
        <w:rPr>
          <w:noProof w:val="0"/>
          <w:lang w:val="fr-FR" w:eastAsia="en-US"/>
        </w:rPr>
        <w:t>OBJ III, ch. 5.1.1). La division de la portion minimale de l’être (</w:t>
      </w:r>
      <w:r>
        <w:rPr>
          <w:i/>
          <w:noProof w:val="0"/>
          <w:lang w:val="fr-FR" w:eastAsia="en-US"/>
        </w:rPr>
        <w:t>corpus</w:t>
      </w:r>
      <w:r>
        <w:rPr>
          <w:rFonts w:cs="Calibri"/>
          <w:i/>
          <w:noProof w:val="0"/>
          <w:lang w:val="fr-FR" w:eastAsia="en-US"/>
        </w:rPr>
        <w:t>—</w:t>
      </w:r>
      <w:r w:rsidRPr="00D6314C">
        <w:rPr>
          <w:i/>
          <w:noProof w:val="0"/>
          <w:lang w:val="fr-FR" w:eastAsia="en-US"/>
        </w:rPr>
        <w:t>non corpus</w:t>
      </w:r>
      <w:r w:rsidRPr="00D6314C">
        <w:rPr>
          <w:noProof w:val="0"/>
          <w:lang w:val="fr-FR" w:eastAsia="en-US"/>
        </w:rPr>
        <w:t>)</w:t>
      </w:r>
      <w:r>
        <w:rPr>
          <w:noProof w:val="0"/>
          <w:lang w:val="fr-FR" w:eastAsia="en-US"/>
        </w:rPr>
        <w:t xml:space="preserve"> se trouve </w:t>
      </w:r>
      <w:r w:rsidRPr="00D6314C">
        <w:rPr>
          <w:noProof w:val="0"/>
          <w:lang w:val="fr-FR" w:eastAsia="en-US"/>
        </w:rPr>
        <w:t>au niveau de l’intention seconde (</w:t>
      </w:r>
      <w:r w:rsidRPr="00D6314C">
        <w:rPr>
          <w:i/>
          <w:noProof w:val="0"/>
          <w:lang w:val="fr-FR" w:eastAsia="en-US"/>
        </w:rPr>
        <w:t>ad imaginandum</w:t>
      </w:r>
      <w:r>
        <w:rPr>
          <w:noProof w:val="0"/>
          <w:lang w:val="fr-FR" w:eastAsia="en-US"/>
        </w:rPr>
        <w:t>). Ce proc</w:t>
      </w:r>
      <w:r>
        <w:rPr>
          <w:rFonts w:cs="Calibri"/>
          <w:noProof w:val="0"/>
          <w:lang w:val="fr-FR" w:eastAsia="en-US"/>
        </w:rPr>
        <w:t>é</w:t>
      </w:r>
      <w:r>
        <w:rPr>
          <w:noProof w:val="0"/>
          <w:lang w:val="fr-FR" w:eastAsia="en-US"/>
        </w:rPr>
        <w:t xml:space="preserve">dé </w:t>
      </w:r>
      <w:r w:rsidRPr="00D6314C">
        <w:rPr>
          <w:noProof w:val="0"/>
          <w:lang w:val="fr-FR" w:eastAsia="en-US"/>
        </w:rPr>
        <w:t>joue un rôle clé dans la métaphysique de Henri de Gand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Henri de Gand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Duns Scotus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Duns Scotus</w:instrText>
      </w:r>
      <w:proofErr w:type="gramStart"/>
      <w:r w:rsidRPr="00D6314C">
        <w:rPr>
          <w:noProof w:val="0"/>
          <w:lang w:val="fr-FR"/>
        </w:rPr>
        <w:instrText xml:space="preserve">" </w:instrText>
      </w:r>
      <w:proofErr w:type="gramEnd"/>
      <w:r w:rsidRPr="00D6314C">
        <w:rPr>
          <w:noProof w:val="0"/>
          <w:lang w:val="fr-FR" w:eastAsia="en-US"/>
        </w:rPr>
        <w:fldChar w:fldCharType="end"/>
      </w:r>
      <w:r w:rsidRPr="00D6314C">
        <w:rPr>
          <w:noProof w:val="0"/>
          <w:lang w:val="fr-FR" w:eastAsia="en-US"/>
        </w:rPr>
        <w:t>. En introduisant la dose minimale de l’existence objective, Avicenne fonda la « métaphysique des chimères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métaphysique des chimères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qui a été accomplie par Gandavus (OBJ III, ch. 5.2.1). Avicenne fit une définition objective de l’intuition </w:t>
      </w:r>
      <w:r>
        <w:rPr>
          <w:noProof w:val="0"/>
          <w:lang w:val="fr-FR" w:eastAsia="en-US"/>
        </w:rPr>
        <w:t xml:space="preserve">provenant </w:t>
      </w:r>
      <w:r w:rsidRPr="00D6314C">
        <w:rPr>
          <w:noProof w:val="0"/>
          <w:lang w:val="fr-FR" w:eastAsia="en-US"/>
        </w:rPr>
        <w:t xml:space="preserve">d’Alfarabi </w:t>
      </w:r>
      <w:r>
        <w:rPr>
          <w:noProof w:val="0"/>
          <w:lang w:val="fr-FR" w:eastAsia="en-US"/>
        </w:rPr>
        <w:t xml:space="preserve">qui se fait sur le plan de </w:t>
      </w:r>
      <w:r w:rsidRPr="00D6314C">
        <w:rPr>
          <w:noProof w:val="0"/>
          <w:lang w:val="fr-FR" w:eastAsia="en-US"/>
        </w:rPr>
        <w:t>l’</w:t>
      </w:r>
      <w:r w:rsidRPr="00D6314C">
        <w:rPr>
          <w:i/>
          <w:noProof w:val="0"/>
          <w:lang w:val="fr-FR" w:eastAsia="en-US"/>
        </w:rPr>
        <w:t>intellectus adeptus</w:t>
      </w:r>
      <w:r w:rsidRPr="00D6314C">
        <w:rPr>
          <w:noProof w:val="0"/>
          <w:lang w:val="fr-FR" w:eastAsia="en-US"/>
        </w:rPr>
        <w:t>. Il accord</w:t>
      </w:r>
      <w:r>
        <w:rPr>
          <w:noProof w:val="0"/>
          <w:lang w:val="fr-FR" w:eastAsia="en-US"/>
        </w:rPr>
        <w:t>a</w:t>
      </w:r>
      <w:r w:rsidRPr="00D6314C">
        <w:rPr>
          <w:noProof w:val="0"/>
          <w:lang w:val="fr-FR" w:eastAsia="en-US"/>
        </w:rPr>
        <w:t xml:space="preserve"> à l’objet de la seconde intention un minim</w:t>
      </w:r>
      <w:r>
        <w:rPr>
          <w:noProof w:val="0"/>
          <w:lang w:val="fr-FR" w:eastAsia="en-US"/>
        </w:rPr>
        <w:t>um</w:t>
      </w:r>
      <w:r w:rsidRPr="00D6314C">
        <w:rPr>
          <w:noProof w:val="0"/>
          <w:lang w:val="fr-FR" w:eastAsia="en-US"/>
        </w:rPr>
        <w:t xml:space="preserve"> d’existence et de signification. Cette entité est déterminée par un quantum minimal de l’être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étant minimal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qui se détermine par l’acte d’opération formelle.</w:t>
      </w:r>
      <w:r w:rsidRPr="00D6314C">
        <w:rPr>
          <w:noProof w:val="0"/>
          <w:vertAlign w:val="superscript"/>
          <w:lang w:val="fr-FR"/>
        </w:rPr>
        <w:footnoteReference w:id="147"/>
      </w:r>
      <w:r w:rsidRPr="00D6314C">
        <w:rPr>
          <w:noProof w:val="0"/>
          <w:lang w:val="fr-FR" w:eastAsia="en-US"/>
        </w:rPr>
        <w:t xml:space="preserve"> </w:t>
      </w:r>
      <w:r>
        <w:rPr>
          <w:noProof w:val="0"/>
          <w:lang w:val="fr-FR" w:eastAsia="en-US"/>
        </w:rPr>
        <w:t xml:space="preserve">La physique moderne </w:t>
      </w:r>
      <w:r w:rsidRPr="00D6314C">
        <w:rPr>
          <w:noProof w:val="0"/>
          <w:lang w:val="fr-FR" w:eastAsia="en-US"/>
        </w:rPr>
        <w:t>n’a pas besoin d’avoir un</w:t>
      </w:r>
      <w:r>
        <w:rPr>
          <w:noProof w:val="0"/>
          <w:lang w:val="fr-FR" w:eastAsia="en-US"/>
        </w:rPr>
        <w:t>e voluminosité</w:t>
      </w:r>
      <w:r w:rsidRPr="00D6314C">
        <w:rPr>
          <w:noProof w:val="0"/>
          <w:lang w:val="fr-FR" w:eastAsia="en-US"/>
        </w:rPr>
        <w:t xml:space="preserve"> </w:t>
      </w:r>
      <w:r>
        <w:rPr>
          <w:noProof w:val="0"/>
          <w:lang w:val="fr-FR" w:eastAsia="en-US"/>
        </w:rPr>
        <w:t xml:space="preserve">du corps </w:t>
      </w:r>
      <w:r w:rsidRPr="00D6314C">
        <w:rPr>
          <w:noProof w:val="0"/>
          <w:lang w:val="fr-FR" w:eastAsia="en-US"/>
        </w:rPr>
        <w:t>effectivement donné, mais seulement une intention logiquement et formellement façonnée du corps objectif. Le corps moderne est défini comme une substance atomique indivisible du troisième genre dans le style du néoplatonisme (ch. 1.3.1). La citation d’Avicenne montre que le corps du troisième type peut aussi être doté de propriétés qui ne sont</w:t>
      </w:r>
      <w:r>
        <w:rPr>
          <w:noProof w:val="0"/>
          <w:lang w:val="fr-FR" w:eastAsia="en-US"/>
        </w:rPr>
        <w:t xml:space="preserve"> pas possibles dans la réalité. </w:t>
      </w:r>
      <w:r w:rsidRPr="006041D9">
        <w:rPr>
          <w:noProof w:val="0"/>
          <w:lang w:val="fr-FR" w:eastAsia="en-US"/>
        </w:rPr>
        <w:t>Le corps infini est possible, parce que l</w:t>
      </w:r>
      <w:r>
        <w:rPr>
          <w:noProof w:val="0"/>
          <w:lang w:val="fr-FR" w:eastAsia="en-US"/>
        </w:rPr>
        <w:t>’</w:t>
      </w:r>
      <w:r w:rsidRPr="006041D9">
        <w:rPr>
          <w:noProof w:val="0"/>
          <w:lang w:val="fr-FR" w:eastAsia="en-US"/>
        </w:rPr>
        <w:t>infini en tant qu</w:t>
      </w:r>
      <w:r>
        <w:rPr>
          <w:noProof w:val="0"/>
          <w:lang w:val="fr-FR" w:eastAsia="en-US"/>
        </w:rPr>
        <w:t>’</w:t>
      </w:r>
      <w:r w:rsidRPr="006041D9">
        <w:rPr>
          <w:noProof w:val="0"/>
          <w:lang w:val="fr-FR" w:eastAsia="en-US"/>
        </w:rPr>
        <w:t xml:space="preserve">hypostase moderne </w:t>
      </w:r>
      <w:r>
        <w:rPr>
          <w:noProof w:val="0"/>
          <w:lang w:val="fr-FR" w:eastAsia="en-US"/>
        </w:rPr>
        <w:t>s</w:t>
      </w:r>
      <w:r>
        <w:rPr>
          <w:rFonts w:cs="Calibri"/>
          <w:noProof w:val="0"/>
          <w:lang w:val="fr-FR" w:eastAsia="en-US"/>
        </w:rPr>
        <w:t>’</w:t>
      </w:r>
      <w:r w:rsidRPr="006041D9">
        <w:rPr>
          <w:noProof w:val="0"/>
          <w:lang w:val="fr-FR" w:eastAsia="en-US"/>
        </w:rPr>
        <w:t>applique</w:t>
      </w:r>
      <w:r>
        <w:rPr>
          <w:noProof w:val="0"/>
          <w:lang w:val="fr-FR" w:eastAsia="en-US"/>
        </w:rPr>
        <w:t xml:space="preserve"> au </w:t>
      </w:r>
      <w:r w:rsidRPr="006041D9">
        <w:rPr>
          <w:noProof w:val="0"/>
          <w:lang w:val="fr-FR" w:eastAsia="en-US"/>
        </w:rPr>
        <w:t>corps du troisième type en vertu de la comitation.</w:t>
      </w:r>
      <w:r>
        <w:rPr>
          <w:noProof w:val="0"/>
          <w:lang w:val="fr-FR" w:eastAsia="en-US"/>
        </w:rPr>
        <w:t xml:space="preserve"> </w:t>
      </w:r>
      <w:r w:rsidRPr="00D6314C">
        <w:rPr>
          <w:noProof w:val="0"/>
          <w:lang w:val="fr-FR" w:eastAsia="en-US"/>
        </w:rPr>
        <w:t>L’imagination objective d’Avicenne introduit le concept d’infini</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concept d’infini</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physique, qui est important pour la science objective occidentale. Bonaventure l’a établi pour la scolastique latine (OBJ III, ch. 4.1.1). Les corps réels sont caractérisés par la tridimensionnalité effective. Mais cette propriété peut être séparée de la nouvelle détermination de la corporéité donnée en dehors du corps réel</w:t>
      </w:r>
      <w:r>
        <w:rPr>
          <w:noProof w:val="0"/>
          <w:lang w:val="fr-FR" w:eastAsia="en-US"/>
        </w:rPr>
        <w:t>. Simplicius</w:t>
      </w:r>
      <w:r w:rsidRPr="00D6314C">
        <w:rPr>
          <w:noProof w:val="0"/>
          <w:lang w:val="fr-FR" w:eastAsia="en-US"/>
        </w:rPr>
        <w:t xml:space="preserve"> et Philoponus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Philoponus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accompli</w:t>
      </w:r>
      <w:r>
        <w:rPr>
          <w:noProof w:val="0"/>
          <w:lang w:val="fr-FR" w:eastAsia="en-US"/>
        </w:rPr>
        <w:t>rent</w:t>
      </w:r>
      <w:r w:rsidRPr="00D6314C">
        <w:rPr>
          <w:noProof w:val="0"/>
          <w:lang w:val="fr-FR" w:eastAsia="en-US"/>
        </w:rPr>
        <w:t xml:space="preserve"> </w:t>
      </w:r>
      <w:r>
        <w:rPr>
          <w:noProof w:val="0"/>
          <w:lang w:val="fr-FR" w:eastAsia="en-US"/>
        </w:rPr>
        <w:t xml:space="preserve">ce procédé </w:t>
      </w:r>
      <w:r w:rsidRPr="00D6314C">
        <w:rPr>
          <w:noProof w:val="0"/>
          <w:lang w:val="fr-FR" w:eastAsia="en-US"/>
        </w:rPr>
        <w:t>pour la première fois (ch. 1.3.3). Le concept de la quantité comme forme pure hors de la réalité est déterminé par la logique formelle du type « </w:t>
      </w:r>
      <w:r>
        <w:rPr>
          <w:noProof w:val="0"/>
          <w:lang w:val="fr-FR" w:eastAsia="en-US"/>
        </w:rPr>
        <w:t>A</w:t>
      </w:r>
      <w:r w:rsidRPr="00D6314C">
        <w:rPr>
          <w:noProof w:val="0"/>
          <w:lang w:val="fr-FR" w:eastAsia="en-US"/>
        </w:rPr>
        <w:t xml:space="preserve"> ≠ non-A ». Le corps infini imaginaire </w:t>
      </w:r>
      <w:r>
        <w:rPr>
          <w:noProof w:val="0"/>
          <w:lang w:val="fr-FR" w:eastAsia="en-US"/>
        </w:rPr>
        <w:t xml:space="preserve">et </w:t>
      </w:r>
      <w:r w:rsidRPr="00D6314C">
        <w:rPr>
          <w:noProof w:val="0"/>
          <w:lang w:val="fr-FR" w:eastAsia="en-US"/>
        </w:rPr>
        <w:t xml:space="preserve">inexistant est pris en lui-même et </w:t>
      </w:r>
      <w:r>
        <w:rPr>
          <w:noProof w:val="0"/>
          <w:lang w:val="fr-FR" w:eastAsia="en-US"/>
        </w:rPr>
        <w:t xml:space="preserve">il </w:t>
      </w:r>
      <w:r w:rsidRPr="00D6314C">
        <w:rPr>
          <w:noProof w:val="0"/>
          <w:lang w:val="fr-FR" w:eastAsia="en-US"/>
        </w:rPr>
        <w:t xml:space="preserve">reçoit une existence quasi actuelle par l’illumination de l’intellect actif. </w:t>
      </w:r>
      <w:r>
        <w:rPr>
          <w:noProof w:val="0"/>
          <w:lang w:val="fr-FR" w:eastAsia="en-US"/>
        </w:rPr>
        <w:t>Celui-ci</w:t>
      </w:r>
      <w:r w:rsidRPr="00D6314C">
        <w:rPr>
          <w:noProof w:val="0"/>
          <w:lang w:val="fr-FR" w:eastAsia="en-US"/>
        </w:rPr>
        <w:t xml:space="preserve"> agit dans l’âme par l’intermédiaire de l’intellect individuel acquis. Avicenne établit une ligne métaphysique « Scotus</w:t>
      </w:r>
      <w:r w:rsidRPr="00D6314C">
        <w:rPr>
          <w:rFonts w:cs="Calibri"/>
          <w:noProof w:val="0"/>
          <w:lang w:val="fr-FR" w:eastAsia="en-US"/>
        </w:rPr>
        <w:t>—</w:t>
      </w:r>
      <w:r w:rsidRPr="00D6314C">
        <w:rPr>
          <w:noProof w:val="0"/>
          <w:lang w:val="fr-FR" w:eastAsia="en-US"/>
        </w:rPr>
        <w:t>Descartes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Descartes, 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en introduisant la détermination primaire de l’existant au niveau de l’intellect qui opère à travers l’imagination scientifique. Sous l’auspice des Furies, la </w:t>
      </w:r>
      <w:r>
        <w:rPr>
          <w:noProof w:val="0"/>
          <w:lang w:val="fr-FR" w:eastAsia="en-US"/>
        </w:rPr>
        <w:t>mythopoétique</w:t>
      </w:r>
      <w:r w:rsidRPr="00D6314C">
        <w:rPr>
          <w:noProof w:val="0"/>
          <w:lang w:val="fr-FR" w:eastAsia="en-US"/>
        </w:rPr>
        <w:t xml:space="preserve"> platonicienne de l’allégorie de la caverne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allégorie de la caverne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reçoit une variante objective et scientifique </w:t>
      </w:r>
      <w:r w:rsidRPr="001F46DA">
        <w:rPr>
          <w:noProof w:val="0"/>
          <w:lang w:val="fr-FR" w:eastAsia="en-US"/>
        </w:rPr>
        <w:t xml:space="preserve">en raison de la disparition du corps physique </w:t>
      </w:r>
      <w:r w:rsidRPr="00D6314C">
        <w:rPr>
          <w:noProof w:val="0"/>
          <w:lang w:val="fr-FR" w:eastAsia="en-US"/>
        </w:rPr>
        <w:t>(</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1.2). L’intellect trouve une sécurité absolue </w:t>
      </w:r>
      <w:r>
        <w:rPr>
          <w:noProof w:val="0"/>
          <w:lang w:val="fr-FR" w:eastAsia="en-US"/>
        </w:rPr>
        <w:t xml:space="preserve">et </w:t>
      </w:r>
      <w:r w:rsidRPr="00D6314C">
        <w:rPr>
          <w:noProof w:val="0"/>
          <w:lang w:val="fr-FR" w:eastAsia="en-US"/>
        </w:rPr>
        <w:t>détachée de l’existence primaire des choses uniques et des universaux</w:t>
      </w:r>
      <w:r>
        <w:rPr>
          <w:noProof w:val="0"/>
          <w:lang w:val="fr-FR" w:eastAsia="en-US"/>
        </w:rPr>
        <w:t>. L</w:t>
      </w:r>
      <w:r w:rsidRPr="00D6314C">
        <w:rPr>
          <w:noProof w:val="0"/>
          <w:lang w:val="fr-FR" w:eastAsia="en-US"/>
        </w:rPr>
        <w:t xml:space="preserve">e cadre </w:t>
      </w:r>
      <w:r>
        <w:rPr>
          <w:noProof w:val="0"/>
          <w:lang w:val="fr-FR" w:eastAsia="en-US"/>
        </w:rPr>
        <w:t xml:space="preserve">est fait par </w:t>
      </w:r>
      <w:r w:rsidRPr="00D6314C">
        <w:rPr>
          <w:noProof w:val="0"/>
          <w:lang w:val="fr-FR" w:eastAsia="en-US"/>
        </w:rPr>
        <w:t xml:space="preserve">un aperçu direct de </w:t>
      </w:r>
      <w:r w:rsidRPr="00D6314C">
        <w:rPr>
          <w:i/>
          <w:noProof w:val="0"/>
          <w:lang w:val="fr-FR" w:eastAsia="en-US"/>
        </w:rPr>
        <w:t>quidditas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quidditas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des choses (</w:t>
      </w:r>
      <w:r w:rsidRPr="00D6314C">
        <w:rPr>
          <w:i/>
          <w:noProof w:val="0"/>
          <w:lang w:val="fr-FR" w:eastAsia="en-US"/>
        </w:rPr>
        <w:t>denudatio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denudatio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Avicenne changea la conception aristotélicienne du datif métaphysique</w:t>
      </w:r>
      <w:r>
        <w:rPr>
          <w:noProof w:val="0"/>
          <w:lang w:val="fr-FR" w:eastAsia="en-US"/>
        </w:rPr>
        <w:t xml:space="preserve"> bâti sur la </w:t>
      </w:r>
      <w:r w:rsidRPr="00D6314C">
        <w:rPr>
          <w:noProof w:val="0"/>
          <w:lang w:val="fr-FR" w:eastAsia="en-US"/>
        </w:rPr>
        <w:t>première substanc</w:t>
      </w:r>
      <w:r>
        <w:rPr>
          <w:noProof w:val="0"/>
          <w:lang w:val="fr-FR" w:eastAsia="en-US"/>
        </w:rPr>
        <w:t>e pour accorder la priorité au D</w:t>
      </w:r>
      <w:r w:rsidRPr="00D6314C">
        <w:rPr>
          <w:noProof w:val="0"/>
          <w:lang w:val="fr-FR" w:eastAsia="en-US"/>
        </w:rPr>
        <w:t xml:space="preserve">onneur </w:t>
      </w:r>
      <w:r>
        <w:rPr>
          <w:noProof w:val="0"/>
          <w:lang w:val="fr-FR" w:eastAsia="en-US"/>
        </w:rPr>
        <w:t xml:space="preserve">mythique </w:t>
      </w:r>
      <w:r w:rsidRPr="00D6314C">
        <w:rPr>
          <w:noProof w:val="0"/>
          <w:lang w:val="fr-FR" w:eastAsia="en-US"/>
        </w:rPr>
        <w:t>des formes</w:t>
      </w:r>
      <w:r>
        <w:rPr>
          <w:noProof w:val="0"/>
          <w:lang w:val="fr-FR" w:eastAsia="en-US"/>
        </w:rPr>
        <w:t xml:space="preserve"> objectives</w:t>
      </w:r>
      <w:r w:rsidRPr="00D6314C">
        <w:rPr>
          <w:noProof w:val="0"/>
          <w:lang w:val="fr-FR" w:eastAsia="en-US"/>
        </w:rPr>
        <w:t>. La détermination combinant la première et la seconde substance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seconde substance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d’Aristote détient une portion minimale, purement formelle, de l’</w:t>
      </w:r>
      <w:r>
        <w:rPr>
          <w:noProof w:val="0"/>
          <w:lang w:val="fr-FR" w:eastAsia="en-US"/>
        </w:rPr>
        <w:t>existant</w:t>
      </w:r>
      <w:r w:rsidRPr="00D6314C">
        <w:rPr>
          <w:noProof w:val="0"/>
          <w:lang w:val="fr-FR" w:eastAsia="en-US"/>
        </w:rPr>
        <w:t xml:space="preserve"> individuel. Elle est donnée au niveau de l’identité comme une portion minimale</w:t>
      </w:r>
      <w:r w:rsidRPr="00D6314C">
        <w:rPr>
          <w:noProof w:val="0"/>
          <w:lang w:val="fr-FR" w:eastAsia="en-US"/>
        </w:rPr>
        <w:fldChar w:fldCharType="begin"/>
      </w:r>
      <w:r w:rsidRPr="00D6314C">
        <w:rPr>
          <w:noProof w:val="0"/>
          <w:lang w:val="fr-FR"/>
        </w:rPr>
        <w:instrText xml:space="preserve"> XE "étant </w:instrText>
      </w:r>
      <w:r w:rsidRPr="00D6314C">
        <w:rPr>
          <w:noProof w:val="0"/>
          <w:lang w:val="fr-FR" w:eastAsia="en-US"/>
        </w:rPr>
        <w:instrText>minimal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l’essentialité</w:t>
      </w:r>
      <w:r>
        <w:rPr>
          <w:noProof w:val="0"/>
          <w:lang w:val="fr-FR" w:eastAsia="en-US"/>
        </w:rPr>
        <w:t xml:space="preserve">. </w:t>
      </w:r>
      <w:r w:rsidRPr="00F670CD">
        <w:rPr>
          <w:noProof w:val="0"/>
          <w:lang w:val="fr-FR" w:eastAsia="en-US"/>
        </w:rPr>
        <w:t>La nouvelle physique commence au niveau de l</w:t>
      </w:r>
      <w:r>
        <w:rPr>
          <w:noProof w:val="0"/>
          <w:lang w:val="fr-FR" w:eastAsia="en-US"/>
        </w:rPr>
        <w:t>’</w:t>
      </w:r>
      <w:r w:rsidRPr="00F670CD">
        <w:rPr>
          <w:noProof w:val="0"/>
          <w:lang w:val="fr-FR" w:eastAsia="en-US"/>
        </w:rPr>
        <w:t>identi</w:t>
      </w:r>
      <w:r>
        <w:rPr>
          <w:noProof w:val="0"/>
          <w:lang w:val="fr-FR" w:eastAsia="en-US"/>
        </w:rPr>
        <w:t>té logique</w:t>
      </w:r>
      <w:r w:rsidRPr="00F670CD">
        <w:rPr>
          <w:noProof w:val="0"/>
          <w:lang w:val="fr-FR" w:eastAsia="en-US"/>
        </w:rPr>
        <w:t>, lorsque l</w:t>
      </w:r>
      <w:r>
        <w:rPr>
          <w:noProof w:val="0"/>
          <w:lang w:val="fr-FR" w:eastAsia="en-US"/>
        </w:rPr>
        <w:t>’</w:t>
      </w:r>
      <w:r w:rsidRPr="00F670CD">
        <w:rPr>
          <w:noProof w:val="0"/>
          <w:lang w:val="fr-FR" w:eastAsia="en-US"/>
        </w:rPr>
        <w:t xml:space="preserve">individu </w:t>
      </w:r>
      <w:r>
        <w:rPr>
          <w:noProof w:val="0"/>
          <w:lang w:val="fr-FR" w:eastAsia="en-US"/>
        </w:rPr>
        <w:t xml:space="preserve">objectif </w:t>
      </w:r>
      <w:r w:rsidRPr="00F670CD">
        <w:rPr>
          <w:noProof w:val="0"/>
          <w:lang w:val="fr-FR" w:eastAsia="en-US"/>
        </w:rPr>
        <w:t xml:space="preserve">se </w:t>
      </w:r>
      <w:r>
        <w:rPr>
          <w:noProof w:val="0"/>
          <w:lang w:val="fr-FR" w:eastAsia="en-US"/>
        </w:rPr>
        <w:t xml:space="preserve">manifeste </w:t>
      </w:r>
      <w:r w:rsidRPr="00F670CD">
        <w:rPr>
          <w:noProof w:val="0"/>
          <w:lang w:val="fr-FR" w:eastAsia="en-US"/>
        </w:rPr>
        <w:t>d</w:t>
      </w:r>
      <w:r>
        <w:rPr>
          <w:noProof w:val="0"/>
          <w:lang w:val="fr-FR" w:eastAsia="en-US"/>
        </w:rPr>
        <w:t>’</w:t>
      </w:r>
      <w:r w:rsidRPr="00F670CD">
        <w:rPr>
          <w:noProof w:val="0"/>
          <w:lang w:val="fr-FR" w:eastAsia="en-US"/>
        </w:rPr>
        <w:t xml:space="preserve">une manière </w:t>
      </w:r>
      <w:r>
        <w:rPr>
          <w:noProof w:val="0"/>
          <w:lang w:val="fr-FR" w:eastAsia="en-US"/>
        </w:rPr>
        <w:t xml:space="preserve">certaine </w:t>
      </w:r>
      <w:r w:rsidRPr="00D6314C">
        <w:rPr>
          <w:noProof w:val="0"/>
          <w:lang w:val="fr-FR" w:eastAsia="en-US"/>
        </w:rPr>
        <w:t>(</w:t>
      </w:r>
      <w:r w:rsidRPr="00D6314C">
        <w:rPr>
          <w:i/>
          <w:noProof w:val="0"/>
          <w:lang w:val="fr-FR" w:eastAsia="en-US"/>
        </w:rPr>
        <w:t>est id quod est</w:t>
      </w:r>
      <w:r w:rsidRPr="00D6314C">
        <w:rPr>
          <w:noProof w:val="0"/>
          <w:lang w:val="fr-FR" w:eastAsia="en-US"/>
        </w:rPr>
        <w:t xml:space="preserve">). </w:t>
      </w:r>
    </w:p>
    <w:p w:rsidR="0014069E" w:rsidRPr="00D6314C" w:rsidRDefault="0014069E" w:rsidP="0014069E">
      <w:pPr>
        <w:pStyle w:val="Citace"/>
        <w:rPr>
          <w:lang w:val="fr-FR"/>
        </w:rPr>
      </w:pPr>
      <w:r w:rsidRPr="00D6314C">
        <w:rPr>
          <w:lang w:val="fr-FR"/>
        </w:rPr>
        <w:t>« Le corps doit être compris comme une substance et par son acte formel d’existence objective (</w:t>
      </w:r>
      <w:r w:rsidRPr="00D6314C">
        <w:rPr>
          <w:i/>
          <w:lang w:val="fr-FR"/>
        </w:rPr>
        <w:t>qua est</w:t>
      </w:r>
      <w:r w:rsidRPr="00D6314C">
        <w:rPr>
          <w:lang w:val="fr-FR"/>
        </w:rPr>
        <w:t>) et il consiste en ce qu’il est en lui-même (</w:t>
      </w:r>
      <w:r w:rsidRPr="00D6314C">
        <w:rPr>
          <w:i/>
          <w:lang w:val="fr-FR"/>
        </w:rPr>
        <w:t>id quod est</w:t>
      </w:r>
      <w:r w:rsidRPr="00D6314C">
        <w:rPr>
          <w:lang w:val="fr-FR"/>
        </w:rPr>
        <w:t>). »</w:t>
      </w:r>
      <w:r w:rsidRPr="00D6314C">
        <w:rPr>
          <w:rStyle w:val="Znakapoznpodarou"/>
          <w:lang w:val="fr-FR"/>
        </w:rPr>
        <w:footnoteReference w:id="148"/>
      </w:r>
    </w:p>
    <w:p w:rsidR="0014069E" w:rsidRDefault="0014069E" w:rsidP="0014069E">
      <w:pPr>
        <w:rPr>
          <w:noProof w:val="0"/>
          <w:lang w:val="fr-FR" w:eastAsia="en-US"/>
        </w:rPr>
      </w:pPr>
      <w:r w:rsidRPr="00D6314C">
        <w:rPr>
          <w:noProof w:val="0"/>
          <w:lang w:val="fr-FR" w:eastAsia="en-US"/>
        </w:rPr>
        <w:t>La forme subsistante devient la source de l’existence objective concernant le corps du troisième genre. Le corps a une détermination individuelle donnée objectivement par ce type de forme hypostasiée (</w:t>
      </w:r>
      <w:r w:rsidRPr="00D6314C">
        <w:rPr>
          <w:i/>
          <w:noProof w:val="0"/>
          <w:lang w:val="fr-FR" w:eastAsia="en-US"/>
        </w:rPr>
        <w:t>substantia cuius haec est forma</w:t>
      </w:r>
      <w:r w:rsidRPr="00D6314C">
        <w:rPr>
          <w:noProof w:val="0"/>
          <w:lang w:val="fr-FR" w:eastAsia="en-US"/>
        </w:rPr>
        <w:t>). Avicenne suivant Simplicius fit un nouv</w:t>
      </w:r>
      <w:r>
        <w:rPr>
          <w:noProof w:val="0"/>
          <w:lang w:val="fr-FR" w:eastAsia="en-US"/>
        </w:rPr>
        <w:t>eau type de l’espèce–substance. Il s</w:t>
      </w:r>
      <w:r>
        <w:rPr>
          <w:rFonts w:cs="Calibri"/>
          <w:noProof w:val="0"/>
          <w:lang w:val="fr-FR" w:eastAsia="en-US"/>
        </w:rPr>
        <w:t>’</w:t>
      </w:r>
      <w:r>
        <w:rPr>
          <w:noProof w:val="0"/>
          <w:lang w:val="fr-FR" w:eastAsia="en-US"/>
        </w:rPr>
        <w:t xml:space="preserve">agit de </w:t>
      </w:r>
      <w:r w:rsidRPr="00063659">
        <w:rPr>
          <w:i/>
          <w:noProof w:val="0"/>
          <w:lang w:val="fr-FR" w:eastAsia="en-US"/>
        </w:rPr>
        <w:t>modus essendi</w:t>
      </w:r>
      <w:r>
        <w:rPr>
          <w:i/>
          <w:noProof w:val="0"/>
          <w:lang w:val="fr-FR" w:eastAsia="en-US"/>
        </w:rPr>
        <w:fldChar w:fldCharType="begin"/>
      </w:r>
      <w:r>
        <w:instrText xml:space="preserve"> XE "</w:instrText>
      </w:r>
      <w:r w:rsidRPr="0001741E">
        <w:rPr>
          <w:i/>
          <w:noProof w:val="0"/>
          <w:lang w:val="fr-FR" w:eastAsia="en-US"/>
        </w:rPr>
        <w:instrText>modus essendi</w:instrText>
      </w:r>
      <w:r>
        <w:instrText xml:space="preserve">" </w:instrText>
      </w:r>
      <w:r>
        <w:rPr>
          <w:i/>
          <w:noProof w:val="0"/>
          <w:lang w:val="fr-FR" w:eastAsia="en-US"/>
        </w:rPr>
        <w:fldChar w:fldCharType="end"/>
      </w:r>
      <w:r>
        <w:rPr>
          <w:noProof w:val="0"/>
          <w:lang w:val="fr-FR" w:eastAsia="en-US"/>
        </w:rPr>
        <w:t xml:space="preserve"> modernisé </w:t>
      </w:r>
      <w:r w:rsidRPr="00D6314C">
        <w:rPr>
          <w:lang w:val="fr-FR"/>
        </w:rPr>
        <w:t>(</w:t>
      </w:r>
      <w:r w:rsidRPr="00D6314C">
        <w:rPr>
          <w:i/>
          <w:lang w:val="fr-FR"/>
        </w:rPr>
        <w:t>qua est</w:t>
      </w:r>
      <w:r w:rsidRPr="00D6314C">
        <w:rPr>
          <w:lang w:val="fr-FR"/>
        </w:rPr>
        <w:t>)</w:t>
      </w:r>
      <w:r>
        <w:rPr>
          <w:noProof w:val="0"/>
          <w:lang w:val="fr-FR" w:eastAsia="en-US"/>
        </w:rPr>
        <w:t xml:space="preserve"> qui dans la métaphysique classique définit uniquement la première substance hyparchique. </w:t>
      </w:r>
      <w:r w:rsidRPr="00D6314C">
        <w:rPr>
          <w:noProof w:val="0"/>
          <w:lang w:val="fr-FR" w:eastAsia="en-US"/>
        </w:rPr>
        <w:t xml:space="preserve">La forme </w:t>
      </w:r>
      <w:r>
        <w:rPr>
          <w:noProof w:val="0"/>
          <w:lang w:val="fr-FR" w:eastAsia="en-US"/>
        </w:rPr>
        <w:t xml:space="preserve">nouvelle </w:t>
      </w:r>
      <w:r w:rsidRPr="00D6314C">
        <w:rPr>
          <w:noProof w:val="0"/>
          <w:lang w:val="fr-FR" w:eastAsia="en-US"/>
        </w:rPr>
        <w:t xml:space="preserve">est </w:t>
      </w:r>
      <w:r>
        <w:rPr>
          <w:noProof w:val="0"/>
          <w:lang w:val="fr-FR" w:eastAsia="en-US"/>
        </w:rPr>
        <w:t>une entité</w:t>
      </w:r>
      <w:r w:rsidRPr="00D6314C">
        <w:rPr>
          <w:noProof w:val="0"/>
          <w:lang w:val="fr-FR" w:eastAsia="en-US"/>
        </w:rPr>
        <w:t xml:space="preserve"> subsistant</w:t>
      </w:r>
      <w:r>
        <w:rPr>
          <w:noProof w:val="0"/>
          <w:lang w:val="fr-FR" w:eastAsia="en-US"/>
        </w:rPr>
        <w:t>e</w:t>
      </w:r>
      <w:r w:rsidRPr="00D6314C">
        <w:rPr>
          <w:noProof w:val="0"/>
          <w:lang w:val="fr-FR" w:eastAsia="en-US"/>
        </w:rPr>
        <w:t xml:space="preserve"> dans le mode objectif de la </w:t>
      </w:r>
      <w:r w:rsidRPr="00D6314C">
        <w:rPr>
          <w:i/>
          <w:noProof w:val="0"/>
          <w:lang w:val="fr-FR" w:eastAsia="en-US"/>
        </w:rPr>
        <w:t>quidditas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quidditas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aristotélicienne et </w:t>
      </w:r>
      <w:r>
        <w:rPr>
          <w:noProof w:val="0"/>
          <w:lang w:val="fr-FR" w:eastAsia="en-US"/>
        </w:rPr>
        <w:t xml:space="preserve">elle </w:t>
      </w:r>
      <w:r w:rsidRPr="00D6314C">
        <w:rPr>
          <w:noProof w:val="0"/>
          <w:lang w:val="fr-FR" w:eastAsia="en-US"/>
        </w:rPr>
        <w:t>établit ainsi l’existence du corps (ch. 1.2). La définition du corps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corps objectif</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du troisième genre comprend la forme objective permanente </w:t>
      </w:r>
      <w:r>
        <w:rPr>
          <w:noProof w:val="0"/>
          <w:lang w:val="fr-FR" w:eastAsia="en-US"/>
        </w:rPr>
        <w:t>qui « </w:t>
      </w:r>
      <w:r w:rsidRPr="00D6314C">
        <w:rPr>
          <w:noProof w:val="0"/>
          <w:lang w:val="fr-FR" w:eastAsia="en-US"/>
        </w:rPr>
        <w:t>ex</w:t>
      </w:r>
      <w:r>
        <w:rPr>
          <w:noProof w:val="0"/>
          <w:lang w:val="fr-FR" w:eastAsia="en-US"/>
        </w:rPr>
        <w:t>s</w:t>
      </w:r>
      <w:r w:rsidRPr="00D6314C">
        <w:rPr>
          <w:noProof w:val="0"/>
          <w:lang w:val="fr-FR" w:eastAsia="en-US"/>
        </w:rPr>
        <w:t>ist</w:t>
      </w:r>
      <w:r>
        <w:rPr>
          <w:noProof w:val="0"/>
          <w:lang w:val="fr-FR" w:eastAsia="en-US"/>
        </w:rPr>
        <w:t>e »</w:t>
      </w:r>
      <w:r w:rsidRPr="00D6314C">
        <w:rPr>
          <w:noProof w:val="0"/>
          <w:lang w:val="fr-FR" w:eastAsia="en-US"/>
        </w:rPr>
        <w:t xml:space="preserve"> par son propre acte de l’être </w:t>
      </w:r>
      <w:r>
        <w:rPr>
          <w:noProof w:val="0"/>
          <w:lang w:val="fr-FR" w:eastAsia="en-US"/>
        </w:rPr>
        <w:t>minimal. Ensuite, s</w:t>
      </w:r>
      <w:r w:rsidRPr="00D6314C">
        <w:rPr>
          <w:noProof w:val="0"/>
          <w:lang w:val="fr-FR" w:eastAsia="en-US"/>
        </w:rPr>
        <w:t xml:space="preserve">on occurrence contingente </w:t>
      </w:r>
      <w:r>
        <w:rPr>
          <w:noProof w:val="0"/>
          <w:lang w:val="fr-FR" w:eastAsia="en-US"/>
        </w:rPr>
        <w:t xml:space="preserve">apparaît </w:t>
      </w:r>
      <w:r w:rsidRPr="00D6314C">
        <w:rPr>
          <w:noProof w:val="0"/>
          <w:lang w:val="fr-FR" w:eastAsia="en-US"/>
        </w:rPr>
        <w:t>dans la matière. Avicenne proposa une nouvelle forme de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Pr>
          <w:noProof w:val="0"/>
          <w:lang w:val="fr-FR" w:eastAsia="en-US"/>
        </w:rPr>
        <w:t xml:space="preserve"> réservée à </w:t>
      </w:r>
      <w:r w:rsidRPr="00D6314C">
        <w:rPr>
          <w:noProof w:val="0"/>
          <w:lang w:val="fr-FR" w:eastAsia="en-US"/>
        </w:rPr>
        <w:t>la sphère de l’intentionnalité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intentionnalité</w:instrText>
      </w:r>
      <w:r w:rsidRPr="00D6314C">
        <w:rPr>
          <w:noProof w:val="0"/>
          <w:lang w:val="fr-FR"/>
        </w:rPr>
        <w:instrText xml:space="preserve">" </w:instrText>
      </w:r>
      <w:r w:rsidRPr="00D6314C">
        <w:rPr>
          <w:noProof w:val="0"/>
          <w:lang w:val="fr-FR" w:eastAsia="en-US"/>
        </w:rPr>
        <w:fldChar w:fldCharType="end"/>
      </w:r>
      <w:r>
        <w:rPr>
          <w:noProof w:val="0"/>
          <w:lang w:val="fr-FR" w:eastAsia="en-US"/>
        </w:rPr>
        <w:t xml:space="preserve"> divine </w:t>
      </w:r>
      <w:r w:rsidRPr="00D6314C">
        <w:rPr>
          <w:noProof w:val="0"/>
          <w:lang w:val="fr-FR" w:eastAsia="en-US"/>
        </w:rPr>
        <w:t xml:space="preserve">prototypique. </w:t>
      </w:r>
      <w:r>
        <w:rPr>
          <w:noProof w:val="0"/>
          <w:lang w:val="fr-FR" w:eastAsia="en-US"/>
        </w:rPr>
        <w:t>I</w:t>
      </w:r>
      <w:r w:rsidRPr="00D6314C">
        <w:rPr>
          <w:noProof w:val="0"/>
          <w:lang w:val="fr-FR" w:eastAsia="en-US"/>
        </w:rPr>
        <w:t xml:space="preserve">l </w:t>
      </w:r>
      <w:r>
        <w:rPr>
          <w:noProof w:val="0"/>
          <w:lang w:val="fr-FR" w:eastAsia="en-US"/>
        </w:rPr>
        <w:t xml:space="preserve">ainsi </w:t>
      </w:r>
      <w:r w:rsidRPr="00D6314C">
        <w:rPr>
          <w:noProof w:val="0"/>
          <w:lang w:val="fr-FR" w:eastAsia="en-US"/>
        </w:rPr>
        <w:t>changea le concept aristotélicien de la matière. Elle reçut la forme dualiste soit celle de la pure puissance intentionnelle, soit celle de la chose unique réelle. Il en résulte que l</w:t>
      </w:r>
      <w:r>
        <w:rPr>
          <w:noProof w:val="0"/>
          <w:lang w:val="fr-FR" w:eastAsia="en-US"/>
        </w:rPr>
        <w:t xml:space="preserve">a matière fait soit le </w:t>
      </w:r>
      <w:r w:rsidRPr="00D6314C">
        <w:rPr>
          <w:noProof w:val="0"/>
          <w:lang w:val="fr-FR" w:eastAsia="en-US"/>
        </w:rPr>
        <w:t xml:space="preserve">corps hylémorphique, soit </w:t>
      </w:r>
      <w:r>
        <w:rPr>
          <w:noProof w:val="0"/>
          <w:lang w:val="fr-FR" w:eastAsia="en-US"/>
        </w:rPr>
        <w:t xml:space="preserve">le corps </w:t>
      </w:r>
      <w:r w:rsidRPr="00D6314C">
        <w:rPr>
          <w:noProof w:val="0"/>
          <w:lang w:val="fr-FR" w:eastAsia="en-US"/>
        </w:rPr>
        <w:t>objectivement déterminé. La matière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matière objective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prend la forme dualiste soit celle de la pure puissance intentionnelle, soit celle de la chose unique actuelle. Ensuite, la matière est déterminée au niveau du corps</w:t>
      </w:r>
      <w:r>
        <w:rPr>
          <w:noProof w:val="0"/>
          <w:lang w:val="fr-FR" w:eastAsia="en-US"/>
        </w:rPr>
        <w:t xml:space="preserve"> réel</w:t>
      </w:r>
      <w:r w:rsidRPr="00D6314C">
        <w:rPr>
          <w:noProof w:val="0"/>
          <w:lang w:val="fr-FR" w:eastAsia="en-US"/>
        </w:rPr>
        <w:t xml:space="preserve">, </w:t>
      </w:r>
      <w:r>
        <w:rPr>
          <w:noProof w:val="0"/>
          <w:lang w:val="fr-FR" w:eastAsia="en-US"/>
        </w:rPr>
        <w:t xml:space="preserve">ou dans le </w:t>
      </w:r>
      <w:r w:rsidRPr="00D6314C">
        <w:rPr>
          <w:noProof w:val="0"/>
          <w:lang w:val="fr-FR" w:eastAsia="en-US"/>
        </w:rPr>
        <w:t>système des formes cosmiques.</w:t>
      </w:r>
      <w:r w:rsidRPr="00D6314C">
        <w:rPr>
          <w:noProof w:val="0"/>
          <w:vertAlign w:val="superscript"/>
          <w:lang w:val="fr-FR"/>
        </w:rPr>
        <w:footnoteReference w:id="149"/>
      </w:r>
      <w:r w:rsidRPr="00D6314C">
        <w:rPr>
          <w:noProof w:val="0"/>
          <w:lang w:val="fr-FR" w:eastAsia="en-US"/>
        </w:rPr>
        <w:t xml:space="preserve"> La matière en tant que pure possibilité de réceptivité a été identifiée pour la première fois comme </w:t>
      </w:r>
      <w:r w:rsidRPr="00D6314C">
        <w:rPr>
          <w:i/>
          <w:noProof w:val="0"/>
          <w:lang w:val="fr-FR" w:eastAsia="en-US"/>
        </w:rPr>
        <w:t>hypodokhē</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hypodokhē</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manière </w:t>
      </w:r>
      <w:r>
        <w:rPr>
          <w:noProof w:val="0"/>
          <w:lang w:val="fr-FR" w:eastAsia="en-US"/>
        </w:rPr>
        <w:t>pro</w:t>
      </w:r>
      <w:r w:rsidRPr="00D6314C">
        <w:rPr>
          <w:noProof w:val="0"/>
          <w:lang w:val="fr-FR" w:eastAsia="en-US"/>
        </w:rPr>
        <w:t xml:space="preserve">hyparchique dans le dialogue </w:t>
      </w:r>
      <w:r w:rsidRPr="00D6314C">
        <w:rPr>
          <w:i/>
          <w:noProof w:val="0"/>
          <w:lang w:val="fr-FR" w:eastAsia="en-US"/>
        </w:rPr>
        <w:t>Timée</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dialogue </w:instrText>
      </w:r>
      <w:r w:rsidRPr="00D6314C">
        <w:rPr>
          <w:i/>
          <w:noProof w:val="0"/>
          <w:lang w:val="fr-FR" w:eastAsia="en-US"/>
        </w:rPr>
        <w:instrText>Timée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1.3.3). Avicenne reprit la réceptivité hypostasiée de la matière platonicienne et il l’a complétée par une nécessité objective et logique. La source </w:t>
      </w:r>
      <w:r>
        <w:rPr>
          <w:noProof w:val="0"/>
          <w:lang w:val="fr-FR" w:eastAsia="en-US"/>
        </w:rPr>
        <w:t>de cette nécessité est Dieu</w:t>
      </w:r>
      <w:r w:rsidRPr="00D6314C">
        <w:rPr>
          <w:noProof w:val="0"/>
          <w:lang w:val="fr-FR" w:eastAsia="en-US"/>
        </w:rPr>
        <w:t xml:space="preserve"> moderne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dieu moderne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Pr>
          <w:noProof w:val="0"/>
          <w:lang w:val="fr-FR" w:eastAsia="en-US"/>
        </w:rPr>
        <w:t>comme D</w:t>
      </w:r>
      <w:r w:rsidRPr="00D6314C">
        <w:rPr>
          <w:noProof w:val="0"/>
          <w:lang w:val="fr-FR" w:eastAsia="en-US"/>
        </w:rPr>
        <w:t xml:space="preserve">onateur de ces formes. </w:t>
      </w:r>
      <w:r w:rsidRPr="00C33225">
        <w:rPr>
          <w:noProof w:val="0"/>
          <w:lang w:val="fr-FR" w:eastAsia="en-US"/>
        </w:rPr>
        <w:t xml:space="preserve">Le cosmos des modernistes représente une ellipse herméneutique avec deux pôles absurdes. Le premier pôle est </w:t>
      </w:r>
      <w:r>
        <w:rPr>
          <w:noProof w:val="0"/>
          <w:lang w:val="fr-FR" w:eastAsia="en-US"/>
        </w:rPr>
        <w:t xml:space="preserve">une </w:t>
      </w:r>
      <w:r w:rsidRPr="00C33225">
        <w:rPr>
          <w:i/>
          <w:noProof w:val="0"/>
          <w:lang w:val="fr-FR" w:eastAsia="en-US"/>
        </w:rPr>
        <w:t>materia prima</w:t>
      </w:r>
      <w:r w:rsidRPr="00C33225">
        <w:rPr>
          <w:noProof w:val="0"/>
          <w:lang w:val="fr-FR" w:eastAsia="en-US"/>
        </w:rPr>
        <w:t xml:space="preserve"> inexis</w:t>
      </w:r>
      <w:r>
        <w:rPr>
          <w:noProof w:val="0"/>
          <w:lang w:val="fr-FR" w:eastAsia="en-US"/>
        </w:rPr>
        <w:t xml:space="preserve">tante et le second pôle est le </w:t>
      </w:r>
      <w:r w:rsidRPr="00C33225">
        <w:rPr>
          <w:i/>
          <w:noProof w:val="0"/>
          <w:lang w:val="fr-FR" w:eastAsia="en-US"/>
        </w:rPr>
        <w:t>Dator formarum</w:t>
      </w:r>
      <w:r w:rsidRPr="00C33225">
        <w:rPr>
          <w:noProof w:val="0"/>
          <w:lang w:val="fr-FR" w:eastAsia="en-US"/>
        </w:rPr>
        <w:t xml:space="preserve"> inexistant.</w:t>
      </w:r>
      <w:r>
        <w:rPr>
          <w:noProof w:val="0"/>
          <w:lang w:val="fr-FR" w:eastAsia="en-US"/>
        </w:rPr>
        <w:t xml:space="preserve"> </w:t>
      </w:r>
      <w:r w:rsidRPr="00D6314C">
        <w:rPr>
          <w:noProof w:val="0"/>
          <w:lang w:val="fr-FR" w:eastAsia="en-US"/>
        </w:rPr>
        <w:t xml:space="preserve">La matière en tant que puissance objective a été utilisée plus tard par l’école des </w:t>
      </w:r>
      <w:r w:rsidRPr="00D6314C">
        <w:rPr>
          <w:i/>
          <w:noProof w:val="0"/>
          <w:lang w:val="fr-FR" w:eastAsia="en-US"/>
        </w:rPr>
        <w:t>Nominales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Nominales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où la matière du troisième genre forme un composant clé de l’existant objectif (OBJ II, ch. 1.4). Le concept de matière hypostasiée rejoint vers l’an</w:t>
      </w:r>
      <w:r>
        <w:rPr>
          <w:noProof w:val="0"/>
          <w:lang w:val="fr-FR" w:eastAsia="en-US"/>
        </w:rPr>
        <w:t> </w:t>
      </w:r>
      <w:r w:rsidRPr="00D6314C">
        <w:rPr>
          <w:noProof w:val="0"/>
          <w:lang w:val="fr-FR" w:eastAsia="en-US"/>
        </w:rPr>
        <w:t>1240 l’enseignement de l’hylémorphisme universel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hylémorphisme universel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qui repose sur l’interprétation erronée de </w:t>
      </w:r>
      <w:r w:rsidRPr="00D6314C">
        <w:rPr>
          <w:i/>
          <w:noProof w:val="0"/>
          <w:lang w:val="fr-FR" w:eastAsia="en-US"/>
        </w:rPr>
        <w:t>materia prima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materia prima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d’Averroès. Les modernistes ont interprété ce concept selon le modèle d’Avicenne de la matière comme pure puissance, qu’ils ont hypostasié sous la forme de substance du troisième genre (OBJ II, ch. 3.2). L’aristotélisme classique refusait le concept de matière et de corps comme </w:t>
      </w:r>
      <w:r>
        <w:rPr>
          <w:noProof w:val="0"/>
          <w:lang w:val="fr-FR" w:eastAsia="en-US"/>
        </w:rPr>
        <w:t>substance</w:t>
      </w:r>
      <w:r w:rsidRPr="00D6314C">
        <w:rPr>
          <w:noProof w:val="0"/>
          <w:lang w:val="fr-FR" w:eastAsia="en-US"/>
        </w:rPr>
        <w:t xml:space="preserve"> du troisième type. Ibn Adi critiqua les néoplatoniciens qui ont hypostasié la détermination des substances physiques (ch. 2.2). Averroès rejette strictement la métaphysique faite par </w:t>
      </w:r>
      <w:r w:rsidRPr="00D6314C">
        <w:rPr>
          <w:i/>
          <w:noProof w:val="0"/>
          <w:lang w:val="fr-FR" w:eastAsia="en-US"/>
        </w:rPr>
        <w:t>tertium ens</w:t>
      </w:r>
      <w:r w:rsidRPr="00D6314C">
        <w:rPr>
          <w:noProof w:val="0"/>
          <w:lang w:val="fr-FR" w:eastAsia="en-US"/>
        </w:rPr>
        <w:t xml:space="preserve"> d’Avicenne. Il la considère comme une erreur tragique de pensée (ch. 2.4.1). Averroès et al-Ghazālī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al-Ghazālī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critiquent les néoplatoniciens modernes et les avicennistes dans la falsafa. L’école des </w:t>
      </w:r>
      <w:r w:rsidRPr="00D6314C">
        <w:rPr>
          <w:i/>
          <w:noProof w:val="0"/>
          <w:lang w:val="fr-FR" w:eastAsia="en-US"/>
        </w:rPr>
        <w:t>Modernorum</w:t>
      </w:r>
      <w:r w:rsidRPr="00D6314C">
        <w:rPr>
          <w:noProof w:val="0"/>
          <w:lang w:val="fr-FR" w:eastAsia="en-US"/>
        </w:rPr>
        <w:t xml:space="preserve"> </w:t>
      </w:r>
      <w:r>
        <w:rPr>
          <w:noProof w:val="0"/>
          <w:lang w:val="fr-FR" w:eastAsia="en-US"/>
        </w:rPr>
        <w:t xml:space="preserve">latins </w:t>
      </w:r>
      <w:r w:rsidRPr="00D6314C">
        <w:rPr>
          <w:noProof w:val="0"/>
          <w:lang w:val="fr-FR" w:eastAsia="en-US"/>
        </w:rPr>
        <w:t>est ensuite critiquée par Roger Bacon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Bacon, 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Albert le Grand, Thomas d’Aquin et Siger de Brabant pour des raisons</w:t>
      </w:r>
      <w:r>
        <w:rPr>
          <w:noProof w:val="0"/>
          <w:lang w:val="fr-FR" w:eastAsia="en-US"/>
        </w:rPr>
        <w:t xml:space="preserve"> similaires à celles d’Ibn Adi.</w:t>
      </w:r>
    </w:p>
    <w:p w:rsidR="0014069E" w:rsidRDefault="0014069E" w:rsidP="0014069E">
      <w:pPr>
        <w:ind w:firstLine="397"/>
        <w:rPr>
          <w:noProof w:val="0"/>
          <w:lang w:val="fr-FR" w:eastAsia="en-US"/>
        </w:rPr>
      </w:pPr>
      <w:r w:rsidRPr="00D6314C">
        <w:rPr>
          <w:noProof w:val="0"/>
          <w:lang w:val="fr-FR" w:eastAsia="en-US"/>
        </w:rPr>
        <w:t>La première substance existante aristotélicienne (τόδε τι) reçut un contenu purement formel, qui est logiquement différent d’un autre contenu formellement déterminé. Ce corps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corps objectif</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du troisième genre ne peut pas avoir une voluminosité actuelle. Il est devenu une forme subsistante objectivement déterminée, séparée du corps réellement existant (</w:t>
      </w:r>
      <w:r w:rsidRPr="00D6314C">
        <w:rPr>
          <w:i/>
          <w:noProof w:val="0"/>
          <w:lang w:val="fr-FR" w:eastAsia="en-US"/>
        </w:rPr>
        <w:t>ad hoc ut ipsum sit corpus in effectu</w:t>
      </w:r>
      <w:r w:rsidRPr="00D6314C">
        <w:rPr>
          <w:noProof w:val="0"/>
          <w:lang w:val="fr-FR" w:eastAsia="en-US"/>
        </w:rPr>
        <w:t>). La quantité est conçue comme la forme pure. Elle fait part de la forme spéciale de l’« accidence » qui, dans l’acte de la vision objective du monde, se rapporte à l’existant imaginé comme sa nouvelle propriété (</w:t>
      </w:r>
      <w:r w:rsidRPr="00D6314C">
        <w:rPr>
          <w:i/>
          <w:noProof w:val="0"/>
          <w:lang w:val="fr-FR" w:eastAsia="en-US"/>
        </w:rPr>
        <w:t>non est necesse esse in corpore tres dimensiones in effectu</w:t>
      </w:r>
      <w:r w:rsidRPr="00D6314C">
        <w:rPr>
          <w:noProof w:val="0"/>
          <w:lang w:val="fr-FR" w:eastAsia="en-US"/>
        </w:rPr>
        <w:t>).</w:t>
      </w:r>
      <w:r w:rsidRPr="00D6314C">
        <w:rPr>
          <w:rStyle w:val="Znakapoznpodarou"/>
          <w:noProof w:val="0"/>
          <w:lang w:val="fr-FR"/>
        </w:rPr>
        <w:footnoteReference w:id="150"/>
      </w:r>
      <w:r w:rsidRPr="00D6314C">
        <w:rPr>
          <w:noProof w:val="0"/>
          <w:lang w:val="fr-FR" w:eastAsia="en-US"/>
        </w:rPr>
        <w:t xml:space="preserve"> La définition du corps détermine l’existant minimal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étant minimal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ce qui suffit à la définition du corps comme substance objective. Avicenne est le fondateur de l’imagination scientifique, objectivement appliquée. Le corps imaginaire et son infinité objective envahissent la métaphysique occidentale chez Bonaventure et plus tard chez Duns Scotus. La prédication de la quantité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quantité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minimale, universellement donnée (</w:t>
      </w:r>
      <w:r w:rsidRPr="00D6314C">
        <w:rPr>
          <w:i/>
          <w:noProof w:val="0"/>
          <w:lang w:val="fr-FR" w:eastAsia="en-US"/>
        </w:rPr>
        <w:t>sunt ea quæ accidunt quantitati ex hoc quos est quantitas</w:t>
      </w:r>
      <w:r w:rsidRPr="00D6314C">
        <w:rPr>
          <w:noProof w:val="0"/>
          <w:lang w:val="fr-FR" w:eastAsia="en-US"/>
        </w:rPr>
        <w:t>) n’a pas besoin d’une détermination donnée au niveau du corps matériel réel (</w:t>
      </w:r>
      <w:r w:rsidRPr="00D6314C">
        <w:rPr>
          <w:i/>
          <w:noProof w:val="0"/>
          <w:lang w:val="fr-FR" w:eastAsia="en-US"/>
        </w:rPr>
        <w:t>in definitione quarum non invenitur species materiae nec virtus motus</w:t>
      </w:r>
      <w:r>
        <w:rPr>
          <w:i/>
          <w:noProof w:val="0"/>
          <w:lang w:val="fr-FR" w:eastAsia="en-US"/>
        </w:rPr>
        <w:t xml:space="preserve">, </w:t>
      </w:r>
      <w:r w:rsidRPr="00D6314C">
        <w:rPr>
          <w:i/>
          <w:noProof w:val="0"/>
          <w:lang w:val="fr-FR" w:eastAsia="en-US"/>
        </w:rPr>
        <w:t xml:space="preserve">Liber de philosophia prima </w:t>
      </w:r>
      <w:r w:rsidRPr="00D6314C">
        <w:rPr>
          <w:noProof w:val="0"/>
          <w:lang w:val="fr-FR" w:eastAsia="en-US"/>
        </w:rPr>
        <w:t xml:space="preserve">I.1, p. 2.27–28). </w:t>
      </w:r>
      <w:r>
        <w:rPr>
          <w:noProof w:val="0"/>
          <w:lang w:val="fr-FR" w:eastAsia="en-US"/>
        </w:rPr>
        <w:t xml:space="preserve">Il y a une </w:t>
      </w:r>
      <w:r w:rsidRPr="00D6314C">
        <w:rPr>
          <w:noProof w:val="0"/>
          <w:lang w:val="fr-FR" w:eastAsia="en-US"/>
        </w:rPr>
        <w:t>différence fondamentale entre Simplicius et Avicenne</w:t>
      </w:r>
      <w:r>
        <w:rPr>
          <w:noProof w:val="0"/>
          <w:lang w:val="fr-FR" w:eastAsia="en-US"/>
        </w:rPr>
        <w:t>. L</w:t>
      </w:r>
      <w:r w:rsidRPr="00D6314C">
        <w:rPr>
          <w:noProof w:val="0"/>
          <w:lang w:val="fr-FR" w:eastAsia="en-US"/>
        </w:rPr>
        <w:t>e penseur perse n’a</w:t>
      </w:r>
      <w:r>
        <w:rPr>
          <w:noProof w:val="0"/>
          <w:lang w:val="fr-FR" w:eastAsia="en-US"/>
        </w:rPr>
        <w:t xml:space="preserve"> plus besoin du schéma « Limité</w:t>
      </w:r>
      <w:r w:rsidRPr="00D6314C">
        <w:rPr>
          <w:rFonts w:cs="Calibri"/>
          <w:noProof w:val="0"/>
          <w:lang w:val="fr-FR" w:eastAsia="en-US"/>
        </w:rPr>
        <w:t>—</w:t>
      </w:r>
      <w:r w:rsidRPr="00D6314C">
        <w:rPr>
          <w:noProof w:val="0"/>
          <w:lang w:val="fr-FR" w:eastAsia="en-US"/>
        </w:rPr>
        <w:t>llimité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Limité</w:instrText>
      </w:r>
      <w:r>
        <w:rPr>
          <w:noProof w:val="0"/>
          <w:lang w:val="fr-FR" w:eastAsia="en-US"/>
        </w:rPr>
        <w:instrText>—</w:instrText>
      </w:r>
      <w:r w:rsidRPr="00D6314C">
        <w:rPr>
          <w:noProof w:val="0"/>
          <w:lang w:val="fr-FR" w:eastAsia="en-US"/>
        </w:rPr>
        <w:instrText>llimité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de Jamblique, qui forme la détermination formelle de la substance du point de vue démiurgique (ch. 1.3.1). </w:t>
      </w:r>
      <w:r>
        <w:rPr>
          <w:noProof w:val="0"/>
          <w:lang w:val="fr-FR" w:eastAsia="en-US"/>
        </w:rPr>
        <w:t>D</w:t>
      </w:r>
      <w:r w:rsidRPr="00D6314C">
        <w:rPr>
          <w:noProof w:val="0"/>
          <w:lang w:val="fr-FR" w:eastAsia="en-US"/>
        </w:rPr>
        <w:t>ans le rêve</w:t>
      </w:r>
      <w:r>
        <w:rPr>
          <w:noProof w:val="0"/>
          <w:lang w:val="fr-FR" w:eastAsia="en-US"/>
        </w:rPr>
        <w:t>,</w:t>
      </w:r>
      <w:r w:rsidRPr="00D6314C">
        <w:rPr>
          <w:noProof w:val="0"/>
          <w:lang w:val="fr-FR" w:eastAsia="en-US"/>
        </w:rPr>
        <w:t xml:space="preserve"> dans la vision mystique</w:t>
      </w:r>
      <w:r>
        <w:rPr>
          <w:noProof w:val="0"/>
          <w:lang w:val="fr-FR" w:eastAsia="en-US"/>
        </w:rPr>
        <w:t>, dans l</w:t>
      </w:r>
      <w:r>
        <w:rPr>
          <w:rFonts w:cs="Calibri"/>
          <w:noProof w:val="0"/>
          <w:lang w:val="fr-FR" w:eastAsia="en-US"/>
        </w:rPr>
        <w:t>’</w:t>
      </w:r>
      <w:r>
        <w:rPr>
          <w:noProof w:val="0"/>
          <w:lang w:val="fr-FR" w:eastAsia="en-US"/>
        </w:rPr>
        <w:t>imagination scientifique, l</w:t>
      </w:r>
      <w:r w:rsidRPr="00D6314C">
        <w:rPr>
          <w:noProof w:val="0"/>
          <w:lang w:val="fr-FR" w:eastAsia="en-US"/>
        </w:rPr>
        <w:t xml:space="preserve">’intellect illuminé d’Avicenne offre un </w:t>
      </w:r>
      <w:r>
        <w:rPr>
          <w:noProof w:val="0"/>
          <w:lang w:val="fr-FR" w:eastAsia="en-US"/>
        </w:rPr>
        <w:t xml:space="preserve">regard </w:t>
      </w:r>
      <w:r w:rsidRPr="00D6314C">
        <w:rPr>
          <w:noProof w:val="0"/>
          <w:lang w:val="fr-FR" w:eastAsia="en-US"/>
        </w:rPr>
        <w:t>direct dans le domaine des formes pures (</w:t>
      </w:r>
      <w:r w:rsidRPr="00D6314C">
        <w:rPr>
          <w:i/>
          <w:noProof w:val="0"/>
          <w:lang w:val="fr-FR" w:eastAsia="en-US"/>
        </w:rPr>
        <w:t>equinitas tantum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equinitas tantum</w:instrText>
      </w:r>
      <w:r w:rsidRPr="00D6314C">
        <w:rPr>
          <w:noProof w:val="0"/>
          <w:lang w:val="fr-FR"/>
        </w:rPr>
        <w:instrText xml:space="preserve">" </w:instrText>
      </w:r>
      <w:r w:rsidRPr="00D6314C">
        <w:rPr>
          <w:i/>
          <w:noProof w:val="0"/>
          <w:lang w:val="fr-FR" w:eastAsia="en-US"/>
        </w:rPr>
        <w:fldChar w:fldCharType="end"/>
      </w:r>
      <w:r>
        <w:rPr>
          <w:noProof w:val="0"/>
          <w:lang w:val="fr-FR" w:eastAsia="en-US"/>
        </w:rPr>
        <w:t>)</w:t>
      </w:r>
      <w:r w:rsidRPr="00D6314C">
        <w:rPr>
          <w:noProof w:val="0"/>
          <w:lang w:val="fr-FR" w:eastAsia="en-US"/>
        </w:rPr>
        <w:t xml:space="preserve">. L’objectivité </w:t>
      </w:r>
      <w:r>
        <w:rPr>
          <w:noProof w:val="0"/>
          <w:lang w:val="fr-FR" w:eastAsia="en-US"/>
        </w:rPr>
        <w:t>fonde</w:t>
      </w:r>
      <w:r w:rsidRPr="00D6314C">
        <w:rPr>
          <w:noProof w:val="0"/>
          <w:lang w:val="fr-FR" w:eastAsia="en-US"/>
        </w:rPr>
        <w:t xml:space="preserve"> la substance dans l’ordre de l’</w:t>
      </w:r>
      <w:r>
        <w:rPr>
          <w:noProof w:val="0"/>
          <w:lang w:val="fr-FR" w:eastAsia="en-US"/>
        </w:rPr>
        <w:t>existant</w:t>
      </w:r>
      <w:r w:rsidRPr="00D6314C">
        <w:rPr>
          <w:noProof w:val="0"/>
          <w:lang w:val="fr-FR" w:eastAsia="en-US"/>
        </w:rPr>
        <w:t xml:space="preserve"> en tant que tel (</w:t>
      </w:r>
      <w:r w:rsidRPr="00D6314C">
        <w:rPr>
          <w:i/>
          <w:noProof w:val="0"/>
          <w:lang w:val="fr-FR" w:eastAsia="en-US"/>
        </w:rPr>
        <w:t>hoc esse tantum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esse tantum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L’intuition eidétique fonctionne dans le cadre d’une nouvelle intentionnalité</w:t>
      </w:r>
      <w:r>
        <w:rPr>
          <w:noProof w:val="0"/>
          <w:lang w:val="fr-FR" w:eastAsia="en-US"/>
        </w:rPr>
        <w:t xml:space="preserve"> </w:t>
      </w:r>
      <w:r w:rsidRPr="00D6314C">
        <w:rPr>
          <w:noProof w:val="0"/>
          <w:lang w:val="fr-FR" w:eastAsia="en-US"/>
        </w:rPr>
        <w:t xml:space="preserve">après avoir dépassé le domaine de la réalité sensuelle. La forme objective de l’existant est fondée sur la différence formelle entre l’être </w:t>
      </w:r>
      <w:r>
        <w:rPr>
          <w:noProof w:val="0"/>
          <w:lang w:val="fr-FR" w:eastAsia="en-US"/>
        </w:rPr>
        <w:t xml:space="preserve">possible </w:t>
      </w:r>
      <w:r w:rsidRPr="00D6314C">
        <w:rPr>
          <w:noProof w:val="0"/>
          <w:lang w:val="fr-FR" w:eastAsia="en-US"/>
        </w:rPr>
        <w:t>de chose</w:t>
      </w:r>
      <w:r>
        <w:rPr>
          <w:noProof w:val="0"/>
          <w:lang w:val="fr-FR" w:eastAsia="en-US"/>
        </w:rPr>
        <w:t xml:space="preserve"> et le pur néant. Les illuminés</w:t>
      </w:r>
      <w:r w:rsidRPr="00D6314C">
        <w:rPr>
          <w:noProof w:val="0"/>
          <w:lang w:val="fr-FR" w:eastAsia="en-US"/>
        </w:rPr>
        <w:t xml:space="preserve"> observent le monde de l’œil divin </w:t>
      </w:r>
      <w:r>
        <w:rPr>
          <w:noProof w:val="0"/>
          <w:lang w:val="fr-FR" w:eastAsia="en-US"/>
        </w:rPr>
        <w:t xml:space="preserve">pour prendre une </w:t>
      </w:r>
      <w:r w:rsidRPr="00D6314C">
        <w:rPr>
          <w:noProof w:val="0"/>
          <w:lang w:val="fr-FR" w:eastAsia="en-US"/>
        </w:rPr>
        <w:t>descente mystique des formes subsistantes. L</w:t>
      </w:r>
      <w:r>
        <w:rPr>
          <w:noProof w:val="0"/>
          <w:lang w:val="fr-FR" w:eastAsia="en-US"/>
        </w:rPr>
        <w:t xml:space="preserve">e moderniste </w:t>
      </w:r>
      <w:r w:rsidRPr="00D6314C">
        <w:rPr>
          <w:noProof w:val="0"/>
          <w:lang w:val="fr-FR" w:eastAsia="en-US"/>
        </w:rPr>
        <w:t xml:space="preserve">doit </w:t>
      </w:r>
      <w:r>
        <w:rPr>
          <w:noProof w:val="0"/>
          <w:lang w:val="fr-FR" w:eastAsia="en-US"/>
        </w:rPr>
        <w:t xml:space="preserve">rejoindre </w:t>
      </w:r>
      <w:r w:rsidRPr="00D6314C">
        <w:rPr>
          <w:noProof w:val="0"/>
          <w:lang w:val="fr-FR" w:eastAsia="en-US"/>
        </w:rPr>
        <w:t xml:space="preserve">l’esprit démiurgique du </w:t>
      </w:r>
      <w:r>
        <w:rPr>
          <w:noProof w:val="0"/>
          <w:lang w:val="fr-FR" w:eastAsia="en-US"/>
        </w:rPr>
        <w:t>Dieu</w:t>
      </w:r>
      <w:r w:rsidRPr="00D6314C">
        <w:rPr>
          <w:noProof w:val="0"/>
          <w:lang w:val="fr-FR" w:eastAsia="en-US"/>
        </w:rPr>
        <w:t xml:space="preserve"> moderne </w:t>
      </w:r>
      <w:r>
        <w:rPr>
          <w:noProof w:val="0"/>
          <w:lang w:val="fr-FR" w:eastAsia="en-US"/>
        </w:rPr>
        <w:t xml:space="preserve">tel qui est </w:t>
      </w:r>
      <w:r w:rsidRPr="00D6314C">
        <w:rPr>
          <w:noProof w:val="0"/>
          <w:lang w:val="fr-FR" w:eastAsia="en-US"/>
        </w:rPr>
        <w:t xml:space="preserve">au </w:t>
      </w:r>
      <w:r>
        <w:rPr>
          <w:noProof w:val="0"/>
          <w:lang w:val="fr-FR" w:eastAsia="en-US"/>
        </w:rPr>
        <w:t xml:space="preserve">commencement </w:t>
      </w:r>
      <w:r w:rsidRPr="00D6314C">
        <w:rPr>
          <w:noProof w:val="0"/>
          <w:lang w:val="fr-FR" w:eastAsia="en-US"/>
        </w:rPr>
        <w:t>de la création. Dans un tel esprit divin, la pensée est séparée exclusivement du non-être. L</w:t>
      </w:r>
      <w:r>
        <w:rPr>
          <w:noProof w:val="0"/>
          <w:lang w:val="fr-FR" w:eastAsia="en-US"/>
        </w:rPr>
        <w:t xml:space="preserve">a déduction d’Avicenne suit </w:t>
      </w:r>
      <w:r w:rsidRPr="00D6314C">
        <w:rPr>
          <w:noProof w:val="0"/>
          <w:lang w:val="fr-FR" w:eastAsia="en-US"/>
        </w:rPr>
        <w:t xml:space="preserve">l’extraction de formes à partir de l’existence </w:t>
      </w:r>
      <w:r>
        <w:rPr>
          <w:noProof w:val="0"/>
          <w:lang w:val="fr-FR" w:eastAsia="en-US"/>
        </w:rPr>
        <w:t xml:space="preserve">minimale. Ce procédé inspira </w:t>
      </w:r>
      <w:r w:rsidRPr="00D6314C">
        <w:rPr>
          <w:noProof w:val="0"/>
          <w:lang w:val="fr-FR" w:eastAsia="en-US"/>
        </w:rPr>
        <w:t>l</w:t>
      </w:r>
      <w:r>
        <w:rPr>
          <w:noProof w:val="0"/>
          <w:lang w:val="fr-FR" w:eastAsia="en-US"/>
        </w:rPr>
        <w:t>’</w:t>
      </w:r>
      <w:r w:rsidRPr="00D6314C">
        <w:rPr>
          <w:noProof w:val="0"/>
          <w:lang w:val="fr-FR" w:eastAsia="en-US"/>
        </w:rPr>
        <w:t>avicennis</w:t>
      </w:r>
      <w:r>
        <w:rPr>
          <w:noProof w:val="0"/>
          <w:lang w:val="fr-FR" w:eastAsia="en-US"/>
        </w:rPr>
        <w:t>me</w:t>
      </w:r>
      <w:r w:rsidRPr="00D6314C">
        <w:rPr>
          <w:noProof w:val="0"/>
          <w:lang w:val="fr-FR" w:eastAsia="en-US"/>
        </w:rPr>
        <w:t xml:space="preserve"> latin. Henri de Gand et Duns Scotus, suivant le modèle d’Avicenne, ajoutèrent</w:t>
      </w:r>
      <w:r>
        <w:rPr>
          <w:noProof w:val="0"/>
          <w:lang w:val="fr-FR" w:eastAsia="en-US"/>
        </w:rPr>
        <w:t xml:space="preserve"> une portion minimale de l’étantité</w:t>
      </w:r>
      <w:r w:rsidRPr="00D6314C">
        <w:rPr>
          <w:noProof w:val="0"/>
          <w:lang w:val="fr-FR" w:eastAsia="en-US"/>
        </w:rPr>
        <w:t xml:space="preserve"> à la pensée de </w:t>
      </w:r>
      <w:r>
        <w:rPr>
          <w:noProof w:val="0"/>
          <w:lang w:val="fr-FR" w:eastAsia="en-US"/>
        </w:rPr>
        <w:t xml:space="preserve">Dieu. </w:t>
      </w:r>
      <w:r w:rsidRPr="002E7621">
        <w:rPr>
          <w:noProof w:val="0"/>
          <w:lang w:val="fr-FR" w:eastAsia="en-US"/>
        </w:rPr>
        <w:t xml:space="preserve">Cette </w:t>
      </w:r>
      <w:r>
        <w:rPr>
          <w:noProof w:val="0"/>
          <w:lang w:val="fr-FR" w:eastAsia="en-US"/>
        </w:rPr>
        <w:t>identité mythopoétique de l’existant</w:t>
      </w:r>
      <w:r w:rsidRPr="002E7621">
        <w:rPr>
          <w:noProof w:val="0"/>
          <w:lang w:val="fr-FR" w:eastAsia="en-US"/>
        </w:rPr>
        <w:t xml:space="preserve"> (</w:t>
      </w:r>
      <w:r w:rsidRPr="002E7621">
        <w:rPr>
          <w:i/>
          <w:noProof w:val="0"/>
          <w:lang w:val="fr-FR" w:eastAsia="en-US"/>
        </w:rPr>
        <w:t>ens ratum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ratum</w:instrText>
      </w:r>
      <w:r w:rsidRPr="00D6314C">
        <w:rPr>
          <w:noProof w:val="0"/>
          <w:lang w:val="fr-FR"/>
        </w:rPr>
        <w:instrText xml:space="preserve">" </w:instrText>
      </w:r>
      <w:r w:rsidRPr="00D6314C">
        <w:rPr>
          <w:i/>
          <w:noProof w:val="0"/>
          <w:lang w:val="fr-FR" w:eastAsia="en-US"/>
        </w:rPr>
        <w:fldChar w:fldCharType="end"/>
      </w:r>
      <w:r>
        <w:rPr>
          <w:noProof w:val="0"/>
          <w:lang w:val="fr-FR" w:eastAsia="en-US"/>
        </w:rPr>
        <w:t>) créa la métaphysique objective</w:t>
      </w:r>
      <w:r w:rsidRPr="002E7621">
        <w:rPr>
          <w:noProof w:val="0"/>
          <w:lang w:val="fr-FR" w:eastAsia="en-US"/>
        </w:rPr>
        <w:t xml:space="preserve">. </w:t>
      </w:r>
      <w:r w:rsidRPr="00D6314C">
        <w:rPr>
          <w:noProof w:val="0"/>
          <w:lang w:val="fr-FR" w:eastAsia="en-US"/>
        </w:rPr>
        <w:t xml:space="preserve">À la suite d’Avicenne, ils </w:t>
      </w:r>
      <w:r>
        <w:rPr>
          <w:noProof w:val="0"/>
          <w:lang w:val="fr-FR" w:eastAsia="en-US"/>
        </w:rPr>
        <w:t xml:space="preserve">fondèrent </w:t>
      </w:r>
      <w:r w:rsidRPr="00D6314C">
        <w:rPr>
          <w:noProof w:val="0"/>
          <w:lang w:val="fr-FR" w:eastAsia="en-US"/>
        </w:rPr>
        <w:t xml:space="preserve">la métaphysique objective de la modernité latine. L’avicenniste Duns Scotus, en réponse aux critiques de Roger Bacon, d’Albert le Grand et d’autres aristotéliciens, doit revenir </w:t>
      </w:r>
      <w:r>
        <w:rPr>
          <w:noProof w:val="0"/>
          <w:lang w:val="fr-FR" w:eastAsia="en-US"/>
        </w:rPr>
        <w:t>au schéma de Jamblique « Limité</w:t>
      </w:r>
      <w:r>
        <w:rPr>
          <w:rFonts w:cs="Calibri"/>
          <w:noProof w:val="0"/>
          <w:lang w:val="fr-FR" w:eastAsia="en-US"/>
        </w:rPr>
        <w:t>—</w:t>
      </w:r>
      <w:r w:rsidRPr="00D6314C">
        <w:rPr>
          <w:rFonts w:cs="Calibri"/>
          <w:noProof w:val="0"/>
          <w:lang w:val="fr-FR" w:eastAsia="en-US"/>
        </w:rPr>
        <w:t>I</w:t>
      </w:r>
      <w:r w:rsidRPr="00D6314C">
        <w:rPr>
          <w:noProof w:val="0"/>
          <w:lang w:val="fr-FR" w:eastAsia="en-US"/>
        </w:rPr>
        <w:t>llimité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Limité</w:instrText>
      </w:r>
      <w:r>
        <w:rPr>
          <w:noProof w:val="0"/>
          <w:lang w:val="fr-FR" w:eastAsia="en-US"/>
        </w:rPr>
        <w:instrText>—</w:instrText>
      </w:r>
      <w:r w:rsidRPr="00D6314C">
        <w:rPr>
          <w:rFonts w:cs="Calibri"/>
          <w:noProof w:val="0"/>
          <w:lang w:val="fr-FR" w:eastAsia="en-US"/>
        </w:rPr>
        <w:instrText>I</w:instrText>
      </w:r>
      <w:r w:rsidRPr="00D6314C">
        <w:rPr>
          <w:noProof w:val="0"/>
          <w:lang w:val="fr-FR" w:eastAsia="en-US"/>
        </w:rPr>
        <w:instrText>llimité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mais il change</w:t>
      </w:r>
      <w:r>
        <w:rPr>
          <w:noProof w:val="0"/>
          <w:lang w:val="fr-FR" w:eastAsia="en-US"/>
        </w:rPr>
        <w:t>a</w:t>
      </w:r>
      <w:r w:rsidRPr="00D6314C">
        <w:rPr>
          <w:noProof w:val="0"/>
          <w:lang w:val="fr-FR" w:eastAsia="en-US"/>
        </w:rPr>
        <w:t xml:space="preserve"> le statut néoplatonicien des deux principes en un statut aristotélicien. Les mod</w:t>
      </w:r>
      <w:r>
        <w:rPr>
          <w:noProof w:val="0"/>
          <w:lang w:val="fr-FR" w:eastAsia="en-US"/>
        </w:rPr>
        <w:t xml:space="preserve">ernistes comme Avicenne bâtirent </w:t>
      </w:r>
      <w:r w:rsidRPr="00D6314C">
        <w:rPr>
          <w:noProof w:val="0"/>
          <w:lang w:val="fr-FR" w:eastAsia="en-US"/>
        </w:rPr>
        <w:t>la première construction ontothéologique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ontothéologie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métaphysique en produisant </w:t>
      </w:r>
      <w:r>
        <w:rPr>
          <w:noProof w:val="0"/>
          <w:lang w:val="fr-FR" w:eastAsia="en-US"/>
        </w:rPr>
        <w:t>Dieu</w:t>
      </w:r>
      <w:r w:rsidRPr="00D6314C">
        <w:rPr>
          <w:noProof w:val="0"/>
          <w:lang w:val="fr-FR" w:eastAsia="en-US"/>
        </w:rPr>
        <w:t xml:space="preserve"> moderne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dieu moderne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Pr="00D6314C">
        <w:rPr>
          <w:i/>
          <w:noProof w:val="0"/>
          <w:lang w:val="fr-FR" w:eastAsia="en-US"/>
        </w:rPr>
        <w:t>ex nihilo</w:t>
      </w:r>
      <w:r w:rsidRPr="00D6314C">
        <w:rPr>
          <w:i/>
          <w:noProof w:val="0"/>
          <w:lang w:val="fr-FR" w:eastAsia="en-US"/>
        </w:rPr>
        <w:fldChar w:fldCharType="begin"/>
      </w:r>
      <w:r w:rsidRPr="00D6314C">
        <w:rPr>
          <w:noProof w:val="0"/>
          <w:lang w:val="fr-FR"/>
        </w:rPr>
        <w:instrText xml:space="preserve"> XE "</w:instrText>
      </w:r>
      <w:r w:rsidRPr="00D6314C">
        <w:rPr>
          <w:i/>
          <w:noProof w:val="0"/>
          <w:lang w:val="fr-FR"/>
        </w:rPr>
        <w:instrText>creatio</w:instrText>
      </w:r>
      <w:r w:rsidRPr="00D6314C">
        <w:rPr>
          <w:noProof w:val="0"/>
          <w:lang w:val="fr-FR"/>
        </w:rPr>
        <w:instrText xml:space="preserve"> </w:instrText>
      </w:r>
      <w:r w:rsidRPr="00D6314C">
        <w:rPr>
          <w:i/>
          <w:noProof w:val="0"/>
          <w:lang w:val="fr-FR" w:eastAsia="en-US"/>
        </w:rPr>
        <w:instrText>ex nihilo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Cette idole des modernistes fabrique la première détermination de l’être dans son espri</w:t>
      </w:r>
      <w:r>
        <w:rPr>
          <w:noProof w:val="0"/>
          <w:lang w:val="fr-FR" w:eastAsia="en-US"/>
        </w:rPr>
        <w:t>t et dans son intentionnalité infinie. I</w:t>
      </w:r>
      <w:r w:rsidRPr="00D6314C">
        <w:rPr>
          <w:noProof w:val="0"/>
          <w:lang w:val="fr-FR" w:eastAsia="en-US"/>
        </w:rPr>
        <w:t>l détermine ainsi la création finie.</w:t>
      </w:r>
      <w:r>
        <w:rPr>
          <w:noProof w:val="0"/>
          <w:lang w:val="fr-FR" w:eastAsia="en-US"/>
        </w:rPr>
        <w:t xml:space="preserve"> </w:t>
      </w:r>
      <w:r w:rsidRPr="003416DB">
        <w:rPr>
          <w:noProof w:val="0"/>
          <w:lang w:val="fr-FR" w:eastAsia="en-US"/>
        </w:rPr>
        <w:t>C</w:t>
      </w:r>
      <w:r>
        <w:rPr>
          <w:noProof w:val="0"/>
          <w:lang w:val="fr-FR" w:eastAsia="en-US"/>
        </w:rPr>
        <w:t>’</w:t>
      </w:r>
      <w:r w:rsidRPr="003416DB">
        <w:rPr>
          <w:noProof w:val="0"/>
          <w:lang w:val="fr-FR" w:eastAsia="en-US"/>
        </w:rPr>
        <w:t>est ainsi qu</w:t>
      </w:r>
      <w:r>
        <w:rPr>
          <w:noProof w:val="0"/>
          <w:lang w:val="fr-FR" w:eastAsia="en-US"/>
        </w:rPr>
        <w:t>’</w:t>
      </w:r>
      <w:r w:rsidRPr="003416DB">
        <w:rPr>
          <w:noProof w:val="0"/>
          <w:lang w:val="fr-FR" w:eastAsia="en-US"/>
        </w:rPr>
        <w:t xml:space="preserve">est né le concept </w:t>
      </w:r>
      <w:r>
        <w:rPr>
          <w:noProof w:val="0"/>
          <w:lang w:val="fr-FR" w:eastAsia="en-US"/>
        </w:rPr>
        <w:t xml:space="preserve">mythique </w:t>
      </w:r>
      <w:r w:rsidRPr="003416DB">
        <w:rPr>
          <w:noProof w:val="0"/>
          <w:lang w:val="fr-FR" w:eastAsia="en-US"/>
        </w:rPr>
        <w:t>d</w:t>
      </w:r>
      <w:r>
        <w:rPr>
          <w:noProof w:val="0"/>
          <w:lang w:val="fr-FR" w:eastAsia="en-US"/>
        </w:rPr>
        <w:t>’</w:t>
      </w:r>
      <w:r w:rsidRPr="003416DB">
        <w:rPr>
          <w:noProof w:val="0"/>
          <w:lang w:val="fr-FR" w:eastAsia="en-US"/>
        </w:rPr>
        <w:t>un corps objectivement déterminé, qui fond</w:t>
      </w:r>
      <w:r>
        <w:rPr>
          <w:noProof w:val="0"/>
          <w:lang w:val="fr-FR" w:eastAsia="en-US"/>
        </w:rPr>
        <w:t>a</w:t>
      </w:r>
      <w:r w:rsidRPr="003416DB">
        <w:rPr>
          <w:noProof w:val="0"/>
          <w:lang w:val="fr-FR" w:eastAsia="en-US"/>
        </w:rPr>
        <w:t xml:space="preserve"> l</w:t>
      </w:r>
      <w:r>
        <w:rPr>
          <w:noProof w:val="0"/>
          <w:lang w:val="fr-FR" w:eastAsia="en-US"/>
        </w:rPr>
        <w:t>’</w:t>
      </w:r>
      <w:r w:rsidRPr="003416DB">
        <w:rPr>
          <w:noProof w:val="0"/>
          <w:lang w:val="fr-FR" w:eastAsia="en-US"/>
        </w:rPr>
        <w:t>histoire objective de la science occidentale.</w:t>
      </w:r>
    </w:p>
    <w:p w:rsidR="0014069E" w:rsidRDefault="0029317D" w:rsidP="0014069E">
      <w:pPr>
        <w:ind w:firstLine="397"/>
        <w:rPr>
          <w:noProof w:val="0"/>
          <w:lang w:val="fr-FR" w:eastAsia="en-US"/>
        </w:rPr>
      </w:pPr>
      <w:r w:rsidRPr="00D6314C">
        <w:rPr>
          <w:noProof w:val="0"/>
          <w:lang w:val="fr-FR" w:eastAsia="en-US"/>
        </w:rPr>
        <w:t xml:space="preserve">Le processus de </w:t>
      </w:r>
      <w:r w:rsidR="008450E0">
        <w:rPr>
          <w:noProof w:val="0"/>
          <w:lang w:val="fr-FR" w:eastAsia="en-US"/>
        </w:rPr>
        <w:t xml:space="preserve">la </w:t>
      </w:r>
      <w:r w:rsidRPr="00D6314C">
        <w:rPr>
          <w:noProof w:val="0"/>
          <w:lang w:val="fr-FR" w:eastAsia="en-US"/>
        </w:rPr>
        <w:t xml:space="preserve">dérivation </w:t>
      </w:r>
      <w:r w:rsidR="008450E0">
        <w:rPr>
          <w:noProof w:val="0"/>
          <w:lang w:val="fr-FR" w:eastAsia="en-US"/>
        </w:rPr>
        <w:t xml:space="preserve">secondaire </w:t>
      </w:r>
      <w:r w:rsidRPr="00D6314C">
        <w:rPr>
          <w:noProof w:val="0"/>
          <w:lang w:val="fr-FR" w:eastAsia="en-US"/>
        </w:rPr>
        <w:t>(</w:t>
      </w:r>
      <w:r w:rsidRPr="00D6314C">
        <w:rPr>
          <w:i/>
          <w:noProof w:val="0"/>
          <w:lang w:val="fr-FR" w:eastAsia="en-US"/>
        </w:rPr>
        <w:t>comitatio</w:t>
      </w:r>
      <w:r w:rsidRPr="00D6314C">
        <w:rPr>
          <w:noProof w:val="0"/>
          <w:lang w:val="fr-FR" w:eastAsia="en-US"/>
        </w:rPr>
        <w:t xml:space="preserve">) </w:t>
      </w:r>
      <w:r w:rsidR="008450E0">
        <w:rPr>
          <w:noProof w:val="0"/>
          <w:lang w:val="fr-FR" w:eastAsia="en-US"/>
        </w:rPr>
        <w:t xml:space="preserve">se fait </w:t>
      </w:r>
      <w:r w:rsidRPr="00D6314C">
        <w:rPr>
          <w:i/>
          <w:noProof w:val="0"/>
          <w:lang w:val="fr-FR" w:eastAsia="en-US"/>
        </w:rPr>
        <w:t>per posterius</w:t>
      </w:r>
      <w:r w:rsidRPr="00D6314C">
        <w:rPr>
          <w:noProof w:val="0"/>
          <w:lang w:val="fr-FR" w:eastAsia="en-US"/>
        </w:rPr>
        <w:t xml:space="preserve"> dans le cadre des déterminations catégorielles</w:t>
      </w:r>
      <w:r w:rsidR="008450E0">
        <w:rPr>
          <w:noProof w:val="0"/>
          <w:lang w:val="fr-FR" w:eastAsia="en-US"/>
        </w:rPr>
        <w:t>. Elles proviennent d</w:t>
      </w:r>
      <w:r w:rsidR="004239AA">
        <w:rPr>
          <w:noProof w:val="0"/>
          <w:lang w:val="fr-FR" w:eastAsia="en-US"/>
        </w:rPr>
        <w:t>’</w:t>
      </w:r>
      <w:r w:rsidR="008450E0" w:rsidRPr="008450E0">
        <w:rPr>
          <w:i/>
          <w:noProof w:val="0"/>
          <w:lang w:val="fr-FR" w:eastAsia="en-US"/>
        </w:rPr>
        <w:t>esse tantum</w:t>
      </w:r>
      <w:r w:rsidR="008450E0">
        <w:rPr>
          <w:i/>
          <w:noProof w:val="0"/>
          <w:lang w:val="fr-FR" w:eastAsia="en-US"/>
        </w:rPr>
        <w:fldChar w:fldCharType="begin"/>
      </w:r>
      <w:r w:rsidR="008450E0">
        <w:instrText xml:space="preserve"> XE "</w:instrText>
      </w:r>
      <w:r w:rsidR="008450E0" w:rsidRPr="007B15DA">
        <w:rPr>
          <w:i/>
          <w:noProof w:val="0"/>
          <w:lang w:val="fr-FR" w:eastAsia="en-US"/>
        </w:rPr>
        <w:instrText>esse tantum</w:instrText>
      </w:r>
      <w:r w:rsidR="008450E0">
        <w:instrText xml:space="preserve">" </w:instrText>
      </w:r>
      <w:r w:rsidR="008450E0">
        <w:rPr>
          <w:i/>
          <w:noProof w:val="0"/>
          <w:lang w:val="fr-FR" w:eastAsia="en-US"/>
        </w:rPr>
        <w:fldChar w:fldCharType="end"/>
      </w:r>
      <w:r w:rsidR="008450E0" w:rsidRPr="008450E0">
        <w:rPr>
          <w:noProof w:val="0"/>
          <w:lang w:val="fr-FR" w:eastAsia="en-US"/>
        </w:rPr>
        <w:t xml:space="preserve"> et une telle dérivation et comitation</w:t>
      </w:r>
      <w:r w:rsidR="008450E0">
        <w:rPr>
          <w:noProof w:val="0"/>
          <w:lang w:val="fr-FR" w:eastAsia="en-US"/>
        </w:rPr>
        <w:fldChar w:fldCharType="begin"/>
      </w:r>
      <w:r w:rsidR="008450E0">
        <w:instrText xml:space="preserve"> XE "</w:instrText>
      </w:r>
      <w:r w:rsidR="008450E0" w:rsidRPr="00966729">
        <w:rPr>
          <w:noProof w:val="0"/>
          <w:lang w:val="fr-FR" w:eastAsia="en-US"/>
        </w:rPr>
        <w:instrText>comitation</w:instrText>
      </w:r>
      <w:r w:rsidR="008450E0">
        <w:instrText xml:space="preserve">" </w:instrText>
      </w:r>
      <w:r w:rsidR="008450E0">
        <w:rPr>
          <w:noProof w:val="0"/>
          <w:lang w:val="fr-FR" w:eastAsia="en-US"/>
        </w:rPr>
        <w:fldChar w:fldCharType="end"/>
      </w:r>
      <w:r w:rsidR="008450E0" w:rsidRPr="008450E0">
        <w:rPr>
          <w:noProof w:val="0"/>
          <w:lang w:val="fr-FR" w:eastAsia="en-US"/>
        </w:rPr>
        <w:t xml:space="preserve"> peut être c</w:t>
      </w:r>
      <w:r w:rsidR="008450E0">
        <w:rPr>
          <w:noProof w:val="0"/>
          <w:lang w:val="fr-FR" w:eastAsia="en-US"/>
        </w:rPr>
        <w:t xml:space="preserve">omprise de différentes manières. </w:t>
      </w:r>
      <w:r w:rsidRPr="00D6314C">
        <w:rPr>
          <w:noProof w:val="0"/>
          <w:lang w:val="fr-FR" w:eastAsia="en-US"/>
        </w:rPr>
        <w:t xml:space="preserve">La détermination transcendantale de </w:t>
      </w:r>
      <w:r w:rsidR="00223043" w:rsidRPr="00D6314C">
        <w:rPr>
          <w:noProof w:val="0"/>
          <w:lang w:val="fr-FR" w:eastAsia="en-US"/>
        </w:rPr>
        <w:t>l’existant</w:t>
      </w:r>
      <w:r w:rsidRPr="00D6314C">
        <w:rPr>
          <w:noProof w:val="0"/>
          <w:lang w:val="fr-FR" w:eastAsia="en-US"/>
        </w:rPr>
        <w:t xml:space="preserve"> peut être comprise dans le style d’Alfarabi comme une manière particulière de prédication de l</w:t>
      </w:r>
      <w:r w:rsidR="008E5A0C">
        <w:rPr>
          <w:noProof w:val="0"/>
          <w:lang w:val="fr-FR" w:eastAsia="en-US"/>
        </w:rPr>
        <w:t>’existant</w:t>
      </w:r>
      <w:r w:rsidRPr="00D6314C">
        <w:rPr>
          <w:noProof w:val="0"/>
          <w:lang w:val="fr-FR" w:eastAsia="en-US"/>
        </w:rPr>
        <w:t xml:space="preserve"> pur </w:t>
      </w:r>
      <w:r w:rsidR="008E5A0C">
        <w:rPr>
          <w:noProof w:val="0"/>
          <w:lang w:val="fr-FR" w:eastAsia="en-US"/>
        </w:rPr>
        <w:t xml:space="preserve">qui va </w:t>
      </w:r>
      <w:r w:rsidRPr="00D6314C">
        <w:rPr>
          <w:noProof w:val="0"/>
          <w:lang w:val="fr-FR" w:eastAsia="en-US"/>
        </w:rPr>
        <w:t>dans la direction de l’Un</w:t>
      </w:r>
      <w:r w:rsidR="008E5A0C">
        <w:rPr>
          <w:noProof w:val="0"/>
          <w:lang w:val="fr-FR" w:eastAsia="en-US"/>
        </w:rPr>
        <w:t xml:space="preserve">, </w:t>
      </w:r>
      <w:r w:rsidRPr="00D6314C">
        <w:rPr>
          <w:noProof w:val="0"/>
          <w:lang w:val="fr-FR" w:eastAsia="en-US"/>
        </w:rPr>
        <w:t>vers les formes et les intelligences cosmiques éternelles</w:t>
      </w:r>
      <w:r w:rsidR="008E5A0C">
        <w:rPr>
          <w:noProof w:val="0"/>
          <w:lang w:val="fr-FR" w:eastAsia="en-US"/>
        </w:rPr>
        <w:t>. E</w:t>
      </w:r>
      <w:r w:rsidRPr="00D6314C">
        <w:rPr>
          <w:noProof w:val="0"/>
          <w:lang w:val="fr-FR" w:eastAsia="en-US"/>
        </w:rPr>
        <w:t>nsuite</w:t>
      </w:r>
      <w:r w:rsidR="008E5A0C">
        <w:rPr>
          <w:noProof w:val="0"/>
          <w:lang w:val="fr-FR" w:eastAsia="en-US"/>
        </w:rPr>
        <w:t xml:space="preserve">, la prédication prend </w:t>
      </w:r>
      <w:r w:rsidRPr="00D6314C">
        <w:rPr>
          <w:noProof w:val="0"/>
          <w:lang w:val="fr-FR" w:eastAsia="en-US"/>
        </w:rPr>
        <w:t xml:space="preserve">la direction des substances composites. Nous avons analysé la position moyenne de l’intellect entre le monde des formes matérielles et immatérielles dans l’œuvre </w:t>
      </w:r>
      <w:r w:rsidRPr="00D6314C">
        <w:rPr>
          <w:i/>
          <w:noProof w:val="0"/>
          <w:lang w:val="fr-FR" w:eastAsia="en-US"/>
        </w:rPr>
        <w:t>De intellectu et intellecto</w:t>
      </w:r>
      <w:r w:rsidR="008E5A0C">
        <w:rPr>
          <w:noProof w:val="0"/>
          <w:lang w:val="fr-FR" w:eastAsia="en-US"/>
        </w:rPr>
        <w:t xml:space="preserve">. </w:t>
      </w:r>
      <w:r w:rsidRPr="00D6314C">
        <w:rPr>
          <w:noProof w:val="0"/>
          <w:lang w:val="fr-FR" w:eastAsia="en-US"/>
        </w:rPr>
        <w:t xml:space="preserve">Alfarabi </w:t>
      </w:r>
      <w:r w:rsidR="008E5A0C">
        <w:rPr>
          <w:noProof w:val="0"/>
          <w:lang w:val="fr-FR" w:eastAsia="en-US"/>
        </w:rPr>
        <w:t xml:space="preserve">conçoit </w:t>
      </w:r>
      <w:r w:rsidRPr="00D6314C">
        <w:rPr>
          <w:noProof w:val="0"/>
          <w:lang w:val="fr-FR" w:eastAsia="en-US"/>
        </w:rPr>
        <w:t>l’</w:t>
      </w:r>
      <w:r w:rsidRPr="00D6314C">
        <w:rPr>
          <w:i/>
          <w:noProof w:val="0"/>
          <w:lang w:val="fr-FR" w:eastAsia="en-US"/>
        </w:rPr>
        <w:t>intellectus adeptus</w:t>
      </w:r>
      <w:r w:rsidRPr="00D6314C">
        <w:rPr>
          <w:noProof w:val="0"/>
          <w:lang w:val="fr-FR" w:eastAsia="en-US"/>
        </w:rPr>
        <w:t xml:space="preserve"> d’une nouvelle manière (ch. 2.1.2). Voir la citation citée de son œuvre </w:t>
      </w:r>
      <w:r w:rsidRPr="00D6314C">
        <w:rPr>
          <w:i/>
          <w:noProof w:val="0"/>
          <w:lang w:val="fr-FR" w:eastAsia="en-US"/>
        </w:rPr>
        <w:t>De intellectu et intellecto</w:t>
      </w:r>
      <w:r w:rsidRPr="00D6314C">
        <w:rPr>
          <w:noProof w:val="0"/>
          <w:lang w:val="fr-FR" w:eastAsia="en-US"/>
        </w:rPr>
        <w:t xml:space="preserve">, où </w:t>
      </w:r>
      <w:r w:rsidR="00223043" w:rsidRPr="00D6314C">
        <w:rPr>
          <w:noProof w:val="0"/>
          <w:lang w:val="fr-FR" w:eastAsia="en-US"/>
        </w:rPr>
        <w:t>l’existant</w:t>
      </w:r>
      <w:r w:rsidRPr="00D6314C">
        <w:rPr>
          <w:noProof w:val="0"/>
          <w:lang w:val="fr-FR" w:eastAsia="en-US"/>
        </w:rPr>
        <w:t xml:space="preserve"> connu est devenu quelque chose d’autre (</w:t>
      </w:r>
      <w:r w:rsidRPr="00D6314C">
        <w:rPr>
          <w:i/>
          <w:noProof w:val="0"/>
          <w:lang w:val="fr-FR" w:eastAsia="en-US"/>
        </w:rPr>
        <w:t>aliud esse</w:t>
      </w:r>
      <w:r w:rsidRPr="00D6314C">
        <w:rPr>
          <w:noProof w:val="0"/>
          <w:lang w:val="fr-FR" w:eastAsia="en-US"/>
        </w:rPr>
        <w:t xml:space="preserve">). Il en résulte une nouvelle signification de </w:t>
      </w:r>
      <w:r w:rsidR="00223043" w:rsidRPr="00D6314C">
        <w:rPr>
          <w:noProof w:val="0"/>
          <w:lang w:val="fr-FR" w:eastAsia="en-US"/>
        </w:rPr>
        <w:t>l’existant</w:t>
      </w:r>
      <w:r w:rsidR="00213763">
        <w:rPr>
          <w:noProof w:val="0"/>
          <w:lang w:val="fr-FR" w:eastAsia="en-US"/>
        </w:rPr>
        <w:t xml:space="preserve"> objectif, qui est placé </w:t>
      </w:r>
      <w:r w:rsidR="00B36097">
        <w:rPr>
          <w:noProof w:val="0"/>
          <w:lang w:val="fr-FR" w:eastAsia="en-US"/>
        </w:rPr>
        <w:t>au-delà</w:t>
      </w:r>
      <w:r w:rsidRPr="00D6314C">
        <w:rPr>
          <w:noProof w:val="0"/>
          <w:lang w:val="fr-FR" w:eastAsia="en-US"/>
        </w:rPr>
        <w:t xml:space="preserve"> la première substance classique et son </w:t>
      </w:r>
      <w:r w:rsidR="008E5A0C">
        <w:rPr>
          <w:noProof w:val="0"/>
          <w:lang w:val="fr-FR" w:eastAsia="en-US"/>
        </w:rPr>
        <w:t xml:space="preserve">existence </w:t>
      </w:r>
      <w:r w:rsidRPr="00D6314C">
        <w:rPr>
          <w:noProof w:val="0"/>
          <w:lang w:val="fr-FR" w:eastAsia="en-US"/>
        </w:rPr>
        <w:t>hyparchique. Avicenne part de cette forme de l’intellect acquis et du diacosmos correspondant, qui est donné comme la troisième forme d’</w:t>
      </w:r>
      <w:r w:rsidRPr="00D6314C">
        <w:rPr>
          <w:i/>
          <w:noProof w:val="0"/>
          <w:lang w:val="fr-FR" w:eastAsia="en-US"/>
        </w:rPr>
        <w:t>aliud esse</w:t>
      </w:r>
      <w:r w:rsidRPr="00D6314C">
        <w:rPr>
          <w:noProof w:val="0"/>
          <w:lang w:val="fr-FR" w:eastAsia="en-US"/>
        </w:rPr>
        <w:t xml:space="preserve"> par le </w:t>
      </w:r>
      <w:r w:rsidR="005467E0">
        <w:rPr>
          <w:noProof w:val="0"/>
          <w:lang w:val="fr-FR" w:eastAsia="en-US"/>
        </w:rPr>
        <w:t>Second Maître</w:t>
      </w:r>
      <w:r w:rsidRPr="00D6314C">
        <w:rPr>
          <w:noProof w:val="0"/>
          <w:lang w:val="fr-FR" w:eastAsia="en-US"/>
        </w:rPr>
        <w:t xml:space="preserve">. Ceci est confirmé par l’ensemble du plan cosmologique de la première philosophie d’Avicenne, qui analyse le chapitre suivant. Le concept de </w:t>
      </w:r>
      <w:r w:rsidRPr="00D6314C">
        <w:rPr>
          <w:i/>
          <w:noProof w:val="0"/>
          <w:lang w:val="fr-FR" w:eastAsia="en-US"/>
        </w:rPr>
        <w:t>tertium ens</w:t>
      </w:r>
      <w:r w:rsidRPr="00D6314C">
        <w:rPr>
          <w:noProof w:val="0"/>
          <w:lang w:val="fr-FR" w:eastAsia="en-US"/>
        </w:rPr>
        <w:t xml:space="preserve"> est généré à partir de la détermination ontothéologique de </w:t>
      </w:r>
      <w:r w:rsidR="00223043" w:rsidRPr="00D6314C">
        <w:rPr>
          <w:noProof w:val="0"/>
          <w:lang w:val="fr-FR" w:eastAsia="en-US"/>
        </w:rPr>
        <w:t>l’existant</w:t>
      </w:r>
      <w:r w:rsidRPr="00D6314C">
        <w:rPr>
          <w:noProof w:val="0"/>
          <w:lang w:val="fr-FR" w:eastAsia="en-US"/>
        </w:rPr>
        <w:t xml:space="preserve"> dans le cadre de l’émanation créatrice néopla</w:t>
      </w:r>
      <w:r w:rsidR="00F455E3">
        <w:rPr>
          <w:noProof w:val="0"/>
          <w:lang w:val="fr-FR" w:eastAsia="en-US"/>
        </w:rPr>
        <w:t>tonicienne de l’Un en tant que D</w:t>
      </w:r>
      <w:r w:rsidRPr="00D6314C">
        <w:rPr>
          <w:noProof w:val="0"/>
          <w:lang w:val="fr-FR" w:eastAsia="en-US"/>
        </w:rPr>
        <w:t xml:space="preserve">onneur des formes. Une nouvelle vision du monde émerge au moment où </w:t>
      </w:r>
      <w:r w:rsidR="00223043" w:rsidRPr="00D6314C">
        <w:rPr>
          <w:noProof w:val="0"/>
          <w:lang w:val="fr-FR" w:eastAsia="en-US"/>
        </w:rPr>
        <w:t>l’existant</w:t>
      </w:r>
      <w:r w:rsidRPr="00D6314C">
        <w:rPr>
          <w:noProof w:val="0"/>
          <w:lang w:val="fr-FR" w:eastAsia="en-US"/>
        </w:rPr>
        <w:t xml:space="preserve"> amphibolique d’Alfarabi se transforme en une nouvelle chose (</w:t>
      </w:r>
      <w:r w:rsidRPr="00D6314C">
        <w:rPr>
          <w:i/>
          <w:noProof w:val="0"/>
          <w:lang w:val="fr-FR" w:eastAsia="en-US"/>
        </w:rPr>
        <w:t>res</w:t>
      </w:r>
      <w:r w:rsidRPr="00D6314C">
        <w:rPr>
          <w:noProof w:val="0"/>
          <w:lang w:val="fr-FR" w:eastAsia="en-US"/>
        </w:rPr>
        <w:t xml:space="preserve">) de la métaphysique. Le sens de </w:t>
      </w:r>
      <w:r w:rsidR="00223043" w:rsidRPr="00D6314C">
        <w:rPr>
          <w:noProof w:val="0"/>
          <w:lang w:val="fr-FR" w:eastAsia="en-US"/>
        </w:rPr>
        <w:t>l’existant</w:t>
      </w:r>
      <w:r w:rsidRPr="00D6314C">
        <w:rPr>
          <w:noProof w:val="0"/>
          <w:lang w:val="fr-FR" w:eastAsia="en-US"/>
        </w:rPr>
        <w:t xml:space="preserve"> est donné par l’</w:t>
      </w:r>
      <w:r w:rsidR="00095CDD">
        <w:rPr>
          <w:noProof w:val="0"/>
          <w:lang w:val="fr-FR" w:eastAsia="en-US"/>
        </w:rPr>
        <w:t>actualisation</w:t>
      </w:r>
      <w:r w:rsidRPr="00D6314C">
        <w:rPr>
          <w:noProof w:val="0"/>
          <w:lang w:val="fr-FR" w:eastAsia="en-US"/>
        </w:rPr>
        <w:t xml:space="preserve"> </w:t>
      </w:r>
      <w:r w:rsidR="008E5A0C">
        <w:rPr>
          <w:noProof w:val="0"/>
          <w:lang w:val="fr-FR" w:eastAsia="en-US"/>
        </w:rPr>
        <w:t xml:space="preserve">effectuée </w:t>
      </w:r>
      <w:r w:rsidRPr="00D6314C">
        <w:rPr>
          <w:noProof w:val="0"/>
          <w:lang w:val="fr-FR" w:eastAsia="en-US"/>
        </w:rPr>
        <w:t>par</w:t>
      </w:r>
      <w:r w:rsidR="008E5A0C">
        <w:rPr>
          <w:noProof w:val="0"/>
          <w:lang w:val="fr-FR" w:eastAsia="en-US"/>
        </w:rPr>
        <w:t>-</w:t>
      </w:r>
      <w:r w:rsidRPr="00D6314C">
        <w:rPr>
          <w:noProof w:val="0"/>
          <w:lang w:val="fr-FR" w:eastAsia="en-US"/>
        </w:rPr>
        <w:t xml:space="preserve">derrière. Voir </w:t>
      </w:r>
      <w:r w:rsidR="008E5A0C">
        <w:rPr>
          <w:noProof w:val="0"/>
          <w:lang w:val="fr-FR" w:eastAsia="en-US"/>
        </w:rPr>
        <w:t xml:space="preserve">le </w:t>
      </w:r>
      <w:r w:rsidRPr="00D6314C">
        <w:rPr>
          <w:noProof w:val="0"/>
          <w:lang w:val="fr-FR" w:eastAsia="en-US"/>
        </w:rPr>
        <w:t xml:space="preserve">commentaire qui décrit comment une nouvelle forme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du cheval vient à la pensée (</w:t>
      </w:r>
      <w:r w:rsidRPr="00D6314C">
        <w:rPr>
          <w:i/>
          <w:noProof w:val="0"/>
          <w:lang w:val="fr-FR" w:eastAsia="en-US"/>
        </w:rPr>
        <w:t>accidit</w:t>
      </w:r>
      <w:r w:rsidRPr="00D6314C">
        <w:rPr>
          <w:noProof w:val="0"/>
          <w:lang w:val="fr-FR" w:eastAsia="en-US"/>
        </w:rPr>
        <w:t xml:space="preserve">). La nouvelle détermination de </w:t>
      </w:r>
      <w:r w:rsidR="00223043" w:rsidRPr="00D6314C">
        <w:rPr>
          <w:noProof w:val="0"/>
          <w:lang w:val="fr-FR" w:eastAsia="en-US"/>
        </w:rPr>
        <w:t>l’existant</w:t>
      </w:r>
      <w:r w:rsidRPr="00D6314C">
        <w:rPr>
          <w:noProof w:val="0"/>
          <w:lang w:val="fr-FR" w:eastAsia="en-US"/>
        </w:rPr>
        <w:t xml:space="preserve"> concerne aussi la détermination de l’homme, car elle établit une forme d’« humanisme » objectivement conçu. Le terme </w:t>
      </w:r>
      <w:r w:rsidR="008E5A0C">
        <w:rPr>
          <w:noProof w:val="0"/>
          <w:lang w:val="fr-FR" w:eastAsia="en-US"/>
        </w:rPr>
        <w:t>« </w:t>
      </w:r>
      <w:r w:rsidRPr="00D6314C">
        <w:rPr>
          <w:i/>
          <w:noProof w:val="0"/>
          <w:lang w:val="fr-FR" w:eastAsia="en-US"/>
        </w:rPr>
        <w:t>humanitas tantum</w:t>
      </w:r>
      <w:r w:rsidR="008E5A0C">
        <w:rPr>
          <w:i/>
          <w:noProof w:val="0"/>
          <w:lang w:val="fr-FR" w:eastAsia="en-US"/>
        </w:rPr>
        <w:t> »</w:t>
      </w:r>
      <w:r w:rsidRPr="00D6314C">
        <w:rPr>
          <w:noProof w:val="0"/>
          <w:lang w:val="fr-FR" w:eastAsia="en-US"/>
        </w:rPr>
        <w:t xml:space="preserve"> se situe en dehors des universaux aussi bien qu’en dehors du personnage de Platon ou de Socrate.</w:t>
      </w:r>
      <w:r w:rsidRPr="00D6314C">
        <w:rPr>
          <w:noProof w:val="0"/>
          <w:vertAlign w:val="superscript"/>
          <w:lang w:val="fr-FR"/>
        </w:rPr>
        <w:footnoteReference w:id="151"/>
      </w:r>
      <w:r w:rsidRPr="00D6314C">
        <w:rPr>
          <w:noProof w:val="0"/>
          <w:lang w:val="fr-FR" w:eastAsia="en-US"/>
        </w:rPr>
        <w:t xml:space="preserve"> La détermination de l’humanité donnée </w:t>
      </w:r>
      <w:r w:rsidR="00CF0061">
        <w:rPr>
          <w:noProof w:val="0"/>
          <w:lang w:val="fr-FR" w:eastAsia="en-US"/>
        </w:rPr>
        <w:t>sur le plan de «</w:t>
      </w:r>
      <w:r w:rsidR="00B00D87">
        <w:rPr>
          <w:noProof w:val="0"/>
          <w:lang w:val="fr-FR" w:eastAsia="en-US"/>
        </w:rPr>
        <w:t> </w:t>
      </w:r>
      <w:r w:rsidR="00CF0061" w:rsidRPr="00CF0061">
        <w:rPr>
          <w:i/>
          <w:noProof w:val="0"/>
          <w:lang w:val="fr-FR" w:eastAsia="en-US"/>
        </w:rPr>
        <w:t>esse</w:t>
      </w:r>
      <w:r w:rsidR="00CF0061">
        <w:rPr>
          <w:noProof w:val="0"/>
          <w:lang w:val="fr-FR" w:eastAsia="en-US"/>
        </w:rPr>
        <w:t xml:space="preserve"> </w:t>
      </w:r>
      <w:r w:rsidRPr="00D6314C">
        <w:rPr>
          <w:i/>
          <w:noProof w:val="0"/>
          <w:lang w:val="fr-FR" w:eastAsia="en-US"/>
        </w:rPr>
        <w:t>tantum</w:t>
      </w:r>
      <w:r w:rsidR="00CF0061">
        <w:rPr>
          <w:i/>
          <w:noProof w:val="0"/>
          <w:lang w:val="fr-FR" w:eastAsia="en-US"/>
        </w:rPr>
        <w:t> » </w:t>
      </w:r>
      <w:r w:rsidRPr="00D6314C">
        <w:rPr>
          <w:noProof w:val="0"/>
          <w:lang w:val="fr-FR" w:eastAsia="en-US"/>
        </w:rPr>
        <w:t xml:space="preserve"> se situe en dehors du Socrate réel (</w:t>
      </w:r>
      <w:r w:rsidRPr="00D6314C">
        <w:rPr>
          <w:i/>
          <w:noProof w:val="0"/>
          <w:lang w:val="fr-FR" w:eastAsia="en-US"/>
        </w:rPr>
        <w:t>extrinsecum est</w:t>
      </w:r>
      <w:r w:rsidRPr="00D6314C">
        <w:rPr>
          <w:noProof w:val="0"/>
          <w:lang w:val="fr-FR" w:eastAsia="en-US"/>
        </w:rPr>
        <w:t>) et sa définition n’est déterminée que sous la forme de la pure intuition</w:t>
      </w:r>
      <w:r w:rsidR="00A23D15">
        <w:rPr>
          <w:noProof w:val="0"/>
          <w:lang w:val="fr-FR" w:eastAsia="en-US"/>
        </w:rPr>
        <w:t xml:space="preserve"> eidétique </w:t>
      </w:r>
      <w:r w:rsidRPr="00D6314C">
        <w:rPr>
          <w:noProof w:val="0"/>
          <w:lang w:val="fr-FR" w:eastAsia="en-US"/>
        </w:rPr>
        <w:t>(</w:t>
      </w:r>
      <w:r w:rsidRPr="00D6314C">
        <w:rPr>
          <w:i/>
          <w:noProof w:val="0"/>
          <w:lang w:val="fr-FR" w:eastAsia="en-US"/>
        </w:rPr>
        <w:t>ex hoc quod est humanitas</w:t>
      </w:r>
      <w:r w:rsidRPr="00D6314C">
        <w:rPr>
          <w:noProof w:val="0"/>
          <w:lang w:val="fr-FR" w:eastAsia="en-US"/>
        </w:rPr>
        <w:t>). Ce troisième type d’</w:t>
      </w:r>
      <w:r w:rsidR="008E5A0C">
        <w:rPr>
          <w:noProof w:val="0"/>
          <w:lang w:val="fr-FR" w:eastAsia="en-US"/>
        </w:rPr>
        <w:t>existant</w:t>
      </w:r>
      <w:r w:rsidRPr="00D6314C">
        <w:rPr>
          <w:noProof w:val="0"/>
          <w:lang w:val="fr-FR" w:eastAsia="en-US"/>
        </w:rPr>
        <w:t xml:space="preserve"> a été mentionné pour la première fois par Alfarabi, sans que le statut métaphysique de cet </w:t>
      </w:r>
      <w:r w:rsidRPr="00D6314C">
        <w:rPr>
          <w:i/>
          <w:noProof w:val="0"/>
          <w:lang w:val="fr-FR" w:eastAsia="en-US"/>
        </w:rPr>
        <w:t>aliud esse</w:t>
      </w:r>
      <w:r w:rsidRPr="00D6314C">
        <w:rPr>
          <w:noProof w:val="0"/>
          <w:lang w:val="fr-FR" w:eastAsia="en-US"/>
        </w:rPr>
        <w:t xml:space="preserve"> soit clairement défini. Ce que le </w:t>
      </w:r>
      <w:r w:rsidR="009F26E3">
        <w:rPr>
          <w:noProof w:val="0"/>
          <w:lang w:val="fr-FR" w:eastAsia="en-US"/>
        </w:rPr>
        <w:t>Second M</w:t>
      </w:r>
      <w:r w:rsidRPr="00D6314C">
        <w:rPr>
          <w:noProof w:val="0"/>
          <w:lang w:val="fr-FR" w:eastAsia="en-US"/>
        </w:rPr>
        <w:t xml:space="preserve">aître ne faisait qu’effleurer, son disciple le catégorisait comme une entité réelle. La cognition éclairée </w:t>
      </w:r>
      <w:r w:rsidR="008E5A0C">
        <w:rPr>
          <w:noProof w:val="0"/>
          <w:lang w:val="fr-FR" w:eastAsia="en-US"/>
        </w:rPr>
        <w:t>suit</w:t>
      </w:r>
      <w:r w:rsidRPr="00D6314C">
        <w:rPr>
          <w:noProof w:val="0"/>
          <w:lang w:val="fr-FR" w:eastAsia="en-US"/>
        </w:rPr>
        <w:t xml:space="preserve"> un cours à la simplicité individuelle du nouvel objet de la pensée, qui est donné par l’</w:t>
      </w:r>
      <w:r w:rsidR="00095CDD">
        <w:rPr>
          <w:noProof w:val="0"/>
          <w:lang w:val="fr-FR" w:eastAsia="en-US"/>
        </w:rPr>
        <w:t>actualisation</w:t>
      </w:r>
      <w:r w:rsidRPr="00D6314C">
        <w:rPr>
          <w:noProof w:val="0"/>
          <w:lang w:val="fr-FR" w:eastAsia="en-US"/>
        </w:rPr>
        <w:t xml:space="preserve"> par-derrière (</w:t>
      </w:r>
      <w:r w:rsidRPr="00D6314C">
        <w:rPr>
          <w:i/>
          <w:noProof w:val="0"/>
          <w:lang w:val="fr-FR" w:eastAsia="en-US"/>
        </w:rPr>
        <w:t>abstractio ab intelligentia agente</w:t>
      </w:r>
      <w:r w:rsidRPr="00D6314C">
        <w:rPr>
          <w:noProof w:val="0"/>
          <w:lang w:val="fr-FR" w:eastAsia="en-US"/>
        </w:rPr>
        <w:t xml:space="preserve">). L’intellect adapté doit exposer correctement cet </w:t>
      </w:r>
      <w:r w:rsidR="008E5A0C">
        <w:rPr>
          <w:noProof w:val="0"/>
          <w:lang w:val="fr-FR" w:eastAsia="en-US"/>
        </w:rPr>
        <w:t>existant</w:t>
      </w:r>
      <w:r w:rsidRPr="00D6314C">
        <w:rPr>
          <w:noProof w:val="0"/>
          <w:lang w:val="fr-FR" w:eastAsia="en-US"/>
        </w:rPr>
        <w:t xml:space="preserve"> (</w:t>
      </w:r>
      <w:r w:rsidRPr="00D6314C">
        <w:rPr>
          <w:i/>
          <w:noProof w:val="0"/>
          <w:lang w:val="fr-FR"/>
        </w:rPr>
        <w:t xml:space="preserve">aliud esse </w:t>
      </w:r>
      <w:r w:rsidRPr="00D6314C">
        <w:rPr>
          <w:noProof w:val="0"/>
          <w:lang w:val="fr-FR" w:eastAsia="en-US"/>
        </w:rPr>
        <w:t xml:space="preserve">d’Alfarabi, </w:t>
      </w:r>
      <w:r w:rsidRPr="00D6314C">
        <w:rPr>
          <w:i/>
          <w:noProof w:val="0"/>
          <w:lang w:val="fr-FR" w:eastAsia="en-US"/>
        </w:rPr>
        <w:t>hoc esse tantum</w:t>
      </w:r>
      <w:r w:rsidRPr="00D6314C">
        <w:rPr>
          <w:noProof w:val="0"/>
          <w:lang w:val="fr-FR" w:eastAsia="en-US"/>
        </w:rPr>
        <w:t xml:space="preserve"> d’Avicenne) afin qu’il puisse se révéler dans sa pure identité objective, c’est-à-dire dans la forme universelle séparée de l’abstraction sensuelle. Par la pensée et la vision objectivement illuminées surgit une nouvelle totalité de </w:t>
      </w:r>
      <w:r w:rsidR="00223043" w:rsidRPr="00D6314C">
        <w:rPr>
          <w:noProof w:val="0"/>
          <w:lang w:val="fr-FR" w:eastAsia="en-US"/>
        </w:rPr>
        <w:t>l’existant</w:t>
      </w:r>
      <w:r w:rsidRPr="00D6314C">
        <w:rPr>
          <w:noProof w:val="0"/>
          <w:lang w:val="fr-FR" w:eastAsia="en-US"/>
        </w:rPr>
        <w:t>, qui est considérée par l’intellect acquis comme le quasi-substrat de la cognition du nouveau genre (</w:t>
      </w:r>
      <w:r w:rsidRPr="00D6314C">
        <w:rPr>
          <w:i/>
          <w:noProof w:val="0"/>
          <w:lang w:val="fr-FR" w:eastAsia="en-US"/>
        </w:rPr>
        <w:t>aliud esse</w:t>
      </w:r>
      <w:r w:rsidRPr="00D6314C">
        <w:rPr>
          <w:noProof w:val="0"/>
          <w:lang w:val="fr-FR" w:eastAsia="en-US"/>
        </w:rPr>
        <w:t xml:space="preserve">). Dans ce champ d’illumination, </w:t>
      </w:r>
      <w:r w:rsidR="00223043" w:rsidRPr="00D6314C">
        <w:rPr>
          <w:noProof w:val="0"/>
          <w:lang w:val="fr-FR" w:eastAsia="en-US"/>
        </w:rPr>
        <w:t>l’existant</w:t>
      </w:r>
      <w:r w:rsidRPr="00D6314C">
        <w:rPr>
          <w:noProof w:val="0"/>
          <w:lang w:val="fr-FR" w:eastAsia="en-US"/>
        </w:rPr>
        <w:t xml:space="preserve"> est exposé dans l’aspect objectif de l’</w:t>
      </w:r>
      <w:r w:rsidR="003F1843">
        <w:rPr>
          <w:noProof w:val="0"/>
          <w:lang w:val="fr-FR" w:eastAsia="en-US"/>
        </w:rPr>
        <w:t xml:space="preserve">existant </w:t>
      </w:r>
      <w:r w:rsidRPr="00D6314C">
        <w:rPr>
          <w:noProof w:val="0"/>
          <w:lang w:val="fr-FR" w:eastAsia="en-US"/>
        </w:rPr>
        <w:t>en tant que tel (</w:t>
      </w:r>
      <w:r w:rsidRPr="00D6314C">
        <w:rPr>
          <w:i/>
          <w:noProof w:val="0"/>
          <w:lang w:val="fr-FR" w:eastAsia="en-US"/>
        </w:rPr>
        <w:t>ens inquantum ens</w:t>
      </w:r>
      <w:r w:rsidRPr="00D6314C">
        <w:rPr>
          <w:noProof w:val="0"/>
          <w:lang w:val="fr-FR" w:eastAsia="en-US"/>
        </w:rPr>
        <w:t xml:space="preserve">). </w:t>
      </w:r>
      <w:r w:rsidR="00D07D77">
        <w:rPr>
          <w:noProof w:val="0"/>
          <w:lang w:val="fr-FR" w:eastAsia="en-US"/>
        </w:rPr>
        <w:t>L</w:t>
      </w:r>
      <w:r w:rsidRPr="00D6314C">
        <w:rPr>
          <w:noProof w:val="0"/>
          <w:lang w:val="fr-FR" w:eastAsia="en-US"/>
        </w:rPr>
        <w:t xml:space="preserve">a vérité comme certitude et </w:t>
      </w:r>
      <w:r w:rsidRPr="00D6314C">
        <w:rPr>
          <w:i/>
          <w:noProof w:val="0"/>
          <w:lang w:val="fr-FR" w:eastAsia="en-US"/>
        </w:rPr>
        <w:t>adaequatio</w:t>
      </w:r>
      <w:r w:rsidRPr="00D6314C">
        <w:rPr>
          <w:noProof w:val="0"/>
          <w:lang w:val="fr-FR" w:eastAsia="en-US"/>
        </w:rPr>
        <w:t xml:space="preserve"> objective, </w:t>
      </w:r>
      <w:r w:rsidR="00D07D77">
        <w:rPr>
          <w:noProof w:val="0"/>
          <w:lang w:val="fr-FR" w:eastAsia="en-US"/>
        </w:rPr>
        <w:t xml:space="preserve">elle présuppose </w:t>
      </w:r>
      <w:r w:rsidRPr="00D6314C">
        <w:rPr>
          <w:noProof w:val="0"/>
          <w:lang w:val="fr-FR" w:eastAsia="en-US"/>
        </w:rPr>
        <w:t xml:space="preserve">que l’intellect donné comme entité du troisième genre doit aussi reconnaître </w:t>
      </w:r>
      <w:r w:rsidR="00EC384E" w:rsidRPr="00D6314C">
        <w:rPr>
          <w:noProof w:val="0"/>
          <w:lang w:val="fr-FR" w:eastAsia="en-US"/>
        </w:rPr>
        <w:t>l’existant du troisième genre</w:t>
      </w:r>
      <w:r w:rsidRPr="00D6314C">
        <w:rPr>
          <w:noProof w:val="0"/>
          <w:lang w:val="fr-FR" w:eastAsia="en-US"/>
        </w:rPr>
        <w:t xml:space="preserve">. La métaphysique du </w:t>
      </w:r>
      <w:r w:rsidRPr="00D6314C">
        <w:rPr>
          <w:i/>
          <w:noProof w:val="0"/>
          <w:lang w:val="fr-FR" w:eastAsia="en-US"/>
        </w:rPr>
        <w:t>Kitāb al-Shifā</w:t>
      </w:r>
      <w:r w:rsidR="00CF40DA">
        <w:rPr>
          <w:noProof w:val="0"/>
          <w:lang w:val="fr-FR" w:eastAsia="en-US"/>
        </w:rPr>
        <w:t> </w:t>
      </w:r>
      <w:r w:rsidRPr="00D6314C">
        <w:rPr>
          <w:noProof w:val="0"/>
          <w:lang w:val="fr-FR" w:eastAsia="en-US"/>
        </w:rPr>
        <w:t xml:space="preserve">V.1 montre que le nouvel </w:t>
      </w:r>
      <w:r w:rsidR="00223043" w:rsidRPr="00D6314C">
        <w:rPr>
          <w:noProof w:val="0"/>
          <w:lang w:val="fr-FR" w:eastAsia="en-US"/>
        </w:rPr>
        <w:t>existant</w:t>
      </w:r>
      <w:r w:rsidRPr="00D6314C">
        <w:rPr>
          <w:noProof w:val="0"/>
          <w:lang w:val="fr-FR" w:eastAsia="en-US"/>
        </w:rPr>
        <w:t xml:space="preserve"> est placé en dehors de la détermination de la substance seconde qui est déterminée dans le cadre de l’univocité catégorielle. La nouvelle détermination de </w:t>
      </w:r>
      <w:r w:rsidR="00223043" w:rsidRPr="00D6314C">
        <w:rPr>
          <w:noProof w:val="0"/>
          <w:lang w:val="fr-FR" w:eastAsia="en-US"/>
        </w:rPr>
        <w:t>l’existant</w:t>
      </w:r>
      <w:r w:rsidRPr="00D6314C">
        <w:rPr>
          <w:noProof w:val="0"/>
          <w:lang w:val="fr-FR" w:eastAsia="en-US"/>
        </w:rPr>
        <w:t xml:space="preserve"> </w:t>
      </w:r>
      <w:r w:rsidR="003F1843">
        <w:rPr>
          <w:noProof w:val="0"/>
          <w:lang w:val="fr-FR" w:eastAsia="en-US"/>
        </w:rPr>
        <w:t xml:space="preserve">passe </w:t>
      </w:r>
      <w:r w:rsidRPr="00D6314C">
        <w:rPr>
          <w:noProof w:val="0"/>
          <w:lang w:val="fr-FR" w:eastAsia="en-US"/>
        </w:rPr>
        <w:t>au-delà de la première substance et au-delà de l’universalité dans l’abstraction de la pensée. Mais ce</w:t>
      </w:r>
      <w:r w:rsidR="003F1843">
        <w:rPr>
          <w:noProof w:val="0"/>
          <w:lang w:val="fr-FR" w:eastAsia="en-US"/>
        </w:rPr>
        <w:t>t existant</w:t>
      </w:r>
      <w:r w:rsidRPr="00D6314C">
        <w:rPr>
          <w:noProof w:val="0"/>
          <w:lang w:val="fr-FR" w:eastAsia="en-US"/>
        </w:rPr>
        <w:t xml:space="preserve"> ne peut </w:t>
      </w:r>
      <w:r w:rsidR="003F1843">
        <w:rPr>
          <w:noProof w:val="0"/>
          <w:lang w:val="fr-FR" w:eastAsia="en-US"/>
        </w:rPr>
        <w:t xml:space="preserve">pas </w:t>
      </w:r>
      <w:r w:rsidRPr="00D6314C">
        <w:rPr>
          <w:noProof w:val="0"/>
          <w:lang w:val="fr-FR" w:eastAsia="en-US"/>
        </w:rPr>
        <w:t>être une nullité</w:t>
      </w:r>
      <w:r w:rsidR="00774EC6">
        <w:rPr>
          <w:noProof w:val="0"/>
          <w:lang w:val="fr-FR" w:eastAsia="en-US"/>
        </w:rPr>
        <w:t xml:space="preserve"> totale</w:t>
      </w:r>
      <w:r w:rsidRPr="00D6314C">
        <w:rPr>
          <w:noProof w:val="0"/>
          <w:lang w:val="fr-FR" w:eastAsia="en-US"/>
        </w:rPr>
        <w:t xml:space="preserve">, car il </w:t>
      </w:r>
      <w:r w:rsidR="003F1843">
        <w:rPr>
          <w:noProof w:val="0"/>
          <w:lang w:val="fr-FR" w:eastAsia="en-US"/>
        </w:rPr>
        <w:t>détient</w:t>
      </w:r>
      <w:r w:rsidRPr="00D6314C">
        <w:rPr>
          <w:noProof w:val="0"/>
          <w:lang w:val="fr-FR" w:eastAsia="en-US"/>
        </w:rPr>
        <w:t xml:space="preserve"> sa propre définition et donc aussi un contenu minimal d’être. Avicenne souligne que cette forme universelle n’a d’autre existence que dans l’intellect (</w:t>
      </w:r>
      <w:r w:rsidRPr="00D6314C">
        <w:rPr>
          <w:i/>
          <w:noProof w:val="0"/>
          <w:lang w:val="fr-FR" w:eastAsia="en-US"/>
        </w:rPr>
        <w:t>haec universalitas non habet esse nisi in anima</w:t>
      </w:r>
      <w:r w:rsidR="00C34E4B">
        <w:rPr>
          <w:noProof w:val="0"/>
          <w:lang w:val="fr-FR" w:eastAsia="en-US"/>
        </w:rPr>
        <w:t xml:space="preserve">, </w:t>
      </w:r>
      <w:r w:rsidRPr="00D6314C">
        <w:rPr>
          <w:i/>
          <w:noProof w:val="0"/>
          <w:lang w:val="fr-FR" w:eastAsia="en-US"/>
        </w:rPr>
        <w:t xml:space="preserve">Liber de philosophia prima </w:t>
      </w:r>
      <w:r w:rsidRPr="00D6314C">
        <w:rPr>
          <w:noProof w:val="0"/>
          <w:lang w:val="fr-FR" w:eastAsia="en-US"/>
        </w:rPr>
        <w:t xml:space="preserve">V.2, p. 239.71). La nouvelle prédication </w:t>
      </w:r>
      <w:r w:rsidRPr="00D6314C">
        <w:rPr>
          <w:i/>
          <w:noProof w:val="0"/>
          <w:lang w:val="fr-FR" w:eastAsia="en-US"/>
        </w:rPr>
        <w:t>per prius</w:t>
      </w:r>
      <w:r w:rsidRPr="00D6314C">
        <w:rPr>
          <w:noProof w:val="0"/>
          <w:lang w:val="fr-FR" w:eastAsia="en-US"/>
        </w:rPr>
        <w:t xml:space="preserve"> </w:t>
      </w:r>
      <w:r w:rsidR="000C6C22">
        <w:rPr>
          <w:noProof w:val="0"/>
          <w:lang w:val="fr-FR" w:eastAsia="en-US"/>
        </w:rPr>
        <w:t xml:space="preserve">détermine </w:t>
      </w:r>
      <w:r w:rsidRPr="00D6314C">
        <w:rPr>
          <w:noProof w:val="0"/>
          <w:lang w:val="fr-FR" w:eastAsia="en-US"/>
        </w:rPr>
        <w:t>cet</w:t>
      </w:r>
      <w:r w:rsidR="000C6C22">
        <w:rPr>
          <w:noProof w:val="0"/>
          <w:lang w:val="fr-FR" w:eastAsia="en-US"/>
        </w:rPr>
        <w:t>te</w:t>
      </w:r>
      <w:r w:rsidRPr="00D6314C">
        <w:rPr>
          <w:noProof w:val="0"/>
          <w:lang w:val="fr-FR" w:eastAsia="en-US"/>
        </w:rPr>
        <w:t xml:space="preserve"> </w:t>
      </w:r>
      <w:r w:rsidR="000C6C22">
        <w:rPr>
          <w:noProof w:val="0"/>
          <w:lang w:val="fr-FR" w:eastAsia="en-US"/>
        </w:rPr>
        <w:t xml:space="preserve">entité par </w:t>
      </w:r>
      <w:r w:rsidRPr="00D6314C">
        <w:rPr>
          <w:noProof w:val="0"/>
          <w:lang w:val="fr-FR" w:eastAsia="en-US"/>
        </w:rPr>
        <w:t>la signification universelle et absolu</w:t>
      </w:r>
      <w:r w:rsidR="000C6C22">
        <w:rPr>
          <w:noProof w:val="0"/>
          <w:lang w:val="fr-FR" w:eastAsia="en-US"/>
        </w:rPr>
        <w:t>e</w:t>
      </w:r>
      <w:r w:rsidRPr="00D6314C">
        <w:rPr>
          <w:noProof w:val="0"/>
          <w:lang w:val="fr-FR" w:eastAsia="en-US"/>
        </w:rPr>
        <w:t xml:space="preserve">. De nouveau apparaît une détermination du type </w:t>
      </w:r>
      <w:r w:rsidR="000C6C22">
        <w:rPr>
          <w:noProof w:val="0"/>
          <w:lang w:val="fr-FR" w:eastAsia="en-US"/>
        </w:rPr>
        <w:t>« </w:t>
      </w:r>
      <w:r w:rsidRPr="00D6314C">
        <w:rPr>
          <w:i/>
          <w:noProof w:val="0"/>
          <w:lang w:val="fr-FR" w:eastAsia="en-US"/>
        </w:rPr>
        <w:t>humanitas tantum</w:t>
      </w:r>
      <w:r w:rsidR="000C6C22">
        <w:rPr>
          <w:i/>
          <w:noProof w:val="0"/>
          <w:lang w:val="fr-FR" w:eastAsia="en-US"/>
        </w:rPr>
        <w:t> »</w:t>
      </w:r>
      <w:r w:rsidRPr="00D6314C">
        <w:rPr>
          <w:noProof w:val="0"/>
          <w:lang w:val="fr-FR" w:eastAsia="en-US"/>
        </w:rPr>
        <w:t xml:space="preserve"> ou </w:t>
      </w:r>
      <w:r w:rsidR="000C6C22">
        <w:rPr>
          <w:noProof w:val="0"/>
          <w:lang w:val="fr-FR" w:eastAsia="en-US"/>
        </w:rPr>
        <w:t>« </w:t>
      </w:r>
      <w:r w:rsidRPr="00D6314C">
        <w:rPr>
          <w:i/>
          <w:noProof w:val="0"/>
          <w:lang w:val="fr-FR" w:eastAsia="en-US"/>
        </w:rPr>
        <w:t>hoc esse tantum</w:t>
      </w:r>
      <w:r w:rsidR="000C6C22">
        <w:rPr>
          <w:i/>
          <w:noProof w:val="0"/>
          <w:lang w:val="fr-FR" w:eastAsia="en-US"/>
        </w:rPr>
        <w:t> »</w:t>
      </w:r>
      <w:r w:rsidR="000C6C22">
        <w:rPr>
          <w:noProof w:val="0"/>
          <w:lang w:val="fr-FR" w:eastAsia="en-US"/>
        </w:rPr>
        <w:t xml:space="preserve"> constitué </w:t>
      </w:r>
      <w:r w:rsidRPr="00D6314C">
        <w:rPr>
          <w:noProof w:val="0"/>
          <w:lang w:val="fr-FR" w:eastAsia="en-US"/>
        </w:rPr>
        <w:t>par l’acte de comitation de l’</w:t>
      </w:r>
      <w:r w:rsidR="000C6C22">
        <w:rPr>
          <w:noProof w:val="0"/>
          <w:lang w:val="fr-FR" w:eastAsia="en-US"/>
        </w:rPr>
        <w:t xml:space="preserve">existant objectif </w:t>
      </w:r>
      <w:r w:rsidRPr="00D6314C">
        <w:rPr>
          <w:noProof w:val="0"/>
          <w:lang w:val="fr-FR" w:eastAsia="en-US"/>
        </w:rPr>
        <w:t>à toute chose. L’émergence d</w:t>
      </w:r>
      <w:r w:rsidR="000C6C22">
        <w:rPr>
          <w:noProof w:val="0"/>
          <w:lang w:val="fr-FR" w:eastAsia="en-US"/>
        </w:rPr>
        <w:t>e la substance</w:t>
      </w:r>
      <w:r w:rsidRPr="00D6314C">
        <w:rPr>
          <w:noProof w:val="0"/>
          <w:lang w:val="fr-FR" w:eastAsia="en-US"/>
        </w:rPr>
        <w:t xml:space="preserve"> du troisième genre peut être démontrée par le terme </w:t>
      </w:r>
      <w:r w:rsidRPr="00D6314C">
        <w:rPr>
          <w:i/>
          <w:noProof w:val="0"/>
          <w:lang w:val="fr-FR" w:eastAsia="en-US"/>
        </w:rPr>
        <w:t>species specialissima</w:t>
      </w:r>
      <w:r w:rsidRPr="00D6314C">
        <w:rPr>
          <w:noProof w:val="0"/>
          <w:lang w:val="fr-FR" w:eastAsia="en-US"/>
        </w:rPr>
        <w:t xml:space="preserve"> (</w:t>
      </w:r>
      <w:r w:rsidRPr="00D6314C">
        <w:rPr>
          <w:i/>
          <w:noProof w:val="0"/>
          <w:lang w:val="fr-FR" w:eastAsia="en-US"/>
        </w:rPr>
        <w:t>nawʿ al-anwāʿ</w:t>
      </w:r>
      <w:r w:rsidRPr="00D6314C">
        <w:rPr>
          <w:noProof w:val="0"/>
          <w:lang w:val="fr-FR" w:eastAsia="en-US"/>
        </w:rPr>
        <w:t xml:space="preserve">). Ce type d’espèce jouera un rôle important dans les étapes ultérieures de l’objectivité. Avicenne réfère d’abord le terme espèce à </w:t>
      </w:r>
      <w:r w:rsidR="00223043" w:rsidRPr="00D6314C">
        <w:rPr>
          <w:noProof w:val="0"/>
          <w:lang w:val="fr-FR" w:eastAsia="en-US"/>
        </w:rPr>
        <w:t>l’exis</w:t>
      </w:r>
      <w:r w:rsidR="000C6C22">
        <w:rPr>
          <w:noProof w:val="0"/>
          <w:lang w:val="fr-FR" w:eastAsia="en-US"/>
        </w:rPr>
        <w:t xml:space="preserve">tence </w:t>
      </w:r>
      <w:r w:rsidRPr="00D6314C">
        <w:rPr>
          <w:noProof w:val="0"/>
          <w:lang w:val="fr-FR" w:eastAsia="en-US"/>
        </w:rPr>
        <w:t xml:space="preserve">de la chose dans l’intellect, où il est conçu sur le mode universel défini par la différence spécifique avec l’espèce. Mais l’espèce signifie de manière spéciale et univoque </w:t>
      </w:r>
      <w:r w:rsidR="00223043" w:rsidRPr="00D6314C">
        <w:rPr>
          <w:noProof w:val="0"/>
          <w:lang w:val="fr-FR" w:eastAsia="en-US"/>
        </w:rPr>
        <w:t>l’existant</w:t>
      </w:r>
      <w:r w:rsidRPr="00D6314C">
        <w:rPr>
          <w:noProof w:val="0"/>
          <w:lang w:val="fr-FR" w:eastAsia="en-US"/>
        </w:rPr>
        <w:t xml:space="preserve"> individuel (</w:t>
      </w:r>
      <w:r w:rsidRPr="00D6314C">
        <w:rPr>
          <w:i/>
          <w:noProof w:val="0"/>
          <w:lang w:val="fr-FR" w:eastAsia="en-US"/>
        </w:rPr>
        <w:t>per quæ natura indiuiduatur et fit designata</w:t>
      </w:r>
      <w:r w:rsidR="001143FF">
        <w:rPr>
          <w:noProof w:val="0"/>
          <w:lang w:val="fr-FR" w:eastAsia="en-US"/>
        </w:rPr>
        <w:t xml:space="preserve">, </w:t>
      </w:r>
      <w:r w:rsidRPr="00D6314C">
        <w:rPr>
          <w:i/>
          <w:noProof w:val="0"/>
          <w:lang w:val="fr-FR" w:eastAsia="en-US"/>
        </w:rPr>
        <w:t>Liber de philosophia prima</w:t>
      </w:r>
      <w:r w:rsidRPr="00D6314C">
        <w:rPr>
          <w:noProof w:val="0"/>
          <w:lang w:val="fr-FR" w:eastAsia="en-US"/>
        </w:rPr>
        <w:t xml:space="preserve"> V.4</w:t>
      </w:r>
      <w:r w:rsidR="00766527">
        <w:rPr>
          <w:noProof w:val="0"/>
          <w:lang w:val="fr-FR" w:eastAsia="en-US"/>
        </w:rPr>
        <w:t>,</w:t>
      </w:r>
      <w:r w:rsidRPr="00D6314C">
        <w:rPr>
          <w:noProof w:val="0"/>
          <w:lang w:val="fr-FR" w:eastAsia="en-US"/>
        </w:rPr>
        <w:t xml:space="preserve"> p.</w:t>
      </w:r>
      <w:r w:rsidR="00B00D87">
        <w:rPr>
          <w:noProof w:val="0"/>
          <w:lang w:val="fr-FR" w:eastAsia="en-US"/>
        </w:rPr>
        <w:t> </w:t>
      </w:r>
      <w:r w:rsidRPr="00D6314C">
        <w:rPr>
          <w:noProof w:val="0"/>
          <w:lang w:val="fr-FR" w:eastAsia="en-US"/>
        </w:rPr>
        <w:t>264.47). La conception néoplatonicienne de l’espèce comme substance atomique est actualisée par Avicenne en attribuant au nouveau substrat des propriétés formalisées qui déterminent la chose individuelle matérielle (</w:t>
      </w:r>
      <w:r w:rsidRPr="00D6314C">
        <w:rPr>
          <w:i/>
          <w:noProof w:val="0"/>
          <w:lang w:val="fr-FR" w:eastAsia="en-US"/>
        </w:rPr>
        <w:t>accident ei comitantia ex proprietatibus et accidentibus</w:t>
      </w:r>
      <w:r w:rsidRPr="00D6314C">
        <w:rPr>
          <w:noProof w:val="0"/>
          <w:lang w:val="fr-FR" w:eastAsia="en-US"/>
        </w:rPr>
        <w:t xml:space="preserve">, </w:t>
      </w:r>
      <w:r w:rsidR="009E429F" w:rsidRPr="009E429F">
        <w:rPr>
          <w:i/>
          <w:noProof w:val="0"/>
          <w:lang w:val="fr-FR" w:eastAsia="en-US"/>
        </w:rPr>
        <w:t>ibid</w:t>
      </w:r>
      <w:r w:rsidRPr="00D6314C">
        <w:rPr>
          <w:noProof w:val="0"/>
          <w:lang w:val="fr-FR" w:eastAsia="en-US"/>
        </w:rPr>
        <w:t xml:space="preserve">. 264.46). La comitation de </w:t>
      </w:r>
      <w:r w:rsidR="00223043" w:rsidRPr="00D6314C">
        <w:rPr>
          <w:noProof w:val="0"/>
          <w:lang w:val="fr-FR" w:eastAsia="en-US"/>
        </w:rPr>
        <w:t>l’existant</w:t>
      </w:r>
      <w:r w:rsidRPr="00D6314C">
        <w:rPr>
          <w:noProof w:val="0"/>
          <w:lang w:val="fr-FR" w:eastAsia="en-US"/>
        </w:rPr>
        <w:t xml:space="preserve"> générique et en même temps individuel assure que chaque chose puisse exister dans</w:t>
      </w:r>
      <w:r w:rsidR="009E7988">
        <w:rPr>
          <w:noProof w:val="0"/>
          <w:lang w:val="fr-FR" w:eastAsia="en-US"/>
        </w:rPr>
        <w:t xml:space="preserve"> une portion minimale d’être qui porte sur la </w:t>
      </w:r>
      <w:r w:rsidRPr="00D6314C">
        <w:rPr>
          <w:noProof w:val="0"/>
          <w:lang w:val="fr-FR" w:eastAsia="en-US"/>
        </w:rPr>
        <w:t>certitude de sa propre existence. L’objectivité de la chose (</w:t>
      </w:r>
      <w:r w:rsidRPr="00D6314C">
        <w:rPr>
          <w:i/>
          <w:noProof w:val="0"/>
          <w:lang w:val="fr-FR" w:eastAsia="en-US"/>
        </w:rPr>
        <w:t>res</w:t>
      </w:r>
      <w:r w:rsidRPr="00D6314C">
        <w:rPr>
          <w:noProof w:val="0"/>
          <w:lang w:val="fr-FR" w:eastAsia="en-US"/>
        </w:rPr>
        <w:t xml:space="preserve">) est donnée dans l’ordre de la signification univoque, qui </w:t>
      </w:r>
      <w:r w:rsidR="00D605AA">
        <w:rPr>
          <w:noProof w:val="0"/>
          <w:lang w:val="fr-FR" w:eastAsia="en-US"/>
        </w:rPr>
        <w:t>poss</w:t>
      </w:r>
      <w:r w:rsidR="00D605AA">
        <w:rPr>
          <w:rFonts w:cs="Calibri"/>
          <w:noProof w:val="0"/>
          <w:lang w:val="fr-FR" w:eastAsia="en-US"/>
        </w:rPr>
        <w:t>è</w:t>
      </w:r>
      <w:r w:rsidR="00D605AA">
        <w:rPr>
          <w:noProof w:val="0"/>
          <w:lang w:val="fr-FR" w:eastAsia="en-US"/>
        </w:rPr>
        <w:t xml:space="preserve">de </w:t>
      </w:r>
      <w:r w:rsidRPr="00D6314C">
        <w:rPr>
          <w:noProof w:val="0"/>
          <w:lang w:val="fr-FR" w:eastAsia="en-US"/>
        </w:rPr>
        <w:t xml:space="preserve">la capacité de définir la chose individuelle indivisible. La détermination objective se sépare de toutes les déterminations ultérieures de </w:t>
      </w:r>
      <w:r w:rsidR="00223043" w:rsidRPr="00D6314C">
        <w:rPr>
          <w:noProof w:val="0"/>
          <w:lang w:val="fr-FR" w:eastAsia="en-US"/>
        </w:rPr>
        <w:t>l’existant</w:t>
      </w:r>
      <w:r w:rsidRPr="00D6314C">
        <w:rPr>
          <w:noProof w:val="0"/>
          <w:lang w:val="fr-FR" w:eastAsia="en-US"/>
        </w:rPr>
        <w:t xml:space="preserve"> par la simplicité absolue.</w:t>
      </w:r>
      <w:r w:rsidR="00CF4A6E">
        <w:rPr>
          <w:noProof w:val="0"/>
          <w:lang w:val="fr-FR" w:eastAsia="en-US"/>
        </w:rPr>
        <w:t xml:space="preserve"> Les autres déterminations définissent l</w:t>
      </w:r>
      <w:r w:rsidR="000C6C22">
        <w:rPr>
          <w:noProof w:val="0"/>
          <w:lang w:val="fr-FR" w:eastAsia="en-US"/>
        </w:rPr>
        <w:t xml:space="preserve">a substance </w:t>
      </w:r>
      <w:r w:rsidR="00CF4A6E" w:rsidRPr="00CF4A6E">
        <w:rPr>
          <w:i/>
          <w:noProof w:val="0"/>
          <w:lang w:val="fr-FR" w:eastAsia="en-US"/>
        </w:rPr>
        <w:t>per posterius</w:t>
      </w:r>
      <w:r w:rsidR="00CF4A6E" w:rsidRPr="00CF4A6E">
        <w:rPr>
          <w:noProof w:val="0"/>
          <w:lang w:val="fr-FR" w:eastAsia="en-US"/>
        </w:rPr>
        <w:t>, car leurs significations ne se réfèrent qu</w:t>
      </w:r>
      <w:r w:rsidR="001D2996">
        <w:rPr>
          <w:noProof w:val="0"/>
          <w:lang w:val="fr-FR" w:eastAsia="en-US"/>
        </w:rPr>
        <w:t>’</w:t>
      </w:r>
      <w:r w:rsidR="00CF4A6E" w:rsidRPr="00CF4A6E">
        <w:rPr>
          <w:noProof w:val="0"/>
          <w:lang w:val="fr-FR" w:eastAsia="en-US"/>
        </w:rPr>
        <w:t>à un porteur (</w:t>
      </w:r>
      <w:r w:rsidR="00CF4A6E" w:rsidRPr="00CF4A6E">
        <w:rPr>
          <w:i/>
          <w:noProof w:val="0"/>
          <w:lang w:val="fr-FR" w:eastAsia="en-US"/>
        </w:rPr>
        <w:t>subiectum</w:t>
      </w:r>
      <w:r w:rsidR="00CF4A6E" w:rsidRPr="00CF4A6E">
        <w:rPr>
          <w:noProof w:val="0"/>
          <w:lang w:val="fr-FR" w:eastAsia="en-US"/>
        </w:rPr>
        <w:t>) positivement déterminé.</w:t>
      </w:r>
      <w:r w:rsidR="00CF4A6E">
        <w:rPr>
          <w:noProof w:val="0"/>
          <w:lang w:val="fr-FR" w:eastAsia="en-US"/>
        </w:rPr>
        <w:t xml:space="preserve"> </w:t>
      </w:r>
      <w:r w:rsidRPr="00D6314C">
        <w:rPr>
          <w:noProof w:val="0"/>
          <w:lang w:val="fr-FR" w:eastAsia="en-US"/>
        </w:rPr>
        <w:t xml:space="preserve">Cette nouvelle conception prend une forme moderne dans la prédication </w:t>
      </w:r>
      <w:r w:rsidR="00882BB4">
        <w:rPr>
          <w:noProof w:val="0"/>
          <w:lang w:val="fr-FR" w:eastAsia="en-US"/>
        </w:rPr>
        <w:t xml:space="preserve">faite </w:t>
      </w:r>
      <w:r w:rsidR="000C6C22">
        <w:rPr>
          <w:noProof w:val="0"/>
          <w:lang w:val="fr-FR" w:eastAsia="en-US"/>
        </w:rPr>
        <w:t>« </w:t>
      </w:r>
      <w:r w:rsidRPr="00D6314C">
        <w:rPr>
          <w:i/>
          <w:noProof w:val="0"/>
          <w:lang w:val="fr-FR" w:eastAsia="en-US"/>
        </w:rPr>
        <w:t>per modum concretum</w:t>
      </w:r>
      <w:r w:rsidR="000C6C22">
        <w:rPr>
          <w:i/>
          <w:noProof w:val="0"/>
          <w:lang w:val="fr-FR" w:eastAsia="en-US"/>
        </w:rPr>
        <w:t> »</w:t>
      </w:r>
      <w:r w:rsidRPr="00D6314C">
        <w:rPr>
          <w:noProof w:val="0"/>
          <w:lang w:val="fr-FR" w:eastAsia="en-US"/>
        </w:rPr>
        <w:t xml:space="preserve"> de Rufus (OBJ II, ch. 3.3.2). Le sens objectif se manifeste ainsi tout à fait « concrètement » et « individuellement », c’est-à-dire en dehors de</w:t>
      </w:r>
      <w:r w:rsidR="000C6C22">
        <w:rPr>
          <w:noProof w:val="0"/>
          <w:lang w:val="fr-FR" w:eastAsia="en-US"/>
        </w:rPr>
        <w:t xml:space="preserve"> substance </w:t>
      </w:r>
      <w:r w:rsidRPr="00D6314C">
        <w:rPr>
          <w:noProof w:val="0"/>
          <w:lang w:val="fr-FR" w:eastAsia="en-US"/>
        </w:rPr>
        <w:t>universel</w:t>
      </w:r>
      <w:r w:rsidR="000C6C22">
        <w:rPr>
          <w:noProof w:val="0"/>
          <w:lang w:val="fr-FR" w:eastAsia="en-US"/>
        </w:rPr>
        <w:t>le</w:t>
      </w:r>
      <w:r w:rsidRPr="00D6314C">
        <w:rPr>
          <w:noProof w:val="0"/>
          <w:lang w:val="fr-FR" w:eastAsia="en-US"/>
        </w:rPr>
        <w:t xml:space="preserve"> et en dehors de la chose réelle. L’être minimal se déploie </w:t>
      </w:r>
      <w:r w:rsidR="000C6C22">
        <w:rPr>
          <w:noProof w:val="0"/>
          <w:lang w:val="fr-FR" w:eastAsia="en-US"/>
        </w:rPr>
        <w:t xml:space="preserve">de manière secondaire. On lui apporte </w:t>
      </w:r>
      <w:r w:rsidRPr="00D6314C">
        <w:rPr>
          <w:noProof w:val="0"/>
          <w:lang w:val="fr-FR" w:eastAsia="en-US"/>
        </w:rPr>
        <w:t xml:space="preserve">d’autres déterminations </w:t>
      </w:r>
      <w:r w:rsidR="000C6C22">
        <w:rPr>
          <w:noProof w:val="0"/>
          <w:lang w:val="fr-FR" w:eastAsia="en-US"/>
        </w:rPr>
        <w:t xml:space="preserve">par la </w:t>
      </w:r>
      <w:r w:rsidRPr="00D6314C">
        <w:rPr>
          <w:noProof w:val="0"/>
          <w:lang w:val="fr-FR" w:eastAsia="en-US"/>
        </w:rPr>
        <w:t>prédication accidentelle aristotélicienne. La modernité fondée par Avicenne s’est séparée de la définition d’Aristote de la substance première comme la chose singulière réelle (τόδε τι)</w:t>
      </w:r>
      <w:r w:rsidR="000C6C22">
        <w:rPr>
          <w:noProof w:val="0"/>
          <w:lang w:val="fr-FR" w:eastAsia="en-US"/>
        </w:rPr>
        <w:t xml:space="preserve">. Elle </w:t>
      </w:r>
      <w:r w:rsidRPr="00D6314C">
        <w:rPr>
          <w:noProof w:val="0"/>
          <w:lang w:val="fr-FR" w:eastAsia="en-US"/>
        </w:rPr>
        <w:t xml:space="preserve">existe séparément de la signification primaire de la substance et de ses accidents secondaires (πρός τι). Les </w:t>
      </w:r>
      <w:r w:rsidR="007B7A99" w:rsidRPr="00D6314C">
        <w:rPr>
          <w:noProof w:val="0"/>
          <w:lang w:val="fr-FR" w:eastAsia="en-US"/>
        </w:rPr>
        <w:t>porrétans</w:t>
      </w:r>
      <w:r w:rsidRPr="00D6314C">
        <w:rPr>
          <w:noProof w:val="0"/>
          <w:lang w:val="fr-FR" w:eastAsia="en-US"/>
        </w:rPr>
        <w:t xml:space="preserve"> et l’écrit </w:t>
      </w:r>
      <w:r w:rsidRPr="00D6314C">
        <w:rPr>
          <w:i/>
          <w:noProof w:val="0"/>
          <w:lang w:val="fr-FR" w:eastAsia="en-US"/>
        </w:rPr>
        <w:t>Dialogus Ratii et Everardi</w:t>
      </w:r>
      <w:r w:rsidRPr="00D6314C">
        <w:rPr>
          <w:noProof w:val="0"/>
          <w:lang w:val="fr-FR" w:eastAsia="en-US"/>
        </w:rPr>
        <w:t xml:space="preserve"> daté de la seconde moitié du XIIe siècle saisissent la signification révolutionnaire de la détermination d’Avicenne pour </w:t>
      </w:r>
      <w:r w:rsidR="0048086E">
        <w:rPr>
          <w:noProof w:val="0"/>
          <w:lang w:val="fr-FR" w:eastAsia="en-US"/>
        </w:rPr>
        <w:t xml:space="preserve">créer </w:t>
      </w:r>
      <w:r w:rsidRPr="00D6314C">
        <w:rPr>
          <w:noProof w:val="0"/>
          <w:lang w:val="fr-FR" w:eastAsia="en-US"/>
        </w:rPr>
        <w:t xml:space="preserve">l’individu </w:t>
      </w:r>
      <w:r w:rsidR="0048086E">
        <w:rPr>
          <w:noProof w:val="0"/>
          <w:lang w:val="fr-FR" w:eastAsia="en-US"/>
        </w:rPr>
        <w:t xml:space="preserve">objectif </w:t>
      </w:r>
      <w:r w:rsidRPr="00D6314C">
        <w:rPr>
          <w:noProof w:val="0"/>
          <w:lang w:val="fr-FR" w:eastAsia="en-US"/>
        </w:rPr>
        <w:t xml:space="preserve">et </w:t>
      </w:r>
      <w:r w:rsidR="0048086E">
        <w:rPr>
          <w:noProof w:val="0"/>
          <w:lang w:val="fr-FR" w:eastAsia="en-US"/>
        </w:rPr>
        <w:t>de l’incorporer</w:t>
      </w:r>
      <w:r w:rsidRPr="00D6314C">
        <w:rPr>
          <w:noProof w:val="0"/>
          <w:lang w:val="fr-FR" w:eastAsia="en-US"/>
        </w:rPr>
        <w:t xml:space="preserve"> dans la division des universaux </w:t>
      </w:r>
      <w:r w:rsidR="000C6C22">
        <w:rPr>
          <w:noProof w:val="0"/>
          <w:lang w:val="fr-FR" w:eastAsia="en-US"/>
        </w:rPr>
        <w:t xml:space="preserve">de </w:t>
      </w:r>
      <w:r w:rsidRPr="00D6314C">
        <w:rPr>
          <w:noProof w:val="0"/>
          <w:lang w:val="fr-FR" w:eastAsia="en-US"/>
        </w:rPr>
        <w:t>l’</w:t>
      </w:r>
      <w:r w:rsidRPr="00D6314C">
        <w:rPr>
          <w:i/>
          <w:noProof w:val="0"/>
          <w:lang w:val="fr-FR" w:eastAsia="en-US"/>
        </w:rPr>
        <w:t>Arbor Porphyriana</w:t>
      </w:r>
      <w:r w:rsidRPr="00D6314C">
        <w:rPr>
          <w:noProof w:val="0"/>
          <w:lang w:val="fr-FR" w:eastAsia="en-US"/>
        </w:rPr>
        <w:t xml:space="preserve"> (OBJ II, ch. 1.5). La procédure de négation de la nouvelle métaphysique sur le mode </w:t>
      </w:r>
      <w:r w:rsidR="00D13685">
        <w:rPr>
          <w:noProof w:val="0"/>
          <w:lang w:val="fr-FR" w:eastAsia="en-US"/>
        </w:rPr>
        <w:t xml:space="preserve">cité </w:t>
      </w:r>
      <w:r w:rsidRPr="00D6314C">
        <w:rPr>
          <w:noProof w:val="0"/>
          <w:lang w:val="fr-FR" w:eastAsia="en-US"/>
        </w:rPr>
        <w:t>« </w:t>
      </w:r>
      <w:r w:rsidRPr="00D6314C">
        <w:rPr>
          <w:i/>
          <w:noProof w:val="0"/>
          <w:lang w:val="fr-FR" w:eastAsia="en-US"/>
        </w:rPr>
        <w:t>nec… nec… nec</w:t>
      </w:r>
      <w:r w:rsidRPr="00D6314C">
        <w:rPr>
          <w:noProof w:val="0"/>
          <w:lang w:val="fr-FR" w:eastAsia="en-US"/>
        </w:rPr>
        <w:t xml:space="preserve"> » </w:t>
      </w:r>
      <w:r w:rsidR="000C6C22">
        <w:rPr>
          <w:noProof w:val="0"/>
          <w:lang w:val="fr-FR" w:eastAsia="en-US"/>
        </w:rPr>
        <w:t xml:space="preserve">est très importante. Elle </w:t>
      </w:r>
      <w:r w:rsidR="007C3EC2">
        <w:rPr>
          <w:noProof w:val="0"/>
          <w:lang w:val="fr-FR" w:eastAsia="en-US"/>
        </w:rPr>
        <w:t xml:space="preserve">assure </w:t>
      </w:r>
      <w:r w:rsidRPr="00D6314C">
        <w:rPr>
          <w:noProof w:val="0"/>
          <w:lang w:val="fr-FR" w:eastAsia="en-US"/>
        </w:rPr>
        <w:t xml:space="preserve">que la nouvelle détermination </w:t>
      </w:r>
      <w:r w:rsidR="007C3EC2">
        <w:rPr>
          <w:noProof w:val="0"/>
          <w:lang w:val="fr-FR" w:eastAsia="en-US"/>
        </w:rPr>
        <w:t xml:space="preserve">per prius </w:t>
      </w:r>
      <w:r w:rsidRPr="00D6314C">
        <w:rPr>
          <w:noProof w:val="0"/>
          <w:lang w:val="fr-FR" w:eastAsia="en-US"/>
        </w:rPr>
        <w:t xml:space="preserve">se distingue de toutes les déterminations catégorielles positives de </w:t>
      </w:r>
      <w:r w:rsidR="00223043" w:rsidRPr="00D6314C">
        <w:rPr>
          <w:noProof w:val="0"/>
          <w:lang w:val="fr-FR" w:eastAsia="en-US"/>
        </w:rPr>
        <w:t>l’existant</w:t>
      </w:r>
      <w:r w:rsidRPr="00D6314C">
        <w:rPr>
          <w:noProof w:val="0"/>
          <w:lang w:val="fr-FR" w:eastAsia="en-US"/>
        </w:rPr>
        <w:t xml:space="preserve"> par une pure négation. L’acceptation de cette négation dans le nihilisme moderne donna naissance à une nouvelle forme de métaphysique fondée sur la définition </w:t>
      </w:r>
      <w:r w:rsidR="007C3EC2">
        <w:rPr>
          <w:noProof w:val="0"/>
          <w:lang w:val="fr-FR" w:eastAsia="en-US"/>
        </w:rPr>
        <w:t>« </w:t>
      </w:r>
      <w:r w:rsidRPr="00D6314C">
        <w:rPr>
          <w:i/>
          <w:noProof w:val="0"/>
          <w:lang w:val="fr-FR" w:eastAsia="en-US"/>
        </w:rPr>
        <w:t>omnis determinatio est negatio</w:t>
      </w:r>
      <w:r w:rsidR="007C3EC2">
        <w:rPr>
          <w:i/>
          <w:noProof w:val="0"/>
          <w:lang w:val="fr-FR" w:eastAsia="en-US"/>
        </w:rPr>
        <w:t> »</w:t>
      </w:r>
      <w:r w:rsidRPr="00D6314C">
        <w:rPr>
          <w:noProof w:val="0"/>
          <w:lang w:val="fr-FR" w:eastAsia="en-US"/>
        </w:rPr>
        <w:t xml:space="preserve">. Cette définition est développée par le moderniste Henri de Gand et après lui par le postmoderniste Spinoza (OBJ III, ch. 5.2.1). Le sujet moderne grâce à son intuition de </w:t>
      </w:r>
      <w:r w:rsidR="00EC384E" w:rsidRPr="00D6314C">
        <w:rPr>
          <w:noProof w:val="0"/>
          <w:lang w:val="fr-FR" w:eastAsia="en-US"/>
        </w:rPr>
        <w:t>l’existant du troisième genre</w:t>
      </w:r>
      <w:r w:rsidRPr="00D6314C">
        <w:rPr>
          <w:noProof w:val="0"/>
          <w:lang w:val="fr-FR" w:eastAsia="en-US"/>
        </w:rPr>
        <w:t xml:space="preserve"> garantit la détermination nihiliste après l’éclipse de la substance première. La cognition subjective de l’intellect</w:t>
      </w:r>
      <w:r w:rsidR="007C3EC2">
        <w:rPr>
          <w:noProof w:val="0"/>
          <w:lang w:val="fr-FR" w:eastAsia="en-US"/>
        </w:rPr>
        <w:t xml:space="preserve">, </w:t>
      </w:r>
      <w:r w:rsidRPr="00D6314C">
        <w:rPr>
          <w:noProof w:val="0"/>
          <w:lang w:val="fr-FR" w:eastAsia="en-US"/>
        </w:rPr>
        <w:t>la certitude, l’évidence et l’intuition remplacent la cognition déterminée par l’actu</w:t>
      </w:r>
      <w:r w:rsidR="00FC190A">
        <w:rPr>
          <w:noProof w:val="0"/>
          <w:lang w:val="fr-FR" w:eastAsia="en-US"/>
        </w:rPr>
        <w:t>alité de la première substance.</w:t>
      </w:r>
    </w:p>
    <w:p w:rsidR="0029317D" w:rsidRPr="00D6314C" w:rsidRDefault="0029317D" w:rsidP="0014069E">
      <w:pPr>
        <w:ind w:firstLine="397"/>
        <w:rPr>
          <w:noProof w:val="0"/>
          <w:lang w:val="fr-FR" w:eastAsia="en-US"/>
        </w:rPr>
      </w:pPr>
      <w:r w:rsidRPr="00D6314C">
        <w:rPr>
          <w:noProof w:val="0"/>
          <w:lang w:val="fr-FR" w:eastAsia="en-US"/>
        </w:rPr>
        <w:t xml:space="preserve">La </w:t>
      </w:r>
      <w:r w:rsidR="00B87E0B">
        <w:rPr>
          <w:noProof w:val="0"/>
          <w:lang w:val="fr-FR" w:eastAsia="en-US"/>
        </w:rPr>
        <w:t xml:space="preserve">métaphysique nouvelle </w:t>
      </w:r>
      <w:r w:rsidRPr="00D6314C">
        <w:rPr>
          <w:noProof w:val="0"/>
          <w:lang w:val="fr-FR" w:eastAsia="en-US"/>
        </w:rPr>
        <w:t xml:space="preserve">reçoit un caractère néoplatonicien, qui </w:t>
      </w:r>
      <w:r w:rsidR="00CD0494">
        <w:rPr>
          <w:noProof w:val="0"/>
          <w:lang w:val="fr-FR" w:eastAsia="en-US"/>
        </w:rPr>
        <w:t xml:space="preserve">fait rejoindre la pensée avec </w:t>
      </w:r>
      <w:r w:rsidR="00B66CA2">
        <w:rPr>
          <w:noProof w:val="0"/>
          <w:lang w:val="fr-FR" w:eastAsia="en-US"/>
        </w:rPr>
        <w:t xml:space="preserve">la forme universelle. Cela se trouve confirmé sur le plan </w:t>
      </w:r>
      <w:r w:rsidRPr="00D6314C">
        <w:rPr>
          <w:noProof w:val="0"/>
          <w:lang w:val="fr-FR" w:eastAsia="en-US"/>
        </w:rPr>
        <w:t>de l’abstraction, de l’intellect et de la vérité comme la certitude. L’intellect éclairé considère correctement les essences (</w:t>
      </w:r>
      <w:r w:rsidRPr="00D6314C">
        <w:rPr>
          <w:i/>
          <w:noProof w:val="0"/>
          <w:lang w:val="fr-FR" w:eastAsia="en-US"/>
        </w:rPr>
        <w:t>dispositio intellectus</w:t>
      </w:r>
      <w:r w:rsidRPr="00D6314C">
        <w:rPr>
          <w:noProof w:val="0"/>
          <w:lang w:val="fr-FR" w:eastAsia="en-US"/>
        </w:rPr>
        <w:t>) et il prédit leur identité (</w:t>
      </w:r>
      <w:r w:rsidRPr="00D6314C">
        <w:rPr>
          <w:i/>
          <w:noProof w:val="0"/>
          <w:lang w:val="fr-FR" w:eastAsia="en-US"/>
        </w:rPr>
        <w:t>significat dispositionem</w:t>
      </w:r>
      <w:r w:rsidRPr="00D6314C">
        <w:rPr>
          <w:noProof w:val="0"/>
          <w:lang w:val="fr-FR" w:eastAsia="en-US"/>
        </w:rPr>
        <w:t xml:space="preserve">). Cette disposition d’identité est, bien sûr, donnée </w:t>
      </w:r>
      <w:r w:rsidR="003F7BF9">
        <w:rPr>
          <w:i/>
          <w:noProof w:val="0"/>
          <w:lang w:val="fr-FR" w:eastAsia="en-US"/>
        </w:rPr>
        <w:t>per prius</w:t>
      </w:r>
      <w:r w:rsidR="00C72D89">
        <w:rPr>
          <w:i/>
          <w:noProof w:val="0"/>
          <w:lang w:val="fr-FR" w:eastAsia="en-US"/>
        </w:rPr>
        <w:t xml:space="preserve">, </w:t>
      </w:r>
      <w:r w:rsidR="00C72D89">
        <w:rPr>
          <w:noProof w:val="0"/>
          <w:lang w:val="en-US" w:eastAsia="x-none"/>
        </w:rPr>
        <w:t>car elle est contemplée directement</w:t>
      </w:r>
      <w:r w:rsidRPr="00D6314C">
        <w:rPr>
          <w:noProof w:val="0"/>
          <w:lang w:val="fr-FR" w:eastAsia="en-US"/>
        </w:rPr>
        <w:t>. La véracité objective est fondée sur la certitude, qui est donnée éternellement et immuablement dans la chose extérieure et objective (</w:t>
      </w:r>
      <w:r w:rsidRPr="00D6314C">
        <w:rPr>
          <w:i/>
          <w:noProof w:val="0"/>
          <w:lang w:val="fr-FR" w:eastAsia="en-US"/>
        </w:rPr>
        <w:t>in re</w:t>
      </w:r>
      <w:r w:rsidRPr="00D6314C">
        <w:rPr>
          <w:noProof w:val="0"/>
          <w:lang w:val="fr-FR" w:eastAsia="en-US"/>
        </w:rPr>
        <w:t>). Les analyses précédentes montr</w:t>
      </w:r>
      <w:r w:rsidR="00180EF3">
        <w:rPr>
          <w:noProof w:val="0"/>
          <w:lang w:val="fr-FR" w:eastAsia="en-US"/>
        </w:rPr>
        <w:t>ent</w:t>
      </w:r>
      <w:r w:rsidRPr="00D6314C">
        <w:rPr>
          <w:noProof w:val="0"/>
          <w:lang w:val="fr-FR" w:eastAsia="en-US"/>
        </w:rPr>
        <w:t xml:space="preserve"> </w:t>
      </w:r>
      <w:r w:rsidR="00180EF3">
        <w:rPr>
          <w:noProof w:val="0"/>
          <w:lang w:val="fr-FR" w:eastAsia="en-US"/>
        </w:rPr>
        <w:t xml:space="preserve">la </w:t>
      </w:r>
      <w:r w:rsidRPr="00D6314C">
        <w:rPr>
          <w:noProof w:val="0"/>
          <w:lang w:val="fr-FR" w:eastAsia="en-US"/>
        </w:rPr>
        <w:t xml:space="preserve">détermination </w:t>
      </w:r>
      <w:r w:rsidR="00180EF3">
        <w:rPr>
          <w:noProof w:val="0"/>
          <w:lang w:val="fr-FR" w:eastAsia="en-US"/>
        </w:rPr>
        <w:t xml:space="preserve">de </w:t>
      </w:r>
      <w:r w:rsidR="007A32A7">
        <w:rPr>
          <w:noProof w:val="0"/>
          <w:lang w:val="fr-FR" w:eastAsia="en-US"/>
        </w:rPr>
        <w:t xml:space="preserve">la </w:t>
      </w:r>
      <w:r w:rsidR="00180EF3">
        <w:rPr>
          <w:noProof w:val="0"/>
          <w:lang w:val="fr-FR" w:eastAsia="en-US"/>
        </w:rPr>
        <w:t xml:space="preserve">métaphysique </w:t>
      </w:r>
      <w:r w:rsidRPr="00D6314C">
        <w:rPr>
          <w:noProof w:val="0"/>
          <w:lang w:val="fr-FR" w:eastAsia="en-US"/>
        </w:rPr>
        <w:t xml:space="preserve">dans le cadre de </w:t>
      </w:r>
      <w:r w:rsidR="00EC384E" w:rsidRPr="00D6314C">
        <w:rPr>
          <w:noProof w:val="0"/>
          <w:lang w:val="fr-FR" w:eastAsia="en-US"/>
        </w:rPr>
        <w:t>l’existant du troisième genre</w:t>
      </w:r>
      <w:r w:rsidRPr="00D6314C">
        <w:rPr>
          <w:noProof w:val="0"/>
          <w:lang w:val="fr-FR" w:eastAsia="en-US"/>
        </w:rPr>
        <w:t xml:space="preserve">. La vérité n’est pas la correspondance aristotélicienne entre l’intellect et la chose réelle comprise par abstraction. Avicenne ne s’intéresse pas à la première substance changeante, car une telle détermination n’est pas assez vraie. La vérité n’est pas une correspondance de l’intellect avec la chose sensuellement perçue, mais une </w:t>
      </w:r>
      <w:r w:rsidR="00F42D20">
        <w:rPr>
          <w:noProof w:val="0"/>
          <w:lang w:val="fr-FR" w:eastAsia="en-US"/>
        </w:rPr>
        <w:t xml:space="preserve">vision </w:t>
      </w:r>
      <w:r w:rsidRPr="00D6314C">
        <w:rPr>
          <w:noProof w:val="0"/>
          <w:lang w:val="fr-FR" w:eastAsia="en-US"/>
        </w:rPr>
        <w:t xml:space="preserve">directe portant sur l’identité éternelle des formes eidétiques. La comparaison des essences objectives est accomplie dans le processus d’abstraction comme </w:t>
      </w:r>
      <w:r w:rsidRPr="00D6314C">
        <w:rPr>
          <w:i/>
          <w:noProof w:val="0"/>
          <w:lang w:val="fr-FR" w:eastAsia="en-US"/>
        </w:rPr>
        <w:t>denudatio</w:t>
      </w:r>
      <w:r w:rsidRPr="00D6314C">
        <w:rPr>
          <w:noProof w:val="0"/>
          <w:lang w:val="fr-FR" w:eastAsia="en-US"/>
        </w:rPr>
        <w:t>. La trajectoire de la compréhension (</w:t>
      </w:r>
      <w:r w:rsidRPr="00D6314C">
        <w:rPr>
          <w:i/>
          <w:noProof w:val="0"/>
          <w:lang w:val="fr-FR" w:eastAsia="en-US"/>
        </w:rPr>
        <w:t>Vor-blickbahn</w:t>
      </w:r>
      <w:r w:rsidRPr="00D6314C">
        <w:rPr>
          <w:noProof w:val="0"/>
          <w:lang w:val="fr-FR" w:eastAsia="en-US"/>
        </w:rPr>
        <w:t>) est basée sur l’</w:t>
      </w:r>
      <w:r w:rsidR="00095CDD">
        <w:rPr>
          <w:noProof w:val="0"/>
          <w:lang w:val="fr-FR" w:eastAsia="en-US"/>
        </w:rPr>
        <w:t>actualisation</w:t>
      </w:r>
      <w:r w:rsidR="00ED0113" w:rsidRPr="00D6314C">
        <w:rPr>
          <w:noProof w:val="0"/>
          <w:lang w:val="fr-FR" w:eastAsia="en-US"/>
        </w:rPr>
        <w:t xml:space="preserve"> de l’existant par</w:t>
      </w:r>
      <w:r w:rsidR="008E5A0C">
        <w:rPr>
          <w:noProof w:val="0"/>
          <w:lang w:val="fr-FR" w:eastAsia="en-US"/>
        </w:rPr>
        <w:t>-</w:t>
      </w:r>
      <w:r w:rsidR="00ED0113" w:rsidRPr="00D6314C">
        <w:rPr>
          <w:noProof w:val="0"/>
          <w:lang w:val="fr-FR" w:eastAsia="en-US"/>
        </w:rPr>
        <w:t>derrière</w:t>
      </w:r>
      <w:r w:rsidRPr="00D6314C">
        <w:rPr>
          <w:noProof w:val="0"/>
          <w:lang w:val="fr-FR" w:eastAsia="en-US"/>
        </w:rPr>
        <w:t xml:space="preserve">, à partir de l’identité des formes éternelles. Celles-ci se trouvent également dans les substances matérielles. C’est pourquoi la vérité est fondée sur l’identité des formes objectives et non sur la </w:t>
      </w:r>
      <w:r w:rsidR="00180EF3">
        <w:rPr>
          <w:noProof w:val="0"/>
          <w:lang w:val="fr-FR" w:eastAsia="en-US"/>
        </w:rPr>
        <w:t xml:space="preserve">relation </w:t>
      </w:r>
      <w:r w:rsidRPr="00D6314C">
        <w:rPr>
          <w:noProof w:val="0"/>
          <w:lang w:val="fr-FR" w:eastAsia="en-US"/>
        </w:rPr>
        <w:t xml:space="preserve">de l’intellect et de la réalité matérielle. La définition moderne de la vérité est prise par l’école de </w:t>
      </w:r>
      <w:r w:rsidRPr="00D6314C">
        <w:rPr>
          <w:i/>
          <w:noProof w:val="0"/>
          <w:lang w:val="fr-FR" w:eastAsia="en-US"/>
        </w:rPr>
        <w:t>Nominales</w:t>
      </w:r>
      <w:r w:rsidR="0015776F" w:rsidRPr="00D6314C">
        <w:rPr>
          <w:i/>
          <w:noProof w:val="0"/>
          <w:lang w:val="fr-FR" w:eastAsia="en-US"/>
        </w:rPr>
        <w:fldChar w:fldCharType="begin"/>
      </w:r>
      <w:r w:rsidR="0015776F" w:rsidRPr="00D6314C">
        <w:rPr>
          <w:noProof w:val="0"/>
          <w:lang w:val="fr-FR"/>
        </w:rPr>
        <w:instrText xml:space="preserve"> XE "</w:instrText>
      </w:r>
      <w:r w:rsidR="0015776F" w:rsidRPr="00D6314C">
        <w:rPr>
          <w:i/>
          <w:noProof w:val="0"/>
          <w:lang w:val="fr-FR" w:eastAsia="en-US"/>
        </w:rPr>
        <w:instrText>Nominales</w:instrText>
      </w:r>
      <w:r w:rsidR="0015776F" w:rsidRPr="00D6314C">
        <w:rPr>
          <w:noProof w:val="0"/>
          <w:lang w:val="fr-FR"/>
        </w:rPr>
        <w:instrText xml:space="preserve">" </w:instrText>
      </w:r>
      <w:r w:rsidR="0015776F" w:rsidRPr="00D6314C">
        <w:rPr>
          <w:i/>
          <w:noProof w:val="0"/>
          <w:lang w:val="fr-FR" w:eastAsia="en-US"/>
        </w:rPr>
        <w:fldChar w:fldCharType="end"/>
      </w:r>
      <w:r w:rsidRPr="00D6314C">
        <w:rPr>
          <w:noProof w:val="0"/>
          <w:lang w:val="fr-FR" w:eastAsia="en-US"/>
        </w:rPr>
        <w:t xml:space="preserve"> au tournant du XIIe au XIIIe siècle dans la version canonique « </w:t>
      </w:r>
      <w:r w:rsidR="00607973">
        <w:rPr>
          <w:i/>
          <w:noProof w:val="0"/>
          <w:lang w:val="fr-FR" w:eastAsia="en-US"/>
        </w:rPr>
        <w:t>semel verum</w:t>
      </w:r>
      <w:r w:rsidRPr="00D6314C">
        <w:rPr>
          <w:rFonts w:cs="Calibri"/>
          <w:i/>
          <w:noProof w:val="0"/>
          <w:lang w:val="fr-FR" w:eastAsia="en-US"/>
        </w:rPr>
        <w:t>—</w:t>
      </w:r>
      <w:r w:rsidRPr="00D6314C">
        <w:rPr>
          <w:i/>
          <w:noProof w:val="0"/>
          <w:lang w:val="fr-FR" w:eastAsia="en-US"/>
        </w:rPr>
        <w:t>semper verum</w:t>
      </w:r>
      <w:r w:rsidR="0015776F" w:rsidRPr="00D6314C">
        <w:rPr>
          <w:i/>
          <w:noProof w:val="0"/>
          <w:lang w:val="fr-FR" w:eastAsia="en-US"/>
        </w:rPr>
        <w:fldChar w:fldCharType="begin"/>
      </w:r>
      <w:r w:rsidR="0015776F" w:rsidRPr="00D6314C">
        <w:rPr>
          <w:noProof w:val="0"/>
          <w:lang w:val="fr-FR"/>
        </w:rPr>
        <w:instrText xml:space="preserve"> XE "</w:instrText>
      </w:r>
      <w:r w:rsidR="0015776F" w:rsidRPr="00D6314C">
        <w:rPr>
          <w:i/>
          <w:noProof w:val="0"/>
          <w:lang w:val="fr-FR" w:eastAsia="en-US"/>
        </w:rPr>
        <w:instrText>semel</w:instrText>
      </w:r>
      <w:r w:rsidR="00821D89">
        <w:rPr>
          <w:i/>
          <w:noProof w:val="0"/>
          <w:lang w:val="fr-FR" w:eastAsia="en-US"/>
        </w:rPr>
        <w:instrText>—</w:instrText>
      </w:r>
      <w:r w:rsidR="0015776F" w:rsidRPr="00D6314C">
        <w:rPr>
          <w:i/>
          <w:noProof w:val="0"/>
          <w:lang w:val="fr-FR" w:eastAsia="en-US"/>
        </w:rPr>
        <w:instrText>semper</w:instrText>
      </w:r>
      <w:r w:rsidR="0015776F" w:rsidRPr="00D6314C">
        <w:rPr>
          <w:noProof w:val="0"/>
          <w:lang w:val="fr-FR"/>
        </w:rPr>
        <w:instrText xml:space="preserve">" </w:instrText>
      </w:r>
      <w:r w:rsidR="0015776F" w:rsidRPr="00D6314C">
        <w:rPr>
          <w:i/>
          <w:noProof w:val="0"/>
          <w:lang w:val="fr-FR" w:eastAsia="en-US"/>
        </w:rPr>
        <w:fldChar w:fldCharType="end"/>
      </w:r>
      <w:r w:rsidRPr="00D6314C">
        <w:rPr>
          <w:noProof w:val="0"/>
          <w:lang w:val="fr-FR" w:eastAsia="en-US"/>
        </w:rPr>
        <w:t> » (OBJ II, ch. 2.3.1). Cette théorie identitaire de la vérité est modifiée par Rufus de Cornouailles</w:t>
      </w:r>
      <w:r w:rsidR="0015776F" w:rsidRPr="00D6314C">
        <w:rPr>
          <w:noProof w:val="0"/>
          <w:lang w:val="fr-FR" w:eastAsia="en-US"/>
        </w:rPr>
        <w:fldChar w:fldCharType="begin"/>
      </w:r>
      <w:r w:rsidR="0015776F" w:rsidRPr="00D6314C">
        <w:rPr>
          <w:noProof w:val="0"/>
          <w:lang w:val="fr-FR"/>
        </w:rPr>
        <w:instrText xml:space="preserve"> XE "</w:instrText>
      </w:r>
      <w:r w:rsidR="0015776F" w:rsidRPr="00D6314C">
        <w:rPr>
          <w:noProof w:val="0"/>
          <w:lang w:val="fr-FR" w:eastAsia="en-US"/>
        </w:rPr>
        <w:instrText>Rufus de Cornouailles</w:instrText>
      </w:r>
      <w:r w:rsidR="0015776F" w:rsidRPr="00D6314C">
        <w:rPr>
          <w:noProof w:val="0"/>
          <w:lang w:val="fr-FR"/>
        </w:rPr>
        <w:instrText xml:space="preserve">" </w:instrText>
      </w:r>
      <w:r w:rsidR="0015776F" w:rsidRPr="00D6314C">
        <w:rPr>
          <w:noProof w:val="0"/>
          <w:lang w:val="fr-FR" w:eastAsia="en-US"/>
        </w:rPr>
        <w:fldChar w:fldCharType="end"/>
      </w:r>
      <w:r w:rsidRPr="00D6314C">
        <w:rPr>
          <w:noProof w:val="0"/>
          <w:lang w:val="fr-FR" w:eastAsia="en-US"/>
        </w:rPr>
        <w:t xml:space="preserve"> par le terme </w:t>
      </w:r>
      <w:r w:rsidR="00180EF3">
        <w:rPr>
          <w:noProof w:val="0"/>
          <w:lang w:val="fr-FR" w:eastAsia="en-US"/>
        </w:rPr>
        <w:t>« </w:t>
      </w:r>
      <w:r w:rsidRPr="00D6314C">
        <w:rPr>
          <w:i/>
          <w:noProof w:val="0"/>
          <w:lang w:val="fr-FR" w:eastAsia="en-US"/>
        </w:rPr>
        <w:t>coaequatio</w:t>
      </w:r>
      <w:r w:rsidR="0015776F" w:rsidRPr="00D6314C">
        <w:rPr>
          <w:i/>
          <w:noProof w:val="0"/>
          <w:lang w:val="fr-FR" w:eastAsia="en-US"/>
        </w:rPr>
        <w:fldChar w:fldCharType="begin"/>
      </w:r>
      <w:r w:rsidR="0015776F" w:rsidRPr="00D6314C">
        <w:rPr>
          <w:noProof w:val="0"/>
          <w:lang w:val="fr-FR"/>
        </w:rPr>
        <w:instrText xml:space="preserve"> XE "</w:instrText>
      </w:r>
      <w:r w:rsidR="0015776F" w:rsidRPr="00D6314C">
        <w:rPr>
          <w:i/>
          <w:noProof w:val="0"/>
          <w:lang w:val="fr-FR" w:eastAsia="en-US"/>
        </w:rPr>
        <w:instrText>coaequatio</w:instrText>
      </w:r>
      <w:r w:rsidR="0015776F" w:rsidRPr="00D6314C">
        <w:rPr>
          <w:noProof w:val="0"/>
          <w:lang w:val="fr-FR"/>
        </w:rPr>
        <w:instrText xml:space="preserve">" </w:instrText>
      </w:r>
      <w:r w:rsidR="0015776F" w:rsidRPr="00D6314C">
        <w:rPr>
          <w:i/>
          <w:noProof w:val="0"/>
          <w:lang w:val="fr-FR" w:eastAsia="en-US"/>
        </w:rPr>
        <w:fldChar w:fldCharType="end"/>
      </w:r>
      <w:r w:rsidR="00180EF3">
        <w:rPr>
          <w:i/>
          <w:noProof w:val="0"/>
          <w:lang w:val="fr-FR" w:eastAsia="en-US"/>
        </w:rPr>
        <w:t> »</w:t>
      </w:r>
      <w:r w:rsidRPr="00D6314C">
        <w:rPr>
          <w:noProof w:val="0"/>
          <w:lang w:val="fr-FR" w:eastAsia="en-US"/>
        </w:rPr>
        <w:t xml:space="preserve"> (OBJ II, ch. 3.3.2). Aristote construit la métaphysique sur l’actualité de la première substance en recherchant l’unité « méta-physique » de </w:t>
      </w:r>
      <w:r w:rsidR="00223043" w:rsidRPr="00D6314C">
        <w:rPr>
          <w:noProof w:val="0"/>
          <w:lang w:val="fr-FR" w:eastAsia="en-US"/>
        </w:rPr>
        <w:t>l’existant</w:t>
      </w:r>
      <w:r w:rsidRPr="00D6314C">
        <w:rPr>
          <w:noProof w:val="0"/>
          <w:lang w:val="fr-FR" w:eastAsia="en-US"/>
        </w:rPr>
        <w:t xml:space="preserve"> fondée sur la réalité de la première substance. Avicenne propose une conception différente de la science première. Son concept s’appuie sur la certitude de la reconnaissance de l’être minimal </w:t>
      </w:r>
      <w:r w:rsidR="00180EF3">
        <w:rPr>
          <w:noProof w:val="0"/>
          <w:lang w:val="fr-FR" w:eastAsia="en-US"/>
        </w:rPr>
        <w:t>visé p</w:t>
      </w:r>
      <w:r w:rsidRPr="00D6314C">
        <w:rPr>
          <w:noProof w:val="0"/>
          <w:lang w:val="fr-FR" w:eastAsia="en-US"/>
        </w:rPr>
        <w:t>ar l</w:t>
      </w:r>
      <w:r w:rsidR="00180EF3">
        <w:rPr>
          <w:noProof w:val="0"/>
          <w:lang w:val="fr-FR" w:eastAsia="en-US"/>
        </w:rPr>
        <w:t>’intuition</w:t>
      </w:r>
      <w:r w:rsidRPr="00D6314C">
        <w:rPr>
          <w:noProof w:val="0"/>
          <w:lang w:val="fr-FR" w:eastAsia="en-US"/>
        </w:rPr>
        <w:t xml:space="preserve"> eidétique. La vision de </w:t>
      </w:r>
      <w:r w:rsidR="00223043" w:rsidRPr="00D6314C">
        <w:rPr>
          <w:noProof w:val="0"/>
          <w:lang w:val="fr-FR" w:eastAsia="en-US"/>
        </w:rPr>
        <w:t>l’existant</w:t>
      </w:r>
      <w:r w:rsidRPr="00D6314C">
        <w:rPr>
          <w:noProof w:val="0"/>
          <w:lang w:val="fr-FR" w:eastAsia="en-US"/>
        </w:rPr>
        <w:t xml:space="preserve"> objectif établit la conception moderne de la vérité comme certitude de </w:t>
      </w:r>
      <w:r w:rsidR="00223043" w:rsidRPr="00D6314C">
        <w:rPr>
          <w:noProof w:val="0"/>
          <w:lang w:val="fr-FR" w:eastAsia="en-US"/>
        </w:rPr>
        <w:t>l’existant</w:t>
      </w:r>
      <w:r w:rsidRPr="00D6314C">
        <w:rPr>
          <w:noProof w:val="0"/>
          <w:lang w:val="fr-FR" w:eastAsia="en-US"/>
        </w:rPr>
        <w:t xml:space="preserve"> du troisième type. Elle est révélée dans l’intellect par l’intuition de l’objectivité comme vérité en soi (</w:t>
      </w:r>
      <w:r w:rsidRPr="00D6314C">
        <w:rPr>
          <w:i/>
          <w:noProof w:val="0"/>
          <w:lang w:val="fr-FR" w:eastAsia="en-US"/>
        </w:rPr>
        <w:t>veritas respectu comparationis rei ad ipsam</w:t>
      </w:r>
      <w:r w:rsidRPr="00D6314C">
        <w:rPr>
          <w:noProof w:val="0"/>
          <w:lang w:val="fr-FR" w:eastAsia="en-US"/>
        </w:rPr>
        <w:t>).</w:t>
      </w:r>
      <w:r w:rsidRPr="00D6314C">
        <w:rPr>
          <w:rStyle w:val="Znakapoznpodarou"/>
          <w:noProof w:val="0"/>
          <w:lang w:val="fr-FR"/>
        </w:rPr>
        <w:footnoteReference w:id="152"/>
      </w:r>
      <w:r w:rsidR="009158F4">
        <w:rPr>
          <w:noProof w:val="0"/>
          <w:lang w:val="fr-FR"/>
        </w:rPr>
        <w:t xml:space="preserve"> </w:t>
      </w:r>
      <w:r w:rsidR="009158F4" w:rsidRPr="009158F4">
        <w:rPr>
          <w:noProof w:val="0"/>
          <w:lang w:val="fr-FR"/>
        </w:rPr>
        <w:t xml:space="preserve">Une </w:t>
      </w:r>
      <w:r w:rsidR="00143511">
        <w:rPr>
          <w:noProof w:val="0"/>
          <w:lang w:val="fr-FR"/>
        </w:rPr>
        <w:t xml:space="preserve">telle </w:t>
      </w:r>
      <w:r w:rsidR="009158F4" w:rsidRPr="009158F4">
        <w:rPr>
          <w:noProof w:val="0"/>
          <w:lang w:val="fr-FR"/>
        </w:rPr>
        <w:t>certitude absolu</w:t>
      </w:r>
      <w:r w:rsidR="00143511">
        <w:rPr>
          <w:noProof w:val="0"/>
          <w:lang w:val="fr-FR"/>
        </w:rPr>
        <w:t>e</w:t>
      </w:r>
      <w:r w:rsidR="009158F4" w:rsidRPr="009158F4">
        <w:rPr>
          <w:noProof w:val="0"/>
          <w:lang w:val="fr-FR"/>
        </w:rPr>
        <w:t xml:space="preserve"> naît de</w:t>
      </w:r>
      <w:r w:rsidR="009158F4">
        <w:rPr>
          <w:noProof w:val="0"/>
          <w:lang w:val="fr-FR"/>
        </w:rPr>
        <w:t xml:space="preserve"> l</w:t>
      </w:r>
      <w:r w:rsidR="004239AA">
        <w:rPr>
          <w:noProof w:val="0"/>
          <w:lang w:val="fr-FR"/>
        </w:rPr>
        <w:t>’</w:t>
      </w:r>
      <w:r w:rsidR="009158F4">
        <w:rPr>
          <w:noProof w:val="0"/>
          <w:lang w:val="fr-FR"/>
        </w:rPr>
        <w:t>observation séparée de l</w:t>
      </w:r>
      <w:r w:rsidR="004239AA">
        <w:rPr>
          <w:noProof w:val="0"/>
          <w:lang w:val="fr-FR"/>
        </w:rPr>
        <w:t>’</w:t>
      </w:r>
      <w:r w:rsidR="009158F4">
        <w:rPr>
          <w:noProof w:val="0"/>
          <w:lang w:val="fr-FR"/>
        </w:rPr>
        <w:t>étant</w:t>
      </w:r>
      <w:r w:rsidR="009158F4" w:rsidRPr="009158F4">
        <w:rPr>
          <w:noProof w:val="0"/>
          <w:lang w:val="fr-FR"/>
        </w:rPr>
        <w:t xml:space="preserve"> objectif, qui rétablit la chose en soi éternelle dans le sujet qui la </w:t>
      </w:r>
      <w:r w:rsidR="00BC606B">
        <w:rPr>
          <w:noProof w:val="0"/>
          <w:lang w:val="fr-FR"/>
        </w:rPr>
        <w:t>re</w:t>
      </w:r>
      <w:r w:rsidR="009158F4" w:rsidRPr="009158F4">
        <w:rPr>
          <w:noProof w:val="0"/>
          <w:lang w:val="fr-FR"/>
        </w:rPr>
        <w:t>connaît (</w:t>
      </w:r>
      <w:r w:rsidR="009158F4" w:rsidRPr="009158F4">
        <w:rPr>
          <w:i/>
          <w:noProof w:val="0"/>
          <w:lang w:val="fr-FR"/>
        </w:rPr>
        <w:t>ipsa res</w:t>
      </w:r>
      <w:r w:rsidR="009158F4" w:rsidRPr="009158F4">
        <w:rPr>
          <w:noProof w:val="0"/>
          <w:lang w:val="fr-FR"/>
        </w:rPr>
        <w:t xml:space="preserve">). Cette identité des formes hypostatiques éternelles peut également être obtenue </w:t>
      </w:r>
      <w:r w:rsidR="009158F4">
        <w:rPr>
          <w:noProof w:val="0"/>
          <w:lang w:val="fr-FR"/>
        </w:rPr>
        <w:t xml:space="preserve">par les </w:t>
      </w:r>
      <w:r w:rsidR="009158F4" w:rsidRPr="009158F4">
        <w:rPr>
          <w:noProof w:val="0"/>
          <w:lang w:val="fr-FR"/>
        </w:rPr>
        <w:t>sciences spéciales et en vertu de substances hylémorphes. Mais la certitude objective est séparée de la forme inférieure de la connaissance basée sur l</w:t>
      </w:r>
      <w:r w:rsidR="004239AA">
        <w:rPr>
          <w:noProof w:val="0"/>
          <w:lang w:val="fr-FR"/>
        </w:rPr>
        <w:t>’</w:t>
      </w:r>
      <w:r w:rsidR="009158F4" w:rsidRPr="009158F4">
        <w:rPr>
          <w:noProof w:val="0"/>
          <w:lang w:val="fr-FR"/>
        </w:rPr>
        <w:t>abstraction aristotélicienne de l</w:t>
      </w:r>
      <w:r w:rsidR="004239AA">
        <w:rPr>
          <w:noProof w:val="0"/>
          <w:lang w:val="fr-FR"/>
        </w:rPr>
        <w:t>’</w:t>
      </w:r>
      <w:r w:rsidR="009158F4" w:rsidRPr="009158F4">
        <w:rPr>
          <w:noProof w:val="0"/>
          <w:lang w:val="fr-FR"/>
        </w:rPr>
        <w:t>expérience sensuelle qui concerne les choses du monde. La modernité est vraie d</w:t>
      </w:r>
      <w:r w:rsidR="004239AA">
        <w:rPr>
          <w:noProof w:val="0"/>
          <w:lang w:val="fr-FR"/>
        </w:rPr>
        <w:t>’</w:t>
      </w:r>
      <w:r w:rsidR="009158F4" w:rsidRPr="009158F4">
        <w:rPr>
          <w:noProof w:val="0"/>
          <w:lang w:val="fr-FR"/>
        </w:rPr>
        <w:t>une manière paranoïaque et absolue, c</w:t>
      </w:r>
      <w:r w:rsidR="004239AA">
        <w:rPr>
          <w:noProof w:val="0"/>
          <w:lang w:val="fr-FR"/>
        </w:rPr>
        <w:t>’</w:t>
      </w:r>
      <w:r w:rsidR="009158F4" w:rsidRPr="009158F4">
        <w:rPr>
          <w:noProof w:val="0"/>
          <w:lang w:val="fr-FR"/>
        </w:rPr>
        <w:t xml:space="preserve">est-à-dire par </w:t>
      </w:r>
      <w:r w:rsidR="009158F4">
        <w:rPr>
          <w:noProof w:val="0"/>
          <w:lang w:val="fr-FR"/>
        </w:rPr>
        <w:t>une séparation complète (</w:t>
      </w:r>
      <w:r w:rsidR="009158F4" w:rsidRPr="009158F4">
        <w:rPr>
          <w:i/>
          <w:noProof w:val="0"/>
          <w:lang w:val="fr-FR"/>
        </w:rPr>
        <w:t>absolute</w:t>
      </w:r>
      <w:r w:rsidR="009158F4" w:rsidRPr="009158F4">
        <w:rPr>
          <w:noProof w:val="0"/>
          <w:lang w:val="fr-FR"/>
        </w:rPr>
        <w:t>) de toutes les définitions antérieures de la vérité.</w:t>
      </w:r>
      <w:r w:rsidR="009158F4">
        <w:rPr>
          <w:noProof w:val="0"/>
          <w:lang w:val="fr-FR"/>
        </w:rPr>
        <w:t xml:space="preserve"> </w:t>
      </w:r>
      <w:r w:rsidRPr="00D6314C">
        <w:rPr>
          <w:noProof w:val="0"/>
          <w:lang w:val="fr-FR" w:eastAsia="en-US"/>
        </w:rPr>
        <w:t>Le rôle de médiation faite par le diaphanum disparut définitivement et il a été remplacé par l’</w:t>
      </w:r>
      <w:r w:rsidR="00095CDD">
        <w:rPr>
          <w:noProof w:val="0"/>
          <w:lang w:val="fr-FR" w:eastAsia="en-US"/>
        </w:rPr>
        <w:t>actualisation</w:t>
      </w:r>
      <w:r w:rsidR="00ED0113" w:rsidRPr="00D6314C">
        <w:rPr>
          <w:noProof w:val="0"/>
          <w:lang w:val="fr-FR" w:eastAsia="en-US"/>
        </w:rPr>
        <w:t xml:space="preserve"> de l’existant par</w:t>
      </w:r>
      <w:r w:rsidR="008E5A0C">
        <w:rPr>
          <w:noProof w:val="0"/>
          <w:lang w:val="fr-FR" w:eastAsia="en-US"/>
        </w:rPr>
        <w:t>-</w:t>
      </w:r>
      <w:r w:rsidR="00ED0113" w:rsidRPr="00D6314C">
        <w:rPr>
          <w:noProof w:val="0"/>
          <w:lang w:val="fr-FR" w:eastAsia="en-US"/>
        </w:rPr>
        <w:t>derrière</w:t>
      </w:r>
      <w:r w:rsidRPr="00D6314C">
        <w:rPr>
          <w:noProof w:val="0"/>
          <w:lang w:val="fr-FR" w:eastAsia="en-US"/>
        </w:rPr>
        <w:t>, à partir de l’intellect-soleil</w:t>
      </w:r>
      <w:r w:rsidR="008476DE">
        <w:rPr>
          <w:noProof w:val="0"/>
          <w:lang w:val="fr-FR" w:eastAsia="en-US"/>
        </w:rPr>
        <w:t xml:space="preserve"> hypostatique</w:t>
      </w:r>
      <w:r w:rsidR="0015776F" w:rsidRPr="00D6314C">
        <w:rPr>
          <w:noProof w:val="0"/>
          <w:lang w:val="fr-FR" w:eastAsia="en-US"/>
        </w:rPr>
        <w:fldChar w:fldCharType="begin"/>
      </w:r>
      <w:r w:rsidR="0015776F" w:rsidRPr="00D6314C">
        <w:rPr>
          <w:noProof w:val="0"/>
          <w:lang w:val="fr-FR"/>
        </w:rPr>
        <w:instrText xml:space="preserve"> XE "</w:instrText>
      </w:r>
      <w:r w:rsidR="0015776F" w:rsidRPr="00D6314C">
        <w:rPr>
          <w:noProof w:val="0"/>
          <w:lang w:val="fr-FR" w:eastAsia="en-US"/>
        </w:rPr>
        <w:instrText>intellect-soleil</w:instrText>
      </w:r>
      <w:r w:rsidR="0015776F" w:rsidRPr="00D6314C">
        <w:rPr>
          <w:noProof w:val="0"/>
          <w:lang w:val="fr-FR"/>
        </w:rPr>
        <w:instrText xml:space="preserve">" </w:instrText>
      </w:r>
      <w:r w:rsidR="0015776F" w:rsidRPr="00D6314C">
        <w:rPr>
          <w:noProof w:val="0"/>
          <w:lang w:val="fr-FR" w:eastAsia="en-US"/>
        </w:rPr>
        <w:fldChar w:fldCharType="end"/>
      </w:r>
      <w:r w:rsidR="008476DE">
        <w:rPr>
          <w:noProof w:val="0"/>
          <w:lang w:val="fr-FR" w:eastAsia="en-US"/>
        </w:rPr>
        <w:t xml:space="preserve"> </w:t>
      </w:r>
      <w:r w:rsidRPr="00D6314C">
        <w:rPr>
          <w:noProof w:val="0"/>
          <w:lang w:val="fr-FR" w:eastAsia="en-US"/>
        </w:rPr>
        <w:t>(</w:t>
      </w:r>
      <w:r w:rsidRPr="00D6314C">
        <w:rPr>
          <w:i/>
          <w:noProof w:val="0"/>
          <w:lang w:val="fr-FR" w:eastAsia="en-US"/>
        </w:rPr>
        <w:t>comparatio irradiacionis</w:t>
      </w:r>
      <w:r w:rsidRPr="00D6314C">
        <w:rPr>
          <w:noProof w:val="0"/>
          <w:lang w:val="fr-FR" w:eastAsia="en-US"/>
        </w:rPr>
        <w:t xml:space="preserve">, ch. 2.1.1). </w:t>
      </w:r>
      <w:r w:rsidR="00047083">
        <w:rPr>
          <w:noProof w:val="0"/>
          <w:lang w:val="fr-FR" w:eastAsia="en-US"/>
        </w:rPr>
        <w:t xml:space="preserve">Mise en </w:t>
      </w:r>
      <w:r w:rsidR="00047083" w:rsidRPr="00D6314C">
        <w:rPr>
          <w:noProof w:val="0"/>
          <w:lang w:val="fr-FR" w:eastAsia="en-US"/>
        </w:rPr>
        <w:t xml:space="preserve">mode </w:t>
      </w:r>
      <w:r w:rsidR="00047083" w:rsidRPr="00D6314C">
        <w:rPr>
          <w:i/>
          <w:noProof w:val="0"/>
          <w:lang w:val="fr-FR" w:eastAsia="en-US"/>
        </w:rPr>
        <w:t>absolut</w:t>
      </w:r>
      <w:r w:rsidR="00047083">
        <w:rPr>
          <w:i/>
          <w:noProof w:val="0"/>
          <w:lang w:val="fr-FR" w:eastAsia="en-US"/>
        </w:rPr>
        <w:t>e</w:t>
      </w:r>
      <w:r w:rsidR="00047083" w:rsidRPr="00047083">
        <w:rPr>
          <w:noProof w:val="0"/>
          <w:lang w:val="fr-FR" w:eastAsia="en-US"/>
        </w:rPr>
        <w:t xml:space="preserve">, la </w:t>
      </w:r>
      <w:r w:rsidRPr="00D6314C">
        <w:rPr>
          <w:noProof w:val="0"/>
          <w:lang w:val="fr-FR" w:eastAsia="en-US"/>
        </w:rPr>
        <w:t xml:space="preserve">connaissance métaphysique forme le principe déductif de l’intellect solaire qui établit </w:t>
      </w:r>
      <w:r w:rsidR="005E6BB8">
        <w:rPr>
          <w:noProof w:val="0"/>
          <w:lang w:val="fr-FR" w:eastAsia="en-US"/>
        </w:rPr>
        <w:t xml:space="preserve">le fondement des </w:t>
      </w:r>
      <w:r w:rsidRPr="00D6314C">
        <w:rPr>
          <w:noProof w:val="0"/>
          <w:lang w:val="fr-FR" w:eastAsia="en-US"/>
        </w:rPr>
        <w:t xml:space="preserve">toutes les autres </w:t>
      </w:r>
      <w:r w:rsidR="0033091E">
        <w:rPr>
          <w:noProof w:val="0"/>
          <w:lang w:val="fr-FR" w:eastAsia="en-US"/>
        </w:rPr>
        <w:t>sciences</w:t>
      </w:r>
      <w:r w:rsidRPr="00D6314C">
        <w:rPr>
          <w:noProof w:val="0"/>
          <w:lang w:val="fr-FR" w:eastAsia="en-US"/>
        </w:rPr>
        <w:t>.</w:t>
      </w:r>
      <w:r w:rsidRPr="00D6314C">
        <w:rPr>
          <w:rStyle w:val="Znakapoznpodarou"/>
          <w:noProof w:val="0"/>
          <w:lang w:val="fr-FR"/>
        </w:rPr>
        <w:footnoteReference w:id="153"/>
      </w:r>
      <w:r w:rsidRPr="00D6314C">
        <w:rPr>
          <w:noProof w:val="0"/>
          <w:lang w:val="fr-FR" w:eastAsia="en-US"/>
        </w:rPr>
        <w:t xml:space="preserve"> La première science absolument fondée fait la déduction du principe évident qui détermine la connaissance ultérieure des sciences spéciales (</w:t>
      </w:r>
      <w:r w:rsidRPr="00D6314C">
        <w:rPr>
          <w:i/>
          <w:noProof w:val="0"/>
          <w:lang w:val="fr-FR" w:eastAsia="en-US"/>
        </w:rPr>
        <w:t>principium certitudinis sciendi illas</w:t>
      </w:r>
      <w:r w:rsidRPr="00D6314C">
        <w:rPr>
          <w:noProof w:val="0"/>
          <w:lang w:val="fr-FR" w:eastAsia="en-US"/>
        </w:rPr>
        <w:t xml:space="preserve">). Cet </w:t>
      </w:r>
      <w:r w:rsidR="009D3B4A">
        <w:rPr>
          <w:noProof w:val="0"/>
          <w:lang w:val="fr-FR" w:eastAsia="en-US"/>
        </w:rPr>
        <w:t>évènement</w:t>
      </w:r>
      <w:r w:rsidRPr="00D6314C">
        <w:rPr>
          <w:noProof w:val="0"/>
          <w:lang w:val="fr-FR" w:eastAsia="en-US"/>
        </w:rPr>
        <w:t xml:space="preserve"> établit la fondation moderne de la vérité (</w:t>
      </w:r>
      <w:r w:rsidRPr="00D6314C">
        <w:rPr>
          <w:i/>
          <w:noProof w:val="0"/>
          <w:lang w:val="fr-FR" w:eastAsia="en-US"/>
        </w:rPr>
        <w:t>Ereignis</w:t>
      </w:r>
      <w:r w:rsidR="00F56D79" w:rsidRPr="00D6314C">
        <w:rPr>
          <w:i/>
          <w:noProof w:val="0"/>
          <w:lang w:val="fr-FR" w:eastAsia="en-US"/>
        </w:rPr>
        <w:fldChar w:fldCharType="begin"/>
      </w:r>
      <w:r w:rsidR="00F56D79" w:rsidRPr="00D6314C">
        <w:rPr>
          <w:noProof w:val="0"/>
          <w:lang w:val="fr-FR"/>
        </w:rPr>
        <w:instrText xml:space="preserve"> XE "</w:instrText>
      </w:r>
      <w:r w:rsidR="00F56D79" w:rsidRPr="00D6314C">
        <w:rPr>
          <w:i/>
          <w:noProof w:val="0"/>
          <w:lang w:val="fr-FR" w:eastAsia="en-US"/>
        </w:rPr>
        <w:instrText>Ereignis</w:instrText>
      </w:r>
      <w:r w:rsidR="00F56D79" w:rsidRPr="00D6314C">
        <w:rPr>
          <w:noProof w:val="0"/>
          <w:lang w:val="fr-FR"/>
        </w:rPr>
        <w:instrText xml:space="preserve">" </w:instrText>
      </w:r>
      <w:r w:rsidR="00F56D79" w:rsidRPr="00D6314C">
        <w:rPr>
          <w:i/>
          <w:noProof w:val="0"/>
          <w:lang w:val="fr-FR" w:eastAsia="en-US"/>
        </w:rPr>
        <w:fldChar w:fldCharType="end"/>
      </w:r>
      <w:r w:rsidRPr="00D6314C">
        <w:rPr>
          <w:noProof w:val="0"/>
          <w:lang w:val="fr-FR" w:eastAsia="en-US"/>
        </w:rPr>
        <w:t xml:space="preserve">) comme identité entre les deux pôles de l’ellipse herméneutique. Les deux pôles sont faits par le double concept de </w:t>
      </w:r>
      <w:r w:rsidRPr="00D6314C">
        <w:rPr>
          <w:i/>
          <w:noProof w:val="0"/>
          <w:lang w:val="fr-FR" w:eastAsia="en-US"/>
        </w:rPr>
        <w:t>tertium ens</w:t>
      </w:r>
      <w:r w:rsidRPr="00D6314C">
        <w:rPr>
          <w:noProof w:val="0"/>
          <w:lang w:val="fr-FR" w:eastAsia="en-US"/>
        </w:rPr>
        <w:t xml:space="preserve">. </w:t>
      </w:r>
      <w:r w:rsidR="00E12267" w:rsidRPr="00E12267">
        <w:rPr>
          <w:noProof w:val="0"/>
          <w:lang w:val="fr-FR" w:eastAsia="en-US"/>
        </w:rPr>
        <w:t>Le premier pôle de l</w:t>
      </w:r>
      <w:r w:rsidR="004239AA">
        <w:rPr>
          <w:noProof w:val="0"/>
          <w:lang w:val="fr-FR" w:eastAsia="en-US"/>
        </w:rPr>
        <w:t>’</w:t>
      </w:r>
      <w:r w:rsidR="00E12267" w:rsidRPr="00E12267">
        <w:rPr>
          <w:noProof w:val="0"/>
          <w:lang w:val="fr-FR" w:eastAsia="en-US"/>
        </w:rPr>
        <w:t>ellipse est l</w:t>
      </w:r>
      <w:r w:rsidR="004239AA">
        <w:rPr>
          <w:noProof w:val="0"/>
          <w:lang w:val="fr-FR" w:eastAsia="en-US"/>
        </w:rPr>
        <w:t>’</w:t>
      </w:r>
      <w:r w:rsidR="00E12267" w:rsidRPr="00E12267">
        <w:rPr>
          <w:noProof w:val="0"/>
          <w:lang w:val="fr-FR" w:eastAsia="en-US"/>
        </w:rPr>
        <w:t>intellec</w:t>
      </w:r>
      <w:r w:rsidR="00E12267">
        <w:rPr>
          <w:noProof w:val="0"/>
          <w:lang w:val="fr-FR" w:eastAsia="en-US"/>
        </w:rPr>
        <w:t>t hypostatique en tant qu</w:t>
      </w:r>
      <w:r w:rsidR="004239AA">
        <w:rPr>
          <w:noProof w:val="0"/>
          <w:lang w:val="fr-FR" w:eastAsia="en-US"/>
        </w:rPr>
        <w:t>’</w:t>
      </w:r>
      <w:r w:rsidR="00E12267">
        <w:rPr>
          <w:noProof w:val="0"/>
          <w:lang w:val="fr-FR" w:eastAsia="en-US"/>
        </w:rPr>
        <w:t>une substance de troisième genre</w:t>
      </w:r>
      <w:r w:rsidR="00E12267" w:rsidRPr="00E12267">
        <w:rPr>
          <w:noProof w:val="0"/>
          <w:lang w:val="fr-FR" w:eastAsia="en-US"/>
        </w:rPr>
        <w:t xml:space="preserve"> qui fait partie du sujet moderne</w:t>
      </w:r>
      <w:r w:rsidR="00A47AEE">
        <w:rPr>
          <w:noProof w:val="0"/>
          <w:lang w:val="fr-FR" w:eastAsia="en-US"/>
        </w:rPr>
        <w:t> </w:t>
      </w:r>
      <w:r w:rsidR="00E12267" w:rsidRPr="00E12267">
        <w:rPr>
          <w:noProof w:val="0"/>
          <w:lang w:val="fr-FR" w:eastAsia="en-US"/>
        </w:rPr>
        <w:t xml:space="preserve">; le second pôle est le concept objectif de </w:t>
      </w:r>
      <w:r w:rsidR="00E12267" w:rsidRPr="00E12267">
        <w:rPr>
          <w:i/>
          <w:noProof w:val="0"/>
          <w:lang w:val="fr-FR" w:eastAsia="en-US"/>
        </w:rPr>
        <w:t>tertium ens</w:t>
      </w:r>
      <w:r w:rsidR="00E12267" w:rsidRPr="00E12267">
        <w:rPr>
          <w:noProof w:val="0"/>
          <w:lang w:val="fr-FR" w:eastAsia="en-US"/>
        </w:rPr>
        <w:t xml:space="preserve"> produit par ce sujet qui est présenté comme une entité transcendantale. </w:t>
      </w:r>
      <w:r w:rsidR="00E12267">
        <w:rPr>
          <w:noProof w:val="0"/>
          <w:lang w:val="fr-FR" w:eastAsia="en-US"/>
        </w:rPr>
        <w:t xml:space="preserve">Cette </w:t>
      </w:r>
      <w:r w:rsidR="00E12267" w:rsidRPr="00E12267">
        <w:rPr>
          <w:noProof w:val="0"/>
          <w:lang w:val="fr-FR" w:eastAsia="en-US"/>
        </w:rPr>
        <w:t>relat</w:t>
      </w:r>
      <w:r w:rsidR="00E12267">
        <w:rPr>
          <w:noProof w:val="0"/>
          <w:lang w:val="fr-FR" w:eastAsia="en-US"/>
        </w:rPr>
        <w:t>ion moderne «</w:t>
      </w:r>
      <w:r w:rsidR="00B00D87">
        <w:rPr>
          <w:noProof w:val="0"/>
          <w:lang w:val="fr-FR" w:eastAsia="en-US"/>
        </w:rPr>
        <w:t> </w:t>
      </w:r>
      <w:r w:rsidR="00E12267">
        <w:rPr>
          <w:noProof w:val="0"/>
          <w:lang w:val="fr-FR" w:eastAsia="en-US"/>
        </w:rPr>
        <w:t>sujet</w:t>
      </w:r>
      <w:r w:rsidR="00E12267">
        <w:rPr>
          <w:rFonts w:cs="Calibri"/>
          <w:noProof w:val="0"/>
          <w:lang w:val="fr-FR" w:eastAsia="en-US"/>
        </w:rPr>
        <w:t>—</w:t>
      </w:r>
      <w:r w:rsidR="00E12267">
        <w:rPr>
          <w:noProof w:val="0"/>
          <w:lang w:val="fr-FR" w:eastAsia="en-US"/>
        </w:rPr>
        <w:t>objet</w:t>
      </w:r>
      <w:r w:rsidR="00B00D87">
        <w:rPr>
          <w:noProof w:val="0"/>
          <w:lang w:val="fr-FR" w:eastAsia="en-US"/>
        </w:rPr>
        <w:t> </w:t>
      </w:r>
      <w:r w:rsidR="00E12267">
        <w:rPr>
          <w:noProof w:val="0"/>
          <w:lang w:val="fr-FR" w:eastAsia="en-US"/>
        </w:rPr>
        <w:t>»</w:t>
      </w:r>
      <w:r w:rsidR="00E12267" w:rsidRPr="00E12267">
        <w:rPr>
          <w:noProof w:val="0"/>
          <w:lang w:val="fr-FR" w:eastAsia="en-US"/>
        </w:rPr>
        <w:t xml:space="preserve"> englobe tous les être</w:t>
      </w:r>
      <w:r w:rsidR="00E12267">
        <w:rPr>
          <w:noProof w:val="0"/>
          <w:lang w:val="fr-FR" w:eastAsia="en-US"/>
        </w:rPr>
        <w:t xml:space="preserve">s possibles, y compris </w:t>
      </w:r>
      <w:r w:rsidR="008A5478" w:rsidRPr="00E12267">
        <w:rPr>
          <w:noProof w:val="0"/>
          <w:lang w:val="fr-FR" w:eastAsia="en-US"/>
        </w:rPr>
        <w:t>Dieu moderne</w:t>
      </w:r>
      <w:r w:rsidR="008A5478">
        <w:rPr>
          <w:noProof w:val="0"/>
          <w:lang w:val="fr-FR" w:eastAsia="en-US"/>
        </w:rPr>
        <w:t xml:space="preserve"> et s</w:t>
      </w:r>
      <w:r w:rsidR="00E12267">
        <w:rPr>
          <w:noProof w:val="0"/>
          <w:lang w:val="fr-FR" w:eastAsia="en-US"/>
        </w:rPr>
        <w:t>a réfle</w:t>
      </w:r>
      <w:r w:rsidR="00917097">
        <w:rPr>
          <w:noProof w:val="0"/>
          <w:lang w:val="fr-FR" w:eastAsia="en-US"/>
        </w:rPr>
        <w:t>x</w:t>
      </w:r>
      <w:r w:rsidR="00E12267">
        <w:rPr>
          <w:noProof w:val="0"/>
          <w:lang w:val="fr-FR" w:eastAsia="en-US"/>
        </w:rPr>
        <w:t>ion</w:t>
      </w:r>
      <w:r w:rsidR="008A5478">
        <w:rPr>
          <w:noProof w:val="0"/>
          <w:lang w:val="fr-FR" w:eastAsia="en-US"/>
        </w:rPr>
        <w:t xml:space="preserve"> </w:t>
      </w:r>
      <w:r w:rsidR="00B439D5">
        <w:rPr>
          <w:noProof w:val="0"/>
          <w:lang w:val="fr-FR" w:eastAsia="en-US"/>
        </w:rPr>
        <w:t xml:space="preserve">éternelle et </w:t>
      </w:r>
      <w:r w:rsidR="008A5478">
        <w:rPr>
          <w:noProof w:val="0"/>
          <w:lang w:val="fr-FR" w:eastAsia="en-US"/>
        </w:rPr>
        <w:t>analogique</w:t>
      </w:r>
      <w:r w:rsidR="00E12267" w:rsidRPr="00E12267">
        <w:rPr>
          <w:noProof w:val="0"/>
          <w:lang w:val="fr-FR" w:eastAsia="en-US"/>
        </w:rPr>
        <w:t>.</w:t>
      </w:r>
      <w:r w:rsidR="00B36754">
        <w:rPr>
          <w:noProof w:val="0"/>
          <w:lang w:val="fr-FR" w:eastAsia="en-US"/>
        </w:rPr>
        <w:t xml:space="preserve"> </w:t>
      </w:r>
      <w:r w:rsidR="003E5E86">
        <w:rPr>
          <w:noProof w:val="0"/>
          <w:lang w:val="fr-FR" w:eastAsia="en-US"/>
        </w:rPr>
        <w:t xml:space="preserve">La </w:t>
      </w:r>
      <w:r w:rsidRPr="00D6314C">
        <w:rPr>
          <w:noProof w:val="0"/>
          <w:lang w:val="fr-FR" w:eastAsia="en-US"/>
        </w:rPr>
        <w:t>révélation de la non-vérité moderne (</w:t>
      </w:r>
      <w:r w:rsidRPr="00D6314C">
        <w:rPr>
          <w:i/>
          <w:noProof w:val="0"/>
          <w:lang w:val="fr-FR" w:eastAsia="en-US"/>
        </w:rPr>
        <w:t>Lichtung</w:t>
      </w:r>
      <w:r w:rsidR="00F56D79" w:rsidRPr="00D6314C">
        <w:rPr>
          <w:i/>
          <w:noProof w:val="0"/>
          <w:lang w:val="fr-FR" w:eastAsia="en-US"/>
        </w:rPr>
        <w:fldChar w:fldCharType="begin"/>
      </w:r>
      <w:r w:rsidR="00F56D79" w:rsidRPr="00D6314C">
        <w:rPr>
          <w:noProof w:val="0"/>
          <w:lang w:val="fr-FR"/>
        </w:rPr>
        <w:instrText xml:space="preserve"> XE "</w:instrText>
      </w:r>
      <w:r w:rsidR="00F56D79" w:rsidRPr="00D6314C">
        <w:rPr>
          <w:i/>
          <w:noProof w:val="0"/>
          <w:lang w:val="fr-FR" w:eastAsia="en-US"/>
        </w:rPr>
        <w:instrText>Lichtung</w:instrText>
      </w:r>
      <w:r w:rsidR="00F56D79" w:rsidRPr="00D6314C">
        <w:rPr>
          <w:noProof w:val="0"/>
          <w:lang w:val="fr-FR"/>
        </w:rPr>
        <w:instrText xml:space="preserve">" </w:instrText>
      </w:r>
      <w:r w:rsidR="00F56D79" w:rsidRPr="00D6314C">
        <w:rPr>
          <w:i/>
          <w:noProof w:val="0"/>
          <w:lang w:val="fr-FR" w:eastAsia="en-US"/>
        </w:rPr>
        <w:fldChar w:fldCharType="end"/>
      </w:r>
      <w:r w:rsidRPr="00D6314C">
        <w:rPr>
          <w:noProof w:val="0"/>
          <w:lang w:val="fr-FR" w:eastAsia="en-US"/>
        </w:rPr>
        <w:t>) est d’une importance historiale fondamentale. Ce mode de l’</w:t>
      </w:r>
      <w:r w:rsidRPr="00D6314C">
        <w:rPr>
          <w:i/>
          <w:noProof w:val="0"/>
          <w:lang w:val="fr-FR" w:eastAsia="en-US"/>
        </w:rPr>
        <w:t xml:space="preserve">Irrtum </w:t>
      </w:r>
      <w:r w:rsidRPr="00D6314C">
        <w:rPr>
          <w:noProof w:val="0"/>
          <w:lang w:val="fr-FR" w:eastAsia="en-US"/>
        </w:rPr>
        <w:t>fait l’époque entière</w:t>
      </w:r>
      <w:r w:rsidRPr="00D6314C">
        <w:rPr>
          <w:i/>
          <w:noProof w:val="0"/>
          <w:lang w:val="fr-FR" w:eastAsia="en-US"/>
        </w:rPr>
        <w:t xml:space="preserve">, </w:t>
      </w:r>
      <w:r w:rsidRPr="00D6314C">
        <w:rPr>
          <w:noProof w:val="0"/>
          <w:lang w:val="fr-FR" w:eastAsia="en-US"/>
        </w:rPr>
        <w:t xml:space="preserve">car cette non-vérité a été expressément créée </w:t>
      </w:r>
      <w:r w:rsidR="008F19E0">
        <w:rPr>
          <w:noProof w:val="0"/>
          <w:lang w:val="fr-FR" w:eastAsia="en-US"/>
        </w:rPr>
        <w:t xml:space="preserve">sur le plan </w:t>
      </w:r>
      <w:r w:rsidRPr="00D6314C">
        <w:rPr>
          <w:noProof w:val="0"/>
          <w:lang w:val="fr-FR" w:eastAsia="en-US"/>
        </w:rPr>
        <w:t xml:space="preserve">de la vérité </w:t>
      </w:r>
      <w:r w:rsidR="00F40756">
        <w:rPr>
          <w:noProof w:val="0"/>
          <w:lang w:val="fr-FR" w:eastAsia="en-US"/>
        </w:rPr>
        <w:t>proclamée de mani</w:t>
      </w:r>
      <w:r w:rsidR="00F40756">
        <w:rPr>
          <w:rFonts w:cs="Calibri"/>
          <w:noProof w:val="0"/>
          <w:lang w:val="fr-FR" w:eastAsia="en-US"/>
        </w:rPr>
        <w:t>è</w:t>
      </w:r>
      <w:r w:rsidR="00F40756">
        <w:rPr>
          <w:noProof w:val="0"/>
          <w:lang w:val="fr-FR" w:eastAsia="en-US"/>
        </w:rPr>
        <w:t xml:space="preserve">re dite </w:t>
      </w:r>
      <w:r w:rsidRPr="00D6314C">
        <w:rPr>
          <w:i/>
          <w:noProof w:val="0"/>
          <w:lang w:val="fr-FR" w:eastAsia="en-US"/>
        </w:rPr>
        <w:t>absolute</w:t>
      </w:r>
      <w:r w:rsidRPr="00D6314C">
        <w:rPr>
          <w:noProof w:val="0"/>
          <w:lang w:val="fr-FR" w:eastAsia="en-US"/>
        </w:rPr>
        <w:t xml:space="preserve">. Il en vient à l’identité de la vérité comme la certitude de </w:t>
      </w:r>
      <w:r w:rsidR="00223043" w:rsidRPr="00D6314C">
        <w:rPr>
          <w:noProof w:val="0"/>
          <w:lang w:val="fr-FR" w:eastAsia="en-US"/>
        </w:rPr>
        <w:t>l’existant</w:t>
      </w:r>
      <w:r w:rsidRPr="00D6314C">
        <w:rPr>
          <w:noProof w:val="0"/>
          <w:lang w:val="fr-FR" w:eastAsia="en-US"/>
        </w:rPr>
        <w:t xml:space="preserve"> </w:t>
      </w:r>
      <w:r w:rsidR="00D628C8">
        <w:rPr>
          <w:noProof w:val="0"/>
          <w:lang w:val="fr-FR" w:eastAsia="en-US"/>
        </w:rPr>
        <w:t xml:space="preserve">objectif </w:t>
      </w:r>
      <w:r w:rsidRPr="00D6314C">
        <w:rPr>
          <w:noProof w:val="0"/>
          <w:lang w:val="fr-FR" w:eastAsia="en-US"/>
        </w:rPr>
        <w:t xml:space="preserve">considéré dans sa pure simplicité avec </w:t>
      </w:r>
      <w:r w:rsidR="00223043" w:rsidRPr="00D6314C">
        <w:rPr>
          <w:noProof w:val="0"/>
          <w:lang w:val="fr-FR" w:eastAsia="en-US"/>
        </w:rPr>
        <w:t>l’existant</w:t>
      </w:r>
      <w:r w:rsidRPr="00D6314C">
        <w:rPr>
          <w:noProof w:val="0"/>
          <w:lang w:val="fr-FR" w:eastAsia="en-US"/>
        </w:rPr>
        <w:t xml:space="preserve"> abstrait de la </w:t>
      </w:r>
      <w:r w:rsidR="00D628C8">
        <w:rPr>
          <w:noProof w:val="0"/>
          <w:lang w:val="fr-FR" w:eastAsia="en-US"/>
        </w:rPr>
        <w:t>substance du troisi</w:t>
      </w:r>
      <w:r w:rsidR="00180EF3">
        <w:rPr>
          <w:noProof w:val="0"/>
          <w:lang w:val="fr-FR" w:eastAsia="en-US"/>
        </w:rPr>
        <w:t>è</w:t>
      </w:r>
      <w:r w:rsidR="00D628C8">
        <w:rPr>
          <w:noProof w:val="0"/>
          <w:lang w:val="fr-FR" w:eastAsia="en-US"/>
        </w:rPr>
        <w:t>me genre</w:t>
      </w:r>
      <w:r w:rsidRPr="00D6314C">
        <w:rPr>
          <w:noProof w:val="0"/>
          <w:lang w:val="fr-FR" w:eastAsia="en-US"/>
        </w:rPr>
        <w:t xml:space="preserve">. La vérité est déterminée </w:t>
      </w:r>
      <w:r w:rsidRPr="00D6314C">
        <w:rPr>
          <w:i/>
          <w:noProof w:val="0"/>
          <w:lang w:val="fr-FR" w:eastAsia="en-US"/>
        </w:rPr>
        <w:t>per prius</w:t>
      </w:r>
      <w:r w:rsidRPr="00D6314C">
        <w:rPr>
          <w:noProof w:val="0"/>
          <w:lang w:val="fr-FR" w:eastAsia="en-US"/>
        </w:rPr>
        <w:t xml:space="preserve"> par la pensée directement éclairée du démiurge moderne selon la théorie identitaire de la vérité dans le mode </w:t>
      </w:r>
      <w:r w:rsidRPr="00D6314C">
        <w:rPr>
          <w:i/>
          <w:noProof w:val="0"/>
          <w:lang w:val="fr-FR" w:eastAsia="en-US"/>
        </w:rPr>
        <w:t>aequaliter</w:t>
      </w:r>
      <w:r w:rsidR="00F56D79" w:rsidRPr="00D6314C">
        <w:rPr>
          <w:noProof w:val="0"/>
          <w:lang w:val="fr-FR" w:eastAsia="en-US"/>
        </w:rPr>
        <w:fldChar w:fldCharType="begin"/>
      </w:r>
      <w:r w:rsidR="00F56D79" w:rsidRPr="00D6314C">
        <w:rPr>
          <w:noProof w:val="0"/>
          <w:lang w:val="fr-FR"/>
        </w:rPr>
        <w:instrText xml:space="preserve"> XE "</w:instrText>
      </w:r>
      <w:r w:rsidR="00F56D79" w:rsidRPr="00D6314C">
        <w:rPr>
          <w:noProof w:val="0"/>
          <w:lang w:val="fr-FR" w:eastAsia="en-US"/>
        </w:rPr>
        <w:instrText>vérité comme identité</w:instrText>
      </w:r>
      <w:r w:rsidR="00F56D79" w:rsidRPr="00D6314C">
        <w:rPr>
          <w:noProof w:val="0"/>
          <w:lang w:val="fr-FR"/>
        </w:rPr>
        <w:instrText xml:space="preserve">" </w:instrText>
      </w:r>
      <w:r w:rsidR="00F56D79" w:rsidRPr="00D6314C">
        <w:rPr>
          <w:noProof w:val="0"/>
          <w:lang w:val="fr-FR" w:eastAsia="en-US"/>
        </w:rPr>
        <w:fldChar w:fldCharType="end"/>
      </w:r>
      <w:r w:rsidRPr="00D6314C">
        <w:rPr>
          <w:noProof w:val="0"/>
          <w:lang w:val="fr-FR" w:eastAsia="en-US"/>
        </w:rPr>
        <w:t>. L’intellect moderne crée l’identité éternelle de chaque chose reprise dans le mode absolu comme être minimal (</w:t>
      </w:r>
      <w:r w:rsidRPr="00D6314C">
        <w:rPr>
          <w:i/>
          <w:noProof w:val="0"/>
          <w:lang w:val="fr-FR" w:eastAsia="en-US"/>
        </w:rPr>
        <w:t>hoc esse tantum</w:t>
      </w:r>
      <w:r w:rsidRPr="00D6314C">
        <w:rPr>
          <w:noProof w:val="0"/>
          <w:lang w:val="fr-FR" w:eastAsia="en-US"/>
        </w:rPr>
        <w:t xml:space="preserve">). Cette identité éternelle est comparée à une autre occurrence de la même unité individuelle dotée du sens minimal : dans le substrat matériel, dans la pensée humaine, dans l’environnement des formes éternelles cosmiques, dans la pensée divine. </w:t>
      </w:r>
      <w:r w:rsidR="00097B13">
        <w:rPr>
          <w:noProof w:val="0"/>
          <w:lang w:val="fr-FR" w:eastAsia="en-US"/>
        </w:rPr>
        <w:t>L</w:t>
      </w:r>
      <w:r w:rsidRPr="00D6314C">
        <w:rPr>
          <w:noProof w:val="0"/>
          <w:lang w:val="fr-FR" w:eastAsia="en-US"/>
        </w:rPr>
        <w:t xml:space="preserve">a correspondance </w:t>
      </w:r>
      <w:r w:rsidR="0058285A">
        <w:rPr>
          <w:noProof w:val="0"/>
          <w:lang w:val="fr-FR" w:eastAsia="en-US"/>
        </w:rPr>
        <w:t>moderne (</w:t>
      </w:r>
      <w:r w:rsidR="0058285A" w:rsidRPr="00D6314C">
        <w:rPr>
          <w:i/>
          <w:noProof w:val="0"/>
          <w:lang w:val="fr-FR" w:eastAsia="en-US"/>
        </w:rPr>
        <w:t>adaequa</w:t>
      </w:r>
      <w:r w:rsidR="0058285A">
        <w:rPr>
          <w:i/>
          <w:noProof w:val="0"/>
          <w:lang w:val="fr-FR" w:eastAsia="en-US"/>
        </w:rPr>
        <w:t>tio</w:t>
      </w:r>
      <w:r w:rsidR="0058285A">
        <w:rPr>
          <w:noProof w:val="0"/>
          <w:lang w:val="fr-FR" w:eastAsia="en-US"/>
        </w:rPr>
        <w:t xml:space="preserve">) </w:t>
      </w:r>
      <w:r w:rsidRPr="00D6314C">
        <w:rPr>
          <w:noProof w:val="0"/>
          <w:lang w:val="fr-FR" w:eastAsia="en-US"/>
        </w:rPr>
        <w:t>ne va pas à la substance première, mais à différentes formes hypostasiées</w:t>
      </w:r>
      <w:r w:rsidR="00097B13">
        <w:rPr>
          <w:noProof w:val="0"/>
          <w:lang w:val="fr-FR" w:eastAsia="en-US"/>
        </w:rPr>
        <w:t xml:space="preserve">. Alors, </w:t>
      </w:r>
      <w:r w:rsidRPr="00D6314C">
        <w:rPr>
          <w:noProof w:val="0"/>
          <w:lang w:val="fr-FR" w:eastAsia="en-US"/>
        </w:rPr>
        <w:t>l’</w:t>
      </w:r>
      <w:r w:rsidR="00CD75A0">
        <w:rPr>
          <w:noProof w:val="0"/>
          <w:lang w:val="fr-FR" w:eastAsia="en-US"/>
        </w:rPr>
        <w:t xml:space="preserve">esprit illuminé </w:t>
      </w:r>
      <w:r w:rsidRPr="00D6314C">
        <w:rPr>
          <w:noProof w:val="0"/>
          <w:lang w:val="fr-FR" w:eastAsia="en-US"/>
        </w:rPr>
        <w:t xml:space="preserve">ne cherche pas la </w:t>
      </w:r>
      <w:r w:rsidR="00FC28D6">
        <w:rPr>
          <w:noProof w:val="0"/>
          <w:lang w:val="fr-FR" w:eastAsia="en-US"/>
        </w:rPr>
        <w:t xml:space="preserve">vérité comme </w:t>
      </w:r>
      <w:r w:rsidR="00180EF3">
        <w:rPr>
          <w:noProof w:val="0"/>
          <w:lang w:val="fr-FR" w:eastAsia="en-US"/>
        </w:rPr>
        <w:t xml:space="preserve">correspondance, mais une identité </w:t>
      </w:r>
      <w:r w:rsidRPr="00D6314C">
        <w:rPr>
          <w:noProof w:val="0"/>
          <w:lang w:val="fr-FR" w:eastAsia="en-US"/>
        </w:rPr>
        <w:t xml:space="preserve">complète d’une forme avec une autre. Le nouveau concept de vérité </w:t>
      </w:r>
      <w:r w:rsidR="007D0DD2">
        <w:rPr>
          <w:noProof w:val="0"/>
          <w:lang w:val="fr-FR" w:eastAsia="en-US"/>
        </w:rPr>
        <w:t xml:space="preserve">se présente </w:t>
      </w:r>
      <w:r w:rsidRPr="00D6314C">
        <w:rPr>
          <w:noProof w:val="0"/>
          <w:lang w:val="fr-FR" w:eastAsia="en-US"/>
        </w:rPr>
        <w:t xml:space="preserve">comme correspondance universelle des </w:t>
      </w:r>
      <w:r w:rsidR="00D41BEF">
        <w:rPr>
          <w:noProof w:val="0"/>
          <w:lang w:val="fr-FR" w:eastAsia="en-US"/>
        </w:rPr>
        <w:t xml:space="preserve">essences </w:t>
      </w:r>
      <w:r w:rsidR="00604609">
        <w:rPr>
          <w:noProof w:val="0"/>
          <w:lang w:val="fr-FR" w:eastAsia="en-US"/>
        </w:rPr>
        <w:t>eidétiques</w:t>
      </w:r>
      <w:r w:rsidR="007D0DD2">
        <w:rPr>
          <w:noProof w:val="0"/>
          <w:lang w:val="fr-FR" w:eastAsia="en-US"/>
        </w:rPr>
        <w:t xml:space="preserve">. La vérité objective fait </w:t>
      </w:r>
      <w:r w:rsidRPr="00D6314C">
        <w:rPr>
          <w:i/>
          <w:noProof w:val="0"/>
          <w:lang w:val="fr-FR" w:eastAsia="en-US"/>
        </w:rPr>
        <w:t>Lichtung</w:t>
      </w:r>
      <w:r w:rsidR="00EC15DB">
        <w:rPr>
          <w:noProof w:val="0"/>
          <w:lang w:val="fr-FR" w:eastAsia="en-US"/>
        </w:rPr>
        <w:t xml:space="preserve"> originelle du </w:t>
      </w:r>
      <w:r w:rsidR="0014055C">
        <w:rPr>
          <w:noProof w:val="0"/>
          <w:lang w:val="fr-FR" w:eastAsia="en-US"/>
        </w:rPr>
        <w:t>non-voilement</w:t>
      </w:r>
      <w:r w:rsidRPr="00D6314C">
        <w:rPr>
          <w:noProof w:val="0"/>
          <w:lang w:val="fr-FR" w:eastAsia="en-US"/>
        </w:rPr>
        <w:t xml:space="preserve"> objectif de </w:t>
      </w:r>
      <w:r w:rsidR="00223043" w:rsidRPr="00D6314C">
        <w:rPr>
          <w:noProof w:val="0"/>
          <w:lang w:val="fr-FR" w:eastAsia="en-US"/>
        </w:rPr>
        <w:t>l’existant</w:t>
      </w:r>
      <w:r w:rsidRPr="00D6314C">
        <w:rPr>
          <w:noProof w:val="0"/>
          <w:lang w:val="fr-FR" w:eastAsia="en-US"/>
        </w:rPr>
        <w:t xml:space="preserve"> chez Alfarabi</w:t>
      </w:r>
      <w:r w:rsidR="007D0DD2">
        <w:rPr>
          <w:noProof w:val="0"/>
          <w:lang w:val="fr-FR" w:eastAsia="en-US"/>
        </w:rPr>
        <w:t xml:space="preserve">. Chez Avicenna, elle garde une </w:t>
      </w:r>
      <w:r w:rsidRPr="00D6314C">
        <w:rPr>
          <w:noProof w:val="0"/>
          <w:lang w:val="fr-FR" w:eastAsia="en-US"/>
        </w:rPr>
        <w:t>nouvelle forme d’</w:t>
      </w:r>
      <w:r w:rsidR="00074908" w:rsidRPr="00074908">
        <w:rPr>
          <w:i/>
          <w:noProof w:val="0"/>
          <w:lang w:val="fr-FR" w:eastAsia="en-US"/>
        </w:rPr>
        <w:t>alètheia</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alētheia</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complètement subjective. La vérité est déplacée métaphoriquement d’un </w:t>
      </w:r>
      <w:r w:rsidRPr="00D6314C">
        <w:rPr>
          <w:i/>
          <w:noProof w:val="0"/>
          <w:lang w:val="fr-FR" w:eastAsia="en-US"/>
        </w:rPr>
        <w:t>tertium ens</w:t>
      </w:r>
      <w:r w:rsidRPr="00D6314C">
        <w:rPr>
          <w:noProof w:val="0"/>
          <w:lang w:val="fr-FR" w:eastAsia="en-US"/>
        </w:rPr>
        <w:t xml:space="preserve"> à un autre (</w:t>
      </w:r>
      <w:r w:rsidRPr="00D6314C">
        <w:rPr>
          <w:i/>
          <w:noProof w:val="0"/>
          <w:lang w:val="fr-FR" w:eastAsia="en-US"/>
        </w:rPr>
        <w:t>Ge-Stell</w:t>
      </w:r>
      <w:r w:rsidRPr="00D6314C">
        <w:rPr>
          <w:noProof w:val="0"/>
          <w:lang w:val="fr-FR" w:eastAsia="en-US"/>
        </w:rPr>
        <w:t xml:space="preserve">, ch. 1.2). La définition de la vérité comme identité universelle des formes est garantie exclusivement par l’intellect humain et non par les </w:t>
      </w:r>
      <w:r w:rsidR="00EC15DB">
        <w:rPr>
          <w:noProof w:val="0"/>
          <w:lang w:val="fr-FR" w:eastAsia="en-US"/>
        </w:rPr>
        <w:t xml:space="preserve">choses extérieures. </w:t>
      </w:r>
      <w:r w:rsidR="00DA4928">
        <w:rPr>
          <w:noProof w:val="0"/>
          <w:lang w:val="fr-FR" w:eastAsia="en-US"/>
        </w:rPr>
        <w:t xml:space="preserve">Le </w:t>
      </w:r>
      <w:r w:rsidRPr="00D6314C">
        <w:rPr>
          <w:noProof w:val="0"/>
          <w:lang w:val="fr-FR" w:eastAsia="en-US"/>
        </w:rPr>
        <w:t xml:space="preserve">décèlement </w:t>
      </w:r>
      <w:r w:rsidR="00042B82">
        <w:rPr>
          <w:noProof w:val="0"/>
          <w:lang w:val="fr-FR" w:eastAsia="en-US"/>
        </w:rPr>
        <w:t xml:space="preserve">initial </w:t>
      </w:r>
      <w:r w:rsidRPr="00D6314C">
        <w:rPr>
          <w:noProof w:val="0"/>
          <w:lang w:val="fr-FR" w:eastAsia="en-US"/>
        </w:rPr>
        <w:t>de la première substance chez Alfarabi (</w:t>
      </w:r>
      <w:r w:rsidR="00074908" w:rsidRPr="00074908">
        <w:rPr>
          <w:i/>
          <w:noProof w:val="0"/>
          <w:lang w:val="fr-FR" w:eastAsia="en-US"/>
        </w:rPr>
        <w:t>a/lètheia</w:t>
      </w:r>
      <w:r w:rsidR="00D41BEF">
        <w:rPr>
          <w:noProof w:val="0"/>
          <w:lang w:val="fr-FR" w:eastAsia="en-US"/>
        </w:rPr>
        <w:t>) est devenu</w:t>
      </w:r>
      <w:r w:rsidR="00042B82">
        <w:rPr>
          <w:noProof w:val="0"/>
          <w:lang w:val="fr-FR" w:eastAsia="en-US"/>
        </w:rPr>
        <w:t xml:space="preserve"> le dévoilement </w:t>
      </w:r>
      <w:r w:rsidRPr="00D6314C">
        <w:rPr>
          <w:noProof w:val="0"/>
          <w:lang w:val="fr-FR" w:eastAsia="en-US"/>
        </w:rPr>
        <w:t>complet (</w:t>
      </w:r>
      <w:r w:rsidR="00074908" w:rsidRPr="00074908">
        <w:rPr>
          <w:i/>
          <w:noProof w:val="0"/>
          <w:lang w:val="fr-FR" w:eastAsia="en-US"/>
        </w:rPr>
        <w:t>alètheia</w:t>
      </w:r>
      <w:r w:rsidRPr="00D6314C">
        <w:rPr>
          <w:noProof w:val="0"/>
          <w:lang w:val="fr-FR" w:eastAsia="en-US"/>
        </w:rPr>
        <w:t xml:space="preserve">) </w:t>
      </w:r>
      <w:r w:rsidR="00DA4928">
        <w:rPr>
          <w:noProof w:val="0"/>
          <w:lang w:val="fr-FR" w:eastAsia="en-US"/>
        </w:rPr>
        <w:t xml:space="preserve">apouiée sur le </w:t>
      </w:r>
      <w:r w:rsidRPr="00D6314C">
        <w:rPr>
          <w:noProof w:val="0"/>
          <w:lang w:val="fr-FR" w:eastAsia="en-US"/>
        </w:rPr>
        <w:t xml:space="preserve">concept minimal de </w:t>
      </w:r>
      <w:r w:rsidR="00223043" w:rsidRPr="00D6314C">
        <w:rPr>
          <w:noProof w:val="0"/>
          <w:lang w:val="fr-FR" w:eastAsia="en-US"/>
        </w:rPr>
        <w:t>l’existant</w:t>
      </w:r>
      <w:r w:rsidRPr="00D6314C">
        <w:rPr>
          <w:noProof w:val="0"/>
          <w:lang w:val="fr-FR" w:eastAsia="en-US"/>
        </w:rPr>
        <w:t xml:space="preserve"> chez Avicenne. Cette entité </w:t>
      </w:r>
      <w:r w:rsidR="00E23683">
        <w:rPr>
          <w:noProof w:val="0"/>
          <w:lang w:val="fr-FR" w:eastAsia="en-US"/>
        </w:rPr>
        <w:t>mythopoétique</w:t>
      </w:r>
      <w:r w:rsidRPr="00D6314C">
        <w:rPr>
          <w:noProof w:val="0"/>
          <w:lang w:val="fr-FR" w:eastAsia="en-US"/>
        </w:rPr>
        <w:t xml:space="preserve"> inexistante fait l’identité universelle de la « chose » moderne (</w:t>
      </w:r>
      <w:r w:rsidRPr="00D6314C">
        <w:rPr>
          <w:i/>
          <w:noProof w:val="0"/>
          <w:lang w:val="fr-FR" w:eastAsia="en-US"/>
        </w:rPr>
        <w:t>res</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res</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comme</w:t>
      </w:r>
      <w:r w:rsidR="007D0DD2">
        <w:rPr>
          <w:noProof w:val="0"/>
          <w:lang w:val="fr-FR" w:eastAsia="en-US"/>
        </w:rPr>
        <w:t xml:space="preserve"> existant</w:t>
      </w:r>
      <w:r w:rsidRPr="00D6314C">
        <w:rPr>
          <w:noProof w:val="0"/>
          <w:lang w:val="fr-FR" w:eastAsia="en-US"/>
        </w:rPr>
        <w:t xml:space="preserve"> du troisième genre. La philosophie est arrivée à l’éclipse de la première substance (</w:t>
      </w:r>
      <w:r w:rsidR="00A1737E" w:rsidRPr="00D6314C">
        <w:rPr>
          <w:i/>
          <w:noProof w:val="0"/>
          <w:lang w:val="fr-FR" w:eastAsia="en-US"/>
        </w:rPr>
        <w:t>epokhê</w:t>
      </w:r>
      <w:r w:rsidR="004C1360" w:rsidRPr="00D6314C">
        <w:rPr>
          <w:i/>
          <w:noProof w:val="0"/>
          <w:lang w:val="fr-FR" w:eastAsia="en-US"/>
        </w:rPr>
        <w:fldChar w:fldCharType="begin"/>
      </w:r>
      <w:r w:rsidR="004C1360" w:rsidRPr="00D6314C">
        <w:rPr>
          <w:noProof w:val="0"/>
          <w:lang w:val="fr-FR"/>
        </w:rPr>
        <w:instrText xml:space="preserve"> XE "</w:instrText>
      </w:r>
      <w:r w:rsidR="00A1737E" w:rsidRPr="00D6314C">
        <w:rPr>
          <w:i/>
          <w:noProof w:val="0"/>
          <w:lang w:val="fr-FR" w:eastAsia="en-US"/>
        </w:rPr>
        <w:instrText>epokhê</w:instrText>
      </w:r>
      <w:r w:rsidR="004C1360" w:rsidRPr="00D6314C">
        <w:rPr>
          <w:noProof w:val="0"/>
          <w:lang w:val="fr-FR"/>
        </w:rPr>
        <w:instrText xml:space="preserve">" </w:instrText>
      </w:r>
      <w:r w:rsidR="004C1360" w:rsidRPr="00D6314C">
        <w:rPr>
          <w:i/>
          <w:noProof w:val="0"/>
          <w:lang w:val="fr-FR" w:eastAsia="en-US"/>
        </w:rPr>
        <w:fldChar w:fldCharType="end"/>
      </w:r>
      <w:r w:rsidR="007B6CCC">
        <w:rPr>
          <w:noProof w:val="0"/>
          <w:lang w:val="fr-FR" w:eastAsia="en-US"/>
        </w:rPr>
        <w:t xml:space="preserve">) par </w:t>
      </w:r>
      <w:r w:rsidRPr="00D6314C">
        <w:rPr>
          <w:noProof w:val="0"/>
          <w:lang w:val="fr-FR" w:eastAsia="en-US"/>
        </w:rPr>
        <w:t xml:space="preserve">décèlement historial du </w:t>
      </w:r>
      <w:r w:rsidRPr="00D6314C">
        <w:rPr>
          <w:i/>
          <w:noProof w:val="0"/>
          <w:lang w:val="fr-FR" w:eastAsia="en-US"/>
        </w:rPr>
        <w:t>tertium ens</w:t>
      </w:r>
      <w:r w:rsidRPr="00D6314C">
        <w:rPr>
          <w:noProof w:val="0"/>
          <w:lang w:val="fr-FR" w:eastAsia="en-US"/>
        </w:rPr>
        <w:t xml:space="preserve">. Dans cette obscurité de la pensée critique est née la vérité subjective comme </w:t>
      </w:r>
      <w:r w:rsidRPr="00D6314C">
        <w:rPr>
          <w:i/>
          <w:noProof w:val="0"/>
          <w:lang w:val="fr-FR" w:eastAsia="en-US"/>
        </w:rPr>
        <w:t>veritas</w:t>
      </w:r>
      <w:r w:rsidRPr="00D6314C">
        <w:rPr>
          <w:noProof w:val="0"/>
          <w:lang w:val="fr-FR" w:eastAsia="en-US"/>
        </w:rPr>
        <w:t xml:space="preserve"> moderne. Le concept de </w:t>
      </w:r>
      <w:r w:rsidR="007D0DD2">
        <w:rPr>
          <w:noProof w:val="0"/>
          <w:lang w:val="fr-FR" w:eastAsia="en-US"/>
        </w:rPr>
        <w:t xml:space="preserve">la </w:t>
      </w:r>
      <w:r w:rsidRPr="00D6314C">
        <w:rPr>
          <w:i/>
          <w:noProof w:val="0"/>
          <w:lang w:val="fr-FR" w:eastAsia="en-US"/>
        </w:rPr>
        <w:t>veritas</w:t>
      </w:r>
      <w:r w:rsidRPr="00D6314C">
        <w:rPr>
          <w:noProof w:val="0"/>
          <w:lang w:val="fr-FR" w:eastAsia="en-US"/>
        </w:rPr>
        <w:t xml:space="preserve"> </w:t>
      </w:r>
      <w:r w:rsidR="007D0DD2">
        <w:rPr>
          <w:noProof w:val="0"/>
          <w:lang w:val="fr-FR" w:eastAsia="en-US"/>
        </w:rPr>
        <w:t xml:space="preserve">objective </w:t>
      </w:r>
      <w:r w:rsidRPr="00D6314C">
        <w:rPr>
          <w:noProof w:val="0"/>
          <w:lang w:val="fr-FR" w:eastAsia="en-US"/>
        </w:rPr>
        <w:t xml:space="preserve">est </w:t>
      </w:r>
      <w:r w:rsidR="007D0DD2">
        <w:rPr>
          <w:noProof w:val="0"/>
          <w:lang w:val="fr-FR" w:eastAsia="en-US"/>
        </w:rPr>
        <w:t xml:space="preserve">fondé sur la </w:t>
      </w:r>
      <w:r w:rsidRPr="00D6314C">
        <w:rPr>
          <w:i/>
          <w:noProof w:val="0"/>
          <w:lang w:val="fr-FR" w:eastAsia="en-US"/>
        </w:rPr>
        <w:t>certitudo</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certitudo</w:instrText>
      </w:r>
      <w:r w:rsidR="004C1360" w:rsidRPr="00D6314C">
        <w:rPr>
          <w:noProof w:val="0"/>
          <w:lang w:val="fr-FR"/>
        </w:rPr>
        <w:instrText xml:space="preserve">" </w:instrText>
      </w:r>
      <w:r w:rsidR="004C1360" w:rsidRPr="00D6314C">
        <w:rPr>
          <w:i/>
          <w:noProof w:val="0"/>
          <w:lang w:val="fr-FR" w:eastAsia="en-US"/>
        </w:rPr>
        <w:fldChar w:fldCharType="end"/>
      </w:r>
      <w:r w:rsidR="007D0DD2">
        <w:rPr>
          <w:i/>
          <w:noProof w:val="0"/>
          <w:lang w:val="fr-FR" w:eastAsia="en-US"/>
        </w:rPr>
        <w:t xml:space="preserve"> </w:t>
      </w:r>
      <w:r w:rsidR="007D0DD2" w:rsidRPr="00007F30">
        <w:rPr>
          <w:noProof w:val="0"/>
          <w:lang w:val="fr-FR" w:eastAsia="en-US"/>
        </w:rPr>
        <w:t>subjective</w:t>
      </w:r>
      <w:r w:rsidR="00753763">
        <w:rPr>
          <w:noProof w:val="0"/>
          <w:lang w:val="fr-FR" w:eastAsia="en-US"/>
        </w:rPr>
        <w:t>. Les illuminés</w:t>
      </w:r>
      <w:r w:rsidRPr="00D6314C">
        <w:rPr>
          <w:noProof w:val="0"/>
          <w:lang w:val="fr-FR" w:eastAsia="en-US"/>
        </w:rPr>
        <w:t xml:space="preserve"> comparent les essences individuelles entre elles dans le mode susmentionné de la pleine objectivité et identité (</w:t>
      </w:r>
      <w:r w:rsidRPr="00D6314C">
        <w:rPr>
          <w:i/>
          <w:noProof w:val="0"/>
          <w:lang w:val="fr-FR" w:eastAsia="en-US"/>
        </w:rPr>
        <w:t>respectu comparationis rei ad ipsam</w:t>
      </w:r>
      <w:r w:rsidR="00F8292B">
        <w:rPr>
          <w:noProof w:val="0"/>
          <w:lang w:val="fr-FR" w:eastAsia="en-US"/>
        </w:rPr>
        <w:t xml:space="preserve">). </w:t>
      </w:r>
      <w:r w:rsidR="00F8292B" w:rsidRPr="00F8292B">
        <w:rPr>
          <w:noProof w:val="0"/>
          <w:lang w:val="fr-FR" w:eastAsia="en-US"/>
        </w:rPr>
        <w:t>L</w:t>
      </w:r>
      <w:r w:rsidR="002B3CE4">
        <w:rPr>
          <w:noProof w:val="0"/>
          <w:lang w:val="fr-FR" w:eastAsia="en-US"/>
        </w:rPr>
        <w:t>a fondation</w:t>
      </w:r>
      <w:r w:rsidR="00F8292B" w:rsidRPr="00F8292B">
        <w:rPr>
          <w:noProof w:val="0"/>
          <w:lang w:val="fr-FR" w:eastAsia="en-US"/>
        </w:rPr>
        <w:t xml:space="preserve"> de </w:t>
      </w:r>
      <w:r w:rsidR="007D0DD2">
        <w:rPr>
          <w:noProof w:val="0"/>
          <w:lang w:val="fr-FR" w:eastAsia="en-US"/>
        </w:rPr>
        <w:t xml:space="preserve">vérité moderne entama </w:t>
      </w:r>
      <w:r w:rsidR="00F8292B" w:rsidRPr="00F8292B">
        <w:rPr>
          <w:noProof w:val="0"/>
          <w:lang w:val="fr-FR" w:eastAsia="en-US"/>
        </w:rPr>
        <w:t>la voie erronée des Modernes (</w:t>
      </w:r>
      <w:r w:rsidR="00F8292B" w:rsidRPr="00F8292B">
        <w:rPr>
          <w:i/>
          <w:noProof w:val="0"/>
          <w:lang w:val="fr-FR" w:eastAsia="en-US"/>
        </w:rPr>
        <w:t>via Modernorum</w:t>
      </w:r>
      <w:r w:rsidR="00F8292B" w:rsidRPr="00F8292B">
        <w:rPr>
          <w:noProof w:val="0"/>
          <w:lang w:val="fr-FR" w:eastAsia="en-US"/>
        </w:rPr>
        <w:t xml:space="preserve">). </w:t>
      </w:r>
      <w:r w:rsidRPr="00D6314C">
        <w:rPr>
          <w:noProof w:val="0"/>
          <w:lang w:val="fr-FR" w:eastAsia="en-US"/>
        </w:rPr>
        <w:t xml:space="preserve">L’éclipse de la substance première constitue un autre </w:t>
      </w:r>
      <w:r w:rsidR="009D3B4A">
        <w:rPr>
          <w:noProof w:val="0"/>
          <w:lang w:val="fr-FR" w:eastAsia="en-US"/>
        </w:rPr>
        <w:t>évènement</w:t>
      </w:r>
      <w:r w:rsidRPr="00D6314C">
        <w:rPr>
          <w:noProof w:val="0"/>
          <w:lang w:val="fr-FR" w:eastAsia="en-US"/>
        </w:rPr>
        <w:t xml:space="preserve"> fondateur de l’historialité occidentale en tant qu’oubli pleinement développé de </w:t>
      </w:r>
      <w:r w:rsidR="001474D7">
        <w:rPr>
          <w:noProof w:val="0"/>
          <w:lang w:val="fr-FR" w:eastAsia="en-US"/>
        </w:rPr>
        <w:t>la premi</w:t>
      </w:r>
      <w:r w:rsidR="003E5C8C">
        <w:rPr>
          <w:noProof w:val="0"/>
          <w:lang w:val="fr-FR" w:eastAsia="en-US"/>
        </w:rPr>
        <w:t>è</w:t>
      </w:r>
      <w:r w:rsidR="001474D7">
        <w:rPr>
          <w:noProof w:val="0"/>
          <w:lang w:val="fr-FR" w:eastAsia="en-US"/>
        </w:rPr>
        <w:t xml:space="preserve">re substance </w:t>
      </w:r>
      <w:r w:rsidR="001474D7" w:rsidRPr="00D6314C">
        <w:rPr>
          <w:noProof w:val="0"/>
          <w:lang w:val="fr-FR" w:eastAsia="en-US"/>
        </w:rPr>
        <w:t>(</w:t>
      </w:r>
      <w:r w:rsidR="001474D7" w:rsidRPr="00D6314C">
        <w:rPr>
          <w:i/>
          <w:noProof w:val="0"/>
          <w:lang w:val="fr-FR" w:eastAsia="en-US"/>
        </w:rPr>
        <w:t>Seinsvergessenheit</w:t>
      </w:r>
      <w:r w:rsidR="001474D7" w:rsidRPr="00D6314C">
        <w:rPr>
          <w:i/>
          <w:noProof w:val="0"/>
          <w:lang w:val="fr-FR" w:eastAsia="en-US"/>
        </w:rPr>
        <w:fldChar w:fldCharType="begin"/>
      </w:r>
      <w:r w:rsidR="001474D7" w:rsidRPr="00D6314C">
        <w:rPr>
          <w:noProof w:val="0"/>
          <w:lang w:val="fr-FR"/>
        </w:rPr>
        <w:instrText xml:space="preserve"> XE "</w:instrText>
      </w:r>
      <w:r w:rsidR="001474D7" w:rsidRPr="00D6314C">
        <w:rPr>
          <w:i/>
          <w:noProof w:val="0"/>
          <w:lang w:val="fr-FR" w:eastAsia="en-US"/>
        </w:rPr>
        <w:instrText>Seinsvergessenheit</w:instrText>
      </w:r>
      <w:r w:rsidR="001474D7" w:rsidRPr="00D6314C">
        <w:rPr>
          <w:noProof w:val="0"/>
          <w:lang w:val="fr-FR"/>
        </w:rPr>
        <w:instrText xml:space="preserve">" </w:instrText>
      </w:r>
      <w:r w:rsidR="001474D7" w:rsidRPr="00D6314C">
        <w:rPr>
          <w:i/>
          <w:noProof w:val="0"/>
          <w:lang w:val="fr-FR" w:eastAsia="en-US"/>
        </w:rPr>
        <w:fldChar w:fldCharType="end"/>
      </w:r>
      <w:r w:rsidR="001474D7" w:rsidRPr="00D6314C">
        <w:rPr>
          <w:noProof w:val="0"/>
          <w:lang w:val="fr-FR" w:eastAsia="en-US"/>
        </w:rPr>
        <w:t>)</w:t>
      </w:r>
      <w:r w:rsidR="00EE4B47">
        <w:rPr>
          <w:noProof w:val="0"/>
          <w:lang w:val="fr-FR" w:eastAsia="en-US"/>
        </w:rPr>
        <w:t xml:space="preserve">. </w:t>
      </w:r>
      <w:r w:rsidR="00344210">
        <w:rPr>
          <w:noProof w:val="0"/>
          <w:lang w:val="fr-FR" w:eastAsia="en-US"/>
        </w:rPr>
        <w:t>Une telle erreur</w:t>
      </w:r>
      <w:r w:rsidR="00D1737E">
        <w:rPr>
          <w:noProof w:val="0"/>
          <w:lang w:val="fr-FR" w:eastAsia="en-US"/>
        </w:rPr>
        <w:t xml:space="preserve"> fatale</w:t>
      </w:r>
      <w:r w:rsidR="00344210">
        <w:rPr>
          <w:noProof w:val="0"/>
          <w:lang w:val="fr-FR" w:eastAsia="en-US"/>
        </w:rPr>
        <w:t xml:space="preserve"> était impen</w:t>
      </w:r>
      <w:r w:rsidR="00EE4B47">
        <w:rPr>
          <w:noProof w:val="0"/>
          <w:lang w:val="fr-FR" w:eastAsia="en-US"/>
        </w:rPr>
        <w:t xml:space="preserve">sable dans </w:t>
      </w:r>
      <w:r w:rsidRPr="00D6314C">
        <w:rPr>
          <w:noProof w:val="0"/>
          <w:lang w:val="fr-FR" w:eastAsia="en-US"/>
        </w:rPr>
        <w:t>l</w:t>
      </w:r>
      <w:r w:rsidR="001474D7">
        <w:rPr>
          <w:noProof w:val="0"/>
          <w:lang w:val="fr-FR" w:eastAsia="en-US"/>
        </w:rPr>
        <w:t>a métaphysique aristotélicienne</w:t>
      </w:r>
      <w:r w:rsidR="0035141A">
        <w:rPr>
          <w:noProof w:val="0"/>
          <w:lang w:val="fr-FR" w:eastAsia="en-US"/>
        </w:rPr>
        <w:t xml:space="preserve">. </w:t>
      </w:r>
      <w:r w:rsidRPr="00D6314C">
        <w:rPr>
          <w:noProof w:val="0"/>
          <w:lang w:val="fr-FR" w:eastAsia="en-US"/>
        </w:rPr>
        <w:t>L’histoire de la civilisation occidentale e</w:t>
      </w:r>
      <w:r w:rsidR="00AD45A3">
        <w:rPr>
          <w:noProof w:val="0"/>
          <w:lang w:val="fr-FR" w:eastAsia="en-US"/>
        </w:rPr>
        <w:t xml:space="preserve">st maintenant déterminée par </w:t>
      </w:r>
      <w:r w:rsidRPr="00D6314C">
        <w:rPr>
          <w:i/>
          <w:noProof w:val="0"/>
          <w:lang w:val="fr-FR" w:eastAsia="en-US"/>
        </w:rPr>
        <w:t>Seinsvergessenheit</w:t>
      </w:r>
      <w:r w:rsidRPr="00D6314C">
        <w:rPr>
          <w:noProof w:val="0"/>
          <w:lang w:val="fr-FR" w:eastAsia="en-US"/>
        </w:rPr>
        <w:t xml:space="preserve"> à la manière de l’erreur métaphysique (</w:t>
      </w:r>
      <w:r w:rsidRPr="00D6314C">
        <w:rPr>
          <w:i/>
          <w:noProof w:val="0"/>
          <w:lang w:val="fr-FR" w:eastAsia="en-US"/>
        </w:rPr>
        <w:t>Irrtum</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Irrtum</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qui provient de la pensée paranoïaque (</w:t>
      </w:r>
      <w:r w:rsidRPr="00D6314C">
        <w:rPr>
          <w:i/>
          <w:noProof w:val="0"/>
          <w:lang w:val="fr-FR" w:eastAsia="en-US"/>
        </w:rPr>
        <w:t>Irre</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Irre</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faite par la modernité. Cet </w:t>
      </w:r>
      <w:r w:rsidR="009D3B4A">
        <w:rPr>
          <w:noProof w:val="0"/>
          <w:lang w:val="fr-FR" w:eastAsia="en-US"/>
        </w:rPr>
        <w:t>évènement</w:t>
      </w:r>
      <w:r w:rsidRPr="00D6314C">
        <w:rPr>
          <w:noProof w:val="0"/>
          <w:lang w:val="fr-FR" w:eastAsia="en-US"/>
        </w:rPr>
        <w:t xml:space="preserve"> réalisé au niveau de l’Être </w:t>
      </w:r>
      <w:r w:rsidR="007D0DD2">
        <w:rPr>
          <w:noProof w:val="0"/>
          <w:lang w:val="fr-FR" w:eastAsia="en-US"/>
        </w:rPr>
        <w:t>doublement caché</w:t>
      </w:r>
      <w:r w:rsidRPr="00D6314C">
        <w:rPr>
          <w:noProof w:val="0"/>
          <w:lang w:val="fr-FR" w:eastAsia="en-US"/>
        </w:rPr>
        <w:t xml:space="preserve"> fait une </w:t>
      </w:r>
      <w:r w:rsidR="00377C15">
        <w:rPr>
          <w:noProof w:val="0"/>
          <w:lang w:val="fr-FR" w:eastAsia="en-US"/>
        </w:rPr>
        <w:t xml:space="preserve">nouvelle </w:t>
      </w:r>
      <w:r w:rsidRPr="00D6314C">
        <w:rPr>
          <w:noProof w:val="0"/>
          <w:lang w:val="fr-FR" w:eastAsia="en-US"/>
        </w:rPr>
        <w:t>époque</w:t>
      </w:r>
      <w:r w:rsidR="00377C15">
        <w:rPr>
          <w:noProof w:val="0"/>
          <w:lang w:val="fr-FR" w:eastAsia="en-US"/>
        </w:rPr>
        <w:t xml:space="preserve"> de la pensée en établissant</w:t>
      </w:r>
      <w:r w:rsidR="007D0DD2">
        <w:rPr>
          <w:noProof w:val="0"/>
          <w:lang w:val="fr-FR" w:eastAsia="en-US"/>
        </w:rPr>
        <w:t xml:space="preserve"> </w:t>
      </w:r>
      <w:r w:rsidRPr="00D6314C">
        <w:rPr>
          <w:noProof w:val="0"/>
          <w:lang w:val="fr-FR" w:eastAsia="en-US"/>
        </w:rPr>
        <w:t xml:space="preserve">le nihilisme </w:t>
      </w:r>
      <w:r w:rsidR="00444BDA">
        <w:rPr>
          <w:noProof w:val="0"/>
          <w:lang w:val="fr-FR" w:eastAsia="en-US"/>
        </w:rPr>
        <w:t xml:space="preserve">qui détermine </w:t>
      </w:r>
      <w:r w:rsidRPr="00D6314C">
        <w:rPr>
          <w:noProof w:val="0"/>
          <w:lang w:val="fr-FR" w:eastAsia="en-US"/>
        </w:rPr>
        <w:t>la question de la vérité. Avicenne créa une nouvelle métaphysique qui inaugura l’âge de la modernité.</w:t>
      </w:r>
    </w:p>
    <w:p w:rsidR="0029317D" w:rsidRPr="00D6314C" w:rsidRDefault="0029317D" w:rsidP="0029317D">
      <w:pPr>
        <w:ind w:firstLine="397"/>
        <w:rPr>
          <w:noProof w:val="0"/>
          <w:lang w:val="fr-FR" w:eastAsia="en-US"/>
        </w:rPr>
      </w:pPr>
      <w:r w:rsidRPr="00D6314C">
        <w:rPr>
          <w:noProof w:val="0"/>
          <w:lang w:val="fr-FR" w:eastAsia="en-US"/>
        </w:rPr>
        <w:t>Résumons maintenant les résultats précédents dans le concept de la triade herméneutique</w:t>
      </w:r>
      <w:r w:rsidR="004C1360" w:rsidRPr="00D6314C">
        <w:rPr>
          <w:noProof w:val="0"/>
          <w:lang w:val="fr-FR" w:eastAsia="en-US"/>
        </w:rPr>
        <w:fldChar w:fldCharType="begin"/>
      </w:r>
      <w:r w:rsidR="004C1360" w:rsidRPr="00D6314C">
        <w:rPr>
          <w:noProof w:val="0"/>
          <w:lang w:val="fr-FR"/>
        </w:rPr>
        <w:instrText xml:space="preserve"> XE "</w:instrText>
      </w:r>
      <w:r w:rsidR="004C1360" w:rsidRPr="00D6314C">
        <w:rPr>
          <w:noProof w:val="0"/>
          <w:lang w:val="fr-FR" w:eastAsia="en-US"/>
        </w:rPr>
        <w:instrText>triade herméneutique</w:instrText>
      </w:r>
      <w:r w:rsidR="004C1360" w:rsidRPr="00D6314C">
        <w:rPr>
          <w:noProof w:val="0"/>
          <w:lang w:val="fr-FR"/>
        </w:rPr>
        <w:instrText xml:space="preserve">" </w:instrText>
      </w:r>
      <w:r w:rsidR="004C1360" w:rsidRPr="00D6314C">
        <w:rPr>
          <w:noProof w:val="0"/>
          <w:lang w:val="fr-FR" w:eastAsia="en-US"/>
        </w:rPr>
        <w:fldChar w:fldCharType="end"/>
      </w:r>
      <w:r w:rsidRPr="00D6314C">
        <w:rPr>
          <w:noProof w:val="0"/>
          <w:lang w:val="fr-FR" w:eastAsia="en-US"/>
        </w:rPr>
        <w:t xml:space="preserve"> (ch.</w:t>
      </w:r>
      <w:r w:rsidR="00B00D87">
        <w:rPr>
          <w:noProof w:val="0"/>
          <w:lang w:val="fr-FR" w:eastAsia="en-US"/>
        </w:rPr>
        <w:t> </w:t>
      </w:r>
      <w:r w:rsidRPr="00D6314C">
        <w:rPr>
          <w:noProof w:val="0"/>
          <w:lang w:val="fr-FR" w:eastAsia="en-US"/>
        </w:rPr>
        <w:t>1.2). L’historialité cachée de l’Être (</w:t>
      </w:r>
      <w:r w:rsidRPr="00D6314C">
        <w:rPr>
          <w:i/>
          <w:noProof w:val="0"/>
          <w:lang w:val="fr-FR" w:eastAsia="en-US"/>
        </w:rPr>
        <w:t>Geschichtlichkeit</w:t>
      </w:r>
      <w:r w:rsidRPr="00D6314C">
        <w:rPr>
          <w:noProof w:val="0"/>
          <w:lang w:val="fr-FR" w:eastAsia="en-US"/>
        </w:rPr>
        <w:t>) établit la nouvelle historicité de la philosophie (</w:t>
      </w:r>
      <w:r w:rsidRPr="00D6314C">
        <w:rPr>
          <w:i/>
          <w:noProof w:val="0"/>
          <w:lang w:val="fr-FR" w:eastAsia="en-US"/>
        </w:rPr>
        <w:t>Geschichte</w:t>
      </w:r>
      <w:r w:rsidRPr="00D6314C">
        <w:rPr>
          <w:noProof w:val="0"/>
          <w:lang w:val="fr-FR" w:eastAsia="en-US"/>
        </w:rPr>
        <w:t>). L’histoire positive et objective de la modernité (</w:t>
      </w:r>
      <w:r w:rsidRPr="00D6314C">
        <w:rPr>
          <w:i/>
          <w:noProof w:val="0"/>
          <w:lang w:val="fr-FR" w:eastAsia="en-US"/>
        </w:rPr>
        <w:t>Historie</w:t>
      </w:r>
      <w:r w:rsidRPr="00D6314C">
        <w:rPr>
          <w:noProof w:val="0"/>
          <w:lang w:val="fr-FR" w:eastAsia="en-US"/>
        </w:rPr>
        <w:t>) naît de ce double décèlement</w:t>
      </w:r>
      <w:r w:rsidR="007D0DD2">
        <w:rPr>
          <w:noProof w:val="0"/>
          <w:lang w:val="fr-FR" w:eastAsia="en-US"/>
        </w:rPr>
        <w:t xml:space="preserve"> de la vérité</w:t>
      </w:r>
      <w:r w:rsidRPr="00D6314C">
        <w:rPr>
          <w:noProof w:val="0"/>
          <w:lang w:val="fr-FR" w:eastAsia="en-US"/>
        </w:rPr>
        <w:t xml:space="preserve">. Avicenne changea la conception de la vérité faite par le </w:t>
      </w:r>
      <w:r w:rsidR="005467E0">
        <w:rPr>
          <w:noProof w:val="0"/>
          <w:lang w:val="fr-FR" w:eastAsia="en-US"/>
        </w:rPr>
        <w:t>Second Maître</w:t>
      </w:r>
      <w:r w:rsidRPr="00D6314C">
        <w:rPr>
          <w:noProof w:val="0"/>
          <w:lang w:val="fr-FR" w:eastAsia="en-US"/>
        </w:rPr>
        <w:t xml:space="preserve"> en une nouvelle forme de non-vérité. La philosophie d’Alfarabi est devenue obsolète et elle s’est enfoncée dans le Léthé. Sa recherche d’une nouvelle forme de métaphysique caractérise l’équilibre compliqué entre les différents concepts d’intellect, de substance et d’essence (ch.</w:t>
      </w:r>
      <w:r w:rsidR="00B00D87">
        <w:rPr>
          <w:noProof w:val="0"/>
          <w:lang w:val="fr-FR" w:eastAsia="en-US"/>
        </w:rPr>
        <w:t> </w:t>
      </w:r>
      <w:r w:rsidRPr="00D6314C">
        <w:rPr>
          <w:noProof w:val="0"/>
          <w:lang w:val="fr-FR" w:eastAsia="en-US"/>
        </w:rPr>
        <w:t xml:space="preserve">2.1.2). Avicenne trouva un nouveau </w:t>
      </w:r>
      <w:r w:rsidR="00EA7964">
        <w:rPr>
          <w:noProof w:val="0"/>
          <w:lang w:val="fr-FR" w:eastAsia="en-US"/>
        </w:rPr>
        <w:t>dé</w:t>
      </w:r>
      <w:r w:rsidRPr="00D6314C">
        <w:rPr>
          <w:noProof w:val="0"/>
          <w:lang w:val="fr-FR" w:eastAsia="en-US"/>
        </w:rPr>
        <w:t xml:space="preserve">but pour la première science parce qu’il a trouvé un nouvel objet </w:t>
      </w:r>
      <w:r w:rsidR="007D0DD2">
        <w:rPr>
          <w:noProof w:val="0"/>
          <w:lang w:val="fr-FR" w:eastAsia="en-US"/>
        </w:rPr>
        <w:t xml:space="preserve">de </w:t>
      </w:r>
      <w:r w:rsidRPr="00D6314C">
        <w:rPr>
          <w:noProof w:val="0"/>
          <w:lang w:val="fr-FR" w:eastAsia="en-US"/>
        </w:rPr>
        <w:t>la métaphysique. La métaphysique moderne considère la révélation pseudo</w:t>
      </w:r>
      <w:r w:rsidR="007D0DD2">
        <w:rPr>
          <w:noProof w:val="0"/>
          <w:lang w:val="fr-FR" w:eastAsia="en-US"/>
        </w:rPr>
        <w:t>-</w:t>
      </w:r>
      <w:r w:rsidRPr="00D6314C">
        <w:rPr>
          <w:noProof w:val="0"/>
          <w:lang w:val="fr-FR" w:eastAsia="en-US"/>
        </w:rPr>
        <w:t xml:space="preserve">mystique de </w:t>
      </w:r>
      <w:r w:rsidR="00223043" w:rsidRPr="00D6314C">
        <w:rPr>
          <w:noProof w:val="0"/>
          <w:lang w:val="fr-FR" w:eastAsia="en-US"/>
        </w:rPr>
        <w:t>l’existant</w:t>
      </w:r>
      <w:r w:rsidRPr="00D6314C">
        <w:rPr>
          <w:noProof w:val="0"/>
          <w:lang w:val="fr-FR" w:eastAsia="en-US"/>
        </w:rPr>
        <w:t xml:space="preserve"> objectif comme son objet (</w:t>
      </w:r>
      <w:r w:rsidRPr="00D6314C">
        <w:rPr>
          <w:i/>
          <w:noProof w:val="0"/>
          <w:lang w:val="fr-FR" w:eastAsia="en-US"/>
        </w:rPr>
        <w:t>ens inquantum ens</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ens inquantum ens</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L’âme intellectuelle s’actualise par la connaissance des formes immatérielles. L’intellect moderne contemple ces formes de deux manières. </w:t>
      </w:r>
      <w:r w:rsidR="007D0DD2">
        <w:rPr>
          <w:noProof w:val="0"/>
          <w:lang w:val="fr-FR" w:eastAsia="en-US"/>
        </w:rPr>
        <w:t xml:space="preserve">Premièrement, </w:t>
      </w:r>
      <w:r w:rsidRPr="00D6314C">
        <w:rPr>
          <w:noProof w:val="0"/>
          <w:lang w:val="fr-FR" w:eastAsia="en-US"/>
        </w:rPr>
        <w:t xml:space="preserve">l’intellect est exposé dans la direction des choses sensuellement perçues. </w:t>
      </w:r>
      <w:r w:rsidR="007D0DD2">
        <w:rPr>
          <w:noProof w:val="0"/>
          <w:lang w:val="fr-FR" w:eastAsia="en-US"/>
        </w:rPr>
        <w:t xml:space="preserve">Secondairement, </w:t>
      </w:r>
      <w:r w:rsidRPr="00D6314C">
        <w:rPr>
          <w:noProof w:val="0"/>
          <w:lang w:val="fr-FR" w:eastAsia="en-US"/>
        </w:rPr>
        <w:t>il contemple les formes actuelles et leur identité originelle dans l’acte d’illumination directe provenant d’en haut. L’</w:t>
      </w:r>
      <w:r w:rsidRPr="00D6314C">
        <w:rPr>
          <w:i/>
          <w:noProof w:val="0"/>
          <w:lang w:val="fr-FR" w:eastAsia="en-US"/>
        </w:rPr>
        <w:t>intellectus agens</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intellectus agens</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céleste actualise l’âme de manière entièrement autonome à travers l’intellect acquis. Dans ce cas, l’âme ne reconnaît pas la première substance réelle </w:t>
      </w:r>
      <w:r w:rsidR="001A30FF">
        <w:rPr>
          <w:noProof w:val="0"/>
          <w:lang w:val="fr-FR" w:eastAsia="en-US"/>
        </w:rPr>
        <w:t xml:space="preserve">en </w:t>
      </w:r>
      <w:r w:rsidRPr="00D6314C">
        <w:rPr>
          <w:noProof w:val="0"/>
          <w:lang w:val="fr-FR" w:eastAsia="en-US"/>
        </w:rPr>
        <w:t xml:space="preserve">mode </w:t>
      </w:r>
      <w:r w:rsidRPr="00D6314C">
        <w:rPr>
          <w:i/>
          <w:noProof w:val="0"/>
          <w:lang w:val="fr-FR" w:eastAsia="en-US"/>
        </w:rPr>
        <w:t>per prius</w:t>
      </w:r>
      <w:r w:rsidRPr="00D6314C">
        <w:rPr>
          <w:noProof w:val="0"/>
          <w:lang w:val="fr-FR" w:eastAsia="en-US"/>
        </w:rPr>
        <w:t>. La compréhension de</w:t>
      </w:r>
      <w:r w:rsidR="004E37C4">
        <w:rPr>
          <w:noProof w:val="0"/>
          <w:lang w:val="fr-FR" w:eastAsia="en-US"/>
        </w:rPr>
        <w:t xml:space="preserve">s </w:t>
      </w:r>
      <w:r w:rsidRPr="00D6314C">
        <w:rPr>
          <w:noProof w:val="0"/>
          <w:lang w:val="fr-FR" w:eastAsia="en-US"/>
        </w:rPr>
        <w:t>illuminé</w:t>
      </w:r>
      <w:r w:rsidR="004E37C4">
        <w:rPr>
          <w:noProof w:val="0"/>
          <w:lang w:val="fr-FR" w:eastAsia="en-US"/>
        </w:rPr>
        <w:t>s</w:t>
      </w:r>
      <w:r w:rsidRPr="00D6314C">
        <w:rPr>
          <w:noProof w:val="0"/>
          <w:lang w:val="fr-FR" w:eastAsia="en-US"/>
        </w:rPr>
        <w:t xml:space="preserve"> va </w:t>
      </w:r>
      <w:r w:rsidR="0038560D">
        <w:rPr>
          <w:rFonts w:cs="Calibri"/>
          <w:noProof w:val="0"/>
          <w:lang w:val="fr-FR" w:eastAsia="en-US"/>
        </w:rPr>
        <w:t>à</w:t>
      </w:r>
      <w:r w:rsidR="0038560D">
        <w:rPr>
          <w:noProof w:val="0"/>
          <w:lang w:val="fr-FR" w:eastAsia="en-US"/>
        </w:rPr>
        <w:t xml:space="preserve"> la </w:t>
      </w:r>
      <w:r w:rsidRPr="00D6314C">
        <w:rPr>
          <w:noProof w:val="0"/>
          <w:lang w:val="fr-FR" w:eastAsia="en-US"/>
        </w:rPr>
        <w:t>« chose en soi</w:t>
      </w:r>
      <w:r w:rsidR="004C1360" w:rsidRPr="00D6314C">
        <w:rPr>
          <w:noProof w:val="0"/>
          <w:lang w:val="fr-FR" w:eastAsia="en-US"/>
        </w:rPr>
        <w:fldChar w:fldCharType="begin"/>
      </w:r>
      <w:r w:rsidR="004C1360" w:rsidRPr="00D6314C">
        <w:rPr>
          <w:noProof w:val="0"/>
          <w:lang w:val="fr-FR"/>
        </w:rPr>
        <w:instrText xml:space="preserve"> XE "</w:instrText>
      </w:r>
      <w:r w:rsidR="004C1360" w:rsidRPr="00D6314C">
        <w:rPr>
          <w:noProof w:val="0"/>
          <w:lang w:val="fr-FR" w:eastAsia="en-US"/>
        </w:rPr>
        <w:instrText>chose en soi</w:instrText>
      </w:r>
      <w:r w:rsidR="004C1360" w:rsidRPr="00D6314C">
        <w:rPr>
          <w:noProof w:val="0"/>
          <w:lang w:val="fr-FR"/>
        </w:rPr>
        <w:instrText xml:space="preserve">" </w:instrText>
      </w:r>
      <w:r w:rsidR="004C1360" w:rsidRPr="00D6314C">
        <w:rPr>
          <w:noProof w:val="0"/>
          <w:lang w:val="fr-FR" w:eastAsia="en-US"/>
        </w:rPr>
        <w:fldChar w:fldCharType="end"/>
      </w:r>
      <w:r w:rsidRPr="00D6314C">
        <w:rPr>
          <w:noProof w:val="0"/>
          <w:lang w:val="fr-FR" w:eastAsia="en-US"/>
        </w:rPr>
        <w:t xml:space="preserve"> » </w:t>
      </w:r>
      <w:r w:rsidR="0038560D" w:rsidRPr="00D6314C">
        <w:rPr>
          <w:noProof w:val="0"/>
          <w:lang w:val="fr-FR" w:eastAsia="en-US"/>
        </w:rPr>
        <w:t xml:space="preserve">moderne </w:t>
      </w:r>
      <w:r w:rsidRPr="00D6314C">
        <w:rPr>
          <w:noProof w:val="0"/>
          <w:lang w:val="fr-FR" w:eastAsia="en-US"/>
        </w:rPr>
        <w:t xml:space="preserve">qui est </w:t>
      </w:r>
      <w:r w:rsidR="00EC384E" w:rsidRPr="00D6314C">
        <w:rPr>
          <w:noProof w:val="0"/>
          <w:lang w:val="fr-FR" w:eastAsia="en-US"/>
        </w:rPr>
        <w:t>l’existant du troisième genre</w:t>
      </w:r>
      <w:r w:rsidRPr="00D6314C">
        <w:rPr>
          <w:noProof w:val="0"/>
          <w:lang w:val="fr-FR" w:eastAsia="en-US"/>
        </w:rPr>
        <w:t>. Cet</w:t>
      </w:r>
      <w:r w:rsidR="007D0DD2">
        <w:rPr>
          <w:noProof w:val="0"/>
          <w:lang w:val="fr-FR" w:eastAsia="en-US"/>
        </w:rPr>
        <w:t>te</w:t>
      </w:r>
      <w:r w:rsidRPr="00D6314C">
        <w:rPr>
          <w:noProof w:val="0"/>
          <w:lang w:val="fr-FR" w:eastAsia="en-US"/>
        </w:rPr>
        <w:t xml:space="preserve"> </w:t>
      </w:r>
      <w:r w:rsidR="007D0DD2">
        <w:rPr>
          <w:noProof w:val="0"/>
          <w:lang w:val="fr-FR" w:eastAsia="en-US"/>
        </w:rPr>
        <w:t xml:space="preserve">entité </w:t>
      </w:r>
      <w:r w:rsidRPr="00D6314C">
        <w:rPr>
          <w:noProof w:val="0"/>
          <w:lang w:val="fr-FR" w:eastAsia="en-US"/>
        </w:rPr>
        <w:t>inexistant</w:t>
      </w:r>
      <w:r w:rsidR="007D0DD2">
        <w:rPr>
          <w:noProof w:val="0"/>
          <w:lang w:val="fr-FR" w:eastAsia="en-US"/>
        </w:rPr>
        <w:t>e</w:t>
      </w:r>
      <w:r w:rsidRPr="00D6314C">
        <w:rPr>
          <w:noProof w:val="0"/>
          <w:lang w:val="fr-FR" w:eastAsia="en-US"/>
        </w:rPr>
        <w:t xml:space="preserve"> est contemplé</w:t>
      </w:r>
      <w:r w:rsidR="007D0DD2">
        <w:rPr>
          <w:noProof w:val="0"/>
          <w:lang w:val="fr-FR" w:eastAsia="en-US"/>
        </w:rPr>
        <w:t>e</w:t>
      </w:r>
      <w:r w:rsidRPr="00D6314C">
        <w:rPr>
          <w:noProof w:val="0"/>
          <w:lang w:val="fr-FR" w:eastAsia="en-US"/>
        </w:rPr>
        <w:t xml:space="preserve"> à travers la vision eidétique. Le sujet moderne compare un </w:t>
      </w:r>
      <w:r w:rsidR="007D0DD2">
        <w:rPr>
          <w:noProof w:val="0"/>
          <w:lang w:val="fr-FR" w:eastAsia="en-US"/>
        </w:rPr>
        <w:t>existant</w:t>
      </w:r>
      <w:r w:rsidRPr="00D6314C">
        <w:rPr>
          <w:noProof w:val="0"/>
          <w:lang w:val="fr-FR" w:eastAsia="en-US"/>
        </w:rPr>
        <w:t xml:space="preserve"> objectif à un autre (</w:t>
      </w:r>
      <w:r w:rsidRPr="00D6314C">
        <w:rPr>
          <w:i/>
          <w:noProof w:val="0"/>
          <w:lang w:val="fr-FR" w:eastAsia="en-US"/>
        </w:rPr>
        <w:t>comparatio rei ad ipsam</w:t>
      </w:r>
      <w:r w:rsidRPr="00D6314C">
        <w:rPr>
          <w:noProof w:val="0"/>
          <w:lang w:val="fr-FR" w:eastAsia="en-US"/>
        </w:rPr>
        <w:t>) sur le mode de la vérité identitaire. L’identité n</w:t>
      </w:r>
      <w:r w:rsidR="00F031C2">
        <w:rPr>
          <w:rFonts w:cs="Calibri"/>
          <w:noProof w:val="0"/>
          <w:lang w:val="fr-FR" w:eastAsia="en-US"/>
        </w:rPr>
        <w:t>’</w:t>
      </w:r>
      <w:r w:rsidRPr="00D6314C">
        <w:rPr>
          <w:noProof w:val="0"/>
          <w:lang w:val="fr-FR" w:eastAsia="en-US"/>
        </w:rPr>
        <w:t>e</w:t>
      </w:r>
      <w:r w:rsidR="00F031C2">
        <w:rPr>
          <w:noProof w:val="0"/>
          <w:lang w:val="fr-FR" w:eastAsia="en-US"/>
        </w:rPr>
        <w:t>st</w:t>
      </w:r>
      <w:r w:rsidRPr="00D6314C">
        <w:rPr>
          <w:noProof w:val="0"/>
          <w:lang w:val="fr-FR" w:eastAsia="en-US"/>
        </w:rPr>
        <w:t xml:space="preserve"> </w:t>
      </w:r>
      <w:r w:rsidR="00F031C2">
        <w:rPr>
          <w:noProof w:val="0"/>
          <w:lang w:val="fr-FR" w:eastAsia="en-US"/>
        </w:rPr>
        <w:t xml:space="preserve">pas dérivée de </w:t>
      </w:r>
      <w:r w:rsidRPr="00D6314C">
        <w:rPr>
          <w:noProof w:val="0"/>
          <w:lang w:val="fr-FR" w:eastAsia="en-US"/>
        </w:rPr>
        <w:t xml:space="preserve">la substance première aristotélicienne. L’intuition de l’identité court jusqu’à l’essence pure prise comme un </w:t>
      </w:r>
      <w:r w:rsidR="007D0DD2">
        <w:rPr>
          <w:noProof w:val="0"/>
          <w:lang w:val="fr-FR" w:eastAsia="en-US"/>
        </w:rPr>
        <w:t>exist</w:t>
      </w:r>
      <w:r w:rsidR="00246772">
        <w:rPr>
          <w:noProof w:val="0"/>
          <w:lang w:val="fr-FR" w:eastAsia="en-US"/>
        </w:rPr>
        <w:t>a</w:t>
      </w:r>
      <w:r w:rsidR="007D0DD2">
        <w:rPr>
          <w:noProof w:val="0"/>
          <w:lang w:val="fr-FR" w:eastAsia="en-US"/>
        </w:rPr>
        <w:t>nt</w:t>
      </w:r>
      <w:r w:rsidRPr="00D6314C">
        <w:rPr>
          <w:noProof w:val="0"/>
          <w:lang w:val="fr-FR" w:eastAsia="en-US"/>
        </w:rPr>
        <w:t xml:space="preserve"> individualisé. La figure de l’intellect possible ou matériel (</w:t>
      </w:r>
      <w:r w:rsidRPr="00D6314C">
        <w:rPr>
          <w:i/>
          <w:noProof w:val="0"/>
          <w:lang w:val="fr-FR" w:eastAsia="en-US"/>
        </w:rPr>
        <w:t>intellectus possibilis</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intellectus possibilis</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joue un rôle clé dans tout le processus de détermination de </w:t>
      </w:r>
      <w:r w:rsidR="00223043" w:rsidRPr="00D6314C">
        <w:rPr>
          <w:noProof w:val="0"/>
          <w:lang w:val="fr-FR" w:eastAsia="en-US"/>
        </w:rPr>
        <w:t>l’existant</w:t>
      </w:r>
      <w:r w:rsidRPr="00D6314C">
        <w:rPr>
          <w:noProof w:val="0"/>
          <w:lang w:val="fr-FR" w:eastAsia="en-US"/>
        </w:rPr>
        <w:t xml:space="preserve"> dans sa nouvelle forme d’être. </w:t>
      </w:r>
      <w:r w:rsidR="00246772">
        <w:rPr>
          <w:noProof w:val="0"/>
          <w:lang w:val="fr-FR" w:eastAsia="en-US"/>
        </w:rPr>
        <w:t xml:space="preserve">Soit, </w:t>
      </w:r>
      <w:r w:rsidRPr="00D6314C">
        <w:rPr>
          <w:noProof w:val="0"/>
          <w:lang w:val="fr-FR" w:eastAsia="en-US"/>
        </w:rPr>
        <w:t>la cognition est fondée par l’abstraction de la forme intelligible faite à partir de la chose réellement existante ; soit</w:t>
      </w:r>
      <w:r w:rsidR="00246772">
        <w:rPr>
          <w:noProof w:val="0"/>
          <w:lang w:val="fr-FR" w:eastAsia="en-US"/>
        </w:rPr>
        <w:t xml:space="preserve">, </w:t>
      </w:r>
      <w:r w:rsidRPr="00D6314C">
        <w:rPr>
          <w:noProof w:val="0"/>
          <w:lang w:val="fr-FR" w:eastAsia="en-US"/>
        </w:rPr>
        <w:t>l’intellect réceptif et le concept de diaphanum sont superflus parce que l’intellect acquis reçoit la forme intelligible de l’intellect actif dans l’acte d’illumination</w:t>
      </w:r>
      <w:r w:rsidR="004C1360" w:rsidRPr="00D6314C">
        <w:rPr>
          <w:noProof w:val="0"/>
          <w:lang w:val="fr-FR" w:eastAsia="en-US"/>
        </w:rPr>
        <w:fldChar w:fldCharType="begin"/>
      </w:r>
      <w:r w:rsidR="004C1360" w:rsidRPr="00D6314C">
        <w:rPr>
          <w:noProof w:val="0"/>
          <w:lang w:val="fr-FR"/>
        </w:rPr>
        <w:instrText xml:space="preserve"> XE "</w:instrText>
      </w:r>
      <w:r w:rsidR="004C1360" w:rsidRPr="00D6314C">
        <w:rPr>
          <w:noProof w:val="0"/>
          <w:lang w:val="fr-FR" w:eastAsia="en-US"/>
        </w:rPr>
        <w:instrText>illumination</w:instrText>
      </w:r>
      <w:r w:rsidR="004C1360" w:rsidRPr="00D6314C">
        <w:rPr>
          <w:noProof w:val="0"/>
          <w:lang w:val="fr-FR"/>
        </w:rPr>
        <w:instrText xml:space="preserve">" </w:instrText>
      </w:r>
      <w:r w:rsidR="004C1360" w:rsidRPr="00D6314C">
        <w:rPr>
          <w:noProof w:val="0"/>
          <w:lang w:val="fr-FR" w:eastAsia="en-US"/>
        </w:rPr>
        <w:fldChar w:fldCharType="end"/>
      </w:r>
      <w:r w:rsidRPr="00D6314C">
        <w:rPr>
          <w:noProof w:val="0"/>
          <w:lang w:val="fr-FR" w:eastAsia="en-US"/>
        </w:rPr>
        <w:t>. Le datif métaphysique d’Aristote est incompatible avec la forme moderne du datif métaphysique</w:t>
      </w:r>
      <w:r w:rsidR="004C1360" w:rsidRPr="00D6314C">
        <w:rPr>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dativus metaphysicus</w:instrText>
      </w:r>
      <w:r w:rsidR="004C1360" w:rsidRPr="00D6314C">
        <w:rPr>
          <w:noProof w:val="0"/>
          <w:lang w:val="fr-FR"/>
        </w:rPr>
        <w:instrText xml:space="preserve">" </w:instrText>
      </w:r>
      <w:r w:rsidR="004C1360" w:rsidRPr="00D6314C">
        <w:rPr>
          <w:noProof w:val="0"/>
          <w:lang w:val="fr-FR" w:eastAsia="en-US"/>
        </w:rPr>
        <w:fldChar w:fldCharType="end"/>
      </w:r>
      <w:r w:rsidRPr="00D6314C">
        <w:rPr>
          <w:noProof w:val="0"/>
          <w:lang w:val="fr-FR" w:eastAsia="en-US"/>
        </w:rPr>
        <w:t xml:space="preserve">, qui se fonde </w:t>
      </w:r>
      <w:r w:rsidR="009A48ED" w:rsidRPr="00D6314C">
        <w:rPr>
          <w:noProof w:val="0"/>
          <w:lang w:val="fr-FR" w:eastAsia="en-US"/>
        </w:rPr>
        <w:t xml:space="preserve">sur le sujet lui-même. Cette fondamentale loi </w:t>
      </w:r>
      <w:r w:rsidRPr="00D6314C">
        <w:rPr>
          <w:noProof w:val="0"/>
          <w:lang w:val="fr-FR" w:eastAsia="en-US"/>
        </w:rPr>
        <w:t>du tiers exclu</w:t>
      </w:r>
      <w:r w:rsidR="009A48ED" w:rsidRPr="00D6314C">
        <w:rPr>
          <w:noProof w:val="0"/>
          <w:lang w:val="fr-FR" w:eastAsia="en-US"/>
        </w:rPr>
        <w:fldChar w:fldCharType="begin"/>
      </w:r>
      <w:r w:rsidR="009A48ED" w:rsidRPr="00D6314C">
        <w:rPr>
          <w:noProof w:val="0"/>
          <w:lang w:val="fr-FR"/>
        </w:rPr>
        <w:instrText xml:space="preserve"> XE "</w:instrText>
      </w:r>
      <w:r w:rsidR="009A48ED" w:rsidRPr="00D6314C">
        <w:rPr>
          <w:noProof w:val="0"/>
          <w:lang w:val="fr-FR" w:eastAsia="en-US"/>
        </w:rPr>
        <w:instrText>loi du tiers exclu</w:instrText>
      </w:r>
      <w:r w:rsidR="009A48ED" w:rsidRPr="00D6314C">
        <w:rPr>
          <w:noProof w:val="0"/>
          <w:lang w:val="fr-FR"/>
        </w:rPr>
        <w:instrText xml:space="preserve">" </w:instrText>
      </w:r>
      <w:r w:rsidR="009A48ED" w:rsidRPr="00D6314C">
        <w:rPr>
          <w:noProof w:val="0"/>
          <w:lang w:val="fr-FR" w:eastAsia="en-US"/>
        </w:rPr>
        <w:fldChar w:fldCharType="end"/>
      </w:r>
      <w:r w:rsidRPr="00D6314C">
        <w:rPr>
          <w:noProof w:val="0"/>
          <w:lang w:val="fr-FR" w:eastAsia="en-US"/>
        </w:rPr>
        <w:t xml:space="preserve"> constitue </w:t>
      </w:r>
      <w:r w:rsidRPr="00D6314C">
        <w:rPr>
          <w:i/>
          <w:noProof w:val="0"/>
          <w:lang w:val="fr-FR" w:eastAsia="en-US"/>
        </w:rPr>
        <w:t>Lichtung</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Lichtung</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fondamentale de la métaphysique occidentale. La vérité naît sur le mode de l’aristotélisme authentique et des formes de science qui lui sont associées. Ou bien la métaphysique suit la voie de l’Apate</w:t>
      </w:r>
      <w:r w:rsidR="004C1360" w:rsidRPr="00D6314C">
        <w:rPr>
          <w:noProof w:val="0"/>
          <w:lang w:val="fr-FR" w:eastAsia="en-US"/>
        </w:rPr>
        <w:fldChar w:fldCharType="begin"/>
      </w:r>
      <w:r w:rsidR="004C1360" w:rsidRPr="00D6314C">
        <w:rPr>
          <w:noProof w:val="0"/>
          <w:lang w:val="fr-FR"/>
        </w:rPr>
        <w:instrText xml:space="preserve"> XE "</w:instrText>
      </w:r>
      <w:r w:rsidR="004C1360" w:rsidRPr="00D6314C">
        <w:rPr>
          <w:noProof w:val="0"/>
          <w:lang w:val="fr-FR" w:eastAsia="en-US"/>
        </w:rPr>
        <w:instrText>Apate</w:instrText>
      </w:r>
      <w:r w:rsidR="004C1360" w:rsidRPr="00D6314C">
        <w:rPr>
          <w:noProof w:val="0"/>
          <w:lang w:val="fr-FR"/>
        </w:rPr>
        <w:instrText xml:space="preserve">" </w:instrText>
      </w:r>
      <w:r w:rsidR="004C1360" w:rsidRPr="00D6314C">
        <w:rPr>
          <w:noProof w:val="0"/>
          <w:lang w:val="fr-FR" w:eastAsia="en-US"/>
        </w:rPr>
        <w:fldChar w:fldCharType="end"/>
      </w:r>
      <w:r w:rsidRPr="00D6314C">
        <w:rPr>
          <w:noProof w:val="0"/>
          <w:lang w:val="fr-FR" w:eastAsia="en-US"/>
        </w:rPr>
        <w:t xml:space="preserve"> (</w:t>
      </w:r>
      <w:r w:rsidRPr="00D6314C">
        <w:rPr>
          <w:i/>
          <w:noProof w:val="0"/>
          <w:lang w:val="fr-FR" w:eastAsia="en-US"/>
        </w:rPr>
        <w:t>Irre</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Irre</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et elle fabrique le sophisme moderne, qui produit diverses formes de sophismes métaphysiques (</w:t>
      </w:r>
      <w:r w:rsidRPr="00D6314C">
        <w:rPr>
          <w:i/>
          <w:noProof w:val="0"/>
          <w:lang w:val="fr-FR" w:eastAsia="en-US"/>
        </w:rPr>
        <w:t>Irrtum</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Irrtum</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L’</w:t>
      </w:r>
      <w:r w:rsidR="009D3B4A">
        <w:rPr>
          <w:noProof w:val="0"/>
          <w:lang w:val="fr-FR" w:eastAsia="en-US"/>
        </w:rPr>
        <w:t>évènement</w:t>
      </w:r>
      <w:r w:rsidRPr="00D6314C">
        <w:rPr>
          <w:noProof w:val="0"/>
          <w:lang w:val="fr-FR" w:eastAsia="en-US"/>
        </w:rPr>
        <w:t xml:space="preserve"> originel de la métaphysique moderne manifeste un triple type de détermination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Ereignis</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Ereignis</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Introduit par Avicenne, cet </w:t>
      </w:r>
      <w:r w:rsidR="009D3B4A">
        <w:rPr>
          <w:noProof w:val="0"/>
          <w:lang w:val="fr-FR" w:eastAsia="en-US"/>
        </w:rPr>
        <w:t>évènement</w:t>
      </w:r>
      <w:r w:rsidRPr="00D6314C">
        <w:rPr>
          <w:noProof w:val="0"/>
          <w:lang w:val="fr-FR" w:eastAsia="en-US"/>
        </w:rPr>
        <w:t xml:space="preserve"> marque l’oubli moderne de la substance réelle (</w:t>
      </w:r>
      <w:r w:rsidRPr="00D6314C">
        <w:rPr>
          <w:i/>
          <w:noProof w:val="0"/>
          <w:lang w:val="fr-FR" w:eastAsia="en-US"/>
        </w:rPr>
        <w:t>Seinsvergessenheit</w:t>
      </w:r>
      <w:r w:rsidR="004C1360" w:rsidRPr="00D6314C">
        <w:rPr>
          <w:i/>
          <w:noProof w:val="0"/>
          <w:lang w:val="fr-FR" w:eastAsia="en-US"/>
        </w:rPr>
        <w:fldChar w:fldCharType="begin"/>
      </w:r>
      <w:r w:rsidR="004C1360" w:rsidRPr="00D6314C">
        <w:rPr>
          <w:noProof w:val="0"/>
          <w:lang w:val="fr-FR"/>
        </w:rPr>
        <w:instrText xml:space="preserve"> XE "</w:instrText>
      </w:r>
      <w:r w:rsidR="004C1360" w:rsidRPr="00D6314C">
        <w:rPr>
          <w:i/>
          <w:noProof w:val="0"/>
          <w:lang w:val="fr-FR" w:eastAsia="en-US"/>
        </w:rPr>
        <w:instrText>Seinsvergessenheit</w:instrText>
      </w:r>
      <w:r w:rsidR="004C1360" w:rsidRPr="00D6314C">
        <w:rPr>
          <w:noProof w:val="0"/>
          <w:lang w:val="fr-FR"/>
        </w:rPr>
        <w:instrText xml:space="preserve">" </w:instrText>
      </w:r>
      <w:r w:rsidR="004C1360" w:rsidRPr="00D6314C">
        <w:rPr>
          <w:i/>
          <w:noProof w:val="0"/>
          <w:lang w:val="fr-FR" w:eastAsia="en-US"/>
        </w:rPr>
        <w:fldChar w:fldCharType="end"/>
      </w:r>
      <w:r w:rsidRPr="00D6314C">
        <w:rPr>
          <w:noProof w:val="0"/>
          <w:lang w:val="fr-FR" w:eastAsia="en-US"/>
        </w:rPr>
        <w:t xml:space="preserve">). Le sens métaphysique de </w:t>
      </w:r>
      <w:r w:rsidR="00223043" w:rsidRPr="00D6314C">
        <w:rPr>
          <w:noProof w:val="0"/>
          <w:lang w:val="fr-FR" w:eastAsia="en-US"/>
        </w:rPr>
        <w:t>l’existant</w:t>
      </w:r>
      <w:r w:rsidRPr="00D6314C">
        <w:rPr>
          <w:noProof w:val="0"/>
          <w:lang w:val="fr-FR" w:eastAsia="en-US"/>
        </w:rPr>
        <w:t xml:space="preserve"> aristotélicien se révèle dans l’âme de l’illuminé de trois manières différentes. Pris ensemble, ils forment le concept de </w:t>
      </w:r>
      <w:r w:rsidR="004A3A97">
        <w:rPr>
          <w:noProof w:val="0"/>
          <w:lang w:val="fr-FR" w:eastAsia="en-US"/>
        </w:rPr>
        <w:t xml:space="preserve">la </w:t>
      </w:r>
      <w:r w:rsidRPr="00D6314C">
        <w:rPr>
          <w:noProof w:val="0"/>
          <w:lang w:val="fr-FR" w:eastAsia="en-US"/>
        </w:rPr>
        <w:t>vérité</w:t>
      </w:r>
      <w:r w:rsidR="00452B54" w:rsidRPr="00D6314C">
        <w:rPr>
          <w:noProof w:val="0"/>
          <w:lang w:val="fr-FR" w:eastAsia="en-US"/>
        </w:rPr>
        <w:fldChar w:fldCharType="begin"/>
      </w:r>
      <w:r w:rsidR="00452B54" w:rsidRPr="00D6314C">
        <w:rPr>
          <w:noProof w:val="0"/>
          <w:lang w:val="fr-FR"/>
        </w:rPr>
        <w:instrText xml:space="preserve"> XE "</w:instrText>
      </w:r>
      <w:r w:rsidR="00452B54" w:rsidRPr="00D6314C">
        <w:rPr>
          <w:noProof w:val="0"/>
          <w:lang w:val="fr-FR" w:eastAsia="en-US"/>
        </w:rPr>
        <w:instrText>vérité comme identité</w:instrText>
      </w:r>
      <w:r w:rsidR="00452B54" w:rsidRPr="00D6314C">
        <w:rPr>
          <w:noProof w:val="0"/>
          <w:lang w:val="fr-FR"/>
        </w:rPr>
        <w:instrText xml:space="preserve">" </w:instrText>
      </w:r>
      <w:r w:rsidR="00452B54" w:rsidRPr="00D6314C">
        <w:rPr>
          <w:noProof w:val="0"/>
          <w:lang w:val="fr-FR" w:eastAsia="en-US"/>
        </w:rPr>
        <w:fldChar w:fldCharType="end"/>
      </w:r>
      <w:r w:rsidRPr="00D6314C">
        <w:rPr>
          <w:noProof w:val="0"/>
          <w:lang w:val="fr-FR" w:eastAsia="en-US"/>
        </w:rPr>
        <w:t xml:space="preserve"> </w:t>
      </w:r>
      <w:r w:rsidR="004A3A97" w:rsidRPr="00D6314C">
        <w:rPr>
          <w:noProof w:val="0"/>
          <w:lang w:val="fr-FR" w:eastAsia="en-US"/>
        </w:rPr>
        <w:t xml:space="preserve">moderne </w:t>
      </w:r>
      <w:r w:rsidRPr="00D6314C">
        <w:rPr>
          <w:noProof w:val="0"/>
          <w:lang w:val="fr-FR" w:eastAsia="en-US"/>
        </w:rPr>
        <w:t xml:space="preserve">et de </w:t>
      </w:r>
      <w:r w:rsidR="004A3A97">
        <w:rPr>
          <w:noProof w:val="0"/>
          <w:lang w:val="fr-FR" w:eastAsia="en-US"/>
        </w:rPr>
        <w:t xml:space="preserve">la </w:t>
      </w:r>
      <w:r w:rsidRPr="00D6314C">
        <w:rPr>
          <w:noProof w:val="0"/>
          <w:lang w:val="fr-FR" w:eastAsia="en-US"/>
        </w:rPr>
        <w:t xml:space="preserve">vision </w:t>
      </w:r>
      <w:r w:rsidR="004A3A97">
        <w:rPr>
          <w:noProof w:val="0"/>
          <w:lang w:val="fr-FR" w:eastAsia="en-US"/>
        </w:rPr>
        <w:t xml:space="preserve">contemporaine </w:t>
      </w:r>
      <w:r w:rsidRPr="00D6314C">
        <w:rPr>
          <w:noProof w:val="0"/>
          <w:lang w:val="fr-FR" w:eastAsia="en-US"/>
        </w:rPr>
        <w:t>du monde.</w:t>
      </w:r>
    </w:p>
    <w:p w:rsidR="0029317D" w:rsidRPr="00D6314C" w:rsidRDefault="0029317D" w:rsidP="00D35393">
      <w:pPr>
        <w:numPr>
          <w:ilvl w:val="0"/>
          <w:numId w:val="7"/>
        </w:numPr>
        <w:rPr>
          <w:noProof w:val="0"/>
          <w:lang w:val="fr-FR" w:eastAsia="en-US"/>
        </w:rPr>
      </w:pPr>
      <w:r w:rsidRPr="00D6314C">
        <w:rPr>
          <w:noProof w:val="0"/>
          <w:lang w:val="fr-FR" w:eastAsia="en-US"/>
        </w:rPr>
        <w:t xml:space="preserve">Le sens aristotélicien de </w:t>
      </w:r>
      <w:r w:rsidR="00223043" w:rsidRPr="00D6314C">
        <w:rPr>
          <w:noProof w:val="0"/>
          <w:lang w:val="fr-FR" w:eastAsia="en-US"/>
        </w:rPr>
        <w:t>l’existant</w:t>
      </w:r>
      <w:r w:rsidRPr="00D6314C">
        <w:rPr>
          <w:noProof w:val="0"/>
          <w:lang w:val="fr-FR" w:eastAsia="en-US"/>
        </w:rPr>
        <w:t xml:space="preserve"> est abstrait par la causalité de la chose existante. La chose est appréhendée par les sens et cette connaissance empirique actualise la cognition d’abord dans l’intellect passif (</w:t>
      </w:r>
      <w:r w:rsidRPr="00D6314C">
        <w:rPr>
          <w:i/>
          <w:noProof w:val="0"/>
          <w:lang w:val="fr-FR" w:eastAsia="en-US"/>
        </w:rPr>
        <w:t>intellectus possibilis</w:t>
      </w:r>
      <w:r w:rsidR="00452B54" w:rsidRPr="00D6314C">
        <w:rPr>
          <w:i/>
          <w:noProof w:val="0"/>
          <w:lang w:val="fr-FR" w:eastAsia="en-US"/>
        </w:rPr>
        <w:fldChar w:fldCharType="begin"/>
      </w:r>
      <w:r w:rsidR="00452B54" w:rsidRPr="00D6314C">
        <w:rPr>
          <w:noProof w:val="0"/>
          <w:lang w:val="fr-FR"/>
        </w:rPr>
        <w:instrText xml:space="preserve"> XE "</w:instrText>
      </w:r>
      <w:r w:rsidR="00452B54" w:rsidRPr="00D6314C">
        <w:rPr>
          <w:i/>
          <w:noProof w:val="0"/>
          <w:lang w:val="fr-FR" w:eastAsia="en-US"/>
        </w:rPr>
        <w:instrText>intellectus possibilis</w:instrText>
      </w:r>
      <w:r w:rsidR="00452B54" w:rsidRPr="00D6314C">
        <w:rPr>
          <w:noProof w:val="0"/>
          <w:lang w:val="fr-FR"/>
        </w:rPr>
        <w:instrText xml:space="preserve">" </w:instrText>
      </w:r>
      <w:r w:rsidR="00452B54" w:rsidRPr="00D6314C">
        <w:rPr>
          <w:i/>
          <w:noProof w:val="0"/>
          <w:lang w:val="fr-FR" w:eastAsia="en-US"/>
        </w:rPr>
        <w:fldChar w:fldCharType="end"/>
      </w:r>
      <w:r w:rsidRPr="00D6314C">
        <w:rPr>
          <w:noProof w:val="0"/>
          <w:lang w:val="fr-FR" w:eastAsia="en-US"/>
        </w:rPr>
        <w:t xml:space="preserve">). </w:t>
      </w:r>
      <w:r w:rsidR="00D35393" w:rsidRPr="00D35393">
        <w:rPr>
          <w:noProof w:val="0"/>
          <w:lang w:val="fr-FR" w:eastAsia="en-US"/>
        </w:rPr>
        <w:t>Grâce à l</w:t>
      </w:r>
      <w:r w:rsidR="00A7230D">
        <w:rPr>
          <w:noProof w:val="0"/>
          <w:lang w:val="fr-FR" w:eastAsia="en-US"/>
        </w:rPr>
        <w:t>’</w:t>
      </w:r>
      <w:r w:rsidR="00D35393" w:rsidRPr="00D35393">
        <w:rPr>
          <w:noProof w:val="0"/>
          <w:lang w:val="fr-FR" w:eastAsia="en-US"/>
        </w:rPr>
        <w:t>abstraction aristotélicienne, cette vérité n</w:t>
      </w:r>
      <w:r w:rsidR="00A7230D">
        <w:rPr>
          <w:noProof w:val="0"/>
          <w:lang w:val="fr-FR" w:eastAsia="en-US"/>
        </w:rPr>
        <w:t>’</w:t>
      </w:r>
      <w:r w:rsidR="00D35393" w:rsidRPr="00D35393">
        <w:rPr>
          <w:noProof w:val="0"/>
          <w:lang w:val="fr-FR" w:eastAsia="en-US"/>
        </w:rPr>
        <w:t>a que le caractère contingent d</w:t>
      </w:r>
      <w:r w:rsidR="00A7230D">
        <w:rPr>
          <w:noProof w:val="0"/>
          <w:lang w:val="fr-FR" w:eastAsia="en-US"/>
        </w:rPr>
        <w:t>’</w:t>
      </w:r>
      <w:r w:rsidR="00D35393" w:rsidRPr="00D35393">
        <w:rPr>
          <w:noProof w:val="0"/>
          <w:lang w:val="fr-FR" w:eastAsia="en-US"/>
        </w:rPr>
        <w:t>une correspondance donnée dans l</w:t>
      </w:r>
      <w:r w:rsidR="00A7230D">
        <w:rPr>
          <w:noProof w:val="0"/>
          <w:lang w:val="fr-FR" w:eastAsia="en-US"/>
        </w:rPr>
        <w:t>’</w:t>
      </w:r>
      <w:r w:rsidR="00D35393" w:rsidRPr="00D35393">
        <w:rPr>
          <w:noProof w:val="0"/>
          <w:lang w:val="fr-FR" w:eastAsia="en-US"/>
        </w:rPr>
        <w:t>esprit, mais elle est déterminée par la causalité de la chose réelle médiatisée par les sens corporels.</w:t>
      </w:r>
    </w:p>
    <w:p w:rsidR="0029317D" w:rsidRPr="00D6314C" w:rsidRDefault="0029317D" w:rsidP="00BC7F22">
      <w:pPr>
        <w:numPr>
          <w:ilvl w:val="0"/>
          <w:numId w:val="7"/>
        </w:numPr>
        <w:rPr>
          <w:noProof w:val="0"/>
          <w:lang w:val="fr-FR" w:eastAsia="en-US"/>
        </w:rPr>
      </w:pPr>
      <w:r w:rsidRPr="00D6314C">
        <w:rPr>
          <w:noProof w:val="0"/>
          <w:lang w:val="fr-FR" w:eastAsia="en-US"/>
        </w:rPr>
        <w:t>Jamblique</w:t>
      </w:r>
      <w:r w:rsidR="00074414" w:rsidRPr="00D6314C">
        <w:rPr>
          <w:noProof w:val="0"/>
          <w:lang w:val="fr-FR" w:eastAsia="en-US"/>
        </w:rPr>
        <w:fldChar w:fldCharType="begin"/>
      </w:r>
      <w:r w:rsidR="00074414" w:rsidRPr="00D6314C">
        <w:rPr>
          <w:noProof w:val="0"/>
          <w:lang w:val="fr-FR"/>
        </w:rPr>
        <w:instrText xml:space="preserve"> XE "</w:instrText>
      </w:r>
      <w:r w:rsidR="00074414" w:rsidRPr="00D6314C">
        <w:rPr>
          <w:noProof w:val="0"/>
          <w:lang w:val="fr-FR" w:eastAsia="en-US"/>
        </w:rPr>
        <w:instrText>Jamblique</w:instrText>
      </w:r>
      <w:r w:rsidR="00074414" w:rsidRPr="00D6314C">
        <w:rPr>
          <w:noProof w:val="0"/>
          <w:lang w:val="fr-FR"/>
        </w:rPr>
        <w:instrText xml:space="preserve">" </w:instrText>
      </w:r>
      <w:r w:rsidR="00074414" w:rsidRPr="00D6314C">
        <w:rPr>
          <w:noProof w:val="0"/>
          <w:lang w:val="fr-FR" w:eastAsia="en-US"/>
        </w:rPr>
        <w:fldChar w:fldCharType="end"/>
      </w:r>
      <w:r w:rsidRPr="00D6314C">
        <w:rPr>
          <w:noProof w:val="0"/>
          <w:lang w:val="fr-FR" w:eastAsia="en-US"/>
        </w:rPr>
        <w:t xml:space="preserve"> considère la chose existante d’une manière gnostique et mystique à travers l’imagination prophétique. Une telle vision peut être actualisée directement et immédiatement comme connexion (</w:t>
      </w:r>
      <w:r w:rsidRPr="00D6314C">
        <w:rPr>
          <w:i/>
          <w:noProof w:val="0"/>
          <w:lang w:val="fr-FR" w:eastAsia="en-US"/>
        </w:rPr>
        <w:t>ittisāl, con</w:t>
      </w:r>
      <w:r w:rsidR="00246772">
        <w:rPr>
          <w:i/>
          <w:noProof w:val="0"/>
          <w:lang w:val="fr-FR" w:eastAsia="en-US"/>
        </w:rPr>
        <w:t>i</w:t>
      </w:r>
      <w:r w:rsidRPr="00D6314C">
        <w:rPr>
          <w:i/>
          <w:noProof w:val="0"/>
          <w:lang w:val="fr-FR" w:eastAsia="en-US"/>
        </w:rPr>
        <w:t>unctio</w:t>
      </w:r>
      <w:r w:rsidRPr="00D6314C">
        <w:rPr>
          <w:noProof w:val="0"/>
          <w:lang w:val="fr-FR" w:eastAsia="en-US"/>
        </w:rPr>
        <w:t xml:space="preserve">) avec l’intellect actif et par la faculté ou le don mystique individuel appelé </w:t>
      </w:r>
      <w:r w:rsidRPr="00D6314C">
        <w:rPr>
          <w:i/>
          <w:noProof w:val="0"/>
          <w:lang w:val="fr-FR" w:eastAsia="en-US"/>
        </w:rPr>
        <w:t>intellectus sanctus</w:t>
      </w:r>
      <w:r w:rsidR="00074414" w:rsidRPr="00D6314C">
        <w:rPr>
          <w:i/>
          <w:noProof w:val="0"/>
          <w:lang w:val="fr-FR" w:eastAsia="en-US"/>
        </w:rPr>
        <w:fldChar w:fldCharType="begin"/>
      </w:r>
      <w:r w:rsidR="00074414" w:rsidRPr="00D6314C">
        <w:rPr>
          <w:noProof w:val="0"/>
          <w:lang w:val="fr-FR"/>
        </w:rPr>
        <w:instrText xml:space="preserve"> XE "</w:instrText>
      </w:r>
      <w:r w:rsidR="00074414" w:rsidRPr="00D6314C">
        <w:rPr>
          <w:i/>
          <w:noProof w:val="0"/>
          <w:lang w:val="fr-FR" w:eastAsia="en-US"/>
        </w:rPr>
        <w:instrText>intellectus sanctus</w:instrText>
      </w:r>
      <w:r w:rsidR="00074414" w:rsidRPr="00D6314C">
        <w:rPr>
          <w:noProof w:val="0"/>
          <w:lang w:val="fr-FR"/>
        </w:rPr>
        <w:instrText xml:space="preserve">" </w:instrText>
      </w:r>
      <w:r w:rsidR="00074414" w:rsidRPr="00D6314C">
        <w:rPr>
          <w:i/>
          <w:noProof w:val="0"/>
          <w:lang w:val="fr-FR" w:eastAsia="en-US"/>
        </w:rPr>
        <w:fldChar w:fldCharType="end"/>
      </w:r>
      <w:r w:rsidRPr="00D6314C">
        <w:rPr>
          <w:noProof w:val="0"/>
          <w:lang w:val="fr-FR" w:eastAsia="en-US"/>
        </w:rPr>
        <w:t xml:space="preserve">. La vision du monde ou de </w:t>
      </w:r>
      <w:r w:rsidR="001526B5">
        <w:rPr>
          <w:noProof w:val="0"/>
          <w:lang w:val="fr-FR" w:eastAsia="en-US"/>
        </w:rPr>
        <w:t>Dieu</w:t>
      </w:r>
      <w:r w:rsidRPr="00D6314C">
        <w:rPr>
          <w:noProof w:val="0"/>
          <w:lang w:val="fr-FR" w:eastAsia="en-US"/>
        </w:rPr>
        <w:t xml:space="preserve"> établit la connaissance supérieure de </w:t>
      </w:r>
      <w:r w:rsidRPr="00DC4EDF">
        <w:rPr>
          <w:noProof w:val="0"/>
          <w:lang w:val="fr-FR" w:eastAsia="en-US"/>
        </w:rPr>
        <w:t>l’illuminatus</w:t>
      </w:r>
      <w:r w:rsidRPr="00D6314C">
        <w:rPr>
          <w:noProof w:val="0"/>
          <w:lang w:val="fr-FR" w:eastAsia="en-US"/>
        </w:rPr>
        <w:t xml:space="preserve"> moderne ou du mathématicien théorique d’aujourd’hui, du physicien ou de l’expert versé dans la réalité virtuelle de toutes sortes. La connaissance mystique ou virtuelle n’a pas besoin de référence à la réalité hylémorphique pour obtenir la vérité. Leur esprit éclairé produit de manière spéculative l’assurance de la vérité. L’esprit des illuminés fait le miroir (</w:t>
      </w:r>
      <w:r w:rsidRPr="00D6314C">
        <w:rPr>
          <w:i/>
          <w:noProof w:val="0"/>
          <w:lang w:val="fr-FR" w:eastAsia="en-US"/>
        </w:rPr>
        <w:t>speculum</w:t>
      </w:r>
      <w:r w:rsidR="00074414" w:rsidRPr="00D6314C">
        <w:rPr>
          <w:i/>
          <w:noProof w:val="0"/>
          <w:lang w:val="fr-FR" w:eastAsia="en-US"/>
        </w:rPr>
        <w:fldChar w:fldCharType="begin"/>
      </w:r>
      <w:r w:rsidR="00074414" w:rsidRPr="00D6314C">
        <w:rPr>
          <w:noProof w:val="0"/>
          <w:lang w:val="fr-FR"/>
        </w:rPr>
        <w:instrText xml:space="preserve"> XE "</w:instrText>
      </w:r>
      <w:r w:rsidR="00074414" w:rsidRPr="00D6314C">
        <w:rPr>
          <w:i/>
          <w:noProof w:val="0"/>
          <w:lang w:val="fr-FR" w:eastAsia="en-US"/>
        </w:rPr>
        <w:instrText>speculum</w:instrText>
      </w:r>
      <w:r w:rsidR="00074414" w:rsidRPr="00D6314C">
        <w:rPr>
          <w:noProof w:val="0"/>
          <w:lang w:val="fr-FR"/>
        </w:rPr>
        <w:instrText xml:space="preserve">" </w:instrText>
      </w:r>
      <w:r w:rsidR="00074414" w:rsidRPr="00D6314C">
        <w:rPr>
          <w:i/>
          <w:noProof w:val="0"/>
          <w:lang w:val="fr-FR" w:eastAsia="en-US"/>
        </w:rPr>
        <w:fldChar w:fldCharType="end"/>
      </w:r>
      <w:r w:rsidRPr="00D6314C">
        <w:rPr>
          <w:noProof w:val="0"/>
          <w:lang w:val="fr-FR" w:eastAsia="en-US"/>
        </w:rPr>
        <w:t>) de la réalité virtuelle.</w:t>
      </w:r>
    </w:p>
    <w:p w:rsidR="0029317D" w:rsidRPr="00D6314C" w:rsidRDefault="0029317D" w:rsidP="00BC7F22">
      <w:pPr>
        <w:numPr>
          <w:ilvl w:val="0"/>
          <w:numId w:val="7"/>
        </w:numPr>
        <w:rPr>
          <w:noProof w:val="0"/>
          <w:lang w:val="fr-FR" w:eastAsia="en-US"/>
        </w:rPr>
      </w:pPr>
      <w:r w:rsidRPr="00D6314C">
        <w:rPr>
          <w:noProof w:val="0"/>
          <w:lang w:val="fr-FR" w:eastAsia="en-US"/>
        </w:rPr>
        <w:t xml:space="preserve">Alfarabius et Avicenne considèrent </w:t>
      </w:r>
      <w:r w:rsidR="00223043" w:rsidRPr="00D6314C">
        <w:rPr>
          <w:noProof w:val="0"/>
          <w:lang w:val="fr-FR" w:eastAsia="en-US"/>
        </w:rPr>
        <w:t>l’existant</w:t>
      </w:r>
      <w:r w:rsidRPr="00D6314C">
        <w:rPr>
          <w:noProof w:val="0"/>
          <w:lang w:val="fr-FR" w:eastAsia="en-US"/>
        </w:rPr>
        <w:t xml:space="preserve"> objectif au moyen de l’intellect acquis (</w:t>
      </w:r>
      <w:r w:rsidRPr="00D6314C">
        <w:rPr>
          <w:i/>
          <w:noProof w:val="0"/>
          <w:lang w:val="fr-FR" w:eastAsia="en-US"/>
        </w:rPr>
        <w:t>intellectus adeptus</w:t>
      </w:r>
      <w:r w:rsidR="00074414" w:rsidRPr="00D6314C">
        <w:rPr>
          <w:i/>
          <w:noProof w:val="0"/>
          <w:lang w:val="fr-FR" w:eastAsia="en-US"/>
        </w:rPr>
        <w:fldChar w:fldCharType="begin"/>
      </w:r>
      <w:r w:rsidR="00074414" w:rsidRPr="00D6314C">
        <w:rPr>
          <w:noProof w:val="0"/>
          <w:lang w:val="fr-FR"/>
        </w:rPr>
        <w:instrText xml:space="preserve"> XE "</w:instrText>
      </w:r>
      <w:r w:rsidR="00074414" w:rsidRPr="00D6314C">
        <w:rPr>
          <w:i/>
          <w:noProof w:val="0"/>
          <w:lang w:val="fr-FR" w:eastAsia="en-US"/>
        </w:rPr>
        <w:instrText>intellectus adeptus</w:instrText>
      </w:r>
      <w:r w:rsidR="00074414" w:rsidRPr="00D6314C">
        <w:rPr>
          <w:noProof w:val="0"/>
          <w:lang w:val="fr-FR"/>
        </w:rPr>
        <w:instrText xml:space="preserve">" </w:instrText>
      </w:r>
      <w:r w:rsidR="00074414" w:rsidRPr="00D6314C">
        <w:rPr>
          <w:i/>
          <w:noProof w:val="0"/>
          <w:lang w:val="fr-FR" w:eastAsia="en-US"/>
        </w:rPr>
        <w:fldChar w:fldCharType="end"/>
      </w:r>
      <w:r w:rsidRPr="00D6314C">
        <w:rPr>
          <w:noProof w:val="0"/>
          <w:lang w:val="fr-FR" w:eastAsia="en-US"/>
        </w:rPr>
        <w:t>). Il reçoit des formes actuelles de l’intellect actif externe dans le processus de la vérité comme certitude de l’illumination objective. La vér</w:t>
      </w:r>
      <w:r w:rsidR="00D14A69">
        <w:rPr>
          <w:noProof w:val="0"/>
          <w:lang w:val="fr-FR" w:eastAsia="en-US"/>
        </w:rPr>
        <w:t>ité</w:t>
      </w:r>
      <w:r w:rsidRPr="00D6314C">
        <w:rPr>
          <w:noProof w:val="0"/>
          <w:lang w:val="fr-FR" w:eastAsia="en-US"/>
        </w:rPr>
        <w:t xml:space="preserve"> </w:t>
      </w:r>
      <w:r w:rsidR="00D14A69">
        <w:rPr>
          <w:noProof w:val="0"/>
          <w:lang w:val="fr-FR" w:eastAsia="en-US"/>
        </w:rPr>
        <w:t xml:space="preserve">passe </w:t>
      </w:r>
      <w:r w:rsidRPr="00D6314C">
        <w:rPr>
          <w:noProof w:val="0"/>
          <w:lang w:val="fr-FR" w:eastAsia="en-US"/>
        </w:rPr>
        <w:t xml:space="preserve">par la reconnaissance directe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minimale de la chose (</w:t>
      </w:r>
      <w:r w:rsidRPr="00D6314C">
        <w:rPr>
          <w:i/>
          <w:noProof w:val="0"/>
          <w:lang w:val="fr-FR" w:eastAsia="en-US"/>
        </w:rPr>
        <w:t xml:space="preserve">esse tale, </w:t>
      </w:r>
      <w:r w:rsidR="000F5470">
        <w:rPr>
          <w:i/>
          <w:noProof w:val="0"/>
          <w:lang w:val="fr-FR" w:eastAsia="en-US"/>
        </w:rPr>
        <w:t xml:space="preserve">ens </w:t>
      </w:r>
      <w:r w:rsidRPr="00D6314C">
        <w:rPr>
          <w:i/>
          <w:noProof w:val="0"/>
          <w:lang w:val="fr-FR" w:eastAsia="en-US"/>
        </w:rPr>
        <w:t>diminutum</w:t>
      </w:r>
      <w:r w:rsidR="00074414" w:rsidRPr="00D6314C">
        <w:rPr>
          <w:i/>
          <w:noProof w:val="0"/>
          <w:lang w:val="fr-FR" w:eastAsia="en-US"/>
        </w:rPr>
        <w:fldChar w:fldCharType="begin"/>
      </w:r>
      <w:r w:rsidR="00074414" w:rsidRPr="00D6314C">
        <w:rPr>
          <w:noProof w:val="0"/>
          <w:lang w:val="fr-FR"/>
        </w:rPr>
        <w:instrText xml:space="preserve"> XE "</w:instrText>
      </w:r>
      <w:r w:rsidR="00074414" w:rsidRPr="00D6314C">
        <w:rPr>
          <w:i/>
          <w:noProof w:val="0"/>
          <w:lang w:val="fr-FR" w:eastAsia="en-US"/>
        </w:rPr>
        <w:instrText>esse diminutum</w:instrText>
      </w:r>
      <w:r w:rsidR="00074414" w:rsidRPr="00D6314C">
        <w:rPr>
          <w:noProof w:val="0"/>
          <w:lang w:val="fr-FR"/>
        </w:rPr>
        <w:instrText xml:space="preserve">" </w:instrText>
      </w:r>
      <w:r w:rsidR="00074414" w:rsidRPr="00D6314C">
        <w:rPr>
          <w:i/>
          <w:noProof w:val="0"/>
          <w:lang w:val="fr-FR" w:eastAsia="en-US"/>
        </w:rPr>
        <w:fldChar w:fldCharType="end"/>
      </w:r>
      <w:r w:rsidRPr="00D6314C">
        <w:rPr>
          <w:noProof w:val="0"/>
          <w:lang w:val="fr-FR" w:eastAsia="en-US"/>
        </w:rPr>
        <w:t xml:space="preserve">). La vision de </w:t>
      </w:r>
      <w:r w:rsidR="00223043" w:rsidRPr="00D6314C">
        <w:rPr>
          <w:noProof w:val="0"/>
          <w:lang w:val="fr-FR" w:eastAsia="en-US"/>
        </w:rPr>
        <w:t>l’existant</w:t>
      </w:r>
      <w:r w:rsidRPr="00D6314C">
        <w:rPr>
          <w:noProof w:val="0"/>
          <w:lang w:val="fr-FR" w:eastAsia="en-US"/>
        </w:rPr>
        <w:t xml:space="preserve"> du troisième type établit la connaissance objective, puisque le processus de dénudation révèle les formes objectives de la réalité. L’intellect observe directement en lui-même cette forme minimale et certaine de l’essence. Il peut « voir » cette essence en tant qu’</w:t>
      </w:r>
      <w:r w:rsidRPr="00D6314C">
        <w:rPr>
          <w:i/>
          <w:noProof w:val="0"/>
          <w:lang w:val="fr-FR" w:eastAsia="en-US"/>
        </w:rPr>
        <w:t>individuum</w:t>
      </w:r>
      <w:r w:rsidR="00C73AFE" w:rsidRPr="00D6314C">
        <w:rPr>
          <w:i/>
          <w:noProof w:val="0"/>
          <w:lang w:val="fr-FR" w:eastAsia="en-US"/>
        </w:rPr>
        <w:fldChar w:fldCharType="begin"/>
      </w:r>
      <w:r w:rsidR="00C73AFE" w:rsidRPr="00D6314C">
        <w:rPr>
          <w:noProof w:val="0"/>
          <w:lang w:val="fr-FR"/>
        </w:rPr>
        <w:instrText xml:space="preserve"> XE "</w:instrText>
      </w:r>
      <w:r w:rsidR="00C73AFE" w:rsidRPr="00D6314C">
        <w:rPr>
          <w:i/>
          <w:noProof w:val="0"/>
          <w:lang w:val="fr-FR" w:eastAsia="en-US"/>
        </w:rPr>
        <w:instrText>individuum</w:instrText>
      </w:r>
      <w:r w:rsidR="00C73AFE" w:rsidRPr="00D6314C">
        <w:rPr>
          <w:noProof w:val="0"/>
          <w:lang w:val="fr-FR"/>
        </w:rPr>
        <w:instrText xml:space="preserve">" </w:instrText>
      </w:r>
      <w:r w:rsidR="00C73AFE" w:rsidRPr="00D6314C">
        <w:rPr>
          <w:i/>
          <w:noProof w:val="0"/>
          <w:lang w:val="fr-FR" w:eastAsia="en-US"/>
        </w:rPr>
        <w:fldChar w:fldCharType="end"/>
      </w:r>
      <w:r w:rsidRPr="00D6314C">
        <w:rPr>
          <w:noProof w:val="0"/>
          <w:lang w:val="fr-FR" w:eastAsia="en-US"/>
        </w:rPr>
        <w:t xml:space="preserve"> objectif dans les choses réelles également, sans l’émanation</w:t>
      </w:r>
      <w:r w:rsidR="00A54501" w:rsidRPr="00D6314C">
        <w:rPr>
          <w:noProof w:val="0"/>
          <w:lang w:val="fr-FR" w:eastAsia="en-US"/>
        </w:rPr>
        <w:fldChar w:fldCharType="begin"/>
      </w:r>
      <w:r w:rsidR="00A54501" w:rsidRPr="00D6314C">
        <w:rPr>
          <w:noProof w:val="0"/>
          <w:lang w:val="fr-FR"/>
        </w:rPr>
        <w:instrText xml:space="preserve"> XE "</w:instrText>
      </w:r>
      <w:r w:rsidR="00A54501" w:rsidRPr="00D6314C">
        <w:rPr>
          <w:noProof w:val="0"/>
          <w:lang w:val="fr-FR" w:eastAsia="en-US"/>
        </w:rPr>
        <w:instrText>émanation</w:instrText>
      </w:r>
      <w:r w:rsidR="00A54501" w:rsidRPr="00D6314C">
        <w:rPr>
          <w:noProof w:val="0"/>
          <w:lang w:val="fr-FR"/>
        </w:rPr>
        <w:instrText xml:space="preserve">" </w:instrText>
      </w:r>
      <w:r w:rsidR="00A54501" w:rsidRPr="00D6314C">
        <w:rPr>
          <w:noProof w:val="0"/>
          <w:lang w:val="fr-FR" w:eastAsia="en-US"/>
        </w:rPr>
        <w:fldChar w:fldCharType="end"/>
      </w:r>
      <w:r w:rsidRPr="00D6314C">
        <w:rPr>
          <w:noProof w:val="0"/>
          <w:lang w:val="fr-FR" w:eastAsia="en-US"/>
        </w:rPr>
        <w:t xml:space="preserve"> et la théurgie</w:t>
      </w:r>
      <w:r w:rsidR="00C73AFE" w:rsidRPr="00D6314C">
        <w:rPr>
          <w:noProof w:val="0"/>
          <w:lang w:val="fr-FR" w:eastAsia="en-US"/>
        </w:rPr>
        <w:fldChar w:fldCharType="begin"/>
      </w:r>
      <w:r w:rsidR="00C73AFE" w:rsidRPr="00D6314C">
        <w:rPr>
          <w:noProof w:val="0"/>
          <w:lang w:val="fr-FR"/>
        </w:rPr>
        <w:instrText xml:space="preserve"> XE "</w:instrText>
      </w:r>
      <w:r w:rsidR="00C73AFE" w:rsidRPr="00D6314C">
        <w:rPr>
          <w:noProof w:val="0"/>
          <w:lang w:val="fr-FR" w:eastAsia="en-US"/>
        </w:rPr>
        <w:instrText>théurgie</w:instrText>
      </w:r>
      <w:r w:rsidR="00C73AFE" w:rsidRPr="00D6314C">
        <w:rPr>
          <w:noProof w:val="0"/>
          <w:lang w:val="fr-FR"/>
        </w:rPr>
        <w:instrText xml:space="preserve">" </w:instrText>
      </w:r>
      <w:r w:rsidR="00C73AFE" w:rsidRPr="00D6314C">
        <w:rPr>
          <w:noProof w:val="0"/>
          <w:lang w:val="fr-FR" w:eastAsia="en-US"/>
        </w:rPr>
        <w:fldChar w:fldCharType="end"/>
      </w:r>
      <w:r w:rsidRPr="00D6314C">
        <w:rPr>
          <w:noProof w:val="0"/>
          <w:lang w:val="fr-FR" w:eastAsia="en-US"/>
        </w:rPr>
        <w:t xml:space="preserve"> néoplatoniciennes. La vérité identitaire comme assimilation et comitation a besoin du démiurge actif. L’objectiviste doit continuellement remplacer dans le mode de </w:t>
      </w:r>
      <w:r w:rsidRPr="00D6314C">
        <w:rPr>
          <w:i/>
          <w:noProof w:val="0"/>
          <w:lang w:val="fr-FR" w:eastAsia="en-US"/>
        </w:rPr>
        <w:t>Ge-Stell</w:t>
      </w:r>
      <w:r w:rsidR="00C73AFE" w:rsidRPr="00D6314C">
        <w:rPr>
          <w:i/>
          <w:noProof w:val="0"/>
          <w:lang w:val="fr-FR" w:eastAsia="en-US"/>
        </w:rPr>
        <w:fldChar w:fldCharType="begin"/>
      </w:r>
      <w:r w:rsidR="00C73AFE" w:rsidRPr="00D6314C">
        <w:rPr>
          <w:noProof w:val="0"/>
          <w:lang w:val="fr-FR"/>
        </w:rPr>
        <w:instrText xml:space="preserve"> XE "</w:instrText>
      </w:r>
      <w:r w:rsidR="00C73AFE" w:rsidRPr="00D6314C">
        <w:rPr>
          <w:i/>
          <w:noProof w:val="0"/>
          <w:lang w:val="fr-FR" w:eastAsia="en-US"/>
        </w:rPr>
        <w:instrText>Ge-Stell</w:instrText>
      </w:r>
      <w:r w:rsidR="00C73AFE" w:rsidRPr="00D6314C">
        <w:rPr>
          <w:noProof w:val="0"/>
          <w:lang w:val="fr-FR"/>
        </w:rPr>
        <w:instrText xml:space="preserve">" </w:instrText>
      </w:r>
      <w:r w:rsidR="00C73AFE" w:rsidRPr="00D6314C">
        <w:rPr>
          <w:i/>
          <w:noProof w:val="0"/>
          <w:lang w:val="fr-FR" w:eastAsia="en-US"/>
        </w:rPr>
        <w:fldChar w:fldCharType="end"/>
      </w:r>
      <w:r w:rsidRPr="00D6314C">
        <w:rPr>
          <w:noProof w:val="0"/>
          <w:lang w:val="fr-FR" w:eastAsia="en-US"/>
        </w:rPr>
        <w:t xml:space="preserve"> un sens de </w:t>
      </w:r>
      <w:r w:rsidR="00223043" w:rsidRPr="00D6314C">
        <w:rPr>
          <w:noProof w:val="0"/>
          <w:lang w:val="fr-FR" w:eastAsia="en-US"/>
        </w:rPr>
        <w:t>l’existant</w:t>
      </w:r>
      <w:r w:rsidRPr="00D6314C">
        <w:rPr>
          <w:noProof w:val="0"/>
          <w:lang w:val="fr-FR" w:eastAsia="en-US"/>
        </w:rPr>
        <w:t xml:space="preserve"> objectif par un autre. De cette façon, le nihilisme</w:t>
      </w:r>
      <w:r w:rsidR="00C73AFE" w:rsidRPr="00D6314C">
        <w:rPr>
          <w:noProof w:val="0"/>
          <w:lang w:val="fr-FR" w:eastAsia="en-US"/>
        </w:rPr>
        <w:fldChar w:fldCharType="begin"/>
      </w:r>
      <w:r w:rsidR="00C73AFE" w:rsidRPr="00D6314C">
        <w:rPr>
          <w:noProof w:val="0"/>
          <w:lang w:val="fr-FR"/>
        </w:rPr>
        <w:instrText xml:space="preserve"> XE "</w:instrText>
      </w:r>
      <w:r w:rsidR="00C73AFE" w:rsidRPr="00D6314C">
        <w:rPr>
          <w:noProof w:val="0"/>
          <w:lang w:val="fr-FR" w:eastAsia="en-US"/>
        </w:rPr>
        <w:instrText>nihilisme</w:instrText>
      </w:r>
      <w:r w:rsidR="00C73AFE" w:rsidRPr="00D6314C">
        <w:rPr>
          <w:noProof w:val="0"/>
          <w:lang w:val="fr-FR"/>
        </w:rPr>
        <w:instrText xml:space="preserve">" </w:instrText>
      </w:r>
      <w:r w:rsidR="00C73AFE" w:rsidRPr="00D6314C">
        <w:rPr>
          <w:noProof w:val="0"/>
          <w:lang w:val="fr-FR" w:eastAsia="en-US"/>
        </w:rPr>
        <w:fldChar w:fldCharType="end"/>
      </w:r>
      <w:r w:rsidRPr="00D6314C">
        <w:rPr>
          <w:noProof w:val="0"/>
          <w:lang w:val="fr-FR" w:eastAsia="en-US"/>
        </w:rPr>
        <w:t xml:space="preserve"> métaphysique de la science et de la technologie fait partie de la métaphysique objective qui procède </w:t>
      </w:r>
      <w:r w:rsidR="0035141A">
        <w:rPr>
          <w:noProof w:val="0"/>
          <w:lang w:val="fr-FR" w:eastAsia="en-US"/>
        </w:rPr>
        <w:t xml:space="preserve">méthodiquement </w:t>
      </w:r>
      <w:r w:rsidR="00866928">
        <w:rPr>
          <w:noProof w:val="0"/>
          <w:lang w:val="fr-FR" w:eastAsia="en-US"/>
        </w:rPr>
        <w:t>en mode de</w:t>
      </w:r>
      <w:r w:rsidRPr="00D6314C">
        <w:rPr>
          <w:noProof w:val="0"/>
          <w:lang w:val="fr-FR" w:eastAsia="en-US"/>
        </w:rPr>
        <w:t xml:space="preserve"> </w:t>
      </w:r>
      <w:r w:rsidRPr="00D6314C">
        <w:rPr>
          <w:i/>
          <w:noProof w:val="0"/>
          <w:lang w:val="fr-FR" w:eastAsia="en-US"/>
        </w:rPr>
        <w:t>circulus vitiosus</w:t>
      </w:r>
      <w:r w:rsidR="00C73AFE" w:rsidRPr="00D6314C">
        <w:rPr>
          <w:i/>
          <w:noProof w:val="0"/>
          <w:lang w:val="fr-FR" w:eastAsia="en-US"/>
        </w:rPr>
        <w:fldChar w:fldCharType="begin"/>
      </w:r>
      <w:r w:rsidR="00C73AFE" w:rsidRPr="00D6314C">
        <w:rPr>
          <w:noProof w:val="0"/>
          <w:lang w:val="fr-FR"/>
        </w:rPr>
        <w:instrText xml:space="preserve"> XE "</w:instrText>
      </w:r>
      <w:r w:rsidR="00C73AFE" w:rsidRPr="00D6314C">
        <w:rPr>
          <w:i/>
          <w:noProof w:val="0"/>
          <w:lang w:val="fr-FR" w:eastAsia="en-US"/>
        </w:rPr>
        <w:instrText>circulus vitiosus</w:instrText>
      </w:r>
      <w:r w:rsidR="00C73AFE" w:rsidRPr="00D6314C">
        <w:rPr>
          <w:noProof w:val="0"/>
          <w:lang w:val="fr-FR"/>
        </w:rPr>
        <w:instrText xml:space="preserve">" </w:instrText>
      </w:r>
      <w:r w:rsidR="00C73AFE" w:rsidRPr="00D6314C">
        <w:rPr>
          <w:i/>
          <w:noProof w:val="0"/>
          <w:lang w:val="fr-FR" w:eastAsia="en-US"/>
        </w:rPr>
        <w:fldChar w:fldCharType="end"/>
      </w:r>
      <w:r w:rsidR="009E28AC">
        <w:rPr>
          <w:noProof w:val="0"/>
          <w:lang w:val="fr-FR" w:eastAsia="en-US"/>
        </w:rPr>
        <w:t xml:space="preserve"> nihiliste.</w:t>
      </w:r>
    </w:p>
    <w:p w:rsidR="005D5A01" w:rsidRDefault="0029317D" w:rsidP="0029317D">
      <w:pPr>
        <w:rPr>
          <w:noProof w:val="0"/>
          <w:lang w:val="fr-FR" w:eastAsia="en-US"/>
        </w:rPr>
      </w:pPr>
      <w:r w:rsidRPr="00D6314C">
        <w:rPr>
          <w:noProof w:val="0"/>
          <w:lang w:val="fr-FR" w:eastAsia="en-US"/>
        </w:rPr>
        <w:t>Dans les deux cas d’illumination</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illumination</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xml:space="preserve"> susmentionnés, la chose réellement existante perçue par les sens ne joue qu’un rôle secondaire dans les deux types de cognition (mystique, objective). Elle ne sert que de prélude à la seconde abstraction ou à l’observation directe, qui sont plus ou moins une activité autonome de l’esprit. Alfarabi insiste sur le fait que les formes individuelles de cognition issues de la première abstraction doivent actualiser le deuxième étage d’abstraction</w:t>
      </w:r>
      <w:r w:rsidR="00C73AFE" w:rsidRPr="00D6314C">
        <w:rPr>
          <w:noProof w:val="0"/>
          <w:lang w:val="fr-FR" w:eastAsia="en-US"/>
        </w:rPr>
        <w:fldChar w:fldCharType="begin"/>
      </w:r>
      <w:r w:rsidR="00C73AFE" w:rsidRPr="00D6314C">
        <w:rPr>
          <w:noProof w:val="0"/>
          <w:lang w:val="fr-FR"/>
        </w:rPr>
        <w:instrText xml:space="preserve"> XE "</w:instrText>
      </w:r>
      <w:r w:rsidR="00C73AFE" w:rsidRPr="00D6314C">
        <w:rPr>
          <w:noProof w:val="0"/>
          <w:lang w:val="fr-FR" w:eastAsia="en-US"/>
        </w:rPr>
        <w:instrText>abstraction</w:instrText>
      </w:r>
      <w:r w:rsidR="00C73AFE" w:rsidRPr="00D6314C">
        <w:rPr>
          <w:noProof w:val="0"/>
          <w:lang w:val="fr-FR"/>
        </w:rPr>
        <w:instrText xml:space="preserve">" </w:instrText>
      </w:r>
      <w:r w:rsidR="00C73AFE" w:rsidRPr="00D6314C">
        <w:rPr>
          <w:noProof w:val="0"/>
          <w:lang w:val="fr-FR" w:eastAsia="en-US"/>
        </w:rPr>
        <w:fldChar w:fldCharType="end"/>
      </w:r>
      <w:r w:rsidRPr="00D6314C">
        <w:rPr>
          <w:noProof w:val="0"/>
          <w:lang w:val="fr-FR" w:eastAsia="en-US"/>
        </w:rPr>
        <w:t xml:space="preserve"> (ch.</w:t>
      </w:r>
      <w:r w:rsidR="00B00D87">
        <w:rPr>
          <w:noProof w:val="0"/>
          <w:lang w:val="fr-FR" w:eastAsia="en-US"/>
        </w:rPr>
        <w:t> </w:t>
      </w:r>
      <w:r w:rsidRPr="00D6314C">
        <w:rPr>
          <w:noProof w:val="0"/>
          <w:lang w:val="fr-FR" w:eastAsia="en-US"/>
        </w:rPr>
        <w:t>2.1.1). Avicenne n’en a plus besoin, car il avait complètement séparé la cognition sensuelle et intellectuelle. Le rôle de l’</w:t>
      </w:r>
      <w:r w:rsidRPr="00D6314C">
        <w:rPr>
          <w:i/>
          <w:noProof w:val="0"/>
          <w:lang w:val="fr-FR" w:eastAsia="en-US"/>
        </w:rPr>
        <w:t>intellectus possibilis</w:t>
      </w:r>
      <w:r w:rsidRPr="00D6314C">
        <w:rPr>
          <w:noProof w:val="0"/>
          <w:lang w:val="fr-FR" w:eastAsia="en-US"/>
        </w:rPr>
        <w:t xml:space="preserve"> a été ignoré dans le schéma de la cognition. Selon </w:t>
      </w:r>
      <w:r w:rsidR="00D14A69">
        <w:rPr>
          <w:noProof w:val="0"/>
          <w:lang w:val="fr-FR" w:eastAsia="en-US"/>
        </w:rPr>
        <w:t xml:space="preserve">l’écrit </w:t>
      </w:r>
      <w:r w:rsidR="00D14A69" w:rsidRPr="00006D62">
        <w:rPr>
          <w:i/>
          <w:noProof w:val="0"/>
          <w:lang w:val="fr-FR" w:eastAsia="en-US"/>
        </w:rPr>
        <w:t>De anima</w:t>
      </w:r>
      <w:r w:rsidRPr="00D6314C">
        <w:rPr>
          <w:noProof w:val="0"/>
          <w:lang w:val="fr-FR" w:eastAsia="en-US"/>
        </w:rPr>
        <w:t xml:space="preserve">, l’intellect réceptif est nécessaire à la réception des </w:t>
      </w:r>
      <w:r w:rsidRPr="00D6314C">
        <w:rPr>
          <w:i/>
          <w:noProof w:val="0"/>
          <w:lang w:val="fr-FR" w:eastAsia="en-US"/>
        </w:rPr>
        <w:t>species sensibilis</w:t>
      </w:r>
      <w:r w:rsidR="00C73AFE" w:rsidRPr="00D6314C">
        <w:rPr>
          <w:i/>
          <w:noProof w:val="0"/>
          <w:lang w:val="fr-FR" w:eastAsia="en-US"/>
        </w:rPr>
        <w:fldChar w:fldCharType="begin"/>
      </w:r>
      <w:r w:rsidR="00C73AFE" w:rsidRPr="00D6314C">
        <w:rPr>
          <w:noProof w:val="0"/>
          <w:lang w:val="fr-FR"/>
        </w:rPr>
        <w:instrText xml:space="preserve"> XE "</w:instrText>
      </w:r>
      <w:r w:rsidR="00C73AFE" w:rsidRPr="00D6314C">
        <w:rPr>
          <w:i/>
          <w:noProof w:val="0"/>
          <w:lang w:val="fr-FR" w:eastAsia="en-US"/>
        </w:rPr>
        <w:instrText>species sensibilis</w:instrText>
      </w:r>
      <w:r w:rsidR="00C73AFE" w:rsidRPr="00D6314C">
        <w:rPr>
          <w:noProof w:val="0"/>
          <w:lang w:val="fr-FR"/>
        </w:rPr>
        <w:instrText xml:space="preserve">" </w:instrText>
      </w:r>
      <w:r w:rsidR="00C73AFE" w:rsidRPr="00D6314C">
        <w:rPr>
          <w:i/>
          <w:noProof w:val="0"/>
          <w:lang w:val="fr-FR" w:eastAsia="en-US"/>
        </w:rPr>
        <w:fldChar w:fldCharType="end"/>
      </w:r>
      <w:r w:rsidRPr="00D6314C">
        <w:rPr>
          <w:noProof w:val="0"/>
          <w:lang w:val="fr-FR" w:eastAsia="en-US"/>
        </w:rPr>
        <w:t xml:space="preserve"> pour être transformées en </w:t>
      </w:r>
      <w:r w:rsidRPr="00D6314C">
        <w:rPr>
          <w:i/>
          <w:noProof w:val="0"/>
          <w:lang w:val="fr-FR" w:eastAsia="en-US"/>
        </w:rPr>
        <w:t>species intelligibilis</w:t>
      </w:r>
      <w:r w:rsidR="00C73AFE" w:rsidRPr="00D6314C">
        <w:rPr>
          <w:i/>
          <w:noProof w:val="0"/>
          <w:lang w:val="fr-FR" w:eastAsia="en-US"/>
        </w:rPr>
        <w:fldChar w:fldCharType="begin"/>
      </w:r>
      <w:r w:rsidR="00C73AFE" w:rsidRPr="00D6314C">
        <w:rPr>
          <w:noProof w:val="0"/>
          <w:lang w:val="fr-FR"/>
        </w:rPr>
        <w:instrText xml:space="preserve"> XE "</w:instrText>
      </w:r>
      <w:r w:rsidR="00C73AFE" w:rsidRPr="00D6314C">
        <w:rPr>
          <w:i/>
          <w:noProof w:val="0"/>
          <w:lang w:val="fr-FR" w:eastAsia="en-US"/>
        </w:rPr>
        <w:instrText>species intelligibilis</w:instrText>
      </w:r>
      <w:r w:rsidR="00C73AFE" w:rsidRPr="00D6314C">
        <w:rPr>
          <w:noProof w:val="0"/>
          <w:lang w:val="fr-FR"/>
        </w:rPr>
        <w:instrText xml:space="preserve">" </w:instrText>
      </w:r>
      <w:r w:rsidR="00C73AFE" w:rsidRPr="00D6314C">
        <w:rPr>
          <w:i/>
          <w:noProof w:val="0"/>
          <w:lang w:val="fr-FR" w:eastAsia="en-US"/>
        </w:rPr>
        <w:fldChar w:fldCharType="end"/>
      </w:r>
      <w:r w:rsidRPr="00D6314C">
        <w:rPr>
          <w:noProof w:val="0"/>
          <w:lang w:val="fr-FR" w:eastAsia="en-US"/>
        </w:rPr>
        <w:t xml:space="preserve"> formelles et universelles. Dans le nouveau schéma, la composante active de l’intellect (</w:t>
      </w:r>
      <w:r w:rsidRPr="00D6314C">
        <w:rPr>
          <w:i/>
          <w:noProof w:val="0"/>
          <w:lang w:val="fr-FR" w:eastAsia="en-US"/>
        </w:rPr>
        <w:t>intellectus agens</w:t>
      </w:r>
      <w:r w:rsidR="00C73AFE" w:rsidRPr="00D6314C">
        <w:rPr>
          <w:i/>
          <w:noProof w:val="0"/>
          <w:lang w:val="fr-FR" w:eastAsia="en-US"/>
        </w:rPr>
        <w:fldChar w:fldCharType="begin"/>
      </w:r>
      <w:r w:rsidR="00C73AFE" w:rsidRPr="00D6314C">
        <w:rPr>
          <w:noProof w:val="0"/>
          <w:lang w:val="fr-FR"/>
        </w:rPr>
        <w:instrText xml:space="preserve"> XE "</w:instrText>
      </w:r>
      <w:r w:rsidR="00C73AFE" w:rsidRPr="00D6314C">
        <w:rPr>
          <w:i/>
          <w:noProof w:val="0"/>
          <w:lang w:val="fr-FR" w:eastAsia="en-US"/>
        </w:rPr>
        <w:instrText>intellectus agens</w:instrText>
      </w:r>
      <w:r w:rsidR="00C73AFE" w:rsidRPr="00D6314C">
        <w:rPr>
          <w:noProof w:val="0"/>
          <w:lang w:val="fr-FR"/>
        </w:rPr>
        <w:instrText xml:space="preserve">" </w:instrText>
      </w:r>
      <w:r w:rsidR="00C73AFE" w:rsidRPr="00D6314C">
        <w:rPr>
          <w:i/>
          <w:noProof w:val="0"/>
          <w:lang w:val="fr-FR" w:eastAsia="en-US"/>
        </w:rPr>
        <w:fldChar w:fldCharType="end"/>
      </w:r>
      <w:r w:rsidRPr="00D6314C">
        <w:rPr>
          <w:noProof w:val="0"/>
          <w:lang w:val="fr-FR" w:eastAsia="en-US"/>
        </w:rPr>
        <w:t>) agit directement et immédiatement sur l’intellect acquis. L’</w:t>
      </w:r>
      <w:r w:rsidRPr="00D6314C">
        <w:rPr>
          <w:i/>
          <w:noProof w:val="0"/>
          <w:lang w:val="fr-FR" w:eastAsia="en-US"/>
        </w:rPr>
        <w:t>intellectus adeptus</w:t>
      </w:r>
      <w:r w:rsidR="008D3FCD" w:rsidRPr="00D6314C">
        <w:rPr>
          <w:i/>
          <w:noProof w:val="0"/>
          <w:lang w:val="fr-FR" w:eastAsia="en-US"/>
        </w:rPr>
        <w:fldChar w:fldCharType="begin"/>
      </w:r>
      <w:r w:rsidR="008D3FCD" w:rsidRPr="00D6314C">
        <w:rPr>
          <w:noProof w:val="0"/>
          <w:lang w:val="fr-FR"/>
        </w:rPr>
        <w:instrText xml:space="preserve"> XE "</w:instrText>
      </w:r>
      <w:r w:rsidR="008D3FCD" w:rsidRPr="00D6314C">
        <w:rPr>
          <w:i/>
          <w:noProof w:val="0"/>
          <w:lang w:val="fr-FR" w:eastAsia="en-US"/>
        </w:rPr>
        <w:instrText>intellectus adeptus</w:instrText>
      </w:r>
      <w:r w:rsidR="008D3FCD" w:rsidRPr="00D6314C">
        <w:rPr>
          <w:noProof w:val="0"/>
          <w:lang w:val="fr-FR"/>
        </w:rPr>
        <w:instrText xml:space="preserve">" </w:instrText>
      </w:r>
      <w:r w:rsidR="008D3FCD" w:rsidRPr="00D6314C">
        <w:rPr>
          <w:i/>
          <w:noProof w:val="0"/>
          <w:lang w:val="fr-FR" w:eastAsia="en-US"/>
        </w:rPr>
        <w:fldChar w:fldCharType="end"/>
      </w:r>
      <w:r w:rsidRPr="00D6314C">
        <w:rPr>
          <w:noProof w:val="0"/>
          <w:lang w:val="fr-FR" w:eastAsia="en-US"/>
        </w:rPr>
        <w:t xml:space="preserve"> est actualisé dans l’âme non pas par sa propre activité ou par l’activité de l’intellect matériel en tant que cognition individuelle. Ce désavantage, cependant, est en même temps un grand avantage. L’âme actualisée par l’intellect actif est capable d’une forme supérieure d’autoréflexion et de conscience de soi. Cela ouvre le domaine de la certitude</w:t>
      </w:r>
      <w:r w:rsidR="00C73AFE" w:rsidRPr="00D6314C">
        <w:rPr>
          <w:noProof w:val="0"/>
          <w:lang w:val="fr-FR" w:eastAsia="en-US"/>
        </w:rPr>
        <w:fldChar w:fldCharType="begin"/>
      </w:r>
      <w:r w:rsidR="00C73AFE" w:rsidRPr="00D6314C">
        <w:rPr>
          <w:noProof w:val="0"/>
          <w:lang w:val="fr-FR"/>
        </w:rPr>
        <w:instrText xml:space="preserve"> XE "</w:instrText>
      </w:r>
      <w:r w:rsidR="00C73AFE" w:rsidRPr="00D6314C">
        <w:rPr>
          <w:noProof w:val="0"/>
          <w:lang w:val="fr-FR" w:eastAsia="en-US"/>
        </w:rPr>
        <w:instrText>certitude</w:instrText>
      </w:r>
      <w:r w:rsidR="00C73AFE" w:rsidRPr="00D6314C">
        <w:rPr>
          <w:noProof w:val="0"/>
          <w:lang w:val="fr-FR"/>
        </w:rPr>
        <w:instrText xml:space="preserve">" </w:instrText>
      </w:r>
      <w:r w:rsidR="00C73AFE" w:rsidRPr="00D6314C">
        <w:rPr>
          <w:noProof w:val="0"/>
          <w:lang w:val="fr-FR" w:eastAsia="en-US"/>
        </w:rPr>
        <w:fldChar w:fldCharType="end"/>
      </w:r>
      <w:r w:rsidRPr="00D6314C">
        <w:rPr>
          <w:noProof w:val="0"/>
          <w:lang w:val="fr-FR" w:eastAsia="en-US"/>
        </w:rPr>
        <w:t xml:space="preserve"> cartésienne </w:t>
      </w:r>
      <w:r w:rsidR="00BB2352">
        <w:rPr>
          <w:noProof w:val="0"/>
          <w:lang w:val="fr-FR" w:eastAsia="en-US"/>
        </w:rPr>
        <w:t>post</w:t>
      </w:r>
      <w:r w:rsidRPr="00D6314C">
        <w:rPr>
          <w:noProof w:val="0"/>
          <w:lang w:val="fr-FR" w:eastAsia="en-US"/>
        </w:rPr>
        <w:t>moderne (</w:t>
      </w:r>
      <w:r w:rsidRPr="00D6314C">
        <w:rPr>
          <w:i/>
          <w:noProof w:val="0"/>
          <w:lang w:val="fr-FR" w:eastAsia="en-US"/>
        </w:rPr>
        <w:t>certitudo</w:t>
      </w:r>
      <w:r w:rsidR="008D3FCD" w:rsidRPr="00D6314C">
        <w:rPr>
          <w:i/>
          <w:noProof w:val="0"/>
          <w:lang w:val="fr-FR" w:eastAsia="en-US"/>
        </w:rPr>
        <w:fldChar w:fldCharType="begin"/>
      </w:r>
      <w:r w:rsidR="008D3FCD" w:rsidRPr="00D6314C">
        <w:rPr>
          <w:noProof w:val="0"/>
          <w:lang w:val="fr-FR"/>
        </w:rPr>
        <w:instrText xml:space="preserve"> XE "</w:instrText>
      </w:r>
      <w:r w:rsidR="008D3FCD" w:rsidRPr="00D6314C">
        <w:rPr>
          <w:i/>
          <w:noProof w:val="0"/>
          <w:lang w:val="fr-FR" w:eastAsia="en-US"/>
        </w:rPr>
        <w:instrText>certitudo</w:instrText>
      </w:r>
      <w:r w:rsidR="008D3FCD" w:rsidRPr="00D6314C">
        <w:rPr>
          <w:noProof w:val="0"/>
          <w:lang w:val="fr-FR"/>
        </w:rPr>
        <w:instrText xml:space="preserve">" </w:instrText>
      </w:r>
      <w:r w:rsidR="008D3FCD" w:rsidRPr="00D6314C">
        <w:rPr>
          <w:i/>
          <w:noProof w:val="0"/>
          <w:lang w:val="fr-FR" w:eastAsia="en-US"/>
        </w:rPr>
        <w:fldChar w:fldCharType="end"/>
      </w:r>
      <w:r w:rsidRPr="00D6314C">
        <w:rPr>
          <w:noProof w:val="0"/>
          <w:lang w:val="fr-FR" w:eastAsia="en-US"/>
        </w:rPr>
        <w:t>) liée au démiurge moderne conscient de lui-même. Le nouveau créateur n’est pas lié par le principe de réalité constitué par la causalité</w:t>
      </w:r>
      <w:r w:rsidR="00C73AFE" w:rsidRPr="00D6314C">
        <w:rPr>
          <w:noProof w:val="0"/>
          <w:lang w:val="fr-FR" w:eastAsia="en-US"/>
        </w:rPr>
        <w:fldChar w:fldCharType="begin"/>
      </w:r>
      <w:r w:rsidR="00C73AFE" w:rsidRPr="00D6314C">
        <w:rPr>
          <w:noProof w:val="0"/>
          <w:lang w:val="fr-FR"/>
        </w:rPr>
        <w:instrText xml:space="preserve"> XE "</w:instrText>
      </w:r>
      <w:r w:rsidR="00C73AFE" w:rsidRPr="00D6314C">
        <w:rPr>
          <w:noProof w:val="0"/>
          <w:lang w:val="fr-FR" w:eastAsia="en-US"/>
        </w:rPr>
        <w:instrText>causalité</w:instrText>
      </w:r>
      <w:r w:rsidR="00C73AFE" w:rsidRPr="00D6314C">
        <w:rPr>
          <w:noProof w:val="0"/>
          <w:lang w:val="fr-FR"/>
        </w:rPr>
        <w:instrText xml:space="preserve">" </w:instrText>
      </w:r>
      <w:r w:rsidR="00C73AFE" w:rsidRPr="00D6314C">
        <w:rPr>
          <w:noProof w:val="0"/>
          <w:lang w:val="fr-FR" w:eastAsia="en-US"/>
        </w:rPr>
        <w:fldChar w:fldCharType="end"/>
      </w:r>
      <w:r w:rsidRPr="00D6314C">
        <w:rPr>
          <w:noProof w:val="0"/>
          <w:lang w:val="fr-FR" w:eastAsia="en-US"/>
        </w:rPr>
        <w:t xml:space="preserve"> de la première substance. La certitude du démiurge moderne vient d’en haut et ensuite elle est prédite </w:t>
      </w:r>
      <w:r w:rsidR="00D14A69">
        <w:rPr>
          <w:noProof w:val="0"/>
          <w:lang w:val="fr-FR" w:eastAsia="en-US"/>
        </w:rPr>
        <w:t xml:space="preserve">d’en bas </w:t>
      </w:r>
      <w:r w:rsidRPr="00D6314C">
        <w:rPr>
          <w:noProof w:val="0"/>
          <w:lang w:val="fr-FR" w:eastAsia="en-US"/>
        </w:rPr>
        <w:t xml:space="preserve">dans le mode </w:t>
      </w:r>
      <w:r w:rsidR="00431DF7">
        <w:rPr>
          <w:noProof w:val="0"/>
          <w:lang w:val="fr-FR" w:eastAsia="en-US"/>
        </w:rPr>
        <w:t xml:space="preserve">de comitation. L’intellect </w:t>
      </w:r>
      <w:r w:rsidRPr="00D6314C">
        <w:rPr>
          <w:noProof w:val="0"/>
          <w:lang w:val="fr-FR" w:eastAsia="en-US"/>
        </w:rPr>
        <w:t xml:space="preserve">illuminé </w:t>
      </w:r>
      <w:r w:rsidR="00431DF7">
        <w:rPr>
          <w:noProof w:val="0"/>
          <w:lang w:val="fr-FR" w:eastAsia="en-US"/>
        </w:rPr>
        <w:t xml:space="preserve">ne </w:t>
      </w:r>
      <w:r w:rsidR="00E66795">
        <w:rPr>
          <w:noProof w:val="0"/>
          <w:lang w:val="fr-FR" w:eastAsia="en-US"/>
        </w:rPr>
        <w:t>reconnaît</w:t>
      </w:r>
      <w:r w:rsidRPr="00D6314C">
        <w:rPr>
          <w:noProof w:val="0"/>
          <w:lang w:val="fr-FR" w:eastAsia="en-US"/>
        </w:rPr>
        <w:t xml:space="preserve"> </w:t>
      </w:r>
      <w:r w:rsidR="00431DF7">
        <w:rPr>
          <w:noProof w:val="0"/>
          <w:lang w:val="fr-FR" w:eastAsia="en-US"/>
        </w:rPr>
        <w:t xml:space="preserve">pas </w:t>
      </w:r>
      <w:r w:rsidRPr="00D6314C">
        <w:rPr>
          <w:noProof w:val="0"/>
          <w:lang w:val="fr-FR" w:eastAsia="en-US"/>
        </w:rPr>
        <w:t xml:space="preserve">la totalité de </w:t>
      </w:r>
      <w:r w:rsidR="00223043" w:rsidRPr="00D6314C">
        <w:rPr>
          <w:noProof w:val="0"/>
          <w:lang w:val="fr-FR" w:eastAsia="en-US"/>
        </w:rPr>
        <w:t>l’existant</w:t>
      </w:r>
      <w:r w:rsidRPr="00D6314C">
        <w:rPr>
          <w:noProof w:val="0"/>
          <w:lang w:val="fr-FR" w:eastAsia="en-US"/>
        </w:rPr>
        <w:t xml:space="preserve"> à travers la causalité déterminée par le monde reconnu empiriquement. L’âme, tout comme l’intellect divin d’Ibn Adis (ch.</w:t>
      </w:r>
      <w:r w:rsidR="00B00D87">
        <w:rPr>
          <w:noProof w:val="0"/>
          <w:lang w:val="fr-FR" w:eastAsia="en-US"/>
        </w:rPr>
        <w:t> </w:t>
      </w:r>
      <w:r w:rsidRPr="00D6314C">
        <w:rPr>
          <w:noProof w:val="0"/>
          <w:lang w:val="fr-FR" w:eastAsia="en-US"/>
        </w:rPr>
        <w:t>2.1), se contemple elle-même et perçoit dans la même actualité l’objet de sa pensée.</w:t>
      </w:r>
      <w:r w:rsidRPr="00D6314C">
        <w:rPr>
          <w:noProof w:val="0"/>
          <w:vertAlign w:val="superscript"/>
          <w:lang w:val="fr-FR"/>
        </w:rPr>
        <w:footnoteReference w:id="154"/>
      </w:r>
      <w:r w:rsidRPr="00D6314C">
        <w:rPr>
          <w:noProof w:val="0"/>
          <w:lang w:val="fr-FR" w:eastAsia="en-US"/>
        </w:rPr>
        <w:t xml:space="preserve"> Dans cette autoréflexion de l’intellect moderne placé hors du monde se trouve le fondement du dualisme cartésien connu depuis l’expérience de pensée de l’« homme volant</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homme volant</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 d’Avicenne. Dans cette conception de l’abstraction, la chose connue ainsi que l’activité de l’âme individuelle deviennent de simples accidents, car l’abstraction procède de la direction de l’intellect actif. Selon Avicenne, le prophète et le savant illuminé en tant que sage éminent se distinguent du simple praticien et du sage ordinaire par un accès instantané et presque spontané à cett</w:t>
      </w:r>
      <w:r w:rsidR="005D5A01">
        <w:rPr>
          <w:noProof w:val="0"/>
          <w:lang w:val="fr-FR" w:eastAsia="en-US"/>
        </w:rPr>
        <w:t>e forme supérieure d’intellect.</w:t>
      </w:r>
    </w:p>
    <w:p w:rsidR="0029317D" w:rsidRPr="00D6314C" w:rsidRDefault="0029317D" w:rsidP="005D5A01">
      <w:pPr>
        <w:ind w:firstLine="397"/>
        <w:rPr>
          <w:noProof w:val="0"/>
          <w:lang w:val="fr-FR" w:eastAsia="en-US"/>
        </w:rPr>
      </w:pPr>
      <w:r w:rsidRPr="00D6314C">
        <w:rPr>
          <w:noProof w:val="0"/>
          <w:lang w:val="fr-FR" w:eastAsia="en-US"/>
        </w:rPr>
        <w:t>L’</w:t>
      </w:r>
      <w:r w:rsidR="00095CDD">
        <w:rPr>
          <w:noProof w:val="0"/>
          <w:lang w:val="fr-FR" w:eastAsia="en-US"/>
        </w:rPr>
        <w:t>actualisation</w:t>
      </w:r>
      <w:r w:rsidRPr="00D6314C">
        <w:rPr>
          <w:noProof w:val="0"/>
          <w:lang w:val="fr-FR" w:eastAsia="en-US"/>
        </w:rPr>
        <w:t xml:space="preserve"> par-derrière établit la nouvelle figure de l’intellectuel occidental, qui est complètement différente de la version humaniste originale d’Alfarabi (ch.</w:t>
      </w:r>
      <w:r w:rsidR="00B00D87">
        <w:rPr>
          <w:noProof w:val="0"/>
          <w:lang w:val="fr-FR" w:eastAsia="en-US"/>
        </w:rPr>
        <w:t> </w:t>
      </w:r>
      <w:r w:rsidRPr="00D6314C">
        <w:rPr>
          <w:noProof w:val="0"/>
          <w:lang w:val="fr-FR" w:eastAsia="en-US"/>
        </w:rPr>
        <w:t>2.1.1). La version d’Alfarabi a été mise à jour plus tard par Siger et Dante</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Dante, A.</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L’intellect acquis d’Avicenne permet l’ascension vers le monde des formes pures (</w:t>
      </w:r>
      <w:r w:rsidRPr="00D6314C">
        <w:rPr>
          <w:i/>
          <w:noProof w:val="0"/>
          <w:lang w:val="fr-FR" w:eastAsia="en-US"/>
        </w:rPr>
        <w:t>intellectus sanctus</w:t>
      </w:r>
      <w:r w:rsidR="008D3FCD" w:rsidRPr="00D6314C">
        <w:rPr>
          <w:i/>
          <w:noProof w:val="0"/>
          <w:lang w:val="fr-FR" w:eastAsia="en-US"/>
        </w:rPr>
        <w:fldChar w:fldCharType="begin"/>
      </w:r>
      <w:r w:rsidR="008D3FCD" w:rsidRPr="00D6314C">
        <w:rPr>
          <w:noProof w:val="0"/>
          <w:lang w:val="fr-FR"/>
        </w:rPr>
        <w:instrText xml:space="preserve"> XE "</w:instrText>
      </w:r>
      <w:r w:rsidR="008D3FCD" w:rsidRPr="00D6314C">
        <w:rPr>
          <w:i/>
          <w:noProof w:val="0"/>
          <w:lang w:val="fr-FR" w:eastAsia="en-US"/>
        </w:rPr>
        <w:instrText>intellectus sanctus</w:instrText>
      </w:r>
      <w:r w:rsidR="008D3FCD" w:rsidRPr="00D6314C">
        <w:rPr>
          <w:noProof w:val="0"/>
          <w:lang w:val="fr-FR"/>
        </w:rPr>
        <w:instrText xml:space="preserve">" </w:instrText>
      </w:r>
      <w:r w:rsidR="008D3FCD" w:rsidRPr="00D6314C">
        <w:rPr>
          <w:i/>
          <w:noProof w:val="0"/>
          <w:lang w:val="fr-FR" w:eastAsia="en-US"/>
        </w:rPr>
        <w:fldChar w:fldCharType="end"/>
      </w:r>
      <w:r w:rsidRPr="00D6314C">
        <w:rPr>
          <w:noProof w:val="0"/>
          <w:lang w:val="fr-FR" w:eastAsia="en-US"/>
        </w:rPr>
        <w:t>), où il rejoint le donneur intellectuel de formes (</w:t>
      </w:r>
      <w:r w:rsidR="00E40CFC" w:rsidRPr="00E40CFC">
        <w:rPr>
          <w:i/>
          <w:noProof w:val="0"/>
          <w:lang w:val="fr-FR" w:eastAsia="en-US"/>
        </w:rPr>
        <w:t>Dator formarum</w:t>
      </w:r>
      <w:r w:rsidR="008D3FCD" w:rsidRPr="00D6314C">
        <w:rPr>
          <w:i/>
          <w:noProof w:val="0"/>
          <w:lang w:val="fr-FR" w:eastAsia="en-US"/>
        </w:rPr>
        <w:fldChar w:fldCharType="begin"/>
      </w:r>
      <w:r w:rsidR="008D3FCD" w:rsidRPr="00D6314C">
        <w:rPr>
          <w:noProof w:val="0"/>
          <w:lang w:val="fr-FR"/>
        </w:rPr>
        <w:instrText xml:space="preserve"> XE "</w:instrText>
      </w:r>
      <w:r w:rsidR="00E40CFC" w:rsidRPr="00E40CFC">
        <w:rPr>
          <w:i/>
          <w:noProof w:val="0"/>
          <w:lang w:val="fr-FR" w:eastAsia="en-US"/>
        </w:rPr>
        <w:instrText>Dator formarum</w:instrText>
      </w:r>
      <w:r w:rsidR="008D3FCD" w:rsidRPr="00D6314C">
        <w:rPr>
          <w:noProof w:val="0"/>
          <w:lang w:val="fr-FR"/>
        </w:rPr>
        <w:instrText xml:space="preserve">" </w:instrText>
      </w:r>
      <w:r w:rsidR="008D3FCD" w:rsidRPr="00D6314C">
        <w:rPr>
          <w:i/>
          <w:noProof w:val="0"/>
          <w:lang w:val="fr-FR" w:eastAsia="en-US"/>
        </w:rPr>
        <w:fldChar w:fldCharType="end"/>
      </w:r>
      <w:r w:rsidRPr="00D6314C">
        <w:rPr>
          <w:noProof w:val="0"/>
          <w:lang w:val="fr-FR" w:eastAsia="en-US"/>
        </w:rPr>
        <w:t>). Pour atteindre ce niveau de connaissance, il est nécessaire de permettre une connexion de l’imagination et de l’intellect avec le Premier Intellect Actif (</w:t>
      </w:r>
      <w:r w:rsidRPr="00D6314C">
        <w:rPr>
          <w:i/>
          <w:noProof w:val="0"/>
          <w:lang w:val="fr-FR" w:eastAsia="en-US"/>
        </w:rPr>
        <w:t>al</w:t>
      </w:r>
      <w:r w:rsidR="001D2996">
        <w:rPr>
          <w:i/>
          <w:noProof w:val="0"/>
          <w:lang w:val="fr-FR" w:eastAsia="en-US"/>
        </w:rPr>
        <w:t>-</w:t>
      </w:r>
      <w:r w:rsidRPr="00D6314C">
        <w:rPr>
          <w:i/>
          <w:noProof w:val="0"/>
          <w:lang w:val="fr-FR" w:eastAsia="en-US"/>
        </w:rPr>
        <w:t>'aql al-awwal</w:t>
      </w:r>
      <w:r w:rsidRPr="00D6314C">
        <w:rPr>
          <w:noProof w:val="0"/>
          <w:lang w:val="fr-FR" w:eastAsia="en-US"/>
        </w:rPr>
        <w:t>). Le mystique intellectuel doit approfondir l’imagination spirituelle et l’illumination (</w:t>
      </w:r>
      <w:r w:rsidRPr="00D6314C">
        <w:rPr>
          <w:i/>
          <w:noProof w:val="0"/>
          <w:lang w:val="fr-FR" w:eastAsia="en-US"/>
        </w:rPr>
        <w:t>ilhām</w:t>
      </w:r>
      <w:r w:rsidR="008D3FCD" w:rsidRPr="00D6314C">
        <w:rPr>
          <w:i/>
          <w:noProof w:val="0"/>
          <w:lang w:val="fr-FR" w:eastAsia="en-US"/>
        </w:rPr>
        <w:fldChar w:fldCharType="begin"/>
      </w:r>
      <w:r w:rsidR="008D3FCD" w:rsidRPr="00D6314C">
        <w:rPr>
          <w:noProof w:val="0"/>
          <w:lang w:val="fr-FR"/>
        </w:rPr>
        <w:instrText xml:space="preserve"> XE "</w:instrText>
      </w:r>
      <w:r w:rsidR="008D3FCD" w:rsidRPr="00D6314C">
        <w:rPr>
          <w:i/>
          <w:noProof w:val="0"/>
          <w:lang w:val="fr-FR" w:eastAsia="en-US"/>
        </w:rPr>
        <w:instrText>ilhām</w:instrText>
      </w:r>
      <w:r w:rsidR="008D3FCD" w:rsidRPr="00D6314C">
        <w:rPr>
          <w:noProof w:val="0"/>
          <w:lang w:val="fr-FR"/>
        </w:rPr>
        <w:instrText xml:space="preserve">" </w:instrText>
      </w:r>
      <w:r w:rsidR="008D3FCD" w:rsidRPr="00D6314C">
        <w:rPr>
          <w:i/>
          <w:noProof w:val="0"/>
          <w:lang w:val="fr-FR" w:eastAsia="en-US"/>
        </w:rPr>
        <w:fldChar w:fldCharType="end"/>
      </w:r>
      <w:r w:rsidRPr="00D6314C">
        <w:rPr>
          <w:noProof w:val="0"/>
          <w:lang w:val="fr-FR" w:eastAsia="en-US"/>
        </w:rPr>
        <w:t>) afin de passer à une connexion complète avec l’intellect actif des substances immatérielles (</w:t>
      </w:r>
      <w:r w:rsidRPr="00D6314C">
        <w:rPr>
          <w:i/>
          <w:noProof w:val="0"/>
          <w:lang w:val="fr-FR" w:eastAsia="en-US"/>
        </w:rPr>
        <w:t>al</w:t>
      </w:r>
      <w:r w:rsidR="001D2996">
        <w:rPr>
          <w:i/>
          <w:noProof w:val="0"/>
          <w:lang w:val="fr-FR" w:eastAsia="en-US"/>
        </w:rPr>
        <w:t>-</w:t>
      </w:r>
      <w:r w:rsidRPr="00D6314C">
        <w:rPr>
          <w:i/>
          <w:noProof w:val="0"/>
          <w:lang w:val="fr-FR" w:eastAsia="en-US"/>
        </w:rPr>
        <w:t>'uqūlu al-fa'āl</w:t>
      </w:r>
      <w:r w:rsidRPr="00D6314C">
        <w:rPr>
          <w:noProof w:val="0"/>
          <w:lang w:val="fr-FR" w:eastAsia="en-US"/>
        </w:rPr>
        <w:t>). L’</w:t>
      </w:r>
      <w:r w:rsidRPr="00D6314C">
        <w:rPr>
          <w:i/>
          <w:noProof w:val="0"/>
          <w:lang w:val="fr-FR" w:eastAsia="en-US"/>
        </w:rPr>
        <w:t>intellectus agens</w:t>
      </w:r>
      <w:r w:rsidRPr="00D6314C">
        <w:rPr>
          <w:noProof w:val="0"/>
          <w:lang w:val="fr-FR" w:eastAsia="en-US"/>
        </w:rPr>
        <w:t xml:space="preserve"> séparé fait entrer les formes immatérielles et actualisées dans l’âme humaine. L’âme acquiert ainsi la vision prophétique (</w:t>
      </w:r>
      <w:r w:rsidRPr="00D6314C">
        <w:rPr>
          <w:i/>
          <w:noProof w:val="0"/>
          <w:lang w:val="fr-FR" w:eastAsia="en-US"/>
        </w:rPr>
        <w:t>waḥy</w:t>
      </w:r>
      <w:r w:rsidRPr="00D6314C">
        <w:rPr>
          <w:noProof w:val="0"/>
          <w:lang w:val="fr-FR" w:eastAsia="en-US"/>
        </w:rPr>
        <w:t>), qui permet la communication du prophète avec le monde des êtres angéliques (Gardet</w:t>
      </w:r>
      <w:r w:rsidR="00B00D87">
        <w:rPr>
          <w:noProof w:val="0"/>
          <w:lang w:val="fr-FR" w:eastAsia="en-US"/>
        </w:rPr>
        <w:t> </w:t>
      </w:r>
      <w:r w:rsidRPr="00D6314C">
        <w:rPr>
          <w:noProof w:val="0"/>
          <w:lang w:val="fr-FR" w:eastAsia="en-US"/>
        </w:rPr>
        <w:t>1951, 90–94). Dans la mystique du soufisme</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soufisme</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xml:space="preserve">, l’intellect humain voit l’ange comme le messager de </w:t>
      </w:r>
      <w:r w:rsidR="001526B5">
        <w:rPr>
          <w:noProof w:val="0"/>
          <w:lang w:val="fr-FR" w:eastAsia="en-US"/>
        </w:rPr>
        <w:t>Dieu</w:t>
      </w:r>
      <w:r w:rsidRPr="00D6314C">
        <w:rPr>
          <w:noProof w:val="0"/>
          <w:lang w:val="fr-FR" w:eastAsia="en-US"/>
        </w:rPr>
        <w:t xml:space="preserve"> et écoute sa voix tout comme le prophète Muhammad</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Muhammad</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xml:space="preserve">. Le néoplatonisme considère l’imagination </w:t>
      </w:r>
      <w:r w:rsidR="001E4025">
        <w:rPr>
          <w:noProof w:val="0"/>
          <w:lang w:val="fr-FR" w:eastAsia="en-US"/>
        </w:rPr>
        <w:t xml:space="preserve">comme </w:t>
      </w:r>
      <w:r w:rsidRPr="00D6314C">
        <w:rPr>
          <w:noProof w:val="0"/>
          <w:lang w:val="fr-FR" w:eastAsia="en-US"/>
        </w:rPr>
        <w:t>une activité secondaire liée aux sens. Avicenna accorde à l’imagination</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imagination</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xml:space="preserve"> un rôle important dans le nouveau mysticisme. Les recherches d’Avicenne sont basées sur la révélation dans les rêves qui avaient une importance fondamentale pour lui.</w:t>
      </w:r>
      <w:r w:rsidRPr="00D6314C">
        <w:rPr>
          <w:noProof w:val="0"/>
          <w:vertAlign w:val="superscript"/>
          <w:lang w:val="fr-FR"/>
        </w:rPr>
        <w:footnoteReference w:id="155"/>
      </w:r>
      <w:r w:rsidRPr="00D6314C">
        <w:rPr>
          <w:noProof w:val="0"/>
          <w:lang w:val="fr-FR" w:eastAsia="en-US"/>
        </w:rPr>
        <w:t xml:space="preserve"> Avicenne souligne que dans le rêve il aurait obtenu un</w:t>
      </w:r>
      <w:r w:rsidR="001E4025">
        <w:rPr>
          <w:noProof w:val="0"/>
          <w:lang w:val="fr-FR" w:eastAsia="en-US"/>
        </w:rPr>
        <w:t xml:space="preserve">e intuition </w:t>
      </w:r>
      <w:r w:rsidRPr="00D6314C">
        <w:rPr>
          <w:noProof w:val="0"/>
          <w:lang w:val="fr-FR" w:eastAsia="en-US"/>
        </w:rPr>
        <w:t>direct</w:t>
      </w:r>
      <w:r w:rsidR="001E4025">
        <w:rPr>
          <w:noProof w:val="0"/>
          <w:lang w:val="fr-FR" w:eastAsia="en-US"/>
        </w:rPr>
        <w:t>e</w:t>
      </w:r>
      <w:r w:rsidRPr="00D6314C">
        <w:rPr>
          <w:noProof w:val="0"/>
          <w:lang w:val="fr-FR" w:eastAsia="en-US"/>
        </w:rPr>
        <w:t xml:space="preserve"> du lien intermédiaire du jugement scientifique. L’herméneutique interpr</w:t>
      </w:r>
      <w:r w:rsidR="001E4025">
        <w:rPr>
          <w:noProof w:val="0"/>
          <w:lang w:val="fr-FR" w:eastAsia="en-US"/>
        </w:rPr>
        <w:t>è</w:t>
      </w:r>
      <w:r w:rsidRPr="00D6314C">
        <w:rPr>
          <w:noProof w:val="0"/>
          <w:lang w:val="fr-FR" w:eastAsia="en-US"/>
        </w:rPr>
        <w:t>t</w:t>
      </w:r>
      <w:r w:rsidR="001E4025">
        <w:rPr>
          <w:noProof w:val="0"/>
          <w:lang w:val="fr-FR" w:eastAsia="en-US"/>
        </w:rPr>
        <w:t>e</w:t>
      </w:r>
      <w:r w:rsidRPr="00D6314C">
        <w:rPr>
          <w:noProof w:val="0"/>
          <w:lang w:val="fr-FR" w:eastAsia="en-US"/>
        </w:rPr>
        <w:t xml:space="preserve"> le rôle du </w:t>
      </w:r>
      <w:r w:rsidRPr="00D6314C">
        <w:rPr>
          <w:i/>
          <w:noProof w:val="0"/>
          <w:lang w:val="fr-FR" w:eastAsia="en-US"/>
        </w:rPr>
        <w:t>medium</w:t>
      </w:r>
      <w:r w:rsidR="008D3FCD" w:rsidRPr="00D6314C">
        <w:rPr>
          <w:i/>
          <w:noProof w:val="0"/>
          <w:lang w:val="fr-FR" w:eastAsia="en-US"/>
        </w:rPr>
        <w:fldChar w:fldCharType="begin"/>
      </w:r>
      <w:r w:rsidR="008D3FCD" w:rsidRPr="00D6314C">
        <w:rPr>
          <w:noProof w:val="0"/>
          <w:lang w:val="fr-FR"/>
        </w:rPr>
        <w:instrText xml:space="preserve"> XE "</w:instrText>
      </w:r>
      <w:r w:rsidR="008D3FCD" w:rsidRPr="00D6314C">
        <w:rPr>
          <w:i/>
          <w:noProof w:val="0"/>
          <w:lang w:val="fr-FR" w:eastAsia="en-US"/>
        </w:rPr>
        <w:instrText>medium</w:instrText>
      </w:r>
      <w:r w:rsidR="008D3FCD" w:rsidRPr="00D6314C">
        <w:rPr>
          <w:noProof w:val="0"/>
          <w:lang w:val="fr-FR"/>
        </w:rPr>
        <w:instrText xml:space="preserve">" </w:instrText>
      </w:r>
      <w:r w:rsidR="008D3FCD" w:rsidRPr="00D6314C">
        <w:rPr>
          <w:i/>
          <w:noProof w:val="0"/>
          <w:lang w:val="fr-FR" w:eastAsia="en-US"/>
        </w:rPr>
        <w:fldChar w:fldCharType="end"/>
      </w:r>
      <w:r w:rsidRPr="00D6314C">
        <w:rPr>
          <w:noProof w:val="0"/>
          <w:lang w:val="fr-FR" w:eastAsia="en-US"/>
        </w:rPr>
        <w:t xml:space="preserve"> comme la base de sa métaphysique placée au carrefour de l’intellect acquis et actif. La recherche d’un aperçu intuitif de la forme objective de la cognition scientifique ne s’est pas déroulée dans la réalité, mais dans les rêves. Descartes</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Descartes, R.</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xml:space="preserve"> créa son analogie postmoderne dans le </w:t>
      </w:r>
      <w:r w:rsidRPr="00D6314C">
        <w:rPr>
          <w:i/>
          <w:noProof w:val="0"/>
          <w:lang w:val="fr-FR" w:eastAsia="en-US"/>
        </w:rPr>
        <w:t>Discours de la méthode</w:t>
      </w:r>
      <w:r w:rsidRPr="00D6314C">
        <w:rPr>
          <w:noProof w:val="0"/>
          <w:lang w:val="fr-FR" w:eastAsia="en-US"/>
        </w:rPr>
        <w:t xml:space="preserve"> en mentionnant ses rêves dans la nuit du 10 novembre 1619. Le fondement métaphysique de la science objective repose sur un double rêve du premier moderniste et du premier postmoderniste. L’objectivité est fondée par des puissances irrationnelles à travers le sens onirique de la réalité. L’herméneutique doit résoudre la question de savoir si l’onirologie moderne d’Avicenne et de Descartes est dirigée par les puissances musicales de la Vérité ou par les </w:t>
      </w:r>
      <w:r w:rsidR="00CE45F2" w:rsidRPr="00D6314C">
        <w:rPr>
          <w:noProof w:val="0"/>
          <w:lang w:val="fr-FR" w:eastAsia="en-US"/>
        </w:rPr>
        <w:t xml:space="preserve">puissances </w:t>
      </w:r>
      <w:r w:rsidRPr="00D6314C">
        <w:rPr>
          <w:noProof w:val="0"/>
          <w:lang w:val="fr-FR" w:eastAsia="en-US"/>
        </w:rPr>
        <w:t xml:space="preserve">divines de la Vengeance. La vision gnostique des modernistes néoplatoniciens a été condamnée à l’époque du nihilisme métaphysique par Nietzsche, qui rejetait en principe ce monde parallèle de « neurasthéniques » intellectuels </w:t>
      </w:r>
      <w:r w:rsidR="001E4025">
        <w:rPr>
          <w:noProof w:val="0"/>
          <w:lang w:val="fr-FR" w:eastAsia="en-US"/>
        </w:rPr>
        <w:t>dévoués aux</w:t>
      </w:r>
      <w:r w:rsidRPr="00D6314C">
        <w:rPr>
          <w:noProof w:val="0"/>
          <w:lang w:val="fr-FR" w:eastAsia="en-US"/>
        </w:rPr>
        <w:t xml:space="preserve"> diverses formes de platonisme.</w:t>
      </w:r>
      <w:r w:rsidRPr="00D6314C">
        <w:rPr>
          <w:rStyle w:val="Znakapoznpodarou"/>
          <w:noProof w:val="0"/>
          <w:lang w:val="fr-FR"/>
        </w:rPr>
        <w:footnoteReference w:id="156"/>
      </w:r>
      <w:r w:rsidRPr="00D6314C">
        <w:rPr>
          <w:noProof w:val="0"/>
          <w:lang w:val="fr-FR" w:eastAsia="en-US"/>
        </w:rPr>
        <w:t xml:space="preserve"> La métaphysique de la chimère</w:t>
      </w:r>
      <w:r w:rsidR="008D3FCD" w:rsidRPr="00D6314C">
        <w:rPr>
          <w:noProof w:val="0"/>
          <w:lang w:val="fr-FR" w:eastAsia="en-US"/>
        </w:rPr>
        <w:fldChar w:fldCharType="begin"/>
      </w:r>
      <w:r w:rsidR="008D3FCD" w:rsidRPr="00D6314C">
        <w:rPr>
          <w:noProof w:val="0"/>
          <w:lang w:val="fr-FR"/>
        </w:rPr>
        <w:instrText xml:space="preserve"> XE "</w:instrText>
      </w:r>
      <w:r w:rsidR="008D3FCD" w:rsidRPr="00D6314C">
        <w:rPr>
          <w:noProof w:val="0"/>
          <w:lang w:val="fr-FR" w:eastAsia="en-US"/>
        </w:rPr>
        <w:instrText>métaphysique de la chimère</w:instrText>
      </w:r>
      <w:r w:rsidR="008D3FCD" w:rsidRPr="00D6314C">
        <w:rPr>
          <w:noProof w:val="0"/>
          <w:lang w:val="fr-FR"/>
        </w:rPr>
        <w:instrText xml:space="preserve">" </w:instrText>
      </w:r>
      <w:r w:rsidR="008D3FCD" w:rsidRPr="00D6314C">
        <w:rPr>
          <w:noProof w:val="0"/>
          <w:lang w:val="fr-FR" w:eastAsia="en-US"/>
        </w:rPr>
        <w:fldChar w:fldCharType="end"/>
      </w:r>
      <w:r w:rsidRPr="00D6314C">
        <w:rPr>
          <w:noProof w:val="0"/>
          <w:lang w:val="fr-FR" w:eastAsia="en-US"/>
        </w:rPr>
        <w:t xml:space="preserve"> d’Henri de</w:t>
      </w:r>
      <w:r w:rsidR="006E6F11">
        <w:rPr>
          <w:noProof w:val="0"/>
          <w:lang w:val="fr-FR" w:eastAsia="en-US"/>
        </w:rPr>
        <w:t> </w:t>
      </w:r>
      <w:r w:rsidRPr="00D6314C">
        <w:rPr>
          <w:noProof w:val="0"/>
          <w:lang w:val="fr-FR" w:eastAsia="en-US"/>
        </w:rPr>
        <w:t xml:space="preserve">Gand (OBJ III, ch. 5.2.2) </w:t>
      </w:r>
      <w:r w:rsidR="001E4025">
        <w:rPr>
          <w:noProof w:val="0"/>
          <w:lang w:val="fr-FR" w:eastAsia="en-US"/>
        </w:rPr>
        <w:t xml:space="preserve">achève </w:t>
      </w:r>
      <w:r w:rsidRPr="00D6314C">
        <w:rPr>
          <w:noProof w:val="0"/>
          <w:lang w:val="fr-FR" w:eastAsia="en-US"/>
        </w:rPr>
        <w:t xml:space="preserve">la </w:t>
      </w:r>
      <w:r w:rsidR="001E4025">
        <w:rPr>
          <w:noProof w:val="0"/>
          <w:lang w:val="fr-FR" w:eastAsia="en-US"/>
        </w:rPr>
        <w:t xml:space="preserve">première </w:t>
      </w:r>
      <w:r w:rsidRPr="00D6314C">
        <w:rPr>
          <w:noProof w:val="0"/>
          <w:lang w:val="fr-FR" w:eastAsia="en-US"/>
        </w:rPr>
        <w:t xml:space="preserve">figure de l’interprétation moderne du monde. Le fondement de l’objectivité à l’aide du rêve des deux illuminés montre que le pouvoir de la vision objective est indirectement proportionnel à l’influence de la réalité extérieure sur la </w:t>
      </w:r>
      <w:r w:rsidR="001E4025">
        <w:rPr>
          <w:noProof w:val="0"/>
          <w:lang w:val="fr-FR" w:eastAsia="en-US"/>
        </w:rPr>
        <w:t xml:space="preserve">pensée </w:t>
      </w:r>
      <w:r w:rsidRPr="00D6314C">
        <w:rPr>
          <w:noProof w:val="0"/>
          <w:lang w:val="fr-FR" w:eastAsia="en-US"/>
        </w:rPr>
        <w:t xml:space="preserve">moderne. </w:t>
      </w:r>
    </w:p>
    <w:p w:rsidR="001B6646" w:rsidRPr="00D6314C" w:rsidRDefault="001B6646" w:rsidP="00F665CD">
      <w:pPr>
        <w:pStyle w:val="Nadpis3"/>
        <w:rPr>
          <w:noProof w:val="0"/>
          <w:lang w:val="fr-FR"/>
        </w:rPr>
      </w:pPr>
      <w:r w:rsidRPr="00D6314C">
        <w:rPr>
          <w:noProof w:val="0"/>
          <w:lang w:val="fr-FR"/>
        </w:rPr>
        <w:br w:type="page"/>
      </w:r>
      <w:bookmarkStart w:id="24" w:name="_Toc102905976"/>
      <w:r w:rsidR="00AB4C00">
        <w:rPr>
          <w:noProof w:val="0"/>
          <w:lang w:val="fr-FR"/>
        </w:rPr>
        <w:t>2.3.3 O</w:t>
      </w:r>
      <w:r w:rsidRPr="00D6314C">
        <w:rPr>
          <w:noProof w:val="0"/>
          <w:lang w:val="fr-FR"/>
        </w:rPr>
        <w:t>ntothéologie</w:t>
      </w:r>
      <w:r w:rsidR="000A105F">
        <w:rPr>
          <w:noProof w:val="0"/>
          <w:lang w:val="fr-FR"/>
        </w:rPr>
        <w:t xml:space="preserve"> et </w:t>
      </w:r>
      <w:r w:rsidR="001526B5">
        <w:rPr>
          <w:noProof w:val="0"/>
          <w:lang w:val="fr-FR"/>
        </w:rPr>
        <w:t>Dieu</w:t>
      </w:r>
      <w:r w:rsidR="00AB4C00">
        <w:rPr>
          <w:noProof w:val="0"/>
          <w:lang w:val="fr-FR"/>
        </w:rPr>
        <w:t xml:space="preserve"> moderne</w:t>
      </w:r>
      <w:bookmarkEnd w:id="24"/>
    </w:p>
    <w:p w:rsidR="0014069E" w:rsidRDefault="0014069E" w:rsidP="00B82800">
      <w:pPr>
        <w:rPr>
          <w:noProof w:val="0"/>
          <w:lang w:val="fr-FR" w:eastAsia="en-US"/>
        </w:rPr>
      </w:pPr>
      <w:r w:rsidRPr="00D6314C">
        <w:rPr>
          <w:noProof w:val="0"/>
          <w:lang w:val="fr-FR" w:eastAsia="en-US"/>
        </w:rPr>
        <w:t xml:space="preserve">Le tournant décisif d’Avicenne de la pensée jeta les bases de la première philosophie moderne, qui a été actualisée par Descartes et après lui par Husserl. Le modernisme opta pour la voie directe de la cognition vers les soi-disant choses elles-mêmes. Comme il a mis entre parenthèses la réalité sensuelle, il est clair que cette « chose » ne peut pas être la substance première aristotélicienne, mais le simulacre sophistique. La détermination objective des individus faite </w:t>
      </w:r>
      <w:r>
        <w:rPr>
          <w:noProof w:val="0"/>
          <w:lang w:val="fr-FR" w:eastAsia="en-US"/>
        </w:rPr>
        <w:t xml:space="preserve">en </w:t>
      </w:r>
      <w:r w:rsidRPr="00D6314C">
        <w:rPr>
          <w:noProof w:val="0"/>
          <w:lang w:val="fr-FR" w:eastAsia="en-US"/>
        </w:rPr>
        <w:t>mode singulier</w:t>
      </w:r>
      <w:r>
        <w:rPr>
          <w:noProof w:val="0"/>
          <w:lang w:val="fr-FR" w:eastAsia="en-US"/>
        </w:rPr>
        <w:t xml:space="preserve"> et </w:t>
      </w:r>
      <w:r w:rsidRPr="00D6314C">
        <w:rPr>
          <w:noProof w:val="0"/>
          <w:lang w:val="fr-FR" w:eastAsia="en-US"/>
        </w:rPr>
        <w:t xml:space="preserve">universel </w:t>
      </w:r>
      <w:r>
        <w:rPr>
          <w:noProof w:val="0"/>
          <w:lang w:val="fr-FR" w:eastAsia="en-US"/>
        </w:rPr>
        <w:t xml:space="preserve">à la fois </w:t>
      </w:r>
      <w:r w:rsidRPr="00D6314C">
        <w:rPr>
          <w:noProof w:val="0"/>
          <w:lang w:val="fr-FR" w:eastAsia="en-US"/>
        </w:rPr>
        <w:t>établit la théorie objective de la vérité comme la certitude évidente de la cognition. Avicenne trouva une nouvelle voie de la correspondance de la pensée avec l’existant objectivement déterminé du troisième genre. Le premier moderniste</w:t>
      </w:r>
      <w:r>
        <w:rPr>
          <w:noProof w:val="0"/>
          <w:lang w:val="fr-FR" w:eastAsia="en-US"/>
        </w:rPr>
        <w:t xml:space="preserve"> </w:t>
      </w:r>
      <w:r w:rsidRPr="00D6314C">
        <w:rPr>
          <w:noProof w:val="0"/>
          <w:lang w:val="fr-FR" w:eastAsia="en-US"/>
        </w:rPr>
        <w:t>transmet à l’Occident la théorie identitaire de la vérité</w:t>
      </w:r>
      <w:r>
        <w:rPr>
          <w:noProof w:val="0"/>
          <w:lang w:val="fr-FR" w:eastAsia="en-US"/>
        </w:rPr>
        <w:t xml:space="preserve">. Elle </w:t>
      </w:r>
      <w:r w:rsidRPr="00D6314C">
        <w:rPr>
          <w:noProof w:val="0"/>
          <w:lang w:val="fr-FR" w:eastAsia="en-US"/>
        </w:rPr>
        <w:t xml:space="preserve">a été introduite dans la scolastique par l’ouvrage </w:t>
      </w:r>
      <w:r w:rsidRPr="00D6314C">
        <w:rPr>
          <w:i/>
          <w:noProof w:val="0"/>
          <w:lang w:val="fr-FR" w:eastAsia="en-US"/>
        </w:rPr>
        <w:t>Summa de bono</w:t>
      </w:r>
      <w:r w:rsidRPr="00D6314C">
        <w:rPr>
          <w:noProof w:val="0"/>
          <w:lang w:val="fr-FR" w:eastAsia="en-US"/>
        </w:rPr>
        <w:t xml:space="preserve"> (vers 1230) de Philippe Chancelier. Avicenne ne considère pas la vérité comme une similitude entre la chose et l’intellect, qui est donnée par l’imposition hyparchique du sens à partir de la substance première. Il n’y a pas de correspondance entre la réalité et la pensée chez Avicenne, mais une identité de deux </w:t>
      </w:r>
      <w:r>
        <w:rPr>
          <w:noProof w:val="0"/>
          <w:lang w:val="fr-FR" w:eastAsia="en-US"/>
        </w:rPr>
        <w:t>existants</w:t>
      </w:r>
      <w:r w:rsidRPr="00D6314C">
        <w:rPr>
          <w:noProof w:val="0"/>
          <w:lang w:val="fr-FR" w:eastAsia="en-US"/>
        </w:rPr>
        <w:t xml:space="preserve"> du troisième genre. L’abstraction aristotélicienne est remplacée par la dénudation moderne, qui voit et compare les essences pures. L’identité est donnée comme un accord objectif dans le mode </w:t>
      </w:r>
      <w:r w:rsidRPr="00D6314C">
        <w:rPr>
          <w:i/>
          <w:noProof w:val="0"/>
          <w:lang w:val="fr-FR" w:eastAsia="en-US"/>
        </w:rPr>
        <w:t>per prius</w:t>
      </w:r>
      <w:r w:rsidRPr="00D6314C">
        <w:rPr>
          <w:noProof w:val="0"/>
          <w:lang w:val="fr-FR" w:eastAsia="en-US"/>
        </w:rPr>
        <w:t>. La vérité dans la modernité ne signifie pas du tout une abstraction des formes intelligibles existant dans l’intellect, mais l’égalité des formes objectives, qui sont considérées dans l’intuition directe et par dénudation (</w:t>
      </w:r>
      <w:r w:rsidRPr="00D6314C">
        <w:rPr>
          <w:i/>
          <w:noProof w:val="0"/>
          <w:lang w:val="fr-FR" w:eastAsia="en-US"/>
        </w:rPr>
        <w:t>aequatio</w:t>
      </w:r>
      <w:r w:rsidRPr="00D6314C">
        <w:rPr>
          <w:noProof w:val="0"/>
          <w:lang w:val="fr-FR" w:eastAsia="en-US"/>
        </w:rPr>
        <w:t>). La citation suivante établit la première théorie moderne de la vérité</w:t>
      </w:r>
      <w:r>
        <w:rPr>
          <w:noProof w:val="0"/>
          <w:lang w:val="fr-FR" w:eastAsia="en-US"/>
        </w:rPr>
        <w:t xml:space="preserve"> </w:t>
      </w:r>
      <w:r w:rsidRPr="00D6314C">
        <w:rPr>
          <w:noProof w:val="0"/>
          <w:lang w:val="fr-FR" w:eastAsia="en-US"/>
        </w:rPr>
        <w:t xml:space="preserve">comme une correspondance objective </w:t>
      </w:r>
      <w:r w:rsidRPr="00D6314C">
        <w:rPr>
          <w:i/>
          <w:noProof w:val="0"/>
          <w:lang w:val="fr-FR" w:eastAsia="en-US"/>
        </w:rPr>
        <w:t>per prius</w:t>
      </w:r>
      <w:r>
        <w:rPr>
          <w:i/>
          <w:noProof w:val="0"/>
          <w:lang w:val="fr-FR" w:eastAsia="en-US"/>
        </w:rPr>
        <w:t xml:space="preserve">, </w:t>
      </w:r>
      <w:r w:rsidRPr="00D6314C">
        <w:rPr>
          <w:noProof w:val="0"/>
          <w:lang w:val="fr-FR" w:eastAsia="en-US"/>
        </w:rPr>
        <w:t>au-delà de la chose réelle.</w:t>
      </w:r>
      <w:r w:rsidRPr="00D6314C">
        <w:rPr>
          <w:rStyle w:val="Znakapoznpodarou"/>
          <w:noProof w:val="0"/>
          <w:szCs w:val="18"/>
          <w:lang w:val="fr-FR"/>
        </w:rPr>
        <w:footnoteReference w:id="157"/>
      </w:r>
      <w:r w:rsidRPr="00D6314C">
        <w:rPr>
          <w:noProof w:val="0"/>
          <w:lang w:val="fr-FR" w:eastAsia="en-US"/>
        </w:rPr>
        <w:t xml:space="preserve"> La citation définit le concept de vérité chez Avicenne et confirme pleinement le sophisme moderne effectué par la plurivocité du terme « </w:t>
      </w:r>
      <w:r w:rsidRPr="00D6314C">
        <w:rPr>
          <w:i/>
          <w:noProof w:val="0"/>
          <w:lang w:val="fr-FR" w:eastAsia="en-US"/>
        </w:rPr>
        <w:t>res</w:t>
      </w:r>
      <w:r w:rsidRPr="00D6314C">
        <w:rPr>
          <w:noProof w:val="0"/>
          <w:lang w:val="fr-FR" w:eastAsia="en-US"/>
        </w:rPr>
        <w:t> ». La définition de la vérité commence par l’existant objectif qui est séparé des substances réelles (</w:t>
      </w:r>
      <w:r w:rsidRPr="00D6314C">
        <w:rPr>
          <w:i/>
          <w:noProof w:val="0"/>
          <w:lang w:val="fr-FR" w:eastAsia="en-US"/>
        </w:rPr>
        <w:t>esse absolute in singularibus</w:t>
      </w:r>
      <w:r w:rsidRPr="00D6314C">
        <w:rPr>
          <w:noProof w:val="0"/>
          <w:lang w:val="fr-FR" w:eastAsia="en-US"/>
        </w:rPr>
        <w:t>). La citation continue ensuite avec la théorie aristotélicienne de la vérité comme correspondance de l’intellect et de la chose extérieure (</w:t>
      </w:r>
      <w:r w:rsidRPr="00D6314C">
        <w:rPr>
          <w:i/>
          <w:noProof w:val="0"/>
          <w:lang w:val="fr-FR" w:eastAsia="en-US"/>
        </w:rPr>
        <w:t>dispositio dictionis vel intellectus qui significat dispositionem in re exteriore cum est ei aequalis</w:t>
      </w:r>
      <w:r w:rsidRPr="00D6314C">
        <w:rPr>
          <w:noProof w:val="0"/>
          <w:lang w:val="fr-FR" w:eastAsia="en-US"/>
        </w:rPr>
        <w:t>). Mais cette vérité n’est pas définitive</w:t>
      </w:r>
      <w:r>
        <w:rPr>
          <w:noProof w:val="0"/>
          <w:lang w:val="fr-FR" w:eastAsia="en-US"/>
        </w:rPr>
        <w:t>. L</w:t>
      </w:r>
      <w:r w:rsidRPr="00D6314C">
        <w:rPr>
          <w:noProof w:val="0"/>
          <w:lang w:val="fr-FR" w:eastAsia="en-US"/>
        </w:rPr>
        <w:t xml:space="preserve">a définition doit aller </w:t>
      </w:r>
      <w:r>
        <w:rPr>
          <w:noProof w:val="0"/>
          <w:lang w:val="fr-FR" w:eastAsia="en-US"/>
        </w:rPr>
        <w:t>d’un niveau</w:t>
      </w:r>
      <w:r w:rsidRPr="00D6314C">
        <w:rPr>
          <w:noProof w:val="0"/>
          <w:lang w:val="fr-FR" w:eastAsia="en-US"/>
        </w:rPr>
        <w:t xml:space="preserve"> plus haut, </w:t>
      </w:r>
      <w:r>
        <w:rPr>
          <w:noProof w:val="0"/>
          <w:lang w:val="fr-FR" w:eastAsia="en-US"/>
        </w:rPr>
        <w:t xml:space="preserve">qui </w:t>
      </w:r>
      <w:r w:rsidRPr="00D6314C">
        <w:rPr>
          <w:noProof w:val="0"/>
          <w:lang w:val="fr-FR" w:eastAsia="en-US"/>
        </w:rPr>
        <w:t>définie la « vérité en soi »</w:t>
      </w:r>
      <w:r>
        <w:rPr>
          <w:noProof w:val="0"/>
          <w:lang w:val="fr-FR" w:eastAsia="en-US"/>
        </w:rPr>
        <w:t xml:space="preserve"> comme </w:t>
      </w:r>
      <w:r w:rsidRPr="00D6314C">
        <w:rPr>
          <w:noProof w:val="0"/>
          <w:lang w:val="fr-FR" w:eastAsia="en-US"/>
        </w:rPr>
        <w:t>nécessité objectivement donnée (</w:t>
      </w:r>
      <w:r w:rsidRPr="00D6314C">
        <w:rPr>
          <w:i/>
          <w:noProof w:val="0"/>
          <w:lang w:val="fr-FR" w:eastAsia="en-US"/>
        </w:rPr>
        <w:t>necesse esse est id quod per seipsum est veritas semper</w:t>
      </w:r>
      <w:r w:rsidRPr="00D6314C">
        <w:rPr>
          <w:noProof w:val="0"/>
          <w:lang w:val="fr-FR" w:eastAsia="en-US"/>
        </w:rPr>
        <w:t xml:space="preserve">). À ce niveau, un nouveau concept de vérité émerge, non plus comme </w:t>
      </w:r>
      <w:r>
        <w:rPr>
          <w:noProof w:val="0"/>
          <w:lang w:val="fr-FR" w:eastAsia="en-US"/>
        </w:rPr>
        <w:t xml:space="preserve">correspondance </w:t>
      </w:r>
      <w:r w:rsidRPr="00D6314C">
        <w:rPr>
          <w:noProof w:val="0"/>
          <w:lang w:val="fr-FR" w:eastAsia="en-US"/>
        </w:rPr>
        <w:t>aristotélicien</w:t>
      </w:r>
      <w:r>
        <w:rPr>
          <w:noProof w:val="0"/>
          <w:lang w:val="fr-FR" w:eastAsia="en-US"/>
        </w:rPr>
        <w:t>ne</w:t>
      </w:r>
      <w:r w:rsidRPr="00D6314C">
        <w:rPr>
          <w:noProof w:val="0"/>
          <w:lang w:val="fr-FR" w:eastAsia="en-US"/>
        </w:rPr>
        <w:t>, mais comme pleine identité sur le mode de la certitude logiquement déterminée (</w:t>
      </w:r>
      <w:r w:rsidRPr="00D6314C">
        <w:rPr>
          <w:i/>
          <w:noProof w:val="0"/>
          <w:lang w:val="fr-FR" w:eastAsia="en-US"/>
        </w:rPr>
        <w:t>veritas autem quæ adaequatur rei, illa est certa</w:t>
      </w:r>
      <w:r w:rsidRPr="00D6314C">
        <w:rPr>
          <w:noProof w:val="0"/>
          <w:lang w:val="fr-FR" w:eastAsia="en-US"/>
        </w:rPr>
        <w:t>). Nous avons une nouvelle définition de la vérité</w:t>
      </w:r>
      <w:r>
        <w:rPr>
          <w:noProof w:val="0"/>
          <w:lang w:val="fr-FR" w:eastAsia="en-US"/>
        </w:rPr>
        <w:t xml:space="preserve"> comme </w:t>
      </w:r>
      <w:r w:rsidRPr="00D6314C">
        <w:rPr>
          <w:i/>
          <w:noProof w:val="0"/>
          <w:lang w:val="fr-FR" w:eastAsia="en-US"/>
        </w:rPr>
        <w:t>adaequa</w:t>
      </w:r>
      <w:r>
        <w:rPr>
          <w:i/>
          <w:noProof w:val="0"/>
          <w:lang w:val="fr-FR" w:eastAsia="en-US"/>
        </w:rPr>
        <w:t>tio</w:t>
      </w:r>
      <w:r w:rsidRPr="00466D4E">
        <w:rPr>
          <w:noProof w:val="0"/>
          <w:lang w:val="fr-FR" w:eastAsia="en-US"/>
        </w:rPr>
        <w:t>.</w:t>
      </w:r>
      <w:r>
        <w:rPr>
          <w:noProof w:val="0"/>
          <w:lang w:val="fr-FR" w:eastAsia="en-US"/>
        </w:rPr>
        <w:t xml:space="preserve"> </w:t>
      </w:r>
      <w:r w:rsidRPr="00D6314C">
        <w:rPr>
          <w:noProof w:val="0"/>
          <w:lang w:val="fr-FR" w:eastAsia="en-US"/>
        </w:rPr>
        <w:t>Le terme « </w:t>
      </w:r>
      <w:r w:rsidRPr="006F2B4D">
        <w:rPr>
          <w:i/>
          <w:noProof w:val="0"/>
          <w:lang w:val="fr-FR" w:eastAsia="en-US"/>
        </w:rPr>
        <w:t>ipsa</w:t>
      </w:r>
      <w:r>
        <w:rPr>
          <w:noProof w:val="0"/>
          <w:lang w:val="fr-FR" w:eastAsia="en-US"/>
        </w:rPr>
        <w:t xml:space="preserve"> </w:t>
      </w:r>
      <w:r w:rsidRPr="00D6314C">
        <w:rPr>
          <w:i/>
          <w:noProof w:val="0"/>
          <w:lang w:val="fr-FR" w:eastAsia="en-US"/>
        </w:rPr>
        <w:t>res</w:t>
      </w:r>
      <w:r w:rsidRPr="00D6314C">
        <w:rPr>
          <w:noProof w:val="0"/>
          <w:lang w:val="fr-FR" w:eastAsia="en-US"/>
        </w:rPr>
        <w:t> » acquiert désormais un caractère objectif séparé de la substance première (</w:t>
      </w:r>
      <w:r w:rsidRPr="00D6314C">
        <w:rPr>
          <w:i/>
          <w:noProof w:val="0"/>
          <w:lang w:val="fr-FR" w:eastAsia="en-US"/>
        </w:rPr>
        <w:t>veritas respectu comparationis rei ad ipsam</w:t>
      </w:r>
      <w:r w:rsidRPr="00D6314C">
        <w:rPr>
          <w:noProof w:val="0"/>
          <w:lang w:val="fr-FR" w:eastAsia="en-US"/>
        </w:rPr>
        <w:t>). Logique et métaphysique forment une unité complète pour les modernistes. L’identité fondée sur la nécessité essentielle et la certitude gardent un caractère éternel (</w:t>
      </w:r>
      <w:r w:rsidRPr="00D6314C">
        <w:rPr>
          <w:i/>
          <w:noProof w:val="0"/>
          <w:lang w:val="fr-FR" w:eastAsia="en-US"/>
        </w:rPr>
        <w:t>dici vera cuius certitudo est semper</w:t>
      </w:r>
      <w:r>
        <w:rPr>
          <w:noProof w:val="0"/>
          <w:lang w:val="fr-FR" w:eastAsia="en-US"/>
        </w:rPr>
        <w:t>)</w:t>
      </w:r>
      <w:r w:rsidRPr="00D6314C">
        <w:rPr>
          <w:noProof w:val="0"/>
          <w:lang w:val="fr-FR" w:eastAsia="en-US"/>
        </w:rPr>
        <w:t>, puisque l’identité se substitue désormais à la correspondance (</w:t>
      </w:r>
      <w:r w:rsidRPr="00D6314C">
        <w:rPr>
          <w:i/>
          <w:noProof w:val="0"/>
          <w:lang w:val="fr-FR" w:eastAsia="en-US"/>
        </w:rPr>
        <w:t>dignior est ad hoc est illa cuius certitudo est prima</w:t>
      </w:r>
      <w:r w:rsidRPr="00D6314C">
        <w:rPr>
          <w:noProof w:val="0"/>
          <w:lang w:val="fr-FR" w:eastAsia="en-US"/>
        </w:rPr>
        <w:t>). Cette vérité moderne fondée sur l’identité prend le pas sur la faible vérité aristotélicienne (</w:t>
      </w:r>
      <w:r w:rsidRPr="00D6314C">
        <w:rPr>
          <w:i/>
          <w:noProof w:val="0"/>
          <w:lang w:val="fr-FR" w:eastAsia="en-US"/>
        </w:rPr>
        <w:t>non per causam</w:t>
      </w:r>
      <w:r w:rsidRPr="00D6314C">
        <w:rPr>
          <w:noProof w:val="0"/>
          <w:lang w:val="fr-FR" w:eastAsia="en-US"/>
        </w:rPr>
        <w:t xml:space="preserve">). La vérité aristotélicienne est fondée sur la causalité, qui est déterminée par l’interaction réelle des substances premières. Le nouveau concept de vérité abolit la validité du datif métaphysique qui déterminait l’énoncé vrai sur la base du caractère passé de la causalité. Celle-ci était contenue par l’effet réel des substances premières dans l’énoncé catégorique. La vérité </w:t>
      </w:r>
      <w:r>
        <w:rPr>
          <w:noProof w:val="0"/>
          <w:lang w:val="fr-FR" w:eastAsia="en-US"/>
        </w:rPr>
        <w:t xml:space="preserve">faite </w:t>
      </w:r>
      <w:r w:rsidRPr="00D6314C">
        <w:rPr>
          <w:noProof w:val="0"/>
          <w:lang w:val="fr-FR" w:eastAsia="en-US"/>
        </w:rPr>
        <w:t xml:space="preserve">par Avicenne </w:t>
      </w:r>
      <w:r>
        <w:rPr>
          <w:noProof w:val="0"/>
          <w:lang w:val="fr-FR" w:eastAsia="en-US"/>
        </w:rPr>
        <w:t>est déterminée</w:t>
      </w:r>
      <w:r w:rsidRPr="00D6314C">
        <w:rPr>
          <w:noProof w:val="0"/>
          <w:lang w:val="fr-FR" w:eastAsia="en-US"/>
        </w:rPr>
        <w:t xml:space="preserve"> principalement </w:t>
      </w:r>
      <w:r>
        <w:rPr>
          <w:noProof w:val="0"/>
          <w:lang w:val="fr-FR" w:eastAsia="en-US"/>
        </w:rPr>
        <w:t xml:space="preserve">par </w:t>
      </w:r>
      <w:r w:rsidRPr="00D6314C">
        <w:rPr>
          <w:noProof w:val="0"/>
          <w:lang w:val="fr-FR" w:eastAsia="en-US"/>
        </w:rPr>
        <w:t xml:space="preserve">la vision de l’intellect et pas du tout </w:t>
      </w:r>
      <w:r>
        <w:rPr>
          <w:noProof w:val="0"/>
          <w:lang w:val="fr-FR" w:eastAsia="en-US"/>
        </w:rPr>
        <w:t>par l’actualité de la chose réelle, qui est reprise par l</w:t>
      </w:r>
      <w:r w:rsidRPr="00D6314C">
        <w:rPr>
          <w:noProof w:val="0"/>
          <w:lang w:val="fr-FR" w:eastAsia="en-US"/>
        </w:rPr>
        <w:t>’imposition catégorique. Un rôle clé est joué par la supposition de l’existant objectivement conçu dans le mode de la parousie</w:t>
      </w:r>
      <w:r>
        <w:rPr>
          <w:noProof w:val="0"/>
          <w:lang w:val="fr-FR" w:eastAsia="en-US"/>
        </w:rPr>
        <w:t xml:space="preserve">. Un tel sens </w:t>
      </w:r>
      <w:r w:rsidRPr="00590F39">
        <w:rPr>
          <w:noProof w:val="0"/>
          <w:lang w:val="fr-FR" w:eastAsia="en-US"/>
        </w:rPr>
        <w:t>se manifeste dans le sujet éclairé comme une parousie d</w:t>
      </w:r>
      <w:r>
        <w:rPr>
          <w:noProof w:val="0"/>
          <w:lang w:val="fr-FR" w:eastAsia="en-US"/>
        </w:rPr>
        <w:t>’</w:t>
      </w:r>
      <w:r w:rsidRPr="00590F39">
        <w:rPr>
          <w:noProof w:val="0"/>
          <w:lang w:val="fr-FR" w:eastAsia="en-US"/>
        </w:rPr>
        <w:t>entités objective</w:t>
      </w:r>
      <w:r>
        <w:rPr>
          <w:noProof w:val="0"/>
          <w:lang w:val="fr-FR" w:eastAsia="en-US"/>
        </w:rPr>
        <w:t>s. Ces entités du troisième genre</w:t>
      </w:r>
      <w:r w:rsidRPr="00590F39">
        <w:rPr>
          <w:noProof w:val="0"/>
          <w:lang w:val="fr-FR" w:eastAsia="en-US"/>
        </w:rPr>
        <w:t xml:space="preserve"> apparaissent à travers la comitation de</w:t>
      </w:r>
      <w:r>
        <w:rPr>
          <w:noProof w:val="0"/>
          <w:lang w:val="fr-FR" w:eastAsia="en-US"/>
        </w:rPr>
        <w:t>s</w:t>
      </w:r>
      <w:r w:rsidRPr="00590F39">
        <w:rPr>
          <w:noProof w:val="0"/>
          <w:lang w:val="fr-FR" w:eastAsia="en-US"/>
        </w:rPr>
        <w:t xml:space="preserve"> significations essentielles </w:t>
      </w:r>
      <w:r>
        <w:rPr>
          <w:noProof w:val="0"/>
          <w:lang w:val="fr-FR" w:eastAsia="en-US"/>
        </w:rPr>
        <w:t xml:space="preserve">qui se trouvent </w:t>
      </w:r>
      <w:r w:rsidRPr="00590F39">
        <w:rPr>
          <w:noProof w:val="0"/>
          <w:lang w:val="fr-FR" w:eastAsia="en-US"/>
        </w:rPr>
        <w:t>dans l</w:t>
      </w:r>
      <w:r>
        <w:rPr>
          <w:noProof w:val="0"/>
          <w:lang w:val="fr-FR" w:eastAsia="en-US"/>
        </w:rPr>
        <w:t>’</w:t>
      </w:r>
      <w:r w:rsidRPr="00590F39">
        <w:rPr>
          <w:noProof w:val="0"/>
          <w:lang w:val="fr-FR" w:eastAsia="en-US"/>
        </w:rPr>
        <w:t xml:space="preserve">intellect hypostatique et paranoïaque </w:t>
      </w:r>
      <w:r>
        <w:rPr>
          <w:noProof w:val="0"/>
          <w:lang w:val="fr-FR" w:eastAsia="en-US"/>
        </w:rPr>
        <w:t xml:space="preserve">tout </w:t>
      </w:r>
      <w:r>
        <w:rPr>
          <w:rFonts w:cs="Calibri"/>
          <w:noProof w:val="0"/>
          <w:lang w:val="fr-FR" w:eastAsia="en-US"/>
        </w:rPr>
        <w:t>à</w:t>
      </w:r>
      <w:r>
        <w:rPr>
          <w:noProof w:val="0"/>
          <w:lang w:val="fr-FR" w:eastAsia="en-US"/>
        </w:rPr>
        <w:t xml:space="preserve"> fait </w:t>
      </w:r>
      <w:r w:rsidRPr="00590F39">
        <w:rPr>
          <w:noProof w:val="0"/>
          <w:lang w:val="fr-FR" w:eastAsia="en-US"/>
        </w:rPr>
        <w:t>moderne.</w:t>
      </w:r>
      <w:r>
        <w:rPr>
          <w:noProof w:val="0"/>
          <w:lang w:val="fr-FR" w:eastAsia="en-US"/>
        </w:rPr>
        <w:t xml:space="preserve"> </w:t>
      </w:r>
      <w:r w:rsidRPr="00D6314C">
        <w:rPr>
          <w:noProof w:val="0"/>
          <w:lang w:val="fr-FR" w:eastAsia="en-US"/>
        </w:rPr>
        <w:t>L’existant manifesté par parousie intellectuelle détient un caractère universel</w:t>
      </w:r>
      <w:r>
        <w:rPr>
          <w:noProof w:val="0"/>
          <w:lang w:val="fr-FR" w:eastAsia="en-US"/>
        </w:rPr>
        <w:t xml:space="preserve"> et </w:t>
      </w:r>
      <w:r w:rsidRPr="00D6314C">
        <w:rPr>
          <w:noProof w:val="0"/>
          <w:lang w:val="fr-FR" w:eastAsia="en-US"/>
        </w:rPr>
        <w:t xml:space="preserve">générique et amphibolique dans le mode </w:t>
      </w:r>
      <w:r w:rsidRPr="00D6314C">
        <w:rPr>
          <w:i/>
          <w:noProof w:val="0"/>
          <w:lang w:val="fr-FR" w:eastAsia="en-US"/>
        </w:rPr>
        <w:t>ens inquantum ens</w:t>
      </w:r>
      <w:r w:rsidRPr="00D6314C">
        <w:rPr>
          <w:noProof w:val="0"/>
          <w:lang w:val="fr-FR" w:eastAsia="en-US"/>
        </w:rPr>
        <w:t xml:space="preserve"> ; </w:t>
      </w:r>
      <w:r>
        <w:rPr>
          <w:noProof w:val="0"/>
          <w:lang w:val="fr-FR" w:eastAsia="en-US"/>
        </w:rPr>
        <w:t xml:space="preserve">on peut </w:t>
      </w:r>
      <w:r w:rsidRPr="00D6314C">
        <w:rPr>
          <w:noProof w:val="0"/>
          <w:lang w:val="fr-FR" w:eastAsia="en-US"/>
        </w:rPr>
        <w:t xml:space="preserve">donc comparer toutes les essences simples objectivement données entre elles. Avicenne redéfinit la vérité comme l’égalité des </w:t>
      </w:r>
      <w:r w:rsidRPr="005962FC">
        <w:rPr>
          <w:i/>
          <w:noProof w:val="0"/>
          <w:lang w:val="fr-FR" w:eastAsia="en-US"/>
        </w:rPr>
        <w:t>tertiums ens</w:t>
      </w:r>
      <w:r>
        <w:rPr>
          <w:noProof w:val="0"/>
          <w:lang w:val="fr-FR" w:eastAsia="en-US"/>
        </w:rPr>
        <w:t xml:space="preserve"> observés qui sont </w:t>
      </w:r>
      <w:r w:rsidRPr="00D6314C">
        <w:rPr>
          <w:noProof w:val="0"/>
          <w:lang w:val="fr-FR" w:eastAsia="en-US"/>
        </w:rPr>
        <w:t>prises par rapport à la position centrale de l’intellect éclairé (</w:t>
      </w:r>
      <w:r w:rsidRPr="00D6314C">
        <w:rPr>
          <w:i/>
          <w:noProof w:val="0"/>
          <w:lang w:val="fr-FR" w:eastAsia="en-US"/>
        </w:rPr>
        <w:t>cum est ei aequalis</w:t>
      </w:r>
      <w:r w:rsidRPr="00D6314C">
        <w:rPr>
          <w:noProof w:val="0"/>
          <w:lang w:val="fr-FR" w:eastAsia="en-US"/>
        </w:rPr>
        <w:t>). Faite de cette manière, la vision de l’homme divin Jamblique a été actualisée. Il</w:t>
      </w:r>
      <w:r>
        <w:rPr>
          <w:noProof w:val="0"/>
          <w:lang w:val="fr-FR" w:eastAsia="en-US"/>
        </w:rPr>
        <w:t xml:space="preserve"> </w:t>
      </w:r>
      <w:r w:rsidRPr="00D6314C">
        <w:rPr>
          <w:noProof w:val="0"/>
          <w:lang w:val="fr-FR" w:eastAsia="en-US"/>
        </w:rPr>
        <w:t>rassembl</w:t>
      </w:r>
      <w:r>
        <w:rPr>
          <w:noProof w:val="0"/>
          <w:lang w:val="fr-FR" w:eastAsia="en-US"/>
        </w:rPr>
        <w:t>a</w:t>
      </w:r>
      <w:r w:rsidRPr="00D6314C">
        <w:rPr>
          <w:noProof w:val="0"/>
          <w:lang w:val="fr-FR" w:eastAsia="en-US"/>
        </w:rPr>
        <w:t xml:space="preserve"> tous les opposés dans une forme de perspicacité intellectuelle faite par l’acte de la synopse théurgique (ch. 1.3). Avicenne transforma la vision mystique des néoplatoniciens en une forme intellectuelle objective pour les académiciens plébéiens. Malheureusement, il leur manque cette forme supérieure d’illumination </w:t>
      </w:r>
      <w:r>
        <w:rPr>
          <w:noProof w:val="0"/>
          <w:lang w:val="fr-FR" w:eastAsia="en-US"/>
        </w:rPr>
        <w:t xml:space="preserve">mystique </w:t>
      </w:r>
      <w:r w:rsidRPr="00D6314C">
        <w:rPr>
          <w:noProof w:val="0"/>
          <w:lang w:val="fr-FR" w:eastAsia="en-US"/>
        </w:rPr>
        <w:t>donnée par l’activité de l’</w:t>
      </w:r>
      <w:r w:rsidRPr="00D6314C">
        <w:rPr>
          <w:i/>
          <w:noProof w:val="0"/>
          <w:lang w:val="fr-FR" w:eastAsia="en-US"/>
        </w:rPr>
        <w:t>intellectus sanctus</w:t>
      </w:r>
      <w:r>
        <w:rPr>
          <w:noProof w:val="0"/>
          <w:lang w:val="fr-FR" w:eastAsia="en-US"/>
        </w:rPr>
        <w:t>. Ce manque de l</w:t>
      </w:r>
      <w:r>
        <w:rPr>
          <w:rFonts w:cs="Calibri"/>
          <w:noProof w:val="0"/>
          <w:lang w:val="fr-FR" w:eastAsia="en-US"/>
        </w:rPr>
        <w:t>’</w:t>
      </w:r>
      <w:r>
        <w:rPr>
          <w:noProof w:val="0"/>
          <w:lang w:val="fr-FR" w:eastAsia="en-US"/>
        </w:rPr>
        <w:t>esprit divinement illuminé est récompensé par l</w:t>
      </w:r>
      <w:r>
        <w:rPr>
          <w:rFonts w:cs="Calibri"/>
          <w:noProof w:val="0"/>
          <w:lang w:val="fr-FR" w:eastAsia="en-US"/>
        </w:rPr>
        <w:t>’</w:t>
      </w:r>
      <w:r>
        <w:rPr>
          <w:noProof w:val="0"/>
          <w:lang w:val="fr-FR" w:eastAsia="en-US"/>
        </w:rPr>
        <w:t xml:space="preserve">éducation moderne, dont </w:t>
      </w:r>
      <w:r w:rsidRPr="00D6314C">
        <w:rPr>
          <w:i/>
          <w:noProof w:val="0"/>
          <w:lang w:val="fr-FR" w:eastAsia="x-none"/>
        </w:rPr>
        <w:t>apaideusía</w:t>
      </w:r>
      <w:r w:rsidRPr="00D6314C">
        <w:rPr>
          <w:i/>
          <w:noProof w:val="0"/>
          <w:lang w:val="fr-FR" w:eastAsia="x-none"/>
        </w:rPr>
        <w:fldChar w:fldCharType="begin"/>
      </w:r>
      <w:r w:rsidRPr="00D6314C">
        <w:rPr>
          <w:noProof w:val="0"/>
          <w:lang w:val="fr-FR"/>
        </w:rPr>
        <w:instrText xml:space="preserve"> XE "</w:instrText>
      </w:r>
      <w:r w:rsidRPr="00D6314C">
        <w:rPr>
          <w:i/>
          <w:noProof w:val="0"/>
          <w:lang w:val="fr-FR" w:eastAsia="x-none"/>
        </w:rPr>
        <w:instrText>apaideusía</w:instrText>
      </w:r>
      <w:r w:rsidRPr="00D6314C">
        <w:rPr>
          <w:noProof w:val="0"/>
          <w:lang w:val="fr-FR"/>
        </w:rPr>
        <w:instrText xml:space="preserve">" </w:instrText>
      </w:r>
      <w:r w:rsidRPr="00D6314C">
        <w:rPr>
          <w:i/>
          <w:noProof w:val="0"/>
          <w:lang w:val="fr-FR" w:eastAsia="x-none"/>
        </w:rPr>
        <w:fldChar w:fldCharType="end"/>
      </w:r>
      <w:r w:rsidRPr="00D6314C">
        <w:rPr>
          <w:noProof w:val="0"/>
          <w:lang w:val="fr-FR" w:eastAsia="x-none"/>
        </w:rPr>
        <w:t xml:space="preserve"> (ch.</w:t>
      </w:r>
      <w:r>
        <w:rPr>
          <w:noProof w:val="0"/>
          <w:lang w:val="fr-FR" w:eastAsia="x-none"/>
        </w:rPr>
        <w:t> </w:t>
      </w:r>
      <w:r w:rsidRPr="00D6314C">
        <w:rPr>
          <w:noProof w:val="0"/>
          <w:lang w:val="fr-FR" w:eastAsia="x-none"/>
        </w:rPr>
        <w:t xml:space="preserve">1.2) </w:t>
      </w:r>
      <w:r>
        <w:rPr>
          <w:noProof w:val="0"/>
          <w:lang w:val="fr-FR" w:eastAsia="en-US"/>
        </w:rPr>
        <w:t>produit les académiciens presque divins.</w:t>
      </w:r>
    </w:p>
    <w:p w:rsidR="0035328F" w:rsidRDefault="001B6646" w:rsidP="00A228AF">
      <w:pPr>
        <w:ind w:firstLine="397"/>
        <w:rPr>
          <w:noProof w:val="0"/>
          <w:lang w:val="fr-FR" w:eastAsia="en-US"/>
        </w:rPr>
      </w:pPr>
      <w:r w:rsidRPr="00D6314C">
        <w:rPr>
          <w:noProof w:val="0"/>
          <w:lang w:val="fr-FR" w:eastAsia="en-US"/>
        </w:rPr>
        <w:t xml:space="preserve">Avicenne transféra la détermination ontothéologique de </w:t>
      </w:r>
      <w:r w:rsidR="00223043" w:rsidRPr="00D6314C">
        <w:rPr>
          <w:noProof w:val="0"/>
          <w:lang w:val="fr-FR" w:eastAsia="en-US"/>
        </w:rPr>
        <w:t>l’existant</w:t>
      </w:r>
      <w:r w:rsidRPr="00D6314C">
        <w:rPr>
          <w:noProof w:val="0"/>
          <w:lang w:val="fr-FR" w:eastAsia="en-US"/>
        </w:rPr>
        <w:t xml:space="preserve"> selon Ibn Adi</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Ibn Adi</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(ch. 2.2) de la pensée divine à l’intellect humain. </w:t>
      </w:r>
      <w:r w:rsidR="00107B81">
        <w:rPr>
          <w:noProof w:val="0"/>
          <w:lang w:val="fr-FR" w:eastAsia="en-US"/>
        </w:rPr>
        <w:t>Le Dieu moderne commen</w:t>
      </w:r>
      <w:r w:rsidR="00BC2990">
        <w:rPr>
          <w:noProof w:val="0"/>
          <w:lang w:val="fr-FR" w:eastAsia="en-US"/>
        </w:rPr>
        <w:t>ç</w:t>
      </w:r>
      <w:r w:rsidR="00107B81">
        <w:rPr>
          <w:noProof w:val="0"/>
          <w:lang w:val="fr-FR" w:eastAsia="en-US"/>
        </w:rPr>
        <w:t>a</w:t>
      </w:r>
      <w:r w:rsidR="00A228AF" w:rsidRPr="00A228AF">
        <w:rPr>
          <w:noProof w:val="0"/>
          <w:lang w:val="fr-FR" w:eastAsia="en-US"/>
        </w:rPr>
        <w:t xml:space="preserve"> à travailler </w:t>
      </w:r>
      <w:r w:rsidR="00107B81">
        <w:rPr>
          <w:noProof w:val="0"/>
          <w:lang w:val="fr-FR" w:eastAsia="en-US"/>
        </w:rPr>
        <w:t xml:space="preserve">selon </w:t>
      </w:r>
      <w:r w:rsidR="00A228AF" w:rsidRPr="00A228AF">
        <w:rPr>
          <w:noProof w:val="0"/>
          <w:lang w:val="fr-FR" w:eastAsia="en-US"/>
        </w:rPr>
        <w:t>le modèle de la théurgie néoplatonicienne pour être actif pendant environ un millier d</w:t>
      </w:r>
      <w:r w:rsidR="00A7230D">
        <w:rPr>
          <w:noProof w:val="0"/>
          <w:lang w:val="fr-FR" w:eastAsia="en-US"/>
        </w:rPr>
        <w:t>’</w:t>
      </w:r>
      <w:r w:rsidR="00A228AF" w:rsidRPr="00A228AF">
        <w:rPr>
          <w:noProof w:val="0"/>
          <w:lang w:val="fr-FR" w:eastAsia="en-US"/>
        </w:rPr>
        <w:t>années.</w:t>
      </w:r>
      <w:r w:rsidR="00A228AF">
        <w:rPr>
          <w:noProof w:val="0"/>
          <w:lang w:val="fr-FR" w:eastAsia="en-US"/>
        </w:rPr>
        <w:t xml:space="preserve"> </w:t>
      </w:r>
      <w:r w:rsidRPr="00D6314C">
        <w:rPr>
          <w:noProof w:val="0"/>
          <w:lang w:val="fr-FR" w:eastAsia="en-US"/>
        </w:rPr>
        <w:t>C’était une hérésie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hérésie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évidente selon l’enseignement aristotélicien de falsafa. La nouvelle théurgie détient un caractère objectif, car la première intention de la création non encore existante est donnée exclusivement dans l’intellect divin. Le philosophe monothéiste construit l’ontothéologie différemment du néoplatonisme de l’antiquité tardive, qui combine les mystères et les cultes divins des civilisations et cultures en un syncrétisme philosophique bizarre. Le concept de </w:t>
      </w:r>
      <w:r w:rsidRPr="00D6314C">
        <w:rPr>
          <w:i/>
          <w:noProof w:val="0"/>
          <w:lang w:val="fr-FR" w:eastAsia="en-US"/>
        </w:rPr>
        <w:t xml:space="preserve">tertium ens </w:t>
      </w:r>
      <w:r w:rsidRPr="00D6314C">
        <w:rPr>
          <w:noProof w:val="0"/>
          <w:lang w:val="fr-FR" w:eastAsia="en-US"/>
        </w:rPr>
        <w:t>existe sur le mode de la nouvelle univocité, qui s’insère dans la structure ontothéologique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ontothéologie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métaphysique monothéiste. </w:t>
      </w:r>
      <w:r w:rsidR="00414E85">
        <w:rPr>
          <w:noProof w:val="0"/>
          <w:lang w:val="fr-FR" w:eastAsia="en-US"/>
        </w:rPr>
        <w:t>Alfarabi</w:t>
      </w:r>
      <w:r w:rsidR="00414E85" w:rsidRPr="00D6314C">
        <w:rPr>
          <w:noProof w:val="0"/>
          <w:lang w:val="fr-FR" w:eastAsia="en-US"/>
        </w:rPr>
        <w:t xml:space="preserve"> et Ibn Adi </w:t>
      </w:r>
      <w:r w:rsidR="00414E85">
        <w:rPr>
          <w:noProof w:val="0"/>
          <w:lang w:val="fr-FR" w:eastAsia="en-US"/>
        </w:rPr>
        <w:t>fond</w:t>
      </w:r>
      <w:r w:rsidR="009E3054">
        <w:rPr>
          <w:noProof w:val="0"/>
          <w:lang w:val="fr-FR" w:eastAsia="en-US"/>
        </w:rPr>
        <w:t>è</w:t>
      </w:r>
      <w:r w:rsidR="00414E85">
        <w:rPr>
          <w:noProof w:val="0"/>
          <w:lang w:val="fr-FR" w:eastAsia="en-US"/>
        </w:rPr>
        <w:t>rent</w:t>
      </w:r>
      <w:r w:rsidR="00414E85" w:rsidRPr="00D6314C">
        <w:rPr>
          <w:noProof w:val="0"/>
          <w:lang w:val="fr-FR" w:eastAsia="en-US"/>
        </w:rPr>
        <w:t xml:space="preserve"> </w:t>
      </w:r>
      <w:r w:rsidR="00414E85">
        <w:rPr>
          <w:noProof w:val="0"/>
          <w:lang w:val="fr-FR" w:eastAsia="en-US"/>
        </w:rPr>
        <w:t>c</w:t>
      </w:r>
      <w:r w:rsidRPr="00D6314C">
        <w:rPr>
          <w:noProof w:val="0"/>
          <w:lang w:val="fr-FR" w:eastAsia="en-US"/>
        </w:rPr>
        <w:t xml:space="preserve">ette première science sur le mode de l’œcuménisme philosophique </w:t>
      </w:r>
      <w:r w:rsidR="00414E85">
        <w:rPr>
          <w:noProof w:val="0"/>
          <w:lang w:val="fr-FR" w:eastAsia="en-US"/>
        </w:rPr>
        <w:t xml:space="preserve">et </w:t>
      </w:r>
      <w:r w:rsidRPr="00D6314C">
        <w:rPr>
          <w:noProof w:val="0"/>
          <w:lang w:val="fr-FR" w:eastAsia="en-US"/>
        </w:rPr>
        <w:t xml:space="preserve">selon le monothéisme strict. Le concept de la préexistence intentionnelle du monde en </w:t>
      </w:r>
      <w:r w:rsidR="001526B5">
        <w:rPr>
          <w:noProof w:val="0"/>
          <w:lang w:val="fr-FR" w:eastAsia="en-US"/>
        </w:rPr>
        <w:t>Dieu</w:t>
      </w:r>
      <w:r w:rsidR="00D74C59">
        <w:rPr>
          <w:noProof w:val="0"/>
          <w:lang w:val="fr-FR" w:eastAsia="en-US"/>
        </w:rPr>
        <w:t xml:space="preserve"> moderne</w:t>
      </w:r>
      <w:r w:rsidRPr="00D6314C">
        <w:rPr>
          <w:noProof w:val="0"/>
          <w:lang w:val="fr-FR" w:eastAsia="en-US"/>
        </w:rPr>
        <w:t xml:space="preserve"> est assuré grâce à la prédication amph</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 amph</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ibolique et la certitude</w:t>
      </w:r>
      <w:r w:rsidR="00B85AEC">
        <w:rPr>
          <w:noProof w:val="0"/>
          <w:lang w:val="fr-FR" w:eastAsia="en-US"/>
        </w:rPr>
        <w:t xml:space="preserve"> de la connaissance</w:t>
      </w:r>
      <w:r w:rsidR="00970EC9">
        <w:rPr>
          <w:noProof w:val="0"/>
          <w:lang w:val="fr-FR" w:eastAsia="en-US"/>
        </w:rPr>
        <w:t xml:space="preserve">. </w:t>
      </w:r>
      <w:r w:rsidR="00970EC9" w:rsidRPr="00970EC9">
        <w:rPr>
          <w:noProof w:val="0"/>
          <w:lang w:val="fr-FR" w:eastAsia="en-US"/>
        </w:rPr>
        <w:t>Les con</w:t>
      </w:r>
      <w:r w:rsidR="00970EC9">
        <w:rPr>
          <w:noProof w:val="0"/>
          <w:lang w:val="fr-FR" w:eastAsia="en-US"/>
        </w:rPr>
        <w:t>tenus intentionnels objectifs dans</w:t>
      </w:r>
      <w:r w:rsidR="00970EC9" w:rsidRPr="00970EC9">
        <w:rPr>
          <w:noProof w:val="0"/>
          <w:lang w:val="fr-FR" w:eastAsia="en-US"/>
        </w:rPr>
        <w:t xml:space="preserve"> l</w:t>
      </w:r>
      <w:r w:rsidR="004239AA">
        <w:rPr>
          <w:noProof w:val="0"/>
          <w:lang w:val="fr-FR" w:eastAsia="en-US"/>
        </w:rPr>
        <w:t>’</w:t>
      </w:r>
      <w:r w:rsidR="00970EC9" w:rsidRPr="00970EC9">
        <w:rPr>
          <w:noProof w:val="0"/>
          <w:lang w:val="fr-FR" w:eastAsia="en-US"/>
        </w:rPr>
        <w:t>esprit divin sont soutenus par le sujet divin</w:t>
      </w:r>
      <w:r w:rsidR="00970EC9">
        <w:rPr>
          <w:noProof w:val="0"/>
          <w:lang w:val="fr-FR" w:eastAsia="en-US"/>
        </w:rPr>
        <w:t xml:space="preserve"> tout à fait unique</w:t>
      </w:r>
      <w:r w:rsidR="00970EC9" w:rsidRPr="00970EC9">
        <w:rPr>
          <w:noProof w:val="0"/>
          <w:lang w:val="fr-FR" w:eastAsia="en-US"/>
        </w:rPr>
        <w:t>.</w:t>
      </w:r>
      <w:r w:rsidR="00970EC9">
        <w:rPr>
          <w:noProof w:val="0"/>
          <w:lang w:val="fr-FR" w:eastAsia="en-US"/>
        </w:rPr>
        <w:t xml:space="preserve"> </w:t>
      </w:r>
      <w:r w:rsidRPr="00D6314C">
        <w:rPr>
          <w:noProof w:val="0"/>
          <w:lang w:val="fr-FR" w:eastAsia="en-US"/>
        </w:rPr>
        <w:t xml:space="preserve">Avicenne logiquement et nécessairement ajouta au sujet divin aussi le sujet </w:t>
      </w:r>
      <w:r w:rsidRPr="00CF4B94">
        <w:rPr>
          <w:noProof w:val="0"/>
          <w:lang w:val="fr-FR" w:eastAsia="en-US"/>
        </w:rPr>
        <w:t>illum</w:t>
      </w:r>
      <w:r w:rsidR="0031192F">
        <w:rPr>
          <w:noProof w:val="0"/>
          <w:lang w:val="fr-FR" w:eastAsia="en-US"/>
        </w:rPr>
        <w:t>in</w:t>
      </w:r>
      <w:r w:rsidR="00BC2990">
        <w:rPr>
          <w:noProof w:val="0"/>
          <w:lang w:val="fr-FR" w:eastAsia="en-US"/>
        </w:rPr>
        <w:t>é</w:t>
      </w:r>
      <w:r w:rsidR="006101D8">
        <w:rPr>
          <w:noProof w:val="0"/>
          <w:lang w:val="fr-FR" w:eastAsia="en-US"/>
        </w:rPr>
        <w:t xml:space="preserve"> </w:t>
      </w:r>
      <w:r w:rsidR="00BC2990">
        <w:rPr>
          <w:noProof w:val="0"/>
          <w:lang w:val="fr-FR" w:eastAsia="en-US"/>
        </w:rPr>
        <w:t xml:space="preserve">et </w:t>
      </w:r>
      <w:r w:rsidR="006101D8">
        <w:rPr>
          <w:noProof w:val="0"/>
          <w:lang w:val="fr-FR" w:eastAsia="en-US"/>
        </w:rPr>
        <w:t>moderne</w:t>
      </w:r>
      <w:r w:rsidR="0025171C">
        <w:rPr>
          <w:noProof w:val="0"/>
          <w:lang w:val="fr-FR" w:eastAsia="en-US"/>
        </w:rPr>
        <w:t xml:space="preserve">. Il </w:t>
      </w:r>
      <w:r w:rsidRPr="00D6314C">
        <w:rPr>
          <w:noProof w:val="0"/>
          <w:lang w:val="fr-FR" w:eastAsia="en-US"/>
        </w:rPr>
        <w:t xml:space="preserve">observe une portion de </w:t>
      </w:r>
      <w:r w:rsidR="00223043" w:rsidRPr="00D6314C">
        <w:rPr>
          <w:noProof w:val="0"/>
          <w:lang w:val="fr-FR" w:eastAsia="en-US"/>
        </w:rPr>
        <w:t>l’existant</w:t>
      </w:r>
      <w:r w:rsidRPr="00D6314C">
        <w:rPr>
          <w:noProof w:val="0"/>
          <w:lang w:val="fr-FR" w:eastAsia="en-US"/>
        </w:rPr>
        <w:t xml:space="preserve"> minimal, objectivement </w:t>
      </w:r>
      <w:r w:rsidR="006101D8">
        <w:rPr>
          <w:noProof w:val="0"/>
          <w:lang w:val="fr-FR" w:eastAsia="en-US"/>
        </w:rPr>
        <w:t>comprise</w:t>
      </w:r>
      <w:r w:rsidRPr="00D6314C">
        <w:rPr>
          <w:noProof w:val="0"/>
          <w:lang w:val="fr-FR" w:eastAsia="en-US"/>
        </w:rPr>
        <w:t xml:space="preserve">, à partir de la perspective divine. Les représentants critiques de la falsafa résolument rejetèrent un tel anthropomorphisme </w:t>
      </w:r>
      <w:r w:rsidR="006E018E">
        <w:rPr>
          <w:noProof w:val="0"/>
          <w:lang w:val="fr-FR" w:eastAsia="en-US"/>
        </w:rPr>
        <w:t>déchaîné</w:t>
      </w:r>
      <w:r w:rsidRPr="00D6314C">
        <w:rPr>
          <w:noProof w:val="0"/>
          <w:lang w:val="fr-FR" w:eastAsia="en-US"/>
        </w:rPr>
        <w:t xml:space="preserve">. Le processus d’individuation effectué par Avicenne ne procède pas de la première substance donnée </w:t>
      </w:r>
      <w:r w:rsidRPr="00D6314C">
        <w:rPr>
          <w:i/>
          <w:noProof w:val="0"/>
          <w:lang w:val="fr-FR" w:eastAsia="en-US"/>
        </w:rPr>
        <w:t>simpliciter</w:t>
      </w:r>
      <w:r w:rsidRPr="00D6314C">
        <w:rPr>
          <w:noProof w:val="0"/>
          <w:lang w:val="fr-FR" w:eastAsia="en-US"/>
        </w:rPr>
        <w:t xml:space="preserve"> dans l’actualité, mais du monde universel des formes</w:t>
      </w:r>
      <w:r w:rsidR="006101D8">
        <w:rPr>
          <w:noProof w:val="0"/>
          <w:lang w:val="fr-FR" w:eastAsia="en-US"/>
        </w:rPr>
        <w:t xml:space="preserve">. Il </w:t>
      </w:r>
      <w:r w:rsidRPr="00D6314C">
        <w:rPr>
          <w:noProof w:val="0"/>
          <w:lang w:val="fr-FR" w:eastAsia="en-US"/>
        </w:rPr>
        <w:t xml:space="preserve">doit exister au moins une copie </w:t>
      </w:r>
      <w:r w:rsidR="006101D8">
        <w:rPr>
          <w:noProof w:val="0"/>
          <w:lang w:val="fr-FR" w:eastAsia="en-US"/>
        </w:rPr>
        <w:t xml:space="preserve">du monde </w:t>
      </w:r>
      <w:r w:rsidRPr="00D6314C">
        <w:rPr>
          <w:noProof w:val="0"/>
          <w:lang w:val="fr-FR" w:eastAsia="en-US"/>
        </w:rPr>
        <w:t>dans l’intellect d</w:t>
      </w:r>
      <w:r w:rsidR="006101D8">
        <w:rPr>
          <w:noProof w:val="0"/>
          <w:lang w:val="fr-FR" w:eastAsia="en-US"/>
        </w:rPr>
        <w:t>e</w:t>
      </w:r>
      <w:r w:rsidRPr="00D6314C">
        <w:rPr>
          <w:noProof w:val="0"/>
          <w:lang w:val="fr-FR" w:eastAsia="en-US"/>
        </w:rPr>
        <w:t xml:space="preserve"> </w:t>
      </w:r>
      <w:r w:rsidR="00E40CFC" w:rsidRPr="00E40CFC">
        <w:rPr>
          <w:i/>
          <w:noProof w:val="0"/>
          <w:lang w:val="fr-FR" w:eastAsia="en-US"/>
        </w:rPr>
        <w:t>Dator formarum</w:t>
      </w:r>
      <w:r w:rsidRPr="00D6314C">
        <w:rPr>
          <w:i/>
          <w:noProof w:val="0"/>
          <w:lang w:val="fr-FR" w:eastAsia="en-US"/>
        </w:rPr>
        <w:fldChar w:fldCharType="begin"/>
      </w:r>
      <w:r w:rsidRPr="00D6314C">
        <w:rPr>
          <w:noProof w:val="0"/>
          <w:lang w:val="fr-FR"/>
        </w:rPr>
        <w:instrText xml:space="preserve"> XE "</w:instrText>
      </w:r>
      <w:r w:rsidR="00E40CFC" w:rsidRPr="00E40CFC">
        <w:rPr>
          <w:i/>
          <w:noProof w:val="0"/>
          <w:lang w:val="fr-FR" w:eastAsia="en-US"/>
        </w:rPr>
        <w:instrText>Dator formarum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Rappelons l’utilisation d</w:t>
      </w:r>
      <w:r w:rsidR="006101D8">
        <w:rPr>
          <w:noProof w:val="0"/>
          <w:lang w:val="fr-FR" w:eastAsia="en-US"/>
        </w:rPr>
        <w:t>e</w:t>
      </w:r>
      <w:r w:rsidRPr="00D6314C">
        <w:rPr>
          <w:noProof w:val="0"/>
          <w:lang w:val="fr-FR" w:eastAsia="en-US"/>
        </w:rPr>
        <w:t xml:space="preserve"> </w:t>
      </w:r>
      <w:r w:rsidRPr="00D6314C">
        <w:rPr>
          <w:i/>
          <w:noProof w:val="0"/>
          <w:lang w:val="fr-FR" w:eastAsia="en-US"/>
        </w:rPr>
        <w:t>modus ponens</w:t>
      </w:r>
      <w:r w:rsidRPr="00D6314C">
        <w:rPr>
          <w:noProof w:val="0"/>
          <w:lang w:val="fr-FR" w:eastAsia="en-US"/>
        </w:rPr>
        <w:t xml:space="preserve"> pour une première substance céleste unique, qui garantit la permanence du sens universel </w:t>
      </w:r>
      <w:r w:rsidR="006101D8">
        <w:rPr>
          <w:noProof w:val="0"/>
          <w:lang w:val="fr-FR" w:eastAsia="en-US"/>
        </w:rPr>
        <w:t xml:space="preserve">pour l’empire des </w:t>
      </w:r>
      <w:r w:rsidRPr="00D6314C">
        <w:rPr>
          <w:noProof w:val="0"/>
          <w:lang w:val="fr-FR" w:eastAsia="en-US"/>
        </w:rPr>
        <w:t>essence</w:t>
      </w:r>
      <w:r w:rsidR="006101D8">
        <w:rPr>
          <w:noProof w:val="0"/>
          <w:lang w:val="fr-FR" w:eastAsia="en-US"/>
        </w:rPr>
        <w:t>s</w:t>
      </w:r>
      <w:r w:rsidRPr="00D6314C">
        <w:rPr>
          <w:noProof w:val="0"/>
          <w:lang w:val="fr-FR" w:eastAsia="en-US"/>
        </w:rPr>
        <w:t xml:space="preserve"> et </w:t>
      </w:r>
      <w:r w:rsidR="006101D8">
        <w:rPr>
          <w:noProof w:val="0"/>
          <w:lang w:val="fr-FR" w:eastAsia="en-US"/>
        </w:rPr>
        <w:t>e</w:t>
      </w:r>
      <w:r w:rsidRPr="00D6314C">
        <w:rPr>
          <w:noProof w:val="0"/>
          <w:lang w:val="fr-FR" w:eastAsia="en-US"/>
        </w:rPr>
        <w:t xml:space="preserve">spèces selon Simplicius (ch. 1.3.1). Le transfert de la déduction dans la sphère divine de l’objectivité provoqua la </w:t>
      </w:r>
      <w:r w:rsidR="006101D8">
        <w:rPr>
          <w:noProof w:val="0"/>
          <w:lang w:val="fr-FR" w:eastAsia="en-US"/>
        </w:rPr>
        <w:t xml:space="preserve">disparition </w:t>
      </w:r>
      <w:r w:rsidRPr="00D6314C">
        <w:rPr>
          <w:noProof w:val="0"/>
          <w:lang w:val="fr-FR" w:eastAsia="en-US"/>
        </w:rPr>
        <w:t>de la substance hylémorphique dans la nouvelle métaphysique. La substance première n’a plus de caractère fondateur pour la pensée de la première science. La nouvelle substance du troisième type (</w:t>
      </w:r>
      <w:r w:rsidRPr="00D6314C">
        <w:rPr>
          <w:i/>
          <w:noProof w:val="0"/>
          <w:lang w:val="fr-FR" w:eastAsia="en-US"/>
        </w:rPr>
        <w:t>equinitas tantum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equinitas tantum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existe dans le </w:t>
      </w:r>
      <w:r w:rsidR="001526B5">
        <w:rPr>
          <w:noProof w:val="0"/>
          <w:lang w:val="fr-FR" w:eastAsia="en-US"/>
        </w:rPr>
        <w:t>Dieu</w:t>
      </w:r>
      <w:r w:rsidRPr="00D6314C">
        <w:rPr>
          <w:noProof w:val="0"/>
          <w:lang w:val="fr-FR" w:eastAsia="en-US"/>
        </w:rPr>
        <w:t xml:space="preserve"> moderne en tant qu’entité objective (</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C705ED">
        <w:rPr>
          <w:noProof w:val="0"/>
          <w:lang w:val="fr-FR" w:eastAsia="en-US"/>
        </w:rPr>
        <w:t xml:space="preserve">Le </w:t>
      </w:r>
      <w:r w:rsidR="001526B5">
        <w:rPr>
          <w:noProof w:val="0"/>
          <w:lang w:val="fr-FR" w:eastAsia="en-US"/>
        </w:rPr>
        <w:t>Dieu</w:t>
      </w:r>
      <w:r w:rsidR="00C705ED" w:rsidRPr="00C705ED">
        <w:rPr>
          <w:noProof w:val="0"/>
          <w:lang w:val="fr-FR" w:eastAsia="en-US"/>
        </w:rPr>
        <w:t xml:space="preserve"> moderne et les académiciens </w:t>
      </w:r>
      <w:r w:rsidR="006101D8">
        <w:rPr>
          <w:noProof w:val="0"/>
          <w:lang w:val="fr-FR" w:eastAsia="en-US"/>
        </w:rPr>
        <w:t xml:space="preserve">protègent ensemble </w:t>
      </w:r>
      <w:r w:rsidR="00C705ED">
        <w:rPr>
          <w:noProof w:val="0"/>
          <w:lang w:val="fr-FR" w:eastAsia="en-US"/>
        </w:rPr>
        <w:t>c</w:t>
      </w:r>
      <w:r w:rsidR="00C705ED" w:rsidRPr="00C705ED">
        <w:rPr>
          <w:noProof w:val="0"/>
          <w:lang w:val="fr-FR" w:eastAsia="en-US"/>
        </w:rPr>
        <w:t>ette création miraculeuse des modernistes</w:t>
      </w:r>
      <w:r w:rsidR="006101D8">
        <w:rPr>
          <w:noProof w:val="0"/>
          <w:lang w:val="fr-FR" w:eastAsia="en-US"/>
        </w:rPr>
        <w:t xml:space="preserve">, </w:t>
      </w:r>
      <w:r w:rsidR="00F33619">
        <w:rPr>
          <w:noProof w:val="0"/>
          <w:lang w:val="fr-FR" w:eastAsia="en-US"/>
        </w:rPr>
        <w:t xml:space="preserve">qui est </w:t>
      </w:r>
      <w:r w:rsidR="00C705ED" w:rsidRPr="00C705ED">
        <w:rPr>
          <w:noProof w:val="0"/>
          <w:lang w:val="fr-FR" w:eastAsia="en-US"/>
        </w:rPr>
        <w:t xml:space="preserve">éternelle et absolument fiable. </w:t>
      </w:r>
      <w:r w:rsidRPr="00D6314C">
        <w:rPr>
          <w:noProof w:val="0"/>
          <w:lang w:val="fr-FR" w:eastAsia="en-US"/>
        </w:rPr>
        <w:t xml:space="preserve">Cette forme intentionnelle </w:t>
      </w:r>
      <w:r w:rsidR="00AF4732">
        <w:rPr>
          <w:noProof w:val="0"/>
          <w:lang w:val="fr-FR" w:eastAsia="en-US"/>
        </w:rPr>
        <w:t>s</w:t>
      </w:r>
      <w:r w:rsidR="00AF4732">
        <w:rPr>
          <w:rFonts w:cs="Calibri"/>
          <w:noProof w:val="0"/>
          <w:lang w:val="fr-FR" w:eastAsia="en-US"/>
        </w:rPr>
        <w:t>’</w:t>
      </w:r>
      <w:r w:rsidR="00AF4732">
        <w:rPr>
          <w:noProof w:val="0"/>
          <w:lang w:val="fr-FR" w:eastAsia="en-US"/>
        </w:rPr>
        <w:t xml:space="preserve">offre </w:t>
      </w:r>
      <w:r w:rsidR="006101D8">
        <w:rPr>
          <w:noProof w:val="0"/>
          <w:lang w:val="fr-FR" w:eastAsia="en-US"/>
        </w:rPr>
        <w:t xml:space="preserve">comme </w:t>
      </w:r>
      <w:r w:rsidRPr="00D6314C">
        <w:rPr>
          <w:noProof w:val="0"/>
          <w:lang w:val="fr-FR" w:eastAsia="en-US"/>
        </w:rPr>
        <w:t>merveilleuse création des modernistes</w:t>
      </w:r>
      <w:r w:rsidR="00AF4732">
        <w:rPr>
          <w:noProof w:val="0"/>
          <w:lang w:val="fr-FR" w:eastAsia="en-US"/>
        </w:rPr>
        <w:t xml:space="preserve"> </w:t>
      </w:r>
      <w:r w:rsidRPr="00D6314C">
        <w:rPr>
          <w:noProof w:val="0"/>
          <w:lang w:val="fr-FR" w:eastAsia="en-US"/>
        </w:rPr>
        <w:t xml:space="preserve">de manière éternelle et certaine. </w:t>
      </w:r>
      <w:r w:rsidR="006101D8">
        <w:rPr>
          <w:noProof w:val="0"/>
          <w:lang w:val="fr-FR" w:eastAsia="en-US"/>
        </w:rPr>
        <w:t>D</w:t>
      </w:r>
      <w:r w:rsidR="000D35BE" w:rsidRPr="00D6314C">
        <w:rPr>
          <w:noProof w:val="0"/>
          <w:lang w:val="fr-FR" w:eastAsia="en-US"/>
        </w:rPr>
        <w:t>ieu</w:t>
      </w:r>
      <w:r w:rsidRPr="00D6314C">
        <w:rPr>
          <w:noProof w:val="0"/>
          <w:lang w:val="fr-FR" w:eastAsia="en-US"/>
        </w:rPr>
        <w:t xml:space="preserve"> moderne établit la permanence des intentions et des espèces par le flux des formes intentionnelles, qui sont données par rapport à la pensée divine dans le mode </w:t>
      </w:r>
      <w:r w:rsidR="006101D8">
        <w:rPr>
          <w:noProof w:val="0"/>
          <w:lang w:val="fr-FR" w:eastAsia="en-US"/>
        </w:rPr>
        <w:t>«</w:t>
      </w:r>
      <w:r w:rsidR="001151E4">
        <w:rPr>
          <w:noProof w:val="0"/>
          <w:lang w:val="fr-FR" w:eastAsia="en-US"/>
        </w:rPr>
        <w:t> </w:t>
      </w:r>
      <w:r w:rsidRPr="00D6314C">
        <w:rPr>
          <w:i/>
          <w:noProof w:val="0"/>
          <w:lang w:val="fr-FR" w:eastAsia="en-US"/>
        </w:rPr>
        <w:t>esse ad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ad</w:instrText>
      </w:r>
      <w:r w:rsidRPr="00D6314C">
        <w:rPr>
          <w:noProof w:val="0"/>
          <w:lang w:val="fr-FR"/>
        </w:rPr>
        <w:instrText xml:space="preserve">" </w:instrText>
      </w:r>
      <w:r w:rsidRPr="00D6314C">
        <w:rPr>
          <w:i/>
          <w:noProof w:val="0"/>
          <w:lang w:val="fr-FR" w:eastAsia="en-US"/>
        </w:rPr>
        <w:fldChar w:fldCharType="end"/>
      </w:r>
      <w:r w:rsidR="001151E4">
        <w:rPr>
          <w:noProof w:val="0"/>
          <w:lang w:val="fr-FR" w:eastAsia="en-US"/>
        </w:rPr>
        <w:t> </w:t>
      </w:r>
      <w:r w:rsidR="006101D8">
        <w:rPr>
          <w:noProof w:val="0"/>
          <w:lang w:val="fr-FR" w:eastAsia="en-US"/>
        </w:rPr>
        <w:t>».</w:t>
      </w:r>
      <w:r w:rsidRPr="00D6314C">
        <w:rPr>
          <w:noProof w:val="0"/>
          <w:lang w:val="fr-FR" w:eastAsia="en-US"/>
        </w:rPr>
        <w:t xml:space="preserve"> Cet </w:t>
      </w:r>
      <w:r w:rsidR="001151E4">
        <w:rPr>
          <w:noProof w:val="0"/>
          <w:lang w:val="fr-FR" w:eastAsia="en-US"/>
        </w:rPr>
        <w:t xml:space="preserve">existant </w:t>
      </w:r>
      <w:r w:rsidR="00E23683">
        <w:rPr>
          <w:noProof w:val="0"/>
          <w:lang w:val="fr-FR" w:eastAsia="en-US"/>
        </w:rPr>
        <w:t>mythopoétique</w:t>
      </w:r>
      <w:r w:rsidRPr="00D6314C">
        <w:rPr>
          <w:noProof w:val="0"/>
          <w:lang w:val="fr-FR" w:eastAsia="en-US"/>
        </w:rPr>
        <w:t xml:space="preserve"> garde sa propre subsistance </w:t>
      </w:r>
      <w:r w:rsidR="00AB5B23">
        <w:rPr>
          <w:noProof w:val="0"/>
          <w:lang w:val="fr-FR" w:eastAsia="en-US"/>
        </w:rPr>
        <w:t>au sein du Donneur des formes</w:t>
      </w:r>
      <w:r w:rsidR="001151E4">
        <w:rPr>
          <w:noProof w:val="0"/>
          <w:lang w:val="fr-FR" w:eastAsia="en-US"/>
        </w:rPr>
        <w:t xml:space="preserve">. Il </w:t>
      </w:r>
      <w:r w:rsidRPr="00D6314C">
        <w:rPr>
          <w:noProof w:val="0"/>
          <w:lang w:val="fr-FR" w:eastAsia="en-US"/>
        </w:rPr>
        <w:t>produit le flux des intentions et des espèces qui émanent constamment de l’intellect divin.</w:t>
      </w:r>
      <w:r w:rsidRPr="00D6314C">
        <w:rPr>
          <w:noProof w:val="0"/>
          <w:vertAlign w:val="superscript"/>
          <w:lang w:val="fr-FR"/>
        </w:rPr>
        <w:footnoteReference w:id="158"/>
      </w:r>
      <w:r w:rsidRPr="00D6314C">
        <w:rPr>
          <w:noProof w:val="0"/>
          <w:lang w:val="fr-FR" w:eastAsia="en-US"/>
        </w:rPr>
        <w:t xml:space="preserve"> L’herméneutique de l’objectivité ainsi trouva </w:t>
      </w:r>
      <w:r w:rsidRPr="00D6314C">
        <w:rPr>
          <w:i/>
          <w:noProof w:val="0"/>
          <w:lang w:val="fr-FR" w:eastAsia="en-US"/>
        </w:rPr>
        <w:t>Ge-Stell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Ge-Stell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originel de la modernité, à partir duquel se fait le flux de</w:t>
      </w:r>
      <w:r w:rsidR="001151E4">
        <w:rPr>
          <w:noProof w:val="0"/>
          <w:lang w:val="fr-FR" w:eastAsia="en-US"/>
        </w:rPr>
        <w:t>s entités</w:t>
      </w:r>
      <w:r w:rsidR="00C80470">
        <w:rPr>
          <w:noProof w:val="0"/>
          <w:lang w:val="fr-FR" w:eastAsia="en-US"/>
        </w:rPr>
        <w:t xml:space="preserve"> </w:t>
      </w:r>
      <w:r w:rsidR="00E23683">
        <w:rPr>
          <w:noProof w:val="0"/>
          <w:lang w:val="fr-FR" w:eastAsia="en-US"/>
        </w:rPr>
        <w:t>mytho</w:t>
      </w:r>
      <w:r w:rsidR="00BC2990">
        <w:rPr>
          <w:noProof w:val="0"/>
          <w:lang w:val="fr-FR" w:eastAsia="en-US"/>
        </w:rPr>
        <w:t>logiques</w:t>
      </w:r>
      <w:r w:rsidR="00C80470">
        <w:rPr>
          <w:noProof w:val="0"/>
          <w:lang w:val="fr-FR" w:eastAsia="en-US"/>
        </w:rPr>
        <w:t xml:space="preserve"> dans le</w:t>
      </w:r>
      <w:r w:rsidRPr="00D6314C">
        <w:rPr>
          <w:noProof w:val="0"/>
          <w:lang w:val="fr-FR" w:eastAsia="en-US"/>
        </w:rPr>
        <w:t xml:space="preserve"> </w:t>
      </w:r>
      <w:r w:rsidR="00C80470">
        <w:rPr>
          <w:noProof w:val="0"/>
          <w:lang w:val="fr-FR" w:eastAsia="en-US"/>
        </w:rPr>
        <w:t xml:space="preserve">diacosmos académicien. </w:t>
      </w:r>
      <w:r w:rsidR="001151E4">
        <w:rPr>
          <w:noProof w:val="0"/>
          <w:lang w:val="fr-FR" w:eastAsia="en-US"/>
        </w:rPr>
        <w:t>L</w:t>
      </w:r>
      <w:r w:rsidR="001151E4" w:rsidRPr="00D6314C">
        <w:rPr>
          <w:noProof w:val="0"/>
          <w:lang w:val="fr-FR" w:eastAsia="en-US"/>
        </w:rPr>
        <w:t>a pensée divine</w:t>
      </w:r>
      <w:r w:rsidR="001151E4">
        <w:rPr>
          <w:noProof w:val="0"/>
          <w:lang w:val="fr-FR" w:eastAsia="en-US"/>
        </w:rPr>
        <w:t xml:space="preserve"> fait un </w:t>
      </w:r>
      <w:r w:rsidRPr="00D6314C">
        <w:rPr>
          <w:noProof w:val="0"/>
          <w:lang w:val="fr-FR" w:eastAsia="en-US"/>
        </w:rPr>
        <w:t xml:space="preserve">garant </w:t>
      </w:r>
      <w:r w:rsidR="001151E4">
        <w:rPr>
          <w:noProof w:val="0"/>
          <w:lang w:val="fr-FR" w:eastAsia="en-US"/>
        </w:rPr>
        <w:t xml:space="preserve">ultime </w:t>
      </w:r>
      <w:r w:rsidRPr="00D6314C">
        <w:rPr>
          <w:noProof w:val="0"/>
          <w:lang w:val="fr-FR" w:eastAsia="en-US"/>
        </w:rPr>
        <w:t>de l’espèce universell</w:t>
      </w:r>
      <w:r w:rsidR="001151E4">
        <w:rPr>
          <w:noProof w:val="0"/>
          <w:lang w:val="fr-FR" w:eastAsia="en-US"/>
        </w:rPr>
        <w:t>e</w:t>
      </w:r>
      <w:r w:rsidRPr="00D6314C">
        <w:rPr>
          <w:noProof w:val="0"/>
          <w:lang w:val="fr-FR" w:eastAsia="en-US"/>
        </w:rPr>
        <w:t xml:space="preserve">. </w:t>
      </w:r>
      <w:r w:rsidR="00057BA3">
        <w:rPr>
          <w:noProof w:val="0"/>
          <w:lang w:val="fr-FR" w:eastAsia="en-US"/>
        </w:rPr>
        <w:t>L</w:t>
      </w:r>
      <w:r w:rsidRPr="00D6314C">
        <w:rPr>
          <w:noProof w:val="0"/>
          <w:lang w:val="fr-FR" w:eastAsia="en-US"/>
        </w:rPr>
        <w:t>a scolastique</w:t>
      </w:r>
      <w:r w:rsidR="00057BA3">
        <w:rPr>
          <w:noProof w:val="0"/>
          <w:lang w:val="fr-FR" w:eastAsia="en-US"/>
        </w:rPr>
        <w:t xml:space="preserve"> y ajoute </w:t>
      </w:r>
      <w:r w:rsidRPr="00D6314C">
        <w:rPr>
          <w:noProof w:val="0"/>
          <w:lang w:val="fr-FR" w:eastAsia="en-US"/>
        </w:rPr>
        <w:t xml:space="preserve">la mémoire humaine sous la forme de </w:t>
      </w:r>
      <w:r w:rsidRPr="00D6314C">
        <w:rPr>
          <w:i/>
          <w:noProof w:val="0"/>
          <w:lang w:val="fr-FR" w:eastAsia="en-US"/>
        </w:rPr>
        <w:t>memoria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memoria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augustinienne, qui devient </w:t>
      </w:r>
      <w:r w:rsidR="00057BA3">
        <w:rPr>
          <w:noProof w:val="0"/>
          <w:lang w:val="fr-FR" w:eastAsia="en-US"/>
        </w:rPr>
        <w:t xml:space="preserve">préservateur et </w:t>
      </w:r>
      <w:r w:rsidRPr="00D6314C">
        <w:rPr>
          <w:noProof w:val="0"/>
          <w:lang w:val="fr-FR" w:eastAsia="en-US"/>
        </w:rPr>
        <w:t>fournisseur de l’espèce immatérielle (</w:t>
      </w:r>
      <w:r w:rsidRPr="00D6314C">
        <w:rPr>
          <w:i/>
          <w:noProof w:val="0"/>
          <w:lang w:val="fr-FR" w:eastAsia="en-US"/>
        </w:rPr>
        <w:t>locus specierum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locus specierum</w:instrText>
      </w:r>
      <w:r w:rsidRPr="00D6314C">
        <w:rPr>
          <w:noProof w:val="0"/>
          <w:lang w:val="fr-FR"/>
        </w:rPr>
        <w:instrText xml:space="preserve">" </w:instrText>
      </w:r>
      <w:r w:rsidRPr="00D6314C">
        <w:rPr>
          <w:i/>
          <w:noProof w:val="0"/>
          <w:lang w:val="fr-FR" w:eastAsia="en-US"/>
        </w:rPr>
        <w:fldChar w:fldCharType="end"/>
      </w:r>
      <w:r w:rsidR="0092001E">
        <w:rPr>
          <w:noProof w:val="0"/>
          <w:lang w:val="fr-FR" w:eastAsia="en-US"/>
        </w:rPr>
        <w:t xml:space="preserve">, </w:t>
      </w:r>
      <w:r w:rsidRPr="00D6314C">
        <w:rPr>
          <w:noProof w:val="0"/>
          <w:lang w:val="fr-FR" w:eastAsia="en-US"/>
        </w:rPr>
        <w:t xml:space="preserve">OBJ III, ch. 4.3.1). L’architecture des intelligences actives est donnée de haut en bas, car l’actualité des formes cosmiques </w:t>
      </w:r>
      <w:r w:rsidR="00560333">
        <w:rPr>
          <w:noProof w:val="0"/>
          <w:lang w:val="fr-FR" w:eastAsia="en-US"/>
        </w:rPr>
        <w:t>proc</w:t>
      </w:r>
      <w:r w:rsidR="00560333">
        <w:rPr>
          <w:rFonts w:cs="Calibri"/>
          <w:noProof w:val="0"/>
          <w:lang w:val="fr-FR" w:eastAsia="en-US"/>
        </w:rPr>
        <w:t>è</w:t>
      </w:r>
      <w:r w:rsidR="00560333">
        <w:rPr>
          <w:noProof w:val="0"/>
          <w:lang w:val="fr-FR" w:eastAsia="en-US"/>
        </w:rPr>
        <w:t xml:space="preserve">de </w:t>
      </w:r>
      <w:r w:rsidRPr="00D6314C">
        <w:rPr>
          <w:noProof w:val="0"/>
          <w:lang w:val="fr-FR" w:eastAsia="en-US"/>
        </w:rPr>
        <w:t xml:space="preserve">de manière démiurgique selon le dialogue </w:t>
      </w:r>
      <w:r w:rsidRPr="00D6314C">
        <w:rPr>
          <w:i/>
          <w:noProof w:val="0"/>
          <w:lang w:val="fr-FR" w:eastAsia="en-US"/>
        </w:rPr>
        <w:t>Timée</w:t>
      </w:r>
      <w:r w:rsidRPr="00D6314C">
        <w:rPr>
          <w:noProof w:val="0"/>
          <w:lang w:val="fr-FR" w:eastAsia="en-US"/>
        </w:rPr>
        <w:t xml:space="preserve">. L’artisan cosmique et humain détient dans son intellect une idée créatrice qu’il pousse dans la matière de toutes sortes. Avicenne prit cette approche démiurgique de la cognition comme base de sa métaphysique selon l’œuvre </w:t>
      </w:r>
      <w:r w:rsidRPr="00D6314C">
        <w:rPr>
          <w:i/>
          <w:noProof w:val="0"/>
          <w:lang w:val="fr-FR" w:eastAsia="en-US"/>
        </w:rPr>
        <w:t>Liber de causis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Liber de causis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CC3D4A">
        <w:rPr>
          <w:noProof w:val="0"/>
          <w:lang w:val="fr-FR" w:eastAsia="en-US"/>
        </w:rPr>
        <w:t xml:space="preserve">Dotés de l’actualité subsistante, les composants supérieurs de l’intellect </w:t>
      </w:r>
      <w:r w:rsidRPr="00D6314C">
        <w:rPr>
          <w:noProof w:val="0"/>
          <w:lang w:val="fr-FR" w:eastAsia="en-US"/>
        </w:rPr>
        <w:t>dominent et déterminent le travail des composants inférieurs de la cognition.</w:t>
      </w:r>
      <w:r w:rsidRPr="00D6314C">
        <w:rPr>
          <w:rStyle w:val="Znakapoznpodarou"/>
          <w:noProof w:val="0"/>
          <w:szCs w:val="18"/>
          <w:lang w:val="fr-FR"/>
        </w:rPr>
        <w:footnoteReference w:id="159"/>
      </w:r>
      <w:r w:rsidRPr="00D6314C">
        <w:rPr>
          <w:noProof w:val="0"/>
          <w:lang w:val="fr-FR" w:eastAsia="en-US"/>
        </w:rPr>
        <w:t xml:space="preserve"> L’aristotélisme classique d’Averroès et la scolastique latine rejettent cette approche comme principalement erronée. La causalité et la prédication dans le mode </w:t>
      </w:r>
      <w:r w:rsidRPr="00D6314C">
        <w:rPr>
          <w:i/>
          <w:noProof w:val="0"/>
          <w:lang w:val="fr-FR" w:eastAsia="en-US"/>
        </w:rPr>
        <w:t>in artificialibus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in artificialibus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constituent un domaine très spécifique de la cog</w:t>
      </w:r>
      <w:r w:rsidR="001E06A6">
        <w:rPr>
          <w:noProof w:val="0"/>
          <w:lang w:val="fr-FR" w:eastAsia="en-US"/>
        </w:rPr>
        <w:t>nition et de l’activité humaine</w:t>
      </w:r>
      <w:r w:rsidRPr="00D6314C">
        <w:rPr>
          <w:noProof w:val="0"/>
          <w:lang w:val="fr-FR" w:eastAsia="en-US"/>
        </w:rPr>
        <w:t xml:space="preserve">. Ce mode de </w:t>
      </w:r>
      <w:r w:rsidR="00CC3D4A">
        <w:rPr>
          <w:noProof w:val="0"/>
          <w:lang w:val="fr-FR" w:eastAsia="en-US"/>
        </w:rPr>
        <w:t>production</w:t>
      </w:r>
      <w:r w:rsidRPr="00D6314C">
        <w:rPr>
          <w:noProof w:val="0"/>
          <w:lang w:val="fr-FR" w:eastAsia="en-US"/>
        </w:rPr>
        <w:t xml:space="preserve"> démiurgique </w:t>
      </w:r>
      <w:r w:rsidR="00CC3D4A">
        <w:rPr>
          <w:noProof w:val="0"/>
          <w:lang w:val="fr-FR" w:eastAsia="en-US"/>
        </w:rPr>
        <w:t xml:space="preserve">n’a pas </w:t>
      </w:r>
      <w:r w:rsidRPr="00D6314C">
        <w:rPr>
          <w:noProof w:val="0"/>
          <w:lang w:val="fr-FR" w:eastAsia="en-US"/>
        </w:rPr>
        <w:t>un caractère universel. L’introduction de la dénudation et de l’intentionnalité objectivement conçue dans le schéma de la cognition établit un nouveau diacosmos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diacosmos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 traduction arabe de l’</w:t>
      </w:r>
      <w:r w:rsidRPr="00D6314C">
        <w:rPr>
          <w:i/>
          <w:noProof w:val="0"/>
          <w:lang w:val="fr-FR" w:eastAsia="en-US"/>
        </w:rPr>
        <w:t>Isagoge</w:t>
      </w:r>
      <w:r w:rsidRPr="00D6314C">
        <w:rPr>
          <w:noProof w:val="0"/>
          <w:lang w:val="fr-FR" w:eastAsia="en-US"/>
        </w:rPr>
        <w:t xml:space="preserve"> au Xe siècle suivait la tradition du néoplatonisme à travers le </w:t>
      </w:r>
      <w:r w:rsidRPr="00D6314C">
        <w:rPr>
          <w:i/>
          <w:noProof w:val="0"/>
          <w:lang w:val="fr-FR" w:eastAsia="en-US"/>
        </w:rPr>
        <w:t>Commentaire sur les Catégories</w:t>
      </w:r>
      <w:r w:rsidRPr="00D6314C">
        <w:rPr>
          <w:noProof w:val="0"/>
          <w:lang w:val="fr-FR" w:eastAsia="en-US"/>
        </w:rPr>
        <w:t xml:space="preserve"> d’Elias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Elias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abolissait la différence hyparchique entre la première et la seconde substance (ch. 2.1.2). L’école d’al-Kindīs concevait l’être comme le genre le plus élevé et elle prenait une telle substance comme le terminus de la prédication transcendantale</w:t>
      </w:r>
      <w:r w:rsidR="00CC3D4A">
        <w:rPr>
          <w:noProof w:val="0"/>
          <w:lang w:val="fr-FR" w:eastAsia="en-US"/>
        </w:rPr>
        <w:t xml:space="preserve">, </w:t>
      </w:r>
      <w:r w:rsidRPr="00D6314C">
        <w:rPr>
          <w:noProof w:val="0"/>
          <w:lang w:val="fr-FR" w:eastAsia="en-US"/>
        </w:rPr>
        <w:t>liée à l’Un</w:t>
      </w:r>
      <w:r w:rsidR="00BC2990">
        <w:rPr>
          <w:noProof w:val="0"/>
          <w:lang w:val="fr-FR" w:eastAsia="en-US"/>
        </w:rPr>
        <w:t xml:space="preserve"> de manière univoque</w:t>
      </w:r>
      <w:r w:rsidRPr="00D6314C">
        <w:rPr>
          <w:noProof w:val="0"/>
          <w:lang w:val="fr-FR" w:eastAsia="en-US"/>
        </w:rPr>
        <w:t xml:space="preserve">. </w:t>
      </w:r>
      <w:r w:rsidR="00CC3D4A">
        <w:rPr>
          <w:noProof w:val="0"/>
          <w:lang w:val="fr-FR" w:eastAsia="en-US"/>
        </w:rPr>
        <w:t xml:space="preserve">Une telle approche fonda </w:t>
      </w:r>
      <w:r w:rsidRPr="00D6314C">
        <w:rPr>
          <w:noProof w:val="0"/>
          <w:lang w:val="fr-FR" w:eastAsia="en-US"/>
        </w:rPr>
        <w:t>la possibilité d’une prédication amphibolique des déterminations génériques et individuelles. L’école classique des aristotéliciens rejeta</w:t>
      </w:r>
      <w:r w:rsidR="00373939">
        <w:rPr>
          <w:noProof w:val="0"/>
          <w:lang w:val="fr-FR" w:eastAsia="en-US"/>
        </w:rPr>
        <w:t xml:space="preserve"> fermement un tel néoplatonisme, </w:t>
      </w:r>
      <w:r w:rsidR="00CC3D4A">
        <w:rPr>
          <w:noProof w:val="0"/>
          <w:lang w:val="fr-FR" w:eastAsia="en-US"/>
        </w:rPr>
        <w:t>voire les a</w:t>
      </w:r>
      <w:r w:rsidR="00BC2990">
        <w:rPr>
          <w:noProof w:val="0"/>
          <w:lang w:val="fr-FR" w:eastAsia="en-US"/>
        </w:rPr>
        <w:t>r</w:t>
      </w:r>
      <w:r w:rsidR="00CC3D4A">
        <w:rPr>
          <w:noProof w:val="0"/>
          <w:lang w:val="fr-FR" w:eastAsia="en-US"/>
        </w:rPr>
        <w:t>guments d’</w:t>
      </w:r>
      <w:r w:rsidRPr="00D6314C">
        <w:rPr>
          <w:noProof w:val="0"/>
          <w:lang w:val="fr-FR" w:eastAsia="en-US"/>
        </w:rPr>
        <w:t xml:space="preserve">Ibn Adi. Le modèle de la prédication </w:t>
      </w:r>
      <w:r w:rsidR="00CC3D4A">
        <w:rPr>
          <w:noProof w:val="0"/>
          <w:lang w:val="fr-FR" w:eastAsia="en-US"/>
        </w:rPr>
        <w:t>« </w:t>
      </w:r>
      <w:r w:rsidRPr="00D6314C">
        <w:rPr>
          <w:i/>
          <w:noProof w:val="0"/>
          <w:lang w:val="fr-FR" w:eastAsia="en-US"/>
        </w:rPr>
        <w:t>ad unum</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ad unum</w:instrText>
      </w:r>
      <w:r w:rsidRPr="00D6314C">
        <w:rPr>
          <w:noProof w:val="0"/>
          <w:lang w:val="fr-FR"/>
        </w:rPr>
        <w:instrText xml:space="preserve">" </w:instrText>
      </w:r>
      <w:r w:rsidRPr="00D6314C">
        <w:rPr>
          <w:i/>
          <w:noProof w:val="0"/>
          <w:lang w:val="fr-FR" w:eastAsia="en-US"/>
        </w:rPr>
        <w:fldChar w:fldCharType="end"/>
      </w:r>
      <w:r w:rsidR="00CC3D4A">
        <w:rPr>
          <w:i/>
          <w:noProof w:val="0"/>
          <w:lang w:val="fr-FR" w:eastAsia="en-US"/>
        </w:rPr>
        <w:t> »</w:t>
      </w:r>
      <w:r w:rsidRPr="00D6314C">
        <w:rPr>
          <w:noProof w:val="0"/>
          <w:lang w:val="fr-FR" w:eastAsia="en-US"/>
        </w:rPr>
        <w:t xml:space="preserve"> introduit par les néoplatoniciens dans la </w:t>
      </w:r>
      <w:r w:rsidR="006A3058">
        <w:rPr>
          <w:noProof w:val="0"/>
          <w:lang w:val="fr-FR" w:eastAsia="en-US"/>
        </w:rPr>
        <w:t>falsafa</w:t>
      </w:r>
      <w:r w:rsidRPr="00D6314C">
        <w:rPr>
          <w:noProof w:val="0"/>
          <w:lang w:val="fr-FR" w:eastAsia="en-US"/>
        </w:rPr>
        <w:t xml:space="preserve"> ouvr</w:t>
      </w:r>
      <w:r w:rsidR="00CC3D4A">
        <w:rPr>
          <w:noProof w:val="0"/>
          <w:lang w:val="fr-FR" w:eastAsia="en-US"/>
        </w:rPr>
        <w:t>i</w:t>
      </w:r>
      <w:r w:rsidRPr="00D6314C">
        <w:rPr>
          <w:noProof w:val="0"/>
          <w:lang w:val="fr-FR" w:eastAsia="en-US"/>
        </w:rPr>
        <w:t xml:space="preserve">t la voie à une transformation moderne de la substance en </w:t>
      </w:r>
      <w:r w:rsidR="00CC3D4A">
        <w:rPr>
          <w:noProof w:val="0"/>
          <w:lang w:val="fr-FR" w:eastAsia="en-US"/>
        </w:rPr>
        <w:t>existant</w:t>
      </w:r>
      <w:r w:rsidRPr="00D6314C">
        <w:rPr>
          <w:noProof w:val="0"/>
          <w:lang w:val="fr-FR" w:eastAsia="en-US"/>
        </w:rPr>
        <w:t xml:space="preserve"> du troisième type</w:t>
      </w:r>
      <w:r w:rsidR="00CC3D4A">
        <w:rPr>
          <w:noProof w:val="0"/>
          <w:lang w:val="fr-FR" w:eastAsia="en-US"/>
        </w:rPr>
        <w:t>. L</w:t>
      </w:r>
      <w:r w:rsidRPr="00D6314C">
        <w:rPr>
          <w:noProof w:val="0"/>
          <w:lang w:val="fr-FR" w:eastAsia="en-US"/>
        </w:rPr>
        <w:t>e mode de l</w:t>
      </w:r>
      <w:r w:rsidR="00CC3D4A">
        <w:rPr>
          <w:noProof w:val="0"/>
          <w:lang w:val="fr-FR" w:eastAsia="en-US"/>
        </w:rPr>
        <w:t xml:space="preserve">a prédication </w:t>
      </w:r>
      <w:r w:rsidRPr="00D6314C">
        <w:rPr>
          <w:noProof w:val="0"/>
          <w:lang w:val="fr-FR" w:eastAsia="en-US"/>
        </w:rPr>
        <w:t>amphiboli</w:t>
      </w:r>
      <w:r w:rsidR="00CC3D4A">
        <w:rPr>
          <w:noProof w:val="0"/>
          <w:lang w:val="fr-FR" w:eastAsia="en-US"/>
        </w:rPr>
        <w:t>que</w:t>
      </w:r>
      <w:r w:rsidRPr="00D6314C">
        <w:rPr>
          <w:noProof w:val="0"/>
          <w:lang w:val="fr-FR" w:eastAsia="en-US"/>
        </w:rPr>
        <w:t xml:space="preserve"> d’Alfar</w:t>
      </w:r>
      <w:r w:rsidR="0035328F">
        <w:rPr>
          <w:noProof w:val="0"/>
          <w:lang w:val="fr-FR" w:eastAsia="en-US"/>
        </w:rPr>
        <w:t>abi</w:t>
      </w:r>
      <w:r w:rsidR="00CC3D4A">
        <w:rPr>
          <w:noProof w:val="0"/>
          <w:lang w:val="fr-FR" w:eastAsia="en-US"/>
        </w:rPr>
        <w:t xml:space="preserve"> inaugura la manière de le faire</w:t>
      </w:r>
      <w:r w:rsidR="0035328F">
        <w:rPr>
          <w:noProof w:val="0"/>
          <w:lang w:val="fr-FR" w:eastAsia="en-US"/>
        </w:rPr>
        <w:t>.</w:t>
      </w:r>
    </w:p>
    <w:p w:rsidR="001B6646" w:rsidRPr="00D6314C" w:rsidRDefault="001B6646" w:rsidP="001B6646">
      <w:pPr>
        <w:ind w:firstLine="397"/>
        <w:rPr>
          <w:noProof w:val="0"/>
          <w:lang w:val="fr-FR" w:eastAsia="en-US"/>
        </w:rPr>
      </w:pPr>
      <w:r w:rsidRPr="00D6314C">
        <w:rPr>
          <w:noProof w:val="0"/>
          <w:lang w:val="fr-FR" w:eastAsia="en-US"/>
        </w:rPr>
        <w:t xml:space="preserve">Avicenne proposa une nouvelle détermination de </w:t>
      </w:r>
      <w:r w:rsidR="00223043" w:rsidRPr="00D6314C">
        <w:rPr>
          <w:noProof w:val="0"/>
          <w:lang w:val="fr-FR" w:eastAsia="en-US"/>
        </w:rPr>
        <w:t>l’existant</w:t>
      </w:r>
      <w:r w:rsidRPr="00D6314C">
        <w:rPr>
          <w:noProof w:val="0"/>
          <w:lang w:val="fr-FR" w:eastAsia="en-US"/>
        </w:rPr>
        <w:t xml:space="preserve"> au niveau de la physique objective et de la mystique objective. Il ainsi créa une métaphysique moderne du monothéisme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monothéisme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islamique qui transcenda l’horizon du néoplatonisme </w:t>
      </w:r>
      <w:r w:rsidR="001E68E9">
        <w:rPr>
          <w:noProof w:val="0"/>
          <w:lang w:val="fr-FR" w:eastAsia="en-US"/>
        </w:rPr>
        <w:t>polythéiste</w:t>
      </w:r>
      <w:r w:rsidRPr="00D6314C">
        <w:rPr>
          <w:noProof w:val="0"/>
          <w:lang w:val="fr-FR" w:eastAsia="en-US"/>
        </w:rPr>
        <w:t xml:space="preserve">. Avicenne conçoit une nouvelle version du diacosmos néoplatonicien, qui est composé de la version objective du </w:t>
      </w:r>
      <w:r w:rsidRPr="00D6314C">
        <w:rPr>
          <w:i/>
          <w:noProof w:val="0"/>
          <w:lang w:val="fr-FR" w:eastAsia="en-US"/>
        </w:rPr>
        <w:t>tertium ens</w:t>
      </w:r>
      <w:r w:rsidRPr="00D6314C">
        <w:rPr>
          <w:noProof w:val="0"/>
          <w:lang w:val="fr-FR" w:eastAsia="en-US"/>
        </w:rPr>
        <w:t>. Pour faire la nouvelle unité de la création, Avicenne a dû trouver un nouveau démiurge monothéist</w:t>
      </w:r>
      <w:r w:rsidR="0021093F">
        <w:rPr>
          <w:noProof w:val="0"/>
          <w:lang w:val="fr-FR" w:eastAsia="en-US"/>
        </w:rPr>
        <w:t xml:space="preserve">e et une nouvelle version </w:t>
      </w:r>
      <w:r w:rsidR="004C4746">
        <w:rPr>
          <w:noProof w:val="0"/>
          <w:lang w:val="fr-FR" w:eastAsia="en-US"/>
        </w:rPr>
        <w:t>quasi-</w:t>
      </w:r>
      <w:r w:rsidRPr="00D6314C">
        <w:rPr>
          <w:noProof w:val="0"/>
          <w:lang w:val="fr-FR" w:eastAsia="en-US"/>
        </w:rPr>
        <w:t xml:space="preserve">aristotélicienne de la </w:t>
      </w:r>
      <w:r w:rsidRPr="00D6314C">
        <w:rPr>
          <w:i/>
          <w:noProof w:val="0"/>
          <w:lang w:val="fr-FR" w:eastAsia="en-US"/>
        </w:rPr>
        <w:t>causa prima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causa prima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éternelle et entiè</w:t>
      </w:r>
      <w:r w:rsidR="00C476E7">
        <w:rPr>
          <w:noProof w:val="0"/>
          <w:lang w:val="fr-FR" w:eastAsia="en-US"/>
        </w:rPr>
        <w:t xml:space="preserve">rement séparée. Il intégra </w:t>
      </w:r>
      <w:r w:rsidR="001526B5">
        <w:rPr>
          <w:noProof w:val="0"/>
          <w:lang w:val="fr-FR" w:eastAsia="en-US"/>
        </w:rPr>
        <w:t>Dieu</w:t>
      </w:r>
      <w:r w:rsidRPr="00D6314C">
        <w:rPr>
          <w:noProof w:val="0"/>
          <w:lang w:val="fr-FR" w:eastAsia="en-US"/>
        </w:rPr>
        <w:t xml:space="preserve"> moderne en tant que Créateur objectif dans la nouvelle métaphysique. Une forme complète de prédication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i/>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est née</w:t>
      </w:r>
      <w:r w:rsidR="0079128C">
        <w:rPr>
          <w:noProof w:val="0"/>
          <w:lang w:val="fr-FR" w:eastAsia="en-US"/>
        </w:rPr>
        <w:t xml:space="preserve"> qui </w:t>
      </w:r>
      <w:r w:rsidRPr="00D6314C">
        <w:rPr>
          <w:noProof w:val="0"/>
          <w:lang w:val="fr-FR" w:eastAsia="en-US"/>
        </w:rPr>
        <w:t>détient un caractère amphibolique et transcendantal</w:t>
      </w:r>
      <w:r w:rsidR="007A44B6">
        <w:rPr>
          <w:noProof w:val="0"/>
          <w:lang w:val="fr-FR" w:eastAsia="en-US"/>
        </w:rPr>
        <w:t>. E</w:t>
      </w:r>
      <w:r w:rsidRPr="00D6314C">
        <w:rPr>
          <w:noProof w:val="0"/>
          <w:lang w:val="fr-FR" w:eastAsia="en-US"/>
        </w:rPr>
        <w:t xml:space="preserve">lle </w:t>
      </w:r>
      <w:r w:rsidR="007A44B6">
        <w:rPr>
          <w:noProof w:val="0"/>
          <w:lang w:val="fr-FR" w:eastAsia="en-US"/>
        </w:rPr>
        <w:t>subsiste</w:t>
      </w:r>
      <w:r w:rsidRPr="00D6314C">
        <w:rPr>
          <w:noProof w:val="0"/>
          <w:lang w:val="fr-FR" w:eastAsia="en-US"/>
        </w:rPr>
        <w:t xml:space="preserve"> au-delà de substance première et seconde aristotélicienne définie comme base d’une prédication métaphysique. La nouvelle version de la première philosophie doit contenir à la fois les déterminations causales </w:t>
      </w:r>
      <w:r w:rsidR="007A44B6">
        <w:rPr>
          <w:noProof w:val="0"/>
          <w:lang w:val="fr-FR" w:eastAsia="en-US"/>
        </w:rPr>
        <w:t xml:space="preserve">prédites </w:t>
      </w:r>
      <w:r w:rsidRPr="00D6314C">
        <w:rPr>
          <w:noProof w:val="0"/>
          <w:lang w:val="fr-FR" w:eastAsia="en-US"/>
        </w:rPr>
        <w:t xml:space="preserve">catégoriquement et la vision ultime, purement transcendantale, de l’unité de </w:t>
      </w:r>
      <w:r w:rsidR="00223043" w:rsidRPr="00D6314C">
        <w:rPr>
          <w:noProof w:val="0"/>
          <w:lang w:val="fr-FR" w:eastAsia="en-US"/>
        </w:rPr>
        <w:t>l’existant</w:t>
      </w:r>
      <w:r w:rsidRPr="00D6314C">
        <w:rPr>
          <w:noProof w:val="0"/>
          <w:lang w:val="fr-FR" w:eastAsia="en-US"/>
        </w:rPr>
        <w:t xml:space="preserve">. </w:t>
      </w:r>
      <w:r w:rsidR="007A44B6">
        <w:rPr>
          <w:noProof w:val="0"/>
          <w:lang w:val="fr-FR" w:eastAsia="en-US"/>
        </w:rPr>
        <w:t>D</w:t>
      </w:r>
      <w:r w:rsidR="000D35BE" w:rsidRPr="00D6314C">
        <w:rPr>
          <w:noProof w:val="0"/>
          <w:lang w:val="fr-FR" w:eastAsia="en-US"/>
        </w:rPr>
        <w:t>ieu</w:t>
      </w:r>
      <w:r w:rsidRPr="00D6314C">
        <w:rPr>
          <w:noProof w:val="0"/>
          <w:lang w:val="fr-FR" w:eastAsia="en-US"/>
        </w:rPr>
        <w:t xml:space="preserve"> existe absolument et éternellement ; il est donc nécessaire de tenir </w:t>
      </w:r>
      <w:r w:rsidR="007A44B6">
        <w:rPr>
          <w:noProof w:val="0"/>
          <w:lang w:val="fr-FR" w:eastAsia="en-US"/>
        </w:rPr>
        <w:t xml:space="preserve">le </w:t>
      </w:r>
      <w:r w:rsidR="001526B5">
        <w:rPr>
          <w:noProof w:val="0"/>
          <w:lang w:val="fr-FR" w:eastAsia="en-US"/>
        </w:rPr>
        <w:t>Dieu</w:t>
      </w:r>
      <w:r w:rsidRPr="00D6314C">
        <w:rPr>
          <w:noProof w:val="0"/>
          <w:lang w:val="fr-FR" w:eastAsia="en-US"/>
        </w:rPr>
        <w:t xml:space="preserve"> </w:t>
      </w:r>
      <w:r w:rsidR="007A44B6">
        <w:rPr>
          <w:noProof w:val="0"/>
          <w:lang w:val="fr-FR" w:eastAsia="en-US"/>
        </w:rPr>
        <w:t xml:space="preserve">moderne </w:t>
      </w:r>
      <w:r w:rsidRPr="00D6314C">
        <w:rPr>
          <w:noProof w:val="0"/>
          <w:lang w:val="fr-FR" w:eastAsia="en-US"/>
        </w:rPr>
        <w:t xml:space="preserve">à l’écart de la métaphysique qui se fait au niveau de la prédication catégorique. Une analyse détaillée de la </w:t>
      </w:r>
      <w:r w:rsidRPr="00D6314C">
        <w:rPr>
          <w:i/>
          <w:noProof w:val="0"/>
          <w:lang w:val="fr-FR" w:eastAsia="en-US"/>
        </w:rPr>
        <w:t>Métaphysique al-Shifā</w:t>
      </w:r>
      <w:r w:rsidR="00507C99">
        <w:rPr>
          <w:noProof w:val="0"/>
          <w:lang w:val="fr-FR" w:eastAsia="en-US"/>
        </w:rPr>
        <w:t xml:space="preserve"> montre qu’Avicenne </w:t>
      </w:r>
      <w:r w:rsidRPr="00D6314C">
        <w:rPr>
          <w:noProof w:val="0"/>
          <w:lang w:val="fr-FR" w:eastAsia="en-US"/>
        </w:rPr>
        <w:t>suivi</w:t>
      </w:r>
      <w:r w:rsidR="00507C99">
        <w:rPr>
          <w:noProof w:val="0"/>
          <w:lang w:val="fr-FR" w:eastAsia="en-US"/>
        </w:rPr>
        <w:t>t</w:t>
      </w:r>
      <w:r w:rsidRPr="00D6314C">
        <w:rPr>
          <w:noProof w:val="0"/>
          <w:lang w:val="fr-FR" w:eastAsia="en-US"/>
        </w:rPr>
        <w:t xml:space="preserve"> l’indication des </w:t>
      </w:r>
      <w:r w:rsidRPr="00D6314C">
        <w:rPr>
          <w:i/>
          <w:noProof w:val="0"/>
          <w:lang w:val="fr-FR" w:eastAsia="en-US"/>
        </w:rPr>
        <w:t>Seconds Analytiques</w:t>
      </w:r>
      <w:r w:rsidRPr="00D6314C">
        <w:rPr>
          <w:noProof w:val="0"/>
          <w:lang w:val="fr-FR" w:eastAsia="en-US"/>
        </w:rPr>
        <w:t xml:space="preserve"> concernant deux formes de preuve scientifique et il a distingué deux formes de la première science.</w:t>
      </w:r>
      <w:r w:rsidRPr="00D6314C">
        <w:rPr>
          <w:rStyle w:val="Znakapoznpodarou"/>
          <w:noProof w:val="0"/>
          <w:lang w:val="fr-FR"/>
        </w:rPr>
        <w:footnoteReference w:id="160"/>
      </w:r>
      <w:r w:rsidRPr="00D6314C">
        <w:rPr>
          <w:noProof w:val="0"/>
          <w:lang w:val="fr-FR" w:eastAsia="en-US"/>
        </w:rPr>
        <w:t xml:space="preserve"> Le Créateur monothéiste ne peut être un support substantiel (c’est-à-dire un sujet) de la nouvelle métaphysique du point de vue de son fondement ontique (</w:t>
      </w:r>
      <w:r w:rsidRPr="00D6314C">
        <w:rPr>
          <w:i/>
          <w:noProof w:val="0"/>
          <w:lang w:val="fr-FR" w:eastAsia="en-US"/>
        </w:rPr>
        <w:t>Grund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Grund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1.2). Mais </w:t>
      </w:r>
      <w:r w:rsidR="007A44B6">
        <w:rPr>
          <w:noProof w:val="0"/>
          <w:lang w:val="fr-FR" w:eastAsia="en-US"/>
        </w:rPr>
        <w:t>D</w:t>
      </w:r>
      <w:r w:rsidR="000D35BE" w:rsidRPr="00D6314C">
        <w:rPr>
          <w:noProof w:val="0"/>
          <w:lang w:val="fr-FR" w:eastAsia="en-US"/>
        </w:rPr>
        <w:t>ieu</w:t>
      </w:r>
      <w:r w:rsidRPr="00D6314C">
        <w:rPr>
          <w:noProof w:val="0"/>
          <w:lang w:val="fr-FR" w:eastAsia="en-US"/>
        </w:rPr>
        <w:t xml:space="preserve"> monothéiste appartient à la première science en tant que fondateur et en tant que base ultime de l’unité de </w:t>
      </w:r>
      <w:r w:rsidR="00223043" w:rsidRPr="00D6314C">
        <w:rPr>
          <w:noProof w:val="0"/>
          <w:lang w:val="fr-FR" w:eastAsia="en-US"/>
        </w:rPr>
        <w:t>l’existant</w:t>
      </w:r>
      <w:r w:rsidRPr="00D6314C">
        <w:rPr>
          <w:noProof w:val="0"/>
          <w:lang w:val="fr-FR" w:eastAsia="en-US"/>
        </w:rPr>
        <w:t xml:space="preserve"> à cause de la fondation (</w:t>
      </w:r>
      <w:r w:rsidRPr="00D6314C">
        <w:rPr>
          <w:i/>
          <w:noProof w:val="0"/>
          <w:lang w:val="fr-FR" w:eastAsia="en-US"/>
        </w:rPr>
        <w:t>Gründung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Gründung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de Heidegger. Avicenne produit la connaissance d</w:t>
      </w:r>
      <w:r w:rsidR="007A44B6">
        <w:rPr>
          <w:noProof w:val="0"/>
          <w:lang w:val="fr-FR" w:eastAsia="en-US"/>
        </w:rPr>
        <w:t>u</w:t>
      </w:r>
      <w:r w:rsidRPr="00D6314C">
        <w:rPr>
          <w:noProof w:val="0"/>
          <w:lang w:val="fr-FR" w:eastAsia="en-US"/>
        </w:rPr>
        <w:t xml:space="preserve"> </w:t>
      </w:r>
      <w:r w:rsidR="001526B5">
        <w:rPr>
          <w:noProof w:val="0"/>
          <w:lang w:val="fr-FR" w:eastAsia="en-US"/>
        </w:rPr>
        <w:t>Dieu</w:t>
      </w:r>
      <w:r w:rsidRPr="00D6314C">
        <w:rPr>
          <w:noProof w:val="0"/>
          <w:lang w:val="fr-FR" w:eastAsia="en-US"/>
        </w:rPr>
        <w:t xml:space="preserve"> </w:t>
      </w:r>
      <w:r w:rsidR="007A44B6">
        <w:rPr>
          <w:noProof w:val="0"/>
          <w:lang w:val="fr-FR" w:eastAsia="en-US"/>
        </w:rPr>
        <w:t xml:space="preserve">des philosophes </w:t>
      </w:r>
      <w:r w:rsidRPr="00D6314C">
        <w:rPr>
          <w:noProof w:val="0"/>
          <w:lang w:val="fr-FR" w:eastAsia="en-US"/>
        </w:rPr>
        <w:t xml:space="preserve">d’une autre manière que la « méta-physique » de la substance première donnée dans la </w:t>
      </w:r>
      <w:r w:rsidRPr="00D6314C">
        <w:rPr>
          <w:i/>
          <w:noProof w:val="0"/>
          <w:lang w:val="fr-FR" w:eastAsia="en-US"/>
        </w:rPr>
        <w:t>Métaphysique Lambda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Métaphysique Lambda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Il explore les propriétés du </w:t>
      </w:r>
      <w:r w:rsidR="00746564" w:rsidRPr="00D6314C">
        <w:rPr>
          <w:noProof w:val="0"/>
          <w:lang w:val="fr-FR" w:eastAsia="en-US"/>
        </w:rPr>
        <w:t xml:space="preserve">Moteur </w:t>
      </w:r>
      <w:r w:rsidR="0045613A">
        <w:rPr>
          <w:noProof w:val="0"/>
          <w:lang w:val="fr-FR" w:eastAsia="en-US"/>
        </w:rPr>
        <w:t>i</w:t>
      </w:r>
      <w:r w:rsidR="00746564" w:rsidRPr="00D6314C">
        <w:rPr>
          <w:noProof w:val="0"/>
          <w:lang w:val="fr-FR" w:eastAsia="en-US"/>
        </w:rPr>
        <w:t>mmobile</w:t>
      </w:r>
      <w:r w:rsidRPr="00D6314C">
        <w:rPr>
          <w:noProof w:val="0"/>
          <w:lang w:val="fr-FR" w:eastAsia="en-US"/>
        </w:rPr>
        <w:t xml:space="preserve"> séparé du schéma de causalité qui est valable pour le cosmos mobile. La métaphysique aristotélicienne vient à cette source du mouvement </w:t>
      </w:r>
      <w:r w:rsidR="007A44B6">
        <w:rPr>
          <w:noProof w:val="0"/>
          <w:lang w:val="fr-FR" w:eastAsia="en-US"/>
        </w:rPr>
        <w:t xml:space="preserve">à partir de </w:t>
      </w:r>
      <w:r w:rsidRPr="00D6314C">
        <w:rPr>
          <w:noProof w:val="0"/>
          <w:lang w:val="fr-FR" w:eastAsia="en-US"/>
        </w:rPr>
        <w:t>la 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Avicenne refuse la méthodologie du livre </w:t>
      </w:r>
      <w:r w:rsidRPr="00D6314C">
        <w:rPr>
          <w:i/>
          <w:noProof w:val="0"/>
          <w:lang w:val="fr-FR" w:eastAsia="en-US"/>
        </w:rPr>
        <w:t>Lambda</w:t>
      </w:r>
      <w:r w:rsidRPr="00D6314C">
        <w:rPr>
          <w:noProof w:val="0"/>
          <w:lang w:val="fr-FR" w:eastAsia="en-US"/>
        </w:rPr>
        <w:t xml:space="preserve"> et il </w:t>
      </w:r>
      <w:r w:rsidR="0043284B">
        <w:rPr>
          <w:noProof w:val="0"/>
          <w:lang w:val="fr-FR" w:eastAsia="en-US"/>
        </w:rPr>
        <w:t xml:space="preserve">rétient uniquement </w:t>
      </w:r>
      <w:r w:rsidRPr="00D6314C">
        <w:rPr>
          <w:noProof w:val="0"/>
          <w:lang w:val="fr-FR" w:eastAsia="en-US"/>
        </w:rPr>
        <w:t xml:space="preserve">ses conclusions. Le mystique objectif cherche une définition philosophique de </w:t>
      </w:r>
      <w:r w:rsidR="001526B5">
        <w:rPr>
          <w:noProof w:val="0"/>
          <w:lang w:val="fr-FR" w:eastAsia="en-US"/>
        </w:rPr>
        <w:t>Dieu</w:t>
      </w:r>
      <w:r w:rsidRPr="00D6314C">
        <w:rPr>
          <w:noProof w:val="0"/>
          <w:lang w:val="fr-FR" w:eastAsia="en-US"/>
        </w:rPr>
        <w:t xml:space="preserve"> au-delà de la causalité des premières substances, c’est-à-dire « </w:t>
      </w:r>
      <w:r w:rsidR="000E1F13">
        <w:rPr>
          <w:noProof w:val="0"/>
          <w:lang w:val="fr-FR" w:eastAsia="en-US"/>
        </w:rPr>
        <w:t>au-delà</w:t>
      </w:r>
      <w:r w:rsidR="006E6F11">
        <w:rPr>
          <w:noProof w:val="0"/>
          <w:lang w:val="fr-FR" w:eastAsia="en-US"/>
        </w:rPr>
        <w:t> </w:t>
      </w:r>
      <w:r w:rsidRPr="00D6314C">
        <w:rPr>
          <w:noProof w:val="0"/>
          <w:lang w:val="fr-FR" w:eastAsia="en-US"/>
        </w:rPr>
        <w:t>» (</w:t>
      </w:r>
      <w:r w:rsidRPr="00D6314C">
        <w:rPr>
          <w:i/>
          <w:noProof w:val="0"/>
          <w:lang w:val="fr-FR" w:eastAsia="en-US"/>
        </w:rPr>
        <w:t>trans</w:t>
      </w:r>
      <w:r w:rsidRPr="00D6314C">
        <w:rPr>
          <w:noProof w:val="0"/>
          <w:lang w:val="fr-FR" w:eastAsia="en-US"/>
        </w:rPr>
        <w:t xml:space="preserve">) la première science de </w:t>
      </w:r>
      <w:r w:rsidR="00223043" w:rsidRPr="00D6314C">
        <w:rPr>
          <w:noProof w:val="0"/>
          <w:lang w:val="fr-FR" w:eastAsia="en-US"/>
        </w:rPr>
        <w:t>l’existant</w:t>
      </w:r>
      <w:r w:rsidRPr="00D6314C">
        <w:rPr>
          <w:noProof w:val="0"/>
          <w:lang w:val="fr-FR" w:eastAsia="en-US"/>
        </w:rPr>
        <w:t xml:space="preserve"> comme substance. Selon Avicenne, </w:t>
      </w:r>
      <w:r w:rsidR="007A44B6">
        <w:rPr>
          <w:noProof w:val="0"/>
          <w:lang w:val="fr-FR" w:eastAsia="en-US"/>
        </w:rPr>
        <w:t xml:space="preserve">le </w:t>
      </w:r>
      <w:r w:rsidR="001526B5">
        <w:rPr>
          <w:noProof w:val="0"/>
          <w:lang w:val="fr-FR" w:eastAsia="en-US"/>
        </w:rPr>
        <w:t>Dieu</w:t>
      </w:r>
      <w:r w:rsidRPr="00D6314C">
        <w:rPr>
          <w:noProof w:val="0"/>
          <w:lang w:val="fr-FR" w:eastAsia="en-US"/>
        </w:rPr>
        <w:t xml:space="preserve"> </w:t>
      </w:r>
      <w:r w:rsidR="007A44B6">
        <w:rPr>
          <w:noProof w:val="0"/>
          <w:lang w:val="fr-FR" w:eastAsia="en-US"/>
        </w:rPr>
        <w:t xml:space="preserve">moderne </w:t>
      </w:r>
      <w:r w:rsidRPr="00D6314C">
        <w:rPr>
          <w:noProof w:val="0"/>
          <w:lang w:val="fr-FR" w:eastAsia="en-US"/>
        </w:rPr>
        <w:t xml:space="preserve">ne peut </w:t>
      </w:r>
      <w:r w:rsidR="007A44B6">
        <w:rPr>
          <w:noProof w:val="0"/>
          <w:lang w:val="fr-FR" w:eastAsia="en-US"/>
        </w:rPr>
        <w:t xml:space="preserve">pas </w:t>
      </w:r>
      <w:r w:rsidRPr="00D6314C">
        <w:rPr>
          <w:noProof w:val="0"/>
          <w:lang w:val="fr-FR" w:eastAsia="en-US"/>
        </w:rPr>
        <w:t xml:space="preserve">être connu uniquement à partir du schéma de la causalité. La physique est liée à l’effet causal divin donné dans le cadre des substances premières. La science première doit enquêter directement sur l’être de la cause première, tel qu’il est donné en soi sur le mode de l’unité première au-delà de la substance (ἐπέκεινα τῆς οὐσίας, </w:t>
      </w:r>
      <w:r w:rsidRPr="00D6314C">
        <w:rPr>
          <w:i/>
          <w:noProof w:val="0"/>
          <w:lang w:val="fr-FR" w:eastAsia="en-US"/>
        </w:rPr>
        <w:t>Rep</w:t>
      </w:r>
      <w:r w:rsidRPr="00D6314C">
        <w:rPr>
          <w:noProof w:val="0"/>
          <w:lang w:val="fr-FR" w:eastAsia="en-US"/>
        </w:rPr>
        <w:t>. 509b9</w:t>
      </w:r>
      <w:r w:rsidRPr="00D6314C">
        <w:rPr>
          <w:noProof w:val="0"/>
          <w:lang w:val="fr-FR" w:eastAsia="en-US"/>
        </w:rPr>
        <w:fldChar w:fldCharType="begin"/>
      </w:r>
      <w:r w:rsidRPr="00D6314C">
        <w:rPr>
          <w:noProof w:val="0"/>
          <w:lang w:val="fr-FR"/>
        </w:rPr>
        <w:instrText xml:space="preserve"> XE "Platon:</w:instrText>
      </w:r>
      <w:r w:rsidRPr="00D6314C">
        <w:rPr>
          <w:i/>
          <w:noProof w:val="0"/>
          <w:lang w:val="fr-FR" w:eastAsia="en-US"/>
        </w:rPr>
        <w:instrText>Rep</w:instrText>
      </w:r>
      <w:r w:rsidRPr="00D6314C">
        <w:rPr>
          <w:noProof w:val="0"/>
          <w:lang w:val="fr-FR" w:eastAsia="en-US"/>
        </w:rPr>
        <w:instrText>. 509b9</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 procédé fonda la première ontothéologie moderne, à partir de laquelle Suárez forme le projet postmoderne de </w:t>
      </w:r>
      <w:r w:rsidRPr="00D6314C">
        <w:rPr>
          <w:i/>
          <w:noProof w:val="0"/>
          <w:lang w:val="fr-FR" w:eastAsia="en-US"/>
        </w:rPr>
        <w:t>metaphysica generalis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metaphysica generalis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 diacosmos néoplatonicien a été transféré dans la trajectoire aristotélicienne de la compréhension ontologique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conception de la métaphysique comme première ontothéologie </w:t>
      </w:r>
      <w:r w:rsidR="00E23683">
        <w:rPr>
          <w:noProof w:val="0"/>
          <w:lang w:val="fr-FR" w:eastAsia="en-US"/>
        </w:rPr>
        <w:t>mythopoétique</w:t>
      </w:r>
      <w:r w:rsidRPr="00D6314C">
        <w:rPr>
          <w:noProof w:val="0"/>
          <w:lang w:val="fr-FR" w:eastAsia="en-US"/>
        </w:rPr>
        <w:t xml:space="preserve"> et dogmatique offre </w:t>
      </w:r>
      <w:r w:rsidR="007A44B6">
        <w:rPr>
          <w:noProof w:val="0"/>
          <w:lang w:val="fr-FR" w:eastAsia="en-US"/>
        </w:rPr>
        <w:t>la solution</w:t>
      </w:r>
      <w:r w:rsidRPr="00D6314C">
        <w:rPr>
          <w:noProof w:val="0"/>
          <w:lang w:val="fr-FR" w:eastAsia="en-US"/>
        </w:rPr>
        <w:t>.</w:t>
      </w:r>
      <w:r w:rsidR="007A44B6">
        <w:rPr>
          <w:noProof w:val="0"/>
          <w:lang w:val="fr-FR" w:eastAsia="en-US"/>
        </w:rPr>
        <w:t xml:space="preserve"> </w:t>
      </w:r>
      <w:r w:rsidR="007A44B6" w:rsidRPr="00D6314C">
        <w:rPr>
          <w:noProof w:val="0"/>
          <w:lang w:val="fr-FR" w:eastAsia="en-US"/>
        </w:rPr>
        <w:t>La citation montre une nouvelle façon d</w:t>
      </w:r>
      <w:r w:rsidR="007A44B6">
        <w:rPr>
          <w:noProof w:val="0"/>
          <w:lang w:val="fr-FR" w:eastAsia="en-US"/>
        </w:rPr>
        <w:t>u</w:t>
      </w:r>
      <w:r w:rsidR="007A44B6" w:rsidRPr="00D6314C">
        <w:rPr>
          <w:noProof w:val="0"/>
          <w:lang w:val="fr-FR" w:eastAsia="en-US"/>
        </w:rPr>
        <w:t xml:space="preserve"> « comment » (</w:t>
      </w:r>
      <w:r w:rsidR="0057402C">
        <w:rPr>
          <w:noProof w:val="0"/>
          <w:lang w:val="fr-FR" w:eastAsia="en-US"/>
        </w:rPr>
        <w:t>le «</w:t>
      </w:r>
      <w:r w:rsidR="006E6F11">
        <w:rPr>
          <w:noProof w:val="0"/>
          <w:lang w:val="fr-FR" w:eastAsia="en-US"/>
        </w:rPr>
        <w:t> </w:t>
      </w:r>
      <w:r w:rsidR="007A44B6" w:rsidRPr="00D6314C">
        <w:rPr>
          <w:i/>
          <w:noProof w:val="0"/>
          <w:lang w:val="fr-FR" w:eastAsia="en-US"/>
        </w:rPr>
        <w:t>Wie</w:t>
      </w:r>
      <w:r w:rsidR="006E6F11">
        <w:rPr>
          <w:i/>
          <w:noProof w:val="0"/>
          <w:lang w:val="fr-FR" w:eastAsia="en-US"/>
        </w:rPr>
        <w:t> </w:t>
      </w:r>
      <w:r w:rsidR="0057402C" w:rsidRPr="0057402C">
        <w:rPr>
          <w:noProof w:val="0"/>
          <w:lang w:val="fr-FR" w:eastAsia="en-US"/>
        </w:rPr>
        <w:t>»</w:t>
      </w:r>
      <w:r w:rsidR="007A44B6" w:rsidRPr="00D6314C">
        <w:rPr>
          <w:i/>
          <w:noProof w:val="0"/>
          <w:lang w:val="fr-FR" w:eastAsia="en-US"/>
        </w:rPr>
        <w:t xml:space="preserve"> </w:t>
      </w:r>
      <w:r w:rsidR="007A44B6" w:rsidRPr="00D6314C">
        <w:rPr>
          <w:noProof w:val="0"/>
          <w:lang w:val="fr-FR" w:eastAsia="en-US"/>
        </w:rPr>
        <w:t>herméneutique</w:t>
      </w:r>
      <w:r w:rsidR="007A44B6" w:rsidRPr="00D6314C">
        <w:rPr>
          <w:noProof w:val="0"/>
          <w:lang w:val="fr-FR" w:eastAsia="en-US"/>
        </w:rPr>
        <w:fldChar w:fldCharType="begin"/>
      </w:r>
      <w:r w:rsidR="007A44B6" w:rsidRPr="00D6314C">
        <w:rPr>
          <w:noProof w:val="0"/>
          <w:lang w:val="fr-FR"/>
        </w:rPr>
        <w:instrText xml:space="preserve"> XE "</w:instrText>
      </w:r>
      <w:r w:rsidR="007A44B6" w:rsidRPr="00D6314C">
        <w:rPr>
          <w:i/>
          <w:noProof w:val="0"/>
          <w:lang w:val="fr-FR" w:eastAsia="en-US"/>
        </w:rPr>
        <w:instrText xml:space="preserve">Wie </w:instrText>
      </w:r>
      <w:r w:rsidR="007A44B6" w:rsidRPr="00D6314C">
        <w:rPr>
          <w:noProof w:val="0"/>
          <w:lang w:val="fr-FR" w:eastAsia="en-US"/>
        </w:rPr>
        <w:instrText>herméneutique</w:instrText>
      </w:r>
      <w:r w:rsidR="007A44B6" w:rsidRPr="00D6314C">
        <w:rPr>
          <w:noProof w:val="0"/>
          <w:lang w:val="fr-FR"/>
        </w:rPr>
        <w:instrText xml:space="preserve">" </w:instrText>
      </w:r>
      <w:r w:rsidR="007A44B6" w:rsidRPr="00D6314C">
        <w:rPr>
          <w:noProof w:val="0"/>
          <w:lang w:val="fr-FR" w:eastAsia="en-US"/>
        </w:rPr>
        <w:fldChar w:fldCharType="end"/>
      </w:r>
      <w:r w:rsidR="007A44B6" w:rsidRPr="00D6314C">
        <w:rPr>
          <w:noProof w:val="0"/>
          <w:lang w:val="fr-FR" w:eastAsia="en-US"/>
        </w:rPr>
        <w:t xml:space="preserve">) l’existant </w:t>
      </w:r>
      <w:r w:rsidR="007A44B6">
        <w:rPr>
          <w:noProof w:val="0"/>
          <w:lang w:val="fr-FR" w:eastAsia="en-US"/>
        </w:rPr>
        <w:t xml:space="preserve">dans </w:t>
      </w:r>
      <w:r w:rsidR="007A44B6" w:rsidRPr="00D6314C">
        <w:rPr>
          <w:noProof w:val="0"/>
          <w:lang w:val="fr-FR" w:eastAsia="en-US"/>
        </w:rPr>
        <w:t xml:space="preserve">le domaine néoplatonicien </w:t>
      </w:r>
      <w:r w:rsidR="007A44B6">
        <w:rPr>
          <w:noProof w:val="0"/>
          <w:lang w:val="fr-FR" w:eastAsia="en-US"/>
        </w:rPr>
        <w:t xml:space="preserve">se transforme en </w:t>
      </w:r>
      <w:r w:rsidR="007A44B6" w:rsidRPr="007A44B6">
        <w:rPr>
          <w:i/>
          <w:noProof w:val="0"/>
          <w:lang w:val="fr-FR" w:eastAsia="en-US"/>
        </w:rPr>
        <w:t>tertium ens</w:t>
      </w:r>
      <w:r w:rsidR="007A44B6">
        <w:rPr>
          <w:noProof w:val="0"/>
          <w:lang w:val="fr-FR" w:eastAsia="en-US"/>
        </w:rPr>
        <w:t xml:space="preserve"> objectif</w:t>
      </w:r>
      <w:r w:rsidR="007A44B6" w:rsidRPr="00D6314C">
        <w:rPr>
          <w:noProof w:val="0"/>
          <w:lang w:val="fr-FR" w:eastAsia="en-US"/>
        </w:rPr>
        <w:t xml:space="preserve">. </w:t>
      </w:r>
    </w:p>
    <w:p w:rsidR="001B6646" w:rsidRPr="00D6314C" w:rsidRDefault="001B6646" w:rsidP="001B6646">
      <w:pPr>
        <w:pStyle w:val="Citace"/>
        <w:rPr>
          <w:lang w:val="fr-FR"/>
        </w:rPr>
      </w:pPr>
      <w:r w:rsidRPr="00D6314C">
        <w:rPr>
          <w:lang w:val="fr-FR"/>
        </w:rPr>
        <w:t xml:space="preserve">« Les questions de cette science sont donc </w:t>
      </w:r>
      <w:r w:rsidR="00D63DA0">
        <w:rPr>
          <w:lang w:val="fr-FR"/>
        </w:rPr>
        <w:t>des causes, ainsi que tout existant</w:t>
      </w:r>
      <w:r w:rsidRPr="00D6314C">
        <w:rPr>
          <w:lang w:val="fr-FR"/>
        </w:rPr>
        <w:t xml:space="preserve"> est donné comme effet (</w:t>
      </w:r>
      <w:r w:rsidRPr="00D6314C">
        <w:rPr>
          <w:i/>
          <w:lang w:val="fr-FR"/>
        </w:rPr>
        <w:t>inquantum est esse causatum</w:t>
      </w:r>
      <w:r w:rsidRPr="00D6314C">
        <w:rPr>
          <w:lang w:val="fr-FR"/>
        </w:rPr>
        <w:t xml:space="preserve">), </w:t>
      </w:r>
      <w:r w:rsidR="0057402C">
        <w:rPr>
          <w:lang w:val="fr-FR"/>
        </w:rPr>
        <w:t>d</w:t>
      </w:r>
      <w:r w:rsidR="0057402C">
        <w:rPr>
          <w:rFonts w:cs="Calibri"/>
          <w:lang w:val="fr-FR"/>
        </w:rPr>
        <w:t>’</w:t>
      </w:r>
      <w:r w:rsidR="0057402C">
        <w:rPr>
          <w:lang w:val="fr-FR"/>
        </w:rPr>
        <w:t xml:space="preserve">autant que les </w:t>
      </w:r>
      <w:r w:rsidRPr="00D6314C">
        <w:rPr>
          <w:lang w:val="fr-FR"/>
        </w:rPr>
        <w:t xml:space="preserve">causes sont des accidents de </w:t>
      </w:r>
      <w:r w:rsidR="00223043" w:rsidRPr="00D6314C">
        <w:rPr>
          <w:lang w:val="fr-FR"/>
        </w:rPr>
        <w:t>l’existant</w:t>
      </w:r>
      <w:r w:rsidR="001A6986">
        <w:rPr>
          <w:lang w:val="fr-FR"/>
        </w:rPr>
        <w:t xml:space="preserve"> (</w:t>
      </w:r>
      <w:r w:rsidR="001A6986" w:rsidRPr="001A6986">
        <w:rPr>
          <w:i/>
          <w:szCs w:val="22"/>
        </w:rPr>
        <w:t>sunt accidentalia esse</w:t>
      </w:r>
      <w:r w:rsidR="001A6986">
        <w:rPr>
          <w:lang w:val="fr-FR"/>
        </w:rPr>
        <w:t>)</w:t>
      </w:r>
      <w:r w:rsidRPr="00D6314C">
        <w:rPr>
          <w:lang w:val="fr-FR"/>
        </w:rPr>
        <w:t xml:space="preserve">, et que les principes de la première science sont les principes des sciences spécialisées. </w:t>
      </w:r>
      <w:r w:rsidR="003D5512">
        <w:rPr>
          <w:lang w:val="fr-FR"/>
        </w:rPr>
        <w:t xml:space="preserve">Leur fondement </w:t>
      </w:r>
      <w:r w:rsidRPr="00D6314C">
        <w:rPr>
          <w:lang w:val="fr-FR"/>
        </w:rPr>
        <w:t xml:space="preserve">est </w:t>
      </w:r>
      <w:r w:rsidR="003D5512">
        <w:rPr>
          <w:lang w:val="fr-FR"/>
        </w:rPr>
        <w:t>donné</w:t>
      </w:r>
      <w:r w:rsidR="00BE4C2D">
        <w:rPr>
          <w:lang w:val="fr-FR"/>
        </w:rPr>
        <w:t xml:space="preserve"> dans la</w:t>
      </w:r>
      <w:r w:rsidRPr="00D6314C">
        <w:rPr>
          <w:lang w:val="fr-FR"/>
        </w:rPr>
        <w:t xml:space="preserve"> doctrine </w:t>
      </w:r>
      <w:r w:rsidR="003D5512" w:rsidRPr="00D6314C">
        <w:rPr>
          <w:lang w:val="fr-FR"/>
        </w:rPr>
        <w:t>susmentionnée</w:t>
      </w:r>
      <w:r w:rsidR="003D5512">
        <w:rPr>
          <w:lang w:val="fr-FR"/>
        </w:rPr>
        <w:t xml:space="preserve"> </w:t>
      </w:r>
      <w:r w:rsidRPr="00D6314C">
        <w:rPr>
          <w:lang w:val="fr-FR"/>
        </w:rPr>
        <w:t>(</w:t>
      </w:r>
      <w:r w:rsidRPr="00D6314C">
        <w:rPr>
          <w:i/>
          <w:lang w:val="fr-FR"/>
        </w:rPr>
        <w:t>in hoc magisterio</w:t>
      </w:r>
      <w:r w:rsidRPr="00D6314C">
        <w:rPr>
          <w:lang w:val="fr-FR"/>
        </w:rPr>
        <w:t xml:space="preserve">). </w:t>
      </w:r>
      <w:r w:rsidR="004449F1">
        <w:rPr>
          <w:lang w:val="fr-FR"/>
        </w:rPr>
        <w:t xml:space="preserve">Cette doctrine </w:t>
      </w:r>
      <w:r w:rsidR="009E6AC6">
        <w:rPr>
          <w:lang w:val="fr-FR"/>
        </w:rPr>
        <w:t xml:space="preserve">fait </w:t>
      </w:r>
      <w:r w:rsidRPr="00D6314C">
        <w:rPr>
          <w:lang w:val="fr-FR"/>
        </w:rPr>
        <w:t>la première philosophie parce que sa connaissance concerne l’être de la première cause (</w:t>
      </w:r>
      <w:r w:rsidRPr="00D6314C">
        <w:rPr>
          <w:i/>
          <w:lang w:val="fr-FR"/>
        </w:rPr>
        <w:t>ipsa est scientia de prima causa esse</w:t>
      </w:r>
      <w:r w:rsidRPr="00D6314C">
        <w:rPr>
          <w:lang w:val="fr-FR"/>
        </w:rPr>
        <w:t>) et cet être est la première cause (</w:t>
      </w:r>
      <w:r w:rsidRPr="00D6314C">
        <w:rPr>
          <w:i/>
          <w:lang w:val="fr-FR"/>
        </w:rPr>
        <w:t>haec est prima causa</w:t>
      </w:r>
      <w:r w:rsidRPr="00D6314C">
        <w:rPr>
          <w:lang w:val="fr-FR"/>
        </w:rPr>
        <w:t>). Prise dans l’ordre de l’universalité, la cause première est être et unité (</w:t>
      </w:r>
      <w:r w:rsidRPr="00D6314C">
        <w:rPr>
          <w:i/>
          <w:lang w:val="fr-FR"/>
        </w:rPr>
        <w:t>prima causa universitatis est esse et unitas</w:t>
      </w:r>
      <w:r w:rsidRPr="00D6314C">
        <w:rPr>
          <w:lang w:val="fr-FR"/>
        </w:rPr>
        <w:t>)… »</w:t>
      </w:r>
      <w:r w:rsidRPr="00D6314C">
        <w:rPr>
          <w:bCs/>
          <w:vertAlign w:val="superscript"/>
          <w:lang w:val="fr-FR"/>
        </w:rPr>
        <w:footnoteReference w:id="161"/>
      </w:r>
      <w:r w:rsidRPr="00D6314C">
        <w:rPr>
          <w:lang w:val="fr-FR"/>
        </w:rPr>
        <w:t xml:space="preserve">  </w:t>
      </w:r>
    </w:p>
    <w:p w:rsidR="001B6646" w:rsidRPr="00D6314C" w:rsidRDefault="004746C4" w:rsidP="001B6646">
      <w:pPr>
        <w:rPr>
          <w:noProof w:val="0"/>
          <w:lang w:val="fr-FR" w:eastAsia="en-US"/>
        </w:rPr>
      </w:pPr>
      <w:r>
        <w:rPr>
          <w:noProof w:val="0"/>
          <w:lang w:val="fr-FR" w:eastAsia="en-US"/>
        </w:rPr>
        <w:t>L</w:t>
      </w:r>
      <w:r w:rsidR="001B6646" w:rsidRPr="00D6314C">
        <w:rPr>
          <w:noProof w:val="0"/>
          <w:lang w:val="fr-FR" w:eastAsia="en-US"/>
        </w:rPr>
        <w:t>a science première va à la cause première à travers la causalité des substances premières créées. La science première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science première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d’Avicenne doit rechercher l’être objectif de cette cause (</w:t>
      </w:r>
      <w:r w:rsidR="001B6646" w:rsidRPr="00D6314C">
        <w:rPr>
          <w:i/>
          <w:noProof w:val="0"/>
          <w:lang w:val="fr-FR" w:eastAsia="en-US"/>
        </w:rPr>
        <w:t>scientia de prima causa esse</w:t>
      </w:r>
      <w:r w:rsidR="001B6646" w:rsidRPr="00D6314C">
        <w:rPr>
          <w:noProof w:val="0"/>
          <w:lang w:val="fr-FR" w:eastAsia="en-US"/>
        </w:rPr>
        <w:t>). La métaphysique aristotélicienne de la substance ne va malheureusement pas jusqu’à l’</w:t>
      </w:r>
      <w:r w:rsidR="001B6646" w:rsidRPr="004746C4">
        <w:rPr>
          <w:i/>
          <w:noProof w:val="0"/>
          <w:lang w:val="fr-FR" w:eastAsia="en-US"/>
        </w:rPr>
        <w:t>esse</w:t>
      </w:r>
      <w:r w:rsidR="001B6646" w:rsidRPr="00D6314C">
        <w:rPr>
          <w:noProof w:val="0"/>
          <w:lang w:val="fr-FR" w:eastAsia="en-US"/>
        </w:rPr>
        <w:t xml:space="preserve"> ontologique pure et séparée de la cause première, </w:t>
      </w:r>
      <w:r w:rsidR="007905E7">
        <w:rPr>
          <w:noProof w:val="0"/>
          <w:lang w:val="fr-FR" w:eastAsia="en-US"/>
        </w:rPr>
        <w:t xml:space="preserve">mais seulement </w:t>
      </w:r>
      <w:r w:rsidR="007905E7">
        <w:rPr>
          <w:rFonts w:cs="Calibri"/>
          <w:noProof w:val="0"/>
          <w:lang w:val="fr-FR" w:eastAsia="en-US"/>
        </w:rPr>
        <w:t>à</w:t>
      </w:r>
      <w:r w:rsidR="007905E7">
        <w:rPr>
          <w:noProof w:val="0"/>
          <w:lang w:val="fr-FR" w:eastAsia="en-US"/>
        </w:rPr>
        <w:t xml:space="preserve"> l</w:t>
      </w:r>
      <w:r w:rsidR="007905E7" w:rsidRPr="00D6314C">
        <w:rPr>
          <w:noProof w:val="0"/>
          <w:lang w:val="fr-FR" w:eastAsia="en-US"/>
        </w:rPr>
        <w:t>’</w:t>
      </w:r>
      <w:r w:rsidR="007905E7">
        <w:rPr>
          <w:noProof w:val="0"/>
          <w:lang w:val="fr-FR" w:eastAsia="en-US"/>
        </w:rPr>
        <w:t>existant</w:t>
      </w:r>
      <w:r w:rsidR="001B6646" w:rsidRPr="00D6314C">
        <w:rPr>
          <w:noProof w:val="0"/>
          <w:lang w:val="fr-FR" w:eastAsia="en-US"/>
        </w:rPr>
        <w:t xml:space="preserve"> ontique </w:t>
      </w:r>
      <w:r w:rsidR="007905E7">
        <w:rPr>
          <w:noProof w:val="0"/>
          <w:lang w:val="fr-FR" w:eastAsia="en-US"/>
        </w:rPr>
        <w:t>établi p</w:t>
      </w:r>
      <w:r w:rsidR="00CE61D7">
        <w:rPr>
          <w:noProof w:val="0"/>
          <w:lang w:val="fr-FR" w:eastAsia="en-US"/>
        </w:rPr>
        <w:t xml:space="preserve">ar la causalité. </w:t>
      </w:r>
      <w:r w:rsidR="005B4C6F" w:rsidRPr="00D6314C">
        <w:rPr>
          <w:noProof w:val="0"/>
          <w:lang w:val="fr-FR" w:eastAsia="en-US"/>
        </w:rPr>
        <w:t xml:space="preserve">La définition confond de manière univoque la causalité </w:t>
      </w:r>
      <w:r w:rsidR="005B4C6F">
        <w:rPr>
          <w:noProof w:val="0"/>
          <w:lang w:val="fr-FR" w:eastAsia="en-US"/>
        </w:rPr>
        <w:t xml:space="preserve">réelle </w:t>
      </w:r>
      <w:r w:rsidR="005B4C6F" w:rsidRPr="00D6314C">
        <w:rPr>
          <w:noProof w:val="0"/>
          <w:lang w:val="fr-FR" w:eastAsia="en-US"/>
        </w:rPr>
        <w:t xml:space="preserve">et </w:t>
      </w:r>
      <w:r w:rsidR="00CE61D7">
        <w:rPr>
          <w:noProof w:val="0"/>
          <w:lang w:val="fr-FR" w:eastAsia="en-US"/>
        </w:rPr>
        <w:t>sa connais</w:t>
      </w:r>
      <w:r w:rsidR="009B6002">
        <w:rPr>
          <w:noProof w:val="0"/>
          <w:lang w:val="fr-FR" w:eastAsia="en-US"/>
        </w:rPr>
        <w:t>s</w:t>
      </w:r>
      <w:r w:rsidR="00CE61D7">
        <w:rPr>
          <w:noProof w:val="0"/>
          <w:lang w:val="fr-FR" w:eastAsia="en-US"/>
        </w:rPr>
        <w:t>ance faite dans l</w:t>
      </w:r>
      <w:r w:rsidR="00CE61D7">
        <w:rPr>
          <w:rFonts w:cs="Calibri"/>
          <w:noProof w:val="0"/>
          <w:lang w:val="fr-FR" w:eastAsia="en-US"/>
        </w:rPr>
        <w:t>’</w:t>
      </w:r>
      <w:r w:rsidR="00CE61D7">
        <w:rPr>
          <w:noProof w:val="0"/>
          <w:lang w:val="fr-FR" w:eastAsia="en-US"/>
        </w:rPr>
        <w:t>ordre de la prédication (</w:t>
      </w:r>
      <w:r w:rsidR="00CE61D7">
        <w:rPr>
          <w:i/>
          <w:szCs w:val="22"/>
        </w:rPr>
        <w:t>accidentalia esse</w:t>
      </w:r>
      <w:r w:rsidR="00CE61D7">
        <w:rPr>
          <w:noProof w:val="0"/>
          <w:lang w:val="fr-FR" w:eastAsia="en-US"/>
        </w:rPr>
        <w:t xml:space="preserve">). Cette univocité </w:t>
      </w:r>
      <w:r w:rsidR="00BB1724">
        <w:rPr>
          <w:noProof w:val="0"/>
          <w:lang w:val="fr-FR" w:eastAsia="en-US"/>
        </w:rPr>
        <w:t>compl</w:t>
      </w:r>
      <w:r w:rsidR="00AA6976">
        <w:rPr>
          <w:noProof w:val="0"/>
          <w:lang w:val="fr-FR" w:eastAsia="en-US"/>
        </w:rPr>
        <w:t>è</w:t>
      </w:r>
      <w:r w:rsidR="00BB1724">
        <w:rPr>
          <w:noProof w:val="0"/>
          <w:lang w:val="fr-FR" w:eastAsia="en-US"/>
        </w:rPr>
        <w:t xml:space="preserve">tement </w:t>
      </w:r>
      <w:r w:rsidR="00CE61D7">
        <w:rPr>
          <w:noProof w:val="0"/>
          <w:lang w:val="fr-FR" w:eastAsia="en-US"/>
        </w:rPr>
        <w:t xml:space="preserve">fausse fonde une causalité objective qui peut </w:t>
      </w:r>
      <w:r w:rsidR="00CE61D7">
        <w:rPr>
          <w:rFonts w:cs="Calibri"/>
          <w:noProof w:val="0"/>
          <w:lang w:val="fr-FR" w:eastAsia="en-US"/>
        </w:rPr>
        <w:t>ê</w:t>
      </w:r>
      <w:r w:rsidR="00DA23D5">
        <w:rPr>
          <w:noProof w:val="0"/>
          <w:lang w:val="fr-FR" w:eastAsia="en-US"/>
        </w:rPr>
        <w:t>tre attribuée par</w:t>
      </w:r>
      <w:r w:rsidR="00CE61D7">
        <w:rPr>
          <w:noProof w:val="0"/>
          <w:lang w:val="fr-FR" w:eastAsia="en-US"/>
        </w:rPr>
        <w:t xml:space="preserve"> comitation </w:t>
      </w:r>
      <w:r w:rsidR="00CE61D7">
        <w:rPr>
          <w:rFonts w:cs="Calibri"/>
          <w:noProof w:val="0"/>
          <w:lang w:val="fr-FR" w:eastAsia="en-US"/>
        </w:rPr>
        <w:t>à</w:t>
      </w:r>
      <w:r w:rsidR="00E5428C">
        <w:rPr>
          <w:noProof w:val="0"/>
          <w:lang w:val="fr-FR" w:eastAsia="en-US"/>
        </w:rPr>
        <w:t xml:space="preserve"> </w:t>
      </w:r>
      <w:r w:rsidR="00CE61D7">
        <w:rPr>
          <w:noProof w:val="0"/>
          <w:lang w:val="fr-FR" w:eastAsia="en-US"/>
        </w:rPr>
        <w:t>n</w:t>
      </w:r>
      <w:r w:rsidR="00CE61D7">
        <w:rPr>
          <w:rFonts w:cs="Calibri"/>
          <w:noProof w:val="0"/>
          <w:lang w:val="fr-FR" w:eastAsia="en-US"/>
        </w:rPr>
        <w:t>’</w:t>
      </w:r>
      <w:r w:rsidR="00CE61D7">
        <w:rPr>
          <w:noProof w:val="0"/>
          <w:lang w:val="fr-FR" w:eastAsia="en-US"/>
        </w:rPr>
        <w:t>importe quel</w:t>
      </w:r>
      <w:r w:rsidR="00723383">
        <w:rPr>
          <w:noProof w:val="0"/>
          <w:lang w:val="fr-FR" w:eastAsia="en-US"/>
        </w:rPr>
        <w:t>le</w:t>
      </w:r>
      <w:r w:rsidR="00CE61D7">
        <w:rPr>
          <w:noProof w:val="0"/>
          <w:lang w:val="fr-FR" w:eastAsia="en-US"/>
        </w:rPr>
        <w:t xml:space="preserve"> </w:t>
      </w:r>
      <w:r w:rsidR="00723383">
        <w:rPr>
          <w:noProof w:val="0"/>
          <w:lang w:val="fr-FR" w:eastAsia="en-US"/>
        </w:rPr>
        <w:t>entité</w:t>
      </w:r>
      <w:r w:rsidR="00CE61D7">
        <w:rPr>
          <w:noProof w:val="0"/>
          <w:lang w:val="fr-FR" w:eastAsia="en-US"/>
        </w:rPr>
        <w:t xml:space="preserve"> du troisi</w:t>
      </w:r>
      <w:r w:rsidR="00CE61D7">
        <w:rPr>
          <w:rFonts w:cs="Calibri"/>
          <w:noProof w:val="0"/>
          <w:lang w:val="fr-FR" w:eastAsia="en-US"/>
        </w:rPr>
        <w:t>è</w:t>
      </w:r>
      <w:r w:rsidR="00CE61D7">
        <w:rPr>
          <w:noProof w:val="0"/>
          <w:lang w:val="fr-FR" w:eastAsia="en-US"/>
        </w:rPr>
        <w:t>me genre. La physique moderne est objective, car elle poss</w:t>
      </w:r>
      <w:r w:rsidR="00CE61D7">
        <w:rPr>
          <w:rFonts w:cs="Calibri"/>
          <w:noProof w:val="0"/>
          <w:lang w:val="fr-FR" w:eastAsia="en-US"/>
        </w:rPr>
        <w:t>è</w:t>
      </w:r>
      <w:r w:rsidR="00CE61D7">
        <w:rPr>
          <w:noProof w:val="0"/>
          <w:lang w:val="fr-FR" w:eastAsia="en-US"/>
        </w:rPr>
        <w:t xml:space="preserve">de la fondation ontothéologique et néoplatonicienne. </w:t>
      </w:r>
      <w:r w:rsidR="005B4C6F" w:rsidRPr="00D6314C">
        <w:rPr>
          <w:noProof w:val="0"/>
          <w:lang w:val="fr-FR" w:eastAsia="en-US"/>
        </w:rPr>
        <w:t xml:space="preserve">La connaissance de l’être </w:t>
      </w:r>
      <w:r w:rsidR="005B4C6F">
        <w:rPr>
          <w:noProof w:val="0"/>
          <w:lang w:val="fr-FR" w:eastAsia="en-US"/>
        </w:rPr>
        <w:t xml:space="preserve">objectif </w:t>
      </w:r>
      <w:r w:rsidR="005B4C6F" w:rsidRPr="00D6314C">
        <w:rPr>
          <w:noProof w:val="0"/>
          <w:lang w:val="fr-FR" w:eastAsia="en-US"/>
        </w:rPr>
        <w:t>et d</w:t>
      </w:r>
      <w:r w:rsidR="002A12CC">
        <w:rPr>
          <w:noProof w:val="0"/>
          <w:lang w:val="fr-FR" w:eastAsia="en-US"/>
        </w:rPr>
        <w:t>e</w:t>
      </w:r>
      <w:r w:rsidR="005B4C6F" w:rsidRPr="00D6314C">
        <w:rPr>
          <w:noProof w:val="0"/>
          <w:lang w:val="fr-FR" w:eastAsia="en-US"/>
        </w:rPr>
        <w:t xml:space="preserve"> </w:t>
      </w:r>
      <w:r w:rsidR="005B4C6F">
        <w:rPr>
          <w:noProof w:val="0"/>
          <w:lang w:val="fr-FR" w:eastAsia="en-US"/>
        </w:rPr>
        <w:t>Dieu</w:t>
      </w:r>
      <w:r w:rsidR="005B4C6F" w:rsidRPr="00D6314C">
        <w:rPr>
          <w:noProof w:val="0"/>
          <w:lang w:val="fr-FR" w:eastAsia="en-US"/>
        </w:rPr>
        <w:t xml:space="preserve"> </w:t>
      </w:r>
      <w:r w:rsidR="005B4C6F">
        <w:rPr>
          <w:noProof w:val="0"/>
          <w:lang w:val="fr-FR" w:eastAsia="en-US"/>
        </w:rPr>
        <w:t xml:space="preserve">moderne </w:t>
      </w:r>
      <w:r w:rsidR="005B4C6F" w:rsidRPr="00D6314C">
        <w:rPr>
          <w:noProof w:val="0"/>
          <w:lang w:val="fr-FR" w:eastAsia="en-US"/>
        </w:rPr>
        <w:t>(</w:t>
      </w:r>
      <w:r w:rsidR="005B4C6F" w:rsidRPr="00D6314C">
        <w:rPr>
          <w:i/>
          <w:noProof w:val="0"/>
          <w:lang w:val="fr-FR" w:eastAsia="en-US"/>
        </w:rPr>
        <w:t>prima causa universitatis est esse et unitas</w:t>
      </w:r>
      <w:r w:rsidR="005B4C6F" w:rsidRPr="00D6314C">
        <w:rPr>
          <w:noProof w:val="0"/>
          <w:lang w:val="fr-FR" w:eastAsia="en-US"/>
        </w:rPr>
        <w:t>) se situe au-delà de la causalité</w:t>
      </w:r>
      <w:r w:rsidR="005B4C6F">
        <w:rPr>
          <w:noProof w:val="0"/>
          <w:lang w:val="fr-FR" w:eastAsia="en-US"/>
        </w:rPr>
        <w:t xml:space="preserve"> réelle</w:t>
      </w:r>
      <w:r w:rsidR="005B4C6F" w:rsidRPr="00D6314C">
        <w:rPr>
          <w:noProof w:val="0"/>
          <w:lang w:val="fr-FR" w:eastAsia="en-US"/>
        </w:rPr>
        <w:t>.</w:t>
      </w:r>
      <w:r w:rsidR="005B4C6F">
        <w:rPr>
          <w:noProof w:val="0"/>
          <w:lang w:val="fr-FR" w:eastAsia="en-US"/>
        </w:rPr>
        <w:t xml:space="preserve"> </w:t>
      </w:r>
      <w:r w:rsidR="001B6646" w:rsidRPr="00D6314C">
        <w:rPr>
          <w:noProof w:val="0"/>
          <w:lang w:val="fr-FR" w:eastAsia="en-US"/>
        </w:rPr>
        <w:t>Le nouveau magistère de la modernité affirme dogmatiquement que la physique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physique</w:instrText>
      </w:r>
      <w:r w:rsidR="001B6646" w:rsidRPr="00D6314C">
        <w:rPr>
          <w:noProof w:val="0"/>
          <w:lang w:val="fr-FR"/>
        </w:rPr>
        <w:instrText xml:space="preserve">" </w:instrText>
      </w:r>
      <w:r w:rsidR="001B6646" w:rsidRPr="00D6314C">
        <w:rPr>
          <w:noProof w:val="0"/>
          <w:lang w:val="fr-FR" w:eastAsia="en-US"/>
        </w:rPr>
        <w:fldChar w:fldCharType="end"/>
      </w:r>
      <w:r w:rsidR="00867FA7">
        <w:rPr>
          <w:noProof w:val="0"/>
          <w:lang w:val="fr-FR" w:eastAsia="en-US"/>
        </w:rPr>
        <w:t xml:space="preserve"> ne peut pas établir la</w:t>
      </w:r>
      <w:r w:rsidR="001B6646" w:rsidRPr="00D6314C">
        <w:rPr>
          <w:noProof w:val="0"/>
          <w:lang w:val="fr-FR" w:eastAsia="en-US"/>
        </w:rPr>
        <w:t xml:space="preserve"> métaphysique. L’être </w:t>
      </w:r>
      <w:r w:rsidR="00E23683">
        <w:rPr>
          <w:noProof w:val="0"/>
          <w:lang w:val="fr-FR" w:eastAsia="en-US"/>
        </w:rPr>
        <w:t>mythopoétique</w:t>
      </w:r>
      <w:r w:rsidR="001B6646" w:rsidRPr="00D6314C">
        <w:rPr>
          <w:noProof w:val="0"/>
          <w:lang w:val="fr-FR" w:eastAsia="en-US"/>
        </w:rPr>
        <w:t xml:space="preserve"> de la première cause (</w:t>
      </w:r>
      <w:r w:rsidR="001B6646" w:rsidRPr="00D6314C">
        <w:rPr>
          <w:i/>
          <w:noProof w:val="0"/>
          <w:lang w:val="fr-FR" w:eastAsia="en-US"/>
        </w:rPr>
        <w:t>prima causa esse</w:t>
      </w:r>
      <w:r w:rsidR="001B6646" w:rsidRPr="00D6314C">
        <w:rPr>
          <w:noProof w:val="0"/>
          <w:lang w:val="fr-FR" w:eastAsia="en-US"/>
        </w:rPr>
        <w:t xml:space="preserve">) est donné dans l’acte de l’intuition eidétique directe et pas du tout par l’abstraction aristotélicienne des substances matérielles. </w:t>
      </w:r>
      <w:r w:rsidR="002D7F94" w:rsidRPr="00D6314C">
        <w:rPr>
          <w:noProof w:val="0"/>
          <w:lang w:val="fr-FR" w:eastAsia="en-US"/>
        </w:rPr>
        <w:t>La copule « </w:t>
      </w:r>
      <w:r w:rsidR="002D7F94" w:rsidRPr="00D6314C">
        <w:rPr>
          <w:i/>
          <w:noProof w:val="0"/>
          <w:lang w:val="fr-FR" w:eastAsia="en-US"/>
        </w:rPr>
        <w:t>est</w:t>
      </w:r>
      <w:r w:rsidR="002D7F94" w:rsidRPr="00D6314C">
        <w:rPr>
          <w:noProof w:val="0"/>
          <w:lang w:val="fr-FR" w:eastAsia="en-US"/>
        </w:rPr>
        <w:t xml:space="preserve"> » relie de manière univoque la détermination aristotélicienne et néoplatonicienne de l’existant </w:t>
      </w:r>
      <w:r w:rsidR="004D60CD">
        <w:rPr>
          <w:noProof w:val="0"/>
          <w:lang w:val="fr-FR" w:eastAsia="en-US"/>
        </w:rPr>
        <w:t>dans u</w:t>
      </w:r>
      <w:r w:rsidR="002D7F94" w:rsidRPr="00D6314C">
        <w:rPr>
          <w:noProof w:val="0"/>
          <w:lang w:val="fr-FR" w:eastAsia="en-US"/>
        </w:rPr>
        <w:t xml:space="preserve">ne </w:t>
      </w:r>
      <w:r w:rsidR="004D60CD">
        <w:rPr>
          <w:noProof w:val="0"/>
          <w:lang w:val="fr-FR" w:eastAsia="en-US"/>
        </w:rPr>
        <w:t xml:space="preserve">unité </w:t>
      </w:r>
      <w:r w:rsidR="00980109">
        <w:rPr>
          <w:noProof w:val="0"/>
          <w:lang w:val="fr-FR" w:eastAsia="en-US"/>
        </w:rPr>
        <w:t>fondée sur l’homonymie</w:t>
      </w:r>
      <w:r w:rsidR="002D7F94">
        <w:rPr>
          <w:noProof w:val="0"/>
          <w:lang w:val="fr-FR" w:eastAsia="en-US"/>
        </w:rPr>
        <w:t xml:space="preserve"> lo</w:t>
      </w:r>
      <w:r w:rsidR="002D7F94" w:rsidRPr="00D6314C">
        <w:rPr>
          <w:noProof w:val="0"/>
          <w:lang w:val="fr-FR" w:eastAsia="en-US"/>
        </w:rPr>
        <w:t xml:space="preserve">gique. </w:t>
      </w:r>
      <w:r w:rsidR="001B790D">
        <w:rPr>
          <w:noProof w:val="0"/>
          <w:lang w:val="fr-FR" w:eastAsia="en-US"/>
        </w:rPr>
        <w:t xml:space="preserve">Une telle </w:t>
      </w:r>
      <w:r w:rsidR="002D7F94" w:rsidRPr="00D6314C">
        <w:rPr>
          <w:noProof w:val="0"/>
          <w:lang w:val="fr-FR" w:eastAsia="en-US"/>
        </w:rPr>
        <w:t xml:space="preserve">unité logique de l’existant ne peut être donnée que dans la pensée. Avicenne la considère à tort comme une unité métaphysique de l’existant réel au niveau des substances premières. </w:t>
      </w:r>
      <w:r w:rsidR="001B6646" w:rsidRPr="00D6314C">
        <w:rPr>
          <w:noProof w:val="0"/>
          <w:lang w:val="fr-FR" w:eastAsia="en-US"/>
        </w:rPr>
        <w:t xml:space="preserve">Pour le développement ultérieur de la modernité, cette définition de la métaphysique comme hénologie objective est très importante. La métaphysique aristotélicienne est liée à </w:t>
      </w:r>
      <w:r w:rsidR="00223043" w:rsidRPr="00D6314C">
        <w:rPr>
          <w:noProof w:val="0"/>
          <w:lang w:val="fr-FR" w:eastAsia="en-US"/>
        </w:rPr>
        <w:t>l’existant</w:t>
      </w:r>
      <w:r w:rsidR="001B6646" w:rsidRPr="00D6314C">
        <w:rPr>
          <w:noProof w:val="0"/>
          <w:lang w:val="fr-FR" w:eastAsia="en-US"/>
        </w:rPr>
        <w:t xml:space="preserve"> reconnu comme la première substance agissant causalement. </w:t>
      </w:r>
      <w:r w:rsidR="004D2A16">
        <w:rPr>
          <w:noProof w:val="0"/>
          <w:lang w:val="fr-FR" w:eastAsia="en-US"/>
        </w:rPr>
        <w:t>M</w:t>
      </w:r>
      <w:r w:rsidR="004D2A16" w:rsidRPr="00D6314C">
        <w:rPr>
          <w:noProof w:val="0"/>
          <w:lang w:val="fr-FR" w:eastAsia="en-US"/>
        </w:rPr>
        <w:t xml:space="preserve">odernité </w:t>
      </w:r>
      <w:r w:rsidR="001B6646" w:rsidRPr="00D6314C">
        <w:rPr>
          <w:noProof w:val="0"/>
          <w:lang w:val="fr-FR" w:eastAsia="en-US"/>
        </w:rPr>
        <w:t>introduit l’ontothéologie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ontothéologie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mystique comme nouvelle forme de métaphysique. La connexion abstraite de l’être générique et de la pensée logique est donnée par la forme objective de </w:t>
      </w:r>
      <w:r w:rsidR="00223043" w:rsidRPr="00D6314C">
        <w:rPr>
          <w:noProof w:val="0"/>
          <w:lang w:val="fr-FR" w:eastAsia="en-US"/>
        </w:rPr>
        <w:t>l’</w:t>
      </w:r>
      <w:r w:rsidR="00B54667" w:rsidRPr="00D6314C">
        <w:rPr>
          <w:noProof w:val="0"/>
          <w:lang w:val="fr-FR" w:eastAsia="en-US"/>
        </w:rPr>
        <w:t>existence</w:t>
      </w:r>
      <w:r w:rsidR="001B6646" w:rsidRPr="00D6314C">
        <w:rPr>
          <w:noProof w:val="0"/>
          <w:lang w:val="fr-FR" w:eastAsia="en-US"/>
        </w:rPr>
        <w:t xml:space="preserve"> dans la copule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copule</w:instrText>
      </w:r>
      <w:r w:rsidR="001B6646" w:rsidRPr="00D6314C">
        <w:rPr>
          <w:noProof w:val="0"/>
          <w:lang w:val="fr-FR"/>
        </w:rPr>
        <w:instrText xml:space="preserve">" </w:instrText>
      </w:r>
      <w:r w:rsidR="001B6646" w:rsidRPr="00D6314C">
        <w:rPr>
          <w:noProof w:val="0"/>
          <w:lang w:val="fr-FR" w:eastAsia="en-US"/>
        </w:rPr>
        <w:fldChar w:fldCharType="end"/>
      </w:r>
      <w:r w:rsidR="005653B1">
        <w:rPr>
          <w:noProof w:val="0"/>
          <w:lang w:val="fr-FR" w:eastAsia="en-US"/>
        </w:rPr>
        <w:t xml:space="preserve"> du jugement « ex</w:t>
      </w:r>
      <w:r w:rsidR="001B6646" w:rsidRPr="00D6314C">
        <w:rPr>
          <w:noProof w:val="0"/>
          <w:lang w:val="fr-FR" w:eastAsia="en-US"/>
        </w:rPr>
        <w:t>sistentiel ». La dogmatique savante se révèle (</w:t>
      </w:r>
      <w:r w:rsidR="001B6646" w:rsidRPr="00D6314C">
        <w:rPr>
          <w:i/>
          <w:noProof w:val="0"/>
          <w:lang w:val="fr-FR" w:eastAsia="en-US"/>
        </w:rPr>
        <w:t>ex</w:t>
      </w:r>
      <w:r w:rsidR="00453D12">
        <w:rPr>
          <w:i/>
          <w:noProof w:val="0"/>
          <w:lang w:val="fr-FR" w:eastAsia="en-US"/>
        </w:rPr>
        <w:t>s</w:t>
      </w:r>
      <w:r w:rsidR="001B6646" w:rsidRPr="00D6314C">
        <w:rPr>
          <w:i/>
          <w:noProof w:val="0"/>
          <w:lang w:val="fr-FR" w:eastAsia="en-US"/>
        </w:rPr>
        <w:t>istit</w:t>
      </w:r>
      <w:r w:rsidR="001B6646" w:rsidRPr="00D6314C">
        <w:rPr>
          <w:noProof w:val="0"/>
          <w:lang w:val="fr-FR" w:eastAsia="en-US"/>
        </w:rPr>
        <w:t xml:space="preserve">) dans cette </w:t>
      </w:r>
      <w:r w:rsidR="001B6646" w:rsidRPr="00D6314C">
        <w:rPr>
          <w:i/>
          <w:noProof w:val="0"/>
          <w:lang w:val="fr-FR" w:eastAsia="en-US"/>
        </w:rPr>
        <w:t>Lichtung</w:t>
      </w:r>
      <w:r w:rsidR="001B6646" w:rsidRPr="00D6314C">
        <w:rPr>
          <w:noProof w:val="0"/>
          <w:lang w:val="fr-FR" w:eastAsia="en-US"/>
        </w:rPr>
        <w:t xml:space="preserve"> de la vérité et non-vérité historiale </w:t>
      </w:r>
      <w:r w:rsidR="00F357D1">
        <w:rPr>
          <w:noProof w:val="0"/>
          <w:lang w:val="fr-FR" w:eastAsia="en-US"/>
        </w:rPr>
        <w:t xml:space="preserve">qui fait </w:t>
      </w:r>
      <w:r w:rsidR="001B6646" w:rsidRPr="00D6314C">
        <w:rPr>
          <w:noProof w:val="0"/>
          <w:lang w:val="fr-FR" w:eastAsia="en-US"/>
        </w:rPr>
        <w:t>la modernité. L’erreur de la pensée moderne (</w:t>
      </w:r>
      <w:r w:rsidR="001B6646" w:rsidRPr="00D6314C">
        <w:rPr>
          <w:i/>
          <w:noProof w:val="0"/>
          <w:lang w:val="fr-FR" w:eastAsia="en-US"/>
        </w:rPr>
        <w:t>Irrtum</w:t>
      </w:r>
      <w:r w:rsidR="001B6646" w:rsidRPr="00D6314C">
        <w:rPr>
          <w:noProof w:val="0"/>
          <w:lang w:val="fr-FR" w:eastAsia="en-US"/>
        </w:rPr>
        <w:t xml:space="preserve">) provient de l’ambiguïté sophistique et de l’équivalence de </w:t>
      </w:r>
      <w:r w:rsidR="00223043" w:rsidRPr="00D6314C">
        <w:rPr>
          <w:noProof w:val="0"/>
          <w:lang w:val="fr-FR" w:eastAsia="en-US"/>
        </w:rPr>
        <w:t>l’existant</w:t>
      </w:r>
      <w:r w:rsidR="001B6646" w:rsidRPr="00D6314C">
        <w:rPr>
          <w:noProof w:val="0"/>
          <w:lang w:val="fr-FR" w:eastAsia="en-US"/>
        </w:rPr>
        <w:t xml:space="preserve"> du troisième type. Auparavant, l’être de la première substance réelle </w:t>
      </w:r>
      <w:r w:rsidR="00A9353D">
        <w:rPr>
          <w:noProof w:val="0"/>
          <w:lang w:val="fr-FR" w:eastAsia="en-US"/>
        </w:rPr>
        <w:t>suivit la nécessité du</w:t>
      </w:r>
      <w:r w:rsidR="001B6646" w:rsidRPr="00D6314C">
        <w:rPr>
          <w:noProof w:val="0"/>
          <w:lang w:val="fr-FR" w:eastAsia="en-US"/>
        </w:rPr>
        <w:t xml:space="preserve"> datif métaphysique </w:t>
      </w:r>
      <w:r w:rsidR="00A9353D">
        <w:rPr>
          <w:noProof w:val="0"/>
          <w:lang w:val="fr-FR" w:eastAsia="en-US"/>
        </w:rPr>
        <w:t xml:space="preserve">dans </w:t>
      </w:r>
      <w:r w:rsidR="001B6646" w:rsidRPr="00D6314C">
        <w:rPr>
          <w:noProof w:val="0"/>
          <w:lang w:val="fr-FR" w:eastAsia="en-US"/>
        </w:rPr>
        <w:t xml:space="preserve">la métaphysique aristotélicienne (Alfarabi, Ibn Adi). La substance </w:t>
      </w:r>
      <w:r w:rsidR="00A9353D">
        <w:rPr>
          <w:noProof w:val="0"/>
          <w:lang w:val="fr-FR" w:eastAsia="en-US"/>
        </w:rPr>
        <w:t>d’A</w:t>
      </w:r>
      <w:r w:rsidR="001B6646" w:rsidRPr="00D6314C">
        <w:rPr>
          <w:noProof w:val="0"/>
          <w:lang w:val="fr-FR" w:eastAsia="en-US"/>
        </w:rPr>
        <w:t>vicenn</w:t>
      </w:r>
      <w:r w:rsidR="00A9353D">
        <w:rPr>
          <w:noProof w:val="0"/>
          <w:lang w:val="fr-FR" w:eastAsia="en-US"/>
        </w:rPr>
        <w:t>e</w:t>
      </w:r>
      <w:r w:rsidR="001B6646" w:rsidRPr="00D6314C">
        <w:rPr>
          <w:noProof w:val="0"/>
          <w:lang w:val="fr-FR" w:eastAsia="en-US"/>
        </w:rPr>
        <w:t xml:space="preserve"> est née dans le processus de suppression délibérée de la métaphysique </w:t>
      </w:r>
      <w:r w:rsidR="00A9353D">
        <w:rPr>
          <w:noProof w:val="0"/>
          <w:lang w:val="fr-FR" w:eastAsia="en-US"/>
        </w:rPr>
        <w:t>classique</w:t>
      </w:r>
      <w:r w:rsidR="001B6646" w:rsidRPr="00D6314C">
        <w:rPr>
          <w:noProof w:val="0"/>
          <w:lang w:val="fr-FR" w:eastAsia="en-US"/>
        </w:rPr>
        <w:t xml:space="preserve">, sur le </w:t>
      </w:r>
      <w:r w:rsidR="000917B7">
        <w:rPr>
          <w:noProof w:val="0"/>
          <w:lang w:val="fr-FR" w:eastAsia="en-US"/>
        </w:rPr>
        <w:t xml:space="preserve">plan de </w:t>
      </w:r>
      <w:r w:rsidR="001B6646" w:rsidRPr="00D6314C">
        <w:rPr>
          <w:i/>
          <w:noProof w:val="0"/>
          <w:lang w:val="fr-FR" w:eastAsia="en-US"/>
        </w:rPr>
        <w:t>Seinsvergessenheit</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Seinsvergessenheit</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w:t>
      </w:r>
      <w:r w:rsidR="00B50E8F">
        <w:rPr>
          <w:noProof w:val="0"/>
          <w:lang w:val="fr-FR" w:eastAsia="en-US"/>
        </w:rPr>
        <w:t xml:space="preserve">de </w:t>
      </w:r>
      <w:r w:rsidR="001B6646" w:rsidRPr="00D6314C">
        <w:rPr>
          <w:noProof w:val="0"/>
          <w:lang w:val="fr-FR" w:eastAsia="en-US"/>
        </w:rPr>
        <w:t xml:space="preserve">la première substance aristotélicienne. En se séparant de l’école aristotélicienne de Bagdad, les </w:t>
      </w:r>
      <w:r w:rsidR="001B6646" w:rsidRPr="00D6314C">
        <w:rPr>
          <w:i/>
          <w:noProof w:val="0"/>
          <w:lang w:val="fr-FR" w:eastAsia="en-US"/>
        </w:rPr>
        <w:t>Moderni</w:t>
      </w:r>
      <w:r w:rsidR="001B6646" w:rsidRPr="00D6314C">
        <w:rPr>
          <w:noProof w:val="0"/>
          <w:lang w:val="fr-FR" w:eastAsia="en-US"/>
        </w:rPr>
        <w:t xml:space="preserve"> suivi</w:t>
      </w:r>
      <w:r w:rsidR="00A9353D">
        <w:rPr>
          <w:noProof w:val="0"/>
          <w:lang w:val="fr-FR" w:eastAsia="en-US"/>
        </w:rPr>
        <w:t>rent</w:t>
      </w:r>
      <w:r w:rsidR="001B6646" w:rsidRPr="00D6314C">
        <w:rPr>
          <w:noProof w:val="0"/>
          <w:lang w:val="fr-FR" w:eastAsia="en-US"/>
        </w:rPr>
        <w:t xml:space="preserve"> la voie infranchissable de Parménide sur la totalité archaïque de l’Être (B 6.8</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Parmenides:B 6.8</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ch. 1.2). La totalité moderne de </w:t>
      </w:r>
      <w:r w:rsidR="00223043" w:rsidRPr="00D6314C">
        <w:rPr>
          <w:noProof w:val="0"/>
          <w:lang w:val="fr-FR" w:eastAsia="en-US"/>
        </w:rPr>
        <w:t>l’existant</w:t>
      </w:r>
      <w:r w:rsidR="001B6646" w:rsidRPr="00D6314C">
        <w:rPr>
          <w:noProof w:val="0"/>
          <w:lang w:val="fr-FR" w:eastAsia="en-US"/>
        </w:rPr>
        <w:t xml:space="preserve"> objectif et </w:t>
      </w:r>
      <w:r w:rsidR="00E23683">
        <w:rPr>
          <w:noProof w:val="0"/>
          <w:lang w:val="fr-FR" w:eastAsia="en-US"/>
        </w:rPr>
        <w:t>mythopoétique</w:t>
      </w:r>
      <w:r w:rsidR="001B6646" w:rsidRPr="00D6314C">
        <w:rPr>
          <w:noProof w:val="0"/>
          <w:lang w:val="fr-FR" w:eastAsia="en-US"/>
        </w:rPr>
        <w:t xml:space="preserve"> a été créée sous l’influence des Furies</w:t>
      </w:r>
      <w:r w:rsidR="00710E13">
        <w:rPr>
          <w:noProof w:val="0"/>
          <w:lang w:val="fr-FR" w:eastAsia="en-US"/>
        </w:rPr>
        <w:t xml:space="preserve">. Elles sont devenues </w:t>
      </w:r>
      <w:r w:rsidR="0006137D">
        <w:rPr>
          <w:noProof w:val="0"/>
          <w:lang w:val="fr-FR" w:eastAsia="en-US"/>
        </w:rPr>
        <w:t>totalement subjectives, donc totalement modernes</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Furies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Le cosmos moderne devint un simulacre logique de la forme musicale de l’Être, qui avait été révélée sur le mode de l’</w:t>
      </w:r>
      <w:r w:rsidR="00074908" w:rsidRPr="00074908">
        <w:rPr>
          <w:i/>
          <w:noProof w:val="0"/>
          <w:lang w:val="fr-FR" w:eastAsia="en-US"/>
        </w:rPr>
        <w:t>a/lètheia</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a/lētheia</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L’unité erronée de </w:t>
      </w:r>
      <w:r w:rsidR="00223043" w:rsidRPr="00D6314C">
        <w:rPr>
          <w:noProof w:val="0"/>
          <w:lang w:val="fr-FR" w:eastAsia="en-US"/>
        </w:rPr>
        <w:t>l’existant</w:t>
      </w:r>
      <w:r w:rsidR="001B6646" w:rsidRPr="00D6314C">
        <w:rPr>
          <w:noProof w:val="0"/>
          <w:lang w:val="fr-FR" w:eastAsia="en-US"/>
        </w:rPr>
        <w:t xml:space="preserve"> objectif n’existe q</w:t>
      </w:r>
      <w:r w:rsidR="00B840C4">
        <w:rPr>
          <w:noProof w:val="0"/>
          <w:lang w:val="fr-FR" w:eastAsia="en-US"/>
        </w:rPr>
        <w:t>ue dans la pensée des illuminés</w:t>
      </w:r>
      <w:r w:rsidR="001B6646" w:rsidRPr="00D6314C">
        <w:rPr>
          <w:noProof w:val="0"/>
          <w:lang w:val="fr-FR" w:eastAsia="en-US"/>
        </w:rPr>
        <w:t xml:space="preserve">. La version originale du datif métaphysique aristotélicien est passée </w:t>
      </w:r>
      <w:r w:rsidR="00B840C4">
        <w:rPr>
          <w:noProof w:val="0"/>
          <w:lang w:val="fr-FR" w:eastAsia="en-US"/>
        </w:rPr>
        <w:t>dans l</w:t>
      </w:r>
      <w:r w:rsidR="00B840C4">
        <w:rPr>
          <w:rFonts w:cs="Calibri"/>
          <w:noProof w:val="0"/>
          <w:lang w:val="fr-FR" w:eastAsia="en-US"/>
        </w:rPr>
        <w:t>’</w:t>
      </w:r>
      <w:r w:rsidR="00B840C4">
        <w:rPr>
          <w:noProof w:val="0"/>
          <w:lang w:val="fr-FR" w:eastAsia="en-US"/>
        </w:rPr>
        <w:t xml:space="preserve">erreur fatale qui fait une nouvelle </w:t>
      </w:r>
      <w:r w:rsidR="00B840C4" w:rsidRPr="00D6314C">
        <w:rPr>
          <w:noProof w:val="0"/>
          <w:lang w:val="fr-FR" w:eastAsia="en-US"/>
        </w:rPr>
        <w:t>époque</w:t>
      </w:r>
      <w:r w:rsidR="00B840C4">
        <w:rPr>
          <w:noProof w:val="0"/>
          <w:lang w:val="fr-FR" w:eastAsia="en-US"/>
        </w:rPr>
        <w:t xml:space="preserve"> de la métaphysique (</w:t>
      </w:r>
      <w:r w:rsidR="001B6646" w:rsidRPr="00D6314C">
        <w:rPr>
          <w:i/>
          <w:noProof w:val="0"/>
          <w:lang w:val="fr-FR" w:eastAsia="en-US"/>
        </w:rPr>
        <w:t>Irrtum</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Irrtum</w:instrText>
      </w:r>
      <w:r w:rsidR="001B6646" w:rsidRPr="00D6314C">
        <w:rPr>
          <w:noProof w:val="0"/>
          <w:lang w:val="fr-FR"/>
        </w:rPr>
        <w:instrText xml:space="preserve">" </w:instrText>
      </w:r>
      <w:r w:rsidR="001B6646" w:rsidRPr="00D6314C">
        <w:rPr>
          <w:i/>
          <w:noProof w:val="0"/>
          <w:lang w:val="fr-FR" w:eastAsia="en-US"/>
        </w:rPr>
        <w:fldChar w:fldCharType="end"/>
      </w:r>
      <w:r w:rsidR="00B840C4">
        <w:rPr>
          <w:noProof w:val="0"/>
          <w:lang w:val="fr-FR" w:eastAsia="en-US"/>
        </w:rPr>
        <w:t>)</w:t>
      </w:r>
      <w:r w:rsidR="001B6646" w:rsidRPr="00D6314C">
        <w:rPr>
          <w:noProof w:val="0"/>
          <w:lang w:val="fr-FR" w:eastAsia="en-US"/>
        </w:rPr>
        <w:t>.</w:t>
      </w:r>
    </w:p>
    <w:p w:rsidR="001B6646" w:rsidRPr="00D6314C" w:rsidRDefault="0040403E" w:rsidP="00462525">
      <w:pPr>
        <w:ind w:firstLine="397"/>
        <w:rPr>
          <w:noProof w:val="0"/>
          <w:lang w:val="fr-FR" w:eastAsia="en-US"/>
        </w:rPr>
      </w:pPr>
      <w:r w:rsidRPr="00D6314C">
        <w:rPr>
          <w:noProof w:val="0"/>
          <w:lang w:val="fr-FR" w:eastAsia="en-US"/>
        </w:rPr>
        <w:t>Avicenne</w:t>
      </w:r>
      <w:r>
        <w:rPr>
          <w:noProof w:val="0"/>
          <w:lang w:val="fr-FR" w:eastAsia="en-US"/>
        </w:rPr>
        <w:t xml:space="preserve"> créa un D</w:t>
      </w:r>
      <w:r w:rsidR="001526B5">
        <w:rPr>
          <w:noProof w:val="0"/>
          <w:lang w:val="fr-FR" w:eastAsia="en-US"/>
        </w:rPr>
        <w:t>ieu</w:t>
      </w:r>
      <w:r w:rsidR="001B6646" w:rsidRPr="00D6314C">
        <w:rPr>
          <w:noProof w:val="0"/>
          <w:lang w:val="fr-FR" w:eastAsia="en-US"/>
        </w:rPr>
        <w:t xml:space="preserve"> </w:t>
      </w:r>
      <w:r w:rsidR="00627B0B">
        <w:rPr>
          <w:noProof w:val="0"/>
          <w:lang w:val="fr-FR" w:eastAsia="en-US"/>
        </w:rPr>
        <w:t xml:space="preserve">moderne </w:t>
      </w:r>
      <w:r>
        <w:rPr>
          <w:noProof w:val="0"/>
          <w:lang w:val="fr-FR" w:eastAsia="en-US"/>
        </w:rPr>
        <w:t xml:space="preserve">qui se trouve </w:t>
      </w:r>
      <w:r w:rsidR="001B6646" w:rsidRPr="00D6314C">
        <w:rPr>
          <w:noProof w:val="0"/>
          <w:lang w:val="fr-FR" w:eastAsia="en-US"/>
        </w:rPr>
        <w:t>au-dessus du principe de causalité</w:t>
      </w:r>
      <w:r w:rsidR="00F42B9B">
        <w:rPr>
          <w:noProof w:val="0"/>
          <w:lang w:val="fr-FR" w:eastAsia="en-US"/>
        </w:rPr>
        <w:t xml:space="preserve"> aristotélicienne. S</w:t>
      </w:r>
      <w:r w:rsidR="001B6646" w:rsidRPr="00D6314C">
        <w:rPr>
          <w:noProof w:val="0"/>
          <w:lang w:val="fr-FR" w:eastAsia="en-US"/>
        </w:rPr>
        <w:t>on unité hénologique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hénologie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et prohyparchique </w:t>
      </w:r>
      <w:r w:rsidR="00F42B9B">
        <w:rPr>
          <w:noProof w:val="0"/>
          <w:lang w:val="fr-FR" w:eastAsia="en-US"/>
        </w:rPr>
        <w:t>demeure</w:t>
      </w:r>
      <w:r w:rsidR="001B6646" w:rsidRPr="00D6314C">
        <w:rPr>
          <w:noProof w:val="0"/>
          <w:lang w:val="fr-FR" w:eastAsia="en-US"/>
        </w:rPr>
        <w:t xml:space="preserve"> dans l’ordre de l’être et de la vérité hors de la substance et hors du schéma de la cause première. Avicenne abandonne le schéma aristotélicien de la recherche du </w:t>
      </w:r>
      <w:r w:rsidR="00746564" w:rsidRPr="00D6314C">
        <w:rPr>
          <w:noProof w:val="0"/>
          <w:lang w:val="fr-FR" w:eastAsia="en-US"/>
        </w:rPr>
        <w:t xml:space="preserve">Moteur </w:t>
      </w:r>
      <w:r w:rsidR="00AA7F03">
        <w:rPr>
          <w:noProof w:val="0"/>
          <w:lang w:val="fr-FR" w:eastAsia="en-US"/>
        </w:rPr>
        <w:t>i</w:t>
      </w:r>
      <w:r w:rsidR="00746564" w:rsidRPr="00D6314C">
        <w:rPr>
          <w:noProof w:val="0"/>
          <w:lang w:val="fr-FR" w:eastAsia="en-US"/>
        </w:rPr>
        <w:t>mmobile</w:t>
      </w:r>
      <w:r w:rsidR="001B6646" w:rsidRPr="00D6314C">
        <w:rPr>
          <w:noProof w:val="0"/>
          <w:lang w:val="fr-FR" w:eastAsia="en-US"/>
        </w:rPr>
        <w:fldChar w:fldCharType="begin"/>
      </w:r>
      <w:r w:rsidR="001B6646" w:rsidRPr="00D6314C">
        <w:rPr>
          <w:noProof w:val="0"/>
          <w:lang w:val="fr-FR"/>
        </w:rPr>
        <w:instrText xml:space="preserve"> XE "</w:instrText>
      </w:r>
      <w:r w:rsidR="00746564" w:rsidRPr="00D6314C">
        <w:rPr>
          <w:noProof w:val="0"/>
          <w:lang w:val="fr-FR" w:eastAsia="en-US"/>
        </w:rPr>
        <w:instrText>Moteur Immobile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et adopte le scénario d</w:t>
      </w:r>
      <w:r w:rsidR="00F42B9B">
        <w:rPr>
          <w:noProof w:val="0"/>
          <w:lang w:val="fr-FR" w:eastAsia="en-US"/>
        </w:rPr>
        <w:t>’</w:t>
      </w:r>
      <w:r w:rsidR="001B6646" w:rsidRPr="00D6314C">
        <w:rPr>
          <w:noProof w:val="0"/>
          <w:lang w:val="fr-FR" w:eastAsia="en-US"/>
        </w:rPr>
        <w:t>u</w:t>
      </w:r>
      <w:r w:rsidR="00F42B9B">
        <w:rPr>
          <w:noProof w:val="0"/>
          <w:lang w:val="fr-FR" w:eastAsia="en-US"/>
        </w:rPr>
        <w:t>n</w:t>
      </w:r>
      <w:r w:rsidR="001B6646" w:rsidRPr="00D6314C">
        <w:rPr>
          <w:noProof w:val="0"/>
          <w:lang w:val="fr-FR" w:eastAsia="en-US"/>
        </w:rPr>
        <w:t xml:space="preserve"> néoplatonisme</w:t>
      </w:r>
      <w:r w:rsidR="00F42B9B">
        <w:rPr>
          <w:noProof w:val="0"/>
          <w:lang w:val="fr-FR" w:eastAsia="en-US"/>
        </w:rPr>
        <w:t xml:space="preserve"> modernisé</w:t>
      </w:r>
      <w:r w:rsidR="001B6646" w:rsidRPr="00D6314C">
        <w:rPr>
          <w:noProof w:val="0"/>
          <w:lang w:val="fr-FR" w:eastAsia="en-US"/>
        </w:rPr>
        <w:t xml:space="preserve">. </w:t>
      </w:r>
      <w:r w:rsidR="001526B5">
        <w:rPr>
          <w:noProof w:val="0"/>
          <w:lang w:val="fr-FR" w:eastAsia="en-US"/>
        </w:rPr>
        <w:t>Dieu</w:t>
      </w:r>
      <w:r w:rsidR="001E68E9" w:rsidRPr="001E68E9">
        <w:rPr>
          <w:noProof w:val="0"/>
          <w:lang w:val="fr-FR" w:eastAsia="en-US"/>
        </w:rPr>
        <w:t xml:space="preserve"> moderne existe en lui-même, mais heureusement il pense à travers une intentionnalité qui fait analogie avec la pensée académique. Il peut alors être séparé du monde créé et du principe de causalité</w:t>
      </w:r>
      <w:r w:rsidR="00F42B9B">
        <w:rPr>
          <w:noProof w:val="0"/>
          <w:lang w:val="fr-FR" w:eastAsia="en-US"/>
        </w:rPr>
        <w:t>,</w:t>
      </w:r>
      <w:r w:rsidR="001E68E9" w:rsidRPr="001E68E9">
        <w:rPr>
          <w:noProof w:val="0"/>
          <w:lang w:val="fr-FR" w:eastAsia="en-US"/>
        </w:rPr>
        <w:t xml:space="preserve"> car il est </w:t>
      </w:r>
      <w:r w:rsidR="00AE0A2F" w:rsidRPr="001E68E9">
        <w:rPr>
          <w:noProof w:val="0"/>
          <w:lang w:val="fr-FR" w:eastAsia="en-US"/>
        </w:rPr>
        <w:t>objectivement</w:t>
      </w:r>
      <w:r w:rsidR="00AE0A2F">
        <w:rPr>
          <w:noProof w:val="0"/>
          <w:lang w:val="fr-FR" w:eastAsia="en-US"/>
        </w:rPr>
        <w:t xml:space="preserve"> reconnaissable</w:t>
      </w:r>
      <w:r w:rsidR="001E68E9" w:rsidRPr="001E68E9">
        <w:rPr>
          <w:noProof w:val="0"/>
          <w:lang w:val="fr-FR" w:eastAsia="en-US"/>
        </w:rPr>
        <w:t xml:space="preserve">. </w:t>
      </w:r>
      <w:r w:rsidR="001B6646" w:rsidRPr="00D6314C">
        <w:rPr>
          <w:noProof w:val="0"/>
          <w:lang w:val="fr-FR" w:eastAsia="en-US"/>
        </w:rPr>
        <w:t xml:space="preserve">Avicenne </w:t>
      </w:r>
      <w:r w:rsidR="004D7CF1">
        <w:rPr>
          <w:noProof w:val="0"/>
          <w:lang w:val="fr-FR" w:eastAsia="en-US"/>
        </w:rPr>
        <w:t xml:space="preserve">proclame </w:t>
      </w:r>
      <w:r w:rsidR="001B6646" w:rsidRPr="00D6314C">
        <w:rPr>
          <w:noProof w:val="0"/>
          <w:lang w:val="fr-FR" w:eastAsia="en-US"/>
        </w:rPr>
        <w:t xml:space="preserve">que </w:t>
      </w:r>
      <w:r w:rsidR="001526B5">
        <w:rPr>
          <w:noProof w:val="0"/>
          <w:lang w:val="fr-FR" w:eastAsia="en-US"/>
        </w:rPr>
        <w:t>Dieu</w:t>
      </w:r>
      <w:r w:rsidR="001B6646" w:rsidRPr="00D6314C">
        <w:rPr>
          <w:noProof w:val="0"/>
          <w:lang w:val="fr-FR" w:eastAsia="en-US"/>
        </w:rPr>
        <w:t xml:space="preserve"> </w:t>
      </w:r>
      <w:r w:rsidR="00F42B9B">
        <w:rPr>
          <w:noProof w:val="0"/>
          <w:lang w:val="fr-FR" w:eastAsia="en-US"/>
        </w:rPr>
        <w:t xml:space="preserve">moderne </w:t>
      </w:r>
      <w:r w:rsidR="001B6646" w:rsidRPr="00D6314C">
        <w:rPr>
          <w:noProof w:val="0"/>
          <w:lang w:val="fr-FR" w:eastAsia="en-US"/>
        </w:rPr>
        <w:t xml:space="preserve">comme </w:t>
      </w:r>
      <w:r w:rsidR="00F42B9B">
        <w:rPr>
          <w:noProof w:val="0"/>
          <w:lang w:val="fr-FR" w:eastAsia="en-US"/>
        </w:rPr>
        <w:t xml:space="preserve">un </w:t>
      </w:r>
      <w:r w:rsidR="001B6646" w:rsidRPr="00D6314C">
        <w:rPr>
          <w:noProof w:val="0"/>
          <w:lang w:val="fr-FR" w:eastAsia="en-US"/>
        </w:rPr>
        <w:t>but de la métaphysique (</w:t>
      </w:r>
      <w:r w:rsidR="001B6646" w:rsidRPr="00D6314C">
        <w:rPr>
          <w:i/>
          <w:noProof w:val="0"/>
          <w:lang w:val="fr-FR" w:eastAsia="en-US"/>
        </w:rPr>
        <w:t>qu</w:t>
      </w:r>
      <w:r w:rsidR="005D68A1">
        <w:rPr>
          <w:i/>
          <w:noProof w:val="0"/>
          <w:lang w:val="fr-FR" w:eastAsia="en-US"/>
        </w:rPr>
        <w:t>a</w:t>
      </w:r>
      <w:r w:rsidR="001B6646" w:rsidRPr="00D6314C">
        <w:rPr>
          <w:i/>
          <w:noProof w:val="0"/>
          <w:lang w:val="fr-FR" w:eastAsia="en-US"/>
        </w:rPr>
        <w:t>esitum, ġaraḍ</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ġaraḍ</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n’est pas défini dans le même sens que le premier principe de la science première aristotélicienne. Le </w:t>
      </w:r>
      <w:r w:rsidR="00F42B9B">
        <w:rPr>
          <w:noProof w:val="0"/>
          <w:lang w:val="fr-FR" w:eastAsia="en-US"/>
        </w:rPr>
        <w:t>M</w:t>
      </w:r>
      <w:r w:rsidR="001B6646" w:rsidRPr="00D6314C">
        <w:rPr>
          <w:noProof w:val="0"/>
          <w:lang w:val="fr-FR" w:eastAsia="en-US"/>
        </w:rPr>
        <w:t xml:space="preserve">oteur immobile est déterminé par la physique </w:t>
      </w:r>
      <w:r w:rsidR="00F42B9B">
        <w:rPr>
          <w:noProof w:val="0"/>
          <w:lang w:val="fr-FR" w:eastAsia="en-US"/>
        </w:rPr>
        <w:t>qui fait l</w:t>
      </w:r>
      <w:r w:rsidR="001B6646" w:rsidRPr="00D6314C">
        <w:rPr>
          <w:noProof w:val="0"/>
          <w:lang w:val="fr-FR" w:eastAsia="en-US"/>
        </w:rPr>
        <w:t>a base originelle de la réalité causale. Avicenne, cependant, considère cela comme un état inférieur</w:t>
      </w:r>
      <w:r w:rsidR="00F42B9B">
        <w:rPr>
          <w:noProof w:val="0"/>
          <w:lang w:val="fr-FR" w:eastAsia="en-US"/>
        </w:rPr>
        <w:t xml:space="preserve">. L’unité ultime n’est </w:t>
      </w:r>
      <w:r w:rsidR="001B6646" w:rsidRPr="00D6314C">
        <w:rPr>
          <w:noProof w:val="0"/>
          <w:lang w:val="fr-FR" w:eastAsia="en-US"/>
        </w:rPr>
        <w:t>déterminé</w:t>
      </w:r>
      <w:r w:rsidR="00F42B9B">
        <w:rPr>
          <w:noProof w:val="0"/>
          <w:lang w:val="fr-FR" w:eastAsia="en-US"/>
        </w:rPr>
        <w:t>e</w:t>
      </w:r>
      <w:r w:rsidR="001B6646" w:rsidRPr="00D6314C">
        <w:rPr>
          <w:noProof w:val="0"/>
          <w:lang w:val="fr-FR" w:eastAsia="en-US"/>
        </w:rPr>
        <w:t xml:space="preserve"> </w:t>
      </w:r>
      <w:r w:rsidR="00F42B9B">
        <w:rPr>
          <w:noProof w:val="0"/>
          <w:lang w:val="fr-FR" w:eastAsia="en-US"/>
        </w:rPr>
        <w:t xml:space="preserve">que </w:t>
      </w:r>
      <w:r w:rsidR="001B6646" w:rsidRPr="00D6314C">
        <w:rPr>
          <w:noProof w:val="0"/>
          <w:lang w:val="fr-FR" w:eastAsia="en-US"/>
        </w:rPr>
        <w:t xml:space="preserve">par </w:t>
      </w:r>
      <w:r w:rsidR="00223043" w:rsidRPr="00D6314C">
        <w:rPr>
          <w:noProof w:val="0"/>
          <w:lang w:val="fr-FR" w:eastAsia="en-US"/>
        </w:rPr>
        <w:t>l’existant</w:t>
      </w:r>
      <w:r w:rsidR="001B6646" w:rsidRPr="00D6314C">
        <w:rPr>
          <w:noProof w:val="0"/>
          <w:lang w:val="fr-FR" w:eastAsia="en-US"/>
        </w:rPr>
        <w:t xml:space="preserve"> </w:t>
      </w:r>
      <w:r w:rsidR="00F42B9B">
        <w:rPr>
          <w:noProof w:val="0"/>
          <w:lang w:val="fr-FR" w:eastAsia="en-US"/>
        </w:rPr>
        <w:t xml:space="preserve">comme </w:t>
      </w:r>
      <w:r w:rsidR="001B6646" w:rsidRPr="00D6314C">
        <w:rPr>
          <w:noProof w:val="0"/>
          <w:lang w:val="fr-FR" w:eastAsia="en-US"/>
        </w:rPr>
        <w:t xml:space="preserve">première substance. </w:t>
      </w:r>
      <w:r w:rsidR="00DE0909">
        <w:rPr>
          <w:noProof w:val="0"/>
          <w:lang w:val="fr-FR" w:eastAsia="en-US"/>
        </w:rPr>
        <w:t>D</w:t>
      </w:r>
      <w:r w:rsidR="000D35BE" w:rsidRPr="00D6314C">
        <w:rPr>
          <w:noProof w:val="0"/>
          <w:lang w:val="fr-FR" w:eastAsia="en-US"/>
        </w:rPr>
        <w:t>ieu</w:t>
      </w:r>
      <w:r w:rsidR="001B6646" w:rsidRPr="00D6314C">
        <w:rPr>
          <w:noProof w:val="0"/>
          <w:lang w:val="fr-FR" w:eastAsia="en-US"/>
        </w:rPr>
        <w:t xml:space="preserve"> moderne</w:t>
      </w:r>
      <w:r w:rsidR="001B6646" w:rsidRPr="00D6314C">
        <w:rPr>
          <w:noProof w:val="0"/>
          <w:lang w:val="fr-FR" w:eastAsia="en-US"/>
        </w:rPr>
        <w:fldChar w:fldCharType="begin"/>
      </w:r>
      <w:r w:rsidR="001B6646" w:rsidRPr="00D6314C">
        <w:rPr>
          <w:noProof w:val="0"/>
          <w:lang w:val="fr-FR"/>
        </w:rPr>
        <w:instrText xml:space="preserve"> XE "</w:instrText>
      </w:r>
      <w:r w:rsidR="000D35BE" w:rsidRPr="00D6314C">
        <w:rPr>
          <w:noProof w:val="0"/>
          <w:lang w:val="fr-FR" w:eastAsia="en-US"/>
        </w:rPr>
        <w:instrText>dieu</w:instrText>
      </w:r>
      <w:r w:rsidR="001B6646" w:rsidRPr="00D6314C">
        <w:rPr>
          <w:noProof w:val="0"/>
          <w:lang w:val="fr-FR" w:eastAsia="en-US"/>
        </w:rPr>
        <w:instrText xml:space="preserve"> moderne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ne peut être le sujet de la métaphysique aristotélicienne (</w:t>
      </w:r>
      <w:r w:rsidR="001B6646" w:rsidRPr="00D6314C">
        <w:rPr>
          <w:i/>
          <w:noProof w:val="0"/>
          <w:lang w:val="fr-FR" w:eastAsia="en-US"/>
        </w:rPr>
        <w:t>impossibile esse ut ipse Deus sit subiectum huius scientiae</w:t>
      </w:r>
      <w:r w:rsidR="001B6646" w:rsidRPr="00D6314C">
        <w:rPr>
          <w:noProof w:val="0"/>
          <w:lang w:val="fr-FR" w:eastAsia="en-US"/>
        </w:rPr>
        <w:t>).</w:t>
      </w:r>
      <w:r w:rsidR="001B6646" w:rsidRPr="00D6314C">
        <w:rPr>
          <w:rStyle w:val="Znakapoznpodarou"/>
          <w:noProof w:val="0"/>
          <w:lang w:val="fr-FR"/>
        </w:rPr>
        <w:footnoteReference w:id="162"/>
      </w:r>
      <w:r w:rsidR="001B6646" w:rsidRPr="00D6314C">
        <w:rPr>
          <w:noProof w:val="0"/>
          <w:lang w:val="fr-FR" w:eastAsia="en-US"/>
        </w:rPr>
        <w:t xml:space="preserve"> La plénitude de l’</w:t>
      </w:r>
      <w:r w:rsidR="001B6646" w:rsidRPr="00D6314C">
        <w:rPr>
          <w:rFonts w:cs="Calibri"/>
          <w:noProof w:val="0"/>
          <w:lang w:val="fr-FR" w:eastAsia="en-US"/>
        </w:rPr>
        <w:t>Ê</w:t>
      </w:r>
      <w:r w:rsidR="001B6646" w:rsidRPr="00D6314C">
        <w:rPr>
          <w:noProof w:val="0"/>
          <w:lang w:val="fr-FR" w:eastAsia="en-US"/>
        </w:rPr>
        <w:t>tre est illimitée et pleinement unifiée. La première science aristotélicienne est déterminée par le principe de causalité. Elle travaille donc avec l’</w:t>
      </w:r>
      <w:r w:rsidR="00F42B9B">
        <w:rPr>
          <w:noProof w:val="0"/>
          <w:lang w:val="fr-FR" w:eastAsia="en-US"/>
        </w:rPr>
        <w:t xml:space="preserve">existant </w:t>
      </w:r>
      <w:r w:rsidR="00DB14C5">
        <w:rPr>
          <w:noProof w:val="0"/>
          <w:lang w:val="fr-FR" w:eastAsia="en-US"/>
        </w:rPr>
        <w:t xml:space="preserve">muni </w:t>
      </w:r>
      <w:r w:rsidR="00F42B9B">
        <w:rPr>
          <w:noProof w:val="0"/>
          <w:lang w:val="fr-FR" w:eastAsia="en-US"/>
        </w:rPr>
        <w:t>des d</w:t>
      </w:r>
      <w:r w:rsidR="001B6646" w:rsidRPr="00D6314C">
        <w:rPr>
          <w:noProof w:val="0"/>
          <w:lang w:val="fr-FR" w:eastAsia="en-US"/>
        </w:rPr>
        <w:t>éterminations concrètes (</w:t>
      </w:r>
      <w:r w:rsidR="001B6646" w:rsidRPr="00D6314C">
        <w:rPr>
          <w:i/>
          <w:noProof w:val="0"/>
          <w:lang w:val="fr-FR" w:eastAsia="en-US"/>
        </w:rPr>
        <w:t>esse causatum</w:t>
      </w:r>
      <w:r w:rsidR="001B6646" w:rsidRPr="00D6314C">
        <w:rPr>
          <w:noProof w:val="0"/>
          <w:lang w:val="fr-FR" w:eastAsia="en-US"/>
        </w:rPr>
        <w:t>). L’Un moderne doit devenir le Multiple dans la sphère primordiale de l’</w:t>
      </w:r>
      <w:r w:rsidR="001B6646" w:rsidRPr="00D6314C">
        <w:rPr>
          <w:rFonts w:cs="Calibri"/>
          <w:noProof w:val="0"/>
          <w:lang w:val="fr-FR" w:eastAsia="en-US"/>
        </w:rPr>
        <w:t>Ê</w:t>
      </w:r>
      <w:r w:rsidR="001B6646" w:rsidRPr="00D6314C">
        <w:rPr>
          <w:noProof w:val="0"/>
          <w:lang w:val="fr-FR" w:eastAsia="en-US"/>
        </w:rPr>
        <w:t>tre. Avicenne revient à la conception autoréflexive de la Trinité divine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Trinité divine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et à la réflexion créatrice d’Ibn Adi (ch. 2.2). L</w:t>
      </w:r>
      <w:r w:rsidR="00DE0909">
        <w:rPr>
          <w:noProof w:val="0"/>
          <w:lang w:val="fr-FR" w:eastAsia="en-US"/>
        </w:rPr>
        <w:t xml:space="preserve">e </w:t>
      </w:r>
      <w:r w:rsidR="001B6646" w:rsidRPr="00D6314C">
        <w:rPr>
          <w:noProof w:val="0"/>
          <w:lang w:val="fr-FR" w:eastAsia="en-US"/>
        </w:rPr>
        <w:t>P</w:t>
      </w:r>
      <w:r w:rsidR="00DE0909">
        <w:rPr>
          <w:noProof w:val="0"/>
          <w:lang w:val="fr-FR" w:eastAsia="en-US"/>
        </w:rPr>
        <w:t>remier Intellect établit la pluralité dans lui-m</w:t>
      </w:r>
      <w:r w:rsidR="00F42B9B">
        <w:rPr>
          <w:noProof w:val="0"/>
          <w:lang w:val="fr-FR" w:eastAsia="en-US"/>
        </w:rPr>
        <w:t>ê</w:t>
      </w:r>
      <w:r w:rsidR="00DE0909">
        <w:rPr>
          <w:noProof w:val="0"/>
          <w:lang w:val="fr-FR" w:eastAsia="en-US"/>
        </w:rPr>
        <w:t>me en réfl</w:t>
      </w:r>
      <w:r w:rsidR="00F42B9B">
        <w:rPr>
          <w:noProof w:val="0"/>
          <w:lang w:val="fr-FR" w:eastAsia="en-US"/>
        </w:rPr>
        <w:t>échissant</w:t>
      </w:r>
      <w:r w:rsidR="00DE0909">
        <w:rPr>
          <w:noProof w:val="0"/>
          <w:lang w:val="fr-FR" w:eastAsia="en-US"/>
        </w:rPr>
        <w:t xml:space="preserve"> </w:t>
      </w:r>
      <w:r w:rsidR="001B6646" w:rsidRPr="00D6314C">
        <w:rPr>
          <w:noProof w:val="0"/>
          <w:lang w:val="fr-FR" w:eastAsia="en-US"/>
        </w:rPr>
        <w:t>ses propres idées archétypales sur le mode de la nécessité accidentelle (</w:t>
      </w:r>
      <w:r w:rsidR="001B6646" w:rsidRPr="00D6314C">
        <w:rPr>
          <w:i/>
          <w:noProof w:val="0"/>
          <w:lang w:val="fr-FR" w:eastAsia="en-US"/>
        </w:rPr>
        <w:t>lāzim, comitans</w:t>
      </w:r>
      <w:r w:rsidR="001B6646" w:rsidRPr="00D6314C">
        <w:rPr>
          <w:i/>
          <w:noProof w:val="0"/>
          <w:lang w:val="fr-FR" w:eastAsia="en-US"/>
        </w:rPr>
        <w:fldChar w:fldCharType="begin"/>
      </w:r>
      <w:r w:rsidR="001B6646" w:rsidRPr="00D6314C">
        <w:rPr>
          <w:noProof w:val="0"/>
          <w:lang w:val="fr-FR"/>
        </w:rPr>
        <w:instrText xml:space="preserve"> XE "comitation" </w:instrText>
      </w:r>
      <w:r w:rsidR="001B6646" w:rsidRPr="00D6314C">
        <w:rPr>
          <w:i/>
          <w:noProof w:val="0"/>
          <w:lang w:val="fr-FR" w:eastAsia="en-US"/>
        </w:rPr>
        <w:fldChar w:fldCharType="end"/>
      </w:r>
      <w:r w:rsidR="001B6646" w:rsidRPr="00D6314C">
        <w:rPr>
          <w:noProof w:val="0"/>
          <w:lang w:val="fr-FR" w:eastAsia="en-US"/>
        </w:rPr>
        <w:t>). Ces intentions de la pensée divine sont données objectivement et éternellement, car ell</w:t>
      </w:r>
      <w:r w:rsidR="00D06B4E">
        <w:rPr>
          <w:noProof w:val="0"/>
          <w:lang w:val="fr-FR" w:eastAsia="en-US"/>
        </w:rPr>
        <w:t>es ne contiennent aucune limitation extérieure</w:t>
      </w:r>
      <w:r w:rsidR="0073324A">
        <w:rPr>
          <w:noProof w:val="0"/>
          <w:lang w:val="fr-FR" w:eastAsia="en-US"/>
        </w:rPr>
        <w:t>. L</w:t>
      </w:r>
      <w:r w:rsidR="004F0286">
        <w:rPr>
          <w:noProof w:val="0"/>
          <w:lang w:val="fr-FR" w:eastAsia="en-US"/>
        </w:rPr>
        <w:t>’</w:t>
      </w:r>
      <w:r w:rsidR="0073324A">
        <w:rPr>
          <w:noProof w:val="0"/>
          <w:lang w:val="fr-FR" w:eastAsia="en-US"/>
        </w:rPr>
        <w:t xml:space="preserve">ontothéologie de </w:t>
      </w:r>
      <w:r w:rsidR="0073324A" w:rsidRPr="0073324A">
        <w:rPr>
          <w:i/>
          <w:noProof w:val="0"/>
          <w:lang w:val="fr-FR" w:eastAsia="en-US"/>
        </w:rPr>
        <w:t>tertium ens</w:t>
      </w:r>
      <w:r w:rsidR="0073324A">
        <w:rPr>
          <w:noProof w:val="0"/>
          <w:lang w:val="fr-FR" w:eastAsia="en-US"/>
        </w:rPr>
        <w:t xml:space="preserve"> </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i/>
          <w:noProof w:val="0"/>
          <w:lang w:val="fr-FR"/>
        </w:rPr>
        <w:instrText>tertium ens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est née dans la sphère de l’autoréflexion divine</w:t>
      </w:r>
      <w:r w:rsidR="003A25C6">
        <w:rPr>
          <w:noProof w:val="0"/>
          <w:lang w:val="fr-FR" w:eastAsia="en-US"/>
        </w:rPr>
        <w:t xml:space="preserve">. </w:t>
      </w:r>
      <w:r w:rsidR="00865372">
        <w:rPr>
          <w:noProof w:val="0"/>
          <w:lang w:val="fr-FR" w:eastAsia="en-US"/>
        </w:rPr>
        <w:t>Mise d</w:t>
      </w:r>
      <w:r w:rsidR="003A25C6">
        <w:rPr>
          <w:noProof w:val="0"/>
          <w:lang w:val="fr-FR" w:eastAsia="en-US"/>
        </w:rPr>
        <w:t xml:space="preserve">ans un tel </w:t>
      </w:r>
      <w:r w:rsidR="007A1649">
        <w:rPr>
          <w:noProof w:val="0"/>
          <w:lang w:val="fr-FR" w:eastAsia="en-US"/>
        </w:rPr>
        <w:t>lieu</w:t>
      </w:r>
      <w:r w:rsidR="003A25C6">
        <w:rPr>
          <w:noProof w:val="0"/>
          <w:lang w:val="fr-FR" w:eastAsia="en-US"/>
        </w:rPr>
        <w:t>,</w:t>
      </w:r>
      <w:r w:rsidR="007A1649">
        <w:rPr>
          <w:noProof w:val="0"/>
          <w:lang w:val="fr-FR" w:eastAsia="en-US"/>
        </w:rPr>
        <w:t xml:space="preserve"> </w:t>
      </w:r>
      <w:r w:rsidR="00A15DB9">
        <w:rPr>
          <w:noProof w:val="0"/>
          <w:lang w:val="fr-FR" w:eastAsia="en-US"/>
        </w:rPr>
        <w:t xml:space="preserve">chaque chose </w:t>
      </w:r>
      <w:r w:rsidR="001B6646" w:rsidRPr="00D6314C">
        <w:rPr>
          <w:noProof w:val="0"/>
          <w:lang w:val="fr-FR" w:eastAsia="en-US"/>
        </w:rPr>
        <w:t xml:space="preserve">préexiste en </w:t>
      </w:r>
      <w:r w:rsidR="007A1649">
        <w:rPr>
          <w:noProof w:val="0"/>
          <w:lang w:val="fr-FR" w:eastAsia="en-US"/>
        </w:rPr>
        <w:t>forme d</w:t>
      </w:r>
      <w:r w:rsidR="00A15DB9">
        <w:rPr>
          <w:noProof w:val="0"/>
          <w:lang w:val="fr-FR" w:eastAsia="en-US"/>
        </w:rPr>
        <w:t xml:space="preserve">es </w:t>
      </w:r>
      <w:r w:rsidR="001B6646" w:rsidRPr="00D6314C">
        <w:rPr>
          <w:noProof w:val="0"/>
          <w:lang w:val="fr-FR" w:eastAsia="en-US"/>
        </w:rPr>
        <w:t xml:space="preserve">possibilités créatrices. L’introduction de potentialités objectives (c’est-à-dire intentionnelles) en </w:t>
      </w:r>
      <w:r w:rsidR="001526B5">
        <w:rPr>
          <w:noProof w:val="0"/>
          <w:lang w:val="fr-FR" w:eastAsia="en-US"/>
        </w:rPr>
        <w:t>Dieu</w:t>
      </w:r>
      <w:r w:rsidR="001B6646" w:rsidRPr="00D6314C">
        <w:rPr>
          <w:noProof w:val="0"/>
          <w:lang w:val="fr-FR" w:eastAsia="en-US"/>
        </w:rPr>
        <w:t xml:space="preserve"> </w:t>
      </w:r>
      <w:r w:rsidR="007A1649">
        <w:rPr>
          <w:noProof w:val="0"/>
          <w:lang w:val="fr-FR" w:eastAsia="en-US"/>
        </w:rPr>
        <w:t xml:space="preserve">moderne garde un </w:t>
      </w:r>
      <w:r w:rsidR="001B6646" w:rsidRPr="00D6314C">
        <w:rPr>
          <w:noProof w:val="0"/>
          <w:lang w:val="fr-FR" w:eastAsia="en-US"/>
        </w:rPr>
        <w:t>caractère principal pour l’histoire ultérieure de l’objectivité. Le modèle de l’émanation objective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émanation objective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d’Avicenne ne suit pas le scénario néoplatonicien, mais la différence aristotélicienne entre l’actualité et la puissance. Dans la sphère administrée par l’intellect actif divin, l’essence de toute chose incréée devient une simple possibilité, mais pas une réalité effective. La chose conçue dans l’esprit divin ne doit pas nécessairement exister réellement, mais seulement potentiellement. </w:t>
      </w:r>
      <w:r w:rsidR="00462525">
        <w:rPr>
          <w:noProof w:val="0"/>
          <w:lang w:val="fr-FR" w:eastAsia="en-US"/>
        </w:rPr>
        <w:t>Il y a un limbo</w:t>
      </w:r>
      <w:r w:rsidR="00462525" w:rsidRPr="00462525">
        <w:rPr>
          <w:noProof w:val="0"/>
          <w:lang w:val="fr-FR" w:eastAsia="en-US"/>
        </w:rPr>
        <w:t xml:space="preserve"> </w:t>
      </w:r>
      <w:r w:rsidR="00462525" w:rsidRPr="00D6314C">
        <w:rPr>
          <w:noProof w:val="0"/>
          <w:lang w:val="fr-FR" w:eastAsia="en-US"/>
        </w:rPr>
        <w:fldChar w:fldCharType="begin"/>
      </w:r>
      <w:r w:rsidR="00462525" w:rsidRPr="00D6314C">
        <w:rPr>
          <w:noProof w:val="0"/>
          <w:lang w:val="fr-FR"/>
        </w:rPr>
        <w:instrText xml:space="preserve"> XE "</w:instrText>
      </w:r>
      <w:r w:rsidR="00462525" w:rsidRPr="00D6314C">
        <w:rPr>
          <w:noProof w:val="0"/>
          <w:lang w:val="fr-FR" w:eastAsia="en-US"/>
        </w:rPr>
        <w:instrText>limbo</w:instrText>
      </w:r>
      <w:r w:rsidR="00462525" w:rsidRPr="00D6314C">
        <w:rPr>
          <w:noProof w:val="0"/>
          <w:lang w:val="fr-FR"/>
        </w:rPr>
        <w:instrText xml:space="preserve">" </w:instrText>
      </w:r>
      <w:r w:rsidR="00462525" w:rsidRPr="00D6314C">
        <w:rPr>
          <w:noProof w:val="0"/>
          <w:lang w:val="fr-FR" w:eastAsia="en-US"/>
        </w:rPr>
        <w:fldChar w:fldCharType="end"/>
      </w:r>
      <w:r w:rsidR="00462525" w:rsidRPr="00462525">
        <w:rPr>
          <w:noProof w:val="0"/>
          <w:lang w:val="fr-FR" w:eastAsia="en-US"/>
        </w:rPr>
        <w:t>arch</w:t>
      </w:r>
      <w:r w:rsidR="00462525">
        <w:rPr>
          <w:noProof w:val="0"/>
          <w:lang w:val="fr-FR" w:eastAsia="en-US"/>
        </w:rPr>
        <w:t>étypal de l</w:t>
      </w:r>
      <w:r w:rsidR="0036283A">
        <w:rPr>
          <w:noProof w:val="0"/>
          <w:lang w:val="fr-FR" w:eastAsia="en-US"/>
        </w:rPr>
        <w:t>’</w:t>
      </w:r>
      <w:r w:rsidR="00462525">
        <w:rPr>
          <w:noProof w:val="0"/>
          <w:lang w:val="fr-FR" w:eastAsia="en-US"/>
        </w:rPr>
        <w:t xml:space="preserve">objectivité, qui </w:t>
      </w:r>
      <w:r w:rsidR="00FF38B7">
        <w:rPr>
          <w:noProof w:val="0"/>
          <w:lang w:val="fr-FR" w:eastAsia="en-US"/>
        </w:rPr>
        <w:t>« </w:t>
      </w:r>
      <w:r w:rsidR="00F45FB0">
        <w:rPr>
          <w:noProof w:val="0"/>
          <w:lang w:val="fr-FR" w:eastAsia="en-US"/>
        </w:rPr>
        <w:t>ex</w:t>
      </w:r>
      <w:r w:rsidR="00462525">
        <w:rPr>
          <w:noProof w:val="0"/>
          <w:lang w:val="fr-FR" w:eastAsia="en-US"/>
        </w:rPr>
        <w:t>s</w:t>
      </w:r>
      <w:r w:rsidR="00462525" w:rsidRPr="00462525">
        <w:rPr>
          <w:noProof w:val="0"/>
          <w:lang w:val="fr-FR" w:eastAsia="en-US"/>
        </w:rPr>
        <w:t>iste</w:t>
      </w:r>
      <w:r w:rsidR="00FF38B7">
        <w:rPr>
          <w:noProof w:val="0"/>
          <w:lang w:val="fr-FR" w:eastAsia="en-US"/>
        </w:rPr>
        <w:t> »</w:t>
      </w:r>
      <w:r w:rsidR="00462525" w:rsidRPr="00462525">
        <w:rPr>
          <w:noProof w:val="0"/>
          <w:lang w:val="fr-FR" w:eastAsia="en-US"/>
        </w:rPr>
        <w:t xml:space="preserve"> (</w:t>
      </w:r>
      <w:r w:rsidR="00462525" w:rsidRPr="00462525">
        <w:rPr>
          <w:i/>
          <w:noProof w:val="0"/>
          <w:lang w:val="fr-FR" w:eastAsia="en-US"/>
        </w:rPr>
        <w:t>exsistit</w:t>
      </w:r>
      <w:r w:rsidR="00462525" w:rsidRPr="00462525">
        <w:rPr>
          <w:noProof w:val="0"/>
          <w:lang w:val="fr-FR" w:eastAsia="en-US"/>
        </w:rPr>
        <w:t>) dans la simplicité absolue de Dieu. L</w:t>
      </w:r>
      <w:r w:rsidR="0036283A">
        <w:rPr>
          <w:noProof w:val="0"/>
          <w:lang w:val="fr-FR" w:eastAsia="en-US"/>
        </w:rPr>
        <w:t>’</w:t>
      </w:r>
      <w:r w:rsidR="00462525" w:rsidRPr="00462525">
        <w:rPr>
          <w:noProof w:val="0"/>
          <w:lang w:val="fr-FR" w:eastAsia="en-US"/>
        </w:rPr>
        <w:t xml:space="preserve">essentialité et la plénitude </w:t>
      </w:r>
      <w:r w:rsidR="00E23683">
        <w:rPr>
          <w:noProof w:val="0"/>
          <w:lang w:val="fr-FR" w:eastAsia="en-US"/>
        </w:rPr>
        <w:t>mytho</w:t>
      </w:r>
      <w:r w:rsidR="00723383">
        <w:rPr>
          <w:noProof w:val="0"/>
          <w:lang w:val="fr-FR" w:eastAsia="en-US"/>
        </w:rPr>
        <w:t>logique</w:t>
      </w:r>
      <w:r w:rsidR="00462525" w:rsidRPr="00462525">
        <w:rPr>
          <w:noProof w:val="0"/>
          <w:lang w:val="fr-FR" w:eastAsia="en-US"/>
        </w:rPr>
        <w:t xml:space="preserve"> de l</w:t>
      </w:r>
      <w:r w:rsidR="0036283A">
        <w:rPr>
          <w:noProof w:val="0"/>
          <w:lang w:val="fr-FR" w:eastAsia="en-US"/>
        </w:rPr>
        <w:t>’</w:t>
      </w:r>
      <w:r w:rsidR="00462525" w:rsidRPr="00462525">
        <w:rPr>
          <w:noProof w:val="0"/>
          <w:lang w:val="fr-FR" w:eastAsia="en-US"/>
        </w:rPr>
        <w:t xml:space="preserve">être divin intentionnel produisent un </w:t>
      </w:r>
      <w:r w:rsidR="00462525" w:rsidRPr="00462525">
        <w:rPr>
          <w:i/>
          <w:noProof w:val="0"/>
          <w:lang w:val="fr-FR" w:eastAsia="en-US"/>
        </w:rPr>
        <w:t>tertium ens</w:t>
      </w:r>
      <w:r w:rsidR="00462525" w:rsidRPr="00462525">
        <w:rPr>
          <w:noProof w:val="0"/>
          <w:lang w:val="fr-FR" w:eastAsia="en-US"/>
        </w:rPr>
        <w:t xml:space="preserve"> objectif qui est </w:t>
      </w:r>
      <w:r w:rsidR="00462525">
        <w:rPr>
          <w:noProof w:val="0"/>
          <w:lang w:val="fr-FR" w:eastAsia="en-US"/>
        </w:rPr>
        <w:t xml:space="preserve">infini, éternel et nécessaire. </w:t>
      </w:r>
      <w:r w:rsidR="001B6646" w:rsidRPr="00D6314C">
        <w:rPr>
          <w:noProof w:val="0"/>
          <w:lang w:val="fr-FR" w:eastAsia="en-US"/>
        </w:rPr>
        <w:t xml:space="preserve">La citation de la métaphysique </w:t>
      </w:r>
      <w:r w:rsidR="001B6646" w:rsidRPr="00D6314C">
        <w:rPr>
          <w:i/>
          <w:noProof w:val="0"/>
          <w:lang w:val="fr-FR" w:eastAsia="en-US"/>
        </w:rPr>
        <w:t>Kitāb al-Shifā</w:t>
      </w:r>
      <w:r w:rsidR="001B6646" w:rsidRPr="00D6314C">
        <w:rPr>
          <w:noProof w:val="0"/>
          <w:lang w:val="fr-FR" w:eastAsia="en-US"/>
        </w:rPr>
        <w:t xml:space="preserve"> décrit l</w:t>
      </w:r>
      <w:r w:rsidR="007A1649">
        <w:rPr>
          <w:noProof w:val="0"/>
          <w:lang w:val="fr-FR" w:eastAsia="en-US"/>
        </w:rPr>
        <w:t>a</w:t>
      </w:r>
      <w:r w:rsidR="001B6646" w:rsidRPr="00D6314C">
        <w:rPr>
          <w:noProof w:val="0"/>
          <w:lang w:val="fr-FR" w:eastAsia="en-US"/>
        </w:rPr>
        <w:t xml:space="preserve"> r</w:t>
      </w:r>
      <w:r w:rsidR="007A1649">
        <w:rPr>
          <w:noProof w:val="0"/>
          <w:lang w:val="fr-FR" w:eastAsia="en-US"/>
        </w:rPr>
        <w:t>éflexion</w:t>
      </w:r>
      <w:r w:rsidR="001B6646" w:rsidRPr="00D6314C">
        <w:rPr>
          <w:noProof w:val="0"/>
          <w:lang w:val="fr-FR" w:eastAsia="en-US"/>
        </w:rPr>
        <w:t xml:space="preserve"> divin</w:t>
      </w:r>
      <w:r w:rsidR="007A1649">
        <w:rPr>
          <w:noProof w:val="0"/>
          <w:lang w:val="fr-FR" w:eastAsia="en-US"/>
        </w:rPr>
        <w:t>e</w:t>
      </w:r>
      <w:r w:rsidR="001B6646" w:rsidRPr="00D6314C">
        <w:rPr>
          <w:noProof w:val="0"/>
          <w:lang w:val="fr-FR" w:eastAsia="en-US"/>
        </w:rPr>
        <w:t xml:space="preserve"> des prem</w:t>
      </w:r>
      <w:r w:rsidR="00222783">
        <w:rPr>
          <w:noProof w:val="0"/>
          <w:lang w:val="fr-FR" w:eastAsia="en-US"/>
        </w:rPr>
        <w:t>ières formes créées comme suit.</w:t>
      </w:r>
    </w:p>
    <w:p w:rsidR="001B6646" w:rsidRPr="00D6314C" w:rsidRDefault="001B6646" w:rsidP="001B6646">
      <w:pPr>
        <w:pStyle w:val="Citace"/>
        <w:rPr>
          <w:lang w:val="fr-FR"/>
        </w:rPr>
      </w:pPr>
      <w:r w:rsidRPr="00D6314C">
        <w:rPr>
          <w:lang w:val="fr-FR"/>
        </w:rPr>
        <w:t xml:space="preserve">« L’essence divine n’est affectée par rien de ce qui est simplement en puissance, comme nous l’avons montré plus haut. </w:t>
      </w:r>
      <w:r w:rsidR="00222783">
        <w:rPr>
          <w:lang w:val="fr-FR"/>
        </w:rPr>
        <w:t>D</w:t>
      </w:r>
      <w:r w:rsidR="000D35BE" w:rsidRPr="00D6314C">
        <w:rPr>
          <w:lang w:val="fr-FR"/>
        </w:rPr>
        <w:t>ieu</w:t>
      </w:r>
      <w:r w:rsidRPr="00D6314C">
        <w:rPr>
          <w:lang w:val="fr-FR"/>
        </w:rPr>
        <w:t xml:space="preserve"> comprend tout </w:t>
      </w:r>
      <w:r w:rsidR="00584D14">
        <w:rPr>
          <w:lang w:val="fr-FR"/>
        </w:rPr>
        <w:t xml:space="preserve">dans </w:t>
      </w:r>
      <w:r w:rsidRPr="00D6314C">
        <w:rPr>
          <w:lang w:val="fr-FR"/>
        </w:rPr>
        <w:t>l’unité originelle (</w:t>
      </w:r>
      <w:r w:rsidRPr="00D6314C">
        <w:rPr>
          <w:i/>
          <w:lang w:val="fr-FR"/>
        </w:rPr>
        <w:t>intelligens omnia ut unum simul</w:t>
      </w:r>
      <w:r w:rsidRPr="00D6314C">
        <w:rPr>
          <w:lang w:val="fr-FR"/>
        </w:rPr>
        <w:t>). De ce qu’il comprend ainsi découle l’ordre du bien dans le domaine de l’être (</w:t>
      </w:r>
      <w:r w:rsidRPr="00D6314C">
        <w:rPr>
          <w:i/>
          <w:lang w:val="fr-FR"/>
        </w:rPr>
        <w:t>ordinatio bonitatis in esse</w:t>
      </w:r>
      <w:r w:rsidRPr="00D6314C">
        <w:rPr>
          <w:lang w:val="fr-FR"/>
        </w:rPr>
        <w:t xml:space="preserve">). </w:t>
      </w:r>
      <w:r w:rsidR="007A1649">
        <w:rPr>
          <w:lang w:val="fr-FR"/>
        </w:rPr>
        <w:t>D</w:t>
      </w:r>
      <w:r w:rsidR="000D35BE" w:rsidRPr="00D6314C">
        <w:rPr>
          <w:lang w:val="fr-FR"/>
        </w:rPr>
        <w:t>ieu</w:t>
      </w:r>
      <w:r w:rsidRPr="00D6314C">
        <w:rPr>
          <w:lang w:val="fr-FR"/>
        </w:rPr>
        <w:t xml:space="preserve"> sait donc qu’il est fondamentalement possible et beaucoup plus beau d’exécuter la totalité de </w:t>
      </w:r>
      <w:r w:rsidR="00223043" w:rsidRPr="00D6314C">
        <w:rPr>
          <w:lang w:val="fr-FR"/>
        </w:rPr>
        <w:t>l’existant</w:t>
      </w:r>
      <w:r w:rsidRPr="00D6314C">
        <w:rPr>
          <w:lang w:val="fr-FR"/>
        </w:rPr>
        <w:t xml:space="preserve"> selon le jugement de son intelligence. »</w:t>
      </w:r>
      <w:r w:rsidR="00230E29">
        <w:rPr>
          <w:lang w:val="fr-FR"/>
        </w:rPr>
        <w:t xml:space="preserve"> </w:t>
      </w:r>
      <w:r w:rsidRPr="00D6314C">
        <w:rPr>
          <w:rStyle w:val="Znakapoznpodarou"/>
          <w:lang w:val="fr-FR"/>
        </w:rPr>
        <w:footnoteReference w:id="163"/>
      </w:r>
    </w:p>
    <w:p w:rsidR="00A90802" w:rsidRDefault="001B6646" w:rsidP="001B6646">
      <w:pPr>
        <w:rPr>
          <w:noProof w:val="0"/>
          <w:lang w:val="fr-FR" w:eastAsia="en-US"/>
        </w:rPr>
      </w:pPr>
      <w:r w:rsidRPr="00D6314C">
        <w:rPr>
          <w:noProof w:val="0"/>
          <w:lang w:val="fr-FR" w:eastAsia="en-US"/>
        </w:rPr>
        <w:t xml:space="preserve">La différence d’Aristote entre l’actualité et la potentialité détermine un nouveau sens de </w:t>
      </w:r>
      <w:r w:rsidR="00223043" w:rsidRPr="00D6314C">
        <w:rPr>
          <w:noProof w:val="0"/>
          <w:lang w:val="fr-FR" w:eastAsia="en-US"/>
        </w:rPr>
        <w:t>l’existant</w:t>
      </w:r>
      <w:r w:rsidRPr="00D6314C">
        <w:rPr>
          <w:noProof w:val="0"/>
          <w:lang w:val="fr-FR" w:eastAsia="en-US"/>
        </w:rPr>
        <w:t>, qui est devenu un objet absolu de la pensée divine. Le monde jusqu’ici inexistant (</w:t>
      </w:r>
      <w:r w:rsidRPr="00D6314C">
        <w:rPr>
          <w:i/>
          <w:noProof w:val="0"/>
          <w:lang w:val="fr-FR" w:eastAsia="en-US"/>
        </w:rPr>
        <w:t>intelligit qualiter est possibile</w:t>
      </w:r>
      <w:r w:rsidRPr="00D6314C">
        <w:rPr>
          <w:noProof w:val="0"/>
          <w:lang w:val="fr-FR" w:eastAsia="en-US"/>
        </w:rPr>
        <w:t xml:space="preserve">) est co-essentiel avec l’Être divin et en même temps contient déjà la multiplicité fondamentale. </w:t>
      </w:r>
      <w:r w:rsidR="003D7C6E" w:rsidRPr="003D7C6E">
        <w:rPr>
          <w:noProof w:val="0"/>
          <w:lang w:val="fr-FR" w:eastAsia="en-US"/>
        </w:rPr>
        <w:t>Avicenne transfère la possibilité purement logique de la création dans la pensée divine pour la transformer en une possibilité quasi-métaphysique (c</w:t>
      </w:r>
      <w:r w:rsidR="0036283A">
        <w:rPr>
          <w:noProof w:val="0"/>
          <w:lang w:val="fr-FR" w:eastAsia="en-US"/>
        </w:rPr>
        <w:t>’</w:t>
      </w:r>
      <w:r w:rsidR="003D7C6E" w:rsidRPr="003D7C6E">
        <w:rPr>
          <w:noProof w:val="0"/>
          <w:lang w:val="fr-FR" w:eastAsia="en-US"/>
        </w:rPr>
        <w:t>est-à-dire mythologique) au niveau de l</w:t>
      </w:r>
      <w:r w:rsidR="0036283A">
        <w:rPr>
          <w:noProof w:val="0"/>
          <w:lang w:val="fr-FR" w:eastAsia="en-US"/>
        </w:rPr>
        <w:t>’</w:t>
      </w:r>
      <w:r w:rsidR="003D7C6E" w:rsidRPr="003D7C6E">
        <w:rPr>
          <w:noProof w:val="0"/>
          <w:lang w:val="fr-FR" w:eastAsia="en-US"/>
        </w:rPr>
        <w:t>imposition</w:t>
      </w:r>
      <w:r w:rsidR="003D7C6E">
        <w:rPr>
          <w:noProof w:val="0"/>
          <w:lang w:val="fr-FR" w:eastAsia="en-US"/>
        </w:rPr>
        <w:t xml:space="preserve"> catégorielle aristotélicienne. </w:t>
      </w:r>
      <w:r w:rsidRPr="00D6314C">
        <w:rPr>
          <w:noProof w:val="0"/>
          <w:lang w:val="fr-FR" w:eastAsia="en-US"/>
        </w:rPr>
        <w:t xml:space="preserve">Ce monde qui n’est pas encore créé doit avoir l’élégance et la beauté préférées </w:t>
      </w:r>
      <w:r w:rsidR="001D4EA0">
        <w:rPr>
          <w:noProof w:val="0"/>
          <w:lang w:val="fr-FR" w:eastAsia="en-US"/>
        </w:rPr>
        <w:t xml:space="preserve">par </w:t>
      </w:r>
      <w:r w:rsidR="001526B5">
        <w:rPr>
          <w:noProof w:val="0"/>
          <w:lang w:val="fr-FR" w:eastAsia="en-US"/>
        </w:rPr>
        <w:t>Dieu</w:t>
      </w:r>
      <w:r w:rsidR="001D4EA0">
        <w:rPr>
          <w:noProof w:val="0"/>
          <w:lang w:val="fr-FR" w:eastAsia="en-US"/>
        </w:rPr>
        <w:t xml:space="preserve"> moderne</w:t>
      </w:r>
      <w:r w:rsidRPr="00D6314C">
        <w:rPr>
          <w:noProof w:val="0"/>
          <w:lang w:val="fr-FR" w:eastAsia="en-US"/>
        </w:rPr>
        <w:t xml:space="preserve">. </w:t>
      </w:r>
      <w:r w:rsidR="00C76B21" w:rsidRPr="00935386">
        <w:rPr>
          <w:noProof w:val="0"/>
          <w:lang w:val="fr-FR" w:eastAsia="en-US"/>
        </w:rPr>
        <w:t>Par l</w:t>
      </w:r>
      <w:r w:rsidR="00C76B21">
        <w:rPr>
          <w:noProof w:val="0"/>
          <w:lang w:val="fr-FR" w:eastAsia="en-US"/>
        </w:rPr>
        <w:t>’</w:t>
      </w:r>
      <w:r w:rsidR="00C76B21" w:rsidRPr="00935386">
        <w:rPr>
          <w:noProof w:val="0"/>
          <w:lang w:val="fr-FR" w:eastAsia="en-US"/>
        </w:rPr>
        <w:t>acte de comitation, Avicenne laisse entrer l</w:t>
      </w:r>
      <w:r w:rsidR="00C76B21">
        <w:rPr>
          <w:noProof w:val="0"/>
          <w:lang w:val="fr-FR" w:eastAsia="en-US"/>
        </w:rPr>
        <w:t>’existant</w:t>
      </w:r>
      <w:r w:rsidR="00C76B21" w:rsidRPr="00935386">
        <w:rPr>
          <w:noProof w:val="0"/>
          <w:lang w:val="fr-FR" w:eastAsia="en-US"/>
        </w:rPr>
        <w:t xml:space="preserve"> potentiel (</w:t>
      </w:r>
      <w:r w:rsidR="00C76B21" w:rsidRPr="00935386">
        <w:rPr>
          <w:i/>
          <w:noProof w:val="0"/>
          <w:lang w:val="fr-FR" w:eastAsia="en-US"/>
        </w:rPr>
        <w:t>qualiter est possibile ... elegantius</w:t>
      </w:r>
      <w:r w:rsidR="00C76B21" w:rsidRPr="00935386">
        <w:rPr>
          <w:noProof w:val="0"/>
          <w:lang w:val="fr-FR" w:eastAsia="en-US"/>
        </w:rPr>
        <w:t xml:space="preserve">) dans le domaine de la divinité. </w:t>
      </w:r>
      <w:r w:rsidRPr="00D6314C">
        <w:rPr>
          <w:noProof w:val="0"/>
          <w:lang w:val="fr-FR" w:eastAsia="en-US"/>
        </w:rPr>
        <w:t>La citation montre la base du projet des mondes possibles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mondes possibles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w:t>
      </w:r>
      <w:r w:rsidR="00107350" w:rsidRPr="00D6314C">
        <w:rPr>
          <w:noProof w:val="0"/>
          <w:lang w:val="fr-FR" w:eastAsia="en-US"/>
        </w:rPr>
        <w:t>Scotus</w:t>
      </w:r>
      <w:r w:rsidRPr="00D6314C">
        <w:rPr>
          <w:noProof w:val="0"/>
          <w:lang w:val="fr-FR" w:eastAsia="en-US"/>
        </w:rPr>
        <w:t xml:space="preserve"> et plus tard de Leibniz. Cette solution changeait le statut purement actuel de l’</w:t>
      </w:r>
      <w:r w:rsidRPr="00D6314C">
        <w:rPr>
          <w:rFonts w:cs="Calibri"/>
          <w:noProof w:val="0"/>
          <w:lang w:val="fr-FR" w:eastAsia="en-US"/>
        </w:rPr>
        <w:t>Ê</w:t>
      </w:r>
      <w:r w:rsidRPr="00D6314C">
        <w:rPr>
          <w:noProof w:val="0"/>
          <w:lang w:val="fr-FR" w:eastAsia="en-US"/>
        </w:rPr>
        <w:t xml:space="preserve">tre divin. </w:t>
      </w:r>
      <w:r w:rsidR="001D4EA0">
        <w:rPr>
          <w:noProof w:val="0"/>
          <w:lang w:val="fr-FR" w:eastAsia="en-US"/>
        </w:rPr>
        <w:t>La première forme de l’</w:t>
      </w:r>
      <w:r w:rsidR="007E0AB9">
        <w:rPr>
          <w:noProof w:val="0"/>
          <w:lang w:val="fr-FR" w:eastAsia="en-US"/>
        </w:rPr>
        <w:t>«</w:t>
      </w:r>
      <w:r w:rsidR="00FF38B7">
        <w:rPr>
          <w:noProof w:val="0"/>
          <w:lang w:val="fr-FR" w:eastAsia="en-US"/>
        </w:rPr>
        <w:t> </w:t>
      </w:r>
      <w:r w:rsidR="007E0AB9">
        <w:rPr>
          <w:noProof w:val="0"/>
          <w:lang w:val="fr-FR" w:eastAsia="en-US"/>
        </w:rPr>
        <w:t>ex</w:t>
      </w:r>
      <w:r w:rsidR="0094326C">
        <w:rPr>
          <w:noProof w:val="0"/>
          <w:lang w:val="fr-FR" w:eastAsia="en-US"/>
        </w:rPr>
        <w:t>s</w:t>
      </w:r>
      <w:r w:rsidR="007E0AB9">
        <w:rPr>
          <w:noProof w:val="0"/>
          <w:lang w:val="fr-FR" w:eastAsia="en-US"/>
        </w:rPr>
        <w:t>istence</w:t>
      </w:r>
      <w:r w:rsidR="00FF38B7">
        <w:rPr>
          <w:noProof w:val="0"/>
          <w:lang w:val="fr-FR" w:eastAsia="en-US"/>
        </w:rPr>
        <w:t> </w:t>
      </w:r>
      <w:r w:rsidR="007E0AB9">
        <w:rPr>
          <w:noProof w:val="0"/>
          <w:lang w:val="fr-FR" w:eastAsia="en-US"/>
        </w:rPr>
        <w:t xml:space="preserve">» </w:t>
      </w:r>
      <w:r w:rsidRPr="00D6314C">
        <w:rPr>
          <w:noProof w:val="0"/>
          <w:lang w:val="fr-FR" w:eastAsia="en-US"/>
        </w:rPr>
        <w:t xml:space="preserve">des choses </w:t>
      </w:r>
      <w:r w:rsidR="001D4EA0">
        <w:rPr>
          <w:noProof w:val="0"/>
          <w:lang w:val="fr-FR" w:eastAsia="en-US"/>
        </w:rPr>
        <w:t xml:space="preserve">produites </w:t>
      </w:r>
      <w:r w:rsidRPr="00D6314C">
        <w:rPr>
          <w:noProof w:val="0"/>
          <w:lang w:val="fr-FR" w:eastAsia="en-US"/>
        </w:rPr>
        <w:t xml:space="preserve">dans leur possibilité </w:t>
      </w:r>
      <w:r w:rsidR="001D4EA0">
        <w:rPr>
          <w:noProof w:val="0"/>
          <w:lang w:val="fr-FR" w:eastAsia="en-US"/>
        </w:rPr>
        <w:t xml:space="preserve">se sépare uniquement du </w:t>
      </w:r>
      <w:r w:rsidRPr="00D6314C">
        <w:rPr>
          <w:noProof w:val="0"/>
          <w:lang w:val="fr-FR" w:eastAsia="en-US"/>
        </w:rPr>
        <w:t xml:space="preserve">néant. Le scénario de l’émanation s’est transformé en scénario de la création monothéiste, et même en forme de création </w:t>
      </w:r>
      <w:r w:rsidRPr="00D6314C">
        <w:rPr>
          <w:i/>
          <w:noProof w:val="0"/>
          <w:lang w:val="fr-FR" w:eastAsia="en-US"/>
        </w:rPr>
        <w:t>ex nihilo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creatio</w:instrText>
      </w:r>
      <w:r w:rsidRPr="00D6314C">
        <w:rPr>
          <w:noProof w:val="0"/>
          <w:lang w:val="fr-FR" w:eastAsia="en-US"/>
        </w:rPr>
        <w:instrText xml:space="preserve"> </w:instrText>
      </w:r>
      <w:r w:rsidRPr="00D6314C">
        <w:rPr>
          <w:i/>
          <w:noProof w:val="0"/>
          <w:lang w:val="fr-FR" w:eastAsia="en-US"/>
        </w:rPr>
        <w:instrText>ex nihilo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si nous prenons cette vision de </w:t>
      </w:r>
      <w:r w:rsidR="00223043" w:rsidRPr="00D6314C">
        <w:rPr>
          <w:noProof w:val="0"/>
          <w:lang w:val="fr-FR" w:eastAsia="en-US"/>
        </w:rPr>
        <w:t>l’existant</w:t>
      </w:r>
      <w:r w:rsidRPr="00D6314C">
        <w:rPr>
          <w:noProof w:val="0"/>
          <w:lang w:val="fr-FR" w:eastAsia="en-US"/>
        </w:rPr>
        <w:t xml:space="preserve"> du point de vue de l’actualité. Le projet avicennien du monde correspond à l’expression leibnizienne de </w:t>
      </w:r>
      <w:r w:rsidR="001D4EA0">
        <w:rPr>
          <w:noProof w:val="0"/>
          <w:lang w:val="fr-FR" w:eastAsia="en-US"/>
        </w:rPr>
        <w:t>l’</w:t>
      </w:r>
      <w:r w:rsidRPr="00D6314C">
        <w:rPr>
          <w:noProof w:val="0"/>
          <w:lang w:val="fr-FR" w:eastAsia="en-US"/>
        </w:rPr>
        <w:t>« harmonie préétablie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harmonie préétablie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L’Un est le Multiple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Un</w:instrText>
      </w:r>
      <w:r w:rsidR="00821D89">
        <w:rPr>
          <w:noProof w:val="0"/>
          <w:lang w:val="fr-FR" w:eastAsia="en-US"/>
        </w:rPr>
        <w:instrText>—</w:instrText>
      </w:r>
      <w:r w:rsidRPr="00D6314C">
        <w:rPr>
          <w:noProof w:val="0"/>
          <w:lang w:val="fr-FR" w:eastAsia="en-US"/>
        </w:rPr>
        <w:instrText>Multiple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seulement potentiellement ; mais au niveau prototypique, il est possible de dériver l’ordre de </w:t>
      </w:r>
      <w:r w:rsidR="00223043" w:rsidRPr="00D6314C">
        <w:rPr>
          <w:noProof w:val="0"/>
          <w:lang w:val="fr-FR" w:eastAsia="en-US"/>
        </w:rPr>
        <w:t>l’existant</w:t>
      </w:r>
      <w:r w:rsidRPr="00D6314C">
        <w:rPr>
          <w:noProof w:val="0"/>
          <w:lang w:val="fr-FR" w:eastAsia="en-US"/>
        </w:rPr>
        <w:t xml:space="preserve"> de l’intention originelle du </w:t>
      </w:r>
      <w:r w:rsidR="001526B5">
        <w:rPr>
          <w:noProof w:val="0"/>
          <w:lang w:val="fr-FR" w:eastAsia="en-US"/>
        </w:rPr>
        <w:t>Dieu</w:t>
      </w:r>
      <w:r w:rsidR="00DC5604">
        <w:rPr>
          <w:noProof w:val="0"/>
          <w:lang w:val="fr-FR" w:eastAsia="en-US"/>
        </w:rPr>
        <w:t xml:space="preserve"> objecti</w:t>
      </w:r>
      <w:r w:rsidR="001D4EA0">
        <w:rPr>
          <w:noProof w:val="0"/>
          <w:lang w:val="fr-FR" w:eastAsia="en-US"/>
        </w:rPr>
        <w:t>f et</w:t>
      </w:r>
      <w:r w:rsidR="00DC5604">
        <w:rPr>
          <w:noProof w:val="0"/>
          <w:lang w:val="fr-FR" w:eastAsia="en-US"/>
        </w:rPr>
        <w:t xml:space="preserve"> bien pensant</w:t>
      </w:r>
      <w:r w:rsidRPr="00D6314C">
        <w:rPr>
          <w:noProof w:val="0"/>
          <w:lang w:val="fr-FR" w:eastAsia="en-US"/>
        </w:rPr>
        <w:t>. Philippe le Chancelier</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Philippe le Chancelier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adopte et élabore ce point vers 1230 pour la première déduction moderne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w:t>
      </w:r>
      <w:r w:rsidR="006C3995">
        <w:rPr>
          <w:noProof w:val="0"/>
          <w:lang w:val="fr-FR" w:eastAsia="en-US"/>
        </w:rPr>
        <w:t>con</w:t>
      </w:r>
      <w:r w:rsidR="001D4EA0">
        <w:rPr>
          <w:noProof w:val="0"/>
          <w:lang w:val="fr-FR" w:eastAsia="en-US"/>
        </w:rPr>
        <w:t>ç</w:t>
      </w:r>
      <w:r w:rsidR="006C3995">
        <w:rPr>
          <w:noProof w:val="0"/>
          <w:lang w:val="fr-FR" w:eastAsia="en-US"/>
        </w:rPr>
        <w:t xml:space="preserve">ue génériquement </w:t>
      </w:r>
      <w:r w:rsidRPr="00D6314C">
        <w:rPr>
          <w:noProof w:val="0"/>
          <w:lang w:val="fr-FR" w:eastAsia="en-US"/>
        </w:rPr>
        <w:t>(</w:t>
      </w:r>
      <w:r w:rsidRPr="00D6314C">
        <w:rPr>
          <w:i/>
          <w:noProof w:val="0"/>
          <w:lang w:val="fr-FR" w:eastAsia="en-US"/>
        </w:rPr>
        <w:t>resolutio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resolutio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604278">
        <w:rPr>
          <w:noProof w:val="0"/>
          <w:lang w:val="fr-FR" w:eastAsia="en-US"/>
        </w:rPr>
        <w:t xml:space="preserve">Néoplatonicien </w:t>
      </w:r>
      <w:r w:rsidRPr="00D6314C">
        <w:rPr>
          <w:noProof w:val="0"/>
          <w:lang w:val="fr-FR" w:eastAsia="en-US"/>
        </w:rPr>
        <w:t>Philippe part de la simplicité objectivement conçue de l’</w:t>
      </w:r>
      <w:r w:rsidR="001D4EA0">
        <w:rPr>
          <w:noProof w:val="0"/>
          <w:lang w:val="fr-FR" w:eastAsia="en-US"/>
        </w:rPr>
        <w:t>existant</w:t>
      </w:r>
      <w:r w:rsidRPr="00D6314C">
        <w:rPr>
          <w:noProof w:val="0"/>
          <w:lang w:val="fr-FR" w:eastAsia="en-US"/>
        </w:rPr>
        <w:t xml:space="preserve"> en tant que tel. Il décompose cette unité primordiale en déterminations transcendantales sous la suprématie du Bien (OBJ II, ch. 2.3.2). La différence </w:t>
      </w:r>
      <w:r w:rsidR="00021E83">
        <w:rPr>
          <w:noProof w:val="0"/>
          <w:lang w:val="fr-FR" w:eastAsia="en-US"/>
        </w:rPr>
        <w:t>avicennienn</w:t>
      </w:r>
      <w:r w:rsidR="00604278">
        <w:rPr>
          <w:noProof w:val="0"/>
          <w:lang w:val="fr-FR" w:eastAsia="en-US"/>
        </w:rPr>
        <w:t xml:space="preserve">e </w:t>
      </w:r>
      <w:r w:rsidRPr="00D6314C">
        <w:rPr>
          <w:noProof w:val="0"/>
          <w:lang w:val="fr-FR" w:eastAsia="en-US"/>
        </w:rPr>
        <w:t xml:space="preserve">entre l’actualité et la potentialité </w:t>
      </w:r>
      <w:r w:rsidR="00915D6C">
        <w:rPr>
          <w:noProof w:val="0"/>
          <w:lang w:val="fr-FR" w:eastAsia="en-US"/>
        </w:rPr>
        <w:t xml:space="preserve">établit </w:t>
      </w:r>
      <w:r w:rsidRPr="00D6314C">
        <w:rPr>
          <w:noProof w:val="0"/>
          <w:lang w:val="fr-FR" w:eastAsia="en-US"/>
        </w:rPr>
        <w:t xml:space="preserve">dans l’unité divine </w:t>
      </w:r>
      <w:r w:rsidR="000D2065">
        <w:rPr>
          <w:noProof w:val="0"/>
          <w:lang w:val="fr-FR" w:eastAsia="en-US"/>
        </w:rPr>
        <w:t>la multiplicité nécessaire. C</w:t>
      </w:r>
      <w:r w:rsidRPr="00D6314C">
        <w:rPr>
          <w:noProof w:val="0"/>
          <w:lang w:val="fr-FR" w:eastAsia="en-US"/>
        </w:rPr>
        <w:t xml:space="preserve">ette solution </w:t>
      </w:r>
      <w:r w:rsidR="00E87416">
        <w:rPr>
          <w:noProof w:val="0"/>
          <w:lang w:val="fr-FR" w:eastAsia="en-US"/>
        </w:rPr>
        <w:t xml:space="preserve">sert de </w:t>
      </w:r>
      <w:r w:rsidRPr="00D6314C">
        <w:rPr>
          <w:noProof w:val="0"/>
          <w:lang w:val="fr-FR" w:eastAsia="en-US"/>
        </w:rPr>
        <w:t xml:space="preserve">la base ontothéologique </w:t>
      </w:r>
      <w:r w:rsidR="00E87416">
        <w:rPr>
          <w:noProof w:val="0"/>
          <w:lang w:val="fr-FR" w:eastAsia="en-US"/>
        </w:rPr>
        <w:t xml:space="preserve">pour </w:t>
      </w:r>
      <w:r w:rsidRPr="00D6314C">
        <w:rPr>
          <w:noProof w:val="0"/>
          <w:lang w:val="fr-FR" w:eastAsia="en-US"/>
        </w:rPr>
        <w:t>la const</w:t>
      </w:r>
      <w:r w:rsidR="006F5DE1">
        <w:rPr>
          <w:noProof w:val="0"/>
          <w:lang w:val="fr-FR" w:eastAsia="en-US"/>
        </w:rPr>
        <w:t xml:space="preserve">ruction de l’objectivité. La </w:t>
      </w:r>
      <w:r w:rsidRPr="00D6314C">
        <w:rPr>
          <w:noProof w:val="0"/>
          <w:lang w:val="fr-FR" w:eastAsia="en-US"/>
        </w:rPr>
        <w:t xml:space="preserve">prédication formelle </w:t>
      </w:r>
      <w:r w:rsidRPr="00D6314C">
        <w:rPr>
          <w:i/>
          <w:noProof w:val="0"/>
          <w:lang w:val="fr-FR" w:eastAsia="en-US"/>
        </w:rPr>
        <w:t>per prius</w:t>
      </w:r>
      <w:r w:rsidRPr="00D6314C">
        <w:rPr>
          <w:noProof w:val="0"/>
          <w:lang w:val="fr-FR" w:eastAsia="en-US"/>
        </w:rPr>
        <w:t xml:space="preserve"> est guidée par le principe unitaire adopté du néoplatonisme</w:t>
      </w:r>
      <w:r w:rsidRPr="00D6314C">
        <w:rPr>
          <w:noProof w:val="0"/>
          <w:lang w:val="fr-FR" w:eastAsia="en-US"/>
        </w:rPr>
        <w:fldChar w:fldCharType="begin"/>
      </w:r>
      <w:r w:rsidRPr="00D6314C">
        <w:rPr>
          <w:noProof w:val="0"/>
          <w:lang w:val="fr-FR"/>
        </w:rPr>
        <w:instrText xml:space="preserve"> XE "hénologie" </w:instrText>
      </w:r>
      <w:r w:rsidRPr="00D6314C">
        <w:rPr>
          <w:noProof w:val="0"/>
          <w:lang w:val="fr-FR" w:eastAsia="en-US"/>
        </w:rPr>
        <w:fldChar w:fldCharType="end"/>
      </w:r>
      <w:r w:rsidRPr="00D6314C">
        <w:rPr>
          <w:noProof w:val="0"/>
          <w:lang w:val="fr-FR" w:eastAsia="en-US"/>
        </w:rPr>
        <w:t>. Selon Avicenne, de l’Un ne peut procéder que l’unité, car cette unité est le principe le plus élevé de l’ontothéologie (</w:t>
      </w:r>
      <w:r w:rsidRPr="00D6314C">
        <w:rPr>
          <w:i/>
          <w:noProof w:val="0"/>
          <w:lang w:val="fr-FR" w:eastAsia="en-US"/>
        </w:rPr>
        <w:t>ex uno, secundum quod est unum, non est nisi unum</w:t>
      </w:r>
      <w:r w:rsidR="00B40302">
        <w:rPr>
          <w:noProof w:val="0"/>
          <w:lang w:val="fr-FR" w:eastAsia="en-US"/>
        </w:rPr>
        <w:t xml:space="preserve">, </w:t>
      </w:r>
      <w:r w:rsidRPr="00D6314C">
        <w:rPr>
          <w:i/>
          <w:noProof w:val="0"/>
          <w:lang w:val="fr-FR" w:eastAsia="en-US"/>
        </w:rPr>
        <w:t>Liber de philosophia prima</w:t>
      </w:r>
      <w:r w:rsidR="00632270">
        <w:rPr>
          <w:noProof w:val="0"/>
          <w:lang w:val="fr-FR" w:eastAsia="en-US"/>
        </w:rPr>
        <w:t xml:space="preserve"> IX.4, </w:t>
      </w:r>
      <w:r w:rsidRPr="00D6314C">
        <w:rPr>
          <w:noProof w:val="0"/>
          <w:lang w:val="fr-FR" w:eastAsia="en-US"/>
        </w:rPr>
        <w:t>p. 481.50–51). La multiplicité ontologiquement neutre et intemporelle des prédications transcendantales préexist</w:t>
      </w:r>
      <w:r w:rsidR="001D4EA0">
        <w:rPr>
          <w:noProof w:val="0"/>
          <w:lang w:val="fr-FR" w:eastAsia="en-US"/>
        </w:rPr>
        <w:t>e</w:t>
      </w:r>
      <w:r w:rsidRPr="00D6314C">
        <w:rPr>
          <w:noProof w:val="0"/>
          <w:lang w:val="fr-FR" w:eastAsia="en-US"/>
        </w:rPr>
        <w:t xml:space="preserve"> dans l’intentionnalité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intentionnalité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divine comme </w:t>
      </w:r>
      <w:r w:rsidR="00AD5350">
        <w:rPr>
          <w:noProof w:val="0"/>
          <w:lang w:val="fr-FR" w:eastAsia="en-US"/>
        </w:rPr>
        <w:t xml:space="preserve">une </w:t>
      </w:r>
      <w:r w:rsidRPr="00D6314C">
        <w:rPr>
          <w:noProof w:val="0"/>
          <w:lang w:val="fr-FR" w:eastAsia="en-US"/>
        </w:rPr>
        <w:t>puissance formellement déterminée</w:t>
      </w:r>
      <w:r w:rsidR="00AD5350">
        <w:rPr>
          <w:noProof w:val="0"/>
          <w:lang w:val="fr-FR" w:eastAsia="en-US"/>
        </w:rPr>
        <w:t xml:space="preserve"> (</w:t>
      </w:r>
      <w:r w:rsidR="00AD5350" w:rsidRPr="00AD5350">
        <w:rPr>
          <w:i/>
          <w:noProof w:val="0"/>
          <w:lang w:val="fr-FR" w:eastAsia="en-US"/>
        </w:rPr>
        <w:t>individuum</w:t>
      </w:r>
      <w:r w:rsidR="00AD5350">
        <w:rPr>
          <w:noProof w:val="0"/>
          <w:lang w:val="fr-FR" w:eastAsia="en-US"/>
        </w:rPr>
        <w:t>)</w:t>
      </w:r>
      <w:r w:rsidRPr="00D6314C">
        <w:rPr>
          <w:noProof w:val="0"/>
          <w:lang w:val="fr-FR" w:eastAsia="en-US"/>
        </w:rPr>
        <w:t>. L’archétype de l’</w:t>
      </w:r>
      <w:r w:rsidR="001D4EA0">
        <w:rPr>
          <w:noProof w:val="0"/>
          <w:lang w:val="fr-FR" w:eastAsia="en-US"/>
        </w:rPr>
        <w:t>existant</w:t>
      </w:r>
      <w:r w:rsidRPr="00D6314C">
        <w:rPr>
          <w:noProof w:val="0"/>
          <w:lang w:val="fr-FR" w:eastAsia="en-US"/>
        </w:rPr>
        <w:t xml:space="preserve"> minimal </w:t>
      </w:r>
      <w:r w:rsidR="001D4EA0">
        <w:rPr>
          <w:noProof w:val="0"/>
          <w:lang w:val="fr-FR" w:eastAsia="en-US"/>
        </w:rPr>
        <w:t xml:space="preserve">surgi </w:t>
      </w:r>
      <w:r w:rsidRPr="00D6314C">
        <w:rPr>
          <w:noProof w:val="0"/>
          <w:lang w:val="fr-FR" w:eastAsia="en-US"/>
        </w:rPr>
        <w:t xml:space="preserve">par une détermination purement négative de la substance : un « quelque chose » </w:t>
      </w:r>
      <w:r w:rsidR="00AD5350">
        <w:rPr>
          <w:noProof w:val="0"/>
          <w:lang w:val="fr-FR" w:eastAsia="en-US"/>
        </w:rPr>
        <w:t>(</w:t>
      </w:r>
      <w:r w:rsidR="00AD5350" w:rsidRPr="00AD5350">
        <w:rPr>
          <w:i/>
          <w:noProof w:val="0"/>
          <w:lang w:val="fr-FR" w:eastAsia="en-US"/>
        </w:rPr>
        <w:t>unum</w:t>
      </w:r>
      <w:r w:rsidR="00AD5350">
        <w:rPr>
          <w:noProof w:val="0"/>
          <w:lang w:val="fr-FR" w:eastAsia="en-US"/>
        </w:rPr>
        <w:t xml:space="preserve">, </w:t>
      </w:r>
      <w:r w:rsidR="00AD5350" w:rsidRPr="00AD5350">
        <w:rPr>
          <w:i/>
          <w:noProof w:val="0"/>
          <w:lang w:val="fr-FR" w:eastAsia="en-US"/>
        </w:rPr>
        <w:t>res</w:t>
      </w:r>
      <w:r w:rsidR="00AD5350">
        <w:rPr>
          <w:noProof w:val="0"/>
          <w:lang w:val="fr-FR" w:eastAsia="en-US"/>
        </w:rPr>
        <w:t xml:space="preserve">) </w:t>
      </w:r>
      <w:r w:rsidRPr="00D6314C">
        <w:rPr>
          <w:noProof w:val="0"/>
          <w:lang w:val="fr-FR" w:eastAsia="en-US"/>
        </w:rPr>
        <w:t>en dehors du néant. L’intention dans l’esprit divin ne peut pas être une substance, car cela provoquerait une multiplicité inacceptable dans l’Un.</w:t>
      </w:r>
      <w:r w:rsidR="001D4EA0">
        <w:rPr>
          <w:noProof w:val="0"/>
          <w:lang w:val="fr-FR" w:eastAsia="en-US"/>
        </w:rPr>
        <w:t xml:space="preserve"> </w:t>
      </w:r>
      <w:r w:rsidRPr="00D6314C">
        <w:rPr>
          <w:noProof w:val="0"/>
          <w:lang w:val="fr-FR" w:eastAsia="en-US"/>
        </w:rPr>
        <w:t>L’intention</w:t>
      </w:r>
      <w:r w:rsidR="001D4EA0">
        <w:rPr>
          <w:noProof w:val="0"/>
          <w:lang w:val="fr-FR" w:eastAsia="en-US"/>
        </w:rPr>
        <w:t xml:space="preserve"> ne fait </w:t>
      </w:r>
      <w:r w:rsidRPr="00D6314C">
        <w:rPr>
          <w:noProof w:val="0"/>
          <w:lang w:val="fr-FR" w:eastAsia="en-US"/>
        </w:rPr>
        <w:t xml:space="preserve">pas </w:t>
      </w:r>
      <w:r w:rsidR="00E5782D">
        <w:rPr>
          <w:noProof w:val="0"/>
          <w:lang w:val="fr-FR" w:eastAsia="en-US"/>
        </w:rPr>
        <w:t xml:space="preserve">un </w:t>
      </w:r>
      <w:r w:rsidR="00223043" w:rsidRPr="00D6314C">
        <w:rPr>
          <w:noProof w:val="0"/>
          <w:lang w:val="fr-FR" w:eastAsia="en-US"/>
        </w:rPr>
        <w:t>existant</w:t>
      </w:r>
      <w:r w:rsidRPr="00D6314C">
        <w:rPr>
          <w:noProof w:val="0"/>
          <w:lang w:val="fr-FR" w:eastAsia="en-US"/>
        </w:rPr>
        <w:t xml:space="preserve"> substantiel et en même temps elle préexiste comme une possibilité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w:t>
      </w:r>
      <w:r w:rsidR="00176D6E">
        <w:rPr>
          <w:noProof w:val="0"/>
          <w:lang w:val="fr-FR" w:eastAsia="en-US"/>
        </w:rPr>
        <w:t>qui est r</w:t>
      </w:r>
      <w:r w:rsidR="00882F6C">
        <w:rPr>
          <w:noProof w:val="0"/>
          <w:lang w:val="fr-FR" w:eastAsia="en-US"/>
        </w:rPr>
        <w:t>e</w:t>
      </w:r>
      <w:r w:rsidR="00176D6E">
        <w:rPr>
          <w:noProof w:val="0"/>
          <w:lang w:val="fr-FR" w:eastAsia="en-US"/>
        </w:rPr>
        <w:t xml:space="preserve">tenue </w:t>
      </w:r>
      <w:r w:rsidRPr="00D6314C">
        <w:rPr>
          <w:noProof w:val="0"/>
          <w:lang w:val="fr-FR" w:eastAsia="en-US"/>
        </w:rPr>
        <w:t xml:space="preserve">intentionnellement dans l’esprit divin. Avicenne </w:t>
      </w:r>
      <w:r w:rsidR="00176D6E">
        <w:rPr>
          <w:noProof w:val="0"/>
          <w:lang w:val="fr-FR" w:eastAsia="en-US"/>
        </w:rPr>
        <w:t xml:space="preserve">engendra </w:t>
      </w:r>
      <w:r w:rsidRPr="00D6314C">
        <w:rPr>
          <w:noProof w:val="0"/>
          <w:lang w:val="fr-FR" w:eastAsia="en-US"/>
        </w:rPr>
        <w:t>après Ibn Adi une nouvelle version de l’être prohyparchique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être prohyparchique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l’Un, qui avait déjà </w:t>
      </w:r>
      <w:r w:rsidR="00176D6E">
        <w:rPr>
          <w:noProof w:val="0"/>
          <w:lang w:val="fr-FR" w:eastAsia="en-US"/>
        </w:rPr>
        <w:t xml:space="preserve">fait </w:t>
      </w:r>
      <w:r w:rsidRPr="00D6314C">
        <w:rPr>
          <w:noProof w:val="0"/>
          <w:lang w:val="fr-FR" w:eastAsia="en-US"/>
        </w:rPr>
        <w:t xml:space="preserve">Porphyre. Le penseur perse introduit la pluralité dans l’Être premier, mais différemment de Porphyre. Son système d’émanation était double. L’Être-Un </w:t>
      </w:r>
      <w:r w:rsidR="00FA3DD1" w:rsidRPr="00FA3DD1">
        <w:rPr>
          <w:noProof w:val="0"/>
          <w:lang w:val="fr-FR" w:eastAsia="en-US"/>
        </w:rPr>
        <w:t>constitue l</w:t>
      </w:r>
      <w:r w:rsidR="004239AA">
        <w:rPr>
          <w:noProof w:val="0"/>
          <w:lang w:val="fr-FR" w:eastAsia="en-US"/>
        </w:rPr>
        <w:t>’</w:t>
      </w:r>
      <w:r w:rsidR="00FA3DD1" w:rsidRPr="00FA3DD1">
        <w:rPr>
          <w:noProof w:val="0"/>
          <w:lang w:val="fr-FR" w:eastAsia="en-US"/>
        </w:rPr>
        <w:t>ensemble des êtres différents en raison de son Être suprême. Ce type d</w:t>
      </w:r>
      <w:r w:rsidR="004239AA">
        <w:rPr>
          <w:noProof w:val="0"/>
          <w:lang w:val="fr-FR" w:eastAsia="en-US"/>
        </w:rPr>
        <w:t>’</w:t>
      </w:r>
      <w:r w:rsidR="00FA3DD1" w:rsidRPr="00FA3DD1">
        <w:rPr>
          <w:noProof w:val="0"/>
          <w:lang w:val="fr-FR" w:eastAsia="en-US"/>
        </w:rPr>
        <w:t>Être suprême existe en même temps en raison de sa réflexivité en tant qu</w:t>
      </w:r>
      <w:r w:rsidR="004239AA">
        <w:rPr>
          <w:noProof w:val="0"/>
          <w:lang w:val="fr-FR" w:eastAsia="en-US"/>
        </w:rPr>
        <w:t>’</w:t>
      </w:r>
      <w:r w:rsidR="00FA3DD1" w:rsidRPr="00FA3DD1">
        <w:rPr>
          <w:noProof w:val="0"/>
          <w:lang w:val="fr-FR" w:eastAsia="en-US"/>
        </w:rPr>
        <w:t>idée séparée de l</w:t>
      </w:r>
      <w:r w:rsidR="004239AA">
        <w:rPr>
          <w:noProof w:val="0"/>
          <w:lang w:val="fr-FR" w:eastAsia="en-US"/>
        </w:rPr>
        <w:t>’</w:t>
      </w:r>
      <w:r w:rsidR="00FA3DD1" w:rsidRPr="00FA3DD1">
        <w:rPr>
          <w:noProof w:val="0"/>
          <w:lang w:val="fr-FR" w:eastAsia="en-US"/>
        </w:rPr>
        <w:t>Un</w:t>
      </w:r>
      <w:r w:rsidRPr="00D6314C">
        <w:rPr>
          <w:noProof w:val="0"/>
          <w:lang w:val="fr-FR" w:eastAsia="en-US"/>
        </w:rPr>
        <w:t xml:space="preserve"> (ch. 1.3.1). Avicenne considère </w:t>
      </w:r>
      <w:r w:rsidR="00905E2E">
        <w:rPr>
          <w:noProof w:val="0"/>
          <w:lang w:val="fr-FR" w:eastAsia="en-US"/>
        </w:rPr>
        <w:t xml:space="preserve">ce </w:t>
      </w:r>
      <w:r w:rsidRPr="00D6314C">
        <w:rPr>
          <w:noProof w:val="0"/>
          <w:lang w:val="fr-FR" w:eastAsia="en-US"/>
        </w:rPr>
        <w:t xml:space="preserve">concept de Porphyre de l’intellect divin </w:t>
      </w:r>
      <w:r w:rsidR="00255FE0">
        <w:rPr>
          <w:noProof w:val="0"/>
          <w:lang w:val="fr-FR" w:eastAsia="en-US"/>
        </w:rPr>
        <w:t>compl</w:t>
      </w:r>
      <w:r w:rsidR="00AA6976">
        <w:rPr>
          <w:noProof w:val="0"/>
          <w:lang w:val="fr-FR" w:eastAsia="en-US"/>
        </w:rPr>
        <w:t>è</w:t>
      </w:r>
      <w:r w:rsidR="00255FE0">
        <w:rPr>
          <w:noProof w:val="0"/>
          <w:lang w:val="fr-FR" w:eastAsia="en-US"/>
        </w:rPr>
        <w:t xml:space="preserve">tement </w:t>
      </w:r>
      <w:r w:rsidRPr="00D6314C">
        <w:rPr>
          <w:noProof w:val="0"/>
          <w:lang w:val="fr-FR" w:eastAsia="en-US"/>
        </w:rPr>
        <w:t>fau</w:t>
      </w:r>
      <w:r w:rsidR="00882F6C">
        <w:rPr>
          <w:noProof w:val="0"/>
          <w:lang w:val="fr-FR" w:eastAsia="en-US"/>
        </w:rPr>
        <w:t>x</w:t>
      </w:r>
      <w:r w:rsidRPr="00D6314C">
        <w:rPr>
          <w:noProof w:val="0"/>
          <w:lang w:val="fr-FR" w:eastAsia="en-US"/>
        </w:rPr>
        <w:t xml:space="preserve">. Il critique sévèrement le philosophe Tyrien dans la </w:t>
      </w:r>
      <w:r w:rsidRPr="00D6314C">
        <w:rPr>
          <w:i/>
          <w:noProof w:val="0"/>
          <w:lang w:val="fr-FR" w:eastAsia="en-US"/>
        </w:rPr>
        <w:t>Métaphysique al-Shifā</w:t>
      </w:r>
      <w:r w:rsidRPr="00D6314C">
        <w:rPr>
          <w:noProof w:val="0"/>
          <w:lang w:val="fr-FR" w:eastAsia="en-US"/>
        </w:rPr>
        <w:t xml:space="preserve"> et principalement dans l’ouvrage </w:t>
      </w:r>
      <w:r w:rsidRPr="00D6314C">
        <w:rPr>
          <w:i/>
          <w:noProof w:val="0"/>
          <w:lang w:val="fr-FR" w:eastAsia="en-US"/>
        </w:rPr>
        <w:t>Al-Isharat wa'l-tanbihat</w:t>
      </w:r>
      <w:r w:rsidRPr="00D6314C">
        <w:rPr>
          <w:noProof w:val="0"/>
          <w:lang w:val="fr-FR" w:eastAsia="en-US"/>
        </w:rPr>
        <w:t xml:space="preserve"> (Finnegan 1956). Toute l’architecture </w:t>
      </w:r>
      <w:r w:rsidR="00237FCF">
        <w:rPr>
          <w:noProof w:val="0"/>
          <w:lang w:val="fr-FR" w:eastAsia="en-US"/>
        </w:rPr>
        <w:t xml:space="preserve">nouvelle </w:t>
      </w:r>
      <w:r w:rsidRPr="00D6314C">
        <w:rPr>
          <w:noProof w:val="0"/>
          <w:lang w:val="fr-FR" w:eastAsia="en-US"/>
        </w:rPr>
        <w:t xml:space="preserve">de l’être est finalement présentée par la </w:t>
      </w:r>
      <w:r w:rsidRPr="00D6314C">
        <w:rPr>
          <w:i/>
          <w:noProof w:val="0"/>
          <w:lang w:val="fr-FR" w:eastAsia="en-US"/>
        </w:rPr>
        <w:t>Métaphysique al-Shifā</w:t>
      </w:r>
      <w:r w:rsidRPr="00D6314C">
        <w:rPr>
          <w:noProof w:val="0"/>
          <w:lang w:val="fr-FR" w:eastAsia="en-US"/>
        </w:rPr>
        <w:t xml:space="preserve">, qui rejette le scénario des émanations et le remplace par le mouvement aristotélicien dans le cadre de l’actualité et de la puissance créatrices. </w:t>
      </w:r>
      <w:r w:rsidR="007443EF">
        <w:rPr>
          <w:noProof w:val="0"/>
          <w:lang w:val="fr-FR" w:eastAsia="en-US"/>
        </w:rPr>
        <w:t>Néanmoins, l</w:t>
      </w:r>
      <w:r w:rsidR="00E5782D">
        <w:rPr>
          <w:noProof w:val="0"/>
          <w:lang w:val="fr-FR" w:eastAsia="en-US"/>
        </w:rPr>
        <w:t xml:space="preserve">’intellect néoplatonicien </w:t>
      </w:r>
      <w:r w:rsidR="007443EF">
        <w:rPr>
          <w:noProof w:val="0"/>
          <w:lang w:val="fr-FR" w:eastAsia="en-US"/>
        </w:rPr>
        <w:t>r</w:t>
      </w:r>
      <w:r w:rsidR="00723383">
        <w:rPr>
          <w:noProof w:val="0"/>
          <w:lang w:val="fr-FR" w:eastAsia="en-US"/>
        </w:rPr>
        <w:t>e</w:t>
      </w:r>
      <w:r w:rsidR="007443EF">
        <w:rPr>
          <w:noProof w:val="0"/>
          <w:lang w:val="fr-FR" w:eastAsia="en-US"/>
        </w:rPr>
        <w:t xml:space="preserve">manié </w:t>
      </w:r>
      <w:r w:rsidRPr="00D6314C">
        <w:rPr>
          <w:noProof w:val="0"/>
          <w:lang w:val="fr-FR" w:eastAsia="en-US"/>
        </w:rPr>
        <w:t>fait la base de la nouvelle ontothéologie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ontothéologie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715C76" w:rsidRPr="00715C76">
        <w:rPr>
          <w:noProof w:val="0"/>
          <w:lang w:val="fr-FR" w:eastAsia="en-US"/>
        </w:rPr>
        <w:t>Ibn</w:t>
      </w:r>
      <w:r w:rsidR="006E6F11">
        <w:rPr>
          <w:noProof w:val="0"/>
          <w:lang w:val="fr-FR" w:eastAsia="en-US"/>
        </w:rPr>
        <w:t> </w:t>
      </w:r>
      <w:r w:rsidR="00715C76" w:rsidRPr="00715C76">
        <w:rPr>
          <w:noProof w:val="0"/>
          <w:lang w:val="fr-FR" w:eastAsia="en-US"/>
        </w:rPr>
        <w:t xml:space="preserve">Adi </w:t>
      </w:r>
      <w:r w:rsidR="00715C76">
        <w:rPr>
          <w:noProof w:val="0"/>
          <w:lang w:val="fr-FR" w:eastAsia="en-US"/>
        </w:rPr>
        <w:t xml:space="preserve">proposa </w:t>
      </w:r>
      <w:r w:rsidR="00715C76" w:rsidRPr="00715C76">
        <w:rPr>
          <w:noProof w:val="0"/>
          <w:lang w:val="fr-FR" w:eastAsia="en-US"/>
        </w:rPr>
        <w:t>un nouveau concept de l</w:t>
      </w:r>
      <w:r w:rsidR="0036283A">
        <w:rPr>
          <w:noProof w:val="0"/>
          <w:lang w:val="fr-FR" w:eastAsia="en-US"/>
        </w:rPr>
        <w:t>’</w:t>
      </w:r>
      <w:r w:rsidR="00715C76" w:rsidRPr="00715C76">
        <w:rPr>
          <w:noProof w:val="0"/>
          <w:lang w:val="fr-FR" w:eastAsia="en-US"/>
        </w:rPr>
        <w:t xml:space="preserve">intellect divin sous </w:t>
      </w:r>
      <w:r w:rsidR="007E63F9">
        <w:rPr>
          <w:noProof w:val="0"/>
          <w:lang w:val="fr-FR" w:eastAsia="en-US"/>
        </w:rPr>
        <w:t xml:space="preserve">une </w:t>
      </w:r>
      <w:r w:rsidR="00715C76" w:rsidRPr="00715C76">
        <w:rPr>
          <w:noProof w:val="0"/>
          <w:lang w:val="fr-FR" w:eastAsia="en-US"/>
        </w:rPr>
        <w:t xml:space="preserve">forme </w:t>
      </w:r>
      <w:r w:rsidR="00715C76">
        <w:rPr>
          <w:noProof w:val="0"/>
          <w:lang w:val="fr-FR" w:eastAsia="en-US"/>
        </w:rPr>
        <w:t>trinitaire, qu</w:t>
      </w:r>
      <w:r w:rsidR="0036283A">
        <w:rPr>
          <w:noProof w:val="0"/>
          <w:lang w:val="fr-FR" w:eastAsia="en-US"/>
        </w:rPr>
        <w:t>’</w:t>
      </w:r>
      <w:r w:rsidR="00715C76">
        <w:rPr>
          <w:noProof w:val="0"/>
          <w:lang w:val="fr-FR" w:eastAsia="en-US"/>
        </w:rPr>
        <w:t>Avicenne adapta</w:t>
      </w:r>
      <w:r w:rsidR="00715C76" w:rsidRPr="00715C76">
        <w:rPr>
          <w:noProof w:val="0"/>
          <w:lang w:val="fr-FR" w:eastAsia="en-US"/>
        </w:rPr>
        <w:t xml:space="preserve"> à une nouvelle forme de métaphysique. </w:t>
      </w:r>
      <w:r w:rsidRPr="00D6314C">
        <w:rPr>
          <w:noProof w:val="0"/>
          <w:lang w:val="fr-FR" w:eastAsia="en-US"/>
        </w:rPr>
        <w:t>L’</w:t>
      </w:r>
      <w:r w:rsidR="00DA1ECD" w:rsidRPr="00D6314C">
        <w:rPr>
          <w:noProof w:val="0"/>
          <w:lang w:val="fr-FR" w:eastAsia="en-US"/>
        </w:rPr>
        <w:t>Être dupliqué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Être redoublé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Porphyre reçut un contenu radicalement nouveau chez Avicenne </w:t>
      </w:r>
      <w:r w:rsidRPr="00D6314C">
        <w:rPr>
          <w:rFonts w:cs="Calibri"/>
          <w:noProof w:val="0"/>
          <w:lang w:val="fr-FR" w:eastAsia="en-US"/>
        </w:rPr>
        <w:t>à</w:t>
      </w:r>
      <w:r w:rsidRPr="00D6314C">
        <w:rPr>
          <w:noProof w:val="0"/>
          <w:lang w:val="fr-FR" w:eastAsia="en-US"/>
        </w:rPr>
        <w:t xml:space="preserve"> cause de la différence </w:t>
      </w:r>
      <w:r w:rsidR="00E5782D">
        <w:rPr>
          <w:noProof w:val="0"/>
          <w:lang w:val="fr-FR" w:eastAsia="en-US"/>
        </w:rPr>
        <w:t>a</w:t>
      </w:r>
      <w:r w:rsidRPr="00D6314C">
        <w:rPr>
          <w:noProof w:val="0"/>
          <w:lang w:val="fr-FR" w:eastAsia="en-US"/>
        </w:rPr>
        <w:t>ristot</w:t>
      </w:r>
      <w:r w:rsidR="00E5782D">
        <w:rPr>
          <w:noProof w:val="0"/>
          <w:lang w:val="fr-FR" w:eastAsia="en-US"/>
        </w:rPr>
        <w:t>élicienne</w:t>
      </w:r>
      <w:r w:rsidRPr="00D6314C">
        <w:rPr>
          <w:noProof w:val="0"/>
          <w:lang w:val="fr-FR" w:eastAsia="en-US"/>
        </w:rPr>
        <w:t xml:space="preserve"> entre puissance et actualité. Au sein d</w:t>
      </w:r>
      <w:r w:rsidR="00B850C5">
        <w:rPr>
          <w:noProof w:val="0"/>
          <w:lang w:val="fr-FR" w:eastAsia="en-US"/>
        </w:rPr>
        <w:t>e</w:t>
      </w:r>
      <w:r w:rsidR="00E5782D">
        <w:rPr>
          <w:noProof w:val="0"/>
          <w:lang w:val="fr-FR" w:eastAsia="en-US"/>
        </w:rPr>
        <w:t xml:space="preserve"> </w:t>
      </w:r>
      <w:r w:rsidR="001526B5">
        <w:rPr>
          <w:noProof w:val="0"/>
          <w:lang w:val="fr-FR" w:eastAsia="en-US"/>
        </w:rPr>
        <w:t>Dieu</w:t>
      </w:r>
      <w:r w:rsidRPr="00D6314C">
        <w:rPr>
          <w:noProof w:val="0"/>
          <w:lang w:val="fr-FR" w:eastAsia="en-US"/>
        </w:rPr>
        <w:fldChar w:fldCharType="begin"/>
      </w:r>
      <w:r w:rsidRPr="00D6314C">
        <w:rPr>
          <w:noProof w:val="0"/>
          <w:lang w:val="fr-FR"/>
        </w:rPr>
        <w:instrText xml:space="preserve"> XE "</w:instrText>
      </w:r>
      <w:r w:rsidR="000D35BE" w:rsidRPr="00D6314C">
        <w:rPr>
          <w:noProof w:val="0"/>
          <w:lang w:val="fr-FR" w:eastAsia="en-US"/>
        </w:rPr>
        <w:instrText>dieu</w:instrText>
      </w:r>
      <w:r w:rsidRPr="00D6314C">
        <w:rPr>
          <w:noProof w:val="0"/>
          <w:lang w:val="fr-FR" w:eastAsia="en-US"/>
        </w:rPr>
        <w:instrText xml:space="preserve"> moderne</w:instrText>
      </w:r>
      <w:r w:rsidRPr="00D6314C">
        <w:rPr>
          <w:noProof w:val="0"/>
          <w:lang w:val="fr-FR"/>
        </w:rPr>
        <w:instrText xml:space="preserve">" </w:instrText>
      </w:r>
      <w:r w:rsidRPr="00D6314C">
        <w:rPr>
          <w:noProof w:val="0"/>
          <w:lang w:val="fr-FR" w:eastAsia="en-US"/>
        </w:rPr>
        <w:fldChar w:fldCharType="end"/>
      </w:r>
      <w:r w:rsidR="00E5782D">
        <w:rPr>
          <w:noProof w:val="0"/>
          <w:lang w:val="fr-FR" w:eastAsia="en-US"/>
        </w:rPr>
        <w:t xml:space="preserve"> moderne</w:t>
      </w:r>
      <w:r w:rsidRPr="00D6314C">
        <w:rPr>
          <w:noProof w:val="0"/>
          <w:lang w:val="fr-FR" w:eastAsia="en-US"/>
        </w:rPr>
        <w:t>, en tant qu’essence unique et nécessaire, des différences peuvent apparaître par une orientation spécifique de sa pensée vers telle ou telle essence formelle</w:t>
      </w:r>
      <w:r w:rsidR="00B850C5">
        <w:rPr>
          <w:noProof w:val="0"/>
          <w:lang w:val="fr-FR" w:eastAsia="en-US"/>
        </w:rPr>
        <w:t xml:space="preserve"> (</w:t>
      </w:r>
      <w:r w:rsidR="00B850C5" w:rsidRPr="00B850C5">
        <w:rPr>
          <w:i/>
          <w:noProof w:val="0"/>
          <w:lang w:val="fr-FR" w:eastAsia="en-US"/>
        </w:rPr>
        <w:t>esse ad</w:t>
      </w:r>
      <w:r w:rsidR="00B850C5">
        <w:rPr>
          <w:i/>
          <w:noProof w:val="0"/>
          <w:lang w:val="fr-FR" w:eastAsia="en-US"/>
        </w:rPr>
        <w:fldChar w:fldCharType="begin"/>
      </w:r>
      <w:r w:rsidR="00B850C5">
        <w:instrText xml:space="preserve"> XE "</w:instrText>
      </w:r>
      <w:r w:rsidR="00B850C5" w:rsidRPr="00483D53">
        <w:rPr>
          <w:i/>
          <w:noProof w:val="0"/>
          <w:lang w:val="fr-FR" w:eastAsia="en-US"/>
        </w:rPr>
        <w:instrText>esse ad</w:instrText>
      </w:r>
      <w:r w:rsidR="00B850C5">
        <w:instrText xml:space="preserve">" </w:instrText>
      </w:r>
      <w:r w:rsidR="00B850C5">
        <w:rPr>
          <w:i/>
          <w:noProof w:val="0"/>
          <w:lang w:val="fr-FR" w:eastAsia="en-US"/>
        </w:rPr>
        <w:fldChar w:fldCharType="end"/>
      </w:r>
      <w:r w:rsidR="00B850C5">
        <w:rPr>
          <w:noProof w:val="0"/>
          <w:lang w:val="fr-FR" w:eastAsia="en-US"/>
        </w:rPr>
        <w:t>)</w:t>
      </w:r>
      <w:r w:rsidR="00E5782D">
        <w:rPr>
          <w:noProof w:val="0"/>
          <w:lang w:val="fr-FR" w:eastAsia="en-US"/>
        </w:rPr>
        <w:t xml:space="preserve">. Elle se donne comme une </w:t>
      </w:r>
      <w:r w:rsidRPr="00D6314C">
        <w:rPr>
          <w:noProof w:val="0"/>
          <w:lang w:val="fr-FR" w:eastAsia="en-US"/>
        </w:rPr>
        <w:t>intentio</w:t>
      </w:r>
      <w:r w:rsidR="00E5782D">
        <w:rPr>
          <w:noProof w:val="0"/>
          <w:lang w:val="fr-FR" w:eastAsia="en-US"/>
        </w:rPr>
        <w:t xml:space="preserve">n </w:t>
      </w:r>
      <w:r w:rsidRPr="00D6314C">
        <w:rPr>
          <w:noProof w:val="0"/>
          <w:lang w:val="fr-FR" w:eastAsia="en-US"/>
        </w:rPr>
        <w:t xml:space="preserve">dans la pensée divine. Le concept de la chevalinité montre que cette intentionnalité contient une portion minimale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et de certitude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certitude</w:instrText>
      </w:r>
      <w:r w:rsidRPr="00D6314C">
        <w:rPr>
          <w:noProof w:val="0"/>
          <w:lang w:val="fr-FR"/>
        </w:rPr>
        <w:instrText xml:space="preserve">" </w:instrText>
      </w:r>
      <w:r w:rsidRPr="00D6314C">
        <w:rPr>
          <w:noProof w:val="0"/>
          <w:lang w:val="fr-FR" w:eastAsia="en-US"/>
        </w:rPr>
        <w:fldChar w:fldCharType="end"/>
      </w:r>
      <w:r w:rsidR="00E5782D">
        <w:rPr>
          <w:noProof w:val="0"/>
          <w:lang w:val="fr-FR" w:eastAsia="en-US"/>
        </w:rPr>
        <w:t>. L</w:t>
      </w:r>
      <w:r w:rsidR="00941801">
        <w:rPr>
          <w:noProof w:val="0"/>
          <w:lang w:val="fr-FR" w:eastAsia="en-US"/>
        </w:rPr>
        <w:t>’</w:t>
      </w:r>
      <w:r w:rsidR="00E5782D">
        <w:rPr>
          <w:noProof w:val="0"/>
          <w:lang w:val="fr-FR" w:eastAsia="en-US"/>
        </w:rPr>
        <w:t xml:space="preserve">existence objective garde </w:t>
      </w:r>
      <w:r w:rsidRPr="00D6314C">
        <w:rPr>
          <w:noProof w:val="0"/>
          <w:lang w:val="fr-FR" w:eastAsia="en-US"/>
        </w:rPr>
        <w:t xml:space="preserve">donc sa propre identité, qui distingue </w:t>
      </w:r>
      <w:r w:rsidR="00E5782D">
        <w:rPr>
          <w:noProof w:val="0"/>
          <w:lang w:val="fr-FR" w:eastAsia="en-US"/>
        </w:rPr>
        <w:t>un</w:t>
      </w:r>
      <w:r w:rsidRPr="00D6314C">
        <w:rPr>
          <w:noProof w:val="0"/>
          <w:lang w:val="fr-FR" w:eastAsia="en-US"/>
        </w:rPr>
        <w:t xml:space="preserve"> contenu dans la pensée divine d’une autre entité de ce g</w:t>
      </w:r>
      <w:r w:rsidR="008C1A44">
        <w:rPr>
          <w:noProof w:val="0"/>
          <w:lang w:val="fr-FR" w:eastAsia="en-US"/>
        </w:rPr>
        <w:t>enre. La métaphysique moderne transforma D</w:t>
      </w:r>
      <w:r w:rsidR="000D35BE" w:rsidRPr="00D6314C">
        <w:rPr>
          <w:noProof w:val="0"/>
          <w:lang w:val="fr-FR" w:eastAsia="en-US"/>
        </w:rPr>
        <w:t>ieu</w:t>
      </w:r>
      <w:r w:rsidRPr="00D6314C">
        <w:rPr>
          <w:noProof w:val="0"/>
          <w:lang w:val="fr-FR" w:eastAsia="en-US"/>
        </w:rPr>
        <w:t xml:space="preserve"> </w:t>
      </w:r>
      <w:r w:rsidR="008C1A44">
        <w:rPr>
          <w:noProof w:val="0"/>
          <w:lang w:val="fr-FR" w:eastAsia="en-US"/>
        </w:rPr>
        <w:t xml:space="preserve">du monothéisme </w:t>
      </w:r>
      <w:r w:rsidRPr="00D6314C">
        <w:rPr>
          <w:noProof w:val="0"/>
          <w:lang w:val="fr-FR" w:eastAsia="en-US"/>
        </w:rPr>
        <w:t xml:space="preserve">en un simulacre anthropomorphique objectif. </w:t>
      </w:r>
      <w:r w:rsidR="001526B5">
        <w:rPr>
          <w:noProof w:val="0"/>
          <w:lang w:val="fr-FR" w:eastAsia="en-US"/>
        </w:rPr>
        <w:t>Dieu</w:t>
      </w:r>
      <w:r w:rsidR="000969F6" w:rsidRPr="000969F6">
        <w:rPr>
          <w:noProof w:val="0"/>
          <w:lang w:val="fr-FR" w:eastAsia="en-US"/>
        </w:rPr>
        <w:t xml:space="preserve"> moderne </w:t>
      </w:r>
      <w:r w:rsidR="00642790">
        <w:rPr>
          <w:noProof w:val="0"/>
          <w:lang w:val="fr-FR" w:eastAsia="en-US"/>
        </w:rPr>
        <w:t>d</w:t>
      </w:r>
      <w:r w:rsidR="00642790">
        <w:rPr>
          <w:rFonts w:cs="Calibri"/>
          <w:noProof w:val="0"/>
          <w:lang w:val="fr-FR" w:eastAsia="en-US"/>
        </w:rPr>
        <w:t>’</w:t>
      </w:r>
      <w:r w:rsidR="00642790">
        <w:rPr>
          <w:noProof w:val="0"/>
          <w:lang w:val="fr-FR" w:eastAsia="en-US"/>
        </w:rPr>
        <w:t xml:space="preserve">Avicenne </w:t>
      </w:r>
      <w:r w:rsidR="000969F6" w:rsidRPr="000969F6">
        <w:rPr>
          <w:noProof w:val="0"/>
          <w:lang w:val="fr-FR" w:eastAsia="en-US"/>
        </w:rPr>
        <w:t>est devenu</w:t>
      </w:r>
      <w:r w:rsidR="000969F6">
        <w:rPr>
          <w:noProof w:val="0"/>
          <w:lang w:val="fr-FR" w:eastAsia="en-US"/>
        </w:rPr>
        <w:t xml:space="preserve"> l</w:t>
      </w:r>
      <w:r w:rsidR="0036283A">
        <w:rPr>
          <w:noProof w:val="0"/>
          <w:lang w:val="fr-FR" w:eastAsia="en-US"/>
        </w:rPr>
        <w:t>’</w:t>
      </w:r>
      <w:r w:rsidR="007E5056">
        <w:rPr>
          <w:noProof w:val="0"/>
          <w:lang w:val="fr-FR" w:eastAsia="en-US"/>
        </w:rPr>
        <w:t>Un et le Multiple objectif</w:t>
      </w:r>
      <w:r w:rsidR="000969F6">
        <w:rPr>
          <w:noProof w:val="0"/>
          <w:lang w:val="fr-FR" w:eastAsia="en-US"/>
        </w:rPr>
        <w:t xml:space="preserve">. </w:t>
      </w:r>
      <w:r w:rsidRPr="00D6314C">
        <w:rPr>
          <w:noProof w:val="0"/>
          <w:lang w:val="fr-FR" w:eastAsia="en-US"/>
        </w:rPr>
        <w:t xml:space="preserve">Une telle profanation a été critiquée comme erreur fondamentale de la falsafa néoplatonicienne. Algazel et Averroès ont rejeté l’introduction de l’intentionnalité en </w:t>
      </w:r>
      <w:r w:rsidR="001526B5">
        <w:rPr>
          <w:noProof w:val="0"/>
          <w:lang w:val="fr-FR" w:eastAsia="en-US"/>
        </w:rPr>
        <w:t>Dieu</w:t>
      </w:r>
      <w:r w:rsidRPr="00D6314C">
        <w:rPr>
          <w:noProof w:val="0"/>
          <w:lang w:val="fr-FR" w:eastAsia="en-US"/>
        </w:rPr>
        <w:t xml:space="preserve"> faite de manière anthropocentrique. Dans la Substance </w:t>
      </w:r>
      <w:r w:rsidR="00E5782D">
        <w:rPr>
          <w:noProof w:val="0"/>
          <w:lang w:val="fr-FR" w:eastAsia="en-US"/>
        </w:rPr>
        <w:t>p</w:t>
      </w:r>
      <w:r w:rsidRPr="00D6314C">
        <w:rPr>
          <w:noProof w:val="0"/>
          <w:lang w:val="fr-FR" w:eastAsia="en-US"/>
        </w:rPr>
        <w:t xml:space="preserve">remière et dans la Causa </w:t>
      </w:r>
      <w:r w:rsidR="00E5782D">
        <w:rPr>
          <w:noProof w:val="0"/>
          <w:lang w:val="fr-FR" w:eastAsia="en-US"/>
        </w:rPr>
        <w:t>p</w:t>
      </w:r>
      <w:r w:rsidRPr="00D6314C">
        <w:rPr>
          <w:noProof w:val="0"/>
          <w:lang w:val="fr-FR" w:eastAsia="en-US"/>
        </w:rPr>
        <w:t xml:space="preserve">remière définies par la </w:t>
      </w:r>
      <w:r w:rsidRPr="00D6314C">
        <w:rPr>
          <w:i/>
          <w:noProof w:val="0"/>
          <w:lang w:val="fr-FR" w:eastAsia="en-US"/>
        </w:rPr>
        <w:t>Métaphysique Lambda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Métaphysique Lambda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il ne peut y avoir rien de potentiel. Avicenne abolit le schéma de causalité lié au </w:t>
      </w:r>
      <w:r w:rsidR="00746564" w:rsidRPr="00D6314C">
        <w:rPr>
          <w:noProof w:val="0"/>
          <w:lang w:val="fr-FR" w:eastAsia="en-US"/>
        </w:rPr>
        <w:t xml:space="preserve">Moteur </w:t>
      </w:r>
      <w:r w:rsidR="00E5782D">
        <w:rPr>
          <w:noProof w:val="0"/>
          <w:lang w:val="fr-FR" w:eastAsia="en-US"/>
        </w:rPr>
        <w:t>i</w:t>
      </w:r>
      <w:r w:rsidR="00746564" w:rsidRPr="00D6314C">
        <w:rPr>
          <w:noProof w:val="0"/>
          <w:lang w:val="fr-FR" w:eastAsia="en-US"/>
        </w:rPr>
        <w:t>mmobile</w:t>
      </w:r>
      <w:r w:rsidRPr="00D6314C">
        <w:rPr>
          <w:noProof w:val="0"/>
          <w:lang w:val="fr-FR" w:eastAsia="en-US"/>
        </w:rPr>
        <w:t xml:space="preserve"> d’Aristote et le </w:t>
      </w:r>
      <w:r w:rsidR="001526B5">
        <w:rPr>
          <w:noProof w:val="0"/>
          <w:lang w:val="fr-FR" w:eastAsia="en-US"/>
        </w:rPr>
        <w:t>Dieu</w:t>
      </w:r>
      <w:r w:rsidRPr="00D6314C">
        <w:rPr>
          <w:noProof w:val="0"/>
          <w:lang w:val="fr-FR" w:eastAsia="en-US"/>
        </w:rPr>
        <w:t xml:space="preserve"> moderne devient le Un et le Multiple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Un</w:instrText>
      </w:r>
      <w:r w:rsidR="00821D89">
        <w:rPr>
          <w:noProof w:val="0"/>
          <w:lang w:val="fr-FR" w:eastAsia="en-US"/>
        </w:rPr>
        <w:instrText>—</w:instrText>
      </w:r>
      <w:r w:rsidRPr="00D6314C">
        <w:rPr>
          <w:noProof w:val="0"/>
          <w:lang w:val="fr-FR" w:eastAsia="en-US"/>
        </w:rPr>
        <w:instrText>Multiple</w:instrText>
      </w:r>
      <w:r w:rsidRPr="00D6314C">
        <w:rPr>
          <w:noProof w:val="0"/>
          <w:lang w:val="fr-FR"/>
        </w:rPr>
        <w:instrText xml:space="preserve">" </w:instrText>
      </w:r>
      <w:r w:rsidRPr="00D6314C">
        <w:rPr>
          <w:noProof w:val="0"/>
          <w:lang w:val="fr-FR" w:eastAsia="en-US"/>
        </w:rPr>
        <w:fldChar w:fldCharType="end"/>
      </w:r>
      <w:r w:rsidR="006E6114">
        <w:rPr>
          <w:noProof w:val="0"/>
          <w:lang w:val="fr-FR" w:eastAsia="en-US"/>
        </w:rPr>
        <w:t xml:space="preserve"> néoplatonicien. En niant le P</w:t>
      </w:r>
      <w:r w:rsidRPr="00D6314C">
        <w:rPr>
          <w:noProof w:val="0"/>
          <w:lang w:val="fr-FR" w:eastAsia="en-US"/>
        </w:rPr>
        <w:t xml:space="preserve">rincipe du tiers exclu, un nouveau </w:t>
      </w:r>
      <w:r w:rsidRPr="00D6314C">
        <w:rPr>
          <w:i/>
          <w:noProof w:val="0"/>
          <w:lang w:val="fr-FR" w:eastAsia="en-US"/>
        </w:rPr>
        <w:t>tertium ens</w:t>
      </w:r>
      <w:r w:rsidRPr="00D6314C">
        <w:rPr>
          <w:noProof w:val="0"/>
          <w:lang w:val="fr-FR" w:eastAsia="en-US"/>
        </w:rPr>
        <w:t xml:space="preserve"> émergea dans la pensée divine. La scolastique l’a appelé par le terme « </w:t>
      </w:r>
      <w:r w:rsidR="00E5782D">
        <w:rPr>
          <w:noProof w:val="0"/>
          <w:lang w:val="fr-FR" w:eastAsia="en-US"/>
        </w:rPr>
        <w:t>existant</w:t>
      </w:r>
      <w:r w:rsidRPr="00D6314C">
        <w:rPr>
          <w:noProof w:val="0"/>
          <w:lang w:val="fr-FR" w:eastAsia="en-US"/>
        </w:rPr>
        <w:t xml:space="preserve"> minimal » (</w:t>
      </w:r>
      <w:r w:rsidRPr="00D6314C">
        <w:rPr>
          <w:i/>
          <w:noProof w:val="0"/>
          <w:lang w:val="fr-FR" w:eastAsia="en-US"/>
        </w:rPr>
        <w:t>ens diminutum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diminutum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w:t>
      </w:r>
      <w:r w:rsidR="00E5782D">
        <w:rPr>
          <w:noProof w:val="0"/>
          <w:lang w:val="fr-FR" w:eastAsia="en-US"/>
        </w:rPr>
        <w:t xml:space="preserve">e </w:t>
      </w:r>
      <w:r w:rsidRPr="00D6314C">
        <w:rPr>
          <w:noProof w:val="0"/>
          <w:lang w:val="fr-FR" w:eastAsia="en-US"/>
        </w:rPr>
        <w:t xml:space="preserve">commentaire </w:t>
      </w:r>
      <w:r w:rsidR="00E5782D">
        <w:rPr>
          <w:noProof w:val="0"/>
          <w:lang w:val="fr-FR" w:eastAsia="en-US"/>
        </w:rPr>
        <w:t xml:space="preserve">sur </w:t>
      </w:r>
      <w:r w:rsidRPr="00D6314C">
        <w:rPr>
          <w:i/>
          <w:noProof w:val="0"/>
          <w:lang w:val="fr-FR" w:eastAsia="en-US"/>
        </w:rPr>
        <w:t>De anima</w:t>
      </w:r>
      <w:r w:rsidRPr="00D6314C">
        <w:rPr>
          <w:noProof w:val="0"/>
          <w:lang w:val="fr-FR" w:eastAsia="en-US"/>
        </w:rPr>
        <w:t xml:space="preserve"> et de la </w:t>
      </w:r>
      <w:r w:rsidRPr="00D6314C">
        <w:rPr>
          <w:i/>
          <w:noProof w:val="0"/>
          <w:lang w:val="fr-FR" w:eastAsia="en-US"/>
        </w:rPr>
        <w:t>Métaphysique al-Shifā</w:t>
      </w:r>
      <w:r w:rsidRPr="00D6314C">
        <w:rPr>
          <w:noProof w:val="0"/>
          <w:lang w:val="fr-FR" w:eastAsia="en-US"/>
        </w:rPr>
        <w:t xml:space="preserve"> montre que </w:t>
      </w:r>
      <w:r w:rsidR="00223043" w:rsidRPr="00D6314C">
        <w:rPr>
          <w:noProof w:val="0"/>
          <w:lang w:val="fr-FR" w:eastAsia="en-US"/>
        </w:rPr>
        <w:t>l’existant</w:t>
      </w:r>
      <w:r w:rsidRPr="00D6314C">
        <w:rPr>
          <w:noProof w:val="0"/>
          <w:lang w:val="fr-FR" w:eastAsia="en-US"/>
        </w:rPr>
        <w:t xml:space="preserve"> objectif surgit dans la perspective façonnée comme un nouveau type d’illumination gnostique. </w:t>
      </w:r>
      <w:r w:rsidR="00717E18" w:rsidRPr="00717E18">
        <w:rPr>
          <w:noProof w:val="0"/>
          <w:lang w:val="fr-FR" w:eastAsia="en-US"/>
        </w:rPr>
        <w:t>Ibn</w:t>
      </w:r>
      <w:r w:rsidR="006E6F11">
        <w:rPr>
          <w:noProof w:val="0"/>
          <w:lang w:val="fr-FR" w:eastAsia="en-US"/>
        </w:rPr>
        <w:t> </w:t>
      </w:r>
      <w:r w:rsidR="00717E18" w:rsidRPr="00717E18">
        <w:rPr>
          <w:noProof w:val="0"/>
          <w:lang w:val="fr-FR" w:eastAsia="en-US"/>
        </w:rPr>
        <w:t xml:space="preserve">Adi </w:t>
      </w:r>
      <w:r w:rsidR="00717E18">
        <w:rPr>
          <w:noProof w:val="0"/>
          <w:lang w:val="fr-FR" w:eastAsia="en-US"/>
        </w:rPr>
        <w:t xml:space="preserve">nota une </w:t>
      </w:r>
      <w:r w:rsidR="00717E18" w:rsidRPr="00717E18">
        <w:rPr>
          <w:noProof w:val="0"/>
          <w:lang w:val="fr-FR" w:eastAsia="en-US"/>
        </w:rPr>
        <w:t>similitude formelle des processus humain et divin d</w:t>
      </w:r>
      <w:r w:rsidR="00717E18">
        <w:rPr>
          <w:noProof w:val="0"/>
          <w:lang w:val="fr-FR" w:eastAsia="en-US"/>
        </w:rPr>
        <w:t>e la connaissance (ch</w:t>
      </w:r>
      <w:r w:rsidR="00717E18" w:rsidRPr="00717E18">
        <w:rPr>
          <w:noProof w:val="0"/>
          <w:lang w:val="fr-FR" w:eastAsia="en-US"/>
        </w:rPr>
        <w:t>.</w:t>
      </w:r>
      <w:r w:rsidR="00B00D87">
        <w:rPr>
          <w:noProof w:val="0"/>
          <w:lang w:val="fr-FR" w:eastAsia="en-US"/>
        </w:rPr>
        <w:t> </w:t>
      </w:r>
      <w:r w:rsidR="00717E18" w:rsidRPr="00717E18">
        <w:rPr>
          <w:noProof w:val="0"/>
          <w:lang w:val="fr-FR" w:eastAsia="en-US"/>
        </w:rPr>
        <w:t xml:space="preserve">2.2), mais </w:t>
      </w:r>
      <w:r w:rsidR="00647722">
        <w:rPr>
          <w:noProof w:val="0"/>
          <w:lang w:val="fr-FR" w:eastAsia="en-US"/>
        </w:rPr>
        <w:t xml:space="preserve">cette similitude a été prise </w:t>
      </w:r>
      <w:r w:rsidR="00717E18" w:rsidRPr="00717E18">
        <w:rPr>
          <w:noProof w:val="0"/>
          <w:lang w:val="fr-FR" w:eastAsia="en-US"/>
        </w:rPr>
        <w:t>seulement du côté humain</w:t>
      </w:r>
      <w:r w:rsidR="00717E18">
        <w:rPr>
          <w:noProof w:val="0"/>
          <w:lang w:val="fr-FR" w:eastAsia="en-US"/>
        </w:rPr>
        <w:t xml:space="preserve"> </w:t>
      </w:r>
      <w:r w:rsidR="007E547B">
        <w:rPr>
          <w:noProof w:val="0"/>
          <w:lang w:val="fr-FR" w:eastAsia="en-US"/>
        </w:rPr>
        <w:t>en form</w:t>
      </w:r>
      <w:r w:rsidR="00E54BF0">
        <w:rPr>
          <w:noProof w:val="0"/>
          <w:lang w:val="fr-FR" w:eastAsia="en-US"/>
        </w:rPr>
        <w:t>e</w:t>
      </w:r>
      <w:r w:rsidR="007E547B">
        <w:rPr>
          <w:noProof w:val="0"/>
          <w:lang w:val="fr-FR" w:eastAsia="en-US"/>
        </w:rPr>
        <w:t xml:space="preserve"> de l</w:t>
      </w:r>
      <w:r w:rsidR="007E547B">
        <w:rPr>
          <w:rFonts w:cs="Calibri"/>
          <w:noProof w:val="0"/>
          <w:lang w:val="fr-FR" w:eastAsia="en-US"/>
        </w:rPr>
        <w:t>’</w:t>
      </w:r>
      <w:r w:rsidR="00717E18">
        <w:rPr>
          <w:noProof w:val="0"/>
          <w:lang w:val="fr-FR" w:eastAsia="en-US"/>
        </w:rPr>
        <w:t xml:space="preserve">analogie. Avicenne </w:t>
      </w:r>
      <w:r w:rsidR="00717E18" w:rsidRPr="00717E18">
        <w:rPr>
          <w:noProof w:val="0"/>
          <w:lang w:val="fr-FR" w:eastAsia="en-US"/>
        </w:rPr>
        <w:t>fait de l</w:t>
      </w:r>
      <w:r w:rsidR="0036283A">
        <w:rPr>
          <w:noProof w:val="0"/>
          <w:lang w:val="fr-FR" w:eastAsia="en-US"/>
        </w:rPr>
        <w:t>’</w:t>
      </w:r>
      <w:r w:rsidR="00717E18" w:rsidRPr="00717E18">
        <w:rPr>
          <w:noProof w:val="0"/>
          <w:lang w:val="fr-FR" w:eastAsia="en-US"/>
        </w:rPr>
        <w:t xml:space="preserve">analogie une identité objective. </w:t>
      </w:r>
      <w:r w:rsidRPr="00D6314C">
        <w:rPr>
          <w:noProof w:val="0"/>
          <w:lang w:val="fr-FR" w:eastAsia="en-US"/>
        </w:rPr>
        <w:t xml:space="preserve">Ce que </w:t>
      </w:r>
      <w:r w:rsidR="00E5782D">
        <w:rPr>
          <w:noProof w:val="0"/>
          <w:lang w:val="fr-FR" w:eastAsia="en-US"/>
        </w:rPr>
        <w:t xml:space="preserve">le </w:t>
      </w:r>
      <w:r w:rsidR="001526B5">
        <w:rPr>
          <w:noProof w:val="0"/>
          <w:lang w:val="fr-FR" w:eastAsia="en-US"/>
        </w:rPr>
        <w:t>Dieu</w:t>
      </w:r>
      <w:r w:rsidRPr="00D6314C">
        <w:rPr>
          <w:noProof w:val="0"/>
          <w:lang w:val="fr-FR" w:eastAsia="en-US"/>
        </w:rPr>
        <w:t xml:space="preserve"> </w:t>
      </w:r>
      <w:r w:rsidR="00E5782D">
        <w:rPr>
          <w:noProof w:val="0"/>
          <w:lang w:val="fr-FR" w:eastAsia="en-US"/>
        </w:rPr>
        <w:t xml:space="preserve">moderne </w:t>
      </w:r>
      <w:r w:rsidRPr="00D6314C">
        <w:rPr>
          <w:noProof w:val="0"/>
          <w:lang w:val="fr-FR" w:eastAsia="en-US"/>
        </w:rPr>
        <w:t>voit en lui-même dans sa propre réflexion créatrice, son serviteur éclairé Avicenne le voit aussi, grâce aux rêves prophétiques. La cognition effective au niveau de la réalité hylémorphique est transférée dans la cognition formelle de l’âme au niveau de l’être pur, qui est placé en dehors des formes univoques de la prédication substantielle (</w:t>
      </w:r>
      <w:r w:rsidRPr="00D6314C">
        <w:rPr>
          <w:i/>
          <w:noProof w:val="0"/>
          <w:lang w:val="fr-FR" w:eastAsia="en-US"/>
        </w:rPr>
        <w:t>hoc esse est tantum</w:t>
      </w:r>
      <w:r w:rsidRPr="00D6314C">
        <w:rPr>
          <w:noProof w:val="0"/>
          <w:lang w:val="fr-FR" w:eastAsia="en-US"/>
        </w:rPr>
        <w:t>). Cet être pur est considéré dans l’âme par l’acte d’illumination effectué sous la direct</w:t>
      </w:r>
      <w:r w:rsidR="00A90802">
        <w:rPr>
          <w:noProof w:val="0"/>
          <w:lang w:val="fr-FR" w:eastAsia="en-US"/>
        </w:rPr>
        <w:t>ion de l’intellect divin actif.</w:t>
      </w:r>
    </w:p>
    <w:p w:rsidR="001B6646" w:rsidRPr="00F91F2C" w:rsidRDefault="001B6646" w:rsidP="000C2310">
      <w:pPr>
        <w:ind w:firstLine="397"/>
        <w:rPr>
          <w:noProof w:val="0"/>
          <w:lang w:val="fr-FR" w:eastAsia="en-US"/>
        </w:rPr>
      </w:pPr>
      <w:r w:rsidRPr="00D6314C">
        <w:rPr>
          <w:noProof w:val="0"/>
          <w:lang w:val="fr-FR" w:eastAsia="en-US"/>
        </w:rPr>
        <w:t xml:space="preserve">La première science sur </w:t>
      </w:r>
      <w:r w:rsidR="00223043" w:rsidRPr="00D6314C">
        <w:rPr>
          <w:noProof w:val="0"/>
          <w:lang w:val="fr-FR" w:eastAsia="en-US"/>
        </w:rPr>
        <w:t>l’existant</w:t>
      </w:r>
      <w:r w:rsidRPr="00D6314C">
        <w:rPr>
          <w:noProof w:val="0"/>
          <w:lang w:val="fr-FR" w:eastAsia="en-US"/>
        </w:rPr>
        <w:t xml:space="preserve"> objectif est basée sur l’être conçu dans sa simplicité absolue. L’intellect démiurgique du </w:t>
      </w:r>
      <w:r w:rsidR="001526B5">
        <w:rPr>
          <w:noProof w:val="0"/>
          <w:lang w:val="fr-FR" w:eastAsia="en-US"/>
        </w:rPr>
        <w:t>Dieu</w:t>
      </w:r>
      <w:r w:rsidRPr="00D6314C">
        <w:rPr>
          <w:noProof w:val="0"/>
          <w:lang w:val="fr-FR" w:eastAsia="en-US"/>
        </w:rPr>
        <w:t xml:space="preserve"> moderne contemple ses intentions dans l’acte d’autoréflexion. Cette présence divine auto-illuminée de la connaissance (παρουσία</w:t>
      </w:r>
      <w:r w:rsidRPr="00D6314C">
        <w:rPr>
          <w:noProof w:val="0"/>
          <w:lang w:val="fr-FR" w:eastAsia="en-US"/>
        </w:rPr>
        <w:fldChar w:fldCharType="begin"/>
      </w:r>
      <w:r w:rsidRPr="00D6314C">
        <w:rPr>
          <w:noProof w:val="0"/>
          <w:lang w:val="fr-FR"/>
        </w:rPr>
        <w:instrText xml:space="preserve"> XE "parousie" </w:instrText>
      </w:r>
      <w:r w:rsidRPr="00D6314C">
        <w:rPr>
          <w:noProof w:val="0"/>
          <w:lang w:val="fr-FR" w:eastAsia="en-US"/>
        </w:rPr>
        <w:fldChar w:fldCharType="end"/>
      </w:r>
      <w:r w:rsidRPr="00D6314C">
        <w:rPr>
          <w:noProof w:val="0"/>
          <w:lang w:val="fr-FR" w:eastAsia="en-US"/>
        </w:rPr>
        <w:t xml:space="preserve">) fait la base métaphysique de la future création. L’ontothéologie conçue objectivement </w:t>
      </w:r>
      <w:r w:rsidR="00E5782D">
        <w:rPr>
          <w:noProof w:val="0"/>
          <w:lang w:val="fr-FR" w:eastAsia="en-US"/>
        </w:rPr>
        <w:t xml:space="preserve">entame </w:t>
      </w:r>
      <w:r w:rsidRPr="00D6314C">
        <w:rPr>
          <w:noProof w:val="0"/>
          <w:lang w:val="fr-FR" w:eastAsia="en-US"/>
        </w:rPr>
        <w:t>l’éclipse de la substance première. L’</w:t>
      </w:r>
      <w:r w:rsidRPr="00D6314C">
        <w:rPr>
          <w:i/>
          <w:noProof w:val="0"/>
          <w:lang w:val="fr-FR" w:eastAsia="en-US"/>
        </w:rPr>
        <w:t>ousía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ousía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aristotélicienne devient </w:t>
      </w:r>
      <w:r w:rsidR="00941801">
        <w:rPr>
          <w:noProof w:val="0"/>
          <w:lang w:val="fr-FR" w:eastAsia="en-US"/>
        </w:rPr>
        <w:t xml:space="preserve">dans </w:t>
      </w:r>
      <w:r w:rsidRPr="00D6314C">
        <w:rPr>
          <w:noProof w:val="0"/>
          <w:lang w:val="fr-FR" w:eastAsia="en-US"/>
        </w:rPr>
        <w:t xml:space="preserve">le processus d’anthropomorphisation démiurgique la parousie de la </w:t>
      </w:r>
      <w:r w:rsidR="00941801">
        <w:rPr>
          <w:noProof w:val="0"/>
          <w:lang w:val="fr-FR" w:eastAsia="en-US"/>
        </w:rPr>
        <w:t xml:space="preserve">vérité </w:t>
      </w:r>
      <w:r w:rsidRPr="00D6314C">
        <w:rPr>
          <w:noProof w:val="0"/>
          <w:lang w:val="fr-FR" w:eastAsia="en-US"/>
        </w:rPr>
        <w:t xml:space="preserve">universelle </w:t>
      </w:r>
      <w:r w:rsidR="000D2C11">
        <w:rPr>
          <w:noProof w:val="0"/>
          <w:lang w:val="fr-FR" w:eastAsia="en-US"/>
        </w:rPr>
        <w:t xml:space="preserve">en </w:t>
      </w:r>
      <w:r w:rsidRPr="00D6314C">
        <w:rPr>
          <w:noProof w:val="0"/>
          <w:lang w:val="fr-FR" w:eastAsia="en-US"/>
        </w:rPr>
        <w:t xml:space="preserve">mode </w:t>
      </w:r>
      <w:r w:rsidRPr="00D6314C">
        <w:rPr>
          <w:i/>
          <w:noProof w:val="0"/>
          <w:lang w:val="fr-FR" w:eastAsia="en-US"/>
        </w:rPr>
        <w:t>ens inquantum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inquantum 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L’ontothéologie produit un nouvel objet de cognition</w:t>
      </w:r>
      <w:r w:rsidR="00941801">
        <w:rPr>
          <w:noProof w:val="0"/>
          <w:lang w:val="fr-FR" w:eastAsia="en-US"/>
        </w:rPr>
        <w:t xml:space="preserve"> comme </w:t>
      </w:r>
      <w:r w:rsidRPr="00D6314C">
        <w:rPr>
          <w:noProof w:val="0"/>
          <w:lang w:val="fr-FR" w:eastAsia="en-US"/>
        </w:rPr>
        <w:t xml:space="preserve">quasi-forme de </w:t>
      </w:r>
      <w:r w:rsidR="00223043" w:rsidRPr="00D6314C">
        <w:rPr>
          <w:noProof w:val="0"/>
          <w:lang w:val="fr-FR" w:eastAsia="en-US"/>
        </w:rPr>
        <w:t>l’existant</w:t>
      </w:r>
      <w:r w:rsidRPr="00D6314C">
        <w:rPr>
          <w:noProof w:val="0"/>
          <w:lang w:val="fr-FR" w:eastAsia="en-US"/>
        </w:rPr>
        <w:t xml:space="preserve"> </w:t>
      </w:r>
      <w:r w:rsidR="00941801">
        <w:rPr>
          <w:noProof w:val="0"/>
          <w:lang w:val="fr-FR" w:eastAsia="en-US"/>
        </w:rPr>
        <w:t xml:space="preserve">muni </w:t>
      </w:r>
      <w:r w:rsidRPr="00D6314C">
        <w:rPr>
          <w:noProof w:val="0"/>
          <w:lang w:val="fr-FR" w:eastAsia="en-US"/>
        </w:rPr>
        <w:t xml:space="preserve">de l’identité objective. </w:t>
      </w:r>
      <w:r w:rsidR="00C64810" w:rsidRPr="00C64810">
        <w:rPr>
          <w:noProof w:val="0"/>
          <w:lang w:val="fr-FR" w:eastAsia="en-US"/>
        </w:rPr>
        <w:t>En lieu du véritable substrat aristotélicien (ὑποκείμενον), la sphère de l</w:t>
      </w:r>
      <w:r w:rsidR="004239AA">
        <w:rPr>
          <w:noProof w:val="0"/>
          <w:lang w:val="fr-FR" w:eastAsia="en-US"/>
        </w:rPr>
        <w:t>’</w:t>
      </w:r>
      <w:r w:rsidR="00C64810" w:rsidRPr="00C64810">
        <w:rPr>
          <w:noProof w:val="0"/>
          <w:lang w:val="fr-FR" w:eastAsia="en-US"/>
        </w:rPr>
        <w:t xml:space="preserve">intentionnalité divine est devenue le nouveau sujet </w:t>
      </w:r>
      <w:r w:rsidR="00C64810">
        <w:rPr>
          <w:noProof w:val="0"/>
          <w:lang w:val="fr-FR" w:eastAsia="en-US"/>
        </w:rPr>
        <w:t xml:space="preserve">pour accommoder </w:t>
      </w:r>
      <w:r w:rsidR="00C64810" w:rsidRPr="00C64810">
        <w:rPr>
          <w:noProof w:val="0"/>
          <w:lang w:val="fr-FR" w:eastAsia="en-US"/>
        </w:rPr>
        <w:t xml:space="preserve">ce </w:t>
      </w:r>
      <w:r w:rsidR="00C64810" w:rsidRPr="00C64810">
        <w:rPr>
          <w:i/>
          <w:noProof w:val="0"/>
          <w:lang w:val="fr-FR" w:eastAsia="en-US"/>
        </w:rPr>
        <w:t>tertium ens</w:t>
      </w:r>
      <w:r w:rsidR="00C64810" w:rsidRPr="00C64810">
        <w:rPr>
          <w:noProof w:val="0"/>
          <w:lang w:val="fr-FR" w:eastAsia="en-US"/>
        </w:rPr>
        <w:t>.</w:t>
      </w:r>
      <w:r w:rsidR="00C64810">
        <w:rPr>
          <w:noProof w:val="0"/>
          <w:lang w:val="fr-FR" w:eastAsia="en-US"/>
        </w:rPr>
        <w:t xml:space="preserve"> </w:t>
      </w:r>
      <w:r w:rsidRPr="00D6314C">
        <w:rPr>
          <w:noProof w:val="0"/>
          <w:lang w:val="fr-FR" w:eastAsia="en-US"/>
        </w:rPr>
        <w:t xml:space="preserve">La catégorie d’objectivité est constituée par le fait que </w:t>
      </w:r>
      <w:r w:rsidR="00941801">
        <w:rPr>
          <w:noProof w:val="0"/>
          <w:lang w:val="fr-FR" w:eastAsia="en-US"/>
        </w:rPr>
        <w:t>l’</w:t>
      </w:r>
      <w:r w:rsidR="00941801" w:rsidRPr="00941801">
        <w:rPr>
          <w:i/>
          <w:noProof w:val="0"/>
          <w:lang w:val="fr-FR" w:eastAsia="en-US"/>
        </w:rPr>
        <w:t>individuum</w:t>
      </w:r>
      <w:r w:rsidRPr="00D6314C">
        <w:rPr>
          <w:noProof w:val="0"/>
          <w:lang w:val="fr-FR" w:eastAsia="en-US"/>
        </w:rPr>
        <w:t xml:space="preserve"> placé hors du néant est devenu l’objet de la pensée divine. Par la suite, il y a une différence entre deux modes d’existence. </w:t>
      </w:r>
      <w:r w:rsidR="007139E2">
        <w:rPr>
          <w:noProof w:val="0"/>
          <w:lang w:val="fr-FR" w:eastAsia="en-US"/>
        </w:rPr>
        <w:t>Une c</w:t>
      </w:r>
      <w:r w:rsidRPr="00D6314C">
        <w:rPr>
          <w:noProof w:val="0"/>
          <w:lang w:val="fr-FR" w:eastAsia="en-US"/>
        </w:rPr>
        <w:t xml:space="preserve">omitation potentielle </w:t>
      </w:r>
      <w:r w:rsidR="007139E2">
        <w:rPr>
          <w:noProof w:val="0"/>
          <w:lang w:val="fr-FR" w:eastAsia="en-US"/>
        </w:rPr>
        <w:t xml:space="preserve">s’exerce </w:t>
      </w:r>
      <w:r w:rsidRPr="00D6314C">
        <w:rPr>
          <w:noProof w:val="0"/>
          <w:lang w:val="fr-FR" w:eastAsia="en-US"/>
        </w:rPr>
        <w:t xml:space="preserve">dans la pensée divine comme </w:t>
      </w:r>
      <w:r w:rsidR="007139E2">
        <w:rPr>
          <w:noProof w:val="0"/>
          <w:lang w:val="fr-FR" w:eastAsia="en-US"/>
        </w:rPr>
        <w:t>l’attribution de l’</w:t>
      </w:r>
      <w:r w:rsidR="00D1328B">
        <w:rPr>
          <w:noProof w:val="0"/>
          <w:lang w:val="fr-FR" w:eastAsia="en-US"/>
        </w:rPr>
        <w:t xml:space="preserve">existant </w:t>
      </w:r>
      <w:r w:rsidRPr="00D6314C">
        <w:rPr>
          <w:noProof w:val="0"/>
          <w:lang w:val="fr-FR" w:eastAsia="en-US"/>
        </w:rPr>
        <w:t xml:space="preserve">du troisième genre. En raison de la comitation déjà réalisée, </w:t>
      </w:r>
      <w:r w:rsidR="007139E2">
        <w:rPr>
          <w:noProof w:val="0"/>
          <w:lang w:val="fr-FR" w:eastAsia="en-US"/>
        </w:rPr>
        <w:t>ce te</w:t>
      </w:r>
      <w:r w:rsidRPr="00D6314C">
        <w:rPr>
          <w:i/>
          <w:noProof w:val="0"/>
          <w:lang w:val="fr-FR" w:eastAsia="en-US"/>
        </w:rPr>
        <w:t>rtium ens</w:t>
      </w:r>
      <w:r w:rsidR="00D1328B">
        <w:rPr>
          <w:noProof w:val="0"/>
          <w:lang w:val="fr-FR" w:eastAsia="en-US"/>
        </w:rPr>
        <w:t xml:space="preserve"> « e</w:t>
      </w:r>
      <w:r w:rsidR="00414BA1">
        <w:rPr>
          <w:noProof w:val="0"/>
          <w:lang w:val="fr-FR" w:eastAsia="en-US"/>
        </w:rPr>
        <w:t>x</w:t>
      </w:r>
      <w:r w:rsidR="00D1328B">
        <w:rPr>
          <w:noProof w:val="0"/>
          <w:lang w:val="fr-FR" w:eastAsia="en-US"/>
        </w:rPr>
        <w:t>s</w:t>
      </w:r>
      <w:r w:rsidRPr="00D6314C">
        <w:rPr>
          <w:noProof w:val="0"/>
          <w:lang w:val="fr-FR" w:eastAsia="en-US"/>
        </w:rPr>
        <w:t>iste » (</w:t>
      </w:r>
      <w:r w:rsidRPr="00D6314C">
        <w:rPr>
          <w:i/>
          <w:noProof w:val="0"/>
          <w:lang w:val="fr-FR" w:eastAsia="en-US"/>
        </w:rPr>
        <w:t>exsistere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exsistere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le monde comme la première substance </w:t>
      </w:r>
      <w:r w:rsidR="00F243AA">
        <w:rPr>
          <w:noProof w:val="0"/>
          <w:lang w:val="fr-FR" w:eastAsia="en-US"/>
        </w:rPr>
        <w:t>ir</w:t>
      </w:r>
      <w:r w:rsidRPr="00D6314C">
        <w:rPr>
          <w:noProof w:val="0"/>
          <w:lang w:val="fr-FR" w:eastAsia="en-US"/>
        </w:rPr>
        <w:t>réelle. La métaphysique d’Ibn Adi mit en avant cette transformation po</w:t>
      </w:r>
      <w:r w:rsidR="00066EA7">
        <w:rPr>
          <w:noProof w:val="0"/>
          <w:lang w:val="fr-FR" w:eastAsia="en-US"/>
        </w:rPr>
        <w:t>ur la première fois en défendant</w:t>
      </w:r>
      <w:r w:rsidRPr="00D6314C">
        <w:rPr>
          <w:noProof w:val="0"/>
          <w:lang w:val="fr-FR" w:eastAsia="en-US"/>
        </w:rPr>
        <w:t xml:space="preserve"> l’Incarnation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Incarnation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divine dans le monde. L’idée divine activ</w:t>
      </w:r>
      <w:r w:rsidR="006F1D05">
        <w:rPr>
          <w:noProof w:val="0"/>
          <w:lang w:val="fr-FR" w:eastAsia="en-US"/>
        </w:rPr>
        <w:t xml:space="preserve">e réalisée dans la création devient une </w:t>
      </w:r>
      <w:r w:rsidRPr="00D6314C">
        <w:rPr>
          <w:noProof w:val="0"/>
          <w:lang w:val="fr-FR" w:eastAsia="en-US"/>
        </w:rPr>
        <w:t xml:space="preserve">substance réelle immatérielle ou hylémorphique et, par conséquent, elle est toujours donnée sous la forme du tiers exclu : soit elle existe, soit elle n’existe pas. La préexistence potentielle de la chose non créée en </w:t>
      </w:r>
      <w:r w:rsidR="001526B5">
        <w:rPr>
          <w:noProof w:val="0"/>
          <w:lang w:val="fr-FR" w:eastAsia="en-US"/>
        </w:rPr>
        <w:t>Dieu</w:t>
      </w:r>
      <w:r w:rsidRPr="00D6314C">
        <w:rPr>
          <w:noProof w:val="0"/>
          <w:lang w:val="fr-FR" w:eastAsia="en-US"/>
        </w:rPr>
        <w:t xml:space="preserve"> </w:t>
      </w:r>
      <w:r w:rsidR="00A027B9">
        <w:rPr>
          <w:noProof w:val="0"/>
          <w:lang w:val="fr-FR" w:eastAsia="en-US"/>
        </w:rPr>
        <w:t xml:space="preserve">moderne </w:t>
      </w:r>
      <w:r w:rsidRPr="00D6314C">
        <w:rPr>
          <w:noProof w:val="0"/>
          <w:lang w:val="fr-FR" w:eastAsia="en-US"/>
        </w:rPr>
        <w:t>n’a pas la même valence ontologique que l’existence actuelle de la chose créée dans la réalité. Le contenu</w:t>
      </w:r>
      <w:r w:rsidR="007139E2">
        <w:rPr>
          <w:noProof w:val="0"/>
          <w:lang w:val="fr-FR" w:eastAsia="en-US"/>
        </w:rPr>
        <w:t xml:space="preserve"> </w:t>
      </w:r>
      <w:r w:rsidRPr="00D6314C">
        <w:rPr>
          <w:noProof w:val="0"/>
          <w:lang w:val="fr-FR" w:eastAsia="en-US"/>
        </w:rPr>
        <w:t>réflexi</w:t>
      </w:r>
      <w:r w:rsidR="007139E2">
        <w:rPr>
          <w:noProof w:val="0"/>
          <w:lang w:val="fr-FR" w:eastAsia="en-US"/>
        </w:rPr>
        <w:t xml:space="preserve">f </w:t>
      </w:r>
      <w:r w:rsidRPr="00D6314C">
        <w:rPr>
          <w:noProof w:val="0"/>
          <w:lang w:val="fr-FR" w:eastAsia="en-US"/>
        </w:rPr>
        <w:t xml:space="preserve">dans la pensée divine </w:t>
      </w:r>
      <w:r w:rsidR="00373F54">
        <w:rPr>
          <w:noProof w:val="0"/>
          <w:lang w:val="fr-FR" w:eastAsia="en-US"/>
        </w:rPr>
        <w:t xml:space="preserve">garde </w:t>
      </w:r>
      <w:r w:rsidRPr="00D6314C">
        <w:rPr>
          <w:noProof w:val="0"/>
          <w:lang w:val="fr-FR" w:eastAsia="en-US"/>
        </w:rPr>
        <w:t xml:space="preserve">la même nature que le sujet divin, mais </w:t>
      </w:r>
      <w:r w:rsidR="00373F54">
        <w:rPr>
          <w:noProof w:val="0"/>
          <w:lang w:val="fr-FR" w:eastAsia="en-US"/>
        </w:rPr>
        <w:t>sous la forme d</w:t>
      </w:r>
      <w:r w:rsidR="00373F54" w:rsidRPr="00D6314C">
        <w:rPr>
          <w:noProof w:val="0"/>
          <w:lang w:val="fr-FR" w:eastAsia="en-US"/>
        </w:rPr>
        <w:t>’</w:t>
      </w:r>
      <w:r w:rsidR="00373F54">
        <w:rPr>
          <w:noProof w:val="0"/>
          <w:lang w:val="fr-FR" w:eastAsia="en-US"/>
        </w:rPr>
        <w:t>une intention</w:t>
      </w:r>
      <w:r w:rsidRPr="00D6314C">
        <w:rPr>
          <w:noProof w:val="0"/>
          <w:lang w:val="fr-FR" w:eastAsia="en-US"/>
        </w:rPr>
        <w:t xml:space="preserve">. C’est ce que montrent les termes </w:t>
      </w:r>
      <w:r w:rsidR="007B5456">
        <w:rPr>
          <w:noProof w:val="0"/>
          <w:lang w:val="fr-FR" w:eastAsia="en-US"/>
        </w:rPr>
        <w:t xml:space="preserve">comme la </w:t>
      </w:r>
      <w:r w:rsidRPr="00D6314C">
        <w:rPr>
          <w:noProof w:val="0"/>
          <w:lang w:val="fr-FR" w:eastAsia="en-US"/>
        </w:rPr>
        <w:t>seconde intention chez Alfarab</w:t>
      </w:r>
      <w:r w:rsidR="007B5456">
        <w:rPr>
          <w:noProof w:val="0"/>
          <w:lang w:val="fr-FR" w:eastAsia="en-US"/>
        </w:rPr>
        <w:t>i ou le</w:t>
      </w:r>
      <w:r w:rsidRPr="00D6314C">
        <w:rPr>
          <w:noProof w:val="0"/>
          <w:lang w:val="fr-FR" w:eastAsia="en-US"/>
        </w:rPr>
        <w:t xml:space="preserve"> concept du Saint-Esprit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Saint-Esprit</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comme objet interne et performance de la Trinité chez Ibn Adi. </w:t>
      </w:r>
      <w:r w:rsidR="003C1982">
        <w:rPr>
          <w:noProof w:val="0"/>
          <w:lang w:val="fr-FR" w:eastAsia="en-US"/>
        </w:rPr>
        <w:t>Avicenne généralisa</w:t>
      </w:r>
      <w:r w:rsidR="003C1982" w:rsidRPr="003C1982">
        <w:rPr>
          <w:noProof w:val="0"/>
          <w:lang w:val="fr-FR" w:eastAsia="en-US"/>
        </w:rPr>
        <w:t xml:space="preserve"> le scénario de l</w:t>
      </w:r>
      <w:r w:rsidR="0036283A">
        <w:rPr>
          <w:noProof w:val="0"/>
          <w:lang w:val="fr-FR" w:eastAsia="en-US"/>
        </w:rPr>
        <w:t>’</w:t>
      </w:r>
      <w:r w:rsidR="00167DC5">
        <w:rPr>
          <w:noProof w:val="0"/>
          <w:lang w:val="fr-FR" w:eastAsia="en-US"/>
        </w:rPr>
        <w:t>I</w:t>
      </w:r>
      <w:r w:rsidR="003C1982" w:rsidRPr="003C1982">
        <w:rPr>
          <w:noProof w:val="0"/>
          <w:lang w:val="fr-FR" w:eastAsia="en-US"/>
        </w:rPr>
        <w:t>ncarnation pour chaque objet intentionnel de l</w:t>
      </w:r>
      <w:r w:rsidR="0036283A">
        <w:rPr>
          <w:noProof w:val="0"/>
          <w:lang w:val="fr-FR" w:eastAsia="en-US"/>
        </w:rPr>
        <w:t>’</w:t>
      </w:r>
      <w:r w:rsidR="003C1982" w:rsidRPr="003C1982">
        <w:rPr>
          <w:noProof w:val="0"/>
          <w:lang w:val="fr-FR" w:eastAsia="en-US"/>
        </w:rPr>
        <w:t>intellect divin.</w:t>
      </w:r>
      <w:r w:rsidR="003C1982">
        <w:rPr>
          <w:noProof w:val="0"/>
          <w:lang w:val="fr-FR" w:eastAsia="en-US"/>
        </w:rPr>
        <w:t xml:space="preserve"> Ibn Sina retravailla l</w:t>
      </w:r>
      <w:r w:rsidRPr="00D6314C">
        <w:rPr>
          <w:noProof w:val="0"/>
          <w:lang w:val="fr-FR" w:eastAsia="en-US"/>
        </w:rPr>
        <w:t xml:space="preserve">es concepts aristotéliciens de potentialité et d’intentionnalité en une forme objective du diacosmos donné dans la pensée divine. L’intention objective dans la sphère divine établit un pont entre la nécessité et la contingence. La nécessité donnée par l’intention divine est toujours vraie et éternelle. </w:t>
      </w:r>
      <w:r w:rsidR="007139E2">
        <w:rPr>
          <w:noProof w:val="0"/>
          <w:lang w:val="fr-FR" w:eastAsia="en-US"/>
        </w:rPr>
        <w:t>Mais, l</w:t>
      </w:r>
      <w:r w:rsidRPr="00D6314C">
        <w:rPr>
          <w:noProof w:val="0"/>
          <w:lang w:val="fr-FR" w:eastAsia="en-US"/>
        </w:rPr>
        <w:t>a valence logique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logique mo</w:instrText>
      </w:r>
      <w:r w:rsidR="00956EBF" w:rsidRPr="00D6314C">
        <w:rPr>
          <w:noProof w:val="0"/>
          <w:lang w:val="fr-FR" w:eastAsia="en-US"/>
        </w:rPr>
        <w:instrText>de</w:instrText>
      </w:r>
      <w:r w:rsidRPr="00D6314C">
        <w:rPr>
          <w:noProof w:val="0"/>
          <w:lang w:val="fr-FR" w:eastAsia="en-US"/>
        </w:rPr>
        <w:instrText>r</w:instrText>
      </w:r>
      <w:r w:rsidR="00956EBF" w:rsidRPr="00D6314C">
        <w:rPr>
          <w:noProof w:val="0"/>
          <w:lang w:val="fr-FR" w:eastAsia="en-US"/>
        </w:rPr>
        <w:instrText>n</w:instrText>
      </w:r>
      <w:r w:rsidRPr="00D6314C">
        <w:rPr>
          <w:noProof w:val="0"/>
          <w:lang w:val="fr-FR" w:eastAsia="en-US"/>
        </w:rPr>
        <w:instrText>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possibilités n’est pas encore déterminée dans le mode actuel « </w:t>
      </w:r>
      <w:r w:rsidR="007139E2">
        <w:rPr>
          <w:noProof w:val="0"/>
          <w:lang w:val="fr-FR" w:eastAsia="en-US"/>
        </w:rPr>
        <w:t>c</w:t>
      </w:r>
      <w:r w:rsidR="00167DC5">
        <w:rPr>
          <w:noProof w:val="0"/>
          <w:lang w:val="fr-FR" w:eastAsia="en-US"/>
        </w:rPr>
        <w:t>ela arrive</w:t>
      </w:r>
      <w:r w:rsidR="00723383">
        <w:rPr>
          <w:noProof w:val="0"/>
          <w:lang w:val="fr-FR" w:eastAsia="en-US"/>
        </w:rPr>
        <w:t xml:space="preserve"> </w:t>
      </w:r>
      <w:r w:rsidRPr="00D6314C">
        <w:rPr>
          <w:rFonts w:cs="Calibri"/>
          <w:noProof w:val="0"/>
          <w:lang w:val="fr-FR" w:eastAsia="en-US"/>
        </w:rPr>
        <w:t>—</w:t>
      </w:r>
      <w:r w:rsidR="00723383">
        <w:rPr>
          <w:rFonts w:cs="Calibri"/>
          <w:noProof w:val="0"/>
          <w:lang w:val="fr-FR" w:eastAsia="en-US"/>
        </w:rPr>
        <w:t xml:space="preserve"> </w:t>
      </w:r>
      <w:r w:rsidR="007139E2">
        <w:rPr>
          <w:noProof w:val="0"/>
          <w:lang w:val="fr-FR" w:eastAsia="en-US"/>
        </w:rPr>
        <w:t>c</w:t>
      </w:r>
      <w:r w:rsidRPr="00D6314C">
        <w:rPr>
          <w:noProof w:val="0"/>
          <w:lang w:val="fr-FR" w:eastAsia="en-US"/>
        </w:rPr>
        <w:t xml:space="preserve">ela n’arrive pas ». Néanmoins, l’intention divine détient déjà un sens logique déterminé, qui est lié à la nécessité donnée dans la nouvelle métaphysique. Que l’idée objective se réalise ou non, son être intentionnel en </w:t>
      </w:r>
      <w:r w:rsidR="001526B5">
        <w:rPr>
          <w:noProof w:val="0"/>
          <w:lang w:val="fr-FR" w:eastAsia="en-US"/>
        </w:rPr>
        <w:t>Dieu</w:t>
      </w:r>
      <w:r w:rsidRPr="00D6314C">
        <w:rPr>
          <w:noProof w:val="0"/>
          <w:lang w:val="fr-FR" w:eastAsia="en-US"/>
        </w:rPr>
        <w:t xml:space="preserve"> </w:t>
      </w:r>
      <w:r w:rsidR="007139E2">
        <w:rPr>
          <w:noProof w:val="0"/>
          <w:lang w:val="fr-FR" w:eastAsia="en-US"/>
        </w:rPr>
        <w:t xml:space="preserve">moderne </w:t>
      </w:r>
      <w:r w:rsidRPr="00D6314C">
        <w:rPr>
          <w:noProof w:val="0"/>
          <w:lang w:val="fr-FR" w:eastAsia="en-US"/>
        </w:rPr>
        <w:t xml:space="preserve">garde toujours le caractère de la nécessité objective. </w:t>
      </w:r>
      <w:r w:rsidR="00757BD2">
        <w:rPr>
          <w:noProof w:val="0"/>
          <w:lang w:val="fr-FR" w:eastAsia="en-US"/>
        </w:rPr>
        <w:t>L</w:t>
      </w:r>
      <w:r w:rsidR="00757BD2" w:rsidRPr="00D6314C">
        <w:rPr>
          <w:noProof w:val="0"/>
          <w:lang w:val="fr-FR" w:eastAsia="en-US"/>
        </w:rPr>
        <w:t>a valeur logique immuable de la vérité et de la non-vérité est éternellement présente</w:t>
      </w:r>
      <w:r w:rsidR="00757BD2">
        <w:rPr>
          <w:noProof w:val="0"/>
          <w:lang w:val="fr-FR" w:eastAsia="en-US"/>
        </w:rPr>
        <w:t xml:space="preserve"> dans le Dieu moderne comme d</w:t>
      </w:r>
      <w:r w:rsidR="00757BD2" w:rsidRPr="00D6314C">
        <w:rPr>
          <w:noProof w:val="0"/>
          <w:lang w:val="fr-FR" w:eastAsia="en-US"/>
        </w:rPr>
        <w:t>onneur des formes</w:t>
      </w:r>
      <w:r w:rsidR="00757BD2">
        <w:rPr>
          <w:noProof w:val="0"/>
          <w:lang w:val="fr-FR" w:eastAsia="en-US"/>
        </w:rPr>
        <w:t xml:space="preserve">. La </w:t>
      </w:r>
      <w:r w:rsidR="00757BD2" w:rsidRPr="00D6314C">
        <w:rPr>
          <w:noProof w:val="0"/>
          <w:lang w:val="fr-FR" w:eastAsia="en-US"/>
        </w:rPr>
        <w:t xml:space="preserve">logique moderne est née de la contestation de la logique aristotélicienne, car elle doit assurer la validité de l’existant du troisième genre. </w:t>
      </w:r>
      <w:r w:rsidR="000C2310" w:rsidRPr="000C2310">
        <w:rPr>
          <w:noProof w:val="0"/>
          <w:lang w:val="fr-FR" w:eastAsia="en-US"/>
        </w:rPr>
        <w:t xml:space="preserve">Le domaine divin du </w:t>
      </w:r>
      <w:r w:rsidR="000C2310" w:rsidRPr="000C2310">
        <w:rPr>
          <w:i/>
          <w:noProof w:val="0"/>
          <w:lang w:val="fr-FR" w:eastAsia="en-US"/>
        </w:rPr>
        <w:t>tertium ens</w:t>
      </w:r>
      <w:r w:rsidR="000C2310" w:rsidRPr="000C2310">
        <w:rPr>
          <w:noProof w:val="0"/>
          <w:lang w:val="fr-FR" w:eastAsia="en-US"/>
        </w:rPr>
        <w:t xml:space="preserve"> doit être vrai au sens </w:t>
      </w:r>
      <w:r w:rsidR="000C2310" w:rsidRPr="000C2310">
        <w:rPr>
          <w:i/>
          <w:noProof w:val="0"/>
          <w:lang w:val="fr-FR" w:eastAsia="en-US"/>
        </w:rPr>
        <w:t>absolute</w:t>
      </w:r>
      <w:r w:rsidR="000C2310">
        <w:rPr>
          <w:noProof w:val="0"/>
          <w:lang w:val="fr-FR" w:eastAsia="en-US"/>
        </w:rPr>
        <w:t xml:space="preserve">. C'est pourquoi Avicenne </w:t>
      </w:r>
      <w:r w:rsidR="000C2310" w:rsidRPr="000C2310">
        <w:rPr>
          <w:noProof w:val="0"/>
          <w:lang w:val="fr-FR" w:eastAsia="en-US"/>
        </w:rPr>
        <w:t>introdui</w:t>
      </w:r>
      <w:r w:rsidR="000C2310">
        <w:rPr>
          <w:noProof w:val="0"/>
          <w:lang w:val="fr-FR" w:eastAsia="en-US"/>
        </w:rPr>
        <w:t>si</w:t>
      </w:r>
      <w:r w:rsidR="000C2310" w:rsidRPr="000C2310">
        <w:rPr>
          <w:noProof w:val="0"/>
          <w:lang w:val="fr-FR" w:eastAsia="en-US"/>
        </w:rPr>
        <w:t>t un nouveau concept de vérité qui se distingue de la vérité aristotélicienne en tant que correspondance.</w:t>
      </w:r>
      <w:r w:rsidR="000C2310">
        <w:rPr>
          <w:noProof w:val="0"/>
          <w:lang w:val="fr-FR" w:eastAsia="en-US"/>
        </w:rPr>
        <w:t xml:space="preserve"> </w:t>
      </w:r>
      <w:r w:rsidR="00757BD2" w:rsidRPr="00D6314C">
        <w:rPr>
          <w:noProof w:val="0"/>
          <w:lang w:val="fr-FR" w:eastAsia="en-US"/>
        </w:rPr>
        <w:t>L’actualisation des contenus primaires de la pensée divine, qui sont destinés à la comitation créatrice, est accomplie par l’</w:t>
      </w:r>
      <w:r w:rsidR="00757BD2" w:rsidRPr="00D6314C">
        <w:rPr>
          <w:i/>
          <w:noProof w:val="0"/>
          <w:lang w:val="fr-FR" w:eastAsia="en-US"/>
        </w:rPr>
        <w:t>intellectus agens</w:t>
      </w:r>
      <w:r w:rsidR="00757BD2" w:rsidRPr="00D6314C">
        <w:rPr>
          <w:noProof w:val="0"/>
          <w:lang w:val="fr-FR" w:eastAsia="en-US"/>
        </w:rPr>
        <w:t xml:space="preserve"> cosmique</w:t>
      </w:r>
      <w:r w:rsidR="00757BD2">
        <w:rPr>
          <w:noProof w:val="0"/>
          <w:lang w:val="fr-FR" w:eastAsia="en-US"/>
        </w:rPr>
        <w:t xml:space="preserve">. Il devient un </w:t>
      </w:r>
      <w:r w:rsidR="00757BD2" w:rsidRPr="00D6314C">
        <w:rPr>
          <w:noProof w:val="0"/>
          <w:lang w:val="fr-FR" w:eastAsia="en-US"/>
        </w:rPr>
        <w:t>donateur des formes créatrices (</w:t>
      </w:r>
      <w:r w:rsidR="00757BD2" w:rsidRPr="00D6314C">
        <w:rPr>
          <w:i/>
          <w:noProof w:val="0"/>
          <w:lang w:val="fr-FR" w:eastAsia="en-US"/>
        </w:rPr>
        <w:t xml:space="preserve">wāhib al-ṣuwar, </w:t>
      </w:r>
      <w:r w:rsidR="00757BD2" w:rsidRPr="00E40CFC">
        <w:rPr>
          <w:i/>
          <w:noProof w:val="0"/>
          <w:lang w:val="fr-FR" w:eastAsia="en-US"/>
        </w:rPr>
        <w:t>Dator formarum</w:t>
      </w:r>
      <w:r w:rsidR="00757BD2" w:rsidRPr="00D6314C">
        <w:rPr>
          <w:i/>
          <w:noProof w:val="0"/>
          <w:lang w:val="fr-FR" w:eastAsia="en-US"/>
        </w:rPr>
        <w:fldChar w:fldCharType="begin"/>
      </w:r>
      <w:r w:rsidR="00757BD2" w:rsidRPr="00D6314C">
        <w:rPr>
          <w:noProof w:val="0"/>
          <w:lang w:val="fr-FR"/>
        </w:rPr>
        <w:instrText xml:space="preserve"> XE "</w:instrText>
      </w:r>
      <w:r w:rsidR="00757BD2" w:rsidRPr="00E40CFC">
        <w:rPr>
          <w:i/>
          <w:noProof w:val="0"/>
          <w:lang w:val="fr-FR" w:eastAsia="en-US"/>
        </w:rPr>
        <w:instrText>Dator formarum</w:instrText>
      </w:r>
      <w:r w:rsidR="00757BD2" w:rsidRPr="00D6314C">
        <w:rPr>
          <w:noProof w:val="0"/>
          <w:lang w:val="fr-FR"/>
        </w:rPr>
        <w:instrText xml:space="preserve">" </w:instrText>
      </w:r>
      <w:r w:rsidR="00757BD2" w:rsidRPr="00D6314C">
        <w:rPr>
          <w:i/>
          <w:noProof w:val="0"/>
          <w:lang w:val="fr-FR" w:eastAsia="en-US"/>
        </w:rPr>
        <w:fldChar w:fldCharType="end"/>
      </w:r>
      <w:r w:rsidR="00757BD2" w:rsidRPr="00D6314C">
        <w:rPr>
          <w:noProof w:val="0"/>
          <w:lang w:val="fr-FR" w:eastAsia="en-US"/>
        </w:rPr>
        <w:t xml:space="preserve">). </w:t>
      </w:r>
      <w:r w:rsidR="00246093" w:rsidRPr="00D6314C">
        <w:rPr>
          <w:noProof w:val="0"/>
          <w:lang w:val="fr-FR" w:eastAsia="en-US"/>
        </w:rPr>
        <w:t xml:space="preserve">Grosseteste reprit le projet d’Avicenne et </w:t>
      </w:r>
      <w:r w:rsidR="00637E10">
        <w:rPr>
          <w:noProof w:val="0"/>
          <w:lang w:val="fr-FR" w:eastAsia="en-US"/>
        </w:rPr>
        <w:t xml:space="preserve">il </w:t>
      </w:r>
      <w:r w:rsidR="0021242D">
        <w:rPr>
          <w:noProof w:val="0"/>
          <w:lang w:val="fr-FR" w:eastAsia="en-US"/>
        </w:rPr>
        <w:t>introduis</w:t>
      </w:r>
      <w:r w:rsidR="00882F6C">
        <w:rPr>
          <w:noProof w:val="0"/>
          <w:lang w:val="fr-FR" w:eastAsia="en-US"/>
        </w:rPr>
        <w:t>it</w:t>
      </w:r>
      <w:r w:rsidR="00637E10">
        <w:rPr>
          <w:noProof w:val="0"/>
          <w:lang w:val="fr-FR" w:eastAsia="en-US"/>
        </w:rPr>
        <w:t xml:space="preserve"> son ontothéologie </w:t>
      </w:r>
      <w:r w:rsidR="00046D4F">
        <w:rPr>
          <w:noProof w:val="0"/>
          <w:lang w:val="fr-FR" w:eastAsia="en-US"/>
        </w:rPr>
        <w:t>dans le cercle des illuminés</w:t>
      </w:r>
      <w:r w:rsidR="00246093" w:rsidRPr="00D6314C">
        <w:rPr>
          <w:noProof w:val="0"/>
          <w:lang w:val="fr-FR" w:eastAsia="en-US"/>
        </w:rPr>
        <w:t xml:space="preserve"> modernes à Oxford (OBJ II, ch. 3.1.2). </w:t>
      </w:r>
      <w:r w:rsidRPr="00D6314C">
        <w:rPr>
          <w:noProof w:val="0"/>
          <w:lang w:val="fr-FR" w:eastAsia="en-US"/>
        </w:rPr>
        <w:t>La fondation de la métaphysique selon Heidegger (</w:t>
      </w:r>
      <w:r w:rsidRPr="00D6314C">
        <w:rPr>
          <w:i/>
          <w:noProof w:val="0"/>
          <w:lang w:val="fr-FR" w:eastAsia="en-US"/>
        </w:rPr>
        <w:t>Gr</w:t>
      </w:r>
      <w:r w:rsidRPr="00D6314C">
        <w:rPr>
          <w:rFonts w:cs="Calibri"/>
          <w:i/>
          <w:noProof w:val="0"/>
          <w:lang w:val="fr-FR" w:eastAsia="en-US"/>
        </w:rPr>
        <w:t>ü</w:t>
      </w:r>
      <w:r w:rsidRPr="00D6314C">
        <w:rPr>
          <w:i/>
          <w:noProof w:val="0"/>
          <w:lang w:val="fr-FR" w:eastAsia="en-US"/>
        </w:rPr>
        <w:t>ndung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Gr</w:instrText>
      </w:r>
      <w:r w:rsidRPr="00D6314C">
        <w:rPr>
          <w:rFonts w:cs="Calibri"/>
          <w:i/>
          <w:noProof w:val="0"/>
          <w:lang w:val="fr-FR" w:eastAsia="en-US"/>
        </w:rPr>
        <w:instrText>ü</w:instrText>
      </w:r>
      <w:r w:rsidRPr="00D6314C">
        <w:rPr>
          <w:i/>
          <w:noProof w:val="0"/>
          <w:lang w:val="fr-FR" w:eastAsia="en-US"/>
        </w:rPr>
        <w:instrText>ndung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la version d’Avicenne comme fondement objectif de </w:t>
      </w:r>
      <w:r w:rsidR="00223043" w:rsidRPr="00D6314C">
        <w:rPr>
          <w:noProof w:val="0"/>
          <w:lang w:val="fr-FR" w:eastAsia="en-US"/>
        </w:rPr>
        <w:t>l’existant</w:t>
      </w:r>
      <w:r w:rsidRPr="00D6314C">
        <w:rPr>
          <w:noProof w:val="0"/>
          <w:lang w:val="fr-FR" w:eastAsia="en-US"/>
        </w:rPr>
        <w:t xml:space="preserve"> détermine le cours de la métaphysique d’un autre millénaire. </w:t>
      </w:r>
      <w:r w:rsidR="0021242D">
        <w:rPr>
          <w:noProof w:val="0"/>
          <w:lang w:val="fr-FR" w:eastAsia="en-US"/>
        </w:rPr>
        <w:t>A</w:t>
      </w:r>
      <w:r w:rsidR="0021242D" w:rsidRPr="00D6314C">
        <w:rPr>
          <w:noProof w:val="0"/>
          <w:lang w:val="fr-FR" w:eastAsia="en-US"/>
        </w:rPr>
        <w:t xml:space="preserve">près la mort de </w:t>
      </w:r>
      <w:r w:rsidR="001526B5">
        <w:rPr>
          <w:noProof w:val="0"/>
          <w:lang w:val="fr-FR" w:eastAsia="en-US"/>
        </w:rPr>
        <w:t>Dieu</w:t>
      </w:r>
      <w:r w:rsidR="0021242D" w:rsidRPr="00D6314C">
        <w:rPr>
          <w:noProof w:val="0"/>
          <w:lang w:val="fr-FR" w:eastAsia="en-US"/>
        </w:rPr>
        <w:t xml:space="preserve"> </w:t>
      </w:r>
      <w:r w:rsidR="0021242D">
        <w:rPr>
          <w:noProof w:val="0"/>
          <w:lang w:val="fr-FR" w:eastAsia="en-US"/>
        </w:rPr>
        <w:t xml:space="preserve">moderne </w:t>
      </w:r>
      <w:r w:rsidR="0021242D" w:rsidRPr="00D6314C">
        <w:rPr>
          <w:noProof w:val="0"/>
          <w:lang w:val="fr-FR" w:eastAsia="en-US"/>
        </w:rPr>
        <w:t>étouffé par la théologie (Nietzsche</w:t>
      </w:r>
      <w:r w:rsidR="0021242D">
        <w:rPr>
          <w:noProof w:val="0"/>
          <w:lang w:val="fr-FR" w:eastAsia="en-US"/>
        </w:rPr>
        <w:t xml:space="preserve"> </w:t>
      </w:r>
      <w:r w:rsidR="0021242D" w:rsidRPr="007D6E4F">
        <w:rPr>
          <w:i/>
          <w:noProof w:val="0"/>
          <w:lang w:val="fr-FR" w:eastAsia="en-US"/>
        </w:rPr>
        <w:t>dixit</w:t>
      </w:r>
      <w:r w:rsidR="0021242D" w:rsidRPr="00D6314C">
        <w:rPr>
          <w:noProof w:val="0"/>
          <w:lang w:val="fr-FR" w:eastAsia="en-US"/>
        </w:rPr>
        <w:t>)</w:t>
      </w:r>
      <w:r w:rsidR="0021242D">
        <w:rPr>
          <w:noProof w:val="0"/>
          <w:lang w:val="fr-FR" w:eastAsia="en-US"/>
        </w:rPr>
        <w:t>, l</w:t>
      </w:r>
      <w:r w:rsidRPr="00D6314C">
        <w:rPr>
          <w:noProof w:val="0"/>
          <w:lang w:val="fr-FR" w:eastAsia="en-US"/>
        </w:rPr>
        <w:t xml:space="preserve">e </w:t>
      </w:r>
      <w:r w:rsidR="0021242D">
        <w:rPr>
          <w:noProof w:val="0"/>
          <w:lang w:val="fr-FR" w:eastAsia="en-US"/>
        </w:rPr>
        <w:t xml:space="preserve">nihilisme </w:t>
      </w:r>
      <w:r w:rsidRPr="00D6314C">
        <w:rPr>
          <w:noProof w:val="0"/>
          <w:lang w:val="fr-FR" w:eastAsia="en-US"/>
        </w:rPr>
        <w:t>change</w:t>
      </w:r>
      <w:r w:rsidR="0021242D">
        <w:rPr>
          <w:noProof w:val="0"/>
          <w:lang w:val="fr-FR" w:eastAsia="en-US"/>
        </w:rPr>
        <w:t>a</w:t>
      </w:r>
      <w:r w:rsidRPr="00D6314C">
        <w:rPr>
          <w:noProof w:val="0"/>
          <w:lang w:val="fr-FR" w:eastAsia="en-US"/>
        </w:rPr>
        <w:t xml:space="preserve"> cette sphère</w:t>
      </w:r>
      <w:r w:rsidR="0021242D">
        <w:rPr>
          <w:noProof w:val="0"/>
          <w:lang w:val="fr-FR" w:eastAsia="en-US"/>
        </w:rPr>
        <w:t xml:space="preserve"> en</w:t>
      </w:r>
      <w:r w:rsidRPr="00D6314C">
        <w:rPr>
          <w:noProof w:val="0"/>
          <w:lang w:val="fr-FR" w:eastAsia="en-US"/>
        </w:rPr>
        <w:t xml:space="preserve"> produisant le </w:t>
      </w:r>
      <w:r w:rsidRPr="00D6314C">
        <w:rPr>
          <w:i/>
          <w:noProof w:val="0"/>
          <w:lang w:val="fr-FR" w:eastAsia="en-US"/>
        </w:rPr>
        <w:t>tertium ens</w:t>
      </w:r>
      <w:r w:rsidRPr="00D6314C">
        <w:rPr>
          <w:noProof w:val="0"/>
          <w:lang w:val="fr-FR" w:eastAsia="en-US"/>
        </w:rPr>
        <w:t xml:space="preserve"> </w:t>
      </w:r>
      <w:r w:rsidR="0021242D">
        <w:rPr>
          <w:noProof w:val="0"/>
          <w:lang w:val="fr-FR" w:eastAsia="en-US"/>
        </w:rPr>
        <w:t xml:space="preserve">comme </w:t>
      </w:r>
      <w:r w:rsidRPr="00D6314C">
        <w:rPr>
          <w:i/>
          <w:noProof w:val="0"/>
          <w:lang w:val="fr-FR" w:eastAsia="en-US"/>
        </w:rPr>
        <w:t>cogito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cogito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cartésien ou husserlien</w:t>
      </w:r>
      <w:r w:rsidR="004553EF">
        <w:rPr>
          <w:noProof w:val="0"/>
          <w:lang w:val="fr-FR" w:eastAsia="en-US"/>
        </w:rPr>
        <w:t xml:space="preserve"> </w:t>
      </w:r>
      <w:r w:rsidRPr="00D6314C">
        <w:rPr>
          <w:noProof w:val="0"/>
          <w:lang w:val="fr-FR" w:eastAsia="en-US"/>
        </w:rPr>
        <w:t>sous la forme d’une égologie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égologie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transcendantale. Au lieu du </w:t>
      </w:r>
      <w:r w:rsidR="001526B5">
        <w:rPr>
          <w:noProof w:val="0"/>
          <w:lang w:val="fr-FR" w:eastAsia="en-US"/>
        </w:rPr>
        <w:t>Dieu</w:t>
      </w:r>
      <w:r w:rsidRPr="00D6314C">
        <w:rPr>
          <w:noProof w:val="0"/>
          <w:lang w:val="fr-FR" w:eastAsia="en-US"/>
        </w:rPr>
        <w:t xml:space="preserve"> moderne</w:t>
      </w:r>
      <w:r w:rsidR="00EC4E37">
        <w:rPr>
          <w:noProof w:val="0"/>
          <w:lang w:val="fr-FR" w:eastAsia="en-US"/>
        </w:rPr>
        <w:t xml:space="preserve"> mort</w:t>
      </w:r>
      <w:r w:rsidR="001D33DA">
        <w:rPr>
          <w:noProof w:val="0"/>
          <w:lang w:val="fr-FR" w:eastAsia="en-US"/>
        </w:rPr>
        <w:t xml:space="preserve">, un </w:t>
      </w:r>
      <w:r w:rsidR="00EC4E37" w:rsidRPr="00EC4E37">
        <w:rPr>
          <w:rFonts w:cs="Calibri"/>
          <w:i/>
          <w:noProof w:val="0"/>
          <w:lang w:val="fr-FR" w:eastAsia="en-US"/>
        </w:rPr>
        <w:t>illuminat</w:t>
      </w:r>
      <w:r w:rsidR="00091541">
        <w:rPr>
          <w:rFonts w:cs="Calibri"/>
          <w:i/>
          <w:noProof w:val="0"/>
          <w:lang w:val="fr-FR" w:eastAsia="en-US"/>
        </w:rPr>
        <w:t>us</w:t>
      </w:r>
      <w:r w:rsidR="00EC4E37">
        <w:rPr>
          <w:rFonts w:cs="Calibri"/>
          <w:noProof w:val="0"/>
          <w:lang w:val="fr-FR" w:eastAsia="en-US"/>
        </w:rPr>
        <w:t xml:space="preserve"> </w:t>
      </w:r>
      <w:r w:rsidR="001F30F9">
        <w:rPr>
          <w:rFonts w:cs="Calibri"/>
          <w:noProof w:val="0"/>
          <w:lang w:val="fr-FR" w:eastAsia="en-US"/>
        </w:rPr>
        <w:t>b</w:t>
      </w:r>
      <w:r w:rsidR="00EA701E">
        <w:rPr>
          <w:rFonts w:cs="Calibri"/>
          <w:noProof w:val="0"/>
          <w:lang w:val="fr-FR" w:eastAsia="en-US"/>
        </w:rPr>
        <w:t>o</w:t>
      </w:r>
      <w:r w:rsidR="001F30F9">
        <w:rPr>
          <w:rFonts w:cs="Calibri"/>
          <w:noProof w:val="0"/>
          <w:lang w:val="fr-FR" w:eastAsia="en-US"/>
        </w:rPr>
        <w:t xml:space="preserve">n </w:t>
      </w:r>
      <w:r w:rsidR="00EC4E37">
        <w:rPr>
          <w:rFonts w:cs="Calibri"/>
          <w:noProof w:val="0"/>
          <w:lang w:val="fr-FR" w:eastAsia="en-US"/>
        </w:rPr>
        <w:t>vivant</w:t>
      </w:r>
      <w:r w:rsidRPr="00D6314C">
        <w:rPr>
          <w:noProof w:val="0"/>
          <w:lang w:val="fr-FR" w:eastAsia="en-US"/>
        </w:rPr>
        <w:t xml:space="preserve"> garantit la vérité de </w:t>
      </w:r>
      <w:r w:rsidR="00223043" w:rsidRPr="00D6314C">
        <w:rPr>
          <w:noProof w:val="0"/>
          <w:lang w:val="fr-FR" w:eastAsia="en-US"/>
        </w:rPr>
        <w:t>l’existant</w:t>
      </w:r>
      <w:r w:rsidRPr="00D6314C">
        <w:rPr>
          <w:noProof w:val="0"/>
          <w:lang w:val="fr-FR" w:eastAsia="en-US"/>
        </w:rPr>
        <w:t xml:space="preserve"> </w:t>
      </w:r>
      <w:r w:rsidR="00B778AB">
        <w:rPr>
          <w:noProof w:val="0"/>
          <w:lang w:val="fr-FR" w:eastAsia="en-US"/>
        </w:rPr>
        <w:t>pour pro</w:t>
      </w:r>
      <w:r w:rsidR="001543C3">
        <w:rPr>
          <w:noProof w:val="0"/>
          <w:lang w:val="fr-FR" w:eastAsia="en-US"/>
        </w:rPr>
        <w:t xml:space="preserve">duire </w:t>
      </w:r>
      <w:r w:rsidRPr="00D6314C">
        <w:rPr>
          <w:noProof w:val="0"/>
          <w:lang w:val="fr-FR" w:eastAsia="en-US"/>
        </w:rPr>
        <w:t>la forme nihiliste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nihilisme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métaphys</w:t>
      </w:r>
      <w:r w:rsidR="00B778AB">
        <w:rPr>
          <w:noProof w:val="0"/>
          <w:lang w:val="fr-FR" w:eastAsia="en-US"/>
        </w:rPr>
        <w:t>ique et de la science technique</w:t>
      </w:r>
      <w:r w:rsidRPr="00D6314C">
        <w:rPr>
          <w:noProof w:val="0"/>
          <w:lang w:val="fr-FR" w:eastAsia="en-US"/>
        </w:rPr>
        <w:t>.</w:t>
      </w:r>
      <w:r w:rsidR="00F41972">
        <w:rPr>
          <w:noProof w:val="0"/>
          <w:lang w:val="fr-FR" w:eastAsia="en-US"/>
        </w:rPr>
        <w:t xml:space="preserve"> </w:t>
      </w:r>
      <w:r w:rsidR="00D61F7D">
        <w:rPr>
          <w:noProof w:val="0"/>
          <w:lang w:val="fr-FR" w:eastAsia="en-US"/>
        </w:rPr>
        <w:t>En ce qui concerne cette tragi</w:t>
      </w:r>
      <w:r w:rsidR="00F91F2C" w:rsidRPr="00F91F2C">
        <w:rPr>
          <w:noProof w:val="0"/>
          <w:lang w:val="fr-FR" w:eastAsia="en-US"/>
        </w:rPr>
        <w:t>comédie, le bon mot bien connu est tout à fait à sa place : «</w:t>
      </w:r>
      <w:r w:rsidR="006E6F11">
        <w:rPr>
          <w:noProof w:val="0"/>
          <w:lang w:val="fr-FR" w:eastAsia="en-US"/>
        </w:rPr>
        <w:t> </w:t>
      </w:r>
      <w:r w:rsidR="00C94E7D" w:rsidRPr="00E50512">
        <w:rPr>
          <w:i/>
          <w:noProof w:val="0"/>
          <w:lang w:val="fr-FR"/>
        </w:rPr>
        <w:t xml:space="preserve">Plus </w:t>
      </w:r>
      <w:r w:rsidR="00F91F2C" w:rsidRPr="00E50512">
        <w:rPr>
          <w:i/>
          <w:noProof w:val="0"/>
          <w:lang w:val="fr-FR"/>
        </w:rPr>
        <w:t xml:space="preserve">ça </w:t>
      </w:r>
      <w:r w:rsidR="00F41972" w:rsidRPr="00E50512">
        <w:rPr>
          <w:i/>
          <w:noProof w:val="0"/>
          <w:lang w:val="fr-FR"/>
        </w:rPr>
        <w:t>change, plus c’</w:t>
      </w:r>
      <w:r w:rsidR="00F91F2C" w:rsidRPr="00E50512">
        <w:rPr>
          <w:i/>
          <w:noProof w:val="0"/>
          <w:lang w:val="fr-FR"/>
        </w:rPr>
        <w:t>est la même chose</w:t>
      </w:r>
      <w:r w:rsidR="006E6F11">
        <w:rPr>
          <w:noProof w:val="0"/>
          <w:lang w:val="fr-FR"/>
        </w:rPr>
        <w:t> </w:t>
      </w:r>
      <w:r w:rsidR="00F91F2C">
        <w:rPr>
          <w:noProof w:val="0"/>
          <w:lang w:val="fr-FR"/>
        </w:rPr>
        <w:t>»</w:t>
      </w:r>
      <w:r w:rsidR="00F41972" w:rsidRPr="00F91F2C">
        <w:rPr>
          <w:noProof w:val="0"/>
          <w:lang w:val="fr-FR"/>
        </w:rPr>
        <w:t>.</w:t>
      </w:r>
    </w:p>
    <w:p w:rsidR="00633CA0" w:rsidRDefault="001B6646" w:rsidP="00D11A11">
      <w:pPr>
        <w:ind w:firstLine="397"/>
        <w:rPr>
          <w:noProof w:val="0"/>
          <w:lang w:val="fr-FR" w:eastAsia="en-US"/>
        </w:rPr>
      </w:pPr>
      <w:r w:rsidRPr="00D6314C">
        <w:rPr>
          <w:noProof w:val="0"/>
          <w:lang w:val="fr-FR" w:eastAsia="en-US"/>
        </w:rPr>
        <w:t xml:space="preserve">La sphère d’intentionnalité en </w:t>
      </w:r>
      <w:r w:rsidR="001526B5">
        <w:rPr>
          <w:noProof w:val="0"/>
          <w:lang w:val="fr-FR" w:eastAsia="en-US"/>
        </w:rPr>
        <w:t>Dieu</w:t>
      </w:r>
      <w:r w:rsidRPr="00D6314C">
        <w:rPr>
          <w:noProof w:val="0"/>
          <w:lang w:val="fr-FR" w:eastAsia="en-US"/>
        </w:rPr>
        <w:t xml:space="preserve"> </w:t>
      </w:r>
      <w:r w:rsidR="00511E88">
        <w:rPr>
          <w:noProof w:val="0"/>
          <w:lang w:val="fr-FR" w:eastAsia="en-US"/>
        </w:rPr>
        <w:t xml:space="preserve">moderne </w:t>
      </w:r>
      <w:r w:rsidRPr="00D6314C">
        <w:rPr>
          <w:noProof w:val="0"/>
          <w:lang w:val="fr-FR" w:eastAsia="en-US"/>
        </w:rPr>
        <w:t>éta</w:t>
      </w:r>
      <w:r w:rsidR="00640E08">
        <w:rPr>
          <w:noProof w:val="0"/>
          <w:lang w:val="fr-FR" w:eastAsia="en-US"/>
        </w:rPr>
        <w:t xml:space="preserve">blie par Avicenne représente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vérité et de la non-vérité de l’objectivité moderne. Sa </w:t>
      </w:r>
      <w:r w:rsidR="000E7C52">
        <w:rPr>
          <w:noProof w:val="0"/>
          <w:lang w:val="fr-FR" w:eastAsia="en-US"/>
        </w:rPr>
        <w:t>non</w:t>
      </w:r>
      <w:r w:rsidRPr="00D6314C">
        <w:rPr>
          <w:noProof w:val="0"/>
          <w:lang w:val="fr-FR" w:eastAsia="en-US"/>
        </w:rPr>
        <w:t xml:space="preserve">-vérité a été rejetée par Algazel et Averroès ; sa vérité a été acceptée par tous les modernistes ultérieurs qui fondèrent l’époque de la pensée nihiliste. La théorie de l’émanation basée sur l’intentionnalité démiurgique compléta le scénario aristotélicien de l’actualité et des potentialités. </w:t>
      </w:r>
      <w:r w:rsidR="0072165F" w:rsidRPr="0072165F">
        <w:rPr>
          <w:noProof w:val="0"/>
          <w:lang w:val="fr-FR" w:eastAsia="en-US"/>
        </w:rPr>
        <w:t>Cette connexion est prédite par la comit</w:t>
      </w:r>
      <w:r w:rsidR="0072165F">
        <w:rPr>
          <w:noProof w:val="0"/>
          <w:lang w:val="fr-FR" w:eastAsia="en-US"/>
        </w:rPr>
        <w:t xml:space="preserve">ation catégorielle conçue au niveau </w:t>
      </w:r>
      <w:r w:rsidR="0072165F" w:rsidRPr="0072165F">
        <w:rPr>
          <w:noProof w:val="0"/>
          <w:lang w:val="fr-FR" w:eastAsia="en-US"/>
        </w:rPr>
        <w:t xml:space="preserve">des catégories quasi aristotéliciennes. </w:t>
      </w:r>
      <w:r w:rsidRPr="00D6314C">
        <w:rPr>
          <w:noProof w:val="0"/>
          <w:lang w:val="fr-FR" w:eastAsia="en-US"/>
        </w:rPr>
        <w:t xml:space="preserve">Le sens nouveau de </w:t>
      </w:r>
      <w:r w:rsidR="00223043" w:rsidRPr="00D6314C">
        <w:rPr>
          <w:noProof w:val="0"/>
          <w:lang w:val="fr-FR" w:eastAsia="en-US"/>
        </w:rPr>
        <w:t>l’existant</w:t>
      </w:r>
      <w:r w:rsidRPr="00D6314C">
        <w:rPr>
          <w:noProof w:val="0"/>
          <w:lang w:val="fr-FR" w:eastAsia="en-US"/>
        </w:rPr>
        <w:t xml:space="preserve"> </w:t>
      </w:r>
      <w:r w:rsidR="00606C0B">
        <w:rPr>
          <w:noProof w:val="0"/>
          <w:lang w:val="fr-FR" w:eastAsia="en-US"/>
        </w:rPr>
        <w:t xml:space="preserve">se présente </w:t>
      </w:r>
      <w:r w:rsidRPr="00D6314C">
        <w:rPr>
          <w:noProof w:val="0"/>
          <w:lang w:val="fr-FR" w:eastAsia="en-US"/>
        </w:rPr>
        <w:t xml:space="preserve">de manière purement intentionnelle </w:t>
      </w:r>
      <w:r w:rsidR="00E10DF8">
        <w:rPr>
          <w:noProof w:val="0"/>
          <w:lang w:val="fr-FR" w:eastAsia="en-US"/>
        </w:rPr>
        <w:t xml:space="preserve">sur le plan </w:t>
      </w:r>
      <w:r w:rsidRPr="00D6314C">
        <w:rPr>
          <w:noProof w:val="0"/>
          <w:lang w:val="fr-FR" w:eastAsia="en-US"/>
        </w:rPr>
        <w:t xml:space="preserve">de la dénudation spécifique, archétypale et objectivement conçue. Cette </w:t>
      </w:r>
      <w:r w:rsidR="00E23683">
        <w:rPr>
          <w:noProof w:val="0"/>
          <w:lang w:val="fr-FR" w:eastAsia="en-US"/>
        </w:rPr>
        <w:t>mytho</w:t>
      </w:r>
      <w:r w:rsidR="00E10DF8">
        <w:rPr>
          <w:noProof w:val="0"/>
          <w:lang w:val="fr-FR" w:eastAsia="en-US"/>
        </w:rPr>
        <w:t>lo</w:t>
      </w:r>
      <w:r w:rsidR="00344434">
        <w:rPr>
          <w:noProof w:val="0"/>
          <w:lang w:val="fr-FR" w:eastAsia="en-US"/>
        </w:rPr>
        <w:t>g</w:t>
      </w:r>
      <w:r w:rsidR="00E10DF8">
        <w:rPr>
          <w:noProof w:val="0"/>
          <w:lang w:val="fr-FR" w:eastAsia="en-US"/>
        </w:rPr>
        <w:t xml:space="preserve">ie </w:t>
      </w:r>
      <w:r w:rsidRPr="00D6314C">
        <w:rPr>
          <w:noProof w:val="0"/>
          <w:lang w:val="fr-FR" w:eastAsia="en-US"/>
        </w:rPr>
        <w:t>fonde l’</w:t>
      </w:r>
      <w:r w:rsidRPr="00D6314C">
        <w:rPr>
          <w:i/>
          <w:noProof w:val="0"/>
          <w:lang w:val="fr-FR" w:eastAsia="en-US"/>
        </w:rPr>
        <w:t>Irrtum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Irrtum</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xml:space="preserve"> </w:t>
      </w:r>
      <w:r w:rsidRPr="00D6314C">
        <w:rPr>
          <w:noProof w:val="0"/>
          <w:lang w:val="fr-FR" w:eastAsia="en-US"/>
        </w:rPr>
        <w:t>fondamenta</w:t>
      </w:r>
      <w:r w:rsidR="00764673">
        <w:rPr>
          <w:noProof w:val="0"/>
          <w:lang w:val="fr-FR" w:eastAsia="en-US"/>
        </w:rPr>
        <w:t xml:space="preserve">l de la métaphysique objective. </w:t>
      </w:r>
      <w:r w:rsidR="00764673" w:rsidRPr="00764673">
        <w:rPr>
          <w:noProof w:val="0"/>
          <w:lang w:val="fr-FR" w:eastAsia="en-US"/>
        </w:rPr>
        <w:t xml:space="preserve">Ce premier </w:t>
      </w:r>
      <w:r w:rsidR="00764673" w:rsidRPr="00764673">
        <w:rPr>
          <w:i/>
          <w:noProof w:val="0"/>
          <w:lang w:val="fr-FR" w:eastAsia="en-US"/>
        </w:rPr>
        <w:t>think-tank</w:t>
      </w:r>
      <w:r w:rsidR="00764673">
        <w:rPr>
          <w:i/>
          <w:noProof w:val="0"/>
          <w:lang w:val="fr-FR" w:eastAsia="en-US"/>
        </w:rPr>
        <w:t xml:space="preserve"> </w:t>
      </w:r>
      <w:r w:rsidR="00764673" w:rsidRPr="00764673">
        <w:rPr>
          <w:noProof w:val="0"/>
          <w:lang w:val="fr-FR" w:eastAsia="en-US"/>
        </w:rPr>
        <w:t>moderne et donc complètement divin gère toutes les déterminations ontothéologiques de l</w:t>
      </w:r>
      <w:r w:rsidR="00A7230D">
        <w:rPr>
          <w:noProof w:val="0"/>
          <w:lang w:val="fr-FR" w:eastAsia="en-US"/>
        </w:rPr>
        <w:t>’</w:t>
      </w:r>
      <w:r w:rsidR="00764673" w:rsidRPr="00764673">
        <w:rPr>
          <w:noProof w:val="0"/>
          <w:lang w:val="fr-FR" w:eastAsia="en-US"/>
        </w:rPr>
        <w:t>être.</w:t>
      </w:r>
      <w:r w:rsidR="00764673">
        <w:rPr>
          <w:noProof w:val="0"/>
          <w:lang w:val="fr-FR" w:eastAsia="en-US"/>
        </w:rPr>
        <w:t xml:space="preserve"> </w:t>
      </w:r>
      <w:r w:rsidR="00C4144D" w:rsidRPr="00C4144D">
        <w:rPr>
          <w:noProof w:val="0"/>
          <w:lang w:val="fr-FR" w:eastAsia="en-US"/>
        </w:rPr>
        <w:t>L</w:t>
      </w:r>
      <w:r w:rsidR="0036283A">
        <w:rPr>
          <w:noProof w:val="0"/>
          <w:lang w:val="fr-FR" w:eastAsia="en-US"/>
        </w:rPr>
        <w:t>’</w:t>
      </w:r>
      <w:r w:rsidR="00C4144D" w:rsidRPr="00C4144D">
        <w:rPr>
          <w:noProof w:val="0"/>
          <w:lang w:val="fr-FR" w:eastAsia="en-US"/>
        </w:rPr>
        <w:t xml:space="preserve">intentionnalité </w:t>
      </w:r>
      <w:r w:rsidR="003C3E87">
        <w:rPr>
          <w:noProof w:val="0"/>
          <w:lang w:val="fr-FR" w:eastAsia="en-US"/>
        </w:rPr>
        <w:t>de</w:t>
      </w:r>
      <w:r w:rsidR="00C4144D">
        <w:rPr>
          <w:noProof w:val="0"/>
          <w:lang w:val="fr-FR" w:eastAsia="en-US"/>
        </w:rPr>
        <w:t xml:space="preserve"> </w:t>
      </w:r>
      <w:r w:rsidR="001526B5">
        <w:rPr>
          <w:noProof w:val="0"/>
          <w:lang w:val="fr-FR" w:eastAsia="en-US"/>
        </w:rPr>
        <w:t>Dieu</w:t>
      </w:r>
      <w:r w:rsidR="00C4144D" w:rsidRPr="00D6314C">
        <w:rPr>
          <w:noProof w:val="0"/>
          <w:lang w:val="fr-FR" w:eastAsia="en-US"/>
        </w:rPr>
        <w:t xml:space="preserve"> moderne </w:t>
      </w:r>
      <w:r w:rsidR="006E3621">
        <w:rPr>
          <w:noProof w:val="0"/>
          <w:lang w:val="fr-FR" w:eastAsia="en-US"/>
        </w:rPr>
        <w:t xml:space="preserve">fait la </w:t>
      </w:r>
      <w:r w:rsidR="00C4144D" w:rsidRPr="00D6314C">
        <w:rPr>
          <w:noProof w:val="0"/>
          <w:lang w:val="fr-FR" w:eastAsia="en-US"/>
        </w:rPr>
        <w:t>product</w:t>
      </w:r>
      <w:r w:rsidR="006E3621">
        <w:rPr>
          <w:noProof w:val="0"/>
          <w:lang w:val="fr-FR" w:eastAsia="en-US"/>
        </w:rPr>
        <w:t xml:space="preserve">ion </w:t>
      </w:r>
      <w:r w:rsidR="00C4144D">
        <w:rPr>
          <w:noProof w:val="0"/>
          <w:lang w:val="fr-FR" w:eastAsia="en-US"/>
        </w:rPr>
        <w:t>principal</w:t>
      </w:r>
      <w:r w:rsidR="006E3621">
        <w:rPr>
          <w:noProof w:val="0"/>
          <w:lang w:val="fr-FR" w:eastAsia="en-US"/>
        </w:rPr>
        <w:t>e</w:t>
      </w:r>
      <w:r w:rsidR="00C4144D">
        <w:rPr>
          <w:noProof w:val="0"/>
          <w:lang w:val="fr-FR" w:eastAsia="en-US"/>
        </w:rPr>
        <w:t xml:space="preserve"> </w:t>
      </w:r>
      <w:r w:rsidR="00C4144D" w:rsidRPr="00D6314C">
        <w:rPr>
          <w:noProof w:val="0"/>
          <w:lang w:val="fr-FR" w:eastAsia="en-US"/>
        </w:rPr>
        <w:t xml:space="preserve">des </w:t>
      </w:r>
      <w:r w:rsidR="00C4144D">
        <w:rPr>
          <w:noProof w:val="0"/>
          <w:lang w:val="fr-FR" w:eastAsia="en-US"/>
        </w:rPr>
        <w:t xml:space="preserve">entités </w:t>
      </w:r>
      <w:r w:rsidR="00C4144D" w:rsidRPr="00D6314C">
        <w:rPr>
          <w:noProof w:val="0"/>
          <w:lang w:val="fr-FR" w:eastAsia="en-US"/>
        </w:rPr>
        <w:t>du troisième genre</w:t>
      </w:r>
      <w:r w:rsidR="00C4144D">
        <w:rPr>
          <w:noProof w:val="0"/>
          <w:lang w:val="fr-FR" w:eastAsia="en-US"/>
        </w:rPr>
        <w:t xml:space="preserve"> (</w:t>
      </w:r>
      <w:r w:rsidR="00C4144D" w:rsidRPr="00C4144D">
        <w:rPr>
          <w:i/>
          <w:noProof w:val="0"/>
          <w:lang w:val="fr-FR" w:eastAsia="en-US"/>
        </w:rPr>
        <w:t>species specialissima</w:t>
      </w:r>
      <w:r w:rsidR="00C4144D">
        <w:rPr>
          <w:i/>
          <w:noProof w:val="0"/>
          <w:lang w:val="fr-FR" w:eastAsia="en-US"/>
        </w:rPr>
        <w:fldChar w:fldCharType="begin"/>
      </w:r>
      <w:r w:rsidR="00C4144D">
        <w:instrText xml:space="preserve"> XE "</w:instrText>
      </w:r>
      <w:r w:rsidR="00C4144D" w:rsidRPr="002370EE">
        <w:rPr>
          <w:i/>
          <w:noProof w:val="0"/>
          <w:lang w:val="fr-FR" w:eastAsia="en-US"/>
        </w:rPr>
        <w:instrText>species specialissima</w:instrText>
      </w:r>
      <w:r w:rsidR="00C4144D">
        <w:instrText xml:space="preserve">" </w:instrText>
      </w:r>
      <w:r w:rsidR="00C4144D">
        <w:rPr>
          <w:i/>
          <w:noProof w:val="0"/>
          <w:lang w:val="fr-FR" w:eastAsia="en-US"/>
        </w:rPr>
        <w:fldChar w:fldCharType="end"/>
      </w:r>
      <w:r w:rsidR="00C4144D">
        <w:rPr>
          <w:noProof w:val="0"/>
          <w:lang w:val="fr-FR" w:eastAsia="en-US"/>
        </w:rPr>
        <w:t>)</w:t>
      </w:r>
      <w:r w:rsidR="00DA51D5">
        <w:rPr>
          <w:noProof w:val="0"/>
          <w:lang w:val="fr-FR" w:eastAsia="en-US"/>
        </w:rPr>
        <w:t>, car chaque e</w:t>
      </w:r>
      <w:r w:rsidR="00C4144D">
        <w:rPr>
          <w:noProof w:val="0"/>
          <w:lang w:val="fr-FR" w:eastAsia="en-US"/>
        </w:rPr>
        <w:t xml:space="preserve">xistant </w:t>
      </w:r>
      <w:r w:rsidR="00C4144D" w:rsidRPr="00C4144D">
        <w:rPr>
          <w:noProof w:val="0"/>
          <w:lang w:val="fr-FR" w:eastAsia="en-US"/>
        </w:rPr>
        <w:t xml:space="preserve">potentiel et individuel-générique est </w:t>
      </w:r>
      <w:r w:rsidR="00C4144D">
        <w:rPr>
          <w:noProof w:val="0"/>
          <w:lang w:val="fr-FR" w:eastAsia="en-US"/>
        </w:rPr>
        <w:t xml:space="preserve">directement </w:t>
      </w:r>
      <w:r w:rsidR="00C4144D" w:rsidRPr="00C4144D">
        <w:rPr>
          <w:noProof w:val="0"/>
          <w:lang w:val="fr-FR" w:eastAsia="en-US"/>
        </w:rPr>
        <w:t>li</w:t>
      </w:r>
      <w:r w:rsidR="00F913A7">
        <w:rPr>
          <w:noProof w:val="0"/>
          <w:lang w:val="fr-FR" w:eastAsia="en-US"/>
        </w:rPr>
        <w:t>é</w:t>
      </w:r>
      <w:r w:rsidR="00C4144D">
        <w:rPr>
          <w:noProof w:val="0"/>
          <w:lang w:val="fr-FR" w:eastAsia="en-US"/>
        </w:rPr>
        <w:t xml:space="preserve"> à l</w:t>
      </w:r>
      <w:r w:rsidR="0036283A">
        <w:rPr>
          <w:noProof w:val="0"/>
          <w:lang w:val="fr-FR" w:eastAsia="en-US"/>
        </w:rPr>
        <w:t>’</w:t>
      </w:r>
      <w:r w:rsidR="00C4144D">
        <w:rPr>
          <w:noProof w:val="0"/>
          <w:lang w:val="fr-FR" w:eastAsia="en-US"/>
        </w:rPr>
        <w:t xml:space="preserve">intellect actif créatif. </w:t>
      </w:r>
      <w:r w:rsidR="000C2F80">
        <w:rPr>
          <w:noProof w:val="0"/>
          <w:lang w:val="fr-FR" w:eastAsia="en-US"/>
        </w:rPr>
        <w:t xml:space="preserve">Cette </w:t>
      </w:r>
      <w:r w:rsidRPr="00D6314C">
        <w:rPr>
          <w:noProof w:val="0"/>
          <w:lang w:val="fr-FR" w:eastAsia="en-US"/>
        </w:rPr>
        <w:t>spéculation pseudomystique établit la structure ontothéologique de la métaphysique définie par Heidegger (</w:t>
      </w:r>
      <w:r w:rsidRPr="00D6314C">
        <w:rPr>
          <w:i/>
          <w:noProof w:val="0"/>
          <w:lang w:val="fr-FR"/>
        </w:rPr>
        <w:t>Gründung</w:t>
      </w:r>
      <w:r w:rsidRPr="00D6314C">
        <w:rPr>
          <w:i/>
          <w:noProof w:val="0"/>
          <w:lang w:val="fr-FR"/>
        </w:rPr>
        <w:fldChar w:fldCharType="begin"/>
      </w:r>
      <w:r w:rsidRPr="00D6314C">
        <w:rPr>
          <w:noProof w:val="0"/>
          <w:lang w:val="fr-FR"/>
        </w:rPr>
        <w:instrText xml:space="preserve"> XE "</w:instrText>
      </w:r>
      <w:r w:rsidRPr="00D6314C">
        <w:rPr>
          <w:i/>
          <w:noProof w:val="0"/>
          <w:lang w:val="fr-FR"/>
        </w:rPr>
        <w:instrText>Gründung</w:instrText>
      </w:r>
      <w:r w:rsidRPr="00D6314C">
        <w:rPr>
          <w:noProof w:val="0"/>
          <w:lang w:val="fr-FR"/>
        </w:rPr>
        <w:instrText xml:space="preserve">" </w:instrText>
      </w:r>
      <w:r w:rsidRPr="00D6314C">
        <w:rPr>
          <w:i/>
          <w:noProof w:val="0"/>
          <w:lang w:val="fr-FR"/>
        </w:rPr>
        <w:fldChar w:fldCharType="end"/>
      </w:r>
      <w:r w:rsidRPr="00D6314C">
        <w:rPr>
          <w:noProof w:val="0"/>
          <w:lang w:val="fr-FR" w:eastAsia="en-US"/>
        </w:rPr>
        <w:t xml:space="preserve">, ch. 1.2). Avicenne </w:t>
      </w:r>
      <w:r w:rsidR="000C2F80">
        <w:rPr>
          <w:noProof w:val="0"/>
          <w:lang w:val="fr-FR" w:eastAsia="en-US"/>
        </w:rPr>
        <w:t xml:space="preserve">était un </w:t>
      </w:r>
      <w:r w:rsidRPr="00D6314C">
        <w:rPr>
          <w:noProof w:val="0"/>
          <w:lang w:val="fr-FR" w:eastAsia="en-US"/>
        </w:rPr>
        <w:t>croyant islamique</w:t>
      </w:r>
      <w:r w:rsidR="000C2F80">
        <w:rPr>
          <w:noProof w:val="0"/>
          <w:lang w:val="fr-FR" w:eastAsia="en-US"/>
        </w:rPr>
        <w:t xml:space="preserve"> et il </w:t>
      </w:r>
      <w:r w:rsidRPr="00D6314C">
        <w:rPr>
          <w:noProof w:val="0"/>
          <w:lang w:val="fr-FR" w:eastAsia="en-US"/>
        </w:rPr>
        <w:t xml:space="preserve">confessa la doctrine de la </w:t>
      </w:r>
      <w:r w:rsidRPr="00D6314C">
        <w:rPr>
          <w:i/>
          <w:noProof w:val="0"/>
          <w:lang w:val="fr-FR" w:eastAsia="en-US"/>
        </w:rPr>
        <w:t>creatio ex nihilo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creatio ex nihilo</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xml:space="preserve"> </w:t>
      </w:r>
      <w:r w:rsidRPr="00D6314C">
        <w:rPr>
          <w:noProof w:val="0"/>
          <w:lang w:val="fr-FR" w:eastAsia="en-US"/>
        </w:rPr>
        <w:t xml:space="preserve">faite par le Créateur absolu, omnipotent et séparé. </w:t>
      </w:r>
      <w:r w:rsidR="00E24560">
        <w:rPr>
          <w:noProof w:val="0"/>
          <w:lang w:val="fr-FR" w:eastAsia="en-US"/>
        </w:rPr>
        <w:t xml:space="preserve">Il </w:t>
      </w:r>
      <w:r w:rsidRPr="00D6314C">
        <w:rPr>
          <w:noProof w:val="0"/>
          <w:lang w:val="fr-FR" w:eastAsia="en-US"/>
        </w:rPr>
        <w:t xml:space="preserve">ne pouvait pas accepter l’émanation néoplatonicienne. </w:t>
      </w:r>
      <w:r w:rsidR="000D7581">
        <w:rPr>
          <w:noProof w:val="0"/>
          <w:lang w:val="fr-FR" w:eastAsia="en-US"/>
        </w:rPr>
        <w:t>Donc, i</w:t>
      </w:r>
      <w:r w:rsidRPr="00D6314C">
        <w:rPr>
          <w:noProof w:val="0"/>
          <w:lang w:val="fr-FR" w:eastAsia="en-US"/>
        </w:rPr>
        <w:t xml:space="preserve">l </w:t>
      </w:r>
      <w:r w:rsidR="00AF534F">
        <w:rPr>
          <w:noProof w:val="0"/>
          <w:lang w:val="fr-FR" w:eastAsia="en-US"/>
        </w:rPr>
        <w:t>fallait</w:t>
      </w:r>
      <w:r w:rsidR="000D7581">
        <w:rPr>
          <w:noProof w:val="0"/>
          <w:lang w:val="fr-FR" w:eastAsia="en-US"/>
        </w:rPr>
        <w:t xml:space="preserve"> </w:t>
      </w:r>
      <w:r w:rsidRPr="00D6314C">
        <w:rPr>
          <w:noProof w:val="0"/>
          <w:lang w:val="fr-FR" w:eastAsia="en-US"/>
        </w:rPr>
        <w:t xml:space="preserve">faire de </w:t>
      </w:r>
      <w:r w:rsidR="001526B5">
        <w:rPr>
          <w:noProof w:val="0"/>
          <w:lang w:val="fr-FR" w:eastAsia="en-US"/>
        </w:rPr>
        <w:t>Dieu</w:t>
      </w:r>
      <w:r w:rsidRPr="00D6314C">
        <w:rPr>
          <w:noProof w:val="0"/>
          <w:lang w:val="fr-FR" w:eastAsia="en-US"/>
        </w:rPr>
        <w:t xml:space="preserve"> un sujet moderne sous la forme de </w:t>
      </w:r>
      <w:r w:rsidRPr="00D6314C">
        <w:rPr>
          <w:i/>
          <w:noProof w:val="0"/>
          <w:lang w:val="fr-FR" w:eastAsia="en-US"/>
        </w:rPr>
        <w:t>res cogitans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res cogitans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ultérieure. Ibn Sina reprit le schéma aristotélicien de la potentialité et il plaça le diacosmos de Jamblique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Jamblique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directement dans la pensée divine et avant l’acte de création qui</w:t>
      </w:r>
      <w:r w:rsidR="000C2F80">
        <w:rPr>
          <w:noProof w:val="0"/>
          <w:lang w:val="fr-FR" w:eastAsia="en-US"/>
        </w:rPr>
        <w:t xml:space="preserve"> détient </w:t>
      </w:r>
      <w:r w:rsidRPr="00D6314C">
        <w:rPr>
          <w:noProof w:val="0"/>
          <w:lang w:val="fr-FR" w:eastAsia="en-US"/>
        </w:rPr>
        <w:t xml:space="preserve">déjà un caractère substantiel et actuel. L’intentionnalité et la comitation </w:t>
      </w:r>
      <w:r w:rsidR="000C2F80">
        <w:rPr>
          <w:noProof w:val="0"/>
          <w:lang w:val="fr-FR" w:eastAsia="en-US"/>
        </w:rPr>
        <w:t xml:space="preserve">originales </w:t>
      </w:r>
      <w:r w:rsidRPr="00D6314C">
        <w:rPr>
          <w:noProof w:val="0"/>
          <w:lang w:val="fr-FR" w:eastAsia="en-US"/>
        </w:rPr>
        <w:t>cré</w:t>
      </w:r>
      <w:r w:rsidR="000C2F80">
        <w:rPr>
          <w:noProof w:val="0"/>
          <w:lang w:val="fr-FR" w:eastAsia="en-US"/>
        </w:rPr>
        <w:t>ent</w:t>
      </w:r>
      <w:r w:rsidRPr="00D6314C">
        <w:rPr>
          <w:noProof w:val="0"/>
          <w:lang w:val="fr-FR" w:eastAsia="en-US"/>
        </w:rPr>
        <w:t xml:space="preserve"> une nouvelle chose (</w:t>
      </w:r>
      <w:r w:rsidRPr="00D6314C">
        <w:rPr>
          <w:i/>
          <w:noProof w:val="0"/>
          <w:lang w:val="fr-FR" w:eastAsia="en-US"/>
        </w:rPr>
        <w:t>al-šaj</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al-šaj</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avec une étendue minimale d’être</w:t>
      </w:r>
      <w:r w:rsidR="000C2F80">
        <w:rPr>
          <w:noProof w:val="0"/>
          <w:lang w:val="fr-FR" w:eastAsia="en-US"/>
        </w:rPr>
        <w:t xml:space="preserve">. Le </w:t>
      </w:r>
      <w:r w:rsidR="001526B5">
        <w:rPr>
          <w:noProof w:val="0"/>
          <w:lang w:val="fr-FR" w:eastAsia="en-US"/>
        </w:rPr>
        <w:t>Dieu</w:t>
      </w:r>
      <w:r w:rsidRPr="00D6314C">
        <w:rPr>
          <w:noProof w:val="0"/>
          <w:lang w:val="fr-FR" w:eastAsia="en-US"/>
        </w:rPr>
        <w:t xml:space="preserve"> </w:t>
      </w:r>
      <w:r w:rsidR="000C2F80">
        <w:rPr>
          <w:noProof w:val="0"/>
          <w:lang w:val="fr-FR" w:eastAsia="en-US"/>
        </w:rPr>
        <w:t>moderne l</w:t>
      </w:r>
      <w:r w:rsidR="009E3054">
        <w:rPr>
          <w:noProof w:val="0"/>
          <w:lang w:val="fr-FR" w:eastAsia="en-US"/>
        </w:rPr>
        <w:t>’</w:t>
      </w:r>
      <w:r w:rsidR="000C2F80">
        <w:rPr>
          <w:noProof w:val="0"/>
          <w:lang w:val="fr-FR" w:eastAsia="en-US"/>
        </w:rPr>
        <w:t xml:space="preserve">intente objectivement pour la </w:t>
      </w:r>
      <w:r w:rsidRPr="00D6314C">
        <w:rPr>
          <w:noProof w:val="0"/>
          <w:lang w:val="fr-FR" w:eastAsia="en-US"/>
        </w:rPr>
        <w:t>créer</w:t>
      </w:r>
      <w:r w:rsidR="000C2F80">
        <w:rPr>
          <w:noProof w:val="0"/>
          <w:lang w:val="fr-FR" w:eastAsia="en-US"/>
        </w:rPr>
        <w:t xml:space="preserve"> réellement ou non d’un jour</w:t>
      </w:r>
      <w:r w:rsidRPr="00D6314C">
        <w:rPr>
          <w:noProof w:val="0"/>
          <w:lang w:val="fr-FR" w:eastAsia="en-US"/>
        </w:rPr>
        <w:t xml:space="preserve">. L’intention divine est une pure puissance aristotélicienne, qui possède déjà sa propre identité, mais qui n’existe pas encore en tant que substance actuelle. </w:t>
      </w:r>
      <w:r w:rsidR="00BB0A71" w:rsidRPr="00BB0A71">
        <w:rPr>
          <w:noProof w:val="0"/>
          <w:lang w:val="fr-FR" w:eastAsia="en-US"/>
        </w:rPr>
        <w:t>Toute chose potentielle ou réelle implique un minimum d</w:t>
      </w:r>
      <w:r w:rsidR="0036283A">
        <w:rPr>
          <w:noProof w:val="0"/>
          <w:lang w:val="fr-FR" w:eastAsia="en-US"/>
        </w:rPr>
        <w:t>’</w:t>
      </w:r>
      <w:r w:rsidR="00BB0A71" w:rsidRPr="00BB0A71">
        <w:rPr>
          <w:noProof w:val="0"/>
          <w:lang w:val="fr-FR" w:eastAsia="en-US"/>
        </w:rPr>
        <w:t>existence au sein de l</w:t>
      </w:r>
      <w:r w:rsidR="0036283A">
        <w:rPr>
          <w:noProof w:val="0"/>
          <w:lang w:val="fr-FR" w:eastAsia="en-US"/>
        </w:rPr>
        <w:t>’</w:t>
      </w:r>
      <w:r w:rsidR="00BB0A71" w:rsidRPr="00BB0A71">
        <w:rPr>
          <w:noProof w:val="0"/>
          <w:lang w:val="fr-FR" w:eastAsia="en-US"/>
        </w:rPr>
        <w:t>intentionnalité archétypa</w:t>
      </w:r>
      <w:r w:rsidR="001D6511">
        <w:rPr>
          <w:noProof w:val="0"/>
          <w:lang w:val="fr-FR" w:eastAsia="en-US"/>
        </w:rPr>
        <w:t xml:space="preserve">le divine. Cette source miraculeuse de modernité </w:t>
      </w:r>
      <w:r w:rsidR="00BB0A71" w:rsidRPr="00BB0A71">
        <w:rPr>
          <w:noProof w:val="0"/>
          <w:lang w:val="fr-FR" w:eastAsia="en-US"/>
        </w:rPr>
        <w:t xml:space="preserve">produit une existence objective primaire, qui est </w:t>
      </w:r>
      <w:r w:rsidR="00BB0A71">
        <w:rPr>
          <w:noProof w:val="0"/>
          <w:lang w:val="fr-FR" w:eastAsia="en-US"/>
        </w:rPr>
        <w:t>imbue d</w:t>
      </w:r>
      <w:r w:rsidR="0036283A">
        <w:rPr>
          <w:noProof w:val="0"/>
          <w:lang w:val="fr-FR" w:eastAsia="en-US"/>
        </w:rPr>
        <w:t>’</w:t>
      </w:r>
      <w:r w:rsidR="00BB0A71">
        <w:rPr>
          <w:noProof w:val="0"/>
          <w:lang w:val="fr-FR" w:eastAsia="en-US"/>
        </w:rPr>
        <w:t xml:space="preserve">une </w:t>
      </w:r>
      <w:r w:rsidR="004F17A1">
        <w:rPr>
          <w:noProof w:val="0"/>
          <w:lang w:val="fr-FR" w:eastAsia="en-US"/>
        </w:rPr>
        <w:t>n</w:t>
      </w:r>
      <w:r w:rsidR="00BB0A71" w:rsidRPr="00BB0A71">
        <w:rPr>
          <w:noProof w:val="0"/>
          <w:lang w:val="fr-FR" w:eastAsia="en-US"/>
        </w:rPr>
        <w:t xml:space="preserve">écessité </w:t>
      </w:r>
      <w:r w:rsidR="007C402E" w:rsidRPr="00BB0A71">
        <w:rPr>
          <w:noProof w:val="0"/>
          <w:lang w:val="fr-FR" w:eastAsia="en-US"/>
        </w:rPr>
        <w:t>absolue</w:t>
      </w:r>
      <w:r w:rsidR="007C402E">
        <w:rPr>
          <w:noProof w:val="0"/>
          <w:lang w:val="fr-FR" w:eastAsia="en-US"/>
        </w:rPr>
        <w:t xml:space="preserve"> et </w:t>
      </w:r>
      <w:r w:rsidR="003B1D8F">
        <w:rPr>
          <w:noProof w:val="0"/>
          <w:lang w:val="fr-FR" w:eastAsia="en-US"/>
        </w:rPr>
        <w:t>d</w:t>
      </w:r>
      <w:r w:rsidR="0036283A">
        <w:rPr>
          <w:noProof w:val="0"/>
          <w:lang w:val="fr-FR" w:eastAsia="en-US"/>
        </w:rPr>
        <w:t>’</w:t>
      </w:r>
      <w:r w:rsidR="007C402E">
        <w:rPr>
          <w:noProof w:val="0"/>
          <w:lang w:val="fr-FR" w:eastAsia="en-US"/>
        </w:rPr>
        <w:t>une certitude académique</w:t>
      </w:r>
      <w:r w:rsidR="00BB0A71" w:rsidRPr="00BB0A71">
        <w:rPr>
          <w:noProof w:val="0"/>
          <w:lang w:val="fr-FR" w:eastAsia="en-US"/>
        </w:rPr>
        <w:t xml:space="preserve">. </w:t>
      </w:r>
      <w:r w:rsidRPr="00D6314C">
        <w:rPr>
          <w:noProof w:val="0"/>
          <w:lang w:val="fr-FR" w:eastAsia="en-US"/>
        </w:rPr>
        <w:t>Ceci est démontré par l’acte de comitation cité plus haut, qui établit l’« ex</w:t>
      </w:r>
      <w:r w:rsidR="008229F3">
        <w:rPr>
          <w:noProof w:val="0"/>
          <w:lang w:val="fr-FR" w:eastAsia="en-US"/>
        </w:rPr>
        <w:t>s</w:t>
      </w:r>
      <w:r w:rsidRPr="00D6314C">
        <w:rPr>
          <w:noProof w:val="0"/>
          <w:lang w:val="fr-FR" w:eastAsia="en-US"/>
        </w:rPr>
        <w:t xml:space="preserve">istence » des choses individuelles dans leur identité originelle de </w:t>
      </w:r>
      <w:r w:rsidR="00EC384E" w:rsidRPr="00D6314C">
        <w:rPr>
          <w:noProof w:val="0"/>
          <w:lang w:val="fr-FR" w:eastAsia="en-US"/>
        </w:rPr>
        <w:t>l’existant du troisième genre</w:t>
      </w:r>
      <w:r w:rsidRPr="00D6314C">
        <w:rPr>
          <w:noProof w:val="0"/>
          <w:lang w:val="fr-FR" w:eastAsia="en-US"/>
        </w:rPr>
        <w:t xml:space="preserve">. </w:t>
      </w:r>
      <w:r w:rsidR="001526B5">
        <w:rPr>
          <w:noProof w:val="0"/>
          <w:lang w:val="fr-FR" w:eastAsia="en-US"/>
        </w:rPr>
        <w:t>Dieu</w:t>
      </w:r>
      <w:r w:rsidR="009E3054">
        <w:rPr>
          <w:noProof w:val="0"/>
          <w:lang w:val="fr-FR" w:eastAsia="en-US"/>
        </w:rPr>
        <w:t xml:space="preserve"> moderne </w:t>
      </w:r>
      <w:r w:rsidRPr="00D6314C">
        <w:rPr>
          <w:noProof w:val="0"/>
          <w:lang w:val="fr-FR" w:eastAsia="en-US"/>
        </w:rPr>
        <w:t>accomplit cette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l’existence objective de manière archétypale en créant un être minimal de chaque chose grâce à l’intentionnalité démiurgique de son intellect. Cette portion minimale de l’être intentionnel</w:t>
      </w:r>
      <w:r w:rsidR="009E3054">
        <w:rPr>
          <w:noProof w:val="0"/>
          <w:lang w:val="fr-FR" w:eastAsia="en-US"/>
        </w:rPr>
        <w:t xml:space="preserve"> </w:t>
      </w:r>
      <w:r w:rsidRPr="00D6314C">
        <w:rPr>
          <w:noProof w:val="0"/>
          <w:lang w:val="fr-FR" w:eastAsia="en-US"/>
        </w:rPr>
        <w:t>attend dans le limbo</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limbo</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métaphysique et théologique </w:t>
      </w:r>
      <w:r w:rsidR="009E3054">
        <w:rPr>
          <w:noProof w:val="0"/>
          <w:lang w:val="fr-FR" w:eastAsia="en-US"/>
        </w:rPr>
        <w:t>s</w:t>
      </w:r>
      <w:r w:rsidRPr="00D6314C">
        <w:rPr>
          <w:noProof w:val="0"/>
          <w:lang w:val="fr-FR" w:eastAsia="en-US"/>
        </w:rPr>
        <w:t xml:space="preserve">i elle obtient une existence réelle comme un cadeau créatif. Dans cette pure formalisation vue à travers le deuxième niveau d’abstraction, </w:t>
      </w:r>
      <w:r w:rsidR="00223043" w:rsidRPr="00D6314C">
        <w:rPr>
          <w:noProof w:val="0"/>
          <w:lang w:val="fr-FR" w:eastAsia="en-US"/>
        </w:rPr>
        <w:t>l’existant</w:t>
      </w:r>
      <w:r w:rsidRPr="00D6314C">
        <w:rPr>
          <w:noProof w:val="0"/>
          <w:lang w:val="fr-FR" w:eastAsia="en-US"/>
        </w:rPr>
        <w:t xml:space="preserve"> reçoit une signification ontothéologique à travers son lien avec ce qu’on appelle le </w:t>
      </w:r>
      <w:r w:rsidR="00D3355E">
        <w:rPr>
          <w:noProof w:val="0"/>
          <w:lang w:val="fr-FR" w:eastAsia="en-US"/>
        </w:rPr>
        <w:t>« </w:t>
      </w:r>
      <w:r w:rsidRPr="00D6314C">
        <w:rPr>
          <w:noProof w:val="0"/>
          <w:lang w:val="fr-FR" w:eastAsia="en-US"/>
        </w:rPr>
        <w:t>tiers monde</w:t>
      </w:r>
      <w:r w:rsidR="00D3355E">
        <w:rPr>
          <w:noProof w:val="0"/>
          <w:lang w:val="fr-FR" w:eastAsia="en-US"/>
        </w:rPr>
        <w:t> »</w:t>
      </w:r>
      <w:r w:rsidRPr="00D6314C">
        <w:rPr>
          <w:noProof w:val="0"/>
          <w:lang w:val="fr-FR" w:eastAsia="en-US"/>
        </w:rPr>
        <w:t xml:space="preserve"> (</w:t>
      </w:r>
      <w:r w:rsidRPr="00D6314C">
        <w:rPr>
          <w:i/>
          <w:iCs/>
          <w:noProof w:val="0"/>
          <w:lang w:val="fr-FR"/>
        </w:rPr>
        <w:t>ālam al-mithāl</w:t>
      </w:r>
      <w:r w:rsidRPr="00D6314C">
        <w:rPr>
          <w:i/>
          <w:iCs/>
          <w:noProof w:val="0"/>
          <w:lang w:val="fr-FR"/>
        </w:rPr>
        <w:fldChar w:fldCharType="begin"/>
      </w:r>
      <w:r w:rsidRPr="00D6314C">
        <w:rPr>
          <w:noProof w:val="0"/>
          <w:lang w:val="fr-FR"/>
        </w:rPr>
        <w:instrText xml:space="preserve"> XE "</w:instrText>
      </w:r>
      <w:r w:rsidRPr="00D6314C">
        <w:rPr>
          <w:i/>
          <w:iCs/>
          <w:noProof w:val="0"/>
          <w:lang w:val="fr-FR"/>
        </w:rPr>
        <w:instrText>ālam al-mithāl</w:instrText>
      </w:r>
      <w:r w:rsidRPr="00D6314C">
        <w:rPr>
          <w:noProof w:val="0"/>
          <w:lang w:val="fr-FR"/>
        </w:rPr>
        <w:instrText xml:space="preserve">" </w:instrText>
      </w:r>
      <w:r w:rsidRPr="00D6314C">
        <w:rPr>
          <w:i/>
          <w:iCs/>
          <w:noProof w:val="0"/>
          <w:lang w:val="fr-FR"/>
        </w:rPr>
        <w:fldChar w:fldCharType="end"/>
      </w:r>
      <w:r w:rsidRPr="00D6314C">
        <w:rPr>
          <w:noProof w:val="0"/>
          <w:lang w:val="fr-FR" w:eastAsia="en-US"/>
        </w:rPr>
        <w:t>)</w:t>
      </w:r>
      <w:r w:rsidR="009E3054">
        <w:rPr>
          <w:noProof w:val="0"/>
          <w:lang w:val="fr-FR" w:eastAsia="en-US"/>
        </w:rPr>
        <w:t xml:space="preserve">. Il se donne par </w:t>
      </w:r>
      <w:r w:rsidRPr="00D6314C">
        <w:rPr>
          <w:noProof w:val="0"/>
          <w:lang w:val="fr-FR" w:eastAsia="en-US"/>
        </w:rPr>
        <w:t xml:space="preserve">l’imagination intellectuelle de l’âme éclairée par l’intellect actif. Avicenne </w:t>
      </w:r>
      <w:r w:rsidR="009E3054">
        <w:rPr>
          <w:noProof w:val="0"/>
          <w:lang w:val="fr-FR" w:eastAsia="en-US"/>
        </w:rPr>
        <w:t>inventa</w:t>
      </w:r>
      <w:r w:rsidRPr="00D6314C">
        <w:rPr>
          <w:noProof w:val="0"/>
          <w:lang w:val="fr-FR" w:eastAsia="en-US"/>
        </w:rPr>
        <w:t xml:space="preserve"> un monde démiurgique objectif par une adaptation radicale du dialogue </w:t>
      </w:r>
      <w:r w:rsidRPr="00D6314C">
        <w:rPr>
          <w:i/>
          <w:noProof w:val="0"/>
          <w:lang w:val="fr-FR" w:eastAsia="en-US"/>
        </w:rPr>
        <w:t>Timée</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dialogue </w:instrText>
      </w:r>
      <w:r w:rsidRPr="00D6314C">
        <w:rPr>
          <w:i/>
          <w:noProof w:val="0"/>
          <w:lang w:val="fr-FR" w:eastAsia="en-US"/>
        </w:rPr>
        <w:instrText>Timée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Il modernis</w:t>
      </w:r>
      <w:r w:rsidR="009E3054">
        <w:rPr>
          <w:noProof w:val="0"/>
          <w:lang w:val="fr-FR" w:eastAsia="en-US"/>
        </w:rPr>
        <w:t>a</w:t>
      </w:r>
      <w:r w:rsidRPr="00D6314C">
        <w:rPr>
          <w:noProof w:val="0"/>
          <w:lang w:val="fr-FR" w:eastAsia="en-US"/>
        </w:rPr>
        <w:t xml:space="preserve"> le diacosmos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diacosmos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Jamblique et compl</w:t>
      </w:r>
      <w:r w:rsidR="009E3054">
        <w:rPr>
          <w:noProof w:val="0"/>
          <w:lang w:val="fr-FR" w:eastAsia="en-US"/>
        </w:rPr>
        <w:t>é</w:t>
      </w:r>
      <w:r w:rsidRPr="00D6314C">
        <w:rPr>
          <w:noProof w:val="0"/>
          <w:lang w:val="fr-FR" w:eastAsia="en-US"/>
        </w:rPr>
        <w:t>t</w:t>
      </w:r>
      <w:r w:rsidR="009E3054">
        <w:rPr>
          <w:noProof w:val="0"/>
          <w:lang w:val="fr-FR" w:eastAsia="en-US"/>
        </w:rPr>
        <w:t>a</w:t>
      </w:r>
      <w:r w:rsidRPr="00D6314C">
        <w:rPr>
          <w:noProof w:val="0"/>
          <w:lang w:val="fr-FR" w:eastAsia="en-US"/>
        </w:rPr>
        <w:t xml:space="preserve"> le </w:t>
      </w:r>
      <w:r w:rsidR="008D2C72">
        <w:rPr>
          <w:noProof w:val="0"/>
          <w:lang w:val="fr-FR" w:eastAsia="en-US"/>
        </w:rPr>
        <w:t>«</w:t>
      </w:r>
      <w:r w:rsidR="00FF38B7">
        <w:rPr>
          <w:noProof w:val="0"/>
          <w:lang w:val="fr-FR" w:eastAsia="en-US"/>
        </w:rPr>
        <w:t> </w:t>
      </w:r>
      <w:r w:rsidRPr="00D6314C">
        <w:rPr>
          <w:noProof w:val="0"/>
          <w:lang w:val="fr-FR" w:eastAsia="en-US"/>
        </w:rPr>
        <w:t>monde intermédiaire</w:t>
      </w:r>
      <w:r w:rsidR="00FF38B7">
        <w:rPr>
          <w:noProof w:val="0"/>
          <w:lang w:val="fr-FR" w:eastAsia="en-US"/>
        </w:rPr>
        <w:t> </w:t>
      </w:r>
      <w:r w:rsidR="008D2C72">
        <w:rPr>
          <w:noProof w:val="0"/>
          <w:lang w:val="fr-FR" w:eastAsia="en-US"/>
        </w:rPr>
        <w:t>»</w:t>
      </w:r>
      <w:r w:rsidRPr="00D6314C">
        <w:rPr>
          <w:noProof w:val="0"/>
          <w:lang w:val="fr-FR" w:eastAsia="en-US"/>
        </w:rPr>
        <w:t xml:space="preserve"> </w:t>
      </w:r>
      <w:r w:rsidR="008D2C72">
        <w:rPr>
          <w:noProof w:val="0"/>
          <w:lang w:val="fr-FR" w:eastAsia="en-US"/>
        </w:rPr>
        <w:t>(</w:t>
      </w:r>
      <w:r w:rsidRPr="00D6314C">
        <w:rPr>
          <w:i/>
          <w:noProof w:val="0"/>
          <w:lang w:val="fr-FR" w:eastAsia="en-US"/>
        </w:rPr>
        <w:t>barzach</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barzach</w:instrText>
      </w:r>
      <w:r w:rsidRPr="00D6314C">
        <w:rPr>
          <w:noProof w:val="0"/>
          <w:lang w:val="fr-FR"/>
        </w:rPr>
        <w:instrText xml:space="preserve">" </w:instrText>
      </w:r>
      <w:r w:rsidRPr="00D6314C">
        <w:rPr>
          <w:i/>
          <w:noProof w:val="0"/>
          <w:lang w:val="fr-FR" w:eastAsia="en-US"/>
        </w:rPr>
        <w:fldChar w:fldCharType="end"/>
      </w:r>
      <w:r w:rsidR="008D2C72">
        <w:rPr>
          <w:noProof w:val="0"/>
          <w:lang w:val="fr-FR" w:eastAsia="en-US"/>
        </w:rPr>
        <w:t xml:space="preserve">) </w:t>
      </w:r>
      <w:r w:rsidRPr="00D6314C">
        <w:rPr>
          <w:noProof w:val="0"/>
          <w:lang w:val="fr-FR" w:eastAsia="en-US"/>
        </w:rPr>
        <w:t>du Coran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Coran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9E3054">
        <w:rPr>
          <w:noProof w:val="0"/>
          <w:lang w:val="fr-FR" w:eastAsia="en-US"/>
        </w:rPr>
        <w:t>d’</w:t>
      </w:r>
      <w:r w:rsidRPr="00D6314C">
        <w:rPr>
          <w:noProof w:val="0"/>
          <w:lang w:val="fr-FR" w:eastAsia="en-US"/>
        </w:rPr>
        <w:t xml:space="preserve">une version </w:t>
      </w:r>
      <w:r w:rsidR="00E23683">
        <w:rPr>
          <w:noProof w:val="0"/>
          <w:lang w:val="fr-FR" w:eastAsia="en-US"/>
        </w:rPr>
        <w:t>mythopoétique</w:t>
      </w:r>
      <w:r w:rsidRPr="00D6314C">
        <w:rPr>
          <w:noProof w:val="0"/>
          <w:lang w:val="fr-FR" w:eastAsia="en-US"/>
        </w:rPr>
        <w:t xml:space="preserve"> issue de la métaphysique. </w:t>
      </w:r>
      <w:r w:rsidR="00223043" w:rsidRPr="00D6314C">
        <w:rPr>
          <w:noProof w:val="0"/>
          <w:lang w:val="fr-FR" w:eastAsia="en-US"/>
        </w:rPr>
        <w:t>L’existant</w:t>
      </w:r>
      <w:r w:rsidRPr="00D6314C">
        <w:rPr>
          <w:noProof w:val="0"/>
          <w:lang w:val="fr-FR" w:eastAsia="en-US"/>
        </w:rPr>
        <w:t xml:space="preserve"> du troisième type est mystiquement relié à la sphère intermédiaire des intelligences cosmiques et au monde des anges célestes (</w:t>
      </w:r>
      <w:r w:rsidRPr="00D6314C">
        <w:rPr>
          <w:i/>
          <w:noProof w:val="0"/>
          <w:lang w:val="fr-FR" w:eastAsia="en-US"/>
        </w:rPr>
        <w:t>mala'ikat a-l’izza, angeli coelestes</w:t>
      </w:r>
      <w:r w:rsidRPr="00D6314C">
        <w:rPr>
          <w:noProof w:val="0"/>
          <w:lang w:val="fr-FR" w:eastAsia="en-US"/>
        </w:rPr>
        <w:t xml:space="preserve">). Ce </w:t>
      </w:r>
      <w:r w:rsidR="009E3054">
        <w:rPr>
          <w:noProof w:val="0"/>
          <w:lang w:val="fr-FR" w:eastAsia="en-US"/>
        </w:rPr>
        <w:t>« </w:t>
      </w:r>
      <w:r w:rsidRPr="00D6314C">
        <w:rPr>
          <w:i/>
          <w:noProof w:val="0"/>
          <w:lang w:val="fr-FR" w:eastAsia="en-US"/>
        </w:rPr>
        <w:t>mundus imaginalis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mundus imaginalis</w:instrText>
      </w:r>
      <w:r w:rsidRPr="00D6314C">
        <w:rPr>
          <w:noProof w:val="0"/>
          <w:lang w:val="fr-FR"/>
        </w:rPr>
        <w:instrText xml:space="preserve">" </w:instrText>
      </w:r>
      <w:r w:rsidRPr="00D6314C">
        <w:rPr>
          <w:i/>
          <w:noProof w:val="0"/>
          <w:lang w:val="fr-FR" w:eastAsia="en-US"/>
        </w:rPr>
        <w:fldChar w:fldCharType="end"/>
      </w:r>
      <w:r w:rsidR="009E3054">
        <w:rPr>
          <w:i/>
          <w:noProof w:val="0"/>
          <w:lang w:val="fr-FR" w:eastAsia="en-US"/>
        </w:rPr>
        <w:t> </w:t>
      </w:r>
      <w:r w:rsidR="009E3054" w:rsidRPr="00314B25">
        <w:rPr>
          <w:noProof w:val="0"/>
          <w:lang w:val="fr-FR" w:eastAsia="en-US"/>
        </w:rPr>
        <w:t>»</w:t>
      </w:r>
      <w:r w:rsidRPr="00D6314C">
        <w:rPr>
          <w:noProof w:val="0"/>
          <w:lang w:val="fr-FR" w:eastAsia="en-US"/>
        </w:rPr>
        <w:t xml:space="preserve"> mystique du soufisme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soufisme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selon une excellente traduction (Corbin 1964), est devenu un lieu de révélation nouvelle de </w:t>
      </w:r>
      <w:r w:rsidR="00EC384E" w:rsidRPr="00D6314C">
        <w:rPr>
          <w:noProof w:val="0"/>
          <w:lang w:val="fr-FR" w:eastAsia="en-US"/>
        </w:rPr>
        <w:t>l’existant du troisième genre</w:t>
      </w:r>
      <w:r w:rsidRPr="00D6314C">
        <w:rPr>
          <w:noProof w:val="0"/>
          <w:lang w:val="fr-FR" w:eastAsia="en-US"/>
        </w:rPr>
        <w:t>. Avicenne révisa dans la falsafa persane la triple division du cosmos issue du Coran : le monde terrestre (</w:t>
      </w:r>
      <w:r w:rsidRPr="00D6314C">
        <w:rPr>
          <w:i/>
          <w:noProof w:val="0"/>
          <w:lang w:val="fr-FR" w:eastAsia="en-US"/>
        </w:rPr>
        <w:t>donya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donya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 monde intermédiaire (</w:t>
      </w:r>
      <w:r w:rsidRPr="00D6314C">
        <w:rPr>
          <w:i/>
          <w:noProof w:val="0"/>
          <w:lang w:val="fr-FR" w:eastAsia="en-US"/>
        </w:rPr>
        <w:t>barzach</w:t>
      </w:r>
      <w:r w:rsidRPr="00D6314C">
        <w:rPr>
          <w:noProof w:val="0"/>
          <w:lang w:val="fr-FR" w:eastAsia="en-US"/>
        </w:rPr>
        <w:t>) et le monde céleste (</w:t>
      </w:r>
      <w:r w:rsidRPr="00D6314C">
        <w:rPr>
          <w:i/>
          <w:noProof w:val="0"/>
          <w:lang w:val="fr-FR" w:eastAsia="en-US"/>
        </w:rPr>
        <w:t>akhira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akhira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connexion des trois mondes (le monde créé des formes matérielles et immatérielles</w:t>
      </w:r>
      <w:r w:rsidR="00236C4D">
        <w:rPr>
          <w:noProof w:val="0"/>
          <w:lang w:val="fr-FR" w:eastAsia="en-US"/>
        </w:rPr>
        <w:t> </w:t>
      </w:r>
      <w:r w:rsidR="00925FDB">
        <w:rPr>
          <w:noProof w:val="0"/>
          <w:lang w:val="fr-FR" w:eastAsia="en-US"/>
        </w:rPr>
        <w:t xml:space="preserve">; </w:t>
      </w:r>
      <w:r w:rsidRPr="00D6314C">
        <w:rPr>
          <w:noProof w:val="0"/>
          <w:lang w:val="fr-FR" w:eastAsia="en-US"/>
        </w:rPr>
        <w:t>les substances célestes séparées immatérielles et éternelles</w:t>
      </w:r>
      <w:r w:rsidR="00236C4D">
        <w:rPr>
          <w:noProof w:val="0"/>
          <w:lang w:val="fr-FR" w:eastAsia="en-US"/>
        </w:rPr>
        <w:t> </w:t>
      </w:r>
      <w:r w:rsidR="00925FDB">
        <w:rPr>
          <w:noProof w:val="0"/>
          <w:lang w:val="fr-FR" w:eastAsia="en-US"/>
        </w:rPr>
        <w:t xml:space="preserve">; </w:t>
      </w:r>
      <w:r w:rsidRPr="00D6314C">
        <w:rPr>
          <w:noProof w:val="0"/>
          <w:lang w:val="fr-FR" w:eastAsia="en-US"/>
        </w:rPr>
        <w:t>l’</w:t>
      </w:r>
      <w:r w:rsidR="009E3054">
        <w:rPr>
          <w:rFonts w:cs="Calibri"/>
          <w:noProof w:val="0"/>
          <w:lang w:val="fr-FR" w:eastAsia="en-US"/>
        </w:rPr>
        <w:t>Ê</w:t>
      </w:r>
      <w:r w:rsidRPr="00D6314C">
        <w:rPr>
          <w:noProof w:val="0"/>
          <w:lang w:val="fr-FR" w:eastAsia="en-US"/>
        </w:rPr>
        <w:t xml:space="preserve">tre unique incréé nécessaire et éternel) s’effectue par différentes actions de l’intellect. Selon Avicenne, la forme inférieure de la cognition est donnée dans l’âme sensuelle. </w:t>
      </w:r>
      <w:r w:rsidR="00B0103A">
        <w:rPr>
          <w:noProof w:val="0"/>
          <w:lang w:val="fr-FR" w:eastAsia="en-US"/>
        </w:rPr>
        <w:t xml:space="preserve">Elle </w:t>
      </w:r>
      <w:r w:rsidR="00B0103A" w:rsidRPr="00B0103A">
        <w:rPr>
          <w:noProof w:val="0"/>
          <w:lang w:val="fr-FR" w:eastAsia="en-US"/>
        </w:rPr>
        <w:t>est lié</w:t>
      </w:r>
      <w:r w:rsidR="00B0103A">
        <w:rPr>
          <w:noProof w:val="0"/>
          <w:lang w:val="fr-FR" w:eastAsia="en-US"/>
        </w:rPr>
        <w:t>e</w:t>
      </w:r>
      <w:r w:rsidR="00B0103A" w:rsidRPr="00B0103A">
        <w:rPr>
          <w:noProof w:val="0"/>
          <w:lang w:val="fr-FR" w:eastAsia="en-US"/>
        </w:rPr>
        <w:t xml:space="preserve"> au corps matériel, en dehors du monde des formes actuelles pures et des substances célestes séparées.</w:t>
      </w:r>
      <w:r w:rsidR="00B0103A">
        <w:rPr>
          <w:noProof w:val="0"/>
          <w:lang w:val="fr-FR" w:eastAsia="en-US"/>
        </w:rPr>
        <w:t xml:space="preserve"> </w:t>
      </w:r>
      <w:r w:rsidR="00D41BF2">
        <w:rPr>
          <w:noProof w:val="0"/>
          <w:lang w:val="fr-FR" w:eastAsia="en-US"/>
        </w:rPr>
        <w:t xml:space="preserve">Une connaissance vraie </w:t>
      </w:r>
      <w:r w:rsidRPr="00D6314C">
        <w:rPr>
          <w:noProof w:val="0"/>
          <w:lang w:val="fr-FR" w:eastAsia="en-US"/>
        </w:rPr>
        <w:t xml:space="preserve">naît </w:t>
      </w:r>
      <w:r w:rsidR="00B116F5">
        <w:rPr>
          <w:noProof w:val="0"/>
          <w:lang w:val="fr-FR" w:eastAsia="en-US"/>
        </w:rPr>
        <w:t>au</w:t>
      </w:r>
      <w:r w:rsidR="00D5266A">
        <w:rPr>
          <w:noProof w:val="0"/>
          <w:lang w:val="fr-FR" w:eastAsia="en-US"/>
        </w:rPr>
        <w:t>x</w:t>
      </w:r>
      <w:r w:rsidR="00B116F5">
        <w:rPr>
          <w:noProof w:val="0"/>
          <w:lang w:val="fr-FR" w:eastAsia="en-US"/>
        </w:rPr>
        <w:t xml:space="preserve"> conjonction</w:t>
      </w:r>
      <w:r w:rsidR="00D5266A">
        <w:rPr>
          <w:noProof w:val="0"/>
          <w:lang w:val="fr-FR" w:eastAsia="en-US"/>
        </w:rPr>
        <w:t>s</w:t>
      </w:r>
      <w:r w:rsidR="00B116F5">
        <w:rPr>
          <w:noProof w:val="0"/>
          <w:lang w:val="fr-FR" w:eastAsia="en-US"/>
        </w:rPr>
        <w:t xml:space="preserve"> </w:t>
      </w:r>
      <w:r w:rsidRPr="00D6314C">
        <w:rPr>
          <w:noProof w:val="0"/>
          <w:lang w:val="fr-FR" w:eastAsia="en-US"/>
        </w:rPr>
        <w:t>du microcosme de l’âme humaine avec le macrocosme des sphères célestes par la forme la plus élevée de l’intellect (</w:t>
      </w:r>
      <w:r w:rsidRPr="00D6314C">
        <w:rPr>
          <w:i/>
          <w:noProof w:val="0"/>
          <w:lang w:val="fr-FR" w:eastAsia="en-US"/>
        </w:rPr>
        <w:t>intellectus sanctus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sanctus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Grâce à cet intellect provenant des sphères supérieures, l’âme s’élève dans une nouvelle forme d’abstraction vers le monde des formes actuelles et séparées et des âmes angéliques. L’intellect donné d’en haut à l’âme sensuelle lui permet de s’élever jusqu’au monde des âmes angéliques et ensuite jusqu’à l’étage des chérubins intellectuels et des autres intelligences spirituelles</w:t>
      </w:r>
      <w:r w:rsidR="00D5266A">
        <w:rPr>
          <w:noProof w:val="0"/>
          <w:lang w:val="fr-FR" w:eastAsia="en-US"/>
        </w:rPr>
        <w:t>. Ils s</w:t>
      </w:r>
      <w:r w:rsidRPr="00D6314C">
        <w:rPr>
          <w:noProof w:val="0"/>
          <w:lang w:val="fr-FR" w:eastAsia="en-US"/>
        </w:rPr>
        <w:t>ont attachés à l’</w:t>
      </w:r>
      <w:r w:rsidRPr="00D6314C">
        <w:rPr>
          <w:i/>
          <w:noProof w:val="0"/>
          <w:lang w:val="fr-FR" w:eastAsia="en-US"/>
        </w:rPr>
        <w:t>intellectus agens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agens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éternel et immuable des sphères stellaires et au Premier Intellect</w:t>
      </w:r>
      <w:r w:rsidR="00D5266A">
        <w:rPr>
          <w:noProof w:val="0"/>
          <w:lang w:val="fr-FR" w:eastAsia="en-US"/>
        </w:rPr>
        <w:t xml:space="preserve">. Il s’agit de </w:t>
      </w:r>
      <w:r w:rsidRPr="00D6314C">
        <w:rPr>
          <w:noProof w:val="0"/>
          <w:lang w:val="fr-FR" w:eastAsia="en-US"/>
        </w:rPr>
        <w:t>la plus haute contemplation humainement possible (</w:t>
      </w:r>
      <w:r w:rsidRPr="00D6314C">
        <w:rPr>
          <w:i/>
          <w:noProof w:val="0"/>
          <w:lang w:val="fr-FR" w:eastAsia="en-US"/>
        </w:rPr>
        <w:t>al-'aql al-qudsi</w:t>
      </w:r>
      <w:r w:rsidRPr="00D6314C">
        <w:rPr>
          <w:noProof w:val="0"/>
          <w:lang w:val="fr-FR" w:eastAsia="en-US"/>
        </w:rPr>
        <w:t xml:space="preserve">, </w:t>
      </w:r>
      <w:r w:rsidRPr="00D6314C">
        <w:rPr>
          <w:i/>
          <w:noProof w:val="0"/>
          <w:lang w:val="fr-FR" w:eastAsia="en-US"/>
        </w:rPr>
        <w:t>intellectus sanctus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sanctus</w:instrText>
      </w:r>
      <w:r w:rsidRPr="00D6314C">
        <w:rPr>
          <w:noProof w:val="0"/>
          <w:lang w:val="fr-FR"/>
        </w:rPr>
        <w:instrText xml:space="preserve">" </w:instrText>
      </w:r>
      <w:r w:rsidRPr="00D6314C">
        <w:rPr>
          <w:i/>
          <w:noProof w:val="0"/>
          <w:lang w:val="fr-FR" w:eastAsia="en-US"/>
        </w:rPr>
        <w:fldChar w:fldCharType="end"/>
      </w:r>
      <w:r w:rsidR="00390EF4">
        <w:rPr>
          <w:noProof w:val="0"/>
          <w:lang w:val="fr-FR" w:eastAsia="en-US"/>
        </w:rPr>
        <w:t xml:space="preserve">). </w:t>
      </w:r>
      <w:r w:rsidR="00390EF4" w:rsidRPr="00390EF4">
        <w:rPr>
          <w:noProof w:val="0"/>
          <w:lang w:val="fr-FR" w:eastAsia="en-US"/>
        </w:rPr>
        <w:t>L</w:t>
      </w:r>
      <w:r w:rsidR="0036283A">
        <w:rPr>
          <w:noProof w:val="0"/>
          <w:lang w:val="fr-FR" w:eastAsia="en-US"/>
        </w:rPr>
        <w:t>’</w:t>
      </w:r>
      <w:r w:rsidR="00390EF4" w:rsidRPr="00390EF4">
        <w:rPr>
          <w:noProof w:val="0"/>
          <w:lang w:val="fr-FR" w:eastAsia="en-US"/>
        </w:rPr>
        <w:t xml:space="preserve">intellect de Dieu </w:t>
      </w:r>
      <w:r w:rsidR="00664A68">
        <w:rPr>
          <w:noProof w:val="0"/>
          <w:lang w:val="fr-FR" w:eastAsia="en-US"/>
        </w:rPr>
        <w:t xml:space="preserve">comme </w:t>
      </w:r>
      <w:r w:rsidR="006D0CD6">
        <w:rPr>
          <w:noProof w:val="0"/>
          <w:lang w:val="fr-FR" w:eastAsia="en-US"/>
        </w:rPr>
        <w:t>D</w:t>
      </w:r>
      <w:r w:rsidR="00664A68" w:rsidRPr="00390EF4">
        <w:rPr>
          <w:noProof w:val="0"/>
          <w:lang w:val="fr-FR" w:eastAsia="en-US"/>
        </w:rPr>
        <w:t>onneur de formes</w:t>
      </w:r>
      <w:r w:rsidR="00664A68">
        <w:rPr>
          <w:noProof w:val="0"/>
          <w:lang w:val="fr-FR" w:eastAsia="en-US"/>
        </w:rPr>
        <w:t xml:space="preserve"> </w:t>
      </w:r>
      <w:r w:rsidR="00390EF4" w:rsidRPr="00390EF4">
        <w:rPr>
          <w:noProof w:val="0"/>
          <w:lang w:val="fr-FR" w:eastAsia="en-US"/>
        </w:rPr>
        <w:t>et l</w:t>
      </w:r>
      <w:r w:rsidR="0036283A">
        <w:rPr>
          <w:noProof w:val="0"/>
          <w:lang w:val="fr-FR" w:eastAsia="en-US"/>
        </w:rPr>
        <w:t>’</w:t>
      </w:r>
      <w:r w:rsidR="00390EF4" w:rsidRPr="00390EF4">
        <w:rPr>
          <w:noProof w:val="0"/>
          <w:lang w:val="fr-FR" w:eastAsia="en-US"/>
        </w:rPr>
        <w:t xml:space="preserve">intellect humain sont </w:t>
      </w:r>
      <w:r w:rsidR="00664A68">
        <w:rPr>
          <w:noProof w:val="0"/>
          <w:lang w:val="fr-FR" w:eastAsia="en-US"/>
        </w:rPr>
        <w:t xml:space="preserve">objectivement </w:t>
      </w:r>
      <w:r w:rsidR="00254ABE">
        <w:rPr>
          <w:noProof w:val="0"/>
          <w:lang w:val="fr-FR" w:eastAsia="en-US"/>
        </w:rPr>
        <w:t>connectés</w:t>
      </w:r>
      <w:r w:rsidR="006F5E97">
        <w:rPr>
          <w:noProof w:val="0"/>
          <w:lang w:val="fr-FR" w:eastAsia="en-US"/>
        </w:rPr>
        <w:t xml:space="preserve">. </w:t>
      </w:r>
      <w:r w:rsidR="00390EF4" w:rsidRPr="00390EF4">
        <w:rPr>
          <w:noProof w:val="0"/>
          <w:lang w:val="fr-FR" w:eastAsia="en-US"/>
        </w:rPr>
        <w:t>L</w:t>
      </w:r>
      <w:r w:rsidR="0036283A">
        <w:rPr>
          <w:noProof w:val="0"/>
          <w:lang w:val="fr-FR" w:eastAsia="en-US"/>
        </w:rPr>
        <w:t>’</w:t>
      </w:r>
      <w:r w:rsidR="00390EF4" w:rsidRPr="00390EF4">
        <w:rPr>
          <w:noProof w:val="0"/>
          <w:lang w:val="fr-FR" w:eastAsia="en-US"/>
        </w:rPr>
        <w:t xml:space="preserve">objet interne de la connaissance est donc actualisé dans le mode </w:t>
      </w:r>
      <w:r w:rsidR="00390EF4" w:rsidRPr="00390EF4">
        <w:rPr>
          <w:i/>
          <w:noProof w:val="0"/>
          <w:lang w:val="fr-FR" w:eastAsia="en-US"/>
        </w:rPr>
        <w:t>intellectum primum</w:t>
      </w:r>
      <w:r w:rsidR="00C1037C">
        <w:rPr>
          <w:i/>
          <w:noProof w:val="0"/>
          <w:lang w:val="fr-FR" w:eastAsia="en-US"/>
        </w:rPr>
        <w:fldChar w:fldCharType="begin"/>
      </w:r>
      <w:r w:rsidR="00C1037C">
        <w:instrText xml:space="preserve"> XE "</w:instrText>
      </w:r>
      <w:r w:rsidR="00C1037C" w:rsidRPr="006052BA">
        <w:rPr>
          <w:i/>
          <w:noProof w:val="0"/>
          <w:lang w:val="fr-FR" w:eastAsia="x-none"/>
        </w:rPr>
        <w:instrText>intellectum primum</w:instrText>
      </w:r>
      <w:r w:rsidR="00C1037C">
        <w:instrText xml:space="preserve">" </w:instrText>
      </w:r>
      <w:r w:rsidR="00C1037C">
        <w:rPr>
          <w:i/>
          <w:noProof w:val="0"/>
          <w:lang w:val="fr-FR" w:eastAsia="en-US"/>
        </w:rPr>
        <w:fldChar w:fldCharType="end"/>
      </w:r>
      <w:r w:rsidR="00390EF4" w:rsidRPr="00390EF4">
        <w:rPr>
          <w:noProof w:val="0"/>
          <w:lang w:val="fr-FR" w:eastAsia="en-US"/>
        </w:rPr>
        <w:t>. Le sujet et l</w:t>
      </w:r>
      <w:r w:rsidR="0036283A">
        <w:rPr>
          <w:noProof w:val="0"/>
          <w:lang w:val="fr-FR" w:eastAsia="en-US"/>
        </w:rPr>
        <w:t>’</w:t>
      </w:r>
      <w:r w:rsidR="00390EF4" w:rsidRPr="00390EF4">
        <w:rPr>
          <w:noProof w:val="0"/>
          <w:lang w:val="fr-FR" w:eastAsia="en-US"/>
        </w:rPr>
        <w:t>objet fusionnent dans un seul acte extratemporel d</w:t>
      </w:r>
      <w:r w:rsidR="0036283A">
        <w:rPr>
          <w:noProof w:val="0"/>
          <w:lang w:val="fr-FR" w:eastAsia="en-US"/>
        </w:rPr>
        <w:t>’</w:t>
      </w:r>
      <w:r w:rsidR="00390EF4" w:rsidRPr="00390EF4">
        <w:rPr>
          <w:i/>
          <w:noProof w:val="0"/>
          <w:lang w:val="fr-FR" w:eastAsia="en-US"/>
        </w:rPr>
        <w:t>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00390EF4" w:rsidRPr="00390EF4">
        <w:rPr>
          <w:noProof w:val="0"/>
          <w:lang w:val="fr-FR" w:eastAsia="en-US"/>
        </w:rPr>
        <w:t xml:space="preserve"> compris</w:t>
      </w:r>
      <w:r w:rsidR="00D5266A">
        <w:rPr>
          <w:noProof w:val="0"/>
          <w:lang w:val="fr-FR" w:eastAsia="en-US"/>
        </w:rPr>
        <w:t>e</w:t>
      </w:r>
      <w:r w:rsidR="00390EF4" w:rsidRPr="00390EF4">
        <w:rPr>
          <w:noProof w:val="0"/>
          <w:lang w:val="fr-FR" w:eastAsia="en-US"/>
        </w:rPr>
        <w:t xml:space="preserve"> comme </w:t>
      </w:r>
      <w:r w:rsidR="00390EF4" w:rsidRPr="00390EF4">
        <w:rPr>
          <w:i/>
          <w:noProof w:val="0"/>
          <w:lang w:val="fr-FR" w:eastAsia="en-US"/>
        </w:rPr>
        <w:t>coniunctio</w:t>
      </w:r>
      <w:r w:rsidR="00390EF4" w:rsidRPr="00390EF4">
        <w:rPr>
          <w:noProof w:val="0"/>
          <w:lang w:val="fr-FR" w:eastAsia="en-US"/>
        </w:rPr>
        <w:t>.</w:t>
      </w:r>
      <w:r w:rsidR="00390EF4" w:rsidRPr="002856D5">
        <w:rPr>
          <w:vertAlign w:val="superscript"/>
        </w:rPr>
        <w:footnoteReference w:id="164"/>
      </w:r>
      <w:r w:rsidR="00390EF4">
        <w:rPr>
          <w:noProof w:val="0"/>
          <w:lang w:val="fr-FR" w:eastAsia="en-US"/>
        </w:rPr>
        <w:t xml:space="preserve"> </w:t>
      </w:r>
      <w:r w:rsidRPr="00D6314C">
        <w:rPr>
          <w:noProof w:val="0"/>
          <w:lang w:val="fr-FR" w:eastAsia="en-US"/>
        </w:rPr>
        <w:t xml:space="preserve">Selon Avicenne, la pleine union de l’âme avec </w:t>
      </w:r>
      <w:r w:rsidR="00D5266A">
        <w:rPr>
          <w:noProof w:val="0"/>
          <w:lang w:val="fr-FR" w:eastAsia="en-US"/>
        </w:rPr>
        <w:t>D</w:t>
      </w:r>
      <w:r w:rsidR="000D35BE" w:rsidRPr="00D6314C">
        <w:rPr>
          <w:noProof w:val="0"/>
          <w:lang w:val="fr-FR" w:eastAsia="en-US"/>
        </w:rPr>
        <w:t>ieu</w:t>
      </w:r>
      <w:r w:rsidRPr="00D6314C">
        <w:rPr>
          <w:noProof w:val="0"/>
          <w:lang w:val="fr-FR" w:eastAsia="en-US"/>
        </w:rPr>
        <w:t xml:space="preserve"> </w:t>
      </w:r>
      <w:r w:rsidR="00D5266A">
        <w:rPr>
          <w:noProof w:val="0"/>
          <w:lang w:val="fr-FR" w:eastAsia="en-US"/>
        </w:rPr>
        <w:t xml:space="preserve">des prophètes </w:t>
      </w:r>
      <w:r w:rsidRPr="00D6314C">
        <w:rPr>
          <w:noProof w:val="0"/>
          <w:lang w:val="fr-FR" w:eastAsia="en-US"/>
        </w:rPr>
        <w:t xml:space="preserve">est complétée par l’acte de conjonction mystique, dans lequel l’intellect humain est transformé en une forme </w:t>
      </w:r>
      <w:r w:rsidR="00592413">
        <w:rPr>
          <w:noProof w:val="0"/>
          <w:lang w:val="fr-FR" w:eastAsia="en-US"/>
        </w:rPr>
        <w:t xml:space="preserve">similaire </w:t>
      </w:r>
      <w:r w:rsidRPr="00D6314C">
        <w:rPr>
          <w:noProof w:val="0"/>
          <w:lang w:val="fr-FR" w:eastAsia="en-US"/>
        </w:rPr>
        <w:t xml:space="preserve">de la substance divine. Dans la nouvelle forme d’existence de l’homme spirituel, il est possible de passer de ce monde matériel au cosmos des formes et des intelligences séparées et d’en revenir. La construction objective de </w:t>
      </w:r>
      <w:r w:rsidR="00223043" w:rsidRPr="00D6314C">
        <w:rPr>
          <w:noProof w:val="0"/>
          <w:lang w:val="fr-FR" w:eastAsia="en-US"/>
        </w:rPr>
        <w:t>l’existant</w:t>
      </w:r>
      <w:r w:rsidRPr="00D6314C">
        <w:rPr>
          <w:noProof w:val="0"/>
          <w:lang w:val="fr-FR" w:eastAsia="en-US"/>
        </w:rPr>
        <w:t xml:space="preserve"> métaphysique compléta les récits mystiques sur le saut du cheval de Mahomet, al-Burak, de la mosquée Al-Aqsa de Jérusalem vers le septième ciel (</w:t>
      </w:r>
      <w:r w:rsidRPr="00D6314C">
        <w:rPr>
          <w:i/>
          <w:noProof w:val="0"/>
          <w:lang w:val="fr-FR" w:eastAsia="en-US"/>
        </w:rPr>
        <w:t>Coran</w:t>
      </w:r>
      <w:r w:rsidRPr="00D6314C">
        <w:rPr>
          <w:noProof w:val="0"/>
          <w:lang w:val="fr-FR" w:eastAsia="en-US"/>
        </w:rPr>
        <w:t xml:space="preserve">, </w:t>
      </w:r>
      <w:r w:rsidRPr="00D6314C">
        <w:rPr>
          <w:i/>
          <w:noProof w:val="0"/>
          <w:lang w:val="fr-FR" w:eastAsia="en-US"/>
        </w:rPr>
        <w:t>sourate</w:t>
      </w:r>
      <w:r w:rsidRPr="00D6314C">
        <w:rPr>
          <w:noProof w:val="0"/>
          <w:lang w:val="fr-FR" w:eastAsia="en-US"/>
        </w:rPr>
        <w:t> 17</w:t>
      </w:r>
      <w:r w:rsidRPr="00D6314C">
        <w:rPr>
          <w:noProof w:val="0"/>
          <w:lang w:val="fr-FR" w:eastAsia="en-US"/>
        </w:rPr>
        <w:fldChar w:fldCharType="begin"/>
      </w:r>
      <w:r w:rsidRPr="00D6314C">
        <w:rPr>
          <w:noProof w:val="0"/>
          <w:lang w:val="fr-FR"/>
        </w:rPr>
        <w:instrText xml:space="preserve"> XE "</w:instrText>
      </w:r>
      <w:r w:rsidRPr="00D6314C">
        <w:rPr>
          <w:i/>
          <w:noProof w:val="0"/>
          <w:lang w:val="fr-FR" w:eastAsia="en-US"/>
        </w:rPr>
        <w:instrText>Coran</w:instrText>
      </w:r>
      <w:r w:rsidRPr="00D6314C">
        <w:rPr>
          <w:noProof w:val="0"/>
          <w:lang w:val="fr-FR" w:eastAsia="en-US"/>
        </w:rPr>
        <w:instrText>:S</w:instrText>
      </w:r>
      <w:r w:rsidRPr="00D6314C">
        <w:rPr>
          <w:i/>
          <w:noProof w:val="0"/>
          <w:lang w:val="fr-FR" w:eastAsia="en-US"/>
        </w:rPr>
        <w:instrText>ourate</w:instrText>
      </w:r>
      <w:r w:rsidRPr="00D6314C">
        <w:rPr>
          <w:noProof w:val="0"/>
          <w:lang w:val="fr-FR" w:eastAsia="en-US"/>
        </w:rPr>
        <w:instrText> 17</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ou la vision biblique, qui est liée à la marche des anges montant et descendant l’échelle de Jacob vers le ciel (</w:t>
      </w:r>
      <w:r w:rsidRPr="00D6314C">
        <w:rPr>
          <w:i/>
          <w:noProof w:val="0"/>
          <w:lang w:val="fr-FR" w:eastAsia="en-US"/>
        </w:rPr>
        <w:t>Genèse</w:t>
      </w:r>
      <w:r w:rsidRPr="00D6314C">
        <w:rPr>
          <w:noProof w:val="0"/>
          <w:lang w:val="fr-FR" w:eastAsia="en-US"/>
        </w:rPr>
        <w:t xml:space="preserve"> 28:12–18). Cette connaissance de l’homme spirituel s’accomplit mystiquement dans la forme gnostique de communion avec </w:t>
      </w:r>
      <w:r w:rsidR="0011597B">
        <w:rPr>
          <w:noProof w:val="0"/>
          <w:lang w:val="fr-FR" w:eastAsia="en-US"/>
        </w:rPr>
        <w:t xml:space="preserve">le </w:t>
      </w:r>
      <w:r w:rsidR="001526B5">
        <w:rPr>
          <w:noProof w:val="0"/>
          <w:lang w:val="fr-FR" w:eastAsia="en-US"/>
        </w:rPr>
        <w:t>Dieu</w:t>
      </w:r>
      <w:r w:rsidRPr="00D6314C">
        <w:rPr>
          <w:noProof w:val="0"/>
          <w:lang w:val="fr-FR" w:eastAsia="en-US"/>
        </w:rPr>
        <w:t xml:space="preserve"> </w:t>
      </w:r>
      <w:r w:rsidR="0011597B">
        <w:rPr>
          <w:noProof w:val="0"/>
          <w:lang w:val="fr-FR" w:eastAsia="en-US"/>
        </w:rPr>
        <w:t xml:space="preserve">moderne </w:t>
      </w:r>
      <w:r w:rsidRPr="00D6314C">
        <w:rPr>
          <w:noProof w:val="0"/>
          <w:lang w:val="fr-FR" w:eastAsia="en-US"/>
        </w:rPr>
        <w:t>par l’acte d’illumination directe de l’intellect humain (</w:t>
      </w:r>
      <w:r w:rsidRPr="00D6314C">
        <w:rPr>
          <w:i/>
          <w:noProof w:val="0"/>
          <w:lang w:val="fr-FR" w:eastAsia="en-US"/>
        </w:rPr>
        <w:t>intellectus sanctus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sanctus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Pr="00D6314C">
        <w:rPr>
          <w:noProof w:val="0"/>
          <w:vertAlign w:val="superscript"/>
          <w:lang w:val="fr-FR"/>
        </w:rPr>
        <w:footnoteReference w:id="165"/>
      </w:r>
      <w:r w:rsidRPr="00D6314C">
        <w:rPr>
          <w:noProof w:val="0"/>
          <w:lang w:val="fr-FR" w:eastAsia="en-US"/>
        </w:rPr>
        <w:t xml:space="preserve"> Dans l’acte d’illumination,</w:t>
      </w:r>
      <w:r w:rsidR="00822371">
        <w:rPr>
          <w:noProof w:val="0"/>
          <w:lang w:val="fr-FR" w:eastAsia="en-US"/>
        </w:rPr>
        <w:t xml:space="preserve"> l’intellect humain rejoint le D</w:t>
      </w:r>
      <w:r w:rsidR="00FA4CFE">
        <w:rPr>
          <w:noProof w:val="0"/>
          <w:lang w:val="fr-FR" w:eastAsia="en-US"/>
        </w:rPr>
        <w:t xml:space="preserve">onneur des formes. Il </w:t>
      </w:r>
      <w:r w:rsidRPr="00D6314C">
        <w:rPr>
          <w:noProof w:val="0"/>
          <w:lang w:val="fr-FR" w:eastAsia="en-US"/>
        </w:rPr>
        <w:t>progressivement actualis</w:t>
      </w:r>
      <w:r w:rsidR="00FA4CFE">
        <w:rPr>
          <w:noProof w:val="0"/>
          <w:lang w:val="fr-FR" w:eastAsia="en-US"/>
        </w:rPr>
        <w:t>e</w:t>
      </w:r>
      <w:r w:rsidRPr="00D6314C">
        <w:rPr>
          <w:noProof w:val="0"/>
          <w:lang w:val="fr-FR" w:eastAsia="en-US"/>
        </w:rPr>
        <w:t xml:space="preserve"> la puissance intellectuelle de l’âme depuis l’état primordial de la cognition sensuelle jusqu’à la plénitude de la pensée.</w:t>
      </w:r>
      <w:r w:rsidRPr="00D6314C">
        <w:rPr>
          <w:noProof w:val="0"/>
          <w:vertAlign w:val="superscript"/>
          <w:lang w:val="fr-FR"/>
        </w:rPr>
        <w:footnoteReference w:id="166"/>
      </w:r>
      <w:r w:rsidR="00787597">
        <w:rPr>
          <w:noProof w:val="0"/>
          <w:lang w:val="fr-FR" w:eastAsia="en-US"/>
        </w:rPr>
        <w:t xml:space="preserve"> Cette</w:t>
      </w:r>
      <w:r w:rsidRPr="00D6314C">
        <w:rPr>
          <w:noProof w:val="0"/>
          <w:lang w:val="fr-FR" w:eastAsia="en-US"/>
        </w:rPr>
        <w:t xml:space="preserve"> connaissance de </w:t>
      </w:r>
      <w:r w:rsidR="001526B5">
        <w:rPr>
          <w:noProof w:val="0"/>
          <w:lang w:val="fr-FR" w:eastAsia="en-US"/>
        </w:rPr>
        <w:t>Dieu</w:t>
      </w:r>
      <w:r w:rsidR="001B4D6F">
        <w:rPr>
          <w:noProof w:val="0"/>
          <w:lang w:val="fr-FR" w:eastAsia="en-US"/>
        </w:rPr>
        <w:t xml:space="preserve"> </w:t>
      </w:r>
      <w:r w:rsidRPr="00D6314C">
        <w:rPr>
          <w:noProof w:val="0"/>
          <w:lang w:val="fr-FR" w:eastAsia="en-US"/>
        </w:rPr>
        <w:t>part du concept de l’</w:t>
      </w:r>
      <w:r w:rsidR="001B4D6F">
        <w:rPr>
          <w:noProof w:val="0"/>
          <w:lang w:val="fr-FR" w:eastAsia="en-US"/>
        </w:rPr>
        <w:t>existant</w:t>
      </w:r>
      <w:r w:rsidRPr="00D6314C">
        <w:rPr>
          <w:noProof w:val="0"/>
          <w:lang w:val="fr-FR" w:eastAsia="en-US"/>
        </w:rPr>
        <w:t xml:space="preserve"> universel</w:t>
      </w:r>
      <w:r w:rsidR="001B4D6F">
        <w:rPr>
          <w:noProof w:val="0"/>
          <w:lang w:val="fr-FR" w:eastAsia="en-US"/>
        </w:rPr>
        <w:t xml:space="preserve"> </w:t>
      </w:r>
      <w:r w:rsidRPr="00D6314C">
        <w:rPr>
          <w:noProof w:val="0"/>
          <w:lang w:val="fr-FR" w:eastAsia="en-US"/>
        </w:rPr>
        <w:t xml:space="preserve">en mode de l’univocité. </w:t>
      </w:r>
      <w:r w:rsidR="00337DD7">
        <w:rPr>
          <w:noProof w:val="0"/>
          <w:lang w:val="fr-FR" w:eastAsia="en-US"/>
        </w:rPr>
        <w:t>Le passage d</w:t>
      </w:r>
      <w:r w:rsidR="00337DD7">
        <w:rPr>
          <w:rFonts w:cs="Calibri"/>
          <w:noProof w:val="0"/>
          <w:lang w:val="fr-FR" w:eastAsia="en-US"/>
        </w:rPr>
        <w:t>’</w:t>
      </w:r>
      <w:r w:rsidR="00337DD7">
        <w:rPr>
          <w:noProof w:val="0"/>
          <w:lang w:val="fr-FR" w:eastAsia="en-US"/>
        </w:rPr>
        <w:t>un genre à un autre n</w:t>
      </w:r>
      <w:r w:rsidR="00337DD7">
        <w:rPr>
          <w:rFonts w:cs="Calibri"/>
          <w:noProof w:val="0"/>
          <w:lang w:val="fr-FR" w:eastAsia="en-US"/>
        </w:rPr>
        <w:t>’</w:t>
      </w:r>
      <w:r w:rsidR="00337DD7" w:rsidRPr="00337DD7">
        <w:rPr>
          <w:noProof w:val="0"/>
          <w:lang w:val="fr-FR" w:eastAsia="en-US"/>
        </w:rPr>
        <w:t>est pas autorisé dans la sci</w:t>
      </w:r>
      <w:r w:rsidR="00337DD7">
        <w:rPr>
          <w:noProof w:val="0"/>
          <w:lang w:val="fr-FR" w:eastAsia="en-US"/>
        </w:rPr>
        <w:t>ence aristotélicienne, car il n</w:t>
      </w:r>
      <w:r w:rsidR="00337DD7">
        <w:rPr>
          <w:rFonts w:cs="Calibri"/>
          <w:noProof w:val="0"/>
          <w:lang w:val="fr-FR" w:eastAsia="en-US"/>
        </w:rPr>
        <w:t>’</w:t>
      </w:r>
      <w:r w:rsidR="00337DD7">
        <w:rPr>
          <w:noProof w:val="0"/>
          <w:lang w:val="fr-FR" w:eastAsia="en-US"/>
        </w:rPr>
        <w:t>y aurait pas d</w:t>
      </w:r>
      <w:r w:rsidR="00337DD7">
        <w:rPr>
          <w:rFonts w:cs="Calibri"/>
          <w:noProof w:val="0"/>
          <w:lang w:val="fr-FR" w:eastAsia="en-US"/>
        </w:rPr>
        <w:t>’</w:t>
      </w:r>
      <w:r w:rsidR="00337DD7">
        <w:rPr>
          <w:noProof w:val="0"/>
          <w:lang w:val="fr-FR" w:eastAsia="en-US"/>
        </w:rPr>
        <w:t>univocité. Mais les F</w:t>
      </w:r>
      <w:r w:rsidR="00337DD7" w:rsidRPr="00337DD7">
        <w:rPr>
          <w:noProof w:val="0"/>
          <w:lang w:val="fr-FR" w:eastAsia="en-US"/>
        </w:rPr>
        <w:t>uries moderne</w:t>
      </w:r>
      <w:r w:rsidR="00337DD7">
        <w:rPr>
          <w:noProof w:val="0"/>
          <w:lang w:val="fr-FR" w:eastAsia="en-US"/>
        </w:rPr>
        <w:t xml:space="preserve">s est </w:t>
      </w:r>
      <w:r w:rsidR="001165C6">
        <w:rPr>
          <w:noProof w:val="0"/>
          <w:lang w:val="fr-FR" w:eastAsia="en-US"/>
        </w:rPr>
        <w:t>absolument</w:t>
      </w:r>
      <w:r w:rsidR="00337DD7">
        <w:rPr>
          <w:noProof w:val="0"/>
          <w:lang w:val="fr-FR" w:eastAsia="en-US"/>
        </w:rPr>
        <w:t xml:space="preserve"> subjectives, en plus </w:t>
      </w:r>
      <w:r w:rsidR="00D11A11">
        <w:rPr>
          <w:noProof w:val="0"/>
          <w:lang w:val="fr-FR" w:eastAsia="en-US"/>
        </w:rPr>
        <w:t>éduqué</w:t>
      </w:r>
      <w:r w:rsidR="00C036FB">
        <w:rPr>
          <w:noProof w:val="0"/>
          <w:lang w:val="fr-FR" w:eastAsia="en-US"/>
        </w:rPr>
        <w:t>e</w:t>
      </w:r>
      <w:r w:rsidR="00D11A11">
        <w:rPr>
          <w:noProof w:val="0"/>
          <w:lang w:val="fr-FR" w:eastAsia="en-US"/>
        </w:rPr>
        <w:t xml:space="preserve">s </w:t>
      </w:r>
      <w:r w:rsidR="00337DD7">
        <w:rPr>
          <w:noProof w:val="0"/>
          <w:lang w:val="fr-FR" w:eastAsia="en-US"/>
        </w:rPr>
        <w:t>objectivement</w:t>
      </w:r>
      <w:r w:rsidR="00D11A11">
        <w:rPr>
          <w:noProof w:val="0"/>
          <w:lang w:val="fr-FR" w:eastAsia="en-US"/>
        </w:rPr>
        <w:t xml:space="preserve">. </w:t>
      </w:r>
      <w:r w:rsidR="00D11A11" w:rsidRPr="00D11A11">
        <w:rPr>
          <w:noProof w:val="0"/>
          <w:lang w:val="fr-FR" w:eastAsia="en-US"/>
        </w:rPr>
        <w:t>Installés dans leur orgueil</w:t>
      </w:r>
      <w:r w:rsidR="00ED1C04">
        <w:rPr>
          <w:noProof w:val="0"/>
          <w:lang w:val="fr-FR" w:eastAsia="en-US"/>
        </w:rPr>
        <w:t xml:space="preserve"> intellectuel</w:t>
      </w:r>
      <w:r w:rsidR="00D11A11" w:rsidRPr="00D11A11">
        <w:rPr>
          <w:noProof w:val="0"/>
          <w:lang w:val="fr-FR" w:eastAsia="en-US"/>
        </w:rPr>
        <w:t>, les académiciens se veulent aussi mystiques.</w:t>
      </w:r>
      <w:r w:rsidR="00D11A11">
        <w:rPr>
          <w:noProof w:val="0"/>
          <w:lang w:val="fr-FR" w:eastAsia="en-US"/>
        </w:rPr>
        <w:t xml:space="preserve"> </w:t>
      </w:r>
      <w:r w:rsidR="00337DD7" w:rsidRPr="00337DD7">
        <w:rPr>
          <w:i/>
          <w:noProof w:val="0"/>
          <w:lang w:val="fr-FR" w:eastAsia="en-US"/>
        </w:rPr>
        <w:t>Quod licet Jovi non licet bovi</w:t>
      </w:r>
      <w:r w:rsidR="00337DD7" w:rsidRPr="00337DD7">
        <w:rPr>
          <w:noProof w:val="0"/>
          <w:lang w:val="fr-FR" w:eastAsia="en-US"/>
        </w:rPr>
        <w:t>.</w:t>
      </w:r>
    </w:p>
    <w:p w:rsidR="001B6646" w:rsidRPr="00D6314C" w:rsidRDefault="00633CA0" w:rsidP="00390EF4">
      <w:pPr>
        <w:ind w:firstLine="397"/>
        <w:rPr>
          <w:noProof w:val="0"/>
          <w:lang w:val="fr-FR" w:eastAsia="en-US"/>
        </w:rPr>
      </w:pPr>
      <w:r w:rsidRPr="00633CA0">
        <w:rPr>
          <w:noProof w:val="0"/>
          <w:lang w:val="fr-FR" w:eastAsia="en-US"/>
        </w:rPr>
        <w:t>La nouvelle métaphysique postule la connaissance de Dieu à partir du concept de l</w:t>
      </w:r>
      <w:r w:rsidR="004239AA">
        <w:rPr>
          <w:noProof w:val="0"/>
          <w:lang w:val="fr-FR" w:eastAsia="en-US"/>
        </w:rPr>
        <w:t>’</w:t>
      </w:r>
      <w:r w:rsidRPr="00633CA0">
        <w:rPr>
          <w:noProof w:val="0"/>
          <w:lang w:val="fr-FR" w:eastAsia="en-US"/>
        </w:rPr>
        <w:t>être universellement conçu et donné sur le mode de l</w:t>
      </w:r>
      <w:r w:rsidR="004239AA">
        <w:rPr>
          <w:noProof w:val="0"/>
          <w:lang w:val="fr-FR" w:eastAsia="en-US"/>
        </w:rPr>
        <w:t>’</w:t>
      </w:r>
      <w:r w:rsidRPr="00633CA0">
        <w:rPr>
          <w:noProof w:val="0"/>
          <w:lang w:val="fr-FR" w:eastAsia="en-US"/>
        </w:rPr>
        <w:t>univocité.</w:t>
      </w:r>
      <w:r>
        <w:rPr>
          <w:noProof w:val="0"/>
          <w:lang w:val="fr-FR" w:eastAsia="en-US"/>
        </w:rPr>
        <w:t xml:space="preserve"> </w:t>
      </w:r>
      <w:r w:rsidR="003577DC">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3577DC">
        <w:rPr>
          <w:noProof w:val="0"/>
          <w:lang w:val="fr-FR" w:eastAsia="en-US"/>
        </w:rPr>
        <w:t xml:space="preserve">comme </w:t>
      </w:r>
      <w:r w:rsidR="001B6646" w:rsidRPr="00D6314C">
        <w:rPr>
          <w:noProof w:val="0"/>
          <w:lang w:val="fr-FR" w:eastAsia="en-US"/>
        </w:rPr>
        <w:t xml:space="preserve">simulacre moderne est </w:t>
      </w:r>
      <w:r w:rsidR="001B4D6F">
        <w:rPr>
          <w:noProof w:val="0"/>
          <w:lang w:val="fr-FR" w:eastAsia="en-US"/>
        </w:rPr>
        <w:t xml:space="preserve">logiquement </w:t>
      </w:r>
      <w:r w:rsidR="001B6646" w:rsidRPr="00D6314C">
        <w:rPr>
          <w:noProof w:val="0"/>
          <w:lang w:val="fr-FR" w:eastAsia="en-US"/>
        </w:rPr>
        <w:t xml:space="preserve">nécessaire </w:t>
      </w:r>
      <w:r w:rsidR="003577DC">
        <w:rPr>
          <w:noProof w:val="0"/>
          <w:lang w:val="fr-FR" w:eastAsia="en-US"/>
        </w:rPr>
        <w:t>pour la</w:t>
      </w:r>
      <w:r w:rsidR="001B4D6F">
        <w:rPr>
          <w:noProof w:val="0"/>
          <w:lang w:val="fr-FR" w:eastAsia="en-US"/>
        </w:rPr>
        <w:t xml:space="preserve"> </w:t>
      </w:r>
      <w:r w:rsidR="003577DC">
        <w:rPr>
          <w:noProof w:val="0"/>
          <w:lang w:val="fr-FR" w:eastAsia="en-US"/>
        </w:rPr>
        <w:t xml:space="preserve">déduction </w:t>
      </w:r>
      <w:r w:rsidR="001B6646" w:rsidRPr="00D6314C">
        <w:rPr>
          <w:noProof w:val="0"/>
          <w:lang w:val="fr-FR" w:eastAsia="en-US"/>
        </w:rPr>
        <w:t>éviden</w:t>
      </w:r>
      <w:r w:rsidR="001B4D6F">
        <w:rPr>
          <w:noProof w:val="0"/>
          <w:lang w:val="fr-FR" w:eastAsia="en-US"/>
        </w:rPr>
        <w:t>te</w:t>
      </w:r>
      <w:r w:rsidR="001B6646" w:rsidRPr="00D6314C">
        <w:rPr>
          <w:noProof w:val="0"/>
          <w:lang w:val="fr-FR" w:eastAsia="en-US"/>
        </w:rPr>
        <w:t xml:space="preserve"> </w:t>
      </w:r>
      <w:r w:rsidR="001B4D6F">
        <w:rPr>
          <w:noProof w:val="0"/>
          <w:lang w:val="fr-FR" w:eastAsia="en-US"/>
        </w:rPr>
        <w:t xml:space="preserve">de </w:t>
      </w:r>
      <w:r w:rsidR="00223043" w:rsidRPr="00D6314C">
        <w:rPr>
          <w:noProof w:val="0"/>
          <w:lang w:val="fr-FR" w:eastAsia="en-US"/>
        </w:rPr>
        <w:t>l’existant</w:t>
      </w:r>
      <w:r w:rsidR="001B6646" w:rsidRPr="00D6314C">
        <w:rPr>
          <w:noProof w:val="0"/>
          <w:lang w:val="fr-FR" w:eastAsia="en-US"/>
        </w:rPr>
        <w:t xml:space="preserve"> objectif. C’est une raison fondamentale pour laquelle les théologiens aristotéliciens de la falsafa ont critiqué les modernistes comme Avicenne. </w:t>
      </w:r>
      <w:r w:rsidR="00516609">
        <w:rPr>
          <w:noProof w:val="0"/>
          <w:lang w:val="fr-FR" w:eastAsia="en-US"/>
        </w:rPr>
        <w:t xml:space="preserve">Ils </w:t>
      </w:r>
      <w:r w:rsidR="001B6646" w:rsidRPr="00D6314C">
        <w:rPr>
          <w:noProof w:val="0"/>
          <w:lang w:val="fr-FR" w:eastAsia="en-US"/>
        </w:rPr>
        <w:t>interprét</w:t>
      </w:r>
      <w:r w:rsidR="001B4D6F">
        <w:rPr>
          <w:noProof w:val="0"/>
          <w:lang w:val="fr-FR" w:eastAsia="en-US"/>
        </w:rPr>
        <w:t>è</w:t>
      </w:r>
      <w:r w:rsidR="00516609">
        <w:rPr>
          <w:noProof w:val="0"/>
          <w:lang w:val="fr-FR" w:eastAsia="en-US"/>
        </w:rPr>
        <w:t>rent</w:t>
      </w:r>
      <w:r w:rsidR="001B6646" w:rsidRPr="00D6314C">
        <w:rPr>
          <w:noProof w:val="0"/>
          <w:lang w:val="fr-FR" w:eastAsia="en-US"/>
        </w:rPr>
        <w:t xml:space="preserve"> </w:t>
      </w:r>
      <w:r w:rsidR="001B4D6F">
        <w:rPr>
          <w:noProof w:val="0"/>
          <w:lang w:val="fr-FR" w:eastAsia="en-US"/>
        </w:rPr>
        <w:t xml:space="preserve">erronément </w:t>
      </w:r>
      <w:r w:rsidR="001B6646" w:rsidRPr="00D6314C">
        <w:rPr>
          <w:noProof w:val="0"/>
          <w:lang w:val="fr-FR" w:eastAsia="en-US"/>
        </w:rPr>
        <w:t xml:space="preserve">la preuve scientifique selon les </w:t>
      </w:r>
      <w:r w:rsidR="001B6646" w:rsidRPr="00D6314C">
        <w:rPr>
          <w:i/>
          <w:noProof w:val="0"/>
          <w:lang w:val="fr-FR" w:eastAsia="en-US"/>
        </w:rPr>
        <w:t>Seconds Analytiques</w:t>
      </w:r>
      <w:r w:rsidR="001B6646" w:rsidRPr="00D6314C">
        <w:rPr>
          <w:noProof w:val="0"/>
          <w:lang w:val="fr-FR" w:eastAsia="en-US"/>
        </w:rPr>
        <w:t xml:space="preserve"> et</w:t>
      </w:r>
      <w:r w:rsidR="001B4D6F">
        <w:rPr>
          <w:noProof w:val="0"/>
          <w:lang w:val="fr-FR" w:eastAsia="en-US"/>
        </w:rPr>
        <w:t xml:space="preserve"> </w:t>
      </w:r>
      <w:r w:rsidR="001B6646" w:rsidRPr="00D6314C">
        <w:rPr>
          <w:noProof w:val="0"/>
          <w:lang w:val="fr-FR" w:eastAsia="en-US"/>
        </w:rPr>
        <w:t xml:space="preserve">leur métaphysique est construite sur une </w:t>
      </w:r>
      <w:r w:rsidR="001B4D6F">
        <w:rPr>
          <w:noProof w:val="0"/>
          <w:lang w:val="fr-FR" w:eastAsia="en-US"/>
        </w:rPr>
        <w:t>faute</w:t>
      </w:r>
      <w:r w:rsidR="001B6646" w:rsidRPr="00D6314C">
        <w:rPr>
          <w:noProof w:val="0"/>
          <w:lang w:val="fr-FR" w:eastAsia="en-US"/>
        </w:rPr>
        <w:t xml:space="preserve"> fondamentale.</w:t>
      </w:r>
      <w:r w:rsidR="001B6646" w:rsidRPr="00D6314C">
        <w:rPr>
          <w:rStyle w:val="Znakapoznpodarou"/>
          <w:noProof w:val="0"/>
          <w:lang w:val="fr-FR" w:eastAsia="en-US"/>
        </w:rPr>
        <w:footnoteReference w:id="167"/>
      </w:r>
      <w:r w:rsidR="001B6646" w:rsidRPr="00D6314C">
        <w:rPr>
          <w:noProof w:val="0"/>
          <w:lang w:val="fr-FR" w:eastAsia="en-US"/>
        </w:rPr>
        <w:t xml:space="preserve"> Al-Ghazālī</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Al-Ghazālī</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et après lui Averroès </w:t>
      </w:r>
      <w:r w:rsidR="001B4D6F">
        <w:rPr>
          <w:noProof w:val="0"/>
          <w:lang w:val="fr-FR" w:eastAsia="en-US"/>
        </w:rPr>
        <w:t xml:space="preserve">dénoncèrent </w:t>
      </w:r>
      <w:r w:rsidR="001B6646" w:rsidRPr="00D6314C">
        <w:rPr>
          <w:noProof w:val="0"/>
          <w:lang w:val="fr-FR" w:eastAsia="en-US"/>
        </w:rPr>
        <w:t xml:space="preserve">cette hérésie </w:t>
      </w:r>
      <w:r w:rsidR="001B4D6F">
        <w:rPr>
          <w:noProof w:val="0"/>
          <w:lang w:val="fr-FR" w:eastAsia="en-US"/>
        </w:rPr>
        <w:t xml:space="preserve">propagée </w:t>
      </w:r>
      <w:r w:rsidR="001B6646" w:rsidRPr="00D6314C">
        <w:rPr>
          <w:noProof w:val="0"/>
          <w:lang w:val="fr-FR" w:eastAsia="en-US"/>
        </w:rPr>
        <w:t>au niveau de l’anthropomorphisme objectif et ils l’ont fondamentalement rejeté</w:t>
      </w:r>
      <w:r w:rsidR="001B4D6F">
        <w:rPr>
          <w:noProof w:val="0"/>
          <w:lang w:val="fr-FR" w:eastAsia="en-US"/>
        </w:rPr>
        <w:t>e</w:t>
      </w:r>
      <w:r w:rsidR="001B6646" w:rsidRPr="00D6314C">
        <w:rPr>
          <w:noProof w:val="0"/>
          <w:lang w:val="fr-FR" w:eastAsia="en-US"/>
        </w:rPr>
        <w:t xml:space="preserve"> par leurs fatwas</w:t>
      </w:r>
      <w:r w:rsidR="00866D54">
        <w:rPr>
          <w:noProof w:val="0"/>
          <w:lang w:val="fr-FR" w:eastAsia="en-US"/>
        </w:rPr>
        <w:t xml:space="preserve"> contre le modernisme</w:t>
      </w:r>
      <w:r w:rsidR="001B6646" w:rsidRPr="00D6314C">
        <w:rPr>
          <w:noProof w:val="0"/>
          <w:lang w:val="fr-FR" w:eastAsia="en-US"/>
        </w:rPr>
        <w:t xml:space="preserve">. Al-Ghazālī dressa une liste des erreurs d’Avicenne dans l’ouvrage </w:t>
      </w:r>
      <w:r w:rsidR="001B6646" w:rsidRPr="00D6314C">
        <w:rPr>
          <w:i/>
          <w:noProof w:val="0"/>
          <w:lang w:val="fr-FR" w:eastAsia="en-US"/>
        </w:rPr>
        <w:t>Tahāfut al-Falāsifah</w:t>
      </w:r>
      <w:r w:rsidR="001B6646" w:rsidRPr="00D6314C">
        <w:rPr>
          <w:noProof w:val="0"/>
          <w:lang w:val="fr-FR" w:eastAsia="en-US"/>
        </w:rPr>
        <w:t xml:space="preserve"> (</w:t>
      </w:r>
      <w:r w:rsidR="001B6646" w:rsidRPr="00D6314C">
        <w:rPr>
          <w:i/>
          <w:noProof w:val="0"/>
          <w:lang w:val="fr-FR" w:eastAsia="en-US"/>
        </w:rPr>
        <w:t>Destructio philosophorum</w:t>
      </w:r>
      <w:r w:rsidR="001B6646" w:rsidRPr="00D6314C">
        <w:rPr>
          <w:noProof w:val="0"/>
          <w:lang w:val="fr-FR" w:eastAsia="en-US"/>
        </w:rPr>
        <w:t xml:space="preserve">, vers 1095). Cette critique théologique peut être résumée en trois erreurs fondamentales d’Avicenne. Le modernisme détruit la création du monde par </w:t>
      </w:r>
      <w:r w:rsidR="001B4D6F">
        <w:rPr>
          <w:noProof w:val="0"/>
          <w:lang w:val="fr-FR" w:eastAsia="en-US"/>
        </w:rPr>
        <w:t>D</w:t>
      </w:r>
      <w:r w:rsidR="000D35BE" w:rsidRPr="00D6314C">
        <w:rPr>
          <w:noProof w:val="0"/>
          <w:lang w:val="fr-FR" w:eastAsia="en-US"/>
        </w:rPr>
        <w:t>ieu</w:t>
      </w:r>
      <w:r w:rsidR="001B6646" w:rsidRPr="00D6314C">
        <w:rPr>
          <w:noProof w:val="0"/>
          <w:lang w:val="fr-FR" w:eastAsia="en-US"/>
        </w:rPr>
        <w:t xml:space="preserve"> sur le mode </w:t>
      </w:r>
      <w:r w:rsidR="001B6646" w:rsidRPr="00D6314C">
        <w:rPr>
          <w:i/>
          <w:noProof w:val="0"/>
          <w:lang w:val="fr-FR" w:eastAsia="en-US"/>
        </w:rPr>
        <w:t>ex nihilo</w:t>
      </w:r>
      <w:r w:rsidR="001B6646" w:rsidRPr="00D6314C">
        <w:rPr>
          <w:noProof w:val="0"/>
          <w:lang w:val="fr-FR" w:eastAsia="en-US"/>
        </w:rPr>
        <w:t xml:space="preserve"> en introduisant les émanations ; il déforme les attributs divins ; il ne reconnaît pas la résurrection du corps</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résurrection du corps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Les philosophes ont montré par leur ambivalence et leurs sophismes (</w:t>
      </w:r>
      <w:r w:rsidR="001B6646" w:rsidRPr="00D6314C">
        <w:rPr>
          <w:i/>
          <w:noProof w:val="0"/>
          <w:lang w:val="fr-FR" w:eastAsia="en-US"/>
        </w:rPr>
        <w:t>talbīs</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talbīs</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que le Très-Haut ne reconnaît pas le monde qu’il a créé. Al-Ghazālī rejet</w:t>
      </w:r>
      <w:r w:rsidR="001B4D6F">
        <w:rPr>
          <w:noProof w:val="0"/>
          <w:lang w:val="fr-FR" w:eastAsia="en-US"/>
        </w:rPr>
        <w:t>a</w:t>
      </w:r>
      <w:r w:rsidR="001B6646" w:rsidRPr="00D6314C">
        <w:rPr>
          <w:noProof w:val="0"/>
          <w:lang w:val="fr-FR" w:eastAsia="en-US"/>
        </w:rPr>
        <w:t xml:space="preserve"> l’univocité de l’</w:t>
      </w:r>
      <w:r w:rsidR="001B6646" w:rsidRPr="00D6314C">
        <w:rPr>
          <w:rFonts w:cs="Calibri"/>
          <w:noProof w:val="0"/>
          <w:lang w:val="fr-FR" w:eastAsia="en-US"/>
        </w:rPr>
        <w:t>Ê</w:t>
      </w:r>
      <w:r w:rsidR="001B6646" w:rsidRPr="00D6314C">
        <w:rPr>
          <w:noProof w:val="0"/>
          <w:lang w:val="fr-FR" w:eastAsia="en-US"/>
        </w:rPr>
        <w:t xml:space="preserve">tre divin et de l’être créé pour la définition de </w:t>
      </w:r>
      <w:r w:rsidR="001B4D6F">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1B4D6F">
        <w:rPr>
          <w:noProof w:val="0"/>
          <w:lang w:val="fr-FR" w:eastAsia="en-US"/>
        </w:rPr>
        <w:t>I</w:t>
      </w:r>
      <w:r w:rsidR="002E6B05">
        <w:rPr>
          <w:noProof w:val="0"/>
          <w:lang w:val="fr-FR" w:eastAsia="en-US"/>
        </w:rPr>
        <w:t>l</w:t>
      </w:r>
      <w:r w:rsidR="001B4D6F">
        <w:rPr>
          <w:noProof w:val="0"/>
          <w:lang w:val="fr-FR" w:eastAsia="en-US"/>
        </w:rPr>
        <w:t xml:space="preserve"> ne faut pas introduire</w:t>
      </w:r>
      <w:r w:rsidR="001B4D6F" w:rsidRPr="00D6314C">
        <w:rPr>
          <w:noProof w:val="0"/>
          <w:lang w:val="fr-FR" w:eastAsia="en-US"/>
        </w:rPr>
        <w:t xml:space="preserve"> </w:t>
      </w:r>
      <w:r w:rsidR="001B4D6F">
        <w:rPr>
          <w:noProof w:val="0"/>
          <w:lang w:val="fr-FR" w:eastAsia="en-US"/>
        </w:rPr>
        <w:t>dans D</w:t>
      </w:r>
      <w:r w:rsidR="000D35BE" w:rsidRPr="00D6314C">
        <w:rPr>
          <w:noProof w:val="0"/>
          <w:lang w:val="fr-FR" w:eastAsia="en-US"/>
        </w:rPr>
        <w:t>ieu</w:t>
      </w:r>
      <w:r w:rsidR="001B6646" w:rsidRPr="00D6314C">
        <w:rPr>
          <w:noProof w:val="0"/>
          <w:lang w:val="fr-FR" w:eastAsia="en-US"/>
        </w:rPr>
        <w:fldChar w:fldCharType="begin"/>
      </w:r>
      <w:r w:rsidR="001B6646" w:rsidRPr="00D6314C">
        <w:rPr>
          <w:noProof w:val="0"/>
          <w:lang w:val="fr-FR"/>
        </w:rPr>
        <w:instrText xml:space="preserve"> XE "</w:instrText>
      </w:r>
      <w:r w:rsidR="000D35BE" w:rsidRPr="00D6314C">
        <w:rPr>
          <w:noProof w:val="0"/>
          <w:lang w:val="fr-FR" w:eastAsia="en-US"/>
        </w:rPr>
        <w:instrText>dieu</w:instrText>
      </w:r>
      <w:r w:rsidR="001B6646" w:rsidRPr="00D6314C">
        <w:rPr>
          <w:noProof w:val="0"/>
          <w:lang w:val="fr-FR" w:eastAsia="en-US"/>
        </w:rPr>
        <w:instrText xml:space="preserve"> moderne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w:t>
      </w:r>
      <w:r w:rsidR="001B4D6F">
        <w:rPr>
          <w:noProof w:val="0"/>
          <w:lang w:val="fr-FR" w:eastAsia="en-US"/>
        </w:rPr>
        <w:t>monothéiste l</w:t>
      </w:r>
      <w:r w:rsidR="001B6646" w:rsidRPr="00D6314C">
        <w:rPr>
          <w:noProof w:val="0"/>
          <w:lang w:val="fr-FR" w:eastAsia="en-US"/>
        </w:rPr>
        <w:t>es potentialités sous quelque forme que ce soit</w:t>
      </w:r>
      <w:r w:rsidR="001B4D6F">
        <w:rPr>
          <w:noProof w:val="0"/>
          <w:lang w:val="fr-FR" w:eastAsia="en-US"/>
        </w:rPr>
        <w:t>. L</w:t>
      </w:r>
      <w:r w:rsidR="00433F2F">
        <w:rPr>
          <w:noProof w:val="0"/>
          <w:lang w:val="fr-FR" w:eastAsia="en-US"/>
        </w:rPr>
        <w:t>’</w:t>
      </w:r>
      <w:r w:rsidR="001B4D6F">
        <w:rPr>
          <w:rFonts w:cs="Calibri"/>
          <w:noProof w:val="0"/>
          <w:lang w:val="fr-FR" w:eastAsia="en-US"/>
        </w:rPr>
        <w:t>Ê</w:t>
      </w:r>
      <w:r w:rsidR="001B4D6F">
        <w:rPr>
          <w:noProof w:val="0"/>
          <w:lang w:val="fr-FR" w:eastAsia="en-US"/>
        </w:rPr>
        <w:t xml:space="preserve">tre divin </w:t>
      </w:r>
      <w:r w:rsidR="002E6B05">
        <w:rPr>
          <w:noProof w:val="0"/>
          <w:lang w:val="fr-FR" w:eastAsia="en-US"/>
        </w:rPr>
        <w:t>se</w:t>
      </w:r>
      <w:r w:rsidR="001B4D6F">
        <w:rPr>
          <w:noProof w:val="0"/>
          <w:lang w:val="fr-FR" w:eastAsia="en-US"/>
        </w:rPr>
        <w:t>rait entré</w:t>
      </w:r>
      <w:r w:rsidR="001B6646" w:rsidRPr="00D6314C">
        <w:rPr>
          <w:noProof w:val="0"/>
          <w:lang w:val="fr-FR" w:eastAsia="en-US"/>
        </w:rPr>
        <w:t xml:space="preserve"> dans la sphère des premières intelligences au niveau de la création, puisque « cette quiddité sera commune à </w:t>
      </w:r>
      <w:r w:rsidR="001526B5">
        <w:rPr>
          <w:noProof w:val="0"/>
          <w:lang w:val="fr-FR" w:eastAsia="en-US"/>
        </w:rPr>
        <w:t>Dieu</w:t>
      </w:r>
      <w:r w:rsidR="001B6646" w:rsidRPr="00D6314C">
        <w:rPr>
          <w:noProof w:val="0"/>
          <w:lang w:val="fr-FR" w:eastAsia="en-US"/>
        </w:rPr>
        <w:t xml:space="preserve"> et à toutes les intelligences</w:t>
      </w:r>
      <w:r w:rsidR="00B00D87">
        <w:rPr>
          <w:noProof w:val="0"/>
          <w:lang w:val="fr-FR" w:eastAsia="en-US"/>
        </w:rPr>
        <w:t> </w:t>
      </w:r>
      <w:r w:rsidR="001B6646" w:rsidRPr="00D6314C">
        <w:rPr>
          <w:noProof w:val="0"/>
          <w:lang w:val="fr-FR" w:eastAsia="en-US"/>
        </w:rPr>
        <w:t>»</w:t>
      </w:r>
      <w:r w:rsidR="003B00DC">
        <w:rPr>
          <w:noProof w:val="0"/>
          <w:lang w:val="fr-FR" w:eastAsia="en-US"/>
        </w:rPr>
        <w:t>.</w:t>
      </w:r>
      <w:r w:rsidR="001B6646" w:rsidRPr="00D6314C">
        <w:rPr>
          <w:rStyle w:val="Znakapoznpodarou"/>
          <w:noProof w:val="0"/>
          <w:szCs w:val="18"/>
          <w:lang w:val="fr-FR"/>
        </w:rPr>
        <w:footnoteReference w:id="168"/>
      </w:r>
      <w:r w:rsidR="001B6646" w:rsidRPr="00D6314C">
        <w:rPr>
          <w:noProof w:val="0"/>
          <w:lang w:val="fr-FR" w:eastAsia="en-US"/>
        </w:rPr>
        <w:t xml:space="preserve">  Al-Ghazālī clairement affirme que les modernistes de son époque, comme Avicenne, créèrent une image anthropomorphique de </w:t>
      </w:r>
      <w:r w:rsidR="0048318E">
        <w:rPr>
          <w:noProof w:val="0"/>
          <w:lang w:val="fr-FR" w:eastAsia="en-US"/>
        </w:rPr>
        <w:t>D</w:t>
      </w:r>
      <w:r w:rsidR="000D35BE" w:rsidRPr="00D6314C">
        <w:rPr>
          <w:noProof w:val="0"/>
          <w:lang w:val="fr-FR" w:eastAsia="en-US"/>
        </w:rPr>
        <w:t>ieu</w:t>
      </w:r>
      <w:r w:rsidR="001B6646" w:rsidRPr="00D6314C">
        <w:rPr>
          <w:noProof w:val="0"/>
          <w:lang w:val="fr-FR" w:eastAsia="en-US"/>
        </w:rPr>
        <w:t xml:space="preserve"> à travers la version objectiviste de l’ontothéologie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ontothéologie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Le Créateur ne pouvait pas être distingué de la création. Les modernistes ont</w:t>
      </w:r>
      <w:r w:rsidR="000E2F6B">
        <w:rPr>
          <w:noProof w:val="0"/>
          <w:lang w:val="fr-FR" w:eastAsia="en-US"/>
        </w:rPr>
        <w:t xml:space="preserve"> créé un concept univoque de l’</w:t>
      </w:r>
      <w:r w:rsidR="000E2F6B">
        <w:rPr>
          <w:rFonts w:cs="Calibri"/>
          <w:noProof w:val="0"/>
          <w:lang w:val="fr-FR" w:eastAsia="en-US"/>
        </w:rPr>
        <w:t>Ê</w:t>
      </w:r>
      <w:r w:rsidR="001B6646" w:rsidRPr="00D6314C">
        <w:rPr>
          <w:noProof w:val="0"/>
          <w:lang w:val="fr-FR" w:eastAsia="en-US"/>
        </w:rPr>
        <w:t xml:space="preserve">tre divin et de sa causalité (« la réalité inclut </w:t>
      </w:r>
      <w:r w:rsidR="00BE7200">
        <w:rPr>
          <w:noProof w:val="0"/>
          <w:lang w:val="fr-FR" w:eastAsia="en-US"/>
        </w:rPr>
        <w:t>D</w:t>
      </w:r>
      <w:r w:rsidR="000D35BE" w:rsidRPr="00D6314C">
        <w:rPr>
          <w:noProof w:val="0"/>
          <w:lang w:val="fr-FR" w:eastAsia="en-US"/>
        </w:rPr>
        <w:t>ieu</w:t>
      </w:r>
      <w:r w:rsidR="001B6646" w:rsidRPr="00D6314C">
        <w:rPr>
          <w:noProof w:val="0"/>
          <w:lang w:val="fr-FR" w:eastAsia="en-US"/>
        </w:rPr>
        <w:t xml:space="preserve"> et son premier effet »). En réponse au criticisme de l’Algazel, Averroès créa une nouvelle forme de théologie philosophique selon la </w:t>
      </w:r>
      <w:r w:rsidR="001B6646" w:rsidRPr="00D6314C">
        <w:rPr>
          <w:i/>
          <w:noProof w:val="0"/>
          <w:lang w:val="fr-FR" w:eastAsia="en-US"/>
        </w:rPr>
        <w:t>Métaphysique Lambda</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Métaphysique Lambda</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(ch. 2.4). En éclipsant </w:t>
      </w:r>
      <w:r w:rsidR="0048318E">
        <w:rPr>
          <w:noProof w:val="0"/>
          <w:lang w:val="fr-FR" w:eastAsia="en-US"/>
        </w:rPr>
        <w:t xml:space="preserve">le </w:t>
      </w:r>
      <w:r w:rsidR="001526B5">
        <w:rPr>
          <w:noProof w:val="0"/>
          <w:lang w:val="fr-FR" w:eastAsia="en-US"/>
        </w:rPr>
        <w:t>Dieu</w:t>
      </w:r>
      <w:r w:rsidR="001B6646" w:rsidRPr="00D6314C">
        <w:rPr>
          <w:noProof w:val="0"/>
          <w:lang w:val="fr-FR" w:eastAsia="en-US"/>
        </w:rPr>
        <w:t xml:space="preserve"> </w:t>
      </w:r>
      <w:r w:rsidR="0048318E">
        <w:rPr>
          <w:noProof w:val="0"/>
          <w:lang w:val="fr-FR" w:eastAsia="en-US"/>
        </w:rPr>
        <w:t xml:space="preserve">des philosophes </w:t>
      </w:r>
      <w:r w:rsidR="001B6646" w:rsidRPr="00D6314C">
        <w:rPr>
          <w:noProof w:val="0"/>
          <w:lang w:val="fr-FR" w:eastAsia="en-US"/>
        </w:rPr>
        <w:t xml:space="preserve">défini dans la </w:t>
      </w:r>
      <w:r w:rsidR="001B6646" w:rsidRPr="00D6314C">
        <w:rPr>
          <w:i/>
          <w:noProof w:val="0"/>
          <w:lang w:val="fr-FR" w:eastAsia="en-US"/>
        </w:rPr>
        <w:t>Métaphysique</w:t>
      </w:r>
      <w:r w:rsidR="001B6646" w:rsidRPr="00D6314C">
        <w:rPr>
          <w:noProof w:val="0"/>
          <w:lang w:val="fr-FR" w:eastAsia="en-US"/>
        </w:rPr>
        <w:t xml:space="preserve">, les modernistes perdent la causalité divine parce qu’ils abolissent la </w:t>
      </w:r>
      <w:r w:rsidR="00217F40">
        <w:rPr>
          <w:noProof w:val="0"/>
          <w:lang w:val="fr-FR" w:eastAsia="en-US"/>
        </w:rPr>
        <w:t xml:space="preserve">prédication </w:t>
      </w:r>
      <w:r w:rsidR="001B6646" w:rsidRPr="00D6314C">
        <w:rPr>
          <w:noProof w:val="0"/>
          <w:lang w:val="fr-FR" w:eastAsia="en-US"/>
        </w:rPr>
        <w:t xml:space="preserve">aristotélicienne </w:t>
      </w:r>
      <w:r w:rsidR="00217F40">
        <w:rPr>
          <w:noProof w:val="0"/>
          <w:lang w:val="fr-FR" w:eastAsia="en-US"/>
        </w:rPr>
        <w:t xml:space="preserve">provenant </w:t>
      </w:r>
      <w:r w:rsidR="001B6646" w:rsidRPr="00D6314C">
        <w:rPr>
          <w:noProof w:val="0"/>
          <w:lang w:val="fr-FR" w:eastAsia="en-US"/>
        </w:rPr>
        <w:t xml:space="preserve">de la première substance hyparchique. </w:t>
      </w:r>
      <w:r w:rsidR="00485D14">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485D14">
        <w:rPr>
          <w:noProof w:val="0"/>
          <w:lang w:val="fr-FR" w:eastAsia="en-US"/>
        </w:rPr>
        <w:t xml:space="preserve">moderne </w:t>
      </w:r>
      <w:r w:rsidR="001B6646" w:rsidRPr="00D6314C">
        <w:rPr>
          <w:noProof w:val="0"/>
          <w:lang w:val="fr-FR" w:eastAsia="en-US"/>
        </w:rPr>
        <w:t>était privé d’attributs fondamentaux tels que la vie, la sagesse ou la volonté, et devenait virtuellement un être mort par la faute de la philosophie.</w:t>
      </w:r>
      <w:r w:rsidR="001B6646" w:rsidRPr="00D6314C">
        <w:rPr>
          <w:rStyle w:val="Znakapoznpodarou"/>
          <w:noProof w:val="0"/>
          <w:lang w:val="fr-FR"/>
        </w:rPr>
        <w:footnoteReference w:id="169"/>
      </w:r>
      <w:r w:rsidR="001B6646" w:rsidRPr="00D6314C">
        <w:rPr>
          <w:noProof w:val="0"/>
          <w:lang w:val="fr-FR" w:eastAsia="en-US"/>
        </w:rPr>
        <w:t xml:space="preserve"> Algazel </w:t>
      </w:r>
      <w:r w:rsidR="00433F2F">
        <w:rPr>
          <w:noProof w:val="0"/>
          <w:lang w:val="fr-FR" w:eastAsia="en-US"/>
        </w:rPr>
        <w:t xml:space="preserve">analysa exactement </w:t>
      </w:r>
      <w:r w:rsidR="001B6646" w:rsidRPr="00D6314C">
        <w:rPr>
          <w:noProof w:val="0"/>
          <w:lang w:val="fr-FR" w:eastAsia="en-US"/>
        </w:rPr>
        <w:t xml:space="preserve">le début de la mort de </w:t>
      </w:r>
      <w:r w:rsidR="001526B5">
        <w:rPr>
          <w:noProof w:val="0"/>
          <w:lang w:val="fr-FR" w:eastAsia="en-US"/>
        </w:rPr>
        <w:t>Dieu</w:t>
      </w:r>
      <w:r w:rsidR="001B6646" w:rsidRPr="00D6314C">
        <w:rPr>
          <w:noProof w:val="0"/>
          <w:lang w:val="fr-FR" w:eastAsia="en-US"/>
        </w:rPr>
        <w:t xml:space="preserve"> défini objectivement dans la métaphysique de </w:t>
      </w:r>
      <w:r w:rsidR="001B6646" w:rsidRPr="00D6314C">
        <w:rPr>
          <w:i/>
          <w:noProof w:val="0"/>
          <w:lang w:val="fr-FR" w:eastAsia="en-US"/>
        </w:rPr>
        <w:t>Modernorum</w:t>
      </w:r>
      <w:r w:rsidR="001B6646" w:rsidRPr="00D6314C">
        <w:rPr>
          <w:noProof w:val="0"/>
          <w:lang w:val="fr-FR" w:eastAsia="en-US"/>
        </w:rPr>
        <w:t>. Il considérait la métaphysique moderne comme une erreur tragique pour cette raison, tout comme Averroès.</w:t>
      </w:r>
      <w:r w:rsidR="001B6646" w:rsidRPr="00D6314C">
        <w:rPr>
          <w:rStyle w:val="Znakapoznpodarou"/>
          <w:noProof w:val="0"/>
          <w:lang w:val="fr-FR"/>
        </w:rPr>
        <w:footnoteReference w:id="170"/>
      </w:r>
      <w:r w:rsidR="001B6646" w:rsidRPr="00D6314C">
        <w:rPr>
          <w:noProof w:val="0"/>
          <w:lang w:val="fr-FR" w:eastAsia="en-US"/>
        </w:rPr>
        <w:t xml:space="preserve"> Cette dispute réapparaît vers l’an</w:t>
      </w:r>
      <w:r w:rsidR="00B00D87">
        <w:rPr>
          <w:noProof w:val="0"/>
          <w:lang w:val="fr-FR" w:eastAsia="en-US"/>
        </w:rPr>
        <w:t> </w:t>
      </w:r>
      <w:r w:rsidR="001B6646" w:rsidRPr="00D6314C">
        <w:rPr>
          <w:noProof w:val="0"/>
          <w:lang w:val="fr-FR" w:eastAsia="en-US"/>
        </w:rPr>
        <w:t>1225 dans l’Occident latin, lorsque l’école de Johannes Blund</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Blund, J.</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avec des références à Averroès, défend la doctrine de la personne contre </w:t>
      </w:r>
      <w:r w:rsidR="00433F2F">
        <w:rPr>
          <w:noProof w:val="0"/>
          <w:lang w:val="fr-FR" w:eastAsia="en-US"/>
        </w:rPr>
        <w:t>l’avicennisme d</w:t>
      </w:r>
      <w:r w:rsidR="001B6646" w:rsidRPr="00D6314C">
        <w:rPr>
          <w:noProof w:val="0"/>
          <w:lang w:val="fr-FR" w:eastAsia="en-US"/>
        </w:rPr>
        <w:t xml:space="preserve">es </w:t>
      </w:r>
      <w:r w:rsidR="007B7A99" w:rsidRPr="00D6314C">
        <w:rPr>
          <w:noProof w:val="0"/>
          <w:lang w:val="fr-FR" w:eastAsia="en-US"/>
        </w:rPr>
        <w:t>porrétans</w:t>
      </w:r>
      <w:r w:rsidR="001B6646" w:rsidRPr="00D6314C">
        <w:rPr>
          <w:noProof w:val="0"/>
          <w:lang w:val="fr-FR" w:eastAsia="en-US"/>
        </w:rPr>
        <w:fldChar w:fldCharType="begin"/>
      </w:r>
      <w:r w:rsidR="001B6646" w:rsidRPr="00D6314C">
        <w:rPr>
          <w:noProof w:val="0"/>
          <w:lang w:val="fr-FR"/>
        </w:rPr>
        <w:instrText xml:space="preserve"> XE "</w:instrText>
      </w:r>
      <w:r w:rsidR="007B7A99" w:rsidRPr="00D6314C">
        <w:rPr>
          <w:noProof w:val="0"/>
          <w:lang w:val="fr-FR" w:eastAsia="en-US"/>
        </w:rPr>
        <w:instrText>porrétans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(OBJ II, ch. 2.2.1). Le scénario d’émanation du néoplatonisme et de l’avicennisme définissait </w:t>
      </w:r>
      <w:r w:rsidR="00433F2F">
        <w:rPr>
          <w:noProof w:val="0"/>
          <w:lang w:val="fr-FR" w:eastAsia="en-US"/>
        </w:rPr>
        <w:t xml:space="preserve">le </w:t>
      </w:r>
      <w:r w:rsidR="001526B5">
        <w:rPr>
          <w:noProof w:val="0"/>
          <w:lang w:val="fr-FR" w:eastAsia="en-US"/>
        </w:rPr>
        <w:t>Dieu</w:t>
      </w:r>
      <w:r w:rsidR="001B6646" w:rsidRPr="00D6314C">
        <w:rPr>
          <w:noProof w:val="0"/>
          <w:lang w:val="fr-FR" w:eastAsia="en-US"/>
        </w:rPr>
        <w:t xml:space="preserve"> </w:t>
      </w:r>
      <w:r w:rsidR="00433F2F">
        <w:rPr>
          <w:noProof w:val="0"/>
          <w:lang w:val="fr-FR" w:eastAsia="en-US"/>
        </w:rPr>
        <w:t xml:space="preserve">moderne </w:t>
      </w:r>
      <w:r w:rsidR="001B6646" w:rsidRPr="00D6314C">
        <w:rPr>
          <w:noProof w:val="0"/>
          <w:lang w:val="fr-FR" w:eastAsia="en-US"/>
        </w:rPr>
        <w:t xml:space="preserve">comme une forme intellectuelle, qui ne diffère en rien du diacosmos objectif constitué de substances du troisième genre. Le </w:t>
      </w:r>
      <w:r w:rsidR="001526B5">
        <w:rPr>
          <w:noProof w:val="0"/>
          <w:lang w:val="fr-FR" w:eastAsia="en-US"/>
        </w:rPr>
        <w:t>Dieu</w:t>
      </w:r>
      <w:r w:rsidR="001B6646" w:rsidRPr="00D6314C">
        <w:rPr>
          <w:noProof w:val="0"/>
          <w:lang w:val="fr-FR" w:eastAsia="en-US"/>
        </w:rPr>
        <w:t xml:space="preserve"> moderne perd la causalité créatrice donnée </w:t>
      </w:r>
      <w:r w:rsidR="00936013">
        <w:rPr>
          <w:noProof w:val="0"/>
          <w:lang w:val="fr-FR" w:eastAsia="en-US"/>
        </w:rPr>
        <w:t xml:space="preserve">sur le plan des </w:t>
      </w:r>
      <w:r w:rsidR="001B6646" w:rsidRPr="00D6314C">
        <w:rPr>
          <w:noProof w:val="0"/>
          <w:lang w:val="fr-FR" w:eastAsia="en-US"/>
        </w:rPr>
        <w:t xml:space="preserve">substances premières. Le </w:t>
      </w:r>
      <w:r w:rsidR="001526B5">
        <w:rPr>
          <w:noProof w:val="0"/>
          <w:lang w:val="fr-FR" w:eastAsia="en-US"/>
        </w:rPr>
        <w:t>Dieu</w:t>
      </w:r>
      <w:r w:rsidR="001B6646" w:rsidRPr="00D6314C">
        <w:rPr>
          <w:noProof w:val="0"/>
          <w:lang w:val="fr-FR" w:eastAsia="en-US"/>
        </w:rPr>
        <w:t xml:space="preserve"> des modernistes est devenu un rêveur démiurgique et un théoricien objectif sans existence effective et réelle. Algazel défend la conception aristotélicienne de la première science fondée sur l’unité de la substance, car l’analogie mathématique et la similitude dans le cadre des accidents hypostasiés ne peuvent fonder la métaphysique. Le projet avicennien et néoplatonicien du monde </w:t>
      </w:r>
      <w:r w:rsidR="00433F2F">
        <w:rPr>
          <w:noProof w:val="0"/>
          <w:lang w:val="fr-FR" w:eastAsia="en-US"/>
        </w:rPr>
        <w:t xml:space="preserve">objectif </w:t>
      </w:r>
      <w:r w:rsidR="001B6646" w:rsidRPr="00D6314C">
        <w:rPr>
          <w:noProof w:val="0"/>
          <w:lang w:val="fr-FR" w:eastAsia="en-US"/>
        </w:rPr>
        <w:t>produit l’harmonie préétablie leibnizienne, qui aurait signifié l’abolition de la volonté créatrice divine souveraine. Cette volonté est liée à l’unicité de la constellation existante du monde créé comme tel. Les spéculations sur les mondes possibles n’ont pas la valeur de la réflexion métaphysique. Elle découle de l’état actuel des substances premières et de leur ordre donné causalement et donc temporellement.</w:t>
      </w:r>
      <w:r w:rsidR="001B6646" w:rsidRPr="00D6314C">
        <w:rPr>
          <w:rStyle w:val="Znakapoznpodarou"/>
          <w:noProof w:val="0"/>
          <w:szCs w:val="18"/>
          <w:lang w:val="fr-FR"/>
        </w:rPr>
        <w:footnoteReference w:id="171"/>
      </w:r>
      <w:r w:rsidR="001B6646" w:rsidRPr="00D6314C">
        <w:rPr>
          <w:noProof w:val="0"/>
          <w:lang w:val="fr-FR" w:eastAsia="en-US"/>
        </w:rPr>
        <w:t xml:space="preserve"> Dans sa critique d’Avicenne, Al-Ghazālī rejette l’utilisation d’un syllogisme hypothétique dans les preuves modernes (</w:t>
      </w:r>
      <w:r w:rsidR="009E429F" w:rsidRPr="009E429F">
        <w:rPr>
          <w:i/>
          <w:noProof w:val="0"/>
          <w:lang w:val="fr-FR" w:eastAsia="en-US"/>
        </w:rPr>
        <w:t>ibid</w:t>
      </w:r>
      <w:r w:rsidR="001B6646" w:rsidRPr="00D6314C">
        <w:rPr>
          <w:noProof w:val="0"/>
          <w:lang w:val="fr-FR" w:eastAsia="en-US"/>
        </w:rPr>
        <w:t xml:space="preserve">. 55–56), que Grosseteste et </w:t>
      </w:r>
      <w:r w:rsidR="00107350" w:rsidRPr="00D6314C">
        <w:rPr>
          <w:noProof w:val="0"/>
          <w:lang w:val="fr-FR" w:eastAsia="en-US"/>
        </w:rPr>
        <w:t>Scotus</w:t>
      </w:r>
      <w:r w:rsidR="001B6646" w:rsidRPr="00D6314C">
        <w:rPr>
          <w:noProof w:val="0"/>
          <w:lang w:val="fr-FR" w:eastAsia="en-US"/>
        </w:rPr>
        <w:t xml:space="preserve"> introduis</w:t>
      </w:r>
      <w:r w:rsidR="00433F2F">
        <w:rPr>
          <w:noProof w:val="0"/>
          <w:lang w:val="fr-FR" w:eastAsia="en-US"/>
        </w:rPr>
        <w:t>ire</w:t>
      </w:r>
      <w:r w:rsidR="001B6646" w:rsidRPr="00D6314C">
        <w:rPr>
          <w:noProof w:val="0"/>
          <w:lang w:val="fr-FR" w:eastAsia="en-US"/>
        </w:rPr>
        <w:t xml:space="preserve">nt après Avicenne dans la modernité latine. En condamnant les erreurs modernes, l’écrit </w:t>
      </w:r>
      <w:r w:rsidR="00433F2F" w:rsidRPr="00433F2F">
        <w:rPr>
          <w:i/>
          <w:noProof w:val="0"/>
          <w:lang w:val="fr-FR" w:eastAsia="en-US"/>
        </w:rPr>
        <w:t>Tahāfut al-Falāsifah</w:t>
      </w:r>
      <w:r w:rsidR="00433F2F">
        <w:rPr>
          <w:noProof w:val="0"/>
          <w:lang w:val="fr-FR" w:eastAsia="en-US"/>
        </w:rPr>
        <w:t xml:space="preserve"> </w:t>
      </w:r>
      <w:r w:rsidR="001B6646" w:rsidRPr="00D6314C">
        <w:rPr>
          <w:noProof w:val="0"/>
          <w:lang w:val="fr-FR" w:eastAsia="en-US"/>
        </w:rPr>
        <w:t xml:space="preserve">rejette en principe la conception néoplatonicienne du corps, du temps et de la circonstance comme un non-sens avec des références à la </w:t>
      </w:r>
      <w:r w:rsidR="001B6646" w:rsidRPr="00D6314C">
        <w:rPr>
          <w:i/>
          <w:noProof w:val="0"/>
          <w:lang w:val="fr-FR" w:eastAsia="en-US"/>
        </w:rPr>
        <w:t>Physique</w:t>
      </w:r>
      <w:r w:rsidR="001B6646" w:rsidRPr="00D6314C">
        <w:rPr>
          <w:noProof w:val="0"/>
          <w:lang w:val="fr-FR" w:eastAsia="en-US"/>
        </w:rPr>
        <w:t xml:space="preserve"> de Galien. La liste des erreurs critiquées (</w:t>
      </w:r>
      <w:r w:rsidR="000703C5" w:rsidRPr="00D6314C">
        <w:rPr>
          <w:i/>
          <w:noProof w:val="0"/>
          <w:lang w:val="fr-FR" w:eastAsia="en-US"/>
        </w:rPr>
        <w:t>Tahāfut al-Falāsifah</w:t>
      </w:r>
      <w:r w:rsidR="001B6646" w:rsidRPr="00D6314C">
        <w:rPr>
          <w:noProof w:val="0"/>
          <w:lang w:val="fr-FR" w:eastAsia="en-US"/>
        </w:rPr>
        <w:t>, p.</w:t>
      </w:r>
      <w:r w:rsidR="00B00D87">
        <w:rPr>
          <w:noProof w:val="0"/>
          <w:lang w:val="fr-FR" w:eastAsia="en-US"/>
        </w:rPr>
        <w:t> </w:t>
      </w:r>
      <w:r w:rsidR="001B6646" w:rsidRPr="00D6314C">
        <w:rPr>
          <w:noProof w:val="0"/>
          <w:lang w:val="fr-FR" w:eastAsia="en-US"/>
        </w:rPr>
        <w:t>11</w:t>
      </w:r>
      <w:r w:rsidR="001B6646" w:rsidRPr="00D6314C">
        <w:rPr>
          <w:rFonts w:eastAsia="NewAster"/>
          <w:noProof w:val="0"/>
          <w:lang w:val="fr-FR"/>
        </w:rPr>
        <w:fldChar w:fldCharType="begin"/>
      </w:r>
      <w:r w:rsidR="001B6646" w:rsidRPr="00D6314C">
        <w:rPr>
          <w:noProof w:val="0"/>
          <w:lang w:val="fr-FR"/>
        </w:rPr>
        <w:instrText xml:space="preserve"> XE "Al-Ghazálí:</w:instrText>
      </w:r>
      <w:r w:rsidR="001B6646" w:rsidRPr="00D6314C">
        <w:rPr>
          <w:i/>
          <w:noProof w:val="0"/>
          <w:lang w:val="fr-FR"/>
        </w:rPr>
        <w:instrText>Tahāfut al-Falāsifah</w:instrText>
      </w:r>
      <w:r w:rsidR="001B6646" w:rsidRPr="00D6314C">
        <w:rPr>
          <w:noProof w:val="0"/>
          <w:lang w:val="fr-FR"/>
        </w:rPr>
        <w:instrText xml:space="preserve"> 11" </w:instrText>
      </w:r>
      <w:r w:rsidR="001B6646" w:rsidRPr="00D6314C">
        <w:rPr>
          <w:rFonts w:eastAsia="NewAster"/>
          <w:noProof w:val="0"/>
          <w:lang w:val="fr-FR"/>
        </w:rPr>
        <w:fldChar w:fldCharType="end"/>
      </w:r>
      <w:r w:rsidR="001B6646" w:rsidRPr="00D6314C">
        <w:rPr>
          <w:noProof w:val="0"/>
          <w:lang w:val="fr-FR" w:eastAsia="en-US"/>
        </w:rPr>
        <w:t xml:space="preserve">) révèle à l’avance tous les points clés de </w:t>
      </w:r>
      <w:r w:rsidR="004563DA">
        <w:rPr>
          <w:noProof w:val="0"/>
          <w:lang w:val="fr-FR" w:eastAsia="en-US"/>
        </w:rPr>
        <w:t xml:space="preserve">la </w:t>
      </w:r>
      <w:r w:rsidR="001B6646" w:rsidRPr="00D6314C">
        <w:rPr>
          <w:noProof w:val="0"/>
          <w:lang w:val="fr-FR" w:eastAsia="en-US"/>
        </w:rPr>
        <w:t>discorde entre le premier et le second averroïsme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second averroïsme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dans la scolastique </w:t>
      </w:r>
      <w:r w:rsidR="00303E88">
        <w:rPr>
          <w:noProof w:val="0"/>
          <w:lang w:val="fr-FR" w:eastAsia="en-US"/>
        </w:rPr>
        <w:t xml:space="preserve">depuis </w:t>
      </w:r>
      <w:r w:rsidR="001B6646" w:rsidRPr="00D6314C">
        <w:rPr>
          <w:noProof w:val="0"/>
          <w:lang w:val="fr-FR" w:eastAsia="en-US"/>
        </w:rPr>
        <w:t xml:space="preserve">1270. Les aristotéliciens de falsafa défendaient les arguments de la </w:t>
      </w:r>
      <w:r w:rsidR="001B6646" w:rsidRPr="00D6314C">
        <w:rPr>
          <w:i/>
          <w:noProof w:val="0"/>
          <w:lang w:val="fr-FR" w:eastAsia="en-US"/>
        </w:rPr>
        <w:t>Métaphysique Lambda</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Métaphysique Lambda</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contre les premiers modernistes. Sans </w:t>
      </w:r>
      <w:r w:rsidR="00081674">
        <w:rPr>
          <w:noProof w:val="0"/>
          <w:lang w:val="fr-FR" w:eastAsia="en-US"/>
        </w:rPr>
        <w:t xml:space="preserve">une </w:t>
      </w:r>
      <w:r w:rsidR="001B6646" w:rsidRPr="00D6314C">
        <w:rPr>
          <w:noProof w:val="0"/>
          <w:lang w:val="fr-FR" w:eastAsia="en-US"/>
        </w:rPr>
        <w:t xml:space="preserve">causalité réelle et sans </w:t>
      </w:r>
      <w:r w:rsidR="00081674">
        <w:rPr>
          <w:noProof w:val="0"/>
          <w:lang w:val="fr-FR" w:eastAsia="en-US"/>
        </w:rPr>
        <w:t xml:space="preserve">le </w:t>
      </w:r>
      <w:r w:rsidR="001B6646" w:rsidRPr="00D6314C">
        <w:rPr>
          <w:noProof w:val="0"/>
          <w:lang w:val="fr-FR" w:eastAsia="en-US"/>
        </w:rPr>
        <w:t xml:space="preserve">monde réel, la pensée n’a aucune possibilité de parvenir à l’être absolument </w:t>
      </w:r>
      <w:r w:rsidR="004C0CA1">
        <w:rPr>
          <w:noProof w:val="0"/>
          <w:lang w:val="fr-FR" w:eastAsia="en-US"/>
        </w:rPr>
        <w:t xml:space="preserve">séparé </w:t>
      </w:r>
      <w:r w:rsidR="001B6646" w:rsidRPr="00D6314C">
        <w:rPr>
          <w:noProof w:val="0"/>
          <w:lang w:val="fr-FR" w:eastAsia="en-US"/>
        </w:rPr>
        <w:t xml:space="preserve">du </w:t>
      </w:r>
      <w:r w:rsidR="00746564" w:rsidRPr="00D6314C">
        <w:rPr>
          <w:noProof w:val="0"/>
          <w:lang w:val="fr-FR" w:eastAsia="en-US"/>
        </w:rPr>
        <w:t xml:space="preserve">Moteur </w:t>
      </w:r>
      <w:r w:rsidR="00081674">
        <w:rPr>
          <w:noProof w:val="0"/>
          <w:lang w:val="fr-FR" w:eastAsia="en-US"/>
        </w:rPr>
        <w:t>i</w:t>
      </w:r>
      <w:r w:rsidR="00746564" w:rsidRPr="00D6314C">
        <w:rPr>
          <w:noProof w:val="0"/>
          <w:lang w:val="fr-FR" w:eastAsia="en-US"/>
        </w:rPr>
        <w:t>mmobile</w:t>
      </w:r>
      <w:r w:rsidR="001B6646" w:rsidRPr="00D6314C">
        <w:rPr>
          <w:noProof w:val="0"/>
          <w:lang w:val="fr-FR" w:eastAsia="en-US"/>
        </w:rPr>
        <w:fldChar w:fldCharType="begin"/>
      </w:r>
      <w:r w:rsidR="001B6646" w:rsidRPr="00D6314C">
        <w:rPr>
          <w:noProof w:val="0"/>
          <w:lang w:val="fr-FR"/>
        </w:rPr>
        <w:instrText xml:space="preserve"> XE "</w:instrText>
      </w:r>
      <w:r w:rsidR="00746564" w:rsidRPr="00D6314C">
        <w:rPr>
          <w:noProof w:val="0"/>
          <w:lang w:val="fr-FR" w:eastAsia="en-US"/>
        </w:rPr>
        <w:instrText>Moteur Immobile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Le concept moderne de </w:t>
      </w:r>
      <w:r w:rsidR="00223043" w:rsidRPr="00D6314C">
        <w:rPr>
          <w:noProof w:val="0"/>
          <w:lang w:val="fr-FR" w:eastAsia="en-US"/>
        </w:rPr>
        <w:t>l’existant</w:t>
      </w:r>
      <w:r w:rsidR="001B6646" w:rsidRPr="00D6314C">
        <w:rPr>
          <w:noProof w:val="0"/>
          <w:lang w:val="fr-FR" w:eastAsia="en-US"/>
        </w:rPr>
        <w:t xml:space="preserve"> </w:t>
      </w:r>
      <w:r w:rsidR="00081674">
        <w:rPr>
          <w:noProof w:val="0"/>
          <w:lang w:val="fr-FR" w:eastAsia="en-US"/>
        </w:rPr>
        <w:t xml:space="preserve">objectif </w:t>
      </w:r>
      <w:r w:rsidR="001B6646" w:rsidRPr="00D6314C">
        <w:rPr>
          <w:noProof w:val="0"/>
          <w:lang w:val="fr-FR" w:eastAsia="en-US"/>
        </w:rPr>
        <w:t xml:space="preserve">n’a rien de commun avec l’être réel de la première substance et encore moins avec </w:t>
      </w:r>
      <w:r w:rsidR="00081674">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1552F1">
        <w:rPr>
          <w:noProof w:val="0"/>
          <w:lang w:val="fr-FR" w:eastAsia="en-US"/>
        </w:rPr>
        <w:t>des P</w:t>
      </w:r>
      <w:r w:rsidR="00081674">
        <w:rPr>
          <w:noProof w:val="0"/>
          <w:lang w:val="fr-FR" w:eastAsia="en-US"/>
        </w:rPr>
        <w:t>rophètes</w:t>
      </w:r>
      <w:r w:rsidR="001B6646" w:rsidRPr="00D6314C">
        <w:rPr>
          <w:noProof w:val="0"/>
          <w:lang w:val="fr-FR" w:eastAsia="en-US"/>
        </w:rPr>
        <w:t xml:space="preserve">. Les théologiens et philosophes aristotéliciens de falsafa comme al-Ghazālī et Averroès ont </w:t>
      </w:r>
      <w:r w:rsidR="00081674">
        <w:rPr>
          <w:noProof w:val="0"/>
          <w:lang w:val="fr-FR" w:eastAsia="en-US"/>
        </w:rPr>
        <w:t>clairement constaté</w:t>
      </w:r>
      <w:r w:rsidR="001B6646" w:rsidRPr="00D6314C">
        <w:rPr>
          <w:noProof w:val="0"/>
          <w:lang w:val="fr-FR" w:eastAsia="en-US"/>
        </w:rPr>
        <w:t xml:space="preserve">, contrairement aux théologiens postmodernes et nihilistes actuels de l’Occident latin, que l’unité ontothéologique de </w:t>
      </w:r>
      <w:r w:rsidR="00223043" w:rsidRPr="00D6314C">
        <w:rPr>
          <w:noProof w:val="0"/>
          <w:lang w:val="fr-FR" w:eastAsia="en-US"/>
        </w:rPr>
        <w:t>l’existant</w:t>
      </w:r>
      <w:r w:rsidR="001B6646" w:rsidRPr="00D6314C">
        <w:rPr>
          <w:noProof w:val="0"/>
          <w:lang w:val="fr-FR" w:eastAsia="en-US"/>
        </w:rPr>
        <w:t xml:space="preserve"> n’est donnée que dans la pensée des illuminés modernes. L’anthropomorphisation de </w:t>
      </w:r>
      <w:r w:rsidR="00081674">
        <w:rPr>
          <w:noProof w:val="0"/>
          <w:lang w:val="fr-FR" w:eastAsia="en-US"/>
        </w:rPr>
        <w:t>D</w:t>
      </w:r>
      <w:r w:rsidR="000D35BE" w:rsidRPr="00D6314C">
        <w:rPr>
          <w:noProof w:val="0"/>
          <w:lang w:val="fr-FR" w:eastAsia="en-US"/>
        </w:rPr>
        <w:t>ieu</w:t>
      </w:r>
      <w:r w:rsidR="00081674">
        <w:rPr>
          <w:noProof w:val="0"/>
          <w:lang w:val="fr-FR" w:eastAsia="en-US"/>
        </w:rPr>
        <w:t xml:space="preserve"> monothéiste</w:t>
      </w:r>
      <w:r w:rsidR="001B6646" w:rsidRPr="00D6314C">
        <w:rPr>
          <w:noProof w:val="0"/>
          <w:lang w:val="fr-FR" w:eastAsia="en-US"/>
        </w:rPr>
        <w:t>, en plus fondée sur une métaphysique défectueuse, était absolument inacceptable pour les savant</w:t>
      </w:r>
      <w:r w:rsidR="0043397E">
        <w:rPr>
          <w:noProof w:val="0"/>
          <w:lang w:val="fr-FR" w:eastAsia="en-US"/>
        </w:rPr>
        <w:t>s théologiens aristotéliciens de</w:t>
      </w:r>
      <w:r w:rsidR="001B6646" w:rsidRPr="00D6314C">
        <w:rPr>
          <w:noProof w:val="0"/>
          <w:lang w:val="fr-FR" w:eastAsia="en-US"/>
        </w:rPr>
        <w:t xml:space="preserve"> Kalām</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Kalām</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Al-Ghazālī, Averroès et après eux les aristotéliciens latins critiquèrent l’usage sophistique de la prédication </w:t>
      </w:r>
      <w:r w:rsidR="00723383">
        <w:rPr>
          <w:noProof w:val="0"/>
          <w:lang w:val="fr-FR" w:eastAsia="en-US"/>
        </w:rPr>
        <w:t>« </w:t>
      </w:r>
      <w:r w:rsidR="001B6646" w:rsidRPr="00D6314C">
        <w:rPr>
          <w:i/>
          <w:noProof w:val="0"/>
          <w:lang w:val="fr-FR" w:eastAsia="en-US"/>
        </w:rPr>
        <w:t>in artificialibus</w:t>
      </w:r>
      <w:r w:rsidR="00723383">
        <w:rPr>
          <w:i/>
          <w:noProof w:val="0"/>
          <w:lang w:val="fr-FR" w:eastAsia="en-US"/>
        </w:rPr>
        <w:t> </w:t>
      </w:r>
      <w:r w:rsidR="00723383" w:rsidRPr="00723383">
        <w:rPr>
          <w:noProof w:val="0"/>
          <w:lang w:val="fr-FR" w:eastAsia="en-US"/>
        </w:rPr>
        <w:t>»</w:t>
      </w:r>
      <w:r w:rsidR="001B6646" w:rsidRPr="00D6314C">
        <w:rPr>
          <w:noProof w:val="0"/>
          <w:lang w:val="fr-FR" w:eastAsia="en-US"/>
        </w:rPr>
        <w:t xml:space="preserve">, qui faisait de </w:t>
      </w:r>
      <w:r w:rsidR="00081674">
        <w:rPr>
          <w:noProof w:val="0"/>
          <w:lang w:val="fr-FR" w:eastAsia="en-US"/>
        </w:rPr>
        <w:t>D</w:t>
      </w:r>
      <w:r w:rsidR="000D35BE" w:rsidRPr="00D6314C">
        <w:rPr>
          <w:noProof w:val="0"/>
          <w:lang w:val="fr-FR" w:eastAsia="en-US"/>
        </w:rPr>
        <w:t>ieu</w:t>
      </w:r>
      <w:r w:rsidR="001B6646" w:rsidRPr="00D6314C">
        <w:rPr>
          <w:noProof w:val="0"/>
          <w:lang w:val="fr-FR" w:eastAsia="en-US"/>
        </w:rPr>
        <w:t xml:space="preserve"> un agent objectif d’émanation.</w:t>
      </w:r>
      <w:r w:rsidR="001B6646" w:rsidRPr="00D6314C">
        <w:rPr>
          <w:noProof w:val="0"/>
          <w:vertAlign w:val="superscript"/>
          <w:lang w:val="fr-FR"/>
        </w:rPr>
        <w:footnoteReference w:id="172"/>
      </w:r>
      <w:r w:rsidR="001B6646" w:rsidRPr="00D6314C">
        <w:rPr>
          <w:noProof w:val="0"/>
          <w:lang w:val="fr-FR" w:eastAsia="en-US"/>
        </w:rPr>
        <w:t xml:space="preserve"> Il est encore </w:t>
      </w:r>
      <w:r w:rsidR="004C0008">
        <w:rPr>
          <w:noProof w:val="0"/>
          <w:lang w:val="fr-FR" w:eastAsia="en-US"/>
        </w:rPr>
        <w:t xml:space="preserve">pire, </w:t>
      </w:r>
      <w:r w:rsidR="001B6646" w:rsidRPr="00D6314C">
        <w:rPr>
          <w:noProof w:val="0"/>
          <w:lang w:val="fr-FR" w:eastAsia="en-US"/>
        </w:rPr>
        <w:t xml:space="preserve">de faire une quelconque prédication générique anthropomorphique liant l’intellect divin et humain. Une telle hérésie rebutait déjà Ibn Adi dans le débat avec les néoplatoniciens de l’école Asharite qui défendaient les formes néoplatoniciennes de l’émanation. Dans l’Occident latin, cette erreur a été portée à son paroxysme par la </w:t>
      </w:r>
      <w:r w:rsidR="001B6646" w:rsidRPr="00D6314C">
        <w:rPr>
          <w:i/>
          <w:noProof w:val="0"/>
          <w:lang w:val="fr-FR" w:eastAsia="en-US"/>
        </w:rPr>
        <w:t>mathesis universalis</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mathesis universalis</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de Leibniz. </w:t>
      </w:r>
      <w:r w:rsidR="001B6646" w:rsidRPr="00D6314C">
        <w:rPr>
          <w:rFonts w:cs="Calibri"/>
          <w:noProof w:val="0"/>
          <w:lang w:val="fr-FR" w:eastAsia="en-US"/>
        </w:rPr>
        <w:t>À</w:t>
      </w:r>
      <w:r w:rsidR="001B6646" w:rsidRPr="00D6314C">
        <w:rPr>
          <w:noProof w:val="0"/>
          <w:lang w:val="fr-FR" w:eastAsia="en-US"/>
        </w:rPr>
        <w:t xml:space="preserve"> l’époque du nihilisme métaphysique, cet</w:t>
      </w:r>
      <w:r w:rsidR="00B5589C">
        <w:rPr>
          <w:noProof w:val="0"/>
          <w:lang w:val="fr-FR" w:eastAsia="en-US"/>
        </w:rPr>
        <w:t>te agonie de</w:t>
      </w:r>
      <w:r w:rsidR="001B6646" w:rsidRPr="00D6314C">
        <w:rPr>
          <w:noProof w:val="0"/>
          <w:lang w:val="fr-FR" w:eastAsia="en-US"/>
        </w:rPr>
        <w:t xml:space="preserve"> </w:t>
      </w:r>
      <w:r w:rsidR="001526B5">
        <w:rPr>
          <w:noProof w:val="0"/>
          <w:lang w:val="fr-FR" w:eastAsia="en-US"/>
        </w:rPr>
        <w:t>Dieu</w:t>
      </w:r>
      <w:r w:rsidR="001B6646" w:rsidRPr="00D6314C">
        <w:rPr>
          <w:noProof w:val="0"/>
          <w:lang w:val="fr-FR" w:eastAsia="en-US"/>
        </w:rPr>
        <w:t xml:space="preserve"> de</w:t>
      </w:r>
      <w:r w:rsidR="00B5589C">
        <w:rPr>
          <w:noProof w:val="0"/>
          <w:lang w:val="fr-FR" w:eastAsia="en-US"/>
        </w:rPr>
        <w:t>s</w:t>
      </w:r>
      <w:r w:rsidR="001B6646" w:rsidRPr="00D6314C">
        <w:rPr>
          <w:noProof w:val="0"/>
          <w:lang w:val="fr-FR" w:eastAsia="en-US"/>
        </w:rPr>
        <w:t xml:space="preserve"> </w:t>
      </w:r>
      <w:r w:rsidR="001B6646" w:rsidRPr="00D6314C">
        <w:rPr>
          <w:i/>
          <w:noProof w:val="0"/>
          <w:lang w:val="fr-FR" w:eastAsia="en-US"/>
        </w:rPr>
        <w:t>Modernorum</w:t>
      </w:r>
      <w:r w:rsidR="001B6646" w:rsidRPr="00D6314C">
        <w:rPr>
          <w:noProof w:val="0"/>
          <w:lang w:val="fr-FR" w:eastAsia="en-US"/>
        </w:rPr>
        <w:t xml:space="preserve"> est prolongée par les spéculations de </w:t>
      </w:r>
      <w:r w:rsidR="001B6646" w:rsidRPr="00D6314C">
        <w:rPr>
          <w:i/>
          <w:noProof w:val="0"/>
          <w:lang w:val="fr-FR"/>
        </w:rPr>
        <w:t>Reformed Epistemology</w:t>
      </w:r>
      <w:r w:rsidR="001B6646" w:rsidRPr="00D6314C">
        <w:rPr>
          <w:i/>
          <w:noProof w:val="0"/>
          <w:lang w:val="fr-FR"/>
        </w:rPr>
        <w:fldChar w:fldCharType="begin"/>
      </w:r>
      <w:r w:rsidR="001B6646" w:rsidRPr="00D6314C">
        <w:rPr>
          <w:noProof w:val="0"/>
          <w:lang w:val="fr-FR"/>
        </w:rPr>
        <w:instrText xml:space="preserve"> XE "</w:instrText>
      </w:r>
      <w:r w:rsidR="001B6646" w:rsidRPr="00D6314C">
        <w:rPr>
          <w:i/>
          <w:noProof w:val="0"/>
          <w:lang w:val="fr-FR"/>
        </w:rPr>
        <w:instrText>Reformed Epistemology</w:instrText>
      </w:r>
      <w:r w:rsidR="001B6646" w:rsidRPr="00D6314C">
        <w:rPr>
          <w:noProof w:val="0"/>
          <w:lang w:val="fr-FR"/>
        </w:rPr>
        <w:instrText xml:space="preserve">" </w:instrText>
      </w:r>
      <w:r w:rsidR="001B6646" w:rsidRPr="00D6314C">
        <w:rPr>
          <w:i/>
          <w:noProof w:val="0"/>
          <w:lang w:val="fr-FR"/>
        </w:rPr>
        <w:fldChar w:fldCharType="end"/>
      </w:r>
      <w:r w:rsidR="001B6646" w:rsidRPr="00D6314C">
        <w:rPr>
          <w:noProof w:val="0"/>
          <w:lang w:val="fr-FR" w:eastAsia="en-US"/>
        </w:rPr>
        <w:t>. Les théologiens aristotéliciens instruits du Kalām</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Kalām</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et du christianisme persan ont rejeté le plan univoque de la métaphysique conclu par Avicenne au cours des Xe et XIe siècles. Le </w:t>
      </w:r>
      <w:r w:rsidR="001526B5">
        <w:rPr>
          <w:noProof w:val="0"/>
          <w:lang w:val="fr-FR" w:eastAsia="en-US"/>
        </w:rPr>
        <w:t>Dieu</w:t>
      </w:r>
      <w:r w:rsidR="001B6646" w:rsidRPr="00D6314C">
        <w:rPr>
          <w:noProof w:val="0"/>
          <w:lang w:val="fr-FR" w:eastAsia="en-US"/>
        </w:rPr>
        <w:t xml:space="preserve"> anthropomorphique des modernistes a été privé de son </w:t>
      </w:r>
      <w:r w:rsidR="001B6646" w:rsidRPr="00D6314C">
        <w:rPr>
          <w:rFonts w:cs="Calibri"/>
          <w:noProof w:val="0"/>
          <w:lang w:val="fr-FR" w:eastAsia="en-US"/>
        </w:rPr>
        <w:t>Ê</w:t>
      </w:r>
      <w:r w:rsidR="001B6646" w:rsidRPr="00D6314C">
        <w:rPr>
          <w:noProof w:val="0"/>
          <w:lang w:val="fr-FR" w:eastAsia="en-US"/>
        </w:rPr>
        <w:t xml:space="preserve">tre unique et il est arrivé au niveau de </w:t>
      </w:r>
      <w:r w:rsidR="00223043" w:rsidRPr="00D6314C">
        <w:rPr>
          <w:noProof w:val="0"/>
          <w:lang w:val="fr-FR" w:eastAsia="en-US"/>
        </w:rPr>
        <w:t>l’existant</w:t>
      </w:r>
      <w:r w:rsidR="001B6646" w:rsidRPr="00D6314C">
        <w:rPr>
          <w:noProof w:val="0"/>
          <w:lang w:val="fr-FR" w:eastAsia="en-US"/>
        </w:rPr>
        <w:t xml:space="preserve"> objectif et complètement fictif. Par conséquent, les </w:t>
      </w:r>
      <w:r w:rsidR="00954A72" w:rsidRPr="00D6314C">
        <w:rPr>
          <w:noProof w:val="0"/>
          <w:lang w:val="fr-FR" w:eastAsia="en-US"/>
        </w:rPr>
        <w:t>m</w:t>
      </w:r>
      <w:r w:rsidR="001B6646" w:rsidRPr="00D6314C">
        <w:rPr>
          <w:noProof w:val="0"/>
          <w:lang w:val="fr-FR" w:eastAsia="en-US"/>
        </w:rPr>
        <w:t>utazilites</w:t>
      </w:r>
      <w:r w:rsidR="001B6646" w:rsidRPr="00D6314C">
        <w:rPr>
          <w:noProof w:val="0"/>
          <w:lang w:val="fr-FR" w:eastAsia="en-US"/>
        </w:rPr>
        <w:fldChar w:fldCharType="begin"/>
      </w:r>
      <w:r w:rsidR="001B6646" w:rsidRPr="00D6314C">
        <w:rPr>
          <w:noProof w:val="0"/>
          <w:lang w:val="fr-FR"/>
        </w:rPr>
        <w:instrText xml:space="preserve"> XE "</w:instrText>
      </w:r>
      <w:r w:rsidR="00954A72" w:rsidRPr="00D6314C">
        <w:rPr>
          <w:noProof w:val="0"/>
          <w:lang w:val="fr-FR" w:eastAsia="en-US"/>
        </w:rPr>
        <w:instrText>m</w:instrText>
      </w:r>
      <w:r w:rsidR="001B6646" w:rsidRPr="00D6314C">
        <w:rPr>
          <w:noProof w:val="0"/>
          <w:lang w:val="fr-FR" w:eastAsia="en-US"/>
        </w:rPr>
        <w:instrText>utazilites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w:t>
      </w:r>
      <w:r w:rsidR="00081674">
        <w:rPr>
          <w:noProof w:val="0"/>
          <w:lang w:val="fr-FR" w:eastAsia="en-US"/>
        </w:rPr>
        <w:t xml:space="preserve">autant que </w:t>
      </w:r>
      <w:r w:rsidR="001B6646" w:rsidRPr="00D6314C">
        <w:rPr>
          <w:noProof w:val="0"/>
          <w:lang w:val="fr-FR" w:eastAsia="en-US"/>
        </w:rPr>
        <w:t>les aristotéliciens rejet</w:t>
      </w:r>
      <w:r w:rsidR="00081674">
        <w:rPr>
          <w:noProof w:val="0"/>
          <w:lang w:val="fr-FR" w:eastAsia="en-US"/>
        </w:rPr>
        <w:t>èrent</w:t>
      </w:r>
      <w:r w:rsidR="001B6646" w:rsidRPr="00D6314C">
        <w:rPr>
          <w:noProof w:val="0"/>
          <w:lang w:val="fr-FR" w:eastAsia="en-US"/>
        </w:rPr>
        <w:t xml:space="preserve"> l’anthropomorphisme objectif des modernistes comme Avicenne. La critique d’Al-Ghazālī à l’égard des néoplatoniciens suit l’objection aristotélicienne sur l’impossibilité de l’unité en dehors de la causalité de la première substance réelle. Si </w:t>
      </w:r>
      <w:r w:rsidR="00081674">
        <w:rPr>
          <w:noProof w:val="0"/>
          <w:lang w:val="fr-FR" w:eastAsia="en-US"/>
        </w:rPr>
        <w:t>D</w:t>
      </w:r>
      <w:r w:rsidR="000D35BE" w:rsidRPr="00D6314C">
        <w:rPr>
          <w:noProof w:val="0"/>
          <w:lang w:val="fr-FR" w:eastAsia="en-US"/>
        </w:rPr>
        <w:t>ieu</w:t>
      </w:r>
      <w:r w:rsidR="001B6646" w:rsidRPr="00D6314C">
        <w:rPr>
          <w:noProof w:val="0"/>
          <w:lang w:val="fr-FR" w:eastAsia="en-US"/>
        </w:rPr>
        <w:t xml:space="preserve"> agit dans le monde, son </w:t>
      </w:r>
      <w:r w:rsidR="00081674">
        <w:rPr>
          <w:rFonts w:cs="Calibri"/>
          <w:noProof w:val="0"/>
          <w:lang w:val="fr-FR" w:eastAsia="en-US"/>
        </w:rPr>
        <w:t>Ê</w:t>
      </w:r>
      <w:r w:rsidR="001B6646" w:rsidRPr="00D6314C">
        <w:rPr>
          <w:noProof w:val="0"/>
          <w:lang w:val="fr-FR" w:eastAsia="en-US"/>
        </w:rPr>
        <w:t>tre théologiquement défini doit être séparé de</w:t>
      </w:r>
      <w:r w:rsidR="00C44141">
        <w:rPr>
          <w:noProof w:val="0"/>
          <w:lang w:val="fr-FR" w:eastAsia="en-US"/>
        </w:rPr>
        <w:t xml:space="preserve">s </w:t>
      </w:r>
      <w:r w:rsidR="001B6646" w:rsidRPr="00D6314C">
        <w:rPr>
          <w:noProof w:val="0"/>
          <w:lang w:val="fr-FR" w:eastAsia="en-US"/>
        </w:rPr>
        <w:t>fantaisie</w:t>
      </w:r>
      <w:r w:rsidR="00C44141">
        <w:rPr>
          <w:noProof w:val="0"/>
          <w:lang w:val="fr-FR" w:eastAsia="en-US"/>
        </w:rPr>
        <w:t>s</w:t>
      </w:r>
      <w:r w:rsidR="001B6646" w:rsidRPr="00D6314C">
        <w:rPr>
          <w:noProof w:val="0"/>
          <w:lang w:val="fr-FR" w:eastAsia="en-US"/>
        </w:rPr>
        <w:t xml:space="preserve"> </w:t>
      </w:r>
      <w:r w:rsidR="001E601A">
        <w:rPr>
          <w:noProof w:val="0"/>
          <w:lang w:val="fr-FR" w:eastAsia="en-US"/>
        </w:rPr>
        <w:t xml:space="preserve">provenant </w:t>
      </w:r>
      <w:r w:rsidR="001B6646" w:rsidRPr="00D6314C">
        <w:rPr>
          <w:noProof w:val="0"/>
          <w:lang w:val="fr-FR" w:eastAsia="en-US"/>
        </w:rPr>
        <w:t xml:space="preserve">de l’esprit </w:t>
      </w:r>
      <w:r w:rsidR="00376A5F">
        <w:rPr>
          <w:noProof w:val="0"/>
          <w:lang w:val="fr-FR" w:eastAsia="en-US"/>
        </w:rPr>
        <w:t>modern</w:t>
      </w:r>
      <w:r w:rsidR="00C44141">
        <w:rPr>
          <w:noProof w:val="0"/>
          <w:lang w:val="fr-FR" w:eastAsia="en-US"/>
        </w:rPr>
        <w:t>e</w:t>
      </w:r>
      <w:r w:rsidR="001B6646" w:rsidRPr="00D6314C">
        <w:rPr>
          <w:noProof w:val="0"/>
          <w:lang w:val="fr-FR" w:eastAsia="en-US"/>
        </w:rPr>
        <w:t xml:space="preserve">. La cognition naturelle de </w:t>
      </w:r>
      <w:r w:rsidR="001526B5">
        <w:rPr>
          <w:noProof w:val="0"/>
          <w:lang w:val="fr-FR" w:eastAsia="en-US"/>
        </w:rPr>
        <w:t>Dieu</w:t>
      </w:r>
      <w:r w:rsidR="001B6646" w:rsidRPr="00D6314C">
        <w:rPr>
          <w:noProof w:val="0"/>
          <w:lang w:val="fr-FR" w:eastAsia="en-US"/>
        </w:rPr>
        <w:t xml:space="preserve"> comme </w:t>
      </w:r>
      <w:r w:rsidR="001B6646" w:rsidRPr="00D6314C">
        <w:rPr>
          <w:i/>
          <w:noProof w:val="0"/>
          <w:lang w:val="fr-FR" w:eastAsia="en-US"/>
        </w:rPr>
        <w:t>causa prima</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causa prima</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prédit, selon les </w:t>
      </w:r>
      <w:r w:rsidR="001B6646" w:rsidRPr="00D6314C">
        <w:rPr>
          <w:i/>
          <w:noProof w:val="0"/>
          <w:lang w:val="fr-FR" w:eastAsia="en-US"/>
        </w:rPr>
        <w:t>Seconds Analytiques</w:t>
      </w:r>
      <w:r w:rsidR="001B6646" w:rsidRPr="00D6314C">
        <w:rPr>
          <w:noProof w:val="0"/>
          <w:lang w:val="fr-FR" w:eastAsia="en-US"/>
        </w:rPr>
        <w:t>, la causalité scientifiquement reconnue au niveau des substances premières. Ce que l’</w:t>
      </w:r>
      <w:r w:rsidR="001B6646" w:rsidRPr="00D6314C">
        <w:rPr>
          <w:rFonts w:cs="Calibri"/>
          <w:noProof w:val="0"/>
          <w:lang w:val="fr-FR" w:eastAsia="en-US"/>
        </w:rPr>
        <w:t>Ê</w:t>
      </w:r>
      <w:r w:rsidR="001B6646" w:rsidRPr="00D6314C">
        <w:rPr>
          <w:noProof w:val="0"/>
          <w:lang w:val="fr-FR" w:eastAsia="en-US"/>
        </w:rPr>
        <w:t>tre divin est en lui-même et pour lui-même, cela n’appartient pas à la philosophie, qui n’étudie que le monde des substances premières actuelles et leur causalité. Par conséquent, l’ontothéologie d’Avicenne et, par conséquent, de toute la modernité est viciée dans son principe. Al-Ghazālī est le premier représentant de la théorie des deux voies vers une seule vérité, qui distinguait différents champs d’explorations concernant la théologie et la philosophie.</w:t>
      </w:r>
    </w:p>
    <w:p w:rsidR="00B70D74" w:rsidRDefault="0099560A" w:rsidP="00822088">
      <w:pPr>
        <w:ind w:firstLine="397"/>
        <w:rPr>
          <w:noProof w:val="0"/>
          <w:lang w:val="fr-FR" w:eastAsia="en-US"/>
        </w:rPr>
      </w:pPr>
      <w:r>
        <w:rPr>
          <w:noProof w:val="0"/>
          <w:lang w:val="fr-FR" w:eastAsia="en-US"/>
        </w:rPr>
        <w:t>L</w:t>
      </w:r>
      <w:r>
        <w:rPr>
          <w:rFonts w:cs="Calibri"/>
          <w:noProof w:val="0"/>
          <w:lang w:val="fr-FR" w:eastAsia="en-US"/>
        </w:rPr>
        <w:t>’</w:t>
      </w:r>
      <w:r>
        <w:rPr>
          <w:noProof w:val="0"/>
          <w:lang w:val="fr-FR" w:eastAsia="en-US"/>
        </w:rPr>
        <w:t xml:space="preserve">ontothéologie du </w:t>
      </w:r>
      <w:r w:rsidR="001526B5">
        <w:rPr>
          <w:noProof w:val="0"/>
          <w:lang w:val="fr-FR" w:eastAsia="en-US"/>
        </w:rPr>
        <w:t>Dieu</w:t>
      </w:r>
      <w:r w:rsidR="001B6646" w:rsidRPr="00D6314C">
        <w:rPr>
          <w:noProof w:val="0"/>
          <w:lang w:val="fr-FR" w:eastAsia="en-US"/>
        </w:rPr>
        <w:t xml:space="preserve"> moderne est né</w:t>
      </w:r>
      <w:r w:rsidR="002D6A07">
        <w:rPr>
          <w:noProof w:val="0"/>
          <w:lang w:val="fr-FR" w:eastAsia="en-US"/>
        </w:rPr>
        <w:t>e</w:t>
      </w:r>
      <w:r w:rsidR="001B6646" w:rsidRPr="00D6314C">
        <w:rPr>
          <w:noProof w:val="0"/>
          <w:lang w:val="fr-FR" w:eastAsia="en-US"/>
        </w:rPr>
        <w:t xml:space="preserve"> dans la Maison de la sagesse de Bagdad, qui </w:t>
      </w:r>
      <w:r w:rsidR="00C44141">
        <w:rPr>
          <w:noProof w:val="0"/>
          <w:lang w:val="fr-FR" w:eastAsia="en-US"/>
        </w:rPr>
        <w:t xml:space="preserve">exerça </w:t>
      </w:r>
      <w:r w:rsidR="001B6646" w:rsidRPr="00D6314C">
        <w:rPr>
          <w:noProof w:val="0"/>
          <w:lang w:val="fr-FR" w:eastAsia="en-US"/>
        </w:rPr>
        <w:t>le premier acte de la tragicomédie de l’objectivit</w:t>
      </w:r>
      <w:r w:rsidR="00AF7D10">
        <w:rPr>
          <w:noProof w:val="0"/>
          <w:lang w:val="fr-FR" w:eastAsia="en-US"/>
        </w:rPr>
        <w:t xml:space="preserve">é au temps du néoplatonisme des </w:t>
      </w:r>
      <w:r w:rsidR="001B6646" w:rsidRPr="00D6314C">
        <w:rPr>
          <w:noProof w:val="0"/>
          <w:lang w:val="fr-FR" w:eastAsia="en-US"/>
        </w:rPr>
        <w:t>Asharites</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Asharites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Toute pensée est nécessairement donnée en </w:t>
      </w:r>
      <w:r w:rsidR="001526B5">
        <w:rPr>
          <w:noProof w:val="0"/>
          <w:lang w:val="fr-FR" w:eastAsia="en-US"/>
        </w:rPr>
        <w:t>Dieu</w:t>
      </w:r>
      <w:r w:rsidR="00C44141">
        <w:rPr>
          <w:noProof w:val="0"/>
          <w:lang w:val="fr-FR" w:eastAsia="en-US"/>
        </w:rPr>
        <w:t xml:space="preserve"> moderne</w:t>
      </w:r>
      <w:r w:rsidR="001B6646" w:rsidRPr="00D6314C">
        <w:rPr>
          <w:noProof w:val="0"/>
          <w:lang w:val="fr-FR" w:eastAsia="en-US"/>
        </w:rPr>
        <w:t>, ce qui assure une portion minimale d’être à tout contenu qui peut être pensé. L’</w:t>
      </w:r>
      <w:r w:rsidR="00C44141">
        <w:rPr>
          <w:noProof w:val="0"/>
          <w:lang w:val="fr-FR" w:eastAsia="en-US"/>
        </w:rPr>
        <w:t>existant</w:t>
      </w:r>
      <w:r w:rsidR="001B6646" w:rsidRPr="00D6314C">
        <w:rPr>
          <w:noProof w:val="0"/>
          <w:lang w:val="fr-FR" w:eastAsia="en-US"/>
        </w:rPr>
        <w:t xml:space="preserve"> objectivement nécessaire n’a de raison d’existence qu’en lui-même, car il forme une composante de l’</w:t>
      </w:r>
      <w:r w:rsidR="001B6646" w:rsidRPr="00D6314C">
        <w:rPr>
          <w:rFonts w:cs="Calibri"/>
          <w:noProof w:val="0"/>
          <w:lang w:val="fr-FR" w:eastAsia="en-US"/>
        </w:rPr>
        <w:t>Ê</w:t>
      </w:r>
      <w:r w:rsidR="001B6646" w:rsidRPr="00D6314C">
        <w:rPr>
          <w:noProof w:val="0"/>
          <w:lang w:val="fr-FR" w:eastAsia="en-US"/>
        </w:rPr>
        <w:t>tre divin. La possibilité singulière « de penser quelque chose » (</w:t>
      </w:r>
      <w:r w:rsidR="001B6646" w:rsidRPr="00D6314C">
        <w:rPr>
          <w:i/>
          <w:noProof w:val="0"/>
          <w:lang w:val="fr-FR" w:eastAsia="en-US"/>
        </w:rPr>
        <w:t>hoc esse tantum</w:t>
      </w:r>
      <w:r w:rsidR="001B6646" w:rsidRPr="00D6314C">
        <w:rPr>
          <w:noProof w:val="0"/>
          <w:lang w:val="fr-FR" w:eastAsia="en-US"/>
        </w:rPr>
        <w:t xml:space="preserve">) </w:t>
      </w:r>
      <w:r w:rsidR="0080187C">
        <w:rPr>
          <w:noProof w:val="0"/>
          <w:lang w:val="fr-FR" w:eastAsia="en-US"/>
        </w:rPr>
        <w:t>alors «</w:t>
      </w:r>
      <w:r w:rsidR="00B00D87">
        <w:rPr>
          <w:noProof w:val="0"/>
          <w:lang w:val="fr-FR" w:eastAsia="en-US"/>
        </w:rPr>
        <w:t> </w:t>
      </w:r>
      <w:r w:rsidR="001B6646" w:rsidRPr="00D6314C">
        <w:rPr>
          <w:noProof w:val="0"/>
          <w:lang w:val="fr-FR" w:eastAsia="en-US"/>
        </w:rPr>
        <w:t>ex</w:t>
      </w:r>
      <w:r w:rsidR="0080187C">
        <w:rPr>
          <w:noProof w:val="0"/>
          <w:lang w:val="fr-FR" w:eastAsia="en-US"/>
        </w:rPr>
        <w:t>s</w:t>
      </w:r>
      <w:r w:rsidR="001B6646" w:rsidRPr="00D6314C">
        <w:rPr>
          <w:noProof w:val="0"/>
          <w:lang w:val="fr-FR" w:eastAsia="en-US"/>
        </w:rPr>
        <w:t>iste</w:t>
      </w:r>
      <w:r w:rsidR="00B00D87">
        <w:rPr>
          <w:noProof w:val="0"/>
          <w:lang w:val="fr-FR" w:eastAsia="en-US"/>
        </w:rPr>
        <w:t> </w:t>
      </w:r>
      <w:r w:rsidR="0080187C">
        <w:rPr>
          <w:noProof w:val="0"/>
          <w:lang w:val="fr-FR" w:eastAsia="en-US"/>
        </w:rPr>
        <w:t>»</w:t>
      </w:r>
      <w:r w:rsidR="001B6646" w:rsidRPr="00D6314C">
        <w:rPr>
          <w:noProof w:val="0"/>
          <w:lang w:val="fr-FR" w:eastAsia="en-US"/>
        </w:rPr>
        <w:t xml:space="preserve"> sur le </w:t>
      </w:r>
      <w:r w:rsidR="0080187C">
        <w:rPr>
          <w:noProof w:val="0"/>
          <w:lang w:val="fr-FR" w:eastAsia="en-US"/>
        </w:rPr>
        <w:t xml:space="preserve">plan </w:t>
      </w:r>
      <w:r w:rsidR="00C44141">
        <w:rPr>
          <w:noProof w:val="0"/>
          <w:lang w:val="fr-FR" w:eastAsia="en-US"/>
        </w:rPr>
        <w:t>« </w:t>
      </w:r>
      <w:r w:rsidR="001B6646" w:rsidRPr="00D6314C">
        <w:rPr>
          <w:i/>
          <w:noProof w:val="0"/>
          <w:lang w:val="fr-FR" w:eastAsia="en-US"/>
        </w:rPr>
        <w:t>semel</w:t>
      </w:r>
      <w:r w:rsidR="001B6646" w:rsidRPr="00D6314C">
        <w:rPr>
          <w:rFonts w:cs="Calibri"/>
          <w:i/>
          <w:noProof w:val="0"/>
          <w:lang w:val="fr-FR" w:eastAsia="en-US"/>
        </w:rPr>
        <w:t>—</w:t>
      </w:r>
      <w:r w:rsidR="001B6646" w:rsidRPr="00D6314C">
        <w:rPr>
          <w:i/>
          <w:noProof w:val="0"/>
          <w:lang w:val="fr-FR" w:eastAsia="en-US"/>
        </w:rPr>
        <w:t>semper</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semel</w:instrText>
      </w:r>
      <w:r w:rsidR="001B6646" w:rsidRPr="00D6314C">
        <w:rPr>
          <w:rFonts w:cs="Calibri"/>
          <w:i/>
          <w:noProof w:val="0"/>
          <w:lang w:val="fr-FR" w:eastAsia="en-US"/>
        </w:rPr>
        <w:instrText>—</w:instrText>
      </w:r>
      <w:r w:rsidR="001B6646" w:rsidRPr="00D6314C">
        <w:rPr>
          <w:i/>
          <w:noProof w:val="0"/>
          <w:lang w:val="fr-FR" w:eastAsia="en-US"/>
        </w:rPr>
        <w:instrText>semper</w:instrText>
      </w:r>
      <w:r w:rsidR="001B6646" w:rsidRPr="00D6314C">
        <w:rPr>
          <w:noProof w:val="0"/>
          <w:lang w:val="fr-FR"/>
        </w:rPr>
        <w:instrText xml:space="preserve">" </w:instrText>
      </w:r>
      <w:r w:rsidR="001B6646" w:rsidRPr="00D6314C">
        <w:rPr>
          <w:i/>
          <w:noProof w:val="0"/>
          <w:lang w:val="fr-FR" w:eastAsia="en-US"/>
        </w:rPr>
        <w:fldChar w:fldCharType="end"/>
      </w:r>
      <w:r w:rsidR="00C44141">
        <w:rPr>
          <w:i/>
          <w:noProof w:val="0"/>
          <w:lang w:val="fr-FR" w:eastAsia="en-US"/>
        </w:rPr>
        <w:t> »</w:t>
      </w:r>
      <w:r w:rsidR="001B6646" w:rsidRPr="00D6314C">
        <w:rPr>
          <w:noProof w:val="0"/>
          <w:lang w:val="fr-FR" w:eastAsia="en-US"/>
        </w:rPr>
        <w:t xml:space="preserve">. </w:t>
      </w:r>
      <w:r w:rsidR="00C61B48" w:rsidRPr="00D6314C">
        <w:rPr>
          <w:noProof w:val="0"/>
          <w:lang w:val="fr-FR" w:eastAsia="en-US"/>
        </w:rPr>
        <w:t xml:space="preserve">Dans la pensée divine, il y a éternellement une détermination intentionnelle de la chose dans son identité. Le scénario d’émanation de la modernité est donné dans la version aristotélicienne du monothéisme, car Avicenne rejeta le panthéisme philosophique des </w:t>
      </w:r>
      <w:r w:rsidR="00C61B48" w:rsidRPr="00D6314C">
        <w:rPr>
          <w:i/>
          <w:noProof w:val="0"/>
          <w:lang w:val="fr-FR" w:eastAsia="en-US"/>
        </w:rPr>
        <w:t>Ennéades</w:t>
      </w:r>
      <w:r w:rsidR="00C61B48" w:rsidRPr="00D6314C">
        <w:rPr>
          <w:noProof w:val="0"/>
          <w:lang w:val="fr-FR" w:eastAsia="en-US"/>
        </w:rPr>
        <w:t xml:space="preserve"> de Plotin</w:t>
      </w:r>
      <w:r w:rsidR="00C61B48" w:rsidRPr="00D6314C">
        <w:rPr>
          <w:noProof w:val="0"/>
          <w:lang w:val="fr-FR" w:eastAsia="en-US"/>
        </w:rPr>
        <w:fldChar w:fldCharType="begin"/>
      </w:r>
      <w:r w:rsidR="00C61B48" w:rsidRPr="00D6314C">
        <w:rPr>
          <w:noProof w:val="0"/>
          <w:lang w:val="fr-FR"/>
        </w:rPr>
        <w:instrText xml:space="preserve"> XE "</w:instrText>
      </w:r>
      <w:r w:rsidR="00C61B48" w:rsidRPr="00D6314C">
        <w:rPr>
          <w:noProof w:val="0"/>
          <w:lang w:val="fr-FR" w:eastAsia="en-US"/>
        </w:rPr>
        <w:instrText>Plotin</w:instrText>
      </w:r>
      <w:r w:rsidR="00C61B48" w:rsidRPr="00D6314C">
        <w:rPr>
          <w:noProof w:val="0"/>
          <w:lang w:val="fr-FR"/>
        </w:rPr>
        <w:instrText xml:space="preserve">" </w:instrText>
      </w:r>
      <w:r w:rsidR="00C61B48" w:rsidRPr="00D6314C">
        <w:rPr>
          <w:noProof w:val="0"/>
          <w:lang w:val="fr-FR" w:eastAsia="en-US"/>
        </w:rPr>
        <w:fldChar w:fldCharType="end"/>
      </w:r>
      <w:r w:rsidR="00C61B48" w:rsidRPr="00D6314C">
        <w:rPr>
          <w:noProof w:val="0"/>
          <w:lang w:val="fr-FR" w:eastAsia="en-US"/>
        </w:rPr>
        <w:t xml:space="preserve">. Il ne s’agit pas d’une émanation néoplatonicienne en tant que forme actuelle, mais simplement d’une possibilité aristotélicienne de toute intention potentiellement donnée. </w:t>
      </w:r>
      <w:r w:rsidR="00C61B48" w:rsidRPr="00C61B48">
        <w:rPr>
          <w:noProof w:val="0"/>
          <w:lang w:val="fr-FR" w:eastAsia="en-US"/>
        </w:rPr>
        <w:t>La détermination intentionnelle de l</w:t>
      </w:r>
      <w:r w:rsidR="0036283A">
        <w:rPr>
          <w:noProof w:val="0"/>
          <w:lang w:val="fr-FR" w:eastAsia="en-US"/>
        </w:rPr>
        <w:t>’</w:t>
      </w:r>
      <w:r w:rsidR="00C61B48" w:rsidRPr="00C61B48">
        <w:rPr>
          <w:noProof w:val="0"/>
          <w:lang w:val="fr-FR" w:eastAsia="en-US"/>
        </w:rPr>
        <w:t>identité d</w:t>
      </w:r>
      <w:r w:rsidR="0036283A">
        <w:rPr>
          <w:noProof w:val="0"/>
          <w:lang w:val="fr-FR" w:eastAsia="en-US"/>
        </w:rPr>
        <w:t>’</w:t>
      </w:r>
      <w:r w:rsidR="00C61B48" w:rsidRPr="00C61B48">
        <w:rPr>
          <w:noProof w:val="0"/>
          <w:lang w:val="fr-FR" w:eastAsia="en-US"/>
        </w:rPr>
        <w:t>une chose surgit dans l</w:t>
      </w:r>
      <w:r w:rsidR="0036283A">
        <w:rPr>
          <w:noProof w:val="0"/>
          <w:lang w:val="fr-FR" w:eastAsia="en-US"/>
        </w:rPr>
        <w:t>’</w:t>
      </w:r>
      <w:r w:rsidR="00C61B48" w:rsidRPr="00C61B48">
        <w:rPr>
          <w:noProof w:val="0"/>
          <w:lang w:val="fr-FR" w:eastAsia="en-US"/>
        </w:rPr>
        <w:t>esprit divin. L</w:t>
      </w:r>
      <w:r w:rsidR="0036283A">
        <w:rPr>
          <w:noProof w:val="0"/>
          <w:lang w:val="fr-FR" w:eastAsia="en-US"/>
        </w:rPr>
        <w:t>’</w:t>
      </w:r>
      <w:r w:rsidR="00C61B48" w:rsidRPr="00C61B48">
        <w:rPr>
          <w:noProof w:val="0"/>
          <w:lang w:val="fr-FR" w:eastAsia="en-US"/>
        </w:rPr>
        <w:t>intention n</w:t>
      </w:r>
      <w:r w:rsidR="0036283A">
        <w:rPr>
          <w:noProof w:val="0"/>
          <w:lang w:val="fr-FR" w:eastAsia="en-US"/>
        </w:rPr>
        <w:t>’</w:t>
      </w:r>
      <w:r w:rsidR="00C61B48" w:rsidRPr="00C61B48">
        <w:rPr>
          <w:noProof w:val="0"/>
          <w:lang w:val="fr-FR" w:eastAsia="en-US"/>
        </w:rPr>
        <w:t xml:space="preserve">est donnée que potentiellement et est fondamentalement séparée de la création effective. </w:t>
      </w:r>
      <w:r w:rsidR="001B6646" w:rsidRPr="00D6314C">
        <w:rPr>
          <w:noProof w:val="0"/>
          <w:lang w:val="fr-FR" w:eastAsia="en-US"/>
        </w:rPr>
        <w:t>Le concept minimal de l’individu est différent d’un autre contenu intentionnel</w:t>
      </w:r>
      <w:r w:rsidR="00C44141">
        <w:rPr>
          <w:noProof w:val="0"/>
          <w:lang w:val="fr-FR" w:eastAsia="en-US"/>
        </w:rPr>
        <w:t>. C</w:t>
      </w:r>
      <w:r w:rsidR="001B6646" w:rsidRPr="00D6314C">
        <w:rPr>
          <w:noProof w:val="0"/>
          <w:lang w:val="fr-FR" w:eastAsia="en-US"/>
        </w:rPr>
        <w:t xml:space="preserve">e A est nécessairement différent du Non-A. L’être minimal de la chose dans la pensée divine s’actualise comme création divine ou production humaine. Le processus créatif se déroule </w:t>
      </w:r>
      <w:r w:rsidR="00C44141">
        <w:rPr>
          <w:noProof w:val="0"/>
          <w:lang w:val="fr-FR" w:eastAsia="en-US"/>
        </w:rPr>
        <w:t xml:space="preserve">par </w:t>
      </w:r>
      <w:r w:rsidR="00CD7D31">
        <w:rPr>
          <w:noProof w:val="0"/>
          <w:lang w:val="fr-FR" w:eastAsia="en-US"/>
        </w:rPr>
        <w:t xml:space="preserve">la </w:t>
      </w:r>
      <w:r w:rsidR="001B6646" w:rsidRPr="00D6314C">
        <w:rPr>
          <w:noProof w:val="0"/>
          <w:lang w:val="fr-FR" w:eastAsia="en-US"/>
        </w:rPr>
        <w:t>comitation</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comitation</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du </w:t>
      </w:r>
      <w:r w:rsidR="001B6646" w:rsidRPr="00D6314C">
        <w:rPr>
          <w:i/>
          <w:noProof w:val="0"/>
          <w:lang w:val="fr-FR" w:eastAsia="en-US"/>
        </w:rPr>
        <w:t>tertium ens</w:t>
      </w:r>
      <w:r w:rsidR="001B6646" w:rsidRPr="00D6314C">
        <w:rPr>
          <w:noProof w:val="0"/>
          <w:lang w:val="fr-FR" w:eastAsia="en-US"/>
        </w:rPr>
        <w:t xml:space="preserve"> vers le bas, lorsque la volonté divine démiurgique </w:t>
      </w:r>
      <w:r w:rsidR="00C44141">
        <w:rPr>
          <w:noProof w:val="0"/>
          <w:lang w:val="fr-FR" w:eastAsia="en-US"/>
        </w:rPr>
        <w:t>déclenche</w:t>
      </w:r>
      <w:r w:rsidR="001B6646" w:rsidRPr="00D6314C">
        <w:rPr>
          <w:noProof w:val="0"/>
          <w:lang w:val="fr-FR" w:eastAsia="en-US"/>
        </w:rPr>
        <w:t xml:space="preserve"> un processus de création effective. Nous trouvons le cadre original de la comitation chez Jamblique dans son modèle trinitaire de l’émanation des contenus intellec</w:t>
      </w:r>
      <w:r w:rsidR="00C44141">
        <w:rPr>
          <w:noProof w:val="0"/>
          <w:lang w:val="fr-FR" w:eastAsia="en-US"/>
        </w:rPr>
        <w:t xml:space="preserve">tuels </w:t>
      </w:r>
      <w:r w:rsidR="004153D4">
        <w:rPr>
          <w:noProof w:val="0"/>
          <w:lang w:val="fr-FR" w:eastAsia="en-US"/>
        </w:rPr>
        <w:t xml:space="preserve">de </w:t>
      </w:r>
      <w:r w:rsidR="00C44141">
        <w:rPr>
          <w:noProof w:val="0"/>
          <w:lang w:val="fr-FR" w:eastAsia="en-US"/>
        </w:rPr>
        <w:t>l’</w:t>
      </w:r>
      <w:r w:rsidR="00C44141">
        <w:rPr>
          <w:rFonts w:cs="Calibri"/>
          <w:noProof w:val="0"/>
          <w:lang w:val="fr-FR" w:eastAsia="en-US"/>
        </w:rPr>
        <w:t>Ê</w:t>
      </w:r>
      <w:r w:rsidR="001B6646" w:rsidRPr="00D6314C">
        <w:rPr>
          <w:noProof w:val="0"/>
          <w:lang w:val="fr-FR" w:eastAsia="en-US"/>
        </w:rPr>
        <w:t>tre</w:t>
      </w:r>
      <w:r w:rsidR="00CD7D31">
        <w:rPr>
          <w:rFonts w:cs="Calibri"/>
          <w:noProof w:val="0"/>
          <w:lang w:val="fr-FR" w:eastAsia="en-US"/>
        </w:rPr>
        <w:t>—</w:t>
      </w:r>
      <w:r w:rsidR="001B6646" w:rsidRPr="00D6314C">
        <w:rPr>
          <w:noProof w:val="0"/>
          <w:lang w:val="fr-FR" w:eastAsia="en-US"/>
        </w:rPr>
        <w:t xml:space="preserve">Un (ch. 1.3.1). Les penseurs de falsafa connaissaient la comitation néoplatonicienne à travers l’œuvre </w:t>
      </w:r>
      <w:r w:rsidR="001B6646" w:rsidRPr="00D6314C">
        <w:rPr>
          <w:i/>
          <w:noProof w:val="0"/>
          <w:lang w:val="fr-FR" w:eastAsia="en-US"/>
        </w:rPr>
        <w:t>Theologia Aristotelis</w:t>
      </w:r>
      <w:r w:rsidR="001B6646" w:rsidRPr="00D6314C">
        <w:rPr>
          <w:noProof w:val="0"/>
          <w:lang w:val="fr-FR" w:eastAsia="en-US"/>
        </w:rPr>
        <w:t>, où dans la première émanation de l’Un coexistent l’Intellect, l’Être et son Hypostase.</w:t>
      </w:r>
      <w:r w:rsidR="001B6646" w:rsidRPr="00D6314C">
        <w:rPr>
          <w:rStyle w:val="Znakapoznpodarou"/>
          <w:noProof w:val="0"/>
          <w:lang w:val="fr-FR"/>
        </w:rPr>
        <w:footnoteReference w:id="173"/>
      </w:r>
      <w:r w:rsidR="001B6646" w:rsidRPr="00D6314C">
        <w:rPr>
          <w:noProof w:val="0"/>
          <w:lang w:val="fr-FR" w:eastAsia="en-US"/>
        </w:rPr>
        <w:t xml:space="preserve"> Ibn Adi fondamentalement remania l’interprétation néoplatonicienne en théologie aristotélicienne en introduisant </w:t>
      </w:r>
      <w:r w:rsidR="004A5B64">
        <w:rPr>
          <w:noProof w:val="0"/>
          <w:lang w:val="fr-FR" w:eastAsia="en-US"/>
        </w:rPr>
        <w:t>la prédication comitative</w:t>
      </w:r>
      <w:r w:rsidR="001B6646" w:rsidRPr="00D6314C">
        <w:rPr>
          <w:noProof w:val="0"/>
          <w:lang w:val="fr-FR" w:eastAsia="en-US"/>
        </w:rPr>
        <w:t>. Ce philosophe aristotélicien proposa le premier modèle de la prédication catégorique dans la sphère de l’Un</w:t>
      </w:r>
      <w:r w:rsidR="00432888">
        <w:rPr>
          <w:noProof w:val="0"/>
          <w:lang w:val="fr-FR" w:eastAsia="en-US"/>
        </w:rPr>
        <w:t xml:space="preserve"> </w:t>
      </w:r>
      <w:r w:rsidR="00432888" w:rsidRPr="00D6314C">
        <w:rPr>
          <w:noProof w:val="0"/>
          <w:lang w:val="fr-FR" w:eastAsia="en-US"/>
        </w:rPr>
        <w:t>(ch. 2.2)</w:t>
      </w:r>
      <w:r w:rsidR="001B6646" w:rsidRPr="00D6314C">
        <w:rPr>
          <w:noProof w:val="0"/>
          <w:lang w:val="fr-FR" w:eastAsia="en-US"/>
        </w:rPr>
        <w:t xml:space="preserve">. Il est basé sur la considération de la différence mentale pure, qui est donnée soit de manière autoréflexive </w:t>
      </w:r>
      <w:r w:rsidR="00822088">
        <w:rPr>
          <w:noProof w:val="0"/>
          <w:lang w:val="fr-FR" w:eastAsia="en-US"/>
        </w:rPr>
        <w:t xml:space="preserve">dans </w:t>
      </w:r>
      <w:r w:rsidR="001B6646" w:rsidRPr="00D6314C">
        <w:rPr>
          <w:noProof w:val="0"/>
          <w:lang w:val="fr-FR" w:eastAsia="en-US"/>
        </w:rPr>
        <w:t>la Trinité divine</w:t>
      </w:r>
      <w:r w:rsidR="00432888">
        <w:rPr>
          <w:noProof w:val="0"/>
          <w:lang w:val="fr-FR" w:eastAsia="en-US"/>
        </w:rPr>
        <w:t xml:space="preserve"> (</w:t>
      </w:r>
      <w:r w:rsidR="00432888" w:rsidRPr="00432888">
        <w:rPr>
          <w:noProof w:val="0"/>
          <w:lang w:val="fr-FR" w:eastAsia="en-US"/>
        </w:rPr>
        <w:t>l</w:t>
      </w:r>
      <w:r w:rsidR="00432888" w:rsidRPr="00432888">
        <w:rPr>
          <w:rFonts w:cs="Calibri"/>
          <w:noProof w:val="0"/>
          <w:lang w:val="fr-FR" w:eastAsia="en-US"/>
        </w:rPr>
        <w:t>’</w:t>
      </w:r>
      <w:r w:rsidR="00432888" w:rsidRPr="00432888">
        <w:rPr>
          <w:noProof w:val="0"/>
          <w:lang w:val="fr-FR" w:eastAsia="en-US"/>
        </w:rPr>
        <w:t>actualité</w:t>
      </w:r>
      <w:r w:rsidR="00432888">
        <w:rPr>
          <w:noProof w:val="0"/>
          <w:lang w:val="fr-FR" w:eastAsia="en-US"/>
        </w:rPr>
        <w:t>)</w:t>
      </w:r>
      <w:r w:rsidR="001B6646" w:rsidRPr="00D6314C">
        <w:rPr>
          <w:noProof w:val="0"/>
          <w:lang w:val="fr-FR" w:eastAsia="en-US"/>
        </w:rPr>
        <w:t xml:space="preserve">, soit de manière réflexive </w:t>
      </w:r>
      <w:r w:rsidR="00822088">
        <w:rPr>
          <w:noProof w:val="0"/>
          <w:lang w:val="fr-FR" w:eastAsia="en-US"/>
        </w:rPr>
        <w:t xml:space="preserve">dans </w:t>
      </w:r>
      <w:r w:rsidR="001B6646" w:rsidRPr="00D6314C">
        <w:rPr>
          <w:noProof w:val="0"/>
          <w:lang w:val="fr-FR" w:eastAsia="en-US"/>
        </w:rPr>
        <w:t xml:space="preserve">la création </w:t>
      </w:r>
      <w:r w:rsidR="00432888">
        <w:rPr>
          <w:noProof w:val="0"/>
          <w:lang w:val="fr-FR" w:eastAsia="en-US"/>
        </w:rPr>
        <w:t>(la potentialité)</w:t>
      </w:r>
      <w:r w:rsidR="001B6646" w:rsidRPr="00D6314C">
        <w:rPr>
          <w:noProof w:val="0"/>
          <w:lang w:val="fr-FR" w:eastAsia="en-US"/>
        </w:rPr>
        <w:t xml:space="preserve">. </w:t>
      </w:r>
      <w:r w:rsidR="00822088">
        <w:rPr>
          <w:noProof w:val="0"/>
          <w:lang w:val="fr-FR" w:eastAsia="en-US"/>
        </w:rPr>
        <w:t>L</w:t>
      </w:r>
      <w:r w:rsidR="001B6646" w:rsidRPr="00D6314C">
        <w:rPr>
          <w:noProof w:val="0"/>
          <w:lang w:val="fr-FR" w:eastAsia="en-US"/>
        </w:rPr>
        <w:t xml:space="preserve">e modèle de la comitation est arrivé à une nouvelle figure </w:t>
      </w:r>
      <w:r w:rsidR="00E007D1">
        <w:rPr>
          <w:noProof w:val="0"/>
          <w:lang w:val="fr-FR" w:eastAsia="en-US"/>
        </w:rPr>
        <w:t>en créant la modalité ontologique</w:t>
      </w:r>
      <w:r w:rsidR="001B6646" w:rsidRPr="00D6314C">
        <w:rPr>
          <w:noProof w:val="0"/>
          <w:lang w:val="fr-FR" w:eastAsia="en-US"/>
        </w:rPr>
        <w:t xml:space="preserve"> </w:t>
      </w:r>
      <w:r w:rsidR="00822088">
        <w:rPr>
          <w:noProof w:val="0"/>
          <w:lang w:val="fr-FR" w:eastAsia="en-US"/>
        </w:rPr>
        <w:t>« </w:t>
      </w:r>
      <w:r w:rsidR="001B6646" w:rsidRPr="00D6314C">
        <w:rPr>
          <w:i/>
          <w:noProof w:val="0"/>
          <w:lang w:val="fr-FR" w:eastAsia="en-US"/>
        </w:rPr>
        <w:t>esse ad</w:t>
      </w:r>
      <w:r w:rsidR="00B00D87">
        <w:rPr>
          <w:i/>
          <w:noProof w:val="0"/>
          <w:lang w:val="fr-FR" w:eastAsia="en-US"/>
        </w:rPr>
        <w:t> </w:t>
      </w:r>
      <w:r w:rsidR="00822088" w:rsidRPr="00822088">
        <w:rPr>
          <w:noProof w:val="0"/>
          <w:lang w:val="fr-FR" w:eastAsia="en-US"/>
        </w:rPr>
        <w:t>»</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esse ad</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En </w:t>
      </w:r>
      <w:r w:rsidR="001526B5">
        <w:rPr>
          <w:noProof w:val="0"/>
          <w:lang w:val="fr-FR" w:eastAsia="en-US"/>
        </w:rPr>
        <w:t>Dieu</w:t>
      </w:r>
      <w:r w:rsidR="00822088">
        <w:rPr>
          <w:noProof w:val="0"/>
          <w:lang w:val="fr-FR" w:eastAsia="en-US"/>
        </w:rPr>
        <w:t xml:space="preserve"> moderne</w:t>
      </w:r>
      <w:r w:rsidR="001B6646" w:rsidRPr="00D6314C">
        <w:rPr>
          <w:noProof w:val="0"/>
          <w:lang w:val="fr-FR" w:eastAsia="en-US"/>
        </w:rPr>
        <w:t xml:space="preserve">, une nouvelle sphère de </w:t>
      </w:r>
      <w:r w:rsidR="001B6646" w:rsidRPr="00D6314C">
        <w:rPr>
          <w:i/>
          <w:noProof w:val="0"/>
          <w:lang w:val="fr-FR" w:eastAsia="en-US"/>
        </w:rPr>
        <w:t>tertium ens</w:t>
      </w:r>
      <w:r w:rsidR="001B6646" w:rsidRPr="00D6314C">
        <w:rPr>
          <w:noProof w:val="0"/>
          <w:lang w:val="fr-FR" w:eastAsia="en-US"/>
        </w:rPr>
        <w:t xml:space="preserve"> surgit, </w:t>
      </w:r>
      <w:r w:rsidR="004E15D9">
        <w:rPr>
          <w:noProof w:val="0"/>
          <w:lang w:val="fr-FR" w:eastAsia="en-US"/>
        </w:rPr>
        <w:t xml:space="preserve">soutenue </w:t>
      </w:r>
      <w:r w:rsidR="001B6646" w:rsidRPr="00D6314C">
        <w:rPr>
          <w:noProof w:val="0"/>
          <w:lang w:val="fr-FR" w:eastAsia="en-US"/>
        </w:rPr>
        <w:t>par la différence entre l’essence immanente donnée dans le cadre de la Trinité divine et la sagesse divine transcendantale projetée dans le monde. La puissance de l’Esprit saint</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Esprit saint</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en tant que troisième </w:t>
      </w:r>
      <w:r w:rsidR="004E15D9">
        <w:rPr>
          <w:noProof w:val="0"/>
          <w:lang w:val="fr-FR" w:eastAsia="en-US"/>
        </w:rPr>
        <w:t>P</w:t>
      </w:r>
      <w:r w:rsidR="001B6646" w:rsidRPr="00D6314C">
        <w:rPr>
          <w:noProof w:val="0"/>
          <w:lang w:val="fr-FR" w:eastAsia="en-US"/>
        </w:rPr>
        <w:t>ersonne divine, sort de la sphère de l’immanence divine sur le mode de l’intentionnalit</w:t>
      </w:r>
      <w:r w:rsidR="0029748B">
        <w:rPr>
          <w:noProof w:val="0"/>
          <w:lang w:val="fr-FR" w:eastAsia="en-US"/>
        </w:rPr>
        <w:t>é. La nouvelle forme d’I</w:t>
      </w:r>
      <w:r w:rsidR="00B67431">
        <w:rPr>
          <w:noProof w:val="0"/>
          <w:lang w:val="fr-FR" w:eastAsia="en-US"/>
        </w:rPr>
        <w:t>ncarnation</w:t>
      </w:r>
      <w:r w:rsidR="001B6646" w:rsidRPr="00D6314C">
        <w:rPr>
          <w:noProof w:val="0"/>
          <w:lang w:val="fr-FR" w:eastAsia="en-US"/>
        </w:rPr>
        <w:t xml:space="preserve"> purement intentionnelle </w:t>
      </w:r>
      <w:r w:rsidR="00B67431">
        <w:rPr>
          <w:noProof w:val="0"/>
          <w:lang w:val="fr-FR" w:eastAsia="en-US"/>
        </w:rPr>
        <w:t xml:space="preserve">de Jésus Christ </w:t>
      </w:r>
      <w:r w:rsidR="001B6646" w:rsidRPr="00D6314C">
        <w:rPr>
          <w:noProof w:val="0"/>
          <w:lang w:val="fr-FR" w:eastAsia="en-US"/>
        </w:rPr>
        <w:t>va dans</w:t>
      </w:r>
      <w:r w:rsidR="005F271C">
        <w:rPr>
          <w:noProof w:val="0"/>
          <w:lang w:val="fr-FR" w:eastAsia="en-US"/>
        </w:rPr>
        <w:t xml:space="preserve"> la création </w:t>
      </w:r>
      <w:r w:rsidR="00ED1C04">
        <w:rPr>
          <w:noProof w:val="0"/>
          <w:lang w:val="fr-FR" w:eastAsia="en-US"/>
        </w:rPr>
        <w:t xml:space="preserve">comme </w:t>
      </w:r>
      <w:r w:rsidR="005F271C">
        <w:rPr>
          <w:noProof w:val="0"/>
          <w:lang w:val="fr-FR" w:eastAsia="en-US"/>
        </w:rPr>
        <w:t>l’I</w:t>
      </w:r>
      <w:r w:rsidR="001B6646" w:rsidRPr="00D6314C">
        <w:rPr>
          <w:noProof w:val="0"/>
          <w:lang w:val="fr-FR" w:eastAsia="en-US"/>
        </w:rPr>
        <w:t xml:space="preserve">ncarnation réelle </w:t>
      </w:r>
      <w:r w:rsidR="00B70D74">
        <w:rPr>
          <w:noProof w:val="0"/>
          <w:lang w:val="fr-FR" w:eastAsia="en-US"/>
        </w:rPr>
        <w:t>de la deuxième Personne divine.</w:t>
      </w:r>
    </w:p>
    <w:p w:rsidR="00A660FE" w:rsidRDefault="00B70D74" w:rsidP="00A660FE">
      <w:pPr>
        <w:ind w:firstLine="397"/>
        <w:rPr>
          <w:noProof w:val="0"/>
          <w:lang w:val="fr-FR" w:eastAsia="en-US"/>
        </w:rPr>
      </w:pPr>
      <w:r>
        <w:rPr>
          <w:noProof w:val="0"/>
          <w:lang w:val="fr-FR" w:eastAsia="en-US"/>
        </w:rPr>
        <w:t>Avicenne reprit</w:t>
      </w:r>
      <w:r w:rsidR="001B6646" w:rsidRPr="00D6314C">
        <w:rPr>
          <w:noProof w:val="0"/>
          <w:lang w:val="fr-FR" w:eastAsia="en-US"/>
        </w:rPr>
        <w:t xml:space="preserve"> l’ontothéologie trinitaire d’Ibn Adi d’une manière nouvelle. Tout d’abord, il établit l’unité de la substance divine selon l’école néoplatonicienne d’al-Kindī</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al-Kindī</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car l’école Asharite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Asharite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accepta le monothéisme islamique strict de manière maximale</w:t>
      </w:r>
      <w:r w:rsidR="00B65CF0">
        <w:rPr>
          <w:noProof w:val="0"/>
          <w:lang w:val="fr-FR" w:eastAsia="en-US"/>
        </w:rPr>
        <w:t>. Il s</w:t>
      </w:r>
      <w:r w:rsidR="00B65CF0">
        <w:rPr>
          <w:rFonts w:cs="Calibri"/>
          <w:noProof w:val="0"/>
          <w:lang w:val="fr-FR" w:eastAsia="en-US"/>
        </w:rPr>
        <w:t>’</w:t>
      </w:r>
      <w:r w:rsidR="00B65CF0">
        <w:rPr>
          <w:noProof w:val="0"/>
          <w:lang w:val="fr-FR" w:eastAsia="en-US"/>
        </w:rPr>
        <w:t xml:space="preserve">agit de </w:t>
      </w:r>
      <w:r w:rsidR="000F2550">
        <w:rPr>
          <w:noProof w:val="0"/>
          <w:lang w:val="fr-FR" w:eastAsia="en-US"/>
        </w:rPr>
        <w:t>l</w:t>
      </w:r>
      <w:r w:rsidR="00112C50">
        <w:rPr>
          <w:noProof w:val="0"/>
          <w:lang w:val="fr-FR" w:eastAsia="en-US"/>
        </w:rPr>
        <w:t>’</w:t>
      </w:r>
      <w:r w:rsidR="000F2550">
        <w:rPr>
          <w:noProof w:val="0"/>
          <w:lang w:val="fr-FR" w:eastAsia="en-US"/>
        </w:rPr>
        <w:t>hénologie néoplatonicienne, totalemen</w:t>
      </w:r>
      <w:r w:rsidR="00C05037">
        <w:rPr>
          <w:noProof w:val="0"/>
          <w:lang w:val="fr-FR" w:eastAsia="en-US"/>
        </w:rPr>
        <w:t>t</w:t>
      </w:r>
      <w:r w:rsidR="000F2550">
        <w:rPr>
          <w:noProof w:val="0"/>
          <w:lang w:val="fr-FR" w:eastAsia="en-US"/>
        </w:rPr>
        <w:t xml:space="preserve"> séparée</w:t>
      </w:r>
      <w:r w:rsidR="009765CE">
        <w:rPr>
          <w:noProof w:val="0"/>
          <w:lang w:val="fr-FR" w:eastAsia="en-US"/>
        </w:rPr>
        <w:t xml:space="preserve"> de la création</w:t>
      </w:r>
      <w:r w:rsidR="001B6646" w:rsidRPr="00D6314C">
        <w:rPr>
          <w:noProof w:val="0"/>
          <w:lang w:val="fr-FR" w:eastAsia="en-US"/>
        </w:rPr>
        <w:t>. Avicenne laissa cependant la multiplicité chrétienne des trois personnes divines et la transcendance pneumatologique créatrice d</w:t>
      </w:r>
      <w:r w:rsidR="004E15D9">
        <w:rPr>
          <w:noProof w:val="0"/>
          <w:lang w:val="fr-FR" w:eastAsia="en-US"/>
        </w:rPr>
        <w:t>u</w:t>
      </w:r>
      <w:r w:rsidR="001B6646" w:rsidRPr="00D6314C">
        <w:rPr>
          <w:noProof w:val="0"/>
          <w:lang w:val="fr-FR" w:eastAsia="en-US"/>
        </w:rPr>
        <w:t xml:space="preserve"> </w:t>
      </w:r>
      <w:r w:rsidR="004E15D9">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4E15D9">
        <w:rPr>
          <w:noProof w:val="0"/>
          <w:lang w:val="fr-FR" w:eastAsia="en-US"/>
        </w:rPr>
        <w:t xml:space="preserve">trinitaire </w:t>
      </w:r>
      <w:r w:rsidR="001B6646" w:rsidRPr="00D6314C">
        <w:rPr>
          <w:noProof w:val="0"/>
          <w:lang w:val="fr-FR" w:eastAsia="en-US"/>
        </w:rPr>
        <w:t xml:space="preserve">dans le concept originel d’intentionnalité objectivement conçue. </w:t>
      </w:r>
      <w:r w:rsidR="004A5B64">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4E15D9">
        <w:rPr>
          <w:noProof w:val="0"/>
          <w:lang w:val="fr-FR" w:eastAsia="en-US"/>
        </w:rPr>
        <w:t xml:space="preserve">moderne </w:t>
      </w:r>
      <w:r w:rsidR="001B6646" w:rsidRPr="00D6314C">
        <w:rPr>
          <w:noProof w:val="0"/>
          <w:lang w:val="fr-FR" w:eastAsia="en-US"/>
        </w:rPr>
        <w:t xml:space="preserve">conçoit l’être de la création sur le mode de la puissance aristotélicienne, qui est donnée sur le mode objectif </w:t>
      </w:r>
      <w:r w:rsidR="001B6646" w:rsidRPr="00D6314C">
        <w:rPr>
          <w:i/>
          <w:noProof w:val="0"/>
          <w:lang w:val="fr-FR" w:eastAsia="en-US"/>
        </w:rPr>
        <w:t>esse ad</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esse ad</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Le projet de l’ontothéologie islamique créa une nouvelle signification de </w:t>
      </w:r>
      <w:r w:rsidR="00223043" w:rsidRPr="00D6314C">
        <w:rPr>
          <w:noProof w:val="0"/>
          <w:lang w:val="fr-FR" w:eastAsia="en-US"/>
        </w:rPr>
        <w:t>l’existant</w:t>
      </w:r>
      <w:r w:rsidR="001B6646" w:rsidRPr="00D6314C">
        <w:rPr>
          <w:noProof w:val="0"/>
          <w:lang w:val="fr-FR" w:eastAsia="en-US"/>
        </w:rPr>
        <w:t xml:space="preserve"> intentionnel qui se donne comme </w:t>
      </w:r>
      <w:r w:rsidR="004E15D9">
        <w:rPr>
          <w:noProof w:val="0"/>
          <w:lang w:val="fr-FR" w:eastAsia="en-US"/>
        </w:rPr>
        <w:t>existant</w:t>
      </w:r>
      <w:r w:rsidR="001B6646" w:rsidRPr="00D6314C">
        <w:rPr>
          <w:noProof w:val="0"/>
          <w:lang w:val="fr-FR" w:eastAsia="en-US"/>
        </w:rPr>
        <w:t xml:space="preserve"> du troisième genre. Dans </w:t>
      </w:r>
      <w:r w:rsidR="001526B5">
        <w:rPr>
          <w:noProof w:val="0"/>
          <w:lang w:val="fr-FR" w:eastAsia="en-US"/>
        </w:rPr>
        <w:t>Dieu</w:t>
      </w:r>
      <w:r w:rsidR="001B6646" w:rsidRPr="00D6314C">
        <w:rPr>
          <w:noProof w:val="0"/>
          <w:lang w:val="fr-FR" w:eastAsia="en-US"/>
        </w:rPr>
        <w:t xml:space="preserve"> moderne</w:t>
      </w:r>
      <w:r w:rsidR="004E15D9">
        <w:rPr>
          <w:noProof w:val="0"/>
          <w:lang w:val="fr-FR" w:eastAsia="en-US"/>
        </w:rPr>
        <w:t xml:space="preserve">, au royaume de </w:t>
      </w:r>
      <w:r w:rsidR="001B6646" w:rsidRPr="00D6314C">
        <w:rPr>
          <w:noProof w:val="0"/>
          <w:lang w:val="fr-FR" w:eastAsia="en-US"/>
        </w:rPr>
        <w:t>l’être minimal et nécessaire, les déterminations génériques du type d’animalité (</w:t>
      </w:r>
      <w:r w:rsidR="001B6646" w:rsidRPr="00D6314C">
        <w:rPr>
          <w:i/>
          <w:noProof w:val="0"/>
          <w:lang w:val="fr-FR" w:eastAsia="en-US"/>
        </w:rPr>
        <w:t>animalitas</w:t>
      </w:r>
      <w:r w:rsidR="001B6646" w:rsidRPr="00D6314C">
        <w:rPr>
          <w:noProof w:val="0"/>
          <w:lang w:val="fr-FR" w:eastAsia="en-US"/>
        </w:rPr>
        <w:t>) et d’humanité (</w:t>
      </w:r>
      <w:r w:rsidR="001B6646" w:rsidRPr="00D6314C">
        <w:rPr>
          <w:i/>
          <w:noProof w:val="0"/>
          <w:lang w:val="fr-FR" w:eastAsia="en-US"/>
        </w:rPr>
        <w:t>humanitas</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humanitas</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sont toujours disponibles. La création réelle naît du fait que la comitation de l’existence objective des significations </w:t>
      </w:r>
      <w:r w:rsidR="003B0F60">
        <w:rPr>
          <w:noProof w:val="0"/>
          <w:lang w:val="fr-FR" w:eastAsia="en-US"/>
        </w:rPr>
        <w:t xml:space="preserve">éternelles et nécessaires </w:t>
      </w:r>
      <w:r w:rsidR="001B6646" w:rsidRPr="00D6314C">
        <w:rPr>
          <w:noProof w:val="0"/>
          <w:lang w:val="fr-FR" w:eastAsia="en-US"/>
        </w:rPr>
        <w:t xml:space="preserve">en </w:t>
      </w:r>
      <w:r w:rsidR="001526B5">
        <w:rPr>
          <w:noProof w:val="0"/>
          <w:lang w:val="fr-FR" w:eastAsia="en-US"/>
        </w:rPr>
        <w:t>Dieu</w:t>
      </w:r>
      <w:r w:rsidR="001B6646" w:rsidRPr="00D6314C">
        <w:rPr>
          <w:noProof w:val="0"/>
          <w:lang w:val="fr-FR" w:eastAsia="en-US"/>
        </w:rPr>
        <w:t xml:space="preserve"> </w:t>
      </w:r>
      <w:r w:rsidR="003B0F60">
        <w:rPr>
          <w:noProof w:val="0"/>
          <w:lang w:val="fr-FR" w:eastAsia="en-US"/>
        </w:rPr>
        <w:t xml:space="preserve">moderne </w:t>
      </w:r>
      <w:r w:rsidR="001B6646" w:rsidRPr="00D6314C">
        <w:rPr>
          <w:noProof w:val="0"/>
          <w:lang w:val="fr-FR" w:eastAsia="en-US"/>
        </w:rPr>
        <w:t>reçoit un autre attribut spécifique appelé « existence effective » (</w:t>
      </w:r>
      <w:r w:rsidR="001B6646" w:rsidRPr="00D6314C">
        <w:rPr>
          <w:i/>
          <w:noProof w:val="0"/>
          <w:lang w:val="fr-FR" w:eastAsia="en-US"/>
        </w:rPr>
        <w:t>esse in actu, esse in effectu</w:t>
      </w:r>
      <w:r w:rsidR="001B6646" w:rsidRPr="00D6314C">
        <w:rPr>
          <w:noProof w:val="0"/>
          <w:lang w:val="fr-FR" w:eastAsia="en-US"/>
        </w:rPr>
        <w:t>).</w:t>
      </w:r>
      <w:r w:rsidR="001B6646" w:rsidRPr="00D6314C">
        <w:rPr>
          <w:rStyle w:val="Znakapoznpodarou"/>
          <w:noProof w:val="0"/>
          <w:lang w:val="fr-FR"/>
        </w:rPr>
        <w:footnoteReference w:id="174"/>
      </w:r>
      <w:r w:rsidR="001B6646" w:rsidRPr="00D6314C">
        <w:rPr>
          <w:noProof w:val="0"/>
          <w:lang w:val="fr-FR" w:eastAsia="en-US"/>
        </w:rPr>
        <w:t xml:space="preserve"> La détermination générique objective passe d’un statut potentiel à un statut actuel par le fait que l’</w:t>
      </w:r>
      <w:r w:rsidR="001B6646" w:rsidRPr="00D6314C">
        <w:rPr>
          <w:i/>
          <w:noProof w:val="0"/>
          <w:lang w:val="fr-FR" w:eastAsia="en-US"/>
        </w:rPr>
        <w:t>animalitas</w:t>
      </w:r>
      <w:r w:rsidR="001B6646" w:rsidRPr="00D6314C">
        <w:rPr>
          <w:noProof w:val="0"/>
          <w:lang w:val="fr-FR" w:eastAsia="en-US"/>
        </w:rPr>
        <w:t xml:space="preserve"> fait désormais l’essence de la substance existante de tel ou tel animal (</w:t>
      </w:r>
      <w:r w:rsidR="001B6646" w:rsidRPr="00D6314C">
        <w:rPr>
          <w:i/>
          <w:noProof w:val="0"/>
          <w:lang w:val="fr-FR" w:eastAsia="en-US"/>
        </w:rPr>
        <w:t>esse in effectu per successionem essendi proprie</w:t>
      </w:r>
      <w:r w:rsidR="001B6646" w:rsidRPr="00D6314C">
        <w:rPr>
          <w:noProof w:val="0"/>
          <w:lang w:val="fr-FR" w:eastAsia="en-US"/>
        </w:rPr>
        <w:t xml:space="preserve">). </w:t>
      </w:r>
      <w:r w:rsidR="004E15D9">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4E15D9">
        <w:rPr>
          <w:noProof w:val="0"/>
          <w:lang w:val="fr-FR" w:eastAsia="en-US"/>
        </w:rPr>
        <w:t xml:space="preserve">moderne </w:t>
      </w:r>
      <w:r w:rsidR="001B6646" w:rsidRPr="00D6314C">
        <w:rPr>
          <w:noProof w:val="0"/>
          <w:lang w:val="fr-FR" w:eastAsia="en-US"/>
        </w:rPr>
        <w:t xml:space="preserve">opère cette différence entre la détermination générique et la détermination objective sur le mode </w:t>
      </w:r>
      <w:r w:rsidR="001B6646" w:rsidRPr="00D6314C">
        <w:rPr>
          <w:i/>
          <w:noProof w:val="0"/>
          <w:lang w:val="fr-FR" w:eastAsia="en-US"/>
        </w:rPr>
        <w:t>absolute</w:t>
      </w:r>
      <w:r w:rsidR="001B6646" w:rsidRPr="00D6314C">
        <w:rPr>
          <w:noProof w:val="0"/>
          <w:lang w:val="fr-FR" w:eastAsia="en-US"/>
        </w:rPr>
        <w:t>, en créant une chose nouvelle. L’homme ne le fait qu’intellectuellement, car le concept universel contemple l’</w:t>
      </w:r>
      <w:r w:rsidR="001B6646" w:rsidRPr="00D6314C">
        <w:rPr>
          <w:i/>
          <w:noProof w:val="0"/>
          <w:lang w:val="fr-FR" w:eastAsia="en-US"/>
        </w:rPr>
        <w:t>ens</w:t>
      </w:r>
      <w:r w:rsidR="001B6646" w:rsidRPr="00D6314C">
        <w:rPr>
          <w:noProof w:val="0"/>
          <w:lang w:val="fr-FR" w:eastAsia="en-US"/>
        </w:rPr>
        <w:t xml:space="preserve"> rationnel par la pensée. La première comitation</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comitation</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de </w:t>
      </w:r>
      <w:r w:rsidR="00223043" w:rsidRPr="00D6314C">
        <w:rPr>
          <w:noProof w:val="0"/>
          <w:lang w:val="fr-FR" w:eastAsia="en-US"/>
        </w:rPr>
        <w:t>l’existant</w:t>
      </w:r>
      <w:r w:rsidR="001B6646" w:rsidRPr="00D6314C">
        <w:rPr>
          <w:noProof w:val="0"/>
          <w:lang w:val="fr-FR" w:eastAsia="en-US"/>
        </w:rPr>
        <w:t xml:space="preserve"> actuel à l’essence</w:t>
      </w:r>
      <w:r w:rsidR="00316C0F">
        <w:rPr>
          <w:rFonts w:cs="Calibri"/>
          <w:noProof w:val="0"/>
          <w:lang w:val="fr-FR" w:eastAsia="en-US"/>
        </w:rPr>
        <w:t>—</w:t>
      </w:r>
      <w:r w:rsidR="00316C0F" w:rsidRPr="00D6314C">
        <w:rPr>
          <w:noProof w:val="0"/>
          <w:lang w:val="fr-FR" w:eastAsia="en-US"/>
        </w:rPr>
        <w:t>forme</w:t>
      </w:r>
      <w:r w:rsidR="001B6646" w:rsidRPr="00D6314C">
        <w:rPr>
          <w:noProof w:val="0"/>
          <w:lang w:val="fr-FR" w:eastAsia="en-US"/>
        </w:rPr>
        <w:t xml:space="preserve"> préexistante a été faite dans l’Occident latin par l’école des </w:t>
      </w:r>
      <w:r w:rsidR="007B7A99" w:rsidRPr="00D6314C">
        <w:rPr>
          <w:noProof w:val="0"/>
          <w:lang w:val="fr-FR" w:eastAsia="en-US"/>
        </w:rPr>
        <w:t>porrétans</w:t>
      </w:r>
      <w:r w:rsidR="001B6646" w:rsidRPr="00D6314C">
        <w:rPr>
          <w:noProof w:val="0"/>
          <w:lang w:val="fr-FR" w:eastAsia="en-US"/>
        </w:rPr>
        <w:fldChar w:fldCharType="begin"/>
      </w:r>
      <w:r w:rsidR="001B6646" w:rsidRPr="00D6314C">
        <w:rPr>
          <w:noProof w:val="0"/>
          <w:lang w:val="fr-FR"/>
        </w:rPr>
        <w:instrText xml:space="preserve"> XE "</w:instrText>
      </w:r>
      <w:r w:rsidR="007B7A99" w:rsidRPr="00D6314C">
        <w:rPr>
          <w:noProof w:val="0"/>
          <w:lang w:val="fr-FR" w:eastAsia="en-US"/>
        </w:rPr>
        <w:instrText>porrétans</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(OBJ II, ch. 1.4). Avicenne et Leibniz </w:t>
      </w:r>
      <w:r w:rsidR="004E15D9">
        <w:rPr>
          <w:noProof w:val="0"/>
          <w:lang w:val="fr-FR" w:eastAsia="en-US"/>
        </w:rPr>
        <w:t xml:space="preserve">ensuite </w:t>
      </w:r>
      <w:r w:rsidR="001B6646" w:rsidRPr="00D6314C">
        <w:rPr>
          <w:noProof w:val="0"/>
          <w:lang w:val="fr-FR" w:eastAsia="en-US"/>
        </w:rPr>
        <w:t xml:space="preserve">savent mystiquement et logiquement que </w:t>
      </w:r>
      <w:r w:rsidR="00EC384E" w:rsidRPr="00D6314C">
        <w:rPr>
          <w:noProof w:val="0"/>
          <w:lang w:val="fr-FR" w:eastAsia="en-US"/>
        </w:rPr>
        <w:t>l’existant du troisième genre</w:t>
      </w:r>
      <w:r w:rsidR="004E15D9">
        <w:rPr>
          <w:noProof w:val="0"/>
          <w:lang w:val="fr-FR" w:eastAsia="en-US"/>
        </w:rPr>
        <w:t xml:space="preserve"> </w:t>
      </w:r>
      <w:r w:rsidR="001B6646" w:rsidRPr="00D6314C">
        <w:rPr>
          <w:noProof w:val="0"/>
          <w:lang w:val="fr-FR" w:eastAsia="en-US"/>
        </w:rPr>
        <w:t xml:space="preserve">peut exister objectivement dans la création </w:t>
      </w:r>
      <w:r w:rsidR="004E15D9">
        <w:rPr>
          <w:noProof w:val="0"/>
          <w:lang w:val="fr-FR" w:eastAsia="en-US"/>
        </w:rPr>
        <w:t xml:space="preserve">sous la condition </w:t>
      </w:r>
      <w:r w:rsidR="001B6646" w:rsidRPr="00D6314C">
        <w:rPr>
          <w:noProof w:val="0"/>
          <w:lang w:val="fr-FR" w:eastAsia="en-US"/>
        </w:rPr>
        <w:t xml:space="preserve">qu’il préexiste sous une forme primaire en </w:t>
      </w:r>
      <w:r w:rsidR="001526B5">
        <w:rPr>
          <w:noProof w:val="0"/>
          <w:lang w:val="fr-FR" w:eastAsia="en-US"/>
        </w:rPr>
        <w:t>Dieu</w:t>
      </w:r>
      <w:r w:rsidR="004E15D9">
        <w:rPr>
          <w:noProof w:val="0"/>
          <w:lang w:val="fr-FR" w:eastAsia="en-US"/>
        </w:rPr>
        <w:t xml:space="preserve"> moderne</w:t>
      </w:r>
      <w:r w:rsidR="001B6646" w:rsidRPr="00D6314C">
        <w:rPr>
          <w:noProof w:val="0"/>
          <w:lang w:val="fr-FR" w:eastAsia="en-US"/>
        </w:rPr>
        <w:t xml:space="preserve">. Les caractéristiques du </w:t>
      </w:r>
      <w:r w:rsidR="001B6646" w:rsidRPr="00D6314C">
        <w:rPr>
          <w:i/>
          <w:noProof w:val="0"/>
          <w:lang w:val="fr-FR" w:eastAsia="en-US"/>
        </w:rPr>
        <w:t>tertium ens</w:t>
      </w:r>
      <w:r w:rsidR="001B6646" w:rsidRPr="00D6314C">
        <w:rPr>
          <w:noProof w:val="0"/>
          <w:lang w:val="fr-FR" w:eastAsia="en-US"/>
        </w:rPr>
        <w:t xml:space="preserve"> </w:t>
      </w:r>
      <w:r w:rsidR="004E15D9">
        <w:rPr>
          <w:noProof w:val="0"/>
          <w:lang w:val="fr-FR" w:eastAsia="en-US"/>
        </w:rPr>
        <w:t xml:space="preserve">d’Avicenna </w:t>
      </w:r>
      <w:r w:rsidR="001B6646" w:rsidRPr="00D6314C">
        <w:rPr>
          <w:noProof w:val="0"/>
          <w:lang w:val="fr-FR" w:eastAsia="en-US"/>
        </w:rPr>
        <w:t>établiss</w:t>
      </w:r>
      <w:r w:rsidR="00B0216D">
        <w:rPr>
          <w:noProof w:val="0"/>
          <w:lang w:val="fr-FR" w:eastAsia="en-US"/>
        </w:rPr>
        <w:t>ent plus tard le P</w:t>
      </w:r>
      <w:r w:rsidR="001B6646" w:rsidRPr="00D6314C">
        <w:rPr>
          <w:noProof w:val="0"/>
          <w:lang w:val="fr-FR" w:eastAsia="en-US"/>
        </w:rPr>
        <w:t>rincipe de raison suffisante</w:t>
      </w:r>
      <w:r w:rsidR="001B6646" w:rsidRPr="00D6314C">
        <w:rPr>
          <w:noProof w:val="0"/>
          <w:lang w:val="fr-FR" w:eastAsia="en-US"/>
        </w:rPr>
        <w:fldChar w:fldCharType="begin"/>
      </w:r>
      <w:r w:rsidR="001B6646" w:rsidRPr="00D6314C">
        <w:rPr>
          <w:noProof w:val="0"/>
          <w:lang w:val="fr-FR"/>
        </w:rPr>
        <w:instrText xml:space="preserve"> XE "</w:instrText>
      </w:r>
      <w:r w:rsidR="00B714E2" w:rsidRPr="00D6314C">
        <w:rPr>
          <w:noProof w:val="0"/>
          <w:lang w:val="fr-FR" w:eastAsia="en-US"/>
        </w:rPr>
        <w:instrText>p</w:instrText>
      </w:r>
      <w:r w:rsidR="001B6646" w:rsidRPr="00D6314C">
        <w:rPr>
          <w:noProof w:val="0"/>
          <w:lang w:val="fr-FR" w:eastAsia="en-US"/>
        </w:rPr>
        <w:instrText>rincipe de raison suffisante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de Leibniz (OBJ II, ch. 3.5). Le non-</w:t>
      </w:r>
      <w:r w:rsidR="001B6646" w:rsidRPr="00D6314C">
        <w:rPr>
          <w:rFonts w:cs="Calibri"/>
          <w:noProof w:val="0"/>
          <w:lang w:val="fr-FR" w:eastAsia="en-US"/>
        </w:rPr>
        <w:t>ê</w:t>
      </w:r>
      <w:r w:rsidR="001B6646" w:rsidRPr="00D6314C">
        <w:rPr>
          <w:noProof w:val="0"/>
          <w:lang w:val="fr-FR" w:eastAsia="en-US"/>
        </w:rPr>
        <w:t>tre n’existe pas et, selon Parménide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Parménide</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w:t>
      </w:r>
      <w:r w:rsidR="00DB3560">
        <w:rPr>
          <w:noProof w:val="0"/>
          <w:lang w:val="fr-FR" w:eastAsia="en-US"/>
        </w:rPr>
        <w:t xml:space="preserve">il </w:t>
      </w:r>
      <w:r w:rsidR="001B6646" w:rsidRPr="00D6314C">
        <w:rPr>
          <w:noProof w:val="0"/>
          <w:lang w:val="fr-FR" w:eastAsia="en-US"/>
        </w:rPr>
        <w:t xml:space="preserve">ne peut même pas être pensé. Par conséquent, tout être potentiel doit obtenir une raison suffisante </w:t>
      </w:r>
      <w:r w:rsidR="004E15D9">
        <w:rPr>
          <w:noProof w:val="0"/>
          <w:lang w:val="fr-FR" w:eastAsia="en-US"/>
        </w:rPr>
        <w:t xml:space="preserve">à partir </w:t>
      </w:r>
      <w:r w:rsidR="001B6646" w:rsidRPr="00D6314C">
        <w:rPr>
          <w:noProof w:val="0"/>
          <w:lang w:val="fr-FR" w:eastAsia="en-US"/>
        </w:rPr>
        <w:t xml:space="preserve">la sphère de l’ontothéologie primaire en mode objectif </w:t>
      </w:r>
      <w:r w:rsidR="001B6646" w:rsidRPr="00D6314C">
        <w:rPr>
          <w:i/>
          <w:noProof w:val="0"/>
          <w:lang w:val="fr-FR" w:eastAsia="en-US"/>
        </w:rPr>
        <w:t>esse ad</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esse ad</w:instrText>
      </w:r>
      <w:r w:rsidR="001B6646" w:rsidRPr="00D6314C">
        <w:rPr>
          <w:noProof w:val="0"/>
          <w:lang w:val="fr-FR"/>
        </w:rPr>
        <w:instrText xml:space="preserve">" </w:instrText>
      </w:r>
      <w:r w:rsidR="001B6646" w:rsidRPr="00D6314C">
        <w:rPr>
          <w:i/>
          <w:noProof w:val="0"/>
          <w:lang w:val="fr-FR" w:eastAsia="en-US"/>
        </w:rPr>
        <w:fldChar w:fldCharType="end"/>
      </w:r>
      <w:r w:rsidR="0082785D">
        <w:rPr>
          <w:noProof w:val="0"/>
          <w:lang w:val="fr-FR" w:eastAsia="en-US"/>
        </w:rPr>
        <w:t>. Après la mort de</w:t>
      </w:r>
      <w:r w:rsidR="001B6646" w:rsidRPr="00D6314C">
        <w:rPr>
          <w:noProof w:val="0"/>
          <w:lang w:val="fr-FR" w:eastAsia="en-US"/>
        </w:rPr>
        <w:t xml:space="preserve"> </w:t>
      </w:r>
      <w:r w:rsidR="001526B5">
        <w:rPr>
          <w:noProof w:val="0"/>
          <w:lang w:val="fr-FR" w:eastAsia="en-US"/>
        </w:rPr>
        <w:t>Dieu</w:t>
      </w:r>
      <w:r w:rsidR="001B6646" w:rsidRPr="00D6314C">
        <w:rPr>
          <w:noProof w:val="0"/>
          <w:lang w:val="fr-FR" w:eastAsia="en-US"/>
        </w:rPr>
        <w:t xml:space="preserve"> moderne, les mathématiques exercent cette fonction </w:t>
      </w:r>
      <w:r w:rsidR="004E15D9">
        <w:rPr>
          <w:noProof w:val="0"/>
          <w:lang w:val="fr-FR" w:eastAsia="en-US"/>
        </w:rPr>
        <w:t xml:space="preserve">royale </w:t>
      </w:r>
      <w:r w:rsidR="001B6646" w:rsidRPr="00D6314C">
        <w:rPr>
          <w:noProof w:val="0"/>
          <w:lang w:val="fr-FR" w:eastAsia="en-US"/>
        </w:rPr>
        <w:t xml:space="preserve">de légitimation. Ils occupent la place </w:t>
      </w:r>
      <w:r w:rsidR="004E15D9">
        <w:rPr>
          <w:noProof w:val="0"/>
          <w:lang w:val="fr-FR" w:eastAsia="en-US"/>
        </w:rPr>
        <w:t xml:space="preserve">vacante </w:t>
      </w:r>
      <w:r w:rsidR="001B6646" w:rsidRPr="00D6314C">
        <w:rPr>
          <w:noProof w:val="0"/>
          <w:lang w:val="fr-FR" w:eastAsia="en-US"/>
        </w:rPr>
        <w:t xml:space="preserve">du </w:t>
      </w:r>
      <w:r w:rsidR="001526B5">
        <w:rPr>
          <w:noProof w:val="0"/>
          <w:lang w:val="fr-FR" w:eastAsia="en-US"/>
        </w:rPr>
        <w:t>Dieu</w:t>
      </w:r>
      <w:r w:rsidR="001B6646" w:rsidRPr="00D6314C">
        <w:rPr>
          <w:noProof w:val="0"/>
          <w:lang w:val="fr-FR" w:eastAsia="en-US"/>
        </w:rPr>
        <w:t xml:space="preserve"> moderne et ils remplacèrent la doctrine chrétienne de la grâce justificative </w:t>
      </w:r>
      <w:r w:rsidR="004E15D9">
        <w:rPr>
          <w:noProof w:val="0"/>
          <w:lang w:val="fr-FR" w:eastAsia="en-US"/>
        </w:rPr>
        <w:t xml:space="preserve">mathématique </w:t>
      </w:r>
      <w:r w:rsidR="001B6646" w:rsidRPr="00D6314C">
        <w:rPr>
          <w:noProof w:val="0"/>
          <w:lang w:val="fr-FR" w:eastAsia="en-US"/>
        </w:rPr>
        <w:t>(</w:t>
      </w:r>
      <w:r w:rsidR="001B6646" w:rsidRPr="00D6314C">
        <w:rPr>
          <w:i/>
          <w:noProof w:val="0"/>
          <w:lang w:val="fr-FR" w:eastAsia="en-US"/>
        </w:rPr>
        <w:t>sola gratia</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sola gratia</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w:t>
      </w:r>
      <w:r w:rsidR="00827F37" w:rsidRPr="00827F37">
        <w:rPr>
          <w:noProof w:val="0"/>
          <w:lang w:val="fr-FR" w:eastAsia="en-US"/>
        </w:rPr>
        <w:t>L</w:t>
      </w:r>
      <w:r w:rsidR="0036283A">
        <w:rPr>
          <w:noProof w:val="0"/>
          <w:lang w:val="fr-FR" w:eastAsia="en-US"/>
        </w:rPr>
        <w:t>’</w:t>
      </w:r>
      <w:r w:rsidR="00827F37" w:rsidRPr="00827F37">
        <w:rPr>
          <w:noProof w:val="0"/>
          <w:lang w:val="fr-FR" w:eastAsia="en-US"/>
        </w:rPr>
        <w:t>ère du nihilisme vé</w:t>
      </w:r>
      <w:r w:rsidR="00827F37">
        <w:rPr>
          <w:noProof w:val="0"/>
          <w:lang w:val="fr-FR" w:eastAsia="en-US"/>
        </w:rPr>
        <w:t>nère, au lieu d</w:t>
      </w:r>
      <w:r w:rsidR="0036283A">
        <w:rPr>
          <w:noProof w:val="0"/>
          <w:lang w:val="fr-FR" w:eastAsia="en-US"/>
        </w:rPr>
        <w:t>’</w:t>
      </w:r>
      <w:r w:rsidR="00827F37">
        <w:rPr>
          <w:noProof w:val="0"/>
          <w:lang w:val="fr-FR" w:eastAsia="en-US"/>
        </w:rPr>
        <w:t xml:space="preserve">un </w:t>
      </w:r>
      <w:r w:rsidR="001526B5">
        <w:rPr>
          <w:noProof w:val="0"/>
          <w:lang w:val="fr-FR" w:eastAsia="en-US"/>
        </w:rPr>
        <w:t>Dieu</w:t>
      </w:r>
      <w:r w:rsidR="00827F37">
        <w:rPr>
          <w:noProof w:val="0"/>
          <w:lang w:val="fr-FR" w:eastAsia="en-US"/>
        </w:rPr>
        <w:t xml:space="preserve"> moderne</w:t>
      </w:r>
      <w:r w:rsidR="00827F37" w:rsidRPr="00827F37">
        <w:rPr>
          <w:noProof w:val="0"/>
          <w:lang w:val="fr-FR" w:eastAsia="en-US"/>
        </w:rPr>
        <w:t xml:space="preserve">, sa propre réalité virtuelle créée </w:t>
      </w:r>
      <w:r w:rsidR="00827F37" w:rsidRPr="00827F37">
        <w:rPr>
          <w:i/>
          <w:noProof w:val="0"/>
          <w:lang w:val="fr-FR" w:eastAsia="en-US"/>
        </w:rPr>
        <w:t>ex</w:t>
      </w:r>
      <w:r w:rsidR="004E15D9">
        <w:rPr>
          <w:i/>
          <w:noProof w:val="0"/>
          <w:lang w:val="fr-FR" w:eastAsia="en-US"/>
        </w:rPr>
        <w:t xml:space="preserve"> nih</w:t>
      </w:r>
      <w:r w:rsidR="00827F37" w:rsidRPr="00827F37">
        <w:rPr>
          <w:i/>
          <w:noProof w:val="0"/>
          <w:lang w:val="fr-FR" w:eastAsia="en-US"/>
        </w:rPr>
        <w:t>ilo</w:t>
      </w:r>
      <w:r w:rsidR="00827F37" w:rsidRPr="00827F37">
        <w:rPr>
          <w:noProof w:val="0"/>
          <w:lang w:val="fr-FR" w:eastAsia="en-US"/>
        </w:rPr>
        <w:t xml:space="preserve"> et dotée de qualités divines à son image.</w:t>
      </w:r>
      <w:r w:rsidR="00827F37">
        <w:rPr>
          <w:noProof w:val="0"/>
          <w:lang w:val="fr-FR" w:eastAsia="en-US"/>
        </w:rPr>
        <w:t xml:space="preserve"> </w:t>
      </w:r>
      <w:r w:rsidR="001B6646" w:rsidRPr="00D6314C">
        <w:rPr>
          <w:noProof w:val="0"/>
          <w:lang w:val="fr-FR" w:eastAsia="en-US"/>
        </w:rPr>
        <w:t>Après la mort d</w:t>
      </w:r>
      <w:r w:rsidR="00045695">
        <w:rPr>
          <w:noProof w:val="0"/>
          <w:lang w:val="fr-FR" w:eastAsia="en-US"/>
        </w:rPr>
        <w:t>u</w:t>
      </w:r>
      <w:r w:rsidR="001B6646" w:rsidRPr="00D6314C">
        <w:rPr>
          <w:noProof w:val="0"/>
          <w:lang w:val="fr-FR" w:eastAsia="en-US"/>
        </w:rPr>
        <w:t xml:space="preserve"> </w:t>
      </w:r>
      <w:r w:rsidR="001526B5">
        <w:rPr>
          <w:noProof w:val="0"/>
          <w:lang w:val="fr-FR" w:eastAsia="en-US"/>
        </w:rPr>
        <w:t>Dieu</w:t>
      </w:r>
      <w:r w:rsidR="00045695">
        <w:rPr>
          <w:noProof w:val="0"/>
          <w:lang w:val="fr-FR" w:eastAsia="en-US"/>
        </w:rPr>
        <w:t xml:space="preserve"> moderne</w:t>
      </w:r>
      <w:r w:rsidR="001B6646" w:rsidRPr="00D6314C">
        <w:rPr>
          <w:noProof w:val="0"/>
          <w:lang w:val="fr-FR" w:eastAsia="en-US"/>
        </w:rPr>
        <w:t xml:space="preserve">, les cols blancs portent sur leurs épaules le sens numérique du monde à travers les superordinateurs et les marchés </w:t>
      </w:r>
      <w:r w:rsidR="00045695">
        <w:rPr>
          <w:noProof w:val="0"/>
          <w:lang w:val="fr-FR" w:eastAsia="en-US"/>
        </w:rPr>
        <w:t xml:space="preserve">des </w:t>
      </w:r>
      <w:r w:rsidR="004353BD">
        <w:rPr>
          <w:noProof w:val="0"/>
          <w:lang w:val="fr-FR" w:eastAsia="en-US"/>
        </w:rPr>
        <w:t xml:space="preserve">produits </w:t>
      </w:r>
      <w:r w:rsidR="001B6646" w:rsidRPr="00D6314C">
        <w:rPr>
          <w:noProof w:val="0"/>
          <w:lang w:val="fr-FR" w:eastAsia="en-US"/>
        </w:rPr>
        <w:t xml:space="preserve">dérivés. L’esprit critique donné par le datif métaphysique suit le chemin des substances premières et définit </w:t>
      </w:r>
      <w:r w:rsidR="001526B5">
        <w:rPr>
          <w:noProof w:val="0"/>
          <w:lang w:val="fr-FR" w:eastAsia="en-US"/>
        </w:rPr>
        <w:t>Dieu</w:t>
      </w:r>
      <w:r w:rsidR="001B6646" w:rsidRPr="00D6314C">
        <w:rPr>
          <w:noProof w:val="0"/>
          <w:lang w:val="fr-FR" w:eastAsia="en-US"/>
        </w:rPr>
        <w:t xml:space="preserve"> à travers l’activité de la cause première. Avicenne éleva les mathématiques au rang de métaphysique, conformément au néoplatonisme, mais il rejeta la détermination mathématique et analogique des formes donnée par l’émanation de Plotin. Notre intellect arrive au diacosmos </w:t>
      </w:r>
      <w:r w:rsidR="00E23683">
        <w:rPr>
          <w:noProof w:val="0"/>
          <w:lang w:val="fr-FR" w:eastAsia="en-US"/>
        </w:rPr>
        <w:t>mythopoétique</w:t>
      </w:r>
      <w:r w:rsidR="001B6646" w:rsidRPr="00D6314C">
        <w:rPr>
          <w:noProof w:val="0"/>
          <w:lang w:val="fr-FR" w:eastAsia="en-US"/>
        </w:rPr>
        <w:t xml:space="preserve"> des formes divines imaginées par la voie de la seconde abstraction lorsqu’il révèle </w:t>
      </w:r>
      <w:r w:rsidR="00045695">
        <w:rPr>
          <w:noProof w:val="0"/>
          <w:lang w:val="fr-FR" w:eastAsia="en-US"/>
        </w:rPr>
        <w:t>la nature universelle des choses (</w:t>
      </w:r>
      <w:r w:rsidR="00045695" w:rsidRPr="00045695">
        <w:rPr>
          <w:i/>
          <w:noProof w:val="0"/>
          <w:lang w:val="fr-FR" w:eastAsia="en-US"/>
        </w:rPr>
        <w:t>ad modum universalis</w:t>
      </w:r>
      <w:r w:rsidR="00045695">
        <w:rPr>
          <w:noProof w:val="0"/>
          <w:lang w:val="fr-FR" w:eastAsia="en-US"/>
        </w:rPr>
        <w:t>)</w:t>
      </w:r>
      <w:r w:rsidR="001B6646" w:rsidRPr="00D6314C">
        <w:rPr>
          <w:noProof w:val="0"/>
          <w:lang w:val="fr-FR" w:eastAsia="en-US"/>
        </w:rPr>
        <w:t>. La reconnaissance de ce monde intermédiaire des formes intellectuelles dans l’intentionnalité divine conduit à une intuition mystique qui contemple la généralité universelle des choses (</w:t>
      </w:r>
      <w:r w:rsidR="001B6646" w:rsidRPr="00D6314C">
        <w:rPr>
          <w:i/>
          <w:noProof w:val="0"/>
          <w:lang w:val="fr-FR" w:eastAsia="en-US"/>
        </w:rPr>
        <w:t>universalis absolute</w:t>
      </w:r>
      <w:r w:rsidR="001B6646" w:rsidRPr="00D6314C">
        <w:rPr>
          <w:noProof w:val="0"/>
          <w:lang w:val="fr-FR" w:eastAsia="en-US"/>
        </w:rPr>
        <w:t>). L’âme est capable de voir directement les potentialités divines</w:t>
      </w:r>
      <w:r w:rsidR="008239DB">
        <w:rPr>
          <w:noProof w:val="0"/>
          <w:lang w:val="fr-FR" w:eastAsia="en-US"/>
        </w:rPr>
        <w:t xml:space="preserve"> </w:t>
      </w:r>
      <w:r w:rsidR="008239DB" w:rsidRPr="00D6314C">
        <w:rPr>
          <w:noProof w:val="0"/>
          <w:lang w:val="fr-FR" w:eastAsia="en-US"/>
        </w:rPr>
        <w:t>par l’</w:t>
      </w:r>
      <w:r w:rsidR="008239DB" w:rsidRPr="00D6314C">
        <w:rPr>
          <w:i/>
          <w:noProof w:val="0"/>
          <w:lang w:val="fr-FR" w:eastAsia="en-US"/>
        </w:rPr>
        <w:t>intellectus sanctus</w:t>
      </w:r>
      <w:r w:rsidR="008239DB" w:rsidRPr="00D6314C">
        <w:rPr>
          <w:i/>
          <w:noProof w:val="0"/>
          <w:lang w:val="fr-FR" w:eastAsia="en-US"/>
        </w:rPr>
        <w:fldChar w:fldCharType="begin"/>
      </w:r>
      <w:r w:rsidR="008239DB" w:rsidRPr="00D6314C">
        <w:rPr>
          <w:noProof w:val="0"/>
          <w:lang w:val="fr-FR"/>
        </w:rPr>
        <w:instrText xml:space="preserve"> XE "</w:instrText>
      </w:r>
      <w:r w:rsidR="008239DB" w:rsidRPr="00D6314C">
        <w:rPr>
          <w:i/>
          <w:noProof w:val="0"/>
          <w:lang w:val="fr-FR" w:eastAsia="en-US"/>
        </w:rPr>
        <w:instrText>intellectus sanctus</w:instrText>
      </w:r>
      <w:r w:rsidR="008239DB" w:rsidRPr="00D6314C">
        <w:rPr>
          <w:noProof w:val="0"/>
          <w:lang w:val="fr-FR"/>
        </w:rPr>
        <w:instrText xml:space="preserve">" </w:instrText>
      </w:r>
      <w:r w:rsidR="008239DB" w:rsidRPr="00D6314C">
        <w:rPr>
          <w:i/>
          <w:noProof w:val="0"/>
          <w:lang w:val="fr-FR" w:eastAsia="en-US"/>
        </w:rPr>
        <w:fldChar w:fldCharType="end"/>
      </w:r>
      <w:r w:rsidR="001B6646" w:rsidRPr="00D6314C">
        <w:rPr>
          <w:noProof w:val="0"/>
          <w:lang w:val="fr-FR" w:eastAsia="en-US"/>
        </w:rPr>
        <w:t>. Le type inférieur de cognition actualise l’intellect matériel transitoire (</w:t>
      </w:r>
      <w:r w:rsidR="001B6646" w:rsidRPr="00D6314C">
        <w:rPr>
          <w:i/>
          <w:noProof w:val="0"/>
          <w:lang w:val="fr-FR" w:eastAsia="en-US"/>
        </w:rPr>
        <w:t>intellectus possibilis</w:t>
      </w:r>
      <w:r w:rsidR="001B6646" w:rsidRPr="00D6314C">
        <w:rPr>
          <w:noProof w:val="0"/>
          <w:lang w:val="fr-FR" w:eastAsia="en-US"/>
        </w:rPr>
        <w:t xml:space="preserve">), qui est essentiel dans l’âme individuelle. L’intuition humaine explore un monde idéal, qui existait dans la pensée divine avant la création effective et qui existe </w:t>
      </w:r>
      <w:r w:rsidR="0077277E">
        <w:rPr>
          <w:noProof w:val="0"/>
          <w:lang w:val="fr-FR" w:eastAsia="en-US"/>
        </w:rPr>
        <w:t xml:space="preserve">pour </w:t>
      </w:r>
      <w:r w:rsidR="001B6646" w:rsidRPr="00D6314C">
        <w:rPr>
          <w:noProof w:val="0"/>
          <w:lang w:val="fr-FR" w:eastAsia="en-US"/>
        </w:rPr>
        <w:t>toujour</w:t>
      </w:r>
      <w:r w:rsidR="0077277E">
        <w:rPr>
          <w:noProof w:val="0"/>
          <w:lang w:val="fr-FR" w:eastAsia="en-US"/>
        </w:rPr>
        <w:t>s</w:t>
      </w:r>
      <w:r w:rsidR="001B6646" w:rsidRPr="00D6314C">
        <w:rPr>
          <w:noProof w:val="0"/>
          <w:lang w:val="fr-FR" w:eastAsia="en-US"/>
        </w:rPr>
        <w:t xml:space="preserve">. Le nouveau concept d’abstraction reflète le domaine ontothéologique des intelligences cosmiques. Dans l’âme humaine surgit un reflet spécifique du domaine cosmique à travers </w:t>
      </w:r>
      <w:r w:rsidR="00EC384E" w:rsidRPr="00D6314C">
        <w:rPr>
          <w:noProof w:val="0"/>
          <w:lang w:val="fr-FR" w:eastAsia="en-US"/>
        </w:rPr>
        <w:t>l’existant du troisième genre</w:t>
      </w:r>
      <w:r w:rsidR="00AC3F61">
        <w:rPr>
          <w:noProof w:val="0"/>
          <w:lang w:val="fr-FR" w:eastAsia="en-US"/>
        </w:rPr>
        <w:t>.</w:t>
      </w:r>
      <w:r w:rsidR="00A660FE">
        <w:rPr>
          <w:noProof w:val="0"/>
          <w:lang w:val="fr-FR" w:eastAsia="en-US"/>
        </w:rPr>
        <w:t xml:space="preserve"> </w:t>
      </w:r>
      <w:r w:rsidR="00AC3F61">
        <w:rPr>
          <w:noProof w:val="0"/>
          <w:lang w:val="fr-FR" w:eastAsia="en-US"/>
        </w:rPr>
        <w:t>L</w:t>
      </w:r>
      <w:r w:rsidR="00AC3F61" w:rsidRPr="00D6314C">
        <w:rPr>
          <w:noProof w:val="0"/>
          <w:lang w:val="fr-FR" w:eastAsia="en-US"/>
        </w:rPr>
        <w:t>a première science d’Avicenne</w:t>
      </w:r>
      <w:r w:rsidR="00AC3F61">
        <w:rPr>
          <w:noProof w:val="0"/>
          <w:lang w:val="fr-FR" w:eastAsia="en-US"/>
        </w:rPr>
        <w:t xml:space="preserve"> fait subordonner</w:t>
      </w:r>
      <w:r w:rsidR="00AC3F61" w:rsidRPr="00D6314C">
        <w:rPr>
          <w:noProof w:val="0"/>
          <w:lang w:val="fr-FR" w:eastAsia="en-US"/>
        </w:rPr>
        <w:t xml:space="preserve"> </w:t>
      </w:r>
      <w:r w:rsidR="00AC3F61">
        <w:rPr>
          <w:noProof w:val="0"/>
          <w:lang w:val="fr-FR" w:eastAsia="en-US"/>
        </w:rPr>
        <w:t xml:space="preserve">la théologie naturelle </w:t>
      </w:r>
      <w:r w:rsidR="0009183E" w:rsidRPr="00D6314C">
        <w:rPr>
          <w:noProof w:val="0"/>
          <w:lang w:val="fr-FR" w:eastAsia="en-US"/>
        </w:rPr>
        <w:t>à l’ontothéologie</w:t>
      </w:r>
      <w:r w:rsidR="00EA24C6">
        <w:rPr>
          <w:noProof w:val="0"/>
          <w:lang w:val="fr-FR" w:eastAsia="en-US"/>
        </w:rPr>
        <w:fldChar w:fldCharType="begin"/>
      </w:r>
      <w:r w:rsidR="00EA24C6">
        <w:instrText xml:space="preserve"> XE "</w:instrText>
      </w:r>
      <w:r w:rsidR="00EA24C6" w:rsidRPr="00F467DF">
        <w:rPr>
          <w:noProof w:val="0"/>
          <w:lang w:val="fr-FR" w:eastAsia="en-US"/>
        </w:rPr>
        <w:instrText>ontothéologie</w:instrText>
      </w:r>
      <w:r w:rsidR="00EA24C6">
        <w:instrText xml:space="preserve">" </w:instrText>
      </w:r>
      <w:r w:rsidR="00EA24C6">
        <w:rPr>
          <w:noProof w:val="0"/>
          <w:lang w:val="fr-FR" w:eastAsia="en-US"/>
        </w:rPr>
        <w:fldChar w:fldCharType="end"/>
      </w:r>
      <w:r w:rsidR="0009183E" w:rsidRPr="00D6314C">
        <w:rPr>
          <w:noProof w:val="0"/>
          <w:lang w:val="fr-FR" w:eastAsia="en-US"/>
        </w:rPr>
        <w:t xml:space="preserve"> un</w:t>
      </w:r>
      <w:r w:rsidR="00AC3F61">
        <w:rPr>
          <w:noProof w:val="0"/>
          <w:lang w:val="fr-FR" w:eastAsia="en-US"/>
        </w:rPr>
        <w:t>itaire</w:t>
      </w:r>
      <w:r w:rsidR="0009183E">
        <w:rPr>
          <w:noProof w:val="0"/>
          <w:lang w:val="fr-FR" w:eastAsia="en-US"/>
        </w:rPr>
        <w:t xml:space="preserve">. </w:t>
      </w:r>
      <w:r w:rsidR="001B6646" w:rsidRPr="00D6314C">
        <w:rPr>
          <w:noProof w:val="0"/>
          <w:lang w:val="fr-FR" w:eastAsia="en-US"/>
        </w:rPr>
        <w:t xml:space="preserve">Cette détermination objective de </w:t>
      </w:r>
      <w:r w:rsidR="00223043" w:rsidRPr="00D6314C">
        <w:rPr>
          <w:noProof w:val="0"/>
          <w:lang w:val="fr-FR" w:eastAsia="en-US"/>
        </w:rPr>
        <w:t>l’existant</w:t>
      </w:r>
      <w:r w:rsidR="001B6646" w:rsidRPr="00D6314C">
        <w:rPr>
          <w:noProof w:val="0"/>
          <w:lang w:val="fr-FR" w:eastAsia="en-US"/>
        </w:rPr>
        <w:t xml:space="preserve"> </w:t>
      </w:r>
      <w:r w:rsidR="00370942" w:rsidRPr="00D6314C">
        <w:rPr>
          <w:noProof w:val="0"/>
          <w:lang w:val="fr-FR" w:eastAsia="en-US"/>
        </w:rPr>
        <w:t>(</w:t>
      </w:r>
      <w:r w:rsidR="00370942" w:rsidRPr="00D6314C">
        <w:rPr>
          <w:i/>
          <w:noProof w:val="0"/>
          <w:lang w:val="fr-FR" w:eastAsia="en-US"/>
        </w:rPr>
        <w:t>ens inquantum ens</w:t>
      </w:r>
      <w:r w:rsidR="00370942" w:rsidRPr="00D6314C">
        <w:rPr>
          <w:i/>
          <w:noProof w:val="0"/>
          <w:lang w:val="fr-FR" w:eastAsia="en-US"/>
        </w:rPr>
        <w:fldChar w:fldCharType="begin"/>
      </w:r>
      <w:r w:rsidR="00370942" w:rsidRPr="00D6314C">
        <w:rPr>
          <w:noProof w:val="0"/>
          <w:lang w:val="fr-FR"/>
        </w:rPr>
        <w:instrText xml:space="preserve"> XE "</w:instrText>
      </w:r>
      <w:r w:rsidR="00370942" w:rsidRPr="00D6314C">
        <w:rPr>
          <w:i/>
          <w:noProof w:val="0"/>
          <w:lang w:val="fr-FR" w:eastAsia="en-US"/>
        </w:rPr>
        <w:instrText>ens inquantum ens</w:instrText>
      </w:r>
      <w:r w:rsidR="00370942" w:rsidRPr="00D6314C">
        <w:rPr>
          <w:noProof w:val="0"/>
          <w:lang w:val="fr-FR"/>
        </w:rPr>
        <w:instrText xml:space="preserve">" </w:instrText>
      </w:r>
      <w:r w:rsidR="00370942" w:rsidRPr="00D6314C">
        <w:rPr>
          <w:i/>
          <w:noProof w:val="0"/>
          <w:lang w:val="fr-FR" w:eastAsia="en-US"/>
        </w:rPr>
        <w:fldChar w:fldCharType="end"/>
      </w:r>
      <w:r w:rsidR="00370942" w:rsidRPr="00D6314C">
        <w:rPr>
          <w:noProof w:val="0"/>
          <w:lang w:val="fr-FR" w:eastAsia="en-US"/>
        </w:rPr>
        <w:t>)</w:t>
      </w:r>
      <w:r w:rsidR="00370942">
        <w:rPr>
          <w:noProof w:val="0"/>
          <w:lang w:val="fr-FR" w:eastAsia="en-US"/>
        </w:rPr>
        <w:t xml:space="preserve"> changea l’histoire de l’Occident</w:t>
      </w:r>
      <w:r w:rsidR="001B6646" w:rsidRPr="00D6314C">
        <w:rPr>
          <w:noProof w:val="0"/>
          <w:lang w:val="fr-FR" w:eastAsia="en-US"/>
        </w:rPr>
        <w:t xml:space="preserve">. </w:t>
      </w:r>
      <w:r w:rsidR="00F23F4E">
        <w:rPr>
          <w:noProof w:val="0"/>
          <w:lang w:val="fr-FR" w:eastAsia="en-US"/>
        </w:rPr>
        <w:t>D</w:t>
      </w:r>
      <w:r w:rsidR="000D35BE" w:rsidRPr="00D6314C">
        <w:rPr>
          <w:noProof w:val="0"/>
          <w:lang w:val="fr-FR" w:eastAsia="en-US"/>
        </w:rPr>
        <w:t>ieu</w:t>
      </w:r>
      <w:r w:rsidR="001B6646" w:rsidRPr="00D6314C">
        <w:rPr>
          <w:noProof w:val="0"/>
          <w:lang w:val="fr-FR" w:eastAsia="en-US"/>
        </w:rPr>
        <w:t xml:space="preserve"> </w:t>
      </w:r>
      <w:r w:rsidR="00F23F4E">
        <w:rPr>
          <w:noProof w:val="0"/>
          <w:lang w:val="fr-FR" w:eastAsia="en-US"/>
        </w:rPr>
        <w:t xml:space="preserve">des modernistes </w:t>
      </w:r>
      <w:r w:rsidR="001B6646" w:rsidRPr="00D6314C">
        <w:rPr>
          <w:noProof w:val="0"/>
          <w:lang w:val="fr-FR" w:eastAsia="en-US"/>
        </w:rPr>
        <w:t xml:space="preserve">a été objectivement incorporé dans la métaphysique </w:t>
      </w:r>
      <w:r w:rsidR="004B62C2">
        <w:rPr>
          <w:noProof w:val="0"/>
          <w:lang w:val="fr-FR" w:eastAsia="en-US"/>
        </w:rPr>
        <w:t>comme c</w:t>
      </w:r>
      <w:r w:rsidR="001B6646" w:rsidRPr="00D6314C">
        <w:rPr>
          <w:noProof w:val="0"/>
          <w:lang w:val="fr-FR" w:eastAsia="en-US"/>
        </w:rPr>
        <w:t xml:space="preserve">ause première, </w:t>
      </w:r>
      <w:r w:rsidR="004B62C2">
        <w:rPr>
          <w:rFonts w:cs="Calibri"/>
          <w:noProof w:val="0"/>
          <w:lang w:val="fr-FR" w:eastAsia="en-US"/>
        </w:rPr>
        <w:t>ê</w:t>
      </w:r>
      <w:r w:rsidR="001B6646" w:rsidRPr="00D6314C">
        <w:rPr>
          <w:noProof w:val="0"/>
          <w:lang w:val="fr-FR" w:eastAsia="en-US"/>
        </w:rPr>
        <w:t xml:space="preserve">tre souverain et </w:t>
      </w:r>
      <w:r w:rsidR="004B62C2">
        <w:rPr>
          <w:noProof w:val="0"/>
          <w:lang w:val="fr-FR" w:eastAsia="en-US"/>
        </w:rPr>
        <w:t>donneur</w:t>
      </w:r>
      <w:r w:rsidR="001B6646" w:rsidRPr="00D6314C">
        <w:rPr>
          <w:noProof w:val="0"/>
          <w:lang w:val="fr-FR" w:eastAsia="en-US"/>
        </w:rPr>
        <w:t xml:space="preserve"> des formes. Il est mort à la fin de cette tragicomédie de la même manière objective. Le brillant antiplatonicien Nietzsche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Nietzsche, F.</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accomplit les funérailles, car il philosophait avec le marteau</w:t>
      </w:r>
      <w:r w:rsidR="00475667">
        <w:rPr>
          <w:noProof w:val="0"/>
          <w:lang w:val="fr-FR" w:eastAsia="en-US"/>
        </w:rPr>
        <w:t>,</w:t>
      </w:r>
      <w:r w:rsidR="001B6646" w:rsidRPr="00D6314C">
        <w:rPr>
          <w:noProof w:val="0"/>
          <w:lang w:val="fr-FR" w:eastAsia="en-US"/>
        </w:rPr>
        <w:t xml:space="preserve"> et non avec des idées</w:t>
      </w:r>
      <w:r w:rsidR="00475667">
        <w:rPr>
          <w:noProof w:val="0"/>
          <w:lang w:val="fr-FR" w:eastAsia="en-US"/>
        </w:rPr>
        <w:t xml:space="preserve"> fausses</w:t>
      </w:r>
      <w:r w:rsidR="001B6646" w:rsidRPr="00D6314C">
        <w:rPr>
          <w:noProof w:val="0"/>
          <w:lang w:val="fr-FR" w:eastAsia="en-US"/>
        </w:rPr>
        <w:t xml:space="preserve">. Le </w:t>
      </w:r>
      <w:r w:rsidR="001526B5">
        <w:rPr>
          <w:noProof w:val="0"/>
          <w:lang w:val="fr-FR" w:eastAsia="en-US"/>
        </w:rPr>
        <w:t>Dieu</w:t>
      </w:r>
      <w:r w:rsidR="001B6646" w:rsidRPr="00D6314C">
        <w:rPr>
          <w:noProof w:val="0"/>
          <w:lang w:val="fr-FR" w:eastAsia="en-US"/>
        </w:rPr>
        <w:t xml:space="preserve"> moderne, dans sa pensée anthropocentrique et son intentionnalité, courageusement portait pendant des siècles toutes les déterminations de </w:t>
      </w:r>
      <w:r w:rsidR="00223043" w:rsidRPr="00D6314C">
        <w:rPr>
          <w:noProof w:val="0"/>
          <w:lang w:val="fr-FR" w:eastAsia="en-US"/>
        </w:rPr>
        <w:t>l’existant</w:t>
      </w:r>
      <w:r w:rsidR="001B6646" w:rsidRPr="00D6314C">
        <w:rPr>
          <w:noProof w:val="0"/>
          <w:lang w:val="fr-FR" w:eastAsia="en-US"/>
        </w:rPr>
        <w:t xml:space="preserve"> dans la pensée objective faite sur le mode </w:t>
      </w:r>
      <w:r w:rsidR="004B62C2">
        <w:rPr>
          <w:noProof w:val="0"/>
          <w:lang w:val="fr-FR" w:eastAsia="en-US"/>
        </w:rPr>
        <w:t>« </w:t>
      </w:r>
      <w:r w:rsidR="001B6646" w:rsidRPr="00D6314C">
        <w:rPr>
          <w:i/>
          <w:noProof w:val="0"/>
          <w:lang w:val="fr-FR" w:eastAsia="en-US"/>
        </w:rPr>
        <w:t>semel</w:t>
      </w:r>
      <w:r w:rsidR="001B6646" w:rsidRPr="00D6314C">
        <w:rPr>
          <w:rFonts w:cs="Calibri"/>
          <w:i/>
          <w:noProof w:val="0"/>
          <w:lang w:val="fr-FR" w:eastAsia="en-US"/>
        </w:rPr>
        <w:t>—</w:t>
      </w:r>
      <w:r w:rsidR="001B6646" w:rsidRPr="00D6314C">
        <w:rPr>
          <w:i/>
          <w:noProof w:val="0"/>
          <w:lang w:val="fr-FR" w:eastAsia="en-US"/>
        </w:rPr>
        <w:t>semper</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semel</w:instrText>
      </w:r>
      <w:r w:rsidR="001B6646" w:rsidRPr="00D6314C">
        <w:rPr>
          <w:rFonts w:cs="Calibri"/>
          <w:i/>
          <w:noProof w:val="0"/>
          <w:lang w:val="fr-FR" w:eastAsia="en-US"/>
        </w:rPr>
        <w:instrText>—</w:instrText>
      </w:r>
      <w:r w:rsidR="001B6646" w:rsidRPr="00D6314C">
        <w:rPr>
          <w:i/>
          <w:noProof w:val="0"/>
          <w:lang w:val="fr-FR" w:eastAsia="en-US"/>
        </w:rPr>
        <w:instrText>semper</w:instrText>
      </w:r>
      <w:r w:rsidR="001B6646" w:rsidRPr="00D6314C">
        <w:rPr>
          <w:noProof w:val="0"/>
          <w:lang w:val="fr-FR"/>
        </w:rPr>
        <w:instrText xml:space="preserve">" </w:instrText>
      </w:r>
      <w:r w:rsidR="001B6646" w:rsidRPr="00D6314C">
        <w:rPr>
          <w:i/>
          <w:noProof w:val="0"/>
          <w:lang w:val="fr-FR" w:eastAsia="en-US"/>
        </w:rPr>
        <w:fldChar w:fldCharType="end"/>
      </w:r>
      <w:r w:rsidR="004B62C2">
        <w:rPr>
          <w:i/>
          <w:noProof w:val="0"/>
          <w:lang w:val="fr-FR" w:eastAsia="en-US"/>
        </w:rPr>
        <w:t> »</w:t>
      </w:r>
      <w:r w:rsidR="001B6646" w:rsidRPr="00D6314C">
        <w:rPr>
          <w:noProof w:val="0"/>
          <w:lang w:val="fr-FR" w:eastAsia="en-US"/>
        </w:rPr>
        <w:t xml:space="preserve">. Puis il transmit cette tâche herculéenne à l’époque du nihilisme aux mathématiciens </w:t>
      </w:r>
      <w:r w:rsidR="004B62C2">
        <w:rPr>
          <w:noProof w:val="0"/>
          <w:lang w:val="fr-FR" w:eastAsia="en-US"/>
        </w:rPr>
        <w:t xml:space="preserve">comme </w:t>
      </w:r>
      <w:r w:rsidR="001B6646" w:rsidRPr="00D6314C">
        <w:rPr>
          <w:noProof w:val="0"/>
          <w:lang w:val="fr-FR" w:eastAsia="en-US"/>
        </w:rPr>
        <w:t>Leibniz et aux sup</w:t>
      </w:r>
      <w:r w:rsidR="0077743F">
        <w:rPr>
          <w:noProof w:val="0"/>
          <w:lang w:val="fr-FR" w:eastAsia="en-US"/>
        </w:rPr>
        <w:t>erordinateurs d’aujourd’hui. I</w:t>
      </w:r>
      <w:r w:rsidR="001B6646" w:rsidRPr="00D6314C">
        <w:rPr>
          <w:noProof w:val="0"/>
          <w:lang w:val="fr-FR" w:eastAsia="en-US"/>
        </w:rPr>
        <w:t>l pouvait enfin mourir en paix</w:t>
      </w:r>
      <w:r w:rsidR="00CF07CB">
        <w:rPr>
          <w:noProof w:val="0"/>
          <w:lang w:val="fr-FR" w:eastAsia="en-US"/>
        </w:rPr>
        <w:t>, en étant au ch</w:t>
      </w:r>
      <w:r w:rsidR="00882F6C">
        <w:rPr>
          <w:noProof w:val="0"/>
          <w:lang w:val="fr-FR" w:eastAsia="en-US"/>
        </w:rPr>
        <w:t>ô</w:t>
      </w:r>
      <w:r w:rsidR="00CF07CB">
        <w:rPr>
          <w:noProof w:val="0"/>
          <w:lang w:val="fr-FR" w:eastAsia="en-US"/>
        </w:rPr>
        <w:t>mage absolu</w:t>
      </w:r>
      <w:r w:rsidR="001B6646" w:rsidRPr="00D6314C">
        <w:rPr>
          <w:noProof w:val="0"/>
          <w:lang w:val="fr-FR" w:eastAsia="en-US"/>
        </w:rPr>
        <w:t xml:space="preserve">. Avicenne ouvre ce développement conduisant à la mort du </w:t>
      </w:r>
      <w:r w:rsidR="001526B5">
        <w:rPr>
          <w:noProof w:val="0"/>
          <w:lang w:val="fr-FR" w:eastAsia="en-US"/>
        </w:rPr>
        <w:t>Dieu</w:t>
      </w:r>
      <w:r w:rsidR="001B6646" w:rsidRPr="00D6314C">
        <w:rPr>
          <w:noProof w:val="0"/>
          <w:lang w:val="fr-FR" w:eastAsia="en-US"/>
        </w:rPr>
        <w:t xml:space="preserve"> moderne</w:t>
      </w:r>
      <w:r w:rsidR="001B6646" w:rsidRPr="00D6314C">
        <w:rPr>
          <w:noProof w:val="0"/>
          <w:lang w:val="fr-FR" w:eastAsia="en-US"/>
        </w:rPr>
        <w:fldChar w:fldCharType="begin"/>
      </w:r>
      <w:r w:rsidR="001B6646" w:rsidRPr="00D6314C">
        <w:rPr>
          <w:noProof w:val="0"/>
          <w:lang w:val="fr-FR"/>
        </w:rPr>
        <w:instrText xml:space="preserve"> XE "</w:instrText>
      </w:r>
      <w:r w:rsidR="000D35BE" w:rsidRPr="00D6314C">
        <w:rPr>
          <w:noProof w:val="0"/>
          <w:lang w:val="fr-FR" w:eastAsia="en-US"/>
        </w:rPr>
        <w:instrText>dieu</w:instrText>
      </w:r>
      <w:r w:rsidR="001B6646" w:rsidRPr="00D6314C">
        <w:rPr>
          <w:noProof w:val="0"/>
          <w:lang w:val="fr-FR" w:eastAsia="en-US"/>
        </w:rPr>
        <w:instrText xml:space="preserve"> moderne</w:instrText>
      </w:r>
      <w:r w:rsidR="001B6646" w:rsidRPr="00D6314C">
        <w:rPr>
          <w:noProof w:val="0"/>
          <w:lang w:val="fr-FR"/>
        </w:rPr>
        <w:instrText xml:space="preserve">" </w:instrText>
      </w:r>
      <w:r w:rsidR="001B6646" w:rsidRPr="00D6314C">
        <w:rPr>
          <w:noProof w:val="0"/>
          <w:lang w:val="fr-FR" w:eastAsia="en-US"/>
        </w:rPr>
        <w:fldChar w:fldCharType="end"/>
      </w:r>
      <w:r w:rsidR="004B62C2">
        <w:rPr>
          <w:noProof w:val="0"/>
          <w:lang w:val="fr-FR" w:eastAsia="en-US"/>
        </w:rPr>
        <w:t xml:space="preserve">. Il </w:t>
      </w:r>
      <w:r w:rsidR="001B6646" w:rsidRPr="00D6314C">
        <w:rPr>
          <w:noProof w:val="0"/>
          <w:lang w:val="fr-FR" w:eastAsia="en-US"/>
        </w:rPr>
        <w:t>ét</w:t>
      </w:r>
      <w:r w:rsidR="004B62C2">
        <w:rPr>
          <w:noProof w:val="0"/>
          <w:lang w:val="fr-FR" w:eastAsia="en-US"/>
        </w:rPr>
        <w:t>ait</w:t>
      </w:r>
      <w:r w:rsidR="001B6646" w:rsidRPr="00D6314C">
        <w:rPr>
          <w:noProof w:val="0"/>
          <w:lang w:val="fr-FR" w:eastAsia="en-US"/>
        </w:rPr>
        <w:t xml:space="preserve"> créé </w:t>
      </w:r>
      <w:r w:rsidR="001B6646" w:rsidRPr="00D6314C">
        <w:rPr>
          <w:i/>
          <w:noProof w:val="0"/>
          <w:lang w:val="fr-FR" w:eastAsia="en-US"/>
        </w:rPr>
        <w:t>ex nihilo</w:t>
      </w:r>
      <w:r w:rsidR="001B6646" w:rsidRPr="00D6314C">
        <w:rPr>
          <w:noProof w:val="0"/>
          <w:lang w:val="fr-FR" w:eastAsia="en-US"/>
        </w:rPr>
        <w:t xml:space="preserve"> comme premier </w:t>
      </w:r>
      <w:r w:rsidR="001B6646" w:rsidRPr="00D6314C">
        <w:rPr>
          <w:i/>
          <w:noProof w:val="0"/>
          <w:lang w:val="fr-FR" w:eastAsia="en-US"/>
        </w:rPr>
        <w:t>subiectum</w:t>
      </w:r>
      <w:r w:rsidR="001B6646" w:rsidRPr="00D6314C">
        <w:rPr>
          <w:noProof w:val="0"/>
          <w:lang w:val="fr-FR" w:eastAsia="en-US"/>
        </w:rPr>
        <w:t xml:space="preserve"> de la métaphysique moderne. Ce simulacre a été rejeté pa</w:t>
      </w:r>
      <w:r w:rsidR="004B62C2">
        <w:rPr>
          <w:noProof w:val="0"/>
          <w:lang w:val="fr-FR" w:eastAsia="en-US"/>
        </w:rPr>
        <w:t>r</w:t>
      </w:r>
      <w:r w:rsidR="001B6646" w:rsidRPr="00D6314C">
        <w:rPr>
          <w:noProof w:val="0"/>
          <w:lang w:val="fr-FR" w:eastAsia="en-US"/>
        </w:rPr>
        <w:t xml:space="preserve"> falsafa et </w:t>
      </w:r>
      <w:r w:rsidR="004B62C2">
        <w:rPr>
          <w:noProof w:val="0"/>
          <w:lang w:val="fr-FR" w:eastAsia="en-US"/>
        </w:rPr>
        <w:t xml:space="preserve">par </w:t>
      </w:r>
      <w:r w:rsidR="001B6646" w:rsidRPr="00D6314C">
        <w:rPr>
          <w:noProof w:val="0"/>
          <w:lang w:val="fr-FR" w:eastAsia="en-US"/>
        </w:rPr>
        <w:t xml:space="preserve">théologie des écoles juridiques des </w:t>
      </w:r>
      <w:r w:rsidR="00954A72" w:rsidRPr="00D6314C">
        <w:rPr>
          <w:noProof w:val="0"/>
          <w:lang w:val="fr-FR" w:eastAsia="en-US"/>
        </w:rPr>
        <w:t>m</w:t>
      </w:r>
      <w:r w:rsidR="001B6646" w:rsidRPr="00D6314C">
        <w:rPr>
          <w:noProof w:val="0"/>
          <w:lang w:val="fr-FR" w:eastAsia="en-US"/>
        </w:rPr>
        <w:t>utakallim</w:t>
      </w:r>
      <w:r w:rsidR="001B6646" w:rsidRPr="00D6314C">
        <w:rPr>
          <w:noProof w:val="0"/>
          <w:lang w:val="fr-FR" w:eastAsia="en-US"/>
        </w:rPr>
        <w:fldChar w:fldCharType="begin"/>
      </w:r>
      <w:r w:rsidR="001B6646" w:rsidRPr="00D6314C">
        <w:rPr>
          <w:noProof w:val="0"/>
          <w:lang w:val="fr-FR"/>
        </w:rPr>
        <w:instrText xml:space="preserve"> XE "</w:instrText>
      </w:r>
      <w:r w:rsidR="00954A72" w:rsidRPr="00D6314C">
        <w:rPr>
          <w:noProof w:val="0"/>
          <w:lang w:val="fr-FR" w:eastAsia="en-US"/>
        </w:rPr>
        <w:instrText>m</w:instrText>
      </w:r>
      <w:r w:rsidR="001B6646" w:rsidRPr="00D6314C">
        <w:rPr>
          <w:noProof w:val="0"/>
          <w:lang w:val="fr-FR" w:eastAsia="en-US"/>
        </w:rPr>
        <w:instrText>utakallim</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au 11e siècle. </w:t>
      </w:r>
      <w:r w:rsidR="00DE2C0F">
        <w:rPr>
          <w:noProof w:val="0"/>
          <w:lang w:val="fr-FR" w:eastAsia="en-US"/>
        </w:rPr>
        <w:t>Cette gigantomach</w:t>
      </w:r>
      <w:r w:rsidR="00882F6C">
        <w:rPr>
          <w:noProof w:val="0"/>
          <w:lang w:val="fr-FR" w:eastAsia="en-US"/>
        </w:rPr>
        <w:t>ie</w:t>
      </w:r>
      <w:r w:rsidR="00DE2C0F">
        <w:rPr>
          <w:noProof w:val="0"/>
          <w:lang w:val="fr-FR" w:eastAsia="en-US"/>
        </w:rPr>
        <w:t xml:space="preserve"> </w:t>
      </w:r>
      <w:r w:rsidR="001B6646" w:rsidRPr="00D6314C">
        <w:rPr>
          <w:noProof w:val="0"/>
          <w:lang w:val="fr-FR" w:eastAsia="en-US"/>
        </w:rPr>
        <w:t xml:space="preserve">marqua de manière fondamentale l’histoire ultérieure de la métaphysique occidentale. La phase </w:t>
      </w:r>
      <w:r w:rsidR="0008188D">
        <w:rPr>
          <w:noProof w:val="0"/>
          <w:lang w:val="fr-FR" w:eastAsia="en-US"/>
        </w:rPr>
        <w:t xml:space="preserve">terminale </w:t>
      </w:r>
      <w:r w:rsidR="001B6646" w:rsidRPr="00D6314C">
        <w:rPr>
          <w:noProof w:val="0"/>
          <w:lang w:val="fr-FR" w:eastAsia="en-US"/>
        </w:rPr>
        <w:t xml:space="preserve">de </w:t>
      </w:r>
      <w:r w:rsidR="001526B5">
        <w:rPr>
          <w:noProof w:val="0"/>
          <w:lang w:val="fr-FR" w:eastAsia="en-US"/>
        </w:rPr>
        <w:t>Dieu</w:t>
      </w:r>
      <w:r w:rsidR="001B6646" w:rsidRPr="00D6314C">
        <w:rPr>
          <w:noProof w:val="0"/>
          <w:lang w:val="fr-FR" w:eastAsia="en-US"/>
        </w:rPr>
        <w:t xml:space="preserve"> moderne commençait par la mort de</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 xml:space="preserve">mort de </w:instrText>
      </w:r>
      <w:r w:rsidR="000D35BE" w:rsidRPr="00D6314C">
        <w:rPr>
          <w:noProof w:val="0"/>
          <w:lang w:val="fr-FR" w:eastAsia="en-US"/>
        </w:rPr>
        <w:instrText>dieu</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la théologie dans la philosophie objective. Le premier représentant du postmodernisme, Francisco Suárez</w:t>
      </w:r>
      <w:r w:rsidR="001B6646" w:rsidRPr="00D6314C">
        <w:rPr>
          <w:noProof w:val="0"/>
          <w:lang w:val="fr-FR" w:eastAsia="en-US"/>
        </w:rPr>
        <w:fldChar w:fldCharType="begin"/>
      </w:r>
      <w:r w:rsidR="001B6646" w:rsidRPr="00D6314C">
        <w:rPr>
          <w:noProof w:val="0"/>
          <w:lang w:val="fr-FR"/>
        </w:rPr>
        <w:instrText xml:space="preserve"> XE "</w:instrText>
      </w:r>
      <w:r w:rsidR="001B6646" w:rsidRPr="00D6314C">
        <w:rPr>
          <w:noProof w:val="0"/>
          <w:lang w:val="fr-FR" w:eastAsia="en-US"/>
        </w:rPr>
        <w:instrText>Suárez, F.</w:instrText>
      </w:r>
      <w:r w:rsidR="001B6646" w:rsidRPr="00D6314C">
        <w:rPr>
          <w:noProof w:val="0"/>
          <w:lang w:val="fr-FR"/>
        </w:rPr>
        <w:instrText xml:space="preserve">" </w:instrText>
      </w:r>
      <w:r w:rsidR="001B6646" w:rsidRPr="00D6314C">
        <w:rPr>
          <w:noProof w:val="0"/>
          <w:lang w:val="fr-FR" w:eastAsia="en-US"/>
        </w:rPr>
        <w:fldChar w:fldCharType="end"/>
      </w:r>
      <w:r w:rsidR="001B6646" w:rsidRPr="00D6314C">
        <w:rPr>
          <w:noProof w:val="0"/>
          <w:lang w:val="fr-FR" w:eastAsia="en-US"/>
        </w:rPr>
        <w:t xml:space="preserve"> (†1617), subsuma les principes naturels de la théologie sous une nouvelle détermination de </w:t>
      </w:r>
      <w:r w:rsidR="00223043" w:rsidRPr="00D6314C">
        <w:rPr>
          <w:noProof w:val="0"/>
          <w:lang w:val="fr-FR" w:eastAsia="en-US"/>
        </w:rPr>
        <w:t>l’existant</w:t>
      </w:r>
      <w:r w:rsidR="001B6646" w:rsidRPr="00D6314C">
        <w:rPr>
          <w:noProof w:val="0"/>
          <w:lang w:val="fr-FR" w:eastAsia="en-US"/>
        </w:rPr>
        <w:t xml:space="preserve"> donné dans le cadre de la </w:t>
      </w:r>
      <w:r w:rsidR="001B6646" w:rsidRPr="00D6314C">
        <w:rPr>
          <w:i/>
          <w:noProof w:val="0"/>
          <w:lang w:val="fr-FR" w:eastAsia="en-US"/>
        </w:rPr>
        <w:t>metaphysica generalis</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metaphysica generalis</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(Courtine 1990, 429). Cette détermination se fait dans le mode avicennien </w:t>
      </w:r>
      <w:r w:rsidR="001B6646" w:rsidRPr="00D6314C">
        <w:rPr>
          <w:i/>
          <w:noProof w:val="0"/>
          <w:lang w:val="fr-FR" w:eastAsia="en-US"/>
        </w:rPr>
        <w:t>ens inquantum ens</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ens inquantum ens</w:instrText>
      </w:r>
      <w:r w:rsidR="001B6646" w:rsidRPr="00D6314C">
        <w:rPr>
          <w:noProof w:val="0"/>
          <w:lang w:val="fr-FR"/>
        </w:rPr>
        <w:instrText xml:space="preserve">" </w:instrText>
      </w:r>
      <w:r w:rsidR="001B6646" w:rsidRPr="00D6314C">
        <w:rPr>
          <w:i/>
          <w:noProof w:val="0"/>
          <w:lang w:val="fr-FR" w:eastAsia="en-US"/>
        </w:rPr>
        <w:fldChar w:fldCharType="end"/>
      </w:r>
      <w:r w:rsidR="00A660FE">
        <w:rPr>
          <w:noProof w:val="0"/>
          <w:lang w:val="fr-FR" w:eastAsia="en-US"/>
        </w:rPr>
        <w:t>.</w:t>
      </w:r>
    </w:p>
    <w:p w:rsidR="001B6646" w:rsidRPr="00A660FE" w:rsidRDefault="001B6646" w:rsidP="00A660FE">
      <w:pPr>
        <w:ind w:firstLine="397"/>
        <w:rPr>
          <w:noProof w:val="0"/>
          <w:lang w:val="fr-FR" w:eastAsia="en-US"/>
        </w:rPr>
      </w:pPr>
      <w:r w:rsidRPr="00D6314C">
        <w:rPr>
          <w:noProof w:val="0"/>
          <w:lang w:val="fr-FR" w:eastAsia="en-US"/>
        </w:rPr>
        <w:t xml:space="preserve">Avicenne se situe au début de la construction ontothéologique de la métaphysique moderne occidentale. Ses erreurs fondamentales, qui ont été diagnostiquées par Algazel et Averroès, ont conduit à </w:t>
      </w:r>
      <w:r w:rsidR="004B62C2">
        <w:rPr>
          <w:noProof w:val="0"/>
          <w:lang w:val="fr-FR" w:eastAsia="en-US"/>
        </w:rPr>
        <w:t>l</w:t>
      </w:r>
      <w:r w:rsidRPr="00D6314C">
        <w:rPr>
          <w:noProof w:val="0"/>
          <w:lang w:val="fr-FR" w:eastAsia="en-US"/>
        </w:rPr>
        <w:t>a chute</w:t>
      </w:r>
      <w:r w:rsidR="004B62C2">
        <w:rPr>
          <w:noProof w:val="0"/>
          <w:lang w:val="fr-FR" w:eastAsia="en-US"/>
        </w:rPr>
        <w:t xml:space="preserve"> de ce système</w:t>
      </w:r>
      <w:r w:rsidRPr="00D6314C">
        <w:rPr>
          <w:noProof w:val="0"/>
          <w:lang w:val="fr-FR" w:eastAsia="en-US"/>
        </w:rPr>
        <w:t xml:space="preserve">. Le projet de la substance du troisième genre nécessite la conception ontothéologique unifiée de </w:t>
      </w:r>
      <w:r w:rsidR="00223043" w:rsidRPr="00D6314C">
        <w:rPr>
          <w:noProof w:val="0"/>
          <w:lang w:val="fr-FR" w:eastAsia="en-US"/>
        </w:rPr>
        <w:t>l’existant</w:t>
      </w:r>
      <w:r w:rsidR="00C328E7">
        <w:rPr>
          <w:noProof w:val="0"/>
          <w:lang w:val="fr-FR" w:eastAsia="en-US"/>
        </w:rPr>
        <w:t>. Cet «</w:t>
      </w:r>
      <w:r w:rsidR="006E6F11">
        <w:rPr>
          <w:noProof w:val="0"/>
          <w:lang w:val="fr-FR" w:eastAsia="en-US"/>
        </w:rPr>
        <w:t> </w:t>
      </w:r>
      <w:r w:rsidR="00C328E7">
        <w:rPr>
          <w:noProof w:val="0"/>
          <w:lang w:val="fr-FR" w:eastAsia="en-US"/>
        </w:rPr>
        <w:t>individu</w:t>
      </w:r>
      <w:r w:rsidR="00C328E7">
        <w:rPr>
          <w:rFonts w:cs="Calibri"/>
          <w:noProof w:val="0"/>
          <w:lang w:val="fr-FR" w:eastAsia="en-US"/>
        </w:rPr>
        <w:t>—</w:t>
      </w:r>
      <w:r w:rsidRPr="00D6314C">
        <w:rPr>
          <w:noProof w:val="0"/>
          <w:lang w:val="fr-FR" w:eastAsia="en-US"/>
        </w:rPr>
        <w:t>substance</w:t>
      </w:r>
      <w:r w:rsidR="006E6F11">
        <w:rPr>
          <w:noProof w:val="0"/>
          <w:lang w:val="fr-FR" w:eastAsia="en-US"/>
        </w:rPr>
        <w:t> </w:t>
      </w:r>
      <w:r w:rsidR="00C328E7">
        <w:rPr>
          <w:noProof w:val="0"/>
          <w:lang w:val="fr-FR" w:eastAsia="en-US"/>
        </w:rPr>
        <w:t>»</w:t>
      </w:r>
      <w:r w:rsidRPr="00D6314C">
        <w:rPr>
          <w:noProof w:val="0"/>
          <w:lang w:val="fr-FR" w:eastAsia="en-US"/>
        </w:rPr>
        <w:t xml:space="preserve"> reçoit une nouvelle objectivité dans la prédication ontothéologique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ontothéologie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Pr="00D6314C">
        <w:rPr>
          <w:i/>
          <w:noProof w:val="0"/>
          <w:lang w:val="fr-FR" w:eastAsia="en-US"/>
        </w:rPr>
        <w:t>per prius</w:t>
      </w:r>
      <w:r w:rsidRPr="00D6314C">
        <w:rPr>
          <w:noProof w:val="0"/>
          <w:lang w:val="fr-FR" w:eastAsia="en-US"/>
        </w:rPr>
        <w:t xml:space="preserve"> et se manifeste comme quasi-genre et quasi-essence. À l’époque du nihilisme métaphysique et de la sécularisation, cette ontothéologie perdit les derniers restes d’autonomie et son importance historique. </w:t>
      </w:r>
      <w:r w:rsidR="0049356D">
        <w:rPr>
          <w:noProof w:val="0"/>
          <w:lang w:val="fr-FR" w:eastAsia="en-US"/>
        </w:rPr>
        <w:t>L</w:t>
      </w:r>
      <w:r w:rsidRPr="00D6314C">
        <w:rPr>
          <w:noProof w:val="0"/>
          <w:lang w:val="fr-FR" w:eastAsia="en-US"/>
        </w:rPr>
        <w:t>es critiques justifiées de Nietzsche, Feuerbach et Marx concern</w:t>
      </w:r>
      <w:r w:rsidR="0049356D">
        <w:rPr>
          <w:noProof w:val="0"/>
          <w:lang w:val="fr-FR" w:eastAsia="en-US"/>
        </w:rPr>
        <w:t xml:space="preserve">ent </w:t>
      </w:r>
      <w:r w:rsidRPr="00D6314C">
        <w:rPr>
          <w:noProof w:val="0"/>
          <w:lang w:val="fr-FR" w:eastAsia="en-US"/>
        </w:rPr>
        <w:t>la théologie postmoderne</w:t>
      </w:r>
      <w:r w:rsidR="0049356D">
        <w:rPr>
          <w:noProof w:val="0"/>
          <w:lang w:val="fr-FR" w:eastAsia="en-US"/>
        </w:rPr>
        <w:t xml:space="preserve"> et </w:t>
      </w:r>
      <w:r w:rsidRPr="00D6314C">
        <w:rPr>
          <w:noProof w:val="0"/>
          <w:lang w:val="fr-FR" w:eastAsia="en-US"/>
        </w:rPr>
        <w:t>les idéologi</w:t>
      </w:r>
      <w:r w:rsidR="0049356D">
        <w:rPr>
          <w:noProof w:val="0"/>
          <w:lang w:val="fr-FR" w:eastAsia="en-US"/>
        </w:rPr>
        <w:t xml:space="preserve">es </w:t>
      </w:r>
      <w:r w:rsidRPr="00D6314C">
        <w:rPr>
          <w:noProof w:val="0"/>
          <w:lang w:val="fr-FR" w:eastAsia="en-US"/>
        </w:rPr>
        <w:t>séculaire</w:t>
      </w:r>
      <w:r w:rsidR="0049356D">
        <w:rPr>
          <w:noProof w:val="0"/>
          <w:lang w:val="fr-FR" w:eastAsia="en-US"/>
        </w:rPr>
        <w:t xml:space="preserve">s issues </w:t>
      </w:r>
      <w:r w:rsidRPr="00D6314C">
        <w:rPr>
          <w:noProof w:val="0"/>
          <w:lang w:val="fr-FR" w:eastAsia="en-US"/>
        </w:rPr>
        <w:t xml:space="preserve">de l’avicennisme postmoderne. Avicenne créa un sens de </w:t>
      </w:r>
      <w:r w:rsidR="00223043" w:rsidRPr="00D6314C">
        <w:rPr>
          <w:noProof w:val="0"/>
          <w:lang w:val="fr-FR" w:eastAsia="en-US"/>
        </w:rPr>
        <w:t>l’existant</w:t>
      </w:r>
      <w:r w:rsidRPr="00D6314C">
        <w:rPr>
          <w:noProof w:val="0"/>
          <w:lang w:val="fr-FR" w:eastAsia="en-US"/>
        </w:rPr>
        <w:t xml:space="preserve"> objectivement considéré dans les étapes suivantes, qui montrent l’</w:t>
      </w:r>
      <w:r w:rsidR="009D3B4A">
        <w:rPr>
          <w:noProof w:val="0"/>
          <w:lang w:val="fr-FR" w:eastAsia="en-US"/>
        </w:rPr>
        <w:t>évènement</w:t>
      </w:r>
      <w:r w:rsidRPr="00D6314C">
        <w:rPr>
          <w:noProof w:val="0"/>
          <w:lang w:val="fr-FR" w:eastAsia="en-US"/>
        </w:rPr>
        <w:t xml:space="preserve"> d’époque de l’éclipse de la première substance (</w:t>
      </w:r>
      <w:r w:rsidRPr="00D6314C">
        <w:rPr>
          <w:i/>
          <w:noProof w:val="0"/>
          <w:lang w:val="fr-FR" w:eastAsia="en-US"/>
        </w:rPr>
        <w:t>Ereignis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Ereignis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00267998">
        <w:rPr>
          <w:noProof w:val="0"/>
          <w:lang w:val="fr-FR" w:eastAsia="en-US"/>
        </w:rPr>
        <w:t xml:space="preserve"> Faisons la récapitulation des premiers pas de la modernité qui prit son essor initial. </w:t>
      </w:r>
    </w:p>
    <w:p w:rsidR="001B6646" w:rsidRPr="00D6314C" w:rsidRDefault="001B6646" w:rsidP="00BC7F22">
      <w:pPr>
        <w:numPr>
          <w:ilvl w:val="0"/>
          <w:numId w:val="8"/>
        </w:numPr>
        <w:rPr>
          <w:noProof w:val="0"/>
          <w:lang w:val="fr-FR" w:eastAsia="en-US"/>
        </w:rPr>
      </w:pPr>
      <w:r w:rsidRPr="00D6314C">
        <w:rPr>
          <w:noProof w:val="0"/>
          <w:lang w:val="fr-FR" w:eastAsia="en-US"/>
        </w:rPr>
        <w:t>L’intellect réceptif d’Alfarabi (</w:t>
      </w:r>
      <w:r w:rsidRPr="00D6314C">
        <w:rPr>
          <w:i/>
          <w:noProof w:val="0"/>
          <w:lang w:val="fr-FR" w:eastAsia="en-US"/>
        </w:rPr>
        <w:t>intellectus in potencia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in potencia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n’est pas nécessaire, car sa fonction est assumée par la réflexivité de l’âme immatérielle en tant que substance indépendante. Sa réceptivité inclut les formes inférieures du raisonnement (</w:t>
      </w:r>
      <w:r w:rsidRPr="00D6314C">
        <w:rPr>
          <w:i/>
          <w:noProof w:val="0"/>
          <w:lang w:val="fr-FR" w:eastAsia="en-US"/>
        </w:rPr>
        <w:t>cogitatio</w:t>
      </w:r>
      <w:r w:rsidRPr="00D6314C">
        <w:rPr>
          <w:noProof w:val="0"/>
          <w:lang w:val="fr-FR" w:eastAsia="en-US"/>
        </w:rPr>
        <w:t>), l’imagination commune (</w:t>
      </w:r>
      <w:r w:rsidRPr="00D6314C">
        <w:rPr>
          <w:i/>
          <w:noProof w:val="0"/>
          <w:lang w:val="fr-FR" w:eastAsia="en-US"/>
        </w:rPr>
        <w:t>imaginatio</w:t>
      </w:r>
      <w:r w:rsidRPr="00D6314C">
        <w:rPr>
          <w:noProof w:val="0"/>
          <w:lang w:val="fr-FR" w:eastAsia="en-US"/>
        </w:rPr>
        <w:t>), et la mémoire (</w:t>
      </w:r>
      <w:r w:rsidRPr="00D6314C">
        <w:rPr>
          <w:i/>
          <w:noProof w:val="0"/>
          <w:lang w:val="fr-FR" w:eastAsia="en-US"/>
        </w:rPr>
        <w:t>memoria</w:t>
      </w:r>
      <w:r w:rsidRPr="00D6314C">
        <w:rPr>
          <w:noProof w:val="0"/>
          <w:lang w:val="fr-FR" w:eastAsia="en-US"/>
        </w:rPr>
        <w:t>). Ces formes de connaissance, cependant, ne présentent que la ressemblance extérieure avec la chose réelle perçue par les sens.</w:t>
      </w:r>
    </w:p>
    <w:p w:rsidR="001B6646" w:rsidRPr="00D6314C" w:rsidRDefault="001B6646" w:rsidP="007D225C">
      <w:pPr>
        <w:numPr>
          <w:ilvl w:val="0"/>
          <w:numId w:val="8"/>
        </w:numPr>
        <w:rPr>
          <w:noProof w:val="0"/>
          <w:lang w:val="fr-FR" w:eastAsia="en-US"/>
        </w:rPr>
      </w:pPr>
      <w:r w:rsidRPr="00D6314C">
        <w:rPr>
          <w:noProof w:val="0"/>
          <w:lang w:val="fr-FR" w:eastAsia="en-US"/>
        </w:rPr>
        <w:t>L’essence individuelle de l’âme intellectuelle humaine naît grâce à l’acte de raisonnement sensoriel (</w:t>
      </w:r>
      <w:r w:rsidRPr="00D6314C">
        <w:rPr>
          <w:i/>
          <w:noProof w:val="0"/>
          <w:lang w:val="fr-FR" w:eastAsia="en-US"/>
        </w:rPr>
        <w:t>cogitatio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cogitatio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grâce à l’illumination </w:t>
      </w:r>
      <w:r w:rsidR="00AB3A9C">
        <w:rPr>
          <w:noProof w:val="0"/>
          <w:lang w:val="fr-FR" w:eastAsia="en-US"/>
        </w:rPr>
        <w:t xml:space="preserve">faite </w:t>
      </w:r>
      <w:r w:rsidRPr="00D6314C">
        <w:rPr>
          <w:noProof w:val="0"/>
          <w:lang w:val="fr-FR" w:eastAsia="en-US"/>
        </w:rPr>
        <w:t>par l’intellect acquis (</w:t>
      </w:r>
      <w:r w:rsidRPr="00D6314C">
        <w:rPr>
          <w:i/>
          <w:noProof w:val="0"/>
          <w:lang w:val="fr-FR" w:eastAsia="en-US"/>
        </w:rPr>
        <w:t>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007E69B6">
        <w:rPr>
          <w:noProof w:val="0"/>
          <w:lang w:val="fr-FR" w:eastAsia="en-US"/>
        </w:rPr>
        <w:t xml:space="preserve">). L’âme est reliée au corps </w:t>
      </w:r>
      <w:r w:rsidRPr="00D6314C">
        <w:rPr>
          <w:noProof w:val="0"/>
          <w:lang w:val="fr-FR" w:eastAsia="en-US"/>
        </w:rPr>
        <w:t xml:space="preserve">accidentellement par la </w:t>
      </w:r>
      <w:r w:rsidRPr="00D6314C">
        <w:rPr>
          <w:i/>
          <w:noProof w:val="0"/>
          <w:lang w:val="fr-FR" w:eastAsia="en-US"/>
        </w:rPr>
        <w:t>cogitatio</w:t>
      </w:r>
      <w:r w:rsidRPr="00D6314C">
        <w:rPr>
          <w:noProof w:val="0"/>
          <w:lang w:val="fr-FR" w:eastAsia="en-US"/>
        </w:rPr>
        <w:t xml:space="preserve"> sensuelle et physique</w:t>
      </w:r>
      <w:r w:rsidR="007D225C">
        <w:rPr>
          <w:noProof w:val="0"/>
          <w:lang w:val="fr-FR" w:eastAsia="en-US"/>
        </w:rPr>
        <w:t xml:space="preserve">. </w:t>
      </w:r>
      <w:r w:rsidR="007D225C" w:rsidRPr="007D225C">
        <w:rPr>
          <w:noProof w:val="0"/>
          <w:lang w:val="fr-FR" w:eastAsia="en-US"/>
        </w:rPr>
        <w:t>Mais il est séparé du corps dans un acte de réflexion (</w:t>
      </w:r>
      <w:r w:rsidR="007D225C" w:rsidRPr="007D225C">
        <w:rPr>
          <w:i/>
          <w:noProof w:val="0"/>
          <w:lang w:val="fr-FR" w:eastAsia="en-US"/>
        </w:rPr>
        <w:t>intellectio</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007E69B6">
        <w:rPr>
          <w:noProof w:val="0"/>
          <w:lang w:val="fr-FR" w:eastAsia="en-US"/>
        </w:rPr>
        <w:t>) immatériel et hypostatique. C</w:t>
      </w:r>
      <w:r w:rsidRPr="00D6314C">
        <w:rPr>
          <w:noProof w:val="0"/>
          <w:lang w:val="fr-FR" w:eastAsia="en-US"/>
        </w:rPr>
        <w:t>ette faible connexion entre le corps substantiel et l’</w:t>
      </w:r>
      <w:r w:rsidRPr="00D6314C">
        <w:rPr>
          <w:i/>
          <w:noProof w:val="0"/>
          <w:lang w:val="fr-FR" w:eastAsia="en-US"/>
        </w:rPr>
        <w:t>intellectio</w:t>
      </w:r>
      <w:r w:rsidRPr="00D6314C">
        <w:rPr>
          <w:noProof w:val="0"/>
          <w:lang w:val="fr-FR" w:eastAsia="en-US"/>
        </w:rPr>
        <w:t xml:space="preserve"> substantielle est suffisante pour justifier une individualité permanente de l’âme même après la mort. L’identité de l’homme est soutenue par la composante immatérielle et éternelle créée directement par </w:t>
      </w:r>
      <w:r w:rsidR="008B266E">
        <w:rPr>
          <w:noProof w:val="0"/>
          <w:lang w:val="fr-FR" w:eastAsia="en-US"/>
        </w:rPr>
        <w:t>D</w:t>
      </w:r>
      <w:r w:rsidR="000D35BE" w:rsidRPr="00D6314C">
        <w:rPr>
          <w:noProof w:val="0"/>
          <w:lang w:val="fr-FR" w:eastAsia="en-US"/>
        </w:rPr>
        <w:t>ieu</w:t>
      </w:r>
      <w:r w:rsidR="008B266E">
        <w:rPr>
          <w:noProof w:val="0"/>
          <w:lang w:val="fr-FR" w:eastAsia="en-US"/>
        </w:rPr>
        <w:t xml:space="preserve"> des proph</w:t>
      </w:r>
      <w:r w:rsidR="006E6B42">
        <w:rPr>
          <w:noProof w:val="0"/>
          <w:lang w:val="fr-FR" w:eastAsia="en-US"/>
        </w:rPr>
        <w:t>è</w:t>
      </w:r>
      <w:r w:rsidR="008B266E">
        <w:rPr>
          <w:noProof w:val="0"/>
          <w:lang w:val="fr-FR" w:eastAsia="en-US"/>
        </w:rPr>
        <w:t>tes</w:t>
      </w:r>
      <w:r w:rsidRPr="00D6314C">
        <w:rPr>
          <w:noProof w:val="0"/>
          <w:lang w:val="fr-FR" w:eastAsia="en-US"/>
        </w:rPr>
        <w:t>.</w:t>
      </w:r>
    </w:p>
    <w:p w:rsidR="001B6646" w:rsidRPr="00D6314C" w:rsidRDefault="001B6646" w:rsidP="00BC7F22">
      <w:pPr>
        <w:numPr>
          <w:ilvl w:val="0"/>
          <w:numId w:val="8"/>
        </w:numPr>
        <w:rPr>
          <w:noProof w:val="0"/>
          <w:lang w:val="fr-FR" w:eastAsia="en-US"/>
        </w:rPr>
      </w:pPr>
      <w:r w:rsidRPr="00D6314C">
        <w:rPr>
          <w:noProof w:val="0"/>
          <w:lang w:val="fr-FR" w:eastAsia="en-US"/>
        </w:rPr>
        <w:t>L’âme dotée de la cognition sensuelle reprend l’émanation des formes intellectuelles ac</w:t>
      </w:r>
      <w:r w:rsidR="006E6B42">
        <w:rPr>
          <w:noProof w:val="0"/>
          <w:lang w:val="fr-FR" w:eastAsia="en-US"/>
        </w:rPr>
        <w:t xml:space="preserve">tualisées par </w:t>
      </w:r>
      <w:r w:rsidRPr="00D6314C">
        <w:rPr>
          <w:noProof w:val="0"/>
          <w:lang w:val="fr-FR" w:eastAsia="en-US"/>
        </w:rPr>
        <w:t>l’intellect actif détaché (</w:t>
      </w:r>
      <w:r w:rsidRPr="00D6314C">
        <w:rPr>
          <w:i/>
          <w:noProof w:val="0"/>
          <w:lang w:val="fr-FR" w:eastAsia="en-US"/>
        </w:rPr>
        <w:t>illuminatio</w:t>
      </w:r>
      <w:r w:rsidRPr="00D6314C">
        <w:rPr>
          <w:noProof w:val="0"/>
          <w:lang w:val="fr-FR" w:eastAsia="en-US"/>
        </w:rPr>
        <w:t>). L’abstraction comme processus vrai de la cognition des formes détachées (</w:t>
      </w:r>
      <w:r w:rsidRPr="00D6314C">
        <w:rPr>
          <w:i/>
          <w:noProof w:val="0"/>
          <w:lang w:val="fr-FR" w:eastAsia="en-US"/>
        </w:rPr>
        <w:t>denudatio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denudatio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est donnée dans le m</w:t>
      </w:r>
      <w:r w:rsidR="00CE5AC8">
        <w:rPr>
          <w:noProof w:val="0"/>
          <w:lang w:val="fr-FR" w:eastAsia="en-US"/>
        </w:rPr>
        <w:t>ode de l’actualité</w:t>
      </w:r>
      <w:r w:rsidR="00B146F0">
        <w:rPr>
          <w:noProof w:val="0"/>
          <w:lang w:val="fr-FR" w:eastAsia="en-US"/>
        </w:rPr>
        <w:t xml:space="preserve"> permanente</w:t>
      </w:r>
      <w:r w:rsidR="00CE5AC8">
        <w:rPr>
          <w:noProof w:val="0"/>
          <w:lang w:val="fr-FR" w:eastAsia="en-US"/>
        </w:rPr>
        <w:t xml:space="preserve">. Elle </w:t>
      </w:r>
      <w:r w:rsidRPr="00D6314C">
        <w:rPr>
          <w:noProof w:val="0"/>
          <w:lang w:val="fr-FR" w:eastAsia="en-US"/>
        </w:rPr>
        <w:t>vient de la direction de l’intellect actif séparé à l’intellect acquis humain.</w:t>
      </w:r>
    </w:p>
    <w:p w:rsidR="001B6646" w:rsidRPr="00D6314C" w:rsidRDefault="001B6646" w:rsidP="00BC7F22">
      <w:pPr>
        <w:numPr>
          <w:ilvl w:val="0"/>
          <w:numId w:val="8"/>
        </w:numPr>
        <w:rPr>
          <w:noProof w:val="0"/>
          <w:lang w:val="fr-FR" w:eastAsia="en-US"/>
        </w:rPr>
      </w:pPr>
      <w:r w:rsidRPr="00D6314C">
        <w:rPr>
          <w:noProof w:val="0"/>
          <w:lang w:val="fr-FR" w:eastAsia="en-US"/>
        </w:rPr>
        <w:t>À l’interface de l’intellect actif et de l’intellect acquis, un individu comme substance universelle surgit comme nouvel objet de</w:t>
      </w:r>
      <w:r w:rsidR="001131C9">
        <w:rPr>
          <w:noProof w:val="0"/>
          <w:lang w:val="fr-FR" w:eastAsia="en-US"/>
        </w:rPr>
        <w:t xml:space="preserve"> métaphysique</w:t>
      </w:r>
      <w:r w:rsidRPr="00D6314C">
        <w:rPr>
          <w:noProof w:val="0"/>
          <w:lang w:val="fr-FR" w:eastAsia="en-US"/>
        </w:rPr>
        <w:t xml:space="preserve"> (</w:t>
      </w:r>
      <w:r w:rsidRPr="00D6314C">
        <w:rPr>
          <w:i/>
          <w:noProof w:val="0"/>
          <w:lang w:val="fr-FR" w:eastAsia="en-US"/>
        </w:rPr>
        <w:t>equinitas tantum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equinitas tantum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Cet </w:t>
      </w:r>
      <w:r w:rsidR="001657E7">
        <w:rPr>
          <w:noProof w:val="0"/>
          <w:lang w:val="fr-FR" w:eastAsia="en-US"/>
        </w:rPr>
        <w:t xml:space="preserve">existant </w:t>
      </w:r>
      <w:r w:rsidRPr="00D6314C">
        <w:rPr>
          <w:noProof w:val="0"/>
          <w:lang w:val="fr-FR" w:eastAsia="en-US"/>
        </w:rPr>
        <w:t>du troisième genre peut être reconnu par abstraction de la réalité</w:t>
      </w:r>
      <w:r w:rsidR="001657E7">
        <w:rPr>
          <w:noProof w:val="0"/>
          <w:lang w:val="fr-FR" w:eastAsia="en-US"/>
        </w:rPr>
        <w:t xml:space="preserve"> physique</w:t>
      </w:r>
      <w:r w:rsidRPr="00D6314C">
        <w:rPr>
          <w:noProof w:val="0"/>
          <w:lang w:val="fr-FR" w:eastAsia="en-US"/>
        </w:rPr>
        <w:t xml:space="preserve">, mais seulement accidentellement. L’intellect actif cosmique engendre cette forme essentielle et actuelle sur le mode </w:t>
      </w:r>
      <w:r w:rsidRPr="00D6314C">
        <w:rPr>
          <w:i/>
          <w:noProof w:val="0"/>
          <w:lang w:val="fr-FR" w:eastAsia="en-US"/>
        </w:rPr>
        <w:t>semel</w:t>
      </w:r>
      <w:r w:rsidRPr="00D6314C">
        <w:rPr>
          <w:rFonts w:cs="Calibri"/>
          <w:i/>
          <w:noProof w:val="0"/>
          <w:lang w:val="fr-FR" w:eastAsia="en-US"/>
        </w:rPr>
        <w:t>—</w:t>
      </w:r>
      <w:r w:rsidRPr="00D6314C">
        <w:rPr>
          <w:i/>
          <w:noProof w:val="0"/>
          <w:lang w:val="fr-FR" w:eastAsia="en-US"/>
        </w:rPr>
        <w:t>semper</w:t>
      </w:r>
      <w:r w:rsidRPr="00D6314C">
        <w:rPr>
          <w:noProof w:val="0"/>
          <w:lang w:val="fr-FR" w:eastAsia="en-US"/>
        </w:rPr>
        <w:t xml:space="preserve"> et l’imprime dans l’âme individuelle par l’intellect acquis.</w:t>
      </w:r>
    </w:p>
    <w:p w:rsidR="00262B4E" w:rsidRDefault="00262B4E" w:rsidP="00262B4E">
      <w:pPr>
        <w:numPr>
          <w:ilvl w:val="0"/>
          <w:numId w:val="8"/>
        </w:numPr>
        <w:rPr>
          <w:noProof w:val="0"/>
          <w:lang w:val="fr-FR" w:eastAsia="en-US"/>
        </w:rPr>
      </w:pPr>
      <w:r w:rsidRPr="00262B4E">
        <w:rPr>
          <w:noProof w:val="0"/>
          <w:lang w:val="fr-FR" w:eastAsia="en-US"/>
        </w:rPr>
        <w:t xml:space="preserve">Cette empreinte du </w:t>
      </w:r>
      <w:r w:rsidRPr="00262B4E">
        <w:rPr>
          <w:i/>
          <w:noProof w:val="0"/>
          <w:lang w:val="fr-FR" w:eastAsia="en-US"/>
        </w:rPr>
        <w:t>tertium ens</w:t>
      </w:r>
      <w:r>
        <w:rPr>
          <w:noProof w:val="0"/>
          <w:lang w:val="fr-FR" w:eastAsia="en-US"/>
        </w:rPr>
        <w:t xml:space="preserve"> objectif «</w:t>
      </w:r>
      <w:r w:rsidR="00FF38B7">
        <w:rPr>
          <w:noProof w:val="0"/>
          <w:lang w:val="fr-FR" w:eastAsia="en-US"/>
        </w:rPr>
        <w:t> </w:t>
      </w:r>
      <w:r>
        <w:rPr>
          <w:noProof w:val="0"/>
          <w:lang w:val="fr-FR" w:eastAsia="en-US"/>
        </w:rPr>
        <w:t>e</w:t>
      </w:r>
      <w:r w:rsidR="006E5BA6">
        <w:rPr>
          <w:noProof w:val="0"/>
          <w:lang w:val="fr-FR" w:eastAsia="en-US"/>
        </w:rPr>
        <w:t>x</w:t>
      </w:r>
      <w:r>
        <w:rPr>
          <w:noProof w:val="0"/>
          <w:lang w:val="fr-FR" w:eastAsia="en-US"/>
        </w:rPr>
        <w:t>siste</w:t>
      </w:r>
      <w:r w:rsidR="00FF38B7">
        <w:rPr>
          <w:noProof w:val="0"/>
          <w:lang w:val="fr-FR" w:eastAsia="en-US"/>
        </w:rPr>
        <w:t> </w:t>
      </w:r>
      <w:r>
        <w:rPr>
          <w:noProof w:val="0"/>
          <w:lang w:val="fr-FR" w:eastAsia="en-US"/>
        </w:rPr>
        <w:t>»</w:t>
      </w:r>
      <w:r w:rsidRPr="00262B4E">
        <w:rPr>
          <w:noProof w:val="0"/>
          <w:lang w:val="fr-FR" w:eastAsia="en-US"/>
        </w:rPr>
        <w:t xml:space="preserve"> au sein de la certitude subjective du sujet moderne (</w:t>
      </w:r>
      <w:r w:rsidRPr="00262B4E">
        <w:rPr>
          <w:i/>
          <w:noProof w:val="0"/>
          <w:lang w:val="fr-FR" w:eastAsia="en-US"/>
        </w:rPr>
        <w:t>certitudo</w:t>
      </w:r>
      <w:r w:rsidRPr="00262B4E">
        <w:rPr>
          <w:noProof w:val="0"/>
          <w:lang w:val="fr-FR" w:eastAsia="en-US"/>
        </w:rPr>
        <w:t xml:space="preserve">). Dans cette certitude, le sujet observe une partie </w:t>
      </w:r>
      <w:r w:rsidR="001657E7">
        <w:rPr>
          <w:noProof w:val="0"/>
          <w:lang w:val="fr-FR" w:eastAsia="en-US"/>
        </w:rPr>
        <w:t>de l’existant</w:t>
      </w:r>
      <w:r w:rsidR="001657E7" w:rsidRPr="00262B4E">
        <w:rPr>
          <w:noProof w:val="0"/>
          <w:lang w:val="fr-FR" w:eastAsia="en-US"/>
        </w:rPr>
        <w:t xml:space="preserve"> </w:t>
      </w:r>
      <w:r w:rsidRPr="00262B4E">
        <w:rPr>
          <w:noProof w:val="0"/>
          <w:lang w:val="fr-FR" w:eastAsia="en-US"/>
        </w:rPr>
        <w:t>minimal</w:t>
      </w:r>
      <w:r>
        <w:rPr>
          <w:noProof w:val="0"/>
          <w:lang w:val="fr-FR" w:eastAsia="en-US"/>
        </w:rPr>
        <w:t xml:space="preserve">e </w:t>
      </w:r>
      <w:r w:rsidR="001657E7">
        <w:rPr>
          <w:noProof w:val="0"/>
          <w:lang w:val="fr-FR" w:eastAsia="en-US"/>
        </w:rPr>
        <w:t xml:space="preserve">donnée </w:t>
      </w:r>
      <w:r>
        <w:rPr>
          <w:noProof w:val="0"/>
          <w:lang w:val="fr-FR" w:eastAsia="en-US"/>
        </w:rPr>
        <w:t xml:space="preserve">objectivement </w:t>
      </w:r>
      <w:r w:rsidRPr="00262B4E">
        <w:rPr>
          <w:noProof w:val="0"/>
          <w:lang w:val="fr-FR" w:eastAsia="en-US"/>
        </w:rPr>
        <w:t>(</w:t>
      </w:r>
      <w:r w:rsidRPr="00262B4E">
        <w:rPr>
          <w:i/>
          <w:noProof w:val="0"/>
          <w:lang w:val="fr-FR" w:eastAsia="en-US"/>
        </w:rPr>
        <w:t>esse diminutum</w:t>
      </w:r>
      <w:r>
        <w:rPr>
          <w:i/>
          <w:noProof w:val="0"/>
          <w:lang w:val="fr-FR" w:eastAsia="en-US"/>
        </w:rPr>
        <w:fldChar w:fldCharType="begin"/>
      </w:r>
      <w:r>
        <w:instrText xml:space="preserve"> XE "</w:instrText>
      </w:r>
      <w:r w:rsidRPr="00FD6C71">
        <w:rPr>
          <w:i/>
          <w:noProof w:val="0"/>
          <w:lang w:val="fr-FR" w:eastAsia="en-US"/>
        </w:rPr>
        <w:instrText>esse diminutum</w:instrText>
      </w:r>
      <w:r>
        <w:instrText xml:space="preserve">" </w:instrText>
      </w:r>
      <w:r>
        <w:rPr>
          <w:i/>
          <w:noProof w:val="0"/>
          <w:lang w:val="fr-FR" w:eastAsia="en-US"/>
        </w:rPr>
        <w:fldChar w:fldCharType="end"/>
      </w:r>
      <w:r w:rsidRPr="00262B4E">
        <w:rPr>
          <w:noProof w:val="0"/>
          <w:lang w:val="fr-FR" w:eastAsia="en-US"/>
        </w:rPr>
        <w:t>). L</w:t>
      </w:r>
      <w:r w:rsidR="0036283A">
        <w:rPr>
          <w:noProof w:val="0"/>
          <w:lang w:val="fr-FR" w:eastAsia="en-US"/>
        </w:rPr>
        <w:t>’</w:t>
      </w:r>
      <w:r w:rsidRPr="00262B4E">
        <w:rPr>
          <w:noProof w:val="0"/>
          <w:lang w:val="fr-FR" w:eastAsia="en-US"/>
        </w:rPr>
        <w:t>empreinte de l</w:t>
      </w:r>
      <w:r w:rsidR="0036283A">
        <w:rPr>
          <w:noProof w:val="0"/>
          <w:lang w:val="fr-FR" w:eastAsia="en-US"/>
        </w:rPr>
        <w:t>’</w:t>
      </w:r>
      <w:r w:rsidR="001657E7">
        <w:rPr>
          <w:noProof w:val="0"/>
          <w:lang w:val="fr-FR" w:eastAsia="en-US"/>
        </w:rPr>
        <w:t xml:space="preserve">existant </w:t>
      </w:r>
      <w:r w:rsidRPr="00262B4E">
        <w:rPr>
          <w:noProof w:val="0"/>
          <w:lang w:val="fr-FR" w:eastAsia="en-US"/>
        </w:rPr>
        <w:t>du troisième type sur la mémoire objective (</w:t>
      </w:r>
      <w:r w:rsidRPr="00262B4E">
        <w:rPr>
          <w:i/>
          <w:noProof w:val="0"/>
          <w:lang w:val="fr-FR" w:eastAsia="en-US"/>
        </w:rPr>
        <w:t>locus specierum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locus specierum</w:instrText>
      </w:r>
      <w:r w:rsidRPr="00D6314C">
        <w:rPr>
          <w:noProof w:val="0"/>
          <w:lang w:val="fr-FR"/>
        </w:rPr>
        <w:instrText xml:space="preserve">" </w:instrText>
      </w:r>
      <w:r w:rsidRPr="00D6314C">
        <w:rPr>
          <w:i/>
          <w:noProof w:val="0"/>
          <w:lang w:val="fr-FR" w:eastAsia="en-US"/>
        </w:rPr>
        <w:fldChar w:fldCharType="end"/>
      </w:r>
      <w:r w:rsidRPr="00262B4E">
        <w:rPr>
          <w:noProof w:val="0"/>
          <w:lang w:val="fr-FR" w:eastAsia="en-US"/>
        </w:rPr>
        <w:t>) est donnée par une nouvelle forme d</w:t>
      </w:r>
      <w:r w:rsidR="0036283A">
        <w:rPr>
          <w:noProof w:val="0"/>
          <w:lang w:val="fr-FR" w:eastAsia="en-US"/>
        </w:rPr>
        <w:t>’</w:t>
      </w:r>
      <w:r w:rsidRPr="00262B4E">
        <w:rPr>
          <w:noProof w:val="0"/>
          <w:lang w:val="fr-FR" w:eastAsia="en-US"/>
        </w:rPr>
        <w:t>anamnèse néoplatonicienne.</w:t>
      </w:r>
    </w:p>
    <w:p w:rsidR="001B6646" w:rsidRPr="00D6314C" w:rsidRDefault="001B6646" w:rsidP="00B41DB1">
      <w:pPr>
        <w:numPr>
          <w:ilvl w:val="0"/>
          <w:numId w:val="8"/>
        </w:numPr>
        <w:rPr>
          <w:noProof w:val="0"/>
          <w:lang w:val="fr-FR" w:eastAsia="en-US"/>
        </w:rPr>
      </w:pPr>
      <w:r w:rsidRPr="00D6314C">
        <w:rPr>
          <w:noProof w:val="0"/>
          <w:lang w:val="fr-FR" w:eastAsia="en-US"/>
        </w:rPr>
        <w:t xml:space="preserve">Ce minimum d’être objectif est donné dans le mode </w:t>
      </w:r>
      <w:r w:rsidR="00F03CA9">
        <w:rPr>
          <w:noProof w:val="0"/>
          <w:lang w:val="fr-FR" w:eastAsia="en-US"/>
        </w:rPr>
        <w:t>«</w:t>
      </w:r>
      <w:r w:rsidR="00FF38B7">
        <w:rPr>
          <w:noProof w:val="0"/>
          <w:lang w:val="fr-FR" w:eastAsia="en-US"/>
        </w:rPr>
        <w:t> </w:t>
      </w:r>
      <w:r w:rsidRPr="00D6314C">
        <w:rPr>
          <w:noProof w:val="0"/>
          <w:lang w:val="fr-FR" w:eastAsia="en-US"/>
        </w:rPr>
        <w:t>sujet</w:t>
      </w:r>
      <w:r w:rsidRPr="00D6314C">
        <w:rPr>
          <w:rFonts w:cs="Calibri"/>
          <w:noProof w:val="0"/>
          <w:lang w:val="fr-FR" w:eastAsia="en-US"/>
        </w:rPr>
        <w:t>—</w:t>
      </w:r>
      <w:r w:rsidRPr="00D6314C">
        <w:rPr>
          <w:noProof w:val="0"/>
          <w:lang w:val="fr-FR" w:eastAsia="en-US"/>
        </w:rPr>
        <w:t>objet</w:t>
      </w:r>
      <w:r w:rsidR="00FF38B7">
        <w:rPr>
          <w:noProof w:val="0"/>
          <w:lang w:val="fr-FR" w:eastAsia="en-US"/>
        </w:rPr>
        <w:t> </w:t>
      </w:r>
      <w:r w:rsidR="00F03CA9">
        <w:rPr>
          <w:noProof w:val="0"/>
          <w:lang w:val="fr-FR" w:eastAsia="en-US"/>
        </w:rPr>
        <w:t>»</w:t>
      </w:r>
      <w:r w:rsidRPr="00D6314C">
        <w:rPr>
          <w:noProof w:val="0"/>
          <w:lang w:val="fr-FR" w:eastAsia="en-US"/>
        </w:rPr>
        <w:t xml:space="preserve">. Il est donc donné de manière indiscutable et évidente à la fois dans la chose </w:t>
      </w:r>
      <w:r w:rsidR="00F37C1D">
        <w:rPr>
          <w:noProof w:val="0"/>
          <w:lang w:val="fr-FR" w:eastAsia="en-US"/>
        </w:rPr>
        <w:t xml:space="preserve">réelle </w:t>
      </w:r>
      <w:r w:rsidRPr="00D6314C">
        <w:rPr>
          <w:noProof w:val="0"/>
          <w:lang w:val="fr-FR" w:eastAsia="en-US"/>
        </w:rPr>
        <w:t>e</w:t>
      </w:r>
      <w:r w:rsidR="00F03CA9">
        <w:rPr>
          <w:noProof w:val="0"/>
          <w:lang w:val="fr-FR" w:eastAsia="en-US"/>
        </w:rPr>
        <w:t xml:space="preserve">t dans la pensée </w:t>
      </w:r>
      <w:r w:rsidR="00F37C1D">
        <w:rPr>
          <w:noProof w:val="0"/>
          <w:lang w:val="fr-FR" w:eastAsia="en-US"/>
        </w:rPr>
        <w:t xml:space="preserve">moderne </w:t>
      </w:r>
      <w:r w:rsidR="00F03CA9">
        <w:rPr>
          <w:noProof w:val="0"/>
          <w:lang w:val="fr-FR" w:eastAsia="en-US"/>
        </w:rPr>
        <w:t>qui la connaît</w:t>
      </w:r>
      <w:r w:rsidRPr="00D6314C">
        <w:rPr>
          <w:noProof w:val="0"/>
          <w:lang w:val="fr-FR" w:eastAsia="en-US"/>
        </w:rPr>
        <w:t xml:space="preserve">. La vérité est assurée comme </w:t>
      </w:r>
      <w:r w:rsidR="00F03CA9">
        <w:rPr>
          <w:noProof w:val="0"/>
          <w:lang w:val="fr-FR" w:eastAsia="en-US"/>
        </w:rPr>
        <w:t>identité objective de cette double certitude d’existant</w:t>
      </w:r>
      <w:r w:rsidRPr="00D6314C">
        <w:rPr>
          <w:noProof w:val="0"/>
          <w:lang w:val="fr-FR" w:eastAsia="en-US"/>
        </w:rPr>
        <w:t xml:space="preserve"> </w:t>
      </w:r>
      <w:r w:rsidR="00F03CA9">
        <w:rPr>
          <w:noProof w:val="0"/>
          <w:lang w:val="fr-FR" w:eastAsia="en-US"/>
        </w:rPr>
        <w:t xml:space="preserve">donné </w:t>
      </w:r>
      <w:r w:rsidRPr="00D6314C">
        <w:rPr>
          <w:noProof w:val="0"/>
          <w:lang w:val="fr-FR" w:eastAsia="en-US"/>
        </w:rPr>
        <w:t>à la fois dans la réalité et dans l’intellect connaissant (</w:t>
      </w:r>
      <w:r w:rsidRPr="00D6314C">
        <w:rPr>
          <w:i/>
          <w:noProof w:val="0"/>
          <w:lang w:val="fr-FR" w:eastAsia="en-US"/>
        </w:rPr>
        <w:t>hoc esse est tantum</w:t>
      </w:r>
      <w:r w:rsidRPr="00D6314C">
        <w:rPr>
          <w:noProof w:val="0"/>
          <w:lang w:val="fr-FR" w:eastAsia="en-US"/>
        </w:rPr>
        <w:t xml:space="preserve">). Avicenne conçoit l’être univoque et transcendantal vrai selon </w:t>
      </w:r>
      <w:r w:rsidRPr="00D6314C">
        <w:rPr>
          <w:i/>
          <w:noProof w:val="0"/>
          <w:lang w:val="fr-FR" w:eastAsia="en-US"/>
        </w:rPr>
        <w:t>Met</w:t>
      </w:r>
      <w:r w:rsidRPr="00D6314C">
        <w:rPr>
          <w:noProof w:val="0"/>
          <w:lang w:val="fr-FR" w:eastAsia="en-US"/>
        </w:rPr>
        <w:t xml:space="preserve">. VI.2 comme le sens originel de </w:t>
      </w:r>
      <w:r w:rsidR="00223043" w:rsidRPr="00D6314C">
        <w:rPr>
          <w:noProof w:val="0"/>
          <w:lang w:val="fr-FR" w:eastAsia="en-US"/>
        </w:rPr>
        <w:t>l’existant</w:t>
      </w:r>
      <w:r w:rsidRPr="00D6314C">
        <w:rPr>
          <w:noProof w:val="0"/>
          <w:lang w:val="fr-FR" w:eastAsia="en-US"/>
        </w:rPr>
        <w:t xml:space="preserve"> recherché dans la </w:t>
      </w:r>
      <w:r w:rsidRPr="00D6314C">
        <w:rPr>
          <w:i/>
          <w:noProof w:val="0"/>
          <w:lang w:val="fr-FR" w:eastAsia="en-US"/>
        </w:rPr>
        <w:t>Métaphysique</w:t>
      </w:r>
      <w:r w:rsidRPr="00D6314C">
        <w:rPr>
          <w:noProof w:val="0"/>
          <w:lang w:val="fr-FR" w:eastAsia="en-US"/>
        </w:rPr>
        <w:t xml:space="preserve"> d’Aristote.</w:t>
      </w:r>
    </w:p>
    <w:p w:rsidR="001B6646" w:rsidRPr="00D6314C" w:rsidRDefault="001B6646" w:rsidP="00BC7F22">
      <w:pPr>
        <w:numPr>
          <w:ilvl w:val="0"/>
          <w:numId w:val="8"/>
        </w:numPr>
        <w:rPr>
          <w:noProof w:val="0"/>
          <w:lang w:val="fr-FR" w:eastAsia="en-US"/>
        </w:rPr>
      </w:pPr>
      <w:r w:rsidRPr="00D6314C">
        <w:rPr>
          <w:noProof w:val="0"/>
          <w:lang w:val="fr-FR" w:eastAsia="en-US"/>
        </w:rPr>
        <w:t xml:space="preserve">Par la prédication catégorielle de cet être absolument simple </w:t>
      </w:r>
      <w:r w:rsidR="006E6B42">
        <w:rPr>
          <w:noProof w:val="0"/>
          <w:lang w:val="fr-FR" w:eastAsia="en-US"/>
        </w:rPr>
        <w:t xml:space="preserve">se produit le royaume </w:t>
      </w:r>
      <w:r w:rsidR="00E23683">
        <w:rPr>
          <w:noProof w:val="0"/>
          <w:lang w:val="fr-FR" w:eastAsia="en-US"/>
        </w:rPr>
        <w:t>mythopoétique</w:t>
      </w:r>
      <w:r w:rsidR="006E6B42">
        <w:rPr>
          <w:noProof w:val="0"/>
          <w:lang w:val="fr-FR" w:eastAsia="en-US"/>
        </w:rPr>
        <w:t xml:space="preserve"> des essences comme </w:t>
      </w:r>
      <w:r w:rsidR="006E6B42" w:rsidRPr="00867FC5">
        <w:rPr>
          <w:i/>
          <w:noProof w:val="0"/>
          <w:lang w:val="fr-FR" w:eastAsia="en-US"/>
        </w:rPr>
        <w:t>quidditas</w:t>
      </w:r>
      <w:r w:rsidR="006E6B42">
        <w:rPr>
          <w:noProof w:val="0"/>
          <w:lang w:val="fr-FR" w:eastAsia="en-US"/>
        </w:rPr>
        <w:t xml:space="preserve"> générique et spécifique dans le mode </w:t>
      </w:r>
      <w:r w:rsidR="006E6B42" w:rsidRPr="008159CE">
        <w:rPr>
          <w:i/>
          <w:noProof w:val="0"/>
          <w:lang w:val="fr-FR" w:eastAsia="en-US"/>
        </w:rPr>
        <w:t>per prius</w:t>
      </w:r>
      <w:r w:rsidRPr="00D6314C">
        <w:rPr>
          <w:noProof w:val="0"/>
          <w:lang w:val="fr-FR" w:eastAsia="en-US"/>
        </w:rPr>
        <w:t>. De cette façon, le premier objet de la métaphysique transcendantale naît</w:t>
      </w:r>
      <w:r w:rsidR="0087695A">
        <w:rPr>
          <w:noProof w:val="0"/>
          <w:lang w:val="fr-FR" w:eastAsia="en-US"/>
        </w:rPr>
        <w:t xml:space="preserve"> en tant que conception générique</w:t>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ens inquantum ens</w:t>
      </w:r>
      <w:r w:rsidRPr="00D6314C">
        <w:rPr>
          <w:noProof w:val="0"/>
          <w:lang w:val="fr-FR" w:eastAsia="en-US"/>
        </w:rPr>
        <w:t>).</w:t>
      </w:r>
    </w:p>
    <w:p w:rsidR="001B6646" w:rsidRPr="00D34611" w:rsidRDefault="001B6646" w:rsidP="00D34611">
      <w:pPr>
        <w:numPr>
          <w:ilvl w:val="0"/>
          <w:numId w:val="8"/>
        </w:numPr>
        <w:rPr>
          <w:noProof w:val="0"/>
          <w:lang w:val="fr-FR" w:eastAsia="en-US"/>
        </w:rPr>
      </w:pPr>
      <w:r w:rsidRPr="00D6314C">
        <w:rPr>
          <w:noProof w:val="0"/>
          <w:lang w:val="fr-FR" w:eastAsia="en-US"/>
        </w:rPr>
        <w:t xml:space="preserve">L’être minimal de ce </w:t>
      </w:r>
      <w:r w:rsidRPr="00D6314C">
        <w:rPr>
          <w:i/>
          <w:noProof w:val="0"/>
          <w:lang w:val="fr-FR" w:eastAsia="en-US"/>
        </w:rPr>
        <w:t>tertium ens</w:t>
      </w:r>
      <w:r w:rsidRPr="00D6314C">
        <w:rPr>
          <w:noProof w:val="0"/>
          <w:lang w:val="fr-FR" w:eastAsia="en-US"/>
        </w:rPr>
        <w:t xml:space="preserve"> assure une nouvelle détermi</w:t>
      </w:r>
      <w:r w:rsidR="003C280F">
        <w:rPr>
          <w:noProof w:val="0"/>
          <w:lang w:val="fr-FR" w:eastAsia="en-US"/>
        </w:rPr>
        <w:t>nation ontothéologique de l’existant</w:t>
      </w:r>
      <w:r w:rsidRPr="00D6314C">
        <w:rPr>
          <w:noProof w:val="0"/>
          <w:lang w:val="fr-FR" w:eastAsia="en-US"/>
        </w:rPr>
        <w:t xml:space="preserve">, qui est donnée sur le mode de la comitation potentielle. Ceci est accompli par l’intellect actif </w:t>
      </w:r>
      <w:r w:rsidR="00315645">
        <w:rPr>
          <w:noProof w:val="0"/>
          <w:lang w:val="fr-FR" w:eastAsia="en-US"/>
        </w:rPr>
        <w:t xml:space="preserve">et le </w:t>
      </w:r>
      <w:r w:rsidRPr="00D6314C">
        <w:rPr>
          <w:noProof w:val="0"/>
          <w:lang w:val="fr-FR" w:eastAsia="en-US"/>
        </w:rPr>
        <w:t xml:space="preserve">créateur </w:t>
      </w:r>
      <w:r w:rsidR="00315645">
        <w:rPr>
          <w:noProof w:val="0"/>
          <w:lang w:val="fr-FR" w:eastAsia="en-US"/>
        </w:rPr>
        <w:t>des formes actualisées</w:t>
      </w:r>
      <w:r w:rsidRPr="00D6314C">
        <w:rPr>
          <w:noProof w:val="0"/>
          <w:lang w:val="fr-FR" w:eastAsia="en-US"/>
        </w:rPr>
        <w:t xml:space="preserve"> (</w:t>
      </w:r>
      <w:r w:rsidR="00E40CFC" w:rsidRPr="00E40CFC">
        <w:rPr>
          <w:i/>
          <w:noProof w:val="0"/>
          <w:lang w:val="fr-FR" w:eastAsia="en-US"/>
        </w:rPr>
        <w:t>Dator formarum</w:t>
      </w:r>
      <w:r w:rsidRPr="00D6314C">
        <w:rPr>
          <w:i/>
          <w:noProof w:val="0"/>
          <w:lang w:val="fr-FR" w:eastAsia="en-US"/>
        </w:rPr>
        <w:fldChar w:fldCharType="begin"/>
      </w:r>
      <w:r w:rsidRPr="00D6314C">
        <w:rPr>
          <w:noProof w:val="0"/>
          <w:lang w:val="fr-FR"/>
        </w:rPr>
        <w:instrText xml:space="preserve"> XE "</w:instrText>
      </w:r>
      <w:r w:rsidR="00E40CFC" w:rsidRPr="00E40CFC">
        <w:rPr>
          <w:i/>
          <w:noProof w:val="0"/>
          <w:lang w:val="fr-FR" w:eastAsia="en-US"/>
        </w:rPr>
        <w:instrText>Dator formarum</w:instrText>
      </w:r>
      <w:r w:rsidRPr="00D6314C">
        <w:rPr>
          <w:noProof w:val="0"/>
          <w:lang w:val="fr-FR"/>
        </w:rPr>
        <w:instrText xml:space="preserve">" </w:instrText>
      </w:r>
      <w:r w:rsidRPr="00D6314C">
        <w:rPr>
          <w:i/>
          <w:noProof w:val="0"/>
          <w:lang w:val="fr-FR" w:eastAsia="en-US"/>
        </w:rPr>
        <w:fldChar w:fldCharType="end"/>
      </w:r>
      <w:r w:rsidR="00BC1E8F">
        <w:rPr>
          <w:noProof w:val="0"/>
          <w:lang w:val="fr-FR" w:eastAsia="en-US"/>
        </w:rPr>
        <w:t xml:space="preserve">). Le </w:t>
      </w:r>
      <w:r w:rsidR="00D34611" w:rsidRPr="00D34611">
        <w:rPr>
          <w:noProof w:val="0"/>
          <w:lang w:val="fr-FR" w:eastAsia="en-US"/>
        </w:rPr>
        <w:t>scénario mythologique néoplatoni</w:t>
      </w:r>
      <w:r w:rsidR="00D34611">
        <w:rPr>
          <w:noProof w:val="0"/>
          <w:lang w:val="fr-FR" w:eastAsia="en-US"/>
        </w:rPr>
        <w:t>cien de l</w:t>
      </w:r>
      <w:r w:rsidR="0036283A">
        <w:rPr>
          <w:noProof w:val="0"/>
          <w:lang w:val="fr-FR" w:eastAsia="en-US"/>
        </w:rPr>
        <w:t>’</w:t>
      </w:r>
      <w:r w:rsidR="00D34611">
        <w:rPr>
          <w:noProof w:val="0"/>
          <w:lang w:val="fr-FR" w:eastAsia="en-US"/>
        </w:rPr>
        <w:t xml:space="preserve">Être-Un </w:t>
      </w:r>
      <w:r w:rsidR="007A13BE">
        <w:rPr>
          <w:noProof w:val="0"/>
          <w:lang w:val="fr-FR" w:eastAsia="en-US"/>
        </w:rPr>
        <w:t>et ses émanations sont</w:t>
      </w:r>
      <w:r w:rsidR="00BC1E8F">
        <w:rPr>
          <w:noProof w:val="0"/>
          <w:lang w:val="fr-FR" w:eastAsia="en-US"/>
        </w:rPr>
        <w:t xml:space="preserve"> </w:t>
      </w:r>
      <w:r w:rsidR="003C280F">
        <w:rPr>
          <w:noProof w:val="0"/>
          <w:lang w:val="fr-FR" w:eastAsia="en-US"/>
        </w:rPr>
        <w:t xml:space="preserve">ainsi </w:t>
      </w:r>
      <w:r w:rsidR="00BC1E8F">
        <w:rPr>
          <w:noProof w:val="0"/>
          <w:lang w:val="fr-FR" w:eastAsia="en-US"/>
        </w:rPr>
        <w:t xml:space="preserve">fondamentalement </w:t>
      </w:r>
      <w:r w:rsidR="00744ACC">
        <w:rPr>
          <w:noProof w:val="0"/>
          <w:lang w:val="fr-FR" w:eastAsia="en-US"/>
        </w:rPr>
        <w:t>révisés</w:t>
      </w:r>
      <w:r w:rsidRPr="00D34611">
        <w:rPr>
          <w:noProof w:val="0"/>
          <w:lang w:val="fr-FR" w:eastAsia="en-US"/>
        </w:rPr>
        <w:t>.</w:t>
      </w:r>
    </w:p>
    <w:p w:rsidR="001B6646" w:rsidRPr="00D6314C" w:rsidRDefault="001B6646" w:rsidP="00BC7F22">
      <w:pPr>
        <w:numPr>
          <w:ilvl w:val="0"/>
          <w:numId w:val="8"/>
        </w:numPr>
        <w:rPr>
          <w:noProof w:val="0"/>
          <w:lang w:val="fr-FR" w:eastAsia="en-US"/>
        </w:rPr>
      </w:pPr>
      <w:r w:rsidRPr="00D6314C">
        <w:rPr>
          <w:noProof w:val="0"/>
          <w:lang w:val="fr-FR" w:eastAsia="en-US"/>
        </w:rPr>
        <w:t xml:space="preserve">La métaphysique moderne surgit par le processus de la comitation univoque de cet </w:t>
      </w:r>
      <w:r w:rsidR="006E6B42">
        <w:rPr>
          <w:noProof w:val="0"/>
          <w:lang w:val="fr-FR" w:eastAsia="en-US"/>
        </w:rPr>
        <w:t xml:space="preserve">existant </w:t>
      </w:r>
      <w:r w:rsidRPr="00D6314C">
        <w:rPr>
          <w:noProof w:val="0"/>
          <w:lang w:val="fr-FR" w:eastAsia="en-US"/>
        </w:rPr>
        <w:t>intentionnel minimal d</w:t>
      </w:r>
      <w:r w:rsidR="006E6B42">
        <w:rPr>
          <w:noProof w:val="0"/>
          <w:lang w:val="fr-FR" w:eastAsia="en-US"/>
        </w:rPr>
        <w:t>u</w:t>
      </w:r>
      <w:r w:rsidRPr="00D6314C">
        <w:rPr>
          <w:noProof w:val="0"/>
          <w:lang w:val="fr-FR" w:eastAsia="en-US"/>
        </w:rPr>
        <w:t xml:space="preserve"> </w:t>
      </w:r>
      <w:r w:rsidR="001526B5">
        <w:rPr>
          <w:noProof w:val="0"/>
          <w:lang w:val="fr-FR" w:eastAsia="en-US"/>
        </w:rPr>
        <w:t>Dieu</w:t>
      </w:r>
      <w:r w:rsidRPr="00D6314C">
        <w:rPr>
          <w:noProof w:val="0"/>
          <w:lang w:val="fr-FR" w:eastAsia="en-US"/>
        </w:rPr>
        <w:t xml:space="preserve"> </w:t>
      </w:r>
      <w:r w:rsidR="00A52A02">
        <w:rPr>
          <w:noProof w:val="0"/>
          <w:lang w:val="fr-FR" w:eastAsia="en-US"/>
        </w:rPr>
        <w:t xml:space="preserve">moderne </w:t>
      </w:r>
      <w:r w:rsidRPr="00D6314C">
        <w:rPr>
          <w:noProof w:val="0"/>
          <w:lang w:val="fr-FR" w:eastAsia="en-US"/>
        </w:rPr>
        <w:t xml:space="preserve">à la création </w:t>
      </w:r>
      <w:r w:rsidR="00A52A02">
        <w:rPr>
          <w:noProof w:val="0"/>
          <w:lang w:val="fr-FR" w:eastAsia="en-US"/>
        </w:rPr>
        <w:t xml:space="preserve">objective </w:t>
      </w:r>
      <w:r w:rsidRPr="00D6314C">
        <w:rPr>
          <w:noProof w:val="0"/>
          <w:lang w:val="fr-FR" w:eastAsia="en-US"/>
        </w:rPr>
        <w:t>(</w:t>
      </w:r>
      <w:r w:rsidRPr="00D6314C">
        <w:rPr>
          <w:i/>
          <w:noProof w:val="0"/>
          <w:lang w:val="fr-FR" w:eastAsia="en-US"/>
        </w:rPr>
        <w:t>esse ad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ad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Ce proce</w:t>
      </w:r>
      <w:r w:rsidR="00A52A02">
        <w:rPr>
          <w:noProof w:val="0"/>
          <w:lang w:val="fr-FR" w:eastAsia="en-US"/>
        </w:rPr>
        <w:t xml:space="preserve">ssus s’accomplit sur la base de similarité </w:t>
      </w:r>
      <w:r w:rsidRPr="00D6314C">
        <w:rPr>
          <w:noProof w:val="0"/>
          <w:lang w:val="fr-FR" w:eastAsia="en-US"/>
        </w:rPr>
        <w:t xml:space="preserve">formelle </w:t>
      </w:r>
      <w:r w:rsidR="00A52A02">
        <w:rPr>
          <w:noProof w:val="0"/>
          <w:lang w:val="fr-FR" w:eastAsia="en-US"/>
        </w:rPr>
        <w:t xml:space="preserve">entre </w:t>
      </w:r>
      <w:r w:rsidRPr="00D6314C">
        <w:rPr>
          <w:noProof w:val="0"/>
          <w:lang w:val="fr-FR" w:eastAsia="en-US"/>
        </w:rPr>
        <w:t>l’intentionnalité divine et humaine. La première intentionnalité est infinie, la seconde finie, mais toutes deux présentent une similitude essentielle sur le mode de l’analogie objective (</w:t>
      </w:r>
      <w:r w:rsidRPr="00D6314C">
        <w:rPr>
          <w:i/>
          <w:noProof w:val="0"/>
          <w:lang w:val="fr-FR" w:eastAsia="en-US"/>
        </w:rPr>
        <w:t>analogia entis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analogia entis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p>
    <w:p w:rsidR="001B6646" w:rsidRPr="00D6314C" w:rsidRDefault="001B6646" w:rsidP="00BC7F22">
      <w:pPr>
        <w:numPr>
          <w:ilvl w:val="0"/>
          <w:numId w:val="8"/>
        </w:numPr>
        <w:rPr>
          <w:noProof w:val="0"/>
          <w:lang w:val="fr-FR" w:eastAsia="en-US"/>
        </w:rPr>
      </w:pPr>
      <w:r w:rsidRPr="00D6314C">
        <w:rPr>
          <w:noProof w:val="0"/>
          <w:lang w:val="fr-FR" w:eastAsia="en-US"/>
        </w:rPr>
        <w:t xml:space="preserve">L’ontothéologie rationnelle fondée sur l’anthropomorphisme psychologique </w:t>
      </w:r>
      <w:r w:rsidR="005965CD">
        <w:rPr>
          <w:noProof w:val="0"/>
          <w:lang w:val="fr-FR" w:eastAsia="en-US"/>
        </w:rPr>
        <w:t xml:space="preserve">moderne </w:t>
      </w:r>
      <w:r w:rsidRPr="00D6314C">
        <w:rPr>
          <w:noProof w:val="0"/>
          <w:lang w:val="fr-FR" w:eastAsia="en-US"/>
        </w:rPr>
        <w:t xml:space="preserve">offre la justification finale du sens objectif de </w:t>
      </w:r>
      <w:r w:rsidR="00223043" w:rsidRPr="00D6314C">
        <w:rPr>
          <w:noProof w:val="0"/>
          <w:lang w:val="fr-FR" w:eastAsia="en-US"/>
        </w:rPr>
        <w:t>l’existant</w:t>
      </w:r>
      <w:r w:rsidRPr="00D6314C">
        <w:rPr>
          <w:noProof w:val="0"/>
          <w:lang w:val="fr-FR" w:eastAsia="en-US"/>
        </w:rPr>
        <w:t>. C’est ainsi qu’est née la métaphysique comme première science générale et objectiviste (</w:t>
      </w:r>
      <w:r w:rsidRPr="00D6314C">
        <w:rPr>
          <w:i/>
          <w:noProof w:val="0"/>
          <w:lang w:val="fr-FR" w:eastAsia="en-US"/>
        </w:rPr>
        <w:t>metaphysica generalis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metaphysica generalis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 projet inclut également la théologie monothéiste du </w:t>
      </w:r>
      <w:r w:rsidR="003C0E37">
        <w:rPr>
          <w:noProof w:val="0"/>
          <w:lang w:val="fr-FR" w:eastAsia="en-US"/>
        </w:rPr>
        <w:t xml:space="preserve">démiurge objectif </w:t>
      </w:r>
      <w:r w:rsidRPr="00D6314C">
        <w:rPr>
          <w:noProof w:val="0"/>
          <w:lang w:val="fr-FR" w:eastAsia="en-US"/>
        </w:rPr>
        <w:t>(</w:t>
      </w:r>
      <w:r w:rsidRPr="00D6314C">
        <w:rPr>
          <w:i/>
          <w:noProof w:val="0"/>
          <w:lang w:val="fr-FR" w:eastAsia="en-US"/>
        </w:rPr>
        <w:t>theologia naturalis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theologia naturalis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p>
    <w:p w:rsidR="001B6646" w:rsidRPr="00D6314C" w:rsidRDefault="0014458B" w:rsidP="001B6646">
      <w:pPr>
        <w:rPr>
          <w:noProof w:val="0"/>
          <w:lang w:val="fr-FR" w:eastAsia="en-US"/>
        </w:rPr>
      </w:pPr>
      <w:r>
        <w:rPr>
          <w:noProof w:val="0"/>
          <w:lang w:val="fr-FR" w:eastAsia="en-US"/>
        </w:rPr>
        <w:t xml:space="preserve">En résumant </w:t>
      </w:r>
      <w:r w:rsidR="001B6646" w:rsidRPr="00D6314C">
        <w:rPr>
          <w:noProof w:val="0"/>
          <w:lang w:val="fr-FR" w:eastAsia="en-US"/>
        </w:rPr>
        <w:t>ces étapes, le mystique philosoph</w:t>
      </w:r>
      <w:r w:rsidR="008560FB">
        <w:rPr>
          <w:noProof w:val="0"/>
          <w:lang w:val="fr-FR" w:eastAsia="en-US"/>
        </w:rPr>
        <w:t>ique Avicenne donna</w:t>
      </w:r>
      <w:r w:rsidR="001B6646" w:rsidRPr="00D6314C">
        <w:rPr>
          <w:noProof w:val="0"/>
          <w:lang w:val="fr-FR" w:eastAsia="en-US"/>
        </w:rPr>
        <w:t xml:space="preserve"> à l’humanité un nouveau sujet (</w:t>
      </w:r>
      <w:r w:rsidR="001B6646" w:rsidRPr="00D6314C">
        <w:rPr>
          <w:i/>
          <w:noProof w:val="0"/>
          <w:lang w:val="fr-FR" w:eastAsia="en-US"/>
        </w:rPr>
        <w:t>ġaraḍ</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ġaraḍ</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de métaphysique comme première science. </w:t>
      </w:r>
      <w:r w:rsidR="00846990">
        <w:rPr>
          <w:noProof w:val="0"/>
          <w:lang w:val="fr-FR" w:eastAsia="en-US"/>
        </w:rPr>
        <w:t xml:space="preserve">Le </w:t>
      </w:r>
      <w:r w:rsidR="001526B5">
        <w:rPr>
          <w:noProof w:val="0"/>
          <w:lang w:val="fr-FR" w:eastAsia="en-US"/>
        </w:rPr>
        <w:t>Dieu</w:t>
      </w:r>
      <w:r w:rsidR="001B6646" w:rsidRPr="00D6314C">
        <w:rPr>
          <w:noProof w:val="0"/>
          <w:lang w:val="fr-FR" w:eastAsia="en-US"/>
        </w:rPr>
        <w:t xml:space="preserve"> </w:t>
      </w:r>
      <w:r w:rsidR="00846990">
        <w:rPr>
          <w:noProof w:val="0"/>
          <w:lang w:val="fr-FR" w:eastAsia="en-US"/>
        </w:rPr>
        <w:t xml:space="preserve">moderne </w:t>
      </w:r>
      <w:r w:rsidR="001B6646" w:rsidRPr="00D6314C">
        <w:rPr>
          <w:noProof w:val="0"/>
          <w:lang w:val="fr-FR" w:eastAsia="en-US"/>
        </w:rPr>
        <w:t xml:space="preserve">est devenu un sujet </w:t>
      </w:r>
      <w:r w:rsidR="00846990">
        <w:rPr>
          <w:noProof w:val="0"/>
          <w:lang w:val="fr-FR" w:eastAsia="en-US"/>
        </w:rPr>
        <w:t>parano</w:t>
      </w:r>
      <w:r w:rsidR="006E6B42">
        <w:rPr>
          <w:noProof w:val="0"/>
          <w:lang w:val="fr-FR" w:eastAsia="en-US"/>
        </w:rPr>
        <w:t>ïa</w:t>
      </w:r>
      <w:r w:rsidR="00846990">
        <w:rPr>
          <w:noProof w:val="0"/>
          <w:lang w:val="fr-FR" w:eastAsia="en-US"/>
        </w:rPr>
        <w:t>que</w:t>
      </w:r>
      <w:r w:rsidR="00AC5018">
        <w:rPr>
          <w:noProof w:val="0"/>
          <w:lang w:val="fr-FR" w:eastAsia="en-US"/>
        </w:rPr>
        <w:t xml:space="preserve">, ce qui lui </w:t>
      </w:r>
      <w:r w:rsidR="001B6646" w:rsidRPr="00D6314C">
        <w:rPr>
          <w:noProof w:val="0"/>
          <w:lang w:val="fr-FR" w:eastAsia="en-US"/>
        </w:rPr>
        <w:t>valu</w:t>
      </w:r>
      <w:r w:rsidR="00AC5018">
        <w:rPr>
          <w:noProof w:val="0"/>
          <w:lang w:val="fr-FR" w:eastAsia="en-US"/>
        </w:rPr>
        <w:t>t</w:t>
      </w:r>
      <w:r w:rsidR="001B6646" w:rsidRPr="00D6314C">
        <w:rPr>
          <w:noProof w:val="0"/>
          <w:lang w:val="fr-FR" w:eastAsia="en-US"/>
        </w:rPr>
        <w:t xml:space="preserve"> une mort inévitable pour les raisons susmentionnées. Cette vision de la métaphysique comme ontothéologie objective fut rejetée en principe par le théologien al-Ghazālī</w:t>
      </w:r>
      <w:r w:rsidR="00D21D48">
        <w:rPr>
          <w:noProof w:val="0"/>
          <w:lang w:val="fr-FR" w:eastAsia="en-US"/>
        </w:rPr>
        <w:t xml:space="preserve">. Sa </w:t>
      </w:r>
      <w:r w:rsidR="001B6646" w:rsidRPr="00D6314C">
        <w:rPr>
          <w:noProof w:val="0"/>
          <w:lang w:val="fr-FR" w:eastAsia="en-US"/>
        </w:rPr>
        <w:t xml:space="preserve">critique des erreurs fondamentales de la philosophie moderne fut corrigée par Averroès, le meilleur aristotélicien de tous les temps. Averroès s’attaque de manière </w:t>
      </w:r>
      <w:r w:rsidR="006E6B42">
        <w:rPr>
          <w:noProof w:val="0"/>
          <w:lang w:val="fr-FR" w:eastAsia="en-US"/>
        </w:rPr>
        <w:t xml:space="preserve">résolue </w:t>
      </w:r>
      <w:r w:rsidR="001B6646" w:rsidRPr="00D6314C">
        <w:rPr>
          <w:noProof w:val="0"/>
          <w:lang w:val="fr-FR" w:eastAsia="en-US"/>
        </w:rPr>
        <w:t xml:space="preserve">à la partie la plus faible (et donc la plus mystique) de la prédication univoque </w:t>
      </w:r>
      <w:r w:rsidR="001B6646" w:rsidRPr="00D6314C">
        <w:rPr>
          <w:i/>
          <w:noProof w:val="0"/>
          <w:lang w:val="fr-FR" w:eastAsia="en-US"/>
        </w:rPr>
        <w:t xml:space="preserve">per prius </w:t>
      </w:r>
      <w:r w:rsidR="001B6646" w:rsidRPr="00D6314C">
        <w:rPr>
          <w:noProof w:val="0"/>
          <w:lang w:val="fr-FR" w:eastAsia="en-US"/>
        </w:rPr>
        <w:t>et</w:t>
      </w:r>
      <w:r w:rsidR="001B6646" w:rsidRPr="00D6314C">
        <w:rPr>
          <w:i/>
          <w:noProof w:val="0"/>
          <w:lang w:val="fr-FR" w:eastAsia="en-US"/>
        </w:rPr>
        <w:t xml:space="preserve"> per posterius</w:t>
      </w:r>
      <w:r w:rsidR="001B6646" w:rsidRPr="00D6314C">
        <w:rPr>
          <w:i/>
          <w:noProof w:val="0"/>
          <w:lang w:val="fr-FR" w:eastAsia="en-US"/>
        </w:rPr>
        <w:fldChar w:fldCharType="begin"/>
      </w:r>
      <w:r w:rsidR="001B6646" w:rsidRPr="00D6314C">
        <w:rPr>
          <w:noProof w:val="0"/>
          <w:lang w:val="fr-FR"/>
        </w:rPr>
        <w:instrText xml:space="preserve"> XE "</w:instrText>
      </w:r>
      <w:r w:rsidR="001B6646" w:rsidRPr="00D6314C">
        <w:rPr>
          <w:i/>
          <w:noProof w:val="0"/>
          <w:lang w:val="fr-FR" w:eastAsia="en-US"/>
        </w:rPr>
        <w:instrText>per prius</w:instrText>
      </w:r>
      <w:r w:rsidR="00821D89">
        <w:rPr>
          <w:i/>
          <w:noProof w:val="0"/>
          <w:lang w:val="fr-FR" w:eastAsia="en-US"/>
        </w:rPr>
        <w:instrText>—</w:instrText>
      </w:r>
      <w:r w:rsidR="001B6646" w:rsidRPr="00D6314C">
        <w:rPr>
          <w:i/>
          <w:noProof w:val="0"/>
          <w:lang w:val="fr-FR" w:eastAsia="en-US"/>
        </w:rPr>
        <w:instrText>per posterius</w:instrText>
      </w:r>
      <w:r w:rsidR="001B6646" w:rsidRPr="00D6314C">
        <w:rPr>
          <w:noProof w:val="0"/>
          <w:lang w:val="fr-FR"/>
        </w:rPr>
        <w:instrText xml:space="preserve">" </w:instrText>
      </w:r>
      <w:r w:rsidR="001B6646" w:rsidRPr="00D6314C">
        <w:rPr>
          <w:i/>
          <w:noProof w:val="0"/>
          <w:lang w:val="fr-FR" w:eastAsia="en-US"/>
        </w:rPr>
        <w:fldChar w:fldCharType="end"/>
      </w:r>
      <w:r w:rsidR="001B6646" w:rsidRPr="00D6314C">
        <w:rPr>
          <w:noProof w:val="0"/>
          <w:lang w:val="fr-FR" w:eastAsia="en-US"/>
        </w:rPr>
        <w:t xml:space="preserve"> d’Avicenne. Le Commentateur comprend à juste titre, sur la base de la lecture d’Alfarabi et d’Aristote, que </w:t>
      </w:r>
      <w:r w:rsidR="00EC384E" w:rsidRPr="00D6314C">
        <w:rPr>
          <w:noProof w:val="0"/>
          <w:lang w:val="fr-FR" w:eastAsia="en-US"/>
        </w:rPr>
        <w:t>l’existant du troisième genre</w:t>
      </w:r>
      <w:r w:rsidR="001B6646" w:rsidRPr="00D6314C">
        <w:rPr>
          <w:noProof w:val="0"/>
          <w:lang w:val="fr-FR" w:eastAsia="en-US"/>
        </w:rPr>
        <w:t xml:space="preserve"> n’existe pas. Nous ne connaissons l’existence de tous les possibles qu’à partir de la première substance réelle et non à partir de la vision mystique de </w:t>
      </w:r>
      <w:r w:rsidR="00223043" w:rsidRPr="00D6314C">
        <w:rPr>
          <w:noProof w:val="0"/>
          <w:lang w:val="fr-FR" w:eastAsia="en-US"/>
        </w:rPr>
        <w:t>l’existant</w:t>
      </w:r>
      <w:r w:rsidR="001B6646" w:rsidRPr="00D6314C">
        <w:rPr>
          <w:noProof w:val="0"/>
          <w:lang w:val="fr-FR" w:eastAsia="en-US"/>
        </w:rPr>
        <w:t xml:space="preserve"> en tant que tel. Comme nous le verrons plus loin, la scolastique occidentale après l’an</w:t>
      </w:r>
      <w:r w:rsidR="00B00D87">
        <w:rPr>
          <w:noProof w:val="0"/>
          <w:lang w:val="fr-FR" w:eastAsia="en-US"/>
        </w:rPr>
        <w:t> </w:t>
      </w:r>
      <w:r w:rsidR="001B6646" w:rsidRPr="00D6314C">
        <w:rPr>
          <w:noProof w:val="0"/>
          <w:lang w:val="fr-FR" w:eastAsia="en-US"/>
        </w:rPr>
        <w:t>1250 connut une dispute similaire faite de concepts d’angélologie, de matière, et de la relation de l’intellect humain à l’</w:t>
      </w:r>
      <w:r w:rsidR="001B6646" w:rsidRPr="00D6314C">
        <w:rPr>
          <w:i/>
          <w:noProof w:val="0"/>
          <w:lang w:val="fr-FR" w:eastAsia="en-US"/>
        </w:rPr>
        <w:t>intellectus agens</w:t>
      </w:r>
      <w:r w:rsidR="001B6646" w:rsidRPr="00D6314C">
        <w:rPr>
          <w:noProof w:val="0"/>
          <w:lang w:val="fr-FR" w:eastAsia="en-US"/>
        </w:rPr>
        <w:t xml:space="preserve"> céleste. Malheureusement, ce n’est pas Avicenne qui devient l’ennemi de la scolastique occidentale ensorcelée par le charme de l’objectivité mystique, mais Averroès.</w:t>
      </w:r>
    </w:p>
    <w:p w:rsidR="008F7A21" w:rsidRPr="00D6314C" w:rsidRDefault="008F7A21" w:rsidP="008F7A21">
      <w:pPr>
        <w:pStyle w:val="Nadpis2"/>
        <w:rPr>
          <w:noProof w:val="0"/>
          <w:lang w:val="fr-FR"/>
        </w:rPr>
      </w:pPr>
      <w:r w:rsidRPr="00D6314C">
        <w:rPr>
          <w:noProof w:val="0"/>
          <w:lang w:val="fr-FR"/>
        </w:rPr>
        <w:br w:type="page"/>
      </w:r>
      <w:bookmarkStart w:id="25" w:name="_Toc102905977"/>
      <w:r w:rsidRPr="00D6314C">
        <w:rPr>
          <w:noProof w:val="0"/>
          <w:lang w:val="fr-FR"/>
        </w:rPr>
        <w:t xml:space="preserve">2.4 </w:t>
      </w:r>
      <w:r w:rsidR="00AF2A23" w:rsidRPr="00AF2A23">
        <w:rPr>
          <w:noProof w:val="0"/>
          <w:lang w:val="fr-FR"/>
        </w:rPr>
        <w:t>Unité de la première science et de la connaissance (Averroès)</w:t>
      </w:r>
      <w:bookmarkEnd w:id="25"/>
    </w:p>
    <w:p w:rsidR="00F26476" w:rsidRPr="00F26476" w:rsidRDefault="00523F79" w:rsidP="00F26476">
      <w:pPr>
        <w:rPr>
          <w:noProof w:val="0"/>
          <w:lang w:val="fr-FR" w:eastAsia="en-US"/>
        </w:rPr>
      </w:pPr>
      <w:r w:rsidRPr="00D6314C">
        <w:rPr>
          <w:noProof w:val="0"/>
          <w:lang w:val="fr-FR" w:eastAsia="en-US"/>
        </w:rPr>
        <w:t xml:space="preserve">Les disputes entre l’école des traditionalistes islamiques et les théologiens formés à la philosophie </w:t>
      </w:r>
      <w:r w:rsidR="003C09CA">
        <w:rPr>
          <w:noProof w:val="0"/>
          <w:lang w:val="fr-FR" w:eastAsia="en-US"/>
        </w:rPr>
        <w:t>arrivaient au point d</w:t>
      </w:r>
      <w:r w:rsidR="003C09CA">
        <w:rPr>
          <w:rFonts w:cs="Calibri"/>
          <w:noProof w:val="0"/>
          <w:lang w:val="fr-FR" w:eastAsia="en-US"/>
        </w:rPr>
        <w:t>’</w:t>
      </w:r>
      <w:r w:rsidR="003C09CA">
        <w:rPr>
          <w:noProof w:val="0"/>
          <w:lang w:val="fr-FR" w:eastAsia="en-US"/>
        </w:rPr>
        <w:t xml:space="preserve">un </w:t>
      </w:r>
      <w:r w:rsidRPr="00D6314C">
        <w:rPr>
          <w:noProof w:val="0"/>
          <w:lang w:val="fr-FR" w:eastAsia="en-US"/>
        </w:rPr>
        <w:t xml:space="preserve">conflit sérieux. L’école des mutazilites était divisée entre les néoplatoniciens aristotéliciens et les aristotéliciens critiques. Le différend des écoles coraniques </w:t>
      </w:r>
      <w:r w:rsidR="0046448B">
        <w:rPr>
          <w:noProof w:val="0"/>
          <w:lang w:val="fr-FR" w:eastAsia="en-US"/>
        </w:rPr>
        <w:t xml:space="preserve">atteste </w:t>
      </w:r>
      <w:r w:rsidRPr="00D6314C">
        <w:rPr>
          <w:noProof w:val="0"/>
          <w:lang w:val="fr-FR" w:eastAsia="en-US"/>
        </w:rPr>
        <w:t>l’œuvre d’un théologien persan Muḥammad ibn Jarīr al-Ṭabarī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Muḥammad ibn Jarīr al-Ṭabarī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(†923), qui vivait à Bagdad. Très important est son débat avec l’école </w:t>
      </w:r>
      <w:r w:rsidR="0046448B">
        <w:rPr>
          <w:noProof w:val="0"/>
          <w:lang w:val="fr-FR" w:eastAsia="en-US"/>
        </w:rPr>
        <w:t xml:space="preserve">du </w:t>
      </w:r>
      <w:r w:rsidRPr="00D6314C">
        <w:rPr>
          <w:noProof w:val="0"/>
          <w:lang w:val="fr-FR" w:eastAsia="en-US"/>
        </w:rPr>
        <w:t>théologien Dawud al-Zahiri</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Dawud al-Zahiri</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(†883), qui </w:t>
      </w:r>
      <w:r w:rsidR="0046448B">
        <w:rPr>
          <w:noProof w:val="0"/>
          <w:lang w:val="fr-FR" w:eastAsia="en-US"/>
        </w:rPr>
        <w:t xml:space="preserve">suivit </w:t>
      </w:r>
      <w:r w:rsidRPr="00D6314C">
        <w:rPr>
          <w:noProof w:val="0"/>
          <w:lang w:val="fr-FR" w:eastAsia="en-US"/>
        </w:rPr>
        <w:t>la lignée des juristes et théologiens sunnites (Abu Hanifa, Malik bin Anas, al-Shafi’i, Ahmad ibn Hanbal). Cette école de droit (</w:t>
      </w:r>
      <w:r w:rsidRPr="00D6314C">
        <w:rPr>
          <w:i/>
          <w:noProof w:val="0"/>
          <w:lang w:val="fr-FR" w:eastAsia="en-US"/>
        </w:rPr>
        <w:t>maḏhab</w:t>
      </w:r>
      <w:r w:rsidR="00D91BB9">
        <w:rPr>
          <w:noProof w:val="0"/>
          <w:lang w:val="fr-FR" w:eastAsia="en-US"/>
        </w:rPr>
        <w:t xml:space="preserve">) </w:t>
      </w:r>
      <w:r w:rsidRPr="00D6314C">
        <w:rPr>
          <w:noProof w:val="0"/>
          <w:lang w:val="fr-FR" w:eastAsia="en-US"/>
        </w:rPr>
        <w:t>fondée sur les traditions du Coran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Coran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transmises oralement (</w:t>
      </w:r>
      <w:r w:rsidRPr="00D6314C">
        <w:rPr>
          <w:i/>
          <w:noProof w:val="0"/>
          <w:lang w:val="fr-FR" w:eastAsia="en-US"/>
        </w:rPr>
        <w:t>ḥadīth</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ḥadīth</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0046448B">
        <w:rPr>
          <w:noProof w:val="0"/>
          <w:lang w:val="fr-FR" w:eastAsia="en-US"/>
        </w:rPr>
        <w:t xml:space="preserve"> rejeta </w:t>
      </w:r>
      <w:r w:rsidRPr="00D6314C">
        <w:rPr>
          <w:noProof w:val="0"/>
          <w:lang w:val="fr-FR" w:eastAsia="en-US"/>
        </w:rPr>
        <w:t>l’école rationnelle des théologiens (</w:t>
      </w:r>
      <w:r w:rsidRPr="00D6314C">
        <w:rPr>
          <w:i/>
          <w:noProof w:val="0"/>
          <w:lang w:val="fr-FR" w:eastAsia="en-US"/>
        </w:rPr>
        <w:t>al-muʿtazilah</w:t>
      </w:r>
      <w:r w:rsidRPr="00D6314C">
        <w:rPr>
          <w:noProof w:val="0"/>
          <w:lang w:val="fr-FR" w:eastAsia="en-US"/>
        </w:rPr>
        <w:t>)</w:t>
      </w:r>
      <w:r w:rsidR="0046448B">
        <w:rPr>
          <w:noProof w:val="0"/>
          <w:lang w:val="fr-FR" w:eastAsia="en-US"/>
        </w:rPr>
        <w:t xml:space="preserve">. Les mutazilites </w:t>
      </w:r>
      <w:r w:rsidRPr="00D6314C">
        <w:rPr>
          <w:noProof w:val="0"/>
          <w:lang w:val="fr-FR" w:eastAsia="en-US"/>
        </w:rPr>
        <w:t>avai</w:t>
      </w:r>
      <w:r w:rsidR="0046448B">
        <w:rPr>
          <w:noProof w:val="0"/>
          <w:lang w:val="fr-FR" w:eastAsia="en-US"/>
        </w:rPr>
        <w:t>en</w:t>
      </w:r>
      <w:r w:rsidR="00460110">
        <w:rPr>
          <w:noProof w:val="0"/>
          <w:lang w:val="fr-FR" w:eastAsia="en-US"/>
        </w:rPr>
        <w:t>t déjà été critiqué</w:t>
      </w:r>
      <w:r w:rsidR="0046448B">
        <w:rPr>
          <w:noProof w:val="0"/>
          <w:lang w:val="fr-FR" w:eastAsia="en-US"/>
        </w:rPr>
        <w:t>s</w:t>
      </w:r>
      <w:r w:rsidRPr="00D6314C">
        <w:rPr>
          <w:noProof w:val="0"/>
          <w:lang w:val="fr-FR" w:eastAsia="en-US"/>
        </w:rPr>
        <w:t xml:space="preserve"> comme hérétique</w:t>
      </w:r>
      <w:r w:rsidR="0046448B">
        <w:rPr>
          <w:noProof w:val="0"/>
          <w:lang w:val="fr-FR" w:eastAsia="en-US"/>
        </w:rPr>
        <w:t>s</w:t>
      </w:r>
      <w:r w:rsidRPr="00D6314C">
        <w:rPr>
          <w:noProof w:val="0"/>
          <w:lang w:val="fr-FR" w:eastAsia="en-US"/>
        </w:rPr>
        <w:t xml:space="preserve"> à l’époque du califat abbasside (vers 850). La différence essentielle entre ces deux écoles était la vision du Coran comme une parole donnée directement par </w:t>
      </w:r>
      <w:r w:rsidR="001526B5">
        <w:rPr>
          <w:noProof w:val="0"/>
          <w:lang w:val="fr-FR" w:eastAsia="en-US"/>
        </w:rPr>
        <w:t>Dieu</w:t>
      </w:r>
      <w:r w:rsidRPr="00D6314C">
        <w:rPr>
          <w:noProof w:val="0"/>
          <w:lang w:val="fr-FR" w:eastAsia="en-US"/>
        </w:rPr>
        <w:t>. Cette vision était défendue par les écoles juridiques de théologiens, qui se fondaient sur la tradition ancestrale de l’Islam</w:t>
      </w:r>
      <w:r>
        <w:rPr>
          <w:noProof w:val="0"/>
          <w:lang w:val="fr-FR" w:eastAsia="en-US"/>
        </w:rPr>
        <w:t xml:space="preserve"> </w:t>
      </w:r>
      <w:r w:rsidRPr="00D6314C">
        <w:rPr>
          <w:noProof w:val="0"/>
          <w:lang w:val="fr-FR" w:eastAsia="en-US"/>
        </w:rPr>
        <w:t>(Bangert 2016, 100–103</w:t>
      </w:r>
      <w:r>
        <w:rPr>
          <w:noProof w:val="0"/>
          <w:lang w:val="fr-FR" w:eastAsia="en-US"/>
        </w:rPr>
        <w:t>)</w:t>
      </w:r>
      <w:r w:rsidRPr="00D6314C">
        <w:rPr>
          <w:noProof w:val="0"/>
          <w:lang w:val="fr-FR" w:eastAsia="en-US"/>
        </w:rPr>
        <w:t xml:space="preserve">. </w:t>
      </w:r>
      <w:r w:rsidR="00E57DBC" w:rsidRPr="00E57DBC">
        <w:rPr>
          <w:noProof w:val="0"/>
          <w:lang w:val="fr-FR" w:eastAsia="en-US"/>
        </w:rPr>
        <w:t xml:space="preserve">Les écoles théologiques dans la lignée du </w:t>
      </w:r>
      <w:r w:rsidR="00E57DBC" w:rsidRPr="00E57DBC">
        <w:rPr>
          <w:i/>
          <w:noProof w:val="0"/>
          <w:lang w:val="fr-FR" w:eastAsia="en-US"/>
        </w:rPr>
        <w:t>maḏhab</w:t>
      </w:r>
      <w:r w:rsidR="00E57DBC" w:rsidRPr="00E57DBC">
        <w:rPr>
          <w:noProof w:val="0"/>
          <w:lang w:val="fr-FR" w:eastAsia="en-US"/>
        </w:rPr>
        <w:t xml:space="preserve"> ont fait une distinction critique entre les figures mytho</w:t>
      </w:r>
      <w:r w:rsidR="00E57DBC">
        <w:rPr>
          <w:noProof w:val="0"/>
          <w:lang w:val="fr-FR" w:eastAsia="en-US"/>
        </w:rPr>
        <w:t xml:space="preserve">loqique </w:t>
      </w:r>
      <w:r w:rsidR="00E57DBC" w:rsidRPr="00E57DBC">
        <w:rPr>
          <w:noProof w:val="0"/>
          <w:lang w:val="fr-FR" w:eastAsia="en-US"/>
        </w:rPr>
        <w:t>et musicales de la vérité.</w:t>
      </w:r>
      <w:r w:rsidR="00E57DBC" w:rsidRPr="002856D5">
        <w:rPr>
          <w:rStyle w:val="Znakapoznpodarou"/>
        </w:rPr>
        <w:footnoteReference w:id="175"/>
      </w:r>
      <w:r w:rsidR="00E57DBC">
        <w:rPr>
          <w:noProof w:val="0"/>
          <w:lang w:val="fr-FR" w:eastAsia="en-US"/>
        </w:rPr>
        <w:t xml:space="preserve"> </w:t>
      </w:r>
      <w:r w:rsidR="00E57DBC" w:rsidRPr="00E57DBC">
        <w:rPr>
          <w:noProof w:val="0"/>
          <w:lang w:val="fr-FR" w:eastAsia="en-US"/>
        </w:rPr>
        <w:t>Les deux types de dissimulation archaïque (</w:t>
      </w:r>
      <w:r w:rsidR="00E57DBC" w:rsidRPr="00E57DBC">
        <w:rPr>
          <w:i/>
          <w:noProof w:val="0"/>
          <w:lang w:val="fr-FR" w:eastAsia="en-US"/>
        </w:rPr>
        <w:t>a/lētheia</w:t>
      </w:r>
      <w:r w:rsidR="00E57DBC" w:rsidRPr="00E57DBC">
        <w:rPr>
          <w:noProof w:val="0"/>
          <w:lang w:val="fr-FR" w:eastAsia="en-US"/>
        </w:rPr>
        <w:t>) étaient à l</w:t>
      </w:r>
      <w:r w:rsidR="00A7230D">
        <w:rPr>
          <w:noProof w:val="0"/>
          <w:lang w:val="fr-FR" w:eastAsia="en-US"/>
        </w:rPr>
        <w:t>’</w:t>
      </w:r>
      <w:r w:rsidR="00E57DBC" w:rsidRPr="00E57DBC">
        <w:rPr>
          <w:noProof w:val="0"/>
          <w:lang w:val="fr-FR" w:eastAsia="en-US"/>
        </w:rPr>
        <w:t>œuvre au début de l</w:t>
      </w:r>
      <w:r w:rsidR="00A7230D">
        <w:rPr>
          <w:noProof w:val="0"/>
          <w:lang w:val="fr-FR" w:eastAsia="en-US"/>
        </w:rPr>
        <w:t>’</w:t>
      </w:r>
      <w:r w:rsidR="00E57DBC" w:rsidRPr="00E57DBC">
        <w:rPr>
          <w:noProof w:val="0"/>
          <w:lang w:val="fr-FR" w:eastAsia="en-US"/>
        </w:rPr>
        <w:t>histoire de l</w:t>
      </w:r>
      <w:r w:rsidR="00A7230D">
        <w:rPr>
          <w:noProof w:val="0"/>
          <w:lang w:val="fr-FR" w:eastAsia="en-US"/>
        </w:rPr>
        <w:t>’</w:t>
      </w:r>
      <w:r w:rsidR="00E57DBC" w:rsidRPr="00E57DBC">
        <w:rPr>
          <w:noProof w:val="0"/>
          <w:lang w:val="fr-FR" w:eastAsia="en-US"/>
        </w:rPr>
        <w:t>islam. Ils ont formé des traditions tribales orales, qui ont acquis le caractère d</w:t>
      </w:r>
      <w:r w:rsidR="00A7230D">
        <w:rPr>
          <w:noProof w:val="0"/>
          <w:lang w:val="fr-FR" w:eastAsia="en-US"/>
        </w:rPr>
        <w:t>’</w:t>
      </w:r>
      <w:r w:rsidR="00E57DBC" w:rsidRPr="00E57DBC">
        <w:rPr>
          <w:noProof w:val="0"/>
          <w:lang w:val="fr-FR" w:eastAsia="en-US"/>
        </w:rPr>
        <w:t>une doctrine (</w:t>
      </w:r>
      <w:r w:rsidR="00E57DBC" w:rsidRPr="00E57DBC">
        <w:rPr>
          <w:i/>
          <w:noProof w:val="0"/>
          <w:lang w:val="fr-FR" w:eastAsia="en-US"/>
        </w:rPr>
        <w:t>ḥadīth</w:t>
      </w:r>
      <w:r w:rsidR="00E57DBC" w:rsidRPr="00E57DBC">
        <w:rPr>
          <w:noProof w:val="0"/>
          <w:lang w:val="fr-FR" w:eastAsia="en-US"/>
        </w:rPr>
        <w:t>) faisant autori</w:t>
      </w:r>
      <w:r w:rsidR="00370614">
        <w:rPr>
          <w:noProof w:val="0"/>
          <w:lang w:val="fr-FR" w:eastAsia="en-US"/>
        </w:rPr>
        <w:t>té locale</w:t>
      </w:r>
      <w:r w:rsidR="00E57DBC" w:rsidRPr="00E57DBC">
        <w:rPr>
          <w:noProof w:val="0"/>
          <w:lang w:val="fr-FR" w:eastAsia="en-US"/>
        </w:rPr>
        <w:t>. La vérité originelle du Coran avait un caractère archaïque, puisqu</w:t>
      </w:r>
      <w:r w:rsidR="00A7230D">
        <w:rPr>
          <w:noProof w:val="0"/>
          <w:lang w:val="fr-FR" w:eastAsia="en-US"/>
        </w:rPr>
        <w:t>’</w:t>
      </w:r>
      <w:r w:rsidR="00E57DBC" w:rsidRPr="00E57DBC">
        <w:rPr>
          <w:noProof w:val="0"/>
          <w:lang w:val="fr-FR" w:eastAsia="en-US"/>
        </w:rPr>
        <w:t>il fallait distinguer précisément la vérité divine de la tromperie humaine. Il fallait donc traduire la forme véritable de la parole de Dieu prêchée par Mahomet en une version canonique d</w:t>
      </w:r>
      <w:r w:rsidR="00A7230D">
        <w:rPr>
          <w:noProof w:val="0"/>
          <w:lang w:val="fr-FR" w:eastAsia="en-US"/>
        </w:rPr>
        <w:t>’</w:t>
      </w:r>
      <w:r w:rsidR="00E57DBC" w:rsidRPr="00E57DBC">
        <w:rPr>
          <w:noProof w:val="0"/>
          <w:lang w:val="fr-FR" w:eastAsia="en-US"/>
        </w:rPr>
        <w:t>un enseignement unifié. Après le travail critique des sages de toutes les écoles et directions de l</w:t>
      </w:r>
      <w:r w:rsidR="00A7230D">
        <w:rPr>
          <w:noProof w:val="0"/>
          <w:lang w:val="fr-FR" w:eastAsia="en-US"/>
        </w:rPr>
        <w:t>’</w:t>
      </w:r>
      <w:r w:rsidR="00E57DBC" w:rsidRPr="00E57DBC">
        <w:rPr>
          <w:noProof w:val="0"/>
          <w:lang w:val="fr-FR" w:eastAsia="en-US"/>
        </w:rPr>
        <w:t>époque, ces traditions sont passées dans</w:t>
      </w:r>
      <w:r w:rsidR="00370614" w:rsidRPr="00D6314C">
        <w:rPr>
          <w:noProof w:val="0"/>
          <w:lang w:val="fr-FR" w:eastAsia="en-US"/>
        </w:rPr>
        <w:t xml:space="preserve"> le corpus écrit du Coran sous la forme critique de l’</w:t>
      </w:r>
      <w:r w:rsidR="00370614" w:rsidRPr="00074908">
        <w:rPr>
          <w:i/>
          <w:noProof w:val="0"/>
          <w:lang w:val="fr-FR" w:eastAsia="en-US"/>
        </w:rPr>
        <w:t>alètheia</w:t>
      </w:r>
      <w:r w:rsidR="00370614">
        <w:rPr>
          <w:noProof w:val="0"/>
          <w:lang w:val="fr-FR" w:eastAsia="en-US"/>
        </w:rPr>
        <w:t xml:space="preserve"> divine</w:t>
      </w:r>
      <w:r w:rsidR="00E57DBC" w:rsidRPr="00E57DBC">
        <w:rPr>
          <w:noProof w:val="0"/>
          <w:lang w:val="fr-FR" w:eastAsia="en-US"/>
        </w:rPr>
        <w:t>. Après l</w:t>
      </w:r>
      <w:r w:rsidR="00A7230D">
        <w:rPr>
          <w:noProof w:val="0"/>
          <w:lang w:val="fr-FR" w:eastAsia="en-US"/>
        </w:rPr>
        <w:t>’</w:t>
      </w:r>
      <w:r w:rsidR="00E57DBC" w:rsidRPr="00E57DBC">
        <w:rPr>
          <w:noProof w:val="0"/>
          <w:lang w:val="fr-FR" w:eastAsia="en-US"/>
        </w:rPr>
        <w:t>apparition du Coran écri</w:t>
      </w:r>
      <w:r w:rsidR="00E761EA">
        <w:rPr>
          <w:noProof w:val="0"/>
          <w:lang w:val="fr-FR" w:eastAsia="en-US"/>
        </w:rPr>
        <w:t>t, la suite de l</w:t>
      </w:r>
      <w:r w:rsidR="00A7230D">
        <w:rPr>
          <w:noProof w:val="0"/>
          <w:lang w:val="fr-FR" w:eastAsia="en-US"/>
        </w:rPr>
        <w:t>’</w:t>
      </w:r>
      <w:r w:rsidR="00E761EA">
        <w:rPr>
          <w:noProof w:val="0"/>
          <w:lang w:val="fr-FR" w:eastAsia="en-US"/>
        </w:rPr>
        <w:t>histoire de l</w:t>
      </w:r>
      <w:r w:rsidR="00A7230D">
        <w:rPr>
          <w:noProof w:val="0"/>
          <w:lang w:val="fr-FR" w:eastAsia="en-US"/>
        </w:rPr>
        <w:t>’</w:t>
      </w:r>
      <w:r w:rsidR="00E761EA">
        <w:rPr>
          <w:noProof w:val="0"/>
          <w:lang w:val="fr-FR" w:eastAsia="en-US"/>
        </w:rPr>
        <w:t>i</w:t>
      </w:r>
      <w:r w:rsidR="00E57DBC" w:rsidRPr="00E57DBC">
        <w:rPr>
          <w:noProof w:val="0"/>
          <w:lang w:val="fr-FR" w:eastAsia="en-US"/>
        </w:rPr>
        <w:t>slam a commencé et l</w:t>
      </w:r>
      <w:r w:rsidR="00A7230D">
        <w:rPr>
          <w:noProof w:val="0"/>
          <w:lang w:val="fr-FR" w:eastAsia="en-US"/>
        </w:rPr>
        <w:t>’</w:t>
      </w:r>
      <w:r w:rsidR="00E57DBC" w:rsidRPr="00E57DBC">
        <w:rPr>
          <w:noProof w:val="0"/>
          <w:lang w:val="fr-FR" w:eastAsia="en-US"/>
        </w:rPr>
        <w:t xml:space="preserve">historicité originelle de la première prophétie est </w:t>
      </w:r>
      <w:r w:rsidR="00370614">
        <w:rPr>
          <w:noProof w:val="0"/>
          <w:lang w:val="fr-FR" w:eastAsia="en-US"/>
        </w:rPr>
        <w:t xml:space="preserve">passée dans le Léthé. </w:t>
      </w:r>
      <w:r w:rsidRPr="00D6314C">
        <w:rPr>
          <w:noProof w:val="0"/>
          <w:lang w:val="fr-FR" w:eastAsia="en-US"/>
        </w:rPr>
        <w:t xml:space="preserve">Pour l’école philosophique œcuménique de Bagdad </w:t>
      </w:r>
      <w:r w:rsidR="00AF59D8">
        <w:rPr>
          <w:noProof w:val="0"/>
          <w:lang w:val="fr-FR" w:eastAsia="en-US"/>
        </w:rPr>
        <w:t xml:space="preserve">formée par les </w:t>
      </w:r>
      <w:r w:rsidRPr="00D6314C">
        <w:rPr>
          <w:noProof w:val="0"/>
          <w:lang w:val="fr-FR" w:eastAsia="en-US"/>
        </w:rPr>
        <w:t xml:space="preserve">mutazilites, toute déification du texte créé grâce à la compréhension et à l’interprétation humaines était inacceptable. Les penseurs </w:t>
      </w:r>
      <w:r w:rsidR="00610A3A">
        <w:rPr>
          <w:noProof w:val="0"/>
          <w:lang w:val="fr-FR" w:eastAsia="en-US"/>
        </w:rPr>
        <w:t xml:space="preserve">nommés « asharites » provenant </w:t>
      </w:r>
      <w:r w:rsidRPr="00D6314C">
        <w:rPr>
          <w:noProof w:val="0"/>
          <w:lang w:val="fr-FR" w:eastAsia="en-US"/>
        </w:rPr>
        <w:t>de l’école des mutazilites</w:t>
      </w:r>
      <w:r w:rsidR="00610A3A">
        <w:rPr>
          <w:noProof w:val="0"/>
          <w:lang w:val="fr-FR" w:eastAsia="en-US"/>
        </w:rPr>
        <w:t xml:space="preserve"> </w:t>
      </w:r>
      <w:r w:rsidRPr="00D6314C">
        <w:rPr>
          <w:noProof w:val="0"/>
          <w:lang w:val="fr-FR" w:eastAsia="en-US"/>
        </w:rPr>
        <w:t>suivi</w:t>
      </w:r>
      <w:r w:rsidR="00610A3A">
        <w:rPr>
          <w:noProof w:val="0"/>
          <w:lang w:val="fr-FR" w:eastAsia="en-US"/>
        </w:rPr>
        <w:t>rent</w:t>
      </w:r>
      <w:r w:rsidRPr="00D6314C">
        <w:rPr>
          <w:noProof w:val="0"/>
          <w:lang w:val="fr-FR" w:eastAsia="en-US"/>
        </w:rPr>
        <w:t xml:space="preserve"> la compilation du corpus écrit du Coran</w:t>
      </w:r>
      <w:r w:rsidR="00444E70">
        <w:rPr>
          <w:noProof w:val="0"/>
          <w:lang w:val="fr-FR" w:eastAsia="en-US"/>
        </w:rPr>
        <w:t xml:space="preserve"> de plus pr</w:t>
      </w:r>
      <w:r w:rsidR="00444E70">
        <w:rPr>
          <w:rFonts w:cs="Calibri"/>
          <w:noProof w:val="0"/>
          <w:lang w:val="fr-FR" w:eastAsia="en-US"/>
        </w:rPr>
        <w:t>è</w:t>
      </w:r>
      <w:r w:rsidR="00444E70">
        <w:rPr>
          <w:noProof w:val="0"/>
          <w:lang w:val="fr-FR" w:eastAsia="en-US"/>
        </w:rPr>
        <w:t>s</w:t>
      </w:r>
      <w:r w:rsidRPr="00D6314C">
        <w:rPr>
          <w:noProof w:val="0"/>
          <w:lang w:val="fr-FR" w:eastAsia="en-US"/>
        </w:rPr>
        <w:t>. Sa phase éditoriale clé s’est produite au début du 8e siècle, après la fin du règne du calife Abd al-Malik</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Abd al-Malik</w:instrText>
      </w:r>
      <w:r w:rsidRPr="00D6314C">
        <w:rPr>
          <w:noProof w:val="0"/>
          <w:lang w:val="fr-FR"/>
        </w:rPr>
        <w:instrText xml:space="preserve">" </w:instrText>
      </w:r>
      <w:r w:rsidRPr="00D6314C">
        <w:rPr>
          <w:noProof w:val="0"/>
          <w:lang w:val="fr-FR" w:eastAsia="en-US"/>
        </w:rPr>
        <w:fldChar w:fldCharType="end"/>
      </w:r>
      <w:r w:rsidR="009D6541">
        <w:rPr>
          <w:noProof w:val="0"/>
          <w:lang w:val="fr-FR" w:eastAsia="en-US"/>
        </w:rPr>
        <w:t xml:space="preserve"> (†705). </w:t>
      </w:r>
      <w:r w:rsidR="00CA7C7B" w:rsidRPr="00CA7C7B">
        <w:rPr>
          <w:noProof w:val="0"/>
          <w:lang w:val="fr-FR" w:eastAsia="en-US"/>
        </w:rPr>
        <w:t>Ces savants étaient des connaisseurs de l</w:t>
      </w:r>
      <w:r w:rsidR="00A7230D">
        <w:rPr>
          <w:noProof w:val="0"/>
          <w:lang w:val="fr-FR" w:eastAsia="en-US"/>
        </w:rPr>
        <w:t>’</w:t>
      </w:r>
      <w:r w:rsidR="00CA7C7B" w:rsidRPr="00CA7C7B">
        <w:rPr>
          <w:noProof w:val="0"/>
          <w:lang w:val="fr-FR" w:eastAsia="en-US"/>
        </w:rPr>
        <w:t>écriture arabe archaïque, qui était dépourvue de ponctuation et dont la signification de nombreux signes n</w:t>
      </w:r>
      <w:r w:rsidR="00A7230D">
        <w:rPr>
          <w:noProof w:val="0"/>
          <w:lang w:val="fr-FR" w:eastAsia="en-US"/>
        </w:rPr>
        <w:t>’</w:t>
      </w:r>
      <w:r w:rsidR="00CA7C7B" w:rsidRPr="00CA7C7B">
        <w:rPr>
          <w:noProof w:val="0"/>
          <w:lang w:val="fr-FR" w:eastAsia="en-US"/>
        </w:rPr>
        <w:t>était pas claire (</w:t>
      </w:r>
      <w:r w:rsidR="00CA7C7B" w:rsidRPr="00CA7C7B">
        <w:rPr>
          <w:i/>
          <w:noProof w:val="0"/>
          <w:lang w:val="fr-FR" w:eastAsia="en-US"/>
        </w:rPr>
        <w:t>scriptio defectiva</w:t>
      </w:r>
      <w:r w:rsidR="008D27FC">
        <w:rPr>
          <w:noProof w:val="0"/>
          <w:lang w:val="fr-FR" w:eastAsia="en-US"/>
        </w:rPr>
        <w:t xml:space="preserve">). </w:t>
      </w:r>
      <w:r w:rsidR="00CA7C7B" w:rsidRPr="00CA7C7B">
        <w:rPr>
          <w:noProof w:val="0"/>
          <w:lang w:val="fr-FR" w:eastAsia="en-US"/>
        </w:rPr>
        <w:t xml:space="preserve">Ces </w:t>
      </w:r>
      <w:r w:rsidR="00CA7C7B">
        <w:rPr>
          <w:noProof w:val="0"/>
          <w:lang w:val="fr-FR" w:eastAsia="en-US"/>
        </w:rPr>
        <w:t xml:space="preserve">érudits </w:t>
      </w:r>
      <w:r w:rsidR="00CA7C7B" w:rsidRPr="00CA7C7B">
        <w:rPr>
          <w:noProof w:val="0"/>
          <w:lang w:val="fr-FR" w:eastAsia="en-US"/>
        </w:rPr>
        <w:t>ont participé à l</w:t>
      </w:r>
      <w:r w:rsidR="00A7230D">
        <w:rPr>
          <w:noProof w:val="0"/>
          <w:lang w:val="fr-FR" w:eastAsia="en-US"/>
        </w:rPr>
        <w:t>’</w:t>
      </w:r>
      <w:r w:rsidR="00CA7C7B" w:rsidRPr="00CA7C7B">
        <w:rPr>
          <w:noProof w:val="0"/>
          <w:lang w:val="fr-FR" w:eastAsia="en-US"/>
        </w:rPr>
        <w:t>interprétation obligatoire des traditions islamiques de l</w:t>
      </w:r>
      <w:r w:rsidR="00A7230D">
        <w:rPr>
          <w:noProof w:val="0"/>
          <w:lang w:val="fr-FR" w:eastAsia="en-US"/>
        </w:rPr>
        <w:t>’</w:t>
      </w:r>
      <w:r w:rsidR="00CA7C7B" w:rsidRPr="00CA7C7B">
        <w:rPr>
          <w:noProof w:val="0"/>
          <w:lang w:val="fr-FR" w:eastAsia="en-US"/>
        </w:rPr>
        <w:t>épo</w:t>
      </w:r>
      <w:r w:rsidR="00CA7C7B">
        <w:rPr>
          <w:noProof w:val="0"/>
          <w:lang w:val="fr-FR" w:eastAsia="en-US"/>
        </w:rPr>
        <w:t xml:space="preserve">que. </w:t>
      </w:r>
      <w:r w:rsidRPr="00D6314C">
        <w:rPr>
          <w:noProof w:val="0"/>
          <w:lang w:val="fr-FR" w:eastAsia="en-US"/>
        </w:rPr>
        <w:t>La transition vers une nouvelle ponctuation avec des signes diacritiques (</w:t>
      </w:r>
      <w:r w:rsidRPr="00D6314C">
        <w:rPr>
          <w:i/>
          <w:noProof w:val="0"/>
          <w:lang w:val="fr-FR" w:eastAsia="en-US"/>
        </w:rPr>
        <w:t>scriptio plena</w:t>
      </w:r>
      <w:r w:rsidRPr="00D6314C">
        <w:rPr>
          <w:noProof w:val="0"/>
          <w:lang w:val="fr-FR" w:eastAsia="en-US"/>
        </w:rPr>
        <w:t xml:space="preserve">) </w:t>
      </w:r>
      <w:r w:rsidR="00BB3D16">
        <w:rPr>
          <w:noProof w:val="0"/>
          <w:lang w:val="fr-FR" w:eastAsia="en-US"/>
        </w:rPr>
        <w:t xml:space="preserve">était </w:t>
      </w:r>
      <w:r w:rsidRPr="00D6314C">
        <w:rPr>
          <w:noProof w:val="0"/>
          <w:lang w:val="fr-FR" w:eastAsia="en-US"/>
        </w:rPr>
        <w:t>achevée au Xe siècle. C’est la raison de leur attitude critique vis-à-vis de l’interprétation dogmatique des théologiens. Dans la lignée de théologiens comme Ibn Kullāb</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Ibn Kullāb</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(†855), les mutazilites distinguaient le contenu de la révélation et son expression humaine (</w:t>
      </w:r>
      <w:r w:rsidRPr="00D6314C">
        <w:rPr>
          <w:i/>
          <w:noProof w:val="0"/>
          <w:lang w:val="fr-FR" w:eastAsia="en-US"/>
        </w:rPr>
        <w:t>ʿibāra</w:t>
      </w:r>
      <w:r w:rsidRPr="00D6314C">
        <w:rPr>
          <w:noProof w:val="0"/>
          <w:lang w:val="fr-FR" w:eastAsia="en-US"/>
        </w:rPr>
        <w:t>). Par rapport aux autres religions, ils défendaient la doctrine modérée de « l’inimitabilité du Coran » (</w:t>
      </w:r>
      <w:r w:rsidRPr="00D6314C">
        <w:rPr>
          <w:i/>
          <w:noProof w:val="0"/>
          <w:lang w:val="fr-FR" w:eastAsia="en-US"/>
        </w:rPr>
        <w:t>iʿjāz al-qurʾān</w:t>
      </w:r>
      <w:r w:rsidRPr="00D6314C">
        <w:rPr>
          <w:noProof w:val="0"/>
          <w:lang w:val="fr-FR" w:eastAsia="en-US"/>
        </w:rPr>
        <w:t xml:space="preserve">) comme parole supérieure de </w:t>
      </w:r>
      <w:r w:rsidR="00610A3A">
        <w:rPr>
          <w:noProof w:val="0"/>
          <w:lang w:val="fr-FR" w:eastAsia="en-US"/>
        </w:rPr>
        <w:t>D</w:t>
      </w:r>
      <w:r w:rsidRPr="00D6314C">
        <w:rPr>
          <w:noProof w:val="0"/>
          <w:lang w:val="fr-FR" w:eastAsia="en-US"/>
        </w:rPr>
        <w:t xml:space="preserve">ieu. L’école rationnelle des </w:t>
      </w:r>
      <w:r w:rsidR="00610A3A">
        <w:rPr>
          <w:noProof w:val="0"/>
          <w:lang w:val="fr-FR" w:eastAsia="en-US"/>
        </w:rPr>
        <w:t>a</w:t>
      </w:r>
      <w:r w:rsidRPr="00D6314C">
        <w:rPr>
          <w:noProof w:val="0"/>
          <w:lang w:val="fr-FR" w:eastAsia="en-US"/>
        </w:rPr>
        <w:t xml:space="preserve">sharites défendait la nature humaine et la pensée critique. Les </w:t>
      </w:r>
      <w:r w:rsidR="00610A3A">
        <w:rPr>
          <w:noProof w:val="0"/>
          <w:lang w:val="fr-FR" w:eastAsia="en-US"/>
        </w:rPr>
        <w:t>a</w:t>
      </w:r>
      <w:r w:rsidRPr="00D6314C">
        <w:rPr>
          <w:noProof w:val="0"/>
          <w:lang w:val="fr-FR" w:eastAsia="en-US"/>
        </w:rPr>
        <w:t xml:space="preserve">sharites néoplatoniciens de l’école du philosophe chrétien Hunain Ibn Ishāq (†873) de la Maison de la Sagesse de Bagdad s’arrêtaient cependant à la dialectique platonicienne. Le plus important représentant de cette école néoplatonicienne fut Avicenne, dont la philosophie moderniste fut critiquée dans son principe par les théologiens de l’école rationnelle des mutakallim dirigée par al-Ghazālī. Cependant, le platonisme problématique des </w:t>
      </w:r>
      <w:r w:rsidR="00610A3A">
        <w:rPr>
          <w:noProof w:val="0"/>
          <w:lang w:val="fr-FR" w:eastAsia="en-US"/>
        </w:rPr>
        <w:t>a</w:t>
      </w:r>
      <w:r w:rsidRPr="00D6314C">
        <w:rPr>
          <w:noProof w:val="0"/>
          <w:lang w:val="fr-FR" w:eastAsia="en-US"/>
        </w:rPr>
        <w:t xml:space="preserve">sharites fut également rejeté par l’école de la falsafa aristotélicienne dirigée par Alfarabi et </w:t>
      </w:r>
      <w:r w:rsidR="008F6F4C">
        <w:rPr>
          <w:noProof w:val="0"/>
          <w:lang w:val="fr-FR" w:eastAsia="en-US"/>
        </w:rPr>
        <w:t xml:space="preserve">par le </w:t>
      </w:r>
      <w:r w:rsidR="009B748E">
        <w:rPr>
          <w:noProof w:val="0"/>
          <w:lang w:val="fr-FR" w:eastAsia="en-US"/>
        </w:rPr>
        <w:t>c</w:t>
      </w:r>
      <w:r w:rsidR="008F6F4C" w:rsidRPr="008F6F4C">
        <w:rPr>
          <w:noProof w:val="0"/>
          <w:lang w:val="fr-FR" w:eastAsia="en-US"/>
        </w:rPr>
        <w:t xml:space="preserve">hrétien jacobite </w:t>
      </w:r>
      <w:r w:rsidRPr="00D6314C">
        <w:rPr>
          <w:noProof w:val="0"/>
          <w:lang w:val="fr-FR" w:eastAsia="en-US"/>
        </w:rPr>
        <w:t>Ibn Adi. Ces deux penseurs dirigèrent la Maison de la Sagesse de Bagdad (</w:t>
      </w:r>
      <w:r w:rsidRPr="00D6314C">
        <w:rPr>
          <w:i/>
          <w:noProof w:val="0"/>
          <w:lang w:val="fr-FR" w:eastAsia="en-US"/>
        </w:rPr>
        <w:t>Bajt al-Hikma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Bajt al-Hikma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après l’école </w:t>
      </w:r>
      <w:r w:rsidR="00610A3A">
        <w:rPr>
          <w:noProof w:val="0"/>
          <w:lang w:val="fr-FR" w:eastAsia="en-US"/>
        </w:rPr>
        <w:t>a</w:t>
      </w:r>
      <w:r w:rsidRPr="00D6314C">
        <w:rPr>
          <w:noProof w:val="0"/>
          <w:lang w:val="fr-FR" w:eastAsia="en-US"/>
        </w:rPr>
        <w:t>shari</w:t>
      </w:r>
      <w:r w:rsidR="00CD5BF3">
        <w:rPr>
          <w:noProof w:val="0"/>
          <w:lang w:val="fr-FR" w:eastAsia="en-US"/>
        </w:rPr>
        <w:t>te.</w:t>
      </w:r>
      <w:r w:rsidR="00881194">
        <w:rPr>
          <w:noProof w:val="0"/>
          <w:lang w:val="fr-FR" w:eastAsia="en-US"/>
        </w:rPr>
        <w:t xml:space="preserve"> </w:t>
      </w:r>
      <w:r w:rsidRPr="00D6314C">
        <w:rPr>
          <w:noProof w:val="0"/>
          <w:lang w:val="fr-FR" w:eastAsia="en-US"/>
        </w:rPr>
        <w:t xml:space="preserve">L’école </w:t>
      </w:r>
      <w:r w:rsidR="00610A3A">
        <w:rPr>
          <w:noProof w:val="0"/>
          <w:lang w:val="fr-FR" w:eastAsia="en-US"/>
        </w:rPr>
        <w:t xml:space="preserve">théologique </w:t>
      </w:r>
      <w:r w:rsidRPr="00630524">
        <w:rPr>
          <w:i/>
          <w:noProof w:val="0"/>
          <w:lang w:val="fr-FR" w:eastAsia="en-US"/>
        </w:rPr>
        <w:t>Ilm al-Kalām</w:t>
      </w:r>
      <w:r w:rsidRPr="00D6314C">
        <w:rPr>
          <w:noProof w:val="0"/>
          <w:lang w:val="fr-FR" w:eastAsia="en-US"/>
        </w:rPr>
        <w:t xml:space="preserve"> défendait l’unique vérité révélée du Coran. Selon les savants des mutakallim, la maison de sagesse philosophique de Bagdad créa une div</w:t>
      </w:r>
      <w:r w:rsidR="00546C70">
        <w:rPr>
          <w:noProof w:val="0"/>
          <w:lang w:val="fr-FR" w:eastAsia="en-US"/>
        </w:rPr>
        <w:t>ision dans l’enseignement de l’i</w:t>
      </w:r>
      <w:r w:rsidRPr="00D6314C">
        <w:rPr>
          <w:noProof w:val="0"/>
          <w:lang w:val="fr-FR" w:eastAsia="en-US"/>
        </w:rPr>
        <w:t xml:space="preserve">slam. Les brillants théologiens et penseurs soufis comme al-Ghazālī considéraient la Maison de sagesse de Bagdad comme un siège de la sottise, car elle était dominée par les modernistes </w:t>
      </w:r>
      <w:r w:rsidR="00610A3A">
        <w:rPr>
          <w:noProof w:val="0"/>
          <w:lang w:val="fr-FR" w:eastAsia="en-US"/>
        </w:rPr>
        <w:t xml:space="preserve">comme </w:t>
      </w:r>
      <w:r w:rsidRPr="00D6314C">
        <w:rPr>
          <w:noProof w:val="0"/>
          <w:lang w:val="fr-FR" w:eastAsia="en-US"/>
        </w:rPr>
        <w:t>Avicenne. Les califes, juristes et théologiens islamiques sont intervenus contre les modernistes dans l’intérêt de l’unique vérité</w:t>
      </w:r>
      <w:r w:rsidR="00546C70">
        <w:rPr>
          <w:noProof w:val="0"/>
          <w:lang w:val="fr-FR" w:eastAsia="en-US"/>
        </w:rPr>
        <w:t xml:space="preserve"> révélée. Les représentants du </w:t>
      </w:r>
      <w:r w:rsidR="00546C70" w:rsidRPr="00731377">
        <w:rPr>
          <w:i/>
          <w:noProof w:val="0"/>
          <w:lang w:val="fr-FR" w:eastAsia="en-US"/>
        </w:rPr>
        <w:t>k</w:t>
      </w:r>
      <w:r w:rsidRPr="00731377">
        <w:rPr>
          <w:i/>
          <w:noProof w:val="0"/>
          <w:lang w:val="fr-FR" w:eastAsia="en-US"/>
        </w:rPr>
        <w:t>alām</w:t>
      </w:r>
      <w:r w:rsidRPr="00731377">
        <w:rPr>
          <w:i/>
          <w:noProof w:val="0"/>
          <w:lang w:val="fr-FR" w:eastAsia="en-US"/>
        </w:rPr>
        <w:fldChar w:fldCharType="begin"/>
      </w:r>
      <w:r w:rsidRPr="00731377">
        <w:rPr>
          <w:i/>
          <w:noProof w:val="0"/>
          <w:lang w:val="fr-FR"/>
        </w:rPr>
        <w:instrText xml:space="preserve"> XE "</w:instrText>
      </w:r>
      <w:r w:rsidRPr="00731377">
        <w:rPr>
          <w:i/>
          <w:noProof w:val="0"/>
          <w:lang w:val="fr-FR" w:eastAsia="en-US"/>
        </w:rPr>
        <w:instrText>Kalām</w:instrText>
      </w:r>
      <w:r w:rsidRPr="00731377">
        <w:rPr>
          <w:i/>
          <w:noProof w:val="0"/>
          <w:lang w:val="fr-FR"/>
        </w:rPr>
        <w:instrText xml:space="preserve">" </w:instrText>
      </w:r>
      <w:r w:rsidRPr="00731377">
        <w:rPr>
          <w:i/>
          <w:noProof w:val="0"/>
          <w:lang w:val="fr-FR" w:eastAsia="en-US"/>
        </w:rPr>
        <w:fldChar w:fldCharType="end"/>
      </w:r>
      <w:r w:rsidRPr="00D6314C">
        <w:rPr>
          <w:noProof w:val="0"/>
          <w:lang w:val="fr-FR" w:eastAsia="en-US"/>
        </w:rPr>
        <w:t xml:space="preserve"> versèrent l’enfant aristotélicien de la baignoire en même temps que l’eau moderne. Mais les juristes théologiques des écoles du </w:t>
      </w:r>
      <w:r w:rsidRPr="00D6314C">
        <w:rPr>
          <w:i/>
          <w:noProof w:val="0"/>
          <w:lang w:val="fr-FR" w:eastAsia="en-US"/>
        </w:rPr>
        <w:t>ḥadīth</w:t>
      </w:r>
      <w:r w:rsidRPr="00D6314C">
        <w:rPr>
          <w:noProof w:val="0"/>
          <w:lang w:val="fr-FR" w:eastAsia="en-US"/>
        </w:rPr>
        <w:t xml:space="preserve"> ont au moins sau</w:t>
      </w:r>
      <w:r w:rsidR="00731377">
        <w:rPr>
          <w:noProof w:val="0"/>
          <w:lang w:val="fr-FR" w:eastAsia="en-US"/>
        </w:rPr>
        <w:t>vé la sagesse théologique de l’i</w:t>
      </w:r>
      <w:r w:rsidRPr="00D6314C">
        <w:rPr>
          <w:noProof w:val="0"/>
          <w:lang w:val="fr-FR" w:eastAsia="en-US"/>
        </w:rPr>
        <w:t>slam. Cette sagesse était donnée par des traditions tribales et culturelles</w:t>
      </w:r>
      <w:r w:rsidR="00610A3A">
        <w:rPr>
          <w:noProof w:val="0"/>
          <w:lang w:val="fr-FR" w:eastAsia="en-US"/>
        </w:rPr>
        <w:t>.</w:t>
      </w:r>
      <w:r w:rsidRPr="00D6314C">
        <w:rPr>
          <w:noProof w:val="0"/>
          <w:lang w:val="fr-FR" w:eastAsia="en-US"/>
        </w:rPr>
        <w:t xml:space="preserve"> </w:t>
      </w:r>
      <w:r w:rsidR="00F26476" w:rsidRPr="00F26476">
        <w:rPr>
          <w:noProof w:val="0"/>
          <w:lang w:val="fr-FR" w:eastAsia="en-US"/>
        </w:rPr>
        <w:t>Les califes se sont prononcés en fa</w:t>
      </w:r>
      <w:r w:rsidR="00F26476">
        <w:rPr>
          <w:noProof w:val="0"/>
          <w:lang w:val="fr-FR" w:eastAsia="en-US"/>
        </w:rPr>
        <w:t>veur de l</w:t>
      </w:r>
      <w:r w:rsidR="00A7230D">
        <w:rPr>
          <w:noProof w:val="0"/>
          <w:lang w:val="fr-FR" w:eastAsia="en-US"/>
        </w:rPr>
        <w:t>’</w:t>
      </w:r>
      <w:r w:rsidR="00F26476">
        <w:rPr>
          <w:noProof w:val="0"/>
          <w:lang w:val="fr-FR" w:eastAsia="en-US"/>
        </w:rPr>
        <w:t xml:space="preserve">école théologique du </w:t>
      </w:r>
      <w:r w:rsidR="00F26476" w:rsidRPr="00F26476">
        <w:rPr>
          <w:i/>
          <w:noProof w:val="0"/>
          <w:lang w:val="fr-FR" w:eastAsia="en-US"/>
        </w:rPr>
        <w:t>kalām</w:t>
      </w:r>
      <w:r w:rsidR="00F26476" w:rsidRPr="00F26476">
        <w:rPr>
          <w:noProof w:val="0"/>
          <w:lang w:val="fr-FR" w:eastAsia="en-US"/>
        </w:rPr>
        <w:t xml:space="preserve"> et de la </w:t>
      </w:r>
      <w:r w:rsidR="00F26476">
        <w:rPr>
          <w:i/>
          <w:noProof w:val="0"/>
          <w:lang w:val="fr-FR" w:eastAsia="en-US"/>
        </w:rPr>
        <w:t>s</w:t>
      </w:r>
      <w:r w:rsidR="00F26476" w:rsidRPr="00F26476">
        <w:rPr>
          <w:i/>
          <w:noProof w:val="0"/>
          <w:lang w:val="fr-FR" w:eastAsia="en-US"/>
        </w:rPr>
        <w:t>haria</w:t>
      </w:r>
      <w:r w:rsidR="00F26476" w:rsidRPr="00F26476">
        <w:rPr>
          <w:noProof w:val="0"/>
          <w:lang w:val="fr-FR" w:eastAsia="en-US"/>
        </w:rPr>
        <w:t>. L</w:t>
      </w:r>
      <w:r w:rsidR="00A7230D">
        <w:rPr>
          <w:noProof w:val="0"/>
          <w:lang w:val="fr-FR" w:eastAsia="en-US"/>
        </w:rPr>
        <w:t>’</w:t>
      </w:r>
      <w:r w:rsidR="00F26476" w:rsidRPr="00F26476">
        <w:rPr>
          <w:noProof w:val="0"/>
          <w:lang w:val="fr-FR" w:eastAsia="en-US"/>
        </w:rPr>
        <w:t>intervention des califes contre la modernité de l</w:t>
      </w:r>
      <w:r w:rsidR="00A7230D">
        <w:rPr>
          <w:noProof w:val="0"/>
          <w:lang w:val="fr-FR" w:eastAsia="en-US"/>
        </w:rPr>
        <w:t>’</w:t>
      </w:r>
      <w:r w:rsidR="00F26476" w:rsidRPr="00F26476">
        <w:rPr>
          <w:noProof w:val="0"/>
          <w:lang w:val="fr-FR" w:eastAsia="en-US"/>
        </w:rPr>
        <w:t>époque a veillé à ce que le Dieu moderne ne s</w:t>
      </w:r>
      <w:r w:rsidR="00A7230D">
        <w:rPr>
          <w:noProof w:val="0"/>
          <w:lang w:val="fr-FR" w:eastAsia="en-US"/>
        </w:rPr>
        <w:t>’</w:t>
      </w:r>
      <w:r w:rsidR="00F26476" w:rsidRPr="00F26476">
        <w:rPr>
          <w:noProof w:val="0"/>
          <w:lang w:val="fr-FR" w:eastAsia="en-US"/>
        </w:rPr>
        <w:t>impose pas dans l</w:t>
      </w:r>
      <w:r w:rsidR="00A7230D">
        <w:rPr>
          <w:noProof w:val="0"/>
          <w:lang w:val="fr-FR" w:eastAsia="en-US"/>
        </w:rPr>
        <w:t>’</w:t>
      </w:r>
      <w:r w:rsidR="00F26476" w:rsidRPr="00F26476">
        <w:rPr>
          <w:noProof w:val="0"/>
          <w:lang w:val="fr-FR" w:eastAsia="en-US"/>
        </w:rPr>
        <w:t>islam. C</w:t>
      </w:r>
      <w:r w:rsidR="00A7230D">
        <w:rPr>
          <w:noProof w:val="0"/>
          <w:lang w:val="fr-FR" w:eastAsia="en-US"/>
        </w:rPr>
        <w:t>’</w:t>
      </w:r>
      <w:r w:rsidR="00F26476" w:rsidRPr="00F26476">
        <w:rPr>
          <w:noProof w:val="0"/>
          <w:lang w:val="fr-FR" w:eastAsia="en-US"/>
        </w:rPr>
        <w:t>est aussi la raison pour la</w:t>
      </w:r>
      <w:r w:rsidR="008B6E55">
        <w:rPr>
          <w:noProof w:val="0"/>
          <w:lang w:val="fr-FR" w:eastAsia="en-US"/>
        </w:rPr>
        <w:t>quelle le D</w:t>
      </w:r>
      <w:r w:rsidR="00F26476" w:rsidRPr="00F26476">
        <w:rPr>
          <w:noProof w:val="0"/>
          <w:lang w:val="fr-FR" w:eastAsia="en-US"/>
        </w:rPr>
        <w:t>ieu moderne</w:t>
      </w:r>
      <w:r w:rsidR="008B6E55">
        <w:rPr>
          <w:noProof w:val="0"/>
          <w:lang w:val="fr-FR" w:eastAsia="en-US"/>
        </w:rPr>
        <w:fldChar w:fldCharType="begin"/>
      </w:r>
      <w:r w:rsidR="008B6E55">
        <w:instrText xml:space="preserve"> XE "</w:instrText>
      </w:r>
      <w:r w:rsidR="008B6E55" w:rsidRPr="00E3482F">
        <w:instrText>mort de Dieu</w:instrText>
      </w:r>
      <w:r w:rsidR="008B6E55">
        <w:instrText xml:space="preserve">" </w:instrText>
      </w:r>
      <w:r w:rsidR="008B6E55">
        <w:rPr>
          <w:noProof w:val="0"/>
          <w:lang w:val="fr-FR" w:eastAsia="en-US"/>
        </w:rPr>
        <w:fldChar w:fldCharType="end"/>
      </w:r>
      <w:r w:rsidR="00F26476" w:rsidRPr="00F26476">
        <w:rPr>
          <w:noProof w:val="0"/>
          <w:lang w:val="fr-FR" w:eastAsia="en-US"/>
        </w:rPr>
        <w:t xml:space="preserve"> n</w:t>
      </w:r>
      <w:r w:rsidR="00A7230D">
        <w:rPr>
          <w:noProof w:val="0"/>
          <w:lang w:val="fr-FR" w:eastAsia="en-US"/>
        </w:rPr>
        <w:t>’</w:t>
      </w:r>
      <w:r w:rsidR="00F26476" w:rsidRPr="00F26476">
        <w:rPr>
          <w:noProof w:val="0"/>
          <w:lang w:val="fr-FR" w:eastAsia="en-US"/>
        </w:rPr>
        <w:t>a pas connu la même mort dans la civilisation islamique que dans l</w:t>
      </w:r>
      <w:r w:rsidR="00A7230D">
        <w:rPr>
          <w:noProof w:val="0"/>
          <w:lang w:val="fr-FR" w:eastAsia="en-US"/>
        </w:rPr>
        <w:t>’</w:t>
      </w:r>
      <w:r w:rsidR="00F26476" w:rsidRPr="00F26476">
        <w:rPr>
          <w:noProof w:val="0"/>
          <w:lang w:val="fr-FR" w:eastAsia="en-US"/>
        </w:rPr>
        <w:t>Occident postmoderne.</w:t>
      </w:r>
    </w:p>
    <w:p w:rsidR="00523F79" w:rsidRDefault="00F26476" w:rsidP="00881194">
      <w:pPr>
        <w:rPr>
          <w:noProof w:val="0"/>
          <w:lang w:val="fr-FR" w:eastAsia="en-US"/>
        </w:rPr>
      </w:pPr>
      <w:r w:rsidRPr="00F26476">
        <w:rPr>
          <w:noProof w:val="0"/>
          <w:lang w:val="fr-FR" w:eastAsia="en-US"/>
        </w:rPr>
        <w:tab/>
        <w:t xml:space="preserve">Averroès </w:t>
      </w:r>
      <w:r w:rsidR="00346232">
        <w:rPr>
          <w:noProof w:val="0"/>
          <w:lang w:val="fr-FR" w:eastAsia="en-US"/>
        </w:rPr>
        <w:t xml:space="preserve">fut </w:t>
      </w:r>
      <w:r w:rsidRPr="00F26476">
        <w:rPr>
          <w:noProof w:val="0"/>
          <w:lang w:val="fr-FR" w:eastAsia="en-US"/>
        </w:rPr>
        <w:t>sans aucun doute le penseur le plus b</w:t>
      </w:r>
      <w:r w:rsidR="00DC33CA">
        <w:rPr>
          <w:noProof w:val="0"/>
          <w:lang w:val="fr-FR" w:eastAsia="en-US"/>
        </w:rPr>
        <w:t>rillant de la falsafa, car il réalisa</w:t>
      </w:r>
      <w:r w:rsidRPr="00F26476">
        <w:rPr>
          <w:noProof w:val="0"/>
          <w:lang w:val="fr-FR" w:eastAsia="en-US"/>
        </w:rPr>
        <w:t xml:space="preserve"> une synthèse unique et à </w:t>
      </w:r>
      <w:r w:rsidR="00515B3E">
        <w:rPr>
          <w:noProof w:val="0"/>
          <w:lang w:val="fr-FR" w:eastAsia="en-US"/>
        </w:rPr>
        <w:t>présent un</w:t>
      </w:r>
      <w:r w:rsidRPr="00F26476">
        <w:rPr>
          <w:noProof w:val="0"/>
          <w:lang w:val="fr-FR" w:eastAsia="en-US"/>
        </w:rPr>
        <w:t>surpassée de la métaphysique aristotélicienne.</w:t>
      </w:r>
      <w:r>
        <w:rPr>
          <w:noProof w:val="0"/>
          <w:lang w:val="fr-FR" w:eastAsia="en-US"/>
        </w:rPr>
        <w:t xml:space="preserve"> </w:t>
      </w:r>
      <w:r w:rsidR="004509A7">
        <w:rPr>
          <w:noProof w:val="0"/>
          <w:lang w:val="fr-FR" w:eastAsia="en-US"/>
        </w:rPr>
        <w:t xml:space="preserve">Il </w:t>
      </w:r>
      <w:r w:rsidR="00523F79" w:rsidRPr="00D6314C">
        <w:rPr>
          <w:noProof w:val="0"/>
          <w:lang w:val="fr-FR" w:eastAsia="en-US"/>
        </w:rPr>
        <w:t xml:space="preserve">entama la prochaine série de polémiques avec les philosophes modernistes comme Avicenne et il corrigea leurs erreurs. Il était déjà trop tard, pour que la falsafa soit sauvée. Après la mort du Commentateur, les théologiens islamiques l’emportent définitivement et imposent la </w:t>
      </w:r>
      <w:r w:rsidR="00523F79" w:rsidRPr="00D6314C">
        <w:rPr>
          <w:i/>
          <w:noProof w:val="0"/>
          <w:lang w:val="fr-FR" w:eastAsia="en-US"/>
        </w:rPr>
        <w:t>damnatio memoriae</w:t>
      </w:r>
      <w:r w:rsidR="00523F79" w:rsidRPr="00D6314C">
        <w:rPr>
          <w:i/>
          <w:noProof w:val="0"/>
          <w:lang w:val="fr-FR" w:eastAsia="en-US"/>
        </w:rPr>
        <w:fldChar w:fldCharType="begin"/>
      </w:r>
      <w:r w:rsidR="00523F79" w:rsidRPr="00D6314C">
        <w:rPr>
          <w:noProof w:val="0"/>
          <w:lang w:val="fr-FR"/>
        </w:rPr>
        <w:instrText xml:space="preserve"> XE "</w:instrText>
      </w:r>
      <w:r w:rsidR="00523F79" w:rsidRPr="00D6314C">
        <w:rPr>
          <w:i/>
          <w:noProof w:val="0"/>
          <w:lang w:val="fr-FR" w:eastAsia="en-US"/>
        </w:rPr>
        <w:instrText>damnatio memoriae</w:instrText>
      </w:r>
      <w:r w:rsidR="00523F79" w:rsidRPr="00D6314C">
        <w:rPr>
          <w:noProof w:val="0"/>
          <w:lang w:val="fr-FR"/>
        </w:rPr>
        <w:instrText xml:space="preserve">" </w:instrText>
      </w:r>
      <w:r w:rsidR="00523F79" w:rsidRPr="00D6314C">
        <w:rPr>
          <w:i/>
          <w:noProof w:val="0"/>
          <w:lang w:val="fr-FR" w:eastAsia="en-US"/>
        </w:rPr>
        <w:fldChar w:fldCharType="end"/>
      </w:r>
      <w:r w:rsidR="00523F79" w:rsidRPr="00D6314C">
        <w:rPr>
          <w:noProof w:val="0"/>
          <w:lang w:val="fr-FR" w:eastAsia="en-US"/>
        </w:rPr>
        <w:t xml:space="preserve"> à l’enseignement d’Averroès. </w:t>
      </w:r>
      <w:r w:rsidR="00912AE2">
        <w:rPr>
          <w:noProof w:val="0"/>
          <w:lang w:val="fr-FR" w:eastAsia="en-US"/>
        </w:rPr>
        <w:t xml:space="preserve">La </w:t>
      </w:r>
      <w:r w:rsidR="00434E8C" w:rsidRPr="00D6314C">
        <w:rPr>
          <w:noProof w:val="0"/>
          <w:lang w:val="fr-FR" w:eastAsia="en-US"/>
        </w:rPr>
        <w:t xml:space="preserve">querelle </w:t>
      </w:r>
      <w:r w:rsidR="008604EF" w:rsidRPr="00D6314C">
        <w:rPr>
          <w:noProof w:val="0"/>
          <w:lang w:val="fr-FR" w:eastAsia="en-US"/>
        </w:rPr>
        <w:t>des brillants penseurs de la falsafa</w:t>
      </w:r>
      <w:r w:rsidR="008604EF">
        <w:rPr>
          <w:noProof w:val="0"/>
          <w:lang w:val="fr-FR" w:eastAsia="en-US"/>
        </w:rPr>
        <w:t xml:space="preserve"> </w:t>
      </w:r>
      <w:r w:rsidR="00434E8C" w:rsidRPr="00D6314C">
        <w:rPr>
          <w:noProof w:val="0"/>
          <w:lang w:val="fr-FR" w:eastAsia="en-US"/>
        </w:rPr>
        <w:t xml:space="preserve">sur le statut du </w:t>
      </w:r>
      <w:r w:rsidR="001526B5">
        <w:rPr>
          <w:noProof w:val="0"/>
          <w:lang w:val="fr-FR" w:eastAsia="en-US"/>
        </w:rPr>
        <w:t>Dieu</w:t>
      </w:r>
      <w:r w:rsidR="00434E8C" w:rsidRPr="00D6314C">
        <w:rPr>
          <w:noProof w:val="0"/>
          <w:lang w:val="fr-FR" w:eastAsia="en-US"/>
        </w:rPr>
        <w:t xml:space="preserve"> moderne se déroulait deux siècles plus </w:t>
      </w:r>
      <w:r w:rsidR="00912AE2">
        <w:rPr>
          <w:noProof w:val="0"/>
          <w:lang w:val="fr-FR" w:eastAsia="en-US"/>
        </w:rPr>
        <w:t xml:space="preserve">tard </w:t>
      </w:r>
      <w:r w:rsidR="008604EF">
        <w:rPr>
          <w:rFonts w:cs="Calibri"/>
          <w:noProof w:val="0"/>
          <w:lang w:val="fr-FR" w:eastAsia="en-US"/>
        </w:rPr>
        <w:t>à</w:t>
      </w:r>
      <w:r w:rsidR="008604EF">
        <w:rPr>
          <w:noProof w:val="0"/>
          <w:lang w:val="fr-FR" w:eastAsia="en-US"/>
        </w:rPr>
        <w:t xml:space="preserve"> </w:t>
      </w:r>
      <w:r w:rsidR="00434E8C" w:rsidRPr="00D6314C">
        <w:rPr>
          <w:noProof w:val="0"/>
          <w:lang w:val="fr-FR" w:eastAsia="en-US"/>
        </w:rPr>
        <w:t>l’Occident latin</w:t>
      </w:r>
      <w:r w:rsidR="008604EF">
        <w:rPr>
          <w:noProof w:val="0"/>
          <w:lang w:val="fr-FR" w:eastAsia="en-US"/>
        </w:rPr>
        <w:t xml:space="preserve">, </w:t>
      </w:r>
      <w:r w:rsidR="00523F79" w:rsidRPr="00D6314C">
        <w:rPr>
          <w:noProof w:val="0"/>
          <w:lang w:val="fr-FR" w:eastAsia="en-US"/>
        </w:rPr>
        <w:t>dans les années 1250–70. La métaphysique du Commentateur a été correctement comprise dans l’Occident latin par l’école du premier averroïsme. Ses représentants fondèrent l’Université de Paris (John Blund, Guillaume d’Auvergne). L’autorité de la métaphysique aristotélicienne fut maintenue à la génération suivante par Roger Bacon, Albert le Grand et Siger de Brabant. Mais ce groupe suivit le sort de la falsafa et perdit sa b</w:t>
      </w:r>
      <w:r w:rsidR="00B25F61">
        <w:rPr>
          <w:noProof w:val="0"/>
          <w:lang w:val="fr-FR" w:eastAsia="en-US"/>
        </w:rPr>
        <w:t xml:space="preserve">ataille contre les modernistes. </w:t>
      </w:r>
      <w:r w:rsidR="00523F79" w:rsidRPr="00D6314C">
        <w:rPr>
          <w:noProof w:val="0"/>
          <w:lang w:val="fr-FR" w:eastAsia="en-US"/>
        </w:rPr>
        <w:t xml:space="preserve">Les modernistes latins l’emportèrent sur les aristotéliciens grâce à la philosophie objective d’Avicenne. </w:t>
      </w:r>
      <w:r w:rsidR="0045171A">
        <w:rPr>
          <w:noProof w:val="0"/>
          <w:lang w:val="fr-FR" w:eastAsia="en-US"/>
        </w:rPr>
        <w:t>L</w:t>
      </w:r>
      <w:r w:rsidR="0045171A" w:rsidRPr="00D6314C">
        <w:rPr>
          <w:noProof w:val="0"/>
          <w:lang w:val="fr-FR" w:eastAsia="en-US"/>
        </w:rPr>
        <w:t xml:space="preserve">e </w:t>
      </w:r>
      <w:r w:rsidR="001526B5">
        <w:rPr>
          <w:noProof w:val="0"/>
          <w:lang w:val="fr-FR" w:eastAsia="en-US"/>
        </w:rPr>
        <w:t>Dieu</w:t>
      </w:r>
      <w:r w:rsidR="0045171A" w:rsidRPr="00D6314C">
        <w:rPr>
          <w:noProof w:val="0"/>
          <w:lang w:val="fr-FR" w:eastAsia="en-US"/>
        </w:rPr>
        <w:t xml:space="preserve"> </w:t>
      </w:r>
      <w:r w:rsidR="0045171A">
        <w:rPr>
          <w:noProof w:val="0"/>
          <w:lang w:val="fr-FR" w:eastAsia="en-US"/>
        </w:rPr>
        <w:t xml:space="preserve">moderne réussit </w:t>
      </w:r>
      <w:r w:rsidR="00B25F61">
        <w:rPr>
          <w:noProof w:val="0"/>
          <w:lang w:val="fr-FR" w:eastAsia="en-US"/>
        </w:rPr>
        <w:t>à s</w:t>
      </w:r>
      <w:r w:rsidR="00B25F61">
        <w:rPr>
          <w:rFonts w:cs="Calibri"/>
          <w:noProof w:val="0"/>
          <w:lang w:val="fr-FR" w:eastAsia="en-US"/>
        </w:rPr>
        <w:t>’</w:t>
      </w:r>
      <w:r w:rsidR="00B25F61">
        <w:rPr>
          <w:noProof w:val="0"/>
          <w:lang w:val="fr-FR" w:eastAsia="en-US"/>
        </w:rPr>
        <w:t xml:space="preserve">imposer </w:t>
      </w:r>
      <w:r w:rsidR="00B25F61">
        <w:rPr>
          <w:rFonts w:cs="Calibri"/>
          <w:noProof w:val="0"/>
          <w:lang w:val="fr-FR" w:eastAsia="en-US"/>
        </w:rPr>
        <w:t>à</w:t>
      </w:r>
      <w:r w:rsidR="00B25F61">
        <w:rPr>
          <w:noProof w:val="0"/>
          <w:lang w:val="fr-FR" w:eastAsia="en-US"/>
        </w:rPr>
        <w:t xml:space="preserve"> </w:t>
      </w:r>
      <w:r w:rsidR="00B25F61" w:rsidRPr="00D6314C">
        <w:rPr>
          <w:noProof w:val="0"/>
          <w:lang w:val="fr-FR" w:eastAsia="en-US"/>
        </w:rPr>
        <w:t>l’Occident latin</w:t>
      </w:r>
      <w:r w:rsidR="00B25F61">
        <w:rPr>
          <w:noProof w:val="0"/>
          <w:lang w:val="fr-FR" w:eastAsia="en-US"/>
        </w:rPr>
        <w:t xml:space="preserve">, </w:t>
      </w:r>
      <w:r w:rsidR="00EF5ACC">
        <w:rPr>
          <w:noProof w:val="0"/>
          <w:lang w:val="fr-FR" w:eastAsia="en-US"/>
        </w:rPr>
        <w:t>à</w:t>
      </w:r>
      <w:r w:rsidR="0045171A">
        <w:rPr>
          <w:noProof w:val="0"/>
          <w:lang w:val="fr-FR" w:eastAsia="en-US"/>
        </w:rPr>
        <w:t xml:space="preserve"> cause de la pensée objective d</w:t>
      </w:r>
      <w:r w:rsidR="00523F79" w:rsidRPr="00D6314C">
        <w:rPr>
          <w:noProof w:val="0"/>
          <w:lang w:val="fr-FR" w:eastAsia="en-US"/>
        </w:rPr>
        <w:t xml:space="preserve">ans les écoles monastiques des ordres mendiants à Oxford et à Paris. </w:t>
      </w:r>
      <w:r w:rsidR="00BC2343" w:rsidRPr="00D6314C">
        <w:rPr>
          <w:noProof w:val="0"/>
          <w:lang w:val="fr-FR" w:eastAsia="en-US"/>
        </w:rPr>
        <w:t xml:space="preserve">Le </w:t>
      </w:r>
      <w:r w:rsidR="001526B5">
        <w:rPr>
          <w:noProof w:val="0"/>
          <w:lang w:val="fr-FR" w:eastAsia="en-US"/>
        </w:rPr>
        <w:t>Dieu</w:t>
      </w:r>
      <w:r w:rsidR="00BC2343" w:rsidRPr="00D6314C">
        <w:rPr>
          <w:noProof w:val="0"/>
          <w:lang w:val="fr-FR" w:eastAsia="en-US"/>
        </w:rPr>
        <w:t xml:space="preserve"> d</w:t>
      </w:r>
      <w:r w:rsidR="00EF5ACC">
        <w:rPr>
          <w:noProof w:val="0"/>
          <w:lang w:val="fr-FR" w:eastAsia="en-US"/>
        </w:rPr>
        <w:t>es</w:t>
      </w:r>
      <w:r w:rsidR="00BC2343" w:rsidRPr="00D6314C">
        <w:rPr>
          <w:noProof w:val="0"/>
          <w:lang w:val="fr-FR" w:eastAsia="en-US"/>
        </w:rPr>
        <w:t xml:space="preserve"> </w:t>
      </w:r>
      <w:r w:rsidR="00BC2343" w:rsidRPr="00D6314C">
        <w:rPr>
          <w:i/>
          <w:noProof w:val="0"/>
          <w:lang w:val="fr-FR" w:eastAsia="en-US"/>
        </w:rPr>
        <w:t>Modernorum</w:t>
      </w:r>
      <w:r w:rsidR="00BC2343" w:rsidRPr="00D6314C">
        <w:rPr>
          <w:noProof w:val="0"/>
          <w:lang w:val="fr-FR" w:eastAsia="en-US"/>
        </w:rPr>
        <w:t xml:space="preserve"> a été créé selon la métaphysique d’Avicenne</w:t>
      </w:r>
      <w:r w:rsidR="00EF5ACC">
        <w:rPr>
          <w:noProof w:val="0"/>
          <w:lang w:val="fr-FR" w:eastAsia="en-US"/>
        </w:rPr>
        <w:t xml:space="preserve"> qui </w:t>
      </w:r>
      <w:r w:rsidR="00BC2343" w:rsidRPr="00D6314C">
        <w:rPr>
          <w:noProof w:val="0"/>
          <w:lang w:val="fr-FR" w:eastAsia="en-US"/>
        </w:rPr>
        <w:t>fond</w:t>
      </w:r>
      <w:r w:rsidR="00EF5ACC">
        <w:rPr>
          <w:noProof w:val="0"/>
          <w:lang w:val="fr-FR" w:eastAsia="en-US"/>
        </w:rPr>
        <w:t>a</w:t>
      </w:r>
      <w:r w:rsidR="00BC2343" w:rsidRPr="00D6314C">
        <w:rPr>
          <w:noProof w:val="0"/>
          <w:lang w:val="fr-FR" w:eastAsia="en-US"/>
        </w:rPr>
        <w:t xml:space="preserve"> </w:t>
      </w:r>
      <w:r w:rsidR="00BC2343" w:rsidRPr="00D6314C">
        <w:rPr>
          <w:i/>
          <w:noProof w:val="0"/>
          <w:lang w:val="fr-FR" w:eastAsia="en-US"/>
        </w:rPr>
        <w:t>via Modernorum</w:t>
      </w:r>
      <w:r w:rsidR="00BC2343" w:rsidRPr="00D6314C">
        <w:rPr>
          <w:i/>
          <w:noProof w:val="0"/>
          <w:lang w:val="fr-FR" w:eastAsia="en-US"/>
        </w:rPr>
        <w:fldChar w:fldCharType="begin"/>
      </w:r>
      <w:r w:rsidR="00BC2343" w:rsidRPr="00D6314C">
        <w:rPr>
          <w:noProof w:val="0"/>
          <w:lang w:val="fr-FR"/>
        </w:rPr>
        <w:instrText xml:space="preserve"> XE "</w:instrText>
      </w:r>
      <w:r w:rsidR="00BC2343" w:rsidRPr="00D6314C">
        <w:rPr>
          <w:i/>
          <w:noProof w:val="0"/>
          <w:lang w:val="fr-FR" w:eastAsia="en-US"/>
        </w:rPr>
        <w:instrText>via Modernorum</w:instrText>
      </w:r>
      <w:r w:rsidR="00BC2343" w:rsidRPr="00D6314C">
        <w:rPr>
          <w:noProof w:val="0"/>
          <w:lang w:val="fr-FR"/>
        </w:rPr>
        <w:instrText xml:space="preserve">" </w:instrText>
      </w:r>
      <w:r w:rsidR="00BC2343" w:rsidRPr="00D6314C">
        <w:rPr>
          <w:i/>
          <w:noProof w:val="0"/>
          <w:lang w:val="fr-FR" w:eastAsia="en-US"/>
        </w:rPr>
        <w:fldChar w:fldCharType="end"/>
      </w:r>
      <w:r w:rsidR="00BC2343" w:rsidRPr="00D6314C">
        <w:rPr>
          <w:noProof w:val="0"/>
          <w:lang w:val="fr-FR" w:eastAsia="en-US"/>
        </w:rPr>
        <w:t>.</w:t>
      </w:r>
      <w:r w:rsidR="00BC2343">
        <w:rPr>
          <w:noProof w:val="0"/>
          <w:lang w:val="fr-FR" w:eastAsia="en-US"/>
        </w:rPr>
        <w:t xml:space="preserve"> </w:t>
      </w:r>
      <w:r w:rsidR="00523F79" w:rsidRPr="00D6314C">
        <w:rPr>
          <w:noProof w:val="0"/>
          <w:lang w:val="fr-FR" w:eastAsia="en-US"/>
        </w:rPr>
        <w:t xml:space="preserve">Cette lutte est conservée dans le titre </w:t>
      </w:r>
      <w:r w:rsidR="00EF5ACC">
        <w:rPr>
          <w:noProof w:val="0"/>
          <w:lang w:val="fr-FR" w:eastAsia="en-US"/>
        </w:rPr>
        <w:t>« </w:t>
      </w:r>
      <w:r w:rsidR="00523F79" w:rsidRPr="00D6314C">
        <w:rPr>
          <w:i/>
          <w:noProof w:val="0"/>
          <w:lang w:val="fr-FR" w:eastAsia="en-US"/>
        </w:rPr>
        <w:t>sophistae Latini</w:t>
      </w:r>
      <w:r w:rsidR="00523F79" w:rsidRPr="00D6314C">
        <w:rPr>
          <w:i/>
          <w:noProof w:val="0"/>
          <w:lang w:val="fr-FR" w:eastAsia="en-US"/>
        </w:rPr>
        <w:fldChar w:fldCharType="begin"/>
      </w:r>
      <w:r w:rsidR="00523F79" w:rsidRPr="00D6314C">
        <w:rPr>
          <w:noProof w:val="0"/>
          <w:lang w:val="fr-FR"/>
        </w:rPr>
        <w:instrText xml:space="preserve"> XE "</w:instrText>
      </w:r>
      <w:r w:rsidR="00523F79" w:rsidRPr="00D6314C">
        <w:rPr>
          <w:i/>
          <w:noProof w:val="0"/>
          <w:lang w:val="fr-FR" w:eastAsia="en-US"/>
        </w:rPr>
        <w:instrText>sophistae Latini</w:instrText>
      </w:r>
      <w:r w:rsidR="00523F79" w:rsidRPr="00D6314C">
        <w:rPr>
          <w:noProof w:val="0"/>
          <w:lang w:val="fr-FR"/>
        </w:rPr>
        <w:instrText xml:space="preserve">" </w:instrText>
      </w:r>
      <w:r w:rsidR="00523F79" w:rsidRPr="00D6314C">
        <w:rPr>
          <w:i/>
          <w:noProof w:val="0"/>
          <w:lang w:val="fr-FR" w:eastAsia="en-US"/>
        </w:rPr>
        <w:fldChar w:fldCharType="end"/>
      </w:r>
      <w:r w:rsidR="00EF5ACC">
        <w:rPr>
          <w:i/>
          <w:noProof w:val="0"/>
          <w:lang w:val="fr-FR" w:eastAsia="en-US"/>
        </w:rPr>
        <w:t> </w:t>
      </w:r>
      <w:r w:rsidR="00EF5ACC" w:rsidRPr="00C22D57">
        <w:rPr>
          <w:noProof w:val="0"/>
          <w:lang w:val="fr-FR" w:eastAsia="en-US"/>
        </w:rPr>
        <w:t xml:space="preserve">». </w:t>
      </w:r>
      <w:r w:rsidR="0025140C">
        <w:rPr>
          <w:noProof w:val="0"/>
          <w:lang w:val="fr-FR" w:eastAsia="en-US"/>
        </w:rPr>
        <w:t>Forgé</w:t>
      </w:r>
      <w:r w:rsidR="00C22D57">
        <w:rPr>
          <w:noProof w:val="0"/>
          <w:lang w:val="fr-FR" w:eastAsia="en-US"/>
        </w:rPr>
        <w:t xml:space="preserve"> en </w:t>
      </w:r>
      <w:r w:rsidR="00523F79" w:rsidRPr="00D6314C">
        <w:rPr>
          <w:noProof w:val="0"/>
          <w:lang w:val="fr-FR" w:eastAsia="en-US"/>
        </w:rPr>
        <w:t xml:space="preserve">mode de la sémantique apollinienne, </w:t>
      </w:r>
      <w:r w:rsidR="00EF5ACC">
        <w:rPr>
          <w:noProof w:val="0"/>
          <w:lang w:val="fr-FR" w:eastAsia="en-US"/>
        </w:rPr>
        <w:t xml:space="preserve">ce titre </w:t>
      </w:r>
      <w:r w:rsidR="00523F79" w:rsidRPr="00D6314C">
        <w:rPr>
          <w:noProof w:val="0"/>
          <w:lang w:val="fr-FR" w:eastAsia="en-US"/>
        </w:rPr>
        <w:t>indique le destin non dissimulé de l’aristotélisme théologique (OBJ II, ch. 2.3.1). Le sage évêque parisien Guillaume d’Auvergne joua dans la critique des modernistes un rôle historique similaire à celui du savant al-Ghazālī dans la falsafa. Les soi-disant averro</w:t>
      </w:r>
      <w:r w:rsidR="00EF5ACC">
        <w:rPr>
          <w:noProof w:val="0"/>
          <w:lang w:val="fr-FR" w:eastAsia="en-US"/>
        </w:rPr>
        <w:t>ï</w:t>
      </w:r>
      <w:r w:rsidR="00523F79" w:rsidRPr="00D6314C">
        <w:rPr>
          <w:noProof w:val="0"/>
          <w:lang w:val="fr-FR" w:eastAsia="en-US"/>
        </w:rPr>
        <w:t xml:space="preserve">stes de la faculté des Artistes de la </w:t>
      </w:r>
      <w:r w:rsidR="00EF5ACC">
        <w:rPr>
          <w:noProof w:val="0"/>
          <w:lang w:val="fr-FR" w:eastAsia="en-US"/>
        </w:rPr>
        <w:t>r</w:t>
      </w:r>
      <w:r w:rsidR="00523F79" w:rsidRPr="00D6314C">
        <w:rPr>
          <w:noProof w:val="0"/>
          <w:lang w:val="fr-FR" w:eastAsia="en-US"/>
        </w:rPr>
        <w:t>ue du Fouarre exécutèrent le rôle tragique de l’école aristotélicienne dans la défense de la philosophie d’Averroès. Leur déclin tragique et leur expuls</w:t>
      </w:r>
      <w:r w:rsidR="008B44CB">
        <w:rPr>
          <w:noProof w:val="0"/>
          <w:lang w:val="fr-FR" w:eastAsia="en-US"/>
        </w:rPr>
        <w:t>ion de l’université concluent la</w:t>
      </w:r>
      <w:r w:rsidR="00523F79" w:rsidRPr="00D6314C">
        <w:rPr>
          <w:noProof w:val="0"/>
          <w:lang w:val="fr-FR" w:eastAsia="en-US"/>
        </w:rPr>
        <w:t xml:space="preserve"> premi</w:t>
      </w:r>
      <w:r w:rsidR="008C03E9">
        <w:rPr>
          <w:noProof w:val="0"/>
          <w:lang w:val="fr-FR" w:eastAsia="en-US"/>
        </w:rPr>
        <w:t>è</w:t>
      </w:r>
      <w:r w:rsidR="00523F79" w:rsidRPr="00D6314C">
        <w:rPr>
          <w:noProof w:val="0"/>
          <w:lang w:val="fr-FR" w:eastAsia="en-US"/>
        </w:rPr>
        <w:t>r</w:t>
      </w:r>
      <w:r w:rsidR="008B44CB">
        <w:rPr>
          <w:noProof w:val="0"/>
          <w:lang w:val="fr-FR" w:eastAsia="en-US"/>
        </w:rPr>
        <w:t xml:space="preserve">e </w:t>
      </w:r>
      <w:r w:rsidR="008C03E9">
        <w:rPr>
          <w:noProof w:val="0"/>
          <w:lang w:val="fr-FR" w:eastAsia="en-US"/>
        </w:rPr>
        <w:t>éta</w:t>
      </w:r>
      <w:r w:rsidR="008B44CB">
        <w:rPr>
          <w:noProof w:val="0"/>
          <w:lang w:val="fr-FR" w:eastAsia="en-US"/>
        </w:rPr>
        <w:t xml:space="preserve">pe </w:t>
      </w:r>
      <w:r w:rsidR="00523F79" w:rsidRPr="00D6314C">
        <w:rPr>
          <w:noProof w:val="0"/>
          <w:lang w:val="fr-FR" w:eastAsia="en-US"/>
        </w:rPr>
        <w:t>de la tragicomédie objective de l’Occident. L’herméneutique suivra surtout la pensée de Siger de Brabant</w:t>
      </w:r>
      <w:r w:rsidR="003F3A44">
        <w:rPr>
          <w:noProof w:val="0"/>
          <w:lang w:val="fr-FR" w:eastAsia="en-US"/>
        </w:rPr>
        <w:t xml:space="preserve">. </w:t>
      </w:r>
      <w:r w:rsidR="003F3A44" w:rsidRPr="003F3A44">
        <w:rPr>
          <w:noProof w:val="0"/>
          <w:lang w:val="fr-FR" w:eastAsia="en-US"/>
        </w:rPr>
        <w:t>Il dev</w:t>
      </w:r>
      <w:r w:rsidR="008C03E9">
        <w:rPr>
          <w:noProof w:val="0"/>
          <w:lang w:val="fr-FR" w:eastAsia="en-US"/>
        </w:rPr>
        <w:t xml:space="preserve">int </w:t>
      </w:r>
      <w:r w:rsidR="003F3A44" w:rsidRPr="00D6314C">
        <w:rPr>
          <w:noProof w:val="0"/>
          <w:lang w:val="fr-FR" w:eastAsia="en-US"/>
        </w:rPr>
        <w:t>le meilleur commentateur du Commentateur</w:t>
      </w:r>
      <w:r w:rsidR="003F3A44">
        <w:rPr>
          <w:noProof w:val="0"/>
          <w:lang w:val="fr-FR" w:eastAsia="en-US"/>
        </w:rPr>
        <w:t xml:space="preserve"> et ensuite partag</w:t>
      </w:r>
      <w:r w:rsidR="008C03E9">
        <w:rPr>
          <w:noProof w:val="0"/>
          <w:lang w:val="fr-FR" w:eastAsia="en-US"/>
        </w:rPr>
        <w:t>e</w:t>
      </w:r>
      <w:r w:rsidR="003F3A44">
        <w:rPr>
          <w:noProof w:val="0"/>
          <w:lang w:val="fr-FR" w:eastAsia="en-US"/>
        </w:rPr>
        <w:t>a</w:t>
      </w:r>
      <w:r w:rsidR="003F3A44" w:rsidRPr="003F3A44">
        <w:rPr>
          <w:noProof w:val="0"/>
          <w:lang w:val="fr-FR" w:eastAsia="en-US"/>
        </w:rPr>
        <w:t xml:space="preserve"> son destin philosophique. </w:t>
      </w:r>
      <w:r w:rsidR="00523F79" w:rsidRPr="00D6314C">
        <w:rPr>
          <w:noProof w:val="0"/>
          <w:lang w:val="fr-FR" w:eastAsia="en-US"/>
        </w:rPr>
        <w:t xml:space="preserve">La métaphysique </w:t>
      </w:r>
      <w:r w:rsidR="00D83B49">
        <w:rPr>
          <w:noProof w:val="0"/>
          <w:lang w:val="fr-FR" w:eastAsia="en-US"/>
        </w:rPr>
        <w:t xml:space="preserve">d’Avicenne </w:t>
      </w:r>
      <w:r w:rsidR="00523F79" w:rsidRPr="00D6314C">
        <w:rPr>
          <w:noProof w:val="0"/>
          <w:lang w:val="fr-FR" w:eastAsia="en-US"/>
        </w:rPr>
        <w:t xml:space="preserve">suit le chemin d’une seule vérité </w:t>
      </w:r>
      <w:r w:rsidR="00E23683">
        <w:rPr>
          <w:noProof w:val="0"/>
          <w:lang w:val="fr-FR" w:eastAsia="en-US"/>
        </w:rPr>
        <w:t>mythopoétique</w:t>
      </w:r>
      <w:r w:rsidR="00523F79" w:rsidRPr="00D6314C">
        <w:rPr>
          <w:noProof w:val="0"/>
          <w:lang w:val="fr-FR" w:eastAsia="en-US"/>
        </w:rPr>
        <w:t xml:space="preserve"> ainsi que </w:t>
      </w:r>
      <w:r w:rsidR="00523F79" w:rsidRPr="00D6314C">
        <w:rPr>
          <w:i/>
          <w:noProof w:val="0"/>
          <w:lang w:val="fr-FR" w:eastAsia="en-US"/>
        </w:rPr>
        <w:t>via Modernorum</w:t>
      </w:r>
      <w:r w:rsidR="00523F79" w:rsidRPr="00D6314C">
        <w:rPr>
          <w:noProof w:val="0"/>
          <w:lang w:val="fr-FR" w:eastAsia="en-US"/>
        </w:rPr>
        <w:t>. Les deux écoles n’avaient qu’une seule vérité, qui a été imposée à l</w:t>
      </w:r>
      <w:r w:rsidR="00557AFD">
        <w:rPr>
          <w:noProof w:val="0"/>
          <w:lang w:val="fr-FR" w:eastAsia="en-US"/>
        </w:rPr>
        <w:t>’Occident</w:t>
      </w:r>
      <w:r w:rsidR="00B7642F">
        <w:rPr>
          <w:noProof w:val="0"/>
          <w:lang w:val="fr-FR" w:eastAsia="en-US"/>
        </w:rPr>
        <w:t xml:space="preserve">. </w:t>
      </w:r>
      <w:r w:rsidR="00F429AD" w:rsidRPr="00F429AD">
        <w:rPr>
          <w:noProof w:val="0"/>
          <w:lang w:val="fr-FR" w:eastAsia="en-US"/>
        </w:rPr>
        <w:t>Cette vérité divine était divisée en deux domaines. Dans le premier royaume régnaient les théologiens sages et victorieux de l</w:t>
      </w:r>
      <w:r w:rsidR="00A7230D">
        <w:rPr>
          <w:noProof w:val="0"/>
          <w:lang w:val="fr-FR" w:eastAsia="en-US"/>
        </w:rPr>
        <w:t>’</w:t>
      </w:r>
      <w:r w:rsidR="00F429AD" w:rsidRPr="00F429AD">
        <w:rPr>
          <w:noProof w:val="0"/>
          <w:lang w:val="fr-FR" w:eastAsia="en-US"/>
        </w:rPr>
        <w:t>Islam</w:t>
      </w:r>
      <w:r w:rsidR="00236C4D">
        <w:rPr>
          <w:noProof w:val="0"/>
          <w:lang w:val="fr-FR" w:eastAsia="en-US"/>
        </w:rPr>
        <w:t> </w:t>
      </w:r>
      <w:r w:rsidR="00F429AD" w:rsidRPr="00F429AD">
        <w:rPr>
          <w:noProof w:val="0"/>
          <w:lang w:val="fr-FR" w:eastAsia="en-US"/>
        </w:rPr>
        <w:t xml:space="preserve">; dans le second royaume régnaient les théologiens </w:t>
      </w:r>
      <w:r w:rsidR="00CA42CC">
        <w:rPr>
          <w:noProof w:val="0"/>
          <w:lang w:val="fr-FR" w:eastAsia="en-US"/>
        </w:rPr>
        <w:t>impudents</w:t>
      </w:r>
      <w:r w:rsidR="00F429AD" w:rsidRPr="00F429AD">
        <w:rPr>
          <w:noProof w:val="0"/>
          <w:lang w:val="fr-FR" w:eastAsia="en-US"/>
        </w:rPr>
        <w:t>, modernistes et victorieux de la chrétienté l</w:t>
      </w:r>
      <w:r w:rsidR="005905B2">
        <w:rPr>
          <w:noProof w:val="0"/>
          <w:lang w:val="fr-FR" w:eastAsia="en-US"/>
        </w:rPr>
        <w:t xml:space="preserve">atine. Comme nous le savons, </w:t>
      </w:r>
      <w:r w:rsidR="00F429AD" w:rsidRPr="00F429AD">
        <w:rPr>
          <w:noProof w:val="0"/>
          <w:lang w:val="fr-FR" w:eastAsia="en-US"/>
        </w:rPr>
        <w:t>Dieu moderne est mort et l</w:t>
      </w:r>
      <w:r w:rsidR="00A7230D">
        <w:rPr>
          <w:noProof w:val="0"/>
          <w:lang w:val="fr-FR" w:eastAsia="en-US"/>
        </w:rPr>
        <w:t>’</w:t>
      </w:r>
      <w:r w:rsidR="00F429AD" w:rsidRPr="00F429AD">
        <w:rPr>
          <w:noProof w:val="0"/>
          <w:lang w:val="fr-FR" w:eastAsia="en-US"/>
        </w:rPr>
        <w:t>ère de l</w:t>
      </w:r>
      <w:r w:rsidR="00A7230D">
        <w:rPr>
          <w:noProof w:val="0"/>
          <w:lang w:val="fr-FR" w:eastAsia="en-US"/>
        </w:rPr>
        <w:t>’</w:t>
      </w:r>
      <w:r w:rsidR="00F429AD" w:rsidRPr="00F429AD">
        <w:rPr>
          <w:noProof w:val="0"/>
          <w:lang w:val="fr-FR" w:eastAsia="en-US"/>
        </w:rPr>
        <w:t>Anthropocène n</w:t>
      </w:r>
      <w:r w:rsidR="00A7230D">
        <w:rPr>
          <w:noProof w:val="0"/>
          <w:lang w:val="fr-FR" w:eastAsia="en-US"/>
        </w:rPr>
        <w:t>’</w:t>
      </w:r>
      <w:r w:rsidR="00F429AD" w:rsidRPr="00F429AD">
        <w:rPr>
          <w:noProof w:val="0"/>
          <w:lang w:val="fr-FR" w:eastAsia="en-US"/>
        </w:rPr>
        <w:t>est apparue que dans l</w:t>
      </w:r>
      <w:r w:rsidR="00A7230D">
        <w:rPr>
          <w:noProof w:val="0"/>
          <w:lang w:val="fr-FR" w:eastAsia="en-US"/>
        </w:rPr>
        <w:t>’</w:t>
      </w:r>
      <w:r w:rsidR="00F429AD" w:rsidRPr="00F429AD">
        <w:rPr>
          <w:noProof w:val="0"/>
          <w:lang w:val="fr-FR" w:eastAsia="en-US"/>
        </w:rPr>
        <w:t>Occident latin</w:t>
      </w:r>
      <w:r w:rsidR="00105E1B">
        <w:rPr>
          <w:noProof w:val="0"/>
          <w:lang w:val="fr-FR" w:eastAsia="en-US"/>
        </w:rPr>
        <w:t xml:space="preserve">. </w:t>
      </w:r>
      <w:r w:rsidR="00F05BFC" w:rsidRPr="00D6314C">
        <w:rPr>
          <w:noProof w:val="0"/>
          <w:lang w:val="fr-FR" w:eastAsia="en-US"/>
        </w:rPr>
        <w:t xml:space="preserve">L’herméneutique </w:t>
      </w:r>
      <w:r w:rsidR="00105E1B">
        <w:rPr>
          <w:noProof w:val="0"/>
          <w:lang w:val="fr-FR" w:eastAsia="en-US"/>
        </w:rPr>
        <w:t xml:space="preserve">va suivre </w:t>
      </w:r>
      <w:r w:rsidR="00F05BFC" w:rsidRPr="00D6314C">
        <w:rPr>
          <w:noProof w:val="0"/>
          <w:lang w:val="fr-FR" w:eastAsia="en-US"/>
        </w:rPr>
        <w:t xml:space="preserve">les étapes ultérieures de cette gigantomachie dans l’Occident latin. </w:t>
      </w:r>
      <w:r w:rsidR="00523F79" w:rsidRPr="00D6314C">
        <w:rPr>
          <w:noProof w:val="0"/>
          <w:lang w:val="fr-FR" w:eastAsia="en-US"/>
        </w:rPr>
        <w:t>L’ontothéologie occidentale était séparée de la théologie islamique depuis le 13e siècle, et cette séparation a été scellée par les croisades répétées. Les sophistes philosophiques gagn</w:t>
      </w:r>
      <w:r w:rsidR="00F14E27">
        <w:rPr>
          <w:noProof w:val="0"/>
          <w:lang w:val="fr-FR" w:eastAsia="en-US"/>
        </w:rPr>
        <w:t>èrent</w:t>
      </w:r>
      <w:r w:rsidR="00523F79" w:rsidRPr="00D6314C">
        <w:rPr>
          <w:noProof w:val="0"/>
          <w:lang w:val="fr-FR" w:eastAsia="en-US"/>
        </w:rPr>
        <w:t xml:space="preserve"> la lutte pour la vérité unique en condamnant l’aristotélisme à Paris et à Oxford en 1277. Le rôle </w:t>
      </w:r>
      <w:r w:rsidR="00EE1ADD" w:rsidRPr="00D6314C">
        <w:rPr>
          <w:noProof w:val="0"/>
          <w:lang w:val="fr-FR" w:eastAsia="en-US"/>
        </w:rPr>
        <w:t xml:space="preserve">critique </w:t>
      </w:r>
      <w:r w:rsidR="00523F79" w:rsidRPr="00D6314C">
        <w:rPr>
          <w:noProof w:val="0"/>
          <w:lang w:val="fr-FR" w:eastAsia="en-US"/>
        </w:rPr>
        <w:t xml:space="preserve">de l’Averroès était tenu par les représentants aristotéliciens de l’averroïsme (Alvernus, Bacon, Albert, </w:t>
      </w:r>
      <w:r w:rsidR="00A7467D">
        <w:rPr>
          <w:noProof w:val="0"/>
          <w:lang w:val="fr-FR" w:eastAsia="en-US"/>
        </w:rPr>
        <w:t xml:space="preserve">partiellement </w:t>
      </w:r>
      <w:r w:rsidR="00523F79" w:rsidRPr="00D6314C">
        <w:rPr>
          <w:noProof w:val="0"/>
          <w:lang w:val="fr-FR" w:eastAsia="en-US"/>
        </w:rPr>
        <w:t xml:space="preserve">Thomas d’Aquin), qui critiquent les avicennistes du second averroïsme (Rufus, Kilwardby, Bonaventure, Pecham). </w:t>
      </w:r>
      <w:r w:rsidR="00F14E27">
        <w:rPr>
          <w:noProof w:val="0"/>
          <w:lang w:val="fr-FR" w:eastAsia="en-US"/>
        </w:rPr>
        <w:t xml:space="preserve">Le moderniste latin Duns Scot reprit la déduction de la métaphysique après Avicenne </w:t>
      </w:r>
      <w:r w:rsidR="00523F79" w:rsidRPr="00D6314C">
        <w:rPr>
          <w:noProof w:val="0"/>
          <w:lang w:val="fr-FR" w:eastAsia="en-US"/>
        </w:rPr>
        <w:t xml:space="preserve">(OBJ III, ch. 5.3.2). Le résultat de la première déduction de la métaphysique objective était un </w:t>
      </w:r>
      <w:r w:rsidR="001526B5">
        <w:rPr>
          <w:noProof w:val="0"/>
          <w:lang w:val="fr-FR" w:eastAsia="en-US"/>
        </w:rPr>
        <w:t>Dieu</w:t>
      </w:r>
      <w:r w:rsidR="00523F79" w:rsidRPr="00D6314C">
        <w:rPr>
          <w:noProof w:val="0"/>
          <w:lang w:val="fr-FR" w:eastAsia="en-US"/>
        </w:rPr>
        <w:t xml:space="preserve"> </w:t>
      </w:r>
      <w:r w:rsidR="00F14E27">
        <w:rPr>
          <w:noProof w:val="0"/>
          <w:lang w:val="fr-FR" w:eastAsia="en-US"/>
        </w:rPr>
        <w:t xml:space="preserve">moderne </w:t>
      </w:r>
      <w:r w:rsidR="00523F79" w:rsidRPr="00D6314C">
        <w:rPr>
          <w:noProof w:val="0"/>
          <w:lang w:val="fr-FR" w:eastAsia="en-US"/>
        </w:rPr>
        <w:t xml:space="preserve">sans existence propre. Cette créature académique suprême est perdue dans sa pensée objective et n’a donc pas le temps de </w:t>
      </w:r>
      <w:r w:rsidR="004F1298">
        <w:rPr>
          <w:noProof w:val="0"/>
          <w:lang w:val="fr-FR" w:eastAsia="en-US"/>
        </w:rPr>
        <w:t xml:space="preserve">faire la création dans le </w:t>
      </w:r>
      <w:r w:rsidR="00541E9A">
        <w:rPr>
          <w:noProof w:val="0"/>
          <w:lang w:val="fr-FR" w:eastAsia="en-US"/>
        </w:rPr>
        <w:t xml:space="preserve">monde </w:t>
      </w:r>
      <w:r w:rsidR="00523F79" w:rsidRPr="00D6314C">
        <w:rPr>
          <w:noProof w:val="0"/>
          <w:lang w:val="fr-FR" w:eastAsia="en-US"/>
        </w:rPr>
        <w:t>(</w:t>
      </w:r>
      <w:r w:rsidR="00523F79" w:rsidRPr="00D6314C">
        <w:rPr>
          <w:i/>
          <w:noProof w:val="0"/>
          <w:lang w:val="fr-FR" w:eastAsia="en-US"/>
        </w:rPr>
        <w:t>deus otiosus</w:t>
      </w:r>
      <w:r w:rsidR="00523F79" w:rsidRPr="00D6314C">
        <w:rPr>
          <w:i/>
          <w:noProof w:val="0"/>
          <w:lang w:val="fr-FR" w:eastAsia="en-US"/>
        </w:rPr>
        <w:fldChar w:fldCharType="begin"/>
      </w:r>
      <w:r w:rsidR="00523F79" w:rsidRPr="00D6314C">
        <w:rPr>
          <w:noProof w:val="0"/>
          <w:lang w:val="fr-FR"/>
        </w:rPr>
        <w:instrText xml:space="preserve"> XE "</w:instrText>
      </w:r>
      <w:r w:rsidR="00523F79" w:rsidRPr="00D6314C">
        <w:rPr>
          <w:i/>
          <w:noProof w:val="0"/>
          <w:lang w:val="fr-FR" w:eastAsia="en-US"/>
        </w:rPr>
        <w:instrText>deus otiosus</w:instrText>
      </w:r>
      <w:r w:rsidR="00523F79" w:rsidRPr="00D6314C">
        <w:rPr>
          <w:noProof w:val="0"/>
          <w:lang w:val="fr-FR"/>
        </w:rPr>
        <w:instrText xml:space="preserve">" </w:instrText>
      </w:r>
      <w:r w:rsidR="00523F79" w:rsidRPr="00D6314C">
        <w:rPr>
          <w:i/>
          <w:noProof w:val="0"/>
          <w:lang w:val="fr-FR" w:eastAsia="en-US"/>
        </w:rPr>
        <w:fldChar w:fldCharType="end"/>
      </w:r>
      <w:r w:rsidR="00523F79" w:rsidRPr="00D6314C">
        <w:rPr>
          <w:noProof w:val="0"/>
          <w:lang w:val="fr-FR" w:eastAsia="en-US"/>
        </w:rPr>
        <w:t xml:space="preserve">, ch. 1.1). </w:t>
      </w:r>
      <w:r w:rsidR="005A2F6F">
        <w:rPr>
          <w:noProof w:val="0"/>
          <w:lang w:val="fr-FR" w:eastAsia="en-US"/>
        </w:rPr>
        <w:t xml:space="preserve">Un </w:t>
      </w:r>
      <w:r w:rsidR="00434E8C" w:rsidRPr="00D6314C">
        <w:rPr>
          <w:noProof w:val="0"/>
          <w:lang w:val="fr-FR" w:eastAsia="en-US"/>
        </w:rPr>
        <w:t>métaphysicie</w:t>
      </w:r>
      <w:r w:rsidR="00050FA2">
        <w:rPr>
          <w:noProof w:val="0"/>
          <w:lang w:val="fr-FR" w:eastAsia="en-US"/>
        </w:rPr>
        <w:t xml:space="preserve">n nihiliste nommé Nietzsche fut </w:t>
      </w:r>
      <w:r w:rsidR="00050FA2" w:rsidRPr="00050FA2">
        <w:rPr>
          <w:noProof w:val="0"/>
          <w:lang w:val="fr-FR" w:eastAsia="en-US"/>
        </w:rPr>
        <w:t xml:space="preserve">le fossoyeur philosophique du </w:t>
      </w:r>
      <w:r w:rsidR="001526B5">
        <w:rPr>
          <w:noProof w:val="0"/>
          <w:lang w:val="fr-FR" w:eastAsia="en-US"/>
        </w:rPr>
        <w:t>Dieu</w:t>
      </w:r>
      <w:r w:rsidR="00050FA2" w:rsidRPr="00050FA2">
        <w:rPr>
          <w:noProof w:val="0"/>
          <w:lang w:val="fr-FR" w:eastAsia="en-US"/>
        </w:rPr>
        <w:t xml:space="preserve"> moderne</w:t>
      </w:r>
      <w:r w:rsidR="00050FA2">
        <w:rPr>
          <w:noProof w:val="0"/>
          <w:lang w:val="fr-FR" w:eastAsia="en-US"/>
        </w:rPr>
        <w:t xml:space="preserve"> </w:t>
      </w:r>
      <w:r w:rsidR="00434E8C" w:rsidRPr="00D6314C">
        <w:rPr>
          <w:noProof w:val="0"/>
          <w:lang w:val="fr-FR" w:eastAsia="en-US"/>
        </w:rPr>
        <w:t xml:space="preserve">après al-Ghazālī et Averroès. </w:t>
      </w:r>
    </w:p>
    <w:p w:rsidR="00757651" w:rsidRDefault="00316E99" w:rsidP="006F3F58">
      <w:pPr>
        <w:ind w:firstLine="397"/>
        <w:rPr>
          <w:noProof w:val="0"/>
          <w:lang w:val="fr-FR"/>
        </w:rPr>
      </w:pPr>
      <w:r w:rsidRPr="00316E99">
        <w:rPr>
          <w:noProof w:val="0"/>
          <w:lang w:val="fr-FR"/>
        </w:rPr>
        <w:t>L</w:t>
      </w:r>
      <w:r w:rsidR="00A7230D">
        <w:rPr>
          <w:noProof w:val="0"/>
          <w:lang w:val="fr-FR"/>
        </w:rPr>
        <w:t>’</w:t>
      </w:r>
      <w:r w:rsidRPr="00316E99">
        <w:rPr>
          <w:noProof w:val="0"/>
          <w:lang w:val="fr-FR"/>
        </w:rPr>
        <w:t xml:space="preserve">introduction par Avicenne de la métaphysique moderne à travers de nouvelles formes de </w:t>
      </w:r>
      <w:r w:rsidRPr="00316E99">
        <w:rPr>
          <w:i/>
          <w:noProof w:val="0"/>
          <w:lang w:val="fr-FR"/>
        </w:rPr>
        <w:t>tertium ens</w:t>
      </w:r>
      <w:r>
        <w:rPr>
          <w:noProof w:val="0"/>
          <w:lang w:val="fr-FR"/>
        </w:rPr>
        <w:t xml:space="preserve"> porta</w:t>
      </w:r>
      <w:r w:rsidRPr="00316E99">
        <w:rPr>
          <w:noProof w:val="0"/>
          <w:lang w:val="fr-FR"/>
        </w:rPr>
        <w:t xml:space="preserve"> à son apogée l</w:t>
      </w:r>
      <w:r>
        <w:rPr>
          <w:noProof w:val="0"/>
          <w:lang w:val="fr-FR"/>
        </w:rPr>
        <w:t>a recherche de l</w:t>
      </w:r>
      <w:r w:rsidR="00A7230D">
        <w:rPr>
          <w:noProof w:val="0"/>
          <w:lang w:val="fr-FR"/>
        </w:rPr>
        <w:t>’</w:t>
      </w:r>
      <w:r>
        <w:rPr>
          <w:noProof w:val="0"/>
          <w:lang w:val="fr-FR"/>
        </w:rPr>
        <w:t>unité de l</w:t>
      </w:r>
      <w:r w:rsidR="00A7230D">
        <w:rPr>
          <w:noProof w:val="0"/>
          <w:lang w:val="fr-FR"/>
        </w:rPr>
        <w:t>’</w:t>
      </w:r>
      <w:r>
        <w:rPr>
          <w:noProof w:val="0"/>
          <w:lang w:val="fr-FR"/>
        </w:rPr>
        <w:t xml:space="preserve">existant </w:t>
      </w:r>
      <w:r w:rsidRPr="00316E99">
        <w:rPr>
          <w:noProof w:val="0"/>
          <w:lang w:val="fr-FR"/>
        </w:rPr>
        <w:t>dans le néoplatonisme perse.</w:t>
      </w:r>
      <w:r>
        <w:rPr>
          <w:noProof w:val="0"/>
          <w:lang w:val="fr-FR"/>
        </w:rPr>
        <w:t xml:space="preserve"> </w:t>
      </w:r>
      <w:r w:rsidR="008F7A21" w:rsidRPr="00D6314C">
        <w:rPr>
          <w:noProof w:val="0"/>
          <w:lang w:val="fr-FR"/>
        </w:rPr>
        <w:t xml:space="preserve">La modernité associa l’hénologie néoplatonicienne et la prédication catégorielle aristotélicienne dans un nouveau projet de la première science. Les chapitres précédents ont montré que la métaphysique transcendantale situe l’unité </w:t>
      </w:r>
      <w:r w:rsidR="0085796D">
        <w:rPr>
          <w:noProof w:val="0"/>
          <w:lang w:val="fr-FR"/>
        </w:rPr>
        <w:t>de l</w:t>
      </w:r>
      <w:r w:rsidR="0085796D">
        <w:rPr>
          <w:rFonts w:cs="Calibri"/>
          <w:noProof w:val="0"/>
          <w:lang w:val="fr-FR"/>
        </w:rPr>
        <w:t>’</w:t>
      </w:r>
      <w:r w:rsidR="0085796D">
        <w:rPr>
          <w:noProof w:val="0"/>
          <w:lang w:val="fr-FR"/>
        </w:rPr>
        <w:t xml:space="preserve">étant </w:t>
      </w:r>
      <w:r w:rsidR="008F7A21" w:rsidRPr="00D6314C">
        <w:rPr>
          <w:noProof w:val="0"/>
          <w:lang w:val="fr-FR"/>
        </w:rPr>
        <w:t xml:space="preserve">au-delà des substances réelles. Avicenne devient le père de l’objectivité occidentale parce qu’il laisse à ses successeurs le premier </w:t>
      </w:r>
      <w:r w:rsidR="00A57FE9">
        <w:rPr>
          <w:noProof w:val="0"/>
          <w:lang w:val="fr-FR"/>
        </w:rPr>
        <w:t xml:space="preserve">projet </w:t>
      </w:r>
      <w:r w:rsidR="008F7A21" w:rsidRPr="00D6314C">
        <w:rPr>
          <w:noProof w:val="0"/>
          <w:lang w:val="fr-FR"/>
        </w:rPr>
        <w:t xml:space="preserve">du sens de </w:t>
      </w:r>
      <w:r w:rsidR="00223043" w:rsidRPr="00D6314C">
        <w:rPr>
          <w:noProof w:val="0"/>
          <w:lang w:val="fr-FR"/>
        </w:rPr>
        <w:t>l’existant</w:t>
      </w:r>
      <w:r w:rsidR="008F7A21" w:rsidRPr="00D6314C">
        <w:rPr>
          <w:noProof w:val="0"/>
          <w:lang w:val="fr-FR"/>
        </w:rPr>
        <w:t xml:space="preserve"> conçu objectivement. Le conflit entre Avicenne et Averroès est parti du point litigieux aristotélicien concernant le concept de vérité, qu’Alfarabi avait déjà traité. Le passage cité </w:t>
      </w:r>
      <w:r w:rsidR="00DA10EF">
        <w:rPr>
          <w:noProof w:val="0"/>
          <w:lang w:val="fr-FR"/>
        </w:rPr>
        <w:t xml:space="preserve">de </w:t>
      </w:r>
      <w:r w:rsidR="008F7A21" w:rsidRPr="00D6314C">
        <w:rPr>
          <w:i/>
          <w:noProof w:val="0"/>
          <w:lang w:val="fr-FR"/>
        </w:rPr>
        <w:t>Met</w:t>
      </w:r>
      <w:r w:rsidR="008F7A21" w:rsidRPr="00D6314C">
        <w:rPr>
          <w:noProof w:val="0"/>
          <w:lang w:val="fr-FR"/>
        </w:rPr>
        <w:t>. 1026a33–b2</w:t>
      </w:r>
      <w:r w:rsidR="008F7A21" w:rsidRPr="00D6314C">
        <w:rPr>
          <w:i/>
          <w:noProof w:val="0"/>
          <w:lang w:val="fr-FR" w:eastAsia="en-US"/>
        </w:rPr>
        <w:fldChar w:fldCharType="begin"/>
      </w:r>
      <w:r w:rsidR="008F7A21" w:rsidRPr="00D6314C">
        <w:rPr>
          <w:noProof w:val="0"/>
          <w:lang w:val="fr-FR"/>
        </w:rPr>
        <w:instrText xml:space="preserve"> XE "</w:instrText>
      </w:r>
      <w:r w:rsidR="008F7A21" w:rsidRPr="00D6314C">
        <w:rPr>
          <w:rStyle w:val="Zvraznn"/>
          <w:i w:val="0"/>
          <w:noProof w:val="0"/>
          <w:lang w:val="fr-FR"/>
        </w:rPr>
        <w:instrText>Aristoteles:</w:instrText>
      </w:r>
      <w:r w:rsidR="008F7A21" w:rsidRPr="00D6314C">
        <w:rPr>
          <w:i/>
          <w:noProof w:val="0"/>
          <w:lang w:val="fr-FR" w:eastAsia="en-US"/>
        </w:rPr>
        <w:instrText>Met</w:instrText>
      </w:r>
      <w:r w:rsidR="008F7A21" w:rsidRPr="00D6314C">
        <w:rPr>
          <w:noProof w:val="0"/>
          <w:lang w:val="fr-FR" w:eastAsia="en-US"/>
        </w:rPr>
        <w:instrText>. 1026a33–b2</w:instrText>
      </w:r>
      <w:r w:rsidR="008F7A21" w:rsidRPr="00D6314C">
        <w:rPr>
          <w:noProof w:val="0"/>
          <w:lang w:val="fr-FR"/>
        </w:rPr>
        <w:instrText xml:space="preserve">" </w:instrText>
      </w:r>
      <w:r w:rsidR="008F7A21" w:rsidRPr="00D6314C">
        <w:rPr>
          <w:i/>
          <w:noProof w:val="0"/>
          <w:lang w:val="fr-FR" w:eastAsia="en-US"/>
        </w:rPr>
        <w:fldChar w:fldCharType="end"/>
      </w:r>
      <w:r w:rsidR="008F7A21" w:rsidRPr="00D6314C">
        <w:rPr>
          <w:noProof w:val="0"/>
          <w:lang w:val="fr-FR"/>
        </w:rPr>
        <w:t xml:space="preserve"> </w:t>
      </w:r>
      <w:r w:rsidR="00E4105E">
        <w:rPr>
          <w:noProof w:val="0"/>
          <w:lang w:val="fr-FR"/>
        </w:rPr>
        <w:t>(ch.</w:t>
      </w:r>
      <w:r w:rsidR="00B00D87">
        <w:rPr>
          <w:noProof w:val="0"/>
          <w:lang w:val="fr-FR"/>
        </w:rPr>
        <w:t> </w:t>
      </w:r>
      <w:r w:rsidR="00E4105E">
        <w:rPr>
          <w:noProof w:val="0"/>
          <w:lang w:val="fr-FR"/>
        </w:rPr>
        <w:t xml:space="preserve">2.1) </w:t>
      </w:r>
      <w:r w:rsidR="008F7A21" w:rsidRPr="00D6314C">
        <w:rPr>
          <w:noProof w:val="0"/>
          <w:lang w:val="fr-FR"/>
        </w:rPr>
        <w:t xml:space="preserve">considère l’énoncé sur la vérité et </w:t>
      </w:r>
      <w:r w:rsidR="00A622CF" w:rsidRPr="00A622CF">
        <w:rPr>
          <w:noProof w:val="0"/>
          <w:lang w:val="fr-FR"/>
        </w:rPr>
        <w:t xml:space="preserve">la détermination de la substance première comme ontologiquement équivalents </w:t>
      </w:r>
      <w:r w:rsidR="008F7A21" w:rsidRPr="00D6314C">
        <w:rPr>
          <w:noProof w:val="0"/>
          <w:lang w:val="fr-FR"/>
        </w:rPr>
        <w:t xml:space="preserve">(ἁπλῶς λεγόμενον, </w:t>
      </w:r>
      <w:r w:rsidR="008F7A21" w:rsidRPr="00D6314C">
        <w:rPr>
          <w:i/>
          <w:noProof w:val="0"/>
          <w:lang w:val="fr-FR"/>
        </w:rPr>
        <w:t>Met</w:t>
      </w:r>
      <w:r w:rsidR="008F7A21" w:rsidRPr="00D6314C">
        <w:rPr>
          <w:noProof w:val="0"/>
          <w:lang w:val="fr-FR"/>
        </w:rPr>
        <w:t>. 1026a33</w:t>
      </w:r>
      <w:r w:rsidR="008F7A21" w:rsidRPr="00D6314C">
        <w:rPr>
          <w:i/>
          <w:noProof w:val="0"/>
          <w:lang w:val="fr-FR" w:eastAsia="en-US"/>
        </w:rPr>
        <w:fldChar w:fldCharType="begin"/>
      </w:r>
      <w:r w:rsidR="008F7A21" w:rsidRPr="00D6314C">
        <w:rPr>
          <w:noProof w:val="0"/>
          <w:lang w:val="fr-FR"/>
        </w:rPr>
        <w:instrText xml:space="preserve"> XE "</w:instrText>
      </w:r>
      <w:r w:rsidR="008F7A21" w:rsidRPr="00D6314C">
        <w:rPr>
          <w:rStyle w:val="Zvraznn"/>
          <w:i w:val="0"/>
          <w:noProof w:val="0"/>
          <w:lang w:val="fr-FR"/>
        </w:rPr>
        <w:instrText>Aristoteles:</w:instrText>
      </w:r>
      <w:r w:rsidR="008F7A21" w:rsidRPr="00D6314C">
        <w:rPr>
          <w:i/>
          <w:noProof w:val="0"/>
          <w:lang w:val="fr-FR" w:eastAsia="en-US"/>
        </w:rPr>
        <w:instrText>Met</w:instrText>
      </w:r>
      <w:r w:rsidR="008F7A21" w:rsidRPr="00D6314C">
        <w:rPr>
          <w:noProof w:val="0"/>
          <w:lang w:val="fr-FR" w:eastAsia="en-US"/>
        </w:rPr>
        <w:instrText>. 1026a33</w:instrText>
      </w:r>
      <w:r w:rsidR="008F7A21" w:rsidRPr="00D6314C">
        <w:rPr>
          <w:noProof w:val="0"/>
          <w:lang w:val="fr-FR"/>
        </w:rPr>
        <w:instrText xml:space="preserve">" </w:instrText>
      </w:r>
      <w:r w:rsidR="008F7A21" w:rsidRPr="00D6314C">
        <w:rPr>
          <w:i/>
          <w:noProof w:val="0"/>
          <w:lang w:val="fr-FR" w:eastAsia="en-US"/>
        </w:rPr>
        <w:fldChar w:fldCharType="end"/>
      </w:r>
      <w:r w:rsidR="008F7A21" w:rsidRPr="00D6314C">
        <w:rPr>
          <w:noProof w:val="0"/>
          <w:lang w:val="fr-FR"/>
        </w:rPr>
        <w:t>).</w:t>
      </w:r>
      <w:r w:rsidR="00A57FE9">
        <w:rPr>
          <w:noProof w:val="0"/>
          <w:lang w:val="fr-FR"/>
        </w:rPr>
        <w:t xml:space="preserve"> </w:t>
      </w:r>
      <w:r w:rsidR="00A622CF" w:rsidRPr="00A622CF">
        <w:rPr>
          <w:noProof w:val="0"/>
          <w:lang w:val="fr-FR"/>
        </w:rPr>
        <w:t>Si la vérité peut être prédite sur le mode de la prédication amphibolique, alors elle appartient à l</w:t>
      </w:r>
      <w:r w:rsidR="00A15055">
        <w:rPr>
          <w:noProof w:val="0"/>
          <w:lang w:val="fr-FR"/>
        </w:rPr>
        <w:t>’</w:t>
      </w:r>
      <w:r w:rsidR="00A622CF" w:rsidRPr="00A622CF">
        <w:rPr>
          <w:noProof w:val="0"/>
          <w:lang w:val="fr-FR"/>
        </w:rPr>
        <w:t xml:space="preserve">énonciation catégorielle au niveau de la substance seconde universelle et </w:t>
      </w:r>
      <w:r w:rsidR="00A622CF">
        <w:rPr>
          <w:noProof w:val="0"/>
          <w:lang w:val="fr-FR"/>
        </w:rPr>
        <w:t>en m</w:t>
      </w:r>
      <w:r w:rsidR="00A57FE9">
        <w:rPr>
          <w:noProof w:val="0"/>
          <w:lang w:val="fr-FR"/>
        </w:rPr>
        <w:t>ê</w:t>
      </w:r>
      <w:r w:rsidR="00A622CF">
        <w:rPr>
          <w:noProof w:val="0"/>
          <w:lang w:val="fr-FR"/>
        </w:rPr>
        <w:t xml:space="preserve">me temps au niveau </w:t>
      </w:r>
      <w:r w:rsidR="00A622CF" w:rsidRPr="00A622CF">
        <w:rPr>
          <w:noProof w:val="0"/>
          <w:lang w:val="fr-FR"/>
        </w:rPr>
        <w:t xml:space="preserve">de la substance première réelle. </w:t>
      </w:r>
      <w:r w:rsidR="008F7A21" w:rsidRPr="00D6314C">
        <w:rPr>
          <w:noProof w:val="0"/>
          <w:lang w:val="fr-FR"/>
        </w:rPr>
        <w:t>De cette façon</w:t>
      </w:r>
      <w:r w:rsidR="00A57FE9">
        <w:rPr>
          <w:noProof w:val="0"/>
          <w:lang w:val="fr-FR"/>
        </w:rPr>
        <w:t xml:space="preserve">, </w:t>
      </w:r>
      <w:r w:rsidR="008F7A21" w:rsidRPr="00D6314C">
        <w:rPr>
          <w:noProof w:val="0"/>
          <w:lang w:val="fr-FR"/>
        </w:rPr>
        <w:t>le concept de vérité comme assimilation chez Avicenne e</w:t>
      </w:r>
      <w:r w:rsidR="00A57FE9">
        <w:rPr>
          <w:noProof w:val="0"/>
          <w:lang w:val="fr-FR"/>
        </w:rPr>
        <w:t>st</w:t>
      </w:r>
      <w:r w:rsidR="008F7A21" w:rsidRPr="00D6314C">
        <w:rPr>
          <w:noProof w:val="0"/>
          <w:lang w:val="fr-FR"/>
        </w:rPr>
        <w:t xml:space="preserve"> né et il pass</w:t>
      </w:r>
      <w:r w:rsidR="00A57FE9">
        <w:rPr>
          <w:noProof w:val="0"/>
          <w:lang w:val="fr-FR"/>
        </w:rPr>
        <w:t>a</w:t>
      </w:r>
      <w:r w:rsidR="008F7A21" w:rsidRPr="00D6314C">
        <w:rPr>
          <w:noProof w:val="0"/>
          <w:lang w:val="fr-FR"/>
        </w:rPr>
        <w:t xml:space="preserve"> dans la modernité ultérieure. Le concept aristotélicien de vérité comme adéquation </w:t>
      </w:r>
      <w:r w:rsidR="00A57FE9">
        <w:rPr>
          <w:noProof w:val="0"/>
          <w:lang w:val="fr-FR"/>
        </w:rPr>
        <w:t>changea profondément</w:t>
      </w:r>
      <w:r w:rsidR="008F7A21" w:rsidRPr="00D6314C">
        <w:rPr>
          <w:noProof w:val="0"/>
          <w:lang w:val="fr-FR"/>
        </w:rPr>
        <w:t xml:space="preserve">. L’intellect moderne crée la vérité comme </w:t>
      </w:r>
      <w:r w:rsidR="00A57FE9">
        <w:rPr>
          <w:noProof w:val="0"/>
          <w:lang w:val="fr-FR"/>
        </w:rPr>
        <w:t>com</w:t>
      </w:r>
      <w:r w:rsidR="008F7A21" w:rsidRPr="00D6314C">
        <w:rPr>
          <w:noProof w:val="0"/>
          <w:lang w:val="fr-FR"/>
        </w:rPr>
        <w:t xml:space="preserve">position de </w:t>
      </w:r>
      <w:r w:rsidR="0023124A">
        <w:rPr>
          <w:noProof w:val="0"/>
          <w:lang w:val="fr-FR"/>
        </w:rPr>
        <w:t>l’existant du troisième genre.</w:t>
      </w:r>
      <w:r w:rsidR="008F7A21" w:rsidRPr="00D6314C">
        <w:rPr>
          <w:noProof w:val="0"/>
          <w:lang w:val="fr-FR"/>
        </w:rPr>
        <w:t xml:space="preserve"> La </w:t>
      </w:r>
      <w:r w:rsidR="0023124A">
        <w:rPr>
          <w:noProof w:val="0"/>
          <w:lang w:val="fr-FR"/>
        </w:rPr>
        <w:t xml:space="preserve">vision </w:t>
      </w:r>
      <w:r w:rsidR="008F7A21" w:rsidRPr="00D6314C">
        <w:rPr>
          <w:noProof w:val="0"/>
          <w:lang w:val="fr-FR"/>
        </w:rPr>
        <w:t xml:space="preserve">directe </w:t>
      </w:r>
      <w:r w:rsidR="00BE0BD7">
        <w:rPr>
          <w:noProof w:val="0"/>
          <w:lang w:val="fr-FR"/>
        </w:rPr>
        <w:t xml:space="preserve">de </w:t>
      </w:r>
      <w:r w:rsidR="00223043" w:rsidRPr="00D6314C">
        <w:rPr>
          <w:noProof w:val="0"/>
          <w:lang w:val="fr-FR"/>
        </w:rPr>
        <w:t>l’existant</w:t>
      </w:r>
      <w:r w:rsidR="00BE0BD7">
        <w:rPr>
          <w:noProof w:val="0"/>
          <w:lang w:val="fr-FR"/>
        </w:rPr>
        <w:t xml:space="preserve"> objectif remplaça</w:t>
      </w:r>
      <w:r w:rsidR="008F7A21" w:rsidRPr="00D6314C">
        <w:rPr>
          <w:noProof w:val="0"/>
          <w:lang w:val="fr-FR"/>
        </w:rPr>
        <w:t xml:space="preserve"> le datif métaphysique.</w:t>
      </w:r>
      <w:r w:rsidR="006F3F58">
        <w:rPr>
          <w:noProof w:val="0"/>
          <w:lang w:val="fr-FR"/>
        </w:rPr>
        <w:t xml:space="preserve"> Fait</w:t>
      </w:r>
      <w:r w:rsidR="004800AE">
        <w:rPr>
          <w:noProof w:val="0"/>
          <w:lang w:val="fr-FR"/>
        </w:rPr>
        <w:t>e</w:t>
      </w:r>
      <w:r w:rsidR="006F3F58">
        <w:rPr>
          <w:noProof w:val="0"/>
          <w:lang w:val="fr-FR"/>
        </w:rPr>
        <w:t xml:space="preserve"> de cette mani</w:t>
      </w:r>
      <w:r w:rsidR="004800AE">
        <w:rPr>
          <w:noProof w:val="0"/>
          <w:lang w:val="fr-FR"/>
        </w:rPr>
        <w:t>è</w:t>
      </w:r>
      <w:r w:rsidR="006F3F58">
        <w:rPr>
          <w:noProof w:val="0"/>
          <w:lang w:val="fr-FR"/>
        </w:rPr>
        <w:t xml:space="preserve">re, </w:t>
      </w:r>
      <w:r w:rsidR="004800AE">
        <w:rPr>
          <w:noProof w:val="0"/>
          <w:lang w:val="fr-FR"/>
        </w:rPr>
        <w:t xml:space="preserve">la vérité </w:t>
      </w:r>
      <w:r w:rsidR="006F3F58">
        <w:rPr>
          <w:noProof w:val="0"/>
          <w:lang w:val="fr-FR"/>
        </w:rPr>
        <w:t>cessa</w:t>
      </w:r>
      <w:r w:rsidR="006F3F58" w:rsidRPr="006F3F58">
        <w:rPr>
          <w:noProof w:val="0"/>
          <w:lang w:val="fr-FR"/>
        </w:rPr>
        <w:t xml:space="preserve"> d</w:t>
      </w:r>
      <w:r w:rsidR="00A15055">
        <w:rPr>
          <w:noProof w:val="0"/>
          <w:lang w:val="fr-FR"/>
        </w:rPr>
        <w:t>’</w:t>
      </w:r>
      <w:r w:rsidR="006F3F58" w:rsidRPr="006F3F58">
        <w:rPr>
          <w:noProof w:val="0"/>
          <w:lang w:val="fr-FR"/>
        </w:rPr>
        <w:t>exister</w:t>
      </w:r>
      <w:r w:rsidR="006F3F58">
        <w:rPr>
          <w:noProof w:val="0"/>
          <w:lang w:val="fr-FR"/>
        </w:rPr>
        <w:t xml:space="preserve"> </w:t>
      </w:r>
      <w:r w:rsidR="004800AE">
        <w:rPr>
          <w:noProof w:val="0"/>
          <w:lang w:val="fr-FR"/>
        </w:rPr>
        <w:t xml:space="preserve">comme </w:t>
      </w:r>
      <w:r w:rsidR="006F3F58">
        <w:rPr>
          <w:noProof w:val="0"/>
          <w:lang w:val="fr-FR"/>
        </w:rPr>
        <w:t xml:space="preserve">adéquation </w:t>
      </w:r>
      <w:r w:rsidR="006F3F58" w:rsidRPr="006F3F58">
        <w:rPr>
          <w:noProof w:val="0"/>
          <w:lang w:val="fr-FR"/>
        </w:rPr>
        <w:t>catégorielle aristotélicienne fondée sur l</w:t>
      </w:r>
      <w:r w:rsidR="00A15055">
        <w:rPr>
          <w:noProof w:val="0"/>
          <w:lang w:val="fr-FR"/>
        </w:rPr>
        <w:t>’</w:t>
      </w:r>
      <w:r w:rsidR="006F3F58" w:rsidRPr="006F3F58">
        <w:rPr>
          <w:noProof w:val="0"/>
          <w:lang w:val="fr-FR"/>
        </w:rPr>
        <w:t xml:space="preserve">imposition de la signification </w:t>
      </w:r>
      <w:r w:rsidR="006F3F58">
        <w:rPr>
          <w:noProof w:val="0"/>
          <w:lang w:val="fr-FR"/>
        </w:rPr>
        <w:t xml:space="preserve">à partir </w:t>
      </w:r>
      <w:r w:rsidR="006F3F58" w:rsidRPr="006F3F58">
        <w:rPr>
          <w:noProof w:val="0"/>
          <w:lang w:val="fr-FR"/>
        </w:rPr>
        <w:t>des substances premières hyparchiques à la substance seconde universe</w:t>
      </w:r>
      <w:r w:rsidR="006F3F58">
        <w:rPr>
          <w:noProof w:val="0"/>
          <w:lang w:val="fr-FR"/>
        </w:rPr>
        <w:t>lle</w:t>
      </w:r>
      <w:r w:rsidR="006F3F58" w:rsidRPr="006F3F58">
        <w:rPr>
          <w:noProof w:val="0"/>
          <w:lang w:val="fr-FR"/>
        </w:rPr>
        <w:t>.</w:t>
      </w:r>
      <w:r w:rsidR="006F3F58">
        <w:rPr>
          <w:noProof w:val="0"/>
          <w:lang w:val="fr-FR"/>
        </w:rPr>
        <w:t xml:space="preserve"> </w:t>
      </w:r>
      <w:r w:rsidR="008F7A21" w:rsidRPr="00D6314C">
        <w:rPr>
          <w:noProof w:val="0"/>
          <w:lang w:val="fr-FR"/>
        </w:rPr>
        <w:t xml:space="preserve">La connexion avec </w:t>
      </w:r>
      <w:r w:rsidR="00EC384E" w:rsidRPr="00D6314C">
        <w:rPr>
          <w:noProof w:val="0"/>
          <w:lang w:val="fr-FR"/>
        </w:rPr>
        <w:t>l’existant du troisième genre</w:t>
      </w:r>
      <w:r w:rsidR="008F7A21" w:rsidRPr="00D6314C">
        <w:rPr>
          <w:noProof w:val="0"/>
          <w:lang w:val="fr-FR"/>
        </w:rPr>
        <w:t xml:space="preserve"> se fait par la connexion directe (</w:t>
      </w:r>
      <w:r w:rsidR="008F7A21" w:rsidRPr="00D6314C">
        <w:rPr>
          <w:i/>
          <w:noProof w:val="0"/>
          <w:lang w:val="fr-FR"/>
        </w:rPr>
        <w:t>coniunctio</w:t>
      </w:r>
      <w:r w:rsidR="008F7A21" w:rsidRPr="00D6314C">
        <w:rPr>
          <w:i/>
          <w:noProof w:val="0"/>
          <w:lang w:val="fr-FR"/>
        </w:rPr>
        <w:fldChar w:fldCharType="begin"/>
      </w:r>
      <w:r w:rsidR="008F7A21" w:rsidRPr="00D6314C">
        <w:rPr>
          <w:noProof w:val="0"/>
          <w:lang w:val="fr-FR"/>
        </w:rPr>
        <w:instrText xml:space="preserve"> XE "</w:instrText>
      </w:r>
      <w:r w:rsidR="008F7A21" w:rsidRPr="00D6314C">
        <w:rPr>
          <w:i/>
          <w:noProof w:val="0"/>
          <w:lang w:val="fr-FR"/>
        </w:rPr>
        <w:instrText>coniunctio</w:instrText>
      </w:r>
      <w:r w:rsidR="008F7A21" w:rsidRPr="00D6314C">
        <w:rPr>
          <w:noProof w:val="0"/>
          <w:lang w:val="fr-FR"/>
        </w:rPr>
        <w:instrText xml:space="preserve">" </w:instrText>
      </w:r>
      <w:r w:rsidR="008F7A21" w:rsidRPr="00D6314C">
        <w:rPr>
          <w:i/>
          <w:noProof w:val="0"/>
          <w:lang w:val="fr-FR"/>
        </w:rPr>
        <w:fldChar w:fldCharType="end"/>
      </w:r>
      <w:r w:rsidR="008F7A21" w:rsidRPr="00D6314C">
        <w:rPr>
          <w:noProof w:val="0"/>
          <w:lang w:val="fr-FR"/>
        </w:rPr>
        <w:t>) de l’intellect individuel acquis (</w:t>
      </w:r>
      <w:r w:rsidR="008F7A21" w:rsidRPr="00D6314C">
        <w:rPr>
          <w:i/>
          <w:noProof w:val="0"/>
          <w:lang w:val="fr-FR"/>
        </w:rPr>
        <w:t>intellectus adeptus</w:t>
      </w:r>
      <w:r w:rsidR="008F7A21" w:rsidRPr="00D6314C">
        <w:rPr>
          <w:noProof w:val="0"/>
          <w:lang w:val="fr-FR"/>
        </w:rPr>
        <w:t>) avec l’intellect actif (</w:t>
      </w:r>
      <w:r w:rsidR="008F7A21" w:rsidRPr="00D6314C">
        <w:rPr>
          <w:i/>
          <w:noProof w:val="0"/>
          <w:lang w:val="fr-FR"/>
        </w:rPr>
        <w:t>intellectus agens</w:t>
      </w:r>
      <w:r w:rsidR="008F7A21" w:rsidRPr="00D6314C">
        <w:rPr>
          <w:noProof w:val="0"/>
          <w:lang w:val="fr-FR"/>
        </w:rPr>
        <w:t>). Cette connexion se déroule dans le processus de l’illumination (</w:t>
      </w:r>
      <w:r w:rsidR="008F7A21" w:rsidRPr="00D6314C">
        <w:rPr>
          <w:i/>
          <w:noProof w:val="0"/>
          <w:lang w:val="fr-FR"/>
        </w:rPr>
        <w:t>illuminatio</w:t>
      </w:r>
      <w:r w:rsidR="008F7A21" w:rsidRPr="00D6314C">
        <w:rPr>
          <w:noProof w:val="0"/>
          <w:lang w:val="fr-FR"/>
        </w:rPr>
        <w:t xml:space="preserve">) de l’intellect acquis par l’intellect actif séparé des intelligences cosmiques. D’autre part, il y a l’affirmation du même livre </w:t>
      </w:r>
      <w:r w:rsidR="008F7A21" w:rsidRPr="00D6314C">
        <w:rPr>
          <w:i/>
          <w:noProof w:val="0"/>
          <w:lang w:val="fr-FR"/>
        </w:rPr>
        <w:t>Métaphysique</w:t>
      </w:r>
      <w:r w:rsidR="008F7A21" w:rsidRPr="00D6314C">
        <w:rPr>
          <w:noProof w:val="0"/>
          <w:lang w:val="fr-FR"/>
        </w:rPr>
        <w:t xml:space="preserve"> E, qui exclut la détermination de la vérité comme </w:t>
      </w:r>
      <w:r w:rsidR="004800AE">
        <w:rPr>
          <w:noProof w:val="0"/>
          <w:lang w:val="fr-FR"/>
        </w:rPr>
        <w:t xml:space="preserve">existant </w:t>
      </w:r>
      <w:r w:rsidR="008F7A21" w:rsidRPr="00D6314C">
        <w:rPr>
          <w:noProof w:val="0"/>
          <w:lang w:val="fr-FR"/>
        </w:rPr>
        <w:t>hypostatique. La vérité et la non-vérité ne sont pas dans les choses (οὐ γάρ ἐστι τὸ ψεῦδος καὶ τὸ ἀληθὲς ἐν τοῖς πράγμασιν)</w:t>
      </w:r>
      <w:r w:rsidR="004800AE">
        <w:rPr>
          <w:noProof w:val="0"/>
          <w:lang w:val="fr-FR"/>
        </w:rPr>
        <w:t xml:space="preserve">, </w:t>
      </w:r>
      <w:r w:rsidR="008F7A21" w:rsidRPr="00D6314C">
        <w:rPr>
          <w:noProof w:val="0"/>
          <w:lang w:val="fr-FR"/>
        </w:rPr>
        <w:t xml:space="preserve">mais dans la pensée (ἀλλ' ἐν διανοίᾳ, </w:t>
      </w:r>
      <w:r w:rsidR="008F7A21" w:rsidRPr="00D6314C">
        <w:rPr>
          <w:i/>
          <w:noProof w:val="0"/>
          <w:lang w:val="fr-FR"/>
        </w:rPr>
        <w:t>Met</w:t>
      </w:r>
      <w:r w:rsidR="008F7A21" w:rsidRPr="00D6314C">
        <w:rPr>
          <w:noProof w:val="0"/>
          <w:lang w:val="fr-FR"/>
        </w:rPr>
        <w:t>. 1027b25–27</w:t>
      </w:r>
      <w:r w:rsidR="008F7A21" w:rsidRPr="00D6314C">
        <w:rPr>
          <w:i/>
          <w:noProof w:val="0"/>
          <w:lang w:val="fr-FR" w:eastAsia="en-US"/>
        </w:rPr>
        <w:fldChar w:fldCharType="begin"/>
      </w:r>
      <w:r w:rsidR="008F7A21" w:rsidRPr="00D6314C">
        <w:rPr>
          <w:noProof w:val="0"/>
          <w:lang w:val="fr-FR"/>
        </w:rPr>
        <w:instrText xml:space="preserve"> XE "</w:instrText>
      </w:r>
      <w:r w:rsidR="008F7A21" w:rsidRPr="00D6314C">
        <w:rPr>
          <w:rStyle w:val="Zvraznn"/>
          <w:i w:val="0"/>
          <w:noProof w:val="0"/>
          <w:lang w:val="fr-FR"/>
        </w:rPr>
        <w:instrText>Aristoteles:</w:instrText>
      </w:r>
      <w:r w:rsidR="008F7A21" w:rsidRPr="00D6314C">
        <w:rPr>
          <w:i/>
          <w:noProof w:val="0"/>
          <w:lang w:val="fr-FR" w:eastAsia="en-US"/>
        </w:rPr>
        <w:instrText>Met</w:instrText>
      </w:r>
      <w:r w:rsidR="008F7A21" w:rsidRPr="00D6314C">
        <w:rPr>
          <w:noProof w:val="0"/>
          <w:lang w:val="fr-FR" w:eastAsia="en-US"/>
        </w:rPr>
        <w:instrText>. 1027b25–27</w:instrText>
      </w:r>
      <w:r w:rsidR="008F7A21" w:rsidRPr="00D6314C">
        <w:rPr>
          <w:noProof w:val="0"/>
          <w:lang w:val="fr-FR"/>
        </w:rPr>
        <w:instrText xml:space="preserve">" </w:instrText>
      </w:r>
      <w:r w:rsidR="008F7A21" w:rsidRPr="00D6314C">
        <w:rPr>
          <w:i/>
          <w:noProof w:val="0"/>
          <w:lang w:val="fr-FR" w:eastAsia="en-US"/>
        </w:rPr>
        <w:fldChar w:fldCharType="end"/>
      </w:r>
      <w:r w:rsidR="008F7A21" w:rsidRPr="00D6314C">
        <w:rPr>
          <w:noProof w:val="0"/>
          <w:lang w:val="fr-FR"/>
        </w:rPr>
        <w:t xml:space="preserve">). La détermination de la vérité faite uniquement dans la pensée est fondamentalement différente de la substance réelle, qui contient l’unité originelle de l’existence. La division de </w:t>
      </w:r>
      <w:r w:rsidR="00223043" w:rsidRPr="00D6314C">
        <w:rPr>
          <w:noProof w:val="0"/>
          <w:lang w:val="fr-FR"/>
        </w:rPr>
        <w:t>l’existant</w:t>
      </w:r>
      <w:r w:rsidR="008F7A21" w:rsidRPr="00D6314C">
        <w:rPr>
          <w:noProof w:val="0"/>
          <w:lang w:val="fr-FR"/>
        </w:rPr>
        <w:t xml:space="preserve"> au sein de la prédication catégorique universelle est donnée par rapport à la substance première (διαίρεσις ἐν διανοίᾳ ἀλλ' οὐκ ἐν τοῖς πράγμασι, </w:t>
      </w:r>
      <w:r w:rsidR="008F7A21" w:rsidRPr="008A7212">
        <w:rPr>
          <w:i/>
          <w:noProof w:val="0"/>
          <w:lang w:val="fr-FR"/>
        </w:rPr>
        <w:t>Met</w:t>
      </w:r>
      <w:r w:rsidR="008F7A21" w:rsidRPr="00D6314C">
        <w:rPr>
          <w:noProof w:val="0"/>
          <w:lang w:val="fr-FR"/>
        </w:rPr>
        <w:t>. 1027b30–31</w:t>
      </w:r>
      <w:r w:rsidR="008F7A21" w:rsidRPr="00D6314C">
        <w:rPr>
          <w:i/>
          <w:noProof w:val="0"/>
          <w:lang w:val="fr-FR" w:eastAsia="en-US"/>
        </w:rPr>
        <w:fldChar w:fldCharType="begin"/>
      </w:r>
      <w:r w:rsidR="008F7A21" w:rsidRPr="00D6314C">
        <w:rPr>
          <w:noProof w:val="0"/>
          <w:lang w:val="fr-FR"/>
        </w:rPr>
        <w:instrText xml:space="preserve"> XE "</w:instrText>
      </w:r>
      <w:r w:rsidR="008F7A21" w:rsidRPr="00D6314C">
        <w:rPr>
          <w:rStyle w:val="Zvraznn"/>
          <w:i w:val="0"/>
          <w:noProof w:val="0"/>
          <w:lang w:val="fr-FR"/>
        </w:rPr>
        <w:instrText>Aristoteles:</w:instrText>
      </w:r>
      <w:r w:rsidR="008F7A21" w:rsidRPr="00D6314C">
        <w:rPr>
          <w:i/>
          <w:noProof w:val="0"/>
          <w:lang w:val="fr-FR" w:eastAsia="en-US"/>
        </w:rPr>
        <w:instrText>Met</w:instrText>
      </w:r>
      <w:r w:rsidR="008F7A21" w:rsidRPr="00D6314C">
        <w:rPr>
          <w:noProof w:val="0"/>
          <w:lang w:val="fr-FR" w:eastAsia="en-US"/>
        </w:rPr>
        <w:instrText>. 1027b30–31</w:instrText>
      </w:r>
      <w:r w:rsidR="008F7A21" w:rsidRPr="00D6314C">
        <w:rPr>
          <w:noProof w:val="0"/>
          <w:lang w:val="fr-FR"/>
        </w:rPr>
        <w:instrText xml:space="preserve">" </w:instrText>
      </w:r>
      <w:r w:rsidR="008F7A21" w:rsidRPr="00D6314C">
        <w:rPr>
          <w:i/>
          <w:noProof w:val="0"/>
          <w:lang w:val="fr-FR" w:eastAsia="en-US"/>
        </w:rPr>
        <w:fldChar w:fldCharType="end"/>
      </w:r>
      <w:r w:rsidR="008F7A21" w:rsidRPr="00D6314C">
        <w:rPr>
          <w:noProof w:val="0"/>
          <w:lang w:val="fr-FR"/>
        </w:rPr>
        <w:t>). Aristote dit explicitement à la fin de ce passage que le problème de l’</w:t>
      </w:r>
      <w:r w:rsidR="004800AE">
        <w:rPr>
          <w:noProof w:val="0"/>
          <w:lang w:val="fr-FR"/>
        </w:rPr>
        <w:t>existant</w:t>
      </w:r>
      <w:r w:rsidR="008F7A21" w:rsidRPr="00D6314C">
        <w:rPr>
          <w:noProof w:val="0"/>
          <w:lang w:val="fr-FR"/>
        </w:rPr>
        <w:t xml:space="preserve"> comme véridique doit être mis de côté et que la recherche doit porter sur la substance </w:t>
      </w:r>
      <w:r w:rsidR="004800AE">
        <w:rPr>
          <w:noProof w:val="0"/>
          <w:lang w:val="fr-FR"/>
        </w:rPr>
        <w:t xml:space="preserve">réelle </w:t>
      </w:r>
      <w:r w:rsidR="008F7A21" w:rsidRPr="00D6314C">
        <w:rPr>
          <w:noProof w:val="0"/>
          <w:lang w:val="fr-FR"/>
        </w:rPr>
        <w:t>(</w:t>
      </w:r>
      <w:r w:rsidR="008F7A21" w:rsidRPr="00D6314C">
        <w:rPr>
          <w:i/>
          <w:noProof w:val="0"/>
          <w:lang w:val="fr-FR"/>
        </w:rPr>
        <w:t>Met</w:t>
      </w:r>
      <w:r w:rsidR="008F7A21" w:rsidRPr="00D6314C">
        <w:rPr>
          <w:noProof w:val="0"/>
          <w:lang w:val="fr-FR"/>
        </w:rPr>
        <w:t>. 1027b34</w:t>
      </w:r>
      <w:r w:rsidR="008F7A21" w:rsidRPr="00D6314C">
        <w:rPr>
          <w:i/>
          <w:noProof w:val="0"/>
          <w:lang w:val="fr-FR" w:eastAsia="en-US"/>
        </w:rPr>
        <w:fldChar w:fldCharType="begin"/>
      </w:r>
      <w:r w:rsidR="008F7A21" w:rsidRPr="00D6314C">
        <w:rPr>
          <w:noProof w:val="0"/>
          <w:lang w:val="fr-FR"/>
        </w:rPr>
        <w:instrText xml:space="preserve"> XE "</w:instrText>
      </w:r>
      <w:r w:rsidR="008F7A21" w:rsidRPr="00D6314C">
        <w:rPr>
          <w:rStyle w:val="Zvraznn"/>
          <w:i w:val="0"/>
          <w:noProof w:val="0"/>
          <w:lang w:val="fr-FR"/>
        </w:rPr>
        <w:instrText>Aristoteles:</w:instrText>
      </w:r>
      <w:r w:rsidR="008F7A21" w:rsidRPr="00D6314C">
        <w:rPr>
          <w:i/>
          <w:noProof w:val="0"/>
          <w:lang w:val="fr-FR" w:eastAsia="en-US"/>
        </w:rPr>
        <w:instrText>Met</w:instrText>
      </w:r>
      <w:r w:rsidR="008F7A21" w:rsidRPr="00D6314C">
        <w:rPr>
          <w:noProof w:val="0"/>
          <w:lang w:val="fr-FR" w:eastAsia="en-US"/>
        </w:rPr>
        <w:instrText>. 1027b34</w:instrText>
      </w:r>
      <w:r w:rsidR="008F7A21" w:rsidRPr="00D6314C">
        <w:rPr>
          <w:noProof w:val="0"/>
          <w:lang w:val="fr-FR"/>
        </w:rPr>
        <w:instrText xml:space="preserve">" </w:instrText>
      </w:r>
      <w:r w:rsidR="008F7A21" w:rsidRPr="00D6314C">
        <w:rPr>
          <w:i/>
          <w:noProof w:val="0"/>
          <w:lang w:val="fr-FR" w:eastAsia="en-US"/>
        </w:rPr>
        <w:fldChar w:fldCharType="end"/>
      </w:r>
      <w:r w:rsidR="008F7A21" w:rsidRPr="00D6314C">
        <w:rPr>
          <w:noProof w:val="0"/>
          <w:lang w:val="fr-FR"/>
        </w:rPr>
        <w:t>). L</w:t>
      </w:r>
      <w:r w:rsidR="004800AE">
        <w:rPr>
          <w:noProof w:val="0"/>
          <w:lang w:val="fr-FR"/>
        </w:rPr>
        <w:t xml:space="preserve">e concept de la vérité </w:t>
      </w:r>
      <w:r w:rsidR="008F7A21" w:rsidRPr="00D6314C">
        <w:rPr>
          <w:noProof w:val="0"/>
          <w:lang w:val="fr-FR"/>
        </w:rPr>
        <w:t xml:space="preserve">ne peut pas remplacer l’existence de la chose, qui </w:t>
      </w:r>
      <w:r w:rsidR="004800AE">
        <w:rPr>
          <w:noProof w:val="0"/>
          <w:lang w:val="fr-FR"/>
        </w:rPr>
        <w:t xml:space="preserve">existe de manière </w:t>
      </w:r>
      <w:r w:rsidR="008F7A21" w:rsidRPr="00D6314C">
        <w:rPr>
          <w:noProof w:val="0"/>
          <w:lang w:val="fr-FR"/>
        </w:rPr>
        <w:t>immédiat</w:t>
      </w:r>
      <w:r w:rsidR="004800AE">
        <w:rPr>
          <w:noProof w:val="0"/>
          <w:lang w:val="fr-FR"/>
        </w:rPr>
        <w:t>e</w:t>
      </w:r>
      <w:r w:rsidR="008F7A21" w:rsidRPr="00D6314C">
        <w:rPr>
          <w:noProof w:val="0"/>
          <w:lang w:val="fr-FR"/>
        </w:rPr>
        <w:t xml:space="preserve"> et simple. Le critère de la vér</w:t>
      </w:r>
      <w:r w:rsidR="001E606E">
        <w:rPr>
          <w:noProof w:val="0"/>
          <w:lang w:val="fr-FR"/>
        </w:rPr>
        <w:t>i</w:t>
      </w:r>
      <w:r w:rsidR="008F7A21" w:rsidRPr="00D6314C">
        <w:rPr>
          <w:noProof w:val="0"/>
          <w:lang w:val="fr-FR"/>
        </w:rPr>
        <w:t xml:space="preserve">té </w:t>
      </w:r>
      <w:r w:rsidR="001E606E">
        <w:rPr>
          <w:noProof w:val="0"/>
          <w:lang w:val="fr-FR"/>
        </w:rPr>
        <w:t xml:space="preserve">fait une </w:t>
      </w:r>
      <w:r w:rsidR="008F7A21" w:rsidRPr="00D6314C">
        <w:rPr>
          <w:noProof w:val="0"/>
          <w:lang w:val="fr-FR"/>
        </w:rPr>
        <w:t xml:space="preserve">détermination secondaire de </w:t>
      </w:r>
      <w:r w:rsidR="00223043" w:rsidRPr="00D6314C">
        <w:rPr>
          <w:noProof w:val="0"/>
          <w:lang w:val="fr-FR"/>
        </w:rPr>
        <w:t>l’existant</w:t>
      </w:r>
      <w:r w:rsidR="001E606E">
        <w:rPr>
          <w:noProof w:val="0"/>
          <w:lang w:val="fr-FR"/>
        </w:rPr>
        <w:t xml:space="preserve">. Il </w:t>
      </w:r>
      <w:r w:rsidR="008F7A21" w:rsidRPr="00D6314C">
        <w:rPr>
          <w:noProof w:val="0"/>
          <w:lang w:val="fr-FR"/>
        </w:rPr>
        <w:t xml:space="preserve">confirme la primauté de la substance première, </w:t>
      </w:r>
      <w:r w:rsidR="00B85295">
        <w:rPr>
          <w:noProof w:val="0"/>
          <w:lang w:val="fr-FR"/>
        </w:rPr>
        <w:t xml:space="preserve">ce </w:t>
      </w:r>
      <w:r w:rsidR="008F7A21" w:rsidRPr="00D6314C">
        <w:rPr>
          <w:noProof w:val="0"/>
          <w:lang w:val="fr-FR"/>
        </w:rPr>
        <w:t xml:space="preserve">qui </w:t>
      </w:r>
      <w:r w:rsidR="004800AE">
        <w:rPr>
          <w:noProof w:val="0"/>
          <w:lang w:val="fr-FR"/>
        </w:rPr>
        <w:t xml:space="preserve">fait le </w:t>
      </w:r>
      <w:r w:rsidR="008F7A21" w:rsidRPr="00D6314C">
        <w:rPr>
          <w:noProof w:val="0"/>
          <w:lang w:val="fr-FR"/>
        </w:rPr>
        <w:t xml:space="preserve">cœur de la gigantomachie entre platonisme et aristotélisme. Les principes recherchés de la première science de </w:t>
      </w:r>
      <w:r w:rsidR="00223043" w:rsidRPr="00D6314C">
        <w:rPr>
          <w:noProof w:val="0"/>
          <w:lang w:val="fr-FR"/>
        </w:rPr>
        <w:t>l’existant</w:t>
      </w:r>
      <w:r w:rsidR="008F7A21" w:rsidRPr="00D6314C">
        <w:rPr>
          <w:noProof w:val="0"/>
          <w:lang w:val="fr-FR"/>
        </w:rPr>
        <w:t xml:space="preserve"> doivent se trouver dans les choses elles-mêmes selon la </w:t>
      </w:r>
      <w:r w:rsidR="008F7A21" w:rsidRPr="00D6314C">
        <w:rPr>
          <w:i/>
          <w:noProof w:val="0"/>
          <w:lang w:val="fr-FR"/>
        </w:rPr>
        <w:t>Physique</w:t>
      </w:r>
      <w:r w:rsidR="008F7A21" w:rsidRPr="00D6314C">
        <w:rPr>
          <w:noProof w:val="0"/>
          <w:lang w:val="fr-FR"/>
        </w:rPr>
        <w:t xml:space="preserve"> et la </w:t>
      </w:r>
      <w:r w:rsidR="008F7A21" w:rsidRPr="00D6314C">
        <w:rPr>
          <w:i/>
          <w:noProof w:val="0"/>
          <w:lang w:val="fr-FR"/>
        </w:rPr>
        <w:t>Métaphysique</w:t>
      </w:r>
      <w:r w:rsidR="008F7A21" w:rsidRPr="00D6314C">
        <w:rPr>
          <w:noProof w:val="0"/>
          <w:lang w:val="fr-FR"/>
        </w:rPr>
        <w:t xml:space="preserve"> ; sinon la recherche retourne aux diverses formes du platonisme. </w:t>
      </w:r>
      <w:r w:rsidR="000110EE">
        <w:rPr>
          <w:noProof w:val="0"/>
          <w:lang w:val="fr-FR"/>
        </w:rPr>
        <w:t>L</w:t>
      </w:r>
      <w:r w:rsidR="008F7A21" w:rsidRPr="00D6314C">
        <w:rPr>
          <w:noProof w:val="0"/>
          <w:lang w:val="fr-FR"/>
        </w:rPr>
        <w:t xml:space="preserve">a prédication </w:t>
      </w:r>
      <w:r w:rsidR="008F7A21" w:rsidRPr="00D6314C">
        <w:rPr>
          <w:i/>
          <w:noProof w:val="0"/>
          <w:lang w:val="fr-FR"/>
        </w:rPr>
        <w:t>per prius</w:t>
      </w:r>
      <w:r w:rsidR="008F7A21" w:rsidRPr="00D6314C">
        <w:rPr>
          <w:i/>
          <w:noProof w:val="0"/>
          <w:lang w:val="fr-FR"/>
        </w:rPr>
        <w:fldChar w:fldCharType="begin"/>
      </w:r>
      <w:r w:rsidR="008F7A21" w:rsidRPr="00D6314C">
        <w:rPr>
          <w:noProof w:val="0"/>
          <w:lang w:val="fr-FR"/>
        </w:rPr>
        <w:instrText xml:space="preserve"> XE "prédication </w:instrText>
      </w:r>
      <w:r w:rsidR="008F7A21" w:rsidRPr="00D6314C">
        <w:rPr>
          <w:i/>
          <w:noProof w:val="0"/>
          <w:lang w:val="fr-FR"/>
        </w:rPr>
        <w:instrText>per prius</w:instrText>
      </w:r>
      <w:r w:rsidR="008F7A21" w:rsidRPr="00D6314C">
        <w:rPr>
          <w:noProof w:val="0"/>
          <w:lang w:val="fr-FR"/>
        </w:rPr>
        <w:instrText xml:space="preserve">" </w:instrText>
      </w:r>
      <w:r w:rsidR="008F7A21" w:rsidRPr="00D6314C">
        <w:rPr>
          <w:i/>
          <w:noProof w:val="0"/>
          <w:lang w:val="fr-FR"/>
        </w:rPr>
        <w:fldChar w:fldCharType="end"/>
      </w:r>
      <w:r w:rsidR="008F7A21" w:rsidRPr="00D6314C">
        <w:rPr>
          <w:noProof w:val="0"/>
          <w:lang w:val="fr-FR"/>
        </w:rPr>
        <w:t>,</w:t>
      </w:r>
      <w:r w:rsidR="000110EE">
        <w:rPr>
          <w:noProof w:val="0"/>
          <w:lang w:val="fr-FR"/>
        </w:rPr>
        <w:t xml:space="preserve"> en faisant référence </w:t>
      </w:r>
      <w:r w:rsidR="008F7A21" w:rsidRPr="00D6314C">
        <w:rPr>
          <w:noProof w:val="0"/>
          <w:lang w:val="fr-FR"/>
        </w:rPr>
        <w:t xml:space="preserve">à la première substance, donne une réponse à la question de Socrate sur l’essence existante : </w:t>
      </w:r>
      <w:r w:rsidR="000110EE">
        <w:rPr>
          <w:noProof w:val="0"/>
          <w:lang w:val="fr-FR"/>
        </w:rPr>
        <w:t>Q</w:t>
      </w:r>
      <w:r w:rsidR="008F7A21" w:rsidRPr="00D6314C">
        <w:rPr>
          <w:noProof w:val="0"/>
          <w:lang w:val="fr-FR"/>
        </w:rPr>
        <w:t xml:space="preserve">u’est-ce que c’est (τί ἐστι ; ch. 1.2) ? La recherche de la science première dans les livres </w:t>
      </w:r>
      <w:r w:rsidR="008F7A21" w:rsidRPr="00D6314C">
        <w:rPr>
          <w:i/>
          <w:noProof w:val="0"/>
          <w:lang w:val="fr-FR"/>
        </w:rPr>
        <w:t>Métaphysique</w:t>
      </w:r>
      <w:r w:rsidR="008F7A21" w:rsidRPr="00D6314C">
        <w:rPr>
          <w:noProof w:val="0"/>
          <w:lang w:val="fr-FR"/>
        </w:rPr>
        <w:t xml:space="preserve"> Γ, Z, H, et surtout le livre </w:t>
      </w:r>
      <w:r w:rsidR="008F7A21" w:rsidRPr="00D6314C">
        <w:rPr>
          <w:i/>
          <w:noProof w:val="0"/>
          <w:lang w:val="fr-FR"/>
        </w:rPr>
        <w:t>Lambda</w:t>
      </w:r>
      <w:r w:rsidR="008F7A21" w:rsidRPr="00D6314C">
        <w:rPr>
          <w:noProof w:val="0"/>
          <w:lang w:val="fr-FR"/>
        </w:rPr>
        <w:t xml:space="preserve"> va dans ce sens. Ils explorent les déterminations premières de la substance existante comme source ultime de l’unité de </w:t>
      </w:r>
      <w:r w:rsidR="00223043" w:rsidRPr="00D6314C">
        <w:rPr>
          <w:noProof w:val="0"/>
          <w:lang w:val="fr-FR"/>
        </w:rPr>
        <w:t>l’existant</w:t>
      </w:r>
      <w:r w:rsidR="00757651">
        <w:rPr>
          <w:noProof w:val="0"/>
          <w:lang w:val="fr-FR"/>
        </w:rPr>
        <w:t>.</w:t>
      </w:r>
    </w:p>
    <w:p w:rsidR="008F7A21" w:rsidRPr="00D6314C" w:rsidRDefault="008F7A21" w:rsidP="009B32C7">
      <w:pPr>
        <w:ind w:firstLine="397"/>
        <w:rPr>
          <w:noProof w:val="0"/>
          <w:lang w:val="fr-FR"/>
        </w:rPr>
      </w:pPr>
      <w:r w:rsidRPr="00D6314C">
        <w:rPr>
          <w:noProof w:val="0"/>
          <w:lang w:val="fr-FR"/>
        </w:rPr>
        <w:t xml:space="preserve">Alfarabi se situe au carrefour des deux lignes de métaphysique parce qu’il </w:t>
      </w:r>
      <w:r w:rsidR="000110EE">
        <w:rPr>
          <w:noProof w:val="0"/>
          <w:lang w:val="fr-FR"/>
        </w:rPr>
        <w:t xml:space="preserve">chercha à </w:t>
      </w:r>
      <w:r w:rsidRPr="00D6314C">
        <w:rPr>
          <w:noProof w:val="0"/>
          <w:lang w:val="fr-FR"/>
        </w:rPr>
        <w:t>harmoniser l’enseignement de</w:t>
      </w:r>
      <w:r w:rsidR="000110EE">
        <w:rPr>
          <w:noProof w:val="0"/>
          <w:lang w:val="fr-FR"/>
        </w:rPr>
        <w:t xml:space="preserve"> Platon et Aristote</w:t>
      </w:r>
      <w:r w:rsidRPr="00D6314C">
        <w:rPr>
          <w:noProof w:val="0"/>
          <w:lang w:val="fr-FR"/>
        </w:rPr>
        <w:t xml:space="preserve">. Le résumé précis du statut de la première et de la seconde substance par Abunaser dans le </w:t>
      </w:r>
      <w:r w:rsidRPr="00D6314C">
        <w:rPr>
          <w:i/>
          <w:noProof w:val="0"/>
          <w:lang w:val="fr-FR"/>
        </w:rPr>
        <w:t>Commentaire sur les Catégories</w:t>
      </w:r>
      <w:r w:rsidRPr="00D6314C">
        <w:rPr>
          <w:noProof w:val="0"/>
          <w:lang w:val="fr-FR"/>
        </w:rPr>
        <w:t xml:space="preserve"> (</w:t>
      </w:r>
      <w:r w:rsidRPr="00D6314C">
        <w:rPr>
          <w:i/>
          <w:noProof w:val="0"/>
          <w:lang w:val="fr-FR"/>
        </w:rPr>
        <w:t>Cat</w:t>
      </w:r>
      <w:r w:rsidRPr="00D6314C">
        <w:rPr>
          <w:noProof w:val="0"/>
          <w:lang w:val="fr-FR"/>
        </w:rPr>
        <w:t>. 2a11–16</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Aristoteles:</w:instrText>
      </w:r>
      <w:r w:rsidRPr="00D6314C">
        <w:rPr>
          <w:i/>
          <w:noProof w:val="0"/>
          <w:lang w:val="fr-FR"/>
        </w:rPr>
        <w:instrText>Cat</w:instrText>
      </w:r>
      <w:r w:rsidRPr="00D6314C">
        <w:rPr>
          <w:noProof w:val="0"/>
          <w:lang w:val="fr-FR"/>
        </w:rPr>
        <w:instrText xml:space="preserve">. 2a11–16" </w:instrText>
      </w:r>
      <w:r w:rsidRPr="00D6314C">
        <w:rPr>
          <w:i/>
          <w:noProof w:val="0"/>
          <w:lang w:val="fr-FR" w:eastAsia="en-US"/>
        </w:rPr>
        <w:fldChar w:fldCharType="end"/>
      </w:r>
      <w:r w:rsidRPr="00D6314C">
        <w:rPr>
          <w:noProof w:val="0"/>
          <w:lang w:val="fr-FR"/>
        </w:rPr>
        <w:t>)</w:t>
      </w:r>
      <w:r w:rsidR="000110EE">
        <w:rPr>
          <w:noProof w:val="0"/>
          <w:lang w:val="fr-FR"/>
        </w:rPr>
        <w:t xml:space="preserve"> </w:t>
      </w:r>
      <w:r w:rsidRPr="00D6314C">
        <w:rPr>
          <w:noProof w:val="0"/>
          <w:lang w:val="fr-FR"/>
        </w:rPr>
        <w:t>montr</w:t>
      </w:r>
      <w:r w:rsidR="000110EE">
        <w:rPr>
          <w:noProof w:val="0"/>
          <w:lang w:val="fr-FR"/>
        </w:rPr>
        <w:t>e</w:t>
      </w:r>
      <w:r w:rsidRPr="00D6314C">
        <w:rPr>
          <w:noProof w:val="0"/>
          <w:lang w:val="fr-FR"/>
        </w:rPr>
        <w:t xml:space="preserve"> l’importance fondamentale de ce penseur (ch. 2.1). Alfarabi respecte l’importance fondamentale de la prédication catégorique pour la fondation de la première science. Mais il ne voulait pas abandonner la conception néoplatonicienne de la vérité comme détermination </w:t>
      </w:r>
      <w:r w:rsidR="000110EE">
        <w:rPr>
          <w:noProof w:val="0"/>
          <w:lang w:val="fr-FR"/>
        </w:rPr>
        <w:t>fondamentale</w:t>
      </w:r>
      <w:r w:rsidRPr="00D6314C">
        <w:rPr>
          <w:noProof w:val="0"/>
          <w:lang w:val="fr-FR"/>
        </w:rPr>
        <w:t xml:space="preserve"> de l’Être</w:t>
      </w:r>
      <w:r w:rsidR="00DD4C5B">
        <w:rPr>
          <w:rFonts w:cs="Calibri"/>
          <w:noProof w:val="0"/>
          <w:lang w:val="fr-FR"/>
        </w:rPr>
        <w:t>—</w:t>
      </w:r>
      <w:r w:rsidRPr="00D6314C">
        <w:rPr>
          <w:noProof w:val="0"/>
          <w:lang w:val="fr-FR"/>
        </w:rPr>
        <w:t xml:space="preserve">Un. Averroès franchit ce pas et </w:t>
      </w:r>
      <w:r w:rsidR="000110EE">
        <w:rPr>
          <w:noProof w:val="0"/>
          <w:lang w:val="fr-FR"/>
        </w:rPr>
        <w:t xml:space="preserve">il </w:t>
      </w:r>
      <w:r w:rsidRPr="00D6314C">
        <w:rPr>
          <w:noProof w:val="0"/>
          <w:lang w:val="fr-FR"/>
        </w:rPr>
        <w:t xml:space="preserve">créa une nouvelle version de la métaphysique. Il rejeta le dualisme donné par la double interprétation de la métaphysique et donna la primauté à la substance réelle comme </w:t>
      </w:r>
      <w:r w:rsidR="000110EE">
        <w:rPr>
          <w:noProof w:val="0"/>
          <w:lang w:val="fr-FR"/>
        </w:rPr>
        <w:t xml:space="preserve">une </w:t>
      </w:r>
      <w:r w:rsidRPr="00D6314C">
        <w:rPr>
          <w:noProof w:val="0"/>
          <w:lang w:val="fr-FR"/>
        </w:rPr>
        <w:t xml:space="preserve">seule source de prédication univoque. Le philosophe Manlius Boethius dans l’Occident latin (OBJ II, ch. 1.1) et le Commentateur dans la falsafa ont été les premiers philosophes après l’antiquité à concevoir le choix métaphysique lié à la substance première comme un projet fondamental de la </w:t>
      </w:r>
      <w:r w:rsidRPr="00D6314C">
        <w:rPr>
          <w:i/>
          <w:noProof w:val="0"/>
          <w:lang w:val="fr-FR"/>
        </w:rPr>
        <w:t>Physique</w:t>
      </w:r>
      <w:r w:rsidRPr="00D6314C">
        <w:rPr>
          <w:noProof w:val="0"/>
          <w:lang w:val="fr-FR"/>
        </w:rPr>
        <w:t xml:space="preserve"> et de la </w:t>
      </w:r>
      <w:r w:rsidRPr="00D6314C">
        <w:rPr>
          <w:i/>
          <w:noProof w:val="0"/>
          <w:lang w:val="fr-FR"/>
        </w:rPr>
        <w:t>Métaphysique</w:t>
      </w:r>
      <w:r w:rsidR="000110EE">
        <w:rPr>
          <w:i/>
          <w:noProof w:val="0"/>
          <w:lang w:val="fr-FR"/>
        </w:rPr>
        <w:t xml:space="preserve">. </w:t>
      </w:r>
      <w:r w:rsidR="000110EE" w:rsidRPr="00422606">
        <w:rPr>
          <w:noProof w:val="0"/>
          <w:lang w:val="fr-FR"/>
        </w:rPr>
        <w:t>Cette métaphysique présuppose la démarche cognitive</w:t>
      </w:r>
      <w:r w:rsidR="00EF5775" w:rsidRPr="00422606">
        <w:rPr>
          <w:noProof w:val="0"/>
          <w:lang w:val="fr-FR"/>
        </w:rPr>
        <w:t xml:space="preserve">, </w:t>
      </w:r>
      <w:r w:rsidR="000110EE" w:rsidRPr="00422606">
        <w:rPr>
          <w:noProof w:val="0"/>
          <w:lang w:val="fr-FR"/>
        </w:rPr>
        <w:t xml:space="preserve">prescrite </w:t>
      </w:r>
      <w:r w:rsidR="00EF5775" w:rsidRPr="00422606">
        <w:rPr>
          <w:noProof w:val="0"/>
          <w:lang w:val="fr-FR"/>
        </w:rPr>
        <w:t xml:space="preserve">dans le livre </w:t>
      </w:r>
      <w:r w:rsidRPr="00422606">
        <w:rPr>
          <w:i/>
          <w:noProof w:val="0"/>
          <w:lang w:val="fr-FR"/>
        </w:rPr>
        <w:t>De anima</w:t>
      </w:r>
      <w:r w:rsidRPr="00422606">
        <w:rPr>
          <w:noProof w:val="0"/>
          <w:lang w:val="fr-FR"/>
        </w:rPr>
        <w:t>.</w:t>
      </w:r>
      <w:r w:rsidRPr="00D6314C">
        <w:rPr>
          <w:noProof w:val="0"/>
          <w:lang w:val="fr-FR"/>
        </w:rPr>
        <w:t xml:space="preserve"> Le premier commentaire d’Averroès sur la </w:t>
      </w:r>
      <w:r w:rsidRPr="00D6314C">
        <w:rPr>
          <w:i/>
          <w:noProof w:val="0"/>
          <w:lang w:val="fr-FR"/>
        </w:rPr>
        <w:t>Métaphysique</w:t>
      </w:r>
      <w:r w:rsidRPr="00D6314C">
        <w:rPr>
          <w:noProof w:val="0"/>
          <w:lang w:val="fr-FR"/>
        </w:rPr>
        <w:t xml:space="preserve"> connaît </w:t>
      </w:r>
      <w:r w:rsidR="00FA570E">
        <w:rPr>
          <w:noProof w:val="0"/>
          <w:lang w:val="fr-FR"/>
        </w:rPr>
        <w:t xml:space="preserve">bien </w:t>
      </w:r>
      <w:r w:rsidRPr="00D6314C">
        <w:rPr>
          <w:noProof w:val="0"/>
          <w:lang w:val="fr-FR"/>
        </w:rPr>
        <w:t xml:space="preserve">l’aporie citée concernant la vérité </w:t>
      </w:r>
      <w:r w:rsidR="00FA570E">
        <w:rPr>
          <w:noProof w:val="0"/>
          <w:lang w:val="fr-FR"/>
        </w:rPr>
        <w:t xml:space="preserve">ambiguë </w:t>
      </w:r>
      <w:r w:rsidRPr="00D6314C">
        <w:rPr>
          <w:noProof w:val="0"/>
          <w:lang w:val="fr-FR"/>
        </w:rPr>
        <w:t xml:space="preserve">du livre E ; l’écriture </w:t>
      </w:r>
      <w:r w:rsidRPr="00D6314C">
        <w:rPr>
          <w:i/>
          <w:noProof w:val="0"/>
          <w:lang w:val="fr-FR"/>
        </w:rPr>
        <w:t>Epitome</w:t>
      </w:r>
      <w:r w:rsidRPr="00D6314C">
        <w:rPr>
          <w:noProof w:val="0"/>
          <w:lang w:val="fr-FR"/>
        </w:rPr>
        <w:t xml:space="preserve"> l’explique selon la prédication hyparchique donnée à partir de la première substance.</w:t>
      </w:r>
      <w:r w:rsidRPr="00D6314C">
        <w:rPr>
          <w:rStyle w:val="Znakapoznpodarou"/>
          <w:noProof w:val="0"/>
          <w:lang w:val="fr-FR" w:eastAsia="en-US"/>
        </w:rPr>
        <w:footnoteReference w:id="176"/>
      </w:r>
      <w:r w:rsidRPr="00D6314C">
        <w:rPr>
          <w:noProof w:val="0"/>
          <w:lang w:val="fr-FR"/>
        </w:rPr>
        <w:t xml:space="preserve"> La raison </w:t>
      </w:r>
      <w:r w:rsidR="00FA570E">
        <w:rPr>
          <w:noProof w:val="0"/>
          <w:lang w:val="fr-FR"/>
        </w:rPr>
        <w:t xml:space="preserve">pour choisir </w:t>
      </w:r>
      <w:r w:rsidRPr="00D6314C">
        <w:rPr>
          <w:noProof w:val="0"/>
          <w:lang w:val="fr-FR"/>
        </w:rPr>
        <w:t xml:space="preserve">cette interprétation de la </w:t>
      </w:r>
      <w:r w:rsidRPr="00D6314C">
        <w:rPr>
          <w:i/>
          <w:noProof w:val="0"/>
          <w:lang w:val="fr-FR"/>
        </w:rPr>
        <w:t>Métaphysique</w:t>
      </w:r>
      <w:r w:rsidRPr="00D6314C">
        <w:rPr>
          <w:noProof w:val="0"/>
          <w:lang w:val="fr-FR"/>
        </w:rPr>
        <w:t xml:space="preserve"> </w:t>
      </w:r>
      <w:r w:rsidR="00FA570E">
        <w:rPr>
          <w:noProof w:val="0"/>
          <w:lang w:val="fr-FR"/>
        </w:rPr>
        <w:t xml:space="preserve">suit </w:t>
      </w:r>
      <w:r w:rsidRPr="00D6314C">
        <w:rPr>
          <w:noProof w:val="0"/>
          <w:lang w:val="fr-FR"/>
        </w:rPr>
        <w:t xml:space="preserve">la primauté du datif métaphysique aristotélicien. La prédication </w:t>
      </w:r>
      <w:r w:rsidRPr="00D6314C">
        <w:rPr>
          <w:i/>
          <w:noProof w:val="0"/>
          <w:lang w:val="fr-FR"/>
        </w:rPr>
        <w:t>per prius</w:t>
      </w:r>
      <w:r w:rsidRPr="00D6314C">
        <w:rPr>
          <w:noProof w:val="0"/>
          <w:lang w:val="fr-FR"/>
        </w:rPr>
        <w:t xml:space="preserve"> va d’abord à la substance actuelle, car sans son existence réelle, nous ne saurions rien de la vérité de </w:t>
      </w:r>
      <w:r w:rsidR="00223043" w:rsidRPr="00D6314C">
        <w:rPr>
          <w:noProof w:val="0"/>
          <w:lang w:val="fr-FR"/>
        </w:rPr>
        <w:t>l’existant</w:t>
      </w:r>
      <w:r w:rsidRPr="00D6314C">
        <w:rPr>
          <w:noProof w:val="0"/>
          <w:lang w:val="fr-FR"/>
        </w:rPr>
        <w:t xml:space="preserve">. L’existence de la chose réelle ne peut pas être ambiguë ou erronée, car la chose est ce qu’elle est en elle-même. Selon l’interprétation de la </w:t>
      </w:r>
      <w:r w:rsidRPr="00D6314C">
        <w:rPr>
          <w:i/>
          <w:noProof w:val="0"/>
          <w:lang w:val="fr-FR"/>
        </w:rPr>
        <w:t>Métaphysique</w:t>
      </w:r>
      <w:r w:rsidRPr="00D6314C">
        <w:rPr>
          <w:noProof w:val="0"/>
          <w:lang w:val="fr-FR"/>
        </w:rPr>
        <w:t>, l’erreur ne se produit que dans la pensée de celui qui connaît (</w:t>
      </w:r>
      <w:r w:rsidRPr="00D6314C">
        <w:rPr>
          <w:i/>
          <w:noProof w:val="0"/>
          <w:lang w:val="fr-FR"/>
        </w:rPr>
        <w:t>Met</w:t>
      </w:r>
      <w:r w:rsidRPr="00D6314C">
        <w:rPr>
          <w:noProof w:val="0"/>
          <w:lang w:val="fr-FR"/>
        </w:rPr>
        <w:t>. 1027b30–31</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Aristoteles:</w:instrText>
      </w:r>
      <w:r w:rsidRPr="00D6314C">
        <w:rPr>
          <w:i/>
          <w:noProof w:val="0"/>
          <w:lang w:val="fr-FR" w:eastAsia="en-US"/>
        </w:rPr>
        <w:instrText>Met</w:instrText>
      </w:r>
      <w:r w:rsidRPr="00D6314C">
        <w:rPr>
          <w:noProof w:val="0"/>
          <w:lang w:val="fr-FR" w:eastAsia="en-US"/>
        </w:rPr>
        <w:instrText>. 1026b30–31</w:instrText>
      </w:r>
      <w:r w:rsidRPr="00D6314C">
        <w:rPr>
          <w:noProof w:val="0"/>
          <w:lang w:val="fr-FR"/>
        </w:rPr>
        <w:instrText xml:space="preserve">" </w:instrText>
      </w:r>
      <w:r w:rsidRPr="00D6314C">
        <w:rPr>
          <w:i/>
          <w:noProof w:val="0"/>
          <w:lang w:val="fr-FR" w:eastAsia="en-US"/>
        </w:rPr>
        <w:fldChar w:fldCharType="end"/>
      </w:r>
      <w:r w:rsidRPr="00D6314C">
        <w:rPr>
          <w:noProof w:val="0"/>
          <w:lang w:val="fr-FR"/>
        </w:rPr>
        <w:t>).</w:t>
      </w:r>
      <w:bookmarkStart w:id="26" w:name="_Ref377722435"/>
      <w:r w:rsidRPr="00D6314C">
        <w:rPr>
          <w:rStyle w:val="Znakapoznpodarou"/>
          <w:noProof w:val="0"/>
          <w:lang w:val="fr-FR" w:eastAsia="en-US"/>
        </w:rPr>
        <w:footnoteReference w:id="177"/>
      </w:r>
      <w:bookmarkEnd w:id="26"/>
      <w:r w:rsidRPr="00D6314C">
        <w:rPr>
          <w:noProof w:val="0"/>
          <w:lang w:val="fr-FR"/>
        </w:rPr>
        <w:t xml:space="preserve"> Derrière la première substance réelle, il n’y a plus rien du réel</w:t>
      </w:r>
      <w:r w:rsidR="00FA570E">
        <w:rPr>
          <w:noProof w:val="0"/>
          <w:lang w:val="fr-FR"/>
        </w:rPr>
        <w:t xml:space="preserve"> actuel</w:t>
      </w:r>
      <w:r w:rsidRPr="00D6314C">
        <w:rPr>
          <w:noProof w:val="0"/>
          <w:lang w:val="fr-FR"/>
        </w:rPr>
        <w:t xml:space="preserve">. </w:t>
      </w:r>
      <w:r w:rsidR="00223043" w:rsidRPr="00D6314C">
        <w:rPr>
          <w:noProof w:val="0"/>
          <w:lang w:val="fr-FR"/>
        </w:rPr>
        <w:t>L’existant</w:t>
      </w:r>
      <w:r w:rsidRPr="00D6314C">
        <w:rPr>
          <w:noProof w:val="0"/>
          <w:lang w:val="fr-FR"/>
        </w:rPr>
        <w:t xml:space="preserve"> objectif n’a aucune possibil</w:t>
      </w:r>
      <w:r w:rsidR="00BC3AB0">
        <w:rPr>
          <w:noProof w:val="0"/>
          <w:lang w:val="fr-FR"/>
        </w:rPr>
        <w:t>ité d’existence actualisée</w:t>
      </w:r>
      <w:r w:rsidRPr="00D6314C">
        <w:rPr>
          <w:noProof w:val="0"/>
          <w:lang w:val="fr-FR"/>
        </w:rPr>
        <w:t xml:space="preserve"> au niveau des substances premières, soit matérielles ou immatérielles. La connaissance commence par l’existence des corps perçus par les sens et s’étend jusqu’aux substances immatérielles et cosmiques séparées. Cette direction de la philosophie d’Aristote, nous l’avons appelée par le terme</w:t>
      </w:r>
      <w:r w:rsidR="00FA570E">
        <w:rPr>
          <w:noProof w:val="0"/>
          <w:lang w:val="fr-FR"/>
        </w:rPr>
        <w:t> «</w:t>
      </w:r>
      <w:r w:rsidR="00B708DE">
        <w:rPr>
          <w:noProof w:val="0"/>
          <w:lang w:val="fr-FR"/>
        </w:rPr>
        <w:t> </w:t>
      </w:r>
      <w:r w:rsidR="00095CDD">
        <w:rPr>
          <w:noProof w:val="0"/>
          <w:lang w:val="fr-FR"/>
        </w:rPr>
        <w:t>actualisation</w:t>
      </w:r>
      <w:r w:rsidRPr="00D6314C">
        <w:rPr>
          <w:noProof w:val="0"/>
          <w:lang w:val="fr-FR"/>
        </w:rPr>
        <w:t xml:space="preserve"> </w:t>
      </w:r>
      <w:r w:rsidR="002335CB">
        <w:rPr>
          <w:noProof w:val="0"/>
          <w:lang w:val="fr-FR"/>
        </w:rPr>
        <w:t xml:space="preserve">du sens </w:t>
      </w:r>
      <w:r w:rsidR="00786241">
        <w:rPr>
          <w:noProof w:val="0"/>
          <w:lang w:val="fr-FR"/>
        </w:rPr>
        <w:t xml:space="preserve">de </w:t>
      </w:r>
      <w:r w:rsidR="00223043" w:rsidRPr="00D6314C">
        <w:rPr>
          <w:noProof w:val="0"/>
          <w:lang w:val="fr-FR"/>
        </w:rPr>
        <w:t>l’existant</w:t>
      </w:r>
      <w:r w:rsidR="00FA570E">
        <w:rPr>
          <w:noProof w:val="0"/>
          <w:lang w:val="fr-FR"/>
        </w:rPr>
        <w:t xml:space="preserve"> </w:t>
      </w:r>
      <w:r w:rsidRPr="00D6314C">
        <w:rPr>
          <w:noProof w:val="0"/>
          <w:lang w:val="fr-FR"/>
        </w:rPr>
        <w:t>en face</w:t>
      </w:r>
      <w:r w:rsidR="00B708DE">
        <w:rPr>
          <w:noProof w:val="0"/>
          <w:lang w:val="fr-FR"/>
        </w:rPr>
        <w:t> </w:t>
      </w:r>
      <w:r w:rsidR="00FA570E">
        <w:rPr>
          <w:noProof w:val="0"/>
          <w:lang w:val="fr-FR"/>
        </w:rPr>
        <w:t>»</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007D6FD6" w:rsidRPr="00D6314C">
        <w:rPr>
          <w:noProof w:val="0"/>
          <w:lang w:val="fr-FR"/>
        </w:rPr>
        <w:instrText xml:space="preserve"> en face</w:instrText>
      </w:r>
      <w:r w:rsidRPr="00D6314C">
        <w:rPr>
          <w:noProof w:val="0"/>
          <w:lang w:val="fr-FR"/>
        </w:rPr>
        <w:instrText xml:space="preserve">" </w:instrText>
      </w:r>
      <w:r w:rsidRPr="00D6314C">
        <w:rPr>
          <w:noProof w:val="0"/>
          <w:lang w:val="fr-FR"/>
        </w:rPr>
        <w:fldChar w:fldCharType="end"/>
      </w:r>
      <w:r w:rsidRPr="00D6314C">
        <w:rPr>
          <w:noProof w:val="0"/>
          <w:lang w:val="fr-FR"/>
        </w:rPr>
        <w:t>, c’est-à-dire à partir de direction des substances réelles. La prédication hyparchique par l’imposition de la première substance</w:t>
      </w:r>
      <w:r w:rsidR="00187037">
        <w:rPr>
          <w:noProof w:val="0"/>
          <w:lang w:val="fr-FR"/>
        </w:rPr>
        <w:t xml:space="preserve"> </w:t>
      </w:r>
      <w:r w:rsidRPr="00D6314C">
        <w:rPr>
          <w:noProof w:val="0"/>
          <w:lang w:val="fr-FR"/>
        </w:rPr>
        <w:t xml:space="preserve">établit le dernier niveau de l’univocité de </w:t>
      </w:r>
      <w:r w:rsidR="00223043" w:rsidRPr="00D6314C">
        <w:rPr>
          <w:noProof w:val="0"/>
          <w:lang w:val="fr-FR"/>
        </w:rPr>
        <w:t>l’existant</w:t>
      </w:r>
      <w:r w:rsidRPr="00D6314C">
        <w:rPr>
          <w:noProof w:val="0"/>
          <w:lang w:val="fr-FR"/>
        </w:rPr>
        <w:t xml:space="preserve">. L’univocité n’existe que dans le cadre du genre, c’est-à-dire au niveau catégoriel de la substance seconde. Les autres déterminations </w:t>
      </w:r>
      <w:r w:rsidR="00945A37">
        <w:rPr>
          <w:noProof w:val="0"/>
          <w:lang w:val="fr-FR"/>
        </w:rPr>
        <w:t xml:space="preserve">faites </w:t>
      </w:r>
      <w:r w:rsidRPr="00D6314C">
        <w:rPr>
          <w:noProof w:val="0"/>
          <w:lang w:val="fr-FR"/>
        </w:rPr>
        <w:t>en dehors de la première et de la seconde substance ne sont données que de manière équivoque. Elles sont déterminées par l’</w:t>
      </w:r>
      <w:r w:rsidR="00187037">
        <w:rPr>
          <w:noProof w:val="0"/>
          <w:lang w:val="fr-FR"/>
        </w:rPr>
        <w:t>existant</w:t>
      </w:r>
      <w:r w:rsidRPr="00D6314C">
        <w:rPr>
          <w:noProof w:val="0"/>
          <w:lang w:val="fr-FR"/>
        </w:rPr>
        <w:t xml:space="preserve"> universel qui </w:t>
      </w:r>
      <w:r w:rsidR="00187037">
        <w:rPr>
          <w:noProof w:val="0"/>
          <w:lang w:val="fr-FR"/>
        </w:rPr>
        <w:t>se trouve</w:t>
      </w:r>
      <w:r w:rsidRPr="00D6314C">
        <w:rPr>
          <w:noProof w:val="0"/>
          <w:lang w:val="fr-FR"/>
        </w:rPr>
        <w:t xml:space="preserve"> seulement dans la pensée et non dans la réalité des substances premières. La signification sous forme universelle homonymique n’est pas causalement déterminée par </w:t>
      </w:r>
      <w:r w:rsidR="00040234" w:rsidRPr="00040234">
        <w:rPr>
          <w:noProof w:val="0"/>
          <w:lang w:val="fr-FR"/>
        </w:rPr>
        <w:t>l</w:t>
      </w:r>
      <w:r w:rsidR="00040234">
        <w:rPr>
          <w:rFonts w:cs="Calibri"/>
          <w:noProof w:val="0"/>
          <w:lang w:val="fr-FR"/>
        </w:rPr>
        <w:t>’</w:t>
      </w:r>
      <w:r w:rsidRPr="00040234">
        <w:rPr>
          <w:noProof w:val="0"/>
          <w:lang w:val="fr-FR"/>
        </w:rPr>
        <w:t>imposition</w:t>
      </w:r>
      <w:r w:rsidRPr="00D6314C">
        <w:rPr>
          <w:noProof w:val="0"/>
          <w:lang w:val="fr-FR"/>
        </w:rPr>
        <w:t xml:space="preserve"> à partir de la première substance réelle. L’unité équivoque (p. ex. </w:t>
      </w:r>
      <w:r w:rsidR="00F91CE5">
        <w:rPr>
          <w:noProof w:val="0"/>
          <w:lang w:val="fr-FR"/>
        </w:rPr>
        <w:t xml:space="preserve">faite par </w:t>
      </w:r>
      <w:r w:rsidRPr="00D6314C">
        <w:rPr>
          <w:noProof w:val="0"/>
          <w:lang w:val="fr-FR"/>
        </w:rPr>
        <w:t xml:space="preserve">l’analogie) subsiste comme vraie uniquement au niveau de l’abstraction logique ou mathématique. Nous avons désigné cette direction par le terme </w:t>
      </w:r>
      <w:r w:rsidR="00E70BF4">
        <w:rPr>
          <w:noProof w:val="0"/>
          <w:lang w:val="fr-FR"/>
        </w:rPr>
        <w:t>«</w:t>
      </w:r>
      <w:r w:rsidR="00187037">
        <w:rPr>
          <w:noProof w:val="0"/>
          <w:lang w:val="fr-FR"/>
        </w:rPr>
        <w:t> </w:t>
      </w:r>
      <w:r w:rsidR="00E70BF4">
        <w:rPr>
          <w:noProof w:val="0"/>
          <w:lang w:val="fr-FR"/>
        </w:rPr>
        <w:t>l</w:t>
      </w:r>
      <w:r w:rsidRPr="00D6314C">
        <w:rPr>
          <w:noProof w:val="0"/>
          <w:lang w:val="fr-FR"/>
        </w:rPr>
        <w:t>’</w:t>
      </w:r>
      <w:r w:rsidR="00095CDD">
        <w:rPr>
          <w:noProof w:val="0"/>
          <w:lang w:val="fr-FR"/>
        </w:rPr>
        <w:t>actualisation</w:t>
      </w:r>
      <w:r w:rsidRPr="00D6314C">
        <w:rPr>
          <w:noProof w:val="0"/>
          <w:lang w:val="fr-FR"/>
        </w:rPr>
        <w:t xml:space="preserve"> d</w:t>
      </w:r>
      <w:r w:rsidR="00DB094B">
        <w:rPr>
          <w:noProof w:val="0"/>
          <w:lang w:val="fr-FR"/>
        </w:rPr>
        <w:t>u sens d</w:t>
      </w:r>
      <w:r w:rsidRPr="00D6314C">
        <w:rPr>
          <w:noProof w:val="0"/>
          <w:lang w:val="fr-FR"/>
        </w:rPr>
        <w:t xml:space="preserve">e </w:t>
      </w:r>
      <w:r w:rsidR="00223043" w:rsidRPr="00D6314C">
        <w:rPr>
          <w:noProof w:val="0"/>
          <w:lang w:val="fr-FR"/>
        </w:rPr>
        <w:t>l’existant</w:t>
      </w:r>
      <w:r w:rsidRPr="00D6314C">
        <w:rPr>
          <w:noProof w:val="0"/>
          <w:lang w:val="fr-FR"/>
        </w:rPr>
        <w:t xml:space="preserve"> par-derrière</w:t>
      </w:r>
      <w:r w:rsidR="00187037">
        <w:rPr>
          <w:noProof w:val="0"/>
          <w:lang w:val="fr-FR"/>
        </w:rPr>
        <w:t> </w:t>
      </w:r>
      <w:r w:rsidR="00E70BF4">
        <w:rPr>
          <w:noProof w:val="0"/>
          <w:lang w:val="fr-FR"/>
        </w:rPr>
        <w:t>»</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Pr="00D6314C">
        <w:rPr>
          <w:noProof w:val="0"/>
          <w:lang w:val="fr-FR"/>
        </w:rPr>
        <w:instrText xml:space="preserve"> par-derrière" </w:instrText>
      </w:r>
      <w:r w:rsidRPr="00D6314C">
        <w:rPr>
          <w:noProof w:val="0"/>
          <w:lang w:val="fr-FR"/>
        </w:rPr>
        <w:fldChar w:fldCharType="end"/>
      </w:r>
      <w:r w:rsidRPr="00D6314C">
        <w:rPr>
          <w:noProof w:val="0"/>
          <w:lang w:val="fr-FR"/>
        </w:rPr>
        <w:t>. La supposition de cette unité n’e</w:t>
      </w:r>
      <w:r w:rsidR="00187037">
        <w:rPr>
          <w:noProof w:val="0"/>
          <w:lang w:val="fr-FR"/>
        </w:rPr>
        <w:t xml:space="preserve">xiste </w:t>
      </w:r>
      <w:r w:rsidRPr="00D6314C">
        <w:rPr>
          <w:noProof w:val="0"/>
          <w:lang w:val="fr-FR"/>
        </w:rPr>
        <w:t xml:space="preserve">que dans la pensée et l’imposition de la réalité des substances premières en fait complètement défaut. La différence susmentionnée entre imposition et supposition </w:t>
      </w:r>
      <w:r w:rsidR="00187037">
        <w:rPr>
          <w:noProof w:val="0"/>
          <w:lang w:val="fr-FR"/>
        </w:rPr>
        <w:t>porte</w:t>
      </w:r>
      <w:r w:rsidRPr="00D6314C">
        <w:rPr>
          <w:noProof w:val="0"/>
          <w:lang w:val="fr-FR"/>
        </w:rPr>
        <w:t xml:space="preserve"> une importance fondamentale pour expliquer l’écart entre la métaphysique d’Avicenne et celle d’Averroès. L’unité de </w:t>
      </w:r>
      <w:r w:rsidR="00223043" w:rsidRPr="00D6314C">
        <w:rPr>
          <w:noProof w:val="0"/>
          <w:lang w:val="fr-FR"/>
        </w:rPr>
        <w:t>l’existant</w:t>
      </w:r>
      <w:r w:rsidRPr="00D6314C">
        <w:rPr>
          <w:noProof w:val="0"/>
          <w:lang w:val="fr-FR"/>
        </w:rPr>
        <w:t xml:space="preserve"> d’Avicenne est donnée par le </w:t>
      </w:r>
      <w:r w:rsidRPr="00D6314C">
        <w:rPr>
          <w:i/>
          <w:noProof w:val="0"/>
          <w:lang w:val="fr-FR"/>
        </w:rPr>
        <w:t>tertium ens</w:t>
      </w:r>
      <w:r w:rsidRPr="00D6314C">
        <w:rPr>
          <w:noProof w:val="0"/>
          <w:lang w:val="fr-FR"/>
        </w:rPr>
        <w:t xml:space="preserve"> et par l’ontothéologie correspondante. Selon le Commentateur, une telle science première se situe en dehors du monde des substances réelles. Avicenne </w:t>
      </w:r>
      <w:r w:rsidR="00187037">
        <w:rPr>
          <w:noProof w:val="0"/>
          <w:lang w:val="fr-FR"/>
        </w:rPr>
        <w:t>élargit</w:t>
      </w:r>
      <w:r w:rsidRPr="00D6314C">
        <w:rPr>
          <w:noProof w:val="0"/>
          <w:lang w:val="fr-FR"/>
        </w:rPr>
        <w:t xml:space="preserve"> de manière injustifiée la prédication univoque au-delà du domaine des substances premières. Il inclut dans son projet de science première un sens équivoque et analogique, qui n’est donné que dans la pensée. </w:t>
      </w:r>
      <w:r w:rsidR="00207B1B" w:rsidRPr="00207B1B">
        <w:rPr>
          <w:noProof w:val="0"/>
          <w:lang w:val="fr-FR"/>
        </w:rPr>
        <w:t>L</w:t>
      </w:r>
      <w:r w:rsidR="00A15055">
        <w:rPr>
          <w:noProof w:val="0"/>
          <w:lang w:val="fr-FR"/>
        </w:rPr>
        <w:t>’</w:t>
      </w:r>
      <w:r w:rsidR="00207B1B" w:rsidRPr="00207B1B">
        <w:rPr>
          <w:noProof w:val="0"/>
          <w:lang w:val="fr-FR"/>
        </w:rPr>
        <w:t xml:space="preserve">analyse </w:t>
      </w:r>
      <w:r w:rsidR="006A12B9">
        <w:rPr>
          <w:noProof w:val="0"/>
          <w:lang w:val="fr-FR"/>
        </w:rPr>
        <w:t xml:space="preserve">basée sur </w:t>
      </w:r>
      <w:r w:rsidR="00207B1B" w:rsidRPr="00207B1B">
        <w:rPr>
          <w:noProof w:val="0"/>
          <w:lang w:val="fr-FR"/>
        </w:rPr>
        <w:t>une homonymie d</w:t>
      </w:r>
      <w:r w:rsidR="00A15055">
        <w:rPr>
          <w:noProof w:val="0"/>
          <w:lang w:val="fr-FR"/>
        </w:rPr>
        <w:t>’</w:t>
      </w:r>
      <w:r w:rsidR="00207B1B" w:rsidRPr="00207B1B">
        <w:rPr>
          <w:noProof w:val="0"/>
          <w:lang w:val="fr-FR"/>
        </w:rPr>
        <w:t>idées et définitions séparée</w:t>
      </w:r>
      <w:r w:rsidR="00D52C01">
        <w:rPr>
          <w:noProof w:val="0"/>
          <w:lang w:val="fr-FR"/>
        </w:rPr>
        <w:t>s des substances réelles ne peut</w:t>
      </w:r>
      <w:r w:rsidR="00207B1B" w:rsidRPr="00207B1B">
        <w:rPr>
          <w:noProof w:val="0"/>
          <w:lang w:val="fr-FR"/>
        </w:rPr>
        <w:t xml:space="preserve"> </w:t>
      </w:r>
      <w:r w:rsidR="00207B1B">
        <w:rPr>
          <w:noProof w:val="0"/>
          <w:lang w:val="fr-FR"/>
        </w:rPr>
        <w:t xml:space="preserve">pas </w:t>
      </w:r>
      <w:r w:rsidR="00207B1B" w:rsidRPr="00207B1B">
        <w:rPr>
          <w:noProof w:val="0"/>
          <w:lang w:val="fr-FR"/>
        </w:rPr>
        <w:t>établir l</w:t>
      </w:r>
      <w:r w:rsidR="00A15055">
        <w:rPr>
          <w:noProof w:val="0"/>
          <w:lang w:val="fr-FR"/>
        </w:rPr>
        <w:t>’</w:t>
      </w:r>
      <w:r w:rsidR="00207B1B" w:rsidRPr="00207B1B">
        <w:rPr>
          <w:noProof w:val="0"/>
          <w:lang w:val="fr-FR"/>
        </w:rPr>
        <w:t>unité de connaissance nécessaire à la construction d</w:t>
      </w:r>
      <w:r w:rsidR="00A15055">
        <w:rPr>
          <w:noProof w:val="0"/>
          <w:lang w:val="fr-FR"/>
        </w:rPr>
        <w:t>’</w:t>
      </w:r>
      <w:r w:rsidR="00207B1B" w:rsidRPr="00207B1B">
        <w:rPr>
          <w:noProof w:val="0"/>
          <w:lang w:val="fr-FR"/>
        </w:rPr>
        <w:t>une science critique.</w:t>
      </w:r>
      <w:r w:rsidR="00207B1B">
        <w:rPr>
          <w:noProof w:val="0"/>
          <w:lang w:val="fr-FR"/>
        </w:rPr>
        <w:t xml:space="preserve"> </w:t>
      </w:r>
      <w:r w:rsidRPr="00D6314C">
        <w:rPr>
          <w:noProof w:val="0"/>
          <w:lang w:val="fr-FR"/>
        </w:rPr>
        <w:t xml:space="preserve">Il n’y a donc pas de prédication néoplatonicienne, analogique, mystique, gnostique, etc. de l’unité </w:t>
      </w:r>
      <w:r w:rsidR="00640421">
        <w:rPr>
          <w:noProof w:val="0"/>
          <w:lang w:val="fr-FR"/>
        </w:rPr>
        <w:t xml:space="preserve">métaphysique </w:t>
      </w:r>
      <w:r w:rsidRPr="00D6314C">
        <w:rPr>
          <w:noProof w:val="0"/>
          <w:lang w:val="fr-FR"/>
        </w:rPr>
        <w:t xml:space="preserve">qui fonde la science première comme le proclame Avicenne. L’unité objective de </w:t>
      </w:r>
      <w:r w:rsidR="00223043" w:rsidRPr="00D6314C">
        <w:rPr>
          <w:noProof w:val="0"/>
          <w:lang w:val="fr-FR"/>
        </w:rPr>
        <w:t>l’existant</w:t>
      </w:r>
      <w:r w:rsidRPr="00D6314C">
        <w:rPr>
          <w:noProof w:val="0"/>
          <w:lang w:val="fr-FR"/>
        </w:rPr>
        <w:t xml:space="preserve"> se présente sur le mode </w:t>
      </w:r>
      <w:r w:rsidRPr="00D6314C">
        <w:rPr>
          <w:i/>
          <w:noProof w:val="0"/>
          <w:lang w:val="fr-FR"/>
        </w:rPr>
        <w:t>ens inquantum 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ens inquantum 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Du point de vue d’une prédication catégorique aristotélicienne, le concept d’universalité avicennienne et sa formalisation objective représentent une catégorisation équivoque, qui se fait sur la base d’une similitude de </w:t>
      </w:r>
      <w:r w:rsidR="00223043" w:rsidRPr="00D6314C">
        <w:rPr>
          <w:noProof w:val="0"/>
          <w:lang w:val="fr-FR"/>
        </w:rPr>
        <w:t>l’existant</w:t>
      </w:r>
      <w:r w:rsidRPr="00D6314C">
        <w:rPr>
          <w:noProof w:val="0"/>
          <w:lang w:val="fr-FR"/>
        </w:rPr>
        <w:t xml:space="preserve"> conçue </w:t>
      </w:r>
      <w:r w:rsidR="00B74275">
        <w:rPr>
          <w:noProof w:val="0"/>
          <w:lang w:val="fr-FR"/>
        </w:rPr>
        <w:t>par l</w:t>
      </w:r>
      <w:r w:rsidR="00B74275">
        <w:rPr>
          <w:rFonts w:cs="Calibri"/>
          <w:noProof w:val="0"/>
          <w:lang w:val="fr-FR"/>
        </w:rPr>
        <w:t>’</w:t>
      </w:r>
      <w:r w:rsidRPr="00D6314C">
        <w:rPr>
          <w:noProof w:val="0"/>
          <w:lang w:val="fr-FR"/>
        </w:rPr>
        <w:t>analogie. Mais cette forme d</w:t>
      </w:r>
      <w:r w:rsidR="00EF2E24">
        <w:rPr>
          <w:noProof w:val="0"/>
          <w:lang w:val="fr-FR"/>
        </w:rPr>
        <w:t xml:space="preserve">e la similarité </w:t>
      </w:r>
      <w:r w:rsidRPr="00D6314C">
        <w:rPr>
          <w:noProof w:val="0"/>
          <w:lang w:val="fr-FR"/>
        </w:rPr>
        <w:t>n’existe que dans la pensée et n</w:t>
      </w:r>
      <w:r w:rsidR="00187037">
        <w:rPr>
          <w:noProof w:val="0"/>
          <w:lang w:val="fr-FR"/>
        </w:rPr>
        <w:t>e relève d</w:t>
      </w:r>
      <w:r w:rsidRPr="00D6314C">
        <w:rPr>
          <w:noProof w:val="0"/>
          <w:lang w:val="fr-FR"/>
        </w:rPr>
        <w:t xml:space="preserve">’aucune causalité </w:t>
      </w:r>
      <w:r w:rsidR="00187037">
        <w:rPr>
          <w:noProof w:val="0"/>
          <w:lang w:val="fr-FR"/>
        </w:rPr>
        <w:t xml:space="preserve">enracinée </w:t>
      </w:r>
      <w:r w:rsidRPr="00D6314C">
        <w:rPr>
          <w:noProof w:val="0"/>
          <w:lang w:val="fr-FR"/>
        </w:rPr>
        <w:t xml:space="preserve">dans la réalité. </w:t>
      </w:r>
      <w:r w:rsidR="00E37D31" w:rsidRPr="00E37D31">
        <w:rPr>
          <w:noProof w:val="0"/>
          <w:lang w:val="fr-FR"/>
        </w:rPr>
        <w:t>Les choses sont liées à un concept abstrait, tout comme la nutrition ou le corps sont analogiquement liés à la santé selon l</w:t>
      </w:r>
      <w:r w:rsidR="00A15055">
        <w:rPr>
          <w:noProof w:val="0"/>
          <w:lang w:val="fr-FR"/>
        </w:rPr>
        <w:t>’</w:t>
      </w:r>
      <w:r w:rsidR="00E37D31" w:rsidRPr="00E37D31">
        <w:rPr>
          <w:i/>
          <w:noProof w:val="0"/>
          <w:lang w:val="fr-FR"/>
        </w:rPr>
        <w:t>Éthique à Nicomaque</w:t>
      </w:r>
      <w:r w:rsidR="00E37D31" w:rsidRPr="00E37D31">
        <w:rPr>
          <w:noProof w:val="0"/>
          <w:lang w:val="fr-FR"/>
        </w:rPr>
        <w:t xml:space="preserve"> (ch.</w:t>
      </w:r>
      <w:r w:rsidR="00B00D87">
        <w:rPr>
          <w:noProof w:val="0"/>
          <w:lang w:val="fr-FR"/>
        </w:rPr>
        <w:t> </w:t>
      </w:r>
      <w:r w:rsidR="00E37D31" w:rsidRPr="00E37D31">
        <w:rPr>
          <w:noProof w:val="0"/>
          <w:lang w:val="fr-FR"/>
        </w:rPr>
        <w:t>1.3.1).</w:t>
      </w:r>
      <w:r w:rsidR="00E37D31">
        <w:rPr>
          <w:noProof w:val="0"/>
          <w:lang w:val="fr-FR"/>
        </w:rPr>
        <w:t xml:space="preserve"> </w:t>
      </w:r>
      <w:r w:rsidRPr="00D6314C">
        <w:rPr>
          <w:noProof w:val="0"/>
          <w:lang w:val="fr-FR"/>
        </w:rPr>
        <w:t xml:space="preserve">Dans la prédication analogique homonymique on peut introduire la </w:t>
      </w:r>
      <w:r w:rsidR="00187037">
        <w:rPr>
          <w:noProof w:val="0"/>
          <w:lang w:val="fr-FR"/>
        </w:rPr>
        <w:t xml:space="preserve">prédication </w:t>
      </w:r>
      <w:r w:rsidRPr="00D6314C">
        <w:rPr>
          <w:i/>
          <w:noProof w:val="0"/>
          <w:lang w:val="fr-FR"/>
        </w:rPr>
        <w:t>per prius</w:t>
      </w:r>
      <w:r w:rsidRPr="00D6314C">
        <w:rPr>
          <w:noProof w:val="0"/>
          <w:lang w:val="fr-FR"/>
        </w:rPr>
        <w:t>, parce qu’on peut trouver l’accident originel, qui est lié à la première substance (ch. 1.3). Mais cette unité est d’abord purement accidentelle et ensuite elle n’est créée que dans la pensée au niveau de la potentialité, puisqu’elle n’est pas donnée par l’</w:t>
      </w:r>
      <w:r w:rsidR="00187037">
        <w:rPr>
          <w:noProof w:val="0"/>
          <w:lang w:val="fr-FR"/>
        </w:rPr>
        <w:t xml:space="preserve">influence </w:t>
      </w:r>
      <w:r w:rsidRPr="00D6314C">
        <w:rPr>
          <w:noProof w:val="0"/>
          <w:lang w:val="fr-FR"/>
        </w:rPr>
        <w:t>effecti</w:t>
      </w:r>
      <w:r w:rsidR="00187037">
        <w:rPr>
          <w:noProof w:val="0"/>
          <w:lang w:val="fr-FR"/>
        </w:rPr>
        <w:t>ve</w:t>
      </w:r>
      <w:r w:rsidRPr="00D6314C">
        <w:rPr>
          <w:noProof w:val="0"/>
          <w:lang w:val="fr-FR"/>
        </w:rPr>
        <w:t xml:space="preserve"> de la substance ré</w:t>
      </w:r>
      <w:r w:rsidR="00187037">
        <w:rPr>
          <w:noProof w:val="0"/>
          <w:lang w:val="fr-FR"/>
        </w:rPr>
        <w:t>elle</w:t>
      </w:r>
      <w:r w:rsidRPr="00D6314C">
        <w:rPr>
          <w:noProof w:val="0"/>
          <w:lang w:val="fr-FR"/>
        </w:rPr>
        <w:t xml:space="preserve">. Selon Averroès, l’intuition de la totalité de </w:t>
      </w:r>
      <w:r w:rsidR="00223043" w:rsidRPr="00D6314C">
        <w:rPr>
          <w:noProof w:val="0"/>
          <w:lang w:val="fr-FR"/>
        </w:rPr>
        <w:t>l’existant</w:t>
      </w:r>
      <w:r w:rsidRPr="00D6314C">
        <w:rPr>
          <w:noProof w:val="0"/>
          <w:lang w:val="fr-FR"/>
        </w:rPr>
        <w:t>, donnée par les universaux néoplatoniciens, n’établit pas une cognition scientifique basée sur des preuves déductives ou du moins inductives. Elles sont fondées sur l’investigation de la substance réelle et de ses propriétés. En raison des fausses interprétations d’Aristote, Averroès considère son prédécesseur comme un philosophe très problématique, qui commi</w:t>
      </w:r>
      <w:r w:rsidR="00187037">
        <w:rPr>
          <w:noProof w:val="0"/>
          <w:lang w:val="fr-FR"/>
        </w:rPr>
        <w:t>t</w:t>
      </w:r>
      <w:r w:rsidRPr="00D6314C">
        <w:rPr>
          <w:noProof w:val="0"/>
          <w:lang w:val="fr-FR"/>
        </w:rPr>
        <w:t xml:space="preserve"> des erreurs fondamentales dans l</w:t>
      </w:r>
      <w:r w:rsidR="00F83E36">
        <w:rPr>
          <w:noProof w:val="0"/>
          <w:lang w:val="fr-FR"/>
        </w:rPr>
        <w:t xml:space="preserve">a </w:t>
      </w:r>
      <w:r w:rsidRPr="00D6314C">
        <w:rPr>
          <w:noProof w:val="0"/>
          <w:lang w:val="fr-FR"/>
        </w:rPr>
        <w:t xml:space="preserve">métaphysique. La détermination de la vérité comme </w:t>
      </w:r>
      <w:r w:rsidR="00F83E36">
        <w:rPr>
          <w:noProof w:val="0"/>
          <w:lang w:val="fr-FR"/>
        </w:rPr>
        <w:t>existant</w:t>
      </w:r>
      <w:r w:rsidRPr="00D6314C">
        <w:rPr>
          <w:noProof w:val="0"/>
          <w:lang w:val="fr-FR"/>
        </w:rPr>
        <w:t xml:space="preserve"> hypostatique est donnée selon la deuxième ligne de la </w:t>
      </w:r>
      <w:r w:rsidRPr="00D6314C">
        <w:rPr>
          <w:i/>
          <w:noProof w:val="0"/>
          <w:lang w:val="fr-FR"/>
        </w:rPr>
        <w:t>Métaphysique</w:t>
      </w:r>
      <w:r w:rsidRPr="00D6314C">
        <w:rPr>
          <w:noProof w:val="0"/>
          <w:lang w:val="fr-FR"/>
        </w:rPr>
        <w:t xml:space="preserve"> VI.2 dans les choses. Mais elle n’existe que dans la pensée, où le sens de </w:t>
      </w:r>
      <w:r w:rsidR="00223043" w:rsidRPr="00D6314C">
        <w:rPr>
          <w:noProof w:val="0"/>
          <w:lang w:val="fr-FR"/>
        </w:rPr>
        <w:t>l’existant</w:t>
      </w:r>
      <w:r w:rsidRPr="00D6314C">
        <w:rPr>
          <w:noProof w:val="0"/>
          <w:lang w:val="fr-FR"/>
        </w:rPr>
        <w:t xml:space="preserve"> est prédit catégoriquement selon la causalité des subst</w:t>
      </w:r>
      <w:r w:rsidR="00E37D31">
        <w:rPr>
          <w:noProof w:val="0"/>
          <w:lang w:val="fr-FR"/>
        </w:rPr>
        <w:t xml:space="preserve">ances premières. </w:t>
      </w:r>
      <w:r w:rsidRPr="00D6314C">
        <w:rPr>
          <w:noProof w:val="0"/>
          <w:lang w:val="fr-FR"/>
        </w:rPr>
        <w:t xml:space="preserve">L’être actuel en tant qu’existant et l’être potentiel en tant que vrai représentent des modes métaphysiquement très différents. Les deux modes doivent être clarifiés de manière adéquate par rapport à la prédication apodictique de la première et de la seconde substance. </w:t>
      </w:r>
      <w:r w:rsidR="009B32C7" w:rsidRPr="009B32C7">
        <w:rPr>
          <w:noProof w:val="0"/>
          <w:lang w:val="fr-FR"/>
        </w:rPr>
        <w:t>Leur vérité peut être unifiée par le jugement logique effectué au niveau catégoriel. Il ne s</w:t>
      </w:r>
      <w:r w:rsidR="00A7230D">
        <w:rPr>
          <w:noProof w:val="0"/>
          <w:lang w:val="fr-FR"/>
        </w:rPr>
        <w:t>’</w:t>
      </w:r>
      <w:r w:rsidR="009B32C7" w:rsidRPr="009B32C7">
        <w:rPr>
          <w:noProof w:val="0"/>
          <w:lang w:val="fr-FR"/>
        </w:rPr>
        <w:t>agit que d</w:t>
      </w:r>
      <w:r w:rsidR="00A7230D">
        <w:rPr>
          <w:noProof w:val="0"/>
          <w:lang w:val="fr-FR"/>
        </w:rPr>
        <w:t>’</w:t>
      </w:r>
      <w:r w:rsidR="009B32C7" w:rsidRPr="009B32C7">
        <w:rPr>
          <w:noProof w:val="0"/>
          <w:lang w:val="fr-FR"/>
        </w:rPr>
        <w:t>une homonymie faite au niveau du concept pur.</w:t>
      </w:r>
      <w:r w:rsidR="009B32C7">
        <w:rPr>
          <w:noProof w:val="0"/>
          <w:lang w:val="fr-FR"/>
        </w:rPr>
        <w:t xml:space="preserve"> </w:t>
      </w:r>
      <w:r w:rsidR="00C56650">
        <w:rPr>
          <w:noProof w:val="0"/>
          <w:lang w:val="fr-FR"/>
        </w:rPr>
        <w:t xml:space="preserve">Sur le plan </w:t>
      </w:r>
      <w:r w:rsidRPr="00D6314C">
        <w:rPr>
          <w:noProof w:val="0"/>
          <w:lang w:val="fr-FR"/>
        </w:rPr>
        <w:t xml:space="preserve">de la recherche scientifique, la vérité est garantie par le syllogisme démonstratif déductif selon la </w:t>
      </w:r>
      <w:r w:rsidRPr="00D6314C">
        <w:rPr>
          <w:i/>
          <w:noProof w:val="0"/>
          <w:lang w:val="fr-FR"/>
        </w:rPr>
        <w:t>Second</w:t>
      </w:r>
      <w:r w:rsidR="00F83E36">
        <w:rPr>
          <w:i/>
          <w:noProof w:val="0"/>
          <w:lang w:val="fr-FR"/>
        </w:rPr>
        <w:t>e</w:t>
      </w:r>
      <w:r w:rsidRPr="00D6314C">
        <w:rPr>
          <w:i/>
          <w:noProof w:val="0"/>
          <w:lang w:val="fr-FR"/>
        </w:rPr>
        <w:t xml:space="preserve"> Analytique</w:t>
      </w:r>
      <w:r w:rsidRPr="00D6314C">
        <w:rPr>
          <w:noProof w:val="0"/>
          <w:lang w:val="fr-FR"/>
        </w:rPr>
        <w:t>. La preuve démonstrative</w:t>
      </w:r>
      <w:r w:rsidRPr="00D6314C">
        <w:rPr>
          <w:noProof w:val="0"/>
          <w:lang w:val="fr-FR"/>
        </w:rPr>
        <w:fldChar w:fldCharType="begin"/>
      </w:r>
      <w:r w:rsidRPr="00D6314C">
        <w:rPr>
          <w:noProof w:val="0"/>
          <w:lang w:val="fr-FR"/>
        </w:rPr>
        <w:instrText xml:space="preserve"> XE "preuve démonstrative" </w:instrText>
      </w:r>
      <w:r w:rsidRPr="00D6314C">
        <w:rPr>
          <w:noProof w:val="0"/>
          <w:lang w:val="fr-FR"/>
        </w:rPr>
        <w:fldChar w:fldCharType="end"/>
      </w:r>
      <w:r w:rsidRPr="00D6314C">
        <w:rPr>
          <w:noProof w:val="0"/>
          <w:lang w:val="fr-FR"/>
        </w:rPr>
        <w:t xml:space="preserve"> s</w:t>
      </w:r>
      <w:r w:rsidR="00BD6E2A">
        <w:rPr>
          <w:noProof w:val="0"/>
          <w:lang w:val="fr-FR"/>
        </w:rPr>
        <w:t xml:space="preserve">e fait par la prédication de </w:t>
      </w:r>
      <w:r w:rsidRPr="00D6314C">
        <w:rPr>
          <w:noProof w:val="0"/>
          <w:lang w:val="fr-FR"/>
        </w:rPr>
        <w:t xml:space="preserve">causalité </w:t>
      </w:r>
      <w:r w:rsidR="00BD6E2A">
        <w:rPr>
          <w:noProof w:val="0"/>
          <w:lang w:val="fr-FR"/>
        </w:rPr>
        <w:t>faite par les</w:t>
      </w:r>
      <w:r w:rsidRPr="00D6314C">
        <w:rPr>
          <w:noProof w:val="0"/>
          <w:lang w:val="fr-FR"/>
        </w:rPr>
        <w:t xml:space="preserve"> substances premières. Après Boèce, Averroès est le prem</w:t>
      </w:r>
      <w:r w:rsidR="00BD6E2A">
        <w:rPr>
          <w:noProof w:val="0"/>
          <w:lang w:val="fr-FR"/>
        </w:rPr>
        <w:t>ier penseur de l’Occident qui radicalement sépara</w:t>
      </w:r>
      <w:r w:rsidRPr="00D6314C">
        <w:rPr>
          <w:noProof w:val="0"/>
          <w:lang w:val="fr-FR"/>
        </w:rPr>
        <w:t xml:space="preserve"> l’interprétation originale d’Aristote des tendances néoplatoniciennes. Après lui, ce travail est repris par les premiers connaisseurs d’Averroès à Paris. Ces excellents philosophes sont représentés par le chancelier de l’Université de Paris, l’évêque Alvernus, Roger Bacon et Albert le Grand.</w:t>
      </w:r>
      <w:r w:rsidR="00AD29AF">
        <w:rPr>
          <w:noProof w:val="0"/>
          <w:lang w:val="fr-FR"/>
        </w:rPr>
        <w:t xml:space="preserve"> Leur lutte contre les </w:t>
      </w:r>
      <w:r w:rsidR="00A15055">
        <w:rPr>
          <w:noProof w:val="0"/>
          <w:lang w:val="fr-FR"/>
        </w:rPr>
        <w:t>« </w:t>
      </w:r>
      <w:r w:rsidR="00AD29AF">
        <w:rPr>
          <w:noProof w:val="0"/>
          <w:lang w:val="fr-FR"/>
        </w:rPr>
        <w:t>ash</w:t>
      </w:r>
      <w:r w:rsidR="00AD29AF" w:rsidRPr="00AD29AF">
        <w:rPr>
          <w:noProof w:val="0"/>
          <w:lang w:val="fr-FR"/>
        </w:rPr>
        <w:t>arites</w:t>
      </w:r>
      <w:r w:rsidR="00A15055">
        <w:rPr>
          <w:noProof w:val="0"/>
          <w:lang w:val="fr-FR"/>
        </w:rPr>
        <w:t> »</w:t>
      </w:r>
      <w:r w:rsidR="00AD29AF" w:rsidRPr="00AD29AF">
        <w:rPr>
          <w:noProof w:val="0"/>
          <w:lang w:val="fr-FR"/>
        </w:rPr>
        <w:t xml:space="preserve"> </w:t>
      </w:r>
      <w:r w:rsidR="00F73909">
        <w:rPr>
          <w:noProof w:val="0"/>
          <w:lang w:val="fr-FR"/>
        </w:rPr>
        <w:t>modernes</w:t>
      </w:r>
      <w:r w:rsidR="00F73909" w:rsidRPr="00AD29AF">
        <w:rPr>
          <w:noProof w:val="0"/>
          <w:lang w:val="fr-FR"/>
        </w:rPr>
        <w:t xml:space="preserve"> </w:t>
      </w:r>
      <w:r w:rsidR="00AD29AF" w:rsidRPr="00AD29AF">
        <w:rPr>
          <w:noProof w:val="0"/>
          <w:lang w:val="fr-FR"/>
        </w:rPr>
        <w:t>à Oxford et à Paris constitue aujourd</w:t>
      </w:r>
      <w:r w:rsidR="00A15055">
        <w:rPr>
          <w:noProof w:val="0"/>
          <w:lang w:val="fr-FR"/>
        </w:rPr>
        <w:t>’</w:t>
      </w:r>
      <w:r w:rsidR="00AD29AF" w:rsidRPr="00AD29AF">
        <w:rPr>
          <w:noProof w:val="0"/>
          <w:lang w:val="fr-FR"/>
        </w:rPr>
        <w:t>hui un chapitre pratiquement oublié de l</w:t>
      </w:r>
      <w:r w:rsidR="00A15055">
        <w:rPr>
          <w:noProof w:val="0"/>
          <w:lang w:val="fr-FR"/>
        </w:rPr>
        <w:t>’</w:t>
      </w:r>
      <w:r w:rsidR="00AD29AF" w:rsidRPr="00AD29AF">
        <w:rPr>
          <w:noProof w:val="0"/>
          <w:lang w:val="fr-FR"/>
        </w:rPr>
        <w:t>histoire de la philosophie, qui est entièrement éditée par modernistes victorieux.</w:t>
      </w:r>
    </w:p>
    <w:p w:rsidR="00327D78" w:rsidRDefault="000C169E" w:rsidP="008F7A21">
      <w:pPr>
        <w:ind w:firstLine="397"/>
        <w:rPr>
          <w:noProof w:val="0"/>
          <w:lang w:val="fr-FR"/>
        </w:rPr>
      </w:pPr>
      <w:r w:rsidRPr="00D6314C">
        <w:rPr>
          <w:noProof w:val="0"/>
          <w:lang w:val="fr-FR"/>
        </w:rPr>
        <w:t xml:space="preserve">L’herméneutique de l’objectivité recherche rétrospectivement le lieu originel d’où provient le nouveau type de métaphysique, qui est représenté dans l’Occident latin par l’école du premier averroïsme. </w:t>
      </w:r>
      <w:r w:rsidR="008F7A21" w:rsidRPr="00D6314C">
        <w:rPr>
          <w:noProof w:val="0"/>
          <w:lang w:val="fr-FR"/>
        </w:rPr>
        <w:t>L’édition française des écrits d’Averroès traitant la béatitude de l’âme, qui a survécu dans les traductions hébraïques du XIIIe siècle, expose deux choix fondamentaux qu</w:t>
      </w:r>
      <w:r w:rsidR="00AC4A60">
        <w:rPr>
          <w:noProof w:val="0"/>
          <w:lang w:val="fr-FR"/>
        </w:rPr>
        <w:t>’</w:t>
      </w:r>
      <w:r w:rsidR="008F7A21" w:rsidRPr="00D6314C">
        <w:rPr>
          <w:noProof w:val="0"/>
          <w:lang w:val="fr-FR"/>
        </w:rPr>
        <w:t>on retrouve dans la philosophie d’Averroès. La première décision ontologique</w:t>
      </w:r>
      <w:r w:rsidR="008F7A21" w:rsidRPr="00D6314C">
        <w:rPr>
          <w:noProof w:val="0"/>
          <w:lang w:val="fr-FR"/>
        </w:rPr>
        <w:fldChar w:fldCharType="begin"/>
      </w:r>
      <w:r w:rsidR="008F7A21" w:rsidRPr="00D6314C">
        <w:rPr>
          <w:noProof w:val="0"/>
          <w:lang w:val="fr-FR"/>
        </w:rPr>
        <w:instrText xml:space="preserve"> XE "décision ontologique" </w:instrText>
      </w:r>
      <w:r w:rsidR="008F7A21" w:rsidRPr="00D6314C">
        <w:rPr>
          <w:noProof w:val="0"/>
          <w:lang w:val="fr-FR"/>
        </w:rPr>
        <w:fldChar w:fldCharType="end"/>
      </w:r>
      <w:r w:rsidR="008F7A21" w:rsidRPr="00D6314C">
        <w:rPr>
          <w:noProof w:val="0"/>
          <w:lang w:val="fr-FR"/>
        </w:rPr>
        <w:t xml:space="preserve"> concerne le corps</w:t>
      </w:r>
      <w:r w:rsidR="008E28A1">
        <w:rPr>
          <w:noProof w:val="0"/>
          <w:lang w:val="fr-FR"/>
        </w:rPr>
        <w:t xml:space="preserve"> physique</w:t>
      </w:r>
      <w:r w:rsidR="008F7A21" w:rsidRPr="00D6314C">
        <w:rPr>
          <w:noProof w:val="0"/>
          <w:lang w:val="fr-FR"/>
        </w:rPr>
        <w:t xml:space="preserve">, qui ne peut posséder aucune autre forme qu’une forme matérielle (Geoffroy&amp;Steel 2001, 47–48). Le choix métaphysique d’Averroès suit l’enseignement des </w:t>
      </w:r>
      <w:r w:rsidR="008F7A21" w:rsidRPr="00D6314C">
        <w:rPr>
          <w:i/>
          <w:noProof w:val="0"/>
          <w:lang w:val="fr-FR"/>
        </w:rPr>
        <w:t>Catégories</w:t>
      </w:r>
      <w:r w:rsidR="008F7A21" w:rsidRPr="00D6314C">
        <w:rPr>
          <w:noProof w:val="0"/>
          <w:lang w:val="fr-FR"/>
        </w:rPr>
        <w:t xml:space="preserve"> et sépare la première substance indivisible de notre cognition conceptuelle. Il en va de même pour la détermination de l’homme existant et de la cognition humaine. L’âme est une forme du corps </w:t>
      </w:r>
      <w:r w:rsidR="006A12B9">
        <w:rPr>
          <w:noProof w:val="0"/>
          <w:lang w:val="fr-FR"/>
        </w:rPr>
        <w:t>réel</w:t>
      </w:r>
      <w:r w:rsidR="008F7A21" w:rsidRPr="00D6314C">
        <w:rPr>
          <w:noProof w:val="0"/>
          <w:lang w:val="fr-FR"/>
        </w:rPr>
        <w:t xml:space="preserve">, </w:t>
      </w:r>
      <w:r w:rsidR="006A12B9">
        <w:rPr>
          <w:noProof w:val="0"/>
          <w:lang w:val="fr-FR"/>
        </w:rPr>
        <w:t xml:space="preserve">donc elle ne fait pas </w:t>
      </w:r>
      <w:r w:rsidR="008F7A21" w:rsidRPr="00D6314C">
        <w:rPr>
          <w:noProof w:val="0"/>
          <w:lang w:val="fr-FR"/>
        </w:rPr>
        <w:t>la substance objective séparée d’Avicenne. Le corps humain est un, vivant et connaissant à travers l’âme intellectuelle, qui est la forme réelle de « ce  corps</w:t>
      </w:r>
      <w:r w:rsidR="00187037">
        <w:rPr>
          <w:noProof w:val="0"/>
          <w:lang w:val="fr-FR"/>
        </w:rPr>
        <w:t> </w:t>
      </w:r>
      <w:r w:rsidR="006C5F70" w:rsidRPr="00D6314C">
        <w:rPr>
          <w:noProof w:val="0"/>
          <w:lang w:val="fr-FR"/>
        </w:rPr>
        <w:t>»</w:t>
      </w:r>
      <w:r w:rsidR="008F7A21" w:rsidRPr="00D6314C">
        <w:rPr>
          <w:noProof w:val="0"/>
          <w:lang w:val="fr-FR"/>
        </w:rPr>
        <w:t xml:space="preserve"> déterminant la personne unique. Cette conception exclut la duplication de la forme ou de la substance dans l’être humain, puisque nous existons en tant que substance première. L’unité hylémorphique de la personne</w:t>
      </w:r>
      <w:r w:rsidR="008F7A21" w:rsidRPr="00D6314C">
        <w:rPr>
          <w:noProof w:val="0"/>
          <w:lang w:val="fr-FR"/>
        </w:rPr>
        <w:fldChar w:fldCharType="begin"/>
      </w:r>
      <w:r w:rsidR="008F7A21" w:rsidRPr="00D6314C">
        <w:rPr>
          <w:noProof w:val="0"/>
          <w:lang w:val="fr-FR"/>
        </w:rPr>
        <w:instrText xml:space="preserve"> XE "unité de la personne" </w:instrText>
      </w:r>
      <w:r w:rsidR="008F7A21" w:rsidRPr="00D6314C">
        <w:rPr>
          <w:noProof w:val="0"/>
          <w:lang w:val="fr-FR"/>
        </w:rPr>
        <w:fldChar w:fldCharType="end"/>
      </w:r>
      <w:r w:rsidR="008F7A21" w:rsidRPr="00D6314C">
        <w:rPr>
          <w:noProof w:val="0"/>
          <w:lang w:val="fr-FR"/>
        </w:rPr>
        <w:t xml:space="preserve"> existante est réelle ; elle ne peut donc être abolie par aucun </w:t>
      </w:r>
      <w:r w:rsidR="00AC4A60">
        <w:rPr>
          <w:noProof w:val="0"/>
          <w:lang w:val="fr-FR"/>
        </w:rPr>
        <w:t xml:space="preserve">ajout </w:t>
      </w:r>
      <w:r w:rsidR="008F7A21" w:rsidRPr="00D6314C">
        <w:rPr>
          <w:noProof w:val="0"/>
          <w:lang w:val="fr-FR"/>
        </w:rPr>
        <w:t>conceptuel qui y introduirait une multiplicité de formes</w:t>
      </w:r>
      <w:r w:rsidR="00926948">
        <w:rPr>
          <w:noProof w:val="0"/>
          <w:lang w:val="fr-FR"/>
        </w:rPr>
        <w:t xml:space="preserve"> hypostasiées</w:t>
      </w:r>
      <w:r w:rsidR="008F7A21" w:rsidRPr="00D6314C">
        <w:rPr>
          <w:noProof w:val="0"/>
          <w:lang w:val="fr-FR"/>
        </w:rPr>
        <w:t>. Le deuxième choix ontologique mentionné par les commentateurs français concerne le statut modifié de l’intellect matériel d’Alexandre. Puisque l’intellect traite les formes intelligibles, il doit avoir une nature immatérielle, semblable à l’intellect actif cosmique. Averroès, en accord avec Alexandre</w:t>
      </w:r>
      <w:r w:rsidR="008F7A21" w:rsidRPr="00D6314C">
        <w:rPr>
          <w:noProof w:val="0"/>
          <w:lang w:val="fr-FR" w:eastAsia="en-US"/>
        </w:rPr>
        <w:fldChar w:fldCharType="begin"/>
      </w:r>
      <w:r w:rsidR="008F7A21" w:rsidRPr="00D6314C">
        <w:rPr>
          <w:noProof w:val="0"/>
          <w:lang w:val="fr-FR"/>
        </w:rPr>
        <w:instrText xml:space="preserve"> XE "</w:instrText>
      </w:r>
      <w:r w:rsidR="008F7A21" w:rsidRPr="00D6314C">
        <w:rPr>
          <w:noProof w:val="0"/>
          <w:lang w:val="fr-FR" w:eastAsia="en-US"/>
        </w:rPr>
        <w:instrText>Alexander Aphrodisias</w:instrText>
      </w:r>
      <w:r w:rsidR="008F7A21" w:rsidRPr="00D6314C">
        <w:rPr>
          <w:noProof w:val="0"/>
          <w:lang w:val="fr-FR"/>
        </w:rPr>
        <w:instrText xml:space="preserve">" </w:instrText>
      </w:r>
      <w:r w:rsidR="008F7A21" w:rsidRPr="00D6314C">
        <w:rPr>
          <w:noProof w:val="0"/>
          <w:lang w:val="fr-FR" w:eastAsia="en-US"/>
        </w:rPr>
        <w:fldChar w:fldCharType="end"/>
      </w:r>
      <w:r w:rsidR="008F7A21" w:rsidRPr="00D6314C">
        <w:rPr>
          <w:noProof w:val="0"/>
          <w:lang w:val="fr-FR"/>
        </w:rPr>
        <w:t xml:space="preserve">, affirme que les intelligibilia sont de nature immatérielle. En même temps, il affirme avec </w:t>
      </w:r>
      <w:r w:rsidR="00BD05B3" w:rsidRPr="00D6314C">
        <w:rPr>
          <w:noProof w:val="0"/>
          <w:lang w:val="fr-FR"/>
        </w:rPr>
        <w:t>Thémistius</w:t>
      </w:r>
      <w:r w:rsidR="008F7A21" w:rsidRPr="00D6314C">
        <w:rPr>
          <w:noProof w:val="0"/>
          <w:lang w:val="fr-FR"/>
        </w:rPr>
        <w:fldChar w:fldCharType="begin"/>
      </w:r>
      <w:r w:rsidR="008F7A21" w:rsidRPr="00D6314C">
        <w:rPr>
          <w:noProof w:val="0"/>
          <w:lang w:val="fr-FR"/>
        </w:rPr>
        <w:instrText xml:space="preserve"> XE "</w:instrText>
      </w:r>
      <w:r w:rsidR="00BD05B3" w:rsidRPr="00D6314C">
        <w:rPr>
          <w:noProof w:val="0"/>
          <w:lang w:val="fr-FR"/>
        </w:rPr>
        <w:instrText>Thémistius</w:instrText>
      </w:r>
      <w:r w:rsidR="008F7A21" w:rsidRPr="00D6314C">
        <w:rPr>
          <w:noProof w:val="0"/>
          <w:lang w:val="fr-FR"/>
        </w:rPr>
        <w:instrText xml:space="preserve">" </w:instrText>
      </w:r>
      <w:r w:rsidR="008F7A21" w:rsidRPr="00D6314C">
        <w:rPr>
          <w:noProof w:val="0"/>
          <w:lang w:val="fr-FR"/>
        </w:rPr>
        <w:fldChar w:fldCharType="end"/>
      </w:r>
      <w:r w:rsidR="008F7A21" w:rsidRPr="00D6314C">
        <w:rPr>
          <w:noProof w:val="0"/>
          <w:lang w:val="fr-FR"/>
        </w:rPr>
        <w:t xml:space="preserve"> que l’intellect </w:t>
      </w:r>
      <w:r w:rsidR="00AC4A60">
        <w:rPr>
          <w:noProof w:val="0"/>
          <w:lang w:val="fr-FR"/>
        </w:rPr>
        <w:t>fait une</w:t>
      </w:r>
      <w:r w:rsidR="008F7A21" w:rsidRPr="00D6314C">
        <w:rPr>
          <w:noProof w:val="0"/>
          <w:lang w:val="fr-FR"/>
        </w:rPr>
        <w:t xml:space="preserve"> disposition de l’âme, qui est liée au corps matériel individuel</w:t>
      </w:r>
      <w:r w:rsidR="00AC4A60">
        <w:rPr>
          <w:noProof w:val="0"/>
          <w:lang w:val="fr-FR"/>
        </w:rPr>
        <w:t>, étant soumise</w:t>
      </w:r>
      <w:r w:rsidR="008F7A21" w:rsidRPr="00D6314C">
        <w:rPr>
          <w:noProof w:val="0"/>
          <w:lang w:val="fr-FR"/>
        </w:rPr>
        <w:t xml:space="preserve"> à la naissance et à l</w:t>
      </w:r>
      <w:r w:rsidR="00863FCE">
        <w:rPr>
          <w:noProof w:val="0"/>
          <w:lang w:val="fr-FR"/>
        </w:rPr>
        <w:t>a mort (Geoffrey&amp;Steel 2001, 64–</w:t>
      </w:r>
      <w:r w:rsidR="008F7A21" w:rsidRPr="00D6314C">
        <w:rPr>
          <w:noProof w:val="0"/>
          <w:lang w:val="fr-FR"/>
        </w:rPr>
        <w:t xml:space="preserve">67). La connexion de la pensée à la substance unique de l’homme avec l’âme comme forme entéléchique est très importante. Un tel corps matériel unique en tant que substance unique est incompatible avec la conception d’Alexandre de l’intellect matériel. L’intellect hylique deviendrait un substrat indépendant de la pensée comme une </w:t>
      </w:r>
      <w:r w:rsidR="00C637B9">
        <w:rPr>
          <w:noProof w:val="0"/>
          <w:lang w:val="fr-FR"/>
        </w:rPr>
        <w:t>forme hypostasiée</w:t>
      </w:r>
      <w:r w:rsidR="008F7A21" w:rsidRPr="00D6314C">
        <w:rPr>
          <w:noProof w:val="0"/>
          <w:lang w:val="fr-FR"/>
        </w:rPr>
        <w:t>. Cette solution moderniste fatale a été introduite involontairement par Alfarabi. Il</w:t>
      </w:r>
      <w:r w:rsidR="00AC4A60">
        <w:rPr>
          <w:noProof w:val="0"/>
          <w:lang w:val="fr-FR"/>
        </w:rPr>
        <w:t xml:space="preserve"> </w:t>
      </w:r>
      <w:r w:rsidR="008F7A21" w:rsidRPr="00D6314C">
        <w:rPr>
          <w:noProof w:val="0"/>
          <w:lang w:val="fr-FR"/>
        </w:rPr>
        <w:t>essay</w:t>
      </w:r>
      <w:r w:rsidR="00AC4A60">
        <w:rPr>
          <w:noProof w:val="0"/>
          <w:lang w:val="fr-FR"/>
        </w:rPr>
        <w:t>a</w:t>
      </w:r>
      <w:r w:rsidR="008F7A21" w:rsidRPr="00D6314C">
        <w:rPr>
          <w:noProof w:val="0"/>
          <w:lang w:val="fr-FR"/>
        </w:rPr>
        <w:t xml:space="preserve"> de réconcilier Aristote et Platon et par ce syncrétisme cré</w:t>
      </w:r>
      <w:r w:rsidR="00AC4A60">
        <w:rPr>
          <w:noProof w:val="0"/>
          <w:lang w:val="fr-FR"/>
        </w:rPr>
        <w:t>a</w:t>
      </w:r>
      <w:r w:rsidR="008F7A21" w:rsidRPr="00D6314C">
        <w:rPr>
          <w:noProof w:val="0"/>
          <w:lang w:val="fr-FR"/>
        </w:rPr>
        <w:t xml:space="preserve"> un nouveau composant réceptif de la cognition (ch. 2.1.1). Dans le </w:t>
      </w:r>
      <w:r w:rsidR="008F7A21" w:rsidRPr="00D6314C">
        <w:rPr>
          <w:i/>
          <w:noProof w:val="0"/>
          <w:lang w:val="fr-FR"/>
        </w:rPr>
        <w:t>Grand Commentaire sur le De anima</w:t>
      </w:r>
      <w:r w:rsidR="008F7A21" w:rsidRPr="00D6314C">
        <w:rPr>
          <w:noProof w:val="0"/>
          <w:lang w:val="fr-FR"/>
        </w:rPr>
        <w:t xml:space="preserve"> (CMDA), Averroès plac</w:t>
      </w:r>
      <w:r w:rsidR="00AC4A60">
        <w:rPr>
          <w:noProof w:val="0"/>
          <w:lang w:val="fr-FR"/>
        </w:rPr>
        <w:t>e</w:t>
      </w:r>
      <w:r w:rsidR="008F7A21" w:rsidRPr="00D6314C">
        <w:rPr>
          <w:noProof w:val="0"/>
          <w:lang w:val="fr-FR"/>
        </w:rPr>
        <w:t xml:space="preserve"> l’intellect matériel d’Alexandre dans la partie sensuelle de l’âme. Il transforme l’</w:t>
      </w:r>
      <w:r w:rsidR="000426FE" w:rsidRPr="00D6314C">
        <w:rPr>
          <w:i/>
          <w:noProof w:val="0"/>
          <w:lang w:val="fr-FR"/>
        </w:rPr>
        <w:t>intellectus in potencia</w:t>
      </w:r>
      <w:r w:rsidR="008F7A21" w:rsidRPr="00D6314C">
        <w:rPr>
          <w:i/>
          <w:noProof w:val="0"/>
          <w:lang w:val="fr-FR"/>
        </w:rPr>
        <w:fldChar w:fldCharType="begin"/>
      </w:r>
      <w:r w:rsidR="008F7A21" w:rsidRPr="00D6314C">
        <w:rPr>
          <w:noProof w:val="0"/>
          <w:lang w:val="fr-FR"/>
        </w:rPr>
        <w:instrText xml:space="preserve"> XE "</w:instrText>
      </w:r>
      <w:r w:rsidR="000426FE" w:rsidRPr="00D6314C">
        <w:rPr>
          <w:i/>
          <w:noProof w:val="0"/>
          <w:lang w:val="fr-FR"/>
        </w:rPr>
        <w:instrText>intellectus in potencia</w:instrText>
      </w:r>
      <w:r w:rsidR="008F7A21" w:rsidRPr="00D6314C">
        <w:rPr>
          <w:noProof w:val="0"/>
          <w:lang w:val="fr-FR"/>
        </w:rPr>
        <w:instrText xml:space="preserve">" </w:instrText>
      </w:r>
      <w:r w:rsidR="008F7A21" w:rsidRPr="00D6314C">
        <w:rPr>
          <w:i/>
          <w:noProof w:val="0"/>
          <w:lang w:val="fr-FR"/>
        </w:rPr>
        <w:fldChar w:fldCharType="end"/>
      </w:r>
      <w:r w:rsidR="008F7A21" w:rsidRPr="00D6314C">
        <w:rPr>
          <w:noProof w:val="0"/>
          <w:lang w:val="fr-FR"/>
        </w:rPr>
        <w:t xml:space="preserve"> d’Alfarabi en une nouvelle forme de la faculté réceptive de l’âme (</w:t>
      </w:r>
      <w:r w:rsidR="008F7A21" w:rsidRPr="00D6314C">
        <w:rPr>
          <w:i/>
          <w:noProof w:val="0"/>
          <w:lang w:val="fr-FR"/>
        </w:rPr>
        <w:t>intellectus possibilis</w:t>
      </w:r>
      <w:r w:rsidR="008F7A21" w:rsidRPr="00D6314C">
        <w:rPr>
          <w:i/>
          <w:noProof w:val="0"/>
          <w:lang w:val="fr-FR"/>
        </w:rPr>
        <w:fldChar w:fldCharType="begin"/>
      </w:r>
      <w:r w:rsidR="008F7A21" w:rsidRPr="00D6314C">
        <w:rPr>
          <w:noProof w:val="0"/>
          <w:lang w:val="fr-FR"/>
        </w:rPr>
        <w:instrText xml:space="preserve"> XE "</w:instrText>
      </w:r>
      <w:r w:rsidR="008F7A21" w:rsidRPr="00D6314C">
        <w:rPr>
          <w:i/>
          <w:noProof w:val="0"/>
          <w:lang w:val="fr-FR"/>
        </w:rPr>
        <w:instrText>intellectus possibilis</w:instrText>
      </w:r>
      <w:r w:rsidR="008F7A21" w:rsidRPr="00D6314C">
        <w:rPr>
          <w:noProof w:val="0"/>
          <w:lang w:val="fr-FR"/>
        </w:rPr>
        <w:instrText xml:space="preserve">" </w:instrText>
      </w:r>
      <w:r w:rsidR="008F7A21" w:rsidRPr="00D6314C">
        <w:rPr>
          <w:i/>
          <w:noProof w:val="0"/>
          <w:lang w:val="fr-FR"/>
        </w:rPr>
        <w:fldChar w:fldCharType="end"/>
      </w:r>
      <w:r w:rsidR="008F7A21" w:rsidRPr="00D6314C">
        <w:rPr>
          <w:noProof w:val="0"/>
          <w:lang w:val="fr-FR"/>
        </w:rPr>
        <w:t xml:space="preserve">). L’âme immatérielle dotée de la faculté de cognition intellectuelle reçoit les formes sensuelles provenant des choses extérieures. Elle fait une abstraction dans l’environnement de l’intellect passif pour créer les formes immatérielles de la reconnaissance. L’unité résultante de la cognition sensuelle et intellectuelle est donnée par le fait que l’intellect immatériel </w:t>
      </w:r>
      <w:r w:rsidR="00DF48D6">
        <w:rPr>
          <w:noProof w:val="0"/>
          <w:lang w:val="fr-FR"/>
        </w:rPr>
        <w:t xml:space="preserve">est </w:t>
      </w:r>
      <w:r w:rsidR="008F7A21" w:rsidRPr="00D6314C">
        <w:rPr>
          <w:noProof w:val="0"/>
          <w:lang w:val="fr-FR"/>
        </w:rPr>
        <w:t>présent dans l’âme individuelle</w:t>
      </w:r>
      <w:r w:rsidR="00AC4A60">
        <w:rPr>
          <w:noProof w:val="0"/>
          <w:lang w:val="fr-FR"/>
        </w:rPr>
        <w:t xml:space="preserve">. Il </w:t>
      </w:r>
      <w:r w:rsidR="008F7A21" w:rsidRPr="00D6314C">
        <w:rPr>
          <w:noProof w:val="0"/>
          <w:lang w:val="fr-FR"/>
        </w:rPr>
        <w:t xml:space="preserve">est déterminé dans le mode </w:t>
      </w:r>
      <w:r w:rsidR="008F7A21" w:rsidRPr="00D6314C">
        <w:rPr>
          <w:i/>
          <w:noProof w:val="0"/>
          <w:lang w:val="fr-FR"/>
        </w:rPr>
        <w:t>per prius</w:t>
      </w:r>
      <w:r w:rsidR="008F7A21" w:rsidRPr="00D6314C">
        <w:rPr>
          <w:noProof w:val="0"/>
          <w:lang w:val="fr-FR"/>
        </w:rPr>
        <w:t xml:space="preserve"> comme pure puissance. La réceptivité liée à l’action de l’</w:t>
      </w:r>
      <w:r w:rsidR="008F7A21" w:rsidRPr="00D6314C">
        <w:rPr>
          <w:i/>
          <w:noProof w:val="0"/>
          <w:lang w:val="fr-FR"/>
        </w:rPr>
        <w:t>intellectus possibilis</w:t>
      </w:r>
      <w:r w:rsidR="008F7A21" w:rsidRPr="00D6314C">
        <w:rPr>
          <w:noProof w:val="0"/>
          <w:lang w:val="fr-FR"/>
        </w:rPr>
        <w:t xml:space="preserve"> fait que la pensée </w:t>
      </w:r>
      <w:r w:rsidR="00AC4A60">
        <w:rPr>
          <w:noProof w:val="0"/>
          <w:lang w:val="fr-FR"/>
        </w:rPr>
        <w:t xml:space="preserve">peut </w:t>
      </w:r>
      <w:r w:rsidR="008F7A21" w:rsidRPr="00D6314C">
        <w:rPr>
          <w:noProof w:val="0"/>
          <w:lang w:val="fr-FR"/>
        </w:rPr>
        <w:t>recevoir toutes les formes immatérielles. La multiplicité néoplatonicienne des formes ou même des substances aurait pour effet que la cognition ajoutée de l’extérieur ne serait qu’un accident. Alors</w:t>
      </w:r>
      <w:r w:rsidR="00AC4A60">
        <w:rPr>
          <w:noProof w:val="0"/>
          <w:lang w:val="fr-FR"/>
        </w:rPr>
        <w:t xml:space="preserve">, </w:t>
      </w:r>
      <w:r w:rsidR="008F7A21" w:rsidRPr="00D6314C">
        <w:rPr>
          <w:noProof w:val="0"/>
          <w:lang w:val="fr-FR"/>
        </w:rPr>
        <w:t xml:space="preserve">l’intellect immatériel comme forme séparée agirait </w:t>
      </w:r>
      <w:r w:rsidR="00AC4A60">
        <w:rPr>
          <w:noProof w:val="0"/>
          <w:lang w:val="fr-FR"/>
        </w:rPr>
        <w:t>une fois</w:t>
      </w:r>
      <w:r w:rsidR="008F7A21" w:rsidRPr="00D6314C">
        <w:rPr>
          <w:noProof w:val="0"/>
          <w:lang w:val="fr-FR"/>
        </w:rPr>
        <w:t xml:space="preserve"> dans le corps</w:t>
      </w:r>
      <w:r w:rsidR="00AC4A60">
        <w:rPr>
          <w:noProof w:val="0"/>
          <w:lang w:val="fr-FR"/>
        </w:rPr>
        <w:t>,</w:t>
      </w:r>
      <w:r w:rsidR="008F7A21" w:rsidRPr="00D6314C">
        <w:rPr>
          <w:noProof w:val="0"/>
          <w:lang w:val="fr-FR"/>
        </w:rPr>
        <w:t xml:space="preserve"> et </w:t>
      </w:r>
      <w:r w:rsidR="00AC4A60">
        <w:rPr>
          <w:noProof w:val="0"/>
          <w:lang w:val="fr-FR"/>
        </w:rPr>
        <w:t>non à l’</w:t>
      </w:r>
      <w:r w:rsidR="008F7A21" w:rsidRPr="00D6314C">
        <w:rPr>
          <w:noProof w:val="0"/>
          <w:lang w:val="fr-FR"/>
        </w:rPr>
        <w:t>autr</w:t>
      </w:r>
      <w:r w:rsidR="00AC4A60">
        <w:rPr>
          <w:noProof w:val="0"/>
          <w:lang w:val="fr-FR"/>
        </w:rPr>
        <w:t>e fois</w:t>
      </w:r>
      <w:r w:rsidR="008F7A21" w:rsidRPr="00D6314C">
        <w:rPr>
          <w:noProof w:val="0"/>
          <w:lang w:val="fr-FR"/>
        </w:rPr>
        <w:t xml:space="preserve">. La théorie de l’intellect séparé est en contradiction avec l’activité volontaire de la pensée que nous avons en plein contrôle. Alfarabi déjà </w:t>
      </w:r>
      <w:r w:rsidR="00AC4A60">
        <w:rPr>
          <w:noProof w:val="0"/>
          <w:lang w:val="fr-FR"/>
        </w:rPr>
        <w:t xml:space="preserve">traita </w:t>
      </w:r>
      <w:r w:rsidR="008F7A21" w:rsidRPr="00D6314C">
        <w:rPr>
          <w:noProof w:val="0"/>
          <w:lang w:val="fr-FR"/>
        </w:rPr>
        <w:t>ce</w:t>
      </w:r>
      <w:r w:rsidR="00AC4A60">
        <w:rPr>
          <w:noProof w:val="0"/>
          <w:lang w:val="fr-FR"/>
        </w:rPr>
        <w:t>tte</w:t>
      </w:r>
      <w:r w:rsidR="008F7A21" w:rsidRPr="00D6314C">
        <w:rPr>
          <w:noProof w:val="0"/>
          <w:lang w:val="fr-FR"/>
        </w:rPr>
        <w:t xml:space="preserve"> </w:t>
      </w:r>
      <w:r w:rsidR="00AC4A60">
        <w:rPr>
          <w:noProof w:val="0"/>
          <w:lang w:val="fr-FR"/>
        </w:rPr>
        <w:t xml:space="preserve">question. Il </w:t>
      </w:r>
      <w:r w:rsidR="008F7A21" w:rsidRPr="00D6314C">
        <w:rPr>
          <w:noProof w:val="0"/>
          <w:lang w:val="fr-FR"/>
        </w:rPr>
        <w:t>l’a résolu</w:t>
      </w:r>
      <w:r w:rsidR="00AC4A60">
        <w:rPr>
          <w:noProof w:val="0"/>
          <w:lang w:val="fr-FR"/>
        </w:rPr>
        <w:t>e</w:t>
      </w:r>
      <w:r w:rsidR="008F7A21" w:rsidRPr="00D6314C">
        <w:rPr>
          <w:noProof w:val="0"/>
          <w:lang w:val="fr-FR"/>
        </w:rPr>
        <w:t xml:space="preserve"> </w:t>
      </w:r>
      <w:r w:rsidR="00AC4A60">
        <w:rPr>
          <w:noProof w:val="0"/>
          <w:lang w:val="fr-FR"/>
        </w:rPr>
        <w:t xml:space="preserve">en introduisant </w:t>
      </w:r>
      <w:r w:rsidR="008F7A21" w:rsidRPr="00D6314C">
        <w:rPr>
          <w:noProof w:val="0"/>
          <w:lang w:val="fr-FR"/>
        </w:rPr>
        <w:t>l’</w:t>
      </w:r>
      <w:r w:rsidR="000426FE" w:rsidRPr="00D6314C">
        <w:rPr>
          <w:i/>
          <w:noProof w:val="0"/>
          <w:lang w:val="fr-FR"/>
        </w:rPr>
        <w:t>intellectus in potencia</w:t>
      </w:r>
      <w:r w:rsidR="008F7A21" w:rsidRPr="00D6314C">
        <w:rPr>
          <w:noProof w:val="0"/>
          <w:lang w:val="fr-FR"/>
        </w:rPr>
        <w:t>, qui représente la capacité individuelle d’abstraction (ch. 2.1.1). Dans le corps animé comme seul substrat existe la cognition immatérielle de l’intellect et non l’intellect autonome comme une autre forme ou substance ajoutée. Sinon, la pensée n’est pas un acte de volonté libre de la personne unique existante, qui est définie comme substance première</w:t>
      </w:r>
      <w:r w:rsidR="008F7A21" w:rsidRPr="00D6314C">
        <w:rPr>
          <w:noProof w:val="0"/>
          <w:lang w:val="fr-FR"/>
        </w:rPr>
        <w:fldChar w:fldCharType="begin"/>
      </w:r>
      <w:r w:rsidR="008F7A21" w:rsidRPr="00D6314C">
        <w:rPr>
          <w:noProof w:val="0"/>
          <w:lang w:val="fr-FR"/>
        </w:rPr>
        <w:instrText xml:space="preserve"> XE "substance première" </w:instrText>
      </w:r>
      <w:r w:rsidR="008F7A21" w:rsidRPr="00D6314C">
        <w:rPr>
          <w:noProof w:val="0"/>
          <w:lang w:val="fr-FR"/>
        </w:rPr>
        <w:fldChar w:fldCharType="end"/>
      </w:r>
      <w:r w:rsidR="008F7A21" w:rsidRPr="00D6314C">
        <w:rPr>
          <w:noProof w:val="0"/>
          <w:lang w:val="fr-FR"/>
        </w:rPr>
        <w:t xml:space="preserve"> aristotélicienne (τόδε τι). La performance réceptive de la pensée, liée aux sens, constitue la partie immatérielle de l’âme individuelle et établit la capacité passive et active de l’intellect. En changeant le statut de la métaphysique et de l’intellect, l’ingénieux Commentateur s’est définitivement séparé de la tradition arabe précédente (Alfarabi, Avicenne, </w:t>
      </w:r>
      <w:r w:rsidR="00CA475F" w:rsidRPr="00D6314C">
        <w:rPr>
          <w:noProof w:val="0"/>
          <w:lang w:val="fr-FR"/>
        </w:rPr>
        <w:t>Ibn</w:t>
      </w:r>
      <w:r w:rsidR="006E6F11">
        <w:rPr>
          <w:noProof w:val="0"/>
          <w:lang w:val="fr-FR"/>
        </w:rPr>
        <w:t> </w:t>
      </w:r>
      <w:r w:rsidR="00CA475F" w:rsidRPr="00D6314C">
        <w:rPr>
          <w:noProof w:val="0"/>
          <w:lang w:val="fr-FR"/>
        </w:rPr>
        <w:t>Bajja</w:t>
      </w:r>
      <w:r w:rsidR="008F7A21" w:rsidRPr="00D6314C">
        <w:rPr>
          <w:noProof w:val="0"/>
          <w:lang w:val="fr-FR"/>
        </w:rPr>
        <w:t>), qui définissait l’homme de manière dualiste. Les modernistes de falsafa concevaient la cognition uniquement sur la base de la connexion de deux substances immatérielles. L’âme humaine détachée et substituable s’unissait à l’intellect actif également détaché dans l’acte d’illumination et de connexion mutuelle (</w:t>
      </w:r>
      <w:r w:rsidR="008F7A21" w:rsidRPr="00D6314C">
        <w:rPr>
          <w:i/>
          <w:noProof w:val="0"/>
          <w:lang w:val="fr-FR"/>
        </w:rPr>
        <w:t>ittiṣāl</w:t>
      </w:r>
      <w:r w:rsidR="008F7A21" w:rsidRPr="00D6314C">
        <w:rPr>
          <w:i/>
          <w:noProof w:val="0"/>
          <w:lang w:val="fr-FR"/>
        </w:rPr>
        <w:fldChar w:fldCharType="begin"/>
      </w:r>
      <w:r w:rsidR="008F7A21" w:rsidRPr="00D6314C">
        <w:rPr>
          <w:noProof w:val="0"/>
          <w:lang w:val="fr-FR"/>
        </w:rPr>
        <w:instrText xml:space="preserve"> XE "</w:instrText>
      </w:r>
      <w:r w:rsidR="008F7A21" w:rsidRPr="00D6314C">
        <w:rPr>
          <w:i/>
          <w:noProof w:val="0"/>
          <w:lang w:val="fr-FR"/>
        </w:rPr>
        <w:instrText>ittiṣāl</w:instrText>
      </w:r>
      <w:r w:rsidR="008F7A21" w:rsidRPr="00D6314C">
        <w:rPr>
          <w:noProof w:val="0"/>
          <w:lang w:val="fr-FR"/>
        </w:rPr>
        <w:instrText xml:space="preserve">" </w:instrText>
      </w:r>
      <w:r w:rsidR="008F7A21" w:rsidRPr="00D6314C">
        <w:rPr>
          <w:i/>
          <w:noProof w:val="0"/>
          <w:lang w:val="fr-FR"/>
        </w:rPr>
        <w:fldChar w:fldCharType="end"/>
      </w:r>
      <w:r w:rsidR="008F7A21" w:rsidRPr="00D6314C">
        <w:rPr>
          <w:i/>
          <w:noProof w:val="0"/>
          <w:lang w:val="fr-FR"/>
        </w:rPr>
        <w:t>, ittiḥād</w:t>
      </w:r>
      <w:r w:rsidR="008F7A21" w:rsidRPr="00D6314C">
        <w:rPr>
          <w:noProof w:val="0"/>
          <w:lang w:val="fr-FR"/>
        </w:rPr>
        <w:t xml:space="preserve">). La concordance de l’intellect acquis et de l’intellect actif par la </w:t>
      </w:r>
      <w:r w:rsidR="00246772">
        <w:rPr>
          <w:i/>
          <w:noProof w:val="0"/>
          <w:lang w:val="fr-FR"/>
        </w:rPr>
        <w:t>coni</w:t>
      </w:r>
      <w:r w:rsidR="008F7A21" w:rsidRPr="00D6314C">
        <w:rPr>
          <w:i/>
          <w:noProof w:val="0"/>
          <w:lang w:val="fr-FR"/>
        </w:rPr>
        <w:t>unctio</w:t>
      </w:r>
      <w:r w:rsidR="008F7A21" w:rsidRPr="00D6314C">
        <w:rPr>
          <w:noProof w:val="0"/>
          <w:lang w:val="fr-FR"/>
        </w:rPr>
        <w:t xml:space="preserve"> de deux types d’intellect permettait la reconnaissance des formes immatérielles. Le corps et les sens ne jouent pas un rôle important dans ce schéma néoplatonicien, avicenniste et cartésien. L’herméneutique proclame que l’interprétation de la cognition véridique </w:t>
      </w:r>
      <w:r w:rsidR="008C422B">
        <w:rPr>
          <w:noProof w:val="0"/>
          <w:lang w:val="fr-FR"/>
        </w:rPr>
        <w:t xml:space="preserve">fait </w:t>
      </w:r>
      <w:r w:rsidR="008F7A21" w:rsidRPr="00D6314C">
        <w:rPr>
          <w:noProof w:val="0"/>
          <w:lang w:val="fr-FR"/>
        </w:rPr>
        <w:t xml:space="preserve">l’alpha et l’oméga de la philosophie d’Averroès. La préface de la traduction anglaise du </w:t>
      </w:r>
      <w:r w:rsidR="008F7A21" w:rsidRPr="00D6314C">
        <w:rPr>
          <w:i/>
          <w:noProof w:val="0"/>
          <w:lang w:val="fr-FR"/>
        </w:rPr>
        <w:t>Grand Commentaire sur le De anima</w:t>
      </w:r>
      <w:r w:rsidR="008F7A21" w:rsidRPr="00D6314C">
        <w:rPr>
          <w:noProof w:val="0"/>
          <w:lang w:val="fr-FR"/>
        </w:rPr>
        <w:t xml:space="preserve"> (LCDA) nous rappelle qu’au moins huit œuvres existantes d’Averroès portaient sur la nature de l’intellect et sur la question de la cognition (Taylor 2009, XXII). Le processus patient d’abandon progressif de toutes les autorités philosophiques de l’époque explique pourquoi Averroès écrivait au moins trois commentaires </w:t>
      </w:r>
      <w:r w:rsidR="008F7A21" w:rsidRPr="00D6314C">
        <w:rPr>
          <w:i/>
          <w:noProof w:val="0"/>
          <w:lang w:val="fr-FR"/>
        </w:rPr>
        <w:t>De anima</w:t>
      </w:r>
      <w:r w:rsidR="008F7A21" w:rsidRPr="00D6314C">
        <w:rPr>
          <w:noProof w:val="0"/>
          <w:lang w:val="fr-FR"/>
        </w:rPr>
        <w:t xml:space="preserve">. Le commentaire mineur a été écrit en 1158–60 (éd. Nogales 1985), le commentaire moyen vers 1181 (éd. Ivry 2002), et le commentaire majeur vers 1186 (éd. Crawford 1953). La datation généralement acceptée des commentaires est basée sur la prémisse que le commentaire moyen appartient aux commentaires moyens tardifs des œuvres majeures d’Aristote, tandis que le </w:t>
      </w:r>
      <w:r w:rsidR="008F7A21" w:rsidRPr="00D6314C">
        <w:rPr>
          <w:i/>
          <w:noProof w:val="0"/>
          <w:lang w:val="fr-FR"/>
        </w:rPr>
        <w:t>Commentarium magnum in Aristotelis De anima libros</w:t>
      </w:r>
      <w:r w:rsidR="008F7A21" w:rsidRPr="00D6314C">
        <w:rPr>
          <w:noProof w:val="0"/>
          <w:lang w:val="fr-FR"/>
        </w:rPr>
        <w:t xml:space="preserve"> (CMDA) est le plus récent de la série des soi-disant grands commentaires, qui culmine avec les commentaires sur la </w:t>
      </w:r>
      <w:r w:rsidR="008F7A21" w:rsidRPr="00D6314C">
        <w:rPr>
          <w:i/>
          <w:noProof w:val="0"/>
          <w:lang w:val="fr-FR"/>
        </w:rPr>
        <w:t>Physique</w:t>
      </w:r>
      <w:r w:rsidR="008F7A21" w:rsidRPr="00D6314C">
        <w:rPr>
          <w:noProof w:val="0"/>
          <w:lang w:val="fr-FR"/>
        </w:rPr>
        <w:t xml:space="preserve"> et la </w:t>
      </w:r>
      <w:r w:rsidR="008F7A21" w:rsidRPr="00D6314C">
        <w:rPr>
          <w:i/>
          <w:noProof w:val="0"/>
          <w:lang w:val="fr-FR"/>
        </w:rPr>
        <w:t>Métaphysique</w:t>
      </w:r>
      <w:r w:rsidR="008F7A21" w:rsidRPr="00D6314C">
        <w:rPr>
          <w:noProof w:val="0"/>
          <w:lang w:val="fr-FR"/>
        </w:rPr>
        <w:t xml:space="preserve"> (Glasner 2004, 59). La figure définitive de la métaphysique a été complétée par la série de commentaires majeurs sur le </w:t>
      </w:r>
      <w:r w:rsidR="008F7A21" w:rsidRPr="00D6314C">
        <w:rPr>
          <w:i/>
          <w:noProof w:val="0"/>
          <w:lang w:val="fr-FR"/>
        </w:rPr>
        <w:t>De caelo</w:t>
      </w:r>
      <w:r w:rsidR="008F7A21" w:rsidRPr="00D6314C">
        <w:rPr>
          <w:noProof w:val="0"/>
          <w:lang w:val="fr-FR"/>
        </w:rPr>
        <w:t xml:space="preserve"> et sur la </w:t>
      </w:r>
      <w:r w:rsidR="008F7A21" w:rsidRPr="00D6314C">
        <w:rPr>
          <w:i/>
          <w:noProof w:val="0"/>
          <w:lang w:val="fr-FR"/>
        </w:rPr>
        <w:t>Métaphysique</w:t>
      </w:r>
      <w:r w:rsidR="008F7A21" w:rsidRPr="00D6314C">
        <w:rPr>
          <w:noProof w:val="0"/>
          <w:lang w:val="fr-FR"/>
        </w:rPr>
        <w:t xml:space="preserve">, qui ont été écrits très probablement après l’année 1190. La datation indique la position clé de l’écrit sur </w:t>
      </w:r>
      <w:r w:rsidR="008F7A21" w:rsidRPr="00D6314C">
        <w:rPr>
          <w:i/>
          <w:noProof w:val="0"/>
          <w:lang w:val="fr-FR"/>
        </w:rPr>
        <w:t>De anima</w:t>
      </w:r>
      <w:r w:rsidR="008F7A21" w:rsidRPr="00D6314C">
        <w:rPr>
          <w:noProof w:val="0"/>
          <w:lang w:val="fr-FR"/>
        </w:rPr>
        <w:t xml:space="preserve"> dans la genèse de la métaphysique d’Averroès. La composition d</w:t>
      </w:r>
      <w:r w:rsidR="00541643">
        <w:rPr>
          <w:noProof w:val="0"/>
          <w:lang w:val="fr-FR"/>
        </w:rPr>
        <w:t>u</w:t>
      </w:r>
      <w:r w:rsidR="008F7A21" w:rsidRPr="00D6314C">
        <w:rPr>
          <w:noProof w:val="0"/>
          <w:lang w:val="fr-FR"/>
        </w:rPr>
        <w:t xml:space="preserve"> CMDA appartient au début de la dernière période créative, qui a été couronnée par les deux grands commentaires sur la </w:t>
      </w:r>
      <w:r w:rsidR="008F7A21" w:rsidRPr="00D6314C">
        <w:rPr>
          <w:i/>
          <w:noProof w:val="0"/>
          <w:lang w:val="fr-FR"/>
        </w:rPr>
        <w:t>Physique</w:t>
      </w:r>
      <w:r w:rsidR="008F7A21" w:rsidRPr="00D6314C">
        <w:rPr>
          <w:noProof w:val="0"/>
          <w:lang w:val="fr-FR"/>
        </w:rPr>
        <w:t xml:space="preserve"> et la </w:t>
      </w:r>
      <w:r w:rsidR="008F7A21" w:rsidRPr="00D6314C">
        <w:rPr>
          <w:i/>
          <w:noProof w:val="0"/>
          <w:lang w:val="fr-FR"/>
        </w:rPr>
        <w:t>Métaphysique</w:t>
      </w:r>
      <w:r w:rsidR="008F7A21" w:rsidRPr="00D6314C">
        <w:rPr>
          <w:noProof w:val="0"/>
          <w:lang w:val="fr-FR"/>
        </w:rPr>
        <w:t>. L’herméneutique d</w:t>
      </w:r>
      <w:r w:rsidR="00541643">
        <w:rPr>
          <w:noProof w:val="0"/>
          <w:lang w:val="fr-FR"/>
        </w:rPr>
        <w:t>u</w:t>
      </w:r>
      <w:r w:rsidR="008F7A21" w:rsidRPr="00D6314C">
        <w:rPr>
          <w:noProof w:val="0"/>
          <w:lang w:val="fr-FR"/>
        </w:rPr>
        <w:t xml:space="preserve"> CMDA est basée sur cette datation. Elle présuppose que le</w:t>
      </w:r>
      <w:r w:rsidR="00F46435">
        <w:rPr>
          <w:noProof w:val="0"/>
          <w:lang w:val="fr-FR"/>
        </w:rPr>
        <w:t xml:space="preserve"> moyen</w:t>
      </w:r>
      <w:r w:rsidR="008F7A21" w:rsidRPr="00D6314C">
        <w:rPr>
          <w:noProof w:val="0"/>
          <w:lang w:val="fr-FR"/>
        </w:rPr>
        <w:t xml:space="preserve"> et surtout le </w:t>
      </w:r>
      <w:r w:rsidR="00F46435">
        <w:rPr>
          <w:noProof w:val="0"/>
          <w:lang w:val="fr-FR"/>
        </w:rPr>
        <w:t>g</w:t>
      </w:r>
      <w:r w:rsidR="008F7A21" w:rsidRPr="00D6314C">
        <w:rPr>
          <w:noProof w:val="0"/>
          <w:lang w:val="fr-FR"/>
        </w:rPr>
        <w:t xml:space="preserve">rand commentaire sur </w:t>
      </w:r>
      <w:r w:rsidR="008F7A21" w:rsidRPr="00D6314C">
        <w:rPr>
          <w:i/>
          <w:noProof w:val="0"/>
          <w:lang w:val="fr-FR"/>
        </w:rPr>
        <w:t>De anima</w:t>
      </w:r>
      <w:r w:rsidR="008F7A21" w:rsidRPr="00D6314C">
        <w:rPr>
          <w:noProof w:val="0"/>
          <w:lang w:val="fr-FR"/>
        </w:rPr>
        <w:t xml:space="preserve"> ont créé la trajectoire fondamentale (</w:t>
      </w:r>
      <w:r w:rsidR="008F7A21" w:rsidRPr="00D6314C">
        <w:rPr>
          <w:i/>
          <w:noProof w:val="0"/>
          <w:szCs w:val="24"/>
          <w:lang w:val="fr-FR"/>
        </w:rPr>
        <w:t>Vor</w:t>
      </w:r>
      <w:r w:rsidR="008F7A21" w:rsidRPr="00D6314C">
        <w:rPr>
          <w:i/>
          <w:noProof w:val="0"/>
          <w:szCs w:val="24"/>
          <w:lang w:val="fr-FR"/>
        </w:rPr>
        <w:noBreakHyphen/>
        <w:t>blickbahn</w:t>
      </w:r>
      <w:r w:rsidR="008F7A21" w:rsidRPr="00D6314C">
        <w:rPr>
          <w:i/>
          <w:noProof w:val="0"/>
          <w:szCs w:val="24"/>
          <w:lang w:val="fr-FR"/>
        </w:rPr>
        <w:fldChar w:fldCharType="begin"/>
      </w:r>
      <w:r w:rsidR="008F7A21" w:rsidRPr="00D6314C">
        <w:rPr>
          <w:noProof w:val="0"/>
          <w:szCs w:val="24"/>
          <w:lang w:val="fr-FR"/>
        </w:rPr>
        <w:instrText xml:space="preserve"> XE "</w:instrText>
      </w:r>
      <w:r w:rsidR="008F7A21" w:rsidRPr="00D6314C">
        <w:rPr>
          <w:i/>
          <w:noProof w:val="0"/>
          <w:szCs w:val="24"/>
          <w:lang w:val="fr-FR"/>
        </w:rPr>
        <w:instrText>Vor-b</w:instrText>
      </w:r>
      <w:r w:rsidR="008F7A21" w:rsidRPr="00D6314C">
        <w:rPr>
          <w:i/>
          <w:iCs/>
          <w:noProof w:val="0"/>
          <w:szCs w:val="24"/>
          <w:lang w:val="fr-FR"/>
        </w:rPr>
        <w:instrText>lickbahn</w:instrText>
      </w:r>
      <w:r w:rsidR="008F7A21" w:rsidRPr="00D6314C">
        <w:rPr>
          <w:noProof w:val="0"/>
          <w:szCs w:val="24"/>
          <w:lang w:val="fr-FR"/>
        </w:rPr>
        <w:instrText xml:space="preserve">" </w:instrText>
      </w:r>
      <w:r w:rsidR="008F7A21" w:rsidRPr="00D6314C">
        <w:rPr>
          <w:i/>
          <w:noProof w:val="0"/>
          <w:szCs w:val="24"/>
          <w:lang w:val="fr-FR"/>
        </w:rPr>
        <w:fldChar w:fldCharType="end"/>
      </w:r>
      <w:r w:rsidR="008F7A21" w:rsidRPr="00D6314C">
        <w:rPr>
          <w:noProof w:val="0"/>
          <w:lang w:val="fr-FR"/>
        </w:rPr>
        <w:t xml:space="preserve">) de la première science que le Commentateur cherchait toute sa vie. Il est nécessaire de comprendre le grand commentaire sur le </w:t>
      </w:r>
      <w:r w:rsidR="008F7A21" w:rsidRPr="00D6314C">
        <w:rPr>
          <w:i/>
          <w:noProof w:val="0"/>
          <w:lang w:val="fr-FR"/>
        </w:rPr>
        <w:t>De anima</w:t>
      </w:r>
      <w:r w:rsidR="008F7A21" w:rsidRPr="00D6314C">
        <w:rPr>
          <w:noProof w:val="0"/>
          <w:lang w:val="fr-FR"/>
        </w:rPr>
        <w:t xml:space="preserve"> de manière prospective, parce qu’il ouvre l’accès à un nouveau sens de </w:t>
      </w:r>
      <w:r w:rsidR="00223043" w:rsidRPr="00D6314C">
        <w:rPr>
          <w:noProof w:val="0"/>
          <w:lang w:val="fr-FR"/>
        </w:rPr>
        <w:t>l’existant</w:t>
      </w:r>
      <w:r w:rsidR="008F7A21" w:rsidRPr="00D6314C">
        <w:rPr>
          <w:noProof w:val="0"/>
          <w:lang w:val="fr-FR"/>
        </w:rPr>
        <w:t xml:space="preserve">. </w:t>
      </w:r>
      <w:r w:rsidR="00F46435">
        <w:rPr>
          <w:noProof w:val="0"/>
          <w:lang w:val="fr-FR"/>
        </w:rPr>
        <w:t xml:space="preserve">Une </w:t>
      </w:r>
      <w:r w:rsidR="008F7A21" w:rsidRPr="00D6314C">
        <w:rPr>
          <w:noProof w:val="0"/>
          <w:lang w:val="fr-FR"/>
        </w:rPr>
        <w:t xml:space="preserve">nouvelle </w:t>
      </w:r>
      <w:r w:rsidR="00F46435">
        <w:rPr>
          <w:noProof w:val="0"/>
          <w:lang w:val="fr-FR"/>
        </w:rPr>
        <w:t xml:space="preserve">science première </w:t>
      </w:r>
      <w:r w:rsidR="008F7A21" w:rsidRPr="00D6314C">
        <w:rPr>
          <w:noProof w:val="0"/>
          <w:lang w:val="fr-FR"/>
        </w:rPr>
        <w:t xml:space="preserve">est née dans les grands commentaires sur les œuvres clés du Corpus, comme la </w:t>
      </w:r>
      <w:r w:rsidR="008F7A21" w:rsidRPr="00D6314C">
        <w:rPr>
          <w:i/>
          <w:noProof w:val="0"/>
          <w:lang w:val="fr-FR"/>
        </w:rPr>
        <w:t>Physique</w:t>
      </w:r>
      <w:r w:rsidR="008F7A21" w:rsidRPr="00D6314C">
        <w:rPr>
          <w:noProof w:val="0"/>
          <w:lang w:val="fr-FR"/>
        </w:rPr>
        <w:t xml:space="preserve">, l’écriture du </w:t>
      </w:r>
      <w:r w:rsidR="008F7A21" w:rsidRPr="00D6314C">
        <w:rPr>
          <w:i/>
          <w:noProof w:val="0"/>
          <w:lang w:val="fr-FR"/>
        </w:rPr>
        <w:t>De caelo</w:t>
      </w:r>
      <w:r w:rsidR="008F7A21" w:rsidRPr="00D6314C">
        <w:rPr>
          <w:noProof w:val="0"/>
          <w:lang w:val="fr-FR"/>
        </w:rPr>
        <w:t xml:space="preserve"> et la </w:t>
      </w:r>
      <w:r w:rsidR="008F7A21" w:rsidRPr="00D6314C">
        <w:rPr>
          <w:i/>
          <w:noProof w:val="0"/>
          <w:lang w:val="fr-FR"/>
        </w:rPr>
        <w:t>Métaphysique</w:t>
      </w:r>
      <w:r w:rsidR="008F7A21" w:rsidRPr="00D6314C">
        <w:rPr>
          <w:noProof w:val="0"/>
          <w:lang w:val="fr-FR"/>
        </w:rPr>
        <w:t xml:space="preserve">. La datation </w:t>
      </w:r>
      <w:r w:rsidR="0009104B" w:rsidRPr="00D6314C">
        <w:rPr>
          <w:noProof w:val="0"/>
          <w:lang w:val="fr-FR"/>
        </w:rPr>
        <w:t>du CMDA</w:t>
      </w:r>
      <w:r w:rsidR="008F7A21" w:rsidRPr="00D6314C">
        <w:rPr>
          <w:noProof w:val="0"/>
          <w:lang w:val="fr-FR"/>
        </w:rPr>
        <w:t xml:space="preserve"> montre sa position clé </w:t>
      </w:r>
      <w:r w:rsidR="00F46435">
        <w:rPr>
          <w:noProof w:val="0"/>
          <w:lang w:val="fr-FR"/>
        </w:rPr>
        <w:t xml:space="preserve">en constituant </w:t>
      </w:r>
      <w:r w:rsidR="008F7A21" w:rsidRPr="00D6314C">
        <w:rPr>
          <w:i/>
          <w:noProof w:val="0"/>
          <w:lang w:val="fr-FR"/>
        </w:rPr>
        <w:t>Lichtung</w:t>
      </w:r>
      <w:r w:rsidR="008F7A21" w:rsidRPr="00D6314C">
        <w:rPr>
          <w:noProof w:val="0"/>
          <w:lang w:val="fr-FR"/>
        </w:rPr>
        <w:t xml:space="preserve"> de métaphysique nouvelle. L’émergence de la signification véridique de </w:t>
      </w:r>
      <w:r w:rsidR="00223043" w:rsidRPr="00D6314C">
        <w:rPr>
          <w:noProof w:val="0"/>
          <w:lang w:val="fr-FR"/>
        </w:rPr>
        <w:t>l’existant</w:t>
      </w:r>
      <w:r w:rsidR="008F7A21" w:rsidRPr="00D6314C">
        <w:rPr>
          <w:noProof w:val="0"/>
          <w:lang w:val="fr-FR"/>
        </w:rPr>
        <w:t xml:space="preserve"> dans le processus de la cognition compléta la recherche d’une nouvelle perspective. Elle a été présente de manière latente dans les deux commentaires précédents du </w:t>
      </w:r>
      <w:r w:rsidR="008F7A21" w:rsidRPr="00D6314C">
        <w:rPr>
          <w:i/>
          <w:noProof w:val="0"/>
          <w:lang w:val="fr-FR"/>
        </w:rPr>
        <w:t>De anima</w:t>
      </w:r>
      <w:r w:rsidR="008F7A21" w:rsidRPr="00D6314C">
        <w:rPr>
          <w:noProof w:val="0"/>
          <w:lang w:val="fr-FR"/>
        </w:rPr>
        <w:t xml:space="preserve">. La période clé de la maturation de la nouvelle forme de métaphysique est </w:t>
      </w:r>
      <w:r w:rsidR="00F46435">
        <w:rPr>
          <w:rFonts w:cs="Calibri"/>
          <w:noProof w:val="0"/>
          <w:lang w:val="fr-FR"/>
        </w:rPr>
        <w:t>à</w:t>
      </w:r>
      <w:r w:rsidR="00F46435">
        <w:rPr>
          <w:noProof w:val="0"/>
          <w:lang w:val="fr-FR"/>
        </w:rPr>
        <w:t xml:space="preserve"> l’œuvre dans l</w:t>
      </w:r>
      <w:r w:rsidR="008F7A21" w:rsidRPr="00D6314C">
        <w:rPr>
          <w:noProof w:val="0"/>
          <w:lang w:val="fr-FR"/>
        </w:rPr>
        <w:t xml:space="preserve">es commentaires moyens et </w:t>
      </w:r>
      <w:r w:rsidR="001A5443">
        <w:rPr>
          <w:noProof w:val="0"/>
          <w:lang w:val="fr-FR"/>
        </w:rPr>
        <w:t>les</w:t>
      </w:r>
      <w:r w:rsidR="008F7A21" w:rsidRPr="00D6314C">
        <w:rPr>
          <w:noProof w:val="0"/>
          <w:lang w:val="fr-FR"/>
        </w:rPr>
        <w:t xml:space="preserve"> courts traités sur l’intellect (</w:t>
      </w:r>
      <w:r w:rsidR="008F7A21" w:rsidRPr="00D6314C">
        <w:rPr>
          <w:i/>
          <w:noProof w:val="0"/>
          <w:lang w:val="fr-FR"/>
        </w:rPr>
        <w:t>La béatitude de l’âme</w:t>
      </w:r>
      <w:r w:rsidR="00F77F5C">
        <w:rPr>
          <w:noProof w:val="0"/>
          <w:lang w:val="fr-FR"/>
        </w:rPr>
        <w:t xml:space="preserve">, </w:t>
      </w:r>
      <w:r w:rsidR="008F7A21" w:rsidRPr="00D6314C">
        <w:rPr>
          <w:noProof w:val="0"/>
          <w:lang w:val="fr-FR"/>
        </w:rPr>
        <w:t xml:space="preserve">Geoffroy&amp;Steel 2001). La nouvelle intuition </w:t>
      </w:r>
      <w:r w:rsidR="00606FE3">
        <w:rPr>
          <w:noProof w:val="0"/>
          <w:lang w:val="fr-FR"/>
        </w:rPr>
        <w:t xml:space="preserve">de l’existant </w:t>
      </w:r>
      <w:r w:rsidR="008F7A21" w:rsidRPr="00D6314C">
        <w:rPr>
          <w:noProof w:val="0"/>
          <w:lang w:val="fr-FR"/>
        </w:rPr>
        <w:t xml:space="preserve">est accomplie dans le </w:t>
      </w:r>
      <w:r w:rsidR="00606FE3" w:rsidRPr="00397760">
        <w:rPr>
          <w:noProof w:val="0"/>
          <w:lang w:val="fr-FR"/>
        </w:rPr>
        <w:t>CMDA</w:t>
      </w:r>
      <w:r w:rsidR="008F7A21" w:rsidRPr="00D6314C">
        <w:rPr>
          <w:noProof w:val="0"/>
          <w:lang w:val="fr-FR"/>
        </w:rPr>
        <w:t xml:space="preserve">. Les érudits latins ne connaissaient que ce commentaire de la trilogie dans une traduction anonyme datant d’environ 1220 (Hasse 2010). Les scolastiques </w:t>
      </w:r>
      <w:r w:rsidR="00606FE3">
        <w:rPr>
          <w:noProof w:val="0"/>
          <w:lang w:val="fr-FR"/>
        </w:rPr>
        <w:t xml:space="preserve">avaient déjà </w:t>
      </w:r>
      <w:r w:rsidR="00606FE3">
        <w:rPr>
          <w:rFonts w:cs="Calibri"/>
          <w:noProof w:val="0"/>
          <w:lang w:val="fr-FR"/>
        </w:rPr>
        <w:t>à</w:t>
      </w:r>
      <w:r w:rsidR="00606FE3">
        <w:rPr>
          <w:noProof w:val="0"/>
          <w:lang w:val="fr-FR"/>
        </w:rPr>
        <w:t xml:space="preserve"> leur disposition </w:t>
      </w:r>
      <w:r w:rsidR="008F7A21" w:rsidRPr="00D6314C">
        <w:rPr>
          <w:noProof w:val="0"/>
          <w:lang w:val="fr-FR"/>
        </w:rPr>
        <w:t xml:space="preserve">le commentaire d’Avicenne sur le </w:t>
      </w:r>
      <w:r w:rsidR="008F7A21" w:rsidRPr="00D6314C">
        <w:rPr>
          <w:i/>
          <w:noProof w:val="0"/>
          <w:lang w:val="fr-FR"/>
        </w:rPr>
        <w:t>De anima</w:t>
      </w:r>
      <w:r w:rsidR="008F7A21" w:rsidRPr="00D6314C">
        <w:rPr>
          <w:noProof w:val="0"/>
          <w:lang w:val="fr-FR"/>
        </w:rPr>
        <w:t xml:space="preserve"> (</w:t>
      </w:r>
      <w:r w:rsidR="008F7A21" w:rsidRPr="00D6314C">
        <w:rPr>
          <w:i/>
          <w:noProof w:val="0"/>
          <w:lang w:val="fr-FR"/>
        </w:rPr>
        <w:t>Liber de anima seu Sextus de naturalibus</w:t>
      </w:r>
      <w:r w:rsidR="008F7A21" w:rsidRPr="00D6314C">
        <w:rPr>
          <w:noProof w:val="0"/>
          <w:lang w:val="fr-FR"/>
        </w:rPr>
        <w:t xml:space="preserve">) </w:t>
      </w:r>
      <w:r w:rsidR="00B23686">
        <w:rPr>
          <w:noProof w:val="0"/>
          <w:lang w:val="fr-FR"/>
        </w:rPr>
        <w:t xml:space="preserve">transmise </w:t>
      </w:r>
      <w:r w:rsidR="008F7A21" w:rsidRPr="00D6314C">
        <w:rPr>
          <w:noProof w:val="0"/>
          <w:lang w:val="fr-FR"/>
        </w:rPr>
        <w:t xml:space="preserve">par la traduction de l’école de Tolède (ch. 2.3.1). La compréhension préliminaire de l’écrit original d’Aristote </w:t>
      </w:r>
      <w:r w:rsidR="008F7A21" w:rsidRPr="00D6314C">
        <w:rPr>
          <w:i/>
          <w:noProof w:val="0"/>
          <w:lang w:val="fr-FR"/>
        </w:rPr>
        <w:t>De anima</w:t>
      </w:r>
      <w:r w:rsidR="008F7A21" w:rsidRPr="00D6314C">
        <w:rPr>
          <w:noProof w:val="0"/>
          <w:lang w:val="fr-FR"/>
        </w:rPr>
        <w:t xml:space="preserve"> a été donnée dans l’Occident latin par le néoplatonicien Avicenne et seulement ensuite par l’aristotélicien Averroès. Malheureusement, cet ordre d’interprétation est également vrai de l’approche objectiviste d’aujourd’hui</w:t>
      </w:r>
      <w:r w:rsidR="00493B7B">
        <w:rPr>
          <w:noProof w:val="0"/>
          <w:lang w:val="fr-FR"/>
        </w:rPr>
        <w:t>, car l</w:t>
      </w:r>
      <w:r w:rsidR="008F7A21" w:rsidRPr="00D6314C">
        <w:rPr>
          <w:noProof w:val="0"/>
          <w:lang w:val="fr-FR"/>
        </w:rPr>
        <w:t>e nihilisme métaphysique émergea du postmodernisme avicenn</w:t>
      </w:r>
      <w:r w:rsidR="001A5443">
        <w:rPr>
          <w:noProof w:val="0"/>
          <w:lang w:val="fr-FR"/>
        </w:rPr>
        <w:t>iste</w:t>
      </w:r>
      <w:r w:rsidR="008F7A21" w:rsidRPr="00D6314C">
        <w:rPr>
          <w:noProof w:val="0"/>
          <w:lang w:val="fr-FR"/>
        </w:rPr>
        <w:t xml:space="preserve"> de Descartes. L’interprétation de l’objectivité s’efforce de trouver une ligne de base dans l’interprétation du </w:t>
      </w:r>
      <w:r w:rsidR="008F7A21" w:rsidRPr="00D6314C">
        <w:rPr>
          <w:i/>
          <w:noProof w:val="0"/>
          <w:lang w:val="fr-FR"/>
        </w:rPr>
        <w:t>De anima</w:t>
      </w:r>
      <w:r w:rsidR="008F7A21" w:rsidRPr="00D6314C">
        <w:rPr>
          <w:noProof w:val="0"/>
          <w:lang w:val="fr-FR"/>
        </w:rPr>
        <w:t xml:space="preserve"> d’Ibn Rushd. C’est beaucoup plus facile aujourd’hui, car certains auteurs soulignent la continuité indéniable des trois commentaires.</w:t>
      </w:r>
      <w:r w:rsidR="008F7A21" w:rsidRPr="00D6314C">
        <w:rPr>
          <w:rStyle w:val="Znakapoznpodarou"/>
          <w:noProof w:val="0"/>
          <w:lang w:val="fr-FR" w:eastAsia="en-US"/>
        </w:rPr>
        <w:footnoteReference w:id="178"/>
      </w:r>
      <w:r w:rsidR="00276EDD">
        <w:rPr>
          <w:noProof w:val="0"/>
          <w:lang w:val="fr-FR"/>
        </w:rPr>
        <w:t xml:space="preserve"> Les </w:t>
      </w:r>
      <w:r w:rsidR="008F7A21" w:rsidRPr="00D6314C">
        <w:rPr>
          <w:noProof w:val="0"/>
          <w:lang w:val="fr-FR"/>
        </w:rPr>
        <w:t>commentaires d’Averroès défendent tous une forme individuelle de connaissance par l’activité de notre intellect (</w:t>
      </w:r>
      <w:r w:rsidR="008F7A21" w:rsidRPr="00D6314C">
        <w:rPr>
          <w:i/>
          <w:noProof w:val="0"/>
          <w:lang w:val="fr-FR"/>
        </w:rPr>
        <w:t>intellectus qui est in nobis</w:t>
      </w:r>
      <w:r w:rsidR="008F7A21" w:rsidRPr="00D6314C">
        <w:rPr>
          <w:noProof w:val="0"/>
          <w:lang w:val="fr-FR"/>
        </w:rPr>
        <w:t xml:space="preserve">). Le dénominateur commun est l’approche critique du commentateur à l’égard de l’interprétation d’Alexandre et de </w:t>
      </w:r>
      <w:r w:rsidR="00BD05B3" w:rsidRPr="00D6314C">
        <w:rPr>
          <w:noProof w:val="0"/>
          <w:lang w:val="fr-FR"/>
        </w:rPr>
        <w:t>Thémistius</w:t>
      </w:r>
      <w:r w:rsidR="008F7A21" w:rsidRPr="00D6314C">
        <w:rPr>
          <w:noProof w:val="0"/>
          <w:lang w:val="fr-FR"/>
        </w:rPr>
        <w:fldChar w:fldCharType="begin"/>
      </w:r>
      <w:r w:rsidR="008F7A21" w:rsidRPr="00D6314C">
        <w:rPr>
          <w:noProof w:val="0"/>
          <w:lang w:val="fr-FR"/>
        </w:rPr>
        <w:instrText xml:space="preserve"> XE "</w:instrText>
      </w:r>
      <w:r w:rsidR="00BD05B3" w:rsidRPr="00D6314C">
        <w:rPr>
          <w:noProof w:val="0"/>
          <w:lang w:val="fr-FR"/>
        </w:rPr>
        <w:instrText>Thémistius</w:instrText>
      </w:r>
      <w:r w:rsidR="008F7A21" w:rsidRPr="00D6314C">
        <w:rPr>
          <w:noProof w:val="0"/>
          <w:lang w:val="fr-FR"/>
        </w:rPr>
        <w:instrText xml:space="preserve">" </w:instrText>
      </w:r>
      <w:r w:rsidR="008F7A21" w:rsidRPr="00D6314C">
        <w:rPr>
          <w:noProof w:val="0"/>
          <w:lang w:val="fr-FR"/>
        </w:rPr>
        <w:fldChar w:fldCharType="end"/>
      </w:r>
      <w:r w:rsidR="008F7A21" w:rsidRPr="00D6314C">
        <w:rPr>
          <w:noProof w:val="0"/>
          <w:lang w:val="fr-FR"/>
        </w:rPr>
        <w:t xml:space="preserve"> du </w:t>
      </w:r>
      <w:r w:rsidR="008F7A21" w:rsidRPr="00D6314C">
        <w:rPr>
          <w:i/>
          <w:noProof w:val="0"/>
          <w:lang w:val="fr-FR"/>
        </w:rPr>
        <w:t>De anima</w:t>
      </w:r>
      <w:r w:rsidR="008F7A21" w:rsidRPr="00D6314C">
        <w:rPr>
          <w:noProof w:val="0"/>
          <w:lang w:val="fr-FR"/>
        </w:rPr>
        <w:t xml:space="preserve">. Dans la première phase de l’interprétation du </w:t>
      </w:r>
      <w:r w:rsidR="008F7A21" w:rsidRPr="00D6314C">
        <w:rPr>
          <w:i/>
          <w:noProof w:val="0"/>
          <w:lang w:val="fr-FR"/>
        </w:rPr>
        <w:t>De anima</w:t>
      </w:r>
      <w:r w:rsidR="008F7A21" w:rsidRPr="00D6314C">
        <w:rPr>
          <w:noProof w:val="0"/>
          <w:lang w:val="fr-FR"/>
        </w:rPr>
        <w:t>, la théorie de l’intellect soutient la position d’</w:t>
      </w:r>
      <w:r w:rsidR="00CA475F" w:rsidRPr="00D6314C">
        <w:rPr>
          <w:noProof w:val="0"/>
          <w:lang w:val="fr-FR"/>
        </w:rPr>
        <w:t>Ibn Bajja</w:t>
      </w:r>
      <w:r w:rsidR="008F7A21" w:rsidRPr="00D6314C">
        <w:rPr>
          <w:noProof w:val="0"/>
          <w:lang w:val="fr-FR"/>
        </w:rPr>
        <w:t xml:space="preserve"> et d’Alexandre Aphrodisias. L’intellect matériel forme une composante de la cognition sensuelle et les intelligibilia sont séparés de la cognition sensuelle en raison de leur immatérialité. La connexion des deux contenus dans l’acte individuel de cognition est donnée comme disposition de l’intellect matériel par rapport à l’activité souveraine de l’</w:t>
      </w:r>
      <w:r w:rsidR="008F7A21" w:rsidRPr="00D6314C">
        <w:rPr>
          <w:i/>
          <w:noProof w:val="0"/>
          <w:lang w:val="fr-FR"/>
        </w:rPr>
        <w:t>intellectus agens</w:t>
      </w:r>
      <w:r w:rsidR="008F7A21" w:rsidRPr="00D6314C">
        <w:rPr>
          <w:noProof w:val="0"/>
          <w:lang w:val="fr-FR"/>
        </w:rPr>
        <w:t xml:space="preserve"> détaché (Taylor 2005, 32–33). La deuxième phase de la lecture attentive </w:t>
      </w:r>
      <w:r w:rsidR="008F7A21" w:rsidRPr="00D6314C">
        <w:rPr>
          <w:i/>
          <w:noProof w:val="0"/>
          <w:lang w:val="fr-FR"/>
        </w:rPr>
        <w:t>De anima</w:t>
      </w:r>
      <w:r w:rsidR="008F7A21" w:rsidRPr="00D6314C">
        <w:rPr>
          <w:noProof w:val="0"/>
          <w:lang w:val="fr-FR"/>
        </w:rPr>
        <w:t xml:space="preserve"> </w:t>
      </w:r>
      <w:r w:rsidR="006A12B9">
        <w:rPr>
          <w:noProof w:val="0"/>
          <w:lang w:val="fr-FR"/>
        </w:rPr>
        <w:t xml:space="preserve">est très importante. Elle </w:t>
      </w:r>
      <w:r w:rsidR="008F7A21" w:rsidRPr="00D6314C">
        <w:rPr>
          <w:noProof w:val="0"/>
          <w:lang w:val="fr-FR"/>
        </w:rPr>
        <w:t xml:space="preserve">montre la séparation progressive des deux penseurs sur la base de la lecture de Thémistios et grâce à la révision de la conception de l’intellect hylique, qu’Alfarabi avait déjà rejetée (ch. 2.1.1). La nouvelle forme de l’intellect matériel comme </w:t>
      </w:r>
      <w:r w:rsidR="008F7A21" w:rsidRPr="00D6314C">
        <w:rPr>
          <w:i/>
          <w:noProof w:val="0"/>
          <w:lang w:val="fr-FR"/>
        </w:rPr>
        <w:t>intellectus possibilis</w:t>
      </w:r>
      <w:r w:rsidR="008F7A21" w:rsidRPr="00D6314C">
        <w:rPr>
          <w:noProof w:val="0"/>
          <w:lang w:val="fr-FR"/>
        </w:rPr>
        <w:t xml:space="preserve"> excluait la séparation de l’</w:t>
      </w:r>
      <w:r w:rsidR="008F7A21" w:rsidRPr="00D6314C">
        <w:rPr>
          <w:i/>
          <w:noProof w:val="0"/>
          <w:lang w:val="fr-FR"/>
        </w:rPr>
        <w:t>intellectus materialis</w:t>
      </w:r>
      <w:r w:rsidR="008F7A21" w:rsidRPr="00D6314C">
        <w:rPr>
          <w:i/>
          <w:noProof w:val="0"/>
          <w:lang w:val="fr-FR"/>
        </w:rPr>
        <w:fldChar w:fldCharType="begin"/>
      </w:r>
      <w:r w:rsidR="008F7A21" w:rsidRPr="00D6314C">
        <w:rPr>
          <w:noProof w:val="0"/>
          <w:lang w:val="fr-FR"/>
        </w:rPr>
        <w:instrText xml:space="preserve"> XE "</w:instrText>
      </w:r>
      <w:r w:rsidR="008F7A21" w:rsidRPr="00D6314C">
        <w:rPr>
          <w:i/>
          <w:noProof w:val="0"/>
          <w:lang w:val="fr-FR"/>
        </w:rPr>
        <w:instrText>intellectus materialis</w:instrText>
      </w:r>
      <w:r w:rsidR="008F7A21" w:rsidRPr="00D6314C">
        <w:rPr>
          <w:noProof w:val="0"/>
          <w:lang w:val="fr-FR"/>
        </w:rPr>
        <w:instrText xml:space="preserve">" </w:instrText>
      </w:r>
      <w:r w:rsidR="008F7A21" w:rsidRPr="00D6314C">
        <w:rPr>
          <w:i/>
          <w:noProof w:val="0"/>
          <w:lang w:val="fr-FR"/>
        </w:rPr>
        <w:fldChar w:fldCharType="end"/>
      </w:r>
      <w:r w:rsidR="008F7A21" w:rsidRPr="00D6314C">
        <w:rPr>
          <w:noProof w:val="0"/>
          <w:lang w:val="fr-FR"/>
        </w:rPr>
        <w:t xml:space="preserve"> réceptif de l’intellect actif.</w:t>
      </w:r>
      <w:r w:rsidR="008F7A21" w:rsidRPr="00D6314C">
        <w:rPr>
          <w:rStyle w:val="Znakapoznpodarou"/>
          <w:noProof w:val="0"/>
          <w:lang w:val="fr-FR" w:eastAsia="en-US"/>
        </w:rPr>
        <w:footnoteReference w:id="179"/>
      </w:r>
      <w:r w:rsidR="008F7A21" w:rsidRPr="00D6314C">
        <w:rPr>
          <w:noProof w:val="0"/>
          <w:lang w:val="fr-FR"/>
        </w:rPr>
        <w:t xml:space="preserve"> Cette étape est déjà présente dans </w:t>
      </w:r>
      <w:r w:rsidR="008F7A21" w:rsidRPr="00D6314C">
        <w:rPr>
          <w:i/>
          <w:noProof w:val="0"/>
          <w:lang w:val="fr-FR"/>
        </w:rPr>
        <w:t>l’Epitome</w:t>
      </w:r>
      <w:r w:rsidR="008F7A21" w:rsidRPr="00D6314C">
        <w:rPr>
          <w:noProof w:val="0"/>
          <w:lang w:val="fr-FR"/>
        </w:rPr>
        <w:t xml:space="preserve"> </w:t>
      </w:r>
      <w:r w:rsidR="008F7A21" w:rsidRPr="00D6314C">
        <w:rPr>
          <w:i/>
          <w:noProof w:val="0"/>
          <w:lang w:val="fr-FR"/>
        </w:rPr>
        <w:t>de la</w:t>
      </w:r>
      <w:r w:rsidR="008F7A21" w:rsidRPr="00D6314C">
        <w:rPr>
          <w:noProof w:val="0"/>
          <w:lang w:val="fr-FR"/>
        </w:rPr>
        <w:t xml:space="preserve"> </w:t>
      </w:r>
      <w:r w:rsidR="008F7A21" w:rsidRPr="00D6314C">
        <w:rPr>
          <w:i/>
          <w:noProof w:val="0"/>
          <w:lang w:val="fr-FR"/>
        </w:rPr>
        <w:t>Métaphysique</w:t>
      </w:r>
      <w:r w:rsidR="008F7A21" w:rsidRPr="00D6314C">
        <w:rPr>
          <w:noProof w:val="0"/>
          <w:lang w:val="fr-FR"/>
        </w:rPr>
        <w:t xml:space="preserve"> et dans de courts traités sur l’âme. La séparation d</w:t>
      </w:r>
      <w:r w:rsidR="00962BC6">
        <w:rPr>
          <w:noProof w:val="0"/>
          <w:lang w:val="fr-FR"/>
        </w:rPr>
        <w:t xml:space="preserve">e </w:t>
      </w:r>
      <w:r w:rsidR="008F7A21" w:rsidRPr="00D6314C">
        <w:rPr>
          <w:noProof w:val="0"/>
          <w:lang w:val="fr-FR"/>
        </w:rPr>
        <w:t xml:space="preserve">tradition précédente est finalement couronnée par la synthèse originale de la cognition dans le CMDA, qui est adoptée par les grands commentaires finaux sur la </w:t>
      </w:r>
      <w:r w:rsidR="008F7A21" w:rsidRPr="00D6314C">
        <w:rPr>
          <w:i/>
          <w:noProof w:val="0"/>
          <w:lang w:val="fr-FR"/>
        </w:rPr>
        <w:t>Physique</w:t>
      </w:r>
      <w:r w:rsidR="008F7A21" w:rsidRPr="00D6314C">
        <w:rPr>
          <w:noProof w:val="0"/>
          <w:lang w:val="fr-FR"/>
        </w:rPr>
        <w:t xml:space="preserve"> et la </w:t>
      </w:r>
      <w:r w:rsidR="008F7A21" w:rsidRPr="00D6314C">
        <w:rPr>
          <w:i/>
          <w:noProof w:val="0"/>
          <w:lang w:val="fr-FR"/>
        </w:rPr>
        <w:t>Métaphysique</w:t>
      </w:r>
      <w:r w:rsidR="008F7A21" w:rsidRPr="00D6314C">
        <w:rPr>
          <w:noProof w:val="0"/>
          <w:lang w:val="fr-FR"/>
        </w:rPr>
        <w:t xml:space="preserve">. L’herméneutique du </w:t>
      </w:r>
      <w:r w:rsidR="008F7A21" w:rsidRPr="00D6314C">
        <w:rPr>
          <w:i/>
          <w:noProof w:val="0"/>
          <w:lang w:val="fr-FR"/>
        </w:rPr>
        <w:t>Grand Commentaire De anima</w:t>
      </w:r>
      <w:r w:rsidR="008F7A21" w:rsidRPr="00D6314C">
        <w:rPr>
          <w:noProof w:val="0"/>
          <w:lang w:val="fr-FR"/>
        </w:rPr>
        <w:t xml:space="preserve"> doit montrer comment est née la conception finale de l’intuition métaphysique d’Averroès sur </w:t>
      </w:r>
      <w:r w:rsidR="00223043" w:rsidRPr="00D6314C">
        <w:rPr>
          <w:noProof w:val="0"/>
          <w:lang w:val="fr-FR"/>
        </w:rPr>
        <w:t>l’existant</w:t>
      </w:r>
      <w:r w:rsidR="008F7A21" w:rsidRPr="00D6314C">
        <w:rPr>
          <w:noProof w:val="0"/>
          <w:lang w:val="fr-FR"/>
        </w:rPr>
        <w:t xml:space="preserve">. Ibn Rushd harmonieusement synthétisa la physique et la métaphysique en un seul but (σκωπός, </w:t>
      </w:r>
      <w:r w:rsidR="008F7A21" w:rsidRPr="00D6314C">
        <w:rPr>
          <w:i/>
          <w:noProof w:val="0"/>
          <w:lang w:val="fr-FR"/>
        </w:rPr>
        <w:t>ġaraḍ</w:t>
      </w:r>
      <w:r w:rsidR="008F7A21" w:rsidRPr="00D6314C">
        <w:rPr>
          <w:i/>
          <w:noProof w:val="0"/>
          <w:lang w:val="fr-FR"/>
        </w:rPr>
        <w:fldChar w:fldCharType="begin"/>
      </w:r>
      <w:r w:rsidR="008F7A21" w:rsidRPr="00D6314C">
        <w:rPr>
          <w:noProof w:val="0"/>
          <w:lang w:val="fr-FR"/>
        </w:rPr>
        <w:instrText xml:space="preserve"> XE "</w:instrText>
      </w:r>
      <w:r w:rsidR="008F7A21" w:rsidRPr="00D6314C">
        <w:rPr>
          <w:i/>
          <w:noProof w:val="0"/>
          <w:lang w:val="fr-FR"/>
        </w:rPr>
        <w:instrText>ġaraḍ</w:instrText>
      </w:r>
      <w:r w:rsidR="008F7A21" w:rsidRPr="00D6314C">
        <w:rPr>
          <w:noProof w:val="0"/>
          <w:lang w:val="fr-FR"/>
        </w:rPr>
        <w:instrText xml:space="preserve">" </w:instrText>
      </w:r>
      <w:r w:rsidR="008F7A21" w:rsidRPr="00D6314C">
        <w:rPr>
          <w:i/>
          <w:noProof w:val="0"/>
          <w:lang w:val="fr-FR"/>
        </w:rPr>
        <w:fldChar w:fldCharType="end"/>
      </w:r>
      <w:r w:rsidR="008F7A21" w:rsidRPr="00D6314C">
        <w:rPr>
          <w:noProof w:val="0"/>
          <w:lang w:val="fr-FR"/>
        </w:rPr>
        <w:t xml:space="preserve">) de la première science. Leur unité est </w:t>
      </w:r>
      <w:r w:rsidR="00962BC6">
        <w:rPr>
          <w:noProof w:val="0"/>
          <w:lang w:val="fr-FR"/>
        </w:rPr>
        <w:t xml:space="preserve">achevée </w:t>
      </w:r>
      <w:r w:rsidR="008F7A21" w:rsidRPr="00D6314C">
        <w:rPr>
          <w:noProof w:val="0"/>
          <w:lang w:val="fr-FR"/>
        </w:rPr>
        <w:t>par une série de grands commentaires ult</w:t>
      </w:r>
      <w:r w:rsidR="00675389">
        <w:rPr>
          <w:noProof w:val="0"/>
          <w:lang w:val="fr-FR"/>
        </w:rPr>
        <w:t xml:space="preserve">érieurs sur les œuvres clés du </w:t>
      </w:r>
      <w:r w:rsidR="00675389" w:rsidRPr="00675389">
        <w:rPr>
          <w:i/>
          <w:noProof w:val="0"/>
          <w:lang w:val="fr-FR"/>
        </w:rPr>
        <w:t>C</w:t>
      </w:r>
      <w:r w:rsidR="008F7A21" w:rsidRPr="00675389">
        <w:rPr>
          <w:i/>
          <w:noProof w:val="0"/>
          <w:lang w:val="fr-FR"/>
        </w:rPr>
        <w:t>orpus</w:t>
      </w:r>
      <w:r w:rsidR="00675389" w:rsidRPr="00675389">
        <w:rPr>
          <w:i/>
          <w:noProof w:val="0"/>
          <w:lang w:val="fr-FR"/>
        </w:rPr>
        <w:t xml:space="preserve"> Aristotelicum</w:t>
      </w:r>
      <w:r w:rsidR="008F7A21" w:rsidRPr="00D6314C">
        <w:rPr>
          <w:noProof w:val="0"/>
          <w:lang w:val="fr-FR"/>
        </w:rPr>
        <w:t xml:space="preserve">. Ils révèlent une nouvelle figure de la métaphysique, aujourd’hui pratiquement oubliée. L’objectivité triomphait, entre autres raisons, parce que dans l’Occident musulman, au début du XIIIe siècle, il n’y avait plus de réflexion systématique sur les écoles philosophiques de falsafa. Presque personne n’a exploré de manière critique l’unité de la première philosophie dans les premières universités occidentales, comme était la Maison de la Sagesse à Bagdad. Dans l’environnement du nouveau type d’intellect fondé par Averroès, une autre </w:t>
      </w:r>
      <w:r w:rsidR="008F7A21" w:rsidRPr="00D6314C">
        <w:rPr>
          <w:i/>
          <w:noProof w:val="0"/>
          <w:lang w:val="fr-FR"/>
        </w:rPr>
        <w:t>Lichtung</w:t>
      </w:r>
      <w:r w:rsidR="008F7A21" w:rsidRPr="00D6314C">
        <w:rPr>
          <w:noProof w:val="0"/>
          <w:lang w:val="fr-FR"/>
        </w:rPr>
        <w:t xml:space="preserve"> de </w:t>
      </w:r>
      <w:r w:rsidR="00223043" w:rsidRPr="00D6314C">
        <w:rPr>
          <w:noProof w:val="0"/>
          <w:lang w:val="fr-FR"/>
        </w:rPr>
        <w:t>l’existant</w:t>
      </w:r>
      <w:r w:rsidR="00327D78">
        <w:rPr>
          <w:noProof w:val="0"/>
          <w:lang w:val="fr-FR"/>
        </w:rPr>
        <w:t xml:space="preserve"> a été découverte et défendue.</w:t>
      </w:r>
    </w:p>
    <w:p w:rsidR="008F7A21" w:rsidRPr="00D6314C" w:rsidRDefault="008F7A21" w:rsidP="008F7A21">
      <w:pPr>
        <w:ind w:firstLine="397"/>
        <w:rPr>
          <w:noProof w:val="0"/>
          <w:lang w:val="fr-FR"/>
        </w:rPr>
      </w:pPr>
      <w:r w:rsidRPr="00D6314C">
        <w:rPr>
          <w:noProof w:val="0"/>
          <w:lang w:val="fr-FR"/>
        </w:rPr>
        <w:t xml:space="preserve">Citons la phrase </w:t>
      </w:r>
      <w:r w:rsidR="0009104B" w:rsidRPr="00D6314C">
        <w:rPr>
          <w:noProof w:val="0"/>
          <w:lang w:val="fr-FR"/>
        </w:rPr>
        <w:t>du CMDA</w:t>
      </w:r>
      <w:r w:rsidRPr="00D6314C">
        <w:rPr>
          <w:noProof w:val="0"/>
          <w:lang w:val="fr-FR"/>
        </w:rPr>
        <w:t xml:space="preserve"> concernant le statut de l’</w:t>
      </w:r>
      <w:r w:rsidRPr="00D6314C">
        <w:rPr>
          <w:i/>
          <w:noProof w:val="0"/>
          <w:lang w:val="fr-FR"/>
        </w:rPr>
        <w:t>intellectus possibilis</w:t>
      </w:r>
      <w:r w:rsidRPr="00D6314C">
        <w:rPr>
          <w:noProof w:val="0"/>
          <w:lang w:val="fr-FR"/>
        </w:rPr>
        <w:t xml:space="preserve">, qui est le lieu de la vérité et </w:t>
      </w:r>
      <w:r w:rsidR="00E0313C">
        <w:rPr>
          <w:noProof w:val="0"/>
          <w:lang w:val="fr-FR"/>
        </w:rPr>
        <w:t xml:space="preserve">non-vérité </w:t>
      </w:r>
      <w:r w:rsidRPr="00D6314C">
        <w:rPr>
          <w:noProof w:val="0"/>
          <w:lang w:val="fr-FR"/>
        </w:rPr>
        <w:t>d</w:t>
      </w:r>
      <w:r w:rsidR="0001614B">
        <w:rPr>
          <w:noProof w:val="0"/>
          <w:lang w:val="fr-FR"/>
        </w:rPr>
        <w:t>e la dispute sur le soi-disant «</w:t>
      </w:r>
      <w:r w:rsidR="006E6F11">
        <w:rPr>
          <w:noProof w:val="0"/>
          <w:lang w:val="fr-FR"/>
        </w:rPr>
        <w:t> </w:t>
      </w:r>
      <w:r w:rsidR="0001614B">
        <w:rPr>
          <w:noProof w:val="0"/>
          <w:lang w:val="fr-FR"/>
        </w:rPr>
        <w:t>a</w:t>
      </w:r>
      <w:r w:rsidRPr="00D6314C">
        <w:rPr>
          <w:noProof w:val="0"/>
          <w:lang w:val="fr-FR"/>
        </w:rPr>
        <w:t>verroïsme</w:t>
      </w:r>
      <w:r w:rsidR="006E6F11">
        <w:rPr>
          <w:noProof w:val="0"/>
          <w:lang w:val="fr-FR"/>
        </w:rPr>
        <w:t> </w:t>
      </w:r>
      <w:r w:rsidR="0001614B">
        <w:rPr>
          <w:noProof w:val="0"/>
          <w:lang w:val="fr-FR"/>
        </w:rPr>
        <w:t>»</w:t>
      </w:r>
      <w:r w:rsidRPr="00D6314C">
        <w:rPr>
          <w:noProof w:val="0"/>
          <w:lang w:val="fr-FR"/>
        </w:rPr>
        <w:t>. Cette citation contient le noyau de la future dispute sur l’objectivité dans les écoles modernes et postmodernes. Ces écoles ont adopté le projet métaphysique d’Avicenne comme l’héritier authentique de la quête de la première science d’Aristote.</w:t>
      </w:r>
    </w:p>
    <w:p w:rsidR="008F7A21" w:rsidRPr="00D6314C" w:rsidRDefault="008F7A21" w:rsidP="008F7A21">
      <w:pPr>
        <w:pStyle w:val="Citace"/>
        <w:rPr>
          <w:lang w:val="fr-FR"/>
        </w:rPr>
      </w:pPr>
      <w:r w:rsidRPr="00D6314C">
        <w:rPr>
          <w:lang w:val="fr-FR"/>
        </w:rPr>
        <w:t>« C’est le contraire de ce qui s’est passé avec les penseurs modernes (</w:t>
      </w:r>
      <w:r w:rsidRPr="00D6314C">
        <w:rPr>
          <w:i/>
          <w:lang w:val="fr-FR"/>
        </w:rPr>
        <w:t>quod contingit Modernis</w:t>
      </w:r>
      <w:r w:rsidRPr="00D6314C">
        <w:rPr>
          <w:lang w:val="fr-FR"/>
        </w:rPr>
        <w:t>). Entre eux, personne n’est considéré comme un penseur parfait (</w:t>
      </w:r>
      <w:r w:rsidRPr="00D6314C">
        <w:rPr>
          <w:i/>
          <w:lang w:val="fr-FR"/>
        </w:rPr>
        <w:t>nullus enim est sciens et perfectus apud eos</w:t>
      </w:r>
      <w:r w:rsidRPr="00D6314C">
        <w:rPr>
          <w:lang w:val="fr-FR"/>
        </w:rPr>
        <w:t>) à moins d’être un Alexandrin (</w:t>
      </w:r>
      <w:r w:rsidRPr="00D6314C">
        <w:rPr>
          <w:i/>
          <w:lang w:val="fr-FR"/>
        </w:rPr>
        <w:t>nisi qui est Alexandreus</w:t>
      </w:r>
      <w:r w:rsidRPr="00D6314C">
        <w:rPr>
          <w:lang w:val="fr-FR"/>
        </w:rPr>
        <w:t xml:space="preserve">). La raison en est la réputation de cet homme et le fait qu’il est considéré comme l’un des très bons commentateurs. »  </w:t>
      </w:r>
      <w:r w:rsidRPr="00D6314C">
        <w:rPr>
          <w:rStyle w:val="Znakapoznpodarou"/>
          <w:lang w:val="fr-FR"/>
        </w:rPr>
        <w:footnoteReference w:id="180"/>
      </w:r>
    </w:p>
    <w:p w:rsidR="008F7A21" w:rsidRPr="00D6314C" w:rsidRDefault="008F7A21" w:rsidP="008F7A21">
      <w:pPr>
        <w:rPr>
          <w:noProof w:val="0"/>
          <w:lang w:val="fr-FR"/>
        </w:rPr>
      </w:pPr>
      <w:r w:rsidRPr="00D6314C">
        <w:rPr>
          <w:noProof w:val="0"/>
          <w:lang w:val="fr-FR"/>
        </w:rPr>
        <w:t xml:space="preserve">Selon Ibn Rushd, les avicennistes sont des adeptes modernes du dualisme selon l’interprétation d’Alexandre </w:t>
      </w:r>
      <w:r w:rsidR="008C4E37">
        <w:rPr>
          <w:noProof w:val="0"/>
          <w:lang w:val="fr-FR"/>
        </w:rPr>
        <w:t>à</w:t>
      </w:r>
      <w:r w:rsidR="00FA59BC">
        <w:rPr>
          <w:noProof w:val="0"/>
          <w:lang w:val="fr-FR"/>
        </w:rPr>
        <w:t xml:space="preserve"> propos </w:t>
      </w:r>
      <w:r w:rsidR="00962BC6" w:rsidRPr="00FA59BC">
        <w:rPr>
          <w:i/>
          <w:noProof w:val="0"/>
          <w:lang w:val="fr-FR"/>
        </w:rPr>
        <w:t>De anima</w:t>
      </w:r>
      <w:r w:rsidRPr="00D6314C">
        <w:rPr>
          <w:noProof w:val="0"/>
          <w:lang w:val="fr-FR"/>
        </w:rPr>
        <w:t xml:space="preserve">. Ces </w:t>
      </w:r>
      <w:r w:rsidR="00FA24FD">
        <w:rPr>
          <w:noProof w:val="0"/>
          <w:lang w:val="fr-FR"/>
        </w:rPr>
        <w:t>«</w:t>
      </w:r>
      <w:r w:rsidR="006E6F11">
        <w:rPr>
          <w:noProof w:val="0"/>
          <w:lang w:val="fr-FR"/>
        </w:rPr>
        <w:t> </w:t>
      </w:r>
      <w:r w:rsidR="00BD05B3" w:rsidRPr="00D6314C">
        <w:rPr>
          <w:noProof w:val="0"/>
          <w:lang w:val="fr-FR"/>
        </w:rPr>
        <w:t>alexandrins</w:t>
      </w:r>
      <w:r w:rsidR="006E6F11">
        <w:rPr>
          <w:noProof w:val="0"/>
          <w:lang w:val="fr-FR"/>
        </w:rPr>
        <w:t> </w:t>
      </w:r>
      <w:r w:rsidR="00FA24FD">
        <w:rPr>
          <w:noProof w:val="0"/>
          <w:lang w:val="fr-FR"/>
        </w:rPr>
        <w:t>»</w:t>
      </w:r>
      <w:r w:rsidRPr="00D6314C">
        <w:rPr>
          <w:noProof w:val="0"/>
          <w:lang w:val="fr-FR"/>
        </w:rPr>
        <w:t xml:space="preserve">, comme nous continuerons à les appeler, n’ont pas été capables de répondre à la divergence fondamentale du projet controversé de métaphysique d’Alexandre et, après lui, d’Avicenne. Cette situation se reproduit deux siècles plus tard dans l’Occident latin, qui refuse d’accepter le défi d’Averroès. Son œuvre devient une nouvelle pomme de discorde à partir de 1230, car les sophistes latins d’Oxford et de Paris sont incapables de saisir en profondeur la pensée du Commentateur. Albert et Bacon, suivant le modèle d’Averroès, classent les avicennistes, qui professaient l’unité erronée de l’intellect, sous une figure similaire appelée </w:t>
      </w:r>
      <w:r w:rsidRPr="00D6314C">
        <w:rPr>
          <w:i/>
          <w:noProof w:val="0"/>
          <w:lang w:val="fr-FR"/>
        </w:rPr>
        <w:t>Moderni</w:t>
      </w:r>
      <w:r w:rsidRPr="00D6314C">
        <w:rPr>
          <w:noProof w:val="0"/>
          <w:lang w:val="fr-FR"/>
        </w:rPr>
        <w:t xml:space="preserve">. Les modernistes </w:t>
      </w:r>
      <w:r w:rsidR="008C4E37">
        <w:rPr>
          <w:noProof w:val="0"/>
          <w:lang w:val="fr-FR"/>
        </w:rPr>
        <w:t>l</w:t>
      </w:r>
      <w:r w:rsidRPr="00D6314C">
        <w:rPr>
          <w:noProof w:val="0"/>
          <w:lang w:val="fr-FR"/>
        </w:rPr>
        <w:t>atins réunis dans l’école du second averroïsme forment à la place de la doctrine d’Averroès un simulacre sophistique, qui est introduit à l’Université d’Oxford et à celle de Paris. L’herméneutique de l’objectivité confirme pleinement et sans réserve la remarque bien connue de S. G. Nogales</w:t>
      </w:r>
      <w:r w:rsidRPr="00D6314C">
        <w:rPr>
          <w:noProof w:val="0"/>
          <w:lang w:val="fr-FR"/>
        </w:rPr>
        <w:fldChar w:fldCharType="begin"/>
      </w:r>
      <w:r w:rsidRPr="00D6314C">
        <w:rPr>
          <w:noProof w:val="0"/>
          <w:lang w:val="fr-FR"/>
        </w:rPr>
        <w:instrText xml:space="preserve"> XE "Nogales, S. G." </w:instrText>
      </w:r>
      <w:r w:rsidRPr="00D6314C">
        <w:rPr>
          <w:noProof w:val="0"/>
          <w:lang w:val="fr-FR"/>
        </w:rPr>
        <w:fldChar w:fldCharType="end"/>
      </w:r>
      <w:r w:rsidRPr="00D6314C">
        <w:rPr>
          <w:noProof w:val="0"/>
          <w:lang w:val="fr-FR"/>
        </w:rPr>
        <w:t xml:space="preserve"> et A. R. Gauthier</w:t>
      </w:r>
      <w:r w:rsidRPr="00D6314C">
        <w:rPr>
          <w:noProof w:val="0"/>
          <w:lang w:val="fr-FR"/>
        </w:rPr>
        <w:fldChar w:fldCharType="begin"/>
      </w:r>
      <w:r w:rsidRPr="00D6314C">
        <w:rPr>
          <w:noProof w:val="0"/>
          <w:lang w:val="fr-FR"/>
        </w:rPr>
        <w:instrText xml:space="preserve"> XE "Gauthier, A. R." </w:instrText>
      </w:r>
      <w:r w:rsidRPr="00D6314C">
        <w:rPr>
          <w:noProof w:val="0"/>
          <w:lang w:val="fr-FR"/>
        </w:rPr>
        <w:fldChar w:fldCharType="end"/>
      </w:r>
      <w:r w:rsidRPr="00D6314C">
        <w:rPr>
          <w:noProof w:val="0"/>
          <w:lang w:val="fr-FR"/>
        </w:rPr>
        <w:t xml:space="preserve"> selon laquelle Averroès n’était pas un averroïste.</w:t>
      </w:r>
      <w:r w:rsidRPr="00D6314C">
        <w:rPr>
          <w:rStyle w:val="Znakapoznpodarou"/>
          <w:noProof w:val="0"/>
          <w:lang w:val="fr-FR" w:eastAsia="en-US"/>
        </w:rPr>
        <w:footnoteReference w:id="181"/>
      </w:r>
      <w:r w:rsidRPr="00D6314C">
        <w:rPr>
          <w:noProof w:val="0"/>
          <w:lang w:val="fr-FR"/>
        </w:rPr>
        <w:t xml:space="preserve"> La lecture actuelle, qui montre l’émergence de l’objectivité, doit être anti-averroïste dans un sens très différent de la controverse sur l’averroïsme latin. Il est donc nécessaire de répondre dans ce volume et dans </w:t>
      </w:r>
      <w:r w:rsidR="008C4E37">
        <w:rPr>
          <w:noProof w:val="0"/>
          <w:lang w:val="fr-FR"/>
        </w:rPr>
        <w:t>les suivants</w:t>
      </w:r>
      <w:r w:rsidRPr="00D6314C">
        <w:rPr>
          <w:noProof w:val="0"/>
          <w:lang w:val="fr-FR"/>
        </w:rPr>
        <w:t xml:space="preserve"> aux questions fondamentales qui émergent de la triade herméneutique de l’historialité, de l’historicité et de l’histoire</w:t>
      </w:r>
      <w:r w:rsidR="0022048F">
        <w:rPr>
          <w:noProof w:val="0"/>
          <w:lang w:val="fr-FR"/>
        </w:rPr>
        <w:t xml:space="preserve"> qui concerne l</w:t>
      </w:r>
      <w:r w:rsidR="0022048F">
        <w:rPr>
          <w:rFonts w:cs="Calibri"/>
          <w:noProof w:val="0"/>
          <w:lang w:val="fr-FR"/>
        </w:rPr>
        <w:t>’</w:t>
      </w:r>
      <w:r w:rsidR="0022048F">
        <w:rPr>
          <w:noProof w:val="0"/>
          <w:lang w:val="fr-FR"/>
        </w:rPr>
        <w:t>objectivité</w:t>
      </w:r>
      <w:r w:rsidRPr="00D6314C">
        <w:rPr>
          <w:noProof w:val="0"/>
          <w:lang w:val="fr-FR"/>
        </w:rPr>
        <w:t>.</w:t>
      </w:r>
    </w:p>
    <w:p w:rsidR="008F7A21" w:rsidRPr="00D6314C" w:rsidRDefault="008F7A21" w:rsidP="00BC7F22">
      <w:pPr>
        <w:numPr>
          <w:ilvl w:val="0"/>
          <w:numId w:val="9"/>
        </w:numPr>
        <w:rPr>
          <w:noProof w:val="0"/>
          <w:lang w:val="fr-FR"/>
        </w:rPr>
      </w:pPr>
      <w:r w:rsidRPr="00D6314C">
        <w:rPr>
          <w:noProof w:val="0"/>
          <w:lang w:val="fr-FR"/>
        </w:rPr>
        <w:t>Comment l’</w:t>
      </w:r>
      <w:r w:rsidR="00074908" w:rsidRPr="00074908">
        <w:rPr>
          <w:i/>
          <w:noProof w:val="0"/>
          <w:lang w:val="fr-FR"/>
        </w:rPr>
        <w:t>alètheia</w:t>
      </w:r>
      <w:r w:rsidRPr="00D6314C">
        <w:rPr>
          <w:noProof w:val="0"/>
          <w:lang w:val="fr-FR"/>
        </w:rPr>
        <w:t xml:space="preserve"> de la substance première aristotélicienne a</w:t>
      </w:r>
      <w:r w:rsidR="008C4E37">
        <w:rPr>
          <w:noProof w:val="0"/>
          <w:lang w:val="fr-FR"/>
        </w:rPr>
        <w:t xml:space="preserve">-t-elle </w:t>
      </w:r>
      <w:r w:rsidRPr="00D6314C">
        <w:rPr>
          <w:noProof w:val="0"/>
          <w:lang w:val="fr-FR"/>
        </w:rPr>
        <w:t>été restaurée </w:t>
      </w:r>
      <w:r w:rsidR="0048689E">
        <w:rPr>
          <w:noProof w:val="0"/>
          <w:lang w:val="fr-FR"/>
        </w:rPr>
        <w:t>dans les écrits majeurs d</w:t>
      </w:r>
      <w:r w:rsidR="0048689E">
        <w:rPr>
          <w:rFonts w:cs="Calibri"/>
          <w:noProof w:val="0"/>
          <w:lang w:val="fr-FR"/>
        </w:rPr>
        <w:t>’</w:t>
      </w:r>
      <w:r w:rsidR="0048689E">
        <w:rPr>
          <w:noProof w:val="0"/>
          <w:lang w:val="fr-FR"/>
        </w:rPr>
        <w:t>Averro</w:t>
      </w:r>
      <w:r w:rsidR="0048689E">
        <w:rPr>
          <w:rFonts w:cs="Calibri"/>
          <w:noProof w:val="0"/>
          <w:lang w:val="fr-FR"/>
        </w:rPr>
        <w:t>è</w:t>
      </w:r>
      <w:r w:rsidR="0048689E">
        <w:rPr>
          <w:noProof w:val="0"/>
          <w:lang w:val="fr-FR"/>
        </w:rPr>
        <w:t>s</w:t>
      </w:r>
      <w:r w:rsidR="00A47AEE">
        <w:rPr>
          <w:noProof w:val="0"/>
          <w:lang w:val="fr-FR"/>
        </w:rPr>
        <w:t> </w:t>
      </w:r>
      <w:r w:rsidRPr="00D6314C">
        <w:rPr>
          <w:noProof w:val="0"/>
          <w:lang w:val="fr-FR"/>
        </w:rPr>
        <w:t>?</w:t>
      </w:r>
    </w:p>
    <w:p w:rsidR="008F7A21" w:rsidRPr="00D6314C" w:rsidRDefault="008F7A21" w:rsidP="00BC7F22">
      <w:pPr>
        <w:numPr>
          <w:ilvl w:val="0"/>
          <w:numId w:val="9"/>
        </w:numPr>
        <w:rPr>
          <w:noProof w:val="0"/>
          <w:lang w:val="fr-FR"/>
        </w:rPr>
      </w:pPr>
      <w:r w:rsidRPr="00D6314C">
        <w:rPr>
          <w:noProof w:val="0"/>
          <w:lang w:val="fr-FR"/>
        </w:rPr>
        <w:t xml:space="preserve">Quel sens de </w:t>
      </w:r>
      <w:r w:rsidR="00223043" w:rsidRPr="00D6314C">
        <w:rPr>
          <w:noProof w:val="0"/>
          <w:lang w:val="fr-FR"/>
        </w:rPr>
        <w:t>l’existant</w:t>
      </w:r>
      <w:r w:rsidRPr="00D6314C">
        <w:rPr>
          <w:noProof w:val="0"/>
          <w:lang w:val="fr-FR"/>
        </w:rPr>
        <w:t xml:space="preserve"> </w:t>
      </w:r>
      <w:r w:rsidR="006A12B9">
        <w:rPr>
          <w:noProof w:val="0"/>
          <w:lang w:val="fr-FR"/>
        </w:rPr>
        <w:t xml:space="preserve">se montre-t-il dans </w:t>
      </w:r>
      <w:r w:rsidR="008C4E37">
        <w:rPr>
          <w:noProof w:val="0"/>
          <w:lang w:val="fr-FR"/>
        </w:rPr>
        <w:t xml:space="preserve">le </w:t>
      </w:r>
      <w:r w:rsidRPr="00D6314C">
        <w:rPr>
          <w:noProof w:val="0"/>
          <w:lang w:val="fr-FR"/>
        </w:rPr>
        <w:t xml:space="preserve">CMDA </w:t>
      </w:r>
      <w:r w:rsidR="006A12B9">
        <w:rPr>
          <w:noProof w:val="0"/>
          <w:lang w:val="fr-FR"/>
        </w:rPr>
        <w:t xml:space="preserve">par </w:t>
      </w:r>
      <w:r w:rsidRPr="00D6314C">
        <w:rPr>
          <w:noProof w:val="0"/>
          <w:lang w:val="fr-FR"/>
        </w:rPr>
        <w:t>la nouvelle figure de l’</w:t>
      </w:r>
      <w:r w:rsidRPr="00D6314C">
        <w:rPr>
          <w:i/>
          <w:noProof w:val="0"/>
          <w:lang w:val="fr-FR"/>
        </w:rPr>
        <w:t>intellectus possibilis</w:t>
      </w:r>
      <w:r w:rsidRPr="00D6314C">
        <w:rPr>
          <w:noProof w:val="0"/>
          <w:lang w:val="fr-FR"/>
        </w:rPr>
        <w:t> ?</w:t>
      </w:r>
    </w:p>
    <w:p w:rsidR="008F7A21" w:rsidRPr="00D6314C" w:rsidRDefault="008F7A21" w:rsidP="00BC7F22">
      <w:pPr>
        <w:numPr>
          <w:ilvl w:val="0"/>
          <w:numId w:val="9"/>
        </w:numPr>
        <w:rPr>
          <w:noProof w:val="0"/>
          <w:lang w:val="fr-FR"/>
        </w:rPr>
      </w:pPr>
      <w:r w:rsidRPr="00D6314C">
        <w:rPr>
          <w:noProof w:val="0"/>
          <w:lang w:val="fr-FR"/>
        </w:rPr>
        <w:t>Comment se fait-il que la forme de l’</w:t>
      </w:r>
      <w:r w:rsidRPr="00D6314C">
        <w:rPr>
          <w:i/>
          <w:noProof w:val="0"/>
          <w:lang w:val="fr-FR"/>
        </w:rPr>
        <w:t>intellectus possibilis</w:t>
      </w:r>
      <w:r w:rsidRPr="00D6314C">
        <w:rPr>
          <w:noProof w:val="0"/>
          <w:lang w:val="fr-FR"/>
        </w:rPr>
        <w:t xml:space="preserve"> d’Averroès ait été interprétée de manière erronée dans l’avicennisme latin ?</w:t>
      </w:r>
    </w:p>
    <w:p w:rsidR="008F7A21" w:rsidRPr="00D6314C" w:rsidRDefault="008F7A21" w:rsidP="00BC7F22">
      <w:pPr>
        <w:numPr>
          <w:ilvl w:val="0"/>
          <w:numId w:val="9"/>
        </w:numPr>
        <w:rPr>
          <w:noProof w:val="0"/>
          <w:lang w:val="fr-FR"/>
        </w:rPr>
      </w:pPr>
      <w:r w:rsidRPr="00D6314C">
        <w:rPr>
          <w:noProof w:val="0"/>
          <w:lang w:val="fr-FR"/>
        </w:rPr>
        <w:t>Comment Averroès est-il devenu un averroïste et qu’est-ce que cela signifie pour le développement de l’objectivité dans l’Occident latin ?</w:t>
      </w:r>
    </w:p>
    <w:p w:rsidR="0048689E" w:rsidRDefault="008F7A21" w:rsidP="008F7A21">
      <w:pPr>
        <w:rPr>
          <w:lang w:val="fr-FR"/>
        </w:rPr>
      </w:pPr>
      <w:r w:rsidRPr="00D6314C">
        <w:rPr>
          <w:lang w:val="fr-FR"/>
        </w:rPr>
        <w:t xml:space="preserve">L’histoire philosophique de la gigantomachie concernant la substance est déterminée par des changements dans la nature de </w:t>
      </w:r>
      <w:r w:rsidR="00223043" w:rsidRPr="00D6314C">
        <w:rPr>
          <w:lang w:val="fr-FR"/>
        </w:rPr>
        <w:t>l’existant</w:t>
      </w:r>
      <w:r w:rsidRPr="00D6314C">
        <w:rPr>
          <w:lang w:val="fr-FR"/>
        </w:rPr>
        <w:t xml:space="preserve">. Chaque changement de ce type établit une nouvelle forme d’historicité de la pensée. L’histoire de </w:t>
      </w:r>
      <w:r w:rsidR="00223043" w:rsidRPr="00D6314C">
        <w:rPr>
          <w:lang w:val="fr-FR"/>
        </w:rPr>
        <w:t>l’existant</w:t>
      </w:r>
      <w:r w:rsidRPr="00D6314C">
        <w:rPr>
          <w:lang w:val="fr-FR"/>
        </w:rPr>
        <w:t xml:space="preserve"> dans la métaphysique d’Avicenne et d’Averroès est d’une importance fondamentale, car leur dispute a été reprise dans l’Occident latin. La gigantomachie </w:t>
      </w:r>
      <w:r w:rsidR="00EC4FFE">
        <w:rPr>
          <w:lang w:val="fr-FR"/>
        </w:rPr>
        <w:t xml:space="preserve">de la substance objective </w:t>
      </w:r>
      <w:r w:rsidRPr="00D6314C">
        <w:rPr>
          <w:lang w:val="fr-FR"/>
        </w:rPr>
        <w:t xml:space="preserve">a eu lieu d’abord dans la falsafa, puis dans les écoles du premier et du second averroïsme. Le résultat objectif de cette lutte créa la figure historique de la science et de l’éducation occidentale </w:t>
      </w:r>
      <w:r w:rsidR="009D2A38">
        <w:rPr>
          <w:lang w:val="fr-FR"/>
        </w:rPr>
        <w:t xml:space="preserve">en </w:t>
      </w:r>
      <w:r w:rsidRPr="00D6314C">
        <w:rPr>
          <w:lang w:val="fr-FR"/>
        </w:rPr>
        <w:t>mode de l’erreur métaphysique (</w:t>
      </w:r>
      <w:r w:rsidRPr="00D6314C">
        <w:rPr>
          <w:i/>
          <w:lang w:val="fr-FR"/>
        </w:rPr>
        <w:t>Irrtum</w:t>
      </w:r>
      <w:r w:rsidRPr="00D6314C">
        <w:rPr>
          <w:i/>
          <w:lang w:val="fr-FR"/>
        </w:rPr>
        <w:fldChar w:fldCharType="begin"/>
      </w:r>
      <w:r w:rsidRPr="00D6314C">
        <w:rPr>
          <w:lang w:val="fr-FR"/>
        </w:rPr>
        <w:instrText xml:space="preserve"> XE "</w:instrText>
      </w:r>
      <w:r w:rsidRPr="00D6314C">
        <w:rPr>
          <w:i/>
          <w:lang w:val="fr-FR"/>
        </w:rPr>
        <w:instrText>Irrtum</w:instrText>
      </w:r>
      <w:r w:rsidRPr="00D6314C">
        <w:rPr>
          <w:lang w:val="fr-FR"/>
        </w:rPr>
        <w:instrText xml:space="preserve">" </w:instrText>
      </w:r>
      <w:r w:rsidRPr="00D6314C">
        <w:rPr>
          <w:i/>
          <w:lang w:val="fr-FR"/>
        </w:rPr>
        <w:fldChar w:fldCharType="end"/>
      </w:r>
      <w:r w:rsidRPr="00D6314C">
        <w:rPr>
          <w:lang w:val="fr-FR"/>
        </w:rPr>
        <w:t>). L’herméneutique de l’objectivité doit interpréter le double fondement ontologique de la métaphysique donné dans la version de la métaphysique d’Avicenne et d’Averroès (</w:t>
      </w:r>
      <w:r w:rsidRPr="00D6314C">
        <w:rPr>
          <w:i/>
          <w:lang w:val="fr-FR"/>
        </w:rPr>
        <w:t>Gründung</w:t>
      </w:r>
      <w:r w:rsidRPr="00D6314C">
        <w:rPr>
          <w:i/>
          <w:lang w:val="fr-FR"/>
        </w:rPr>
        <w:fldChar w:fldCharType="begin"/>
      </w:r>
      <w:r w:rsidRPr="00D6314C">
        <w:rPr>
          <w:lang w:val="fr-FR"/>
        </w:rPr>
        <w:instrText xml:space="preserve"> XE "</w:instrText>
      </w:r>
      <w:r w:rsidRPr="00D6314C">
        <w:rPr>
          <w:i/>
          <w:lang w:val="fr-FR"/>
        </w:rPr>
        <w:instrText>Gründung</w:instrText>
      </w:r>
      <w:r w:rsidRPr="00D6314C">
        <w:rPr>
          <w:lang w:val="fr-FR"/>
        </w:rPr>
        <w:instrText xml:space="preserve">" </w:instrText>
      </w:r>
      <w:r w:rsidRPr="00D6314C">
        <w:rPr>
          <w:i/>
          <w:lang w:val="fr-FR"/>
        </w:rPr>
        <w:fldChar w:fldCharType="end"/>
      </w:r>
      <w:r w:rsidRPr="00D6314C">
        <w:rPr>
          <w:lang w:val="fr-FR"/>
        </w:rPr>
        <w:t xml:space="preserve">). La métaphysique du Commentateur compléta la tradition aristotélicienne de la première science. L’explication de la connaissance faite par Averroès selon l’écrit </w:t>
      </w:r>
      <w:r w:rsidRPr="00D6314C">
        <w:rPr>
          <w:i/>
          <w:lang w:val="fr-FR"/>
        </w:rPr>
        <w:t>De anim</w:t>
      </w:r>
      <w:r w:rsidRPr="00D6314C">
        <w:rPr>
          <w:lang w:val="fr-FR"/>
        </w:rPr>
        <w:t>a implique l’unité de la personne que le texte original ne contient pas explicitement. Comme nous le verrons plus loin, les semiavérro</w:t>
      </w:r>
      <w:r w:rsidR="006A12B9">
        <w:rPr>
          <w:lang w:val="fr-FR"/>
        </w:rPr>
        <w:t>ï</w:t>
      </w:r>
      <w:r w:rsidRPr="00D6314C">
        <w:rPr>
          <w:lang w:val="fr-FR"/>
        </w:rPr>
        <w:t xml:space="preserve">stes de l’école du premier averroïsme ont rejeté la solution ingénieuse d’Averroès concernant l’unité de la personne. Thomas d’Aquin et Aegidius Romanus ont été influencés par le schéma de la cognition fait par Avicenne. Ils conservèrent dans la ligne de l’aristotélisme objectif les divergences données dans l’original du </w:t>
      </w:r>
      <w:r w:rsidRPr="00D6314C">
        <w:rPr>
          <w:i/>
          <w:lang w:val="fr-FR"/>
        </w:rPr>
        <w:t>De anima</w:t>
      </w:r>
      <w:r w:rsidRPr="00D6314C">
        <w:rPr>
          <w:lang w:val="fr-FR"/>
        </w:rPr>
        <w:t xml:space="preserve">, notamment le dualisme des deux formes hypostasiées dans l’âme. Siger de Brabant, le meilleur commentateur du Commentateur, a clairement vu ces erreurs de l’avicennisme et du semi-averroïsme et il rejeta toutes les théories dualistes de ses contemporains. Par conséquent, l’école de </w:t>
      </w:r>
      <w:r w:rsidRPr="00D6314C">
        <w:rPr>
          <w:i/>
          <w:lang w:val="fr-FR"/>
        </w:rPr>
        <w:t>Modernorum</w:t>
      </w:r>
      <w:r w:rsidRPr="00D6314C">
        <w:rPr>
          <w:lang w:val="fr-FR"/>
        </w:rPr>
        <w:t xml:space="preserve"> bannit ce magister comme un « averroïste » et lui imposa </w:t>
      </w:r>
      <w:r w:rsidR="001C1725">
        <w:rPr>
          <w:lang w:val="fr-FR"/>
        </w:rPr>
        <w:t xml:space="preserve">une </w:t>
      </w:r>
      <w:r w:rsidRPr="00D6314C">
        <w:rPr>
          <w:i/>
          <w:lang w:val="fr-FR"/>
        </w:rPr>
        <w:t>damnatio memoriae</w:t>
      </w:r>
      <w:r w:rsidRPr="00D6314C">
        <w:rPr>
          <w:i/>
          <w:lang w:val="fr-FR"/>
        </w:rPr>
        <w:fldChar w:fldCharType="begin"/>
      </w:r>
      <w:r w:rsidRPr="00D6314C">
        <w:rPr>
          <w:lang w:val="fr-FR"/>
        </w:rPr>
        <w:instrText xml:space="preserve"> XE "</w:instrText>
      </w:r>
      <w:r w:rsidRPr="00D6314C">
        <w:rPr>
          <w:i/>
          <w:lang w:val="fr-FR"/>
        </w:rPr>
        <w:instrText>damnatio memoriae</w:instrText>
      </w:r>
      <w:r w:rsidRPr="00D6314C">
        <w:rPr>
          <w:lang w:val="fr-FR"/>
        </w:rPr>
        <w:instrText xml:space="preserve">" </w:instrText>
      </w:r>
      <w:r w:rsidRPr="00D6314C">
        <w:rPr>
          <w:i/>
          <w:lang w:val="fr-FR"/>
        </w:rPr>
        <w:fldChar w:fldCharType="end"/>
      </w:r>
      <w:r w:rsidRPr="00D6314C">
        <w:rPr>
          <w:lang w:val="fr-FR"/>
        </w:rPr>
        <w:t xml:space="preserve"> académiqu</w:t>
      </w:r>
      <w:r w:rsidR="001C1725">
        <w:rPr>
          <w:lang w:val="fr-FR"/>
        </w:rPr>
        <w:t>e</w:t>
      </w:r>
      <w:r w:rsidRPr="00D6314C">
        <w:rPr>
          <w:lang w:val="fr-FR"/>
        </w:rPr>
        <w:t xml:space="preserve">. La contre-vérité donnée dans la dispute sur le soi-disant averroïsme ouvrit la voie à la métaphysique objective, </w:t>
      </w:r>
      <w:r w:rsidR="001C1725">
        <w:rPr>
          <w:lang w:val="fr-FR"/>
        </w:rPr>
        <w:t xml:space="preserve">en </w:t>
      </w:r>
      <w:r w:rsidRPr="00D6314C">
        <w:rPr>
          <w:lang w:val="fr-FR"/>
        </w:rPr>
        <w:t xml:space="preserve">interprétant la métaphysique d’Averroès d’une manière </w:t>
      </w:r>
      <w:r w:rsidR="001C1725">
        <w:rPr>
          <w:lang w:val="fr-FR"/>
        </w:rPr>
        <w:t>corrompu</w:t>
      </w:r>
      <w:r w:rsidRPr="00D6314C">
        <w:rPr>
          <w:lang w:val="fr-FR"/>
        </w:rPr>
        <w:t>. Averroès fit lui-même l’expérience de cette contre-vérité à la fin de sa vie, lorsqu’en 1197 le calife marocain Al Mansur ordonna que ses écrits soient brûlés publiquement comme hérétique</w:t>
      </w:r>
      <w:r w:rsidR="0048689E">
        <w:rPr>
          <w:lang w:val="fr-FR"/>
        </w:rPr>
        <w:t>s.</w:t>
      </w:r>
    </w:p>
    <w:p w:rsidR="008F7A21" w:rsidRPr="00D6314C" w:rsidRDefault="0048689E" w:rsidP="0048689E">
      <w:pPr>
        <w:ind w:firstLine="397"/>
        <w:rPr>
          <w:noProof w:val="0"/>
          <w:lang w:val="fr-FR"/>
        </w:rPr>
      </w:pPr>
      <w:r>
        <w:rPr>
          <w:lang w:val="fr-FR"/>
        </w:rPr>
        <w:t xml:space="preserve">En établissant </w:t>
      </w:r>
      <w:r w:rsidR="008F7A21" w:rsidRPr="00D6314C">
        <w:rPr>
          <w:lang w:val="fr-FR"/>
        </w:rPr>
        <w:t>le projet de la philosophie première, le Commentateur répond à la critique d’al-Ghazālī (</w:t>
      </w:r>
      <w:r w:rsidR="008F7A21" w:rsidRPr="00D6314C">
        <w:rPr>
          <w:i/>
          <w:lang w:val="fr-FR"/>
        </w:rPr>
        <w:t>Tahāfut al-Falāsifah</w:t>
      </w:r>
      <w:r w:rsidR="008F7A21" w:rsidRPr="00D6314C">
        <w:rPr>
          <w:lang w:val="fr-FR"/>
        </w:rPr>
        <w:t xml:space="preserve">) à l’égard de la philosophie, et le fait en rédigeant l’ouvrage antinomique </w:t>
      </w:r>
      <w:r w:rsidR="008F7A21" w:rsidRPr="00D6314C">
        <w:rPr>
          <w:i/>
          <w:lang w:val="fr-FR"/>
        </w:rPr>
        <w:t>Tahāfut al-Tahāfut</w:t>
      </w:r>
      <w:r w:rsidR="008F7A21" w:rsidRPr="00D6314C">
        <w:rPr>
          <w:lang w:val="fr-FR"/>
        </w:rPr>
        <w:t xml:space="preserve">. Cette œuvre polémique contient une critique des modernistes islamiques, qui sera reprise plus tard par l’école du premier averroïsme contre les modernistes latins du second averroïsme. Citons le noyau de la gigantomachie dans </w:t>
      </w:r>
      <w:r w:rsidR="001C1725">
        <w:rPr>
          <w:lang w:val="fr-FR"/>
        </w:rPr>
        <w:t>f</w:t>
      </w:r>
      <w:r w:rsidR="008F7A21" w:rsidRPr="00D6314C">
        <w:rPr>
          <w:lang w:val="fr-FR"/>
        </w:rPr>
        <w:t>alsafa, qui concernait la nécessité moderne liée à l’essence et non aux substances réelles.</w:t>
      </w:r>
      <w:r w:rsidR="008F7A21" w:rsidRPr="00D6314C">
        <w:rPr>
          <w:rStyle w:val="Znakapoznpodarou"/>
          <w:noProof w:val="0"/>
          <w:lang w:val="fr-FR"/>
        </w:rPr>
        <w:footnoteReference w:id="182"/>
      </w:r>
      <w:r w:rsidR="008F7A21" w:rsidRPr="00D6314C">
        <w:rPr>
          <w:lang w:val="fr-FR"/>
        </w:rPr>
        <w:t xml:space="preserve"> </w:t>
      </w:r>
      <w:r w:rsidR="003B156C">
        <w:rPr>
          <w:lang w:val="fr-FR"/>
        </w:rPr>
        <w:t xml:space="preserve">Ibd Rushd </w:t>
      </w:r>
      <w:r w:rsidR="008F7A21" w:rsidRPr="00D6314C">
        <w:rPr>
          <w:lang w:val="fr-FR"/>
        </w:rPr>
        <w:t xml:space="preserve">reconnut correctement qu’en séparant l’existence de la substance dans la métaphysique du </w:t>
      </w:r>
      <w:r w:rsidR="008F7A21" w:rsidRPr="00D6314C">
        <w:rPr>
          <w:i/>
          <w:lang w:val="fr-FR"/>
        </w:rPr>
        <w:t>Modernorum</w:t>
      </w:r>
      <w:r w:rsidR="008F7A21" w:rsidRPr="00D6314C">
        <w:rPr>
          <w:lang w:val="fr-FR"/>
        </w:rPr>
        <w:t>, la mort d</w:t>
      </w:r>
      <w:r w:rsidR="00D23DC7">
        <w:rPr>
          <w:lang w:val="fr-FR"/>
        </w:rPr>
        <w:t>e</w:t>
      </w:r>
      <w:r w:rsidR="008F7A21" w:rsidRPr="00D6314C">
        <w:rPr>
          <w:lang w:val="fr-FR"/>
        </w:rPr>
        <w:t xml:space="preserve"> </w:t>
      </w:r>
      <w:r w:rsidR="001526B5">
        <w:rPr>
          <w:lang w:val="fr-FR"/>
        </w:rPr>
        <w:t>Dieu</w:t>
      </w:r>
      <w:r w:rsidR="008F7A21" w:rsidRPr="00D6314C">
        <w:rPr>
          <w:lang w:val="fr-FR"/>
        </w:rPr>
        <w:fldChar w:fldCharType="begin"/>
      </w:r>
      <w:r w:rsidR="008F7A21" w:rsidRPr="00D6314C">
        <w:rPr>
          <w:lang w:val="fr-FR"/>
        </w:rPr>
        <w:instrText xml:space="preserve"> XE "mort de </w:instrText>
      </w:r>
      <w:r w:rsidR="000D35BE" w:rsidRPr="00D6314C">
        <w:rPr>
          <w:lang w:val="fr-FR"/>
        </w:rPr>
        <w:instrText>dieu</w:instrText>
      </w:r>
      <w:r w:rsidR="008F7A21" w:rsidRPr="00D6314C">
        <w:rPr>
          <w:lang w:val="fr-FR"/>
        </w:rPr>
        <w:instrText xml:space="preserve">" </w:instrText>
      </w:r>
      <w:r w:rsidR="008F7A21" w:rsidRPr="00D6314C">
        <w:rPr>
          <w:lang w:val="fr-FR"/>
        </w:rPr>
        <w:fldChar w:fldCharType="end"/>
      </w:r>
      <w:r w:rsidR="008F7A21" w:rsidRPr="00D6314C">
        <w:rPr>
          <w:lang w:val="fr-FR"/>
        </w:rPr>
        <w:t xml:space="preserve"> </w:t>
      </w:r>
      <w:r w:rsidR="001C1725">
        <w:rPr>
          <w:lang w:val="fr-FR"/>
        </w:rPr>
        <w:t xml:space="preserve">moderne </w:t>
      </w:r>
      <w:r w:rsidR="008F7A21" w:rsidRPr="00D6314C">
        <w:rPr>
          <w:lang w:val="fr-FR"/>
        </w:rPr>
        <w:t xml:space="preserve">se produit inévitablement. </w:t>
      </w:r>
      <w:r w:rsidR="003B156C">
        <w:rPr>
          <w:lang w:val="fr-FR"/>
        </w:rPr>
        <w:t xml:space="preserve">Il </w:t>
      </w:r>
      <w:r w:rsidR="008F7A21" w:rsidRPr="00D6314C">
        <w:rPr>
          <w:lang w:val="fr-FR"/>
        </w:rPr>
        <w:t xml:space="preserve">défendit contre Avicenne la première science d’Aristoteles, qui avait été ébauchée avant </w:t>
      </w:r>
      <w:r w:rsidR="003B156C">
        <w:rPr>
          <w:lang w:val="fr-FR"/>
        </w:rPr>
        <w:t xml:space="preserve">lui par Alfarabi. Néanmoins, </w:t>
      </w:r>
      <w:r w:rsidR="003B156C" w:rsidRPr="00D6314C">
        <w:rPr>
          <w:lang w:val="fr-FR"/>
        </w:rPr>
        <w:t>Alfarabi</w:t>
      </w:r>
      <w:r w:rsidR="003B156C">
        <w:rPr>
          <w:lang w:val="fr-FR"/>
        </w:rPr>
        <w:t xml:space="preserve"> </w:t>
      </w:r>
      <w:r w:rsidR="008F7A21" w:rsidRPr="00D6314C">
        <w:rPr>
          <w:lang w:val="fr-FR"/>
        </w:rPr>
        <w:t xml:space="preserve">n’a pas pu la compléter à cause de l’influence néoplatonicienne. La conception d’Alfarabi de la métaphysique reçut une nouvelle forme par le fait que l’interprétation d’Averroès donne une réponse à toutes les principales erreurs d’Avicenne. Averroès rejette la thèse fondamentaliste et dogmatique des théologiens sur l’impénétrable omnipotence de </w:t>
      </w:r>
      <w:r w:rsidR="001526B5">
        <w:rPr>
          <w:lang w:val="fr-FR"/>
        </w:rPr>
        <w:t>Dieu</w:t>
      </w:r>
      <w:r w:rsidR="008F7A21" w:rsidRPr="00D6314C">
        <w:rPr>
          <w:lang w:val="fr-FR"/>
        </w:rPr>
        <w:t xml:space="preserve">. Cette théorie tente de réfuter </w:t>
      </w:r>
      <w:r w:rsidR="00E202C2">
        <w:rPr>
          <w:lang w:val="fr-FR"/>
        </w:rPr>
        <w:t>la conception anthropologique de</w:t>
      </w:r>
      <w:r w:rsidR="008F7A21" w:rsidRPr="00D6314C">
        <w:rPr>
          <w:lang w:val="fr-FR"/>
        </w:rPr>
        <w:t xml:space="preserve"> </w:t>
      </w:r>
      <w:r w:rsidR="001526B5">
        <w:rPr>
          <w:lang w:val="fr-FR"/>
        </w:rPr>
        <w:t>Dieu</w:t>
      </w:r>
      <w:r w:rsidR="008F7A21" w:rsidRPr="00D6314C">
        <w:rPr>
          <w:lang w:val="fr-FR"/>
        </w:rPr>
        <w:t xml:space="preserve"> moderne d’Avicenne (ch. 2.3.3). Le monde expliqué par la providence divine ne pourrait pas suivre le cours des causes naturelles. En dernière analyse, ces causes dépend</w:t>
      </w:r>
      <w:r w:rsidR="001C1725">
        <w:rPr>
          <w:lang w:val="fr-FR"/>
        </w:rPr>
        <w:t>ai</w:t>
      </w:r>
      <w:r w:rsidR="008F7A21" w:rsidRPr="00D6314C">
        <w:rPr>
          <w:lang w:val="fr-FR"/>
        </w:rPr>
        <w:t xml:space="preserve">ent entièrement de la providence divine et de son impénétrabilité. L’abolition de la causalité rendrait impossibles les sciences naturelles et la métaphysique. Averroès, en réponse aux critiques d’Algazel à l’égard des modernistes, pose pour la théologie et la philosophie une seule vérité et un seul but de connaissance selon la </w:t>
      </w:r>
      <w:r w:rsidR="008F7A21" w:rsidRPr="00D6314C">
        <w:rPr>
          <w:i/>
          <w:lang w:val="fr-FR"/>
        </w:rPr>
        <w:t>Métaphysique Lambda</w:t>
      </w:r>
      <w:r w:rsidR="008F7A21" w:rsidRPr="00D6314C">
        <w:rPr>
          <w:lang w:val="fr-FR"/>
        </w:rPr>
        <w:t xml:space="preserve">, mais souligne deux voies différentes vers la Cause </w:t>
      </w:r>
      <w:r w:rsidR="001C1725">
        <w:rPr>
          <w:lang w:val="fr-FR"/>
        </w:rPr>
        <w:t>p</w:t>
      </w:r>
      <w:r w:rsidR="008F7A21" w:rsidRPr="00D6314C">
        <w:rPr>
          <w:lang w:val="fr-FR"/>
        </w:rPr>
        <w:t xml:space="preserve">remière et deux formes de connaissance du </w:t>
      </w:r>
      <w:r w:rsidR="00746564" w:rsidRPr="00D6314C">
        <w:rPr>
          <w:lang w:val="fr-FR"/>
        </w:rPr>
        <w:t xml:space="preserve">Moteur </w:t>
      </w:r>
      <w:r w:rsidR="001C1725">
        <w:rPr>
          <w:lang w:val="fr-FR"/>
        </w:rPr>
        <w:t>i</w:t>
      </w:r>
      <w:r w:rsidR="00746564" w:rsidRPr="00D6314C">
        <w:rPr>
          <w:lang w:val="fr-FR"/>
        </w:rPr>
        <w:t>mmobile</w:t>
      </w:r>
      <w:r w:rsidR="008F7A21" w:rsidRPr="00D6314C">
        <w:rPr>
          <w:lang w:val="fr-FR"/>
        </w:rPr>
        <w:t xml:space="preserve">. Ce débat sur l’autonomie de la philosophie et de la théologie préfigure la controverse occidentale sur la double vérité dans l’Occident latin. Voir les analyses suivantes consacrées à la controverse de l’année 1277. Grâce à cette dispute, un avicennisme analogue et univoque des </w:t>
      </w:r>
      <w:r w:rsidR="008F7A21" w:rsidRPr="00D6314C">
        <w:rPr>
          <w:i/>
          <w:lang w:val="fr-FR"/>
        </w:rPr>
        <w:t>Modernorum</w:t>
      </w:r>
      <w:r w:rsidR="008F7A21" w:rsidRPr="00D6314C">
        <w:rPr>
          <w:lang w:val="fr-FR"/>
        </w:rPr>
        <w:t xml:space="preserve"> latinisés a vu le jour, comme ce fut le cas de falsafa néoplatonicienne deux siècles plus tôt. Au centre de l’interprétation se trouvent le statut métaphysique de la première substance et la détermination correcte de l’</w:t>
      </w:r>
      <w:r w:rsidR="008F7A21" w:rsidRPr="00D6314C">
        <w:rPr>
          <w:i/>
          <w:lang w:val="fr-FR"/>
        </w:rPr>
        <w:t>intellectus possibilis</w:t>
      </w:r>
      <w:r w:rsidR="008F7A21" w:rsidRPr="00D6314C">
        <w:rPr>
          <w:lang w:val="fr-FR"/>
        </w:rPr>
        <w:t xml:space="preserve">, dans lequel la première substance se révèle de manière adéquate pour notre connaissance. Ces deux questions centrales sur la substance et sa connaissance fournissent la structure fondamentale de la métaphysique d’Averroès. La dispute entre les deux conceptions de la métaphysique commença après l’arrivée des écrits d’Averroès dans </w:t>
      </w:r>
      <w:r w:rsidR="008F7A21" w:rsidRPr="001C1725">
        <w:t xml:space="preserve">l’Occident latin </w:t>
      </w:r>
      <w:r w:rsidR="001C1725">
        <w:t>aux environs des années</w:t>
      </w:r>
      <w:r w:rsidR="00B00D87">
        <w:t> </w:t>
      </w:r>
      <w:r w:rsidR="008F7A21" w:rsidRPr="00D6314C">
        <w:rPr>
          <w:noProof w:val="0"/>
          <w:lang w:val="fr-FR"/>
        </w:rPr>
        <w:t>1220–30. Les aristotéliciens de l’école de Johannes Blund à Paris ont révisé la métaphysique d’Aristote dans l’esprit du Commentateur.</w:t>
      </w:r>
      <w:r w:rsidR="00EC2205">
        <w:rPr>
          <w:noProof w:val="0"/>
          <w:lang w:val="fr-FR"/>
        </w:rPr>
        <w:t xml:space="preserve"> </w:t>
      </w:r>
      <w:r w:rsidR="00EC2205" w:rsidRPr="00EC2205">
        <w:rPr>
          <w:noProof w:val="0"/>
          <w:lang w:val="fr-FR"/>
        </w:rPr>
        <w:t>Leur conflit avec les sophis</w:t>
      </w:r>
      <w:r w:rsidR="00EC2205">
        <w:rPr>
          <w:noProof w:val="0"/>
          <w:lang w:val="fr-FR"/>
        </w:rPr>
        <w:t>tes et les modernistes latins déclencha</w:t>
      </w:r>
      <w:r w:rsidR="00EC2205" w:rsidRPr="00EC2205">
        <w:rPr>
          <w:noProof w:val="0"/>
          <w:lang w:val="fr-FR"/>
        </w:rPr>
        <w:t xml:space="preserve"> une </w:t>
      </w:r>
      <w:r w:rsidR="00EC2205">
        <w:rPr>
          <w:noProof w:val="0"/>
          <w:lang w:val="fr-FR"/>
        </w:rPr>
        <w:t>nouvelle série de la gigantomachie</w:t>
      </w:r>
      <w:r w:rsidR="00EC2205" w:rsidRPr="00EC2205">
        <w:rPr>
          <w:noProof w:val="0"/>
          <w:lang w:val="fr-FR"/>
        </w:rPr>
        <w:t xml:space="preserve"> </w:t>
      </w:r>
      <w:r w:rsidR="00803E16">
        <w:rPr>
          <w:noProof w:val="0"/>
          <w:lang w:val="fr-FR"/>
        </w:rPr>
        <w:t xml:space="preserve">concernant </w:t>
      </w:r>
      <w:r w:rsidR="00EC2205" w:rsidRPr="00EC2205">
        <w:rPr>
          <w:noProof w:val="0"/>
          <w:lang w:val="fr-FR"/>
        </w:rPr>
        <w:t>la substance.</w:t>
      </w:r>
    </w:p>
    <w:p w:rsidR="00362DD1" w:rsidRPr="00D6314C" w:rsidRDefault="00362DD1" w:rsidP="00D85AFE">
      <w:pPr>
        <w:rPr>
          <w:noProof w:val="0"/>
          <w:lang w:val="fr-FR"/>
        </w:rPr>
      </w:pPr>
    </w:p>
    <w:p w:rsidR="005642AC" w:rsidRPr="00D6314C" w:rsidRDefault="005642AC" w:rsidP="00F665CD">
      <w:pPr>
        <w:pStyle w:val="Nadpis3"/>
        <w:rPr>
          <w:noProof w:val="0"/>
          <w:lang w:val="fr-FR"/>
        </w:rPr>
      </w:pPr>
      <w:r w:rsidRPr="00D6314C">
        <w:rPr>
          <w:noProof w:val="0"/>
          <w:lang w:val="fr-FR"/>
        </w:rPr>
        <w:br w:type="page"/>
      </w:r>
      <w:bookmarkStart w:id="27" w:name="_Toc102905978"/>
      <w:r w:rsidRPr="00D6314C">
        <w:rPr>
          <w:noProof w:val="0"/>
          <w:lang w:val="fr-FR"/>
        </w:rPr>
        <w:t>2.4.1 Métaphysique de la première substance</w:t>
      </w:r>
      <w:bookmarkEnd w:id="27"/>
    </w:p>
    <w:p w:rsidR="00550517" w:rsidRDefault="006524B7" w:rsidP="005642AC">
      <w:pPr>
        <w:rPr>
          <w:noProof w:val="0"/>
          <w:lang w:val="fr-FR" w:eastAsia="en-US"/>
        </w:rPr>
      </w:pPr>
      <w:r w:rsidRPr="006524B7">
        <w:rPr>
          <w:noProof w:val="0"/>
          <w:lang w:val="fr-FR" w:eastAsia="en-US"/>
        </w:rPr>
        <w:t>La gigantomachie entre les deux plus grands philosophes arabes doit êt</w:t>
      </w:r>
      <w:r>
        <w:rPr>
          <w:noProof w:val="0"/>
          <w:lang w:val="fr-FR" w:eastAsia="en-US"/>
        </w:rPr>
        <w:t>re interprétée en accord avec l</w:t>
      </w:r>
      <w:r w:rsidRPr="00D6314C">
        <w:rPr>
          <w:noProof w:val="0"/>
          <w:lang w:val="fr-FR" w:eastAsia="en-US"/>
        </w:rPr>
        <w:t>’</w:t>
      </w:r>
      <w:r w:rsidRPr="006524B7">
        <w:rPr>
          <w:noProof w:val="0"/>
          <w:lang w:val="fr-FR" w:eastAsia="en-US"/>
        </w:rPr>
        <w:t>analys</w:t>
      </w:r>
      <w:r w:rsidR="006F1E15">
        <w:rPr>
          <w:noProof w:val="0"/>
          <w:lang w:val="fr-FR" w:eastAsia="en-US"/>
        </w:rPr>
        <w:t xml:space="preserve">e des différents courants de </w:t>
      </w:r>
      <w:r w:rsidRPr="006524B7">
        <w:rPr>
          <w:noProof w:val="0"/>
          <w:lang w:val="fr-FR" w:eastAsia="en-US"/>
        </w:rPr>
        <w:t xml:space="preserve">falsafa. </w:t>
      </w:r>
      <w:r w:rsidR="005642AC" w:rsidRPr="00D6314C">
        <w:rPr>
          <w:noProof w:val="0"/>
          <w:lang w:val="fr-FR" w:eastAsia="en-US"/>
        </w:rPr>
        <w:t xml:space="preserve">La philosophie d’Averroès rejetait fondamentalement toute déviation de la métaphysique vers le néoplatonisme. Selon Averroès, la conception moderniste de la métaphysique est en contradiction avec le courant aristotélicien de la falsafa représenté par le </w:t>
      </w:r>
      <w:r w:rsidR="005467E0">
        <w:rPr>
          <w:noProof w:val="0"/>
          <w:lang w:val="fr-FR" w:eastAsia="en-US"/>
        </w:rPr>
        <w:t>Second Maître</w:t>
      </w:r>
      <w:r w:rsidR="005642AC" w:rsidRPr="00D6314C">
        <w:rPr>
          <w:noProof w:val="0"/>
          <w:lang w:val="fr-FR" w:eastAsia="en-US"/>
        </w:rPr>
        <w:t>. Averroès sépare son projet d’Alexandre Aphrodisias</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Alexandre Aphrodisias</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de Thémistius</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Thémistius</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et naturellement d’Avicenne. Voir le relevé synoptique des passages clés du </w:t>
      </w:r>
      <w:r w:rsidR="005642AC" w:rsidRPr="00D6314C">
        <w:rPr>
          <w:i/>
          <w:noProof w:val="0"/>
          <w:lang w:val="fr-FR" w:eastAsia="en-US"/>
        </w:rPr>
        <w:t>Tafsīr</w:t>
      </w:r>
      <w:r w:rsidR="005642AC" w:rsidRPr="00D6314C">
        <w:rPr>
          <w:noProof w:val="0"/>
          <w:lang w:val="fr-FR" w:eastAsia="en-US"/>
        </w:rPr>
        <w:t xml:space="preserve"> (</w:t>
      </w:r>
      <w:r w:rsidR="005642AC" w:rsidRPr="00D6314C">
        <w:rPr>
          <w:i/>
          <w:noProof w:val="0"/>
          <w:lang w:val="fr-FR" w:eastAsia="en-US"/>
        </w:rPr>
        <w:t>Long commentaire sur la Métaphysique</w:t>
      </w:r>
      <w:r w:rsidR="005642AC" w:rsidRPr="00D6314C">
        <w:rPr>
          <w:noProof w:val="0"/>
          <w:lang w:val="fr-FR" w:eastAsia="en-US"/>
        </w:rPr>
        <w:t xml:space="preserve">), où Averroès critique Avicenne (Bertolacci 2014, 114–20). On peut y trouver trois thèmes principaux de sa critique et la bibliographie </w:t>
      </w:r>
      <w:r w:rsidR="00B847D8">
        <w:rPr>
          <w:noProof w:val="0"/>
          <w:lang w:val="fr-FR" w:eastAsia="en-US"/>
        </w:rPr>
        <w:t xml:space="preserve">contemporaine </w:t>
      </w:r>
      <w:r w:rsidR="005642AC" w:rsidRPr="00D6314C">
        <w:rPr>
          <w:noProof w:val="0"/>
          <w:lang w:val="fr-FR" w:eastAsia="en-US"/>
        </w:rPr>
        <w:t xml:space="preserve">concernant </w:t>
      </w:r>
      <w:r w:rsidR="00206109">
        <w:rPr>
          <w:noProof w:val="0"/>
          <w:lang w:val="fr-FR" w:eastAsia="en-US"/>
        </w:rPr>
        <w:t>la querelle</w:t>
      </w:r>
      <w:r w:rsidR="005642AC" w:rsidRPr="00D6314C">
        <w:rPr>
          <w:noProof w:val="0"/>
          <w:lang w:val="fr-FR" w:eastAsia="en-US"/>
        </w:rPr>
        <w:t xml:space="preserve"> </w:t>
      </w:r>
      <w:r w:rsidR="00B847D8" w:rsidRPr="00D6314C">
        <w:rPr>
          <w:noProof w:val="0"/>
          <w:lang w:val="fr-FR" w:eastAsia="en-US"/>
        </w:rPr>
        <w:t>d’Averroès</w:t>
      </w:r>
      <w:r w:rsidR="00B847D8">
        <w:rPr>
          <w:noProof w:val="0"/>
          <w:lang w:val="fr-FR" w:eastAsia="en-US"/>
        </w:rPr>
        <w:t xml:space="preserve"> </w:t>
      </w:r>
      <w:r w:rsidR="005642AC" w:rsidRPr="00D6314C">
        <w:rPr>
          <w:noProof w:val="0"/>
          <w:lang w:val="fr-FR" w:eastAsia="en-US"/>
        </w:rPr>
        <w:t>avec Avicenne. L’herméneutique de l’objectivité doit sui</w:t>
      </w:r>
      <w:r w:rsidR="00206109">
        <w:rPr>
          <w:noProof w:val="0"/>
          <w:lang w:val="fr-FR" w:eastAsia="en-US"/>
        </w:rPr>
        <w:t>vre deux points de la polémique</w:t>
      </w:r>
      <w:r w:rsidR="005642AC" w:rsidRPr="00D6314C">
        <w:rPr>
          <w:noProof w:val="0"/>
          <w:lang w:val="fr-FR" w:eastAsia="en-US"/>
        </w:rPr>
        <w:t xml:space="preserve">. Premièrement, Avicenne abolit le caractère hyparchique de la première substance en construisant la métaphysique sur la supposition universelle </w:t>
      </w:r>
      <w:r w:rsidR="00E65188">
        <w:rPr>
          <w:noProof w:val="0"/>
          <w:lang w:val="fr-FR" w:eastAsia="en-US"/>
        </w:rPr>
        <w:t>«</w:t>
      </w:r>
      <w:r w:rsidR="00A63138">
        <w:rPr>
          <w:noProof w:val="0"/>
          <w:lang w:val="fr-FR" w:eastAsia="en-US"/>
        </w:rPr>
        <w:t> </w:t>
      </w:r>
      <w:r w:rsidR="005642AC" w:rsidRPr="00D6314C">
        <w:rPr>
          <w:i/>
          <w:noProof w:val="0"/>
          <w:lang w:val="fr-FR" w:eastAsia="en-US"/>
        </w:rPr>
        <w:t>ens inquantum ens</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ens inquantum ens</w:instrText>
      </w:r>
      <w:r w:rsidR="005642AC" w:rsidRPr="00D6314C">
        <w:rPr>
          <w:noProof w:val="0"/>
          <w:lang w:val="fr-FR"/>
        </w:rPr>
        <w:instrText xml:space="preserve">" </w:instrText>
      </w:r>
      <w:r w:rsidR="005642AC" w:rsidRPr="00D6314C">
        <w:rPr>
          <w:i/>
          <w:noProof w:val="0"/>
          <w:lang w:val="fr-FR" w:eastAsia="en-US"/>
        </w:rPr>
        <w:fldChar w:fldCharType="end"/>
      </w:r>
      <w:r w:rsidR="00A63138">
        <w:rPr>
          <w:i/>
          <w:noProof w:val="0"/>
          <w:lang w:val="fr-FR" w:eastAsia="en-US"/>
        </w:rPr>
        <w:t> </w:t>
      </w:r>
      <w:r w:rsidR="00E65188">
        <w:rPr>
          <w:noProof w:val="0"/>
          <w:lang w:val="fr-FR" w:eastAsia="en-US"/>
        </w:rPr>
        <w:t xml:space="preserve">». </w:t>
      </w:r>
      <w:r w:rsidR="005642AC" w:rsidRPr="00D6314C">
        <w:rPr>
          <w:noProof w:val="0"/>
          <w:lang w:val="fr-FR" w:eastAsia="en-US"/>
        </w:rPr>
        <w:t xml:space="preserve">Averroès objecte qu’Avicenne détruisit la définition de la métaphysique comme première science aristotélicienne. Deuxièmement, la conception de la personne est viciée dans son principe, car Avicenne introduisait un dualisme inadmissible dans la connaissance humaine. Les commentaires du </w:t>
      </w:r>
      <w:r w:rsidR="005642AC" w:rsidRPr="00D6314C">
        <w:rPr>
          <w:i/>
          <w:noProof w:val="0"/>
          <w:lang w:val="fr-FR" w:eastAsia="en-US"/>
        </w:rPr>
        <w:t>De anima</w:t>
      </w:r>
      <w:r w:rsidR="005642AC" w:rsidRPr="00D6314C">
        <w:rPr>
          <w:noProof w:val="0"/>
          <w:lang w:val="fr-FR" w:eastAsia="en-US"/>
        </w:rPr>
        <w:t xml:space="preserve"> établissent un nouveau mode de </w:t>
      </w:r>
      <w:r w:rsidR="0013462F">
        <w:rPr>
          <w:noProof w:val="0"/>
          <w:lang w:val="fr-FR" w:eastAsia="en-US"/>
        </w:rPr>
        <w:t xml:space="preserve">la </w:t>
      </w:r>
      <w:r w:rsidR="005642AC" w:rsidRPr="00D6314C">
        <w:rPr>
          <w:noProof w:val="0"/>
          <w:lang w:val="fr-FR" w:eastAsia="en-US"/>
        </w:rPr>
        <w:t>connaissance</w:t>
      </w:r>
      <w:r w:rsidR="0013462F">
        <w:rPr>
          <w:noProof w:val="0"/>
          <w:lang w:val="fr-FR" w:eastAsia="en-US"/>
        </w:rPr>
        <w:t xml:space="preserve"> humaine</w:t>
      </w:r>
      <w:r w:rsidR="005642AC" w:rsidRPr="00D6314C">
        <w:rPr>
          <w:noProof w:val="0"/>
          <w:lang w:val="fr-FR" w:eastAsia="en-US"/>
        </w:rPr>
        <w:t xml:space="preserve">. </w:t>
      </w:r>
      <w:r w:rsidR="00206109">
        <w:rPr>
          <w:noProof w:val="0"/>
          <w:lang w:val="fr-FR" w:eastAsia="en-US"/>
        </w:rPr>
        <w:t>E</w:t>
      </w:r>
      <w:r w:rsidR="00206109" w:rsidRPr="00D6314C">
        <w:rPr>
          <w:noProof w:val="0"/>
          <w:lang w:val="fr-FR" w:eastAsia="en-US"/>
        </w:rPr>
        <w:t>n introduisant une nouvelle forme de l’</w:t>
      </w:r>
      <w:r w:rsidR="00206109" w:rsidRPr="00D6314C">
        <w:rPr>
          <w:i/>
          <w:noProof w:val="0"/>
          <w:lang w:val="fr-FR" w:eastAsia="en-US"/>
        </w:rPr>
        <w:t>intellectus possilibis</w:t>
      </w:r>
      <w:r w:rsidR="00206109" w:rsidRPr="00206109">
        <w:rPr>
          <w:noProof w:val="0"/>
          <w:lang w:val="fr-FR" w:eastAsia="en-US"/>
        </w:rPr>
        <w:t xml:space="preserve">, </w:t>
      </w:r>
      <w:r w:rsidR="005642AC" w:rsidRPr="00D6314C">
        <w:rPr>
          <w:noProof w:val="0"/>
          <w:lang w:val="fr-FR" w:eastAsia="en-US"/>
        </w:rPr>
        <w:t xml:space="preserve">Averroès exclut toute forme de </w:t>
      </w:r>
      <w:r w:rsidR="00223043" w:rsidRPr="00D6314C">
        <w:rPr>
          <w:noProof w:val="0"/>
          <w:lang w:val="fr-FR" w:eastAsia="en-US"/>
        </w:rPr>
        <w:t>l’existant</w:t>
      </w:r>
      <w:r w:rsidR="005642AC" w:rsidRPr="00D6314C">
        <w:rPr>
          <w:noProof w:val="0"/>
          <w:lang w:val="fr-FR" w:eastAsia="en-US"/>
        </w:rPr>
        <w:t xml:space="preserve"> du troisième </w:t>
      </w:r>
      <w:r w:rsidR="005219FC">
        <w:rPr>
          <w:noProof w:val="0"/>
          <w:lang w:val="fr-FR" w:eastAsia="en-US"/>
        </w:rPr>
        <w:t>genre</w:t>
      </w:r>
      <w:r w:rsidR="005642AC" w:rsidRPr="00D6314C">
        <w:rPr>
          <w:noProof w:val="0"/>
          <w:lang w:val="fr-FR" w:eastAsia="en-US"/>
        </w:rPr>
        <w:t xml:space="preserve">. Les deux </w:t>
      </w:r>
      <w:r w:rsidR="005219FC">
        <w:rPr>
          <w:noProof w:val="0"/>
          <w:lang w:val="fr-FR" w:eastAsia="en-US"/>
        </w:rPr>
        <w:t>poi</w:t>
      </w:r>
      <w:r w:rsidR="00E923A9">
        <w:rPr>
          <w:noProof w:val="0"/>
          <w:lang w:val="fr-FR" w:eastAsia="en-US"/>
        </w:rPr>
        <w:t>n</w:t>
      </w:r>
      <w:r w:rsidR="005219FC">
        <w:rPr>
          <w:noProof w:val="0"/>
          <w:lang w:val="fr-FR" w:eastAsia="en-US"/>
        </w:rPr>
        <w:t xml:space="preserve">ts de discorde </w:t>
      </w:r>
      <w:r w:rsidR="005642AC" w:rsidRPr="00D6314C">
        <w:rPr>
          <w:noProof w:val="0"/>
          <w:lang w:val="fr-FR" w:eastAsia="en-US"/>
        </w:rPr>
        <w:t xml:space="preserve">montrent que la structure de la métaphysique repose sur la prédication </w:t>
      </w:r>
      <w:r w:rsidR="005642AC" w:rsidRPr="00D6314C">
        <w:rPr>
          <w:i/>
          <w:noProof w:val="0"/>
          <w:lang w:val="fr-FR" w:eastAsia="en-US"/>
        </w:rPr>
        <w:t xml:space="preserve">per prius </w:t>
      </w:r>
      <w:r w:rsidR="005642AC" w:rsidRPr="00D6314C">
        <w:rPr>
          <w:noProof w:val="0"/>
          <w:lang w:val="fr-FR" w:eastAsia="en-US"/>
        </w:rPr>
        <w:t>et</w:t>
      </w:r>
      <w:r w:rsidR="005642AC" w:rsidRPr="00D6314C">
        <w:rPr>
          <w:i/>
          <w:noProof w:val="0"/>
          <w:lang w:val="fr-FR" w:eastAsia="en-US"/>
        </w:rPr>
        <w:t xml:space="preserve"> per posterius</w:t>
      </w:r>
      <w:r w:rsidR="00E6751A">
        <w:rPr>
          <w:noProof w:val="0"/>
          <w:lang w:val="fr-FR" w:eastAsia="en-US"/>
        </w:rPr>
        <w:t xml:space="preserve"> qui diff</w:t>
      </w:r>
      <w:r w:rsidR="00E6751A">
        <w:rPr>
          <w:rFonts w:cs="Calibri"/>
          <w:noProof w:val="0"/>
          <w:lang w:val="fr-FR" w:eastAsia="en-US"/>
        </w:rPr>
        <w:t>è</w:t>
      </w:r>
      <w:r w:rsidR="00E6751A">
        <w:rPr>
          <w:noProof w:val="0"/>
          <w:lang w:val="fr-FR" w:eastAsia="en-US"/>
        </w:rPr>
        <w:t>re de celle d</w:t>
      </w:r>
      <w:r w:rsidR="00E6751A">
        <w:rPr>
          <w:rFonts w:cs="Calibri"/>
          <w:noProof w:val="0"/>
          <w:lang w:val="fr-FR" w:eastAsia="en-US"/>
        </w:rPr>
        <w:t>’</w:t>
      </w:r>
      <w:r w:rsidR="00E6751A">
        <w:rPr>
          <w:noProof w:val="0"/>
          <w:lang w:val="fr-FR" w:eastAsia="en-US"/>
        </w:rPr>
        <w:t xml:space="preserve">Avicenne. </w:t>
      </w:r>
      <w:r w:rsidR="005219FC" w:rsidRPr="00D6314C">
        <w:rPr>
          <w:noProof w:val="0"/>
          <w:lang w:val="fr-FR" w:eastAsia="en-US"/>
        </w:rPr>
        <w:t>Averroès</w:t>
      </w:r>
      <w:r w:rsidR="005219FC">
        <w:rPr>
          <w:noProof w:val="0"/>
          <w:lang w:val="fr-FR" w:eastAsia="en-US"/>
        </w:rPr>
        <w:t xml:space="preserve"> </w:t>
      </w:r>
      <w:r w:rsidR="005642AC" w:rsidRPr="00D6314C">
        <w:rPr>
          <w:noProof w:val="0"/>
          <w:lang w:val="fr-FR" w:eastAsia="en-US"/>
        </w:rPr>
        <w:t xml:space="preserve">rejette fondamentalement le modèle ontothéologique de la modernité. Le Commentateur définit la première science, qui suit la même structure de l’unité que les écrits d’Aristote </w:t>
      </w:r>
      <w:r w:rsidR="005642AC" w:rsidRPr="00D6314C">
        <w:rPr>
          <w:i/>
          <w:noProof w:val="0"/>
          <w:lang w:val="fr-FR" w:eastAsia="en-US"/>
        </w:rPr>
        <w:t>De anima</w:t>
      </w:r>
      <w:r w:rsidR="005642AC" w:rsidRPr="00D6314C">
        <w:rPr>
          <w:noProof w:val="0"/>
          <w:lang w:val="fr-FR" w:eastAsia="en-US"/>
        </w:rPr>
        <w:t xml:space="preserve">, </w:t>
      </w:r>
      <w:r w:rsidR="005642AC" w:rsidRPr="00D6314C">
        <w:rPr>
          <w:i/>
          <w:noProof w:val="0"/>
          <w:lang w:val="fr-FR" w:eastAsia="en-US"/>
        </w:rPr>
        <w:t>Physique</w:t>
      </w:r>
      <w:r w:rsidR="005642AC" w:rsidRPr="00D6314C">
        <w:rPr>
          <w:noProof w:val="0"/>
          <w:lang w:val="fr-FR" w:eastAsia="en-US"/>
        </w:rPr>
        <w:t xml:space="preserve"> et </w:t>
      </w:r>
      <w:r w:rsidR="005642AC" w:rsidRPr="00D6314C">
        <w:rPr>
          <w:i/>
          <w:noProof w:val="0"/>
          <w:lang w:val="fr-FR" w:eastAsia="en-US"/>
        </w:rPr>
        <w:t>Métaphysique</w:t>
      </w:r>
      <w:r w:rsidR="005642AC" w:rsidRPr="00D6314C">
        <w:rPr>
          <w:noProof w:val="0"/>
          <w:lang w:val="fr-FR" w:eastAsia="en-US"/>
        </w:rPr>
        <w:t xml:space="preserve">. </w:t>
      </w:r>
      <w:r w:rsidR="00E65188">
        <w:rPr>
          <w:noProof w:val="0"/>
          <w:lang w:val="fr-FR" w:eastAsia="en-US"/>
        </w:rPr>
        <w:t>L</w:t>
      </w:r>
      <w:r w:rsidR="005642AC" w:rsidRPr="00D6314C">
        <w:rPr>
          <w:noProof w:val="0"/>
          <w:lang w:val="fr-FR" w:eastAsia="en-US"/>
        </w:rPr>
        <w:t xml:space="preserve">’unité originelle de la substance existante </w:t>
      </w:r>
      <w:r w:rsidR="00E65188">
        <w:rPr>
          <w:noProof w:val="0"/>
          <w:lang w:val="fr-FR" w:eastAsia="en-US"/>
        </w:rPr>
        <w:t>fait la base de la prédi</w:t>
      </w:r>
      <w:r w:rsidR="00A63138">
        <w:rPr>
          <w:noProof w:val="0"/>
          <w:lang w:val="fr-FR" w:eastAsia="en-US"/>
        </w:rPr>
        <w:t>ca</w:t>
      </w:r>
      <w:r w:rsidR="00E65188">
        <w:rPr>
          <w:noProof w:val="0"/>
          <w:lang w:val="fr-FR" w:eastAsia="en-US"/>
        </w:rPr>
        <w:t>tion «</w:t>
      </w:r>
      <w:r w:rsidR="00A63138">
        <w:rPr>
          <w:noProof w:val="0"/>
          <w:lang w:val="fr-FR" w:eastAsia="en-US"/>
        </w:rPr>
        <w:t> </w:t>
      </w:r>
      <w:r w:rsidR="005642AC" w:rsidRPr="00D6314C">
        <w:rPr>
          <w:noProof w:val="0"/>
          <w:lang w:val="fr-FR" w:eastAsia="en-US"/>
        </w:rPr>
        <w:t xml:space="preserve">substance </w:t>
      </w:r>
      <w:r w:rsidR="005642AC" w:rsidRPr="00D6314C">
        <w:rPr>
          <w:i/>
          <w:noProof w:val="0"/>
          <w:lang w:val="fr-FR" w:eastAsia="en-US"/>
        </w:rPr>
        <w:t>qua</w:t>
      </w:r>
      <w:r w:rsidR="005642AC" w:rsidRPr="00D6314C">
        <w:rPr>
          <w:noProof w:val="0"/>
          <w:lang w:val="fr-FR" w:eastAsia="en-US"/>
        </w:rPr>
        <w:t xml:space="preserve"> substance</w:t>
      </w:r>
      <w:r w:rsidR="00A63138">
        <w:rPr>
          <w:noProof w:val="0"/>
          <w:lang w:val="fr-FR" w:eastAsia="en-US"/>
        </w:rPr>
        <w:t> </w:t>
      </w:r>
      <w:r w:rsidR="00E65188">
        <w:rPr>
          <w:noProof w:val="0"/>
          <w:lang w:val="fr-FR" w:eastAsia="en-US"/>
        </w:rPr>
        <w:t>»</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 xml:space="preserve">substance </w:instrText>
      </w:r>
      <w:r w:rsidR="005642AC" w:rsidRPr="00D6314C">
        <w:rPr>
          <w:i/>
          <w:noProof w:val="0"/>
          <w:lang w:val="fr-FR" w:eastAsia="en-US"/>
        </w:rPr>
        <w:instrText>qua</w:instrText>
      </w:r>
      <w:r w:rsidR="005642AC" w:rsidRPr="00D6314C">
        <w:rPr>
          <w:noProof w:val="0"/>
          <w:lang w:val="fr-FR" w:eastAsia="en-US"/>
        </w:rPr>
        <w:instrText xml:space="preserve"> substance</w:instrText>
      </w:r>
      <w:r w:rsidR="005642AC" w:rsidRPr="00D6314C">
        <w:rPr>
          <w:noProof w:val="0"/>
          <w:lang w:val="fr-FR"/>
        </w:rPr>
        <w:instrText xml:space="preserve">" </w:instrText>
      </w:r>
      <w:r w:rsidR="005642AC" w:rsidRPr="00D6314C">
        <w:rPr>
          <w:noProof w:val="0"/>
          <w:lang w:val="fr-FR" w:eastAsia="en-US"/>
        </w:rPr>
        <w:fldChar w:fldCharType="end"/>
      </w:r>
      <w:r w:rsidR="00550517">
        <w:rPr>
          <w:noProof w:val="0"/>
          <w:lang w:val="fr-FR" w:eastAsia="en-US"/>
        </w:rPr>
        <w:t>.</w:t>
      </w:r>
    </w:p>
    <w:p w:rsidR="005642AC" w:rsidRPr="00D6314C" w:rsidRDefault="005642AC" w:rsidP="00550517">
      <w:pPr>
        <w:ind w:firstLine="397"/>
        <w:rPr>
          <w:noProof w:val="0"/>
          <w:lang w:val="fr-FR" w:eastAsia="en-US"/>
        </w:rPr>
      </w:pPr>
      <w:r w:rsidRPr="00D6314C">
        <w:rPr>
          <w:noProof w:val="0"/>
          <w:lang w:val="fr-FR" w:eastAsia="en-US"/>
        </w:rPr>
        <w:t>La dispute entre les deux penseurs concerne l’orientation fond</w:t>
      </w:r>
      <w:r w:rsidR="0053150D">
        <w:rPr>
          <w:noProof w:val="0"/>
          <w:lang w:val="fr-FR" w:eastAsia="en-US"/>
        </w:rPr>
        <w:t>amentale de la première science</w:t>
      </w:r>
      <w:r w:rsidRPr="00D6314C">
        <w:rPr>
          <w:noProof w:val="0"/>
          <w:lang w:val="fr-FR" w:eastAsia="en-US"/>
        </w:rPr>
        <w:t xml:space="preserve">. Le grand commentaire d’Averroès sur l’interprétation de la </w:t>
      </w:r>
      <w:r w:rsidRPr="00D6314C">
        <w:rPr>
          <w:i/>
          <w:noProof w:val="0"/>
          <w:lang w:val="fr-FR" w:eastAsia="en-US"/>
        </w:rPr>
        <w:t>Métaphysique Lambda</w:t>
      </w:r>
      <w:r w:rsidRPr="00D6314C">
        <w:rPr>
          <w:noProof w:val="0"/>
          <w:lang w:val="fr-FR" w:eastAsia="en-US"/>
        </w:rPr>
        <w:t xml:space="preserve"> (</w:t>
      </w:r>
      <w:r w:rsidRPr="00D6314C">
        <w:rPr>
          <w:i/>
          <w:noProof w:val="0"/>
          <w:lang w:val="fr-FR" w:eastAsia="en-US"/>
        </w:rPr>
        <w:t>Met</w:t>
      </w:r>
      <w:r w:rsidRPr="00D6314C">
        <w:rPr>
          <w:noProof w:val="0"/>
          <w:lang w:val="fr-FR" w:eastAsia="en-US"/>
        </w:rPr>
        <w:t>. 1069a18–1072b16</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Aristoteles:</w:instrText>
      </w:r>
      <w:r w:rsidRPr="00D6314C">
        <w:rPr>
          <w:i/>
          <w:noProof w:val="0"/>
          <w:lang w:val="fr-FR" w:eastAsia="en-US"/>
        </w:rPr>
        <w:instrText>Met</w:instrText>
      </w:r>
      <w:r w:rsidRPr="00D6314C">
        <w:rPr>
          <w:noProof w:val="0"/>
          <w:lang w:val="fr-FR" w:eastAsia="en-US"/>
        </w:rPr>
        <w:instrText>. 1069a18–</w:instrText>
      </w:r>
      <w:r w:rsidRPr="00D6314C">
        <w:rPr>
          <w:noProof w:val="0"/>
          <w:lang w:val="fr-FR"/>
        </w:rPr>
        <w:instrText xml:space="preserve">1072b16" </w:instrText>
      </w:r>
      <w:r w:rsidRPr="00D6314C">
        <w:rPr>
          <w:i/>
          <w:noProof w:val="0"/>
          <w:lang w:val="fr-FR" w:eastAsia="en-US"/>
        </w:rPr>
        <w:fldChar w:fldCharType="end"/>
      </w:r>
      <w:r w:rsidRPr="00D6314C">
        <w:rPr>
          <w:noProof w:val="0"/>
          <w:lang w:val="fr-FR" w:eastAsia="en-US"/>
        </w:rPr>
        <w:t>) est basé sur la traduction de l’aristotélicien chrétien de Bagdad Abu Bishr Matta</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Abu Bishr Matta</w:instrText>
      </w:r>
      <w:r w:rsidRPr="00D6314C">
        <w:rPr>
          <w:noProof w:val="0"/>
          <w:lang w:val="fr-FR"/>
        </w:rPr>
        <w:instrText xml:space="preserve">" </w:instrText>
      </w:r>
      <w:r w:rsidRPr="00D6314C">
        <w:rPr>
          <w:noProof w:val="0"/>
          <w:lang w:val="fr-FR" w:eastAsia="en-US"/>
        </w:rPr>
        <w:fldChar w:fldCharType="end"/>
      </w:r>
      <w:r w:rsidR="00CA4AF4">
        <w:rPr>
          <w:noProof w:val="0"/>
          <w:lang w:val="fr-FR" w:eastAsia="en-US"/>
        </w:rPr>
        <w:t xml:space="preserve"> (vers †</w:t>
      </w:r>
      <w:r w:rsidR="00A4715E">
        <w:rPr>
          <w:noProof w:val="0"/>
          <w:lang w:val="fr-FR" w:eastAsia="en-US"/>
        </w:rPr>
        <w:t>940) qui traduis</w:t>
      </w:r>
      <w:r w:rsidR="000105AD">
        <w:rPr>
          <w:noProof w:val="0"/>
          <w:lang w:val="fr-FR" w:eastAsia="en-US"/>
        </w:rPr>
        <w:t>it</w:t>
      </w:r>
      <w:r w:rsidRPr="00D6314C">
        <w:rPr>
          <w:noProof w:val="0"/>
          <w:lang w:val="fr-FR" w:eastAsia="en-US"/>
        </w:rPr>
        <w:t xml:space="preserve"> en arabe le commentaire d’Alexandre Aphrodisias sur le livre </w:t>
      </w:r>
      <w:r w:rsidRPr="00D6314C">
        <w:rPr>
          <w:i/>
          <w:noProof w:val="0"/>
          <w:lang w:val="fr-FR" w:eastAsia="en-US"/>
        </w:rPr>
        <w:t>Lambda</w:t>
      </w:r>
      <w:r w:rsidRPr="00D6314C">
        <w:rPr>
          <w:noProof w:val="0"/>
          <w:lang w:val="fr-FR" w:eastAsia="en-US"/>
        </w:rPr>
        <w:t xml:space="preserve">. Le commentaire original d’Alexandre sur la </w:t>
      </w:r>
      <w:r w:rsidRPr="00D6314C">
        <w:rPr>
          <w:i/>
          <w:noProof w:val="0"/>
          <w:lang w:val="fr-FR" w:eastAsia="en-US"/>
        </w:rPr>
        <w:t>Métaphysique</w:t>
      </w:r>
      <w:r w:rsidRPr="00D6314C">
        <w:rPr>
          <w:noProof w:val="0"/>
          <w:lang w:val="fr-FR" w:eastAsia="en-US"/>
        </w:rPr>
        <w:t xml:space="preserve"> dit que la physique ne peut pas </w:t>
      </w:r>
      <w:r w:rsidR="003046B7">
        <w:rPr>
          <w:noProof w:val="0"/>
          <w:lang w:val="fr-FR" w:eastAsia="en-US"/>
        </w:rPr>
        <w:t xml:space="preserve">fonder </w:t>
      </w:r>
      <w:r w:rsidRPr="00D6314C">
        <w:rPr>
          <w:noProof w:val="0"/>
          <w:lang w:val="fr-FR" w:eastAsia="en-US"/>
        </w:rPr>
        <w:t xml:space="preserve">les principes de la substance divine et purement intellectuelle (ἡ δὲ νοητὴ καὶ θεία οὐσία τῆς φυσικῆς), car seule la philosophie peut le faire (ἀλλὰ τῆς προκειμένης φιλοσοφίας, </w:t>
      </w:r>
      <w:r w:rsidRPr="00D6314C">
        <w:rPr>
          <w:i/>
          <w:noProof w:val="0"/>
          <w:lang w:val="fr-FR" w:eastAsia="en-US"/>
        </w:rPr>
        <w:t>Alex. In Met</w:t>
      </w:r>
      <w:r w:rsidRPr="00D6314C">
        <w:rPr>
          <w:noProof w:val="0"/>
          <w:lang w:val="fr-FR" w:eastAsia="en-US"/>
        </w:rPr>
        <w:t>. 671.12–13</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Alexander Afrodisias:</w:instrText>
      </w:r>
      <w:r w:rsidRPr="00D6314C">
        <w:rPr>
          <w:i/>
          <w:noProof w:val="0"/>
          <w:lang w:val="fr-FR"/>
        </w:rPr>
        <w:instrText>Alex.</w:instrText>
      </w:r>
      <w:r w:rsidRPr="00D6314C">
        <w:rPr>
          <w:noProof w:val="0"/>
          <w:lang w:val="fr-FR"/>
        </w:rPr>
        <w:instrText xml:space="preserve"> </w:instrText>
      </w:r>
      <w:r w:rsidRPr="00D6314C">
        <w:rPr>
          <w:i/>
          <w:noProof w:val="0"/>
          <w:lang w:val="fr-FR"/>
        </w:rPr>
        <w:instrText>in Met</w:instrText>
      </w:r>
      <w:r w:rsidRPr="00D6314C">
        <w:rPr>
          <w:noProof w:val="0"/>
          <w:lang w:val="fr-FR"/>
        </w:rPr>
        <w:instrText xml:space="preserve">. 671.12‒13" </w:instrText>
      </w:r>
      <w:r w:rsidRPr="00D6314C">
        <w:rPr>
          <w:i/>
          <w:noProof w:val="0"/>
          <w:lang w:val="fr-FR" w:eastAsia="en-US"/>
        </w:rPr>
        <w:fldChar w:fldCharType="end"/>
      </w:r>
      <w:r w:rsidRPr="00D6314C">
        <w:rPr>
          <w:noProof w:val="0"/>
          <w:lang w:val="fr-FR" w:eastAsia="en-US"/>
        </w:rPr>
        <w:t xml:space="preserve">). Le physicien n’a aucune connaissance des principes de la substance (μὴ τῆς φυσικῆς εἶναι τὸ περὶ αὐτῆς θεωρεῖν, </w:t>
      </w:r>
      <w:r w:rsidR="009E429F" w:rsidRPr="009E429F">
        <w:rPr>
          <w:i/>
          <w:noProof w:val="0"/>
          <w:lang w:val="fr-FR" w:eastAsia="en-US"/>
        </w:rPr>
        <w:t>ibid</w:t>
      </w:r>
      <w:r w:rsidRPr="00D6314C">
        <w:rPr>
          <w:noProof w:val="0"/>
          <w:lang w:val="fr-FR" w:eastAsia="en-US"/>
        </w:rPr>
        <w:t>. 671.13</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Alexander Afrodisias:</w:instrText>
      </w:r>
      <w:r w:rsidRPr="00D6314C">
        <w:rPr>
          <w:i/>
          <w:noProof w:val="0"/>
          <w:lang w:val="fr-FR"/>
        </w:rPr>
        <w:instrText>Alex.</w:instrText>
      </w:r>
      <w:r w:rsidRPr="00D6314C">
        <w:rPr>
          <w:noProof w:val="0"/>
          <w:lang w:val="fr-FR"/>
        </w:rPr>
        <w:instrText xml:space="preserve"> </w:instrText>
      </w:r>
      <w:r w:rsidRPr="00D6314C">
        <w:rPr>
          <w:i/>
          <w:noProof w:val="0"/>
          <w:lang w:val="fr-FR"/>
        </w:rPr>
        <w:instrText>in Met</w:instrText>
      </w:r>
      <w:r w:rsidRPr="00D6314C">
        <w:rPr>
          <w:noProof w:val="0"/>
          <w:lang w:val="fr-FR"/>
        </w:rPr>
        <w:instrText xml:space="preserve">. 671.13" </w:instrText>
      </w:r>
      <w:r w:rsidRPr="00D6314C">
        <w:rPr>
          <w:i/>
          <w:noProof w:val="0"/>
          <w:lang w:val="fr-FR" w:eastAsia="en-US"/>
        </w:rPr>
        <w:fldChar w:fldCharType="end"/>
      </w:r>
      <w:r w:rsidRPr="00D6314C">
        <w:rPr>
          <w:noProof w:val="0"/>
          <w:lang w:val="fr-FR" w:eastAsia="en-US"/>
        </w:rPr>
        <w:t>). L’argument suivant met en évidence la différence entre la physique et la métaphysique du poin</w:t>
      </w:r>
      <w:r w:rsidR="008A7EBA">
        <w:rPr>
          <w:noProof w:val="0"/>
          <w:lang w:val="fr-FR" w:eastAsia="en-US"/>
        </w:rPr>
        <w:t>t de vue des premiers principes</w:t>
      </w:r>
      <w:r w:rsidRPr="00D6314C">
        <w:rPr>
          <w:noProof w:val="0"/>
          <w:lang w:val="fr-FR" w:eastAsia="en-US"/>
        </w:rPr>
        <w:t>. La substance mobile explorée par la physique n’a pas de principes communs</w:t>
      </w:r>
      <w:r w:rsidR="00453A73">
        <w:rPr>
          <w:noProof w:val="0"/>
          <w:lang w:val="fr-FR" w:eastAsia="en-US"/>
        </w:rPr>
        <w:t xml:space="preserve"> pour inclure</w:t>
      </w:r>
      <w:r w:rsidRPr="00D6314C">
        <w:rPr>
          <w:noProof w:val="0"/>
          <w:lang w:val="fr-FR" w:eastAsia="en-US"/>
        </w:rPr>
        <w:t xml:space="preserve"> la substance immobile (οὐδαμῶς κατ' οὐδὲν ἡ αἰσθητὴ οὐσία κοινωνεῖ τῇ νοητῇ, </w:t>
      </w:r>
      <w:r w:rsidR="009E429F" w:rsidRPr="009E429F">
        <w:rPr>
          <w:i/>
          <w:noProof w:val="0"/>
          <w:lang w:val="fr-FR" w:eastAsia="en-US"/>
        </w:rPr>
        <w:t>ibid</w:t>
      </w:r>
      <w:r w:rsidRPr="00D6314C">
        <w:rPr>
          <w:noProof w:val="0"/>
          <w:lang w:val="fr-FR" w:eastAsia="en-US"/>
        </w:rPr>
        <w:t>. 671.15</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Alexander Afrodisias:</w:instrText>
      </w:r>
      <w:r w:rsidRPr="00D6314C">
        <w:rPr>
          <w:i/>
          <w:noProof w:val="0"/>
          <w:lang w:val="fr-FR"/>
        </w:rPr>
        <w:instrText>Alex.</w:instrText>
      </w:r>
      <w:r w:rsidRPr="00D6314C">
        <w:rPr>
          <w:noProof w:val="0"/>
          <w:lang w:val="fr-FR"/>
        </w:rPr>
        <w:instrText xml:space="preserve"> </w:instrText>
      </w:r>
      <w:r w:rsidRPr="00D6314C">
        <w:rPr>
          <w:i/>
          <w:noProof w:val="0"/>
          <w:lang w:val="fr-FR"/>
        </w:rPr>
        <w:instrText>in Met</w:instrText>
      </w:r>
      <w:r w:rsidRPr="00D6314C">
        <w:rPr>
          <w:noProof w:val="0"/>
          <w:lang w:val="fr-FR"/>
        </w:rPr>
        <w:instrText xml:space="preserve">. 671.15" </w:instrText>
      </w:r>
      <w:r w:rsidRPr="00D6314C">
        <w:rPr>
          <w:i/>
          <w:noProof w:val="0"/>
          <w:lang w:val="fr-FR" w:eastAsia="en-US"/>
        </w:rPr>
        <w:fldChar w:fldCharType="end"/>
      </w:r>
      <w:r w:rsidRPr="00D6314C">
        <w:rPr>
          <w:noProof w:val="0"/>
          <w:lang w:val="fr-FR" w:eastAsia="en-US"/>
        </w:rPr>
        <w:t xml:space="preserve">). La substance mobile reconnue par les sens et la substance immobile reconnue par l’intellect n’ont aucun principe commun, qui pourrait être reconnu par la physique des corps mobiles (οὐδέ ἐστί τις αὐταῖς ἀρχὴ κοινή, οὐκ ἂν εἴη τῆς φυσικῆς, </w:t>
      </w:r>
      <w:r w:rsidR="009E429F" w:rsidRPr="009E429F">
        <w:rPr>
          <w:i/>
          <w:noProof w:val="0"/>
          <w:lang w:val="fr-FR" w:eastAsia="en-US"/>
        </w:rPr>
        <w:t>ibid</w:t>
      </w:r>
      <w:r w:rsidRPr="00D6314C">
        <w:rPr>
          <w:noProof w:val="0"/>
          <w:lang w:val="fr-FR" w:eastAsia="en-US"/>
        </w:rPr>
        <w:t>. 671.16</w:t>
      </w:r>
      <w:r w:rsidRPr="00D6314C">
        <w:rPr>
          <w:i/>
          <w:noProof w:val="0"/>
          <w:lang w:val="fr-FR" w:eastAsia="en-US"/>
        </w:rPr>
        <w:fldChar w:fldCharType="begin"/>
      </w:r>
      <w:r w:rsidRPr="00D6314C">
        <w:rPr>
          <w:noProof w:val="0"/>
          <w:lang w:val="fr-FR"/>
        </w:rPr>
        <w:instrText xml:space="preserve"> XE "</w:instrText>
      </w:r>
      <w:r w:rsidRPr="00D6314C">
        <w:rPr>
          <w:rStyle w:val="Zvraznn"/>
          <w:i w:val="0"/>
          <w:noProof w:val="0"/>
          <w:lang w:val="fr-FR"/>
        </w:rPr>
        <w:instrText>Alexander Afrodisias:</w:instrText>
      </w:r>
      <w:r w:rsidRPr="00D6314C">
        <w:rPr>
          <w:i/>
          <w:noProof w:val="0"/>
          <w:lang w:val="fr-FR"/>
        </w:rPr>
        <w:instrText>Alex.</w:instrText>
      </w:r>
      <w:r w:rsidRPr="00D6314C">
        <w:rPr>
          <w:noProof w:val="0"/>
          <w:lang w:val="fr-FR"/>
        </w:rPr>
        <w:instrText xml:space="preserve"> </w:instrText>
      </w:r>
      <w:r w:rsidRPr="00D6314C">
        <w:rPr>
          <w:i/>
          <w:noProof w:val="0"/>
          <w:lang w:val="fr-FR"/>
        </w:rPr>
        <w:instrText>in Met</w:instrText>
      </w:r>
      <w:r w:rsidRPr="00D6314C">
        <w:rPr>
          <w:noProof w:val="0"/>
          <w:lang w:val="fr-FR"/>
        </w:rPr>
        <w:instrText xml:space="preserve">. 671.16" </w:instrText>
      </w:r>
      <w:r w:rsidRPr="00D6314C">
        <w:rPr>
          <w:i/>
          <w:noProof w:val="0"/>
          <w:lang w:val="fr-FR" w:eastAsia="en-US"/>
        </w:rPr>
        <w:fldChar w:fldCharType="end"/>
      </w:r>
      <w:r w:rsidRPr="00D6314C">
        <w:rPr>
          <w:noProof w:val="0"/>
          <w:lang w:val="fr-FR" w:eastAsia="en-US"/>
        </w:rPr>
        <w:t xml:space="preserve">). Alexandre en déduit que les deux sciences doivent être séparées, ce qu’Avicenne accomplit dans le projet de la première science. La première science, chez Alexandre et Avicenne, devient la science absolue au sens du mot latin </w:t>
      </w:r>
      <w:r w:rsidRPr="00D6314C">
        <w:rPr>
          <w:i/>
          <w:noProof w:val="0"/>
          <w:lang w:val="fr-FR" w:eastAsia="en-US"/>
        </w:rPr>
        <w:t>absolutum</w:t>
      </w:r>
      <w:r w:rsidRPr="00D6314C">
        <w:rPr>
          <w:noProof w:val="0"/>
          <w:lang w:val="fr-FR" w:eastAsia="en-US"/>
        </w:rPr>
        <w:t xml:space="preserve">, car elle est séparée de la physique. L’interprétation d’Averroès suit le commentaire d’Alexandre jusqu’à un point clé où Aphrodisias sépare radicalement l’étude de la physique et de la métaphysique en raison de la dissemblance de leurs principes. Averroès critique fondamentalement cette thèse et il rejette la métaphysique d’Alexandre et d’Avicenne. Aristote tient à l’unité d’investigation de la première science concernant </w:t>
      </w:r>
      <w:r w:rsidR="00223043" w:rsidRPr="00D6314C">
        <w:rPr>
          <w:noProof w:val="0"/>
          <w:lang w:val="fr-FR" w:eastAsia="en-US"/>
        </w:rPr>
        <w:t>l’existant</w:t>
      </w:r>
      <w:r w:rsidRPr="00D6314C">
        <w:rPr>
          <w:noProof w:val="0"/>
          <w:lang w:val="fr-FR" w:eastAsia="en-US"/>
        </w:rPr>
        <w:t xml:space="preserve">. La </w:t>
      </w:r>
      <w:r w:rsidRPr="00D6314C">
        <w:rPr>
          <w:i/>
          <w:noProof w:val="0"/>
          <w:lang w:val="fr-FR" w:eastAsia="en-US"/>
        </w:rPr>
        <w:t>Métaphysique Lambda</w:t>
      </w:r>
      <w:r w:rsidRPr="00D6314C">
        <w:rPr>
          <w:noProof w:val="0"/>
          <w:lang w:val="fr-FR" w:eastAsia="en-US"/>
        </w:rPr>
        <w:t xml:space="preserve"> commence là où la </w:t>
      </w:r>
      <w:r w:rsidRPr="00D6314C">
        <w:rPr>
          <w:i/>
          <w:noProof w:val="0"/>
          <w:lang w:val="fr-FR" w:eastAsia="en-US"/>
        </w:rPr>
        <w:t>Physique</w:t>
      </w:r>
      <w:r w:rsidRPr="00D6314C">
        <w:rPr>
          <w:noProof w:val="0"/>
          <w:lang w:val="fr-FR" w:eastAsia="en-US"/>
        </w:rPr>
        <w:t xml:space="preserve"> se termine, à savoir avec l’investigation de la substance séparée comme dernière source de mouvement. Le texte cité de la </w:t>
      </w:r>
      <w:r w:rsidRPr="00D6314C">
        <w:rPr>
          <w:i/>
          <w:noProof w:val="0"/>
          <w:lang w:val="fr-FR" w:eastAsia="en-US"/>
        </w:rPr>
        <w:t>Métaphysique</w:t>
      </w:r>
      <w:r w:rsidRPr="00D6314C">
        <w:rPr>
          <w:noProof w:val="0"/>
          <w:lang w:val="fr-FR" w:eastAsia="en-US"/>
        </w:rPr>
        <w:t xml:space="preserve"> XII.3 se termine par le fait que la pensée de la physique doit s’arrêter au moment </w:t>
      </w:r>
      <w:r w:rsidR="00E51329" w:rsidRPr="00D6314C">
        <w:rPr>
          <w:noProof w:val="0"/>
          <w:lang w:val="fr-FR" w:eastAsia="en-US"/>
        </w:rPr>
        <w:t xml:space="preserve">(ἀνάγκη δὴ στῆναι, </w:t>
      </w:r>
      <w:r w:rsidR="00E51329" w:rsidRPr="00D6314C">
        <w:rPr>
          <w:i/>
          <w:noProof w:val="0"/>
          <w:lang w:val="fr-FR" w:eastAsia="en-US"/>
        </w:rPr>
        <w:t>Met</w:t>
      </w:r>
      <w:r w:rsidR="00E51329" w:rsidRPr="00D6314C">
        <w:rPr>
          <w:noProof w:val="0"/>
          <w:lang w:val="fr-FR" w:eastAsia="en-US"/>
        </w:rPr>
        <w:t>. 1070a4</w:t>
      </w:r>
      <w:r w:rsidR="00E51329" w:rsidRPr="00D6314C">
        <w:rPr>
          <w:i/>
          <w:noProof w:val="0"/>
          <w:lang w:val="fr-FR" w:eastAsia="en-US"/>
        </w:rPr>
        <w:fldChar w:fldCharType="begin"/>
      </w:r>
      <w:r w:rsidR="00E51329" w:rsidRPr="00D6314C">
        <w:rPr>
          <w:noProof w:val="0"/>
          <w:lang w:val="fr-FR"/>
        </w:rPr>
        <w:instrText xml:space="preserve"> XE "Aristoteles:</w:instrText>
      </w:r>
      <w:r w:rsidR="00E51329" w:rsidRPr="00D6314C">
        <w:rPr>
          <w:i/>
          <w:noProof w:val="0"/>
          <w:lang w:val="fr-FR"/>
        </w:rPr>
        <w:instrText>Met</w:instrText>
      </w:r>
      <w:r w:rsidR="00E51329" w:rsidRPr="00D6314C">
        <w:rPr>
          <w:noProof w:val="0"/>
          <w:lang w:val="fr-FR"/>
        </w:rPr>
        <w:instrText xml:space="preserve">. 1070a4" </w:instrText>
      </w:r>
      <w:r w:rsidR="00E51329" w:rsidRPr="00D6314C">
        <w:rPr>
          <w:i/>
          <w:noProof w:val="0"/>
          <w:lang w:val="fr-FR" w:eastAsia="en-US"/>
        </w:rPr>
        <w:fldChar w:fldCharType="end"/>
      </w:r>
      <w:r w:rsidR="00E51329" w:rsidRPr="00D6314C">
        <w:rPr>
          <w:noProof w:val="0"/>
          <w:lang w:val="fr-FR" w:eastAsia="en-US"/>
        </w:rPr>
        <w:t>)</w:t>
      </w:r>
      <w:r w:rsidR="00E51329">
        <w:rPr>
          <w:noProof w:val="0"/>
          <w:lang w:val="fr-FR" w:eastAsia="en-US"/>
        </w:rPr>
        <w:t xml:space="preserve"> </w:t>
      </w:r>
      <w:r w:rsidRPr="00D6314C">
        <w:rPr>
          <w:noProof w:val="0"/>
          <w:lang w:val="fr-FR" w:eastAsia="en-US"/>
        </w:rPr>
        <w:t>où elle passe dans l’immobi</w:t>
      </w:r>
      <w:r w:rsidR="00E51329">
        <w:rPr>
          <w:noProof w:val="0"/>
          <w:lang w:val="fr-FR" w:eastAsia="en-US"/>
        </w:rPr>
        <w:t>lité, le surgissement et le dép</w:t>
      </w:r>
      <w:r w:rsidR="00367CA4">
        <w:rPr>
          <w:noProof w:val="0"/>
          <w:lang w:val="fr-FR" w:eastAsia="en-US"/>
        </w:rPr>
        <w:t>é</w:t>
      </w:r>
      <w:r w:rsidR="00E51329">
        <w:rPr>
          <w:noProof w:val="0"/>
          <w:lang w:val="fr-FR" w:eastAsia="en-US"/>
        </w:rPr>
        <w:t>rissement des corps naturels</w:t>
      </w:r>
      <w:r w:rsidRPr="00D6314C">
        <w:rPr>
          <w:noProof w:val="0"/>
          <w:lang w:val="fr-FR" w:eastAsia="en-US"/>
        </w:rPr>
        <w:t>. La question est de savoir si cet arrêt de la déduction concernant le premier principe du mouvement signifie une rupture entre la physique et</w:t>
      </w:r>
      <w:r w:rsidR="00BC085B">
        <w:rPr>
          <w:noProof w:val="0"/>
          <w:lang w:val="fr-FR" w:eastAsia="en-US"/>
        </w:rPr>
        <w:t xml:space="preserve"> la métaphysique (Alexandre, </w:t>
      </w:r>
      <w:r w:rsidR="00367CA4">
        <w:rPr>
          <w:noProof w:val="0"/>
          <w:lang w:val="fr-FR" w:eastAsia="en-US"/>
        </w:rPr>
        <w:t xml:space="preserve">le </w:t>
      </w:r>
      <w:r w:rsidRPr="00D6314C">
        <w:rPr>
          <w:noProof w:val="0"/>
          <w:lang w:val="fr-FR" w:eastAsia="en-US"/>
        </w:rPr>
        <w:t xml:space="preserve">néoplatonisme, Avicenne) ou s’il représente le début de la pensée de la première substance au-delà la physique (Alfarabi, Averroès). Selon Averroès, la synonymie de </w:t>
      </w:r>
      <w:r w:rsidR="00223043" w:rsidRPr="00D6314C">
        <w:rPr>
          <w:noProof w:val="0"/>
          <w:lang w:val="fr-FR" w:eastAsia="en-US"/>
        </w:rPr>
        <w:t>l’existant</w:t>
      </w:r>
      <w:r w:rsidRPr="00D6314C">
        <w:rPr>
          <w:noProof w:val="0"/>
          <w:lang w:val="fr-FR" w:eastAsia="en-US"/>
        </w:rPr>
        <w:t xml:space="preserve"> au sens de la métaphysique recherchée par Aristote (πρὸς ἓν καὶ μίαν τινὰ φύσιν, </w:t>
      </w:r>
      <w:r w:rsidRPr="00D6314C">
        <w:rPr>
          <w:i/>
          <w:noProof w:val="0"/>
          <w:lang w:val="fr-FR" w:eastAsia="en-US"/>
        </w:rPr>
        <w:t>Met</w:t>
      </w:r>
      <w:r w:rsidRPr="00D6314C">
        <w:rPr>
          <w:noProof w:val="0"/>
          <w:lang w:val="fr-FR" w:eastAsia="en-US"/>
        </w:rPr>
        <w:t>. 1003a33–34</w:t>
      </w:r>
      <w:r w:rsidRPr="00D6314C">
        <w:rPr>
          <w:i/>
          <w:noProof w:val="0"/>
          <w:lang w:val="fr-FR" w:eastAsia="en-US"/>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1003a33–34" </w:instrText>
      </w:r>
      <w:r w:rsidRPr="00D6314C">
        <w:rPr>
          <w:i/>
          <w:noProof w:val="0"/>
          <w:lang w:val="fr-FR" w:eastAsia="en-US"/>
        </w:rPr>
        <w:fldChar w:fldCharType="end"/>
      </w:r>
      <w:r w:rsidRPr="00D6314C">
        <w:rPr>
          <w:noProof w:val="0"/>
          <w:lang w:val="fr-FR" w:eastAsia="en-US"/>
        </w:rPr>
        <w:t xml:space="preserve">) s’arrête à la substance comme source ultime de l’univocité du sens. La métaphysique d’Avicenne, selon Ibn Rushd, trouve le sens de </w:t>
      </w:r>
      <w:r w:rsidR="00223043" w:rsidRPr="00D6314C">
        <w:rPr>
          <w:noProof w:val="0"/>
          <w:lang w:val="fr-FR" w:eastAsia="en-US"/>
        </w:rPr>
        <w:t>l’existant</w:t>
      </w:r>
      <w:r w:rsidRPr="00D6314C">
        <w:rPr>
          <w:noProof w:val="0"/>
          <w:lang w:val="fr-FR" w:eastAsia="en-US"/>
        </w:rPr>
        <w:t xml:space="preserve"> dans le modèle de l’analogie, dont la source originelle est Alexandre Aphrodisias.</w:t>
      </w:r>
      <w:r w:rsidRPr="00D6314C">
        <w:rPr>
          <w:noProof w:val="0"/>
          <w:vertAlign w:val="superscript"/>
          <w:lang w:val="fr-FR"/>
        </w:rPr>
        <w:footnoteReference w:id="183"/>
      </w:r>
      <w:r w:rsidRPr="00D6314C">
        <w:rPr>
          <w:noProof w:val="0"/>
          <w:lang w:val="fr-FR" w:eastAsia="en-US"/>
        </w:rPr>
        <w:t xml:space="preserve"> L’être n’est pas un genre qui transcende la substance vers une forme de fausse univocité donnée par l’analogie. Sur ce point essentiel, Averroès garde une distance critique par rapport à ses deux prédécesseurs, Alexandre et Avicenne.</w:t>
      </w:r>
      <w:r w:rsidRPr="00D6314C">
        <w:rPr>
          <w:noProof w:val="0"/>
          <w:vertAlign w:val="superscript"/>
          <w:lang w:val="fr-FR"/>
        </w:rPr>
        <w:footnoteReference w:id="184"/>
      </w:r>
      <w:r w:rsidRPr="00D6314C">
        <w:rPr>
          <w:noProof w:val="0"/>
          <w:lang w:val="fr-FR" w:eastAsia="en-US"/>
        </w:rPr>
        <w:t xml:space="preserve"> Le </w:t>
      </w:r>
      <w:r w:rsidR="008D7944" w:rsidRPr="008D7944">
        <w:rPr>
          <w:i/>
          <w:noProof w:val="0"/>
          <w:lang w:val="fr-FR" w:eastAsia="en-US"/>
        </w:rPr>
        <w:t>C</w:t>
      </w:r>
      <w:r w:rsidRPr="008D7944">
        <w:rPr>
          <w:i/>
          <w:noProof w:val="0"/>
          <w:lang w:val="fr-FR" w:eastAsia="en-US"/>
        </w:rPr>
        <w:t xml:space="preserve">ommentaire moyen sur la </w:t>
      </w:r>
      <w:r w:rsidRPr="0035466F">
        <w:rPr>
          <w:i/>
          <w:noProof w:val="0"/>
          <w:lang w:val="fr-FR" w:eastAsia="en-US"/>
        </w:rPr>
        <w:t>Métaphysique</w:t>
      </w:r>
      <w:r w:rsidRPr="00D6314C">
        <w:rPr>
          <w:noProof w:val="0"/>
          <w:lang w:val="fr-FR" w:eastAsia="en-US"/>
        </w:rPr>
        <w:t xml:space="preserve"> (</w:t>
      </w:r>
      <w:r w:rsidRPr="00D6314C">
        <w:rPr>
          <w:i/>
          <w:noProof w:val="0"/>
          <w:lang w:val="fr-FR" w:eastAsia="en-US"/>
        </w:rPr>
        <w:t>Epitome</w:t>
      </w:r>
      <w:r w:rsidRPr="00D6314C">
        <w:rPr>
          <w:noProof w:val="0"/>
          <w:lang w:val="fr-FR" w:eastAsia="en-US"/>
        </w:rPr>
        <w:t xml:space="preserve">) reproche à Avicenne d’avoir fait de l’être le genre le plus élevé et de mélanger des choses fondamentalement différentes. Le </w:t>
      </w:r>
      <w:r w:rsidRPr="00D6314C">
        <w:rPr>
          <w:i/>
          <w:noProof w:val="0"/>
          <w:lang w:val="fr-FR" w:eastAsia="en-US"/>
        </w:rPr>
        <w:t>Grand Commentaire sur la Métaphysique</w:t>
      </w:r>
      <w:r w:rsidRPr="00D6314C">
        <w:rPr>
          <w:noProof w:val="0"/>
          <w:lang w:val="fr-FR" w:eastAsia="en-US"/>
        </w:rPr>
        <w:t xml:space="preserve"> rejette explicitement l’éclipse de </w:t>
      </w:r>
      <w:r w:rsidR="00223043" w:rsidRPr="00D6314C">
        <w:rPr>
          <w:noProof w:val="0"/>
          <w:lang w:val="fr-FR" w:eastAsia="en-US"/>
        </w:rPr>
        <w:t>l’existant</w:t>
      </w:r>
      <w:r w:rsidRPr="00D6314C">
        <w:rPr>
          <w:noProof w:val="0"/>
          <w:lang w:val="fr-FR" w:eastAsia="en-US"/>
        </w:rPr>
        <w:t xml:space="preserve"> dans la métaphysique par Avicenne. Le commentaire mentionne les ténèbres (</w:t>
      </w:r>
      <w:r w:rsidRPr="00D6314C">
        <w:rPr>
          <w:i/>
          <w:noProof w:val="0"/>
          <w:lang w:val="fr-FR" w:eastAsia="en-US"/>
        </w:rPr>
        <w:t>obscurity</w:t>
      </w:r>
      <w:r w:rsidRPr="00D6314C">
        <w:rPr>
          <w:noProof w:val="0"/>
          <w:lang w:val="fr-FR" w:eastAsia="en-US"/>
        </w:rPr>
        <w:t>) qui ont confondu Avicenne.</w:t>
      </w:r>
    </w:p>
    <w:p w:rsidR="005642AC" w:rsidRPr="00D6314C" w:rsidRDefault="005642AC" w:rsidP="005642AC">
      <w:pPr>
        <w:pStyle w:val="Citace"/>
        <w:rPr>
          <w:lang w:val="fr-FR"/>
        </w:rPr>
      </w:pPr>
      <w:r w:rsidRPr="00D6314C">
        <w:rPr>
          <w:lang w:val="fr-FR"/>
        </w:rPr>
        <w:t xml:space="preserve">« En conséquence, il faut comprendre que les principes des deux sciences sont différents, je veux dire dans la manière dont on les envisage seulement, et non dans leur être. </w:t>
      </w:r>
      <w:r w:rsidR="00AE71A5">
        <w:rPr>
          <w:lang w:val="fr-FR"/>
        </w:rPr>
        <w:t xml:space="preserve">Alors, </w:t>
      </w:r>
      <w:r w:rsidRPr="00D6314C">
        <w:rPr>
          <w:lang w:val="fr-FR"/>
        </w:rPr>
        <w:t xml:space="preserve">le commentaire d’Alexandre sur ce point est très ambigu si l’on n’établit pas cette distinction. Cette obscurité </w:t>
      </w:r>
      <w:r w:rsidR="00367CA4">
        <w:rPr>
          <w:lang w:val="fr-FR"/>
        </w:rPr>
        <w:t>entraîna</w:t>
      </w:r>
      <w:r w:rsidRPr="00D6314C">
        <w:rPr>
          <w:lang w:val="fr-FR"/>
        </w:rPr>
        <w:t xml:space="preserve"> Ibn Sīnā en erreur, comme nous l’avons dit. » </w:t>
      </w:r>
      <w:r w:rsidRPr="00D6314C">
        <w:rPr>
          <w:rStyle w:val="Znakapoznpodarou"/>
          <w:lang w:val="fr-FR"/>
        </w:rPr>
        <w:footnoteReference w:id="185"/>
      </w:r>
    </w:p>
    <w:p w:rsidR="005642AC" w:rsidRPr="00D6314C" w:rsidRDefault="005642AC" w:rsidP="005642AC">
      <w:pPr>
        <w:rPr>
          <w:noProof w:val="0"/>
          <w:lang w:val="fr-FR" w:eastAsia="en-US"/>
        </w:rPr>
      </w:pPr>
      <w:r w:rsidRPr="00D6314C">
        <w:rPr>
          <w:noProof w:val="0"/>
          <w:lang w:val="fr-FR" w:eastAsia="en-US"/>
        </w:rPr>
        <w:t xml:space="preserve">La distinction critique établie par Averroès contre Alexandre concerne le lien entre la physique et la métaphysique. L’éminent interprète antique d’Aristote concevait leur relation de manière disjonctive. Le </w:t>
      </w:r>
      <w:r w:rsidRPr="00D6314C">
        <w:rPr>
          <w:i/>
          <w:noProof w:val="0"/>
          <w:lang w:val="fr-FR" w:eastAsia="en-US"/>
        </w:rPr>
        <w:t>Grand Commentaire d’Averroès sur la</w:t>
      </w:r>
      <w:r w:rsidRPr="00D6314C">
        <w:rPr>
          <w:noProof w:val="0"/>
          <w:lang w:val="fr-FR" w:eastAsia="en-US"/>
        </w:rPr>
        <w:t xml:space="preserve"> </w:t>
      </w:r>
      <w:r w:rsidRPr="00D6314C">
        <w:rPr>
          <w:i/>
          <w:noProof w:val="0"/>
          <w:lang w:val="fr-FR" w:eastAsia="en-US"/>
        </w:rPr>
        <w:t>Métaphysique</w:t>
      </w:r>
      <w:r w:rsidRPr="00D6314C">
        <w:rPr>
          <w:noProof w:val="0"/>
          <w:lang w:val="fr-FR" w:eastAsia="en-US"/>
        </w:rPr>
        <w:t xml:space="preserve"> suppose un point de vue différent de celui d’Avicenne (« </w:t>
      </w:r>
      <w:r w:rsidR="008D4BA1">
        <w:rPr>
          <w:noProof w:val="0"/>
          <w:lang w:val="fr-FR" w:eastAsia="en-US"/>
        </w:rPr>
        <w:t>c</w:t>
      </w:r>
      <w:r w:rsidR="008D4BA1" w:rsidRPr="00D6314C">
        <w:rPr>
          <w:lang w:val="fr-FR"/>
        </w:rPr>
        <w:t xml:space="preserve">ette obscurité </w:t>
      </w:r>
      <w:r w:rsidR="008D4BA1">
        <w:rPr>
          <w:lang w:val="fr-FR"/>
        </w:rPr>
        <w:t>entraîna</w:t>
      </w:r>
      <w:r w:rsidR="008D4BA1" w:rsidRPr="00D6314C">
        <w:rPr>
          <w:lang w:val="fr-FR"/>
        </w:rPr>
        <w:t xml:space="preserve"> Ibn Sīnā en erreur</w:t>
      </w:r>
      <w:r w:rsidRPr="00D6314C">
        <w:rPr>
          <w:noProof w:val="0"/>
          <w:lang w:val="fr-FR" w:eastAsia="en-US"/>
        </w:rPr>
        <w:t> ») et précise celui d’Alexandre (« </w:t>
      </w:r>
      <w:r w:rsidRPr="00D6314C">
        <w:rPr>
          <w:noProof w:val="0"/>
          <w:lang w:val="fr-FR"/>
        </w:rPr>
        <w:t>si l’on n’établit pas cette distinction</w:t>
      </w:r>
      <w:r w:rsidRPr="00D6314C">
        <w:rPr>
          <w:noProof w:val="0"/>
          <w:lang w:val="fr-FR" w:eastAsia="en-US"/>
        </w:rPr>
        <w:t xml:space="preserve"> »). Averroès affirme qu’il existe un objet commun à la première science (« deux sciences sont différentes…non dans leur être »), qui est l’étude de trois sortes de substance. Ibn Rushd parle d’une triple division de la première substance réelle : la substance mobile périssable, la substance mobile éternelle, et la substance immobile comme </w:t>
      </w:r>
      <w:r w:rsidR="005E2970">
        <w:rPr>
          <w:noProof w:val="0"/>
          <w:lang w:val="fr-FR" w:eastAsia="en-US"/>
        </w:rPr>
        <w:t>cause première du mouvement. D</w:t>
      </w:r>
      <w:r w:rsidR="000D35BE" w:rsidRPr="00D6314C">
        <w:rPr>
          <w:noProof w:val="0"/>
          <w:lang w:val="fr-FR" w:eastAsia="en-US"/>
        </w:rPr>
        <w:t>ieu</w:t>
      </w:r>
      <w:r w:rsidRPr="00D6314C">
        <w:rPr>
          <w:noProof w:val="0"/>
          <w:lang w:val="fr-FR" w:eastAsia="en-US"/>
        </w:rPr>
        <w:t xml:space="preserve"> monothéiste, connu par la révélation, existe séparément de la connaissance de la philosophie première. La métaphysique, dans l’ordre de la connaissance naturelle, ne répond qu’à la question des causes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causalité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premières de la substance. Il existe des substances matérielles et immatérielles et enfin une substance immatérielle immobile. Ces trois substances appartiennent à l’ordre des substances premières telles que définies par les </w:t>
      </w:r>
      <w:r w:rsidRPr="00D6314C">
        <w:rPr>
          <w:i/>
          <w:noProof w:val="0"/>
          <w:lang w:val="fr-FR" w:eastAsia="en-US"/>
        </w:rPr>
        <w:t>Catégories</w:t>
      </w:r>
      <w:r w:rsidRPr="00D6314C">
        <w:rPr>
          <w:noProof w:val="0"/>
          <w:lang w:val="fr-FR" w:eastAsia="en-US"/>
        </w:rPr>
        <w:t>, c’est-à-dire dans leur simplicité originelle et réelle (ch. 1.3). La Premiè</w:t>
      </w:r>
      <w:r w:rsidR="00252900">
        <w:rPr>
          <w:noProof w:val="0"/>
          <w:lang w:val="fr-FR" w:eastAsia="en-US"/>
        </w:rPr>
        <w:t xml:space="preserve">re substance séparée possède une existence </w:t>
      </w:r>
      <w:r w:rsidRPr="00D6314C">
        <w:rPr>
          <w:noProof w:val="0"/>
          <w:lang w:val="fr-FR" w:eastAsia="en-US"/>
        </w:rPr>
        <w:t xml:space="preserve">unique qui lui est propre et, de ce fait, elle est la source du mouvement des autres sphères subordonnées. Il y a deux perspectives par rapport à la Première substance séparée et immobile, donnée </w:t>
      </w:r>
      <w:r w:rsidRPr="00D6314C">
        <w:rPr>
          <w:i/>
          <w:noProof w:val="0"/>
          <w:lang w:val="fr-FR" w:eastAsia="en-US"/>
        </w:rPr>
        <w:t>per prius</w:t>
      </w:r>
      <w:r w:rsidRPr="00D6314C">
        <w:rPr>
          <w:noProof w:val="0"/>
          <w:lang w:val="fr-FR" w:eastAsia="en-US"/>
        </w:rPr>
        <w:t>. La raison en est qu’il y a deux sciences différentes qui étudient l’êt</w:t>
      </w:r>
      <w:r w:rsidR="00B53C56">
        <w:rPr>
          <w:noProof w:val="0"/>
          <w:lang w:val="fr-FR" w:eastAsia="en-US"/>
        </w:rPr>
        <w:t>re de la substance première (« d</w:t>
      </w:r>
      <w:r w:rsidRPr="00D6314C">
        <w:rPr>
          <w:noProof w:val="0"/>
          <w:lang w:val="fr-FR" w:eastAsia="en-US"/>
        </w:rPr>
        <w:t>eux sciences sont différentes… de la manière dont on les envisage</w:t>
      </w:r>
      <w:r w:rsidR="00E923A9">
        <w:rPr>
          <w:noProof w:val="0"/>
          <w:lang w:val="fr-FR" w:eastAsia="en-US"/>
        </w:rPr>
        <w:t> </w:t>
      </w:r>
      <w:r w:rsidRPr="00D6314C">
        <w:rPr>
          <w:noProof w:val="0"/>
          <w:lang w:val="fr-FR" w:eastAsia="en-US"/>
        </w:rPr>
        <w:t xml:space="preserve">»). La physique donne le premier point de vue sur la substance immobile et immatérielle et la métaphysique sert de médiateur pour le second point de vue. La physique étudie la première substance séparée </w:t>
      </w:r>
      <w:r w:rsidR="0051592C">
        <w:rPr>
          <w:noProof w:val="0"/>
          <w:lang w:val="fr-FR" w:eastAsia="en-US"/>
        </w:rPr>
        <w:t xml:space="preserve">sur le plan de </w:t>
      </w:r>
      <w:r w:rsidRPr="00D6314C">
        <w:rPr>
          <w:noProof w:val="0"/>
          <w:lang w:val="fr-FR" w:eastAsia="en-US"/>
        </w:rPr>
        <w:t>la causalité en tant que première cause du mouvement cosmique</w:t>
      </w:r>
      <w:r w:rsidR="00067146">
        <w:rPr>
          <w:noProof w:val="0"/>
          <w:lang w:val="fr-FR" w:eastAsia="en-US"/>
        </w:rPr>
        <w:t>. Il s</w:t>
      </w:r>
      <w:r w:rsidR="00067146">
        <w:rPr>
          <w:rFonts w:cs="Calibri"/>
          <w:noProof w:val="0"/>
          <w:lang w:val="fr-FR" w:eastAsia="en-US"/>
        </w:rPr>
        <w:t>’</w:t>
      </w:r>
      <w:r w:rsidR="00067146">
        <w:rPr>
          <w:noProof w:val="0"/>
          <w:lang w:val="fr-FR" w:eastAsia="en-US"/>
        </w:rPr>
        <w:t xml:space="preserve">agit </w:t>
      </w:r>
      <w:r w:rsidR="00510F3D">
        <w:rPr>
          <w:noProof w:val="0"/>
          <w:lang w:val="fr-FR" w:eastAsia="en-US"/>
        </w:rPr>
        <w:t xml:space="preserve">de </w:t>
      </w:r>
      <w:r w:rsidRPr="00D6314C">
        <w:rPr>
          <w:noProof w:val="0"/>
          <w:lang w:val="fr-FR" w:eastAsia="en-US"/>
        </w:rPr>
        <w:t xml:space="preserve">la naissance et la disparition des substances réelles. La métaphysique définit cette première substance du point de vue des premiers principes de la cognition. Cette unité de l’objet d’étude de la première science permet une double connaissance de chaque substance première du point de vue du mouvement (physique) et des principes premiers de l’univers (métaphysique). La science première, qui étudie l’unité réelle de la substance première, existe parce que sa recherche </w:t>
      </w:r>
      <w:r w:rsidR="00782E27">
        <w:rPr>
          <w:noProof w:val="0"/>
          <w:lang w:val="fr-FR" w:eastAsia="en-US"/>
        </w:rPr>
        <w:t xml:space="preserve">commence par </w:t>
      </w:r>
      <w:r w:rsidRPr="00D6314C">
        <w:rPr>
          <w:noProof w:val="0"/>
          <w:lang w:val="fr-FR" w:eastAsia="en-US"/>
        </w:rPr>
        <w:t xml:space="preserve">la physique des corps réels. Par conséquent, la métaphysique est la première science aristotélicienne selon la méthodologie scientifique des </w:t>
      </w:r>
      <w:r w:rsidRPr="00D6314C">
        <w:rPr>
          <w:i/>
          <w:noProof w:val="0"/>
          <w:lang w:val="fr-FR" w:eastAsia="en-US"/>
        </w:rPr>
        <w:t>Seconds Analytiques</w:t>
      </w:r>
      <w:r w:rsidRPr="00D6314C">
        <w:rPr>
          <w:noProof w:val="0"/>
          <w:lang w:val="fr-FR" w:eastAsia="en-US"/>
        </w:rPr>
        <w:t xml:space="preserve"> et non dans la spéculation d’Avicenne donnée par l’intuition mystique de la </w:t>
      </w:r>
      <w:r w:rsidR="00E03302">
        <w:rPr>
          <w:noProof w:val="0"/>
          <w:lang w:val="fr-FR" w:eastAsia="en-US"/>
        </w:rPr>
        <w:t xml:space="preserve">nature </w:t>
      </w:r>
      <w:r w:rsidRPr="00D6314C">
        <w:rPr>
          <w:noProof w:val="0"/>
          <w:lang w:val="fr-FR" w:eastAsia="en-US"/>
        </w:rPr>
        <w:t xml:space="preserve">amphibolique de </w:t>
      </w:r>
      <w:r w:rsidR="00223043" w:rsidRPr="00D6314C">
        <w:rPr>
          <w:noProof w:val="0"/>
          <w:lang w:val="fr-FR" w:eastAsia="en-US"/>
        </w:rPr>
        <w:t>l’existant</w:t>
      </w:r>
      <w:r w:rsidRPr="00D6314C">
        <w:rPr>
          <w:noProof w:val="0"/>
          <w:lang w:val="fr-FR" w:eastAsia="en-US"/>
        </w:rPr>
        <w:t xml:space="preserve">. Par conséquent, ces deux sciences ne peuvent pas différer l’une de l’autre en principe, comme Avicenne l’a postulé à tort et comme Alexandre ne l’a pas exécuté correctement. Les deux penseurs ont brouillé la relation entre la pensée et la substance première. Le Commentateur compléta la partie du projet de métaphysique d’Alfarabi qui contient déjà l’écrit d’Alfarabi </w:t>
      </w:r>
      <w:r w:rsidRPr="00D6314C">
        <w:rPr>
          <w:i/>
          <w:noProof w:val="0"/>
          <w:lang w:val="fr-FR" w:eastAsia="en-US"/>
        </w:rPr>
        <w:t xml:space="preserve">De ortu scientiarum </w:t>
      </w:r>
      <w:r w:rsidRPr="00D6314C">
        <w:rPr>
          <w:noProof w:val="0"/>
          <w:lang w:val="fr-FR" w:eastAsia="en-US"/>
        </w:rPr>
        <w:t xml:space="preserve">(ch. 2.1). Nous avons une substance éternelle, séparée et immobile, qui est explorée aussi bien dans le dernier huitième livre de la </w:t>
      </w:r>
      <w:r w:rsidRPr="00D6314C">
        <w:rPr>
          <w:i/>
          <w:noProof w:val="0"/>
          <w:lang w:val="fr-FR" w:eastAsia="en-US"/>
        </w:rPr>
        <w:t>Physique</w:t>
      </w:r>
      <w:r w:rsidRPr="00D6314C">
        <w:rPr>
          <w:noProof w:val="0"/>
          <w:lang w:val="fr-FR" w:eastAsia="en-US"/>
        </w:rPr>
        <w:t xml:space="preserve"> que dans le livre </w:t>
      </w:r>
      <w:r w:rsidRPr="00D6314C">
        <w:rPr>
          <w:i/>
          <w:noProof w:val="0"/>
          <w:lang w:val="fr-FR" w:eastAsia="en-US"/>
        </w:rPr>
        <w:t>Métaphysique Z, H</w:t>
      </w:r>
      <w:r w:rsidRPr="00D6314C">
        <w:rPr>
          <w:noProof w:val="0"/>
          <w:lang w:val="fr-FR" w:eastAsia="en-US"/>
        </w:rPr>
        <w:t xml:space="preserve"> et dans le livre </w:t>
      </w:r>
      <w:r w:rsidRPr="00D6314C">
        <w:rPr>
          <w:i/>
          <w:noProof w:val="0"/>
          <w:lang w:val="fr-FR" w:eastAsia="en-US"/>
        </w:rPr>
        <w:t>Lambda</w:t>
      </w:r>
      <w:r w:rsidRPr="00D6314C">
        <w:rPr>
          <w:noProof w:val="0"/>
          <w:lang w:val="fr-FR" w:eastAsia="en-US"/>
        </w:rPr>
        <w:t xml:space="preserve">. Averroès explore la première substance d’abord selon la </w:t>
      </w:r>
      <w:r w:rsidRPr="00D6314C">
        <w:rPr>
          <w:i/>
          <w:noProof w:val="0"/>
          <w:lang w:val="fr-FR" w:eastAsia="en-US"/>
        </w:rPr>
        <w:t>Physique</w:t>
      </w:r>
      <w:r w:rsidRPr="00D6314C">
        <w:rPr>
          <w:noProof w:val="0"/>
          <w:lang w:val="fr-FR" w:eastAsia="en-US"/>
        </w:rPr>
        <w:t xml:space="preserve"> aristotélicienne et ensuite selon la </w:t>
      </w:r>
      <w:r w:rsidRPr="00D6314C">
        <w:rPr>
          <w:i/>
          <w:noProof w:val="0"/>
          <w:lang w:val="fr-FR" w:eastAsia="en-US"/>
        </w:rPr>
        <w:t>Métaphysique</w:t>
      </w:r>
      <w:r w:rsidRPr="00D6314C">
        <w:rPr>
          <w:noProof w:val="0"/>
          <w:lang w:val="fr-FR" w:eastAsia="en-US"/>
        </w:rPr>
        <w:t>. Avicenne, par contre, sépare la science première de la 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corps. Il perdit le caractère scientifique de la première science qui </w:t>
      </w:r>
      <w:r w:rsidR="001709E8">
        <w:rPr>
          <w:noProof w:val="0"/>
          <w:lang w:val="fr-FR" w:eastAsia="en-US"/>
        </w:rPr>
        <w:t xml:space="preserve">se </w:t>
      </w:r>
      <w:r w:rsidRPr="00D6314C">
        <w:rPr>
          <w:noProof w:val="0"/>
          <w:lang w:val="fr-FR" w:eastAsia="en-US"/>
        </w:rPr>
        <w:t>fait par la première substance réelle. La dénu</w:t>
      </w:r>
      <w:r w:rsidR="00581614">
        <w:rPr>
          <w:noProof w:val="0"/>
          <w:lang w:val="fr-FR" w:eastAsia="en-US"/>
        </w:rPr>
        <w:t>dation d’Avicenne mélange le concept</w:t>
      </w:r>
      <w:r w:rsidRPr="00D6314C">
        <w:rPr>
          <w:noProof w:val="0"/>
          <w:lang w:val="fr-FR" w:eastAsia="en-US"/>
        </w:rPr>
        <w:t xml:space="preserve"> de la substance comme genre avec</w:t>
      </w:r>
      <w:r w:rsidR="004052E5">
        <w:rPr>
          <w:noProof w:val="0"/>
          <w:lang w:val="fr-FR" w:eastAsia="en-US"/>
        </w:rPr>
        <w:t xml:space="preserve"> l’existence de la chose unique</w:t>
      </w:r>
      <w:r w:rsidRPr="00D6314C">
        <w:rPr>
          <w:noProof w:val="0"/>
          <w:lang w:val="fr-FR" w:eastAsia="en-US"/>
        </w:rPr>
        <w:t xml:space="preserve">. </w:t>
      </w:r>
      <w:r w:rsidR="00EC384E" w:rsidRPr="00D6314C">
        <w:rPr>
          <w:noProof w:val="0"/>
          <w:lang w:val="fr-FR" w:eastAsia="en-US"/>
        </w:rPr>
        <w:t>L’existant du troisième genre</w:t>
      </w:r>
      <w:r w:rsidRPr="00D6314C">
        <w:rPr>
          <w:noProof w:val="0"/>
          <w:lang w:val="fr-FR" w:eastAsia="en-US"/>
        </w:rPr>
        <w:t xml:space="preserve"> est né du fait qu’Avicenne combine la prédication catégorielle </w:t>
      </w:r>
      <w:r w:rsidRPr="00D6314C">
        <w:rPr>
          <w:i/>
          <w:noProof w:val="0"/>
          <w:lang w:val="fr-FR" w:eastAsia="en-US"/>
        </w:rPr>
        <w:t>per prius</w:t>
      </w:r>
      <w:r w:rsidRPr="00D6314C">
        <w:rPr>
          <w:noProof w:val="0"/>
          <w:lang w:val="fr-FR" w:eastAsia="en-US"/>
        </w:rPr>
        <w:t xml:space="preserve"> relative à la substance et la prédication </w:t>
      </w:r>
      <w:r w:rsidRPr="00D6314C">
        <w:rPr>
          <w:i/>
          <w:noProof w:val="0"/>
          <w:lang w:val="fr-FR" w:eastAsia="en-US"/>
        </w:rPr>
        <w:t>per posterius</w:t>
      </w:r>
      <w:r w:rsidRPr="00D6314C">
        <w:rPr>
          <w:noProof w:val="0"/>
          <w:lang w:val="fr-FR" w:eastAsia="en-US"/>
        </w:rPr>
        <w:t xml:space="preserve"> pour ses accidents. De plus, il créa une fausse unité analogique de </w:t>
      </w:r>
      <w:r w:rsidR="00223043" w:rsidRPr="00D6314C">
        <w:rPr>
          <w:noProof w:val="0"/>
          <w:lang w:val="fr-FR" w:eastAsia="en-US"/>
        </w:rPr>
        <w:t>l’existant</w:t>
      </w:r>
      <w:r w:rsidR="00D21C5C">
        <w:rPr>
          <w:noProof w:val="0"/>
          <w:lang w:val="fr-FR" w:eastAsia="en-US"/>
        </w:rPr>
        <w:t>. Le concept de «</w:t>
      </w:r>
      <w:r w:rsidR="006E6F11">
        <w:rPr>
          <w:noProof w:val="0"/>
          <w:lang w:val="fr-FR" w:eastAsia="en-US"/>
        </w:rPr>
        <w:t> </w:t>
      </w:r>
      <w:r w:rsidR="00D21C5C" w:rsidRPr="00D6314C">
        <w:rPr>
          <w:i/>
          <w:noProof w:val="0"/>
          <w:lang w:val="fr-FR" w:eastAsia="en-US"/>
        </w:rPr>
        <w:t>hoc esse tantum</w:t>
      </w:r>
      <w:r w:rsidR="006E6F11">
        <w:rPr>
          <w:noProof w:val="0"/>
          <w:lang w:val="fr-FR" w:eastAsia="en-US"/>
        </w:rPr>
        <w:t> </w:t>
      </w:r>
      <w:r w:rsidR="00D21C5C">
        <w:rPr>
          <w:noProof w:val="0"/>
          <w:lang w:val="fr-FR" w:eastAsia="en-US"/>
        </w:rPr>
        <w:t xml:space="preserve">» </w:t>
      </w:r>
      <w:r w:rsidRPr="00D6314C">
        <w:rPr>
          <w:noProof w:val="0"/>
          <w:lang w:val="fr-FR" w:eastAsia="en-US"/>
        </w:rPr>
        <w:t xml:space="preserve">relie l’essence </w:t>
      </w:r>
      <w:r w:rsidR="00D21C5C">
        <w:rPr>
          <w:noProof w:val="0"/>
          <w:lang w:val="fr-FR" w:eastAsia="en-US"/>
        </w:rPr>
        <w:t xml:space="preserve">universelle </w:t>
      </w:r>
      <w:r w:rsidRPr="00D6314C">
        <w:rPr>
          <w:noProof w:val="0"/>
          <w:lang w:val="fr-FR" w:eastAsia="en-US"/>
        </w:rPr>
        <w:t>et l’être</w:t>
      </w:r>
      <w:r w:rsidR="00D21C5C">
        <w:rPr>
          <w:noProof w:val="0"/>
          <w:lang w:val="fr-FR" w:eastAsia="en-US"/>
        </w:rPr>
        <w:t xml:space="preserve"> unique de la chose réelle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esse tantum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Selon Averroès, ces erreurs fondamentales ont abouti à une métaphysique obscure qui ne respecte pas les principes de la substance réelle dans la réalité et de sa signification potentielle et universelle dans l’intellect connaissant. Ibn Rushd établit en tout </w:t>
      </w:r>
      <w:r w:rsidR="00C54695">
        <w:rPr>
          <w:noProof w:val="0"/>
          <w:lang w:val="fr-FR" w:eastAsia="en-US"/>
        </w:rPr>
        <w:t>pouvoir</w:t>
      </w:r>
      <w:r w:rsidR="004B08F5">
        <w:rPr>
          <w:noProof w:val="0"/>
          <w:lang w:val="fr-FR" w:eastAsia="en-US"/>
        </w:rPr>
        <w:t xml:space="preserve"> </w:t>
      </w:r>
      <w:r w:rsidRPr="00D6314C">
        <w:rPr>
          <w:noProof w:val="0"/>
          <w:lang w:val="fr-FR" w:eastAsia="en-US"/>
        </w:rPr>
        <w:t xml:space="preserve">le datif métaphysique aristotélicien, que le </w:t>
      </w:r>
      <w:r w:rsidR="005467E0">
        <w:rPr>
          <w:noProof w:val="0"/>
          <w:lang w:val="fr-FR" w:eastAsia="en-US"/>
        </w:rPr>
        <w:t>Second Maître</w:t>
      </w:r>
      <w:r w:rsidRPr="00D6314C">
        <w:rPr>
          <w:noProof w:val="0"/>
          <w:lang w:val="fr-FR" w:eastAsia="en-US"/>
        </w:rPr>
        <w:t xml:space="preserve"> ne respecta pas suffisamment. Averroès affirme clairement que derrière la seconde substance, il n’y a qu’une pluralité de significations hétérogènes. De cette manière, l’unité de </w:t>
      </w:r>
      <w:r w:rsidR="00223043" w:rsidRPr="00D6314C">
        <w:rPr>
          <w:noProof w:val="0"/>
          <w:lang w:val="fr-FR" w:eastAsia="en-US"/>
        </w:rPr>
        <w:t>l’existant</w:t>
      </w:r>
      <w:r w:rsidRPr="00D6314C">
        <w:rPr>
          <w:noProof w:val="0"/>
          <w:lang w:val="fr-FR" w:eastAsia="en-US"/>
        </w:rPr>
        <w:t xml:space="preserve"> ne peut être catégoriquement prédite sur le mode de l’univocité. L’unité derrière la substance peut être conçue soit au niveau de l’homonymie, soit au niveau de l’analogie. </w:t>
      </w:r>
      <w:r w:rsidR="001857DD">
        <w:rPr>
          <w:noProof w:val="0"/>
          <w:lang w:val="fr-FR" w:eastAsia="en-US"/>
        </w:rPr>
        <w:t>Il n</w:t>
      </w:r>
      <w:r w:rsidRPr="00D6314C">
        <w:rPr>
          <w:noProof w:val="0"/>
          <w:lang w:val="fr-FR" w:eastAsia="en-US"/>
        </w:rPr>
        <w:t>’</w:t>
      </w:r>
      <w:r w:rsidR="001857DD">
        <w:rPr>
          <w:noProof w:val="0"/>
          <w:lang w:val="fr-FR" w:eastAsia="en-US"/>
        </w:rPr>
        <w:t xml:space="preserve">y a pas </w:t>
      </w:r>
      <w:r w:rsidRPr="00D6314C">
        <w:rPr>
          <w:noProof w:val="0"/>
          <w:lang w:val="fr-FR" w:eastAsia="en-US"/>
        </w:rPr>
        <w:t xml:space="preserve">l’univocité au niveau de la prédication transcendantale </w:t>
      </w:r>
      <w:r w:rsidRPr="00D6314C">
        <w:rPr>
          <w:i/>
          <w:noProof w:val="0"/>
          <w:lang w:val="fr-FR" w:eastAsia="en-US"/>
        </w:rPr>
        <w:t>per prius</w:t>
      </w:r>
      <w:r w:rsidR="00A16125">
        <w:rPr>
          <w:noProof w:val="0"/>
          <w:lang w:val="fr-FR" w:eastAsia="en-US"/>
        </w:rPr>
        <w:t xml:space="preserve">. </w:t>
      </w:r>
      <w:r w:rsidR="00D561DF">
        <w:rPr>
          <w:noProof w:val="0"/>
          <w:lang w:val="fr-FR" w:eastAsia="en-US"/>
        </w:rPr>
        <w:t>L</w:t>
      </w:r>
      <w:r w:rsidR="00D107E4">
        <w:rPr>
          <w:noProof w:val="0"/>
          <w:lang w:val="fr-FR" w:eastAsia="en-US"/>
        </w:rPr>
        <w:t>’enquête de l</w:t>
      </w:r>
      <w:r w:rsidRPr="00D6314C">
        <w:rPr>
          <w:noProof w:val="0"/>
          <w:lang w:val="fr-FR" w:eastAsia="en-US"/>
        </w:rPr>
        <w:t>’</w:t>
      </w:r>
      <w:r w:rsidR="004F559C">
        <w:rPr>
          <w:noProof w:val="0"/>
          <w:lang w:val="fr-FR" w:eastAsia="en-US"/>
        </w:rPr>
        <w:t>existan</w:t>
      </w:r>
      <w:r w:rsidR="00D107E4">
        <w:rPr>
          <w:noProof w:val="0"/>
          <w:lang w:val="fr-FR" w:eastAsia="en-US"/>
        </w:rPr>
        <w:t>t générique (</w:t>
      </w:r>
      <w:r w:rsidRPr="00D6314C">
        <w:rPr>
          <w:i/>
          <w:noProof w:val="0"/>
          <w:lang w:val="fr-FR" w:eastAsia="en-US"/>
        </w:rPr>
        <w:t>ens inquantum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inquantum ens</w:instrText>
      </w:r>
      <w:r w:rsidRPr="00D6314C">
        <w:rPr>
          <w:noProof w:val="0"/>
          <w:lang w:val="fr-FR"/>
        </w:rPr>
        <w:instrText xml:space="preserve">" </w:instrText>
      </w:r>
      <w:r w:rsidRPr="00D6314C">
        <w:rPr>
          <w:i/>
          <w:noProof w:val="0"/>
          <w:lang w:val="fr-FR" w:eastAsia="en-US"/>
        </w:rPr>
        <w:fldChar w:fldCharType="end"/>
      </w:r>
      <w:r w:rsidR="00D107E4">
        <w:rPr>
          <w:noProof w:val="0"/>
          <w:lang w:val="fr-FR" w:eastAsia="en-US"/>
        </w:rPr>
        <w:t xml:space="preserve">), </w:t>
      </w:r>
      <w:r w:rsidR="004F559C">
        <w:rPr>
          <w:noProof w:val="0"/>
          <w:lang w:val="fr-FR" w:eastAsia="en-US"/>
        </w:rPr>
        <w:t xml:space="preserve">comme </w:t>
      </w:r>
      <w:r w:rsidR="00A16125">
        <w:rPr>
          <w:noProof w:val="0"/>
          <w:lang w:val="fr-FR" w:eastAsia="en-US"/>
        </w:rPr>
        <w:t xml:space="preserve">la métaphysique </w:t>
      </w:r>
      <w:r w:rsidR="00A16125" w:rsidRPr="00A16125">
        <w:rPr>
          <w:noProof w:val="0"/>
          <w:lang w:val="fr-FR" w:eastAsia="en-US"/>
        </w:rPr>
        <w:t>d</w:t>
      </w:r>
      <w:r w:rsidR="00A16125" w:rsidRPr="00A16125">
        <w:rPr>
          <w:rFonts w:cs="Calibri"/>
          <w:noProof w:val="0"/>
          <w:lang w:val="fr-FR" w:eastAsia="en-US"/>
        </w:rPr>
        <w:t>’</w:t>
      </w:r>
      <w:r w:rsidR="004F559C" w:rsidRPr="00A16125">
        <w:rPr>
          <w:noProof w:val="0"/>
          <w:lang w:val="fr-FR" w:eastAsia="en-US"/>
        </w:rPr>
        <w:t>Avicenne</w:t>
      </w:r>
      <w:r w:rsidR="004F559C">
        <w:rPr>
          <w:noProof w:val="0"/>
          <w:lang w:val="fr-FR" w:eastAsia="en-US"/>
        </w:rPr>
        <w:t xml:space="preserve"> le </w:t>
      </w:r>
      <w:r w:rsidR="005331A9">
        <w:rPr>
          <w:noProof w:val="0"/>
          <w:lang w:val="fr-FR" w:eastAsia="en-US"/>
        </w:rPr>
        <w:t>présuppose</w:t>
      </w:r>
      <w:r w:rsidRPr="00D6314C">
        <w:rPr>
          <w:noProof w:val="0"/>
          <w:lang w:val="fr-FR" w:eastAsia="en-US"/>
        </w:rPr>
        <w:t xml:space="preserve">, est </w:t>
      </w:r>
      <w:r w:rsidR="00A16125">
        <w:rPr>
          <w:noProof w:val="0"/>
          <w:lang w:val="fr-FR" w:eastAsia="en-US"/>
        </w:rPr>
        <w:t xml:space="preserve">fondamentalement </w:t>
      </w:r>
      <w:r w:rsidRPr="00D6314C">
        <w:rPr>
          <w:noProof w:val="0"/>
          <w:lang w:val="fr-FR" w:eastAsia="en-US"/>
        </w:rPr>
        <w:t xml:space="preserve">fausse. </w:t>
      </w:r>
      <w:r w:rsidR="00B364E0" w:rsidRPr="00B364E0">
        <w:rPr>
          <w:noProof w:val="0"/>
          <w:lang w:val="fr-FR" w:eastAsia="en-US"/>
        </w:rPr>
        <w:t>L</w:t>
      </w:r>
      <w:r w:rsidR="00A7230D">
        <w:rPr>
          <w:noProof w:val="0"/>
          <w:lang w:val="fr-FR" w:eastAsia="en-US"/>
        </w:rPr>
        <w:t>’</w:t>
      </w:r>
      <w:r w:rsidR="00B364E0" w:rsidRPr="00B364E0">
        <w:rPr>
          <w:noProof w:val="0"/>
          <w:lang w:val="fr-FR" w:eastAsia="en-US"/>
        </w:rPr>
        <w:t>existence d</w:t>
      </w:r>
      <w:r w:rsidR="00A7230D">
        <w:rPr>
          <w:noProof w:val="0"/>
          <w:lang w:val="fr-FR" w:eastAsia="en-US"/>
        </w:rPr>
        <w:t>’</w:t>
      </w:r>
      <w:r w:rsidR="00B364E0" w:rsidRPr="00B364E0">
        <w:rPr>
          <w:noProof w:val="0"/>
          <w:lang w:val="fr-FR" w:eastAsia="en-US"/>
        </w:rPr>
        <w:t>une substance réelle comme source du mouvement cosmique renvoie aux premiers principes de la métaphysique, qui sont recherchés dans le contexte de la preuve scientifique fondée sur la causalité réelle des corps physi</w:t>
      </w:r>
      <w:r w:rsidR="00B364E0">
        <w:rPr>
          <w:noProof w:val="0"/>
          <w:lang w:val="fr-FR" w:eastAsia="en-US"/>
        </w:rPr>
        <w:t>ques. Il est donc nécessaire d</w:t>
      </w:r>
      <w:r w:rsidR="00B364E0">
        <w:rPr>
          <w:rFonts w:cs="Calibri"/>
          <w:noProof w:val="0"/>
          <w:lang w:val="fr-FR" w:eastAsia="en-US"/>
        </w:rPr>
        <w:t>’</w:t>
      </w:r>
      <w:r w:rsidR="006A12B9">
        <w:rPr>
          <w:noProof w:val="0"/>
          <w:lang w:val="fr-FR" w:eastAsia="en-US"/>
        </w:rPr>
        <w:t xml:space="preserve">examiner </w:t>
      </w:r>
      <w:r w:rsidR="00B364E0">
        <w:rPr>
          <w:noProof w:val="0"/>
          <w:lang w:val="fr-FR" w:eastAsia="en-US"/>
        </w:rPr>
        <w:t>«</w:t>
      </w:r>
      <w:r w:rsidR="006E6F11">
        <w:rPr>
          <w:noProof w:val="0"/>
          <w:lang w:val="fr-FR" w:eastAsia="en-US"/>
        </w:rPr>
        <w:t> </w:t>
      </w:r>
      <w:r w:rsidR="00B364E0" w:rsidRPr="00B364E0">
        <w:rPr>
          <w:noProof w:val="0"/>
          <w:lang w:val="fr-FR" w:eastAsia="en-US"/>
        </w:rPr>
        <w:t xml:space="preserve">substance </w:t>
      </w:r>
      <w:r w:rsidR="00B364E0" w:rsidRPr="00B364E0">
        <w:rPr>
          <w:i/>
          <w:noProof w:val="0"/>
          <w:lang w:val="fr-FR" w:eastAsia="en-US"/>
        </w:rPr>
        <w:t>qua</w:t>
      </w:r>
      <w:r w:rsidR="00B364E0">
        <w:rPr>
          <w:noProof w:val="0"/>
          <w:lang w:val="fr-FR" w:eastAsia="en-US"/>
        </w:rPr>
        <w:t xml:space="preserve"> substance</w:t>
      </w:r>
      <w:r w:rsidR="00B364E0">
        <w:rPr>
          <w:noProof w:val="0"/>
          <w:lang w:val="fr-FR" w:eastAsia="en-US"/>
        </w:rPr>
        <w:fldChar w:fldCharType="begin"/>
      </w:r>
      <w:r w:rsidR="00B364E0">
        <w:instrText xml:space="preserve"> XE "</w:instrText>
      </w:r>
      <w:r w:rsidR="00B364E0" w:rsidRPr="009F3927">
        <w:rPr>
          <w:noProof w:val="0"/>
          <w:lang w:val="fr-FR" w:eastAsia="en-US"/>
        </w:rPr>
        <w:instrText xml:space="preserve">substance </w:instrText>
      </w:r>
      <w:r w:rsidR="00B364E0" w:rsidRPr="009F3927">
        <w:rPr>
          <w:i/>
          <w:noProof w:val="0"/>
          <w:lang w:val="fr-FR" w:eastAsia="en-US"/>
        </w:rPr>
        <w:instrText>qua</w:instrText>
      </w:r>
      <w:r w:rsidR="00B364E0" w:rsidRPr="009F3927">
        <w:rPr>
          <w:noProof w:val="0"/>
          <w:lang w:val="fr-FR" w:eastAsia="en-US"/>
        </w:rPr>
        <w:instrText xml:space="preserve"> substance</w:instrText>
      </w:r>
      <w:r w:rsidR="00B364E0">
        <w:instrText xml:space="preserve">" </w:instrText>
      </w:r>
      <w:r w:rsidR="00B364E0">
        <w:rPr>
          <w:noProof w:val="0"/>
          <w:lang w:val="fr-FR" w:eastAsia="en-US"/>
        </w:rPr>
        <w:fldChar w:fldCharType="end"/>
      </w:r>
      <w:r w:rsidR="006E6F11">
        <w:rPr>
          <w:noProof w:val="0"/>
          <w:lang w:val="fr-FR" w:eastAsia="en-US"/>
        </w:rPr>
        <w:t> </w:t>
      </w:r>
      <w:r w:rsidR="00B364E0">
        <w:rPr>
          <w:noProof w:val="0"/>
          <w:lang w:val="fr-FR" w:eastAsia="en-US"/>
        </w:rPr>
        <w:t>»</w:t>
      </w:r>
      <w:r w:rsidR="00B364E0" w:rsidRPr="00B364E0">
        <w:rPr>
          <w:noProof w:val="0"/>
          <w:lang w:val="fr-FR" w:eastAsia="en-US"/>
        </w:rPr>
        <w:t xml:space="preserve">, </w:t>
      </w:r>
      <w:r w:rsidRPr="00D6314C">
        <w:rPr>
          <w:noProof w:val="0"/>
          <w:lang w:val="fr-FR" w:eastAsia="en-US"/>
        </w:rPr>
        <w:t xml:space="preserve">comme le répète en les nombreux endroits le </w:t>
      </w:r>
      <w:r w:rsidRPr="00D6314C">
        <w:rPr>
          <w:i/>
          <w:noProof w:val="0"/>
          <w:lang w:val="fr-FR" w:eastAsia="en-US"/>
        </w:rPr>
        <w:t>Grand Commentaire sur la Métaphysique</w:t>
      </w:r>
      <w:r w:rsidRPr="00D6314C">
        <w:rPr>
          <w:noProof w:val="0"/>
          <w:lang w:val="fr-FR" w:eastAsia="en-US"/>
        </w:rPr>
        <w:t xml:space="preserve"> d’Averroès. Citons maintenant le bref résumé de l’argument principal contre Avicenne dans la traduction latine. Le texte latin est important, car la génération de sophistes nommé</w:t>
      </w:r>
      <w:r w:rsidR="006A12B9">
        <w:rPr>
          <w:noProof w:val="0"/>
          <w:lang w:val="fr-FR" w:eastAsia="en-US"/>
        </w:rPr>
        <w:t>e</w:t>
      </w:r>
      <w:r w:rsidRPr="00D6314C">
        <w:rPr>
          <w:noProof w:val="0"/>
          <w:lang w:val="fr-FR" w:eastAsia="en-US"/>
        </w:rPr>
        <w:t xml:space="preserve"> </w:t>
      </w:r>
      <w:r w:rsidR="006A12B9">
        <w:rPr>
          <w:noProof w:val="0"/>
          <w:lang w:val="fr-FR" w:eastAsia="en-US"/>
        </w:rPr>
        <w:t>« </w:t>
      </w:r>
      <w:r w:rsidRPr="00D6314C">
        <w:rPr>
          <w:i/>
          <w:noProof w:val="0"/>
          <w:lang w:val="fr-FR" w:eastAsia="en-US"/>
        </w:rPr>
        <w:t>doctores Latini</w:t>
      </w:r>
      <w:r w:rsidR="006A12B9">
        <w:rPr>
          <w:i/>
          <w:noProof w:val="0"/>
          <w:lang w:val="fr-FR" w:eastAsia="en-US"/>
        </w:rPr>
        <w:t> </w:t>
      </w:r>
      <w:r w:rsidR="006A12B9" w:rsidRPr="006A12B9">
        <w:rPr>
          <w:noProof w:val="0"/>
          <w:lang w:val="fr-FR" w:eastAsia="en-US"/>
        </w:rPr>
        <w:t>»</w:t>
      </w:r>
      <w:r w:rsidRPr="00D6314C">
        <w:rPr>
          <w:noProof w:val="0"/>
          <w:lang w:val="fr-FR" w:eastAsia="en-US"/>
        </w:rPr>
        <w:t xml:space="preserve"> l’avait sous les yeux ; néanmoins, il n’avait aucun sens pour eux. </w:t>
      </w:r>
      <w:r w:rsidR="005F4C0A">
        <w:rPr>
          <w:noProof w:val="0"/>
          <w:lang w:val="fr-FR" w:eastAsia="en-US"/>
        </w:rPr>
        <w:t>C</w:t>
      </w:r>
      <w:r w:rsidR="005F4C0A" w:rsidRPr="00D6314C">
        <w:rPr>
          <w:noProof w:val="0"/>
          <w:lang w:val="fr-FR" w:eastAsia="en-US"/>
        </w:rPr>
        <w:t xml:space="preserve">ontrairement aux modernistes, </w:t>
      </w:r>
      <w:r w:rsidRPr="00D6314C">
        <w:rPr>
          <w:noProof w:val="0"/>
          <w:lang w:val="fr-FR" w:eastAsia="en-US"/>
        </w:rPr>
        <w:t>l’éc</w:t>
      </w:r>
      <w:r w:rsidR="005F4C0A">
        <w:rPr>
          <w:noProof w:val="0"/>
          <w:lang w:val="fr-FR" w:eastAsia="en-US"/>
        </w:rPr>
        <w:t xml:space="preserve">ole du premier averroïsme </w:t>
      </w:r>
      <w:r w:rsidRPr="00D6314C">
        <w:rPr>
          <w:noProof w:val="0"/>
          <w:lang w:val="fr-FR" w:eastAsia="en-US"/>
        </w:rPr>
        <w:t>comprenait l’erreur métaphysique fondamentale d’Avicenne. La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essences hypostasiées données seulement en pensée n’est pas une prédication aristotélicienne </w:t>
      </w:r>
      <w:r w:rsidR="005B7511">
        <w:rPr>
          <w:noProof w:val="0"/>
          <w:lang w:val="fr-FR" w:eastAsia="en-US"/>
        </w:rPr>
        <w:t>faite par les ca</w:t>
      </w:r>
      <w:r w:rsidR="00816CAD">
        <w:rPr>
          <w:noProof w:val="0"/>
          <w:lang w:val="fr-FR" w:eastAsia="en-US"/>
        </w:rPr>
        <w:t>tégories</w:t>
      </w:r>
      <w:r w:rsidR="004E0A80">
        <w:rPr>
          <w:noProof w:val="0"/>
          <w:lang w:val="fr-FR" w:eastAsia="en-US"/>
        </w:rPr>
        <w:t>.</w:t>
      </w:r>
      <w:r w:rsidR="00D31A32">
        <w:rPr>
          <w:noProof w:val="0"/>
          <w:lang w:val="fr-FR" w:eastAsia="en-US"/>
        </w:rPr>
        <w:t xml:space="preserve"> </w:t>
      </w:r>
      <w:r w:rsidR="004E0A80">
        <w:rPr>
          <w:noProof w:val="0"/>
          <w:lang w:val="fr-FR" w:eastAsia="en-US"/>
        </w:rPr>
        <w:t>C</w:t>
      </w:r>
      <w:r w:rsidR="00D31A32">
        <w:rPr>
          <w:noProof w:val="0"/>
          <w:lang w:val="fr-FR" w:eastAsia="en-US"/>
        </w:rPr>
        <w:t xml:space="preserve">elle-ci </w:t>
      </w:r>
      <w:r w:rsidRPr="00D6314C">
        <w:rPr>
          <w:noProof w:val="0"/>
          <w:lang w:val="fr-FR" w:eastAsia="en-US"/>
        </w:rPr>
        <w:t>suit la nécessité faite par le datif métaphysique</w:t>
      </w:r>
      <w:r w:rsidR="008253C0">
        <w:rPr>
          <w:noProof w:val="0"/>
          <w:lang w:val="fr-FR" w:eastAsia="en-US"/>
        </w:rPr>
        <w:t xml:space="preserve"> </w:t>
      </w:r>
      <w:r w:rsidR="00BC71E8">
        <w:rPr>
          <w:noProof w:val="0"/>
          <w:lang w:val="fr-FR" w:eastAsia="en-US"/>
        </w:rPr>
        <w:t>qui est</w:t>
      </w:r>
      <w:r w:rsidR="0001795F">
        <w:rPr>
          <w:noProof w:val="0"/>
          <w:lang w:val="fr-FR" w:eastAsia="en-US"/>
        </w:rPr>
        <w:t xml:space="preserve"> prédit </w:t>
      </w:r>
      <w:r w:rsidR="008253C0">
        <w:rPr>
          <w:noProof w:val="0"/>
          <w:lang w:val="fr-FR" w:eastAsia="en-US"/>
        </w:rPr>
        <w:t>en mode de l</w:t>
      </w:r>
      <w:r w:rsidR="008253C0" w:rsidRPr="00D6314C">
        <w:rPr>
          <w:noProof w:val="0"/>
          <w:lang w:val="fr-FR" w:eastAsia="en-US"/>
        </w:rPr>
        <w:t>’</w:t>
      </w:r>
      <w:r w:rsidR="008253C0">
        <w:rPr>
          <w:noProof w:val="0"/>
          <w:lang w:val="fr-FR" w:eastAsia="en-US"/>
        </w:rPr>
        <w:t>imposition</w:t>
      </w:r>
      <w:r w:rsidRPr="00D6314C">
        <w:rPr>
          <w:noProof w:val="0"/>
          <w:lang w:val="fr-FR" w:eastAsia="en-US"/>
        </w:rPr>
        <w:t xml:space="preserve">. </w:t>
      </w:r>
    </w:p>
    <w:p w:rsidR="005642AC" w:rsidRPr="00D6314C" w:rsidRDefault="005642AC" w:rsidP="005642AC">
      <w:pPr>
        <w:pStyle w:val="Citace"/>
        <w:rPr>
          <w:lang w:val="fr-FR"/>
        </w:rPr>
      </w:pPr>
      <w:r w:rsidRPr="00D6314C">
        <w:rPr>
          <w:lang w:val="fr-FR"/>
        </w:rPr>
        <w:t xml:space="preserve">« Avicenne commit une erreur de principe </w:t>
      </w:r>
      <w:r w:rsidR="002F541F" w:rsidRPr="00D6314C">
        <w:rPr>
          <w:lang w:val="fr-FR" w:eastAsia="en-US"/>
        </w:rPr>
        <w:t>(</w:t>
      </w:r>
      <w:r w:rsidR="002F541F" w:rsidRPr="00D6314C">
        <w:rPr>
          <w:i/>
          <w:lang w:val="fr-FR" w:eastAsia="en-US"/>
        </w:rPr>
        <w:t>peccavit multum</w:t>
      </w:r>
      <w:r w:rsidR="002F541F" w:rsidRPr="00D6314C">
        <w:rPr>
          <w:lang w:val="fr-FR" w:eastAsia="en-US"/>
        </w:rPr>
        <w:t xml:space="preserve">) </w:t>
      </w:r>
      <w:r w:rsidRPr="00D6314C">
        <w:rPr>
          <w:lang w:val="fr-FR"/>
        </w:rPr>
        <w:t>en supposant que l’un</w:t>
      </w:r>
      <w:r w:rsidR="004B791B">
        <w:rPr>
          <w:lang w:val="fr-FR"/>
        </w:rPr>
        <w:t>ité</w:t>
      </w:r>
      <w:r w:rsidRPr="00D6314C">
        <w:rPr>
          <w:lang w:val="fr-FR"/>
        </w:rPr>
        <w:t xml:space="preserve"> et </w:t>
      </w:r>
      <w:r w:rsidR="00223043" w:rsidRPr="00D6314C">
        <w:rPr>
          <w:lang w:val="fr-FR"/>
        </w:rPr>
        <w:t>l’exist</w:t>
      </w:r>
      <w:r w:rsidR="00C91822">
        <w:rPr>
          <w:lang w:val="fr-FR"/>
        </w:rPr>
        <w:t>e</w:t>
      </w:r>
      <w:r w:rsidR="004B791B">
        <w:rPr>
          <w:lang w:val="fr-FR"/>
        </w:rPr>
        <w:t xml:space="preserve">nce </w:t>
      </w:r>
      <w:r w:rsidRPr="00D6314C">
        <w:rPr>
          <w:lang w:val="fr-FR"/>
        </w:rPr>
        <w:t>sont des dispositions distinctes ajoutées à l’essence de la chose (</w:t>
      </w:r>
      <w:r w:rsidRPr="00D6314C">
        <w:rPr>
          <w:i/>
          <w:lang w:val="fr-FR"/>
        </w:rPr>
        <w:t>unum et ens significant dispositiones additas essentiae rei</w:t>
      </w:r>
      <w:r w:rsidRPr="00D6314C">
        <w:rPr>
          <w:lang w:val="fr-FR"/>
        </w:rPr>
        <w:t>). »</w:t>
      </w:r>
      <w:r w:rsidR="009B56E4">
        <w:rPr>
          <w:lang w:val="fr-FR"/>
        </w:rPr>
        <w:t xml:space="preserve"> </w:t>
      </w:r>
      <w:r w:rsidRPr="00D6314C">
        <w:rPr>
          <w:rStyle w:val="Znakapoznpodarou"/>
          <w:lang w:val="fr-FR"/>
        </w:rPr>
        <w:footnoteReference w:id="186"/>
      </w:r>
    </w:p>
    <w:p w:rsidR="005642AC" w:rsidRPr="00D6314C" w:rsidRDefault="00D17748" w:rsidP="005642AC">
      <w:pPr>
        <w:rPr>
          <w:noProof w:val="0"/>
          <w:lang w:val="fr-FR" w:eastAsia="en-US"/>
        </w:rPr>
      </w:pPr>
      <w:r>
        <w:rPr>
          <w:noProof w:val="0"/>
          <w:lang w:val="fr-FR" w:eastAsia="en-US"/>
        </w:rPr>
        <w:t>Quelle est l</w:t>
      </w:r>
      <w:r w:rsidRPr="00D6314C">
        <w:rPr>
          <w:noProof w:val="0"/>
          <w:lang w:val="fr-FR" w:eastAsia="en-US"/>
        </w:rPr>
        <w:t>’</w:t>
      </w:r>
      <w:r w:rsidRPr="00D17748">
        <w:rPr>
          <w:noProof w:val="0"/>
          <w:lang w:val="fr-FR" w:eastAsia="en-US"/>
        </w:rPr>
        <w:t>erreur fondament</w:t>
      </w:r>
      <w:r>
        <w:rPr>
          <w:noProof w:val="0"/>
          <w:lang w:val="fr-FR" w:eastAsia="en-US"/>
        </w:rPr>
        <w:t>ale d</w:t>
      </w:r>
      <w:r w:rsidRPr="00D6314C">
        <w:rPr>
          <w:noProof w:val="0"/>
          <w:lang w:val="fr-FR" w:eastAsia="en-US"/>
        </w:rPr>
        <w:t>’</w:t>
      </w:r>
      <w:r w:rsidRPr="00D17748">
        <w:rPr>
          <w:noProof w:val="0"/>
          <w:lang w:val="fr-FR" w:eastAsia="en-US"/>
        </w:rPr>
        <w:t>Avicenne</w:t>
      </w:r>
      <w:r w:rsidR="009C5732">
        <w:rPr>
          <w:noProof w:val="0"/>
          <w:lang w:val="fr-FR" w:eastAsia="en-US"/>
        </w:rPr>
        <w:t> </w:t>
      </w:r>
      <w:r w:rsidRPr="00D17748">
        <w:rPr>
          <w:noProof w:val="0"/>
          <w:lang w:val="fr-FR" w:eastAsia="en-US"/>
        </w:rPr>
        <w:t>?</w:t>
      </w:r>
      <w:r>
        <w:rPr>
          <w:noProof w:val="0"/>
          <w:lang w:val="fr-FR" w:eastAsia="en-US"/>
        </w:rPr>
        <w:t xml:space="preserve"> Il </w:t>
      </w:r>
      <w:r w:rsidR="005642AC" w:rsidRPr="00D6314C">
        <w:rPr>
          <w:noProof w:val="0"/>
          <w:lang w:val="fr-FR" w:eastAsia="en-US"/>
        </w:rPr>
        <w:t xml:space="preserve">concerne la supposition erronée </w:t>
      </w:r>
      <w:r w:rsidR="008957EA">
        <w:rPr>
          <w:rFonts w:cs="Calibri"/>
          <w:noProof w:val="0"/>
          <w:lang w:val="fr-FR" w:eastAsia="en-US"/>
        </w:rPr>
        <w:t>à</w:t>
      </w:r>
      <w:r w:rsidR="008957EA">
        <w:rPr>
          <w:noProof w:val="0"/>
          <w:lang w:val="fr-FR" w:eastAsia="en-US"/>
        </w:rPr>
        <w:t xml:space="preserve"> partir de l</w:t>
      </w:r>
      <w:r w:rsidR="005642AC" w:rsidRPr="00D6314C">
        <w:rPr>
          <w:noProof w:val="0"/>
          <w:lang w:val="fr-FR" w:eastAsia="en-US"/>
        </w:rPr>
        <w:t>a détermination transcendantale ou amphibolique</w:t>
      </w:r>
      <w:r w:rsidR="007A646E">
        <w:rPr>
          <w:noProof w:val="0"/>
          <w:lang w:val="fr-FR" w:eastAsia="en-US"/>
        </w:rPr>
        <w:t>. L</w:t>
      </w:r>
      <w:r w:rsidR="005642AC" w:rsidRPr="00D6314C">
        <w:rPr>
          <w:noProof w:val="0"/>
          <w:lang w:val="fr-FR" w:eastAsia="en-US"/>
        </w:rPr>
        <w:t xml:space="preserve">’unité et </w:t>
      </w:r>
      <w:r w:rsidR="00223043" w:rsidRPr="00D6314C">
        <w:rPr>
          <w:noProof w:val="0"/>
          <w:lang w:val="fr-FR" w:eastAsia="en-US"/>
        </w:rPr>
        <w:t>l’existant</w:t>
      </w:r>
      <w:r w:rsidR="005642AC" w:rsidRPr="00D6314C">
        <w:rPr>
          <w:noProof w:val="0"/>
          <w:lang w:val="fr-FR" w:eastAsia="en-US"/>
        </w:rPr>
        <w:t xml:space="preserve"> (</w:t>
      </w:r>
      <w:r w:rsidR="005642AC" w:rsidRPr="00D6314C">
        <w:rPr>
          <w:i/>
          <w:noProof w:val="0"/>
          <w:lang w:val="fr-FR" w:eastAsia="en-US"/>
        </w:rPr>
        <w:t>unum et ens</w:t>
      </w:r>
      <w:r w:rsidR="005642AC" w:rsidRPr="00D6314C">
        <w:rPr>
          <w:noProof w:val="0"/>
          <w:lang w:val="fr-FR" w:eastAsia="en-US"/>
        </w:rPr>
        <w:t>) représente</w:t>
      </w:r>
      <w:r w:rsidR="007A646E">
        <w:rPr>
          <w:noProof w:val="0"/>
          <w:lang w:val="fr-FR" w:eastAsia="en-US"/>
        </w:rPr>
        <w:t>nt</w:t>
      </w:r>
      <w:r w:rsidR="005642AC" w:rsidRPr="00D6314C">
        <w:rPr>
          <w:noProof w:val="0"/>
          <w:lang w:val="fr-FR" w:eastAsia="en-US"/>
        </w:rPr>
        <w:t xml:space="preserve"> les propriétés de l’être en tant que tel qui peuvent être arbitrairement attribuées à toute chose réelle existante (</w:t>
      </w:r>
      <w:r w:rsidR="005642AC" w:rsidRPr="00D6314C">
        <w:rPr>
          <w:i/>
          <w:noProof w:val="0"/>
          <w:lang w:val="fr-FR" w:eastAsia="en-US"/>
        </w:rPr>
        <w:t>dispositiones additas essentiae rei</w:t>
      </w:r>
      <w:r w:rsidR="005642AC" w:rsidRPr="00D6314C">
        <w:rPr>
          <w:noProof w:val="0"/>
          <w:lang w:val="fr-FR" w:eastAsia="en-US"/>
        </w:rPr>
        <w:t xml:space="preserve">). </w:t>
      </w:r>
      <w:r w:rsidR="00CF1173" w:rsidRPr="00CF1173">
        <w:rPr>
          <w:noProof w:val="0"/>
          <w:lang w:val="fr-FR" w:eastAsia="en-US"/>
        </w:rPr>
        <w:t>L</w:t>
      </w:r>
      <w:r w:rsidR="00A7230D">
        <w:rPr>
          <w:noProof w:val="0"/>
          <w:lang w:val="fr-FR" w:eastAsia="en-US"/>
        </w:rPr>
        <w:t>’</w:t>
      </w:r>
      <w:r w:rsidR="00CF1173" w:rsidRPr="00CF1173">
        <w:rPr>
          <w:noProof w:val="0"/>
          <w:lang w:val="fr-FR" w:eastAsia="en-US"/>
        </w:rPr>
        <w:t>unité générique est séparée de l</w:t>
      </w:r>
      <w:r w:rsidR="00A7230D">
        <w:rPr>
          <w:noProof w:val="0"/>
          <w:lang w:val="fr-FR" w:eastAsia="en-US"/>
        </w:rPr>
        <w:t>’</w:t>
      </w:r>
      <w:r w:rsidR="00CF1173" w:rsidRPr="00CF1173">
        <w:rPr>
          <w:noProof w:val="0"/>
          <w:lang w:val="fr-FR" w:eastAsia="en-US"/>
        </w:rPr>
        <w:t xml:space="preserve">unité </w:t>
      </w:r>
      <w:r w:rsidR="00CF1173">
        <w:rPr>
          <w:noProof w:val="0"/>
          <w:lang w:val="fr-FR" w:eastAsia="en-US"/>
        </w:rPr>
        <w:t xml:space="preserve">métaphysique </w:t>
      </w:r>
      <w:r w:rsidR="00CF1173" w:rsidRPr="00CF1173">
        <w:rPr>
          <w:noProof w:val="0"/>
          <w:lang w:val="fr-FR" w:eastAsia="en-US"/>
        </w:rPr>
        <w:t>examinée de manière critique. Celle-ci est construite sur la correspondance aristotélicienne de la substance première et de la substance seconde.</w:t>
      </w:r>
      <w:r w:rsidR="00CF1173">
        <w:rPr>
          <w:noProof w:val="0"/>
          <w:lang w:val="fr-FR" w:eastAsia="en-US"/>
        </w:rPr>
        <w:t xml:space="preserve"> </w:t>
      </w:r>
      <w:r w:rsidR="005642AC" w:rsidRPr="00D6314C">
        <w:rPr>
          <w:noProof w:val="0"/>
          <w:lang w:val="fr-FR" w:eastAsia="en-US"/>
        </w:rPr>
        <w:t xml:space="preserve">La </w:t>
      </w:r>
      <w:r w:rsidR="00D46E71">
        <w:rPr>
          <w:noProof w:val="0"/>
          <w:lang w:val="fr-FR" w:eastAsia="en-US"/>
        </w:rPr>
        <w:t>soi-disant «</w:t>
      </w:r>
      <w:r w:rsidR="006E6F11">
        <w:rPr>
          <w:noProof w:val="0"/>
          <w:lang w:val="fr-FR" w:eastAsia="en-US"/>
        </w:rPr>
        <w:t> </w:t>
      </w:r>
      <w:r w:rsidR="005642AC" w:rsidRPr="00D6314C">
        <w:rPr>
          <w:noProof w:val="0"/>
          <w:lang w:val="fr-FR" w:eastAsia="en-US"/>
        </w:rPr>
        <w:t>chose</w:t>
      </w:r>
      <w:r w:rsidR="006E6F11">
        <w:rPr>
          <w:noProof w:val="0"/>
          <w:lang w:val="fr-FR" w:eastAsia="en-US"/>
        </w:rPr>
        <w:t> </w:t>
      </w:r>
      <w:r w:rsidR="00D46E71">
        <w:rPr>
          <w:noProof w:val="0"/>
          <w:lang w:val="fr-FR" w:eastAsia="en-US"/>
        </w:rPr>
        <w:t>» (</w:t>
      </w:r>
      <w:r w:rsidR="00D46E71" w:rsidRPr="00D46E71">
        <w:rPr>
          <w:i/>
          <w:noProof w:val="0"/>
          <w:lang w:val="fr-FR" w:eastAsia="en-US"/>
        </w:rPr>
        <w:t>res</w:t>
      </w:r>
      <w:r w:rsidR="00D46E71">
        <w:rPr>
          <w:noProof w:val="0"/>
          <w:lang w:val="fr-FR" w:eastAsia="en-US"/>
        </w:rPr>
        <w:t>)</w:t>
      </w:r>
      <w:r w:rsidR="005642AC" w:rsidRPr="00D6314C">
        <w:rPr>
          <w:noProof w:val="0"/>
          <w:lang w:val="fr-FR" w:eastAsia="en-US"/>
        </w:rPr>
        <w:t xml:space="preserve"> d’Avicenne </w:t>
      </w:r>
      <w:r w:rsidR="00D46E71">
        <w:rPr>
          <w:noProof w:val="0"/>
          <w:lang w:val="fr-FR" w:eastAsia="en-US"/>
        </w:rPr>
        <w:t xml:space="preserve">est </w:t>
      </w:r>
      <w:r w:rsidR="005642AC" w:rsidRPr="00D6314C">
        <w:rPr>
          <w:noProof w:val="0"/>
          <w:lang w:val="fr-FR" w:eastAsia="en-US"/>
        </w:rPr>
        <w:t xml:space="preserve">définie comme </w:t>
      </w:r>
      <w:r w:rsidR="00846FB8">
        <w:rPr>
          <w:noProof w:val="0"/>
          <w:lang w:val="fr-FR" w:eastAsia="en-US"/>
        </w:rPr>
        <w:t xml:space="preserve">existant </w:t>
      </w:r>
      <w:r w:rsidR="005642AC" w:rsidRPr="00D6314C">
        <w:rPr>
          <w:noProof w:val="0"/>
          <w:lang w:val="fr-FR" w:eastAsia="en-US"/>
        </w:rPr>
        <w:t>du troisième genre</w:t>
      </w:r>
      <w:r w:rsidR="00D46E71">
        <w:rPr>
          <w:noProof w:val="0"/>
          <w:lang w:val="fr-FR" w:eastAsia="en-US"/>
        </w:rPr>
        <w:t>. Elle</w:t>
      </w:r>
      <w:r w:rsidR="005642AC" w:rsidRPr="00D6314C">
        <w:rPr>
          <w:noProof w:val="0"/>
          <w:lang w:val="fr-FR" w:eastAsia="en-US"/>
        </w:rPr>
        <w:t xml:space="preserve"> reçoit une détermination catégorielle par la comitation hypostasiée. Les propriétés élémentaires (</w:t>
      </w:r>
      <w:r w:rsidR="005642AC" w:rsidRPr="00D6314C">
        <w:rPr>
          <w:i/>
          <w:noProof w:val="0"/>
          <w:lang w:val="fr-FR" w:eastAsia="en-US"/>
        </w:rPr>
        <w:t>unum et ens</w:t>
      </w:r>
      <w:r w:rsidR="005642AC" w:rsidRPr="00D6314C">
        <w:rPr>
          <w:noProof w:val="0"/>
          <w:lang w:val="fr-FR" w:eastAsia="en-US"/>
        </w:rPr>
        <w:t>) sont liées à l’essence de la chose elle-même (</w:t>
      </w:r>
      <w:r w:rsidR="005642AC" w:rsidRPr="00D6314C">
        <w:rPr>
          <w:i/>
          <w:noProof w:val="0"/>
          <w:lang w:val="fr-FR" w:eastAsia="en-US"/>
        </w:rPr>
        <w:t>essentia rei</w:t>
      </w:r>
      <w:r w:rsidR="005642AC" w:rsidRPr="00D6314C">
        <w:rPr>
          <w:noProof w:val="0"/>
          <w:lang w:val="fr-FR" w:eastAsia="en-US"/>
        </w:rPr>
        <w:t>). Elles sont attribuées à un nouveau étant, qui n’est ni la première ni la seconde substance. Ceci n’est possible que dans le cas de l’introduction de la substance du troisième genre (ch. 1.3.1). Nous avons analysé cette procédure dans la métaphysique d’Avicenne sur l’exemple de la comitation univoque de l’être intentionnel minimal (</w:t>
      </w:r>
      <w:r w:rsidR="005642AC" w:rsidRPr="00D6314C">
        <w:rPr>
          <w:i/>
          <w:noProof w:val="0"/>
          <w:lang w:val="fr-FR" w:eastAsia="en-US"/>
        </w:rPr>
        <w:t>esse diminutum</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esse diminutum</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ch. 2.3.3). Les représentants de l’école des </w:t>
      </w:r>
      <w:r w:rsidR="005642AC" w:rsidRPr="00D6314C">
        <w:rPr>
          <w:i/>
          <w:noProof w:val="0"/>
          <w:lang w:val="fr-FR" w:eastAsia="en-US"/>
        </w:rPr>
        <w:t>Nominales</w:t>
      </w:r>
      <w:r w:rsidR="005642AC" w:rsidRPr="00D6314C">
        <w:rPr>
          <w:noProof w:val="0"/>
          <w:lang w:val="fr-FR" w:eastAsia="en-US"/>
        </w:rPr>
        <w:t xml:space="preserve"> et plus tard les modernistes de l’école du second averroïsme ont répété la même erreur magistrale. La prédication des concepts universels dans la première substance réellement existante est absolument inacceptable selon les </w:t>
      </w:r>
      <w:r w:rsidR="005642AC" w:rsidRPr="00D6314C">
        <w:rPr>
          <w:i/>
          <w:noProof w:val="0"/>
          <w:lang w:val="fr-FR" w:eastAsia="en-US"/>
        </w:rPr>
        <w:t>Catégories</w:t>
      </w:r>
      <w:r w:rsidR="005642AC" w:rsidRPr="00D6314C">
        <w:rPr>
          <w:noProof w:val="0"/>
          <w:lang w:val="fr-FR" w:eastAsia="en-US"/>
        </w:rPr>
        <w:t>. La première substance</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première substance</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offre une </w:t>
      </w:r>
      <w:r w:rsidR="00C467E3">
        <w:rPr>
          <w:noProof w:val="0"/>
          <w:lang w:val="fr-FR" w:eastAsia="en-US"/>
        </w:rPr>
        <w:t xml:space="preserve">fondation </w:t>
      </w:r>
      <w:r w:rsidR="005642AC" w:rsidRPr="00D6314C">
        <w:rPr>
          <w:noProof w:val="0"/>
          <w:lang w:val="fr-FR" w:eastAsia="en-US"/>
        </w:rPr>
        <w:t xml:space="preserve">hyparchique pour la prédication catégorielle parce qu’elle est absolument simple et actuelle, donnée </w:t>
      </w:r>
      <w:r w:rsidR="005642AC" w:rsidRPr="00D6314C">
        <w:rPr>
          <w:i/>
          <w:noProof w:val="0"/>
          <w:lang w:val="fr-FR" w:eastAsia="en-US"/>
        </w:rPr>
        <w:t>simpliciter</w:t>
      </w:r>
      <w:r w:rsidR="005642AC" w:rsidRPr="00D6314C">
        <w:rPr>
          <w:noProof w:val="0"/>
          <w:lang w:val="fr-FR" w:eastAsia="en-US"/>
        </w:rPr>
        <w:t xml:space="preserve"> et </w:t>
      </w:r>
      <w:r w:rsidR="005642AC" w:rsidRPr="00D6314C">
        <w:rPr>
          <w:i/>
          <w:noProof w:val="0"/>
          <w:lang w:val="fr-FR" w:eastAsia="en-US"/>
        </w:rPr>
        <w:t>per se</w:t>
      </w:r>
      <w:r w:rsidR="005642AC" w:rsidRPr="00D6314C">
        <w:rPr>
          <w:noProof w:val="0"/>
          <w:lang w:val="fr-FR" w:eastAsia="en-US"/>
        </w:rPr>
        <w:t>. La chose réelle ne peut pas assumer de déterminations universelles. La substance première</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substance première</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permet la prédication catégorique par son actualité. L’effet causal sur les sens et l’intellect est médiatisé en vertu d</w:t>
      </w:r>
      <w:r w:rsidR="004E0A80">
        <w:rPr>
          <w:noProof w:val="0"/>
          <w:lang w:val="fr-FR" w:eastAsia="en-US"/>
        </w:rPr>
        <w:t>e</w:t>
      </w:r>
      <w:r w:rsidR="005642AC" w:rsidRPr="00D6314C">
        <w:rPr>
          <w:noProof w:val="0"/>
          <w:lang w:val="fr-FR" w:eastAsia="en-US"/>
        </w:rPr>
        <w:t xml:space="preserve"> </w:t>
      </w:r>
      <w:r w:rsidR="005642AC" w:rsidRPr="00D6314C">
        <w:rPr>
          <w:i/>
          <w:noProof w:val="0"/>
          <w:lang w:val="fr-FR" w:eastAsia="en-US"/>
        </w:rPr>
        <w:t>dativus metaphysicus</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dativus metaphysicus</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(ch. 1.3). </w:t>
      </w:r>
      <w:r w:rsidR="00CA20BA">
        <w:rPr>
          <w:noProof w:val="0"/>
          <w:lang w:val="fr-FR" w:eastAsia="en-US"/>
        </w:rPr>
        <w:t>S</w:t>
      </w:r>
      <w:r w:rsidR="00CA20BA" w:rsidRPr="00D6314C">
        <w:rPr>
          <w:noProof w:val="0"/>
          <w:lang w:val="fr-FR" w:eastAsia="en-US"/>
        </w:rPr>
        <w:t>elon Avicenne</w:t>
      </w:r>
      <w:r w:rsidR="00CA20BA">
        <w:rPr>
          <w:noProof w:val="0"/>
          <w:lang w:val="fr-FR" w:eastAsia="en-US"/>
        </w:rPr>
        <w:t xml:space="preserve">, la substance </w:t>
      </w:r>
      <w:r w:rsidR="005642AC" w:rsidRPr="00D6314C">
        <w:rPr>
          <w:noProof w:val="0"/>
          <w:lang w:val="fr-FR" w:eastAsia="en-US"/>
        </w:rPr>
        <w:t>devient un conglomérat de déterminations individuelles et universelles du troisième genre. La prédication d</w:t>
      </w:r>
      <w:r w:rsidR="00FA00D6">
        <w:rPr>
          <w:rFonts w:cs="Calibri"/>
          <w:noProof w:val="0"/>
          <w:lang w:val="fr-FR" w:eastAsia="en-US"/>
        </w:rPr>
        <w:t>’</w:t>
      </w:r>
      <w:r w:rsidR="005642AC" w:rsidRPr="00D6314C">
        <w:rPr>
          <w:noProof w:val="0"/>
          <w:lang w:val="fr-FR" w:eastAsia="en-US"/>
        </w:rPr>
        <w:t>u</w:t>
      </w:r>
      <w:r w:rsidR="00FA00D6">
        <w:rPr>
          <w:noProof w:val="0"/>
          <w:lang w:val="fr-FR" w:eastAsia="en-US"/>
        </w:rPr>
        <w:t>n tel</w:t>
      </w:r>
      <w:r w:rsidR="005642AC" w:rsidRPr="00D6314C">
        <w:rPr>
          <w:noProof w:val="0"/>
          <w:lang w:val="fr-FR" w:eastAsia="en-US"/>
        </w:rPr>
        <w:t xml:space="preserve"> </w:t>
      </w:r>
      <w:r w:rsidR="005642AC" w:rsidRPr="00D6314C">
        <w:rPr>
          <w:i/>
          <w:noProof w:val="0"/>
          <w:lang w:val="fr-FR" w:eastAsia="en-US"/>
        </w:rPr>
        <w:t>tertium ens</w:t>
      </w:r>
      <w:r w:rsidR="005642AC" w:rsidRPr="00D6314C">
        <w:rPr>
          <w:noProof w:val="0"/>
          <w:lang w:val="fr-FR" w:eastAsia="en-US"/>
        </w:rPr>
        <w:t xml:space="preserve"> établit le stade fina</w:t>
      </w:r>
      <w:r w:rsidR="000D1206">
        <w:rPr>
          <w:noProof w:val="0"/>
          <w:lang w:val="fr-FR" w:eastAsia="en-US"/>
        </w:rPr>
        <w:t>l de l’unité au niveau de l’étantité</w:t>
      </w:r>
      <w:r w:rsidR="005642AC" w:rsidRPr="00D6314C">
        <w:rPr>
          <w:noProof w:val="0"/>
          <w:lang w:val="fr-FR" w:eastAsia="en-US"/>
        </w:rPr>
        <w:t xml:space="preserve"> générique afin de créer une nouvelle métaphysique.</w:t>
      </w:r>
      <w:r w:rsidR="005642AC" w:rsidRPr="00D6314C">
        <w:rPr>
          <w:rStyle w:val="Znakapoznpodarou"/>
          <w:noProof w:val="0"/>
          <w:lang w:val="fr-FR"/>
        </w:rPr>
        <w:footnoteReference w:id="187"/>
      </w:r>
      <w:r w:rsidR="005642AC" w:rsidRPr="00D6314C">
        <w:rPr>
          <w:noProof w:val="0"/>
          <w:lang w:val="fr-FR" w:eastAsia="en-US"/>
        </w:rPr>
        <w:t xml:space="preserve"> Averroès voit précisément l’erreur métaphysique fondamentale d’Avicenne, qui trouve son </w:t>
      </w:r>
      <w:r w:rsidR="002250CE">
        <w:rPr>
          <w:noProof w:val="0"/>
          <w:lang w:val="fr-FR" w:eastAsia="en-US"/>
        </w:rPr>
        <w:t xml:space="preserve">expression postérieure dans le </w:t>
      </w:r>
      <w:r w:rsidR="00AE34C4">
        <w:rPr>
          <w:noProof w:val="0"/>
          <w:lang w:val="fr-FR" w:eastAsia="en-US"/>
        </w:rPr>
        <w:t>«</w:t>
      </w:r>
      <w:r w:rsidR="006E6F11">
        <w:rPr>
          <w:noProof w:val="0"/>
          <w:lang w:val="fr-FR" w:eastAsia="en-US"/>
        </w:rPr>
        <w:t> </w:t>
      </w:r>
      <w:r w:rsidR="002250CE">
        <w:rPr>
          <w:noProof w:val="0"/>
          <w:lang w:val="fr-FR" w:eastAsia="en-US"/>
        </w:rPr>
        <w:t>S</w:t>
      </w:r>
      <w:r w:rsidR="00AE34C4">
        <w:rPr>
          <w:noProof w:val="0"/>
          <w:lang w:val="fr-FR" w:eastAsia="en-US"/>
        </w:rPr>
        <w:t>ophisme O</w:t>
      </w:r>
      <w:r w:rsidR="005642AC" w:rsidRPr="00D6314C">
        <w:rPr>
          <w:noProof w:val="0"/>
          <w:lang w:val="fr-FR" w:eastAsia="en-US"/>
        </w:rPr>
        <w:t>xfordien</w:t>
      </w:r>
      <w:r w:rsidR="006E6F11">
        <w:rPr>
          <w:noProof w:val="0"/>
          <w:lang w:val="fr-FR" w:eastAsia="en-US"/>
        </w:rPr>
        <w:t> </w:t>
      </w:r>
      <w:r w:rsidR="00AE34C4">
        <w:rPr>
          <w:noProof w:val="0"/>
          <w:lang w:val="fr-FR" w:eastAsia="en-US"/>
        </w:rPr>
        <w:t>»</w:t>
      </w:r>
      <w:r w:rsidR="005642AC" w:rsidRPr="00D6314C">
        <w:rPr>
          <w:noProof w:val="0"/>
          <w:lang w:val="fr-FR" w:eastAsia="en-US"/>
        </w:rPr>
        <w:t xml:space="preserve"> (</w:t>
      </w:r>
      <w:r w:rsidR="005642AC" w:rsidRPr="00D6314C">
        <w:rPr>
          <w:i/>
          <w:noProof w:val="0"/>
          <w:lang w:val="fr-FR" w:eastAsia="en-US"/>
        </w:rPr>
        <w:t>Oxfordian Fallacy</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Oxfordian Fallacy</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OBJ II, ch. 3.1.1). </w:t>
      </w:r>
      <w:r w:rsidR="00107350" w:rsidRPr="00D6314C">
        <w:rPr>
          <w:noProof w:val="0"/>
          <w:lang w:val="fr-FR" w:eastAsia="en-US"/>
        </w:rPr>
        <w:t>Scotus</w:t>
      </w:r>
      <w:r w:rsidR="00632DE3">
        <w:rPr>
          <w:noProof w:val="0"/>
          <w:lang w:val="fr-FR" w:eastAsia="en-US"/>
        </w:rPr>
        <w:t xml:space="preserve"> </w:t>
      </w:r>
      <w:r w:rsidR="005642AC" w:rsidRPr="00D6314C">
        <w:rPr>
          <w:noProof w:val="0"/>
          <w:lang w:val="fr-FR" w:eastAsia="en-US"/>
        </w:rPr>
        <w:t xml:space="preserve">complète </w:t>
      </w:r>
      <w:r w:rsidR="00632DE3">
        <w:rPr>
          <w:noProof w:val="0"/>
          <w:lang w:val="fr-FR" w:eastAsia="en-US"/>
        </w:rPr>
        <w:t>cet</w:t>
      </w:r>
      <w:r w:rsidR="004E0A80">
        <w:rPr>
          <w:noProof w:val="0"/>
          <w:lang w:val="fr-FR" w:eastAsia="en-US"/>
        </w:rPr>
        <w:t>te</w:t>
      </w:r>
      <w:r w:rsidR="00632DE3">
        <w:rPr>
          <w:noProof w:val="0"/>
          <w:lang w:val="fr-FR" w:eastAsia="en-US"/>
        </w:rPr>
        <w:t xml:space="preserve"> démarche </w:t>
      </w:r>
      <w:r w:rsidR="005642AC" w:rsidRPr="00D6314C">
        <w:rPr>
          <w:noProof w:val="0"/>
          <w:lang w:val="fr-FR" w:eastAsia="en-US"/>
        </w:rPr>
        <w:t>dans sa métaphysique moderne. Les modernistes ne créent pas une métaphysique, mais simplement une unité logique ou</w:t>
      </w:r>
      <w:r w:rsidR="0005435A">
        <w:rPr>
          <w:noProof w:val="0"/>
          <w:lang w:val="fr-FR" w:eastAsia="en-US"/>
        </w:rPr>
        <w:t xml:space="preserve"> essentielle de l’être. </w:t>
      </w:r>
      <w:r w:rsidR="005642AC" w:rsidRPr="00D6314C">
        <w:rPr>
          <w:noProof w:val="0"/>
          <w:lang w:val="fr-FR" w:eastAsia="en-US"/>
        </w:rPr>
        <w:t xml:space="preserve">Le postmodernisme répéta cette erreur </w:t>
      </w:r>
      <w:r w:rsidR="000537E6">
        <w:rPr>
          <w:noProof w:val="0"/>
          <w:lang w:val="fr-FR" w:eastAsia="en-US"/>
        </w:rPr>
        <w:t>métaphysique (</w:t>
      </w:r>
      <w:r w:rsidR="000537E6" w:rsidRPr="000537E6">
        <w:rPr>
          <w:i/>
          <w:noProof w:val="0"/>
          <w:lang w:val="fr-FR" w:eastAsia="en-US"/>
        </w:rPr>
        <w:t>Irrtum</w:t>
      </w:r>
      <w:r w:rsidR="000537E6">
        <w:rPr>
          <w:i/>
          <w:noProof w:val="0"/>
          <w:lang w:val="fr-FR" w:eastAsia="en-US"/>
        </w:rPr>
        <w:fldChar w:fldCharType="begin"/>
      </w:r>
      <w:r w:rsidR="000537E6">
        <w:instrText xml:space="preserve"> XE "</w:instrText>
      </w:r>
      <w:r w:rsidR="000537E6" w:rsidRPr="006F1544">
        <w:rPr>
          <w:i/>
          <w:noProof w:val="0"/>
          <w:lang w:val="fr-FR" w:eastAsia="en-US"/>
        </w:rPr>
        <w:instrText>Irrtum</w:instrText>
      </w:r>
      <w:r w:rsidR="000537E6">
        <w:instrText xml:space="preserve">" </w:instrText>
      </w:r>
      <w:r w:rsidR="000537E6">
        <w:rPr>
          <w:i/>
          <w:noProof w:val="0"/>
          <w:lang w:val="fr-FR" w:eastAsia="en-US"/>
        </w:rPr>
        <w:fldChar w:fldCharType="end"/>
      </w:r>
      <w:r w:rsidR="000537E6">
        <w:rPr>
          <w:noProof w:val="0"/>
          <w:lang w:val="fr-FR" w:eastAsia="en-US"/>
        </w:rPr>
        <w:t xml:space="preserve">) </w:t>
      </w:r>
      <w:r w:rsidR="005642AC" w:rsidRPr="00D6314C">
        <w:rPr>
          <w:noProof w:val="0"/>
          <w:lang w:val="fr-FR" w:eastAsia="en-US"/>
        </w:rPr>
        <w:t xml:space="preserve">dans la version de la </w:t>
      </w:r>
      <w:r w:rsidR="005642AC" w:rsidRPr="00D6314C">
        <w:rPr>
          <w:i/>
          <w:noProof w:val="0"/>
          <w:lang w:val="fr-FR" w:eastAsia="en-US"/>
        </w:rPr>
        <w:t>metaphysica gen</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metaphysica gen</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i/>
          <w:noProof w:val="0"/>
          <w:lang w:val="fr-FR" w:eastAsia="en-US"/>
        </w:rPr>
        <w:t>eralis</w:t>
      </w:r>
      <w:r w:rsidR="005642AC" w:rsidRPr="00D6314C">
        <w:rPr>
          <w:noProof w:val="0"/>
          <w:lang w:val="fr-FR" w:eastAsia="en-US"/>
        </w:rPr>
        <w:t xml:space="preserve"> de Suárez et ensuite dans la version nihiliste de la même tragicomédie, qui se donne comme </w:t>
      </w:r>
      <w:r w:rsidR="005642AC" w:rsidRPr="00D6314C">
        <w:rPr>
          <w:i/>
          <w:noProof w:val="0"/>
          <w:lang w:val="fr-FR" w:eastAsia="en-US"/>
        </w:rPr>
        <w:t>Unified Science</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Unified Science</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Averroès défend contre Avicenne la théorie </w:t>
      </w:r>
      <w:r w:rsidR="008A1D06">
        <w:rPr>
          <w:noProof w:val="0"/>
          <w:lang w:val="fr-FR" w:eastAsia="en-US"/>
        </w:rPr>
        <w:t xml:space="preserve">qui propose </w:t>
      </w:r>
      <w:r w:rsidR="005642AC" w:rsidRPr="00D6314C">
        <w:rPr>
          <w:noProof w:val="0"/>
          <w:lang w:val="fr-FR" w:eastAsia="en-US"/>
        </w:rPr>
        <w:t xml:space="preserve">la double méthode </w:t>
      </w:r>
      <w:r w:rsidR="006E014C">
        <w:rPr>
          <w:noProof w:val="0"/>
          <w:lang w:val="fr-FR" w:eastAsia="en-US"/>
        </w:rPr>
        <w:t xml:space="preserve">de la recherche </w:t>
      </w:r>
      <w:r w:rsidR="005642AC" w:rsidRPr="00D6314C">
        <w:rPr>
          <w:noProof w:val="0"/>
          <w:lang w:val="fr-FR" w:eastAsia="en-US"/>
        </w:rPr>
        <w:t xml:space="preserve">et l’unique vérité. Il sépare le niveau d’abstraction métaphysique qui est nécessaire pour le concept de la première science. Il s’agit d’une métaphysique de la </w:t>
      </w:r>
      <w:r w:rsidR="00F92721">
        <w:rPr>
          <w:noProof w:val="0"/>
          <w:lang w:val="fr-FR" w:eastAsia="en-US"/>
        </w:rPr>
        <w:t>«</w:t>
      </w:r>
      <w:r w:rsidR="006E6F11">
        <w:rPr>
          <w:noProof w:val="0"/>
          <w:lang w:val="fr-FR" w:eastAsia="en-US"/>
        </w:rPr>
        <w:t> </w:t>
      </w:r>
      <w:r w:rsidR="005642AC" w:rsidRPr="00D6314C">
        <w:rPr>
          <w:noProof w:val="0"/>
          <w:lang w:val="fr-FR" w:eastAsia="en-US"/>
        </w:rPr>
        <w:t xml:space="preserve">substance </w:t>
      </w:r>
      <w:r w:rsidR="005642AC" w:rsidRPr="00D6314C">
        <w:rPr>
          <w:i/>
          <w:noProof w:val="0"/>
          <w:lang w:val="fr-FR" w:eastAsia="en-US"/>
        </w:rPr>
        <w:t>qua</w:t>
      </w:r>
      <w:r w:rsidR="005642AC" w:rsidRPr="00D6314C">
        <w:rPr>
          <w:noProof w:val="0"/>
          <w:lang w:val="fr-FR" w:eastAsia="en-US"/>
        </w:rPr>
        <w:t xml:space="preserve"> substance</w:t>
      </w:r>
      <w:r w:rsidR="006E6F11">
        <w:rPr>
          <w:noProof w:val="0"/>
          <w:lang w:val="fr-FR" w:eastAsia="en-US"/>
        </w:rPr>
        <w:t> </w:t>
      </w:r>
      <w:r w:rsidR="00F92721">
        <w:rPr>
          <w:noProof w:val="0"/>
          <w:lang w:val="fr-FR" w:eastAsia="en-US"/>
        </w:rPr>
        <w:t>»</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 xml:space="preserve">substance </w:instrText>
      </w:r>
      <w:r w:rsidR="005642AC" w:rsidRPr="00D6314C">
        <w:rPr>
          <w:i/>
          <w:noProof w:val="0"/>
          <w:lang w:val="fr-FR" w:eastAsia="en-US"/>
        </w:rPr>
        <w:instrText>qua</w:instrText>
      </w:r>
      <w:r w:rsidR="005642AC" w:rsidRPr="00D6314C">
        <w:rPr>
          <w:noProof w:val="0"/>
          <w:lang w:val="fr-FR" w:eastAsia="en-US"/>
        </w:rPr>
        <w:instrText xml:space="preserve"> substance</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basée sur l’étude de la substance mobile en physique. La métaphysique de la substance conteste la métaphysique </w:t>
      </w:r>
      <w:r w:rsidR="00E23683">
        <w:rPr>
          <w:noProof w:val="0"/>
          <w:lang w:val="fr-FR" w:eastAsia="en-US"/>
        </w:rPr>
        <w:t>mythopoétique</w:t>
      </w:r>
      <w:r w:rsidR="005642AC" w:rsidRPr="00D6314C">
        <w:rPr>
          <w:noProof w:val="0"/>
          <w:lang w:val="fr-FR" w:eastAsia="en-US"/>
        </w:rPr>
        <w:t xml:space="preserve"> d’Avicenne basée sur l’abstraction logique </w:t>
      </w:r>
      <w:r w:rsidR="005642AC" w:rsidRPr="00D6314C">
        <w:rPr>
          <w:i/>
          <w:noProof w:val="0"/>
          <w:lang w:val="fr-FR" w:eastAsia="en-US"/>
        </w:rPr>
        <w:t>ens inquantum ens</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ens inquantum ens</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Passons maintenant au dernier représentant du premier averroïsme, qui connaissait et citait exactement cette différence entre Avicenne et Averroès. William Ockham</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Ockham, W.</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au nom de la scolastique critique, cite le résumé canonique de la métaphysique d’Aristote selon Averroès contre les avicennistes de son temps représentés par l’école moderniste de Duns </w:t>
      </w:r>
      <w:r w:rsidR="00107350" w:rsidRPr="00D6314C">
        <w:rPr>
          <w:noProof w:val="0"/>
          <w:lang w:val="fr-FR" w:eastAsia="en-US"/>
        </w:rPr>
        <w:t>Scotus</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 xml:space="preserve">Duns </w:instrText>
      </w:r>
      <w:r w:rsidR="00107350" w:rsidRPr="00D6314C">
        <w:rPr>
          <w:noProof w:val="0"/>
          <w:lang w:val="fr-FR" w:eastAsia="en-US"/>
        </w:rPr>
        <w:instrText>Scotus</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à Oxford.</w:t>
      </w:r>
    </w:p>
    <w:p w:rsidR="005642AC" w:rsidRPr="00D6314C" w:rsidRDefault="005642AC" w:rsidP="005642AC">
      <w:pPr>
        <w:pStyle w:val="Citace"/>
        <w:rPr>
          <w:lang w:val="fr-FR"/>
        </w:rPr>
      </w:pPr>
      <w:r w:rsidRPr="00D6314C">
        <w:rPr>
          <w:lang w:val="fr-FR"/>
        </w:rPr>
        <w:t>« Il est évident que la première détermination à laquelle le terme “être” se rapporte en toute simplicité et principalement est celle qui répond à l</w:t>
      </w:r>
      <w:r w:rsidR="00921597">
        <w:rPr>
          <w:lang w:val="fr-FR"/>
        </w:rPr>
        <w:t>a question : Q</w:t>
      </w:r>
      <w:r w:rsidRPr="00D6314C">
        <w:rPr>
          <w:lang w:val="fr-FR"/>
        </w:rPr>
        <w:t>u’est-ce que cet indivisible qui existe évidemment par lui-même ? Cette question concerne la première substance. »</w:t>
      </w:r>
      <w:r w:rsidR="00921597">
        <w:rPr>
          <w:lang w:val="fr-FR"/>
        </w:rPr>
        <w:t xml:space="preserve"> </w:t>
      </w:r>
      <w:r w:rsidRPr="00D6314C">
        <w:rPr>
          <w:rStyle w:val="Znakapoznpodarou"/>
          <w:lang w:val="fr-FR"/>
        </w:rPr>
        <w:footnoteReference w:id="188"/>
      </w:r>
    </w:p>
    <w:p w:rsidR="005642AC" w:rsidRPr="00D6314C" w:rsidRDefault="005642AC" w:rsidP="005642AC">
      <w:pPr>
        <w:rPr>
          <w:noProof w:val="0"/>
          <w:lang w:val="fr-FR" w:eastAsia="en-US"/>
        </w:rPr>
      </w:pPr>
      <w:r w:rsidRPr="00D6314C">
        <w:rPr>
          <w:noProof w:val="0"/>
          <w:lang w:val="fr-FR" w:eastAsia="en-US"/>
        </w:rPr>
        <w:t xml:space="preserve">La substance existant en réalité garde la détermination première et fondamentale de </w:t>
      </w:r>
      <w:r w:rsidR="00223043" w:rsidRPr="00D6314C">
        <w:rPr>
          <w:noProof w:val="0"/>
          <w:lang w:val="fr-FR" w:eastAsia="en-US"/>
        </w:rPr>
        <w:t>l’existant</w:t>
      </w:r>
      <w:r w:rsidRPr="00D6314C">
        <w:rPr>
          <w:noProof w:val="0"/>
          <w:lang w:val="fr-FR" w:eastAsia="en-US"/>
        </w:rPr>
        <w:t xml:space="preserve"> sur le mode </w:t>
      </w:r>
      <w:r w:rsidRPr="00D6314C">
        <w:rPr>
          <w:i/>
          <w:noProof w:val="0"/>
          <w:lang w:val="fr-FR" w:eastAsia="en-US"/>
        </w:rPr>
        <w:t>simpliciter</w:t>
      </w:r>
      <w:r w:rsidRPr="00D6314C">
        <w:rPr>
          <w:noProof w:val="0"/>
          <w:lang w:val="fr-FR" w:eastAsia="en-US"/>
        </w:rPr>
        <w:t xml:space="preserve"> et </w:t>
      </w:r>
      <w:r w:rsidRPr="00D6314C">
        <w:rPr>
          <w:i/>
          <w:noProof w:val="0"/>
          <w:lang w:val="fr-FR" w:eastAsia="en-US"/>
        </w:rPr>
        <w:t>principaliter</w:t>
      </w:r>
      <w:r w:rsidRPr="00D6314C">
        <w:rPr>
          <w:noProof w:val="0"/>
          <w:lang w:val="fr-FR" w:eastAsia="en-US"/>
        </w:rPr>
        <w:t xml:space="preserve">. Seul </w:t>
      </w:r>
      <w:r w:rsidR="00223043" w:rsidRPr="00D6314C">
        <w:rPr>
          <w:noProof w:val="0"/>
          <w:lang w:val="fr-FR" w:eastAsia="en-US"/>
        </w:rPr>
        <w:t>l’existant</w:t>
      </w:r>
      <w:r w:rsidR="007B4E1B">
        <w:rPr>
          <w:noProof w:val="0"/>
          <w:lang w:val="fr-FR" w:eastAsia="en-US"/>
        </w:rPr>
        <w:t xml:space="preserve"> en tant que « cette chose</w:t>
      </w:r>
      <w:r w:rsidRPr="00D6314C">
        <w:rPr>
          <w:noProof w:val="0"/>
          <w:lang w:val="fr-FR" w:eastAsia="en-US"/>
        </w:rPr>
        <w:t xml:space="preserve"> » répond pleinement à la question </w:t>
      </w:r>
      <w:r w:rsidRPr="00D6314C">
        <w:rPr>
          <w:rFonts w:cs="Calibri"/>
          <w:noProof w:val="0"/>
          <w:lang w:val="fr-FR" w:eastAsia="en-US"/>
        </w:rPr>
        <w:t>« </w:t>
      </w:r>
      <w:r w:rsidRPr="00D6314C">
        <w:rPr>
          <w:i/>
          <w:noProof w:val="0"/>
          <w:lang w:val="fr-FR" w:eastAsia="en-US"/>
        </w:rPr>
        <w:t>Quid es</w:t>
      </w:r>
      <w:r w:rsidR="005914C3">
        <w:rPr>
          <w:i/>
          <w:noProof w:val="0"/>
          <w:lang w:val="fr-FR" w:eastAsia="en-US"/>
        </w:rPr>
        <w:t>t</w:t>
      </w:r>
      <w:r w:rsidRPr="00D6314C">
        <w:rPr>
          <w:noProof w:val="0"/>
          <w:lang w:val="fr-FR" w:eastAsia="en-US"/>
        </w:rPr>
        <w:t> ? </w:t>
      </w:r>
      <w:r w:rsidRPr="00D6314C">
        <w:rPr>
          <w:rFonts w:cs="Calibri"/>
          <w:noProof w:val="0"/>
          <w:lang w:val="fr-FR" w:eastAsia="en-US"/>
        </w:rPr>
        <w:t>»</w:t>
      </w:r>
      <w:r w:rsidR="00645212">
        <w:rPr>
          <w:noProof w:val="0"/>
          <w:lang w:val="fr-FR" w:eastAsia="en-US"/>
        </w:rPr>
        <w:t>. Il s</w:t>
      </w:r>
      <w:r w:rsidR="00645212" w:rsidRPr="00D6314C">
        <w:rPr>
          <w:noProof w:val="0"/>
          <w:lang w:val="fr-FR" w:eastAsia="en-US"/>
        </w:rPr>
        <w:t>’</w:t>
      </w:r>
      <w:r w:rsidR="00645212">
        <w:rPr>
          <w:noProof w:val="0"/>
          <w:lang w:val="fr-FR" w:eastAsia="en-US"/>
        </w:rPr>
        <w:t xml:space="preserve">agit de </w:t>
      </w:r>
      <w:r w:rsidRPr="00D6314C">
        <w:rPr>
          <w:noProof w:val="0"/>
          <w:lang w:val="fr-FR" w:eastAsia="en-US"/>
        </w:rPr>
        <w:t>l’</w:t>
      </w:r>
      <w:r w:rsidR="00A81092">
        <w:rPr>
          <w:noProof w:val="0"/>
          <w:lang w:val="fr-FR" w:eastAsia="en-US"/>
        </w:rPr>
        <w:t>existence évidente de la substance</w:t>
      </w:r>
      <w:r w:rsidR="005B4F9B">
        <w:rPr>
          <w:noProof w:val="0"/>
          <w:lang w:val="fr-FR" w:eastAsia="en-US"/>
        </w:rPr>
        <w:t xml:space="preserve"> réelle</w:t>
      </w:r>
      <w:r w:rsidRPr="00D6314C">
        <w:rPr>
          <w:noProof w:val="0"/>
          <w:lang w:val="fr-FR" w:eastAsia="en-US"/>
        </w:rPr>
        <w:t xml:space="preserve"> (</w:t>
      </w:r>
      <w:r w:rsidRPr="00D6314C">
        <w:rPr>
          <w:i/>
          <w:noProof w:val="0"/>
          <w:lang w:val="fr-FR" w:eastAsia="en-US"/>
        </w:rPr>
        <w:t>hoc individuum demonstratum</w:t>
      </w:r>
      <w:r w:rsidRPr="00D6314C">
        <w:rPr>
          <w:noProof w:val="0"/>
          <w:lang w:val="fr-FR" w:eastAsia="en-US"/>
        </w:rPr>
        <w:t>), qui est donnée par son propre acte d’être existant (</w:t>
      </w:r>
      <w:r w:rsidRPr="00D6314C">
        <w:rPr>
          <w:i/>
          <w:noProof w:val="0"/>
          <w:lang w:val="fr-FR" w:eastAsia="en-US"/>
        </w:rPr>
        <w:t>existens per se</w:t>
      </w:r>
      <w:r w:rsidRPr="00D6314C">
        <w:rPr>
          <w:noProof w:val="0"/>
          <w:lang w:val="fr-FR" w:eastAsia="en-US"/>
        </w:rPr>
        <w:t xml:space="preserve">). Là encore, se joue de nouveau la dispute fondamentale de Porphyre avec les néoplatoniciens sur le statut de la substance première indivisible. La thèse d’Ockham correspond au commentaire d’Averroès sur </w:t>
      </w:r>
      <w:r w:rsidRPr="00D6314C">
        <w:rPr>
          <w:i/>
          <w:noProof w:val="0"/>
          <w:lang w:val="fr-FR" w:eastAsia="en-US"/>
        </w:rPr>
        <w:t>Met. VII</w:t>
      </w:r>
      <w:r w:rsidRPr="00D6314C">
        <w:rPr>
          <w:noProof w:val="0"/>
          <w:lang w:val="fr-FR" w:eastAsia="en-US"/>
        </w:rPr>
        <w:t xml:space="preserve"> qui affirme la proposition suivante.</w:t>
      </w:r>
    </w:p>
    <w:p w:rsidR="005642AC" w:rsidRPr="00D6314C" w:rsidRDefault="005642AC" w:rsidP="005642AC">
      <w:pPr>
        <w:pStyle w:val="Citace"/>
        <w:rPr>
          <w:lang w:val="fr-FR"/>
        </w:rPr>
      </w:pPr>
      <w:r w:rsidRPr="00D6314C">
        <w:rPr>
          <w:lang w:val="fr-FR"/>
        </w:rPr>
        <w:t>« Et si nous cherc</w:t>
      </w:r>
      <w:r w:rsidR="00AE4D05">
        <w:rPr>
          <w:lang w:val="fr-FR"/>
        </w:rPr>
        <w:t>hons à savoir quel</w:t>
      </w:r>
      <w:r w:rsidR="004342F9">
        <w:rPr>
          <w:lang w:val="fr-FR"/>
        </w:rPr>
        <w:t>le</w:t>
      </w:r>
      <w:r w:rsidR="00AE4D05">
        <w:rPr>
          <w:lang w:val="fr-FR"/>
        </w:rPr>
        <w:t xml:space="preserve"> est cette entité </w:t>
      </w:r>
      <w:r w:rsidRPr="00D6314C">
        <w:rPr>
          <w:lang w:val="fr-FR"/>
        </w:rPr>
        <w:t>qui existe indivisiblement dans la réalité, alors il n’y a pas d’autre réponse à cette</w:t>
      </w:r>
      <w:r w:rsidR="00A13E09">
        <w:rPr>
          <w:lang w:val="fr-FR"/>
        </w:rPr>
        <w:t xml:space="preserve"> question en dehors de l’existence</w:t>
      </w:r>
      <w:r w:rsidRPr="00D6314C">
        <w:rPr>
          <w:lang w:val="fr-FR"/>
        </w:rPr>
        <w:t xml:space="preserve"> même de la chose. »</w:t>
      </w:r>
      <w:r w:rsidR="005A4EA4">
        <w:rPr>
          <w:lang w:val="fr-FR"/>
        </w:rPr>
        <w:t xml:space="preserve"> </w:t>
      </w:r>
      <w:r w:rsidRPr="00D6314C">
        <w:rPr>
          <w:rStyle w:val="Znakapoznpodarou"/>
          <w:lang w:val="fr-FR"/>
        </w:rPr>
        <w:footnoteReference w:id="189"/>
      </w:r>
    </w:p>
    <w:p w:rsidR="00911AD4" w:rsidRDefault="005642AC" w:rsidP="005642AC">
      <w:pPr>
        <w:rPr>
          <w:noProof w:val="0"/>
          <w:lang w:val="fr-FR" w:eastAsia="en-US"/>
        </w:rPr>
      </w:pPr>
      <w:r w:rsidRPr="00D6314C">
        <w:rPr>
          <w:noProof w:val="0"/>
          <w:lang w:val="fr-FR" w:eastAsia="en-US"/>
        </w:rPr>
        <w:t>Nous trouvons une thèse similaire dans l</w:t>
      </w:r>
      <w:r w:rsidR="00C91822">
        <w:rPr>
          <w:noProof w:val="0"/>
          <w:lang w:val="fr-FR" w:eastAsia="en-US"/>
        </w:rPr>
        <w:t xml:space="preserve">e </w:t>
      </w:r>
      <w:r w:rsidRPr="00D6314C">
        <w:rPr>
          <w:noProof w:val="0"/>
          <w:lang w:val="fr-FR" w:eastAsia="en-US"/>
        </w:rPr>
        <w:t xml:space="preserve">commentaire d’Averroès sur les </w:t>
      </w:r>
      <w:r w:rsidRPr="00D6314C">
        <w:rPr>
          <w:i/>
          <w:noProof w:val="0"/>
          <w:lang w:val="fr-FR" w:eastAsia="en-US"/>
        </w:rPr>
        <w:t>Catégories</w:t>
      </w:r>
      <w:r w:rsidR="00B837F3">
        <w:rPr>
          <w:noProof w:val="0"/>
          <w:lang w:val="fr-FR" w:eastAsia="en-US"/>
        </w:rPr>
        <w:t xml:space="preserve">. Il </w:t>
      </w:r>
      <w:r w:rsidRPr="00D6314C">
        <w:rPr>
          <w:noProof w:val="0"/>
          <w:lang w:val="fr-FR" w:eastAsia="en-US"/>
        </w:rPr>
        <w:t>interpr</w:t>
      </w:r>
      <w:r w:rsidR="00B837F3">
        <w:rPr>
          <w:noProof w:val="0"/>
          <w:lang w:val="fr-FR" w:eastAsia="en-US"/>
        </w:rPr>
        <w:t>ète</w:t>
      </w:r>
      <w:r w:rsidRPr="00D6314C">
        <w:rPr>
          <w:noProof w:val="0"/>
          <w:lang w:val="fr-FR" w:eastAsia="en-US"/>
        </w:rPr>
        <w:t xml:space="preserve"> la partie clé de la prédication hyparchique </w:t>
      </w:r>
      <w:r w:rsidRPr="00D6314C">
        <w:rPr>
          <w:i/>
          <w:noProof w:val="0"/>
          <w:lang w:val="fr-FR" w:eastAsia="en-US"/>
        </w:rPr>
        <w:t>Cat</w:t>
      </w:r>
      <w:r w:rsidRPr="00D6314C">
        <w:rPr>
          <w:noProof w:val="0"/>
          <w:lang w:val="fr-FR" w:eastAsia="en-US"/>
        </w:rPr>
        <w:t>. 2a14–16</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2a14–16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qui a été précédemment commentée par Alfarabi. Le Commentateur, comme le </w:t>
      </w:r>
      <w:r w:rsidR="005467E0">
        <w:rPr>
          <w:noProof w:val="0"/>
          <w:lang w:val="fr-FR" w:eastAsia="en-US"/>
        </w:rPr>
        <w:t>Second Maître</w:t>
      </w:r>
      <w:r w:rsidRPr="00D6314C">
        <w:rPr>
          <w:noProof w:val="0"/>
          <w:lang w:val="fr-FR" w:eastAsia="en-US"/>
        </w:rPr>
        <w:t xml:space="preserve">, insiste en principe sur la différence </w:t>
      </w:r>
      <w:r w:rsidR="00E93E8E">
        <w:rPr>
          <w:noProof w:val="0"/>
          <w:lang w:val="fr-FR" w:eastAsia="en-US"/>
        </w:rPr>
        <w:t>«</w:t>
      </w:r>
      <w:r w:rsidR="00E923A9">
        <w:rPr>
          <w:noProof w:val="0"/>
          <w:lang w:val="fr-FR" w:eastAsia="en-US"/>
        </w:rPr>
        <w:t> </w:t>
      </w:r>
      <w:r w:rsidRPr="00D6314C">
        <w:rPr>
          <w:i/>
          <w:noProof w:val="0"/>
          <w:lang w:val="fr-FR" w:eastAsia="en-US"/>
        </w:rPr>
        <w:t>secundum modum similitudinis</w:t>
      </w:r>
      <w:r w:rsidR="00E923A9">
        <w:rPr>
          <w:noProof w:val="0"/>
          <w:lang w:val="fr-FR" w:eastAsia="en-US"/>
        </w:rPr>
        <w:t> </w:t>
      </w:r>
      <w:r w:rsidR="00E93E8E">
        <w:rPr>
          <w:noProof w:val="0"/>
          <w:lang w:val="fr-FR" w:eastAsia="en-US"/>
        </w:rPr>
        <w:t xml:space="preserve">» </w:t>
      </w:r>
      <w:r w:rsidRPr="00D6314C">
        <w:rPr>
          <w:noProof w:val="0"/>
          <w:lang w:val="fr-FR" w:eastAsia="en-US"/>
        </w:rPr>
        <w:t>entre la première et la seconde substance.</w:t>
      </w:r>
      <w:r w:rsidRPr="00D6314C">
        <w:rPr>
          <w:rStyle w:val="Znakapoznpodarou"/>
          <w:noProof w:val="0"/>
          <w:lang w:val="fr-FR" w:eastAsia="en-US"/>
        </w:rPr>
        <w:footnoteReference w:id="190"/>
      </w:r>
      <w:r w:rsidRPr="00D6314C">
        <w:rPr>
          <w:noProof w:val="0"/>
          <w:lang w:val="fr-FR" w:eastAsia="en-US"/>
        </w:rPr>
        <w:t xml:space="preserve"> L</w:t>
      </w:r>
      <w:r w:rsidR="009C1896">
        <w:rPr>
          <w:noProof w:val="0"/>
          <w:lang w:val="fr-FR" w:eastAsia="en-US"/>
        </w:rPr>
        <w:t>’</w:t>
      </w:r>
      <w:r w:rsidR="001B30C0">
        <w:rPr>
          <w:noProof w:val="0"/>
          <w:lang w:val="fr-FR" w:eastAsia="en-US"/>
        </w:rPr>
        <w:t>imposition de la si</w:t>
      </w:r>
      <w:r w:rsidRPr="00D6314C">
        <w:rPr>
          <w:noProof w:val="0"/>
          <w:lang w:val="fr-FR" w:eastAsia="en-US"/>
        </w:rPr>
        <w:t xml:space="preserve">gnification </w:t>
      </w:r>
      <w:r w:rsidR="001B30C0">
        <w:rPr>
          <w:noProof w:val="0"/>
          <w:lang w:val="fr-FR" w:eastAsia="en-US"/>
        </w:rPr>
        <w:t xml:space="preserve">dans </w:t>
      </w:r>
      <w:r w:rsidRPr="00D6314C">
        <w:rPr>
          <w:noProof w:val="0"/>
          <w:lang w:val="fr-FR" w:eastAsia="en-US"/>
        </w:rPr>
        <w:t>la seconde sub</w:t>
      </w:r>
      <w:r w:rsidR="00D13DC8">
        <w:rPr>
          <w:noProof w:val="0"/>
          <w:lang w:val="fr-FR" w:eastAsia="en-US"/>
        </w:rPr>
        <w:t xml:space="preserve">stance cesserait d’exister si le statut </w:t>
      </w:r>
      <w:r w:rsidRPr="00D6314C">
        <w:rPr>
          <w:noProof w:val="0"/>
          <w:lang w:val="fr-FR" w:eastAsia="en-US"/>
        </w:rPr>
        <w:t xml:space="preserve">hyparchique </w:t>
      </w:r>
      <w:r w:rsidR="00D13DC8">
        <w:rPr>
          <w:noProof w:val="0"/>
          <w:lang w:val="fr-FR" w:eastAsia="en-US"/>
        </w:rPr>
        <w:t>de</w:t>
      </w:r>
      <w:r w:rsidRPr="00D6314C">
        <w:rPr>
          <w:noProof w:val="0"/>
          <w:lang w:val="fr-FR" w:eastAsia="en-US"/>
        </w:rPr>
        <w:t xml:space="preserve"> la première substance disparaissait. La relation adéquate et donc catégorique </w:t>
      </w:r>
      <w:r w:rsidR="005230E6">
        <w:rPr>
          <w:noProof w:val="0"/>
          <w:lang w:val="fr-FR" w:eastAsia="en-US"/>
        </w:rPr>
        <w:t>entre la premi</w:t>
      </w:r>
      <w:r w:rsidR="005230E6" w:rsidRPr="00D6314C">
        <w:rPr>
          <w:noProof w:val="0"/>
          <w:lang w:val="fr-FR" w:eastAsia="en-US"/>
        </w:rPr>
        <w:t>è</w:t>
      </w:r>
      <w:r w:rsidR="005230E6">
        <w:rPr>
          <w:noProof w:val="0"/>
          <w:lang w:val="fr-FR" w:eastAsia="en-US"/>
        </w:rPr>
        <w:t>re et la deuxi</w:t>
      </w:r>
      <w:r w:rsidR="00C91822">
        <w:rPr>
          <w:noProof w:val="0"/>
          <w:lang w:val="fr-FR" w:eastAsia="en-US"/>
        </w:rPr>
        <w:t>è</w:t>
      </w:r>
      <w:r w:rsidR="00A909AC">
        <w:rPr>
          <w:noProof w:val="0"/>
          <w:lang w:val="fr-FR" w:eastAsia="en-US"/>
        </w:rPr>
        <w:t xml:space="preserve">me substance </w:t>
      </w:r>
      <w:r w:rsidRPr="00D6314C">
        <w:rPr>
          <w:noProof w:val="0"/>
          <w:lang w:val="fr-FR" w:eastAsia="en-US"/>
        </w:rPr>
        <w:t xml:space="preserve">se pose au niveau de la cognition. La connaissance suit </w:t>
      </w:r>
      <w:r w:rsidR="00361A58">
        <w:rPr>
          <w:noProof w:val="0"/>
          <w:lang w:val="fr-FR" w:eastAsia="en-US"/>
        </w:rPr>
        <w:t xml:space="preserve">le datif métaphysique et l’effet </w:t>
      </w:r>
      <w:r w:rsidRPr="00D6314C">
        <w:rPr>
          <w:noProof w:val="0"/>
          <w:lang w:val="fr-FR" w:eastAsia="en-US"/>
        </w:rPr>
        <w:t xml:space="preserve">réel </w:t>
      </w:r>
      <w:r w:rsidR="00361A58">
        <w:rPr>
          <w:noProof w:val="0"/>
          <w:lang w:val="fr-FR" w:eastAsia="en-US"/>
        </w:rPr>
        <w:t xml:space="preserve">des substances </w:t>
      </w:r>
      <w:r w:rsidRPr="00D6314C">
        <w:rPr>
          <w:noProof w:val="0"/>
          <w:lang w:val="fr-FR" w:eastAsia="en-US"/>
        </w:rPr>
        <w:t>fondé sur la causalité. Puisque le phénomène existe dans la réalité, sa cognition peut exister dans la pensée. R</w:t>
      </w:r>
      <w:r w:rsidR="00DD38F1">
        <w:rPr>
          <w:noProof w:val="0"/>
          <w:lang w:val="fr-FR" w:eastAsia="en-US"/>
        </w:rPr>
        <w:t>evenons maintenant à l</w:t>
      </w:r>
      <w:r w:rsidR="00DD38F1" w:rsidRPr="00D6314C">
        <w:rPr>
          <w:noProof w:val="0"/>
          <w:lang w:val="fr-FR" w:eastAsia="en-US"/>
        </w:rPr>
        <w:t>’</w:t>
      </w:r>
      <w:r w:rsidR="0094164D">
        <w:rPr>
          <w:noProof w:val="0"/>
          <w:lang w:val="fr-FR" w:eastAsia="en-US"/>
        </w:rPr>
        <w:t>investigation</w:t>
      </w:r>
      <w:r w:rsidRPr="00D6314C">
        <w:rPr>
          <w:noProof w:val="0"/>
          <w:lang w:val="fr-FR" w:eastAsia="en-US"/>
        </w:rPr>
        <w:t xml:space="preserve"> originale de la première et de la seconde substance</w:t>
      </w:r>
      <w:r w:rsidR="0094164D">
        <w:rPr>
          <w:noProof w:val="0"/>
          <w:lang w:val="fr-FR" w:eastAsia="en-US"/>
        </w:rPr>
        <w:t xml:space="preserve">. </w:t>
      </w:r>
      <w:r w:rsidR="00DD38F1" w:rsidRPr="00D6314C">
        <w:rPr>
          <w:noProof w:val="0"/>
          <w:lang w:val="fr-FR" w:eastAsia="en-US"/>
        </w:rPr>
        <w:t xml:space="preserve">Alfarabi </w:t>
      </w:r>
      <w:r w:rsidR="00DD38F1">
        <w:rPr>
          <w:noProof w:val="0"/>
          <w:lang w:val="fr-FR" w:eastAsia="en-US"/>
        </w:rPr>
        <w:t xml:space="preserve">la proposa </w:t>
      </w:r>
      <w:r w:rsidRPr="00D6314C">
        <w:rPr>
          <w:noProof w:val="0"/>
          <w:lang w:val="fr-FR" w:eastAsia="en-US"/>
        </w:rPr>
        <w:t xml:space="preserve">comme programme de base pour l’exploration métaphysique. La citation clé du </w:t>
      </w:r>
      <w:r w:rsidRPr="00D6314C">
        <w:rPr>
          <w:i/>
          <w:noProof w:val="0"/>
          <w:lang w:val="fr-FR" w:eastAsia="en-US"/>
        </w:rPr>
        <w:t xml:space="preserve">Commentaire sur les Catégories </w:t>
      </w:r>
      <w:r w:rsidRPr="00D6314C">
        <w:rPr>
          <w:noProof w:val="0"/>
          <w:lang w:val="fr-FR" w:eastAsia="en-US"/>
        </w:rPr>
        <w:t>d’Abunaser (Cat. 2a11–16</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2a11–16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prend un nouveau sens dans la métaphysique d’Averroès. La substance est définie par la prédication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i/>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qui est liée d’une manière à la première substance et d’une autre manière à la seconde substance. Averroès étudie la substance </w:t>
      </w:r>
      <w:r w:rsidRPr="00D6314C">
        <w:rPr>
          <w:i/>
          <w:noProof w:val="0"/>
          <w:lang w:val="fr-FR" w:eastAsia="en-US"/>
        </w:rPr>
        <w:t>qua</w:t>
      </w:r>
      <w:r w:rsidRPr="00D6314C">
        <w:rPr>
          <w:noProof w:val="0"/>
          <w:lang w:val="fr-FR" w:eastAsia="en-US"/>
        </w:rPr>
        <w:t xml:space="preserve"> substance</w:t>
      </w:r>
      <w:r w:rsidR="00B11272">
        <w:rPr>
          <w:noProof w:val="0"/>
          <w:lang w:val="fr-FR" w:eastAsia="en-US"/>
        </w:rPr>
        <w:fldChar w:fldCharType="begin"/>
      </w:r>
      <w:r w:rsidR="00B11272">
        <w:instrText xml:space="preserve"> XE "</w:instrText>
      </w:r>
      <w:r w:rsidR="00B11272" w:rsidRPr="00074125">
        <w:rPr>
          <w:noProof w:val="0"/>
          <w:lang w:val="fr-FR" w:eastAsia="en-US"/>
        </w:rPr>
        <w:instrText xml:space="preserve">substance </w:instrText>
      </w:r>
      <w:r w:rsidR="00B11272" w:rsidRPr="00074125">
        <w:rPr>
          <w:i/>
          <w:noProof w:val="0"/>
          <w:lang w:val="fr-FR" w:eastAsia="en-US"/>
        </w:rPr>
        <w:instrText>qua</w:instrText>
      </w:r>
      <w:r w:rsidR="00B11272" w:rsidRPr="00074125">
        <w:rPr>
          <w:noProof w:val="0"/>
          <w:lang w:val="fr-FR" w:eastAsia="en-US"/>
        </w:rPr>
        <w:instrText xml:space="preserve"> substance</w:instrText>
      </w:r>
      <w:r w:rsidR="00B11272">
        <w:instrText xml:space="preserve">" </w:instrText>
      </w:r>
      <w:r w:rsidR="00B11272">
        <w:rPr>
          <w:noProof w:val="0"/>
          <w:lang w:val="fr-FR" w:eastAsia="en-US"/>
        </w:rPr>
        <w:fldChar w:fldCharType="end"/>
      </w:r>
      <w:r w:rsidRPr="00D6314C">
        <w:rPr>
          <w:noProof w:val="0"/>
          <w:lang w:val="fr-FR" w:eastAsia="en-US"/>
        </w:rPr>
        <w:t xml:space="preserve"> et explore la détermination universelle de la substance faite par Alfarabi (« </w:t>
      </w:r>
      <w:r w:rsidR="00B033DB">
        <w:rPr>
          <w:i/>
        </w:rPr>
        <w:t>die allgemeinen Begriffe der Substanzen</w:t>
      </w:r>
      <w:r w:rsidRPr="00D6314C">
        <w:rPr>
          <w:noProof w:val="0"/>
          <w:lang w:val="fr-FR" w:eastAsia="en-US"/>
        </w:rPr>
        <w:t> », ch. 2.1). Averroès, comme Alfarabi, s’en tient à la conception classique de la substance existante en soi (ch. 2.1.1). Du point de vue d’Averroès, le terme « supérieur » dans la définition de la substance d’Alfarabi (« </w:t>
      </w:r>
      <w:r w:rsidR="00B033DB">
        <w:rPr>
          <w:i/>
          <w:szCs w:val="26"/>
        </w:rPr>
        <w:t>des Namens 'Substanz' würdiger als die Individuen</w:t>
      </w:r>
      <w:r w:rsidRPr="00D6314C">
        <w:rPr>
          <w:noProof w:val="0"/>
          <w:lang w:val="fr-FR" w:eastAsia="en-US"/>
        </w:rPr>
        <w:t xml:space="preserve"> ») signifie l’accomplissement de la ligne de la </w:t>
      </w:r>
      <w:r w:rsidRPr="00D6314C">
        <w:rPr>
          <w:i/>
          <w:noProof w:val="0"/>
          <w:lang w:val="fr-FR" w:eastAsia="en-US"/>
        </w:rPr>
        <w:t>Phys</w:t>
      </w:r>
      <w:r w:rsidRPr="00D6314C">
        <w:rPr>
          <w:noProof w:val="0"/>
          <w:lang w:val="fr-FR" w:eastAsia="en-US"/>
        </w:rPr>
        <w:t xml:space="preserve">. VIII et de même de la </w:t>
      </w:r>
      <w:r w:rsidRPr="00D6314C">
        <w:rPr>
          <w:i/>
          <w:noProof w:val="0"/>
          <w:lang w:val="fr-FR" w:eastAsia="en-US"/>
        </w:rPr>
        <w:t>Met</w:t>
      </w:r>
      <w:r w:rsidRPr="00D6314C">
        <w:rPr>
          <w:noProof w:val="0"/>
          <w:lang w:val="fr-FR" w:eastAsia="en-US"/>
        </w:rPr>
        <w:t xml:space="preserve">. IV, VIII et XII. </w:t>
      </w:r>
      <w:r w:rsidR="005B544E">
        <w:rPr>
          <w:noProof w:val="0"/>
          <w:lang w:val="fr-FR" w:eastAsia="en-US"/>
        </w:rPr>
        <w:t>En partant d</w:t>
      </w:r>
      <w:r w:rsidRPr="00D6314C">
        <w:rPr>
          <w:noProof w:val="0"/>
          <w:lang w:val="fr-FR" w:eastAsia="en-US"/>
        </w:rPr>
        <w:t>e la recherche de la substance mobile (périssable, impérissable), la première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substance première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science est passée à la recherche de la substance immobile et totalement unique. Aussi bien le physicien que surtout le métaphysicien peut examiner cette science. L’expression « substance supé</w:t>
      </w:r>
      <w:r w:rsidR="00CE68AE">
        <w:rPr>
          <w:noProof w:val="0"/>
          <w:lang w:val="fr-FR" w:eastAsia="en-US"/>
        </w:rPr>
        <w:t>rieure » ne signifie pas un existant</w:t>
      </w:r>
      <w:r w:rsidRPr="00D6314C">
        <w:rPr>
          <w:noProof w:val="0"/>
          <w:lang w:val="fr-FR" w:eastAsia="en-US"/>
        </w:rPr>
        <w:t xml:space="preserve"> séparé, conçu de manière transcendante (</w:t>
      </w:r>
      <w:r w:rsidRPr="00D6314C">
        <w:rPr>
          <w:i/>
          <w:noProof w:val="0"/>
          <w:lang w:val="fr-FR" w:eastAsia="en-US"/>
        </w:rPr>
        <w:t>ens inquantum ens</w:t>
      </w:r>
      <w:r w:rsidRPr="00D6314C">
        <w:rPr>
          <w:noProof w:val="0"/>
          <w:lang w:val="fr-FR" w:eastAsia="en-US"/>
        </w:rPr>
        <w:t xml:space="preserve">) comme le fait Avicenne. Le métaphysicien classique peut davantage explorer les principes apodictiques de la première substance matérielle. Le physicien travaillant avec des substances matérielles ne fait que les présupposer. Averroès place donc la métaphysique derrière la physique ; une science ne peut fonctionner sans l’autre. </w:t>
      </w:r>
      <w:r w:rsidR="004C6140" w:rsidRPr="004C6140">
        <w:rPr>
          <w:noProof w:val="0"/>
          <w:lang w:val="fr-FR" w:eastAsia="en-US"/>
        </w:rPr>
        <w:t xml:space="preserve">Cette approche est </w:t>
      </w:r>
      <w:r w:rsidR="00D82B50">
        <w:rPr>
          <w:noProof w:val="0"/>
          <w:lang w:val="fr-FR" w:eastAsia="en-US"/>
        </w:rPr>
        <w:t>bien en place</w:t>
      </w:r>
      <w:r w:rsidR="004C6140" w:rsidRPr="004C6140">
        <w:rPr>
          <w:noProof w:val="0"/>
          <w:lang w:val="fr-FR" w:eastAsia="en-US"/>
        </w:rPr>
        <w:t>, car elle sui</w:t>
      </w:r>
      <w:r w:rsidR="004C6140">
        <w:rPr>
          <w:noProof w:val="0"/>
          <w:lang w:val="fr-FR" w:eastAsia="en-US"/>
        </w:rPr>
        <w:t xml:space="preserve">t la doctrine fondamentale des </w:t>
      </w:r>
      <w:r w:rsidR="004C6140" w:rsidRPr="004C6140">
        <w:rPr>
          <w:i/>
          <w:noProof w:val="0"/>
          <w:lang w:val="fr-FR" w:eastAsia="en-US"/>
        </w:rPr>
        <w:t>Catégories</w:t>
      </w:r>
      <w:r w:rsidR="004C6140" w:rsidRPr="004C6140">
        <w:rPr>
          <w:noProof w:val="0"/>
          <w:lang w:val="fr-FR" w:eastAsia="en-US"/>
        </w:rPr>
        <w:t>. La signification naît de la première substance et elle va d</w:t>
      </w:r>
      <w:r w:rsidR="004239AA">
        <w:rPr>
          <w:noProof w:val="0"/>
          <w:lang w:val="fr-FR" w:eastAsia="en-US"/>
        </w:rPr>
        <w:t>’</w:t>
      </w:r>
      <w:r w:rsidR="004C6140" w:rsidRPr="004C6140">
        <w:rPr>
          <w:noProof w:val="0"/>
          <w:lang w:val="fr-FR" w:eastAsia="en-US"/>
        </w:rPr>
        <w:t>abord à l</w:t>
      </w:r>
      <w:r w:rsidR="004239AA">
        <w:rPr>
          <w:noProof w:val="0"/>
          <w:lang w:val="fr-FR" w:eastAsia="en-US"/>
        </w:rPr>
        <w:t>’</w:t>
      </w:r>
      <w:r w:rsidR="004C6140" w:rsidRPr="004C6140">
        <w:rPr>
          <w:noProof w:val="0"/>
          <w:lang w:val="fr-FR" w:eastAsia="en-US"/>
        </w:rPr>
        <w:t>espèce, c</w:t>
      </w:r>
      <w:r w:rsidR="004239AA">
        <w:rPr>
          <w:noProof w:val="0"/>
          <w:lang w:val="fr-FR" w:eastAsia="en-US"/>
        </w:rPr>
        <w:t>’</w:t>
      </w:r>
      <w:r w:rsidR="004C6140" w:rsidRPr="004C6140">
        <w:rPr>
          <w:noProof w:val="0"/>
          <w:lang w:val="fr-FR" w:eastAsia="en-US"/>
        </w:rPr>
        <w:t>est-à-dire à la physique, car l</w:t>
      </w:r>
      <w:r w:rsidR="004239AA">
        <w:rPr>
          <w:noProof w:val="0"/>
          <w:lang w:val="fr-FR" w:eastAsia="en-US"/>
        </w:rPr>
        <w:t>’</w:t>
      </w:r>
      <w:r w:rsidR="004C6140" w:rsidRPr="004C6140">
        <w:rPr>
          <w:noProof w:val="0"/>
          <w:lang w:val="fr-FR" w:eastAsia="en-US"/>
        </w:rPr>
        <w:t xml:space="preserve">espèce et la physique sont les premiers modes de connaissance qui se trouvent </w:t>
      </w:r>
      <w:r w:rsidR="00A30137">
        <w:rPr>
          <w:noProof w:val="0"/>
          <w:lang w:val="fr-FR" w:eastAsia="en-US"/>
        </w:rPr>
        <w:t xml:space="preserve">juste </w:t>
      </w:r>
      <w:r w:rsidR="004C6140" w:rsidRPr="004C6140">
        <w:rPr>
          <w:noProof w:val="0"/>
          <w:lang w:val="fr-FR" w:eastAsia="en-US"/>
        </w:rPr>
        <w:t>à côté de la première substance. Une fois que l</w:t>
      </w:r>
      <w:r w:rsidR="004239AA">
        <w:rPr>
          <w:noProof w:val="0"/>
          <w:lang w:val="fr-FR" w:eastAsia="en-US"/>
        </w:rPr>
        <w:t>’</w:t>
      </w:r>
      <w:r w:rsidR="004C6140" w:rsidRPr="004C6140">
        <w:rPr>
          <w:noProof w:val="0"/>
          <w:lang w:val="fr-FR" w:eastAsia="en-US"/>
        </w:rPr>
        <w:t>imposition du monde réel a été correctement effectuée (</w:t>
      </w:r>
      <w:r w:rsidR="004C6140" w:rsidRPr="004C6140">
        <w:rPr>
          <w:i/>
          <w:noProof w:val="0"/>
          <w:lang w:val="fr-FR" w:eastAsia="en-US"/>
        </w:rPr>
        <w:t>Physique</w:t>
      </w:r>
      <w:r w:rsidR="00B00D87">
        <w:rPr>
          <w:i/>
          <w:noProof w:val="0"/>
          <w:lang w:val="fr-FR" w:eastAsia="en-US"/>
        </w:rPr>
        <w:t> </w:t>
      </w:r>
      <w:r w:rsidR="004C6140" w:rsidRPr="004C6140">
        <w:rPr>
          <w:i/>
          <w:noProof w:val="0"/>
          <w:lang w:val="fr-FR" w:eastAsia="en-US"/>
        </w:rPr>
        <w:t>VIII</w:t>
      </w:r>
      <w:r w:rsidR="004C6140" w:rsidRPr="004C6140">
        <w:rPr>
          <w:noProof w:val="0"/>
          <w:lang w:val="fr-FR" w:eastAsia="en-US"/>
        </w:rPr>
        <w:t>), la réflexion peut commencer au niveau de la supposition générale, c</w:t>
      </w:r>
      <w:r w:rsidR="004239AA">
        <w:rPr>
          <w:noProof w:val="0"/>
          <w:lang w:val="fr-FR" w:eastAsia="en-US"/>
        </w:rPr>
        <w:t>’</w:t>
      </w:r>
      <w:r w:rsidR="004C6140" w:rsidRPr="004C6140">
        <w:rPr>
          <w:noProof w:val="0"/>
          <w:lang w:val="fr-FR" w:eastAsia="en-US"/>
        </w:rPr>
        <w:t>est-à-dire examiner les pri</w:t>
      </w:r>
      <w:r w:rsidR="004C6140">
        <w:rPr>
          <w:noProof w:val="0"/>
          <w:lang w:val="fr-FR" w:eastAsia="en-US"/>
        </w:rPr>
        <w:t>ncipes les plus élevés de l</w:t>
      </w:r>
      <w:r w:rsidR="004239AA">
        <w:rPr>
          <w:noProof w:val="0"/>
          <w:lang w:val="fr-FR" w:eastAsia="en-US"/>
        </w:rPr>
        <w:t>’</w:t>
      </w:r>
      <w:r w:rsidR="004C6140">
        <w:rPr>
          <w:noProof w:val="0"/>
          <w:lang w:val="fr-FR" w:eastAsia="en-US"/>
        </w:rPr>
        <w:t>étant</w:t>
      </w:r>
      <w:r w:rsidR="004C6140" w:rsidRPr="004C6140">
        <w:rPr>
          <w:noProof w:val="0"/>
          <w:lang w:val="fr-FR" w:eastAsia="en-US"/>
        </w:rPr>
        <w:t xml:space="preserve"> </w:t>
      </w:r>
      <w:r w:rsidR="00BA3439">
        <w:rPr>
          <w:noProof w:val="0"/>
          <w:lang w:val="fr-FR" w:eastAsia="en-US"/>
        </w:rPr>
        <w:t xml:space="preserve">sur le plan du genus </w:t>
      </w:r>
      <w:r w:rsidR="004C6140" w:rsidRPr="004C6140">
        <w:rPr>
          <w:noProof w:val="0"/>
          <w:lang w:val="fr-FR" w:eastAsia="en-US"/>
        </w:rPr>
        <w:t>(</w:t>
      </w:r>
      <w:r w:rsidR="004C6140" w:rsidRPr="004C6140">
        <w:rPr>
          <w:i/>
          <w:noProof w:val="0"/>
          <w:lang w:val="fr-FR" w:eastAsia="en-US"/>
        </w:rPr>
        <w:t>Métaphysique Gamma, Lambda</w:t>
      </w:r>
      <w:r w:rsidR="004C6140" w:rsidRPr="004C6140">
        <w:rPr>
          <w:noProof w:val="0"/>
          <w:lang w:val="fr-FR" w:eastAsia="en-US"/>
        </w:rPr>
        <w:t>)</w:t>
      </w:r>
      <w:r w:rsidR="004C6140">
        <w:rPr>
          <w:noProof w:val="0"/>
          <w:lang w:val="fr-FR" w:eastAsia="en-US"/>
        </w:rPr>
        <w:t xml:space="preserve">. </w:t>
      </w:r>
      <w:r w:rsidRPr="00D6314C">
        <w:rPr>
          <w:noProof w:val="0"/>
          <w:lang w:val="fr-FR" w:eastAsia="en-US"/>
        </w:rPr>
        <w:t xml:space="preserve">Les deux modes apodictiques d’investigation de la première substance ont un seul objet réel, qui est étudié de deux manières. </w:t>
      </w:r>
      <w:r w:rsidR="00BE5DB0" w:rsidRPr="00BE5DB0">
        <w:rPr>
          <w:noProof w:val="0"/>
          <w:lang w:val="fr-FR" w:eastAsia="en-US"/>
        </w:rPr>
        <w:t>L</w:t>
      </w:r>
      <w:r w:rsidR="004239AA">
        <w:rPr>
          <w:noProof w:val="0"/>
          <w:lang w:val="fr-FR" w:eastAsia="en-US"/>
        </w:rPr>
        <w:t>’</w:t>
      </w:r>
      <w:r w:rsidR="00BE5DB0" w:rsidRPr="00BE5DB0">
        <w:rPr>
          <w:noProof w:val="0"/>
          <w:lang w:val="fr-FR" w:eastAsia="en-US"/>
        </w:rPr>
        <w:t>imposition spécifique du sens est fournie par la physique, la supposition générique du sens est fournie par la métaphysique. On comprend maintenant pourquoi la métaphysique ne peut se passer de la physique et pourquoi les projets d</w:t>
      </w:r>
      <w:r w:rsidR="004239AA">
        <w:rPr>
          <w:noProof w:val="0"/>
          <w:lang w:val="fr-FR" w:eastAsia="en-US"/>
        </w:rPr>
        <w:t>’</w:t>
      </w:r>
      <w:r w:rsidR="00BE5DB0" w:rsidRPr="00BE5DB0">
        <w:rPr>
          <w:noProof w:val="0"/>
          <w:lang w:val="fr-FR" w:eastAsia="en-US"/>
        </w:rPr>
        <w:t>Alexandre et d</w:t>
      </w:r>
      <w:r w:rsidR="004239AA">
        <w:rPr>
          <w:noProof w:val="0"/>
          <w:lang w:val="fr-FR" w:eastAsia="en-US"/>
        </w:rPr>
        <w:t>’</w:t>
      </w:r>
      <w:r w:rsidR="00BE5DB0" w:rsidRPr="00BE5DB0">
        <w:rPr>
          <w:noProof w:val="0"/>
          <w:lang w:val="fr-FR" w:eastAsia="en-US"/>
        </w:rPr>
        <w:t>Avicenne sont fondamentalement erronés. Ils ont créé une métaphysique irréaliste de la modernité.</w:t>
      </w:r>
      <w:r w:rsidR="00BE5DB0">
        <w:rPr>
          <w:noProof w:val="0"/>
          <w:lang w:val="fr-FR" w:eastAsia="en-US"/>
        </w:rPr>
        <w:t xml:space="preserve"> </w:t>
      </w:r>
      <w:r w:rsidRPr="00D6314C">
        <w:rPr>
          <w:noProof w:val="0"/>
          <w:lang w:val="fr-FR" w:eastAsia="en-US"/>
        </w:rPr>
        <w:t xml:space="preserve">La métaphysique d’Averroès comme </w:t>
      </w:r>
      <w:r w:rsidR="002305D9">
        <w:rPr>
          <w:noProof w:val="0"/>
          <w:lang w:val="fr-FR" w:eastAsia="en-US"/>
        </w:rPr>
        <w:t>«</w:t>
      </w:r>
      <w:r w:rsidR="00E923A9">
        <w:rPr>
          <w:noProof w:val="0"/>
          <w:lang w:val="fr-FR" w:eastAsia="en-US"/>
        </w:rPr>
        <w:t> </w:t>
      </w:r>
      <w:r w:rsidR="0083437E" w:rsidRPr="0083437E">
        <w:rPr>
          <w:noProof w:val="0"/>
          <w:lang w:val="fr-FR" w:eastAsia="en-US"/>
        </w:rPr>
        <w:t xml:space="preserve">substance </w:t>
      </w:r>
      <w:r w:rsidR="0083437E" w:rsidRPr="0083437E">
        <w:rPr>
          <w:i/>
          <w:noProof w:val="0"/>
          <w:lang w:val="fr-FR" w:eastAsia="en-US"/>
        </w:rPr>
        <w:t>qua</w:t>
      </w:r>
      <w:r w:rsidR="0083437E" w:rsidRPr="0083437E">
        <w:rPr>
          <w:noProof w:val="0"/>
          <w:lang w:val="fr-FR" w:eastAsia="en-US"/>
        </w:rPr>
        <w:t xml:space="preserve"> substance</w:t>
      </w:r>
      <w:r w:rsidR="00E923A9">
        <w:rPr>
          <w:i/>
          <w:noProof w:val="0"/>
          <w:lang w:val="fr-FR" w:eastAsia="en-US"/>
        </w:rPr>
        <w:t> </w:t>
      </w:r>
      <w:r w:rsidR="002305D9" w:rsidRPr="00867726">
        <w:rPr>
          <w:noProof w:val="0"/>
          <w:lang w:val="fr-FR" w:eastAsia="en-US"/>
        </w:rPr>
        <w:t>»</w:t>
      </w:r>
      <w:r w:rsidRPr="00D6314C">
        <w:rPr>
          <w:noProof w:val="0"/>
          <w:lang w:val="fr-FR" w:eastAsia="en-US"/>
        </w:rPr>
        <w:t xml:space="preserve"> et la métaphysique d’Avicenne comme </w:t>
      </w:r>
      <w:r w:rsidR="002305D9">
        <w:rPr>
          <w:noProof w:val="0"/>
          <w:lang w:val="fr-FR" w:eastAsia="en-US"/>
        </w:rPr>
        <w:t>«</w:t>
      </w:r>
      <w:r w:rsidR="00E923A9">
        <w:rPr>
          <w:noProof w:val="0"/>
          <w:lang w:val="fr-FR" w:eastAsia="en-US"/>
        </w:rPr>
        <w:t> </w:t>
      </w:r>
      <w:r w:rsidRPr="00D6314C">
        <w:rPr>
          <w:i/>
          <w:noProof w:val="0"/>
          <w:lang w:val="fr-FR" w:eastAsia="en-US"/>
        </w:rPr>
        <w:t>ens inquantum ens</w:t>
      </w:r>
      <w:r w:rsidR="00E923A9">
        <w:rPr>
          <w:i/>
          <w:noProof w:val="0"/>
          <w:lang w:val="fr-FR" w:eastAsia="en-US"/>
        </w:rPr>
        <w:t> </w:t>
      </w:r>
      <w:r w:rsidR="002305D9" w:rsidRPr="00867726">
        <w:rPr>
          <w:noProof w:val="0"/>
          <w:lang w:val="fr-FR" w:eastAsia="en-US"/>
        </w:rPr>
        <w: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inquantum 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sont deux projets fondamentalement différents de la première science, qui considère l’unité ultime de </w:t>
      </w:r>
      <w:r w:rsidR="00223043" w:rsidRPr="00D6314C">
        <w:rPr>
          <w:noProof w:val="0"/>
          <w:lang w:val="fr-FR" w:eastAsia="en-US"/>
        </w:rPr>
        <w:t>l’existant</w:t>
      </w:r>
      <w:r w:rsidRPr="00D6314C">
        <w:rPr>
          <w:noProof w:val="0"/>
          <w:lang w:val="fr-FR" w:eastAsia="en-US"/>
        </w:rPr>
        <w:t>. C’est pourquoi nous désignons la conception d’Averroès de la première science par le terme de « méta-physique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méta-physique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Ce nom a été utilisé à l’origine par Andronikos de Rhodes pour classer les écrits d’Aristote consacrés à la recherche de la première science de la substance. La « métaphysique » d’Avicenne devient le simulacre de</w:t>
      </w:r>
      <w:r w:rsidR="00BF2451">
        <w:rPr>
          <w:noProof w:val="0"/>
          <w:lang w:val="fr-FR" w:eastAsia="en-US"/>
        </w:rPr>
        <w:t xml:space="preserve"> la « méta-physique » </w:t>
      </w:r>
      <w:r w:rsidR="00BF2451" w:rsidRPr="00D6314C">
        <w:rPr>
          <w:noProof w:val="0"/>
          <w:lang w:val="fr-FR" w:eastAsia="en-US"/>
        </w:rPr>
        <w:t>d’Averroès</w:t>
      </w:r>
      <w:r w:rsidRPr="00D6314C">
        <w:rPr>
          <w:noProof w:val="0"/>
          <w:lang w:val="fr-FR" w:eastAsia="en-US"/>
        </w:rPr>
        <w:t>. Le trait d’union symbolise la sémantique archaïque sur le mode de la connexion apollinienne (</w:t>
      </w:r>
      <w:r w:rsidRPr="00D6314C">
        <w:rPr>
          <w:i/>
          <w:noProof w:val="0"/>
          <w:lang w:val="fr-FR" w:eastAsia="en-US"/>
        </w:rPr>
        <w:t>sūmbolon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sūmbolon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avec le commencement de la métaphysique (</w:t>
      </w:r>
      <w:r w:rsidRPr="00D6314C">
        <w:rPr>
          <w:i/>
          <w:noProof w:val="0"/>
          <w:lang w:val="fr-FR" w:eastAsia="en-US"/>
        </w:rPr>
        <w:t>Anfang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Anfang</w:instrText>
      </w:r>
      <w:r w:rsidR="00821D89">
        <w:rPr>
          <w:i/>
          <w:noProof w:val="0"/>
          <w:lang w:val="fr-FR" w:eastAsia="en-US"/>
        </w:rPr>
        <w:instrText>—</w:instrText>
      </w:r>
      <w:r w:rsidRPr="00D6314C">
        <w:rPr>
          <w:i/>
          <w:noProof w:val="0"/>
          <w:lang w:val="fr-FR" w:eastAsia="en-US"/>
        </w:rPr>
        <w:instrText>Beginn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Les Muses influencent la naissance de la métaphysique moderne (</w:t>
      </w:r>
      <w:r w:rsidRPr="00D6314C">
        <w:rPr>
          <w:i/>
          <w:noProof w:val="0"/>
          <w:lang w:val="fr-FR" w:eastAsia="en-US"/>
        </w:rPr>
        <w:t>Beginn</w:t>
      </w:r>
      <w:r w:rsidRPr="00D6314C">
        <w:rPr>
          <w:noProof w:val="0"/>
          <w:lang w:val="fr-FR" w:eastAsia="en-US"/>
        </w:rPr>
        <w:t>) par l’effet caché de la déesse de la Vengeance</w:t>
      </w:r>
      <w:r w:rsidRPr="00D6314C">
        <w:rPr>
          <w:noProof w:val="0"/>
          <w:lang w:val="fr-FR" w:eastAsia="en-US"/>
        </w:rPr>
        <w:fldChar w:fldCharType="begin"/>
      </w:r>
      <w:r w:rsidRPr="00D6314C">
        <w:rPr>
          <w:noProof w:val="0"/>
          <w:lang w:val="fr-FR"/>
        </w:rPr>
        <w:instrText xml:space="preserve"> XE "Furie" </w:instrText>
      </w:r>
      <w:r w:rsidRPr="00D6314C">
        <w:rPr>
          <w:noProof w:val="0"/>
          <w:lang w:val="fr-FR" w:eastAsia="en-US"/>
        </w:rPr>
        <w:fldChar w:fldCharType="end"/>
      </w:r>
      <w:r w:rsidRPr="00D6314C">
        <w:rPr>
          <w:noProof w:val="0"/>
          <w:lang w:val="fr-FR" w:eastAsia="en-US"/>
        </w:rPr>
        <w:t xml:space="preserve"> (ch.</w:t>
      </w:r>
      <w:r w:rsidR="00B00D87">
        <w:rPr>
          <w:noProof w:val="0"/>
          <w:lang w:val="fr-FR" w:eastAsia="en-US"/>
        </w:rPr>
        <w:t> </w:t>
      </w:r>
      <w:r w:rsidRPr="00D6314C">
        <w:rPr>
          <w:noProof w:val="0"/>
          <w:lang w:val="fr-FR" w:eastAsia="en-US"/>
        </w:rPr>
        <w:t xml:space="preserve">1.2). La cognition </w:t>
      </w:r>
      <w:r w:rsidR="00052940">
        <w:rPr>
          <w:noProof w:val="0"/>
          <w:lang w:val="fr-FR" w:eastAsia="en-US"/>
        </w:rPr>
        <w:t xml:space="preserve">en </w:t>
      </w:r>
      <w:r w:rsidRPr="00D6314C">
        <w:rPr>
          <w:noProof w:val="0"/>
          <w:lang w:val="fr-FR" w:eastAsia="en-US"/>
        </w:rPr>
        <w:t>mode de l’</w:t>
      </w:r>
      <w:r w:rsidRPr="00D6314C">
        <w:rPr>
          <w:i/>
          <w:noProof w:val="0"/>
          <w:lang w:val="fr-FR" w:eastAsia="en-US"/>
        </w:rPr>
        <w:t>adaequatio</w:t>
      </w:r>
      <w:r w:rsidRPr="00D6314C">
        <w:rPr>
          <w:noProof w:val="0"/>
          <w:lang w:val="fr-FR" w:eastAsia="en-US"/>
        </w:rPr>
        <w:t xml:space="preserve"> va de la première substance réelle par </w:t>
      </w:r>
      <w:r w:rsidR="00095CDD">
        <w:rPr>
          <w:noProof w:val="0"/>
          <w:lang w:val="fr-FR" w:eastAsia="en-US"/>
        </w:rPr>
        <w:t>actualisation</w:t>
      </w:r>
      <w:r w:rsidR="007D6FD6" w:rsidRPr="00D6314C">
        <w:rPr>
          <w:noProof w:val="0"/>
          <w:lang w:val="fr-FR" w:eastAsia="en-US"/>
        </w:rPr>
        <w:t xml:space="preserve"> en face</w:t>
      </w:r>
      <w:r w:rsidRPr="00D6314C">
        <w:rPr>
          <w:noProof w:val="0"/>
          <w:lang w:val="fr-FR" w:eastAsia="en-US"/>
        </w:rPr>
        <w:t xml:space="preserve"> de la seconde substance prédite catégoriquement. Par conséquent, le </w:t>
      </w:r>
      <w:r w:rsidRPr="00D6314C">
        <w:rPr>
          <w:i/>
          <w:noProof w:val="0"/>
          <w:lang w:val="fr-FR" w:eastAsia="en-US"/>
        </w:rPr>
        <w:t>Grand Commentaire sur De anima</w:t>
      </w:r>
      <w:r w:rsidRPr="00D6314C">
        <w:rPr>
          <w:noProof w:val="0"/>
          <w:lang w:val="fr-FR" w:eastAsia="en-US"/>
        </w:rPr>
        <w:t xml:space="preserve"> (CMDA) souligne le fait qu’au moins un être humain réellement pensant doit exister pour assurer l’existence de l’intellect matériel en tant qu’espèce</w:t>
      </w:r>
      <w:r w:rsidR="0008744F">
        <w:rPr>
          <w:noProof w:val="0"/>
          <w:lang w:val="fr-FR" w:eastAsia="en-US"/>
        </w:rPr>
        <w:t xml:space="preserve"> universelle</w:t>
      </w:r>
      <w:r w:rsidRPr="00D6314C">
        <w:rPr>
          <w:noProof w:val="0"/>
          <w:lang w:val="fr-FR" w:eastAsia="en-US"/>
        </w:rPr>
        <w:t xml:space="preserve">. Dans ce cas, l’existence de la philosophie comme une science générale </w:t>
      </w:r>
      <w:r w:rsidR="00663894">
        <w:rPr>
          <w:noProof w:val="0"/>
          <w:lang w:val="fr-FR" w:eastAsia="en-US"/>
        </w:rPr>
        <w:t>rel</w:t>
      </w:r>
      <w:r w:rsidR="00B837F3">
        <w:rPr>
          <w:noProof w:val="0"/>
          <w:lang w:val="fr-FR" w:eastAsia="en-US"/>
        </w:rPr>
        <w:t>è</w:t>
      </w:r>
      <w:r w:rsidR="00663894">
        <w:rPr>
          <w:noProof w:val="0"/>
          <w:lang w:val="fr-FR" w:eastAsia="en-US"/>
        </w:rPr>
        <w:t>ve de l</w:t>
      </w:r>
      <w:r w:rsidR="00B837F3">
        <w:rPr>
          <w:noProof w:val="0"/>
          <w:lang w:val="fr-FR" w:eastAsia="en-US"/>
        </w:rPr>
        <w:t>’</w:t>
      </w:r>
      <w:r w:rsidR="00663894">
        <w:rPr>
          <w:noProof w:val="0"/>
          <w:lang w:val="fr-FR" w:eastAsia="en-US"/>
        </w:rPr>
        <w:t xml:space="preserve">imposition </w:t>
      </w:r>
      <w:r w:rsidR="006B1CB9">
        <w:rPr>
          <w:noProof w:val="0"/>
          <w:lang w:val="fr-FR" w:eastAsia="en-US"/>
        </w:rPr>
        <w:t xml:space="preserve">du sens </w:t>
      </w:r>
      <w:r w:rsidR="006B1CB9">
        <w:rPr>
          <w:rFonts w:cs="Calibri"/>
          <w:noProof w:val="0"/>
          <w:lang w:val="fr-FR" w:eastAsia="en-US"/>
        </w:rPr>
        <w:t>à</w:t>
      </w:r>
      <w:r w:rsidR="006B1CB9">
        <w:rPr>
          <w:noProof w:val="0"/>
          <w:lang w:val="fr-FR" w:eastAsia="en-US"/>
        </w:rPr>
        <w:t xml:space="preserve"> partir </w:t>
      </w:r>
      <w:r w:rsidR="00663894">
        <w:rPr>
          <w:noProof w:val="0"/>
          <w:lang w:val="fr-FR" w:eastAsia="en-US"/>
        </w:rPr>
        <w:t>d</w:t>
      </w:r>
      <w:r w:rsidR="006B1CB9" w:rsidRPr="00D6314C">
        <w:rPr>
          <w:noProof w:val="0"/>
          <w:lang w:val="fr-FR" w:eastAsia="en-US"/>
        </w:rPr>
        <w:t>’</w:t>
      </w:r>
      <w:r w:rsidR="00663894">
        <w:rPr>
          <w:noProof w:val="0"/>
          <w:lang w:val="fr-FR" w:eastAsia="en-US"/>
        </w:rPr>
        <w:t xml:space="preserve">une pensée </w:t>
      </w:r>
      <w:r w:rsidRPr="00D6314C">
        <w:rPr>
          <w:noProof w:val="0"/>
          <w:lang w:val="fr-FR" w:eastAsia="en-US"/>
        </w:rPr>
        <w:t>réellement existante</w:t>
      </w:r>
      <w:r w:rsidR="00663894">
        <w:rPr>
          <w:noProof w:val="0"/>
          <w:lang w:val="fr-FR" w:eastAsia="en-US"/>
        </w:rPr>
        <w:t>. Cette corre</w:t>
      </w:r>
      <w:r w:rsidR="00B837F3">
        <w:rPr>
          <w:noProof w:val="0"/>
          <w:lang w:val="fr-FR" w:eastAsia="en-US"/>
        </w:rPr>
        <w:t>spondan</w:t>
      </w:r>
      <w:r w:rsidR="00663894">
        <w:rPr>
          <w:noProof w:val="0"/>
          <w:lang w:val="fr-FR" w:eastAsia="en-US"/>
        </w:rPr>
        <w:t xml:space="preserve">ce </w:t>
      </w:r>
      <w:r w:rsidRPr="00D6314C">
        <w:rPr>
          <w:noProof w:val="0"/>
          <w:lang w:val="fr-FR" w:eastAsia="en-US"/>
        </w:rPr>
        <w:t xml:space="preserve">assure </w:t>
      </w:r>
      <w:r w:rsidR="008B1E60">
        <w:rPr>
          <w:noProof w:val="0"/>
          <w:lang w:val="fr-FR" w:eastAsia="en-US"/>
        </w:rPr>
        <w:t>la</w:t>
      </w:r>
      <w:r w:rsidR="00B837F3">
        <w:rPr>
          <w:noProof w:val="0"/>
          <w:lang w:val="fr-FR" w:eastAsia="en-US"/>
        </w:rPr>
        <w:t xml:space="preserve"> preuve déductive d</w:t>
      </w:r>
      <w:r w:rsidR="00B837F3" w:rsidRPr="00D6314C">
        <w:rPr>
          <w:noProof w:val="0"/>
          <w:lang w:val="fr-FR" w:eastAsia="en-US"/>
        </w:rPr>
        <w:t>’</w:t>
      </w:r>
      <w:r w:rsidR="00B837F3">
        <w:rPr>
          <w:noProof w:val="0"/>
          <w:lang w:val="fr-FR" w:eastAsia="en-US"/>
        </w:rPr>
        <w:t xml:space="preserve">un </w:t>
      </w:r>
      <w:r w:rsidRPr="00D6314C">
        <w:rPr>
          <w:noProof w:val="0"/>
          <w:lang w:val="fr-FR" w:eastAsia="en-US"/>
        </w:rPr>
        <w:t>intellect don</w:t>
      </w:r>
      <w:r w:rsidR="00911AD4">
        <w:rPr>
          <w:noProof w:val="0"/>
          <w:lang w:val="fr-FR" w:eastAsia="en-US"/>
        </w:rPr>
        <w:t>né universellement (ch. 2.4.3).</w:t>
      </w:r>
    </w:p>
    <w:p w:rsidR="00F25509" w:rsidRDefault="005642AC" w:rsidP="00975247">
      <w:pPr>
        <w:ind w:firstLine="397"/>
        <w:rPr>
          <w:noProof w:val="0"/>
          <w:lang w:val="fr-FR" w:eastAsia="en-US"/>
        </w:rPr>
      </w:pPr>
      <w:r w:rsidRPr="00D6314C">
        <w:rPr>
          <w:noProof w:val="0"/>
          <w:lang w:val="fr-FR" w:eastAsia="en-US"/>
        </w:rPr>
        <w:t xml:space="preserve">Qu’est-ce qui dérouta Avicenne et </w:t>
      </w:r>
      <w:r w:rsidR="00E923A9">
        <w:rPr>
          <w:noProof w:val="0"/>
          <w:lang w:val="fr-FR" w:eastAsia="en-US"/>
        </w:rPr>
        <w:t xml:space="preserve">pourquoi </w:t>
      </w:r>
      <w:r w:rsidRPr="00D6314C">
        <w:rPr>
          <w:noProof w:val="0"/>
          <w:lang w:val="fr-FR" w:eastAsia="en-US"/>
        </w:rPr>
        <w:t>son projet de métaphysique est</w:t>
      </w:r>
      <w:r w:rsidR="00E923A9">
        <w:rPr>
          <w:noProof w:val="0"/>
          <w:lang w:val="fr-FR" w:eastAsia="en-US"/>
        </w:rPr>
        <w:t>-il</w:t>
      </w:r>
      <w:r w:rsidRPr="00D6314C">
        <w:rPr>
          <w:noProof w:val="0"/>
          <w:lang w:val="fr-FR" w:eastAsia="en-US"/>
        </w:rPr>
        <w:t xml:space="preserve"> défectueux en principe ? Nous trouvons l’argument de base contre Avicenne dans le </w:t>
      </w:r>
      <w:r w:rsidRPr="00D6314C">
        <w:rPr>
          <w:i/>
          <w:noProof w:val="0"/>
          <w:lang w:val="fr-FR" w:eastAsia="en-US"/>
        </w:rPr>
        <w:t>Grand Commentaire sur Métaphysique</w:t>
      </w:r>
      <w:r w:rsidRPr="00D6314C">
        <w:rPr>
          <w:noProof w:val="0"/>
          <w:lang w:val="fr-FR" w:eastAsia="en-US"/>
        </w:rPr>
        <w:t>, que nous avons cité plus haut. La conclusion de la citation mentionne l’obscurité ou l’</w:t>
      </w:r>
      <w:r w:rsidR="00CF40DA">
        <w:rPr>
          <w:noProof w:val="0"/>
          <w:lang w:val="fr-FR" w:eastAsia="en-US"/>
        </w:rPr>
        <w:t>ambiguïté</w:t>
      </w:r>
      <w:r w:rsidRPr="00D6314C">
        <w:rPr>
          <w:noProof w:val="0"/>
          <w:lang w:val="fr-FR" w:eastAsia="en-US"/>
        </w:rPr>
        <w:t xml:space="preserve"> qui troubla Avicenne. Averroès attaque </w:t>
      </w:r>
      <w:r w:rsidR="00BC7349">
        <w:rPr>
          <w:noProof w:val="0"/>
          <w:lang w:val="fr-FR" w:eastAsia="en-US"/>
        </w:rPr>
        <w:t xml:space="preserve">le projet de </w:t>
      </w:r>
      <w:r w:rsidR="00BC7349" w:rsidRPr="00D6314C">
        <w:rPr>
          <w:noProof w:val="0"/>
          <w:lang w:val="fr-FR" w:eastAsia="en-US"/>
        </w:rPr>
        <w:t>la métaphysique</w:t>
      </w:r>
      <w:r w:rsidR="00BC7349">
        <w:rPr>
          <w:noProof w:val="0"/>
          <w:lang w:val="fr-FR" w:eastAsia="en-US"/>
        </w:rPr>
        <w:t xml:space="preserve"> qui reste séparée </w:t>
      </w:r>
      <w:r w:rsidRPr="00D6314C">
        <w:rPr>
          <w:noProof w:val="0"/>
          <w:lang w:val="fr-FR" w:eastAsia="en-US"/>
        </w:rPr>
        <w:t>de la physique</w:t>
      </w:r>
      <w:r w:rsidR="00BC7349">
        <w:rPr>
          <w:noProof w:val="0"/>
          <w:lang w:val="fr-FR" w:eastAsia="en-US"/>
        </w:rPr>
        <w:t xml:space="preserve">. </w:t>
      </w:r>
      <w:r w:rsidRPr="00D6314C">
        <w:rPr>
          <w:noProof w:val="0"/>
          <w:lang w:val="fr-FR" w:eastAsia="en-US"/>
        </w:rPr>
        <w:t xml:space="preserve">Avicenne n’avait pas saisi </w:t>
      </w:r>
      <w:r w:rsidR="00BC7349">
        <w:rPr>
          <w:noProof w:val="0"/>
          <w:lang w:val="fr-FR" w:eastAsia="en-US"/>
        </w:rPr>
        <w:t xml:space="preserve">correctement </w:t>
      </w:r>
      <w:r w:rsidRPr="00D6314C">
        <w:rPr>
          <w:noProof w:val="0"/>
          <w:lang w:val="fr-FR" w:eastAsia="en-US"/>
        </w:rPr>
        <w:t xml:space="preserve">l’architecture originelle de la pensée d’Aristote. Avicenne annule l’aspiration métaphysique de la </w:t>
      </w:r>
      <w:r w:rsidRPr="00D6314C">
        <w:rPr>
          <w:i/>
          <w:noProof w:val="0"/>
          <w:lang w:val="fr-FR" w:eastAsia="en-US"/>
        </w:rPr>
        <w:t>Physique</w:t>
      </w:r>
      <w:r w:rsidRPr="00D6314C">
        <w:rPr>
          <w:noProof w:val="0"/>
          <w:lang w:val="fr-FR" w:eastAsia="en-US"/>
        </w:rPr>
        <w:t xml:space="preserve"> VIII avec l’affirmation de la </w:t>
      </w:r>
      <w:r w:rsidRPr="00D6314C">
        <w:rPr>
          <w:i/>
          <w:noProof w:val="0"/>
          <w:lang w:val="fr-FR" w:eastAsia="en-US"/>
        </w:rPr>
        <w:t>Métaphysique</w:t>
      </w:r>
      <w:r w:rsidRPr="00D6314C">
        <w:rPr>
          <w:noProof w:val="0"/>
          <w:lang w:val="fr-FR" w:eastAsia="en-US"/>
        </w:rPr>
        <w:t xml:space="preserve"> qu’il est impossible de prouver les premiers principes dans une science spéciale. Une régression infinie se produirait et la possibilité même de la preuve scientifique deviendrait invalide.</w:t>
      </w:r>
      <w:r w:rsidRPr="00D6314C">
        <w:rPr>
          <w:rStyle w:val="Znakapoznpodarou"/>
          <w:noProof w:val="0"/>
          <w:lang w:val="fr-FR" w:eastAsia="en-US"/>
        </w:rPr>
        <w:footnoteReference w:id="191"/>
      </w:r>
      <w:r w:rsidRPr="00D6314C">
        <w:rPr>
          <w:noProof w:val="0"/>
          <w:lang w:val="fr-FR" w:eastAsia="en-US"/>
        </w:rPr>
        <w:t xml:space="preserve"> Averroès est d’accord avec le raisonnement d’Alexandre et d’Avicenne selon lequel l’étude du mouvement appartient à la cognition sensuelle, par opposition à la première science intellectuelle. Le statut subordonné de la physique n’est cependant pas une raison pour l’exclure de la revendication d’être la première science. La physique étudie certains aspects universels de la substance première, </w:t>
      </w:r>
      <w:r w:rsidR="00D23C21">
        <w:rPr>
          <w:noProof w:val="0"/>
          <w:lang w:val="fr-FR" w:eastAsia="en-US"/>
        </w:rPr>
        <w:t xml:space="preserve">par ex. la </w:t>
      </w:r>
      <w:r w:rsidRPr="00D6314C">
        <w:rPr>
          <w:noProof w:val="0"/>
          <w:lang w:val="fr-FR" w:eastAsia="en-US"/>
        </w:rPr>
        <w:t>causalité. Averroès affirme que l’interrogation de la première science ne commence pas par les principes abstraits de l’être, mais par l’analyse de la substance existante.</w:t>
      </w:r>
      <w:r w:rsidRPr="00D6314C">
        <w:rPr>
          <w:rStyle w:val="Znakapoznpodarou"/>
          <w:noProof w:val="0"/>
          <w:lang w:val="fr-FR"/>
        </w:rPr>
        <w:footnoteReference w:id="192"/>
      </w:r>
      <w:r w:rsidRPr="00D6314C">
        <w:rPr>
          <w:noProof w:val="0"/>
          <w:lang w:val="fr-FR" w:eastAsia="en-US"/>
        </w:rPr>
        <w:t xml:space="preserve"> La métaphysique, à la suite de la physique, cherche des principes de substance scientifiquement fondés et </w:t>
      </w:r>
      <w:r w:rsidR="002E4CF2">
        <w:rPr>
          <w:noProof w:val="0"/>
          <w:lang w:val="fr-FR" w:eastAsia="en-US"/>
        </w:rPr>
        <w:t xml:space="preserve">elle </w:t>
      </w:r>
      <w:r w:rsidRPr="00D6314C">
        <w:rPr>
          <w:noProof w:val="0"/>
          <w:lang w:val="fr-FR" w:eastAsia="en-US"/>
        </w:rPr>
        <w:t>devient ainsi la première science. Une fois encore, la voie herméneutique de la compréhension ontologique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revient sur la scène, c’est-à-dire la direction à partir de laquelle le sens fondamental de </w:t>
      </w:r>
      <w:r w:rsidR="00223043" w:rsidRPr="00D6314C">
        <w:rPr>
          <w:noProof w:val="0"/>
          <w:lang w:val="fr-FR" w:eastAsia="en-US"/>
        </w:rPr>
        <w:t>l’existant</w:t>
      </w:r>
      <w:r w:rsidRPr="00D6314C">
        <w:rPr>
          <w:noProof w:val="0"/>
          <w:lang w:val="fr-FR" w:eastAsia="en-US"/>
        </w:rPr>
        <w:t xml:space="preserve"> est exposé</w:t>
      </w:r>
      <w:r w:rsidR="009B0D13">
        <w:rPr>
          <w:noProof w:val="0"/>
          <w:lang w:val="fr-FR" w:eastAsia="en-US"/>
        </w:rPr>
        <w:t xml:space="preserve"> (</w:t>
      </w:r>
      <w:r w:rsidR="009B0D13" w:rsidRPr="009B0D13">
        <w:rPr>
          <w:i/>
          <w:noProof w:val="0"/>
          <w:lang w:val="fr-FR" w:eastAsia="en-US"/>
        </w:rPr>
        <w:t>Bezugssinn</w:t>
      </w:r>
      <w:r w:rsidR="009B0D13">
        <w:rPr>
          <w:i/>
          <w:noProof w:val="0"/>
          <w:lang w:val="fr-FR" w:eastAsia="en-US"/>
        </w:rPr>
        <w:fldChar w:fldCharType="begin"/>
      </w:r>
      <w:r w:rsidR="009B0D13">
        <w:instrText xml:space="preserve"> XE "</w:instrText>
      </w:r>
      <w:r w:rsidR="009B0D13" w:rsidRPr="003C5AB7">
        <w:rPr>
          <w:i/>
          <w:noProof w:val="0"/>
          <w:lang w:val="fr-FR" w:eastAsia="en-US"/>
        </w:rPr>
        <w:instrText>Bezugssinn</w:instrText>
      </w:r>
      <w:r w:rsidR="009B0D13">
        <w:instrText xml:space="preserve">" </w:instrText>
      </w:r>
      <w:r w:rsidR="009B0D13">
        <w:rPr>
          <w:i/>
          <w:noProof w:val="0"/>
          <w:lang w:val="fr-FR" w:eastAsia="en-US"/>
        </w:rPr>
        <w:fldChar w:fldCharType="end"/>
      </w:r>
      <w:r w:rsidR="009B0D13">
        <w:rPr>
          <w:noProof w:val="0"/>
          <w:lang w:val="fr-FR" w:eastAsia="en-US"/>
        </w:rPr>
        <w:t>)</w:t>
      </w:r>
      <w:r w:rsidRPr="00D6314C">
        <w:rPr>
          <w:noProof w:val="0"/>
          <w:lang w:val="fr-FR" w:eastAsia="en-US"/>
        </w:rPr>
        <w:t xml:space="preserve">. Le Commentateur fonda la métaphysique à partir de la direction de la première substance actuelle </w:t>
      </w:r>
      <w:r w:rsidR="00314CBE">
        <w:rPr>
          <w:noProof w:val="0"/>
          <w:lang w:val="fr-FR" w:eastAsia="en-US"/>
        </w:rPr>
        <w:t>dans l</w:t>
      </w:r>
      <w:r w:rsidR="00F1060E" w:rsidRPr="00D6314C">
        <w:rPr>
          <w:noProof w:val="0"/>
          <w:lang w:val="fr-FR" w:eastAsia="en-US"/>
        </w:rPr>
        <w:t>’</w:t>
      </w:r>
      <w:r w:rsidR="00314CBE">
        <w:rPr>
          <w:noProof w:val="0"/>
          <w:lang w:val="fr-FR" w:eastAsia="en-US"/>
        </w:rPr>
        <w:t>acte de l</w:t>
      </w:r>
      <w:r w:rsidR="009C1896">
        <w:rPr>
          <w:noProof w:val="0"/>
          <w:lang w:val="fr-FR" w:eastAsia="en-US"/>
        </w:rPr>
        <w:t>’</w:t>
      </w:r>
      <w:r w:rsidR="00314CBE">
        <w:rPr>
          <w:noProof w:val="0"/>
          <w:lang w:val="fr-FR" w:eastAsia="en-US"/>
        </w:rPr>
        <w:t xml:space="preserve">existant </w:t>
      </w:r>
      <w:r w:rsidRPr="00D6314C">
        <w:rPr>
          <w:noProof w:val="0"/>
          <w:lang w:val="fr-FR" w:eastAsia="en-US"/>
        </w:rPr>
        <w:t>(</w:t>
      </w:r>
      <w:r w:rsidR="001D1D18" w:rsidRPr="001D1D18">
        <w:rPr>
          <w:noProof w:val="0"/>
          <w:lang w:val="fr-FR" w:eastAsia="en-US"/>
        </w:rPr>
        <w:t xml:space="preserve">substance </w:t>
      </w:r>
      <w:r w:rsidR="001D1D18" w:rsidRPr="00B11272">
        <w:rPr>
          <w:i/>
          <w:noProof w:val="0"/>
          <w:lang w:val="fr-FR" w:eastAsia="en-US"/>
        </w:rPr>
        <w:t>qua</w:t>
      </w:r>
      <w:r w:rsidR="001D1D18" w:rsidRPr="001D1D18">
        <w:rPr>
          <w:noProof w:val="0"/>
          <w:lang w:val="fr-FR" w:eastAsia="en-US"/>
        </w:rPr>
        <w:t xml:space="preserve"> substance</w:t>
      </w:r>
      <w:r w:rsidR="00B11272">
        <w:rPr>
          <w:noProof w:val="0"/>
          <w:lang w:val="fr-FR" w:eastAsia="en-US"/>
        </w:rPr>
        <w:fldChar w:fldCharType="begin"/>
      </w:r>
      <w:r w:rsidR="00B11272">
        <w:instrText xml:space="preserve"> XE "</w:instrText>
      </w:r>
      <w:r w:rsidR="00B11272" w:rsidRPr="00074125">
        <w:rPr>
          <w:noProof w:val="0"/>
          <w:lang w:val="fr-FR" w:eastAsia="en-US"/>
        </w:rPr>
        <w:instrText xml:space="preserve">substance </w:instrText>
      </w:r>
      <w:r w:rsidR="00B11272" w:rsidRPr="00074125">
        <w:rPr>
          <w:i/>
          <w:noProof w:val="0"/>
          <w:lang w:val="fr-FR" w:eastAsia="en-US"/>
        </w:rPr>
        <w:instrText>qua</w:instrText>
      </w:r>
      <w:r w:rsidR="00B11272" w:rsidRPr="00074125">
        <w:rPr>
          <w:noProof w:val="0"/>
          <w:lang w:val="fr-FR" w:eastAsia="en-US"/>
        </w:rPr>
        <w:instrText xml:space="preserve"> substance</w:instrText>
      </w:r>
      <w:r w:rsidR="00B11272">
        <w:instrText xml:space="preserve">" </w:instrText>
      </w:r>
      <w:r w:rsidR="00B11272">
        <w:rPr>
          <w:noProof w:val="0"/>
          <w:lang w:val="fr-FR" w:eastAsia="en-US"/>
        </w:rPr>
        <w:fldChar w:fldCharType="end"/>
      </w:r>
      <w:r w:rsidRPr="00D6314C">
        <w:rPr>
          <w:noProof w:val="0"/>
          <w:lang w:val="fr-FR" w:eastAsia="en-US"/>
        </w:rPr>
        <w:t>). Avicenne fonda la modernité en pa</w:t>
      </w:r>
      <w:r w:rsidR="00F1060E">
        <w:rPr>
          <w:noProof w:val="0"/>
          <w:lang w:val="fr-FR" w:eastAsia="en-US"/>
        </w:rPr>
        <w:t xml:space="preserve">rtant du concept logique de l’étantité générique </w:t>
      </w:r>
      <w:r w:rsidRPr="00D6314C">
        <w:rPr>
          <w:noProof w:val="0"/>
          <w:lang w:val="fr-FR" w:eastAsia="en-US"/>
        </w:rPr>
        <w:t>(</w:t>
      </w:r>
      <w:r w:rsidRPr="00D6314C">
        <w:rPr>
          <w:i/>
          <w:noProof w:val="0"/>
          <w:lang w:val="fr-FR" w:eastAsia="en-US"/>
        </w:rPr>
        <w:t>ens inquantum ens</w:t>
      </w:r>
      <w:r w:rsidRPr="00D6314C">
        <w:rPr>
          <w:i/>
          <w:noProof w:val="0"/>
          <w:szCs w:val="24"/>
          <w:lang w:val="fr-FR"/>
        </w:rPr>
        <w:fldChar w:fldCharType="begin"/>
      </w:r>
      <w:r w:rsidRPr="00D6314C">
        <w:rPr>
          <w:noProof w:val="0"/>
          <w:lang w:val="fr-FR"/>
        </w:rPr>
        <w:instrText xml:space="preserve"> XE "</w:instrText>
      </w:r>
      <w:r w:rsidRPr="00D6314C">
        <w:rPr>
          <w:i/>
          <w:noProof w:val="0"/>
          <w:szCs w:val="24"/>
          <w:lang w:val="fr-FR"/>
        </w:rPr>
        <w:instrText>inquantum</w:instrText>
      </w:r>
      <w:r w:rsidR="00821D89">
        <w:rPr>
          <w:i/>
          <w:noProof w:val="0"/>
          <w:szCs w:val="24"/>
          <w:lang w:val="fr-FR"/>
        </w:rPr>
        <w:instrText>—</w:instrText>
      </w:r>
      <w:r w:rsidRPr="00D6314C">
        <w:rPr>
          <w:i/>
          <w:noProof w:val="0"/>
          <w:szCs w:val="24"/>
          <w:lang w:val="fr-FR"/>
        </w:rPr>
        <w:instrText>qua</w:instrText>
      </w:r>
      <w:r w:rsidRPr="00D6314C">
        <w:rPr>
          <w:noProof w:val="0"/>
          <w:lang w:val="fr-FR"/>
        </w:rPr>
        <w:instrText xml:space="preserve">" </w:instrText>
      </w:r>
      <w:r w:rsidRPr="00D6314C">
        <w:rPr>
          <w:i/>
          <w:noProof w:val="0"/>
          <w:szCs w:val="24"/>
          <w:lang w:val="fr-FR"/>
        </w:rPr>
        <w:fldChar w:fldCharType="end"/>
      </w:r>
      <w:r w:rsidRPr="00D6314C">
        <w:rPr>
          <w:noProof w:val="0"/>
          <w:lang w:val="fr-FR" w:eastAsia="en-US"/>
        </w:rPr>
        <w:t xml:space="preserve">). La position d’Averroès sur ce point suit évidemment l’imposition du sens selon le datif métaphysique (ch. 1.1). Par conséquent, il critique le projet néoplatonicien et la métaphysique d’Avicenne comme fondamentalement défectueux. En exposant </w:t>
      </w:r>
      <w:r w:rsidR="00223043" w:rsidRPr="00D6314C">
        <w:rPr>
          <w:noProof w:val="0"/>
          <w:lang w:val="fr-FR" w:eastAsia="en-US"/>
        </w:rPr>
        <w:t>l’existant</w:t>
      </w:r>
      <w:r w:rsidRPr="00D6314C">
        <w:rPr>
          <w:noProof w:val="0"/>
          <w:lang w:val="fr-FR" w:eastAsia="en-US"/>
        </w:rPr>
        <w:t xml:space="preserve"> par-derrière, le projet de la première science échoua parce qu’Avicenne commit plusieurs graves erreurs à la fois. Il abandonna l’examen de la substance, qui est en fait le but originel de la première science.</w:t>
      </w:r>
      <w:r w:rsidRPr="00D6314C">
        <w:rPr>
          <w:rStyle w:val="Znakapoznpodarou"/>
          <w:noProof w:val="0"/>
          <w:lang w:val="fr-FR" w:eastAsia="en-US"/>
        </w:rPr>
        <w:footnoteReference w:id="193"/>
      </w:r>
      <w:r w:rsidR="00975247">
        <w:rPr>
          <w:noProof w:val="0"/>
          <w:lang w:val="fr-FR" w:eastAsia="en-US"/>
        </w:rPr>
        <w:t xml:space="preserve"> </w:t>
      </w:r>
      <w:r w:rsidR="00975247" w:rsidRPr="00975247">
        <w:rPr>
          <w:noProof w:val="0"/>
          <w:lang w:val="fr-FR" w:eastAsia="en-US"/>
        </w:rPr>
        <w:t>I</w:t>
      </w:r>
      <w:r w:rsidR="00975247">
        <w:rPr>
          <w:noProof w:val="0"/>
          <w:lang w:val="fr-FR" w:eastAsia="en-US"/>
        </w:rPr>
        <w:t>l a créé la hiérarchie de l</w:t>
      </w:r>
      <w:r w:rsidR="004239AA">
        <w:rPr>
          <w:noProof w:val="0"/>
          <w:lang w:val="fr-FR" w:eastAsia="en-US"/>
        </w:rPr>
        <w:t>’</w:t>
      </w:r>
      <w:r w:rsidR="00975247">
        <w:rPr>
          <w:noProof w:val="0"/>
          <w:lang w:val="fr-FR" w:eastAsia="en-US"/>
        </w:rPr>
        <w:t>étant</w:t>
      </w:r>
      <w:r w:rsidR="00975247" w:rsidRPr="00975247">
        <w:rPr>
          <w:noProof w:val="0"/>
          <w:lang w:val="fr-FR" w:eastAsia="en-US"/>
        </w:rPr>
        <w:t xml:space="preserve"> hypostatique sur la base de </w:t>
      </w:r>
      <w:r w:rsidR="00975247">
        <w:rPr>
          <w:noProof w:val="0"/>
          <w:lang w:val="fr-FR" w:eastAsia="en-US"/>
        </w:rPr>
        <w:t>l’homonymie du sens d’« être »</w:t>
      </w:r>
      <w:r w:rsidR="00975247" w:rsidRPr="00975247">
        <w:rPr>
          <w:noProof w:val="0"/>
          <w:lang w:val="fr-FR" w:eastAsia="en-US"/>
        </w:rPr>
        <w:t>. La reche</w:t>
      </w:r>
      <w:r w:rsidR="00975247">
        <w:rPr>
          <w:noProof w:val="0"/>
          <w:lang w:val="fr-FR" w:eastAsia="en-US"/>
        </w:rPr>
        <w:t>rche de l</w:t>
      </w:r>
      <w:r w:rsidR="004239AA">
        <w:rPr>
          <w:noProof w:val="0"/>
          <w:lang w:val="fr-FR" w:eastAsia="en-US"/>
        </w:rPr>
        <w:t>’</w:t>
      </w:r>
      <w:r w:rsidR="00975247">
        <w:rPr>
          <w:noProof w:val="0"/>
          <w:lang w:val="fr-FR" w:eastAsia="en-US"/>
        </w:rPr>
        <w:t>unité ultime de l</w:t>
      </w:r>
      <w:r w:rsidR="004239AA">
        <w:rPr>
          <w:noProof w:val="0"/>
          <w:lang w:val="fr-FR" w:eastAsia="en-US"/>
        </w:rPr>
        <w:t>’</w:t>
      </w:r>
      <w:r w:rsidR="00975247">
        <w:rPr>
          <w:noProof w:val="0"/>
          <w:lang w:val="fr-FR" w:eastAsia="en-US"/>
        </w:rPr>
        <w:t>étant</w:t>
      </w:r>
      <w:r w:rsidR="00975247" w:rsidRPr="00975247">
        <w:rPr>
          <w:noProof w:val="0"/>
          <w:lang w:val="fr-FR" w:eastAsia="en-US"/>
        </w:rPr>
        <w:t xml:space="preserve"> est donc </w:t>
      </w:r>
      <w:r w:rsidR="00975247">
        <w:rPr>
          <w:noProof w:val="0"/>
          <w:lang w:val="fr-FR" w:eastAsia="en-US"/>
        </w:rPr>
        <w:t>compl</w:t>
      </w:r>
      <w:r w:rsidR="00AA6976">
        <w:rPr>
          <w:noProof w:val="0"/>
          <w:lang w:val="fr-FR" w:eastAsia="en-US"/>
        </w:rPr>
        <w:t>è</w:t>
      </w:r>
      <w:r w:rsidR="00975247">
        <w:rPr>
          <w:noProof w:val="0"/>
          <w:lang w:val="fr-FR" w:eastAsia="en-US"/>
        </w:rPr>
        <w:t>tement</w:t>
      </w:r>
      <w:r w:rsidR="00975247" w:rsidRPr="00975247">
        <w:rPr>
          <w:noProof w:val="0"/>
          <w:lang w:val="fr-FR" w:eastAsia="en-US"/>
        </w:rPr>
        <w:t xml:space="preserve"> confuse, car elle n</w:t>
      </w:r>
      <w:r w:rsidR="004239AA">
        <w:rPr>
          <w:noProof w:val="0"/>
          <w:lang w:val="fr-FR" w:eastAsia="en-US"/>
        </w:rPr>
        <w:t>’</w:t>
      </w:r>
      <w:r w:rsidR="00975247" w:rsidRPr="00975247">
        <w:rPr>
          <w:noProof w:val="0"/>
          <w:lang w:val="fr-FR" w:eastAsia="en-US"/>
        </w:rPr>
        <w:t>est pas étudiée de manière apodictique et scientifique.</w:t>
      </w:r>
      <w:r w:rsidR="00975247">
        <w:rPr>
          <w:noProof w:val="0"/>
          <w:lang w:val="fr-FR" w:eastAsia="en-US"/>
        </w:rPr>
        <w:t xml:space="preserve"> </w:t>
      </w:r>
      <w:r w:rsidR="0042719D">
        <w:rPr>
          <w:noProof w:val="0"/>
          <w:lang w:val="fr-FR" w:eastAsia="en-US"/>
        </w:rPr>
        <w:t xml:space="preserve">À la suite d’Alexandre, Avicenna </w:t>
      </w:r>
      <w:r w:rsidRPr="00D6314C">
        <w:rPr>
          <w:noProof w:val="0"/>
          <w:lang w:val="fr-FR" w:eastAsia="en-US"/>
        </w:rPr>
        <w:t>sépare la physique de l’étude de la métaphysique, abolissant ainsi l’unité de la première science. Averroès voit clairement qu’Avicenne n’a pas d’identité catégorielle aristotélicienne liée à la réalité de la première substance. Avicenne considère l’identité de substance en termes purement logiques</w:t>
      </w:r>
      <w:r w:rsidR="00022F26">
        <w:rPr>
          <w:noProof w:val="0"/>
          <w:lang w:val="fr-FR" w:eastAsia="en-US"/>
        </w:rPr>
        <w:t>, comme supposition du sens</w:t>
      </w:r>
      <w:r w:rsidRPr="00D6314C">
        <w:rPr>
          <w:noProof w:val="0"/>
          <w:lang w:val="fr-FR" w:eastAsia="en-US"/>
        </w:rPr>
        <w:t>. Dans les deux cas, il est vrai que l’identité de la substance est donnée sur le mode logique A=A au même sens. Néanmoins, l’identité</w:t>
      </w:r>
      <w:r w:rsidR="00F114B1">
        <w:rPr>
          <w:noProof w:val="0"/>
          <w:lang w:val="fr-FR" w:eastAsia="en-US"/>
        </w:rPr>
        <w:t xml:space="preserve"> de substance logique et l’</w:t>
      </w:r>
      <w:r w:rsidRPr="00D6314C">
        <w:rPr>
          <w:noProof w:val="0"/>
          <w:lang w:val="fr-FR" w:eastAsia="en-US"/>
        </w:rPr>
        <w:t>i</w:t>
      </w:r>
      <w:r w:rsidR="00F114B1">
        <w:rPr>
          <w:noProof w:val="0"/>
          <w:lang w:val="fr-FR" w:eastAsia="en-US"/>
        </w:rPr>
        <w:t>pséi</w:t>
      </w:r>
      <w:r w:rsidRPr="00D6314C">
        <w:rPr>
          <w:noProof w:val="0"/>
          <w:lang w:val="fr-FR" w:eastAsia="en-US"/>
        </w:rPr>
        <w:t>té métaphysique de la substance seconde sont fondamentalement différentes</w:t>
      </w:r>
      <w:r w:rsidR="00293F4B">
        <w:rPr>
          <w:noProof w:val="0"/>
          <w:lang w:val="fr-FR" w:eastAsia="en-US"/>
        </w:rPr>
        <w:t xml:space="preserve">, car </w:t>
      </w:r>
      <w:r w:rsidRPr="00D6314C">
        <w:rPr>
          <w:noProof w:val="0"/>
          <w:lang w:val="fr-FR" w:eastAsia="en-US"/>
        </w:rPr>
        <w:t xml:space="preserve">elles se rapportent </w:t>
      </w:r>
      <w:r w:rsidR="008B3DA2">
        <w:rPr>
          <w:noProof w:val="0"/>
          <w:lang w:val="fr-FR" w:eastAsia="en-US"/>
        </w:rPr>
        <w:t xml:space="preserve">aux </w:t>
      </w:r>
      <w:r w:rsidRPr="00D6314C">
        <w:rPr>
          <w:noProof w:val="0"/>
          <w:lang w:val="fr-FR" w:eastAsia="en-US"/>
        </w:rPr>
        <w:t xml:space="preserve">modes </w:t>
      </w:r>
      <w:r w:rsidR="001C360F" w:rsidRPr="00D6314C">
        <w:rPr>
          <w:noProof w:val="0"/>
          <w:lang w:val="fr-FR" w:eastAsia="en-US"/>
        </w:rPr>
        <w:t>différents</w:t>
      </w:r>
      <w:r w:rsidR="001C360F">
        <w:rPr>
          <w:noProof w:val="0"/>
          <w:lang w:val="fr-FR" w:eastAsia="en-US"/>
        </w:rPr>
        <w:t xml:space="preserve"> de prédication</w:t>
      </w:r>
      <w:r w:rsidR="003B18D6">
        <w:rPr>
          <w:noProof w:val="0"/>
          <w:lang w:val="fr-FR" w:eastAsia="en-US"/>
        </w:rPr>
        <w:t xml:space="preserve">. </w:t>
      </w:r>
      <w:r w:rsidR="003B18D6" w:rsidRPr="003B18D6">
        <w:rPr>
          <w:noProof w:val="0"/>
          <w:lang w:val="fr-FR" w:eastAsia="en-US"/>
        </w:rPr>
        <w:t>La prédication métaphysique est basée sur l</w:t>
      </w:r>
      <w:r w:rsidR="009C1896">
        <w:rPr>
          <w:noProof w:val="0"/>
          <w:lang w:val="fr-FR" w:eastAsia="en-US"/>
        </w:rPr>
        <w:t>’</w:t>
      </w:r>
      <w:r w:rsidR="003B18D6" w:rsidRPr="003B18D6">
        <w:rPr>
          <w:noProof w:val="0"/>
          <w:lang w:val="fr-FR" w:eastAsia="en-US"/>
        </w:rPr>
        <w:t>imposition d</w:t>
      </w:r>
      <w:r w:rsidR="003B18D6">
        <w:rPr>
          <w:noProof w:val="0"/>
          <w:lang w:val="fr-FR" w:eastAsia="en-US"/>
        </w:rPr>
        <w:t>u</w:t>
      </w:r>
      <w:r w:rsidR="003B18D6" w:rsidRPr="003B18D6">
        <w:rPr>
          <w:noProof w:val="0"/>
          <w:lang w:val="fr-FR" w:eastAsia="en-US"/>
        </w:rPr>
        <w:t xml:space="preserve"> sens à p</w:t>
      </w:r>
      <w:r w:rsidR="001E5A0C">
        <w:rPr>
          <w:noProof w:val="0"/>
          <w:lang w:val="fr-FR" w:eastAsia="en-US"/>
        </w:rPr>
        <w:t>artir de la première substance</w:t>
      </w:r>
      <w:r w:rsidR="00A47AEE">
        <w:rPr>
          <w:noProof w:val="0"/>
          <w:lang w:val="fr-FR" w:eastAsia="en-US"/>
        </w:rPr>
        <w:t> </w:t>
      </w:r>
      <w:r w:rsidR="001E5A0C">
        <w:rPr>
          <w:noProof w:val="0"/>
          <w:lang w:val="fr-FR" w:eastAsia="en-US"/>
        </w:rPr>
        <w:t xml:space="preserve">; </w:t>
      </w:r>
      <w:r w:rsidR="003B18D6" w:rsidRPr="003B18D6">
        <w:rPr>
          <w:noProof w:val="0"/>
          <w:lang w:val="fr-FR" w:eastAsia="en-US"/>
        </w:rPr>
        <w:t>la prédication logique fonctionne avec la supposition d</w:t>
      </w:r>
      <w:r w:rsidR="003B18D6">
        <w:rPr>
          <w:noProof w:val="0"/>
          <w:lang w:val="fr-FR" w:eastAsia="en-US"/>
        </w:rPr>
        <w:t xml:space="preserve">u </w:t>
      </w:r>
      <w:r w:rsidR="003B18D6" w:rsidRPr="003B18D6">
        <w:rPr>
          <w:noProof w:val="0"/>
          <w:lang w:val="fr-FR" w:eastAsia="en-US"/>
        </w:rPr>
        <w:t xml:space="preserve">sens à partir de la seconde substance. </w:t>
      </w:r>
      <w:r w:rsidRPr="00D6314C">
        <w:rPr>
          <w:noProof w:val="0"/>
          <w:lang w:val="fr-FR" w:eastAsia="en-US"/>
        </w:rPr>
        <w:t xml:space="preserve">Le mode hyparchique </w:t>
      </w:r>
      <w:r w:rsidRPr="00D6314C">
        <w:rPr>
          <w:i/>
          <w:noProof w:val="0"/>
          <w:lang w:val="fr-FR" w:eastAsia="en-US"/>
        </w:rPr>
        <w:t>qua</w:t>
      </w:r>
      <w:r w:rsidRPr="00D6314C">
        <w:rPr>
          <w:noProof w:val="0"/>
          <w:lang w:val="fr-FR" w:eastAsia="en-US"/>
        </w:rPr>
        <w:t xml:space="preserve"> est donné par l’</w:t>
      </w:r>
      <w:r w:rsidR="00095CDD">
        <w:rPr>
          <w:noProof w:val="0"/>
          <w:lang w:val="fr-FR" w:eastAsia="en-US"/>
        </w:rPr>
        <w:t>actualisation</w:t>
      </w:r>
      <w:r w:rsidR="007D6FD6" w:rsidRPr="00D6314C">
        <w:rPr>
          <w:noProof w:val="0"/>
          <w:lang w:val="fr-FR" w:eastAsia="en-US"/>
        </w:rPr>
        <w:t xml:space="preserve"> </w:t>
      </w:r>
      <w:r w:rsidR="0012170F">
        <w:rPr>
          <w:noProof w:val="0"/>
          <w:lang w:val="fr-FR" w:eastAsia="en-US"/>
        </w:rPr>
        <w:t xml:space="preserve">du sens </w:t>
      </w:r>
      <w:r w:rsidR="00E6126A">
        <w:rPr>
          <w:noProof w:val="0"/>
          <w:lang w:val="fr-FR" w:eastAsia="en-US"/>
        </w:rPr>
        <w:t xml:space="preserve">métaphysique </w:t>
      </w:r>
      <w:r w:rsidR="006246EF">
        <w:rPr>
          <w:noProof w:val="0"/>
          <w:lang w:val="fr-FR" w:eastAsia="en-US"/>
        </w:rPr>
        <w:t>de</w:t>
      </w:r>
      <w:r w:rsidR="007D6FD6" w:rsidRPr="00D6314C">
        <w:rPr>
          <w:noProof w:val="0"/>
          <w:lang w:val="fr-FR" w:eastAsia="en-US"/>
        </w:rPr>
        <w:t xml:space="preserve"> face</w:t>
      </w:r>
      <w:r w:rsidRPr="00D6314C">
        <w:rPr>
          <w:noProof w:val="0"/>
          <w:lang w:val="fr-FR" w:eastAsia="en-US"/>
        </w:rPr>
        <w:t xml:space="preserve">, c’est-à-dire à partir de la première substance. </w:t>
      </w:r>
      <w:r w:rsidR="00F04458">
        <w:rPr>
          <w:noProof w:val="0"/>
          <w:lang w:val="fr-FR" w:eastAsia="en-US"/>
        </w:rPr>
        <w:t>La «</w:t>
      </w:r>
      <w:r w:rsidR="006E6F11">
        <w:rPr>
          <w:noProof w:val="0"/>
          <w:lang w:val="fr-FR" w:eastAsia="en-US"/>
        </w:rPr>
        <w:t> </w:t>
      </w:r>
      <w:r w:rsidR="00F04458">
        <w:rPr>
          <w:noProof w:val="0"/>
          <w:lang w:val="fr-FR" w:eastAsia="en-US"/>
        </w:rPr>
        <w:t>méta-physique</w:t>
      </w:r>
      <w:r w:rsidR="006E6F11">
        <w:rPr>
          <w:noProof w:val="0"/>
          <w:lang w:val="fr-FR" w:eastAsia="en-US"/>
        </w:rPr>
        <w:t> </w:t>
      </w:r>
      <w:r w:rsidR="00F04458">
        <w:rPr>
          <w:noProof w:val="0"/>
          <w:lang w:val="fr-FR" w:eastAsia="en-US"/>
        </w:rPr>
        <w:t xml:space="preserve">» </w:t>
      </w:r>
      <w:r w:rsidRPr="00D6314C">
        <w:rPr>
          <w:noProof w:val="0"/>
          <w:lang w:val="fr-FR" w:eastAsia="en-US"/>
        </w:rPr>
        <w:t xml:space="preserve">suit la causalité réelle. Le mode logique </w:t>
      </w:r>
      <w:r w:rsidRPr="00D6314C">
        <w:rPr>
          <w:i/>
          <w:noProof w:val="0"/>
          <w:lang w:val="fr-FR" w:eastAsia="en-US"/>
        </w:rPr>
        <w:t>inquantum</w:t>
      </w:r>
      <w:r w:rsidRPr="00D6314C">
        <w:rPr>
          <w:i/>
          <w:noProof w:val="0"/>
          <w:szCs w:val="24"/>
          <w:lang w:val="fr-FR"/>
        </w:rPr>
        <w:fldChar w:fldCharType="begin"/>
      </w:r>
      <w:r w:rsidRPr="00D6314C">
        <w:rPr>
          <w:noProof w:val="0"/>
          <w:lang w:val="fr-FR"/>
        </w:rPr>
        <w:instrText xml:space="preserve"> XE "</w:instrText>
      </w:r>
      <w:r w:rsidRPr="00D6314C">
        <w:rPr>
          <w:i/>
          <w:noProof w:val="0"/>
          <w:szCs w:val="24"/>
          <w:lang w:val="fr-FR"/>
        </w:rPr>
        <w:instrText>inquantum</w:instrText>
      </w:r>
      <w:r w:rsidR="00821D89">
        <w:rPr>
          <w:i/>
          <w:noProof w:val="0"/>
          <w:szCs w:val="24"/>
          <w:lang w:val="fr-FR"/>
        </w:rPr>
        <w:instrText>—</w:instrText>
      </w:r>
      <w:r w:rsidRPr="00D6314C">
        <w:rPr>
          <w:i/>
          <w:noProof w:val="0"/>
          <w:szCs w:val="24"/>
          <w:lang w:val="fr-FR"/>
        </w:rPr>
        <w:instrText>qua</w:instrText>
      </w:r>
      <w:r w:rsidRPr="00D6314C">
        <w:rPr>
          <w:noProof w:val="0"/>
          <w:lang w:val="fr-FR"/>
        </w:rPr>
        <w:instrText xml:space="preserve">" </w:instrText>
      </w:r>
      <w:r w:rsidRPr="00D6314C">
        <w:rPr>
          <w:i/>
          <w:noProof w:val="0"/>
          <w:szCs w:val="24"/>
          <w:lang w:val="fr-FR"/>
        </w:rPr>
        <w:fldChar w:fldCharType="end"/>
      </w:r>
      <w:r w:rsidRPr="00D6314C">
        <w:rPr>
          <w:noProof w:val="0"/>
          <w:lang w:val="fr-FR" w:eastAsia="en-US"/>
        </w:rPr>
        <w:t xml:space="preserve"> </w:t>
      </w:r>
      <w:r w:rsidR="00CB4858">
        <w:rPr>
          <w:noProof w:val="0"/>
          <w:lang w:val="fr-FR" w:eastAsia="en-US"/>
        </w:rPr>
        <w:t>rel</w:t>
      </w:r>
      <w:r w:rsidR="00093F69">
        <w:rPr>
          <w:noProof w:val="0"/>
          <w:lang w:val="fr-FR" w:eastAsia="en-US"/>
        </w:rPr>
        <w:t>è</w:t>
      </w:r>
      <w:r w:rsidR="00CB4858">
        <w:rPr>
          <w:noProof w:val="0"/>
          <w:lang w:val="fr-FR" w:eastAsia="en-US"/>
        </w:rPr>
        <w:t xml:space="preserve">ve de </w:t>
      </w:r>
      <w:r w:rsidRPr="00D6314C">
        <w:rPr>
          <w:noProof w:val="0"/>
          <w:lang w:val="fr-FR" w:eastAsia="en-US"/>
        </w:rPr>
        <w:t>l’</w:t>
      </w:r>
      <w:r w:rsidR="00095CDD">
        <w:rPr>
          <w:noProof w:val="0"/>
          <w:lang w:val="fr-FR" w:eastAsia="en-US"/>
        </w:rPr>
        <w:t>actualisation</w:t>
      </w:r>
      <w:r w:rsidRPr="00D6314C">
        <w:rPr>
          <w:noProof w:val="0"/>
          <w:lang w:val="fr-FR" w:eastAsia="en-US"/>
        </w:rPr>
        <w:t xml:space="preserve"> </w:t>
      </w:r>
      <w:r w:rsidR="007C14EE">
        <w:rPr>
          <w:noProof w:val="0"/>
          <w:lang w:val="fr-FR" w:eastAsia="en-US"/>
        </w:rPr>
        <w:t xml:space="preserve">du sens </w:t>
      </w:r>
      <w:r w:rsidRPr="00D6314C">
        <w:rPr>
          <w:noProof w:val="0"/>
          <w:lang w:val="fr-FR" w:eastAsia="en-US"/>
        </w:rPr>
        <w:t>par-derrière, c’est-à-dire à partir du sens fait d’une manière générique et abstraite. Dans ce cas, l’esprit fait l’abstraction de la causalité</w:t>
      </w:r>
      <w:r w:rsidR="003E2BBC">
        <w:rPr>
          <w:noProof w:val="0"/>
          <w:lang w:val="fr-FR" w:eastAsia="en-US"/>
        </w:rPr>
        <w:t xml:space="preserve"> réelle</w:t>
      </w:r>
      <w:r w:rsidRPr="00D6314C">
        <w:rPr>
          <w:noProof w:val="0"/>
          <w:lang w:val="fr-FR" w:eastAsia="en-US"/>
        </w:rPr>
        <w:t xml:space="preserve">. Ces deux manières de considérer </w:t>
      </w:r>
      <w:r w:rsidR="00223043" w:rsidRPr="00D6314C">
        <w:rPr>
          <w:noProof w:val="0"/>
          <w:lang w:val="fr-FR" w:eastAsia="en-US"/>
        </w:rPr>
        <w:t>l’existant</w:t>
      </w:r>
      <w:r w:rsidRPr="00D6314C">
        <w:rPr>
          <w:noProof w:val="0"/>
          <w:lang w:val="fr-FR" w:eastAsia="en-US"/>
        </w:rPr>
        <w:t xml:space="preserve"> ne peuvent pas être combinées en un seul </w:t>
      </w:r>
      <w:r w:rsidRPr="00D6314C">
        <w:rPr>
          <w:i/>
          <w:noProof w:val="0"/>
          <w:lang w:val="fr-FR" w:eastAsia="en-US"/>
        </w:rPr>
        <w:t>modus ponens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modus ponens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prédication de la substance ne se fait pas dans le même sens (sens métaphysique versus sens logique). L’erreur majeure de la modernité se cache dans cette version faussement unifiée du </w:t>
      </w:r>
      <w:r w:rsidRPr="00D6314C">
        <w:rPr>
          <w:i/>
          <w:noProof w:val="0"/>
          <w:lang w:val="fr-FR" w:eastAsia="en-US"/>
        </w:rPr>
        <w:t>modus ponens</w:t>
      </w:r>
      <w:r w:rsidRPr="00D6314C">
        <w:rPr>
          <w:noProof w:val="0"/>
          <w:lang w:val="fr-FR" w:eastAsia="en-US"/>
        </w:rPr>
        <w:t xml:space="preserve">. </w:t>
      </w:r>
      <w:r w:rsidR="0040739B" w:rsidRPr="0040739B">
        <w:rPr>
          <w:noProof w:val="0"/>
          <w:lang w:val="fr-FR" w:eastAsia="en-US"/>
        </w:rPr>
        <w:t>L</w:t>
      </w:r>
      <w:r w:rsidR="009C1896">
        <w:rPr>
          <w:noProof w:val="0"/>
          <w:lang w:val="fr-FR" w:eastAsia="en-US"/>
        </w:rPr>
        <w:t>’</w:t>
      </w:r>
      <w:r w:rsidR="0040739B" w:rsidRPr="0040739B">
        <w:rPr>
          <w:noProof w:val="0"/>
          <w:lang w:val="fr-FR" w:eastAsia="en-US"/>
        </w:rPr>
        <w:t>énoncé logique a été confondu avec l</w:t>
      </w:r>
      <w:r w:rsidR="009C1896">
        <w:rPr>
          <w:noProof w:val="0"/>
          <w:lang w:val="fr-FR" w:eastAsia="en-US"/>
        </w:rPr>
        <w:t>’</w:t>
      </w:r>
      <w:r w:rsidR="0040739B" w:rsidRPr="0040739B">
        <w:rPr>
          <w:noProof w:val="0"/>
          <w:lang w:val="fr-FR" w:eastAsia="en-US"/>
        </w:rPr>
        <w:t xml:space="preserve">énoncé métaphysique. </w:t>
      </w:r>
      <w:r w:rsidRPr="00D6314C">
        <w:rPr>
          <w:noProof w:val="0"/>
          <w:lang w:val="fr-FR" w:eastAsia="en-US"/>
        </w:rPr>
        <w:t>Avicenne donna naissance à l’</w:t>
      </w:r>
      <w:r w:rsidRPr="00D6314C">
        <w:rPr>
          <w:i/>
          <w:noProof w:val="0"/>
          <w:lang w:val="fr-FR" w:eastAsia="en-US"/>
        </w:rPr>
        <w:t>Irrtum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moderne de la métaphysique occidentale, ce qu’Averroès rejeta </w:t>
      </w:r>
      <w:r w:rsidR="00806399">
        <w:rPr>
          <w:noProof w:val="0"/>
          <w:lang w:val="fr-FR" w:eastAsia="en-US"/>
        </w:rPr>
        <w:t>catégoriquement.</w:t>
      </w:r>
      <w:r w:rsidRPr="00D6314C">
        <w:rPr>
          <w:noProof w:val="0"/>
          <w:lang w:val="fr-FR" w:eastAsia="en-US"/>
        </w:rPr>
        <w:t xml:space="preserve"> La pensée logique des modernistes cont</w:t>
      </w:r>
      <w:r w:rsidR="005D2C4C">
        <w:rPr>
          <w:noProof w:val="0"/>
          <w:lang w:val="fr-FR" w:eastAsia="en-US"/>
        </w:rPr>
        <w:t xml:space="preserve">redit en ce point fondamental </w:t>
      </w:r>
      <w:r w:rsidRPr="00D6314C">
        <w:rPr>
          <w:noProof w:val="0"/>
          <w:lang w:val="fr-FR" w:eastAsia="en-US"/>
        </w:rPr>
        <w:t xml:space="preserve">la première science d’Aristote. La </w:t>
      </w:r>
      <w:r w:rsidRPr="00D6314C">
        <w:rPr>
          <w:i/>
          <w:noProof w:val="0"/>
          <w:lang w:val="fr-FR" w:eastAsia="en-US"/>
        </w:rPr>
        <w:t>Métaphysique</w:t>
      </w:r>
      <w:r w:rsidRPr="00D6314C">
        <w:rPr>
          <w:noProof w:val="0"/>
          <w:lang w:val="fr-FR" w:eastAsia="en-US"/>
        </w:rPr>
        <w:t xml:space="preserve"> d’Aristote interdit que la recherche puisse partir au niveau de la totalité </w:t>
      </w:r>
      <w:r w:rsidR="009434C9">
        <w:rPr>
          <w:noProof w:val="0"/>
          <w:lang w:val="fr-FR" w:eastAsia="en-US"/>
        </w:rPr>
        <w:t>abstra</w:t>
      </w:r>
      <w:r w:rsidR="00C91822">
        <w:rPr>
          <w:noProof w:val="0"/>
          <w:lang w:val="fr-FR" w:eastAsia="en-US"/>
        </w:rPr>
        <w:t>i</w:t>
      </w:r>
      <w:r w:rsidR="009434C9">
        <w:rPr>
          <w:noProof w:val="0"/>
          <w:lang w:val="fr-FR" w:eastAsia="en-US"/>
        </w:rPr>
        <w:t>te de l’existant</w:t>
      </w:r>
      <w:r w:rsidRPr="00D6314C">
        <w:rPr>
          <w:noProof w:val="0"/>
          <w:lang w:val="fr-FR" w:eastAsia="en-US"/>
        </w:rPr>
        <w:t>. Le royaume platonicien des genres les plus élevés n’existe que dans la pensée.</w:t>
      </w:r>
      <w:r w:rsidRPr="00D6314C">
        <w:rPr>
          <w:noProof w:val="0"/>
          <w:vertAlign w:val="superscript"/>
          <w:lang w:val="fr-FR"/>
        </w:rPr>
        <w:footnoteReference w:id="194"/>
      </w:r>
      <w:r w:rsidRPr="00D6314C">
        <w:rPr>
          <w:noProof w:val="0"/>
          <w:lang w:val="fr-FR" w:eastAsia="en-US"/>
        </w:rPr>
        <w:t xml:space="preserve"> Une telle abstraction ne peut produire une preuve scientifique fondée sur la causalité des substances réelles. La première science ne peut pas être fondée sur la spéculation logique. Au niveau de l’abstraction logique, il n’y a pas de certitude métaphysique des premiers principes qui concerne </w:t>
      </w:r>
      <w:r w:rsidR="00223043" w:rsidRPr="00D6314C">
        <w:rPr>
          <w:noProof w:val="0"/>
          <w:lang w:val="fr-FR" w:eastAsia="en-US"/>
        </w:rPr>
        <w:t>l’existant</w:t>
      </w:r>
      <w:r w:rsidRPr="00D6314C">
        <w:rPr>
          <w:noProof w:val="0"/>
          <w:lang w:val="fr-FR" w:eastAsia="en-US"/>
        </w:rPr>
        <w:t xml:space="preserve"> actuel du monde réel. Selon le passage cité du livre </w:t>
      </w:r>
      <w:r w:rsidRPr="00D6314C">
        <w:rPr>
          <w:i/>
          <w:noProof w:val="0"/>
          <w:lang w:val="fr-FR" w:eastAsia="en-US"/>
        </w:rPr>
        <w:t>Gamma</w:t>
      </w:r>
      <w:r w:rsidRPr="00D6314C">
        <w:rPr>
          <w:noProof w:val="0"/>
          <w:lang w:val="fr-FR" w:eastAsia="en-US"/>
        </w:rPr>
        <w:t>, il y aurait une régr</w:t>
      </w:r>
      <w:r w:rsidR="00F25509">
        <w:rPr>
          <w:noProof w:val="0"/>
          <w:lang w:val="fr-FR" w:eastAsia="en-US"/>
        </w:rPr>
        <w:t>ession infinie de la cognition.</w:t>
      </w:r>
    </w:p>
    <w:p w:rsidR="005642AC" w:rsidRPr="00D6314C" w:rsidRDefault="003B235D" w:rsidP="00975247">
      <w:pPr>
        <w:ind w:firstLine="397"/>
        <w:rPr>
          <w:noProof w:val="0"/>
          <w:lang w:val="fr-FR" w:eastAsia="en-US"/>
        </w:rPr>
      </w:pPr>
      <w:r>
        <w:rPr>
          <w:noProof w:val="0"/>
          <w:lang w:val="fr-FR" w:eastAsia="en-US"/>
        </w:rPr>
        <w:t>La métaphysique</w:t>
      </w:r>
      <w:r w:rsidR="005642AC" w:rsidRPr="00D6314C">
        <w:rPr>
          <w:noProof w:val="0"/>
          <w:lang w:val="fr-FR" w:eastAsia="en-US"/>
        </w:rPr>
        <w:t xml:space="preserve"> d’Avicenne, de </w:t>
      </w:r>
      <w:r w:rsidR="00107350" w:rsidRPr="00D6314C">
        <w:rPr>
          <w:noProof w:val="0"/>
          <w:lang w:val="fr-FR" w:eastAsia="en-US"/>
        </w:rPr>
        <w:t>Scotus</w:t>
      </w:r>
      <w:r w:rsidR="005642AC" w:rsidRPr="00D6314C">
        <w:rPr>
          <w:noProof w:val="0"/>
          <w:lang w:val="fr-FR" w:eastAsia="en-US"/>
        </w:rPr>
        <w:t xml:space="preserve"> et de Descartes </w:t>
      </w:r>
      <w:r w:rsidR="00AA6D06">
        <w:rPr>
          <w:noProof w:val="0"/>
          <w:lang w:val="fr-FR" w:eastAsia="en-US"/>
        </w:rPr>
        <w:t xml:space="preserve">fit </w:t>
      </w:r>
      <w:r w:rsidR="005642AC" w:rsidRPr="00D6314C">
        <w:rPr>
          <w:noProof w:val="0"/>
          <w:lang w:val="fr-FR" w:eastAsia="en-US"/>
        </w:rPr>
        <w:t xml:space="preserve">ce fondement défectueux de la science première placée hors de la réalité de la substance première. La modernité prit cette démarche comme programme de base pour constituer la science première de </w:t>
      </w:r>
      <w:r w:rsidR="00223043" w:rsidRPr="00D6314C">
        <w:rPr>
          <w:noProof w:val="0"/>
          <w:lang w:val="fr-FR" w:eastAsia="en-US"/>
        </w:rPr>
        <w:t>l’existant</w:t>
      </w:r>
      <w:r w:rsidR="005642AC" w:rsidRPr="00D6314C">
        <w:rPr>
          <w:noProof w:val="0"/>
          <w:lang w:val="fr-FR" w:eastAsia="en-US"/>
        </w:rPr>
        <w:t xml:space="preserve">. La vision du monde fait partie d’une détermination de l’être générique </w:t>
      </w:r>
      <w:r w:rsidR="004342F9">
        <w:rPr>
          <w:noProof w:val="0"/>
          <w:lang w:val="fr-FR" w:eastAsia="en-US"/>
        </w:rPr>
        <w:t xml:space="preserve">définie comme </w:t>
      </w:r>
      <w:r w:rsidR="005642AC" w:rsidRPr="00D6314C">
        <w:rPr>
          <w:i/>
          <w:noProof w:val="0"/>
          <w:lang w:val="fr-FR" w:eastAsia="en-US"/>
        </w:rPr>
        <w:t>ens inquantum ens</w:t>
      </w:r>
      <w:r w:rsidR="005642AC" w:rsidRPr="00D6314C">
        <w:rPr>
          <w:noProof w:val="0"/>
          <w:lang w:val="fr-FR" w:eastAsia="en-US"/>
        </w:rPr>
        <w:t xml:space="preserve">. Avicenne trouva un nouveau principe évident de non-contradiction </w:t>
      </w:r>
      <w:r w:rsidR="00362129">
        <w:rPr>
          <w:noProof w:val="0"/>
          <w:lang w:val="fr-FR" w:eastAsia="en-US"/>
        </w:rPr>
        <w:t xml:space="preserve">dans </w:t>
      </w:r>
      <w:r w:rsidR="005642AC" w:rsidRPr="00D6314C">
        <w:rPr>
          <w:noProof w:val="0"/>
          <w:lang w:val="fr-FR" w:eastAsia="en-US"/>
        </w:rPr>
        <w:t>lui-même et non dans la première substance réelle (</w:t>
      </w:r>
      <w:r w:rsidR="001D1D18" w:rsidRPr="001D1D18">
        <w:rPr>
          <w:noProof w:val="0"/>
          <w:lang w:val="fr-FR" w:eastAsia="en-US"/>
        </w:rPr>
        <w:t xml:space="preserve">substance </w:t>
      </w:r>
      <w:r w:rsidR="001D1D18" w:rsidRPr="004175F1">
        <w:rPr>
          <w:i/>
          <w:noProof w:val="0"/>
          <w:lang w:val="fr-FR" w:eastAsia="en-US"/>
        </w:rPr>
        <w:t>qua</w:t>
      </w:r>
      <w:r w:rsidR="001D1D18" w:rsidRPr="001D1D18">
        <w:rPr>
          <w:noProof w:val="0"/>
          <w:lang w:val="fr-FR" w:eastAsia="en-US"/>
        </w:rPr>
        <w:t xml:space="preserve"> substance</w:t>
      </w:r>
      <w:r w:rsidR="005642AC" w:rsidRPr="00D6314C">
        <w:rPr>
          <w:noProof w:val="0"/>
          <w:lang w:val="fr-FR" w:eastAsia="en-US"/>
        </w:rPr>
        <w:t>). Rappelons la phrase clé d’Averroès, citée ci-dessous, selon laquelle Avicenne commença la métaphysique à partir de lui-même (</w:t>
      </w:r>
      <w:r w:rsidR="005642AC" w:rsidRPr="00D6314C">
        <w:rPr>
          <w:i/>
          <w:noProof w:val="0"/>
          <w:lang w:val="fr-FR" w:eastAsia="en-US"/>
        </w:rPr>
        <w:t>incepit quasi a se</w:t>
      </w:r>
      <w:r w:rsidR="005642AC" w:rsidRPr="00D6314C">
        <w:rPr>
          <w:noProof w:val="0"/>
          <w:lang w:val="fr-FR" w:eastAsia="en-US"/>
        </w:rPr>
        <w:t xml:space="preserve">, ch. 2.4.4). Ainsi, la métaphysique se présente comme une épistémè moderne, qui divise les entités du troisième type et vérifie secondairement leur existence contingente dans </w:t>
      </w:r>
      <w:r w:rsidR="00A931DB">
        <w:rPr>
          <w:noProof w:val="0"/>
          <w:lang w:val="fr-FR" w:eastAsia="en-US"/>
        </w:rPr>
        <w:t>la réalité. Ce tournant fatal des</w:t>
      </w:r>
      <w:r w:rsidR="005642AC" w:rsidRPr="00D6314C">
        <w:rPr>
          <w:noProof w:val="0"/>
          <w:lang w:val="fr-FR" w:eastAsia="en-US"/>
        </w:rPr>
        <w:t xml:space="preserve"> </w:t>
      </w:r>
      <w:r w:rsidR="005642AC" w:rsidRPr="00D6314C">
        <w:rPr>
          <w:i/>
          <w:noProof w:val="0"/>
          <w:lang w:val="fr-FR" w:eastAsia="en-US"/>
        </w:rPr>
        <w:t>Modernorum</w:t>
      </w:r>
      <w:r w:rsidR="005642AC" w:rsidRPr="00D6314C">
        <w:rPr>
          <w:noProof w:val="0"/>
          <w:lang w:val="fr-FR" w:eastAsia="en-US"/>
        </w:rPr>
        <w:t xml:space="preserve"> dans l’Occident latin est analysé dans les passages traitant l’</w:t>
      </w:r>
      <w:r w:rsidR="005642AC" w:rsidRPr="00D6314C">
        <w:rPr>
          <w:i/>
          <w:noProof w:val="0"/>
          <w:lang w:val="fr-FR" w:eastAsia="en-US"/>
        </w:rPr>
        <w:t>Oxfordian Fallacy</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Oxfordian Fallacy</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La recherche ultime de l’unité de la chose commence dans la </w:t>
      </w:r>
      <w:r w:rsidR="005642AC" w:rsidRPr="00D6314C">
        <w:rPr>
          <w:i/>
          <w:noProof w:val="0"/>
          <w:lang w:val="fr-FR" w:eastAsia="en-US"/>
        </w:rPr>
        <w:t>Physique</w:t>
      </w:r>
      <w:r w:rsidR="005642AC" w:rsidRPr="00D6314C">
        <w:rPr>
          <w:noProof w:val="0"/>
          <w:lang w:val="fr-FR" w:eastAsia="en-US"/>
        </w:rPr>
        <w:t>, comme Andronikos de Rhodes</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Andronikos de Rhodes</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a</w:t>
      </w:r>
      <w:r w:rsidR="00AD7FC3">
        <w:rPr>
          <w:noProof w:val="0"/>
          <w:lang w:val="fr-FR" w:eastAsia="en-US"/>
        </w:rPr>
        <w:t>ppelait les écrits d</w:t>
      </w:r>
      <w:r w:rsidR="00AD7FC3">
        <w:rPr>
          <w:rFonts w:cs="Calibri"/>
          <w:noProof w:val="0"/>
          <w:lang w:val="fr-FR" w:eastAsia="en-US"/>
        </w:rPr>
        <w:t>’</w:t>
      </w:r>
      <w:r w:rsidR="00AD7FC3">
        <w:rPr>
          <w:noProof w:val="0"/>
          <w:lang w:val="fr-FR" w:eastAsia="en-US"/>
        </w:rPr>
        <w:t>Aristotle consacrés à cette recherche. La métaphysique</w:t>
      </w:r>
      <w:r w:rsidR="005642AC" w:rsidRPr="00D6314C">
        <w:rPr>
          <w:noProof w:val="0"/>
          <w:lang w:val="fr-FR" w:eastAsia="en-US"/>
        </w:rPr>
        <w:t xml:space="preserve"> cherche les premiers principes de </w:t>
      </w:r>
      <w:r w:rsidR="00223043" w:rsidRPr="00D6314C">
        <w:rPr>
          <w:noProof w:val="0"/>
          <w:lang w:val="fr-FR" w:eastAsia="en-US"/>
        </w:rPr>
        <w:t>l’existant</w:t>
      </w:r>
      <w:r w:rsidR="005642AC" w:rsidRPr="00D6314C">
        <w:rPr>
          <w:noProof w:val="0"/>
          <w:lang w:val="fr-FR" w:eastAsia="en-US"/>
        </w:rPr>
        <w:t xml:space="preserve"> derrière la physique (</w:t>
      </w:r>
      <w:r w:rsidR="008B46D5">
        <w:rPr>
          <w:i/>
          <w:noProof w:val="0"/>
          <w:lang w:val="fr-FR" w:eastAsia="en-US"/>
        </w:rPr>
        <w:t>tá metá tá</w:t>
      </w:r>
      <w:r w:rsidR="005642AC" w:rsidRPr="00D6314C">
        <w:rPr>
          <w:i/>
          <w:noProof w:val="0"/>
          <w:lang w:val="fr-FR" w:eastAsia="en-US"/>
        </w:rPr>
        <w:t xml:space="preserve"> phusiká</w:t>
      </w:r>
      <w:r w:rsidR="005642AC" w:rsidRPr="00D6314C">
        <w:rPr>
          <w:i/>
          <w:noProof w:val="0"/>
          <w:lang w:val="fr-FR" w:eastAsia="en-US"/>
        </w:rPr>
        <w:fldChar w:fldCharType="begin"/>
      </w:r>
      <w:r w:rsidR="005642AC" w:rsidRPr="00D6314C">
        <w:rPr>
          <w:noProof w:val="0"/>
          <w:lang w:val="fr-FR"/>
        </w:rPr>
        <w:instrText xml:space="preserve"> XE "</w:instrText>
      </w:r>
      <w:r w:rsidR="008B46D5">
        <w:rPr>
          <w:i/>
          <w:noProof w:val="0"/>
          <w:lang w:val="fr-FR" w:eastAsia="en-US"/>
        </w:rPr>
        <w:instrText>tá metá tá</w:instrText>
      </w:r>
      <w:r w:rsidR="005642AC" w:rsidRPr="00D6314C">
        <w:rPr>
          <w:i/>
          <w:noProof w:val="0"/>
          <w:lang w:val="fr-FR" w:eastAsia="en-US"/>
        </w:rPr>
        <w:instrText xml:space="preserve"> phusiká</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p. ex. en forme de science concernant la substance immatérielle immobile. La métaphysique classique suit la voie du datif métaphysique sur le mode de la correspondance de la première et de la seconde substance. La première science garde le principe de réalité ; elle n’a donc pas de vérité absolue comme la logique moderne, qui est séparée en principe de la réalité </w:t>
      </w:r>
      <w:r w:rsidR="00726C40">
        <w:rPr>
          <w:noProof w:val="0"/>
          <w:lang w:val="fr-FR" w:eastAsia="en-US"/>
        </w:rPr>
        <w:t xml:space="preserve">en </w:t>
      </w:r>
      <w:r w:rsidR="005642AC" w:rsidRPr="00D6314C">
        <w:rPr>
          <w:noProof w:val="0"/>
          <w:lang w:val="fr-FR" w:eastAsia="en-US"/>
        </w:rPr>
        <w:t xml:space="preserve">mode </w:t>
      </w:r>
      <w:r w:rsidR="005642AC" w:rsidRPr="00D6314C">
        <w:rPr>
          <w:i/>
          <w:noProof w:val="0"/>
          <w:lang w:val="fr-FR" w:eastAsia="en-US"/>
        </w:rPr>
        <w:t>absolute</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absolute</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La </w:t>
      </w:r>
      <w:r w:rsidR="00E6342D">
        <w:rPr>
          <w:noProof w:val="0"/>
          <w:lang w:val="fr-FR" w:eastAsia="en-US"/>
        </w:rPr>
        <w:t xml:space="preserve">pensée </w:t>
      </w:r>
      <w:r w:rsidR="005642AC" w:rsidRPr="00D6314C">
        <w:rPr>
          <w:noProof w:val="0"/>
          <w:lang w:val="fr-FR" w:eastAsia="en-US"/>
        </w:rPr>
        <w:t xml:space="preserve">moderne peut être paranoïaque par rapport à la réalité tout en pensant de manière </w:t>
      </w:r>
      <w:r w:rsidR="00E6342D">
        <w:rPr>
          <w:noProof w:val="0"/>
          <w:lang w:val="fr-FR" w:eastAsia="en-US"/>
        </w:rPr>
        <w:t>lo</w:t>
      </w:r>
      <w:r w:rsidR="008334FA">
        <w:rPr>
          <w:noProof w:val="0"/>
          <w:lang w:val="fr-FR" w:eastAsia="en-US"/>
        </w:rPr>
        <w:t>g</w:t>
      </w:r>
      <w:r w:rsidR="00E6342D">
        <w:rPr>
          <w:noProof w:val="0"/>
          <w:lang w:val="fr-FR" w:eastAsia="en-US"/>
        </w:rPr>
        <w:t xml:space="preserve">iquement </w:t>
      </w:r>
      <w:r w:rsidR="005642AC" w:rsidRPr="00D6314C">
        <w:rPr>
          <w:noProof w:val="0"/>
          <w:lang w:val="fr-FR" w:eastAsia="en-US"/>
        </w:rPr>
        <w:t>correcte. Cela ne peut jamais se produ</w:t>
      </w:r>
      <w:r w:rsidR="00E6342D">
        <w:rPr>
          <w:noProof w:val="0"/>
          <w:lang w:val="fr-FR" w:eastAsia="en-US"/>
        </w:rPr>
        <w:t>ire dans la pensée métaphysique</w:t>
      </w:r>
      <w:r w:rsidR="005642AC" w:rsidRPr="00D6314C">
        <w:rPr>
          <w:noProof w:val="0"/>
          <w:lang w:val="fr-FR" w:eastAsia="en-US"/>
        </w:rPr>
        <w:t>. Averroès affirme qu’ici se trouve la deuxième erreur d’Avicenne, qui découle de sa première erreur, c’est-à-dire de la dévalorisation de la physique.</w:t>
      </w:r>
      <w:r w:rsidR="005642AC" w:rsidRPr="00D6314C">
        <w:rPr>
          <w:rStyle w:val="Znakapoznpodarou"/>
          <w:noProof w:val="0"/>
          <w:lang w:val="fr-FR"/>
        </w:rPr>
        <w:footnoteReference w:id="195"/>
      </w:r>
      <w:r w:rsidR="005642AC" w:rsidRPr="00D6314C">
        <w:rPr>
          <w:noProof w:val="0"/>
          <w:lang w:val="fr-FR" w:eastAsia="en-US"/>
        </w:rPr>
        <w:t xml:space="preserve"> La métaphysique ne peut être fondée d</w:t>
      </w:r>
      <w:r w:rsidR="009C1896">
        <w:rPr>
          <w:noProof w:val="0"/>
          <w:lang w:val="fr-FR" w:eastAsia="en-US"/>
        </w:rPr>
        <w:t>’</w:t>
      </w:r>
      <w:r w:rsidR="005642AC" w:rsidRPr="00D6314C">
        <w:rPr>
          <w:noProof w:val="0"/>
          <w:lang w:val="fr-FR" w:eastAsia="en-US"/>
        </w:rPr>
        <w:t xml:space="preserve">une manière apodictique comme première science qu’en relation avec la physique. Elle étudie les principes premiers de la substance comme la causalité et le mouvement. La substance réelle est primaire et elle existe en soi. Une régression infinie n’existe pas dans une science première, parce que le livre </w:t>
      </w:r>
      <w:r w:rsidR="005642AC" w:rsidRPr="00D6314C">
        <w:rPr>
          <w:i/>
          <w:noProof w:val="0"/>
          <w:lang w:val="fr-FR" w:eastAsia="en-US"/>
        </w:rPr>
        <w:t>Lambda</w:t>
      </w:r>
      <w:r w:rsidR="005642AC" w:rsidRPr="00D6314C">
        <w:rPr>
          <w:noProof w:val="0"/>
          <w:lang w:val="fr-FR" w:eastAsia="en-US"/>
        </w:rPr>
        <w:t xml:space="preserve"> explore ces principes en relation avec la première substance </w:t>
      </w:r>
      <w:r w:rsidR="00E6342D">
        <w:rPr>
          <w:noProof w:val="0"/>
          <w:lang w:val="fr-FR" w:eastAsia="en-US"/>
        </w:rPr>
        <w:t>immatérielle séparée du Moteur i</w:t>
      </w:r>
      <w:r w:rsidR="005642AC" w:rsidRPr="00D6314C">
        <w:rPr>
          <w:noProof w:val="0"/>
          <w:lang w:val="fr-FR" w:eastAsia="en-US"/>
        </w:rPr>
        <w:t>mmobile</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Moteur Immobile</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Les principes </w:t>
      </w:r>
      <w:r w:rsidR="00BA31F9">
        <w:rPr>
          <w:noProof w:val="0"/>
          <w:lang w:val="fr-FR" w:eastAsia="en-US"/>
        </w:rPr>
        <w:t>premi</w:t>
      </w:r>
      <w:r w:rsidR="004342F9">
        <w:rPr>
          <w:rFonts w:cs="Calibri"/>
          <w:noProof w:val="0"/>
          <w:lang w:val="fr-FR" w:eastAsia="en-US"/>
        </w:rPr>
        <w:t>er</w:t>
      </w:r>
      <w:r w:rsidR="00BA31F9">
        <w:rPr>
          <w:noProof w:val="0"/>
          <w:lang w:val="fr-FR" w:eastAsia="en-US"/>
        </w:rPr>
        <w:t xml:space="preserve">s </w:t>
      </w:r>
      <w:r w:rsidR="00651E88">
        <w:rPr>
          <w:noProof w:val="0"/>
          <w:lang w:val="fr-FR" w:eastAsia="en-US"/>
        </w:rPr>
        <w:t xml:space="preserve">existent parce qu’il y a l’existence </w:t>
      </w:r>
      <w:r w:rsidR="005642AC" w:rsidRPr="00D6314C">
        <w:rPr>
          <w:noProof w:val="0"/>
          <w:lang w:val="fr-FR" w:eastAsia="en-US"/>
        </w:rPr>
        <w:t>réel</w:t>
      </w:r>
      <w:r w:rsidR="00651E88">
        <w:rPr>
          <w:noProof w:val="0"/>
          <w:lang w:val="fr-FR" w:eastAsia="en-US"/>
        </w:rPr>
        <w:t>le</w:t>
      </w:r>
      <w:r w:rsidR="005642AC" w:rsidRPr="00D6314C">
        <w:rPr>
          <w:noProof w:val="0"/>
          <w:lang w:val="fr-FR" w:eastAsia="en-US"/>
        </w:rPr>
        <w:t xml:space="preserve"> de la substance première. C’est pourquoi il ne peut y avoir de régression infinie, </w:t>
      </w:r>
      <w:r w:rsidR="006656D7">
        <w:rPr>
          <w:noProof w:val="0"/>
          <w:lang w:val="fr-FR" w:eastAsia="en-US"/>
        </w:rPr>
        <w:t xml:space="preserve">une fois la </w:t>
      </w:r>
      <w:r w:rsidR="005642AC" w:rsidRPr="00D6314C">
        <w:rPr>
          <w:noProof w:val="0"/>
          <w:lang w:val="fr-FR" w:eastAsia="en-US"/>
        </w:rPr>
        <w:t xml:space="preserve">correspondance de la réalité et de la pensée </w:t>
      </w:r>
      <w:r w:rsidR="006656D7">
        <w:rPr>
          <w:noProof w:val="0"/>
          <w:lang w:val="fr-FR" w:eastAsia="en-US"/>
        </w:rPr>
        <w:t xml:space="preserve">soit </w:t>
      </w:r>
      <w:r w:rsidR="005642AC" w:rsidRPr="00D6314C">
        <w:rPr>
          <w:noProof w:val="0"/>
          <w:lang w:val="fr-FR" w:eastAsia="en-US"/>
        </w:rPr>
        <w:t xml:space="preserve">correctement établie. La métaphysique part de la prédication qui commence au niveau de la deuxième substance qui correspond à l’existence de la première substance. Les principes de métaphysique font unité par rapport à une entité réelle, mais ils se manifestent </w:t>
      </w:r>
      <w:r w:rsidR="00995F06">
        <w:rPr>
          <w:noProof w:val="0"/>
          <w:lang w:val="fr-FR" w:eastAsia="en-US"/>
        </w:rPr>
        <w:t xml:space="preserve">par </w:t>
      </w:r>
      <w:r w:rsidR="005642AC" w:rsidRPr="00D6314C">
        <w:rPr>
          <w:noProof w:val="0"/>
          <w:lang w:val="fr-FR" w:eastAsia="en-US"/>
        </w:rPr>
        <w:t xml:space="preserve">deux sciences différentes. La physique présuppose </w:t>
      </w:r>
      <w:r w:rsidR="005642AC" w:rsidRPr="00D6314C">
        <w:rPr>
          <w:i/>
          <w:noProof w:val="0"/>
          <w:lang w:val="fr-FR" w:eastAsia="en-US"/>
        </w:rPr>
        <w:t>a posteriori</w:t>
      </w:r>
      <w:r w:rsidR="005642AC" w:rsidRPr="00D6314C">
        <w:rPr>
          <w:noProof w:val="0"/>
          <w:lang w:val="fr-FR" w:eastAsia="en-US"/>
        </w:rPr>
        <w:t xml:space="preserve"> le fait que les principes premiers de la substance sont donnés </w:t>
      </w:r>
      <w:r w:rsidR="005642AC" w:rsidRPr="00D6314C">
        <w:rPr>
          <w:i/>
          <w:noProof w:val="0"/>
          <w:lang w:val="fr-FR" w:eastAsia="en-US"/>
        </w:rPr>
        <w:t>a priori</w:t>
      </w:r>
      <w:r w:rsidR="005642AC" w:rsidRPr="00D6314C">
        <w:rPr>
          <w:noProof w:val="0"/>
          <w:lang w:val="fr-FR" w:eastAsia="en-US"/>
        </w:rPr>
        <w:t>. Le métaphysicien prouve la double procédure de la physique et de la métaphysique de manière apodictique, c’est-à-dire en analysant la substance immobile et immatérielle comme source ultime du mouvement cosmique. Averroès remarque explicite</w:t>
      </w:r>
      <w:r w:rsidR="00046A97">
        <w:rPr>
          <w:noProof w:val="0"/>
          <w:lang w:val="fr-FR" w:eastAsia="en-US"/>
        </w:rPr>
        <w:t>ment que cette négligence de l</w:t>
      </w:r>
      <w:r w:rsidR="00046A97" w:rsidRPr="00D6314C">
        <w:rPr>
          <w:noProof w:val="0"/>
          <w:lang w:val="fr-FR" w:eastAsia="en-US"/>
        </w:rPr>
        <w:t>’</w:t>
      </w:r>
      <w:r w:rsidR="00046A97">
        <w:rPr>
          <w:noProof w:val="0"/>
          <w:lang w:val="fr-FR" w:eastAsia="en-US"/>
        </w:rPr>
        <w:t>architecture</w:t>
      </w:r>
      <w:r w:rsidR="005642AC" w:rsidRPr="00D6314C">
        <w:rPr>
          <w:noProof w:val="0"/>
          <w:lang w:val="fr-FR" w:eastAsia="en-US"/>
        </w:rPr>
        <w:t xml:space="preserve"> </w:t>
      </w:r>
      <w:r w:rsidR="000314A6" w:rsidRPr="00D6314C">
        <w:rPr>
          <w:noProof w:val="0"/>
          <w:lang w:val="fr-FR" w:eastAsia="en-US"/>
        </w:rPr>
        <w:t xml:space="preserve">de la physique à la métaphysique </w:t>
      </w:r>
      <w:r w:rsidR="009D4CE4">
        <w:rPr>
          <w:noProof w:val="0"/>
          <w:lang w:val="fr-FR" w:eastAsia="en-US"/>
        </w:rPr>
        <w:t xml:space="preserve">fonde la preuve scientifique. Cette négligence </w:t>
      </w:r>
      <w:r w:rsidR="005642AC" w:rsidRPr="00D6314C">
        <w:rPr>
          <w:noProof w:val="0"/>
          <w:lang w:val="fr-FR" w:eastAsia="en-US"/>
        </w:rPr>
        <w:t>forme l’</w:t>
      </w:r>
      <w:r w:rsidR="00CF40DA">
        <w:rPr>
          <w:noProof w:val="0"/>
          <w:lang w:val="fr-FR" w:eastAsia="en-US"/>
        </w:rPr>
        <w:t>ambiguïté</w:t>
      </w:r>
      <w:r w:rsidR="005642AC" w:rsidRPr="00D6314C">
        <w:rPr>
          <w:noProof w:val="0"/>
          <w:lang w:val="fr-FR" w:eastAsia="en-US"/>
        </w:rPr>
        <w:t xml:space="preserve"> fondamentale d’Alexandre et </w:t>
      </w:r>
      <w:r w:rsidR="009D4CE4">
        <w:rPr>
          <w:noProof w:val="0"/>
          <w:lang w:val="fr-FR" w:eastAsia="en-US"/>
        </w:rPr>
        <w:t>elle conduis</w:t>
      </w:r>
      <w:r w:rsidR="008334FA">
        <w:rPr>
          <w:noProof w:val="0"/>
          <w:lang w:val="fr-FR" w:eastAsia="en-US"/>
        </w:rPr>
        <w:t>it</w:t>
      </w:r>
      <w:r w:rsidR="005642AC" w:rsidRPr="00D6314C">
        <w:rPr>
          <w:noProof w:val="0"/>
          <w:lang w:val="fr-FR" w:eastAsia="en-US"/>
        </w:rPr>
        <w:t xml:space="preserve"> Avicenne dans son erreur fatale. </w:t>
      </w:r>
    </w:p>
    <w:p w:rsidR="005642AC" w:rsidRPr="00D6314C" w:rsidRDefault="005642AC" w:rsidP="005642AC">
      <w:pPr>
        <w:pStyle w:val="Citace"/>
        <w:rPr>
          <w:lang w:val="fr-FR"/>
        </w:rPr>
      </w:pPr>
      <w:r w:rsidRPr="00D6314C">
        <w:rPr>
          <w:lang w:val="fr-FR"/>
        </w:rPr>
        <w:t>« Peut-être cet aspect est-il ce que veut dire Alexandre lorsqu’il dit que le spécialiste de cette science enquête sur ce que sont les principes de la substance éternelle, mais que le philosophe naturel n’entreprend pas ce genre d’enquête, car il n’en a pas besoin. Peut-être veut-il dire que le philosophe naturel recherche quels sont les principes de la substance assujettie à la génération et à la corruption par la méthode qui lui est propre, c’est-à-dire ses principes immédiats, en déclarant que la substance immobile est le principe de la substance mobile. C’est ainsi qu’il faut comprendre ses paroles ; sinon, elles sont très obscures ; c’est ce qui condu</w:t>
      </w:r>
      <w:r w:rsidR="001B38C8">
        <w:rPr>
          <w:lang w:val="fr-FR"/>
        </w:rPr>
        <w:t>isit</w:t>
      </w:r>
      <w:r w:rsidRPr="00D6314C">
        <w:rPr>
          <w:lang w:val="fr-FR"/>
        </w:rPr>
        <w:t xml:space="preserve"> Ibn Sīnā dans l’erreur. »</w:t>
      </w:r>
      <w:r w:rsidRPr="00D6314C">
        <w:rPr>
          <w:vertAlign w:val="superscript"/>
          <w:lang w:val="fr-FR"/>
        </w:rPr>
        <w:footnoteReference w:id="196"/>
      </w:r>
    </w:p>
    <w:p w:rsidR="005642AC" w:rsidRPr="00D6314C" w:rsidRDefault="005642AC" w:rsidP="005642AC">
      <w:pPr>
        <w:rPr>
          <w:noProof w:val="0"/>
          <w:lang w:val="fr-FR" w:eastAsia="en-US"/>
        </w:rPr>
      </w:pPr>
      <w:r w:rsidRPr="00D6314C">
        <w:rPr>
          <w:noProof w:val="0"/>
          <w:lang w:val="fr-FR" w:eastAsia="en-US"/>
        </w:rPr>
        <w:t>Les substances existent réellement et en trois genres fondamentaux (substance première matérielle, immatérielle, la première substance séparée et immobile). Par conséquent, leur investigation scientifique est possible aussi bien en physique qu’en métaphysique. La prédication de l’</w:t>
      </w:r>
      <w:r w:rsidR="001B38C8">
        <w:rPr>
          <w:noProof w:val="0"/>
          <w:lang w:val="fr-FR" w:eastAsia="en-US"/>
        </w:rPr>
        <w:t>existant</w:t>
      </w:r>
      <w:r w:rsidRPr="00D6314C">
        <w:rPr>
          <w:noProof w:val="0"/>
          <w:lang w:val="fr-FR" w:eastAsia="en-US"/>
        </w:rPr>
        <w:t xml:space="preserve"> en tant que genre placé hors de la substance </w:t>
      </w:r>
      <w:r w:rsidR="00493A21">
        <w:rPr>
          <w:noProof w:val="0"/>
          <w:lang w:val="fr-FR" w:eastAsia="en-US"/>
        </w:rPr>
        <w:t xml:space="preserve">reste </w:t>
      </w:r>
      <w:r w:rsidRPr="00D6314C">
        <w:rPr>
          <w:noProof w:val="0"/>
          <w:lang w:val="fr-FR" w:eastAsia="en-US"/>
        </w:rPr>
        <w:t>n’est qu’</w:t>
      </w:r>
      <w:r w:rsidR="00B431B8">
        <w:rPr>
          <w:noProof w:val="0"/>
          <w:lang w:val="fr-FR" w:eastAsia="en-US"/>
        </w:rPr>
        <w:t xml:space="preserve">un </w:t>
      </w:r>
      <w:r w:rsidRPr="00D6314C">
        <w:rPr>
          <w:noProof w:val="0"/>
          <w:lang w:val="fr-FR" w:eastAsia="en-US"/>
        </w:rPr>
        <w:t xml:space="preserve">homonyme selon Aristote. </w:t>
      </w:r>
      <w:r w:rsidR="00095F63">
        <w:rPr>
          <w:noProof w:val="0"/>
          <w:lang w:val="fr-FR" w:eastAsia="en-US"/>
        </w:rPr>
        <w:t>D</w:t>
      </w:r>
      <w:r w:rsidR="00095F63" w:rsidRPr="00D6314C">
        <w:rPr>
          <w:noProof w:val="0"/>
          <w:lang w:val="fr-FR" w:eastAsia="en-US"/>
        </w:rPr>
        <w:t>ans ce cas</w:t>
      </w:r>
      <w:r w:rsidR="00095F63">
        <w:rPr>
          <w:noProof w:val="0"/>
          <w:lang w:val="fr-FR" w:eastAsia="en-US"/>
        </w:rPr>
        <w:t>, l</w:t>
      </w:r>
      <w:r w:rsidRPr="00D6314C">
        <w:rPr>
          <w:noProof w:val="0"/>
          <w:lang w:val="fr-FR" w:eastAsia="en-US"/>
        </w:rPr>
        <w:t xml:space="preserve">a recherche de l’unité de </w:t>
      </w:r>
      <w:r w:rsidR="00223043" w:rsidRPr="00D6314C">
        <w:rPr>
          <w:noProof w:val="0"/>
          <w:lang w:val="fr-FR" w:eastAsia="en-US"/>
        </w:rPr>
        <w:t>l’existant</w:t>
      </w:r>
      <w:r w:rsidRPr="00D6314C">
        <w:rPr>
          <w:noProof w:val="0"/>
          <w:lang w:val="fr-FR" w:eastAsia="en-US"/>
        </w:rPr>
        <w:t xml:space="preserve"> </w:t>
      </w:r>
      <w:r w:rsidR="00095F63" w:rsidRPr="00D6314C">
        <w:rPr>
          <w:noProof w:val="0"/>
          <w:lang w:val="fr-FR" w:eastAsia="en-US"/>
        </w:rPr>
        <w:t xml:space="preserve">se termine </w:t>
      </w:r>
      <w:r w:rsidR="00095F63">
        <w:rPr>
          <w:noProof w:val="0"/>
          <w:lang w:val="fr-FR" w:eastAsia="en-US"/>
        </w:rPr>
        <w:t xml:space="preserve">par </w:t>
      </w:r>
      <w:r w:rsidRPr="00D6314C">
        <w:rPr>
          <w:noProof w:val="0"/>
          <w:lang w:val="fr-FR" w:eastAsia="en-US"/>
        </w:rPr>
        <w:t xml:space="preserve">la régression infinie, ce que le passage cité de la </w:t>
      </w:r>
      <w:r w:rsidRPr="00D6314C">
        <w:rPr>
          <w:i/>
          <w:noProof w:val="0"/>
          <w:lang w:val="fr-FR" w:eastAsia="en-US"/>
        </w:rPr>
        <w:t>Métaphysique</w:t>
      </w:r>
      <w:r w:rsidRPr="00D6314C">
        <w:rPr>
          <w:noProof w:val="0"/>
          <w:lang w:val="fr-FR" w:eastAsia="en-US"/>
        </w:rPr>
        <w:t xml:space="preserve"> IV.4 interdit expressément. La première science qui traite de l’unité réelle de </w:t>
      </w:r>
      <w:r w:rsidR="00223043" w:rsidRPr="00D6314C">
        <w:rPr>
          <w:noProof w:val="0"/>
          <w:lang w:val="fr-FR" w:eastAsia="en-US"/>
        </w:rPr>
        <w:t>l’existant</w:t>
      </w:r>
      <w:r w:rsidRPr="00D6314C">
        <w:rPr>
          <w:noProof w:val="0"/>
          <w:lang w:val="fr-FR" w:eastAsia="en-US"/>
        </w:rPr>
        <w:t xml:space="preserve"> ne peut pas s’appuyer sur une univocité douteuse, située en dehors de la </w:t>
      </w:r>
      <w:r w:rsidR="008635CE">
        <w:rPr>
          <w:noProof w:val="0"/>
          <w:lang w:val="fr-FR" w:eastAsia="en-US"/>
        </w:rPr>
        <w:t>signification catégori</w:t>
      </w:r>
      <w:r w:rsidR="00CF40DA">
        <w:rPr>
          <w:noProof w:val="0"/>
          <w:lang w:val="fr-FR" w:eastAsia="en-US"/>
        </w:rPr>
        <w:t>el</w:t>
      </w:r>
      <w:r w:rsidR="008635CE">
        <w:rPr>
          <w:noProof w:val="0"/>
          <w:lang w:val="fr-FR" w:eastAsia="en-US"/>
        </w:rPr>
        <w:t xml:space="preserve">le des </w:t>
      </w:r>
      <w:r w:rsidRPr="00D6314C">
        <w:rPr>
          <w:noProof w:val="0"/>
          <w:lang w:val="fr-FR" w:eastAsia="en-US"/>
        </w:rPr>
        <w:t>substance</w:t>
      </w:r>
      <w:r w:rsidR="008635CE">
        <w:rPr>
          <w:noProof w:val="0"/>
          <w:lang w:val="fr-FR" w:eastAsia="en-US"/>
        </w:rPr>
        <w:t>s réelles</w:t>
      </w:r>
      <w:r w:rsidRPr="00D6314C">
        <w:rPr>
          <w:noProof w:val="0"/>
          <w:lang w:val="fr-FR" w:eastAsia="en-US"/>
        </w:rPr>
        <w:t xml:space="preserve">. Le physicien prouve que la substance immobile séparée est le principe de mouvement de toutes les substances périssables et impérissables. Le métaphysicien recherche les principes de la substance </w:t>
      </w:r>
      <w:r w:rsidRPr="00D6314C">
        <w:rPr>
          <w:i/>
          <w:noProof w:val="0"/>
          <w:lang w:val="fr-FR" w:eastAsia="en-US"/>
        </w:rPr>
        <w:t>qua</w:t>
      </w:r>
      <w:r w:rsidRPr="00D6314C">
        <w:rPr>
          <w:noProof w:val="0"/>
          <w:lang w:val="fr-FR" w:eastAsia="en-US"/>
        </w:rPr>
        <w:t xml:space="preserve"> substance sur la base des propriétés concernant la substance première immobile et séparée. Ainsi, il existe une double recherche de la substance existante réelle, qui est recherchée en physique (la substance dans les différents types de mouvement, </w:t>
      </w:r>
      <w:r w:rsidR="00A719F0">
        <w:rPr>
          <w:noProof w:val="0"/>
          <w:lang w:val="fr-FR" w:eastAsia="en-US"/>
        </w:rPr>
        <w:t>naissance</w:t>
      </w:r>
      <w:r w:rsidRPr="00D6314C">
        <w:rPr>
          <w:noProof w:val="0"/>
          <w:lang w:val="fr-FR" w:eastAsia="en-US"/>
        </w:rPr>
        <w:t xml:space="preserve">, </w:t>
      </w:r>
      <w:r w:rsidR="00C91822">
        <w:rPr>
          <w:noProof w:val="0"/>
          <w:lang w:val="fr-FR" w:eastAsia="en-US"/>
        </w:rPr>
        <w:t>dé</w:t>
      </w:r>
      <w:r w:rsidR="00A719F0">
        <w:rPr>
          <w:noProof w:val="0"/>
          <w:lang w:val="fr-FR" w:eastAsia="en-US"/>
        </w:rPr>
        <w:t xml:space="preserve">périssement, </w:t>
      </w:r>
      <w:r w:rsidRPr="00D6314C">
        <w:rPr>
          <w:noProof w:val="0"/>
          <w:lang w:val="fr-FR" w:eastAsia="en-US"/>
        </w:rPr>
        <w:t>permanence</w:t>
      </w:r>
      <w:r w:rsidR="00A719F0">
        <w:rPr>
          <w:noProof w:val="0"/>
          <w:lang w:val="fr-FR" w:eastAsia="en-US"/>
        </w:rPr>
        <w:t xml:space="preserve"> éternelle</w:t>
      </w:r>
      <w:r w:rsidRPr="00D6314C">
        <w:rPr>
          <w:noProof w:val="0"/>
          <w:lang w:val="fr-FR" w:eastAsia="en-US"/>
        </w:rPr>
        <w:t xml:space="preserve">) et en métaphysique (substance </w:t>
      </w:r>
      <w:r w:rsidRPr="00D6314C">
        <w:rPr>
          <w:i/>
          <w:noProof w:val="0"/>
          <w:lang w:val="fr-FR" w:eastAsia="en-US"/>
        </w:rPr>
        <w:t>qua</w:t>
      </w:r>
      <w:r w:rsidRPr="00D6314C">
        <w:rPr>
          <w:noProof w:val="0"/>
          <w:lang w:val="fr-FR" w:eastAsia="en-US"/>
        </w:rPr>
        <w:t xml:space="preserve"> substance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substance </w:instrText>
      </w:r>
      <w:r w:rsidRPr="00D6314C">
        <w:rPr>
          <w:i/>
          <w:noProof w:val="0"/>
          <w:lang w:val="fr-FR" w:eastAsia="en-US"/>
        </w:rPr>
        <w:instrText>qua</w:instrText>
      </w:r>
      <w:r w:rsidRPr="00D6314C">
        <w:rPr>
          <w:noProof w:val="0"/>
          <w:lang w:val="fr-FR" w:eastAsia="en-US"/>
        </w:rPr>
        <w:instrText xml:space="preserve"> substance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Averroès rejeta le projet défectueux de la métaphysique d’Avicenne par une analyse des déterminations catégoriques et g</w:t>
      </w:r>
      <w:r w:rsidR="002E2505">
        <w:rPr>
          <w:noProof w:val="0"/>
          <w:lang w:val="fr-FR" w:eastAsia="en-US"/>
        </w:rPr>
        <w:t>énériques de la substance. Il compléta</w:t>
      </w:r>
      <w:r w:rsidRPr="00D6314C">
        <w:rPr>
          <w:noProof w:val="0"/>
          <w:lang w:val="fr-FR" w:eastAsia="en-US"/>
        </w:rPr>
        <w:t xml:space="preserve"> cette thèse négative par la possibilité positive de combiner l’investigation de la substance </w:t>
      </w:r>
      <w:r w:rsidRPr="00D6314C">
        <w:rPr>
          <w:i/>
          <w:noProof w:val="0"/>
          <w:lang w:val="fr-FR" w:eastAsia="en-US"/>
        </w:rPr>
        <w:t>qua</w:t>
      </w:r>
      <w:r w:rsidRPr="00D6314C">
        <w:rPr>
          <w:noProof w:val="0"/>
          <w:lang w:val="fr-FR" w:eastAsia="en-US"/>
        </w:rPr>
        <w:t xml:space="preserve"> </w:t>
      </w:r>
      <w:r w:rsidR="00EB4342">
        <w:rPr>
          <w:noProof w:val="0"/>
          <w:lang w:val="fr-FR" w:eastAsia="en-US"/>
        </w:rPr>
        <w:t xml:space="preserve">substance pour créer </w:t>
      </w:r>
      <w:r w:rsidRPr="00D6314C">
        <w:rPr>
          <w:noProof w:val="0"/>
          <w:lang w:val="fr-FR" w:eastAsia="en-US"/>
        </w:rPr>
        <w:t>une unité de la première science.</w:t>
      </w:r>
      <w:r w:rsidRPr="00D6314C">
        <w:rPr>
          <w:rStyle w:val="Znakapoznpodarou"/>
          <w:noProof w:val="0"/>
          <w:lang w:val="fr-FR" w:eastAsia="en-US"/>
        </w:rPr>
        <w:footnoteReference w:id="197"/>
      </w:r>
      <w:r w:rsidRPr="00D6314C">
        <w:rPr>
          <w:noProof w:val="0"/>
          <w:lang w:val="fr-FR" w:eastAsia="en-US"/>
        </w:rPr>
        <w:t xml:space="preserve"> Sa démarche suit l’exploration faite par Aristote sur les causes du mouvement, qui aboutit à la cause première (</w:t>
      </w:r>
      <w:r w:rsidRPr="00D6314C">
        <w:rPr>
          <w:i/>
          <w:noProof w:val="0"/>
          <w:lang w:val="fr-FR" w:eastAsia="en-US"/>
        </w:rPr>
        <w:t>Phys</w:t>
      </w:r>
      <w:r w:rsidRPr="00D6314C">
        <w:rPr>
          <w:noProof w:val="0"/>
          <w:lang w:val="fr-FR" w:eastAsia="en-US"/>
        </w:rPr>
        <w:t>. VIII). Cette première cause se termine par l’exploration des principes de cette substance immobile (</w:t>
      </w:r>
      <w:r w:rsidRPr="00D6314C">
        <w:rPr>
          <w:i/>
          <w:noProof w:val="0"/>
          <w:lang w:val="fr-FR" w:eastAsia="en-US"/>
        </w:rPr>
        <w:t>Met</w:t>
      </w:r>
      <w:r w:rsidRPr="00D6314C">
        <w:rPr>
          <w:noProof w:val="0"/>
          <w:lang w:val="fr-FR" w:eastAsia="en-US"/>
        </w:rPr>
        <w:t xml:space="preserve">. XII). Du point de l’ordre de la prédication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Pr="00D6314C">
        <w:rPr>
          <w:noProof w:val="0"/>
          <w:lang w:val="fr-FR" w:eastAsia="en-US"/>
        </w:rPr>
        <w:t>, il est vrai que la physique suit la voie de l’imposition du sens à partir de la substance première.</w:t>
      </w:r>
      <w:r w:rsidRPr="00D6314C">
        <w:rPr>
          <w:rStyle w:val="Znakapoznpodarou"/>
          <w:noProof w:val="0"/>
          <w:lang w:val="fr-FR" w:eastAsia="en-US"/>
        </w:rPr>
        <w:footnoteReference w:id="198"/>
      </w:r>
      <w:r w:rsidR="001B38DE">
        <w:rPr>
          <w:noProof w:val="0"/>
          <w:lang w:val="fr-FR" w:eastAsia="en-US"/>
        </w:rPr>
        <w:t xml:space="preserve"> Thomas d’Aquin procéda</w:t>
      </w:r>
      <w:r w:rsidRPr="00D6314C">
        <w:rPr>
          <w:noProof w:val="0"/>
          <w:lang w:val="fr-FR" w:eastAsia="en-US"/>
        </w:rPr>
        <w:t xml:space="preserve"> de la même manière, car il </w:t>
      </w:r>
      <w:r w:rsidR="001B38DE">
        <w:rPr>
          <w:noProof w:val="0"/>
          <w:lang w:val="fr-FR" w:eastAsia="en-US"/>
        </w:rPr>
        <w:t xml:space="preserve">suivit </w:t>
      </w:r>
      <w:r w:rsidRPr="00D6314C">
        <w:rPr>
          <w:noProof w:val="0"/>
          <w:lang w:val="fr-FR" w:eastAsia="en-US"/>
        </w:rPr>
        <w:t>dans ce point la même vision de la métaphysique qu’Averroès. Nous trouvons le précurseur des cinq voies (</w:t>
      </w:r>
      <w:r w:rsidRPr="00D6314C">
        <w:rPr>
          <w:i/>
          <w:noProof w:val="0"/>
          <w:lang w:val="fr-FR" w:eastAsia="en-US"/>
        </w:rPr>
        <w:t>quinque viae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quinque viae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bien connues de Thomas d’Aquin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Thomas d’Aquin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cette citation du </w:t>
      </w:r>
      <w:r w:rsidRPr="00D6314C">
        <w:rPr>
          <w:i/>
          <w:noProof w:val="0"/>
          <w:lang w:val="fr-FR" w:eastAsia="en-US"/>
        </w:rPr>
        <w:t>Grand commentaire sur la Métaphysique</w:t>
      </w:r>
      <w:r w:rsidRPr="00D6314C">
        <w:rPr>
          <w:noProof w:val="0"/>
          <w:lang w:val="fr-FR" w:eastAsia="en-US"/>
        </w:rPr>
        <w:t xml:space="preserve"> d’Averroès.</w:t>
      </w:r>
      <w:r w:rsidRPr="00D6314C">
        <w:rPr>
          <w:rStyle w:val="Znakapoznpodarou"/>
          <w:noProof w:val="0"/>
          <w:szCs w:val="17"/>
          <w:lang w:val="fr-FR"/>
        </w:rPr>
        <w:footnoteReference w:id="199"/>
      </w:r>
      <w:r w:rsidRPr="00D6314C">
        <w:rPr>
          <w:noProof w:val="0"/>
          <w:lang w:val="fr-FR" w:eastAsia="en-US"/>
        </w:rPr>
        <w:t xml:space="preserve"> Le terme « preuve » (</w:t>
      </w:r>
      <w:r w:rsidRPr="00D6314C">
        <w:rPr>
          <w:i/>
          <w:noProof w:val="0"/>
          <w:lang w:val="fr-FR" w:eastAsia="en-US"/>
        </w:rPr>
        <w:t>dalā'il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dalā'il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a été défini plus tard par Siger et Thomas comme un chemin (</w:t>
      </w:r>
      <w:r w:rsidRPr="00D6314C">
        <w:rPr>
          <w:i/>
          <w:noProof w:val="0"/>
          <w:lang w:val="fr-FR" w:eastAsia="en-US"/>
        </w:rPr>
        <w:t>via</w:t>
      </w:r>
      <w:r w:rsidR="003A7D0F">
        <w:rPr>
          <w:noProof w:val="0"/>
          <w:lang w:val="fr-FR" w:eastAsia="en-US"/>
        </w:rPr>
        <w:t>) vers l’existence séparée du</w:t>
      </w:r>
      <w:r w:rsidRPr="00D6314C">
        <w:rPr>
          <w:noProof w:val="0"/>
          <w:lang w:val="fr-FR" w:eastAsia="en-US"/>
        </w:rPr>
        <w:t xml:space="preserve"> </w:t>
      </w:r>
      <w:r w:rsidR="001526B5">
        <w:rPr>
          <w:noProof w:val="0"/>
          <w:lang w:val="fr-FR" w:eastAsia="en-US"/>
        </w:rPr>
        <w:t>Dieu</w:t>
      </w:r>
      <w:r w:rsidR="003A7D0F">
        <w:rPr>
          <w:noProof w:val="0"/>
          <w:lang w:val="fr-FR" w:eastAsia="en-US"/>
        </w:rPr>
        <w:t xml:space="preserve"> des philosophes</w:t>
      </w:r>
      <w:r w:rsidRPr="00D6314C">
        <w:rPr>
          <w:noProof w:val="0"/>
          <w:lang w:val="fr-FR" w:eastAsia="en-US"/>
        </w:rPr>
        <w:t>, qui se montre par la pensée apodictique sur le mode de</w:t>
      </w:r>
      <w:r w:rsidR="00C93E61">
        <w:rPr>
          <w:noProof w:val="0"/>
          <w:lang w:val="fr-FR" w:eastAsia="en-US"/>
        </w:rPr>
        <w:t xml:space="preserve"> la causalité comme le Premier </w:t>
      </w:r>
      <w:r w:rsidR="00C11A3B">
        <w:rPr>
          <w:noProof w:val="0"/>
          <w:lang w:val="fr-FR" w:eastAsia="en-US"/>
        </w:rPr>
        <w:t>M</w:t>
      </w:r>
      <w:r w:rsidRPr="00D6314C">
        <w:rPr>
          <w:noProof w:val="0"/>
          <w:lang w:val="fr-FR" w:eastAsia="en-US"/>
        </w:rPr>
        <w:t>oteur</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Premier Moteur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Les références scientifiques à la première substance immobile ou les voies qui y mènent sont basées sur différentes conceptions du mouvement et de la causalité que nous connaissons originellement de la physique des corps réels. Cette causalité, cependant, doit être comprise dans le cadre de la prédication </w:t>
      </w:r>
      <w:r w:rsidRPr="00D6314C">
        <w:rPr>
          <w:i/>
          <w:noProof w:val="0"/>
          <w:lang w:val="fr-FR" w:eastAsia="en-US"/>
        </w:rPr>
        <w:t>per posterius</w:t>
      </w:r>
      <w:r w:rsidRPr="00D6314C">
        <w:rPr>
          <w:noProof w:val="0"/>
          <w:lang w:val="fr-FR" w:eastAsia="en-US"/>
        </w:rPr>
        <w:t xml:space="preserve"> liée à la substance divine séparée. Nous ne pouvons la considérer qu’indirectement, </w:t>
      </w:r>
      <w:r w:rsidR="0069648E">
        <w:rPr>
          <w:noProof w:val="0"/>
          <w:lang w:val="fr-FR" w:eastAsia="en-US"/>
        </w:rPr>
        <w:t xml:space="preserve">par </w:t>
      </w:r>
      <w:r w:rsidRPr="00D6314C">
        <w:rPr>
          <w:noProof w:val="0"/>
          <w:lang w:val="fr-FR" w:eastAsia="en-US"/>
        </w:rPr>
        <w:t xml:space="preserve">la </w:t>
      </w:r>
      <w:r w:rsidR="001B5666">
        <w:rPr>
          <w:noProof w:val="0"/>
          <w:lang w:val="fr-FR" w:eastAsia="en-US"/>
        </w:rPr>
        <w:t xml:space="preserve">pensée </w:t>
      </w:r>
      <w:r w:rsidRPr="00D6314C">
        <w:rPr>
          <w:noProof w:val="0"/>
          <w:lang w:val="fr-FR" w:eastAsia="en-US"/>
        </w:rPr>
        <w:t xml:space="preserve">métaphysique. Le livre </w:t>
      </w:r>
      <w:r w:rsidRPr="00D6314C">
        <w:rPr>
          <w:i/>
          <w:noProof w:val="0"/>
          <w:lang w:val="fr-FR" w:eastAsia="en-US"/>
        </w:rPr>
        <w:t>Lambda</w:t>
      </w:r>
      <w:r w:rsidRPr="00D6314C">
        <w:rPr>
          <w:noProof w:val="0"/>
          <w:lang w:val="fr-FR" w:eastAsia="en-US"/>
        </w:rPr>
        <w:t xml:space="preserve">, dans la partie consacrée au </w:t>
      </w:r>
      <w:r w:rsidR="000B4C7C">
        <w:rPr>
          <w:noProof w:val="0"/>
          <w:lang w:val="fr-FR" w:eastAsia="en-US"/>
        </w:rPr>
        <w:t>Moteur i</w:t>
      </w:r>
      <w:r w:rsidR="00746564" w:rsidRPr="00D6314C">
        <w:rPr>
          <w:noProof w:val="0"/>
          <w:lang w:val="fr-FR" w:eastAsia="en-US"/>
        </w:rPr>
        <w:t>mmobile</w:t>
      </w:r>
      <w:r w:rsidRPr="00D6314C">
        <w:rPr>
          <w:noProof w:val="0"/>
          <w:lang w:val="fr-FR" w:eastAsia="en-US"/>
        </w:rPr>
        <w:t xml:space="preserve">, accomplit l’exploration </w:t>
      </w:r>
      <w:r w:rsidRPr="00D6314C">
        <w:rPr>
          <w:i/>
          <w:noProof w:val="0"/>
          <w:lang w:val="fr-FR" w:eastAsia="en-US"/>
        </w:rPr>
        <w:t>per prius</w:t>
      </w:r>
      <w:r w:rsidRPr="00D6314C">
        <w:rPr>
          <w:noProof w:val="0"/>
          <w:lang w:val="fr-FR" w:eastAsia="en-US"/>
        </w:rPr>
        <w:t xml:space="preserve"> relative aux principes de la substance première. Les preuves faites dans la physique jouissent d’une validité apodictique dans la métaphysique, puisque l’existence des principes premiers de toute science est indémontrable. Par conséquent, la physique précède la métaphysique et elle converge vers la métaphysique. La physique et la m</w:t>
      </w:r>
      <w:r w:rsidR="00E12EF4">
        <w:rPr>
          <w:noProof w:val="0"/>
          <w:lang w:val="fr-FR" w:eastAsia="en-US"/>
        </w:rPr>
        <w:t>étaphysique se complètent. L</w:t>
      </w:r>
      <w:r w:rsidRPr="00D6314C">
        <w:rPr>
          <w:noProof w:val="0"/>
          <w:lang w:val="fr-FR" w:eastAsia="en-US"/>
        </w:rPr>
        <w:t xml:space="preserve">a prédication </w:t>
      </w:r>
      <w:r w:rsidR="004342F9">
        <w:rPr>
          <w:noProof w:val="0"/>
          <w:lang w:val="fr-FR" w:eastAsia="en-US"/>
        </w:rPr>
        <w:t xml:space="preserve">faite </w:t>
      </w:r>
      <w:r w:rsidRPr="00D6314C">
        <w:rPr>
          <w:i/>
          <w:noProof w:val="0"/>
          <w:lang w:val="fr-FR" w:eastAsia="en-US"/>
        </w:rPr>
        <w:t>per prius</w:t>
      </w:r>
      <w:r w:rsidRPr="00D6314C">
        <w:rPr>
          <w:noProof w:val="0"/>
          <w:lang w:val="fr-FR" w:eastAsia="en-US"/>
        </w:rPr>
        <w:t xml:space="preserve"> et </w:t>
      </w:r>
      <w:r w:rsidRPr="00D6314C">
        <w:rPr>
          <w:i/>
          <w:noProof w:val="0"/>
          <w:lang w:val="fr-FR" w:eastAsia="en-US"/>
        </w:rPr>
        <w:t>per posterius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possède un niveau de vérité différent, qui renvoie à la chose réelle existant en dehors de la cognition. La recherche inductive va de la direction de la substance mobile à la substance immobile qui se trouve au-delà de la physique. La recherche déductive des principes de la substance commence dans la métaphysique, qui cherche les déterminations primaires de la substance en tant que telle (substance </w:t>
      </w:r>
      <w:r w:rsidRPr="00D6314C">
        <w:rPr>
          <w:i/>
          <w:noProof w:val="0"/>
          <w:lang w:val="fr-FR" w:eastAsia="en-US"/>
        </w:rPr>
        <w:t>qua</w:t>
      </w:r>
      <w:r w:rsidRPr="00D6314C">
        <w:rPr>
          <w:noProof w:val="0"/>
          <w:lang w:val="fr-FR" w:eastAsia="en-US"/>
        </w:rPr>
        <w:t xml:space="preserve"> substance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substance </w:instrText>
      </w:r>
      <w:r w:rsidRPr="00D6314C">
        <w:rPr>
          <w:i/>
          <w:noProof w:val="0"/>
          <w:lang w:val="fr-FR" w:eastAsia="en-US"/>
        </w:rPr>
        <w:instrText>qua</w:instrText>
      </w:r>
      <w:r w:rsidRPr="00D6314C">
        <w:rPr>
          <w:noProof w:val="0"/>
          <w:lang w:val="fr-FR" w:eastAsia="en-US"/>
        </w:rPr>
        <w:instrText xml:space="preserve"> substance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travaille avec elles au niveau des principes apodictiques. Averroès introduit la différence majeure dans le mode de formation métaphysique entre la </w:t>
      </w:r>
      <w:r w:rsidRPr="00D6314C">
        <w:rPr>
          <w:i/>
          <w:noProof w:val="0"/>
          <w:lang w:val="fr-FR" w:eastAsia="en-US"/>
        </w:rPr>
        <w:t>paideía</w:t>
      </w:r>
      <w:r w:rsidRPr="00D6314C">
        <w:rPr>
          <w:noProof w:val="0"/>
          <w:lang w:val="fr-FR" w:eastAsia="en-US"/>
        </w:rPr>
        <w:t xml:space="preserve"> classique et l’</w:t>
      </w:r>
      <w:r w:rsidRPr="00D6314C">
        <w:rPr>
          <w:i/>
          <w:noProof w:val="0"/>
          <w:lang w:val="fr-FR" w:eastAsia="en-US"/>
        </w:rPr>
        <w:t>apaideusía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apaideusía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moderne (</w:t>
      </w:r>
      <w:r w:rsidRPr="00D6314C">
        <w:rPr>
          <w:i/>
          <w:noProof w:val="0"/>
          <w:lang w:val="fr-FR" w:eastAsia="en-US"/>
        </w:rPr>
        <w:t>Met</w:t>
      </w:r>
      <w:r w:rsidRPr="00D6314C">
        <w:rPr>
          <w:noProof w:val="0"/>
          <w:lang w:val="fr-FR" w:eastAsia="en-US"/>
        </w:rPr>
        <w:t>. 1006a6</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1006a6" </w:instrText>
      </w:r>
      <w:r w:rsidRPr="00D6314C">
        <w:rPr>
          <w:i/>
          <w:noProof w:val="0"/>
          <w:lang w:val="fr-FR"/>
        </w:rPr>
        <w:fldChar w:fldCharType="end"/>
      </w:r>
      <w:r w:rsidRPr="00D6314C">
        <w:rPr>
          <w:noProof w:val="0"/>
          <w:lang w:val="fr-FR" w:eastAsia="en-US"/>
        </w:rPr>
        <w:t xml:space="preserve">). La modernité n’exige pas une </w:t>
      </w:r>
      <w:r w:rsidR="004874FA">
        <w:rPr>
          <w:noProof w:val="0"/>
          <w:lang w:val="fr-FR" w:eastAsia="en-US"/>
        </w:rPr>
        <w:t xml:space="preserve">imposition du sens </w:t>
      </w:r>
      <w:r w:rsidRPr="00D6314C">
        <w:rPr>
          <w:noProof w:val="0"/>
          <w:lang w:val="fr-FR" w:eastAsia="en-US"/>
        </w:rPr>
        <w:t xml:space="preserve">à partir de la réalité de la première substance (ch. 1.2). L’approche d’Averroès à la métaphysique est résumée par cette phrase du </w:t>
      </w:r>
      <w:r w:rsidRPr="00D6314C">
        <w:rPr>
          <w:i/>
          <w:noProof w:val="0"/>
          <w:lang w:val="fr-FR" w:eastAsia="en-US"/>
        </w:rPr>
        <w:t>Second Analytique</w:t>
      </w:r>
      <w:r w:rsidRPr="00D6314C">
        <w:rPr>
          <w:noProof w:val="0"/>
          <w:lang w:val="fr-FR" w:eastAsia="en-US"/>
        </w:rPr>
        <w:t xml:space="preserve"> : « Rechercher ce qu’est la chose, tout en ne sachant pas si elle existe ou non, n’est pas du tout une recherche » (τὸ δὲ ζητεῖν τί ἐστι μὴ ἔχοντας ὅτι ἔστι, μηδὲν ζητεῖν ἐστιν, </w:t>
      </w:r>
      <w:r w:rsidRPr="00D6314C">
        <w:rPr>
          <w:i/>
          <w:noProof w:val="0"/>
          <w:lang w:val="fr-FR" w:eastAsia="en-US"/>
        </w:rPr>
        <w:t>Anal. Post</w:t>
      </w:r>
      <w:r w:rsidRPr="00D6314C">
        <w:rPr>
          <w:noProof w:val="0"/>
          <w:lang w:val="fr-FR" w:eastAsia="en-US"/>
        </w:rPr>
        <w:t>. 93a26–27</w:t>
      </w:r>
      <w:r w:rsidRPr="00D6314C">
        <w:rPr>
          <w:i/>
          <w:noProof w:val="0"/>
          <w:lang w:val="fr-FR" w:eastAsia="en-US"/>
        </w:rPr>
        <w:fldChar w:fldCharType="begin"/>
      </w:r>
      <w:r w:rsidRPr="00D6314C">
        <w:rPr>
          <w:noProof w:val="0"/>
          <w:lang w:val="fr-FR"/>
        </w:rPr>
        <w:instrText xml:space="preserve"> XE "Aristoteles:</w:instrText>
      </w:r>
      <w:r w:rsidRPr="00D6314C">
        <w:rPr>
          <w:rStyle w:val="Zvraznn"/>
          <w:bCs/>
          <w:noProof w:val="0"/>
          <w:szCs w:val="24"/>
          <w:lang w:val="fr-FR"/>
        </w:rPr>
        <w:instrText>Anal</w:instrText>
      </w:r>
      <w:r w:rsidRPr="00D6314C">
        <w:rPr>
          <w:bCs/>
          <w:noProof w:val="0"/>
          <w:szCs w:val="24"/>
          <w:lang w:val="fr-FR"/>
        </w:rPr>
        <w:instrText xml:space="preserve">. </w:instrText>
      </w:r>
      <w:r w:rsidRPr="00D6314C">
        <w:rPr>
          <w:rStyle w:val="Zvraznn"/>
          <w:bCs/>
          <w:noProof w:val="0"/>
          <w:szCs w:val="24"/>
          <w:lang w:val="fr-FR"/>
        </w:rPr>
        <w:instrText>Post.</w:instrText>
      </w:r>
      <w:r w:rsidRPr="00D6314C">
        <w:rPr>
          <w:rStyle w:val="Zvraznn"/>
          <w:bCs/>
          <w:i w:val="0"/>
          <w:noProof w:val="0"/>
          <w:szCs w:val="24"/>
          <w:lang w:val="fr-FR"/>
        </w:rPr>
        <w:instrText xml:space="preserve"> </w:instrText>
      </w:r>
      <w:r w:rsidRPr="00D6314C">
        <w:rPr>
          <w:bCs/>
          <w:noProof w:val="0"/>
          <w:szCs w:val="24"/>
          <w:lang w:val="fr-FR"/>
        </w:rPr>
        <w:instrText>93a26–27</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critique d’Avicenne </w:t>
      </w:r>
      <w:r w:rsidR="00A33451">
        <w:rPr>
          <w:noProof w:val="0"/>
          <w:lang w:val="fr-FR" w:eastAsia="en-US"/>
        </w:rPr>
        <w:t xml:space="preserve">faite par le Commentateur montre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moderne de la métaphysique occidentale. Dans l’éclipse de la substance première vient l’</w:t>
      </w:r>
      <w:r w:rsidRPr="00D6314C">
        <w:rPr>
          <w:i/>
          <w:noProof w:val="0"/>
          <w:lang w:val="fr-FR" w:eastAsia="en-US"/>
        </w:rPr>
        <w:t>Irre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modernité qui fonda la première science d’une manière principalement erronée.</w:t>
      </w:r>
    </w:p>
    <w:p w:rsidR="005642AC" w:rsidRPr="00D6314C" w:rsidRDefault="008C0549" w:rsidP="00C11A49">
      <w:pPr>
        <w:ind w:firstLine="397"/>
        <w:rPr>
          <w:noProof w:val="0"/>
          <w:lang w:val="fr-FR" w:eastAsia="en-US"/>
        </w:rPr>
      </w:pPr>
      <w:r>
        <w:rPr>
          <w:noProof w:val="0"/>
          <w:lang w:val="fr-FR" w:eastAsia="en-US"/>
        </w:rPr>
        <w:t>Le C</w:t>
      </w:r>
      <w:r w:rsidR="005642AC" w:rsidRPr="00D6314C">
        <w:rPr>
          <w:noProof w:val="0"/>
          <w:lang w:val="fr-FR" w:eastAsia="en-US"/>
        </w:rPr>
        <w:t>ommentateur considère la métaphysique d’Avicenne comme l’erreur fondamentale de la pensée. Il ne peut donc pas accepter sa théorie de la vérité comme identité fondée sur l’assimilation et l’illumination intellectuelle</w:t>
      </w:r>
      <w:r w:rsidR="00ED15F0">
        <w:rPr>
          <w:noProof w:val="0"/>
          <w:lang w:val="fr-FR" w:eastAsia="en-US"/>
        </w:rPr>
        <w:t xml:space="preserve"> </w:t>
      </w:r>
      <w:r w:rsidR="00ED15F0">
        <w:t>(ch. 2.3.3)</w:t>
      </w:r>
      <w:r w:rsidR="005642AC" w:rsidRPr="00D6314C">
        <w:rPr>
          <w:noProof w:val="0"/>
          <w:lang w:val="fr-FR" w:eastAsia="en-US"/>
        </w:rPr>
        <w:t>.</w:t>
      </w:r>
      <w:r w:rsidR="00C11A49">
        <w:rPr>
          <w:noProof w:val="0"/>
          <w:lang w:val="fr-FR" w:eastAsia="en-US"/>
        </w:rPr>
        <w:t xml:space="preserve"> </w:t>
      </w:r>
      <w:r w:rsidR="00C11A49" w:rsidRPr="00C11A49">
        <w:rPr>
          <w:noProof w:val="0"/>
          <w:lang w:val="fr-FR" w:eastAsia="en-US"/>
        </w:rPr>
        <w:t>L</w:t>
      </w:r>
      <w:r w:rsidR="009C1896">
        <w:rPr>
          <w:noProof w:val="0"/>
          <w:lang w:val="fr-FR" w:eastAsia="en-US"/>
        </w:rPr>
        <w:t>’</w:t>
      </w:r>
      <w:r w:rsidR="00C11A49" w:rsidRPr="00C11A49">
        <w:rPr>
          <w:noProof w:val="0"/>
          <w:lang w:val="fr-FR" w:eastAsia="en-US"/>
        </w:rPr>
        <w:t>identité surgit dans le diacosme des formes objec</w:t>
      </w:r>
      <w:r w:rsidR="00C11A49">
        <w:rPr>
          <w:noProof w:val="0"/>
          <w:lang w:val="fr-FR" w:eastAsia="en-US"/>
        </w:rPr>
        <w:t>tives et assemble des existants du troisième genre</w:t>
      </w:r>
      <w:r w:rsidR="00C11A49" w:rsidRPr="00C11A49">
        <w:rPr>
          <w:noProof w:val="0"/>
          <w:lang w:val="fr-FR" w:eastAsia="en-US"/>
        </w:rPr>
        <w:t xml:space="preserve">. </w:t>
      </w:r>
      <w:r w:rsidR="005642AC" w:rsidRPr="00D6314C">
        <w:rPr>
          <w:noProof w:val="0"/>
          <w:lang w:val="fr-FR" w:eastAsia="en-US"/>
        </w:rPr>
        <w:t xml:space="preserve">Avicenne illumine l’ensemble de </w:t>
      </w:r>
      <w:r w:rsidR="00223043" w:rsidRPr="00D6314C">
        <w:rPr>
          <w:noProof w:val="0"/>
          <w:lang w:val="fr-FR" w:eastAsia="en-US"/>
        </w:rPr>
        <w:t>l’existant</w:t>
      </w:r>
      <w:r w:rsidR="005642AC" w:rsidRPr="00D6314C">
        <w:rPr>
          <w:noProof w:val="0"/>
          <w:lang w:val="fr-FR" w:eastAsia="en-US"/>
        </w:rPr>
        <w:t xml:space="preserve"> à partir des principes qui sont au-delà de la première substance. Averroès insiste sur le fait que la métaphysique doit rechercher une véritable unité </w:t>
      </w:r>
      <w:r w:rsidR="00D21E1C">
        <w:rPr>
          <w:noProof w:val="0"/>
          <w:lang w:val="fr-FR" w:eastAsia="en-US"/>
        </w:rPr>
        <w:t xml:space="preserve">catégorique dérivée des </w:t>
      </w:r>
      <w:r w:rsidR="005642AC" w:rsidRPr="00D6314C">
        <w:rPr>
          <w:noProof w:val="0"/>
          <w:lang w:val="fr-FR" w:eastAsia="en-US"/>
        </w:rPr>
        <w:t>substances premières</w:t>
      </w:r>
      <w:r w:rsidR="00D21E1C">
        <w:rPr>
          <w:noProof w:val="0"/>
          <w:lang w:val="fr-FR" w:eastAsia="en-US"/>
        </w:rPr>
        <w:t xml:space="preserve"> hyparchiques</w:t>
      </w:r>
      <w:r w:rsidR="005642AC" w:rsidRPr="00D6314C">
        <w:rPr>
          <w:noProof w:val="0"/>
          <w:lang w:val="fr-FR" w:eastAsia="en-US"/>
        </w:rPr>
        <w:t>. Les deux fondateurs de la métaphysique occidentale partent de la</w:t>
      </w:r>
      <w:r w:rsidR="00DB445D">
        <w:rPr>
          <w:noProof w:val="0"/>
          <w:lang w:val="fr-FR" w:eastAsia="en-US"/>
        </w:rPr>
        <w:t xml:space="preserve"> métaphysique dans son état non-</w:t>
      </w:r>
      <w:r w:rsidR="005642AC" w:rsidRPr="00D6314C">
        <w:rPr>
          <w:noProof w:val="0"/>
          <w:lang w:val="fr-FR" w:eastAsia="en-US"/>
        </w:rPr>
        <w:t>dissimulé (</w:t>
      </w:r>
      <w:r w:rsidR="00074908" w:rsidRPr="00074908">
        <w:rPr>
          <w:i/>
          <w:noProof w:val="0"/>
          <w:lang w:val="fr-FR" w:eastAsia="en-US"/>
        </w:rPr>
        <w:t>a/lètheia</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alētheia</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qu’Alfarabi transmet à l’Occident. La détermination de la métaphysique à partir de la direction de la substance première détermine la théorie de la correspondance de la vérité, qui est fondamentalement différente de l’approche d’Avicenne. L’Occident connaît la définition de la vérité d’Averroès bien plus tard que celle d’Avicenne. Elle remonte à l’ouvrage d’Averroès </w:t>
      </w:r>
      <w:r w:rsidR="005642AC" w:rsidRPr="00D6314C">
        <w:rPr>
          <w:i/>
          <w:noProof w:val="0"/>
          <w:lang w:val="fr-FR" w:eastAsia="en-US"/>
        </w:rPr>
        <w:t>Tahāfut al-Tahāfut</w:t>
      </w:r>
      <w:r w:rsidR="005642AC" w:rsidRPr="00D6314C">
        <w:rPr>
          <w:noProof w:val="0"/>
          <w:lang w:val="fr-FR" w:eastAsia="en-US"/>
        </w:rPr>
        <w:t xml:space="preserve"> (</w:t>
      </w:r>
      <w:r w:rsidR="005642AC" w:rsidRPr="00D6314C">
        <w:rPr>
          <w:i/>
          <w:noProof w:val="0"/>
          <w:lang w:val="fr-FR" w:eastAsia="en-US"/>
        </w:rPr>
        <w:t>Destructio Destructionum</w:t>
      </w:r>
      <w:r w:rsidR="005642AC" w:rsidRPr="00D6314C">
        <w:rPr>
          <w:noProof w:val="0"/>
          <w:lang w:val="fr-FR" w:eastAsia="en-US"/>
        </w:rPr>
        <w:t xml:space="preserve">, Vénétie 1492), adopté contre l’écrit d’al-Ghazālī </w:t>
      </w:r>
      <w:r w:rsidR="005642AC" w:rsidRPr="00D6314C">
        <w:rPr>
          <w:i/>
          <w:noProof w:val="0"/>
          <w:lang w:val="fr-FR" w:eastAsia="en-US"/>
        </w:rPr>
        <w:t>Tahāfut al-Falāsifah</w:t>
      </w:r>
      <w:r w:rsidR="005642AC" w:rsidRPr="00D6314C">
        <w:rPr>
          <w:noProof w:val="0"/>
          <w:lang w:val="fr-FR" w:eastAsia="en-US"/>
        </w:rPr>
        <w:t xml:space="preserve"> sur les erreurs des philosophes.</w:t>
      </w:r>
      <w:r w:rsidR="005642AC" w:rsidRPr="00D6314C">
        <w:rPr>
          <w:rStyle w:val="Znakapoznpodarou"/>
          <w:noProof w:val="0"/>
          <w:lang w:val="fr-FR"/>
        </w:rPr>
        <w:footnoteReference w:id="200"/>
      </w:r>
      <w:r w:rsidR="005642AC" w:rsidRPr="00D6314C">
        <w:rPr>
          <w:noProof w:val="0"/>
          <w:lang w:val="fr-FR" w:eastAsia="en-US"/>
        </w:rPr>
        <w:t xml:space="preserve"> La théorie de la vérité d’Averroès est formellement la même que celle du </w:t>
      </w:r>
      <w:r w:rsidR="005642AC" w:rsidRPr="00D6314C">
        <w:rPr>
          <w:i/>
          <w:noProof w:val="0"/>
          <w:lang w:val="fr-FR" w:eastAsia="en-US"/>
        </w:rPr>
        <w:t xml:space="preserve">Liber de Philosophia prima </w:t>
      </w:r>
      <w:r w:rsidR="00121E4B">
        <w:rPr>
          <w:noProof w:val="0"/>
          <w:lang w:val="fr-FR" w:eastAsia="en-US"/>
        </w:rPr>
        <w:t>I.8 d’Avicenne</w:t>
      </w:r>
      <w:r w:rsidR="005642AC" w:rsidRPr="00D6314C">
        <w:rPr>
          <w:noProof w:val="0"/>
          <w:lang w:val="fr-FR" w:eastAsia="en-US"/>
        </w:rPr>
        <w:t xml:space="preserve">. L’herméneutique suit </w:t>
      </w:r>
      <w:r w:rsidR="007C5094">
        <w:rPr>
          <w:noProof w:val="0"/>
          <w:lang w:val="fr-FR" w:eastAsia="en-US"/>
        </w:rPr>
        <w:t xml:space="preserve">la question de Heidegger sur la question </w:t>
      </w:r>
      <w:r w:rsidR="009F36AA">
        <w:rPr>
          <w:noProof w:val="0"/>
          <w:lang w:val="fr-FR" w:eastAsia="en-US"/>
        </w:rPr>
        <w:t xml:space="preserve">du </w:t>
      </w:r>
      <w:r w:rsidR="005642AC" w:rsidRPr="00D6314C">
        <w:rPr>
          <w:noProof w:val="0"/>
          <w:lang w:val="fr-FR" w:eastAsia="en-US"/>
        </w:rPr>
        <w:t>« comment » (</w:t>
      </w:r>
      <w:r w:rsidR="005642AC" w:rsidRPr="00D6314C">
        <w:rPr>
          <w:i/>
          <w:noProof w:val="0"/>
          <w:lang w:val="fr-FR" w:eastAsia="en-US"/>
        </w:rPr>
        <w:t>das hermeneutische Wie</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hermeneutisches Wie</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w:t>
      </w:r>
      <w:r w:rsidR="00513DBB" w:rsidRPr="00D6314C">
        <w:rPr>
          <w:noProof w:val="0"/>
          <w:lang w:val="fr-FR" w:eastAsia="en-US"/>
        </w:rPr>
        <w:t>est donnée</w:t>
      </w:r>
      <w:r w:rsidR="00513DBB">
        <w:rPr>
          <w:noProof w:val="0"/>
          <w:lang w:val="fr-FR" w:eastAsia="en-US"/>
        </w:rPr>
        <w:t xml:space="preserve"> </w:t>
      </w:r>
      <w:r w:rsidR="005642AC" w:rsidRPr="00D6314C">
        <w:rPr>
          <w:noProof w:val="0"/>
          <w:lang w:val="fr-FR" w:eastAsia="en-US"/>
        </w:rPr>
        <w:t xml:space="preserve">la correspondance de la pensée et de la réalité. Cette forme de donation de la vérité diffère fondamentalement d’Avicenne au niveau du </w:t>
      </w:r>
      <w:r w:rsidR="005642AC" w:rsidRPr="00D6314C">
        <w:rPr>
          <w:i/>
          <w:noProof w:val="0"/>
          <w:lang w:val="fr-FR" w:eastAsia="en-US"/>
        </w:rPr>
        <w:t>Bezugssinn</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Bezugssinn</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et du </w:t>
      </w:r>
      <w:r w:rsidR="005642AC" w:rsidRPr="00D6314C">
        <w:rPr>
          <w:i/>
          <w:noProof w:val="0"/>
          <w:lang w:val="fr-FR" w:eastAsia="en-US"/>
        </w:rPr>
        <w:t>Vollzugssinn</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Vollzugssinn</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(ch. 1). Averroès prend au sérieux le fait que la vérité selon la </w:t>
      </w:r>
      <w:r w:rsidR="005642AC" w:rsidRPr="00D6314C">
        <w:rPr>
          <w:i/>
          <w:noProof w:val="0"/>
          <w:lang w:val="fr-FR" w:eastAsia="en-US"/>
        </w:rPr>
        <w:t>Métaphysique</w:t>
      </w:r>
      <w:r w:rsidR="005642AC" w:rsidRPr="00D6314C">
        <w:rPr>
          <w:noProof w:val="0"/>
          <w:lang w:val="fr-FR" w:eastAsia="en-US"/>
        </w:rPr>
        <w:t xml:space="preserve"> citée plus haut (ch.</w:t>
      </w:r>
      <w:r w:rsidR="00B00D87">
        <w:rPr>
          <w:noProof w:val="0"/>
          <w:lang w:val="fr-FR" w:eastAsia="en-US"/>
        </w:rPr>
        <w:t> </w:t>
      </w:r>
      <w:r w:rsidR="005642AC" w:rsidRPr="00D6314C">
        <w:rPr>
          <w:noProof w:val="0"/>
          <w:lang w:val="fr-FR" w:eastAsia="en-US"/>
        </w:rPr>
        <w:t>2.1) e</w:t>
      </w:r>
      <w:r w:rsidR="00593459">
        <w:rPr>
          <w:noProof w:val="0"/>
          <w:lang w:val="fr-FR" w:eastAsia="en-US"/>
        </w:rPr>
        <w:t>st dans la pensée et non dans les</w:t>
      </w:r>
      <w:r w:rsidR="005642AC" w:rsidRPr="00D6314C">
        <w:rPr>
          <w:noProof w:val="0"/>
          <w:lang w:val="fr-FR" w:eastAsia="en-US"/>
        </w:rPr>
        <w:t xml:space="preserve"> chose</w:t>
      </w:r>
      <w:r w:rsidR="00593459">
        <w:rPr>
          <w:noProof w:val="0"/>
          <w:lang w:val="fr-FR" w:eastAsia="en-US"/>
        </w:rPr>
        <w:t>s</w:t>
      </w:r>
      <w:r w:rsidR="005642AC" w:rsidRPr="00D6314C">
        <w:rPr>
          <w:noProof w:val="0"/>
          <w:lang w:val="fr-FR" w:eastAsia="en-US"/>
        </w:rPr>
        <w:t xml:space="preserve">. La substance existe, et par conséquent, nous pouvons la connaître en vérité et prévoir scientifiquement son action causale et son mouvement. L’unité de la substance est le premier genre dans l’ordre de la prédication univoque de </w:t>
      </w:r>
      <w:r w:rsidR="00223043" w:rsidRPr="00D6314C">
        <w:rPr>
          <w:noProof w:val="0"/>
          <w:lang w:val="fr-FR" w:eastAsia="en-US"/>
        </w:rPr>
        <w:t>l’existant</w:t>
      </w:r>
      <w:r w:rsidR="005642AC" w:rsidRPr="00D6314C">
        <w:rPr>
          <w:noProof w:val="0"/>
          <w:lang w:val="fr-FR" w:eastAsia="en-US"/>
        </w:rPr>
        <w:t xml:space="preserve"> et la première détermination catégorique des accidents. C’est pourquoi il existe une détermination métaphysique de la substance prédite de manière apodictique. La définition de la vérité d’Avicenne va exactement dans la direction opposée, c’est-à-dire de l’intellect à la chose réelle (ch.</w:t>
      </w:r>
      <w:r w:rsidR="00B00D87">
        <w:rPr>
          <w:noProof w:val="0"/>
          <w:lang w:val="fr-FR" w:eastAsia="en-US"/>
        </w:rPr>
        <w:t> </w:t>
      </w:r>
      <w:r w:rsidR="005642AC" w:rsidRPr="00D6314C">
        <w:rPr>
          <w:noProof w:val="0"/>
          <w:lang w:val="fr-FR" w:eastAsia="en-US"/>
        </w:rPr>
        <w:t>2.3.2). L’herméneutique de l’objectivité suit deux perspectives de compréhension (</w:t>
      </w:r>
      <w:r w:rsidR="005642AC" w:rsidRPr="00D6314C">
        <w:rPr>
          <w:i/>
          <w:noProof w:val="0"/>
          <w:lang w:val="fr-FR" w:eastAsia="en-US"/>
        </w:rPr>
        <w:t>Vor-blickbahn</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Vor-blickbahn</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fondamentalement différentes pour la définition de la vérité, car la métaphysique n’est pas la logique. Dans une définition formellement identique de la vérité, une différence principale existe dans la primauté de </w:t>
      </w:r>
      <w:r w:rsidR="00223043" w:rsidRPr="00D6314C">
        <w:rPr>
          <w:noProof w:val="0"/>
          <w:lang w:val="fr-FR" w:eastAsia="en-US"/>
        </w:rPr>
        <w:t>l’existant</w:t>
      </w:r>
      <w:r w:rsidR="005642AC" w:rsidRPr="00D6314C">
        <w:rPr>
          <w:noProof w:val="0"/>
          <w:lang w:val="fr-FR" w:eastAsia="en-US"/>
        </w:rPr>
        <w:t xml:space="preserve"> singulier (</w:t>
      </w:r>
      <w:r w:rsidR="005642AC" w:rsidRPr="00D6314C">
        <w:rPr>
          <w:i/>
          <w:noProof w:val="0"/>
          <w:lang w:val="fr-FR" w:eastAsia="en-US"/>
        </w:rPr>
        <w:t>individuum</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individuum</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i/>
          <w:noProof w:val="0"/>
          <w:lang w:val="fr-FR" w:eastAsia="en-US"/>
        </w:rPr>
        <w:t xml:space="preserve"> </w:t>
      </w:r>
      <w:r w:rsidR="005642AC" w:rsidRPr="00D6314C">
        <w:rPr>
          <w:noProof w:val="0"/>
          <w:lang w:val="fr-FR" w:eastAsia="en-US"/>
        </w:rPr>
        <w:t>de Porphyre) et de la première substance réelle</w:t>
      </w:r>
      <w:r w:rsidR="00F82AA2">
        <w:rPr>
          <w:noProof w:val="0"/>
          <w:lang w:val="fr-FR" w:eastAsia="en-US"/>
        </w:rPr>
        <w:t xml:space="preserve"> (</w:t>
      </w:r>
      <w:r w:rsidR="00F82AA2" w:rsidRPr="00F82AA2">
        <w:rPr>
          <w:i/>
          <w:noProof w:val="0"/>
          <w:lang w:val="fr-FR" w:eastAsia="en-US"/>
        </w:rPr>
        <w:t>ousía</w:t>
      </w:r>
      <w:r w:rsidR="00F82AA2">
        <w:rPr>
          <w:noProof w:val="0"/>
          <w:lang w:val="fr-FR" w:eastAsia="en-US"/>
        </w:rPr>
        <w:t xml:space="preserve"> d</w:t>
      </w:r>
      <w:r w:rsidR="000E02BB" w:rsidRPr="00D6314C">
        <w:rPr>
          <w:noProof w:val="0"/>
          <w:lang w:val="fr-FR" w:eastAsia="en-US"/>
        </w:rPr>
        <w:t>’</w:t>
      </w:r>
      <w:r w:rsidR="00F82AA2">
        <w:rPr>
          <w:noProof w:val="0"/>
          <w:lang w:val="fr-FR" w:eastAsia="en-US"/>
        </w:rPr>
        <w:t>Aristotle)</w:t>
      </w:r>
      <w:r w:rsidR="005642AC" w:rsidRPr="00D6314C">
        <w:rPr>
          <w:noProof w:val="0"/>
          <w:lang w:val="fr-FR" w:eastAsia="en-US"/>
        </w:rPr>
        <w:t xml:space="preserve">. La détermination de la substance part du monde réel et elle oriente la métaphysique classique dans la trajectoire de la </w:t>
      </w:r>
      <w:r w:rsidR="00EB163E">
        <w:rPr>
          <w:noProof w:val="0"/>
          <w:lang w:val="fr-FR" w:eastAsia="en-US"/>
        </w:rPr>
        <w:t xml:space="preserve">compréhension </w:t>
      </w:r>
      <w:r w:rsidR="005642AC" w:rsidRPr="00D6314C">
        <w:rPr>
          <w:noProof w:val="0"/>
          <w:lang w:val="fr-FR" w:eastAsia="en-US"/>
        </w:rPr>
        <w:t xml:space="preserve">dans le mode </w:t>
      </w:r>
      <w:r w:rsidR="005642AC" w:rsidRPr="00D6314C">
        <w:rPr>
          <w:i/>
          <w:noProof w:val="0"/>
          <w:lang w:val="fr-FR" w:eastAsia="en-US"/>
        </w:rPr>
        <w:t>qua</w:t>
      </w:r>
      <w:r w:rsidR="005642AC" w:rsidRPr="00D6314C">
        <w:rPr>
          <w:noProof w:val="0"/>
          <w:lang w:val="fr-FR" w:eastAsia="en-US"/>
        </w:rPr>
        <w:t xml:space="preserve">. C’est la voie donnée par le </w:t>
      </w:r>
      <w:r w:rsidR="005642AC" w:rsidRPr="00D6314C">
        <w:rPr>
          <w:i/>
          <w:noProof w:val="0"/>
          <w:lang w:val="fr-FR" w:eastAsia="en-US"/>
        </w:rPr>
        <w:t>dativus metaphysicus</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dativus metaphysicus</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à travers la donation effective de la compréhension (τό τί ἦν εἶναι, </w:t>
      </w:r>
      <w:r w:rsidR="005642AC" w:rsidRPr="00D6314C">
        <w:rPr>
          <w:i/>
          <w:noProof w:val="0"/>
          <w:lang w:val="fr-FR" w:eastAsia="en-US"/>
        </w:rPr>
        <w:t>quidditas</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quidditas</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qui provient de la causalité effective de la chose existante (τό τί, </w:t>
      </w:r>
      <w:r w:rsidR="005642AC" w:rsidRPr="00D6314C">
        <w:rPr>
          <w:i/>
          <w:noProof w:val="0"/>
          <w:lang w:val="fr-FR" w:eastAsia="en-US"/>
        </w:rPr>
        <w:t>qua</w:t>
      </w:r>
      <w:r w:rsidR="005642AC" w:rsidRPr="00D6314C">
        <w:rPr>
          <w:noProof w:val="0"/>
          <w:lang w:val="fr-FR" w:eastAsia="en-US"/>
        </w:rPr>
        <w:t xml:space="preserve">). La métaphysique classique nomme cette perspective hyparchique de l’entendement par le terme </w:t>
      </w:r>
      <w:r w:rsidR="005642AC" w:rsidRPr="00D6314C">
        <w:rPr>
          <w:i/>
          <w:noProof w:val="0"/>
          <w:lang w:val="fr-FR" w:eastAsia="en-US"/>
        </w:rPr>
        <w:t>modus essendi</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modus essendi</w:instrText>
      </w:r>
      <w:r w:rsidR="00821D89">
        <w:rPr>
          <w:i/>
          <w:noProof w:val="0"/>
          <w:lang w:val="fr-FR" w:eastAsia="en-US"/>
        </w:rPr>
        <w:instrText>—</w:instrText>
      </w:r>
      <w:r w:rsidR="005642AC" w:rsidRPr="00D6314C">
        <w:rPr>
          <w:i/>
          <w:noProof w:val="0"/>
          <w:lang w:val="fr-FR" w:eastAsia="en-US"/>
        </w:rPr>
        <w:instrText>cognoscendi</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Dans un deuxième temps vient la cognition générale et potentielle de l’intellect dans le mode </w:t>
      </w:r>
      <w:r w:rsidR="005642AC" w:rsidRPr="00D6314C">
        <w:rPr>
          <w:i/>
          <w:noProof w:val="0"/>
          <w:lang w:val="fr-FR" w:eastAsia="en-US"/>
        </w:rPr>
        <w:t>inquantum</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qua</w:instrText>
      </w:r>
      <w:r w:rsidR="00821D89">
        <w:rPr>
          <w:i/>
          <w:noProof w:val="0"/>
          <w:lang w:val="fr-FR" w:eastAsia="en-US"/>
        </w:rPr>
        <w:instrText>—</w:instrText>
      </w:r>
      <w:r w:rsidR="005642AC" w:rsidRPr="00D6314C">
        <w:rPr>
          <w:i/>
          <w:noProof w:val="0"/>
          <w:lang w:val="fr-FR" w:eastAsia="en-US"/>
        </w:rPr>
        <w:instrText>inquantum</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La métaphysique classique nomme cette perspective logique de l’entendement par le terme </w:t>
      </w:r>
      <w:r w:rsidR="005642AC" w:rsidRPr="00D6314C">
        <w:rPr>
          <w:i/>
          <w:noProof w:val="0"/>
          <w:lang w:val="fr-FR" w:eastAsia="en-US"/>
        </w:rPr>
        <w:t>modus cognoscendi</w:t>
      </w:r>
      <w:r w:rsidR="00EF7B55">
        <w:rPr>
          <w:i/>
          <w:noProof w:val="0"/>
          <w:lang w:val="fr-FR" w:eastAsia="en-US"/>
        </w:rPr>
        <w:fldChar w:fldCharType="begin"/>
      </w:r>
      <w:r w:rsidR="00EF7B55">
        <w:instrText xml:space="preserve"> XE "</w:instrText>
      </w:r>
      <w:r w:rsidR="00EF7B55" w:rsidRPr="00591E06">
        <w:rPr>
          <w:i/>
          <w:noProof w:val="0"/>
          <w:lang w:val="fr-FR" w:eastAsia="en-US"/>
        </w:rPr>
        <w:instrText>modus cognoscendi</w:instrText>
      </w:r>
      <w:r w:rsidR="00EF7B55">
        <w:instrText xml:space="preserve">" </w:instrText>
      </w:r>
      <w:r w:rsidR="00EF7B55">
        <w:rPr>
          <w:i/>
          <w:noProof w:val="0"/>
          <w:lang w:val="fr-FR" w:eastAsia="en-US"/>
        </w:rPr>
        <w:fldChar w:fldCharType="end"/>
      </w:r>
      <w:r w:rsidR="005642AC" w:rsidRPr="00D6314C">
        <w:rPr>
          <w:noProof w:val="0"/>
          <w:lang w:val="fr-FR" w:eastAsia="en-US"/>
        </w:rPr>
        <w:t>. L’imposition</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imposition</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du sens métaphysique de </w:t>
      </w:r>
      <w:r w:rsidR="00223043" w:rsidRPr="00D6314C">
        <w:rPr>
          <w:noProof w:val="0"/>
          <w:lang w:val="fr-FR" w:eastAsia="en-US"/>
        </w:rPr>
        <w:t>l’existant</w:t>
      </w:r>
      <w:r w:rsidR="005642AC" w:rsidRPr="00D6314C">
        <w:rPr>
          <w:noProof w:val="0"/>
          <w:lang w:val="fr-FR" w:eastAsia="en-US"/>
        </w:rPr>
        <w:t xml:space="preserve"> dans le mode hyparchique </w:t>
      </w:r>
      <w:r w:rsidR="005642AC" w:rsidRPr="00D6314C">
        <w:rPr>
          <w:i/>
          <w:noProof w:val="0"/>
          <w:lang w:val="fr-FR" w:eastAsia="en-US"/>
        </w:rPr>
        <w:t>ipse</w:t>
      </w:r>
      <w:r w:rsidR="005642AC" w:rsidRPr="00D6314C">
        <w:rPr>
          <w:noProof w:val="0"/>
          <w:lang w:val="fr-FR" w:eastAsia="en-US"/>
        </w:rPr>
        <w:t xml:space="preserve"> n’est pas la supposition</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supposition</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du sens logique dans le mode </w:t>
      </w:r>
      <w:r w:rsidR="005642AC" w:rsidRPr="00D6314C">
        <w:rPr>
          <w:i/>
          <w:noProof w:val="0"/>
          <w:lang w:val="fr-FR" w:eastAsia="en-US"/>
        </w:rPr>
        <w:t>idem</w:t>
      </w:r>
      <w:r w:rsidR="005642AC" w:rsidRPr="00D6314C">
        <w:rPr>
          <w:i/>
          <w:noProof w:val="0"/>
          <w:lang w:val="fr-FR" w:eastAsia="en-US"/>
        </w:rPr>
        <w:fldChar w:fldCharType="begin"/>
      </w:r>
      <w:r w:rsidR="005642AC" w:rsidRPr="00D6314C">
        <w:rPr>
          <w:noProof w:val="0"/>
          <w:lang w:val="fr-FR"/>
        </w:rPr>
        <w:instrText xml:space="preserve"> XE "</w:instrText>
      </w:r>
      <w:r w:rsidR="005642AC" w:rsidRPr="00D6314C">
        <w:rPr>
          <w:i/>
          <w:noProof w:val="0"/>
          <w:lang w:val="fr-FR" w:eastAsia="en-US"/>
        </w:rPr>
        <w:instrText>ipse</w:instrText>
      </w:r>
      <w:r w:rsidR="00821D89">
        <w:rPr>
          <w:i/>
          <w:noProof w:val="0"/>
          <w:lang w:val="fr-FR" w:eastAsia="en-US"/>
        </w:rPr>
        <w:instrText>—</w:instrText>
      </w:r>
      <w:r w:rsidR="005642AC" w:rsidRPr="00D6314C">
        <w:rPr>
          <w:i/>
          <w:noProof w:val="0"/>
          <w:lang w:val="fr-FR" w:eastAsia="en-US"/>
        </w:rPr>
        <w:instrText>idem</w:instrText>
      </w:r>
      <w:r w:rsidR="005642AC" w:rsidRPr="00D6314C">
        <w:rPr>
          <w:noProof w:val="0"/>
          <w:lang w:val="fr-FR"/>
        </w:rPr>
        <w:instrText xml:space="preserve">" </w:instrText>
      </w:r>
      <w:r w:rsidR="005642AC" w:rsidRPr="00D6314C">
        <w:rPr>
          <w:i/>
          <w:noProof w:val="0"/>
          <w:lang w:val="fr-FR" w:eastAsia="en-US"/>
        </w:rPr>
        <w:fldChar w:fldCharType="end"/>
      </w:r>
      <w:r w:rsidR="005642AC" w:rsidRPr="00D6314C">
        <w:rPr>
          <w:noProof w:val="0"/>
          <w:lang w:val="fr-FR" w:eastAsia="en-US"/>
        </w:rPr>
        <w:t xml:space="preserve">. La première science considère l’unité du monde fondée sur </w:t>
      </w:r>
      <w:r w:rsidR="00223043" w:rsidRPr="00D6314C">
        <w:rPr>
          <w:noProof w:val="0"/>
          <w:lang w:val="fr-FR" w:eastAsia="en-US"/>
        </w:rPr>
        <w:t>l’existant</w:t>
      </w:r>
      <w:r w:rsidR="005642AC" w:rsidRPr="00D6314C">
        <w:rPr>
          <w:noProof w:val="0"/>
          <w:lang w:val="fr-FR" w:eastAsia="en-US"/>
        </w:rPr>
        <w:t xml:space="preserve"> réel, car l’identité </w:t>
      </w:r>
      <w:r w:rsidR="000032B1">
        <w:rPr>
          <w:noProof w:val="0"/>
          <w:lang w:val="fr-FR" w:eastAsia="en-US"/>
        </w:rPr>
        <w:t xml:space="preserve">logique </w:t>
      </w:r>
      <w:r w:rsidR="005642AC" w:rsidRPr="00D6314C">
        <w:rPr>
          <w:noProof w:val="0"/>
          <w:lang w:val="fr-FR" w:eastAsia="en-US"/>
        </w:rPr>
        <w:t>n’est qu’une unité imparfaite faite par l’abstraction du deuxième dégrée. L’herméneutique considère la conception de la vérité d’Averroès et d’Avicenne complètement incompatible. Les deux penseurs représentent une vision (</w:t>
      </w:r>
      <w:r w:rsidR="005642AC" w:rsidRPr="00D6314C">
        <w:rPr>
          <w:i/>
          <w:noProof w:val="0"/>
          <w:lang w:val="fr-FR" w:eastAsia="en-US"/>
        </w:rPr>
        <w:t>Vor-blickbahn</w:t>
      </w:r>
      <w:r w:rsidR="005642AC" w:rsidRPr="00D6314C">
        <w:rPr>
          <w:noProof w:val="0"/>
          <w:lang w:val="fr-FR" w:eastAsia="en-US"/>
        </w:rPr>
        <w:t xml:space="preserve">) principalement différente du sens de </w:t>
      </w:r>
      <w:r w:rsidR="00223043" w:rsidRPr="00D6314C">
        <w:rPr>
          <w:noProof w:val="0"/>
          <w:lang w:val="fr-FR" w:eastAsia="en-US"/>
        </w:rPr>
        <w:t>l’existant</w:t>
      </w:r>
      <w:r w:rsidR="005642AC" w:rsidRPr="00D6314C">
        <w:rPr>
          <w:noProof w:val="0"/>
          <w:lang w:val="fr-FR" w:eastAsia="en-US"/>
        </w:rPr>
        <w:t>. La vérité</w:t>
      </w:r>
      <w:r w:rsidR="005642AC" w:rsidRPr="00D6314C">
        <w:rPr>
          <w:noProof w:val="0"/>
          <w:lang w:val="fr-FR" w:eastAsia="en-US"/>
        </w:rPr>
        <w:fldChar w:fldCharType="begin"/>
      </w:r>
      <w:r w:rsidR="005642AC" w:rsidRPr="00D6314C">
        <w:rPr>
          <w:noProof w:val="0"/>
          <w:lang w:val="fr-FR"/>
        </w:rPr>
        <w:instrText xml:space="preserve"> XE "</w:instrText>
      </w:r>
      <w:r w:rsidR="005642AC" w:rsidRPr="00D6314C">
        <w:rPr>
          <w:noProof w:val="0"/>
          <w:lang w:val="fr-FR" w:eastAsia="en-US"/>
        </w:rPr>
        <w:instrText>vérité</w:instrText>
      </w:r>
      <w:r w:rsidR="005642AC" w:rsidRPr="00D6314C">
        <w:rPr>
          <w:noProof w:val="0"/>
          <w:lang w:val="fr-FR"/>
        </w:rPr>
        <w:instrText xml:space="preserve">" </w:instrText>
      </w:r>
      <w:r w:rsidR="005642AC" w:rsidRPr="00D6314C">
        <w:rPr>
          <w:noProof w:val="0"/>
          <w:lang w:val="fr-FR" w:eastAsia="en-US"/>
        </w:rPr>
        <w:fldChar w:fldCharType="end"/>
      </w:r>
      <w:r w:rsidR="005642AC" w:rsidRPr="00D6314C">
        <w:rPr>
          <w:noProof w:val="0"/>
          <w:lang w:val="fr-FR" w:eastAsia="en-US"/>
        </w:rPr>
        <w:t xml:space="preserve">, selon Averroès, naît dans l’esprit au niveau du jugement conceptuel, et ce type de signification dépend de l’existence de la substance première. La détermination de la vérité va de la réalité par les sens au concept. </w:t>
      </w:r>
      <w:r w:rsidR="0070402C" w:rsidRPr="00D6314C">
        <w:rPr>
          <w:noProof w:val="0"/>
          <w:lang w:val="fr-FR" w:eastAsia="en-US"/>
        </w:rPr>
        <w:t>Averroès</w:t>
      </w:r>
      <w:r w:rsidR="0070402C">
        <w:rPr>
          <w:noProof w:val="0"/>
          <w:lang w:val="fr-FR" w:eastAsia="en-US"/>
        </w:rPr>
        <w:t xml:space="preserve"> commente la </w:t>
      </w:r>
      <w:r w:rsidR="0070402C" w:rsidRPr="0070402C">
        <w:rPr>
          <w:i/>
          <w:noProof w:val="0"/>
          <w:lang w:val="fr-FR" w:eastAsia="en-US"/>
        </w:rPr>
        <w:t>Métaphysique</w:t>
      </w:r>
      <w:r w:rsidR="0070402C">
        <w:rPr>
          <w:noProof w:val="0"/>
          <w:lang w:val="fr-FR" w:eastAsia="en-US"/>
        </w:rPr>
        <w:t xml:space="preserve"> en montrant</w:t>
      </w:r>
      <w:r w:rsidR="005642AC" w:rsidRPr="00D6314C">
        <w:rPr>
          <w:noProof w:val="0"/>
          <w:lang w:val="fr-FR" w:eastAsia="en-US"/>
        </w:rPr>
        <w:t xml:space="preserve"> la position secondaire de la vérité par rapport à l’existence de la substance première.</w:t>
      </w:r>
    </w:p>
    <w:p w:rsidR="005642AC" w:rsidRPr="00D6314C" w:rsidRDefault="005642AC" w:rsidP="005642AC">
      <w:pPr>
        <w:pStyle w:val="Citace"/>
        <w:rPr>
          <w:lang w:val="fr-FR"/>
        </w:rPr>
      </w:pPr>
      <w:r w:rsidRPr="00D6314C">
        <w:rPr>
          <w:lang w:val="fr-FR"/>
        </w:rPr>
        <w:t>« La vérité et l’erreur ne sont pas dans les choses, pas plus que le bien et le mal, si la vérité est comme le bien et l’erreur comme le mal ; elles sont dans la cognition. »</w:t>
      </w:r>
      <w:r w:rsidRPr="00D6314C">
        <w:rPr>
          <w:rStyle w:val="Znakapoznpodarou"/>
          <w:lang w:val="fr-FR"/>
        </w:rPr>
        <w:footnoteReference w:id="201"/>
      </w:r>
      <w:r w:rsidRPr="00D6314C">
        <w:rPr>
          <w:lang w:val="fr-FR"/>
        </w:rPr>
        <w:t xml:space="preserve"> </w:t>
      </w:r>
    </w:p>
    <w:p w:rsidR="007E5ADF" w:rsidRDefault="005642AC" w:rsidP="005642AC">
      <w:pPr>
        <w:rPr>
          <w:noProof w:val="0"/>
          <w:lang w:val="fr-FR" w:eastAsia="en-US"/>
        </w:rPr>
      </w:pPr>
      <w:r w:rsidRPr="00D6314C">
        <w:rPr>
          <w:noProof w:val="0"/>
          <w:lang w:val="fr-FR" w:eastAsia="en-US"/>
        </w:rPr>
        <w:t>Contrairement à Avicenne, l’</w:t>
      </w:r>
      <w:r w:rsidRPr="00D6314C">
        <w:rPr>
          <w:i/>
          <w:noProof w:val="0"/>
          <w:lang w:val="fr-FR" w:eastAsia="en-US"/>
        </w:rPr>
        <w:t>intellectus possibilis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l’</w:instrText>
      </w:r>
      <w:r w:rsidRPr="00D6314C">
        <w:rPr>
          <w:i/>
          <w:noProof w:val="0"/>
          <w:lang w:val="fr-FR" w:eastAsia="en-US"/>
        </w:rPr>
        <w:instrText>intellectus possibilis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forme une condition indispensable pour former la correspondance de la réalité et de la pensée, comme le chapitre suivant l’explore. Par la suite, l’investigation de </w:t>
      </w:r>
      <w:r w:rsidR="00223043" w:rsidRPr="00D6314C">
        <w:rPr>
          <w:noProof w:val="0"/>
          <w:lang w:val="fr-FR" w:eastAsia="en-US"/>
        </w:rPr>
        <w:t>l’existant</w:t>
      </w:r>
      <w:r w:rsidRPr="00D6314C">
        <w:rPr>
          <w:noProof w:val="0"/>
          <w:lang w:val="fr-FR" w:eastAsia="en-US"/>
        </w:rPr>
        <w:t xml:space="preserve"> </w:t>
      </w:r>
      <w:r w:rsidR="004342F9">
        <w:rPr>
          <w:noProof w:val="0"/>
          <w:lang w:val="fr-FR" w:eastAsia="en-US"/>
        </w:rPr>
        <w:t xml:space="preserve">dans sa vérité </w:t>
      </w:r>
      <w:r w:rsidR="00C91822">
        <w:rPr>
          <w:noProof w:val="0"/>
          <w:lang w:val="fr-FR" w:eastAsia="en-US"/>
        </w:rPr>
        <w:t>suit l</w:t>
      </w:r>
      <w:r w:rsidRPr="00D6314C">
        <w:rPr>
          <w:noProof w:val="0"/>
          <w:lang w:val="fr-FR" w:eastAsia="en-US"/>
        </w:rPr>
        <w:t xml:space="preserve">a deuxième démarche de la </w:t>
      </w:r>
      <w:r w:rsidRPr="00D6314C">
        <w:rPr>
          <w:i/>
          <w:noProof w:val="0"/>
          <w:lang w:val="fr-FR" w:eastAsia="en-US"/>
        </w:rPr>
        <w:t>Métaphysique</w:t>
      </w:r>
      <w:r w:rsidRPr="00D6314C">
        <w:rPr>
          <w:noProof w:val="0"/>
          <w:lang w:val="fr-FR" w:eastAsia="en-US"/>
        </w:rPr>
        <w:t xml:space="preserve"> (</w:t>
      </w:r>
      <w:r w:rsidRPr="00D6314C">
        <w:rPr>
          <w:i/>
          <w:noProof w:val="0"/>
          <w:lang w:val="fr-FR" w:eastAsia="en-US"/>
        </w:rPr>
        <w:t>Met</w:t>
      </w:r>
      <w:r w:rsidRPr="00D6314C">
        <w:rPr>
          <w:noProof w:val="0"/>
          <w:lang w:val="fr-FR" w:eastAsia="en-US"/>
        </w:rPr>
        <w:t>. 1027b30–31</w:t>
      </w:r>
      <w:r w:rsidRPr="00D6314C">
        <w:rPr>
          <w:noProof w:val="0"/>
          <w:lang w:val="fr-FR"/>
        </w:rPr>
        <w:fldChar w:fldCharType="begin"/>
      </w:r>
      <w:r w:rsidRPr="00D6314C">
        <w:rPr>
          <w:noProof w:val="0"/>
          <w:lang w:val="fr-FR"/>
        </w:rPr>
        <w:instrText xml:space="preserve"> XE "</w:instrText>
      </w:r>
      <w:r w:rsidRPr="00D6314C">
        <w:rPr>
          <w:noProof w:val="0"/>
          <w:lang w:val="fr-FR" w:eastAsia="en-US"/>
        </w:rPr>
        <w:instrText>Aristoteles:</w:instrText>
      </w:r>
      <w:r w:rsidRPr="00D6314C">
        <w:rPr>
          <w:i/>
          <w:noProof w:val="0"/>
          <w:lang w:val="fr-FR" w:eastAsia="en-US"/>
        </w:rPr>
        <w:instrText>Met</w:instrText>
      </w:r>
      <w:r w:rsidRPr="00D6314C">
        <w:rPr>
          <w:noProof w:val="0"/>
          <w:lang w:val="fr-FR" w:eastAsia="en-US"/>
        </w:rPr>
        <w:instrText xml:space="preserve">. </w:instrText>
      </w:r>
      <w:r w:rsidRPr="00D6314C">
        <w:rPr>
          <w:noProof w:val="0"/>
          <w:lang w:val="fr-FR"/>
        </w:rPr>
        <w:instrText xml:space="preserve">1027b30–31" </w:instrText>
      </w:r>
      <w:r w:rsidRPr="00D6314C">
        <w:rPr>
          <w:noProof w:val="0"/>
          <w:lang w:val="fr-FR"/>
        </w:rPr>
        <w:fldChar w:fldCharType="end"/>
      </w:r>
      <w:r w:rsidRPr="00D6314C">
        <w:rPr>
          <w:noProof w:val="0"/>
          <w:lang w:val="fr-FR" w:eastAsia="en-US"/>
        </w:rPr>
        <w:t xml:space="preserve">). La première science explore la première substance existante et l’erreur et la vérité n’apparaissent que dans la compréhension. Avicenne confirma après Alexandre que la physique ne peut pas examiner les premiers principes de la substance. Par conséquent, il prend la vérité comme détermination fondamentale selon le passage cité ci-dessus de la </w:t>
      </w:r>
      <w:r w:rsidRPr="00D6314C">
        <w:rPr>
          <w:i/>
          <w:noProof w:val="0"/>
          <w:lang w:val="fr-FR" w:eastAsia="en-US"/>
        </w:rPr>
        <w:t>Métaphysique</w:t>
      </w:r>
      <w:r w:rsidR="00B00D87">
        <w:rPr>
          <w:noProof w:val="0"/>
          <w:lang w:val="fr-FR" w:eastAsia="en-US"/>
        </w:rPr>
        <w:t> </w:t>
      </w:r>
      <w:r w:rsidR="00726674">
        <w:rPr>
          <w:noProof w:val="0"/>
          <w:lang w:val="fr-FR" w:eastAsia="en-US"/>
        </w:rPr>
        <w:t>VI.</w:t>
      </w:r>
      <w:r w:rsidR="00236C4D">
        <w:rPr>
          <w:noProof w:val="0"/>
          <w:lang w:val="fr-FR" w:eastAsia="en-US"/>
        </w:rPr>
        <w:t xml:space="preserve"> </w:t>
      </w:r>
      <w:r w:rsidRPr="00D6314C">
        <w:rPr>
          <w:noProof w:val="0"/>
          <w:lang w:val="fr-FR" w:eastAsia="en-US"/>
        </w:rPr>
        <w:t>2 (ch.</w:t>
      </w:r>
      <w:r w:rsidR="00B00D87">
        <w:rPr>
          <w:noProof w:val="0"/>
          <w:lang w:val="fr-FR" w:eastAsia="en-US"/>
        </w:rPr>
        <w:t> </w:t>
      </w:r>
      <w:r w:rsidRPr="00D6314C">
        <w:rPr>
          <w:noProof w:val="0"/>
          <w:lang w:val="fr-FR" w:eastAsia="en-US"/>
        </w:rPr>
        <w:t xml:space="preserve">2.4). Avicenne affirme qu’aucune science ne peut prouver ses propres principes. Par conséquent, la métaphysique est la première science séparée des autres modes et voies d’investigation de </w:t>
      </w:r>
      <w:r w:rsidR="00223043" w:rsidRPr="00D6314C">
        <w:rPr>
          <w:noProof w:val="0"/>
          <w:lang w:val="fr-FR" w:eastAsia="en-US"/>
        </w:rPr>
        <w:t>l’existant</w:t>
      </w:r>
      <w:r w:rsidRPr="00D6314C">
        <w:rPr>
          <w:noProof w:val="0"/>
          <w:lang w:val="fr-FR" w:eastAsia="en-US"/>
        </w:rPr>
        <w:t xml:space="preserve"> et elle se fait dans le mode </w:t>
      </w:r>
      <w:r w:rsidRPr="00D6314C">
        <w:rPr>
          <w:i/>
          <w:noProof w:val="0"/>
          <w:lang w:val="fr-FR" w:eastAsia="en-US"/>
        </w:rPr>
        <w:t>ens inquantum ens</w:t>
      </w:r>
      <w:r w:rsidRPr="00D6314C">
        <w:rPr>
          <w:noProof w:val="0"/>
          <w:lang w:val="fr-FR" w:eastAsia="en-US"/>
        </w:rPr>
        <w:t xml:space="preserve">. Averroès, quant à lui, ne peut établir la métaphysique sans l’étude de la physique. La première science </w:t>
      </w:r>
      <w:r w:rsidR="00904305">
        <w:rPr>
          <w:noProof w:val="0"/>
          <w:lang w:val="fr-FR" w:eastAsia="en-US"/>
        </w:rPr>
        <w:t>enquêtant</w:t>
      </w:r>
      <w:r w:rsidR="00726674">
        <w:rPr>
          <w:noProof w:val="0"/>
          <w:lang w:val="fr-FR" w:eastAsia="en-US"/>
        </w:rPr>
        <w:t xml:space="preserve"> </w:t>
      </w:r>
      <w:r w:rsidRPr="00D6314C">
        <w:rPr>
          <w:noProof w:val="0"/>
          <w:lang w:val="fr-FR" w:eastAsia="en-US"/>
        </w:rPr>
        <w:t xml:space="preserve">sur la substance réelle n’aurait pas de présupposés et de principes apodictiques et causalement donnés pour procéder. La métaphysique doit considérer </w:t>
      </w:r>
      <w:r w:rsidR="00223043" w:rsidRPr="00D6314C">
        <w:rPr>
          <w:noProof w:val="0"/>
          <w:lang w:val="fr-FR" w:eastAsia="en-US"/>
        </w:rPr>
        <w:t>l’existant</w:t>
      </w:r>
      <w:r w:rsidRPr="00D6314C">
        <w:rPr>
          <w:noProof w:val="0"/>
          <w:lang w:val="fr-FR" w:eastAsia="en-US"/>
        </w:rPr>
        <w:t xml:space="preserve"> à travers la substance </w:t>
      </w:r>
      <w:r w:rsidRPr="00D6314C">
        <w:rPr>
          <w:i/>
          <w:noProof w:val="0"/>
          <w:lang w:val="fr-FR" w:eastAsia="en-US"/>
        </w:rPr>
        <w:t>qua</w:t>
      </w:r>
      <w:r w:rsidRPr="00D6314C">
        <w:rPr>
          <w:noProof w:val="0"/>
          <w:lang w:val="fr-FR" w:eastAsia="en-US"/>
        </w:rPr>
        <w:t xml:space="preserve"> substance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substance </w:instrText>
      </w:r>
      <w:r w:rsidRPr="00D6314C">
        <w:rPr>
          <w:i/>
          <w:noProof w:val="0"/>
          <w:lang w:val="fr-FR" w:eastAsia="en-US"/>
        </w:rPr>
        <w:instrText>qua</w:instrText>
      </w:r>
      <w:r w:rsidRPr="00D6314C">
        <w:rPr>
          <w:noProof w:val="0"/>
          <w:lang w:val="fr-FR" w:eastAsia="en-US"/>
        </w:rPr>
        <w:instrText xml:space="preserve"> substance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La substance réelle est unifiée comme substance simple absolument première selon </w:t>
      </w:r>
      <w:r w:rsidRPr="00D6314C">
        <w:rPr>
          <w:i/>
          <w:noProof w:val="0"/>
          <w:lang w:val="fr-FR" w:eastAsia="en-US"/>
        </w:rPr>
        <w:t>Cat</w:t>
      </w:r>
      <w:r w:rsidRPr="00D6314C">
        <w:rPr>
          <w:noProof w:val="0"/>
          <w:lang w:val="fr-FR" w:eastAsia="en-US"/>
        </w:rPr>
        <w:t>. 2a11–16</w:t>
      </w:r>
      <w:r w:rsidRPr="00D6314C">
        <w:rPr>
          <w:noProof w:val="0"/>
          <w:lang w:val="fr-FR"/>
        </w:rPr>
        <w:fldChar w:fldCharType="begin"/>
      </w:r>
      <w:r w:rsidRPr="00D6314C">
        <w:rPr>
          <w:noProof w:val="0"/>
          <w:lang w:val="fr-FR"/>
        </w:rPr>
        <w:instrText xml:space="preserve"> XE "</w:instrText>
      </w:r>
      <w:r w:rsidRPr="00D6314C">
        <w:rPr>
          <w:noProof w:val="0"/>
          <w:lang w:val="fr-FR" w:eastAsia="en-US"/>
        </w:rPr>
        <w:instrText>Aristoteles:</w:instrText>
      </w:r>
      <w:r w:rsidRPr="00D6314C">
        <w:rPr>
          <w:i/>
          <w:noProof w:val="0"/>
          <w:lang w:val="fr-FR" w:eastAsia="en-US"/>
        </w:rPr>
        <w:instrText>Cat</w:instrText>
      </w:r>
      <w:r w:rsidRPr="00D6314C">
        <w:rPr>
          <w:noProof w:val="0"/>
          <w:lang w:val="fr-FR" w:eastAsia="en-US"/>
        </w:rPr>
        <w:instrText>. 2a11–16</w:instrText>
      </w:r>
      <w:r w:rsidRPr="00D6314C">
        <w:rPr>
          <w:noProof w:val="0"/>
          <w:lang w:val="fr-FR"/>
        </w:rPr>
        <w:instrText xml:space="preserve">" </w:instrText>
      </w:r>
      <w:r w:rsidRPr="00D6314C">
        <w:rPr>
          <w:noProof w:val="0"/>
          <w:lang w:val="fr-FR"/>
        </w:rPr>
        <w:fldChar w:fldCharType="end"/>
      </w:r>
      <w:r w:rsidRPr="00D6314C">
        <w:rPr>
          <w:noProof w:val="0"/>
          <w:lang w:val="fr-FR" w:eastAsia="en-US"/>
        </w:rPr>
        <w:t xml:space="preserve">. Mais il y a deux types d’intuition pour son investigation. La métaphysique indique </w:t>
      </w:r>
      <w:r w:rsidRPr="00D6314C">
        <w:rPr>
          <w:i/>
          <w:noProof w:val="0"/>
          <w:lang w:val="fr-FR" w:eastAsia="en-US"/>
        </w:rPr>
        <w:t>per prius</w:t>
      </w:r>
      <w:r w:rsidRPr="00D6314C">
        <w:rPr>
          <w:noProof w:val="0"/>
          <w:lang w:val="fr-FR" w:eastAsia="en-US"/>
        </w:rPr>
        <w:t xml:space="preserve"> les principes de la substance, la physique étudie </w:t>
      </w:r>
      <w:r w:rsidRPr="00D6314C">
        <w:rPr>
          <w:i/>
          <w:noProof w:val="0"/>
          <w:lang w:val="fr-FR" w:eastAsia="en-US"/>
        </w:rPr>
        <w:t>per posterius</w:t>
      </w:r>
      <w:r w:rsidRPr="00D6314C">
        <w:rPr>
          <w:noProof w:val="0"/>
          <w:lang w:val="fr-FR" w:eastAsia="en-US"/>
        </w:rPr>
        <w:t xml:space="preserve"> son m</w:t>
      </w:r>
      <w:r w:rsidR="002D2B7D">
        <w:rPr>
          <w:noProof w:val="0"/>
          <w:lang w:val="fr-FR" w:eastAsia="en-US"/>
        </w:rPr>
        <w:t>ouvement et sa causalité. L’existence</w:t>
      </w:r>
      <w:r w:rsidRPr="00D6314C">
        <w:rPr>
          <w:noProof w:val="0"/>
          <w:lang w:val="fr-FR" w:eastAsia="en-US"/>
        </w:rPr>
        <w:t xml:space="preserve"> de la substance première constitue la cause fondamentale de l’unité de la recherche. Il </w:t>
      </w:r>
      <w:r w:rsidR="00DC19AA">
        <w:rPr>
          <w:noProof w:val="0"/>
          <w:lang w:val="fr-FR" w:eastAsia="en-US"/>
        </w:rPr>
        <w:t xml:space="preserve">y a </w:t>
      </w:r>
      <w:r w:rsidRPr="00D6314C">
        <w:rPr>
          <w:noProof w:val="0"/>
          <w:lang w:val="fr-FR" w:eastAsia="en-US"/>
        </w:rPr>
        <w:t xml:space="preserve">donc deux </w:t>
      </w:r>
      <w:r w:rsidR="00C77BD8">
        <w:rPr>
          <w:noProof w:val="0"/>
          <w:lang w:val="fr-FR" w:eastAsia="en-US"/>
        </w:rPr>
        <w:t xml:space="preserve">perspectives </w:t>
      </w:r>
      <w:r w:rsidRPr="00D6314C">
        <w:rPr>
          <w:noProof w:val="0"/>
          <w:lang w:val="fr-FR" w:eastAsia="en-US"/>
        </w:rPr>
        <w:t>de la signification hyparchique (</w:t>
      </w:r>
      <w:r w:rsidRPr="00D6314C">
        <w:rPr>
          <w:i/>
          <w:noProof w:val="0"/>
          <w:lang w:val="fr-FR" w:eastAsia="en-US"/>
        </w:rPr>
        <w:t>impositio</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impositio</w:instrText>
      </w:r>
      <w:r w:rsidRPr="00D6314C">
        <w:rPr>
          <w:noProof w:val="0"/>
          <w:lang w:val="fr-FR"/>
        </w:rPr>
        <w:instrText xml:space="preserve">n" </w:instrText>
      </w:r>
      <w:r w:rsidRPr="00D6314C">
        <w:rPr>
          <w:i/>
          <w:noProof w:val="0"/>
          <w:lang w:val="fr-FR" w:eastAsia="en-US"/>
        </w:rPr>
        <w:fldChar w:fldCharType="end"/>
      </w:r>
      <w:r w:rsidRPr="00D6314C">
        <w:rPr>
          <w:noProof w:val="0"/>
          <w:lang w:val="fr-FR" w:eastAsia="en-US"/>
        </w:rPr>
        <w:t>), l’un dans la physique et l’autre dans la métaphysique. La double signification de la substance première demeure, car nous avons un objet de recherche, c’est-à-dire la simple substance première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substance première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en trois genres (matériel, immatériel, immatériel totalement séparé). L’imposition de la substance diffère en physique et en métaphysique du point de vue de la cognition. Il existe deux perspectives génériquement différentes sur la manière comment prédire la signification de la première substance. D’une part, il y a un genre catégoriquement prédit dans le domaine des propriétés physiques au niveau du corps et, d’autre part, il y a des principes métaphysiques ultimes au niveau de la substance séparée. La citation introductive traitant du commentaire d’Alexandre sur la </w:t>
      </w:r>
      <w:r w:rsidRPr="00D6314C">
        <w:rPr>
          <w:i/>
          <w:noProof w:val="0"/>
          <w:lang w:val="fr-FR" w:eastAsia="en-US"/>
        </w:rPr>
        <w:t>Métaphysique</w:t>
      </w:r>
      <w:r w:rsidRPr="00D6314C">
        <w:rPr>
          <w:noProof w:val="0"/>
          <w:lang w:val="fr-FR" w:eastAsia="en-US"/>
        </w:rPr>
        <w:t xml:space="preserve"> soulignait que la physique et la métaphysique se réfèrent à la première substance. Les principes des deux sciences sont différents, mais ont le même objet de recherche, à savoir l’être de la première substance. Puisque la cognition commence avec le</w:t>
      </w:r>
      <w:r w:rsidR="00104F3B">
        <w:rPr>
          <w:noProof w:val="0"/>
          <w:lang w:val="fr-FR" w:eastAsia="en-US"/>
        </w:rPr>
        <w:t xml:space="preserve">s sens, la double perspective </w:t>
      </w:r>
      <w:r w:rsidRPr="00D6314C">
        <w:rPr>
          <w:noProof w:val="0"/>
          <w:lang w:val="fr-FR" w:eastAsia="en-US"/>
        </w:rPr>
        <w:t>établi</w:t>
      </w:r>
      <w:r w:rsidR="00104F3B">
        <w:rPr>
          <w:noProof w:val="0"/>
          <w:lang w:val="fr-FR" w:eastAsia="en-US"/>
        </w:rPr>
        <w:t>t</w:t>
      </w:r>
      <w:r w:rsidRPr="00D6314C">
        <w:rPr>
          <w:noProof w:val="0"/>
          <w:lang w:val="fr-FR" w:eastAsia="en-US"/>
        </w:rPr>
        <w:t xml:space="preserve"> </w:t>
      </w:r>
      <w:r w:rsidR="004342F9">
        <w:rPr>
          <w:noProof w:val="0"/>
          <w:lang w:val="fr-FR" w:eastAsia="en-US"/>
        </w:rPr>
        <w:t xml:space="preserve">la forme de </w:t>
      </w:r>
      <w:r w:rsidRPr="00D6314C">
        <w:rPr>
          <w:noProof w:val="0"/>
          <w:lang w:val="fr-FR" w:eastAsia="en-US"/>
        </w:rPr>
        <w:t xml:space="preserve">double prédication, que nous connaissons par l’analyse des </w:t>
      </w:r>
      <w:r w:rsidRPr="00D6314C">
        <w:rPr>
          <w:i/>
          <w:noProof w:val="0"/>
          <w:lang w:val="fr-FR" w:eastAsia="en-US"/>
        </w:rPr>
        <w:t>Catégories</w:t>
      </w:r>
      <w:r w:rsidRPr="00D6314C">
        <w:rPr>
          <w:noProof w:val="0"/>
          <w:lang w:val="fr-FR" w:eastAsia="en-US"/>
        </w:rPr>
        <w:t xml:space="preserve"> (ch.</w:t>
      </w:r>
      <w:r w:rsidR="00B00D87">
        <w:rPr>
          <w:noProof w:val="0"/>
          <w:lang w:val="fr-FR" w:eastAsia="en-US"/>
        </w:rPr>
        <w:t> </w:t>
      </w:r>
      <w:r w:rsidRPr="00D6314C">
        <w:rPr>
          <w:noProof w:val="0"/>
          <w:lang w:val="fr-FR" w:eastAsia="en-US"/>
        </w:rPr>
        <w:t xml:space="preserve">1.3). D’abord surgit la cognition </w:t>
      </w:r>
      <w:r w:rsidRPr="00D6314C">
        <w:rPr>
          <w:i/>
          <w:noProof w:val="0"/>
          <w:lang w:val="fr-FR" w:eastAsia="en-US"/>
        </w:rPr>
        <w:t>per prius</w:t>
      </w:r>
      <w:r w:rsidRPr="00D6314C">
        <w:rPr>
          <w:noProof w:val="0"/>
          <w:lang w:val="fr-FR" w:eastAsia="en-US"/>
        </w:rPr>
        <w:t xml:space="preserve"> des substances mobiles (matérielles et immatérielles), puis suit l’investigation métaphysique </w:t>
      </w:r>
      <w:r w:rsidRPr="00D6314C">
        <w:rPr>
          <w:i/>
          <w:noProof w:val="0"/>
          <w:lang w:val="fr-FR" w:eastAsia="en-US"/>
        </w:rPr>
        <w:t>per posterius</w:t>
      </w:r>
      <w:r w:rsidRPr="00D6314C">
        <w:rPr>
          <w:noProof w:val="0"/>
          <w:lang w:val="fr-FR" w:eastAsia="en-US"/>
        </w:rPr>
        <w:t xml:space="preserve"> des principes purement intellectuels de la pre</w:t>
      </w:r>
      <w:r w:rsidR="008A22D0">
        <w:rPr>
          <w:noProof w:val="0"/>
          <w:lang w:val="fr-FR" w:eastAsia="en-US"/>
        </w:rPr>
        <w:t xml:space="preserve">mière substance immatérielle, </w:t>
      </w:r>
      <w:r w:rsidR="004B0D4A">
        <w:rPr>
          <w:noProof w:val="0"/>
          <w:lang w:val="fr-FR" w:eastAsia="en-US"/>
        </w:rPr>
        <w:t>in</w:t>
      </w:r>
      <w:r w:rsidR="004B0D4A" w:rsidRPr="00D6314C">
        <w:rPr>
          <w:noProof w:val="0"/>
          <w:lang w:val="fr-FR" w:eastAsia="en-US"/>
        </w:rPr>
        <w:t>changeable</w:t>
      </w:r>
      <w:r w:rsidRPr="00D6314C">
        <w:rPr>
          <w:noProof w:val="0"/>
          <w:lang w:val="fr-FR" w:eastAsia="en-US"/>
        </w:rPr>
        <w:t xml:space="preserve"> et immobile. Cette façon de procéder indique clairement le déroulement de la recherche dans le livre </w:t>
      </w:r>
      <w:r w:rsidRPr="00D6314C">
        <w:rPr>
          <w:i/>
          <w:noProof w:val="0"/>
          <w:lang w:val="fr-FR" w:eastAsia="en-US"/>
        </w:rPr>
        <w:t>Lambda</w:t>
      </w:r>
      <w:r w:rsidRPr="00D6314C">
        <w:rPr>
          <w:noProof w:val="0"/>
          <w:lang w:val="fr-FR" w:eastAsia="en-US"/>
        </w:rPr>
        <w:t>. Elle commence par la substance empirique et se termine</w:t>
      </w:r>
      <w:r w:rsidR="006B7030">
        <w:rPr>
          <w:noProof w:val="0"/>
          <w:lang w:val="fr-FR" w:eastAsia="en-US"/>
        </w:rPr>
        <w:t xml:space="preserve"> par l’investigation du Moteur i</w:t>
      </w:r>
      <w:r w:rsidRPr="00D6314C">
        <w:rPr>
          <w:noProof w:val="0"/>
          <w:lang w:val="fr-FR" w:eastAsia="en-US"/>
        </w:rPr>
        <w:t>mmobile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Moteur Immobile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Le passage important de la </w:t>
      </w:r>
      <w:r w:rsidRPr="00D6314C">
        <w:rPr>
          <w:i/>
          <w:noProof w:val="0"/>
          <w:lang w:val="fr-FR" w:eastAsia="en-US"/>
        </w:rPr>
        <w:t>Métaphysique</w:t>
      </w:r>
      <w:r w:rsidRPr="00D6314C">
        <w:rPr>
          <w:noProof w:val="0"/>
          <w:lang w:val="fr-FR" w:eastAsia="en-US"/>
        </w:rPr>
        <w:t xml:space="preserve"> VI.1 détermine clairement la place des deux sciences par rapport à l’unité de la cognition. La métaphysique de la substance immobile établit le dernier niveau hyparchique de la recherche de l’unité de </w:t>
      </w:r>
      <w:r w:rsidR="00223043" w:rsidRPr="00D6314C">
        <w:rPr>
          <w:noProof w:val="0"/>
          <w:lang w:val="fr-FR" w:eastAsia="en-US"/>
        </w:rPr>
        <w:t>l’existant</w:t>
      </w:r>
      <w:r w:rsidRPr="00D6314C">
        <w:rPr>
          <w:noProof w:val="0"/>
          <w:lang w:val="fr-FR" w:eastAsia="en-US"/>
        </w:rPr>
        <w:t>.</w:t>
      </w:r>
      <w:r w:rsidRPr="00D6314C">
        <w:rPr>
          <w:rStyle w:val="Znakapoznpodarou"/>
          <w:noProof w:val="0"/>
          <w:lang w:val="fr-FR"/>
        </w:rPr>
        <w:footnoteReference w:id="202"/>
      </w:r>
      <w:r w:rsidRPr="00D6314C">
        <w:rPr>
          <w:noProof w:val="0"/>
          <w:lang w:val="fr-FR" w:eastAsia="en-US"/>
        </w:rPr>
        <w:t xml:space="preserve"> Averroès interprète la détermination métaphysique de la substance (ὄντος ᾗ ὂν, </w:t>
      </w:r>
      <w:r w:rsidR="001D1D18" w:rsidRPr="001D1D18">
        <w:rPr>
          <w:noProof w:val="0"/>
          <w:lang w:val="fr-FR" w:eastAsia="en-US"/>
        </w:rPr>
        <w:t xml:space="preserve">substance </w:t>
      </w:r>
      <w:r w:rsidR="001D1D18" w:rsidRPr="00312D8F">
        <w:rPr>
          <w:i/>
          <w:noProof w:val="0"/>
          <w:lang w:val="fr-FR" w:eastAsia="en-US"/>
        </w:rPr>
        <w:t>qua</w:t>
      </w:r>
      <w:r w:rsidR="001D1D18" w:rsidRPr="001D1D18">
        <w:rPr>
          <w:noProof w:val="0"/>
          <w:lang w:val="fr-FR" w:eastAsia="en-US"/>
        </w:rPr>
        <w:t xml:space="preserve"> substance</w:t>
      </w:r>
      <w:r w:rsidRPr="00D6314C">
        <w:rPr>
          <w:i/>
          <w:noProof w:val="0"/>
          <w:lang w:val="fr-FR" w:eastAsia="en-US"/>
        </w:rPr>
        <w:fldChar w:fldCharType="begin"/>
      </w:r>
      <w:r w:rsidRPr="00D6314C">
        <w:rPr>
          <w:noProof w:val="0"/>
          <w:lang w:val="fr-FR"/>
        </w:rPr>
        <w:instrText xml:space="preserve"> XE "</w:instrText>
      </w:r>
      <w:r w:rsidR="001D1D18" w:rsidRPr="001D1D18">
        <w:rPr>
          <w:noProof w:val="0"/>
          <w:lang w:val="fr-FR" w:eastAsia="en-US"/>
        </w:rPr>
        <w:instrText>substance qua substance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d’une manière entièrement aristotélicienne (</w:t>
      </w:r>
      <w:r w:rsidRPr="00D6314C">
        <w:rPr>
          <w:i/>
          <w:noProof w:val="0"/>
          <w:lang w:val="fr-FR" w:eastAsia="en-US"/>
        </w:rPr>
        <w:t>qua</w:t>
      </w:r>
      <w:r w:rsidRPr="00D6314C">
        <w:rPr>
          <w:noProof w:val="0"/>
          <w:lang w:val="fr-FR" w:eastAsia="en-US"/>
        </w:rPr>
        <w:t>) et non d’une manière néoplatonicienne de similitude générique et analogique (</w:t>
      </w:r>
      <w:r w:rsidRPr="00D6314C">
        <w:rPr>
          <w:i/>
          <w:noProof w:val="0"/>
          <w:lang w:val="fr-FR" w:eastAsia="en-US"/>
        </w:rPr>
        <w:t>inquantum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w:instrText>
      </w:r>
      <w:r w:rsidR="00821D89">
        <w:rPr>
          <w:i/>
          <w:noProof w:val="0"/>
          <w:lang w:val="fr-FR" w:eastAsia="en-US"/>
        </w:rPr>
        <w:instrText>—</w:instrText>
      </w:r>
      <w:r w:rsidRPr="00D6314C">
        <w:rPr>
          <w:i/>
          <w:noProof w:val="0"/>
          <w:lang w:val="fr-FR" w:eastAsia="en-US"/>
        </w:rPr>
        <w:instrText>inquantum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comme le font les modernes. L’erreur tautologique d’Avicenne (le terme </w:t>
      </w:r>
      <w:r w:rsidR="00D91207">
        <w:rPr>
          <w:noProof w:val="0"/>
          <w:lang w:val="fr-FR" w:eastAsia="en-US"/>
        </w:rPr>
        <w:t>«</w:t>
      </w:r>
      <w:r w:rsidR="006E6F11">
        <w:rPr>
          <w:noProof w:val="0"/>
          <w:lang w:val="fr-FR" w:eastAsia="en-US"/>
        </w:rPr>
        <w:t> </w:t>
      </w:r>
      <w:r w:rsidRPr="00D6314C">
        <w:rPr>
          <w:noProof w:val="0"/>
          <w:lang w:val="fr-FR" w:eastAsia="en-US"/>
        </w:rPr>
        <w:t>ὂ</w:t>
      </w:r>
      <w:r w:rsidR="00D91207">
        <w:rPr>
          <w:noProof w:val="0"/>
          <w:lang w:val="fr-FR" w:eastAsia="en-US"/>
        </w:rPr>
        <w:t>ν ταύτης</w:t>
      </w:r>
      <w:r w:rsidR="006E6F11">
        <w:rPr>
          <w:noProof w:val="0"/>
          <w:lang w:val="fr-FR" w:eastAsia="en-US"/>
        </w:rPr>
        <w:t> </w:t>
      </w:r>
      <w:r w:rsidR="00D91207">
        <w:rPr>
          <w:noProof w:val="0"/>
          <w:lang w:val="fr-FR" w:eastAsia="en-US"/>
        </w:rPr>
        <w:t>» cité dans la note</w:t>
      </w:r>
      <w:r w:rsidRPr="00D6314C">
        <w:rPr>
          <w:noProof w:val="0"/>
          <w:lang w:val="fr-FR" w:eastAsia="en-US"/>
        </w:rPr>
        <w:t>) était évidente</w:t>
      </w:r>
      <w:r w:rsidR="005874BE">
        <w:rPr>
          <w:noProof w:val="0"/>
          <w:lang w:val="fr-FR" w:eastAsia="en-US"/>
        </w:rPr>
        <w:t xml:space="preserve"> pour les aristotéliciens critiques</w:t>
      </w:r>
      <w:r w:rsidRPr="00D6314C">
        <w:rPr>
          <w:noProof w:val="0"/>
          <w:lang w:val="fr-FR" w:eastAsia="en-US"/>
        </w:rPr>
        <w:t xml:space="preserve">. L’identité logique de la substance en mode </w:t>
      </w:r>
      <w:r w:rsidRPr="00D6314C">
        <w:rPr>
          <w:i/>
          <w:noProof w:val="0"/>
          <w:lang w:val="fr-FR" w:eastAsia="en-US"/>
        </w:rPr>
        <w:t>inquantum</w:t>
      </w:r>
      <w:r w:rsidRPr="00D6314C">
        <w:rPr>
          <w:noProof w:val="0"/>
          <w:lang w:val="fr-FR" w:eastAsia="en-US"/>
        </w:rPr>
        <w:t xml:space="preserve"> n’est pas l’ipséité métaphysique en mode </w:t>
      </w:r>
      <w:r w:rsidRPr="00D6314C">
        <w:rPr>
          <w:i/>
          <w:noProof w:val="0"/>
          <w:lang w:val="fr-FR" w:eastAsia="en-US"/>
        </w:rPr>
        <w:t>qua</w:t>
      </w:r>
      <w:r w:rsidRPr="00D6314C">
        <w:rPr>
          <w:noProof w:val="0"/>
          <w:lang w:val="fr-FR" w:eastAsia="en-US"/>
        </w:rPr>
        <w:t xml:space="preserve">. </w:t>
      </w:r>
      <w:r w:rsidR="007E5ADF" w:rsidRPr="00D6314C">
        <w:rPr>
          <w:noProof w:val="0"/>
          <w:lang w:val="fr-FR" w:eastAsia="en-US"/>
        </w:rPr>
        <w:t>Avicenne n’a pas mené une exploration apodictique des premiers principes de la substance en tant que substance. De plus, il a confondu l’exploration formelle des principes de l’être abstrait en tant que concept avec l’ex</w:t>
      </w:r>
      <w:r w:rsidR="007E5ADF">
        <w:rPr>
          <w:noProof w:val="0"/>
          <w:lang w:val="fr-FR" w:eastAsia="en-US"/>
        </w:rPr>
        <w:t>istence réelle de la substance.</w:t>
      </w:r>
    </w:p>
    <w:p w:rsidR="00A409EE" w:rsidRDefault="005642AC" w:rsidP="007E5ADF">
      <w:pPr>
        <w:ind w:firstLine="397"/>
        <w:rPr>
          <w:noProof w:val="0"/>
          <w:lang w:val="fr-FR" w:eastAsia="en-US"/>
        </w:rPr>
      </w:pPr>
      <w:r w:rsidRPr="00D6314C">
        <w:rPr>
          <w:noProof w:val="0"/>
          <w:lang w:val="fr-FR" w:eastAsia="en-US"/>
        </w:rPr>
        <w:t xml:space="preserve">Cette différence principale concerne le concept métaphysique de </w:t>
      </w:r>
      <w:r w:rsidR="00502C0B">
        <w:rPr>
          <w:noProof w:val="0"/>
          <w:lang w:val="fr-FR" w:eastAsia="en-US"/>
        </w:rPr>
        <w:t xml:space="preserve">la </w:t>
      </w:r>
      <w:r w:rsidRPr="00D6314C">
        <w:rPr>
          <w:noProof w:val="0"/>
          <w:lang w:val="fr-FR" w:eastAsia="en-US"/>
        </w:rPr>
        <w:t>per</w:t>
      </w:r>
      <w:r w:rsidR="00765C3E">
        <w:rPr>
          <w:noProof w:val="0"/>
          <w:lang w:val="fr-FR" w:eastAsia="en-US"/>
        </w:rPr>
        <w:t>sonne comme substance première.</w:t>
      </w:r>
      <w:r w:rsidR="007E5ADF">
        <w:rPr>
          <w:noProof w:val="0"/>
          <w:lang w:val="fr-FR" w:eastAsia="en-US"/>
        </w:rPr>
        <w:t xml:space="preserve"> </w:t>
      </w:r>
      <w:r w:rsidRPr="00D6314C">
        <w:rPr>
          <w:noProof w:val="0"/>
          <w:lang w:val="fr-FR" w:eastAsia="en-US"/>
        </w:rPr>
        <w:t>Le brillant aristotélicien Siger de Brabant défend la prédication hyparchique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 hyparchique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personne contre les modernistes et contre Albert le Grand et Thomas d’Aquin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Thomas d’Aquin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(OBJ III, ch. 4.4.1). Siger bâtit l’unité de la personne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unité de personne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selon la métaphysique aristotélicienne contre les avicennistes modernes et les semi-averroïstes sur le mode </w:t>
      </w:r>
      <w:r w:rsidRPr="00D6314C">
        <w:rPr>
          <w:i/>
          <w:noProof w:val="0"/>
          <w:lang w:val="fr-FR" w:eastAsia="en-US"/>
        </w:rPr>
        <w:t>qua</w:t>
      </w:r>
      <w:r w:rsidRPr="00D6314C">
        <w:rPr>
          <w:noProof w:val="0"/>
          <w:lang w:val="fr-FR" w:eastAsia="en-US"/>
        </w:rPr>
        <w:t xml:space="preserve"> (τῆς τοιαύτης ψυχῆς ἔργον, </w:t>
      </w:r>
      <w:r w:rsidRPr="00D6314C">
        <w:rPr>
          <w:i/>
          <w:noProof w:val="0"/>
          <w:lang w:val="fr-FR" w:eastAsia="en-US"/>
        </w:rPr>
        <w:t>De generatione animalium</w:t>
      </w:r>
      <w:r w:rsidRPr="00D6314C">
        <w:rPr>
          <w:noProof w:val="0"/>
          <w:lang w:val="fr-FR" w:eastAsia="en-US"/>
        </w:rPr>
        <w:t xml:space="preserve"> 736b12</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Aristoteles</w:instrText>
      </w:r>
      <w:r w:rsidRPr="00D6314C">
        <w:rPr>
          <w:i/>
          <w:noProof w:val="0"/>
          <w:lang w:val="fr-FR" w:eastAsia="en-US"/>
        </w:rPr>
        <w:instrText>:De generatione animalium</w:instrText>
      </w:r>
      <w:r w:rsidRPr="00D6314C">
        <w:rPr>
          <w:noProof w:val="0"/>
          <w:lang w:val="fr-FR" w:eastAsia="en-US"/>
        </w:rPr>
        <w:instrText xml:space="preserve"> 736b12</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Avicenne et la métaphysique moderne croient au pouvoir omnipotent de la supposition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supposition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formelle. Ils observent d’abord mystiquement puis objectivement l’ensemble de l’</w:t>
      </w:r>
      <w:r w:rsidRPr="00D6314C">
        <w:rPr>
          <w:rFonts w:cs="Calibri"/>
          <w:noProof w:val="0"/>
          <w:lang w:val="fr-FR" w:eastAsia="en-US"/>
        </w:rPr>
        <w:t>Ê</w:t>
      </w:r>
      <w:r w:rsidRPr="00D6314C">
        <w:rPr>
          <w:noProof w:val="0"/>
          <w:lang w:val="fr-FR" w:eastAsia="en-US"/>
        </w:rPr>
        <w:t xml:space="preserve">tre </w:t>
      </w:r>
      <w:r w:rsidR="00E23683">
        <w:rPr>
          <w:noProof w:val="0"/>
          <w:lang w:val="fr-FR" w:eastAsia="en-US"/>
        </w:rPr>
        <w:t>mythopoétique</w:t>
      </w:r>
      <w:r w:rsidRPr="00D6314C">
        <w:rPr>
          <w:noProof w:val="0"/>
          <w:lang w:val="fr-FR" w:eastAsia="en-US"/>
        </w:rPr>
        <w:t>, au lieu de suivre la voie de l’imposition métaphysique du sens à partir de la causalité réel</w:t>
      </w:r>
      <w:r w:rsidR="00862D86">
        <w:rPr>
          <w:noProof w:val="0"/>
          <w:lang w:val="fr-FR" w:eastAsia="en-US"/>
        </w:rPr>
        <w:t xml:space="preserve">le de la substance première. Cette </w:t>
      </w:r>
      <w:r w:rsidRPr="00D6314C">
        <w:rPr>
          <w:noProof w:val="0"/>
          <w:lang w:val="fr-FR" w:eastAsia="en-US"/>
        </w:rPr>
        <w:t xml:space="preserve">confusion dans l’imposition et la supposition de la substance causa la destruction de la métaphysique chez Avicenne. </w:t>
      </w:r>
      <w:r w:rsidR="00A4663E">
        <w:rPr>
          <w:noProof w:val="0"/>
          <w:lang w:val="fr-FR" w:eastAsia="en-US"/>
        </w:rPr>
        <w:t>L</w:t>
      </w:r>
      <w:r w:rsidR="00A4663E" w:rsidRPr="00D6314C">
        <w:rPr>
          <w:noProof w:val="0"/>
          <w:lang w:val="fr-FR" w:eastAsia="en-US"/>
        </w:rPr>
        <w:t xml:space="preserve">e commentaire </w:t>
      </w:r>
      <w:r w:rsidR="007162E4">
        <w:rPr>
          <w:noProof w:val="0"/>
          <w:lang w:val="fr-FR" w:eastAsia="en-US"/>
        </w:rPr>
        <w:t xml:space="preserve">abrégé </w:t>
      </w:r>
      <w:r w:rsidR="00A4663E" w:rsidRPr="00D6314C">
        <w:rPr>
          <w:noProof w:val="0"/>
          <w:lang w:val="fr-FR" w:eastAsia="en-US"/>
        </w:rPr>
        <w:t>sur la</w:t>
      </w:r>
      <w:r w:rsidR="00A4663E" w:rsidRPr="00D6314C">
        <w:rPr>
          <w:i/>
          <w:noProof w:val="0"/>
          <w:lang w:val="fr-FR" w:eastAsia="en-US"/>
        </w:rPr>
        <w:t xml:space="preserve"> Métaphysique</w:t>
      </w:r>
      <w:r w:rsidR="00A4663E" w:rsidRPr="00D6314C">
        <w:rPr>
          <w:noProof w:val="0"/>
          <w:lang w:val="fr-FR" w:eastAsia="en-US"/>
        </w:rPr>
        <w:t xml:space="preserve"> </w:t>
      </w:r>
      <w:r w:rsidR="00527637">
        <w:rPr>
          <w:noProof w:val="0"/>
          <w:lang w:val="fr-FR" w:eastAsia="en-US"/>
        </w:rPr>
        <w:t>(</w:t>
      </w:r>
      <w:r w:rsidR="00527637">
        <w:rPr>
          <w:i/>
          <w:noProof w:val="0"/>
          <w:lang w:val="fr-FR" w:eastAsia="en-US"/>
        </w:rPr>
        <w:t>Epitome</w:t>
      </w:r>
      <w:r w:rsidR="00527637">
        <w:rPr>
          <w:noProof w:val="0"/>
          <w:lang w:val="fr-FR" w:eastAsia="en-US"/>
        </w:rPr>
        <w:t xml:space="preserve">) </w:t>
      </w:r>
      <w:r w:rsidR="00A4663E" w:rsidRPr="00D6314C">
        <w:rPr>
          <w:noProof w:val="0"/>
          <w:lang w:val="fr-FR" w:eastAsia="en-US"/>
        </w:rPr>
        <w:t>écrit autour des années 1180–86</w:t>
      </w:r>
      <w:r w:rsidR="00A4663E">
        <w:rPr>
          <w:noProof w:val="0"/>
          <w:lang w:val="fr-FR" w:eastAsia="en-US"/>
        </w:rPr>
        <w:t xml:space="preserve"> suit d</w:t>
      </w:r>
      <w:r w:rsidR="00527637">
        <w:rPr>
          <w:noProof w:val="0"/>
          <w:lang w:val="fr-FR" w:eastAsia="en-US"/>
        </w:rPr>
        <w:t>éjà</w:t>
      </w:r>
      <w:r w:rsidR="00A4663E">
        <w:rPr>
          <w:noProof w:val="0"/>
          <w:lang w:val="fr-FR" w:eastAsia="en-US"/>
        </w:rPr>
        <w:t xml:space="preserve"> c</w:t>
      </w:r>
      <w:r w:rsidRPr="00D6314C">
        <w:rPr>
          <w:noProof w:val="0"/>
          <w:lang w:val="fr-FR" w:eastAsia="en-US"/>
        </w:rPr>
        <w:t xml:space="preserve">ette ligne de </w:t>
      </w:r>
      <w:r w:rsidR="00A4663E">
        <w:rPr>
          <w:noProof w:val="0"/>
          <w:lang w:val="fr-FR" w:eastAsia="en-US"/>
        </w:rPr>
        <w:t>critique</w:t>
      </w:r>
      <w:r w:rsidRPr="00D6314C">
        <w:rPr>
          <w:noProof w:val="0"/>
          <w:lang w:val="fr-FR" w:eastAsia="en-US"/>
        </w:rPr>
        <w:t xml:space="preserve">. Le rejet de contemporains comme Avicenne est lié à la critique du </w:t>
      </w:r>
      <w:r w:rsidRPr="00D6314C">
        <w:rPr>
          <w:i/>
          <w:noProof w:val="0"/>
          <w:lang w:val="fr-FR" w:eastAsia="en-US"/>
        </w:rPr>
        <w:t>tertium ens</w:t>
      </w:r>
      <w:r w:rsidRPr="00D6314C">
        <w:rPr>
          <w:noProof w:val="0"/>
          <w:lang w:val="fr-FR" w:eastAsia="en-US"/>
        </w:rPr>
        <w:t xml:space="preserve">. Le conflit avec les modernistes concerne </w:t>
      </w:r>
      <w:r w:rsidR="00527637">
        <w:rPr>
          <w:noProof w:val="0"/>
          <w:lang w:val="fr-FR" w:eastAsia="en-US"/>
        </w:rPr>
        <w:t xml:space="preserve">également </w:t>
      </w:r>
      <w:r w:rsidRPr="00D6314C">
        <w:rPr>
          <w:noProof w:val="0"/>
          <w:lang w:val="fr-FR" w:eastAsia="en-US"/>
        </w:rPr>
        <w:t xml:space="preserve">le statut néoplatonicien du corps. </w:t>
      </w:r>
      <w:r w:rsidR="004A436F" w:rsidRPr="00D6314C">
        <w:rPr>
          <w:noProof w:val="0"/>
          <w:lang w:val="fr-FR" w:eastAsia="en-US"/>
        </w:rPr>
        <w:t>Averroès</w:t>
      </w:r>
      <w:r w:rsidR="004A436F">
        <w:rPr>
          <w:noProof w:val="0"/>
          <w:lang w:val="fr-FR" w:eastAsia="en-US"/>
        </w:rPr>
        <w:t xml:space="preserve"> </w:t>
      </w:r>
      <w:r w:rsidRPr="00D6314C">
        <w:rPr>
          <w:noProof w:val="0"/>
          <w:lang w:val="fr-FR" w:eastAsia="en-US"/>
        </w:rPr>
        <w:t>rejette la primauté néoplatonicienne des mathématiques tout comme Alfarabi (ch. 2.1.2). Les mathématiques sont fondées sur l’abstraction mentale et leur objet n’est que l’intention seconde, par opposition à la substance existant indépendamment.</w:t>
      </w:r>
      <w:r w:rsidRPr="00D6314C">
        <w:rPr>
          <w:rStyle w:val="Znakapoznpodarou"/>
          <w:noProof w:val="0"/>
          <w:lang w:val="fr-FR"/>
        </w:rPr>
        <w:footnoteReference w:id="203"/>
      </w:r>
      <w:r w:rsidRPr="00D6314C">
        <w:rPr>
          <w:noProof w:val="0"/>
          <w:lang w:val="fr-FR" w:eastAsia="en-US"/>
        </w:rPr>
        <w:t xml:space="preserve"> L’ouvrage </w:t>
      </w:r>
      <w:r w:rsidR="00527637">
        <w:rPr>
          <w:i/>
          <w:noProof w:val="0"/>
          <w:lang w:val="fr-FR" w:eastAsia="en-US"/>
        </w:rPr>
        <w:t>Epitome</w:t>
      </w:r>
      <w:r w:rsidRPr="00D6314C">
        <w:rPr>
          <w:noProof w:val="0"/>
          <w:lang w:val="fr-FR" w:eastAsia="en-US"/>
        </w:rPr>
        <w:t xml:space="preserve"> rejette explicitement la thèse de Simplicius selon laquelle les qualités primaires et la corporéité existent indépendamment de la composition de la forme et de la substance (ch. 1.3.3). L’erreur concerne la détermination de la matière première, qui reçoit la forme actuelle </w:t>
      </w:r>
      <w:r w:rsidR="000F712A">
        <w:rPr>
          <w:noProof w:val="0"/>
          <w:lang w:val="fr-FR" w:eastAsia="en-US"/>
        </w:rPr>
        <w:t xml:space="preserve">à cause </w:t>
      </w:r>
      <w:r w:rsidRPr="00D6314C">
        <w:rPr>
          <w:noProof w:val="0"/>
          <w:lang w:val="fr-FR" w:eastAsia="en-US"/>
        </w:rPr>
        <w:t xml:space="preserve">des relations arithmétiques et des figures géométriques. Avicenne </w:t>
      </w:r>
      <w:r w:rsidR="003A2537">
        <w:rPr>
          <w:noProof w:val="0"/>
          <w:lang w:val="fr-FR" w:eastAsia="en-US"/>
        </w:rPr>
        <w:t>déclara</w:t>
      </w:r>
      <w:r w:rsidR="001522B5">
        <w:rPr>
          <w:noProof w:val="0"/>
          <w:lang w:val="fr-FR" w:eastAsia="en-US"/>
        </w:rPr>
        <w:t xml:space="preserve"> </w:t>
      </w:r>
      <w:r w:rsidRPr="00D6314C">
        <w:rPr>
          <w:noProof w:val="0"/>
          <w:lang w:val="fr-FR" w:eastAsia="en-US"/>
        </w:rPr>
        <w:t xml:space="preserve">dans </w:t>
      </w:r>
      <w:r w:rsidR="001522B5">
        <w:rPr>
          <w:noProof w:val="0"/>
          <w:lang w:val="fr-FR" w:eastAsia="en-US"/>
        </w:rPr>
        <w:t xml:space="preserve">son </w:t>
      </w:r>
      <w:r w:rsidRPr="00D6314C">
        <w:rPr>
          <w:noProof w:val="0"/>
          <w:lang w:val="fr-FR" w:eastAsia="en-US"/>
        </w:rPr>
        <w:t xml:space="preserve">commentaire </w:t>
      </w:r>
      <w:r w:rsidRPr="00D6314C">
        <w:rPr>
          <w:i/>
          <w:noProof w:val="0"/>
          <w:lang w:val="fr-FR" w:eastAsia="en-US"/>
        </w:rPr>
        <w:t>Tafsīr</w:t>
      </w:r>
      <w:r w:rsidRPr="00D6314C">
        <w:rPr>
          <w:noProof w:val="0"/>
          <w:lang w:val="fr-FR" w:eastAsia="en-US"/>
        </w:rPr>
        <w:t xml:space="preserve"> mentionné ci-dessus </w:t>
      </w:r>
      <w:r w:rsidR="001522B5">
        <w:rPr>
          <w:noProof w:val="0"/>
          <w:lang w:val="fr-FR" w:eastAsia="en-US"/>
        </w:rPr>
        <w:t>qu’</w:t>
      </w:r>
      <w:r w:rsidRPr="00D6314C">
        <w:rPr>
          <w:noProof w:val="0"/>
          <w:lang w:val="fr-FR" w:eastAsia="en-US"/>
        </w:rPr>
        <w:t>il</w:t>
      </w:r>
      <w:r w:rsidR="00430194">
        <w:rPr>
          <w:noProof w:val="0"/>
          <w:lang w:val="fr-FR" w:eastAsia="en-US"/>
        </w:rPr>
        <w:t xml:space="preserve"> y a </w:t>
      </w:r>
      <w:r w:rsidRPr="00D6314C">
        <w:rPr>
          <w:noProof w:val="0"/>
          <w:lang w:val="fr-FR" w:eastAsia="en-US"/>
        </w:rPr>
        <w:t>des propri</w:t>
      </w:r>
      <w:r w:rsidR="001522B5">
        <w:rPr>
          <w:noProof w:val="0"/>
          <w:lang w:val="fr-FR" w:eastAsia="en-US"/>
        </w:rPr>
        <w:t>étés objectives</w:t>
      </w:r>
      <w:r w:rsidRPr="00D6314C">
        <w:rPr>
          <w:noProof w:val="0"/>
          <w:lang w:val="fr-FR" w:eastAsia="en-US"/>
        </w:rPr>
        <w:t xml:space="preserve"> </w:t>
      </w:r>
      <w:r w:rsidR="001522B5">
        <w:rPr>
          <w:noProof w:val="0"/>
          <w:lang w:val="fr-FR" w:eastAsia="en-US"/>
        </w:rPr>
        <w:t>d</w:t>
      </w:r>
      <w:r w:rsidR="00453961">
        <w:rPr>
          <w:noProof w:val="0"/>
          <w:lang w:val="fr-FR" w:eastAsia="en-US"/>
        </w:rPr>
        <w:t>’</w:t>
      </w:r>
      <w:r w:rsidR="001522B5">
        <w:rPr>
          <w:noProof w:val="0"/>
          <w:lang w:val="fr-FR" w:eastAsia="en-US"/>
        </w:rPr>
        <w:t xml:space="preserve">un corps </w:t>
      </w:r>
      <w:r w:rsidRPr="00D6314C">
        <w:rPr>
          <w:noProof w:val="0"/>
          <w:lang w:val="fr-FR" w:eastAsia="en-US"/>
        </w:rPr>
        <w:t xml:space="preserve">physique </w:t>
      </w:r>
      <w:r w:rsidR="001522B5">
        <w:rPr>
          <w:noProof w:val="0"/>
          <w:lang w:val="fr-FR" w:eastAsia="en-US"/>
        </w:rPr>
        <w:t>au niveau de l’existant en tant qu’existant</w:t>
      </w:r>
      <w:r w:rsidRPr="00D6314C">
        <w:rPr>
          <w:noProof w:val="0"/>
          <w:lang w:val="fr-FR" w:eastAsia="en-US"/>
        </w:rPr>
        <w:t>. Ces propriétés hypostasiées peuvent être attribuées à toute chose réelle existante sur le mode de la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Pr="00D6314C">
        <w:rPr>
          <w:i/>
          <w:noProof w:val="0"/>
          <w:lang w:val="fr-FR" w:eastAsia="en-US"/>
        </w:rPr>
        <w:t>dispositiones additas essentiae rei</w:t>
      </w:r>
      <w:r w:rsidRPr="00D6314C">
        <w:rPr>
          <w:noProof w:val="0"/>
          <w:lang w:val="fr-FR" w:eastAsia="en-US"/>
        </w:rPr>
        <w:t>, ch. 2.3.2). Le chapitre précédent montre que la détermination mentale était suffisante pour définir la portion minimale d</w:t>
      </w:r>
      <w:r w:rsidR="0096107A">
        <w:rPr>
          <w:noProof w:val="0"/>
          <w:lang w:val="fr-FR" w:eastAsia="en-US"/>
        </w:rPr>
        <w:t>e l</w:t>
      </w:r>
      <w:r w:rsidRPr="00D6314C">
        <w:rPr>
          <w:noProof w:val="0"/>
          <w:lang w:val="fr-FR" w:eastAsia="en-US"/>
        </w:rPr>
        <w:t>’</w:t>
      </w:r>
      <w:r w:rsidR="0096107A">
        <w:rPr>
          <w:noProof w:val="0"/>
          <w:lang w:val="fr-FR" w:eastAsia="en-US"/>
        </w:rPr>
        <w:t>étantité</w:t>
      </w:r>
      <w:r w:rsidRPr="00D6314C">
        <w:rPr>
          <w:noProof w:val="0"/>
          <w:lang w:val="fr-FR" w:eastAsia="en-US"/>
        </w:rPr>
        <w:t xml:space="preserve"> </w:t>
      </w:r>
      <w:r w:rsidR="0096107A">
        <w:rPr>
          <w:noProof w:val="0"/>
          <w:lang w:val="fr-FR" w:eastAsia="en-US"/>
        </w:rPr>
        <w:t>qui assure l</w:t>
      </w:r>
      <w:r w:rsidR="00453961">
        <w:rPr>
          <w:noProof w:val="0"/>
          <w:lang w:val="fr-FR" w:eastAsia="en-US"/>
        </w:rPr>
        <w:t>’</w:t>
      </w:r>
      <w:r w:rsidR="0096107A">
        <w:rPr>
          <w:noProof w:val="0"/>
          <w:lang w:val="fr-FR" w:eastAsia="en-US"/>
        </w:rPr>
        <w:t xml:space="preserve">identité </w:t>
      </w:r>
      <w:r w:rsidRPr="00D6314C">
        <w:rPr>
          <w:noProof w:val="0"/>
          <w:lang w:val="fr-FR" w:eastAsia="en-US"/>
        </w:rPr>
        <w:t xml:space="preserve">de </w:t>
      </w:r>
      <w:r w:rsidR="0096107A">
        <w:rPr>
          <w:noProof w:val="0"/>
          <w:lang w:val="fr-FR" w:eastAsia="en-US"/>
        </w:rPr>
        <w:t>chaque substance possible</w:t>
      </w:r>
      <w:r w:rsidRPr="00D6314C">
        <w:rPr>
          <w:noProof w:val="0"/>
          <w:lang w:val="fr-FR" w:eastAsia="en-US"/>
        </w:rPr>
        <w:t xml:space="preserve">. Avicenne fait de la corporéité et des </w:t>
      </w:r>
      <w:r w:rsidR="00F759A5" w:rsidRPr="00D6314C">
        <w:rPr>
          <w:noProof w:val="0"/>
          <w:lang w:val="fr-FR" w:eastAsia="en-US"/>
        </w:rPr>
        <w:t>qualités primaires</w:t>
      </w:r>
      <w:r w:rsidRPr="00D6314C">
        <w:rPr>
          <w:noProof w:val="0"/>
          <w:lang w:val="fr-FR" w:eastAsia="en-US"/>
        </w:rPr>
        <w:t xml:space="preserve"> une quasi-forme spéciale qui détermine directement la </w:t>
      </w:r>
      <w:r w:rsidRPr="00D6314C">
        <w:rPr>
          <w:i/>
          <w:noProof w:val="0"/>
          <w:lang w:val="fr-FR" w:eastAsia="en-US"/>
        </w:rPr>
        <w:t>materia prima</w:t>
      </w:r>
      <w:r w:rsidRPr="00D6314C">
        <w:rPr>
          <w:noProof w:val="0"/>
          <w:lang w:val="fr-FR" w:eastAsia="en-US"/>
        </w:rPr>
        <w:t xml:space="preserve">. La détermination de la </w:t>
      </w:r>
      <w:r w:rsidRPr="00D6314C">
        <w:rPr>
          <w:i/>
          <w:noProof w:val="0"/>
          <w:lang w:val="fr-FR" w:eastAsia="en-US"/>
        </w:rPr>
        <w:t>materia prima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materia prima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par le principe formel « Limité</w:t>
      </w:r>
      <w:r w:rsidRPr="00D6314C">
        <w:rPr>
          <w:rFonts w:cs="Calibri"/>
          <w:noProof w:val="0"/>
          <w:lang w:val="fr-FR" w:eastAsia="en-US"/>
        </w:rPr>
        <w:t>—</w:t>
      </w:r>
      <w:r w:rsidRPr="00D6314C">
        <w:rPr>
          <w:noProof w:val="0"/>
          <w:lang w:val="fr-FR" w:eastAsia="en-US"/>
        </w:rPr>
        <w:t xml:space="preserve">Illimité » apparaît pour la première fois dans Jamblique (ch. 1.3.1). </w:t>
      </w:r>
      <w:r w:rsidR="00E11218">
        <w:rPr>
          <w:noProof w:val="0"/>
          <w:lang w:val="fr-FR" w:eastAsia="en-US"/>
        </w:rPr>
        <w:t xml:space="preserve">La </w:t>
      </w:r>
      <w:r w:rsidR="00E11218" w:rsidRPr="00D6314C">
        <w:rPr>
          <w:noProof w:val="0"/>
          <w:lang w:val="fr-FR" w:eastAsia="en-US"/>
        </w:rPr>
        <w:t xml:space="preserve">critique des néoplatoniciens </w:t>
      </w:r>
      <w:r w:rsidRPr="00D6314C">
        <w:rPr>
          <w:noProof w:val="0"/>
          <w:lang w:val="fr-FR" w:eastAsia="en-US"/>
        </w:rPr>
        <w:t xml:space="preserve">utilise l’enseignement de l’aristotélicien Alexandre Aphrodisias, qui lie toute matière actuelle uniquement au corps existant. L’écrit </w:t>
      </w:r>
      <w:r w:rsidRPr="00D6314C">
        <w:rPr>
          <w:i/>
          <w:noProof w:val="0"/>
          <w:lang w:val="fr-FR" w:eastAsia="en-US"/>
        </w:rPr>
        <w:t>Epitome</w:t>
      </w:r>
      <w:r w:rsidRPr="00D6314C">
        <w:rPr>
          <w:noProof w:val="0"/>
          <w:lang w:val="fr-FR" w:eastAsia="en-US"/>
        </w:rPr>
        <w:t xml:space="preserve"> traite Porphyre comme véritable interprète de la substance seconde selon le mode universel lié à la prédication hyparchique de </w:t>
      </w:r>
      <w:r w:rsidRPr="00D6314C">
        <w:rPr>
          <w:i/>
          <w:noProof w:val="0"/>
          <w:lang w:val="fr-FR" w:eastAsia="en-US"/>
        </w:rPr>
        <w:t>Cat</w:t>
      </w:r>
      <w:r w:rsidRPr="00D6314C">
        <w:rPr>
          <w:noProof w:val="0"/>
          <w:lang w:val="fr-FR" w:eastAsia="en-US"/>
        </w:rPr>
        <w:t>. 2a14–15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xml:space="preserve">. </w:instrText>
      </w:r>
      <w:r w:rsidRPr="00D6314C">
        <w:rPr>
          <w:noProof w:val="0"/>
          <w:lang w:val="fr-FR"/>
        </w:rPr>
        <w:instrText xml:space="preserve">2a14–15" </w:instrText>
      </w:r>
      <w:r w:rsidRPr="00D6314C">
        <w:rPr>
          <w:noProof w:val="0"/>
          <w:lang w:val="fr-FR" w:eastAsia="en-US"/>
        </w:rPr>
        <w:fldChar w:fldCharType="end"/>
      </w:r>
      <w:r w:rsidRPr="00D6314C">
        <w:rPr>
          <w:noProof w:val="0"/>
          <w:lang w:val="fr-FR" w:eastAsia="en-US"/>
        </w:rPr>
        <w:t xml:space="preserve"> (πρώτως οὐσίαι λεγόμεναι ὑπάρχουσιν, ch. 1.3). L’interprétation des </w:t>
      </w:r>
      <w:r w:rsidRPr="00D6314C">
        <w:rPr>
          <w:i/>
          <w:noProof w:val="0"/>
          <w:lang w:val="fr-FR" w:eastAsia="en-US"/>
        </w:rPr>
        <w:t>Catégories</w:t>
      </w:r>
      <w:r w:rsidRPr="00D6314C">
        <w:rPr>
          <w:noProof w:val="0"/>
          <w:lang w:val="fr-FR" w:eastAsia="en-US"/>
        </w:rPr>
        <w:t xml:space="preserve"> par Porphyre diffère donc du développement ultérieur des penseurs néoplatoniciens fondé sur le </w:t>
      </w:r>
      <w:r w:rsidRPr="00D6314C">
        <w:rPr>
          <w:i/>
          <w:noProof w:val="0"/>
          <w:lang w:val="fr-FR" w:eastAsia="en-US"/>
        </w:rPr>
        <w:t>tertium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tertium 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Pr="00D6314C">
        <w:rPr>
          <w:rStyle w:val="Znakapoznpodarou"/>
          <w:noProof w:val="0"/>
          <w:lang w:val="fr-FR"/>
        </w:rPr>
        <w:footnoteReference w:id="204"/>
      </w:r>
      <w:r w:rsidRPr="00D6314C">
        <w:rPr>
          <w:noProof w:val="0"/>
          <w:lang w:val="fr-FR" w:eastAsia="en-US"/>
        </w:rPr>
        <w:t xml:space="preserve"> Le passage cité critique la définition du corps </w:t>
      </w:r>
      <w:r w:rsidR="008B1FC9">
        <w:rPr>
          <w:noProof w:val="0"/>
          <w:lang w:val="fr-FR" w:eastAsia="en-US"/>
        </w:rPr>
        <w:t xml:space="preserve">faite par </w:t>
      </w:r>
      <w:r w:rsidRPr="00D6314C">
        <w:rPr>
          <w:noProof w:val="0"/>
          <w:lang w:val="fr-FR" w:eastAsia="en-US"/>
        </w:rPr>
        <w:t xml:space="preserve">Avicenne qui ne tient pas compte des choses matérielles </w:t>
      </w:r>
      <w:r w:rsidR="00934F4C">
        <w:rPr>
          <w:noProof w:val="0"/>
          <w:lang w:val="fr-FR" w:eastAsia="en-US"/>
        </w:rPr>
        <w:t xml:space="preserve">qui </w:t>
      </w:r>
      <w:r w:rsidRPr="00D6314C">
        <w:rPr>
          <w:noProof w:val="0"/>
          <w:lang w:val="fr-FR" w:eastAsia="en-US"/>
        </w:rPr>
        <w:t>exist</w:t>
      </w:r>
      <w:r w:rsidR="00934F4C">
        <w:rPr>
          <w:noProof w:val="0"/>
          <w:lang w:val="fr-FR" w:eastAsia="en-US"/>
        </w:rPr>
        <w:t xml:space="preserve">ent réellement. </w:t>
      </w:r>
      <w:r w:rsidRPr="00D6314C">
        <w:rPr>
          <w:noProof w:val="0"/>
          <w:lang w:val="fr-FR" w:eastAsia="en-US"/>
        </w:rPr>
        <w:t>Averroès</w:t>
      </w:r>
      <w:r w:rsidR="00934F4C">
        <w:rPr>
          <w:noProof w:val="0"/>
          <w:lang w:val="fr-FR" w:eastAsia="en-US"/>
        </w:rPr>
        <w:t xml:space="preserve"> consid</w:t>
      </w:r>
      <w:r w:rsidR="005A35BA">
        <w:rPr>
          <w:noProof w:val="0"/>
          <w:lang w:val="fr-FR" w:eastAsia="en-US"/>
        </w:rPr>
        <w:t>è</w:t>
      </w:r>
      <w:r w:rsidR="00934F4C">
        <w:rPr>
          <w:noProof w:val="0"/>
          <w:lang w:val="fr-FR" w:eastAsia="en-US"/>
        </w:rPr>
        <w:t xml:space="preserve">re les </w:t>
      </w:r>
      <w:r w:rsidRPr="00D6314C">
        <w:rPr>
          <w:noProof w:val="0"/>
          <w:lang w:val="fr-FR" w:eastAsia="en-US"/>
        </w:rPr>
        <w:t xml:space="preserve">définitions similaires </w:t>
      </w:r>
      <w:r w:rsidR="005A35BA">
        <w:rPr>
          <w:noProof w:val="0"/>
          <w:lang w:val="fr-FR" w:eastAsia="en-US"/>
        </w:rPr>
        <w:t xml:space="preserve">comme un </w:t>
      </w:r>
      <w:r w:rsidRPr="00D6314C">
        <w:rPr>
          <w:noProof w:val="0"/>
          <w:lang w:val="fr-FR" w:eastAsia="en-US"/>
        </w:rPr>
        <w:t xml:space="preserve">jeu de mots dialectique au niveau de la paronymie. Il suit exactement l’opinion d’Aristote sur les universaux placés hors de la prédication catégorique. Nous avons cité le passage des </w:t>
      </w:r>
      <w:r w:rsidRPr="00D6314C">
        <w:rPr>
          <w:i/>
          <w:noProof w:val="0"/>
          <w:lang w:val="fr-FR" w:eastAsia="en-US"/>
        </w:rPr>
        <w:t>Catégories</w:t>
      </w:r>
      <w:r w:rsidRPr="00D6314C">
        <w:rPr>
          <w:noProof w:val="0"/>
          <w:lang w:val="fr-FR" w:eastAsia="en-US"/>
        </w:rPr>
        <w:t>, qui conçoit la blancheur de l’homme et du cheval comme une simple différence nominale entre les mots, qui ne permet pas la prédication commune en raison de la différence de substance (</w:t>
      </w:r>
      <w:r w:rsidRPr="00D6314C">
        <w:rPr>
          <w:i/>
          <w:noProof w:val="0"/>
          <w:lang w:val="fr-FR" w:eastAsia="en-US"/>
        </w:rPr>
        <w:t>Cat</w:t>
      </w:r>
      <w:r w:rsidRPr="00D6314C">
        <w:rPr>
          <w:noProof w:val="0"/>
          <w:lang w:val="fr-FR" w:eastAsia="en-US"/>
        </w:rPr>
        <w:t>. 1a12</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xml:space="preserve">. </w:instrText>
      </w:r>
      <w:r w:rsidRPr="00D6314C">
        <w:rPr>
          <w:noProof w:val="0"/>
          <w:lang w:val="fr-FR"/>
        </w:rPr>
        <w:instrText xml:space="preserve">1a12" </w:instrText>
      </w:r>
      <w:r w:rsidRPr="00D6314C">
        <w:rPr>
          <w:noProof w:val="0"/>
          <w:lang w:val="fr-FR" w:eastAsia="en-US"/>
        </w:rPr>
        <w:fldChar w:fldCharType="end"/>
      </w:r>
      <w:r w:rsidRPr="00D6314C">
        <w:rPr>
          <w:noProof w:val="0"/>
          <w:lang w:val="fr-FR" w:eastAsia="en-US"/>
        </w:rPr>
        <w:t xml:space="preserve">). Averroès lit les </w:t>
      </w:r>
      <w:r w:rsidRPr="00D6314C">
        <w:rPr>
          <w:i/>
          <w:noProof w:val="0"/>
          <w:lang w:val="fr-FR" w:eastAsia="en-US"/>
        </w:rPr>
        <w:t>Catégories</w:t>
      </w:r>
      <w:r w:rsidRPr="00D6314C">
        <w:rPr>
          <w:noProof w:val="0"/>
          <w:lang w:val="fr-FR" w:eastAsia="en-US"/>
        </w:rPr>
        <w:t xml:space="preserve"> d’u</w:t>
      </w:r>
      <w:r w:rsidR="006F7442">
        <w:rPr>
          <w:noProof w:val="0"/>
          <w:lang w:val="fr-FR" w:eastAsia="en-US"/>
        </w:rPr>
        <w:t xml:space="preserve">ne manière aristotélicienne, </w:t>
      </w:r>
      <w:r w:rsidRPr="00D6314C">
        <w:rPr>
          <w:noProof w:val="0"/>
          <w:lang w:val="fr-FR" w:eastAsia="en-US"/>
        </w:rPr>
        <w:t>ni néoplatonicienne</w:t>
      </w:r>
      <w:r w:rsidR="007128C2">
        <w:rPr>
          <w:noProof w:val="0"/>
          <w:lang w:val="fr-FR" w:eastAsia="en-US"/>
        </w:rPr>
        <w:t>,</w:t>
      </w:r>
      <w:r w:rsidRPr="00D6314C">
        <w:rPr>
          <w:noProof w:val="0"/>
          <w:lang w:val="fr-FR" w:eastAsia="en-US"/>
        </w:rPr>
        <w:t xml:space="preserve"> ni moderne. Il affirme qu’il n’y a pas de prédication catégorielle </w:t>
      </w:r>
      <w:r w:rsidR="009A671C">
        <w:rPr>
          <w:noProof w:val="0"/>
          <w:lang w:val="fr-FR" w:eastAsia="en-US"/>
        </w:rPr>
        <w:t xml:space="preserve">du </w:t>
      </w:r>
      <w:r w:rsidRPr="00D6314C">
        <w:rPr>
          <w:noProof w:val="0"/>
          <w:lang w:val="fr-FR" w:eastAsia="en-US"/>
        </w:rPr>
        <w:t>corps sans</w:t>
      </w:r>
      <w:r w:rsidR="001C2140">
        <w:rPr>
          <w:noProof w:val="0"/>
          <w:lang w:val="fr-FR" w:eastAsia="en-US"/>
        </w:rPr>
        <w:t xml:space="preserve"> une</w:t>
      </w:r>
      <w:r w:rsidRPr="00D6314C">
        <w:rPr>
          <w:noProof w:val="0"/>
          <w:lang w:val="fr-FR" w:eastAsia="en-US"/>
        </w:rPr>
        <w:t xml:space="preserve"> substance réelle. </w:t>
      </w:r>
      <w:r w:rsidR="00A0640A">
        <w:rPr>
          <w:noProof w:val="0"/>
          <w:lang w:val="fr-FR" w:eastAsia="en-US"/>
        </w:rPr>
        <w:t>S</w:t>
      </w:r>
      <w:r w:rsidR="00A0640A" w:rsidRPr="00D6314C">
        <w:rPr>
          <w:noProof w:val="0"/>
          <w:lang w:val="fr-FR" w:eastAsia="en-US"/>
        </w:rPr>
        <w:t>elon Averroès</w:t>
      </w:r>
      <w:r w:rsidR="00A0640A">
        <w:rPr>
          <w:noProof w:val="0"/>
          <w:lang w:val="fr-FR" w:eastAsia="en-US"/>
        </w:rPr>
        <w:t>, l</w:t>
      </w:r>
      <w:r w:rsidRPr="00D6314C">
        <w:rPr>
          <w:noProof w:val="0"/>
          <w:lang w:val="fr-FR" w:eastAsia="en-US"/>
        </w:rPr>
        <w:t xml:space="preserve">e corps néoplatonicien donné comme le </w:t>
      </w:r>
      <w:r w:rsidRPr="00D6314C">
        <w:rPr>
          <w:i/>
          <w:noProof w:val="0"/>
          <w:lang w:val="fr-FR" w:eastAsia="en-US"/>
        </w:rPr>
        <w:t xml:space="preserve">tertium ens </w:t>
      </w:r>
      <w:r w:rsidRPr="00D6314C">
        <w:rPr>
          <w:noProof w:val="0"/>
          <w:lang w:val="fr-FR" w:eastAsia="en-US"/>
        </w:rPr>
        <w:t xml:space="preserve">de Simplicius </w:t>
      </w:r>
      <w:r w:rsidR="00783843">
        <w:rPr>
          <w:noProof w:val="0"/>
          <w:lang w:val="fr-FR" w:eastAsia="en-US"/>
        </w:rPr>
        <w:t xml:space="preserve">est </w:t>
      </w:r>
      <w:r w:rsidRPr="00D6314C">
        <w:rPr>
          <w:noProof w:val="0"/>
          <w:lang w:val="fr-FR" w:eastAsia="en-US"/>
        </w:rPr>
        <w:t xml:space="preserve">une grande erreur. La citation suivante du commentaire </w:t>
      </w:r>
      <w:r w:rsidR="00EA118D">
        <w:rPr>
          <w:noProof w:val="0"/>
          <w:lang w:val="fr-FR" w:eastAsia="en-US"/>
        </w:rPr>
        <w:t xml:space="preserve">abrégé </w:t>
      </w:r>
      <w:r w:rsidRPr="00D6314C">
        <w:rPr>
          <w:noProof w:val="0"/>
          <w:lang w:val="fr-FR" w:eastAsia="en-US"/>
        </w:rPr>
        <w:t xml:space="preserve">de la </w:t>
      </w:r>
      <w:r w:rsidRPr="00D6314C">
        <w:rPr>
          <w:i/>
          <w:noProof w:val="0"/>
          <w:lang w:val="fr-FR" w:eastAsia="en-US"/>
        </w:rPr>
        <w:t>Métaphysique</w:t>
      </w:r>
      <w:r w:rsidRPr="00D6314C">
        <w:rPr>
          <w:noProof w:val="0"/>
          <w:lang w:val="fr-FR" w:eastAsia="en-US"/>
        </w:rPr>
        <w:t xml:space="preserve"> résume de façon critique l</w:t>
      </w:r>
      <w:r w:rsidR="004342F9">
        <w:rPr>
          <w:noProof w:val="0"/>
          <w:lang w:val="fr-FR" w:eastAsia="en-US"/>
        </w:rPr>
        <w:t xml:space="preserve">’histoire </w:t>
      </w:r>
      <w:r w:rsidRPr="00D6314C">
        <w:rPr>
          <w:noProof w:val="0"/>
          <w:lang w:val="fr-FR" w:eastAsia="en-US"/>
        </w:rPr>
        <w:t>déjà présenté</w:t>
      </w:r>
      <w:r w:rsidR="004342F9">
        <w:rPr>
          <w:noProof w:val="0"/>
          <w:lang w:val="fr-FR" w:eastAsia="en-US"/>
        </w:rPr>
        <w:t>e</w:t>
      </w:r>
      <w:r w:rsidRPr="00D6314C">
        <w:rPr>
          <w:noProof w:val="0"/>
          <w:lang w:val="fr-FR" w:eastAsia="en-US"/>
        </w:rPr>
        <w:t xml:space="preserve"> vers la conception abstraite du corps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corporéité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chez </w:t>
      </w:r>
      <w:r w:rsidR="004E0784" w:rsidRPr="00D6314C">
        <w:rPr>
          <w:noProof w:val="0"/>
          <w:lang w:val="fr-FR" w:eastAsia="en-US"/>
        </w:rPr>
        <w:t>Dexippe</w:t>
      </w:r>
      <w:r w:rsidRPr="00D6314C">
        <w:rPr>
          <w:noProof w:val="0"/>
          <w:lang w:val="fr-FR" w:eastAsia="en-US"/>
        </w:rPr>
        <w:t>, Philoponus et Simplicius. Ces néoplatoniciens ne sont pas directement nommés par Averroès ; néanmoins, il compte Avicenne parmi eux.</w:t>
      </w:r>
      <w:r w:rsidRPr="00D6314C">
        <w:rPr>
          <w:rStyle w:val="Znakapoznpodarou"/>
          <w:noProof w:val="0"/>
          <w:lang w:val="fr-FR"/>
        </w:rPr>
        <w:footnoteReference w:id="205"/>
      </w:r>
      <w:r w:rsidRPr="00D6314C">
        <w:rPr>
          <w:noProof w:val="0"/>
          <w:lang w:val="fr-FR" w:eastAsia="en-US"/>
        </w:rPr>
        <w:t xml:space="preserve"> Une confirmation de cette critique se trouve dans l’écrit d’Averroès </w:t>
      </w:r>
      <w:r w:rsidRPr="00D6314C">
        <w:rPr>
          <w:i/>
          <w:noProof w:val="0"/>
          <w:lang w:val="fr-FR" w:eastAsia="en-US"/>
        </w:rPr>
        <w:t>De substantia orbis</w:t>
      </w:r>
      <w:r w:rsidRPr="00D6314C">
        <w:rPr>
          <w:noProof w:val="0"/>
          <w:lang w:val="fr-FR" w:eastAsia="en-US"/>
        </w:rPr>
        <w:t xml:space="preserve">, qui distingue entre l’abstraction des néoplatoniciens et la science réelle selon les </w:t>
      </w:r>
      <w:r w:rsidRPr="00D6314C">
        <w:rPr>
          <w:i/>
          <w:noProof w:val="0"/>
          <w:lang w:val="fr-FR" w:eastAsia="en-US"/>
        </w:rPr>
        <w:t>Seconds Analytiques</w:t>
      </w:r>
      <w:r w:rsidRPr="00D6314C">
        <w:rPr>
          <w:noProof w:val="0"/>
          <w:lang w:val="fr-FR" w:eastAsia="en-US"/>
        </w:rPr>
        <w:t xml:space="preserve">. L’explication est fondée sur la causalité des premières substances qui existent dans la réalité. Les déterminations mathématiques relèvent de l’abstraction logique </w:t>
      </w:r>
      <w:r w:rsidRPr="00D6314C">
        <w:rPr>
          <w:i/>
          <w:noProof w:val="0"/>
          <w:lang w:val="fr-FR" w:eastAsia="en-US"/>
        </w:rPr>
        <w:t>per posterius</w:t>
      </w:r>
      <w:r w:rsidRPr="00D6314C">
        <w:rPr>
          <w:noProof w:val="0"/>
          <w:lang w:val="fr-FR" w:eastAsia="en-US"/>
        </w:rPr>
        <w:t xml:space="preserve">, qui </w:t>
      </w:r>
      <w:r w:rsidR="007128C2">
        <w:rPr>
          <w:noProof w:val="0"/>
          <w:lang w:val="fr-FR" w:eastAsia="en-US"/>
        </w:rPr>
        <w:t xml:space="preserve">suit </w:t>
      </w:r>
      <w:r w:rsidRPr="00D6314C">
        <w:rPr>
          <w:noProof w:val="0"/>
          <w:lang w:val="fr-FR" w:eastAsia="en-US"/>
        </w:rPr>
        <w:t xml:space="preserve">le mode de l’identité </w:t>
      </w:r>
      <w:r w:rsidR="002962D0">
        <w:rPr>
          <w:noProof w:val="0"/>
          <w:lang w:val="fr-FR" w:eastAsia="en-US"/>
        </w:rPr>
        <w:t>de l</w:t>
      </w:r>
      <w:r w:rsidR="002962D0">
        <w:rPr>
          <w:rFonts w:cs="Calibri"/>
          <w:noProof w:val="0"/>
          <w:lang w:val="fr-FR" w:eastAsia="en-US"/>
        </w:rPr>
        <w:t>’</w:t>
      </w:r>
      <w:r w:rsidR="002962D0">
        <w:rPr>
          <w:noProof w:val="0"/>
          <w:lang w:val="fr-FR" w:eastAsia="en-US"/>
        </w:rPr>
        <w:t xml:space="preserve">étant sur le plan </w:t>
      </w:r>
      <w:r w:rsidRPr="00D6314C">
        <w:rPr>
          <w:i/>
          <w:noProof w:val="0"/>
          <w:lang w:val="fr-FR" w:eastAsia="en-US"/>
        </w:rPr>
        <w:t>inquantum</w:t>
      </w:r>
      <w:r w:rsidRPr="00D6314C">
        <w:rPr>
          <w:noProof w:val="0"/>
          <w:lang w:val="fr-FR" w:eastAsia="en-US"/>
        </w:rPr>
        <w:t>. Par conséquent, cette forme d’abstraction doit être séparée des actions de la substance réelle. L’abstraction métaphysique de la première science procède de la substance réelle existante</w:t>
      </w:r>
      <w:r w:rsidR="00102DCF">
        <w:rPr>
          <w:noProof w:val="0"/>
          <w:lang w:val="fr-FR" w:eastAsia="en-US"/>
        </w:rPr>
        <w:t xml:space="preserve"> (</w:t>
      </w:r>
      <w:r w:rsidR="00102DCF" w:rsidRPr="00102DCF">
        <w:rPr>
          <w:i/>
          <w:noProof w:val="0"/>
          <w:lang w:val="fr-FR" w:eastAsia="en-US"/>
        </w:rPr>
        <w:t>actus essendi</w:t>
      </w:r>
      <w:r w:rsidR="00102DCF">
        <w:rPr>
          <w:i/>
          <w:noProof w:val="0"/>
          <w:lang w:val="fr-FR" w:eastAsia="en-US"/>
        </w:rPr>
        <w:fldChar w:fldCharType="begin"/>
      </w:r>
      <w:r w:rsidR="00102DCF">
        <w:instrText xml:space="preserve"> XE "</w:instrText>
      </w:r>
      <w:r w:rsidR="00102DCF" w:rsidRPr="00BB3ECE">
        <w:rPr>
          <w:i/>
          <w:noProof w:val="0"/>
          <w:lang w:val="fr-FR" w:eastAsia="en-US"/>
        </w:rPr>
        <w:instrText>actus essendi</w:instrText>
      </w:r>
      <w:r w:rsidR="00102DCF">
        <w:instrText xml:space="preserve">" </w:instrText>
      </w:r>
      <w:r w:rsidR="00102DCF">
        <w:rPr>
          <w:i/>
          <w:noProof w:val="0"/>
          <w:lang w:val="fr-FR" w:eastAsia="en-US"/>
        </w:rPr>
        <w:fldChar w:fldCharType="end"/>
      </w:r>
      <w:r w:rsidR="00102DCF">
        <w:rPr>
          <w:noProof w:val="0"/>
          <w:lang w:val="fr-FR" w:eastAsia="en-US"/>
        </w:rPr>
        <w:t>)</w:t>
      </w:r>
      <w:r w:rsidRPr="00D6314C">
        <w:rPr>
          <w:noProof w:val="0"/>
          <w:lang w:val="fr-FR" w:eastAsia="en-US"/>
        </w:rPr>
        <w:t>. Par conséquent, ce type de prédication hyparchique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prédication hyparchique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516C57">
        <w:rPr>
          <w:noProof w:val="0"/>
          <w:lang w:val="fr-FR" w:eastAsia="en-US"/>
        </w:rPr>
        <w:t>fondée sur l</w:t>
      </w:r>
      <w:r w:rsidR="00516C57">
        <w:rPr>
          <w:rFonts w:cs="Calibri"/>
          <w:noProof w:val="0"/>
          <w:lang w:val="fr-FR" w:eastAsia="en-US"/>
        </w:rPr>
        <w:t>’</w:t>
      </w:r>
      <w:r w:rsidR="00516C57">
        <w:rPr>
          <w:noProof w:val="0"/>
          <w:lang w:val="fr-FR" w:eastAsia="en-US"/>
        </w:rPr>
        <w:t xml:space="preserve">imposition </w:t>
      </w:r>
      <w:r w:rsidRPr="00D6314C">
        <w:rPr>
          <w:noProof w:val="0"/>
          <w:lang w:val="fr-FR" w:eastAsia="en-US"/>
        </w:rPr>
        <w:t xml:space="preserve">est donné </w:t>
      </w:r>
      <w:r w:rsidRPr="00D6314C">
        <w:rPr>
          <w:i/>
          <w:noProof w:val="0"/>
          <w:lang w:val="fr-FR" w:eastAsia="en-US"/>
        </w:rPr>
        <w:t>per prius</w:t>
      </w:r>
      <w:r w:rsidRPr="00D6314C">
        <w:rPr>
          <w:noProof w:val="0"/>
          <w:lang w:val="fr-FR" w:eastAsia="en-US"/>
        </w:rPr>
        <w:t xml:space="preserve">. La première science concerne la substance dans la détermination catégorielle </w:t>
      </w:r>
      <w:r w:rsidRPr="00D6314C">
        <w:rPr>
          <w:i/>
          <w:noProof w:val="0"/>
          <w:lang w:val="fr-FR" w:eastAsia="en-US"/>
        </w:rPr>
        <w:t>per prius</w:t>
      </w:r>
      <w:r w:rsidRPr="00D6314C">
        <w:rPr>
          <w:noProof w:val="0"/>
          <w:lang w:val="fr-FR" w:eastAsia="en-US"/>
        </w:rPr>
        <w:t xml:space="preserve">, donc nécessairement dans le mode métaphysique </w:t>
      </w:r>
      <w:r w:rsidR="004342F9">
        <w:rPr>
          <w:noProof w:val="0"/>
          <w:lang w:val="fr-FR" w:eastAsia="en-US"/>
        </w:rPr>
        <w:t>« </w:t>
      </w:r>
      <w:r w:rsidRPr="00D6314C">
        <w:rPr>
          <w:i/>
          <w:noProof w:val="0"/>
          <w:lang w:val="fr-FR" w:eastAsia="en-US"/>
        </w:rPr>
        <w:t>qua</w:t>
      </w:r>
      <w:r w:rsidR="004342F9">
        <w:rPr>
          <w:noProof w:val="0"/>
          <w:lang w:val="fr-FR" w:eastAsia="en-US"/>
        </w:rPr>
        <w:t> ».</w:t>
      </w:r>
      <w:r w:rsidRPr="00D6314C">
        <w:rPr>
          <w:noProof w:val="0"/>
          <w:lang w:val="fr-FR" w:eastAsia="en-US"/>
        </w:rPr>
        <w:t xml:space="preserve"> L’action du datif métaphysique établit la prédication selon l’</w:t>
      </w:r>
      <w:r w:rsidRPr="00D6314C">
        <w:rPr>
          <w:i/>
          <w:noProof w:val="0"/>
          <w:lang w:val="fr-FR" w:eastAsia="en-US"/>
        </w:rPr>
        <w:t>actus essendi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actus essendi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chose réelle.</w:t>
      </w:r>
      <w:r w:rsidRPr="00D6314C">
        <w:rPr>
          <w:rStyle w:val="Znakapoznpodarou"/>
          <w:noProof w:val="0"/>
          <w:lang w:val="fr-FR"/>
        </w:rPr>
        <w:footnoteReference w:id="206"/>
      </w:r>
      <w:r w:rsidRPr="00D6314C">
        <w:rPr>
          <w:noProof w:val="0"/>
          <w:lang w:val="fr-FR" w:eastAsia="en-US"/>
        </w:rPr>
        <w:t xml:space="preserve"> Par conséquent, l’abstraction métaphysique détermine tous les autres modes de cognition et de prédication. Pris uniquement en elles-mêmes, ces modes de cognition et de prédication logique et abstraite ne suivent pas le cours de la causalité réelle. L’utilisation de la forme analogique des dimensions primaires n’est possible que secondairement, parce qu’elle fait l’abstraction logique ou mathématique des relations réelles entre les substances. La prédication métaphysique </w:t>
      </w:r>
      <w:r w:rsidRPr="00D6314C">
        <w:rPr>
          <w:i/>
          <w:noProof w:val="0"/>
          <w:lang w:val="fr-FR" w:eastAsia="en-US"/>
        </w:rPr>
        <w:t>per prius</w:t>
      </w:r>
      <w:r w:rsidRPr="00D6314C">
        <w:rPr>
          <w:noProof w:val="0"/>
          <w:lang w:val="fr-FR" w:eastAsia="en-US"/>
        </w:rPr>
        <w:t xml:space="preserve"> est liée à la substance première. Les déterminations abstraites de la substance font les déterminations néoplatoniciennes de la forme hypostatique. Elles ne sont que les déterminations analogiques données dans l’ordre de l’abstraction mathématique </w:t>
      </w:r>
      <w:r w:rsidRPr="00D6314C">
        <w:rPr>
          <w:i/>
          <w:noProof w:val="0"/>
          <w:lang w:val="fr-FR" w:eastAsia="en-US"/>
        </w:rPr>
        <w:t>per posterius</w:t>
      </w:r>
      <w:r w:rsidRPr="00D6314C">
        <w:rPr>
          <w:noProof w:val="0"/>
          <w:lang w:val="fr-FR" w:eastAsia="en-US"/>
        </w:rPr>
        <w:t xml:space="preserve">. Par conséquent, leur rapport à la réalité n’implique pas la </w:t>
      </w:r>
      <w:r w:rsidR="007729AC">
        <w:rPr>
          <w:noProof w:val="0"/>
          <w:lang w:val="fr-FR" w:eastAsia="en-US"/>
        </w:rPr>
        <w:t xml:space="preserve">valeur </w:t>
      </w:r>
      <w:r w:rsidRPr="00D6314C">
        <w:rPr>
          <w:noProof w:val="0"/>
          <w:lang w:val="fr-FR" w:eastAsia="en-US"/>
        </w:rPr>
        <w:t xml:space="preserve">hyparchique </w:t>
      </w:r>
      <w:r w:rsidR="007729AC">
        <w:rPr>
          <w:noProof w:val="0"/>
          <w:lang w:val="fr-FR" w:eastAsia="en-US"/>
        </w:rPr>
        <w:t>faite par l</w:t>
      </w:r>
      <w:r w:rsidR="007729AC">
        <w:rPr>
          <w:rFonts w:cs="Calibri"/>
          <w:noProof w:val="0"/>
          <w:lang w:val="fr-FR" w:eastAsia="en-US"/>
        </w:rPr>
        <w:t>’</w:t>
      </w:r>
      <w:r w:rsidR="007729AC">
        <w:rPr>
          <w:noProof w:val="0"/>
          <w:lang w:val="fr-FR" w:eastAsia="en-US"/>
        </w:rPr>
        <w:t xml:space="preserve">imposition </w:t>
      </w:r>
      <w:r w:rsidRPr="00D6314C">
        <w:rPr>
          <w:noProof w:val="0"/>
          <w:lang w:val="fr-FR" w:eastAsia="en-US"/>
        </w:rPr>
        <w:t>qui renvoie à la réalité par la preuve scientifique (</w:t>
      </w:r>
      <w:r w:rsidRPr="00D6314C">
        <w:rPr>
          <w:i/>
          <w:noProof w:val="0"/>
          <w:lang w:val="fr-FR" w:eastAsia="en-US"/>
        </w:rPr>
        <w:t>demonstratio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demonstratio</w:instrText>
      </w:r>
      <w:r w:rsidRPr="00D6314C">
        <w:rPr>
          <w:noProof w:val="0"/>
          <w:lang w:val="fr-FR"/>
        </w:rPr>
        <w:instrText xml:space="preserve">" </w:instrText>
      </w:r>
      <w:r w:rsidRPr="00D6314C">
        <w:rPr>
          <w:i/>
          <w:noProof w:val="0"/>
          <w:lang w:val="fr-FR" w:eastAsia="en-US"/>
        </w:rPr>
        <w:fldChar w:fldCharType="end"/>
      </w:r>
      <w:r w:rsidR="00A409EE">
        <w:rPr>
          <w:noProof w:val="0"/>
          <w:lang w:val="fr-FR" w:eastAsia="en-US"/>
        </w:rPr>
        <w:t>).</w:t>
      </w:r>
    </w:p>
    <w:p w:rsidR="005642AC" w:rsidRPr="00D6314C" w:rsidRDefault="005642AC" w:rsidP="007E5ADF">
      <w:pPr>
        <w:ind w:firstLine="397"/>
        <w:rPr>
          <w:noProof w:val="0"/>
          <w:lang w:val="fr-FR" w:eastAsia="en-US"/>
        </w:rPr>
      </w:pPr>
      <w:r w:rsidRPr="00D6314C">
        <w:rPr>
          <w:noProof w:val="0"/>
          <w:lang w:val="fr-FR" w:eastAsia="en-US"/>
        </w:rPr>
        <w:t>Averroès refuse les entités mathématiques qui ont acquis les propriétés de quasi-substance, comme c’est le cas d’Avicenne.</w:t>
      </w:r>
      <w:r w:rsidRPr="00D6314C">
        <w:rPr>
          <w:rStyle w:val="Znakapoznpodarou"/>
          <w:noProof w:val="0"/>
          <w:lang w:val="fr-FR"/>
        </w:rPr>
        <w:footnoteReference w:id="207"/>
      </w:r>
      <w:r w:rsidRPr="00D6314C">
        <w:rPr>
          <w:noProof w:val="0"/>
          <w:lang w:val="fr-FR" w:eastAsia="en-US"/>
        </w:rPr>
        <w:t xml:space="preserve"> Cela signifierait que la détermination substantielle existait en dehors de la substance première comme les idées platoniciennes. L’écriture de l’</w:t>
      </w:r>
      <w:r w:rsidRPr="00D6314C">
        <w:rPr>
          <w:i/>
          <w:noProof w:val="0"/>
          <w:lang w:val="fr-FR" w:eastAsia="en-US"/>
        </w:rPr>
        <w:t>Epitome</w:t>
      </w:r>
      <w:r w:rsidRPr="00D6314C">
        <w:rPr>
          <w:noProof w:val="0"/>
          <w:lang w:val="fr-FR" w:eastAsia="en-US"/>
        </w:rPr>
        <w:t xml:space="preserve"> rejette explicitement les qualités primaires d’Avicenne qui se rapportent </w:t>
      </w:r>
      <w:r w:rsidR="00A409EE" w:rsidRPr="00D6314C">
        <w:rPr>
          <w:noProof w:val="0"/>
          <w:lang w:val="fr-FR" w:eastAsia="en-US"/>
        </w:rPr>
        <w:t xml:space="preserve">comme </w:t>
      </w:r>
      <w:r w:rsidR="00A409EE" w:rsidRPr="00D6314C">
        <w:rPr>
          <w:i/>
          <w:noProof w:val="0"/>
          <w:lang w:val="fr-FR" w:eastAsia="en-US"/>
        </w:rPr>
        <w:t>tertium ens</w:t>
      </w:r>
      <w:r w:rsidR="00A409EE" w:rsidRPr="00D6314C">
        <w:rPr>
          <w:noProof w:val="0"/>
          <w:lang w:val="fr-FR" w:eastAsia="en-US"/>
        </w:rPr>
        <w:t xml:space="preserve"> </w:t>
      </w:r>
      <w:r w:rsidRPr="00D6314C">
        <w:rPr>
          <w:noProof w:val="0"/>
          <w:lang w:val="fr-FR" w:eastAsia="en-US"/>
        </w:rPr>
        <w:t>à la définition néoplatonicienne du corps (</w:t>
      </w:r>
      <w:r w:rsidRPr="00D6314C">
        <w:rPr>
          <w:i/>
          <w:noProof w:val="0"/>
          <w:lang w:val="fr-FR" w:eastAsia="en-US"/>
        </w:rPr>
        <w:t>non est necesse esse in corpore tres dimensiones in effectu</w:t>
      </w:r>
      <w:r w:rsidRPr="00D6314C">
        <w:rPr>
          <w:noProof w:val="0"/>
          <w:lang w:val="fr-FR" w:eastAsia="en-US"/>
        </w:rPr>
        <w:t xml:space="preserve">, ch. 2.3.2). Averroès rejette toutes les déterminations physiques de </w:t>
      </w:r>
      <w:r w:rsidR="00223043" w:rsidRPr="00D6314C">
        <w:rPr>
          <w:noProof w:val="0"/>
          <w:lang w:val="fr-FR" w:eastAsia="en-US"/>
        </w:rPr>
        <w:t>l’existant</w:t>
      </w:r>
      <w:r w:rsidRPr="00D6314C">
        <w:rPr>
          <w:noProof w:val="0"/>
          <w:lang w:val="fr-FR" w:eastAsia="en-US"/>
        </w:rPr>
        <w:t xml:space="preserve"> au-delà de la première substance</w:t>
      </w:r>
      <w:r w:rsidR="004342F9">
        <w:rPr>
          <w:noProof w:val="0"/>
          <w:lang w:val="fr-FR" w:eastAsia="en-US"/>
        </w:rPr>
        <w:t xml:space="preserve">. Il n’y a pas de la prédication univoque, et en plus, </w:t>
      </w:r>
      <w:r w:rsidRPr="00D6314C">
        <w:rPr>
          <w:noProof w:val="0"/>
          <w:lang w:val="fr-FR" w:eastAsia="en-US"/>
        </w:rPr>
        <w:t xml:space="preserve">en mode </w:t>
      </w:r>
      <w:r w:rsidRPr="00D6314C">
        <w:rPr>
          <w:i/>
          <w:noProof w:val="0"/>
          <w:lang w:val="fr-FR" w:eastAsia="en-US"/>
        </w:rPr>
        <w:t>per prius</w:t>
      </w:r>
      <w:r w:rsidR="004342F9">
        <w:rPr>
          <w:noProof w:val="0"/>
          <w:lang w:val="fr-FR" w:eastAsia="en-US"/>
        </w:rPr>
        <w:t xml:space="preserve">, faite </w:t>
      </w:r>
      <w:r w:rsidRPr="00D6314C">
        <w:rPr>
          <w:noProof w:val="0"/>
          <w:lang w:val="fr-FR" w:eastAsia="en-US"/>
        </w:rPr>
        <w:t>par rapport à une quasi-substance.</w:t>
      </w:r>
      <w:r w:rsidRPr="00D6314C">
        <w:rPr>
          <w:rStyle w:val="Znakapoznpodarou"/>
          <w:noProof w:val="0"/>
          <w:lang w:val="fr-FR"/>
        </w:rPr>
        <w:footnoteReference w:id="208"/>
      </w:r>
      <w:r w:rsidRPr="00D6314C">
        <w:rPr>
          <w:noProof w:val="0"/>
          <w:lang w:val="fr-FR" w:eastAsia="en-US"/>
        </w:rPr>
        <w:t xml:space="preserve"> Une telle prédication catégorique établit le diacosmos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diacosmos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parallèle des néoplatoniciens. La prédication des propriétés hypostasiées selon Avicenne conduit à la formation du premier concept de </w:t>
      </w:r>
      <w:r w:rsidR="00223043" w:rsidRPr="00D6314C">
        <w:rPr>
          <w:noProof w:val="0"/>
          <w:lang w:val="fr-FR" w:eastAsia="en-US"/>
        </w:rPr>
        <w:t>l’existant</w:t>
      </w:r>
      <w:r w:rsidRPr="00D6314C">
        <w:rPr>
          <w:noProof w:val="0"/>
          <w:lang w:val="fr-FR" w:eastAsia="en-US"/>
        </w:rPr>
        <w:t xml:space="preserve"> objectif dans l’Occident latin autour de l’année 1240. Averroès critique les néoplatoniciens et les avicennistes pour la détermination du corps du troisième genre et pour la prédication des propriétés « quasi-physiques » données dans le diacosmos objectif de Jamblique et de Simplicius. La citation suivante rejette l’évolution future de la modernité vers l’objectivité.</w:t>
      </w:r>
    </w:p>
    <w:p w:rsidR="005642AC" w:rsidRPr="00D6314C" w:rsidRDefault="005642AC" w:rsidP="005642AC">
      <w:pPr>
        <w:pStyle w:val="Citace"/>
        <w:rPr>
          <w:lang w:val="fr-FR"/>
        </w:rPr>
      </w:pPr>
      <w:r w:rsidRPr="00D6314C">
        <w:rPr>
          <w:lang w:val="fr-FR"/>
        </w:rPr>
        <w:t xml:space="preserve">« Leur erreur était de supposer que la corporéité est génériquement </w:t>
      </w:r>
      <w:r w:rsidR="007128C2">
        <w:rPr>
          <w:lang w:val="fr-FR"/>
        </w:rPr>
        <w:t>permanent</w:t>
      </w:r>
      <w:r w:rsidRPr="00D6314C">
        <w:rPr>
          <w:lang w:val="fr-FR"/>
        </w:rPr>
        <w:t xml:space="preserve">, c’est-à-dire de penser qu’elle est impérissable ou </w:t>
      </w:r>
      <w:r w:rsidR="003D53A4" w:rsidRPr="003D53A4">
        <w:rPr>
          <w:lang w:val="fr-FR"/>
        </w:rPr>
        <w:t>constante</w:t>
      </w:r>
      <w:r w:rsidR="003D53A4">
        <w:rPr>
          <w:lang w:val="fr-FR"/>
        </w:rPr>
        <w:t xml:space="preserve"> </w:t>
      </w:r>
      <w:r w:rsidRPr="00D6314C">
        <w:rPr>
          <w:lang w:val="fr-FR"/>
        </w:rPr>
        <w:t xml:space="preserve">à la condition qu’elle soit un accident et de penser qu’elle est </w:t>
      </w:r>
      <w:r w:rsidR="00A141C2">
        <w:rPr>
          <w:lang w:val="fr-FR"/>
        </w:rPr>
        <w:t xml:space="preserve">permanente </w:t>
      </w:r>
      <w:r w:rsidR="000D5574">
        <w:rPr>
          <w:lang w:val="fr-FR"/>
        </w:rPr>
        <w:t>sous la condition</w:t>
      </w:r>
      <w:r w:rsidRPr="00D6314C">
        <w:rPr>
          <w:lang w:val="fr-FR"/>
        </w:rPr>
        <w:t xml:space="preserve"> qu’elle soit une forme. Selon ce point de vue, il est nécessaire de supposer que la matière première ait informé non seulement par les dimensions physiques, mais plutôt par une multiplicité d’accidents qui sont inséparables de la matière première et communs à tous les corps </w:t>
      </w:r>
      <w:r w:rsidR="002E0A45">
        <w:rPr>
          <w:lang w:val="fr-FR"/>
        </w:rPr>
        <w:t>pris</w:t>
      </w:r>
      <w:r w:rsidR="007C4FDB">
        <w:rPr>
          <w:lang w:val="fr-FR"/>
        </w:rPr>
        <w:t xml:space="preserve"> au sens univoque</w:t>
      </w:r>
      <w:r w:rsidRPr="00D6314C">
        <w:rPr>
          <w:lang w:val="fr-FR"/>
        </w:rPr>
        <w:t xml:space="preserve">. » </w:t>
      </w:r>
      <w:r w:rsidRPr="00D6314C">
        <w:rPr>
          <w:vertAlign w:val="superscript"/>
          <w:lang w:val="fr-FR"/>
        </w:rPr>
        <w:footnoteReference w:id="209"/>
      </w:r>
    </w:p>
    <w:p w:rsidR="001925BD" w:rsidRDefault="005642AC" w:rsidP="005642AC">
      <w:pPr>
        <w:rPr>
          <w:noProof w:val="0"/>
          <w:lang w:val="fr-FR" w:eastAsia="en-US"/>
        </w:rPr>
      </w:pPr>
      <w:r w:rsidRPr="00D6314C">
        <w:rPr>
          <w:noProof w:val="0"/>
          <w:lang w:val="fr-FR" w:eastAsia="en-US"/>
        </w:rPr>
        <w:t xml:space="preserve">La matière première ne peut pas jouer le rôle de quasi-forme, comme l’ont postulé les néoplatoniciens tardifs, Avicenne et les modernistes latins. Avicenne </w:t>
      </w:r>
      <w:r w:rsidR="00A57E57">
        <w:rPr>
          <w:noProof w:val="0"/>
          <w:lang w:val="fr-FR" w:eastAsia="en-US"/>
        </w:rPr>
        <w:t xml:space="preserve">abandonna </w:t>
      </w:r>
      <w:r w:rsidRPr="00D6314C">
        <w:rPr>
          <w:noProof w:val="0"/>
          <w:lang w:val="fr-FR" w:eastAsia="en-US"/>
        </w:rPr>
        <w:t xml:space="preserve">la </w:t>
      </w:r>
      <w:r w:rsidRPr="00D6314C">
        <w:rPr>
          <w:i/>
          <w:noProof w:val="0"/>
          <w:lang w:val="fr-FR" w:eastAsia="en-US"/>
        </w:rPr>
        <w:t>Physique</w:t>
      </w:r>
      <w:r w:rsidRPr="00D6314C">
        <w:rPr>
          <w:noProof w:val="0"/>
          <w:lang w:val="fr-FR" w:eastAsia="en-US"/>
        </w:rPr>
        <w:t xml:space="preserve"> d’Aristote </w:t>
      </w:r>
      <w:r w:rsidR="00A57E57">
        <w:rPr>
          <w:noProof w:val="0"/>
          <w:lang w:val="fr-FR" w:eastAsia="en-US"/>
        </w:rPr>
        <w:t>pour trouver l</w:t>
      </w:r>
      <w:r w:rsidRPr="00D6314C">
        <w:rPr>
          <w:noProof w:val="0"/>
          <w:lang w:val="fr-FR" w:eastAsia="en-US"/>
        </w:rPr>
        <w:t xml:space="preserve">es principes apodictiques dans la détermination universelle de </w:t>
      </w:r>
      <w:r w:rsidR="00223043" w:rsidRPr="00D6314C">
        <w:rPr>
          <w:noProof w:val="0"/>
          <w:lang w:val="fr-FR" w:eastAsia="en-US"/>
        </w:rPr>
        <w:t>l’existant</w:t>
      </w:r>
      <w:r w:rsidRPr="00D6314C">
        <w:rPr>
          <w:noProof w:val="0"/>
          <w:lang w:val="fr-FR" w:eastAsia="en-US"/>
        </w:rPr>
        <w:t xml:space="preserve"> </w:t>
      </w:r>
      <w:r w:rsidR="008A5413">
        <w:rPr>
          <w:noProof w:val="0"/>
          <w:lang w:val="fr-FR" w:eastAsia="en-US"/>
        </w:rPr>
        <w:t xml:space="preserve">comme </w:t>
      </w:r>
      <w:r w:rsidRPr="00D6314C">
        <w:rPr>
          <w:noProof w:val="0"/>
          <w:lang w:val="fr-FR" w:eastAsia="en-US"/>
        </w:rPr>
        <w:t>étant</w:t>
      </w:r>
      <w:r w:rsidR="00A57E57">
        <w:rPr>
          <w:noProof w:val="0"/>
          <w:lang w:val="fr-FR" w:eastAsia="en-US"/>
        </w:rPr>
        <w:t xml:space="preserve"> générique</w:t>
      </w:r>
      <w:r w:rsidRPr="00D6314C">
        <w:rPr>
          <w:noProof w:val="0"/>
          <w:lang w:val="fr-FR" w:eastAsia="en-US"/>
        </w:rPr>
        <w:t xml:space="preserve">. Donc, il postule </w:t>
      </w:r>
      <w:r w:rsidRPr="00D6314C">
        <w:rPr>
          <w:i/>
          <w:noProof w:val="0"/>
          <w:lang w:val="fr-FR" w:eastAsia="en-US"/>
        </w:rPr>
        <w:t>materia prima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materia prima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comme pure puissance, en faisant d’elle un quasi-substrat, de sorte que la matière donnée sous </w:t>
      </w:r>
      <w:r w:rsidR="0029211B">
        <w:rPr>
          <w:noProof w:val="0"/>
          <w:lang w:val="fr-FR" w:eastAsia="en-US"/>
        </w:rPr>
        <w:t xml:space="preserve">la </w:t>
      </w:r>
      <w:r w:rsidRPr="00D6314C">
        <w:rPr>
          <w:noProof w:val="0"/>
          <w:lang w:val="fr-FR" w:eastAsia="en-US"/>
        </w:rPr>
        <w:t xml:space="preserve">forme de substance puisse assumer toutes les déterminations ultérieures. Le Commentateur strictement rejette </w:t>
      </w:r>
      <w:r w:rsidR="002C3CB1">
        <w:rPr>
          <w:noProof w:val="0"/>
          <w:lang w:val="fr-FR" w:eastAsia="en-US"/>
        </w:rPr>
        <w:t xml:space="preserve">tous </w:t>
      </w:r>
      <w:r w:rsidRPr="00D6314C">
        <w:rPr>
          <w:noProof w:val="0"/>
          <w:lang w:val="fr-FR" w:eastAsia="en-US"/>
        </w:rPr>
        <w:t xml:space="preserve">les présupposés qui causent l’émergence du </w:t>
      </w:r>
      <w:r w:rsidRPr="00D6314C">
        <w:rPr>
          <w:i/>
          <w:noProof w:val="0"/>
          <w:lang w:val="fr-FR" w:eastAsia="en-US"/>
        </w:rPr>
        <w:t>tertium ens</w:t>
      </w:r>
      <w:r w:rsidRPr="00D6314C">
        <w:rPr>
          <w:noProof w:val="0"/>
          <w:lang w:val="fr-FR" w:eastAsia="en-US"/>
        </w:rPr>
        <w:t>. Voir le passage suivant où l’</w:t>
      </w:r>
      <w:r w:rsidRPr="00D6314C">
        <w:rPr>
          <w:i/>
          <w:noProof w:val="0"/>
          <w:lang w:val="fr-FR" w:eastAsia="en-US"/>
        </w:rPr>
        <w:t>Epitome</w:t>
      </w:r>
      <w:r w:rsidRPr="00D6314C">
        <w:rPr>
          <w:noProof w:val="0"/>
          <w:lang w:val="fr-FR" w:eastAsia="en-US"/>
        </w:rPr>
        <w:t xml:space="preserve"> critique les </w:t>
      </w:r>
      <w:r w:rsidR="008A5413">
        <w:rPr>
          <w:noProof w:val="0"/>
          <w:lang w:val="fr-FR" w:eastAsia="en-US"/>
        </w:rPr>
        <w:t>présuppositions</w:t>
      </w:r>
      <w:r w:rsidRPr="00D6314C">
        <w:rPr>
          <w:noProof w:val="0"/>
          <w:lang w:val="fr-FR" w:eastAsia="en-US"/>
        </w:rPr>
        <w:t xml:space="preserve"> majeur</w:t>
      </w:r>
      <w:r w:rsidR="008A5413">
        <w:rPr>
          <w:noProof w:val="0"/>
          <w:lang w:val="fr-FR" w:eastAsia="en-US"/>
        </w:rPr>
        <w:t>e</w:t>
      </w:r>
      <w:r w:rsidRPr="00D6314C">
        <w:rPr>
          <w:noProof w:val="0"/>
          <w:lang w:val="fr-FR" w:eastAsia="en-US"/>
        </w:rPr>
        <w:t xml:space="preserve">s du </w:t>
      </w:r>
      <w:r w:rsidRPr="00D6314C">
        <w:rPr>
          <w:i/>
          <w:noProof w:val="0"/>
          <w:lang w:val="fr-FR" w:eastAsia="en-US"/>
        </w:rPr>
        <w:t>tertium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tertium 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c’est-à-dire le quasi-corps et la quasi-substance selon Avicenne.</w:t>
      </w:r>
      <w:r w:rsidRPr="00D6314C">
        <w:rPr>
          <w:rStyle w:val="Znakapoznpodarou"/>
          <w:noProof w:val="0"/>
          <w:lang w:val="fr-FR"/>
        </w:rPr>
        <w:footnoteReference w:id="210"/>
      </w:r>
      <w:r w:rsidRPr="00D6314C">
        <w:rPr>
          <w:noProof w:val="0"/>
          <w:lang w:val="fr-FR" w:eastAsia="en-US"/>
        </w:rPr>
        <w:t xml:space="preserve"> Il n’y a pas de prédication catégorielle de </w:t>
      </w:r>
      <w:r w:rsidR="00EC384E" w:rsidRPr="00D6314C">
        <w:rPr>
          <w:noProof w:val="0"/>
          <w:lang w:val="fr-FR" w:eastAsia="en-US"/>
        </w:rPr>
        <w:t>l’existant du troisième genre</w:t>
      </w:r>
      <w:r w:rsidRPr="00D6314C">
        <w:rPr>
          <w:noProof w:val="0"/>
          <w:lang w:val="fr-FR" w:eastAsia="en-US"/>
        </w:rPr>
        <w:t xml:space="preserve">, mais seulement les déterminations données par rapport à la substance réelle. </w:t>
      </w:r>
      <w:r w:rsidR="006C3210" w:rsidRPr="006C3210">
        <w:rPr>
          <w:noProof w:val="0"/>
          <w:lang w:val="fr-FR" w:eastAsia="en-US"/>
        </w:rPr>
        <w:t xml:space="preserve">Avicenne </w:t>
      </w:r>
      <w:r w:rsidR="006C3210">
        <w:rPr>
          <w:noProof w:val="0"/>
          <w:lang w:val="fr-FR" w:eastAsia="en-US"/>
        </w:rPr>
        <w:t xml:space="preserve">reprit </w:t>
      </w:r>
      <w:r w:rsidR="006C3210" w:rsidRPr="006C3210">
        <w:rPr>
          <w:noProof w:val="0"/>
          <w:lang w:val="fr-FR" w:eastAsia="en-US"/>
        </w:rPr>
        <w:t>la causalité formelle et finale au niveau de l</w:t>
      </w:r>
      <w:r w:rsidR="009C1896">
        <w:rPr>
          <w:noProof w:val="0"/>
          <w:lang w:val="fr-FR" w:eastAsia="en-US"/>
        </w:rPr>
        <w:t>’</w:t>
      </w:r>
      <w:r w:rsidR="006C3210" w:rsidRPr="006C3210">
        <w:rPr>
          <w:noProof w:val="0"/>
          <w:lang w:val="fr-FR" w:eastAsia="en-US"/>
        </w:rPr>
        <w:t>existence des substances réelles</w:t>
      </w:r>
      <w:r w:rsidR="008A5413">
        <w:rPr>
          <w:noProof w:val="0"/>
          <w:lang w:val="fr-FR" w:eastAsia="en-US"/>
        </w:rPr>
        <w:t>. Ce faisant, i</w:t>
      </w:r>
      <w:r w:rsidR="006C3210">
        <w:rPr>
          <w:noProof w:val="0"/>
          <w:lang w:val="fr-FR" w:eastAsia="en-US"/>
        </w:rPr>
        <w:t>l réduis</w:t>
      </w:r>
      <w:r w:rsidR="00C91822">
        <w:rPr>
          <w:noProof w:val="0"/>
          <w:lang w:val="fr-FR" w:eastAsia="en-US"/>
        </w:rPr>
        <w:t>it</w:t>
      </w:r>
      <w:r w:rsidRPr="00D6314C">
        <w:rPr>
          <w:noProof w:val="0"/>
          <w:lang w:val="fr-FR" w:eastAsia="en-US"/>
        </w:rPr>
        <w:t xml:space="preserve"> la métaphysique à une dialectique. La prédication transcendantale de la substance indivisible (</w:t>
      </w:r>
      <w:r w:rsidRPr="00D6314C">
        <w:rPr>
          <w:i/>
          <w:noProof w:val="0"/>
          <w:lang w:val="fr-FR" w:eastAsia="en-US"/>
        </w:rPr>
        <w:t>individuum</w:t>
      </w:r>
      <w:r w:rsidRPr="00D6314C">
        <w:rPr>
          <w:noProof w:val="0"/>
          <w:lang w:val="fr-FR" w:eastAsia="en-US"/>
        </w:rPr>
        <w:t>) et la comitation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comitation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accidents hypostasiés ne se fondent sur aucune relation hyparchique à la substance première. Le substrat des modernistes est un concept abstrait de l’</w:t>
      </w:r>
      <w:r w:rsidRPr="00D6314C">
        <w:rPr>
          <w:i/>
          <w:noProof w:val="0"/>
          <w:lang w:val="fr-FR" w:eastAsia="en-US"/>
        </w:rPr>
        <w:t>ens</w:t>
      </w:r>
      <w:r w:rsidRPr="00D6314C">
        <w:rPr>
          <w:noProof w:val="0"/>
          <w:lang w:val="fr-FR" w:eastAsia="en-US"/>
        </w:rPr>
        <w:t xml:space="preserve"> sur le mode de la supposition logique. Averroès ne considère pas l’abstraction au niveau de la seconde intention d’Avicenne comme étant métaphysiquement vraie. L’homonymie de </w:t>
      </w:r>
      <w:r w:rsidR="00223043" w:rsidRPr="00D6314C">
        <w:rPr>
          <w:noProof w:val="0"/>
          <w:lang w:val="fr-FR" w:eastAsia="en-US"/>
        </w:rPr>
        <w:t>l’existant</w:t>
      </w:r>
      <w:r w:rsidRPr="00D6314C">
        <w:rPr>
          <w:noProof w:val="0"/>
          <w:lang w:val="fr-FR" w:eastAsia="en-US"/>
        </w:rPr>
        <w:t xml:space="preserve"> postulée par voie de supposition ne se situe qu’au niveau de la seconde intention (c’est-à-dire logique) en mode </w:t>
      </w:r>
      <w:r w:rsidRPr="00D6314C">
        <w:rPr>
          <w:i/>
          <w:noProof w:val="0"/>
          <w:lang w:val="fr-FR" w:eastAsia="en-US"/>
        </w:rPr>
        <w:t>inquantum</w:t>
      </w:r>
      <w:r w:rsidRPr="00D6314C">
        <w:rPr>
          <w:noProof w:val="0"/>
          <w:lang w:val="fr-FR" w:eastAsia="en-US"/>
        </w:rPr>
        <w:t xml:space="preserve">. Une telle démarche erronée donna naissance à un système de métaphysique moderne </w:t>
      </w:r>
      <w:r w:rsidR="008A5413">
        <w:rPr>
          <w:noProof w:val="0"/>
          <w:lang w:val="fr-FR" w:eastAsia="en-US"/>
        </w:rPr>
        <w:t xml:space="preserve">qui se </w:t>
      </w:r>
      <w:r w:rsidRPr="00D6314C">
        <w:rPr>
          <w:noProof w:val="0"/>
          <w:lang w:val="fr-FR" w:eastAsia="en-US"/>
        </w:rPr>
        <w:t xml:space="preserve">construit sur l’analogie de </w:t>
      </w:r>
      <w:r w:rsidR="00223043" w:rsidRPr="00D6314C">
        <w:rPr>
          <w:noProof w:val="0"/>
          <w:lang w:val="fr-FR" w:eastAsia="en-US"/>
        </w:rPr>
        <w:t>l’existant</w:t>
      </w:r>
      <w:r w:rsidRPr="00D6314C">
        <w:rPr>
          <w:noProof w:val="0"/>
          <w:lang w:val="fr-FR" w:eastAsia="en-US"/>
        </w:rPr>
        <w:t xml:space="preserve"> objectif (</w:t>
      </w:r>
      <w:r w:rsidRPr="00D6314C">
        <w:rPr>
          <w:i/>
          <w:noProof w:val="0"/>
          <w:lang w:val="fr-FR" w:eastAsia="en-US"/>
        </w:rPr>
        <w:t>analogia entis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analogia entis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L’interprétation de la métaphysique </w:t>
      </w:r>
      <w:r w:rsidR="008A5413">
        <w:rPr>
          <w:noProof w:val="0"/>
          <w:lang w:val="fr-FR" w:eastAsia="en-US"/>
        </w:rPr>
        <w:t xml:space="preserve">suit </w:t>
      </w:r>
      <w:r w:rsidRPr="00D6314C">
        <w:rPr>
          <w:noProof w:val="0"/>
          <w:lang w:val="fr-FR" w:eastAsia="en-US"/>
        </w:rPr>
        <w:t>la critique d’Ibn Adi de la conception néoplatonicienne de la nature</w:t>
      </w:r>
      <w:r w:rsidR="008A5413">
        <w:rPr>
          <w:noProof w:val="0"/>
          <w:lang w:val="fr-FR" w:eastAsia="en-US"/>
        </w:rPr>
        <w:t xml:space="preserve"> (ch.</w:t>
      </w:r>
      <w:r w:rsidR="00B00D87">
        <w:rPr>
          <w:noProof w:val="0"/>
          <w:lang w:val="fr-FR" w:eastAsia="en-US"/>
        </w:rPr>
        <w:t> </w:t>
      </w:r>
      <w:r w:rsidR="008A5413">
        <w:rPr>
          <w:noProof w:val="0"/>
          <w:lang w:val="fr-FR" w:eastAsia="en-US"/>
        </w:rPr>
        <w:t>2.2). Averroès affirme que la supposition de l’essence au niveau de l’universalité ne peut remplacer l’imposition du sens catégorique lié à la réalité de la première substance</w:t>
      </w:r>
      <w:r w:rsidRPr="00D6314C">
        <w:rPr>
          <w:noProof w:val="0"/>
          <w:lang w:val="fr-FR" w:eastAsia="en-US"/>
        </w:rPr>
        <w:t>. La prédication analogique n’existe que dans la pensée</w:t>
      </w:r>
      <w:r w:rsidR="006C0F92">
        <w:rPr>
          <w:noProof w:val="0"/>
          <w:lang w:val="fr-FR" w:eastAsia="en-US"/>
        </w:rPr>
        <w:t xml:space="preserve">. Elle </w:t>
      </w:r>
      <w:r w:rsidRPr="00D6314C">
        <w:rPr>
          <w:noProof w:val="0"/>
          <w:lang w:val="fr-FR" w:eastAsia="en-US"/>
        </w:rPr>
        <w:t xml:space="preserve">n’est pas </w:t>
      </w:r>
      <w:r w:rsidR="006C0F92">
        <w:rPr>
          <w:noProof w:val="0"/>
          <w:lang w:val="fr-FR" w:eastAsia="en-US"/>
        </w:rPr>
        <w:t>ex</w:t>
      </w:r>
      <w:r w:rsidR="00453961">
        <w:rPr>
          <w:noProof w:val="0"/>
          <w:lang w:val="fr-FR" w:eastAsia="en-US"/>
        </w:rPr>
        <w:t>é</w:t>
      </w:r>
      <w:r w:rsidR="006C0F92">
        <w:rPr>
          <w:noProof w:val="0"/>
          <w:lang w:val="fr-FR" w:eastAsia="en-US"/>
        </w:rPr>
        <w:t xml:space="preserve">cutée </w:t>
      </w:r>
      <w:r w:rsidRPr="00D6314C">
        <w:rPr>
          <w:noProof w:val="0"/>
          <w:lang w:val="fr-FR" w:eastAsia="en-US"/>
        </w:rPr>
        <w:t xml:space="preserve">dans le mode d’imposition par la prédication des déterminations catégorielles de la seconde substance. L’écriture </w:t>
      </w:r>
      <w:r w:rsidRPr="00D6314C">
        <w:rPr>
          <w:i/>
          <w:noProof w:val="0"/>
          <w:lang w:val="fr-FR" w:eastAsia="en-US"/>
        </w:rPr>
        <w:t>Epitome</w:t>
      </w:r>
      <w:r w:rsidRPr="00D6314C">
        <w:rPr>
          <w:noProof w:val="0"/>
          <w:lang w:val="fr-FR" w:eastAsia="en-US"/>
        </w:rPr>
        <w:t xml:space="preserve"> établit une différence claire entre la première et la seconde intention sur la base de la différence entre la prédication catégorique et la prédication logique.</w:t>
      </w:r>
      <w:r w:rsidRPr="00D6314C">
        <w:rPr>
          <w:rStyle w:val="Znakapoznpodarou"/>
          <w:noProof w:val="0"/>
          <w:lang w:val="fr-FR"/>
        </w:rPr>
        <w:footnoteReference w:id="211"/>
      </w:r>
      <w:r w:rsidRPr="00D6314C">
        <w:rPr>
          <w:noProof w:val="0"/>
          <w:lang w:val="fr-FR" w:eastAsia="en-US"/>
        </w:rPr>
        <w:t xml:space="preserve"> Les universaux n’existent pas en dehors de la pensée ; par conséquent, la métaphysique en tant que première science ne peut être fondée sur une telle détermination fantaisiste. Avicenne établit la métaphysique précisément de cette manière douteuse, donc son projet de métaphysi</w:t>
      </w:r>
      <w:r w:rsidR="001925BD">
        <w:rPr>
          <w:noProof w:val="0"/>
          <w:lang w:val="fr-FR" w:eastAsia="en-US"/>
        </w:rPr>
        <w:t>que est vicié dans le principe.</w:t>
      </w:r>
    </w:p>
    <w:p w:rsidR="005642AC" w:rsidRPr="00D6314C" w:rsidRDefault="005642AC" w:rsidP="001925BD">
      <w:pPr>
        <w:ind w:firstLine="397"/>
        <w:rPr>
          <w:noProof w:val="0"/>
          <w:lang w:val="fr-FR" w:eastAsia="en-US"/>
        </w:rPr>
      </w:pPr>
      <w:r w:rsidRPr="00D6314C">
        <w:rPr>
          <w:noProof w:val="0"/>
          <w:lang w:val="fr-FR" w:eastAsia="en-US"/>
        </w:rPr>
        <w:t xml:space="preserve">Les commentaires de la </w:t>
      </w:r>
      <w:r w:rsidRPr="00D6314C">
        <w:rPr>
          <w:i/>
          <w:noProof w:val="0"/>
          <w:lang w:val="fr-FR" w:eastAsia="en-US"/>
        </w:rPr>
        <w:t>Métaphysique</w:t>
      </w:r>
      <w:r w:rsidRPr="00D6314C">
        <w:rPr>
          <w:noProof w:val="0"/>
          <w:lang w:val="fr-FR" w:eastAsia="en-US"/>
        </w:rPr>
        <w:t xml:space="preserve"> rejettent Avicenne comme un dialecticien faillible qui n’atteint en aucun cas le niveau des théologiens aristotéliciens comme al-Ghazālī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al-Ghazālī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w:t>
      </w:r>
      <w:r w:rsidRPr="00D6314C">
        <w:rPr>
          <w:rStyle w:val="Znakapoznpodarou"/>
          <w:noProof w:val="0"/>
          <w:lang w:val="fr-FR"/>
        </w:rPr>
        <w:footnoteReference w:id="212"/>
      </w:r>
      <w:r w:rsidRPr="00D6314C">
        <w:rPr>
          <w:noProof w:val="0"/>
          <w:lang w:val="fr-FR" w:eastAsia="en-US"/>
        </w:rPr>
        <w:t xml:space="preserve"> La dialectique est inacceptable pour </w:t>
      </w:r>
      <w:r w:rsidR="006D513C">
        <w:rPr>
          <w:noProof w:val="0"/>
          <w:lang w:val="fr-FR" w:eastAsia="en-US"/>
        </w:rPr>
        <w:t xml:space="preserve">fonder </w:t>
      </w:r>
      <w:r w:rsidR="00ED5D5D">
        <w:rPr>
          <w:noProof w:val="0"/>
          <w:lang w:val="fr-FR" w:eastAsia="en-US"/>
        </w:rPr>
        <w:t>la première science. L</w:t>
      </w:r>
      <w:r w:rsidRPr="00D6314C">
        <w:rPr>
          <w:noProof w:val="0"/>
          <w:lang w:val="fr-FR" w:eastAsia="en-US"/>
        </w:rPr>
        <w:t xml:space="preserve">a connaissance des premiers principes doit être construite sur une preuve apodictique, telle qu’elle est postulée par les </w:t>
      </w:r>
      <w:r w:rsidRPr="00D6314C">
        <w:rPr>
          <w:i/>
          <w:noProof w:val="0"/>
          <w:lang w:val="fr-FR" w:eastAsia="en-US"/>
        </w:rPr>
        <w:t>Seconds Analytiques</w:t>
      </w:r>
      <w:r w:rsidRPr="00D6314C">
        <w:rPr>
          <w:noProof w:val="0"/>
          <w:lang w:val="fr-FR" w:eastAsia="en-US"/>
        </w:rPr>
        <w:t>. La preuve apodictique de la substance première immobile et l’étude de ses principes sont possibles exclusivement sur le présupposé que la substance première existe. Elle est prédite par les jugements faits à partir de la causalité et au mouvement existant dans la réalité. L’existence du Premier Moteur</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Premier Moteur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est prouvée sur la base du mouvement examiné dans la </w:t>
      </w:r>
      <w:r w:rsidRPr="00D6314C">
        <w:rPr>
          <w:i/>
          <w:noProof w:val="0"/>
          <w:lang w:val="fr-FR" w:eastAsia="en-US"/>
        </w:rPr>
        <w:t>Physique</w:t>
      </w:r>
      <w:r w:rsidRPr="00D6314C">
        <w:rPr>
          <w:noProof w:val="0"/>
          <w:lang w:val="fr-FR" w:eastAsia="en-US"/>
        </w:rPr>
        <w:t xml:space="preserve"> d’Aristote. L’effet de la causalité matérielle et effective fait la première preuve. Sinon, il n’y aurait pas de construction apodictique de la métaphysique dans le livre </w:t>
      </w:r>
      <w:r w:rsidRPr="00D6314C">
        <w:rPr>
          <w:i/>
          <w:noProof w:val="0"/>
          <w:lang w:val="fr-FR" w:eastAsia="en-US"/>
        </w:rPr>
        <w:t>Lambda</w:t>
      </w:r>
      <w:r w:rsidRPr="00D6314C">
        <w:rPr>
          <w:noProof w:val="0"/>
          <w:lang w:val="fr-FR" w:eastAsia="en-US"/>
        </w:rPr>
        <w:t xml:space="preserve">, qui propose la définition de la première science. Avicenne n’impose pas la démarche métaphysique </w:t>
      </w:r>
      <w:r w:rsidR="00181E36">
        <w:rPr>
          <w:noProof w:val="0"/>
          <w:lang w:val="fr-FR" w:eastAsia="en-US"/>
        </w:rPr>
        <w:t xml:space="preserve">faite </w:t>
      </w:r>
      <w:r w:rsidRPr="00D6314C">
        <w:rPr>
          <w:noProof w:val="0"/>
          <w:lang w:val="fr-FR" w:eastAsia="en-US"/>
        </w:rPr>
        <w:t xml:space="preserve">à partir de la réalité ; par conséquent, sa métaphysique </w:t>
      </w:r>
      <w:r w:rsidR="00B72C48">
        <w:rPr>
          <w:noProof w:val="0"/>
          <w:lang w:val="fr-FR" w:eastAsia="en-US"/>
        </w:rPr>
        <w:t xml:space="preserve">fait </w:t>
      </w:r>
      <w:r w:rsidRPr="00D6314C">
        <w:rPr>
          <w:noProof w:val="0"/>
          <w:lang w:val="fr-FR" w:eastAsia="en-US"/>
        </w:rPr>
        <w:t xml:space="preserve">une grande erreur. Averroès surmonte définitivement à la fois le néoplatonisme modernisé d’Avicenne et sa critique dialectique correcte, mais philosophiquement inadéquate </w:t>
      </w:r>
      <w:r w:rsidR="00DA171D">
        <w:rPr>
          <w:noProof w:val="0"/>
          <w:lang w:val="fr-FR" w:eastAsia="en-US"/>
        </w:rPr>
        <w:t xml:space="preserve">faite par </w:t>
      </w:r>
      <w:r w:rsidRPr="00D6314C">
        <w:rPr>
          <w:noProof w:val="0"/>
          <w:lang w:val="fr-FR" w:eastAsia="en-US"/>
        </w:rPr>
        <w:t>al-Ghazālī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al-Ghazālī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Le même point de vue concernant le statut apodictique de la première substance scientifique est fourni dans une élaboration beaucoup plus approfondie dans le </w:t>
      </w:r>
      <w:r w:rsidRPr="00D6314C">
        <w:rPr>
          <w:i/>
          <w:noProof w:val="0"/>
          <w:lang w:val="fr-FR" w:eastAsia="en-US"/>
        </w:rPr>
        <w:t>Grand Commentaire sur la Métaphysique</w:t>
      </w:r>
      <w:r w:rsidRPr="00D6314C">
        <w:rPr>
          <w:noProof w:val="0"/>
          <w:lang w:val="fr-FR" w:eastAsia="en-US"/>
        </w:rPr>
        <w:t>, écrit quelque temps après l’année 1190. L’étude des premiers principes ajoute à la critique d’Avicenne une critique supplémentaire d’Alexandre Aphrodisias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Alexandre Aphrodisias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comme il a été mentionné ci-dessus. Le noyau de la critique est le même que dans l’</w:t>
      </w:r>
      <w:r w:rsidRPr="00D6314C">
        <w:rPr>
          <w:i/>
          <w:noProof w:val="0"/>
          <w:lang w:val="fr-FR" w:eastAsia="en-US"/>
        </w:rPr>
        <w:t>Epitome</w:t>
      </w:r>
      <w:r w:rsidRPr="00D6314C">
        <w:rPr>
          <w:noProof w:val="0"/>
          <w:lang w:val="fr-FR" w:eastAsia="en-US"/>
        </w:rPr>
        <w:t xml:space="preserve"> mais le Grand commentaire crée une architecture complète de la première science basée sur la recherche apodictique. La trajectoire </w:t>
      </w:r>
      <w:r w:rsidR="00B72C48">
        <w:rPr>
          <w:noProof w:val="0"/>
          <w:lang w:val="fr-FR" w:eastAsia="en-US"/>
        </w:rPr>
        <w:t xml:space="preserve">de la métaphysique d’Avicenne passa </w:t>
      </w:r>
      <w:r w:rsidR="00453961">
        <w:rPr>
          <w:noProof w:val="0"/>
          <w:lang w:val="fr-FR" w:eastAsia="en-US"/>
        </w:rPr>
        <w:t>à cô</w:t>
      </w:r>
      <w:r w:rsidR="00B72C48">
        <w:rPr>
          <w:noProof w:val="0"/>
          <w:lang w:val="fr-FR" w:eastAsia="en-US"/>
        </w:rPr>
        <w:t xml:space="preserve">té de </w:t>
      </w:r>
      <w:r w:rsidRPr="00D6314C">
        <w:rPr>
          <w:noProof w:val="0"/>
          <w:lang w:val="fr-FR" w:eastAsia="en-US"/>
        </w:rPr>
        <w:t xml:space="preserve">la substance réelle et elle s’envole vers l’abstraction </w:t>
      </w:r>
      <w:r w:rsidR="00453961">
        <w:rPr>
          <w:noProof w:val="0"/>
          <w:lang w:val="fr-FR" w:eastAsia="en-US"/>
        </w:rPr>
        <w:t>de l’</w:t>
      </w:r>
      <w:r w:rsidRPr="00D6314C">
        <w:rPr>
          <w:i/>
          <w:noProof w:val="0"/>
          <w:lang w:val="fr-FR" w:eastAsia="en-US"/>
        </w:rPr>
        <w:t>ens simpliciter</w:t>
      </w:r>
      <w:r w:rsidRPr="00D6314C">
        <w:rPr>
          <w:noProof w:val="0"/>
          <w:lang w:val="fr-FR" w:eastAsia="en-US"/>
        </w:rPr>
        <w:t>. Les universaux</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universaux</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créés de cette façon n’existent que dans la pensée et nulle part ailleurs. Le </w:t>
      </w:r>
      <w:r w:rsidRPr="00D6314C">
        <w:rPr>
          <w:i/>
          <w:noProof w:val="0"/>
          <w:lang w:val="fr-FR" w:eastAsia="en-US"/>
        </w:rPr>
        <w:t>Tafsīr</w:t>
      </w:r>
      <w:r w:rsidRPr="00D6314C">
        <w:rPr>
          <w:noProof w:val="0"/>
          <w:lang w:val="fr-FR" w:eastAsia="en-US"/>
        </w:rPr>
        <w:t xml:space="preserve"> d’Averroès le souligne en de nombreux endroits, et de plus, en référence directe aux commentaires précédents d’Averroès sur l’écrit </w:t>
      </w:r>
      <w:r w:rsidRPr="00D6314C">
        <w:rPr>
          <w:i/>
          <w:noProof w:val="0"/>
          <w:lang w:val="fr-FR" w:eastAsia="en-US"/>
        </w:rPr>
        <w:t>De anima</w:t>
      </w:r>
      <w:r w:rsidRPr="00D6314C">
        <w:rPr>
          <w:noProof w:val="0"/>
          <w:lang w:val="fr-FR" w:eastAsia="en-US"/>
        </w:rPr>
        <w:t>.</w:t>
      </w:r>
      <w:r w:rsidRPr="00D6314C">
        <w:rPr>
          <w:rStyle w:val="Znakapoznpodarou"/>
          <w:noProof w:val="0"/>
          <w:lang w:val="fr-FR"/>
        </w:rPr>
        <w:footnoteReference w:id="213"/>
      </w:r>
      <w:r w:rsidR="0094549F">
        <w:rPr>
          <w:noProof w:val="0"/>
          <w:lang w:val="fr-FR" w:eastAsia="en-US"/>
        </w:rPr>
        <w:t xml:space="preserve"> </w:t>
      </w:r>
      <w:r w:rsidRPr="00D6314C">
        <w:rPr>
          <w:noProof w:val="0"/>
          <w:lang w:val="fr-FR" w:eastAsia="en-US"/>
        </w:rPr>
        <w:t xml:space="preserve">L’herméneutique de l’objectivité affirme que les premiers commentaires d’Averroès sur le Corpus aristotélicien rejettent en principe les présupposés ontologiques clés de la conception de l’objectivité d’Avicenne. La même position confirme le CMDA pour le cours de la cognition. Examinons la déclaration majeure du CMDA, qui résume tous les principes de base concernant la détermination de </w:t>
      </w:r>
      <w:r w:rsidR="00223043" w:rsidRPr="00D6314C">
        <w:rPr>
          <w:noProof w:val="0"/>
          <w:lang w:val="fr-FR" w:eastAsia="en-US"/>
        </w:rPr>
        <w:t>l’existant</w:t>
      </w:r>
      <w:r w:rsidRPr="00D6314C">
        <w:rPr>
          <w:noProof w:val="0"/>
          <w:lang w:val="fr-FR" w:eastAsia="en-US"/>
        </w:rPr>
        <w:t>.</w:t>
      </w:r>
    </w:p>
    <w:p w:rsidR="005642AC" w:rsidRPr="00D6314C" w:rsidRDefault="005642AC" w:rsidP="005642AC">
      <w:pPr>
        <w:pStyle w:val="Citace"/>
        <w:rPr>
          <w:lang w:val="fr-FR"/>
        </w:rPr>
      </w:pPr>
      <w:r w:rsidRPr="00D6314C">
        <w:rPr>
          <w:lang w:val="fr-FR"/>
        </w:rPr>
        <w:t xml:space="preserve">« De plus, Aristote dit que </w:t>
      </w:r>
      <w:r w:rsidRPr="00D6314C">
        <w:rPr>
          <w:i/>
          <w:lang w:val="fr-FR"/>
        </w:rPr>
        <w:t>tout ce qui est vivant est un être</w:t>
      </w:r>
      <w:r w:rsidR="00537471">
        <w:rPr>
          <w:i/>
          <w:lang w:val="fr-FR"/>
        </w:rPr>
        <w:t>,</w:t>
      </w:r>
      <w:r w:rsidRPr="00D6314C">
        <w:rPr>
          <w:lang w:val="fr-FR"/>
        </w:rPr>
        <w:t xml:space="preserve"> etc. Cela signifie que la définition du genre et de l’espèce n’est pas pour lui des définitions de choses universellement conçues, qui existent en dehors de l’âme humaine (</w:t>
      </w:r>
      <w:r w:rsidRPr="00D6314C">
        <w:rPr>
          <w:i/>
          <w:lang w:val="fr-FR"/>
        </w:rPr>
        <w:t>existentium extra animam</w:t>
      </w:r>
      <w:r w:rsidRPr="00D6314C">
        <w:rPr>
          <w:lang w:val="fr-FR"/>
        </w:rPr>
        <w:t xml:space="preserve">). Ce sont des définitions de choses </w:t>
      </w:r>
      <w:r w:rsidR="00CF168F">
        <w:rPr>
          <w:lang w:val="fr-FR"/>
        </w:rPr>
        <w:t>réelles</w:t>
      </w:r>
      <w:r w:rsidRPr="00D6314C">
        <w:rPr>
          <w:lang w:val="fr-FR"/>
        </w:rPr>
        <w:t>, qui sont données en dehors de l’intellect ; c’est un intellect qui produit l’universalité dans ces choses (</w:t>
      </w:r>
      <w:r w:rsidRPr="00D6314C">
        <w:rPr>
          <w:i/>
          <w:lang w:val="fr-FR"/>
        </w:rPr>
        <w:t>qui agit in eis universalitatem</w:t>
      </w:r>
      <w:r w:rsidRPr="00D6314C">
        <w:rPr>
          <w:lang w:val="fr-FR"/>
        </w:rPr>
        <w:t>). L’être vivant universellement conçu n’est rien du tout (</w:t>
      </w:r>
      <w:r w:rsidRPr="00D6314C">
        <w:rPr>
          <w:i/>
          <w:lang w:val="fr-FR"/>
        </w:rPr>
        <w:t>aut nichil est omnino</w:t>
      </w:r>
      <w:r w:rsidRPr="00D6314C">
        <w:rPr>
          <w:lang w:val="fr-FR"/>
        </w:rPr>
        <w:t>) ou bien il est son être universel,</w:t>
      </w:r>
      <w:r w:rsidR="00CF168F">
        <w:rPr>
          <w:lang w:val="fr-FR"/>
        </w:rPr>
        <w:t xml:space="preserve"> qui n’est donné qu’après l’existence</w:t>
      </w:r>
      <w:r w:rsidRPr="00D6314C">
        <w:rPr>
          <w:lang w:val="fr-FR"/>
        </w:rPr>
        <w:t xml:space="preserve"> de la chose réelle (</w:t>
      </w:r>
      <w:r w:rsidRPr="00D6314C">
        <w:rPr>
          <w:i/>
          <w:lang w:val="fr-FR"/>
        </w:rPr>
        <w:t>esse eius est posterius</w:t>
      </w:r>
      <w:r w:rsidRPr="00D6314C">
        <w:rPr>
          <w:lang w:val="fr-FR"/>
        </w:rPr>
        <w:t xml:space="preserve">), à condition que l’universel ait quelque possibilité d’existence que ce soit. » </w:t>
      </w:r>
      <w:r w:rsidRPr="00D6314C">
        <w:rPr>
          <w:rStyle w:val="Znakapoznpodarou"/>
          <w:lang w:val="fr-FR"/>
        </w:rPr>
        <w:footnoteReference w:id="214"/>
      </w:r>
    </w:p>
    <w:p w:rsidR="00BE2518" w:rsidRDefault="005642AC" w:rsidP="005642AC">
      <w:pPr>
        <w:rPr>
          <w:noProof w:val="0"/>
          <w:lang w:val="fr-FR" w:eastAsia="en-US"/>
        </w:rPr>
      </w:pPr>
      <w:r w:rsidRPr="00D6314C">
        <w:rPr>
          <w:noProof w:val="0"/>
          <w:lang w:val="fr-FR" w:eastAsia="en-US"/>
        </w:rPr>
        <w:t xml:space="preserve">En réalité, seules les substances premières existent et les universels n’existent que dans la pensée humaine, puisqu’ils sont conçus par l’intellect abstractif. La dernière phrase est tout à fait catégorique : soit les universaux n’existent pas du tout, soit ils n’existent que dans la pensée humaine. L’existence des universaux postulés par Avicenne à travers la prédication objective donnée dans le mode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i/>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n’est pas possible. Il n’y a que les substances premières dans le mode </w:t>
      </w:r>
      <w:r w:rsidRPr="00D6314C">
        <w:rPr>
          <w:i/>
          <w:noProof w:val="0"/>
          <w:lang w:val="fr-FR" w:eastAsia="en-US"/>
        </w:rPr>
        <w:t>per prius</w:t>
      </w:r>
      <w:r w:rsidRPr="00D6314C">
        <w:rPr>
          <w:noProof w:val="0"/>
          <w:lang w:val="fr-FR" w:eastAsia="en-US"/>
        </w:rPr>
        <w:t xml:space="preserve">. Toute la compréhension humaine est prédite </w:t>
      </w:r>
      <w:r w:rsidRPr="00D6314C">
        <w:rPr>
          <w:i/>
          <w:noProof w:val="0"/>
          <w:lang w:val="fr-FR" w:eastAsia="en-US"/>
        </w:rPr>
        <w:t>per posterius</w:t>
      </w:r>
      <w:r w:rsidRPr="00D6314C">
        <w:rPr>
          <w:noProof w:val="0"/>
          <w:lang w:val="fr-FR" w:eastAsia="en-US"/>
        </w:rPr>
        <w:t>, c’est</w:t>
      </w:r>
      <w:r w:rsidR="00537471">
        <w:rPr>
          <w:noProof w:val="0"/>
          <w:lang w:val="fr-FR" w:eastAsia="en-US"/>
        </w:rPr>
        <w:t>-à-</w:t>
      </w:r>
      <w:r w:rsidRPr="00D6314C">
        <w:rPr>
          <w:noProof w:val="0"/>
          <w:lang w:val="fr-FR" w:eastAsia="en-US"/>
        </w:rPr>
        <w:t xml:space="preserve">dire par rapport à l’actualité première des substances premières. Avicenne, selon Averroès, détruit l’unité de la métaphysique par une double erreur fondamentale. Il a contourné l’étude de la </w:t>
      </w:r>
      <w:r w:rsidR="00DF7A43">
        <w:rPr>
          <w:noProof w:val="0"/>
          <w:lang w:val="fr-FR" w:eastAsia="en-US"/>
        </w:rPr>
        <w:t xml:space="preserve">première </w:t>
      </w:r>
      <w:r w:rsidRPr="00D6314C">
        <w:rPr>
          <w:noProof w:val="0"/>
          <w:lang w:val="fr-FR" w:eastAsia="en-US"/>
        </w:rPr>
        <w:t xml:space="preserve">substance </w:t>
      </w:r>
      <w:r w:rsidR="00DF7A43">
        <w:rPr>
          <w:noProof w:val="0"/>
          <w:lang w:val="fr-FR" w:eastAsia="en-US"/>
        </w:rPr>
        <w:t xml:space="preserve">réelle </w:t>
      </w:r>
      <w:r w:rsidRPr="00D6314C">
        <w:rPr>
          <w:noProof w:val="0"/>
          <w:lang w:val="fr-FR" w:eastAsia="en-US"/>
        </w:rPr>
        <w:t xml:space="preserve">et abolit la métaphysique en tant que science fondée sur la physique. Ces deux présupposés de la première science ont été postulés à juste titre par le </w:t>
      </w:r>
      <w:r w:rsidR="005467E0">
        <w:rPr>
          <w:noProof w:val="0"/>
          <w:lang w:val="fr-FR" w:eastAsia="en-US"/>
        </w:rPr>
        <w:t>Second Maître</w:t>
      </w:r>
      <w:r w:rsidRPr="00D6314C">
        <w:rPr>
          <w:noProof w:val="0"/>
          <w:lang w:val="fr-FR" w:eastAsia="en-US"/>
        </w:rPr>
        <w:t xml:space="preserve"> ; c’est pourquoi le Commentateur se considère comme son successeur. La prédication transcendantale d’Avicenne </w:t>
      </w:r>
      <w:r w:rsidR="004342F9">
        <w:rPr>
          <w:noProof w:val="0"/>
          <w:lang w:val="fr-FR" w:eastAsia="en-US"/>
        </w:rPr>
        <w:t>sur le plan d</w:t>
      </w:r>
      <w:r w:rsidRPr="00D6314C">
        <w:rPr>
          <w:noProof w:val="0"/>
          <w:lang w:val="fr-FR" w:eastAsia="en-US"/>
        </w:rPr>
        <w:t>e l’</w:t>
      </w:r>
      <w:r w:rsidRPr="00D6314C">
        <w:rPr>
          <w:i/>
          <w:noProof w:val="0"/>
          <w:lang w:val="fr-FR" w:eastAsia="en-US"/>
        </w:rPr>
        <w:t>ens inquantum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inquantum ens</w:instrText>
      </w:r>
      <w:r w:rsidRPr="00D6314C">
        <w:rPr>
          <w:noProof w:val="0"/>
          <w:lang w:val="fr-FR"/>
        </w:rPr>
        <w:instrText xml:space="preserve">" </w:instrText>
      </w:r>
      <w:r w:rsidRPr="00D6314C">
        <w:rPr>
          <w:i/>
          <w:noProof w:val="0"/>
          <w:lang w:val="fr-FR" w:eastAsia="en-US"/>
        </w:rPr>
        <w:fldChar w:fldCharType="end"/>
      </w:r>
      <w:r w:rsidR="004342F9">
        <w:rPr>
          <w:noProof w:val="0"/>
          <w:lang w:val="fr-FR" w:eastAsia="en-US"/>
        </w:rPr>
        <w:t xml:space="preserve">, elle </w:t>
      </w:r>
      <w:r w:rsidRPr="00D6314C">
        <w:rPr>
          <w:noProof w:val="0"/>
          <w:lang w:val="fr-FR" w:eastAsia="en-US"/>
        </w:rPr>
        <w:t xml:space="preserve">forme, dans le meilleur des cas, une prédication analogique et, dans le pire des cas, une simple unité homonymique de </w:t>
      </w:r>
      <w:r w:rsidR="00223043" w:rsidRPr="00D6314C">
        <w:rPr>
          <w:noProof w:val="0"/>
          <w:lang w:val="fr-FR" w:eastAsia="en-US"/>
        </w:rPr>
        <w:t>l’existant</w:t>
      </w:r>
      <w:r w:rsidRPr="00D6314C">
        <w:rPr>
          <w:noProof w:val="0"/>
          <w:lang w:val="fr-FR" w:eastAsia="en-US"/>
        </w:rPr>
        <w:t>. L’anal</w:t>
      </w:r>
      <w:r w:rsidR="00470DCB">
        <w:rPr>
          <w:noProof w:val="0"/>
          <w:lang w:val="fr-FR" w:eastAsia="en-US"/>
        </w:rPr>
        <w:t xml:space="preserve">ogie fait d’une exemplification, et pas </w:t>
      </w:r>
      <w:r w:rsidRPr="00D6314C">
        <w:rPr>
          <w:noProof w:val="0"/>
          <w:lang w:val="fr-FR" w:eastAsia="en-US"/>
        </w:rPr>
        <w:t xml:space="preserve">une science ; l’homonymie ne fait qu’un conte de fées académique. Aristote clairement rejeta ces deux formes de prédication pour la première science concernant la substance. Elles ne fondaient pas la connaissance scientifique qui est fondée sur la preuve apodictique, mais la spéculation néoplatonicienne donnée comme </w:t>
      </w:r>
      <w:r w:rsidR="008C783D">
        <w:rPr>
          <w:noProof w:val="0"/>
          <w:lang w:val="fr-FR" w:eastAsia="en-US"/>
        </w:rPr>
        <w:t xml:space="preserve">récit </w:t>
      </w:r>
      <w:r w:rsidR="00E23683">
        <w:rPr>
          <w:noProof w:val="0"/>
          <w:lang w:val="fr-FR" w:eastAsia="en-US"/>
        </w:rPr>
        <w:t>mythopoétique</w:t>
      </w:r>
      <w:r w:rsidRPr="00D6314C">
        <w:rPr>
          <w:noProof w:val="0"/>
          <w:lang w:val="fr-FR" w:eastAsia="en-US"/>
        </w:rPr>
        <w:t xml:space="preserve"> dans le dialogue </w:t>
      </w:r>
      <w:r w:rsidR="00E67076" w:rsidRPr="00D6314C">
        <w:rPr>
          <w:i/>
          <w:noProof w:val="0"/>
          <w:lang w:val="fr-FR" w:eastAsia="en-US"/>
        </w:rPr>
        <w:t>Timée</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dialogue </w:instrText>
      </w:r>
      <w:r w:rsidR="00E67076" w:rsidRPr="00D6314C">
        <w:rPr>
          <w:i/>
          <w:noProof w:val="0"/>
          <w:lang w:val="fr-FR" w:eastAsia="en-US"/>
        </w:rPr>
        <w:instrText>Timée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première science ne peut pas être construite sur la dialectique des plus hauts genres de l’</w:t>
      </w:r>
      <w:r w:rsidRPr="00D6314C">
        <w:rPr>
          <w:rFonts w:cs="Calibri"/>
          <w:noProof w:val="0"/>
          <w:lang w:val="fr-FR" w:eastAsia="en-US"/>
        </w:rPr>
        <w:t>Ê</w:t>
      </w:r>
      <w:r w:rsidRPr="00D6314C">
        <w:rPr>
          <w:noProof w:val="0"/>
          <w:lang w:val="fr-FR" w:eastAsia="en-US"/>
        </w:rPr>
        <w:t>tre comme dans le platonisme. La théorie de la cognition doit trouver une réception originale du monde</w:t>
      </w:r>
      <w:r w:rsidR="0053484D">
        <w:rPr>
          <w:noProof w:val="0"/>
          <w:lang w:val="fr-FR" w:eastAsia="en-US"/>
        </w:rPr>
        <w:t xml:space="preserve">. Cela présuppose </w:t>
      </w:r>
      <w:r w:rsidRPr="00D6314C">
        <w:rPr>
          <w:noProof w:val="0"/>
          <w:lang w:val="fr-FR" w:eastAsia="en-US"/>
        </w:rPr>
        <w:t>la fondation d’une « méta-physique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méta-physique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en relation avec la substance première et la vérité comme correspondance</w:t>
      </w:r>
      <w:r w:rsidR="000B17B2">
        <w:rPr>
          <w:noProof w:val="0"/>
          <w:lang w:val="fr-FR" w:eastAsia="en-US"/>
        </w:rPr>
        <w:t xml:space="preserve"> de la réalité et de la pensée</w:t>
      </w:r>
      <w:r w:rsidRPr="00D6314C">
        <w:rPr>
          <w:noProof w:val="0"/>
          <w:lang w:val="fr-FR" w:eastAsia="en-US"/>
        </w:rPr>
        <w:t>.</w:t>
      </w:r>
      <w:r w:rsidR="009247AA">
        <w:rPr>
          <w:noProof w:val="0"/>
          <w:lang w:val="fr-FR" w:eastAsia="en-US"/>
        </w:rPr>
        <w:t xml:space="preserve"> </w:t>
      </w:r>
      <w:r w:rsidR="009247AA" w:rsidRPr="00D6314C">
        <w:rPr>
          <w:noProof w:val="0"/>
          <w:lang w:val="fr-FR"/>
        </w:rPr>
        <w:t xml:space="preserve">La gigantomachie entre les deux penseurs de la </w:t>
      </w:r>
      <w:r w:rsidR="009247AA">
        <w:rPr>
          <w:noProof w:val="0"/>
          <w:lang w:val="fr-FR"/>
        </w:rPr>
        <w:t>falsafa</w:t>
      </w:r>
      <w:r w:rsidR="009247AA" w:rsidRPr="00D6314C">
        <w:rPr>
          <w:noProof w:val="0"/>
          <w:lang w:val="fr-FR"/>
        </w:rPr>
        <w:t xml:space="preserve"> a conduit dans l’Occident latin, dans l’école des </w:t>
      </w:r>
      <w:r w:rsidR="009247AA" w:rsidRPr="00D6314C">
        <w:rPr>
          <w:i/>
          <w:noProof w:val="0"/>
          <w:lang w:val="fr-FR"/>
        </w:rPr>
        <w:t>Modernorum</w:t>
      </w:r>
      <w:r w:rsidR="009247AA" w:rsidRPr="00D6314C">
        <w:rPr>
          <w:noProof w:val="0"/>
          <w:lang w:val="fr-FR"/>
        </w:rPr>
        <w:t xml:space="preserve">, à une éclipse de </w:t>
      </w:r>
      <w:r w:rsidR="009247AA">
        <w:rPr>
          <w:noProof w:val="0"/>
          <w:lang w:val="fr-FR"/>
        </w:rPr>
        <w:t xml:space="preserve">la première substance </w:t>
      </w:r>
      <w:r w:rsidR="009247AA" w:rsidRPr="00D6314C">
        <w:rPr>
          <w:noProof w:val="0"/>
          <w:lang w:val="fr-FR"/>
        </w:rPr>
        <w:t xml:space="preserve">dans la métaphysique fondée objectivement. </w:t>
      </w:r>
      <w:r w:rsidR="009247AA" w:rsidRPr="0058594B">
        <w:rPr>
          <w:noProof w:val="0"/>
          <w:lang w:val="fr-FR"/>
        </w:rPr>
        <w:t xml:space="preserve">Nous avons interprété le terme </w:t>
      </w:r>
      <w:r w:rsidR="009247AA" w:rsidRPr="00D6314C">
        <w:rPr>
          <w:i/>
          <w:noProof w:val="0"/>
          <w:lang w:val="fr-FR"/>
        </w:rPr>
        <w:t>Irre</w:t>
      </w:r>
      <w:r w:rsidR="009247AA" w:rsidRPr="00D6314C">
        <w:rPr>
          <w:i/>
          <w:noProof w:val="0"/>
          <w:lang w:val="fr-FR"/>
        </w:rPr>
        <w:fldChar w:fldCharType="begin"/>
      </w:r>
      <w:r w:rsidR="009247AA" w:rsidRPr="00D6314C">
        <w:rPr>
          <w:noProof w:val="0"/>
          <w:lang w:val="fr-FR"/>
        </w:rPr>
        <w:instrText xml:space="preserve"> XE "</w:instrText>
      </w:r>
      <w:r w:rsidR="009247AA" w:rsidRPr="00D6314C">
        <w:rPr>
          <w:i/>
          <w:noProof w:val="0"/>
          <w:lang w:val="fr-FR"/>
        </w:rPr>
        <w:instrText>Irre</w:instrText>
      </w:r>
      <w:r w:rsidR="009247AA" w:rsidRPr="00D6314C">
        <w:rPr>
          <w:noProof w:val="0"/>
          <w:lang w:val="fr-FR"/>
        </w:rPr>
        <w:instrText xml:space="preserve">" </w:instrText>
      </w:r>
      <w:r w:rsidR="009247AA" w:rsidRPr="00D6314C">
        <w:rPr>
          <w:i/>
          <w:noProof w:val="0"/>
          <w:lang w:val="fr-FR"/>
        </w:rPr>
        <w:fldChar w:fldCharType="end"/>
      </w:r>
      <w:r w:rsidR="009247AA" w:rsidRPr="0058594B">
        <w:rPr>
          <w:noProof w:val="0"/>
          <w:lang w:val="fr-FR"/>
        </w:rPr>
        <w:t xml:space="preserve"> de Heidegger qui concerne l</w:t>
      </w:r>
      <w:r w:rsidR="009247AA">
        <w:rPr>
          <w:noProof w:val="0"/>
          <w:lang w:val="fr-FR"/>
        </w:rPr>
        <w:t>’</w:t>
      </w:r>
      <w:r w:rsidR="009247AA" w:rsidRPr="0058594B">
        <w:rPr>
          <w:noProof w:val="0"/>
          <w:lang w:val="fr-FR"/>
        </w:rPr>
        <w:t>éclipse de l</w:t>
      </w:r>
      <w:r w:rsidR="009247AA">
        <w:rPr>
          <w:noProof w:val="0"/>
          <w:lang w:val="fr-FR"/>
        </w:rPr>
        <w:t>’</w:t>
      </w:r>
      <w:r w:rsidR="009247AA" w:rsidRPr="0058594B">
        <w:rPr>
          <w:noProof w:val="0"/>
          <w:lang w:val="fr-FR"/>
        </w:rPr>
        <w:t xml:space="preserve">Être dans la métaphysique de Platon </w:t>
      </w:r>
      <w:r w:rsidR="009247AA" w:rsidRPr="00D6314C">
        <w:rPr>
          <w:noProof w:val="0"/>
          <w:lang w:val="fr-FR"/>
        </w:rPr>
        <w:t>(</w:t>
      </w:r>
      <w:r w:rsidR="009247AA" w:rsidRPr="00D6314C">
        <w:rPr>
          <w:i/>
          <w:noProof w:val="0"/>
          <w:lang w:val="fr-FR"/>
        </w:rPr>
        <w:t>Seinsverlassenheit</w:t>
      </w:r>
      <w:r w:rsidR="009247AA" w:rsidRPr="00D6314C">
        <w:rPr>
          <w:i/>
          <w:noProof w:val="0"/>
          <w:lang w:val="fr-FR"/>
        </w:rPr>
        <w:fldChar w:fldCharType="begin"/>
      </w:r>
      <w:r w:rsidR="009247AA" w:rsidRPr="00D6314C">
        <w:rPr>
          <w:noProof w:val="0"/>
          <w:lang w:val="fr-FR"/>
        </w:rPr>
        <w:instrText xml:space="preserve"> XE "</w:instrText>
      </w:r>
      <w:r w:rsidR="009247AA" w:rsidRPr="00D6314C">
        <w:rPr>
          <w:i/>
          <w:noProof w:val="0"/>
          <w:lang w:val="fr-FR"/>
        </w:rPr>
        <w:instrText>Seinsverlassenheit</w:instrText>
      </w:r>
      <w:r w:rsidR="009247AA" w:rsidRPr="00D6314C">
        <w:rPr>
          <w:noProof w:val="0"/>
          <w:lang w:val="fr-FR"/>
        </w:rPr>
        <w:instrText xml:space="preserve">" </w:instrText>
      </w:r>
      <w:r w:rsidR="009247AA" w:rsidRPr="00D6314C">
        <w:rPr>
          <w:i/>
          <w:noProof w:val="0"/>
          <w:lang w:val="fr-FR"/>
        </w:rPr>
        <w:fldChar w:fldCharType="end"/>
      </w:r>
      <w:r w:rsidR="009247AA" w:rsidRPr="00D6314C">
        <w:rPr>
          <w:noProof w:val="0"/>
          <w:lang w:val="fr-FR"/>
        </w:rPr>
        <w:t>)</w:t>
      </w:r>
      <w:r w:rsidR="009247AA" w:rsidRPr="0058594B">
        <w:rPr>
          <w:noProof w:val="0"/>
          <w:lang w:val="fr-FR"/>
        </w:rPr>
        <w:t xml:space="preserve"> dans le sens de la tragédie grecque conçue par les divinités du Chaos et de la Vengance.</w:t>
      </w:r>
      <w:r w:rsidR="009247AA">
        <w:rPr>
          <w:noProof w:val="0"/>
          <w:lang w:val="fr-FR"/>
        </w:rPr>
        <w:t xml:space="preserve"> </w:t>
      </w:r>
      <w:r w:rsidR="009247AA" w:rsidRPr="00D6314C">
        <w:rPr>
          <w:noProof w:val="0"/>
          <w:lang w:val="fr-FR"/>
        </w:rPr>
        <w:t xml:space="preserve">Mais jusqu’à présent, il manque une interprétation correspondante de la cognition, qui permettrait d’éclaircir le vagabondage </w:t>
      </w:r>
      <w:r w:rsidR="009247AA">
        <w:rPr>
          <w:noProof w:val="0"/>
          <w:lang w:val="fr-FR"/>
        </w:rPr>
        <w:t>insensé et tragique (</w:t>
      </w:r>
      <w:r w:rsidR="009247AA" w:rsidRPr="00F3446D">
        <w:rPr>
          <w:i/>
          <w:noProof w:val="0"/>
          <w:lang w:val="fr-FR"/>
        </w:rPr>
        <w:t>Irre</w:t>
      </w:r>
      <w:r w:rsidR="009247AA">
        <w:rPr>
          <w:noProof w:val="0"/>
          <w:lang w:val="fr-FR"/>
        </w:rPr>
        <w:t xml:space="preserve">) </w:t>
      </w:r>
      <w:r w:rsidR="009247AA" w:rsidRPr="00D6314C">
        <w:rPr>
          <w:noProof w:val="0"/>
          <w:lang w:val="fr-FR"/>
        </w:rPr>
        <w:t>des modernistes</w:t>
      </w:r>
      <w:r w:rsidR="009247AA">
        <w:rPr>
          <w:noProof w:val="0"/>
          <w:lang w:val="fr-FR"/>
        </w:rPr>
        <w:t xml:space="preserve"> à l</w:t>
      </w:r>
      <w:r w:rsidR="009247AA">
        <w:rPr>
          <w:rFonts w:cs="Calibri"/>
          <w:noProof w:val="0"/>
          <w:lang w:val="fr-FR"/>
        </w:rPr>
        <w:t>’</w:t>
      </w:r>
      <w:r w:rsidR="009247AA">
        <w:rPr>
          <w:noProof w:val="0"/>
          <w:lang w:val="fr-FR"/>
        </w:rPr>
        <w:t>Occident</w:t>
      </w:r>
      <w:r w:rsidR="009247AA" w:rsidRPr="00D6314C">
        <w:rPr>
          <w:noProof w:val="0"/>
          <w:lang w:val="fr-FR"/>
        </w:rPr>
        <w:t>. Leur erreur est née de l’éclipse délibérée de la première substance dans la métaphysique moderne (</w:t>
      </w:r>
      <w:r w:rsidR="009247AA" w:rsidRPr="00D6314C">
        <w:rPr>
          <w:i/>
          <w:noProof w:val="0"/>
          <w:lang w:val="fr-FR"/>
        </w:rPr>
        <w:t>Seinsvergessenheit</w:t>
      </w:r>
      <w:r w:rsidR="009247AA" w:rsidRPr="00D6314C">
        <w:rPr>
          <w:i/>
          <w:noProof w:val="0"/>
          <w:lang w:val="fr-FR"/>
        </w:rPr>
        <w:fldChar w:fldCharType="begin"/>
      </w:r>
      <w:r w:rsidR="009247AA" w:rsidRPr="00D6314C">
        <w:rPr>
          <w:noProof w:val="0"/>
          <w:lang w:val="fr-FR"/>
        </w:rPr>
        <w:instrText xml:space="preserve"> XE "</w:instrText>
      </w:r>
      <w:r w:rsidR="009247AA" w:rsidRPr="00D6314C">
        <w:rPr>
          <w:i/>
          <w:noProof w:val="0"/>
          <w:lang w:val="fr-FR"/>
        </w:rPr>
        <w:instrText>Seinsvergessenheit</w:instrText>
      </w:r>
      <w:r w:rsidR="009247AA" w:rsidRPr="00D6314C">
        <w:rPr>
          <w:noProof w:val="0"/>
          <w:lang w:val="fr-FR"/>
        </w:rPr>
        <w:instrText xml:space="preserve">" </w:instrText>
      </w:r>
      <w:r w:rsidR="009247AA" w:rsidRPr="00D6314C">
        <w:rPr>
          <w:i/>
          <w:noProof w:val="0"/>
          <w:lang w:val="fr-FR"/>
        </w:rPr>
        <w:fldChar w:fldCharType="end"/>
      </w:r>
      <w:r w:rsidR="009247AA" w:rsidRPr="00D6314C">
        <w:rPr>
          <w:noProof w:val="0"/>
          <w:lang w:val="fr-FR"/>
        </w:rPr>
        <w:t>). Le choix de la première science objective est devenu un acte délibéré d’un certain groupe de penseurs de l’Occident qui n’ont pas vu ou n’ont pas voulu voir l’erreur fondamentale de la métaphysique d’Avicenne. L’herméneutique interprète la forme moderne de l’objectivité par la non-dissimulation (</w:t>
      </w:r>
      <w:r w:rsidR="009247AA" w:rsidRPr="00074908">
        <w:rPr>
          <w:i/>
          <w:noProof w:val="0"/>
          <w:lang w:val="fr-FR"/>
        </w:rPr>
        <w:t>alètheia</w:t>
      </w:r>
      <w:r w:rsidR="009247AA" w:rsidRPr="00D6314C">
        <w:rPr>
          <w:i/>
          <w:noProof w:val="0"/>
          <w:lang w:val="fr-FR"/>
        </w:rPr>
        <w:fldChar w:fldCharType="begin"/>
      </w:r>
      <w:r w:rsidR="009247AA" w:rsidRPr="00D6314C">
        <w:rPr>
          <w:noProof w:val="0"/>
          <w:lang w:val="fr-FR"/>
        </w:rPr>
        <w:instrText xml:space="preserve"> XE "</w:instrText>
      </w:r>
      <w:r w:rsidR="009247AA" w:rsidRPr="00D6314C">
        <w:rPr>
          <w:i/>
          <w:noProof w:val="0"/>
          <w:lang w:val="fr-FR"/>
        </w:rPr>
        <w:instrText>alētheia</w:instrText>
      </w:r>
      <w:r w:rsidR="009247AA" w:rsidRPr="00D6314C">
        <w:rPr>
          <w:noProof w:val="0"/>
          <w:lang w:val="fr-FR"/>
        </w:rPr>
        <w:instrText xml:space="preserve">" </w:instrText>
      </w:r>
      <w:r w:rsidR="009247AA" w:rsidRPr="00D6314C">
        <w:rPr>
          <w:i/>
          <w:noProof w:val="0"/>
          <w:lang w:val="fr-FR"/>
        </w:rPr>
        <w:fldChar w:fldCharType="end"/>
      </w:r>
      <w:r w:rsidR="009247AA" w:rsidRPr="00D6314C">
        <w:rPr>
          <w:noProof w:val="0"/>
          <w:lang w:val="fr-FR"/>
        </w:rPr>
        <w:t xml:space="preserve">) de la gigantomachie concernant la substance. La pensée de la modernité erronée </w:t>
      </w:r>
      <w:r w:rsidR="009247AA">
        <w:rPr>
          <w:noProof w:val="0"/>
          <w:lang w:val="fr-FR"/>
        </w:rPr>
        <w:t>fonda</w:t>
      </w:r>
      <w:r w:rsidR="009247AA" w:rsidRPr="00D6314C">
        <w:rPr>
          <w:noProof w:val="0"/>
          <w:lang w:val="fr-FR"/>
        </w:rPr>
        <w:t xml:space="preserve"> la postmodernité</w:t>
      </w:r>
      <w:r w:rsidR="009247AA">
        <w:rPr>
          <w:noProof w:val="0"/>
          <w:lang w:val="fr-FR"/>
        </w:rPr>
        <w:t xml:space="preserve"> et ensuite l</w:t>
      </w:r>
      <w:r w:rsidR="009247AA">
        <w:rPr>
          <w:rFonts w:cs="Calibri"/>
          <w:noProof w:val="0"/>
          <w:lang w:val="fr-FR"/>
        </w:rPr>
        <w:t>’</w:t>
      </w:r>
      <w:r w:rsidR="009247AA">
        <w:rPr>
          <w:noProof w:val="0"/>
          <w:lang w:val="fr-FR"/>
        </w:rPr>
        <w:t xml:space="preserve">étape nihiliste de la pensée </w:t>
      </w:r>
      <w:r w:rsidR="009247AA" w:rsidRPr="00D6314C">
        <w:rPr>
          <w:noProof w:val="0"/>
          <w:lang w:val="fr-FR"/>
        </w:rPr>
        <w:t>actuelle. L’archéologie herméneutique doit retrouver l’</w:t>
      </w:r>
      <w:r w:rsidR="009247AA">
        <w:rPr>
          <w:noProof w:val="0"/>
          <w:lang w:val="fr-FR"/>
        </w:rPr>
        <w:t>évènement</w:t>
      </w:r>
      <w:r w:rsidR="009247AA" w:rsidRPr="00D6314C">
        <w:rPr>
          <w:noProof w:val="0"/>
          <w:lang w:val="fr-FR"/>
        </w:rPr>
        <w:t xml:space="preserve"> fondateur (</w:t>
      </w:r>
      <w:r w:rsidR="009247AA" w:rsidRPr="00D6314C">
        <w:rPr>
          <w:i/>
          <w:noProof w:val="0"/>
          <w:lang w:val="fr-FR"/>
        </w:rPr>
        <w:t>Ereignis</w:t>
      </w:r>
      <w:r w:rsidR="009247AA" w:rsidRPr="00D6314C">
        <w:rPr>
          <w:i/>
          <w:noProof w:val="0"/>
          <w:lang w:val="fr-FR"/>
        </w:rPr>
        <w:fldChar w:fldCharType="begin"/>
      </w:r>
      <w:r w:rsidR="009247AA" w:rsidRPr="00D6314C">
        <w:rPr>
          <w:noProof w:val="0"/>
          <w:lang w:val="fr-FR"/>
        </w:rPr>
        <w:instrText xml:space="preserve"> XE "</w:instrText>
      </w:r>
      <w:r w:rsidR="009247AA" w:rsidRPr="00D6314C">
        <w:rPr>
          <w:i/>
          <w:noProof w:val="0"/>
          <w:lang w:val="fr-FR"/>
        </w:rPr>
        <w:instrText>Ereignis</w:instrText>
      </w:r>
      <w:r w:rsidR="009247AA" w:rsidRPr="00D6314C">
        <w:rPr>
          <w:noProof w:val="0"/>
          <w:lang w:val="fr-FR"/>
        </w:rPr>
        <w:instrText xml:space="preserve">" </w:instrText>
      </w:r>
      <w:r w:rsidR="009247AA" w:rsidRPr="00D6314C">
        <w:rPr>
          <w:i/>
          <w:noProof w:val="0"/>
          <w:lang w:val="fr-FR"/>
        </w:rPr>
        <w:fldChar w:fldCharType="end"/>
      </w:r>
      <w:r w:rsidR="009247AA" w:rsidRPr="00D6314C">
        <w:rPr>
          <w:noProof w:val="0"/>
          <w:lang w:val="fr-FR"/>
        </w:rPr>
        <w:t xml:space="preserve">) qui inaugure l’errance des modernes dans la </w:t>
      </w:r>
      <w:r w:rsidR="009247AA">
        <w:rPr>
          <w:noProof w:val="0"/>
          <w:lang w:val="fr-FR"/>
        </w:rPr>
        <w:t>falsafa</w:t>
      </w:r>
      <w:r w:rsidR="009247AA" w:rsidRPr="00D6314C">
        <w:rPr>
          <w:noProof w:val="0"/>
          <w:lang w:val="fr-FR"/>
        </w:rPr>
        <w:t xml:space="preserve"> (</w:t>
      </w:r>
      <w:r w:rsidR="009247AA" w:rsidRPr="00D6314C">
        <w:rPr>
          <w:i/>
          <w:noProof w:val="0"/>
          <w:lang w:val="fr-FR"/>
        </w:rPr>
        <w:t>Irre</w:t>
      </w:r>
      <w:r w:rsidR="009247AA" w:rsidRPr="00D6314C">
        <w:rPr>
          <w:noProof w:val="0"/>
          <w:lang w:val="fr-FR"/>
        </w:rPr>
        <w:t>) sur le mode de l’erreur objective (</w:t>
      </w:r>
      <w:r w:rsidR="009247AA" w:rsidRPr="00D6314C">
        <w:rPr>
          <w:i/>
          <w:noProof w:val="0"/>
          <w:lang w:val="fr-FR"/>
        </w:rPr>
        <w:t>Irrtum</w:t>
      </w:r>
      <w:r w:rsidR="009247AA" w:rsidRPr="00D6314C">
        <w:rPr>
          <w:i/>
          <w:noProof w:val="0"/>
          <w:lang w:val="fr-FR"/>
        </w:rPr>
        <w:fldChar w:fldCharType="begin"/>
      </w:r>
      <w:r w:rsidR="009247AA" w:rsidRPr="00D6314C">
        <w:rPr>
          <w:noProof w:val="0"/>
          <w:lang w:val="fr-FR"/>
        </w:rPr>
        <w:instrText xml:space="preserve"> XE "</w:instrText>
      </w:r>
      <w:r w:rsidR="009247AA" w:rsidRPr="00D6314C">
        <w:rPr>
          <w:i/>
          <w:noProof w:val="0"/>
          <w:lang w:val="fr-FR"/>
        </w:rPr>
        <w:instrText>Irrtum</w:instrText>
      </w:r>
      <w:r w:rsidR="009247AA" w:rsidRPr="00D6314C">
        <w:rPr>
          <w:noProof w:val="0"/>
          <w:lang w:val="fr-FR"/>
        </w:rPr>
        <w:instrText xml:space="preserve">" </w:instrText>
      </w:r>
      <w:r w:rsidR="009247AA" w:rsidRPr="00D6314C">
        <w:rPr>
          <w:i/>
          <w:noProof w:val="0"/>
          <w:lang w:val="fr-FR"/>
        </w:rPr>
        <w:fldChar w:fldCharType="end"/>
      </w:r>
      <w:r w:rsidR="009247AA" w:rsidRPr="00D6314C">
        <w:rPr>
          <w:noProof w:val="0"/>
          <w:lang w:val="fr-FR"/>
        </w:rPr>
        <w:t>). Les sophistes de l’Occident latin ont adopté l’intuition avicenniste de l’existant générique malgré la critique explicite de l’école aristotélicienne basée sur le Commentateur. Averroès appelle les penseurs qui suivent Avicenne par un terme générique « </w:t>
      </w:r>
      <w:r w:rsidR="009247AA">
        <w:rPr>
          <w:noProof w:val="0"/>
          <w:lang w:val="fr-FR"/>
        </w:rPr>
        <w:t xml:space="preserve">les </w:t>
      </w:r>
      <w:r w:rsidR="009247AA" w:rsidRPr="00D6314C">
        <w:rPr>
          <w:noProof w:val="0"/>
          <w:lang w:val="fr-FR"/>
        </w:rPr>
        <w:t>contemporains » (</w:t>
      </w:r>
      <w:r w:rsidR="009247AA" w:rsidRPr="00D6314C">
        <w:rPr>
          <w:i/>
          <w:noProof w:val="0"/>
          <w:lang w:val="fr-FR"/>
        </w:rPr>
        <w:t>moderni</w:t>
      </w:r>
      <w:r w:rsidR="009247AA" w:rsidRPr="00D6314C">
        <w:rPr>
          <w:noProof w:val="0"/>
          <w:lang w:val="fr-FR"/>
        </w:rPr>
        <w:t>). Après lui, ce terme a été adopté par les connaisseurs latins d’Averroès comme Albert le Grand</w:t>
      </w:r>
      <w:r w:rsidR="009247AA" w:rsidRPr="00D6314C">
        <w:rPr>
          <w:noProof w:val="0"/>
          <w:lang w:val="fr-FR"/>
        </w:rPr>
        <w:fldChar w:fldCharType="begin"/>
      </w:r>
      <w:r w:rsidR="009247AA" w:rsidRPr="00D6314C">
        <w:rPr>
          <w:noProof w:val="0"/>
          <w:lang w:val="fr-FR"/>
        </w:rPr>
        <w:instrText xml:space="preserve"> XE "Albert le Grand" </w:instrText>
      </w:r>
      <w:r w:rsidR="009247AA" w:rsidRPr="00D6314C">
        <w:rPr>
          <w:noProof w:val="0"/>
          <w:lang w:val="fr-FR"/>
        </w:rPr>
        <w:fldChar w:fldCharType="end"/>
      </w:r>
      <w:r w:rsidR="009247AA" w:rsidRPr="00D6314C">
        <w:rPr>
          <w:noProof w:val="0"/>
          <w:lang w:val="fr-FR"/>
        </w:rPr>
        <w:t xml:space="preserve"> et Roger Bacon</w:t>
      </w:r>
      <w:r w:rsidR="009247AA" w:rsidRPr="00D6314C">
        <w:rPr>
          <w:noProof w:val="0"/>
          <w:lang w:val="fr-FR"/>
        </w:rPr>
        <w:fldChar w:fldCharType="begin"/>
      </w:r>
      <w:r w:rsidR="009247AA" w:rsidRPr="00D6314C">
        <w:rPr>
          <w:noProof w:val="0"/>
          <w:lang w:val="fr-FR"/>
        </w:rPr>
        <w:instrText xml:space="preserve"> XE "Bacon, R." </w:instrText>
      </w:r>
      <w:r w:rsidR="009247AA" w:rsidRPr="00D6314C">
        <w:rPr>
          <w:noProof w:val="0"/>
          <w:lang w:val="fr-FR"/>
        </w:rPr>
        <w:fldChar w:fldCharType="end"/>
      </w:r>
      <w:r w:rsidR="009247AA" w:rsidRPr="00D6314C">
        <w:rPr>
          <w:noProof w:val="0"/>
          <w:lang w:val="fr-FR"/>
        </w:rPr>
        <w:t xml:space="preserve"> pour désigner la nouvelle école des avicennistes dans l’Occident latin.</w:t>
      </w:r>
    </w:p>
    <w:p w:rsidR="00B94090" w:rsidRPr="00D6314C" w:rsidRDefault="00B94090" w:rsidP="005642AC">
      <w:pPr>
        <w:rPr>
          <w:noProof w:val="0"/>
          <w:lang w:val="fr-FR" w:eastAsia="en-US"/>
        </w:rPr>
      </w:pPr>
      <w:r w:rsidRPr="00D6314C">
        <w:rPr>
          <w:noProof w:val="0"/>
          <w:lang w:val="fr-FR"/>
        </w:rPr>
        <w:t xml:space="preserve"> </w:t>
      </w:r>
    </w:p>
    <w:p w:rsidR="00321510" w:rsidRPr="00D6314C" w:rsidRDefault="00321510" w:rsidP="00F665CD">
      <w:pPr>
        <w:pStyle w:val="Nadpis3"/>
        <w:rPr>
          <w:noProof w:val="0"/>
          <w:lang w:val="fr-FR"/>
        </w:rPr>
      </w:pPr>
      <w:r w:rsidRPr="00D6314C">
        <w:rPr>
          <w:noProof w:val="0"/>
          <w:lang w:val="fr-FR"/>
        </w:rPr>
        <w:br w:type="page"/>
      </w:r>
      <w:bookmarkStart w:id="28" w:name="_Toc102905979"/>
      <w:r w:rsidR="004B7721">
        <w:rPr>
          <w:noProof w:val="0"/>
          <w:lang w:val="fr-FR"/>
        </w:rPr>
        <w:t>2.4.2 C</w:t>
      </w:r>
      <w:r w:rsidRPr="00D6314C">
        <w:rPr>
          <w:noProof w:val="0"/>
          <w:lang w:val="fr-FR"/>
        </w:rPr>
        <w:t xml:space="preserve">onnaissance </w:t>
      </w:r>
      <w:r w:rsidR="00260DB8">
        <w:rPr>
          <w:noProof w:val="0"/>
          <w:lang w:val="fr-FR"/>
        </w:rPr>
        <w:t xml:space="preserve">vraie </w:t>
      </w:r>
      <w:r w:rsidRPr="00D6314C">
        <w:rPr>
          <w:noProof w:val="0"/>
          <w:lang w:val="fr-FR"/>
        </w:rPr>
        <w:t>de la réalité</w:t>
      </w:r>
      <w:bookmarkEnd w:id="28"/>
    </w:p>
    <w:p w:rsidR="00C31F34" w:rsidRDefault="00321510" w:rsidP="00046B3F">
      <w:pPr>
        <w:rPr>
          <w:noProof w:val="0"/>
          <w:lang w:val="fr-FR"/>
        </w:rPr>
      </w:pPr>
      <w:r w:rsidRPr="00D6314C">
        <w:rPr>
          <w:noProof w:val="0"/>
          <w:lang w:val="fr-FR"/>
        </w:rPr>
        <w:t xml:space="preserve">Averroès, par une étude attentive d’Aristote, est arrivé à la seule conclusion possible qui marqua fondamentalement la dispute sur la première forme d’objectivité. Il est nécessaire d’étudier la relation causale donnée aussi bien au niveau des corps matériels qu’au niveau des formes pures des substances immatérielles </w:t>
      </w:r>
      <w:r w:rsidR="00EF707F">
        <w:rPr>
          <w:noProof w:val="0"/>
          <w:lang w:val="fr-FR"/>
        </w:rPr>
        <w:t xml:space="preserve">et </w:t>
      </w:r>
      <w:r w:rsidRPr="00D6314C">
        <w:rPr>
          <w:noProof w:val="0"/>
          <w:lang w:val="fr-FR"/>
        </w:rPr>
        <w:t xml:space="preserve">des intelligences cosmiques. La science première doit trouver </w:t>
      </w:r>
      <w:r w:rsidR="00CE3CF0">
        <w:rPr>
          <w:noProof w:val="0"/>
          <w:lang w:val="fr-FR"/>
        </w:rPr>
        <w:t xml:space="preserve">une </w:t>
      </w:r>
      <w:r w:rsidRPr="00D6314C">
        <w:rPr>
          <w:noProof w:val="0"/>
          <w:lang w:val="fr-FR"/>
        </w:rPr>
        <w:t xml:space="preserve">prédication </w:t>
      </w:r>
      <w:r w:rsidR="00EF707F">
        <w:rPr>
          <w:noProof w:val="0"/>
          <w:lang w:val="fr-FR"/>
        </w:rPr>
        <w:t>appropriée</w:t>
      </w:r>
      <w:r w:rsidRPr="00D6314C">
        <w:rPr>
          <w:noProof w:val="0"/>
          <w:lang w:val="fr-FR"/>
        </w:rPr>
        <w:t xml:space="preserve"> pour toutes les substances premières existantes. Le seul candidat pour ce type de correspondance entre la pensée et la chose réelle est la prédication catégorique dans la métaphysique. Ce type de prédication est </w:t>
      </w:r>
      <w:r w:rsidR="00ED75D3" w:rsidRPr="00D6314C">
        <w:rPr>
          <w:noProof w:val="0"/>
          <w:lang w:val="fr-FR"/>
        </w:rPr>
        <w:t>lié</w:t>
      </w:r>
      <w:r w:rsidRPr="00D6314C">
        <w:rPr>
          <w:noProof w:val="0"/>
          <w:lang w:val="fr-FR"/>
        </w:rPr>
        <w:t xml:space="preserve"> à la substance première, qui est reconnue comme v</w:t>
      </w:r>
      <w:r w:rsidR="009523F1">
        <w:rPr>
          <w:noProof w:val="0"/>
          <w:lang w:val="fr-FR"/>
        </w:rPr>
        <w:t xml:space="preserve">raie </w:t>
      </w:r>
      <w:r w:rsidRPr="00D6314C">
        <w:rPr>
          <w:noProof w:val="0"/>
          <w:lang w:val="fr-FR"/>
        </w:rPr>
        <w:t xml:space="preserve">dans l’investigation apodictique de la physique et de la métaphysique. La théorie de la vérité comme correspondance exclut aussi bien </w:t>
      </w:r>
      <w:r w:rsidR="00EC384E" w:rsidRPr="00D6314C">
        <w:rPr>
          <w:noProof w:val="0"/>
          <w:lang w:val="fr-FR"/>
        </w:rPr>
        <w:t>l’existant du troisième genre</w:t>
      </w:r>
      <w:r w:rsidRPr="00D6314C">
        <w:rPr>
          <w:noProof w:val="0"/>
          <w:lang w:val="fr-FR"/>
        </w:rPr>
        <w:t xml:space="preserve"> que la structure ontothéologique</w:t>
      </w:r>
      <w:r w:rsidRPr="00D6314C">
        <w:rPr>
          <w:noProof w:val="0"/>
          <w:lang w:val="fr-FR"/>
        </w:rPr>
        <w:fldChar w:fldCharType="begin"/>
      </w:r>
      <w:r w:rsidRPr="00D6314C">
        <w:rPr>
          <w:noProof w:val="0"/>
          <w:lang w:val="fr-FR"/>
        </w:rPr>
        <w:instrText xml:space="preserve"> XE "ontothéologie" </w:instrText>
      </w:r>
      <w:r w:rsidRPr="00D6314C">
        <w:rPr>
          <w:noProof w:val="0"/>
          <w:lang w:val="fr-FR"/>
        </w:rPr>
        <w:fldChar w:fldCharType="end"/>
      </w:r>
      <w:r w:rsidRPr="00D6314C">
        <w:rPr>
          <w:noProof w:val="0"/>
          <w:lang w:val="fr-FR"/>
        </w:rPr>
        <w:t xml:space="preserve"> de la métaphysique. En rejetant la conception néoplatonicienne de la métaphysique représentée par Avicenne, une nouvelle gigantomachie</w:t>
      </w:r>
      <w:r w:rsidRPr="00D6314C">
        <w:rPr>
          <w:noProof w:val="0"/>
          <w:lang w:val="fr-FR"/>
        </w:rPr>
        <w:fldChar w:fldCharType="begin"/>
      </w:r>
      <w:r w:rsidRPr="00D6314C">
        <w:rPr>
          <w:noProof w:val="0"/>
          <w:lang w:val="fr-FR"/>
        </w:rPr>
        <w:instrText xml:space="preserve"> XE "gigantomachie" </w:instrText>
      </w:r>
      <w:r w:rsidRPr="00D6314C">
        <w:rPr>
          <w:noProof w:val="0"/>
          <w:lang w:val="fr-FR"/>
        </w:rPr>
        <w:fldChar w:fldCharType="end"/>
      </w:r>
      <w:r w:rsidRPr="00D6314C">
        <w:rPr>
          <w:noProof w:val="0"/>
          <w:lang w:val="fr-FR"/>
        </w:rPr>
        <w:t xml:space="preserve"> concernant la substance éclata dans la </w:t>
      </w:r>
      <w:r w:rsidR="006A3058">
        <w:rPr>
          <w:noProof w:val="0"/>
          <w:lang w:val="fr-FR"/>
        </w:rPr>
        <w:t>falsafa</w:t>
      </w:r>
      <w:r w:rsidRPr="00D6314C">
        <w:rPr>
          <w:noProof w:val="0"/>
          <w:lang w:val="fr-FR"/>
        </w:rPr>
        <w:t xml:space="preserve">, qui a été reprise plus tard dans l’Occident latin. Averroès accomplit une nouvelle synthèse de la métaphysique selon la primauté de la substance première, qu’Alfarabi défendit dans une certaine mesure. Le mode </w:t>
      </w:r>
      <w:r w:rsidRPr="00D6314C">
        <w:rPr>
          <w:i/>
          <w:noProof w:val="0"/>
          <w:lang w:val="fr-FR"/>
        </w:rPr>
        <w:t>per prius</w:t>
      </w:r>
      <w:r w:rsidRPr="00D6314C">
        <w:rPr>
          <w:noProof w:val="0"/>
          <w:lang w:val="fr-FR"/>
        </w:rPr>
        <w:t xml:space="preserve"> suit le chemin du datif métaphysique</w:t>
      </w:r>
      <w:r w:rsidRPr="00D6314C">
        <w:rPr>
          <w:noProof w:val="0"/>
          <w:lang w:val="fr-FR"/>
        </w:rPr>
        <w:fldChar w:fldCharType="begin"/>
      </w:r>
      <w:r w:rsidRPr="00D6314C">
        <w:rPr>
          <w:noProof w:val="0"/>
          <w:lang w:val="fr-FR"/>
        </w:rPr>
        <w:instrText xml:space="preserve"> XE "dativus metaphysicus" </w:instrText>
      </w:r>
      <w:r w:rsidRPr="00D6314C">
        <w:rPr>
          <w:noProof w:val="0"/>
          <w:lang w:val="fr-FR"/>
        </w:rPr>
        <w:fldChar w:fldCharType="end"/>
      </w:r>
      <w:r w:rsidRPr="00D6314C">
        <w:rPr>
          <w:noProof w:val="0"/>
          <w:lang w:val="fr-FR"/>
        </w:rPr>
        <w:t xml:space="preserve">, par l’imposition du sens à partir de la première substance. Elle existe de manière hyparchique. La dernière substance actuelle est le Moteur </w:t>
      </w:r>
      <w:r w:rsidR="0045613A">
        <w:rPr>
          <w:noProof w:val="0"/>
          <w:lang w:val="fr-FR"/>
        </w:rPr>
        <w:t>i</w:t>
      </w:r>
      <w:r w:rsidRPr="00D6314C">
        <w:rPr>
          <w:noProof w:val="0"/>
          <w:lang w:val="fr-FR"/>
        </w:rPr>
        <w:t>mmobile, qui est séparé de la première sphère des intelligences cosmiques par son existence exclusive. Cette forme de prédication catégorique rejette le modèle analogique et dialectique de l’ontothéologie avicennienne. L</w:t>
      </w:r>
      <w:r w:rsidR="0055336E">
        <w:rPr>
          <w:noProof w:val="0"/>
          <w:lang w:val="fr-FR"/>
        </w:rPr>
        <w:t xml:space="preserve">e procédé </w:t>
      </w:r>
      <w:r w:rsidRPr="00D6314C">
        <w:rPr>
          <w:noProof w:val="0"/>
          <w:lang w:val="fr-FR"/>
        </w:rPr>
        <w:t>ontologique du Commentateur va d’abord aux substances matérielles. Le chemin de la compréhension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suit la causalité de </w:t>
      </w:r>
      <w:r w:rsidR="00223043" w:rsidRPr="00D6314C">
        <w:rPr>
          <w:noProof w:val="0"/>
          <w:lang w:val="fr-FR"/>
        </w:rPr>
        <w:t>l’existant</w:t>
      </w:r>
      <w:r w:rsidRPr="00D6314C">
        <w:rPr>
          <w:noProof w:val="0"/>
          <w:lang w:val="fr-FR"/>
        </w:rPr>
        <w:t xml:space="preserve"> réel. L’investigation commence par la première substance matérielle et se termine par la première substance immatérielle. Averroès respecte l’unité de </w:t>
      </w:r>
      <w:r w:rsidR="00223043" w:rsidRPr="00D6314C">
        <w:rPr>
          <w:noProof w:val="0"/>
          <w:lang w:val="fr-FR"/>
        </w:rPr>
        <w:t>l’existant</w:t>
      </w:r>
      <w:r w:rsidRPr="00D6314C">
        <w:rPr>
          <w:noProof w:val="0"/>
          <w:lang w:val="fr-FR"/>
        </w:rPr>
        <w:t xml:space="preserve"> à travers la connexion de la </w:t>
      </w:r>
      <w:r w:rsidRPr="00D6314C">
        <w:rPr>
          <w:i/>
          <w:noProof w:val="0"/>
          <w:lang w:val="fr-FR"/>
        </w:rPr>
        <w:t>Physique</w:t>
      </w:r>
      <w:r w:rsidRPr="00D6314C">
        <w:rPr>
          <w:noProof w:val="0"/>
          <w:lang w:val="fr-FR"/>
        </w:rPr>
        <w:t xml:space="preserve"> VIII et de la </w:t>
      </w:r>
      <w:r w:rsidRPr="00D6314C">
        <w:rPr>
          <w:i/>
          <w:noProof w:val="0"/>
          <w:lang w:val="fr-FR"/>
        </w:rPr>
        <w:t>Métaphysique</w:t>
      </w:r>
      <w:r w:rsidRPr="00D6314C">
        <w:rPr>
          <w:noProof w:val="0"/>
          <w:lang w:val="fr-FR"/>
        </w:rPr>
        <w:t xml:space="preserve"> XII, parce qu’il cherchait les premiers principes de la substance existante. Le chapitre précédent décrit la manière comment la « méta-physique » se sépara des deux métaphysiques majeures de </w:t>
      </w:r>
      <w:r w:rsidR="006A3058">
        <w:rPr>
          <w:noProof w:val="0"/>
          <w:lang w:val="fr-FR"/>
        </w:rPr>
        <w:t>falsafa</w:t>
      </w:r>
      <w:r w:rsidRPr="00D6314C">
        <w:rPr>
          <w:noProof w:val="0"/>
          <w:lang w:val="fr-FR"/>
        </w:rPr>
        <w:t xml:space="preserve"> (Alfarabius, Avicenne) en raison </w:t>
      </w:r>
      <w:r w:rsidR="00AA040E">
        <w:rPr>
          <w:noProof w:val="0"/>
          <w:lang w:val="fr-FR"/>
        </w:rPr>
        <w:t xml:space="preserve">de la </w:t>
      </w:r>
      <w:r w:rsidR="0055336E">
        <w:rPr>
          <w:noProof w:val="0"/>
          <w:lang w:val="fr-FR"/>
        </w:rPr>
        <w:t xml:space="preserve">vision </w:t>
      </w:r>
      <w:r w:rsidR="00AA040E">
        <w:rPr>
          <w:noProof w:val="0"/>
          <w:lang w:val="fr-FR"/>
        </w:rPr>
        <w:t>différente du but ultime de la métaphysique</w:t>
      </w:r>
      <w:r w:rsidRPr="00D6314C">
        <w:rPr>
          <w:noProof w:val="0"/>
          <w:lang w:val="fr-FR"/>
        </w:rPr>
        <w:t xml:space="preserve">. L’imposition adoptée par Averroès fonctionne sur le mode </w:t>
      </w:r>
      <w:r w:rsidR="0055336E">
        <w:rPr>
          <w:noProof w:val="0"/>
          <w:lang w:val="fr-FR"/>
        </w:rPr>
        <w:t>« </w:t>
      </w:r>
      <w:r w:rsidR="001D1D18" w:rsidRPr="001D1D18">
        <w:rPr>
          <w:noProof w:val="0"/>
          <w:lang w:val="fr-FR"/>
        </w:rPr>
        <w:t xml:space="preserve">substance </w:t>
      </w:r>
      <w:r w:rsidR="001D1D18" w:rsidRPr="0065409B">
        <w:rPr>
          <w:i/>
          <w:noProof w:val="0"/>
          <w:lang w:val="fr-FR"/>
        </w:rPr>
        <w:t>qua</w:t>
      </w:r>
      <w:r w:rsidR="001D1D18" w:rsidRPr="001D1D18">
        <w:rPr>
          <w:noProof w:val="0"/>
          <w:lang w:val="fr-FR"/>
        </w:rPr>
        <w:t xml:space="preserve"> substance</w:t>
      </w:r>
      <w:r w:rsidR="0055336E">
        <w:rPr>
          <w:i/>
          <w:noProof w:val="0"/>
          <w:lang w:val="fr-FR"/>
        </w:rPr>
        <w:t> »</w:t>
      </w:r>
      <w:r w:rsidR="0002186F">
        <w:rPr>
          <w:noProof w:val="0"/>
          <w:lang w:val="fr-FR"/>
        </w:rPr>
        <w:t xml:space="preserve"> </w:t>
      </w:r>
      <w:r w:rsidRPr="00D6314C">
        <w:rPr>
          <w:noProof w:val="0"/>
          <w:lang w:val="fr-FR"/>
        </w:rPr>
        <w:fldChar w:fldCharType="begin"/>
      </w:r>
      <w:r w:rsidRPr="00D6314C">
        <w:rPr>
          <w:noProof w:val="0"/>
          <w:lang w:val="fr-FR"/>
        </w:rPr>
        <w:instrText xml:space="preserve"> XE "substance </w:instrText>
      </w:r>
      <w:r w:rsidRPr="00D6314C">
        <w:rPr>
          <w:i/>
          <w:noProof w:val="0"/>
          <w:lang w:val="fr-FR"/>
        </w:rPr>
        <w:instrText>qua</w:instrText>
      </w:r>
      <w:r w:rsidRPr="00D6314C">
        <w:rPr>
          <w:noProof w:val="0"/>
          <w:lang w:val="fr-FR"/>
        </w:rPr>
        <w:instrText xml:space="preserve"> substa</w:instrText>
      </w:r>
      <w:r w:rsidR="00953FBE">
        <w:rPr>
          <w:noProof w:val="0"/>
          <w:lang w:val="fr-FR"/>
        </w:rPr>
        <w:instrText>nce</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et la supposition d’Avicenne sur le mode </w:t>
      </w:r>
      <w:r w:rsidR="0055336E">
        <w:rPr>
          <w:noProof w:val="0"/>
          <w:lang w:val="fr-FR"/>
        </w:rPr>
        <w:t>« </w:t>
      </w:r>
      <w:r w:rsidRPr="00D6314C">
        <w:rPr>
          <w:i/>
          <w:noProof w:val="0"/>
          <w:lang w:val="fr-FR"/>
        </w:rPr>
        <w:t>ens inquantum 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ens inquantum ens</w:instrText>
      </w:r>
      <w:r w:rsidRPr="00D6314C">
        <w:rPr>
          <w:noProof w:val="0"/>
          <w:lang w:val="fr-FR"/>
        </w:rPr>
        <w:instrText xml:space="preserve">" </w:instrText>
      </w:r>
      <w:r w:rsidRPr="00D6314C">
        <w:rPr>
          <w:i/>
          <w:noProof w:val="0"/>
          <w:lang w:val="fr-FR"/>
        </w:rPr>
        <w:fldChar w:fldCharType="end"/>
      </w:r>
      <w:r w:rsidR="0055336E">
        <w:rPr>
          <w:i/>
          <w:noProof w:val="0"/>
          <w:lang w:val="fr-FR"/>
        </w:rPr>
        <w:t> »</w:t>
      </w:r>
      <w:r w:rsidRPr="00D6314C">
        <w:rPr>
          <w:noProof w:val="0"/>
          <w:lang w:val="fr-FR"/>
        </w:rPr>
        <w:t xml:space="preserve">. </w:t>
      </w:r>
      <w:r w:rsidR="00E93C19">
        <w:rPr>
          <w:noProof w:val="0"/>
          <w:lang w:val="fr-FR"/>
        </w:rPr>
        <w:t>La prédication aristotélicienne proclame que l</w:t>
      </w:r>
      <w:r w:rsidRPr="00D6314C">
        <w:rPr>
          <w:noProof w:val="0"/>
          <w:lang w:val="fr-FR"/>
        </w:rPr>
        <w:t>’imposition</w:t>
      </w:r>
      <w:r w:rsidRPr="00D6314C">
        <w:rPr>
          <w:noProof w:val="0"/>
          <w:lang w:val="fr-FR"/>
        </w:rPr>
        <w:fldChar w:fldCharType="begin"/>
      </w:r>
      <w:r w:rsidRPr="00D6314C">
        <w:rPr>
          <w:noProof w:val="0"/>
          <w:lang w:val="fr-FR"/>
        </w:rPr>
        <w:instrText xml:space="preserve"> XE "imposition" </w:instrText>
      </w:r>
      <w:r w:rsidRPr="00D6314C">
        <w:rPr>
          <w:noProof w:val="0"/>
          <w:lang w:val="fr-FR"/>
        </w:rPr>
        <w:fldChar w:fldCharType="end"/>
      </w:r>
      <w:r w:rsidRPr="00D6314C">
        <w:rPr>
          <w:noProof w:val="0"/>
          <w:lang w:val="fr-FR"/>
        </w:rPr>
        <w:t xml:space="preserve"> n’est pas une supposition et l’</w:t>
      </w:r>
      <w:r w:rsidRPr="00D6314C">
        <w:rPr>
          <w:i/>
          <w:noProof w:val="0"/>
          <w:lang w:val="fr-FR"/>
        </w:rPr>
        <w:t>ens</w:t>
      </w:r>
      <w:r w:rsidRPr="00D6314C">
        <w:rPr>
          <w:noProof w:val="0"/>
          <w:lang w:val="fr-FR"/>
        </w:rPr>
        <w:t xml:space="preserve"> logique n’est </w:t>
      </w:r>
      <w:r w:rsidR="00C31F34">
        <w:rPr>
          <w:noProof w:val="0"/>
          <w:lang w:val="fr-FR"/>
        </w:rPr>
        <w:t>pas une substance métaphysique.</w:t>
      </w:r>
      <w:r w:rsidR="00194E97">
        <w:rPr>
          <w:noProof w:val="0"/>
          <w:lang w:val="fr-FR"/>
        </w:rPr>
        <w:t xml:space="preserve"> </w:t>
      </w:r>
      <w:r w:rsidR="00194E97" w:rsidRPr="00D6314C">
        <w:rPr>
          <w:noProof w:val="0"/>
          <w:lang w:val="fr-FR"/>
        </w:rPr>
        <w:t xml:space="preserve">L’investigation va d’abord à la première substance physiquement explorée et ensuite aux principes métaphysiques de cette substance. Dans la nouvelle unité représente le Moteur </w:t>
      </w:r>
      <w:r w:rsidR="00194E97">
        <w:rPr>
          <w:noProof w:val="0"/>
          <w:lang w:val="fr-FR"/>
        </w:rPr>
        <w:t>i</w:t>
      </w:r>
      <w:r w:rsidR="00194E97" w:rsidRPr="00D6314C">
        <w:rPr>
          <w:noProof w:val="0"/>
          <w:lang w:val="fr-FR"/>
        </w:rPr>
        <w:t>mmobile</w:t>
      </w:r>
      <w:r w:rsidR="00194E97" w:rsidRPr="00D6314C">
        <w:rPr>
          <w:noProof w:val="0"/>
          <w:lang w:val="fr-FR"/>
        </w:rPr>
        <w:fldChar w:fldCharType="begin"/>
      </w:r>
      <w:r w:rsidR="00194E97" w:rsidRPr="00D6314C">
        <w:rPr>
          <w:noProof w:val="0"/>
          <w:lang w:val="fr-FR"/>
        </w:rPr>
        <w:instrText xml:space="preserve"> XE "Moteur Immobile" </w:instrText>
      </w:r>
      <w:r w:rsidR="00194E97" w:rsidRPr="00D6314C">
        <w:rPr>
          <w:noProof w:val="0"/>
          <w:lang w:val="fr-FR"/>
        </w:rPr>
        <w:fldChar w:fldCharType="end"/>
      </w:r>
      <w:r w:rsidR="00194E97" w:rsidRPr="00D6314C">
        <w:rPr>
          <w:noProof w:val="0"/>
          <w:lang w:val="fr-FR"/>
        </w:rPr>
        <w:t xml:space="preserve"> la dernière instance du principe aristotélicien </w:t>
      </w:r>
      <w:r w:rsidR="00194E97">
        <w:rPr>
          <w:noProof w:val="0"/>
          <w:lang w:val="fr-FR"/>
        </w:rPr>
        <w:t>« </w:t>
      </w:r>
      <w:r w:rsidR="00194E97" w:rsidRPr="00D6314C">
        <w:rPr>
          <w:i/>
          <w:noProof w:val="0"/>
          <w:lang w:val="fr-FR"/>
        </w:rPr>
        <w:t>ex inmediatis</w:t>
      </w:r>
      <w:r w:rsidR="00194E97" w:rsidRPr="00D6314C">
        <w:rPr>
          <w:i/>
          <w:noProof w:val="0"/>
          <w:lang w:val="fr-FR"/>
        </w:rPr>
        <w:fldChar w:fldCharType="begin"/>
      </w:r>
      <w:r w:rsidR="00194E97" w:rsidRPr="00D6314C">
        <w:rPr>
          <w:noProof w:val="0"/>
          <w:lang w:val="fr-FR"/>
        </w:rPr>
        <w:instrText xml:space="preserve"> XE "</w:instrText>
      </w:r>
      <w:r w:rsidR="00194E97" w:rsidRPr="00D6314C">
        <w:rPr>
          <w:i/>
          <w:noProof w:val="0"/>
          <w:lang w:val="fr-FR"/>
        </w:rPr>
        <w:instrText>ex inmediatis</w:instrText>
      </w:r>
      <w:r w:rsidR="00194E97" w:rsidRPr="00D6314C">
        <w:rPr>
          <w:noProof w:val="0"/>
          <w:lang w:val="fr-FR"/>
        </w:rPr>
        <w:instrText xml:space="preserve">" </w:instrText>
      </w:r>
      <w:r w:rsidR="00194E97" w:rsidRPr="00D6314C">
        <w:rPr>
          <w:i/>
          <w:noProof w:val="0"/>
          <w:lang w:val="fr-FR"/>
        </w:rPr>
        <w:fldChar w:fldCharType="end"/>
      </w:r>
      <w:r w:rsidR="00194E97">
        <w:rPr>
          <w:i/>
          <w:noProof w:val="0"/>
          <w:lang w:val="fr-FR"/>
        </w:rPr>
        <w:t> »</w:t>
      </w:r>
      <w:r w:rsidR="00194E97" w:rsidRPr="00D6314C">
        <w:rPr>
          <w:noProof w:val="0"/>
          <w:lang w:val="fr-FR"/>
        </w:rPr>
        <w:t xml:space="preserve"> (ch. 1.3). Ce principe définit la vérité comme correspondance dans les </w:t>
      </w:r>
      <w:r w:rsidR="00194E97" w:rsidRPr="00D6314C">
        <w:rPr>
          <w:i/>
          <w:noProof w:val="0"/>
          <w:lang w:val="fr-FR"/>
        </w:rPr>
        <w:t>Catégories</w:t>
      </w:r>
      <w:r w:rsidR="00194E97" w:rsidRPr="00D6314C">
        <w:rPr>
          <w:noProof w:val="0"/>
          <w:lang w:val="fr-FR"/>
        </w:rPr>
        <w:t>. Il suit la causalité à travers le datif métaphysique au niveau de l’universalité (</w:t>
      </w:r>
      <w:r w:rsidR="00194E97" w:rsidRPr="00D6314C">
        <w:rPr>
          <w:i/>
          <w:noProof w:val="0"/>
          <w:lang w:val="fr-FR"/>
        </w:rPr>
        <w:t>quidditas</w:t>
      </w:r>
      <w:r w:rsidR="00194E97" w:rsidRPr="00D6314C">
        <w:rPr>
          <w:i/>
          <w:noProof w:val="0"/>
          <w:lang w:val="fr-FR"/>
        </w:rPr>
        <w:fldChar w:fldCharType="begin"/>
      </w:r>
      <w:r w:rsidR="00194E97" w:rsidRPr="00D6314C">
        <w:rPr>
          <w:noProof w:val="0"/>
          <w:lang w:val="fr-FR"/>
        </w:rPr>
        <w:instrText xml:space="preserve"> XE "</w:instrText>
      </w:r>
      <w:r w:rsidR="00194E97" w:rsidRPr="00D6314C">
        <w:rPr>
          <w:i/>
          <w:noProof w:val="0"/>
          <w:lang w:val="fr-FR"/>
        </w:rPr>
        <w:instrText>quidditas</w:instrText>
      </w:r>
      <w:r w:rsidR="00194E97" w:rsidRPr="00D6314C">
        <w:rPr>
          <w:noProof w:val="0"/>
          <w:lang w:val="fr-FR"/>
        </w:rPr>
        <w:instrText xml:space="preserve">" </w:instrText>
      </w:r>
      <w:r w:rsidR="00194E97" w:rsidRPr="00D6314C">
        <w:rPr>
          <w:i/>
          <w:noProof w:val="0"/>
          <w:lang w:val="fr-FR"/>
        </w:rPr>
        <w:fldChar w:fldCharType="end"/>
      </w:r>
      <w:r w:rsidR="00194E97" w:rsidRPr="00D6314C">
        <w:rPr>
          <w:noProof w:val="0"/>
          <w:lang w:val="fr-FR"/>
        </w:rPr>
        <w:t>, ch. 1.1). La représentation de la causalité dans la section médiane du jugement scientifique démonstratif (</w:t>
      </w:r>
      <w:r w:rsidR="00194E97" w:rsidRPr="00D6314C">
        <w:rPr>
          <w:i/>
          <w:noProof w:val="0"/>
          <w:lang w:val="fr-FR"/>
        </w:rPr>
        <w:t>medium</w:t>
      </w:r>
      <w:r w:rsidR="00194E97" w:rsidRPr="00D6314C">
        <w:rPr>
          <w:i/>
          <w:noProof w:val="0"/>
          <w:lang w:val="fr-FR"/>
        </w:rPr>
        <w:fldChar w:fldCharType="begin"/>
      </w:r>
      <w:r w:rsidR="00194E97" w:rsidRPr="00D6314C">
        <w:rPr>
          <w:noProof w:val="0"/>
          <w:lang w:val="fr-FR"/>
        </w:rPr>
        <w:instrText xml:space="preserve"> XE "</w:instrText>
      </w:r>
      <w:r w:rsidR="00194E97" w:rsidRPr="00D6314C">
        <w:rPr>
          <w:i/>
          <w:noProof w:val="0"/>
          <w:lang w:val="fr-FR"/>
        </w:rPr>
        <w:instrText>medium</w:instrText>
      </w:r>
      <w:r w:rsidR="00194E97" w:rsidRPr="00D6314C">
        <w:rPr>
          <w:noProof w:val="0"/>
          <w:lang w:val="fr-FR"/>
        </w:rPr>
        <w:instrText xml:space="preserve">" </w:instrText>
      </w:r>
      <w:r w:rsidR="00194E97" w:rsidRPr="00D6314C">
        <w:rPr>
          <w:i/>
          <w:noProof w:val="0"/>
          <w:lang w:val="fr-FR"/>
        </w:rPr>
        <w:fldChar w:fldCharType="end"/>
      </w:r>
      <w:r w:rsidR="00194E97" w:rsidRPr="00D6314C">
        <w:rPr>
          <w:noProof w:val="0"/>
          <w:lang w:val="fr-FR"/>
        </w:rPr>
        <w:t xml:space="preserve">) est donnée sur le mode universel </w:t>
      </w:r>
      <w:r w:rsidR="004342F9">
        <w:rPr>
          <w:noProof w:val="0"/>
          <w:lang w:val="fr-FR"/>
        </w:rPr>
        <w:t xml:space="preserve">et </w:t>
      </w:r>
      <w:r w:rsidR="00194E97" w:rsidRPr="00D6314C">
        <w:rPr>
          <w:i/>
          <w:noProof w:val="0"/>
          <w:lang w:val="fr-FR"/>
        </w:rPr>
        <w:t>per prius</w:t>
      </w:r>
      <w:r w:rsidR="00194E97">
        <w:rPr>
          <w:noProof w:val="0"/>
          <w:lang w:val="fr-FR"/>
        </w:rPr>
        <w:t xml:space="preserve">. </w:t>
      </w:r>
      <w:r w:rsidR="00194E97" w:rsidRPr="00D6314C">
        <w:rPr>
          <w:noProof w:val="0"/>
          <w:lang w:val="fr-FR"/>
        </w:rPr>
        <w:t xml:space="preserve">La causalité réelle de la première substance est respectée au plus haut degré. </w:t>
      </w:r>
    </w:p>
    <w:p w:rsidR="006C3BEB" w:rsidRDefault="00321510" w:rsidP="00C31F34">
      <w:pPr>
        <w:ind w:firstLine="360"/>
        <w:rPr>
          <w:noProof w:val="0"/>
          <w:lang w:val="fr-FR"/>
        </w:rPr>
      </w:pPr>
      <w:r w:rsidRPr="00D6314C">
        <w:rPr>
          <w:noProof w:val="0"/>
          <w:lang w:val="fr-FR"/>
        </w:rPr>
        <w:t xml:space="preserve">Averroès </w:t>
      </w:r>
      <w:r w:rsidR="000E1DB5">
        <w:rPr>
          <w:noProof w:val="0"/>
          <w:lang w:val="fr-FR"/>
        </w:rPr>
        <w:t>inaugura</w:t>
      </w:r>
      <w:r w:rsidR="0055336E">
        <w:rPr>
          <w:noProof w:val="0"/>
          <w:lang w:val="fr-FR"/>
        </w:rPr>
        <w:t xml:space="preserve"> l</w:t>
      </w:r>
      <w:r w:rsidRPr="00D6314C">
        <w:rPr>
          <w:noProof w:val="0"/>
          <w:lang w:val="fr-FR"/>
        </w:rPr>
        <w:t xml:space="preserve">es grands commentaires sur le Corpus aristotélicien avec un ouvrage qui propose un mode de connaissance original selon la philosophie réinterprétée d’Aristote. La nouvelle interprétation de l’écrit </w:t>
      </w:r>
      <w:r w:rsidRPr="00D6314C">
        <w:rPr>
          <w:i/>
          <w:noProof w:val="0"/>
          <w:lang w:val="fr-FR"/>
        </w:rPr>
        <w:t>De anima</w:t>
      </w:r>
      <w:r w:rsidRPr="00D6314C">
        <w:rPr>
          <w:noProof w:val="0"/>
          <w:lang w:val="fr-FR"/>
        </w:rPr>
        <w:t xml:space="preserve"> revient à la forme métaphysique et catégorielle du datif métaphysique. La véritable reconnaissance du monde dans l’intellect humain doit être harmonisée conformément à l’orientation principale de la métaphysique d’Averroès.</w:t>
      </w:r>
      <w:r w:rsidR="00046B3F">
        <w:rPr>
          <w:noProof w:val="0"/>
          <w:lang w:val="fr-FR"/>
        </w:rPr>
        <w:t xml:space="preserve"> </w:t>
      </w:r>
      <w:r w:rsidRPr="00D6314C">
        <w:rPr>
          <w:noProof w:val="0"/>
          <w:lang w:val="fr-FR"/>
        </w:rPr>
        <w:t xml:space="preserve">Le Commentateur rejette à la fois la disjonction d’Alexandre entre la physique et la métaphysique et l’approche abstraite d’Avicenne qui annule la substance réelle. </w:t>
      </w:r>
      <w:r w:rsidR="0055336E">
        <w:rPr>
          <w:noProof w:val="0"/>
          <w:lang w:val="fr-FR"/>
        </w:rPr>
        <w:t>C</w:t>
      </w:r>
      <w:r w:rsidRPr="00D6314C">
        <w:rPr>
          <w:noProof w:val="0"/>
          <w:lang w:val="fr-FR"/>
        </w:rPr>
        <w:t xml:space="preserve">es deux métaphysiques reposent sur l’erreur fondamentale de la cognition. Les </w:t>
      </w:r>
      <w:r w:rsidR="00BD05B3" w:rsidRPr="00D6314C">
        <w:rPr>
          <w:noProof w:val="0"/>
          <w:lang w:val="fr-FR"/>
        </w:rPr>
        <w:t>alexandrins</w:t>
      </w:r>
      <w:r w:rsidRPr="00D6314C">
        <w:rPr>
          <w:noProof w:val="0"/>
          <w:lang w:val="fr-FR"/>
        </w:rPr>
        <w:t xml:space="preserve"> modernes divisent la réalité en un domaine sensuel (physique) et un domaine intellectuel (métaphysique) ; ils ont donc perdu l’unité de la première science. Le commentaire </w:t>
      </w:r>
      <w:r w:rsidR="0055336E">
        <w:rPr>
          <w:noProof w:val="0"/>
          <w:lang w:val="fr-FR"/>
        </w:rPr>
        <w:t xml:space="preserve">court </w:t>
      </w:r>
      <w:r w:rsidRPr="00D6314C">
        <w:rPr>
          <w:noProof w:val="0"/>
          <w:lang w:val="fr-FR"/>
        </w:rPr>
        <w:t xml:space="preserve">d’Averroès sur la </w:t>
      </w:r>
      <w:r w:rsidRPr="00D6314C">
        <w:rPr>
          <w:i/>
          <w:noProof w:val="0"/>
          <w:lang w:val="fr-FR"/>
        </w:rPr>
        <w:t>Métaphysique</w:t>
      </w:r>
      <w:r w:rsidRPr="00D6314C">
        <w:rPr>
          <w:noProof w:val="0"/>
          <w:lang w:val="fr-FR"/>
        </w:rPr>
        <w:t xml:space="preserve"> </w:t>
      </w:r>
      <w:r w:rsidR="004B4C2C">
        <w:rPr>
          <w:noProof w:val="0"/>
          <w:lang w:val="fr-FR"/>
        </w:rPr>
        <w:t>(</w:t>
      </w:r>
      <w:r w:rsidR="004B4C2C" w:rsidRPr="004B4C2C">
        <w:rPr>
          <w:i/>
          <w:noProof w:val="0"/>
          <w:lang w:val="fr-FR"/>
        </w:rPr>
        <w:t>Epitomé</w:t>
      </w:r>
      <w:r w:rsidR="004B4C2C">
        <w:rPr>
          <w:noProof w:val="0"/>
          <w:lang w:val="fr-FR"/>
        </w:rPr>
        <w:t xml:space="preserve">) </w:t>
      </w:r>
      <w:r w:rsidRPr="00D6314C">
        <w:rPr>
          <w:noProof w:val="0"/>
          <w:lang w:val="fr-FR"/>
        </w:rPr>
        <w:t xml:space="preserve">rejette la métaphysique d’Avicenne comme une construction néoplatonicienne (ch. 2.4.1). Les chapitres précédents ont montré que l’intuition objective est née dans l’environnement intellectuel des néoplatoniciens </w:t>
      </w:r>
      <w:r w:rsidR="0055336E">
        <w:rPr>
          <w:noProof w:val="0"/>
          <w:lang w:val="fr-FR"/>
        </w:rPr>
        <w:t xml:space="preserve">concernant </w:t>
      </w:r>
      <w:r w:rsidRPr="00D6314C">
        <w:rPr>
          <w:noProof w:val="0"/>
          <w:lang w:val="fr-FR"/>
        </w:rPr>
        <w:t>l’intellect acquis (</w:t>
      </w:r>
      <w:r w:rsidRPr="00D6314C">
        <w:rPr>
          <w:i/>
          <w:noProof w:val="0"/>
          <w:lang w:val="fr-FR"/>
        </w:rPr>
        <w:t>intellectus adeptus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adeptus</w:instrText>
      </w:r>
      <w:r w:rsidRPr="00D6314C">
        <w:rPr>
          <w:noProof w:val="0"/>
          <w:lang w:val="fr-FR"/>
        </w:rPr>
        <w:instrText xml:space="preserve">" </w:instrText>
      </w:r>
      <w:r w:rsidRPr="00D6314C">
        <w:rPr>
          <w:i/>
          <w:noProof w:val="0"/>
          <w:lang w:val="fr-FR"/>
        </w:rPr>
        <w:fldChar w:fldCharType="end"/>
      </w:r>
      <w:r w:rsidRPr="00D6314C">
        <w:rPr>
          <w:noProof w:val="0"/>
          <w:lang w:val="fr-FR"/>
        </w:rPr>
        <w:t>). Avicenne reprit cette manière de connaître des néoplatoniciens de l’école d’al-Kindī</w:t>
      </w:r>
      <w:r w:rsidRPr="00D6314C">
        <w:rPr>
          <w:noProof w:val="0"/>
          <w:lang w:val="fr-FR"/>
        </w:rPr>
        <w:fldChar w:fldCharType="begin"/>
      </w:r>
      <w:r w:rsidRPr="00D6314C">
        <w:rPr>
          <w:noProof w:val="0"/>
          <w:lang w:val="fr-FR"/>
        </w:rPr>
        <w:instrText xml:space="preserve"> XE "al-Kindī" </w:instrText>
      </w:r>
      <w:r w:rsidRPr="00D6314C">
        <w:rPr>
          <w:noProof w:val="0"/>
          <w:lang w:val="fr-FR"/>
        </w:rPr>
        <w:fldChar w:fldCharType="end"/>
      </w:r>
      <w:r w:rsidRPr="00D6314C">
        <w:rPr>
          <w:noProof w:val="0"/>
          <w:lang w:val="fr-FR"/>
        </w:rPr>
        <w:t xml:space="preserve"> et d’Alfarabi. Il proposa la reconnaissance </w:t>
      </w:r>
      <w:r w:rsidR="00B80137">
        <w:rPr>
          <w:noProof w:val="0"/>
          <w:lang w:val="fr-FR"/>
        </w:rPr>
        <w:t xml:space="preserve">directe </w:t>
      </w:r>
      <w:r w:rsidRPr="00D6314C">
        <w:rPr>
          <w:noProof w:val="0"/>
          <w:lang w:val="fr-FR"/>
        </w:rPr>
        <w:t>de l</w:t>
      </w:r>
      <w:r w:rsidR="0055336E">
        <w:rPr>
          <w:noProof w:val="0"/>
          <w:lang w:val="fr-FR"/>
        </w:rPr>
        <w:t>’existant</w:t>
      </w:r>
      <w:r w:rsidRPr="00D6314C">
        <w:rPr>
          <w:noProof w:val="0"/>
          <w:lang w:val="fr-FR"/>
        </w:rPr>
        <w:t xml:space="preserve"> minimal</w:t>
      </w:r>
      <w:r w:rsidR="0055336E">
        <w:rPr>
          <w:noProof w:val="0"/>
          <w:lang w:val="fr-FR"/>
        </w:rPr>
        <w:t>. L</w:t>
      </w:r>
      <w:r w:rsidRPr="00D6314C">
        <w:rPr>
          <w:noProof w:val="0"/>
          <w:lang w:val="fr-FR"/>
        </w:rPr>
        <w:t>a substance moderne en tant que l’</w:t>
      </w:r>
      <w:r w:rsidRPr="00D6314C">
        <w:rPr>
          <w:i/>
          <w:noProof w:val="0"/>
          <w:lang w:val="fr-FR"/>
        </w:rPr>
        <w:t>individuum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individuum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objectif se tient en dehors de l’expérience sensuelle (ch. 2.3.2). Avicenne radicalisa le schéma original d’Alfarabi dans le </w:t>
      </w:r>
      <w:r w:rsidRPr="00D6314C">
        <w:rPr>
          <w:i/>
          <w:noProof w:val="0"/>
          <w:lang w:val="fr-FR"/>
        </w:rPr>
        <w:t>De intellectu et intellecto</w:t>
      </w:r>
      <w:r w:rsidRPr="00D6314C">
        <w:rPr>
          <w:noProof w:val="0"/>
          <w:lang w:val="fr-FR"/>
        </w:rPr>
        <w:t xml:space="preserve"> selon l’interprétation dichotomique d’Alexandre sur le </w:t>
      </w:r>
      <w:r w:rsidRPr="00D6314C">
        <w:rPr>
          <w:i/>
          <w:noProof w:val="0"/>
          <w:lang w:val="fr-FR"/>
        </w:rPr>
        <w:t>De anima</w:t>
      </w:r>
      <w:r w:rsidRPr="00D6314C">
        <w:rPr>
          <w:noProof w:val="0"/>
          <w:lang w:val="fr-FR"/>
        </w:rPr>
        <w:t>. La métaphysique d’Alexandre et d’Avicenne s’est séparée de la p</w:t>
      </w:r>
      <w:r w:rsidR="00757FF0">
        <w:rPr>
          <w:noProof w:val="0"/>
          <w:lang w:val="fr-FR"/>
        </w:rPr>
        <w:t xml:space="preserve">hysique. </w:t>
      </w:r>
      <w:r w:rsidR="00FF1CDB" w:rsidRPr="00D6314C">
        <w:rPr>
          <w:noProof w:val="0"/>
          <w:lang w:val="fr-FR"/>
        </w:rPr>
        <w:t>La mytho</w:t>
      </w:r>
      <w:r w:rsidR="00FF1CDB">
        <w:rPr>
          <w:noProof w:val="0"/>
          <w:lang w:val="fr-FR"/>
        </w:rPr>
        <w:t xml:space="preserve">logie </w:t>
      </w:r>
      <w:r w:rsidR="00FF1CDB" w:rsidRPr="00D6314C">
        <w:rPr>
          <w:noProof w:val="0"/>
          <w:lang w:val="fr-FR"/>
        </w:rPr>
        <w:t>des ill</w:t>
      </w:r>
      <w:r w:rsidR="00FF1CDB">
        <w:rPr>
          <w:noProof w:val="0"/>
          <w:lang w:val="fr-FR"/>
        </w:rPr>
        <w:t>uminés modernes se passa de l</w:t>
      </w:r>
      <w:r w:rsidR="00FF1CDB" w:rsidRPr="00D6314C">
        <w:rPr>
          <w:noProof w:val="0"/>
          <w:lang w:val="fr-FR"/>
        </w:rPr>
        <w:t>’</w:t>
      </w:r>
      <w:r w:rsidR="00FF1CDB">
        <w:rPr>
          <w:noProof w:val="0"/>
          <w:lang w:val="fr-FR"/>
        </w:rPr>
        <w:t xml:space="preserve">imposition catégorielle </w:t>
      </w:r>
      <w:r w:rsidR="00FF1CDB" w:rsidRPr="00D6314C">
        <w:rPr>
          <w:noProof w:val="0"/>
          <w:lang w:val="fr-FR"/>
        </w:rPr>
        <w:t>faite par l’</w:t>
      </w:r>
      <w:r w:rsidR="00FF1CDB">
        <w:rPr>
          <w:noProof w:val="0"/>
          <w:lang w:val="fr-FR"/>
        </w:rPr>
        <w:t>actualisation</w:t>
      </w:r>
      <w:r w:rsidR="00FF1CDB" w:rsidRPr="00D6314C">
        <w:rPr>
          <w:noProof w:val="0"/>
          <w:lang w:val="fr-FR"/>
        </w:rPr>
        <w:t xml:space="preserve"> de l’esprit à partir de la substance première. Averroès constata clairement à la fin des commentaires moyens que la métaphysique des modernistes se fondait sur une substance inventée </w:t>
      </w:r>
      <w:r w:rsidR="00FF1CDB">
        <w:rPr>
          <w:noProof w:val="0"/>
          <w:lang w:val="fr-FR"/>
        </w:rPr>
        <w:t>au niveau de l’</w:t>
      </w:r>
      <w:r w:rsidR="00FF1CDB" w:rsidRPr="00D6314C">
        <w:rPr>
          <w:i/>
          <w:noProof w:val="0"/>
          <w:lang w:val="fr-FR"/>
        </w:rPr>
        <w:t>individuum</w:t>
      </w:r>
      <w:r w:rsidR="00FF1CDB" w:rsidRPr="00D6314C">
        <w:rPr>
          <w:i/>
          <w:noProof w:val="0"/>
          <w:lang w:val="fr-FR"/>
        </w:rPr>
        <w:fldChar w:fldCharType="begin"/>
      </w:r>
      <w:r w:rsidR="00FF1CDB" w:rsidRPr="00D6314C">
        <w:rPr>
          <w:noProof w:val="0"/>
          <w:lang w:val="fr-FR"/>
        </w:rPr>
        <w:instrText xml:space="preserve"> XE "</w:instrText>
      </w:r>
      <w:r w:rsidR="00FF1CDB" w:rsidRPr="00D6314C">
        <w:rPr>
          <w:i/>
          <w:noProof w:val="0"/>
          <w:lang w:val="fr-FR"/>
        </w:rPr>
        <w:instrText>individuum</w:instrText>
      </w:r>
      <w:r w:rsidR="00FF1CDB" w:rsidRPr="00D6314C">
        <w:rPr>
          <w:noProof w:val="0"/>
          <w:lang w:val="fr-FR"/>
        </w:rPr>
        <w:instrText xml:space="preserve">" </w:instrText>
      </w:r>
      <w:r w:rsidR="00FF1CDB" w:rsidRPr="00D6314C">
        <w:rPr>
          <w:i/>
          <w:noProof w:val="0"/>
          <w:lang w:val="fr-FR"/>
        </w:rPr>
        <w:fldChar w:fldCharType="end"/>
      </w:r>
      <w:r w:rsidR="00FF1CDB" w:rsidRPr="00D6314C">
        <w:rPr>
          <w:noProof w:val="0"/>
          <w:lang w:val="fr-FR"/>
        </w:rPr>
        <w:t xml:space="preserve">. </w:t>
      </w:r>
      <w:r w:rsidR="00757FF0">
        <w:rPr>
          <w:noProof w:val="0"/>
          <w:lang w:val="fr-FR"/>
        </w:rPr>
        <w:t>Dans le</w:t>
      </w:r>
      <w:r w:rsidRPr="00D6314C">
        <w:rPr>
          <w:noProof w:val="0"/>
          <w:lang w:val="fr-FR"/>
        </w:rPr>
        <w:t xml:space="preserve"> deuxième </w:t>
      </w:r>
      <w:r w:rsidR="00757FF0">
        <w:rPr>
          <w:noProof w:val="0"/>
          <w:lang w:val="fr-FR"/>
        </w:rPr>
        <w:t xml:space="preserve">pas, </w:t>
      </w:r>
      <w:r w:rsidR="00DC4B1E">
        <w:rPr>
          <w:noProof w:val="0"/>
          <w:lang w:val="fr-FR"/>
        </w:rPr>
        <w:t xml:space="preserve">la séparation de </w:t>
      </w:r>
      <w:r w:rsidRPr="00D6314C">
        <w:rPr>
          <w:noProof w:val="0"/>
          <w:lang w:val="fr-FR"/>
        </w:rPr>
        <w:t xml:space="preserve">la physique et </w:t>
      </w:r>
      <w:r w:rsidR="00DC4B1E">
        <w:rPr>
          <w:noProof w:val="0"/>
          <w:lang w:val="fr-FR"/>
        </w:rPr>
        <w:t xml:space="preserve">de </w:t>
      </w:r>
      <w:r w:rsidRPr="00D6314C">
        <w:rPr>
          <w:noProof w:val="0"/>
          <w:lang w:val="fr-FR"/>
        </w:rPr>
        <w:t>la métaphysique produis</w:t>
      </w:r>
      <w:r w:rsidR="00DC4B1E">
        <w:rPr>
          <w:noProof w:val="0"/>
          <w:lang w:val="fr-FR"/>
        </w:rPr>
        <w:t>it</w:t>
      </w:r>
      <w:r w:rsidRPr="00D6314C">
        <w:rPr>
          <w:noProof w:val="0"/>
          <w:lang w:val="fr-FR"/>
        </w:rPr>
        <w:t xml:space="preserve"> la séparation de la cognition sensuelle et </w:t>
      </w:r>
      <w:r w:rsidR="00DC4B1E">
        <w:rPr>
          <w:noProof w:val="0"/>
          <w:lang w:val="fr-FR"/>
        </w:rPr>
        <w:t>de la connais</w:t>
      </w:r>
      <w:r w:rsidR="009B6002">
        <w:rPr>
          <w:noProof w:val="0"/>
          <w:lang w:val="fr-FR"/>
        </w:rPr>
        <w:t>s</w:t>
      </w:r>
      <w:r w:rsidR="00DC4B1E">
        <w:rPr>
          <w:noProof w:val="0"/>
          <w:lang w:val="fr-FR"/>
        </w:rPr>
        <w:t xml:space="preserve">ance </w:t>
      </w:r>
      <w:r w:rsidRPr="00D6314C">
        <w:rPr>
          <w:noProof w:val="0"/>
          <w:lang w:val="fr-FR"/>
        </w:rPr>
        <w:t>intelligible. La destruction de l’architecture unifiée de la physique et de la métaphysique portait les conséquences lourdes. L’acte de comprendre prit un caractère dichotomique, selon la version moderniste de la première science désintégrée. La cognition des formes intelligibles pures procède par l’intellect acquis illuminé par-derrière. Par conséquent, la cognition moderne n’a pas besoin d’une réalité perçue sensuellement</w:t>
      </w:r>
      <w:r w:rsidR="00757FF0">
        <w:rPr>
          <w:noProof w:val="0"/>
          <w:lang w:val="fr-FR"/>
        </w:rPr>
        <w:t xml:space="preserve"> pour </w:t>
      </w:r>
      <w:r w:rsidR="00757FF0">
        <w:rPr>
          <w:rFonts w:cs="Calibri"/>
          <w:noProof w:val="0"/>
          <w:lang w:val="fr-FR"/>
        </w:rPr>
        <w:t>ê</w:t>
      </w:r>
      <w:r w:rsidR="00757FF0">
        <w:rPr>
          <w:noProof w:val="0"/>
          <w:lang w:val="fr-FR"/>
        </w:rPr>
        <w:t>tre vraie</w:t>
      </w:r>
      <w:r w:rsidRPr="00D6314C">
        <w:rPr>
          <w:noProof w:val="0"/>
          <w:lang w:val="fr-FR"/>
        </w:rPr>
        <w:t>. Avicenne fait l’</w:t>
      </w:r>
      <w:r w:rsidR="00095CDD">
        <w:rPr>
          <w:noProof w:val="0"/>
          <w:lang w:val="fr-FR"/>
        </w:rPr>
        <w:t>actualisation</w:t>
      </w:r>
      <w:r w:rsidRPr="00D6314C">
        <w:rPr>
          <w:noProof w:val="0"/>
          <w:lang w:val="fr-FR"/>
        </w:rPr>
        <w:t xml:space="preserve"> de </w:t>
      </w:r>
      <w:r w:rsidR="00223043" w:rsidRPr="00D6314C">
        <w:rPr>
          <w:noProof w:val="0"/>
          <w:lang w:val="fr-FR"/>
        </w:rPr>
        <w:t>l’existant</w:t>
      </w:r>
      <w:r w:rsidRPr="00D6314C">
        <w:rPr>
          <w:noProof w:val="0"/>
          <w:lang w:val="fr-FR"/>
        </w:rPr>
        <w:t xml:space="preserve"> objectif à partir de l’</w:t>
      </w:r>
      <w:r w:rsidRPr="00D6314C">
        <w:rPr>
          <w:i/>
          <w:noProof w:val="0"/>
          <w:lang w:val="fr-FR"/>
        </w:rPr>
        <w:t>intellectus agens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agens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séparé (ch. 2.3.1). </w:t>
      </w:r>
      <w:r w:rsidR="007B64EF">
        <w:rPr>
          <w:noProof w:val="0"/>
          <w:lang w:val="fr-FR"/>
        </w:rPr>
        <w:t>La m</w:t>
      </w:r>
      <w:r w:rsidR="00E23683">
        <w:rPr>
          <w:noProof w:val="0"/>
          <w:lang w:val="fr-FR"/>
        </w:rPr>
        <w:t>ytho</w:t>
      </w:r>
      <w:r w:rsidR="007B64EF">
        <w:rPr>
          <w:noProof w:val="0"/>
          <w:lang w:val="fr-FR"/>
        </w:rPr>
        <w:t xml:space="preserve">logie </w:t>
      </w:r>
      <w:r w:rsidRPr="00D6314C">
        <w:rPr>
          <w:noProof w:val="0"/>
          <w:lang w:val="fr-FR"/>
        </w:rPr>
        <w:t xml:space="preserve">moderne rejette la causalité de la pensée aristotélicienne, qui suit adéquatement les </w:t>
      </w:r>
      <w:r w:rsidR="009D3B4A">
        <w:rPr>
          <w:noProof w:val="0"/>
          <w:lang w:val="fr-FR"/>
        </w:rPr>
        <w:t>évènements</w:t>
      </w:r>
      <w:r w:rsidRPr="00D6314C">
        <w:rPr>
          <w:noProof w:val="0"/>
          <w:lang w:val="fr-FR"/>
        </w:rPr>
        <w:t xml:space="preserve"> réels. La métaphysique observe le domaine des substances premières et leur donne un sens universel. Ce processus s’est tr</w:t>
      </w:r>
      <w:r w:rsidR="00716078">
        <w:rPr>
          <w:noProof w:val="0"/>
          <w:lang w:val="fr-FR"/>
        </w:rPr>
        <w:t xml:space="preserve">ansformé en une structure </w:t>
      </w:r>
      <w:r w:rsidRPr="00D6314C">
        <w:rPr>
          <w:noProof w:val="0"/>
          <w:lang w:val="fr-FR"/>
        </w:rPr>
        <w:t xml:space="preserve">ontothéologique de la métaphysique. Son fondement </w:t>
      </w:r>
      <w:r w:rsidR="00E23683">
        <w:rPr>
          <w:noProof w:val="0"/>
          <w:lang w:val="fr-FR"/>
        </w:rPr>
        <w:t>mythopoétique</w:t>
      </w:r>
      <w:r w:rsidRPr="00D6314C">
        <w:rPr>
          <w:noProof w:val="0"/>
          <w:lang w:val="fr-FR"/>
        </w:rPr>
        <w:t xml:space="preserve"> (</w:t>
      </w:r>
      <w:r w:rsidRPr="00D6314C">
        <w:rPr>
          <w:i/>
          <w:noProof w:val="0"/>
          <w:lang w:val="fr-FR"/>
        </w:rPr>
        <w:t>Grund</w:t>
      </w:r>
      <w:r w:rsidRPr="00D6314C">
        <w:rPr>
          <w:i/>
          <w:noProof w:val="0"/>
          <w:lang w:val="fr-FR"/>
        </w:rPr>
        <w:fldChar w:fldCharType="begin"/>
      </w:r>
      <w:r w:rsidRPr="00D6314C">
        <w:rPr>
          <w:noProof w:val="0"/>
          <w:lang w:val="fr-FR"/>
        </w:rPr>
        <w:instrText xml:space="preserve"> XE "</w:instrText>
      </w:r>
      <w:r w:rsidRPr="00D6314C">
        <w:rPr>
          <w:i/>
          <w:noProof w:val="0"/>
          <w:lang w:val="fr-FR"/>
        </w:rPr>
        <w:instrText>Grund</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se présente sous la forme du </w:t>
      </w:r>
      <w:r w:rsidRPr="00D6314C">
        <w:rPr>
          <w:i/>
          <w:noProof w:val="0"/>
          <w:lang w:val="fr-FR"/>
        </w:rPr>
        <w:t>tertium ens</w:t>
      </w:r>
      <w:r w:rsidRPr="00D6314C">
        <w:rPr>
          <w:noProof w:val="0"/>
          <w:lang w:val="fr-FR"/>
        </w:rPr>
        <w:t xml:space="preserve">. Algazel tira de l’ontothéologie de la modernité la conclusion correcte qu’un tel </w:t>
      </w:r>
      <w:r w:rsidR="001526B5">
        <w:rPr>
          <w:noProof w:val="0"/>
          <w:lang w:val="fr-FR"/>
        </w:rPr>
        <w:t>Dieu</w:t>
      </w:r>
      <w:r w:rsidRPr="00D6314C">
        <w:rPr>
          <w:noProof w:val="0"/>
          <w:lang w:val="fr-FR"/>
        </w:rPr>
        <w:t xml:space="preserve"> moderne doit inévitablement mourir, puisqu’il n’a jamais existé (ch. 2.3.3). L’abstraction néoplatonicienne (</w:t>
      </w:r>
      <w:r w:rsidRPr="00D6314C">
        <w:rPr>
          <w:i/>
          <w:noProof w:val="0"/>
          <w:lang w:val="fr-FR"/>
        </w:rPr>
        <w:t>denudatio</w:t>
      </w:r>
      <w:r w:rsidRPr="00D6314C">
        <w:rPr>
          <w:noProof w:val="0"/>
          <w:lang w:val="fr-FR"/>
        </w:rPr>
        <w:t>) forme la perspective ontologique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établit l’objectivité occidentale. Nous avons interprété cette forme moderne d’abstraction chez Alfarabi et Avicenne. Averroès, par contre, construit la métaphysique sur la reconnaissance apodictique des premiers principes de la substance réelle. Sa version de la première science relie le dernier livre de la </w:t>
      </w:r>
      <w:r w:rsidRPr="00D6314C">
        <w:rPr>
          <w:i/>
          <w:noProof w:val="0"/>
          <w:lang w:val="fr-FR"/>
        </w:rPr>
        <w:t>Physique</w:t>
      </w:r>
      <w:r w:rsidRPr="00D6314C">
        <w:rPr>
          <w:noProof w:val="0"/>
          <w:lang w:val="fr-FR"/>
        </w:rPr>
        <w:t xml:space="preserve"> à la </w:t>
      </w:r>
      <w:r w:rsidRPr="00D6314C">
        <w:rPr>
          <w:i/>
          <w:noProof w:val="0"/>
          <w:lang w:val="fr-FR"/>
        </w:rPr>
        <w:t>Métaphysique Lambda</w:t>
      </w:r>
      <w:r w:rsidRPr="00D6314C">
        <w:rPr>
          <w:noProof w:val="0"/>
          <w:lang w:val="fr-FR"/>
        </w:rPr>
        <w:t xml:space="preserve">. La première science, qui explore les déterminations de la substance première derrière la physique, rejette toute projection du </w:t>
      </w:r>
      <w:r w:rsidRPr="00D6314C">
        <w:rPr>
          <w:i/>
          <w:noProof w:val="0"/>
          <w:lang w:val="fr-FR"/>
        </w:rPr>
        <w:t>tertium ens</w:t>
      </w:r>
      <w:r w:rsidRPr="00D6314C">
        <w:rPr>
          <w:noProof w:val="0"/>
          <w:lang w:val="fr-FR"/>
        </w:rPr>
        <w:t xml:space="preserve"> dans la métaphysique. L’entité du troisième genre n’a aucune possibilité d’exister dans la science première de la substance réelle. Elle n’est pas une substa</w:t>
      </w:r>
      <w:r w:rsidR="0063357F">
        <w:rPr>
          <w:noProof w:val="0"/>
          <w:lang w:val="fr-FR"/>
        </w:rPr>
        <w:t>nce réelle première existante.</w:t>
      </w:r>
      <w:r w:rsidR="00106B14">
        <w:rPr>
          <w:noProof w:val="0"/>
          <w:lang w:val="fr-FR"/>
        </w:rPr>
        <w:t xml:space="preserve"> </w:t>
      </w:r>
      <w:r w:rsidR="0063357F" w:rsidRPr="0063357F">
        <w:rPr>
          <w:noProof w:val="0"/>
          <w:lang w:val="fr-FR"/>
        </w:rPr>
        <w:t>Il n</w:t>
      </w:r>
      <w:r w:rsidR="005D4BCE">
        <w:rPr>
          <w:noProof w:val="0"/>
          <w:lang w:val="fr-FR"/>
        </w:rPr>
        <w:t>’</w:t>
      </w:r>
      <w:r w:rsidR="0063357F" w:rsidRPr="0063357F">
        <w:rPr>
          <w:noProof w:val="0"/>
          <w:lang w:val="fr-FR"/>
        </w:rPr>
        <w:t xml:space="preserve">est pas </w:t>
      </w:r>
      <w:r w:rsidR="001A23C3">
        <w:rPr>
          <w:noProof w:val="0"/>
          <w:lang w:val="fr-FR"/>
        </w:rPr>
        <w:t>vrai</w:t>
      </w:r>
      <w:r w:rsidR="004C7879">
        <w:rPr>
          <w:noProof w:val="0"/>
          <w:lang w:val="fr-FR"/>
        </w:rPr>
        <w:t xml:space="preserve"> </w:t>
      </w:r>
      <w:r w:rsidR="00C36E3C">
        <w:rPr>
          <w:noProof w:val="0"/>
          <w:lang w:val="fr-FR"/>
        </w:rPr>
        <w:t xml:space="preserve">de </w:t>
      </w:r>
      <w:r w:rsidR="0063357F" w:rsidRPr="0063357F">
        <w:rPr>
          <w:noProof w:val="0"/>
          <w:lang w:val="fr-FR"/>
        </w:rPr>
        <w:t>faire coïncider la pensée avec quelque chose qui n</w:t>
      </w:r>
      <w:r w:rsidR="005D4BCE">
        <w:rPr>
          <w:noProof w:val="0"/>
          <w:lang w:val="fr-FR"/>
        </w:rPr>
        <w:t>’</w:t>
      </w:r>
      <w:r w:rsidR="0063357F" w:rsidRPr="0063357F">
        <w:rPr>
          <w:noProof w:val="0"/>
          <w:lang w:val="fr-FR"/>
        </w:rPr>
        <w:t xml:space="preserve">existe pas. </w:t>
      </w:r>
      <w:r w:rsidR="0063357F">
        <w:rPr>
          <w:noProof w:val="0"/>
          <w:lang w:val="fr-FR"/>
        </w:rPr>
        <w:t>L</w:t>
      </w:r>
      <w:r w:rsidR="005D4BCE">
        <w:rPr>
          <w:noProof w:val="0"/>
          <w:lang w:val="fr-FR"/>
        </w:rPr>
        <w:t>’</w:t>
      </w:r>
      <w:r w:rsidR="0063357F">
        <w:rPr>
          <w:noProof w:val="0"/>
          <w:lang w:val="fr-FR"/>
        </w:rPr>
        <w:t>existant du troisi</w:t>
      </w:r>
      <w:r w:rsidR="00572D2B">
        <w:rPr>
          <w:noProof w:val="0"/>
          <w:lang w:val="fr-FR"/>
        </w:rPr>
        <w:t>è</w:t>
      </w:r>
      <w:r w:rsidR="0063357F">
        <w:rPr>
          <w:noProof w:val="0"/>
          <w:lang w:val="fr-FR"/>
        </w:rPr>
        <w:t xml:space="preserve">me genre manque la </w:t>
      </w:r>
      <w:r w:rsidRPr="00D6314C">
        <w:rPr>
          <w:noProof w:val="0"/>
          <w:lang w:val="fr-FR"/>
        </w:rPr>
        <w:t>vérité métaphysique, qui est donnée par la correspondance de la pensée avec ce qui existe réellement. La « méta-physique</w:t>
      </w:r>
      <w:r w:rsidRPr="00D6314C">
        <w:rPr>
          <w:noProof w:val="0"/>
          <w:lang w:val="fr-FR"/>
        </w:rPr>
        <w:fldChar w:fldCharType="begin"/>
      </w:r>
      <w:r w:rsidRPr="00D6314C">
        <w:rPr>
          <w:noProof w:val="0"/>
          <w:lang w:val="fr-FR"/>
        </w:rPr>
        <w:instrText xml:space="preserve"> XE "méta-physique" </w:instrText>
      </w:r>
      <w:r w:rsidRPr="00D6314C">
        <w:rPr>
          <w:noProof w:val="0"/>
          <w:lang w:val="fr-FR"/>
        </w:rPr>
        <w:fldChar w:fldCharType="end"/>
      </w:r>
      <w:r w:rsidRPr="00D6314C">
        <w:rPr>
          <w:noProof w:val="0"/>
          <w:lang w:val="fr-FR"/>
        </w:rPr>
        <w:t> » d’Averroès, fondée sur la primauté de la substance première, rejette l’intuition directe de l’essentiali</w:t>
      </w:r>
      <w:r w:rsidR="005408B5">
        <w:rPr>
          <w:noProof w:val="0"/>
          <w:lang w:val="fr-FR"/>
        </w:rPr>
        <w:t xml:space="preserve">té de la substance première. La connaissance </w:t>
      </w:r>
      <w:r w:rsidRPr="00D6314C">
        <w:rPr>
          <w:noProof w:val="0"/>
          <w:lang w:val="fr-FR"/>
        </w:rPr>
        <w:t xml:space="preserve">intuitive ne saisit que la substance universelle dans l’esprit. Le concept universel de causalité dans le mode logique </w:t>
      </w:r>
      <w:r w:rsidRPr="00D6314C">
        <w:rPr>
          <w:i/>
          <w:noProof w:val="0"/>
          <w:lang w:val="fr-FR"/>
        </w:rPr>
        <w:t>idem</w:t>
      </w:r>
      <w:r w:rsidRPr="00D6314C">
        <w:rPr>
          <w:noProof w:val="0"/>
          <w:lang w:val="fr-FR"/>
        </w:rPr>
        <w:t xml:space="preserve"> n’entraîne pas la causalité réelle dans le mode métaphysique </w:t>
      </w:r>
      <w:r w:rsidRPr="00D6314C">
        <w:rPr>
          <w:i/>
          <w:noProof w:val="0"/>
          <w:lang w:val="fr-FR"/>
        </w:rPr>
        <w:t>ipse</w:t>
      </w:r>
      <w:r w:rsidRPr="00D6314C">
        <w:rPr>
          <w:i/>
          <w:noProof w:val="0"/>
          <w:lang w:val="fr-FR"/>
        </w:rPr>
        <w:fldChar w:fldCharType="begin"/>
      </w:r>
      <w:r w:rsidRPr="00D6314C">
        <w:rPr>
          <w:noProof w:val="0"/>
          <w:lang w:val="fr-FR"/>
        </w:rPr>
        <w:instrText xml:space="preserve"> XE "</w:instrText>
      </w:r>
      <w:r w:rsidRPr="00D6314C">
        <w:rPr>
          <w:i/>
          <w:noProof w:val="0"/>
          <w:lang w:val="fr-FR"/>
        </w:rPr>
        <w:instrText>ipse</w:instrText>
      </w:r>
      <w:r w:rsidR="00821D89">
        <w:rPr>
          <w:i/>
          <w:noProof w:val="0"/>
          <w:lang w:val="fr-FR"/>
        </w:rPr>
        <w:instrText>—</w:instrText>
      </w:r>
      <w:r w:rsidRPr="00D6314C">
        <w:rPr>
          <w:i/>
          <w:noProof w:val="0"/>
          <w:lang w:val="fr-FR"/>
        </w:rPr>
        <w:instrText>idem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L’identité de la substance logique n’est pas métaphysiquement vraie, car elle présuppose le faux </w:t>
      </w:r>
      <w:r w:rsidRPr="00D6314C">
        <w:rPr>
          <w:i/>
          <w:noProof w:val="0"/>
          <w:lang w:val="fr-FR"/>
        </w:rPr>
        <w:t>modus ponens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modus ponens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des modernistes. L’influence causale du datif métaphysique sur la pensée moderne fait un défaut majeur. Cela provoqua l’abolition de la vérité comme correspondance de </w:t>
      </w:r>
      <w:r w:rsidR="00223043" w:rsidRPr="00D6314C">
        <w:rPr>
          <w:noProof w:val="0"/>
          <w:lang w:val="fr-FR"/>
        </w:rPr>
        <w:t>l’existant</w:t>
      </w:r>
      <w:r w:rsidRPr="00D6314C">
        <w:rPr>
          <w:noProof w:val="0"/>
          <w:lang w:val="fr-FR"/>
        </w:rPr>
        <w:t xml:space="preserve"> substantiel avec la pensée. La substance est composée de matière et de forme, à l’exception de l’existence du Premier Moteur</w:t>
      </w:r>
      <w:r w:rsidRPr="00D6314C">
        <w:rPr>
          <w:noProof w:val="0"/>
          <w:lang w:val="fr-FR"/>
        </w:rPr>
        <w:fldChar w:fldCharType="begin"/>
      </w:r>
      <w:r w:rsidRPr="00D6314C">
        <w:rPr>
          <w:noProof w:val="0"/>
          <w:lang w:val="fr-FR"/>
        </w:rPr>
        <w:instrText xml:space="preserve"> XE "Premier Moteur" </w:instrText>
      </w:r>
      <w:r w:rsidRPr="00D6314C">
        <w:rPr>
          <w:noProof w:val="0"/>
          <w:lang w:val="fr-FR"/>
        </w:rPr>
        <w:fldChar w:fldCharType="end"/>
      </w:r>
      <w:r w:rsidRPr="00D6314C">
        <w:rPr>
          <w:noProof w:val="0"/>
          <w:lang w:val="fr-FR"/>
        </w:rPr>
        <w:t xml:space="preserve">, qui existe en tant que </w:t>
      </w:r>
      <w:r w:rsidR="00DF299E">
        <w:rPr>
          <w:noProof w:val="0"/>
          <w:lang w:val="fr-FR"/>
        </w:rPr>
        <w:t>l</w:t>
      </w:r>
      <w:r w:rsidR="00DF299E">
        <w:rPr>
          <w:rFonts w:cs="Calibri"/>
          <w:noProof w:val="0"/>
          <w:lang w:val="fr-FR"/>
        </w:rPr>
        <w:t>’</w:t>
      </w:r>
      <w:r w:rsidR="00DF299E" w:rsidRPr="00D6314C">
        <w:rPr>
          <w:noProof w:val="0"/>
          <w:lang w:val="fr-FR"/>
        </w:rPr>
        <w:t xml:space="preserve">acte </w:t>
      </w:r>
      <w:r w:rsidRPr="00D6314C">
        <w:rPr>
          <w:noProof w:val="0"/>
          <w:lang w:val="fr-FR"/>
        </w:rPr>
        <w:t>pur de pensée et d’</w:t>
      </w:r>
      <w:r w:rsidRPr="00D6314C">
        <w:rPr>
          <w:rFonts w:cs="Calibri"/>
          <w:noProof w:val="0"/>
          <w:lang w:val="fr-FR"/>
        </w:rPr>
        <w:t>Ê</w:t>
      </w:r>
      <w:r w:rsidR="0090371E">
        <w:rPr>
          <w:noProof w:val="0"/>
          <w:lang w:val="fr-FR"/>
        </w:rPr>
        <w:t>tre</w:t>
      </w:r>
      <w:r w:rsidRPr="00D6314C">
        <w:rPr>
          <w:noProof w:val="0"/>
          <w:lang w:val="fr-FR"/>
        </w:rPr>
        <w:t xml:space="preserve">. Toute construction de la cognition faite en dehors de la substance réelle nie le sens originel aristotélicien de la signification univoque et de la catégorisation. Elles se rapportent à la substance première. Au lieu de l’unité réelle dans la substance, Avicenne et les modernistes construisent des </w:t>
      </w:r>
      <w:r w:rsidR="004342F9">
        <w:rPr>
          <w:noProof w:val="0"/>
          <w:lang w:val="fr-FR"/>
        </w:rPr>
        <w:t>mirages</w:t>
      </w:r>
      <w:r w:rsidRPr="00D6314C">
        <w:rPr>
          <w:noProof w:val="0"/>
          <w:lang w:val="fr-FR"/>
        </w:rPr>
        <w:t xml:space="preserve"> de l’unité générique et logique. Selon Averroès, une telle unité est donnée analogiquement dans le meilleur des cas. L’aristotélicien ne peut pas créer une existence minimale de la chose dans la pensée divine, comme c’était le cas d’Avicenne et après lui de l’école du second averroïsme dans l’Occident latin. La pensée est commune à tous les hommes sur la base de leur cognition naturellement donnée et déterminée par la constitution réelle du monde. L’interprétation d’Averroès </w:t>
      </w:r>
      <w:r w:rsidR="004342F9">
        <w:rPr>
          <w:noProof w:val="0"/>
          <w:lang w:val="fr-FR"/>
        </w:rPr>
        <w:t xml:space="preserve">concernant </w:t>
      </w:r>
      <w:r w:rsidRPr="00D6314C">
        <w:rPr>
          <w:i/>
          <w:noProof w:val="0"/>
          <w:lang w:val="fr-FR"/>
        </w:rPr>
        <w:t>De anima</w:t>
      </w:r>
      <w:r w:rsidR="00D31A63">
        <w:rPr>
          <w:noProof w:val="0"/>
          <w:lang w:val="fr-FR"/>
        </w:rPr>
        <w:t xml:space="preserve"> rejette les spéculations </w:t>
      </w:r>
      <w:r w:rsidRPr="00D6314C">
        <w:rPr>
          <w:noProof w:val="0"/>
          <w:lang w:val="fr-FR"/>
        </w:rPr>
        <w:t>des interprètes modernistes. Il n</w:t>
      </w:r>
      <w:r w:rsidR="003F2BF6">
        <w:rPr>
          <w:noProof w:val="0"/>
          <w:lang w:val="fr-FR"/>
        </w:rPr>
        <w:t>’y a pas d’intellect comme existant</w:t>
      </w:r>
      <w:r w:rsidRPr="00D6314C">
        <w:rPr>
          <w:noProof w:val="0"/>
          <w:lang w:val="fr-FR"/>
        </w:rPr>
        <w:t xml:space="preserve"> du troisième genre, qui existe de manière équivoque pour tous les hommes. Soit il existe une unité réelle et véritable de la cognition humaine, soit il s’agit simplement d’une unité analogique et donc métaph</w:t>
      </w:r>
      <w:r w:rsidR="00106B14">
        <w:rPr>
          <w:noProof w:val="0"/>
          <w:lang w:val="fr-FR"/>
        </w:rPr>
        <w:t>ysiquement fausse d</w:t>
      </w:r>
      <w:r w:rsidR="00106B14" w:rsidRPr="00D6314C">
        <w:rPr>
          <w:noProof w:val="0"/>
          <w:lang w:val="fr-FR"/>
        </w:rPr>
        <w:t>’</w:t>
      </w:r>
      <w:r w:rsidR="00900612">
        <w:rPr>
          <w:noProof w:val="0"/>
          <w:lang w:val="fr-FR"/>
        </w:rPr>
        <w:t xml:space="preserve">un </w:t>
      </w:r>
      <w:r w:rsidRPr="00D6314C">
        <w:rPr>
          <w:noProof w:val="0"/>
          <w:lang w:val="fr-FR"/>
        </w:rPr>
        <w:t>intellect</w:t>
      </w:r>
      <w:r w:rsidR="00106B14">
        <w:rPr>
          <w:noProof w:val="0"/>
          <w:lang w:val="fr-FR"/>
        </w:rPr>
        <w:t xml:space="preserve"> objectif</w:t>
      </w:r>
      <w:r w:rsidRPr="00D6314C">
        <w:rPr>
          <w:noProof w:val="0"/>
          <w:lang w:val="fr-FR"/>
        </w:rPr>
        <w:t>. L’intellect représente une faculté de l’âme et cette puissance est déterminée par la cognitio</w:t>
      </w:r>
      <w:r w:rsidR="006C3BEB">
        <w:rPr>
          <w:noProof w:val="0"/>
          <w:lang w:val="fr-FR"/>
        </w:rPr>
        <w:t>n sensuelle de la chose réelle.</w:t>
      </w:r>
    </w:p>
    <w:p w:rsidR="00321510" w:rsidRPr="00D6314C" w:rsidRDefault="00321510" w:rsidP="006C3BEB">
      <w:pPr>
        <w:ind w:firstLine="397"/>
        <w:rPr>
          <w:noProof w:val="0"/>
          <w:lang w:val="fr-FR"/>
        </w:rPr>
      </w:pPr>
      <w:r w:rsidRPr="00D6314C">
        <w:rPr>
          <w:noProof w:val="0"/>
          <w:lang w:val="fr-FR"/>
        </w:rPr>
        <w:t xml:space="preserve">L’analyse précédente de la métaphysique d’Averroès montre que les commentaires de la </w:t>
      </w:r>
      <w:r w:rsidRPr="00D6314C">
        <w:rPr>
          <w:i/>
          <w:noProof w:val="0"/>
          <w:lang w:val="fr-FR"/>
        </w:rPr>
        <w:t>Métaphysique</w:t>
      </w:r>
      <w:r w:rsidRPr="00D6314C">
        <w:rPr>
          <w:noProof w:val="0"/>
          <w:lang w:val="fr-FR"/>
        </w:rPr>
        <w:t xml:space="preserve"> rejetèrent tous les concepts de </w:t>
      </w:r>
      <w:r w:rsidRPr="00D6314C">
        <w:rPr>
          <w:i/>
          <w:noProof w:val="0"/>
          <w:lang w:val="fr-FR"/>
        </w:rPr>
        <w:t>tertium ens</w:t>
      </w:r>
      <w:r w:rsidRPr="00D6314C">
        <w:rPr>
          <w:noProof w:val="0"/>
          <w:lang w:val="fr-FR"/>
        </w:rPr>
        <w:t xml:space="preserve">, qu’Avicenne créa dans la lignée du néoplatonisme. Par conséquent, il n’existe pas d’intellect actif produisant ces simulacres inexistants. Averroès refusa la métaphysique d’Avicenne composée de différents intellects du troisième genre constitués par les formes hypostasiées d’autoréflexion. La première science est déterminée par la première substance. La même approche est préservée dans les commentaires d’Ibn Rushd sur le </w:t>
      </w:r>
      <w:r w:rsidRPr="00D6314C">
        <w:rPr>
          <w:i/>
          <w:noProof w:val="0"/>
          <w:lang w:val="fr-FR"/>
        </w:rPr>
        <w:t>De anima</w:t>
      </w:r>
      <w:r w:rsidRPr="00D6314C">
        <w:rPr>
          <w:noProof w:val="0"/>
          <w:lang w:val="fr-FR"/>
        </w:rPr>
        <w:t xml:space="preserve">, qui suivent la ligne fondamentale de la pensée d’Aristote. Les écrits du Corpus </w:t>
      </w:r>
      <w:r w:rsidR="00B42AC4">
        <w:rPr>
          <w:noProof w:val="0"/>
          <w:lang w:val="fr-FR"/>
        </w:rPr>
        <w:t xml:space="preserve">aristotélicien </w:t>
      </w:r>
      <w:r w:rsidRPr="00D6314C">
        <w:rPr>
          <w:noProof w:val="0"/>
          <w:lang w:val="fr-FR"/>
        </w:rPr>
        <w:t>consacrés à la cognition partent de l’appréhension sensuelle de la substance hylémorphique (</w:t>
      </w:r>
      <w:r w:rsidRPr="00D6314C">
        <w:rPr>
          <w:i/>
          <w:noProof w:val="0"/>
          <w:lang w:val="fr-FR"/>
        </w:rPr>
        <w:t>De sensu et sensato</w:t>
      </w:r>
      <w:r w:rsidRPr="00D6314C">
        <w:rPr>
          <w:noProof w:val="0"/>
          <w:lang w:val="fr-FR"/>
        </w:rPr>
        <w:t xml:space="preserve">) et vont jusqu’à l’appréhension intellectuelle de </w:t>
      </w:r>
      <w:r w:rsidR="00223043" w:rsidRPr="00D6314C">
        <w:rPr>
          <w:noProof w:val="0"/>
          <w:lang w:val="fr-FR"/>
        </w:rPr>
        <w:t>l’existant</w:t>
      </w:r>
      <w:r w:rsidRPr="00D6314C">
        <w:rPr>
          <w:noProof w:val="0"/>
          <w:lang w:val="fr-FR"/>
        </w:rPr>
        <w:t xml:space="preserve"> (</w:t>
      </w:r>
      <w:r w:rsidRPr="00D6314C">
        <w:rPr>
          <w:i/>
          <w:noProof w:val="0"/>
          <w:lang w:val="fr-FR"/>
        </w:rPr>
        <w:t>De anima</w:t>
      </w:r>
      <w:r w:rsidRPr="00D6314C">
        <w:rPr>
          <w:noProof w:val="0"/>
          <w:lang w:val="fr-FR"/>
        </w:rPr>
        <w:t>). L</w:t>
      </w:r>
      <w:r w:rsidR="00F76853">
        <w:rPr>
          <w:noProof w:val="0"/>
          <w:lang w:val="fr-FR"/>
        </w:rPr>
        <w:t xml:space="preserve">e </w:t>
      </w:r>
      <w:r w:rsidRPr="00D6314C">
        <w:rPr>
          <w:noProof w:val="0"/>
          <w:lang w:val="fr-FR"/>
        </w:rPr>
        <w:t xml:space="preserve">soleil dans le firmament et la cognition par le datif métaphysique vont dans une seule direction. Il faut donc lire le </w:t>
      </w:r>
      <w:r w:rsidRPr="00D6314C">
        <w:rPr>
          <w:i/>
          <w:noProof w:val="0"/>
          <w:lang w:val="fr-FR"/>
        </w:rPr>
        <w:t>De anima</w:t>
      </w:r>
      <w:r w:rsidRPr="00D6314C">
        <w:rPr>
          <w:noProof w:val="0"/>
          <w:lang w:val="fr-FR"/>
        </w:rPr>
        <w:t xml:space="preserve"> du premier au troisième livre et non l’inv</w:t>
      </w:r>
      <w:r w:rsidR="008B526D">
        <w:rPr>
          <w:noProof w:val="0"/>
          <w:lang w:val="fr-FR"/>
        </w:rPr>
        <w:t>erse, comme le font les illuminés</w:t>
      </w:r>
      <w:r w:rsidRPr="00D6314C">
        <w:rPr>
          <w:noProof w:val="0"/>
          <w:lang w:val="fr-FR"/>
        </w:rPr>
        <w:t xml:space="preserve"> modernes. Le nouveau projet relie trois couches de cognition : l’être de la chose réelle ; sa cognition sensuelle et donc matérielle ; la cognition inte</w:t>
      </w:r>
      <w:r w:rsidR="00AF23A7">
        <w:rPr>
          <w:noProof w:val="0"/>
          <w:lang w:val="fr-FR"/>
        </w:rPr>
        <w:t xml:space="preserve">llectuelle, </w:t>
      </w:r>
      <w:r w:rsidRPr="00D6314C">
        <w:rPr>
          <w:noProof w:val="0"/>
          <w:lang w:val="fr-FR"/>
        </w:rPr>
        <w:t xml:space="preserve">immatérielle. En ce qui concerne la pensée divine, </w:t>
      </w:r>
      <w:r w:rsidR="00027949" w:rsidRPr="00D6314C">
        <w:rPr>
          <w:noProof w:val="0"/>
          <w:lang w:val="fr-FR"/>
        </w:rPr>
        <w:t>nous n’en</w:t>
      </w:r>
      <w:r w:rsidRPr="00D6314C">
        <w:rPr>
          <w:noProof w:val="0"/>
          <w:lang w:val="fr-FR"/>
        </w:rPr>
        <w:t xml:space="preserve"> savons philosophiquement </w:t>
      </w:r>
      <w:r w:rsidR="001B7C89">
        <w:rPr>
          <w:noProof w:val="0"/>
          <w:lang w:val="fr-FR"/>
        </w:rPr>
        <w:t xml:space="preserve">absolument </w:t>
      </w:r>
      <w:r w:rsidRPr="00D6314C">
        <w:rPr>
          <w:noProof w:val="0"/>
          <w:lang w:val="fr-FR"/>
        </w:rPr>
        <w:t>rien, parce que nous sommes des êtres mortels et sensuellement déterminés. La cognition suit l’</w:t>
      </w:r>
      <w:r w:rsidR="00095CDD">
        <w:rPr>
          <w:noProof w:val="0"/>
          <w:lang w:val="fr-FR"/>
        </w:rPr>
        <w:t>actualisation</w:t>
      </w:r>
      <w:r w:rsidRPr="00D6314C">
        <w:rPr>
          <w:noProof w:val="0"/>
          <w:lang w:val="fr-FR"/>
        </w:rPr>
        <w:t xml:space="preserve"> du sens de </w:t>
      </w:r>
      <w:r w:rsidR="00223043" w:rsidRPr="00D6314C">
        <w:rPr>
          <w:noProof w:val="0"/>
          <w:lang w:val="fr-FR"/>
        </w:rPr>
        <w:t>l’existant</w:t>
      </w:r>
      <w:r w:rsidRPr="00D6314C">
        <w:rPr>
          <w:noProof w:val="0"/>
          <w:lang w:val="fr-FR"/>
        </w:rPr>
        <w:t xml:space="preserve"> par avant, depuis la direction de la première substance, qui est donnée </w:t>
      </w:r>
      <w:r w:rsidRPr="00D6314C">
        <w:rPr>
          <w:i/>
          <w:noProof w:val="0"/>
          <w:lang w:val="fr-FR"/>
        </w:rPr>
        <w:t>per prius</w:t>
      </w:r>
      <w:r w:rsidRPr="00D6314C">
        <w:rPr>
          <w:noProof w:val="0"/>
          <w:lang w:val="fr-FR"/>
        </w:rPr>
        <w:t xml:space="preserve"> grâce à son actualité. L’unité de la cognition qui en résulte est faite par le fait que les trois niveaux de cognition forment les facultés hiérarchisées de l’âme strictement personnelle (et non seulement individuelle) en tant que forme immatérielle du corps. Ces trois niveaux de cognition sont interdépendants </w:t>
      </w:r>
      <w:r w:rsidR="00572D2B">
        <w:rPr>
          <w:noProof w:val="0"/>
          <w:lang w:val="fr-FR"/>
        </w:rPr>
        <w:t xml:space="preserve">par la </w:t>
      </w:r>
      <w:r w:rsidRPr="00D6314C">
        <w:rPr>
          <w:noProof w:val="0"/>
          <w:lang w:val="fr-FR"/>
        </w:rPr>
        <w:t xml:space="preserve">prédication </w:t>
      </w:r>
      <w:r w:rsidRPr="00D6314C">
        <w:rPr>
          <w:i/>
          <w:noProof w:val="0"/>
          <w:lang w:val="fr-FR"/>
        </w:rPr>
        <w:t xml:space="preserve">per prius </w:t>
      </w:r>
      <w:r w:rsidRPr="00D6314C">
        <w:rPr>
          <w:noProof w:val="0"/>
          <w:lang w:val="fr-FR"/>
        </w:rPr>
        <w:t>et</w:t>
      </w:r>
      <w:r w:rsidRPr="00D6314C">
        <w:rPr>
          <w:i/>
          <w:noProof w:val="0"/>
          <w:lang w:val="fr-FR"/>
        </w:rPr>
        <w:t xml:space="preserve"> per posterius</w:t>
      </w:r>
      <w:r w:rsidRPr="00D6314C">
        <w:rPr>
          <w:i/>
          <w:noProof w:val="0"/>
          <w:lang w:val="fr-FR"/>
        </w:rPr>
        <w:fldChar w:fldCharType="begin"/>
      </w:r>
      <w:r w:rsidRPr="00D6314C">
        <w:rPr>
          <w:noProof w:val="0"/>
          <w:lang w:val="fr-FR"/>
        </w:rPr>
        <w:instrText xml:space="preserve"> XE "</w:instrText>
      </w:r>
      <w:r w:rsidRPr="00D6314C">
        <w:rPr>
          <w:i/>
          <w:noProof w:val="0"/>
          <w:lang w:val="fr-FR"/>
        </w:rPr>
        <w:instrText>per prius</w:instrText>
      </w:r>
      <w:r w:rsidR="00821D89">
        <w:rPr>
          <w:i/>
          <w:noProof w:val="0"/>
          <w:lang w:val="fr-FR"/>
        </w:rPr>
        <w:instrText>—</w:instrText>
      </w:r>
      <w:r w:rsidRPr="00D6314C">
        <w:rPr>
          <w:i/>
          <w:noProof w:val="0"/>
          <w:lang w:val="fr-FR"/>
        </w:rPr>
        <w:instrText>per posterius</w:instrText>
      </w:r>
      <w:r w:rsidRPr="00D6314C">
        <w:rPr>
          <w:noProof w:val="0"/>
          <w:lang w:val="fr-FR"/>
        </w:rPr>
        <w:instrText xml:space="preserve">" </w:instrText>
      </w:r>
      <w:r w:rsidRPr="00D6314C">
        <w:rPr>
          <w:i/>
          <w:noProof w:val="0"/>
          <w:lang w:val="fr-FR"/>
        </w:rPr>
        <w:fldChar w:fldCharType="end"/>
      </w:r>
      <w:r w:rsidRPr="00D6314C">
        <w:rPr>
          <w:noProof w:val="0"/>
          <w:lang w:val="fr-FR"/>
        </w:rPr>
        <w:t>. Selon le CMDA, la structure de l’intellect humain se prése</w:t>
      </w:r>
      <w:r w:rsidR="00022CE8">
        <w:rPr>
          <w:noProof w:val="0"/>
          <w:lang w:val="fr-FR"/>
        </w:rPr>
        <w:t xml:space="preserve">nte </w:t>
      </w:r>
      <w:r w:rsidR="006035CA">
        <w:rPr>
          <w:noProof w:val="0"/>
          <w:lang w:val="fr-FR"/>
        </w:rPr>
        <w:t>de mani</w:t>
      </w:r>
      <w:r w:rsidR="006035CA">
        <w:rPr>
          <w:rFonts w:cs="Calibri"/>
          <w:noProof w:val="0"/>
          <w:lang w:val="fr-FR"/>
        </w:rPr>
        <w:t>è</w:t>
      </w:r>
      <w:r w:rsidR="006035CA">
        <w:rPr>
          <w:noProof w:val="0"/>
          <w:lang w:val="fr-FR"/>
        </w:rPr>
        <w:t>re suivante</w:t>
      </w:r>
      <w:r w:rsidR="00022CE8">
        <w:rPr>
          <w:noProof w:val="0"/>
          <w:lang w:val="fr-FR"/>
        </w:rPr>
        <w:t>.</w:t>
      </w:r>
    </w:p>
    <w:p w:rsidR="00321510" w:rsidRPr="00D6314C" w:rsidRDefault="00321510" w:rsidP="00BC7F22">
      <w:pPr>
        <w:numPr>
          <w:ilvl w:val="0"/>
          <w:numId w:val="10"/>
        </w:numPr>
        <w:rPr>
          <w:noProof w:val="0"/>
          <w:lang w:val="fr-FR"/>
        </w:rPr>
      </w:pPr>
      <w:r w:rsidRPr="00D6314C">
        <w:rPr>
          <w:noProof w:val="0"/>
          <w:lang w:val="fr-FR"/>
        </w:rPr>
        <w:t>La cognition sensorielle, son stockage et son traitement (</w:t>
      </w:r>
      <w:r w:rsidRPr="00D6314C">
        <w:rPr>
          <w:i/>
          <w:noProof w:val="0"/>
          <w:lang w:val="fr-FR"/>
        </w:rPr>
        <w:t>wahm</w:t>
      </w:r>
      <w:r w:rsidRPr="00D6314C">
        <w:rPr>
          <w:i/>
          <w:noProof w:val="0"/>
          <w:lang w:val="fr-FR"/>
        </w:rPr>
        <w:fldChar w:fldCharType="begin"/>
      </w:r>
      <w:r w:rsidRPr="00D6314C">
        <w:rPr>
          <w:noProof w:val="0"/>
          <w:lang w:val="fr-FR"/>
        </w:rPr>
        <w:instrText xml:space="preserve"> XE "</w:instrText>
      </w:r>
      <w:r w:rsidRPr="00D6314C">
        <w:rPr>
          <w:i/>
          <w:noProof w:val="0"/>
          <w:lang w:val="fr-FR"/>
        </w:rPr>
        <w:instrText>wahm</w:instrText>
      </w:r>
      <w:r w:rsidRPr="00D6314C">
        <w:rPr>
          <w:noProof w:val="0"/>
          <w:lang w:val="fr-FR"/>
        </w:rPr>
        <w:instrText xml:space="preserve">" </w:instrText>
      </w:r>
      <w:r w:rsidRPr="00D6314C">
        <w:rPr>
          <w:i/>
          <w:noProof w:val="0"/>
          <w:lang w:val="fr-FR"/>
        </w:rPr>
        <w:fldChar w:fldCharType="end"/>
      </w:r>
      <w:r w:rsidRPr="00D6314C">
        <w:rPr>
          <w:i/>
          <w:noProof w:val="0"/>
          <w:lang w:val="fr-FR"/>
        </w:rPr>
        <w:t>, cogitatio</w:t>
      </w:r>
      <w:r w:rsidRPr="00D6314C">
        <w:rPr>
          <w:noProof w:val="0"/>
          <w:lang w:val="fr-FR"/>
        </w:rPr>
        <w:t xml:space="preserve">) dans le cadre des facultés inférieures de jugement, d’imagination et de mémoire, appelée </w:t>
      </w:r>
      <w:r w:rsidRPr="00D6314C">
        <w:rPr>
          <w:i/>
          <w:noProof w:val="0"/>
          <w:lang w:val="fr-FR"/>
        </w:rPr>
        <w:t>intellectus in habitu</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in habitu</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Cette cognition établit l’identité </w:t>
      </w:r>
      <w:r w:rsidR="00BB0007">
        <w:rPr>
          <w:noProof w:val="0"/>
          <w:lang w:val="fr-FR"/>
        </w:rPr>
        <w:t>animale, ainsi spécifique-</w:t>
      </w:r>
      <w:r w:rsidRPr="00D6314C">
        <w:rPr>
          <w:noProof w:val="0"/>
          <w:lang w:val="fr-FR"/>
        </w:rPr>
        <w:t xml:space="preserve">individuelle </w:t>
      </w:r>
      <w:r w:rsidR="003957A2">
        <w:rPr>
          <w:noProof w:val="0"/>
          <w:lang w:val="fr-FR"/>
        </w:rPr>
        <w:t xml:space="preserve">nature </w:t>
      </w:r>
      <w:r w:rsidRPr="00D6314C">
        <w:rPr>
          <w:noProof w:val="0"/>
          <w:lang w:val="fr-FR"/>
        </w:rPr>
        <w:t>de l’âme.</w:t>
      </w:r>
    </w:p>
    <w:p w:rsidR="00321510" w:rsidRPr="00D6314C" w:rsidRDefault="00321510" w:rsidP="00BC7F22">
      <w:pPr>
        <w:numPr>
          <w:ilvl w:val="0"/>
          <w:numId w:val="10"/>
        </w:numPr>
        <w:rPr>
          <w:noProof w:val="0"/>
          <w:lang w:val="fr-FR"/>
        </w:rPr>
      </w:pPr>
      <w:r w:rsidRPr="00D6314C">
        <w:rPr>
          <w:noProof w:val="0"/>
          <w:lang w:val="fr-FR"/>
        </w:rPr>
        <w:t>L’abstraction de la forme immatérielle des choses extérieures dans le cadre de l’intellect passif ou matériel (</w:t>
      </w:r>
      <w:r w:rsidRPr="00D6314C">
        <w:rPr>
          <w:i/>
          <w:noProof w:val="0"/>
          <w:lang w:val="fr-FR"/>
        </w:rPr>
        <w:t>abstractio, formare per intellectum</w:t>
      </w:r>
      <w:r w:rsidRPr="00D6314C">
        <w:rPr>
          <w:noProof w:val="0"/>
          <w:lang w:val="fr-FR"/>
        </w:rPr>
        <w:t>). L’abstraction se déroule dans le cadre de la nouvelle forme de l’</w:t>
      </w:r>
      <w:r w:rsidRPr="00D6314C">
        <w:rPr>
          <w:i/>
          <w:noProof w:val="0"/>
          <w:lang w:val="fr-FR"/>
        </w:rPr>
        <w:t>intellectus materialis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materialis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C’était l’ancien </w:t>
      </w:r>
      <w:r w:rsidR="000426FE" w:rsidRPr="00D6314C">
        <w:rPr>
          <w:i/>
          <w:noProof w:val="0"/>
          <w:lang w:val="fr-FR"/>
        </w:rPr>
        <w:t>intellectus in potencia</w:t>
      </w:r>
      <w:r w:rsidRPr="00D6314C">
        <w:rPr>
          <w:noProof w:val="0"/>
          <w:lang w:val="fr-FR"/>
        </w:rPr>
        <w:t xml:space="preserve"> d’Alfarabi, qu’Averroès transforma en une nouvelle forme d’</w:t>
      </w:r>
      <w:r w:rsidRPr="00D6314C">
        <w:rPr>
          <w:i/>
          <w:noProof w:val="0"/>
          <w:lang w:val="fr-FR"/>
        </w:rPr>
        <w:t>intellectus possibilis</w:t>
      </w:r>
      <w:r w:rsidRPr="00D6314C">
        <w:rPr>
          <w:noProof w:val="0"/>
          <w:lang w:val="fr-FR"/>
        </w:rPr>
        <w:t>.</w:t>
      </w:r>
    </w:p>
    <w:p w:rsidR="00321510" w:rsidRPr="00D6314C" w:rsidRDefault="00321510" w:rsidP="00BC7F22">
      <w:pPr>
        <w:numPr>
          <w:ilvl w:val="0"/>
          <w:numId w:val="10"/>
        </w:numPr>
        <w:rPr>
          <w:noProof w:val="0"/>
          <w:lang w:val="fr-FR"/>
        </w:rPr>
      </w:pPr>
      <w:r w:rsidRPr="00D6314C">
        <w:rPr>
          <w:noProof w:val="0"/>
          <w:lang w:val="fr-FR"/>
        </w:rPr>
        <w:t>Le processus d’abstraction de la forme immatérielle culmine dans la cognition intellectuelle (</w:t>
      </w:r>
      <w:r w:rsidRPr="00D6314C">
        <w:rPr>
          <w:i/>
          <w:noProof w:val="0"/>
          <w:lang w:val="fr-FR"/>
        </w:rPr>
        <w:t>intellectio</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rPr>
        <w:t xml:space="preserve">) à travers un </w:t>
      </w:r>
      <w:r w:rsidRPr="00D6314C">
        <w:rPr>
          <w:i/>
          <w:noProof w:val="0"/>
          <w:lang w:val="fr-FR"/>
        </w:rPr>
        <w:t xml:space="preserve">intellectus </w:t>
      </w:r>
      <w:r w:rsidR="00684309">
        <w:rPr>
          <w:i/>
          <w:noProof w:val="0"/>
          <w:lang w:val="fr-FR"/>
        </w:rPr>
        <w:t>agens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 xml:space="preserve">intellectus </w:instrText>
      </w:r>
      <w:r w:rsidR="00684309">
        <w:rPr>
          <w:i/>
          <w:noProof w:val="0"/>
          <w:lang w:val="fr-FR"/>
        </w:rPr>
        <w:instrText>agens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nouvellement défini. Cette cognition établit l’ipséité de la personne en tant que substance première indivisible, existant en soi (Boèce).</w:t>
      </w:r>
    </w:p>
    <w:p w:rsidR="00321510" w:rsidRPr="00D6314C" w:rsidRDefault="00321510" w:rsidP="00321510">
      <w:pPr>
        <w:rPr>
          <w:noProof w:val="0"/>
          <w:lang w:val="fr-FR"/>
        </w:rPr>
      </w:pPr>
      <w:r w:rsidRPr="00D6314C">
        <w:rPr>
          <w:noProof w:val="0"/>
          <w:lang w:val="fr-FR"/>
        </w:rPr>
        <w:t xml:space="preserve">La nouvelle architecture de la cognition répondait positivement à la dichotomie de la cognition sensuelle et intellectuelle dans l’enseignement des </w:t>
      </w:r>
      <w:r w:rsidRPr="00D6314C">
        <w:rPr>
          <w:i/>
          <w:noProof w:val="0"/>
          <w:lang w:val="fr-FR"/>
        </w:rPr>
        <w:t>Modernorum</w:t>
      </w:r>
      <w:r w:rsidRPr="00D6314C">
        <w:rPr>
          <w:noProof w:val="0"/>
          <w:lang w:val="fr-FR"/>
        </w:rPr>
        <w:t>. Averroès procède par trois étapes. D’abord, il établit une nouvelle figure de l’intellect matériel (</w:t>
      </w:r>
      <w:r w:rsidRPr="00D6314C">
        <w:rPr>
          <w:i/>
          <w:noProof w:val="0"/>
          <w:lang w:val="fr-FR"/>
        </w:rPr>
        <w:t>intellectus materialis</w:t>
      </w:r>
      <w:r w:rsidRPr="00D6314C">
        <w:rPr>
          <w:noProof w:val="0"/>
          <w:lang w:val="fr-FR"/>
        </w:rPr>
        <w:t xml:space="preserve">) contre Alexandre et Thémistius. Il rejette les théories de ses contemporains arabes appelés </w:t>
      </w:r>
      <w:r w:rsidRPr="00D6314C">
        <w:rPr>
          <w:i/>
          <w:noProof w:val="0"/>
          <w:lang w:val="fr-FR"/>
        </w:rPr>
        <w:t>Moderni</w:t>
      </w:r>
      <w:r w:rsidRPr="00D6314C">
        <w:rPr>
          <w:noProof w:val="0"/>
          <w:lang w:val="fr-FR"/>
        </w:rPr>
        <w:t xml:space="preserve"> ou </w:t>
      </w:r>
      <w:r w:rsidR="00BD05B3" w:rsidRPr="00D6314C">
        <w:rPr>
          <w:noProof w:val="0"/>
          <w:lang w:val="fr-FR"/>
        </w:rPr>
        <w:t>alexandrins</w:t>
      </w:r>
      <w:r w:rsidRPr="00D6314C">
        <w:rPr>
          <w:noProof w:val="0"/>
          <w:lang w:val="fr-FR"/>
        </w:rPr>
        <w:t xml:space="preserve">, principalement Avicenne et </w:t>
      </w:r>
      <w:r w:rsidR="00CA475F" w:rsidRPr="00D6314C">
        <w:rPr>
          <w:noProof w:val="0"/>
          <w:lang w:val="fr-FR"/>
        </w:rPr>
        <w:t>Ibn</w:t>
      </w:r>
      <w:r w:rsidR="006E6F11">
        <w:rPr>
          <w:noProof w:val="0"/>
          <w:lang w:val="fr-FR"/>
        </w:rPr>
        <w:t> </w:t>
      </w:r>
      <w:r w:rsidR="00CA475F" w:rsidRPr="00D6314C">
        <w:rPr>
          <w:noProof w:val="0"/>
          <w:lang w:val="fr-FR"/>
        </w:rPr>
        <w:t>Bajja</w:t>
      </w:r>
      <w:r w:rsidRPr="00D6314C">
        <w:rPr>
          <w:noProof w:val="0"/>
          <w:lang w:val="fr-FR"/>
        </w:rPr>
        <w:t xml:space="preserve">. Le grand commentaire </w:t>
      </w:r>
      <w:r w:rsidR="00B3646F">
        <w:rPr>
          <w:noProof w:val="0"/>
          <w:lang w:val="fr-FR"/>
        </w:rPr>
        <w:t xml:space="preserve">CMDA </w:t>
      </w:r>
      <w:r w:rsidRPr="00D6314C">
        <w:rPr>
          <w:noProof w:val="0"/>
          <w:lang w:val="fr-FR"/>
        </w:rPr>
        <w:t>place l’</w:t>
      </w:r>
      <w:r w:rsidRPr="00D6314C">
        <w:rPr>
          <w:i/>
          <w:noProof w:val="0"/>
          <w:lang w:val="fr-FR"/>
        </w:rPr>
        <w:t>intellectus materialis</w:t>
      </w:r>
      <w:r w:rsidRPr="00D6314C">
        <w:rPr>
          <w:noProof w:val="0"/>
          <w:lang w:val="fr-FR"/>
        </w:rPr>
        <w:t xml:space="preserve"> dans la prédication catégorique </w:t>
      </w:r>
      <w:r w:rsidRPr="00D6314C">
        <w:rPr>
          <w:i/>
          <w:noProof w:val="0"/>
          <w:lang w:val="fr-FR"/>
        </w:rPr>
        <w:t xml:space="preserve">per prius </w:t>
      </w:r>
      <w:r w:rsidRPr="00D6314C">
        <w:rPr>
          <w:noProof w:val="0"/>
          <w:lang w:val="fr-FR"/>
        </w:rPr>
        <w:t>et</w:t>
      </w:r>
      <w:r w:rsidRPr="00D6314C">
        <w:rPr>
          <w:i/>
          <w:noProof w:val="0"/>
          <w:lang w:val="fr-FR"/>
        </w:rPr>
        <w:t xml:space="preserve"> per posterius</w:t>
      </w:r>
      <w:r w:rsidRPr="00D6314C">
        <w:rPr>
          <w:noProof w:val="0"/>
          <w:lang w:val="fr-FR"/>
        </w:rPr>
        <w:t xml:space="preserve">, selon la logique des </w:t>
      </w:r>
      <w:r w:rsidRPr="00D6314C">
        <w:rPr>
          <w:i/>
          <w:noProof w:val="0"/>
          <w:lang w:val="fr-FR"/>
        </w:rPr>
        <w:t>Catégories</w:t>
      </w:r>
      <w:r w:rsidR="00B3646F">
        <w:rPr>
          <w:noProof w:val="0"/>
          <w:lang w:val="fr-FR"/>
        </w:rPr>
        <w:t xml:space="preserve"> (ch. 1.3). </w:t>
      </w:r>
      <w:r w:rsidR="00B3646F" w:rsidRPr="00B3646F">
        <w:rPr>
          <w:noProof w:val="0"/>
          <w:lang w:val="fr-FR"/>
        </w:rPr>
        <w:t xml:space="preserve">Nous connaissons </w:t>
      </w:r>
      <w:r w:rsidR="00646298">
        <w:rPr>
          <w:noProof w:val="0"/>
          <w:lang w:val="fr-FR"/>
        </w:rPr>
        <w:t xml:space="preserve">le monde </w:t>
      </w:r>
      <w:r w:rsidR="00B3646F" w:rsidRPr="00B3646F">
        <w:rPr>
          <w:noProof w:val="0"/>
          <w:lang w:val="fr-FR"/>
        </w:rPr>
        <w:t>d</w:t>
      </w:r>
      <w:r w:rsidR="005D4BCE">
        <w:rPr>
          <w:noProof w:val="0"/>
          <w:lang w:val="fr-FR"/>
        </w:rPr>
        <w:t>’</w:t>
      </w:r>
      <w:r w:rsidR="00B3646F" w:rsidRPr="00B3646F">
        <w:rPr>
          <w:noProof w:val="0"/>
          <w:lang w:val="fr-FR"/>
        </w:rPr>
        <w:t>abord de manière sensible,</w:t>
      </w:r>
      <w:r w:rsidR="00B3646F">
        <w:rPr>
          <w:noProof w:val="0"/>
          <w:lang w:val="fr-FR"/>
        </w:rPr>
        <w:t xml:space="preserve"> parce que l</w:t>
      </w:r>
      <w:r w:rsidR="00572D2B">
        <w:rPr>
          <w:noProof w:val="0"/>
          <w:lang w:val="fr-FR"/>
        </w:rPr>
        <w:t xml:space="preserve">a substance </w:t>
      </w:r>
      <w:r w:rsidR="00B3646F" w:rsidRPr="00B3646F">
        <w:rPr>
          <w:noProof w:val="0"/>
          <w:lang w:val="fr-FR"/>
        </w:rPr>
        <w:t>réel</w:t>
      </w:r>
      <w:r w:rsidR="00572D2B">
        <w:rPr>
          <w:noProof w:val="0"/>
          <w:lang w:val="fr-FR"/>
        </w:rPr>
        <w:t>le</w:t>
      </w:r>
      <w:r w:rsidR="00B3646F" w:rsidRPr="00B3646F">
        <w:rPr>
          <w:noProof w:val="0"/>
          <w:lang w:val="fr-FR"/>
        </w:rPr>
        <w:t xml:space="preserve"> </w:t>
      </w:r>
      <w:r w:rsidR="00B3646F">
        <w:rPr>
          <w:noProof w:val="0"/>
          <w:lang w:val="fr-FR"/>
        </w:rPr>
        <w:t>existe en premi</w:t>
      </w:r>
      <w:r w:rsidR="00572D2B">
        <w:rPr>
          <w:noProof w:val="0"/>
          <w:lang w:val="fr-FR"/>
        </w:rPr>
        <w:t>è</w:t>
      </w:r>
      <w:r w:rsidR="00B3646F">
        <w:rPr>
          <w:noProof w:val="0"/>
          <w:lang w:val="fr-FR"/>
        </w:rPr>
        <w:t>re plac</w:t>
      </w:r>
      <w:r w:rsidR="00B3646F" w:rsidRPr="00B3646F">
        <w:rPr>
          <w:noProof w:val="0"/>
          <w:lang w:val="fr-FR"/>
        </w:rPr>
        <w:t>e. L</w:t>
      </w:r>
      <w:r w:rsidR="005D4BCE">
        <w:rPr>
          <w:noProof w:val="0"/>
          <w:lang w:val="fr-FR"/>
        </w:rPr>
        <w:t>’</w:t>
      </w:r>
      <w:r w:rsidR="00B3646F" w:rsidRPr="00B3646F">
        <w:rPr>
          <w:noProof w:val="0"/>
          <w:lang w:val="fr-FR"/>
        </w:rPr>
        <w:t xml:space="preserve">imposition de la signification se fait par le datif métaphysique. La première étape de la connaissance </w:t>
      </w:r>
      <w:r w:rsidR="00572D2B">
        <w:rPr>
          <w:noProof w:val="0"/>
          <w:lang w:val="fr-FR"/>
        </w:rPr>
        <w:t xml:space="preserve">en mode </w:t>
      </w:r>
      <w:r w:rsidR="00572D2B" w:rsidRPr="00F010A4">
        <w:rPr>
          <w:i/>
          <w:noProof w:val="0"/>
          <w:lang w:val="fr-FR"/>
        </w:rPr>
        <w:t>per prius</w:t>
      </w:r>
      <w:r w:rsidR="00572D2B">
        <w:rPr>
          <w:noProof w:val="0"/>
          <w:lang w:val="fr-FR"/>
        </w:rPr>
        <w:t xml:space="preserve"> passe par les sens, qui sont actualisés </w:t>
      </w:r>
      <w:r w:rsidR="00B3646F" w:rsidRPr="00B3646F">
        <w:rPr>
          <w:noProof w:val="0"/>
          <w:lang w:val="fr-FR"/>
        </w:rPr>
        <w:t xml:space="preserve">par les organes sensoriels donnés dans le corps. </w:t>
      </w:r>
      <w:r w:rsidRPr="00D6314C">
        <w:rPr>
          <w:noProof w:val="0"/>
          <w:lang w:val="fr-FR"/>
        </w:rPr>
        <w:t xml:space="preserve">La cognition intellectuelle </w:t>
      </w:r>
      <w:r w:rsidR="00572D2B">
        <w:rPr>
          <w:noProof w:val="0"/>
          <w:lang w:val="fr-FR"/>
        </w:rPr>
        <w:t xml:space="preserve">suit </w:t>
      </w:r>
      <w:r w:rsidR="00572D2B" w:rsidRPr="00562365">
        <w:rPr>
          <w:i/>
          <w:noProof w:val="0"/>
          <w:lang w:val="fr-FR"/>
        </w:rPr>
        <w:t>per posterius</w:t>
      </w:r>
      <w:r w:rsidRPr="00D6314C">
        <w:rPr>
          <w:noProof w:val="0"/>
          <w:lang w:val="fr-FR"/>
        </w:rPr>
        <w:t>, puisque le concept universel présuppose l’intellect huma</w:t>
      </w:r>
      <w:r w:rsidR="004469A1">
        <w:rPr>
          <w:noProof w:val="0"/>
          <w:lang w:val="fr-FR"/>
        </w:rPr>
        <w:t>in immatériel. Cette différence entre l</w:t>
      </w:r>
      <w:r w:rsidR="005D4BCE">
        <w:rPr>
          <w:noProof w:val="0"/>
          <w:lang w:val="fr-FR"/>
        </w:rPr>
        <w:t>’</w:t>
      </w:r>
      <w:r w:rsidR="004469A1">
        <w:rPr>
          <w:noProof w:val="0"/>
          <w:lang w:val="fr-FR"/>
        </w:rPr>
        <w:t xml:space="preserve">imposition </w:t>
      </w:r>
      <w:r w:rsidR="008811B0">
        <w:rPr>
          <w:noProof w:val="0"/>
          <w:lang w:val="fr-FR"/>
        </w:rPr>
        <w:t xml:space="preserve">métaphysique </w:t>
      </w:r>
      <w:r w:rsidR="004469A1">
        <w:rPr>
          <w:noProof w:val="0"/>
          <w:lang w:val="fr-FR"/>
        </w:rPr>
        <w:t xml:space="preserve">et la supposition </w:t>
      </w:r>
      <w:r w:rsidR="008811B0">
        <w:rPr>
          <w:noProof w:val="0"/>
          <w:lang w:val="fr-FR"/>
        </w:rPr>
        <w:t xml:space="preserve">logique </w:t>
      </w:r>
      <w:r w:rsidR="004469A1">
        <w:rPr>
          <w:noProof w:val="0"/>
          <w:lang w:val="fr-FR"/>
        </w:rPr>
        <w:t>est d</w:t>
      </w:r>
      <w:r w:rsidR="005D4BCE">
        <w:rPr>
          <w:noProof w:val="0"/>
          <w:lang w:val="fr-FR"/>
        </w:rPr>
        <w:t>’</w:t>
      </w:r>
      <w:r w:rsidR="004469A1">
        <w:rPr>
          <w:noProof w:val="0"/>
          <w:lang w:val="fr-FR"/>
        </w:rPr>
        <w:t>une importance absolument fondamentale</w:t>
      </w:r>
      <w:r w:rsidR="00BC2709">
        <w:rPr>
          <w:noProof w:val="0"/>
          <w:lang w:val="fr-FR"/>
        </w:rPr>
        <w:t xml:space="preserve"> pour la prédication de la connais</w:t>
      </w:r>
      <w:r w:rsidR="00572D2B">
        <w:rPr>
          <w:noProof w:val="0"/>
          <w:lang w:val="fr-FR"/>
        </w:rPr>
        <w:t>s</w:t>
      </w:r>
      <w:r w:rsidR="00BC2709">
        <w:rPr>
          <w:noProof w:val="0"/>
          <w:lang w:val="fr-FR"/>
        </w:rPr>
        <w:t>ance</w:t>
      </w:r>
      <w:r w:rsidR="004469A1">
        <w:rPr>
          <w:noProof w:val="0"/>
          <w:lang w:val="fr-FR"/>
        </w:rPr>
        <w:t>. L</w:t>
      </w:r>
      <w:r w:rsidRPr="00D6314C">
        <w:rPr>
          <w:noProof w:val="0"/>
          <w:lang w:val="fr-FR"/>
        </w:rPr>
        <w:t xml:space="preserve">es deux modes de </w:t>
      </w:r>
      <w:r w:rsidR="004469A1">
        <w:rPr>
          <w:noProof w:val="0"/>
          <w:lang w:val="fr-FR"/>
        </w:rPr>
        <w:t xml:space="preserve">prédication </w:t>
      </w:r>
      <w:r w:rsidR="002F1F79">
        <w:rPr>
          <w:noProof w:val="0"/>
          <w:lang w:val="fr-FR"/>
        </w:rPr>
        <w:t>sont exprimé</w:t>
      </w:r>
      <w:r w:rsidR="00572D2B">
        <w:rPr>
          <w:noProof w:val="0"/>
          <w:lang w:val="fr-FR"/>
        </w:rPr>
        <w:t>e</w:t>
      </w:r>
      <w:r w:rsidR="002F1F79">
        <w:rPr>
          <w:noProof w:val="0"/>
          <w:lang w:val="fr-FR"/>
        </w:rPr>
        <w:t xml:space="preserve">s par </w:t>
      </w:r>
      <w:r w:rsidRPr="00D6314C">
        <w:rPr>
          <w:noProof w:val="0"/>
          <w:lang w:val="fr-FR"/>
        </w:rPr>
        <w:t xml:space="preserve">la figure de l’intellect défini comme </w:t>
      </w:r>
      <w:r w:rsidRPr="00D6314C">
        <w:rPr>
          <w:i/>
          <w:noProof w:val="0"/>
          <w:lang w:val="fr-FR"/>
        </w:rPr>
        <w:t>tertium genus</w:t>
      </w:r>
      <w:r w:rsidRPr="00D6314C">
        <w:rPr>
          <w:noProof w:val="0"/>
          <w:lang w:val="fr-FR"/>
        </w:rPr>
        <w:t xml:space="preserve"> et </w:t>
      </w:r>
      <w:r w:rsidRPr="00D6314C">
        <w:rPr>
          <w:i/>
          <w:noProof w:val="0"/>
          <w:lang w:val="fr-FR"/>
        </w:rPr>
        <w:t>quartum genus</w:t>
      </w:r>
      <w:r w:rsidRPr="00D6314C">
        <w:rPr>
          <w:noProof w:val="0"/>
          <w:lang w:val="fr-FR"/>
        </w:rPr>
        <w:t xml:space="preserve">. L’intellect matériel existe exclusivement dans le mode </w:t>
      </w:r>
      <w:r w:rsidRPr="00D6314C">
        <w:rPr>
          <w:i/>
          <w:noProof w:val="0"/>
          <w:lang w:val="fr-FR"/>
        </w:rPr>
        <w:t>ipse</w:t>
      </w:r>
      <w:r w:rsidRPr="00D6314C">
        <w:rPr>
          <w:noProof w:val="0"/>
          <w:lang w:val="fr-FR"/>
        </w:rPr>
        <w:t>, puisque nous sommes la première substance vivante lorsque nous reconnaissons personnellement quelque chose (</w:t>
      </w:r>
      <w:r w:rsidRPr="00D6314C">
        <w:rPr>
          <w:i/>
          <w:noProof w:val="0"/>
          <w:lang w:val="fr-FR"/>
        </w:rPr>
        <w:t>tertium genus</w:t>
      </w:r>
      <w:r w:rsidRPr="00D6314C">
        <w:rPr>
          <w:i/>
          <w:noProof w:val="0"/>
          <w:lang w:val="fr-FR"/>
        </w:rPr>
        <w:fldChar w:fldCharType="begin"/>
      </w:r>
      <w:r w:rsidRPr="00D6314C">
        <w:rPr>
          <w:noProof w:val="0"/>
          <w:lang w:val="fr-FR"/>
        </w:rPr>
        <w:instrText xml:space="preserve"> XE "</w:instrText>
      </w:r>
      <w:r w:rsidRPr="00D6314C">
        <w:rPr>
          <w:i/>
          <w:noProof w:val="0"/>
          <w:lang w:val="fr-FR"/>
        </w:rPr>
        <w:instrText>tertium genus</w:instrText>
      </w:r>
      <w:r w:rsidRPr="00D6314C">
        <w:rPr>
          <w:noProof w:val="0"/>
          <w:lang w:val="fr-FR"/>
        </w:rPr>
        <w:instrText xml:space="preserve">" </w:instrText>
      </w:r>
      <w:r w:rsidRPr="00D6314C">
        <w:rPr>
          <w:i/>
          <w:noProof w:val="0"/>
          <w:lang w:val="fr-FR"/>
        </w:rPr>
        <w:fldChar w:fldCharType="end"/>
      </w:r>
      <w:r w:rsidRPr="00D6314C">
        <w:rPr>
          <w:noProof w:val="0"/>
          <w:lang w:val="fr-FR"/>
        </w:rPr>
        <w:t>). Ensuite, nous pouvons en faire une abstraction, y compris notre propre intellect (</w:t>
      </w:r>
      <w:r w:rsidRPr="00D6314C">
        <w:rPr>
          <w:i/>
          <w:noProof w:val="0"/>
          <w:lang w:val="fr-FR"/>
        </w:rPr>
        <w:t>quartum genus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quartum genus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Cette division correspond dans le schéma </w:t>
      </w:r>
      <w:r w:rsidR="0009104B" w:rsidRPr="00D6314C">
        <w:rPr>
          <w:noProof w:val="0"/>
          <w:lang w:val="fr-FR"/>
        </w:rPr>
        <w:t>du CMDA</w:t>
      </w:r>
      <w:r w:rsidRPr="00D6314C">
        <w:rPr>
          <w:noProof w:val="0"/>
          <w:lang w:val="fr-FR"/>
        </w:rPr>
        <w:t xml:space="preserve"> à la différence catégorique entre la première et la seconde substance et à la double figure de la prédication donnée soit de manière hyparchique</w:t>
      </w:r>
      <w:r w:rsidR="004D027E">
        <w:rPr>
          <w:noProof w:val="0"/>
          <w:lang w:val="fr-FR"/>
        </w:rPr>
        <w:t xml:space="preserve"> par l</w:t>
      </w:r>
      <w:r w:rsidR="004D027E">
        <w:rPr>
          <w:rFonts w:cs="Calibri"/>
          <w:noProof w:val="0"/>
          <w:lang w:val="fr-FR"/>
        </w:rPr>
        <w:t>’</w:t>
      </w:r>
      <w:r w:rsidR="004D027E">
        <w:rPr>
          <w:noProof w:val="0"/>
          <w:lang w:val="fr-FR"/>
        </w:rPr>
        <w:t>imposition</w:t>
      </w:r>
      <w:r w:rsidRPr="00D6314C">
        <w:rPr>
          <w:noProof w:val="0"/>
          <w:lang w:val="fr-FR"/>
        </w:rPr>
        <w:t>, soit de manière universelle</w:t>
      </w:r>
      <w:r w:rsidR="00572D2B">
        <w:rPr>
          <w:noProof w:val="0"/>
          <w:lang w:val="fr-FR"/>
        </w:rPr>
        <w:t xml:space="preserve"> par supposition</w:t>
      </w:r>
      <w:r w:rsidRPr="00D6314C">
        <w:rPr>
          <w:noProof w:val="0"/>
          <w:lang w:val="fr-FR"/>
        </w:rPr>
        <w:t xml:space="preserve"> (</w:t>
      </w:r>
      <w:r w:rsidRPr="00D6314C">
        <w:rPr>
          <w:i/>
          <w:noProof w:val="0"/>
          <w:lang w:val="fr-FR"/>
        </w:rPr>
        <w:t>Cat</w:t>
      </w:r>
      <w:r w:rsidRPr="00D6314C">
        <w:rPr>
          <w:noProof w:val="0"/>
          <w:lang w:val="fr-FR"/>
        </w:rPr>
        <w:t>. 2a11–16</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Cat</w:instrText>
      </w:r>
      <w:r w:rsidRPr="00D6314C">
        <w:rPr>
          <w:noProof w:val="0"/>
          <w:lang w:val="fr-FR"/>
        </w:rPr>
        <w:instrText xml:space="preserve">. 2a11–16" </w:instrText>
      </w:r>
      <w:r w:rsidRPr="00D6314C">
        <w:rPr>
          <w:noProof w:val="0"/>
          <w:lang w:val="fr-FR"/>
        </w:rPr>
        <w:fldChar w:fldCharType="end"/>
      </w:r>
      <w:r w:rsidRPr="00D6314C">
        <w:rPr>
          <w:noProof w:val="0"/>
          <w:lang w:val="fr-FR"/>
        </w:rPr>
        <w:t xml:space="preserve">). Averroès ingénieusement transféra l’interprétation susmentionnée des </w:t>
      </w:r>
      <w:r w:rsidRPr="00D6314C">
        <w:rPr>
          <w:i/>
          <w:noProof w:val="0"/>
          <w:lang w:val="fr-FR"/>
        </w:rPr>
        <w:t>Catégories</w:t>
      </w:r>
      <w:r w:rsidRPr="00D6314C">
        <w:rPr>
          <w:noProof w:val="0"/>
          <w:lang w:val="fr-FR"/>
        </w:rPr>
        <w:t xml:space="preserve"> selon le </w:t>
      </w:r>
      <w:r w:rsidR="005467E0">
        <w:rPr>
          <w:noProof w:val="0"/>
          <w:lang w:val="fr-FR"/>
        </w:rPr>
        <w:t>Second Maître</w:t>
      </w:r>
      <w:r w:rsidRPr="00D6314C">
        <w:rPr>
          <w:noProof w:val="0"/>
          <w:lang w:val="fr-FR"/>
        </w:rPr>
        <w:t xml:space="preserve"> (ch. 2.1) dans la doctrine des deux genres d’in</w:t>
      </w:r>
      <w:r w:rsidR="00682601">
        <w:rPr>
          <w:noProof w:val="0"/>
          <w:lang w:val="fr-FR"/>
        </w:rPr>
        <w:t>tellect. La dernière partie du G</w:t>
      </w:r>
      <w:r w:rsidRPr="00D6314C">
        <w:rPr>
          <w:noProof w:val="0"/>
          <w:lang w:val="fr-FR"/>
        </w:rPr>
        <w:t>rand commentaire interprète la figure de l’</w:t>
      </w:r>
      <w:r w:rsidRPr="00D6314C">
        <w:rPr>
          <w:i/>
          <w:noProof w:val="0"/>
          <w:lang w:val="fr-FR"/>
        </w:rPr>
        <w:t>intellectus possibilis</w:t>
      </w:r>
      <w:r w:rsidRPr="00D6314C">
        <w:rPr>
          <w:noProof w:val="0"/>
          <w:lang w:val="fr-FR"/>
        </w:rPr>
        <w:t xml:space="preserve"> qui en résulte. L’analyse du diaphanum</w:t>
      </w:r>
      <w:r w:rsidRPr="00D6314C">
        <w:rPr>
          <w:noProof w:val="0"/>
          <w:lang w:val="fr-FR"/>
        </w:rPr>
        <w:fldChar w:fldCharType="begin"/>
      </w:r>
      <w:r w:rsidRPr="00D6314C">
        <w:rPr>
          <w:noProof w:val="0"/>
          <w:lang w:val="fr-FR"/>
        </w:rPr>
        <w:instrText xml:space="preserve"> XE "diaphanum" </w:instrText>
      </w:r>
      <w:r w:rsidRPr="00D6314C">
        <w:rPr>
          <w:noProof w:val="0"/>
          <w:lang w:val="fr-FR"/>
        </w:rPr>
        <w:fldChar w:fldCharType="end"/>
      </w:r>
      <w:r w:rsidRPr="00D6314C">
        <w:rPr>
          <w:noProof w:val="0"/>
          <w:lang w:val="fr-FR"/>
        </w:rPr>
        <w:t xml:space="preserve"> (</w:t>
      </w:r>
      <w:r w:rsidRPr="00D6314C">
        <w:rPr>
          <w:i/>
          <w:noProof w:val="0"/>
          <w:lang w:val="fr-FR"/>
        </w:rPr>
        <w:t>diaffonum</w:t>
      </w:r>
      <w:r w:rsidRPr="00D6314C">
        <w:rPr>
          <w:noProof w:val="0"/>
          <w:lang w:val="fr-FR"/>
        </w:rPr>
        <w:t xml:space="preserve">) est nécessaire pour la cognition des couleurs et la cognition explicative analogique de l’intelligibilia. Averroès explique comment est née l’« obscurité » citée dans la métaphysique moderne qu’il critiquait chez Avicenne. Il y a un endroit sombre dans la luminosité totale de la métaphore néoplatonicienne concernant l’intellect solaire. La lecture </w:t>
      </w:r>
      <w:r w:rsidR="00572D2B">
        <w:rPr>
          <w:noProof w:val="0"/>
          <w:lang w:val="fr-FR"/>
        </w:rPr>
        <w:t xml:space="preserve">du </w:t>
      </w:r>
      <w:r w:rsidR="00572D2B" w:rsidRPr="00C344BB">
        <w:rPr>
          <w:i/>
          <w:noProof w:val="0"/>
          <w:lang w:val="fr-FR"/>
        </w:rPr>
        <w:t>De anima</w:t>
      </w:r>
      <w:r w:rsidR="00572D2B">
        <w:rPr>
          <w:noProof w:val="0"/>
          <w:lang w:val="fr-FR"/>
        </w:rPr>
        <w:t xml:space="preserve"> faite par Avicenne </w:t>
      </w:r>
      <w:r w:rsidRPr="00D6314C">
        <w:rPr>
          <w:noProof w:val="0"/>
          <w:lang w:val="fr-FR"/>
        </w:rPr>
        <w:t>détermine le destin de la métaphysique occidentale en rejetant la solution de l’intellect réceptif d’Aristote</w:t>
      </w:r>
      <w:r w:rsidR="001F2759">
        <w:rPr>
          <w:noProof w:val="0"/>
          <w:lang w:val="fr-FR"/>
        </w:rPr>
        <w:t xml:space="preserve"> et d</w:t>
      </w:r>
      <w:r w:rsidR="005D4BCE">
        <w:rPr>
          <w:noProof w:val="0"/>
          <w:lang w:val="fr-FR"/>
        </w:rPr>
        <w:t>’</w:t>
      </w:r>
      <w:r w:rsidR="001F2759">
        <w:rPr>
          <w:noProof w:val="0"/>
          <w:lang w:val="fr-FR"/>
        </w:rPr>
        <w:t>Abunaser</w:t>
      </w:r>
      <w:r w:rsidRPr="00D6314C">
        <w:rPr>
          <w:noProof w:val="0"/>
          <w:lang w:val="fr-FR"/>
        </w:rPr>
        <w:t>. Le commentaire d’Avicenne établit l’</w:t>
      </w:r>
      <w:r w:rsidR="00095CDD">
        <w:rPr>
          <w:noProof w:val="0"/>
          <w:lang w:val="fr-FR"/>
        </w:rPr>
        <w:t>actualisation</w:t>
      </w:r>
      <w:r w:rsidR="00ED0113" w:rsidRPr="00D6314C">
        <w:rPr>
          <w:noProof w:val="0"/>
          <w:lang w:val="fr-FR"/>
        </w:rPr>
        <w:t xml:space="preserve"> de l’existant par</w:t>
      </w:r>
      <w:r w:rsidR="00572D2B">
        <w:rPr>
          <w:noProof w:val="0"/>
          <w:lang w:val="fr-FR"/>
        </w:rPr>
        <w:t>-</w:t>
      </w:r>
      <w:r w:rsidR="00ED0113" w:rsidRPr="00D6314C">
        <w:rPr>
          <w:noProof w:val="0"/>
          <w:lang w:val="fr-FR"/>
        </w:rPr>
        <w:t>derrière</w:t>
      </w:r>
      <w:r w:rsidRPr="00D6314C">
        <w:rPr>
          <w:noProof w:val="0"/>
          <w:lang w:val="fr-FR"/>
        </w:rPr>
        <w:t xml:space="preserve">. La cognition suit l’intellect immatériel actuel et actif comme </w:t>
      </w:r>
      <w:r w:rsidR="00E40CFC" w:rsidRPr="00E40CFC">
        <w:rPr>
          <w:i/>
          <w:noProof w:val="0"/>
          <w:lang w:val="fr-FR"/>
        </w:rPr>
        <w:t>Dator formarum</w:t>
      </w:r>
      <w:r w:rsidRPr="00D6314C">
        <w:rPr>
          <w:i/>
          <w:noProof w:val="0"/>
          <w:lang w:val="fr-FR"/>
        </w:rPr>
        <w:fldChar w:fldCharType="begin"/>
      </w:r>
      <w:r w:rsidRPr="00D6314C">
        <w:rPr>
          <w:noProof w:val="0"/>
          <w:lang w:val="fr-FR"/>
        </w:rPr>
        <w:instrText xml:space="preserve"> XE "</w:instrText>
      </w:r>
      <w:r w:rsidR="00E40CFC" w:rsidRPr="00E40CFC">
        <w:rPr>
          <w:i/>
          <w:noProof w:val="0"/>
          <w:lang w:val="fr-FR"/>
        </w:rPr>
        <w:instrText>Dator formarum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dans la forme hypostasiée de l’intellect acquis dans l’âme humaine (ch.</w:t>
      </w:r>
      <w:r w:rsidR="00B00D87">
        <w:rPr>
          <w:noProof w:val="0"/>
          <w:lang w:val="fr-FR"/>
        </w:rPr>
        <w:t> </w:t>
      </w:r>
      <w:r w:rsidRPr="00D6314C">
        <w:rPr>
          <w:noProof w:val="0"/>
          <w:lang w:val="fr-FR"/>
        </w:rPr>
        <w:t>2.3.1). Averroès montra l’aveuglement fondamental de ce schéma de la cognition, dont la modernité n’était pas consciente et ne l’est toujours pas. L’interprétation de la cognition d’Avicenne comme une éclipse de la substance première porte à son paroxysme la recherche d’une nouvelle forme de métaphysique dans la falsafa. La modernité et la postmodernité effectuent un déplacement du schéma proposé par le Commentateur dans le cadre du mécanisme freudien d’inversion en son contraire (</w:t>
      </w:r>
      <w:r w:rsidRPr="00D6314C">
        <w:rPr>
          <w:i/>
          <w:noProof w:val="0"/>
          <w:lang w:val="fr-FR"/>
        </w:rPr>
        <w:t>Verkehrung ins Gegenteil</w:t>
      </w:r>
      <w:r w:rsidRPr="00D6314C">
        <w:rPr>
          <w:i/>
          <w:noProof w:val="0"/>
          <w:lang w:val="fr-FR"/>
        </w:rPr>
        <w:fldChar w:fldCharType="begin"/>
      </w:r>
      <w:r w:rsidRPr="00D6314C">
        <w:rPr>
          <w:noProof w:val="0"/>
          <w:lang w:val="fr-FR"/>
        </w:rPr>
        <w:instrText xml:space="preserve"> XE "</w:instrText>
      </w:r>
      <w:r w:rsidRPr="00D6314C">
        <w:rPr>
          <w:i/>
          <w:noProof w:val="0"/>
          <w:lang w:val="fr-FR"/>
        </w:rPr>
        <w:instrText>Verkehrung ins Gegenteil</w:instrText>
      </w:r>
      <w:r w:rsidRPr="00D6314C">
        <w:rPr>
          <w:noProof w:val="0"/>
          <w:lang w:val="fr-FR"/>
        </w:rPr>
        <w:instrText xml:space="preserve">" </w:instrText>
      </w:r>
      <w:r w:rsidRPr="00D6314C">
        <w:rPr>
          <w:i/>
          <w:noProof w:val="0"/>
          <w:lang w:val="fr-FR"/>
        </w:rPr>
        <w:fldChar w:fldCharType="end"/>
      </w:r>
      <w:r w:rsidRPr="00D6314C">
        <w:rPr>
          <w:noProof w:val="0"/>
          <w:lang w:val="fr-FR"/>
        </w:rPr>
        <w:t>) mentionné plus haut</w:t>
      </w:r>
      <w:r w:rsidR="00C344BB">
        <w:rPr>
          <w:noProof w:val="0"/>
          <w:lang w:val="fr-FR"/>
        </w:rPr>
        <w:t xml:space="preserve"> (ch. 1.2)</w:t>
      </w:r>
      <w:r w:rsidRPr="00D6314C">
        <w:rPr>
          <w:noProof w:val="0"/>
          <w:lang w:val="fr-FR"/>
        </w:rPr>
        <w:t xml:space="preserve">. Les avicennistes ont créé le simulacre objectif de l’enseignement </w:t>
      </w:r>
      <w:r w:rsidR="0049778C">
        <w:rPr>
          <w:noProof w:val="0"/>
          <w:lang w:val="fr-FR"/>
        </w:rPr>
        <w:t>d’Averroès dans la figure de l’a</w:t>
      </w:r>
      <w:r w:rsidRPr="00D6314C">
        <w:rPr>
          <w:noProof w:val="0"/>
          <w:lang w:val="fr-FR"/>
        </w:rPr>
        <w:t xml:space="preserve">verroïsme latin. Une telle erreur </w:t>
      </w:r>
      <w:r w:rsidR="00145BF7">
        <w:rPr>
          <w:noProof w:val="0"/>
          <w:lang w:val="fr-FR"/>
        </w:rPr>
        <w:t>faisant l</w:t>
      </w:r>
      <w:r w:rsidR="00145BF7">
        <w:rPr>
          <w:rFonts w:cs="Calibri"/>
          <w:noProof w:val="0"/>
          <w:lang w:val="fr-FR"/>
        </w:rPr>
        <w:t>’</w:t>
      </w:r>
      <w:r w:rsidR="00145BF7">
        <w:rPr>
          <w:noProof w:val="0"/>
          <w:lang w:val="fr-FR"/>
        </w:rPr>
        <w:t xml:space="preserve">époque </w:t>
      </w:r>
      <w:r w:rsidRPr="00D6314C">
        <w:rPr>
          <w:noProof w:val="0"/>
          <w:lang w:val="fr-FR"/>
        </w:rPr>
        <w:t>(</w:t>
      </w:r>
      <w:r w:rsidRPr="00D6314C">
        <w:rPr>
          <w:i/>
          <w:noProof w:val="0"/>
          <w:lang w:val="fr-FR"/>
        </w:rPr>
        <w:t>Irrtum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produit malheureusement une véritable </w:t>
      </w:r>
      <w:r w:rsidRPr="00D6314C">
        <w:rPr>
          <w:i/>
          <w:noProof w:val="0"/>
          <w:lang w:val="fr-FR"/>
        </w:rPr>
        <w:t>damnatio memoriae</w:t>
      </w:r>
      <w:r w:rsidRPr="00D6314C">
        <w:rPr>
          <w:i/>
          <w:noProof w:val="0"/>
          <w:lang w:val="fr-FR"/>
        </w:rPr>
        <w:fldChar w:fldCharType="begin"/>
      </w:r>
      <w:r w:rsidRPr="00D6314C">
        <w:rPr>
          <w:noProof w:val="0"/>
          <w:lang w:val="fr-FR"/>
        </w:rPr>
        <w:instrText xml:space="preserve"> XE "</w:instrText>
      </w:r>
      <w:r w:rsidRPr="00D6314C">
        <w:rPr>
          <w:i/>
          <w:noProof w:val="0"/>
          <w:lang w:val="fr-FR"/>
        </w:rPr>
        <w:instrText>damnatio memoriae</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concernant </w:t>
      </w:r>
      <w:r w:rsidR="00572D2B">
        <w:rPr>
          <w:noProof w:val="0"/>
          <w:lang w:val="fr-FR"/>
        </w:rPr>
        <w:t>l</w:t>
      </w:r>
      <w:r w:rsidRPr="00D6314C">
        <w:rPr>
          <w:noProof w:val="0"/>
          <w:lang w:val="fr-FR"/>
        </w:rPr>
        <w:t>a métaphysique</w:t>
      </w:r>
      <w:r w:rsidR="00572D2B">
        <w:rPr>
          <w:noProof w:val="0"/>
          <w:lang w:val="fr-FR"/>
        </w:rPr>
        <w:t xml:space="preserve"> du Commentateur</w:t>
      </w:r>
      <w:r w:rsidRPr="00D6314C">
        <w:rPr>
          <w:noProof w:val="0"/>
          <w:lang w:val="fr-FR"/>
        </w:rPr>
        <w:t>. Les sophistes latins modernes, sous la direction des Furies</w:t>
      </w:r>
      <w:r w:rsidRPr="00D6314C">
        <w:rPr>
          <w:noProof w:val="0"/>
          <w:lang w:val="fr-FR"/>
        </w:rPr>
        <w:fldChar w:fldCharType="begin"/>
      </w:r>
      <w:r w:rsidRPr="00D6314C">
        <w:rPr>
          <w:noProof w:val="0"/>
          <w:lang w:val="fr-FR"/>
        </w:rPr>
        <w:instrText xml:space="preserve"> XE "Furies" </w:instrText>
      </w:r>
      <w:r w:rsidRPr="00D6314C">
        <w:rPr>
          <w:noProof w:val="0"/>
          <w:lang w:val="fr-FR"/>
        </w:rPr>
        <w:fldChar w:fldCharType="end"/>
      </w:r>
      <w:r w:rsidRPr="00D6314C">
        <w:rPr>
          <w:noProof w:val="0"/>
          <w:lang w:val="fr-FR"/>
        </w:rPr>
        <w:t xml:space="preserve"> </w:t>
      </w:r>
      <w:r w:rsidR="0083027F">
        <w:rPr>
          <w:noProof w:val="0"/>
          <w:lang w:val="fr-FR"/>
        </w:rPr>
        <w:t xml:space="preserve">munies de </w:t>
      </w:r>
      <w:r w:rsidRPr="00D6314C">
        <w:rPr>
          <w:noProof w:val="0"/>
          <w:lang w:val="fr-FR"/>
        </w:rPr>
        <w:t xml:space="preserve">l’éducation académique, produisent un parfait simulacre d’Averroès. </w:t>
      </w:r>
      <w:r w:rsidR="001904EF">
        <w:rPr>
          <w:noProof w:val="0"/>
          <w:lang w:val="fr-FR"/>
        </w:rPr>
        <w:t>Cet</w:t>
      </w:r>
      <w:r w:rsidR="00BF11DA">
        <w:rPr>
          <w:noProof w:val="0"/>
          <w:lang w:val="fr-FR"/>
        </w:rPr>
        <w:t>te</w:t>
      </w:r>
      <w:r w:rsidR="001904EF">
        <w:rPr>
          <w:noProof w:val="0"/>
          <w:lang w:val="fr-FR"/>
        </w:rPr>
        <w:t xml:space="preserve"> idol</w:t>
      </w:r>
      <w:r w:rsidR="00BF11DA">
        <w:rPr>
          <w:noProof w:val="0"/>
          <w:lang w:val="fr-FR"/>
        </w:rPr>
        <w:t>e</w:t>
      </w:r>
      <w:r w:rsidR="001904EF">
        <w:rPr>
          <w:noProof w:val="0"/>
          <w:lang w:val="fr-FR"/>
        </w:rPr>
        <w:t xml:space="preserve"> moderniste </w:t>
      </w:r>
      <w:r w:rsidRPr="00D6314C">
        <w:rPr>
          <w:noProof w:val="0"/>
          <w:lang w:val="fr-FR"/>
        </w:rPr>
        <w:t>a été progressivement diabolisé</w:t>
      </w:r>
      <w:r w:rsidR="00BF11DA">
        <w:rPr>
          <w:noProof w:val="0"/>
          <w:lang w:val="fr-FR"/>
        </w:rPr>
        <w:t>e</w:t>
      </w:r>
      <w:r w:rsidRPr="00D6314C">
        <w:rPr>
          <w:noProof w:val="0"/>
          <w:lang w:val="fr-FR"/>
        </w:rPr>
        <w:t xml:space="preserve"> </w:t>
      </w:r>
      <w:r w:rsidR="00BF11DA">
        <w:rPr>
          <w:noProof w:val="0"/>
          <w:lang w:val="fr-FR"/>
        </w:rPr>
        <w:t xml:space="preserve">ou réhabilitée aujourd’hui </w:t>
      </w:r>
      <w:r w:rsidRPr="00D6314C">
        <w:rPr>
          <w:noProof w:val="0"/>
          <w:lang w:val="fr-FR"/>
        </w:rPr>
        <w:t>jusqu’à deveni</w:t>
      </w:r>
      <w:r w:rsidR="002E4A38">
        <w:rPr>
          <w:noProof w:val="0"/>
          <w:lang w:val="fr-FR"/>
        </w:rPr>
        <w:t>r une caricature tragicomique. Le produit sophistiqué</w:t>
      </w:r>
      <w:r w:rsidRPr="00D6314C">
        <w:rPr>
          <w:noProof w:val="0"/>
          <w:lang w:val="fr-FR"/>
        </w:rPr>
        <w:t xml:space="preserve"> des modernistes et des postmodernes obscurcit à la fois le sens original de l’œuvre d’Averroès et la tradition donnée par les véritables connaisseurs de la pensée du </w:t>
      </w:r>
      <w:r w:rsidR="00BF11DA">
        <w:rPr>
          <w:noProof w:val="0"/>
          <w:lang w:val="fr-FR"/>
        </w:rPr>
        <w:t>C</w:t>
      </w:r>
      <w:r w:rsidRPr="00D6314C">
        <w:rPr>
          <w:noProof w:val="0"/>
          <w:lang w:val="fr-FR"/>
        </w:rPr>
        <w:t>ommentateur jusqu’à la fin du XIIIe siècle. En raison de la victoire de la modernité avicenniste dans la métaphysique de l’Occident latin surgit l’époque de l’oubli de la substance première (</w:t>
      </w:r>
      <w:r w:rsidRPr="00D6314C">
        <w:rPr>
          <w:i/>
          <w:noProof w:val="0"/>
          <w:lang w:val="fr-FR"/>
        </w:rPr>
        <w:t>Seinsvergessenheit</w:t>
      </w:r>
      <w:r w:rsidRPr="00D6314C">
        <w:rPr>
          <w:i/>
          <w:noProof w:val="0"/>
          <w:lang w:val="fr-FR"/>
        </w:rPr>
        <w:fldChar w:fldCharType="begin"/>
      </w:r>
      <w:r w:rsidRPr="00D6314C">
        <w:rPr>
          <w:noProof w:val="0"/>
          <w:lang w:val="fr-FR"/>
        </w:rPr>
        <w:instrText xml:space="preserve"> XE "</w:instrText>
      </w:r>
      <w:r w:rsidRPr="00D6314C">
        <w:rPr>
          <w:i/>
          <w:noProof w:val="0"/>
          <w:lang w:val="fr-FR"/>
        </w:rPr>
        <w:instrText>Seinsvergessenheit</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935759">
        <w:rPr>
          <w:noProof w:val="0"/>
          <w:lang w:val="fr-FR"/>
        </w:rPr>
        <w:t xml:space="preserve">en </w:t>
      </w:r>
      <w:r w:rsidRPr="00D6314C">
        <w:rPr>
          <w:noProof w:val="0"/>
          <w:lang w:val="fr-FR"/>
        </w:rPr>
        <w:t>mode de l’</w:t>
      </w:r>
      <w:r w:rsidRPr="00D6314C">
        <w:rPr>
          <w:i/>
          <w:noProof w:val="0"/>
          <w:lang w:val="fr-FR"/>
        </w:rPr>
        <w:t>Irrtum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Irrtum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objectif. Les Érinyes</w:t>
      </w:r>
      <w:r w:rsidRPr="00D6314C">
        <w:rPr>
          <w:noProof w:val="0"/>
          <w:lang w:val="fr-FR"/>
        </w:rPr>
        <w:fldChar w:fldCharType="begin"/>
      </w:r>
      <w:r w:rsidRPr="00D6314C">
        <w:rPr>
          <w:noProof w:val="0"/>
          <w:lang w:val="fr-FR"/>
        </w:rPr>
        <w:instrText xml:space="preserve"> XE "Érinyes" </w:instrText>
      </w:r>
      <w:r w:rsidRPr="00D6314C">
        <w:rPr>
          <w:noProof w:val="0"/>
          <w:lang w:val="fr-FR"/>
        </w:rPr>
        <w:fldChar w:fldCharType="end"/>
      </w:r>
      <w:r w:rsidRPr="00D6314C">
        <w:rPr>
          <w:noProof w:val="0"/>
          <w:lang w:val="fr-FR"/>
        </w:rPr>
        <w:t xml:space="preserve"> satisfaites sont allées dans le monde souterrain objectivement inexistant, où ils ont une résidence permanente dans l’archaïque Léthé. Au temps de l’ignorance postmoderne (ἀπαιδευσία</w:t>
      </w:r>
      <w:r w:rsidRPr="00D6314C">
        <w:rPr>
          <w:noProof w:val="0"/>
          <w:lang w:val="fr-FR"/>
        </w:rPr>
        <w:fldChar w:fldCharType="begin"/>
      </w:r>
      <w:r w:rsidRPr="00D6314C">
        <w:rPr>
          <w:noProof w:val="0"/>
          <w:lang w:val="fr-FR"/>
        </w:rPr>
        <w:instrText xml:space="preserve"> XE "</w:instrText>
      </w:r>
      <w:r w:rsidRPr="00D6314C">
        <w:rPr>
          <w:i/>
          <w:noProof w:val="0"/>
          <w:lang w:val="fr-FR"/>
        </w:rPr>
        <w:instrText>apaideusía</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w:t>
      </w:r>
      <w:r w:rsidRPr="00D6314C">
        <w:rPr>
          <w:i/>
          <w:noProof w:val="0"/>
          <w:lang w:val="fr-FR"/>
        </w:rPr>
        <w:t>Met</w:t>
      </w:r>
      <w:r w:rsidRPr="00D6314C">
        <w:rPr>
          <w:noProof w:val="0"/>
          <w:lang w:val="fr-FR"/>
        </w:rPr>
        <w:t>. 1006a6</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:Met</w:instrText>
      </w:r>
      <w:r w:rsidRPr="00D6314C">
        <w:rPr>
          <w:noProof w:val="0"/>
          <w:lang w:val="fr-FR"/>
        </w:rPr>
        <w:instrText xml:space="preserve">. 1006a6" </w:instrText>
      </w:r>
      <w:r w:rsidRPr="00D6314C">
        <w:rPr>
          <w:noProof w:val="0"/>
          <w:lang w:val="fr-FR"/>
        </w:rPr>
        <w:fldChar w:fldCharType="end"/>
      </w:r>
      <w:r w:rsidRPr="00D6314C">
        <w:rPr>
          <w:noProof w:val="0"/>
          <w:lang w:val="fr-FR"/>
        </w:rPr>
        <w:t>), le modèle nihiliste contemporain de la métaphysique achève l’œuvre divine des Furies.</w:t>
      </w:r>
    </w:p>
    <w:p w:rsidR="00321510" w:rsidRPr="00D6314C" w:rsidRDefault="00321510" w:rsidP="00321510">
      <w:pPr>
        <w:ind w:firstLine="397"/>
        <w:rPr>
          <w:noProof w:val="0"/>
          <w:lang w:val="fr-FR"/>
        </w:rPr>
      </w:pPr>
      <w:r w:rsidRPr="00D6314C">
        <w:rPr>
          <w:noProof w:val="0"/>
          <w:lang w:val="fr-FR"/>
        </w:rPr>
        <w:t xml:space="preserve">Procédons maintenant à l’analyse de la gigantomachie entre Avicenne et Averroès selon l’écriture CMDA. La révélation de </w:t>
      </w:r>
      <w:r w:rsidR="00223043" w:rsidRPr="00D6314C">
        <w:rPr>
          <w:noProof w:val="0"/>
          <w:lang w:val="fr-FR"/>
        </w:rPr>
        <w:t>l’existant</w:t>
      </w:r>
      <w:r w:rsidRPr="00D6314C">
        <w:rPr>
          <w:noProof w:val="0"/>
          <w:lang w:val="fr-FR"/>
        </w:rPr>
        <w:t xml:space="preserve"> dans l’intellect humain dépend de l’interprétation correcte du processus de l’abstraction. Le commentaire d’Averroès sur le passage clé du </w:t>
      </w:r>
      <w:r w:rsidRPr="00D6314C">
        <w:rPr>
          <w:i/>
          <w:noProof w:val="0"/>
          <w:lang w:val="fr-FR"/>
        </w:rPr>
        <w:t>De anima</w:t>
      </w:r>
      <w:r w:rsidRPr="00D6314C">
        <w:rPr>
          <w:noProof w:val="0"/>
          <w:lang w:val="fr-FR"/>
        </w:rPr>
        <w:t xml:space="preserve"> II.</w:t>
      </w:r>
      <w:r w:rsidR="00236C4D">
        <w:rPr>
          <w:noProof w:val="0"/>
          <w:lang w:val="fr-FR"/>
        </w:rPr>
        <w:t xml:space="preserve"> </w:t>
      </w:r>
      <w:r w:rsidRPr="00D6314C">
        <w:rPr>
          <w:noProof w:val="0"/>
          <w:lang w:val="fr-FR"/>
        </w:rPr>
        <w:t>5 (417a1–2</w:t>
      </w:r>
      <w:r w:rsidRPr="00D6314C">
        <w:rPr>
          <w:noProof w:val="0"/>
          <w:szCs w:val="24"/>
          <w:lang w:val="fr-FR"/>
        </w:rPr>
        <w:fldChar w:fldCharType="begin"/>
      </w:r>
      <w:r w:rsidRPr="00D6314C">
        <w:rPr>
          <w:noProof w:val="0"/>
          <w:szCs w:val="24"/>
          <w:lang w:val="fr-FR"/>
        </w:rPr>
        <w:instrText xml:space="preserve"> XE "Aristoteles:</w:instrText>
      </w:r>
      <w:r w:rsidRPr="00D6314C">
        <w:rPr>
          <w:i/>
          <w:noProof w:val="0"/>
          <w:szCs w:val="24"/>
          <w:lang w:val="fr-FR"/>
        </w:rPr>
        <w:instrText>De anima</w:instrText>
      </w:r>
      <w:r w:rsidRPr="00D6314C">
        <w:rPr>
          <w:noProof w:val="0"/>
          <w:szCs w:val="24"/>
          <w:lang w:val="fr-FR"/>
        </w:rPr>
        <w:instrText xml:space="preserve"> 417a1‒2" </w:instrText>
      </w:r>
      <w:r w:rsidRPr="00D6314C">
        <w:rPr>
          <w:noProof w:val="0"/>
          <w:szCs w:val="24"/>
          <w:lang w:val="fr-FR"/>
        </w:rPr>
        <w:fldChar w:fldCharType="end"/>
      </w:r>
      <w:r w:rsidRPr="00D6314C">
        <w:rPr>
          <w:noProof w:val="0"/>
          <w:lang w:val="fr-FR"/>
        </w:rPr>
        <w:t xml:space="preserve">) propose un sens différent de la dénudation d’Avicenne. Le </w:t>
      </w:r>
      <w:r w:rsidR="00FC29ED">
        <w:rPr>
          <w:noProof w:val="0"/>
          <w:lang w:val="fr-FR"/>
        </w:rPr>
        <w:t>C</w:t>
      </w:r>
      <w:r w:rsidRPr="00D6314C">
        <w:rPr>
          <w:noProof w:val="0"/>
          <w:lang w:val="fr-FR"/>
        </w:rPr>
        <w:t xml:space="preserve">ommentateur expose </w:t>
      </w:r>
      <w:r w:rsidR="00223043" w:rsidRPr="00D6314C">
        <w:rPr>
          <w:noProof w:val="0"/>
          <w:lang w:val="fr-FR"/>
        </w:rPr>
        <w:t>l’existant</w:t>
      </w:r>
      <w:r w:rsidRPr="00D6314C">
        <w:rPr>
          <w:noProof w:val="0"/>
          <w:lang w:val="fr-FR"/>
        </w:rPr>
        <w:t xml:space="preserve"> d</w:t>
      </w:r>
      <w:r w:rsidR="00F0266C">
        <w:rPr>
          <w:noProof w:val="0"/>
          <w:lang w:val="fr-FR"/>
        </w:rPr>
        <w:t>e</w:t>
      </w:r>
      <w:r w:rsidRPr="00D6314C">
        <w:rPr>
          <w:noProof w:val="0"/>
          <w:lang w:val="fr-FR"/>
        </w:rPr>
        <w:t xml:space="preserve"> face, </w:t>
      </w:r>
      <w:r w:rsidR="00FC29ED">
        <w:rPr>
          <w:rFonts w:cs="Calibri"/>
          <w:noProof w:val="0"/>
          <w:lang w:val="fr-FR"/>
        </w:rPr>
        <w:t>à</w:t>
      </w:r>
      <w:r w:rsidR="00FC29ED">
        <w:rPr>
          <w:noProof w:val="0"/>
          <w:lang w:val="fr-FR"/>
        </w:rPr>
        <w:t xml:space="preserve"> partir </w:t>
      </w:r>
      <w:r w:rsidRPr="00D6314C">
        <w:rPr>
          <w:noProof w:val="0"/>
          <w:lang w:val="fr-FR"/>
        </w:rPr>
        <w:t xml:space="preserve">de la cognition sensuelle de la première substance hylémorphique. La citation du </w:t>
      </w:r>
      <w:r w:rsidRPr="00D6314C">
        <w:rPr>
          <w:i/>
          <w:noProof w:val="0"/>
          <w:lang w:val="fr-FR"/>
        </w:rPr>
        <w:t xml:space="preserve">De anima </w:t>
      </w:r>
      <w:r w:rsidRPr="00D6314C">
        <w:rPr>
          <w:noProof w:val="0"/>
          <w:lang w:val="fr-FR"/>
        </w:rPr>
        <w:t xml:space="preserve">sur le caractère des sens donnés </w:t>
      </w:r>
      <w:r w:rsidRPr="00D6314C">
        <w:rPr>
          <w:i/>
          <w:noProof w:val="0"/>
          <w:lang w:val="fr-FR"/>
        </w:rPr>
        <w:t xml:space="preserve">in potentia </w:t>
      </w:r>
      <w:r w:rsidRPr="00D6314C">
        <w:rPr>
          <w:noProof w:val="0"/>
          <w:lang w:val="fr-FR"/>
        </w:rPr>
        <w:t>définit l’abstraction empirique comme suit :</w:t>
      </w:r>
    </w:p>
    <w:p w:rsidR="00321510" w:rsidRPr="00D6314C" w:rsidRDefault="00321510" w:rsidP="00321510">
      <w:pPr>
        <w:pStyle w:val="Citace"/>
        <w:rPr>
          <w:lang w:val="fr-FR"/>
        </w:rPr>
      </w:pPr>
      <w:r w:rsidRPr="00D6314C">
        <w:rPr>
          <w:lang w:val="fr-FR"/>
        </w:rPr>
        <w:t xml:space="preserve">« De plus, dit-il, </w:t>
      </w:r>
      <w:r w:rsidR="005C052B">
        <w:rPr>
          <w:i/>
          <w:lang w:val="fr-FR"/>
        </w:rPr>
        <w:t>i</w:t>
      </w:r>
      <w:r w:rsidRPr="00D6314C">
        <w:rPr>
          <w:i/>
          <w:lang w:val="fr-FR"/>
        </w:rPr>
        <w:t>l n’y a donc pas des sens dans l’actualité, mais dans la potentialité</w:t>
      </w:r>
      <w:r w:rsidRPr="00D6314C">
        <w:rPr>
          <w:lang w:val="fr-FR"/>
        </w:rPr>
        <w:t>, etc. À cela nous répondons que la perception sensorielle n’est pas donnée comme une faculté active (</w:t>
      </w:r>
      <w:r w:rsidRPr="00D6314C">
        <w:rPr>
          <w:i/>
          <w:lang w:val="fr-FR"/>
        </w:rPr>
        <w:t>sensus non est ex virtutibus activis</w:t>
      </w:r>
      <w:r w:rsidRPr="00D6314C">
        <w:rPr>
          <w:lang w:val="fr-FR"/>
        </w:rPr>
        <w:t>) qui agirait d’elle-même (</w:t>
      </w:r>
      <w:r w:rsidRPr="00D6314C">
        <w:rPr>
          <w:i/>
          <w:lang w:val="fr-FR"/>
        </w:rPr>
        <w:t>que agunt ex se</w:t>
      </w:r>
      <w:r w:rsidRPr="00D6314C">
        <w:rPr>
          <w:lang w:val="fr-FR"/>
        </w:rPr>
        <w:t xml:space="preserve">) et sans aucun moteur extérieur qui </w:t>
      </w:r>
      <w:r w:rsidR="00942139">
        <w:rPr>
          <w:lang w:val="fr-FR"/>
        </w:rPr>
        <w:t xml:space="preserve">est pourtant </w:t>
      </w:r>
      <w:r w:rsidRPr="00D6314C">
        <w:rPr>
          <w:lang w:val="fr-FR"/>
        </w:rPr>
        <w:t>nécessaire à la cognition fondée sur les sens. Les sens sont des facultés passives, qui ont besoin d’un moteur extérieur (</w:t>
      </w:r>
      <w:r w:rsidRPr="00D6314C">
        <w:rPr>
          <w:i/>
          <w:lang w:val="fr-FR"/>
        </w:rPr>
        <w:t>sunt ex virtutibus passivis, que indigent motore extrinseco</w:t>
      </w:r>
      <w:r w:rsidRPr="00D6314C">
        <w:rPr>
          <w:lang w:val="fr-FR"/>
        </w:rPr>
        <w:t xml:space="preserve">) ; par conséquent, ils ne possèdent pas </w:t>
      </w:r>
      <w:r w:rsidR="000751F6">
        <w:rPr>
          <w:lang w:val="fr-FR"/>
        </w:rPr>
        <w:t xml:space="preserve">la faculté du </w:t>
      </w:r>
      <w:r w:rsidRPr="00D6314C">
        <w:rPr>
          <w:lang w:val="fr-FR"/>
        </w:rPr>
        <w:t>sentir par eux-mêmes. Le bois ne brûle pas non plus de lui-même, mais il a besoin pour cela d’un facteur extérieur, à savoir le feu. »</w:t>
      </w:r>
      <w:r w:rsidR="00910C50">
        <w:rPr>
          <w:lang w:val="fr-FR"/>
        </w:rPr>
        <w:t xml:space="preserve"> </w:t>
      </w:r>
      <w:r w:rsidRPr="00D6314C">
        <w:rPr>
          <w:rStyle w:val="Znakapoznpodarou"/>
          <w:lang w:val="fr-FR"/>
        </w:rPr>
        <w:footnoteReference w:id="215"/>
      </w:r>
    </w:p>
    <w:p w:rsidR="00432676" w:rsidRDefault="00321510" w:rsidP="00321510">
      <w:pPr>
        <w:rPr>
          <w:noProof w:val="0"/>
          <w:lang w:val="fr-FR"/>
        </w:rPr>
      </w:pPr>
      <w:r w:rsidRPr="00D6314C">
        <w:rPr>
          <w:noProof w:val="0"/>
          <w:lang w:val="fr-FR"/>
        </w:rPr>
        <w:t>Les sens n’ont comme base aucun composant actif (</w:t>
      </w:r>
      <w:r w:rsidRPr="00D6314C">
        <w:rPr>
          <w:i/>
          <w:noProof w:val="0"/>
          <w:lang w:val="fr-FR"/>
        </w:rPr>
        <w:t>non est ex virtutibus activis</w:t>
      </w:r>
      <w:r w:rsidRPr="00D6314C">
        <w:rPr>
          <w:noProof w:val="0"/>
          <w:lang w:val="fr-FR"/>
        </w:rPr>
        <w:t>), qui agirait dans l’âme de lui-même. Cela signifierait que les sens contiennent leur propre actualité donnée par la subsistance à la manière d’une substance quelconque (</w:t>
      </w:r>
      <w:r w:rsidRPr="00D6314C">
        <w:rPr>
          <w:i/>
          <w:noProof w:val="0"/>
          <w:lang w:val="fr-FR"/>
        </w:rPr>
        <w:t>agunt ex se</w:t>
      </w:r>
      <w:r w:rsidRPr="00D6314C">
        <w:rPr>
          <w:noProof w:val="0"/>
          <w:lang w:val="fr-FR"/>
        </w:rPr>
        <w:t xml:space="preserve">). Dans un tel cas, les sens subsistants n’ont besoin de la chose extérieure que comme supplément à leur propre actualité. Ceci contredit le cours actuel de la cognition. Elle est initiée selon le mode </w:t>
      </w:r>
      <w:r w:rsidRPr="00D6314C">
        <w:rPr>
          <w:i/>
          <w:noProof w:val="0"/>
          <w:lang w:val="fr-FR"/>
        </w:rPr>
        <w:t>per prius</w:t>
      </w:r>
      <w:r w:rsidRPr="00D6314C">
        <w:rPr>
          <w:noProof w:val="0"/>
          <w:lang w:val="fr-FR"/>
        </w:rPr>
        <w:t xml:space="preserve"> par les premières substances qui existent en dehors des sens (</w:t>
      </w:r>
      <w:r w:rsidRPr="00D6314C">
        <w:rPr>
          <w:i/>
          <w:noProof w:val="0"/>
          <w:lang w:val="fr-FR"/>
        </w:rPr>
        <w:t>provenit ab eis motore extrinseco</w:t>
      </w:r>
      <w:r w:rsidRPr="00D6314C">
        <w:rPr>
          <w:noProof w:val="0"/>
          <w:lang w:val="fr-FR"/>
        </w:rPr>
        <w:t>). Les sens et après eux l’intellect ont un caractère fondamentalement réceptif (</w:t>
      </w:r>
      <w:r w:rsidRPr="00D6314C">
        <w:rPr>
          <w:i/>
          <w:noProof w:val="0"/>
          <w:lang w:val="fr-FR"/>
        </w:rPr>
        <w:t>sunt ex virtutibus passivis</w:t>
      </w:r>
      <w:r w:rsidRPr="00D6314C">
        <w:rPr>
          <w:noProof w:val="0"/>
          <w:lang w:val="fr-FR"/>
        </w:rPr>
        <w:t>). Par conséquent, les sens ont besoin d’une substance actuelle extérieure pour pouvoir reconnaître (</w:t>
      </w:r>
      <w:r w:rsidRPr="00D6314C">
        <w:rPr>
          <w:i/>
          <w:noProof w:val="0"/>
          <w:lang w:val="fr-FR"/>
        </w:rPr>
        <w:t>indigent motore extrinseco</w:t>
      </w:r>
      <w:r w:rsidRPr="00D6314C">
        <w:rPr>
          <w:noProof w:val="0"/>
          <w:lang w:val="fr-FR"/>
        </w:rPr>
        <w:t>). De cette façon, la vérité peut naître comme une relation adéquate (</w:t>
      </w:r>
      <w:r w:rsidRPr="00D6314C">
        <w:rPr>
          <w:i/>
          <w:noProof w:val="0"/>
          <w:lang w:val="fr-FR"/>
        </w:rPr>
        <w:t>proportio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proportio</w:instrText>
      </w:r>
      <w:r w:rsidRPr="00D6314C">
        <w:rPr>
          <w:noProof w:val="0"/>
          <w:lang w:val="fr-FR"/>
        </w:rPr>
        <w:instrText xml:space="preserve">" </w:instrText>
      </w:r>
      <w:r w:rsidRPr="00D6314C">
        <w:rPr>
          <w:i/>
          <w:noProof w:val="0"/>
          <w:lang w:val="fr-FR"/>
        </w:rPr>
        <w:fldChar w:fldCharType="end"/>
      </w:r>
      <w:r w:rsidRPr="00D6314C">
        <w:rPr>
          <w:noProof w:val="0"/>
          <w:lang w:val="fr-FR"/>
        </w:rPr>
        <w:t>) entre la première substance actuelle et sa réception sensuelle et ensuite intellectuelle. D’après la citation citée, il est évident que la CMDA place la cognition sensuelle à la première place. L’interprétation doit assurer un effet causal de la première substance sur les sens et sur l’intellect, car la métaphysique suppose la causalité des corps</w:t>
      </w:r>
      <w:r w:rsidR="00432676">
        <w:rPr>
          <w:noProof w:val="0"/>
          <w:lang w:val="fr-FR"/>
        </w:rPr>
        <w:t xml:space="preserve"> explorés par la physique.</w:t>
      </w:r>
    </w:p>
    <w:p w:rsidR="00AF2FBC" w:rsidRDefault="005136A5" w:rsidP="00432676">
      <w:pPr>
        <w:ind w:firstLine="397"/>
        <w:rPr>
          <w:noProof w:val="0"/>
          <w:lang w:val="fr-FR"/>
        </w:rPr>
      </w:pPr>
      <w:r w:rsidRPr="00D6314C">
        <w:rPr>
          <w:noProof w:val="0"/>
          <w:lang w:val="fr-FR"/>
        </w:rPr>
        <w:t>Thémistius</w:t>
      </w:r>
      <w:r>
        <w:rPr>
          <w:noProof w:val="0"/>
          <w:lang w:val="fr-FR"/>
        </w:rPr>
        <w:t xml:space="preserve"> </w:t>
      </w:r>
      <w:r w:rsidR="005A4AB1">
        <w:rPr>
          <w:noProof w:val="0"/>
          <w:lang w:val="fr-FR"/>
        </w:rPr>
        <w:t xml:space="preserve">préservait </w:t>
      </w:r>
      <w:r>
        <w:rPr>
          <w:noProof w:val="0"/>
          <w:lang w:val="fr-FR"/>
        </w:rPr>
        <w:t>c</w:t>
      </w:r>
      <w:r w:rsidR="00321510" w:rsidRPr="00D6314C">
        <w:rPr>
          <w:noProof w:val="0"/>
          <w:lang w:val="fr-FR"/>
        </w:rPr>
        <w:t xml:space="preserve">ette </w:t>
      </w:r>
      <w:r w:rsidR="00516F38">
        <w:rPr>
          <w:noProof w:val="0"/>
          <w:lang w:val="fr-FR"/>
        </w:rPr>
        <w:t xml:space="preserve">nature </w:t>
      </w:r>
      <w:r w:rsidR="00321510" w:rsidRPr="00D6314C">
        <w:rPr>
          <w:noProof w:val="0"/>
          <w:lang w:val="fr-FR"/>
        </w:rPr>
        <w:t>de la cognitio</w:t>
      </w:r>
      <w:r>
        <w:rPr>
          <w:noProof w:val="0"/>
          <w:lang w:val="fr-FR"/>
        </w:rPr>
        <w:t>n selon le datif métaphysique</w:t>
      </w:r>
      <w:r w:rsidR="00321510" w:rsidRPr="00D6314C">
        <w:rPr>
          <w:noProof w:val="0"/>
          <w:lang w:val="fr-FR"/>
        </w:rPr>
        <w:t xml:space="preserve">. Son </w:t>
      </w:r>
      <w:r w:rsidR="00321510" w:rsidRPr="00D6314C">
        <w:rPr>
          <w:i/>
          <w:noProof w:val="0"/>
          <w:lang w:val="fr-FR"/>
        </w:rPr>
        <w:t>intellectus materialis</w:t>
      </w:r>
      <w:r w:rsidR="00321510" w:rsidRPr="00D6314C">
        <w:rPr>
          <w:i/>
          <w:noProof w:val="0"/>
          <w:lang w:val="fr-FR"/>
        </w:rPr>
        <w:fldChar w:fldCharType="begin"/>
      </w:r>
      <w:r w:rsidR="00321510" w:rsidRPr="00D6314C">
        <w:rPr>
          <w:noProof w:val="0"/>
          <w:lang w:val="fr-FR"/>
        </w:rPr>
        <w:instrText xml:space="preserve"> XE "</w:instrText>
      </w:r>
      <w:r w:rsidR="00321510" w:rsidRPr="00D6314C">
        <w:rPr>
          <w:i/>
          <w:noProof w:val="0"/>
          <w:lang w:val="fr-FR"/>
        </w:rPr>
        <w:instrText>intellectus materialis</w:instrText>
      </w:r>
      <w:r w:rsidR="00321510" w:rsidRPr="00D6314C">
        <w:rPr>
          <w:noProof w:val="0"/>
          <w:lang w:val="fr-FR"/>
        </w:rPr>
        <w:instrText xml:space="preserve">" </w:instrText>
      </w:r>
      <w:r w:rsidR="00321510" w:rsidRPr="00D6314C">
        <w:rPr>
          <w:i/>
          <w:noProof w:val="0"/>
          <w:lang w:val="fr-FR"/>
        </w:rPr>
        <w:fldChar w:fldCharType="end"/>
      </w:r>
      <w:r w:rsidR="00321510" w:rsidRPr="00D6314C">
        <w:rPr>
          <w:noProof w:val="0"/>
          <w:lang w:val="fr-FR"/>
        </w:rPr>
        <w:t xml:space="preserve"> implique la transition de l’actualité sensuelle à la réceptivité de l’âme. Averroès, en adoptant le schéma de Thémistius</w:t>
      </w:r>
      <w:r w:rsidR="00321510" w:rsidRPr="00D6314C">
        <w:rPr>
          <w:noProof w:val="0"/>
          <w:lang w:val="fr-FR"/>
        </w:rPr>
        <w:fldChar w:fldCharType="begin"/>
      </w:r>
      <w:r w:rsidR="00321510" w:rsidRPr="00D6314C">
        <w:rPr>
          <w:noProof w:val="0"/>
          <w:lang w:val="fr-FR"/>
        </w:rPr>
        <w:instrText xml:space="preserve"> XE "Thémistius" </w:instrText>
      </w:r>
      <w:r w:rsidR="00321510" w:rsidRPr="00D6314C">
        <w:rPr>
          <w:noProof w:val="0"/>
          <w:lang w:val="fr-FR"/>
        </w:rPr>
        <w:fldChar w:fldCharType="end"/>
      </w:r>
      <w:r w:rsidR="00321510" w:rsidRPr="00D6314C">
        <w:rPr>
          <w:noProof w:val="0"/>
          <w:lang w:val="fr-FR"/>
        </w:rPr>
        <w:t xml:space="preserve">, s’est assuré du fait clé que la cognition est entièrement en notre pouvoir et que l’intellect réceptif n’est pas la substance cosmique détachée à la Alexander. Le commentaire de la partie citée du </w:t>
      </w:r>
      <w:r w:rsidR="00321510" w:rsidRPr="00D6314C">
        <w:rPr>
          <w:i/>
          <w:noProof w:val="0"/>
          <w:lang w:val="fr-FR"/>
        </w:rPr>
        <w:t>De anima</w:t>
      </w:r>
      <w:r w:rsidR="00321510" w:rsidRPr="00D6314C">
        <w:rPr>
          <w:noProof w:val="0"/>
          <w:lang w:val="fr-FR"/>
        </w:rPr>
        <w:t xml:space="preserve"> 429a18</w:t>
      </w:r>
      <w:r w:rsidR="00321510" w:rsidRPr="00D6314C">
        <w:rPr>
          <w:noProof w:val="0"/>
          <w:szCs w:val="24"/>
          <w:lang w:val="fr-FR"/>
        </w:rPr>
        <w:fldChar w:fldCharType="begin"/>
      </w:r>
      <w:r w:rsidR="00321510" w:rsidRPr="00D6314C">
        <w:rPr>
          <w:noProof w:val="0"/>
          <w:szCs w:val="24"/>
          <w:lang w:val="fr-FR"/>
        </w:rPr>
        <w:instrText xml:space="preserve"> XE "Aristoteles:</w:instrText>
      </w:r>
      <w:r w:rsidR="00321510" w:rsidRPr="00D6314C">
        <w:rPr>
          <w:i/>
          <w:noProof w:val="0"/>
          <w:szCs w:val="24"/>
          <w:lang w:val="fr-FR"/>
        </w:rPr>
        <w:instrText>De anima</w:instrText>
      </w:r>
      <w:r w:rsidR="00321510" w:rsidRPr="00D6314C">
        <w:rPr>
          <w:noProof w:val="0"/>
          <w:szCs w:val="24"/>
          <w:lang w:val="fr-FR"/>
        </w:rPr>
        <w:instrText xml:space="preserve"> 429a18" </w:instrText>
      </w:r>
      <w:r w:rsidR="00321510" w:rsidRPr="00D6314C">
        <w:rPr>
          <w:noProof w:val="0"/>
          <w:szCs w:val="24"/>
          <w:lang w:val="fr-FR"/>
        </w:rPr>
        <w:fldChar w:fldCharType="end"/>
      </w:r>
      <w:r w:rsidR="00321510" w:rsidRPr="00D6314C">
        <w:rPr>
          <w:noProof w:val="0"/>
          <w:lang w:val="fr-FR"/>
        </w:rPr>
        <w:t xml:space="preserve"> confirme qu’une correspondance va de la direction de la substance réelle à sa cognition (</w:t>
      </w:r>
      <w:r w:rsidR="00321510" w:rsidRPr="00D6314C">
        <w:rPr>
          <w:i/>
          <w:noProof w:val="0"/>
          <w:lang w:val="fr-FR"/>
        </w:rPr>
        <w:t>sicut sensus apud sensibilia, sic intellectus apud intelligibilia</w:t>
      </w:r>
      <w:r w:rsidR="00321510" w:rsidRPr="00D6314C">
        <w:rPr>
          <w:noProof w:val="0"/>
          <w:lang w:val="fr-FR"/>
        </w:rPr>
        <w:t>).</w:t>
      </w:r>
      <w:r w:rsidR="00321510" w:rsidRPr="00D6314C">
        <w:rPr>
          <w:rStyle w:val="Znakapoznpodarou"/>
          <w:noProof w:val="0"/>
          <w:lang w:val="fr-FR"/>
        </w:rPr>
        <w:footnoteReference w:id="216"/>
      </w:r>
      <w:r w:rsidR="00321510" w:rsidRPr="00D6314C">
        <w:rPr>
          <w:noProof w:val="0"/>
          <w:lang w:val="fr-FR"/>
        </w:rPr>
        <w:t xml:space="preserve"> La correspondance de l’intellect avec la chose réelle commence à partir de reconnaissance sensuelle de la substance première externe, qui détermine proportionnellement sa reconnaissance universelle dans l’intellect. Ce lien causal et donc vrai entre la première et la seconde substance est confirmé par les nombreux termes </w:t>
      </w:r>
      <w:r w:rsidR="0009104B" w:rsidRPr="00D6314C">
        <w:rPr>
          <w:noProof w:val="0"/>
          <w:lang w:val="fr-FR"/>
        </w:rPr>
        <w:t>du CMDA</w:t>
      </w:r>
      <w:r w:rsidR="00321510" w:rsidRPr="00D6314C">
        <w:rPr>
          <w:noProof w:val="0"/>
          <w:lang w:val="fr-FR"/>
        </w:rPr>
        <w:t xml:space="preserve"> : </w:t>
      </w:r>
      <w:r w:rsidR="00321510" w:rsidRPr="00D6314C">
        <w:rPr>
          <w:i/>
          <w:noProof w:val="0"/>
          <w:lang w:val="fr-FR"/>
        </w:rPr>
        <w:t>proportio</w:t>
      </w:r>
      <w:r w:rsidR="00321510" w:rsidRPr="00D6314C">
        <w:rPr>
          <w:noProof w:val="0"/>
          <w:lang w:val="fr-FR"/>
        </w:rPr>
        <w:t xml:space="preserve">, </w:t>
      </w:r>
      <w:r w:rsidR="00321510" w:rsidRPr="00D6314C">
        <w:rPr>
          <w:i/>
          <w:noProof w:val="0"/>
          <w:lang w:val="fr-FR"/>
        </w:rPr>
        <w:t>dispositio</w:t>
      </w:r>
      <w:r w:rsidR="00321510" w:rsidRPr="00D6314C">
        <w:rPr>
          <w:noProof w:val="0"/>
          <w:lang w:val="fr-FR"/>
        </w:rPr>
        <w:t xml:space="preserve"> ou </w:t>
      </w:r>
      <w:r w:rsidR="00321510" w:rsidRPr="00D6314C">
        <w:rPr>
          <w:i/>
          <w:noProof w:val="0"/>
          <w:lang w:val="fr-FR"/>
        </w:rPr>
        <w:t>similitudo</w:t>
      </w:r>
      <w:r w:rsidR="002151F5">
        <w:rPr>
          <w:noProof w:val="0"/>
          <w:lang w:val="fr-FR"/>
        </w:rPr>
        <w:t>. Le</w:t>
      </w:r>
      <w:r w:rsidR="00321510" w:rsidRPr="00D6314C">
        <w:rPr>
          <w:noProof w:val="0"/>
          <w:lang w:val="fr-FR"/>
        </w:rPr>
        <w:t xml:space="preserve"> concept de la vérité d’Averroès dans le cadre de la </w:t>
      </w:r>
      <w:r w:rsidR="00321510" w:rsidRPr="00D6314C">
        <w:rPr>
          <w:i/>
          <w:noProof w:val="0"/>
          <w:lang w:val="fr-FR"/>
        </w:rPr>
        <w:t>proportio</w:t>
      </w:r>
      <w:r w:rsidR="00321510" w:rsidRPr="00D6314C">
        <w:rPr>
          <w:noProof w:val="0"/>
          <w:lang w:val="fr-FR"/>
        </w:rPr>
        <w:t xml:space="preserve"> se rapporte au texte du </w:t>
      </w:r>
      <w:r w:rsidR="00321510" w:rsidRPr="00D6314C">
        <w:rPr>
          <w:i/>
          <w:noProof w:val="0"/>
          <w:lang w:val="fr-FR"/>
        </w:rPr>
        <w:t>De anima</w:t>
      </w:r>
      <w:r w:rsidR="00321510" w:rsidRPr="00D6314C">
        <w:rPr>
          <w:noProof w:val="0"/>
          <w:lang w:val="fr-FR"/>
        </w:rPr>
        <w:t xml:space="preserve">, qui souligne le lien entre la cognition sensorielle et la cognition intelligible. La justification de cette </w:t>
      </w:r>
      <w:r w:rsidR="00321510" w:rsidRPr="00D6314C">
        <w:rPr>
          <w:i/>
          <w:noProof w:val="0"/>
          <w:lang w:val="fr-FR"/>
        </w:rPr>
        <w:t>proportio</w:t>
      </w:r>
      <w:r w:rsidR="00321510" w:rsidRPr="00D6314C">
        <w:rPr>
          <w:noProof w:val="0"/>
          <w:lang w:val="fr-FR"/>
        </w:rPr>
        <w:t xml:space="preserve"> suit le </w:t>
      </w:r>
      <w:r w:rsidR="00321510" w:rsidRPr="00D6314C">
        <w:rPr>
          <w:i/>
          <w:noProof w:val="0"/>
          <w:lang w:val="fr-FR"/>
        </w:rPr>
        <w:t>De anima</w:t>
      </w:r>
      <w:r w:rsidR="00321510" w:rsidRPr="00D6314C">
        <w:rPr>
          <w:noProof w:val="0"/>
          <w:lang w:val="fr-FR"/>
        </w:rPr>
        <w:t xml:space="preserve"> </w:t>
      </w:r>
      <w:r w:rsidR="00401953">
        <w:t xml:space="preserve">429a14–18 </w:t>
      </w:r>
      <w:r w:rsidR="00321510" w:rsidRPr="00D6314C">
        <w:rPr>
          <w:noProof w:val="0"/>
          <w:lang w:val="fr-FR"/>
        </w:rPr>
        <w:t>sous la forme de la correspond</w:t>
      </w:r>
      <w:r w:rsidR="00CD4AFF">
        <w:rPr>
          <w:noProof w:val="0"/>
          <w:lang w:val="fr-FR"/>
        </w:rPr>
        <w:t>a</w:t>
      </w:r>
      <w:r w:rsidR="00321510" w:rsidRPr="00D6314C">
        <w:rPr>
          <w:noProof w:val="0"/>
          <w:lang w:val="fr-FR"/>
        </w:rPr>
        <w:t>nce</w:t>
      </w:r>
      <w:r w:rsidR="00321510" w:rsidRPr="00D6314C">
        <w:rPr>
          <w:noProof w:val="0"/>
          <w:lang w:val="fr-FR"/>
        </w:rPr>
        <w:fldChar w:fldCharType="begin"/>
      </w:r>
      <w:r w:rsidR="00321510" w:rsidRPr="00D6314C">
        <w:rPr>
          <w:noProof w:val="0"/>
          <w:lang w:val="fr-FR"/>
        </w:rPr>
        <w:instrText xml:space="preserve"> XE "vérité-correspondence" </w:instrText>
      </w:r>
      <w:r w:rsidR="00321510" w:rsidRPr="00D6314C">
        <w:rPr>
          <w:noProof w:val="0"/>
          <w:lang w:val="fr-FR"/>
        </w:rPr>
        <w:fldChar w:fldCharType="end"/>
      </w:r>
      <w:r w:rsidR="00321510" w:rsidRPr="00D6314C">
        <w:rPr>
          <w:noProof w:val="0"/>
          <w:lang w:val="fr-FR"/>
        </w:rPr>
        <w:t xml:space="preserve"> (ὁμοίως ἔχειν) entre la cognition sensuelle et la cognition intelligible.</w:t>
      </w:r>
      <w:r w:rsidR="00321510" w:rsidRPr="00D6314C">
        <w:rPr>
          <w:rStyle w:val="Znakapoznpodarou"/>
          <w:noProof w:val="0"/>
          <w:lang w:val="fr-FR"/>
        </w:rPr>
        <w:footnoteReference w:id="217"/>
      </w:r>
      <w:r w:rsidR="00321510" w:rsidRPr="00D6314C">
        <w:rPr>
          <w:noProof w:val="0"/>
          <w:lang w:val="fr-FR"/>
        </w:rPr>
        <w:t xml:space="preserve"> </w:t>
      </w:r>
      <w:r w:rsidR="00A35C3D" w:rsidRPr="00A35C3D">
        <w:rPr>
          <w:noProof w:val="0"/>
          <w:lang w:val="fr-FR"/>
        </w:rPr>
        <w:t>La traduction oxfordienne de la dernière phrase de la note de bas de page est la clé de l</w:t>
      </w:r>
      <w:r w:rsidR="004239AA">
        <w:rPr>
          <w:noProof w:val="0"/>
          <w:lang w:val="fr-FR"/>
        </w:rPr>
        <w:t>’</w:t>
      </w:r>
      <w:r w:rsidR="00A35C3D" w:rsidRPr="00A35C3D">
        <w:rPr>
          <w:noProof w:val="0"/>
          <w:lang w:val="fr-FR"/>
        </w:rPr>
        <w:t xml:space="preserve">interprétation </w:t>
      </w:r>
      <w:r w:rsidR="00A35C3D" w:rsidRPr="00A35C3D">
        <w:rPr>
          <w:i/>
          <w:noProof w:val="0"/>
          <w:lang w:val="fr-FR"/>
        </w:rPr>
        <w:t>De anima</w:t>
      </w:r>
      <w:r w:rsidR="00A35C3D" w:rsidRPr="00A35C3D">
        <w:rPr>
          <w:noProof w:val="0"/>
          <w:lang w:val="fr-FR"/>
        </w:rPr>
        <w:t>, puisqu</w:t>
      </w:r>
      <w:r w:rsidR="004239AA">
        <w:rPr>
          <w:noProof w:val="0"/>
          <w:lang w:val="fr-FR"/>
        </w:rPr>
        <w:t>’</w:t>
      </w:r>
      <w:r w:rsidR="00A35C3D" w:rsidRPr="00A35C3D">
        <w:rPr>
          <w:noProof w:val="0"/>
          <w:lang w:val="fr-FR"/>
        </w:rPr>
        <w:t xml:space="preserve">elle est faite </w:t>
      </w:r>
      <w:r w:rsidR="00A35C3D">
        <w:rPr>
          <w:noProof w:val="0"/>
          <w:lang w:val="fr-FR"/>
        </w:rPr>
        <w:t xml:space="preserve">en mode </w:t>
      </w:r>
      <w:r w:rsidR="00A35C3D" w:rsidRPr="00D6314C">
        <w:rPr>
          <w:noProof w:val="0"/>
          <w:lang w:val="fr-FR"/>
        </w:rPr>
        <w:t xml:space="preserve">du </w:t>
      </w:r>
      <w:r w:rsidR="009E0DDF">
        <w:rPr>
          <w:noProof w:val="0"/>
          <w:lang w:val="fr-FR"/>
        </w:rPr>
        <w:t>«</w:t>
      </w:r>
      <w:r w:rsidR="00B00D87">
        <w:rPr>
          <w:noProof w:val="0"/>
          <w:lang w:val="fr-FR"/>
        </w:rPr>
        <w:t> </w:t>
      </w:r>
      <w:r w:rsidR="00AE34C4">
        <w:rPr>
          <w:noProof w:val="0"/>
          <w:lang w:val="fr-FR"/>
        </w:rPr>
        <w:t>Sophisme O</w:t>
      </w:r>
      <w:r w:rsidR="00A35C3D" w:rsidRPr="00D6314C">
        <w:rPr>
          <w:noProof w:val="0"/>
          <w:lang w:val="fr-FR"/>
        </w:rPr>
        <w:t>xfordien</w:t>
      </w:r>
      <w:r w:rsidR="00B00D87">
        <w:rPr>
          <w:noProof w:val="0"/>
          <w:lang w:val="fr-FR"/>
        </w:rPr>
        <w:t> </w:t>
      </w:r>
      <w:r w:rsidR="009E0DDF">
        <w:rPr>
          <w:noProof w:val="0"/>
          <w:lang w:val="fr-FR"/>
        </w:rPr>
        <w:t>»</w:t>
      </w:r>
      <w:r w:rsidR="00A35C3D" w:rsidRPr="00D6314C">
        <w:rPr>
          <w:noProof w:val="0"/>
          <w:lang w:val="fr-FR"/>
        </w:rPr>
        <w:t xml:space="preserve"> (</w:t>
      </w:r>
      <w:r w:rsidR="00A35C3D" w:rsidRPr="00D6314C">
        <w:rPr>
          <w:i/>
          <w:noProof w:val="0"/>
          <w:lang w:val="fr-FR"/>
        </w:rPr>
        <w:t>Oxfordian Fallacy</w:t>
      </w:r>
      <w:r w:rsidR="00A35C3D" w:rsidRPr="00D6314C">
        <w:rPr>
          <w:i/>
          <w:noProof w:val="0"/>
          <w:lang w:val="fr-FR"/>
        </w:rPr>
        <w:fldChar w:fldCharType="begin"/>
      </w:r>
      <w:r w:rsidR="00A35C3D" w:rsidRPr="00D6314C">
        <w:rPr>
          <w:noProof w:val="0"/>
          <w:lang w:val="fr-FR"/>
        </w:rPr>
        <w:instrText xml:space="preserve"> XE "</w:instrText>
      </w:r>
      <w:r w:rsidR="00A35C3D" w:rsidRPr="00D6314C">
        <w:rPr>
          <w:i/>
          <w:noProof w:val="0"/>
          <w:lang w:val="fr-FR"/>
        </w:rPr>
        <w:instrText>Oxfordian Fallacy</w:instrText>
      </w:r>
      <w:r w:rsidR="00A35C3D" w:rsidRPr="00D6314C">
        <w:rPr>
          <w:noProof w:val="0"/>
          <w:lang w:val="fr-FR"/>
        </w:rPr>
        <w:instrText xml:space="preserve">" </w:instrText>
      </w:r>
      <w:r w:rsidR="00A35C3D" w:rsidRPr="00D6314C">
        <w:rPr>
          <w:i/>
          <w:noProof w:val="0"/>
          <w:lang w:val="fr-FR"/>
        </w:rPr>
        <w:fldChar w:fldCharType="end"/>
      </w:r>
      <w:r w:rsidR="00A35C3D" w:rsidRPr="00D6314C">
        <w:rPr>
          <w:noProof w:val="0"/>
          <w:lang w:val="fr-FR"/>
        </w:rPr>
        <w:t xml:space="preserve">). </w:t>
      </w:r>
      <w:r w:rsidR="00A35C3D" w:rsidRPr="00A35C3D">
        <w:rPr>
          <w:noProof w:val="0"/>
          <w:lang w:val="fr-FR"/>
        </w:rPr>
        <w:t>La perspective de compréhension (</w:t>
      </w:r>
      <w:r w:rsidR="00A35C3D" w:rsidRPr="00A35C3D">
        <w:rPr>
          <w:i/>
          <w:noProof w:val="0"/>
          <w:lang w:val="fr-FR"/>
        </w:rPr>
        <w:t>Bezugssinn</w:t>
      </w:r>
      <w:r w:rsidR="00A35C3D">
        <w:rPr>
          <w:i/>
          <w:noProof w:val="0"/>
          <w:lang w:val="fr-FR"/>
        </w:rPr>
        <w:fldChar w:fldCharType="begin"/>
      </w:r>
      <w:r w:rsidR="00A35C3D">
        <w:instrText xml:space="preserve"> XE "</w:instrText>
      </w:r>
      <w:r w:rsidR="00A35C3D" w:rsidRPr="0071780E">
        <w:rPr>
          <w:i/>
          <w:noProof w:val="0"/>
          <w:lang w:val="fr-FR"/>
        </w:rPr>
        <w:instrText>Bezugssinn</w:instrText>
      </w:r>
      <w:r w:rsidR="00A35C3D">
        <w:instrText xml:space="preserve">" </w:instrText>
      </w:r>
      <w:r w:rsidR="00A35C3D">
        <w:rPr>
          <w:i/>
          <w:noProof w:val="0"/>
          <w:lang w:val="fr-FR"/>
        </w:rPr>
        <w:fldChar w:fldCharType="end"/>
      </w:r>
      <w:r w:rsidR="00A35C3D" w:rsidRPr="00A35C3D">
        <w:rPr>
          <w:noProof w:val="0"/>
          <w:lang w:val="fr-FR"/>
        </w:rPr>
        <w:t xml:space="preserve">, </w:t>
      </w:r>
      <w:r w:rsidR="00A35C3D" w:rsidRPr="00A35C3D">
        <w:rPr>
          <w:i/>
          <w:noProof w:val="0"/>
          <w:lang w:val="fr-FR"/>
        </w:rPr>
        <w:t>Vor-blickbahn</w:t>
      </w:r>
      <w:r w:rsidR="00A35C3D" w:rsidRPr="00A35C3D">
        <w:rPr>
          <w:noProof w:val="0"/>
          <w:lang w:val="fr-FR"/>
        </w:rPr>
        <w:t>) va de l</w:t>
      </w:r>
      <w:r w:rsidR="004239AA">
        <w:rPr>
          <w:noProof w:val="0"/>
          <w:lang w:val="fr-FR"/>
        </w:rPr>
        <w:t>’</w:t>
      </w:r>
      <w:r w:rsidR="00A35C3D" w:rsidRPr="00A35C3D">
        <w:rPr>
          <w:noProof w:val="0"/>
          <w:lang w:val="fr-FR"/>
        </w:rPr>
        <w:t xml:space="preserve">esprit des </w:t>
      </w:r>
      <w:r w:rsidR="00B42AFA">
        <w:rPr>
          <w:noProof w:val="0"/>
          <w:lang w:val="fr-FR"/>
        </w:rPr>
        <w:t>illuminés</w:t>
      </w:r>
      <w:r w:rsidR="00A35C3D" w:rsidRPr="00A35C3D">
        <w:rPr>
          <w:noProof w:val="0"/>
          <w:lang w:val="fr-FR"/>
        </w:rPr>
        <w:t xml:space="preserve"> à la chose matérielle.</w:t>
      </w:r>
      <w:r w:rsidR="00A35C3D">
        <w:rPr>
          <w:noProof w:val="0"/>
          <w:lang w:val="fr-FR"/>
        </w:rPr>
        <w:t xml:space="preserve"> </w:t>
      </w:r>
      <w:r w:rsidR="00321510" w:rsidRPr="00D6314C">
        <w:rPr>
          <w:noProof w:val="0"/>
          <w:lang w:val="fr-FR"/>
        </w:rPr>
        <w:t xml:space="preserve">L’interprétation de cette similitude (ὁμοίως, </w:t>
      </w:r>
      <w:r w:rsidR="00321510" w:rsidRPr="00D6314C">
        <w:rPr>
          <w:i/>
          <w:noProof w:val="0"/>
          <w:lang w:val="fr-FR"/>
        </w:rPr>
        <w:t>similiter</w:t>
      </w:r>
      <w:r w:rsidR="00321510" w:rsidRPr="00D6314C">
        <w:rPr>
          <w:noProof w:val="0"/>
          <w:lang w:val="fr-FR"/>
        </w:rPr>
        <w:t xml:space="preserve">) entre les sens et l’intellect met en évidence la différence fondamentale entre le Commentateur et les </w:t>
      </w:r>
      <w:r w:rsidR="00BD05B3" w:rsidRPr="00D6314C">
        <w:rPr>
          <w:noProof w:val="0"/>
          <w:lang w:val="fr-FR"/>
        </w:rPr>
        <w:t>alexandrins</w:t>
      </w:r>
      <w:r w:rsidR="00321510" w:rsidRPr="00D6314C">
        <w:rPr>
          <w:noProof w:val="0"/>
          <w:lang w:val="fr-FR"/>
        </w:rPr>
        <w:t xml:space="preserve"> modernes. La traduction inverse l’ordre de la cognition, qui dans l’original part de la direction des sens</w:t>
      </w:r>
      <w:r w:rsidR="005F7965">
        <w:rPr>
          <w:noProof w:val="0"/>
          <w:lang w:val="fr-FR"/>
        </w:rPr>
        <w:t xml:space="preserve"> et pas du c</w:t>
      </w:r>
      <w:r w:rsidR="005F7965">
        <w:rPr>
          <w:rFonts w:cs="Calibri"/>
          <w:noProof w:val="0"/>
          <w:lang w:val="fr-FR"/>
        </w:rPr>
        <w:t>ô</w:t>
      </w:r>
      <w:r w:rsidR="005F7965">
        <w:rPr>
          <w:noProof w:val="0"/>
          <w:lang w:val="fr-FR"/>
        </w:rPr>
        <w:t>t</w:t>
      </w:r>
      <w:r w:rsidR="00CD4AFF">
        <w:rPr>
          <w:noProof w:val="0"/>
          <w:lang w:val="fr-FR"/>
        </w:rPr>
        <w:t>é</w:t>
      </w:r>
      <w:r w:rsidR="005F7965">
        <w:rPr>
          <w:noProof w:val="0"/>
          <w:lang w:val="fr-FR"/>
        </w:rPr>
        <w:t xml:space="preserve"> de l</w:t>
      </w:r>
      <w:r w:rsidR="005F7965" w:rsidRPr="00D6314C">
        <w:rPr>
          <w:noProof w:val="0"/>
          <w:lang w:val="fr-FR"/>
        </w:rPr>
        <w:t>’</w:t>
      </w:r>
      <w:r w:rsidR="005F7965">
        <w:rPr>
          <w:noProof w:val="0"/>
          <w:lang w:val="fr-FR"/>
        </w:rPr>
        <w:t>intellect</w:t>
      </w:r>
      <w:r w:rsidR="00321510" w:rsidRPr="00D6314C">
        <w:rPr>
          <w:noProof w:val="0"/>
          <w:lang w:val="fr-FR"/>
        </w:rPr>
        <w:t xml:space="preserve">. Les modernes expliquent le lien à la manière néoplatonicienne, c’est-à-dire sur le mode conflictuel de la « cognition sensible matérielle contre la cognition intelligible immatérielle. » Les avicennistes isolent les deux composantes et </w:t>
      </w:r>
      <w:r w:rsidR="005C052B">
        <w:rPr>
          <w:noProof w:val="0"/>
          <w:lang w:val="fr-FR"/>
        </w:rPr>
        <w:t xml:space="preserve">ils </w:t>
      </w:r>
      <w:r w:rsidR="00321510" w:rsidRPr="00D6314C">
        <w:rPr>
          <w:noProof w:val="0"/>
          <w:lang w:val="fr-FR"/>
        </w:rPr>
        <w:t>les oppose</w:t>
      </w:r>
      <w:r w:rsidR="005C052B">
        <w:rPr>
          <w:noProof w:val="0"/>
          <w:lang w:val="fr-FR"/>
        </w:rPr>
        <w:t>nt</w:t>
      </w:r>
      <w:r w:rsidR="00321510" w:rsidRPr="00D6314C">
        <w:rPr>
          <w:noProof w:val="0"/>
          <w:lang w:val="fr-FR"/>
        </w:rPr>
        <w:t xml:space="preserve"> l’une à l’autre. Le modernisme ne relie les sens et l’intellect que de manière métaphorique, à la manière de la </w:t>
      </w:r>
      <w:r w:rsidR="00321510" w:rsidRPr="00D6314C">
        <w:rPr>
          <w:i/>
          <w:noProof w:val="0"/>
          <w:lang w:val="fr-FR"/>
        </w:rPr>
        <w:t>coniunctio</w:t>
      </w:r>
      <w:r w:rsidR="00321510" w:rsidRPr="00D6314C">
        <w:rPr>
          <w:noProof w:val="0"/>
          <w:lang w:val="fr-FR"/>
        </w:rPr>
        <w:t xml:space="preserve"> </w:t>
      </w:r>
      <w:r w:rsidR="00451B3F">
        <w:rPr>
          <w:noProof w:val="0"/>
          <w:lang w:val="fr-FR"/>
        </w:rPr>
        <w:t xml:space="preserve">externe </w:t>
      </w:r>
      <w:r w:rsidR="00321510" w:rsidRPr="00D6314C">
        <w:rPr>
          <w:noProof w:val="0"/>
          <w:lang w:val="fr-FR"/>
        </w:rPr>
        <w:t xml:space="preserve">de l’âme et du corps. Averroès est fondamentalement contre une telle séparation, car il n’est pas un averroïste moderne </w:t>
      </w:r>
      <w:r w:rsidR="0055453A">
        <w:rPr>
          <w:noProof w:val="0"/>
          <w:lang w:val="fr-FR"/>
        </w:rPr>
        <w:t xml:space="preserve">comme </w:t>
      </w:r>
      <w:r w:rsidR="00321510" w:rsidRPr="00D6314C">
        <w:rPr>
          <w:noProof w:val="0"/>
          <w:lang w:val="fr-FR"/>
        </w:rPr>
        <w:t xml:space="preserve">Avicenne. Le </w:t>
      </w:r>
      <w:r w:rsidR="00D033A4">
        <w:rPr>
          <w:noProof w:val="0"/>
          <w:lang w:val="fr-FR"/>
        </w:rPr>
        <w:t>sch</w:t>
      </w:r>
      <w:r w:rsidR="005C052B">
        <w:rPr>
          <w:noProof w:val="0"/>
          <w:lang w:val="fr-FR"/>
        </w:rPr>
        <w:t>é</w:t>
      </w:r>
      <w:r w:rsidR="00D033A4">
        <w:rPr>
          <w:noProof w:val="0"/>
          <w:lang w:val="fr-FR"/>
        </w:rPr>
        <w:t xml:space="preserve">ma </w:t>
      </w:r>
      <w:r w:rsidR="00321510" w:rsidRPr="00D6314C">
        <w:rPr>
          <w:noProof w:val="0"/>
          <w:lang w:val="fr-FR"/>
        </w:rPr>
        <w:t xml:space="preserve">de cognition </w:t>
      </w:r>
      <w:r w:rsidR="00D033A4">
        <w:rPr>
          <w:noProof w:val="0"/>
          <w:lang w:val="fr-FR"/>
        </w:rPr>
        <w:t xml:space="preserve">part </w:t>
      </w:r>
      <w:r w:rsidR="00321510" w:rsidRPr="00D6314C">
        <w:rPr>
          <w:noProof w:val="0"/>
          <w:lang w:val="fr-FR"/>
        </w:rPr>
        <w:t xml:space="preserve">des sens </w:t>
      </w:r>
      <w:r w:rsidR="00D033A4">
        <w:rPr>
          <w:noProof w:val="0"/>
          <w:lang w:val="fr-FR"/>
        </w:rPr>
        <w:t xml:space="preserve">et il </w:t>
      </w:r>
      <w:r w:rsidR="00321510" w:rsidRPr="00D6314C">
        <w:rPr>
          <w:noProof w:val="0"/>
          <w:lang w:val="fr-FR"/>
        </w:rPr>
        <w:t>montre que l’intellect réceptif ne peut être conçu comme l’intel</w:t>
      </w:r>
      <w:r w:rsidR="00381E9D">
        <w:rPr>
          <w:noProof w:val="0"/>
          <w:lang w:val="fr-FR"/>
        </w:rPr>
        <w:t xml:space="preserve">lect hylique d’Alexandre. Il </w:t>
      </w:r>
      <w:r w:rsidR="00321510" w:rsidRPr="00D6314C">
        <w:rPr>
          <w:noProof w:val="0"/>
          <w:lang w:val="fr-FR"/>
        </w:rPr>
        <w:t xml:space="preserve">définit </w:t>
      </w:r>
      <w:r w:rsidR="00381E9D">
        <w:rPr>
          <w:noProof w:val="0"/>
          <w:lang w:val="fr-FR"/>
        </w:rPr>
        <w:t>ce</w:t>
      </w:r>
      <w:r w:rsidR="00CD4AFF">
        <w:rPr>
          <w:noProof w:val="0"/>
          <w:lang w:val="fr-FR"/>
        </w:rPr>
        <w:t xml:space="preserve"> contresens</w:t>
      </w:r>
      <w:r w:rsidR="00381E9D">
        <w:rPr>
          <w:noProof w:val="0"/>
          <w:lang w:val="fr-FR"/>
        </w:rPr>
        <w:t xml:space="preserve"> métaphysique </w:t>
      </w:r>
      <w:r w:rsidR="00321510" w:rsidRPr="00D6314C">
        <w:rPr>
          <w:noProof w:val="0"/>
          <w:lang w:val="fr-FR"/>
        </w:rPr>
        <w:t>comme substance potentielle (</w:t>
      </w:r>
      <w:r w:rsidR="00321510" w:rsidRPr="00D6314C">
        <w:rPr>
          <w:i/>
          <w:noProof w:val="0"/>
          <w:lang w:val="fr-FR"/>
        </w:rPr>
        <w:t>hoc aliquid</w:t>
      </w:r>
      <w:r w:rsidR="00321510" w:rsidRPr="00D6314C">
        <w:rPr>
          <w:i/>
          <w:noProof w:val="0"/>
          <w:lang w:val="fr-FR"/>
        </w:rPr>
        <w:fldChar w:fldCharType="begin"/>
      </w:r>
      <w:r w:rsidR="00321510" w:rsidRPr="00D6314C">
        <w:rPr>
          <w:noProof w:val="0"/>
          <w:lang w:val="fr-FR"/>
        </w:rPr>
        <w:instrText xml:space="preserve"> XE "</w:instrText>
      </w:r>
      <w:r w:rsidR="00321510" w:rsidRPr="00D6314C">
        <w:rPr>
          <w:i/>
          <w:noProof w:val="0"/>
          <w:lang w:val="fr-FR"/>
        </w:rPr>
        <w:instrText>hoc aliquid</w:instrText>
      </w:r>
      <w:r w:rsidR="00321510" w:rsidRPr="00D6314C">
        <w:rPr>
          <w:noProof w:val="0"/>
          <w:lang w:val="fr-FR"/>
        </w:rPr>
        <w:instrText xml:space="preserve">" </w:instrText>
      </w:r>
      <w:r w:rsidR="00321510" w:rsidRPr="00D6314C">
        <w:rPr>
          <w:i/>
          <w:noProof w:val="0"/>
          <w:lang w:val="fr-FR"/>
        </w:rPr>
        <w:fldChar w:fldCharType="end"/>
      </w:r>
      <w:r w:rsidR="00321510" w:rsidRPr="00D6314C">
        <w:rPr>
          <w:noProof w:val="0"/>
          <w:lang w:val="fr-FR"/>
        </w:rPr>
        <w:t xml:space="preserve">) extérieurement liée au corps. </w:t>
      </w:r>
      <w:r w:rsidR="00DC259A" w:rsidRPr="00D6314C">
        <w:rPr>
          <w:noProof w:val="0"/>
          <w:lang w:val="fr-FR"/>
        </w:rPr>
        <w:t xml:space="preserve">Alfarabi </w:t>
      </w:r>
      <w:r w:rsidR="00DC259A">
        <w:rPr>
          <w:noProof w:val="0"/>
          <w:lang w:val="fr-FR"/>
        </w:rPr>
        <w:t>rejeta l</w:t>
      </w:r>
      <w:r w:rsidR="00321510" w:rsidRPr="00D6314C">
        <w:rPr>
          <w:noProof w:val="0"/>
          <w:lang w:val="fr-FR"/>
        </w:rPr>
        <w:t>e</w:t>
      </w:r>
      <w:r w:rsidR="00DC259A">
        <w:rPr>
          <w:noProof w:val="0"/>
          <w:lang w:val="fr-FR"/>
        </w:rPr>
        <w:t xml:space="preserve"> concept </w:t>
      </w:r>
      <w:r w:rsidR="00321510" w:rsidRPr="00D6314C">
        <w:rPr>
          <w:noProof w:val="0"/>
          <w:lang w:val="fr-FR"/>
        </w:rPr>
        <w:t>de l’</w:t>
      </w:r>
      <w:r w:rsidR="00321510" w:rsidRPr="00D6314C">
        <w:rPr>
          <w:i/>
          <w:noProof w:val="0"/>
          <w:lang w:val="fr-FR"/>
        </w:rPr>
        <w:t>intellectus</w:t>
      </w:r>
      <w:r w:rsidR="00321510" w:rsidRPr="00D6314C">
        <w:rPr>
          <w:noProof w:val="0"/>
          <w:lang w:val="fr-FR"/>
        </w:rPr>
        <w:t xml:space="preserve"> </w:t>
      </w:r>
      <w:r w:rsidR="00321510" w:rsidRPr="00D6314C">
        <w:rPr>
          <w:i/>
          <w:noProof w:val="0"/>
          <w:lang w:val="fr-FR"/>
        </w:rPr>
        <w:t xml:space="preserve">in potencia </w:t>
      </w:r>
      <w:r w:rsidR="00321510" w:rsidRPr="00D6314C">
        <w:rPr>
          <w:noProof w:val="0"/>
          <w:lang w:val="fr-FR"/>
        </w:rPr>
        <w:t xml:space="preserve">hypostasié </w:t>
      </w:r>
      <w:r w:rsidR="00DC259A">
        <w:rPr>
          <w:noProof w:val="0"/>
          <w:lang w:val="fr-FR"/>
        </w:rPr>
        <w:t xml:space="preserve">dans son </w:t>
      </w:r>
      <w:r w:rsidR="00321510" w:rsidRPr="00D6314C">
        <w:rPr>
          <w:noProof w:val="0"/>
          <w:lang w:val="fr-FR"/>
        </w:rPr>
        <w:t xml:space="preserve">interprétation </w:t>
      </w:r>
      <w:r w:rsidR="00321510" w:rsidRPr="00D6314C">
        <w:rPr>
          <w:i/>
          <w:noProof w:val="0"/>
          <w:lang w:val="fr-FR"/>
        </w:rPr>
        <w:t>De anima</w:t>
      </w:r>
      <w:r w:rsidR="00321510" w:rsidRPr="00D6314C">
        <w:rPr>
          <w:noProof w:val="0"/>
          <w:lang w:val="fr-FR"/>
        </w:rPr>
        <w:t xml:space="preserve"> (ch. 2.1.1). La cognition ne provient pas d’un intellect hypostasié ou acquis ajouté à l’âme par les </w:t>
      </w:r>
      <w:r w:rsidR="00BD05B3" w:rsidRPr="00D6314C">
        <w:rPr>
          <w:noProof w:val="0"/>
          <w:lang w:val="fr-FR"/>
        </w:rPr>
        <w:t>alexandrins</w:t>
      </w:r>
      <w:r w:rsidR="00321510" w:rsidRPr="00D6314C">
        <w:rPr>
          <w:noProof w:val="0"/>
          <w:lang w:val="fr-FR"/>
        </w:rPr>
        <w:t xml:space="preserve">. Dans ce cas, elle avait sa propre actualité donnée sous l’apparence d’une forme immatérielle. L’introduction d’une nouvelle substance ou hypostase dans la définition de l’âme humaine comme premier principe inné de la cognition ou du </w:t>
      </w:r>
      <w:r w:rsidR="00321510" w:rsidRPr="00D6314C">
        <w:rPr>
          <w:i/>
          <w:noProof w:val="0"/>
          <w:lang w:val="fr-FR"/>
        </w:rPr>
        <w:t>cogito</w:t>
      </w:r>
      <w:r w:rsidR="00321510" w:rsidRPr="00D6314C">
        <w:rPr>
          <w:noProof w:val="0"/>
          <w:lang w:val="fr-FR"/>
        </w:rPr>
        <w:t xml:space="preserve"> cartésien rendrait impossible la cognition universelle selon le principe « </w:t>
      </w:r>
      <w:r w:rsidR="00321510" w:rsidRPr="00D6314C">
        <w:rPr>
          <w:i/>
          <w:noProof w:val="0"/>
          <w:lang w:val="fr-FR"/>
        </w:rPr>
        <w:t>anima est quodammodo omnia</w:t>
      </w:r>
      <w:r w:rsidR="00321510" w:rsidRPr="00D6314C">
        <w:rPr>
          <w:noProof w:val="0"/>
          <w:lang w:val="fr-FR"/>
        </w:rPr>
        <w:t> » (</w:t>
      </w:r>
      <w:r w:rsidR="00321510" w:rsidRPr="00D6314C">
        <w:rPr>
          <w:i/>
          <w:noProof w:val="0"/>
          <w:lang w:val="fr-FR"/>
        </w:rPr>
        <w:t>De anima</w:t>
      </w:r>
      <w:r w:rsidR="00321510" w:rsidRPr="00D6314C">
        <w:rPr>
          <w:noProof w:val="0"/>
          <w:lang w:val="fr-FR"/>
        </w:rPr>
        <w:t xml:space="preserve"> 431b21</w:t>
      </w:r>
      <w:r w:rsidR="00321510" w:rsidRPr="00D6314C">
        <w:rPr>
          <w:i/>
          <w:noProof w:val="0"/>
          <w:lang w:val="fr-FR"/>
        </w:rPr>
        <w:fldChar w:fldCharType="begin"/>
      </w:r>
      <w:r w:rsidR="00321510" w:rsidRPr="00D6314C">
        <w:rPr>
          <w:noProof w:val="0"/>
          <w:lang w:val="fr-FR"/>
        </w:rPr>
        <w:instrText xml:space="preserve"> XE "Aristoteles:</w:instrText>
      </w:r>
      <w:r w:rsidR="00321510" w:rsidRPr="00D6314C">
        <w:rPr>
          <w:i/>
          <w:noProof w:val="0"/>
          <w:lang w:val="fr-FR"/>
        </w:rPr>
        <w:instrText>De anima</w:instrText>
      </w:r>
      <w:r w:rsidR="00321510" w:rsidRPr="00D6314C">
        <w:rPr>
          <w:noProof w:val="0"/>
          <w:lang w:val="fr-FR"/>
        </w:rPr>
        <w:instrText xml:space="preserve"> 431b21" </w:instrText>
      </w:r>
      <w:r w:rsidR="00321510" w:rsidRPr="00D6314C">
        <w:rPr>
          <w:i/>
          <w:noProof w:val="0"/>
          <w:lang w:val="fr-FR"/>
        </w:rPr>
        <w:fldChar w:fldCharType="end"/>
      </w:r>
      <w:r w:rsidR="00321510" w:rsidRPr="00D6314C">
        <w:rPr>
          <w:noProof w:val="0"/>
          <w:lang w:val="fr-FR"/>
        </w:rPr>
        <w:t xml:space="preserve">). Par conséquent, Averroès ne peut pas accepter l’argumentation de Thémistius et de Théofrastus. Ils ont confirmé l’actualisation de la cognition à partir des sens, mais ont finalement isolé complètement la sphère intelligible de </w:t>
      </w:r>
      <w:r w:rsidR="005F2D2D">
        <w:rPr>
          <w:noProof w:val="0"/>
          <w:lang w:val="fr-FR"/>
        </w:rPr>
        <w:t>connaissance empirique.</w:t>
      </w:r>
      <w:r w:rsidR="00321510" w:rsidRPr="00D6314C">
        <w:rPr>
          <w:noProof w:val="0"/>
          <w:lang w:val="fr-FR"/>
        </w:rPr>
        <w:t xml:space="preserve"> Leur </w:t>
      </w:r>
      <w:r w:rsidR="00321510" w:rsidRPr="00D6314C">
        <w:rPr>
          <w:i/>
          <w:noProof w:val="0"/>
          <w:lang w:val="fr-FR"/>
        </w:rPr>
        <w:t>intellectus materialis</w:t>
      </w:r>
      <w:r w:rsidR="00321510" w:rsidRPr="00D6314C">
        <w:rPr>
          <w:noProof w:val="0"/>
          <w:lang w:val="fr-FR"/>
        </w:rPr>
        <w:t xml:space="preserve"> </w:t>
      </w:r>
      <w:r w:rsidR="005F2D2D">
        <w:rPr>
          <w:noProof w:val="0"/>
          <w:lang w:val="fr-FR"/>
        </w:rPr>
        <w:t xml:space="preserve">se </w:t>
      </w:r>
      <w:r w:rsidR="00321510" w:rsidRPr="00D6314C">
        <w:rPr>
          <w:noProof w:val="0"/>
          <w:lang w:val="fr-FR"/>
        </w:rPr>
        <w:t>complètement sépar</w:t>
      </w:r>
      <w:r w:rsidR="005F2D2D">
        <w:rPr>
          <w:noProof w:val="0"/>
          <w:lang w:val="fr-FR"/>
        </w:rPr>
        <w:t>a</w:t>
      </w:r>
      <w:r w:rsidR="00321510" w:rsidRPr="00D6314C">
        <w:rPr>
          <w:noProof w:val="0"/>
          <w:lang w:val="fr-FR"/>
        </w:rPr>
        <w:t xml:space="preserve"> de l’</w:t>
      </w:r>
      <w:r w:rsidR="00321510" w:rsidRPr="00D6314C">
        <w:rPr>
          <w:i/>
          <w:noProof w:val="0"/>
          <w:lang w:val="fr-FR"/>
        </w:rPr>
        <w:t>intellectus possibilis</w:t>
      </w:r>
      <w:r w:rsidR="00321510" w:rsidRPr="00D6314C">
        <w:rPr>
          <w:noProof w:val="0"/>
          <w:lang w:val="fr-FR"/>
        </w:rPr>
        <w:t xml:space="preserve"> immatériel. Cet intellect immatériel et réceptif a été conçu comme une hypostase et une substance néoplatonicienne commune à tous les hommes. L’intellect acquis et réceptif des néoplatoniciens prend les formes intelligibles universelles et hypostasiées</w:t>
      </w:r>
      <w:r w:rsidR="00AF2FBC">
        <w:rPr>
          <w:noProof w:val="0"/>
          <w:lang w:val="fr-FR"/>
        </w:rPr>
        <w:t xml:space="preserve"> sur le mode de l’assimilation.</w:t>
      </w:r>
    </w:p>
    <w:p w:rsidR="0085613A" w:rsidRDefault="00321510" w:rsidP="00AF2FBC">
      <w:pPr>
        <w:ind w:firstLine="397"/>
        <w:rPr>
          <w:noProof w:val="0"/>
          <w:lang w:val="fr-FR"/>
        </w:rPr>
      </w:pPr>
      <w:r w:rsidRPr="00D6314C">
        <w:rPr>
          <w:noProof w:val="0"/>
          <w:lang w:val="fr-FR"/>
        </w:rPr>
        <w:t xml:space="preserve">Averroès ne peut admettre aucune forme de </w:t>
      </w:r>
      <w:r w:rsidRPr="00D6314C">
        <w:rPr>
          <w:i/>
          <w:noProof w:val="0"/>
          <w:lang w:val="fr-FR"/>
        </w:rPr>
        <w:t>tertium ens</w:t>
      </w:r>
      <w:r w:rsidRPr="00D6314C">
        <w:rPr>
          <w:noProof w:val="0"/>
          <w:lang w:val="fr-FR"/>
        </w:rPr>
        <w:t xml:space="preserve"> dans la métaphys</w:t>
      </w:r>
      <w:r w:rsidR="00AB492F">
        <w:rPr>
          <w:noProof w:val="0"/>
          <w:lang w:val="fr-FR"/>
        </w:rPr>
        <w:t>ique et dans le processus cognitif</w:t>
      </w:r>
      <w:r w:rsidRPr="00D6314C">
        <w:rPr>
          <w:noProof w:val="0"/>
          <w:lang w:val="fr-FR"/>
        </w:rPr>
        <w:t>. L’argument contre les néoplatoniciens et leur version moderniste dans la falsafa (</w:t>
      </w:r>
      <w:r w:rsidR="00CA475F" w:rsidRPr="00D6314C">
        <w:rPr>
          <w:noProof w:val="0"/>
          <w:lang w:val="fr-FR"/>
        </w:rPr>
        <w:t>Ibn</w:t>
      </w:r>
      <w:r w:rsidR="006E6F11">
        <w:rPr>
          <w:noProof w:val="0"/>
          <w:lang w:val="fr-FR"/>
        </w:rPr>
        <w:t> </w:t>
      </w:r>
      <w:r w:rsidR="00CA475F" w:rsidRPr="00D6314C">
        <w:rPr>
          <w:noProof w:val="0"/>
          <w:lang w:val="fr-FR"/>
        </w:rPr>
        <w:t>Bajja</w:t>
      </w:r>
      <w:r w:rsidRPr="00D6314C">
        <w:rPr>
          <w:noProof w:val="0"/>
          <w:lang w:val="fr-FR"/>
        </w:rPr>
        <w:fldChar w:fldCharType="begin"/>
      </w:r>
      <w:r w:rsidRPr="00D6314C">
        <w:rPr>
          <w:noProof w:val="0"/>
          <w:lang w:val="fr-FR"/>
        </w:rPr>
        <w:instrText xml:space="preserve"> XE "</w:instrText>
      </w:r>
      <w:r w:rsidR="00CA475F" w:rsidRPr="00D6314C">
        <w:rPr>
          <w:noProof w:val="0"/>
          <w:lang w:val="fr-FR"/>
        </w:rPr>
        <w:instrText>Ibn Bajja</w:instrText>
      </w:r>
      <w:r w:rsidRPr="00D6314C">
        <w:rPr>
          <w:noProof w:val="0"/>
          <w:lang w:val="fr-FR"/>
        </w:rPr>
        <w:instrText xml:space="preserve">" </w:instrText>
      </w:r>
      <w:r w:rsidRPr="00D6314C">
        <w:rPr>
          <w:noProof w:val="0"/>
          <w:lang w:val="fr-FR"/>
        </w:rPr>
        <w:fldChar w:fldCharType="end"/>
      </w:r>
      <w:r w:rsidRPr="00D6314C">
        <w:rPr>
          <w:noProof w:val="0"/>
          <w:lang w:val="fr-FR"/>
        </w:rPr>
        <w:t>, Avicenne) souligne que l’intellect chez les êtres humains n’est pas une substance ou une forme immatérielle actuelle. La composante réceptive de l’âme doit reconnaître adéquatement (c’est-à-dire de manière véridique et universelle) toutes les substances réelles sous leurs formes matérielles et immatérielles. Cette composante de l’âme doit être réceptive au sen</w:t>
      </w:r>
      <w:r w:rsidR="00082A75">
        <w:rPr>
          <w:noProof w:val="0"/>
          <w:lang w:val="fr-FR"/>
        </w:rPr>
        <w:t xml:space="preserve">s absolu du terme, c’est-à-dire, </w:t>
      </w:r>
      <w:r w:rsidRPr="00D6314C">
        <w:rPr>
          <w:noProof w:val="0"/>
          <w:lang w:val="fr-FR"/>
        </w:rPr>
        <w:t xml:space="preserve">en </w:t>
      </w:r>
      <w:r w:rsidR="00280723">
        <w:rPr>
          <w:noProof w:val="0"/>
          <w:lang w:val="fr-FR"/>
        </w:rPr>
        <w:t xml:space="preserve">tant que puissance intelligible, vide </w:t>
      </w:r>
      <w:r w:rsidRPr="00D6314C">
        <w:rPr>
          <w:noProof w:val="0"/>
          <w:lang w:val="fr-FR"/>
        </w:rPr>
        <w:t xml:space="preserve">de toute actualité. Par conséquent, la faculté réceptive de l’âme ne peut être actuelle en elle-même, car la cognition humaine </w:t>
      </w:r>
      <w:r w:rsidR="005F2D2D">
        <w:rPr>
          <w:noProof w:val="0"/>
          <w:lang w:val="fr-FR"/>
        </w:rPr>
        <w:t xml:space="preserve">perdait son </w:t>
      </w:r>
      <w:r w:rsidRPr="00D6314C">
        <w:rPr>
          <w:noProof w:val="0"/>
          <w:lang w:val="fr-FR"/>
        </w:rPr>
        <w:t>univers</w:t>
      </w:r>
      <w:r w:rsidR="005F2D2D">
        <w:rPr>
          <w:noProof w:val="0"/>
          <w:lang w:val="fr-FR"/>
        </w:rPr>
        <w:t>alité</w:t>
      </w:r>
      <w:r w:rsidRPr="00D6314C">
        <w:rPr>
          <w:noProof w:val="0"/>
          <w:lang w:val="fr-FR"/>
        </w:rPr>
        <w:t xml:space="preserve">. L’argument exclut l’intellect réceptif en tant que substance indépendante ou hypostase à la manière des </w:t>
      </w:r>
      <w:r w:rsidR="00BD05B3" w:rsidRPr="00D6314C">
        <w:rPr>
          <w:noProof w:val="0"/>
          <w:lang w:val="fr-FR"/>
        </w:rPr>
        <w:t>alexandrins</w:t>
      </w:r>
      <w:r w:rsidRPr="00D6314C">
        <w:rPr>
          <w:noProof w:val="0"/>
          <w:lang w:val="fr-FR"/>
        </w:rPr>
        <w:t xml:space="preserve"> modernes et postmodernes. Le commentaire défend la division en deux facultés de cognition (νοῦς τῷ πάντα γίνεσθαι, ὁ δὲ τῷ πάντα ποιεῖν, </w:t>
      </w:r>
      <w:r w:rsidRPr="00D6314C">
        <w:rPr>
          <w:i/>
          <w:noProof w:val="0"/>
          <w:lang w:val="fr-FR"/>
        </w:rPr>
        <w:t>De anim</w:t>
      </w:r>
      <w:r w:rsidRPr="00D6314C">
        <w:rPr>
          <w:noProof w:val="0"/>
          <w:lang w:val="fr-FR"/>
        </w:rPr>
        <w:t>a 4</w:t>
      </w:r>
      <w:r w:rsidR="008802CF">
        <w:rPr>
          <w:noProof w:val="0"/>
          <w:lang w:val="fr-FR"/>
        </w:rPr>
        <w:t>30</w:t>
      </w:r>
      <w:r w:rsidRPr="00D6314C">
        <w:rPr>
          <w:noProof w:val="0"/>
          <w:lang w:val="fr-FR"/>
        </w:rPr>
        <w:t>a14–15</w:t>
      </w:r>
      <w:r w:rsidRPr="00D6314C">
        <w:rPr>
          <w:i/>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430a14‒15" </w:instrText>
      </w:r>
      <w:r w:rsidRPr="00D6314C">
        <w:rPr>
          <w:i/>
          <w:noProof w:val="0"/>
          <w:lang w:val="fr-FR"/>
        </w:rPr>
        <w:fldChar w:fldCharType="end"/>
      </w:r>
      <w:r w:rsidRPr="00D6314C">
        <w:rPr>
          <w:noProof w:val="0"/>
          <w:lang w:val="fr-FR"/>
        </w:rPr>
        <w:t xml:space="preserve">), en une faculté réceptive (γίνεσθαι, </w:t>
      </w:r>
      <w:r w:rsidRPr="00D6314C">
        <w:rPr>
          <w:i/>
          <w:noProof w:val="0"/>
          <w:lang w:val="fr-FR"/>
        </w:rPr>
        <w:t>potentia</w:t>
      </w:r>
      <w:r w:rsidRPr="00D6314C">
        <w:rPr>
          <w:noProof w:val="0"/>
          <w:lang w:val="fr-FR"/>
        </w:rPr>
        <w:t xml:space="preserve">) et une synthétique (ποιεῖν, </w:t>
      </w:r>
      <w:r w:rsidRPr="00D6314C">
        <w:rPr>
          <w:i/>
          <w:noProof w:val="0"/>
          <w:lang w:val="fr-FR"/>
        </w:rPr>
        <w:t>actus</w:t>
      </w:r>
      <w:r w:rsidRPr="00D6314C">
        <w:rPr>
          <w:noProof w:val="0"/>
          <w:lang w:val="fr-FR"/>
        </w:rPr>
        <w:t>). Les modernistes n’ont pas cette division fondamentale de l’</w:t>
      </w:r>
      <w:r w:rsidRPr="00D6314C">
        <w:rPr>
          <w:i/>
          <w:noProof w:val="0"/>
          <w:lang w:val="fr-FR"/>
        </w:rPr>
        <w:t>acte</w:t>
      </w:r>
      <w:r w:rsidRPr="00D6314C">
        <w:rPr>
          <w:noProof w:val="0"/>
          <w:lang w:val="fr-FR"/>
        </w:rPr>
        <w:t xml:space="preserve"> </w:t>
      </w:r>
      <w:r w:rsidRPr="00D6314C">
        <w:rPr>
          <w:i/>
          <w:noProof w:val="0"/>
          <w:lang w:val="fr-FR"/>
        </w:rPr>
        <w:t>existentiel</w:t>
      </w:r>
      <w:r w:rsidRPr="00D6314C">
        <w:rPr>
          <w:noProof w:val="0"/>
          <w:lang w:val="fr-FR"/>
        </w:rPr>
        <w:t xml:space="preserve"> de connaître dans le mode </w:t>
      </w:r>
      <w:r w:rsidRPr="00D6314C">
        <w:rPr>
          <w:i/>
          <w:noProof w:val="0"/>
          <w:lang w:val="fr-FR"/>
        </w:rPr>
        <w:t>ipse</w:t>
      </w:r>
      <w:r w:rsidRPr="00D6314C">
        <w:rPr>
          <w:noProof w:val="0"/>
          <w:lang w:val="fr-FR"/>
        </w:rPr>
        <w:t xml:space="preserve"> en </w:t>
      </w:r>
      <w:r w:rsidRPr="00D6314C">
        <w:rPr>
          <w:i/>
          <w:noProof w:val="0"/>
          <w:lang w:val="fr-FR"/>
        </w:rPr>
        <w:t>deux</w:t>
      </w:r>
      <w:r w:rsidRPr="00D6314C">
        <w:rPr>
          <w:noProof w:val="0"/>
          <w:lang w:val="fr-FR"/>
        </w:rPr>
        <w:t xml:space="preserve"> </w:t>
      </w:r>
      <w:r w:rsidRPr="00D6314C">
        <w:rPr>
          <w:i/>
          <w:noProof w:val="0"/>
          <w:lang w:val="fr-FR"/>
        </w:rPr>
        <w:t>facultés</w:t>
      </w:r>
      <w:r w:rsidRPr="00D6314C">
        <w:rPr>
          <w:noProof w:val="0"/>
          <w:lang w:val="fr-FR"/>
        </w:rPr>
        <w:t xml:space="preserve"> de l’âme comme </w:t>
      </w:r>
      <w:r w:rsidRPr="00D6314C">
        <w:rPr>
          <w:i/>
          <w:noProof w:val="0"/>
          <w:lang w:val="fr-FR"/>
        </w:rPr>
        <w:t>forme</w:t>
      </w:r>
      <w:r w:rsidRPr="00D6314C">
        <w:rPr>
          <w:noProof w:val="0"/>
          <w:lang w:val="fr-FR"/>
        </w:rPr>
        <w:t xml:space="preserve"> </w:t>
      </w:r>
      <w:r w:rsidRPr="00D6314C">
        <w:rPr>
          <w:i/>
          <w:noProof w:val="0"/>
          <w:lang w:val="fr-FR"/>
        </w:rPr>
        <w:t>immatérielle</w:t>
      </w:r>
      <w:r w:rsidRPr="00D6314C">
        <w:rPr>
          <w:noProof w:val="0"/>
          <w:lang w:val="fr-FR"/>
        </w:rPr>
        <w:t xml:space="preserve"> de ce </w:t>
      </w:r>
      <w:r w:rsidRPr="00D6314C">
        <w:rPr>
          <w:i/>
          <w:noProof w:val="0"/>
          <w:lang w:val="fr-FR"/>
        </w:rPr>
        <w:t>corps unique</w:t>
      </w:r>
      <w:r w:rsidRPr="00D6314C">
        <w:rPr>
          <w:noProof w:val="0"/>
          <w:lang w:val="fr-FR"/>
        </w:rPr>
        <w:t xml:space="preserve">. Comme nous le verrons plus loin, chaque mot en italique détient une signification fondamentale dans les disputes ultérieures de la scolastique concernant le soi-disant averroïsme. En raison d’une métaphysique aristotélicienne mal comprise, l’intellect hypostasié représente une pseudosubstance en plus. Cette entité du troisième genre rejoint, sur le mode de la comitation avicenniste, la collection </w:t>
      </w:r>
      <w:r w:rsidR="00E23683">
        <w:rPr>
          <w:noProof w:val="0"/>
          <w:lang w:val="fr-FR"/>
        </w:rPr>
        <w:t>mythopoétique</w:t>
      </w:r>
      <w:r w:rsidRPr="00D6314C">
        <w:rPr>
          <w:noProof w:val="0"/>
          <w:lang w:val="fr-FR"/>
        </w:rPr>
        <w:t xml:space="preserve"> de déterminations objectives appelée « être humain</w:t>
      </w:r>
      <w:r w:rsidRPr="00D6314C">
        <w:rPr>
          <w:noProof w:val="0"/>
          <w:lang w:val="fr-FR"/>
        </w:rPr>
        <w:fldChar w:fldCharType="begin"/>
      </w:r>
      <w:r w:rsidRPr="00D6314C">
        <w:rPr>
          <w:noProof w:val="0"/>
          <w:lang w:val="fr-FR"/>
        </w:rPr>
        <w:instrText xml:space="preserve"> XE "unité de personne" </w:instrText>
      </w:r>
      <w:r w:rsidRPr="00D6314C">
        <w:rPr>
          <w:noProof w:val="0"/>
          <w:lang w:val="fr-FR"/>
        </w:rPr>
        <w:fldChar w:fldCharType="end"/>
      </w:r>
      <w:r w:rsidRPr="00D6314C">
        <w:rPr>
          <w:noProof w:val="0"/>
          <w:lang w:val="fr-FR"/>
        </w:rPr>
        <w:t> ». La divine comédie de la modernité divise l’homme en deux substances, voire plus. Selon les modernistes de tous les groupes, l’intellect actif (</w:t>
      </w:r>
      <w:r w:rsidRPr="00D6314C">
        <w:rPr>
          <w:i/>
          <w:noProof w:val="0"/>
          <w:lang w:val="fr-FR"/>
        </w:rPr>
        <w:t>intellectus agens</w:t>
      </w:r>
      <w:r w:rsidRPr="00D6314C">
        <w:rPr>
          <w:noProof w:val="0"/>
          <w:lang w:val="fr-FR"/>
        </w:rPr>
        <w:t>) agit</w:t>
      </w:r>
      <w:r w:rsidR="00911019">
        <w:rPr>
          <w:noProof w:val="0"/>
          <w:lang w:val="fr-FR"/>
        </w:rPr>
        <w:t xml:space="preserve"> sur l’intellect passif hypostasi</w:t>
      </w:r>
      <w:r w:rsidRPr="00D6314C">
        <w:rPr>
          <w:noProof w:val="0"/>
          <w:lang w:val="fr-FR"/>
        </w:rPr>
        <w:t>é (</w:t>
      </w:r>
      <w:r w:rsidRPr="00D6314C">
        <w:rPr>
          <w:i/>
          <w:noProof w:val="0"/>
          <w:lang w:val="fr-FR"/>
        </w:rPr>
        <w:t>intellectus materialis</w:t>
      </w:r>
      <w:r w:rsidRPr="00D6314C">
        <w:rPr>
          <w:noProof w:val="0"/>
          <w:lang w:val="fr-FR"/>
        </w:rPr>
        <w:t>)</w:t>
      </w:r>
      <w:r w:rsidR="00813DA4">
        <w:rPr>
          <w:noProof w:val="0"/>
          <w:lang w:val="fr-FR"/>
        </w:rPr>
        <w:t>. D</w:t>
      </w:r>
      <w:r w:rsidRPr="00D6314C">
        <w:rPr>
          <w:noProof w:val="0"/>
          <w:lang w:val="fr-FR"/>
        </w:rPr>
        <w:t>e la même manière</w:t>
      </w:r>
      <w:r w:rsidR="00813DA4">
        <w:rPr>
          <w:noProof w:val="0"/>
          <w:lang w:val="fr-FR"/>
        </w:rPr>
        <w:t xml:space="preserve">, </w:t>
      </w:r>
      <w:r w:rsidRPr="00D6314C">
        <w:rPr>
          <w:noProof w:val="0"/>
          <w:lang w:val="fr-FR"/>
        </w:rPr>
        <w:t>l’artisan actif, à l’aide de son idée, transforme la mati</w:t>
      </w:r>
      <w:r w:rsidR="00813DA4">
        <w:rPr>
          <w:noProof w:val="0"/>
          <w:lang w:val="fr-FR"/>
        </w:rPr>
        <w:t>ère en la formant</w:t>
      </w:r>
      <w:r w:rsidR="00291AA9">
        <w:rPr>
          <w:noProof w:val="0"/>
          <w:lang w:val="fr-FR"/>
        </w:rPr>
        <w:t xml:space="preserve"> </w:t>
      </w:r>
      <w:r w:rsidR="00813DA4">
        <w:rPr>
          <w:noProof w:val="0"/>
          <w:lang w:val="fr-FR"/>
        </w:rPr>
        <w:t xml:space="preserve">en </w:t>
      </w:r>
      <w:r w:rsidR="00291AA9">
        <w:rPr>
          <w:noProof w:val="0"/>
          <w:lang w:val="fr-FR"/>
        </w:rPr>
        <w:t>produit fini</w:t>
      </w:r>
      <w:r w:rsidRPr="00D6314C">
        <w:rPr>
          <w:noProof w:val="0"/>
          <w:lang w:val="fr-FR"/>
        </w:rPr>
        <w:t xml:space="preserve">. La cognition est identique à l’acte de la </w:t>
      </w:r>
      <w:r w:rsidRPr="00B4364D">
        <w:rPr>
          <w:i/>
          <w:noProof w:val="0"/>
          <w:lang w:val="fr-FR"/>
        </w:rPr>
        <w:t>poiésis</w:t>
      </w:r>
      <w:r w:rsidRPr="00D6314C">
        <w:rPr>
          <w:noProof w:val="0"/>
          <w:lang w:val="fr-FR"/>
        </w:rPr>
        <w:t xml:space="preserve"> platonicienne selon la production </w:t>
      </w:r>
      <w:r w:rsidR="00C377F8">
        <w:rPr>
          <w:noProof w:val="0"/>
          <w:lang w:val="fr-FR"/>
        </w:rPr>
        <w:t xml:space="preserve">décrite par </w:t>
      </w:r>
      <w:r w:rsidRPr="00D6314C">
        <w:rPr>
          <w:noProof w:val="0"/>
          <w:lang w:val="fr-FR"/>
        </w:rPr>
        <w:t xml:space="preserve">Heidegger, qui </w:t>
      </w:r>
      <w:r w:rsidR="00686E5B">
        <w:rPr>
          <w:noProof w:val="0"/>
          <w:lang w:val="fr-FR"/>
        </w:rPr>
        <w:t>fourni</w:t>
      </w:r>
      <w:r w:rsidR="00CC79E6">
        <w:rPr>
          <w:noProof w:val="0"/>
          <w:lang w:val="fr-FR"/>
        </w:rPr>
        <w:t>t</w:t>
      </w:r>
      <w:r w:rsidR="00686E5B">
        <w:rPr>
          <w:noProof w:val="0"/>
          <w:lang w:val="fr-FR"/>
        </w:rPr>
        <w:t xml:space="preserve"> l</w:t>
      </w:r>
      <w:r w:rsidR="00686E5B" w:rsidRPr="00D6314C">
        <w:rPr>
          <w:noProof w:val="0"/>
          <w:lang w:val="fr-FR"/>
        </w:rPr>
        <w:t>’</w:t>
      </w:r>
      <w:r w:rsidR="00686E5B">
        <w:rPr>
          <w:noProof w:val="0"/>
          <w:lang w:val="fr-FR"/>
        </w:rPr>
        <w:t xml:space="preserve">objet devant le </w:t>
      </w:r>
      <w:r w:rsidRPr="00D6314C">
        <w:rPr>
          <w:noProof w:val="0"/>
          <w:lang w:val="fr-FR"/>
        </w:rPr>
        <w:t>sujet métaphysique (</w:t>
      </w:r>
      <w:r w:rsidRPr="00D6314C">
        <w:rPr>
          <w:i/>
          <w:noProof w:val="0"/>
          <w:lang w:val="fr-FR"/>
        </w:rPr>
        <w:t>Ge-Stell</w:t>
      </w:r>
      <w:r w:rsidRPr="00D6314C">
        <w:rPr>
          <w:i/>
          <w:noProof w:val="0"/>
          <w:lang w:val="fr-FR"/>
        </w:rPr>
        <w:fldChar w:fldCharType="begin"/>
      </w:r>
      <w:r w:rsidRPr="00D6314C">
        <w:rPr>
          <w:noProof w:val="0"/>
          <w:lang w:val="fr-FR"/>
        </w:rPr>
        <w:instrText xml:space="preserve"> XE "</w:instrText>
      </w:r>
      <w:r w:rsidRPr="00D6314C">
        <w:rPr>
          <w:i/>
          <w:noProof w:val="0"/>
          <w:lang w:val="fr-FR"/>
        </w:rPr>
        <w:instrText>Ge-Stell</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ch. 1.2). La philosophie des néoplatoniciens modernes représente un mode </w:t>
      </w:r>
      <w:r w:rsidR="00E23683">
        <w:rPr>
          <w:noProof w:val="0"/>
          <w:lang w:val="fr-FR"/>
        </w:rPr>
        <w:t>mythopoétique</w:t>
      </w:r>
      <w:r w:rsidRPr="00D6314C">
        <w:rPr>
          <w:noProof w:val="0"/>
          <w:lang w:val="fr-FR"/>
        </w:rPr>
        <w:t xml:space="preserve"> de production démiurgique du monde. Les modernistes de la </w:t>
      </w:r>
      <w:r w:rsidR="006A3058">
        <w:rPr>
          <w:noProof w:val="0"/>
          <w:lang w:val="fr-FR"/>
        </w:rPr>
        <w:t>falsafa</w:t>
      </w:r>
      <w:r w:rsidRPr="00D6314C">
        <w:rPr>
          <w:noProof w:val="0"/>
          <w:lang w:val="fr-FR"/>
        </w:rPr>
        <w:t xml:space="preserve"> ont introduit la métaphore platonique de l’empreinte d’un sceau dans la cire dans l’explication de la cognition. Ce procédé adopta le postmodernisme cartésien. La métaphore de l’empreinte de la forme cosmique dans la cire réceptive en forme métaphorique d’intellect individualise l’</w:t>
      </w:r>
      <w:r w:rsidRPr="00D6314C">
        <w:rPr>
          <w:i/>
          <w:noProof w:val="0"/>
          <w:lang w:val="fr-FR"/>
        </w:rPr>
        <w:t>intellectus possibilis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possibilis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selon l’</w:t>
      </w:r>
      <w:r w:rsidRPr="00D6314C">
        <w:rPr>
          <w:i/>
          <w:noProof w:val="0"/>
          <w:lang w:val="fr-FR"/>
        </w:rPr>
        <w:t>hypodokhē</w:t>
      </w:r>
      <w:r w:rsidRPr="00D6314C">
        <w:rPr>
          <w:i/>
          <w:noProof w:val="0"/>
          <w:lang w:val="fr-FR"/>
        </w:rPr>
        <w:fldChar w:fldCharType="begin"/>
      </w:r>
      <w:r w:rsidRPr="00D6314C">
        <w:rPr>
          <w:noProof w:val="0"/>
          <w:lang w:val="fr-FR"/>
        </w:rPr>
        <w:instrText xml:space="preserve"> XE "</w:instrText>
      </w:r>
      <w:r w:rsidRPr="00D6314C">
        <w:rPr>
          <w:i/>
          <w:noProof w:val="0"/>
          <w:lang w:val="fr-FR"/>
        </w:rPr>
        <w:instrText>hypodokhē</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Platon (</w:t>
      </w:r>
      <w:r w:rsidRPr="00D6314C">
        <w:rPr>
          <w:i/>
          <w:noProof w:val="0"/>
          <w:lang w:val="fr-FR"/>
        </w:rPr>
        <w:t>Tim</w:t>
      </w:r>
      <w:r w:rsidRPr="00D6314C">
        <w:rPr>
          <w:noProof w:val="0"/>
          <w:lang w:val="fr-FR"/>
        </w:rPr>
        <w:t>. 48e</w:t>
      </w:r>
      <w:r w:rsidR="00B00D87">
        <w:rPr>
          <w:noProof w:val="0"/>
          <w:lang w:val="fr-FR"/>
        </w:rPr>
        <w:t> </w:t>
      </w:r>
      <w:r w:rsidRPr="00D6314C">
        <w:rPr>
          <w:noProof w:val="0"/>
          <w:lang w:val="fr-FR"/>
        </w:rPr>
        <w:t>–53c</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Tim</w:instrText>
      </w:r>
      <w:r w:rsidRPr="00D6314C">
        <w:rPr>
          <w:noProof w:val="0"/>
          <w:lang w:val="fr-FR"/>
        </w:rPr>
        <w:instrText xml:space="preserve">. 48e–53c" </w:instrText>
      </w:r>
      <w:r w:rsidRPr="00D6314C">
        <w:rPr>
          <w:noProof w:val="0"/>
          <w:lang w:val="fr-FR"/>
        </w:rPr>
        <w:fldChar w:fldCharType="end"/>
      </w:r>
      <w:r w:rsidRPr="00D6314C">
        <w:rPr>
          <w:noProof w:val="0"/>
          <w:lang w:val="fr-FR"/>
        </w:rPr>
        <w:t>). La forme intellectuelle est pressée dans l’âme de manière passive, à la manière d’un sceau dans la cire (</w:t>
      </w:r>
      <w:r w:rsidRPr="00D6314C">
        <w:rPr>
          <w:i/>
          <w:noProof w:val="0"/>
          <w:lang w:val="fr-FR"/>
        </w:rPr>
        <w:t>Theait</w:t>
      </w:r>
      <w:r w:rsidRPr="00D6314C">
        <w:rPr>
          <w:noProof w:val="0"/>
          <w:lang w:val="fr-FR"/>
        </w:rPr>
        <w:t>. 191d7–9</w:t>
      </w:r>
      <w:r w:rsidRPr="00D6314C">
        <w:rPr>
          <w:noProof w:val="0"/>
          <w:lang w:val="fr-FR"/>
        </w:rPr>
        <w:fldChar w:fldCharType="begin"/>
      </w:r>
      <w:r w:rsidRPr="00D6314C">
        <w:rPr>
          <w:noProof w:val="0"/>
          <w:lang w:val="fr-FR"/>
        </w:rPr>
        <w:instrText xml:space="preserve"> XE "Platon:</w:instrText>
      </w:r>
      <w:r w:rsidRPr="00D6314C">
        <w:rPr>
          <w:i/>
          <w:noProof w:val="0"/>
          <w:lang w:val="fr-FR"/>
        </w:rPr>
        <w:instrText>Theait</w:instrText>
      </w:r>
      <w:r w:rsidRPr="00D6314C">
        <w:rPr>
          <w:noProof w:val="0"/>
          <w:lang w:val="fr-FR"/>
        </w:rPr>
        <w:instrText xml:space="preserve">. 191d7–9" </w:instrText>
      </w:r>
      <w:r w:rsidRPr="00D6314C">
        <w:rPr>
          <w:noProof w:val="0"/>
          <w:lang w:val="fr-FR"/>
        </w:rPr>
        <w:fldChar w:fldCharType="end"/>
      </w:r>
      <w:r w:rsidRPr="00D6314C">
        <w:rPr>
          <w:noProof w:val="0"/>
          <w:lang w:val="fr-FR"/>
        </w:rPr>
        <w:t>). Dans la perspective de l’herméneutique, le chemin ontologique de la compréhension (</w:t>
      </w:r>
      <w:r w:rsidRPr="00D6314C">
        <w:rPr>
          <w:i/>
          <w:noProof w:val="0"/>
          <w:lang w:val="fr-FR"/>
        </w:rPr>
        <w:t>Vor-blickbahn</w:t>
      </w:r>
      <w:r w:rsidRPr="00D6314C">
        <w:rPr>
          <w:i/>
          <w:noProof w:val="0"/>
          <w:lang w:val="fr-FR"/>
        </w:rPr>
        <w:fldChar w:fldCharType="begin"/>
      </w:r>
      <w:r w:rsidRPr="00D6314C">
        <w:rPr>
          <w:noProof w:val="0"/>
          <w:lang w:val="fr-FR"/>
        </w:rPr>
        <w:instrText xml:space="preserve"> XE "</w:instrText>
      </w:r>
      <w:r w:rsidRPr="00D6314C">
        <w:rPr>
          <w:i/>
          <w:noProof w:val="0"/>
          <w:lang w:val="fr-FR"/>
        </w:rPr>
        <w:instrText>Vor-blickbahn</w:instrText>
      </w:r>
      <w:r w:rsidRPr="00D6314C">
        <w:rPr>
          <w:noProof w:val="0"/>
          <w:lang w:val="fr-FR"/>
        </w:rPr>
        <w:instrText xml:space="preserve">" </w:instrText>
      </w:r>
      <w:r w:rsidRPr="00D6314C">
        <w:rPr>
          <w:i/>
          <w:noProof w:val="0"/>
          <w:lang w:val="fr-FR"/>
        </w:rPr>
        <w:fldChar w:fldCharType="end"/>
      </w:r>
      <w:r w:rsidRPr="00D6314C">
        <w:rPr>
          <w:noProof w:val="0"/>
          <w:lang w:val="fr-FR"/>
        </w:rPr>
        <w:t>) suit l’</w:t>
      </w:r>
      <w:r w:rsidR="00095CDD">
        <w:rPr>
          <w:noProof w:val="0"/>
          <w:lang w:val="fr-FR"/>
        </w:rPr>
        <w:t>actualisation</w:t>
      </w:r>
      <w:r w:rsidRPr="00D6314C">
        <w:rPr>
          <w:noProof w:val="0"/>
          <w:lang w:val="fr-FR"/>
        </w:rPr>
        <w:t xml:space="preserve"> de la cognition par-derrière, de l’intellect actif hypostasié. </w:t>
      </w:r>
      <w:r w:rsidR="008134E4">
        <w:rPr>
          <w:noProof w:val="0"/>
          <w:lang w:val="fr-FR"/>
        </w:rPr>
        <w:t>C</w:t>
      </w:r>
      <w:r w:rsidRPr="00D6314C">
        <w:rPr>
          <w:noProof w:val="0"/>
          <w:lang w:val="fr-FR"/>
        </w:rPr>
        <w:t>e modèle</w:t>
      </w:r>
      <w:r w:rsidR="008134E4">
        <w:rPr>
          <w:noProof w:val="0"/>
          <w:lang w:val="fr-FR"/>
        </w:rPr>
        <w:t xml:space="preserve"> prend </w:t>
      </w:r>
      <w:r w:rsidRPr="00D6314C">
        <w:rPr>
          <w:noProof w:val="0"/>
          <w:lang w:val="fr-FR"/>
        </w:rPr>
        <w:t xml:space="preserve">l’intellect passif nécessairement </w:t>
      </w:r>
      <w:r w:rsidR="008134E4">
        <w:rPr>
          <w:noProof w:val="0"/>
          <w:lang w:val="fr-FR"/>
        </w:rPr>
        <w:t xml:space="preserve">pour </w:t>
      </w:r>
      <w:r w:rsidRPr="00D6314C">
        <w:rPr>
          <w:noProof w:val="0"/>
          <w:lang w:val="fr-FR"/>
        </w:rPr>
        <w:t xml:space="preserve">la substance ou au moins </w:t>
      </w:r>
      <w:r w:rsidR="003E7D5C">
        <w:rPr>
          <w:noProof w:val="0"/>
          <w:lang w:val="fr-FR"/>
        </w:rPr>
        <w:t xml:space="preserve">pour </w:t>
      </w:r>
      <w:r w:rsidRPr="00D6314C">
        <w:rPr>
          <w:noProof w:val="0"/>
          <w:lang w:val="fr-FR"/>
        </w:rPr>
        <w:t xml:space="preserve">une certaine forme d’hypostase du troisième genre. Aristote </w:t>
      </w:r>
      <w:r w:rsidR="00CC79E6">
        <w:rPr>
          <w:noProof w:val="0"/>
          <w:lang w:val="fr-FR"/>
        </w:rPr>
        <w:t xml:space="preserve">rejeta </w:t>
      </w:r>
      <w:r w:rsidRPr="00D6314C">
        <w:rPr>
          <w:noProof w:val="0"/>
          <w:lang w:val="fr-FR"/>
        </w:rPr>
        <w:t xml:space="preserve">la mythologie de Platon </w:t>
      </w:r>
      <w:r w:rsidR="00CC79E6">
        <w:rPr>
          <w:noProof w:val="0"/>
          <w:lang w:val="fr-FR"/>
        </w:rPr>
        <w:t xml:space="preserve">faite </w:t>
      </w:r>
      <w:r w:rsidRPr="00D6314C">
        <w:rPr>
          <w:noProof w:val="0"/>
          <w:lang w:val="fr-FR"/>
        </w:rPr>
        <w:t xml:space="preserve">pour la peuplade académique par une description précise de la cognition selon le datif métaphysique (τό τί ἦν εἶναι, </w:t>
      </w:r>
      <w:r w:rsidRPr="00D6314C">
        <w:rPr>
          <w:i/>
          <w:noProof w:val="0"/>
          <w:lang w:val="fr-FR"/>
        </w:rPr>
        <w:t>quidditas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quidditas</w:instrText>
      </w:r>
      <w:r w:rsidRPr="00D6314C">
        <w:rPr>
          <w:noProof w:val="0"/>
          <w:lang w:val="fr-FR"/>
        </w:rPr>
        <w:instrText xml:space="preserve">" </w:instrText>
      </w:r>
      <w:r w:rsidRPr="00D6314C">
        <w:rPr>
          <w:i/>
          <w:noProof w:val="0"/>
          <w:lang w:val="fr-FR"/>
        </w:rPr>
        <w:fldChar w:fldCharType="end"/>
      </w:r>
      <w:r w:rsidR="00056813">
        <w:rPr>
          <w:noProof w:val="0"/>
          <w:lang w:val="fr-FR"/>
        </w:rPr>
        <w:t>, ch. 1.</w:t>
      </w:r>
      <w:r w:rsidRPr="00D6314C">
        <w:rPr>
          <w:noProof w:val="0"/>
          <w:lang w:val="fr-FR"/>
        </w:rPr>
        <w:t>1). L’entendement humain conserve la présence universelle de la première substance actuelle. Son existence unique est passée dans le passé et elle est présente par son s</w:t>
      </w:r>
      <w:r w:rsidR="00317614">
        <w:rPr>
          <w:noProof w:val="0"/>
          <w:lang w:val="fr-FR"/>
        </w:rPr>
        <w:t xml:space="preserve">ens donné d’abord sensuellement, </w:t>
      </w:r>
      <w:r w:rsidRPr="00D6314C">
        <w:rPr>
          <w:noProof w:val="0"/>
          <w:lang w:val="fr-FR"/>
        </w:rPr>
        <w:t>puis intellectuellement. Averroès refuse d’hypostasier l’intellect passif d</w:t>
      </w:r>
      <w:r w:rsidR="005C052B">
        <w:rPr>
          <w:noProof w:val="0"/>
          <w:lang w:val="fr-FR"/>
        </w:rPr>
        <w:t>’une quelconque manière</w:t>
      </w:r>
      <w:r w:rsidRPr="00D6314C">
        <w:rPr>
          <w:noProof w:val="0"/>
          <w:lang w:val="fr-FR"/>
        </w:rPr>
        <w:t xml:space="preserve"> que ce soit, car la personne cesse d’exister en tant que substance </w:t>
      </w:r>
      <w:r w:rsidR="00F470FE">
        <w:rPr>
          <w:noProof w:val="0"/>
          <w:lang w:val="fr-FR"/>
        </w:rPr>
        <w:t>premi</w:t>
      </w:r>
      <w:r w:rsidR="00B35ECC">
        <w:rPr>
          <w:noProof w:val="0"/>
          <w:lang w:val="fr-FR"/>
        </w:rPr>
        <w:t>è</w:t>
      </w:r>
      <w:r w:rsidR="00F470FE">
        <w:rPr>
          <w:noProof w:val="0"/>
          <w:lang w:val="fr-FR"/>
        </w:rPr>
        <w:t xml:space="preserve">re hyparchique, </w:t>
      </w:r>
      <w:r w:rsidRPr="00D6314C">
        <w:rPr>
          <w:noProof w:val="0"/>
          <w:lang w:val="fr-FR"/>
        </w:rPr>
        <w:t>indivisible. La substance est le corps matériel</w:t>
      </w:r>
      <w:r w:rsidR="00CC79E6">
        <w:rPr>
          <w:noProof w:val="0"/>
          <w:lang w:val="fr-FR"/>
        </w:rPr>
        <w:t>. L</w:t>
      </w:r>
      <w:r w:rsidRPr="00D6314C">
        <w:rPr>
          <w:noProof w:val="0"/>
          <w:lang w:val="fr-FR"/>
        </w:rPr>
        <w:t xml:space="preserve">’âme </w:t>
      </w:r>
      <w:r w:rsidR="00CC79E6">
        <w:rPr>
          <w:noProof w:val="0"/>
          <w:lang w:val="fr-FR"/>
        </w:rPr>
        <w:t xml:space="preserve">est définie comme </w:t>
      </w:r>
      <w:r w:rsidRPr="00D6314C">
        <w:rPr>
          <w:noProof w:val="0"/>
          <w:lang w:val="fr-FR"/>
        </w:rPr>
        <w:t xml:space="preserve">forme animatrice </w:t>
      </w:r>
      <w:r w:rsidR="00CC79E6">
        <w:rPr>
          <w:noProof w:val="0"/>
          <w:lang w:val="fr-FR"/>
        </w:rPr>
        <w:t xml:space="preserve">pour faire </w:t>
      </w:r>
      <w:r w:rsidR="00451B3F">
        <w:rPr>
          <w:noProof w:val="0"/>
          <w:lang w:val="fr-FR"/>
        </w:rPr>
        <w:t>une majeure actuali</w:t>
      </w:r>
      <w:r w:rsidR="00CC79E6">
        <w:rPr>
          <w:noProof w:val="0"/>
          <w:lang w:val="fr-FR"/>
        </w:rPr>
        <w:t>s</w:t>
      </w:r>
      <w:r w:rsidR="00451B3F">
        <w:rPr>
          <w:noProof w:val="0"/>
          <w:lang w:val="fr-FR"/>
        </w:rPr>
        <w:t xml:space="preserve">ation </w:t>
      </w:r>
      <w:r w:rsidRPr="00D6314C">
        <w:rPr>
          <w:noProof w:val="0"/>
          <w:lang w:val="fr-FR"/>
        </w:rPr>
        <w:t>du corps (</w:t>
      </w:r>
      <w:r w:rsidRPr="00D6314C">
        <w:rPr>
          <w:i/>
          <w:noProof w:val="0"/>
          <w:lang w:val="fr-FR"/>
        </w:rPr>
        <w:t>quia est prima perfectio corporis naturalis organici</w:t>
      </w:r>
      <w:r w:rsidR="00017345">
        <w:rPr>
          <w:noProof w:val="0"/>
          <w:lang w:val="fr-FR"/>
        </w:rPr>
        <w:t xml:space="preserve">, CMDA III.5, </w:t>
      </w:r>
      <w:r w:rsidRPr="00D6314C">
        <w:rPr>
          <w:noProof w:val="0"/>
          <w:lang w:val="fr-FR"/>
        </w:rPr>
        <w:t>396.282–83</w:t>
      </w:r>
      <w:r w:rsidRPr="00D6314C">
        <w:rPr>
          <w:i/>
          <w:noProof w:val="0"/>
          <w:lang w:val="fr-FR"/>
        </w:rPr>
        <w:fldChar w:fldCharType="begin"/>
      </w:r>
      <w:r w:rsidRPr="00D6314C">
        <w:rPr>
          <w:noProof w:val="0"/>
          <w:lang w:val="fr-FR"/>
        </w:rPr>
        <w:instrText xml:space="preserve"> XE "Averroes:CMDA 396.282–83" </w:instrText>
      </w:r>
      <w:r w:rsidRPr="00D6314C">
        <w:rPr>
          <w:i/>
          <w:noProof w:val="0"/>
          <w:lang w:val="fr-FR"/>
        </w:rPr>
        <w:fldChar w:fldCharType="end"/>
      </w:r>
      <w:r w:rsidRPr="00D6314C">
        <w:rPr>
          <w:noProof w:val="0"/>
          <w:lang w:val="fr-FR"/>
        </w:rPr>
        <w:t>). Le commentaire reprend la prémisse de Thémistius</w:t>
      </w:r>
      <w:r w:rsidR="00D04B65">
        <w:rPr>
          <w:noProof w:val="0"/>
          <w:lang w:val="fr-FR"/>
        </w:rPr>
        <w:t xml:space="preserve"> : </w:t>
      </w:r>
      <w:r w:rsidRPr="00D6314C">
        <w:rPr>
          <w:noProof w:val="0"/>
          <w:lang w:val="fr-FR"/>
        </w:rPr>
        <w:t>l’intellect passif est immatériel et de la même nature que l’intellect actif (δυνάμει νοῦς πάντα νοήσει, εἰ μὴ πρῶτος πάντα νοεῖ ὁ προάγων αὐτὸν εἰς ἐ</w:t>
      </w:r>
      <w:r w:rsidR="00E17B5B">
        <w:rPr>
          <w:noProof w:val="0"/>
          <w:lang w:val="fr-FR"/>
        </w:rPr>
        <w:t xml:space="preserve">νέργειαν, </w:t>
      </w:r>
      <w:r w:rsidRPr="00D6314C">
        <w:rPr>
          <w:i/>
          <w:noProof w:val="0"/>
          <w:lang w:val="fr-FR"/>
        </w:rPr>
        <w:t>In Aristotelis libros de anima paraphrasis</w:t>
      </w:r>
      <w:r w:rsidRPr="00D6314C">
        <w:rPr>
          <w:noProof w:val="0"/>
          <w:lang w:val="fr-FR"/>
        </w:rPr>
        <w:t>, 103.30–31</w:t>
      </w:r>
      <w:r w:rsidRPr="00D6314C">
        <w:rPr>
          <w:rStyle w:val="TextpoznpodarouChar"/>
          <w:noProof w:val="0"/>
          <w:lang w:val="fr-FR"/>
        </w:rPr>
        <w:fldChar w:fldCharType="begin"/>
      </w:r>
      <w:r w:rsidRPr="00D6314C">
        <w:rPr>
          <w:noProof w:val="0"/>
          <w:lang w:val="fr-FR"/>
        </w:rPr>
        <w:instrText xml:space="preserve"> XE "</w:instrText>
      </w:r>
      <w:r w:rsidR="002553FC" w:rsidRPr="00D6314C">
        <w:rPr>
          <w:noProof w:val="0"/>
          <w:lang w:val="fr-FR"/>
        </w:rPr>
        <w:instrText>Thémistius</w:instrText>
      </w:r>
      <w:r w:rsidRPr="00D6314C">
        <w:rPr>
          <w:i/>
          <w:noProof w:val="0"/>
          <w:lang w:val="fr-FR"/>
        </w:rPr>
        <w:instrText>:In Aristotelis libros de anima paraphrasis</w:instrText>
      </w:r>
      <w:r w:rsidRPr="00D6314C">
        <w:rPr>
          <w:rStyle w:val="TextpoznpodarouChar"/>
          <w:noProof w:val="0"/>
          <w:lang w:val="fr-FR"/>
        </w:rPr>
        <w:instrText xml:space="preserve"> 103.30–31</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Malheureusement, Thémistius complètement sépar</w:t>
      </w:r>
      <w:r w:rsidR="00CC79E6">
        <w:rPr>
          <w:noProof w:val="0"/>
          <w:lang w:val="fr-FR"/>
        </w:rPr>
        <w:t>a</w:t>
      </w:r>
      <w:r w:rsidRPr="00D6314C">
        <w:rPr>
          <w:noProof w:val="0"/>
          <w:lang w:val="fr-FR"/>
        </w:rPr>
        <w:t xml:space="preserve"> l’intellect matériel de la forme inférieure de la cognition</w:t>
      </w:r>
      <w:r w:rsidR="00CC79E6">
        <w:rPr>
          <w:noProof w:val="0"/>
          <w:lang w:val="fr-FR"/>
        </w:rPr>
        <w:t xml:space="preserve"> empirique. Celle-ci </w:t>
      </w:r>
      <w:r w:rsidRPr="00D6314C">
        <w:rPr>
          <w:noProof w:val="0"/>
          <w:lang w:val="fr-FR"/>
        </w:rPr>
        <w:t xml:space="preserve">est </w:t>
      </w:r>
      <w:r w:rsidR="00CC79E6">
        <w:rPr>
          <w:noProof w:val="0"/>
          <w:lang w:val="fr-FR"/>
        </w:rPr>
        <w:t>dispensée</w:t>
      </w:r>
      <w:r w:rsidRPr="00D6314C">
        <w:rPr>
          <w:noProof w:val="0"/>
          <w:lang w:val="fr-FR"/>
        </w:rPr>
        <w:t xml:space="preserve"> dans le cadre de l’</w:t>
      </w:r>
      <w:r w:rsidRPr="00D6314C">
        <w:rPr>
          <w:i/>
          <w:noProof w:val="0"/>
          <w:lang w:val="fr-FR"/>
        </w:rPr>
        <w:t>intellectus materialis</w:t>
      </w:r>
      <w:r w:rsidRPr="00D6314C">
        <w:rPr>
          <w:noProof w:val="0"/>
          <w:lang w:val="fr-FR"/>
        </w:rPr>
        <w:t xml:space="preserve"> déterminé sensuellement. Thémistius combina l’intellect matériel avec les principes innés de cognition habituellement présents dans un intellect réceptif (</w:t>
      </w:r>
      <w:r w:rsidRPr="00D6314C">
        <w:rPr>
          <w:i/>
          <w:noProof w:val="0"/>
          <w:lang w:val="fr-FR"/>
        </w:rPr>
        <w:t>intellectus in habitu</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in habitu</w:instrText>
      </w:r>
      <w:r w:rsidRPr="00D6314C">
        <w:rPr>
          <w:noProof w:val="0"/>
          <w:lang w:val="fr-FR"/>
        </w:rPr>
        <w:instrText xml:space="preserve">" </w:instrText>
      </w:r>
      <w:r w:rsidRPr="00D6314C">
        <w:rPr>
          <w:i/>
          <w:noProof w:val="0"/>
          <w:lang w:val="fr-FR"/>
        </w:rPr>
        <w:fldChar w:fldCharType="end"/>
      </w:r>
      <w:r w:rsidRPr="00D6314C">
        <w:rPr>
          <w:noProof w:val="0"/>
          <w:lang w:val="fr-FR"/>
        </w:rPr>
        <w:t>), qu’il pri</w:t>
      </w:r>
      <w:r w:rsidR="00CC79E6">
        <w:rPr>
          <w:noProof w:val="0"/>
          <w:lang w:val="fr-FR"/>
        </w:rPr>
        <w:t>t</w:t>
      </w:r>
      <w:r w:rsidRPr="00D6314C">
        <w:rPr>
          <w:noProof w:val="0"/>
          <w:lang w:val="fr-FR"/>
        </w:rPr>
        <w:t xml:space="preserve"> comme une sorte de substance.</w:t>
      </w:r>
      <w:r w:rsidRPr="00D6314C">
        <w:rPr>
          <w:rStyle w:val="Znakapoznpodarou"/>
          <w:noProof w:val="0"/>
          <w:lang w:val="fr-FR"/>
        </w:rPr>
        <w:footnoteReference w:id="218"/>
      </w:r>
      <w:r w:rsidR="00745A30">
        <w:rPr>
          <w:noProof w:val="0"/>
          <w:lang w:val="fr-FR"/>
        </w:rPr>
        <w:t xml:space="preserve"> </w:t>
      </w:r>
      <w:r w:rsidRPr="00D6314C">
        <w:rPr>
          <w:noProof w:val="0"/>
          <w:lang w:val="fr-FR"/>
        </w:rPr>
        <w:t>Cet intellect réceptif prend les formes cognitives de l’</w:t>
      </w:r>
      <w:r w:rsidRPr="00D6314C">
        <w:rPr>
          <w:i/>
          <w:noProof w:val="0"/>
          <w:lang w:val="fr-FR"/>
        </w:rPr>
        <w:t>intellectus agens</w:t>
      </w:r>
      <w:r w:rsidRPr="00D6314C">
        <w:rPr>
          <w:noProof w:val="0"/>
          <w:lang w:val="fr-FR"/>
        </w:rPr>
        <w:t xml:space="preserve"> cosmique. La cognition de l’intellect habituel est en notre pouvoir, mais elle est hypostasiée. Cet intellect substantiel ne se rapporte que secondairement à la cognition sensuelle. Le fondateur de la modernité latine Rufus de Cornouailles reprit ce concept d’intellect par Avicenne (OBJ II, ch. 3.3.3). L’</w:t>
      </w:r>
      <w:r w:rsidRPr="00D6314C">
        <w:rPr>
          <w:i/>
          <w:noProof w:val="0"/>
          <w:lang w:val="fr-FR"/>
        </w:rPr>
        <w:t>intellectus possibilis</w:t>
      </w:r>
      <w:r w:rsidRPr="00D6314C">
        <w:rPr>
          <w:noProof w:val="0"/>
          <w:lang w:val="fr-FR"/>
        </w:rPr>
        <w:t xml:space="preserve"> moderne agit comme substance ou forme hypostasiée dans l’être humain et la cognition est actualisée à partir de la direction de l’intellect cosmique externe. Après Thémistius, la cognition vient de l’arrière </w:t>
      </w:r>
      <w:r w:rsidR="00043983">
        <w:rPr>
          <w:noProof w:val="0"/>
          <w:lang w:val="fr-FR"/>
        </w:rPr>
        <w:t xml:space="preserve">par </w:t>
      </w:r>
      <w:r w:rsidRPr="00D6314C">
        <w:rPr>
          <w:noProof w:val="0"/>
          <w:lang w:val="fr-FR"/>
        </w:rPr>
        <w:t xml:space="preserve">la </w:t>
      </w:r>
      <w:r w:rsidR="00842744">
        <w:rPr>
          <w:noProof w:val="0"/>
          <w:lang w:val="fr-FR"/>
        </w:rPr>
        <w:t xml:space="preserve">série </w:t>
      </w:r>
      <w:r w:rsidRPr="00D6314C">
        <w:rPr>
          <w:noProof w:val="0"/>
          <w:lang w:val="fr-FR"/>
        </w:rPr>
        <w:t>« </w:t>
      </w:r>
      <w:r w:rsidR="005C052B">
        <w:rPr>
          <w:noProof w:val="0"/>
          <w:lang w:val="fr-FR"/>
        </w:rPr>
        <w:t xml:space="preserve">le </w:t>
      </w:r>
      <w:r w:rsidR="001C79C7">
        <w:rPr>
          <w:noProof w:val="0"/>
          <w:lang w:val="fr-FR"/>
        </w:rPr>
        <w:t>soleil</w:t>
      </w:r>
      <w:r w:rsidR="005C052B">
        <w:rPr>
          <w:noProof w:val="0"/>
          <w:lang w:val="fr-FR"/>
        </w:rPr>
        <w:t xml:space="preserve"> </w:t>
      </w:r>
      <w:r w:rsidR="00842744">
        <w:rPr>
          <w:rFonts w:cs="Calibri"/>
          <w:noProof w:val="0"/>
          <w:lang w:val="fr-FR"/>
        </w:rPr>
        <w:t>—</w:t>
      </w:r>
      <w:r w:rsidR="005C052B">
        <w:rPr>
          <w:rFonts w:cs="Calibri"/>
          <w:noProof w:val="0"/>
          <w:lang w:val="fr-FR"/>
        </w:rPr>
        <w:t xml:space="preserve"> le </w:t>
      </w:r>
      <w:r w:rsidR="00842744">
        <w:rPr>
          <w:noProof w:val="0"/>
          <w:lang w:val="fr-FR"/>
        </w:rPr>
        <w:t>rayon</w:t>
      </w:r>
      <w:r w:rsidR="005C052B">
        <w:rPr>
          <w:noProof w:val="0"/>
          <w:lang w:val="fr-FR"/>
        </w:rPr>
        <w:t xml:space="preserve"> </w:t>
      </w:r>
      <w:r w:rsidR="00842744">
        <w:rPr>
          <w:rFonts w:cs="Calibri"/>
          <w:noProof w:val="0"/>
          <w:lang w:val="fr-FR"/>
        </w:rPr>
        <w:t>—</w:t>
      </w:r>
      <w:r w:rsidR="005C052B">
        <w:rPr>
          <w:rFonts w:cs="Calibri"/>
          <w:noProof w:val="0"/>
          <w:lang w:val="fr-FR"/>
        </w:rPr>
        <w:t xml:space="preserve"> l’</w:t>
      </w:r>
      <w:r w:rsidR="00842744">
        <w:rPr>
          <w:noProof w:val="0"/>
          <w:lang w:val="fr-FR"/>
        </w:rPr>
        <w:t>œil</w:t>
      </w:r>
      <w:r w:rsidR="00C843A2">
        <w:rPr>
          <w:noProof w:val="0"/>
          <w:lang w:val="fr-FR"/>
        </w:rPr>
        <w:t> </w:t>
      </w:r>
      <w:r w:rsidRPr="00D6314C">
        <w:rPr>
          <w:noProof w:val="0"/>
          <w:lang w:val="fr-FR"/>
        </w:rPr>
        <w:t>»</w:t>
      </w:r>
      <w:r w:rsidR="00842744">
        <w:rPr>
          <w:noProof w:val="0"/>
          <w:lang w:val="fr-FR"/>
        </w:rPr>
        <w:t xml:space="preserve">, car la connaissance </w:t>
      </w:r>
      <w:r w:rsidRPr="00D6314C">
        <w:rPr>
          <w:noProof w:val="0"/>
          <w:lang w:val="fr-FR"/>
        </w:rPr>
        <w:t xml:space="preserve">est </w:t>
      </w:r>
      <w:r w:rsidR="00CC79E6">
        <w:rPr>
          <w:noProof w:val="0"/>
          <w:lang w:val="fr-FR"/>
        </w:rPr>
        <w:t>actualisé</w:t>
      </w:r>
      <w:r w:rsidR="000E1DB5">
        <w:rPr>
          <w:noProof w:val="0"/>
          <w:lang w:val="fr-FR"/>
        </w:rPr>
        <w:t>e</w:t>
      </w:r>
      <w:r w:rsidR="00CC79E6">
        <w:rPr>
          <w:noProof w:val="0"/>
          <w:lang w:val="fr-FR"/>
        </w:rPr>
        <w:t xml:space="preserve"> par </w:t>
      </w:r>
      <w:r w:rsidR="0091500A">
        <w:rPr>
          <w:noProof w:val="0"/>
          <w:lang w:val="fr-FR"/>
        </w:rPr>
        <w:t>l’intellect</w:t>
      </w:r>
      <w:r w:rsidR="0091500A">
        <w:rPr>
          <w:rFonts w:cs="Calibri"/>
          <w:noProof w:val="0"/>
          <w:lang w:val="fr-FR"/>
        </w:rPr>
        <w:t>—</w:t>
      </w:r>
      <w:r w:rsidRPr="00D6314C">
        <w:rPr>
          <w:noProof w:val="0"/>
          <w:lang w:val="fr-FR"/>
        </w:rPr>
        <w:t>soleil</w:t>
      </w:r>
      <w:r w:rsidRPr="00D6314C">
        <w:rPr>
          <w:noProof w:val="0"/>
          <w:lang w:val="fr-FR"/>
        </w:rPr>
        <w:fldChar w:fldCharType="begin"/>
      </w:r>
      <w:r w:rsidRPr="00D6314C">
        <w:rPr>
          <w:noProof w:val="0"/>
          <w:lang w:val="fr-FR"/>
        </w:rPr>
        <w:instrText xml:space="preserve"> XE "intellect-soleil" </w:instrText>
      </w:r>
      <w:r w:rsidRPr="00D6314C">
        <w:rPr>
          <w:noProof w:val="0"/>
          <w:lang w:val="fr-FR"/>
        </w:rPr>
        <w:fldChar w:fldCharType="end"/>
      </w:r>
      <w:r w:rsidRPr="00D6314C">
        <w:rPr>
          <w:noProof w:val="0"/>
          <w:lang w:val="fr-FR"/>
        </w:rPr>
        <w:t xml:space="preserve"> (πρώτως ἐλλάμπων εἷς, </w:t>
      </w:r>
      <w:r w:rsidR="00191152" w:rsidRPr="00191152">
        <w:rPr>
          <w:i/>
          <w:noProof w:val="0"/>
          <w:lang w:val="fr-FR"/>
        </w:rPr>
        <w:t>ibid.</w:t>
      </w:r>
      <w:r w:rsidRPr="00D6314C">
        <w:rPr>
          <w:noProof w:val="0"/>
          <w:lang w:val="fr-FR"/>
        </w:rPr>
        <w:t xml:space="preserve"> 103.32</w:t>
      </w:r>
      <w:r w:rsidRPr="00D6314C">
        <w:rPr>
          <w:rStyle w:val="TextpoznpodarouChar"/>
          <w:noProof w:val="0"/>
          <w:lang w:val="fr-FR"/>
        </w:rPr>
        <w:fldChar w:fldCharType="begin"/>
      </w:r>
      <w:r w:rsidRPr="00D6314C">
        <w:rPr>
          <w:noProof w:val="0"/>
          <w:lang w:val="fr-FR"/>
        </w:rPr>
        <w:instrText xml:space="preserve"> XE "</w:instrText>
      </w:r>
      <w:r w:rsidR="002553FC" w:rsidRPr="00D6314C">
        <w:rPr>
          <w:noProof w:val="0"/>
          <w:lang w:val="fr-FR"/>
        </w:rPr>
        <w:instrText>Thémistius</w:instrText>
      </w:r>
      <w:r w:rsidRPr="00D6314C">
        <w:rPr>
          <w:i/>
          <w:noProof w:val="0"/>
          <w:lang w:val="fr-FR"/>
        </w:rPr>
        <w:instrText>:In Aristotelis libros de anima paraphrasis</w:instrText>
      </w:r>
      <w:r w:rsidRPr="00D6314C">
        <w:rPr>
          <w:rStyle w:val="TextpoznpodarouChar"/>
          <w:noProof w:val="0"/>
          <w:lang w:val="fr-FR"/>
        </w:rPr>
        <w:instrText xml:space="preserve"> 103.32</w:instrText>
      </w:r>
      <w:r w:rsidRPr="00D6314C">
        <w:rPr>
          <w:noProof w:val="0"/>
          <w:lang w:val="fr-FR"/>
        </w:rPr>
        <w:instrText xml:space="preserve">" </w:instrText>
      </w:r>
      <w:r w:rsidRPr="00D6314C">
        <w:rPr>
          <w:rStyle w:val="TextpoznpodarouChar"/>
          <w:noProof w:val="0"/>
          <w:lang w:val="fr-FR"/>
        </w:rPr>
        <w:fldChar w:fldCharType="end"/>
      </w:r>
      <w:r w:rsidRPr="00D6314C">
        <w:rPr>
          <w:noProof w:val="0"/>
          <w:lang w:val="fr-FR"/>
        </w:rPr>
        <w:t>). La médiation de la cognition par diaphanum est complètement absente</w:t>
      </w:r>
      <w:r w:rsidR="00B23C40">
        <w:rPr>
          <w:noProof w:val="0"/>
          <w:lang w:val="fr-FR"/>
        </w:rPr>
        <w:t>. L</w:t>
      </w:r>
      <w:r w:rsidRPr="00D6314C">
        <w:rPr>
          <w:noProof w:val="0"/>
          <w:lang w:val="fr-FR"/>
        </w:rPr>
        <w:t xml:space="preserve">’intellect habituel du Thémistius ne requiert pas une cognition empirique. Le modèle platonicien affirme que la cognition procède </w:t>
      </w:r>
      <w:r w:rsidR="006B03FD">
        <w:rPr>
          <w:noProof w:val="0"/>
          <w:lang w:val="fr-FR"/>
        </w:rPr>
        <w:t xml:space="preserve">en </w:t>
      </w:r>
      <w:r w:rsidRPr="00D6314C">
        <w:rPr>
          <w:noProof w:val="0"/>
          <w:lang w:val="fr-FR"/>
        </w:rPr>
        <w:t>mode de l’illumination</w:t>
      </w:r>
      <w:r w:rsidRPr="00D6314C">
        <w:rPr>
          <w:noProof w:val="0"/>
          <w:lang w:val="fr-FR"/>
        </w:rPr>
        <w:fldChar w:fldCharType="begin"/>
      </w:r>
      <w:r w:rsidRPr="00D6314C">
        <w:rPr>
          <w:noProof w:val="0"/>
          <w:lang w:val="fr-FR"/>
        </w:rPr>
        <w:instrText xml:space="preserve"> XE "illumination" </w:instrText>
      </w:r>
      <w:r w:rsidRPr="00D6314C">
        <w:rPr>
          <w:noProof w:val="0"/>
          <w:lang w:val="fr-FR"/>
        </w:rPr>
        <w:fldChar w:fldCharType="end"/>
      </w:r>
      <w:r w:rsidRPr="00D6314C">
        <w:rPr>
          <w:noProof w:val="0"/>
          <w:lang w:val="fr-FR"/>
        </w:rPr>
        <w:t xml:space="preserve"> dep</w:t>
      </w:r>
      <w:r w:rsidR="006B03FD">
        <w:rPr>
          <w:noProof w:val="0"/>
          <w:lang w:val="fr-FR"/>
        </w:rPr>
        <w:t>uis la direction de l’intellect</w:t>
      </w:r>
      <w:r w:rsidR="006B03FD">
        <w:rPr>
          <w:rFonts w:cs="Calibri"/>
          <w:noProof w:val="0"/>
          <w:lang w:val="fr-FR"/>
        </w:rPr>
        <w:t>—</w:t>
      </w:r>
      <w:r w:rsidRPr="00D6314C">
        <w:rPr>
          <w:noProof w:val="0"/>
          <w:lang w:val="fr-FR"/>
        </w:rPr>
        <w:t>soleil. L’intellect possible est illuminé par</w:t>
      </w:r>
      <w:r w:rsidR="000E1DB5">
        <w:rPr>
          <w:noProof w:val="0"/>
          <w:lang w:val="fr-FR"/>
        </w:rPr>
        <w:t>-</w:t>
      </w:r>
      <w:r w:rsidRPr="00D6314C">
        <w:rPr>
          <w:noProof w:val="0"/>
          <w:lang w:val="fr-FR"/>
        </w:rPr>
        <w:t>derrière</w:t>
      </w:r>
      <w:r w:rsidR="000E1DB5">
        <w:rPr>
          <w:noProof w:val="0"/>
          <w:lang w:val="fr-FR"/>
        </w:rPr>
        <w:t xml:space="preserve">, à partir </w:t>
      </w:r>
      <w:r w:rsidRPr="00D6314C">
        <w:rPr>
          <w:noProof w:val="0"/>
          <w:lang w:val="fr-FR"/>
        </w:rPr>
        <w:t xml:space="preserve">de l’intellect cosmique actuel et séparé, parce qu’il partage avec lui la même nature immatérielle et hypostatique. L’intellect immatériel réceptif et habituellement donné de Thémistius n’est pas une pure puissance, </w:t>
      </w:r>
      <w:r w:rsidR="0085613A">
        <w:rPr>
          <w:noProof w:val="0"/>
          <w:lang w:val="fr-FR"/>
        </w:rPr>
        <w:t>comme c’est le cas d’Alexandre.</w:t>
      </w:r>
    </w:p>
    <w:p w:rsidR="000267F7" w:rsidRDefault="00321510" w:rsidP="00AF2FBC">
      <w:pPr>
        <w:ind w:firstLine="397"/>
        <w:rPr>
          <w:noProof w:val="0"/>
          <w:lang w:val="fr-FR"/>
        </w:rPr>
      </w:pPr>
      <w:r w:rsidRPr="00D6314C">
        <w:rPr>
          <w:noProof w:val="0"/>
          <w:lang w:val="fr-FR"/>
        </w:rPr>
        <w:t>Ibn Rushd se distingue de Thémistius néoplatonique et d’Avicenna moderne. L’intellect réceptif nouveau n’a pas de caractère extérieur et hypostasié. Il fait partie intégrante de l’âme humaine comme la forme dans le corps. Il est évident que l’</w:t>
      </w:r>
      <w:r w:rsidRPr="00D6314C">
        <w:rPr>
          <w:i/>
          <w:noProof w:val="0"/>
          <w:lang w:val="fr-FR"/>
        </w:rPr>
        <w:t>intellectus possibilis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possibilis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du Commentator ne peut être une substance comme c’est le cas de Thémistius. La réceptivité de l’âme est une pure puissance, comme le confirment le </w:t>
      </w:r>
      <w:r w:rsidRPr="00D6314C">
        <w:rPr>
          <w:i/>
          <w:noProof w:val="0"/>
          <w:lang w:val="fr-FR"/>
        </w:rPr>
        <w:t>De anima</w:t>
      </w:r>
      <w:r w:rsidRPr="00D6314C">
        <w:rPr>
          <w:noProof w:val="0"/>
          <w:lang w:val="fr-FR"/>
        </w:rPr>
        <w:t xml:space="preserve"> et l’Alexandre. Là encore, le datif métaphysique s’applique, qui définit l’effet fondamental de la causalité réelle pour la cognition humaine. L’intellect immatériel réceptif (</w:t>
      </w:r>
      <w:r w:rsidRPr="00D6314C">
        <w:rPr>
          <w:i/>
          <w:noProof w:val="0"/>
          <w:lang w:val="fr-FR"/>
        </w:rPr>
        <w:t>intellectus possibilis</w:t>
      </w:r>
      <w:r w:rsidRPr="00D6314C">
        <w:rPr>
          <w:noProof w:val="0"/>
          <w:lang w:val="fr-FR"/>
        </w:rPr>
        <w:t>) est donné comme faculté ou puissance de la partie intellectuelle de l’âme</w:t>
      </w:r>
      <w:r w:rsidR="00C843A2">
        <w:rPr>
          <w:noProof w:val="0"/>
          <w:lang w:val="fr-FR"/>
        </w:rPr>
        <w:t>. G</w:t>
      </w:r>
      <w:r w:rsidRPr="00D6314C">
        <w:rPr>
          <w:noProof w:val="0"/>
          <w:lang w:val="fr-FR"/>
        </w:rPr>
        <w:t xml:space="preserve">râce à cette faculté immatérielle, </w:t>
      </w:r>
      <w:r w:rsidR="00C843A2">
        <w:rPr>
          <w:noProof w:val="0"/>
          <w:lang w:val="fr-FR"/>
        </w:rPr>
        <w:t xml:space="preserve">elle </w:t>
      </w:r>
      <w:r w:rsidRPr="00D6314C">
        <w:rPr>
          <w:noProof w:val="0"/>
          <w:lang w:val="fr-FR"/>
        </w:rPr>
        <w:t xml:space="preserve">reconnaît la chose réelle qui est déjà actualisée par les sens. Ni Alexandre ni Thémistius n’avaient cet ordre fondamental de connaissance. Le nouveau type d’intellect réceptif joue le rôle de </w:t>
      </w:r>
      <w:r w:rsidRPr="00D6314C">
        <w:rPr>
          <w:i/>
          <w:noProof w:val="0"/>
          <w:lang w:val="fr-FR"/>
        </w:rPr>
        <w:t>tabula rasa</w:t>
      </w:r>
      <w:r w:rsidRPr="00D6314C">
        <w:rPr>
          <w:i/>
          <w:noProof w:val="0"/>
          <w:lang w:val="fr-FR"/>
        </w:rPr>
        <w:fldChar w:fldCharType="begin"/>
      </w:r>
      <w:r w:rsidRPr="00D6314C">
        <w:rPr>
          <w:noProof w:val="0"/>
          <w:lang w:val="fr-FR"/>
        </w:rPr>
        <w:instrText xml:space="preserve"> XE "</w:instrText>
      </w:r>
      <w:r w:rsidRPr="00D6314C">
        <w:rPr>
          <w:i/>
          <w:noProof w:val="0"/>
          <w:lang w:val="fr-FR"/>
        </w:rPr>
        <w:instrText>tabula rasa</w:instrText>
      </w:r>
      <w:r w:rsidRPr="00D6314C">
        <w:rPr>
          <w:noProof w:val="0"/>
          <w:lang w:val="fr-FR"/>
        </w:rPr>
        <w:instrText xml:space="preserve">" </w:instrText>
      </w:r>
      <w:r w:rsidRPr="00D6314C">
        <w:rPr>
          <w:i/>
          <w:noProof w:val="0"/>
          <w:lang w:val="fr-FR"/>
        </w:rPr>
        <w:fldChar w:fldCharType="end"/>
      </w:r>
      <w:r w:rsidRPr="00D6314C">
        <w:rPr>
          <w:i/>
          <w:noProof w:val="0"/>
          <w:lang w:val="fr-FR"/>
        </w:rPr>
        <w:t xml:space="preserve"> </w:t>
      </w:r>
      <w:r w:rsidRPr="00D6314C">
        <w:rPr>
          <w:noProof w:val="0"/>
          <w:lang w:val="fr-FR"/>
        </w:rPr>
        <w:t xml:space="preserve">immatérielle par rapport aux sens matériels. Ils activent l’intellect réceptif par le processus d’abstraction. L’intellect possible représente </w:t>
      </w:r>
      <w:r w:rsidR="00C843A2">
        <w:rPr>
          <w:noProof w:val="0"/>
          <w:lang w:val="fr-FR"/>
        </w:rPr>
        <w:t xml:space="preserve">une puissance pure </w:t>
      </w:r>
      <w:r w:rsidR="00D9309C">
        <w:rPr>
          <w:noProof w:val="0"/>
          <w:lang w:val="fr-FR"/>
        </w:rPr>
        <w:t xml:space="preserve">par rapport </w:t>
      </w:r>
      <w:r w:rsidR="00D9309C">
        <w:rPr>
          <w:rFonts w:cs="Calibri"/>
          <w:noProof w:val="0"/>
          <w:lang w:val="fr-FR"/>
        </w:rPr>
        <w:t>à</w:t>
      </w:r>
      <w:r w:rsidR="00D9309C">
        <w:rPr>
          <w:noProof w:val="0"/>
          <w:lang w:val="fr-FR"/>
        </w:rPr>
        <w:t xml:space="preserve"> </w:t>
      </w:r>
      <w:r w:rsidRPr="00D6314C">
        <w:rPr>
          <w:noProof w:val="0"/>
          <w:lang w:val="fr-FR"/>
        </w:rPr>
        <w:t xml:space="preserve">l’intellect actif </w:t>
      </w:r>
      <w:r w:rsidR="00C843A2">
        <w:rPr>
          <w:noProof w:val="0"/>
          <w:lang w:val="fr-FR"/>
        </w:rPr>
        <w:t xml:space="preserve">qui fait </w:t>
      </w:r>
      <w:r w:rsidRPr="00D6314C">
        <w:rPr>
          <w:noProof w:val="0"/>
          <w:lang w:val="fr-FR"/>
        </w:rPr>
        <w:t>une autre faculté de l’âme. Par conséquent, l’</w:t>
      </w:r>
      <w:r w:rsidRPr="00D6314C">
        <w:rPr>
          <w:i/>
          <w:noProof w:val="0"/>
          <w:lang w:val="fr-FR"/>
        </w:rPr>
        <w:t>intellectus agens</w:t>
      </w:r>
      <w:r w:rsidRPr="00D6314C">
        <w:rPr>
          <w:noProof w:val="0"/>
          <w:lang w:val="fr-FR"/>
        </w:rPr>
        <w:t xml:space="preserve"> en tant que composante supplémentaire de l’âme demeure uniquement dans l’être humain et ne peut être une hypostase ou une substance séparée. Averroès rejette catégoriquement l’ordre de la cognition comme l’illumination néoplatonicienne par l’intellect solaire. La double capacité de l’âme confirme la thèse d’Aristote sur les composantes </w:t>
      </w:r>
      <w:r w:rsidR="00C843A2">
        <w:rPr>
          <w:noProof w:val="0"/>
          <w:lang w:val="fr-FR"/>
        </w:rPr>
        <w:t>passives</w:t>
      </w:r>
      <w:r w:rsidRPr="00D6314C">
        <w:rPr>
          <w:noProof w:val="0"/>
          <w:lang w:val="fr-FR"/>
        </w:rPr>
        <w:t xml:space="preserve"> et active</w:t>
      </w:r>
      <w:r w:rsidR="00C843A2">
        <w:rPr>
          <w:noProof w:val="0"/>
          <w:lang w:val="fr-FR"/>
        </w:rPr>
        <w:t>s</w:t>
      </w:r>
      <w:r w:rsidRPr="00D6314C">
        <w:rPr>
          <w:noProof w:val="0"/>
          <w:lang w:val="fr-FR"/>
        </w:rPr>
        <w:t xml:space="preserve"> de la cognition. Averroès modifie la définition de l’intellect passif et immatériel des néoplatoniciens et surtout celle d’Alexandre. L’intellect réceptif doit être capable d’absorber tous les contenus abstraits grâce à sa passivité immatérielle. Mais les aristotéliciens du type d’Alexandre ont fait de l’intellect passif une substance indépendante en dehors de l’âme individuelle, le séparant ainsi de la cognition sensuelle. Un tel intellect n’était plus purement passif et devenait une substance moderne. Ce type d’intellect vient à l’âme humaine comme une substance indépendante ou hypostase de l’extérieur. La même chose est vraie de l’intellect actif. Les néoplatoniciens et Avicenne en ont fait une substance de forme cosmique ou une espèce hypostasiée. Chez Alexandre, l’intellect immatériel réceptif (</w:t>
      </w:r>
      <w:r w:rsidRPr="00D6314C">
        <w:rPr>
          <w:i/>
          <w:noProof w:val="0"/>
          <w:lang w:val="fr-FR"/>
        </w:rPr>
        <w:t>intellectus possibilis</w:t>
      </w:r>
      <w:r w:rsidRPr="00D6314C">
        <w:rPr>
          <w:noProof w:val="0"/>
          <w:lang w:val="fr-FR"/>
        </w:rPr>
        <w:t>) est séparé de la cognition sensuelle, ce qui est également le c</w:t>
      </w:r>
      <w:r w:rsidR="000267F7">
        <w:rPr>
          <w:noProof w:val="0"/>
          <w:lang w:val="fr-FR"/>
        </w:rPr>
        <w:t xml:space="preserve">as </w:t>
      </w:r>
      <w:r w:rsidR="00C32D1E">
        <w:rPr>
          <w:noProof w:val="0"/>
          <w:lang w:val="fr-FR"/>
        </w:rPr>
        <w:t xml:space="preserve">de </w:t>
      </w:r>
      <w:r w:rsidR="000267F7">
        <w:rPr>
          <w:noProof w:val="0"/>
          <w:lang w:val="fr-FR"/>
        </w:rPr>
        <w:t>tous les cartésiens.</w:t>
      </w:r>
    </w:p>
    <w:p w:rsidR="00CD6950" w:rsidRDefault="00321510" w:rsidP="00B21352">
      <w:pPr>
        <w:ind w:firstLine="397"/>
        <w:rPr>
          <w:noProof w:val="0"/>
          <w:lang w:val="fr-FR"/>
        </w:rPr>
      </w:pPr>
      <w:r w:rsidRPr="00D6314C">
        <w:rPr>
          <w:noProof w:val="0"/>
          <w:lang w:val="fr-FR"/>
        </w:rPr>
        <w:t xml:space="preserve">Averroès défend l’unité aristotélicienne de la personne comme première substance actuelle contre les modernistes comme Avicenne. Il critique donc le concept de Thémistius. </w:t>
      </w:r>
      <w:r w:rsidR="00E17C2C">
        <w:rPr>
          <w:noProof w:val="0"/>
          <w:lang w:val="fr-FR"/>
        </w:rPr>
        <w:t xml:space="preserve">Celui </w:t>
      </w:r>
      <w:r w:rsidRPr="00D6314C">
        <w:rPr>
          <w:noProof w:val="0"/>
          <w:lang w:val="fr-FR"/>
        </w:rPr>
        <w:t xml:space="preserve">décrit à juste titre l’intellect réceptif du point de vue de la puissance sensuelle, mais l’a ensuite complètement séparé </w:t>
      </w:r>
      <w:r w:rsidR="000E1DB5">
        <w:rPr>
          <w:noProof w:val="0"/>
          <w:lang w:val="fr-FR"/>
        </w:rPr>
        <w:t xml:space="preserve">comme </w:t>
      </w:r>
      <w:r w:rsidRPr="00D6314C">
        <w:rPr>
          <w:noProof w:val="0"/>
          <w:lang w:val="fr-FR"/>
        </w:rPr>
        <w:t>hypostase cosmique.</w:t>
      </w:r>
      <w:r w:rsidRPr="00D6314C">
        <w:rPr>
          <w:rStyle w:val="Znakapoznpodarou"/>
          <w:noProof w:val="0"/>
          <w:lang w:val="fr-FR"/>
        </w:rPr>
        <w:footnoteReference w:id="219"/>
      </w:r>
      <w:r w:rsidRPr="00D6314C">
        <w:rPr>
          <w:noProof w:val="0"/>
          <w:lang w:val="fr-FR"/>
        </w:rPr>
        <w:t xml:space="preserve"> Le lien peu clair entre la réceptivité matérielle et immatérielle (τὸ πάσχοι) dans la définition de l’intellect matériel de Thémistius détermine la dispute entre Averroès et Avicenne et </w:t>
      </w:r>
      <w:r w:rsidR="00B21352">
        <w:rPr>
          <w:noProof w:val="0"/>
          <w:lang w:val="fr-FR"/>
        </w:rPr>
        <w:t xml:space="preserve">puis, </w:t>
      </w:r>
      <w:r w:rsidRPr="00D6314C">
        <w:rPr>
          <w:noProof w:val="0"/>
          <w:lang w:val="fr-FR"/>
        </w:rPr>
        <w:t xml:space="preserve">entre le premier et le second averroïsme dans l’Occident latin. Le datif métaphysique détermine la cognition à partir de la direction des sens comme c’est le cas de la signification aristotélicienne dans </w:t>
      </w:r>
      <w:r w:rsidRPr="00D6314C">
        <w:rPr>
          <w:i/>
          <w:noProof w:val="0"/>
          <w:lang w:val="fr-FR"/>
        </w:rPr>
        <w:t>De interpretatione</w:t>
      </w:r>
      <w:r w:rsidRPr="00D6314C">
        <w:rPr>
          <w:noProof w:val="0"/>
          <w:lang w:val="fr-FR"/>
        </w:rPr>
        <w:t xml:space="preserve"> (παθήματα τῆς ψυχῆ</w:t>
      </w:r>
      <w:r w:rsidR="00C70F25">
        <w:rPr>
          <w:noProof w:val="0"/>
          <w:lang w:val="fr-FR"/>
        </w:rPr>
        <w:t xml:space="preserve">ς, </w:t>
      </w:r>
      <w:r w:rsidRPr="00D6314C">
        <w:rPr>
          <w:noProof w:val="0"/>
          <w:lang w:val="fr-FR"/>
        </w:rPr>
        <w:t xml:space="preserve">OBJ II, ch. 1.1). Mais l’émergence de la cognition immatérielle n’est pas menée à son terme dans le Corpus. Aristote ne distingue pas assez </w:t>
      </w:r>
      <w:r w:rsidR="004B33D7">
        <w:rPr>
          <w:noProof w:val="0"/>
          <w:lang w:val="fr-FR"/>
        </w:rPr>
        <w:t xml:space="preserve">clairement </w:t>
      </w:r>
      <w:r w:rsidRPr="00D6314C">
        <w:rPr>
          <w:noProof w:val="0"/>
          <w:lang w:val="fr-FR"/>
        </w:rPr>
        <w:t xml:space="preserve">la cognition dans la partie empirique de l’âme et dans la partie intelligible. </w:t>
      </w:r>
      <w:r w:rsidR="00217F29">
        <w:rPr>
          <w:noProof w:val="0"/>
          <w:lang w:val="fr-FR"/>
        </w:rPr>
        <w:t xml:space="preserve">Il faut citer </w:t>
      </w:r>
      <w:r w:rsidRPr="00D6314C">
        <w:rPr>
          <w:noProof w:val="0"/>
          <w:lang w:val="fr-FR"/>
        </w:rPr>
        <w:t xml:space="preserve">la partie clé </w:t>
      </w:r>
      <w:r w:rsidRPr="00D6314C">
        <w:rPr>
          <w:i/>
          <w:noProof w:val="0"/>
          <w:lang w:val="fr-FR"/>
        </w:rPr>
        <w:t>De intellectu</w:t>
      </w:r>
      <w:r w:rsidRPr="00D6314C">
        <w:rPr>
          <w:noProof w:val="0"/>
          <w:lang w:val="fr-FR"/>
        </w:rPr>
        <w:t xml:space="preserve"> de Thémistius</w:t>
      </w:r>
      <w:r w:rsidR="007C51FD">
        <w:rPr>
          <w:noProof w:val="0"/>
          <w:lang w:val="fr-FR"/>
        </w:rPr>
        <w:t>.</w:t>
      </w:r>
      <w:r w:rsidR="007C51FD" w:rsidRPr="00D6314C">
        <w:rPr>
          <w:rStyle w:val="Znakapoznpodarou"/>
          <w:noProof w:val="0"/>
          <w:lang w:val="fr-FR"/>
        </w:rPr>
        <w:footnoteReference w:id="220"/>
      </w:r>
      <w:r w:rsidR="007C51FD">
        <w:rPr>
          <w:noProof w:val="0"/>
          <w:lang w:val="fr-FR"/>
        </w:rPr>
        <w:t xml:space="preserve"> Elle </w:t>
      </w:r>
      <w:r w:rsidRPr="00D6314C">
        <w:rPr>
          <w:noProof w:val="0"/>
          <w:lang w:val="fr-FR"/>
        </w:rPr>
        <w:t>présente l’objectivité en mode de l’</w:t>
      </w:r>
      <w:r w:rsidR="00074908" w:rsidRPr="00074908">
        <w:rPr>
          <w:i/>
          <w:noProof w:val="0"/>
          <w:lang w:val="fr-FR"/>
        </w:rPr>
        <w:t>alètheia</w:t>
      </w:r>
      <w:r w:rsidRPr="00D6314C">
        <w:rPr>
          <w:i/>
          <w:noProof w:val="0"/>
          <w:lang w:val="fr-FR"/>
        </w:rPr>
        <w:fldChar w:fldCharType="begin"/>
      </w:r>
      <w:r w:rsidRPr="00D6314C">
        <w:rPr>
          <w:noProof w:val="0"/>
          <w:lang w:val="fr-FR"/>
        </w:rPr>
        <w:instrText xml:space="preserve"> XE "</w:instrText>
      </w:r>
      <w:r w:rsidRPr="00D6314C">
        <w:rPr>
          <w:i/>
          <w:noProof w:val="0"/>
          <w:lang w:val="fr-FR"/>
        </w:rPr>
        <w:instrText>alētheia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A87B51">
        <w:rPr>
          <w:noProof w:val="0"/>
          <w:lang w:val="fr-FR"/>
        </w:rPr>
        <w:t xml:space="preserve">qui détermine toutes </w:t>
      </w:r>
      <w:r w:rsidRPr="00D6314C">
        <w:rPr>
          <w:noProof w:val="0"/>
          <w:lang w:val="fr-FR"/>
        </w:rPr>
        <w:t>les prochaines séries de gigantomachie concernant l’intellect. Les points principaux concernant l’</w:t>
      </w:r>
      <w:r w:rsidRPr="00D6314C">
        <w:rPr>
          <w:i/>
          <w:noProof w:val="0"/>
          <w:lang w:val="fr-FR"/>
        </w:rPr>
        <w:t>intellectus materialis</w:t>
      </w:r>
      <w:r w:rsidRPr="00D6314C">
        <w:rPr>
          <w:noProof w:val="0"/>
          <w:lang w:val="fr-FR"/>
        </w:rPr>
        <w:t xml:space="preserve"> tels qu’il a été adopté dans la nouvelle forme dans le CMDA, sont </w:t>
      </w:r>
      <w:r w:rsidR="004B33D7">
        <w:rPr>
          <w:noProof w:val="0"/>
          <w:lang w:val="fr-FR"/>
        </w:rPr>
        <w:t xml:space="preserve">préservés </w:t>
      </w:r>
      <w:r w:rsidRPr="00D6314C">
        <w:rPr>
          <w:noProof w:val="0"/>
          <w:lang w:val="fr-FR"/>
        </w:rPr>
        <w:t xml:space="preserve">dans l’original grec. Le Commentateur prend deux idées de base </w:t>
      </w:r>
      <w:r w:rsidR="006E635C">
        <w:rPr>
          <w:noProof w:val="0"/>
          <w:lang w:val="fr-FR"/>
        </w:rPr>
        <w:t xml:space="preserve">qui concernent </w:t>
      </w:r>
      <w:r w:rsidRPr="00D6314C">
        <w:rPr>
          <w:noProof w:val="0"/>
          <w:lang w:val="fr-FR"/>
        </w:rPr>
        <w:t>l’</w:t>
      </w:r>
      <w:r w:rsidRPr="00D6314C">
        <w:rPr>
          <w:i/>
          <w:noProof w:val="0"/>
          <w:lang w:val="fr-FR"/>
        </w:rPr>
        <w:t>intellectus materialis</w:t>
      </w:r>
      <w:r w:rsidRPr="00D6314C">
        <w:rPr>
          <w:noProof w:val="0"/>
          <w:lang w:val="fr-FR"/>
        </w:rPr>
        <w:t xml:space="preserve"> </w:t>
      </w:r>
      <w:r w:rsidR="00DC14A5">
        <w:rPr>
          <w:noProof w:val="0"/>
          <w:lang w:val="fr-FR"/>
        </w:rPr>
        <w:t xml:space="preserve">de </w:t>
      </w:r>
      <w:r w:rsidRPr="00D6314C">
        <w:rPr>
          <w:noProof w:val="0"/>
          <w:lang w:val="fr-FR"/>
        </w:rPr>
        <w:t>Thémistius. La cognition est en notre pouvoir parce que l’intellect réceptif fait partie de notre âme et il est activé par l’expérience sensuelle. En ce qui concerne la cognition, l’expérience sensuelle est la seule partie qui est dans l’actualité, puisqu’elle est liée aux organes corporels. L’intellect immatériel réceptif, habituellement donné, est, malheureusement, dans l’enseignement de Thémistius, une substance cosmique</w:t>
      </w:r>
      <w:r w:rsidR="00590BDA">
        <w:rPr>
          <w:noProof w:val="0"/>
          <w:lang w:val="fr-FR"/>
        </w:rPr>
        <w:t xml:space="preserve">. Elle </w:t>
      </w:r>
      <w:r w:rsidRPr="00D6314C">
        <w:rPr>
          <w:noProof w:val="0"/>
          <w:lang w:val="fr-FR"/>
        </w:rPr>
        <w:t xml:space="preserve">détermine la cognition humaine par </w:t>
      </w:r>
      <w:r w:rsidR="00095CDD">
        <w:rPr>
          <w:noProof w:val="0"/>
          <w:lang w:val="fr-FR"/>
        </w:rPr>
        <w:t>actualisation</w:t>
      </w:r>
      <w:r w:rsidRPr="00D6314C">
        <w:rPr>
          <w:noProof w:val="0"/>
          <w:lang w:val="fr-FR"/>
        </w:rPr>
        <w:t xml:space="preserve"> </w:t>
      </w:r>
      <w:r w:rsidR="004B33D7">
        <w:rPr>
          <w:noProof w:val="0"/>
          <w:lang w:val="fr-FR"/>
        </w:rPr>
        <w:t xml:space="preserve">faite par-derrière, </w:t>
      </w:r>
      <w:r w:rsidR="0055796C">
        <w:rPr>
          <w:noProof w:val="0"/>
          <w:lang w:val="fr-FR"/>
        </w:rPr>
        <w:t xml:space="preserve">provenant </w:t>
      </w:r>
      <w:r w:rsidRPr="00D6314C">
        <w:rPr>
          <w:noProof w:val="0"/>
          <w:lang w:val="fr-FR"/>
        </w:rPr>
        <w:t>du monde des formes cosmiques autonomes. L’intellect cosmique actif presse les formes intellectuelles dans la partie passive de l’</w:t>
      </w:r>
      <w:r w:rsidRPr="00D6314C">
        <w:rPr>
          <w:i/>
          <w:noProof w:val="0"/>
          <w:lang w:val="fr-FR"/>
        </w:rPr>
        <w:t>intellectus possibilis</w:t>
      </w:r>
      <w:r w:rsidRPr="00D6314C">
        <w:rPr>
          <w:noProof w:val="0"/>
          <w:lang w:val="fr-FR"/>
        </w:rPr>
        <w:t xml:space="preserve"> de manière aussi autonome </w:t>
      </w:r>
      <w:r w:rsidR="004B33D7">
        <w:rPr>
          <w:noProof w:val="0"/>
          <w:lang w:val="fr-FR"/>
        </w:rPr>
        <w:t xml:space="preserve">comme </w:t>
      </w:r>
      <w:r w:rsidRPr="00D6314C">
        <w:rPr>
          <w:noProof w:val="0"/>
          <w:lang w:val="fr-FR"/>
        </w:rPr>
        <w:t xml:space="preserve">l’artisan </w:t>
      </w:r>
      <w:r w:rsidR="00451BEA">
        <w:rPr>
          <w:noProof w:val="0"/>
          <w:lang w:val="fr-FR"/>
        </w:rPr>
        <w:t>presse la forme dans une mati</w:t>
      </w:r>
      <w:r w:rsidR="00451BEA">
        <w:rPr>
          <w:rFonts w:cs="Calibri"/>
          <w:noProof w:val="0"/>
          <w:lang w:val="fr-FR"/>
        </w:rPr>
        <w:t>è</w:t>
      </w:r>
      <w:r w:rsidR="00451BEA">
        <w:rPr>
          <w:noProof w:val="0"/>
          <w:lang w:val="fr-FR"/>
        </w:rPr>
        <w:t>re</w:t>
      </w:r>
      <w:r w:rsidRPr="00D6314C">
        <w:rPr>
          <w:noProof w:val="0"/>
          <w:lang w:val="fr-FR"/>
        </w:rPr>
        <w:t xml:space="preserve"> </w:t>
      </w:r>
      <w:r w:rsidR="00451BEA" w:rsidRPr="00D6314C">
        <w:rPr>
          <w:noProof w:val="0"/>
          <w:lang w:val="fr-FR"/>
        </w:rPr>
        <w:t>passive</w:t>
      </w:r>
      <w:r w:rsidRPr="00D6314C">
        <w:rPr>
          <w:noProof w:val="0"/>
          <w:lang w:val="fr-FR"/>
        </w:rPr>
        <w:t xml:space="preserve">. C’est le modèle de la cognition selon la prédication platonicienne </w:t>
      </w:r>
      <w:r w:rsidR="005C052B">
        <w:rPr>
          <w:noProof w:val="0"/>
          <w:lang w:val="fr-FR"/>
        </w:rPr>
        <w:t>« </w:t>
      </w:r>
      <w:r w:rsidRPr="00D6314C">
        <w:rPr>
          <w:i/>
          <w:noProof w:val="0"/>
          <w:lang w:val="fr-FR"/>
        </w:rPr>
        <w:t>in artificialibus</w:t>
      </w:r>
      <w:r w:rsidRPr="00D6314C">
        <w:rPr>
          <w:i/>
          <w:noProof w:val="0"/>
          <w:lang w:val="fr-FR"/>
        </w:rPr>
        <w:fldChar w:fldCharType="begin"/>
      </w:r>
      <w:r w:rsidRPr="00D6314C">
        <w:rPr>
          <w:noProof w:val="0"/>
          <w:lang w:val="fr-FR"/>
        </w:rPr>
        <w:instrText xml:space="preserve"> XE "prédication </w:instrText>
      </w:r>
      <w:r w:rsidRPr="00D6314C">
        <w:rPr>
          <w:i/>
          <w:noProof w:val="0"/>
          <w:lang w:val="fr-FR"/>
        </w:rPr>
        <w:instrText>in artificialibus</w:instrText>
      </w:r>
      <w:r w:rsidRPr="00D6314C">
        <w:rPr>
          <w:noProof w:val="0"/>
          <w:lang w:val="fr-FR"/>
        </w:rPr>
        <w:instrText xml:space="preserve">" </w:instrText>
      </w:r>
      <w:r w:rsidRPr="00D6314C">
        <w:rPr>
          <w:i/>
          <w:noProof w:val="0"/>
          <w:lang w:val="fr-FR"/>
        </w:rPr>
        <w:fldChar w:fldCharType="end"/>
      </w:r>
      <w:r w:rsidR="005C052B">
        <w:rPr>
          <w:noProof w:val="0"/>
          <w:lang w:val="fr-FR"/>
        </w:rPr>
        <w:t> ».</w:t>
      </w:r>
      <w:r w:rsidRPr="00D6314C">
        <w:rPr>
          <w:noProof w:val="0"/>
          <w:lang w:val="fr-FR"/>
        </w:rPr>
        <w:t xml:space="preserve"> L’</w:t>
      </w:r>
      <w:r w:rsidRPr="00D6314C">
        <w:rPr>
          <w:i/>
          <w:noProof w:val="0"/>
          <w:lang w:val="fr-FR"/>
        </w:rPr>
        <w:t>intellectus possibilis</w:t>
      </w:r>
      <w:r w:rsidRPr="00D6314C">
        <w:rPr>
          <w:noProof w:val="0"/>
          <w:lang w:val="fr-FR"/>
        </w:rPr>
        <w:t xml:space="preserve"> d’Alexandre est une substance séparée et immatérielle, ce qui contredit la ligne aristotélicienne du CMDA. Comparé à Thémistius, le concept d’</w:t>
      </w:r>
      <w:r w:rsidRPr="00D6314C">
        <w:rPr>
          <w:i/>
          <w:noProof w:val="0"/>
          <w:lang w:val="fr-FR"/>
        </w:rPr>
        <w:t>intellectus possibilis</w:t>
      </w:r>
      <w:r w:rsidRPr="00D6314C">
        <w:rPr>
          <w:noProof w:val="0"/>
          <w:lang w:val="fr-FR"/>
        </w:rPr>
        <w:t xml:space="preserve"> d’Alexandre garde </w:t>
      </w:r>
      <w:r w:rsidR="00DB089F">
        <w:rPr>
          <w:noProof w:val="0"/>
          <w:lang w:val="fr-FR"/>
        </w:rPr>
        <w:t xml:space="preserve">pourtant </w:t>
      </w:r>
      <w:r w:rsidR="003F57C5">
        <w:rPr>
          <w:noProof w:val="0"/>
          <w:lang w:val="fr-FR"/>
        </w:rPr>
        <w:t xml:space="preserve">un mérite fondamental : </w:t>
      </w:r>
      <w:r w:rsidRPr="00D6314C">
        <w:rPr>
          <w:noProof w:val="0"/>
          <w:lang w:val="fr-FR"/>
        </w:rPr>
        <w:t xml:space="preserve">l’intellect réceptif est immatériel et une pure possibilité. Dans l’enseignement d’Alexandre et de Thémistius, la séparation de l’intellect immatériel en tant qu’entité indépendante rendait impossible le concept de vérité comme </w:t>
      </w:r>
      <w:r w:rsidRPr="00D6314C">
        <w:rPr>
          <w:i/>
          <w:noProof w:val="0"/>
          <w:lang w:val="fr-FR"/>
        </w:rPr>
        <w:t>proportio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proportio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entre la cogniti</w:t>
      </w:r>
      <w:r w:rsidR="00765C0F">
        <w:rPr>
          <w:noProof w:val="0"/>
          <w:lang w:val="fr-FR"/>
        </w:rPr>
        <w:t>on empirique et rationnelle. E</w:t>
      </w:r>
      <w:r w:rsidR="004B33D7">
        <w:rPr>
          <w:noProof w:val="0"/>
          <w:lang w:val="fr-FR"/>
        </w:rPr>
        <w:t xml:space="preserve">n plus, </w:t>
      </w:r>
      <w:r w:rsidR="00765C0F">
        <w:rPr>
          <w:noProof w:val="0"/>
          <w:lang w:val="fr-FR"/>
        </w:rPr>
        <w:t xml:space="preserve">elle </w:t>
      </w:r>
      <w:r w:rsidRPr="00D6314C">
        <w:rPr>
          <w:noProof w:val="0"/>
          <w:lang w:val="fr-FR"/>
        </w:rPr>
        <w:t>introduit la pluralité des substances dans la personne. L’erreur capitale de la modernité est née de l’</w:t>
      </w:r>
      <w:r w:rsidR="00095CDD">
        <w:rPr>
          <w:noProof w:val="0"/>
          <w:lang w:val="fr-FR"/>
        </w:rPr>
        <w:t>actualisation</w:t>
      </w:r>
      <w:r w:rsidRPr="00D6314C">
        <w:rPr>
          <w:noProof w:val="0"/>
          <w:lang w:val="fr-FR"/>
        </w:rPr>
        <w:t xml:space="preserve"> de la cognition immatérielle à partir des</w:t>
      </w:r>
      <w:r w:rsidR="00D56D36">
        <w:rPr>
          <w:noProof w:val="0"/>
          <w:lang w:val="fr-FR"/>
        </w:rPr>
        <w:t xml:space="preserve"> formes éternelles. Averroès </w:t>
      </w:r>
      <w:r w:rsidRPr="00D6314C">
        <w:rPr>
          <w:noProof w:val="0"/>
          <w:lang w:val="fr-FR"/>
        </w:rPr>
        <w:t xml:space="preserve">résume </w:t>
      </w:r>
      <w:r w:rsidR="00D56D36">
        <w:rPr>
          <w:noProof w:val="0"/>
          <w:lang w:val="fr-FR"/>
        </w:rPr>
        <w:t xml:space="preserve">ce contresens </w:t>
      </w:r>
      <w:r w:rsidRPr="00D6314C">
        <w:rPr>
          <w:noProof w:val="0"/>
          <w:lang w:val="fr-FR"/>
        </w:rPr>
        <w:t>dans la formulation suivante : « Si l’intellect actif et passif est éternel, alors le résultat de leur activité doit aussi être éternel » (</w:t>
      </w:r>
      <w:r w:rsidRPr="00D6314C">
        <w:rPr>
          <w:i/>
          <w:noProof w:val="0"/>
          <w:lang w:val="fr-FR"/>
        </w:rPr>
        <w:t>quando enim agens fuerit eternum et patiens fuerit eternum, necesse est ut factum sit eternum</w:t>
      </w:r>
      <w:r w:rsidRPr="00D6314C">
        <w:rPr>
          <w:noProof w:val="0"/>
          <w:lang w:val="fr-FR"/>
        </w:rPr>
        <w:t>, CMDA III.5</w:t>
      </w:r>
      <w:r w:rsidR="006C65F6">
        <w:rPr>
          <w:noProof w:val="0"/>
          <w:lang w:val="fr-FR"/>
        </w:rPr>
        <w:t xml:space="preserve">, </w:t>
      </w:r>
      <w:r w:rsidRPr="00D6314C">
        <w:rPr>
          <w:noProof w:val="0"/>
          <w:lang w:val="fr-FR"/>
        </w:rPr>
        <w:t>392.152-53). Adopter la thèse d’Avicenne sur l’intellect comme une hypostase détachée dans l’homme conduirait à des conséquences absurdes. Les conséquences de la conception moderniste de l’intellect comme une substance ou une hypostase actuelle sont, selon Av</w:t>
      </w:r>
      <w:r w:rsidR="00DE4AEE">
        <w:rPr>
          <w:noProof w:val="0"/>
          <w:lang w:val="fr-FR"/>
        </w:rPr>
        <w:t xml:space="preserve">erroès, totalement paranoïaques, </w:t>
      </w:r>
      <w:r w:rsidRPr="00D6314C">
        <w:rPr>
          <w:noProof w:val="0"/>
          <w:lang w:val="fr-FR"/>
        </w:rPr>
        <w:t>pour de n</w:t>
      </w:r>
      <w:r w:rsidR="0045550D">
        <w:rPr>
          <w:noProof w:val="0"/>
          <w:lang w:val="fr-FR"/>
        </w:rPr>
        <w:t xml:space="preserve">ombreuses raisons (CMDA III.5, </w:t>
      </w:r>
      <w:r w:rsidRPr="00D6314C">
        <w:rPr>
          <w:noProof w:val="0"/>
          <w:lang w:val="fr-FR"/>
        </w:rPr>
        <w:t>pp. 406–409</w:t>
      </w:r>
      <w:r w:rsidRPr="00D6314C">
        <w:rPr>
          <w:noProof w:val="0"/>
          <w:lang w:val="fr-FR"/>
        </w:rPr>
        <w:fldChar w:fldCharType="begin"/>
      </w:r>
      <w:r w:rsidRPr="00D6314C">
        <w:rPr>
          <w:noProof w:val="0"/>
          <w:lang w:val="fr-FR"/>
        </w:rPr>
        <w:instrText xml:space="preserve"> XE "Averroes:CMDA 406–409" </w:instrText>
      </w:r>
      <w:r w:rsidRPr="00D6314C">
        <w:rPr>
          <w:noProof w:val="0"/>
          <w:lang w:val="fr-FR"/>
        </w:rPr>
        <w:fldChar w:fldCharType="end"/>
      </w:r>
      <w:r w:rsidR="002F0CED">
        <w:rPr>
          <w:noProof w:val="0"/>
          <w:lang w:val="fr-FR"/>
        </w:rPr>
        <w:t>). L</w:t>
      </w:r>
      <w:r w:rsidR="00A16DE8">
        <w:rPr>
          <w:noProof w:val="0"/>
          <w:lang w:val="fr-FR"/>
        </w:rPr>
        <w:t xml:space="preserve">a connaissance </w:t>
      </w:r>
      <w:r w:rsidRPr="00D6314C">
        <w:rPr>
          <w:noProof w:val="0"/>
          <w:lang w:val="fr-FR"/>
        </w:rPr>
        <w:t xml:space="preserve">de l’intellect </w:t>
      </w:r>
      <w:r w:rsidR="00304114">
        <w:rPr>
          <w:noProof w:val="0"/>
          <w:lang w:val="fr-FR"/>
        </w:rPr>
        <w:t xml:space="preserve">séparé agissant sur la </w:t>
      </w:r>
      <w:r w:rsidR="002F0CED">
        <w:rPr>
          <w:noProof w:val="0"/>
          <w:lang w:val="fr-FR"/>
        </w:rPr>
        <w:t>cognition humaine</w:t>
      </w:r>
      <w:r w:rsidR="00304114">
        <w:rPr>
          <w:noProof w:val="0"/>
          <w:lang w:val="fr-FR"/>
        </w:rPr>
        <w:t xml:space="preserve">, elle </w:t>
      </w:r>
      <w:r w:rsidR="002F0CED">
        <w:rPr>
          <w:noProof w:val="0"/>
          <w:lang w:val="fr-FR"/>
        </w:rPr>
        <w:t xml:space="preserve">produisait </w:t>
      </w:r>
      <w:r w:rsidRPr="00D6314C">
        <w:rPr>
          <w:noProof w:val="0"/>
          <w:lang w:val="fr-FR"/>
        </w:rPr>
        <w:t>un contenu identique pour tou</w:t>
      </w:r>
      <w:r w:rsidR="00656B45">
        <w:rPr>
          <w:noProof w:val="0"/>
          <w:lang w:val="fr-FR"/>
        </w:rPr>
        <w:t>t le monde</w:t>
      </w:r>
      <w:r w:rsidRPr="00D6314C">
        <w:rPr>
          <w:noProof w:val="0"/>
          <w:lang w:val="fr-FR"/>
        </w:rPr>
        <w:t xml:space="preserve">. La pensée individuelle ne reconnaîtrait qu’elle-même </w:t>
      </w:r>
      <w:r w:rsidR="00656B45">
        <w:rPr>
          <w:noProof w:val="0"/>
          <w:lang w:val="fr-FR"/>
        </w:rPr>
        <w:t xml:space="preserve">à cause de </w:t>
      </w:r>
      <w:r w:rsidRPr="00D6314C">
        <w:rPr>
          <w:noProof w:val="0"/>
          <w:lang w:val="fr-FR"/>
        </w:rPr>
        <w:t xml:space="preserve">son actualité éternelle. Le contenu associé abstrait des sens devait être également éternel et immuable comme l’intellect, parce que son actualité permanente imprimerait la forme intelligible sur les cogitations. </w:t>
      </w:r>
      <w:r w:rsidR="00CC1C66" w:rsidRPr="00CC1C66">
        <w:rPr>
          <w:noProof w:val="0"/>
          <w:lang w:val="fr-FR"/>
        </w:rPr>
        <w:t>Il n</w:t>
      </w:r>
      <w:r w:rsidR="004239AA">
        <w:rPr>
          <w:noProof w:val="0"/>
          <w:lang w:val="fr-FR"/>
        </w:rPr>
        <w:t>’</w:t>
      </w:r>
      <w:r w:rsidR="00CC1C66" w:rsidRPr="00CC1C66">
        <w:rPr>
          <w:noProof w:val="0"/>
          <w:lang w:val="fr-FR"/>
        </w:rPr>
        <w:t>y aur</w:t>
      </w:r>
      <w:r w:rsidR="00CC1C66">
        <w:rPr>
          <w:noProof w:val="0"/>
          <w:lang w:val="fr-FR"/>
        </w:rPr>
        <w:t>ait pas d</w:t>
      </w:r>
      <w:r w:rsidR="004239AA">
        <w:rPr>
          <w:noProof w:val="0"/>
          <w:lang w:val="fr-FR"/>
        </w:rPr>
        <w:t>’</w:t>
      </w:r>
      <w:r w:rsidR="00CC1C66">
        <w:rPr>
          <w:noProof w:val="0"/>
          <w:lang w:val="fr-FR"/>
        </w:rPr>
        <w:t xml:space="preserve">acte indépendant de </w:t>
      </w:r>
      <w:r w:rsidR="00CC1C66" w:rsidRPr="00CC1C66">
        <w:rPr>
          <w:noProof w:val="0"/>
          <w:lang w:val="fr-FR"/>
        </w:rPr>
        <w:t>connaissance selon notre volonté personnelle.</w:t>
      </w:r>
      <w:r w:rsidR="00CC1C66">
        <w:rPr>
          <w:noProof w:val="0"/>
          <w:lang w:val="fr-FR"/>
        </w:rPr>
        <w:t xml:space="preserve"> L</w:t>
      </w:r>
      <w:r w:rsidRPr="00D6314C">
        <w:rPr>
          <w:noProof w:val="0"/>
          <w:lang w:val="fr-FR"/>
        </w:rPr>
        <w:t>’intellect séparé reconnaîtrait à travers nous, juste comme l’artisan traite son outil selon sa volonté démiurgique. L’être humain existerait comme espèce éternelle indépendante en dehors de l’existence de l’individu réel. L’intellect passif dans l’être humain ne peut pas être une substance, car il aurait sa propre forme actuelle. Il aurait reconnu seulement lui-même, peut-être le contenu de l’intellect actif, mais il n’aurait jamais la reconnaissance intellectuelle réceptive des choses matérielles, sensuellement reconnues.</w:t>
      </w:r>
      <w:r w:rsidRPr="00D6314C">
        <w:rPr>
          <w:noProof w:val="0"/>
          <w:vertAlign w:val="superscript"/>
          <w:lang w:val="fr-FR"/>
        </w:rPr>
        <w:footnoteReference w:id="221"/>
      </w:r>
      <w:r w:rsidRPr="00D6314C">
        <w:rPr>
          <w:noProof w:val="0"/>
          <w:lang w:val="fr-FR"/>
        </w:rPr>
        <w:t xml:space="preserve"> Le cours actuel de la cognition ne serait pas </w:t>
      </w:r>
      <w:r w:rsidR="00656B45">
        <w:rPr>
          <w:noProof w:val="0"/>
          <w:lang w:val="fr-FR"/>
        </w:rPr>
        <w:t xml:space="preserve">défini </w:t>
      </w:r>
      <w:r w:rsidRPr="00D6314C">
        <w:rPr>
          <w:noProof w:val="0"/>
          <w:lang w:val="fr-FR"/>
        </w:rPr>
        <w:t>comme le processus dynamique d’abstraction des sens</w:t>
      </w:r>
      <w:r w:rsidR="00656B45">
        <w:rPr>
          <w:noProof w:val="0"/>
          <w:lang w:val="fr-FR"/>
        </w:rPr>
        <w:t xml:space="preserve">. Il ne </w:t>
      </w:r>
      <w:r w:rsidRPr="00D6314C">
        <w:rPr>
          <w:noProof w:val="0"/>
          <w:lang w:val="fr-FR"/>
        </w:rPr>
        <w:t xml:space="preserve">serait </w:t>
      </w:r>
      <w:r w:rsidR="00656B45">
        <w:rPr>
          <w:noProof w:val="0"/>
          <w:lang w:val="fr-FR"/>
        </w:rPr>
        <w:t xml:space="preserve">pas </w:t>
      </w:r>
      <w:r w:rsidRPr="00D6314C">
        <w:rPr>
          <w:noProof w:val="0"/>
          <w:lang w:val="fr-FR"/>
        </w:rPr>
        <w:t>terminé par la cognition intelligible dans « cet homme » (</w:t>
      </w:r>
      <w:r w:rsidRPr="00D6314C">
        <w:rPr>
          <w:i/>
          <w:noProof w:val="0"/>
          <w:lang w:val="fr-FR"/>
        </w:rPr>
        <w:t>ipse homo</w:t>
      </w:r>
      <w:r w:rsidRPr="00D6314C">
        <w:rPr>
          <w:i/>
          <w:noProof w:val="0"/>
          <w:lang w:val="fr-FR"/>
        </w:rPr>
        <w:fldChar w:fldCharType="begin"/>
      </w:r>
      <w:r w:rsidRPr="00D6314C">
        <w:rPr>
          <w:noProof w:val="0"/>
          <w:lang w:val="fr-FR"/>
        </w:rPr>
        <w:instrText xml:space="preserve"> XE "unité de personne" </w:instrText>
      </w:r>
      <w:r w:rsidRPr="00D6314C">
        <w:rPr>
          <w:i/>
          <w:noProof w:val="0"/>
          <w:lang w:val="fr-FR"/>
        </w:rPr>
        <w:fldChar w:fldCharType="end"/>
      </w:r>
      <w:r w:rsidRPr="00D6314C">
        <w:rPr>
          <w:noProof w:val="0"/>
          <w:lang w:val="fr-FR"/>
        </w:rPr>
        <w:t>)</w:t>
      </w:r>
      <w:r w:rsidR="00656B45">
        <w:rPr>
          <w:noProof w:val="0"/>
          <w:lang w:val="fr-FR"/>
        </w:rPr>
        <w:t xml:space="preserve"> dans l’exercice de la pensée d’une substance unique</w:t>
      </w:r>
      <w:r w:rsidRPr="00D6314C">
        <w:rPr>
          <w:noProof w:val="0"/>
          <w:lang w:val="fr-FR"/>
        </w:rPr>
        <w:t xml:space="preserve">. Le modèle d’Averroès de l’unité de la personne dans le mode </w:t>
      </w:r>
      <w:r w:rsidRPr="00D6314C">
        <w:rPr>
          <w:i/>
          <w:noProof w:val="0"/>
          <w:lang w:val="fr-FR"/>
        </w:rPr>
        <w:t>ipse</w:t>
      </w:r>
      <w:r w:rsidRPr="00D6314C">
        <w:rPr>
          <w:noProof w:val="0"/>
          <w:lang w:val="fr-FR"/>
        </w:rPr>
        <w:t xml:space="preserve"> </w:t>
      </w:r>
      <w:r w:rsidR="00656B45">
        <w:rPr>
          <w:noProof w:val="0"/>
          <w:lang w:val="fr-FR"/>
        </w:rPr>
        <w:t>préserve</w:t>
      </w:r>
      <w:r w:rsidRPr="00D6314C">
        <w:rPr>
          <w:noProof w:val="0"/>
          <w:lang w:val="fr-FR"/>
        </w:rPr>
        <w:t xml:space="preserve"> le travail de l’intellect en nous (</w:t>
      </w:r>
      <w:r w:rsidRPr="00D6314C">
        <w:rPr>
          <w:i/>
          <w:noProof w:val="0"/>
          <w:lang w:val="fr-FR"/>
        </w:rPr>
        <w:t>continuatio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continuatio</w:instrText>
      </w:r>
      <w:r w:rsidRPr="00D6314C">
        <w:rPr>
          <w:noProof w:val="0"/>
          <w:lang w:val="fr-FR"/>
        </w:rPr>
        <w:instrText xml:space="preserve">" </w:instrText>
      </w:r>
      <w:r w:rsidRPr="00D6314C">
        <w:rPr>
          <w:i/>
          <w:noProof w:val="0"/>
          <w:lang w:val="fr-FR"/>
        </w:rPr>
        <w:fldChar w:fldCharType="end"/>
      </w:r>
      <w:r w:rsidRPr="00D6314C">
        <w:rPr>
          <w:noProof w:val="0"/>
          <w:lang w:val="fr-FR"/>
        </w:rPr>
        <w:t>) comme une disposition de l’âme, qui ne s’actualise qu’à partir des sens.</w:t>
      </w:r>
      <w:r w:rsidRPr="00D6314C">
        <w:rPr>
          <w:rStyle w:val="Znakapoznpodarou"/>
          <w:noProof w:val="0"/>
          <w:lang w:val="fr-FR"/>
        </w:rPr>
        <w:footnoteReference w:id="222"/>
      </w:r>
      <w:r w:rsidRPr="00D6314C">
        <w:rPr>
          <w:noProof w:val="0"/>
          <w:lang w:val="fr-FR"/>
        </w:rPr>
        <w:t xml:space="preserve"> Siger de Brabant était le seul </w:t>
      </w:r>
      <w:r w:rsidR="00656B45">
        <w:rPr>
          <w:noProof w:val="0"/>
          <w:lang w:val="fr-FR"/>
        </w:rPr>
        <w:t xml:space="preserve">philosophe </w:t>
      </w:r>
      <w:r w:rsidRPr="00D6314C">
        <w:rPr>
          <w:noProof w:val="0"/>
          <w:lang w:val="fr-FR"/>
        </w:rPr>
        <w:t>en Occident qui comprenait pleinement cette ipséité de la personne, comme le confirme son commentaire sur</w:t>
      </w:r>
      <w:r w:rsidR="00656B45">
        <w:rPr>
          <w:noProof w:val="0"/>
          <w:lang w:val="fr-FR"/>
        </w:rPr>
        <w:t xml:space="preserve"> le </w:t>
      </w:r>
      <w:r w:rsidRPr="00D6314C">
        <w:rPr>
          <w:noProof w:val="0"/>
          <w:lang w:val="fr-FR"/>
        </w:rPr>
        <w:t>CMDA. Il défen</w:t>
      </w:r>
      <w:r w:rsidR="00656B45">
        <w:rPr>
          <w:noProof w:val="0"/>
          <w:lang w:val="fr-FR"/>
        </w:rPr>
        <w:t>dit</w:t>
      </w:r>
      <w:r w:rsidRPr="00D6314C">
        <w:rPr>
          <w:noProof w:val="0"/>
          <w:lang w:val="fr-FR"/>
        </w:rPr>
        <w:t xml:space="preserve"> </w:t>
      </w:r>
      <w:r w:rsidR="00656B45">
        <w:rPr>
          <w:noProof w:val="0"/>
          <w:lang w:val="fr-FR"/>
        </w:rPr>
        <w:t xml:space="preserve">l’ipséité de la personne </w:t>
      </w:r>
      <w:r w:rsidRPr="00D6314C">
        <w:rPr>
          <w:noProof w:val="0"/>
          <w:lang w:val="fr-FR"/>
        </w:rPr>
        <w:t>contre les semi-averroïstes comme Thomas d’Aquin (</w:t>
      </w:r>
      <w:r w:rsidRPr="00D6314C">
        <w:rPr>
          <w:i/>
          <w:noProof w:val="0"/>
          <w:lang w:val="fr-FR"/>
        </w:rPr>
        <w:t>homo ipse intelligit</w:t>
      </w:r>
      <w:r w:rsidRPr="00D6314C">
        <w:rPr>
          <w:i/>
          <w:noProof w:val="0"/>
          <w:lang w:val="fr-FR"/>
        </w:rPr>
        <w:fldChar w:fldCharType="begin"/>
      </w:r>
      <w:r w:rsidRPr="00D6314C">
        <w:rPr>
          <w:noProof w:val="0"/>
          <w:lang w:val="fr-FR"/>
        </w:rPr>
        <w:instrText xml:space="preserve"> XE "</w:instrText>
      </w:r>
      <w:r w:rsidRPr="00D6314C">
        <w:rPr>
          <w:i/>
          <w:noProof w:val="0"/>
          <w:lang w:val="fr-FR"/>
        </w:rPr>
        <w:instrText>homo ipse intelligit</w:instrText>
      </w:r>
      <w:r w:rsidRPr="00D6314C">
        <w:rPr>
          <w:noProof w:val="0"/>
          <w:lang w:val="fr-FR"/>
        </w:rPr>
        <w:instrText xml:space="preserve">" </w:instrText>
      </w:r>
      <w:r w:rsidRPr="00D6314C">
        <w:rPr>
          <w:i/>
          <w:noProof w:val="0"/>
          <w:lang w:val="fr-FR"/>
        </w:rPr>
        <w:fldChar w:fldCharType="end"/>
      </w:r>
      <w:r w:rsidR="00FB7036">
        <w:rPr>
          <w:noProof w:val="0"/>
          <w:lang w:val="fr-FR"/>
        </w:rPr>
        <w:t xml:space="preserve">, </w:t>
      </w:r>
      <w:r w:rsidRPr="00D6314C">
        <w:rPr>
          <w:noProof w:val="0"/>
          <w:lang w:val="fr-FR"/>
        </w:rPr>
        <w:t xml:space="preserve">OBJ III, ch. 4.4.4). L’écriture CMDA fait une critique permanente des modernistes. Ils sont sous l’influence de diverses formes du </w:t>
      </w:r>
      <w:r w:rsidRPr="00D6314C">
        <w:rPr>
          <w:i/>
          <w:noProof w:val="0"/>
          <w:lang w:val="fr-FR"/>
        </w:rPr>
        <w:t>tertium ens</w:t>
      </w:r>
      <w:r w:rsidRPr="00D6314C">
        <w:rPr>
          <w:noProof w:val="0"/>
          <w:lang w:val="fr-FR"/>
        </w:rPr>
        <w:t>, donc incapables de distinguer l’intellect comme première et seconde substance. Le concept universel de l’intellect (</w:t>
      </w:r>
      <w:r w:rsidRPr="00D6314C">
        <w:rPr>
          <w:i/>
          <w:noProof w:val="0"/>
          <w:lang w:val="fr-FR"/>
        </w:rPr>
        <w:t>quartum genus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quartum genus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est donné comme </w:t>
      </w:r>
      <w:r w:rsidRPr="00D6314C">
        <w:rPr>
          <w:i/>
          <w:noProof w:val="0"/>
          <w:lang w:val="fr-FR"/>
        </w:rPr>
        <w:t>idem</w:t>
      </w:r>
      <w:r w:rsidRPr="00D6314C">
        <w:rPr>
          <w:i/>
          <w:noProof w:val="0"/>
          <w:lang w:val="fr-FR"/>
        </w:rPr>
        <w:fldChar w:fldCharType="begin"/>
      </w:r>
      <w:r w:rsidRPr="00D6314C">
        <w:rPr>
          <w:noProof w:val="0"/>
          <w:lang w:val="fr-FR"/>
        </w:rPr>
        <w:instrText xml:space="preserve"> XE "</w:instrText>
      </w:r>
      <w:r w:rsidRPr="00D6314C">
        <w:rPr>
          <w:i/>
          <w:noProof w:val="0"/>
          <w:lang w:val="fr-FR"/>
        </w:rPr>
        <w:instrText>ipse</w:instrText>
      </w:r>
      <w:r w:rsidR="00821D89">
        <w:rPr>
          <w:i/>
          <w:noProof w:val="0"/>
          <w:lang w:val="fr-FR"/>
        </w:rPr>
        <w:instrText>—</w:instrText>
      </w:r>
      <w:r w:rsidRPr="00D6314C">
        <w:rPr>
          <w:i/>
          <w:noProof w:val="0"/>
          <w:lang w:val="fr-FR"/>
        </w:rPr>
        <w:instrText>idem</w:instrText>
      </w:r>
      <w:r w:rsidRPr="00D6314C">
        <w:rPr>
          <w:noProof w:val="0"/>
          <w:lang w:val="fr-FR"/>
        </w:rPr>
        <w:instrText xml:space="preserve">" </w:instrText>
      </w:r>
      <w:r w:rsidRPr="00D6314C">
        <w:rPr>
          <w:i/>
          <w:noProof w:val="0"/>
          <w:lang w:val="fr-FR"/>
        </w:rPr>
        <w:fldChar w:fldCharType="end"/>
      </w:r>
      <w:r w:rsidRPr="00D6314C">
        <w:rPr>
          <w:noProof w:val="0"/>
          <w:lang w:val="fr-FR"/>
        </w:rPr>
        <w:t>, c’est-à-dire dans l’identité logique du concept. L</w:t>
      </w:r>
      <w:r w:rsidR="00656B45">
        <w:rPr>
          <w:noProof w:val="0"/>
          <w:lang w:val="fr-FR"/>
        </w:rPr>
        <w:t xml:space="preserve">’acte de </w:t>
      </w:r>
      <w:r w:rsidRPr="00D6314C">
        <w:rPr>
          <w:noProof w:val="0"/>
          <w:lang w:val="fr-FR"/>
        </w:rPr>
        <w:t xml:space="preserve">la cognition est donné dans le mode </w:t>
      </w:r>
      <w:r w:rsidRPr="00D6314C">
        <w:rPr>
          <w:i/>
          <w:noProof w:val="0"/>
          <w:lang w:val="fr-FR"/>
        </w:rPr>
        <w:t>ipse</w:t>
      </w:r>
      <w:r w:rsidRPr="00D6314C">
        <w:rPr>
          <w:noProof w:val="0"/>
          <w:lang w:val="fr-FR"/>
        </w:rPr>
        <w:t xml:space="preserve"> et il est expérimenté dans la première personne. L’ipséité de l’intellect est effectué</w:t>
      </w:r>
      <w:r w:rsidR="00656B45">
        <w:rPr>
          <w:noProof w:val="0"/>
          <w:lang w:val="fr-FR"/>
        </w:rPr>
        <w:t>e</w:t>
      </w:r>
      <w:r w:rsidRPr="00D6314C">
        <w:rPr>
          <w:noProof w:val="0"/>
          <w:lang w:val="fr-FR"/>
        </w:rPr>
        <w:t xml:space="preserve"> par la personne en tant que première substance actuelle</w:t>
      </w:r>
      <w:r w:rsidR="00FB03D5">
        <w:rPr>
          <w:noProof w:val="0"/>
          <w:lang w:val="fr-FR"/>
        </w:rPr>
        <w:t>.</w:t>
      </w:r>
      <w:r w:rsidRPr="00D6314C">
        <w:rPr>
          <w:noProof w:val="0"/>
          <w:lang w:val="fr-FR"/>
        </w:rPr>
        <w:t xml:space="preserve"> </w:t>
      </w:r>
      <w:r w:rsidR="005D56F5" w:rsidRPr="005D56F5">
        <w:rPr>
          <w:noProof w:val="0"/>
          <w:lang w:val="fr-FR"/>
        </w:rPr>
        <w:t>C</w:t>
      </w:r>
      <w:r w:rsidR="005D4BCE">
        <w:rPr>
          <w:noProof w:val="0"/>
          <w:lang w:val="fr-FR"/>
        </w:rPr>
        <w:t>’</w:t>
      </w:r>
      <w:r w:rsidR="005D56F5" w:rsidRPr="005D56F5">
        <w:rPr>
          <w:noProof w:val="0"/>
          <w:lang w:val="fr-FR"/>
        </w:rPr>
        <w:t xml:space="preserve">est pourquoi la prédication de la connaissance doit être </w:t>
      </w:r>
      <w:r w:rsidR="00656B45">
        <w:rPr>
          <w:noProof w:val="0"/>
          <w:lang w:val="fr-FR"/>
        </w:rPr>
        <w:t>faite par l’</w:t>
      </w:r>
      <w:r w:rsidR="005D56F5" w:rsidRPr="005D56F5">
        <w:rPr>
          <w:noProof w:val="0"/>
          <w:lang w:val="fr-FR"/>
        </w:rPr>
        <w:t>imposition</w:t>
      </w:r>
      <w:r w:rsidR="00D042BD">
        <w:rPr>
          <w:noProof w:val="0"/>
          <w:lang w:val="fr-FR"/>
        </w:rPr>
        <w:t>, car l’intellect travaille à travers</w:t>
      </w:r>
      <w:r w:rsidR="00181190">
        <w:rPr>
          <w:noProof w:val="0"/>
          <w:lang w:val="fr-FR"/>
        </w:rPr>
        <w:t xml:space="preserve"> </w:t>
      </w:r>
      <w:r w:rsidR="005D56F5" w:rsidRPr="005D56F5">
        <w:rPr>
          <w:noProof w:val="0"/>
          <w:lang w:val="fr-FR"/>
        </w:rPr>
        <w:t>l</w:t>
      </w:r>
      <w:r w:rsidR="005D4BCE">
        <w:rPr>
          <w:noProof w:val="0"/>
          <w:lang w:val="fr-FR"/>
        </w:rPr>
        <w:t>’</w:t>
      </w:r>
      <w:r w:rsidR="005D56F5" w:rsidRPr="005D56F5">
        <w:rPr>
          <w:noProof w:val="0"/>
          <w:lang w:val="fr-FR"/>
        </w:rPr>
        <w:t>âme corporel</w:t>
      </w:r>
      <w:r w:rsidR="005D56F5">
        <w:rPr>
          <w:noProof w:val="0"/>
          <w:lang w:val="fr-FR"/>
        </w:rPr>
        <w:t>le</w:t>
      </w:r>
      <w:r w:rsidR="00D042BD">
        <w:rPr>
          <w:noProof w:val="0"/>
          <w:lang w:val="fr-FR"/>
        </w:rPr>
        <w:t xml:space="preserve"> </w:t>
      </w:r>
      <w:r w:rsidR="00FB03D5" w:rsidRPr="00D6314C">
        <w:rPr>
          <w:noProof w:val="0"/>
          <w:lang w:val="fr-FR"/>
        </w:rPr>
        <w:t>(</w:t>
      </w:r>
      <w:r w:rsidR="00FB03D5" w:rsidRPr="00D6314C">
        <w:rPr>
          <w:i/>
          <w:noProof w:val="0"/>
          <w:lang w:val="fr-FR"/>
        </w:rPr>
        <w:t>tertium genus</w:t>
      </w:r>
      <w:r w:rsidR="00FB03D5" w:rsidRPr="00D6314C">
        <w:rPr>
          <w:i/>
          <w:noProof w:val="0"/>
          <w:lang w:val="fr-FR"/>
        </w:rPr>
        <w:fldChar w:fldCharType="begin"/>
      </w:r>
      <w:r w:rsidR="00FB03D5" w:rsidRPr="00D6314C">
        <w:rPr>
          <w:noProof w:val="0"/>
          <w:lang w:val="fr-FR"/>
        </w:rPr>
        <w:instrText xml:space="preserve"> XE "</w:instrText>
      </w:r>
      <w:r w:rsidR="00FB03D5" w:rsidRPr="00D6314C">
        <w:rPr>
          <w:i/>
          <w:noProof w:val="0"/>
          <w:lang w:val="fr-FR"/>
        </w:rPr>
        <w:instrText>tertium genus</w:instrText>
      </w:r>
      <w:r w:rsidR="00FB03D5" w:rsidRPr="00D6314C">
        <w:rPr>
          <w:noProof w:val="0"/>
          <w:lang w:val="fr-FR"/>
        </w:rPr>
        <w:instrText xml:space="preserve">" </w:instrText>
      </w:r>
      <w:r w:rsidR="00FB03D5" w:rsidRPr="00D6314C">
        <w:rPr>
          <w:i/>
          <w:noProof w:val="0"/>
          <w:lang w:val="fr-FR"/>
        </w:rPr>
        <w:fldChar w:fldCharType="end"/>
      </w:r>
      <w:r w:rsidR="00FB03D5" w:rsidRPr="00D6314C">
        <w:rPr>
          <w:noProof w:val="0"/>
          <w:lang w:val="fr-FR"/>
        </w:rPr>
        <w:t xml:space="preserve">). </w:t>
      </w:r>
      <w:r w:rsidRPr="00D6314C">
        <w:rPr>
          <w:noProof w:val="0"/>
          <w:lang w:val="fr-FR"/>
        </w:rPr>
        <w:t xml:space="preserve">Les chapitres précédents ont montré que la forme de la chose connue dans l’âme est </w:t>
      </w:r>
      <w:r w:rsidR="00D042BD">
        <w:rPr>
          <w:noProof w:val="0"/>
          <w:lang w:val="fr-FR"/>
        </w:rPr>
        <w:t>conçue</w:t>
      </w:r>
      <w:r w:rsidRPr="00D6314C">
        <w:rPr>
          <w:noProof w:val="0"/>
          <w:lang w:val="fr-FR"/>
        </w:rPr>
        <w:t xml:space="preserve"> </w:t>
      </w:r>
      <w:r w:rsidR="00D042BD">
        <w:rPr>
          <w:noProof w:val="0"/>
          <w:lang w:val="fr-FR"/>
        </w:rPr>
        <w:t xml:space="preserve">par les </w:t>
      </w:r>
      <w:r w:rsidRPr="00D6314C">
        <w:rPr>
          <w:noProof w:val="0"/>
          <w:lang w:val="fr-FR"/>
        </w:rPr>
        <w:t xml:space="preserve">néoplatoniciens et Avicenne par-derrière, à partir de la direction de l’intellect actif séparé. Par conséquent, la cognition sensuelle n’a pour les </w:t>
      </w:r>
      <w:r w:rsidR="00BD05B3" w:rsidRPr="00D6314C">
        <w:rPr>
          <w:noProof w:val="0"/>
          <w:lang w:val="fr-FR"/>
        </w:rPr>
        <w:t>alexandrins</w:t>
      </w:r>
      <w:r w:rsidRPr="00D6314C">
        <w:rPr>
          <w:noProof w:val="0"/>
          <w:lang w:val="fr-FR"/>
        </w:rPr>
        <w:t xml:space="preserve"> qu’une fonction propédeutique (ch. 2.3.1). Les deux formes d’intellect immatériel et séparé (</w:t>
      </w:r>
      <w:r w:rsidRPr="00D6314C">
        <w:rPr>
          <w:i/>
          <w:noProof w:val="0"/>
          <w:lang w:val="fr-FR"/>
        </w:rPr>
        <w:t>possibilis, agens</w:t>
      </w:r>
      <w:r w:rsidRPr="00D6314C">
        <w:rPr>
          <w:noProof w:val="0"/>
          <w:lang w:val="fr-FR"/>
        </w:rPr>
        <w:t>) garantissent une cognition nécessaire, éternelle et universelle. Cette mytho</w:t>
      </w:r>
      <w:r w:rsidR="00D042BD">
        <w:rPr>
          <w:noProof w:val="0"/>
          <w:lang w:val="fr-FR"/>
        </w:rPr>
        <w:t xml:space="preserve">logie </w:t>
      </w:r>
      <w:r w:rsidRPr="00D6314C">
        <w:rPr>
          <w:noProof w:val="0"/>
          <w:lang w:val="fr-FR"/>
        </w:rPr>
        <w:t xml:space="preserve">fait la principale devise de la modernité </w:t>
      </w:r>
      <w:r w:rsidR="00181190" w:rsidRPr="00181190">
        <w:rPr>
          <w:noProof w:val="0"/>
          <w:lang w:val="fr-FR"/>
        </w:rPr>
        <w:t>qui combinait l</w:t>
      </w:r>
      <w:r w:rsidR="005D4BCE">
        <w:rPr>
          <w:noProof w:val="0"/>
          <w:lang w:val="fr-FR"/>
        </w:rPr>
        <w:t>’</w:t>
      </w:r>
      <w:r w:rsidR="00181190" w:rsidRPr="00181190">
        <w:rPr>
          <w:noProof w:val="0"/>
          <w:lang w:val="fr-FR"/>
        </w:rPr>
        <w:t xml:space="preserve">acte de penser et sa prédication </w:t>
      </w:r>
      <w:r w:rsidR="00181190">
        <w:rPr>
          <w:noProof w:val="0"/>
          <w:lang w:val="fr-FR"/>
        </w:rPr>
        <w:t xml:space="preserve">en une seule forme de </w:t>
      </w:r>
      <w:r w:rsidR="00181190" w:rsidRPr="00181190">
        <w:rPr>
          <w:i/>
          <w:noProof w:val="0"/>
          <w:lang w:val="fr-FR"/>
        </w:rPr>
        <w:t>tertium ens</w:t>
      </w:r>
      <w:r w:rsidRPr="00D6314C">
        <w:rPr>
          <w:noProof w:val="0"/>
          <w:lang w:val="fr-FR"/>
        </w:rPr>
        <w:t>. Les modernistes contemplent leur</w:t>
      </w:r>
      <w:r w:rsidR="0007149C">
        <w:rPr>
          <w:noProof w:val="0"/>
          <w:lang w:val="fr-FR"/>
        </w:rPr>
        <w:t xml:space="preserve"> propre monde à travers le</w:t>
      </w:r>
      <w:r w:rsidRPr="00D6314C">
        <w:rPr>
          <w:noProof w:val="0"/>
          <w:lang w:val="fr-FR"/>
        </w:rPr>
        <w:t xml:space="preserve"> concept </w:t>
      </w:r>
      <w:r w:rsidR="0007149C">
        <w:rPr>
          <w:noProof w:val="0"/>
          <w:lang w:val="fr-FR"/>
        </w:rPr>
        <w:t xml:space="preserve">mythologique </w:t>
      </w:r>
      <w:r w:rsidR="00E604B7">
        <w:rPr>
          <w:noProof w:val="0"/>
          <w:lang w:val="fr-FR"/>
        </w:rPr>
        <w:t>de l’intellect</w:t>
      </w:r>
      <w:r w:rsidR="00E604B7">
        <w:rPr>
          <w:rFonts w:cs="Calibri"/>
          <w:noProof w:val="0"/>
          <w:lang w:val="fr-FR"/>
        </w:rPr>
        <w:t>—</w:t>
      </w:r>
      <w:r w:rsidRPr="00D6314C">
        <w:rPr>
          <w:noProof w:val="0"/>
          <w:lang w:val="fr-FR"/>
        </w:rPr>
        <w:t>soleil comme substance du troisième genre. Averroès ne peut pas faire de la composante passive de l’intellect une pseudo</w:t>
      </w:r>
      <w:r w:rsidR="00D042BD">
        <w:rPr>
          <w:noProof w:val="0"/>
          <w:lang w:val="fr-FR"/>
        </w:rPr>
        <w:t>-</w:t>
      </w:r>
      <w:r w:rsidRPr="00D6314C">
        <w:rPr>
          <w:noProof w:val="0"/>
          <w:lang w:val="fr-FR"/>
        </w:rPr>
        <w:t xml:space="preserve">substance comme c’est le cas de la matière sensuelle. Alors, il perdrait la causalité et le lien entre les sens matériels et l’intellect immatériel. L’intellect ne peut pas être séparé de la cognition sensuelle dans le mode </w:t>
      </w:r>
      <w:r w:rsidR="00D042BD">
        <w:rPr>
          <w:noProof w:val="0"/>
          <w:lang w:val="fr-FR"/>
        </w:rPr>
        <w:t>de « </w:t>
      </w:r>
      <w:r w:rsidRPr="00D6314C">
        <w:rPr>
          <w:i/>
          <w:noProof w:val="0"/>
          <w:lang w:val="fr-FR"/>
        </w:rPr>
        <w:t>separatus</w:t>
      </w:r>
      <w:r w:rsidRPr="00D6314C">
        <w:rPr>
          <w:i/>
          <w:noProof w:val="0"/>
          <w:lang w:val="fr-FR"/>
        </w:rPr>
        <w:fldChar w:fldCharType="begin"/>
      </w:r>
      <w:r w:rsidRPr="00D6314C">
        <w:rPr>
          <w:noProof w:val="0"/>
          <w:lang w:val="fr-FR"/>
        </w:rPr>
        <w:instrText xml:space="preserve"> XE "</w:instrText>
      </w:r>
      <w:r w:rsidRPr="00D6314C">
        <w:rPr>
          <w:i/>
          <w:noProof w:val="0"/>
          <w:lang w:val="fr-FR"/>
        </w:rPr>
        <w:instrText>separabilis</w:instrText>
      </w:r>
      <w:r w:rsidR="00821D89">
        <w:rPr>
          <w:i/>
          <w:noProof w:val="0"/>
          <w:lang w:val="fr-FR"/>
        </w:rPr>
        <w:instrText>—</w:instrText>
      </w:r>
      <w:r w:rsidRPr="00D6314C">
        <w:rPr>
          <w:i/>
          <w:noProof w:val="0"/>
          <w:lang w:val="fr-FR"/>
        </w:rPr>
        <w:instrText>separatus</w:instrText>
      </w:r>
      <w:r w:rsidRPr="00D6314C">
        <w:rPr>
          <w:noProof w:val="0"/>
          <w:lang w:val="fr-FR"/>
        </w:rPr>
        <w:instrText xml:space="preserve">" </w:instrText>
      </w:r>
      <w:r w:rsidRPr="00D6314C">
        <w:rPr>
          <w:i/>
          <w:noProof w:val="0"/>
          <w:lang w:val="fr-FR"/>
        </w:rPr>
        <w:fldChar w:fldCharType="end"/>
      </w:r>
      <w:r w:rsidR="00D042BD">
        <w:rPr>
          <w:i/>
          <w:noProof w:val="0"/>
          <w:lang w:val="fr-FR"/>
        </w:rPr>
        <w:t> »</w:t>
      </w:r>
      <w:r w:rsidRPr="00D6314C">
        <w:rPr>
          <w:noProof w:val="0"/>
          <w:lang w:val="fr-FR"/>
        </w:rPr>
        <w:t xml:space="preserve">. Le concept de la vérité comme correspondance </w:t>
      </w:r>
      <w:r w:rsidR="00D042BD">
        <w:rPr>
          <w:noProof w:val="0"/>
          <w:lang w:val="fr-FR"/>
        </w:rPr>
        <w:t xml:space="preserve">était </w:t>
      </w:r>
      <w:r w:rsidRPr="00D6314C">
        <w:rPr>
          <w:noProof w:val="0"/>
          <w:lang w:val="fr-FR"/>
        </w:rPr>
        <w:t xml:space="preserve">invalide. </w:t>
      </w:r>
      <w:r w:rsidR="005C052B">
        <w:rPr>
          <w:noProof w:val="0"/>
          <w:lang w:val="fr-FR"/>
        </w:rPr>
        <w:t xml:space="preserve">Dans ce cas, la </w:t>
      </w:r>
      <w:r w:rsidRPr="00D6314C">
        <w:rPr>
          <w:noProof w:val="0"/>
          <w:lang w:val="fr-FR"/>
        </w:rPr>
        <w:t>vérité</w:t>
      </w:r>
      <w:r w:rsidR="005C052B">
        <w:rPr>
          <w:noProof w:val="0"/>
          <w:lang w:val="fr-FR"/>
        </w:rPr>
        <w:t xml:space="preserve"> moderne entrerait en vigueur, en forme de l’assimilation des toutes sortes du tertium ens</w:t>
      </w:r>
      <w:r w:rsidRPr="00D6314C">
        <w:rPr>
          <w:noProof w:val="0"/>
          <w:lang w:val="fr-FR"/>
        </w:rPr>
        <w:t xml:space="preserve">. L’intellect n’est pas un </w:t>
      </w:r>
      <w:r w:rsidR="00D042BD">
        <w:rPr>
          <w:noProof w:val="0"/>
          <w:lang w:val="fr-FR"/>
        </w:rPr>
        <w:t>« </w:t>
      </w:r>
      <w:r w:rsidRPr="00D6314C">
        <w:rPr>
          <w:i/>
          <w:noProof w:val="0"/>
          <w:lang w:val="fr-FR"/>
        </w:rPr>
        <w:t>hoc aliquid</w:t>
      </w:r>
      <w:r w:rsidR="00D042BD">
        <w:rPr>
          <w:i/>
          <w:noProof w:val="0"/>
          <w:lang w:val="fr-FR"/>
        </w:rPr>
        <w:t> »</w:t>
      </w:r>
      <w:r w:rsidRPr="00D6314C">
        <w:rPr>
          <w:i/>
          <w:noProof w:val="0"/>
          <w:lang w:val="fr-FR"/>
        </w:rPr>
        <w:t xml:space="preserve"> </w:t>
      </w:r>
      <w:r w:rsidRPr="00D6314C">
        <w:rPr>
          <w:noProof w:val="0"/>
          <w:lang w:val="fr-FR"/>
        </w:rPr>
        <w:t xml:space="preserve">à la manière du postmodernisme cartésien déterminé par des modernistes tels qu’Alexandre, </w:t>
      </w:r>
      <w:r w:rsidR="002553FC" w:rsidRPr="00D6314C">
        <w:rPr>
          <w:noProof w:val="0"/>
          <w:lang w:val="fr-FR"/>
        </w:rPr>
        <w:t>Thémistius</w:t>
      </w:r>
      <w:r w:rsidRPr="00D6314C">
        <w:rPr>
          <w:noProof w:val="0"/>
          <w:lang w:val="fr-FR"/>
        </w:rPr>
        <w:t>, et Avicenne.</w:t>
      </w:r>
      <w:r w:rsidRPr="00D6314C">
        <w:rPr>
          <w:rStyle w:val="Znakapoznpodarou"/>
          <w:noProof w:val="0"/>
          <w:lang w:val="fr-FR"/>
        </w:rPr>
        <w:footnoteReference w:id="223"/>
      </w:r>
      <w:r w:rsidRPr="00D6314C">
        <w:rPr>
          <w:noProof w:val="0"/>
          <w:lang w:val="fr-FR"/>
        </w:rPr>
        <w:t xml:space="preserve"> Un tel intellect s’actualiserait soit </w:t>
      </w:r>
      <w:r w:rsidR="00D042BD">
        <w:rPr>
          <w:noProof w:val="0"/>
          <w:lang w:val="fr-FR"/>
        </w:rPr>
        <w:t xml:space="preserve">par </w:t>
      </w:r>
      <w:r w:rsidRPr="00D6314C">
        <w:rPr>
          <w:noProof w:val="0"/>
          <w:lang w:val="fr-FR"/>
        </w:rPr>
        <w:t xml:space="preserve">lui-même, soit par une </w:t>
      </w:r>
      <w:r w:rsidR="00095CDD">
        <w:rPr>
          <w:noProof w:val="0"/>
          <w:lang w:val="fr-FR"/>
        </w:rPr>
        <w:t>actualisation</w:t>
      </w:r>
      <w:r w:rsidRPr="00D6314C">
        <w:rPr>
          <w:noProof w:val="0"/>
          <w:lang w:val="fr-FR"/>
        </w:rPr>
        <w:t xml:space="preserve"> par</w:t>
      </w:r>
      <w:r w:rsidR="00D042BD">
        <w:rPr>
          <w:noProof w:val="0"/>
          <w:lang w:val="fr-FR"/>
        </w:rPr>
        <w:t xml:space="preserve">-derrière par rapport à </w:t>
      </w:r>
      <w:r w:rsidRPr="00D6314C">
        <w:rPr>
          <w:noProof w:val="0"/>
          <w:lang w:val="fr-FR"/>
        </w:rPr>
        <w:t xml:space="preserve">l’intellect actif. L’intellect actif se situait dans les sphères cosmiques, </w:t>
      </w:r>
      <w:r w:rsidR="00D042BD">
        <w:rPr>
          <w:noProof w:val="0"/>
          <w:lang w:val="fr-FR"/>
        </w:rPr>
        <w:t xml:space="preserve">dans </w:t>
      </w:r>
      <w:r w:rsidRPr="00D6314C">
        <w:rPr>
          <w:noProof w:val="0"/>
          <w:lang w:val="fr-FR"/>
        </w:rPr>
        <w:t xml:space="preserve">l’idée innée ou </w:t>
      </w:r>
      <w:r w:rsidR="00D042BD">
        <w:rPr>
          <w:noProof w:val="0"/>
          <w:lang w:val="fr-FR"/>
        </w:rPr>
        <w:t xml:space="preserve">dans </w:t>
      </w:r>
      <w:r w:rsidRPr="00D6314C">
        <w:rPr>
          <w:noProof w:val="0"/>
          <w:lang w:val="fr-FR"/>
        </w:rPr>
        <w:t xml:space="preserve">l’imagination postmoderne or </w:t>
      </w:r>
      <w:r w:rsidR="00D042BD">
        <w:rPr>
          <w:noProof w:val="0"/>
          <w:lang w:val="fr-FR"/>
        </w:rPr>
        <w:t xml:space="preserve">dans </w:t>
      </w:r>
      <w:r w:rsidRPr="00D6314C">
        <w:rPr>
          <w:noProof w:val="0"/>
          <w:lang w:val="fr-FR"/>
        </w:rPr>
        <w:t xml:space="preserve">le matrix contemporain créé par les mathématiques. Le lecteur critique d’Aristote sait que toute actualisation substantielle de l’intellect réceptif aurait pour effet que l’intellect ne connaîtrait plus le monde </w:t>
      </w:r>
      <w:r w:rsidR="00D042BD">
        <w:rPr>
          <w:noProof w:val="0"/>
          <w:lang w:val="fr-FR"/>
        </w:rPr>
        <w:t xml:space="preserve">à la manière </w:t>
      </w:r>
      <w:r w:rsidRPr="00D6314C">
        <w:rPr>
          <w:noProof w:val="0"/>
          <w:lang w:val="fr-FR"/>
        </w:rPr>
        <w:t xml:space="preserve">de </w:t>
      </w:r>
      <w:r w:rsidRPr="00D6314C">
        <w:rPr>
          <w:i/>
          <w:noProof w:val="0"/>
          <w:lang w:val="fr-FR"/>
        </w:rPr>
        <w:t>tabula rasa</w:t>
      </w:r>
      <w:r w:rsidRPr="00D6314C">
        <w:rPr>
          <w:i/>
          <w:noProof w:val="0"/>
          <w:lang w:val="fr-FR"/>
        </w:rPr>
        <w:fldChar w:fldCharType="begin"/>
      </w:r>
      <w:r w:rsidRPr="00D6314C">
        <w:rPr>
          <w:noProof w:val="0"/>
          <w:lang w:val="fr-FR"/>
        </w:rPr>
        <w:instrText xml:space="preserve"> XE "</w:instrText>
      </w:r>
      <w:r w:rsidRPr="00D6314C">
        <w:rPr>
          <w:i/>
          <w:noProof w:val="0"/>
          <w:lang w:val="fr-FR"/>
        </w:rPr>
        <w:instrText>tabula rasa</w:instrText>
      </w:r>
      <w:r w:rsidRPr="00D6314C">
        <w:rPr>
          <w:noProof w:val="0"/>
          <w:lang w:val="fr-FR"/>
        </w:rPr>
        <w:instrText xml:space="preserve">" </w:instrText>
      </w:r>
      <w:r w:rsidRPr="00D6314C">
        <w:rPr>
          <w:i/>
          <w:noProof w:val="0"/>
          <w:lang w:val="fr-FR"/>
        </w:rPr>
        <w:fldChar w:fldCharType="end"/>
      </w:r>
      <w:r w:rsidRPr="00D6314C">
        <w:rPr>
          <w:noProof w:val="0"/>
          <w:lang w:val="fr-FR"/>
        </w:rPr>
        <w:t>.</w:t>
      </w:r>
      <w:r w:rsidRPr="00D6314C">
        <w:rPr>
          <w:noProof w:val="0"/>
          <w:vertAlign w:val="superscript"/>
          <w:lang w:val="fr-FR"/>
        </w:rPr>
        <w:footnoteReference w:id="224"/>
      </w:r>
      <w:r w:rsidRPr="00D6314C">
        <w:rPr>
          <w:noProof w:val="0"/>
          <w:lang w:val="fr-FR"/>
        </w:rPr>
        <w:t xml:space="preserve">  Averroès n’est en aucun cas un averroïste, ni selon</w:t>
      </w:r>
      <w:r w:rsidR="00CD6950">
        <w:rPr>
          <w:noProof w:val="0"/>
          <w:lang w:val="fr-FR"/>
        </w:rPr>
        <w:t xml:space="preserve"> Thémistius ni selon Alexandre.</w:t>
      </w:r>
    </w:p>
    <w:p w:rsidR="00321510" w:rsidRPr="00D6314C" w:rsidRDefault="00321510" w:rsidP="00B21352">
      <w:pPr>
        <w:ind w:firstLine="397"/>
        <w:rPr>
          <w:noProof w:val="0"/>
          <w:lang w:val="fr-FR"/>
        </w:rPr>
      </w:pPr>
      <w:r w:rsidRPr="00D6314C">
        <w:rPr>
          <w:noProof w:val="0"/>
          <w:lang w:val="fr-FR"/>
        </w:rPr>
        <w:t xml:space="preserve">Le chemin de la connaissance, selon le datif métaphysique, est donné en trois étapes. La connaissance commence par la première substance réelle, donnée de manière hylémorphique, qui agit sur les sens et l’intellect dans l’âme </w:t>
      </w:r>
      <w:r w:rsidR="00D042BD">
        <w:rPr>
          <w:noProof w:val="0"/>
          <w:lang w:val="fr-FR"/>
        </w:rPr>
        <w:t xml:space="preserve">déterminée </w:t>
      </w:r>
      <w:r w:rsidRPr="00D6314C">
        <w:rPr>
          <w:noProof w:val="0"/>
          <w:lang w:val="fr-FR"/>
        </w:rPr>
        <w:t xml:space="preserve">comme </w:t>
      </w:r>
      <w:r w:rsidRPr="00D6314C">
        <w:rPr>
          <w:i/>
          <w:noProof w:val="0"/>
          <w:lang w:val="fr-FR"/>
        </w:rPr>
        <w:t>tabula rasa</w:t>
      </w:r>
      <w:r w:rsidRPr="00D6314C">
        <w:rPr>
          <w:noProof w:val="0"/>
          <w:lang w:val="fr-FR"/>
        </w:rPr>
        <w:t>.</w:t>
      </w:r>
    </w:p>
    <w:p w:rsidR="00321510" w:rsidRPr="00D6314C" w:rsidRDefault="00321510" w:rsidP="00321510">
      <w:pPr>
        <w:pStyle w:val="Citace"/>
        <w:rPr>
          <w:lang w:val="fr-FR"/>
        </w:rPr>
      </w:pPr>
      <w:r w:rsidRPr="00D6314C">
        <w:rPr>
          <w:lang w:val="fr-FR"/>
        </w:rPr>
        <w:t>« Par conséquent, dans l’âme se trouvent les intentions et les compréhensions, et en dehors de l’âme il n’y a ni les unes ni les autres, mais seulement des choses matérielles, qui ne sont en aucun cas les compréhensions. »</w:t>
      </w:r>
      <w:r w:rsidRPr="00D6314C">
        <w:rPr>
          <w:rStyle w:val="Znakapoznpodarou"/>
          <w:lang w:val="fr-FR"/>
        </w:rPr>
        <w:footnoteReference w:id="225"/>
      </w:r>
    </w:p>
    <w:p w:rsidR="00321510" w:rsidRPr="00D6314C" w:rsidRDefault="00321510" w:rsidP="00321510">
      <w:pPr>
        <w:rPr>
          <w:noProof w:val="0"/>
          <w:lang w:val="fr-FR"/>
        </w:rPr>
      </w:pPr>
      <w:r w:rsidRPr="00D6314C">
        <w:rPr>
          <w:noProof w:val="0"/>
          <w:lang w:val="fr-FR"/>
        </w:rPr>
        <w:t xml:space="preserve">Il y a une division nette entre la première substance dans la réalité et sa </w:t>
      </w:r>
      <w:r w:rsidRPr="00D6314C">
        <w:rPr>
          <w:i/>
          <w:noProof w:val="0"/>
          <w:lang w:val="fr-FR"/>
        </w:rPr>
        <w:t>quidditas</w:t>
      </w:r>
      <w:r w:rsidRPr="00D6314C">
        <w:rPr>
          <w:noProof w:val="0"/>
          <w:lang w:val="fr-FR"/>
        </w:rPr>
        <w:t xml:space="preserve"> comme substance seconde reconnue dans l’âme. La suite de la citation lie les deux formes d’intentionnalité à l’acte existentiel de l’âme personnelle, qui est donné sur le mode de l’ipséité (</w:t>
      </w:r>
      <w:r w:rsidRPr="00D6314C">
        <w:rPr>
          <w:i/>
          <w:noProof w:val="0"/>
          <w:lang w:val="fr-FR"/>
        </w:rPr>
        <w:t>in hac dispositione</w:t>
      </w:r>
      <w:r w:rsidRPr="00D6314C">
        <w:rPr>
          <w:noProof w:val="0"/>
          <w:lang w:val="fr-FR"/>
        </w:rPr>
        <w:t>). Ainsi, un acte de cognition est créé dans l’âme en tant qu</w:t>
      </w:r>
      <w:r w:rsidR="00E879D8">
        <w:rPr>
          <w:rFonts w:cs="Calibri"/>
          <w:noProof w:val="0"/>
          <w:lang w:val="fr-FR"/>
        </w:rPr>
        <w:t>’</w:t>
      </w:r>
      <w:r w:rsidR="00E879D8">
        <w:rPr>
          <w:noProof w:val="0"/>
          <w:lang w:val="fr-FR"/>
        </w:rPr>
        <w:t>une</w:t>
      </w:r>
      <w:r w:rsidRPr="00D6314C">
        <w:rPr>
          <w:noProof w:val="0"/>
          <w:lang w:val="fr-FR"/>
        </w:rPr>
        <w:t xml:space="preserve"> forme immatérielle du corps unique. La </w:t>
      </w:r>
      <w:r w:rsidRPr="00D6314C">
        <w:rPr>
          <w:i/>
          <w:noProof w:val="0"/>
          <w:lang w:val="fr-FR"/>
        </w:rPr>
        <w:t>quidditas</w:t>
      </w:r>
      <w:r w:rsidRPr="00D6314C">
        <w:rPr>
          <w:i/>
          <w:noProof w:val="0"/>
          <w:lang w:val="fr-FR"/>
        </w:rPr>
        <w:fldChar w:fldCharType="begin"/>
      </w:r>
      <w:r w:rsidRPr="00D6314C">
        <w:rPr>
          <w:noProof w:val="0"/>
          <w:lang w:val="fr-FR"/>
        </w:rPr>
        <w:instrText xml:space="preserve"> XE "</w:instrText>
      </w:r>
      <w:r w:rsidRPr="00D6314C">
        <w:rPr>
          <w:i/>
          <w:noProof w:val="0"/>
          <w:lang w:val="fr-FR"/>
        </w:rPr>
        <w:instrText>quidditas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intentionnelle de la chose (</w:t>
      </w:r>
      <w:r w:rsidRPr="00D6314C">
        <w:rPr>
          <w:i/>
          <w:noProof w:val="0"/>
          <w:lang w:val="fr-FR"/>
        </w:rPr>
        <w:t>secundum quod est</w:t>
      </w:r>
      <w:r w:rsidRPr="00D6314C">
        <w:rPr>
          <w:noProof w:val="0"/>
          <w:lang w:val="fr-FR"/>
        </w:rPr>
        <w:t>) est donnée dans double intentionnalité, qui est ensuite complétée par la cognition universelle.</w:t>
      </w:r>
    </w:p>
    <w:p w:rsidR="00321510" w:rsidRPr="00D6314C" w:rsidRDefault="00321510" w:rsidP="00321510">
      <w:pPr>
        <w:pStyle w:val="Citace"/>
        <w:rPr>
          <w:lang w:val="fr-FR"/>
        </w:rPr>
      </w:pPr>
      <w:r w:rsidRPr="00D6314C">
        <w:rPr>
          <w:lang w:val="fr-FR"/>
        </w:rPr>
        <w:t xml:space="preserve">« De plus, le </w:t>
      </w:r>
      <w:r w:rsidRPr="00D6314C">
        <w:rPr>
          <w:i/>
          <w:lang w:val="fr-FR"/>
        </w:rPr>
        <w:t>De anima</w:t>
      </w:r>
      <w:r w:rsidRPr="00D6314C">
        <w:rPr>
          <w:lang w:val="fr-FR"/>
        </w:rPr>
        <w:t xml:space="preserve"> dit : </w:t>
      </w:r>
      <w:r w:rsidRPr="00D6314C">
        <w:rPr>
          <w:rFonts w:cs="Calibri"/>
          <w:lang w:val="fr-FR"/>
        </w:rPr>
        <w:t>“</w:t>
      </w:r>
      <w:r w:rsidRPr="00D6314C">
        <w:rPr>
          <w:i/>
          <w:lang w:val="fr-FR"/>
        </w:rPr>
        <w:t>dans quelle mesure ceci est disposition de l’âme et dans son intentionnalité,</w:t>
      </w:r>
      <w:r w:rsidRPr="00D6314C">
        <w:rPr>
          <w:rFonts w:cs="Calibri"/>
          <w:lang w:val="fr-FR"/>
        </w:rPr>
        <w:t>”</w:t>
      </w:r>
      <w:r w:rsidRPr="00D6314C">
        <w:rPr>
          <w:lang w:val="fr-FR"/>
        </w:rPr>
        <w:t xml:space="preserve"> parce qu’il ainsi sépara des intentions que l’intellect reprend. Ces intentions sont universelles (</w:t>
      </w:r>
      <w:r w:rsidRPr="00D6314C">
        <w:rPr>
          <w:i/>
          <w:lang w:val="fr-FR"/>
        </w:rPr>
        <w:t>ille enim sunt universales</w:t>
      </w:r>
      <w:r w:rsidRPr="00D6314C">
        <w:rPr>
          <w:lang w:val="fr-FR"/>
        </w:rPr>
        <w:t>) et c’est seulement par elles que l’intellect est vrai. </w:t>
      </w:r>
      <w:r w:rsidRPr="00D6314C">
        <w:rPr>
          <w:rFonts w:cs="Calibri"/>
          <w:lang w:val="fr-FR"/>
        </w:rPr>
        <w:t>»</w:t>
      </w:r>
      <w:r w:rsidRPr="00D6314C">
        <w:rPr>
          <w:lang w:val="fr-FR"/>
        </w:rPr>
        <w:t xml:space="preserve"> </w:t>
      </w:r>
      <w:r w:rsidRPr="00D6314C">
        <w:rPr>
          <w:rStyle w:val="Znakapoznpodarou"/>
          <w:lang w:val="fr-FR"/>
        </w:rPr>
        <w:footnoteReference w:id="226"/>
      </w:r>
    </w:p>
    <w:p w:rsidR="00321510" w:rsidRPr="00D6314C" w:rsidRDefault="00321510" w:rsidP="00D028EF">
      <w:pPr>
        <w:rPr>
          <w:noProof w:val="0"/>
          <w:lang w:val="fr-FR"/>
        </w:rPr>
      </w:pPr>
      <w:r w:rsidRPr="00D6314C">
        <w:rPr>
          <w:noProof w:val="0"/>
          <w:lang w:val="fr-FR"/>
        </w:rPr>
        <w:t>La première intention</w:t>
      </w:r>
      <w:r w:rsidRPr="00D6314C">
        <w:rPr>
          <w:noProof w:val="0"/>
          <w:lang w:val="fr-FR"/>
        </w:rPr>
        <w:fldChar w:fldCharType="begin"/>
      </w:r>
      <w:r w:rsidRPr="00D6314C">
        <w:rPr>
          <w:noProof w:val="0"/>
          <w:lang w:val="fr-FR"/>
        </w:rPr>
        <w:instrText xml:space="preserve"> XE "intentionnalité" </w:instrText>
      </w:r>
      <w:r w:rsidRPr="00D6314C">
        <w:rPr>
          <w:noProof w:val="0"/>
          <w:lang w:val="fr-FR"/>
        </w:rPr>
        <w:fldChar w:fldCharType="end"/>
      </w:r>
      <w:r w:rsidRPr="00D6314C">
        <w:rPr>
          <w:noProof w:val="0"/>
          <w:lang w:val="fr-FR"/>
        </w:rPr>
        <w:t xml:space="preserve"> concerne la cognition sensorielle, commune aux êtres humains et aux animaux. La seconde intention est immatérielle et donnée uniquement aux humains comme intuition intellectuelle </w:t>
      </w:r>
      <w:r w:rsidR="00D042BD">
        <w:rPr>
          <w:noProof w:val="0"/>
          <w:lang w:val="fr-FR"/>
        </w:rPr>
        <w:t xml:space="preserve">qui </w:t>
      </w:r>
      <w:r w:rsidRPr="00D6314C">
        <w:rPr>
          <w:noProof w:val="0"/>
          <w:lang w:val="fr-FR"/>
        </w:rPr>
        <w:t>form</w:t>
      </w:r>
      <w:r w:rsidR="00D042BD">
        <w:rPr>
          <w:noProof w:val="0"/>
          <w:lang w:val="fr-FR"/>
        </w:rPr>
        <w:t>e</w:t>
      </w:r>
      <w:r w:rsidRPr="00D6314C">
        <w:rPr>
          <w:noProof w:val="0"/>
          <w:lang w:val="fr-FR"/>
        </w:rPr>
        <w:t xml:space="preserve"> le concept. La vérité en tant que correspondance aristotélicienne est assurée par le fait que la cognition est </w:t>
      </w:r>
      <w:r w:rsidR="0062226D">
        <w:rPr>
          <w:noProof w:val="0"/>
          <w:lang w:val="fr-FR"/>
        </w:rPr>
        <w:t xml:space="preserve">née </w:t>
      </w:r>
      <w:r w:rsidRPr="00D6314C">
        <w:rPr>
          <w:noProof w:val="0"/>
          <w:lang w:val="fr-FR"/>
        </w:rPr>
        <w:t>par l’</w:t>
      </w:r>
      <w:r w:rsidR="00095CDD">
        <w:rPr>
          <w:noProof w:val="0"/>
          <w:lang w:val="fr-FR"/>
        </w:rPr>
        <w:t>actualisation</w:t>
      </w:r>
      <w:r w:rsidRPr="00D6314C">
        <w:rPr>
          <w:noProof w:val="0"/>
          <w:lang w:val="fr-FR"/>
        </w:rPr>
        <w:t xml:space="preserve"> </w:t>
      </w:r>
      <w:r w:rsidR="0062226D">
        <w:rPr>
          <w:noProof w:val="0"/>
          <w:lang w:val="fr-FR"/>
        </w:rPr>
        <w:t xml:space="preserve">partant </w:t>
      </w:r>
      <w:r w:rsidRPr="00D6314C">
        <w:rPr>
          <w:noProof w:val="0"/>
          <w:lang w:val="fr-FR"/>
        </w:rPr>
        <w:t>de la direction de la chose réelle</w:t>
      </w:r>
      <w:r w:rsidR="0062226D">
        <w:rPr>
          <w:noProof w:val="0"/>
          <w:lang w:val="fr-FR"/>
        </w:rPr>
        <w:t xml:space="preserve">, passant </w:t>
      </w:r>
      <w:r w:rsidRPr="00D6314C">
        <w:rPr>
          <w:noProof w:val="0"/>
          <w:lang w:val="fr-FR"/>
        </w:rPr>
        <w:t xml:space="preserve">à travers la réception intentionnelle sensuelle et ensuite intellectuelle. Toutes les deux </w:t>
      </w:r>
      <w:r w:rsidR="0062226D">
        <w:rPr>
          <w:noProof w:val="0"/>
          <w:lang w:val="fr-FR"/>
        </w:rPr>
        <w:t xml:space="preserve">formes </w:t>
      </w:r>
      <w:r w:rsidRPr="00D6314C">
        <w:rPr>
          <w:noProof w:val="0"/>
          <w:lang w:val="fr-FR"/>
        </w:rPr>
        <w:t>appréhendent la première substance séparée. Par conséquent, Averroès insiste sur la différence principale entre l’acte d’intentionnalité dans la pensée et l’existence de la chose réelle (</w:t>
      </w:r>
      <w:r w:rsidRPr="00D6314C">
        <w:rPr>
          <w:i/>
          <w:noProof w:val="0"/>
          <w:lang w:val="fr-FR"/>
        </w:rPr>
        <w:t>extra animam nun sunt neque intentiones neque comprehensiones</w:t>
      </w:r>
      <w:r w:rsidRPr="00D6314C">
        <w:rPr>
          <w:noProof w:val="0"/>
          <w:lang w:val="fr-FR"/>
        </w:rPr>
        <w:t>). Il propose un système de cognition qui distingue trois composantes fondamentales : 1)</w:t>
      </w:r>
      <w:r w:rsidR="0062226D">
        <w:rPr>
          <w:noProof w:val="0"/>
          <w:lang w:val="fr-FR"/>
        </w:rPr>
        <w:t xml:space="preserve"> une </w:t>
      </w:r>
      <w:r w:rsidRPr="00D6314C">
        <w:rPr>
          <w:noProof w:val="0"/>
          <w:lang w:val="fr-FR"/>
        </w:rPr>
        <w:t>chose réelle </w:t>
      </w:r>
      <w:r w:rsidR="00E30145">
        <w:t>(</w:t>
      </w:r>
      <w:r w:rsidR="00E30145" w:rsidRPr="00524380">
        <w:rPr>
          <w:i/>
        </w:rPr>
        <w:t>modus essendi</w:t>
      </w:r>
      <w:r w:rsidR="00E30145">
        <w:rPr>
          <w:i/>
        </w:rPr>
        <w:fldChar w:fldCharType="begin"/>
      </w:r>
      <w:r w:rsidR="00E30145">
        <w:instrText xml:space="preserve"> XE "</w:instrText>
      </w:r>
      <w:r w:rsidR="00E30145" w:rsidRPr="00507C8D">
        <w:rPr>
          <w:i/>
        </w:rPr>
        <w:instrText>modus essendi</w:instrText>
      </w:r>
      <w:r w:rsidR="00E30145">
        <w:instrText xml:space="preserve">" </w:instrText>
      </w:r>
      <w:r w:rsidR="00E30145">
        <w:rPr>
          <w:i/>
        </w:rPr>
        <w:fldChar w:fldCharType="end"/>
      </w:r>
      <w:r w:rsidR="00E30145">
        <w:t>)</w:t>
      </w:r>
      <w:r w:rsidR="006E4566">
        <w:t> </w:t>
      </w:r>
      <w:r w:rsidRPr="00D6314C">
        <w:rPr>
          <w:noProof w:val="0"/>
          <w:lang w:val="fr-FR"/>
        </w:rPr>
        <w:t xml:space="preserve">; 2) l’acte de cognition dans l’âme </w:t>
      </w:r>
      <w:r w:rsidR="008630BE">
        <w:rPr>
          <w:noProof w:val="0"/>
          <w:lang w:val="fr-FR"/>
        </w:rPr>
        <w:t xml:space="preserve">du corps </w:t>
      </w:r>
      <w:r w:rsidR="0062226D">
        <w:rPr>
          <w:noProof w:val="0"/>
          <w:lang w:val="fr-FR"/>
        </w:rPr>
        <w:t xml:space="preserve">conçue </w:t>
      </w:r>
      <w:r w:rsidRPr="00D6314C">
        <w:rPr>
          <w:noProof w:val="0"/>
          <w:lang w:val="fr-FR"/>
        </w:rPr>
        <w:t xml:space="preserve">comme </w:t>
      </w:r>
      <w:r w:rsidRPr="00383B94">
        <w:rPr>
          <w:i/>
          <w:noProof w:val="0"/>
          <w:lang w:val="fr-FR"/>
        </w:rPr>
        <w:t>ip</w:t>
      </w:r>
      <w:r w:rsidR="0062226D" w:rsidRPr="00383B94">
        <w:rPr>
          <w:i/>
          <w:noProof w:val="0"/>
          <w:lang w:val="fr-FR"/>
        </w:rPr>
        <w:t>s</w:t>
      </w:r>
      <w:r w:rsidR="00383B94" w:rsidRPr="00383B94">
        <w:rPr>
          <w:i/>
          <w:noProof w:val="0"/>
          <w:lang w:val="fr-FR"/>
        </w:rPr>
        <w:t>e</w:t>
      </w:r>
      <w:r w:rsidR="0062226D">
        <w:rPr>
          <w:i/>
          <w:noProof w:val="0"/>
          <w:lang w:val="fr-FR"/>
        </w:rPr>
        <w:t xml:space="preserve"> </w:t>
      </w:r>
      <w:r w:rsidRPr="00D6314C">
        <w:rPr>
          <w:noProof w:val="0"/>
          <w:lang w:val="fr-FR"/>
        </w:rPr>
        <w:t>existentielle </w:t>
      </w:r>
      <w:r w:rsidR="00514D85">
        <w:t>(</w:t>
      </w:r>
      <w:r w:rsidR="00514D85" w:rsidRPr="00524380">
        <w:rPr>
          <w:i/>
        </w:rPr>
        <w:t>modu</w:t>
      </w:r>
      <w:r w:rsidR="00514D85">
        <w:rPr>
          <w:i/>
        </w:rPr>
        <w:t>s</w:t>
      </w:r>
      <w:r w:rsidR="00514D85" w:rsidRPr="00524380">
        <w:rPr>
          <w:i/>
        </w:rPr>
        <w:t xml:space="preserve"> </w:t>
      </w:r>
      <w:r w:rsidR="00514D85">
        <w:rPr>
          <w:i/>
        </w:rPr>
        <w:t>intelligendi</w:t>
      </w:r>
      <w:r w:rsidR="00514D85">
        <w:rPr>
          <w:i/>
        </w:rPr>
        <w:fldChar w:fldCharType="begin"/>
      </w:r>
      <w:r w:rsidR="00514D85">
        <w:instrText xml:space="preserve"> XE "</w:instrText>
      </w:r>
      <w:r w:rsidR="00514D85" w:rsidRPr="004A57A2">
        <w:rPr>
          <w:i/>
        </w:rPr>
        <w:instrText>modus intelligendi</w:instrText>
      </w:r>
      <w:r w:rsidR="00514D85">
        <w:instrText xml:space="preserve">" </w:instrText>
      </w:r>
      <w:r w:rsidR="00514D85">
        <w:rPr>
          <w:i/>
        </w:rPr>
        <w:fldChar w:fldCharType="end"/>
      </w:r>
      <w:r w:rsidR="00514D85">
        <w:t>)</w:t>
      </w:r>
      <w:r w:rsidR="006E4566">
        <w:t> </w:t>
      </w:r>
      <w:r w:rsidRPr="00D6314C">
        <w:rPr>
          <w:noProof w:val="0"/>
          <w:lang w:val="fr-FR"/>
        </w:rPr>
        <w:t xml:space="preserve">; 3) le double contenu de la cognition dans le mode </w:t>
      </w:r>
      <w:r w:rsidRPr="00D6314C">
        <w:rPr>
          <w:i/>
          <w:noProof w:val="0"/>
          <w:lang w:val="fr-FR"/>
        </w:rPr>
        <w:t>idem</w:t>
      </w:r>
      <w:r w:rsidRPr="00D6314C">
        <w:rPr>
          <w:noProof w:val="0"/>
          <w:lang w:val="fr-FR"/>
        </w:rPr>
        <w:t xml:space="preserve"> </w:t>
      </w:r>
      <w:r w:rsidR="0062226D">
        <w:rPr>
          <w:noProof w:val="0"/>
          <w:lang w:val="fr-FR"/>
        </w:rPr>
        <w:t>fait</w:t>
      </w:r>
      <w:r w:rsidRPr="00D6314C">
        <w:rPr>
          <w:noProof w:val="0"/>
          <w:lang w:val="fr-FR"/>
        </w:rPr>
        <w:t xml:space="preserve"> par les deux composantes de réception et d’intentionnalité, sensuelle et intellectuelle</w:t>
      </w:r>
      <w:r w:rsidR="00514D85">
        <w:rPr>
          <w:noProof w:val="0"/>
          <w:lang w:val="fr-FR"/>
        </w:rPr>
        <w:t xml:space="preserve"> </w:t>
      </w:r>
      <w:r w:rsidR="00514D85">
        <w:t>(</w:t>
      </w:r>
      <w:r w:rsidR="00514D85" w:rsidRPr="00524380">
        <w:rPr>
          <w:i/>
        </w:rPr>
        <w:t xml:space="preserve">modus </w:t>
      </w:r>
      <w:r w:rsidR="00514D85">
        <w:rPr>
          <w:i/>
        </w:rPr>
        <w:t>cognoscendi</w:t>
      </w:r>
      <w:r w:rsidR="00514D85">
        <w:rPr>
          <w:i/>
        </w:rPr>
        <w:fldChar w:fldCharType="begin"/>
      </w:r>
      <w:r w:rsidR="00514D85">
        <w:instrText xml:space="preserve"> XE "</w:instrText>
      </w:r>
      <w:r w:rsidR="00514D85" w:rsidRPr="00D51582">
        <w:rPr>
          <w:i/>
        </w:rPr>
        <w:instrText>modus cognoscendi</w:instrText>
      </w:r>
      <w:r w:rsidR="00514D85">
        <w:instrText xml:space="preserve">" </w:instrText>
      </w:r>
      <w:r w:rsidR="00514D85">
        <w:rPr>
          <w:i/>
        </w:rPr>
        <w:fldChar w:fldCharType="end"/>
      </w:r>
      <w:r w:rsidR="00514D85">
        <w:t>)</w:t>
      </w:r>
      <w:r w:rsidRPr="00D6314C">
        <w:rPr>
          <w:noProof w:val="0"/>
          <w:lang w:val="fr-FR"/>
        </w:rPr>
        <w:t>. Avicenne, Descartes</w:t>
      </w:r>
      <w:r w:rsidRPr="00D6314C">
        <w:rPr>
          <w:noProof w:val="0"/>
          <w:lang w:val="fr-FR"/>
        </w:rPr>
        <w:fldChar w:fldCharType="begin"/>
      </w:r>
      <w:r w:rsidRPr="00D6314C">
        <w:rPr>
          <w:noProof w:val="0"/>
          <w:lang w:val="fr-FR"/>
        </w:rPr>
        <w:instrText xml:space="preserve"> XE "Descartes, R." </w:instrText>
      </w:r>
      <w:r w:rsidRPr="00D6314C">
        <w:rPr>
          <w:noProof w:val="0"/>
          <w:lang w:val="fr-FR"/>
        </w:rPr>
        <w:fldChar w:fldCharType="end"/>
      </w:r>
      <w:r w:rsidRPr="00D6314C">
        <w:rPr>
          <w:noProof w:val="0"/>
          <w:lang w:val="fr-FR"/>
        </w:rPr>
        <w:t xml:space="preserve"> et Husserl</w:t>
      </w:r>
      <w:r w:rsidRPr="00D6314C">
        <w:rPr>
          <w:noProof w:val="0"/>
          <w:lang w:val="fr-FR"/>
        </w:rPr>
        <w:fldChar w:fldCharType="begin"/>
      </w:r>
      <w:r w:rsidRPr="00D6314C">
        <w:rPr>
          <w:noProof w:val="0"/>
          <w:lang w:val="fr-FR"/>
        </w:rPr>
        <w:instrText xml:space="preserve"> XE "Husserl, E." </w:instrText>
      </w:r>
      <w:r w:rsidRPr="00D6314C">
        <w:rPr>
          <w:noProof w:val="0"/>
          <w:lang w:val="fr-FR"/>
        </w:rPr>
        <w:fldChar w:fldCharType="end"/>
      </w:r>
      <w:r w:rsidRPr="00D6314C">
        <w:rPr>
          <w:noProof w:val="0"/>
          <w:lang w:val="fr-FR"/>
        </w:rPr>
        <w:t xml:space="preserve"> ne respectent pas cette différence entre l’</w:t>
      </w:r>
      <w:r w:rsidRPr="00D6314C">
        <w:rPr>
          <w:i/>
          <w:noProof w:val="0"/>
          <w:lang w:val="fr-FR"/>
        </w:rPr>
        <w:t>idem</w:t>
      </w:r>
      <w:r w:rsidRPr="00D6314C">
        <w:rPr>
          <w:noProof w:val="0"/>
          <w:lang w:val="fr-FR"/>
        </w:rPr>
        <w:t xml:space="preserve"> du cognitif et l’</w:t>
      </w:r>
      <w:r w:rsidRPr="00D6314C">
        <w:rPr>
          <w:i/>
          <w:noProof w:val="0"/>
          <w:lang w:val="fr-FR"/>
        </w:rPr>
        <w:t xml:space="preserve">ipse </w:t>
      </w:r>
      <w:r w:rsidRPr="00D6314C">
        <w:rPr>
          <w:noProof w:val="0"/>
          <w:lang w:val="fr-FR"/>
        </w:rPr>
        <w:t xml:space="preserve">du cognitif, et entre la double intention et la chose extérieure. </w:t>
      </w:r>
      <w:r w:rsidR="00D543C0" w:rsidRPr="00D543C0">
        <w:rPr>
          <w:noProof w:val="0"/>
          <w:lang w:val="fr-FR"/>
        </w:rPr>
        <w:t xml:space="preserve">Les deux </w:t>
      </w:r>
      <w:r w:rsidR="0062226D">
        <w:rPr>
          <w:noProof w:val="0"/>
          <w:lang w:val="fr-FR"/>
        </w:rPr>
        <w:t xml:space="preserve">façons </w:t>
      </w:r>
      <w:r w:rsidR="00D543C0" w:rsidRPr="00D543C0">
        <w:rPr>
          <w:noProof w:val="0"/>
          <w:lang w:val="fr-FR"/>
        </w:rPr>
        <w:t>(</w:t>
      </w:r>
      <w:r w:rsidR="003C53D5" w:rsidRPr="003C53D5">
        <w:rPr>
          <w:i/>
          <w:noProof w:val="0"/>
          <w:lang w:val="fr-FR"/>
        </w:rPr>
        <w:t>modus</w:t>
      </w:r>
      <w:r w:rsidR="003C53D5">
        <w:rPr>
          <w:i/>
          <w:noProof w:val="0"/>
          <w:lang w:val="fr-FR"/>
        </w:rPr>
        <w:t xml:space="preserve"> </w:t>
      </w:r>
      <w:r w:rsidR="00D543C0" w:rsidRPr="00D543C0">
        <w:rPr>
          <w:i/>
          <w:noProof w:val="0"/>
          <w:lang w:val="fr-FR"/>
        </w:rPr>
        <w:t>intelligendi, cognoscendi</w:t>
      </w:r>
      <w:r w:rsidR="00D543C0" w:rsidRPr="00D543C0">
        <w:rPr>
          <w:noProof w:val="0"/>
          <w:lang w:val="fr-FR"/>
        </w:rPr>
        <w:t>) font une fausse unité d</w:t>
      </w:r>
      <w:r w:rsidR="005D4BCE">
        <w:rPr>
          <w:noProof w:val="0"/>
          <w:lang w:val="fr-FR"/>
        </w:rPr>
        <w:t>’</w:t>
      </w:r>
      <w:r w:rsidR="00D543C0" w:rsidRPr="00D543C0">
        <w:rPr>
          <w:noProof w:val="0"/>
          <w:lang w:val="fr-FR"/>
        </w:rPr>
        <w:t>intellect objectif qui ne peut pas exister</w:t>
      </w:r>
      <w:r w:rsidR="0062226D">
        <w:rPr>
          <w:noProof w:val="0"/>
          <w:lang w:val="fr-FR"/>
        </w:rPr>
        <w:t xml:space="preserve">. Pour Averroès, </w:t>
      </w:r>
      <w:r w:rsidR="00D543C0" w:rsidRPr="00D543C0">
        <w:rPr>
          <w:i/>
          <w:noProof w:val="0"/>
          <w:lang w:val="fr-FR"/>
        </w:rPr>
        <w:t>intellectio</w:t>
      </w:r>
      <w:r w:rsidR="00E4787E">
        <w:rPr>
          <w:i/>
          <w:noProof w:val="0"/>
          <w:lang w:val="fr-FR"/>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rPr>
        <w:fldChar w:fldCharType="end"/>
      </w:r>
      <w:r w:rsidR="00D543C0" w:rsidRPr="00D543C0">
        <w:rPr>
          <w:noProof w:val="0"/>
          <w:lang w:val="fr-FR"/>
        </w:rPr>
        <w:t xml:space="preserve"> et </w:t>
      </w:r>
      <w:r w:rsidR="00D543C0" w:rsidRPr="00D543C0">
        <w:rPr>
          <w:i/>
          <w:noProof w:val="0"/>
          <w:lang w:val="fr-FR"/>
        </w:rPr>
        <w:t>intellectus</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00D543C0">
        <w:rPr>
          <w:noProof w:val="0"/>
          <w:lang w:val="fr-FR"/>
        </w:rPr>
        <w:t xml:space="preserve"> font deux formes d</w:t>
      </w:r>
      <w:r w:rsidR="005D4BCE">
        <w:rPr>
          <w:noProof w:val="0"/>
          <w:lang w:val="fr-FR"/>
        </w:rPr>
        <w:t>’</w:t>
      </w:r>
      <w:r w:rsidR="00D543C0">
        <w:rPr>
          <w:noProof w:val="0"/>
          <w:lang w:val="fr-FR"/>
        </w:rPr>
        <w:t>existant</w:t>
      </w:r>
      <w:r w:rsidR="00D543C0" w:rsidRPr="00D543C0">
        <w:rPr>
          <w:noProof w:val="0"/>
          <w:lang w:val="fr-FR"/>
        </w:rPr>
        <w:t xml:space="preserve"> différente</w:t>
      </w:r>
      <w:r w:rsidR="0062226D">
        <w:rPr>
          <w:noProof w:val="0"/>
          <w:lang w:val="fr-FR"/>
        </w:rPr>
        <w:t xml:space="preserve">s au niveau de </w:t>
      </w:r>
      <w:r w:rsidR="00D543C0" w:rsidRPr="00D543C0">
        <w:rPr>
          <w:noProof w:val="0"/>
          <w:lang w:val="fr-FR"/>
        </w:rPr>
        <w:t>la pre</w:t>
      </w:r>
      <w:r w:rsidR="00D543C0">
        <w:rPr>
          <w:noProof w:val="0"/>
          <w:lang w:val="fr-FR"/>
        </w:rPr>
        <w:t xml:space="preserve">mière et </w:t>
      </w:r>
      <w:r w:rsidR="0062226D">
        <w:rPr>
          <w:noProof w:val="0"/>
          <w:lang w:val="fr-FR"/>
        </w:rPr>
        <w:t xml:space="preserve">de </w:t>
      </w:r>
      <w:r w:rsidR="00D543C0">
        <w:rPr>
          <w:noProof w:val="0"/>
          <w:lang w:val="fr-FR"/>
        </w:rPr>
        <w:t xml:space="preserve">la seconde substance. </w:t>
      </w:r>
      <w:r w:rsidRPr="00D6314C">
        <w:rPr>
          <w:noProof w:val="0"/>
          <w:lang w:val="fr-FR"/>
        </w:rPr>
        <w:t xml:space="preserve">Les modernistes n’ont pas cette structure triple de la cognition parce qu’ils prennent les objets intentionnels </w:t>
      </w:r>
      <w:r w:rsidRPr="005C052B">
        <w:rPr>
          <w:i/>
          <w:noProof w:val="0"/>
          <w:lang w:val="fr-FR"/>
        </w:rPr>
        <w:t>univo</w:t>
      </w:r>
      <w:r w:rsidR="005C052B" w:rsidRPr="005C052B">
        <w:rPr>
          <w:i/>
          <w:noProof w:val="0"/>
          <w:lang w:val="fr-FR"/>
        </w:rPr>
        <w:t>ce</w:t>
      </w:r>
      <w:r w:rsidRPr="00D6314C">
        <w:rPr>
          <w:noProof w:val="0"/>
          <w:lang w:val="fr-FR"/>
        </w:rPr>
        <w:t xml:space="preserve"> avec l’être des choses selon le concept noématique d’Avicenne (</w:t>
      </w:r>
      <w:r w:rsidRPr="00D6314C">
        <w:rPr>
          <w:i/>
          <w:noProof w:val="0"/>
          <w:lang w:val="fr-FR"/>
        </w:rPr>
        <w:t>hoc esse tantum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esse tantum</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w:t>
      </w:r>
      <w:r w:rsidR="000337CA">
        <w:rPr>
          <w:noProof w:val="0"/>
          <w:lang w:val="fr-FR"/>
        </w:rPr>
        <w:t>Le moderniste et l</w:t>
      </w:r>
      <w:r w:rsidR="005D4BCE">
        <w:rPr>
          <w:noProof w:val="0"/>
          <w:lang w:val="fr-FR"/>
        </w:rPr>
        <w:t>’</w:t>
      </w:r>
      <w:r w:rsidR="000337CA">
        <w:rPr>
          <w:noProof w:val="0"/>
          <w:lang w:val="fr-FR"/>
        </w:rPr>
        <w:t>intellect objectif «</w:t>
      </w:r>
      <w:r w:rsidR="006E4566">
        <w:rPr>
          <w:noProof w:val="0"/>
          <w:lang w:val="fr-FR"/>
        </w:rPr>
        <w:t> </w:t>
      </w:r>
      <w:r w:rsidR="000337CA">
        <w:rPr>
          <w:noProof w:val="0"/>
          <w:lang w:val="fr-FR"/>
        </w:rPr>
        <w:t>est</w:t>
      </w:r>
      <w:r w:rsidR="006E4566">
        <w:rPr>
          <w:noProof w:val="0"/>
          <w:lang w:val="fr-FR"/>
        </w:rPr>
        <w:t> </w:t>
      </w:r>
      <w:r w:rsidR="000337CA">
        <w:rPr>
          <w:noProof w:val="0"/>
          <w:lang w:val="fr-FR"/>
        </w:rPr>
        <w:t>» une chose, ce qui fait la modernité vraiment mignon</w:t>
      </w:r>
      <w:r w:rsidR="0062226D">
        <w:rPr>
          <w:noProof w:val="0"/>
          <w:lang w:val="fr-FR"/>
        </w:rPr>
        <w:t>n</w:t>
      </w:r>
      <w:r w:rsidR="000337CA">
        <w:rPr>
          <w:noProof w:val="0"/>
          <w:lang w:val="fr-FR"/>
        </w:rPr>
        <w:t xml:space="preserve">e. </w:t>
      </w:r>
      <w:r w:rsidRPr="00D6314C">
        <w:rPr>
          <w:noProof w:val="0"/>
          <w:lang w:val="fr-FR"/>
        </w:rPr>
        <w:t xml:space="preserve">Le concept de </w:t>
      </w:r>
      <w:r w:rsidR="00223043" w:rsidRPr="00D6314C">
        <w:rPr>
          <w:noProof w:val="0"/>
          <w:lang w:val="fr-FR"/>
        </w:rPr>
        <w:t>l’</w:t>
      </w:r>
      <w:r w:rsidR="00B54667" w:rsidRPr="00D6314C">
        <w:rPr>
          <w:noProof w:val="0"/>
          <w:lang w:val="fr-FR"/>
        </w:rPr>
        <w:t>existence</w:t>
      </w:r>
      <w:r w:rsidRPr="00D6314C">
        <w:rPr>
          <w:noProof w:val="0"/>
          <w:lang w:val="fr-FR"/>
        </w:rPr>
        <w:t xml:space="preserve"> minimale forme u</w:t>
      </w:r>
      <w:r w:rsidR="00F956D6">
        <w:rPr>
          <w:noProof w:val="0"/>
          <w:lang w:val="fr-FR"/>
        </w:rPr>
        <w:t>ne nouvelle version de l’espèce</w:t>
      </w:r>
      <w:r w:rsidR="00F956D6">
        <w:rPr>
          <w:rFonts w:cs="Calibri"/>
          <w:noProof w:val="0"/>
          <w:lang w:val="fr-FR"/>
        </w:rPr>
        <w:t>—</w:t>
      </w:r>
      <w:r w:rsidRPr="00D6314C">
        <w:rPr>
          <w:noProof w:val="0"/>
          <w:lang w:val="fr-FR"/>
        </w:rPr>
        <w:t>substance du troisième genre. Dans l’immanence de la conscience pleinement actuelle émerge la transcendance de la signification primaire actuelle. C’est la « chose actuelle » (</w:t>
      </w:r>
      <w:r w:rsidRPr="00D6314C">
        <w:rPr>
          <w:i/>
          <w:noProof w:val="0"/>
          <w:lang w:val="fr-FR"/>
        </w:rPr>
        <w:t>die Sache selbst</w:t>
      </w:r>
      <w:r w:rsidRPr="00D6314C">
        <w:rPr>
          <w:noProof w:val="0"/>
          <w:lang w:val="fr-FR"/>
        </w:rPr>
        <w:t>) de Husserl dans le mode d’</w:t>
      </w:r>
      <w:r w:rsidR="0062226D">
        <w:rPr>
          <w:noProof w:val="0"/>
          <w:lang w:val="fr-FR"/>
        </w:rPr>
        <w:t>existant</w:t>
      </w:r>
      <w:r w:rsidRPr="00D6314C">
        <w:rPr>
          <w:noProof w:val="0"/>
          <w:lang w:val="fr-FR"/>
        </w:rPr>
        <w:t xml:space="preserve"> spécifique du troisième genre. Le modèle identitaire de la vérité procède </w:t>
      </w:r>
      <w:r w:rsidR="0062226D">
        <w:rPr>
          <w:noProof w:val="0"/>
          <w:lang w:val="fr-FR"/>
        </w:rPr>
        <w:t>à l’A</w:t>
      </w:r>
      <w:r w:rsidRPr="00D6314C">
        <w:rPr>
          <w:noProof w:val="0"/>
          <w:lang w:val="fr-FR"/>
        </w:rPr>
        <w:t>vicenn</w:t>
      </w:r>
      <w:r w:rsidR="0062226D">
        <w:rPr>
          <w:noProof w:val="0"/>
          <w:lang w:val="fr-FR"/>
        </w:rPr>
        <w:t xml:space="preserve">a, voire </w:t>
      </w:r>
      <w:r w:rsidRPr="00D6314C">
        <w:rPr>
          <w:noProof w:val="0"/>
          <w:lang w:val="fr-FR"/>
        </w:rPr>
        <w:t xml:space="preserve">la </w:t>
      </w:r>
      <w:r w:rsidRPr="00D6314C">
        <w:rPr>
          <w:i/>
          <w:noProof w:val="0"/>
          <w:lang w:val="fr-FR"/>
        </w:rPr>
        <w:t>coaequatio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coaequatio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de Rufus</w:t>
      </w:r>
      <w:r w:rsidRPr="00D6314C">
        <w:rPr>
          <w:noProof w:val="0"/>
          <w:lang w:val="fr-FR"/>
        </w:rPr>
        <w:fldChar w:fldCharType="begin"/>
      </w:r>
      <w:r w:rsidRPr="00D6314C">
        <w:rPr>
          <w:noProof w:val="0"/>
          <w:lang w:val="fr-FR"/>
        </w:rPr>
        <w:instrText xml:space="preserve"> XE "Rufus de </w:instrText>
      </w:r>
      <w:r w:rsidR="00DB4784" w:rsidRPr="00D6314C">
        <w:rPr>
          <w:noProof w:val="0"/>
          <w:lang w:val="fr-FR"/>
        </w:rPr>
        <w:instrText>Cornuailles</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(OBJ II, ch. 3.3.2). Avicenne</w:t>
      </w:r>
      <w:r w:rsidR="00872121">
        <w:rPr>
          <w:noProof w:val="0"/>
          <w:lang w:val="fr-FR"/>
        </w:rPr>
        <w:t xml:space="preserve"> exécuta le premier modèle de vérité</w:t>
      </w:r>
      <w:r w:rsidRPr="00D6314C">
        <w:rPr>
          <w:noProof w:val="0"/>
          <w:lang w:val="fr-FR"/>
        </w:rPr>
        <w:t xml:space="preserve"> moderne </w:t>
      </w:r>
      <w:r w:rsidR="00872121">
        <w:rPr>
          <w:noProof w:val="0"/>
          <w:lang w:val="fr-FR"/>
        </w:rPr>
        <w:t>comme assimilation fondée</w:t>
      </w:r>
      <w:r w:rsidRPr="00D6314C">
        <w:rPr>
          <w:noProof w:val="0"/>
          <w:lang w:val="fr-FR"/>
        </w:rPr>
        <w:t xml:space="preserve"> sur la </w:t>
      </w:r>
      <w:r w:rsidRPr="00D6314C">
        <w:rPr>
          <w:i/>
          <w:noProof w:val="0"/>
          <w:lang w:val="fr-FR"/>
        </w:rPr>
        <w:t>certitudo</w:t>
      </w:r>
      <w:r w:rsidRPr="00D6314C">
        <w:rPr>
          <w:noProof w:val="0"/>
          <w:lang w:val="fr-FR"/>
        </w:rPr>
        <w:fldChar w:fldCharType="begin"/>
      </w:r>
      <w:r w:rsidRPr="00D6314C">
        <w:rPr>
          <w:noProof w:val="0"/>
          <w:lang w:val="fr-FR"/>
        </w:rPr>
        <w:instrText xml:space="preserve"> XE "</w:instrText>
      </w:r>
      <w:r w:rsidRPr="00D6314C">
        <w:rPr>
          <w:i/>
          <w:noProof w:val="0"/>
          <w:lang w:val="fr-FR"/>
        </w:rPr>
        <w:instrText>certitudo</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des sujets (</w:t>
      </w:r>
      <w:r w:rsidRPr="00D6314C">
        <w:rPr>
          <w:i/>
          <w:noProof w:val="0"/>
          <w:lang w:val="fr-FR"/>
        </w:rPr>
        <w:t>veritas autem quæ adaequatur rei, illa est certa</w:t>
      </w:r>
      <w:r w:rsidR="0045389C">
        <w:rPr>
          <w:noProof w:val="0"/>
          <w:lang w:val="fr-FR"/>
        </w:rPr>
        <w:t xml:space="preserve">, </w:t>
      </w:r>
      <w:r w:rsidRPr="00D6314C">
        <w:rPr>
          <w:noProof w:val="0"/>
          <w:lang w:val="fr-FR"/>
        </w:rPr>
        <w:t xml:space="preserve">ch. 2.3.2). La correspondance aristotélicienne a été remplacée par la </w:t>
      </w:r>
      <w:r w:rsidRPr="00D6314C">
        <w:rPr>
          <w:i/>
          <w:noProof w:val="0"/>
          <w:lang w:val="fr-FR"/>
        </w:rPr>
        <w:t>certit</w:t>
      </w:r>
      <w:r w:rsidR="0062226D">
        <w:rPr>
          <w:i/>
          <w:noProof w:val="0"/>
          <w:lang w:val="fr-FR"/>
        </w:rPr>
        <w:t xml:space="preserve">ude </w:t>
      </w:r>
      <w:r w:rsidRPr="00D6314C">
        <w:rPr>
          <w:noProof w:val="0"/>
          <w:lang w:val="fr-FR"/>
        </w:rPr>
        <w:t xml:space="preserve">subjective fondée sur l’identité objective de </w:t>
      </w:r>
      <w:r w:rsidR="00EC384E" w:rsidRPr="00D6314C">
        <w:rPr>
          <w:noProof w:val="0"/>
          <w:lang w:val="fr-FR"/>
        </w:rPr>
        <w:t>l’existant du troisième genre</w:t>
      </w:r>
      <w:r w:rsidRPr="00D6314C">
        <w:rPr>
          <w:noProof w:val="0"/>
          <w:lang w:val="fr-FR"/>
        </w:rPr>
        <w:t xml:space="preserve"> comme substance moderne (</w:t>
      </w:r>
      <w:r w:rsidRPr="00D6314C">
        <w:rPr>
          <w:i/>
          <w:noProof w:val="0"/>
          <w:lang w:val="fr-FR"/>
        </w:rPr>
        <w:t>res</w:t>
      </w:r>
      <w:r w:rsidRPr="00D6314C">
        <w:rPr>
          <w:i/>
          <w:noProof w:val="0"/>
          <w:lang w:val="fr-FR"/>
        </w:rPr>
        <w:fldChar w:fldCharType="begin"/>
      </w:r>
      <w:r w:rsidRPr="00D6314C">
        <w:rPr>
          <w:noProof w:val="0"/>
          <w:lang w:val="fr-FR"/>
        </w:rPr>
        <w:instrText xml:space="preserve"> XE "</w:instrText>
      </w:r>
      <w:r w:rsidRPr="00D6314C">
        <w:rPr>
          <w:i/>
          <w:noProof w:val="0"/>
          <w:lang w:val="fr-FR"/>
        </w:rPr>
        <w:instrText>res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Avicenne et les modernistes occidentaux ne peuvent avoir un concept de la vérité comme correspondance entre les choses réelles et l’intellect, à la différence d’Averroès. Le postmodernisme cartésien et husserlien prend la vérité comme assimilation d’une seule et même forme, qui est évidemment observée dans l’intellect et donnée de manière contingente </w:t>
      </w:r>
      <w:r w:rsidR="0062226D">
        <w:rPr>
          <w:noProof w:val="0"/>
          <w:lang w:val="fr-FR"/>
        </w:rPr>
        <w:t>dans le monde</w:t>
      </w:r>
      <w:r w:rsidRPr="00D6314C">
        <w:rPr>
          <w:noProof w:val="0"/>
          <w:lang w:val="fr-FR"/>
        </w:rPr>
        <w:t>. L’intentionnalité</w:t>
      </w:r>
      <w:r w:rsidRPr="00D6314C">
        <w:rPr>
          <w:noProof w:val="0"/>
          <w:lang w:val="fr-FR"/>
        </w:rPr>
        <w:fldChar w:fldCharType="begin"/>
      </w:r>
      <w:r w:rsidRPr="00D6314C">
        <w:rPr>
          <w:noProof w:val="0"/>
          <w:lang w:val="fr-FR"/>
        </w:rPr>
        <w:instrText xml:space="preserve"> XE "intentionnalité" </w:instrText>
      </w:r>
      <w:r w:rsidRPr="00D6314C">
        <w:rPr>
          <w:noProof w:val="0"/>
          <w:lang w:val="fr-FR"/>
        </w:rPr>
        <w:fldChar w:fldCharType="end"/>
      </w:r>
      <w:r w:rsidRPr="00D6314C">
        <w:rPr>
          <w:noProof w:val="0"/>
          <w:lang w:val="fr-FR"/>
        </w:rPr>
        <w:t xml:space="preserve"> de la modernité se fonde sur la dénudation de </w:t>
      </w:r>
      <w:r w:rsidR="00EC384E" w:rsidRPr="00D6314C">
        <w:rPr>
          <w:noProof w:val="0"/>
          <w:lang w:val="fr-FR"/>
        </w:rPr>
        <w:t>l’existant du troisième genre</w:t>
      </w:r>
      <w:r w:rsidRPr="00D6314C">
        <w:rPr>
          <w:noProof w:val="0"/>
          <w:lang w:val="fr-FR"/>
        </w:rPr>
        <w:t xml:space="preserve">, que l’illuminé contemple par la vision eidétique directe. La citation </w:t>
      </w:r>
      <w:r w:rsidR="0009104B" w:rsidRPr="00D6314C">
        <w:rPr>
          <w:noProof w:val="0"/>
          <w:lang w:val="fr-FR"/>
        </w:rPr>
        <w:t>du CMDA</w:t>
      </w:r>
      <w:r w:rsidRPr="00D6314C">
        <w:rPr>
          <w:noProof w:val="0"/>
          <w:lang w:val="fr-FR"/>
        </w:rPr>
        <w:t xml:space="preserve"> montre quelque chose de radicalement différent. La correspondance causalement donnée se rapporte au datif métaphysique. La vérité est fondée </w:t>
      </w:r>
      <w:r w:rsidR="00E512F8">
        <w:rPr>
          <w:rFonts w:cs="Calibri"/>
          <w:noProof w:val="0"/>
          <w:lang w:val="fr-FR"/>
        </w:rPr>
        <w:t>à</w:t>
      </w:r>
      <w:r w:rsidR="00E512F8">
        <w:rPr>
          <w:noProof w:val="0"/>
          <w:lang w:val="fr-FR"/>
        </w:rPr>
        <w:t xml:space="preserve"> partir de </w:t>
      </w:r>
      <w:r w:rsidRPr="00D6314C">
        <w:rPr>
          <w:noProof w:val="0"/>
          <w:lang w:val="fr-FR"/>
        </w:rPr>
        <w:t>« </w:t>
      </w:r>
      <w:r w:rsidRPr="00D6314C">
        <w:rPr>
          <w:i/>
          <w:noProof w:val="0"/>
          <w:lang w:val="fr-FR"/>
        </w:rPr>
        <w:t>res</w:t>
      </w:r>
      <w:r w:rsidRPr="00D6314C">
        <w:rPr>
          <w:noProof w:val="0"/>
          <w:lang w:val="fr-FR"/>
        </w:rPr>
        <w:t> » comme première substance existant dans la réalité. L’intellect aristotélicien est actualisé à partir de la première substance reconnue sensuellement. Il prend les intentions dans l’acte immatériel de reconnaissance (</w:t>
      </w:r>
      <w:r w:rsidRPr="00D6314C">
        <w:rPr>
          <w:i/>
          <w:noProof w:val="0"/>
          <w:lang w:val="fr-FR"/>
        </w:rPr>
        <w:t>ab intentionibus quas recipit intellectus</w:t>
      </w:r>
      <w:r w:rsidRPr="00D6314C">
        <w:rPr>
          <w:noProof w:val="0"/>
          <w:lang w:val="fr-FR"/>
        </w:rPr>
        <w:t>). L’identité des cognitions est donc à distinguer fondamentalement de l’ipséité de l’intellect. Les contenus intentionnels doivent être universels, car l’intellect réceptif est par nature la faculté immatérielle de l’âme hu</w:t>
      </w:r>
      <w:r w:rsidR="00D028EF">
        <w:rPr>
          <w:noProof w:val="0"/>
          <w:lang w:val="fr-FR"/>
        </w:rPr>
        <w:t xml:space="preserve">maine. </w:t>
      </w:r>
      <w:r w:rsidRPr="00D6314C">
        <w:rPr>
          <w:noProof w:val="0"/>
          <w:lang w:val="fr-FR"/>
        </w:rPr>
        <w:t xml:space="preserve">Dans ce point important, Averroès confirme la définition d’Alexandre de l’intellect réceptif </w:t>
      </w:r>
      <w:r w:rsidR="0062226D">
        <w:rPr>
          <w:noProof w:val="0"/>
          <w:lang w:val="fr-FR"/>
        </w:rPr>
        <w:t xml:space="preserve">comme une </w:t>
      </w:r>
      <w:r w:rsidRPr="00D6314C">
        <w:rPr>
          <w:noProof w:val="0"/>
          <w:lang w:val="fr-FR"/>
        </w:rPr>
        <w:t xml:space="preserve">potentialité pure. Sa définition citée ci-dessus confirme que la connaissance progresse de la potentialité à l’actualité (εἰς ἐνέργειαν ἐκ δυνάμεως προαγόμενος). Il est évident que la cognition dans l’intellect part des potentialités pures (ἐκ δυνάμεως δῆλον). Averroès apprécie beaucoup la définition d’Alfarabi de l’intellect en puissance selon Alexandre. </w:t>
      </w:r>
      <w:r w:rsidR="0062226D">
        <w:rPr>
          <w:noProof w:val="0"/>
          <w:lang w:val="fr-FR"/>
        </w:rPr>
        <w:t xml:space="preserve">Une </w:t>
      </w:r>
      <w:r w:rsidRPr="00D6314C">
        <w:rPr>
          <w:noProof w:val="0"/>
          <w:lang w:val="fr-FR"/>
        </w:rPr>
        <w:t>nouvelle forme d’</w:t>
      </w:r>
      <w:r w:rsidRPr="009D20A8">
        <w:rPr>
          <w:i/>
          <w:noProof w:val="0"/>
          <w:lang w:val="fr-FR"/>
        </w:rPr>
        <w:t>intellectus in potencia</w:t>
      </w:r>
      <w:r w:rsidRPr="00D6314C">
        <w:rPr>
          <w:noProof w:val="0"/>
          <w:lang w:val="fr-FR"/>
        </w:rPr>
        <w:t xml:space="preserve"> représente la capacité de la partie intellectuelle de l’âme. La réceptivité commence au niveau de la connaissance sensuelle, lorsque se produit la première impulsion de causalité réelle et d’actualité dans le processus de cognition. La cognition procède par la réception immatérielle (</w:t>
      </w:r>
      <w:r w:rsidRPr="00D6314C">
        <w:rPr>
          <w:i/>
          <w:noProof w:val="0"/>
          <w:lang w:val="fr-FR"/>
        </w:rPr>
        <w:t>intellectus possibilis</w:t>
      </w:r>
      <w:r w:rsidRPr="00D6314C">
        <w:rPr>
          <w:noProof w:val="0"/>
          <w:lang w:val="fr-FR"/>
        </w:rPr>
        <w:t>) et par l’abstraction active (</w:t>
      </w:r>
      <w:r w:rsidRPr="00D6314C">
        <w:rPr>
          <w:i/>
          <w:noProof w:val="0"/>
          <w:lang w:val="fr-FR"/>
        </w:rPr>
        <w:t>intellectus agens</w:t>
      </w:r>
      <w:r w:rsidRPr="00D6314C">
        <w:rPr>
          <w:noProof w:val="0"/>
          <w:lang w:val="fr-FR"/>
        </w:rPr>
        <w:t xml:space="preserve">) à la connaissance immatérielle finale. Ce concept de l’intellect réceptif </w:t>
      </w:r>
      <w:r w:rsidR="00121790">
        <w:rPr>
          <w:noProof w:val="0"/>
          <w:lang w:val="fr-FR"/>
        </w:rPr>
        <w:t xml:space="preserve">fait </w:t>
      </w:r>
      <w:r w:rsidRPr="009A3FD0">
        <w:rPr>
          <w:noProof w:val="0"/>
          <w:lang w:val="fr-FR"/>
        </w:rPr>
        <w:t>l</w:t>
      </w:r>
      <w:r w:rsidR="00606F04" w:rsidRPr="009A3FD0">
        <w:rPr>
          <w:noProof w:val="0"/>
          <w:lang w:val="fr-FR"/>
        </w:rPr>
        <w:t>’</w:t>
      </w:r>
      <w:r w:rsidR="009A16C5" w:rsidRPr="009A3FD0">
        <w:rPr>
          <w:noProof w:val="0"/>
          <w:lang w:val="fr-FR"/>
        </w:rPr>
        <w:t>impositio</w:t>
      </w:r>
      <w:r w:rsidR="00121790" w:rsidRPr="009A3FD0">
        <w:rPr>
          <w:noProof w:val="0"/>
          <w:lang w:val="fr-FR"/>
        </w:rPr>
        <w:t>n</w:t>
      </w:r>
      <w:r w:rsidR="00121790">
        <w:rPr>
          <w:noProof w:val="0"/>
          <w:lang w:val="fr-FR"/>
        </w:rPr>
        <w:t xml:space="preserve"> dans le m</w:t>
      </w:r>
      <w:r w:rsidRPr="00D6314C">
        <w:rPr>
          <w:noProof w:val="0"/>
          <w:lang w:val="fr-FR"/>
        </w:rPr>
        <w:t xml:space="preserve">ode </w:t>
      </w:r>
      <w:r w:rsidRPr="00D6314C">
        <w:rPr>
          <w:i/>
          <w:noProof w:val="0"/>
          <w:lang w:val="fr-FR"/>
        </w:rPr>
        <w:t>ipse</w:t>
      </w:r>
      <w:r w:rsidRPr="00D6314C">
        <w:rPr>
          <w:noProof w:val="0"/>
          <w:lang w:val="fr-FR"/>
        </w:rPr>
        <w:t xml:space="preserve"> (</w:t>
      </w:r>
      <w:r w:rsidRPr="00D6314C">
        <w:rPr>
          <w:i/>
          <w:noProof w:val="0"/>
          <w:lang w:val="fr-FR"/>
        </w:rPr>
        <w:t>tertium genus</w:t>
      </w:r>
      <w:r w:rsidRPr="00D6314C">
        <w:rPr>
          <w:noProof w:val="0"/>
          <w:lang w:val="fr-FR"/>
        </w:rPr>
        <w:t xml:space="preserve">) et son contenu universel </w:t>
      </w:r>
      <w:r w:rsidR="00121790">
        <w:rPr>
          <w:noProof w:val="0"/>
          <w:lang w:val="fr-FR"/>
        </w:rPr>
        <w:t xml:space="preserve">suit la prédication de la </w:t>
      </w:r>
      <w:r w:rsidR="009A16C5" w:rsidRPr="008015AB">
        <w:rPr>
          <w:noProof w:val="0"/>
          <w:lang w:val="fr-FR"/>
        </w:rPr>
        <w:t>suppositio</w:t>
      </w:r>
      <w:r w:rsidR="00121790" w:rsidRPr="008015AB">
        <w:rPr>
          <w:noProof w:val="0"/>
          <w:lang w:val="fr-FR"/>
        </w:rPr>
        <w:t>n</w:t>
      </w:r>
      <w:r w:rsidR="00121790">
        <w:rPr>
          <w:noProof w:val="0"/>
          <w:lang w:val="fr-FR"/>
        </w:rPr>
        <w:t xml:space="preserve"> dans le m</w:t>
      </w:r>
      <w:r w:rsidRPr="00D6314C">
        <w:rPr>
          <w:noProof w:val="0"/>
          <w:lang w:val="fr-FR"/>
        </w:rPr>
        <w:t xml:space="preserve">ode </w:t>
      </w:r>
      <w:r w:rsidRPr="00D6314C">
        <w:rPr>
          <w:i/>
          <w:noProof w:val="0"/>
          <w:lang w:val="fr-FR"/>
        </w:rPr>
        <w:t>idem</w:t>
      </w:r>
      <w:r w:rsidRPr="00D6314C">
        <w:rPr>
          <w:noProof w:val="0"/>
          <w:lang w:val="fr-FR"/>
        </w:rPr>
        <w:t xml:space="preserve"> (</w:t>
      </w:r>
      <w:r w:rsidRPr="00D6314C">
        <w:rPr>
          <w:i/>
          <w:noProof w:val="0"/>
          <w:lang w:val="fr-FR"/>
        </w:rPr>
        <w:t>quartum genus</w:t>
      </w:r>
      <w:r w:rsidRPr="00D6314C">
        <w:rPr>
          <w:noProof w:val="0"/>
          <w:lang w:val="fr-FR"/>
        </w:rPr>
        <w:t>)</w:t>
      </w:r>
      <w:r w:rsidR="0094322E">
        <w:rPr>
          <w:noProof w:val="0"/>
          <w:lang w:val="fr-FR"/>
        </w:rPr>
        <w:t>. C</w:t>
      </w:r>
      <w:r w:rsidR="00C14A6C">
        <w:rPr>
          <w:noProof w:val="0"/>
          <w:lang w:val="fr-FR"/>
        </w:rPr>
        <w:t>e</w:t>
      </w:r>
      <w:r w:rsidR="0094322E">
        <w:rPr>
          <w:noProof w:val="0"/>
          <w:lang w:val="fr-FR"/>
        </w:rPr>
        <w:t>tte double perspective sur l</w:t>
      </w:r>
      <w:r w:rsidR="00606F04">
        <w:rPr>
          <w:noProof w:val="0"/>
          <w:lang w:val="fr-FR"/>
        </w:rPr>
        <w:t>’</w:t>
      </w:r>
      <w:r w:rsidR="0094322E">
        <w:rPr>
          <w:noProof w:val="0"/>
          <w:lang w:val="fr-FR"/>
        </w:rPr>
        <w:t xml:space="preserve">intellect </w:t>
      </w:r>
      <w:r w:rsidRPr="00D6314C">
        <w:rPr>
          <w:noProof w:val="0"/>
          <w:lang w:val="fr-FR"/>
        </w:rPr>
        <w:t>complète</w:t>
      </w:r>
      <w:r w:rsidR="0094322E">
        <w:rPr>
          <w:noProof w:val="0"/>
          <w:lang w:val="fr-FR"/>
        </w:rPr>
        <w:t>ment disparut dans la modernité</w:t>
      </w:r>
      <w:r w:rsidRPr="00D6314C">
        <w:rPr>
          <w:noProof w:val="0"/>
          <w:lang w:val="fr-FR"/>
        </w:rPr>
        <w:t xml:space="preserve">. Les modernistes n’ont donc pas la conception de la vérité comme </w:t>
      </w:r>
      <w:r w:rsidRPr="00D6314C">
        <w:rPr>
          <w:i/>
          <w:noProof w:val="0"/>
          <w:lang w:val="fr-FR"/>
        </w:rPr>
        <w:t>proportio</w:t>
      </w:r>
      <w:r w:rsidRPr="00D6314C">
        <w:rPr>
          <w:noProof w:val="0"/>
          <w:lang w:val="fr-FR"/>
        </w:rPr>
        <w:t xml:space="preserve"> introduite par le Commentateur. Mais le néoplatonicien Thémistius correctement définit le cours de la connaissance qui est basé sur l’actualisation de l’intellect matériel donné individuellement. Mais l’individu moderne est une substance du troisième type, ce qu’Averroès </w:t>
      </w:r>
      <w:r w:rsidR="00C14A6C">
        <w:rPr>
          <w:noProof w:val="0"/>
          <w:lang w:val="fr-FR"/>
        </w:rPr>
        <w:t>contesta</w:t>
      </w:r>
      <w:r w:rsidRPr="00D6314C">
        <w:rPr>
          <w:noProof w:val="0"/>
          <w:lang w:val="fr-FR"/>
        </w:rPr>
        <w:t>. Par conséquent, il clairement défini</w:t>
      </w:r>
      <w:r w:rsidR="00C14A6C">
        <w:rPr>
          <w:noProof w:val="0"/>
          <w:lang w:val="fr-FR"/>
        </w:rPr>
        <w:t>t</w:t>
      </w:r>
      <w:r w:rsidRPr="00D6314C">
        <w:rPr>
          <w:noProof w:val="0"/>
          <w:lang w:val="fr-FR"/>
        </w:rPr>
        <w:t xml:space="preserve"> l’âme humaine (</w:t>
      </w:r>
      <w:r w:rsidRPr="00D6314C">
        <w:rPr>
          <w:i/>
          <w:noProof w:val="0"/>
          <w:lang w:val="fr-FR"/>
        </w:rPr>
        <w:t>anima intellectiva</w:t>
      </w:r>
      <w:r w:rsidRPr="00D6314C">
        <w:rPr>
          <w:i/>
          <w:noProof w:val="0"/>
          <w:lang w:val="fr-FR"/>
        </w:rPr>
        <w:fldChar w:fldCharType="begin"/>
      </w:r>
      <w:r w:rsidRPr="00D6314C">
        <w:rPr>
          <w:noProof w:val="0"/>
          <w:lang w:val="fr-FR"/>
        </w:rPr>
        <w:instrText xml:space="preserve"> XE "</w:instrText>
      </w:r>
      <w:r w:rsidRPr="00D6314C">
        <w:rPr>
          <w:i/>
          <w:noProof w:val="0"/>
          <w:lang w:val="fr-FR"/>
        </w:rPr>
        <w:instrText>anima intellectiva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comme une forme d’un corps matériel unique. Ce corps sensuel constitue la personne en tant que première substance réelle indivisible selon les </w:t>
      </w:r>
      <w:r w:rsidRPr="00D6314C">
        <w:rPr>
          <w:i/>
          <w:noProof w:val="0"/>
          <w:lang w:val="fr-FR"/>
        </w:rPr>
        <w:t>Catégories</w:t>
      </w:r>
      <w:r w:rsidRPr="00D6314C">
        <w:rPr>
          <w:noProof w:val="0"/>
          <w:lang w:val="fr-FR"/>
        </w:rPr>
        <w:t xml:space="preserve">. Une attitude tout aussi différenciée que celle de Thémistius existe à l’égard du commentaire d’Alexandre sur le </w:t>
      </w:r>
      <w:r w:rsidRPr="007E4759">
        <w:rPr>
          <w:i/>
          <w:noProof w:val="0"/>
          <w:lang w:val="fr-FR"/>
        </w:rPr>
        <w:t>De anima</w:t>
      </w:r>
      <w:r w:rsidRPr="00D6314C">
        <w:rPr>
          <w:noProof w:val="0"/>
          <w:lang w:val="fr-FR"/>
        </w:rPr>
        <w:t xml:space="preserve"> que le </w:t>
      </w:r>
      <w:r w:rsidR="005467E0">
        <w:rPr>
          <w:noProof w:val="0"/>
          <w:lang w:val="fr-FR"/>
        </w:rPr>
        <w:t>Second Maître</w:t>
      </w:r>
      <w:r w:rsidRPr="00D6314C">
        <w:rPr>
          <w:noProof w:val="0"/>
          <w:lang w:val="fr-FR"/>
        </w:rPr>
        <w:t xml:space="preserve"> réinterprét</w:t>
      </w:r>
      <w:r w:rsidR="00C14A6C">
        <w:rPr>
          <w:noProof w:val="0"/>
          <w:lang w:val="fr-FR"/>
        </w:rPr>
        <w:t>a de manière nouvelle</w:t>
      </w:r>
      <w:r w:rsidRPr="00D6314C">
        <w:rPr>
          <w:noProof w:val="0"/>
          <w:lang w:val="fr-FR"/>
        </w:rPr>
        <w:t xml:space="preserve">. Alexandre, malheureusement, ne peut </w:t>
      </w:r>
      <w:r w:rsidR="00C14A6C">
        <w:rPr>
          <w:noProof w:val="0"/>
          <w:lang w:val="fr-FR"/>
        </w:rPr>
        <w:t xml:space="preserve">pas retenir </w:t>
      </w:r>
      <w:r w:rsidRPr="00D6314C">
        <w:rPr>
          <w:noProof w:val="0"/>
          <w:lang w:val="fr-FR"/>
        </w:rPr>
        <w:t xml:space="preserve">un schéma aristotélicien complet </w:t>
      </w:r>
      <w:r w:rsidR="00B942F2">
        <w:rPr>
          <w:noProof w:val="0"/>
          <w:lang w:val="fr-FR"/>
        </w:rPr>
        <w:t xml:space="preserve">de </w:t>
      </w:r>
      <w:r w:rsidR="00D132AF">
        <w:rPr>
          <w:noProof w:val="0"/>
          <w:lang w:val="fr-FR"/>
        </w:rPr>
        <w:t xml:space="preserve">concordance de la chose </w:t>
      </w:r>
      <w:r w:rsidRPr="00D6314C">
        <w:rPr>
          <w:noProof w:val="0"/>
          <w:lang w:val="fr-FR"/>
        </w:rPr>
        <w:t xml:space="preserve">et de l’intellect. Il l’a fatalement interrompu </w:t>
      </w:r>
      <w:r w:rsidR="004D78DB">
        <w:rPr>
          <w:noProof w:val="0"/>
          <w:lang w:val="fr-FR"/>
        </w:rPr>
        <w:t xml:space="preserve">au moment de </w:t>
      </w:r>
      <w:r w:rsidRPr="00D6314C">
        <w:rPr>
          <w:noProof w:val="0"/>
          <w:lang w:val="fr-FR"/>
        </w:rPr>
        <w:t>transition de la cognition sensuelle à la cognition intellectuelle. Alexandre fait de l’intellect matériel une composante inférieure de la cognition au niveau des sens (</w:t>
      </w:r>
      <w:r w:rsidRPr="00D6314C">
        <w:rPr>
          <w:i/>
          <w:noProof w:val="0"/>
          <w:lang w:val="fr-FR"/>
        </w:rPr>
        <w:t>intellectus materialis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materialis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Selon Alexandre, seul cet intellect existe en mode d’ipséité, car il forme une composante de la personne en tant que substance première hylémorphique. Le commentaire corrige le point de vue erroné d’Alexandre, que le moderniste </w:t>
      </w:r>
      <w:r w:rsidR="00CA475F" w:rsidRPr="00D6314C">
        <w:rPr>
          <w:noProof w:val="0"/>
          <w:lang w:val="fr-FR"/>
        </w:rPr>
        <w:t>Ibn</w:t>
      </w:r>
      <w:r w:rsidR="006E6F11">
        <w:rPr>
          <w:noProof w:val="0"/>
          <w:lang w:val="fr-FR"/>
        </w:rPr>
        <w:t> </w:t>
      </w:r>
      <w:r w:rsidR="00CA475F" w:rsidRPr="00D6314C">
        <w:rPr>
          <w:noProof w:val="0"/>
          <w:lang w:val="fr-FR"/>
        </w:rPr>
        <w:t>Bajja</w:t>
      </w:r>
      <w:r w:rsidRPr="00D6314C">
        <w:rPr>
          <w:noProof w:val="0"/>
          <w:lang w:val="fr-FR"/>
        </w:rPr>
        <w:t xml:space="preserve"> introdui</w:t>
      </w:r>
      <w:r w:rsidR="00C14A6C">
        <w:rPr>
          <w:noProof w:val="0"/>
          <w:lang w:val="fr-FR"/>
        </w:rPr>
        <w:t>si</w:t>
      </w:r>
      <w:r w:rsidRPr="00D6314C">
        <w:rPr>
          <w:noProof w:val="0"/>
          <w:lang w:val="fr-FR"/>
        </w:rPr>
        <w:t xml:space="preserve">t dans la falsafa. La réceptivité selon les alexandrins fait partie du corps hylémorphique. Il n’y a pas de </w:t>
      </w:r>
      <w:r w:rsidR="00C14A6C">
        <w:rPr>
          <w:noProof w:val="0"/>
          <w:lang w:val="fr-FR"/>
        </w:rPr>
        <w:t xml:space="preserve">la </w:t>
      </w:r>
      <w:r w:rsidRPr="00D6314C">
        <w:rPr>
          <w:noProof w:val="0"/>
          <w:lang w:val="fr-FR"/>
        </w:rPr>
        <w:t xml:space="preserve">forme réceptive de l’immatérialité </w:t>
      </w:r>
      <w:r w:rsidR="00C14A6C">
        <w:rPr>
          <w:noProof w:val="0"/>
          <w:lang w:val="fr-FR"/>
        </w:rPr>
        <w:t>qui commence par le travail d</w:t>
      </w:r>
      <w:r w:rsidRPr="00D6314C">
        <w:rPr>
          <w:noProof w:val="0"/>
          <w:lang w:val="fr-FR"/>
        </w:rPr>
        <w:t xml:space="preserve">es sens. Or, c’est précisément cette immatérialité de la pensée que Thémistius retient dans le concept d’intellect matériel sensuellement déterminé. </w:t>
      </w:r>
    </w:p>
    <w:p w:rsidR="00321510" w:rsidRPr="00D6314C" w:rsidRDefault="00321510" w:rsidP="00321510">
      <w:pPr>
        <w:pStyle w:val="Citace"/>
        <w:rPr>
          <w:lang w:val="fr-FR"/>
        </w:rPr>
      </w:pPr>
      <w:r w:rsidRPr="00D6314C">
        <w:rPr>
          <w:lang w:val="fr-FR"/>
        </w:rPr>
        <w:t xml:space="preserve">« Alexandre dit dans son écrit </w:t>
      </w:r>
      <w:r w:rsidRPr="00D6314C">
        <w:rPr>
          <w:i/>
          <w:lang w:val="fr-FR"/>
        </w:rPr>
        <w:t>Sur l’intellect</w:t>
      </w:r>
      <w:r w:rsidRPr="00D6314C">
        <w:rPr>
          <w:lang w:val="fr-FR"/>
        </w:rPr>
        <w:t xml:space="preserve"> selon l’interprétation d’Aristote que l’intellect matériel est une faculté donnée sur un substrat hylémorphique (</w:t>
      </w:r>
      <w:r w:rsidRPr="00D6314C">
        <w:rPr>
          <w:i/>
          <w:lang w:val="fr-FR"/>
        </w:rPr>
        <w:t>intellectus materialis est virtus facta a complexione</w:t>
      </w:r>
      <w:r w:rsidRPr="00D6314C">
        <w:rPr>
          <w:lang w:val="fr-FR"/>
        </w:rPr>
        <w:t>). »</w:t>
      </w:r>
      <w:r w:rsidRPr="00D6314C">
        <w:rPr>
          <w:rStyle w:val="TextpoznpodarouChar"/>
          <w:lang w:val="fr-FR"/>
        </w:rPr>
        <w:t xml:space="preserve"> </w:t>
      </w:r>
      <w:r w:rsidRPr="00D6314C">
        <w:rPr>
          <w:rStyle w:val="Znakapoznpodarou"/>
          <w:lang w:val="fr-FR"/>
        </w:rPr>
        <w:footnoteReference w:id="227"/>
      </w:r>
    </w:p>
    <w:p w:rsidR="00A55694" w:rsidRDefault="00321510" w:rsidP="00321510">
      <w:pPr>
        <w:rPr>
          <w:noProof w:val="0"/>
          <w:lang w:val="fr-FR"/>
        </w:rPr>
      </w:pPr>
      <w:r w:rsidRPr="00D6314C">
        <w:rPr>
          <w:noProof w:val="0"/>
          <w:lang w:val="fr-FR"/>
        </w:rPr>
        <w:t xml:space="preserve">Alexandre et après lui </w:t>
      </w:r>
      <w:r w:rsidR="00CA475F" w:rsidRPr="00D6314C">
        <w:rPr>
          <w:noProof w:val="0"/>
          <w:lang w:val="fr-FR"/>
        </w:rPr>
        <w:t>Ibn</w:t>
      </w:r>
      <w:r w:rsidR="006E6F11">
        <w:rPr>
          <w:noProof w:val="0"/>
          <w:lang w:val="fr-FR"/>
        </w:rPr>
        <w:t> </w:t>
      </w:r>
      <w:r w:rsidR="00CA475F" w:rsidRPr="00D6314C">
        <w:rPr>
          <w:noProof w:val="0"/>
          <w:lang w:val="fr-FR"/>
        </w:rPr>
        <w:t>Bajja</w:t>
      </w:r>
      <w:r w:rsidRPr="00D6314C">
        <w:rPr>
          <w:noProof w:val="0"/>
          <w:lang w:val="fr-FR"/>
        </w:rPr>
        <w:fldChar w:fldCharType="begin"/>
      </w:r>
      <w:r w:rsidRPr="00D6314C">
        <w:rPr>
          <w:noProof w:val="0"/>
          <w:lang w:val="fr-FR"/>
        </w:rPr>
        <w:instrText xml:space="preserve"> XE "</w:instrText>
      </w:r>
      <w:r w:rsidR="00CA475F" w:rsidRPr="00D6314C">
        <w:rPr>
          <w:noProof w:val="0"/>
          <w:lang w:val="fr-FR"/>
        </w:rPr>
        <w:instrText>Ibn Bajja</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en contradiction avec l’œuvre </w:t>
      </w:r>
      <w:r w:rsidRPr="00D6314C">
        <w:rPr>
          <w:i/>
          <w:noProof w:val="0"/>
          <w:lang w:val="fr-FR"/>
        </w:rPr>
        <w:t>De anima</w:t>
      </w:r>
      <w:r w:rsidRPr="00D6314C">
        <w:rPr>
          <w:noProof w:val="0"/>
          <w:lang w:val="fr-FR"/>
        </w:rPr>
        <w:t>, ne font de l’intellect réceptif qu’une faculté matérielle, qui est liée au corps en tant que substance première (</w:t>
      </w:r>
      <w:r w:rsidRPr="00D6314C">
        <w:rPr>
          <w:i/>
          <w:noProof w:val="0"/>
          <w:lang w:val="fr-FR"/>
        </w:rPr>
        <w:t>virtus facta a complexione</w:t>
      </w:r>
      <w:r w:rsidRPr="00D6314C">
        <w:rPr>
          <w:noProof w:val="0"/>
          <w:lang w:val="fr-FR"/>
        </w:rPr>
        <w:t xml:space="preserve">). Ils séparaient ainsi la cognition sensorielle et la cognition intellectuelle et abolissaient la </w:t>
      </w:r>
      <w:r w:rsidRPr="00C85656">
        <w:rPr>
          <w:noProof w:val="0"/>
          <w:lang w:val="fr-FR"/>
        </w:rPr>
        <w:t>proportio</w:t>
      </w:r>
      <w:r w:rsidR="0050569E" w:rsidRPr="00C85656">
        <w:rPr>
          <w:noProof w:val="0"/>
          <w:lang w:val="fr-FR"/>
        </w:rPr>
        <w:t>nnalité</w:t>
      </w:r>
      <w:r w:rsidRPr="00D6314C">
        <w:rPr>
          <w:noProof w:val="0"/>
          <w:lang w:val="fr-FR"/>
        </w:rPr>
        <w:t xml:space="preserve"> entre les sens et l’intellect. Cette solution, cependant, était orthodoxe </w:t>
      </w:r>
      <w:r w:rsidR="0050569E">
        <w:rPr>
          <w:noProof w:val="0"/>
          <w:lang w:val="fr-FR"/>
        </w:rPr>
        <w:t xml:space="preserve">et </w:t>
      </w:r>
      <w:r w:rsidRPr="00D6314C">
        <w:rPr>
          <w:noProof w:val="0"/>
          <w:lang w:val="fr-FR"/>
        </w:rPr>
        <w:t xml:space="preserve">aristotélicienne à tous les autres égards, car elle maintenait la cognition immatérielle dans le cadre de la vérité comme </w:t>
      </w:r>
      <w:r w:rsidRPr="00D6314C">
        <w:rPr>
          <w:i/>
          <w:noProof w:val="0"/>
          <w:lang w:val="fr-FR"/>
        </w:rPr>
        <w:t>proportio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proportio</w:instrText>
      </w:r>
      <w:r w:rsidRPr="00D6314C">
        <w:rPr>
          <w:noProof w:val="0"/>
          <w:lang w:val="fr-FR"/>
        </w:rPr>
        <w:instrText xml:space="preserve">" </w:instrText>
      </w:r>
      <w:r w:rsidRPr="00D6314C">
        <w:rPr>
          <w:i/>
          <w:noProof w:val="0"/>
          <w:lang w:val="fr-FR"/>
        </w:rPr>
        <w:fldChar w:fldCharType="end"/>
      </w:r>
      <w:r w:rsidR="000735B8">
        <w:rPr>
          <w:noProof w:val="0"/>
          <w:lang w:val="fr-FR"/>
        </w:rPr>
        <w:t xml:space="preserve"> des formes </w:t>
      </w:r>
      <w:r w:rsidRPr="00D6314C">
        <w:rPr>
          <w:noProof w:val="0"/>
          <w:lang w:val="fr-FR"/>
        </w:rPr>
        <w:t xml:space="preserve">abstraites </w:t>
      </w:r>
      <w:r w:rsidR="000735B8">
        <w:rPr>
          <w:noProof w:val="0"/>
          <w:lang w:val="fr-FR"/>
        </w:rPr>
        <w:t xml:space="preserve">faites </w:t>
      </w:r>
      <w:r w:rsidR="000735B8">
        <w:rPr>
          <w:rFonts w:cs="Calibri"/>
          <w:noProof w:val="0"/>
          <w:lang w:val="fr-FR"/>
        </w:rPr>
        <w:t>à</w:t>
      </w:r>
      <w:r w:rsidR="000735B8">
        <w:rPr>
          <w:noProof w:val="0"/>
          <w:lang w:val="fr-FR"/>
        </w:rPr>
        <w:t xml:space="preserve"> partir </w:t>
      </w:r>
      <w:r w:rsidRPr="00D6314C">
        <w:rPr>
          <w:noProof w:val="0"/>
          <w:lang w:val="fr-FR"/>
        </w:rPr>
        <w:t xml:space="preserve">des sens. Alexandre et après lui </w:t>
      </w:r>
      <w:r w:rsidR="00CA475F" w:rsidRPr="00D6314C">
        <w:rPr>
          <w:noProof w:val="0"/>
          <w:lang w:val="fr-FR"/>
        </w:rPr>
        <w:t>Ibn</w:t>
      </w:r>
      <w:r w:rsidR="006E6F11">
        <w:rPr>
          <w:noProof w:val="0"/>
          <w:lang w:val="fr-FR"/>
        </w:rPr>
        <w:t> </w:t>
      </w:r>
      <w:r w:rsidR="00CA475F" w:rsidRPr="00D6314C">
        <w:rPr>
          <w:noProof w:val="0"/>
          <w:lang w:val="fr-FR"/>
        </w:rPr>
        <w:t>Bajja</w:t>
      </w:r>
      <w:r w:rsidR="00CF0305">
        <w:rPr>
          <w:noProof w:val="0"/>
          <w:lang w:val="fr-FR"/>
        </w:rPr>
        <w:t xml:space="preserve"> obtien</w:t>
      </w:r>
      <w:r w:rsidR="0050569E">
        <w:rPr>
          <w:noProof w:val="0"/>
          <w:lang w:val="fr-FR"/>
        </w:rPr>
        <w:t>nen</w:t>
      </w:r>
      <w:r w:rsidR="00CF0305">
        <w:rPr>
          <w:noProof w:val="0"/>
          <w:lang w:val="fr-FR"/>
        </w:rPr>
        <w:t xml:space="preserve">t </w:t>
      </w:r>
      <w:r w:rsidRPr="00D6314C">
        <w:rPr>
          <w:noProof w:val="0"/>
          <w:lang w:val="fr-FR"/>
        </w:rPr>
        <w:t>l’individuation de l’intellect par l’</w:t>
      </w:r>
      <w:r w:rsidR="00095CDD">
        <w:rPr>
          <w:noProof w:val="0"/>
          <w:lang w:val="fr-FR"/>
        </w:rPr>
        <w:t>actualisation</w:t>
      </w:r>
      <w:r w:rsidR="007D6FD6" w:rsidRPr="00D6314C">
        <w:rPr>
          <w:noProof w:val="0"/>
          <w:lang w:val="fr-FR"/>
        </w:rPr>
        <w:t xml:space="preserve"> </w:t>
      </w:r>
      <w:r w:rsidR="00842947">
        <w:rPr>
          <w:noProof w:val="0"/>
          <w:lang w:val="fr-FR"/>
        </w:rPr>
        <w:t xml:space="preserve">faite </w:t>
      </w:r>
      <w:r w:rsidR="005D00A4">
        <w:rPr>
          <w:noProof w:val="0"/>
          <w:lang w:val="fr-FR"/>
        </w:rPr>
        <w:t xml:space="preserve">de </w:t>
      </w:r>
      <w:r w:rsidR="007D6FD6" w:rsidRPr="00D6314C">
        <w:rPr>
          <w:noProof w:val="0"/>
          <w:lang w:val="fr-FR"/>
        </w:rPr>
        <w:t>face</w:t>
      </w:r>
      <w:r w:rsidRPr="00D6314C">
        <w:rPr>
          <w:noProof w:val="0"/>
          <w:lang w:val="fr-FR"/>
        </w:rPr>
        <w:fldChar w:fldCharType="begin"/>
      </w:r>
      <w:r w:rsidRPr="00D6314C">
        <w:rPr>
          <w:noProof w:val="0"/>
          <w:lang w:val="fr-FR"/>
        </w:rPr>
        <w:instrText xml:space="preserve"> XE "</w:instrText>
      </w:r>
      <w:r w:rsidR="00095CDD">
        <w:rPr>
          <w:noProof w:val="0"/>
          <w:lang w:val="fr-FR"/>
        </w:rPr>
        <w:instrText>actualisation</w:instrText>
      </w:r>
      <w:r w:rsidR="007D6FD6" w:rsidRPr="00D6314C">
        <w:rPr>
          <w:noProof w:val="0"/>
          <w:lang w:val="fr-FR"/>
        </w:rPr>
        <w:instrText xml:space="preserve"> en face</w:instrText>
      </w:r>
      <w:r w:rsidRPr="00D6314C">
        <w:rPr>
          <w:noProof w:val="0"/>
          <w:lang w:val="fr-FR"/>
        </w:rPr>
        <w:instrText xml:space="preserve">" </w:instrText>
      </w:r>
      <w:r w:rsidRPr="00D6314C">
        <w:rPr>
          <w:noProof w:val="0"/>
          <w:lang w:val="fr-FR"/>
        </w:rPr>
        <w:fldChar w:fldCharType="end"/>
      </w:r>
      <w:r w:rsidRPr="00D6314C">
        <w:rPr>
          <w:noProof w:val="0"/>
          <w:lang w:val="fr-FR"/>
        </w:rPr>
        <w:t xml:space="preserve"> ; leur intellect réceptif n’était plus immatériel et </w:t>
      </w:r>
      <w:r w:rsidR="00842947">
        <w:rPr>
          <w:noProof w:val="0"/>
          <w:lang w:val="fr-FR"/>
        </w:rPr>
        <w:t xml:space="preserve">il ne retient que </w:t>
      </w:r>
      <w:r w:rsidRPr="00D6314C">
        <w:rPr>
          <w:noProof w:val="0"/>
          <w:lang w:val="fr-FR"/>
        </w:rPr>
        <w:t xml:space="preserve">la cognition empirique. L’homme aurait alors une cognition totalement semblable à celle des animaux, ce qui est la position contemporaine </w:t>
      </w:r>
      <w:r w:rsidR="00874DA5">
        <w:rPr>
          <w:noProof w:val="0"/>
          <w:lang w:val="fr-FR"/>
        </w:rPr>
        <w:t>nih</w:t>
      </w:r>
      <w:r w:rsidR="00842947">
        <w:rPr>
          <w:noProof w:val="0"/>
          <w:lang w:val="fr-FR"/>
        </w:rPr>
        <w:t>i</w:t>
      </w:r>
      <w:r w:rsidR="00874DA5">
        <w:rPr>
          <w:noProof w:val="0"/>
          <w:lang w:val="fr-FR"/>
        </w:rPr>
        <w:t xml:space="preserve">liste </w:t>
      </w:r>
      <w:r w:rsidRPr="00D6314C">
        <w:rPr>
          <w:noProof w:val="0"/>
          <w:lang w:val="fr-FR"/>
        </w:rPr>
        <w:t>des neurosciences. Une telle vision ne correspond en rien à l’humanisme</w:t>
      </w:r>
      <w:r w:rsidRPr="00D6314C">
        <w:rPr>
          <w:noProof w:val="0"/>
          <w:lang w:val="fr-FR"/>
        </w:rPr>
        <w:fldChar w:fldCharType="begin"/>
      </w:r>
      <w:r w:rsidRPr="00D6314C">
        <w:rPr>
          <w:noProof w:val="0"/>
          <w:lang w:val="fr-FR"/>
        </w:rPr>
        <w:instrText xml:space="preserve"> XE "humanisme" </w:instrText>
      </w:r>
      <w:r w:rsidRPr="00D6314C">
        <w:rPr>
          <w:noProof w:val="0"/>
          <w:lang w:val="fr-FR"/>
        </w:rPr>
        <w:fldChar w:fldCharType="end"/>
      </w:r>
      <w:r w:rsidRPr="00D6314C">
        <w:rPr>
          <w:noProof w:val="0"/>
          <w:lang w:val="fr-FR"/>
        </w:rPr>
        <w:t xml:space="preserve"> </w:t>
      </w:r>
      <w:r w:rsidR="00874DA5">
        <w:rPr>
          <w:noProof w:val="0"/>
          <w:lang w:val="fr-FR"/>
        </w:rPr>
        <w:t xml:space="preserve">authentique </w:t>
      </w:r>
      <w:r w:rsidRPr="00D6314C">
        <w:rPr>
          <w:noProof w:val="0"/>
          <w:lang w:val="fr-FR"/>
        </w:rPr>
        <w:t xml:space="preserve">d’Alfarabi défendu par le </w:t>
      </w:r>
      <w:r w:rsidR="00842947">
        <w:rPr>
          <w:noProof w:val="0"/>
          <w:lang w:val="fr-FR"/>
        </w:rPr>
        <w:t>C</w:t>
      </w:r>
      <w:r w:rsidRPr="00D6314C">
        <w:rPr>
          <w:noProof w:val="0"/>
          <w:lang w:val="fr-FR"/>
        </w:rPr>
        <w:t>ommentateur. Alexandre défini</w:t>
      </w:r>
      <w:r w:rsidR="00842947">
        <w:rPr>
          <w:noProof w:val="0"/>
          <w:lang w:val="fr-FR"/>
        </w:rPr>
        <w:t>t</w:t>
      </w:r>
      <w:r w:rsidRPr="00D6314C">
        <w:rPr>
          <w:noProof w:val="0"/>
          <w:lang w:val="fr-FR"/>
        </w:rPr>
        <w:t xml:space="preserve"> l’intellect réceptif en contradiction avec l’intellect matériel. Sa conception de l’intellect réceptif séparé comme une pure puissance intellectuelle n’admet aucune action matérielle du corps (οὔτε σώματος δύναμις ὤν), et il s’agissait donc d’une pure puissance (ἔστιν δύναμίς τις ἁπλῶς, ch. 2.1.1). Cela a donné naissance au concept </w:t>
      </w:r>
      <w:r w:rsidR="000C50B6">
        <w:rPr>
          <w:noProof w:val="0"/>
          <w:lang w:val="fr-FR"/>
        </w:rPr>
        <w:t>de l</w:t>
      </w:r>
      <w:r w:rsidR="000C50B6">
        <w:rPr>
          <w:rFonts w:cs="Calibri"/>
          <w:noProof w:val="0"/>
          <w:lang w:val="fr-FR"/>
        </w:rPr>
        <w:t>’</w:t>
      </w:r>
      <w:r w:rsidRPr="000C50B6">
        <w:rPr>
          <w:i/>
          <w:noProof w:val="0"/>
          <w:lang w:val="fr-FR"/>
        </w:rPr>
        <w:t>intellectus possibilis</w:t>
      </w:r>
      <w:r w:rsidRPr="00D6314C">
        <w:rPr>
          <w:noProof w:val="0"/>
          <w:lang w:val="fr-FR"/>
        </w:rPr>
        <w:t xml:space="preserve"> en tant que substance immatérielle ; cependant, celui-ci était entièrement distinct de l’intellect hylique incorporé dans le corps et déterminé par les sens. Averroès, dans la dernière étape de sa pensée, n’était plus un moderniste et un alexandrin. Cet aristotélicien tenait l’</w:t>
      </w:r>
      <w:r w:rsidRPr="00DC5A97">
        <w:rPr>
          <w:i/>
          <w:noProof w:val="0"/>
          <w:lang w:val="fr-FR"/>
        </w:rPr>
        <w:t xml:space="preserve">intellectus </w:t>
      </w:r>
      <w:r w:rsidR="00842947" w:rsidRPr="00DC5A97">
        <w:rPr>
          <w:i/>
          <w:noProof w:val="0"/>
          <w:lang w:val="fr-FR"/>
        </w:rPr>
        <w:t>possilibis</w:t>
      </w:r>
      <w:r w:rsidR="00842947">
        <w:rPr>
          <w:noProof w:val="0"/>
          <w:lang w:val="fr-FR"/>
        </w:rPr>
        <w:t xml:space="preserve"> immatériel </w:t>
      </w:r>
      <w:r w:rsidRPr="00D6314C">
        <w:rPr>
          <w:noProof w:val="0"/>
          <w:lang w:val="fr-FR"/>
        </w:rPr>
        <w:t>dans un corps animé et pas du tout comme l’hypostase néoplatonicienne indépendante d’Alexandre. L’unité de la personne exige que l’</w:t>
      </w:r>
      <w:r w:rsidRPr="00402193">
        <w:rPr>
          <w:i/>
          <w:noProof w:val="0"/>
          <w:lang w:val="fr-FR"/>
        </w:rPr>
        <w:t>intellectus possilibis</w:t>
      </w:r>
      <w:r w:rsidRPr="00D6314C">
        <w:rPr>
          <w:noProof w:val="0"/>
          <w:lang w:val="fr-FR"/>
        </w:rPr>
        <w:t xml:space="preserve"> fasse partie de la puissance immatérielle de l’âme, mais pas comme un composant externe du corps</w:t>
      </w:r>
      <w:r w:rsidR="00842947">
        <w:rPr>
          <w:noProof w:val="0"/>
          <w:lang w:val="fr-FR"/>
        </w:rPr>
        <w:t xml:space="preserve"> </w:t>
      </w:r>
      <w:r w:rsidRPr="00D6314C">
        <w:rPr>
          <w:noProof w:val="0"/>
          <w:lang w:val="fr-FR"/>
        </w:rPr>
        <w:t>à la manière d’Alexandre et d’</w:t>
      </w:r>
      <w:r w:rsidR="00CA475F" w:rsidRPr="00D6314C">
        <w:rPr>
          <w:noProof w:val="0"/>
          <w:lang w:val="fr-FR"/>
        </w:rPr>
        <w:t>Ibn Bajja</w:t>
      </w:r>
      <w:r w:rsidRPr="00D6314C">
        <w:rPr>
          <w:noProof w:val="0"/>
          <w:lang w:val="fr-FR"/>
        </w:rPr>
        <w:t xml:space="preserve">. L’intellect hylique d’Alexandre ou l’intellect matériel de Thémistius doit recevoir des </w:t>
      </w:r>
      <w:r w:rsidR="00842947">
        <w:rPr>
          <w:noProof w:val="0"/>
          <w:lang w:val="fr-FR"/>
        </w:rPr>
        <w:t>impressions</w:t>
      </w:r>
      <w:r w:rsidRPr="00D6314C">
        <w:rPr>
          <w:noProof w:val="0"/>
          <w:lang w:val="fr-FR"/>
        </w:rPr>
        <w:t>, ce qui fait que l’</w:t>
      </w:r>
      <w:r w:rsidRPr="00D6314C">
        <w:rPr>
          <w:i/>
          <w:noProof w:val="0"/>
          <w:lang w:val="fr-FR"/>
        </w:rPr>
        <w:t>intellectus possibilis</w:t>
      </w:r>
      <w:r w:rsidRPr="00D6314C">
        <w:rPr>
          <w:noProof w:val="0"/>
          <w:lang w:val="fr-FR"/>
        </w:rPr>
        <w:t xml:space="preserve"> immatériel est d</w:t>
      </w:r>
      <w:r w:rsidR="00A55694">
        <w:rPr>
          <w:noProof w:val="0"/>
          <w:lang w:val="fr-FR"/>
        </w:rPr>
        <w:t>éfini comme une pure puissance.</w:t>
      </w:r>
    </w:p>
    <w:p w:rsidR="00951942" w:rsidRDefault="00321510" w:rsidP="00A646BE">
      <w:pPr>
        <w:ind w:firstLine="397"/>
        <w:rPr>
          <w:noProof w:val="0"/>
          <w:lang w:val="fr-FR"/>
        </w:rPr>
      </w:pPr>
      <w:r w:rsidRPr="00D6314C">
        <w:rPr>
          <w:noProof w:val="0"/>
          <w:lang w:val="fr-FR"/>
        </w:rPr>
        <w:t xml:space="preserve">Ibn Rushd conclut la critique d’Alfarabi sur Alexandre à l’aide du terminus </w:t>
      </w:r>
      <w:r w:rsidRPr="00D6314C">
        <w:rPr>
          <w:i/>
          <w:noProof w:val="0"/>
          <w:lang w:val="fr-FR"/>
        </w:rPr>
        <w:t>intellectus in potencia</w:t>
      </w:r>
      <w:r w:rsidRPr="00D6314C">
        <w:rPr>
          <w:noProof w:val="0"/>
          <w:lang w:val="fr-FR"/>
        </w:rPr>
        <w:t xml:space="preserve">. Nous avons cité d’Alfarabi le passage clé sur le commentaire d’Alexandre </w:t>
      </w:r>
      <w:r w:rsidRPr="00D6314C">
        <w:rPr>
          <w:i/>
          <w:noProof w:val="0"/>
          <w:lang w:val="fr-FR"/>
        </w:rPr>
        <w:t>De anima liber cum Mantissa</w:t>
      </w:r>
      <w:r w:rsidR="007A42E5">
        <w:rPr>
          <w:noProof w:val="0"/>
          <w:lang w:val="fr-FR"/>
        </w:rPr>
        <w:t xml:space="preserve"> (107.15–</w:t>
      </w:r>
      <w:r w:rsidRPr="00D6314C">
        <w:rPr>
          <w:noProof w:val="0"/>
          <w:lang w:val="fr-FR"/>
        </w:rPr>
        <w:t>20</w:t>
      </w:r>
      <w:r w:rsidRPr="00D6314C">
        <w:rPr>
          <w:noProof w:val="0"/>
          <w:lang w:val="fr-FR"/>
        </w:rPr>
        <w:fldChar w:fldCharType="begin"/>
      </w:r>
      <w:r w:rsidRPr="00D6314C">
        <w:rPr>
          <w:noProof w:val="0"/>
          <w:lang w:val="fr-FR"/>
        </w:rPr>
        <w:instrText xml:space="preserve"> XE "Alexander Afrodisias:</w:instrText>
      </w:r>
      <w:r w:rsidRPr="00D6314C">
        <w:rPr>
          <w:i/>
          <w:noProof w:val="0"/>
          <w:lang w:val="fr-FR"/>
        </w:rPr>
        <w:instrText>De anima liber cum Mantissa</w:instrText>
      </w:r>
      <w:r w:rsidRPr="00D6314C">
        <w:rPr>
          <w:noProof w:val="0"/>
          <w:lang w:val="fr-FR"/>
        </w:rPr>
        <w:instrText xml:space="preserve"> 107.15‒20" </w:instrText>
      </w:r>
      <w:r w:rsidRPr="00D6314C">
        <w:rPr>
          <w:noProof w:val="0"/>
          <w:lang w:val="fr-FR"/>
        </w:rPr>
        <w:fldChar w:fldCharType="end"/>
      </w:r>
      <w:r w:rsidRPr="00D6314C">
        <w:rPr>
          <w:noProof w:val="0"/>
          <w:lang w:val="fr-FR"/>
        </w:rPr>
        <w:t xml:space="preserve">), qui définit l’intellect hylique (ch. 2.1.1). Alexandre </w:t>
      </w:r>
      <w:r w:rsidR="00842947">
        <w:rPr>
          <w:noProof w:val="0"/>
          <w:lang w:val="fr-FR"/>
        </w:rPr>
        <w:t>rattache</w:t>
      </w:r>
      <w:r w:rsidRPr="00D6314C">
        <w:rPr>
          <w:noProof w:val="0"/>
          <w:lang w:val="fr-FR"/>
        </w:rPr>
        <w:t xml:space="preserve"> la cognition passive au corps matériel. Cet intellect pleinement matériel n’avait aucune possibilité d’actualisation parce que l’intellect immatériel réceptif lui était donné en mode </w:t>
      </w:r>
      <w:r w:rsidR="00842947">
        <w:rPr>
          <w:noProof w:val="0"/>
          <w:lang w:val="fr-FR"/>
        </w:rPr>
        <w:t>« </w:t>
      </w:r>
      <w:r w:rsidRPr="002E1C68">
        <w:rPr>
          <w:i/>
          <w:noProof w:val="0"/>
          <w:lang w:val="fr-FR"/>
        </w:rPr>
        <w:t>separatus</w:t>
      </w:r>
      <w:r w:rsidR="00842947">
        <w:rPr>
          <w:noProof w:val="0"/>
          <w:lang w:val="fr-FR"/>
        </w:rPr>
        <w:t> »</w:t>
      </w:r>
      <w:r w:rsidRPr="00D6314C">
        <w:rPr>
          <w:noProof w:val="0"/>
          <w:lang w:val="fr-FR"/>
        </w:rPr>
        <w:t>. Grâce à l’existence de la matière, ce n’est pas un problème de définir la première étape de la cognition dans le cadre de la « puissance</w:t>
      </w:r>
      <w:r w:rsidRPr="00D6314C">
        <w:rPr>
          <w:rFonts w:cs="Calibri"/>
          <w:noProof w:val="0"/>
          <w:lang w:val="fr-FR"/>
        </w:rPr>
        <w:t>—</w:t>
      </w:r>
      <w:r w:rsidRPr="00D6314C">
        <w:rPr>
          <w:noProof w:val="0"/>
          <w:lang w:val="fr-FR"/>
        </w:rPr>
        <w:t>acte », qui opère à travers le corps comme un substrat unique. On peut même l’effectuer dans le cadre de la prédication univoque. Cependant, l’intellect réceptif d’Alexandre est purement matériel</w:t>
      </w:r>
      <w:r w:rsidR="009D410C">
        <w:rPr>
          <w:noProof w:val="0"/>
          <w:lang w:val="fr-FR"/>
        </w:rPr>
        <w:t xml:space="preserve">. Cela </w:t>
      </w:r>
      <w:r w:rsidRPr="00D6314C">
        <w:rPr>
          <w:noProof w:val="0"/>
          <w:lang w:val="fr-FR"/>
        </w:rPr>
        <w:t xml:space="preserve">contredit le cours réel de la cognition universelle, qui est de nature immatérielle et </w:t>
      </w:r>
      <w:r w:rsidR="00842947">
        <w:rPr>
          <w:noProof w:val="0"/>
          <w:lang w:val="fr-FR"/>
        </w:rPr>
        <w:t xml:space="preserve">qui </w:t>
      </w:r>
      <w:r w:rsidRPr="00D6314C">
        <w:rPr>
          <w:noProof w:val="0"/>
          <w:lang w:val="fr-FR"/>
        </w:rPr>
        <w:t xml:space="preserve">commence après la cognition sensorielle. Une contribution clé du commentaire d’Alexandre pour Averroès </w:t>
      </w:r>
      <w:r w:rsidR="00AE3E02">
        <w:rPr>
          <w:noProof w:val="0"/>
          <w:lang w:val="fr-FR"/>
        </w:rPr>
        <w:t xml:space="preserve">réside </w:t>
      </w:r>
      <w:r w:rsidR="00842947">
        <w:rPr>
          <w:noProof w:val="0"/>
          <w:lang w:val="fr-FR"/>
        </w:rPr>
        <w:t xml:space="preserve">dans le fait </w:t>
      </w:r>
      <w:r w:rsidRPr="00D6314C">
        <w:rPr>
          <w:noProof w:val="0"/>
          <w:lang w:val="fr-FR"/>
        </w:rPr>
        <w:t>qu’il abolit pour l’intellect humain le statut de substance néoplatonicienne et avicennienne (</w:t>
      </w:r>
      <w:r w:rsidRPr="00D6314C">
        <w:rPr>
          <w:i/>
          <w:noProof w:val="0"/>
          <w:lang w:val="fr-FR"/>
        </w:rPr>
        <w:t>hoc aliquid</w:t>
      </w:r>
      <w:r w:rsidRPr="00D6314C">
        <w:rPr>
          <w:noProof w:val="0"/>
          <w:lang w:val="fr-FR"/>
        </w:rPr>
        <w:t>)</w:t>
      </w:r>
      <w:r w:rsidR="00842947">
        <w:rPr>
          <w:noProof w:val="0"/>
          <w:lang w:val="fr-FR"/>
        </w:rPr>
        <w:t>. Il fait de l</w:t>
      </w:r>
      <w:r w:rsidR="00606F04">
        <w:rPr>
          <w:noProof w:val="0"/>
          <w:lang w:val="fr-FR"/>
        </w:rPr>
        <w:t>’</w:t>
      </w:r>
      <w:r w:rsidR="00842947">
        <w:rPr>
          <w:noProof w:val="0"/>
          <w:lang w:val="fr-FR"/>
        </w:rPr>
        <w:t xml:space="preserve">intellect </w:t>
      </w:r>
      <w:r w:rsidRPr="00D6314C">
        <w:rPr>
          <w:noProof w:val="0"/>
          <w:lang w:val="fr-FR"/>
        </w:rPr>
        <w:t xml:space="preserve">une puissance intellectuelle de l’âme, qui </w:t>
      </w:r>
      <w:r w:rsidR="00842947">
        <w:rPr>
          <w:noProof w:val="0"/>
          <w:lang w:val="fr-FR"/>
        </w:rPr>
        <w:t xml:space="preserve">fait </w:t>
      </w:r>
      <w:r w:rsidRPr="00D6314C">
        <w:rPr>
          <w:noProof w:val="0"/>
          <w:lang w:val="fr-FR"/>
        </w:rPr>
        <w:t>la forme immatérielle du corps. Selon Averroès, la performance individuelle de l’int</w:t>
      </w:r>
      <w:r w:rsidR="00B179E6">
        <w:rPr>
          <w:noProof w:val="0"/>
          <w:lang w:val="fr-FR"/>
        </w:rPr>
        <w:t>ellect soulignée par Alexandre poss</w:t>
      </w:r>
      <w:r w:rsidR="00B179E6">
        <w:rPr>
          <w:rFonts w:cs="Calibri"/>
          <w:noProof w:val="0"/>
          <w:lang w:val="fr-FR"/>
        </w:rPr>
        <w:t>è</w:t>
      </w:r>
      <w:r w:rsidR="00B179E6">
        <w:rPr>
          <w:noProof w:val="0"/>
          <w:lang w:val="fr-FR"/>
        </w:rPr>
        <w:t>de</w:t>
      </w:r>
      <w:r w:rsidRPr="00D6314C">
        <w:rPr>
          <w:noProof w:val="0"/>
          <w:lang w:val="fr-FR"/>
        </w:rPr>
        <w:t xml:space="preserve"> sa propre quasi-matière (</w:t>
      </w:r>
      <w:r w:rsidRPr="00D6314C">
        <w:rPr>
          <w:i/>
          <w:noProof w:val="0"/>
          <w:lang w:val="fr-FR"/>
        </w:rPr>
        <w:t>intellectus materialis</w:t>
      </w:r>
      <w:r w:rsidRPr="00D6314C">
        <w:rPr>
          <w:noProof w:val="0"/>
          <w:lang w:val="fr-FR"/>
        </w:rPr>
        <w:t>), qui est actualisée par sa propre quasi-forme intellectuelle (</w:t>
      </w:r>
      <w:r w:rsidRPr="00D6314C">
        <w:rPr>
          <w:i/>
          <w:noProof w:val="0"/>
          <w:lang w:val="fr-FR"/>
        </w:rPr>
        <w:t>intellectus agens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agens</w:instrText>
      </w:r>
      <w:r w:rsidRPr="00D6314C">
        <w:rPr>
          <w:noProof w:val="0"/>
          <w:lang w:val="fr-FR"/>
        </w:rPr>
        <w:instrText xml:space="preserve">" </w:instrText>
      </w:r>
      <w:r w:rsidRPr="00D6314C">
        <w:rPr>
          <w:i/>
          <w:noProof w:val="0"/>
          <w:lang w:val="fr-FR"/>
        </w:rPr>
        <w:fldChar w:fldCharType="end"/>
      </w:r>
      <w:r w:rsidRPr="00D6314C">
        <w:rPr>
          <w:noProof w:val="0"/>
          <w:lang w:val="fr-FR"/>
        </w:rPr>
        <w:t>).</w:t>
      </w:r>
      <w:r w:rsidRPr="00D6314C">
        <w:rPr>
          <w:rStyle w:val="Znakapoznpodarou"/>
          <w:noProof w:val="0"/>
          <w:lang w:val="fr-FR"/>
        </w:rPr>
        <w:footnoteReference w:id="228"/>
      </w:r>
      <w:r w:rsidRPr="00D6314C">
        <w:rPr>
          <w:noProof w:val="0"/>
          <w:lang w:val="fr-FR"/>
        </w:rPr>
        <w:t xml:space="preserve"> Le petit mot « </w:t>
      </w:r>
      <w:r w:rsidRPr="00D872E3">
        <w:rPr>
          <w:i/>
          <w:noProof w:val="0"/>
          <w:lang w:val="fr-FR"/>
        </w:rPr>
        <w:t>quasi</w:t>
      </w:r>
      <w:r w:rsidRPr="00D6314C">
        <w:rPr>
          <w:noProof w:val="0"/>
          <w:lang w:val="fr-FR"/>
        </w:rPr>
        <w:t> </w:t>
      </w:r>
      <w:r w:rsidR="003D694A">
        <w:rPr>
          <w:noProof w:val="0"/>
          <w:lang w:val="fr-FR"/>
        </w:rPr>
        <w:t>» garde</w:t>
      </w:r>
      <w:r w:rsidRPr="00D6314C">
        <w:rPr>
          <w:noProof w:val="0"/>
          <w:lang w:val="fr-FR"/>
        </w:rPr>
        <w:t xml:space="preserve"> une signification absolument principale dans le cours ultérieur des conflits. Il a été utilisé pour la première fois dans ce sens dans l’interprétation de la composante réceptive de l’âme par le </w:t>
      </w:r>
      <w:r w:rsidR="005467E0">
        <w:rPr>
          <w:noProof w:val="0"/>
          <w:lang w:val="fr-FR"/>
        </w:rPr>
        <w:t>Second Maître</w:t>
      </w:r>
      <w:r w:rsidRPr="00D6314C">
        <w:rPr>
          <w:noProof w:val="0"/>
          <w:lang w:val="fr-FR"/>
        </w:rPr>
        <w:t xml:space="preserve"> (</w:t>
      </w:r>
      <w:r w:rsidRPr="00D6314C">
        <w:rPr>
          <w:i/>
          <w:noProof w:val="0"/>
          <w:lang w:val="fr-FR"/>
        </w:rPr>
        <w:t>quasi materia et subiectum</w:t>
      </w:r>
      <w:r w:rsidRPr="00D6314C">
        <w:rPr>
          <w:noProof w:val="0"/>
          <w:lang w:val="fr-FR"/>
        </w:rPr>
        <w:t>, ch. 2.1.1). Averroès rejetait la double unité de la cognition donnée par l’</w:t>
      </w:r>
      <w:r w:rsidR="00095CDD">
        <w:rPr>
          <w:noProof w:val="0"/>
          <w:lang w:val="fr-FR"/>
        </w:rPr>
        <w:t>actualisation</w:t>
      </w:r>
      <w:r w:rsidRPr="00D6314C">
        <w:rPr>
          <w:noProof w:val="0"/>
          <w:lang w:val="fr-FR"/>
        </w:rPr>
        <w:t xml:space="preserve"> par</w:t>
      </w:r>
      <w:r w:rsidR="00842947">
        <w:rPr>
          <w:noProof w:val="0"/>
          <w:lang w:val="fr-FR"/>
        </w:rPr>
        <w:t>-</w:t>
      </w:r>
      <w:r w:rsidRPr="00D6314C">
        <w:rPr>
          <w:noProof w:val="0"/>
          <w:lang w:val="fr-FR"/>
        </w:rPr>
        <w:t xml:space="preserve">derrière de l’intellect comme substance immatérielle séparée. Nous trouvons la première forme de cette </w:t>
      </w:r>
      <w:r w:rsidR="00095CDD">
        <w:rPr>
          <w:noProof w:val="0"/>
          <w:lang w:val="fr-FR"/>
        </w:rPr>
        <w:t>actualisation</w:t>
      </w:r>
      <w:r w:rsidRPr="00D6314C">
        <w:rPr>
          <w:noProof w:val="0"/>
          <w:lang w:val="fr-FR"/>
        </w:rPr>
        <w:t xml:space="preserve"> dans </w:t>
      </w:r>
      <w:r w:rsidR="002553FC" w:rsidRPr="00D6314C">
        <w:rPr>
          <w:noProof w:val="0"/>
          <w:lang w:val="fr-FR"/>
        </w:rPr>
        <w:t>Thémistius</w:t>
      </w:r>
      <w:r w:rsidRPr="00D6314C">
        <w:rPr>
          <w:noProof w:val="0"/>
          <w:lang w:val="fr-FR"/>
        </w:rPr>
        <w:t xml:space="preserve"> et la seconde dans Alexandre. Les deux créateurs de la version moderne et donc </w:t>
      </w:r>
      <w:r w:rsidR="00E23683">
        <w:rPr>
          <w:noProof w:val="0"/>
          <w:lang w:val="fr-FR"/>
        </w:rPr>
        <w:t>mythopoétique</w:t>
      </w:r>
      <w:r w:rsidRPr="00D6314C">
        <w:rPr>
          <w:noProof w:val="0"/>
          <w:lang w:val="fr-FR"/>
        </w:rPr>
        <w:t xml:space="preserve"> de la cognition cré</w:t>
      </w:r>
      <w:r w:rsidR="00842947">
        <w:rPr>
          <w:noProof w:val="0"/>
          <w:lang w:val="fr-FR"/>
        </w:rPr>
        <w:t>èrent</w:t>
      </w:r>
      <w:r w:rsidRPr="00D6314C">
        <w:rPr>
          <w:noProof w:val="0"/>
          <w:lang w:val="fr-FR"/>
        </w:rPr>
        <w:t xml:space="preserve"> des formes séparées de l’intellect comme substance et chang</w:t>
      </w:r>
      <w:r w:rsidR="00842947">
        <w:rPr>
          <w:noProof w:val="0"/>
          <w:lang w:val="fr-FR"/>
        </w:rPr>
        <w:t>èrent</w:t>
      </w:r>
      <w:r w:rsidRPr="00D6314C">
        <w:rPr>
          <w:noProof w:val="0"/>
          <w:lang w:val="fr-FR"/>
        </w:rPr>
        <w:t xml:space="preserve"> l’intellect d’une puissance psychique en une forme ou </w:t>
      </w:r>
      <w:r w:rsidR="00842947">
        <w:rPr>
          <w:noProof w:val="0"/>
          <w:lang w:val="fr-FR"/>
        </w:rPr>
        <w:t xml:space="preserve">une </w:t>
      </w:r>
      <w:r w:rsidRPr="00D6314C">
        <w:rPr>
          <w:noProof w:val="0"/>
          <w:lang w:val="fr-FR"/>
        </w:rPr>
        <w:t xml:space="preserve">substance néoplatonicienne du troisième genre. Le commentaire CMDA définit la réceptivité immatérielle de l’intellect dans le mode </w:t>
      </w:r>
      <w:r w:rsidR="00842947">
        <w:rPr>
          <w:noProof w:val="0"/>
          <w:lang w:val="fr-FR"/>
        </w:rPr>
        <w:t>« </w:t>
      </w:r>
      <w:r w:rsidRPr="00D6314C">
        <w:rPr>
          <w:i/>
          <w:noProof w:val="0"/>
          <w:lang w:val="fr-FR"/>
        </w:rPr>
        <w:t>separabilis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separabilis</w:instrText>
      </w:r>
      <w:r w:rsidR="00821D89">
        <w:rPr>
          <w:i/>
          <w:noProof w:val="0"/>
          <w:lang w:val="fr-FR"/>
        </w:rPr>
        <w:instrText>—</w:instrText>
      </w:r>
      <w:r w:rsidRPr="00D6314C">
        <w:rPr>
          <w:i/>
          <w:noProof w:val="0"/>
          <w:lang w:val="fr-FR"/>
        </w:rPr>
        <w:instrText>separatus</w:instrText>
      </w:r>
      <w:r w:rsidRPr="00D6314C">
        <w:rPr>
          <w:noProof w:val="0"/>
          <w:lang w:val="fr-FR"/>
        </w:rPr>
        <w:instrText xml:space="preserve">" </w:instrText>
      </w:r>
      <w:r w:rsidRPr="00D6314C">
        <w:rPr>
          <w:i/>
          <w:noProof w:val="0"/>
          <w:lang w:val="fr-FR"/>
        </w:rPr>
        <w:fldChar w:fldCharType="end"/>
      </w:r>
      <w:r w:rsidR="00842947">
        <w:rPr>
          <w:i/>
          <w:noProof w:val="0"/>
          <w:lang w:val="fr-FR"/>
        </w:rPr>
        <w:t> </w:t>
      </w:r>
      <w:r w:rsidR="00842947" w:rsidRPr="00263BA3">
        <w:rPr>
          <w:noProof w:val="0"/>
          <w:lang w:val="fr-FR"/>
        </w:rPr>
        <w:t>»</w:t>
      </w:r>
      <w:r w:rsidRPr="00D6314C">
        <w:rPr>
          <w:noProof w:val="0"/>
          <w:lang w:val="fr-FR"/>
        </w:rPr>
        <w:t>. C’est une faculté spéciale de l’âme déterminée par la réceptivité matérielle des sens et en tant que telle, elle</w:t>
      </w:r>
      <w:r w:rsidR="00951942">
        <w:rPr>
          <w:noProof w:val="0"/>
          <w:lang w:val="fr-FR"/>
        </w:rPr>
        <w:t xml:space="preserve"> ne peut être séparée du corps.</w:t>
      </w:r>
    </w:p>
    <w:p w:rsidR="00321510" w:rsidRPr="00D6314C" w:rsidRDefault="00321510" w:rsidP="00A646BE">
      <w:pPr>
        <w:ind w:firstLine="397"/>
        <w:rPr>
          <w:noProof w:val="0"/>
          <w:lang w:val="fr-FR"/>
        </w:rPr>
      </w:pPr>
      <w:r w:rsidRPr="00D6314C">
        <w:rPr>
          <w:noProof w:val="0"/>
          <w:lang w:val="fr-FR"/>
        </w:rPr>
        <w:t xml:space="preserve">La nouvelle solution de l’intellect matériel relie la conception d’Alfarabi de l’intellect possible après Alexandre </w:t>
      </w:r>
      <w:r w:rsidR="00842947">
        <w:rPr>
          <w:noProof w:val="0"/>
          <w:lang w:val="fr-FR"/>
        </w:rPr>
        <w:t xml:space="preserve">remanié </w:t>
      </w:r>
      <w:r w:rsidRPr="00D6314C">
        <w:rPr>
          <w:noProof w:val="0"/>
          <w:lang w:val="fr-FR"/>
        </w:rPr>
        <w:t>avec le concept de l’intellect matériel réceptif de Thémistius. La réceptivité est double, matérielle et immatérielle, ce qui assure une forme fondamentale de cognition individualisée donnée par l’</w:t>
      </w:r>
      <w:r w:rsidR="00095CDD">
        <w:rPr>
          <w:noProof w:val="0"/>
          <w:lang w:val="fr-FR"/>
        </w:rPr>
        <w:t>actualisation</w:t>
      </w:r>
      <w:r w:rsidRPr="00D6314C">
        <w:rPr>
          <w:noProof w:val="0"/>
          <w:lang w:val="fr-FR"/>
        </w:rPr>
        <w:t xml:space="preserve"> de face. L’intentionnalité joue un rôle clé dans l’ensemble du processus de cognition. Elle rend possible la connaissance empirique individuelle (animaux) et établit en même temps la première forme de jugement intellectuel comme forme de base de l’affirmation vraie (humains). La même attitude a été adoptée dans l’Occident latin par l’école du premier averroïsme</w:t>
      </w:r>
      <w:r w:rsidR="00842947">
        <w:rPr>
          <w:noProof w:val="0"/>
          <w:lang w:val="fr-FR"/>
        </w:rPr>
        <w:t xml:space="preserve">. </w:t>
      </w:r>
      <w:r w:rsidRPr="00D6314C">
        <w:rPr>
          <w:noProof w:val="0"/>
          <w:lang w:val="fr-FR"/>
        </w:rPr>
        <w:t xml:space="preserve">Siger de Brabant </w:t>
      </w:r>
      <w:r w:rsidR="00842947">
        <w:rPr>
          <w:noProof w:val="0"/>
          <w:lang w:val="fr-FR"/>
        </w:rPr>
        <w:t xml:space="preserve">la </w:t>
      </w:r>
      <w:r w:rsidRPr="00D6314C">
        <w:rPr>
          <w:noProof w:val="0"/>
          <w:lang w:val="fr-FR"/>
        </w:rPr>
        <w:t>port</w:t>
      </w:r>
      <w:r w:rsidR="00842947">
        <w:rPr>
          <w:noProof w:val="0"/>
          <w:lang w:val="fr-FR"/>
        </w:rPr>
        <w:t>a</w:t>
      </w:r>
      <w:r w:rsidRPr="00D6314C">
        <w:rPr>
          <w:noProof w:val="0"/>
          <w:lang w:val="fr-FR"/>
        </w:rPr>
        <w:t xml:space="preserve"> à un sommet dans sa philosophie. Le meilleur commentateur </w:t>
      </w:r>
      <w:r w:rsidR="0009104B" w:rsidRPr="00D6314C">
        <w:rPr>
          <w:noProof w:val="0"/>
          <w:lang w:val="fr-FR"/>
        </w:rPr>
        <w:t>du CMDA</w:t>
      </w:r>
      <w:r w:rsidRPr="00D6314C">
        <w:rPr>
          <w:noProof w:val="0"/>
          <w:lang w:val="fr-FR"/>
        </w:rPr>
        <w:t xml:space="preserve"> de tous les temps saisi</w:t>
      </w:r>
      <w:r w:rsidR="00842947">
        <w:rPr>
          <w:noProof w:val="0"/>
          <w:lang w:val="fr-FR"/>
        </w:rPr>
        <w:t>t</w:t>
      </w:r>
      <w:r w:rsidRPr="00D6314C">
        <w:rPr>
          <w:noProof w:val="0"/>
          <w:lang w:val="fr-FR"/>
        </w:rPr>
        <w:t xml:space="preserve"> l’importance fondamentale des termes </w:t>
      </w:r>
      <w:r w:rsidR="00606F04">
        <w:rPr>
          <w:noProof w:val="0"/>
          <w:lang w:val="fr-FR"/>
        </w:rPr>
        <w:t>« </w:t>
      </w:r>
      <w:r w:rsidRPr="00951942">
        <w:rPr>
          <w:i/>
          <w:noProof w:val="0"/>
          <w:lang w:val="fr-FR"/>
        </w:rPr>
        <w:t>separatus</w:t>
      </w:r>
      <w:r w:rsidR="00606F04">
        <w:rPr>
          <w:noProof w:val="0"/>
          <w:lang w:val="fr-FR"/>
        </w:rPr>
        <w:t> »</w:t>
      </w:r>
      <w:r w:rsidRPr="00D6314C">
        <w:rPr>
          <w:noProof w:val="0"/>
          <w:lang w:val="fr-FR"/>
        </w:rPr>
        <w:t xml:space="preserve"> et </w:t>
      </w:r>
      <w:r w:rsidR="00606F04">
        <w:rPr>
          <w:noProof w:val="0"/>
          <w:lang w:val="fr-FR"/>
        </w:rPr>
        <w:t>« </w:t>
      </w:r>
      <w:r w:rsidRPr="00544B3E">
        <w:rPr>
          <w:i/>
          <w:noProof w:val="0"/>
          <w:lang w:val="fr-FR"/>
        </w:rPr>
        <w:t>separabilis</w:t>
      </w:r>
      <w:r w:rsidR="00606F04">
        <w:rPr>
          <w:noProof w:val="0"/>
          <w:lang w:val="fr-FR"/>
        </w:rPr>
        <w:t> »</w:t>
      </w:r>
      <w:r w:rsidRPr="00D6314C">
        <w:rPr>
          <w:noProof w:val="0"/>
          <w:lang w:val="fr-FR"/>
        </w:rPr>
        <w:t xml:space="preserve"> pour le concept d’intellect dans le cadre de la pleine unité de la personne en tant que première substance unique et indivisible de Boèce. Les </w:t>
      </w:r>
      <w:r w:rsidR="00BD05B3" w:rsidRPr="00D6314C">
        <w:rPr>
          <w:noProof w:val="0"/>
          <w:lang w:val="fr-FR"/>
        </w:rPr>
        <w:t>alexandrins</w:t>
      </w:r>
      <w:r w:rsidRPr="00D6314C">
        <w:rPr>
          <w:noProof w:val="0"/>
          <w:lang w:val="fr-FR"/>
        </w:rPr>
        <w:t xml:space="preserve"> modernes ou postmodernes ont perdu la </w:t>
      </w:r>
      <w:r w:rsidRPr="00797DBF">
        <w:rPr>
          <w:i/>
          <w:noProof w:val="0"/>
          <w:lang w:val="fr-FR"/>
        </w:rPr>
        <w:t>proportio</w:t>
      </w:r>
      <w:r w:rsidRPr="00D6314C">
        <w:rPr>
          <w:noProof w:val="0"/>
          <w:lang w:val="fr-FR"/>
        </w:rPr>
        <w:t xml:space="preserve"> aristotélicienne entre les sens et l’intellect en raison de la séparation de l’intellect des sens. Les modernistes n’ont pas de théorie de la vérité comme correspondance. Ils ont adopté la conception d’Alfarabi et d’Avicenne de l’intentionnalité, qui est donnée par l’</w:t>
      </w:r>
      <w:r w:rsidR="00095CDD">
        <w:rPr>
          <w:noProof w:val="0"/>
          <w:lang w:val="fr-FR"/>
        </w:rPr>
        <w:t>actualisation</w:t>
      </w:r>
      <w:r w:rsidRPr="00D6314C">
        <w:rPr>
          <w:noProof w:val="0"/>
          <w:lang w:val="fr-FR"/>
        </w:rPr>
        <w:t xml:space="preserve"> de l’intellect acquis à partir de la direction de l’intellect actif séparé. Averroès, grâce à la conception de l’</w:t>
      </w:r>
      <w:r w:rsidRPr="00E04ABE">
        <w:rPr>
          <w:i/>
          <w:noProof w:val="0"/>
          <w:lang w:val="fr-FR"/>
        </w:rPr>
        <w:t>intellectus in potencia</w:t>
      </w:r>
      <w:r w:rsidRPr="00D6314C">
        <w:rPr>
          <w:noProof w:val="0"/>
          <w:lang w:val="fr-FR"/>
        </w:rPr>
        <w:t xml:space="preserve"> adoptée du </w:t>
      </w:r>
      <w:r w:rsidR="005467E0">
        <w:rPr>
          <w:noProof w:val="0"/>
          <w:lang w:val="fr-FR"/>
        </w:rPr>
        <w:t>Second Maître</w:t>
      </w:r>
      <w:r w:rsidRPr="00D6314C">
        <w:rPr>
          <w:noProof w:val="0"/>
          <w:lang w:val="fr-FR"/>
        </w:rPr>
        <w:t>, établi</w:t>
      </w:r>
      <w:r w:rsidR="00606F04">
        <w:rPr>
          <w:noProof w:val="0"/>
          <w:lang w:val="fr-FR"/>
        </w:rPr>
        <w:t>t</w:t>
      </w:r>
      <w:r w:rsidRPr="00D6314C">
        <w:rPr>
          <w:noProof w:val="0"/>
          <w:lang w:val="fr-FR"/>
        </w:rPr>
        <w:t xml:space="preserve"> une nouvelle conception de l’intentionnalité</w:t>
      </w:r>
      <w:r w:rsidRPr="00D6314C">
        <w:rPr>
          <w:noProof w:val="0"/>
          <w:lang w:val="fr-FR"/>
        </w:rPr>
        <w:fldChar w:fldCharType="begin"/>
      </w:r>
      <w:r w:rsidRPr="00D6314C">
        <w:rPr>
          <w:noProof w:val="0"/>
          <w:lang w:val="fr-FR"/>
        </w:rPr>
        <w:instrText xml:space="preserve"> XE "intentionnalité" </w:instrText>
      </w:r>
      <w:r w:rsidRPr="00D6314C">
        <w:rPr>
          <w:noProof w:val="0"/>
          <w:lang w:val="fr-FR"/>
        </w:rPr>
        <w:fldChar w:fldCharType="end"/>
      </w:r>
      <w:r w:rsidRPr="00D6314C">
        <w:rPr>
          <w:noProof w:val="0"/>
          <w:lang w:val="fr-FR"/>
        </w:rPr>
        <w:t>, qui est fondamentalement différente de l’Avicenne.</w:t>
      </w:r>
      <w:r w:rsidRPr="00D6314C">
        <w:rPr>
          <w:rStyle w:val="Znakapoznpodarou"/>
          <w:noProof w:val="0"/>
          <w:lang w:val="fr-FR"/>
        </w:rPr>
        <w:footnoteReference w:id="229"/>
      </w:r>
      <w:r w:rsidRPr="00D6314C">
        <w:rPr>
          <w:noProof w:val="0"/>
          <w:lang w:val="fr-FR"/>
        </w:rPr>
        <w:t xml:space="preserve">  L’intellect est actualisé dans le mode </w:t>
      </w:r>
      <w:r w:rsidRPr="00D6314C">
        <w:rPr>
          <w:i/>
          <w:noProof w:val="0"/>
          <w:lang w:val="fr-FR"/>
        </w:rPr>
        <w:t>per prius</w:t>
      </w:r>
      <w:r w:rsidRPr="00D6314C">
        <w:rPr>
          <w:noProof w:val="0"/>
          <w:lang w:val="fr-FR"/>
        </w:rPr>
        <w:t xml:space="preserve"> à partir de la première substance actuelle. La structure de l’intentionnalité telle qu’elle est exposée de face est principalement différente de l’intentionnalité </w:t>
      </w:r>
      <w:r w:rsidR="00606F04">
        <w:rPr>
          <w:noProof w:val="0"/>
          <w:lang w:val="fr-FR"/>
        </w:rPr>
        <w:t xml:space="preserve">produite par les </w:t>
      </w:r>
      <w:r w:rsidRPr="00D6314C">
        <w:rPr>
          <w:noProof w:val="0"/>
          <w:lang w:val="fr-FR"/>
        </w:rPr>
        <w:t xml:space="preserve">modernes. La cognition suit le datif métaphysique et respecte la donation réelle du sens de </w:t>
      </w:r>
      <w:r w:rsidR="00223043" w:rsidRPr="00D6314C">
        <w:rPr>
          <w:noProof w:val="0"/>
          <w:lang w:val="fr-FR"/>
        </w:rPr>
        <w:t>l’existant</w:t>
      </w:r>
      <w:r w:rsidR="00606F04">
        <w:rPr>
          <w:noProof w:val="0"/>
          <w:lang w:val="fr-FR"/>
        </w:rPr>
        <w:t xml:space="preserve">. </w:t>
      </w:r>
      <w:r w:rsidRPr="00D6314C">
        <w:rPr>
          <w:noProof w:val="0"/>
          <w:lang w:val="fr-FR"/>
        </w:rPr>
        <w:t xml:space="preserve">L’intentionnalité humaine est donc différente du </w:t>
      </w:r>
      <w:r w:rsidRPr="00D6314C">
        <w:rPr>
          <w:i/>
          <w:noProof w:val="0"/>
          <w:lang w:val="fr-FR"/>
        </w:rPr>
        <w:t>sensus communis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sensus communis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animal réalisé au niveau sensuel. La cognition sensorielle de l’homme établit la première possibilité de catégorisation.</w:t>
      </w:r>
    </w:p>
    <w:p w:rsidR="00321510" w:rsidRPr="00D6314C" w:rsidRDefault="00321510" w:rsidP="00321510">
      <w:pPr>
        <w:pStyle w:val="Citace"/>
        <w:rPr>
          <w:lang w:val="fr-FR"/>
        </w:rPr>
      </w:pPr>
      <w:r w:rsidRPr="00D6314C">
        <w:rPr>
          <w:lang w:val="fr-FR"/>
        </w:rPr>
        <w:t xml:space="preserve">« Les sens perçoivent ce qui est sensuel et reconnaissent les intentions individuelles, qui sont différentes des genres et des espèces. Par conséquent, les sens perçoivent intentionnellement dans le cadre de cette personne </w:t>
      </w:r>
      <w:r w:rsidR="00ED6A48">
        <w:rPr>
          <w:lang w:val="fr-FR"/>
        </w:rPr>
        <w:t>particulière</w:t>
      </w:r>
      <w:r w:rsidRPr="00D6314C">
        <w:rPr>
          <w:lang w:val="fr-FR"/>
        </w:rPr>
        <w:t xml:space="preserve"> (</w:t>
      </w:r>
      <w:r w:rsidRPr="00D6314C">
        <w:rPr>
          <w:i/>
          <w:lang w:val="fr-FR"/>
        </w:rPr>
        <w:t>intentionem huius hominis individualis</w:t>
      </w:r>
      <w:r w:rsidRPr="00D6314C">
        <w:rPr>
          <w:lang w:val="fr-FR"/>
        </w:rPr>
        <w:t>), comme l’intention de ce cheval concret et l’intention universelle de chacune des dix catégories qui prédisent les individus (</w:t>
      </w:r>
      <w:r w:rsidRPr="00D6314C">
        <w:rPr>
          <w:i/>
          <w:lang w:val="fr-FR"/>
        </w:rPr>
        <w:t>universaliter intentionem uniuscuiusque decem predicamentorum individualium</w:t>
      </w:r>
      <w:r w:rsidRPr="00D6314C">
        <w:rPr>
          <w:lang w:val="fr-FR"/>
        </w:rPr>
        <w:t>). »</w:t>
      </w:r>
      <w:r w:rsidRPr="00D6314C">
        <w:rPr>
          <w:rStyle w:val="Znakapoznpodarou"/>
          <w:lang w:val="fr-FR"/>
        </w:rPr>
        <w:footnoteReference w:id="230"/>
      </w:r>
    </w:p>
    <w:p w:rsidR="004C3EF0" w:rsidRDefault="00321510" w:rsidP="00321510">
      <w:pPr>
        <w:rPr>
          <w:noProof w:val="0"/>
          <w:lang w:val="fr-FR"/>
        </w:rPr>
      </w:pPr>
      <w:r w:rsidRPr="00D6314C">
        <w:rPr>
          <w:noProof w:val="0"/>
          <w:lang w:val="fr-FR"/>
        </w:rPr>
        <w:t xml:space="preserve">L’intentionnalité </w:t>
      </w:r>
      <w:r w:rsidR="00ED6A48">
        <w:rPr>
          <w:noProof w:val="0"/>
          <w:lang w:val="fr-FR"/>
        </w:rPr>
        <w:t xml:space="preserve">porte </w:t>
      </w:r>
      <w:r w:rsidRPr="00D6314C">
        <w:rPr>
          <w:noProof w:val="0"/>
          <w:lang w:val="fr-FR"/>
        </w:rPr>
        <w:t>le langage lié aux significations générales (</w:t>
      </w:r>
      <w:r w:rsidRPr="00D6314C">
        <w:rPr>
          <w:i/>
          <w:noProof w:val="0"/>
          <w:lang w:val="fr-FR"/>
        </w:rPr>
        <w:t>significatio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significatio</w:instrText>
      </w:r>
      <w:r w:rsidRPr="00D6314C">
        <w:rPr>
          <w:noProof w:val="0"/>
          <w:lang w:val="fr-FR"/>
        </w:rPr>
        <w:instrText xml:space="preserve">" </w:instrText>
      </w:r>
      <w:r w:rsidRPr="00D6314C">
        <w:rPr>
          <w:i/>
          <w:noProof w:val="0"/>
          <w:lang w:val="fr-FR"/>
        </w:rPr>
        <w:fldChar w:fldCharType="end"/>
      </w:r>
      <w:r w:rsidRPr="00D6314C">
        <w:rPr>
          <w:noProof w:val="0"/>
          <w:lang w:val="fr-FR"/>
        </w:rPr>
        <w:t>). Contrairement aux animaux, l’abstraction humaine est liée à l’intellect immatériel et elle crée un sens universel. L’intentionnalité</w:t>
      </w:r>
      <w:r w:rsidRPr="00D6314C">
        <w:rPr>
          <w:noProof w:val="0"/>
          <w:lang w:val="fr-FR"/>
        </w:rPr>
        <w:fldChar w:fldCharType="begin"/>
      </w:r>
      <w:r w:rsidRPr="00D6314C">
        <w:rPr>
          <w:noProof w:val="0"/>
          <w:lang w:val="fr-FR"/>
        </w:rPr>
        <w:instrText xml:space="preserve"> XE "intentionnalité" </w:instrText>
      </w:r>
      <w:r w:rsidRPr="00D6314C">
        <w:rPr>
          <w:noProof w:val="0"/>
          <w:lang w:val="fr-FR"/>
        </w:rPr>
        <w:fldChar w:fldCharType="end"/>
      </w:r>
      <w:r w:rsidRPr="00D6314C">
        <w:rPr>
          <w:noProof w:val="0"/>
          <w:lang w:val="fr-FR"/>
        </w:rPr>
        <w:t xml:space="preserve"> distingue deux composantes au niveau de l’imagination</w:t>
      </w:r>
      <w:r w:rsidRPr="00D6314C">
        <w:rPr>
          <w:noProof w:val="0"/>
          <w:lang w:val="fr-FR"/>
        </w:rPr>
        <w:fldChar w:fldCharType="begin"/>
      </w:r>
      <w:r w:rsidRPr="00D6314C">
        <w:rPr>
          <w:noProof w:val="0"/>
          <w:lang w:val="fr-FR"/>
        </w:rPr>
        <w:instrText xml:space="preserve"> XE "imagination" </w:instrText>
      </w:r>
      <w:r w:rsidRPr="00D6314C">
        <w:rPr>
          <w:noProof w:val="0"/>
          <w:lang w:val="fr-FR"/>
        </w:rPr>
        <w:fldChar w:fldCharType="end"/>
      </w:r>
      <w:r w:rsidRPr="00D6314C">
        <w:rPr>
          <w:noProof w:val="0"/>
          <w:lang w:val="fr-FR"/>
        </w:rPr>
        <w:t xml:space="preserve"> sensuelle </w:t>
      </w:r>
      <w:r w:rsidR="00ED6A48">
        <w:rPr>
          <w:noProof w:val="0"/>
          <w:lang w:val="fr-FR"/>
        </w:rPr>
        <w:t xml:space="preserve">et </w:t>
      </w:r>
      <w:r w:rsidRPr="00D6314C">
        <w:rPr>
          <w:noProof w:val="0"/>
          <w:lang w:val="fr-FR"/>
        </w:rPr>
        <w:t>individuelle. D’une part, la forme sensuelle est donnée dans le cadre de l’imagination réceptive. Ensuite, une synthèse immatérielle procède par le processus d’</w:t>
      </w:r>
      <w:r w:rsidRPr="00D6314C">
        <w:rPr>
          <w:i/>
          <w:noProof w:val="0"/>
          <w:lang w:val="fr-FR"/>
        </w:rPr>
        <w:t>abstractio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abstractio</w:instrText>
      </w:r>
      <w:r w:rsidRPr="00D6314C">
        <w:rPr>
          <w:noProof w:val="0"/>
          <w:lang w:val="fr-FR"/>
        </w:rPr>
        <w:instrText xml:space="preserve">" </w:instrText>
      </w:r>
      <w:r w:rsidRPr="00D6314C">
        <w:rPr>
          <w:i/>
          <w:noProof w:val="0"/>
          <w:lang w:val="fr-FR"/>
        </w:rPr>
        <w:fldChar w:fldCharType="end"/>
      </w:r>
      <w:r w:rsidRPr="00D6314C">
        <w:rPr>
          <w:i/>
          <w:noProof w:val="0"/>
          <w:lang w:val="fr-FR"/>
        </w:rPr>
        <w:t xml:space="preserve"> </w:t>
      </w:r>
      <w:r w:rsidRPr="00D6314C">
        <w:rPr>
          <w:noProof w:val="0"/>
          <w:lang w:val="fr-FR"/>
        </w:rPr>
        <w:t xml:space="preserve">intelligible, qui crée un sens catégorique de cette forme reconnue par la parole signifiante. La parole façonne l’abstraction dans son ensemble ; par conséquent, l’acte d’abstraction qui en résulte est à la fois réceptif et activement synthétique. Le phénomène de la parole </w:t>
      </w:r>
      <w:r w:rsidR="00ED6A48">
        <w:rPr>
          <w:noProof w:val="0"/>
          <w:lang w:val="fr-FR"/>
        </w:rPr>
        <w:t xml:space="preserve">porte </w:t>
      </w:r>
      <w:r w:rsidRPr="00D6314C">
        <w:rPr>
          <w:noProof w:val="0"/>
          <w:lang w:val="fr-FR"/>
        </w:rPr>
        <w:t xml:space="preserve">une signification clé pour Averroès, car il montre l’unité de la cognition basée sur l’intentionnalité qui vient des sens au concept. Cette unité rejette l’illumination mystique des modernistes et les jeux de langage postmodernes sans relation </w:t>
      </w:r>
      <w:r w:rsidR="00ED6A48">
        <w:rPr>
          <w:noProof w:val="0"/>
          <w:lang w:val="fr-FR"/>
        </w:rPr>
        <w:t xml:space="preserve">avec </w:t>
      </w:r>
      <w:r w:rsidRPr="00D6314C">
        <w:rPr>
          <w:noProof w:val="0"/>
          <w:lang w:val="fr-FR"/>
        </w:rPr>
        <w:t>la réalité. Le système de la double intentionnalité ne sépare pas la première intention de la seconde comme c’est le cas dans la séparation d’Avicenne entre le processus sensuel de l’</w:t>
      </w:r>
      <w:r w:rsidRPr="0022077B">
        <w:rPr>
          <w:i/>
          <w:noProof w:val="0"/>
          <w:lang w:val="fr-FR"/>
        </w:rPr>
        <w:t>abstractio</w:t>
      </w:r>
      <w:r w:rsidRPr="00D6314C">
        <w:rPr>
          <w:noProof w:val="0"/>
          <w:lang w:val="fr-FR"/>
        </w:rPr>
        <w:t xml:space="preserve"> et l’intuition pure de l’essence comme </w:t>
      </w:r>
      <w:r w:rsidRPr="008B20EA">
        <w:rPr>
          <w:i/>
          <w:noProof w:val="0"/>
          <w:lang w:val="fr-FR"/>
        </w:rPr>
        <w:t>denudatio</w:t>
      </w:r>
      <w:r w:rsidRPr="00D6314C">
        <w:rPr>
          <w:noProof w:val="0"/>
          <w:lang w:val="fr-FR"/>
        </w:rPr>
        <w:t xml:space="preserve"> (ch. 2.3.2). L’interprétation de la cognition dans le CMDA à travers la double intentionnalité accompli</w:t>
      </w:r>
      <w:r w:rsidR="00ED6A48">
        <w:rPr>
          <w:noProof w:val="0"/>
          <w:lang w:val="fr-FR"/>
        </w:rPr>
        <w:t>t</w:t>
      </w:r>
      <w:r w:rsidRPr="00D6314C">
        <w:rPr>
          <w:noProof w:val="0"/>
          <w:lang w:val="fr-FR"/>
        </w:rPr>
        <w:t xml:space="preserve"> l’enseignement de l’école aristotélicienne constituée dans la Maison de la Sagesse de Bagdad (Alfarabi, Ibn Adi). Cette école de falsafa transmi</w:t>
      </w:r>
      <w:r w:rsidR="00ED6A48">
        <w:rPr>
          <w:noProof w:val="0"/>
          <w:lang w:val="fr-FR"/>
        </w:rPr>
        <w:t>t</w:t>
      </w:r>
      <w:r w:rsidR="007B5265">
        <w:rPr>
          <w:noProof w:val="0"/>
          <w:lang w:val="fr-FR"/>
        </w:rPr>
        <w:t xml:space="preserve"> à l’Occiden </w:t>
      </w:r>
      <w:r w:rsidRPr="00D6314C">
        <w:rPr>
          <w:noProof w:val="0"/>
          <w:lang w:val="fr-FR"/>
        </w:rPr>
        <w:t>la vérité comme correspondance et la définition de l’être humain comme une personne unifiée</w:t>
      </w:r>
      <w:r w:rsidRPr="00D6314C">
        <w:rPr>
          <w:noProof w:val="0"/>
          <w:lang w:val="fr-FR"/>
        </w:rPr>
        <w:fldChar w:fldCharType="begin"/>
      </w:r>
      <w:r w:rsidRPr="00D6314C">
        <w:rPr>
          <w:noProof w:val="0"/>
          <w:lang w:val="fr-FR"/>
        </w:rPr>
        <w:instrText xml:space="preserve"> XE "unité de personne" </w:instrText>
      </w:r>
      <w:r w:rsidRPr="00D6314C">
        <w:rPr>
          <w:noProof w:val="0"/>
          <w:lang w:val="fr-FR"/>
        </w:rPr>
        <w:fldChar w:fldCharType="end"/>
      </w:r>
      <w:r w:rsidRPr="00D6314C">
        <w:rPr>
          <w:noProof w:val="0"/>
          <w:lang w:val="fr-FR"/>
        </w:rPr>
        <w:t xml:space="preserve"> dans le mode existentiel de l’</w:t>
      </w:r>
      <w:r w:rsidRPr="006A3B98">
        <w:rPr>
          <w:i/>
          <w:noProof w:val="0"/>
          <w:lang w:val="fr-FR"/>
        </w:rPr>
        <w:t>ips</w:t>
      </w:r>
      <w:r w:rsidR="00345E08">
        <w:rPr>
          <w:i/>
          <w:noProof w:val="0"/>
          <w:lang w:val="fr-FR"/>
        </w:rPr>
        <w:t>e</w:t>
      </w:r>
      <w:r w:rsidRPr="00D6314C">
        <w:rPr>
          <w:noProof w:val="0"/>
          <w:lang w:val="fr-FR"/>
        </w:rPr>
        <w:t xml:space="preserve">. La gigantomachie concernant l’intellect </w:t>
      </w:r>
      <w:r w:rsidR="00ED6A48">
        <w:rPr>
          <w:noProof w:val="0"/>
          <w:lang w:val="fr-FR"/>
        </w:rPr>
        <w:t xml:space="preserve">suit son cours </w:t>
      </w:r>
      <w:r w:rsidRPr="00D6314C">
        <w:rPr>
          <w:noProof w:val="0"/>
          <w:lang w:val="fr-FR"/>
        </w:rPr>
        <w:t>dans l’Occident latin. Les nouveaux protagonistes furent l’école du premier et du second averroïsme</w:t>
      </w:r>
      <w:r w:rsidR="008D3517">
        <w:rPr>
          <w:noProof w:val="0"/>
          <w:lang w:val="fr-FR"/>
        </w:rPr>
        <w:t xml:space="preserve">, qui </w:t>
      </w:r>
      <w:r w:rsidRPr="00D6314C">
        <w:rPr>
          <w:noProof w:val="0"/>
          <w:lang w:val="fr-FR"/>
        </w:rPr>
        <w:t>abo</w:t>
      </w:r>
      <w:r w:rsidR="004C3EF0">
        <w:rPr>
          <w:noProof w:val="0"/>
          <w:lang w:val="fr-FR"/>
        </w:rPr>
        <w:t>utit au nihilisme contemporain.</w:t>
      </w:r>
    </w:p>
    <w:p w:rsidR="00321510" w:rsidRPr="00D6314C" w:rsidRDefault="0094511B" w:rsidP="004C3EF0">
      <w:pPr>
        <w:ind w:firstLine="397"/>
        <w:rPr>
          <w:noProof w:val="0"/>
          <w:lang w:val="fr-FR"/>
        </w:rPr>
      </w:pPr>
      <w:r w:rsidRPr="0094511B">
        <w:rPr>
          <w:noProof w:val="0"/>
          <w:lang w:val="fr-FR"/>
        </w:rPr>
        <w:t>L</w:t>
      </w:r>
      <w:r w:rsidR="004239AA">
        <w:rPr>
          <w:noProof w:val="0"/>
          <w:lang w:val="fr-FR"/>
        </w:rPr>
        <w:t>’</w:t>
      </w:r>
      <w:r w:rsidRPr="0094511B">
        <w:rPr>
          <w:noProof w:val="0"/>
          <w:lang w:val="fr-FR"/>
        </w:rPr>
        <w:t xml:space="preserve">herméneutique doit revenir à la source originelle de la gigantomachie occidentale </w:t>
      </w:r>
      <w:r>
        <w:rPr>
          <w:noProof w:val="0"/>
          <w:lang w:val="fr-FR"/>
        </w:rPr>
        <w:t xml:space="preserve">qui concerne </w:t>
      </w:r>
      <w:r w:rsidRPr="0094511B">
        <w:rPr>
          <w:noProof w:val="0"/>
          <w:lang w:val="fr-FR"/>
        </w:rPr>
        <w:t>la substance.</w:t>
      </w:r>
      <w:r>
        <w:rPr>
          <w:noProof w:val="0"/>
          <w:lang w:val="fr-FR"/>
        </w:rPr>
        <w:t xml:space="preserve"> </w:t>
      </w:r>
      <w:r w:rsidR="00321510" w:rsidRPr="00D6314C">
        <w:rPr>
          <w:noProof w:val="0"/>
          <w:lang w:val="fr-FR"/>
        </w:rPr>
        <w:t>C’est la raison pour laquelle il est nécessaire de reprendre la critique d’Averroès, déjà mentionnée, à l’égard de ses contemporains (</w:t>
      </w:r>
      <w:r w:rsidR="00321510" w:rsidRPr="00D6314C">
        <w:rPr>
          <w:i/>
          <w:noProof w:val="0"/>
          <w:lang w:val="fr-FR"/>
        </w:rPr>
        <w:t>quod contingit Modernis</w:t>
      </w:r>
      <w:r w:rsidR="00321510" w:rsidRPr="00D6314C">
        <w:rPr>
          <w:noProof w:val="0"/>
          <w:lang w:val="fr-FR"/>
        </w:rPr>
        <w:t xml:space="preserve">, ch. 2.4). Le commentateur propose une nouvelle forme de </w:t>
      </w:r>
      <w:r w:rsidR="00321510" w:rsidRPr="00D6314C">
        <w:rPr>
          <w:i/>
          <w:noProof w:val="0"/>
          <w:lang w:val="fr-FR"/>
        </w:rPr>
        <w:t>proportio</w:t>
      </w:r>
      <w:r w:rsidR="00321510" w:rsidRPr="00D6314C">
        <w:rPr>
          <w:i/>
          <w:noProof w:val="0"/>
          <w:lang w:val="fr-FR"/>
        </w:rPr>
        <w:fldChar w:fldCharType="begin"/>
      </w:r>
      <w:r w:rsidR="00321510" w:rsidRPr="00D6314C">
        <w:rPr>
          <w:noProof w:val="0"/>
          <w:lang w:val="fr-FR"/>
        </w:rPr>
        <w:instrText xml:space="preserve"> XE "</w:instrText>
      </w:r>
      <w:r w:rsidR="00321510" w:rsidRPr="00D6314C">
        <w:rPr>
          <w:i/>
          <w:noProof w:val="0"/>
          <w:lang w:val="fr-FR"/>
        </w:rPr>
        <w:instrText>proportio</w:instrText>
      </w:r>
      <w:r w:rsidR="00321510" w:rsidRPr="00D6314C">
        <w:rPr>
          <w:noProof w:val="0"/>
          <w:lang w:val="fr-FR"/>
        </w:rPr>
        <w:instrText xml:space="preserve">" </w:instrText>
      </w:r>
      <w:r w:rsidR="00321510" w:rsidRPr="00D6314C">
        <w:rPr>
          <w:i/>
          <w:noProof w:val="0"/>
          <w:lang w:val="fr-FR"/>
        </w:rPr>
        <w:fldChar w:fldCharType="end"/>
      </w:r>
      <w:r w:rsidR="00321510" w:rsidRPr="00D6314C">
        <w:rPr>
          <w:noProof w:val="0"/>
          <w:lang w:val="fr-FR"/>
        </w:rPr>
        <w:t xml:space="preserve"> faite </w:t>
      </w:r>
      <w:r w:rsidR="00ED6A48">
        <w:rPr>
          <w:noProof w:val="0"/>
          <w:lang w:val="fr-FR"/>
        </w:rPr>
        <w:t>par la double i</w:t>
      </w:r>
      <w:r w:rsidR="00321510" w:rsidRPr="00D6314C">
        <w:rPr>
          <w:noProof w:val="0"/>
          <w:lang w:val="fr-FR"/>
        </w:rPr>
        <w:t>ntentionn</w:t>
      </w:r>
      <w:r w:rsidR="00ED6A48">
        <w:rPr>
          <w:noProof w:val="0"/>
          <w:lang w:val="fr-FR"/>
        </w:rPr>
        <w:t xml:space="preserve">alité, </w:t>
      </w:r>
      <w:r w:rsidR="00321510" w:rsidRPr="00D6314C">
        <w:rPr>
          <w:i/>
          <w:noProof w:val="0"/>
          <w:lang w:val="fr-FR"/>
        </w:rPr>
        <w:t xml:space="preserve">per prius </w:t>
      </w:r>
      <w:r w:rsidR="00321510" w:rsidRPr="00D6314C">
        <w:rPr>
          <w:noProof w:val="0"/>
          <w:lang w:val="fr-FR"/>
        </w:rPr>
        <w:t>et</w:t>
      </w:r>
      <w:r w:rsidR="00321510" w:rsidRPr="00D6314C">
        <w:rPr>
          <w:i/>
          <w:noProof w:val="0"/>
          <w:lang w:val="fr-FR"/>
        </w:rPr>
        <w:t xml:space="preserve"> per posterius</w:t>
      </w:r>
      <w:r w:rsidR="00321510" w:rsidRPr="00D6314C">
        <w:rPr>
          <w:noProof w:val="0"/>
          <w:lang w:val="fr-FR"/>
        </w:rPr>
        <w:t>. La correspondance qui en résulte médiatise le processus de cognition de deux manières. D’une part, il y a l’orientation individuelle des sens vers un objet extérieur et, d’autre part, l’orientation de l’intellect (</w:t>
      </w:r>
      <w:r w:rsidR="00321510" w:rsidRPr="00D6314C">
        <w:rPr>
          <w:i/>
          <w:noProof w:val="0"/>
          <w:lang w:val="fr-FR"/>
        </w:rPr>
        <w:t>intentio</w:t>
      </w:r>
      <w:r w:rsidR="00321510" w:rsidRPr="00D6314C">
        <w:rPr>
          <w:noProof w:val="0"/>
          <w:lang w:val="fr-FR"/>
        </w:rPr>
        <w:t>) vers une cognition sensuelle.</w:t>
      </w:r>
    </w:p>
    <w:p w:rsidR="00321510" w:rsidRPr="00D6314C" w:rsidRDefault="00321510" w:rsidP="00321510">
      <w:pPr>
        <w:pStyle w:val="Citace"/>
        <w:rPr>
          <w:lang w:val="fr-FR"/>
        </w:rPr>
      </w:pPr>
      <w:r w:rsidRPr="00D6314C">
        <w:rPr>
          <w:lang w:val="fr-FR"/>
        </w:rPr>
        <w:t xml:space="preserve">« Il a été prouvé que la faculté de cognition dans l’intellect n’est rien d’autre que la faculté qui distingue l’intention d’une chose perçue sensiblement de sa connaissance </w:t>
      </w:r>
      <w:r w:rsidR="002D4D30">
        <w:rPr>
          <w:lang w:val="fr-FR"/>
        </w:rPr>
        <w:t>retenue d</w:t>
      </w:r>
      <w:r w:rsidRPr="00D6314C">
        <w:rPr>
          <w:lang w:val="fr-FR"/>
        </w:rPr>
        <w:t>ans l’imagination (</w:t>
      </w:r>
      <w:r w:rsidRPr="00D6314C">
        <w:rPr>
          <w:i/>
          <w:lang w:val="fr-FR"/>
        </w:rPr>
        <w:t>virtus que distinguit intentionem rei sensibilis a suo idolo ymaginato</w:t>
      </w:r>
      <w:r w:rsidRPr="00D6314C">
        <w:rPr>
          <w:lang w:val="fr-FR"/>
        </w:rPr>
        <w:t>). Cette faculté est proportionnellement liée aux deux intentions (</w:t>
      </w:r>
      <w:r w:rsidRPr="00D6314C">
        <w:rPr>
          <w:i/>
          <w:lang w:val="fr-FR"/>
        </w:rPr>
        <w:t>proportio ad has duas intentiones</w:t>
      </w:r>
      <w:r w:rsidRPr="00D6314C">
        <w:rPr>
          <w:lang w:val="fr-FR"/>
        </w:rPr>
        <w:t>), c’est-à-dire à l’appréhension sensuelle de la chose et à l’intention de son imago (</w:t>
      </w:r>
      <w:r w:rsidRPr="00D6314C">
        <w:rPr>
          <w:i/>
          <w:lang w:val="fr-FR"/>
        </w:rPr>
        <w:t>ad idolum rei et ad intentionem sui idoli</w:t>
      </w:r>
      <w:r w:rsidRPr="00D6314C">
        <w:rPr>
          <w:lang w:val="fr-FR"/>
        </w:rPr>
        <w:t>). La même similitude est donnée au niveau de l’imagination sensuelle et des sens (</w:t>
      </w:r>
      <w:r w:rsidRPr="00D6314C">
        <w:rPr>
          <w:i/>
          <w:lang w:val="fr-FR"/>
        </w:rPr>
        <w:t>sicut proportio sensus communis ad intentiones quique sensuum</w:t>
      </w:r>
      <w:r w:rsidRPr="00D6314C">
        <w:rPr>
          <w:lang w:val="fr-FR"/>
        </w:rPr>
        <w:t>). La faculté intellectuelle est donnée de manière générique au niveau des facultés existant dans le corps (</w:t>
      </w:r>
      <w:r w:rsidRPr="00D6314C">
        <w:rPr>
          <w:i/>
          <w:lang w:val="fr-FR"/>
        </w:rPr>
        <w:t>de genere virtutum existentium in corporibus</w:t>
      </w:r>
      <w:r w:rsidRPr="00D6314C">
        <w:rPr>
          <w:lang w:val="fr-FR"/>
        </w:rPr>
        <w:t xml:space="preserve">). » </w:t>
      </w:r>
      <w:r w:rsidRPr="00D6314C">
        <w:rPr>
          <w:rStyle w:val="Znakapoznpodarou"/>
          <w:lang w:val="fr-FR"/>
        </w:rPr>
        <w:footnoteReference w:id="231"/>
      </w:r>
    </w:p>
    <w:p w:rsidR="00321510" w:rsidRPr="00D6314C" w:rsidRDefault="00321510" w:rsidP="00321510">
      <w:pPr>
        <w:rPr>
          <w:noProof w:val="0"/>
          <w:lang w:val="fr-FR"/>
        </w:rPr>
      </w:pPr>
      <w:r w:rsidRPr="00D6314C">
        <w:rPr>
          <w:noProof w:val="0"/>
          <w:lang w:val="fr-FR"/>
        </w:rPr>
        <w:t>La citation distingue la chose réelle perçue (</w:t>
      </w:r>
      <w:r w:rsidRPr="00D6314C">
        <w:rPr>
          <w:i/>
          <w:noProof w:val="0"/>
          <w:lang w:val="fr-FR"/>
        </w:rPr>
        <w:t>res</w:t>
      </w:r>
      <w:r w:rsidRPr="00D6314C">
        <w:rPr>
          <w:noProof w:val="0"/>
          <w:lang w:val="fr-FR"/>
        </w:rPr>
        <w:t>) de la composante réceptive de l’âme (</w:t>
      </w:r>
      <w:r w:rsidRPr="00D6314C">
        <w:rPr>
          <w:i/>
          <w:noProof w:val="0"/>
          <w:lang w:val="fr-FR"/>
        </w:rPr>
        <w:t>forma ymaginata</w:t>
      </w:r>
      <w:r w:rsidRPr="00D6314C">
        <w:rPr>
          <w:noProof w:val="0"/>
          <w:lang w:val="fr-FR"/>
        </w:rPr>
        <w:t xml:space="preserve">) et de la faculté synthétique active de l’âme ou </w:t>
      </w:r>
      <w:r w:rsidR="002D4D30">
        <w:rPr>
          <w:noProof w:val="0"/>
          <w:lang w:val="fr-FR"/>
        </w:rPr>
        <w:t>de l’</w:t>
      </w:r>
      <w:r w:rsidRPr="00D6314C">
        <w:rPr>
          <w:noProof w:val="0"/>
          <w:lang w:val="fr-FR"/>
        </w:rPr>
        <w:t>intellect (</w:t>
      </w:r>
      <w:r w:rsidRPr="00D6314C">
        <w:rPr>
          <w:i/>
          <w:noProof w:val="0"/>
          <w:lang w:val="fr-FR"/>
        </w:rPr>
        <w:t>virtus cogitativa</w:t>
      </w:r>
      <w:r w:rsidRPr="00D6314C">
        <w:rPr>
          <w:noProof w:val="0"/>
          <w:lang w:val="fr-FR"/>
        </w:rPr>
        <w:t xml:space="preserve">). La similitude nécessaire à la constitution de la vérité comme </w:t>
      </w:r>
      <w:r w:rsidRPr="00D6314C">
        <w:rPr>
          <w:i/>
          <w:noProof w:val="0"/>
          <w:lang w:val="fr-FR"/>
        </w:rPr>
        <w:t>proportio</w:t>
      </w:r>
      <w:r w:rsidRPr="00D6314C">
        <w:rPr>
          <w:noProof w:val="0"/>
          <w:lang w:val="fr-FR"/>
        </w:rPr>
        <w:t xml:space="preserve"> existe dans un triple registre : la chose extérieure (</w:t>
      </w:r>
      <w:r w:rsidRPr="00D6314C">
        <w:rPr>
          <w:i/>
          <w:noProof w:val="0"/>
          <w:lang w:val="fr-FR"/>
        </w:rPr>
        <w:t>res sensibilis</w:t>
      </w:r>
      <w:r w:rsidR="00515EE2">
        <w:rPr>
          <w:noProof w:val="0"/>
          <w:lang w:val="fr-FR"/>
        </w:rPr>
        <w:t>)</w:t>
      </w:r>
      <w:r w:rsidR="00AF598B">
        <w:rPr>
          <w:noProof w:val="0"/>
          <w:lang w:val="fr-FR"/>
        </w:rPr>
        <w:t xml:space="preserve"> </w:t>
      </w:r>
      <w:r w:rsidR="00515EE2">
        <w:rPr>
          <w:noProof w:val="0"/>
          <w:lang w:val="fr-FR"/>
        </w:rPr>
        <w:t>—</w:t>
      </w:r>
      <w:r w:rsidR="00AF598B">
        <w:rPr>
          <w:noProof w:val="0"/>
          <w:lang w:val="fr-FR"/>
        </w:rPr>
        <w:t xml:space="preserve"> </w:t>
      </w:r>
      <w:r w:rsidRPr="00D6314C">
        <w:rPr>
          <w:noProof w:val="0"/>
          <w:lang w:val="fr-FR"/>
        </w:rPr>
        <w:t>la connaissance sensible dans l’imagination (</w:t>
      </w:r>
      <w:r w:rsidRPr="00D6314C">
        <w:rPr>
          <w:i/>
          <w:noProof w:val="0"/>
          <w:lang w:val="fr-FR"/>
        </w:rPr>
        <w:t>idoli ymaginatae</w:t>
      </w:r>
      <w:r w:rsidRPr="00D6314C">
        <w:rPr>
          <w:noProof w:val="0"/>
          <w:lang w:val="fr-FR"/>
        </w:rPr>
        <w:t>)</w:t>
      </w:r>
      <w:r w:rsidR="00AF598B">
        <w:rPr>
          <w:noProof w:val="0"/>
          <w:lang w:val="fr-FR"/>
        </w:rPr>
        <w:t xml:space="preserve"> </w:t>
      </w:r>
      <w:r w:rsidRPr="00D6314C">
        <w:rPr>
          <w:noProof w:val="0"/>
          <w:lang w:val="fr-FR"/>
        </w:rPr>
        <w:t>—</w:t>
      </w:r>
      <w:r w:rsidR="00AF598B">
        <w:rPr>
          <w:noProof w:val="0"/>
          <w:lang w:val="fr-FR"/>
        </w:rPr>
        <w:t xml:space="preserve"> </w:t>
      </w:r>
      <w:r w:rsidRPr="00D6314C">
        <w:rPr>
          <w:noProof w:val="0"/>
          <w:lang w:val="fr-FR"/>
        </w:rPr>
        <w:t>l’activité intentionnelle liée à l’idée sensible (</w:t>
      </w:r>
      <w:r w:rsidRPr="00D6314C">
        <w:rPr>
          <w:i/>
          <w:noProof w:val="0"/>
          <w:lang w:val="fr-FR"/>
        </w:rPr>
        <w:t>intentio ad idolum rei</w:t>
      </w:r>
      <w:r w:rsidR="00C9378C">
        <w:rPr>
          <w:noProof w:val="0"/>
          <w:lang w:val="fr-FR"/>
        </w:rPr>
        <w:t>). L’ordre de la connais</w:t>
      </w:r>
      <w:r w:rsidR="009B6002">
        <w:rPr>
          <w:noProof w:val="0"/>
          <w:lang w:val="fr-FR"/>
        </w:rPr>
        <w:t>s</w:t>
      </w:r>
      <w:r w:rsidR="00C9378C">
        <w:rPr>
          <w:noProof w:val="0"/>
          <w:lang w:val="fr-FR"/>
        </w:rPr>
        <w:t>ance</w:t>
      </w:r>
      <w:r w:rsidRPr="00D6314C">
        <w:rPr>
          <w:noProof w:val="0"/>
          <w:lang w:val="fr-FR"/>
        </w:rPr>
        <w:t xml:space="preserve"> détermine la nécessité donnée par le datif métaphysique (</w:t>
      </w:r>
      <w:r w:rsidRPr="00D6314C">
        <w:rPr>
          <w:i/>
          <w:noProof w:val="0"/>
          <w:lang w:val="fr-FR"/>
        </w:rPr>
        <w:t>quidditas</w:t>
      </w:r>
      <w:r w:rsidRPr="00D6314C">
        <w:rPr>
          <w:noProof w:val="0"/>
          <w:lang w:val="fr-FR"/>
        </w:rPr>
        <w:t xml:space="preserve">). L’actualité déjà absente de la première substance est remaniée (c’est-à-dire représentée) dans le processus de la cognition sensuelle. La première et la plus importante synthèse en </w:t>
      </w:r>
      <w:r w:rsidR="002D4D30">
        <w:rPr>
          <w:noProof w:val="0"/>
          <w:lang w:val="fr-FR"/>
        </w:rPr>
        <w:t>matière</w:t>
      </w:r>
      <w:r w:rsidRPr="00D6314C">
        <w:rPr>
          <w:noProof w:val="0"/>
          <w:lang w:val="fr-FR"/>
        </w:rPr>
        <w:t xml:space="preserve"> d’actualité et d’adéquation à la réalité </w:t>
      </w:r>
      <w:r w:rsidR="002D4D30">
        <w:rPr>
          <w:noProof w:val="0"/>
          <w:lang w:val="fr-FR"/>
        </w:rPr>
        <w:t>son</w:t>
      </w:r>
      <w:r w:rsidRPr="00D6314C">
        <w:rPr>
          <w:noProof w:val="0"/>
          <w:lang w:val="fr-FR"/>
        </w:rPr>
        <w:t>t décrite</w:t>
      </w:r>
      <w:r w:rsidR="002D4D30">
        <w:rPr>
          <w:noProof w:val="0"/>
          <w:lang w:val="fr-FR"/>
        </w:rPr>
        <w:t>s</w:t>
      </w:r>
      <w:r w:rsidRPr="00D6314C">
        <w:rPr>
          <w:noProof w:val="0"/>
          <w:lang w:val="fr-FR"/>
        </w:rPr>
        <w:t xml:space="preserve"> de manière brillante. La puissance réceptive du </w:t>
      </w:r>
      <w:r w:rsidRPr="00D6314C">
        <w:rPr>
          <w:i/>
          <w:noProof w:val="0"/>
          <w:lang w:val="fr-FR"/>
        </w:rPr>
        <w:t>sensus communis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sensus communis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établit la forme active résultante de l’espèce sensible (</w:t>
      </w:r>
      <w:r w:rsidRPr="00D6314C">
        <w:rPr>
          <w:i/>
          <w:noProof w:val="0"/>
          <w:lang w:val="fr-FR"/>
        </w:rPr>
        <w:t>ad idolum rei</w:t>
      </w:r>
      <w:r w:rsidRPr="00D6314C">
        <w:rPr>
          <w:noProof w:val="0"/>
          <w:lang w:val="fr-FR"/>
        </w:rPr>
        <w:t>). Cette espèce purement sensuelle doit être appréhendée dans la nouvelle forme de réceptivité faite intentionnellement (</w:t>
      </w:r>
      <w:r w:rsidRPr="00D6314C">
        <w:rPr>
          <w:i/>
          <w:noProof w:val="0"/>
          <w:lang w:val="fr-FR"/>
        </w:rPr>
        <w:t>ad intentionem sui idoli</w:t>
      </w:r>
      <w:r w:rsidRPr="00D6314C">
        <w:rPr>
          <w:noProof w:val="0"/>
          <w:lang w:val="fr-FR"/>
        </w:rPr>
        <w:t xml:space="preserve">). La seconde intention est propre à l’intellect, qui appréhende les espèces sensuelles à un niveau immatériel. Averroès adopte le terminus </w:t>
      </w:r>
      <w:r w:rsidR="002D4D30">
        <w:rPr>
          <w:noProof w:val="0"/>
          <w:lang w:val="fr-FR"/>
        </w:rPr>
        <w:t>« </w:t>
      </w:r>
      <w:r w:rsidRPr="00D6314C">
        <w:rPr>
          <w:i/>
          <w:noProof w:val="0"/>
          <w:lang w:val="fr-FR"/>
        </w:rPr>
        <w:t>ma'qūl ṭhānī</w:t>
      </w:r>
      <w:r w:rsidRPr="00D6314C">
        <w:rPr>
          <w:i/>
          <w:noProof w:val="0"/>
          <w:lang w:val="fr-FR"/>
        </w:rPr>
        <w:fldChar w:fldCharType="begin"/>
      </w:r>
      <w:r w:rsidRPr="00D6314C">
        <w:rPr>
          <w:noProof w:val="0"/>
          <w:lang w:val="fr-FR"/>
        </w:rPr>
        <w:instrText xml:space="preserve"> XE "</w:instrText>
      </w:r>
      <w:r w:rsidRPr="00D6314C">
        <w:rPr>
          <w:i/>
          <w:noProof w:val="0"/>
          <w:lang w:val="fr-FR"/>
        </w:rPr>
        <w:instrText>ma'qūl ṭhānī</w:instrText>
      </w:r>
      <w:r w:rsidRPr="00D6314C">
        <w:rPr>
          <w:noProof w:val="0"/>
          <w:lang w:val="fr-FR"/>
        </w:rPr>
        <w:instrText xml:space="preserve">" </w:instrText>
      </w:r>
      <w:r w:rsidRPr="00D6314C">
        <w:rPr>
          <w:i/>
          <w:noProof w:val="0"/>
          <w:lang w:val="fr-FR"/>
        </w:rPr>
        <w:fldChar w:fldCharType="end"/>
      </w:r>
      <w:r w:rsidR="002D4D30">
        <w:rPr>
          <w:i/>
          <w:noProof w:val="0"/>
          <w:lang w:val="fr-FR"/>
        </w:rPr>
        <w:t> »</w:t>
      </w:r>
      <w:r w:rsidRPr="00D6314C">
        <w:rPr>
          <w:noProof w:val="0"/>
          <w:lang w:val="fr-FR"/>
        </w:rPr>
        <w:t xml:space="preserve"> (</w:t>
      </w:r>
      <w:r w:rsidRPr="00D6314C">
        <w:rPr>
          <w:i/>
          <w:noProof w:val="0"/>
          <w:lang w:val="fr-FR"/>
        </w:rPr>
        <w:t>intellectum secundum</w:t>
      </w:r>
      <w:r w:rsidR="00C1037C">
        <w:rPr>
          <w:i/>
          <w:noProof w:val="0"/>
          <w:lang w:val="fr-FR"/>
        </w:rPr>
        <w:fldChar w:fldCharType="begin"/>
      </w:r>
      <w:r w:rsidR="00C1037C">
        <w:instrText xml:space="preserve"> XE "</w:instrText>
      </w:r>
      <w:r w:rsidR="00C1037C" w:rsidRPr="00DF0D1D">
        <w:rPr>
          <w:i/>
          <w:noProof w:val="0"/>
          <w:lang w:val="fr-FR" w:eastAsia="x-none"/>
        </w:rPr>
        <w:instrText>intellectum secundum</w:instrText>
      </w:r>
      <w:r w:rsidR="00C1037C">
        <w:instrText xml:space="preserve">" </w:instrText>
      </w:r>
      <w:r w:rsidR="00C1037C">
        <w:rPr>
          <w:i/>
          <w:noProof w:val="0"/>
          <w:lang w:val="fr-FR"/>
        </w:rPr>
        <w:fldChar w:fldCharType="end"/>
      </w:r>
      <w:r w:rsidRPr="00D6314C">
        <w:rPr>
          <w:noProof w:val="0"/>
          <w:lang w:val="fr-FR"/>
        </w:rPr>
        <w:t xml:space="preserve">) d’Alfarabi et sa conception de la double intentionnalité. Le Commentateur, cependant, remanie l’enseignement du </w:t>
      </w:r>
      <w:r w:rsidR="005467E0">
        <w:rPr>
          <w:noProof w:val="0"/>
          <w:lang w:val="fr-FR"/>
        </w:rPr>
        <w:t>Second Maître</w:t>
      </w:r>
      <w:r w:rsidRPr="00D6314C">
        <w:rPr>
          <w:noProof w:val="0"/>
          <w:lang w:val="fr-FR"/>
        </w:rPr>
        <w:t xml:space="preserve"> de telle sorte qu’il laisse </w:t>
      </w:r>
      <w:r w:rsidR="00A436D4">
        <w:rPr>
          <w:noProof w:val="0"/>
          <w:lang w:val="fr-FR"/>
        </w:rPr>
        <w:t>disparaitre</w:t>
      </w:r>
      <w:r w:rsidRPr="00D6314C">
        <w:rPr>
          <w:noProof w:val="0"/>
          <w:lang w:val="fr-FR"/>
        </w:rPr>
        <w:t xml:space="preserve"> l’acte d’intentionnalité </w:t>
      </w:r>
      <w:r w:rsidR="00E23683">
        <w:rPr>
          <w:noProof w:val="0"/>
          <w:lang w:val="fr-FR"/>
        </w:rPr>
        <w:t>mythopoétique</w:t>
      </w:r>
      <w:r w:rsidRPr="00D6314C">
        <w:rPr>
          <w:noProof w:val="0"/>
          <w:lang w:val="fr-FR"/>
        </w:rPr>
        <w:t xml:space="preserve"> provenant de l’illumination (</w:t>
      </w:r>
      <w:r w:rsidRPr="00D6314C">
        <w:rPr>
          <w:i/>
          <w:noProof w:val="0"/>
          <w:lang w:val="fr-FR"/>
        </w:rPr>
        <w:t>primum intellectum</w:t>
      </w:r>
      <w:r w:rsidRPr="00D6314C">
        <w:rPr>
          <w:i/>
          <w:noProof w:val="0"/>
          <w:lang w:val="fr-FR"/>
        </w:rPr>
        <w:fldChar w:fldCharType="begin"/>
      </w:r>
      <w:r w:rsidRPr="00D6314C">
        <w:rPr>
          <w:noProof w:val="0"/>
          <w:lang w:val="fr-FR"/>
        </w:rPr>
        <w:instrText xml:space="preserve"> XE "</w:instrText>
      </w:r>
      <w:r w:rsidRPr="00D6314C">
        <w:rPr>
          <w:i/>
          <w:noProof w:val="0"/>
          <w:lang w:val="fr-FR"/>
        </w:rPr>
        <w:instrText>primum</w:instrText>
      </w:r>
      <w:r w:rsidR="00821D89">
        <w:rPr>
          <w:i/>
          <w:noProof w:val="0"/>
          <w:lang w:val="fr-FR"/>
        </w:rPr>
        <w:instrText>—</w:instrText>
      </w:r>
      <w:r w:rsidRPr="00D6314C">
        <w:rPr>
          <w:i/>
          <w:noProof w:val="0"/>
          <w:lang w:val="fr-FR"/>
        </w:rPr>
        <w:instrText>secundum intellectum</w:instrText>
      </w:r>
      <w:r w:rsidRPr="00D6314C">
        <w:rPr>
          <w:noProof w:val="0"/>
          <w:lang w:val="fr-FR"/>
        </w:rPr>
        <w:instrText xml:space="preserve">" </w:instrText>
      </w:r>
      <w:r w:rsidRPr="00D6314C">
        <w:rPr>
          <w:i/>
          <w:noProof w:val="0"/>
          <w:lang w:val="fr-FR"/>
        </w:rPr>
        <w:fldChar w:fldCharType="end"/>
      </w:r>
      <w:r w:rsidRPr="00D6314C">
        <w:rPr>
          <w:noProof w:val="0"/>
          <w:lang w:val="fr-FR"/>
        </w:rPr>
        <w:t>, ch. 2.1.1). Sur la place vacante d</w:t>
      </w:r>
      <w:r w:rsidR="001D2823">
        <w:rPr>
          <w:noProof w:val="0"/>
          <w:lang w:val="fr-FR"/>
        </w:rPr>
        <w:t>e</w:t>
      </w:r>
      <w:r w:rsidRPr="00D6314C">
        <w:rPr>
          <w:noProof w:val="0"/>
          <w:lang w:val="fr-FR"/>
        </w:rPr>
        <w:t xml:space="preserve"> mytho</w:t>
      </w:r>
      <w:r w:rsidR="001D2823">
        <w:rPr>
          <w:noProof w:val="0"/>
          <w:lang w:val="fr-FR"/>
        </w:rPr>
        <w:t xml:space="preserve">logie </w:t>
      </w:r>
      <w:r w:rsidRPr="00D6314C">
        <w:rPr>
          <w:noProof w:val="0"/>
          <w:lang w:val="fr-FR"/>
        </w:rPr>
        <w:t xml:space="preserve">moderne, il mit la correspondance proportionnellement donnée entre l’intentionnalité sensible et intelligible. La citation souligne que la similitude </w:t>
      </w:r>
      <w:r w:rsidR="002D4D30">
        <w:rPr>
          <w:noProof w:val="0"/>
          <w:lang w:val="fr-FR"/>
        </w:rPr>
        <w:t xml:space="preserve">est </w:t>
      </w:r>
      <w:r w:rsidRPr="00D6314C">
        <w:rPr>
          <w:noProof w:val="0"/>
          <w:lang w:val="fr-FR"/>
        </w:rPr>
        <w:t xml:space="preserve">proportionnellement, c’est-à-dire causalement donnée, entre les sens matériels et l’intellect immatériel. Deux directions de la cognition sensuelle se rencontrent dans la description complète. L’actualité de la cognition vient des sens et son intentionnalité sensible réceptive vient de l’âme comme une de ses potentialités. </w:t>
      </w:r>
      <w:r w:rsidR="00B70C74" w:rsidRPr="00B70C74">
        <w:rPr>
          <w:noProof w:val="0"/>
          <w:lang w:val="fr-FR"/>
        </w:rPr>
        <w:t>Le passage de l</w:t>
      </w:r>
      <w:r w:rsidR="004239AA">
        <w:rPr>
          <w:noProof w:val="0"/>
          <w:lang w:val="fr-FR"/>
        </w:rPr>
        <w:t>’</w:t>
      </w:r>
      <w:r w:rsidR="00B70C74" w:rsidRPr="00B70C74">
        <w:rPr>
          <w:noProof w:val="0"/>
          <w:lang w:val="fr-FR"/>
        </w:rPr>
        <w:t>actualité des sens à la potentialité de l</w:t>
      </w:r>
      <w:r w:rsidR="004239AA">
        <w:rPr>
          <w:noProof w:val="0"/>
          <w:lang w:val="fr-FR"/>
        </w:rPr>
        <w:t>’</w:t>
      </w:r>
      <w:r w:rsidR="00B70C74" w:rsidRPr="00B70C74">
        <w:rPr>
          <w:noProof w:val="0"/>
          <w:lang w:val="fr-FR"/>
        </w:rPr>
        <w:t>intellect su</w:t>
      </w:r>
      <w:r w:rsidR="00B70C74">
        <w:rPr>
          <w:noProof w:val="0"/>
          <w:lang w:val="fr-FR"/>
        </w:rPr>
        <w:t xml:space="preserve">it le scénario fondamental des </w:t>
      </w:r>
      <w:r w:rsidR="00B70C74" w:rsidRPr="00B70C74">
        <w:rPr>
          <w:i/>
          <w:noProof w:val="0"/>
          <w:lang w:val="fr-FR"/>
        </w:rPr>
        <w:t>Catégories</w:t>
      </w:r>
      <w:r w:rsidR="00B70C74" w:rsidRPr="00B70C74">
        <w:rPr>
          <w:noProof w:val="0"/>
          <w:lang w:val="fr-FR"/>
        </w:rPr>
        <w:t>. Le processus de cognition va de l</w:t>
      </w:r>
      <w:r w:rsidR="004239AA">
        <w:rPr>
          <w:noProof w:val="0"/>
          <w:lang w:val="fr-FR"/>
        </w:rPr>
        <w:t>’</w:t>
      </w:r>
      <w:r w:rsidR="00B70C74" w:rsidRPr="00B70C74">
        <w:rPr>
          <w:noProof w:val="0"/>
          <w:lang w:val="fr-FR"/>
        </w:rPr>
        <w:t>imposition faite par la première substance réelle (</w:t>
      </w:r>
      <w:r w:rsidR="00B70C74" w:rsidRPr="00936B08">
        <w:rPr>
          <w:i/>
          <w:noProof w:val="0"/>
          <w:lang w:val="fr-FR"/>
        </w:rPr>
        <w:t>imago</w:t>
      </w:r>
      <w:r w:rsidR="00B70C74" w:rsidRPr="00B70C74">
        <w:rPr>
          <w:noProof w:val="0"/>
          <w:lang w:val="fr-FR"/>
        </w:rPr>
        <w:t>) à la supposition d</w:t>
      </w:r>
      <w:r w:rsidR="004239AA">
        <w:rPr>
          <w:noProof w:val="0"/>
          <w:lang w:val="fr-FR"/>
        </w:rPr>
        <w:t>’</w:t>
      </w:r>
      <w:r w:rsidR="00B70C74" w:rsidRPr="00B70C74">
        <w:rPr>
          <w:noProof w:val="0"/>
          <w:lang w:val="fr-FR"/>
        </w:rPr>
        <w:t>un sens général dans l</w:t>
      </w:r>
      <w:r w:rsidR="004239AA">
        <w:rPr>
          <w:noProof w:val="0"/>
          <w:lang w:val="fr-FR"/>
        </w:rPr>
        <w:t>’</w:t>
      </w:r>
      <w:r w:rsidR="00B70C74" w:rsidRPr="00B70C74">
        <w:rPr>
          <w:noProof w:val="0"/>
          <w:lang w:val="fr-FR"/>
        </w:rPr>
        <w:t>intellect passif (</w:t>
      </w:r>
      <w:r w:rsidR="00B70C74" w:rsidRPr="00936B08">
        <w:rPr>
          <w:i/>
          <w:noProof w:val="0"/>
          <w:lang w:val="fr-FR"/>
        </w:rPr>
        <w:t>concept</w:t>
      </w:r>
      <w:r w:rsidR="00936B08" w:rsidRPr="00936B08">
        <w:rPr>
          <w:i/>
          <w:noProof w:val="0"/>
          <w:lang w:val="fr-FR"/>
        </w:rPr>
        <w:t>us</w:t>
      </w:r>
      <w:r w:rsidR="00B70C74" w:rsidRPr="00B70C74">
        <w:rPr>
          <w:noProof w:val="0"/>
          <w:lang w:val="fr-FR"/>
        </w:rPr>
        <w:t>).</w:t>
      </w:r>
      <w:r w:rsidR="00B70C74">
        <w:rPr>
          <w:noProof w:val="0"/>
          <w:lang w:val="fr-FR"/>
        </w:rPr>
        <w:t xml:space="preserve"> </w:t>
      </w:r>
      <w:r w:rsidRPr="00D6314C">
        <w:rPr>
          <w:noProof w:val="0"/>
          <w:lang w:val="fr-FR"/>
        </w:rPr>
        <w:t xml:space="preserve">De cette façon, il est </w:t>
      </w:r>
      <w:r w:rsidR="002D4D30">
        <w:rPr>
          <w:noProof w:val="0"/>
          <w:lang w:val="fr-FR"/>
        </w:rPr>
        <w:t xml:space="preserve">vrai </w:t>
      </w:r>
      <w:r w:rsidRPr="00D6314C">
        <w:rPr>
          <w:noProof w:val="0"/>
          <w:lang w:val="fr-FR"/>
        </w:rPr>
        <w:t xml:space="preserve">que la similitude </w:t>
      </w:r>
      <w:r w:rsidR="00AF598B">
        <w:rPr>
          <w:noProof w:val="0"/>
          <w:lang w:val="fr-FR"/>
        </w:rPr>
        <w:t xml:space="preserve">est faite </w:t>
      </w:r>
      <w:r w:rsidRPr="00D6314C">
        <w:rPr>
          <w:noProof w:val="0"/>
          <w:lang w:val="fr-FR"/>
        </w:rPr>
        <w:t>proportionnellement</w:t>
      </w:r>
      <w:r w:rsidR="00AF598B">
        <w:rPr>
          <w:noProof w:val="0"/>
          <w:lang w:val="fr-FR"/>
        </w:rPr>
        <w:t>. Elle est fondée de manière c</w:t>
      </w:r>
      <w:r w:rsidRPr="00D6314C">
        <w:rPr>
          <w:noProof w:val="0"/>
          <w:lang w:val="fr-FR"/>
        </w:rPr>
        <w:t>ausale, entre les sens matériels et l’intellect immatériel</w:t>
      </w:r>
      <w:r w:rsidR="00420856">
        <w:rPr>
          <w:noProof w:val="0"/>
          <w:lang w:val="fr-FR"/>
        </w:rPr>
        <w:t xml:space="preserve">. Ensuite, elle est </w:t>
      </w:r>
      <w:r w:rsidRPr="00D6314C">
        <w:rPr>
          <w:noProof w:val="0"/>
          <w:lang w:val="fr-FR"/>
        </w:rPr>
        <w:t>maintenue dans la cognition unifiée comme capacité de l’âme (</w:t>
      </w:r>
      <w:r w:rsidRPr="00D6314C">
        <w:rPr>
          <w:i/>
          <w:noProof w:val="0"/>
          <w:lang w:val="fr-FR"/>
        </w:rPr>
        <w:t>ista virtus est illa cuius proportio ad has duas in</w:t>
      </w:r>
      <w:r w:rsidR="002D4D30">
        <w:rPr>
          <w:i/>
          <w:noProof w:val="0"/>
          <w:lang w:val="fr-FR"/>
        </w:rPr>
        <w:t>t</w:t>
      </w:r>
      <w:r w:rsidRPr="00D6314C">
        <w:rPr>
          <w:i/>
          <w:noProof w:val="0"/>
          <w:lang w:val="fr-FR"/>
        </w:rPr>
        <w:t>entiones</w:t>
      </w:r>
      <w:r w:rsidRPr="00D6314C">
        <w:rPr>
          <w:noProof w:val="0"/>
          <w:lang w:val="fr-FR"/>
        </w:rPr>
        <w:t xml:space="preserve">). L’intentionnalité imaginative et intellectuelle et la connaissance qui en résulte sont unifiées en une seule capacité cognitive. Dans le cadre de l’intentionnalité, il faut donc distinguer d’abord la perception sensorielle matérielle et la synthèse ultérieure de </w:t>
      </w:r>
      <w:r w:rsidRPr="00D6314C">
        <w:rPr>
          <w:i/>
          <w:noProof w:val="0"/>
          <w:lang w:val="fr-FR"/>
        </w:rPr>
        <w:t>species sensibilis</w:t>
      </w:r>
      <w:r w:rsidRPr="00D6314C">
        <w:rPr>
          <w:noProof w:val="0"/>
          <w:lang w:val="fr-FR"/>
        </w:rPr>
        <w:t>. Cette espèce est également donnée aux animaux à leur niveau spécifique d’intentionnalité, de cognition et de jugement (</w:t>
      </w:r>
      <w:r w:rsidRPr="00D6314C">
        <w:rPr>
          <w:i/>
          <w:noProof w:val="0"/>
          <w:lang w:val="fr-FR"/>
        </w:rPr>
        <w:t>vis aestimativa</w:t>
      </w:r>
      <w:r w:rsidRPr="00D6314C">
        <w:rPr>
          <w:i/>
          <w:noProof w:val="0"/>
          <w:lang w:val="fr-FR"/>
        </w:rPr>
        <w:fldChar w:fldCharType="begin"/>
      </w:r>
      <w:r w:rsidRPr="00D6314C">
        <w:rPr>
          <w:noProof w:val="0"/>
          <w:lang w:val="fr-FR"/>
        </w:rPr>
        <w:instrText xml:space="preserve"> XE "</w:instrText>
      </w:r>
      <w:r w:rsidRPr="00D6314C">
        <w:rPr>
          <w:i/>
          <w:noProof w:val="0"/>
          <w:lang w:val="fr-FR"/>
        </w:rPr>
        <w:instrText>vis aestimativa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L’être humain synthétise dans le cadre de la correspondance de la chose et de l’intellect l’autre forme de </w:t>
      </w:r>
      <w:r w:rsidRPr="00D6314C">
        <w:rPr>
          <w:i/>
          <w:noProof w:val="0"/>
          <w:lang w:val="fr-FR"/>
        </w:rPr>
        <w:t>species</w:t>
      </w:r>
      <w:r w:rsidRPr="00D6314C">
        <w:rPr>
          <w:noProof w:val="0"/>
          <w:lang w:val="fr-FR"/>
        </w:rPr>
        <w:t xml:space="preserve"> </w:t>
      </w:r>
      <w:r w:rsidRPr="00D6314C">
        <w:rPr>
          <w:i/>
          <w:noProof w:val="0"/>
          <w:lang w:val="fr-FR"/>
        </w:rPr>
        <w:t>sensibilis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species</w:instrText>
      </w:r>
      <w:r w:rsidRPr="00D6314C">
        <w:rPr>
          <w:noProof w:val="0"/>
          <w:lang w:val="fr-FR"/>
        </w:rPr>
        <w:instrText xml:space="preserve"> </w:instrText>
      </w:r>
      <w:r w:rsidRPr="00D6314C">
        <w:rPr>
          <w:i/>
          <w:noProof w:val="0"/>
          <w:lang w:val="fr-FR"/>
        </w:rPr>
        <w:instrText>sensibilis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comme base du langage. La seconde intentionnalité provient de la composante immatérielle de la cognition </w:t>
      </w:r>
      <w:r w:rsidR="002D4D30">
        <w:rPr>
          <w:noProof w:val="0"/>
          <w:lang w:val="fr-FR"/>
        </w:rPr>
        <w:t xml:space="preserve">pour </w:t>
      </w:r>
      <w:r w:rsidRPr="00D6314C">
        <w:rPr>
          <w:noProof w:val="0"/>
          <w:lang w:val="fr-FR"/>
        </w:rPr>
        <w:t>crée</w:t>
      </w:r>
      <w:r w:rsidR="002D4D30">
        <w:rPr>
          <w:noProof w:val="0"/>
          <w:lang w:val="fr-FR"/>
        </w:rPr>
        <w:t>r</w:t>
      </w:r>
      <w:r w:rsidRPr="00D6314C">
        <w:rPr>
          <w:noProof w:val="0"/>
          <w:lang w:val="fr-FR"/>
        </w:rPr>
        <w:t xml:space="preserve"> une nouvelle forme de </w:t>
      </w:r>
      <w:r w:rsidRPr="00D6314C">
        <w:rPr>
          <w:i/>
          <w:noProof w:val="0"/>
          <w:lang w:val="fr-FR"/>
        </w:rPr>
        <w:t>species intelligibilis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species intelligibilis</w:instrText>
      </w:r>
      <w:r w:rsidRPr="00D6314C">
        <w:rPr>
          <w:noProof w:val="0"/>
          <w:lang w:val="fr-FR"/>
        </w:rPr>
        <w:instrText xml:space="preserve">" </w:instrText>
      </w:r>
      <w:r w:rsidRPr="00D6314C">
        <w:rPr>
          <w:i/>
          <w:noProof w:val="0"/>
          <w:lang w:val="fr-FR"/>
        </w:rPr>
        <w:fldChar w:fldCharType="end"/>
      </w:r>
      <w:r w:rsidRPr="00D6314C">
        <w:rPr>
          <w:noProof w:val="0"/>
          <w:lang w:val="fr-FR"/>
        </w:rPr>
        <w:t>. La cognition humaine diffère de la cognition animale déjà au niveau sensoriel parce qu’elle fonctionne selon un schéma différent de l’intentionnalité. La seconde forme d’intentionnalité n’est accomplie que par la faculté réceptive immatérielle de l’âme humaine</w:t>
      </w:r>
      <w:r w:rsidR="00EF1323">
        <w:rPr>
          <w:noProof w:val="0"/>
          <w:lang w:val="fr-FR"/>
        </w:rPr>
        <w:t xml:space="preserve"> (</w:t>
      </w:r>
      <w:r w:rsidR="00EF1323" w:rsidRPr="00EF1323">
        <w:rPr>
          <w:i/>
          <w:noProof w:val="0"/>
          <w:lang w:val="fr-FR"/>
        </w:rPr>
        <w:t>species intelligibilis</w:t>
      </w:r>
      <w:r w:rsidR="00EF1323">
        <w:rPr>
          <w:noProof w:val="0"/>
          <w:lang w:val="fr-FR"/>
        </w:rPr>
        <w:t>)</w:t>
      </w:r>
      <w:r w:rsidRPr="00D6314C">
        <w:rPr>
          <w:noProof w:val="0"/>
          <w:lang w:val="fr-FR"/>
        </w:rPr>
        <w:t>. L’abstraction qui en résulte passe par la faculté de l’</w:t>
      </w:r>
      <w:r w:rsidRPr="00D6314C">
        <w:rPr>
          <w:i/>
          <w:noProof w:val="0"/>
          <w:lang w:val="fr-FR"/>
        </w:rPr>
        <w:t>intellectus agens</w:t>
      </w:r>
      <w:r w:rsidRPr="00D6314C">
        <w:rPr>
          <w:noProof w:val="0"/>
          <w:lang w:val="fr-FR"/>
        </w:rPr>
        <w:t xml:space="preserve"> en tant que composante active de l’âme humaine. La double conception de l’intentionnalité correspond exactement au texte canonique </w:t>
      </w:r>
      <w:r w:rsidRPr="00D6314C">
        <w:rPr>
          <w:i/>
          <w:noProof w:val="0"/>
          <w:lang w:val="fr-FR"/>
        </w:rPr>
        <w:t>De anima</w:t>
      </w:r>
      <w:r w:rsidRPr="00D6314C">
        <w:rPr>
          <w:noProof w:val="0"/>
          <w:lang w:val="fr-FR"/>
        </w:rPr>
        <w:t xml:space="preserve"> sur les deux facultés de cognition (νοῦς τῷ πάντα γίνεσθαι, ὁ δὲ τῷ πάντα ποιεῖν, </w:t>
      </w:r>
      <w:r w:rsidRPr="00D6314C">
        <w:rPr>
          <w:i/>
          <w:noProof w:val="0"/>
          <w:lang w:val="fr-FR"/>
        </w:rPr>
        <w:t xml:space="preserve">De anima </w:t>
      </w:r>
      <w:r w:rsidRPr="00D6314C">
        <w:rPr>
          <w:noProof w:val="0"/>
          <w:lang w:val="fr-FR"/>
        </w:rPr>
        <w:t>430a14–15</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 xml:space="preserve">:De anima </w:instrText>
      </w:r>
      <w:r w:rsidRPr="00D6314C">
        <w:rPr>
          <w:noProof w:val="0"/>
          <w:lang w:val="fr-FR"/>
        </w:rPr>
        <w:instrText xml:space="preserve">430a14–15" </w:instrText>
      </w:r>
      <w:r w:rsidRPr="00D6314C">
        <w:rPr>
          <w:noProof w:val="0"/>
          <w:lang w:val="fr-FR"/>
        </w:rPr>
        <w:fldChar w:fldCharType="end"/>
      </w:r>
      <w:r w:rsidRPr="00D6314C">
        <w:rPr>
          <w:noProof w:val="0"/>
          <w:lang w:val="fr-FR"/>
        </w:rPr>
        <w:t>). Le commentaire CMDA introduit ces deux facultés au niveau sensuel et intellectuel. La thèse de la correspondance des espèces sensuelles et intelligibles dans le cadre des deux processus d’intentionnalité (sensuelle, intellectuelle) constitue la base de la conception d’Averroès de la vérité comme correspondance (</w:t>
      </w:r>
      <w:r w:rsidRPr="00D6314C">
        <w:rPr>
          <w:i/>
          <w:noProof w:val="0"/>
          <w:lang w:val="fr-FR"/>
        </w:rPr>
        <w:t>proportio</w:t>
      </w:r>
      <w:r w:rsidRPr="00D6314C">
        <w:rPr>
          <w:i/>
          <w:noProof w:val="0"/>
          <w:lang w:val="fr-FR"/>
        </w:rPr>
        <w:fldChar w:fldCharType="begin"/>
      </w:r>
      <w:r w:rsidRPr="00D6314C">
        <w:rPr>
          <w:noProof w:val="0"/>
          <w:lang w:val="fr-FR"/>
        </w:rPr>
        <w:instrText xml:space="preserve"> XE "</w:instrText>
      </w:r>
      <w:r w:rsidRPr="00D6314C">
        <w:rPr>
          <w:i/>
          <w:noProof w:val="0"/>
          <w:lang w:val="fr-FR"/>
        </w:rPr>
        <w:instrText>proportio</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entre la cognition sensuelle et intellectuelle de la chose extérieure. Comme nous l’avons déjà mentionné, les deux actes sont unifiés dans une seule faculté de l’âme sur le mode </w:t>
      </w:r>
      <w:r w:rsidRPr="00D6314C">
        <w:rPr>
          <w:i/>
          <w:noProof w:val="0"/>
          <w:lang w:val="fr-FR"/>
        </w:rPr>
        <w:t>ipse</w:t>
      </w:r>
      <w:r w:rsidR="006A3B98">
        <w:rPr>
          <w:noProof w:val="0"/>
          <w:lang w:val="fr-FR"/>
        </w:rPr>
        <w:t xml:space="preserve"> </w:t>
      </w:r>
      <w:r w:rsidR="006A3B98">
        <w:rPr>
          <w:rFonts w:cs="Calibri"/>
        </w:rPr>
        <w:t>(</w:t>
      </w:r>
      <w:r w:rsidR="006A3B98" w:rsidRPr="00852FFF">
        <w:rPr>
          <w:rFonts w:cs="Calibri"/>
          <w:i/>
        </w:rPr>
        <w:t>modus intelligendi</w:t>
      </w:r>
      <w:r w:rsidR="006A3B98">
        <w:rPr>
          <w:rFonts w:cs="Calibri"/>
          <w:i/>
        </w:rPr>
        <w:fldChar w:fldCharType="begin"/>
      </w:r>
      <w:r w:rsidR="006A3B98">
        <w:instrText xml:space="preserve"> XE "</w:instrText>
      </w:r>
      <w:r w:rsidR="006A3B98" w:rsidRPr="005E278A">
        <w:rPr>
          <w:rFonts w:cs="Calibri"/>
          <w:i/>
        </w:rPr>
        <w:instrText>modus intelligendi</w:instrText>
      </w:r>
      <w:r w:rsidR="006A3B98">
        <w:instrText xml:space="preserve">" </w:instrText>
      </w:r>
      <w:r w:rsidR="006A3B98">
        <w:rPr>
          <w:rFonts w:cs="Calibri"/>
          <w:i/>
        </w:rPr>
        <w:fldChar w:fldCharType="end"/>
      </w:r>
      <w:r w:rsidR="006A3B98">
        <w:rPr>
          <w:rFonts w:cs="Calibri"/>
        </w:rPr>
        <w:t xml:space="preserve">, </w:t>
      </w:r>
      <w:r w:rsidR="006A3B98" w:rsidRPr="00852FFF">
        <w:rPr>
          <w:rFonts w:cs="Calibri"/>
          <w:i/>
        </w:rPr>
        <w:t>intellectio</w:t>
      </w:r>
      <w:r w:rsidR="00E4787E">
        <w:rPr>
          <w:rFonts w:cs="Calibri"/>
          <w:i/>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rFonts w:cs="Calibri"/>
          <w:i/>
        </w:rPr>
        <w:fldChar w:fldCharType="end"/>
      </w:r>
      <w:r w:rsidR="006A3B98">
        <w:rPr>
          <w:rFonts w:cs="Calibri"/>
        </w:rPr>
        <w:t xml:space="preserve">). </w:t>
      </w:r>
      <w:r w:rsidRPr="00D6314C">
        <w:rPr>
          <w:noProof w:val="0"/>
          <w:lang w:val="fr-FR"/>
        </w:rPr>
        <w:t xml:space="preserve">L’intentionnalité des animaux crée une cognition au niveau de la </w:t>
      </w:r>
      <w:r w:rsidRPr="00D6314C">
        <w:rPr>
          <w:i/>
          <w:noProof w:val="0"/>
          <w:lang w:val="fr-FR"/>
        </w:rPr>
        <w:t>vis aestimativa</w:t>
      </w:r>
      <w:r w:rsidRPr="00D6314C">
        <w:rPr>
          <w:i/>
          <w:noProof w:val="0"/>
          <w:lang w:val="fr-FR"/>
        </w:rPr>
        <w:fldChar w:fldCharType="begin"/>
      </w:r>
      <w:r w:rsidRPr="00D6314C">
        <w:rPr>
          <w:noProof w:val="0"/>
          <w:lang w:val="fr-FR"/>
        </w:rPr>
        <w:instrText xml:space="preserve"> XE "</w:instrText>
      </w:r>
      <w:r w:rsidRPr="00D6314C">
        <w:rPr>
          <w:i/>
          <w:noProof w:val="0"/>
          <w:lang w:val="fr-FR"/>
        </w:rPr>
        <w:instrText>vis aestimativa</w:instrText>
      </w:r>
      <w:r w:rsidRPr="00D6314C">
        <w:rPr>
          <w:noProof w:val="0"/>
          <w:lang w:val="fr-FR"/>
        </w:rPr>
        <w:instrText xml:space="preserve">" </w:instrText>
      </w:r>
      <w:r w:rsidRPr="00D6314C">
        <w:rPr>
          <w:i/>
          <w:noProof w:val="0"/>
          <w:lang w:val="fr-FR"/>
        </w:rPr>
        <w:fldChar w:fldCharType="end"/>
      </w:r>
      <w:r w:rsidRPr="00D6314C">
        <w:rPr>
          <w:noProof w:val="0"/>
          <w:lang w:val="fr-FR"/>
        </w:rPr>
        <w:t>. Ce type de l’ipséité animale est donné de manière sensuelle et individuelle. La description de la cognition par Averroès est basée sur la définition exacte de la double intentionnalité. L’espèce sensuelle naît dans l’imagination générale, qui synthétise l’orientation des sens vers la chose réelle. La seconde intentionnalité procède de la faculté immatérielle de l’âme. L’intellect, d’abord passif puis actif, dirige l’attention vers l’objet intentionnel déjà synthétisé dans l’imagination</w:t>
      </w:r>
      <w:r w:rsidRPr="00D6314C">
        <w:rPr>
          <w:noProof w:val="0"/>
          <w:lang w:val="fr-FR"/>
        </w:rPr>
        <w:fldChar w:fldCharType="begin"/>
      </w:r>
      <w:r w:rsidRPr="00D6314C">
        <w:rPr>
          <w:noProof w:val="0"/>
          <w:lang w:val="fr-FR"/>
        </w:rPr>
        <w:instrText xml:space="preserve"> XE "imagination" </w:instrText>
      </w:r>
      <w:r w:rsidRPr="00D6314C">
        <w:rPr>
          <w:noProof w:val="0"/>
          <w:lang w:val="fr-FR"/>
        </w:rPr>
        <w:fldChar w:fldCharType="end"/>
      </w:r>
      <w:r w:rsidRPr="00D6314C">
        <w:rPr>
          <w:noProof w:val="0"/>
          <w:lang w:val="fr-FR"/>
        </w:rPr>
        <w:t>. La vérité en tant que correspondance surgit par rapport à la chose extérieure par le processus de la double intentionnalité (</w:t>
      </w:r>
      <w:r w:rsidRPr="00D6314C">
        <w:rPr>
          <w:i/>
          <w:noProof w:val="0"/>
          <w:lang w:val="fr-FR"/>
        </w:rPr>
        <w:t>proportio ad has duas intentiones</w:t>
      </w:r>
      <w:r w:rsidRPr="00D6314C">
        <w:rPr>
          <w:noProof w:val="0"/>
          <w:lang w:val="fr-FR"/>
        </w:rPr>
        <w:t xml:space="preserve">) dans le contexte de la réception </w:t>
      </w:r>
      <w:r w:rsidR="009D7D94">
        <w:rPr>
          <w:noProof w:val="0"/>
          <w:lang w:val="fr-FR"/>
        </w:rPr>
        <w:t xml:space="preserve">intentionnelle </w:t>
      </w:r>
      <w:r w:rsidRPr="00D6314C">
        <w:rPr>
          <w:noProof w:val="0"/>
          <w:lang w:val="fr-FR"/>
        </w:rPr>
        <w:t>e</w:t>
      </w:r>
      <w:r w:rsidR="00C616A6">
        <w:rPr>
          <w:noProof w:val="0"/>
          <w:lang w:val="fr-FR"/>
        </w:rPr>
        <w:t>t de la synthèse holistique</w:t>
      </w:r>
      <w:r w:rsidRPr="00D6314C">
        <w:rPr>
          <w:noProof w:val="0"/>
          <w:lang w:val="fr-FR"/>
        </w:rPr>
        <w:t>.</w:t>
      </w:r>
    </w:p>
    <w:p w:rsidR="00876F12" w:rsidRDefault="00321510" w:rsidP="00321510">
      <w:pPr>
        <w:rPr>
          <w:noProof w:val="0"/>
          <w:lang w:val="fr-FR"/>
        </w:rPr>
      </w:pPr>
      <w:r w:rsidRPr="00D6314C">
        <w:rPr>
          <w:noProof w:val="0"/>
          <w:lang w:val="fr-FR"/>
        </w:rPr>
        <w:tab/>
        <w:t xml:space="preserve">Averroès fonda la connaissance sur le modèle de l’illumination de </w:t>
      </w:r>
      <w:r w:rsidR="00223043" w:rsidRPr="00D6314C">
        <w:rPr>
          <w:noProof w:val="0"/>
          <w:lang w:val="fr-FR"/>
        </w:rPr>
        <w:t>l’existant</w:t>
      </w:r>
      <w:r w:rsidRPr="00D6314C">
        <w:rPr>
          <w:noProof w:val="0"/>
          <w:lang w:val="fr-FR"/>
        </w:rPr>
        <w:t xml:space="preserve"> </w:t>
      </w:r>
      <w:r w:rsidR="002A645D">
        <w:rPr>
          <w:noProof w:val="0"/>
          <w:lang w:val="fr-FR"/>
        </w:rPr>
        <w:t xml:space="preserve">de </w:t>
      </w:r>
      <w:r w:rsidRPr="00D6314C">
        <w:rPr>
          <w:noProof w:val="0"/>
          <w:lang w:val="fr-FR"/>
        </w:rPr>
        <w:t>face</w:t>
      </w:r>
      <w:r w:rsidR="002A645D">
        <w:rPr>
          <w:noProof w:val="0"/>
          <w:lang w:val="fr-FR"/>
        </w:rPr>
        <w:t>,</w:t>
      </w:r>
      <w:r w:rsidRPr="00D6314C">
        <w:rPr>
          <w:noProof w:val="0"/>
          <w:lang w:val="fr-FR"/>
        </w:rPr>
        <w:t xml:space="preserve"> à partir de l’intentionnalité intelligible. L’intention va d’abord aux espèces sensuelles, qui sont reprises dans la première intention. Elle est reçue dans un deuxième temps par l’</w:t>
      </w:r>
      <w:r w:rsidRPr="00D6314C">
        <w:rPr>
          <w:i/>
          <w:noProof w:val="0"/>
          <w:lang w:val="fr-FR"/>
        </w:rPr>
        <w:t>intellectus possibilis</w:t>
      </w:r>
      <w:r w:rsidRPr="00D6314C">
        <w:rPr>
          <w:noProof w:val="0"/>
          <w:lang w:val="fr-FR"/>
        </w:rPr>
        <w:t xml:space="preserve"> immatériel et purement potentiel. Un tel intellect n’est qu’une faculté de l’âme parce que son acte se déroule sur le mode de la réceptivité pure</w:t>
      </w:r>
      <w:r w:rsidR="002D4D30">
        <w:rPr>
          <w:noProof w:val="0"/>
          <w:lang w:val="fr-FR"/>
        </w:rPr>
        <w:t xml:space="preserve"> et intellectuelle</w:t>
      </w:r>
      <w:r w:rsidR="005E4FE5">
        <w:rPr>
          <w:noProof w:val="0"/>
          <w:lang w:val="fr-FR"/>
        </w:rPr>
        <w:t>. Le</w:t>
      </w:r>
      <w:r w:rsidRPr="00D6314C">
        <w:rPr>
          <w:noProof w:val="0"/>
          <w:lang w:val="fr-FR"/>
        </w:rPr>
        <w:t xml:space="preserve"> concept de double intentionna</w:t>
      </w:r>
      <w:r w:rsidR="002566BA">
        <w:rPr>
          <w:noProof w:val="0"/>
          <w:lang w:val="fr-FR"/>
        </w:rPr>
        <w:t xml:space="preserve">lité </w:t>
      </w:r>
      <w:r w:rsidRPr="00D6314C">
        <w:rPr>
          <w:noProof w:val="0"/>
          <w:lang w:val="fr-FR"/>
        </w:rPr>
        <w:t>se distingue au niveau de la correspondance de</w:t>
      </w:r>
      <w:r w:rsidR="005E4FE5">
        <w:rPr>
          <w:noProof w:val="0"/>
          <w:lang w:val="fr-FR"/>
        </w:rPr>
        <w:t>s</w:t>
      </w:r>
      <w:r w:rsidRPr="00D6314C">
        <w:rPr>
          <w:noProof w:val="0"/>
          <w:lang w:val="fr-FR"/>
        </w:rPr>
        <w:t xml:space="preserve"> </w:t>
      </w:r>
      <w:r w:rsidRPr="00D6314C">
        <w:rPr>
          <w:i/>
          <w:noProof w:val="0"/>
          <w:lang w:val="fr-FR"/>
        </w:rPr>
        <w:t>species</w:t>
      </w:r>
      <w:r w:rsidRPr="00D6314C">
        <w:rPr>
          <w:noProof w:val="0"/>
          <w:lang w:val="fr-FR"/>
        </w:rPr>
        <w:t xml:space="preserve"> double</w:t>
      </w:r>
      <w:r w:rsidR="005E4FE5">
        <w:rPr>
          <w:noProof w:val="0"/>
          <w:lang w:val="fr-FR"/>
        </w:rPr>
        <w:t>s</w:t>
      </w:r>
      <w:r w:rsidRPr="00D6314C">
        <w:rPr>
          <w:noProof w:val="0"/>
          <w:lang w:val="fr-FR"/>
        </w:rPr>
        <w:t xml:space="preserve"> (</w:t>
      </w:r>
      <w:r w:rsidRPr="00D6314C">
        <w:rPr>
          <w:i/>
          <w:noProof w:val="0"/>
          <w:lang w:val="fr-FR"/>
        </w:rPr>
        <w:t>sensibilis, intelligibilis</w:t>
      </w:r>
      <w:r w:rsidRPr="00D6314C">
        <w:rPr>
          <w:noProof w:val="0"/>
          <w:lang w:val="fr-FR"/>
        </w:rPr>
        <w:t>)</w:t>
      </w:r>
      <w:r w:rsidR="002566BA">
        <w:rPr>
          <w:noProof w:val="0"/>
          <w:lang w:val="fr-FR"/>
        </w:rPr>
        <w:t xml:space="preserve">. Cela </w:t>
      </w:r>
      <w:r w:rsidRPr="00D6314C">
        <w:rPr>
          <w:noProof w:val="0"/>
          <w:lang w:val="fr-FR"/>
        </w:rPr>
        <w:t xml:space="preserve">empêche l’émergence de </w:t>
      </w:r>
      <w:r w:rsidR="00EC384E" w:rsidRPr="00D6314C">
        <w:rPr>
          <w:noProof w:val="0"/>
          <w:lang w:val="fr-FR"/>
        </w:rPr>
        <w:t>l’existant du troisième genre</w:t>
      </w:r>
      <w:r w:rsidRPr="00D6314C">
        <w:rPr>
          <w:noProof w:val="0"/>
          <w:lang w:val="fr-FR"/>
        </w:rPr>
        <w:t xml:space="preserve">. </w:t>
      </w:r>
      <w:r w:rsidR="00375AA6" w:rsidRPr="00375AA6">
        <w:rPr>
          <w:noProof w:val="0"/>
          <w:lang w:val="fr-FR"/>
        </w:rPr>
        <w:t xml:space="preserve">Le cours de la connaissance </w:t>
      </w:r>
      <w:r w:rsidR="00375AA6">
        <w:rPr>
          <w:noProof w:val="0"/>
          <w:lang w:val="fr-FR"/>
        </w:rPr>
        <w:t>suit la production du sens de l</w:t>
      </w:r>
      <w:r w:rsidR="00375AA6" w:rsidRPr="00D6314C">
        <w:rPr>
          <w:noProof w:val="0"/>
          <w:lang w:val="fr-FR"/>
        </w:rPr>
        <w:t>’</w:t>
      </w:r>
      <w:r w:rsidR="00375AA6">
        <w:rPr>
          <w:noProof w:val="0"/>
          <w:lang w:val="fr-FR"/>
        </w:rPr>
        <w:t>existant</w:t>
      </w:r>
      <w:r w:rsidR="00375AA6" w:rsidRPr="00375AA6">
        <w:rPr>
          <w:noProof w:val="0"/>
          <w:lang w:val="fr-FR"/>
        </w:rPr>
        <w:t xml:space="preserve"> </w:t>
      </w:r>
      <w:r w:rsidR="00375AA6">
        <w:rPr>
          <w:noProof w:val="0"/>
          <w:lang w:val="fr-FR"/>
        </w:rPr>
        <w:t>par l</w:t>
      </w:r>
      <w:r w:rsidR="00375AA6" w:rsidRPr="00D6314C">
        <w:rPr>
          <w:noProof w:val="0"/>
          <w:lang w:val="fr-FR"/>
        </w:rPr>
        <w:t>’</w:t>
      </w:r>
      <w:r w:rsidR="00375AA6" w:rsidRPr="00375AA6">
        <w:rPr>
          <w:noProof w:val="0"/>
          <w:lang w:val="fr-FR"/>
        </w:rPr>
        <w:t xml:space="preserve">imposition catégorielle, </w:t>
      </w:r>
      <w:r w:rsidR="00FD3738">
        <w:rPr>
          <w:noProof w:val="0"/>
          <w:lang w:val="fr-FR"/>
        </w:rPr>
        <w:t xml:space="preserve">ce </w:t>
      </w:r>
      <w:r w:rsidR="00375AA6" w:rsidRPr="00375AA6">
        <w:rPr>
          <w:noProof w:val="0"/>
          <w:lang w:val="fr-FR"/>
        </w:rPr>
        <w:t xml:space="preserve">qui confirme la thèse </w:t>
      </w:r>
      <w:r w:rsidR="00351374">
        <w:rPr>
          <w:noProof w:val="0"/>
          <w:lang w:val="fr-FR"/>
        </w:rPr>
        <w:t xml:space="preserve">fondamentale </w:t>
      </w:r>
      <w:r w:rsidR="00375AA6" w:rsidRPr="00375AA6">
        <w:rPr>
          <w:noProof w:val="0"/>
          <w:lang w:val="fr-FR"/>
        </w:rPr>
        <w:t xml:space="preserve">des </w:t>
      </w:r>
      <w:r w:rsidR="00375AA6" w:rsidRPr="00375AA6">
        <w:rPr>
          <w:i/>
          <w:noProof w:val="0"/>
          <w:lang w:val="fr-FR"/>
        </w:rPr>
        <w:t>Catégories</w:t>
      </w:r>
      <w:r w:rsidR="00375AA6" w:rsidRPr="00375AA6">
        <w:rPr>
          <w:noProof w:val="0"/>
          <w:lang w:val="fr-FR"/>
        </w:rPr>
        <w:t>.</w:t>
      </w:r>
      <w:r w:rsidR="00375AA6">
        <w:rPr>
          <w:noProof w:val="0"/>
          <w:lang w:val="fr-FR"/>
        </w:rPr>
        <w:t xml:space="preserve"> </w:t>
      </w:r>
      <w:r w:rsidRPr="00D6314C">
        <w:rPr>
          <w:noProof w:val="0"/>
          <w:lang w:val="fr-FR"/>
        </w:rPr>
        <w:t xml:space="preserve">La structure de l’intentionnalité confirme l’actualisation de la cognition </w:t>
      </w:r>
      <w:r w:rsidR="00AA06E7">
        <w:rPr>
          <w:noProof w:val="0"/>
          <w:lang w:val="fr-FR"/>
        </w:rPr>
        <w:t xml:space="preserve">faite </w:t>
      </w:r>
      <w:r w:rsidRPr="00D6314C">
        <w:rPr>
          <w:noProof w:val="0"/>
          <w:lang w:val="fr-FR"/>
        </w:rPr>
        <w:t>en face, à partir de la première substance réelle perçue sensuellement. Cette correspondance de la réalité et de l’intellect fonde la vérité comme proportionnalité entre la chose et l’intellect. Par conséquent, le Commentateur est l’auteur de la théorie de la correspondance de la vérité</w:t>
      </w:r>
      <w:r w:rsidR="00405488">
        <w:rPr>
          <w:noProof w:val="0"/>
          <w:lang w:val="fr-FR"/>
        </w:rPr>
        <w:t>,</w:t>
      </w:r>
      <w:r w:rsidRPr="00D6314C">
        <w:rPr>
          <w:noProof w:val="0"/>
          <w:lang w:val="fr-FR"/>
        </w:rPr>
        <w:t xml:space="preserve"> et non Avicenne. </w:t>
      </w:r>
      <w:r w:rsidR="00EF1323" w:rsidRPr="00D6314C">
        <w:rPr>
          <w:noProof w:val="0"/>
          <w:lang w:val="fr-FR"/>
        </w:rPr>
        <w:t>L’intentionnalité moderne des avicennistes modifia le caractère réceptif de l’</w:t>
      </w:r>
      <w:r w:rsidR="00EF1323" w:rsidRPr="00D6314C">
        <w:rPr>
          <w:i/>
          <w:noProof w:val="0"/>
          <w:lang w:val="fr-FR"/>
        </w:rPr>
        <w:t>intellectus possibilis</w:t>
      </w:r>
      <w:r w:rsidR="00B77392">
        <w:rPr>
          <w:noProof w:val="0"/>
          <w:lang w:val="fr-FR"/>
        </w:rPr>
        <w:t xml:space="preserve"> </w:t>
      </w:r>
      <w:r w:rsidR="00AA06E7">
        <w:rPr>
          <w:noProof w:val="0"/>
          <w:lang w:val="fr-FR"/>
        </w:rPr>
        <w:t xml:space="preserve">pour être </w:t>
      </w:r>
      <w:r w:rsidR="00405488">
        <w:rPr>
          <w:noProof w:val="0"/>
          <w:lang w:val="fr-FR"/>
        </w:rPr>
        <w:t xml:space="preserve">une </w:t>
      </w:r>
      <w:r w:rsidR="00AA06E7">
        <w:rPr>
          <w:noProof w:val="0"/>
          <w:lang w:val="fr-FR"/>
        </w:rPr>
        <w:t>sorte d</w:t>
      </w:r>
      <w:r w:rsidR="00D73E98">
        <w:rPr>
          <w:rFonts w:cs="Calibri"/>
          <w:noProof w:val="0"/>
          <w:lang w:val="fr-FR"/>
        </w:rPr>
        <w:t>’</w:t>
      </w:r>
      <w:r w:rsidR="00AA06E7">
        <w:rPr>
          <w:noProof w:val="0"/>
          <w:lang w:val="fr-FR"/>
        </w:rPr>
        <w:t xml:space="preserve">hypostase actuelle. </w:t>
      </w:r>
      <w:r w:rsidRPr="00D6314C">
        <w:rPr>
          <w:noProof w:val="0"/>
          <w:lang w:val="fr-FR"/>
        </w:rPr>
        <w:t xml:space="preserve">Averroès affirme contre le concept de l’intellect matériel corporel de Thémistius que la forme abstraite de la chose unique est immatérielle. Contre Alexandre est </w:t>
      </w:r>
      <w:r w:rsidR="00AA06E7">
        <w:rPr>
          <w:noProof w:val="0"/>
          <w:lang w:val="fr-FR"/>
        </w:rPr>
        <w:t xml:space="preserve">confirmé </w:t>
      </w:r>
      <w:r w:rsidRPr="00D6314C">
        <w:rPr>
          <w:noProof w:val="0"/>
          <w:lang w:val="fr-FR"/>
        </w:rPr>
        <w:t>que l’</w:t>
      </w:r>
      <w:r w:rsidRPr="00D6314C">
        <w:rPr>
          <w:i/>
          <w:noProof w:val="0"/>
          <w:lang w:val="fr-FR"/>
        </w:rPr>
        <w:t>intellectus possibilis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possibilis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immatériel et pleinement potentiel reçoit ses intentions de la première intention par sa propre seconde intention. L’intellect matériel ainsi défini reste un composant individuel de l’âme par la combinaison de l’</w:t>
      </w:r>
      <w:r w:rsidRPr="00D6314C">
        <w:rPr>
          <w:i/>
          <w:noProof w:val="0"/>
          <w:lang w:val="fr-FR"/>
        </w:rPr>
        <w:t>intellectus materialis</w:t>
      </w:r>
      <w:r w:rsidRPr="00D6314C">
        <w:rPr>
          <w:noProof w:val="0"/>
          <w:lang w:val="fr-FR"/>
        </w:rPr>
        <w:t xml:space="preserve"> de Thémistius et de l’</w:t>
      </w:r>
      <w:r w:rsidRPr="00D6314C">
        <w:rPr>
          <w:i/>
          <w:noProof w:val="0"/>
          <w:lang w:val="fr-FR"/>
        </w:rPr>
        <w:t>intellectus possibilis</w:t>
      </w:r>
      <w:r w:rsidRPr="00D6314C">
        <w:rPr>
          <w:noProof w:val="0"/>
          <w:lang w:val="fr-FR"/>
        </w:rPr>
        <w:t xml:space="preserve"> d’Alexandre. En même temps, cet intellect réceptif fonctionne sur le mode de l’</w:t>
      </w:r>
      <w:r w:rsidRPr="00D6314C">
        <w:rPr>
          <w:i/>
          <w:noProof w:val="0"/>
          <w:lang w:val="fr-FR"/>
        </w:rPr>
        <w:t>intellectus possibilis</w:t>
      </w:r>
      <w:r w:rsidRPr="00D6314C">
        <w:rPr>
          <w:noProof w:val="0"/>
          <w:lang w:val="fr-FR"/>
        </w:rPr>
        <w:t xml:space="preserve"> immatériel de Thémistius, que ce néoplatonicien, malheureusement, conçoit comme une substance séparée du corps individuel. Par conséquent, le CMDA doit rejeter la conception de Thémistius de l’intellect réceptif comme substance et lui oppose la conception d’Alexandre de l’intellect réceptif comme pure puissance. De cette façon, l’</w:t>
      </w:r>
      <w:r w:rsidRPr="00D6314C">
        <w:rPr>
          <w:i/>
          <w:noProof w:val="0"/>
          <w:lang w:val="fr-FR"/>
        </w:rPr>
        <w:t>intellectus possibilis</w:t>
      </w:r>
      <w:r w:rsidRPr="00D6314C">
        <w:rPr>
          <w:noProof w:val="0"/>
          <w:lang w:val="fr-FR"/>
        </w:rPr>
        <w:t xml:space="preserve"> doit être séparé de l’intellect matériel d’Alexandre. Averroès modifia l’intellect réceptif d’Alexandre par une interprétation ingénieuse de l’intentionnalité selon le </w:t>
      </w:r>
      <w:r w:rsidR="005467E0">
        <w:rPr>
          <w:noProof w:val="0"/>
          <w:lang w:val="fr-FR"/>
        </w:rPr>
        <w:t>Second Maître</w:t>
      </w:r>
      <w:r w:rsidRPr="00D6314C">
        <w:rPr>
          <w:noProof w:val="0"/>
          <w:lang w:val="fr-FR"/>
        </w:rPr>
        <w:t>. La correspondance résultante entre l’acte matériel et immatériel de l’intentionnalité ne crée aucune dualité moderne de la cognition des sens matériels et de l’intellect immatériel</w:t>
      </w:r>
      <w:r w:rsidR="00BB2246">
        <w:rPr>
          <w:noProof w:val="0"/>
          <w:lang w:val="fr-FR"/>
        </w:rPr>
        <w:t xml:space="preserve"> comme </w:t>
      </w:r>
      <w:r w:rsidR="00BB2246" w:rsidRPr="00BB2246">
        <w:rPr>
          <w:i/>
          <w:noProof w:val="0"/>
          <w:lang w:val="fr-FR"/>
        </w:rPr>
        <w:t>tertium ens</w:t>
      </w:r>
      <w:r w:rsidRPr="00D6314C">
        <w:rPr>
          <w:noProof w:val="0"/>
          <w:lang w:val="fr-FR"/>
        </w:rPr>
        <w:t xml:space="preserve">. </w:t>
      </w:r>
      <w:r w:rsidR="008A590F">
        <w:rPr>
          <w:noProof w:val="0"/>
          <w:lang w:val="fr-FR"/>
        </w:rPr>
        <w:t>Cette métaphysique nouvelle et gnos</w:t>
      </w:r>
      <w:r w:rsidR="00AA06E7">
        <w:rPr>
          <w:noProof w:val="0"/>
          <w:lang w:val="fr-FR"/>
        </w:rPr>
        <w:t>é</w:t>
      </w:r>
      <w:r w:rsidR="008A590F">
        <w:rPr>
          <w:noProof w:val="0"/>
          <w:lang w:val="fr-FR"/>
        </w:rPr>
        <w:t xml:space="preserve">ologie </w:t>
      </w:r>
      <w:r w:rsidRPr="00D6314C">
        <w:rPr>
          <w:noProof w:val="0"/>
          <w:lang w:val="fr-FR"/>
        </w:rPr>
        <w:t>ne permet</w:t>
      </w:r>
      <w:r w:rsidR="00AA06E7">
        <w:rPr>
          <w:noProof w:val="0"/>
          <w:lang w:val="fr-FR"/>
        </w:rPr>
        <w:t>tent</w:t>
      </w:r>
      <w:r w:rsidRPr="00D6314C">
        <w:rPr>
          <w:noProof w:val="0"/>
          <w:lang w:val="fr-FR"/>
        </w:rPr>
        <w:t xml:space="preserve"> pas un mélange paranoïaque de la réalité et des objets reconnus dans l’esprit, comme c’est le cas dans la modernité. La réception des sens est passive et individuelle. La première substance réelle en mode </w:t>
      </w:r>
      <w:r w:rsidRPr="00D6314C">
        <w:rPr>
          <w:i/>
          <w:noProof w:val="0"/>
          <w:lang w:val="fr-FR"/>
        </w:rPr>
        <w:t>simpliciter</w:t>
      </w:r>
      <w:r w:rsidRPr="00D6314C">
        <w:rPr>
          <w:noProof w:val="0"/>
          <w:lang w:val="fr-FR"/>
        </w:rPr>
        <w:t xml:space="preserve"> et </w:t>
      </w:r>
      <w:r w:rsidRPr="00D6314C">
        <w:rPr>
          <w:i/>
          <w:noProof w:val="0"/>
          <w:lang w:val="fr-FR"/>
        </w:rPr>
        <w:t>per se</w:t>
      </w:r>
      <w:r w:rsidRPr="00D6314C">
        <w:rPr>
          <w:noProof w:val="0"/>
          <w:lang w:val="fr-FR"/>
        </w:rPr>
        <w:t xml:space="preserve"> agit directement </w:t>
      </w:r>
      <w:r w:rsidR="00AA06E7">
        <w:rPr>
          <w:noProof w:val="0"/>
          <w:lang w:val="fr-FR"/>
        </w:rPr>
        <w:t xml:space="preserve">sur </w:t>
      </w:r>
      <w:r w:rsidRPr="00D6314C">
        <w:rPr>
          <w:noProof w:val="0"/>
          <w:lang w:val="fr-FR"/>
        </w:rPr>
        <w:t xml:space="preserve">les organes corporels. Chaque maillon de la chaîne de l’intentionnalité et de l’abstraction possède un statut différent et établit un système de correspondance de l’intellect et de la chose sur le mode de </w:t>
      </w:r>
      <w:r w:rsidR="00876F12">
        <w:rPr>
          <w:noProof w:val="0"/>
          <w:lang w:val="fr-FR"/>
        </w:rPr>
        <w:t>l’actualité et de la puissance.</w:t>
      </w:r>
    </w:p>
    <w:p w:rsidR="00321510" w:rsidRPr="00D6314C" w:rsidRDefault="00321510" w:rsidP="00876F12">
      <w:pPr>
        <w:ind w:firstLine="397"/>
        <w:rPr>
          <w:noProof w:val="0"/>
          <w:lang w:val="fr-FR"/>
        </w:rPr>
      </w:pPr>
      <w:r w:rsidRPr="00D6314C">
        <w:rPr>
          <w:noProof w:val="0"/>
          <w:lang w:val="fr-FR"/>
        </w:rPr>
        <w:t xml:space="preserve">D’abord, la chose actuelle existe </w:t>
      </w:r>
      <w:r w:rsidRPr="00D6314C">
        <w:rPr>
          <w:i/>
          <w:noProof w:val="0"/>
          <w:lang w:val="fr-FR"/>
        </w:rPr>
        <w:t>simpliciter</w:t>
      </w:r>
      <w:r w:rsidRPr="00D6314C">
        <w:rPr>
          <w:noProof w:val="0"/>
          <w:lang w:val="fr-FR"/>
        </w:rPr>
        <w:t xml:space="preserve"> dans la réalité. Ensuite, </w:t>
      </w:r>
      <w:r w:rsidR="00876F12" w:rsidRPr="00D6314C">
        <w:rPr>
          <w:i/>
          <w:noProof w:val="0"/>
          <w:lang w:val="fr-FR"/>
        </w:rPr>
        <w:t>species sensibilis</w:t>
      </w:r>
      <w:r w:rsidR="00876F12" w:rsidRPr="00D6314C">
        <w:rPr>
          <w:noProof w:val="0"/>
          <w:lang w:val="fr-FR"/>
        </w:rPr>
        <w:t xml:space="preserve"> surgit </w:t>
      </w:r>
      <w:r w:rsidRPr="00D6314C">
        <w:rPr>
          <w:noProof w:val="0"/>
          <w:lang w:val="fr-FR"/>
        </w:rPr>
        <w:t xml:space="preserve">dans l’acte de la première intentionnalité sensuellement donnée </w:t>
      </w:r>
      <w:r w:rsidR="00AA06E7">
        <w:rPr>
          <w:noProof w:val="0"/>
          <w:lang w:val="fr-FR"/>
        </w:rPr>
        <w:t xml:space="preserve">qui est </w:t>
      </w:r>
      <w:r w:rsidRPr="00D6314C">
        <w:rPr>
          <w:noProof w:val="0"/>
          <w:lang w:val="fr-FR"/>
        </w:rPr>
        <w:t>actu</w:t>
      </w:r>
      <w:r w:rsidR="00AA06E7">
        <w:rPr>
          <w:noProof w:val="0"/>
          <w:lang w:val="fr-FR"/>
        </w:rPr>
        <w:t>alisée</w:t>
      </w:r>
      <w:r w:rsidRPr="00D6314C">
        <w:rPr>
          <w:noProof w:val="0"/>
          <w:lang w:val="fr-FR"/>
        </w:rPr>
        <w:t xml:space="preserve"> et individu</w:t>
      </w:r>
      <w:r w:rsidR="00AA06E7">
        <w:rPr>
          <w:noProof w:val="0"/>
          <w:lang w:val="fr-FR"/>
        </w:rPr>
        <w:t>alisée</w:t>
      </w:r>
      <w:r w:rsidRPr="00D6314C">
        <w:rPr>
          <w:noProof w:val="0"/>
          <w:lang w:val="fr-FR"/>
        </w:rPr>
        <w:t>. L’orientation de l’intellect immatériel dans sa composante réceptive se rapporte à la chose par la première intentionnalité. La deuxième actualisation de la cognition se produit sur la base de la deuxième intentionnalité</w:t>
      </w:r>
      <w:r w:rsidR="00AA06E7">
        <w:rPr>
          <w:noProof w:val="0"/>
          <w:lang w:val="fr-FR"/>
        </w:rPr>
        <w:t xml:space="preserve">. Elle </w:t>
      </w:r>
      <w:r w:rsidRPr="00D6314C">
        <w:rPr>
          <w:noProof w:val="0"/>
          <w:lang w:val="fr-FR"/>
        </w:rPr>
        <w:t xml:space="preserve">produit </w:t>
      </w:r>
      <w:r w:rsidRPr="00D6314C">
        <w:rPr>
          <w:i/>
          <w:noProof w:val="0"/>
          <w:lang w:val="fr-FR"/>
        </w:rPr>
        <w:t>species intelligibilis</w:t>
      </w:r>
      <w:r w:rsidRPr="00D6314C">
        <w:rPr>
          <w:noProof w:val="0"/>
          <w:lang w:val="fr-FR"/>
        </w:rPr>
        <w:t xml:space="preserve"> universelle et potentielle. L’acte de cette intentionnalité est réalisé par la composante purement potentielle de l’</w:t>
      </w:r>
      <w:r w:rsidRPr="00D6314C">
        <w:rPr>
          <w:i/>
          <w:noProof w:val="0"/>
          <w:lang w:val="fr-FR"/>
        </w:rPr>
        <w:t>anima intellectiva</w:t>
      </w:r>
      <w:r w:rsidRPr="00D6314C">
        <w:rPr>
          <w:noProof w:val="0"/>
          <w:lang w:val="fr-FR"/>
        </w:rPr>
        <w:t xml:space="preserve"> </w:t>
      </w:r>
      <w:r w:rsidR="00B77392">
        <w:rPr>
          <w:noProof w:val="0"/>
          <w:lang w:val="fr-FR"/>
        </w:rPr>
        <w:t xml:space="preserve">qui est défini </w:t>
      </w:r>
      <w:r w:rsidRPr="00D6314C">
        <w:rPr>
          <w:noProof w:val="0"/>
          <w:lang w:val="fr-FR"/>
        </w:rPr>
        <w:t xml:space="preserve">comme </w:t>
      </w:r>
      <w:r w:rsidRPr="00D6314C">
        <w:rPr>
          <w:i/>
          <w:noProof w:val="0"/>
          <w:lang w:val="fr-FR"/>
        </w:rPr>
        <w:t>tabula rasa</w:t>
      </w:r>
      <w:r w:rsidRPr="00D6314C">
        <w:rPr>
          <w:i/>
          <w:noProof w:val="0"/>
          <w:lang w:val="fr-FR"/>
        </w:rPr>
        <w:fldChar w:fldCharType="begin"/>
      </w:r>
      <w:r w:rsidRPr="00D6314C">
        <w:rPr>
          <w:noProof w:val="0"/>
          <w:lang w:val="fr-FR"/>
        </w:rPr>
        <w:instrText xml:space="preserve"> XE "</w:instrText>
      </w:r>
      <w:r w:rsidRPr="00D6314C">
        <w:rPr>
          <w:i/>
          <w:noProof w:val="0"/>
          <w:lang w:val="fr-FR"/>
        </w:rPr>
        <w:instrText>tabula rasa</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Averroès exclut chaque substance aristotélicienne et hypostase néoplatonicienne des processus internes de la cognition. L’intellect, en tant que pure puissance, est capable de recevoir toute actualité donnée </w:t>
      </w:r>
      <w:r w:rsidR="00AA06E7">
        <w:rPr>
          <w:noProof w:val="0"/>
          <w:lang w:val="fr-FR"/>
        </w:rPr>
        <w:t xml:space="preserve">par les </w:t>
      </w:r>
      <w:r w:rsidRPr="00D6314C">
        <w:rPr>
          <w:noProof w:val="0"/>
          <w:lang w:val="fr-FR"/>
        </w:rPr>
        <w:t xml:space="preserve">sens. Cette capacité de l’âme étant purement potentielle, elle </w:t>
      </w:r>
      <w:r w:rsidR="00AA06E7">
        <w:rPr>
          <w:noProof w:val="0"/>
          <w:lang w:val="fr-FR"/>
        </w:rPr>
        <w:t xml:space="preserve">reçoit </w:t>
      </w:r>
      <w:r w:rsidRPr="00D6314C">
        <w:rPr>
          <w:noProof w:val="0"/>
          <w:lang w:val="fr-FR"/>
        </w:rPr>
        <w:t xml:space="preserve">tout à sa manière, c’est-à-dire </w:t>
      </w:r>
      <w:r w:rsidR="00EC1D19">
        <w:rPr>
          <w:noProof w:val="0"/>
          <w:lang w:val="fr-FR"/>
        </w:rPr>
        <w:t xml:space="preserve">en </w:t>
      </w:r>
      <w:r w:rsidRPr="00D6314C">
        <w:rPr>
          <w:noProof w:val="0"/>
          <w:lang w:val="fr-FR"/>
        </w:rPr>
        <w:t>mode de l’intentionnalité immatérielle. Ce mode de connaissance déjà immatérielle passe par le processus d’abstraction</w:t>
      </w:r>
      <w:r w:rsidRPr="00D6314C">
        <w:rPr>
          <w:noProof w:val="0"/>
          <w:lang w:val="fr-FR"/>
        </w:rPr>
        <w:fldChar w:fldCharType="begin"/>
      </w:r>
      <w:r w:rsidRPr="00D6314C">
        <w:rPr>
          <w:noProof w:val="0"/>
          <w:lang w:val="fr-FR"/>
        </w:rPr>
        <w:instrText xml:space="preserve"> XE "abstraction" </w:instrText>
      </w:r>
      <w:r w:rsidRPr="00D6314C">
        <w:rPr>
          <w:noProof w:val="0"/>
          <w:lang w:val="fr-FR"/>
        </w:rPr>
        <w:fldChar w:fldCharType="end"/>
      </w:r>
      <w:r w:rsidRPr="00D6314C">
        <w:rPr>
          <w:noProof w:val="0"/>
          <w:lang w:val="fr-FR"/>
        </w:rPr>
        <w:t xml:space="preserve"> dans la composante active de </w:t>
      </w:r>
      <w:r w:rsidR="006A4B43">
        <w:rPr>
          <w:noProof w:val="0"/>
          <w:lang w:val="fr-FR"/>
        </w:rPr>
        <w:t xml:space="preserve">l’intellect. Le résultat est une notion </w:t>
      </w:r>
      <w:r w:rsidRPr="00D6314C">
        <w:rPr>
          <w:noProof w:val="0"/>
          <w:lang w:val="fr-FR"/>
        </w:rPr>
        <w:t>catégorique (</w:t>
      </w:r>
      <w:r w:rsidRPr="00D6314C">
        <w:rPr>
          <w:i/>
          <w:noProof w:val="0"/>
          <w:lang w:val="fr-FR"/>
        </w:rPr>
        <w:t>conceptus</w:t>
      </w:r>
      <w:r w:rsidRPr="00D6314C">
        <w:rPr>
          <w:noProof w:val="0"/>
          <w:lang w:val="fr-FR"/>
        </w:rPr>
        <w:t>). Averroès définit un nouveau type d’intellect par cette synthèse, qui caractérise son interprétation ingénieuse et jusqu’ici inégalée d’Aristote.</w:t>
      </w:r>
    </w:p>
    <w:p w:rsidR="00321510" w:rsidRPr="00D6314C" w:rsidRDefault="00321510" w:rsidP="00321510">
      <w:pPr>
        <w:pStyle w:val="Citace"/>
        <w:rPr>
          <w:lang w:val="fr-FR"/>
        </w:rPr>
      </w:pPr>
      <w:r w:rsidRPr="00D6314C">
        <w:rPr>
          <w:lang w:val="fr-FR"/>
        </w:rPr>
        <w:t>« Si l’on considère l’ensemble des définitions d’Aristote et qu’on les met bout à bout, il est clair qu’il garde en tête ce qui suit. Lorsque l’intellect possible est actualisé, la faculté active de cognition (</w:t>
      </w:r>
      <w:r w:rsidRPr="00D6314C">
        <w:rPr>
          <w:i/>
          <w:lang w:val="fr-FR"/>
        </w:rPr>
        <w:t>intelligentia agens copulabitur nobiscum</w:t>
      </w:r>
      <w:r w:rsidRPr="00D6314C">
        <w:rPr>
          <w:lang w:val="fr-FR"/>
        </w:rPr>
        <w:t>) s’unit à nous. Grâce à cette faculté, nous comprenons aussi les choses extérieures à nous-mêmes (</w:t>
      </w:r>
      <w:r w:rsidRPr="00D6314C">
        <w:rPr>
          <w:i/>
          <w:lang w:val="fr-FR"/>
        </w:rPr>
        <w:t>per quem intelligemus alias res</w:t>
      </w:r>
      <w:r w:rsidRPr="00D6314C">
        <w:rPr>
          <w:lang w:val="fr-FR"/>
        </w:rPr>
        <w:t xml:space="preserve">). Grâce à elle, nous rendons </w:t>
      </w:r>
      <w:r w:rsidR="009657C2" w:rsidRPr="00D6314C">
        <w:rPr>
          <w:lang w:val="fr-FR"/>
        </w:rPr>
        <w:t xml:space="preserve">les choses sensibles </w:t>
      </w:r>
      <w:r w:rsidRPr="00D6314C">
        <w:rPr>
          <w:lang w:val="fr-FR"/>
        </w:rPr>
        <w:t>effectivement intelligibles (</w:t>
      </w:r>
      <w:r w:rsidR="00B8377F">
        <w:rPr>
          <w:i/>
          <w:lang w:val="fr-FR"/>
        </w:rPr>
        <w:t>per quam faciemus res sensibil</w:t>
      </w:r>
      <w:r w:rsidRPr="00D6314C">
        <w:rPr>
          <w:i/>
          <w:lang w:val="fr-FR"/>
        </w:rPr>
        <w:t>es esse intellectas in actu</w:t>
      </w:r>
      <w:r w:rsidRPr="00D6314C">
        <w:rPr>
          <w:lang w:val="fr-FR"/>
        </w:rPr>
        <w:t>), lorsque cette faculté active devient forme en nous (</w:t>
      </w:r>
      <w:r w:rsidRPr="00D6314C">
        <w:rPr>
          <w:i/>
          <w:lang w:val="fr-FR"/>
        </w:rPr>
        <w:t>secundum quod ipse efficitur forma in nobis</w:t>
      </w:r>
      <w:r w:rsidRPr="00D6314C">
        <w:rPr>
          <w:lang w:val="fr-FR"/>
        </w:rPr>
        <w:t xml:space="preserve">). » </w:t>
      </w:r>
      <w:r w:rsidRPr="00D6314C">
        <w:rPr>
          <w:rStyle w:val="Znakapoznpodarou"/>
          <w:lang w:val="fr-FR"/>
        </w:rPr>
        <w:footnoteReference w:id="232"/>
      </w:r>
    </w:p>
    <w:p w:rsidR="00321510" w:rsidRPr="00D6314C" w:rsidRDefault="00321510" w:rsidP="00321510">
      <w:pPr>
        <w:rPr>
          <w:noProof w:val="0"/>
          <w:lang w:val="fr-FR"/>
        </w:rPr>
      </w:pPr>
      <w:r w:rsidRPr="00D6314C">
        <w:rPr>
          <w:noProof w:val="0"/>
          <w:lang w:val="fr-FR"/>
        </w:rPr>
        <w:t>La phrase clé de l’intellect passif et actif comme « </w:t>
      </w:r>
      <w:r w:rsidRPr="00D6314C">
        <w:rPr>
          <w:i/>
          <w:noProof w:val="0"/>
          <w:lang w:val="fr-FR"/>
        </w:rPr>
        <w:t>forma in nobis</w:t>
      </w:r>
      <w:r w:rsidRPr="00D6314C">
        <w:rPr>
          <w:noProof w:val="0"/>
          <w:lang w:val="fr-FR"/>
        </w:rPr>
        <w:t xml:space="preserve"> » signifie un double rejet de l’intellect séparé comme substance. Les néoplatoniciens et l’Alexandre aristotélicien ont créé un </w:t>
      </w:r>
      <w:r w:rsidRPr="00D6314C">
        <w:rPr>
          <w:i/>
          <w:noProof w:val="0"/>
          <w:lang w:val="fr-FR"/>
        </w:rPr>
        <w:t>intellectus possibilis</w:t>
      </w:r>
      <w:r w:rsidRPr="00D6314C">
        <w:rPr>
          <w:noProof w:val="0"/>
          <w:lang w:val="fr-FR"/>
        </w:rPr>
        <w:t xml:space="preserve"> immatériel comme une hypostase moderne, et ils l’ont associé à un </w:t>
      </w:r>
      <w:r w:rsidRPr="00D6314C">
        <w:rPr>
          <w:i/>
          <w:noProof w:val="0"/>
          <w:lang w:val="fr-FR"/>
        </w:rPr>
        <w:t>intellectus agens</w:t>
      </w:r>
      <w:r w:rsidRPr="00D6314C">
        <w:rPr>
          <w:noProof w:val="0"/>
          <w:lang w:val="fr-FR"/>
        </w:rPr>
        <w:t xml:space="preserve"> complètement séparé. Thémistius adopta une approche similaire en incluant l’intellect matériel dans la réception sensorielle et en séparant l’</w:t>
      </w:r>
      <w:r w:rsidRPr="00D6314C">
        <w:rPr>
          <w:i/>
          <w:noProof w:val="0"/>
          <w:lang w:val="fr-FR"/>
        </w:rPr>
        <w:t>intellectus possibilis</w:t>
      </w:r>
      <w:r w:rsidRPr="00D6314C">
        <w:rPr>
          <w:noProof w:val="0"/>
          <w:lang w:val="fr-FR"/>
        </w:rPr>
        <w:t xml:space="preserve"> et l’</w:t>
      </w:r>
      <w:r w:rsidRPr="00D6314C">
        <w:rPr>
          <w:i/>
          <w:noProof w:val="0"/>
          <w:lang w:val="fr-FR"/>
        </w:rPr>
        <w:t>intellectus agens</w:t>
      </w:r>
      <w:r w:rsidR="00992060">
        <w:rPr>
          <w:noProof w:val="0"/>
          <w:lang w:val="fr-FR"/>
        </w:rPr>
        <w:t xml:space="preserve">. Averroès </w:t>
      </w:r>
      <w:r w:rsidRPr="00D6314C">
        <w:rPr>
          <w:noProof w:val="0"/>
          <w:lang w:val="fr-FR"/>
        </w:rPr>
        <w:t>re</w:t>
      </w:r>
      <w:r w:rsidR="00992060">
        <w:rPr>
          <w:noProof w:val="0"/>
          <w:lang w:val="fr-FR"/>
        </w:rPr>
        <w:t xml:space="preserve">jeta </w:t>
      </w:r>
      <w:r w:rsidRPr="00D6314C">
        <w:rPr>
          <w:noProof w:val="0"/>
          <w:lang w:val="fr-FR"/>
        </w:rPr>
        <w:t>la solution traditionnelle néoplatonicienne (Thémistius, Alexandre Aphrodisias</w:t>
      </w:r>
      <w:r w:rsidRPr="00D6314C">
        <w:rPr>
          <w:noProof w:val="0"/>
          <w:lang w:val="fr-FR"/>
        </w:rPr>
        <w:fldChar w:fldCharType="begin"/>
      </w:r>
      <w:r w:rsidRPr="00D6314C">
        <w:rPr>
          <w:noProof w:val="0"/>
          <w:lang w:val="fr-FR"/>
        </w:rPr>
        <w:instrText xml:space="preserve"> XE "Alexandre Aphrodisias" </w:instrText>
      </w:r>
      <w:r w:rsidRPr="00D6314C">
        <w:rPr>
          <w:noProof w:val="0"/>
          <w:lang w:val="fr-FR"/>
        </w:rPr>
        <w:fldChar w:fldCharType="end"/>
      </w:r>
      <w:r w:rsidRPr="00D6314C">
        <w:rPr>
          <w:noProof w:val="0"/>
          <w:lang w:val="fr-FR"/>
        </w:rPr>
        <w:t>, Théophraste) et les solutions modernes de ses contemporains, qui séparaient l’intellect matériel ou réceptif de la cognition sensuelle à la manière d’Alexandre (Avicenne, Ibn Baddja). Il proposa une nouvelle médiation comme la performance de l’âme immatérielle faite en deux facultés (réceptive et active) au niveau des capacités (sensuelles et intellectuelles) de l’âme humaine. La nouvelle définition de la vérité et de la cognition n</w:t>
      </w:r>
      <w:r w:rsidR="00E52DE2">
        <w:rPr>
          <w:noProof w:val="0"/>
          <w:lang w:val="fr-FR"/>
        </w:rPr>
        <w:t>’</w:t>
      </w:r>
      <w:r w:rsidR="00E87DDC">
        <w:rPr>
          <w:noProof w:val="0"/>
          <w:lang w:val="fr-FR"/>
        </w:rPr>
        <w:t>a pas besoin d</w:t>
      </w:r>
      <w:r w:rsidR="00E52DE2">
        <w:rPr>
          <w:noProof w:val="0"/>
          <w:lang w:val="fr-FR"/>
        </w:rPr>
        <w:t>’</w:t>
      </w:r>
      <w:r w:rsidRPr="00D6314C">
        <w:rPr>
          <w:noProof w:val="0"/>
          <w:lang w:val="fr-FR"/>
        </w:rPr>
        <w:t>un intellect acquis (</w:t>
      </w:r>
      <w:r w:rsidRPr="00D6314C">
        <w:rPr>
          <w:i/>
          <w:noProof w:val="0"/>
          <w:lang w:val="fr-FR"/>
        </w:rPr>
        <w:t>intellectus adeptus</w:t>
      </w:r>
      <w:r w:rsidRPr="00D6314C">
        <w:rPr>
          <w:i/>
          <w:noProof w:val="0"/>
          <w:lang w:val="fr-FR"/>
        </w:rPr>
        <w:fldChar w:fldCharType="begin"/>
      </w:r>
      <w:r w:rsidRPr="00D6314C">
        <w:rPr>
          <w:noProof w:val="0"/>
          <w:lang w:val="fr-FR"/>
        </w:rPr>
        <w:instrText xml:space="preserve"> XE "</w:instrText>
      </w:r>
      <w:r w:rsidRPr="00D6314C">
        <w:rPr>
          <w:i/>
          <w:noProof w:val="0"/>
          <w:lang w:val="fr-FR"/>
        </w:rPr>
        <w:instrText>intellectus adeptus</w:instrText>
      </w:r>
      <w:r w:rsidRPr="00D6314C">
        <w:rPr>
          <w:noProof w:val="0"/>
          <w:lang w:val="fr-FR"/>
        </w:rPr>
        <w:instrText xml:space="preserve">" </w:instrText>
      </w:r>
      <w:r w:rsidRPr="00D6314C">
        <w:rPr>
          <w:i/>
          <w:noProof w:val="0"/>
          <w:lang w:val="fr-FR"/>
        </w:rPr>
        <w:fldChar w:fldCharType="end"/>
      </w:r>
      <w:r w:rsidRPr="00D6314C">
        <w:rPr>
          <w:noProof w:val="0"/>
          <w:lang w:val="fr-FR"/>
        </w:rPr>
        <w:t xml:space="preserve">), qui sert de forme hypostatique et matérielle de réceptivité dans l’acte individuel de cognition. Les néoplatoniciens et Avicenne gardent l’intellect acquis et son activateur externe comme </w:t>
      </w:r>
      <w:r w:rsidRPr="00D6314C">
        <w:rPr>
          <w:i/>
          <w:noProof w:val="0"/>
          <w:lang w:val="fr-FR"/>
        </w:rPr>
        <w:t>intellectus agens</w:t>
      </w:r>
      <w:r w:rsidRPr="00D6314C">
        <w:rPr>
          <w:noProof w:val="0"/>
          <w:lang w:val="fr-FR"/>
        </w:rPr>
        <w:t xml:space="preserve">. Cette </w:t>
      </w:r>
      <w:r w:rsidR="00E23683">
        <w:rPr>
          <w:noProof w:val="0"/>
          <w:lang w:val="fr-FR"/>
        </w:rPr>
        <w:t>mytho</w:t>
      </w:r>
      <w:r w:rsidR="00B6212F">
        <w:rPr>
          <w:noProof w:val="0"/>
          <w:lang w:val="fr-FR"/>
        </w:rPr>
        <w:t xml:space="preserve">logie </w:t>
      </w:r>
      <w:r w:rsidRPr="00D6314C">
        <w:rPr>
          <w:noProof w:val="0"/>
          <w:lang w:val="fr-FR"/>
        </w:rPr>
        <w:t xml:space="preserve">apporta le monde des formes immatérielles de la sphère de l’intellect actif cosmique </w:t>
      </w:r>
      <w:r w:rsidR="00AD7FB7">
        <w:rPr>
          <w:noProof w:val="0"/>
          <w:lang w:val="fr-FR"/>
        </w:rPr>
        <w:t>(</w:t>
      </w:r>
      <w:r w:rsidR="00E40CFC" w:rsidRPr="00E40CFC">
        <w:rPr>
          <w:i/>
          <w:noProof w:val="0"/>
          <w:lang w:val="fr-FR"/>
        </w:rPr>
        <w:t>Dator formarum</w:t>
      </w:r>
      <w:r w:rsidRPr="00D6314C">
        <w:rPr>
          <w:i/>
          <w:noProof w:val="0"/>
          <w:lang w:val="fr-FR"/>
        </w:rPr>
        <w:fldChar w:fldCharType="begin"/>
      </w:r>
      <w:r w:rsidRPr="00D6314C">
        <w:rPr>
          <w:noProof w:val="0"/>
          <w:lang w:val="fr-FR"/>
        </w:rPr>
        <w:instrText xml:space="preserve"> XE "</w:instrText>
      </w:r>
      <w:r w:rsidR="00E40CFC" w:rsidRPr="00E40CFC">
        <w:rPr>
          <w:i/>
          <w:noProof w:val="0"/>
          <w:lang w:val="fr-FR"/>
        </w:rPr>
        <w:instrText>Dator formarum</w:instrText>
      </w:r>
      <w:r w:rsidRPr="00D6314C">
        <w:rPr>
          <w:noProof w:val="0"/>
          <w:lang w:val="fr-FR"/>
        </w:rPr>
        <w:instrText xml:space="preserve">" </w:instrText>
      </w:r>
      <w:r w:rsidRPr="00D6314C">
        <w:rPr>
          <w:i/>
          <w:noProof w:val="0"/>
          <w:lang w:val="fr-FR"/>
        </w:rPr>
        <w:fldChar w:fldCharType="end"/>
      </w:r>
      <w:r w:rsidR="00AD7FB7">
        <w:rPr>
          <w:noProof w:val="0"/>
          <w:lang w:val="fr-FR"/>
        </w:rPr>
        <w:t xml:space="preserve">) </w:t>
      </w:r>
      <w:r w:rsidR="00243520">
        <w:rPr>
          <w:noProof w:val="0"/>
          <w:lang w:val="fr-FR"/>
        </w:rPr>
        <w:t xml:space="preserve">dans la cognition humaine. </w:t>
      </w:r>
      <w:r w:rsidRPr="00D6314C">
        <w:rPr>
          <w:noProof w:val="0"/>
          <w:lang w:val="fr-FR"/>
        </w:rPr>
        <w:t>Le schéma moderne de la connaissance a besoin même de deux entités hypostatiques inexistantes du troisième genre. Averroès n’était pas un moderniste mytho</w:t>
      </w:r>
      <w:r w:rsidR="00F93226">
        <w:rPr>
          <w:noProof w:val="0"/>
          <w:lang w:val="fr-FR"/>
        </w:rPr>
        <w:t>logique</w:t>
      </w:r>
      <w:r w:rsidRPr="00D6314C">
        <w:rPr>
          <w:noProof w:val="0"/>
          <w:lang w:val="fr-FR"/>
        </w:rPr>
        <w:t xml:space="preserve"> et illumin</w:t>
      </w:r>
      <w:r w:rsidR="00F93226">
        <w:rPr>
          <w:noProof w:val="0"/>
          <w:lang w:val="fr-FR"/>
        </w:rPr>
        <w:t>é</w:t>
      </w:r>
      <w:r w:rsidRPr="00D6314C">
        <w:rPr>
          <w:noProof w:val="0"/>
          <w:lang w:val="fr-FR"/>
        </w:rPr>
        <w:t xml:space="preserve">, donc il ne pouvait pas accepter une telle défaite de la pensée critique. La nouvelle forme d’intellect matériel fonda une nouvelle histoire de la métaphysique occidentale. La tradition ultérieure du premier et du second averroïsme connaît cet intellect comme </w:t>
      </w:r>
      <w:r w:rsidRPr="00D6314C">
        <w:rPr>
          <w:i/>
          <w:noProof w:val="0"/>
          <w:lang w:val="fr-FR"/>
        </w:rPr>
        <w:t>intellectus possibilis</w:t>
      </w:r>
      <w:r w:rsidRPr="00D6314C">
        <w:rPr>
          <w:noProof w:val="0"/>
          <w:lang w:val="fr-FR"/>
        </w:rPr>
        <w:t xml:space="preserve">. L’herméneutique de l’objectivité doit déterminer de quelle manière cet </w:t>
      </w:r>
      <w:r w:rsidR="009D3B4A">
        <w:rPr>
          <w:noProof w:val="0"/>
          <w:lang w:val="fr-FR"/>
        </w:rPr>
        <w:t>évènement</w:t>
      </w:r>
      <w:r w:rsidRPr="00D6314C">
        <w:rPr>
          <w:noProof w:val="0"/>
          <w:lang w:val="fr-FR"/>
        </w:rPr>
        <w:t xml:space="preserve"> majeur de la connaissance (</w:t>
      </w:r>
      <w:r w:rsidRPr="00D6314C">
        <w:rPr>
          <w:i/>
          <w:noProof w:val="0"/>
          <w:lang w:val="fr-FR"/>
        </w:rPr>
        <w:t>Ereignis</w:t>
      </w:r>
      <w:r w:rsidRPr="00D6314C">
        <w:rPr>
          <w:i/>
          <w:noProof w:val="0"/>
          <w:lang w:val="fr-FR"/>
        </w:rPr>
        <w:fldChar w:fldCharType="begin"/>
      </w:r>
      <w:r w:rsidRPr="00D6314C">
        <w:rPr>
          <w:noProof w:val="0"/>
          <w:lang w:val="fr-FR"/>
        </w:rPr>
        <w:instrText xml:space="preserve"> XE "</w:instrText>
      </w:r>
      <w:r w:rsidRPr="00D6314C">
        <w:rPr>
          <w:i/>
          <w:noProof w:val="0"/>
          <w:lang w:val="fr-FR"/>
        </w:rPr>
        <w:instrText>Ereignis</w:instrText>
      </w:r>
      <w:r w:rsidRPr="00D6314C">
        <w:rPr>
          <w:noProof w:val="0"/>
          <w:lang w:val="fr-FR"/>
        </w:rPr>
        <w:instrText xml:space="preserve">" </w:instrText>
      </w:r>
      <w:r w:rsidRPr="00D6314C">
        <w:rPr>
          <w:i/>
          <w:noProof w:val="0"/>
          <w:lang w:val="fr-FR"/>
        </w:rPr>
        <w:fldChar w:fldCharType="end"/>
      </w:r>
      <w:r w:rsidRPr="00D6314C">
        <w:rPr>
          <w:noProof w:val="0"/>
          <w:lang w:val="fr-FR"/>
        </w:rPr>
        <w:t>) détermine l’historicité (</w:t>
      </w:r>
      <w:r w:rsidRPr="00D6314C">
        <w:rPr>
          <w:i/>
          <w:noProof w:val="0"/>
          <w:lang w:val="fr-FR"/>
        </w:rPr>
        <w:t>Geschichte</w:t>
      </w:r>
      <w:r w:rsidRPr="00D6314C">
        <w:rPr>
          <w:noProof w:val="0"/>
          <w:lang w:val="fr-FR"/>
        </w:rPr>
        <w:t xml:space="preserve">) de la métaphysique </w:t>
      </w:r>
      <w:r w:rsidR="00F93226">
        <w:rPr>
          <w:noProof w:val="0"/>
          <w:lang w:val="fr-FR"/>
        </w:rPr>
        <w:t xml:space="preserve">ultérieure </w:t>
      </w:r>
      <w:r w:rsidRPr="00D6314C">
        <w:rPr>
          <w:noProof w:val="0"/>
          <w:lang w:val="fr-FR"/>
        </w:rPr>
        <w:t>et par conséquent l’histoire de la pensée occidentale.</w:t>
      </w:r>
    </w:p>
    <w:p w:rsidR="008F7A21" w:rsidRPr="00D6314C" w:rsidRDefault="008F7A21" w:rsidP="00D85AFE">
      <w:pPr>
        <w:rPr>
          <w:noProof w:val="0"/>
          <w:lang w:val="fr-FR"/>
        </w:rPr>
      </w:pPr>
    </w:p>
    <w:p w:rsidR="00CE6F64" w:rsidRPr="00D6314C" w:rsidRDefault="00CE6F64" w:rsidP="00F665CD">
      <w:pPr>
        <w:pStyle w:val="Nadpis3"/>
        <w:rPr>
          <w:noProof w:val="0"/>
          <w:lang w:val="fr-FR"/>
        </w:rPr>
      </w:pPr>
      <w:r w:rsidRPr="00D6314C">
        <w:rPr>
          <w:noProof w:val="0"/>
          <w:lang w:val="fr-FR"/>
        </w:rPr>
        <w:br w:type="page"/>
      </w:r>
      <w:bookmarkStart w:id="29" w:name="_Toc102905980"/>
      <w:r w:rsidRPr="00D6314C">
        <w:rPr>
          <w:noProof w:val="0"/>
          <w:lang w:val="fr-FR"/>
        </w:rPr>
        <w:t>2.4.3 L’intellect et l’unité de la personne</w:t>
      </w:r>
      <w:bookmarkEnd w:id="29"/>
    </w:p>
    <w:p w:rsidR="00CE6F64" w:rsidRPr="00D6314C" w:rsidRDefault="00CE6F64" w:rsidP="00CE6F64">
      <w:pPr>
        <w:rPr>
          <w:noProof w:val="0"/>
          <w:lang w:val="fr-FR" w:eastAsia="en-US"/>
        </w:rPr>
      </w:pPr>
      <w:r w:rsidRPr="00D6314C">
        <w:rPr>
          <w:noProof w:val="0"/>
          <w:lang w:val="fr-FR" w:eastAsia="en-US"/>
        </w:rPr>
        <w:t xml:space="preserve">Un connaisseur d’Averroès </w:t>
      </w:r>
      <w:r w:rsidR="00B13883">
        <w:rPr>
          <w:noProof w:val="0"/>
          <w:lang w:val="fr-FR" w:eastAsia="en-US"/>
        </w:rPr>
        <w:t xml:space="preserve">pourrait </w:t>
      </w:r>
      <w:r w:rsidRPr="00D6314C">
        <w:rPr>
          <w:noProof w:val="0"/>
          <w:lang w:val="fr-FR" w:eastAsia="en-US"/>
        </w:rPr>
        <w:t xml:space="preserve">objecter que de nombreuses citations du CMDA peuvent être légitimement </w:t>
      </w:r>
      <w:r w:rsidR="00B13883">
        <w:rPr>
          <w:noProof w:val="0"/>
          <w:lang w:val="fr-FR" w:eastAsia="en-US"/>
        </w:rPr>
        <w:t>décodées</w:t>
      </w:r>
      <w:r w:rsidRPr="00D6314C">
        <w:rPr>
          <w:noProof w:val="0"/>
          <w:lang w:val="fr-FR" w:eastAsia="en-US"/>
        </w:rPr>
        <w:t xml:space="preserve"> à la manière d’Avicenne ou des néoplatoniciens. L’intellect matériel ou possible (</w:t>
      </w:r>
      <w:r w:rsidRPr="00D6314C">
        <w:rPr>
          <w:i/>
          <w:noProof w:val="0"/>
          <w:lang w:val="fr-FR" w:eastAsia="en-US"/>
        </w:rPr>
        <w:t>intellectus possibilis</w:t>
      </w:r>
      <w:r w:rsidRPr="00D6314C">
        <w:rPr>
          <w:noProof w:val="0"/>
          <w:lang w:val="fr-FR" w:eastAsia="en-US"/>
        </w:rPr>
        <w:t xml:space="preserve">) apparaît comme une entité séparée, qui est comprise dans un sens univoque et </w:t>
      </w:r>
      <w:r w:rsidR="00B13883">
        <w:rPr>
          <w:noProof w:val="0"/>
          <w:lang w:val="fr-FR" w:eastAsia="en-US"/>
        </w:rPr>
        <w:t xml:space="preserve">il </w:t>
      </w:r>
      <w:r w:rsidRPr="00D6314C">
        <w:rPr>
          <w:noProof w:val="0"/>
          <w:lang w:val="fr-FR" w:eastAsia="en-US"/>
        </w:rPr>
        <w:t>engendre la même cognition universelle chez tous les êtres humains. L’acte individuel de cognition forme une connexion (</w:t>
      </w:r>
      <w:r w:rsidRPr="00D6314C">
        <w:rPr>
          <w:i/>
          <w:noProof w:val="0"/>
          <w:lang w:val="fr-FR" w:eastAsia="en-US"/>
        </w:rPr>
        <w:t>copulatio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copulatio</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coniunctio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coniunctio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de cet intellect externe avec l’âme disposée de l’individu. Il s’agit de l’interprétation averroïste classique du CMDA inspirée par Avicenne qui a été défendue par Thomas d’Aquin, mais pas par Siger de Brabant. L’herméneutique doit interpréter la théorie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dans la CMDA, qui est universelle dans les individus et aussi dans toute l’humanité. Averroès n’était pas un averroïste comme les modernistes de toutes sortes. La conception double de l’intentionna</w:t>
      </w:r>
      <w:r w:rsidR="001052B9">
        <w:rPr>
          <w:noProof w:val="0"/>
          <w:lang w:val="fr-FR" w:eastAsia="en-US"/>
        </w:rPr>
        <w:t xml:space="preserve">lité résolut les déficiences de </w:t>
      </w:r>
      <w:r w:rsidRPr="00D6314C">
        <w:rPr>
          <w:noProof w:val="0"/>
          <w:lang w:val="fr-FR" w:eastAsia="en-US"/>
        </w:rPr>
        <w:t>Thémistius</w:t>
      </w:r>
      <w:r w:rsidR="001052B9">
        <w:rPr>
          <w:noProof w:val="0"/>
          <w:lang w:val="fr-FR" w:eastAsia="en-US"/>
        </w:rPr>
        <w:t xml:space="preserve"> </w:t>
      </w:r>
      <w:r w:rsidRPr="00D6314C">
        <w:rPr>
          <w:noProof w:val="0"/>
          <w:lang w:val="fr-FR" w:eastAsia="en-US"/>
        </w:rPr>
        <w:t xml:space="preserve">et d’Alexandre et </w:t>
      </w:r>
      <w:r w:rsidR="001052B9">
        <w:rPr>
          <w:noProof w:val="0"/>
          <w:lang w:val="fr-FR" w:eastAsia="en-US"/>
        </w:rPr>
        <w:t xml:space="preserve">elle </w:t>
      </w:r>
      <w:r w:rsidRPr="00D6314C">
        <w:rPr>
          <w:noProof w:val="0"/>
          <w:lang w:val="fr-FR" w:eastAsia="en-US"/>
        </w:rPr>
        <w:t xml:space="preserve">créa une nouvelle conception de l’intellect comme cognition réceptive et synthétique dans le corps animé. La théorie de l’intellect réceptif </w:t>
      </w:r>
      <w:r w:rsidR="007E4BE6">
        <w:rPr>
          <w:noProof w:val="0"/>
          <w:lang w:val="fr-FR" w:eastAsia="en-US"/>
        </w:rPr>
        <w:t>séparé d</w:t>
      </w:r>
      <w:r w:rsidR="003B7C94">
        <w:rPr>
          <w:noProof w:val="0"/>
          <w:lang w:val="fr-FR" w:eastAsia="en-US"/>
        </w:rPr>
        <w:t>ésavoue</w:t>
      </w:r>
      <w:r w:rsidRPr="00D6314C">
        <w:rPr>
          <w:noProof w:val="0"/>
          <w:lang w:val="fr-FR" w:eastAsia="en-US"/>
        </w:rPr>
        <w:t xml:space="preserve"> la concordance de l’intellect avec les sens, rendant la cognition individuelle impossible. De plus, l’intellect humain en tant que substance indépendante conduit à une pluralité de</w:t>
      </w:r>
      <w:r w:rsidR="003B7C94">
        <w:rPr>
          <w:noProof w:val="0"/>
          <w:lang w:val="fr-FR" w:eastAsia="en-US"/>
        </w:rPr>
        <w:t>s</w:t>
      </w:r>
      <w:r w:rsidRPr="00D6314C">
        <w:rPr>
          <w:noProof w:val="0"/>
          <w:lang w:val="fr-FR" w:eastAsia="en-US"/>
        </w:rPr>
        <w:t xml:space="preserve"> substances dans l’homme, ce qui contredit l’unité réelle de la pensée faite dans « mon » corps. </w:t>
      </w:r>
      <w:r w:rsidR="00223043" w:rsidRPr="00D6314C">
        <w:rPr>
          <w:noProof w:val="0"/>
          <w:lang w:val="fr-FR" w:eastAsia="en-US"/>
        </w:rPr>
        <w:t>L’existant</w:t>
      </w:r>
      <w:r w:rsidRPr="00D6314C">
        <w:rPr>
          <w:noProof w:val="0"/>
          <w:lang w:val="fr-FR" w:eastAsia="en-US"/>
        </w:rPr>
        <w:t xml:space="preserve"> du troisième </w:t>
      </w:r>
      <w:r w:rsidR="003B7C94">
        <w:rPr>
          <w:noProof w:val="0"/>
          <w:lang w:val="fr-FR" w:eastAsia="en-US"/>
        </w:rPr>
        <w:t xml:space="preserve">genre </w:t>
      </w:r>
      <w:r w:rsidRPr="00D6314C">
        <w:rPr>
          <w:noProof w:val="0"/>
          <w:lang w:val="fr-FR" w:eastAsia="en-US"/>
        </w:rPr>
        <w:t xml:space="preserve">ne peut </w:t>
      </w:r>
      <w:r w:rsidR="003B7C94">
        <w:rPr>
          <w:noProof w:val="0"/>
          <w:lang w:val="fr-FR" w:eastAsia="en-US"/>
        </w:rPr>
        <w:t xml:space="preserve">pas </w:t>
      </w:r>
      <w:r w:rsidRPr="00D6314C">
        <w:rPr>
          <w:noProof w:val="0"/>
          <w:lang w:val="fr-FR" w:eastAsia="en-US"/>
        </w:rPr>
        <w:t>exister dans la métaphysique classique. La personne humaine ne cont</w:t>
      </w:r>
      <w:r w:rsidR="003B7C94">
        <w:rPr>
          <w:noProof w:val="0"/>
          <w:lang w:val="fr-FR" w:eastAsia="en-US"/>
        </w:rPr>
        <w:t>ient pas</w:t>
      </w:r>
      <w:r w:rsidRPr="00D6314C">
        <w:rPr>
          <w:noProof w:val="0"/>
          <w:lang w:val="fr-FR" w:eastAsia="en-US"/>
        </w:rPr>
        <w:t xml:space="preserve"> plusieurs substances</w:t>
      </w:r>
      <w:r w:rsidR="003B7C94">
        <w:rPr>
          <w:noProof w:val="0"/>
          <w:lang w:val="fr-FR" w:eastAsia="en-US"/>
        </w:rPr>
        <w:t xml:space="preserve">. Les </w:t>
      </w:r>
      <w:r w:rsidRPr="00D6314C">
        <w:rPr>
          <w:noProof w:val="0"/>
          <w:lang w:val="fr-FR" w:eastAsia="en-US"/>
        </w:rPr>
        <w:t>chose</w:t>
      </w:r>
      <w:r w:rsidR="003B7C94">
        <w:rPr>
          <w:noProof w:val="0"/>
          <w:lang w:val="fr-FR" w:eastAsia="en-US"/>
        </w:rPr>
        <w:t>s</w:t>
      </w:r>
      <w:r w:rsidRPr="00D6314C">
        <w:rPr>
          <w:noProof w:val="0"/>
          <w:lang w:val="fr-FR" w:eastAsia="en-US"/>
        </w:rPr>
        <w:t xml:space="preserve"> existe</w:t>
      </w:r>
      <w:r w:rsidR="003B7C94">
        <w:rPr>
          <w:noProof w:val="0"/>
          <w:lang w:val="fr-FR" w:eastAsia="en-US"/>
        </w:rPr>
        <w:t>nt</w:t>
      </w:r>
      <w:r w:rsidRPr="00D6314C">
        <w:rPr>
          <w:noProof w:val="0"/>
          <w:lang w:val="fr-FR" w:eastAsia="en-US"/>
        </w:rPr>
        <w:t xml:space="preserve"> </w:t>
      </w:r>
      <w:r w:rsidR="003B7C94">
        <w:rPr>
          <w:noProof w:val="0"/>
          <w:lang w:val="fr-FR" w:eastAsia="en-US"/>
        </w:rPr>
        <w:t xml:space="preserve">comme </w:t>
      </w:r>
      <w:r w:rsidRPr="00D6314C">
        <w:rPr>
          <w:noProof w:val="0"/>
          <w:lang w:val="fr-FR" w:eastAsia="en-US"/>
        </w:rPr>
        <w:t>l</w:t>
      </w:r>
      <w:r w:rsidR="003B7C94">
        <w:rPr>
          <w:noProof w:val="0"/>
          <w:lang w:val="fr-FR" w:eastAsia="en-US"/>
        </w:rPr>
        <w:t>es</w:t>
      </w:r>
      <w:r w:rsidRPr="00D6314C">
        <w:rPr>
          <w:noProof w:val="0"/>
          <w:lang w:val="fr-FR" w:eastAsia="en-US"/>
        </w:rPr>
        <w:t xml:space="preserve"> première</w:t>
      </w:r>
      <w:r w:rsidR="003B7C94">
        <w:rPr>
          <w:noProof w:val="0"/>
          <w:lang w:val="fr-FR" w:eastAsia="en-US"/>
        </w:rPr>
        <w:t>s</w:t>
      </w:r>
      <w:r w:rsidRPr="00D6314C">
        <w:rPr>
          <w:noProof w:val="0"/>
          <w:lang w:val="fr-FR" w:eastAsia="en-US"/>
        </w:rPr>
        <w:t xml:space="preserve"> substance</w:t>
      </w:r>
      <w:r w:rsidR="003B7C94">
        <w:rPr>
          <w:noProof w:val="0"/>
          <w:lang w:val="fr-FR" w:eastAsia="en-US"/>
        </w:rPr>
        <w:t>s</w:t>
      </w:r>
      <w:r w:rsidRPr="00D6314C">
        <w:rPr>
          <w:noProof w:val="0"/>
          <w:lang w:val="fr-FR" w:eastAsia="en-US"/>
        </w:rPr>
        <w:t xml:space="preserve"> </w:t>
      </w:r>
      <w:r w:rsidRPr="00D6314C">
        <w:rPr>
          <w:i/>
          <w:noProof w:val="0"/>
          <w:lang w:val="fr-FR" w:eastAsia="en-US"/>
        </w:rPr>
        <w:t>simplicit</w:t>
      </w:r>
      <w:r w:rsidR="003B7C94">
        <w:rPr>
          <w:i/>
          <w:noProof w:val="0"/>
          <w:lang w:val="fr-FR" w:eastAsia="en-US"/>
        </w:rPr>
        <w:t>er</w:t>
      </w:r>
      <w:r w:rsidRPr="00D6314C">
        <w:rPr>
          <w:noProof w:val="0"/>
          <w:lang w:val="fr-FR" w:eastAsia="en-US"/>
        </w:rPr>
        <w:t xml:space="preserve"> dans la réalité. La philosophie doit reconnaître adéquatement cette unité existentielle de la personne et la prédire selon le datif métaphysique. L</w:t>
      </w:r>
      <w:r w:rsidR="003B7C94">
        <w:rPr>
          <w:noProof w:val="0"/>
          <w:lang w:val="fr-FR" w:eastAsia="en-US"/>
        </w:rPr>
        <w:t>’</w:t>
      </w:r>
      <w:r w:rsidRPr="00D6314C">
        <w:rPr>
          <w:noProof w:val="0"/>
          <w:lang w:val="fr-FR" w:eastAsia="en-US"/>
        </w:rPr>
        <w:t xml:space="preserve">interprétation </w:t>
      </w:r>
      <w:r w:rsidRPr="00D6314C">
        <w:rPr>
          <w:i/>
          <w:noProof w:val="0"/>
          <w:lang w:val="fr-FR" w:eastAsia="en-US"/>
        </w:rPr>
        <w:t>De anima</w:t>
      </w:r>
      <w:r w:rsidRPr="00D6314C">
        <w:rPr>
          <w:noProof w:val="0"/>
          <w:lang w:val="fr-FR" w:eastAsia="en-US"/>
        </w:rPr>
        <w:t xml:space="preserve"> doit </w:t>
      </w:r>
      <w:r w:rsidR="003B7C94">
        <w:rPr>
          <w:noProof w:val="0"/>
          <w:lang w:val="fr-FR" w:eastAsia="en-US"/>
        </w:rPr>
        <w:t>expliquer</w:t>
      </w:r>
      <w:r w:rsidRPr="00D6314C">
        <w:rPr>
          <w:noProof w:val="0"/>
          <w:lang w:val="fr-FR" w:eastAsia="en-US"/>
        </w:rPr>
        <w:t xml:space="preserve"> la manière phénoménologique dont la personne se reconnaît comme la première substance. </w:t>
      </w:r>
      <w:r w:rsidR="003B7C94">
        <w:rPr>
          <w:noProof w:val="0"/>
          <w:lang w:val="fr-FR" w:eastAsia="en-US"/>
        </w:rPr>
        <w:t>Siger de Brabant et les connaisseurs d’Averroès de l’Université de Paris étaient les seuls sages capables de reconnaître cette interprétation du CMDA en profondeur</w:t>
      </w:r>
      <w:r w:rsidRPr="00D6314C">
        <w:rPr>
          <w:noProof w:val="0"/>
          <w:lang w:val="fr-FR" w:eastAsia="en-US"/>
        </w:rPr>
        <w:t xml:space="preserve">. Il n’est pas étonnant que le modernisme avicenniste les </w:t>
      </w:r>
      <w:r w:rsidR="004A1C4D">
        <w:rPr>
          <w:noProof w:val="0"/>
          <w:lang w:val="fr-FR" w:eastAsia="en-US"/>
        </w:rPr>
        <w:t xml:space="preserve">prît pour </w:t>
      </w:r>
      <w:r w:rsidR="00906D79">
        <w:rPr>
          <w:noProof w:val="0"/>
          <w:lang w:val="fr-FR" w:eastAsia="en-US"/>
        </w:rPr>
        <w:t xml:space="preserve">les </w:t>
      </w:r>
      <w:r w:rsidR="004A1C4D">
        <w:rPr>
          <w:noProof w:val="0"/>
          <w:lang w:val="fr-FR" w:eastAsia="en-US"/>
        </w:rPr>
        <w:t>« </w:t>
      </w:r>
      <w:r w:rsidRPr="00D6314C">
        <w:rPr>
          <w:noProof w:val="0"/>
          <w:lang w:val="fr-FR" w:eastAsia="en-US"/>
        </w:rPr>
        <w:t>averroïstes</w:t>
      </w:r>
      <w:r w:rsidR="004A1C4D">
        <w:rPr>
          <w:noProof w:val="0"/>
          <w:lang w:val="fr-FR" w:eastAsia="en-US"/>
        </w:rPr>
        <w:t> ». L</w:t>
      </w:r>
      <w:r w:rsidRPr="00D6314C">
        <w:rPr>
          <w:noProof w:val="0"/>
          <w:lang w:val="fr-FR" w:eastAsia="en-US"/>
        </w:rPr>
        <w:t xml:space="preserve">a gigantomachie concernant l’intellect </w:t>
      </w:r>
      <w:r w:rsidR="004A1C4D">
        <w:rPr>
          <w:noProof w:val="0"/>
          <w:lang w:val="fr-FR" w:eastAsia="en-US"/>
        </w:rPr>
        <w:t xml:space="preserve">a été transférée </w:t>
      </w:r>
      <w:r w:rsidRPr="00D6314C">
        <w:rPr>
          <w:noProof w:val="0"/>
          <w:lang w:val="fr-FR" w:eastAsia="en-US"/>
        </w:rPr>
        <w:t>dans l’errance objective (</w:t>
      </w:r>
      <w:r w:rsidRPr="00D6314C">
        <w:rPr>
          <w:i/>
          <w:noProof w:val="0"/>
          <w:lang w:val="fr-FR" w:eastAsia="en-US"/>
        </w:rPr>
        <w:t>Irre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Les avicennistes médiévaux et les </w:t>
      </w:r>
      <w:r w:rsidR="004A1C4D">
        <w:rPr>
          <w:noProof w:val="0"/>
          <w:lang w:val="fr-FR" w:eastAsia="en-US"/>
        </w:rPr>
        <w:t>post</w:t>
      </w:r>
      <w:r w:rsidRPr="00D6314C">
        <w:rPr>
          <w:noProof w:val="0"/>
          <w:lang w:val="fr-FR" w:eastAsia="en-US"/>
        </w:rPr>
        <w:t>modernes</w:t>
      </w:r>
      <w:r w:rsidR="004A1C4D">
        <w:rPr>
          <w:noProof w:val="0"/>
          <w:lang w:val="fr-FR" w:eastAsia="en-US"/>
        </w:rPr>
        <w:t xml:space="preserve"> fabriquaient </w:t>
      </w:r>
      <w:r w:rsidRPr="00D6314C">
        <w:rPr>
          <w:noProof w:val="0"/>
          <w:lang w:val="fr-FR" w:eastAsia="en-US"/>
        </w:rPr>
        <w:t>un concept homonyme de l’</w:t>
      </w:r>
      <w:r w:rsidRPr="00D6314C">
        <w:rPr>
          <w:i/>
          <w:noProof w:val="0"/>
          <w:lang w:val="fr-FR" w:eastAsia="en-US"/>
        </w:rPr>
        <w:t>intellectus possibilis</w:t>
      </w:r>
      <w:r w:rsidRPr="00D6314C">
        <w:rPr>
          <w:noProof w:val="0"/>
          <w:lang w:val="fr-FR" w:eastAsia="en-US"/>
        </w:rPr>
        <w:t xml:space="preserve">, qu’ils conçoivent comme une entité indépendante placée en dehors de l’architecture de la double intentionnalité et </w:t>
      </w:r>
      <w:r w:rsidR="004A1C4D">
        <w:rPr>
          <w:noProof w:val="0"/>
          <w:lang w:val="fr-FR" w:eastAsia="en-US"/>
        </w:rPr>
        <w:t xml:space="preserve">au-delà </w:t>
      </w:r>
      <w:r w:rsidRPr="00D6314C">
        <w:rPr>
          <w:noProof w:val="0"/>
          <w:lang w:val="fr-FR" w:eastAsia="en-US"/>
        </w:rPr>
        <w:t xml:space="preserve">de l’existence de la personne réelle. L’erreur capitale du modernisme </w:t>
      </w:r>
      <w:r w:rsidR="004A1C4D">
        <w:rPr>
          <w:noProof w:val="0"/>
          <w:lang w:val="fr-FR" w:eastAsia="en-US"/>
        </w:rPr>
        <w:t>d</w:t>
      </w:r>
      <w:r w:rsidRPr="00D6314C">
        <w:rPr>
          <w:noProof w:val="0"/>
          <w:lang w:val="fr-FR" w:eastAsia="en-US"/>
        </w:rPr>
        <w:t xml:space="preserve">ans la figure du soi-disant averroïsme est faite par prédication catégorique </w:t>
      </w:r>
      <w:r w:rsidR="00392659">
        <w:rPr>
          <w:noProof w:val="0"/>
          <w:lang w:val="fr-FR" w:eastAsia="en-US"/>
        </w:rPr>
        <w:t xml:space="preserve">et </w:t>
      </w:r>
      <w:r w:rsidRPr="00D6314C">
        <w:rPr>
          <w:noProof w:val="0"/>
          <w:lang w:val="fr-FR" w:eastAsia="en-US"/>
        </w:rPr>
        <w:t xml:space="preserve">erronée de l’intellect réceptif et actif dans l’homme. </w:t>
      </w:r>
      <w:r w:rsidR="004A1C4D">
        <w:rPr>
          <w:noProof w:val="0"/>
          <w:lang w:val="fr-FR" w:eastAsia="en-US"/>
        </w:rPr>
        <w:t xml:space="preserve">En introduisant la version logique du </w:t>
      </w:r>
      <w:r w:rsidR="004A1C4D" w:rsidRPr="00943E8E">
        <w:rPr>
          <w:i/>
          <w:noProof w:val="0"/>
          <w:lang w:val="fr-FR" w:eastAsia="en-US"/>
        </w:rPr>
        <w:t>modus ponens</w:t>
      </w:r>
      <w:r w:rsidR="00943E8E" w:rsidRPr="00D6314C">
        <w:rPr>
          <w:i/>
          <w:noProof w:val="0"/>
          <w:lang w:val="fr-FR" w:eastAsia="en-US"/>
        </w:rPr>
        <w:fldChar w:fldCharType="begin"/>
      </w:r>
      <w:r w:rsidR="00943E8E" w:rsidRPr="00D6314C">
        <w:rPr>
          <w:noProof w:val="0"/>
          <w:lang w:val="fr-FR"/>
        </w:rPr>
        <w:instrText xml:space="preserve"> XE "</w:instrText>
      </w:r>
      <w:r w:rsidR="00943E8E" w:rsidRPr="00D6314C">
        <w:rPr>
          <w:i/>
          <w:noProof w:val="0"/>
          <w:lang w:val="fr-FR" w:eastAsia="en-US"/>
        </w:rPr>
        <w:instrText>modus ponens</w:instrText>
      </w:r>
      <w:r w:rsidR="00943E8E" w:rsidRPr="00D6314C">
        <w:rPr>
          <w:noProof w:val="0"/>
          <w:lang w:val="fr-FR"/>
        </w:rPr>
        <w:instrText xml:space="preserve">" </w:instrText>
      </w:r>
      <w:r w:rsidR="00943E8E" w:rsidRPr="00D6314C">
        <w:rPr>
          <w:i/>
          <w:noProof w:val="0"/>
          <w:lang w:val="fr-FR" w:eastAsia="en-US"/>
        </w:rPr>
        <w:fldChar w:fldCharType="end"/>
      </w:r>
      <w:r w:rsidR="004A1C4D">
        <w:rPr>
          <w:noProof w:val="0"/>
          <w:lang w:val="fr-FR" w:eastAsia="en-US"/>
        </w:rPr>
        <w:t>, l</w:t>
      </w:r>
      <w:r w:rsidRPr="00D6314C">
        <w:rPr>
          <w:noProof w:val="0"/>
          <w:lang w:val="fr-FR" w:eastAsia="en-US"/>
        </w:rPr>
        <w:t xml:space="preserve">es modernistes </w:t>
      </w:r>
      <w:r w:rsidR="004A1C4D">
        <w:rPr>
          <w:noProof w:val="0"/>
          <w:lang w:val="fr-FR" w:eastAsia="en-US"/>
        </w:rPr>
        <w:t>métamorphosèrent</w:t>
      </w:r>
      <w:r w:rsidRPr="00D6314C">
        <w:rPr>
          <w:noProof w:val="0"/>
          <w:lang w:val="fr-FR" w:eastAsia="en-US"/>
        </w:rPr>
        <w:t xml:space="preserve"> l’intellect en une hypostase néoplatonicienne. Ils ont accompli la glorification de l’intellect comme</w:t>
      </w:r>
      <w:r w:rsidR="00416F10">
        <w:rPr>
          <w:noProof w:val="0"/>
          <w:lang w:val="fr-FR" w:eastAsia="en-US"/>
        </w:rPr>
        <w:t xml:space="preserve"> </w:t>
      </w:r>
      <w:r w:rsidR="003E4D1F">
        <w:rPr>
          <w:noProof w:val="0"/>
          <w:lang w:val="fr-FR" w:eastAsia="en-US"/>
        </w:rPr>
        <w:t xml:space="preserve">substance </w:t>
      </w:r>
      <w:r w:rsidR="00267ACB">
        <w:rPr>
          <w:noProof w:val="0"/>
          <w:lang w:val="fr-FR" w:eastAsia="en-US"/>
        </w:rPr>
        <w:t xml:space="preserve">mythologique </w:t>
      </w:r>
      <w:r w:rsidRPr="00D6314C">
        <w:rPr>
          <w:noProof w:val="0"/>
          <w:lang w:val="fr-FR" w:eastAsia="en-US"/>
        </w:rPr>
        <w:t>du troisième genre. Les avicennist</w:t>
      </w:r>
      <w:r w:rsidR="00416F10">
        <w:rPr>
          <w:noProof w:val="0"/>
          <w:lang w:val="fr-FR" w:eastAsia="en-US"/>
        </w:rPr>
        <w:t>e</w:t>
      </w:r>
      <w:r w:rsidRPr="00D6314C">
        <w:rPr>
          <w:noProof w:val="0"/>
          <w:lang w:val="fr-FR" w:eastAsia="en-US"/>
        </w:rPr>
        <w:t>s néglig</w:t>
      </w:r>
      <w:r w:rsidR="00416F10">
        <w:rPr>
          <w:noProof w:val="0"/>
          <w:lang w:val="fr-FR" w:eastAsia="en-US"/>
        </w:rPr>
        <w:t xml:space="preserve">ent </w:t>
      </w:r>
      <w:r w:rsidRPr="00D6314C">
        <w:rPr>
          <w:noProof w:val="0"/>
          <w:lang w:val="fr-FR" w:eastAsia="en-US"/>
        </w:rPr>
        <w:t>la différence métaphysique qui forme la prédication hyparchique. L’architecture de la métaphysique classique est construite sur l’imposition</w:t>
      </w:r>
      <w:r w:rsidR="00416F10">
        <w:rPr>
          <w:noProof w:val="0"/>
          <w:lang w:val="fr-FR" w:eastAsia="en-US"/>
        </w:rPr>
        <w:t xml:space="preserve">, car il </w:t>
      </w:r>
      <w:r w:rsidRPr="00D6314C">
        <w:rPr>
          <w:noProof w:val="0"/>
          <w:lang w:val="fr-FR" w:eastAsia="en-US"/>
        </w:rPr>
        <w:t xml:space="preserve">se rapporte à la perspective ontologique de compréhension </w:t>
      </w:r>
      <w:r w:rsidR="00C066FA">
        <w:rPr>
          <w:noProof w:val="0"/>
          <w:lang w:val="fr-FR" w:eastAsia="en-US"/>
        </w:rPr>
        <w:t xml:space="preserve">sur le plan </w:t>
      </w:r>
      <w:r w:rsidRPr="00D6314C">
        <w:rPr>
          <w:noProof w:val="0"/>
          <w:lang w:val="fr-FR" w:eastAsia="en-US"/>
        </w:rPr>
        <w:t xml:space="preserve">de </w:t>
      </w:r>
      <w:r w:rsidR="00C066FA">
        <w:rPr>
          <w:noProof w:val="0"/>
          <w:lang w:val="fr-FR" w:eastAsia="en-US"/>
        </w:rPr>
        <w:t>«</w:t>
      </w:r>
      <w:r w:rsidR="006E6F11">
        <w:rPr>
          <w:noProof w:val="0"/>
          <w:lang w:val="fr-FR" w:eastAsia="en-US"/>
        </w:rPr>
        <w:t> </w:t>
      </w:r>
      <w:r w:rsidRPr="00D6314C">
        <w:rPr>
          <w:noProof w:val="0"/>
          <w:lang w:val="fr-FR" w:eastAsia="en-US"/>
        </w:rPr>
        <w:t xml:space="preserve">substance </w:t>
      </w:r>
      <w:r w:rsidRPr="00D6314C">
        <w:rPr>
          <w:i/>
          <w:noProof w:val="0"/>
          <w:lang w:val="fr-FR" w:eastAsia="en-US"/>
        </w:rPr>
        <w:t>qua</w:t>
      </w:r>
      <w:r w:rsidRPr="00D6314C">
        <w:rPr>
          <w:noProof w:val="0"/>
          <w:lang w:val="fr-FR" w:eastAsia="en-US"/>
        </w:rPr>
        <w:t xml:space="preserve"> substance</w:t>
      </w:r>
      <w:r w:rsidR="006E6F11">
        <w:rPr>
          <w:noProof w:val="0"/>
          <w:lang w:val="fr-FR" w:eastAsia="en-US"/>
        </w:rPr>
        <w:t> </w:t>
      </w:r>
      <w:r w:rsidR="00C066FA">
        <w:rPr>
          <w:noProof w:val="0"/>
          <w:lang w:val="fr-FR" w:eastAsia="en-US"/>
        </w:rPr>
        <w: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substance </w:instrText>
      </w:r>
      <w:r w:rsidRPr="00D6314C">
        <w:rPr>
          <w:i/>
          <w:noProof w:val="0"/>
          <w:lang w:val="fr-FR" w:eastAsia="en-US"/>
        </w:rPr>
        <w:instrText>qua</w:instrText>
      </w:r>
      <w:r w:rsidRPr="00D6314C">
        <w:rPr>
          <w:noProof w:val="0"/>
          <w:lang w:val="fr-FR" w:eastAsia="en-US"/>
        </w:rPr>
        <w:instrText xml:space="preserve"> substance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La</w:t>
      </w:r>
      <w:r w:rsidR="00416F10">
        <w:rPr>
          <w:noProof w:val="0"/>
          <w:lang w:val="fr-FR" w:eastAsia="en-US"/>
        </w:rPr>
        <w:t xml:space="preserve"> </w:t>
      </w:r>
      <w:r w:rsidRPr="00D6314C">
        <w:rPr>
          <w:noProof w:val="0"/>
          <w:lang w:val="fr-FR" w:eastAsia="en-US"/>
        </w:rPr>
        <w:t>métaphysique moderne est bâtie sur la supposition qui se rappo</w:t>
      </w:r>
      <w:r w:rsidR="00B64E9D">
        <w:rPr>
          <w:noProof w:val="0"/>
          <w:lang w:val="fr-FR" w:eastAsia="en-US"/>
        </w:rPr>
        <w:t>rte à la perspective subjective. Cette trajectoire de comp</w:t>
      </w:r>
      <w:r w:rsidR="00392659">
        <w:rPr>
          <w:noProof w:val="0"/>
          <w:lang w:val="fr-FR" w:eastAsia="en-US"/>
        </w:rPr>
        <w:t>r</w:t>
      </w:r>
      <w:r w:rsidR="00B64E9D">
        <w:rPr>
          <w:noProof w:val="0"/>
          <w:lang w:val="fr-FR" w:eastAsia="en-US"/>
        </w:rPr>
        <w:t>éhension produit le savoir objectif</w:t>
      </w:r>
      <w:r w:rsidRPr="00D6314C">
        <w:rPr>
          <w:noProof w:val="0"/>
          <w:lang w:val="fr-FR" w:eastAsia="en-US"/>
        </w:rPr>
        <w:t xml:space="preserve"> </w:t>
      </w:r>
      <w:r w:rsidR="00B64E9D">
        <w:rPr>
          <w:noProof w:val="0"/>
          <w:lang w:val="fr-FR" w:eastAsia="en-US"/>
        </w:rPr>
        <w:t>sur le plan «</w:t>
      </w:r>
      <w:r w:rsidR="006E6F11">
        <w:rPr>
          <w:noProof w:val="0"/>
          <w:lang w:val="fr-FR" w:eastAsia="en-US"/>
        </w:rPr>
        <w:t> </w:t>
      </w:r>
      <w:r w:rsidRPr="00D6314C">
        <w:rPr>
          <w:i/>
          <w:noProof w:val="0"/>
          <w:lang w:val="fr-FR" w:eastAsia="en-US"/>
        </w:rPr>
        <w:t>ens inquantum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inquantum 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006E6F11">
        <w:rPr>
          <w:noProof w:val="0"/>
          <w:lang w:val="fr-FR" w:eastAsia="en-US"/>
        </w:rPr>
        <w:t> </w:t>
      </w:r>
      <w:r w:rsidR="00B64E9D">
        <w:rPr>
          <w:noProof w:val="0"/>
          <w:lang w:val="fr-FR" w:eastAsia="en-US"/>
        </w:rPr>
        <w:t>»</w:t>
      </w:r>
      <w:r w:rsidRPr="00D6314C">
        <w:rPr>
          <w:noProof w:val="0"/>
          <w:lang w:val="fr-FR" w:eastAsia="en-US"/>
        </w:rPr>
        <w:t xml:space="preserve"> Les </w:t>
      </w:r>
      <w:r w:rsidR="00416F10">
        <w:rPr>
          <w:noProof w:val="0"/>
          <w:lang w:val="fr-FR" w:eastAsia="en-US"/>
        </w:rPr>
        <w:t>a</w:t>
      </w:r>
      <w:r w:rsidRPr="00D6314C">
        <w:rPr>
          <w:noProof w:val="0"/>
          <w:lang w:val="fr-FR" w:eastAsia="en-US"/>
        </w:rPr>
        <w:t xml:space="preserve">vicennistes </w:t>
      </w:r>
      <w:r w:rsidR="00416F10">
        <w:rPr>
          <w:noProof w:val="0"/>
          <w:lang w:val="fr-FR" w:eastAsia="en-US"/>
        </w:rPr>
        <w:t xml:space="preserve">désavouent </w:t>
      </w:r>
      <w:r w:rsidRPr="00D6314C">
        <w:rPr>
          <w:noProof w:val="0"/>
          <w:lang w:val="fr-FR" w:eastAsia="en-US"/>
        </w:rPr>
        <w:t>la différence métaphysique qui</w:t>
      </w:r>
      <w:r w:rsidR="00416F10">
        <w:rPr>
          <w:noProof w:val="0"/>
          <w:lang w:val="fr-FR" w:eastAsia="en-US"/>
        </w:rPr>
        <w:t xml:space="preserve"> </w:t>
      </w:r>
      <w:r w:rsidRPr="00D6314C">
        <w:rPr>
          <w:noProof w:val="0"/>
          <w:lang w:val="fr-FR" w:eastAsia="en-US"/>
        </w:rPr>
        <w:t>form</w:t>
      </w:r>
      <w:r w:rsidR="00416F10">
        <w:rPr>
          <w:noProof w:val="0"/>
          <w:lang w:val="fr-FR" w:eastAsia="en-US"/>
        </w:rPr>
        <w:t>e</w:t>
      </w:r>
      <w:r w:rsidRPr="00D6314C">
        <w:rPr>
          <w:noProof w:val="0"/>
          <w:lang w:val="fr-FR" w:eastAsia="en-US"/>
        </w:rPr>
        <w:t xml:space="preserve"> la prédication hyparchique de la première substance au moyen du datif métaphysique (</w:t>
      </w:r>
      <w:r w:rsidRPr="00D6314C">
        <w:rPr>
          <w:i/>
          <w:noProof w:val="0"/>
          <w:lang w:val="fr-FR" w:eastAsia="en-US"/>
        </w:rPr>
        <w:t>qua</w:t>
      </w:r>
      <w:r w:rsidRPr="00D6314C">
        <w:rPr>
          <w:rFonts w:cs="Calibri"/>
          <w:i/>
          <w:noProof w:val="0"/>
          <w:lang w:val="fr-FR" w:eastAsia="en-US"/>
        </w:rPr>
        <w:t>—</w:t>
      </w:r>
      <w:r w:rsidRPr="00D6314C">
        <w:rPr>
          <w:i/>
          <w:noProof w:val="0"/>
          <w:lang w:val="fr-FR" w:eastAsia="en-US"/>
        </w:rPr>
        <w:t>inquantum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w:instrText>
      </w:r>
      <w:r w:rsidRPr="00D6314C">
        <w:rPr>
          <w:rFonts w:cs="Calibri"/>
          <w:i/>
          <w:noProof w:val="0"/>
          <w:lang w:val="fr-FR" w:eastAsia="en-US"/>
        </w:rPr>
        <w:instrText>—</w:instrText>
      </w:r>
      <w:r w:rsidRPr="00D6314C">
        <w:rPr>
          <w:i/>
          <w:noProof w:val="0"/>
          <w:lang w:val="fr-FR" w:eastAsia="en-US"/>
        </w:rPr>
        <w:instrText>inquantum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 mécanisme de défense des </w:t>
      </w:r>
      <w:r w:rsidRPr="00D6314C">
        <w:rPr>
          <w:i/>
          <w:noProof w:val="0"/>
          <w:lang w:val="fr-FR" w:eastAsia="en-US"/>
        </w:rPr>
        <w:t>Modernorum</w:t>
      </w:r>
      <w:r w:rsidRPr="00D6314C">
        <w:rPr>
          <w:noProof w:val="0"/>
          <w:lang w:val="fr-FR" w:eastAsia="en-US"/>
        </w:rPr>
        <w:t xml:space="preserve"> organisé par les Furies éduquées académiquement projeta le simulacre moderne appelé « </w:t>
      </w:r>
      <w:r w:rsidRPr="00D6314C">
        <w:rPr>
          <w:i/>
          <w:noProof w:val="0"/>
          <w:lang w:val="fr-FR" w:eastAsia="en-US"/>
        </w:rPr>
        <w:t>intellectus possibilis</w:t>
      </w:r>
      <w:r w:rsidRPr="00D6314C">
        <w:rPr>
          <w:noProof w:val="0"/>
          <w:lang w:val="fr-FR" w:eastAsia="en-US"/>
        </w:rPr>
        <w:t> » dans la métaphysique d’Averroès selon le mode freudien d’inversion dans le contraire (</w:t>
      </w:r>
      <w:r w:rsidRPr="00D6314C">
        <w:rPr>
          <w:i/>
          <w:noProof w:val="0"/>
          <w:lang w:val="fr-FR" w:eastAsia="en-US"/>
        </w:rPr>
        <w:t>Verkehrung ins Gegenteil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Verkehrung ins Gegenteil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L’herméneutique doit clarifier le mécanisme de cette projection erronée. Examinons un cas typique du CMDA concernant l’intentionnalité commentée ci-dessus. La séparation de la cognition de la chose réelle établit une double conception de l’intentionnalité et la double espèce sensible et intelligible. Ce fait prit un rôle essentiel dans les disputes de la première moitié du XIIIe siècle. Une seule et même âme donnée dans la personne comme substance première acquiert deux dispositions différentes et deux capacités différentes. D’abord, l’âme prend des formes potentielles à travers l’abstraction médiatisée par les sens. Ensuite, l’âme reconnaît ces formes abstraites d’une manière immatérielle. Il est alors vrai que l’intellect immatériel dans l’homme est, </w:t>
      </w:r>
      <w:r w:rsidR="0002630D">
        <w:rPr>
          <w:noProof w:val="0"/>
          <w:lang w:val="fr-FR" w:eastAsia="en-US"/>
        </w:rPr>
        <w:t xml:space="preserve">au niveau purement </w:t>
      </w:r>
      <w:r w:rsidRPr="00D6314C">
        <w:rPr>
          <w:noProof w:val="0"/>
          <w:lang w:val="fr-FR" w:eastAsia="en-US"/>
        </w:rPr>
        <w:t>formel, la même faculté de cognition réceptive et synthétique que la cognition sensuelle.</w:t>
      </w:r>
    </w:p>
    <w:p w:rsidR="00CE6F64" w:rsidRPr="00D6314C" w:rsidRDefault="00CE6F64" w:rsidP="00CE6F64">
      <w:pPr>
        <w:pStyle w:val="Citace"/>
        <w:rPr>
          <w:lang w:val="fr-FR"/>
        </w:rPr>
      </w:pPr>
      <w:r w:rsidRPr="00D6314C">
        <w:rPr>
          <w:lang w:val="fr-FR"/>
        </w:rPr>
        <w:t>« Il était nécessaire de mettre ces deux activités dans notre âme (</w:t>
      </w:r>
      <w:r w:rsidRPr="00D6314C">
        <w:rPr>
          <w:i/>
          <w:lang w:val="fr-FR"/>
        </w:rPr>
        <w:t>has duas actiones anime in nobis</w:t>
      </w:r>
      <w:r w:rsidRPr="00D6314C">
        <w:rPr>
          <w:lang w:val="fr-FR"/>
        </w:rPr>
        <w:t>), afin que l’une reçoive la connaissance intellectuelle et que l’autre la produise (</w:t>
      </w:r>
      <w:r w:rsidRPr="00D6314C">
        <w:rPr>
          <w:i/>
          <w:lang w:val="fr-FR"/>
        </w:rPr>
        <w:t>recipere intellectum et facere eum</w:t>
      </w:r>
      <w:r w:rsidRPr="00D6314C">
        <w:rPr>
          <w:lang w:val="fr-FR"/>
        </w:rPr>
        <w:t>). L’agent et le récepteur sont les substances éternelles (</w:t>
      </w:r>
      <w:r w:rsidRPr="00D6314C">
        <w:rPr>
          <w:i/>
          <w:lang w:val="fr-FR"/>
        </w:rPr>
        <w:t>agens et recipiens sint substantie eterne</w:t>
      </w:r>
      <w:r w:rsidRPr="00D6314C">
        <w:rPr>
          <w:lang w:val="fr-FR"/>
        </w:rPr>
        <w:t>), et cela parce qu’ils sont soumis à notre volonté. Nous possédons la capacité d’abstraire les contenus intellectuels, et aussi de les comprendre (</w:t>
      </w:r>
      <w:r w:rsidRPr="00D6314C">
        <w:rPr>
          <w:i/>
          <w:lang w:val="fr-FR"/>
        </w:rPr>
        <w:t>abstrahere intellecta et intelligere ea</w:t>
      </w:r>
      <w:r w:rsidRPr="00D6314C">
        <w:rPr>
          <w:lang w:val="fr-FR"/>
        </w:rPr>
        <w:t>). L’abstraction n’est rien d’autre que la capacité de faire reconnaître intellectuellement les intentions sensuelles dans l’acte, car elles n’étaient auparavant reconnaissables qu’en puissance (</w:t>
      </w:r>
      <w:r w:rsidRPr="00D6314C">
        <w:rPr>
          <w:i/>
          <w:lang w:val="fr-FR"/>
        </w:rPr>
        <w:t>facere intentiones ymaginatas intellectas in actu postquam erant in potentia</w:t>
      </w:r>
      <w:r w:rsidRPr="00D6314C">
        <w:rPr>
          <w:lang w:val="fr-FR"/>
        </w:rPr>
        <w:t>). La cognition n’est rien d’autre que la réception de ces intentions (</w:t>
      </w:r>
      <w:r w:rsidRPr="00D6314C">
        <w:rPr>
          <w:i/>
          <w:lang w:val="fr-FR"/>
        </w:rPr>
        <w:t>intelligere autem nihil aliud est quam recipere has intentiones</w:t>
      </w:r>
      <w:r w:rsidRPr="00D6314C">
        <w:rPr>
          <w:lang w:val="fr-FR"/>
        </w:rPr>
        <w:t>). »</w:t>
      </w:r>
      <w:r w:rsidRPr="00D6314C">
        <w:rPr>
          <w:rStyle w:val="Znakapoznpodarou"/>
          <w:lang w:val="fr-FR"/>
        </w:rPr>
        <w:footnoteReference w:id="233"/>
      </w:r>
    </w:p>
    <w:p w:rsidR="00CE6F64" w:rsidRPr="00D6314C" w:rsidRDefault="00CE6F64" w:rsidP="00CE6F64">
      <w:pPr>
        <w:rPr>
          <w:noProof w:val="0"/>
          <w:lang w:val="fr-FR" w:eastAsia="en-US"/>
        </w:rPr>
      </w:pPr>
      <w:r w:rsidRPr="00D6314C">
        <w:rPr>
          <w:noProof w:val="0"/>
          <w:lang w:val="fr-FR" w:eastAsia="en-US"/>
        </w:rPr>
        <w:t>Par rapport</w:t>
      </w:r>
      <w:r w:rsidR="00627B37">
        <w:rPr>
          <w:noProof w:val="0"/>
          <w:lang w:val="fr-FR" w:eastAsia="en-US"/>
        </w:rPr>
        <w:t xml:space="preserve"> à l’interprétation précédente, </w:t>
      </w:r>
      <w:r w:rsidRPr="00D6314C">
        <w:rPr>
          <w:noProof w:val="0"/>
          <w:lang w:val="fr-FR" w:eastAsia="en-US"/>
        </w:rPr>
        <w:t xml:space="preserve">il </w:t>
      </w:r>
      <w:r w:rsidR="00627B37">
        <w:rPr>
          <w:noProof w:val="0"/>
          <w:lang w:val="fr-FR" w:eastAsia="en-US"/>
        </w:rPr>
        <w:t xml:space="preserve">faut présupposer </w:t>
      </w:r>
      <w:r w:rsidRPr="00D6314C">
        <w:rPr>
          <w:noProof w:val="0"/>
          <w:lang w:val="fr-FR" w:eastAsia="en-US"/>
        </w:rPr>
        <w:t xml:space="preserve">que le texte rejette la conception de l’intellect comme une substance indépendante. </w:t>
      </w:r>
      <w:r w:rsidR="0002630D">
        <w:rPr>
          <w:noProof w:val="0"/>
          <w:lang w:val="fr-FR" w:eastAsia="en-US"/>
        </w:rPr>
        <w:t xml:space="preserve">Les modernistes fabriquèrent cette conception aberrante de l’intellect réceptif en tant que substance actuelle du troisième genre. Ce concept </w:t>
      </w:r>
      <w:r w:rsidRPr="00D6314C">
        <w:rPr>
          <w:noProof w:val="0"/>
          <w:lang w:val="fr-FR" w:eastAsia="en-US"/>
        </w:rPr>
        <w:t xml:space="preserve">manque à la fois de forme autonome et de matière autonome pour des raisons de principe. </w:t>
      </w:r>
      <w:r w:rsidR="0002630D">
        <w:rPr>
          <w:noProof w:val="0"/>
          <w:lang w:val="fr-FR" w:eastAsia="en-US"/>
        </w:rPr>
        <w:t>La phrase énigmatique présent</w:t>
      </w:r>
      <w:r w:rsidR="00FA7FAC">
        <w:rPr>
          <w:noProof w:val="0"/>
          <w:lang w:val="fr-FR" w:eastAsia="en-US"/>
        </w:rPr>
        <w:t>e</w:t>
      </w:r>
      <w:r w:rsidR="001052B9">
        <w:rPr>
          <w:noProof w:val="0"/>
          <w:lang w:val="fr-FR" w:eastAsia="en-US"/>
        </w:rPr>
        <w:t xml:space="preserve"> </w:t>
      </w:r>
      <w:r w:rsidR="0002630D">
        <w:rPr>
          <w:noProof w:val="0"/>
          <w:lang w:val="fr-FR" w:eastAsia="en-US"/>
        </w:rPr>
        <w:t>le problème fondamental des interprètes scolastiques et de l</w:t>
      </w:r>
      <w:r w:rsidR="001052B9">
        <w:rPr>
          <w:noProof w:val="0"/>
          <w:lang w:val="fr-FR" w:eastAsia="en-US"/>
        </w:rPr>
        <w:t>’</w:t>
      </w:r>
      <w:r w:rsidR="0002630D">
        <w:rPr>
          <w:noProof w:val="0"/>
          <w:lang w:val="fr-FR" w:eastAsia="en-US"/>
        </w:rPr>
        <w:t>exégèse contemporaine du CMDA</w:t>
      </w:r>
      <w:r w:rsidR="001052B9">
        <w:rPr>
          <w:noProof w:val="0"/>
          <w:lang w:val="fr-FR" w:eastAsia="en-US"/>
        </w:rPr>
        <w:t> </w:t>
      </w:r>
      <w:r w:rsidRPr="00D6314C">
        <w:rPr>
          <w:noProof w:val="0"/>
          <w:lang w:val="fr-FR" w:eastAsia="en-US"/>
        </w:rPr>
        <w:t>: « L’agent et le récepteur sont les substances éternelles (</w:t>
      </w:r>
      <w:r w:rsidRPr="00D6314C">
        <w:rPr>
          <w:i/>
          <w:noProof w:val="0"/>
          <w:lang w:val="fr-FR" w:eastAsia="en-US"/>
        </w:rPr>
        <w:t>agens et recipiens sint substantie eterne</w:t>
      </w:r>
      <w:r w:rsidRPr="00D6314C">
        <w:rPr>
          <w:noProof w:val="0"/>
          <w:lang w:val="fr-FR" w:eastAsia="en-US"/>
        </w:rPr>
        <w:t>), et cela parce qu’ils sont soumis à notre volonté. » L’interprétation avicenniste du CMDA, connue surtout à travers Thomas d’Aquin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Thomas d’Aquin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combina les deux déterminations de telle manière qu’elle créa une conception averroïste de l’unique intellect passif pour tous les êtres humains sur le mode de la substance éternelle. </w:t>
      </w:r>
      <w:r w:rsidR="00CB4C73" w:rsidRPr="00D6314C">
        <w:rPr>
          <w:noProof w:val="0"/>
          <w:lang w:val="fr-FR" w:eastAsia="en-US"/>
        </w:rPr>
        <w:t>L’actualisation de l’intellect acquis dans le mode de l’</w:t>
      </w:r>
      <w:r w:rsidR="00CB4C73" w:rsidRPr="00D6314C">
        <w:rPr>
          <w:i/>
          <w:noProof w:val="0"/>
          <w:lang w:val="fr-FR" w:eastAsia="en-US"/>
        </w:rPr>
        <w:t>intellectus</w:t>
      </w:r>
      <w:r w:rsidR="00CB4C73" w:rsidRPr="00D6314C">
        <w:rPr>
          <w:noProof w:val="0"/>
          <w:lang w:val="fr-FR" w:eastAsia="en-US"/>
        </w:rPr>
        <w:t xml:space="preserve"> </w:t>
      </w:r>
      <w:r w:rsidR="00CB4C73" w:rsidRPr="00D6314C">
        <w:rPr>
          <w:i/>
          <w:noProof w:val="0"/>
          <w:lang w:val="fr-FR" w:eastAsia="en-US"/>
        </w:rPr>
        <w:t>in effectu</w:t>
      </w:r>
      <w:r w:rsidR="00CB4C73" w:rsidRPr="00D6314C">
        <w:rPr>
          <w:noProof w:val="0"/>
          <w:lang w:val="fr-FR" w:eastAsia="en-US"/>
        </w:rPr>
        <w:t xml:space="preserve"> remonte à l’interprétation d’Alfarabi propagée par Avicenne (ch. 2.3.2). </w:t>
      </w:r>
      <w:r w:rsidR="00B84C90" w:rsidRPr="00D6314C">
        <w:rPr>
          <w:noProof w:val="0"/>
          <w:lang w:val="fr-FR" w:eastAsia="en-US"/>
        </w:rPr>
        <w:t>La réceptivité d’Avicenne procède sur le mode de l’</w:t>
      </w:r>
      <w:r w:rsidR="00B84C90">
        <w:rPr>
          <w:noProof w:val="0"/>
          <w:lang w:val="fr-FR" w:eastAsia="en-US"/>
        </w:rPr>
        <w:t>actualisation</w:t>
      </w:r>
      <w:r w:rsidR="00B84C90" w:rsidRPr="00D6314C">
        <w:rPr>
          <w:noProof w:val="0"/>
          <w:lang w:val="fr-FR" w:eastAsia="en-US"/>
        </w:rPr>
        <w:t xml:space="preserve"> par-derrière. L’</w:t>
      </w:r>
      <w:r w:rsidR="00B84C90" w:rsidRPr="00D6314C">
        <w:rPr>
          <w:i/>
          <w:noProof w:val="0"/>
          <w:lang w:val="fr-FR" w:eastAsia="en-US"/>
        </w:rPr>
        <w:t>intellectus</w:t>
      </w:r>
      <w:r w:rsidR="00B84C90" w:rsidRPr="00D6314C">
        <w:rPr>
          <w:noProof w:val="0"/>
          <w:lang w:val="fr-FR" w:eastAsia="en-US"/>
        </w:rPr>
        <w:t xml:space="preserve"> </w:t>
      </w:r>
      <w:r w:rsidR="00B84C90" w:rsidRPr="00D6314C">
        <w:rPr>
          <w:i/>
          <w:noProof w:val="0"/>
          <w:lang w:val="fr-FR" w:eastAsia="en-US"/>
        </w:rPr>
        <w:t>adeptus</w:t>
      </w:r>
      <w:r w:rsidR="00B84C90" w:rsidRPr="00D6314C">
        <w:rPr>
          <w:noProof w:val="0"/>
          <w:lang w:val="fr-FR" w:eastAsia="en-US"/>
        </w:rPr>
        <w:t xml:space="preserve"> individuel donné comme hypostase actuelle dans l’âme est illuminé par l’</w:t>
      </w:r>
      <w:r w:rsidR="00B84C90" w:rsidRPr="00D6314C">
        <w:rPr>
          <w:i/>
          <w:noProof w:val="0"/>
          <w:lang w:val="fr-FR" w:eastAsia="en-US"/>
        </w:rPr>
        <w:t>intellectus</w:t>
      </w:r>
      <w:r w:rsidR="00B84C90" w:rsidRPr="00D6314C">
        <w:rPr>
          <w:noProof w:val="0"/>
          <w:lang w:val="fr-FR" w:eastAsia="en-US"/>
        </w:rPr>
        <w:t xml:space="preserve"> </w:t>
      </w:r>
      <w:r w:rsidR="00B84C90" w:rsidRPr="00D6314C">
        <w:rPr>
          <w:i/>
          <w:noProof w:val="0"/>
          <w:lang w:val="fr-FR" w:eastAsia="en-US"/>
        </w:rPr>
        <w:t>agens</w:t>
      </w:r>
      <w:r w:rsidR="00B84C90" w:rsidRPr="00D6314C">
        <w:rPr>
          <w:noProof w:val="0"/>
          <w:lang w:val="fr-FR" w:eastAsia="en-US"/>
        </w:rPr>
        <w:t xml:space="preserve"> cosmique séparé. Les modernistes définissent l’intellect hypostatique comme une forme différente de </w:t>
      </w:r>
      <w:r w:rsidR="00B84C90" w:rsidRPr="00D6314C">
        <w:rPr>
          <w:i/>
          <w:noProof w:val="0"/>
          <w:lang w:val="fr-FR" w:eastAsia="en-US"/>
        </w:rPr>
        <w:t>tertium ens</w:t>
      </w:r>
      <w:r w:rsidR="00B84C90" w:rsidRPr="00D6314C">
        <w:rPr>
          <w:noProof w:val="0"/>
          <w:lang w:val="fr-FR" w:eastAsia="en-US"/>
        </w:rPr>
        <w:t xml:space="preserve"> et ils attribuèrent à tort cette absurdité à Averroès.</w:t>
      </w:r>
      <w:r w:rsidR="00361B70">
        <w:rPr>
          <w:noProof w:val="0"/>
          <w:lang w:val="fr-FR" w:eastAsia="en-US"/>
        </w:rPr>
        <w:t xml:space="preserve"> </w:t>
      </w:r>
      <w:r w:rsidR="00CB4C73">
        <w:rPr>
          <w:noProof w:val="0"/>
          <w:lang w:val="fr-FR" w:eastAsia="en-US"/>
        </w:rPr>
        <w:t>Dans ce cas, l</w:t>
      </w:r>
      <w:r w:rsidR="00CB4C73" w:rsidRPr="00D6314C">
        <w:rPr>
          <w:noProof w:val="0"/>
          <w:lang w:val="fr-FR" w:eastAsia="en-US"/>
        </w:rPr>
        <w:t xml:space="preserve">a faculté réceptive de l’âme </w:t>
      </w:r>
      <w:r w:rsidR="00CB4C73">
        <w:rPr>
          <w:noProof w:val="0"/>
          <w:lang w:val="fr-FR" w:eastAsia="en-US"/>
        </w:rPr>
        <w:t xml:space="preserve">constitue </w:t>
      </w:r>
      <w:r w:rsidR="00CB4C73" w:rsidRPr="00D6314C">
        <w:rPr>
          <w:noProof w:val="0"/>
          <w:lang w:val="fr-FR" w:eastAsia="en-US"/>
        </w:rPr>
        <w:t>l’hypostase actuelle et immatérielle d’Avicenne (</w:t>
      </w:r>
      <w:r w:rsidR="00CB4C73" w:rsidRPr="00D6314C">
        <w:rPr>
          <w:i/>
          <w:noProof w:val="0"/>
          <w:lang w:val="fr-FR" w:eastAsia="en-US"/>
        </w:rPr>
        <w:t>hoc aliquid</w:t>
      </w:r>
      <w:r w:rsidR="00CB4C73" w:rsidRPr="00D6314C">
        <w:rPr>
          <w:i/>
          <w:noProof w:val="0"/>
          <w:lang w:val="fr-FR" w:eastAsia="en-US"/>
        </w:rPr>
        <w:fldChar w:fldCharType="begin"/>
      </w:r>
      <w:r w:rsidR="00CB4C73" w:rsidRPr="00D6314C">
        <w:rPr>
          <w:noProof w:val="0"/>
          <w:lang w:val="fr-FR"/>
        </w:rPr>
        <w:instrText xml:space="preserve"> XE "</w:instrText>
      </w:r>
      <w:r w:rsidR="00CB4C73" w:rsidRPr="00D6314C">
        <w:rPr>
          <w:i/>
          <w:noProof w:val="0"/>
          <w:lang w:val="fr-FR" w:eastAsia="en-US"/>
        </w:rPr>
        <w:instrText>hoc aliquid</w:instrText>
      </w:r>
      <w:r w:rsidR="00CB4C73" w:rsidRPr="00D6314C">
        <w:rPr>
          <w:noProof w:val="0"/>
          <w:lang w:val="fr-FR"/>
        </w:rPr>
        <w:instrText xml:space="preserve">" </w:instrText>
      </w:r>
      <w:r w:rsidR="00CB4C73" w:rsidRPr="00D6314C">
        <w:rPr>
          <w:i/>
          <w:noProof w:val="0"/>
          <w:lang w:val="fr-FR" w:eastAsia="en-US"/>
        </w:rPr>
        <w:fldChar w:fldCharType="end"/>
      </w:r>
      <w:r w:rsidR="00361B70">
        <w:rPr>
          <w:noProof w:val="0"/>
          <w:lang w:val="fr-FR" w:eastAsia="en-US"/>
        </w:rPr>
        <w:t xml:space="preserve">). </w:t>
      </w:r>
      <w:r w:rsidR="00A90ABA" w:rsidRPr="00D6314C">
        <w:rPr>
          <w:noProof w:val="0"/>
          <w:lang w:val="fr-FR" w:eastAsia="en-US"/>
        </w:rPr>
        <w:t>Ce</w:t>
      </w:r>
      <w:r w:rsidR="00A90ABA">
        <w:rPr>
          <w:noProof w:val="0"/>
          <w:lang w:val="fr-FR" w:eastAsia="en-US"/>
        </w:rPr>
        <w:t xml:space="preserve"> procédé </w:t>
      </w:r>
      <w:r w:rsidR="00A90ABA" w:rsidRPr="00D6314C">
        <w:rPr>
          <w:noProof w:val="0"/>
          <w:lang w:val="fr-FR" w:eastAsia="en-US"/>
        </w:rPr>
        <w:t>donn</w:t>
      </w:r>
      <w:r w:rsidR="00A90ABA">
        <w:rPr>
          <w:noProof w:val="0"/>
          <w:lang w:val="fr-FR" w:eastAsia="en-US"/>
        </w:rPr>
        <w:t>a</w:t>
      </w:r>
      <w:r w:rsidR="00A90ABA" w:rsidRPr="00D6314C">
        <w:rPr>
          <w:noProof w:val="0"/>
          <w:lang w:val="fr-FR" w:eastAsia="en-US"/>
        </w:rPr>
        <w:t xml:space="preserve"> naissance à l’intellect potentiel comme espèce néoplatonicienne selon Alexandre et Thémistius</w:t>
      </w:r>
      <w:r w:rsidR="00A630DA">
        <w:rPr>
          <w:noProof w:val="0"/>
          <w:lang w:val="fr-FR" w:eastAsia="en-US"/>
        </w:rPr>
        <w:t xml:space="preserve"> qui </w:t>
      </w:r>
      <w:r w:rsidR="003A395C" w:rsidRPr="00D6314C">
        <w:rPr>
          <w:noProof w:val="0"/>
          <w:lang w:val="fr-FR" w:eastAsia="en-US"/>
        </w:rPr>
        <w:t xml:space="preserve">a été appliqué à la </w:t>
      </w:r>
      <w:r w:rsidR="003A395C">
        <w:rPr>
          <w:noProof w:val="0"/>
          <w:lang w:val="fr-FR" w:eastAsia="en-US"/>
        </w:rPr>
        <w:t xml:space="preserve">philosophie </w:t>
      </w:r>
      <w:r w:rsidR="003A395C" w:rsidRPr="00D6314C">
        <w:rPr>
          <w:noProof w:val="0"/>
          <w:lang w:val="fr-FR" w:eastAsia="en-US"/>
        </w:rPr>
        <w:t>d’Averroès concernant l’</w:t>
      </w:r>
      <w:r w:rsidR="003A395C" w:rsidRPr="00D6314C">
        <w:rPr>
          <w:i/>
          <w:noProof w:val="0"/>
          <w:lang w:val="fr-FR" w:eastAsia="en-US"/>
        </w:rPr>
        <w:t>intellectus</w:t>
      </w:r>
      <w:r w:rsidR="003A395C" w:rsidRPr="00D6314C">
        <w:rPr>
          <w:noProof w:val="0"/>
          <w:lang w:val="fr-FR" w:eastAsia="en-US"/>
        </w:rPr>
        <w:t xml:space="preserve"> </w:t>
      </w:r>
      <w:r w:rsidR="003A395C" w:rsidRPr="00D6314C">
        <w:rPr>
          <w:i/>
          <w:noProof w:val="0"/>
          <w:lang w:val="fr-FR" w:eastAsia="en-US"/>
        </w:rPr>
        <w:t>possibilis</w:t>
      </w:r>
      <w:r w:rsidR="003A395C" w:rsidRPr="00D6314C">
        <w:rPr>
          <w:noProof w:val="0"/>
          <w:lang w:val="fr-FR" w:eastAsia="en-US"/>
        </w:rPr>
        <w:t>.</w:t>
      </w:r>
      <w:r w:rsidR="00A90ABA">
        <w:rPr>
          <w:noProof w:val="0"/>
          <w:lang w:val="fr-FR" w:eastAsia="en-US"/>
        </w:rPr>
        <w:t xml:space="preserve"> </w:t>
      </w:r>
      <w:r w:rsidRPr="00D6314C">
        <w:rPr>
          <w:noProof w:val="0"/>
          <w:lang w:val="fr-FR" w:eastAsia="en-US"/>
        </w:rPr>
        <w:t>L’interprétation averroïste du CMDA est née dans les cercles du modernisme latin. Ils ont appliqué la théorie de l’illumination et la conception panthéiste de David de Dinant à la théorie du Commentateur (OBJ II, ch. 3.3.3). Cette interprétation tragicomique entraîna le fait que le simulacre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d’Averroès est compris jusqu’à aujourd’hui </w:t>
      </w:r>
      <w:r w:rsidR="00663D03">
        <w:rPr>
          <w:noProof w:val="0"/>
          <w:lang w:val="fr-FR" w:eastAsia="en-US"/>
        </w:rPr>
        <w:t xml:space="preserve">par la voie </w:t>
      </w:r>
      <w:r w:rsidRPr="00D6314C">
        <w:rPr>
          <w:noProof w:val="0"/>
          <w:lang w:val="fr-FR" w:eastAsia="en-US"/>
        </w:rPr>
        <w:t>avic</w:t>
      </w:r>
      <w:r w:rsidR="00FA7FAC">
        <w:rPr>
          <w:noProof w:val="0"/>
          <w:lang w:val="fr-FR" w:eastAsia="en-US"/>
        </w:rPr>
        <w:t>e</w:t>
      </w:r>
      <w:r w:rsidRPr="00D6314C">
        <w:rPr>
          <w:noProof w:val="0"/>
          <w:lang w:val="fr-FR" w:eastAsia="en-US"/>
        </w:rPr>
        <w:t xml:space="preserve">nniste </w:t>
      </w:r>
      <w:r w:rsidR="00146F75">
        <w:rPr>
          <w:noProof w:val="0"/>
          <w:lang w:val="fr-FR" w:eastAsia="en-US"/>
        </w:rPr>
        <w:t xml:space="preserve">faite comme </w:t>
      </w:r>
      <w:r w:rsidRPr="00D6314C">
        <w:rPr>
          <w:i/>
          <w:noProof w:val="0"/>
          <w:lang w:val="fr-FR" w:eastAsia="en-US"/>
        </w:rPr>
        <w:t>copulatio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copulatio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B84C90" w:rsidRPr="00B84C90">
        <w:rPr>
          <w:noProof w:val="0"/>
          <w:lang w:val="fr-FR" w:eastAsia="en-US"/>
        </w:rPr>
        <w:t>L</w:t>
      </w:r>
      <w:r w:rsidR="00B84C90">
        <w:rPr>
          <w:rFonts w:cs="Calibri"/>
          <w:noProof w:val="0"/>
          <w:lang w:val="fr-FR" w:eastAsia="en-US"/>
        </w:rPr>
        <w:t>’</w:t>
      </w:r>
      <w:r w:rsidR="00B84C90">
        <w:rPr>
          <w:noProof w:val="0"/>
          <w:lang w:val="fr-FR" w:eastAsia="en-US"/>
        </w:rPr>
        <w:t xml:space="preserve">intellect séparé </w:t>
      </w:r>
      <w:r w:rsidR="00B84C90" w:rsidRPr="00D6314C">
        <w:rPr>
          <w:noProof w:val="0"/>
          <w:lang w:val="fr-FR" w:eastAsia="en-US"/>
        </w:rPr>
        <w:t xml:space="preserve">se connecte à l’intellect humain matériel par </w:t>
      </w:r>
      <w:r w:rsidR="00B84C90" w:rsidRPr="00D6314C">
        <w:rPr>
          <w:i/>
          <w:noProof w:val="0"/>
          <w:lang w:val="fr-FR" w:eastAsia="en-US"/>
        </w:rPr>
        <w:t>coniunctio</w:t>
      </w:r>
      <w:r w:rsidR="00B84C90" w:rsidRPr="00D6314C">
        <w:rPr>
          <w:noProof w:val="0"/>
          <w:lang w:val="fr-FR" w:eastAsia="en-US"/>
        </w:rPr>
        <w:t xml:space="preserve"> (OBJ III, ch. 4.5.1).</w:t>
      </w:r>
      <w:r w:rsidR="00B84C90">
        <w:rPr>
          <w:noProof w:val="0"/>
          <w:lang w:val="fr-FR" w:eastAsia="en-US"/>
        </w:rPr>
        <w:t xml:space="preserve"> </w:t>
      </w:r>
      <w:r w:rsidRPr="00D6314C">
        <w:rPr>
          <w:noProof w:val="0"/>
          <w:lang w:val="fr-FR" w:eastAsia="en-US"/>
        </w:rPr>
        <w:t>Les avic</w:t>
      </w:r>
      <w:r w:rsidR="00FA7FAC">
        <w:rPr>
          <w:noProof w:val="0"/>
          <w:lang w:val="fr-FR" w:eastAsia="en-US"/>
        </w:rPr>
        <w:t>e</w:t>
      </w:r>
      <w:r w:rsidRPr="00D6314C">
        <w:rPr>
          <w:noProof w:val="0"/>
          <w:lang w:val="fr-FR" w:eastAsia="en-US"/>
        </w:rPr>
        <w:t xml:space="preserve">nnistes unissent de manière objectiviste les substances séparées du troisième genre en une unité schizophrénique de la personne. Du point de vue du CMDA, ils ne sont pas capables de voir le phénomène de la </w:t>
      </w:r>
      <w:r w:rsidRPr="00D6314C">
        <w:rPr>
          <w:i/>
          <w:noProof w:val="0"/>
          <w:lang w:val="fr-FR" w:eastAsia="en-US"/>
        </w:rPr>
        <w:t>continuatio</w:t>
      </w:r>
      <w:r w:rsidRPr="00D6314C">
        <w:rPr>
          <w:noProof w:val="0"/>
          <w:lang w:val="fr-FR" w:eastAsia="en-US"/>
        </w:rPr>
        <w:t xml:space="preserve"> comme un véritable acte de cognition. L’exercice réel de la cognition se déroule dans le mode </w:t>
      </w:r>
      <w:r w:rsidRPr="00D6314C">
        <w:rPr>
          <w:i/>
          <w:noProof w:val="0"/>
          <w:lang w:val="fr-FR" w:eastAsia="en-US"/>
        </w:rPr>
        <w:t>ipse</w:t>
      </w:r>
      <w:r w:rsidRPr="00D6314C">
        <w:rPr>
          <w:noProof w:val="0"/>
          <w:lang w:val="fr-FR" w:eastAsia="en-US"/>
        </w:rPr>
        <w:t xml:space="preserve">, c’est-à-dire dans la personne unique </w:t>
      </w:r>
      <w:r w:rsidR="00FA7FAC">
        <w:rPr>
          <w:noProof w:val="0"/>
          <w:lang w:val="fr-FR" w:eastAsia="en-US"/>
        </w:rPr>
        <w:t xml:space="preserve">et </w:t>
      </w:r>
      <w:r w:rsidRPr="00D6314C">
        <w:rPr>
          <w:noProof w:val="0"/>
          <w:lang w:val="fr-FR" w:eastAsia="en-US"/>
        </w:rPr>
        <w:t xml:space="preserve">hylémorphique qui connaît à travers différentes potentialités de l’âme immatérielle. L’intellect réceptif des modernistes représente une entité objective sous la forme du </w:t>
      </w:r>
      <w:r w:rsidRPr="00D6314C">
        <w:rPr>
          <w:i/>
          <w:noProof w:val="0"/>
          <w:lang w:val="fr-FR" w:eastAsia="en-US"/>
        </w:rPr>
        <w:t>tertium ens</w:t>
      </w:r>
      <w:r w:rsidRPr="00D6314C">
        <w:rPr>
          <w:noProof w:val="0"/>
          <w:lang w:val="fr-FR" w:eastAsia="en-US"/>
        </w:rPr>
        <w:t>, ce qui, selon Averroès, est un non-sens absolu. Le chapitre précédent donne les raisons du rejet d’une union hypostatique de différentes formes de l’intellect substantiel. L’intellect n’est pas une hypostase objective</w:t>
      </w:r>
      <w:r w:rsidR="00BE4EFC">
        <w:rPr>
          <w:noProof w:val="0"/>
          <w:lang w:val="fr-FR" w:eastAsia="en-US"/>
        </w:rPr>
        <w:t>, parce qu’un tel contre</w:t>
      </w:r>
      <w:r w:rsidRPr="00D6314C">
        <w:rPr>
          <w:noProof w:val="0"/>
          <w:lang w:val="fr-FR" w:eastAsia="en-US"/>
        </w:rPr>
        <w:t xml:space="preserve">sens ne peut pas exister dans la réalité. L’intellect est une puissance immatérielle </w:t>
      </w:r>
      <w:r w:rsidR="00FA7FAC">
        <w:rPr>
          <w:noProof w:val="0"/>
          <w:lang w:val="fr-FR" w:eastAsia="en-US"/>
        </w:rPr>
        <w:t xml:space="preserve">de </w:t>
      </w:r>
      <w:r w:rsidRPr="00D6314C">
        <w:rPr>
          <w:noProof w:val="0"/>
          <w:lang w:val="fr-FR" w:eastAsia="en-US"/>
        </w:rPr>
        <w:t>la personne vivante actuelle et il détermine la manière fondamentale « comment » (</w:t>
      </w:r>
      <w:r w:rsidRPr="00D6314C">
        <w:rPr>
          <w:i/>
          <w:noProof w:val="0"/>
          <w:lang w:val="fr-FR" w:eastAsia="en-US"/>
        </w:rPr>
        <w:t>das hermeneutische Wie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hermeneutisches Wie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1) nous reconnaissons des </w:t>
      </w:r>
      <w:r w:rsidR="00FA7FAC">
        <w:rPr>
          <w:noProof w:val="0"/>
          <w:lang w:val="fr-FR" w:eastAsia="en-US"/>
        </w:rPr>
        <w:t>valeurs</w:t>
      </w:r>
      <w:r w:rsidRPr="00D6314C">
        <w:rPr>
          <w:noProof w:val="0"/>
          <w:lang w:val="fr-FR" w:eastAsia="en-US"/>
        </w:rPr>
        <w:t xml:space="preserve"> et des formes universelles. Averroès est fondamentalement et principalement intéressé par la façon dont nous connaissons</w:t>
      </w:r>
      <w:r w:rsidR="003928C7">
        <w:rPr>
          <w:noProof w:val="0"/>
          <w:lang w:val="fr-FR" w:eastAsia="en-US"/>
        </w:rPr>
        <w:t xml:space="preserve"> </w:t>
      </w:r>
      <w:r w:rsidR="003928C7">
        <w:rPr>
          <w:noProof w:val="0"/>
          <w:lang w:val="en-US" w:eastAsia="en-US"/>
        </w:rPr>
        <w:t>(</w:t>
      </w:r>
      <w:r w:rsidR="003928C7" w:rsidRPr="007A5AA5">
        <w:rPr>
          <w:i/>
          <w:noProof w:val="0"/>
          <w:lang w:val="en-US" w:eastAsia="en-US"/>
        </w:rPr>
        <w:t>Bezugssinn</w:t>
      </w:r>
      <w:r w:rsidR="003928C7">
        <w:rPr>
          <w:i/>
          <w:noProof w:val="0"/>
          <w:lang w:val="en-US" w:eastAsia="en-US"/>
        </w:rPr>
        <w:fldChar w:fldCharType="begin"/>
      </w:r>
      <w:r w:rsidR="003928C7">
        <w:instrText xml:space="preserve"> XE "</w:instrText>
      </w:r>
      <w:r w:rsidR="003928C7" w:rsidRPr="001C2040">
        <w:rPr>
          <w:i/>
          <w:noProof w:val="0"/>
          <w:lang w:val="en-US" w:eastAsia="en-US"/>
        </w:rPr>
        <w:instrText>Bezugssinn</w:instrText>
      </w:r>
      <w:r w:rsidR="003928C7">
        <w:instrText xml:space="preserve">" </w:instrText>
      </w:r>
      <w:r w:rsidR="003928C7">
        <w:rPr>
          <w:i/>
          <w:noProof w:val="0"/>
          <w:lang w:val="en-US" w:eastAsia="en-US"/>
        </w:rPr>
        <w:fldChar w:fldCharType="end"/>
      </w:r>
      <w:r w:rsidR="003928C7">
        <w:rPr>
          <w:noProof w:val="0"/>
          <w:lang w:val="en-US" w:eastAsia="en-US"/>
        </w:rPr>
        <w:t>)</w:t>
      </w:r>
      <w:r w:rsidRPr="00D6314C">
        <w:rPr>
          <w:noProof w:val="0"/>
          <w:lang w:val="fr-FR" w:eastAsia="en-US"/>
        </w:rPr>
        <w:t>. La question moderne et postmoderne du « quoi » en est de telle ou telle forme</w:t>
      </w:r>
      <w:r w:rsidR="00FA7FAC">
        <w:rPr>
          <w:noProof w:val="0"/>
          <w:lang w:val="fr-FR" w:eastAsia="en-US"/>
        </w:rPr>
        <w:t>s</w:t>
      </w:r>
      <w:r w:rsidRPr="00D6314C">
        <w:rPr>
          <w:noProof w:val="0"/>
          <w:lang w:val="fr-FR" w:eastAsia="en-US"/>
        </w:rPr>
        <w:t xml:space="preserve"> d’intellect</w:t>
      </w:r>
      <w:r w:rsidR="003928C7">
        <w:rPr>
          <w:noProof w:val="0"/>
          <w:lang w:val="fr-FR" w:eastAsia="en-US"/>
        </w:rPr>
        <w:t xml:space="preserve"> </w:t>
      </w:r>
      <w:r w:rsidR="003928C7">
        <w:rPr>
          <w:noProof w:val="0"/>
          <w:lang w:val="en-US" w:eastAsia="en-US"/>
        </w:rPr>
        <w:t>(</w:t>
      </w:r>
      <w:r w:rsidR="003928C7" w:rsidRPr="007A5AA5">
        <w:rPr>
          <w:i/>
          <w:noProof w:val="0"/>
          <w:lang w:val="en-US" w:eastAsia="en-US"/>
        </w:rPr>
        <w:t>Gehaltsinn</w:t>
      </w:r>
      <w:r w:rsidR="003928C7">
        <w:rPr>
          <w:i/>
          <w:noProof w:val="0"/>
          <w:lang w:val="en-US" w:eastAsia="en-US"/>
        </w:rPr>
        <w:fldChar w:fldCharType="begin"/>
      </w:r>
      <w:r w:rsidR="003928C7">
        <w:instrText xml:space="preserve"> XE "</w:instrText>
      </w:r>
      <w:r w:rsidR="003928C7" w:rsidRPr="00AD5F2C">
        <w:rPr>
          <w:i/>
          <w:noProof w:val="0"/>
          <w:lang w:val="en-US" w:eastAsia="en-US"/>
        </w:rPr>
        <w:instrText>Gehaltsinn</w:instrText>
      </w:r>
      <w:r w:rsidR="003928C7">
        <w:instrText xml:space="preserve">" </w:instrText>
      </w:r>
      <w:r w:rsidR="003928C7">
        <w:rPr>
          <w:i/>
          <w:noProof w:val="0"/>
          <w:lang w:val="en-US" w:eastAsia="en-US"/>
        </w:rPr>
        <w:fldChar w:fldCharType="end"/>
      </w:r>
      <w:r w:rsidR="003928C7">
        <w:rPr>
          <w:noProof w:val="0"/>
          <w:lang w:val="en-US" w:eastAsia="en-US"/>
        </w:rPr>
        <w:t>)</w:t>
      </w:r>
      <w:r w:rsidR="00F56551">
        <w:rPr>
          <w:noProof w:val="0"/>
          <w:lang w:val="fr-FR" w:eastAsia="en-US"/>
        </w:rPr>
        <w:t>, c</w:t>
      </w:r>
      <w:r w:rsidRPr="00D6314C">
        <w:rPr>
          <w:noProof w:val="0"/>
          <w:lang w:val="fr-FR" w:eastAsia="en-US"/>
        </w:rPr>
        <w:t xml:space="preserve">ette question est entièrement secondaire pour le Commentateur. Si cette question secondaire est posée </w:t>
      </w:r>
      <w:r w:rsidR="00FA7FAC">
        <w:rPr>
          <w:noProof w:val="0"/>
          <w:lang w:val="fr-FR" w:eastAsia="en-US"/>
        </w:rPr>
        <w:t xml:space="preserve">par la prédication faite </w:t>
      </w:r>
      <w:r w:rsidRPr="00D6314C">
        <w:rPr>
          <w:i/>
          <w:noProof w:val="0"/>
          <w:lang w:val="fr-FR" w:eastAsia="en-US"/>
        </w:rPr>
        <w:t>per prius</w:t>
      </w:r>
      <w:r w:rsidRPr="00D6314C">
        <w:rPr>
          <w:noProof w:val="0"/>
          <w:lang w:val="fr-FR" w:eastAsia="en-US"/>
        </w:rPr>
        <w:t xml:space="preserve">, elle représente une erreur fondamentale. Elle introduit l’exploration de l’âme à partir de la direction de l’essence et non de la direction de l’acte de la personne comme substance première. Cette position du CMDA a été vue et défendue </w:t>
      </w:r>
      <w:r w:rsidR="00FA7FAC">
        <w:rPr>
          <w:noProof w:val="0"/>
          <w:lang w:val="fr-FR" w:eastAsia="en-US"/>
        </w:rPr>
        <w:t xml:space="preserve">en son intégralité uniquement </w:t>
      </w:r>
      <w:r w:rsidRPr="00D6314C">
        <w:rPr>
          <w:noProof w:val="0"/>
          <w:lang w:val="fr-FR" w:eastAsia="en-US"/>
        </w:rPr>
        <w:t xml:space="preserve">par Siger de Brabant. Ce philosophe chrétien finit </w:t>
      </w:r>
      <w:r w:rsidR="00AD6AB1">
        <w:rPr>
          <w:noProof w:val="0"/>
          <w:lang w:val="fr-FR" w:eastAsia="en-US"/>
        </w:rPr>
        <w:t xml:space="preserve">son activité philosophique </w:t>
      </w:r>
      <w:r w:rsidRPr="00D6314C">
        <w:rPr>
          <w:noProof w:val="0"/>
          <w:lang w:val="fr-FR" w:eastAsia="en-US"/>
        </w:rPr>
        <w:t>aussi tragiquement que le connaisseur islamique d’Aristote. Heidegger reprend la dispute s</w:t>
      </w:r>
      <w:r w:rsidR="00B35738">
        <w:rPr>
          <w:noProof w:val="0"/>
          <w:lang w:val="fr-FR" w:eastAsia="en-US"/>
        </w:rPr>
        <w:t xml:space="preserve">ans connaître toute l’histoire. </w:t>
      </w:r>
      <w:r w:rsidRPr="00D6314C">
        <w:rPr>
          <w:noProof w:val="0"/>
          <w:lang w:val="fr-FR" w:eastAsia="en-US"/>
        </w:rPr>
        <w:t>L’herméneutique suit l’activité cachée des Furies à l’âge de la modernité académique. L’exégèse de l’objectivité erronée ne peut accepter l’interprétation avicenniste d’Averroès, qui se termine par le classement de ce penseur comme l’initiateur de l’« averroïsme » ou du « semi-averroïsme ». L’émergence de l’interprétation averroïste d’Averroès</w:t>
      </w:r>
      <w:r w:rsidR="00AD6AB1">
        <w:rPr>
          <w:noProof w:val="0"/>
          <w:lang w:val="fr-FR" w:eastAsia="en-US"/>
        </w:rPr>
        <w:t xml:space="preserve"> </w:t>
      </w:r>
      <w:r w:rsidRPr="00D6314C">
        <w:rPr>
          <w:noProof w:val="0"/>
          <w:lang w:val="fr-FR" w:eastAsia="en-US"/>
        </w:rPr>
        <w:t>doit être expliquée de manière à tracer cette « </w:t>
      </w:r>
      <w:r w:rsidRPr="00D6314C">
        <w:rPr>
          <w:i/>
          <w:noProof w:val="0"/>
          <w:lang w:val="fr-FR" w:eastAsia="en-US"/>
        </w:rPr>
        <w:t>obscurity</w:t>
      </w:r>
      <w:r w:rsidRPr="00D6314C">
        <w:rPr>
          <w:noProof w:val="0"/>
          <w:lang w:val="fr-FR" w:eastAsia="en-US"/>
        </w:rPr>
        <w:t> » sous-mentionnée que ce penseur rejette chez ses prédécesseurs (ch. 2.4.1).</w:t>
      </w:r>
    </w:p>
    <w:p w:rsidR="00CE6F64" w:rsidRPr="00D6314C" w:rsidRDefault="00CE6F64" w:rsidP="00CE6F64">
      <w:pPr>
        <w:rPr>
          <w:noProof w:val="0"/>
          <w:lang w:val="fr-FR" w:eastAsia="en-US"/>
        </w:rPr>
      </w:pPr>
      <w:r w:rsidRPr="00D6314C">
        <w:rPr>
          <w:noProof w:val="0"/>
          <w:lang w:val="fr-FR" w:eastAsia="en-US"/>
        </w:rPr>
        <w:tab/>
        <w:t>Commençons par la question de l’intellect numériquement unique pour tous les hommes</w:t>
      </w:r>
      <w:r w:rsidR="00D15229">
        <w:rPr>
          <w:noProof w:val="0"/>
          <w:lang w:val="fr-FR" w:eastAsia="en-US"/>
        </w:rPr>
        <w:t xml:space="preserve">. Cette question </w:t>
      </w:r>
      <w:r w:rsidRPr="00D6314C">
        <w:rPr>
          <w:noProof w:val="0"/>
          <w:lang w:val="fr-FR" w:eastAsia="en-US"/>
        </w:rPr>
        <w:t xml:space="preserve">jouera un rôle clé dans le rejet du CMDA </w:t>
      </w:r>
      <w:r w:rsidR="00325F54">
        <w:rPr>
          <w:noProof w:val="0"/>
          <w:lang w:val="fr-FR" w:eastAsia="en-US"/>
        </w:rPr>
        <w:t>par le second a</w:t>
      </w:r>
      <w:r w:rsidRPr="00D6314C">
        <w:rPr>
          <w:noProof w:val="0"/>
          <w:lang w:val="fr-FR" w:eastAsia="en-US"/>
        </w:rPr>
        <w:t>verroïsme, qui émergea à Oxford vers 1235. Averroès, contrairement à ses contemporains éclectiques, lisait le Corpus d’Aristote dans son esprit original et il rejetait en principe les solutions néoplatoniciennes de</w:t>
      </w:r>
      <w:r w:rsidR="004C1B11">
        <w:rPr>
          <w:noProof w:val="0"/>
          <w:lang w:val="fr-FR" w:eastAsia="en-US"/>
        </w:rPr>
        <w:t>s</w:t>
      </w:r>
      <w:r w:rsidRPr="00D6314C">
        <w:rPr>
          <w:noProof w:val="0"/>
          <w:lang w:val="fr-FR" w:eastAsia="en-US"/>
        </w:rPr>
        <w:t xml:space="preserve"> </w:t>
      </w:r>
      <w:r w:rsidRPr="00D6314C">
        <w:rPr>
          <w:i/>
          <w:noProof w:val="0"/>
          <w:lang w:val="fr-FR" w:eastAsia="en-US"/>
        </w:rPr>
        <w:t>Modernorum</w:t>
      </w:r>
      <w:r w:rsidRPr="00D6314C">
        <w:rPr>
          <w:noProof w:val="0"/>
          <w:lang w:val="fr-FR" w:eastAsia="en-US"/>
        </w:rPr>
        <w:t xml:space="preserve">. Le CMDA insiste dans le contexte de </w:t>
      </w:r>
      <w:r w:rsidRPr="00D6314C">
        <w:rPr>
          <w:i/>
          <w:noProof w:val="0"/>
          <w:lang w:val="fr-FR" w:eastAsia="en-US"/>
        </w:rPr>
        <w:t>proportio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proportio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que l’intellect matériel doit être une quasi-matière pour la quasi-forme de l’intellect actif. Le petit mot « </w:t>
      </w:r>
      <w:r w:rsidRPr="00E1648D">
        <w:rPr>
          <w:i/>
          <w:noProof w:val="0"/>
          <w:lang w:val="fr-FR" w:eastAsia="en-US"/>
        </w:rPr>
        <w:t>quasi</w:t>
      </w:r>
      <w:r w:rsidRPr="00D6314C">
        <w:rPr>
          <w:noProof w:val="0"/>
          <w:lang w:val="fr-FR" w:eastAsia="en-US"/>
        </w:rPr>
        <w:t> », souligné à plusieurs reprises dans des passages clés du commentaire, rejette la théorie unitaire de l’intellect comme une substance séparée. Les deux chapitres précédents ont montré qu’Averroès, dans le contexte de sa « méta-physique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méta-physique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rejetait toutes les théories</w:t>
      </w:r>
      <w:r w:rsidR="00D12EF9">
        <w:rPr>
          <w:noProof w:val="0"/>
          <w:lang w:val="fr-FR" w:eastAsia="en-US"/>
        </w:rPr>
        <w:t xml:space="preserve"> qui suppriment l’unicité et l</w:t>
      </w:r>
      <w:r w:rsidR="00D12EF9">
        <w:rPr>
          <w:rFonts w:cs="Calibri"/>
          <w:noProof w:val="0"/>
          <w:lang w:val="fr-FR" w:eastAsia="en-US"/>
        </w:rPr>
        <w:t>’</w:t>
      </w:r>
      <w:r w:rsidR="00D12EF9">
        <w:rPr>
          <w:noProof w:val="0"/>
          <w:lang w:val="fr-FR" w:eastAsia="en-US"/>
        </w:rPr>
        <w:t xml:space="preserve">autonomie </w:t>
      </w:r>
      <w:r w:rsidRPr="00D6314C">
        <w:rPr>
          <w:noProof w:val="0"/>
          <w:lang w:val="fr-FR" w:eastAsia="en-US"/>
        </w:rPr>
        <w:t xml:space="preserve">de la première substance. Les néoplatoniciens et les alexandrins modernes </w:t>
      </w:r>
      <w:r w:rsidR="00AD6AB1">
        <w:rPr>
          <w:noProof w:val="0"/>
          <w:lang w:val="fr-FR" w:eastAsia="en-US"/>
        </w:rPr>
        <w:t xml:space="preserve">comme </w:t>
      </w:r>
      <w:r w:rsidRPr="00D6314C">
        <w:rPr>
          <w:noProof w:val="0"/>
          <w:lang w:val="fr-FR" w:eastAsia="en-US"/>
        </w:rPr>
        <w:t>Avicenne ne respectèrent pas la critique d’Aristote à l’égard de la définition néoplatonicienne de l’âme</w:t>
      </w:r>
      <w:r w:rsidR="00AD6AB1">
        <w:rPr>
          <w:noProof w:val="0"/>
          <w:lang w:val="fr-FR" w:eastAsia="en-US"/>
        </w:rPr>
        <w:t xml:space="preserve">. Elle reste </w:t>
      </w:r>
      <w:r w:rsidRPr="00D6314C">
        <w:rPr>
          <w:noProof w:val="0"/>
          <w:lang w:val="fr-FR" w:eastAsia="en-US"/>
        </w:rPr>
        <w:t xml:space="preserve">déterminée par les formes intelligibles supérieures comme le plus haut genre de </w:t>
      </w:r>
      <w:r w:rsidR="00223043" w:rsidRPr="00D6314C">
        <w:rPr>
          <w:noProof w:val="0"/>
          <w:lang w:val="fr-FR" w:eastAsia="en-US"/>
        </w:rPr>
        <w:t>l’existant</w:t>
      </w:r>
      <w:r w:rsidRPr="00D6314C">
        <w:rPr>
          <w:noProof w:val="0"/>
          <w:lang w:val="fr-FR" w:eastAsia="en-US"/>
        </w:rPr>
        <w:t>. Une autre erreur apparaissait par rapport au panthéisme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panthéisme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matériel des éléments cosmiques pythagoriciens, où l’âme était définie en fonction du pneuma divin. Aristote reprochait à Thalès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Thalès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sa conception de l’âme comme une substance originelle qui anime le corps (</w:t>
      </w:r>
      <w:r w:rsidRPr="00D6314C">
        <w:rPr>
          <w:i/>
          <w:noProof w:val="0"/>
          <w:lang w:val="fr-FR" w:eastAsia="en-US"/>
        </w:rPr>
        <w:t>De anima</w:t>
      </w:r>
      <w:r w:rsidRPr="00D6314C">
        <w:rPr>
          <w:noProof w:val="0"/>
          <w:lang w:val="fr-FR" w:eastAsia="en-US"/>
        </w:rPr>
        <w:t xml:space="preserve"> 411a8). L’âme ne serait donc pas une forme entéléchique du corps, mais une substance séparée, immatérielle ou matérielle, qui détermine les parties et les fonctions subordonnées, ce qui était présent aussi bien chez Thémistius que chez Alexandre.</w:t>
      </w:r>
      <w:r w:rsidRPr="00D6314C">
        <w:rPr>
          <w:rStyle w:val="Znakapoznpodarou"/>
          <w:noProof w:val="0"/>
          <w:lang w:val="fr-FR"/>
        </w:rPr>
        <w:footnoteReference w:id="234"/>
      </w:r>
      <w:r w:rsidRPr="00D6314C">
        <w:rPr>
          <w:noProof w:val="0"/>
          <w:lang w:val="fr-FR" w:eastAsia="en-US"/>
        </w:rPr>
        <w:t xml:space="preserve">  Ces solutions ne forment pas une véritable unité de l’âme et du corps. Averroès rejette la définition néoplatonicienne de l’âme selon Alexandre et introduit une question fondamentale pour la philosophie.</w:t>
      </w:r>
    </w:p>
    <w:p w:rsidR="00CE6F64" w:rsidRPr="00D6314C" w:rsidRDefault="00CE6F64" w:rsidP="00CE6F64">
      <w:pPr>
        <w:pStyle w:val="Citace"/>
        <w:rPr>
          <w:lang w:val="fr-FR"/>
        </w:rPr>
      </w:pPr>
      <w:r w:rsidRPr="00D6314C">
        <w:rPr>
          <w:lang w:val="fr-FR"/>
        </w:rPr>
        <w:t xml:space="preserve">« De plus, Aristote dit que </w:t>
      </w:r>
      <w:r w:rsidRPr="00D6314C">
        <w:rPr>
          <w:i/>
          <w:lang w:val="fr-FR"/>
        </w:rPr>
        <w:t>si la vie est dans une de ces facultés</w:t>
      </w:r>
      <w:r w:rsidRPr="00D6314C">
        <w:rPr>
          <w:lang w:val="fr-FR"/>
        </w:rPr>
        <w:t xml:space="preserve">, etc. Il faut donc déterminer si ce qu’il appelle la vie est fondé simplement dans une de ces facultés, ou si une faculté est composée des parties, ou si c’est une faculté comprise dans toutes les autres. » </w:t>
      </w:r>
      <w:r w:rsidRPr="00D6314C">
        <w:rPr>
          <w:rStyle w:val="Znakapoznpodarou"/>
          <w:szCs w:val="28"/>
          <w:lang w:val="fr-FR"/>
        </w:rPr>
        <w:footnoteReference w:id="235"/>
      </w:r>
    </w:p>
    <w:p w:rsidR="00A75DEA" w:rsidRDefault="00CE6F64" w:rsidP="00CE6F64">
      <w:pPr>
        <w:rPr>
          <w:noProof w:val="0"/>
          <w:lang w:val="fr-FR" w:eastAsia="en-US"/>
        </w:rPr>
      </w:pPr>
      <w:r w:rsidRPr="00D6314C">
        <w:rPr>
          <w:noProof w:val="0"/>
          <w:lang w:val="fr-FR" w:eastAsia="en-US"/>
        </w:rPr>
        <w:t>Qu’est-ce que la vie en tant que performance de l’âme ? Soit elle est définie comme l’une des nombreuses composantes de l’âme, qui est supérieure aux activités sensuelles (</w:t>
      </w:r>
      <w:r w:rsidRPr="00D6314C">
        <w:rPr>
          <w:i/>
          <w:noProof w:val="0"/>
          <w:lang w:val="fr-FR" w:eastAsia="en-US"/>
        </w:rPr>
        <w:t>in una aliqua istarum quinque virtutum</w:t>
      </w:r>
      <w:r w:rsidRPr="00D6314C">
        <w:rPr>
          <w:noProof w:val="0"/>
          <w:lang w:val="fr-FR" w:eastAsia="en-US"/>
        </w:rPr>
        <w:t>). Soit elle est définie comme une totalité composée de parties (</w:t>
      </w:r>
      <w:r w:rsidRPr="00D6314C">
        <w:rPr>
          <w:i/>
          <w:noProof w:val="0"/>
          <w:lang w:val="fr-FR" w:eastAsia="en-US"/>
        </w:rPr>
        <w:t>in pluribus una</w:t>
      </w:r>
      <w:r w:rsidRPr="00D6314C">
        <w:rPr>
          <w:noProof w:val="0"/>
          <w:lang w:val="fr-FR" w:eastAsia="en-US"/>
        </w:rPr>
        <w:t>). Ou bien elle fonde une unité entéléchique de l’organisme comme un tout, qui s</w:t>
      </w:r>
      <w:r w:rsidR="00163E5D">
        <w:rPr>
          <w:noProof w:val="0"/>
          <w:lang w:val="fr-FR" w:eastAsia="en-US"/>
        </w:rPr>
        <w:t xml:space="preserve">’exerce par </w:t>
      </w:r>
      <w:r w:rsidRPr="00D6314C">
        <w:rPr>
          <w:noProof w:val="0"/>
          <w:lang w:val="fr-FR" w:eastAsia="en-US"/>
        </w:rPr>
        <w:t>toutes les parties (</w:t>
      </w:r>
      <w:r w:rsidRPr="00D6314C">
        <w:rPr>
          <w:i/>
          <w:noProof w:val="0"/>
          <w:lang w:val="fr-FR" w:eastAsia="en-US"/>
        </w:rPr>
        <w:t>in omnibus</w:t>
      </w:r>
      <w:r w:rsidRPr="00D6314C">
        <w:rPr>
          <w:noProof w:val="0"/>
          <w:lang w:val="fr-FR" w:eastAsia="en-US"/>
        </w:rPr>
        <w:t>). Seuls les penseurs ingénieux parviennent à poser les questions principales po</w:t>
      </w:r>
      <w:r w:rsidR="00A52CB3">
        <w:rPr>
          <w:noProof w:val="0"/>
          <w:lang w:val="fr-FR" w:eastAsia="en-US"/>
        </w:rPr>
        <w:t xml:space="preserve">ur trouver des </w:t>
      </w:r>
      <w:r w:rsidRPr="00D6314C">
        <w:rPr>
          <w:noProof w:val="0"/>
          <w:lang w:val="fr-FR" w:eastAsia="en-US"/>
        </w:rPr>
        <w:t xml:space="preserve">réponses correctes. L’âme est en quelque sorte unique et tout provient d’elle. Cette question représente </w:t>
      </w:r>
      <w:r w:rsidRPr="00D6314C">
        <w:rPr>
          <w:i/>
          <w:noProof w:val="0"/>
          <w:lang w:val="fr-FR" w:eastAsia="en-US"/>
        </w:rPr>
        <w:t>Lichtung</w:t>
      </w:r>
      <w:r w:rsidRPr="00D6314C">
        <w:rPr>
          <w:noProof w:val="0"/>
          <w:lang w:val="fr-FR" w:eastAsia="en-US"/>
        </w:rPr>
        <w:t xml:space="preserve"> de</w:t>
      </w:r>
      <w:r w:rsidR="006E6F11">
        <w:rPr>
          <w:noProof w:val="0"/>
          <w:lang w:val="fr-FR" w:eastAsia="en-US"/>
        </w:rPr>
        <w:t> </w:t>
      </w:r>
      <w:r w:rsidRPr="00D6314C">
        <w:rPr>
          <w:noProof w:val="0"/>
          <w:lang w:val="fr-FR" w:eastAsia="en-US"/>
        </w:rPr>
        <w:t>Heidegger comme révélation de la vérité et non-vérité (</w:t>
      </w:r>
      <w:r w:rsidR="00074908" w:rsidRPr="00074908">
        <w:rPr>
          <w:i/>
          <w:noProof w:val="0"/>
          <w:lang w:val="fr-FR" w:eastAsia="en-US"/>
        </w:rPr>
        <w:t>a/lètheia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a/lētheia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00163E5D">
        <w:rPr>
          <w:noProof w:val="0"/>
          <w:lang w:val="fr-FR" w:eastAsia="en-US"/>
        </w:rPr>
        <w:t xml:space="preserve"> de l’intellect moderne</w:t>
      </w:r>
      <w:r w:rsidRPr="00D6314C">
        <w:rPr>
          <w:noProof w:val="0"/>
          <w:lang w:val="fr-FR" w:eastAsia="en-US"/>
        </w:rPr>
        <w:t>. Nous trouvons des réponses à ces trois questions dans diverses figures historiques de l’objectivité dans la scolastique (</w:t>
      </w:r>
      <w:r w:rsidR="00163E5D">
        <w:rPr>
          <w:noProof w:val="0"/>
          <w:lang w:val="fr-FR" w:eastAsia="en-US"/>
        </w:rPr>
        <w:t>les « </w:t>
      </w:r>
      <w:r w:rsidR="00807E2B">
        <w:rPr>
          <w:noProof w:val="0"/>
          <w:lang w:val="fr-FR" w:eastAsia="en-US"/>
        </w:rPr>
        <w:t>matrices »), que</w:t>
      </w:r>
      <w:r w:rsidRPr="00D6314C">
        <w:rPr>
          <w:noProof w:val="0"/>
          <w:lang w:val="fr-FR" w:eastAsia="en-US"/>
        </w:rPr>
        <w:t xml:space="preserve"> l</w:t>
      </w:r>
      <w:r w:rsidR="00163E5D">
        <w:rPr>
          <w:noProof w:val="0"/>
          <w:lang w:val="fr-FR" w:eastAsia="en-US"/>
        </w:rPr>
        <w:t xml:space="preserve">a </w:t>
      </w:r>
      <w:r w:rsidRPr="00D6314C">
        <w:rPr>
          <w:noProof w:val="0"/>
          <w:lang w:val="fr-FR" w:eastAsia="en-US"/>
        </w:rPr>
        <w:t>deuxième et troisième partie de cette étude</w:t>
      </w:r>
      <w:r w:rsidR="00807E2B">
        <w:rPr>
          <w:noProof w:val="0"/>
          <w:lang w:val="fr-FR" w:eastAsia="en-US"/>
        </w:rPr>
        <w:t xml:space="preserve"> </w:t>
      </w:r>
      <w:r w:rsidR="00807E2B" w:rsidRPr="00D6314C">
        <w:rPr>
          <w:noProof w:val="0"/>
          <w:lang w:val="fr-FR" w:eastAsia="en-US"/>
        </w:rPr>
        <w:t>analyse</w:t>
      </w:r>
      <w:r w:rsidR="00807E2B">
        <w:rPr>
          <w:noProof w:val="0"/>
          <w:lang w:val="fr-FR" w:eastAsia="en-US"/>
        </w:rPr>
        <w:t xml:space="preserve"> de plus pr</w:t>
      </w:r>
      <w:r w:rsidR="00807E2B">
        <w:rPr>
          <w:rFonts w:cs="Calibri"/>
          <w:noProof w:val="0"/>
          <w:lang w:val="fr-FR" w:eastAsia="en-US"/>
        </w:rPr>
        <w:t>è</w:t>
      </w:r>
      <w:r w:rsidR="00807E2B">
        <w:rPr>
          <w:noProof w:val="0"/>
          <w:lang w:val="fr-FR" w:eastAsia="en-US"/>
        </w:rPr>
        <w:t>s</w:t>
      </w:r>
      <w:r w:rsidRPr="00D6314C">
        <w:rPr>
          <w:noProof w:val="0"/>
          <w:lang w:val="fr-FR" w:eastAsia="en-US"/>
        </w:rPr>
        <w:t xml:space="preserve">. L’écriture CMDA cherche un moyen par lequel, à travers l’âme aristotélicienne comme </w:t>
      </w:r>
      <w:r w:rsidR="00163E5D">
        <w:rPr>
          <w:noProof w:val="0"/>
          <w:lang w:val="fr-FR" w:eastAsia="en-US"/>
        </w:rPr>
        <w:t xml:space="preserve">une </w:t>
      </w:r>
      <w:r w:rsidRPr="00D6314C">
        <w:rPr>
          <w:noProof w:val="0"/>
          <w:lang w:val="fr-FR" w:eastAsia="en-US"/>
        </w:rPr>
        <w:t>forme entéléchique du corps, l’unité des fonctions et facultés est actualisée. L’unité ne peut être donnée de l’extérieur comme l’</w:t>
      </w:r>
      <w:r w:rsidRPr="00D6314C">
        <w:rPr>
          <w:i/>
          <w:noProof w:val="0"/>
          <w:lang w:val="fr-FR" w:eastAsia="en-US"/>
        </w:rPr>
        <w:t>anima intellectiva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anima intellectiva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néoplatonicienne, puisqu</w:t>
      </w:r>
      <w:r w:rsidR="00163E5D">
        <w:rPr>
          <w:noProof w:val="0"/>
          <w:lang w:val="fr-FR" w:eastAsia="en-US"/>
        </w:rPr>
        <w:t>e celle-ci</w:t>
      </w:r>
      <w:r w:rsidRPr="00D6314C">
        <w:rPr>
          <w:noProof w:val="0"/>
          <w:lang w:val="fr-FR" w:eastAsia="en-US"/>
        </w:rPr>
        <w:t xml:space="preserve"> est </w:t>
      </w:r>
      <w:r w:rsidR="001E6A73">
        <w:rPr>
          <w:noProof w:val="0"/>
          <w:lang w:val="fr-FR" w:eastAsia="en-US"/>
        </w:rPr>
        <w:t xml:space="preserve">un </w:t>
      </w:r>
      <w:r w:rsidRPr="00D6314C">
        <w:rPr>
          <w:noProof w:val="0"/>
          <w:lang w:val="fr-FR" w:eastAsia="en-US"/>
        </w:rPr>
        <w:t xml:space="preserve">genre supérieur ou </w:t>
      </w:r>
      <w:r w:rsidR="001E6A73">
        <w:rPr>
          <w:noProof w:val="0"/>
          <w:lang w:val="fr-FR" w:eastAsia="en-US"/>
        </w:rPr>
        <w:t xml:space="preserve">une </w:t>
      </w:r>
      <w:r w:rsidRPr="00D6314C">
        <w:rPr>
          <w:noProof w:val="0"/>
          <w:lang w:val="fr-FR" w:eastAsia="en-US"/>
        </w:rPr>
        <w:t xml:space="preserve">forme hypostasiée. L’unité </w:t>
      </w:r>
      <w:r w:rsidRPr="00D6314C">
        <w:rPr>
          <w:i/>
          <w:noProof w:val="0"/>
          <w:lang w:val="fr-FR" w:eastAsia="en-US"/>
        </w:rPr>
        <w:t>in omnibus</w:t>
      </w:r>
      <w:r w:rsidRPr="00D6314C">
        <w:rPr>
          <w:noProof w:val="0"/>
          <w:lang w:val="fr-FR" w:eastAsia="en-US"/>
        </w:rPr>
        <w:t xml:space="preserve"> doit procéder de l’</w:t>
      </w:r>
      <w:r w:rsidR="00163E5D">
        <w:rPr>
          <w:noProof w:val="0"/>
          <w:lang w:val="fr-FR" w:eastAsia="en-US"/>
        </w:rPr>
        <w:t xml:space="preserve">existence </w:t>
      </w:r>
      <w:r w:rsidRPr="00D6314C">
        <w:rPr>
          <w:noProof w:val="0"/>
          <w:lang w:val="fr-FR" w:eastAsia="en-US"/>
        </w:rPr>
        <w:t xml:space="preserve">de la personne dont l’âme constitue l’acte de « cet </w:t>
      </w:r>
      <w:r w:rsidR="00163E5D">
        <w:rPr>
          <w:noProof w:val="0"/>
          <w:lang w:val="fr-FR" w:eastAsia="en-US"/>
        </w:rPr>
        <w:t>être</w:t>
      </w:r>
      <w:r w:rsidRPr="00D6314C">
        <w:rPr>
          <w:noProof w:val="0"/>
          <w:lang w:val="fr-FR" w:eastAsia="en-US"/>
        </w:rPr>
        <w:t xml:space="preserve"> » comme une substance première animée, car « cet organisme » est l’unité de l’âme et du corps. La solution des matérialistes prend le corps et ses fonctions comme seule source de cognition et ignore complètement les actes de cognition donnés par l’âme immatérielle comme </w:t>
      </w:r>
      <w:r w:rsidR="00DD5A3E">
        <w:rPr>
          <w:noProof w:val="0"/>
          <w:lang w:val="fr-FR" w:eastAsia="en-US"/>
        </w:rPr>
        <w:t xml:space="preserve">une </w:t>
      </w:r>
      <w:r w:rsidRPr="00D6314C">
        <w:rPr>
          <w:noProof w:val="0"/>
          <w:lang w:val="fr-FR" w:eastAsia="en-US"/>
        </w:rPr>
        <w:t xml:space="preserve">forme entéléchique du corps. Ou bien la modernité va vers la définition néoplatonicienne de l’âme immatérielle comme substance séparée, qui est reliée par </w:t>
      </w:r>
      <w:r w:rsidRPr="00D6314C">
        <w:rPr>
          <w:i/>
          <w:noProof w:val="0"/>
          <w:lang w:val="fr-FR" w:eastAsia="en-US"/>
        </w:rPr>
        <w:t>coniunctio</w:t>
      </w:r>
      <w:r w:rsidRPr="00D6314C">
        <w:rPr>
          <w:noProof w:val="0"/>
          <w:lang w:val="fr-FR" w:eastAsia="en-US"/>
        </w:rPr>
        <w:t xml:space="preserve"> individualisée avec l’intellect universel situé </w:t>
      </w:r>
      <w:r w:rsidR="00403F23">
        <w:rPr>
          <w:noProof w:val="0"/>
          <w:lang w:val="fr-FR" w:eastAsia="en-US"/>
        </w:rPr>
        <w:t xml:space="preserve">au niveau cosmique. </w:t>
      </w:r>
      <w:r w:rsidR="00076E63">
        <w:rPr>
          <w:noProof w:val="0"/>
          <w:lang w:val="fr-FR" w:eastAsia="en-US"/>
        </w:rPr>
        <w:t>Par l’illumination, l</w:t>
      </w:r>
      <w:r w:rsidR="00403F23">
        <w:rPr>
          <w:noProof w:val="0"/>
          <w:lang w:val="fr-FR" w:eastAsia="en-US"/>
        </w:rPr>
        <w:t>’intellect</w:t>
      </w:r>
      <w:r w:rsidR="00403F23">
        <w:rPr>
          <w:rFonts w:cs="Calibri"/>
          <w:noProof w:val="0"/>
          <w:lang w:val="fr-FR" w:eastAsia="en-US"/>
        </w:rPr>
        <w:t>—</w:t>
      </w:r>
      <w:r w:rsidRPr="00D6314C">
        <w:rPr>
          <w:noProof w:val="0"/>
          <w:lang w:val="fr-FR" w:eastAsia="en-US"/>
        </w:rPr>
        <w:t>soleil actualise l’intellect acquis dans l’âme comme une hypostase moderniste du troisième genre. En faisant la collection des différentes hypostases (</w:t>
      </w:r>
      <w:r w:rsidRPr="00D6314C">
        <w:rPr>
          <w:i/>
          <w:noProof w:val="0"/>
          <w:lang w:val="fr-FR" w:eastAsia="en-US"/>
        </w:rPr>
        <w:t>in pluribus una</w:t>
      </w:r>
      <w:r w:rsidRPr="00D6314C">
        <w:rPr>
          <w:noProof w:val="0"/>
          <w:lang w:val="fr-FR" w:eastAsia="en-US"/>
        </w:rPr>
        <w:t>), le concept moderne et postmoderne de personne se compose de</w:t>
      </w:r>
      <w:r w:rsidR="00482DE5">
        <w:rPr>
          <w:noProof w:val="0"/>
          <w:lang w:val="fr-FR" w:eastAsia="en-US"/>
        </w:rPr>
        <w:t>s</w:t>
      </w:r>
      <w:r w:rsidRPr="00D6314C">
        <w:rPr>
          <w:noProof w:val="0"/>
          <w:lang w:val="fr-FR" w:eastAsia="en-US"/>
        </w:rPr>
        <w:t xml:space="preserve"> différentes substances incompatibles. La réduction de l’âme humaine à une pure animalité a été rejetée par tous les penseurs classiques comme une perte totale de la pensée critique, qui ne respecte pas les faits fondamentaux de la sagesse humaine. Seule l’époque contemporaine de la pensée nihiliste, après l’abolition complète de la métaphysique, peut se permettre de nier la spécificité de la pensée dans sa composante immatérielle. L’</w:t>
      </w:r>
      <w:r w:rsidRPr="00D6314C">
        <w:rPr>
          <w:i/>
          <w:noProof w:val="0"/>
          <w:lang w:val="fr-FR" w:eastAsia="en-US"/>
        </w:rPr>
        <w:t>intellectus materialis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materialis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des alexandrins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alexandrins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postmodernes d’aujourd’hui est biologiquement le même que celui des animaux. Mais l’homme défini </w:t>
      </w:r>
      <w:r w:rsidR="00365BA4">
        <w:rPr>
          <w:noProof w:val="0"/>
          <w:lang w:val="fr-FR" w:eastAsia="en-US"/>
        </w:rPr>
        <w:t xml:space="preserve">en </w:t>
      </w:r>
      <w:r w:rsidRPr="00D6314C">
        <w:rPr>
          <w:noProof w:val="0"/>
          <w:lang w:val="fr-FR" w:eastAsia="en-US"/>
        </w:rPr>
        <w:t xml:space="preserve">mode de la computation mathématique, à la différence de l’animal moins capable de calculer, possède une structure plus compliquée de neurones et peut-être un meilleur modèle de neurotransmetteurs chimiques. Dans cette conception de l’« unité », la cognition spécifique de l’homme cessa d’exister. La définition contemporaine de la personne est réduite aux caractéristiques animales quantitativement améliorées </w:t>
      </w:r>
      <w:r w:rsidR="00C77206">
        <w:rPr>
          <w:noProof w:val="0"/>
          <w:lang w:val="fr-FR" w:eastAsia="en-US"/>
        </w:rPr>
        <w:t xml:space="preserve">qui se composent </w:t>
      </w:r>
      <w:r w:rsidRPr="00D6314C">
        <w:rPr>
          <w:noProof w:val="0"/>
          <w:lang w:val="fr-FR" w:eastAsia="en-US"/>
        </w:rPr>
        <w:t>d</w:t>
      </w:r>
      <w:r w:rsidR="00C77206">
        <w:rPr>
          <w:noProof w:val="0"/>
          <w:lang w:val="fr-FR" w:eastAsia="en-US"/>
        </w:rPr>
        <w:t xml:space="preserve">es </w:t>
      </w:r>
      <w:r w:rsidRPr="00D6314C">
        <w:rPr>
          <w:noProof w:val="0"/>
          <w:lang w:val="fr-FR" w:eastAsia="en-US"/>
        </w:rPr>
        <w:t>unités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unité de personne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modulaires </w:t>
      </w:r>
      <w:r w:rsidR="00E8322E">
        <w:rPr>
          <w:noProof w:val="0"/>
          <w:lang w:val="fr-FR" w:eastAsia="en-US"/>
        </w:rPr>
        <w:t xml:space="preserve">et </w:t>
      </w:r>
      <w:r w:rsidRPr="00D6314C">
        <w:rPr>
          <w:noProof w:val="0"/>
          <w:lang w:val="fr-FR" w:eastAsia="en-US"/>
        </w:rPr>
        <w:t xml:space="preserve">autonomes de </w:t>
      </w:r>
      <w:r w:rsidR="00E8322E">
        <w:rPr>
          <w:noProof w:val="0"/>
          <w:lang w:val="fr-FR" w:eastAsia="en-US"/>
        </w:rPr>
        <w:t xml:space="preserve">la </w:t>
      </w:r>
      <w:r w:rsidRPr="00D6314C">
        <w:rPr>
          <w:noProof w:val="0"/>
          <w:lang w:val="fr-FR" w:eastAsia="en-US"/>
        </w:rPr>
        <w:t>pensée.</w:t>
      </w:r>
      <w:r w:rsidRPr="00D6314C">
        <w:rPr>
          <w:rStyle w:val="Znakapoznpodarou"/>
          <w:noProof w:val="0"/>
          <w:lang w:val="fr-FR"/>
        </w:rPr>
        <w:footnoteReference w:id="236"/>
      </w:r>
      <w:r w:rsidRPr="00D6314C">
        <w:rPr>
          <w:noProof w:val="0"/>
          <w:lang w:val="fr-FR" w:eastAsia="en-US"/>
        </w:rPr>
        <w:t xml:space="preserve"> La </w:t>
      </w:r>
      <w:r w:rsidRPr="00D6314C">
        <w:rPr>
          <w:i/>
          <w:noProof w:val="0"/>
          <w:lang w:val="fr-FR" w:eastAsia="en-US"/>
        </w:rPr>
        <w:t>vis aestimativa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vis aestimativa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animale d’Avicenne est revenue et elle </w:t>
      </w:r>
      <w:r w:rsidR="00ED01DC">
        <w:rPr>
          <w:noProof w:val="0"/>
          <w:lang w:val="fr-FR" w:eastAsia="en-US"/>
        </w:rPr>
        <w:t xml:space="preserve">connaît un </w:t>
      </w:r>
      <w:r w:rsidRPr="00D6314C">
        <w:rPr>
          <w:noProof w:val="0"/>
          <w:lang w:val="fr-FR" w:eastAsia="en-US"/>
        </w:rPr>
        <w:t>succès objectif. Il est tout à fait mérité à l’é</w:t>
      </w:r>
      <w:r w:rsidR="00961B38">
        <w:rPr>
          <w:noProof w:val="0"/>
          <w:lang w:val="fr-FR" w:eastAsia="en-US"/>
        </w:rPr>
        <w:t xml:space="preserve">poque du nihilisme métaphysique, </w:t>
      </w:r>
      <w:r w:rsidRPr="00D6314C">
        <w:rPr>
          <w:noProof w:val="0"/>
          <w:lang w:val="fr-FR" w:eastAsia="en-US"/>
        </w:rPr>
        <w:t>grâce à son déguisement dans l’intelligence artificielle basée sur la définition de l’homme comme « bête-machine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bête-machine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cartésienne. L’immatérialité ou même l’immortalité de l’âme humaine est défendue par les arguments philosophiques et théologiques de toutes les écoles de pensée métaphysiques de l’Occident, jusqu’à leur déclin dans le nihilisme contemporain de la pensée. L’âme intellectuelle distingue l’homme de l’animal, ce que la génération des gens instruits des époques précédentes considérait comme une chose de principe et tout à fait évidente. À l’inverse, à l’époque du règne de l’esprit et de l’éducation classiques, à la fin de la falsafa, il y avait une priorité de la composante intellectuelle de l’âme, qui est immatérielle. Avicenne et le modernisme scolastique et le postmodernisme cartésien ultérieurs ont simplement séparé cette composante immatérielle de l’existence physique. Après l’arrivée des écrits d’Averroès en Occident, le</w:t>
      </w:r>
      <w:r w:rsidR="00ED01DC">
        <w:rPr>
          <w:noProof w:val="0"/>
          <w:lang w:val="fr-FR" w:eastAsia="en-US"/>
        </w:rPr>
        <w:t xml:space="preserve">s </w:t>
      </w:r>
      <w:r w:rsidRPr="00D6314C">
        <w:rPr>
          <w:noProof w:val="0"/>
          <w:lang w:val="fr-FR" w:eastAsia="en-US"/>
        </w:rPr>
        <w:t xml:space="preserve">avicennistes influencés par l’école des </w:t>
      </w:r>
      <w:r w:rsidRPr="00D6314C">
        <w:rPr>
          <w:i/>
          <w:noProof w:val="0"/>
          <w:lang w:val="fr-FR" w:eastAsia="en-US"/>
        </w:rPr>
        <w:t>Nominales</w:t>
      </w:r>
      <w:r w:rsidRPr="00D6314C">
        <w:rPr>
          <w:noProof w:val="0"/>
          <w:lang w:val="fr-FR" w:eastAsia="en-US"/>
        </w:rPr>
        <w:t xml:space="preserve"> interprét</w:t>
      </w:r>
      <w:r w:rsidR="00ED01DC">
        <w:rPr>
          <w:noProof w:val="0"/>
          <w:lang w:val="fr-FR" w:eastAsia="en-US"/>
        </w:rPr>
        <w:t>èrent</w:t>
      </w:r>
      <w:r w:rsidRPr="00D6314C">
        <w:rPr>
          <w:noProof w:val="0"/>
          <w:lang w:val="fr-FR" w:eastAsia="en-US"/>
        </w:rPr>
        <w:t xml:space="preserve"> cette partie du CMDA de telle sorte que la pluralité des formes substantielles (</w:t>
      </w:r>
      <w:r w:rsidRPr="00D6314C">
        <w:rPr>
          <w:i/>
          <w:noProof w:val="0"/>
          <w:lang w:val="fr-FR" w:eastAsia="en-US"/>
        </w:rPr>
        <w:t>in pluribus una</w:t>
      </w:r>
      <w:r w:rsidRPr="00D6314C">
        <w:rPr>
          <w:noProof w:val="0"/>
          <w:lang w:val="fr-FR" w:eastAsia="en-US"/>
        </w:rPr>
        <w:t xml:space="preserve">) </w:t>
      </w:r>
      <w:r w:rsidR="00ED01DC">
        <w:rPr>
          <w:noProof w:val="0"/>
          <w:lang w:val="fr-FR" w:eastAsia="en-US"/>
        </w:rPr>
        <w:t xml:space="preserve">remplaça </w:t>
      </w:r>
      <w:r w:rsidRPr="00D6314C">
        <w:rPr>
          <w:noProof w:val="0"/>
          <w:lang w:val="fr-FR" w:eastAsia="en-US"/>
        </w:rPr>
        <w:t>l’unité entéléchique (</w:t>
      </w:r>
      <w:r w:rsidRPr="00D6314C">
        <w:rPr>
          <w:i/>
          <w:noProof w:val="0"/>
          <w:lang w:val="fr-FR" w:eastAsia="en-US"/>
        </w:rPr>
        <w:t>in omnibus</w:t>
      </w:r>
      <w:r w:rsidRPr="00D6314C">
        <w:rPr>
          <w:noProof w:val="0"/>
          <w:lang w:val="fr-FR" w:eastAsia="en-US"/>
        </w:rPr>
        <w:t>). Les modernistes transformèrent le Commentateur en un averroïs</w:t>
      </w:r>
      <w:r w:rsidR="00077786">
        <w:rPr>
          <w:noProof w:val="0"/>
          <w:lang w:val="fr-FR" w:eastAsia="en-US"/>
        </w:rPr>
        <w:t xml:space="preserve">te. Les avicennistes </w:t>
      </w:r>
      <w:r w:rsidR="003223D6">
        <w:rPr>
          <w:noProof w:val="0"/>
          <w:lang w:val="fr-FR" w:eastAsia="en-US"/>
        </w:rPr>
        <w:t>Latins séparèrent</w:t>
      </w:r>
      <w:r w:rsidRPr="00D6314C">
        <w:rPr>
          <w:noProof w:val="0"/>
          <w:lang w:val="fr-FR" w:eastAsia="en-US"/>
        </w:rPr>
        <w:t xml:space="preserve"> de manière sophistiquée les affirmations sur l’intellect unitaire dans tous les hommes</w:t>
      </w:r>
      <w:r w:rsidR="003223D6">
        <w:rPr>
          <w:noProof w:val="0"/>
          <w:lang w:val="fr-FR" w:eastAsia="en-US"/>
        </w:rPr>
        <w:t xml:space="preserve"> </w:t>
      </w:r>
      <w:r w:rsidRPr="00D6314C">
        <w:rPr>
          <w:noProof w:val="0"/>
          <w:lang w:val="fr-FR" w:eastAsia="en-US"/>
        </w:rPr>
        <w:t xml:space="preserve">du contexte global des polémiques de CMDA contre Thémistius et Alexandre. La deuxième partie montre </w:t>
      </w:r>
      <w:r w:rsidR="003223D6">
        <w:rPr>
          <w:noProof w:val="0"/>
          <w:lang w:val="fr-FR" w:eastAsia="en-US"/>
        </w:rPr>
        <w:t xml:space="preserve">la façon </w:t>
      </w:r>
      <w:r w:rsidR="00BE22BF">
        <w:rPr>
          <w:noProof w:val="0"/>
          <w:lang w:val="fr-FR" w:eastAsia="en-US"/>
        </w:rPr>
        <w:t xml:space="preserve">que </w:t>
      </w:r>
      <w:r w:rsidRPr="00D6314C">
        <w:rPr>
          <w:noProof w:val="0"/>
          <w:lang w:val="fr-FR" w:eastAsia="en-US"/>
        </w:rPr>
        <w:t xml:space="preserve">les avicennistes modernes </w:t>
      </w:r>
      <w:r w:rsidR="00BE22BF">
        <w:rPr>
          <w:noProof w:val="0"/>
          <w:lang w:val="fr-FR" w:eastAsia="en-US"/>
        </w:rPr>
        <w:t xml:space="preserve">utilisèrent pour </w:t>
      </w:r>
      <w:r w:rsidRPr="00D6314C">
        <w:rPr>
          <w:noProof w:val="0"/>
          <w:lang w:val="fr-FR" w:eastAsia="en-US"/>
        </w:rPr>
        <w:t>interpr</w:t>
      </w:r>
      <w:r w:rsidR="00BE22BF">
        <w:rPr>
          <w:noProof w:val="0"/>
          <w:lang w:val="fr-FR" w:eastAsia="en-US"/>
        </w:rPr>
        <w:t xml:space="preserve">éter </w:t>
      </w:r>
      <w:r w:rsidRPr="00D6314C">
        <w:rPr>
          <w:noProof w:val="0"/>
          <w:lang w:val="fr-FR" w:eastAsia="en-US"/>
        </w:rPr>
        <w:t>les passages explorant l’unité de l’intellect</w:t>
      </w:r>
      <w:r w:rsidR="003223D6">
        <w:rPr>
          <w:noProof w:val="0"/>
          <w:lang w:val="fr-FR" w:eastAsia="en-US"/>
        </w:rPr>
        <w:t>. Il</w:t>
      </w:r>
      <w:r w:rsidR="00BE22BF">
        <w:rPr>
          <w:noProof w:val="0"/>
          <w:lang w:val="fr-FR" w:eastAsia="en-US"/>
        </w:rPr>
        <w:t>s</w:t>
      </w:r>
      <w:r w:rsidRPr="00D6314C">
        <w:rPr>
          <w:noProof w:val="0"/>
          <w:lang w:val="fr-FR" w:eastAsia="en-US"/>
        </w:rPr>
        <w:t xml:space="preserve"> </w:t>
      </w:r>
      <w:r w:rsidR="003223D6">
        <w:rPr>
          <w:noProof w:val="0"/>
          <w:lang w:val="fr-FR" w:eastAsia="en-US"/>
        </w:rPr>
        <w:t>abandonn</w:t>
      </w:r>
      <w:r w:rsidR="00BE22BF">
        <w:rPr>
          <w:noProof w:val="0"/>
          <w:lang w:val="fr-FR" w:eastAsia="en-US"/>
        </w:rPr>
        <w:t>è</w:t>
      </w:r>
      <w:r w:rsidR="003223D6">
        <w:rPr>
          <w:noProof w:val="0"/>
          <w:lang w:val="fr-FR" w:eastAsia="en-US"/>
        </w:rPr>
        <w:t xml:space="preserve">rent </w:t>
      </w:r>
      <w:r w:rsidRPr="00D6314C">
        <w:rPr>
          <w:noProof w:val="0"/>
          <w:lang w:val="fr-FR" w:eastAsia="en-US"/>
        </w:rPr>
        <w:t>les conclusions réelles de CMDA</w:t>
      </w:r>
      <w:r w:rsidR="00BE22BF">
        <w:rPr>
          <w:noProof w:val="0"/>
          <w:lang w:val="fr-FR" w:eastAsia="en-US"/>
        </w:rPr>
        <w:t xml:space="preserve"> pour </w:t>
      </w:r>
      <w:r w:rsidRPr="00D6314C">
        <w:rPr>
          <w:noProof w:val="0"/>
          <w:lang w:val="fr-FR" w:eastAsia="en-US"/>
        </w:rPr>
        <w:t>forme</w:t>
      </w:r>
      <w:r w:rsidR="00BE22BF">
        <w:rPr>
          <w:noProof w:val="0"/>
          <w:lang w:val="fr-FR" w:eastAsia="en-US"/>
        </w:rPr>
        <w:t>r</w:t>
      </w:r>
      <w:r w:rsidRPr="00D6314C">
        <w:rPr>
          <w:noProof w:val="0"/>
          <w:lang w:val="fr-FR" w:eastAsia="en-US"/>
        </w:rPr>
        <w:t xml:space="preserve"> une </w:t>
      </w:r>
      <w:r w:rsidR="00BE22BF">
        <w:rPr>
          <w:noProof w:val="0"/>
          <w:lang w:val="fr-FR" w:eastAsia="en-US"/>
        </w:rPr>
        <w:t>métaphysique nouvelle.</w:t>
      </w:r>
      <w:r w:rsidRPr="00D6314C">
        <w:rPr>
          <w:noProof w:val="0"/>
          <w:lang w:val="fr-FR" w:eastAsia="en-US"/>
        </w:rPr>
        <w:t xml:space="preserve"> Le second averroïsme transforma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d’Averroès en </w:t>
      </w:r>
      <w:r w:rsidR="00EC384E" w:rsidRPr="00D6314C">
        <w:rPr>
          <w:noProof w:val="0"/>
          <w:lang w:val="fr-FR" w:eastAsia="en-US"/>
        </w:rPr>
        <w:t>l’existant du troisième genre</w:t>
      </w:r>
      <w:r w:rsidRPr="00D6314C">
        <w:rPr>
          <w:noProof w:val="0"/>
          <w:lang w:val="fr-FR" w:eastAsia="en-US"/>
        </w:rPr>
        <w:t xml:space="preserve"> </w:t>
      </w:r>
      <w:r w:rsidR="00192B37">
        <w:rPr>
          <w:noProof w:val="0"/>
          <w:lang w:val="fr-FR" w:eastAsia="en-US"/>
        </w:rPr>
        <w:t xml:space="preserve">selon </w:t>
      </w:r>
      <w:r w:rsidRPr="00D6314C">
        <w:rPr>
          <w:noProof w:val="0"/>
          <w:lang w:val="fr-FR" w:eastAsia="en-US"/>
        </w:rPr>
        <w:t>Avicenne. La partie passive et en même temps active de l’</w:t>
      </w:r>
      <w:r w:rsidRPr="008253FF">
        <w:rPr>
          <w:i/>
          <w:noProof w:val="0"/>
          <w:lang w:val="fr-FR" w:eastAsia="en-US"/>
        </w:rPr>
        <w:t>intellectus possibilis</w:t>
      </w:r>
      <w:r w:rsidRPr="00D6314C">
        <w:rPr>
          <w:noProof w:val="0"/>
          <w:lang w:val="fr-FR" w:eastAsia="en-US"/>
        </w:rPr>
        <w:t xml:space="preserve"> immatériel est censée fonctionner de manière continue</w:t>
      </w:r>
      <w:r w:rsidR="00320136">
        <w:rPr>
          <w:noProof w:val="0"/>
          <w:lang w:val="fr-FR" w:eastAsia="en-US"/>
        </w:rPr>
        <w:t>lle</w:t>
      </w:r>
      <w:r w:rsidRPr="00D6314C">
        <w:rPr>
          <w:noProof w:val="0"/>
          <w:lang w:val="fr-FR" w:eastAsia="en-US"/>
        </w:rPr>
        <w:t xml:space="preserve"> et universelle uniquement de telle sorte qu’elle est numériquement une pour tous les êtres humains et se connecte à la personne </w:t>
      </w:r>
      <w:r w:rsidR="005C4CBD">
        <w:rPr>
          <w:noProof w:val="0"/>
          <w:lang w:val="fr-FR" w:eastAsia="en-US"/>
        </w:rPr>
        <w:t xml:space="preserve">en </w:t>
      </w:r>
      <w:r w:rsidRPr="00D6314C">
        <w:rPr>
          <w:noProof w:val="0"/>
          <w:lang w:val="fr-FR" w:eastAsia="en-US"/>
        </w:rPr>
        <w:t xml:space="preserve">mode de </w:t>
      </w:r>
      <w:r w:rsidRPr="00D6314C">
        <w:rPr>
          <w:i/>
          <w:noProof w:val="0"/>
          <w:lang w:val="fr-FR" w:eastAsia="en-US"/>
        </w:rPr>
        <w:t>copulatio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copulatio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Cette connexion </w:t>
      </w:r>
      <w:r w:rsidR="00320136">
        <w:rPr>
          <w:noProof w:val="0"/>
          <w:lang w:val="fr-FR" w:eastAsia="en-US"/>
        </w:rPr>
        <w:t xml:space="preserve">erronée </w:t>
      </w:r>
      <w:r w:rsidRPr="00D6314C">
        <w:rPr>
          <w:noProof w:val="0"/>
          <w:lang w:val="fr-FR" w:eastAsia="en-US"/>
        </w:rPr>
        <w:t>de l’intellect réceptif à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agens</w:t>
      </w:r>
      <w:r w:rsidRPr="00D6314C">
        <w:rPr>
          <w:noProof w:val="0"/>
          <w:lang w:val="fr-FR" w:eastAsia="en-US"/>
        </w:rPr>
        <w:t xml:space="preserve"> détaché et numériquement unitaire assure la reconnaissance d’un contenu universel dans </w:t>
      </w:r>
      <w:r w:rsidR="00A75DEA">
        <w:rPr>
          <w:noProof w:val="0"/>
          <w:lang w:val="fr-FR" w:eastAsia="en-US"/>
        </w:rPr>
        <w:t>l’esprit de chaque être humain.</w:t>
      </w:r>
    </w:p>
    <w:p w:rsidR="00CE6F64" w:rsidRPr="00D6314C" w:rsidRDefault="00CE6F64" w:rsidP="00A75DEA">
      <w:pPr>
        <w:ind w:firstLine="397"/>
        <w:rPr>
          <w:noProof w:val="0"/>
          <w:lang w:val="fr-FR" w:eastAsia="en-US"/>
        </w:rPr>
      </w:pPr>
      <w:r w:rsidRPr="00D6314C">
        <w:rPr>
          <w:noProof w:val="0"/>
          <w:lang w:val="fr-FR" w:eastAsia="en-US"/>
        </w:rPr>
        <w:t>Robert Kilwardby</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Kilwardby, 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dans la lettre à Pierre de Conflans, défend la pluralité des formes substantielles dans l’homme et parle de la dispute dans le cadre de l’unité des formes (</w:t>
      </w:r>
      <w:r w:rsidRPr="00D6314C">
        <w:rPr>
          <w:i/>
          <w:noProof w:val="0"/>
          <w:lang w:val="fr-FR" w:eastAsia="en-US"/>
        </w:rPr>
        <w:t>positio de unitate formarum</w:t>
      </w:r>
      <w:r w:rsidRPr="00D6314C">
        <w:rPr>
          <w:noProof w:val="0"/>
          <w:lang w:val="fr-FR" w:eastAsia="en-US"/>
        </w:rPr>
        <w:t>). La lettre écrite contre les thomistes de l’époque contient la phrase intéressante : « Ce qu’ils disent par la thèse “l’unité des formes dans l’homme”, je ne le comprends vraiment pas ».</w:t>
      </w:r>
      <w:r w:rsidRPr="00D6314C">
        <w:rPr>
          <w:rStyle w:val="Znakapoznpodarou"/>
          <w:noProof w:val="0"/>
          <w:lang w:val="fr-FR"/>
        </w:rPr>
        <w:footnoteReference w:id="237"/>
      </w:r>
      <w:r w:rsidRPr="00D6314C">
        <w:rPr>
          <w:noProof w:val="0"/>
          <w:lang w:val="fr-FR" w:eastAsia="en-US"/>
        </w:rPr>
        <w:t xml:space="preserve"> L’archevêque de Canterbury parle au nom de tout le modernisme et du postmodernisme, qui n’a pas saisi la doctrine du CMDA et fait de la personne une collection schizophrénique de différentes substances incompatibles. Le plus important des modernistes d’Oxford n’a même pas compris les semi-averroïstes comme Thomas d’Aquin, qui ne voient </w:t>
      </w:r>
      <w:r w:rsidR="00320136">
        <w:rPr>
          <w:noProof w:val="0"/>
          <w:lang w:val="fr-FR" w:eastAsia="en-US"/>
        </w:rPr>
        <w:t xml:space="preserve">pas </w:t>
      </w:r>
      <w:r w:rsidRPr="00D6314C">
        <w:rPr>
          <w:noProof w:val="0"/>
          <w:lang w:val="fr-FR" w:eastAsia="en-US"/>
        </w:rPr>
        <w:t xml:space="preserve">la personne </w:t>
      </w:r>
      <w:r w:rsidR="00320136">
        <w:rPr>
          <w:noProof w:val="0"/>
          <w:lang w:val="fr-FR" w:eastAsia="en-US"/>
        </w:rPr>
        <w:t xml:space="preserve">comme </w:t>
      </w:r>
      <w:r w:rsidRPr="00D6314C">
        <w:rPr>
          <w:noProof w:val="0"/>
          <w:lang w:val="fr-FR" w:eastAsia="en-US"/>
        </w:rPr>
        <w:t>pluralité de</w:t>
      </w:r>
      <w:r w:rsidR="00320136">
        <w:rPr>
          <w:noProof w:val="0"/>
          <w:lang w:val="fr-FR" w:eastAsia="en-US"/>
        </w:rPr>
        <w:t>s</w:t>
      </w:r>
      <w:r w:rsidRPr="00D6314C">
        <w:rPr>
          <w:noProof w:val="0"/>
          <w:lang w:val="fr-FR" w:eastAsia="en-US"/>
        </w:rPr>
        <w:t xml:space="preserve"> substance</w:t>
      </w:r>
      <w:r w:rsidR="00320136">
        <w:rPr>
          <w:noProof w:val="0"/>
          <w:lang w:val="fr-FR" w:eastAsia="en-US"/>
        </w:rPr>
        <w:t>s</w:t>
      </w:r>
      <w:r w:rsidRPr="00D6314C">
        <w:rPr>
          <w:noProof w:val="0"/>
          <w:lang w:val="fr-FR" w:eastAsia="en-US"/>
        </w:rPr>
        <w:t xml:space="preserve">, mais « seulement » la pluralité des formes hypostasiées. Cela n’a évidemment pas échappé aux aristotéliciens et aux connaisseurs d’Averroès de l’époque, qui considéraient l’école des </w:t>
      </w:r>
      <w:r w:rsidRPr="00D6314C">
        <w:rPr>
          <w:i/>
          <w:noProof w:val="0"/>
          <w:lang w:val="fr-FR" w:eastAsia="en-US"/>
        </w:rPr>
        <w:t>Modernorum</w:t>
      </w:r>
      <w:r w:rsidRPr="00D6314C">
        <w:rPr>
          <w:noProof w:val="0"/>
          <w:lang w:val="fr-FR" w:eastAsia="en-US"/>
        </w:rPr>
        <w:t xml:space="preserve"> comme un groupe d’analphabètes philosophiques et les qualifiaient de penseurs sophistiques (</w:t>
      </w:r>
      <w:r w:rsidRPr="00D6314C">
        <w:rPr>
          <w:i/>
          <w:noProof w:val="0"/>
          <w:lang w:val="fr-FR" w:eastAsia="en-US"/>
        </w:rPr>
        <w:t>sophistae Latini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sophistae Latini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ou les appelaient ironiquement « latinistes savants » (</w:t>
      </w:r>
      <w:r w:rsidRPr="00D6314C">
        <w:rPr>
          <w:i/>
          <w:noProof w:val="0"/>
          <w:lang w:val="fr-FR" w:eastAsia="en-US"/>
        </w:rPr>
        <w:t>doctores Latini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doctores Latini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Ces savants marqués par l’avicennisme appelaient les vrais connaisseurs d’Averroès p</w:t>
      </w:r>
      <w:r w:rsidR="0053753D">
        <w:rPr>
          <w:noProof w:val="0"/>
          <w:lang w:val="fr-FR" w:eastAsia="en-US"/>
        </w:rPr>
        <w:t>ar le nom péjoratif d’« a</w:t>
      </w:r>
      <w:r w:rsidRPr="00D6314C">
        <w:rPr>
          <w:noProof w:val="0"/>
          <w:lang w:val="fr-FR" w:eastAsia="en-US"/>
        </w:rPr>
        <w:t>verroïstes » (</w:t>
      </w:r>
      <w:r w:rsidR="0053753D">
        <w:rPr>
          <w:i/>
          <w:noProof w:val="0"/>
          <w:lang w:val="fr-FR" w:eastAsia="en-US"/>
        </w:rPr>
        <w:t>a</w:t>
      </w:r>
      <w:r w:rsidRPr="00D6314C">
        <w:rPr>
          <w:i/>
          <w:noProof w:val="0"/>
          <w:lang w:val="fr-FR" w:eastAsia="en-US"/>
        </w:rPr>
        <w:t>verroistae</w:t>
      </w:r>
      <w:r w:rsidRPr="00D6314C">
        <w:rPr>
          <w:noProof w:val="0"/>
          <w:lang w:val="fr-FR" w:eastAsia="en-US"/>
        </w:rPr>
        <w:t xml:space="preserve">). La dispute sur </w:t>
      </w:r>
      <w:r w:rsidR="00320136">
        <w:rPr>
          <w:noProof w:val="0"/>
          <w:lang w:val="fr-FR" w:eastAsia="en-US"/>
        </w:rPr>
        <w:t xml:space="preserve">le fait </w:t>
      </w:r>
      <w:r w:rsidRPr="00D6314C">
        <w:rPr>
          <w:noProof w:val="0"/>
          <w:lang w:val="fr-FR" w:eastAsia="en-US"/>
        </w:rPr>
        <w:t xml:space="preserve">qui est ou n’est pas </w:t>
      </w:r>
      <w:r w:rsidR="00320136">
        <w:rPr>
          <w:noProof w:val="0"/>
          <w:lang w:val="fr-FR" w:eastAsia="en-US"/>
        </w:rPr>
        <w:t xml:space="preserve">un </w:t>
      </w:r>
      <w:r w:rsidRPr="00D6314C">
        <w:rPr>
          <w:noProof w:val="0"/>
          <w:lang w:val="fr-FR" w:eastAsia="en-US"/>
        </w:rPr>
        <w:t>averroïste, ou de quelle manière, il convient à la deuxième partie de l’essai de le clarifier. Averroès dirige la recherche de l’unité de la cognition et de l’existence dans une direction différente de celle de l’école néoplatonicienne et d’Avicenne, qui fond</w:t>
      </w:r>
      <w:r w:rsidR="00320136">
        <w:rPr>
          <w:noProof w:val="0"/>
          <w:lang w:val="fr-FR" w:eastAsia="en-US"/>
        </w:rPr>
        <w:t>aient</w:t>
      </w:r>
      <w:r w:rsidRPr="00D6314C">
        <w:rPr>
          <w:noProof w:val="0"/>
          <w:lang w:val="fr-FR" w:eastAsia="en-US"/>
        </w:rPr>
        <w:t xml:space="preserve"> la modernité. L’intellect est immatériel, il ne peut pas être une substance et il est individualisé par l’âme comme une forme </w:t>
      </w:r>
      <w:r w:rsidR="00320136">
        <w:rPr>
          <w:noProof w:val="0"/>
          <w:lang w:val="fr-FR" w:eastAsia="en-US"/>
        </w:rPr>
        <w:t xml:space="preserve">unique </w:t>
      </w:r>
      <w:r w:rsidRPr="00D6314C">
        <w:rPr>
          <w:noProof w:val="0"/>
          <w:lang w:val="fr-FR" w:eastAsia="en-US"/>
        </w:rPr>
        <w:t xml:space="preserve">du corps individuel. Cela est possible </w:t>
      </w:r>
      <w:r w:rsidR="00320136">
        <w:rPr>
          <w:noProof w:val="0"/>
          <w:lang w:val="fr-FR" w:eastAsia="en-US"/>
        </w:rPr>
        <w:t xml:space="preserve">seulement </w:t>
      </w:r>
      <w:r w:rsidRPr="00D6314C">
        <w:rPr>
          <w:noProof w:val="0"/>
          <w:lang w:val="fr-FR" w:eastAsia="en-US"/>
        </w:rPr>
        <w:t xml:space="preserve">dans le mode existentiel </w:t>
      </w:r>
      <w:r w:rsidR="0021486A">
        <w:rPr>
          <w:noProof w:val="0"/>
          <w:lang w:val="fr-FR" w:eastAsia="en-US"/>
        </w:rPr>
        <w:t xml:space="preserve">fait </w:t>
      </w:r>
      <w:r w:rsidR="00320136">
        <w:rPr>
          <w:noProof w:val="0"/>
          <w:lang w:val="fr-FR" w:eastAsia="en-US"/>
        </w:rPr>
        <w:t>« </w:t>
      </w:r>
      <w:r w:rsidRPr="00D6314C">
        <w:rPr>
          <w:i/>
          <w:noProof w:val="0"/>
          <w:lang w:val="fr-FR" w:eastAsia="en-US"/>
        </w:rPr>
        <w:t>in omnibus</w:t>
      </w:r>
      <w:r w:rsidR="00320136">
        <w:rPr>
          <w:i/>
          <w:noProof w:val="0"/>
          <w:lang w:val="fr-FR" w:eastAsia="en-US"/>
        </w:rPr>
        <w:t> »</w:t>
      </w:r>
      <w:r w:rsidRPr="00D6314C">
        <w:rPr>
          <w:noProof w:val="0"/>
          <w:lang w:val="fr-FR" w:eastAsia="en-US"/>
        </w:rPr>
        <w:t xml:space="preserve">. Défini de cette façon, le concept phénoménologique de cognition émerge </w:t>
      </w:r>
      <w:r w:rsidR="00320136">
        <w:rPr>
          <w:noProof w:val="0"/>
          <w:lang w:val="fr-FR" w:eastAsia="en-US"/>
        </w:rPr>
        <w:t xml:space="preserve">comme </w:t>
      </w:r>
      <w:r w:rsidRPr="00D6314C">
        <w:rPr>
          <w:i/>
          <w:noProof w:val="0"/>
          <w:lang w:val="fr-FR" w:eastAsia="en-US"/>
        </w:rPr>
        <w:t>continuatio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continuatio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l’intellect. L’écriture CMDA montre la manière de connaître liée à la personne existante en tant que substance première indivisible aristotélicienne. Mais d’autre part, l’acte immatériel </w:t>
      </w:r>
      <w:r w:rsidR="002407EE">
        <w:rPr>
          <w:noProof w:val="0"/>
          <w:lang w:val="fr-FR" w:eastAsia="en-US"/>
        </w:rPr>
        <w:t xml:space="preserve">de penser </w:t>
      </w:r>
      <w:r w:rsidRPr="00D6314C">
        <w:rPr>
          <w:noProof w:val="0"/>
          <w:lang w:val="fr-FR" w:eastAsia="en-US"/>
        </w:rPr>
        <w:t>est</w:t>
      </w:r>
      <w:r w:rsidR="00235D74">
        <w:rPr>
          <w:noProof w:val="0"/>
          <w:lang w:val="fr-FR" w:eastAsia="en-US"/>
        </w:rPr>
        <w:t xml:space="preserve"> en quelque sorte commun à tou</w:t>
      </w:r>
      <w:r w:rsidRPr="00D6314C">
        <w:rPr>
          <w:noProof w:val="0"/>
          <w:lang w:val="fr-FR" w:eastAsia="en-US"/>
        </w:rPr>
        <w:t>s les hommes. L’unité de l’intellect matériel n’est pas prise</w:t>
      </w:r>
      <w:r w:rsidR="00320136">
        <w:rPr>
          <w:noProof w:val="0"/>
          <w:lang w:val="fr-FR" w:eastAsia="en-US"/>
        </w:rPr>
        <w:t xml:space="preserve"> sur le plan de </w:t>
      </w:r>
      <w:r w:rsidRPr="00D6314C">
        <w:rPr>
          <w:noProof w:val="0"/>
          <w:lang w:val="fr-FR" w:eastAsia="en-US"/>
        </w:rPr>
        <w:t>substance, comme le supposent les commentateurs modernes et postmodernes. Cependant, Averroès admet que l’âme est en quelque sorte tout, au sens de sa réceptivité universelle (</w:t>
      </w:r>
      <w:r w:rsidRPr="00D6314C">
        <w:rPr>
          <w:i/>
          <w:noProof w:val="0"/>
          <w:lang w:val="fr-FR" w:eastAsia="en-US"/>
        </w:rPr>
        <w:t>anima quodammodo est omnia</w:t>
      </w:r>
      <w:r w:rsidRPr="00D6314C">
        <w:rPr>
          <w:noProof w:val="0"/>
          <w:lang w:val="fr-FR" w:eastAsia="en-US"/>
        </w:rPr>
        <w:t xml:space="preserve">, </w:t>
      </w:r>
      <w:r w:rsidRPr="00D6314C">
        <w:rPr>
          <w:i/>
          <w:noProof w:val="0"/>
          <w:lang w:val="fr-FR" w:eastAsia="en-US"/>
        </w:rPr>
        <w:t>De anima</w:t>
      </w:r>
      <w:r w:rsidRPr="00D6314C">
        <w:rPr>
          <w:noProof w:val="0"/>
          <w:lang w:val="fr-FR" w:eastAsia="en-US"/>
        </w:rPr>
        <w:t xml:space="preserve"> 431b20–21</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431b20–21</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La définition de l’âme rationnelle doit être commune à tous les êtres humains dans la mesure où elle fonde la connaissance universelle. Mais au moment où les </w:t>
      </w:r>
      <w:r w:rsidRPr="00D6314C">
        <w:rPr>
          <w:i/>
          <w:noProof w:val="0"/>
          <w:lang w:val="fr-FR" w:eastAsia="en-US"/>
        </w:rPr>
        <w:t>intelligibilia</w:t>
      </w:r>
      <w:r w:rsidRPr="00D6314C">
        <w:rPr>
          <w:noProof w:val="0"/>
          <w:lang w:val="fr-FR" w:eastAsia="en-US"/>
        </w:rPr>
        <w:t xml:space="preserve"> sont produites, il s’agit d’un acte strictement individuel. L’unité de l’intellect au sein de l’espèce universelle et de l’humanité est un problème secondaire (</w:t>
      </w:r>
      <w:r w:rsidRPr="00D6314C">
        <w:rPr>
          <w:i/>
          <w:noProof w:val="0"/>
          <w:lang w:val="fr-FR" w:eastAsia="en-US"/>
        </w:rPr>
        <w:t>quaestio secunda</w:t>
      </w:r>
      <w:r w:rsidRPr="00D6314C">
        <w:rPr>
          <w:noProof w:val="0"/>
          <w:lang w:val="fr-FR" w:eastAsia="en-US"/>
        </w:rPr>
        <w:t xml:space="preserve">). Averroès part de la position hyparchique de la première substance. </w:t>
      </w:r>
    </w:p>
    <w:p w:rsidR="00CE6F64" w:rsidRPr="00D6314C" w:rsidRDefault="00CE6F64" w:rsidP="00CE6F64">
      <w:pPr>
        <w:pStyle w:val="Citace"/>
        <w:rPr>
          <w:lang w:val="fr-FR"/>
        </w:rPr>
      </w:pPr>
      <w:r w:rsidRPr="00D6314C">
        <w:rPr>
          <w:lang w:val="fr-FR"/>
        </w:rPr>
        <w:t>« La seconde question est de savoir si l’intellect matériel est un dans tous les hommes (</w:t>
      </w:r>
      <w:r w:rsidRPr="00D6314C">
        <w:rPr>
          <w:i/>
          <w:lang w:val="fr-FR"/>
        </w:rPr>
        <w:t>unus in numero in omnibus individuis hominum</w:t>
      </w:r>
      <w:r w:rsidRPr="00D6314C">
        <w:rPr>
          <w:lang w:val="fr-FR"/>
        </w:rPr>
        <w:t>), ni inné ni indestructible, si les cognitions qui existent actuellement en lui et constituent un intellect spéculatif diffèrent les unes des autres dans différents hommes, et si elles sont données par la naissance ou par des individus périssables. Cette question est très difficile et contient un maximum d’ambiguïté (</w:t>
      </w:r>
      <w:r w:rsidRPr="00D6314C">
        <w:rPr>
          <w:i/>
          <w:lang w:val="fr-FR"/>
        </w:rPr>
        <w:t>questio valde est difficilis, et maximam habet ambiguitatem</w:t>
      </w:r>
      <w:r w:rsidRPr="00D6314C">
        <w:rPr>
          <w:lang w:val="fr-FR"/>
        </w:rPr>
        <w:t xml:space="preserve">). » </w:t>
      </w:r>
      <w:r w:rsidRPr="00D6314C">
        <w:rPr>
          <w:rStyle w:val="Znakapoznpodarou"/>
          <w:lang w:val="fr-FR"/>
        </w:rPr>
        <w:footnoteReference w:id="238"/>
      </w:r>
    </w:p>
    <w:p w:rsidR="00CE6F64" w:rsidRPr="00D6314C" w:rsidRDefault="00CE6F64" w:rsidP="00CE6F64">
      <w:pPr>
        <w:rPr>
          <w:noProof w:val="0"/>
          <w:lang w:val="fr-FR" w:eastAsia="en-US"/>
        </w:rPr>
      </w:pPr>
      <w:r w:rsidRPr="00D6314C">
        <w:rPr>
          <w:noProof w:val="0"/>
          <w:lang w:val="fr-FR" w:eastAsia="en-US"/>
        </w:rPr>
        <w:t>La citation parle clairement d’un seul intellect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intellect unifié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matériel commun à tous les hommes (</w:t>
      </w:r>
      <w:r w:rsidRPr="00D6314C">
        <w:rPr>
          <w:i/>
          <w:noProof w:val="0"/>
          <w:lang w:val="fr-FR" w:eastAsia="en-US"/>
        </w:rPr>
        <w:t>intellectus materialis est unus in numero in omnibus individuis hominum</w:t>
      </w:r>
      <w:r w:rsidRPr="00D6314C">
        <w:rPr>
          <w:noProof w:val="0"/>
          <w:lang w:val="fr-FR" w:eastAsia="en-US"/>
        </w:rPr>
        <w:t>). Cet intellect possède tous les signes fondamentaux de l’intellect immatériel (</w:t>
      </w:r>
      <w:r w:rsidRPr="00D6314C">
        <w:rPr>
          <w:i/>
          <w:noProof w:val="0"/>
          <w:lang w:val="fr-FR" w:eastAsia="en-US"/>
        </w:rPr>
        <w:t>non generabilis neque corruptibilis</w:t>
      </w:r>
      <w:r w:rsidRPr="00D6314C">
        <w:rPr>
          <w:noProof w:val="0"/>
          <w:lang w:val="fr-FR" w:eastAsia="en-US"/>
        </w:rPr>
        <w:t>). Mais la proposition suivante ajoute que cet intellect unitaire devient un véritable intellectus speculativus au moment de son action, c’est-à-dire à la production des contenus intelligibles actuels (</w:t>
      </w:r>
      <w:r w:rsidRPr="00D6314C">
        <w:rPr>
          <w:i/>
          <w:noProof w:val="0"/>
          <w:lang w:val="fr-FR" w:eastAsia="en-US"/>
        </w:rPr>
        <w:t>intellecta existentia in eo in actu</w:t>
      </w:r>
      <w:r w:rsidRPr="00D6314C">
        <w:rPr>
          <w:noProof w:val="0"/>
          <w:lang w:val="fr-FR" w:eastAsia="en-US"/>
        </w:rPr>
        <w:t>). Dans ce cas, l’intellect est entièrement individualisé selon les personnes (</w:t>
      </w:r>
      <w:r w:rsidRPr="00D6314C">
        <w:rPr>
          <w:i/>
          <w:noProof w:val="0"/>
          <w:lang w:val="fr-FR" w:eastAsia="en-US"/>
        </w:rPr>
        <w:t>numeratus per numerationem individuorum hominum</w:t>
      </w:r>
      <w:r w:rsidRPr="00D6314C">
        <w:rPr>
          <w:noProof w:val="0"/>
          <w:lang w:val="fr-FR" w:eastAsia="en-US"/>
        </w:rPr>
        <w:t>) et doit être connecté dans son exécution avec l’acte réel de l’existence transitoire (</w:t>
      </w:r>
      <w:r w:rsidRPr="00D6314C">
        <w:rPr>
          <w:i/>
          <w:noProof w:val="0"/>
          <w:lang w:val="fr-FR" w:eastAsia="en-US"/>
        </w:rPr>
        <w:t>generabilis et corruptibilis per generationem et corruptionem individuorum</w:t>
      </w:r>
      <w:r w:rsidRPr="00D6314C">
        <w:rPr>
          <w:noProof w:val="0"/>
          <w:lang w:val="fr-FR" w:eastAsia="en-US"/>
        </w:rPr>
        <w:t>). Averroès considère cette connexion des deux composantes de l’intellect comme une question très difficile, qui contient en elle-même de nombreuses ambiguïtés. Les analyses ultérieures de l’objectivité et l’ensemble de la controverse sur l’averroïsme prouvent pleinement ses propos. Le texte du CMDA distingue entre la capacité spécifique universelle de l’intellect immatériel à produire le même contenu pour tous les hommes, et l’acte réel de cet intellect donné dans l’</w:t>
      </w:r>
      <w:r w:rsidR="007C1AC7">
        <w:rPr>
          <w:i/>
          <w:noProof w:val="0"/>
          <w:lang w:val="fr-FR" w:eastAsia="en-US"/>
        </w:rPr>
        <w:t xml:space="preserve">actus </w:t>
      </w:r>
      <w:r w:rsidRPr="00D6314C">
        <w:rPr>
          <w:i/>
          <w:noProof w:val="0"/>
          <w:lang w:val="fr-FR" w:eastAsia="en-US"/>
        </w:rPr>
        <w:t>essendi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actus essendi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strictement individuel de chaque personne. La différence fondamentale est en jeu, entre la phénoménologie et donc la continuité de l’intellect dans la personne existante et la définition abstraite de l’intellect </w:t>
      </w:r>
      <w:r w:rsidR="006F71F5">
        <w:rPr>
          <w:noProof w:val="0"/>
          <w:lang w:val="fr-FR" w:eastAsia="en-US"/>
        </w:rPr>
        <w:t xml:space="preserve">de toute </w:t>
      </w:r>
      <w:r w:rsidRPr="00D6314C">
        <w:rPr>
          <w:noProof w:val="0"/>
          <w:lang w:val="fr-FR" w:eastAsia="en-US"/>
        </w:rPr>
        <w:t xml:space="preserve">humanité. Revenons d’abord à l’argument initial de falsafa lorsque le Commentateur s’oppose aux modernistes de l’époque. La conception d’Alfarabi de la nature humaine rationnelle doit être réaffirmée contre </w:t>
      </w:r>
      <w:r w:rsidR="006F71F5">
        <w:rPr>
          <w:noProof w:val="0"/>
          <w:lang w:val="fr-FR" w:eastAsia="en-US"/>
        </w:rPr>
        <w:t>la doctrine</w:t>
      </w:r>
      <w:r w:rsidRPr="00D6314C">
        <w:rPr>
          <w:noProof w:val="0"/>
          <w:lang w:val="fr-FR" w:eastAsia="en-US"/>
        </w:rPr>
        <w:t xml:space="preserve"> erronée d’Avicenne et d’al-Ghazālī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al-Ghazālī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d’une nature donnée par l’illumination et formée par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adeptus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w:instrText>
      </w:r>
      <w:r w:rsidRPr="00D6314C">
        <w:rPr>
          <w:noProof w:val="0"/>
          <w:lang w:val="fr-FR" w:eastAsia="en-US"/>
        </w:rPr>
        <w:instrText xml:space="preserve"> </w:instrText>
      </w:r>
      <w:r w:rsidRPr="00D6314C">
        <w:rPr>
          <w:i/>
          <w:noProof w:val="0"/>
          <w:lang w:val="fr-FR" w:eastAsia="en-US"/>
        </w:rPr>
        <w:instrText>adeptus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2.1.1). L’humanisme doit </w:t>
      </w:r>
      <w:r w:rsidR="006F71F5">
        <w:rPr>
          <w:noProof w:val="0"/>
          <w:lang w:val="fr-FR" w:eastAsia="en-US"/>
        </w:rPr>
        <w:t xml:space="preserve">supporter </w:t>
      </w:r>
      <w:r w:rsidRPr="00D6314C">
        <w:rPr>
          <w:noProof w:val="0"/>
          <w:lang w:val="fr-FR" w:eastAsia="en-US"/>
        </w:rPr>
        <w:t xml:space="preserve">l’existence d’une personne réelle et non un </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moderne inexistant. Le passage suivant est souvent utilisé pour l’interprétation averroïste de l’intellect qui est numériquement un. Le texte se rattache à la citation précédente et nous le retrouvons quelques pages plus loin.</w:t>
      </w:r>
    </w:p>
    <w:p w:rsidR="00CE6F64" w:rsidRPr="00D6314C" w:rsidRDefault="00CE6F64" w:rsidP="00CE6F64">
      <w:pPr>
        <w:pStyle w:val="Citace"/>
        <w:rPr>
          <w:lang w:val="fr-FR"/>
        </w:rPr>
      </w:pPr>
      <w:r w:rsidRPr="00D6314C">
        <w:rPr>
          <w:lang w:val="fr-FR"/>
        </w:rPr>
        <w:t>« Sur la base de cette définition, nous avons affirmé que l’intellect matériel est un pour tous les hommes (</w:t>
      </w:r>
      <w:r w:rsidRPr="00D6314C">
        <w:rPr>
          <w:i/>
          <w:lang w:val="fr-FR"/>
        </w:rPr>
        <w:t>intellectus materialis est unicus omnibus hominibus</w:t>
      </w:r>
      <w:r w:rsidRPr="00D6314C">
        <w:rPr>
          <w:lang w:val="fr-FR"/>
        </w:rPr>
        <w:t>), et le même raisonnement</w:t>
      </w:r>
      <w:r w:rsidR="00410FC3">
        <w:rPr>
          <w:lang w:val="fr-FR"/>
        </w:rPr>
        <w:t xml:space="preserve"> </w:t>
      </w:r>
      <w:r w:rsidRPr="00D6314C">
        <w:rPr>
          <w:lang w:val="fr-FR"/>
        </w:rPr>
        <w:t>affirm</w:t>
      </w:r>
      <w:r w:rsidR="00410FC3">
        <w:rPr>
          <w:lang w:val="fr-FR"/>
        </w:rPr>
        <w:t>e</w:t>
      </w:r>
      <w:r w:rsidRPr="00D6314C">
        <w:rPr>
          <w:lang w:val="fr-FR"/>
        </w:rPr>
        <w:t xml:space="preserve"> que l’espèce humaine est éternelle (</w:t>
      </w:r>
      <w:r w:rsidRPr="00D6314C">
        <w:rPr>
          <w:i/>
          <w:lang w:val="fr-FR"/>
        </w:rPr>
        <w:t>species humana est aeterna</w:t>
      </w:r>
      <w:r w:rsidRPr="00D6314C">
        <w:rPr>
          <w:lang w:val="fr-FR"/>
        </w:rPr>
        <w:t xml:space="preserve">), comme nous l’avons </w:t>
      </w:r>
      <w:r w:rsidR="00410FC3">
        <w:rPr>
          <w:lang w:val="fr-FR"/>
        </w:rPr>
        <w:t>exprimé</w:t>
      </w:r>
      <w:r w:rsidRPr="00D6314C">
        <w:rPr>
          <w:lang w:val="fr-FR"/>
        </w:rPr>
        <w:t xml:space="preserve"> ailleurs. L’intellect matériel doit contenir les principes naturels (</w:t>
      </w:r>
      <w:r w:rsidRPr="00D6314C">
        <w:rPr>
          <w:i/>
          <w:lang w:val="fr-FR"/>
        </w:rPr>
        <w:t>non sit denudatus a principiis naturalibus</w:t>
      </w:r>
      <w:r w:rsidRPr="00D6314C">
        <w:rPr>
          <w:lang w:val="fr-FR"/>
        </w:rPr>
        <w:t>) qui sont communs à toute l’espèce humaine (</w:t>
      </w:r>
      <w:r w:rsidRPr="00D6314C">
        <w:rPr>
          <w:i/>
          <w:lang w:val="fr-FR"/>
        </w:rPr>
        <w:t>communibus toti speciei humane</w:t>
      </w:r>
      <w:r w:rsidRPr="00D6314C">
        <w:rPr>
          <w:lang w:val="fr-FR"/>
        </w:rPr>
        <w:t xml:space="preserve">), à savoir les principes premiers de la cognition et les concepts uniques communs à tous les hommes. Ces </w:t>
      </w:r>
      <w:r w:rsidR="00410FC3">
        <w:rPr>
          <w:lang w:val="fr-FR"/>
        </w:rPr>
        <w:t>connaissances</w:t>
      </w:r>
      <w:r w:rsidRPr="00D6314C">
        <w:rPr>
          <w:lang w:val="fr-FR"/>
        </w:rPr>
        <w:t>, en effet, sont uni</w:t>
      </w:r>
      <w:r w:rsidR="00410FC3">
        <w:rPr>
          <w:lang w:val="fr-FR"/>
        </w:rPr>
        <w:t>ques</w:t>
      </w:r>
      <w:r w:rsidRPr="00D6314C">
        <w:rPr>
          <w:lang w:val="fr-FR"/>
        </w:rPr>
        <w:t xml:space="preserve"> (</w:t>
      </w:r>
      <w:r w:rsidRPr="00D6314C">
        <w:rPr>
          <w:i/>
          <w:lang w:val="fr-FR"/>
        </w:rPr>
        <w:t>intellecta sunt unica</w:t>
      </w:r>
      <w:r w:rsidRPr="00D6314C">
        <w:rPr>
          <w:lang w:val="fr-FR"/>
        </w:rPr>
        <w:t>) du point de vue du récepteur individuel (</w:t>
      </w:r>
      <w:r w:rsidRPr="00D6314C">
        <w:rPr>
          <w:i/>
          <w:lang w:val="fr-FR"/>
        </w:rPr>
        <w:t>secundum recipiens</w:t>
      </w:r>
      <w:r w:rsidRPr="00D6314C">
        <w:rPr>
          <w:lang w:val="fr-FR"/>
        </w:rPr>
        <w:t>) et distinct du point de vue de l’intention supposée (</w:t>
      </w:r>
      <w:r w:rsidRPr="00D6314C">
        <w:rPr>
          <w:i/>
          <w:lang w:val="fr-FR"/>
        </w:rPr>
        <w:t>multa secundum intentionem receptam</w:t>
      </w:r>
      <w:r w:rsidRPr="00D6314C">
        <w:rPr>
          <w:lang w:val="fr-FR"/>
        </w:rPr>
        <w:t xml:space="preserve">). » </w:t>
      </w:r>
      <w:r w:rsidRPr="00D6314C">
        <w:rPr>
          <w:rStyle w:val="Znakapoznpodarou"/>
          <w:lang w:val="fr-FR"/>
        </w:rPr>
        <w:footnoteReference w:id="239"/>
      </w:r>
    </w:p>
    <w:p w:rsidR="008003DC" w:rsidRDefault="00CE6F64" w:rsidP="00CE6F64">
      <w:pPr>
        <w:rPr>
          <w:noProof w:val="0"/>
          <w:lang w:val="fr-FR" w:eastAsia="en-US"/>
        </w:rPr>
      </w:pPr>
      <w:r w:rsidRPr="00D6314C">
        <w:rPr>
          <w:noProof w:val="0"/>
          <w:lang w:val="fr-FR" w:eastAsia="en-US"/>
        </w:rPr>
        <w:t>La première phrase attire l’attention sur les deux principes qu’Averroès soulig</w:t>
      </w:r>
      <w:r w:rsidR="00410FC3">
        <w:rPr>
          <w:noProof w:val="0"/>
          <w:lang w:val="fr-FR" w:eastAsia="en-US"/>
        </w:rPr>
        <w:t>na</w:t>
      </w:r>
      <w:r w:rsidRPr="00D6314C">
        <w:rPr>
          <w:noProof w:val="0"/>
          <w:lang w:val="fr-FR" w:eastAsia="en-US"/>
        </w:rPr>
        <w:t xml:space="preserve"> précédemment. Ils concernent l’immatérialité de l’intellect et l’unité universelle du contenu intellectuel. L’unité de l’intellect matériel pour tous les êtres humains (</w:t>
      </w:r>
      <w:r w:rsidRPr="00D6314C">
        <w:rPr>
          <w:i/>
          <w:noProof w:val="0"/>
          <w:lang w:val="fr-FR" w:eastAsia="en-US"/>
        </w:rPr>
        <w:t>intellectus materialis est unicus omnibus hominibus</w:t>
      </w:r>
      <w:r w:rsidRPr="00D6314C">
        <w:rPr>
          <w:noProof w:val="0"/>
          <w:lang w:val="fr-FR" w:eastAsia="en-US"/>
        </w:rPr>
        <w:t xml:space="preserve">) se situe au niveau d’abstraction associée à la </w:t>
      </w:r>
      <w:r w:rsidR="00410FC3">
        <w:rPr>
          <w:noProof w:val="0"/>
          <w:lang w:val="fr-FR" w:eastAsia="en-US"/>
        </w:rPr>
        <w:t xml:space="preserve">permanence </w:t>
      </w:r>
      <w:r w:rsidRPr="00D6314C">
        <w:rPr>
          <w:noProof w:val="0"/>
          <w:lang w:val="fr-FR" w:eastAsia="en-US"/>
        </w:rPr>
        <w:t>de l’humanité en tant qu’espèce (</w:t>
      </w:r>
      <w:r w:rsidRPr="00D6314C">
        <w:rPr>
          <w:i/>
          <w:noProof w:val="0"/>
          <w:lang w:val="fr-FR" w:eastAsia="en-US"/>
        </w:rPr>
        <w:t>species humana est aeterna</w:t>
      </w:r>
      <w:r w:rsidRPr="00D6314C">
        <w:rPr>
          <w:noProof w:val="0"/>
          <w:lang w:val="fr-FR" w:eastAsia="en-US"/>
        </w:rPr>
        <w:t>). Du point de vue des averroïstes, Averroès dépoussiéra le concept d’Avicenne de l’intellect habituel (</w:t>
      </w:r>
      <w:r w:rsidRPr="00D6314C">
        <w:rPr>
          <w:i/>
          <w:noProof w:val="0"/>
          <w:lang w:val="fr-FR" w:eastAsia="en-US"/>
        </w:rPr>
        <w:t>intellectus in habitu</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in habitu</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cette citation. L’intellect habituel hypostasié existe dans tous les êtres humains comme une capacité immatérielle innée de former un jugement sur des déductions intuitives de base à partir de prémisses. Cet intellect matériel, </w:t>
      </w:r>
      <w:r w:rsidR="003B0876">
        <w:rPr>
          <w:noProof w:val="0"/>
          <w:lang w:val="fr-FR" w:eastAsia="en-US"/>
        </w:rPr>
        <w:t xml:space="preserve">on peut le trouver au premier niveau </w:t>
      </w:r>
      <w:r w:rsidRPr="00D6314C">
        <w:rPr>
          <w:noProof w:val="0"/>
          <w:lang w:val="fr-FR" w:eastAsia="en-US"/>
        </w:rPr>
        <w:t xml:space="preserve">chez les animaux sous la forme de la </w:t>
      </w:r>
      <w:r w:rsidRPr="00D6314C">
        <w:rPr>
          <w:i/>
          <w:noProof w:val="0"/>
          <w:lang w:val="fr-FR" w:eastAsia="en-US"/>
        </w:rPr>
        <w:t>vis aestimativa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vis aestimativa</w:instrText>
      </w:r>
      <w:r w:rsidRPr="00D6314C">
        <w:rPr>
          <w:noProof w:val="0"/>
          <w:lang w:val="fr-FR"/>
        </w:rPr>
        <w:instrText xml:space="preserve">" </w:instrText>
      </w:r>
      <w:r w:rsidRPr="00D6314C">
        <w:rPr>
          <w:i/>
          <w:noProof w:val="0"/>
          <w:lang w:val="fr-FR" w:eastAsia="en-US"/>
        </w:rPr>
        <w:fldChar w:fldCharType="end"/>
      </w:r>
      <w:r w:rsidR="003B0876">
        <w:rPr>
          <w:noProof w:val="0"/>
          <w:lang w:val="fr-FR" w:eastAsia="en-US"/>
        </w:rPr>
        <w:t>. L</w:t>
      </w:r>
      <w:r w:rsidR="00AF79D0">
        <w:rPr>
          <w:noProof w:val="0"/>
          <w:lang w:val="fr-FR" w:eastAsia="en-US"/>
        </w:rPr>
        <w:t>’</w:t>
      </w:r>
      <w:r w:rsidR="003B0876">
        <w:rPr>
          <w:noProof w:val="0"/>
          <w:lang w:val="fr-FR" w:eastAsia="en-US"/>
        </w:rPr>
        <w:t>homme actualise</w:t>
      </w:r>
      <w:r w:rsidRPr="00D6314C">
        <w:rPr>
          <w:noProof w:val="0"/>
          <w:lang w:val="fr-FR" w:eastAsia="en-US"/>
        </w:rPr>
        <w:t xml:space="preserve"> </w:t>
      </w:r>
      <w:r w:rsidR="008616A2">
        <w:rPr>
          <w:noProof w:val="0"/>
          <w:lang w:val="fr-FR" w:eastAsia="en-US"/>
        </w:rPr>
        <w:t>ce</w:t>
      </w:r>
      <w:r w:rsidR="00E9392A">
        <w:rPr>
          <w:noProof w:val="0"/>
          <w:lang w:val="fr-FR" w:eastAsia="en-US"/>
        </w:rPr>
        <w:t>t</w:t>
      </w:r>
      <w:r w:rsidR="008616A2">
        <w:rPr>
          <w:noProof w:val="0"/>
          <w:lang w:val="fr-FR" w:eastAsia="en-US"/>
        </w:rPr>
        <w:t xml:space="preserve"> intellect </w:t>
      </w:r>
      <w:r w:rsidRPr="00D6314C">
        <w:rPr>
          <w:noProof w:val="0"/>
          <w:lang w:val="fr-FR" w:eastAsia="en-US"/>
        </w:rPr>
        <w:t xml:space="preserve">dans l’acte </w:t>
      </w:r>
      <w:r w:rsidR="00E9392A">
        <w:rPr>
          <w:noProof w:val="0"/>
          <w:lang w:val="fr-FR" w:eastAsia="en-US"/>
        </w:rPr>
        <w:t>individualisé</w:t>
      </w:r>
      <w:r w:rsidR="00E9392A" w:rsidRPr="00D6314C">
        <w:rPr>
          <w:noProof w:val="0"/>
          <w:lang w:val="fr-FR" w:eastAsia="en-US"/>
        </w:rPr>
        <w:t xml:space="preserve"> </w:t>
      </w:r>
      <w:r w:rsidRPr="00D6314C">
        <w:rPr>
          <w:noProof w:val="0"/>
          <w:lang w:val="fr-FR" w:eastAsia="en-US"/>
        </w:rPr>
        <w:t>de penser (</w:t>
      </w:r>
      <w:r w:rsidRPr="00D6314C">
        <w:rPr>
          <w:i/>
          <w:noProof w:val="0"/>
          <w:lang w:val="fr-FR" w:eastAsia="en-US"/>
        </w:rPr>
        <w:t>intellectus in effectu</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in effectu</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2.3.2). L’intellect matériel </w:t>
      </w:r>
      <w:r w:rsidR="008A79B8">
        <w:rPr>
          <w:noProof w:val="0"/>
          <w:lang w:val="fr-FR" w:eastAsia="en-US"/>
        </w:rPr>
        <w:t xml:space="preserve">actualisé </w:t>
      </w:r>
      <w:r w:rsidR="002F56A5">
        <w:rPr>
          <w:noProof w:val="0"/>
          <w:lang w:val="fr-FR" w:eastAsia="en-US"/>
        </w:rPr>
        <w:t>doit recevoir les contenus immatériels</w:t>
      </w:r>
      <w:r w:rsidR="00AF79D0">
        <w:rPr>
          <w:noProof w:val="0"/>
          <w:lang w:val="fr-FR" w:eastAsia="en-US"/>
        </w:rPr>
        <w:t> </w:t>
      </w:r>
      <w:r w:rsidR="00C67AD1">
        <w:rPr>
          <w:noProof w:val="0"/>
          <w:lang w:val="fr-FR" w:eastAsia="en-US"/>
        </w:rPr>
        <w:t>; en conséquence, il</w:t>
      </w:r>
      <w:r w:rsidR="002F56A5">
        <w:rPr>
          <w:noProof w:val="0"/>
          <w:lang w:val="fr-FR" w:eastAsia="en-US"/>
        </w:rPr>
        <w:t xml:space="preserve"> </w:t>
      </w:r>
      <w:r w:rsidRPr="00D6314C">
        <w:rPr>
          <w:noProof w:val="0"/>
          <w:lang w:val="fr-FR" w:eastAsia="en-US"/>
        </w:rPr>
        <w:t xml:space="preserve">est transformé en une substance indépendante ou une espèce substantielle séparée du corps. Cette </w:t>
      </w:r>
      <w:r w:rsidR="00F80776">
        <w:rPr>
          <w:noProof w:val="0"/>
          <w:lang w:val="fr-FR" w:eastAsia="en-US"/>
        </w:rPr>
        <w:t>«</w:t>
      </w:r>
      <w:r w:rsidR="00AF79D0">
        <w:rPr>
          <w:noProof w:val="0"/>
          <w:lang w:val="fr-FR" w:eastAsia="en-US"/>
        </w:rPr>
        <w:t> </w:t>
      </w:r>
      <w:r w:rsidRPr="00D6314C">
        <w:rPr>
          <w:noProof w:val="0"/>
          <w:lang w:val="fr-FR" w:eastAsia="en-US"/>
        </w:rPr>
        <w:t>unité</w:t>
      </w:r>
      <w:r w:rsidR="00AF79D0">
        <w:rPr>
          <w:noProof w:val="0"/>
          <w:lang w:val="fr-FR" w:eastAsia="en-US"/>
        </w:rPr>
        <w:t> </w:t>
      </w:r>
      <w:r w:rsidR="00F80776">
        <w:rPr>
          <w:noProof w:val="0"/>
          <w:lang w:val="fr-FR" w:eastAsia="en-US"/>
        </w:rPr>
        <w:t>»</w:t>
      </w:r>
      <w:r w:rsidRPr="00D6314C">
        <w:rPr>
          <w:noProof w:val="0"/>
          <w:lang w:val="fr-FR" w:eastAsia="en-US"/>
        </w:rPr>
        <w:t xml:space="preserve"> de pensée est basée sur l’action de l’intellect séparé qui </w:t>
      </w:r>
      <w:r w:rsidR="00410FC3">
        <w:rPr>
          <w:noProof w:val="0"/>
          <w:lang w:val="fr-FR" w:eastAsia="en-US"/>
        </w:rPr>
        <w:t xml:space="preserve">rejoint </w:t>
      </w:r>
      <w:r w:rsidRPr="00D6314C">
        <w:rPr>
          <w:noProof w:val="0"/>
          <w:lang w:val="fr-FR" w:eastAsia="en-US"/>
        </w:rPr>
        <w:t xml:space="preserve">la personne existante. </w:t>
      </w:r>
      <w:r w:rsidR="00F80776">
        <w:rPr>
          <w:noProof w:val="0"/>
          <w:lang w:val="fr-FR" w:eastAsia="en-US"/>
        </w:rPr>
        <w:t xml:space="preserve">Une telle </w:t>
      </w:r>
      <w:r w:rsidRPr="00D6314C">
        <w:rPr>
          <w:noProof w:val="0"/>
          <w:lang w:val="fr-FR" w:eastAsia="en-US"/>
        </w:rPr>
        <w:t xml:space="preserve">explication est erronée en principe. Le concept d’Averroès de l’intellect réceptif dans le cadre de la </w:t>
      </w:r>
      <w:r w:rsidRPr="00D6314C">
        <w:rPr>
          <w:i/>
          <w:noProof w:val="0"/>
          <w:lang w:val="fr-FR" w:eastAsia="en-US"/>
        </w:rPr>
        <w:t>continuatio</w:t>
      </w:r>
      <w:r w:rsidRPr="00D6314C">
        <w:rPr>
          <w:noProof w:val="0"/>
          <w:lang w:val="fr-FR" w:eastAsia="en-US"/>
        </w:rPr>
        <w:t xml:space="preserve"> n’a pas le même statut que celui d’Avicenne, grâce à l’</w:t>
      </w:r>
      <w:r w:rsidR="00095CDD">
        <w:rPr>
          <w:noProof w:val="0"/>
          <w:lang w:val="fr-FR" w:eastAsia="en-US"/>
        </w:rPr>
        <w:t>actualisation</w:t>
      </w:r>
      <w:r w:rsidR="007D6FD6" w:rsidRPr="00D6314C">
        <w:rPr>
          <w:noProof w:val="0"/>
          <w:lang w:val="fr-FR" w:eastAsia="en-US"/>
        </w:rPr>
        <w:t xml:space="preserve"> </w:t>
      </w:r>
      <w:r w:rsidR="00394CBD">
        <w:rPr>
          <w:noProof w:val="0"/>
          <w:lang w:val="fr-FR" w:eastAsia="en-US"/>
        </w:rPr>
        <w:t xml:space="preserve">de la connaissance de </w:t>
      </w:r>
      <w:r w:rsidR="007D6FD6" w:rsidRPr="00D6314C">
        <w:rPr>
          <w:noProof w:val="0"/>
          <w:lang w:val="fr-FR" w:eastAsia="en-US"/>
        </w:rPr>
        <w:t>face</w:t>
      </w:r>
      <w:r w:rsidR="00410FC3">
        <w:rPr>
          <w:noProof w:val="0"/>
          <w:lang w:val="fr-FR" w:eastAsia="en-US"/>
        </w:rPr>
        <w:t xml:space="preserve"> faite par </w:t>
      </w:r>
      <w:r w:rsidRPr="00D6314C">
        <w:rPr>
          <w:noProof w:val="0"/>
          <w:lang w:val="fr-FR" w:eastAsia="en-US"/>
        </w:rPr>
        <w:t xml:space="preserve">d’abstraction </w:t>
      </w:r>
      <w:r w:rsidR="00410FC3">
        <w:rPr>
          <w:noProof w:val="0"/>
          <w:lang w:val="fr-FR" w:eastAsia="en-US"/>
        </w:rPr>
        <w:t xml:space="preserve">fondée sur </w:t>
      </w:r>
      <w:r w:rsidRPr="00D6314C">
        <w:rPr>
          <w:noProof w:val="0"/>
          <w:lang w:val="fr-FR" w:eastAsia="en-US"/>
        </w:rPr>
        <w:t>l’intentionnalité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intentionnalité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double. Avicenne fait de l’intellect un</w:t>
      </w:r>
      <w:r w:rsidR="00410FC3">
        <w:rPr>
          <w:noProof w:val="0"/>
          <w:lang w:val="fr-FR" w:eastAsia="en-US"/>
        </w:rPr>
        <w:t xml:space="preserve"> existant</w:t>
      </w:r>
      <w:r w:rsidRPr="00D6314C">
        <w:rPr>
          <w:noProof w:val="0"/>
          <w:lang w:val="fr-FR" w:eastAsia="en-US"/>
        </w:rPr>
        <w:t xml:space="preserve"> du troisième genre. La citation précédente du CMDA concernant l’unité de l’intellect comme une espèce universelle montr</w:t>
      </w:r>
      <w:r w:rsidR="00D348FF">
        <w:rPr>
          <w:noProof w:val="0"/>
          <w:lang w:val="fr-FR" w:eastAsia="en-US"/>
        </w:rPr>
        <w:t>e</w:t>
      </w:r>
      <w:r w:rsidRPr="00D6314C">
        <w:rPr>
          <w:noProof w:val="0"/>
          <w:lang w:val="fr-FR" w:eastAsia="en-US"/>
        </w:rPr>
        <w:t xml:space="preserve"> qu’un certain continuum universel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materialis</w:t>
      </w:r>
      <w:r w:rsidRPr="00D6314C">
        <w:rPr>
          <w:noProof w:val="0"/>
          <w:lang w:val="fr-FR" w:eastAsia="en-US"/>
        </w:rPr>
        <w:t xml:space="preserve"> existe au niveau de l’humanité comme espèce. Il est donné par l’immatérialité de c</w:t>
      </w:r>
      <w:r w:rsidR="00D348FF">
        <w:rPr>
          <w:noProof w:val="0"/>
          <w:lang w:val="fr-FR" w:eastAsia="en-US"/>
        </w:rPr>
        <w:t xml:space="preserve">et </w:t>
      </w:r>
      <w:r w:rsidRPr="00D6314C">
        <w:rPr>
          <w:noProof w:val="0"/>
          <w:lang w:val="fr-FR" w:eastAsia="en-US"/>
        </w:rPr>
        <w:t xml:space="preserve">intellect et par </w:t>
      </w:r>
      <w:r w:rsidR="00D348FF">
        <w:rPr>
          <w:noProof w:val="0"/>
          <w:lang w:val="fr-FR" w:eastAsia="en-US"/>
        </w:rPr>
        <w:t>s</w:t>
      </w:r>
      <w:r w:rsidRPr="00D6314C">
        <w:rPr>
          <w:noProof w:val="0"/>
          <w:lang w:val="fr-FR" w:eastAsia="en-US"/>
        </w:rPr>
        <w:t>a séparation des sens</w:t>
      </w:r>
      <w:r w:rsidR="004B396D">
        <w:rPr>
          <w:noProof w:val="0"/>
          <w:lang w:val="fr-FR" w:eastAsia="en-US"/>
        </w:rPr>
        <w:t xml:space="preserve"> corporels</w:t>
      </w:r>
      <w:r w:rsidRPr="00D6314C">
        <w:rPr>
          <w:noProof w:val="0"/>
          <w:lang w:val="fr-FR" w:eastAsia="en-US"/>
        </w:rPr>
        <w:t>. Les premiers principes de la cognition sont les mêmes chez tous les hommes grâce à l’universalité (</w:t>
      </w:r>
      <w:r w:rsidRPr="00D6314C">
        <w:rPr>
          <w:i/>
          <w:noProof w:val="0"/>
          <w:lang w:val="fr-FR" w:eastAsia="en-US"/>
        </w:rPr>
        <w:t>intellectus materialis non sit denudatus a principiis naturalibus</w:t>
      </w:r>
      <w:r w:rsidRPr="00D6314C">
        <w:rPr>
          <w:noProof w:val="0"/>
          <w:lang w:val="fr-FR" w:eastAsia="en-US"/>
        </w:rPr>
        <w:t xml:space="preserve">). Seul l’homme possède la cognition spécifique des universaux, qui est cependant basée sur la cognition sensorielle individuelle. La partie réceptive de l’intellect </w:t>
      </w:r>
      <w:r w:rsidR="002E2555">
        <w:rPr>
          <w:noProof w:val="0"/>
          <w:lang w:val="fr-FR" w:eastAsia="en-US"/>
        </w:rPr>
        <w:t xml:space="preserve">munie de </w:t>
      </w:r>
      <w:r w:rsidRPr="00D6314C">
        <w:rPr>
          <w:noProof w:val="0"/>
          <w:lang w:val="fr-FR" w:eastAsia="en-US"/>
        </w:rPr>
        <w:t>cette immatérialité doit être commune à tous les êtres humains au sens de la nature donnée à l’humanité en tant qu’espèce (</w:t>
      </w:r>
      <w:r w:rsidRPr="00D6314C">
        <w:rPr>
          <w:i/>
          <w:noProof w:val="0"/>
          <w:lang w:val="fr-FR" w:eastAsia="en-US"/>
        </w:rPr>
        <w:t>principiis naturalibus toti speciei humane</w:t>
      </w:r>
      <w:r w:rsidRPr="00D6314C">
        <w:rPr>
          <w:noProof w:val="0"/>
          <w:lang w:val="fr-FR" w:eastAsia="en-US"/>
        </w:rPr>
        <w:t xml:space="preserve">). Considérons la question d’un seul intellect pour tous les humains du point de vue de l’interprétation précédente des </w:t>
      </w:r>
      <w:r w:rsidRPr="00D6314C">
        <w:rPr>
          <w:i/>
          <w:noProof w:val="0"/>
          <w:lang w:val="fr-FR" w:eastAsia="en-US"/>
        </w:rPr>
        <w:t>Catégories</w:t>
      </w:r>
      <w:r w:rsidRPr="00D6314C">
        <w:rPr>
          <w:noProof w:val="0"/>
          <w:lang w:val="fr-FR" w:eastAsia="en-US"/>
        </w:rPr>
        <w:t xml:space="preserve"> b</w:t>
      </w:r>
      <w:r w:rsidR="008003DC">
        <w:rPr>
          <w:noProof w:val="0"/>
          <w:lang w:val="fr-FR" w:eastAsia="en-US"/>
        </w:rPr>
        <w:t>asée sur le datif métaphysique.</w:t>
      </w:r>
    </w:p>
    <w:p w:rsidR="00FD0D82" w:rsidRDefault="00CE6F64" w:rsidP="0015516A">
      <w:pPr>
        <w:ind w:firstLine="397"/>
        <w:rPr>
          <w:noProof w:val="0"/>
          <w:lang w:val="fr-FR" w:eastAsia="en-US"/>
        </w:rPr>
      </w:pPr>
      <w:r w:rsidRPr="00D6314C">
        <w:rPr>
          <w:noProof w:val="0"/>
          <w:lang w:val="fr-FR" w:eastAsia="en-US"/>
        </w:rPr>
        <w:t xml:space="preserve">Dans la première étape, le CMDA établit l’action causale de l’intellect dans le mode </w:t>
      </w:r>
      <w:r w:rsidRPr="00D6314C">
        <w:rPr>
          <w:i/>
          <w:noProof w:val="0"/>
          <w:lang w:val="fr-FR" w:eastAsia="en-US"/>
        </w:rPr>
        <w:t>ex inmediatis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ex inmediatis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direction de la personne pensante réelle</w:t>
      </w:r>
      <w:r w:rsidR="006508E1">
        <w:rPr>
          <w:noProof w:val="0"/>
          <w:lang w:val="fr-FR" w:eastAsia="en-US"/>
        </w:rPr>
        <w:t xml:space="preserve">, </w:t>
      </w:r>
      <w:r w:rsidR="008B6266">
        <w:rPr>
          <w:noProof w:val="0"/>
          <w:lang w:val="fr-FR" w:eastAsia="en-US"/>
        </w:rPr>
        <w:t>prise comme une substance premi</w:t>
      </w:r>
      <w:r w:rsidR="008B6266">
        <w:rPr>
          <w:rFonts w:cs="Calibri"/>
          <w:noProof w:val="0"/>
          <w:lang w:val="fr-FR" w:eastAsia="en-US"/>
        </w:rPr>
        <w:t>è</w:t>
      </w:r>
      <w:r w:rsidR="008B6266">
        <w:rPr>
          <w:noProof w:val="0"/>
          <w:lang w:val="fr-FR" w:eastAsia="en-US"/>
        </w:rPr>
        <w:t>re et hylemophique</w:t>
      </w:r>
      <w:r w:rsidRPr="00D6314C">
        <w:rPr>
          <w:noProof w:val="0"/>
          <w:lang w:val="fr-FR" w:eastAsia="en-US"/>
        </w:rPr>
        <w:t>. L’ipséité de l’intellect est catégoriquement prédite dans le mode de l’imposition, par l’</w:t>
      </w:r>
      <w:r w:rsidR="00095CDD">
        <w:rPr>
          <w:noProof w:val="0"/>
          <w:lang w:val="fr-FR" w:eastAsia="en-US"/>
        </w:rPr>
        <w:t>actualisation</w:t>
      </w:r>
      <w:r w:rsidRPr="00D6314C">
        <w:rPr>
          <w:noProof w:val="0"/>
          <w:lang w:val="fr-FR" w:eastAsia="en-US"/>
        </w:rPr>
        <w:t xml:space="preserve"> </w:t>
      </w:r>
      <w:r w:rsidR="003C517C">
        <w:rPr>
          <w:noProof w:val="0"/>
          <w:lang w:val="fr-FR" w:eastAsia="en-US"/>
        </w:rPr>
        <w:t xml:space="preserve">de la connaissance provenant </w:t>
      </w:r>
      <w:r w:rsidR="00C129F0">
        <w:rPr>
          <w:noProof w:val="0"/>
          <w:lang w:val="fr-FR" w:eastAsia="en-US"/>
        </w:rPr>
        <w:t>de face</w:t>
      </w:r>
      <w:r w:rsidR="003C517C">
        <w:rPr>
          <w:noProof w:val="0"/>
          <w:lang w:val="fr-FR" w:eastAsia="en-US"/>
        </w:rPr>
        <w:t>, de la première substance</w:t>
      </w:r>
      <w:r w:rsidR="00A71C55">
        <w:rPr>
          <w:noProof w:val="0"/>
          <w:lang w:val="fr-FR" w:eastAsia="en-US"/>
        </w:rPr>
        <w:t xml:space="preserve"> hyparchique</w:t>
      </w:r>
      <w:r w:rsidRPr="00D6314C">
        <w:rPr>
          <w:noProof w:val="0"/>
          <w:lang w:val="fr-FR" w:eastAsia="en-US"/>
        </w:rPr>
        <w:t xml:space="preserve">. </w:t>
      </w:r>
      <w:r w:rsidR="009846D8" w:rsidRPr="009846D8">
        <w:rPr>
          <w:noProof w:val="0"/>
          <w:lang w:val="fr-FR" w:eastAsia="en-US"/>
        </w:rPr>
        <w:t>L</w:t>
      </w:r>
      <w:r w:rsidR="00A7230D">
        <w:rPr>
          <w:noProof w:val="0"/>
          <w:lang w:val="fr-FR" w:eastAsia="en-US"/>
        </w:rPr>
        <w:t>’</w:t>
      </w:r>
      <w:r w:rsidR="009846D8" w:rsidRPr="009846D8">
        <w:rPr>
          <w:noProof w:val="0"/>
          <w:lang w:val="fr-FR" w:eastAsia="en-US"/>
        </w:rPr>
        <w:t>intellect est la seule forme du corps unique (</w:t>
      </w:r>
      <w:r w:rsidR="009846D8" w:rsidRPr="009846D8">
        <w:rPr>
          <w:i/>
          <w:noProof w:val="0"/>
          <w:lang w:val="fr-FR" w:eastAsia="en-US"/>
        </w:rPr>
        <w:t>anima intellectiva</w:t>
      </w:r>
      <w:r w:rsidR="009846D8" w:rsidRPr="009846D8">
        <w:rPr>
          <w:noProof w:val="0"/>
          <w:lang w:val="fr-FR" w:eastAsia="en-US"/>
        </w:rPr>
        <w:t>). La première prédication de l</w:t>
      </w:r>
      <w:r w:rsidR="00A7230D">
        <w:rPr>
          <w:noProof w:val="0"/>
          <w:lang w:val="fr-FR" w:eastAsia="en-US"/>
        </w:rPr>
        <w:t>’</w:t>
      </w:r>
      <w:r w:rsidR="009846D8" w:rsidRPr="009846D8">
        <w:rPr>
          <w:noProof w:val="0"/>
          <w:lang w:val="fr-FR" w:eastAsia="en-US"/>
        </w:rPr>
        <w:t>intellect est donnée sur la base de l</w:t>
      </w:r>
      <w:r w:rsidR="00A7230D">
        <w:rPr>
          <w:noProof w:val="0"/>
          <w:lang w:val="fr-FR" w:eastAsia="en-US"/>
        </w:rPr>
        <w:t>’</w:t>
      </w:r>
      <w:r w:rsidR="009846D8" w:rsidRPr="009846D8">
        <w:rPr>
          <w:i/>
          <w:noProof w:val="0"/>
          <w:lang w:val="fr-FR" w:eastAsia="en-US"/>
        </w:rPr>
        <w:t>actus essendi</w:t>
      </w:r>
      <w:r w:rsidR="009846D8">
        <w:rPr>
          <w:i/>
          <w:noProof w:val="0"/>
          <w:lang w:val="fr-FR" w:eastAsia="en-US"/>
        </w:rPr>
        <w:fldChar w:fldCharType="begin"/>
      </w:r>
      <w:r w:rsidR="009846D8">
        <w:instrText xml:space="preserve"> XE "</w:instrText>
      </w:r>
      <w:r w:rsidR="009846D8" w:rsidRPr="002957A5">
        <w:rPr>
          <w:i/>
          <w:noProof w:val="0"/>
          <w:lang w:val="fr-FR" w:eastAsia="en-US"/>
        </w:rPr>
        <w:instrText>actus essendi</w:instrText>
      </w:r>
      <w:r w:rsidR="009846D8">
        <w:instrText xml:space="preserve">" </w:instrText>
      </w:r>
      <w:r w:rsidR="009846D8">
        <w:rPr>
          <w:i/>
          <w:noProof w:val="0"/>
          <w:lang w:val="fr-FR" w:eastAsia="en-US"/>
        </w:rPr>
        <w:fldChar w:fldCharType="end"/>
      </w:r>
      <w:r w:rsidR="009846D8" w:rsidRPr="009846D8">
        <w:rPr>
          <w:noProof w:val="0"/>
          <w:lang w:val="fr-FR" w:eastAsia="en-US"/>
        </w:rPr>
        <w:t xml:space="preserve"> de la première substance hyparchique. L</w:t>
      </w:r>
      <w:r w:rsidR="00A7230D">
        <w:rPr>
          <w:noProof w:val="0"/>
          <w:lang w:val="fr-FR" w:eastAsia="en-US"/>
        </w:rPr>
        <w:t>’</w:t>
      </w:r>
      <w:r w:rsidR="009846D8" w:rsidRPr="009846D8">
        <w:rPr>
          <w:noProof w:val="0"/>
          <w:lang w:val="fr-FR" w:eastAsia="en-US"/>
        </w:rPr>
        <w:t>accomplissement de cet intellect se fait grâce à l</w:t>
      </w:r>
      <w:r w:rsidR="00A7230D">
        <w:rPr>
          <w:noProof w:val="0"/>
          <w:lang w:val="fr-FR" w:eastAsia="en-US"/>
        </w:rPr>
        <w:t>’</w:t>
      </w:r>
      <w:r w:rsidR="009846D8" w:rsidRPr="009846D8">
        <w:rPr>
          <w:noProof w:val="0"/>
          <w:lang w:val="fr-FR" w:eastAsia="en-US"/>
        </w:rPr>
        <w:t xml:space="preserve">âme immatérielle en </w:t>
      </w:r>
      <w:r w:rsidR="009846D8">
        <w:rPr>
          <w:noProof w:val="0"/>
          <w:lang w:val="fr-FR" w:eastAsia="en-US"/>
        </w:rPr>
        <w:t>tant que seule forme qui anime «</w:t>
      </w:r>
      <w:r w:rsidR="006E6F11">
        <w:rPr>
          <w:noProof w:val="0"/>
          <w:lang w:val="fr-FR" w:eastAsia="en-US"/>
        </w:rPr>
        <w:t> </w:t>
      </w:r>
      <w:r w:rsidR="009846D8">
        <w:rPr>
          <w:noProof w:val="0"/>
          <w:lang w:val="fr-FR" w:eastAsia="en-US"/>
        </w:rPr>
        <w:t>mon</w:t>
      </w:r>
      <w:r w:rsidR="006E6F11">
        <w:rPr>
          <w:noProof w:val="0"/>
          <w:lang w:val="fr-FR" w:eastAsia="en-US"/>
        </w:rPr>
        <w:t> </w:t>
      </w:r>
      <w:r w:rsidR="009846D8">
        <w:rPr>
          <w:noProof w:val="0"/>
          <w:lang w:val="fr-FR" w:eastAsia="en-US"/>
        </w:rPr>
        <w:t>»</w:t>
      </w:r>
      <w:r w:rsidR="009846D8" w:rsidRPr="009846D8">
        <w:rPr>
          <w:noProof w:val="0"/>
          <w:lang w:val="fr-FR" w:eastAsia="en-US"/>
        </w:rPr>
        <w:t xml:space="preserve"> corps. L</w:t>
      </w:r>
      <w:r w:rsidR="00A7230D">
        <w:rPr>
          <w:noProof w:val="0"/>
          <w:lang w:val="fr-FR" w:eastAsia="en-US"/>
        </w:rPr>
        <w:t>’</w:t>
      </w:r>
      <w:r w:rsidR="009846D8" w:rsidRPr="009846D8">
        <w:rPr>
          <w:noProof w:val="0"/>
          <w:lang w:val="fr-FR" w:eastAsia="en-US"/>
        </w:rPr>
        <w:t>intellect fait la forme actuelle de cette existence corporelle</w:t>
      </w:r>
      <w:r w:rsidR="00CA3570">
        <w:rPr>
          <w:noProof w:val="0"/>
          <w:lang w:val="fr-FR" w:eastAsia="en-US"/>
        </w:rPr>
        <w:t xml:space="preserve"> (</w:t>
      </w:r>
      <w:r w:rsidR="00CA3570" w:rsidRPr="00810B24">
        <w:rPr>
          <w:i/>
          <w:noProof w:val="0"/>
          <w:lang w:val="fr-FR" w:eastAsia="en-US"/>
        </w:rPr>
        <w:t>Dasein</w:t>
      </w:r>
      <w:r w:rsidR="00CA3570">
        <w:rPr>
          <w:i/>
          <w:noProof w:val="0"/>
          <w:lang w:val="fr-FR" w:eastAsia="en-US"/>
        </w:rPr>
        <w:fldChar w:fldCharType="begin"/>
      </w:r>
      <w:r w:rsidR="00CA3570">
        <w:instrText xml:space="preserve"> XE "</w:instrText>
      </w:r>
      <w:r w:rsidR="00CA3570" w:rsidRPr="00B0165A">
        <w:rPr>
          <w:i/>
          <w:noProof w:val="0"/>
          <w:lang w:val="fr-FR" w:eastAsia="en-US"/>
        </w:rPr>
        <w:instrText>Dasein</w:instrText>
      </w:r>
      <w:r w:rsidR="00CA3570">
        <w:instrText xml:space="preserve">" </w:instrText>
      </w:r>
      <w:r w:rsidR="00CA3570">
        <w:rPr>
          <w:i/>
          <w:noProof w:val="0"/>
          <w:lang w:val="fr-FR" w:eastAsia="en-US"/>
        </w:rPr>
        <w:fldChar w:fldCharType="end"/>
      </w:r>
      <w:r w:rsidR="00CA3570">
        <w:rPr>
          <w:noProof w:val="0"/>
          <w:lang w:val="fr-FR" w:eastAsia="en-US"/>
        </w:rPr>
        <w:t xml:space="preserve"> de Heidegger)</w:t>
      </w:r>
      <w:r w:rsidR="009846D8" w:rsidRPr="009846D8">
        <w:rPr>
          <w:noProof w:val="0"/>
          <w:lang w:val="fr-FR" w:eastAsia="en-US"/>
        </w:rPr>
        <w:t>.</w:t>
      </w:r>
      <w:r w:rsidR="009846D8">
        <w:rPr>
          <w:noProof w:val="0"/>
          <w:lang w:val="fr-FR" w:eastAsia="en-US"/>
        </w:rPr>
        <w:t xml:space="preserve"> </w:t>
      </w:r>
      <w:r w:rsidR="001D760C">
        <w:rPr>
          <w:noProof w:val="0"/>
          <w:lang w:val="fr-FR" w:eastAsia="en-US"/>
        </w:rPr>
        <w:t>La premi</w:t>
      </w:r>
      <w:r w:rsidR="006E018E">
        <w:rPr>
          <w:noProof w:val="0"/>
          <w:lang w:val="fr-FR" w:eastAsia="en-US"/>
        </w:rPr>
        <w:t>è</w:t>
      </w:r>
      <w:r w:rsidR="001D760C">
        <w:rPr>
          <w:noProof w:val="0"/>
          <w:lang w:val="fr-FR" w:eastAsia="en-US"/>
        </w:rPr>
        <w:t>re étape de l</w:t>
      </w:r>
      <w:r w:rsidR="001D760C">
        <w:rPr>
          <w:rFonts w:cs="Calibri"/>
          <w:noProof w:val="0"/>
          <w:lang w:val="fr-FR" w:eastAsia="en-US"/>
        </w:rPr>
        <w:t>’</w:t>
      </w:r>
      <w:r w:rsidR="001D760C">
        <w:rPr>
          <w:noProof w:val="0"/>
          <w:lang w:val="fr-FR" w:eastAsia="en-US"/>
        </w:rPr>
        <w:t xml:space="preserve">abstraction </w:t>
      </w:r>
      <w:r w:rsidR="002109CD" w:rsidRPr="00D6314C">
        <w:rPr>
          <w:noProof w:val="0"/>
          <w:lang w:val="fr-FR" w:eastAsia="en-US"/>
        </w:rPr>
        <w:t>détermine l’intellect spécifiquement saisi comme la deuxième substance, qui est la plus proche de la première substance</w:t>
      </w:r>
      <w:r w:rsidR="0076256D">
        <w:rPr>
          <w:noProof w:val="0"/>
          <w:lang w:val="fr-FR" w:eastAsia="en-US"/>
        </w:rPr>
        <w:t xml:space="preserve"> </w:t>
      </w:r>
      <w:r w:rsidR="00211AFE">
        <w:rPr>
          <w:noProof w:val="0"/>
          <w:lang w:val="fr-FR" w:eastAsia="en-US"/>
        </w:rPr>
        <w:t>en tant qu</w:t>
      </w:r>
      <w:r w:rsidR="00211AFE">
        <w:rPr>
          <w:rFonts w:cs="Calibri"/>
          <w:noProof w:val="0"/>
          <w:lang w:val="fr-FR" w:eastAsia="en-US"/>
        </w:rPr>
        <w:t>’</w:t>
      </w:r>
      <w:r w:rsidR="00CA3570">
        <w:rPr>
          <w:noProof w:val="0"/>
          <w:lang w:val="fr-FR" w:eastAsia="en-US"/>
        </w:rPr>
        <w:t xml:space="preserve">une personne </w:t>
      </w:r>
      <w:r w:rsidR="00211AFE">
        <w:rPr>
          <w:noProof w:val="0"/>
          <w:lang w:val="fr-FR" w:eastAsia="en-US"/>
        </w:rPr>
        <w:t>réelle</w:t>
      </w:r>
      <w:r w:rsidR="002109CD" w:rsidRPr="00D6314C">
        <w:rPr>
          <w:noProof w:val="0"/>
          <w:lang w:val="fr-FR" w:eastAsia="en-US"/>
        </w:rPr>
        <w:t xml:space="preserve">. </w:t>
      </w:r>
      <w:r w:rsidRPr="00D6314C">
        <w:rPr>
          <w:noProof w:val="0"/>
          <w:lang w:val="fr-FR" w:eastAsia="en-US"/>
        </w:rPr>
        <w:t>Maintenant, dans la deuxième étape, il est possible de suivre la supposition de l’intellect comme espèce dans le mode universel (</w:t>
      </w:r>
      <w:r w:rsidRPr="00D6314C">
        <w:rPr>
          <w:i/>
          <w:noProof w:val="0"/>
          <w:lang w:val="fr-FR" w:eastAsia="en-US"/>
        </w:rPr>
        <w:t>Cat</w:t>
      </w:r>
      <w:r w:rsidRPr="00D6314C">
        <w:rPr>
          <w:noProof w:val="0"/>
          <w:lang w:val="fr-FR" w:eastAsia="en-US"/>
        </w:rPr>
        <w:t>. 2a15–16</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2a15–16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6A588F">
        <w:rPr>
          <w:noProof w:val="0"/>
          <w:lang w:val="fr-FR" w:eastAsia="en-US"/>
        </w:rPr>
        <w:t xml:space="preserve">Alors, </w:t>
      </w:r>
      <w:r w:rsidRPr="00D6314C">
        <w:rPr>
          <w:noProof w:val="0"/>
          <w:lang w:val="fr-FR" w:eastAsia="en-US"/>
        </w:rPr>
        <w:t>le CMDA va au niveau de la substance universelle seconde</w:t>
      </w:r>
      <w:r w:rsidR="006A588F">
        <w:rPr>
          <w:noProof w:val="0"/>
          <w:lang w:val="fr-FR" w:eastAsia="en-US"/>
        </w:rPr>
        <w:t xml:space="preserve"> pour prédire</w:t>
      </w:r>
      <w:r w:rsidRPr="00D6314C">
        <w:rPr>
          <w:noProof w:val="0"/>
          <w:lang w:val="fr-FR" w:eastAsia="en-US"/>
        </w:rPr>
        <w:t xml:space="preserve"> les </w:t>
      </w:r>
      <w:r w:rsidR="003C517C">
        <w:rPr>
          <w:noProof w:val="0"/>
          <w:lang w:val="fr-FR" w:eastAsia="en-US"/>
        </w:rPr>
        <w:t xml:space="preserve">déterminations propres au </w:t>
      </w:r>
      <w:r w:rsidR="0067631D" w:rsidRPr="00D6314C">
        <w:rPr>
          <w:noProof w:val="0"/>
          <w:lang w:val="fr-FR" w:eastAsia="en-US"/>
        </w:rPr>
        <w:t>genre</w:t>
      </w:r>
      <w:r w:rsidR="007B0BAD">
        <w:rPr>
          <w:noProof w:val="0"/>
          <w:lang w:val="fr-FR" w:eastAsia="en-US"/>
        </w:rPr>
        <w:t xml:space="preserve">, </w:t>
      </w:r>
      <w:r w:rsidR="00CE65BA">
        <w:rPr>
          <w:noProof w:val="0"/>
          <w:lang w:val="fr-FR" w:eastAsia="en-US"/>
        </w:rPr>
        <w:t xml:space="preserve">et </w:t>
      </w:r>
      <w:r w:rsidR="007B0BAD">
        <w:rPr>
          <w:noProof w:val="0"/>
          <w:lang w:val="fr-FR" w:eastAsia="en-US"/>
        </w:rPr>
        <w:t xml:space="preserve">ensuite on peut aller </w:t>
      </w:r>
      <w:r w:rsidR="0067631D">
        <w:rPr>
          <w:rFonts w:cs="Calibri"/>
          <w:noProof w:val="0"/>
          <w:lang w:val="fr-FR" w:eastAsia="en-US"/>
        </w:rPr>
        <w:t>à</w:t>
      </w:r>
      <w:r w:rsidR="0067631D">
        <w:rPr>
          <w:noProof w:val="0"/>
          <w:lang w:val="fr-FR" w:eastAsia="en-US"/>
        </w:rPr>
        <w:t xml:space="preserve"> l’espèce</w:t>
      </w:r>
      <w:r w:rsidRPr="00D6314C">
        <w:rPr>
          <w:noProof w:val="0"/>
          <w:lang w:val="fr-FR" w:eastAsia="en-US"/>
        </w:rPr>
        <w:t xml:space="preserve">. L’imposition hyparchique </w:t>
      </w:r>
      <w:r w:rsidR="00920F49">
        <w:rPr>
          <w:noProof w:val="0"/>
          <w:lang w:val="fr-FR" w:eastAsia="en-US"/>
        </w:rPr>
        <w:t>de l</w:t>
      </w:r>
      <w:r w:rsidR="00920F49">
        <w:rPr>
          <w:rFonts w:cs="Calibri"/>
          <w:noProof w:val="0"/>
          <w:lang w:val="fr-FR" w:eastAsia="en-US"/>
        </w:rPr>
        <w:t>’</w:t>
      </w:r>
      <w:r w:rsidR="00920F49">
        <w:rPr>
          <w:noProof w:val="0"/>
          <w:lang w:val="fr-FR" w:eastAsia="en-US"/>
        </w:rPr>
        <w:t xml:space="preserve">intellect </w:t>
      </w:r>
      <w:r w:rsidR="00392659">
        <w:rPr>
          <w:noProof w:val="0"/>
          <w:lang w:val="fr-FR" w:eastAsia="en-US"/>
        </w:rPr>
        <w:t xml:space="preserve">comme </w:t>
      </w:r>
      <w:r w:rsidR="00920F49" w:rsidRPr="00583678">
        <w:rPr>
          <w:i/>
          <w:noProof w:val="0"/>
          <w:lang w:val="fr-FR" w:eastAsia="en-US"/>
        </w:rPr>
        <w:t>species</w:t>
      </w:r>
      <w:r w:rsidR="00920F49">
        <w:rPr>
          <w:noProof w:val="0"/>
          <w:lang w:val="fr-FR" w:eastAsia="en-US"/>
        </w:rPr>
        <w:t xml:space="preserve"> </w:t>
      </w:r>
      <w:r w:rsidRPr="00D6314C">
        <w:rPr>
          <w:noProof w:val="0"/>
          <w:lang w:val="fr-FR" w:eastAsia="en-US"/>
        </w:rPr>
        <w:t>devient une supposition universelle</w:t>
      </w:r>
      <w:r w:rsidR="00920F49">
        <w:rPr>
          <w:noProof w:val="0"/>
          <w:lang w:val="fr-FR" w:eastAsia="en-US"/>
        </w:rPr>
        <w:t xml:space="preserve"> de l</w:t>
      </w:r>
      <w:r w:rsidR="00920F49">
        <w:rPr>
          <w:rFonts w:cs="Calibri"/>
          <w:noProof w:val="0"/>
          <w:lang w:val="fr-FR" w:eastAsia="en-US"/>
        </w:rPr>
        <w:t>’</w:t>
      </w:r>
      <w:r w:rsidR="00920F49">
        <w:rPr>
          <w:noProof w:val="0"/>
          <w:lang w:val="fr-FR" w:eastAsia="en-US"/>
        </w:rPr>
        <w:t xml:space="preserve">intellect </w:t>
      </w:r>
      <w:r w:rsidR="00392659">
        <w:rPr>
          <w:noProof w:val="0"/>
          <w:lang w:val="fr-FR" w:eastAsia="en-US"/>
        </w:rPr>
        <w:t xml:space="preserve">comme </w:t>
      </w:r>
      <w:r w:rsidR="00920F49" w:rsidRPr="00583678">
        <w:rPr>
          <w:i/>
          <w:noProof w:val="0"/>
          <w:lang w:val="fr-FR" w:eastAsia="en-US"/>
        </w:rPr>
        <w:t>genus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imposition</w:instrText>
      </w:r>
      <w:r w:rsidR="00821D89">
        <w:rPr>
          <w:noProof w:val="0"/>
          <w:lang w:val="fr-FR" w:eastAsia="en-US"/>
        </w:rPr>
        <w:instrText>—</w:instrText>
      </w:r>
      <w:r w:rsidRPr="00D6314C">
        <w:rPr>
          <w:noProof w:val="0"/>
          <w:lang w:val="fr-FR" w:eastAsia="en-US"/>
        </w:rPr>
        <w:instrText>supposition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Il s’agit à nouveau d’une prédication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per prius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mais sa perspective ontologique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découle de l’illumination </w:t>
      </w:r>
      <w:r w:rsidR="00C12904">
        <w:rPr>
          <w:noProof w:val="0"/>
          <w:lang w:val="fr-FR" w:eastAsia="en-US"/>
        </w:rPr>
        <w:t xml:space="preserve">faite </w:t>
      </w:r>
      <w:r w:rsidRPr="00D6314C">
        <w:rPr>
          <w:noProof w:val="0"/>
          <w:lang w:val="fr-FR" w:eastAsia="en-US"/>
        </w:rPr>
        <w:t>par-derrière</w:t>
      </w:r>
      <w:r w:rsidR="00C13E44">
        <w:rPr>
          <w:noProof w:val="0"/>
          <w:lang w:val="fr-FR" w:eastAsia="en-US"/>
        </w:rPr>
        <w:t>. Il s</w:t>
      </w:r>
      <w:r w:rsidR="00C13E44">
        <w:rPr>
          <w:rFonts w:cs="Calibri"/>
          <w:noProof w:val="0"/>
          <w:lang w:val="fr-FR" w:eastAsia="en-US"/>
        </w:rPr>
        <w:t>’</w:t>
      </w:r>
      <w:r w:rsidR="00C13E44">
        <w:rPr>
          <w:noProof w:val="0"/>
          <w:lang w:val="fr-FR" w:eastAsia="en-US"/>
        </w:rPr>
        <w:t xml:space="preserve">agit </w:t>
      </w:r>
      <w:r w:rsidRPr="00D6314C">
        <w:rPr>
          <w:noProof w:val="0"/>
          <w:lang w:val="fr-FR" w:eastAsia="en-US"/>
        </w:rPr>
        <w:t>de la signification universelle de l’intellect comme seconde substance (</w:t>
      </w:r>
      <w:r w:rsidR="00C07A95">
        <w:rPr>
          <w:i/>
          <w:noProof w:val="0"/>
          <w:lang w:val="fr-FR" w:eastAsia="en-US"/>
        </w:rPr>
        <w:t>genus</w:t>
      </w:r>
      <w:r w:rsidR="00C07A95">
        <w:rPr>
          <w:rFonts w:cs="Calibri"/>
          <w:i/>
          <w:noProof w:val="0"/>
          <w:lang w:val="fr-FR" w:eastAsia="en-US"/>
        </w:rPr>
        <w:t>—</w:t>
      </w:r>
      <w:r w:rsidR="00C07A95">
        <w:rPr>
          <w:i/>
          <w:noProof w:val="0"/>
          <w:lang w:val="fr-FR" w:eastAsia="en-US"/>
        </w:rPr>
        <w:t>species</w:t>
      </w:r>
      <w:r w:rsidRPr="00D6314C">
        <w:rPr>
          <w:noProof w:val="0"/>
          <w:lang w:val="fr-FR" w:eastAsia="en-US"/>
        </w:rPr>
        <w:t xml:space="preserve">). Une telle délimitation de l’intellect définit la signification universelle. La deuxième étape </w:t>
      </w:r>
      <w:r w:rsidR="00AB0FBA">
        <w:rPr>
          <w:noProof w:val="0"/>
          <w:lang w:val="fr-FR" w:eastAsia="en-US"/>
        </w:rPr>
        <w:t xml:space="preserve">de la citation </w:t>
      </w:r>
      <w:r w:rsidRPr="00D6314C">
        <w:rPr>
          <w:noProof w:val="0"/>
          <w:lang w:val="fr-FR" w:eastAsia="en-US"/>
        </w:rPr>
        <w:t>(</w:t>
      </w:r>
      <w:r w:rsidRPr="00D6314C">
        <w:rPr>
          <w:i/>
          <w:noProof w:val="0"/>
          <w:lang w:val="fr-FR" w:eastAsia="en-US"/>
        </w:rPr>
        <w:t>questio secunda</w:t>
      </w:r>
      <w:r w:rsidRPr="00D6314C">
        <w:rPr>
          <w:noProof w:val="0"/>
          <w:lang w:val="fr-FR" w:eastAsia="en-US"/>
        </w:rPr>
        <w:t xml:space="preserve">) relie la signification de l’intellect comme espèce universelle à l’universalité plus élevée au niveau de l’humanité comme genre. Nous </w:t>
      </w:r>
      <w:r w:rsidR="003C517C">
        <w:rPr>
          <w:noProof w:val="0"/>
          <w:lang w:val="fr-FR" w:eastAsia="en-US"/>
        </w:rPr>
        <w:t xml:space="preserve">rencontrons </w:t>
      </w:r>
      <w:r w:rsidRPr="00D6314C">
        <w:rPr>
          <w:noProof w:val="0"/>
          <w:lang w:val="fr-FR" w:eastAsia="en-US"/>
        </w:rPr>
        <w:t>un</w:t>
      </w:r>
      <w:r w:rsidR="003C517C">
        <w:rPr>
          <w:noProof w:val="0"/>
          <w:lang w:val="fr-FR" w:eastAsia="en-US"/>
        </w:rPr>
        <w:t>e</w:t>
      </w:r>
      <w:r w:rsidRPr="00D6314C">
        <w:rPr>
          <w:noProof w:val="0"/>
          <w:lang w:val="fr-FR" w:eastAsia="en-US"/>
        </w:rPr>
        <w:t xml:space="preserve"> autre prédication catégorielle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per prius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mais sur un mode très différent de l’imposition hyparchique. Dans </w:t>
      </w:r>
      <w:r w:rsidR="003C517C">
        <w:rPr>
          <w:noProof w:val="0"/>
          <w:lang w:val="fr-FR" w:eastAsia="en-US"/>
        </w:rPr>
        <w:t xml:space="preserve">le deuxième </w:t>
      </w:r>
      <w:r w:rsidRPr="00D6314C">
        <w:rPr>
          <w:noProof w:val="0"/>
          <w:lang w:val="fr-FR" w:eastAsia="en-US"/>
        </w:rPr>
        <w:t>cas, nous avons</w:t>
      </w:r>
      <w:r w:rsidR="002A72BF">
        <w:rPr>
          <w:noProof w:val="0"/>
          <w:lang w:val="fr-FR" w:eastAsia="en-US"/>
        </w:rPr>
        <w:t xml:space="preserve"> affaire à une supposition logique. </w:t>
      </w:r>
      <w:r w:rsidR="002A72BF" w:rsidRPr="002A72BF">
        <w:rPr>
          <w:noProof w:val="0"/>
          <w:lang w:val="fr-FR" w:eastAsia="en-US"/>
        </w:rPr>
        <w:t>En raison de l</w:t>
      </w:r>
      <w:r w:rsidR="00A7230D">
        <w:rPr>
          <w:noProof w:val="0"/>
          <w:lang w:val="fr-FR" w:eastAsia="en-US"/>
        </w:rPr>
        <w:t>’</w:t>
      </w:r>
      <w:r w:rsidR="002A72BF" w:rsidRPr="002A72BF">
        <w:rPr>
          <w:noProof w:val="0"/>
          <w:lang w:val="fr-FR" w:eastAsia="en-US"/>
        </w:rPr>
        <w:t>imposition correcte, faite à partir de la causalité réelle dans le corps pensant, l</w:t>
      </w:r>
      <w:r w:rsidR="00A7230D">
        <w:rPr>
          <w:noProof w:val="0"/>
          <w:lang w:val="fr-FR" w:eastAsia="en-US"/>
        </w:rPr>
        <w:t>’</w:t>
      </w:r>
      <w:r w:rsidR="002A72BF" w:rsidRPr="002A72BF">
        <w:rPr>
          <w:noProof w:val="0"/>
          <w:lang w:val="fr-FR" w:eastAsia="en-US"/>
        </w:rPr>
        <w:t>intellect universel est devenu une espèce faite par imposition métaphysique. Ainsi, il contient la nature universelle de l</w:t>
      </w:r>
      <w:r w:rsidR="00A7230D">
        <w:rPr>
          <w:noProof w:val="0"/>
          <w:lang w:val="fr-FR" w:eastAsia="en-US"/>
        </w:rPr>
        <w:t>’</w:t>
      </w:r>
      <w:r w:rsidR="002A72BF" w:rsidRPr="002A72BF">
        <w:rPr>
          <w:noProof w:val="0"/>
          <w:lang w:val="fr-FR" w:eastAsia="en-US"/>
        </w:rPr>
        <w:t>humanité conçue comme un genre qui est fait par une supposition logique. Le sens de la référence (</w:t>
      </w:r>
      <w:r w:rsidR="002A72BF" w:rsidRPr="002A72BF">
        <w:rPr>
          <w:i/>
          <w:noProof w:val="0"/>
          <w:lang w:val="fr-FR" w:eastAsia="en-US"/>
        </w:rPr>
        <w:t>Bezugssinn</w:t>
      </w:r>
      <w:r w:rsidR="002A72BF" w:rsidRPr="002A72BF">
        <w:rPr>
          <w:noProof w:val="0"/>
          <w:lang w:val="fr-FR" w:eastAsia="en-US"/>
        </w:rPr>
        <w:t>) de l</w:t>
      </w:r>
      <w:r w:rsidR="00A7230D">
        <w:rPr>
          <w:noProof w:val="0"/>
          <w:lang w:val="fr-FR" w:eastAsia="en-US"/>
        </w:rPr>
        <w:t>’</w:t>
      </w:r>
      <w:r w:rsidR="002A72BF" w:rsidRPr="002A72BF">
        <w:rPr>
          <w:noProof w:val="0"/>
          <w:lang w:val="fr-FR" w:eastAsia="en-US"/>
        </w:rPr>
        <w:t>ipséité métaphysique et de l</w:t>
      </w:r>
      <w:r w:rsidR="00A7230D">
        <w:rPr>
          <w:noProof w:val="0"/>
          <w:lang w:val="fr-FR" w:eastAsia="en-US"/>
        </w:rPr>
        <w:t>’</w:t>
      </w:r>
      <w:r w:rsidR="002A72BF" w:rsidRPr="002A72BF">
        <w:rPr>
          <w:noProof w:val="0"/>
          <w:lang w:val="fr-FR" w:eastAsia="en-US"/>
        </w:rPr>
        <w:t>identité logique est double et il est nécessaire de le distinguer très soigneusement. La modernité ne pense pas de manière aussi critique depuis Avicenne. Les modernistes ne respectent pas l</w:t>
      </w:r>
      <w:r w:rsidR="00A7230D">
        <w:rPr>
          <w:noProof w:val="0"/>
          <w:lang w:val="fr-FR" w:eastAsia="en-US"/>
        </w:rPr>
        <w:t>’</w:t>
      </w:r>
      <w:r w:rsidR="002A72BF" w:rsidRPr="002A72BF">
        <w:rPr>
          <w:noProof w:val="0"/>
          <w:lang w:val="fr-FR" w:eastAsia="en-US"/>
        </w:rPr>
        <w:t>imposition métaphysique, puisqu</w:t>
      </w:r>
      <w:r w:rsidR="00A7230D">
        <w:rPr>
          <w:noProof w:val="0"/>
          <w:lang w:val="fr-FR" w:eastAsia="en-US"/>
        </w:rPr>
        <w:t>’</w:t>
      </w:r>
      <w:r w:rsidR="002A72BF" w:rsidRPr="002A72BF">
        <w:rPr>
          <w:noProof w:val="0"/>
          <w:lang w:val="fr-FR" w:eastAsia="en-US"/>
        </w:rPr>
        <w:t>ils ont complètement effacé la prédication métaphysique de leur esprit éclairé.</w:t>
      </w:r>
      <w:r w:rsidR="002A72BF">
        <w:rPr>
          <w:noProof w:val="0"/>
          <w:lang w:val="fr-FR" w:eastAsia="en-US"/>
        </w:rPr>
        <w:t xml:space="preserve"> </w:t>
      </w:r>
      <w:r w:rsidRPr="00D6314C">
        <w:rPr>
          <w:noProof w:val="0"/>
          <w:lang w:val="fr-FR" w:eastAsia="en-US"/>
        </w:rPr>
        <w:t>L</w:t>
      </w:r>
      <w:r w:rsidR="003C517C">
        <w:rPr>
          <w:noProof w:val="0"/>
          <w:lang w:val="fr-FR" w:eastAsia="en-US"/>
        </w:rPr>
        <w:t>es</w:t>
      </w:r>
      <w:r w:rsidR="002A72BF">
        <w:rPr>
          <w:noProof w:val="0"/>
          <w:lang w:val="fr-FR" w:eastAsia="en-US"/>
        </w:rPr>
        <w:t xml:space="preserve"> illuminés</w:t>
      </w:r>
      <w:r w:rsidR="00B4421B">
        <w:rPr>
          <w:noProof w:val="0"/>
          <w:lang w:val="fr-FR" w:eastAsia="en-US"/>
        </w:rPr>
        <w:t xml:space="preserve"> </w:t>
      </w:r>
      <w:r w:rsidRPr="00D6314C">
        <w:rPr>
          <w:noProof w:val="0"/>
          <w:lang w:val="fr-FR" w:eastAsia="en-US"/>
        </w:rPr>
        <w:t>« voi</w:t>
      </w:r>
      <w:r w:rsidR="003C517C">
        <w:rPr>
          <w:noProof w:val="0"/>
          <w:lang w:val="fr-FR" w:eastAsia="en-US"/>
        </w:rPr>
        <w:t>ent</w:t>
      </w:r>
      <w:r w:rsidRPr="00D6314C">
        <w:rPr>
          <w:noProof w:val="0"/>
          <w:lang w:val="fr-FR" w:eastAsia="en-US"/>
        </w:rPr>
        <w:t xml:space="preserve"> » un intellect </w:t>
      </w:r>
      <w:r w:rsidR="00E23683">
        <w:rPr>
          <w:noProof w:val="0"/>
          <w:lang w:val="fr-FR" w:eastAsia="en-US"/>
        </w:rPr>
        <w:t>mythopoétique</w:t>
      </w:r>
      <w:r w:rsidRPr="00D6314C">
        <w:rPr>
          <w:noProof w:val="0"/>
          <w:lang w:val="fr-FR" w:eastAsia="en-US"/>
        </w:rPr>
        <w:t xml:space="preserve">, averroïste, donné </w:t>
      </w:r>
      <w:r w:rsidRPr="00D6314C">
        <w:rPr>
          <w:i/>
          <w:noProof w:val="0"/>
          <w:lang w:val="fr-FR" w:eastAsia="en-US"/>
        </w:rPr>
        <w:t>per prius</w:t>
      </w:r>
      <w:r w:rsidRPr="00D6314C">
        <w:rPr>
          <w:noProof w:val="0"/>
          <w:lang w:val="fr-FR" w:eastAsia="en-US"/>
        </w:rPr>
        <w:t xml:space="preserve">, qui en réalité est une substance avicenniste du troisième genre. Averroès n’est en aucun cas un averroïste moderne. Il voit la personne réellement pensante et non l’« intellect » comme une chimère moderne. La causalité correctement assurée et prédite de la cognition permet la conclusion universelle correcte dans le mode de la correspondance. C’est la preuve déductive et scientifique selon le </w:t>
      </w:r>
      <w:r w:rsidRPr="00D6314C">
        <w:rPr>
          <w:i/>
          <w:noProof w:val="0"/>
          <w:lang w:val="fr-FR" w:eastAsia="en-US"/>
        </w:rPr>
        <w:t>Deuxième Analytique</w:t>
      </w:r>
      <w:r w:rsidR="00CB378F">
        <w:rPr>
          <w:noProof w:val="0"/>
          <w:lang w:val="fr-FR" w:eastAsia="en-US"/>
        </w:rPr>
        <w:t xml:space="preserve">. </w:t>
      </w:r>
      <w:r w:rsidR="00177F54">
        <w:rPr>
          <w:noProof w:val="0"/>
          <w:lang w:val="fr-FR" w:eastAsia="en-US"/>
        </w:rPr>
        <w:t xml:space="preserve">On constate </w:t>
      </w:r>
      <w:r w:rsidRPr="00D6314C">
        <w:rPr>
          <w:noProof w:val="0"/>
          <w:lang w:val="fr-FR" w:eastAsia="en-US"/>
        </w:rPr>
        <w:t>la différence fondamentale de la perspective d’Avicenne, qui définit l’intellect comme substance actualisée du troisième genre. En plus, elle est actualisée de la direction de l’</w:t>
      </w:r>
      <w:r w:rsidRPr="00D6314C">
        <w:rPr>
          <w:i/>
          <w:noProof w:val="0"/>
          <w:lang w:val="fr-FR" w:eastAsia="en-US"/>
        </w:rPr>
        <w:t>intellectus agens</w:t>
      </w:r>
      <w:r w:rsidR="00177F54">
        <w:rPr>
          <w:i/>
          <w:noProof w:val="0"/>
          <w:lang w:val="fr-FR" w:eastAsia="en-US"/>
        </w:rPr>
        <w:t xml:space="preserve"> </w:t>
      </w:r>
      <w:r w:rsidR="00177F54" w:rsidRPr="00177F54">
        <w:rPr>
          <w:noProof w:val="0"/>
          <w:lang w:val="fr-FR" w:eastAsia="en-US"/>
        </w:rPr>
        <w:t>séparé</w:t>
      </w:r>
      <w:r w:rsidRPr="00D6314C">
        <w:rPr>
          <w:noProof w:val="0"/>
          <w:lang w:val="fr-FR" w:eastAsia="en-US"/>
        </w:rPr>
        <w:t xml:space="preserve">. La perspective d’Averroès est exactement </w:t>
      </w:r>
      <w:r w:rsidR="00C145A2">
        <w:rPr>
          <w:noProof w:val="0"/>
          <w:lang w:val="fr-FR" w:eastAsia="en-US"/>
        </w:rPr>
        <w:t>inversée</w:t>
      </w:r>
      <w:r w:rsidRPr="00D6314C">
        <w:rPr>
          <w:noProof w:val="0"/>
          <w:lang w:val="fr-FR" w:eastAsia="en-US"/>
        </w:rPr>
        <w:t xml:space="preserve">. </w:t>
      </w:r>
      <w:r w:rsidR="009E560B">
        <w:rPr>
          <w:noProof w:val="0"/>
          <w:lang w:val="fr-FR" w:eastAsia="en-US"/>
        </w:rPr>
        <w:t xml:space="preserve">Il </w:t>
      </w:r>
      <w:r w:rsidR="009E560B" w:rsidRPr="009E560B">
        <w:rPr>
          <w:noProof w:val="0"/>
          <w:lang w:val="fr-FR" w:eastAsia="en-US"/>
        </w:rPr>
        <w:t>examine d</w:t>
      </w:r>
      <w:r w:rsidR="00A7230D">
        <w:rPr>
          <w:noProof w:val="0"/>
          <w:lang w:val="fr-FR" w:eastAsia="en-US"/>
        </w:rPr>
        <w:t>’</w:t>
      </w:r>
      <w:r w:rsidR="009E560B" w:rsidRPr="009E560B">
        <w:rPr>
          <w:noProof w:val="0"/>
          <w:lang w:val="fr-FR" w:eastAsia="en-US"/>
        </w:rPr>
        <w:t>abord l</w:t>
      </w:r>
      <w:r w:rsidR="00A7230D">
        <w:rPr>
          <w:noProof w:val="0"/>
          <w:lang w:val="fr-FR" w:eastAsia="en-US"/>
        </w:rPr>
        <w:t>’</w:t>
      </w:r>
      <w:r w:rsidR="009E560B" w:rsidRPr="009E560B">
        <w:rPr>
          <w:noProof w:val="0"/>
          <w:lang w:val="fr-FR" w:eastAsia="en-US"/>
        </w:rPr>
        <w:t>acte de penser à la première personne, lorsque l</w:t>
      </w:r>
      <w:r w:rsidR="00A7230D">
        <w:rPr>
          <w:noProof w:val="0"/>
          <w:lang w:val="fr-FR" w:eastAsia="en-US"/>
        </w:rPr>
        <w:t>’</w:t>
      </w:r>
      <w:r w:rsidR="009E560B" w:rsidRPr="009E560B">
        <w:rPr>
          <w:noProof w:val="0"/>
          <w:lang w:val="fr-FR" w:eastAsia="en-US"/>
        </w:rPr>
        <w:t>intellect entre dans une imposition catégorielle donnée causalement (</w:t>
      </w:r>
      <w:r w:rsidR="009E560B" w:rsidRPr="009E560B">
        <w:rPr>
          <w:i/>
          <w:noProof w:val="0"/>
          <w:lang w:val="fr-FR" w:eastAsia="en-US"/>
        </w:rPr>
        <w:t>intellectio</w:t>
      </w:r>
      <w:r w:rsidR="009E560B" w:rsidRPr="009E560B">
        <w:rPr>
          <w:noProof w:val="0"/>
          <w:lang w:val="fr-FR" w:eastAsia="en-US"/>
        </w:rPr>
        <w:t xml:space="preserve">). Il passe ensuite </w:t>
      </w:r>
      <w:r w:rsidR="00392659">
        <w:rPr>
          <w:noProof w:val="0"/>
          <w:lang w:val="fr-FR" w:eastAsia="en-US"/>
        </w:rPr>
        <w:t>sur le</w:t>
      </w:r>
      <w:r w:rsidR="009E560B" w:rsidRPr="009E560B">
        <w:rPr>
          <w:noProof w:val="0"/>
          <w:lang w:val="fr-FR" w:eastAsia="en-US"/>
        </w:rPr>
        <w:t xml:space="preserve"> plan de l</w:t>
      </w:r>
      <w:r w:rsidR="00A7230D">
        <w:rPr>
          <w:noProof w:val="0"/>
          <w:lang w:val="fr-FR" w:eastAsia="en-US"/>
        </w:rPr>
        <w:t>’</w:t>
      </w:r>
      <w:r w:rsidR="009E560B" w:rsidRPr="009E560B">
        <w:rPr>
          <w:noProof w:val="0"/>
          <w:lang w:val="fr-FR" w:eastAsia="en-US"/>
        </w:rPr>
        <w:t>abstraction (</w:t>
      </w:r>
      <w:r w:rsidR="009E560B" w:rsidRPr="009E560B">
        <w:rPr>
          <w:i/>
          <w:noProof w:val="0"/>
          <w:lang w:val="fr-FR" w:eastAsia="en-US"/>
        </w:rPr>
        <w:t>questio secunda</w:t>
      </w:r>
      <w:r w:rsidR="009E560B" w:rsidRPr="009E560B">
        <w:rPr>
          <w:noProof w:val="0"/>
          <w:lang w:val="fr-FR" w:eastAsia="en-US"/>
        </w:rPr>
        <w:t>) et examine ici l</w:t>
      </w:r>
      <w:r w:rsidR="00A7230D">
        <w:rPr>
          <w:noProof w:val="0"/>
          <w:lang w:val="fr-FR" w:eastAsia="en-US"/>
        </w:rPr>
        <w:t>’</w:t>
      </w:r>
      <w:r w:rsidR="009E560B" w:rsidRPr="009E560B">
        <w:rPr>
          <w:noProof w:val="0"/>
          <w:lang w:val="fr-FR" w:eastAsia="en-US"/>
        </w:rPr>
        <w:t>intellect en tant que concept universel sous sa forme générique de substance seconde (</w:t>
      </w:r>
      <w:r w:rsidR="009E560B" w:rsidRPr="009E560B">
        <w:rPr>
          <w:i/>
          <w:noProof w:val="0"/>
          <w:lang w:val="fr-FR" w:eastAsia="en-US"/>
        </w:rPr>
        <w:t>intellectum</w:t>
      </w:r>
      <w:r w:rsidR="009E560B">
        <w:rPr>
          <w:noProof w:val="0"/>
          <w:lang w:val="fr-FR" w:eastAsia="en-US"/>
        </w:rPr>
        <w:t>). Cette prédication de l</w:t>
      </w:r>
      <w:r w:rsidR="00A7230D">
        <w:rPr>
          <w:noProof w:val="0"/>
          <w:lang w:val="fr-FR" w:eastAsia="en-US"/>
        </w:rPr>
        <w:t>’</w:t>
      </w:r>
      <w:r w:rsidR="009E560B">
        <w:rPr>
          <w:noProof w:val="0"/>
          <w:lang w:val="fr-FR" w:eastAsia="en-US"/>
        </w:rPr>
        <w:t>intellect </w:t>
      </w:r>
      <w:r w:rsidR="009E560B" w:rsidRPr="009E560B">
        <w:rPr>
          <w:noProof w:val="0"/>
          <w:lang w:val="fr-FR" w:eastAsia="en-US"/>
        </w:rPr>
        <w:t>définit sa signification universelle. La deuxième étape de la citati</w:t>
      </w:r>
      <w:r w:rsidR="009E560B">
        <w:rPr>
          <w:noProof w:val="0"/>
          <w:lang w:val="fr-FR" w:eastAsia="en-US"/>
        </w:rPr>
        <w:t>on relie la signification de l</w:t>
      </w:r>
      <w:r w:rsidR="00A7230D">
        <w:rPr>
          <w:noProof w:val="0"/>
          <w:lang w:val="fr-FR" w:eastAsia="en-US"/>
        </w:rPr>
        <w:t>’</w:t>
      </w:r>
      <w:r w:rsidR="009E560B">
        <w:rPr>
          <w:noProof w:val="0"/>
          <w:lang w:val="fr-FR" w:eastAsia="en-US"/>
        </w:rPr>
        <w:t>intellect</w:t>
      </w:r>
      <w:r w:rsidR="009E560B" w:rsidRPr="009E560B">
        <w:rPr>
          <w:noProof w:val="0"/>
          <w:lang w:val="fr-FR" w:eastAsia="en-US"/>
        </w:rPr>
        <w:t xml:space="preserve"> en tant qu</w:t>
      </w:r>
      <w:r w:rsidR="00A7230D">
        <w:rPr>
          <w:noProof w:val="0"/>
          <w:lang w:val="fr-FR" w:eastAsia="en-US"/>
        </w:rPr>
        <w:t>’</w:t>
      </w:r>
      <w:r w:rsidR="009E560B" w:rsidRPr="009E560B">
        <w:rPr>
          <w:noProof w:val="0"/>
          <w:lang w:val="fr-FR" w:eastAsia="en-US"/>
        </w:rPr>
        <w:t>espèce universelle à l</w:t>
      </w:r>
      <w:r w:rsidR="00A7230D">
        <w:rPr>
          <w:noProof w:val="0"/>
          <w:lang w:val="fr-FR" w:eastAsia="en-US"/>
        </w:rPr>
        <w:t>’</w:t>
      </w:r>
      <w:r w:rsidR="009E560B" w:rsidRPr="009E560B">
        <w:rPr>
          <w:noProof w:val="0"/>
          <w:lang w:val="fr-FR" w:eastAsia="en-US"/>
        </w:rPr>
        <w:t>universalité suivante et supérieure donnée au niveau de l</w:t>
      </w:r>
      <w:r w:rsidR="00A7230D">
        <w:rPr>
          <w:noProof w:val="0"/>
          <w:lang w:val="fr-FR" w:eastAsia="en-US"/>
        </w:rPr>
        <w:t>’</w:t>
      </w:r>
      <w:r w:rsidR="009E560B" w:rsidRPr="009E560B">
        <w:rPr>
          <w:noProof w:val="0"/>
          <w:lang w:val="fr-FR" w:eastAsia="en-US"/>
        </w:rPr>
        <w:t>humanité en tant que genre.</w:t>
      </w:r>
      <w:r w:rsidR="009E560B">
        <w:rPr>
          <w:noProof w:val="0"/>
          <w:lang w:val="fr-FR" w:eastAsia="en-US"/>
        </w:rPr>
        <w:t xml:space="preserve"> </w:t>
      </w:r>
      <w:r w:rsidRPr="00D6314C">
        <w:rPr>
          <w:noProof w:val="0"/>
          <w:lang w:val="fr-FR" w:eastAsia="en-US"/>
        </w:rPr>
        <w:t>Au niveau de l’espèce abstraite, l’intellect n’a que le statut d’une entité universelle comme l’intellect abstrait. Le texte n’explore pas, comme Avicenne, la substance individuel</w:t>
      </w:r>
      <w:r w:rsidR="00F901DF">
        <w:rPr>
          <w:noProof w:val="0"/>
          <w:lang w:val="fr-FR" w:eastAsia="en-US"/>
        </w:rPr>
        <w:t xml:space="preserve">le et réelle qu’est l’intellect. </w:t>
      </w:r>
      <w:r w:rsidR="00F901DF" w:rsidRPr="00F901DF">
        <w:rPr>
          <w:noProof w:val="0"/>
          <w:lang w:val="fr-FR" w:eastAsia="en-US"/>
        </w:rPr>
        <w:t>Le CMDA fait abstraction de l</w:t>
      </w:r>
      <w:r w:rsidR="004239AA">
        <w:rPr>
          <w:noProof w:val="0"/>
          <w:lang w:val="fr-FR" w:eastAsia="en-US"/>
        </w:rPr>
        <w:t>’</w:t>
      </w:r>
      <w:r w:rsidR="00F901DF" w:rsidRPr="00F901DF">
        <w:rPr>
          <w:noProof w:val="0"/>
          <w:lang w:val="fr-FR" w:eastAsia="en-US"/>
        </w:rPr>
        <w:t>acte existentiel de l</w:t>
      </w:r>
      <w:r w:rsidR="004239AA">
        <w:rPr>
          <w:noProof w:val="0"/>
          <w:lang w:val="fr-FR" w:eastAsia="en-US"/>
        </w:rPr>
        <w:t>’</w:t>
      </w:r>
      <w:r w:rsidR="00F901DF" w:rsidRPr="00F901DF">
        <w:rPr>
          <w:noProof w:val="0"/>
          <w:lang w:val="fr-FR" w:eastAsia="en-US"/>
        </w:rPr>
        <w:t xml:space="preserve">intellect </w:t>
      </w:r>
      <w:r w:rsidR="00F901DF">
        <w:rPr>
          <w:noProof w:val="0"/>
          <w:lang w:val="fr-FR" w:eastAsia="en-US"/>
        </w:rPr>
        <w:t xml:space="preserve">incorporé </w:t>
      </w:r>
      <w:r w:rsidR="00F901DF" w:rsidRPr="00F901DF">
        <w:rPr>
          <w:noProof w:val="0"/>
          <w:lang w:val="fr-FR" w:eastAsia="en-US"/>
        </w:rPr>
        <w:t>(</w:t>
      </w:r>
      <w:r w:rsidR="00F901DF" w:rsidRPr="00F901DF">
        <w:rPr>
          <w:i/>
          <w:noProof w:val="0"/>
          <w:lang w:val="fr-FR" w:eastAsia="en-US"/>
        </w:rPr>
        <w:t>Bezugssinn</w:t>
      </w:r>
      <w:r w:rsidR="00F901DF" w:rsidRPr="00F901DF">
        <w:rPr>
          <w:noProof w:val="0"/>
          <w:lang w:val="fr-FR" w:eastAsia="en-US"/>
        </w:rPr>
        <w:t>) pour créer la faculté humaine générale dans sa forme spécifique (</w:t>
      </w:r>
      <w:r w:rsidR="00F901DF" w:rsidRPr="00F901DF">
        <w:rPr>
          <w:i/>
          <w:noProof w:val="0"/>
          <w:lang w:val="fr-FR" w:eastAsia="en-US"/>
        </w:rPr>
        <w:t>Gehaltsinn</w:t>
      </w:r>
      <w:r w:rsidR="00F901DF" w:rsidRPr="00F901DF">
        <w:rPr>
          <w:noProof w:val="0"/>
          <w:lang w:val="fr-FR" w:eastAsia="en-US"/>
        </w:rPr>
        <w:t>) qui produit la pensée immatérielle et la connaissance du monde.</w:t>
      </w:r>
      <w:r w:rsidR="00F901DF">
        <w:rPr>
          <w:noProof w:val="0"/>
          <w:lang w:val="fr-FR" w:eastAsia="en-US"/>
        </w:rPr>
        <w:t xml:space="preserve"> </w:t>
      </w:r>
      <w:r w:rsidRPr="00D6314C">
        <w:rPr>
          <w:noProof w:val="0"/>
          <w:lang w:val="fr-FR" w:eastAsia="en-US"/>
        </w:rPr>
        <w:t xml:space="preserve">L’espèce existe seulement comme une signification universelle dans la pensée humaine. Par conséquent, </w:t>
      </w:r>
      <w:r w:rsidR="00F05A8D">
        <w:rPr>
          <w:noProof w:val="0"/>
          <w:lang w:val="fr-FR" w:eastAsia="en-US"/>
        </w:rPr>
        <w:t xml:space="preserve">il y a </w:t>
      </w:r>
      <w:r w:rsidRPr="00D6314C">
        <w:rPr>
          <w:noProof w:val="0"/>
          <w:lang w:val="fr-FR" w:eastAsia="en-US"/>
        </w:rPr>
        <w:t xml:space="preserve">une différence principale entre deux formes de l’intellect comme acte existentiel et comme abstraction conceptuelle. Les deux formes d’intellect sont données dans le mode de la </w:t>
      </w:r>
      <w:r w:rsidRPr="00D6314C">
        <w:rPr>
          <w:i/>
          <w:noProof w:val="0"/>
          <w:lang w:val="fr-FR" w:eastAsia="en-US"/>
        </w:rPr>
        <w:t>continuatio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continuatio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réelle d’Averroès et </w:t>
      </w:r>
      <w:r w:rsidR="00C145A2">
        <w:rPr>
          <w:noProof w:val="0"/>
          <w:lang w:val="fr-FR" w:eastAsia="en-US"/>
        </w:rPr>
        <w:t xml:space="preserve">non par une </w:t>
      </w:r>
      <w:r w:rsidRPr="00D6314C">
        <w:rPr>
          <w:i/>
          <w:noProof w:val="0"/>
          <w:lang w:val="fr-FR" w:eastAsia="en-US"/>
        </w:rPr>
        <w:t>coniunctio</w:t>
      </w:r>
      <w:r w:rsidRPr="00D6314C">
        <w:rPr>
          <w:noProof w:val="0"/>
          <w:lang w:val="fr-FR" w:eastAsia="en-US"/>
        </w:rPr>
        <w:t xml:space="preserve"> </w:t>
      </w:r>
      <w:r w:rsidR="00FC2811">
        <w:rPr>
          <w:noProof w:val="0"/>
          <w:lang w:val="fr-FR" w:eastAsia="en-US"/>
        </w:rPr>
        <w:t>mytholo</w:t>
      </w:r>
      <w:r w:rsidR="00CF3BF1">
        <w:rPr>
          <w:noProof w:val="0"/>
          <w:lang w:val="fr-FR" w:eastAsia="en-US"/>
        </w:rPr>
        <w:t>g</w:t>
      </w:r>
      <w:r w:rsidR="00FC2811">
        <w:rPr>
          <w:noProof w:val="0"/>
          <w:lang w:val="fr-FR" w:eastAsia="en-US"/>
        </w:rPr>
        <w:t>ique</w:t>
      </w:r>
      <w:r w:rsidRPr="00D6314C">
        <w:rPr>
          <w:noProof w:val="0"/>
          <w:lang w:val="fr-FR" w:eastAsia="en-US"/>
        </w:rPr>
        <w:t xml:space="preserve"> d’Avicenna. L’intellect existe seulement comme une capacité </w:t>
      </w:r>
      <w:r w:rsidR="00C145A2">
        <w:rPr>
          <w:noProof w:val="0"/>
          <w:lang w:val="fr-FR" w:eastAsia="en-US"/>
        </w:rPr>
        <w:t xml:space="preserve">unique </w:t>
      </w:r>
      <w:r w:rsidRPr="00D6314C">
        <w:rPr>
          <w:noProof w:val="0"/>
          <w:lang w:val="fr-FR" w:eastAsia="en-US"/>
        </w:rPr>
        <w:t xml:space="preserve">de la personne corporelle et réellement existante. </w:t>
      </w:r>
      <w:r w:rsidR="00C145A2">
        <w:rPr>
          <w:noProof w:val="0"/>
          <w:lang w:val="fr-FR" w:eastAsia="en-US"/>
        </w:rPr>
        <w:t xml:space="preserve">Si </w:t>
      </w:r>
      <w:r w:rsidRPr="00D6314C">
        <w:rPr>
          <w:noProof w:val="0"/>
          <w:lang w:val="fr-FR" w:eastAsia="en-US"/>
        </w:rPr>
        <w:t xml:space="preserve">la pensée existe comme substance première réelle indivisible, on peut faire abstraction de cet acte personnel pris dans son ipséité. Sur le mode de la déduction correctement accomplie, nous obtenons le niveau générique de la </w:t>
      </w:r>
      <w:r w:rsidRPr="00D6314C">
        <w:rPr>
          <w:i/>
          <w:noProof w:val="0"/>
          <w:lang w:val="fr-FR" w:eastAsia="en-US"/>
        </w:rPr>
        <w:t>continuatio</w:t>
      </w:r>
      <w:r w:rsidRPr="00D6314C">
        <w:rPr>
          <w:noProof w:val="0"/>
          <w:lang w:val="fr-FR" w:eastAsia="en-US"/>
        </w:rPr>
        <w:t xml:space="preserve"> de cet intellect </w:t>
      </w:r>
      <w:r w:rsidR="00EB0848">
        <w:rPr>
          <w:noProof w:val="0"/>
          <w:lang w:val="fr-FR" w:eastAsia="en-US"/>
        </w:rPr>
        <w:t>person</w:t>
      </w:r>
      <w:r w:rsidR="00C145A2">
        <w:rPr>
          <w:noProof w:val="0"/>
          <w:lang w:val="fr-FR" w:eastAsia="en-US"/>
        </w:rPr>
        <w:t>n</w:t>
      </w:r>
      <w:r w:rsidR="00EB0848">
        <w:rPr>
          <w:noProof w:val="0"/>
          <w:lang w:val="fr-FR" w:eastAsia="en-US"/>
        </w:rPr>
        <w:t>el</w:t>
      </w:r>
      <w:r w:rsidR="00201227">
        <w:rPr>
          <w:noProof w:val="0"/>
          <w:lang w:val="fr-FR" w:eastAsia="en-US"/>
        </w:rPr>
        <w:t xml:space="preserve">. </w:t>
      </w:r>
      <w:r w:rsidRPr="00D6314C">
        <w:rPr>
          <w:noProof w:val="0"/>
          <w:lang w:val="fr-FR" w:eastAsia="en-US"/>
        </w:rPr>
        <w:t>L’humanité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humanité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n’existe pas en réalité, seul Socrate existe. L’intellect est prédit comme capacité </w:t>
      </w:r>
      <w:r w:rsidR="00127149">
        <w:rPr>
          <w:noProof w:val="0"/>
          <w:lang w:val="fr-FR" w:eastAsia="en-US"/>
        </w:rPr>
        <w:t>générique</w:t>
      </w:r>
      <w:r w:rsidRPr="00D6314C">
        <w:rPr>
          <w:noProof w:val="0"/>
          <w:lang w:val="fr-FR" w:eastAsia="en-US"/>
        </w:rPr>
        <w:t>, universelle et potentielle de l’humanité entière. Les deux formes de prédication de l’intellect diffèrent l’une de l’autre en principe, tout comme la première et la seconde substance diffèrent l’un</w:t>
      </w:r>
      <w:r w:rsidR="00127149">
        <w:rPr>
          <w:noProof w:val="0"/>
          <w:lang w:val="fr-FR" w:eastAsia="en-US"/>
        </w:rPr>
        <w:t>e</w:t>
      </w:r>
      <w:r w:rsidRPr="00D6314C">
        <w:rPr>
          <w:noProof w:val="0"/>
          <w:lang w:val="fr-FR" w:eastAsia="en-US"/>
        </w:rPr>
        <w:t xml:space="preserve"> de l’autre dans les </w:t>
      </w:r>
      <w:r w:rsidRPr="00D6314C">
        <w:rPr>
          <w:i/>
          <w:noProof w:val="0"/>
          <w:lang w:val="fr-FR" w:eastAsia="en-US"/>
        </w:rPr>
        <w:t>Catégories</w:t>
      </w:r>
      <w:r w:rsidRPr="00D6314C">
        <w:rPr>
          <w:noProof w:val="0"/>
          <w:lang w:val="fr-FR" w:eastAsia="en-US"/>
        </w:rPr>
        <w:t xml:space="preserve"> (ch. 1.3). La première substance représente l’acte personnel de reconnaissance, la seconde substance représente le </w:t>
      </w:r>
      <w:r w:rsidR="00FD0D82">
        <w:rPr>
          <w:noProof w:val="0"/>
          <w:lang w:val="fr-FR" w:eastAsia="en-US"/>
        </w:rPr>
        <w:t>concept universel de cognition.</w:t>
      </w:r>
    </w:p>
    <w:p w:rsidR="00CE6F64" w:rsidRPr="00D6314C" w:rsidRDefault="00CE6F64" w:rsidP="0015516A">
      <w:pPr>
        <w:ind w:firstLine="397"/>
        <w:rPr>
          <w:noProof w:val="0"/>
          <w:lang w:val="fr-FR" w:eastAsia="en-US"/>
        </w:rPr>
      </w:pPr>
      <w:r w:rsidRPr="00D6314C">
        <w:rPr>
          <w:noProof w:val="0"/>
          <w:lang w:val="fr-FR" w:eastAsia="en-US"/>
        </w:rPr>
        <w:t>L’intellect humain diffère des intelligences célestes ainsi que du raisonnement sensuel des animaux. Les intelligences cosmiques sont de purs intellects actuels. Les animaux n’ont pas d’intellect du tout, seulement l’</w:t>
      </w:r>
      <w:r w:rsidRPr="00D6314C">
        <w:rPr>
          <w:i/>
          <w:noProof w:val="0"/>
          <w:lang w:val="fr-FR" w:eastAsia="en-US"/>
        </w:rPr>
        <w:t>aestimatio</w:t>
      </w:r>
      <w:r w:rsidRPr="00D6314C">
        <w:rPr>
          <w:noProof w:val="0"/>
          <w:lang w:val="fr-FR" w:eastAsia="en-US"/>
        </w:rPr>
        <w:t xml:space="preserve"> ou la </w:t>
      </w:r>
      <w:r w:rsidRPr="00D6314C">
        <w:rPr>
          <w:i/>
          <w:noProof w:val="0"/>
          <w:lang w:val="fr-FR" w:eastAsia="en-US"/>
        </w:rPr>
        <w:t>cogitatio</w:t>
      </w:r>
      <w:r w:rsidR="00127149">
        <w:rPr>
          <w:noProof w:val="0"/>
          <w:lang w:val="fr-FR" w:eastAsia="en-US"/>
        </w:rPr>
        <w:t xml:space="preserve"> </w:t>
      </w:r>
      <w:r w:rsidRPr="00D6314C">
        <w:rPr>
          <w:noProof w:val="0"/>
          <w:lang w:val="fr-FR" w:eastAsia="en-US"/>
        </w:rPr>
        <w:t>liée uniquement aux sens. Mais cette capacité de tirer des conclusions est déjà pleinement individuelle, car elle constitue une forme entéléchique du corps vivant. L’être humain possède la capacité de cognition supérieure immatérielle, même si elle est déterminée par les sens. Si, en tant qu’êtres humains, nous ne possédions pas cette capacité intellectuelle réceptive du point de vue de notre nature (c’est-à-dire en dehors de la pensée effective et de la disposition personnelle), nous ne pourrions pas reconnaît</w:t>
      </w:r>
      <w:r w:rsidR="00482B4D">
        <w:rPr>
          <w:noProof w:val="0"/>
          <w:lang w:val="fr-FR" w:eastAsia="en-US"/>
        </w:rPr>
        <w:t xml:space="preserve">re des contenus universels </w:t>
      </w:r>
      <w:r w:rsidRPr="00D6314C">
        <w:rPr>
          <w:noProof w:val="0"/>
          <w:lang w:val="fr-FR" w:eastAsia="en-US"/>
        </w:rPr>
        <w:t xml:space="preserve">et la science serait impossible. Mais la cognition dans le cadre de l’humanité existe, ainsi que la philosophie et la science, parce qu’il y a des personnes qui existent en tant que substances premières. Par conséquent, au niveau de la définition conceptuelle, la personne est déterminée abstraitement comme un être intellectuel au niveau de la substance seconde. Les citations sur l’unité de l’intellect dans le cadre de l’être humain ont une signification précise </w:t>
      </w:r>
      <w:r w:rsidR="00127149">
        <w:rPr>
          <w:noProof w:val="0"/>
          <w:lang w:val="fr-FR" w:eastAsia="en-US"/>
        </w:rPr>
        <w:t xml:space="preserve">par rapport à </w:t>
      </w:r>
      <w:r w:rsidRPr="00D6314C">
        <w:rPr>
          <w:noProof w:val="0"/>
          <w:lang w:val="fr-FR" w:eastAsia="en-US"/>
        </w:rPr>
        <w:t xml:space="preserve">la nouvelle position de l’intellect possible, </w:t>
      </w:r>
      <w:r w:rsidR="00127149">
        <w:rPr>
          <w:noProof w:val="0"/>
          <w:lang w:val="fr-FR" w:eastAsia="en-US"/>
        </w:rPr>
        <w:t xml:space="preserve">ce </w:t>
      </w:r>
      <w:r w:rsidRPr="00D6314C">
        <w:rPr>
          <w:noProof w:val="0"/>
          <w:lang w:val="fr-FR" w:eastAsia="en-US"/>
        </w:rPr>
        <w:t>que nous examinerons plus loin. La troisième et dernière partie du puzzle averroïste du CMDA, nous la trouvons dans les passages suivants du même chapitre.</w:t>
      </w:r>
    </w:p>
    <w:p w:rsidR="00CE6F64" w:rsidRPr="00D6314C" w:rsidRDefault="00CE6F64" w:rsidP="00CE6F64">
      <w:pPr>
        <w:pStyle w:val="Citace"/>
        <w:rPr>
          <w:lang w:val="fr-FR"/>
        </w:rPr>
      </w:pPr>
      <w:r w:rsidRPr="00D6314C">
        <w:rPr>
          <w:lang w:val="fr-FR"/>
        </w:rPr>
        <w:t>« Il est alors clair que l’homme comprend effectivement (</w:t>
      </w:r>
      <w:r w:rsidRPr="00D6314C">
        <w:rPr>
          <w:i/>
          <w:lang w:val="fr-FR"/>
        </w:rPr>
        <w:t>intelligens in actu</w:t>
      </w:r>
      <w:r w:rsidRPr="00D6314C">
        <w:rPr>
          <w:lang w:val="fr-FR"/>
        </w:rPr>
        <w:t>) parce que le processus mental effectivement donné se poursuit en lui-même (</w:t>
      </w:r>
      <w:r w:rsidRPr="00D6314C">
        <w:rPr>
          <w:i/>
          <w:lang w:val="fr-FR"/>
        </w:rPr>
        <w:t>continuationem intellecti eo in actu</w:t>
      </w:r>
      <w:r w:rsidRPr="00D6314C">
        <w:rPr>
          <w:lang w:val="fr-FR"/>
        </w:rPr>
        <w:t xml:space="preserve">). » </w:t>
      </w:r>
      <w:r w:rsidRPr="00D6314C">
        <w:rPr>
          <w:rStyle w:val="Znakapoznpodarou"/>
          <w:lang w:val="fr-FR"/>
        </w:rPr>
        <w:footnoteReference w:id="240"/>
      </w:r>
    </w:p>
    <w:p w:rsidR="00EA7056" w:rsidRDefault="00CE6F64" w:rsidP="00CE6F64">
      <w:pPr>
        <w:rPr>
          <w:noProof w:val="0"/>
          <w:lang w:val="fr-FR" w:eastAsia="en-US"/>
        </w:rPr>
      </w:pPr>
      <w:r w:rsidRPr="00D6314C">
        <w:rPr>
          <w:noProof w:val="0"/>
          <w:lang w:val="fr-FR" w:eastAsia="en-US"/>
        </w:rPr>
        <w:t>La compréhension comme tout autre mouvement procède de la potentialité à l’actualité, car aucun savant n’est tombé du ciel (</w:t>
      </w:r>
      <w:r w:rsidRPr="00D6314C">
        <w:rPr>
          <w:i/>
          <w:noProof w:val="0"/>
          <w:lang w:val="fr-FR" w:eastAsia="en-US"/>
        </w:rPr>
        <w:t>homo non est intelligens in actu nisi</w:t>
      </w:r>
      <w:r w:rsidRPr="00D6314C">
        <w:rPr>
          <w:noProof w:val="0"/>
          <w:lang w:val="fr-FR" w:eastAsia="en-US"/>
        </w:rPr>
        <w:t>…). Le proce</w:t>
      </w:r>
      <w:r w:rsidR="003E04D9">
        <w:rPr>
          <w:noProof w:val="0"/>
          <w:lang w:val="fr-FR" w:eastAsia="en-US"/>
        </w:rPr>
        <w:t>ssus de cognition a besoin d’un</w:t>
      </w:r>
      <w:r w:rsidRPr="00D6314C">
        <w:rPr>
          <w:noProof w:val="0"/>
          <w:lang w:val="fr-FR" w:eastAsia="en-US"/>
        </w:rPr>
        <w:t xml:space="preserve"> </w:t>
      </w:r>
      <w:r w:rsidR="00392659">
        <w:rPr>
          <w:noProof w:val="0"/>
          <w:lang w:val="fr-FR" w:eastAsia="en-US"/>
        </w:rPr>
        <w:t>effet</w:t>
      </w:r>
      <w:r w:rsidR="003E04D9">
        <w:rPr>
          <w:noProof w:val="0"/>
          <w:lang w:val="fr-FR" w:eastAsia="en-US"/>
        </w:rPr>
        <w:t xml:space="preserve"> </w:t>
      </w:r>
      <w:r w:rsidRPr="00D6314C">
        <w:rPr>
          <w:noProof w:val="0"/>
          <w:lang w:val="fr-FR" w:eastAsia="en-US"/>
        </w:rPr>
        <w:t xml:space="preserve">motrice, qui </w:t>
      </w:r>
      <w:r w:rsidR="00127149">
        <w:rPr>
          <w:noProof w:val="0"/>
          <w:lang w:val="fr-FR" w:eastAsia="en-US"/>
        </w:rPr>
        <w:t xml:space="preserve">garde son </w:t>
      </w:r>
      <w:r w:rsidRPr="00D6314C">
        <w:rPr>
          <w:noProof w:val="0"/>
          <w:lang w:val="fr-FR" w:eastAsia="en-US"/>
        </w:rPr>
        <w:t>actualité par rapport à l’intellect potentiel. Cette partie actuelle de la cognit</w:t>
      </w:r>
      <w:r w:rsidR="00BC5595">
        <w:rPr>
          <w:noProof w:val="0"/>
          <w:lang w:val="fr-FR" w:eastAsia="en-US"/>
        </w:rPr>
        <w:t xml:space="preserve">ion doit être directement </w:t>
      </w:r>
      <w:r w:rsidRPr="00D6314C">
        <w:rPr>
          <w:noProof w:val="0"/>
          <w:lang w:val="fr-FR" w:eastAsia="en-US"/>
        </w:rPr>
        <w:t>liée à l’intellect. L’intellect représente une faculté permanente, qui garantit une continuité de cognition (</w:t>
      </w:r>
      <w:r w:rsidRPr="00D6314C">
        <w:rPr>
          <w:i/>
          <w:noProof w:val="0"/>
          <w:lang w:val="fr-FR" w:eastAsia="en-US"/>
        </w:rPr>
        <w:t>propter continuationem intellecti</w:t>
      </w:r>
      <w:r w:rsidRPr="00D6314C">
        <w:rPr>
          <w:noProof w:val="0"/>
          <w:lang w:val="fr-FR" w:eastAsia="en-US"/>
        </w:rPr>
        <w:t>). Cette continuité de la cognition a lieu seulement sur la première substance actuelle (</w:t>
      </w:r>
      <w:r w:rsidRPr="00D6314C">
        <w:rPr>
          <w:i/>
          <w:noProof w:val="0"/>
          <w:lang w:val="fr-FR" w:eastAsia="en-US"/>
        </w:rPr>
        <w:t>congregatum ex eis sit unicum</w:t>
      </w:r>
      <w:r w:rsidRPr="00D6314C">
        <w:rPr>
          <w:noProof w:val="0"/>
          <w:lang w:val="fr-FR" w:eastAsia="en-US"/>
        </w:rPr>
        <w:t xml:space="preserve">). Selon Averroès, l’acte intellectuel du corps animé est effectivement unifié dans le cadre des personnes vivantes. Deuxièmement, il est </w:t>
      </w:r>
      <w:r w:rsidR="00127149">
        <w:rPr>
          <w:noProof w:val="0"/>
          <w:lang w:val="fr-FR" w:eastAsia="en-US"/>
        </w:rPr>
        <w:t>personnalisé</w:t>
      </w:r>
      <w:r w:rsidRPr="00D6314C">
        <w:rPr>
          <w:noProof w:val="0"/>
          <w:lang w:val="fr-FR" w:eastAsia="en-US"/>
        </w:rPr>
        <w:t xml:space="preserve"> dans </w:t>
      </w:r>
      <w:r w:rsidR="00127149">
        <w:rPr>
          <w:noProof w:val="0"/>
          <w:lang w:val="fr-FR" w:eastAsia="en-US"/>
        </w:rPr>
        <w:t xml:space="preserve">son </w:t>
      </w:r>
      <w:r w:rsidRPr="00D6314C">
        <w:rPr>
          <w:noProof w:val="0"/>
          <w:lang w:val="fr-FR" w:eastAsia="en-US"/>
        </w:rPr>
        <w:t>acte</w:t>
      </w:r>
      <w:r w:rsidR="0049101F">
        <w:rPr>
          <w:noProof w:val="0"/>
          <w:lang w:val="fr-FR" w:eastAsia="en-US"/>
        </w:rPr>
        <w:t xml:space="preserve"> (</w:t>
      </w:r>
      <w:r w:rsidR="0049101F" w:rsidRPr="0049101F">
        <w:rPr>
          <w:i/>
          <w:noProof w:val="0"/>
          <w:lang w:val="fr-FR" w:eastAsia="en-US"/>
        </w:rPr>
        <w:t>ipse</w:t>
      </w:r>
      <w:r w:rsidR="0049101F">
        <w:rPr>
          <w:noProof w:val="0"/>
          <w:lang w:val="fr-FR" w:eastAsia="en-US"/>
        </w:rPr>
        <w:t>)</w:t>
      </w:r>
      <w:r w:rsidR="00127149">
        <w:rPr>
          <w:noProof w:val="0"/>
          <w:lang w:val="fr-FR" w:eastAsia="en-US"/>
        </w:rPr>
        <w:t xml:space="preserve">. Il </w:t>
      </w:r>
      <w:r w:rsidRPr="00D6314C">
        <w:rPr>
          <w:noProof w:val="0"/>
          <w:lang w:val="fr-FR" w:eastAsia="en-US"/>
        </w:rPr>
        <w:t>est déterminé par l’</w:t>
      </w:r>
      <w:r w:rsidR="00095CDD">
        <w:rPr>
          <w:noProof w:val="0"/>
          <w:lang w:val="fr-FR" w:eastAsia="en-US"/>
        </w:rPr>
        <w:t>actualisation</w:t>
      </w:r>
      <w:r w:rsidRPr="00D6314C">
        <w:rPr>
          <w:noProof w:val="0"/>
          <w:lang w:val="fr-FR" w:eastAsia="en-US"/>
        </w:rPr>
        <w:t xml:space="preserve"> des sens donnés de manière uniques </w:t>
      </w:r>
      <w:r w:rsidR="0049101F">
        <w:rPr>
          <w:noProof w:val="0"/>
          <w:lang w:val="fr-FR" w:eastAsia="en-US"/>
        </w:rPr>
        <w:t xml:space="preserve">comme un corps unique </w:t>
      </w:r>
      <w:r w:rsidRPr="00D6314C">
        <w:rPr>
          <w:noProof w:val="0"/>
          <w:lang w:val="fr-FR" w:eastAsia="en-US"/>
        </w:rPr>
        <w:t>qui assurent la reconnaissance de l’actualité fondamentale à partir de la direction de la première substance réelle. Le premier et le deuxième point concernent l’imposition métaphysique</w:t>
      </w:r>
      <w:r w:rsidR="00127149">
        <w:rPr>
          <w:noProof w:val="0"/>
          <w:lang w:val="fr-FR" w:eastAsia="en-US"/>
        </w:rPr>
        <w:t xml:space="preserve"> qui porte un sens univoque</w:t>
      </w:r>
      <w:r w:rsidRPr="00D6314C">
        <w:rPr>
          <w:noProof w:val="0"/>
          <w:lang w:val="fr-FR" w:eastAsia="en-US"/>
        </w:rPr>
        <w:t xml:space="preserve">. Troisièmement, l’intellect prédit comme supposition est spécifique à l’humanité </w:t>
      </w:r>
      <w:r w:rsidR="004B6C49">
        <w:rPr>
          <w:noProof w:val="0"/>
          <w:lang w:val="fr-FR" w:eastAsia="en-US"/>
        </w:rPr>
        <w:t xml:space="preserve">sur le plan de </w:t>
      </w:r>
      <w:r w:rsidRPr="00D6314C">
        <w:rPr>
          <w:noProof w:val="0"/>
          <w:lang w:val="fr-FR" w:eastAsia="en-US"/>
        </w:rPr>
        <w:t xml:space="preserve">l’universalité de pensée. Ce type d’intellect est lié à la définition abstraite de l’homme comme une espèce pensante distincte de l’espèce animale. Cependant, cette continuité spécifique </w:t>
      </w:r>
      <w:r w:rsidR="00127149">
        <w:rPr>
          <w:noProof w:val="0"/>
          <w:lang w:val="fr-FR" w:eastAsia="en-US"/>
        </w:rPr>
        <w:t>de l</w:t>
      </w:r>
      <w:r w:rsidR="00127149" w:rsidRPr="00D6314C">
        <w:rPr>
          <w:noProof w:val="0"/>
          <w:lang w:val="fr-FR" w:eastAsia="en-US"/>
        </w:rPr>
        <w:t>’</w:t>
      </w:r>
      <w:r w:rsidR="00127149">
        <w:rPr>
          <w:noProof w:val="0"/>
          <w:lang w:val="fr-FR" w:eastAsia="en-US"/>
        </w:rPr>
        <w:t>intellect (</w:t>
      </w:r>
      <w:r w:rsidR="00127149" w:rsidRPr="00127149">
        <w:rPr>
          <w:i/>
          <w:noProof w:val="0"/>
          <w:lang w:val="fr-FR" w:eastAsia="en-US"/>
        </w:rPr>
        <w:t>intellectum</w:t>
      </w:r>
      <w:r w:rsidR="00127149">
        <w:rPr>
          <w:noProof w:val="0"/>
          <w:lang w:val="fr-FR" w:eastAsia="en-US"/>
        </w:rPr>
        <w:t xml:space="preserve">) </w:t>
      </w:r>
      <w:r w:rsidRPr="00D6314C">
        <w:rPr>
          <w:noProof w:val="0"/>
          <w:lang w:val="fr-FR" w:eastAsia="en-US"/>
        </w:rPr>
        <w:t>est fondamentalement différente de la continuité existentielle de l’acte de penser</w:t>
      </w:r>
      <w:r w:rsidR="00127149">
        <w:rPr>
          <w:noProof w:val="0"/>
          <w:lang w:val="fr-FR" w:eastAsia="en-US"/>
        </w:rPr>
        <w:t xml:space="preserve"> (</w:t>
      </w:r>
      <w:r w:rsidR="00127149" w:rsidRPr="00127149">
        <w:rPr>
          <w:i/>
          <w:noProof w:val="0"/>
          <w:lang w:val="fr-FR" w:eastAsia="en-US"/>
        </w:rPr>
        <w:t>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00127149">
        <w:rPr>
          <w:noProof w:val="0"/>
          <w:lang w:val="fr-FR" w:eastAsia="en-US"/>
        </w:rPr>
        <w:t>)</w:t>
      </w:r>
      <w:r w:rsidRPr="00D6314C">
        <w:rPr>
          <w:noProof w:val="0"/>
          <w:lang w:val="fr-FR" w:eastAsia="en-US"/>
        </w:rPr>
        <w:t xml:space="preserve">. L’imposition de l’intellect </w:t>
      </w:r>
      <w:r w:rsidR="006E7160">
        <w:rPr>
          <w:noProof w:val="0"/>
          <w:lang w:val="fr-FR" w:eastAsia="en-US"/>
        </w:rPr>
        <w:t xml:space="preserve">comme </w:t>
      </w:r>
      <w:r w:rsidR="009A6CFD" w:rsidRPr="009A6CFD">
        <w:rPr>
          <w:i/>
          <w:noProof w:val="0"/>
          <w:lang w:val="fr-FR" w:eastAsia="en-US"/>
        </w:rPr>
        <w:t>tertium genus</w:t>
      </w:r>
      <w:r w:rsidR="009A6CFD">
        <w:rPr>
          <w:noProof w:val="0"/>
          <w:lang w:val="fr-FR" w:eastAsia="en-US"/>
        </w:rPr>
        <w:t xml:space="preserve"> </w:t>
      </w:r>
      <w:r w:rsidR="006E7160">
        <w:rPr>
          <w:noProof w:val="0"/>
          <w:lang w:val="fr-FR" w:eastAsia="en-US"/>
        </w:rPr>
        <w:t xml:space="preserve">présente une prédication univoque </w:t>
      </w:r>
      <w:r w:rsidR="008013E3">
        <w:rPr>
          <w:noProof w:val="0"/>
          <w:lang w:val="fr-FR" w:eastAsia="en-US"/>
        </w:rPr>
        <w:t xml:space="preserve">sous le mode </w:t>
      </w:r>
      <w:r w:rsidR="008013E3" w:rsidRPr="008013E3">
        <w:rPr>
          <w:i/>
          <w:noProof w:val="0"/>
          <w:lang w:val="fr-FR" w:eastAsia="en-US"/>
        </w:rPr>
        <w:t>per prius</w:t>
      </w:r>
      <w:r w:rsidR="008013E3">
        <w:rPr>
          <w:noProof w:val="0"/>
          <w:lang w:val="fr-FR" w:eastAsia="en-US"/>
        </w:rPr>
        <w:t xml:space="preserve"> </w:t>
      </w:r>
      <w:r w:rsidR="002942A8">
        <w:rPr>
          <w:rFonts w:cs="Calibri"/>
          <w:noProof w:val="0"/>
          <w:lang w:val="fr-FR" w:eastAsia="en-US"/>
        </w:rPr>
        <w:t>à</w:t>
      </w:r>
      <w:r w:rsidR="002942A8">
        <w:rPr>
          <w:noProof w:val="0"/>
          <w:lang w:val="fr-FR" w:eastAsia="en-US"/>
        </w:rPr>
        <w:t xml:space="preserve"> partir de </w:t>
      </w:r>
      <w:r w:rsidRPr="00D6314C">
        <w:rPr>
          <w:noProof w:val="0"/>
          <w:lang w:val="fr-FR" w:eastAsia="en-US"/>
        </w:rPr>
        <w:t xml:space="preserve">l’acte </w:t>
      </w:r>
      <w:r w:rsidR="002942A8">
        <w:rPr>
          <w:noProof w:val="0"/>
          <w:lang w:val="fr-FR" w:eastAsia="en-US"/>
        </w:rPr>
        <w:t xml:space="preserve">existentiel </w:t>
      </w:r>
      <w:r w:rsidRPr="00D6314C">
        <w:rPr>
          <w:noProof w:val="0"/>
          <w:lang w:val="fr-FR" w:eastAsia="en-US"/>
        </w:rPr>
        <w:t xml:space="preserve">de la personne </w:t>
      </w:r>
      <w:r w:rsidR="009A6CFD">
        <w:rPr>
          <w:noProof w:val="0"/>
          <w:lang w:val="fr-FR" w:eastAsia="en-US"/>
        </w:rPr>
        <w:t>pensante</w:t>
      </w:r>
      <w:r w:rsidRPr="00D6314C">
        <w:rPr>
          <w:noProof w:val="0"/>
          <w:lang w:val="fr-FR" w:eastAsia="en-US"/>
        </w:rPr>
        <w:t xml:space="preserve">. Complètement différent est </w:t>
      </w:r>
      <w:r w:rsidR="006E7160">
        <w:rPr>
          <w:noProof w:val="0"/>
          <w:lang w:val="fr-FR" w:eastAsia="en-US"/>
        </w:rPr>
        <w:t xml:space="preserve">le cas de </w:t>
      </w:r>
      <w:r w:rsidRPr="00D6314C">
        <w:rPr>
          <w:noProof w:val="0"/>
          <w:lang w:val="fr-FR" w:eastAsia="en-US"/>
        </w:rPr>
        <w:t xml:space="preserve">la continuité de la pensée dans l’intellect </w:t>
      </w:r>
      <w:r w:rsidR="006E7160">
        <w:rPr>
          <w:noProof w:val="0"/>
          <w:lang w:val="fr-FR" w:eastAsia="en-US"/>
        </w:rPr>
        <w:t>générique</w:t>
      </w:r>
      <w:r w:rsidRPr="00D6314C">
        <w:rPr>
          <w:noProof w:val="0"/>
          <w:lang w:val="fr-FR" w:eastAsia="en-US"/>
        </w:rPr>
        <w:t xml:space="preserve"> de toute l’humanité,</w:t>
      </w:r>
      <w:r w:rsidR="006E7160">
        <w:rPr>
          <w:noProof w:val="0"/>
          <w:lang w:val="fr-FR" w:eastAsia="en-US"/>
        </w:rPr>
        <w:t xml:space="preserve"> quand</w:t>
      </w:r>
      <w:r w:rsidRPr="00D6314C">
        <w:rPr>
          <w:noProof w:val="0"/>
          <w:lang w:val="fr-FR" w:eastAsia="en-US"/>
        </w:rPr>
        <w:t xml:space="preserve"> </w:t>
      </w:r>
      <w:r w:rsidR="006E7160">
        <w:rPr>
          <w:noProof w:val="0"/>
          <w:lang w:val="fr-FR" w:eastAsia="en-US"/>
        </w:rPr>
        <w:t xml:space="preserve">l’intellect </w:t>
      </w:r>
      <w:r w:rsidRPr="00D6314C">
        <w:rPr>
          <w:noProof w:val="0"/>
          <w:lang w:val="fr-FR" w:eastAsia="en-US"/>
        </w:rPr>
        <w:t xml:space="preserve">est </w:t>
      </w:r>
      <w:r w:rsidR="00E77717">
        <w:rPr>
          <w:noProof w:val="0"/>
          <w:lang w:val="fr-FR" w:eastAsia="en-US"/>
        </w:rPr>
        <w:t xml:space="preserve">défini </w:t>
      </w:r>
      <w:r w:rsidRPr="00D6314C">
        <w:rPr>
          <w:noProof w:val="0"/>
          <w:lang w:val="fr-FR" w:eastAsia="en-US"/>
        </w:rPr>
        <w:t>comme un concept universel et donc éternel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différence entre les deux types d’intellect est principale, puisque la logique n’est pas la métaphysique et l’impos</w:t>
      </w:r>
      <w:r w:rsidR="00EA7056">
        <w:rPr>
          <w:noProof w:val="0"/>
          <w:lang w:val="fr-FR" w:eastAsia="en-US"/>
        </w:rPr>
        <w:t>ition n’est pas la supposition.</w:t>
      </w:r>
    </w:p>
    <w:p w:rsidR="00CE6F64" w:rsidRPr="00D6314C" w:rsidRDefault="00CE6F64" w:rsidP="00EE29D8">
      <w:pPr>
        <w:ind w:firstLine="397"/>
        <w:rPr>
          <w:noProof w:val="0"/>
          <w:lang w:val="fr-FR" w:eastAsia="en-US"/>
        </w:rPr>
      </w:pPr>
      <w:r w:rsidRPr="00D6314C">
        <w:rPr>
          <w:noProof w:val="0"/>
          <w:lang w:val="fr-FR" w:eastAsia="en-US"/>
        </w:rPr>
        <w:t xml:space="preserve">Les interprétations objectives de </w:t>
      </w:r>
      <w:r w:rsidR="00EA7056">
        <w:rPr>
          <w:noProof w:val="0"/>
          <w:lang w:val="fr-FR" w:eastAsia="en-US"/>
        </w:rPr>
        <w:t>«</w:t>
      </w:r>
      <w:r w:rsidR="00B00D87">
        <w:rPr>
          <w:noProof w:val="0"/>
          <w:lang w:val="fr-FR" w:eastAsia="en-US"/>
        </w:rPr>
        <w:t> </w:t>
      </w:r>
      <w:r w:rsidRPr="00D6314C">
        <w:rPr>
          <w:noProof w:val="0"/>
          <w:lang w:val="fr-FR" w:eastAsia="en-US"/>
        </w:rPr>
        <w:t>l’intellect</w:t>
      </w:r>
      <w:r w:rsidR="00B00D87">
        <w:rPr>
          <w:noProof w:val="0"/>
          <w:lang w:val="fr-FR" w:eastAsia="en-US"/>
        </w:rPr>
        <w:t> </w:t>
      </w:r>
      <w:r w:rsidR="00EA7056">
        <w:rPr>
          <w:noProof w:val="0"/>
          <w:lang w:val="fr-FR" w:eastAsia="en-US"/>
        </w:rPr>
        <w:t>»</w:t>
      </w:r>
      <w:r w:rsidRPr="00D6314C">
        <w:rPr>
          <w:noProof w:val="0"/>
          <w:lang w:val="fr-FR" w:eastAsia="en-US"/>
        </w:rPr>
        <w:t xml:space="preserve"> comme un</w:t>
      </w:r>
      <w:r w:rsidR="006E7160">
        <w:rPr>
          <w:noProof w:val="0"/>
          <w:lang w:val="fr-FR" w:eastAsia="en-US"/>
        </w:rPr>
        <w:t>e substance</w:t>
      </w:r>
      <w:r w:rsidRPr="00D6314C">
        <w:rPr>
          <w:noProof w:val="0"/>
          <w:lang w:val="fr-FR" w:eastAsia="en-US"/>
        </w:rPr>
        <w:t xml:space="preserve"> du troisième genre </w:t>
      </w:r>
      <w:r w:rsidR="00154FF5">
        <w:rPr>
          <w:noProof w:val="0"/>
          <w:lang w:val="fr-FR" w:eastAsia="en-US"/>
        </w:rPr>
        <w:t xml:space="preserve">abolirent </w:t>
      </w:r>
      <w:r w:rsidRPr="00D6314C">
        <w:rPr>
          <w:noProof w:val="0"/>
          <w:lang w:val="fr-FR" w:eastAsia="en-US"/>
        </w:rPr>
        <w:t xml:space="preserve">cette différence. Encore une fois, l’erreur majeure de l’avicennisme </w:t>
      </w:r>
      <w:r w:rsidR="006E7160">
        <w:rPr>
          <w:noProof w:val="0"/>
          <w:lang w:val="fr-FR" w:eastAsia="en-US"/>
        </w:rPr>
        <w:t>se donne à voir</w:t>
      </w:r>
      <w:r w:rsidRPr="00D6314C">
        <w:rPr>
          <w:noProof w:val="0"/>
          <w:lang w:val="fr-FR" w:eastAsia="en-US"/>
        </w:rPr>
        <w:t xml:space="preserve">, parce que la modernité place le simulacre appelé « intellect » dans le </w:t>
      </w:r>
      <w:r w:rsidRPr="00D6314C">
        <w:rPr>
          <w:i/>
          <w:noProof w:val="0"/>
          <w:lang w:val="fr-FR" w:eastAsia="en-US"/>
        </w:rPr>
        <w:t>modus ponens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modus ponens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1C4737">
        <w:rPr>
          <w:noProof w:val="0"/>
          <w:lang w:val="fr-FR" w:eastAsia="en-US"/>
        </w:rPr>
        <w:t>compl</w:t>
      </w:r>
      <w:r w:rsidR="00AA6976">
        <w:rPr>
          <w:noProof w:val="0"/>
          <w:lang w:val="fr-FR" w:eastAsia="en-US"/>
        </w:rPr>
        <w:t>è</w:t>
      </w:r>
      <w:r w:rsidR="001C4737">
        <w:rPr>
          <w:noProof w:val="0"/>
          <w:lang w:val="fr-FR" w:eastAsia="en-US"/>
        </w:rPr>
        <w:t xml:space="preserve">tement </w:t>
      </w:r>
      <w:r w:rsidR="00DF4842">
        <w:rPr>
          <w:noProof w:val="0"/>
          <w:lang w:val="fr-FR" w:eastAsia="en-US"/>
        </w:rPr>
        <w:t>mythologique</w:t>
      </w:r>
      <w:r w:rsidRPr="00D6314C">
        <w:rPr>
          <w:noProof w:val="0"/>
          <w:lang w:val="fr-FR" w:eastAsia="en-US"/>
        </w:rPr>
        <w:t>. La logique moderne ne voit que l’identité de subst</w:t>
      </w:r>
      <w:r w:rsidR="001C4737">
        <w:rPr>
          <w:noProof w:val="0"/>
          <w:lang w:val="fr-FR" w:eastAsia="en-US"/>
        </w:rPr>
        <w:t>ance dans le mode homonymique comme «</w:t>
      </w:r>
      <w:r w:rsidR="006E6F11">
        <w:rPr>
          <w:noProof w:val="0"/>
          <w:lang w:val="fr-FR" w:eastAsia="en-US"/>
        </w:rPr>
        <w:t> </w:t>
      </w:r>
      <w:r w:rsidRPr="00D6314C">
        <w:rPr>
          <w:i/>
          <w:noProof w:val="0"/>
          <w:lang w:val="fr-FR" w:eastAsia="en-US"/>
        </w:rPr>
        <w:t>secundum quod</w:t>
      </w:r>
      <w:r w:rsidR="006E6F11">
        <w:rPr>
          <w:noProof w:val="0"/>
          <w:lang w:val="fr-FR" w:eastAsia="en-US"/>
        </w:rPr>
        <w:t> </w:t>
      </w:r>
      <w:r w:rsidR="001C4737">
        <w:rPr>
          <w:noProof w:val="0"/>
          <w:lang w:val="fr-FR" w:eastAsia="en-US"/>
        </w:rPr>
        <w:t>».</w:t>
      </w:r>
      <w:r w:rsidRPr="00D6314C">
        <w:rPr>
          <w:noProof w:val="0"/>
          <w:lang w:val="fr-FR" w:eastAsia="en-US"/>
        </w:rPr>
        <w:t xml:space="preserve"> Sur la base de l’abstraction logique, la modernité ne peut pas reconnaître l’ipséité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ipséité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202A4A">
        <w:rPr>
          <w:noProof w:val="0"/>
          <w:lang w:val="fr-FR" w:eastAsia="en-US"/>
        </w:rPr>
        <w:t xml:space="preserve">en </w:t>
      </w:r>
      <w:r w:rsidRPr="00D6314C">
        <w:rPr>
          <w:noProof w:val="0"/>
          <w:lang w:val="fr-FR" w:eastAsia="en-US"/>
        </w:rPr>
        <w:t xml:space="preserve">mode métaphysique </w:t>
      </w:r>
      <w:r w:rsidR="006178A0">
        <w:rPr>
          <w:noProof w:val="0"/>
          <w:lang w:val="fr-FR" w:eastAsia="en-US"/>
        </w:rPr>
        <w:t>«</w:t>
      </w:r>
      <w:r w:rsidR="006E6F11">
        <w:rPr>
          <w:noProof w:val="0"/>
          <w:lang w:val="fr-FR" w:eastAsia="en-US"/>
        </w:rPr>
        <w:t> </w:t>
      </w:r>
      <w:r w:rsidRPr="00D6314C">
        <w:rPr>
          <w:i/>
          <w:noProof w:val="0"/>
          <w:lang w:val="fr-FR" w:eastAsia="en-US"/>
        </w:rPr>
        <w:t>quo est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quo est</w:instrText>
      </w:r>
      <w:r w:rsidRPr="00D6314C">
        <w:rPr>
          <w:noProof w:val="0"/>
          <w:lang w:val="fr-FR"/>
        </w:rPr>
        <w:instrText xml:space="preserve">" </w:instrText>
      </w:r>
      <w:r w:rsidRPr="00D6314C">
        <w:rPr>
          <w:i/>
          <w:noProof w:val="0"/>
          <w:lang w:val="fr-FR" w:eastAsia="en-US"/>
        </w:rPr>
        <w:fldChar w:fldCharType="end"/>
      </w:r>
      <w:r w:rsidR="006E6F11">
        <w:rPr>
          <w:noProof w:val="0"/>
          <w:lang w:val="fr-FR" w:eastAsia="en-US"/>
        </w:rPr>
        <w:t> </w:t>
      </w:r>
      <w:r w:rsidR="006178A0">
        <w:rPr>
          <w:noProof w:val="0"/>
          <w:lang w:val="fr-FR" w:eastAsia="en-US"/>
        </w:rPr>
        <w:t xml:space="preserve">». </w:t>
      </w:r>
      <w:r w:rsidRPr="00D6314C">
        <w:rPr>
          <w:noProof w:val="0"/>
          <w:lang w:val="fr-FR" w:eastAsia="en-US"/>
        </w:rPr>
        <w:t xml:space="preserve">Le commentaire indique clairement qu’il s’agit de deux actes de compréhension génériquement distincts. La compréhension </w:t>
      </w:r>
      <w:r w:rsidR="006E7160">
        <w:rPr>
          <w:noProof w:val="0"/>
          <w:lang w:val="fr-FR" w:eastAsia="en-US"/>
        </w:rPr>
        <w:t xml:space="preserve">suit </w:t>
      </w:r>
      <w:r w:rsidRPr="00D6314C">
        <w:rPr>
          <w:noProof w:val="0"/>
          <w:lang w:val="fr-FR" w:eastAsia="en-US"/>
        </w:rPr>
        <w:t xml:space="preserve">soit </w:t>
      </w:r>
      <w:r w:rsidR="007A529F">
        <w:rPr>
          <w:noProof w:val="0"/>
          <w:lang w:val="fr-FR" w:eastAsia="en-US"/>
        </w:rPr>
        <w:t>l’ipséité existentielle</w:t>
      </w:r>
      <w:r w:rsidRPr="00D6314C">
        <w:rPr>
          <w:noProof w:val="0"/>
          <w:lang w:val="fr-FR" w:eastAsia="en-US"/>
        </w:rPr>
        <w:t xml:space="preserve">, soit </w:t>
      </w:r>
      <w:r w:rsidR="007A529F">
        <w:rPr>
          <w:noProof w:val="0"/>
          <w:lang w:val="fr-FR" w:eastAsia="en-US"/>
        </w:rPr>
        <w:t>l</w:t>
      </w:r>
      <w:r w:rsidR="007A529F">
        <w:rPr>
          <w:rFonts w:cs="Calibri"/>
          <w:noProof w:val="0"/>
          <w:lang w:val="fr-FR" w:eastAsia="en-US"/>
        </w:rPr>
        <w:t>’</w:t>
      </w:r>
      <w:r w:rsidR="007A529F">
        <w:rPr>
          <w:noProof w:val="0"/>
          <w:lang w:val="fr-FR" w:eastAsia="en-US"/>
        </w:rPr>
        <w:t>identité universelle</w:t>
      </w:r>
      <w:r w:rsidRPr="00D6314C">
        <w:rPr>
          <w:noProof w:val="0"/>
          <w:lang w:val="fr-FR" w:eastAsia="en-US"/>
        </w:rPr>
        <w:t xml:space="preserve">. Entre l’actualité </w:t>
      </w:r>
      <w:r w:rsidR="006E7160">
        <w:rPr>
          <w:noProof w:val="0"/>
          <w:lang w:val="fr-FR" w:eastAsia="en-US"/>
        </w:rPr>
        <w:t xml:space="preserve">d’un acte </w:t>
      </w:r>
      <w:r w:rsidRPr="00D6314C">
        <w:rPr>
          <w:noProof w:val="0"/>
          <w:lang w:val="fr-FR" w:eastAsia="en-US"/>
        </w:rPr>
        <w:t>et la puissance</w:t>
      </w:r>
      <w:r w:rsidR="006E7160">
        <w:rPr>
          <w:noProof w:val="0"/>
          <w:lang w:val="fr-FR" w:eastAsia="en-US"/>
        </w:rPr>
        <w:t xml:space="preserve"> d’un concept</w:t>
      </w:r>
      <w:r w:rsidRPr="00D6314C">
        <w:rPr>
          <w:noProof w:val="0"/>
          <w:lang w:val="fr-FR" w:eastAsia="en-US"/>
        </w:rPr>
        <w:t xml:space="preserve">, il n’y a pas de « copulation » </w:t>
      </w:r>
      <w:r w:rsidR="00E23683">
        <w:rPr>
          <w:noProof w:val="0"/>
          <w:lang w:val="fr-FR" w:eastAsia="en-US"/>
        </w:rPr>
        <w:t>mythopoétique</w:t>
      </w:r>
      <w:r w:rsidRPr="00D6314C">
        <w:rPr>
          <w:noProof w:val="0"/>
          <w:lang w:val="fr-FR" w:eastAsia="en-US"/>
        </w:rPr>
        <w:t xml:space="preserve"> sous la forme d’une quelconque substance du troisième genre. L’herméneutique s’éloigne de la copulation spéculative des averroïstes modernes et postmodernes (le soi-disant problème </w:t>
      </w:r>
      <w:r w:rsidR="00091E73">
        <w:rPr>
          <w:noProof w:val="0"/>
          <w:lang w:val="fr-FR" w:eastAsia="en-US"/>
        </w:rPr>
        <w:t>«</w:t>
      </w:r>
      <w:r w:rsidR="006E6F11">
        <w:rPr>
          <w:noProof w:val="0"/>
          <w:lang w:val="fr-FR" w:eastAsia="en-US"/>
        </w:rPr>
        <w:t> </w:t>
      </w:r>
      <w:r w:rsidRPr="009A581F">
        <w:rPr>
          <w:noProof w:val="0"/>
          <w:lang w:val="fr-FR" w:eastAsia="en-US"/>
        </w:rPr>
        <w:t>corps</w:t>
      </w:r>
      <w:r w:rsidR="00091E73" w:rsidRPr="009A581F">
        <w:rPr>
          <w:rFonts w:cs="Calibri"/>
          <w:noProof w:val="0"/>
          <w:lang w:val="fr-FR" w:eastAsia="en-US"/>
        </w:rPr>
        <w:t>—</w:t>
      </w:r>
      <w:r w:rsidRPr="009A581F">
        <w:rPr>
          <w:noProof w:val="0"/>
          <w:lang w:val="fr-FR" w:eastAsia="en-US"/>
        </w:rPr>
        <w:t>esprit</w:t>
      </w:r>
      <w:r w:rsidR="006E6F11">
        <w:rPr>
          <w:noProof w:val="0"/>
          <w:lang w:val="fr-FR" w:eastAsia="en-US"/>
        </w:rPr>
        <w:t> </w:t>
      </w:r>
      <w:r w:rsidR="00091E73">
        <w:rPr>
          <w:noProof w:val="0"/>
          <w:lang w:val="fr-FR" w:eastAsia="en-US"/>
        </w:rPr>
        <w:t>»</w:t>
      </w:r>
      <w:r w:rsidRPr="00D6314C">
        <w:rPr>
          <w:noProof w:val="0"/>
          <w:lang w:val="fr-FR" w:eastAsia="en-US"/>
        </w:rPr>
        <w:t>). L’exégèse considère avec Averroès</w:t>
      </w:r>
      <w:r w:rsidR="00D84DFE">
        <w:rPr>
          <w:noProof w:val="0"/>
          <w:lang w:val="fr-FR" w:eastAsia="en-US"/>
        </w:rPr>
        <w:t>, Siger</w:t>
      </w:r>
      <w:r w:rsidRPr="00D6314C">
        <w:rPr>
          <w:noProof w:val="0"/>
          <w:lang w:val="fr-FR" w:eastAsia="en-US"/>
        </w:rPr>
        <w:t xml:space="preserve"> et Heidegger la manière phénoménologique </w:t>
      </w:r>
      <w:r w:rsidR="006E7160">
        <w:rPr>
          <w:noProof w:val="0"/>
          <w:lang w:val="fr-FR" w:eastAsia="en-US"/>
        </w:rPr>
        <w:t xml:space="preserve">et </w:t>
      </w:r>
      <w:r w:rsidRPr="00D6314C">
        <w:rPr>
          <w:noProof w:val="0"/>
          <w:lang w:val="fr-FR" w:eastAsia="en-US"/>
        </w:rPr>
        <w:t>existentielle</w:t>
      </w:r>
      <w:r w:rsidR="006E7160">
        <w:rPr>
          <w:noProof w:val="0"/>
          <w:lang w:val="fr-FR" w:eastAsia="en-US"/>
        </w:rPr>
        <w:t xml:space="preserve"> de penser</w:t>
      </w:r>
      <w:r w:rsidRPr="00D6314C">
        <w:rPr>
          <w:noProof w:val="0"/>
          <w:lang w:val="fr-FR" w:eastAsia="en-US"/>
        </w:rPr>
        <w:t>. Comment telle ou telle forme d’intellect se manifeste-t-elle dans sa permanence (</w:t>
      </w:r>
      <w:r w:rsidRPr="00D6314C">
        <w:rPr>
          <w:i/>
          <w:noProof w:val="0"/>
          <w:lang w:val="fr-FR" w:eastAsia="en-US"/>
        </w:rPr>
        <w:t>continuatio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continuatio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 Le processus réel de la pensée n’est pas une copulation </w:t>
      </w:r>
      <w:r w:rsidR="00E23683">
        <w:rPr>
          <w:noProof w:val="0"/>
          <w:lang w:val="fr-FR" w:eastAsia="en-US"/>
        </w:rPr>
        <w:t>mythopoétique</w:t>
      </w:r>
      <w:r w:rsidRPr="00D6314C">
        <w:rPr>
          <w:noProof w:val="0"/>
          <w:lang w:val="fr-FR" w:eastAsia="en-US"/>
        </w:rPr>
        <w:t xml:space="preserve"> de diverses entités du troisième type. La trajectoire herméneutique de la compréhension se rapporte à l’unité de la personne et de l’intellect ; elle distingue donc deux perspectives différentes. L’intellect dans l’acte de </w:t>
      </w:r>
      <w:r w:rsidRPr="00D6314C">
        <w:rPr>
          <w:i/>
          <w:noProof w:val="0"/>
          <w:lang w:val="fr-FR" w:eastAsia="en-US"/>
        </w:rPr>
        <w:t>tertium genus</w:t>
      </w:r>
      <w:r w:rsidRPr="00D6314C">
        <w:rPr>
          <w:noProof w:val="0"/>
          <w:lang w:val="fr-FR" w:eastAsia="en-US"/>
        </w:rPr>
        <w:t xml:space="preserve"> est réellement donné dans la substance hylémorphique, parce qu’il est un acte d’une personne existante. L’acte de penser </w:t>
      </w:r>
      <w:r w:rsidR="00F260A7">
        <w:rPr>
          <w:noProof w:val="0"/>
          <w:lang w:val="fr-FR" w:eastAsia="en-US"/>
        </w:rPr>
        <w:t xml:space="preserve">qui était </w:t>
      </w:r>
      <w:r w:rsidRPr="00D6314C">
        <w:rPr>
          <w:noProof w:val="0"/>
          <w:lang w:val="fr-FR" w:eastAsia="en-US"/>
        </w:rPr>
        <w:t xml:space="preserve">contrôlé par l’intellect séparé ne serait pas un acte de notre volonté et de notre liberté personnelle de penser. Au contraire, l’intellect donné en unité pour toute l’humanité comme </w:t>
      </w:r>
      <w:r w:rsidRPr="00D6314C">
        <w:rPr>
          <w:i/>
          <w:noProof w:val="0"/>
          <w:lang w:val="fr-FR" w:eastAsia="en-US"/>
        </w:rPr>
        <w:t>quartum genus</w:t>
      </w:r>
      <w:r w:rsidRPr="00D6314C">
        <w:rPr>
          <w:noProof w:val="0"/>
          <w:lang w:val="fr-FR" w:eastAsia="en-US"/>
        </w:rPr>
        <w:t xml:space="preserve"> ne pense pas du tout. Il s’agit d’une pure abstraction qui n’est donnée que dans la pensée des personnes qui ont une connaissance réelle. L’ipséité de l’intellect est donnée comme première substance réelle. La prédication en tant que </w:t>
      </w:r>
      <w:r w:rsidRPr="00D6314C">
        <w:rPr>
          <w:i/>
          <w:noProof w:val="0"/>
          <w:lang w:val="fr-FR" w:eastAsia="en-US"/>
        </w:rPr>
        <w:t>tertium genus</w:t>
      </w:r>
      <w:r w:rsidRPr="00D6314C">
        <w:rPr>
          <w:noProof w:val="0"/>
          <w:lang w:val="fr-FR" w:eastAsia="en-US"/>
        </w:rPr>
        <w:t xml:space="preserve"> se fait par imposition de la signification à partir de la réalité causale. La pensée de la personne est prédite </w:t>
      </w:r>
      <w:r w:rsidR="000442AA">
        <w:rPr>
          <w:noProof w:val="0"/>
          <w:lang w:val="fr-FR" w:eastAsia="en-US"/>
        </w:rPr>
        <w:t xml:space="preserve">dans le cadre de la </w:t>
      </w:r>
      <w:r w:rsidRPr="00D6314C">
        <w:rPr>
          <w:noProof w:val="0"/>
          <w:lang w:val="fr-FR" w:eastAsia="en-US"/>
        </w:rPr>
        <w:t xml:space="preserve">métaphysique, </w:t>
      </w:r>
      <w:r w:rsidR="000442AA">
        <w:rPr>
          <w:noProof w:val="0"/>
          <w:lang w:val="fr-FR" w:eastAsia="en-US"/>
        </w:rPr>
        <w:t xml:space="preserve">par </w:t>
      </w:r>
      <w:r w:rsidR="004D037B">
        <w:rPr>
          <w:noProof w:val="0"/>
          <w:lang w:val="fr-FR" w:eastAsia="en-US"/>
        </w:rPr>
        <w:t>l</w:t>
      </w:r>
      <w:r w:rsidR="000442AA">
        <w:rPr>
          <w:noProof w:val="0"/>
          <w:lang w:val="fr-FR" w:eastAsia="en-US"/>
        </w:rPr>
        <w:t>’</w:t>
      </w:r>
      <w:r w:rsidR="004D037B">
        <w:rPr>
          <w:noProof w:val="0"/>
          <w:lang w:val="fr-FR" w:eastAsia="en-US"/>
        </w:rPr>
        <w:t xml:space="preserve">imposition basée sur le </w:t>
      </w:r>
      <w:r w:rsidRPr="00D6314C">
        <w:rPr>
          <w:noProof w:val="0"/>
          <w:lang w:val="fr-FR" w:eastAsia="en-US"/>
        </w:rPr>
        <w:t>datif métaphysique (</w:t>
      </w:r>
      <w:r w:rsidRPr="00D6314C">
        <w:rPr>
          <w:i/>
          <w:noProof w:val="0"/>
          <w:lang w:val="fr-FR" w:eastAsia="en-US"/>
        </w:rPr>
        <w:t>quidditas</w:t>
      </w:r>
      <w:r w:rsidRPr="00D6314C">
        <w:rPr>
          <w:noProof w:val="0"/>
          <w:lang w:val="fr-FR" w:eastAsia="en-US"/>
        </w:rPr>
        <w:t xml:space="preserve">). </w:t>
      </w:r>
      <w:r w:rsidR="001F1807" w:rsidRPr="001F1807">
        <w:rPr>
          <w:noProof w:val="0"/>
          <w:lang w:val="fr-FR" w:eastAsia="en-US"/>
        </w:rPr>
        <w:t>L</w:t>
      </w:r>
      <w:r w:rsidR="000442AA">
        <w:rPr>
          <w:noProof w:val="0"/>
          <w:lang w:val="fr-FR" w:eastAsia="en-US"/>
        </w:rPr>
        <w:t>’</w:t>
      </w:r>
      <w:r w:rsidR="001F1807" w:rsidRPr="001F1807">
        <w:rPr>
          <w:noProof w:val="0"/>
          <w:lang w:val="fr-FR" w:eastAsia="en-US"/>
        </w:rPr>
        <w:t>identité métaphysique de l</w:t>
      </w:r>
      <w:r w:rsidR="000442AA">
        <w:rPr>
          <w:noProof w:val="0"/>
          <w:lang w:val="fr-FR" w:eastAsia="en-US"/>
        </w:rPr>
        <w:t>’</w:t>
      </w:r>
      <w:r w:rsidR="001F1807" w:rsidRPr="001F1807">
        <w:rPr>
          <w:noProof w:val="0"/>
          <w:lang w:val="fr-FR" w:eastAsia="en-US"/>
        </w:rPr>
        <w:t>intellect est donnée comme substance seconde universelle sur le mode de la supposition</w:t>
      </w:r>
      <w:r w:rsidR="00D5736D">
        <w:rPr>
          <w:noProof w:val="0"/>
          <w:lang w:val="fr-FR" w:eastAsia="en-US"/>
        </w:rPr>
        <w:t xml:space="preserve">. Elle </w:t>
      </w:r>
      <w:r w:rsidR="001F1807">
        <w:rPr>
          <w:noProof w:val="0"/>
          <w:lang w:val="fr-FR" w:eastAsia="en-US"/>
        </w:rPr>
        <w:t xml:space="preserve">est </w:t>
      </w:r>
      <w:r w:rsidR="001F1807" w:rsidRPr="001F1807">
        <w:rPr>
          <w:noProof w:val="0"/>
          <w:lang w:val="fr-FR" w:eastAsia="en-US"/>
        </w:rPr>
        <w:t>déterminée par l</w:t>
      </w:r>
      <w:r w:rsidR="000442AA">
        <w:rPr>
          <w:noProof w:val="0"/>
          <w:lang w:val="fr-FR" w:eastAsia="en-US"/>
        </w:rPr>
        <w:t>’</w:t>
      </w:r>
      <w:r w:rsidR="001F1807" w:rsidRPr="001F1807">
        <w:rPr>
          <w:noProof w:val="0"/>
          <w:lang w:val="fr-FR" w:eastAsia="en-US"/>
        </w:rPr>
        <w:t>imposition univoque de l</w:t>
      </w:r>
      <w:r w:rsidR="000442AA">
        <w:rPr>
          <w:noProof w:val="0"/>
          <w:lang w:val="fr-FR" w:eastAsia="en-US"/>
        </w:rPr>
        <w:t>’</w:t>
      </w:r>
      <w:r w:rsidR="001F1807" w:rsidRPr="001F1807">
        <w:rPr>
          <w:noProof w:val="0"/>
          <w:lang w:val="fr-FR" w:eastAsia="en-US"/>
        </w:rPr>
        <w:t xml:space="preserve">intellect possible comme </w:t>
      </w:r>
      <w:r w:rsidR="001F1807" w:rsidRPr="001F1807">
        <w:rPr>
          <w:i/>
          <w:noProof w:val="0"/>
          <w:lang w:val="fr-FR" w:eastAsia="en-US"/>
        </w:rPr>
        <w:t xml:space="preserve">species </w:t>
      </w:r>
      <w:r w:rsidR="00747C74">
        <w:rPr>
          <w:i/>
          <w:noProof w:val="0"/>
          <w:lang w:val="fr-FR" w:eastAsia="en-US"/>
        </w:rPr>
        <w:t xml:space="preserve">humana </w:t>
      </w:r>
      <w:r w:rsidR="001F1807" w:rsidRPr="001F1807">
        <w:rPr>
          <w:noProof w:val="0"/>
          <w:lang w:val="fr-FR" w:eastAsia="en-US"/>
        </w:rPr>
        <w:t xml:space="preserve">au sein du </w:t>
      </w:r>
      <w:r w:rsidR="001F1807" w:rsidRPr="001F1807">
        <w:rPr>
          <w:i/>
          <w:noProof w:val="0"/>
          <w:lang w:val="fr-FR" w:eastAsia="en-US"/>
        </w:rPr>
        <w:t>tertium genus</w:t>
      </w:r>
      <w:r w:rsidR="001F1807" w:rsidRPr="001F1807">
        <w:rPr>
          <w:noProof w:val="0"/>
          <w:lang w:val="fr-FR" w:eastAsia="en-US"/>
        </w:rPr>
        <w:t xml:space="preserve">. </w:t>
      </w:r>
      <w:r w:rsidRPr="00D6314C">
        <w:rPr>
          <w:noProof w:val="0"/>
          <w:lang w:val="fr-FR" w:eastAsia="en-US"/>
        </w:rPr>
        <w:t xml:space="preserve">Le substrat de </w:t>
      </w:r>
      <w:r w:rsidR="00695204">
        <w:rPr>
          <w:noProof w:val="0"/>
          <w:lang w:val="fr-FR" w:eastAsia="en-US"/>
        </w:rPr>
        <w:t xml:space="preserve">la </w:t>
      </w:r>
      <w:r w:rsidR="00695204" w:rsidRPr="00D6314C">
        <w:rPr>
          <w:noProof w:val="0"/>
          <w:lang w:val="fr-FR" w:eastAsia="en-US"/>
        </w:rPr>
        <w:t xml:space="preserve">signification </w:t>
      </w:r>
      <w:r w:rsidR="00695204">
        <w:rPr>
          <w:noProof w:val="0"/>
          <w:lang w:val="fr-FR" w:eastAsia="en-US"/>
        </w:rPr>
        <w:t xml:space="preserve">faite par </w:t>
      </w:r>
      <w:r w:rsidR="001F1807" w:rsidRPr="00695204">
        <w:rPr>
          <w:noProof w:val="0"/>
          <w:lang w:val="fr-FR" w:eastAsia="en-US"/>
        </w:rPr>
        <w:t>suppositio</w:t>
      </w:r>
      <w:r w:rsidR="00695204">
        <w:rPr>
          <w:rFonts w:cs="Calibri"/>
          <w:noProof w:val="0"/>
          <w:lang w:val="fr-FR" w:eastAsia="en-US"/>
        </w:rPr>
        <w:t>n n</w:t>
      </w:r>
      <w:r w:rsidRPr="00D6314C">
        <w:rPr>
          <w:noProof w:val="0"/>
          <w:lang w:val="fr-FR" w:eastAsia="en-US"/>
        </w:rPr>
        <w:t>’est plus une personne existante, mais le porteur universel (</w:t>
      </w:r>
      <w:r w:rsidRPr="00D6314C">
        <w:rPr>
          <w:i/>
          <w:noProof w:val="0"/>
          <w:lang w:val="fr-FR" w:eastAsia="en-US"/>
        </w:rPr>
        <w:t>subiectum</w:t>
      </w:r>
      <w:r w:rsidRPr="00D6314C">
        <w:rPr>
          <w:noProof w:val="0"/>
          <w:lang w:val="fr-FR" w:eastAsia="en-US"/>
        </w:rPr>
        <w:t>) de la sig</w:t>
      </w:r>
      <w:r w:rsidR="00EA1AC2">
        <w:rPr>
          <w:noProof w:val="0"/>
          <w:lang w:val="fr-FR" w:eastAsia="en-US"/>
        </w:rPr>
        <w:t xml:space="preserve">nification </w:t>
      </w:r>
      <w:r w:rsidR="001F1807">
        <w:rPr>
          <w:noProof w:val="0"/>
          <w:lang w:val="fr-FR" w:eastAsia="en-US"/>
        </w:rPr>
        <w:t>générique</w:t>
      </w:r>
      <w:r w:rsidR="00EA1AC2">
        <w:rPr>
          <w:noProof w:val="0"/>
          <w:lang w:val="fr-FR" w:eastAsia="en-US"/>
        </w:rPr>
        <w:t>. C</w:t>
      </w:r>
      <w:r w:rsidR="001F1807">
        <w:rPr>
          <w:noProof w:val="0"/>
          <w:lang w:val="fr-FR" w:eastAsia="en-US"/>
        </w:rPr>
        <w:t>e</w:t>
      </w:r>
      <w:r w:rsidR="00FE598F">
        <w:rPr>
          <w:noProof w:val="0"/>
          <w:lang w:val="fr-FR" w:eastAsia="en-US"/>
        </w:rPr>
        <w:t xml:space="preserve"> </w:t>
      </w:r>
      <w:r w:rsidR="00392659">
        <w:rPr>
          <w:noProof w:val="0"/>
          <w:lang w:val="fr-FR" w:eastAsia="en-US"/>
        </w:rPr>
        <w:t xml:space="preserve">sujet </w:t>
      </w:r>
      <w:r w:rsidR="00FE598F">
        <w:rPr>
          <w:noProof w:val="0"/>
          <w:lang w:val="fr-FR" w:eastAsia="en-US"/>
        </w:rPr>
        <w:t>de significat</w:t>
      </w:r>
      <w:r w:rsidR="00DB0DBE">
        <w:rPr>
          <w:noProof w:val="0"/>
          <w:lang w:val="fr-FR" w:eastAsia="en-US"/>
        </w:rPr>
        <w:t>ion générique de l</w:t>
      </w:r>
      <w:r w:rsidR="000442AA">
        <w:rPr>
          <w:noProof w:val="0"/>
          <w:lang w:val="fr-FR" w:eastAsia="en-US"/>
        </w:rPr>
        <w:t>’</w:t>
      </w:r>
      <w:r w:rsidR="00DB0DBE">
        <w:rPr>
          <w:noProof w:val="0"/>
          <w:lang w:val="fr-FR" w:eastAsia="en-US"/>
        </w:rPr>
        <w:t xml:space="preserve">intellect </w:t>
      </w:r>
      <w:r w:rsidR="00902D20">
        <w:rPr>
          <w:noProof w:val="0"/>
          <w:lang w:val="fr-FR" w:eastAsia="en-US"/>
        </w:rPr>
        <w:t xml:space="preserve">n’est ni </w:t>
      </w:r>
      <w:r w:rsidRPr="00D6314C">
        <w:rPr>
          <w:noProof w:val="0"/>
          <w:lang w:val="fr-FR" w:eastAsia="en-US"/>
        </w:rPr>
        <w:t>une personne</w:t>
      </w:r>
      <w:r w:rsidR="00902D20">
        <w:rPr>
          <w:noProof w:val="0"/>
          <w:lang w:val="fr-FR" w:eastAsia="en-US"/>
        </w:rPr>
        <w:t xml:space="preserve"> vivante (premi</w:t>
      </w:r>
      <w:r w:rsidR="00902D20">
        <w:rPr>
          <w:rFonts w:cs="Calibri"/>
          <w:noProof w:val="0"/>
          <w:lang w:val="fr-FR" w:eastAsia="en-US"/>
        </w:rPr>
        <w:t>è</w:t>
      </w:r>
      <w:r w:rsidR="00902D20">
        <w:rPr>
          <w:noProof w:val="0"/>
          <w:lang w:val="fr-FR" w:eastAsia="en-US"/>
        </w:rPr>
        <w:t>re substance hyparchique)</w:t>
      </w:r>
      <w:r w:rsidRPr="00D6314C">
        <w:rPr>
          <w:noProof w:val="0"/>
          <w:lang w:val="fr-FR" w:eastAsia="en-US"/>
        </w:rPr>
        <w:t xml:space="preserve">, </w:t>
      </w:r>
      <w:r w:rsidR="00902D20">
        <w:rPr>
          <w:noProof w:val="0"/>
          <w:lang w:val="fr-FR" w:eastAsia="en-US"/>
        </w:rPr>
        <w:t xml:space="preserve">ni une </w:t>
      </w:r>
      <w:r w:rsidR="00902D20" w:rsidRPr="001F1807">
        <w:rPr>
          <w:i/>
          <w:noProof w:val="0"/>
          <w:lang w:val="fr-FR" w:eastAsia="en-US"/>
        </w:rPr>
        <w:t xml:space="preserve">species </w:t>
      </w:r>
      <w:r w:rsidR="00902D20">
        <w:rPr>
          <w:i/>
          <w:noProof w:val="0"/>
          <w:lang w:val="fr-FR" w:eastAsia="en-US"/>
        </w:rPr>
        <w:t xml:space="preserve">humana </w:t>
      </w:r>
      <w:r w:rsidR="00902D20" w:rsidRPr="00902D20">
        <w:rPr>
          <w:noProof w:val="0"/>
          <w:lang w:val="fr-FR" w:eastAsia="en-US"/>
        </w:rPr>
        <w:t xml:space="preserve">faite par </w:t>
      </w:r>
      <w:r w:rsidR="00902D20">
        <w:rPr>
          <w:noProof w:val="0"/>
          <w:lang w:val="fr-FR" w:eastAsia="en-US"/>
        </w:rPr>
        <w:t>l</w:t>
      </w:r>
      <w:r w:rsidR="00902D20">
        <w:rPr>
          <w:rFonts w:cs="Calibri"/>
          <w:noProof w:val="0"/>
          <w:lang w:val="fr-FR" w:eastAsia="en-US"/>
        </w:rPr>
        <w:t>’</w:t>
      </w:r>
      <w:r w:rsidR="00902D20" w:rsidRPr="00902D20">
        <w:rPr>
          <w:noProof w:val="0"/>
          <w:lang w:val="fr-FR" w:eastAsia="en-US"/>
        </w:rPr>
        <w:t>imposition métaphysique</w:t>
      </w:r>
      <w:r w:rsidR="00902D20">
        <w:rPr>
          <w:noProof w:val="0"/>
          <w:lang w:val="fr-FR" w:eastAsia="en-US"/>
        </w:rPr>
        <w:t xml:space="preserve"> (seconde substance métaphysique)</w:t>
      </w:r>
      <w:r w:rsidR="00902D20" w:rsidRPr="00902D20">
        <w:rPr>
          <w:noProof w:val="0"/>
          <w:lang w:val="fr-FR" w:eastAsia="en-US"/>
        </w:rPr>
        <w:t>,</w:t>
      </w:r>
      <w:r w:rsidR="00902D20">
        <w:rPr>
          <w:noProof w:val="0"/>
          <w:lang w:val="fr-FR" w:eastAsia="en-US"/>
        </w:rPr>
        <w:t xml:space="preserve"> </w:t>
      </w:r>
      <w:r w:rsidRPr="00D6314C">
        <w:rPr>
          <w:noProof w:val="0"/>
          <w:lang w:val="fr-FR" w:eastAsia="en-US"/>
        </w:rPr>
        <w:t xml:space="preserve">mais un </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902D20">
        <w:rPr>
          <w:noProof w:val="0"/>
          <w:lang w:val="fr-FR" w:eastAsia="en-US"/>
        </w:rPr>
        <w:t xml:space="preserve">situé à la fin de la division dialectique proposée par </w:t>
      </w:r>
      <w:r w:rsidRPr="00D6314C">
        <w:rPr>
          <w:noProof w:val="0"/>
          <w:lang w:val="fr-FR" w:eastAsia="en-US"/>
        </w:rPr>
        <w:t xml:space="preserve">Porphyre. </w:t>
      </w:r>
      <w:r w:rsidR="00902D20">
        <w:rPr>
          <w:noProof w:val="0"/>
          <w:lang w:val="fr-FR" w:eastAsia="en-US"/>
        </w:rPr>
        <w:t>Il y a trois porteurs du sens (</w:t>
      </w:r>
      <w:r w:rsidR="00902D20" w:rsidRPr="00EE29D8">
        <w:rPr>
          <w:i/>
          <w:noProof w:val="0"/>
          <w:lang w:val="fr-FR" w:eastAsia="en-US"/>
        </w:rPr>
        <w:t>subiectum</w:t>
      </w:r>
      <w:r w:rsidR="00902D20">
        <w:rPr>
          <w:noProof w:val="0"/>
          <w:lang w:val="fr-FR" w:eastAsia="en-US"/>
        </w:rPr>
        <w:t>) qui sont retenus dans la définition univoque de la «</w:t>
      </w:r>
      <w:r w:rsidR="006E6F11">
        <w:rPr>
          <w:noProof w:val="0"/>
          <w:lang w:val="fr-FR" w:eastAsia="en-US"/>
        </w:rPr>
        <w:t> </w:t>
      </w:r>
      <w:r w:rsidR="00902D20">
        <w:rPr>
          <w:noProof w:val="0"/>
          <w:lang w:val="fr-FR" w:eastAsia="en-US"/>
        </w:rPr>
        <w:t>personne</w:t>
      </w:r>
      <w:r w:rsidR="006E6F11">
        <w:rPr>
          <w:noProof w:val="0"/>
          <w:lang w:val="fr-FR" w:eastAsia="en-US"/>
        </w:rPr>
        <w:t> </w:t>
      </w:r>
      <w:r w:rsidR="00902D20">
        <w:rPr>
          <w:noProof w:val="0"/>
          <w:lang w:val="fr-FR" w:eastAsia="en-US"/>
        </w:rPr>
        <w:t>» aristotélicienne.</w:t>
      </w:r>
      <w:r w:rsidR="00EE29D8">
        <w:rPr>
          <w:noProof w:val="0"/>
          <w:lang w:val="fr-FR" w:eastAsia="en-US"/>
        </w:rPr>
        <w:t xml:space="preserve"> L</w:t>
      </w:r>
      <w:r w:rsidR="00EE29D8">
        <w:rPr>
          <w:rFonts w:cs="Calibri"/>
          <w:noProof w:val="0"/>
          <w:lang w:val="fr-FR" w:eastAsia="en-US"/>
        </w:rPr>
        <w:t>’</w:t>
      </w:r>
      <w:r w:rsidR="00EE29D8">
        <w:rPr>
          <w:noProof w:val="0"/>
          <w:lang w:val="fr-FR" w:eastAsia="en-US"/>
        </w:rPr>
        <w:t xml:space="preserve">individu ne fait pas la définition de la personne, car </w:t>
      </w:r>
      <w:r w:rsidR="00581B69">
        <w:rPr>
          <w:noProof w:val="0"/>
          <w:lang w:val="fr-FR" w:eastAsia="en-US"/>
        </w:rPr>
        <w:t xml:space="preserve">le dernier </w:t>
      </w:r>
      <w:r w:rsidR="00EE29D8">
        <w:rPr>
          <w:noProof w:val="0"/>
          <w:lang w:val="fr-FR" w:eastAsia="en-US"/>
        </w:rPr>
        <w:t xml:space="preserve">sens est </w:t>
      </w:r>
      <w:r w:rsidR="00581B69">
        <w:rPr>
          <w:noProof w:val="0"/>
          <w:lang w:val="fr-FR" w:eastAsia="en-US"/>
        </w:rPr>
        <w:t xml:space="preserve">donné sur le plan de species. </w:t>
      </w:r>
      <w:r w:rsidRPr="00D6314C">
        <w:rPr>
          <w:noProof w:val="0"/>
          <w:lang w:val="fr-FR" w:eastAsia="en-US"/>
        </w:rPr>
        <w:t xml:space="preserve">La prédication de l’intellect donné </w:t>
      </w:r>
      <w:r w:rsidR="00056DD1">
        <w:rPr>
          <w:noProof w:val="0"/>
          <w:lang w:val="fr-FR" w:eastAsia="en-US"/>
        </w:rPr>
        <w:t xml:space="preserve">génériquement </w:t>
      </w:r>
      <w:r w:rsidRPr="00D6314C">
        <w:rPr>
          <w:noProof w:val="0"/>
          <w:lang w:val="fr-FR" w:eastAsia="en-US"/>
        </w:rPr>
        <w:t xml:space="preserve">est faite par l’abstraction de l’intellect comme </w:t>
      </w:r>
      <w:r w:rsidRPr="00D6314C">
        <w:rPr>
          <w:i/>
          <w:noProof w:val="0"/>
          <w:lang w:val="fr-FR" w:eastAsia="en-US"/>
        </w:rPr>
        <w:t>quartum genus</w:t>
      </w:r>
      <w:r w:rsidRPr="00D6314C">
        <w:rPr>
          <w:noProof w:val="0"/>
          <w:lang w:val="fr-FR" w:eastAsia="en-US"/>
        </w:rPr>
        <w:t>. Cette</w:t>
      </w:r>
      <w:r w:rsidR="00900C5E">
        <w:rPr>
          <w:noProof w:val="0"/>
          <w:lang w:val="fr-FR" w:eastAsia="en-US"/>
        </w:rPr>
        <w:t xml:space="preserve"> notion de l’intellect </w:t>
      </w:r>
      <w:r w:rsidRPr="00D6314C">
        <w:rPr>
          <w:noProof w:val="0"/>
          <w:lang w:val="fr-FR" w:eastAsia="en-US"/>
        </w:rPr>
        <w:t xml:space="preserve">représente un sens universel </w:t>
      </w:r>
      <w:r w:rsidR="00727B11">
        <w:rPr>
          <w:noProof w:val="0"/>
          <w:lang w:val="fr-FR" w:eastAsia="en-US"/>
        </w:rPr>
        <w:t>g</w:t>
      </w:r>
      <w:r w:rsidR="00392659">
        <w:rPr>
          <w:noProof w:val="0"/>
          <w:lang w:val="fr-FR" w:eastAsia="en-US"/>
        </w:rPr>
        <w:t>é</w:t>
      </w:r>
      <w:r w:rsidR="00727B11">
        <w:rPr>
          <w:noProof w:val="0"/>
          <w:lang w:val="fr-FR" w:eastAsia="en-US"/>
        </w:rPr>
        <w:t xml:space="preserve">néré </w:t>
      </w:r>
      <w:r w:rsidRPr="00D6314C">
        <w:rPr>
          <w:noProof w:val="0"/>
          <w:lang w:val="fr-FR" w:eastAsia="en-US"/>
        </w:rPr>
        <w:t xml:space="preserve">par la supposition dans l’intellect abstrait. Par conséquent, il est purement potentiel. Cette différence fondamentale entre les deux formes de permanence donnée par la voie double de l’intellect dans le mode de l’actualité </w:t>
      </w:r>
      <w:r w:rsidR="00C56C09">
        <w:rPr>
          <w:noProof w:val="0"/>
          <w:lang w:val="fr-FR" w:eastAsia="en-US"/>
        </w:rPr>
        <w:t xml:space="preserve">et causalité </w:t>
      </w:r>
      <w:r w:rsidRPr="00D6314C">
        <w:rPr>
          <w:noProof w:val="0"/>
          <w:lang w:val="fr-FR" w:eastAsia="en-US"/>
        </w:rPr>
        <w:t xml:space="preserve">(personne) et de la potentialité </w:t>
      </w:r>
      <w:r w:rsidR="00C56C09">
        <w:rPr>
          <w:noProof w:val="0"/>
          <w:lang w:val="fr-FR" w:eastAsia="en-US"/>
        </w:rPr>
        <w:t xml:space="preserve">et universalité </w:t>
      </w:r>
      <w:r w:rsidRPr="00D6314C">
        <w:rPr>
          <w:noProof w:val="0"/>
          <w:lang w:val="fr-FR" w:eastAsia="en-US"/>
        </w:rPr>
        <w:t>(humanité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humanité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Pour les contemporains qui pensent objectivement, il n’y a guère de différence entre la personne, l’individu, l’humanité et le cadavre, car toutes ces entités du troisième type représentent plus ou moins la même chose. La modernité et la postmodernité sont objectivement et donc fondamentalement aveugles à la différence entre les deux types d’intellect du CMDA. Les alexandrins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alexandrins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modernes et postmodernes </w:t>
      </w:r>
      <w:r w:rsidR="000442AA">
        <w:rPr>
          <w:noProof w:val="0"/>
          <w:lang w:val="fr-FR" w:eastAsia="en-US"/>
        </w:rPr>
        <w:t xml:space="preserve">contemplent </w:t>
      </w:r>
      <w:r w:rsidRPr="00D6314C">
        <w:rPr>
          <w:noProof w:val="0"/>
          <w:lang w:val="fr-FR" w:eastAsia="en-US"/>
        </w:rPr>
        <w:t>un « intellect » objecti</w:t>
      </w:r>
      <w:r w:rsidR="000442AA">
        <w:rPr>
          <w:noProof w:val="0"/>
          <w:lang w:val="fr-FR" w:eastAsia="en-US"/>
        </w:rPr>
        <w:t xml:space="preserve">f </w:t>
      </w:r>
      <w:r w:rsidRPr="00D6314C">
        <w:rPr>
          <w:noProof w:val="0"/>
          <w:lang w:val="fr-FR" w:eastAsia="en-US"/>
        </w:rPr>
        <w:t xml:space="preserve">comme </w:t>
      </w:r>
      <w:r w:rsidR="000442AA">
        <w:rPr>
          <w:noProof w:val="0"/>
          <w:lang w:val="fr-FR" w:eastAsia="en-US"/>
        </w:rPr>
        <w:t>exis</w:t>
      </w:r>
      <w:r w:rsidRPr="00D6314C">
        <w:rPr>
          <w:noProof w:val="0"/>
          <w:lang w:val="fr-FR" w:eastAsia="en-US"/>
        </w:rPr>
        <w:t xml:space="preserve">tant du troisième genre. Un tel « intellect » </w:t>
      </w:r>
      <w:r w:rsidR="00E23683">
        <w:rPr>
          <w:noProof w:val="0"/>
          <w:lang w:val="fr-FR" w:eastAsia="en-US"/>
        </w:rPr>
        <w:t>mythopoétique</w:t>
      </w:r>
      <w:r w:rsidRPr="00D6314C">
        <w:rPr>
          <w:noProof w:val="0"/>
          <w:lang w:val="fr-FR" w:eastAsia="en-US"/>
        </w:rPr>
        <w:t xml:space="preserve"> n’existe pas parce qu’il n’a pas l’existence propre. Réellement existe </w:t>
      </w:r>
      <w:r w:rsidR="000442AA">
        <w:rPr>
          <w:noProof w:val="0"/>
          <w:lang w:val="fr-FR" w:eastAsia="en-US"/>
        </w:rPr>
        <w:t>l</w:t>
      </w:r>
      <w:r w:rsidRPr="00D6314C">
        <w:rPr>
          <w:noProof w:val="0"/>
          <w:lang w:val="fr-FR" w:eastAsia="en-US"/>
        </w:rPr>
        <w:t xml:space="preserve">a première substance actuelle ou la seconde substance comme universel potentiel. L’intellect en tant que </w:t>
      </w:r>
      <w:r w:rsidR="00EC384E" w:rsidRPr="00D6314C">
        <w:rPr>
          <w:noProof w:val="0"/>
          <w:lang w:val="fr-FR" w:eastAsia="en-US"/>
        </w:rPr>
        <w:t>l’existant du troisième genre</w:t>
      </w:r>
      <w:r w:rsidRPr="00D6314C">
        <w:rPr>
          <w:noProof w:val="0"/>
          <w:lang w:val="fr-FR" w:eastAsia="en-US"/>
        </w:rPr>
        <w:t xml:space="preserve"> se manifeste dans une fausse univocité objective. Les savants </w:t>
      </w:r>
      <w:r w:rsidR="00392659">
        <w:rPr>
          <w:noProof w:val="0"/>
          <w:lang w:val="fr-FR" w:eastAsia="en-US"/>
        </w:rPr>
        <w:t>L</w:t>
      </w:r>
      <w:r w:rsidRPr="00D6314C">
        <w:rPr>
          <w:noProof w:val="0"/>
          <w:lang w:val="fr-FR" w:eastAsia="en-US"/>
        </w:rPr>
        <w:t xml:space="preserve">atins ont fait d’Averroès un averroïste </w:t>
      </w:r>
      <w:r w:rsidR="00392659">
        <w:rPr>
          <w:noProof w:val="0"/>
          <w:lang w:val="fr-FR" w:eastAsia="en-US"/>
        </w:rPr>
        <w:t>e</w:t>
      </w:r>
      <w:r w:rsidR="009B2205">
        <w:rPr>
          <w:noProof w:val="0"/>
          <w:lang w:val="fr-FR" w:eastAsia="en-US"/>
        </w:rPr>
        <w:t xml:space="preserve">n </w:t>
      </w:r>
      <w:r w:rsidR="00392659">
        <w:rPr>
          <w:noProof w:val="0"/>
          <w:lang w:val="fr-FR" w:eastAsia="en-US"/>
        </w:rPr>
        <w:t xml:space="preserve">perpétuant une </w:t>
      </w:r>
      <w:r w:rsidRPr="00D6314C">
        <w:rPr>
          <w:i/>
          <w:noProof w:val="0"/>
          <w:lang w:val="fr-FR" w:eastAsia="en-US"/>
        </w:rPr>
        <w:t>continuatio</w:t>
      </w:r>
      <w:r w:rsidRPr="00D6314C">
        <w:rPr>
          <w:noProof w:val="0"/>
          <w:lang w:val="fr-FR" w:eastAsia="en-US"/>
        </w:rPr>
        <w:t xml:space="preserve"> sophistique de leur propre erreur. C’est un autre trait ironique des Furies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Furies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instruites académiquement qui promeuvent l’ignorance moderne (</w:t>
      </w:r>
      <w:r w:rsidRPr="00D6314C">
        <w:rPr>
          <w:i/>
          <w:noProof w:val="0"/>
          <w:lang w:val="fr-FR" w:eastAsia="en-US"/>
        </w:rPr>
        <w:t>apaideusía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apaideusía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Elle </w:t>
      </w:r>
      <w:r w:rsidR="000442AA">
        <w:rPr>
          <w:noProof w:val="0"/>
          <w:lang w:val="fr-FR" w:eastAsia="en-US"/>
        </w:rPr>
        <w:t xml:space="preserve">passe </w:t>
      </w:r>
      <w:r w:rsidRPr="00D6314C">
        <w:rPr>
          <w:noProof w:val="0"/>
          <w:lang w:val="fr-FR" w:eastAsia="en-US"/>
        </w:rPr>
        <w:t>par l’ignorance d</w:t>
      </w:r>
      <w:r w:rsidR="000442AA">
        <w:rPr>
          <w:noProof w:val="0"/>
          <w:lang w:val="fr-FR" w:eastAsia="en-US"/>
        </w:rPr>
        <w:t>e la méta</w:t>
      </w:r>
      <w:r w:rsidRPr="00D6314C">
        <w:rPr>
          <w:noProof w:val="0"/>
          <w:lang w:val="fr-FR" w:eastAsia="en-US"/>
        </w:rPr>
        <w:t xml:space="preserve">physique d’Aristote, </w:t>
      </w:r>
      <w:r w:rsidR="000442AA">
        <w:rPr>
          <w:noProof w:val="0"/>
          <w:lang w:val="fr-FR" w:eastAsia="en-US"/>
        </w:rPr>
        <w:t xml:space="preserve">du </w:t>
      </w:r>
      <w:r w:rsidR="005467E0">
        <w:rPr>
          <w:noProof w:val="0"/>
          <w:lang w:val="fr-FR" w:eastAsia="en-US"/>
        </w:rPr>
        <w:t>Second Maître</w:t>
      </w:r>
      <w:r w:rsidRPr="00D6314C">
        <w:rPr>
          <w:noProof w:val="0"/>
          <w:lang w:val="fr-FR" w:eastAsia="en-US"/>
        </w:rPr>
        <w:t xml:space="preserve"> et </w:t>
      </w:r>
      <w:r w:rsidR="000442AA">
        <w:rPr>
          <w:noProof w:val="0"/>
          <w:lang w:val="fr-FR" w:eastAsia="en-US"/>
        </w:rPr>
        <w:t>du</w:t>
      </w:r>
      <w:r w:rsidRPr="00D6314C">
        <w:rPr>
          <w:noProof w:val="0"/>
          <w:lang w:val="fr-FR" w:eastAsia="en-US"/>
        </w:rPr>
        <w:t xml:space="preserve"> Commentateur. La métaphysique des modernistes est devenue une énigme au niveau du Sphinx démoniaque. La question tragique « Qu’est-ce que l’homme ? » reçu</w:t>
      </w:r>
      <w:r w:rsidR="000442AA">
        <w:rPr>
          <w:noProof w:val="0"/>
          <w:lang w:val="fr-FR" w:eastAsia="en-US"/>
        </w:rPr>
        <w:t>t</w:t>
      </w:r>
      <w:r w:rsidRPr="00D6314C">
        <w:rPr>
          <w:noProof w:val="0"/>
          <w:lang w:val="fr-FR" w:eastAsia="en-US"/>
        </w:rPr>
        <w:t xml:space="preserve"> une réponse complètement moderne et donc fondamentalement fausse. La modernité, sur le mode de la </w:t>
      </w:r>
      <w:r w:rsidRPr="00D6314C">
        <w:rPr>
          <w:i/>
          <w:noProof w:val="0"/>
          <w:lang w:val="fr-FR" w:eastAsia="en-US"/>
        </w:rPr>
        <w:t>paideía</w:t>
      </w:r>
      <w:r w:rsidRPr="00D6314C">
        <w:rPr>
          <w:noProof w:val="0"/>
          <w:lang w:val="fr-FR" w:eastAsia="en-US"/>
        </w:rPr>
        <w:t xml:space="preserve"> objective, ne sait plus qui est l’homme. C’est pourquoi les premiers modernistes ont diabolisé Averroès et Siger (OBJ III, ch. 5.5). Sous la conduite des Furies, les averroïstes de tous bords sont entrés dans la phase tragique du « complexe d’Œdipe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complexe d’Œdipe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objectif</w:t>
      </w:r>
      <w:r w:rsidR="00AF79D0">
        <w:rPr>
          <w:noProof w:val="0"/>
          <w:lang w:val="fr-FR"/>
        </w:rPr>
        <w:t> </w:t>
      </w:r>
      <w:r w:rsidRPr="00D6314C">
        <w:rPr>
          <w:noProof w:val="0"/>
          <w:lang w:val="fr-FR" w:eastAsia="en-US"/>
        </w:rPr>
        <w:t xml:space="preserve">» (OBJ III, ch. 7). L’intellect </w:t>
      </w:r>
      <w:r w:rsidR="007F2EF2">
        <w:rPr>
          <w:noProof w:val="0"/>
          <w:lang w:val="fr-FR" w:eastAsia="en-US"/>
        </w:rPr>
        <w:t xml:space="preserve">comme </w:t>
      </w:r>
      <w:r w:rsidRPr="00D6314C">
        <w:rPr>
          <w:i/>
          <w:noProof w:val="0"/>
          <w:lang w:val="fr-FR" w:eastAsia="en-US"/>
        </w:rPr>
        <w:t xml:space="preserve">tertium </w:t>
      </w:r>
      <w:r w:rsidRPr="00D6314C">
        <w:rPr>
          <w:noProof w:val="0"/>
          <w:lang w:val="fr-FR" w:eastAsia="en-US"/>
        </w:rPr>
        <w:t>et</w:t>
      </w:r>
      <w:r w:rsidRPr="00D6314C">
        <w:rPr>
          <w:i/>
          <w:noProof w:val="0"/>
          <w:lang w:val="fr-FR" w:eastAsia="en-US"/>
        </w:rPr>
        <w:t xml:space="preserve"> quartum genus</w:t>
      </w:r>
      <w:r w:rsidRPr="00D6314C">
        <w:rPr>
          <w:noProof w:val="0"/>
          <w:lang w:val="fr-FR" w:eastAsia="en-US"/>
        </w:rPr>
        <w:t xml:space="preserve"> ne fait pas d’univocité en tant que concept, car cela nierait les principes de la métaphysique d’Aristote et de la prédication catégorielle.</w:t>
      </w:r>
    </w:p>
    <w:p w:rsidR="00CE6F64" w:rsidRPr="00D6314C" w:rsidRDefault="00CE6F64" w:rsidP="00CE6F64">
      <w:pPr>
        <w:rPr>
          <w:noProof w:val="0"/>
          <w:lang w:val="fr-FR" w:eastAsia="en-US"/>
        </w:rPr>
      </w:pPr>
      <w:r w:rsidRPr="00D6314C">
        <w:rPr>
          <w:noProof w:val="0"/>
          <w:lang w:val="fr-FR" w:eastAsia="en-US"/>
        </w:rPr>
        <w:tab/>
        <w:t xml:space="preserve">La controverse sur l’averroïsme d’Averroès est complètement insensée du point de vue de l’interprétation aristotélicienne du CMDA. Son « existence » </w:t>
      </w:r>
      <w:r w:rsidR="00E23683">
        <w:rPr>
          <w:noProof w:val="0"/>
          <w:lang w:val="fr-FR" w:eastAsia="en-US"/>
        </w:rPr>
        <w:t>mythopoétique</w:t>
      </w:r>
      <w:r w:rsidRPr="00D6314C">
        <w:rPr>
          <w:noProof w:val="0"/>
          <w:lang w:val="fr-FR" w:eastAsia="en-US"/>
        </w:rPr>
        <w:t xml:space="preserve"> sur le mode de l’</w:t>
      </w:r>
      <w:r w:rsidR="00074908" w:rsidRPr="00074908">
        <w:rPr>
          <w:i/>
          <w:noProof w:val="0"/>
          <w:lang w:val="fr-FR" w:eastAsia="en-US"/>
        </w:rPr>
        <w:t>alètheia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alētheia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tragique montre l’erreur objective de la modernité et de la postmodernité. Le principe du tiers exclu</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principe du tiers exclu</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s’applique ; par conséquent, l’intellect ne peut être « numériquement un » ou « numériquement plusieurs », comme le proclament les averroïstes modernes et postmodernes. Ils définissent le soi-disant intellect numériquement </w:t>
      </w:r>
      <w:r w:rsidR="007F2EF2">
        <w:rPr>
          <w:noProof w:val="0"/>
          <w:lang w:val="fr-FR" w:eastAsia="en-US"/>
        </w:rPr>
        <w:t xml:space="preserve">distinct </w:t>
      </w:r>
      <w:r w:rsidRPr="00D6314C">
        <w:rPr>
          <w:noProof w:val="0"/>
          <w:lang w:val="fr-FR" w:eastAsia="en-US"/>
        </w:rPr>
        <w:t xml:space="preserve">comme un </w:t>
      </w:r>
      <w:r w:rsidRPr="00D6314C">
        <w:rPr>
          <w:i/>
          <w:noProof w:val="0"/>
          <w:lang w:val="fr-FR" w:eastAsia="en-US"/>
        </w:rPr>
        <w:t xml:space="preserve">tertium ens </w:t>
      </w:r>
      <w:r w:rsidRPr="00D6314C">
        <w:rPr>
          <w:noProof w:val="0"/>
          <w:lang w:val="fr-FR" w:eastAsia="en-US"/>
        </w:rPr>
        <w:t>objectif. Pour une telle individuation, l’intellect devrait être une substance réelle et sa forme devrait être individuelle par quelque matière, ou il devrait être un intellect cosmique ou angélique séparé qui est donné comme une forme immatérielle hypostasiée. Aucune espèce universel</w:t>
      </w:r>
      <w:r w:rsidR="007F2EF2">
        <w:rPr>
          <w:noProof w:val="0"/>
          <w:lang w:val="fr-FR" w:eastAsia="en-US"/>
        </w:rPr>
        <w:t>le</w:t>
      </w:r>
      <w:r w:rsidRPr="00D6314C">
        <w:rPr>
          <w:noProof w:val="0"/>
          <w:lang w:val="fr-FR" w:eastAsia="en-US"/>
        </w:rPr>
        <w:t xml:space="preserve"> dans la pensée n</w:t>
      </w:r>
      <w:r w:rsidR="00767BBE">
        <w:rPr>
          <w:noProof w:val="0"/>
          <w:lang w:val="fr-FR" w:eastAsia="en-US"/>
        </w:rPr>
        <w:t>e peut être individualisée par cette</w:t>
      </w:r>
      <w:r w:rsidRPr="00D6314C">
        <w:rPr>
          <w:noProof w:val="0"/>
          <w:lang w:val="fr-FR" w:eastAsia="en-US"/>
        </w:rPr>
        <w:t xml:space="preserve"> manière. Et encore moins un intellect humain qui est donné comme une puissance pensante de la personne existante comme substance première. Dans les points essentiels d</w:t>
      </w:r>
      <w:r w:rsidR="007F2EF2">
        <w:rPr>
          <w:noProof w:val="0"/>
          <w:lang w:val="fr-FR" w:eastAsia="en-US"/>
        </w:rPr>
        <w:t>u</w:t>
      </w:r>
      <w:r w:rsidRPr="00D6314C">
        <w:rPr>
          <w:noProof w:val="0"/>
          <w:lang w:val="fr-FR" w:eastAsia="en-US"/>
        </w:rPr>
        <w:t xml:space="preserve"> soi-disant « intell</w:t>
      </w:r>
      <w:r w:rsidR="007F2EF2">
        <w:rPr>
          <w:noProof w:val="0"/>
          <w:lang w:val="fr-FR" w:eastAsia="en-US"/>
        </w:rPr>
        <w:t>ect</w:t>
      </w:r>
      <w:r w:rsidRPr="00D6314C">
        <w:rPr>
          <w:noProof w:val="0"/>
          <w:lang w:val="fr-FR" w:eastAsia="en-US"/>
        </w:rPr>
        <w:t xml:space="preserve"> numériquement </w:t>
      </w:r>
      <w:r w:rsidR="007F2EF2">
        <w:rPr>
          <w:noProof w:val="0"/>
          <w:lang w:val="fr-FR" w:eastAsia="en-US"/>
        </w:rPr>
        <w:t xml:space="preserve">unifié </w:t>
      </w:r>
      <w:r w:rsidRPr="00D6314C">
        <w:rPr>
          <w:noProof w:val="0"/>
          <w:lang w:val="fr-FR" w:eastAsia="en-US"/>
        </w:rPr>
        <w:t xml:space="preserve">pour tous les hommes », le sophisme des </w:t>
      </w:r>
      <w:r w:rsidRPr="00D6314C">
        <w:rPr>
          <w:i/>
          <w:noProof w:val="0"/>
          <w:lang w:val="fr-FR" w:eastAsia="en-US"/>
        </w:rPr>
        <w:t>Modernorum</w:t>
      </w:r>
      <w:r w:rsidRPr="00D6314C">
        <w:rPr>
          <w:noProof w:val="0"/>
          <w:lang w:val="fr-FR" w:eastAsia="en-US"/>
        </w:rPr>
        <w:t xml:space="preserve"> s’accorde avec la solution de Thémistius et d’Alexandre, qu’Averroès critique en principe. Albert le Grand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Albert le Grand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était le premier philosophe latin qui, vers l’année 1240, interpréta la conception de l’intellect selon la ligne correcte du CMDA (OBJ II, ch. 2.4.2). Les aristotéliciens instruits de ce temps-là ont expliqué aux alexandrins confus des écoles </w:t>
      </w:r>
      <w:r w:rsidRPr="00D6314C">
        <w:rPr>
          <w:i/>
          <w:noProof w:val="0"/>
          <w:lang w:val="fr-FR" w:eastAsia="en-US"/>
        </w:rPr>
        <w:t>Modernorum</w:t>
      </w:r>
      <w:r w:rsidRPr="00D6314C">
        <w:rPr>
          <w:noProof w:val="0"/>
          <w:lang w:val="fr-FR" w:eastAsia="en-US"/>
        </w:rPr>
        <w:t xml:space="preserve"> d’Oxford et de Paris que leur solution averroïste de l’</w:t>
      </w:r>
      <w:r w:rsidRPr="00D6314C">
        <w:rPr>
          <w:i/>
          <w:noProof w:val="0"/>
          <w:lang w:val="fr-FR" w:eastAsia="en-US"/>
        </w:rPr>
        <w:t>intellectus possibilis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possibilis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séparé est un non-sens absolu du point de vue du CMDA. L’intellect possible </w:t>
      </w:r>
      <w:r w:rsidR="007F2EF2">
        <w:rPr>
          <w:noProof w:val="0"/>
          <w:lang w:val="fr-FR" w:eastAsia="en-US"/>
        </w:rPr>
        <w:t xml:space="preserve">comme un </w:t>
      </w:r>
      <w:r w:rsidRPr="00D6314C">
        <w:rPr>
          <w:noProof w:val="0"/>
          <w:lang w:val="fr-FR" w:eastAsia="en-US"/>
        </w:rPr>
        <w:t xml:space="preserve">pur possibile est devenu </w:t>
      </w:r>
      <w:r w:rsidR="007F2EF2">
        <w:rPr>
          <w:noProof w:val="0"/>
          <w:lang w:val="fr-FR" w:eastAsia="en-US"/>
        </w:rPr>
        <w:t xml:space="preserve">une </w:t>
      </w:r>
      <w:r w:rsidRPr="00D6314C">
        <w:rPr>
          <w:noProof w:val="0"/>
          <w:lang w:val="fr-FR" w:eastAsia="en-US"/>
        </w:rPr>
        <w:t xml:space="preserve">substance actuelle. En outre, les modernistes ont séparé cette substance du troisième genre de l’unité hylémorphique du corps et de l’âme et lui ont donné le statut de la substance numériquement </w:t>
      </w:r>
      <w:r w:rsidR="007F2EF2">
        <w:rPr>
          <w:noProof w:val="0"/>
          <w:lang w:val="fr-FR" w:eastAsia="en-US"/>
        </w:rPr>
        <w:t xml:space="preserve">individualisée </w:t>
      </w:r>
      <w:r w:rsidRPr="00D6314C">
        <w:rPr>
          <w:noProof w:val="0"/>
          <w:lang w:val="fr-FR" w:eastAsia="en-US"/>
        </w:rPr>
        <w:t>par la doctrine de l’hylémorphisme universel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hylémorphisme universel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Enfin, ils ont relié cette absurdité dans le mode de </w:t>
      </w:r>
      <w:r w:rsidRPr="00D6314C">
        <w:rPr>
          <w:i/>
          <w:noProof w:val="0"/>
          <w:lang w:val="fr-FR" w:eastAsia="en-US"/>
        </w:rPr>
        <w:t>copulatio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copulatio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avec la personne moderne schizoïde comme pluralité de substances. Cette paranoïa complète est défendue jusqu’à aujourd’hui par le postmodernisme. Après la mort du </w:t>
      </w:r>
      <w:r w:rsidR="001526B5">
        <w:rPr>
          <w:noProof w:val="0"/>
          <w:lang w:val="fr-FR" w:eastAsia="en-US"/>
        </w:rPr>
        <w:t>Dieu</w:t>
      </w:r>
      <w:r w:rsidRPr="00D6314C">
        <w:rPr>
          <w:noProof w:val="0"/>
          <w:lang w:val="fr-FR" w:eastAsia="en-US"/>
        </w:rPr>
        <w:t xml:space="preserve"> moderne et du sujet moderne, une crise fondamentale de la transmission objective du sens éclata de nouveau</w:t>
      </w:r>
      <w:r w:rsidR="00C33B1A">
        <w:rPr>
          <w:noProof w:val="0"/>
          <w:lang w:val="fr-FR" w:eastAsia="en-US"/>
        </w:rPr>
        <w:t xml:space="preserve">. Elle est portée </w:t>
      </w:r>
      <w:r w:rsidRPr="00D6314C">
        <w:rPr>
          <w:noProof w:val="0"/>
          <w:lang w:val="fr-FR" w:eastAsia="en-US"/>
        </w:rPr>
        <w:t xml:space="preserve">par </w:t>
      </w:r>
      <w:r w:rsidR="005E257C">
        <w:rPr>
          <w:noProof w:val="0"/>
          <w:lang w:val="fr-FR" w:eastAsia="en-US"/>
        </w:rPr>
        <w:t xml:space="preserve">une </w:t>
      </w:r>
      <w:r w:rsidRPr="00D6314C">
        <w:rPr>
          <w:noProof w:val="0"/>
          <w:lang w:val="fr-FR" w:eastAsia="en-US"/>
        </w:rPr>
        <w:t xml:space="preserve">absence </w:t>
      </w:r>
      <w:r w:rsidR="005E257C">
        <w:rPr>
          <w:noProof w:val="0"/>
          <w:lang w:val="fr-FR" w:eastAsia="en-US"/>
        </w:rPr>
        <w:t xml:space="preserve">nouvelle qui concerne </w:t>
      </w:r>
      <w:r w:rsidR="00C33B1A">
        <w:rPr>
          <w:noProof w:val="0"/>
          <w:lang w:val="fr-FR" w:eastAsia="en-US"/>
        </w:rPr>
        <w:t xml:space="preserve">cette fois-ci </w:t>
      </w:r>
      <w:r w:rsidR="005E257C">
        <w:rPr>
          <w:noProof w:val="0"/>
          <w:lang w:val="fr-FR" w:eastAsia="en-US"/>
        </w:rPr>
        <w:t xml:space="preserve">la </w:t>
      </w:r>
      <w:r w:rsidRPr="00D6314C">
        <w:rPr>
          <w:noProof w:val="0"/>
          <w:lang w:val="fr-FR" w:eastAsia="en-US"/>
        </w:rPr>
        <w:t xml:space="preserve">vérité </w:t>
      </w:r>
      <w:r w:rsidR="00940721">
        <w:rPr>
          <w:noProof w:val="0"/>
          <w:lang w:val="fr-FR" w:eastAsia="en-US"/>
        </w:rPr>
        <w:t xml:space="preserve">objective </w:t>
      </w:r>
      <w:r w:rsidR="005E257C">
        <w:rPr>
          <w:noProof w:val="0"/>
          <w:lang w:val="fr-FR" w:eastAsia="en-US"/>
        </w:rPr>
        <w:t xml:space="preserve">faite </w:t>
      </w:r>
      <w:r w:rsidRPr="00D6314C">
        <w:rPr>
          <w:noProof w:val="0"/>
          <w:lang w:val="fr-FR" w:eastAsia="en-US"/>
        </w:rPr>
        <w:t xml:space="preserve">comme évidence </w:t>
      </w:r>
      <w:r w:rsidR="00940721">
        <w:rPr>
          <w:noProof w:val="0"/>
          <w:lang w:val="fr-FR" w:eastAsia="en-US"/>
        </w:rPr>
        <w:t xml:space="preserve">subjective </w:t>
      </w:r>
      <w:r w:rsidRPr="00D6314C">
        <w:rPr>
          <w:noProof w:val="0"/>
          <w:lang w:val="fr-FR" w:eastAsia="en-US"/>
        </w:rPr>
        <w:t>(</w:t>
      </w:r>
      <w:r w:rsidRPr="00D6314C">
        <w:rPr>
          <w:i/>
          <w:noProof w:val="0"/>
          <w:lang w:val="fr-FR" w:eastAsia="en-US"/>
        </w:rPr>
        <w:t>certitudo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certitudo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d’Avicenne. </w:t>
      </w:r>
      <w:r w:rsidR="001716CC">
        <w:rPr>
          <w:noProof w:val="0"/>
          <w:lang w:val="fr-FR" w:eastAsia="en-US"/>
        </w:rPr>
        <w:t>La p</w:t>
      </w:r>
      <w:r w:rsidRPr="00D6314C">
        <w:rPr>
          <w:noProof w:val="0"/>
          <w:lang w:val="fr-FR" w:eastAsia="en-US"/>
        </w:rPr>
        <w:t>ensée paranoïaque de la modernité est logiquement rationnel</w:t>
      </w:r>
      <w:r w:rsidR="001716CC">
        <w:rPr>
          <w:noProof w:val="0"/>
          <w:lang w:val="fr-FR" w:eastAsia="en-US"/>
        </w:rPr>
        <w:t>le</w:t>
      </w:r>
      <w:r w:rsidRPr="00D6314C">
        <w:rPr>
          <w:noProof w:val="0"/>
          <w:lang w:val="fr-FR" w:eastAsia="en-US"/>
        </w:rPr>
        <w:t xml:space="preserve">, car elle est guidée par les Furies. Ces </w:t>
      </w:r>
      <w:r w:rsidR="00940721">
        <w:rPr>
          <w:noProof w:val="0"/>
          <w:lang w:val="fr-FR" w:eastAsia="en-US"/>
        </w:rPr>
        <w:t xml:space="preserve">puissances </w:t>
      </w:r>
      <w:r w:rsidRPr="00D6314C">
        <w:rPr>
          <w:noProof w:val="0"/>
          <w:lang w:val="fr-FR" w:eastAsia="en-US"/>
        </w:rPr>
        <w:t xml:space="preserve">divines sont les gardiennes de la vérité musicale et mystagogique. La deuxième partie de l’interprétation montre que cette solution des </w:t>
      </w:r>
      <w:r w:rsidRPr="00D6314C">
        <w:rPr>
          <w:i/>
          <w:noProof w:val="0"/>
          <w:lang w:val="fr-FR" w:eastAsia="en-US"/>
        </w:rPr>
        <w:t>Modernorum</w:t>
      </w:r>
      <w:r w:rsidRPr="00D6314C">
        <w:rPr>
          <w:noProof w:val="0"/>
          <w:lang w:val="fr-FR" w:eastAsia="en-US"/>
        </w:rPr>
        <w:t xml:space="preserve"> était considérée par Bacon comme insensée. Albert refusait de mener une discussion académique à ce sujet en raison du caractère ridicule des arguments. Chacune de ces raisons nie la structure argumentative du CMDA et l’objectif central de la philosophie d’Averroès, </w:t>
      </w:r>
      <w:r w:rsidRPr="00D6314C">
        <w:rPr>
          <w:i/>
          <w:noProof w:val="0"/>
          <w:lang w:val="fr-FR" w:eastAsia="en-US"/>
        </w:rPr>
        <w:t>a fortiori</w:t>
      </w:r>
      <w:r w:rsidRPr="00D6314C">
        <w:rPr>
          <w:noProof w:val="0"/>
          <w:lang w:val="fr-FR" w:eastAsia="en-US"/>
        </w:rPr>
        <w:t xml:space="preserve"> les trois erreurs prises ensemble. L’écriture CMDA est consciente du débat contemporain sur la pluralité des formes substantielles (le quadruple in</w:t>
      </w:r>
      <w:r w:rsidR="00292F77">
        <w:rPr>
          <w:noProof w:val="0"/>
          <w:lang w:val="fr-FR" w:eastAsia="en-US"/>
        </w:rPr>
        <w:t>tellect objectif d’Avicenne, l’</w:t>
      </w:r>
      <w:r w:rsidRPr="00D6314C">
        <w:rPr>
          <w:noProof w:val="0"/>
          <w:lang w:val="fr-FR" w:eastAsia="en-US"/>
        </w:rPr>
        <w:t>intellect matériel d’</w:t>
      </w:r>
      <w:r w:rsidR="00CA475F" w:rsidRPr="00D6314C">
        <w:rPr>
          <w:noProof w:val="0"/>
          <w:lang w:val="fr-FR" w:eastAsia="en-US"/>
        </w:rPr>
        <w:t>Ibn Bajja</w:t>
      </w:r>
      <w:r w:rsidRPr="00D6314C">
        <w:rPr>
          <w:noProof w:val="0"/>
          <w:lang w:val="fr-FR" w:eastAsia="en-US"/>
        </w:rPr>
        <w:fldChar w:fldCharType="begin"/>
      </w:r>
      <w:r w:rsidRPr="00D6314C">
        <w:rPr>
          <w:noProof w:val="0"/>
          <w:lang w:val="fr-FR"/>
        </w:rPr>
        <w:instrText xml:space="preserve"> XE "</w:instrText>
      </w:r>
      <w:r w:rsidR="00CA475F" w:rsidRPr="00D6314C">
        <w:rPr>
          <w:noProof w:val="0"/>
          <w:lang w:val="fr-FR" w:eastAsia="en-US"/>
        </w:rPr>
        <w:instrText>Ibn Bajja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mais elle rejette les arguments comme insensés. L’intellect immatériel n’est pas lié à des parties du corps comme les sens ; il ne peut donc pas avoir un caractère substantiel. </w:t>
      </w:r>
    </w:p>
    <w:p w:rsidR="00CE6F64" w:rsidRPr="00D6314C" w:rsidRDefault="00CE6F64" w:rsidP="00CE6F64">
      <w:pPr>
        <w:pStyle w:val="Citace"/>
        <w:rPr>
          <w:lang w:val="fr-FR"/>
        </w:rPr>
      </w:pPr>
      <w:r w:rsidRPr="00D6314C">
        <w:rPr>
          <w:lang w:val="fr-FR"/>
        </w:rPr>
        <w:t xml:space="preserve">« Il est donc impossible que l’intellect ait sa place dans une partie quelconque du corps. Il est clair que le problème n’est pas seulement de savoir si l’intellect est un dans plusieurs sujets </w:t>
      </w:r>
      <w:r w:rsidR="00730AFD">
        <w:rPr>
          <w:lang w:val="fr-FR"/>
        </w:rPr>
        <w:t xml:space="preserve">et </w:t>
      </w:r>
      <w:r w:rsidR="001716CC">
        <w:rPr>
          <w:lang w:val="fr-FR"/>
        </w:rPr>
        <w:t xml:space="preserve">s’il est </w:t>
      </w:r>
      <w:r w:rsidR="003F2F64">
        <w:rPr>
          <w:lang w:val="fr-FR"/>
        </w:rPr>
        <w:t xml:space="preserve">pluriel </w:t>
      </w:r>
      <w:r w:rsidRPr="00D6314C">
        <w:rPr>
          <w:lang w:val="fr-FR"/>
        </w:rPr>
        <w:t>selon ses facultés (</w:t>
      </w:r>
      <w:r w:rsidRPr="00D6314C">
        <w:rPr>
          <w:i/>
          <w:lang w:val="fr-FR"/>
        </w:rPr>
        <w:t>utrum sit unica secundum subiectum et plura secundum virtutes</w:t>
      </w:r>
      <w:r w:rsidRPr="00D6314C">
        <w:rPr>
          <w:lang w:val="fr-FR"/>
        </w:rPr>
        <w:t>), comme si l’âme était divisée comme un fruit en la perception de l’odeur, de la couleur et du goût ; ou s’il est un sur la base d’une nature universellement définie (</w:t>
      </w:r>
      <w:r w:rsidRPr="00D6314C">
        <w:rPr>
          <w:i/>
          <w:lang w:val="fr-FR"/>
        </w:rPr>
        <w:t>una propter unam naturam communem</w:t>
      </w:r>
      <w:r w:rsidRPr="00D6314C">
        <w:rPr>
          <w:lang w:val="fr-FR"/>
        </w:rPr>
        <w:t>) et multiple parce que l’être réel possède diverses facultés (</w:t>
      </w:r>
      <w:r w:rsidRPr="00D6314C">
        <w:rPr>
          <w:i/>
          <w:lang w:val="fr-FR"/>
        </w:rPr>
        <w:t>ista natura habet diversas virtutes</w:t>
      </w:r>
      <w:r w:rsidRPr="00D6314C">
        <w:rPr>
          <w:lang w:val="fr-FR"/>
        </w:rPr>
        <w:t xml:space="preserve">)… » </w:t>
      </w:r>
      <w:r w:rsidRPr="00D6314C">
        <w:rPr>
          <w:rStyle w:val="Znakapoznpodarou"/>
          <w:sz w:val="21"/>
          <w:szCs w:val="15"/>
          <w:lang w:val="fr-FR"/>
        </w:rPr>
        <w:footnoteReference w:id="241"/>
      </w:r>
    </w:p>
    <w:p w:rsidR="00985B40" w:rsidRDefault="00CE6F64" w:rsidP="00CE6F64">
      <w:pPr>
        <w:rPr>
          <w:noProof w:val="0"/>
          <w:lang w:val="fr-FR" w:eastAsia="en-US"/>
        </w:rPr>
      </w:pPr>
      <w:r w:rsidRPr="00D6314C">
        <w:rPr>
          <w:noProof w:val="0"/>
          <w:lang w:val="fr-FR" w:eastAsia="en-US"/>
        </w:rPr>
        <w:t>L’âme est la forme immatérielle du corps ; elle ne peut donc pas être localisée dans le corps comme un organe sensoriel. La citation rejette les alternatives, qui sont ensuite adoptées par le second averroïsme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second averroïsme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L’unité </w:t>
      </w:r>
      <w:r w:rsidR="001716CC">
        <w:rPr>
          <w:noProof w:val="0"/>
          <w:lang w:val="fr-FR" w:eastAsia="en-US"/>
        </w:rPr>
        <w:t xml:space="preserve">sur le plan </w:t>
      </w:r>
      <w:r w:rsidRPr="00D6314C">
        <w:rPr>
          <w:noProof w:val="0"/>
          <w:lang w:val="fr-FR" w:eastAsia="en-US"/>
        </w:rPr>
        <w:t>de l’</w:t>
      </w:r>
      <w:r w:rsidR="005357F1" w:rsidRPr="005357F1">
        <w:rPr>
          <w:i/>
          <w:noProof w:val="0"/>
          <w:lang w:val="fr-FR" w:eastAsia="en-US"/>
        </w:rPr>
        <w:t>anima intellectiva</w:t>
      </w:r>
      <w:r w:rsidRPr="00D6314C">
        <w:rPr>
          <w:noProof w:val="0"/>
          <w:lang w:val="fr-FR" w:eastAsia="en-US"/>
        </w:rPr>
        <w:t xml:space="preserve"> ne peut pas être substantielle dans le cadre de la première substance actuelle et en même temps plurielle dans le sens de diverses activités qui subsistent en dehors de la substance originelle. </w:t>
      </w:r>
      <w:r w:rsidR="00581ED4">
        <w:rPr>
          <w:noProof w:val="0"/>
          <w:lang w:val="fr-FR" w:eastAsia="en-US"/>
        </w:rPr>
        <w:t>Pris</w:t>
      </w:r>
      <w:r w:rsidR="001716CC">
        <w:rPr>
          <w:noProof w:val="0"/>
          <w:lang w:val="fr-FR" w:eastAsia="en-US"/>
        </w:rPr>
        <w:t>e</w:t>
      </w:r>
      <w:r w:rsidR="00581ED4">
        <w:rPr>
          <w:noProof w:val="0"/>
          <w:lang w:val="fr-FR" w:eastAsia="en-US"/>
        </w:rPr>
        <w:t xml:space="preserve"> </w:t>
      </w:r>
      <w:r w:rsidR="00581ED4">
        <w:rPr>
          <w:rFonts w:cs="Calibri"/>
          <w:noProof w:val="0"/>
          <w:lang w:val="fr-FR" w:eastAsia="en-US"/>
        </w:rPr>
        <w:t>à</w:t>
      </w:r>
      <w:r w:rsidR="00581ED4">
        <w:rPr>
          <w:noProof w:val="0"/>
          <w:lang w:val="fr-FR" w:eastAsia="en-US"/>
        </w:rPr>
        <w:t xml:space="preserve"> la lettre, t</w:t>
      </w:r>
      <w:r w:rsidRPr="00D6314C">
        <w:rPr>
          <w:noProof w:val="0"/>
          <w:lang w:val="fr-FR" w:eastAsia="en-US"/>
        </w:rPr>
        <w:t xml:space="preserve">oute théorie de l’âme platonicienne séparée et hypostasiée ou </w:t>
      </w:r>
      <w:r w:rsidR="00542AA0">
        <w:rPr>
          <w:noProof w:val="0"/>
          <w:lang w:val="fr-FR" w:eastAsia="en-US"/>
        </w:rPr>
        <w:t xml:space="preserve">de l’intellect néoplatonicien </w:t>
      </w:r>
      <w:r w:rsidRPr="00D6314C">
        <w:rPr>
          <w:noProof w:val="0"/>
          <w:lang w:val="fr-FR" w:eastAsia="en-US"/>
        </w:rPr>
        <w:t>est i</w:t>
      </w:r>
      <w:r w:rsidR="00542AA0">
        <w:rPr>
          <w:noProof w:val="0"/>
          <w:lang w:val="fr-FR" w:eastAsia="en-US"/>
        </w:rPr>
        <w:t>nvalidé</w:t>
      </w:r>
      <w:r w:rsidR="001716CC">
        <w:rPr>
          <w:noProof w:val="0"/>
          <w:lang w:val="fr-FR" w:eastAsia="en-US"/>
        </w:rPr>
        <w:t>e</w:t>
      </w:r>
      <w:r w:rsidRPr="00D6314C">
        <w:rPr>
          <w:noProof w:val="0"/>
          <w:lang w:val="fr-FR" w:eastAsia="en-US"/>
        </w:rPr>
        <w:t xml:space="preserve">, </w:t>
      </w:r>
      <w:r w:rsidR="00542AA0">
        <w:rPr>
          <w:noProof w:val="0"/>
          <w:lang w:val="fr-FR" w:eastAsia="en-US"/>
        </w:rPr>
        <w:t xml:space="preserve">soit </w:t>
      </w:r>
      <w:r w:rsidRPr="00D6314C">
        <w:rPr>
          <w:noProof w:val="0"/>
          <w:lang w:val="fr-FR" w:eastAsia="en-US"/>
        </w:rPr>
        <w:t>à la manière d’Avicenne</w:t>
      </w:r>
      <w:r w:rsidR="00542AA0">
        <w:rPr>
          <w:noProof w:val="0"/>
          <w:lang w:val="fr-FR" w:eastAsia="en-US"/>
        </w:rPr>
        <w:t xml:space="preserve">, soit </w:t>
      </w:r>
      <w:r w:rsidRPr="00D6314C">
        <w:rPr>
          <w:noProof w:val="0"/>
          <w:lang w:val="fr-FR" w:eastAsia="en-US"/>
        </w:rPr>
        <w:t xml:space="preserve">à celle de Descartes. Cette solution </w:t>
      </w:r>
      <w:r w:rsidR="00581ED4">
        <w:rPr>
          <w:noProof w:val="0"/>
          <w:lang w:val="fr-FR" w:eastAsia="en-US"/>
        </w:rPr>
        <w:t>er</w:t>
      </w:r>
      <w:r w:rsidR="007F2EF2">
        <w:rPr>
          <w:noProof w:val="0"/>
          <w:lang w:val="fr-FR" w:eastAsia="en-US"/>
        </w:rPr>
        <w:t>ro</w:t>
      </w:r>
      <w:r w:rsidR="00581ED4">
        <w:rPr>
          <w:noProof w:val="0"/>
          <w:lang w:val="fr-FR" w:eastAsia="en-US"/>
        </w:rPr>
        <w:t>née et compl</w:t>
      </w:r>
      <w:r w:rsidR="00903CF6">
        <w:rPr>
          <w:noProof w:val="0"/>
          <w:lang w:val="fr-FR" w:eastAsia="en-US"/>
        </w:rPr>
        <w:t>è</w:t>
      </w:r>
      <w:r w:rsidR="00581ED4">
        <w:rPr>
          <w:noProof w:val="0"/>
          <w:lang w:val="fr-FR" w:eastAsia="en-US"/>
        </w:rPr>
        <w:t>tement «</w:t>
      </w:r>
      <w:r w:rsidR="00AF79D0">
        <w:rPr>
          <w:noProof w:val="0"/>
          <w:lang w:val="fr-FR" w:eastAsia="en-US"/>
        </w:rPr>
        <w:t> </w:t>
      </w:r>
      <w:r w:rsidR="00581ED4">
        <w:rPr>
          <w:noProof w:val="0"/>
          <w:lang w:val="fr-FR" w:eastAsia="en-US"/>
        </w:rPr>
        <w:t>averroiste</w:t>
      </w:r>
      <w:r w:rsidR="00AF79D0">
        <w:rPr>
          <w:noProof w:val="0"/>
          <w:lang w:val="fr-FR" w:eastAsia="en-US"/>
        </w:rPr>
        <w:t> </w:t>
      </w:r>
      <w:r w:rsidR="00581ED4">
        <w:rPr>
          <w:noProof w:val="0"/>
          <w:lang w:val="fr-FR" w:eastAsia="en-US"/>
        </w:rPr>
        <w:t xml:space="preserve">» </w:t>
      </w:r>
      <w:r w:rsidRPr="00D6314C">
        <w:rPr>
          <w:noProof w:val="0"/>
          <w:lang w:val="fr-FR" w:eastAsia="en-US"/>
        </w:rPr>
        <w:t>apparaît à Oxford vers l’an 1240 simultanément à l’introduction de l’hylémorphisme universel et conduit à la pluralité des formes substantielles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pluralité des formes substantielles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903CF6">
        <w:rPr>
          <w:noProof w:val="0"/>
          <w:lang w:val="fr-FR" w:eastAsia="en-US"/>
        </w:rPr>
        <w:t xml:space="preserve">dans </w:t>
      </w:r>
      <w:r w:rsidRPr="00D6314C">
        <w:rPr>
          <w:noProof w:val="0"/>
          <w:lang w:val="fr-FR" w:eastAsia="en-US"/>
        </w:rPr>
        <w:t xml:space="preserve">l’homme (OBJ II, ch. 3.2). De même, l’âme ne peut être seulement un universel abstrait, car elle </w:t>
      </w:r>
      <w:r w:rsidR="005643B7">
        <w:rPr>
          <w:noProof w:val="0"/>
          <w:lang w:val="fr-FR" w:eastAsia="en-US"/>
        </w:rPr>
        <w:t xml:space="preserve">existe comme un </w:t>
      </w:r>
      <w:r w:rsidRPr="00D6314C">
        <w:rPr>
          <w:noProof w:val="0"/>
          <w:lang w:val="fr-FR" w:eastAsia="en-US"/>
        </w:rPr>
        <w:t xml:space="preserve">corps d’un être vivant. L’intellect ne peut être réduit à l’abstraction qui conserve l’unité hypostasiée et les autres propriétés abstraites </w:t>
      </w:r>
      <w:r w:rsidR="00903CF6">
        <w:rPr>
          <w:noProof w:val="0"/>
          <w:lang w:val="fr-FR" w:eastAsia="en-US"/>
        </w:rPr>
        <w:t xml:space="preserve">qui en </w:t>
      </w:r>
      <w:r w:rsidRPr="00D6314C">
        <w:rPr>
          <w:noProof w:val="0"/>
          <w:lang w:val="fr-FR" w:eastAsia="en-US"/>
        </w:rPr>
        <w:t>déri</w:t>
      </w:r>
      <w:r w:rsidR="00903CF6">
        <w:rPr>
          <w:noProof w:val="0"/>
          <w:lang w:val="fr-FR" w:eastAsia="en-US"/>
        </w:rPr>
        <w:t>vaient</w:t>
      </w:r>
      <w:r w:rsidRPr="00D6314C">
        <w:rPr>
          <w:noProof w:val="0"/>
          <w:lang w:val="fr-FR" w:eastAsia="en-US"/>
        </w:rPr>
        <w:t xml:space="preserve"> de la même manière. </w:t>
      </w:r>
      <w:r w:rsidR="00903CF6">
        <w:rPr>
          <w:noProof w:val="0"/>
          <w:lang w:val="fr-FR" w:eastAsia="en-US"/>
        </w:rPr>
        <w:t xml:space="preserve">La personne </w:t>
      </w:r>
      <w:r w:rsidRPr="00D6314C">
        <w:rPr>
          <w:noProof w:val="0"/>
          <w:lang w:val="fr-FR" w:eastAsia="en-US"/>
        </w:rPr>
        <w:t xml:space="preserve">existe réellement comme substance hylémorphique et pensante. La division spécifique de l’âme en genres, espèces et individus n’est possible que dans le cadre de l’âme </w:t>
      </w:r>
      <w:r w:rsidR="00903CF6">
        <w:rPr>
          <w:noProof w:val="0"/>
          <w:lang w:val="fr-FR" w:eastAsia="en-US"/>
        </w:rPr>
        <w:t xml:space="preserve">intellectuelle </w:t>
      </w:r>
      <w:r w:rsidRPr="00D6314C">
        <w:rPr>
          <w:noProof w:val="0"/>
          <w:lang w:val="fr-FR" w:eastAsia="en-US"/>
        </w:rPr>
        <w:t>comme concept universel selon l’arbre de Porphyre. Il s’agit toutefois d’une opération purement mentale. En réalité, une personne existe avec différentes facultés cognitives, qui sont réalisées personnellement (</w:t>
      </w:r>
      <w:r w:rsidRPr="00D6314C">
        <w:rPr>
          <w:i/>
          <w:noProof w:val="0"/>
          <w:lang w:val="fr-FR" w:eastAsia="en-US"/>
        </w:rPr>
        <w:t>unica secundum subiectum et plura secundum virtutes</w:t>
      </w:r>
      <w:r w:rsidRPr="00D6314C">
        <w:rPr>
          <w:noProof w:val="0"/>
          <w:lang w:val="fr-FR" w:eastAsia="en-US"/>
        </w:rPr>
        <w:t>). L’âme représente l’</w:t>
      </w:r>
      <w:r w:rsidRPr="00D6314C">
        <w:rPr>
          <w:i/>
          <w:noProof w:val="0"/>
          <w:lang w:val="fr-FR" w:eastAsia="en-US"/>
        </w:rPr>
        <w:t>actus essendi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actus essendi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substance première concrète qui existe, reconnaît et pense dans la première personne. L’intellect est une faculté immatérielle de l’âme, qui est la forme immatérielle du corps</w:t>
      </w:r>
      <w:r w:rsidR="005C530E">
        <w:rPr>
          <w:noProof w:val="0"/>
          <w:lang w:val="fr-FR" w:eastAsia="en-US"/>
        </w:rPr>
        <w:t xml:space="preserve"> </w:t>
      </w:r>
      <w:r w:rsidR="00903CF6">
        <w:rPr>
          <w:noProof w:val="0"/>
          <w:lang w:val="fr-FR" w:eastAsia="en-US"/>
        </w:rPr>
        <w:t xml:space="preserve">actuel </w:t>
      </w:r>
      <w:r w:rsidR="005C530E">
        <w:rPr>
          <w:noProof w:val="0"/>
          <w:lang w:val="en-US" w:eastAsia="en-US"/>
        </w:rPr>
        <w:t>(</w:t>
      </w:r>
      <w:r w:rsidR="005C530E" w:rsidRPr="00305A4E">
        <w:rPr>
          <w:i/>
          <w:noProof w:val="0"/>
          <w:lang w:val="en-US" w:eastAsia="en-US"/>
        </w:rPr>
        <w:t>actus intelligendi</w:t>
      </w:r>
      <w:r w:rsidR="005C530E">
        <w:rPr>
          <w:i/>
          <w:noProof w:val="0"/>
          <w:lang w:val="en-US" w:eastAsia="en-US"/>
        </w:rPr>
        <w:fldChar w:fldCharType="begin"/>
      </w:r>
      <w:r w:rsidR="005C530E">
        <w:instrText xml:space="preserve"> XE "</w:instrText>
      </w:r>
      <w:r w:rsidR="005C530E" w:rsidRPr="00F76C2D">
        <w:rPr>
          <w:i/>
          <w:noProof w:val="0"/>
          <w:lang w:val="en-US" w:eastAsia="en-US"/>
        </w:rPr>
        <w:instrText>actus intelligendi</w:instrText>
      </w:r>
      <w:r w:rsidR="005C530E">
        <w:instrText xml:space="preserve">" </w:instrText>
      </w:r>
      <w:r w:rsidR="005C530E">
        <w:rPr>
          <w:i/>
          <w:noProof w:val="0"/>
          <w:lang w:val="en-US" w:eastAsia="en-US"/>
        </w:rPr>
        <w:fldChar w:fldCharType="end"/>
      </w:r>
      <w:r w:rsidR="005C530E">
        <w:rPr>
          <w:noProof w:val="0"/>
          <w:lang w:val="en-US" w:eastAsia="en-US"/>
        </w:rPr>
        <w:t>)</w:t>
      </w:r>
      <w:r w:rsidRPr="00D6314C">
        <w:rPr>
          <w:noProof w:val="0"/>
          <w:lang w:val="fr-FR" w:eastAsia="en-US"/>
        </w:rPr>
        <w:t xml:space="preserve">. Mais cela ne signifie pas que l’intellect en tant que </w:t>
      </w:r>
      <w:r w:rsidRPr="00D6314C">
        <w:rPr>
          <w:i/>
          <w:noProof w:val="0"/>
          <w:lang w:val="fr-FR" w:eastAsia="en-US"/>
        </w:rPr>
        <w:t>tertium</w:t>
      </w:r>
      <w:r w:rsidRPr="00D6314C">
        <w:rPr>
          <w:noProof w:val="0"/>
          <w:lang w:val="fr-FR" w:eastAsia="en-US"/>
        </w:rPr>
        <w:t xml:space="preserve"> ou </w:t>
      </w:r>
      <w:r w:rsidRPr="00D6314C">
        <w:rPr>
          <w:i/>
          <w:noProof w:val="0"/>
          <w:lang w:val="fr-FR" w:eastAsia="en-US"/>
        </w:rPr>
        <w:t>quartum genus</w:t>
      </w:r>
      <w:r w:rsidRPr="00D6314C">
        <w:rPr>
          <w:noProof w:val="0"/>
          <w:lang w:val="fr-FR" w:eastAsia="en-US"/>
        </w:rPr>
        <w:t xml:space="preserve"> soit une substance séparée comme </w:t>
      </w:r>
      <w:r w:rsidR="00EC384E" w:rsidRPr="00D6314C">
        <w:rPr>
          <w:noProof w:val="0"/>
          <w:lang w:val="fr-FR" w:eastAsia="en-US"/>
        </w:rPr>
        <w:t>l’existant du troisième genre</w:t>
      </w:r>
      <w:r w:rsidRPr="00D6314C">
        <w:rPr>
          <w:noProof w:val="0"/>
          <w:lang w:val="fr-FR" w:eastAsia="en-US"/>
        </w:rPr>
        <w:t xml:space="preserve">. Cette solution produit l’intellect universel et singulier des modernistes comme </w:t>
      </w:r>
      <w:r w:rsidR="002D4159">
        <w:rPr>
          <w:noProof w:val="0"/>
          <w:lang w:val="fr-FR" w:eastAsia="en-US"/>
        </w:rPr>
        <w:t>«</w:t>
      </w:r>
      <w:r w:rsidR="006E6F11">
        <w:rPr>
          <w:noProof w:val="0"/>
          <w:lang w:val="fr-FR" w:eastAsia="en-US"/>
        </w:rPr>
        <w:t> </w:t>
      </w:r>
      <w:r w:rsidRPr="00D6314C">
        <w:rPr>
          <w:i/>
          <w:noProof w:val="0"/>
          <w:lang w:val="fr-FR" w:eastAsia="en-US"/>
        </w:rPr>
        <w:t>hoc aliquid</w:t>
      </w:r>
      <w:r w:rsidR="006E6F11">
        <w:rPr>
          <w:noProof w:val="0"/>
          <w:lang w:val="fr-FR" w:eastAsia="en-US"/>
        </w:rPr>
        <w:t> </w:t>
      </w:r>
      <w:r w:rsidR="002D4159">
        <w:rPr>
          <w:noProof w:val="0"/>
          <w:lang w:val="fr-FR" w:eastAsia="en-US"/>
        </w:rPr>
        <w: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du second averroïsme ou</w:t>
      </w:r>
      <w:r w:rsidR="00903CF6">
        <w:rPr>
          <w:noProof w:val="0"/>
          <w:lang w:val="fr-FR" w:eastAsia="en-US"/>
        </w:rPr>
        <w:t xml:space="preserve"> </w:t>
      </w:r>
      <w:r w:rsidR="002D4159">
        <w:rPr>
          <w:noProof w:val="0"/>
          <w:lang w:val="fr-FR" w:eastAsia="en-US"/>
        </w:rPr>
        <w:t>«</w:t>
      </w:r>
      <w:r w:rsidR="006E6F11">
        <w:rPr>
          <w:noProof w:val="0"/>
          <w:lang w:val="fr-FR" w:eastAsia="en-US"/>
        </w:rPr>
        <w:t> </w:t>
      </w:r>
      <w:r w:rsidRPr="00D6314C">
        <w:rPr>
          <w:i/>
          <w:noProof w:val="0"/>
          <w:lang w:val="fr-FR" w:eastAsia="en-US"/>
        </w:rPr>
        <w:t>res cogitans</w:t>
      </w:r>
      <w:r w:rsidR="006E6F11">
        <w:rPr>
          <w:noProof w:val="0"/>
          <w:lang w:val="fr-FR" w:eastAsia="en-US"/>
        </w:rPr>
        <w:t> </w:t>
      </w:r>
      <w:r w:rsidR="002D4159">
        <w:rPr>
          <w:noProof w:val="0"/>
          <w:lang w:val="fr-FR" w:eastAsia="en-US"/>
        </w:rPr>
        <w: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res cogitans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du postmodernisme cartésien. Il existe une seule possibilité d’unité véritablement aristotélicienne, et c’est l’unité de l’intellect immatériel dans le cadre de l’unique substance</w:t>
      </w:r>
      <w:r w:rsidR="00985B40">
        <w:rPr>
          <w:noProof w:val="0"/>
          <w:lang w:val="fr-FR" w:eastAsia="en-US"/>
        </w:rPr>
        <w:t xml:space="preserve"> entéléchique et hylémorphique.</w:t>
      </w:r>
    </w:p>
    <w:p w:rsidR="00F971CA" w:rsidRDefault="00CE6F64" w:rsidP="00153A1F">
      <w:pPr>
        <w:ind w:firstLine="397"/>
        <w:rPr>
          <w:noProof w:val="0"/>
          <w:lang w:val="fr-FR" w:eastAsia="en-US"/>
        </w:rPr>
      </w:pPr>
      <w:r w:rsidRPr="00D6314C">
        <w:rPr>
          <w:noProof w:val="0"/>
          <w:lang w:val="fr-FR" w:eastAsia="en-US"/>
        </w:rPr>
        <w:t>La question de l’âme intellectuelle en tant qu</w:t>
      </w:r>
      <w:r w:rsidR="00DC14FB">
        <w:rPr>
          <w:rFonts w:cs="Calibri"/>
          <w:noProof w:val="0"/>
          <w:lang w:val="fr-FR" w:eastAsia="en-US"/>
        </w:rPr>
        <w:t>’</w:t>
      </w:r>
      <w:r w:rsidR="00DC14FB">
        <w:rPr>
          <w:noProof w:val="0"/>
          <w:lang w:val="fr-FR" w:eastAsia="en-US"/>
        </w:rPr>
        <w:t xml:space="preserve">un </w:t>
      </w:r>
      <w:r w:rsidRPr="00D6314C">
        <w:rPr>
          <w:i/>
          <w:noProof w:val="0"/>
          <w:lang w:val="fr-FR" w:eastAsia="en-US"/>
        </w:rPr>
        <w:t>subiectum</w:t>
      </w:r>
      <w:r w:rsidRPr="00D6314C">
        <w:rPr>
          <w:noProof w:val="0"/>
          <w:lang w:val="fr-FR" w:eastAsia="en-US"/>
        </w:rPr>
        <w:t xml:space="preserve"> personnel des actes existentiels connaissants (</w:t>
      </w:r>
      <w:r w:rsidRPr="00D6314C">
        <w:rPr>
          <w:i/>
          <w:noProof w:val="0"/>
          <w:lang w:val="fr-FR" w:eastAsia="en-US"/>
        </w:rPr>
        <w:t>tertium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tertium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ou en tant qu’</w:t>
      </w:r>
      <w:r w:rsidR="00DC14FB">
        <w:rPr>
          <w:noProof w:val="0"/>
          <w:lang w:val="fr-FR" w:eastAsia="en-US"/>
        </w:rPr>
        <w:t xml:space="preserve">un </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qu’</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abstrait des actes spécifiquement humains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porte une importance capitale pour la détermination du concept occidental de la personne. L’ipséité de la personne dans la métaphysique classique n’est pas la même chose que l’identité de l’individu moderne. Le terme « sujet », qui est utilisé pour les deux cas de prédication de la personne, diffère soit par l’imposition hyparchique à partir de la réalité causalement agissante (</w:t>
      </w:r>
      <w:r w:rsidRPr="00D6314C">
        <w:rPr>
          <w:i/>
          <w:noProof w:val="0"/>
          <w:lang w:val="fr-FR" w:eastAsia="en-US"/>
        </w:rPr>
        <w:t>subiectum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subiectum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l’abstraction métaphysique et de la preuve scientifique), soit par la supposition universelle du sens à partir de la pensée abstraite (</w:t>
      </w:r>
      <w:r w:rsidRPr="00D6314C">
        <w:rPr>
          <w:i/>
          <w:noProof w:val="0"/>
          <w:lang w:val="fr-FR" w:eastAsia="en-US"/>
        </w:rPr>
        <w:t>subiectum</w:t>
      </w:r>
      <w:r w:rsidRPr="00D6314C">
        <w:rPr>
          <w:noProof w:val="0"/>
          <w:lang w:val="fr-FR" w:eastAsia="en-US"/>
        </w:rPr>
        <w:t xml:space="preserve"> de l’abstraction logique et de la preuve objective). </w:t>
      </w:r>
      <w:r w:rsidR="00CA3D3A" w:rsidRPr="00CA3D3A">
        <w:rPr>
          <w:noProof w:val="0"/>
          <w:lang w:val="fr-FR" w:eastAsia="en-US"/>
        </w:rPr>
        <w:t>Les deux significations génériques différentes n</w:t>
      </w:r>
      <w:r w:rsidR="004239AA">
        <w:rPr>
          <w:noProof w:val="0"/>
          <w:lang w:val="fr-FR" w:eastAsia="en-US"/>
        </w:rPr>
        <w:t>’</w:t>
      </w:r>
      <w:r w:rsidR="00CA3D3A" w:rsidRPr="00CA3D3A">
        <w:rPr>
          <w:noProof w:val="0"/>
          <w:lang w:val="fr-FR" w:eastAsia="en-US"/>
        </w:rPr>
        <w:t>ont pas de sujet commun. Ils ne peuvent donc pas être réunis dans u</w:t>
      </w:r>
      <w:r w:rsidR="00CA3D3A">
        <w:rPr>
          <w:noProof w:val="0"/>
          <w:lang w:val="fr-FR" w:eastAsia="en-US"/>
        </w:rPr>
        <w:t>ne définition de l</w:t>
      </w:r>
      <w:r w:rsidR="004239AA">
        <w:rPr>
          <w:noProof w:val="0"/>
          <w:lang w:val="fr-FR" w:eastAsia="en-US"/>
        </w:rPr>
        <w:t>’</w:t>
      </w:r>
      <w:r w:rsidR="00CA3D3A">
        <w:rPr>
          <w:noProof w:val="0"/>
          <w:lang w:val="fr-FR" w:eastAsia="en-US"/>
        </w:rPr>
        <w:t>homme comme «</w:t>
      </w:r>
      <w:r w:rsidR="00B00D87">
        <w:rPr>
          <w:noProof w:val="0"/>
          <w:lang w:val="fr-FR" w:eastAsia="en-US"/>
        </w:rPr>
        <w:t> </w:t>
      </w:r>
      <w:r w:rsidR="00CA3D3A">
        <w:rPr>
          <w:noProof w:val="0"/>
          <w:lang w:val="fr-FR" w:eastAsia="en-US"/>
        </w:rPr>
        <w:t>individu</w:t>
      </w:r>
      <w:r w:rsidR="00B00D87">
        <w:rPr>
          <w:noProof w:val="0"/>
          <w:lang w:val="fr-FR" w:eastAsia="en-US"/>
        </w:rPr>
        <w:t> </w:t>
      </w:r>
      <w:r w:rsidR="00CA3D3A">
        <w:rPr>
          <w:noProof w:val="0"/>
          <w:lang w:val="fr-FR" w:eastAsia="en-US"/>
        </w:rPr>
        <w:t>»</w:t>
      </w:r>
      <w:r w:rsidR="00CA3D3A" w:rsidRPr="00CA3D3A">
        <w:rPr>
          <w:noProof w:val="0"/>
          <w:lang w:val="fr-FR" w:eastAsia="en-US"/>
        </w:rPr>
        <w:t xml:space="preserve"> du troisième genre (</w:t>
      </w:r>
      <w:r w:rsidR="00CA3D3A" w:rsidRPr="00CA3D3A">
        <w:rPr>
          <w:i/>
          <w:noProof w:val="0"/>
          <w:lang w:val="fr-FR" w:eastAsia="en-US"/>
        </w:rPr>
        <w:t>tertium ens</w:t>
      </w:r>
      <w:r w:rsidR="00CA3D3A" w:rsidRPr="00CA3D3A">
        <w:rPr>
          <w:noProof w:val="0"/>
          <w:lang w:val="fr-FR" w:eastAsia="en-US"/>
        </w:rPr>
        <w:t>). Le passage d</w:t>
      </w:r>
      <w:r w:rsidR="004239AA">
        <w:rPr>
          <w:noProof w:val="0"/>
          <w:lang w:val="fr-FR" w:eastAsia="en-US"/>
        </w:rPr>
        <w:t>’</w:t>
      </w:r>
      <w:r w:rsidR="00CA3D3A" w:rsidRPr="00CA3D3A">
        <w:rPr>
          <w:noProof w:val="0"/>
          <w:lang w:val="fr-FR" w:eastAsia="en-US"/>
        </w:rPr>
        <w:t>un genre à un autre est interdit dans la métaphysique aristotélicienne classique parce qu</w:t>
      </w:r>
      <w:r w:rsidR="004239AA">
        <w:rPr>
          <w:noProof w:val="0"/>
          <w:lang w:val="fr-FR" w:eastAsia="en-US"/>
        </w:rPr>
        <w:t>’</w:t>
      </w:r>
      <w:r w:rsidR="00CA3D3A" w:rsidRPr="00CA3D3A">
        <w:rPr>
          <w:noProof w:val="0"/>
          <w:lang w:val="fr-FR" w:eastAsia="en-US"/>
        </w:rPr>
        <w:t>il signifie l</w:t>
      </w:r>
      <w:r w:rsidR="004239AA">
        <w:rPr>
          <w:noProof w:val="0"/>
          <w:lang w:val="fr-FR" w:eastAsia="en-US"/>
        </w:rPr>
        <w:t>’</w:t>
      </w:r>
      <w:r w:rsidR="00CA3D3A" w:rsidRPr="00CA3D3A">
        <w:rPr>
          <w:noProof w:val="0"/>
          <w:lang w:val="fr-FR" w:eastAsia="en-US"/>
        </w:rPr>
        <w:t>abolition de la prédication catégorique univoque dont le genre est le porteur ultime. L</w:t>
      </w:r>
      <w:r w:rsidR="004239AA">
        <w:rPr>
          <w:noProof w:val="0"/>
          <w:lang w:val="fr-FR" w:eastAsia="en-US"/>
        </w:rPr>
        <w:t>’</w:t>
      </w:r>
      <w:r w:rsidR="00CA3D3A" w:rsidRPr="00CA3D3A">
        <w:rPr>
          <w:noProof w:val="0"/>
          <w:lang w:val="fr-FR" w:eastAsia="en-US"/>
        </w:rPr>
        <w:t>Occident</w:t>
      </w:r>
      <w:r w:rsidR="00CA3D3A">
        <w:rPr>
          <w:noProof w:val="0"/>
          <w:lang w:val="fr-FR" w:eastAsia="en-US"/>
        </w:rPr>
        <w:t xml:space="preserve"> syncrétique pr</w:t>
      </w:r>
      <w:r w:rsidR="001716CC">
        <w:rPr>
          <w:noProof w:val="0"/>
          <w:lang w:val="fr-FR" w:eastAsia="en-US"/>
        </w:rPr>
        <w:t>é</w:t>
      </w:r>
      <w:r w:rsidR="00CA3D3A">
        <w:rPr>
          <w:noProof w:val="0"/>
          <w:lang w:val="fr-FR" w:eastAsia="en-US"/>
        </w:rPr>
        <w:t>f</w:t>
      </w:r>
      <w:r w:rsidR="00CA3D3A">
        <w:rPr>
          <w:rFonts w:cs="Calibri"/>
          <w:noProof w:val="0"/>
          <w:lang w:val="fr-FR" w:eastAsia="en-US"/>
        </w:rPr>
        <w:t>è</w:t>
      </w:r>
      <w:r w:rsidR="00CA3D3A">
        <w:rPr>
          <w:noProof w:val="0"/>
          <w:lang w:val="fr-FR" w:eastAsia="en-US"/>
        </w:rPr>
        <w:t xml:space="preserve">re des </w:t>
      </w:r>
      <w:r w:rsidR="001716CC">
        <w:rPr>
          <w:noProof w:val="0"/>
          <w:lang w:val="fr-FR" w:eastAsia="en-US"/>
        </w:rPr>
        <w:t>contes</w:t>
      </w:r>
      <w:r w:rsidR="00CA3D3A">
        <w:rPr>
          <w:noProof w:val="0"/>
          <w:lang w:val="fr-FR" w:eastAsia="en-US"/>
        </w:rPr>
        <w:t xml:space="preserve"> </w:t>
      </w:r>
      <w:r w:rsidR="00E23683">
        <w:rPr>
          <w:noProof w:val="0"/>
          <w:lang w:val="fr-FR" w:eastAsia="en-US"/>
        </w:rPr>
        <w:t>mytho</w:t>
      </w:r>
      <w:r w:rsidR="001716CC">
        <w:rPr>
          <w:noProof w:val="0"/>
          <w:lang w:val="fr-FR" w:eastAsia="en-US"/>
        </w:rPr>
        <w:t xml:space="preserve">loqiques </w:t>
      </w:r>
      <w:r w:rsidR="00CA3D3A">
        <w:rPr>
          <w:noProof w:val="0"/>
          <w:lang w:val="fr-FR" w:eastAsia="en-US"/>
        </w:rPr>
        <w:t>à l’humanisme</w:t>
      </w:r>
      <w:r w:rsidR="00CA3D3A" w:rsidRPr="00CA3D3A">
        <w:rPr>
          <w:noProof w:val="0"/>
          <w:lang w:val="fr-FR" w:eastAsia="en-US"/>
        </w:rPr>
        <w:t xml:space="preserve"> scientifiquement vrai. La m</w:t>
      </w:r>
      <w:r w:rsidR="00CA3D3A">
        <w:rPr>
          <w:noProof w:val="0"/>
          <w:lang w:val="fr-FR" w:eastAsia="en-US"/>
        </w:rPr>
        <w:t>odernité créa</w:t>
      </w:r>
      <w:r w:rsidR="00CA3D3A" w:rsidRPr="00CA3D3A">
        <w:rPr>
          <w:noProof w:val="0"/>
          <w:lang w:val="fr-FR" w:eastAsia="en-US"/>
        </w:rPr>
        <w:t xml:space="preserve"> un sujet humain inexistant en tant </w:t>
      </w:r>
      <w:r w:rsidR="00CA3D3A">
        <w:rPr>
          <w:noProof w:val="0"/>
          <w:lang w:val="fr-FR" w:eastAsia="en-US"/>
        </w:rPr>
        <w:t xml:space="preserve">que substance du troisième type. </w:t>
      </w:r>
      <w:r w:rsidRPr="00D6314C">
        <w:rPr>
          <w:noProof w:val="0"/>
          <w:lang w:val="fr-FR" w:eastAsia="en-US"/>
        </w:rPr>
        <w:t xml:space="preserve">Les Furies académiques ont organisé la disparition de la personne </w:t>
      </w:r>
      <w:r w:rsidR="00310B1B">
        <w:rPr>
          <w:noProof w:val="0"/>
          <w:lang w:val="fr-FR" w:eastAsia="en-US"/>
        </w:rPr>
        <w:t xml:space="preserve">aux enfers </w:t>
      </w:r>
      <w:r w:rsidRPr="00D6314C">
        <w:rPr>
          <w:noProof w:val="0"/>
          <w:lang w:val="fr-FR" w:eastAsia="en-US"/>
        </w:rPr>
        <w:t xml:space="preserve">en même temps que l’éclipse de la première substance </w:t>
      </w:r>
      <w:r w:rsidR="00642FFE">
        <w:rPr>
          <w:noProof w:val="0"/>
          <w:lang w:val="fr-FR" w:eastAsia="en-US"/>
        </w:rPr>
        <w:t xml:space="preserve">en </w:t>
      </w:r>
      <w:r w:rsidRPr="00D6314C">
        <w:rPr>
          <w:noProof w:val="0"/>
          <w:lang w:val="fr-FR" w:eastAsia="en-US"/>
        </w:rPr>
        <w:t xml:space="preserve">mode objectif de l’oubli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Il n’y a que le simulacre de la personne et à cela correspond l’humanisme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humanisme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contemporain des cadavres. </w:t>
      </w:r>
      <w:r w:rsidR="00BF7B4A" w:rsidRPr="00BF7B4A">
        <w:rPr>
          <w:noProof w:val="0"/>
          <w:lang w:val="fr-FR" w:eastAsia="en-US"/>
        </w:rPr>
        <w:t>Abélard, en tant que grand spécialiste de la métaphysique aristotélicienne et de la prédication, expliquait en vain aux modernistes des écoles cathédrales</w:t>
      </w:r>
      <w:r w:rsidR="001716CC">
        <w:rPr>
          <w:noProof w:val="0"/>
          <w:lang w:val="fr-FR" w:eastAsia="en-US"/>
        </w:rPr>
        <w:t xml:space="preserve">, </w:t>
      </w:r>
      <w:r w:rsidR="00BF7B4A" w:rsidRPr="00BF7B4A">
        <w:rPr>
          <w:noProof w:val="0"/>
          <w:lang w:val="fr-FR" w:eastAsia="en-US"/>
        </w:rPr>
        <w:t>que le sens métaphysiquement adéquat et donc vrai de l</w:t>
      </w:r>
      <w:r w:rsidR="004239AA">
        <w:rPr>
          <w:noProof w:val="0"/>
          <w:lang w:val="fr-FR" w:eastAsia="en-US"/>
        </w:rPr>
        <w:t>’</w:t>
      </w:r>
      <w:r w:rsidR="00BF7B4A" w:rsidRPr="00BF7B4A">
        <w:rPr>
          <w:noProof w:val="0"/>
          <w:lang w:val="fr-FR" w:eastAsia="en-US"/>
        </w:rPr>
        <w:t>homme ne peut être dérivé que de la personne en tant que substance première existante (OBJ II, ch. 1.3). Il est donc clair que l</w:t>
      </w:r>
      <w:r w:rsidR="004239AA">
        <w:rPr>
          <w:noProof w:val="0"/>
          <w:lang w:val="fr-FR" w:eastAsia="en-US"/>
        </w:rPr>
        <w:t>’</w:t>
      </w:r>
      <w:r w:rsidR="00BF7B4A" w:rsidRPr="00BF7B4A">
        <w:rPr>
          <w:noProof w:val="0"/>
          <w:lang w:val="fr-FR" w:eastAsia="en-US"/>
        </w:rPr>
        <w:t xml:space="preserve">affirmation </w:t>
      </w:r>
      <w:r w:rsidR="004239AA">
        <w:rPr>
          <w:noProof w:val="0"/>
          <w:lang w:val="fr-FR" w:eastAsia="en-US"/>
        </w:rPr>
        <w:t>« </w:t>
      </w:r>
      <w:r w:rsidR="00BF7B4A" w:rsidRPr="00BF7B4A">
        <w:rPr>
          <w:noProof w:val="0"/>
          <w:lang w:val="fr-FR" w:eastAsia="en-US"/>
        </w:rPr>
        <w:t>Ce cadavre est une personne morte</w:t>
      </w:r>
      <w:r w:rsidR="004239AA">
        <w:rPr>
          <w:noProof w:val="0"/>
          <w:lang w:val="fr-FR" w:eastAsia="en-US"/>
        </w:rPr>
        <w:t> »</w:t>
      </w:r>
      <w:r w:rsidR="00BF7B4A" w:rsidRPr="00BF7B4A">
        <w:rPr>
          <w:noProof w:val="0"/>
          <w:lang w:val="fr-FR" w:eastAsia="en-US"/>
        </w:rPr>
        <w:t xml:space="preserve"> (</w:t>
      </w:r>
      <w:r w:rsidR="00BF7B4A" w:rsidRPr="00BF7B4A">
        <w:rPr>
          <w:i/>
          <w:noProof w:val="0"/>
          <w:lang w:val="fr-FR" w:eastAsia="en-US"/>
        </w:rPr>
        <w:t>hoc cadaver est homo mortuus</w:t>
      </w:r>
      <w:r w:rsidR="00BF7B4A" w:rsidRPr="00BF7B4A">
        <w:rPr>
          <w:noProof w:val="0"/>
          <w:lang w:val="fr-FR" w:eastAsia="en-US"/>
        </w:rPr>
        <w:t>) est métaphysiquement fausse parce qu</w:t>
      </w:r>
      <w:r w:rsidR="004239AA">
        <w:rPr>
          <w:noProof w:val="0"/>
          <w:lang w:val="fr-FR" w:eastAsia="en-US"/>
        </w:rPr>
        <w:t>’</w:t>
      </w:r>
      <w:r w:rsidR="00BF7B4A" w:rsidRPr="00BF7B4A">
        <w:rPr>
          <w:noProof w:val="0"/>
          <w:lang w:val="fr-FR" w:eastAsia="en-US"/>
        </w:rPr>
        <w:t>elle n</w:t>
      </w:r>
      <w:r w:rsidR="004239AA">
        <w:rPr>
          <w:noProof w:val="0"/>
          <w:lang w:val="fr-FR" w:eastAsia="en-US"/>
        </w:rPr>
        <w:t>’</w:t>
      </w:r>
      <w:r w:rsidR="00BF7B4A" w:rsidRPr="00BF7B4A">
        <w:rPr>
          <w:noProof w:val="0"/>
          <w:lang w:val="fr-FR" w:eastAsia="en-US"/>
        </w:rPr>
        <w:t>impose pas de sens à partir d</w:t>
      </w:r>
      <w:r w:rsidR="004239AA">
        <w:rPr>
          <w:noProof w:val="0"/>
          <w:lang w:val="fr-FR" w:eastAsia="en-US"/>
        </w:rPr>
        <w:t>’</w:t>
      </w:r>
      <w:r w:rsidR="00BF7B4A" w:rsidRPr="00BF7B4A">
        <w:rPr>
          <w:noProof w:val="0"/>
          <w:lang w:val="fr-FR" w:eastAsia="en-US"/>
        </w:rPr>
        <w:t xml:space="preserve">une personne réelle </w:t>
      </w:r>
      <w:r w:rsidR="00BF7B4A">
        <w:rPr>
          <w:noProof w:val="0"/>
          <w:lang w:val="fr-FR" w:eastAsia="en-US"/>
        </w:rPr>
        <w:t xml:space="preserve">en mode </w:t>
      </w:r>
      <w:r w:rsidR="00BF7B4A" w:rsidRPr="00BF7B4A">
        <w:rPr>
          <w:i/>
          <w:noProof w:val="0"/>
          <w:lang w:val="fr-FR" w:eastAsia="en-US"/>
        </w:rPr>
        <w:t>ipse</w:t>
      </w:r>
      <w:r w:rsidR="00BF7B4A">
        <w:rPr>
          <w:i/>
          <w:noProof w:val="0"/>
          <w:lang w:val="fr-FR" w:eastAsia="en-US"/>
        </w:rPr>
        <w:fldChar w:fldCharType="begin"/>
      </w:r>
      <w:r w:rsidR="00BF7B4A">
        <w:instrText xml:space="preserve"> XE "</w:instrText>
      </w:r>
      <w:r w:rsidR="00BF7B4A" w:rsidRPr="00252200">
        <w:rPr>
          <w:i/>
          <w:noProof w:val="0"/>
          <w:lang w:val="fr-FR" w:eastAsia="en-US"/>
        </w:rPr>
        <w:instrText>ipse</w:instrText>
      </w:r>
      <w:r w:rsidR="00821D89">
        <w:rPr>
          <w:i/>
          <w:noProof w:val="0"/>
          <w:lang w:val="fr-FR" w:eastAsia="en-US"/>
        </w:rPr>
        <w:instrText>—</w:instrText>
      </w:r>
      <w:r w:rsidR="00BF7B4A" w:rsidRPr="00252200">
        <w:rPr>
          <w:i/>
          <w:noProof w:val="0"/>
          <w:lang w:val="fr-FR" w:eastAsia="en-US"/>
        </w:rPr>
        <w:instrText>idem</w:instrText>
      </w:r>
      <w:r w:rsidR="00BF7B4A">
        <w:instrText xml:space="preserve">" </w:instrText>
      </w:r>
      <w:r w:rsidR="00BF7B4A">
        <w:rPr>
          <w:i/>
          <w:noProof w:val="0"/>
          <w:lang w:val="fr-FR" w:eastAsia="en-US"/>
        </w:rPr>
        <w:fldChar w:fldCharType="end"/>
      </w:r>
      <w:r w:rsidR="00BF7B4A" w:rsidRPr="00BF7B4A">
        <w:rPr>
          <w:noProof w:val="0"/>
          <w:lang w:val="fr-FR" w:eastAsia="en-US"/>
        </w:rPr>
        <w:t>. La supposition logique ne produira que l</w:t>
      </w:r>
      <w:r w:rsidR="004239AA">
        <w:rPr>
          <w:noProof w:val="0"/>
          <w:lang w:val="fr-FR" w:eastAsia="en-US"/>
        </w:rPr>
        <w:t>’</w:t>
      </w:r>
      <w:r w:rsidR="00BF7B4A" w:rsidRPr="00BF7B4A">
        <w:rPr>
          <w:noProof w:val="0"/>
          <w:lang w:val="fr-FR" w:eastAsia="en-US"/>
        </w:rPr>
        <w:t>humanisme d</w:t>
      </w:r>
      <w:r w:rsidR="004239AA">
        <w:rPr>
          <w:noProof w:val="0"/>
          <w:lang w:val="fr-FR" w:eastAsia="en-US"/>
        </w:rPr>
        <w:t>’</w:t>
      </w:r>
      <w:r w:rsidR="00BF7B4A" w:rsidRPr="00BF7B4A">
        <w:rPr>
          <w:noProof w:val="0"/>
          <w:lang w:val="fr-FR" w:eastAsia="en-US"/>
        </w:rPr>
        <w:t xml:space="preserve">un cadavre humain </w:t>
      </w:r>
      <w:r w:rsidR="00BF7B4A">
        <w:rPr>
          <w:noProof w:val="0"/>
          <w:lang w:val="fr-FR" w:eastAsia="en-US"/>
        </w:rPr>
        <w:t xml:space="preserve">sur le plan </w:t>
      </w:r>
      <w:r w:rsidR="00BF7B4A" w:rsidRPr="00BF7B4A">
        <w:rPr>
          <w:i/>
          <w:noProof w:val="0"/>
          <w:lang w:val="fr-FR" w:eastAsia="en-US"/>
        </w:rPr>
        <w:t>idem</w:t>
      </w:r>
      <w:r w:rsidR="00BF7B4A" w:rsidRPr="00BF7B4A">
        <w:rPr>
          <w:noProof w:val="0"/>
          <w:lang w:val="fr-FR" w:eastAsia="en-US"/>
        </w:rPr>
        <w:t>.</w:t>
      </w:r>
      <w:r w:rsidR="00BF7B4A">
        <w:rPr>
          <w:noProof w:val="0"/>
          <w:lang w:val="fr-FR" w:eastAsia="en-US"/>
        </w:rPr>
        <w:t xml:space="preserve"> </w:t>
      </w:r>
      <w:r w:rsidRPr="00D6314C">
        <w:rPr>
          <w:noProof w:val="0"/>
          <w:lang w:val="fr-FR" w:eastAsia="en-US"/>
        </w:rPr>
        <w:t xml:space="preserve">Les aristotéliciens conçoivent la personne au sens de la première substance indivisible de Boèce qui ne peut être une pluralité schizophrénique de substances mutuellement incompatibles </w:t>
      </w:r>
      <w:r w:rsidR="00F763D4">
        <w:rPr>
          <w:noProof w:val="0"/>
          <w:lang w:val="fr-FR" w:eastAsia="en-US"/>
        </w:rPr>
        <w:t xml:space="preserve">et </w:t>
      </w:r>
      <w:r w:rsidRPr="00D6314C">
        <w:rPr>
          <w:noProof w:val="0"/>
          <w:lang w:val="fr-FR" w:eastAsia="en-US"/>
        </w:rPr>
        <w:t>composées en une fausse unité d</w:t>
      </w:r>
      <w:r w:rsidR="00F763D4">
        <w:rPr>
          <w:noProof w:val="0"/>
          <w:lang w:val="fr-FR" w:eastAsia="en-US"/>
        </w:rPr>
        <w:t>e l</w:t>
      </w:r>
      <w:r w:rsidRPr="00D6314C">
        <w:rPr>
          <w:noProof w:val="0"/>
          <w:lang w:val="fr-FR" w:eastAsia="en-US"/>
        </w:rPr>
        <w:t>’</w:t>
      </w:r>
      <w:r w:rsidR="00F763D4">
        <w:rPr>
          <w:noProof w:val="0"/>
          <w:lang w:val="fr-FR" w:eastAsia="en-US"/>
        </w:rPr>
        <w:t>existant</w:t>
      </w:r>
      <w:r w:rsidRPr="00D6314C">
        <w:rPr>
          <w:noProof w:val="0"/>
          <w:lang w:val="fr-FR" w:eastAsia="en-US"/>
        </w:rPr>
        <w:t xml:space="preserve"> du troisième genre. L</w:t>
      </w:r>
      <w:r w:rsidR="00F763D4">
        <w:rPr>
          <w:noProof w:val="0"/>
          <w:lang w:val="fr-FR" w:eastAsia="en-US"/>
        </w:rPr>
        <w:t>’écriture</w:t>
      </w:r>
      <w:r w:rsidRPr="00D6314C">
        <w:rPr>
          <w:noProof w:val="0"/>
          <w:lang w:val="fr-FR" w:eastAsia="en-US"/>
        </w:rPr>
        <w:t xml:space="preserve"> </w:t>
      </w:r>
      <w:r w:rsidRPr="00D6314C">
        <w:rPr>
          <w:i/>
          <w:noProof w:val="0"/>
          <w:lang w:val="fr-FR" w:eastAsia="en-US"/>
        </w:rPr>
        <w:t>De anima</w:t>
      </w:r>
      <w:r w:rsidRPr="00D6314C">
        <w:rPr>
          <w:noProof w:val="0"/>
          <w:lang w:val="fr-FR" w:eastAsia="en-US"/>
        </w:rPr>
        <w:t xml:space="preserve"> d’Aristote rejette une telle proposition</w:t>
      </w:r>
      <w:r w:rsidR="0068766B">
        <w:rPr>
          <w:noProof w:val="0"/>
          <w:lang w:val="fr-FR" w:eastAsia="en-US"/>
        </w:rPr>
        <w:t>. P</w:t>
      </w:r>
      <w:r w:rsidRPr="00D6314C">
        <w:rPr>
          <w:noProof w:val="0"/>
          <w:lang w:val="fr-FR" w:eastAsia="en-US"/>
        </w:rPr>
        <w:t>ar la suite, ses écrits biologiques se consacrent à l’étude réelle des animaux engagés dans l’acte individuel de la vie. Averroès ajoute à cet enseignement que la personne n</w:t>
      </w:r>
      <w:r w:rsidR="003F2F64">
        <w:rPr>
          <w:noProof w:val="0"/>
          <w:lang w:val="fr-FR" w:eastAsia="en-US"/>
        </w:rPr>
        <w:t>’</w:t>
      </w:r>
      <w:r w:rsidRPr="00D6314C">
        <w:rPr>
          <w:noProof w:val="0"/>
          <w:lang w:val="fr-FR" w:eastAsia="en-US"/>
        </w:rPr>
        <w:t>e</w:t>
      </w:r>
      <w:r w:rsidR="003F2F64">
        <w:rPr>
          <w:noProof w:val="0"/>
          <w:lang w:val="fr-FR" w:eastAsia="en-US"/>
        </w:rPr>
        <w:t xml:space="preserve">st pas </w:t>
      </w:r>
      <w:r w:rsidRPr="00D6314C">
        <w:rPr>
          <w:noProof w:val="0"/>
          <w:lang w:val="fr-FR" w:eastAsia="en-US"/>
        </w:rPr>
        <w:t xml:space="preserve">un cocktail sophistique de substances du troisième genre. Selon le CMDA, l’intellect humain n’est ni une substance matérielle ni une substance immatérielle. Fidèle à sa « méta-physique », Averroès explique aux alexandrins que les multiples facultés de l’âme et l’âme elle-même en tant que forme entéléchique du corps ont </w:t>
      </w:r>
      <w:r w:rsidR="003F2F64">
        <w:rPr>
          <w:noProof w:val="0"/>
          <w:lang w:val="fr-FR" w:eastAsia="en-US"/>
        </w:rPr>
        <w:t>besoin d’</w:t>
      </w:r>
      <w:r w:rsidRPr="00D6314C">
        <w:rPr>
          <w:noProof w:val="0"/>
          <w:lang w:val="fr-FR" w:eastAsia="en-US"/>
        </w:rPr>
        <w:t xml:space="preserve">un substrat matériel qui assure leur actualité. La personne existe </w:t>
      </w:r>
      <w:r w:rsidRPr="00D6314C">
        <w:rPr>
          <w:i/>
          <w:noProof w:val="0"/>
          <w:lang w:val="fr-FR" w:eastAsia="en-US"/>
        </w:rPr>
        <w:t>simpliciter</w:t>
      </w:r>
      <w:r w:rsidRPr="00D6314C">
        <w:rPr>
          <w:noProof w:val="0"/>
          <w:lang w:val="fr-FR" w:eastAsia="en-US"/>
        </w:rPr>
        <w:t xml:space="preserve"> comme substance première hylémorphique et forme un substrat qui subsiste per se dans le corps doué de l’âme (</w:t>
      </w:r>
      <w:r w:rsidRPr="00D6314C">
        <w:rPr>
          <w:i/>
          <w:noProof w:val="0"/>
          <w:lang w:val="fr-FR" w:eastAsia="en-US"/>
        </w:rPr>
        <w:t>subiectum</w:t>
      </w:r>
      <w:r w:rsidRPr="00D6314C">
        <w:rPr>
          <w:noProof w:val="0"/>
          <w:lang w:val="fr-FR" w:eastAsia="en-US"/>
        </w:rPr>
        <w:t>). L’unité entéléchique de la personne établit l’acte de prédication hyparchique, qui, à travers l’acte d’existence ainsi donné, se réfère à toutes les composantes de l’être humain, c’est-à-dire à l’âme et à l’intellect. L’</w:t>
      </w:r>
      <w:r w:rsidRPr="00D6314C">
        <w:rPr>
          <w:i/>
          <w:noProof w:val="0"/>
          <w:lang w:val="fr-FR" w:eastAsia="en-US"/>
        </w:rPr>
        <w:t>actus</w:t>
      </w:r>
      <w:r w:rsidRPr="00D6314C">
        <w:rPr>
          <w:noProof w:val="0"/>
          <w:lang w:val="fr-FR" w:eastAsia="en-US"/>
        </w:rPr>
        <w:t xml:space="preserve"> </w:t>
      </w:r>
      <w:r w:rsidRPr="00D6314C">
        <w:rPr>
          <w:i/>
          <w:noProof w:val="0"/>
          <w:lang w:val="fr-FR" w:eastAsia="en-US"/>
        </w:rPr>
        <w:t>essendi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actus</w:instrText>
      </w:r>
      <w:r w:rsidRPr="00D6314C">
        <w:rPr>
          <w:noProof w:val="0"/>
          <w:lang w:val="fr-FR" w:eastAsia="en-US"/>
        </w:rPr>
        <w:instrText xml:space="preserve"> </w:instrText>
      </w:r>
      <w:r w:rsidRPr="00D6314C">
        <w:rPr>
          <w:i/>
          <w:noProof w:val="0"/>
          <w:lang w:val="fr-FR" w:eastAsia="en-US"/>
        </w:rPr>
        <w:instrText>essendi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absolument unique de cette substance unique assure la pluralité des différents actes de l’âme. </w:t>
      </w:r>
      <w:r w:rsidR="0000064B" w:rsidRPr="00D6314C">
        <w:rPr>
          <w:noProof w:val="0"/>
          <w:lang w:val="fr-FR" w:eastAsia="en-US"/>
        </w:rPr>
        <w:t>L’âme est la forme subsistante et immatérielle du corps et fond</w:t>
      </w:r>
      <w:r w:rsidR="0000064B">
        <w:rPr>
          <w:noProof w:val="0"/>
          <w:lang w:val="fr-FR" w:eastAsia="en-US"/>
        </w:rPr>
        <w:t xml:space="preserve">e la multiplicité des facultés </w:t>
      </w:r>
      <w:r w:rsidR="0000064B" w:rsidRPr="0000064B">
        <w:rPr>
          <w:noProof w:val="0"/>
          <w:lang w:val="fr-FR" w:eastAsia="en-US"/>
        </w:rPr>
        <w:t>(</w:t>
      </w:r>
      <w:r w:rsidR="0000064B" w:rsidRPr="0000064B">
        <w:rPr>
          <w:i/>
          <w:noProof w:val="0"/>
          <w:lang w:val="fr-FR" w:eastAsia="en-US"/>
        </w:rPr>
        <w:t>actus intelligendi</w:t>
      </w:r>
      <w:r w:rsidR="0000064B">
        <w:rPr>
          <w:i/>
          <w:noProof w:val="0"/>
          <w:lang w:val="fr-FR" w:eastAsia="en-US"/>
        </w:rPr>
        <w:fldChar w:fldCharType="begin"/>
      </w:r>
      <w:r w:rsidR="0000064B">
        <w:instrText xml:space="preserve"> XE "</w:instrText>
      </w:r>
      <w:r w:rsidR="0000064B" w:rsidRPr="00695D40">
        <w:rPr>
          <w:i/>
          <w:noProof w:val="0"/>
          <w:lang w:val="fr-FR" w:eastAsia="en-US"/>
        </w:rPr>
        <w:instrText>actus intelligendi</w:instrText>
      </w:r>
      <w:r w:rsidR="0000064B">
        <w:instrText xml:space="preserve">" </w:instrText>
      </w:r>
      <w:r w:rsidR="0000064B">
        <w:rPr>
          <w:i/>
          <w:noProof w:val="0"/>
          <w:lang w:val="fr-FR" w:eastAsia="en-US"/>
        </w:rPr>
        <w:fldChar w:fldCharType="end"/>
      </w:r>
      <w:r w:rsidR="0000064B" w:rsidRPr="0000064B">
        <w:rPr>
          <w:noProof w:val="0"/>
          <w:lang w:val="fr-FR" w:eastAsia="en-US"/>
        </w:rPr>
        <w:t xml:space="preserve">). Ces facultés peuvent être </w:t>
      </w:r>
      <w:r w:rsidR="0000064B">
        <w:rPr>
          <w:noProof w:val="0"/>
          <w:lang w:val="fr-FR" w:eastAsia="en-US"/>
        </w:rPr>
        <w:t>re</w:t>
      </w:r>
      <w:r w:rsidR="0000064B" w:rsidRPr="0000064B">
        <w:rPr>
          <w:noProof w:val="0"/>
          <w:lang w:val="fr-FR" w:eastAsia="en-US"/>
        </w:rPr>
        <w:t>connues et prédites sous la forme d</w:t>
      </w:r>
      <w:r w:rsidR="00AF79D0">
        <w:rPr>
          <w:noProof w:val="0"/>
          <w:lang w:val="fr-FR" w:eastAsia="en-US"/>
        </w:rPr>
        <w:t>’</w:t>
      </w:r>
      <w:r w:rsidR="0000064B" w:rsidRPr="0000064B">
        <w:rPr>
          <w:noProof w:val="0"/>
          <w:lang w:val="fr-FR" w:eastAsia="en-US"/>
        </w:rPr>
        <w:t>une preuve déductive (</w:t>
      </w:r>
      <w:r w:rsidR="0000064B" w:rsidRPr="0000064B">
        <w:rPr>
          <w:i/>
          <w:noProof w:val="0"/>
          <w:lang w:val="fr-FR" w:eastAsia="en-US"/>
        </w:rPr>
        <w:t>actus cognoscendi</w:t>
      </w:r>
      <w:r w:rsidR="0000064B">
        <w:rPr>
          <w:i/>
          <w:noProof w:val="0"/>
          <w:lang w:val="fr-FR" w:eastAsia="en-US"/>
        </w:rPr>
        <w:fldChar w:fldCharType="begin"/>
      </w:r>
      <w:r w:rsidR="0000064B">
        <w:instrText xml:space="preserve"> XE "</w:instrText>
      </w:r>
      <w:r w:rsidR="0000064B" w:rsidRPr="0059108F">
        <w:rPr>
          <w:i/>
          <w:noProof w:val="0"/>
          <w:lang w:val="fr-FR" w:eastAsia="en-US"/>
        </w:rPr>
        <w:instrText>actus cognoscendi</w:instrText>
      </w:r>
      <w:r w:rsidR="0000064B">
        <w:instrText xml:space="preserve">" </w:instrText>
      </w:r>
      <w:r w:rsidR="0000064B">
        <w:rPr>
          <w:i/>
          <w:noProof w:val="0"/>
          <w:lang w:val="fr-FR" w:eastAsia="en-US"/>
        </w:rPr>
        <w:fldChar w:fldCharType="end"/>
      </w:r>
      <w:r w:rsidR="0000064B" w:rsidRPr="0000064B">
        <w:rPr>
          <w:noProof w:val="0"/>
          <w:lang w:val="fr-FR" w:eastAsia="en-US"/>
        </w:rPr>
        <w:t>).</w:t>
      </w:r>
      <w:r w:rsidR="0000064B">
        <w:rPr>
          <w:noProof w:val="0"/>
          <w:lang w:val="fr-FR" w:eastAsia="en-US"/>
        </w:rPr>
        <w:t xml:space="preserve"> </w:t>
      </w:r>
      <w:r w:rsidRPr="00D6314C">
        <w:rPr>
          <w:noProof w:val="0"/>
          <w:lang w:val="fr-FR" w:eastAsia="en-US"/>
        </w:rPr>
        <w:t xml:space="preserve">Le commentaire d’Averroès souligne que la solution de l’unité de la personne, distincte de l’organisme animal, ne se trouve que dans la troisième partie </w:t>
      </w:r>
      <w:r w:rsidRPr="00D6314C">
        <w:rPr>
          <w:i/>
          <w:noProof w:val="0"/>
          <w:lang w:val="fr-FR" w:eastAsia="en-US"/>
        </w:rPr>
        <w:t>De anima</w:t>
      </w:r>
      <w:r w:rsidRPr="00D6314C">
        <w:rPr>
          <w:noProof w:val="0"/>
          <w:lang w:val="fr-FR" w:eastAsia="en-US"/>
        </w:rPr>
        <w:t xml:space="preserve">. L’univocité de l’intellect par rapport à la prédication du corps comme substance première n’est pas du côté de l’intellect matériel de Thémistius, qui apparaît au niveau des facultés sensuelles de l’âme. Elle n’est pas non plus du côté d’Alexandre. Alexandre ne conçoit la réceptivité de la cognition qu’à travers la matière ; il en sépare donc l’intellect réceptif immatériel comme une pure puissance hypostatique. </w:t>
      </w:r>
      <w:r w:rsidR="00153A1F" w:rsidRPr="00153A1F">
        <w:rPr>
          <w:noProof w:val="0"/>
          <w:lang w:val="fr-FR" w:eastAsia="en-US"/>
        </w:rPr>
        <w:t>L</w:t>
      </w:r>
      <w:r w:rsidR="004239AA">
        <w:rPr>
          <w:noProof w:val="0"/>
          <w:lang w:val="fr-FR" w:eastAsia="en-US"/>
        </w:rPr>
        <w:t>’</w:t>
      </w:r>
      <w:r w:rsidR="00153A1F" w:rsidRPr="00153A1F">
        <w:rPr>
          <w:noProof w:val="0"/>
          <w:lang w:val="fr-FR" w:eastAsia="en-US"/>
        </w:rPr>
        <w:t>imposition de l</w:t>
      </w:r>
      <w:r w:rsidR="004239AA">
        <w:rPr>
          <w:noProof w:val="0"/>
          <w:lang w:val="fr-FR" w:eastAsia="en-US"/>
        </w:rPr>
        <w:t>’</w:t>
      </w:r>
      <w:r w:rsidR="00153A1F" w:rsidRPr="00153A1F">
        <w:rPr>
          <w:noProof w:val="0"/>
          <w:lang w:val="fr-FR" w:eastAsia="en-US"/>
        </w:rPr>
        <w:t xml:space="preserve">intellect dans le mode catégoriel du </w:t>
      </w:r>
      <w:r w:rsidR="00153A1F" w:rsidRPr="00153A1F">
        <w:rPr>
          <w:i/>
          <w:noProof w:val="0"/>
          <w:lang w:val="fr-FR" w:eastAsia="en-US"/>
        </w:rPr>
        <w:t>tertium genus</w:t>
      </w:r>
      <w:r w:rsidR="00153A1F" w:rsidRPr="00153A1F">
        <w:rPr>
          <w:noProof w:val="0"/>
          <w:lang w:val="fr-FR" w:eastAsia="en-US"/>
        </w:rPr>
        <w:t xml:space="preserve"> est absolument décisive, ce que ne voient pas les interprétations avicennistes et objectivistes d</w:t>
      </w:r>
      <w:r w:rsidR="005921B3">
        <w:rPr>
          <w:noProof w:val="0"/>
          <w:lang w:val="fr-FR" w:eastAsia="en-US"/>
        </w:rPr>
        <w:t xml:space="preserve">u </w:t>
      </w:r>
      <w:r w:rsidR="00153A1F" w:rsidRPr="00153A1F">
        <w:rPr>
          <w:noProof w:val="0"/>
          <w:lang w:val="fr-FR" w:eastAsia="en-US"/>
        </w:rPr>
        <w:t>CMDA. Le corps et le</w:t>
      </w:r>
      <w:r w:rsidR="00153A1F">
        <w:rPr>
          <w:noProof w:val="0"/>
          <w:lang w:val="fr-FR" w:eastAsia="en-US"/>
        </w:rPr>
        <w:t>s sens ont un caractère hyparchique</w:t>
      </w:r>
      <w:r w:rsidR="00153A1F" w:rsidRPr="00153A1F">
        <w:rPr>
          <w:noProof w:val="0"/>
          <w:lang w:val="fr-FR" w:eastAsia="en-US"/>
        </w:rPr>
        <w:t xml:space="preserve"> pour la prédication de l</w:t>
      </w:r>
      <w:r w:rsidR="004239AA">
        <w:rPr>
          <w:noProof w:val="0"/>
          <w:lang w:val="fr-FR" w:eastAsia="en-US"/>
        </w:rPr>
        <w:t>’</w:t>
      </w:r>
      <w:r w:rsidR="00153A1F" w:rsidRPr="00153A1F">
        <w:rPr>
          <w:noProof w:val="0"/>
          <w:lang w:val="fr-FR" w:eastAsia="en-US"/>
        </w:rPr>
        <w:t>intellect en tant qu</w:t>
      </w:r>
      <w:r w:rsidR="004239AA">
        <w:rPr>
          <w:noProof w:val="0"/>
          <w:lang w:val="fr-FR" w:eastAsia="en-US"/>
        </w:rPr>
        <w:t>’</w:t>
      </w:r>
      <w:r w:rsidR="00153A1F" w:rsidRPr="00153A1F">
        <w:rPr>
          <w:noProof w:val="0"/>
          <w:lang w:val="fr-FR" w:eastAsia="en-US"/>
        </w:rPr>
        <w:t>espèce, car ils représentent le substrat réel et matériel pour la performance de l</w:t>
      </w:r>
      <w:r w:rsidR="004239AA">
        <w:rPr>
          <w:noProof w:val="0"/>
          <w:lang w:val="fr-FR" w:eastAsia="en-US"/>
        </w:rPr>
        <w:t>’</w:t>
      </w:r>
      <w:r w:rsidR="00153A1F" w:rsidRPr="00153A1F">
        <w:rPr>
          <w:noProof w:val="0"/>
          <w:lang w:val="fr-FR" w:eastAsia="en-US"/>
        </w:rPr>
        <w:t>intellect réceptif passif et immatériel (</w:t>
      </w:r>
      <w:r w:rsidR="00153A1F" w:rsidRPr="00153A1F">
        <w:rPr>
          <w:i/>
          <w:noProof w:val="0"/>
          <w:lang w:val="fr-FR" w:eastAsia="en-US"/>
        </w:rPr>
        <w:t>intellectus possibilis</w:t>
      </w:r>
      <w:r w:rsidR="00153A1F" w:rsidRPr="00153A1F">
        <w:rPr>
          <w:noProof w:val="0"/>
          <w:lang w:val="fr-FR" w:eastAsia="en-US"/>
        </w:rPr>
        <w:t>).</w:t>
      </w:r>
      <w:r w:rsidR="00153A1F">
        <w:rPr>
          <w:noProof w:val="0"/>
          <w:lang w:val="fr-FR" w:eastAsia="en-US"/>
        </w:rPr>
        <w:t xml:space="preserve"> </w:t>
      </w:r>
      <w:r w:rsidRPr="00D6314C">
        <w:rPr>
          <w:noProof w:val="0"/>
          <w:lang w:val="fr-FR" w:eastAsia="en-US"/>
        </w:rPr>
        <w:t>Les chapitres précédents ont montré que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materialis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w:instrText>
      </w:r>
      <w:r w:rsidRPr="00D6314C">
        <w:rPr>
          <w:noProof w:val="0"/>
          <w:lang w:val="fr-FR" w:eastAsia="en-US"/>
        </w:rPr>
        <w:instrText xml:space="preserve"> </w:instrText>
      </w:r>
      <w:r w:rsidRPr="00D6314C">
        <w:rPr>
          <w:i/>
          <w:noProof w:val="0"/>
          <w:lang w:val="fr-FR" w:eastAsia="en-US"/>
        </w:rPr>
        <w:instrText>materialis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d’Averroès n’est pas une substance individualisée (</w:t>
      </w:r>
      <w:r w:rsidRPr="00D6314C">
        <w:rPr>
          <w:i/>
          <w:noProof w:val="0"/>
          <w:lang w:val="fr-FR" w:eastAsia="en-US"/>
        </w:rPr>
        <w:t>hoc aliquid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le style d’Alexandre ou de Thémistius. </w:t>
      </w:r>
    </w:p>
    <w:p w:rsidR="00F971CA" w:rsidRPr="00D6314C" w:rsidRDefault="00F971CA" w:rsidP="00F971CA">
      <w:pPr>
        <w:pStyle w:val="Citace"/>
        <w:rPr>
          <w:lang w:val="fr-FR"/>
        </w:rPr>
      </w:pPr>
      <w:r w:rsidRPr="00D6314C">
        <w:rPr>
          <w:lang w:val="fr-FR"/>
        </w:rPr>
        <w:t>« </w:t>
      </w:r>
      <w:r w:rsidR="003F2F64">
        <w:rPr>
          <w:lang w:val="fr-FR"/>
        </w:rPr>
        <w:t xml:space="preserve">J’ai </w:t>
      </w:r>
      <w:r w:rsidRPr="00D6314C">
        <w:rPr>
          <w:lang w:val="fr-FR"/>
        </w:rPr>
        <w:t xml:space="preserve">déjà </w:t>
      </w:r>
      <w:r w:rsidR="003F2F64">
        <w:rPr>
          <w:lang w:val="fr-FR"/>
        </w:rPr>
        <w:t>e</w:t>
      </w:r>
      <w:r w:rsidRPr="00D6314C">
        <w:rPr>
          <w:lang w:val="fr-FR"/>
        </w:rPr>
        <w:t>xpliqué que la première actualisation de l’intellect (</w:t>
      </w:r>
      <w:r w:rsidRPr="00D6314C">
        <w:rPr>
          <w:i/>
          <w:lang w:val="fr-FR"/>
        </w:rPr>
        <w:t>prima perfectio intellectus</w:t>
      </w:r>
      <w:r w:rsidRPr="00D6314C">
        <w:rPr>
          <w:lang w:val="fr-FR"/>
        </w:rPr>
        <w:t>) est distincte de l’actualisation des autres facultés de l’âme, et que le terme d’actualité (</w:t>
      </w:r>
      <w:r w:rsidRPr="00D6314C">
        <w:rPr>
          <w:i/>
          <w:lang w:val="fr-FR"/>
        </w:rPr>
        <w:t>perfectio</w:t>
      </w:r>
      <w:r w:rsidRPr="00D6314C">
        <w:rPr>
          <w:lang w:val="fr-FR"/>
        </w:rPr>
        <w:t>) est prononcé</w:t>
      </w:r>
      <w:r w:rsidR="003F2F64">
        <w:rPr>
          <w:lang w:val="fr-FR"/>
        </w:rPr>
        <w:t xml:space="preserve"> d’une manière ambiguë </w:t>
      </w:r>
      <w:r w:rsidRPr="00D6314C">
        <w:rPr>
          <w:lang w:val="fr-FR"/>
        </w:rPr>
        <w:t>à leur égard (</w:t>
      </w:r>
      <w:r w:rsidRPr="00D6314C">
        <w:rPr>
          <w:i/>
          <w:lang w:val="fr-FR"/>
        </w:rPr>
        <w:t>dicitur de eis modo equivoco</w:t>
      </w:r>
      <w:r w:rsidRPr="00D6314C">
        <w:rPr>
          <w:lang w:val="fr-FR"/>
        </w:rPr>
        <w:t xml:space="preserve">). C’est le contraire de ce qu’affirme Alexandre. » </w:t>
      </w:r>
      <w:r w:rsidRPr="00D6314C">
        <w:rPr>
          <w:rStyle w:val="Znakapoznpodarou"/>
          <w:lang w:val="fr-FR"/>
        </w:rPr>
        <w:footnoteReference w:id="242"/>
      </w:r>
    </w:p>
    <w:p w:rsidR="00CE6F64" w:rsidRPr="00D6314C" w:rsidRDefault="00CE6F64" w:rsidP="00CE6F64">
      <w:pPr>
        <w:rPr>
          <w:noProof w:val="0"/>
          <w:lang w:val="fr-FR" w:eastAsia="en-US"/>
        </w:rPr>
      </w:pPr>
      <w:r w:rsidRPr="00D6314C">
        <w:rPr>
          <w:noProof w:val="0"/>
          <w:lang w:val="fr-FR" w:eastAsia="en-US"/>
        </w:rPr>
        <w:t xml:space="preserve">Averroès prend la notion d’Alexandre d’intellect réceptif lié au corps comme substance seulement dans un sens équivoque. L’effet de la distinction générique entre deux types différents d’intellect </w:t>
      </w:r>
      <w:r w:rsidR="003200B6">
        <w:rPr>
          <w:noProof w:val="0"/>
          <w:lang w:val="fr-FR" w:eastAsia="en-US"/>
        </w:rPr>
        <w:t xml:space="preserve">interdit de </w:t>
      </w:r>
      <w:r w:rsidRPr="00D6314C">
        <w:rPr>
          <w:noProof w:val="0"/>
          <w:lang w:val="fr-FR" w:eastAsia="en-US"/>
        </w:rPr>
        <w:t>mélanger les déterminations matérielles et immatérielles de l’intellect dans un concept univoque. Le Commentateur doit déterminer précisément la relation de l’intellect immatériel par rapport au corps, ce qui est une tâche très difficile. Le dualisme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dualisme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offr</w:t>
      </w:r>
      <w:r w:rsidR="003F2F64">
        <w:rPr>
          <w:noProof w:val="0"/>
          <w:lang w:val="fr-FR" w:eastAsia="en-US"/>
        </w:rPr>
        <w:t xml:space="preserve">e </w:t>
      </w:r>
      <w:r w:rsidRPr="00D6314C">
        <w:rPr>
          <w:noProof w:val="0"/>
          <w:lang w:val="fr-FR" w:eastAsia="en-US"/>
        </w:rPr>
        <w:t xml:space="preserve">une solution simple ; celle-ci est </w:t>
      </w:r>
      <w:r w:rsidR="009A5B13">
        <w:rPr>
          <w:noProof w:val="0"/>
          <w:lang w:val="fr-FR" w:eastAsia="en-US"/>
        </w:rPr>
        <w:t xml:space="preserve">pourtant </w:t>
      </w:r>
      <w:r w:rsidRPr="00D6314C">
        <w:rPr>
          <w:noProof w:val="0"/>
          <w:lang w:val="fr-FR" w:eastAsia="en-US"/>
        </w:rPr>
        <w:t xml:space="preserve">défectueuse pour de nombreuses raisons. La relation entre la cognition sensuelle et la cognition intellectuelle doit créer une unité dans le cadre du concept de vérité comme </w:t>
      </w:r>
      <w:r w:rsidRPr="00D6314C">
        <w:rPr>
          <w:i/>
          <w:noProof w:val="0"/>
          <w:lang w:val="fr-FR" w:eastAsia="en-US"/>
        </w:rPr>
        <w:t>proportio</w:t>
      </w:r>
      <w:r w:rsidRPr="00D6314C">
        <w:rPr>
          <w:noProof w:val="0"/>
          <w:lang w:val="fr-FR" w:eastAsia="en-US"/>
        </w:rPr>
        <w:t xml:space="preserve">. Les deux composantes de la cognition doivent </w:t>
      </w:r>
      <w:r w:rsidR="003F2F64">
        <w:rPr>
          <w:noProof w:val="0"/>
          <w:lang w:val="fr-FR" w:eastAsia="en-US"/>
        </w:rPr>
        <w:t xml:space="preserve">faire unité </w:t>
      </w:r>
      <w:r w:rsidRPr="00D6314C">
        <w:rPr>
          <w:noProof w:val="0"/>
          <w:lang w:val="fr-FR" w:eastAsia="en-US"/>
        </w:rPr>
        <w:t xml:space="preserve">au niveau de la personne et </w:t>
      </w:r>
      <w:r w:rsidR="00DB1F15">
        <w:rPr>
          <w:noProof w:val="0"/>
          <w:lang w:val="fr-FR" w:eastAsia="en-US"/>
        </w:rPr>
        <w:t xml:space="preserve">sur le plan </w:t>
      </w:r>
      <w:r w:rsidRPr="00D6314C">
        <w:rPr>
          <w:noProof w:val="0"/>
          <w:lang w:val="fr-FR" w:eastAsia="en-US"/>
        </w:rPr>
        <w:t>de l’humanité. La nouvelle solution détermine l’unité de la cognition de telle sorte qu’elle constitue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comme un concept générique particulier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 Commentateur définit cette forme générique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au niveau de l’humanité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humanité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sa forme spécifique au niveau de la nature dans l’individu. Le concept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diffère de la prédication du même intellect comme un acte de pensée actuel et personnel (</w:t>
      </w:r>
      <w:r w:rsidRPr="00D6314C">
        <w:rPr>
          <w:i/>
          <w:noProof w:val="0"/>
          <w:lang w:val="fr-FR" w:eastAsia="en-US"/>
        </w:rPr>
        <w:t>tertium genus</w:t>
      </w:r>
      <w:r w:rsidRPr="00D6314C">
        <w:rPr>
          <w:noProof w:val="0"/>
          <w:lang w:val="fr-FR" w:eastAsia="en-US"/>
        </w:rPr>
        <w:t>). Les gens ont une nature intellectuelle commune au sens de la disposition naturelle d’Alfarabi (</w:t>
      </w:r>
      <w:r w:rsidRPr="00D6314C">
        <w:rPr>
          <w:i/>
          <w:noProof w:val="0"/>
          <w:lang w:val="fr-FR" w:eastAsia="en-US"/>
        </w:rPr>
        <w:t>fiṭra mushtarika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fiṭra mushtarika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2.1.1). Elle est commune à tous les êtres humains capables de l’usage normal de l’intellect. Métaphysiquement, c’est la bonne solution. L’intellect possible </w:t>
      </w:r>
      <w:r w:rsidR="00936916">
        <w:rPr>
          <w:noProof w:val="0"/>
          <w:lang w:val="fr-FR" w:eastAsia="en-US"/>
        </w:rPr>
        <w:t xml:space="preserve">comme </w:t>
      </w:r>
      <w:r w:rsidRPr="00D6314C">
        <w:rPr>
          <w:i/>
          <w:noProof w:val="0"/>
          <w:lang w:val="fr-FR" w:eastAsia="en-US"/>
        </w:rPr>
        <w:t>tertium genus</w:t>
      </w:r>
      <w:r w:rsidRPr="00D6314C">
        <w:rPr>
          <w:noProof w:val="0"/>
          <w:lang w:val="fr-FR" w:eastAsia="en-US"/>
        </w:rPr>
        <w:t xml:space="preserve"> est une pure puissance et il implique donc un concept universel de même nature dans toute l’humanité définie conceptuellement et dans chaque individu conceptuel (</w:t>
      </w:r>
      <w:r w:rsidRPr="00D6314C">
        <w:rPr>
          <w:i/>
          <w:noProof w:val="0"/>
          <w:lang w:val="fr-FR" w:eastAsia="en-US"/>
        </w:rPr>
        <w:t>quartum genus</w:t>
      </w:r>
      <w:r w:rsidRPr="00D6314C">
        <w:rPr>
          <w:noProof w:val="0"/>
          <w:lang w:val="fr-FR" w:eastAsia="en-US"/>
        </w:rPr>
        <w:t xml:space="preserve">). La forme générique de la capacité générale immatérielle de l’âme humaine est </w:t>
      </w:r>
      <w:r w:rsidR="00936916">
        <w:rPr>
          <w:noProof w:val="0"/>
          <w:lang w:val="fr-FR" w:eastAsia="en-US"/>
        </w:rPr>
        <w:t xml:space="preserve">faite </w:t>
      </w:r>
      <w:r w:rsidRPr="00D6314C">
        <w:rPr>
          <w:noProof w:val="0"/>
          <w:lang w:val="fr-FR" w:eastAsia="en-US"/>
        </w:rPr>
        <w:t xml:space="preserve">dans le mode scientifique de la </w:t>
      </w:r>
      <w:r w:rsidRPr="00D6314C">
        <w:rPr>
          <w:i/>
          <w:noProof w:val="0"/>
          <w:lang w:val="fr-FR" w:eastAsia="en-US"/>
        </w:rPr>
        <w:t>demonstratio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demonstratio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à partir de la première substance réelle, c’est-à-dire de la cognition effective au niveau de la personne vivante (</w:t>
      </w:r>
      <w:r w:rsidRPr="00D6314C">
        <w:rPr>
          <w:i/>
          <w:noProof w:val="0"/>
          <w:lang w:val="fr-FR" w:eastAsia="en-US"/>
        </w:rPr>
        <w:t>tertium genus</w:t>
      </w:r>
      <w:r w:rsidRPr="00D6314C">
        <w:rPr>
          <w:noProof w:val="0"/>
          <w:lang w:val="fr-FR" w:eastAsia="en-US"/>
        </w:rPr>
        <w:t>). En distinguant deux types de prédication de l’ac</w:t>
      </w:r>
      <w:r w:rsidR="00171373">
        <w:rPr>
          <w:noProof w:val="0"/>
          <w:lang w:val="fr-FR" w:eastAsia="en-US"/>
        </w:rPr>
        <w:t>te de cet intellect (spécifique</w:t>
      </w:r>
      <w:r w:rsidR="00171373">
        <w:rPr>
          <w:rFonts w:cs="Calibri"/>
          <w:noProof w:val="0"/>
          <w:lang w:val="fr-FR" w:eastAsia="en-US"/>
        </w:rPr>
        <w:t>—</w:t>
      </w:r>
      <w:r w:rsidR="00171373">
        <w:rPr>
          <w:noProof w:val="0"/>
          <w:lang w:val="fr-FR" w:eastAsia="en-US"/>
        </w:rPr>
        <w:t>universel, singulier</w:t>
      </w:r>
      <w:r w:rsidR="00171373">
        <w:rPr>
          <w:rFonts w:cs="Calibri"/>
          <w:noProof w:val="0"/>
          <w:lang w:val="fr-FR" w:eastAsia="en-US"/>
        </w:rPr>
        <w:t>—</w:t>
      </w:r>
      <w:r w:rsidRPr="00D6314C">
        <w:rPr>
          <w:noProof w:val="0"/>
          <w:lang w:val="fr-FR" w:eastAsia="en-US"/>
        </w:rPr>
        <w:t>actuel), l</w:t>
      </w:r>
      <w:r w:rsidR="00936916">
        <w:rPr>
          <w:noProof w:val="0"/>
          <w:lang w:val="fr-FR" w:eastAsia="en-US"/>
        </w:rPr>
        <w:t>e</w:t>
      </w:r>
      <w:r w:rsidRPr="00D6314C">
        <w:rPr>
          <w:noProof w:val="0"/>
          <w:lang w:val="fr-FR" w:eastAsia="en-US"/>
        </w:rPr>
        <w:t xml:space="preserve"> CMDA cré</w:t>
      </w:r>
      <w:r w:rsidR="00936916">
        <w:rPr>
          <w:noProof w:val="0"/>
          <w:lang w:val="fr-FR" w:eastAsia="en-US"/>
        </w:rPr>
        <w:t>a</w:t>
      </w:r>
      <w:r w:rsidRPr="00D6314C">
        <w:rPr>
          <w:noProof w:val="0"/>
          <w:lang w:val="fr-FR" w:eastAsia="en-US"/>
        </w:rPr>
        <w:t xml:space="preserve"> une analogie de la différence catégorielle entre le genre et l’espèce du côté de la deuxième substance (</w:t>
      </w:r>
      <w:r w:rsidRPr="00D6314C">
        <w:rPr>
          <w:i/>
          <w:noProof w:val="0"/>
          <w:lang w:val="fr-FR" w:eastAsia="en-US"/>
        </w:rPr>
        <w:t>quartum genus</w:t>
      </w:r>
      <w:r w:rsidR="00182F85">
        <w:rPr>
          <w:noProof w:val="0"/>
          <w:lang w:val="fr-FR" w:eastAsia="en-US"/>
        </w:rPr>
        <w:t xml:space="preserve">). Maintenant, la </w:t>
      </w:r>
      <w:r w:rsidRPr="00D6314C">
        <w:rPr>
          <w:noProof w:val="0"/>
          <w:lang w:val="fr-FR" w:eastAsia="en-US"/>
        </w:rPr>
        <w:t>prédi</w:t>
      </w:r>
      <w:r w:rsidR="00182F85">
        <w:rPr>
          <w:noProof w:val="0"/>
          <w:lang w:val="fr-FR" w:eastAsia="en-US"/>
        </w:rPr>
        <w:t>cation suit la</w:t>
      </w:r>
      <w:r w:rsidRPr="00D6314C">
        <w:rPr>
          <w:noProof w:val="0"/>
          <w:lang w:val="fr-FR" w:eastAsia="en-US"/>
        </w:rPr>
        <w:t xml:space="preserve"> signification de l’intellect </w:t>
      </w:r>
      <w:r w:rsidR="00162DDD">
        <w:rPr>
          <w:rFonts w:cs="Calibri"/>
          <w:noProof w:val="0"/>
          <w:lang w:val="fr-FR" w:eastAsia="en-US"/>
        </w:rPr>
        <w:t>à</w:t>
      </w:r>
      <w:r w:rsidR="00162DDD">
        <w:rPr>
          <w:noProof w:val="0"/>
          <w:lang w:val="fr-FR" w:eastAsia="en-US"/>
        </w:rPr>
        <w:t xml:space="preserve"> partir </w:t>
      </w:r>
      <w:r w:rsidRPr="00D6314C">
        <w:rPr>
          <w:noProof w:val="0"/>
          <w:lang w:val="fr-FR" w:eastAsia="en-US"/>
        </w:rPr>
        <w:t>de l’universalité générique</w:t>
      </w:r>
      <w:r w:rsidR="00936916">
        <w:rPr>
          <w:noProof w:val="0"/>
          <w:lang w:val="fr-FR" w:eastAsia="en-US"/>
        </w:rPr>
        <w:t xml:space="preserve"> </w:t>
      </w:r>
      <w:r w:rsidRPr="00D6314C">
        <w:rPr>
          <w:noProof w:val="0"/>
          <w:lang w:val="fr-FR" w:eastAsia="en-US"/>
        </w:rPr>
        <w:t xml:space="preserve">donnée </w:t>
      </w:r>
      <w:r w:rsidRPr="00D6314C">
        <w:rPr>
          <w:i/>
          <w:noProof w:val="0"/>
          <w:lang w:val="fr-FR" w:eastAsia="en-US"/>
        </w:rPr>
        <w:t>per prius</w:t>
      </w:r>
      <w:r w:rsidRPr="00D6314C">
        <w:rPr>
          <w:noProof w:val="0"/>
          <w:lang w:val="fr-FR" w:eastAsia="en-US"/>
        </w:rPr>
        <w:t xml:space="preserve"> </w:t>
      </w:r>
      <w:r w:rsidR="00936916">
        <w:rPr>
          <w:noProof w:val="0"/>
          <w:lang w:val="fr-FR" w:eastAsia="en-US"/>
        </w:rPr>
        <w:t xml:space="preserve">par rapport </w:t>
      </w:r>
      <w:r w:rsidRPr="00D6314C">
        <w:rPr>
          <w:noProof w:val="0"/>
          <w:lang w:val="fr-FR" w:eastAsia="en-US"/>
        </w:rPr>
        <w:t>à l’unité indivisible de l’intellect général</w:t>
      </w:r>
      <w:r w:rsidR="00936916">
        <w:rPr>
          <w:noProof w:val="0"/>
          <w:lang w:val="fr-FR" w:eastAsia="en-US"/>
        </w:rPr>
        <w:t xml:space="preserve"> </w:t>
      </w:r>
      <w:r w:rsidR="00761B4F">
        <w:rPr>
          <w:noProof w:val="0"/>
          <w:lang w:val="fr-FR" w:eastAsia="en-US"/>
        </w:rPr>
        <w:t xml:space="preserve">sur le plan de la </w:t>
      </w:r>
      <w:r w:rsidR="00936916">
        <w:rPr>
          <w:noProof w:val="0"/>
          <w:lang w:val="fr-FR" w:eastAsia="en-US"/>
        </w:rPr>
        <w:t>supposition</w:t>
      </w:r>
      <w:r w:rsidRPr="00D6314C">
        <w:rPr>
          <w:noProof w:val="0"/>
          <w:lang w:val="fr-FR" w:eastAsia="en-US"/>
        </w:rPr>
        <w:t xml:space="preserve">. Cet intellect est donné dans l’individu abstrait (et non dans la personne existante) comme une disposition humaine (et non comme un acte existentiel). L’intellect générique assure le deuxième niveau de </w:t>
      </w:r>
      <w:r w:rsidRPr="00D6314C">
        <w:rPr>
          <w:i/>
          <w:noProof w:val="0"/>
          <w:lang w:val="fr-FR" w:eastAsia="en-US"/>
        </w:rPr>
        <w:t>continuatio</w:t>
      </w:r>
      <w:r w:rsidRPr="00D6314C">
        <w:rPr>
          <w:noProof w:val="0"/>
          <w:lang w:val="fr-FR" w:eastAsia="en-US"/>
        </w:rPr>
        <w:t xml:space="preserve"> concernant le contenu universel de la cognition. Un tel intellect est considéré dans le cadre de l’</w:t>
      </w:r>
      <w:r w:rsidRPr="00D6314C">
        <w:rPr>
          <w:i/>
          <w:noProof w:val="0"/>
          <w:lang w:val="fr-FR" w:eastAsia="en-US"/>
        </w:rPr>
        <w:t>Arbor Porphyriana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Arbor Porphyriana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il peut être divisé comme un concept universel. La division commence au niveau du genre comme la capacité générique de l’humanité </w:t>
      </w:r>
      <w:r w:rsidR="002863A7">
        <w:rPr>
          <w:noProof w:val="0"/>
          <w:lang w:val="fr-FR" w:eastAsia="en-US"/>
        </w:rPr>
        <w:t>(</w:t>
      </w:r>
      <w:r w:rsidR="002863A7" w:rsidRPr="002863A7">
        <w:rPr>
          <w:i/>
          <w:noProof w:val="0"/>
          <w:lang w:val="fr-FR" w:eastAsia="en-US"/>
        </w:rPr>
        <w:t>humanitas</w:t>
      </w:r>
      <w:r w:rsidR="002863A7">
        <w:rPr>
          <w:i/>
          <w:noProof w:val="0"/>
          <w:lang w:val="fr-FR" w:eastAsia="en-US"/>
        </w:rPr>
        <w:fldChar w:fldCharType="begin"/>
      </w:r>
      <w:r w:rsidR="002863A7">
        <w:instrText xml:space="preserve"> XE "</w:instrText>
      </w:r>
      <w:r w:rsidR="002863A7" w:rsidRPr="005024DE">
        <w:rPr>
          <w:i/>
          <w:noProof w:val="0"/>
          <w:lang w:val="fr-FR" w:eastAsia="en-US"/>
        </w:rPr>
        <w:instrText>humanitas</w:instrText>
      </w:r>
      <w:r w:rsidR="002863A7">
        <w:instrText xml:space="preserve">" </w:instrText>
      </w:r>
      <w:r w:rsidR="002863A7">
        <w:rPr>
          <w:i/>
          <w:noProof w:val="0"/>
          <w:lang w:val="fr-FR" w:eastAsia="en-US"/>
        </w:rPr>
        <w:fldChar w:fldCharType="end"/>
      </w:r>
      <w:r w:rsidR="002863A7">
        <w:rPr>
          <w:noProof w:val="0"/>
          <w:lang w:val="fr-FR" w:eastAsia="en-US"/>
        </w:rPr>
        <w:t xml:space="preserve">) </w:t>
      </w:r>
      <w:r w:rsidR="00641358">
        <w:rPr>
          <w:noProof w:val="0"/>
          <w:lang w:val="fr-FR" w:eastAsia="en-US"/>
        </w:rPr>
        <w:t xml:space="preserve">garde </w:t>
      </w:r>
      <w:r w:rsidRPr="00D6314C">
        <w:rPr>
          <w:noProof w:val="0"/>
          <w:lang w:val="fr-FR" w:eastAsia="en-US"/>
        </w:rPr>
        <w:t xml:space="preserve">le contenu universel par la philosophie. Elle </w:t>
      </w:r>
      <w:r w:rsidR="00641358">
        <w:rPr>
          <w:noProof w:val="0"/>
          <w:lang w:val="fr-FR" w:eastAsia="en-US"/>
        </w:rPr>
        <w:t xml:space="preserve">ensuite </w:t>
      </w:r>
      <w:r w:rsidRPr="00D6314C">
        <w:rPr>
          <w:noProof w:val="0"/>
          <w:lang w:val="fr-FR" w:eastAsia="en-US"/>
        </w:rPr>
        <w:t xml:space="preserve">va </w:t>
      </w:r>
      <w:r w:rsidR="00936916">
        <w:rPr>
          <w:noProof w:val="0"/>
          <w:lang w:val="fr-FR" w:eastAsia="en-US"/>
        </w:rPr>
        <w:t>par l’espèce humaine (</w:t>
      </w:r>
      <w:r w:rsidR="00936916" w:rsidRPr="00936916">
        <w:rPr>
          <w:i/>
          <w:noProof w:val="0"/>
          <w:lang w:val="fr-FR" w:eastAsia="en-US"/>
        </w:rPr>
        <w:t>homo</w:t>
      </w:r>
      <w:r w:rsidR="00936916">
        <w:rPr>
          <w:noProof w:val="0"/>
          <w:lang w:val="fr-FR" w:eastAsia="en-US"/>
        </w:rPr>
        <w:t xml:space="preserve">) </w:t>
      </w:r>
      <w:r w:rsidRPr="00D6314C">
        <w:rPr>
          <w:noProof w:val="0"/>
          <w:lang w:val="fr-FR" w:eastAsia="en-US"/>
        </w:rPr>
        <w:t>jusqu’à l’individu faisant sa faculté spécifique de réception intellectuelle. L’être humain en tant que l’individu pensant (</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ne diffère pas numériquement des autres, car l’individu </w:t>
      </w:r>
      <w:r w:rsidR="00641358">
        <w:rPr>
          <w:noProof w:val="0"/>
          <w:lang w:val="fr-FR" w:eastAsia="en-US"/>
        </w:rPr>
        <w:t xml:space="preserve">détient </w:t>
      </w:r>
      <w:r w:rsidRPr="00D6314C">
        <w:rPr>
          <w:noProof w:val="0"/>
          <w:lang w:val="fr-FR" w:eastAsia="en-US"/>
        </w:rPr>
        <w:t>un caractère purement spécifique (ch. 1.3). L’espèce donnée uniquement dans la pensée comme universelle n’a pas de matière, qui peut établir une singularité réelle au niveau de la substance première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substance première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La chose </w:t>
      </w:r>
      <w:r w:rsidR="00641358">
        <w:rPr>
          <w:noProof w:val="0"/>
          <w:lang w:val="fr-FR" w:eastAsia="en-US"/>
        </w:rPr>
        <w:t xml:space="preserve">séparée par les </w:t>
      </w:r>
      <w:r w:rsidRPr="00D6314C">
        <w:rPr>
          <w:noProof w:val="0"/>
          <w:lang w:val="fr-FR" w:eastAsia="en-US"/>
        </w:rPr>
        <w:t>exemplaires présuppose la matière qui peut faire la différence numérique entre les substances réelles. Le Commentateur sauve l’unité de la personne en prenant l’imposition de cette unité selon la primauté de la prédication hyparchique liée à la première substance (</w:t>
      </w:r>
      <w:r w:rsidRPr="00D6314C">
        <w:rPr>
          <w:i/>
          <w:noProof w:val="0"/>
          <w:lang w:val="fr-FR" w:eastAsia="en-US"/>
        </w:rPr>
        <w:t>tertium genus</w:t>
      </w:r>
      <w:r w:rsidRPr="00D6314C">
        <w:rPr>
          <w:noProof w:val="0"/>
          <w:lang w:val="fr-FR" w:eastAsia="en-US"/>
        </w:rPr>
        <w:t xml:space="preserve">). De plus, il remania la prédication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Pr="00D6314C">
        <w:rPr>
          <w:noProof w:val="0"/>
          <w:lang w:val="fr-FR" w:eastAsia="en-US"/>
        </w:rPr>
        <w:t xml:space="preserve"> par rapport à l’intellect dans l’acte de cognition, à la fois sur le mode de l’actualité hyparchique primaire et sur le mode de l’universalité prédicative potentielle. L’être humain comme individu et comme personne est fondamentalement différent parce que l’imposition d’un sens </w:t>
      </w:r>
      <w:r w:rsidR="0018202F">
        <w:rPr>
          <w:noProof w:val="0"/>
          <w:lang w:val="fr-FR" w:eastAsia="en-US"/>
        </w:rPr>
        <w:t xml:space="preserve">métaphysique et spécifique fonde </w:t>
      </w:r>
      <w:r w:rsidRPr="00D6314C">
        <w:rPr>
          <w:noProof w:val="0"/>
          <w:lang w:val="fr-FR" w:eastAsia="en-US"/>
        </w:rPr>
        <w:t xml:space="preserve">la supposition d’un sens </w:t>
      </w:r>
      <w:r w:rsidR="0018202F">
        <w:rPr>
          <w:noProof w:val="0"/>
          <w:lang w:val="fr-FR" w:eastAsia="en-US"/>
        </w:rPr>
        <w:t>universel et générique</w:t>
      </w:r>
      <w:r w:rsidRPr="00D6314C">
        <w:rPr>
          <w:noProof w:val="0"/>
          <w:lang w:val="fr-FR" w:eastAsia="en-US"/>
        </w:rPr>
        <w:t xml:space="preserve">. Averroès présente deux prédications différentes de l’intellect matériel dans la partie clé du commentaire selon la partie canonique citée des </w:t>
      </w:r>
      <w:r w:rsidRPr="00D6314C">
        <w:rPr>
          <w:i/>
          <w:noProof w:val="0"/>
          <w:lang w:val="fr-FR" w:eastAsia="en-US"/>
        </w:rPr>
        <w:t>Catégories</w:t>
      </w:r>
      <w:r w:rsidRPr="00D6314C">
        <w:rPr>
          <w:noProof w:val="0"/>
          <w:lang w:val="fr-FR" w:eastAsia="en-US"/>
        </w:rPr>
        <w:t xml:space="preserve">. Il regroupe ces significations sous le terminus </w:t>
      </w:r>
      <w:r w:rsidRPr="00D6314C">
        <w:rPr>
          <w:i/>
          <w:noProof w:val="0"/>
          <w:lang w:val="fr-FR" w:eastAsia="en-US"/>
        </w:rPr>
        <w:t xml:space="preserve">tertium </w:t>
      </w:r>
      <w:r w:rsidRPr="00D6314C">
        <w:rPr>
          <w:noProof w:val="0"/>
          <w:lang w:val="fr-FR" w:eastAsia="en-US"/>
        </w:rPr>
        <w:t>et</w:t>
      </w:r>
      <w:r w:rsidRPr="00D6314C">
        <w:rPr>
          <w:i/>
          <w:noProof w:val="0"/>
          <w:lang w:val="fr-FR" w:eastAsia="en-US"/>
        </w:rPr>
        <w:t xml:space="preserve"> quartum genus</w:t>
      </w:r>
      <w:r w:rsidRPr="00D6314C">
        <w:rPr>
          <w:noProof w:val="0"/>
          <w:lang w:val="fr-FR" w:eastAsia="en-US"/>
        </w:rPr>
        <w:t xml:space="preserve"> cité ci-dessus. Le statut de l’intellect comme forme particulière de la seconde substance est déterminé par des espèces ou des genres qui diffèrent du corps vivant comme première substance. La préhistoire de l’objectivité examina le texte correspondant des </w:t>
      </w:r>
      <w:r w:rsidRPr="00D6314C">
        <w:rPr>
          <w:i/>
          <w:noProof w:val="0"/>
          <w:lang w:val="fr-FR" w:eastAsia="en-US"/>
        </w:rPr>
        <w:t>Catégories</w:t>
      </w:r>
      <w:r w:rsidRPr="00D6314C">
        <w:rPr>
          <w:noProof w:val="0"/>
          <w:lang w:val="fr-FR" w:eastAsia="en-US"/>
        </w:rPr>
        <w:t xml:space="preserve"> (ch. 1.3). Dans le cas de la prédication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per prius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relative à la première substance, l’espèce est plus proche de la première substance que le genre (</w:t>
      </w:r>
      <w:r w:rsidRPr="00D6314C">
        <w:rPr>
          <w:i/>
          <w:noProof w:val="0"/>
          <w:lang w:val="fr-FR" w:eastAsia="en-US"/>
        </w:rPr>
        <w:t>Cat</w:t>
      </w:r>
      <w:r w:rsidRPr="00D6314C">
        <w:rPr>
          <w:noProof w:val="0"/>
          <w:lang w:val="fr-FR" w:eastAsia="en-US"/>
        </w:rPr>
        <w:t>. 2b7–8</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2b7–8</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Ainsi, pour le CMDA, la question </w:t>
      </w:r>
      <w:r w:rsidR="00137ADA">
        <w:rPr>
          <w:noProof w:val="0"/>
          <w:lang w:val="fr-FR" w:eastAsia="en-US"/>
        </w:rPr>
        <w:t>de la prédication catégori</w:t>
      </w:r>
      <w:r w:rsidR="00CF40DA">
        <w:rPr>
          <w:noProof w:val="0"/>
          <w:lang w:val="fr-FR" w:eastAsia="en-US"/>
        </w:rPr>
        <w:t>el</w:t>
      </w:r>
      <w:r w:rsidR="00137ADA">
        <w:rPr>
          <w:noProof w:val="0"/>
          <w:lang w:val="fr-FR" w:eastAsia="en-US"/>
        </w:rPr>
        <w:t xml:space="preserve">le </w:t>
      </w:r>
      <w:r w:rsidRPr="00D6314C">
        <w:rPr>
          <w:noProof w:val="0"/>
          <w:lang w:val="fr-FR" w:eastAsia="en-US"/>
        </w:rPr>
        <w:t xml:space="preserve">de l’universalité </w:t>
      </w:r>
      <w:r w:rsidR="00FA6DC1">
        <w:rPr>
          <w:noProof w:val="0"/>
          <w:lang w:val="fr-FR" w:eastAsia="en-US"/>
        </w:rPr>
        <w:t xml:space="preserve">potentielle soit </w:t>
      </w:r>
      <w:r w:rsidR="00AF6D5F">
        <w:rPr>
          <w:noProof w:val="0"/>
          <w:lang w:val="fr-FR" w:eastAsia="en-US"/>
        </w:rPr>
        <w:t xml:space="preserve">spécifique </w:t>
      </w:r>
      <w:r w:rsidR="00FA6DC1">
        <w:rPr>
          <w:noProof w:val="0"/>
          <w:lang w:val="fr-FR" w:eastAsia="en-US"/>
        </w:rPr>
        <w:t>(</w:t>
      </w:r>
      <w:r w:rsidR="00FA6DC1" w:rsidRPr="00FA6DC1">
        <w:rPr>
          <w:i/>
          <w:noProof w:val="0"/>
          <w:lang w:val="fr-FR" w:eastAsia="en-US"/>
        </w:rPr>
        <w:t>tertium genus</w:t>
      </w:r>
      <w:r w:rsidR="00FA6DC1">
        <w:rPr>
          <w:noProof w:val="0"/>
          <w:lang w:val="fr-FR" w:eastAsia="en-US"/>
        </w:rPr>
        <w:t xml:space="preserve">) soit </w:t>
      </w:r>
      <w:r w:rsidR="0018202F">
        <w:rPr>
          <w:noProof w:val="0"/>
          <w:lang w:val="fr-FR" w:eastAsia="en-US"/>
        </w:rPr>
        <w:t xml:space="preserve">générique </w:t>
      </w:r>
      <w:r w:rsidRPr="00D6314C">
        <w:rPr>
          <w:noProof w:val="0"/>
          <w:lang w:val="fr-FR" w:eastAsia="en-US"/>
        </w:rPr>
        <w:t xml:space="preserve">de l’intellect </w:t>
      </w:r>
      <w:r w:rsidR="00FA6DC1">
        <w:rPr>
          <w:noProof w:val="0"/>
          <w:lang w:val="fr-FR" w:eastAsia="en-US"/>
        </w:rPr>
        <w:t>(</w:t>
      </w:r>
      <w:r w:rsidR="00FA6DC1" w:rsidRPr="00FA6DC1">
        <w:rPr>
          <w:i/>
          <w:noProof w:val="0"/>
          <w:lang w:val="fr-FR" w:eastAsia="en-US"/>
        </w:rPr>
        <w:t>quartum genus</w:t>
      </w:r>
      <w:r w:rsidR="00FA6DC1">
        <w:rPr>
          <w:noProof w:val="0"/>
          <w:lang w:val="fr-FR" w:eastAsia="en-US"/>
        </w:rPr>
        <w:t xml:space="preserve">) </w:t>
      </w:r>
      <w:r w:rsidRPr="00D6314C">
        <w:rPr>
          <w:noProof w:val="0"/>
          <w:lang w:val="fr-FR" w:eastAsia="en-US"/>
        </w:rPr>
        <w:t xml:space="preserve">est une question </w:t>
      </w:r>
      <w:r w:rsidR="00AF6D5F">
        <w:rPr>
          <w:noProof w:val="0"/>
          <w:lang w:val="fr-FR" w:eastAsia="en-US"/>
        </w:rPr>
        <w:t>fondamentale</w:t>
      </w:r>
      <w:r w:rsidR="00E540FA">
        <w:rPr>
          <w:noProof w:val="0"/>
          <w:lang w:val="fr-FR" w:eastAsia="en-US"/>
        </w:rPr>
        <w:t>. Pour analyser le concept de l</w:t>
      </w:r>
      <w:r w:rsidR="00E540FA">
        <w:rPr>
          <w:rFonts w:cs="Calibri"/>
          <w:noProof w:val="0"/>
          <w:lang w:val="fr-FR" w:eastAsia="en-US"/>
        </w:rPr>
        <w:t>’</w:t>
      </w:r>
      <w:r w:rsidR="00E540FA">
        <w:rPr>
          <w:noProof w:val="0"/>
          <w:lang w:val="fr-FR" w:eastAsia="en-US"/>
        </w:rPr>
        <w:t xml:space="preserve">intellect, </w:t>
      </w:r>
      <w:r w:rsidRPr="00D6314C">
        <w:rPr>
          <w:noProof w:val="0"/>
          <w:lang w:val="fr-FR" w:eastAsia="en-US"/>
        </w:rPr>
        <w:t xml:space="preserve">il faut d’abord établir une manière de reconnaître existentiellement la personne comme substance première. Du point de vue de la prédication </w:t>
      </w:r>
      <w:r w:rsidRPr="00D6314C">
        <w:rPr>
          <w:i/>
          <w:noProof w:val="0"/>
          <w:lang w:val="fr-FR" w:eastAsia="en-US"/>
        </w:rPr>
        <w:t>per prius</w:t>
      </w:r>
      <w:r w:rsidRPr="00D6314C">
        <w:rPr>
          <w:noProof w:val="0"/>
          <w:lang w:val="fr-FR" w:eastAsia="en-US"/>
        </w:rPr>
        <w:t xml:space="preserve"> liée à l’universalité</w:t>
      </w:r>
      <w:r w:rsidR="00FC599E">
        <w:rPr>
          <w:noProof w:val="0"/>
          <w:lang w:val="fr-FR" w:eastAsia="en-US"/>
        </w:rPr>
        <w:t xml:space="preserve"> du concept générique</w:t>
      </w:r>
      <w:r w:rsidRPr="00D6314C">
        <w:rPr>
          <w:noProof w:val="0"/>
          <w:lang w:val="fr-FR" w:eastAsia="en-US"/>
        </w:rPr>
        <w:t xml:space="preserve">, c’est tout le contraire. Le genre comme </w:t>
      </w:r>
      <w:r w:rsidRPr="00D6314C">
        <w:rPr>
          <w:i/>
          <w:noProof w:val="0"/>
          <w:lang w:val="fr-FR" w:eastAsia="en-US"/>
        </w:rPr>
        <w:t>intellectus possibilis</w:t>
      </w:r>
      <w:r w:rsidRPr="00D6314C">
        <w:rPr>
          <w:noProof w:val="0"/>
          <w:lang w:val="fr-FR" w:eastAsia="en-US"/>
        </w:rPr>
        <w:t xml:space="preserve"> </w:t>
      </w:r>
      <w:r w:rsidR="0018202F">
        <w:rPr>
          <w:noProof w:val="0"/>
          <w:lang w:val="fr-FR" w:eastAsia="en-US"/>
        </w:rPr>
        <w:t xml:space="preserve">de </w:t>
      </w:r>
      <w:r w:rsidRPr="00D6314C">
        <w:rPr>
          <w:noProof w:val="0"/>
          <w:lang w:val="fr-FR" w:eastAsia="en-US"/>
        </w:rPr>
        <w:t>toute l’humanité est plus universel que l’espèce de l’</w:t>
      </w:r>
      <w:r w:rsidRPr="00D6314C">
        <w:rPr>
          <w:i/>
          <w:noProof w:val="0"/>
          <w:lang w:val="fr-FR" w:eastAsia="en-US"/>
        </w:rPr>
        <w:t>intellectus possibilis</w:t>
      </w:r>
      <w:r w:rsidRPr="00D6314C">
        <w:rPr>
          <w:noProof w:val="0"/>
          <w:lang w:val="fr-FR" w:eastAsia="en-US"/>
        </w:rPr>
        <w:t xml:space="preserve"> dans l’individu. Cela est confirmé par la prédication suivante qui en découle (</w:t>
      </w:r>
      <w:r w:rsidRPr="00D6314C">
        <w:rPr>
          <w:i/>
          <w:noProof w:val="0"/>
          <w:lang w:val="fr-FR" w:eastAsia="en-US"/>
        </w:rPr>
        <w:t>Cat</w:t>
      </w:r>
      <w:r w:rsidRPr="00D6314C">
        <w:rPr>
          <w:noProof w:val="0"/>
          <w:lang w:val="fr-FR" w:eastAsia="en-US"/>
        </w:rPr>
        <w:t>. 2a15–16</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2a15–16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Par le double chemin du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naît le double ordre de </w:t>
      </w:r>
      <w:r w:rsidR="0018202F">
        <w:rPr>
          <w:noProof w:val="0"/>
          <w:lang w:val="fr-FR" w:eastAsia="en-US"/>
        </w:rPr>
        <w:t xml:space="preserve">la </w:t>
      </w:r>
      <w:r w:rsidRPr="00D6314C">
        <w:rPr>
          <w:noProof w:val="0"/>
          <w:lang w:val="fr-FR" w:eastAsia="en-US"/>
        </w:rPr>
        <w:t xml:space="preserve">prédication </w:t>
      </w:r>
      <w:r w:rsidRPr="00D6314C">
        <w:rPr>
          <w:i/>
          <w:noProof w:val="0"/>
          <w:lang w:val="fr-FR" w:eastAsia="en-US"/>
        </w:rPr>
        <w:t>per prius</w:t>
      </w:r>
      <w:r w:rsidR="0018202F">
        <w:rPr>
          <w:noProof w:val="0"/>
          <w:lang w:val="fr-FR" w:eastAsia="en-US"/>
        </w:rPr>
        <w:t xml:space="preserve">. Elle garde rapport à </w:t>
      </w:r>
      <w:r w:rsidRPr="00D6314C">
        <w:rPr>
          <w:noProof w:val="0"/>
          <w:lang w:val="fr-FR" w:eastAsia="en-US"/>
        </w:rPr>
        <w:t>l’intellect comme troisième genre (</w:t>
      </w:r>
      <w:r w:rsidR="005B2303">
        <w:rPr>
          <w:noProof w:val="0"/>
          <w:lang w:val="fr-FR" w:eastAsia="en-US"/>
        </w:rPr>
        <w:t xml:space="preserve">fait </w:t>
      </w:r>
      <w:r w:rsidRPr="00D6314C">
        <w:rPr>
          <w:noProof w:val="0"/>
          <w:lang w:val="fr-FR" w:eastAsia="en-US"/>
        </w:rPr>
        <w:t xml:space="preserve">existentiel) et quatrième </w:t>
      </w:r>
      <w:r w:rsidR="000B4475" w:rsidRPr="00D6314C">
        <w:rPr>
          <w:noProof w:val="0"/>
          <w:lang w:val="fr-FR" w:eastAsia="en-US"/>
        </w:rPr>
        <w:t xml:space="preserve">genre </w:t>
      </w:r>
      <w:r w:rsidRPr="00D6314C">
        <w:rPr>
          <w:noProof w:val="0"/>
          <w:lang w:val="fr-FR" w:eastAsia="en-US"/>
        </w:rPr>
        <w:t>(</w:t>
      </w:r>
      <w:r w:rsidR="005B2303">
        <w:rPr>
          <w:noProof w:val="0"/>
          <w:lang w:val="fr-FR" w:eastAsia="en-US"/>
        </w:rPr>
        <w:t xml:space="preserve">fait </w:t>
      </w:r>
      <w:r w:rsidRPr="00D6314C">
        <w:rPr>
          <w:noProof w:val="0"/>
          <w:lang w:val="fr-FR" w:eastAsia="en-US"/>
        </w:rPr>
        <w:t>universel).</w:t>
      </w:r>
    </w:p>
    <w:p w:rsidR="00CE6F64" w:rsidRPr="00D6314C" w:rsidRDefault="00CE6F64" w:rsidP="00CE6F64">
      <w:pPr>
        <w:rPr>
          <w:noProof w:val="0"/>
          <w:lang w:val="fr-FR" w:eastAsia="en-US"/>
        </w:rPr>
      </w:pPr>
      <w:r w:rsidRPr="00D6314C">
        <w:rPr>
          <w:noProof w:val="0"/>
          <w:lang w:val="fr-FR" w:eastAsia="en-US"/>
        </w:rPr>
        <w:tab/>
        <w:t>La tradition avicenniste de l’interprétation du CMDA passe outre cette solution ingénieuse à l’unité des formes intellectuelles dans l’homme</w:t>
      </w:r>
      <w:r w:rsidR="0018202F">
        <w:rPr>
          <w:noProof w:val="0"/>
          <w:lang w:val="fr-FR" w:eastAsia="en-US"/>
        </w:rPr>
        <w:t>. C</w:t>
      </w:r>
      <w:r w:rsidRPr="00D6314C">
        <w:rPr>
          <w:noProof w:val="0"/>
          <w:lang w:val="fr-FR" w:eastAsia="en-US"/>
        </w:rPr>
        <w:t>ette école s’en tenait à une interprétation néoplatonicienne de l’intellect matériel comme substance. Le Commentateur rejette cette interprétation en principe parce qu’elle contredisait la perspective fondamentale de la métaphysique d’Aristote. L’obscurité de l’averroïsme scolastique remonte à Rufus de Cornouailles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Rufus de Cornouailles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et à l’averroïsme postmoderne d’Ernest Renan. Les sophistes latins ont passé sous silence la différence entre les deux formes génériques de l’intellect puisqu’ils échangent la logique contre la métaphysique. Le texte CMDA distingue et définit clairement l’imposition métaphysique et la supposition logique. La troisième partie du CMDA procède selon le passage classique des </w:t>
      </w:r>
      <w:r w:rsidRPr="00D6314C">
        <w:rPr>
          <w:i/>
          <w:noProof w:val="0"/>
          <w:lang w:val="fr-FR" w:eastAsia="en-US"/>
        </w:rPr>
        <w:t>Catégories</w:t>
      </w:r>
      <w:r w:rsidRPr="00D6314C">
        <w:rPr>
          <w:noProof w:val="0"/>
          <w:lang w:val="fr-FR" w:eastAsia="en-US"/>
        </w:rPr>
        <w:t> 2a11–16</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2a11–16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qui a été annoté par Alfarabi (ch. 2.1). Averroès effectue une distinction fondamentale entre les deux formes d’un seul et même intellect. Cette différence apparaît dans la partie la plus importante d</w:t>
      </w:r>
      <w:r w:rsidR="0018202F">
        <w:rPr>
          <w:noProof w:val="0"/>
          <w:lang w:val="fr-FR" w:eastAsia="en-US"/>
        </w:rPr>
        <w:t xml:space="preserve">e son </w:t>
      </w:r>
      <w:r w:rsidRPr="00D6314C">
        <w:rPr>
          <w:noProof w:val="0"/>
          <w:lang w:val="fr-FR" w:eastAsia="en-US"/>
        </w:rPr>
        <w:t xml:space="preserve">commentaire, qui décrit la double composante générique de la cognition dans l’âme, mentionnée ci-dessus. Averroès prend l’ancien </w:t>
      </w:r>
      <w:r w:rsidRPr="00D6314C">
        <w:rPr>
          <w:i/>
          <w:noProof w:val="0"/>
          <w:lang w:val="fr-FR" w:eastAsia="en-US"/>
        </w:rPr>
        <w:t>intellectus materialis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materialis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d’Alexandre sous sa nouvelle forme double, c’est-à-dire comme un acte existentiel immatériel et comme un concept universel.</w:t>
      </w:r>
    </w:p>
    <w:p w:rsidR="00CE6F64" w:rsidRPr="00D6314C" w:rsidRDefault="00CE6F64" w:rsidP="00CE6F64">
      <w:pPr>
        <w:pStyle w:val="Citace"/>
        <w:rPr>
          <w:lang w:val="fr-FR"/>
        </w:rPr>
      </w:pPr>
      <w:r w:rsidRPr="00D6314C">
        <w:rPr>
          <w:lang w:val="fr-FR"/>
        </w:rPr>
        <w:t xml:space="preserve">« Alors Aristote dit : </w:t>
      </w:r>
      <w:r w:rsidRPr="00D6314C">
        <w:rPr>
          <w:i/>
          <w:lang w:val="fr-FR"/>
        </w:rPr>
        <w:t>donc il est nécessaire</w:t>
      </w:r>
      <w:r w:rsidRPr="00D6314C">
        <w:rPr>
          <w:lang w:val="fr-FR"/>
        </w:rPr>
        <w:t xml:space="preserve">… etc. Il entendait par là l’intellect matériel et sa description fournie auparavant. Puis il dit : </w:t>
      </w:r>
      <w:r w:rsidRPr="00D6314C">
        <w:rPr>
          <w:i/>
          <w:lang w:val="fr-FR"/>
        </w:rPr>
        <w:t>et cet intellect est dans la mesure où il est capable de tout comprendre</w:t>
      </w:r>
      <w:r w:rsidRPr="00D6314C">
        <w:rPr>
          <w:lang w:val="fr-FR"/>
        </w:rPr>
        <w:t xml:space="preserve"> [νοῦς τῷ πάντα γίνεσθαι, ὁ δὲ τῷ πάντα ποιεῖν, </w:t>
      </w:r>
      <w:r w:rsidRPr="00D6314C">
        <w:rPr>
          <w:i/>
          <w:lang w:val="fr-FR"/>
        </w:rPr>
        <w:t>De anima</w:t>
      </w:r>
      <w:r w:rsidRPr="00D6314C">
        <w:rPr>
          <w:lang w:val="fr-FR"/>
        </w:rPr>
        <w:t xml:space="preserve"> 430a14–15</w:t>
      </w:r>
      <w:r w:rsidRPr="00D6314C">
        <w:rPr>
          <w:lang w:val="fr-FR" w:eastAsia="en-US"/>
        </w:rPr>
        <w:fldChar w:fldCharType="begin"/>
      </w:r>
      <w:r w:rsidRPr="00D6314C">
        <w:rPr>
          <w:lang w:val="fr-FR"/>
        </w:rPr>
        <w:instrText xml:space="preserve"> XE "Aristoteles:</w:instrText>
      </w:r>
      <w:r w:rsidRPr="00D6314C">
        <w:rPr>
          <w:i/>
          <w:lang w:val="fr-FR"/>
        </w:rPr>
        <w:instrText>De anima</w:instrText>
      </w:r>
      <w:r w:rsidRPr="00D6314C">
        <w:rPr>
          <w:lang w:val="fr-FR"/>
        </w:rPr>
        <w:instrText xml:space="preserve"> 430a14–15" </w:instrText>
      </w:r>
      <w:r w:rsidRPr="00D6314C">
        <w:rPr>
          <w:lang w:val="fr-FR" w:eastAsia="en-US"/>
        </w:rPr>
        <w:fldChar w:fldCharType="end"/>
      </w:r>
      <w:r w:rsidRPr="00D6314C">
        <w:rPr>
          <w:lang w:val="fr-FR"/>
        </w:rPr>
        <w:t xml:space="preserve">]. Il entend par là l’intellect, qui devient l’intellect </w:t>
      </w:r>
      <w:r w:rsidR="0018202F">
        <w:rPr>
          <w:lang w:val="fr-FR"/>
        </w:rPr>
        <w:t xml:space="preserve">dans l’acte </w:t>
      </w:r>
      <w:r w:rsidRPr="00D6314C">
        <w:rPr>
          <w:lang w:val="fr-FR"/>
        </w:rPr>
        <w:t>(</w:t>
      </w:r>
      <w:r w:rsidRPr="00D6314C">
        <w:rPr>
          <w:i/>
          <w:lang w:val="fr-FR"/>
        </w:rPr>
        <w:t>illud quod fit</w:t>
      </w:r>
      <w:r w:rsidRPr="00D6314C">
        <w:rPr>
          <w:lang w:val="fr-FR"/>
        </w:rPr>
        <w:t xml:space="preserve">) et </w:t>
      </w:r>
      <w:r w:rsidR="0018202F">
        <w:rPr>
          <w:lang w:val="fr-FR"/>
        </w:rPr>
        <w:t xml:space="preserve">qu’il </w:t>
      </w:r>
      <w:r w:rsidRPr="00D6314C">
        <w:rPr>
          <w:lang w:val="fr-FR"/>
        </w:rPr>
        <w:t>reçoit ainsi son habitus (</w:t>
      </w:r>
      <w:r w:rsidRPr="00D6314C">
        <w:rPr>
          <w:i/>
          <w:lang w:val="fr-FR"/>
        </w:rPr>
        <w:t>quod est in habitu</w:t>
      </w:r>
      <w:r w:rsidRPr="00D6314C">
        <w:rPr>
          <w:lang w:val="fr-FR"/>
        </w:rPr>
        <w:t>). Le pronom “ceci” (</w:t>
      </w:r>
      <w:r w:rsidRPr="00D6314C">
        <w:rPr>
          <w:i/>
          <w:lang w:val="fr-FR"/>
        </w:rPr>
        <w:t>ipsum</w:t>
      </w:r>
      <w:r w:rsidRPr="00D6314C">
        <w:rPr>
          <w:lang w:val="fr-FR"/>
        </w:rPr>
        <w:t>) peut se référer à la fois au concept d’intellect matériel indiqué ci-dessus (</w:t>
      </w:r>
      <w:r w:rsidRPr="00D6314C">
        <w:rPr>
          <w:i/>
          <w:lang w:val="fr-FR"/>
        </w:rPr>
        <w:t>hoc pronomen 'ipsum' potest referri ad intellectum materialem</w:t>
      </w:r>
      <w:r w:rsidRPr="00D6314C">
        <w:rPr>
          <w:lang w:val="fr-FR"/>
        </w:rPr>
        <w:t>) et à la personne qui comprend (</w:t>
      </w:r>
      <w:r w:rsidRPr="00D6314C">
        <w:rPr>
          <w:i/>
          <w:lang w:val="fr-FR"/>
        </w:rPr>
        <w:t>ad hominem intelligentem</w:t>
      </w:r>
      <w:r w:rsidRPr="00D6314C">
        <w:rPr>
          <w:lang w:val="fr-FR"/>
        </w:rPr>
        <w:t>). »</w:t>
      </w:r>
      <w:r w:rsidR="00126D3E">
        <w:rPr>
          <w:lang w:val="fr-FR"/>
        </w:rPr>
        <w:t xml:space="preserve"> </w:t>
      </w:r>
      <w:r w:rsidRPr="00D6314C">
        <w:rPr>
          <w:rStyle w:val="Znakapoznpodarou"/>
          <w:lang w:val="fr-FR"/>
        </w:rPr>
        <w:footnoteReference w:id="243"/>
      </w:r>
    </w:p>
    <w:p w:rsidR="00B061F6" w:rsidRDefault="00CE6F64" w:rsidP="00CE6F64">
      <w:pPr>
        <w:rPr>
          <w:noProof w:val="0"/>
          <w:lang w:val="fr-FR" w:eastAsia="en-US"/>
        </w:rPr>
      </w:pPr>
      <w:r w:rsidRPr="00D6314C">
        <w:rPr>
          <w:noProof w:val="0"/>
          <w:lang w:val="fr-FR" w:eastAsia="en-US"/>
        </w:rPr>
        <w:t xml:space="preserve">La double ipséité détient l’importance principale dans l’exégèse </w:t>
      </w:r>
      <w:r w:rsidRPr="00D6314C">
        <w:rPr>
          <w:i/>
          <w:noProof w:val="0"/>
          <w:lang w:val="fr-FR" w:eastAsia="en-US"/>
        </w:rPr>
        <w:t>De anima</w:t>
      </w:r>
      <w:r w:rsidRPr="00D6314C">
        <w:rPr>
          <w:noProof w:val="0"/>
          <w:lang w:val="fr-FR" w:eastAsia="en-US"/>
        </w:rPr>
        <w:t>. Elle se fonde sur le datif métaphysique</w:t>
      </w:r>
      <w:r w:rsidRPr="00D6314C">
        <w:rPr>
          <w:noProof w:val="0"/>
          <w:lang w:val="fr-FR" w:eastAsia="en-US"/>
        </w:rPr>
        <w:fldChar w:fldCharType="begin"/>
      </w:r>
      <w:r w:rsidRPr="00D6314C">
        <w:rPr>
          <w:noProof w:val="0"/>
          <w:lang w:val="fr-FR"/>
        </w:rPr>
        <w:instrText xml:space="preserve"> XE "</w:instrText>
      </w:r>
      <w:r w:rsidR="00D75DF1" w:rsidRPr="00D6314C">
        <w:rPr>
          <w:i/>
          <w:noProof w:val="0"/>
          <w:lang w:val="fr-FR" w:eastAsia="en-US"/>
        </w:rPr>
        <w:instrText>dativus metaphysicus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6D58BA" w:rsidRPr="00D6314C">
        <w:rPr>
          <w:noProof w:val="0"/>
          <w:lang w:val="fr-FR" w:eastAsia="en-US"/>
        </w:rPr>
        <w:t>(</w:t>
      </w:r>
      <w:r w:rsidR="006D58BA" w:rsidRPr="00D6314C">
        <w:rPr>
          <w:i/>
          <w:noProof w:val="0"/>
          <w:lang w:val="fr-FR" w:eastAsia="en-US"/>
        </w:rPr>
        <w:t>hoc pronomen 'ipsum'</w:t>
      </w:r>
      <w:r w:rsidR="006D58BA" w:rsidRPr="00D6314C">
        <w:rPr>
          <w:noProof w:val="0"/>
          <w:lang w:val="fr-FR" w:eastAsia="en-US"/>
        </w:rPr>
        <w:t>)</w:t>
      </w:r>
      <w:r w:rsidR="006D58BA">
        <w:rPr>
          <w:noProof w:val="0"/>
          <w:lang w:val="fr-FR" w:eastAsia="en-US"/>
        </w:rPr>
        <w:t xml:space="preserve"> </w:t>
      </w:r>
      <w:r w:rsidRPr="00D6314C">
        <w:rPr>
          <w:noProof w:val="0"/>
          <w:lang w:val="fr-FR" w:eastAsia="en-US"/>
        </w:rPr>
        <w:t xml:space="preserve">conçu de manière causale qui définit </w:t>
      </w:r>
      <w:r w:rsidR="006D58BA">
        <w:rPr>
          <w:noProof w:val="0"/>
          <w:lang w:val="fr-FR" w:eastAsia="en-US"/>
        </w:rPr>
        <w:t xml:space="preserve">la prédication </w:t>
      </w:r>
      <w:r w:rsidR="005B4272">
        <w:rPr>
          <w:noProof w:val="0"/>
          <w:lang w:val="fr-FR" w:eastAsia="en-US"/>
        </w:rPr>
        <w:t xml:space="preserve">entièrement univoque </w:t>
      </w:r>
      <w:r w:rsidR="006D58BA">
        <w:rPr>
          <w:noProof w:val="0"/>
          <w:lang w:val="fr-FR" w:eastAsia="en-US"/>
        </w:rPr>
        <w:t>de l’intellect matériel</w:t>
      </w:r>
      <w:r w:rsidRPr="00D6314C">
        <w:rPr>
          <w:noProof w:val="0"/>
          <w:lang w:val="fr-FR" w:eastAsia="en-US"/>
        </w:rPr>
        <w:t xml:space="preserve">. Cette double ipséité est prédite comme </w:t>
      </w:r>
      <w:r w:rsidRPr="00D6314C">
        <w:rPr>
          <w:i/>
          <w:noProof w:val="0"/>
          <w:lang w:val="fr-FR" w:eastAsia="en-US"/>
        </w:rPr>
        <w:t>suppositio</w:t>
      </w:r>
      <w:r w:rsidRPr="00D6314C">
        <w:rPr>
          <w:noProof w:val="0"/>
          <w:lang w:val="fr-FR" w:eastAsia="en-US"/>
        </w:rPr>
        <w:t xml:space="preserve"> par rapport à l’intellect matériel généralement conçu (</w:t>
      </w:r>
      <w:r w:rsidRPr="00D6314C">
        <w:rPr>
          <w:i/>
          <w:noProof w:val="0"/>
          <w:lang w:val="fr-FR" w:eastAsia="en-US"/>
        </w:rPr>
        <w:t>ad intellectum materialem</w:t>
      </w:r>
      <w:r w:rsidRPr="00D6314C">
        <w:rPr>
          <w:noProof w:val="0"/>
          <w:lang w:val="fr-FR" w:eastAsia="en-US"/>
        </w:rPr>
        <w:t xml:space="preserve">) et comme </w:t>
      </w:r>
      <w:r w:rsidRPr="00D6314C">
        <w:rPr>
          <w:i/>
          <w:noProof w:val="0"/>
          <w:lang w:val="fr-FR" w:eastAsia="en-US"/>
        </w:rPr>
        <w:t>impositio</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imposition</w:instrText>
      </w:r>
      <w:r w:rsidR="00821D89">
        <w:rPr>
          <w:noProof w:val="0"/>
          <w:lang w:val="fr-FR" w:eastAsia="en-US"/>
        </w:rPr>
        <w:instrText>—</w:instrText>
      </w:r>
      <w:r w:rsidRPr="00D6314C">
        <w:rPr>
          <w:noProof w:val="0"/>
          <w:lang w:val="fr-FR" w:eastAsia="en-US"/>
        </w:rPr>
        <w:instrText>supposition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par rapport à l’existence concrète de la personne qui accomplit l’acte de comprendre (</w:t>
      </w:r>
      <w:r w:rsidRPr="00D6314C">
        <w:rPr>
          <w:i/>
          <w:noProof w:val="0"/>
          <w:lang w:val="fr-FR" w:eastAsia="en-US"/>
        </w:rPr>
        <w:t>ad hominem intelligentem</w:t>
      </w:r>
      <w:r w:rsidRPr="00D6314C">
        <w:rPr>
          <w:noProof w:val="0"/>
          <w:lang w:val="fr-FR" w:eastAsia="en-US"/>
        </w:rPr>
        <w:t>). Dans les deux cas (concept universel</w:t>
      </w:r>
      <w:r w:rsidR="00D06577">
        <w:rPr>
          <w:noProof w:val="0"/>
          <w:lang w:val="fr-FR" w:eastAsia="en-US"/>
        </w:rPr>
        <w:t xml:space="preserve"> potentiel</w:t>
      </w:r>
      <w:r w:rsidRPr="00D6314C">
        <w:rPr>
          <w:noProof w:val="0"/>
          <w:lang w:val="fr-FR" w:eastAsia="en-US"/>
        </w:rPr>
        <w:t>, faculté humaine</w:t>
      </w:r>
      <w:r w:rsidR="00D06577">
        <w:rPr>
          <w:noProof w:val="0"/>
          <w:lang w:val="fr-FR" w:eastAsia="en-US"/>
        </w:rPr>
        <w:t xml:space="preserve"> actuelle</w:t>
      </w:r>
      <w:r w:rsidRPr="00D6314C">
        <w:rPr>
          <w:noProof w:val="0"/>
          <w:lang w:val="fr-FR" w:eastAsia="en-US"/>
        </w:rPr>
        <w:t>), l’ipséité est donnée par le fait que l’</w:t>
      </w:r>
      <w:r w:rsidRPr="00D6314C">
        <w:rPr>
          <w:i/>
          <w:noProof w:val="0"/>
          <w:lang w:val="fr-FR" w:eastAsia="en-US"/>
        </w:rPr>
        <w:t>intellectus materialis</w:t>
      </w:r>
      <w:r w:rsidRPr="00D6314C">
        <w:rPr>
          <w:noProof w:val="0"/>
          <w:lang w:val="fr-FR" w:eastAsia="en-US"/>
        </w:rPr>
        <w:t xml:space="preserve"> est une pure potentialité. La double nature de l’</w:t>
      </w:r>
      <w:r w:rsidRPr="00D6314C">
        <w:rPr>
          <w:i/>
          <w:noProof w:val="0"/>
          <w:lang w:val="fr-FR" w:eastAsia="en-US"/>
        </w:rPr>
        <w:t>anima intellectiva</w:t>
      </w:r>
      <w:r w:rsidRPr="00D6314C">
        <w:rPr>
          <w:noProof w:val="0"/>
          <w:lang w:val="fr-FR" w:eastAsia="en-US"/>
        </w:rPr>
        <w:t xml:space="preserve"> définit la personne sur le mode de la </w:t>
      </w:r>
      <w:r w:rsidRPr="00D6314C">
        <w:rPr>
          <w:i/>
          <w:noProof w:val="0"/>
          <w:lang w:val="fr-FR" w:eastAsia="en-US"/>
        </w:rPr>
        <w:t>proportio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proportio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métaphysique, qui est exactement liée à la définition clé du </w:t>
      </w:r>
      <w:r w:rsidRPr="00D6314C">
        <w:rPr>
          <w:i/>
          <w:noProof w:val="0"/>
          <w:lang w:val="fr-FR" w:eastAsia="en-US"/>
        </w:rPr>
        <w:t>De anima</w:t>
      </w:r>
      <w:r w:rsidRPr="00D6314C">
        <w:rPr>
          <w:noProof w:val="0"/>
          <w:lang w:val="fr-FR" w:eastAsia="en-US"/>
        </w:rPr>
        <w:t xml:space="preserve"> 430a14–15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430a14–15" </w:instrText>
      </w:r>
      <w:r w:rsidRPr="00D6314C">
        <w:rPr>
          <w:noProof w:val="0"/>
          <w:lang w:val="fr-FR" w:eastAsia="en-US"/>
        </w:rPr>
        <w:fldChar w:fldCharType="end"/>
      </w:r>
      <w:r w:rsidRPr="00D6314C">
        <w:rPr>
          <w:noProof w:val="0"/>
          <w:lang w:val="fr-FR" w:eastAsia="en-US"/>
        </w:rPr>
        <w:t xml:space="preserve">. L’unité de la personne comme première substance hyparchique établit la définition scientifique déductive de la personne humaine selon le Corpus aristotélicien. Si nous réalisons cette prédication sur le mode du datif de la </w:t>
      </w:r>
      <w:r w:rsidRPr="00D6314C">
        <w:rPr>
          <w:i/>
          <w:noProof w:val="0"/>
          <w:lang w:val="fr-FR" w:eastAsia="en-US"/>
        </w:rPr>
        <w:t>Métaphysique Z</w:t>
      </w:r>
      <w:r w:rsidRPr="00D6314C">
        <w:rPr>
          <w:noProof w:val="0"/>
          <w:lang w:val="fr-FR" w:eastAsia="en-US"/>
        </w:rPr>
        <w:t xml:space="preserve"> (τό τί ἦν εἶναι), il est vrai que l’existence réelle de la personne acquiert un caractère passé. L’existence unique ne peut pas être conçue dans l’ordre du langage. Mais la prédication catégorielle peut exprimer le caractère passé de la première substance sur </w:t>
      </w:r>
      <w:r w:rsidR="006D58BA" w:rsidRPr="006D58BA">
        <w:rPr>
          <w:i/>
          <w:noProof w:val="0"/>
          <w:lang w:val="fr-FR" w:eastAsia="en-US"/>
        </w:rPr>
        <w:t>impositio</w:t>
      </w:r>
      <w:r w:rsidR="006D58BA">
        <w:rPr>
          <w:noProof w:val="0"/>
          <w:lang w:val="fr-FR" w:eastAsia="en-US"/>
        </w:rPr>
        <w:t>-</w:t>
      </w:r>
      <w:r w:rsidRPr="00D6314C">
        <w:rPr>
          <w:noProof w:val="0"/>
          <w:lang w:val="fr-FR" w:eastAsia="en-US"/>
        </w:rPr>
        <w:t xml:space="preserve">mode de la </w:t>
      </w:r>
      <w:r w:rsidRPr="00D6314C">
        <w:rPr>
          <w:i/>
          <w:noProof w:val="0"/>
          <w:lang w:val="fr-FR" w:eastAsia="en-US"/>
        </w:rPr>
        <w:t>quidditas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quidditas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Dans ce cas, l’énoncé apophantique est valable dans le mode d’abstraction métaphysique. Cet énoncé est déterminé par l’imposition du sens à partir de l’ipséité de la première substance (</w:t>
      </w:r>
      <w:r w:rsidRPr="00D6314C">
        <w:rPr>
          <w:i/>
          <w:noProof w:val="0"/>
          <w:lang w:val="fr-FR" w:eastAsia="en-US"/>
        </w:rPr>
        <w:t>quo est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quo est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Siger de Brabant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Siger de Brabant</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est le seul penseur de l’Occident latin qui pleinement compri</w:t>
      </w:r>
      <w:r w:rsidR="003B6582">
        <w:rPr>
          <w:noProof w:val="0"/>
          <w:lang w:val="fr-FR" w:eastAsia="en-US"/>
        </w:rPr>
        <w:t>t</w:t>
      </w:r>
      <w:r w:rsidRPr="00D6314C">
        <w:rPr>
          <w:noProof w:val="0"/>
          <w:lang w:val="fr-FR" w:eastAsia="en-US"/>
        </w:rPr>
        <w:t xml:space="preserve"> et défendu ce sens originel de la personne (</w:t>
      </w:r>
      <w:r w:rsidRPr="00D6314C">
        <w:rPr>
          <w:i/>
          <w:noProof w:val="0"/>
          <w:lang w:val="fr-FR" w:eastAsia="en-US"/>
        </w:rPr>
        <w:t>ipse homo intelligit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ipse homo intelligit</w:instrText>
      </w:r>
      <w:r w:rsidRPr="00D6314C">
        <w:rPr>
          <w:noProof w:val="0"/>
          <w:lang w:val="fr-FR"/>
        </w:rPr>
        <w:instrText xml:space="preserve">" </w:instrText>
      </w:r>
      <w:r w:rsidRPr="00D6314C">
        <w:rPr>
          <w:i/>
          <w:noProof w:val="0"/>
          <w:lang w:val="fr-FR" w:eastAsia="en-US"/>
        </w:rPr>
        <w:fldChar w:fldCharType="end"/>
      </w:r>
      <w:r w:rsidR="009A31EF">
        <w:rPr>
          <w:noProof w:val="0"/>
          <w:lang w:val="fr-FR" w:eastAsia="en-US"/>
        </w:rPr>
        <w:t xml:space="preserve">, </w:t>
      </w:r>
      <w:r w:rsidRPr="00D6314C">
        <w:rPr>
          <w:noProof w:val="0"/>
          <w:lang w:val="fr-FR" w:eastAsia="en-US"/>
        </w:rPr>
        <w:t>OBJ III, ch. 4.4.2). Les Furies académique</w:t>
      </w:r>
      <w:r w:rsidR="003B6582">
        <w:rPr>
          <w:noProof w:val="0"/>
          <w:lang w:val="fr-FR" w:eastAsia="en-US"/>
        </w:rPr>
        <w:t>s</w:t>
      </w:r>
      <w:r w:rsidRPr="00D6314C">
        <w:rPr>
          <w:noProof w:val="0"/>
          <w:lang w:val="fr-FR" w:eastAsia="en-US"/>
        </w:rPr>
        <w:t xml:space="preserve"> laissèrent, par l’</w:t>
      </w:r>
      <w:r w:rsidR="00091541">
        <w:rPr>
          <w:noProof w:val="0"/>
          <w:lang w:val="fr-FR" w:eastAsia="en-US"/>
        </w:rPr>
        <w:t>hubris</w:t>
      </w:r>
      <w:r w:rsidRPr="00D6314C">
        <w:rPr>
          <w:noProof w:val="0"/>
          <w:lang w:val="fr-FR" w:eastAsia="en-US"/>
        </w:rPr>
        <w:t xml:space="preserve"> moderne et l’ignorance de la métaphysique d’Aristote, disparaitre la personne de la pensée moderne. La raison principale </w:t>
      </w:r>
      <w:r w:rsidR="003B6582">
        <w:rPr>
          <w:noProof w:val="0"/>
          <w:lang w:val="fr-FR" w:eastAsia="en-US"/>
        </w:rPr>
        <w:t xml:space="preserve">pour la disparition de la personne est le fait </w:t>
      </w:r>
      <w:r w:rsidRPr="00D6314C">
        <w:rPr>
          <w:noProof w:val="0"/>
          <w:lang w:val="fr-FR" w:eastAsia="en-US"/>
        </w:rPr>
        <w:t>que sa causalité existentielle</w:t>
      </w:r>
      <w:r w:rsidR="003B6582">
        <w:rPr>
          <w:noProof w:val="0"/>
          <w:lang w:val="fr-FR" w:eastAsia="en-US"/>
        </w:rPr>
        <w:t xml:space="preserve"> n’est plus réfléchie dans la modernité</w:t>
      </w:r>
      <w:r w:rsidRPr="00D6314C">
        <w:rPr>
          <w:noProof w:val="0"/>
          <w:lang w:val="fr-FR" w:eastAsia="en-US"/>
        </w:rPr>
        <w:t>. Le Commentateur, en tant que philosophe sage et l’esprit critique, distingue précisément l’intention d’Aristote</w:t>
      </w:r>
      <w:r w:rsidR="003B6582">
        <w:rPr>
          <w:noProof w:val="0"/>
          <w:lang w:val="fr-FR" w:eastAsia="en-US"/>
        </w:rPr>
        <w:t xml:space="preserve"> </w:t>
      </w:r>
      <w:r w:rsidRPr="00D6314C">
        <w:rPr>
          <w:noProof w:val="0"/>
          <w:lang w:val="fr-FR" w:eastAsia="en-US"/>
        </w:rPr>
        <w:t>dans le contexte</w:t>
      </w:r>
      <w:r w:rsidR="003B6582">
        <w:rPr>
          <w:noProof w:val="0"/>
          <w:lang w:val="fr-FR" w:eastAsia="en-US"/>
        </w:rPr>
        <w:t xml:space="preserve"> </w:t>
      </w:r>
      <w:r w:rsidRPr="00D6314C">
        <w:rPr>
          <w:i/>
          <w:noProof w:val="0"/>
          <w:lang w:val="fr-FR" w:eastAsia="en-US"/>
        </w:rPr>
        <w:t>De anima</w:t>
      </w:r>
      <w:r w:rsidRPr="00D6314C">
        <w:rPr>
          <w:noProof w:val="0"/>
          <w:lang w:val="fr-FR" w:eastAsia="en-US"/>
        </w:rPr>
        <w:t xml:space="preserve"> 430a14–15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430a14–15" </w:instrText>
      </w:r>
      <w:r w:rsidRPr="00D6314C">
        <w:rPr>
          <w:noProof w:val="0"/>
          <w:lang w:val="fr-FR" w:eastAsia="en-US"/>
        </w:rPr>
        <w:fldChar w:fldCharType="end"/>
      </w:r>
      <w:r w:rsidRPr="00D6314C">
        <w:rPr>
          <w:noProof w:val="0"/>
          <w:lang w:val="fr-FR" w:eastAsia="en-US"/>
        </w:rPr>
        <w:t xml:space="preserve">. La personne est prédite </w:t>
      </w:r>
      <w:r w:rsidR="00AA4769">
        <w:rPr>
          <w:noProof w:val="0"/>
          <w:lang w:val="fr-FR" w:eastAsia="en-US"/>
        </w:rPr>
        <w:t xml:space="preserve">en mode de </w:t>
      </w:r>
      <w:r w:rsidRPr="00D6314C">
        <w:rPr>
          <w:i/>
          <w:noProof w:val="0"/>
          <w:lang w:val="fr-FR" w:eastAsia="en-US"/>
        </w:rPr>
        <w:t>proportio</w:t>
      </w:r>
      <w:r w:rsidR="00965888">
        <w:rPr>
          <w:noProof w:val="0"/>
          <w:lang w:val="fr-FR" w:eastAsia="en-US"/>
        </w:rPr>
        <w:t xml:space="preserve"> déduite scientifiquement. </w:t>
      </w:r>
      <w:r w:rsidR="00965888" w:rsidRPr="00965888">
        <w:rPr>
          <w:noProof w:val="0"/>
          <w:lang w:val="fr-FR" w:eastAsia="en-US"/>
        </w:rPr>
        <w:t>L</w:t>
      </w:r>
      <w:r w:rsidR="00A7230D">
        <w:rPr>
          <w:noProof w:val="0"/>
          <w:lang w:val="fr-FR" w:eastAsia="en-US"/>
        </w:rPr>
        <w:t>’</w:t>
      </w:r>
      <w:r w:rsidR="00965888" w:rsidRPr="00965888">
        <w:rPr>
          <w:noProof w:val="0"/>
          <w:lang w:val="fr-FR" w:eastAsia="en-US"/>
        </w:rPr>
        <w:t xml:space="preserve">imposition de la pensée intellectuelle </w:t>
      </w:r>
      <w:r w:rsidR="00965888">
        <w:rPr>
          <w:noProof w:val="0"/>
          <w:lang w:val="fr-FR" w:eastAsia="en-US"/>
        </w:rPr>
        <w:t xml:space="preserve">en </w:t>
      </w:r>
      <w:r w:rsidR="00965888" w:rsidRPr="00965888">
        <w:rPr>
          <w:noProof w:val="0"/>
          <w:lang w:val="fr-FR" w:eastAsia="en-US"/>
        </w:rPr>
        <w:t xml:space="preserve">mode </w:t>
      </w:r>
      <w:r w:rsidR="00965888" w:rsidRPr="00965888">
        <w:rPr>
          <w:i/>
          <w:noProof w:val="0"/>
          <w:lang w:val="fr-FR" w:eastAsia="en-US"/>
        </w:rPr>
        <w:t>tertium genus</w:t>
      </w:r>
      <w:r w:rsidR="00965888" w:rsidRPr="00965888">
        <w:rPr>
          <w:noProof w:val="0"/>
          <w:lang w:val="fr-FR" w:eastAsia="en-US"/>
        </w:rPr>
        <w:t xml:space="preserve"> </w:t>
      </w:r>
      <w:r w:rsidR="00965888">
        <w:rPr>
          <w:noProof w:val="0"/>
          <w:lang w:val="fr-FR" w:eastAsia="en-US"/>
        </w:rPr>
        <w:t xml:space="preserve">est prise </w:t>
      </w:r>
      <w:r w:rsidR="00965888" w:rsidRPr="00965888">
        <w:rPr>
          <w:noProof w:val="0"/>
          <w:lang w:val="fr-FR" w:eastAsia="en-US"/>
        </w:rPr>
        <w:t>de la personne existante</w:t>
      </w:r>
      <w:r w:rsidR="00965888">
        <w:rPr>
          <w:noProof w:val="0"/>
          <w:lang w:val="fr-FR" w:eastAsia="en-US"/>
        </w:rPr>
        <w:t xml:space="preserve">. Elle </w:t>
      </w:r>
      <w:r w:rsidR="00965888" w:rsidRPr="00965888">
        <w:rPr>
          <w:noProof w:val="0"/>
          <w:lang w:val="fr-FR" w:eastAsia="en-US"/>
        </w:rPr>
        <w:t>est clairement séparée de la supposition en tant que concept de la pensée intellectuelle qui se rapporte à un homme en tant qu</w:t>
      </w:r>
      <w:r w:rsidR="00A7230D">
        <w:rPr>
          <w:noProof w:val="0"/>
          <w:lang w:val="fr-FR" w:eastAsia="en-US"/>
        </w:rPr>
        <w:t>’</w:t>
      </w:r>
      <w:r w:rsidR="00965888" w:rsidRPr="00965888">
        <w:rPr>
          <w:noProof w:val="0"/>
          <w:lang w:val="fr-FR" w:eastAsia="en-US"/>
        </w:rPr>
        <w:t>individuum ou à l</w:t>
      </w:r>
      <w:r w:rsidR="00A7230D">
        <w:rPr>
          <w:noProof w:val="0"/>
          <w:lang w:val="fr-FR" w:eastAsia="en-US"/>
        </w:rPr>
        <w:t>’</w:t>
      </w:r>
      <w:r w:rsidR="00965888" w:rsidRPr="00965888">
        <w:rPr>
          <w:noProof w:val="0"/>
          <w:lang w:val="fr-FR" w:eastAsia="en-US"/>
        </w:rPr>
        <w:t>ensemble de l</w:t>
      </w:r>
      <w:r w:rsidR="00A7230D">
        <w:rPr>
          <w:noProof w:val="0"/>
          <w:lang w:val="fr-FR" w:eastAsia="en-US"/>
        </w:rPr>
        <w:t>’</w:t>
      </w:r>
      <w:r w:rsidR="00965888" w:rsidRPr="00965888">
        <w:rPr>
          <w:noProof w:val="0"/>
          <w:lang w:val="fr-FR" w:eastAsia="en-US"/>
        </w:rPr>
        <w:t xml:space="preserve">humanité dans le mode </w:t>
      </w:r>
      <w:r w:rsidR="00965888" w:rsidRPr="00965888">
        <w:rPr>
          <w:i/>
          <w:noProof w:val="0"/>
          <w:lang w:val="fr-FR" w:eastAsia="en-US"/>
        </w:rPr>
        <w:t>quartum genus</w:t>
      </w:r>
      <w:r w:rsidR="00965888">
        <w:rPr>
          <w:noProof w:val="0"/>
          <w:lang w:val="fr-FR" w:eastAsia="en-US"/>
        </w:rPr>
        <w:t>. Le sujet</w:t>
      </w:r>
      <w:r w:rsidR="00965888" w:rsidRPr="00965888">
        <w:rPr>
          <w:noProof w:val="0"/>
          <w:lang w:val="fr-FR" w:eastAsia="en-US"/>
        </w:rPr>
        <w:t xml:space="preserve"> pensant de manière unique est prédiqué sur le mode métaphysique </w:t>
      </w:r>
      <w:r w:rsidR="00965888" w:rsidRPr="00965888">
        <w:rPr>
          <w:i/>
          <w:noProof w:val="0"/>
          <w:lang w:val="fr-FR" w:eastAsia="en-US"/>
        </w:rPr>
        <w:t>ipse</w:t>
      </w:r>
      <w:r w:rsidR="00965888" w:rsidRPr="00965888">
        <w:rPr>
          <w:noProof w:val="0"/>
          <w:lang w:val="fr-FR" w:eastAsia="en-US"/>
        </w:rPr>
        <w:t xml:space="preserve"> (</w:t>
      </w:r>
      <w:r w:rsidR="00965888" w:rsidRPr="00965888">
        <w:rPr>
          <w:i/>
          <w:noProof w:val="0"/>
          <w:lang w:val="fr-FR" w:eastAsia="en-US"/>
        </w:rPr>
        <w:t>impositio</w:t>
      </w:r>
      <w:r w:rsidR="00965888" w:rsidRPr="00965888">
        <w:rPr>
          <w:noProof w:val="0"/>
          <w:lang w:val="fr-FR" w:eastAsia="en-US"/>
        </w:rPr>
        <w:t>)</w:t>
      </w:r>
      <w:r w:rsidR="00236C4D">
        <w:rPr>
          <w:noProof w:val="0"/>
          <w:lang w:val="fr-FR" w:eastAsia="en-US"/>
        </w:rPr>
        <w:t> </w:t>
      </w:r>
      <w:r w:rsidR="00965888" w:rsidRPr="00965888">
        <w:rPr>
          <w:noProof w:val="0"/>
          <w:lang w:val="fr-FR" w:eastAsia="en-US"/>
        </w:rPr>
        <w:t>; l</w:t>
      </w:r>
      <w:r w:rsidR="00A7230D">
        <w:rPr>
          <w:noProof w:val="0"/>
          <w:lang w:val="fr-FR" w:eastAsia="en-US"/>
        </w:rPr>
        <w:t>’</w:t>
      </w:r>
      <w:r w:rsidR="00965888" w:rsidRPr="00965888">
        <w:rPr>
          <w:noProof w:val="0"/>
          <w:lang w:val="fr-FR" w:eastAsia="en-US"/>
        </w:rPr>
        <w:t>individu pensant de manière universelle et l</w:t>
      </w:r>
      <w:r w:rsidR="00A7230D">
        <w:rPr>
          <w:noProof w:val="0"/>
          <w:lang w:val="fr-FR" w:eastAsia="en-US"/>
        </w:rPr>
        <w:t>’</w:t>
      </w:r>
      <w:r w:rsidR="00965888" w:rsidRPr="00965888">
        <w:rPr>
          <w:noProof w:val="0"/>
          <w:lang w:val="fr-FR" w:eastAsia="en-US"/>
        </w:rPr>
        <w:t xml:space="preserve">humanité sont prédiqués sur le mode logique </w:t>
      </w:r>
      <w:r w:rsidR="00965888" w:rsidRPr="00965888">
        <w:rPr>
          <w:i/>
          <w:noProof w:val="0"/>
          <w:lang w:val="fr-FR" w:eastAsia="en-US"/>
        </w:rPr>
        <w:t>idem</w:t>
      </w:r>
      <w:r w:rsidR="00965888" w:rsidRPr="00965888">
        <w:rPr>
          <w:noProof w:val="0"/>
          <w:lang w:val="fr-FR" w:eastAsia="en-US"/>
        </w:rPr>
        <w:t xml:space="preserve"> (</w:t>
      </w:r>
      <w:r w:rsidR="00965888" w:rsidRPr="00965888">
        <w:rPr>
          <w:i/>
          <w:noProof w:val="0"/>
          <w:lang w:val="fr-FR" w:eastAsia="en-US"/>
        </w:rPr>
        <w:t>suppositio</w:t>
      </w:r>
      <w:r w:rsidR="00965888" w:rsidRPr="00965888">
        <w:rPr>
          <w:noProof w:val="0"/>
          <w:lang w:val="fr-FR" w:eastAsia="en-US"/>
        </w:rPr>
        <w:t>).</w:t>
      </w:r>
      <w:r w:rsidR="00965888">
        <w:rPr>
          <w:noProof w:val="0"/>
          <w:lang w:val="fr-FR" w:eastAsia="en-US"/>
        </w:rPr>
        <w:t xml:space="preserve"> </w:t>
      </w:r>
      <w:r w:rsidR="000D28AD" w:rsidRPr="000D28AD">
        <w:rPr>
          <w:noProof w:val="0"/>
          <w:lang w:val="fr-FR" w:eastAsia="en-US"/>
        </w:rPr>
        <w:t>Mais cette supposition de l</w:t>
      </w:r>
      <w:r w:rsidR="004239AA">
        <w:rPr>
          <w:noProof w:val="0"/>
          <w:lang w:val="fr-FR" w:eastAsia="en-US"/>
        </w:rPr>
        <w:t>’</w:t>
      </w:r>
      <w:r w:rsidR="000D28AD" w:rsidRPr="000D28AD">
        <w:rPr>
          <w:noProof w:val="0"/>
          <w:lang w:val="fr-FR" w:eastAsia="en-US"/>
        </w:rPr>
        <w:t>intellect garde toujours le caractère de</w:t>
      </w:r>
      <w:r w:rsidR="000D28AD">
        <w:rPr>
          <w:noProof w:val="0"/>
          <w:lang w:val="fr-FR" w:eastAsia="en-US"/>
        </w:rPr>
        <w:t xml:space="preserve"> l</w:t>
      </w:r>
      <w:r w:rsidR="004239AA">
        <w:rPr>
          <w:noProof w:val="0"/>
          <w:lang w:val="fr-FR" w:eastAsia="en-US"/>
        </w:rPr>
        <w:t>’</w:t>
      </w:r>
      <w:r w:rsidR="000D28AD">
        <w:rPr>
          <w:noProof w:val="0"/>
          <w:lang w:val="fr-FR" w:eastAsia="en-US"/>
        </w:rPr>
        <w:t xml:space="preserve">imposition précédente </w:t>
      </w:r>
      <w:r w:rsidR="00C326BA">
        <w:rPr>
          <w:noProof w:val="0"/>
          <w:lang w:val="fr-FR" w:eastAsia="en-US"/>
        </w:rPr>
        <w:t xml:space="preserve">faite </w:t>
      </w:r>
      <w:r w:rsidR="00432BB6">
        <w:rPr>
          <w:noProof w:val="0"/>
          <w:lang w:val="fr-FR" w:eastAsia="en-US"/>
        </w:rPr>
        <w:t xml:space="preserve">en forme </w:t>
      </w:r>
      <w:r w:rsidR="000D28AD">
        <w:rPr>
          <w:noProof w:val="0"/>
          <w:lang w:val="fr-FR" w:eastAsia="en-US"/>
        </w:rPr>
        <w:t>«</w:t>
      </w:r>
      <w:r w:rsidR="00B00D87">
        <w:rPr>
          <w:noProof w:val="0"/>
          <w:lang w:val="fr-FR" w:eastAsia="en-US"/>
        </w:rPr>
        <w:t> </w:t>
      </w:r>
      <w:r w:rsidR="000D28AD" w:rsidRPr="000D28AD">
        <w:rPr>
          <w:i/>
          <w:noProof w:val="0"/>
          <w:lang w:val="fr-FR" w:eastAsia="en-US"/>
        </w:rPr>
        <w:t>ipse homo intelligit</w:t>
      </w:r>
      <w:r w:rsidR="00B00D87">
        <w:rPr>
          <w:noProof w:val="0"/>
          <w:lang w:val="fr-FR" w:eastAsia="en-US"/>
        </w:rPr>
        <w:t> </w:t>
      </w:r>
      <w:r w:rsidR="000D28AD">
        <w:rPr>
          <w:noProof w:val="0"/>
          <w:lang w:val="fr-FR" w:eastAsia="en-US"/>
        </w:rPr>
        <w:t>»</w:t>
      </w:r>
      <w:r w:rsidR="000D28AD" w:rsidRPr="000D28AD">
        <w:rPr>
          <w:noProof w:val="0"/>
          <w:lang w:val="fr-FR" w:eastAsia="en-US"/>
        </w:rPr>
        <w:t>. Sans l</w:t>
      </w:r>
      <w:r w:rsidR="004239AA">
        <w:rPr>
          <w:noProof w:val="0"/>
          <w:lang w:val="fr-FR" w:eastAsia="en-US"/>
        </w:rPr>
        <w:t>’</w:t>
      </w:r>
      <w:r w:rsidR="000D28AD" w:rsidRPr="000D28AD">
        <w:rPr>
          <w:noProof w:val="0"/>
          <w:lang w:val="fr-FR" w:eastAsia="en-US"/>
        </w:rPr>
        <w:t>imposition, il n</w:t>
      </w:r>
      <w:r w:rsidR="004239AA">
        <w:rPr>
          <w:noProof w:val="0"/>
          <w:lang w:val="fr-FR" w:eastAsia="en-US"/>
        </w:rPr>
        <w:t>’</w:t>
      </w:r>
      <w:r w:rsidR="000D28AD" w:rsidRPr="000D28AD">
        <w:rPr>
          <w:noProof w:val="0"/>
          <w:lang w:val="fr-FR" w:eastAsia="en-US"/>
        </w:rPr>
        <w:t>y a pas de supposition. Cela signifie que l</w:t>
      </w:r>
      <w:r w:rsidR="004239AA">
        <w:rPr>
          <w:noProof w:val="0"/>
          <w:lang w:val="fr-FR" w:eastAsia="en-US"/>
        </w:rPr>
        <w:t>’</w:t>
      </w:r>
      <w:r w:rsidR="000D28AD" w:rsidRPr="000D28AD">
        <w:rPr>
          <w:noProof w:val="0"/>
          <w:lang w:val="fr-FR" w:eastAsia="en-US"/>
        </w:rPr>
        <w:t xml:space="preserve">intellect </w:t>
      </w:r>
      <w:r w:rsidR="008B1894">
        <w:rPr>
          <w:noProof w:val="0"/>
          <w:lang w:val="fr-FR" w:eastAsia="en-US"/>
        </w:rPr>
        <w:t xml:space="preserve">spécifique et </w:t>
      </w:r>
      <w:r w:rsidR="000D28AD" w:rsidRPr="000D28AD">
        <w:rPr>
          <w:noProof w:val="0"/>
          <w:lang w:val="fr-FR" w:eastAsia="en-US"/>
        </w:rPr>
        <w:t xml:space="preserve">générique est un concept donné </w:t>
      </w:r>
      <w:r w:rsidR="000D28AD">
        <w:rPr>
          <w:noProof w:val="0"/>
          <w:lang w:val="fr-FR" w:eastAsia="en-US"/>
        </w:rPr>
        <w:t>de mani</w:t>
      </w:r>
      <w:r w:rsidR="000D28AD">
        <w:rPr>
          <w:rFonts w:cs="Calibri"/>
          <w:noProof w:val="0"/>
          <w:lang w:val="fr-FR" w:eastAsia="en-US"/>
        </w:rPr>
        <w:t>è</w:t>
      </w:r>
      <w:r w:rsidR="000D28AD">
        <w:rPr>
          <w:noProof w:val="0"/>
          <w:lang w:val="fr-FR" w:eastAsia="en-US"/>
        </w:rPr>
        <w:t xml:space="preserve">re </w:t>
      </w:r>
      <w:r w:rsidR="000D28AD" w:rsidRPr="000D28AD">
        <w:rPr>
          <w:noProof w:val="0"/>
          <w:lang w:val="fr-FR" w:eastAsia="en-US"/>
        </w:rPr>
        <w:t>uni</w:t>
      </w:r>
      <w:r w:rsidR="000D28AD">
        <w:rPr>
          <w:noProof w:val="0"/>
          <w:lang w:val="fr-FR" w:eastAsia="en-US"/>
        </w:rPr>
        <w:t>voque qui existe en tant qu</w:t>
      </w:r>
      <w:r w:rsidR="004239AA">
        <w:rPr>
          <w:noProof w:val="0"/>
          <w:lang w:val="fr-FR" w:eastAsia="en-US"/>
        </w:rPr>
        <w:t>’</w:t>
      </w:r>
      <w:r w:rsidR="000D28AD">
        <w:rPr>
          <w:noProof w:val="0"/>
          <w:lang w:val="fr-FR" w:eastAsia="en-US"/>
        </w:rPr>
        <w:t>étant</w:t>
      </w:r>
      <w:r w:rsidR="000D28AD" w:rsidRPr="000D28AD">
        <w:rPr>
          <w:noProof w:val="0"/>
          <w:lang w:val="fr-FR" w:eastAsia="en-US"/>
        </w:rPr>
        <w:t xml:space="preserve"> potentiel dans l</w:t>
      </w:r>
      <w:r w:rsidR="004239AA">
        <w:rPr>
          <w:noProof w:val="0"/>
          <w:lang w:val="fr-FR" w:eastAsia="en-US"/>
        </w:rPr>
        <w:t>’</w:t>
      </w:r>
      <w:r w:rsidR="000D28AD" w:rsidRPr="000D28AD">
        <w:rPr>
          <w:noProof w:val="0"/>
          <w:lang w:val="fr-FR" w:eastAsia="en-US"/>
        </w:rPr>
        <w:t>esprit humain</w:t>
      </w:r>
      <w:r w:rsidR="000D28AD">
        <w:rPr>
          <w:noProof w:val="0"/>
          <w:lang w:val="fr-FR" w:eastAsia="en-US"/>
        </w:rPr>
        <w:t xml:space="preserve"> (</w:t>
      </w:r>
      <w:r w:rsidR="000D28AD" w:rsidRPr="000D28AD">
        <w:rPr>
          <w:i/>
          <w:noProof w:val="0"/>
          <w:lang w:val="fr-FR" w:eastAsia="en-US"/>
        </w:rPr>
        <w:t>cogitatum</w:t>
      </w:r>
      <w:r w:rsidR="000D28AD">
        <w:rPr>
          <w:noProof w:val="0"/>
          <w:lang w:val="fr-FR" w:eastAsia="en-US"/>
        </w:rPr>
        <w:t>)</w:t>
      </w:r>
      <w:r w:rsidR="000D28AD" w:rsidRPr="000D28AD">
        <w:rPr>
          <w:noProof w:val="0"/>
          <w:lang w:val="fr-FR" w:eastAsia="en-US"/>
        </w:rPr>
        <w:t>. La médiation de la pe</w:t>
      </w:r>
      <w:r w:rsidR="000D28AD">
        <w:rPr>
          <w:noProof w:val="0"/>
          <w:lang w:val="fr-FR" w:eastAsia="en-US"/>
        </w:rPr>
        <w:t>rsonne vivante et pensante à l</w:t>
      </w:r>
      <w:r w:rsidR="004239AA">
        <w:rPr>
          <w:noProof w:val="0"/>
          <w:lang w:val="fr-FR" w:eastAsia="en-US"/>
        </w:rPr>
        <w:t>’</w:t>
      </w:r>
      <w:r w:rsidR="000D28AD">
        <w:rPr>
          <w:noProof w:val="0"/>
          <w:lang w:val="fr-FR" w:eastAsia="en-US"/>
        </w:rPr>
        <w:t>«</w:t>
      </w:r>
      <w:r w:rsidR="00B00D87">
        <w:rPr>
          <w:noProof w:val="0"/>
          <w:lang w:val="fr-FR" w:eastAsia="en-US"/>
        </w:rPr>
        <w:t> </w:t>
      </w:r>
      <w:r w:rsidR="000D28AD">
        <w:rPr>
          <w:noProof w:val="0"/>
          <w:lang w:val="fr-FR" w:eastAsia="en-US"/>
        </w:rPr>
        <w:t>homme</w:t>
      </w:r>
      <w:r w:rsidR="00B00D87">
        <w:rPr>
          <w:noProof w:val="0"/>
          <w:lang w:val="fr-FR" w:eastAsia="en-US"/>
        </w:rPr>
        <w:t> </w:t>
      </w:r>
      <w:r w:rsidR="000D28AD">
        <w:rPr>
          <w:noProof w:val="0"/>
          <w:lang w:val="fr-FR" w:eastAsia="en-US"/>
        </w:rPr>
        <w:t>»</w:t>
      </w:r>
      <w:r w:rsidR="000D28AD" w:rsidRPr="000D28AD">
        <w:rPr>
          <w:noProof w:val="0"/>
          <w:lang w:val="fr-FR" w:eastAsia="en-US"/>
        </w:rPr>
        <w:t xml:space="preserve"> spécifique </w:t>
      </w:r>
      <w:r w:rsidR="00287300">
        <w:rPr>
          <w:noProof w:val="0"/>
          <w:lang w:val="fr-FR" w:eastAsia="en-US"/>
        </w:rPr>
        <w:t>(</w:t>
      </w:r>
      <w:r w:rsidR="00287300" w:rsidRPr="00287300">
        <w:rPr>
          <w:i/>
          <w:noProof w:val="0"/>
          <w:lang w:val="fr-FR" w:eastAsia="en-US"/>
        </w:rPr>
        <w:t>tertium genus</w:t>
      </w:r>
      <w:r w:rsidR="00287300">
        <w:rPr>
          <w:noProof w:val="0"/>
          <w:lang w:val="fr-FR" w:eastAsia="en-US"/>
        </w:rPr>
        <w:t xml:space="preserve">) </w:t>
      </w:r>
      <w:r w:rsidR="000D28AD" w:rsidRPr="000D28AD">
        <w:rPr>
          <w:noProof w:val="0"/>
          <w:lang w:val="fr-FR" w:eastAsia="en-US"/>
        </w:rPr>
        <w:t>et à l</w:t>
      </w:r>
      <w:r w:rsidR="004239AA">
        <w:rPr>
          <w:noProof w:val="0"/>
          <w:lang w:val="fr-FR" w:eastAsia="en-US"/>
        </w:rPr>
        <w:t>’</w:t>
      </w:r>
      <w:r w:rsidR="000D28AD">
        <w:rPr>
          <w:noProof w:val="0"/>
          <w:lang w:val="fr-FR" w:eastAsia="en-US"/>
        </w:rPr>
        <w:t>«</w:t>
      </w:r>
      <w:r w:rsidR="00B00D87">
        <w:rPr>
          <w:noProof w:val="0"/>
          <w:lang w:val="fr-FR" w:eastAsia="en-US"/>
        </w:rPr>
        <w:t> </w:t>
      </w:r>
      <w:r w:rsidR="000D28AD">
        <w:rPr>
          <w:noProof w:val="0"/>
          <w:lang w:val="fr-FR" w:eastAsia="en-US"/>
        </w:rPr>
        <w:t>humanité</w:t>
      </w:r>
      <w:r w:rsidR="00B00D87">
        <w:rPr>
          <w:noProof w:val="0"/>
          <w:lang w:val="fr-FR" w:eastAsia="en-US"/>
        </w:rPr>
        <w:t> </w:t>
      </w:r>
      <w:r w:rsidR="000D28AD">
        <w:rPr>
          <w:noProof w:val="0"/>
          <w:lang w:val="fr-FR" w:eastAsia="en-US"/>
        </w:rPr>
        <w:t>»</w:t>
      </w:r>
      <w:r w:rsidR="000D28AD" w:rsidRPr="000D28AD">
        <w:rPr>
          <w:noProof w:val="0"/>
          <w:lang w:val="fr-FR" w:eastAsia="en-US"/>
        </w:rPr>
        <w:t xml:space="preserve"> générique</w:t>
      </w:r>
      <w:r w:rsidR="00287300">
        <w:rPr>
          <w:noProof w:val="0"/>
          <w:lang w:val="fr-FR" w:eastAsia="en-US"/>
        </w:rPr>
        <w:t xml:space="preserve"> (</w:t>
      </w:r>
      <w:r w:rsidR="00287300" w:rsidRPr="00287300">
        <w:rPr>
          <w:i/>
          <w:noProof w:val="0"/>
          <w:lang w:val="fr-FR" w:eastAsia="en-US"/>
        </w:rPr>
        <w:t>quartum genus</w:t>
      </w:r>
      <w:r w:rsidR="00287300">
        <w:rPr>
          <w:noProof w:val="0"/>
          <w:lang w:val="fr-FR" w:eastAsia="en-US"/>
        </w:rPr>
        <w:t xml:space="preserve">) </w:t>
      </w:r>
      <w:r w:rsidR="000D28AD" w:rsidRPr="000D28AD">
        <w:rPr>
          <w:noProof w:val="0"/>
          <w:lang w:val="fr-FR" w:eastAsia="en-US"/>
        </w:rPr>
        <w:t>est basée sur le fait que l</w:t>
      </w:r>
      <w:r w:rsidR="004239AA">
        <w:rPr>
          <w:noProof w:val="0"/>
          <w:lang w:val="fr-FR" w:eastAsia="en-US"/>
        </w:rPr>
        <w:t>’</w:t>
      </w:r>
      <w:r w:rsidR="000D28AD" w:rsidRPr="000D28AD">
        <w:rPr>
          <w:noProof w:val="0"/>
          <w:lang w:val="fr-FR" w:eastAsia="en-US"/>
        </w:rPr>
        <w:t>intellect est une faculté mentale existentiellement déterminée qui n</w:t>
      </w:r>
      <w:r w:rsidR="004239AA">
        <w:rPr>
          <w:noProof w:val="0"/>
          <w:lang w:val="fr-FR" w:eastAsia="en-US"/>
        </w:rPr>
        <w:t>’</w:t>
      </w:r>
      <w:r w:rsidR="000D28AD" w:rsidRPr="000D28AD">
        <w:rPr>
          <w:noProof w:val="0"/>
          <w:lang w:val="fr-FR" w:eastAsia="en-US"/>
        </w:rPr>
        <w:t>existe qu</w:t>
      </w:r>
      <w:r w:rsidR="004239AA">
        <w:rPr>
          <w:noProof w:val="0"/>
          <w:lang w:val="fr-FR" w:eastAsia="en-US"/>
        </w:rPr>
        <w:t>’</w:t>
      </w:r>
      <w:r w:rsidR="000D28AD" w:rsidRPr="000D28AD">
        <w:rPr>
          <w:noProof w:val="0"/>
          <w:lang w:val="fr-FR" w:eastAsia="en-US"/>
        </w:rPr>
        <w:t xml:space="preserve">en tant que potentialité </w:t>
      </w:r>
      <w:r w:rsidR="000D28AD">
        <w:rPr>
          <w:noProof w:val="0"/>
          <w:lang w:val="fr-FR" w:eastAsia="en-US"/>
        </w:rPr>
        <w:t>sur le plan du concept</w:t>
      </w:r>
      <w:r w:rsidR="000D28AD" w:rsidRPr="000D28AD">
        <w:rPr>
          <w:noProof w:val="0"/>
          <w:lang w:val="fr-FR" w:eastAsia="en-US"/>
        </w:rPr>
        <w:t>.</w:t>
      </w:r>
      <w:r w:rsidR="000D28AD">
        <w:rPr>
          <w:noProof w:val="0"/>
          <w:lang w:val="fr-FR" w:eastAsia="en-US"/>
        </w:rPr>
        <w:t xml:space="preserve"> </w:t>
      </w:r>
      <w:r w:rsidR="002C37B7" w:rsidRPr="002C37B7">
        <w:rPr>
          <w:noProof w:val="0"/>
          <w:lang w:val="fr-FR" w:eastAsia="en-US"/>
        </w:rPr>
        <w:t>Dans ce cas</w:t>
      </w:r>
      <w:r w:rsidR="00545ED0">
        <w:rPr>
          <w:noProof w:val="0"/>
          <w:lang w:val="fr-FR" w:eastAsia="en-US"/>
        </w:rPr>
        <w:t xml:space="preserve">, on applique la preuve déductive selon la </w:t>
      </w:r>
      <w:r w:rsidR="00545ED0" w:rsidRPr="000D28AD">
        <w:rPr>
          <w:i/>
          <w:noProof w:val="0"/>
          <w:lang w:val="fr-FR" w:eastAsia="en-US"/>
        </w:rPr>
        <w:t>Seconde Analytique</w:t>
      </w:r>
      <w:r w:rsidR="002C37B7" w:rsidRPr="002C37B7">
        <w:rPr>
          <w:noProof w:val="0"/>
          <w:lang w:val="fr-FR" w:eastAsia="en-US"/>
        </w:rPr>
        <w:t>. Le datif métaphysique détermine l</w:t>
      </w:r>
      <w:r w:rsidR="00AF79D0">
        <w:rPr>
          <w:noProof w:val="0"/>
          <w:lang w:val="fr-FR" w:eastAsia="en-US"/>
        </w:rPr>
        <w:t>’</w:t>
      </w:r>
      <w:r w:rsidR="002C37B7" w:rsidRPr="002C37B7">
        <w:rPr>
          <w:noProof w:val="0"/>
          <w:lang w:val="fr-FR" w:eastAsia="en-US"/>
        </w:rPr>
        <w:t>imposition de l</w:t>
      </w:r>
      <w:r w:rsidR="00AF79D0">
        <w:rPr>
          <w:noProof w:val="0"/>
          <w:lang w:val="fr-FR" w:eastAsia="en-US"/>
        </w:rPr>
        <w:t>’</w:t>
      </w:r>
      <w:r w:rsidR="002C37B7" w:rsidRPr="002C37B7">
        <w:rPr>
          <w:noProof w:val="0"/>
          <w:lang w:val="fr-FR" w:eastAsia="en-US"/>
        </w:rPr>
        <w:t>intellect sur la base de la prédication métaphysique (</w:t>
      </w:r>
      <w:r w:rsidR="002C37B7" w:rsidRPr="005A5B54">
        <w:rPr>
          <w:i/>
          <w:noProof w:val="0"/>
          <w:lang w:val="fr-FR" w:eastAsia="en-US"/>
        </w:rPr>
        <w:t>tertium genus</w:t>
      </w:r>
      <w:r w:rsidR="005A5B54">
        <w:rPr>
          <w:noProof w:val="0"/>
          <w:lang w:val="fr-FR" w:eastAsia="en-US"/>
        </w:rPr>
        <w:t>)</w:t>
      </w:r>
      <w:r w:rsidR="00AF79D0">
        <w:rPr>
          <w:noProof w:val="0"/>
          <w:lang w:val="fr-FR" w:eastAsia="en-US"/>
        </w:rPr>
        <w:t> </w:t>
      </w:r>
      <w:r w:rsidR="005A5B54">
        <w:rPr>
          <w:noProof w:val="0"/>
          <w:lang w:val="fr-FR" w:eastAsia="en-US"/>
        </w:rPr>
        <w:t xml:space="preserve">; </w:t>
      </w:r>
      <w:r w:rsidR="002C37B7" w:rsidRPr="002C37B7">
        <w:rPr>
          <w:noProof w:val="0"/>
          <w:lang w:val="fr-FR" w:eastAsia="en-US"/>
        </w:rPr>
        <w:t>cette dernière détermine la prédication générique de l</w:t>
      </w:r>
      <w:r w:rsidR="00AF79D0">
        <w:rPr>
          <w:noProof w:val="0"/>
          <w:lang w:val="fr-FR" w:eastAsia="en-US"/>
        </w:rPr>
        <w:t>’</w:t>
      </w:r>
      <w:r w:rsidR="002C37B7" w:rsidRPr="002C37B7">
        <w:rPr>
          <w:noProof w:val="0"/>
          <w:lang w:val="fr-FR" w:eastAsia="en-US"/>
        </w:rPr>
        <w:t xml:space="preserve">intellect comme universel </w:t>
      </w:r>
      <w:r w:rsidR="00545ED0">
        <w:rPr>
          <w:noProof w:val="0"/>
          <w:lang w:val="fr-FR" w:eastAsia="en-US"/>
        </w:rPr>
        <w:t>pris dans l</w:t>
      </w:r>
      <w:r w:rsidR="002C37B7" w:rsidRPr="002C37B7">
        <w:rPr>
          <w:noProof w:val="0"/>
          <w:lang w:val="fr-FR" w:eastAsia="en-US"/>
        </w:rPr>
        <w:t xml:space="preserve">a prédication </w:t>
      </w:r>
      <w:r w:rsidR="005A5B54" w:rsidRPr="005A5B54">
        <w:rPr>
          <w:i/>
          <w:noProof w:val="0"/>
          <w:lang w:val="fr-FR" w:eastAsia="en-US"/>
        </w:rPr>
        <w:t>univo</w:t>
      </w:r>
      <w:r w:rsidR="006E7160">
        <w:rPr>
          <w:i/>
          <w:noProof w:val="0"/>
          <w:lang w:val="fr-FR" w:eastAsia="en-US"/>
        </w:rPr>
        <w:t>qu</w:t>
      </w:r>
      <w:r w:rsidR="005A5B54" w:rsidRPr="005A5B54">
        <w:rPr>
          <w:i/>
          <w:noProof w:val="0"/>
          <w:lang w:val="fr-FR" w:eastAsia="en-US"/>
        </w:rPr>
        <w:t>e</w:t>
      </w:r>
      <w:r w:rsidR="005A5B54">
        <w:rPr>
          <w:noProof w:val="0"/>
          <w:lang w:val="fr-FR" w:eastAsia="en-US"/>
        </w:rPr>
        <w:t xml:space="preserve"> </w:t>
      </w:r>
      <w:r w:rsidR="002C37B7" w:rsidRPr="002C37B7">
        <w:rPr>
          <w:noProof w:val="0"/>
          <w:lang w:val="fr-FR" w:eastAsia="en-US"/>
        </w:rPr>
        <w:t>déterminée (</w:t>
      </w:r>
      <w:r w:rsidR="002C37B7" w:rsidRPr="005A5B54">
        <w:rPr>
          <w:i/>
          <w:noProof w:val="0"/>
          <w:lang w:val="fr-FR" w:eastAsia="en-US"/>
        </w:rPr>
        <w:t>quartum genus</w:t>
      </w:r>
      <w:r w:rsidR="005A5B54">
        <w:rPr>
          <w:noProof w:val="0"/>
          <w:lang w:val="fr-FR" w:eastAsia="en-US"/>
        </w:rPr>
        <w:t>). L</w:t>
      </w:r>
      <w:r w:rsidR="00AF79D0">
        <w:rPr>
          <w:noProof w:val="0"/>
          <w:lang w:val="fr-FR" w:eastAsia="en-US"/>
        </w:rPr>
        <w:t>’</w:t>
      </w:r>
      <w:r w:rsidR="005A5B54">
        <w:rPr>
          <w:noProof w:val="0"/>
          <w:lang w:val="fr-FR" w:eastAsia="en-US"/>
        </w:rPr>
        <w:t>homonymie du terme «</w:t>
      </w:r>
      <w:r w:rsidR="00AF79D0">
        <w:rPr>
          <w:noProof w:val="0"/>
          <w:lang w:val="fr-FR" w:eastAsia="en-US"/>
        </w:rPr>
        <w:t> </w:t>
      </w:r>
      <w:r w:rsidR="005A5B54">
        <w:rPr>
          <w:noProof w:val="0"/>
          <w:lang w:val="fr-FR" w:eastAsia="en-US"/>
        </w:rPr>
        <w:t>intellect</w:t>
      </w:r>
      <w:r w:rsidR="00AF79D0">
        <w:rPr>
          <w:noProof w:val="0"/>
          <w:lang w:val="fr-FR" w:eastAsia="en-US"/>
        </w:rPr>
        <w:t> </w:t>
      </w:r>
      <w:r w:rsidR="005A5B54">
        <w:rPr>
          <w:noProof w:val="0"/>
          <w:lang w:val="fr-FR" w:eastAsia="en-US"/>
        </w:rPr>
        <w:t>»</w:t>
      </w:r>
      <w:r w:rsidR="002C37B7" w:rsidRPr="002C37B7">
        <w:rPr>
          <w:noProof w:val="0"/>
          <w:lang w:val="fr-FR" w:eastAsia="en-US"/>
        </w:rPr>
        <w:t xml:space="preserve"> est ainsi complètement exclue de la preuve, contrairement à la moder</w:t>
      </w:r>
      <w:r w:rsidR="005A5B54">
        <w:rPr>
          <w:noProof w:val="0"/>
          <w:lang w:val="fr-FR" w:eastAsia="en-US"/>
        </w:rPr>
        <w:t xml:space="preserve">nité non critique et schizoïde. </w:t>
      </w:r>
      <w:r w:rsidRPr="00D6314C">
        <w:rPr>
          <w:noProof w:val="0"/>
          <w:lang w:val="fr-FR" w:eastAsia="en-US"/>
        </w:rPr>
        <w:t>Socrate, en tant que personne, est celui qui comprend quelque chose, et non son intellect spécifique, qui n’est qu’une faculté de l’âme conçue sur le mode de l’abstraction. Dans le processus de connaissance, la faculté intellectuelle de l’âme devient tout et produit ainsi un contenu intelligible dans son propre acte de penser. Mais l’intellect n’est ni substance ni forme, mais une faculté, c’est-à-dire la puissance. C’est pourquoi l’unité de pensée qui en résulte n’est subsistante et actuelle qu</w:t>
      </w:r>
      <w:r w:rsidR="00545ED0">
        <w:rPr>
          <w:noProof w:val="0"/>
          <w:lang w:val="fr-FR" w:eastAsia="en-US"/>
        </w:rPr>
        <w:t xml:space="preserve">’en vertu de </w:t>
      </w:r>
      <w:r w:rsidRPr="00D6314C">
        <w:rPr>
          <w:noProof w:val="0"/>
          <w:lang w:val="fr-FR" w:eastAsia="en-US"/>
        </w:rPr>
        <w:t xml:space="preserve">la première substance. Ensuite, sur le </w:t>
      </w:r>
      <w:r w:rsidR="0037514A">
        <w:rPr>
          <w:noProof w:val="0"/>
          <w:lang w:val="fr-FR" w:eastAsia="en-US"/>
        </w:rPr>
        <w:t xml:space="preserve">plan </w:t>
      </w:r>
      <w:r w:rsidRPr="00D6314C">
        <w:rPr>
          <w:noProof w:val="0"/>
          <w:lang w:val="fr-FR" w:eastAsia="en-US"/>
        </w:rPr>
        <w:t xml:space="preserve">de la supposition universelle, il est possible de conceptualiser cette ipséité pour la conception générique et spécifique de l’intellect, qui est donnée dans le cadre de </w:t>
      </w:r>
      <w:r w:rsidR="00545ED0">
        <w:rPr>
          <w:noProof w:val="0"/>
          <w:lang w:val="fr-FR" w:eastAsia="en-US"/>
        </w:rPr>
        <w:t xml:space="preserve">l’espèce humaine et ensuite de </w:t>
      </w:r>
      <w:r w:rsidRPr="00D6314C">
        <w:rPr>
          <w:noProof w:val="0"/>
          <w:lang w:val="fr-FR" w:eastAsia="en-US"/>
        </w:rPr>
        <w:t>l’i</w:t>
      </w:r>
      <w:r w:rsidR="00545ED0">
        <w:rPr>
          <w:noProof w:val="0"/>
          <w:lang w:val="fr-FR" w:eastAsia="en-US"/>
        </w:rPr>
        <w:t>ndividu abstrait</w:t>
      </w:r>
      <w:r w:rsidRPr="00D6314C">
        <w:rPr>
          <w:noProof w:val="0"/>
          <w:lang w:val="fr-FR" w:eastAsia="en-US"/>
        </w:rPr>
        <w:t>. Albert le Grand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Albert le Grand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en tant que premier scolastique, comprit l’importance fondamentale de la double ipséité d’Averroès qui est principalement liée à l’être de la personne et non à l’intellect en tant que concept universel (OBJ II, ch. 2.4.2). Siger de Brabant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Siger de Brabant</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brillamment </w:t>
      </w:r>
      <w:r w:rsidR="00545ED0">
        <w:rPr>
          <w:noProof w:val="0"/>
          <w:lang w:val="fr-FR" w:eastAsia="en-US"/>
        </w:rPr>
        <w:t xml:space="preserve">expliqua </w:t>
      </w:r>
      <w:r w:rsidRPr="00D6314C">
        <w:rPr>
          <w:noProof w:val="0"/>
          <w:lang w:val="fr-FR" w:eastAsia="en-US"/>
        </w:rPr>
        <w:t xml:space="preserve">cette différence, </w:t>
      </w:r>
      <w:r w:rsidR="00545ED0">
        <w:rPr>
          <w:noProof w:val="0"/>
          <w:lang w:val="fr-FR" w:eastAsia="en-US"/>
        </w:rPr>
        <w:t xml:space="preserve">en plus, </w:t>
      </w:r>
      <w:r w:rsidRPr="00D6314C">
        <w:rPr>
          <w:noProof w:val="0"/>
          <w:lang w:val="fr-FR" w:eastAsia="en-US"/>
        </w:rPr>
        <w:t xml:space="preserve">contre Albert lui-même (OBJ III, ch. 4.4.2). Ces deux connaisseurs d’Aristote et donc du CMDA ont mené à bien la critique </w:t>
      </w:r>
      <w:r w:rsidR="00B061F6">
        <w:rPr>
          <w:noProof w:val="0"/>
          <w:lang w:val="fr-FR" w:eastAsia="en-US"/>
        </w:rPr>
        <w:t>résolue des modernistes latins.</w:t>
      </w:r>
    </w:p>
    <w:p w:rsidR="00CF17AE" w:rsidRDefault="00CE6F64" w:rsidP="00B061F6">
      <w:pPr>
        <w:ind w:firstLine="397"/>
        <w:rPr>
          <w:noProof w:val="0"/>
          <w:lang w:val="fr-FR" w:eastAsia="en-US"/>
        </w:rPr>
      </w:pPr>
      <w:r w:rsidRPr="00D6314C">
        <w:rPr>
          <w:noProof w:val="0"/>
          <w:lang w:val="fr-FR" w:eastAsia="en-US"/>
        </w:rPr>
        <w:t>Prenons maintenant le second cas, où l’ipséité se réfère à l’</w:t>
      </w:r>
      <w:r w:rsidRPr="00D6314C">
        <w:rPr>
          <w:i/>
          <w:noProof w:val="0"/>
          <w:lang w:val="fr-FR" w:eastAsia="en-US"/>
        </w:rPr>
        <w:t>intellectum materialem</w:t>
      </w:r>
      <w:r w:rsidRPr="00D6314C">
        <w:rPr>
          <w:noProof w:val="0"/>
          <w:lang w:val="fr-FR" w:eastAsia="en-US"/>
        </w:rPr>
        <w:t xml:space="preserve"> pris au sens général. </w:t>
      </w:r>
      <w:r w:rsidR="00545ED0">
        <w:rPr>
          <w:noProof w:val="0"/>
          <w:lang w:val="fr-FR" w:eastAsia="en-US"/>
        </w:rPr>
        <w:t>N</w:t>
      </w:r>
      <w:r w:rsidR="007B04E8" w:rsidRPr="007B04E8">
        <w:rPr>
          <w:noProof w:val="0"/>
          <w:lang w:val="fr-FR" w:eastAsia="en-US"/>
        </w:rPr>
        <w:t xml:space="preserve">ous suivons </w:t>
      </w:r>
      <w:r w:rsidR="0070362F">
        <w:rPr>
          <w:noProof w:val="0"/>
          <w:lang w:val="fr-FR" w:eastAsia="en-US"/>
        </w:rPr>
        <w:t xml:space="preserve">le cas </w:t>
      </w:r>
      <w:r w:rsidR="004525A3">
        <w:rPr>
          <w:noProof w:val="0"/>
          <w:lang w:val="fr-FR" w:eastAsia="en-US"/>
        </w:rPr>
        <w:t>de l</w:t>
      </w:r>
      <w:r w:rsidR="004525A3">
        <w:rPr>
          <w:rFonts w:cs="Calibri"/>
          <w:noProof w:val="0"/>
          <w:lang w:val="fr-FR" w:eastAsia="en-US"/>
        </w:rPr>
        <w:t>’</w:t>
      </w:r>
      <w:r w:rsidR="004525A3">
        <w:rPr>
          <w:noProof w:val="0"/>
          <w:lang w:val="fr-FR" w:eastAsia="en-US"/>
        </w:rPr>
        <w:t xml:space="preserve">univocité </w:t>
      </w:r>
      <w:r w:rsidR="0068374A">
        <w:rPr>
          <w:noProof w:val="0"/>
          <w:lang w:val="fr-FR" w:eastAsia="en-US"/>
        </w:rPr>
        <w:t xml:space="preserve">accomplie </w:t>
      </w:r>
      <w:r w:rsidR="007B04E8" w:rsidRPr="007B04E8">
        <w:rPr>
          <w:noProof w:val="0"/>
          <w:lang w:val="fr-FR" w:eastAsia="en-US"/>
        </w:rPr>
        <w:t>par la progression de l</w:t>
      </w:r>
      <w:r w:rsidR="00AF79D0">
        <w:rPr>
          <w:noProof w:val="0"/>
          <w:lang w:val="fr-FR" w:eastAsia="en-US"/>
        </w:rPr>
        <w:t>’</w:t>
      </w:r>
      <w:r w:rsidR="007B04E8" w:rsidRPr="007B04E8">
        <w:rPr>
          <w:noProof w:val="0"/>
          <w:lang w:val="fr-FR" w:eastAsia="en-US"/>
        </w:rPr>
        <w:t xml:space="preserve">imposition métaphysique à la supposition </w:t>
      </w:r>
      <w:r w:rsidR="0070362F">
        <w:rPr>
          <w:noProof w:val="0"/>
          <w:lang w:val="fr-FR" w:eastAsia="en-US"/>
        </w:rPr>
        <w:t>logique</w:t>
      </w:r>
      <w:r w:rsidR="007B04E8" w:rsidRPr="007B04E8">
        <w:rPr>
          <w:noProof w:val="0"/>
          <w:lang w:val="fr-FR" w:eastAsia="en-US"/>
        </w:rPr>
        <w:t xml:space="preserve">. </w:t>
      </w:r>
      <w:r w:rsidRPr="00D6314C">
        <w:rPr>
          <w:noProof w:val="0"/>
          <w:lang w:val="fr-FR" w:eastAsia="en-US"/>
        </w:rPr>
        <w:t>L’averroï</w:t>
      </w:r>
      <w:r w:rsidR="00B06A17">
        <w:rPr>
          <w:noProof w:val="0"/>
          <w:lang w:val="fr-FR" w:eastAsia="en-US"/>
        </w:rPr>
        <w:t xml:space="preserve">sme et l’avicennisme ultérieurs, fascinés par la logique moderne, </w:t>
      </w:r>
      <w:r w:rsidRPr="00D6314C">
        <w:rPr>
          <w:noProof w:val="0"/>
          <w:lang w:val="fr-FR" w:eastAsia="en-US"/>
        </w:rPr>
        <w:t>ne connaissent q</w:t>
      </w:r>
      <w:r w:rsidR="00E06EEE">
        <w:rPr>
          <w:noProof w:val="0"/>
          <w:lang w:val="fr-FR" w:eastAsia="en-US"/>
        </w:rPr>
        <w:t>u</w:t>
      </w:r>
      <w:r w:rsidR="00AF79D0">
        <w:rPr>
          <w:noProof w:val="0"/>
          <w:lang w:val="fr-FR" w:eastAsia="en-US"/>
        </w:rPr>
        <w:t>’</w:t>
      </w:r>
      <w:r w:rsidR="00E06EEE">
        <w:rPr>
          <w:noProof w:val="0"/>
          <w:lang w:val="fr-FR" w:eastAsia="en-US"/>
        </w:rPr>
        <w:t xml:space="preserve">une </w:t>
      </w:r>
      <w:r w:rsidRPr="00D6314C">
        <w:rPr>
          <w:noProof w:val="0"/>
          <w:lang w:val="fr-FR" w:eastAsia="en-US"/>
        </w:rPr>
        <w:t xml:space="preserve">forme </w:t>
      </w:r>
      <w:r w:rsidR="001716CC">
        <w:rPr>
          <w:noProof w:val="0"/>
          <w:lang w:val="fr-FR" w:eastAsia="en-US"/>
        </w:rPr>
        <w:t>é</w:t>
      </w:r>
      <w:r w:rsidR="00E06EEE">
        <w:rPr>
          <w:noProof w:val="0"/>
          <w:lang w:val="fr-FR" w:eastAsia="en-US"/>
        </w:rPr>
        <w:t xml:space="preserve">quivoque </w:t>
      </w:r>
      <w:r w:rsidRPr="00D6314C">
        <w:rPr>
          <w:noProof w:val="0"/>
          <w:lang w:val="fr-FR" w:eastAsia="en-US"/>
        </w:rPr>
        <w:t xml:space="preserve">de l’intellect matériel d’Averroès au sens de l’espèce universelle, séparée, individuelle du troisième genre qui actualise la cognition dans l’âme de l’extérieur. Averroès, en tant qu’aristotélicien authentique, sait bien qu’un tel concept universel n’existe que dans notre pensée. L’interprétation précédente critique Avicenne pour la conception erronée des universaux comme </w:t>
      </w:r>
      <w:r w:rsidRPr="00D6314C">
        <w:rPr>
          <w:i/>
          <w:noProof w:val="0"/>
          <w:lang w:val="fr-FR" w:eastAsia="en-US"/>
        </w:rPr>
        <w:t>tertium ens</w:t>
      </w:r>
      <w:r w:rsidRPr="00D6314C">
        <w:rPr>
          <w:noProof w:val="0"/>
          <w:lang w:val="fr-FR" w:eastAsia="en-US"/>
        </w:rPr>
        <w:t xml:space="preserve"> (ch. 2.4.1). Mais d’autre part, il est vrai que l’intellect chez l’homme est de nature immatérielle et tire de sa « quasi-substance » la capacité de connaître des déterminations générales. Alfarabi soutient auprès d’Alexandre que cet intellect est matériel grâce à sa potentialité, car il forme une quasi-matière et un sujet pour la forme actuelle de l’intellect acquis dans la personne (</w:t>
      </w:r>
      <w:r w:rsidRPr="00D6314C">
        <w:rPr>
          <w:i/>
          <w:noProof w:val="0"/>
          <w:lang w:val="fr-FR" w:eastAsia="en-US"/>
        </w:rPr>
        <w:t>est quasi materia et subiectum intellectui adepto</w:t>
      </w:r>
      <w:r w:rsidRPr="00D6314C">
        <w:rPr>
          <w:noProof w:val="0"/>
          <w:lang w:val="fr-FR" w:eastAsia="en-US"/>
        </w:rPr>
        <w:t xml:space="preserve">, ch. 2.1.1). L’aristotélicien Alfarabi sait que la pure puissance en soi ne peut jamais </w:t>
      </w:r>
      <w:r w:rsidR="00545ED0">
        <w:rPr>
          <w:noProof w:val="0"/>
          <w:lang w:val="fr-FR" w:eastAsia="en-US"/>
        </w:rPr>
        <w:t xml:space="preserve">devenir une </w:t>
      </w:r>
      <w:r w:rsidRPr="00D6314C">
        <w:rPr>
          <w:noProof w:val="0"/>
          <w:lang w:val="fr-FR" w:eastAsia="en-US"/>
        </w:rPr>
        <w:t>substance, car elle cesserait</w:t>
      </w:r>
      <w:r w:rsidR="00545ED0">
        <w:rPr>
          <w:noProof w:val="0"/>
          <w:lang w:val="fr-FR" w:eastAsia="en-US"/>
        </w:rPr>
        <w:t xml:space="preserve"> </w:t>
      </w:r>
      <w:r w:rsidRPr="00D6314C">
        <w:rPr>
          <w:noProof w:val="0"/>
          <w:lang w:val="fr-FR" w:eastAsia="en-US"/>
        </w:rPr>
        <w:t xml:space="preserve">être </w:t>
      </w:r>
      <w:r w:rsidR="00545ED0">
        <w:rPr>
          <w:noProof w:val="0"/>
          <w:lang w:val="fr-FR" w:eastAsia="en-US"/>
        </w:rPr>
        <w:t xml:space="preserve">une </w:t>
      </w:r>
      <w:r w:rsidRPr="00D6314C">
        <w:rPr>
          <w:noProof w:val="0"/>
          <w:lang w:val="fr-FR" w:eastAsia="en-US"/>
        </w:rPr>
        <w:t xml:space="preserve">puissance. L’intellect potentiel dans la conception du </w:t>
      </w:r>
      <w:r w:rsidR="005467E0">
        <w:rPr>
          <w:noProof w:val="0"/>
          <w:lang w:val="fr-FR" w:eastAsia="en-US"/>
        </w:rPr>
        <w:t>Second Maître</w:t>
      </w:r>
      <w:r w:rsidRPr="00D6314C">
        <w:rPr>
          <w:noProof w:val="0"/>
          <w:lang w:val="fr-FR" w:eastAsia="en-US"/>
        </w:rPr>
        <w:t xml:space="preserve"> (</w:t>
      </w:r>
      <w:r w:rsidRPr="00D6314C">
        <w:rPr>
          <w:i/>
          <w:noProof w:val="0"/>
          <w:lang w:val="fr-FR" w:eastAsia="en-US"/>
        </w:rPr>
        <w:t>intellectus in potencia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in potencia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fonctionne comme une </w:t>
      </w:r>
      <w:r w:rsidR="00545ED0">
        <w:rPr>
          <w:noProof w:val="0"/>
          <w:lang w:val="fr-FR" w:eastAsia="en-US"/>
        </w:rPr>
        <w:t>quasi-</w:t>
      </w:r>
      <w:r w:rsidRPr="00D6314C">
        <w:rPr>
          <w:noProof w:val="0"/>
          <w:lang w:val="fr-FR" w:eastAsia="en-US"/>
        </w:rPr>
        <w:t xml:space="preserve">substance qui détient la capacité de prendre une forme. De la même façon Averroès propose l’interprétation de la partie clé du </w:t>
      </w:r>
      <w:r w:rsidRPr="00D6314C">
        <w:rPr>
          <w:i/>
          <w:noProof w:val="0"/>
          <w:lang w:val="fr-FR" w:eastAsia="en-US"/>
        </w:rPr>
        <w:t>De anima</w:t>
      </w:r>
      <w:r w:rsidRPr="00D6314C">
        <w:rPr>
          <w:noProof w:val="0"/>
          <w:lang w:val="fr-FR" w:eastAsia="en-US"/>
        </w:rPr>
        <w:t xml:space="preserve"> II.2, qui affirme clairement la séparation de l’intellect immatériel des propriétés sensuelles de l’âme. La cognition sensuelle, contrairement à l’intellect, est située dans différents organes du corps.</w:t>
      </w:r>
      <w:bookmarkStart w:id="30" w:name="_Ref409199426"/>
      <w:r w:rsidRPr="00D6314C">
        <w:rPr>
          <w:rStyle w:val="Znakapoznpodarou"/>
          <w:noProof w:val="0"/>
          <w:lang w:val="fr-FR"/>
        </w:rPr>
        <w:footnoteReference w:id="244"/>
      </w:r>
      <w:bookmarkEnd w:id="30"/>
      <w:r w:rsidRPr="00D6314C">
        <w:rPr>
          <w:noProof w:val="0"/>
          <w:lang w:val="fr-FR" w:eastAsia="en-US"/>
        </w:rPr>
        <w:t xml:space="preserve"> Aristote affirme que la composante intellectuelle de l’âme est immatérielle. Par conséquent, elle n’a pas d’organe réceptif propre et, pour cette raison principale, ne peut pas posséder le même mode de cognition que la cognition sensorielle matérielle. Les petits mots</w:t>
      </w:r>
      <w:r w:rsidR="00DF7731">
        <w:rPr>
          <w:noProof w:val="0"/>
          <w:lang w:val="fr-FR" w:eastAsia="en-US"/>
        </w:rPr>
        <w:t xml:space="preserve"> « comme » et « quasi » sont d</w:t>
      </w:r>
      <w:r w:rsidR="00AF79D0">
        <w:rPr>
          <w:noProof w:val="0"/>
          <w:lang w:val="fr-FR" w:eastAsia="en-US"/>
        </w:rPr>
        <w:t>’</w:t>
      </w:r>
      <w:r w:rsidR="00DF7731">
        <w:rPr>
          <w:noProof w:val="0"/>
          <w:lang w:val="fr-FR" w:eastAsia="en-US"/>
        </w:rPr>
        <w:t xml:space="preserve">une importance de </w:t>
      </w:r>
      <w:r w:rsidRPr="00D6314C">
        <w:rPr>
          <w:noProof w:val="0"/>
          <w:lang w:val="fr-FR" w:eastAsia="en-US"/>
        </w:rPr>
        <w:t>principe</w:t>
      </w:r>
      <w:r w:rsidR="00F3698F">
        <w:rPr>
          <w:noProof w:val="0"/>
          <w:lang w:val="fr-FR" w:eastAsia="en-US"/>
        </w:rPr>
        <w:t xml:space="preserve">. Ils </w:t>
      </w:r>
      <w:r w:rsidRPr="00D6314C">
        <w:rPr>
          <w:noProof w:val="0"/>
          <w:lang w:val="fr-FR" w:eastAsia="en-US"/>
        </w:rPr>
        <w:t xml:space="preserve">excluent l’intellect du troisième genre d’Avicenne </w:t>
      </w:r>
      <w:r w:rsidR="00EF342F">
        <w:rPr>
          <w:noProof w:val="0"/>
          <w:lang w:val="fr-FR" w:eastAsia="en-US"/>
        </w:rPr>
        <w:t xml:space="preserve">qui le conçoit </w:t>
      </w:r>
      <w:r w:rsidRPr="00D6314C">
        <w:rPr>
          <w:noProof w:val="0"/>
          <w:lang w:val="fr-FR" w:eastAsia="en-US"/>
        </w:rPr>
        <w:t xml:space="preserve">comme </w:t>
      </w:r>
      <w:r w:rsidR="00B44D23">
        <w:rPr>
          <w:noProof w:val="0"/>
          <w:lang w:val="fr-FR" w:eastAsia="en-US"/>
        </w:rPr>
        <w:t>«</w:t>
      </w:r>
      <w:r w:rsidR="006E6F11">
        <w:rPr>
          <w:noProof w:val="0"/>
          <w:lang w:val="fr-FR" w:eastAsia="en-US"/>
        </w:rPr>
        <w:t> </w:t>
      </w:r>
      <w:r w:rsidRPr="00D6314C">
        <w:rPr>
          <w:noProof w:val="0"/>
          <w:lang w:val="fr-FR" w:eastAsia="en-US"/>
        </w:rPr>
        <w:t>substance</w:t>
      </w:r>
      <w:r w:rsidR="00A7684F">
        <w:rPr>
          <w:rFonts w:cs="Calibri"/>
          <w:noProof w:val="0"/>
          <w:lang w:val="fr-FR" w:eastAsia="en-US"/>
        </w:rPr>
        <w:t>—</w:t>
      </w:r>
      <w:r w:rsidR="00F3698F" w:rsidRPr="00D6314C">
        <w:rPr>
          <w:noProof w:val="0"/>
          <w:lang w:val="fr-FR" w:eastAsia="en-US"/>
        </w:rPr>
        <w:t>espèce</w:t>
      </w:r>
      <w:r w:rsidR="006E6F11">
        <w:rPr>
          <w:noProof w:val="0"/>
          <w:lang w:val="fr-FR" w:eastAsia="en-US"/>
        </w:rPr>
        <w:t> </w:t>
      </w:r>
      <w:r w:rsidR="00B44D23">
        <w:rPr>
          <w:noProof w:val="0"/>
          <w:lang w:val="fr-FR" w:eastAsia="en-US"/>
        </w:rPr>
        <w:t>»</w:t>
      </w:r>
      <w:r w:rsidR="00F3698F">
        <w:rPr>
          <w:noProof w:val="0"/>
          <w:lang w:val="fr-FR" w:eastAsia="en-US"/>
        </w:rPr>
        <w:t xml:space="preserve"> moderne</w:t>
      </w:r>
      <w:r w:rsidRPr="00D6314C">
        <w:rPr>
          <w:noProof w:val="0"/>
          <w:lang w:val="fr-FR" w:eastAsia="en-US"/>
        </w:rPr>
        <w:t xml:space="preserve">. L’intellect </w:t>
      </w:r>
      <w:r w:rsidR="00F3698F">
        <w:rPr>
          <w:noProof w:val="0"/>
          <w:lang w:val="fr-FR" w:eastAsia="en-US"/>
        </w:rPr>
        <w:t xml:space="preserve">comme </w:t>
      </w:r>
      <w:r w:rsidR="00F3698F" w:rsidRPr="00F3698F">
        <w:rPr>
          <w:i/>
          <w:noProof w:val="0"/>
          <w:lang w:val="fr-FR" w:eastAsia="en-US"/>
        </w:rPr>
        <w:t>quartum genus</w:t>
      </w:r>
      <w:r w:rsidR="00F3698F">
        <w:rPr>
          <w:noProof w:val="0"/>
          <w:lang w:val="fr-FR" w:eastAsia="en-US"/>
        </w:rPr>
        <w:t xml:space="preserve"> </w:t>
      </w:r>
      <w:r w:rsidR="00085E19">
        <w:rPr>
          <w:noProof w:val="0"/>
          <w:lang w:val="fr-FR" w:eastAsia="en-US"/>
        </w:rPr>
        <w:t xml:space="preserve">détient </w:t>
      </w:r>
      <w:r w:rsidRPr="00D6314C">
        <w:rPr>
          <w:noProof w:val="0"/>
          <w:lang w:val="fr-FR" w:eastAsia="en-US"/>
        </w:rPr>
        <w:t xml:space="preserve">un caractère </w:t>
      </w:r>
      <w:r w:rsidR="00A7684F">
        <w:rPr>
          <w:noProof w:val="0"/>
          <w:lang w:val="fr-FR" w:eastAsia="en-US"/>
        </w:rPr>
        <w:t>universel</w:t>
      </w:r>
      <w:r w:rsidRPr="00D6314C">
        <w:rPr>
          <w:noProof w:val="0"/>
          <w:lang w:val="fr-FR" w:eastAsia="en-US"/>
        </w:rPr>
        <w:t>, qui peut être défini dans le cadre d’une prédication prise universellement comme espèce</w:t>
      </w:r>
      <w:r w:rsidR="00A7684F">
        <w:rPr>
          <w:noProof w:val="0"/>
          <w:lang w:val="fr-FR" w:eastAsia="en-US"/>
        </w:rPr>
        <w:t xml:space="preserve"> et genus</w:t>
      </w:r>
      <w:r w:rsidRPr="00D6314C">
        <w:rPr>
          <w:noProof w:val="0"/>
          <w:lang w:val="fr-FR" w:eastAsia="en-US"/>
        </w:rPr>
        <w:t>. Cette forme générique de l’intellect matériel est commune à tous les hommes en tant qu’individus, mais pas en tant que personnes. Il ne peut en être autrement, car la cognition intellectuelle produit une forme de prédication universelle et établit la possibilité universellement humaine de la philosophie et de la sc</w:t>
      </w:r>
      <w:r w:rsidR="00C00077">
        <w:rPr>
          <w:noProof w:val="0"/>
          <w:lang w:val="fr-FR" w:eastAsia="en-US"/>
        </w:rPr>
        <w:t xml:space="preserve">ience. </w:t>
      </w:r>
      <w:r w:rsidR="00F71508">
        <w:rPr>
          <w:noProof w:val="0"/>
          <w:lang w:val="fr-FR" w:eastAsia="en-US"/>
        </w:rPr>
        <w:t>Puisque l</w:t>
      </w:r>
      <w:r w:rsidR="00AF79D0">
        <w:rPr>
          <w:noProof w:val="0"/>
          <w:lang w:val="fr-FR" w:eastAsia="en-US"/>
        </w:rPr>
        <w:t>’</w:t>
      </w:r>
      <w:r w:rsidR="00F71508">
        <w:rPr>
          <w:noProof w:val="0"/>
          <w:lang w:val="fr-FR" w:eastAsia="en-US"/>
        </w:rPr>
        <w:t xml:space="preserve">imposition du </w:t>
      </w:r>
      <w:r w:rsidR="00F71508" w:rsidRPr="00F71508">
        <w:rPr>
          <w:noProof w:val="0"/>
          <w:lang w:val="fr-FR" w:eastAsia="en-US"/>
        </w:rPr>
        <w:t>sens spécifique de l</w:t>
      </w:r>
      <w:r w:rsidR="00AF79D0">
        <w:rPr>
          <w:noProof w:val="0"/>
          <w:lang w:val="fr-FR" w:eastAsia="en-US"/>
        </w:rPr>
        <w:t>’</w:t>
      </w:r>
      <w:r w:rsidR="00F71508" w:rsidRPr="00F71508">
        <w:rPr>
          <w:i/>
          <w:noProof w:val="0"/>
          <w:lang w:val="fr-FR" w:eastAsia="en-US"/>
        </w:rPr>
        <w:t>intellectus possibilis</w:t>
      </w:r>
      <w:r w:rsidR="00F71508" w:rsidRPr="00F71508">
        <w:rPr>
          <w:noProof w:val="0"/>
          <w:lang w:val="fr-FR" w:eastAsia="en-US"/>
        </w:rPr>
        <w:t xml:space="preserve"> a été </w:t>
      </w:r>
      <w:r w:rsidR="00043A27">
        <w:rPr>
          <w:noProof w:val="0"/>
          <w:lang w:val="fr-FR" w:eastAsia="en-US"/>
        </w:rPr>
        <w:t xml:space="preserve">correctement </w:t>
      </w:r>
      <w:r w:rsidR="00043A27" w:rsidRPr="00F71508">
        <w:rPr>
          <w:noProof w:val="0"/>
          <w:lang w:val="fr-FR" w:eastAsia="en-US"/>
        </w:rPr>
        <w:t>effectuée</w:t>
      </w:r>
      <w:r w:rsidR="00043A27">
        <w:rPr>
          <w:noProof w:val="0"/>
          <w:lang w:val="fr-FR" w:eastAsia="en-US"/>
        </w:rPr>
        <w:t xml:space="preserve"> (</w:t>
      </w:r>
      <w:r w:rsidR="00545B21">
        <w:rPr>
          <w:noProof w:val="0"/>
          <w:lang w:val="fr-FR" w:eastAsia="en-US"/>
        </w:rPr>
        <w:t xml:space="preserve">alors </w:t>
      </w:r>
      <w:r w:rsidR="00043A27">
        <w:rPr>
          <w:noProof w:val="0"/>
          <w:lang w:val="fr-FR" w:eastAsia="en-US"/>
        </w:rPr>
        <w:t>de mani</w:t>
      </w:r>
      <w:r w:rsidR="003F2F64">
        <w:rPr>
          <w:noProof w:val="0"/>
          <w:lang w:val="fr-FR" w:eastAsia="en-US"/>
        </w:rPr>
        <w:t>è</w:t>
      </w:r>
      <w:r w:rsidR="00043A27">
        <w:rPr>
          <w:noProof w:val="0"/>
          <w:lang w:val="fr-FR" w:eastAsia="en-US"/>
        </w:rPr>
        <w:t xml:space="preserve">re </w:t>
      </w:r>
      <w:r w:rsidR="004B755B">
        <w:rPr>
          <w:noProof w:val="0"/>
          <w:lang w:val="fr-FR" w:eastAsia="en-US"/>
        </w:rPr>
        <w:t>déductive et apodictique</w:t>
      </w:r>
      <w:r w:rsidR="00043A27">
        <w:rPr>
          <w:noProof w:val="0"/>
          <w:lang w:val="fr-FR" w:eastAsia="en-US"/>
        </w:rPr>
        <w:t>)</w:t>
      </w:r>
      <w:r w:rsidR="00F71508" w:rsidRPr="00F71508">
        <w:rPr>
          <w:noProof w:val="0"/>
          <w:lang w:val="fr-FR" w:eastAsia="en-US"/>
        </w:rPr>
        <w:t>, il est possible de créer la supposition du même intellect au niveau du sens générique</w:t>
      </w:r>
      <w:r w:rsidR="006C3F2F">
        <w:rPr>
          <w:noProof w:val="0"/>
          <w:lang w:val="fr-FR" w:eastAsia="en-US"/>
        </w:rPr>
        <w:t xml:space="preserve"> et </w:t>
      </w:r>
      <w:r w:rsidR="00DF7731">
        <w:rPr>
          <w:noProof w:val="0"/>
          <w:lang w:val="fr-FR" w:eastAsia="en-US"/>
        </w:rPr>
        <w:t>en m</w:t>
      </w:r>
      <w:r w:rsidR="00EF342F">
        <w:rPr>
          <w:noProof w:val="0"/>
          <w:lang w:val="fr-FR" w:eastAsia="en-US"/>
        </w:rPr>
        <w:t>ê</w:t>
      </w:r>
      <w:r w:rsidR="00DF7731">
        <w:rPr>
          <w:noProof w:val="0"/>
          <w:lang w:val="fr-FR" w:eastAsia="en-US"/>
        </w:rPr>
        <w:t xml:space="preserve">me temps </w:t>
      </w:r>
      <w:r w:rsidR="006C3F2F">
        <w:rPr>
          <w:noProof w:val="0"/>
          <w:lang w:val="fr-FR" w:eastAsia="en-US"/>
        </w:rPr>
        <w:t>univoque</w:t>
      </w:r>
      <w:r w:rsidR="00F71508" w:rsidRPr="00F71508">
        <w:rPr>
          <w:noProof w:val="0"/>
          <w:lang w:val="fr-FR" w:eastAsia="en-US"/>
        </w:rPr>
        <w:t>.</w:t>
      </w:r>
      <w:r w:rsidR="00C00077">
        <w:rPr>
          <w:noProof w:val="0"/>
          <w:lang w:val="fr-FR" w:eastAsia="en-US"/>
        </w:rPr>
        <w:t xml:space="preserve"> </w:t>
      </w:r>
      <w:r w:rsidRPr="00D6314C">
        <w:rPr>
          <w:noProof w:val="0"/>
          <w:lang w:val="fr-FR" w:eastAsia="en-US"/>
        </w:rPr>
        <w:t>La déduction scientifique de la pensée peut maintenant passer de l’intellect personnel à l’intellect individuellement conçu. L’intellect, comme la cause personnelle de la pensée, fournit une définition générale puisqu’il fait la connexion causale dans la partie moyenne (</w:t>
      </w:r>
      <w:r w:rsidRPr="00D6314C">
        <w:rPr>
          <w:i/>
          <w:noProof w:val="0"/>
          <w:lang w:val="fr-FR" w:eastAsia="en-US"/>
        </w:rPr>
        <w:t>medium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medium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preuve scientifique. </w:t>
      </w:r>
      <w:r w:rsidR="00864453" w:rsidRPr="00864453">
        <w:rPr>
          <w:noProof w:val="0"/>
          <w:lang w:val="fr-FR" w:eastAsia="en-US"/>
        </w:rPr>
        <w:t>L</w:t>
      </w:r>
      <w:r w:rsidR="00AF79D0">
        <w:rPr>
          <w:noProof w:val="0"/>
          <w:lang w:val="fr-FR" w:eastAsia="en-US"/>
        </w:rPr>
        <w:t>’</w:t>
      </w:r>
      <w:r w:rsidR="00864453" w:rsidRPr="00864453">
        <w:rPr>
          <w:noProof w:val="0"/>
          <w:lang w:val="fr-FR" w:eastAsia="en-US"/>
        </w:rPr>
        <w:t>intellect donné dans le corps agit de manière causale et donne ainsi une définition générale de l</w:t>
      </w:r>
      <w:r w:rsidR="00AF79D0">
        <w:rPr>
          <w:noProof w:val="0"/>
          <w:lang w:val="fr-FR" w:eastAsia="en-US"/>
        </w:rPr>
        <w:t>’</w:t>
      </w:r>
      <w:r w:rsidR="00864453" w:rsidRPr="00864453">
        <w:rPr>
          <w:noProof w:val="0"/>
          <w:lang w:val="fr-FR" w:eastAsia="en-US"/>
        </w:rPr>
        <w:t xml:space="preserve">intellect comme effet cognitif. </w:t>
      </w:r>
      <w:r w:rsidRPr="00D6314C">
        <w:rPr>
          <w:noProof w:val="0"/>
          <w:lang w:val="fr-FR" w:eastAsia="en-US"/>
        </w:rPr>
        <w:t xml:space="preserve">Averroès thématise cette similitude de l’intellect réceptif en termes du quatrième genre. </w:t>
      </w:r>
      <w:r w:rsidR="00CF17AE" w:rsidRPr="00CF17AE">
        <w:rPr>
          <w:noProof w:val="0"/>
          <w:lang w:val="fr-FR" w:eastAsia="en-US"/>
        </w:rPr>
        <w:t>Il sépare ainsi l</w:t>
      </w:r>
      <w:r w:rsidR="00AF79D0">
        <w:rPr>
          <w:noProof w:val="0"/>
          <w:lang w:val="fr-FR" w:eastAsia="en-US"/>
        </w:rPr>
        <w:t>’</w:t>
      </w:r>
      <w:r w:rsidR="00CF17AE" w:rsidRPr="00CF17AE">
        <w:rPr>
          <w:noProof w:val="0"/>
          <w:lang w:val="fr-FR" w:eastAsia="en-US"/>
        </w:rPr>
        <w:t xml:space="preserve">intellect générique de la </w:t>
      </w:r>
      <w:r w:rsidR="001B4C5D">
        <w:rPr>
          <w:noProof w:val="0"/>
          <w:lang w:val="fr-FR" w:eastAsia="en-US"/>
        </w:rPr>
        <w:t xml:space="preserve">solution </w:t>
      </w:r>
      <w:r w:rsidR="00CF17AE" w:rsidRPr="00CF17AE">
        <w:rPr>
          <w:noProof w:val="0"/>
          <w:lang w:val="fr-FR" w:eastAsia="en-US"/>
        </w:rPr>
        <w:t>objective et complètement erronée d</w:t>
      </w:r>
      <w:r w:rsidR="00AF79D0">
        <w:rPr>
          <w:noProof w:val="0"/>
          <w:lang w:val="fr-FR" w:eastAsia="en-US"/>
        </w:rPr>
        <w:t>’</w:t>
      </w:r>
      <w:r w:rsidR="00CF17AE" w:rsidRPr="00CF17AE">
        <w:rPr>
          <w:noProof w:val="0"/>
          <w:lang w:val="fr-FR" w:eastAsia="en-US"/>
        </w:rPr>
        <w:t>Avicenne</w:t>
      </w:r>
      <w:r w:rsidR="001B4C5D">
        <w:rPr>
          <w:noProof w:val="0"/>
          <w:lang w:val="fr-FR" w:eastAsia="en-US"/>
        </w:rPr>
        <w:t>.</w:t>
      </w:r>
      <w:r w:rsidR="00F7360E">
        <w:rPr>
          <w:noProof w:val="0"/>
          <w:lang w:val="fr-FR" w:eastAsia="en-US"/>
        </w:rPr>
        <w:t xml:space="preserve"> </w:t>
      </w:r>
      <w:r w:rsidR="001B4C5D">
        <w:rPr>
          <w:noProof w:val="0"/>
          <w:lang w:val="fr-FR" w:eastAsia="en-US"/>
        </w:rPr>
        <w:t xml:space="preserve">En plus, </w:t>
      </w:r>
      <w:r w:rsidR="001B4C5D" w:rsidRPr="00CF17AE">
        <w:rPr>
          <w:noProof w:val="0"/>
          <w:lang w:val="fr-FR" w:eastAsia="en-US"/>
        </w:rPr>
        <w:t>l</w:t>
      </w:r>
      <w:r w:rsidR="00AF79D0">
        <w:rPr>
          <w:noProof w:val="0"/>
          <w:lang w:val="fr-FR" w:eastAsia="en-US"/>
        </w:rPr>
        <w:t>’</w:t>
      </w:r>
      <w:r w:rsidR="001B4C5D" w:rsidRPr="00CF17AE">
        <w:rPr>
          <w:noProof w:val="0"/>
          <w:lang w:val="fr-FR" w:eastAsia="en-US"/>
        </w:rPr>
        <w:t>intellect</w:t>
      </w:r>
      <w:r w:rsidR="001B4C5D">
        <w:rPr>
          <w:noProof w:val="0"/>
          <w:lang w:val="fr-FR" w:eastAsia="en-US"/>
        </w:rPr>
        <w:t xml:space="preserve"> comme </w:t>
      </w:r>
      <w:r w:rsidR="001B4C5D" w:rsidRPr="001B4C5D">
        <w:rPr>
          <w:i/>
          <w:noProof w:val="0"/>
          <w:lang w:val="fr-FR" w:eastAsia="en-US"/>
        </w:rPr>
        <w:t>quartum genus</w:t>
      </w:r>
      <w:r w:rsidR="001B4C5D">
        <w:rPr>
          <w:noProof w:val="0"/>
          <w:lang w:val="fr-FR" w:eastAsia="en-US"/>
        </w:rPr>
        <w:t xml:space="preserve"> diff</w:t>
      </w:r>
      <w:r w:rsidR="00EF342F">
        <w:rPr>
          <w:noProof w:val="0"/>
          <w:lang w:val="fr-FR" w:eastAsia="en-US"/>
        </w:rPr>
        <w:t>è</w:t>
      </w:r>
      <w:r w:rsidR="001B4C5D">
        <w:rPr>
          <w:noProof w:val="0"/>
          <w:lang w:val="fr-FR" w:eastAsia="en-US"/>
        </w:rPr>
        <w:t xml:space="preserve">re </w:t>
      </w:r>
      <w:r w:rsidR="00CF17AE" w:rsidRPr="00CF17AE">
        <w:rPr>
          <w:noProof w:val="0"/>
          <w:lang w:val="fr-FR" w:eastAsia="en-US"/>
        </w:rPr>
        <w:t>de l</w:t>
      </w:r>
      <w:r w:rsidR="00AF79D0">
        <w:rPr>
          <w:noProof w:val="0"/>
          <w:lang w:val="fr-FR" w:eastAsia="en-US"/>
        </w:rPr>
        <w:t>’</w:t>
      </w:r>
      <w:r w:rsidR="00CF17AE" w:rsidRPr="00CF17AE">
        <w:rPr>
          <w:noProof w:val="0"/>
          <w:lang w:val="fr-FR" w:eastAsia="en-US"/>
        </w:rPr>
        <w:t xml:space="preserve">âme comme forme aristotélicienne du corps et de la personne comme substance première hylémorphique. </w:t>
      </w:r>
    </w:p>
    <w:p w:rsidR="00CE6F64" w:rsidRPr="00D6314C" w:rsidRDefault="00CE6F64" w:rsidP="00CE6F64">
      <w:pPr>
        <w:pStyle w:val="Citace"/>
        <w:rPr>
          <w:lang w:val="fr-FR"/>
        </w:rPr>
      </w:pPr>
      <w:r w:rsidRPr="00D6314C">
        <w:rPr>
          <w:lang w:val="fr-FR"/>
        </w:rPr>
        <w:t xml:space="preserve">« La troisième question concerne la manière dont l’intellect matériel est en quelque sorte un </w:t>
      </w:r>
      <w:r w:rsidR="00EF342F">
        <w:rPr>
          <w:lang w:val="fr-FR"/>
        </w:rPr>
        <w:t>existant</w:t>
      </w:r>
      <w:r w:rsidRPr="00D6314C">
        <w:rPr>
          <w:lang w:val="fr-FR"/>
        </w:rPr>
        <w:t xml:space="preserve"> et pourtant ni une matière sous forme hylémorphique ni la matière première. La solution est la suivante : l’être de cet intellect doit être considéré comme un quatrième genre (</w:t>
      </w:r>
      <w:r w:rsidRPr="00D6314C">
        <w:rPr>
          <w:i/>
          <w:lang w:val="fr-FR"/>
        </w:rPr>
        <w:t>iste est quartum genus esse</w:t>
      </w:r>
      <w:r w:rsidRPr="00D6314C">
        <w:rPr>
          <w:lang w:val="fr-FR"/>
        </w:rPr>
        <w:t>). De même que la chose sensible se divise en matière et en forme, de même l’être intelligible doit se diviser pareillement en quelque chose de semblable à ces deux-là (</w:t>
      </w:r>
      <w:r w:rsidRPr="00D6314C">
        <w:rPr>
          <w:i/>
          <w:lang w:val="fr-FR"/>
        </w:rPr>
        <w:t>in consimilia hiis duobus</w:t>
      </w:r>
      <w:r w:rsidRPr="00D6314C">
        <w:rPr>
          <w:lang w:val="fr-FR"/>
        </w:rPr>
        <w:t>), c’est-à-dire en quelque chose de semblable à la forme et quelque chose de semblable à la matière (</w:t>
      </w:r>
      <w:r w:rsidRPr="00D6314C">
        <w:rPr>
          <w:i/>
          <w:lang w:val="fr-FR"/>
        </w:rPr>
        <w:t>scilicet in aliquod simile forme et in aliquod simile materie</w:t>
      </w:r>
      <w:r w:rsidRPr="00D6314C">
        <w:rPr>
          <w:lang w:val="fr-FR"/>
        </w:rPr>
        <w:t xml:space="preserve">). </w:t>
      </w:r>
      <w:r w:rsidR="00EF342F">
        <w:rPr>
          <w:lang w:val="fr-FR"/>
        </w:rPr>
        <w:t xml:space="preserve">Il est </w:t>
      </w:r>
      <w:r w:rsidRPr="00D6314C">
        <w:rPr>
          <w:lang w:val="fr-FR"/>
        </w:rPr>
        <w:t xml:space="preserve">nécessairement </w:t>
      </w:r>
      <w:r w:rsidR="00EF342F">
        <w:rPr>
          <w:lang w:val="fr-FR"/>
        </w:rPr>
        <w:t xml:space="preserve">contenu </w:t>
      </w:r>
      <w:r w:rsidRPr="00D6314C">
        <w:rPr>
          <w:lang w:val="fr-FR"/>
        </w:rPr>
        <w:t>dans tout intellect conçu abstraitement (</w:t>
      </w:r>
      <w:r w:rsidRPr="00D6314C">
        <w:rPr>
          <w:i/>
          <w:lang w:val="fr-FR"/>
        </w:rPr>
        <w:t>in omni intelligentia abstracta</w:t>
      </w:r>
      <w:r w:rsidRPr="00D6314C">
        <w:rPr>
          <w:lang w:val="fr-FR"/>
        </w:rPr>
        <w:t xml:space="preserve">) qui comprend quelque chose. » </w:t>
      </w:r>
      <w:r w:rsidRPr="00D6314C">
        <w:rPr>
          <w:rStyle w:val="Znakapoznpodarou"/>
          <w:lang w:val="fr-FR"/>
        </w:rPr>
        <w:footnoteReference w:id="245"/>
      </w:r>
    </w:p>
    <w:p w:rsidR="00C27F53" w:rsidRDefault="00CE6F64" w:rsidP="008D7945">
      <w:pPr>
        <w:rPr>
          <w:noProof w:val="0"/>
          <w:lang w:val="fr-FR" w:eastAsia="en-US"/>
        </w:rPr>
      </w:pPr>
      <w:r w:rsidRPr="00D6314C">
        <w:rPr>
          <w:noProof w:val="0"/>
          <w:lang w:val="fr-FR" w:eastAsia="en-US"/>
        </w:rPr>
        <w:t>À côté de la classique triple division générique de l’être (substance composée, matière, forme), il existe un nouveau type de la chose générale, qui n’est cependant pas un</w:t>
      </w:r>
      <w:r w:rsidR="009F566D">
        <w:rPr>
          <w:noProof w:val="0"/>
          <w:lang w:val="fr-FR" w:eastAsia="en-US"/>
        </w:rPr>
        <w:t xml:space="preserve">e substance </w:t>
      </w:r>
      <w:r w:rsidRPr="00D6314C">
        <w:rPr>
          <w:noProof w:val="0"/>
          <w:lang w:val="fr-FR" w:eastAsia="en-US"/>
        </w:rPr>
        <w:t>autonome, comme le pensait l’avicennisme et l’averroïsme ultérieur. Le texte ne dit pas que l’intellect universellement pris existe comme substrat réel en tant que chose unique (</w:t>
      </w:r>
      <w:r w:rsidRPr="00D6314C">
        <w:rPr>
          <w:i/>
          <w:noProof w:val="0"/>
          <w:lang w:val="fr-FR" w:eastAsia="en-US"/>
        </w:rPr>
        <w:t>hoc aliquid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Faite ainsi, l’interprétation reviendrait au néoplatonisme de Thémistius ou à l’aristotélisme dualiste d’Alexandre. Averroès n’est pas un averroïste moderne. La dispute ultérieure inutile au sujet de l’averroïsme devrait être consciente aussi clairement qu’Averroès du statut </w:t>
      </w:r>
      <w:r w:rsidR="009B7B12">
        <w:rPr>
          <w:noProof w:val="0"/>
          <w:lang w:val="fr-FR" w:eastAsia="en-US"/>
        </w:rPr>
        <w:t xml:space="preserve">qui annonce le </w:t>
      </w:r>
      <w:r w:rsidRPr="00D6314C">
        <w:rPr>
          <w:noProof w:val="0"/>
          <w:lang w:val="fr-FR" w:eastAsia="en-US"/>
        </w:rPr>
        <w:t xml:space="preserve">terme </w:t>
      </w:r>
      <w:r w:rsidR="001D7890">
        <w:rPr>
          <w:noProof w:val="0"/>
          <w:lang w:val="fr-FR" w:eastAsia="en-US"/>
        </w:rPr>
        <w:t>«</w:t>
      </w:r>
      <w:r w:rsidR="00AF79D0">
        <w:rPr>
          <w:noProof w:val="0"/>
          <w:lang w:val="fr-FR" w:eastAsia="en-US"/>
        </w:rPr>
        <w:t> </w:t>
      </w:r>
      <w:r w:rsidRPr="00D6314C">
        <w:rPr>
          <w:i/>
          <w:noProof w:val="0"/>
          <w:lang w:val="fr-FR" w:eastAsia="en-US"/>
        </w:rPr>
        <w:t>in aliquod simile</w:t>
      </w:r>
      <w:r w:rsidR="00AF79D0">
        <w:rPr>
          <w:noProof w:val="0"/>
          <w:lang w:val="fr-FR" w:eastAsia="en-US"/>
        </w:rPr>
        <w:t> </w:t>
      </w:r>
      <w:r w:rsidR="001D7890">
        <w:rPr>
          <w:noProof w:val="0"/>
          <w:lang w:val="fr-FR" w:eastAsia="en-US"/>
        </w:rPr>
        <w:t>». L</w:t>
      </w:r>
      <w:r w:rsidRPr="00D6314C">
        <w:rPr>
          <w:noProof w:val="0"/>
          <w:lang w:val="fr-FR" w:eastAsia="en-US"/>
        </w:rPr>
        <w:t>’intellect devient semblable à la forme et à la matière dans l’acte de sa pensée. Ce concept de l’intellect comme une entité spéciale séparée de la substance était déjà présent chez Alfarabi vis-à-vis d’Alexandre (</w:t>
      </w:r>
      <w:r w:rsidRPr="00D6314C">
        <w:rPr>
          <w:i/>
          <w:noProof w:val="0"/>
          <w:lang w:val="fr-FR" w:eastAsia="en-US"/>
        </w:rPr>
        <w:t>intellectus in potencia</w:t>
      </w:r>
      <w:r w:rsidRPr="00D6314C">
        <w:rPr>
          <w:noProof w:val="0"/>
          <w:lang w:val="fr-FR" w:eastAsia="en-US"/>
        </w:rPr>
        <w:t>, ch. 2.1.1). Le concept de l’intellect conçu générique</w:t>
      </w:r>
      <w:r w:rsidR="00B15AFA">
        <w:rPr>
          <w:noProof w:val="0"/>
          <w:lang w:val="fr-FR" w:eastAsia="en-US"/>
        </w:rPr>
        <w:t>ment représente simplement « </w:t>
      </w:r>
      <w:r w:rsidRPr="00D6314C">
        <w:rPr>
          <w:noProof w:val="0"/>
          <w:lang w:val="fr-FR" w:eastAsia="en-US"/>
        </w:rPr>
        <w:t xml:space="preserve">semblable en quelque chose » par rapport à la forme et </w:t>
      </w:r>
      <w:r w:rsidR="009F566D">
        <w:rPr>
          <w:noProof w:val="0"/>
          <w:lang w:val="fr-FR" w:eastAsia="en-US"/>
        </w:rPr>
        <w:t xml:space="preserve">la </w:t>
      </w:r>
      <w:r w:rsidRPr="00D6314C">
        <w:rPr>
          <w:noProof w:val="0"/>
          <w:lang w:val="fr-FR" w:eastAsia="en-US"/>
        </w:rPr>
        <w:t xml:space="preserve">matière. La clé est le petit mot </w:t>
      </w:r>
      <w:r w:rsidR="009F566D">
        <w:rPr>
          <w:noProof w:val="0"/>
          <w:lang w:val="fr-FR" w:eastAsia="en-US"/>
        </w:rPr>
        <w:t>« </w:t>
      </w:r>
      <w:r w:rsidRPr="00D6314C">
        <w:rPr>
          <w:i/>
          <w:noProof w:val="0"/>
          <w:lang w:val="fr-FR" w:eastAsia="en-US"/>
        </w:rPr>
        <w:t>simile</w:t>
      </w:r>
      <w:r w:rsidR="009F566D">
        <w:rPr>
          <w:i/>
          <w:noProof w:val="0"/>
          <w:lang w:val="fr-FR" w:eastAsia="en-US"/>
        </w:rPr>
        <w:t> »</w:t>
      </w:r>
      <w:r w:rsidRPr="00D6314C">
        <w:rPr>
          <w:noProof w:val="0"/>
          <w:lang w:val="fr-FR" w:eastAsia="en-US"/>
        </w:rPr>
        <w:t xml:space="preserve">. La tradition interprétative ultérieure l’a entièrement omis et elle traduisit le terme </w:t>
      </w:r>
      <w:r w:rsidRPr="00D6314C">
        <w:rPr>
          <w:i/>
          <w:noProof w:val="0"/>
          <w:lang w:val="fr-FR" w:eastAsia="en-US"/>
        </w:rPr>
        <w:t>intelligentia abstracta</w:t>
      </w:r>
      <w:r w:rsidRPr="00D6314C">
        <w:rPr>
          <w:noProof w:val="0"/>
          <w:lang w:val="fr-FR" w:eastAsia="en-US"/>
        </w:rPr>
        <w:t xml:space="preserve"> de manière déformée. L’herméneutique rejette les traductions contemporaines averroïstes de ce passage (</w:t>
      </w:r>
      <w:r w:rsidRPr="00D6314C">
        <w:rPr>
          <w:i/>
          <w:noProof w:val="0"/>
          <w:lang w:val="fr-FR" w:eastAsia="en-US"/>
        </w:rPr>
        <w:t>separate intelligence</w:t>
      </w:r>
      <w:r w:rsidRPr="00D6314C">
        <w:rPr>
          <w:noProof w:val="0"/>
          <w:lang w:val="fr-FR" w:eastAsia="en-US"/>
        </w:rPr>
        <w:t xml:space="preserve">, LCDA, p. 326), qui poussent erronément la prédication de l’intellect comme une substance indépendante vers l’avicennisme et le cartésianisme. Le mode de l’intellect comme une faculté continue donnée en </w:t>
      </w:r>
      <w:r w:rsidR="00531CA9" w:rsidRPr="00531CA9">
        <w:rPr>
          <w:i/>
          <w:noProof w:val="0"/>
          <w:lang w:val="fr-FR" w:eastAsia="en-US"/>
        </w:rPr>
        <w:t>impositio</w:t>
      </w:r>
      <w:r w:rsidR="00531CA9">
        <w:rPr>
          <w:noProof w:val="0"/>
          <w:lang w:val="fr-FR" w:eastAsia="en-US"/>
        </w:rPr>
        <w:t>-</w:t>
      </w:r>
      <w:r w:rsidRPr="00D6314C">
        <w:rPr>
          <w:noProof w:val="0"/>
          <w:lang w:val="fr-FR" w:eastAsia="en-US"/>
        </w:rPr>
        <w:t xml:space="preserve">mode de </w:t>
      </w:r>
      <w:r w:rsidRPr="00D6314C">
        <w:rPr>
          <w:i/>
          <w:noProof w:val="0"/>
          <w:lang w:val="fr-FR" w:eastAsia="en-US"/>
        </w:rPr>
        <w:t>separabilis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separatus</w:instrText>
      </w:r>
      <w:r w:rsidR="00821D89">
        <w:rPr>
          <w:i/>
          <w:noProof w:val="0"/>
          <w:lang w:val="fr-FR" w:eastAsia="en-US"/>
        </w:rPr>
        <w:instrText>—</w:instrText>
      </w:r>
      <w:r w:rsidRPr="00D6314C">
        <w:rPr>
          <w:i/>
          <w:noProof w:val="0"/>
          <w:lang w:val="fr-FR" w:eastAsia="en-US"/>
        </w:rPr>
        <w:instrText>separabilis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ne ressemble pas au mode objectif des avicennistes modernes, dans lequel l’intellect fonctionne en mode copulatif de </w:t>
      </w:r>
      <w:r w:rsidRPr="00D6314C">
        <w:rPr>
          <w:i/>
          <w:noProof w:val="0"/>
          <w:lang w:val="fr-FR" w:eastAsia="en-US"/>
        </w:rPr>
        <w:t>separatus</w:t>
      </w:r>
      <w:r w:rsidRPr="00D6314C">
        <w:rPr>
          <w:noProof w:val="0"/>
          <w:lang w:val="fr-FR" w:eastAsia="en-US"/>
        </w:rPr>
        <w:t xml:space="preserve">. </w:t>
      </w:r>
      <w:r w:rsidR="00DD6BF3" w:rsidRPr="00DD6BF3">
        <w:rPr>
          <w:noProof w:val="0"/>
          <w:lang w:val="fr-FR" w:eastAsia="en-US"/>
        </w:rPr>
        <w:t xml:space="preserve">La métaphysique classique évite toute analogie avec la </w:t>
      </w:r>
      <w:r w:rsidR="00DD6BF3">
        <w:rPr>
          <w:noProof w:val="0"/>
          <w:lang w:val="fr-FR" w:eastAsia="en-US"/>
        </w:rPr>
        <w:t xml:space="preserve">pensée </w:t>
      </w:r>
      <w:r w:rsidR="00DD6BF3" w:rsidRPr="00DD6BF3">
        <w:rPr>
          <w:noProof w:val="0"/>
          <w:lang w:val="fr-FR" w:eastAsia="en-US"/>
        </w:rPr>
        <w:t>moderne</w:t>
      </w:r>
      <w:r w:rsidR="006D72A6">
        <w:rPr>
          <w:noProof w:val="0"/>
          <w:lang w:val="fr-FR" w:eastAsia="en-US"/>
        </w:rPr>
        <w:t xml:space="preserve"> et quasiment «</w:t>
      </w:r>
      <w:r w:rsidR="00B00D87">
        <w:rPr>
          <w:noProof w:val="0"/>
          <w:lang w:val="fr-FR" w:eastAsia="en-US"/>
        </w:rPr>
        <w:t> </w:t>
      </w:r>
      <w:r w:rsidR="006D72A6">
        <w:rPr>
          <w:noProof w:val="0"/>
          <w:lang w:val="fr-FR" w:eastAsia="en-US"/>
        </w:rPr>
        <w:t>pornographique</w:t>
      </w:r>
      <w:r w:rsidR="00B00D87">
        <w:rPr>
          <w:noProof w:val="0"/>
          <w:lang w:val="fr-FR" w:eastAsia="en-US"/>
        </w:rPr>
        <w:t> </w:t>
      </w:r>
      <w:r w:rsidR="006D72A6">
        <w:rPr>
          <w:noProof w:val="0"/>
          <w:lang w:val="fr-FR" w:eastAsia="en-US"/>
        </w:rPr>
        <w:t>»</w:t>
      </w:r>
      <w:r w:rsidR="00DD6BF3" w:rsidRPr="00DD6BF3">
        <w:rPr>
          <w:noProof w:val="0"/>
          <w:lang w:val="fr-FR" w:eastAsia="en-US"/>
        </w:rPr>
        <w:t>.</w:t>
      </w:r>
      <w:r w:rsidR="00DD6BF3">
        <w:rPr>
          <w:noProof w:val="0"/>
          <w:lang w:val="fr-FR" w:eastAsia="en-US"/>
        </w:rPr>
        <w:t xml:space="preserve"> </w:t>
      </w:r>
      <w:r w:rsidRPr="00D6314C">
        <w:rPr>
          <w:noProof w:val="0"/>
          <w:lang w:val="fr-FR" w:eastAsia="en-US"/>
        </w:rPr>
        <w:t>Chaque abstraction selon Averroès existe seulement potentielleme</w:t>
      </w:r>
      <w:r w:rsidR="009C605E">
        <w:rPr>
          <w:noProof w:val="0"/>
          <w:lang w:val="fr-FR" w:eastAsia="en-US"/>
        </w:rPr>
        <w:t>nt dans la pensée de la personne</w:t>
      </w:r>
      <w:r w:rsidR="009D23C4">
        <w:rPr>
          <w:noProof w:val="0"/>
          <w:lang w:val="fr-FR" w:eastAsia="en-US"/>
        </w:rPr>
        <w:t xml:space="preserve"> réelle</w:t>
      </w:r>
      <w:r w:rsidRPr="00D6314C">
        <w:rPr>
          <w:noProof w:val="0"/>
          <w:lang w:val="fr-FR" w:eastAsia="en-US"/>
        </w:rPr>
        <w:t xml:space="preserve">. </w:t>
      </w:r>
      <w:r w:rsidR="009F566D">
        <w:rPr>
          <w:noProof w:val="0"/>
          <w:lang w:val="fr-FR" w:eastAsia="en-US"/>
        </w:rPr>
        <w:t>Contrairement à Avicenne, l</w:t>
      </w:r>
      <w:r w:rsidRPr="00D6314C">
        <w:rPr>
          <w:noProof w:val="0"/>
          <w:lang w:val="fr-FR" w:eastAsia="en-US"/>
        </w:rPr>
        <w:t xml:space="preserve">’acte d’abstraction n’est possible qu’en </w:t>
      </w:r>
      <w:r w:rsidR="00D765D4">
        <w:rPr>
          <w:noProof w:val="0"/>
          <w:lang w:val="fr-FR" w:eastAsia="en-US"/>
        </w:rPr>
        <w:t xml:space="preserve">prenant la pensée </w:t>
      </w:r>
      <w:r w:rsidRPr="00D6314C">
        <w:rPr>
          <w:noProof w:val="0"/>
          <w:lang w:val="fr-FR" w:eastAsia="en-US"/>
        </w:rPr>
        <w:t>d</w:t>
      </w:r>
      <w:r w:rsidR="009F566D">
        <w:rPr>
          <w:noProof w:val="0"/>
          <w:lang w:val="fr-FR" w:eastAsia="en-US"/>
        </w:rPr>
        <w:t xml:space="preserve">e </w:t>
      </w:r>
      <w:r w:rsidRPr="00D6314C">
        <w:rPr>
          <w:noProof w:val="0"/>
          <w:lang w:val="fr-FR" w:eastAsia="en-US"/>
        </w:rPr>
        <w:t xml:space="preserve">face, de la substance première via les composants réceptifs de l’âme. Ainsi, la vérité se présente comme </w:t>
      </w:r>
      <w:r w:rsidRPr="00D6314C">
        <w:rPr>
          <w:i/>
          <w:noProof w:val="0"/>
          <w:lang w:val="fr-FR" w:eastAsia="en-US"/>
        </w:rPr>
        <w:t>proportio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proportio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w:t>
      </w:r>
      <w:r w:rsidRPr="00D6314C">
        <w:rPr>
          <w:i/>
          <w:noProof w:val="0"/>
          <w:lang w:val="fr-FR" w:eastAsia="en-US"/>
        </w:rPr>
        <w:t>similitudo</w:t>
      </w:r>
      <w:r w:rsidRPr="00D6314C">
        <w:rPr>
          <w:noProof w:val="0"/>
          <w:lang w:val="fr-FR" w:eastAsia="en-US"/>
        </w:rPr>
        <w:t xml:space="preserve"> entre les choses, les sens et l’esprit. Cette actualisation de la cognition maintient un caractère fondamental, car elle suit l’effet du datif métaphysique aristotélicien</w:t>
      </w:r>
      <w:r w:rsidR="00895C43">
        <w:rPr>
          <w:noProof w:val="0"/>
          <w:lang w:val="fr-FR" w:eastAsia="en-US"/>
        </w:rPr>
        <w:t>. Il y a d</w:t>
      </w:r>
      <w:r w:rsidR="00AF79D0">
        <w:rPr>
          <w:noProof w:val="0"/>
          <w:lang w:val="fr-FR" w:eastAsia="en-US"/>
        </w:rPr>
        <w:t>’</w:t>
      </w:r>
      <w:r w:rsidR="00895C43">
        <w:rPr>
          <w:noProof w:val="0"/>
          <w:lang w:val="fr-FR" w:eastAsia="en-US"/>
        </w:rPr>
        <w:t xml:space="preserve">abord la chose réelle, </w:t>
      </w:r>
      <w:r w:rsidR="00572542">
        <w:rPr>
          <w:noProof w:val="0"/>
          <w:lang w:val="fr-FR" w:eastAsia="en-US"/>
        </w:rPr>
        <w:t>puis</w:t>
      </w:r>
      <w:r w:rsidR="00895C43">
        <w:rPr>
          <w:noProof w:val="0"/>
          <w:lang w:val="fr-FR" w:eastAsia="en-US"/>
        </w:rPr>
        <w:t xml:space="preserve"> son influence causale sur les sens, puis la réception de ces données empiriques dans le possible intellect. </w:t>
      </w:r>
      <w:r w:rsidRPr="00D6314C">
        <w:rPr>
          <w:noProof w:val="0"/>
          <w:lang w:val="fr-FR" w:eastAsia="en-US"/>
        </w:rPr>
        <w:t>C’est la seule conception de la cognition qui rassemble tous les faits essentiels de la vérité comme correspondance entre l’intellect et la chose réelle.</w:t>
      </w:r>
      <w:r w:rsidR="00572542">
        <w:rPr>
          <w:noProof w:val="0"/>
          <w:lang w:val="fr-FR" w:eastAsia="en-US"/>
        </w:rPr>
        <w:t xml:space="preserve"> Siger</w:t>
      </w:r>
      <w:r w:rsidR="00572542" w:rsidRPr="00D6314C">
        <w:rPr>
          <w:noProof w:val="0"/>
          <w:lang w:val="fr-FR" w:eastAsia="en-US"/>
        </w:rPr>
        <w:t xml:space="preserve"> </w:t>
      </w:r>
      <w:r w:rsidR="00572542">
        <w:rPr>
          <w:noProof w:val="0"/>
          <w:lang w:val="fr-FR" w:eastAsia="en-US"/>
        </w:rPr>
        <w:t>redécouv</w:t>
      </w:r>
      <w:r w:rsidR="00DC3CDA">
        <w:rPr>
          <w:noProof w:val="0"/>
          <w:lang w:val="fr-FR" w:eastAsia="en-US"/>
        </w:rPr>
        <w:t>rit</w:t>
      </w:r>
      <w:r w:rsidR="00572542">
        <w:rPr>
          <w:noProof w:val="0"/>
          <w:lang w:val="fr-FR" w:eastAsia="en-US"/>
        </w:rPr>
        <w:t xml:space="preserve"> l’importance de cette séquence d’actualisation dans son commentaire </w:t>
      </w:r>
      <w:r w:rsidRPr="00D6314C">
        <w:rPr>
          <w:noProof w:val="0"/>
          <w:lang w:val="fr-FR" w:eastAsia="en-US"/>
        </w:rPr>
        <w:t xml:space="preserve">(OBJ III, ch. 4.4.2). La modernité rejeta la primauté de </w:t>
      </w:r>
      <w:r w:rsidRPr="00D6314C">
        <w:rPr>
          <w:i/>
          <w:noProof w:val="0"/>
          <w:lang w:val="fr-FR" w:eastAsia="en-US"/>
        </w:rPr>
        <w:t>species sensibilis</w:t>
      </w:r>
      <w:r w:rsidRPr="00D6314C">
        <w:rPr>
          <w:noProof w:val="0"/>
          <w:lang w:val="fr-FR" w:eastAsia="en-US"/>
        </w:rPr>
        <w:t xml:space="preserve">, qui </w:t>
      </w:r>
      <w:r w:rsidR="00DC3CDA">
        <w:rPr>
          <w:noProof w:val="0"/>
          <w:lang w:val="fr-FR" w:eastAsia="en-US"/>
        </w:rPr>
        <w:t xml:space="preserve">fait la </w:t>
      </w:r>
      <w:r w:rsidRPr="00D6314C">
        <w:rPr>
          <w:noProof w:val="0"/>
          <w:lang w:val="fr-FR" w:eastAsia="en-US"/>
        </w:rPr>
        <w:t>base de la cognition humaine</w:t>
      </w:r>
      <w:r w:rsidR="00DC3CDA">
        <w:rPr>
          <w:noProof w:val="0"/>
          <w:lang w:val="fr-FR" w:eastAsia="en-US"/>
        </w:rPr>
        <w:t>. S</w:t>
      </w:r>
      <w:r w:rsidRPr="00D6314C">
        <w:rPr>
          <w:noProof w:val="0"/>
          <w:lang w:val="fr-FR" w:eastAsia="en-US"/>
        </w:rPr>
        <w:t xml:space="preserve">on actualité sensuelle individualisée établit la cognition intellectuelle de l’âme comme </w:t>
      </w:r>
      <w:r w:rsidRPr="00D6314C">
        <w:rPr>
          <w:i/>
          <w:noProof w:val="0"/>
          <w:lang w:val="fr-FR" w:eastAsia="en-US"/>
        </w:rPr>
        <w:t>tabula rasa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tabula rasa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7B3602">
        <w:rPr>
          <w:noProof w:val="0"/>
          <w:lang w:val="fr-FR" w:eastAsia="en-US"/>
        </w:rPr>
        <w:t>S</w:t>
      </w:r>
      <w:r w:rsidR="00DC3CDA">
        <w:rPr>
          <w:noProof w:val="0"/>
          <w:lang w:val="fr-FR" w:eastAsia="en-US"/>
        </w:rPr>
        <w:t>’</w:t>
      </w:r>
      <w:r w:rsidR="007B3602">
        <w:rPr>
          <w:noProof w:val="0"/>
          <w:lang w:val="fr-FR" w:eastAsia="en-US"/>
        </w:rPr>
        <w:t>il existe un être humain qui pense effectivement</w:t>
      </w:r>
      <w:r w:rsidRPr="00D6314C">
        <w:rPr>
          <w:noProof w:val="0"/>
          <w:lang w:val="fr-FR" w:eastAsia="en-US"/>
        </w:rPr>
        <w:t xml:space="preserve"> (intellect </w:t>
      </w:r>
      <w:r w:rsidR="00102000">
        <w:rPr>
          <w:noProof w:val="0"/>
          <w:lang w:val="fr-FR" w:eastAsia="en-US"/>
        </w:rPr>
        <w:t xml:space="preserve">hyparchique </w:t>
      </w:r>
      <w:r w:rsidR="00DE3087">
        <w:rPr>
          <w:noProof w:val="0"/>
          <w:lang w:val="fr-FR" w:eastAsia="en-US"/>
        </w:rPr>
        <w:t xml:space="preserve">en forme de </w:t>
      </w:r>
      <w:r w:rsidRPr="00D6314C">
        <w:rPr>
          <w:i/>
          <w:noProof w:val="0"/>
          <w:lang w:val="fr-FR" w:eastAsia="en-US"/>
        </w:rPr>
        <w:t>tertium genus</w:t>
      </w:r>
      <w:r w:rsidRPr="00D6314C">
        <w:rPr>
          <w:noProof w:val="0"/>
          <w:lang w:val="fr-FR" w:eastAsia="en-US"/>
        </w:rPr>
        <w:t xml:space="preserve">), alors nous pouvons abstraire </w:t>
      </w:r>
      <w:r w:rsidR="008A155E">
        <w:rPr>
          <w:noProof w:val="0"/>
          <w:lang w:val="fr-FR" w:eastAsia="en-US"/>
        </w:rPr>
        <w:t xml:space="preserve">de </w:t>
      </w:r>
      <w:r w:rsidRPr="00D6314C">
        <w:rPr>
          <w:noProof w:val="0"/>
          <w:lang w:val="fr-FR" w:eastAsia="en-US"/>
        </w:rPr>
        <w:t>son acte d</w:t>
      </w:r>
      <w:r w:rsidR="00E1138D">
        <w:rPr>
          <w:noProof w:val="0"/>
          <w:lang w:val="fr-FR" w:eastAsia="en-US"/>
        </w:rPr>
        <w:t xml:space="preserve">e la pensée </w:t>
      </w:r>
      <w:r w:rsidR="008A155E">
        <w:rPr>
          <w:noProof w:val="0"/>
          <w:lang w:val="fr-FR" w:eastAsia="en-US"/>
        </w:rPr>
        <w:t xml:space="preserve">pour en faire </w:t>
      </w:r>
      <w:r w:rsidRPr="00D6314C">
        <w:rPr>
          <w:noProof w:val="0"/>
          <w:lang w:val="fr-FR" w:eastAsia="en-US"/>
        </w:rPr>
        <w:t xml:space="preserve">l’espèce </w:t>
      </w:r>
      <w:r w:rsidR="00E1138D">
        <w:rPr>
          <w:noProof w:val="0"/>
          <w:lang w:val="fr-FR" w:eastAsia="en-US"/>
        </w:rPr>
        <w:t xml:space="preserve">permanente </w:t>
      </w:r>
      <w:r w:rsidRPr="00D6314C">
        <w:rPr>
          <w:noProof w:val="0"/>
          <w:lang w:val="fr-FR" w:eastAsia="en-US"/>
        </w:rPr>
        <w:t>(</w:t>
      </w:r>
      <w:r w:rsidR="00102000" w:rsidRPr="00D6314C">
        <w:rPr>
          <w:noProof w:val="0"/>
          <w:lang w:val="fr-FR" w:eastAsia="en-US"/>
        </w:rPr>
        <w:t xml:space="preserve">intellect </w:t>
      </w:r>
      <w:r w:rsidR="00102000">
        <w:rPr>
          <w:noProof w:val="0"/>
          <w:lang w:val="fr-FR" w:eastAsia="en-US"/>
        </w:rPr>
        <w:t xml:space="preserve">conceptuel en forme de </w:t>
      </w:r>
      <w:r w:rsidRPr="00D6314C">
        <w:rPr>
          <w:i/>
          <w:noProof w:val="0"/>
          <w:lang w:val="fr-FR" w:eastAsia="en-US"/>
        </w:rPr>
        <w:t>quartum genus</w:t>
      </w:r>
      <w:r w:rsidRPr="00D6314C">
        <w:rPr>
          <w:noProof w:val="0"/>
          <w:lang w:val="fr-FR" w:eastAsia="en-US"/>
        </w:rPr>
        <w:t xml:space="preserve">). L’intellect comme </w:t>
      </w:r>
      <w:r w:rsidRPr="00D6314C">
        <w:rPr>
          <w:i/>
          <w:noProof w:val="0"/>
          <w:lang w:val="fr-FR" w:eastAsia="en-US"/>
        </w:rPr>
        <w:t>quartum genus</w:t>
      </w:r>
      <w:r w:rsidRPr="00D6314C">
        <w:rPr>
          <w:noProof w:val="0"/>
          <w:lang w:val="fr-FR" w:eastAsia="en-US"/>
        </w:rPr>
        <w:t xml:space="preserve"> représente le concept théorique, qui est valide seulement pour l’intellect universellement conçu. Ce n’est pas une quasi-substance néoplatonicienne (ch. 1.3.1). Averroès parle de l’intellect comme du quatrième genre en relation avec l’interprétation précédente du </w:t>
      </w:r>
      <w:r w:rsidRPr="00D6314C">
        <w:rPr>
          <w:i/>
          <w:noProof w:val="0"/>
          <w:lang w:val="fr-FR" w:eastAsia="en-US"/>
        </w:rPr>
        <w:t>De anima</w:t>
      </w:r>
      <w:r w:rsidRPr="00D6314C">
        <w:rPr>
          <w:noProof w:val="0"/>
          <w:lang w:val="fr-FR" w:eastAsia="en-US"/>
        </w:rPr>
        <w:t xml:space="preserve"> 430a14–15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430a14–15" </w:instrText>
      </w:r>
      <w:r w:rsidRPr="00D6314C">
        <w:rPr>
          <w:noProof w:val="0"/>
          <w:lang w:val="fr-FR" w:eastAsia="en-US"/>
        </w:rPr>
        <w:fldChar w:fldCharType="end"/>
      </w:r>
      <w:r w:rsidRPr="00D6314C">
        <w:rPr>
          <w:noProof w:val="0"/>
          <w:lang w:val="fr-FR" w:eastAsia="en-US"/>
        </w:rPr>
        <w:t>, où la double ipséité de l’acte de penser est thématisée. La capacité passive et active du caractère immatériel de l’</w:t>
      </w:r>
      <w:r w:rsidRPr="00D6314C">
        <w:rPr>
          <w:i/>
          <w:noProof w:val="0"/>
          <w:lang w:val="fr-FR" w:eastAsia="en-US"/>
        </w:rPr>
        <w:t>intellectus possibilis</w:t>
      </w:r>
      <w:r w:rsidRPr="00D6314C">
        <w:rPr>
          <w:noProof w:val="0"/>
          <w:lang w:val="fr-FR" w:eastAsia="en-US"/>
        </w:rPr>
        <w:t xml:space="preserve"> </w:t>
      </w:r>
      <w:r w:rsidR="00D66E1D">
        <w:rPr>
          <w:noProof w:val="0"/>
          <w:lang w:val="fr-FR" w:eastAsia="en-US"/>
        </w:rPr>
        <w:t xml:space="preserve">et </w:t>
      </w:r>
      <w:r w:rsidR="00D66E1D" w:rsidRPr="00D66E1D">
        <w:rPr>
          <w:i/>
          <w:noProof w:val="0"/>
          <w:lang w:val="fr-FR" w:eastAsia="en-US"/>
        </w:rPr>
        <w:t>agens</w:t>
      </w:r>
      <w:r w:rsidR="00D66E1D">
        <w:rPr>
          <w:noProof w:val="0"/>
          <w:lang w:val="fr-FR" w:eastAsia="en-US"/>
        </w:rPr>
        <w:t xml:space="preserve"> </w:t>
      </w:r>
      <w:r w:rsidRPr="00D6314C">
        <w:rPr>
          <w:noProof w:val="0"/>
          <w:lang w:val="fr-FR" w:eastAsia="en-US"/>
        </w:rPr>
        <w:t>en tant que faculté de l’âme signifie qu’il</w:t>
      </w:r>
      <w:r w:rsidR="00D66E1D">
        <w:rPr>
          <w:noProof w:val="0"/>
          <w:lang w:val="fr-FR" w:eastAsia="en-US"/>
        </w:rPr>
        <w:t>s</w:t>
      </w:r>
      <w:r w:rsidRPr="00D6314C">
        <w:rPr>
          <w:noProof w:val="0"/>
          <w:lang w:val="fr-FR" w:eastAsia="en-US"/>
        </w:rPr>
        <w:t xml:space="preserve"> se manifeste</w:t>
      </w:r>
      <w:r w:rsidR="00D66E1D">
        <w:rPr>
          <w:noProof w:val="0"/>
          <w:lang w:val="fr-FR" w:eastAsia="en-US"/>
        </w:rPr>
        <w:t>nt</w:t>
      </w:r>
      <w:r w:rsidRPr="00D6314C">
        <w:rPr>
          <w:noProof w:val="0"/>
          <w:lang w:val="fr-FR" w:eastAsia="en-US"/>
        </w:rPr>
        <w:t xml:space="preserve"> comme q</w:t>
      </w:r>
      <w:r w:rsidR="00EF54A3">
        <w:rPr>
          <w:noProof w:val="0"/>
          <w:lang w:val="fr-FR" w:eastAsia="en-US"/>
        </w:rPr>
        <w:t>uasi-matière et quasi-forme. L</w:t>
      </w:r>
      <w:r w:rsidR="00EF54A3">
        <w:rPr>
          <w:rFonts w:cs="Calibri"/>
          <w:noProof w:val="0"/>
          <w:lang w:val="fr-FR" w:eastAsia="en-US"/>
        </w:rPr>
        <w:t>’</w:t>
      </w:r>
      <w:r w:rsidR="00EF54A3">
        <w:rPr>
          <w:noProof w:val="0"/>
          <w:lang w:val="fr-FR" w:eastAsia="en-US"/>
        </w:rPr>
        <w:t xml:space="preserve">intelect </w:t>
      </w:r>
      <w:r w:rsidRPr="00D6314C">
        <w:rPr>
          <w:noProof w:val="0"/>
          <w:lang w:val="fr-FR" w:eastAsia="en-US"/>
        </w:rPr>
        <w:t>n’est pas une substance autonome (</w:t>
      </w:r>
      <w:r w:rsidRPr="00D6314C">
        <w:rPr>
          <w:i/>
          <w:noProof w:val="0"/>
          <w:lang w:val="fr-FR" w:eastAsia="en-US"/>
        </w:rPr>
        <w:t>hoc aliquid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ou un concept purement abstrait de puissance comme </w:t>
      </w:r>
      <w:r w:rsidRPr="00D6314C">
        <w:rPr>
          <w:i/>
          <w:noProof w:val="0"/>
          <w:lang w:val="fr-FR" w:eastAsia="en-US"/>
        </w:rPr>
        <w:t>materia prima</w:t>
      </w:r>
      <w:r w:rsidRPr="00D6314C">
        <w:rPr>
          <w:noProof w:val="0"/>
          <w:lang w:val="fr-FR" w:eastAsia="en-US"/>
        </w:rPr>
        <w:t xml:space="preserve">. </w:t>
      </w:r>
      <w:r w:rsidR="00354489" w:rsidRPr="00354489">
        <w:rPr>
          <w:noProof w:val="0"/>
          <w:lang w:val="fr-FR" w:eastAsia="en-US"/>
        </w:rPr>
        <w:t>Cette dernière n</w:t>
      </w:r>
      <w:r w:rsidR="00AF79D0">
        <w:rPr>
          <w:noProof w:val="0"/>
          <w:lang w:val="fr-FR" w:eastAsia="en-US"/>
        </w:rPr>
        <w:t>’</w:t>
      </w:r>
      <w:r w:rsidR="00354489" w:rsidRPr="00354489">
        <w:rPr>
          <w:noProof w:val="0"/>
          <w:lang w:val="fr-FR" w:eastAsia="en-US"/>
        </w:rPr>
        <w:t>est donnée qu</w:t>
      </w:r>
      <w:r w:rsidR="00AF79D0">
        <w:rPr>
          <w:noProof w:val="0"/>
          <w:lang w:val="fr-FR" w:eastAsia="en-US"/>
        </w:rPr>
        <w:t>’</w:t>
      </w:r>
      <w:r w:rsidR="00354489" w:rsidRPr="00354489">
        <w:rPr>
          <w:noProof w:val="0"/>
          <w:lang w:val="fr-FR" w:eastAsia="en-US"/>
        </w:rPr>
        <w:t>au niveau de la supposition théorique, tandis que l</w:t>
      </w:r>
      <w:r w:rsidR="00AF79D0">
        <w:rPr>
          <w:noProof w:val="0"/>
          <w:lang w:val="fr-FR" w:eastAsia="en-US"/>
        </w:rPr>
        <w:t>’</w:t>
      </w:r>
      <w:r w:rsidR="00354489" w:rsidRPr="00354489">
        <w:rPr>
          <w:noProof w:val="0"/>
          <w:lang w:val="fr-FR" w:eastAsia="en-US"/>
        </w:rPr>
        <w:t xml:space="preserve">intellect </w:t>
      </w:r>
      <w:r w:rsidR="00CD3844">
        <w:rPr>
          <w:noProof w:val="0"/>
          <w:lang w:val="fr-FR" w:eastAsia="en-US"/>
        </w:rPr>
        <w:t xml:space="preserve">humain </w:t>
      </w:r>
      <w:r w:rsidR="00354489" w:rsidRPr="00354489">
        <w:rPr>
          <w:noProof w:val="0"/>
          <w:lang w:val="fr-FR" w:eastAsia="en-US"/>
        </w:rPr>
        <w:t>peut être énoncé sur la base de l</w:t>
      </w:r>
      <w:r w:rsidR="00AF79D0">
        <w:rPr>
          <w:noProof w:val="0"/>
          <w:lang w:val="fr-FR" w:eastAsia="en-US"/>
        </w:rPr>
        <w:t>’</w:t>
      </w:r>
      <w:r w:rsidR="00354489" w:rsidRPr="00354489">
        <w:rPr>
          <w:noProof w:val="0"/>
          <w:lang w:val="fr-FR" w:eastAsia="en-US"/>
        </w:rPr>
        <w:t xml:space="preserve">imposition causalement déterminée. </w:t>
      </w:r>
      <w:r w:rsidR="00167F43" w:rsidRPr="00167F43">
        <w:rPr>
          <w:noProof w:val="0"/>
          <w:lang w:val="fr-FR" w:eastAsia="en-US"/>
        </w:rPr>
        <w:t>L</w:t>
      </w:r>
      <w:r w:rsidR="00AF79D0">
        <w:rPr>
          <w:noProof w:val="0"/>
          <w:lang w:val="fr-FR" w:eastAsia="en-US"/>
        </w:rPr>
        <w:t>’</w:t>
      </w:r>
      <w:r w:rsidR="00167F43" w:rsidRPr="00167F43">
        <w:rPr>
          <w:noProof w:val="0"/>
          <w:lang w:val="fr-FR" w:eastAsia="en-US"/>
        </w:rPr>
        <w:t>intellect humain agit par l</w:t>
      </w:r>
      <w:r w:rsidR="00AF79D0">
        <w:rPr>
          <w:noProof w:val="0"/>
          <w:lang w:val="fr-FR" w:eastAsia="en-US"/>
        </w:rPr>
        <w:t>’</w:t>
      </w:r>
      <w:r w:rsidR="00167F43" w:rsidRPr="00167F43">
        <w:rPr>
          <w:noProof w:val="0"/>
          <w:lang w:val="fr-FR" w:eastAsia="en-US"/>
        </w:rPr>
        <w:t>acte existentiel (</w:t>
      </w:r>
      <w:r w:rsidR="00167F43" w:rsidRPr="00167F43">
        <w:rPr>
          <w:i/>
          <w:noProof w:val="0"/>
          <w:lang w:val="fr-FR" w:eastAsia="en-US"/>
        </w:rPr>
        <w:t>actus intelligendi</w:t>
      </w:r>
      <w:r w:rsidR="00167F43">
        <w:rPr>
          <w:i/>
          <w:noProof w:val="0"/>
          <w:lang w:val="fr-FR" w:eastAsia="en-US"/>
        </w:rPr>
        <w:fldChar w:fldCharType="begin"/>
      </w:r>
      <w:r w:rsidR="00167F43">
        <w:instrText xml:space="preserve"> XE "</w:instrText>
      </w:r>
      <w:r w:rsidR="00167F43" w:rsidRPr="004454AC">
        <w:rPr>
          <w:i/>
          <w:noProof w:val="0"/>
          <w:lang w:val="fr-FR" w:eastAsia="en-US"/>
        </w:rPr>
        <w:instrText>actus intelligendi</w:instrText>
      </w:r>
      <w:r w:rsidR="00167F43">
        <w:instrText xml:space="preserve">" </w:instrText>
      </w:r>
      <w:r w:rsidR="00167F43">
        <w:rPr>
          <w:i/>
          <w:noProof w:val="0"/>
          <w:lang w:val="fr-FR" w:eastAsia="en-US"/>
        </w:rPr>
        <w:fldChar w:fldCharType="end"/>
      </w:r>
      <w:r w:rsidR="00167F43" w:rsidRPr="00167F43">
        <w:rPr>
          <w:noProof w:val="0"/>
          <w:lang w:val="fr-FR" w:eastAsia="en-US"/>
        </w:rPr>
        <w:t>) en raison de la causalité corporellement déterminée de la substance première (</w:t>
      </w:r>
      <w:r w:rsidR="00167F43" w:rsidRPr="00167F43">
        <w:rPr>
          <w:i/>
          <w:noProof w:val="0"/>
          <w:lang w:val="fr-FR" w:eastAsia="en-US"/>
        </w:rPr>
        <w:t>actus essendi</w:t>
      </w:r>
      <w:r w:rsidR="00167F43">
        <w:rPr>
          <w:noProof w:val="0"/>
          <w:lang w:val="fr-FR" w:eastAsia="en-US"/>
        </w:rPr>
        <w:fldChar w:fldCharType="begin"/>
      </w:r>
      <w:r w:rsidR="00167F43">
        <w:instrText xml:space="preserve"> XE "</w:instrText>
      </w:r>
      <w:r w:rsidR="00167F43" w:rsidRPr="00167F43">
        <w:rPr>
          <w:i/>
          <w:noProof w:val="0"/>
          <w:lang w:val="fr-FR" w:eastAsia="en-US"/>
        </w:rPr>
        <w:instrText>actus essendi</w:instrText>
      </w:r>
      <w:r w:rsidR="00167F43">
        <w:instrText xml:space="preserve">" </w:instrText>
      </w:r>
      <w:r w:rsidR="00167F43">
        <w:rPr>
          <w:noProof w:val="0"/>
          <w:lang w:val="fr-FR" w:eastAsia="en-US"/>
        </w:rPr>
        <w:fldChar w:fldCharType="end"/>
      </w:r>
      <w:r w:rsidR="00167F43" w:rsidRPr="00167F43">
        <w:rPr>
          <w:noProof w:val="0"/>
          <w:lang w:val="fr-FR" w:eastAsia="en-US"/>
        </w:rPr>
        <w:t>). Cette relation causalement donnée est ensuite énoncée par l</w:t>
      </w:r>
      <w:r w:rsidR="00AF79D0">
        <w:rPr>
          <w:noProof w:val="0"/>
          <w:lang w:val="fr-FR" w:eastAsia="en-US"/>
        </w:rPr>
        <w:t>’</w:t>
      </w:r>
      <w:r w:rsidR="00167F43" w:rsidRPr="00167F43">
        <w:rPr>
          <w:noProof w:val="0"/>
          <w:lang w:val="fr-FR" w:eastAsia="en-US"/>
        </w:rPr>
        <w:t>imposition dans le mo</w:t>
      </w:r>
      <w:r w:rsidR="00DE3087">
        <w:rPr>
          <w:noProof w:val="0"/>
          <w:lang w:val="fr-FR" w:eastAsia="en-US"/>
        </w:rPr>
        <w:t>de</w:t>
      </w:r>
      <w:r w:rsidR="00167F43" w:rsidRPr="00167F43">
        <w:rPr>
          <w:noProof w:val="0"/>
          <w:lang w:val="fr-FR" w:eastAsia="en-US"/>
        </w:rPr>
        <w:t xml:space="preserve"> </w:t>
      </w:r>
      <w:r w:rsidR="00167F43" w:rsidRPr="00167F43">
        <w:rPr>
          <w:i/>
          <w:noProof w:val="0"/>
          <w:lang w:val="fr-FR" w:eastAsia="en-US"/>
        </w:rPr>
        <w:t>per prius</w:t>
      </w:r>
      <w:r w:rsidR="00167F43" w:rsidRPr="00167F43">
        <w:rPr>
          <w:noProof w:val="0"/>
          <w:lang w:val="fr-FR" w:eastAsia="en-US"/>
        </w:rPr>
        <w:t xml:space="preserve"> (</w:t>
      </w:r>
      <w:r w:rsidR="00167F43" w:rsidRPr="00167F43">
        <w:rPr>
          <w:i/>
          <w:noProof w:val="0"/>
          <w:lang w:val="fr-FR" w:eastAsia="en-US"/>
        </w:rPr>
        <w:t>actus cognoscendi</w:t>
      </w:r>
      <w:r w:rsidR="00167F43">
        <w:rPr>
          <w:i/>
          <w:noProof w:val="0"/>
          <w:lang w:val="fr-FR" w:eastAsia="en-US"/>
        </w:rPr>
        <w:fldChar w:fldCharType="begin"/>
      </w:r>
      <w:r w:rsidR="00167F43">
        <w:instrText xml:space="preserve"> XE "</w:instrText>
      </w:r>
      <w:r w:rsidR="00167F43" w:rsidRPr="009D6B9A">
        <w:rPr>
          <w:i/>
          <w:noProof w:val="0"/>
          <w:lang w:val="fr-FR" w:eastAsia="en-US"/>
        </w:rPr>
        <w:instrText>actus cognoscendi</w:instrText>
      </w:r>
      <w:r w:rsidR="00167F43">
        <w:instrText xml:space="preserve">" </w:instrText>
      </w:r>
      <w:r w:rsidR="00167F43">
        <w:rPr>
          <w:i/>
          <w:noProof w:val="0"/>
          <w:lang w:val="fr-FR" w:eastAsia="en-US"/>
        </w:rPr>
        <w:fldChar w:fldCharType="end"/>
      </w:r>
      <w:r w:rsidR="00167F43">
        <w:rPr>
          <w:noProof w:val="0"/>
          <w:lang w:val="fr-FR" w:eastAsia="en-US"/>
        </w:rPr>
        <w:t xml:space="preserve">). </w:t>
      </w:r>
      <w:r w:rsidR="00EE5E9F">
        <w:rPr>
          <w:noProof w:val="0"/>
          <w:lang w:val="fr-FR" w:eastAsia="en-US"/>
        </w:rPr>
        <w:t>Il est évident que le préfixe «</w:t>
      </w:r>
      <w:r w:rsidR="00B00D87">
        <w:rPr>
          <w:noProof w:val="0"/>
          <w:lang w:val="fr-FR" w:eastAsia="en-US"/>
        </w:rPr>
        <w:t> </w:t>
      </w:r>
      <w:r w:rsidR="00EE5E9F" w:rsidRPr="00EE5E9F">
        <w:rPr>
          <w:i/>
          <w:noProof w:val="0"/>
          <w:lang w:val="fr-FR" w:eastAsia="en-US"/>
        </w:rPr>
        <w:t>quasi</w:t>
      </w:r>
      <w:r w:rsidR="007C5F94">
        <w:rPr>
          <w:i/>
          <w:noProof w:val="0"/>
          <w:lang w:val="fr-FR" w:eastAsia="en-US"/>
        </w:rPr>
        <w:t>–</w:t>
      </w:r>
      <w:r w:rsidR="00EE5E9F">
        <w:rPr>
          <w:noProof w:val="0"/>
          <w:lang w:val="fr-FR" w:eastAsia="en-US"/>
        </w:rPr>
        <w:t xml:space="preserve"> » </w:t>
      </w:r>
      <w:r w:rsidR="00EE5E9F" w:rsidRPr="00EE5E9F">
        <w:rPr>
          <w:noProof w:val="0"/>
          <w:lang w:val="fr-FR" w:eastAsia="en-US"/>
        </w:rPr>
        <w:t xml:space="preserve"> signifie la direction de la prédication (</w:t>
      </w:r>
      <w:r w:rsidR="00EE5E9F" w:rsidRPr="00EE5E9F">
        <w:rPr>
          <w:i/>
          <w:noProof w:val="0"/>
          <w:lang w:val="fr-FR" w:eastAsia="en-US"/>
        </w:rPr>
        <w:t>Bezugssinn, Vor-blickbahn</w:t>
      </w:r>
      <w:r w:rsidR="00EE5E9F" w:rsidRPr="00EE5E9F">
        <w:rPr>
          <w:noProof w:val="0"/>
          <w:lang w:val="fr-FR" w:eastAsia="en-US"/>
        </w:rPr>
        <w:t>) qui, dans le cas de la prédication de l</w:t>
      </w:r>
      <w:r w:rsidR="004239AA">
        <w:rPr>
          <w:noProof w:val="0"/>
          <w:lang w:val="fr-FR" w:eastAsia="en-US"/>
        </w:rPr>
        <w:t>’</w:t>
      </w:r>
      <w:r w:rsidR="00EE5E9F" w:rsidRPr="00EE5E9F">
        <w:rPr>
          <w:noProof w:val="0"/>
          <w:lang w:val="fr-FR" w:eastAsia="en-US"/>
        </w:rPr>
        <w:t>in</w:t>
      </w:r>
      <w:r w:rsidR="00EE5E9F">
        <w:rPr>
          <w:noProof w:val="0"/>
          <w:lang w:val="fr-FR" w:eastAsia="en-US"/>
        </w:rPr>
        <w:t xml:space="preserve">tellect, doit être prise </w:t>
      </w:r>
      <w:r w:rsidR="00072641">
        <w:rPr>
          <w:noProof w:val="0"/>
          <w:lang w:val="fr-FR" w:eastAsia="en-US"/>
        </w:rPr>
        <w:t xml:space="preserve">en vertu de </w:t>
      </w:r>
      <w:r w:rsidR="00EE5E9F">
        <w:rPr>
          <w:noProof w:val="0"/>
          <w:lang w:val="fr-FR" w:eastAsia="en-US"/>
        </w:rPr>
        <w:t>l</w:t>
      </w:r>
      <w:r w:rsidR="004239AA">
        <w:rPr>
          <w:noProof w:val="0"/>
          <w:lang w:val="fr-FR" w:eastAsia="en-US"/>
        </w:rPr>
        <w:t>’</w:t>
      </w:r>
      <w:r w:rsidR="00EE5E9F">
        <w:rPr>
          <w:noProof w:val="0"/>
          <w:lang w:val="fr-FR" w:eastAsia="en-US"/>
        </w:rPr>
        <w:t>act</w:t>
      </w:r>
      <w:r w:rsidR="00F11DF4">
        <w:rPr>
          <w:noProof w:val="0"/>
          <w:lang w:val="fr-FR" w:eastAsia="en-US"/>
        </w:rPr>
        <w:t>ivité</w:t>
      </w:r>
      <w:r w:rsidR="00EE5E9F" w:rsidRPr="00EE5E9F">
        <w:rPr>
          <w:noProof w:val="0"/>
          <w:lang w:val="fr-FR" w:eastAsia="en-US"/>
        </w:rPr>
        <w:t xml:space="preserve"> de la première substance à la potentialité de la seconde substance.</w:t>
      </w:r>
      <w:r w:rsidR="00EE5E9F">
        <w:rPr>
          <w:noProof w:val="0"/>
          <w:lang w:val="fr-FR" w:eastAsia="en-US"/>
        </w:rPr>
        <w:t xml:space="preserve"> L</w:t>
      </w:r>
      <w:r w:rsidR="00167F43" w:rsidRPr="00167F43">
        <w:rPr>
          <w:noProof w:val="0"/>
          <w:lang w:val="fr-FR" w:eastAsia="en-US"/>
        </w:rPr>
        <w:t>a preuve déductive pour l</w:t>
      </w:r>
      <w:r w:rsidR="00AF79D0">
        <w:rPr>
          <w:noProof w:val="0"/>
          <w:lang w:val="fr-FR" w:eastAsia="en-US"/>
        </w:rPr>
        <w:t>’</w:t>
      </w:r>
      <w:r w:rsidR="00167F43" w:rsidRPr="00167F43">
        <w:rPr>
          <w:noProof w:val="0"/>
          <w:lang w:val="fr-FR" w:eastAsia="en-US"/>
        </w:rPr>
        <w:t xml:space="preserve">intellect </w:t>
      </w:r>
      <w:r w:rsidR="00167F43">
        <w:rPr>
          <w:noProof w:val="0"/>
          <w:lang w:val="fr-FR" w:eastAsia="en-US"/>
        </w:rPr>
        <w:t xml:space="preserve">une fois </w:t>
      </w:r>
      <w:r w:rsidR="00167F43" w:rsidRPr="00167F43">
        <w:rPr>
          <w:noProof w:val="0"/>
          <w:lang w:val="fr-FR" w:eastAsia="en-US"/>
        </w:rPr>
        <w:t>achevée</w:t>
      </w:r>
      <w:r w:rsidR="00167F43">
        <w:rPr>
          <w:noProof w:val="0"/>
          <w:lang w:val="fr-FR" w:eastAsia="en-US"/>
        </w:rPr>
        <w:t>, l</w:t>
      </w:r>
      <w:r w:rsidR="00167F43" w:rsidRPr="00167F43">
        <w:rPr>
          <w:noProof w:val="0"/>
          <w:lang w:val="fr-FR" w:eastAsia="en-US"/>
        </w:rPr>
        <w:t>a prédication gén</w:t>
      </w:r>
      <w:r w:rsidR="00167F43">
        <w:rPr>
          <w:noProof w:val="0"/>
          <w:lang w:val="fr-FR" w:eastAsia="en-US"/>
        </w:rPr>
        <w:t xml:space="preserve">érique secondaire entre en jeu. </w:t>
      </w:r>
      <w:r w:rsidR="00CF32A0" w:rsidRPr="00CF32A0">
        <w:rPr>
          <w:noProof w:val="0"/>
          <w:lang w:val="fr-FR" w:eastAsia="en-US"/>
        </w:rPr>
        <w:t>L</w:t>
      </w:r>
      <w:r w:rsidR="00AF79D0">
        <w:rPr>
          <w:noProof w:val="0"/>
          <w:lang w:val="fr-FR" w:eastAsia="en-US"/>
        </w:rPr>
        <w:t>’</w:t>
      </w:r>
      <w:r w:rsidR="00CF32A0" w:rsidRPr="00CF32A0">
        <w:rPr>
          <w:noProof w:val="0"/>
          <w:lang w:val="fr-FR" w:eastAsia="en-US"/>
        </w:rPr>
        <w:t>universalité générique de l</w:t>
      </w:r>
      <w:r w:rsidR="00AF79D0">
        <w:rPr>
          <w:noProof w:val="0"/>
          <w:lang w:val="fr-FR" w:eastAsia="en-US"/>
        </w:rPr>
        <w:t>’</w:t>
      </w:r>
      <w:r w:rsidR="00CF32A0" w:rsidRPr="00CF32A0">
        <w:rPr>
          <w:noProof w:val="0"/>
          <w:lang w:val="fr-FR" w:eastAsia="en-US"/>
        </w:rPr>
        <w:t xml:space="preserve">intellect est définie comme une capacité de penser liée à une humanité abstraite. </w:t>
      </w:r>
      <w:r w:rsidR="00CF32A0">
        <w:rPr>
          <w:noProof w:val="0"/>
          <w:lang w:val="fr-FR" w:eastAsia="en-US"/>
        </w:rPr>
        <w:t>D</w:t>
      </w:r>
      <w:r w:rsidR="00CF32A0" w:rsidRPr="00CF32A0">
        <w:rPr>
          <w:noProof w:val="0"/>
          <w:lang w:val="fr-FR" w:eastAsia="en-US"/>
        </w:rPr>
        <w:t>ans l</w:t>
      </w:r>
      <w:r w:rsidR="00AF79D0">
        <w:rPr>
          <w:noProof w:val="0"/>
          <w:lang w:val="fr-FR" w:eastAsia="en-US"/>
        </w:rPr>
        <w:t>’</w:t>
      </w:r>
      <w:r w:rsidR="00CF32A0" w:rsidRPr="00CF32A0">
        <w:rPr>
          <w:noProof w:val="0"/>
          <w:lang w:val="fr-FR" w:eastAsia="en-US"/>
        </w:rPr>
        <w:t>étape d</w:t>
      </w:r>
      <w:r w:rsidR="00AF79D0">
        <w:rPr>
          <w:noProof w:val="0"/>
          <w:lang w:val="fr-FR" w:eastAsia="en-US"/>
        </w:rPr>
        <w:t>’</w:t>
      </w:r>
      <w:r w:rsidR="00CF32A0" w:rsidRPr="00CF32A0">
        <w:rPr>
          <w:noProof w:val="0"/>
          <w:lang w:val="fr-FR" w:eastAsia="en-US"/>
        </w:rPr>
        <w:t>abstraction suivante</w:t>
      </w:r>
      <w:r w:rsidR="00CF32A0">
        <w:rPr>
          <w:noProof w:val="0"/>
          <w:lang w:val="fr-FR" w:eastAsia="en-US"/>
        </w:rPr>
        <w:t xml:space="preserve"> faite par </w:t>
      </w:r>
      <w:r w:rsidR="00CF32A0" w:rsidRPr="00CF32A0">
        <w:rPr>
          <w:noProof w:val="0"/>
          <w:lang w:val="fr-FR" w:eastAsia="en-US"/>
        </w:rPr>
        <w:t xml:space="preserve">division des universaux </w:t>
      </w:r>
      <w:r w:rsidR="00CF32A0">
        <w:rPr>
          <w:noProof w:val="0"/>
          <w:lang w:val="fr-FR" w:eastAsia="en-US"/>
        </w:rPr>
        <w:t xml:space="preserve">au sein de </w:t>
      </w:r>
      <w:r w:rsidR="00CF32A0" w:rsidRPr="00CF32A0">
        <w:rPr>
          <w:noProof w:val="0"/>
          <w:lang w:val="fr-FR" w:eastAsia="en-US"/>
        </w:rPr>
        <w:t>la supposition, nous pouvons alors rapporter cette capacité générique à l</w:t>
      </w:r>
      <w:r w:rsidR="00AF79D0">
        <w:rPr>
          <w:noProof w:val="0"/>
          <w:lang w:val="fr-FR" w:eastAsia="en-US"/>
        </w:rPr>
        <w:t>’</w:t>
      </w:r>
      <w:r w:rsidR="00CF32A0" w:rsidRPr="00CF32A0">
        <w:rPr>
          <w:noProof w:val="0"/>
          <w:lang w:val="fr-FR" w:eastAsia="en-US"/>
        </w:rPr>
        <w:t>esp</w:t>
      </w:r>
      <w:r w:rsidR="00694B2F">
        <w:rPr>
          <w:noProof w:val="0"/>
          <w:lang w:val="fr-FR" w:eastAsia="en-US"/>
        </w:rPr>
        <w:t xml:space="preserve">èce humaine </w:t>
      </w:r>
      <w:r w:rsidR="00CF32A0">
        <w:rPr>
          <w:noProof w:val="0"/>
          <w:lang w:val="fr-FR" w:eastAsia="en-US"/>
        </w:rPr>
        <w:t>en tant qu</w:t>
      </w:r>
      <w:r w:rsidR="00AF79D0">
        <w:rPr>
          <w:noProof w:val="0"/>
          <w:lang w:val="fr-FR" w:eastAsia="en-US"/>
        </w:rPr>
        <w:t>’</w:t>
      </w:r>
      <w:r w:rsidR="00CF32A0">
        <w:rPr>
          <w:noProof w:val="0"/>
          <w:lang w:val="fr-FR" w:eastAsia="en-US"/>
        </w:rPr>
        <w:t>individu</w:t>
      </w:r>
      <w:r w:rsidR="00694B2F">
        <w:rPr>
          <w:noProof w:val="0"/>
          <w:lang w:val="fr-FR" w:eastAsia="en-US"/>
        </w:rPr>
        <w:t xml:space="preserve"> indivisible</w:t>
      </w:r>
      <w:r w:rsidR="00CF32A0" w:rsidRPr="00CF32A0">
        <w:rPr>
          <w:noProof w:val="0"/>
          <w:lang w:val="fr-FR" w:eastAsia="en-US"/>
        </w:rPr>
        <w:t>.</w:t>
      </w:r>
      <w:r w:rsidR="00CF32A0">
        <w:rPr>
          <w:noProof w:val="0"/>
          <w:lang w:val="fr-FR" w:eastAsia="en-US"/>
        </w:rPr>
        <w:t xml:space="preserve"> </w:t>
      </w:r>
      <w:r w:rsidR="00FA7755">
        <w:rPr>
          <w:noProof w:val="0"/>
          <w:lang w:val="fr-FR" w:eastAsia="en-US"/>
        </w:rPr>
        <w:t xml:space="preserve">Cet </w:t>
      </w:r>
      <w:r w:rsidRPr="00E6169F">
        <w:rPr>
          <w:i/>
          <w:noProof w:val="0"/>
          <w:lang w:val="fr-FR" w:eastAsia="en-US"/>
        </w:rPr>
        <w:t>indivi</w:t>
      </w:r>
      <w:r w:rsidR="00E6169F" w:rsidRPr="00E6169F">
        <w:rPr>
          <w:i/>
          <w:noProof w:val="0"/>
          <w:lang w:val="fr-FR" w:eastAsia="en-US"/>
        </w:rPr>
        <w:t>duum</w:t>
      </w:r>
      <w:r w:rsidR="00E6169F">
        <w:rPr>
          <w:noProof w:val="0"/>
          <w:lang w:val="fr-FR" w:eastAsia="en-US"/>
        </w:rPr>
        <w:t xml:space="preserve"> </w:t>
      </w:r>
      <w:r w:rsidR="001517FD">
        <w:rPr>
          <w:noProof w:val="0"/>
          <w:lang w:val="fr-FR" w:eastAsia="en-US"/>
        </w:rPr>
        <w:t>con</w:t>
      </w:r>
      <w:r w:rsidR="00DE3087">
        <w:rPr>
          <w:noProof w:val="0"/>
          <w:lang w:val="fr-FR" w:eastAsia="en-US"/>
        </w:rPr>
        <w:t>ç</w:t>
      </w:r>
      <w:r w:rsidR="001517FD">
        <w:rPr>
          <w:noProof w:val="0"/>
          <w:lang w:val="fr-FR" w:eastAsia="en-US"/>
        </w:rPr>
        <w:t>u</w:t>
      </w:r>
      <w:r w:rsidR="0043464F">
        <w:rPr>
          <w:noProof w:val="0"/>
          <w:lang w:val="fr-FR" w:eastAsia="en-US"/>
        </w:rPr>
        <w:t xml:space="preserve"> </w:t>
      </w:r>
      <w:r w:rsidR="00DE3087">
        <w:rPr>
          <w:noProof w:val="0"/>
          <w:lang w:val="fr-FR" w:eastAsia="en-US"/>
        </w:rPr>
        <w:t>à</w:t>
      </w:r>
      <w:r w:rsidR="0043464F">
        <w:rPr>
          <w:noProof w:val="0"/>
          <w:lang w:val="fr-FR" w:eastAsia="en-US"/>
        </w:rPr>
        <w:t xml:space="preserve"> la fin de l</w:t>
      </w:r>
      <w:r w:rsidR="00AF79D0">
        <w:rPr>
          <w:noProof w:val="0"/>
          <w:lang w:val="fr-FR" w:eastAsia="en-US"/>
        </w:rPr>
        <w:t>’</w:t>
      </w:r>
      <w:r w:rsidR="001517FD">
        <w:rPr>
          <w:noProof w:val="0"/>
          <w:lang w:val="fr-FR" w:eastAsia="en-US"/>
        </w:rPr>
        <w:t>Arb</w:t>
      </w:r>
      <w:r w:rsidR="0043464F">
        <w:rPr>
          <w:noProof w:val="0"/>
          <w:lang w:val="fr-FR" w:eastAsia="en-US"/>
        </w:rPr>
        <w:t xml:space="preserve">re </w:t>
      </w:r>
      <w:r w:rsidR="001517FD">
        <w:rPr>
          <w:noProof w:val="0"/>
          <w:lang w:val="fr-FR" w:eastAsia="en-US"/>
        </w:rPr>
        <w:t>de Porphy</w:t>
      </w:r>
      <w:r w:rsidR="0043464F">
        <w:rPr>
          <w:noProof w:val="0"/>
          <w:lang w:val="fr-FR" w:eastAsia="en-US"/>
        </w:rPr>
        <w:t xml:space="preserve">re </w:t>
      </w:r>
      <w:r w:rsidRPr="00D6314C">
        <w:rPr>
          <w:noProof w:val="0"/>
          <w:lang w:val="fr-FR" w:eastAsia="en-US"/>
        </w:rPr>
        <w:t xml:space="preserve">n’est pas une personne réelle, car la </w:t>
      </w:r>
      <w:r w:rsidRPr="00D6314C">
        <w:rPr>
          <w:i/>
          <w:noProof w:val="0"/>
          <w:lang w:val="fr-FR" w:eastAsia="en-US"/>
        </w:rPr>
        <w:t>continuatio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continuatio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ce sens universel n’est donnée que dans la pensée. Contrairement aux individus académiques confus à l’époque de la modernité et de la postmodernité, l’</w:t>
      </w:r>
      <w:r w:rsidRPr="00D6314C">
        <w:rPr>
          <w:i/>
          <w:noProof w:val="0"/>
          <w:lang w:val="fr-FR" w:eastAsia="en-US"/>
        </w:rPr>
        <w:t>individuum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individuum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aristotélicien ne pense pas, car i</w:t>
      </w:r>
      <w:r w:rsidR="005E45C6">
        <w:rPr>
          <w:noProof w:val="0"/>
          <w:lang w:val="fr-FR" w:eastAsia="en-US"/>
        </w:rPr>
        <w:t>l n’existe pas dans la réalité.</w:t>
      </w:r>
    </w:p>
    <w:p w:rsidR="00CE6F64" w:rsidRPr="00D6314C" w:rsidRDefault="00FA3936" w:rsidP="00C27F53">
      <w:pPr>
        <w:ind w:firstLine="397"/>
        <w:rPr>
          <w:noProof w:val="0"/>
          <w:lang w:val="fr-FR" w:eastAsia="en-US"/>
        </w:rPr>
      </w:pPr>
      <w:r w:rsidRPr="00FA3936">
        <w:rPr>
          <w:noProof w:val="0"/>
          <w:lang w:val="fr-FR" w:eastAsia="en-US"/>
        </w:rPr>
        <w:t>Prenons la prédication de l</w:t>
      </w:r>
      <w:r w:rsidR="00AF79D0">
        <w:rPr>
          <w:noProof w:val="0"/>
          <w:lang w:val="fr-FR" w:eastAsia="en-US"/>
        </w:rPr>
        <w:t>’</w:t>
      </w:r>
      <w:r w:rsidRPr="00FA3936">
        <w:rPr>
          <w:noProof w:val="0"/>
          <w:lang w:val="fr-FR" w:eastAsia="en-US"/>
        </w:rPr>
        <w:t>ipséité de l</w:t>
      </w:r>
      <w:r w:rsidR="00AF79D0">
        <w:rPr>
          <w:noProof w:val="0"/>
          <w:lang w:val="fr-FR" w:eastAsia="en-US"/>
        </w:rPr>
        <w:t>’</w:t>
      </w:r>
      <w:r w:rsidRPr="00FA3936">
        <w:rPr>
          <w:noProof w:val="0"/>
          <w:lang w:val="fr-FR" w:eastAsia="en-US"/>
        </w:rPr>
        <w:t>entendement sur la base de l</w:t>
      </w:r>
      <w:r w:rsidR="00AF79D0">
        <w:rPr>
          <w:noProof w:val="0"/>
          <w:lang w:val="fr-FR" w:eastAsia="en-US"/>
        </w:rPr>
        <w:t>’</w:t>
      </w:r>
      <w:r w:rsidRPr="00FA3936">
        <w:rPr>
          <w:noProof w:val="0"/>
          <w:lang w:val="fr-FR" w:eastAsia="en-US"/>
        </w:rPr>
        <w:t>imposition de la sign</w:t>
      </w:r>
      <w:r>
        <w:rPr>
          <w:noProof w:val="0"/>
          <w:lang w:val="fr-FR" w:eastAsia="en-US"/>
        </w:rPr>
        <w:t>ification «</w:t>
      </w:r>
      <w:r w:rsidR="00AF79D0">
        <w:rPr>
          <w:noProof w:val="0"/>
          <w:lang w:val="fr-FR" w:eastAsia="en-US"/>
        </w:rPr>
        <w:t> </w:t>
      </w:r>
      <w:r>
        <w:rPr>
          <w:noProof w:val="0"/>
          <w:lang w:val="fr-FR" w:eastAsia="en-US"/>
        </w:rPr>
        <w:t>intellect</w:t>
      </w:r>
      <w:r w:rsidR="00AF79D0">
        <w:rPr>
          <w:noProof w:val="0"/>
          <w:lang w:val="fr-FR" w:eastAsia="en-US"/>
        </w:rPr>
        <w:t> </w:t>
      </w:r>
      <w:r>
        <w:rPr>
          <w:noProof w:val="0"/>
          <w:lang w:val="fr-FR" w:eastAsia="en-US"/>
        </w:rPr>
        <w:t>»</w:t>
      </w:r>
      <w:r w:rsidRPr="00FA3936">
        <w:rPr>
          <w:noProof w:val="0"/>
          <w:lang w:val="fr-FR" w:eastAsia="en-US"/>
        </w:rPr>
        <w:t xml:space="preserve"> face à l</w:t>
      </w:r>
      <w:r w:rsidR="00AF79D0">
        <w:rPr>
          <w:noProof w:val="0"/>
          <w:lang w:val="fr-FR" w:eastAsia="en-US"/>
        </w:rPr>
        <w:t>’</w:t>
      </w:r>
      <w:r w:rsidRPr="00FA3936">
        <w:rPr>
          <w:noProof w:val="0"/>
          <w:lang w:val="fr-FR" w:eastAsia="en-US"/>
        </w:rPr>
        <w:t>homme réel (</w:t>
      </w:r>
      <w:r w:rsidRPr="00FA3936">
        <w:rPr>
          <w:i/>
          <w:noProof w:val="0"/>
          <w:lang w:val="fr-FR" w:eastAsia="en-US"/>
        </w:rPr>
        <w:t>ad hominem intelligentem</w:t>
      </w:r>
      <w:r>
        <w:rPr>
          <w:noProof w:val="0"/>
          <w:lang w:val="fr-FR" w:eastAsia="en-US"/>
        </w:rPr>
        <w:t>). Ainsi fait, nous énon</w:t>
      </w:r>
      <w:r w:rsidR="00DE3087">
        <w:rPr>
          <w:noProof w:val="0"/>
          <w:lang w:val="fr-FR" w:eastAsia="en-US"/>
        </w:rPr>
        <w:t>ç</w:t>
      </w:r>
      <w:r>
        <w:rPr>
          <w:noProof w:val="0"/>
          <w:lang w:val="fr-FR" w:eastAsia="en-US"/>
        </w:rPr>
        <w:t xml:space="preserve">ons </w:t>
      </w:r>
      <w:r w:rsidRPr="00FA3936">
        <w:rPr>
          <w:noProof w:val="0"/>
          <w:lang w:val="fr-FR" w:eastAsia="en-US"/>
        </w:rPr>
        <w:t xml:space="preserve">la primauté hyparchique de la première substance </w:t>
      </w:r>
      <w:r w:rsidR="001716CC">
        <w:rPr>
          <w:noProof w:val="0"/>
          <w:lang w:val="fr-FR" w:eastAsia="en-US"/>
        </w:rPr>
        <w:t xml:space="preserve">en </w:t>
      </w:r>
      <w:r w:rsidRPr="00FA3936">
        <w:rPr>
          <w:noProof w:val="0"/>
          <w:lang w:val="fr-FR" w:eastAsia="en-US"/>
        </w:rPr>
        <w:t xml:space="preserve">mode existentiel </w:t>
      </w:r>
      <w:r w:rsidR="001716CC">
        <w:rPr>
          <w:noProof w:val="0"/>
          <w:lang w:val="fr-FR" w:eastAsia="en-US"/>
        </w:rPr>
        <w:t xml:space="preserve">fait </w:t>
      </w:r>
      <w:r w:rsidRPr="00FA3936">
        <w:rPr>
          <w:i/>
          <w:noProof w:val="0"/>
          <w:lang w:val="fr-FR" w:eastAsia="en-US"/>
        </w:rPr>
        <w:t>per prius</w:t>
      </w:r>
      <w:r w:rsidRPr="00FA3936">
        <w:rPr>
          <w:noProof w:val="0"/>
          <w:lang w:val="fr-FR" w:eastAsia="en-US"/>
        </w:rPr>
        <w:t xml:space="preserve">. </w:t>
      </w:r>
      <w:r w:rsidR="001716CC">
        <w:rPr>
          <w:noProof w:val="0"/>
          <w:lang w:val="fr-FR" w:eastAsia="en-US"/>
        </w:rPr>
        <w:t>L</w:t>
      </w:r>
      <w:r w:rsidR="00CE6F64" w:rsidRPr="00D6314C">
        <w:rPr>
          <w:noProof w:val="0"/>
          <w:lang w:val="fr-FR" w:eastAsia="en-US"/>
        </w:rPr>
        <w:t xml:space="preserve">e processus de la cognition </w:t>
      </w:r>
      <w:r w:rsidR="001716CC">
        <w:rPr>
          <w:noProof w:val="0"/>
          <w:lang w:val="fr-FR" w:eastAsia="en-US"/>
        </w:rPr>
        <w:t xml:space="preserve">prend </w:t>
      </w:r>
      <w:r w:rsidR="00CE6F64" w:rsidRPr="00D6314C">
        <w:rPr>
          <w:noProof w:val="0"/>
          <w:lang w:val="fr-FR" w:eastAsia="en-US"/>
        </w:rPr>
        <w:t>l</w:t>
      </w:r>
      <w:r w:rsidR="001716CC">
        <w:rPr>
          <w:noProof w:val="0"/>
          <w:lang w:val="fr-FR" w:eastAsia="en-US"/>
        </w:rPr>
        <w:t xml:space="preserve">’homme comme </w:t>
      </w:r>
      <w:r w:rsidR="00CE6F64" w:rsidRPr="00D6314C">
        <w:rPr>
          <w:noProof w:val="0"/>
          <w:lang w:val="fr-FR" w:eastAsia="en-US"/>
        </w:rPr>
        <w:t>substance première</w:t>
      </w:r>
      <w:r w:rsidR="001716CC">
        <w:rPr>
          <w:noProof w:val="0"/>
          <w:lang w:val="fr-FR" w:eastAsia="en-US"/>
        </w:rPr>
        <w:t>. L</w:t>
      </w:r>
      <w:r w:rsidR="00CE6F64" w:rsidRPr="00D6314C">
        <w:rPr>
          <w:noProof w:val="0"/>
          <w:lang w:val="fr-FR" w:eastAsia="en-US"/>
        </w:rPr>
        <w:t xml:space="preserve">’intellect réceptif, selon le </w:t>
      </w:r>
      <w:r w:rsidR="00CE6F64" w:rsidRPr="00D6314C">
        <w:rPr>
          <w:i/>
          <w:noProof w:val="0"/>
          <w:lang w:val="fr-FR" w:eastAsia="en-US"/>
        </w:rPr>
        <w:t>De anima</w:t>
      </w:r>
      <w:r w:rsidR="00CE6F64" w:rsidRPr="00D6314C">
        <w:rPr>
          <w:noProof w:val="0"/>
          <w:lang w:val="fr-FR" w:eastAsia="en-US"/>
        </w:rPr>
        <w:t xml:space="preserve">, devient tout dans l’âme et </w:t>
      </w:r>
      <w:r w:rsidR="001716CC">
        <w:rPr>
          <w:noProof w:val="0"/>
          <w:lang w:val="fr-FR" w:eastAsia="en-US"/>
        </w:rPr>
        <w:t xml:space="preserve">il </w:t>
      </w:r>
      <w:r w:rsidR="00CE6F64" w:rsidRPr="00D6314C">
        <w:rPr>
          <w:noProof w:val="0"/>
          <w:lang w:val="fr-FR" w:eastAsia="en-US"/>
        </w:rPr>
        <w:t xml:space="preserve">produit ainsi un contenu intelligible. Cette ipséité actuellement donnée définit dans la prédication ultérieure </w:t>
      </w:r>
      <w:r w:rsidR="006B006D">
        <w:rPr>
          <w:noProof w:val="0"/>
          <w:lang w:val="fr-FR" w:eastAsia="en-US"/>
        </w:rPr>
        <w:t xml:space="preserve">faite </w:t>
      </w:r>
      <w:r w:rsidR="00CE6F64" w:rsidRPr="00D6314C">
        <w:rPr>
          <w:i/>
          <w:noProof w:val="0"/>
          <w:lang w:val="fr-FR" w:eastAsia="en-US"/>
        </w:rPr>
        <w:t>per posterius</w:t>
      </w:r>
      <w:r w:rsidR="00CE6F64" w:rsidRPr="00D6314C">
        <w:rPr>
          <w:i/>
          <w:noProof w:val="0"/>
          <w:lang w:val="fr-FR" w:eastAsia="en-US"/>
        </w:rPr>
        <w:fldChar w:fldCharType="begin"/>
      </w:r>
      <w:r w:rsidR="00CE6F64" w:rsidRPr="00D6314C">
        <w:rPr>
          <w:noProof w:val="0"/>
          <w:lang w:val="fr-FR"/>
        </w:rPr>
        <w:instrText xml:space="preserve"> XE "</w:instrText>
      </w:r>
      <w:r w:rsidR="00CE6F64" w:rsidRPr="00D6314C">
        <w:rPr>
          <w:noProof w:val="0"/>
          <w:lang w:val="fr-FR" w:eastAsia="en-US"/>
        </w:rPr>
        <w:instrText xml:space="preserve">prédication </w:instrText>
      </w:r>
      <w:r w:rsidR="00CE6F64" w:rsidRPr="00D6314C">
        <w:rPr>
          <w:i/>
          <w:noProof w:val="0"/>
          <w:lang w:val="fr-FR" w:eastAsia="en-US"/>
        </w:rPr>
        <w:instrText>per posterius</w:instrText>
      </w:r>
      <w:r w:rsidR="00CE6F64" w:rsidRPr="00D6314C">
        <w:rPr>
          <w:noProof w:val="0"/>
          <w:lang w:val="fr-FR"/>
        </w:rPr>
        <w:instrText xml:space="preserve">" </w:instrText>
      </w:r>
      <w:r w:rsidR="00CE6F64" w:rsidRPr="00D6314C">
        <w:rPr>
          <w:i/>
          <w:noProof w:val="0"/>
          <w:lang w:val="fr-FR" w:eastAsia="en-US"/>
        </w:rPr>
        <w:fldChar w:fldCharType="end"/>
      </w:r>
      <w:r w:rsidR="00CE6F64" w:rsidRPr="00D6314C">
        <w:rPr>
          <w:noProof w:val="0"/>
          <w:lang w:val="fr-FR" w:eastAsia="en-US"/>
        </w:rPr>
        <w:t xml:space="preserve"> (c’est-à-dire sur le mode de l’abstraction</w:t>
      </w:r>
      <w:r w:rsidR="006C2062">
        <w:rPr>
          <w:noProof w:val="0"/>
          <w:lang w:val="fr-FR" w:eastAsia="en-US"/>
        </w:rPr>
        <w:t xml:space="preserve"> générique</w:t>
      </w:r>
      <w:r w:rsidR="00CE6F64" w:rsidRPr="00D6314C">
        <w:rPr>
          <w:noProof w:val="0"/>
          <w:lang w:val="fr-FR" w:eastAsia="en-US"/>
        </w:rPr>
        <w:t>) la capacité inte</w:t>
      </w:r>
      <w:r w:rsidR="00EF0FDA">
        <w:rPr>
          <w:noProof w:val="0"/>
          <w:lang w:val="fr-FR" w:eastAsia="en-US"/>
        </w:rPr>
        <w:t>llectuelle générale de l’humanité</w:t>
      </w:r>
      <w:r w:rsidR="001C29F9">
        <w:rPr>
          <w:noProof w:val="0"/>
          <w:lang w:val="fr-FR" w:eastAsia="en-US"/>
        </w:rPr>
        <w:t xml:space="preserve">. Ce concept universel </w:t>
      </w:r>
      <w:r w:rsidR="00CE6F64" w:rsidRPr="00D6314C">
        <w:rPr>
          <w:noProof w:val="0"/>
          <w:lang w:val="fr-FR" w:eastAsia="en-US"/>
        </w:rPr>
        <w:t xml:space="preserve">de l’intellect rend possible, dans l’ordre de la potentialité, la prédication catégorielle de l’intellect dans le cadre </w:t>
      </w:r>
      <w:r w:rsidR="00E3042C" w:rsidRPr="00D6314C">
        <w:rPr>
          <w:noProof w:val="0"/>
          <w:lang w:val="fr-FR" w:eastAsia="en-US"/>
        </w:rPr>
        <w:t>du genre</w:t>
      </w:r>
      <w:r w:rsidR="00E3042C">
        <w:rPr>
          <w:noProof w:val="0"/>
          <w:lang w:val="fr-FR" w:eastAsia="en-US"/>
        </w:rPr>
        <w:t xml:space="preserve"> et puis de l’espèce</w:t>
      </w:r>
      <w:r w:rsidR="00CE6F64" w:rsidRPr="00D6314C">
        <w:rPr>
          <w:noProof w:val="0"/>
          <w:lang w:val="fr-FR" w:eastAsia="en-US"/>
        </w:rPr>
        <w:t xml:space="preserve">. </w:t>
      </w:r>
      <w:r w:rsidR="006B006D">
        <w:rPr>
          <w:noProof w:val="0"/>
          <w:lang w:val="fr-FR" w:eastAsia="en-US"/>
        </w:rPr>
        <w:t>D</w:t>
      </w:r>
      <w:r w:rsidR="00CE6F64" w:rsidRPr="00D6314C">
        <w:rPr>
          <w:noProof w:val="0"/>
          <w:lang w:val="fr-FR" w:eastAsia="en-US"/>
        </w:rPr>
        <w:t xml:space="preserve">ans un </w:t>
      </w:r>
      <w:r w:rsidR="00E3042C">
        <w:rPr>
          <w:noProof w:val="0"/>
          <w:lang w:val="fr-FR" w:eastAsia="en-US"/>
        </w:rPr>
        <w:t>deuxi</w:t>
      </w:r>
      <w:r w:rsidR="006B006D">
        <w:rPr>
          <w:noProof w:val="0"/>
          <w:lang w:val="fr-FR" w:eastAsia="en-US"/>
        </w:rPr>
        <w:t>è</w:t>
      </w:r>
      <w:r w:rsidR="00E3042C">
        <w:rPr>
          <w:noProof w:val="0"/>
          <w:lang w:val="fr-FR" w:eastAsia="en-US"/>
        </w:rPr>
        <w:t xml:space="preserve">me </w:t>
      </w:r>
      <w:r w:rsidR="00CE6F64" w:rsidRPr="00D6314C">
        <w:rPr>
          <w:noProof w:val="0"/>
          <w:lang w:val="fr-FR" w:eastAsia="en-US"/>
        </w:rPr>
        <w:t>temps, au niveau de l’humanité</w:t>
      </w:r>
      <w:r w:rsidR="006B006D">
        <w:rPr>
          <w:noProof w:val="0"/>
          <w:lang w:val="fr-FR" w:eastAsia="en-US"/>
        </w:rPr>
        <w:t xml:space="preserve"> générique </w:t>
      </w:r>
      <w:r w:rsidR="00CE6F64" w:rsidRPr="00D6314C">
        <w:rPr>
          <w:noProof w:val="0"/>
          <w:lang w:val="fr-FR" w:eastAsia="en-US"/>
        </w:rPr>
        <w:t xml:space="preserve">apparaît une unité spécifique des êtres humains en tant qu’êtres réceptifs </w:t>
      </w:r>
      <w:r w:rsidR="006B006D">
        <w:rPr>
          <w:noProof w:val="0"/>
          <w:lang w:val="fr-FR" w:eastAsia="en-US"/>
        </w:rPr>
        <w:t xml:space="preserve">et </w:t>
      </w:r>
      <w:r w:rsidR="00CE6F64" w:rsidRPr="00D6314C">
        <w:rPr>
          <w:noProof w:val="0"/>
          <w:lang w:val="fr-FR" w:eastAsia="en-US"/>
        </w:rPr>
        <w:t xml:space="preserve">capables de penser. </w:t>
      </w:r>
      <w:r w:rsidR="00930353">
        <w:rPr>
          <w:noProof w:val="0"/>
          <w:lang w:val="fr-FR" w:eastAsia="en-US"/>
        </w:rPr>
        <w:t>G</w:t>
      </w:r>
      <w:r w:rsidR="00930353" w:rsidRPr="00D6314C">
        <w:rPr>
          <w:noProof w:val="0"/>
          <w:lang w:val="fr-FR" w:eastAsia="en-US"/>
        </w:rPr>
        <w:t>râce à l’universalité pleinement réceptive de l’</w:t>
      </w:r>
      <w:r w:rsidR="00930353" w:rsidRPr="00D6314C">
        <w:rPr>
          <w:i/>
          <w:noProof w:val="0"/>
          <w:lang w:val="fr-FR" w:eastAsia="en-US"/>
        </w:rPr>
        <w:t>intellectus possibilis</w:t>
      </w:r>
      <w:r w:rsidR="00930353">
        <w:rPr>
          <w:noProof w:val="0"/>
          <w:lang w:val="fr-FR" w:eastAsia="en-US"/>
        </w:rPr>
        <w:t>, l</w:t>
      </w:r>
      <w:r w:rsidR="001716CC">
        <w:rPr>
          <w:noProof w:val="0"/>
          <w:lang w:val="fr-FR" w:eastAsia="en-US"/>
        </w:rPr>
        <w:t>’</w:t>
      </w:r>
      <w:r w:rsidR="00CE6F64" w:rsidRPr="00D6314C">
        <w:rPr>
          <w:noProof w:val="0"/>
          <w:lang w:val="fr-FR" w:eastAsia="en-US"/>
        </w:rPr>
        <w:t>humanit</w:t>
      </w:r>
      <w:r w:rsidR="002E605E">
        <w:rPr>
          <w:noProof w:val="0"/>
          <w:lang w:val="fr-FR" w:eastAsia="en-US"/>
        </w:rPr>
        <w:t>é est spécifiquement différente</w:t>
      </w:r>
      <w:r w:rsidR="00930353">
        <w:rPr>
          <w:noProof w:val="0"/>
          <w:lang w:val="fr-FR" w:eastAsia="en-US"/>
        </w:rPr>
        <w:t xml:space="preserve"> </w:t>
      </w:r>
      <w:r w:rsidR="002E605E" w:rsidRPr="00D6314C">
        <w:rPr>
          <w:noProof w:val="0"/>
          <w:lang w:val="fr-FR" w:eastAsia="en-US"/>
        </w:rPr>
        <w:t>des intelligences cosmiques</w:t>
      </w:r>
      <w:r w:rsidR="002E605E">
        <w:rPr>
          <w:noProof w:val="0"/>
          <w:lang w:val="fr-FR" w:eastAsia="en-US"/>
        </w:rPr>
        <w:t xml:space="preserve">. </w:t>
      </w:r>
      <w:r w:rsidR="001716CC">
        <w:rPr>
          <w:noProof w:val="0"/>
          <w:lang w:val="fr-FR" w:eastAsia="en-US"/>
        </w:rPr>
        <w:t>Ce</w:t>
      </w:r>
      <w:r w:rsidR="002E605E">
        <w:rPr>
          <w:noProof w:val="0"/>
          <w:lang w:val="fr-FR" w:eastAsia="en-US"/>
        </w:rPr>
        <w:t>ll</w:t>
      </w:r>
      <w:r w:rsidR="001716CC">
        <w:rPr>
          <w:noProof w:val="0"/>
          <w:lang w:val="fr-FR" w:eastAsia="en-US"/>
        </w:rPr>
        <w:t>e</w:t>
      </w:r>
      <w:r w:rsidR="002E605E">
        <w:rPr>
          <w:noProof w:val="0"/>
          <w:lang w:val="fr-FR" w:eastAsia="en-US"/>
        </w:rPr>
        <w:t>s</w:t>
      </w:r>
      <w:r w:rsidR="001716CC">
        <w:rPr>
          <w:noProof w:val="0"/>
          <w:lang w:val="fr-FR" w:eastAsia="en-US"/>
        </w:rPr>
        <w:t>-ci</w:t>
      </w:r>
      <w:r w:rsidR="002E605E">
        <w:rPr>
          <w:noProof w:val="0"/>
          <w:lang w:val="fr-FR" w:eastAsia="en-US"/>
        </w:rPr>
        <w:t xml:space="preserve"> sont pleinement </w:t>
      </w:r>
      <w:r w:rsidR="002E605E" w:rsidRPr="00D6314C">
        <w:rPr>
          <w:noProof w:val="0"/>
          <w:lang w:val="fr-FR" w:eastAsia="en-US"/>
        </w:rPr>
        <w:t>actuelles</w:t>
      </w:r>
      <w:r w:rsidR="002E605E">
        <w:rPr>
          <w:noProof w:val="0"/>
          <w:lang w:val="fr-FR" w:eastAsia="en-US"/>
        </w:rPr>
        <w:t xml:space="preserve">, substantielles et immatérielles au </w:t>
      </w:r>
      <w:r w:rsidR="00CE6F64" w:rsidRPr="00D6314C">
        <w:rPr>
          <w:noProof w:val="0"/>
          <w:lang w:val="fr-FR" w:eastAsia="en-US"/>
        </w:rPr>
        <w:t>niveau de l’</w:t>
      </w:r>
      <w:r w:rsidR="00CE6F64" w:rsidRPr="00FF6755">
        <w:rPr>
          <w:i/>
          <w:noProof w:val="0"/>
          <w:lang w:val="fr-FR" w:eastAsia="en-US"/>
        </w:rPr>
        <w:t>intellectus agens</w:t>
      </w:r>
      <w:r w:rsidR="00FF6755">
        <w:rPr>
          <w:noProof w:val="0"/>
          <w:lang w:val="fr-FR" w:eastAsia="en-US"/>
        </w:rPr>
        <w:t xml:space="preserve">. </w:t>
      </w:r>
      <w:r w:rsidR="00FF6755" w:rsidRPr="00FF6755">
        <w:rPr>
          <w:noProof w:val="0"/>
          <w:lang w:val="fr-FR" w:eastAsia="en-US"/>
        </w:rPr>
        <w:t xml:space="preserve">De plus, cette particularité purement humaine se distingue des </w:t>
      </w:r>
      <w:r w:rsidR="00F04429">
        <w:rPr>
          <w:noProof w:val="0"/>
          <w:lang w:val="fr-FR" w:eastAsia="en-US"/>
        </w:rPr>
        <w:t>animaux</w:t>
      </w:r>
      <w:r w:rsidR="00FF6755" w:rsidRPr="00FF6755">
        <w:rPr>
          <w:noProof w:val="0"/>
          <w:lang w:val="fr-FR" w:eastAsia="en-US"/>
        </w:rPr>
        <w:t>, qui n</w:t>
      </w:r>
      <w:r w:rsidR="00AF79D0">
        <w:rPr>
          <w:noProof w:val="0"/>
          <w:lang w:val="fr-FR" w:eastAsia="en-US"/>
        </w:rPr>
        <w:t>’</w:t>
      </w:r>
      <w:r w:rsidR="00FF6755" w:rsidRPr="00FF6755">
        <w:rPr>
          <w:noProof w:val="0"/>
          <w:lang w:val="fr-FR" w:eastAsia="en-US"/>
        </w:rPr>
        <w:t>ont pas cette capacité spéc</w:t>
      </w:r>
      <w:r w:rsidR="00FF6755">
        <w:rPr>
          <w:noProof w:val="0"/>
          <w:lang w:val="fr-FR" w:eastAsia="en-US"/>
        </w:rPr>
        <w:t>ifique de l</w:t>
      </w:r>
      <w:r w:rsidR="00AF79D0">
        <w:rPr>
          <w:noProof w:val="0"/>
          <w:lang w:val="fr-FR" w:eastAsia="en-US"/>
        </w:rPr>
        <w:t>’</w:t>
      </w:r>
      <w:r w:rsidR="00FF6755">
        <w:rPr>
          <w:noProof w:val="0"/>
          <w:lang w:val="fr-FR" w:eastAsia="en-US"/>
        </w:rPr>
        <w:t xml:space="preserve">intellect réceptif. Alors, la supposition du possible intellect </w:t>
      </w:r>
      <w:r w:rsidR="006B006D">
        <w:rPr>
          <w:noProof w:val="0"/>
          <w:lang w:val="fr-FR" w:eastAsia="en-US"/>
        </w:rPr>
        <w:t xml:space="preserve">concerne </w:t>
      </w:r>
      <w:r w:rsidR="00FF6755">
        <w:rPr>
          <w:noProof w:val="0"/>
          <w:lang w:val="fr-FR" w:eastAsia="en-US"/>
        </w:rPr>
        <w:t>l</w:t>
      </w:r>
      <w:r w:rsidR="00AF79D0">
        <w:rPr>
          <w:noProof w:val="0"/>
          <w:lang w:val="fr-FR" w:eastAsia="en-US"/>
        </w:rPr>
        <w:t>’</w:t>
      </w:r>
      <w:r w:rsidR="00FF6755">
        <w:rPr>
          <w:noProof w:val="0"/>
          <w:lang w:val="fr-FR" w:eastAsia="en-US"/>
        </w:rPr>
        <w:t xml:space="preserve">humanité </w:t>
      </w:r>
      <w:r w:rsidR="00956301">
        <w:rPr>
          <w:noProof w:val="0"/>
          <w:lang w:val="fr-FR" w:eastAsia="en-US"/>
        </w:rPr>
        <w:t>générique</w:t>
      </w:r>
      <w:r w:rsidR="006B006D">
        <w:rPr>
          <w:noProof w:val="0"/>
          <w:lang w:val="fr-FR" w:eastAsia="en-US"/>
        </w:rPr>
        <w:t xml:space="preserve"> et l</w:t>
      </w:r>
      <w:r w:rsidR="00AF79D0">
        <w:rPr>
          <w:noProof w:val="0"/>
          <w:lang w:val="fr-FR" w:eastAsia="en-US"/>
        </w:rPr>
        <w:t>’</w:t>
      </w:r>
      <w:r w:rsidR="00FF6755">
        <w:rPr>
          <w:noProof w:val="0"/>
          <w:lang w:val="fr-FR" w:eastAsia="en-US"/>
        </w:rPr>
        <w:t xml:space="preserve">individu spécifique. </w:t>
      </w:r>
      <w:r w:rsidR="00CE6F64" w:rsidRPr="00D6314C">
        <w:rPr>
          <w:noProof w:val="0"/>
          <w:lang w:val="fr-FR" w:eastAsia="en-US"/>
        </w:rPr>
        <w:t>Cette propriété constitue une caractéristique absolument spécifique (</w:t>
      </w:r>
      <w:r w:rsidR="00CE6F64" w:rsidRPr="00D6314C">
        <w:rPr>
          <w:i/>
          <w:noProof w:val="0"/>
          <w:lang w:val="fr-FR" w:eastAsia="en-US"/>
        </w:rPr>
        <w:t>differentia specifica</w:t>
      </w:r>
      <w:r w:rsidR="00CE6F64" w:rsidRPr="00D6314C">
        <w:rPr>
          <w:i/>
          <w:noProof w:val="0"/>
          <w:lang w:val="fr-FR" w:eastAsia="en-US"/>
        </w:rPr>
        <w:fldChar w:fldCharType="begin"/>
      </w:r>
      <w:r w:rsidR="00CE6F64" w:rsidRPr="00D6314C">
        <w:rPr>
          <w:noProof w:val="0"/>
          <w:lang w:val="fr-FR"/>
        </w:rPr>
        <w:instrText xml:space="preserve"> XE "</w:instrText>
      </w:r>
      <w:r w:rsidR="00CE6F64" w:rsidRPr="00D6314C">
        <w:rPr>
          <w:i/>
          <w:noProof w:val="0"/>
          <w:lang w:val="fr-FR" w:eastAsia="en-US"/>
        </w:rPr>
        <w:instrText>differentia specifica</w:instrText>
      </w:r>
      <w:r w:rsidR="00CE6F64" w:rsidRPr="00D6314C">
        <w:rPr>
          <w:noProof w:val="0"/>
          <w:lang w:val="fr-FR"/>
        </w:rPr>
        <w:instrText xml:space="preserve">" </w:instrText>
      </w:r>
      <w:r w:rsidR="00CE6F64" w:rsidRPr="00D6314C">
        <w:rPr>
          <w:i/>
          <w:noProof w:val="0"/>
          <w:lang w:val="fr-FR" w:eastAsia="en-US"/>
        </w:rPr>
        <w:fldChar w:fldCharType="end"/>
      </w:r>
      <w:r w:rsidR="00CE6F64" w:rsidRPr="00D6314C">
        <w:rPr>
          <w:noProof w:val="0"/>
          <w:lang w:val="fr-FR" w:eastAsia="en-US"/>
        </w:rPr>
        <w:t xml:space="preserve">) </w:t>
      </w:r>
      <w:r w:rsidR="008049B8">
        <w:rPr>
          <w:noProof w:val="0"/>
          <w:lang w:val="fr-FR" w:eastAsia="en-US"/>
        </w:rPr>
        <w:t xml:space="preserve">qui concerne </w:t>
      </w:r>
      <w:r w:rsidR="00CE6F64" w:rsidRPr="00D6314C">
        <w:rPr>
          <w:noProof w:val="0"/>
          <w:lang w:val="fr-FR" w:eastAsia="en-US"/>
        </w:rPr>
        <w:t>uniquement de l’</w:t>
      </w:r>
      <w:r w:rsidR="00CE6F64" w:rsidRPr="00D6314C">
        <w:rPr>
          <w:i/>
          <w:noProof w:val="0"/>
          <w:lang w:val="fr-FR" w:eastAsia="en-US"/>
        </w:rPr>
        <w:t>intellectus</w:t>
      </w:r>
      <w:r w:rsidR="00CE6F64" w:rsidRPr="00D6314C">
        <w:rPr>
          <w:noProof w:val="0"/>
          <w:lang w:val="fr-FR" w:eastAsia="en-US"/>
        </w:rPr>
        <w:t xml:space="preserve"> </w:t>
      </w:r>
      <w:r w:rsidR="00CE6F64" w:rsidRPr="00D6314C">
        <w:rPr>
          <w:i/>
          <w:noProof w:val="0"/>
          <w:lang w:val="fr-FR" w:eastAsia="en-US"/>
        </w:rPr>
        <w:t>possibilis</w:t>
      </w:r>
      <w:r w:rsidR="00CE6F64" w:rsidRPr="00D6314C">
        <w:rPr>
          <w:noProof w:val="0"/>
          <w:lang w:val="fr-FR" w:eastAsia="en-US"/>
        </w:rPr>
        <w:t xml:space="preserve"> humain. </w:t>
      </w:r>
      <w:r w:rsidR="00237C00">
        <w:rPr>
          <w:noProof w:val="0"/>
          <w:lang w:val="fr-FR" w:eastAsia="en-US"/>
        </w:rPr>
        <w:t>L</w:t>
      </w:r>
      <w:r w:rsidR="00237C00" w:rsidRPr="00D6314C">
        <w:rPr>
          <w:noProof w:val="0"/>
          <w:lang w:val="fr-FR" w:eastAsia="en-US"/>
        </w:rPr>
        <w:t>’</w:t>
      </w:r>
      <w:r w:rsidR="00237C00" w:rsidRPr="00D6314C">
        <w:rPr>
          <w:i/>
          <w:noProof w:val="0"/>
          <w:lang w:val="fr-FR" w:eastAsia="en-US"/>
        </w:rPr>
        <w:t>intellectus</w:t>
      </w:r>
      <w:r w:rsidR="00237C00" w:rsidRPr="00D6314C">
        <w:rPr>
          <w:noProof w:val="0"/>
          <w:lang w:val="fr-FR" w:eastAsia="en-US"/>
        </w:rPr>
        <w:t xml:space="preserve"> </w:t>
      </w:r>
      <w:r w:rsidR="00237C00" w:rsidRPr="00D6314C">
        <w:rPr>
          <w:i/>
          <w:noProof w:val="0"/>
          <w:lang w:val="fr-FR" w:eastAsia="en-US"/>
        </w:rPr>
        <w:t>possibilis</w:t>
      </w:r>
      <w:r w:rsidR="00237C00">
        <w:rPr>
          <w:noProof w:val="0"/>
          <w:lang w:val="fr-FR" w:eastAsia="en-US"/>
        </w:rPr>
        <w:t xml:space="preserve"> </w:t>
      </w:r>
      <w:r w:rsidR="00237C00" w:rsidRPr="00D6314C">
        <w:rPr>
          <w:noProof w:val="0"/>
          <w:lang w:val="fr-FR" w:eastAsia="en-US"/>
        </w:rPr>
        <w:t>fait la définition spécifique de l’homme, en contraste avec les animaux et les intelligences cosmiques.</w:t>
      </w:r>
      <w:r w:rsidR="00237C00">
        <w:rPr>
          <w:noProof w:val="0"/>
          <w:lang w:val="fr-FR" w:eastAsia="en-US"/>
        </w:rPr>
        <w:t xml:space="preserve"> </w:t>
      </w:r>
      <w:r w:rsidR="006C51E7" w:rsidRPr="006C51E7">
        <w:rPr>
          <w:noProof w:val="0"/>
          <w:lang w:val="fr-FR" w:eastAsia="en-US"/>
        </w:rPr>
        <w:t xml:space="preserve">Il est </w:t>
      </w:r>
      <w:r w:rsidR="006B006D">
        <w:rPr>
          <w:noProof w:val="0"/>
          <w:lang w:val="fr-FR" w:eastAsia="en-US"/>
        </w:rPr>
        <w:t>é</w:t>
      </w:r>
      <w:r w:rsidR="006C51E7">
        <w:rPr>
          <w:noProof w:val="0"/>
          <w:lang w:val="fr-FR" w:eastAsia="en-US"/>
        </w:rPr>
        <w:t xml:space="preserve">noncé par rapport </w:t>
      </w:r>
      <w:r w:rsidR="006C51E7">
        <w:rPr>
          <w:rFonts w:cs="Calibri"/>
          <w:noProof w:val="0"/>
          <w:lang w:val="fr-FR" w:eastAsia="en-US"/>
        </w:rPr>
        <w:t>à</w:t>
      </w:r>
      <w:r w:rsidR="006C51E7">
        <w:rPr>
          <w:noProof w:val="0"/>
          <w:lang w:val="fr-FR" w:eastAsia="en-US"/>
        </w:rPr>
        <w:t xml:space="preserve"> </w:t>
      </w:r>
      <w:r w:rsidR="006C51E7" w:rsidRPr="006C51E7">
        <w:rPr>
          <w:noProof w:val="0"/>
          <w:lang w:val="fr-FR" w:eastAsia="en-US"/>
        </w:rPr>
        <w:t xml:space="preserve">la personne </w:t>
      </w:r>
      <w:r w:rsidR="006C51E7">
        <w:rPr>
          <w:noProof w:val="0"/>
          <w:lang w:val="fr-FR" w:eastAsia="en-US"/>
        </w:rPr>
        <w:t xml:space="preserve">dotée de </w:t>
      </w:r>
      <w:r w:rsidR="006C51E7" w:rsidRPr="006C51E7">
        <w:rPr>
          <w:noProof w:val="0"/>
          <w:lang w:val="fr-FR" w:eastAsia="en-US"/>
        </w:rPr>
        <w:t>l</w:t>
      </w:r>
      <w:r w:rsidR="00AF79D0">
        <w:rPr>
          <w:noProof w:val="0"/>
          <w:lang w:val="fr-FR" w:eastAsia="en-US"/>
        </w:rPr>
        <w:t>’</w:t>
      </w:r>
      <w:r w:rsidR="006C51E7" w:rsidRPr="006C51E7">
        <w:rPr>
          <w:i/>
          <w:noProof w:val="0"/>
          <w:lang w:val="fr-FR" w:eastAsia="en-US"/>
        </w:rPr>
        <w:t>anima intellectiva</w:t>
      </w:r>
      <w:r w:rsidR="006C51E7" w:rsidRPr="006C51E7">
        <w:rPr>
          <w:noProof w:val="0"/>
          <w:lang w:val="fr-FR" w:eastAsia="en-US"/>
        </w:rPr>
        <w:t xml:space="preserve"> (</w:t>
      </w:r>
      <w:r w:rsidR="006C51E7" w:rsidRPr="006C51E7">
        <w:rPr>
          <w:i/>
          <w:noProof w:val="0"/>
          <w:lang w:val="fr-FR" w:eastAsia="en-US"/>
        </w:rPr>
        <w:t>impositio, tertium genus</w:t>
      </w:r>
      <w:r w:rsidR="006C51E7">
        <w:rPr>
          <w:noProof w:val="0"/>
          <w:lang w:val="fr-FR" w:eastAsia="en-US"/>
        </w:rPr>
        <w:t xml:space="preserve">) et par rapport au concept de </w:t>
      </w:r>
      <w:r w:rsidR="006C51E7" w:rsidRPr="006C51E7">
        <w:rPr>
          <w:noProof w:val="0"/>
          <w:lang w:val="fr-FR" w:eastAsia="en-US"/>
        </w:rPr>
        <w:t>l</w:t>
      </w:r>
      <w:r w:rsidR="00AF79D0">
        <w:rPr>
          <w:noProof w:val="0"/>
          <w:lang w:val="fr-FR" w:eastAsia="en-US"/>
        </w:rPr>
        <w:t>’</w:t>
      </w:r>
      <w:r w:rsidR="006C51E7" w:rsidRPr="006C51E7">
        <w:rPr>
          <w:noProof w:val="0"/>
          <w:lang w:val="fr-FR" w:eastAsia="en-US"/>
        </w:rPr>
        <w:t>homme en général (</w:t>
      </w:r>
      <w:r w:rsidR="006C51E7" w:rsidRPr="006C51E7">
        <w:rPr>
          <w:i/>
          <w:noProof w:val="0"/>
          <w:lang w:val="fr-FR" w:eastAsia="en-US"/>
        </w:rPr>
        <w:t>suppositio, quartum genus</w:t>
      </w:r>
      <w:r w:rsidR="006C51E7" w:rsidRPr="006C51E7">
        <w:rPr>
          <w:noProof w:val="0"/>
          <w:lang w:val="fr-FR" w:eastAsia="en-US"/>
        </w:rPr>
        <w:t>).</w:t>
      </w:r>
      <w:r w:rsidR="00177C46">
        <w:rPr>
          <w:noProof w:val="0"/>
          <w:lang w:val="fr-FR" w:eastAsia="en-US"/>
        </w:rPr>
        <w:t xml:space="preserve"> </w:t>
      </w:r>
      <w:r w:rsidR="00CE6F64" w:rsidRPr="00D6314C">
        <w:rPr>
          <w:noProof w:val="0"/>
          <w:lang w:val="fr-FR" w:eastAsia="en-US"/>
        </w:rPr>
        <w:t>L’intellect universel forme dans le mod</w:t>
      </w:r>
      <w:r w:rsidR="006B006D">
        <w:rPr>
          <w:noProof w:val="0"/>
          <w:lang w:val="fr-FR" w:eastAsia="en-US"/>
        </w:rPr>
        <w:t>e</w:t>
      </w:r>
      <w:r w:rsidR="00CE6F64" w:rsidRPr="00D6314C">
        <w:rPr>
          <w:noProof w:val="0"/>
          <w:lang w:val="fr-FR" w:eastAsia="en-US"/>
        </w:rPr>
        <w:t xml:space="preserve"> </w:t>
      </w:r>
      <w:r w:rsidR="00CE6F64" w:rsidRPr="00D6314C">
        <w:rPr>
          <w:i/>
          <w:noProof w:val="0"/>
          <w:lang w:val="fr-FR" w:eastAsia="en-US"/>
        </w:rPr>
        <w:t xml:space="preserve">quartum genus </w:t>
      </w:r>
      <w:r w:rsidR="00CE6F64" w:rsidRPr="00D6314C">
        <w:rPr>
          <w:noProof w:val="0"/>
          <w:lang w:val="fr-FR" w:eastAsia="en-US"/>
        </w:rPr>
        <w:t>un</w:t>
      </w:r>
      <w:r w:rsidR="006B006D">
        <w:rPr>
          <w:noProof w:val="0"/>
          <w:lang w:val="fr-FR" w:eastAsia="en-US"/>
        </w:rPr>
        <w:t xml:space="preserve"> concept </w:t>
      </w:r>
      <w:r w:rsidR="00CE6F64" w:rsidRPr="00D6314C">
        <w:rPr>
          <w:noProof w:val="0"/>
          <w:lang w:val="fr-FR" w:eastAsia="en-US"/>
        </w:rPr>
        <w:t>abstrait</w:t>
      </w:r>
      <w:r w:rsidR="00F73581">
        <w:rPr>
          <w:noProof w:val="0"/>
          <w:lang w:val="fr-FR" w:eastAsia="en-US"/>
        </w:rPr>
        <w:t xml:space="preserve"> </w:t>
      </w:r>
      <w:r w:rsidR="00F73581" w:rsidRPr="00D6314C">
        <w:rPr>
          <w:noProof w:val="0"/>
          <w:lang w:val="fr-FR" w:eastAsia="en-US"/>
        </w:rPr>
        <w:t>(</w:t>
      </w:r>
      <w:r w:rsidR="00F73581" w:rsidRPr="00D6314C">
        <w:rPr>
          <w:i/>
          <w:noProof w:val="0"/>
          <w:lang w:val="fr-FR" w:eastAsia="en-US"/>
        </w:rPr>
        <w:t>in omni intelligentia abstracta</w:t>
      </w:r>
      <w:r w:rsidR="00F73581" w:rsidRPr="00D6314C">
        <w:rPr>
          <w:noProof w:val="0"/>
          <w:lang w:val="fr-FR" w:eastAsia="en-US"/>
        </w:rPr>
        <w:t>)</w:t>
      </w:r>
      <w:r w:rsidR="00CE6F64" w:rsidRPr="00D6314C">
        <w:rPr>
          <w:noProof w:val="0"/>
          <w:lang w:val="fr-FR" w:eastAsia="en-US"/>
        </w:rPr>
        <w:t>, qui est prédit</w:t>
      </w:r>
      <w:r w:rsidR="006B006D">
        <w:rPr>
          <w:noProof w:val="0"/>
          <w:lang w:val="fr-FR" w:eastAsia="en-US"/>
        </w:rPr>
        <w:t xml:space="preserve"> </w:t>
      </w:r>
      <w:r w:rsidR="00CE6F64" w:rsidRPr="00D6314C">
        <w:rPr>
          <w:rFonts w:cs="Calibri"/>
          <w:noProof w:val="0"/>
          <w:lang w:val="fr-FR" w:eastAsia="en-US"/>
        </w:rPr>
        <w:t>à</w:t>
      </w:r>
      <w:r w:rsidR="00CE6F64" w:rsidRPr="00D6314C">
        <w:rPr>
          <w:noProof w:val="0"/>
          <w:lang w:val="fr-FR" w:eastAsia="en-US"/>
        </w:rPr>
        <w:t xml:space="preserve"> parti</w:t>
      </w:r>
      <w:r w:rsidR="00F73581">
        <w:rPr>
          <w:noProof w:val="0"/>
          <w:lang w:val="fr-FR" w:eastAsia="en-US"/>
        </w:rPr>
        <w:t>r de l’acte de la pensée réelle</w:t>
      </w:r>
      <w:r w:rsidR="00CE6F64" w:rsidRPr="00D6314C">
        <w:rPr>
          <w:noProof w:val="0"/>
          <w:lang w:val="fr-FR" w:eastAsia="en-US"/>
        </w:rPr>
        <w:t>. Cette composante de la nature humaine détermine l’unité de l’humanité du point de vue de la puissance cognitive de l’homme. Siger de Brabant</w:t>
      </w:r>
      <w:r w:rsidR="00CE6F64" w:rsidRPr="00D6314C">
        <w:rPr>
          <w:noProof w:val="0"/>
          <w:lang w:val="fr-FR" w:eastAsia="en-US"/>
        </w:rPr>
        <w:fldChar w:fldCharType="begin"/>
      </w:r>
      <w:r w:rsidR="00CE6F64" w:rsidRPr="00D6314C">
        <w:rPr>
          <w:noProof w:val="0"/>
          <w:lang w:val="fr-FR"/>
        </w:rPr>
        <w:instrText xml:space="preserve"> XE "</w:instrText>
      </w:r>
      <w:r w:rsidR="00CE6F64" w:rsidRPr="00D6314C">
        <w:rPr>
          <w:noProof w:val="0"/>
          <w:lang w:val="fr-FR" w:eastAsia="en-US"/>
        </w:rPr>
        <w:instrText>Siger de Brabant</w:instrText>
      </w:r>
      <w:r w:rsidR="00CE6F64" w:rsidRPr="00D6314C">
        <w:rPr>
          <w:noProof w:val="0"/>
          <w:lang w:val="fr-FR"/>
        </w:rPr>
        <w:instrText xml:space="preserve">" </w:instrText>
      </w:r>
      <w:r w:rsidR="00CE6F64" w:rsidRPr="00D6314C">
        <w:rPr>
          <w:noProof w:val="0"/>
          <w:lang w:val="fr-FR" w:eastAsia="en-US"/>
        </w:rPr>
        <w:fldChar w:fldCharType="end"/>
      </w:r>
      <w:r w:rsidR="00CE6F64" w:rsidRPr="00D6314C">
        <w:rPr>
          <w:noProof w:val="0"/>
          <w:lang w:val="fr-FR" w:eastAsia="en-US"/>
        </w:rPr>
        <w:t xml:space="preserve"> correctement compri</w:t>
      </w:r>
      <w:r w:rsidR="006B006D">
        <w:rPr>
          <w:noProof w:val="0"/>
          <w:lang w:val="fr-FR" w:eastAsia="en-US"/>
        </w:rPr>
        <w:t>t</w:t>
      </w:r>
      <w:r w:rsidR="00CE6F64" w:rsidRPr="00D6314C">
        <w:rPr>
          <w:noProof w:val="0"/>
          <w:lang w:val="fr-FR" w:eastAsia="en-US"/>
        </w:rPr>
        <w:t xml:space="preserve"> et interprét</w:t>
      </w:r>
      <w:r w:rsidR="006B006D">
        <w:rPr>
          <w:noProof w:val="0"/>
          <w:lang w:val="fr-FR" w:eastAsia="en-US"/>
        </w:rPr>
        <w:t>a</w:t>
      </w:r>
      <w:r w:rsidR="00CE6F64" w:rsidRPr="00D6314C">
        <w:rPr>
          <w:noProof w:val="0"/>
          <w:lang w:val="fr-FR" w:eastAsia="en-US"/>
        </w:rPr>
        <w:t xml:space="preserve"> cette univocité de l’intellect humain dans son aspect universel. Son disciple Dante ensuite introduit cet intellect générique dans le premier projet d’humanisme </w:t>
      </w:r>
      <w:r w:rsidR="001002B3">
        <w:rPr>
          <w:noProof w:val="0"/>
          <w:lang w:val="fr-FR" w:eastAsia="en-US"/>
        </w:rPr>
        <w:t xml:space="preserve">réel </w:t>
      </w:r>
      <w:r w:rsidR="001002B3">
        <w:rPr>
          <w:rFonts w:cs="Calibri"/>
          <w:noProof w:val="0"/>
          <w:lang w:val="fr-FR" w:eastAsia="en-US"/>
        </w:rPr>
        <w:t>à</w:t>
      </w:r>
      <w:r w:rsidR="001002B3">
        <w:rPr>
          <w:noProof w:val="0"/>
          <w:lang w:val="fr-FR" w:eastAsia="en-US"/>
        </w:rPr>
        <w:t xml:space="preserve"> </w:t>
      </w:r>
      <w:r w:rsidR="00334655">
        <w:rPr>
          <w:noProof w:val="0"/>
          <w:lang w:val="fr-FR" w:eastAsia="en-US"/>
        </w:rPr>
        <w:t>l’Occident L</w:t>
      </w:r>
      <w:r w:rsidR="00CE6F64" w:rsidRPr="00D6314C">
        <w:rPr>
          <w:noProof w:val="0"/>
          <w:lang w:val="fr-FR" w:eastAsia="en-US"/>
        </w:rPr>
        <w:t>atin. Cette universalité est liée à la première détermination universelle de l’</w:t>
      </w:r>
      <w:r w:rsidR="00CE6F64" w:rsidRPr="00D6314C">
        <w:rPr>
          <w:i/>
          <w:noProof w:val="0"/>
          <w:lang w:val="fr-FR" w:eastAsia="en-US"/>
        </w:rPr>
        <w:t>intellectus</w:t>
      </w:r>
      <w:r w:rsidR="00CE6F64" w:rsidRPr="00D6314C">
        <w:rPr>
          <w:noProof w:val="0"/>
          <w:lang w:val="fr-FR" w:eastAsia="en-US"/>
        </w:rPr>
        <w:t xml:space="preserve"> </w:t>
      </w:r>
      <w:r w:rsidR="00CE6F64" w:rsidRPr="00D6314C">
        <w:rPr>
          <w:i/>
          <w:noProof w:val="0"/>
          <w:lang w:val="fr-FR" w:eastAsia="en-US"/>
        </w:rPr>
        <w:t>possibilis</w:t>
      </w:r>
      <w:r w:rsidR="00CE6F64" w:rsidRPr="00D6314C">
        <w:rPr>
          <w:noProof w:val="0"/>
          <w:lang w:val="fr-FR" w:eastAsia="en-US"/>
        </w:rPr>
        <w:t xml:space="preserve"> pour tous les hommes chez Alfarabi (ch. 2.1.2). </w:t>
      </w:r>
      <w:r w:rsidR="006B006D">
        <w:rPr>
          <w:noProof w:val="0"/>
          <w:lang w:val="fr-FR" w:eastAsia="en-US"/>
        </w:rPr>
        <w:t xml:space="preserve">Étant un </w:t>
      </w:r>
      <w:r w:rsidR="008827F7">
        <w:rPr>
          <w:noProof w:val="0"/>
          <w:lang w:val="fr-FR" w:eastAsia="en-US"/>
        </w:rPr>
        <w:t xml:space="preserve">disciple de </w:t>
      </w:r>
      <w:r w:rsidR="008827F7" w:rsidRPr="00D6314C">
        <w:rPr>
          <w:noProof w:val="0"/>
          <w:lang w:val="fr-FR" w:eastAsia="en-US"/>
        </w:rPr>
        <w:t>Siger</w:t>
      </w:r>
      <w:r w:rsidR="008827F7">
        <w:rPr>
          <w:noProof w:val="0"/>
          <w:lang w:val="fr-FR" w:eastAsia="en-US"/>
        </w:rPr>
        <w:t>,</w:t>
      </w:r>
      <w:r w:rsidR="008827F7" w:rsidRPr="00D6314C">
        <w:rPr>
          <w:noProof w:val="0"/>
          <w:lang w:val="fr-FR" w:eastAsia="en-US"/>
        </w:rPr>
        <w:t xml:space="preserve"> </w:t>
      </w:r>
      <w:r w:rsidR="006B006D">
        <w:rPr>
          <w:noProof w:val="0"/>
          <w:lang w:val="fr-FR" w:eastAsia="en-US"/>
        </w:rPr>
        <w:t xml:space="preserve">Dante </w:t>
      </w:r>
      <w:r w:rsidR="00CE6F64" w:rsidRPr="00D6314C">
        <w:rPr>
          <w:noProof w:val="0"/>
          <w:lang w:val="fr-FR" w:eastAsia="en-US"/>
        </w:rPr>
        <w:t>compr</w:t>
      </w:r>
      <w:r w:rsidR="006B006D">
        <w:rPr>
          <w:noProof w:val="0"/>
          <w:lang w:val="fr-FR" w:eastAsia="en-US"/>
        </w:rPr>
        <w:t xml:space="preserve">it </w:t>
      </w:r>
      <w:r w:rsidR="00CE6F64" w:rsidRPr="00D6314C">
        <w:rPr>
          <w:noProof w:val="0"/>
          <w:lang w:val="fr-FR" w:eastAsia="en-US"/>
        </w:rPr>
        <w:t>l</w:t>
      </w:r>
      <w:r w:rsidR="00947384" w:rsidRPr="00D6314C">
        <w:rPr>
          <w:noProof w:val="0"/>
          <w:lang w:val="fr-FR" w:eastAsia="en-US"/>
        </w:rPr>
        <w:t>’</w:t>
      </w:r>
      <w:r w:rsidR="00AD1E2A">
        <w:rPr>
          <w:noProof w:val="0"/>
          <w:lang w:val="fr-FR" w:eastAsia="en-US"/>
        </w:rPr>
        <w:t xml:space="preserve">importance </w:t>
      </w:r>
      <w:r w:rsidR="00CE6F64" w:rsidRPr="00D6314C">
        <w:rPr>
          <w:noProof w:val="0"/>
          <w:lang w:val="fr-FR" w:eastAsia="en-US"/>
        </w:rPr>
        <w:t xml:space="preserve">du terminus </w:t>
      </w:r>
      <w:r w:rsidR="00CE6F64" w:rsidRPr="00D6314C">
        <w:rPr>
          <w:i/>
          <w:noProof w:val="0"/>
          <w:lang w:val="fr-FR" w:eastAsia="en-US"/>
        </w:rPr>
        <w:t>quartum genus</w:t>
      </w:r>
      <w:r w:rsidR="00CE6F64" w:rsidRPr="00D6314C">
        <w:rPr>
          <w:i/>
          <w:noProof w:val="0"/>
          <w:lang w:val="fr-FR" w:eastAsia="en-US"/>
        </w:rPr>
        <w:fldChar w:fldCharType="begin"/>
      </w:r>
      <w:r w:rsidR="00CE6F64" w:rsidRPr="00D6314C">
        <w:rPr>
          <w:noProof w:val="0"/>
          <w:lang w:val="fr-FR"/>
        </w:rPr>
        <w:instrText xml:space="preserve"> XE "</w:instrText>
      </w:r>
      <w:r w:rsidR="00CE6F64" w:rsidRPr="00D6314C">
        <w:rPr>
          <w:i/>
          <w:noProof w:val="0"/>
          <w:lang w:val="fr-FR" w:eastAsia="en-US"/>
        </w:rPr>
        <w:instrText>quartum genus</w:instrText>
      </w:r>
      <w:r w:rsidR="00CE6F64" w:rsidRPr="00D6314C">
        <w:rPr>
          <w:noProof w:val="0"/>
          <w:lang w:val="fr-FR"/>
        </w:rPr>
        <w:instrText xml:space="preserve">" </w:instrText>
      </w:r>
      <w:r w:rsidR="00CE6F64" w:rsidRPr="00D6314C">
        <w:rPr>
          <w:i/>
          <w:noProof w:val="0"/>
          <w:lang w:val="fr-FR" w:eastAsia="en-US"/>
        </w:rPr>
        <w:fldChar w:fldCharType="end"/>
      </w:r>
      <w:r w:rsidR="00CE6F64" w:rsidRPr="00D6314C">
        <w:rPr>
          <w:noProof w:val="0"/>
          <w:lang w:val="fr-FR" w:eastAsia="en-US"/>
        </w:rPr>
        <w:t xml:space="preserve"> d’Averroès pour l’unité de l’humanité</w:t>
      </w:r>
      <w:r w:rsidR="00CE6F64" w:rsidRPr="00D6314C">
        <w:rPr>
          <w:noProof w:val="0"/>
          <w:lang w:val="fr-FR" w:eastAsia="en-US"/>
        </w:rPr>
        <w:fldChar w:fldCharType="begin"/>
      </w:r>
      <w:r w:rsidR="00CE6F64" w:rsidRPr="00D6314C">
        <w:rPr>
          <w:noProof w:val="0"/>
          <w:lang w:val="fr-FR"/>
        </w:rPr>
        <w:instrText xml:space="preserve"> XE "</w:instrText>
      </w:r>
      <w:r w:rsidR="00CE6F64" w:rsidRPr="00D6314C">
        <w:rPr>
          <w:noProof w:val="0"/>
          <w:lang w:val="fr-FR" w:eastAsia="en-US"/>
        </w:rPr>
        <w:instrText>humanité</w:instrText>
      </w:r>
      <w:r w:rsidR="00CE6F64" w:rsidRPr="00D6314C">
        <w:rPr>
          <w:noProof w:val="0"/>
          <w:lang w:val="fr-FR"/>
        </w:rPr>
        <w:instrText xml:space="preserve">" </w:instrText>
      </w:r>
      <w:r w:rsidR="00CE6F64" w:rsidRPr="00D6314C">
        <w:rPr>
          <w:noProof w:val="0"/>
          <w:lang w:val="fr-FR" w:eastAsia="en-US"/>
        </w:rPr>
        <w:fldChar w:fldCharType="end"/>
      </w:r>
      <w:r w:rsidR="00CE6F64" w:rsidRPr="00D6314C">
        <w:rPr>
          <w:noProof w:val="0"/>
          <w:lang w:val="fr-FR" w:eastAsia="en-US"/>
        </w:rPr>
        <w:t>. Dante</w:t>
      </w:r>
      <w:r w:rsidR="00CE6F64" w:rsidRPr="00D6314C">
        <w:rPr>
          <w:noProof w:val="0"/>
          <w:lang w:val="fr-FR" w:eastAsia="en-US"/>
        </w:rPr>
        <w:fldChar w:fldCharType="begin"/>
      </w:r>
      <w:r w:rsidR="00CE6F64" w:rsidRPr="00D6314C">
        <w:rPr>
          <w:noProof w:val="0"/>
          <w:lang w:val="fr-FR"/>
        </w:rPr>
        <w:instrText xml:space="preserve"> XE "</w:instrText>
      </w:r>
      <w:r w:rsidR="00CE6F64" w:rsidRPr="00D6314C">
        <w:rPr>
          <w:noProof w:val="0"/>
          <w:lang w:val="fr-FR" w:eastAsia="en-US"/>
        </w:rPr>
        <w:instrText>Dante, A.</w:instrText>
      </w:r>
      <w:r w:rsidR="00CE6F64" w:rsidRPr="00D6314C">
        <w:rPr>
          <w:noProof w:val="0"/>
          <w:lang w:val="fr-FR"/>
        </w:rPr>
        <w:instrText xml:space="preserve">" </w:instrText>
      </w:r>
      <w:r w:rsidR="00CE6F64" w:rsidRPr="00D6314C">
        <w:rPr>
          <w:noProof w:val="0"/>
          <w:lang w:val="fr-FR" w:eastAsia="en-US"/>
        </w:rPr>
        <w:fldChar w:fldCharType="end"/>
      </w:r>
      <w:r w:rsidR="00CE6F64" w:rsidRPr="00D6314C">
        <w:rPr>
          <w:noProof w:val="0"/>
          <w:lang w:val="fr-FR" w:eastAsia="en-US"/>
        </w:rPr>
        <w:t xml:space="preserve"> utilisa le concept de </w:t>
      </w:r>
      <w:r w:rsidR="00CE6F64" w:rsidRPr="00D6314C">
        <w:rPr>
          <w:i/>
          <w:noProof w:val="0"/>
          <w:lang w:val="fr-FR" w:eastAsia="en-US"/>
        </w:rPr>
        <w:t>quartum genus</w:t>
      </w:r>
      <w:r w:rsidR="00CE6F64" w:rsidRPr="00D6314C">
        <w:rPr>
          <w:noProof w:val="0"/>
          <w:lang w:val="fr-FR" w:eastAsia="en-US"/>
        </w:rPr>
        <w:t xml:space="preserve"> dans le mode de supposition universelle de l’intellect réceptif pour l</w:t>
      </w:r>
      <w:r w:rsidR="006B006D">
        <w:rPr>
          <w:noProof w:val="0"/>
          <w:lang w:val="fr-FR" w:eastAsia="en-US"/>
        </w:rPr>
        <w:t>e</w:t>
      </w:r>
      <w:r w:rsidR="00CE6F64" w:rsidRPr="00D6314C">
        <w:rPr>
          <w:noProof w:val="0"/>
          <w:lang w:val="fr-FR" w:eastAsia="en-US"/>
        </w:rPr>
        <w:t xml:space="preserve"> concept humaniste de l’</w:t>
      </w:r>
      <w:r w:rsidR="00CE6F64" w:rsidRPr="00D6314C">
        <w:rPr>
          <w:i/>
          <w:noProof w:val="0"/>
          <w:lang w:val="fr-FR" w:eastAsia="en-US"/>
        </w:rPr>
        <w:t>intellectus possibilis</w:t>
      </w:r>
      <w:r w:rsidR="00CE6F64" w:rsidRPr="00D6314C">
        <w:rPr>
          <w:noProof w:val="0"/>
          <w:lang w:val="fr-FR" w:eastAsia="en-US"/>
        </w:rPr>
        <w:t xml:space="preserve"> (OBJ III, ch. 4.4.3). L’intellect réceptif fait une différence spécifique entre l’homme, l’animal et les intelligences cosmiques. Dante prend la spécificité de l’intellect réceptif comme un concept universel qui définit la caractéristique fondamentale de l’homme en tant qu’espèce. Par cette déduction, l’unité de l’humanité est correctement établie scientifiquement sur le mode de la </w:t>
      </w:r>
      <w:r w:rsidR="00CE6F64" w:rsidRPr="00D6314C">
        <w:rPr>
          <w:i/>
          <w:noProof w:val="0"/>
          <w:lang w:val="fr-FR" w:eastAsia="en-US"/>
        </w:rPr>
        <w:t>demonstratio</w:t>
      </w:r>
      <w:r w:rsidR="00CE6F64" w:rsidRPr="00D6314C">
        <w:rPr>
          <w:i/>
          <w:noProof w:val="0"/>
          <w:lang w:val="fr-FR" w:eastAsia="en-US"/>
        </w:rPr>
        <w:fldChar w:fldCharType="begin"/>
      </w:r>
      <w:r w:rsidR="00CE6F64" w:rsidRPr="00D6314C">
        <w:rPr>
          <w:noProof w:val="0"/>
          <w:lang w:val="fr-FR"/>
        </w:rPr>
        <w:instrText xml:space="preserve"> XE "</w:instrText>
      </w:r>
      <w:r w:rsidR="00CE6F64" w:rsidRPr="00D6314C">
        <w:rPr>
          <w:i/>
          <w:noProof w:val="0"/>
          <w:lang w:val="fr-FR" w:eastAsia="en-US"/>
        </w:rPr>
        <w:instrText>demonstratio</w:instrText>
      </w:r>
      <w:r w:rsidR="00CE6F64" w:rsidRPr="00D6314C">
        <w:rPr>
          <w:noProof w:val="0"/>
          <w:lang w:val="fr-FR"/>
        </w:rPr>
        <w:instrText xml:space="preserve">" </w:instrText>
      </w:r>
      <w:r w:rsidR="00CE6F64" w:rsidRPr="00D6314C">
        <w:rPr>
          <w:i/>
          <w:noProof w:val="0"/>
          <w:lang w:val="fr-FR" w:eastAsia="en-US"/>
        </w:rPr>
        <w:fldChar w:fldCharType="end"/>
      </w:r>
      <w:r w:rsidR="00CE6F64" w:rsidRPr="00D6314C">
        <w:rPr>
          <w:noProof w:val="0"/>
          <w:lang w:val="fr-FR" w:eastAsia="en-US"/>
        </w:rPr>
        <w:t xml:space="preserve"> apodictique, et non pas simplement analogiquement comme dans la modernité. Dans la ligne </w:t>
      </w:r>
      <w:r w:rsidR="007E3F36">
        <w:rPr>
          <w:noProof w:val="0"/>
          <w:lang w:val="fr-FR" w:eastAsia="en-US"/>
        </w:rPr>
        <w:t>«</w:t>
      </w:r>
      <w:r w:rsidR="00AF79D0">
        <w:rPr>
          <w:noProof w:val="0"/>
          <w:lang w:val="fr-FR" w:eastAsia="en-US"/>
        </w:rPr>
        <w:t> </w:t>
      </w:r>
      <w:r w:rsidR="00CE6F64" w:rsidRPr="00D6314C">
        <w:rPr>
          <w:noProof w:val="0"/>
          <w:lang w:val="fr-FR" w:eastAsia="en-US"/>
        </w:rPr>
        <w:t>Averroes</w:t>
      </w:r>
      <w:r w:rsidR="00CF40DA">
        <w:rPr>
          <w:noProof w:val="0"/>
          <w:lang w:val="fr-FR" w:eastAsia="en-US"/>
        </w:rPr>
        <w:t>—</w:t>
      </w:r>
      <w:r w:rsidR="00CE6F64" w:rsidRPr="00D6314C">
        <w:rPr>
          <w:noProof w:val="0"/>
          <w:lang w:val="fr-FR" w:eastAsia="en-US"/>
        </w:rPr>
        <w:t>Siger</w:t>
      </w:r>
      <w:r w:rsidR="00CF40DA">
        <w:rPr>
          <w:noProof w:val="0"/>
          <w:lang w:val="fr-FR" w:eastAsia="en-US"/>
        </w:rPr>
        <w:t>—</w:t>
      </w:r>
      <w:r w:rsidR="00CE6F64" w:rsidRPr="00D6314C">
        <w:rPr>
          <w:noProof w:val="0"/>
          <w:lang w:val="fr-FR" w:eastAsia="en-US"/>
        </w:rPr>
        <w:t>Dante</w:t>
      </w:r>
      <w:r w:rsidR="00AF79D0">
        <w:rPr>
          <w:noProof w:val="0"/>
          <w:lang w:val="fr-FR" w:eastAsia="en-US"/>
        </w:rPr>
        <w:t> </w:t>
      </w:r>
      <w:r w:rsidR="007E3F36">
        <w:rPr>
          <w:noProof w:val="0"/>
          <w:lang w:val="fr-FR" w:eastAsia="en-US"/>
        </w:rPr>
        <w:t>»</w:t>
      </w:r>
      <w:r w:rsidR="00CE6F64" w:rsidRPr="00D6314C">
        <w:rPr>
          <w:noProof w:val="0"/>
          <w:lang w:val="fr-FR" w:eastAsia="en-US"/>
        </w:rPr>
        <w:t xml:space="preserve"> émergea une forme antimoderne d’humanisme occidental, qui fait la concordance de l’intellect humain comme </w:t>
      </w:r>
      <w:r w:rsidR="00CE6F64" w:rsidRPr="00D6314C">
        <w:rPr>
          <w:i/>
          <w:noProof w:val="0"/>
          <w:lang w:val="fr-FR" w:eastAsia="en-US"/>
        </w:rPr>
        <w:t xml:space="preserve">tertium </w:t>
      </w:r>
      <w:r w:rsidR="00CE6F64" w:rsidRPr="00D6314C">
        <w:rPr>
          <w:noProof w:val="0"/>
          <w:lang w:val="fr-FR" w:eastAsia="en-US"/>
        </w:rPr>
        <w:t>et</w:t>
      </w:r>
      <w:r w:rsidR="00CE6F64" w:rsidRPr="00D6314C">
        <w:rPr>
          <w:i/>
          <w:noProof w:val="0"/>
          <w:lang w:val="fr-FR" w:eastAsia="en-US"/>
        </w:rPr>
        <w:t xml:space="preserve"> quartum genus</w:t>
      </w:r>
      <w:r w:rsidR="00CE6F64" w:rsidRPr="00D6314C">
        <w:rPr>
          <w:noProof w:val="0"/>
          <w:lang w:val="fr-FR" w:eastAsia="en-US"/>
        </w:rPr>
        <w:t>. En aucun cas il ne s’agit d’un intellect comme un</w:t>
      </w:r>
      <w:r w:rsidR="006B006D">
        <w:rPr>
          <w:noProof w:val="0"/>
          <w:lang w:val="fr-FR" w:eastAsia="en-US"/>
        </w:rPr>
        <w:t>e substance</w:t>
      </w:r>
      <w:r w:rsidR="00CE6F64" w:rsidRPr="00D6314C">
        <w:rPr>
          <w:noProof w:val="0"/>
          <w:lang w:val="fr-FR" w:eastAsia="en-US"/>
        </w:rPr>
        <w:t xml:space="preserve"> moderne du troisième genre. Toutes sortes d’averroïstes antérieurs et contemporains ont expliqué </w:t>
      </w:r>
      <w:r w:rsidR="0092699E">
        <w:rPr>
          <w:noProof w:val="0"/>
          <w:lang w:val="fr-FR" w:eastAsia="en-US"/>
        </w:rPr>
        <w:t xml:space="preserve">Siger et </w:t>
      </w:r>
      <w:r w:rsidR="00CE6F64" w:rsidRPr="00D6314C">
        <w:rPr>
          <w:noProof w:val="0"/>
          <w:lang w:val="fr-FR" w:eastAsia="en-US"/>
        </w:rPr>
        <w:t>Dante d’une manière sophistique. C’est ainsi qu’a été révélée l’erreur de la solution humaniste d’Avicenne, dont le concept de l’</w:t>
      </w:r>
      <w:r w:rsidR="00CE6F64" w:rsidRPr="00D6314C">
        <w:rPr>
          <w:i/>
          <w:noProof w:val="0"/>
          <w:lang w:val="fr-FR" w:eastAsia="en-US"/>
        </w:rPr>
        <w:t>humanitas</w:t>
      </w:r>
      <w:r w:rsidR="00CE6F64" w:rsidRPr="00D6314C">
        <w:rPr>
          <w:i/>
          <w:noProof w:val="0"/>
          <w:lang w:val="fr-FR" w:eastAsia="en-US"/>
        </w:rPr>
        <w:fldChar w:fldCharType="begin"/>
      </w:r>
      <w:r w:rsidR="00CE6F64" w:rsidRPr="00D6314C">
        <w:rPr>
          <w:noProof w:val="0"/>
          <w:lang w:val="fr-FR"/>
        </w:rPr>
        <w:instrText xml:space="preserve"> XE "</w:instrText>
      </w:r>
      <w:r w:rsidR="00CE6F64" w:rsidRPr="00D6314C">
        <w:rPr>
          <w:noProof w:val="0"/>
          <w:lang w:val="fr-FR" w:eastAsia="en-US"/>
        </w:rPr>
        <w:instrText>humanité</w:instrText>
      </w:r>
      <w:r w:rsidR="00CE6F64" w:rsidRPr="00D6314C">
        <w:rPr>
          <w:noProof w:val="0"/>
          <w:lang w:val="fr-FR"/>
        </w:rPr>
        <w:instrText xml:space="preserve">" </w:instrText>
      </w:r>
      <w:r w:rsidR="00CE6F64" w:rsidRPr="00D6314C">
        <w:rPr>
          <w:i/>
          <w:noProof w:val="0"/>
          <w:lang w:val="fr-FR" w:eastAsia="en-US"/>
        </w:rPr>
        <w:fldChar w:fldCharType="end"/>
      </w:r>
      <w:r w:rsidR="00CE6F64" w:rsidRPr="00D6314C">
        <w:rPr>
          <w:noProof w:val="0"/>
          <w:lang w:val="fr-FR" w:eastAsia="en-US"/>
        </w:rPr>
        <w:t xml:space="preserve"> objective repose sur l’</w:t>
      </w:r>
      <w:r w:rsidR="00095CDD">
        <w:rPr>
          <w:noProof w:val="0"/>
          <w:lang w:val="fr-FR" w:eastAsia="en-US"/>
        </w:rPr>
        <w:t>actualisation</w:t>
      </w:r>
      <w:r w:rsidR="00CE6F64" w:rsidRPr="00D6314C">
        <w:rPr>
          <w:noProof w:val="0"/>
          <w:lang w:val="fr-FR" w:eastAsia="en-US"/>
        </w:rPr>
        <w:t xml:space="preserve"> de la cognition dans la direction de l’intellect acquis du troisième genre. Selon le Commentateur, cet intellect substantiel et hypostasié n’existe pas dans l’homme ; par conséquent, son porteur moderne en tant que sujet n’existe </w:t>
      </w:r>
      <w:r w:rsidR="006B006D">
        <w:rPr>
          <w:noProof w:val="0"/>
          <w:lang w:val="fr-FR" w:eastAsia="en-US"/>
        </w:rPr>
        <w:t>pas</w:t>
      </w:r>
      <w:r w:rsidR="00CE6F64" w:rsidRPr="00D6314C">
        <w:rPr>
          <w:noProof w:val="0"/>
          <w:lang w:val="fr-FR" w:eastAsia="en-US"/>
        </w:rPr>
        <w:t xml:space="preserve">. Les Furies punitives ont conduit l’humanisme moderne paranoïaque dans le délire </w:t>
      </w:r>
      <w:r w:rsidR="00E23683">
        <w:rPr>
          <w:noProof w:val="0"/>
          <w:lang w:val="fr-FR" w:eastAsia="en-US"/>
        </w:rPr>
        <w:t>mythopoétique</w:t>
      </w:r>
      <w:r w:rsidR="00CE6F64" w:rsidRPr="00D6314C">
        <w:rPr>
          <w:noProof w:val="0"/>
          <w:lang w:val="fr-FR" w:eastAsia="en-US"/>
        </w:rPr>
        <w:t xml:space="preserve"> du postmodernisme objectif et dans les camps d’extermination</w:t>
      </w:r>
      <w:r w:rsidR="00CE6F64" w:rsidRPr="00D6314C">
        <w:rPr>
          <w:noProof w:val="0"/>
          <w:lang w:val="fr-FR" w:eastAsia="en-US"/>
        </w:rPr>
        <w:fldChar w:fldCharType="begin"/>
      </w:r>
      <w:r w:rsidR="00CE6F64" w:rsidRPr="00D6314C">
        <w:rPr>
          <w:noProof w:val="0"/>
          <w:lang w:val="fr-FR"/>
        </w:rPr>
        <w:instrText xml:space="preserve"> XE "</w:instrText>
      </w:r>
      <w:r w:rsidR="00CE6F64" w:rsidRPr="00D6314C">
        <w:rPr>
          <w:noProof w:val="0"/>
          <w:lang w:val="fr-FR" w:eastAsia="en-US"/>
        </w:rPr>
        <w:instrText>camps d’extermination</w:instrText>
      </w:r>
      <w:r w:rsidR="00CE6F64" w:rsidRPr="00D6314C">
        <w:rPr>
          <w:noProof w:val="0"/>
          <w:lang w:val="fr-FR"/>
        </w:rPr>
        <w:instrText xml:space="preserve">" </w:instrText>
      </w:r>
      <w:r w:rsidR="00CE6F64" w:rsidRPr="00D6314C">
        <w:rPr>
          <w:noProof w:val="0"/>
          <w:lang w:val="fr-FR" w:eastAsia="en-US"/>
        </w:rPr>
        <w:fldChar w:fldCharType="end"/>
      </w:r>
      <w:r w:rsidR="00CE6F64" w:rsidRPr="00D6314C">
        <w:rPr>
          <w:noProof w:val="0"/>
          <w:lang w:val="fr-FR" w:eastAsia="en-US"/>
        </w:rPr>
        <w:t xml:space="preserve"> </w:t>
      </w:r>
      <w:r w:rsidR="00CD27C8">
        <w:rPr>
          <w:noProof w:val="0"/>
          <w:lang w:val="fr-FR" w:eastAsia="en-US"/>
        </w:rPr>
        <w:t xml:space="preserve">qui marquent le </w:t>
      </w:r>
      <w:r w:rsidR="00CE6F64" w:rsidRPr="00D6314C">
        <w:rPr>
          <w:noProof w:val="0"/>
          <w:lang w:val="fr-FR" w:eastAsia="en-US"/>
        </w:rPr>
        <w:t>nihilisme du vingtième siècle.</w:t>
      </w:r>
    </w:p>
    <w:p w:rsidR="00CE6F64" w:rsidRPr="00D6314C" w:rsidRDefault="00CE6F64" w:rsidP="00CE6F64">
      <w:pPr>
        <w:rPr>
          <w:noProof w:val="0"/>
          <w:lang w:val="fr-FR" w:eastAsia="en-US"/>
        </w:rPr>
      </w:pPr>
      <w:r w:rsidRPr="00D6314C">
        <w:rPr>
          <w:noProof w:val="0"/>
          <w:lang w:val="fr-FR" w:eastAsia="en-US"/>
        </w:rPr>
        <w:tab/>
        <w:t>Le commentaire du CMDA rejette pour l’intellect matériel chez l’homme</w:t>
      </w:r>
      <w:r w:rsidR="006B0973">
        <w:rPr>
          <w:noProof w:val="0"/>
          <w:lang w:val="fr-FR" w:eastAsia="en-US"/>
        </w:rPr>
        <w:t xml:space="preserve"> toute forme d’actualité qui est pourtant </w:t>
      </w:r>
      <w:r w:rsidRPr="00D6314C">
        <w:rPr>
          <w:noProof w:val="0"/>
          <w:lang w:val="fr-FR" w:eastAsia="en-US"/>
        </w:rPr>
        <w:t xml:space="preserve">indispensable </w:t>
      </w:r>
      <w:r w:rsidR="006B0973">
        <w:rPr>
          <w:noProof w:val="0"/>
          <w:lang w:val="fr-FR" w:eastAsia="en-US"/>
        </w:rPr>
        <w:t xml:space="preserve">pour faire un </w:t>
      </w:r>
      <w:r w:rsidRPr="00D6314C">
        <w:rPr>
          <w:noProof w:val="0"/>
          <w:lang w:val="fr-FR" w:eastAsia="en-US"/>
        </w:rPr>
        <w:t xml:space="preserve">concept </w:t>
      </w:r>
      <w:r w:rsidR="006B0973">
        <w:rPr>
          <w:noProof w:val="0"/>
          <w:lang w:val="fr-FR" w:eastAsia="en-US"/>
        </w:rPr>
        <w:t xml:space="preserve">de </w:t>
      </w:r>
      <w:r w:rsidR="00EC384E" w:rsidRPr="00D6314C">
        <w:rPr>
          <w:noProof w:val="0"/>
          <w:lang w:val="fr-FR" w:eastAsia="en-US"/>
        </w:rPr>
        <w:t>l’existant du troisième genre</w:t>
      </w:r>
      <w:r w:rsidRPr="00D6314C">
        <w:rPr>
          <w:noProof w:val="0"/>
          <w:lang w:val="fr-FR" w:eastAsia="en-US"/>
        </w:rPr>
        <w:t xml:space="preserve">. Revenons à la citation clé analysée au chapitre précédent </w:t>
      </w:r>
      <w:r w:rsidR="00534190">
        <w:rPr>
          <w:noProof w:val="0"/>
          <w:lang w:val="fr-FR" w:eastAsia="en-US"/>
        </w:rPr>
        <w:t>à propos de l</w:t>
      </w:r>
      <w:r w:rsidRPr="00D6314C">
        <w:rPr>
          <w:noProof w:val="0"/>
          <w:lang w:val="fr-FR" w:eastAsia="en-US"/>
        </w:rPr>
        <w:t>’intentionnalité sensuelle et intelligible (</w:t>
      </w:r>
      <w:r w:rsidRPr="00D6314C">
        <w:rPr>
          <w:i/>
          <w:noProof w:val="0"/>
          <w:lang w:val="fr-FR" w:eastAsia="en-US"/>
        </w:rPr>
        <w:t>proportio ad has duas intentiones</w:t>
      </w:r>
      <w:r w:rsidRPr="00D6314C">
        <w:rPr>
          <w:noProof w:val="0"/>
          <w:lang w:val="fr-FR" w:eastAsia="en-US"/>
        </w:rPr>
        <w:t>, CMDA III.6</w:t>
      </w:r>
      <w:r w:rsidR="00D44AEA">
        <w:rPr>
          <w:noProof w:val="0"/>
          <w:lang w:val="fr-FR" w:eastAsia="en-US"/>
        </w:rPr>
        <w:t xml:space="preserve">, </w:t>
      </w:r>
      <w:r w:rsidRPr="00D6314C">
        <w:rPr>
          <w:noProof w:val="0"/>
          <w:lang w:val="fr-FR" w:eastAsia="en-US"/>
        </w:rPr>
        <w:t>415.62–68</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Averroes:CMDA 415.62–68</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Le commentaire réhabilite l’intentionnalité et </w:t>
      </w:r>
      <w:r w:rsidR="00534190">
        <w:rPr>
          <w:noProof w:val="0"/>
          <w:lang w:val="fr-FR" w:eastAsia="en-US"/>
        </w:rPr>
        <w:t xml:space="preserve">ensuite </w:t>
      </w:r>
      <w:r w:rsidRPr="00D6314C">
        <w:rPr>
          <w:i/>
          <w:noProof w:val="0"/>
          <w:lang w:val="fr-FR" w:eastAsia="en-US"/>
        </w:rPr>
        <w:t>abstractio</w:t>
      </w:r>
      <w:r w:rsidRPr="00D6314C">
        <w:rPr>
          <w:noProof w:val="0"/>
          <w:lang w:val="fr-FR" w:eastAsia="en-US"/>
        </w:rPr>
        <w:t xml:space="preserve"> aristotélicienne à partir de la substance réelle. Avicenne </w:t>
      </w:r>
      <w:r w:rsidR="00534190">
        <w:rPr>
          <w:noProof w:val="0"/>
          <w:lang w:val="fr-FR" w:eastAsia="en-US"/>
        </w:rPr>
        <w:t xml:space="preserve">suit le </w:t>
      </w:r>
      <w:r w:rsidRPr="00D6314C">
        <w:rPr>
          <w:noProof w:val="0"/>
          <w:lang w:val="fr-FR" w:eastAsia="en-US"/>
        </w:rPr>
        <w:t>processus de</w:t>
      </w:r>
      <w:r w:rsidR="00534190">
        <w:rPr>
          <w:noProof w:val="0"/>
          <w:lang w:val="fr-FR" w:eastAsia="en-US"/>
        </w:rPr>
        <w:t xml:space="preserve"> </w:t>
      </w:r>
      <w:r w:rsidRPr="00D6314C">
        <w:rPr>
          <w:i/>
          <w:noProof w:val="0"/>
          <w:lang w:val="fr-FR" w:eastAsia="en-US"/>
        </w:rPr>
        <w:t>denudatio</w:t>
      </w:r>
      <w:r w:rsidRPr="00D6314C">
        <w:rPr>
          <w:noProof w:val="0"/>
          <w:lang w:val="fr-FR" w:eastAsia="en-US"/>
        </w:rPr>
        <w:t xml:space="preserve"> néoplatonicienn</w:t>
      </w:r>
      <w:r w:rsidR="00534190">
        <w:rPr>
          <w:noProof w:val="0"/>
          <w:lang w:val="fr-FR" w:eastAsia="en-US"/>
        </w:rPr>
        <w:t xml:space="preserve">e pour </w:t>
      </w:r>
      <w:r w:rsidRPr="00D6314C">
        <w:rPr>
          <w:noProof w:val="0"/>
          <w:lang w:val="fr-FR" w:eastAsia="en-US"/>
        </w:rPr>
        <w:t>constitue</w:t>
      </w:r>
      <w:r w:rsidR="00534190">
        <w:rPr>
          <w:noProof w:val="0"/>
          <w:lang w:val="fr-FR" w:eastAsia="en-US"/>
        </w:rPr>
        <w:t>r</w:t>
      </w:r>
      <w:r w:rsidRPr="00D6314C">
        <w:rPr>
          <w:noProof w:val="0"/>
          <w:lang w:val="fr-FR" w:eastAsia="en-US"/>
        </w:rPr>
        <w:t xml:space="preserve"> une portion minimale de </w:t>
      </w:r>
      <w:r w:rsidR="00223043" w:rsidRPr="00D6314C">
        <w:rPr>
          <w:noProof w:val="0"/>
          <w:lang w:val="fr-FR" w:eastAsia="en-US"/>
        </w:rPr>
        <w:t>l’</w:t>
      </w:r>
      <w:r w:rsidR="00B54667" w:rsidRPr="00D6314C">
        <w:rPr>
          <w:noProof w:val="0"/>
          <w:lang w:val="fr-FR" w:eastAsia="en-US"/>
        </w:rPr>
        <w:t>existence</w:t>
      </w:r>
      <w:r w:rsidRPr="00D6314C">
        <w:rPr>
          <w:noProof w:val="0"/>
          <w:lang w:val="fr-FR" w:eastAsia="en-US"/>
        </w:rPr>
        <w:t xml:space="preserve"> </w:t>
      </w:r>
      <w:r w:rsidR="00534190">
        <w:rPr>
          <w:noProof w:val="0"/>
          <w:lang w:val="fr-FR" w:eastAsia="en-US"/>
        </w:rPr>
        <w:t xml:space="preserve">au niveau de </w:t>
      </w:r>
      <w:r w:rsidRPr="00D6314C">
        <w:rPr>
          <w:i/>
          <w:noProof w:val="0"/>
          <w:lang w:val="fr-FR" w:eastAsia="en-US"/>
        </w:rPr>
        <w:t>tertium ens</w:t>
      </w:r>
      <w:r w:rsidRPr="00D6314C">
        <w:rPr>
          <w:noProof w:val="0"/>
          <w:lang w:val="fr-FR" w:eastAsia="en-US"/>
        </w:rPr>
        <w:t xml:space="preserve"> (</w:t>
      </w:r>
      <w:r w:rsidRPr="00D6314C">
        <w:rPr>
          <w:i/>
          <w:noProof w:val="0"/>
          <w:lang w:val="fr-FR" w:eastAsia="en-US"/>
        </w:rPr>
        <w:t>esse diminutum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diminutum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ch. 2.3.2). Le passage suivant caractérise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materialis</w:t>
      </w:r>
      <w:r w:rsidRPr="00D6314C">
        <w:rPr>
          <w:noProof w:val="0"/>
          <w:lang w:val="fr-FR" w:eastAsia="en-US"/>
        </w:rPr>
        <w:t xml:space="preserve"> en relation avec le contenu de la pensée comme une chose générale qui ne peut être divisée davantage (</w:t>
      </w:r>
      <w:r w:rsidRPr="00D6314C">
        <w:rPr>
          <w:i/>
          <w:noProof w:val="0"/>
          <w:lang w:val="fr-FR" w:eastAsia="en-US"/>
        </w:rPr>
        <w:t>intellectus secundum quod sunt entia simpliciter</w:t>
      </w:r>
      <w:r w:rsidRPr="00D6314C">
        <w:rPr>
          <w:noProof w:val="0"/>
          <w:lang w:val="fr-FR" w:eastAsia="en-US"/>
        </w:rPr>
        <w:t>). L’intellect spéculatif en tant que faculté naturelle de l’homme et de l’humanité apparaît comme un concept universel. Il assure le contenu univoque pour tous les hommes conçus comme des individus spécifiques.</w:t>
      </w:r>
    </w:p>
    <w:p w:rsidR="00CE6F64" w:rsidRPr="00D6314C" w:rsidRDefault="00CE6F64" w:rsidP="00CE6F64">
      <w:pPr>
        <w:pStyle w:val="Citace"/>
        <w:rPr>
          <w:lang w:val="fr-FR"/>
        </w:rPr>
      </w:pPr>
      <w:r w:rsidRPr="00D6314C">
        <w:rPr>
          <w:lang w:val="fr-FR"/>
        </w:rPr>
        <w:t>« Sur la base de ce concept (</w:t>
      </w:r>
      <w:r w:rsidRPr="00D6314C">
        <w:rPr>
          <w:i/>
          <w:lang w:val="fr-FR"/>
        </w:rPr>
        <w:t>ex hoc modo</w:t>
      </w:r>
      <w:r w:rsidRPr="00D6314C">
        <w:rPr>
          <w:lang w:val="fr-FR"/>
        </w:rPr>
        <w:t>), nous pouvons dire que l’intellect spéculatif est un dans tous les hommes (</w:t>
      </w:r>
      <w:r w:rsidRPr="00D6314C">
        <w:rPr>
          <w:i/>
          <w:lang w:val="fr-FR"/>
        </w:rPr>
        <w:t>intellectus speculativus est unus in omnibus</w:t>
      </w:r>
      <w:r w:rsidRPr="00D6314C">
        <w:rPr>
          <w:lang w:val="fr-FR"/>
        </w:rPr>
        <w:t>). Dans ce cas, nous concevons les cognitions de cet intellect comme des universaux (</w:t>
      </w:r>
      <w:r w:rsidRPr="00D6314C">
        <w:rPr>
          <w:i/>
          <w:lang w:val="fr-FR"/>
        </w:rPr>
        <w:t>secundum quod sunt entia simplicitier</w:t>
      </w:r>
      <w:r w:rsidRPr="00D6314C">
        <w:rPr>
          <w:lang w:val="fr-FR"/>
        </w:rPr>
        <w:t xml:space="preserve">), qui n’ont aucune relation avec la personne </w:t>
      </w:r>
      <w:r w:rsidR="00534190">
        <w:rPr>
          <w:lang w:val="fr-FR"/>
        </w:rPr>
        <w:t>réelle</w:t>
      </w:r>
      <w:r w:rsidRPr="00D6314C">
        <w:rPr>
          <w:lang w:val="fr-FR"/>
        </w:rPr>
        <w:t xml:space="preserve"> (</w:t>
      </w:r>
      <w:r w:rsidRPr="00D6314C">
        <w:rPr>
          <w:i/>
          <w:lang w:val="fr-FR"/>
        </w:rPr>
        <w:t>non in respectu alicuius individui</w:t>
      </w:r>
      <w:r w:rsidRPr="00D6314C">
        <w:rPr>
          <w:lang w:val="fr-FR"/>
        </w:rPr>
        <w:t>). Il est alors correct de dire que cet intellect est éternel (</w:t>
      </w:r>
      <w:r w:rsidRPr="00D6314C">
        <w:rPr>
          <w:i/>
          <w:lang w:val="fr-FR"/>
        </w:rPr>
        <w:t>dicuntur esse aeterna</w:t>
      </w:r>
      <w:r w:rsidRPr="00D6314C">
        <w:rPr>
          <w:lang w:val="fr-FR"/>
        </w:rPr>
        <w:t>)</w:t>
      </w:r>
      <w:r w:rsidR="00534190">
        <w:rPr>
          <w:lang w:val="fr-FR"/>
        </w:rPr>
        <w:t xml:space="preserve"> parce qu’</w:t>
      </w:r>
      <w:r w:rsidRPr="00D6314C">
        <w:rPr>
          <w:lang w:val="fr-FR"/>
        </w:rPr>
        <w:t xml:space="preserve">il </w:t>
      </w:r>
      <w:r w:rsidR="00C64771">
        <w:rPr>
          <w:lang w:val="fr-FR"/>
        </w:rPr>
        <w:t>pense</w:t>
      </w:r>
      <w:r w:rsidRPr="00D6314C">
        <w:rPr>
          <w:lang w:val="fr-FR"/>
        </w:rPr>
        <w:t xml:space="preserve"> non seulement quand il le veut ou non</w:t>
      </w:r>
      <w:r w:rsidR="00E77BCB">
        <w:rPr>
          <w:lang w:val="fr-FR"/>
        </w:rPr>
        <w:t xml:space="preserve">, </w:t>
      </w:r>
      <w:r w:rsidRPr="00D6314C">
        <w:rPr>
          <w:lang w:val="fr-FR"/>
        </w:rPr>
        <w:t xml:space="preserve">mais </w:t>
      </w:r>
      <w:r w:rsidR="00E77BCB">
        <w:rPr>
          <w:lang w:val="fr-FR"/>
        </w:rPr>
        <w:t xml:space="preserve">il le fait </w:t>
      </w:r>
      <w:r w:rsidRPr="00D6314C">
        <w:rPr>
          <w:lang w:val="fr-FR"/>
        </w:rPr>
        <w:t>toujours (</w:t>
      </w:r>
      <w:r w:rsidRPr="00D6314C">
        <w:rPr>
          <w:i/>
          <w:lang w:val="fr-FR"/>
        </w:rPr>
        <w:t>sed semper</w:t>
      </w:r>
      <w:r w:rsidRPr="00D6314C">
        <w:rPr>
          <w:lang w:val="fr-FR"/>
        </w:rPr>
        <w:t xml:space="preserve">). » </w:t>
      </w:r>
      <w:r w:rsidRPr="00D6314C">
        <w:rPr>
          <w:rStyle w:val="Znakapoznpodarou"/>
          <w:sz w:val="21"/>
          <w:szCs w:val="17"/>
          <w:lang w:val="fr-FR"/>
        </w:rPr>
        <w:footnoteReference w:id="246"/>
      </w:r>
    </w:p>
    <w:p w:rsidR="00373061" w:rsidRDefault="00CE6F64" w:rsidP="00CE6F64">
      <w:pPr>
        <w:rPr>
          <w:noProof w:val="0"/>
          <w:lang w:val="fr-FR" w:eastAsia="en-US"/>
        </w:rPr>
      </w:pPr>
      <w:r w:rsidRPr="00D6314C">
        <w:rPr>
          <w:noProof w:val="0"/>
          <w:lang w:val="fr-FR" w:eastAsia="en-US"/>
        </w:rPr>
        <w:t>La citation porte sur l’intellect en tant que genre dans le contexte de l’universalité de la seconde substance (</w:t>
      </w:r>
      <w:r w:rsidRPr="00D6314C">
        <w:rPr>
          <w:i/>
          <w:noProof w:val="0"/>
          <w:lang w:val="fr-FR" w:eastAsia="en-US"/>
        </w:rPr>
        <w:t>secundum quod sunt entia simpliciter</w:t>
      </w:r>
      <w:r w:rsidRPr="00D6314C">
        <w:rPr>
          <w:noProof w:val="0"/>
          <w:lang w:val="fr-FR" w:eastAsia="en-US"/>
        </w:rPr>
        <w:t xml:space="preserve">). Il ne s’agit donc pas de la première substance, qui </w:t>
      </w:r>
      <w:r w:rsidR="002A649A">
        <w:rPr>
          <w:noProof w:val="0"/>
          <w:lang w:val="fr-FR" w:eastAsia="en-US"/>
        </w:rPr>
        <w:t xml:space="preserve">existe </w:t>
      </w:r>
      <w:r w:rsidRPr="00D6314C">
        <w:rPr>
          <w:i/>
          <w:noProof w:val="0"/>
          <w:lang w:val="fr-FR" w:eastAsia="en-US"/>
        </w:rPr>
        <w:t>simplicit</w:t>
      </w:r>
      <w:r w:rsidR="002A649A">
        <w:rPr>
          <w:i/>
          <w:noProof w:val="0"/>
          <w:lang w:val="fr-FR" w:eastAsia="en-US"/>
        </w:rPr>
        <w:t>er</w:t>
      </w:r>
      <w:r w:rsidRPr="00D6314C">
        <w:rPr>
          <w:noProof w:val="0"/>
          <w:lang w:val="fr-FR" w:eastAsia="en-US"/>
        </w:rPr>
        <w:t xml:space="preserve"> dans le mode hyparchiqu</w:t>
      </w:r>
      <w:r w:rsidR="002A649A">
        <w:rPr>
          <w:noProof w:val="0"/>
          <w:lang w:val="fr-FR" w:eastAsia="en-US"/>
        </w:rPr>
        <w:t xml:space="preserve">e </w:t>
      </w:r>
      <w:r w:rsidR="00F730AE">
        <w:rPr>
          <w:noProof w:val="0"/>
          <w:lang w:val="fr-FR" w:eastAsia="en-US"/>
        </w:rPr>
        <w:t>de l</w:t>
      </w:r>
      <w:r w:rsidR="00F730AE">
        <w:rPr>
          <w:rFonts w:cs="Calibri"/>
          <w:noProof w:val="0"/>
          <w:lang w:val="fr-FR" w:eastAsia="en-US"/>
        </w:rPr>
        <w:t>’</w:t>
      </w:r>
      <w:r w:rsidR="00F730AE">
        <w:rPr>
          <w:noProof w:val="0"/>
          <w:lang w:val="fr-FR" w:eastAsia="en-US"/>
        </w:rPr>
        <w:t>existence pour rendre possible l</w:t>
      </w:r>
      <w:r w:rsidR="00F730AE">
        <w:rPr>
          <w:rFonts w:cs="Calibri"/>
          <w:noProof w:val="0"/>
          <w:lang w:val="fr-FR" w:eastAsia="en-US"/>
        </w:rPr>
        <w:t>’</w:t>
      </w:r>
      <w:r w:rsidR="00F730AE" w:rsidRPr="00A038A0">
        <w:rPr>
          <w:i/>
          <w:noProof w:val="0"/>
          <w:lang w:val="en-US" w:eastAsia="en-US"/>
        </w:rPr>
        <w:t>impositio</w:t>
      </w:r>
      <w:r w:rsidR="00F730AE">
        <w:rPr>
          <w:noProof w:val="0"/>
          <w:lang w:val="en-US" w:eastAsia="en-US"/>
        </w:rPr>
        <w:t>-</w:t>
      </w:r>
      <w:r w:rsidRPr="00D6314C">
        <w:rPr>
          <w:noProof w:val="0"/>
          <w:lang w:val="fr-FR" w:eastAsia="en-US"/>
        </w:rPr>
        <w:t xml:space="preserve">prédication </w:t>
      </w:r>
      <w:r w:rsidR="00F712FB">
        <w:rPr>
          <w:noProof w:val="0"/>
          <w:lang w:val="fr-FR" w:eastAsia="en-US"/>
        </w:rPr>
        <w:t xml:space="preserve">faite </w:t>
      </w:r>
      <w:r w:rsidRPr="00D6314C">
        <w:rPr>
          <w:i/>
          <w:noProof w:val="0"/>
          <w:lang w:val="fr-FR" w:eastAsia="en-US"/>
        </w:rPr>
        <w:t>per prius</w:t>
      </w:r>
      <w:r w:rsidRPr="00D6314C">
        <w:rPr>
          <w:noProof w:val="0"/>
          <w:lang w:val="fr-FR" w:eastAsia="en-US"/>
        </w:rPr>
        <w:t>. Dans ce cas, l’intellect serait donné comme univers</w:t>
      </w:r>
      <w:r w:rsidR="007A108D">
        <w:rPr>
          <w:noProof w:val="0"/>
          <w:lang w:val="fr-FR" w:eastAsia="en-US"/>
        </w:rPr>
        <w:t>el sous forme de substance et rem</w:t>
      </w:r>
      <w:r w:rsidRPr="00D6314C">
        <w:rPr>
          <w:noProof w:val="0"/>
          <w:lang w:val="fr-FR" w:eastAsia="en-US"/>
        </w:rPr>
        <w:t xml:space="preserve">placerait la substance unique </w:t>
      </w:r>
      <w:r w:rsidR="000F133C">
        <w:rPr>
          <w:noProof w:val="0"/>
          <w:lang w:val="fr-FR" w:eastAsia="en-US"/>
        </w:rPr>
        <w:t>(</w:t>
      </w:r>
      <w:r w:rsidRPr="00D6314C">
        <w:rPr>
          <w:noProof w:val="0"/>
          <w:lang w:val="fr-FR" w:eastAsia="en-US"/>
        </w:rPr>
        <w:t>« ce Socrate pensant »</w:t>
      </w:r>
      <w:r w:rsidR="000F133C">
        <w:rPr>
          <w:noProof w:val="0"/>
          <w:lang w:val="fr-FR" w:eastAsia="en-US"/>
        </w:rPr>
        <w:t xml:space="preserve">) </w:t>
      </w:r>
      <w:r w:rsidRPr="00D6314C">
        <w:rPr>
          <w:noProof w:val="0"/>
          <w:lang w:val="fr-FR" w:eastAsia="en-US"/>
        </w:rPr>
        <w:t xml:space="preserve">dans le mode hyparchique de l’ipséité. La prédication catégorielle procède </w:t>
      </w:r>
      <w:r w:rsidR="000F133C">
        <w:rPr>
          <w:noProof w:val="0"/>
          <w:lang w:val="fr-FR" w:eastAsia="en-US"/>
        </w:rPr>
        <w:t xml:space="preserve">par </w:t>
      </w:r>
      <w:r w:rsidRPr="00D6314C">
        <w:rPr>
          <w:noProof w:val="0"/>
          <w:lang w:val="fr-FR" w:eastAsia="en-US"/>
        </w:rPr>
        <w:t xml:space="preserve">la </w:t>
      </w:r>
      <w:r w:rsidR="000F133C" w:rsidRPr="000F133C">
        <w:rPr>
          <w:i/>
          <w:noProof w:val="0"/>
          <w:lang w:val="fr-FR" w:eastAsia="en-US"/>
        </w:rPr>
        <w:t>suppositio</w:t>
      </w:r>
      <w:r w:rsidR="000F133C">
        <w:rPr>
          <w:noProof w:val="0"/>
          <w:lang w:val="fr-FR" w:eastAsia="en-US"/>
        </w:rPr>
        <w:t>-</w:t>
      </w:r>
      <w:r w:rsidRPr="00D6314C">
        <w:rPr>
          <w:noProof w:val="0"/>
          <w:lang w:val="fr-FR" w:eastAsia="en-US"/>
        </w:rPr>
        <w:t>prédication universelle du genre supérieur vers l’espèce (</w:t>
      </w:r>
      <w:r w:rsidRPr="00D6314C">
        <w:rPr>
          <w:i/>
          <w:noProof w:val="0"/>
          <w:lang w:val="fr-FR" w:eastAsia="en-US"/>
        </w:rPr>
        <w:t>Cat</w:t>
      </w:r>
      <w:r w:rsidRPr="00D6314C">
        <w:rPr>
          <w:noProof w:val="0"/>
          <w:lang w:val="fr-FR" w:eastAsia="en-US"/>
        </w:rPr>
        <w:t>. 2a15–16</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2a15–16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Du point de vue de l’</w:t>
      </w:r>
      <w:r w:rsidRPr="00D6314C">
        <w:rPr>
          <w:i/>
          <w:noProof w:val="0"/>
          <w:lang w:val="fr-FR" w:eastAsia="en-US"/>
        </w:rPr>
        <w:t>Arbor</w:t>
      </w:r>
      <w:r w:rsidRPr="00D6314C">
        <w:rPr>
          <w:noProof w:val="0"/>
          <w:lang w:val="fr-FR" w:eastAsia="en-US"/>
        </w:rPr>
        <w:t xml:space="preserve"> </w:t>
      </w:r>
      <w:r w:rsidRPr="00D6314C">
        <w:rPr>
          <w:i/>
          <w:noProof w:val="0"/>
          <w:lang w:val="fr-FR" w:eastAsia="en-US"/>
        </w:rPr>
        <w:t>Porphyriana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Arbor</w:instrText>
      </w:r>
      <w:r w:rsidRPr="00D6314C">
        <w:rPr>
          <w:noProof w:val="0"/>
          <w:lang w:val="fr-FR" w:eastAsia="en-US"/>
        </w:rPr>
        <w:instrText xml:space="preserve"> </w:instrText>
      </w:r>
      <w:r w:rsidRPr="00D6314C">
        <w:rPr>
          <w:i/>
          <w:noProof w:val="0"/>
          <w:lang w:val="fr-FR" w:eastAsia="en-US"/>
        </w:rPr>
        <w:instrText>Porphyriana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il s’agit d’une division classique dans le cadre des universaux, lorsque le genre est divisé en espèces subordonnées par la différence spécifique (</w:t>
      </w:r>
      <w:r w:rsidRPr="00D6314C">
        <w:rPr>
          <w:i/>
          <w:noProof w:val="0"/>
          <w:lang w:val="fr-FR" w:eastAsia="en-US"/>
        </w:rPr>
        <w:t>animal</w:t>
      </w:r>
      <w:r w:rsidRPr="00D6314C">
        <w:rPr>
          <w:rFonts w:cs="Calibri"/>
          <w:i/>
          <w:noProof w:val="0"/>
          <w:lang w:val="fr-FR" w:eastAsia="en-US"/>
        </w:rPr>
        <w:t>—</w:t>
      </w:r>
      <w:r w:rsidRPr="00D6314C">
        <w:rPr>
          <w:i/>
          <w:noProof w:val="0"/>
          <w:lang w:val="fr-FR" w:eastAsia="en-US"/>
        </w:rPr>
        <w:t>rational</w:t>
      </w:r>
      <w:r w:rsidRPr="00D6314C">
        <w:rPr>
          <w:rFonts w:cs="Calibri"/>
          <w:i/>
          <w:noProof w:val="0"/>
          <w:lang w:val="fr-FR" w:eastAsia="en-US"/>
        </w:rPr>
        <w:t>—</w:t>
      </w:r>
      <w:r w:rsidRPr="00D6314C">
        <w:rPr>
          <w:i/>
          <w:noProof w:val="0"/>
          <w:lang w:val="fr-FR" w:eastAsia="en-US"/>
        </w:rPr>
        <w:t>homo</w:t>
      </w:r>
      <w:r w:rsidRPr="00D6314C">
        <w:rPr>
          <w:noProof w:val="0"/>
          <w:lang w:val="fr-FR" w:eastAsia="en-US"/>
        </w:rPr>
        <w:t>). Nous avons affaire à l’</w:t>
      </w:r>
      <w:r w:rsidRPr="00D6314C">
        <w:rPr>
          <w:i/>
          <w:noProof w:val="0"/>
          <w:lang w:val="fr-FR" w:eastAsia="en-US"/>
        </w:rPr>
        <w:t>intellectus materialis</w:t>
      </w:r>
      <w:r w:rsidRPr="00D6314C">
        <w:rPr>
          <w:noProof w:val="0"/>
          <w:lang w:val="fr-FR" w:eastAsia="en-US"/>
        </w:rPr>
        <w:t xml:space="preserve"> comme genre dans le cadre de la prédication univoque, qui est liée à la capacité humaine générale faite de l’intellect réceptif. Cette abstraction est donnée </w:t>
      </w:r>
      <w:r w:rsidRPr="00D6314C">
        <w:rPr>
          <w:i/>
          <w:noProof w:val="0"/>
          <w:lang w:val="fr-FR" w:eastAsia="en-US"/>
        </w:rPr>
        <w:t>simpliciter</w:t>
      </w:r>
      <w:r w:rsidRPr="00D6314C">
        <w:rPr>
          <w:noProof w:val="0"/>
          <w:lang w:val="fr-FR" w:eastAsia="en-US"/>
        </w:rPr>
        <w:t xml:space="preserve"> comme un universel spécifique et l’intellect représentent comme espèce la faculté immatérielle de l’âme humaine comme forme du corps. L’espèce de ce genre (</w:t>
      </w:r>
      <w:r w:rsidRPr="00D6314C">
        <w:rPr>
          <w:i/>
          <w:noProof w:val="0"/>
          <w:lang w:val="fr-FR" w:eastAsia="en-US"/>
        </w:rPr>
        <w:t>anima intellectiva</w:t>
      </w:r>
      <w:r w:rsidRPr="00D6314C">
        <w:rPr>
          <w:noProof w:val="0"/>
          <w:lang w:val="fr-FR" w:eastAsia="en-US"/>
        </w:rPr>
        <w:t xml:space="preserve">) est </w:t>
      </w:r>
      <w:r w:rsidR="00F32D9B">
        <w:rPr>
          <w:noProof w:val="0"/>
          <w:lang w:val="fr-FR" w:eastAsia="en-US"/>
        </w:rPr>
        <w:t>défini</w:t>
      </w:r>
      <w:r w:rsidR="0086155A">
        <w:rPr>
          <w:noProof w:val="0"/>
          <w:lang w:val="fr-FR" w:eastAsia="en-US"/>
        </w:rPr>
        <w:t>e</w:t>
      </w:r>
      <w:r w:rsidR="00F32D9B">
        <w:rPr>
          <w:noProof w:val="0"/>
          <w:lang w:val="fr-FR" w:eastAsia="en-US"/>
        </w:rPr>
        <w:t xml:space="preserve"> </w:t>
      </w:r>
      <w:r w:rsidRPr="00D6314C">
        <w:rPr>
          <w:noProof w:val="0"/>
          <w:lang w:val="fr-FR" w:eastAsia="en-US"/>
        </w:rPr>
        <w:t xml:space="preserve">comme </w:t>
      </w:r>
      <w:r w:rsidRPr="00D6314C">
        <w:rPr>
          <w:i/>
          <w:noProof w:val="0"/>
          <w:lang w:val="fr-FR" w:eastAsia="en-US"/>
        </w:rPr>
        <w:t>intellectus speculativus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speculativus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Ce genre d’intellect naît grâce à la différence spécifique donnée par la différence « acte de pensée actuel » versus « contenu universel de la pensée ». La citation décrit le caractère de cet intellect comme universel (</w:t>
      </w:r>
      <w:r w:rsidRPr="00D6314C">
        <w:rPr>
          <w:i/>
          <w:noProof w:val="0"/>
          <w:lang w:val="fr-FR" w:eastAsia="en-US"/>
        </w:rPr>
        <w:t>intellectum</w:t>
      </w:r>
      <w:r w:rsidRPr="00D6314C">
        <w:rPr>
          <w:noProof w:val="0"/>
          <w:lang w:val="fr-FR" w:eastAsia="en-US"/>
        </w:rPr>
        <w:t xml:space="preserve">), qui surgit grâce à l’abstraction de l’activité de l’intellect </w:t>
      </w:r>
      <w:r w:rsidR="006A277E">
        <w:rPr>
          <w:noProof w:val="0"/>
          <w:lang w:val="fr-FR" w:eastAsia="en-US"/>
        </w:rPr>
        <w:t xml:space="preserve">personnel </w:t>
      </w:r>
      <w:r w:rsidRPr="00D6314C">
        <w:rPr>
          <w:noProof w:val="0"/>
          <w:lang w:val="fr-FR" w:eastAsia="en-US"/>
        </w:rPr>
        <w:t>(</w:t>
      </w:r>
      <w:r w:rsidRPr="00D6314C">
        <w:rPr>
          <w:i/>
          <w:noProof w:val="0"/>
          <w:lang w:val="fr-FR" w:eastAsia="en-US"/>
        </w:rPr>
        <w:t>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Pr="00D6314C">
        <w:rPr>
          <w:noProof w:val="0"/>
          <w:lang w:val="fr-FR" w:eastAsia="en-US"/>
        </w:rPr>
        <w:t>). La différence entre l’</w:t>
      </w:r>
      <w:r w:rsidRPr="00D6314C">
        <w:rPr>
          <w:i/>
          <w:noProof w:val="0"/>
          <w:lang w:val="fr-FR" w:eastAsia="en-US"/>
        </w:rPr>
        <w:t>intellectum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intellectum</w:instrText>
      </w:r>
      <w:r w:rsidR="00821D89">
        <w:rPr>
          <w:i/>
          <w:noProof w:val="0"/>
          <w:lang w:val="fr-FR" w:eastAsia="en-US"/>
        </w:rPr>
        <w:instrText>—</w:instrText>
      </w:r>
      <w:r w:rsidRPr="00D6314C">
        <w:rPr>
          <w:i/>
          <w:noProof w:val="0"/>
          <w:lang w:val="fr-FR" w:eastAsia="en-US"/>
        </w:rPr>
        <w:instrText>intellectio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l’</w:t>
      </w:r>
      <w:r w:rsidRPr="00D6314C">
        <w:rPr>
          <w:i/>
          <w:noProof w:val="0"/>
          <w:lang w:val="fr-FR" w:eastAsia="en-US"/>
        </w:rPr>
        <w:t>intellectio</w:t>
      </w:r>
      <w:r w:rsidRPr="00D6314C">
        <w:rPr>
          <w:noProof w:val="0"/>
          <w:lang w:val="fr-FR" w:eastAsia="en-US"/>
        </w:rPr>
        <w:t xml:space="preserve"> est absolument principale, car elle sépare les deux prédication</w:t>
      </w:r>
      <w:r w:rsidR="00F32D9B">
        <w:rPr>
          <w:noProof w:val="0"/>
          <w:lang w:val="fr-FR" w:eastAsia="en-US"/>
        </w:rPr>
        <w:t>s</w:t>
      </w:r>
      <w:r w:rsidRPr="00D6314C">
        <w:rPr>
          <w:noProof w:val="0"/>
          <w:lang w:val="fr-FR" w:eastAsia="en-US"/>
        </w:rPr>
        <w:t xml:space="preserve"> catégorique</w:t>
      </w:r>
      <w:r w:rsidR="00F32D9B">
        <w:rPr>
          <w:noProof w:val="0"/>
          <w:lang w:val="fr-FR" w:eastAsia="en-US"/>
        </w:rPr>
        <w:t>s</w:t>
      </w:r>
      <w:r w:rsidRPr="00D6314C">
        <w:rPr>
          <w:noProof w:val="0"/>
          <w:lang w:val="fr-FR" w:eastAsia="en-US"/>
        </w:rPr>
        <w:t xml:space="preserve"> de l’intellect. Cet intellect est donné soit existentiellement (</w:t>
      </w:r>
      <w:r w:rsidRPr="00D6314C">
        <w:rPr>
          <w:i/>
          <w:noProof w:val="0"/>
          <w:lang w:val="fr-FR" w:eastAsia="en-US"/>
        </w:rPr>
        <w:t>impositio</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imposition</w:instrText>
      </w:r>
      <w:r w:rsidR="00821D89">
        <w:rPr>
          <w:noProof w:val="0"/>
          <w:lang w:val="fr-FR" w:eastAsia="en-US"/>
        </w:rPr>
        <w:instrText>—</w:instrText>
      </w:r>
      <w:r w:rsidRPr="00D6314C">
        <w:rPr>
          <w:noProof w:val="0"/>
          <w:lang w:val="fr-FR" w:eastAsia="en-US"/>
        </w:rPr>
        <w:instrText>supposition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soit spécifiquement (</w:t>
      </w:r>
      <w:r w:rsidRPr="00D6314C">
        <w:rPr>
          <w:i/>
          <w:noProof w:val="0"/>
          <w:lang w:val="fr-FR" w:eastAsia="en-US"/>
        </w:rPr>
        <w:t>suppositio</w:t>
      </w:r>
      <w:r w:rsidRPr="00D6314C">
        <w:rPr>
          <w:noProof w:val="0"/>
          <w:lang w:val="fr-FR" w:eastAsia="en-US"/>
        </w:rPr>
        <w:t>). Albert le Grand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Albert le Grand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vers l’année 1240 (OBJ II, ch. 2.4.2) clairement comprit la différence entre l’</w:t>
      </w:r>
      <w:r w:rsidRPr="00D6314C">
        <w:rPr>
          <w:i/>
          <w:noProof w:val="0"/>
          <w:lang w:val="fr-FR" w:eastAsia="en-US"/>
        </w:rPr>
        <w:t>intellectum</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eastAsia="en-US"/>
        </w:rPr>
        <w:t xml:space="preserve"> universel et l’</w:t>
      </w:r>
      <w:r w:rsidRPr="00D6314C">
        <w:rPr>
          <w:i/>
          <w:noProof w:val="0"/>
          <w:lang w:val="fr-FR" w:eastAsia="en-US"/>
        </w:rPr>
        <w:t>intellectio</w:t>
      </w:r>
      <w:r w:rsidRPr="00D6314C">
        <w:rPr>
          <w:noProof w:val="0"/>
          <w:lang w:val="fr-FR" w:eastAsia="en-US"/>
        </w:rPr>
        <w:t xml:space="preserve"> personnel en termes de compréhension finale (</w:t>
      </w:r>
      <w:r w:rsidRPr="00D6314C">
        <w:rPr>
          <w:i/>
          <w:noProof w:val="0"/>
          <w:lang w:val="fr-FR" w:eastAsia="en-US"/>
        </w:rPr>
        <w:t>intellectus speculativus</w:t>
      </w:r>
      <w:r w:rsidRPr="00D6314C">
        <w:rPr>
          <w:noProof w:val="0"/>
          <w:lang w:val="fr-FR" w:eastAsia="en-US"/>
        </w:rPr>
        <w:t xml:space="preserve">). Pris dans son universalité, l’intellect matériel représente l’espèce potentielle, qui est commune à tous les êtres humains. Cette généralisation au niveau de l’espèce est possible, si au moins une actualisation de l’intellect matériel existe sous la forme de l’homme actuel, qui est capable de penser dans le cadre de son </w:t>
      </w:r>
      <w:r w:rsidRPr="00D6314C">
        <w:rPr>
          <w:i/>
          <w:noProof w:val="0"/>
          <w:lang w:val="fr-FR" w:eastAsia="en-US"/>
        </w:rPr>
        <w:t>intellectio</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eastAsia="en-US"/>
        </w:rPr>
        <w:t xml:space="preserve"> personnelle. Ainsi, à travers cette abstraction, on peut définir proportionnellement l’intellect comme espèce universelle qui dérive réellement de l’existence de la première substance. La prédication est donnée dans le mode de la vérité comme la correspondance, </w:t>
      </w:r>
      <w:r w:rsidR="00F32D9B">
        <w:rPr>
          <w:noProof w:val="0"/>
          <w:lang w:val="fr-FR" w:eastAsia="en-US"/>
        </w:rPr>
        <w:t xml:space="preserve">par rapport à </w:t>
      </w:r>
      <w:r w:rsidRPr="00D6314C">
        <w:rPr>
          <w:noProof w:val="0"/>
          <w:lang w:val="fr-FR" w:eastAsia="en-US"/>
        </w:rPr>
        <w:t xml:space="preserve">l’existence hyparchique de la personne. La modernité, par contre, conçoit un intellect averroïste inexistant en tant qu’hypostase ou substance du troisième type sur le mode </w:t>
      </w:r>
      <w:r w:rsidR="00A745CB">
        <w:rPr>
          <w:noProof w:val="0"/>
          <w:lang w:val="fr-FR" w:eastAsia="en-US"/>
        </w:rPr>
        <w:t>mythologique</w:t>
      </w:r>
      <w:r w:rsidR="006A3ADB">
        <w:rPr>
          <w:noProof w:val="0"/>
          <w:lang w:val="fr-FR" w:eastAsia="en-US"/>
        </w:rPr>
        <w:t xml:space="preserve"> faite </w:t>
      </w:r>
      <w:r w:rsidRPr="00D6314C">
        <w:rPr>
          <w:i/>
          <w:noProof w:val="0"/>
          <w:lang w:val="fr-FR" w:eastAsia="en-US"/>
        </w:rPr>
        <w:t>ex nihilo</w:t>
      </w:r>
      <w:r w:rsidR="00373061">
        <w:rPr>
          <w:noProof w:val="0"/>
          <w:lang w:val="fr-FR" w:eastAsia="en-US"/>
        </w:rPr>
        <w:t>.</w:t>
      </w:r>
    </w:p>
    <w:p w:rsidR="00CE6F64" w:rsidRPr="00D6314C" w:rsidRDefault="00CE6F64" w:rsidP="00373061">
      <w:pPr>
        <w:ind w:firstLine="397"/>
        <w:rPr>
          <w:noProof w:val="0"/>
          <w:lang w:val="fr-FR" w:eastAsia="en-US"/>
        </w:rPr>
      </w:pPr>
      <w:r w:rsidRPr="00D6314C">
        <w:rPr>
          <w:noProof w:val="0"/>
          <w:lang w:val="fr-FR" w:eastAsia="en-US"/>
        </w:rPr>
        <w:t>La préhistoire de l’objectivité attir</w:t>
      </w:r>
      <w:r w:rsidR="00F32D9B">
        <w:rPr>
          <w:noProof w:val="0"/>
          <w:lang w:val="fr-FR" w:eastAsia="en-US"/>
        </w:rPr>
        <w:t>a</w:t>
      </w:r>
      <w:r w:rsidRPr="00D6314C">
        <w:rPr>
          <w:noProof w:val="0"/>
          <w:lang w:val="fr-FR" w:eastAsia="en-US"/>
        </w:rPr>
        <w:t xml:space="preserve"> l’attention sur le passage clé de l’</w:t>
      </w:r>
      <w:r w:rsidRPr="00D6314C">
        <w:rPr>
          <w:i/>
          <w:noProof w:val="0"/>
          <w:lang w:val="fr-FR" w:eastAsia="en-US"/>
        </w:rPr>
        <w:t>Isagoge</w:t>
      </w:r>
      <w:r w:rsidRPr="00D6314C">
        <w:rPr>
          <w:noProof w:val="0"/>
          <w:lang w:val="fr-FR" w:eastAsia="en-US"/>
        </w:rPr>
        <w:t xml:space="preserve"> où </w:t>
      </w:r>
      <w:r w:rsidR="00C2321D" w:rsidRPr="00D6314C">
        <w:rPr>
          <w:noProof w:val="0"/>
          <w:lang w:val="fr-FR" w:eastAsia="en-US"/>
        </w:rPr>
        <w:t>Porphyre</w:t>
      </w:r>
      <w:r w:rsidRPr="00D6314C">
        <w:rPr>
          <w:noProof w:val="0"/>
          <w:lang w:val="fr-FR" w:eastAsia="en-US"/>
        </w:rPr>
        <w:t xml:space="preserve"> utilise une forme spécifique de </w:t>
      </w:r>
      <w:r w:rsidRPr="00D6314C">
        <w:rPr>
          <w:i/>
          <w:noProof w:val="0"/>
          <w:lang w:val="fr-FR" w:eastAsia="en-US"/>
        </w:rPr>
        <w:t>modus ponens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modus ponens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de </w:t>
      </w:r>
      <w:r w:rsidRPr="00D6314C">
        <w:rPr>
          <w:i/>
          <w:noProof w:val="0"/>
          <w:lang w:val="fr-FR" w:eastAsia="en-US"/>
        </w:rPr>
        <w:t>modus tollens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modus tollens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1.3). La substance première existe </w:t>
      </w:r>
      <w:r w:rsidRPr="00D6314C">
        <w:rPr>
          <w:i/>
          <w:noProof w:val="0"/>
          <w:lang w:val="fr-FR" w:eastAsia="en-US"/>
        </w:rPr>
        <w:t>per se</w:t>
      </w:r>
      <w:r w:rsidRPr="00D6314C">
        <w:rPr>
          <w:noProof w:val="0"/>
          <w:lang w:val="fr-FR" w:eastAsia="en-US"/>
        </w:rPr>
        <w:t>, tandis que les contenus de pensée surgissent secondairement dans la pensée, car c’est l’existence de la substance première qui fonde l’acte de penser. L’intellect réceptif</w:t>
      </w:r>
      <w:r w:rsidR="00F32D9B">
        <w:rPr>
          <w:noProof w:val="0"/>
          <w:lang w:val="fr-FR" w:eastAsia="en-US"/>
        </w:rPr>
        <w:t xml:space="preserve"> </w:t>
      </w:r>
      <w:r w:rsidRPr="00D6314C">
        <w:rPr>
          <w:noProof w:val="0"/>
          <w:lang w:val="fr-FR" w:eastAsia="en-US"/>
        </w:rPr>
        <w:t xml:space="preserve">au niveau de </w:t>
      </w:r>
      <w:r w:rsidRPr="00D6314C">
        <w:rPr>
          <w:i/>
          <w:noProof w:val="0"/>
          <w:lang w:val="fr-FR" w:eastAsia="en-US"/>
        </w:rPr>
        <w:t>species humana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humana</w:instrText>
      </w:r>
      <w:r w:rsidRPr="00D6314C">
        <w:rPr>
          <w:noProof w:val="0"/>
          <w:lang w:val="fr-FR"/>
        </w:rPr>
        <w:instrText xml:space="preserve">" </w:instrText>
      </w:r>
      <w:r w:rsidRPr="00D6314C">
        <w:rPr>
          <w:i/>
          <w:noProof w:val="0"/>
          <w:lang w:val="fr-FR" w:eastAsia="en-US"/>
        </w:rPr>
        <w:fldChar w:fldCharType="end"/>
      </w:r>
      <w:r w:rsidR="00F32D9B">
        <w:rPr>
          <w:noProof w:val="0"/>
          <w:lang w:val="fr-FR" w:eastAsia="en-US"/>
        </w:rPr>
        <w:t xml:space="preserve"> </w:t>
      </w:r>
      <w:r w:rsidRPr="00D6314C">
        <w:rPr>
          <w:noProof w:val="0"/>
          <w:lang w:val="fr-FR" w:eastAsia="en-US"/>
        </w:rPr>
        <w:t xml:space="preserve">joue le rôle du membre intermédiaire </w:t>
      </w:r>
      <w:r w:rsidR="008264DF">
        <w:rPr>
          <w:noProof w:val="0"/>
          <w:lang w:val="fr-FR" w:eastAsia="en-US"/>
        </w:rPr>
        <w:t>(</w:t>
      </w:r>
      <w:r w:rsidR="008264DF" w:rsidRPr="008264DF">
        <w:rPr>
          <w:i/>
          <w:noProof w:val="0"/>
          <w:lang w:val="fr-FR" w:eastAsia="en-US"/>
        </w:rPr>
        <w:t>medium</w:t>
      </w:r>
      <w:r w:rsidR="008264DF">
        <w:rPr>
          <w:noProof w:val="0"/>
          <w:lang w:val="fr-FR" w:eastAsia="en-US"/>
        </w:rPr>
        <w:t xml:space="preserve">) </w:t>
      </w:r>
      <w:r w:rsidRPr="00D6314C">
        <w:rPr>
          <w:noProof w:val="0"/>
          <w:lang w:val="fr-FR" w:eastAsia="en-US"/>
        </w:rPr>
        <w:t xml:space="preserve">dans le </w:t>
      </w:r>
      <w:r w:rsidR="00F802D9">
        <w:rPr>
          <w:i/>
          <w:noProof w:val="0"/>
          <w:lang w:val="fr-FR" w:eastAsia="en-US"/>
        </w:rPr>
        <w:t>im</w:t>
      </w:r>
      <w:r w:rsidR="008264DF" w:rsidRPr="008264DF">
        <w:rPr>
          <w:i/>
          <w:noProof w:val="0"/>
          <w:lang w:val="fr-FR" w:eastAsia="en-US"/>
        </w:rPr>
        <w:t>positio</w:t>
      </w:r>
      <w:r w:rsidR="008264DF">
        <w:rPr>
          <w:noProof w:val="0"/>
          <w:lang w:val="fr-FR" w:eastAsia="en-US"/>
        </w:rPr>
        <w:t>-</w:t>
      </w:r>
      <w:r w:rsidR="00AE4A39">
        <w:rPr>
          <w:noProof w:val="0"/>
          <w:lang w:val="fr-FR" w:eastAsia="en-US"/>
        </w:rPr>
        <w:t>syllogisme</w:t>
      </w:r>
      <w:r w:rsidRPr="00D6314C">
        <w:rPr>
          <w:noProof w:val="0"/>
          <w:lang w:val="fr-FR" w:eastAsia="en-US"/>
        </w:rPr>
        <w:t>. Si l’espèce est donnée, alors nécessairement le genre existe. Cela est vrai parce que seul l’homme en tant qu’espèce possède l’</w:t>
      </w:r>
      <w:r w:rsidRPr="00D6314C">
        <w:rPr>
          <w:i/>
          <w:noProof w:val="0"/>
          <w:lang w:val="fr-FR" w:eastAsia="en-US"/>
        </w:rPr>
        <w:t>intellectus possibilis</w:t>
      </w:r>
      <w:r w:rsidRPr="00D6314C">
        <w:rPr>
          <w:noProof w:val="0"/>
          <w:lang w:val="fr-FR" w:eastAsia="en-US"/>
        </w:rPr>
        <w:t>, contrairement aux animaux et aux intelligences cosmiques. La négation de l’espèce (« homme ») entraîne la non</w:t>
      </w:r>
      <w:r w:rsidR="00404348">
        <w:rPr>
          <w:noProof w:val="0"/>
          <w:lang w:val="fr-FR" w:eastAsia="en-US"/>
        </w:rPr>
        <w:t>-existence de l’individu prédi</w:t>
      </w:r>
      <w:r w:rsidRPr="00D6314C">
        <w:rPr>
          <w:noProof w:val="0"/>
          <w:lang w:val="fr-FR" w:eastAsia="en-US"/>
        </w:rPr>
        <w:t xml:space="preserve">t (« Socrate »). Le </w:t>
      </w:r>
      <w:r w:rsidRPr="00D6314C">
        <w:rPr>
          <w:i/>
          <w:noProof w:val="0"/>
          <w:lang w:val="fr-FR" w:eastAsia="en-US"/>
        </w:rPr>
        <w:t>modus tollens</w:t>
      </w:r>
      <w:r w:rsidRPr="00D6314C">
        <w:rPr>
          <w:noProof w:val="0"/>
          <w:lang w:val="fr-FR" w:eastAsia="en-US"/>
        </w:rPr>
        <w:t xml:space="preserve"> s’applique dans le mode de </w:t>
      </w:r>
      <w:r w:rsidRPr="00D6314C">
        <w:rPr>
          <w:i/>
          <w:noProof w:val="0"/>
          <w:lang w:val="fr-FR" w:eastAsia="en-US"/>
        </w:rPr>
        <w:t>destructio primis</w:t>
      </w:r>
      <w:r w:rsidRPr="00D6314C">
        <w:rPr>
          <w:noProof w:val="0"/>
          <w:lang w:val="fr-FR" w:eastAsia="en-US"/>
        </w:rPr>
        <w:t>, qui est donné par le datif métaphysique. Il détermine la donation originelle du sens universel à partir de la direction de l’homme existant. S’il y a une actualisation de la cognition individuelle dans la capacité synthétique de l’intellect théorique (</w:t>
      </w:r>
      <w:r w:rsidRPr="00D6314C">
        <w:rPr>
          <w:i/>
          <w:noProof w:val="0"/>
          <w:lang w:val="fr-FR" w:eastAsia="en-US"/>
        </w:rPr>
        <w:t>intellectus speculativus</w:t>
      </w:r>
      <w:r w:rsidRPr="00D6314C">
        <w:rPr>
          <w:noProof w:val="0"/>
          <w:lang w:val="fr-FR" w:eastAsia="en-US"/>
        </w:rPr>
        <w:t>) au moins dans une personne</w:t>
      </w:r>
      <w:r w:rsidR="00404348">
        <w:rPr>
          <w:noProof w:val="0"/>
          <w:lang w:val="fr-FR" w:eastAsia="en-US"/>
        </w:rPr>
        <w:t xml:space="preserve"> </w:t>
      </w:r>
      <w:r w:rsidR="00404348">
        <w:t>(</w:t>
      </w:r>
      <w:r w:rsidR="00404348" w:rsidRPr="00F13188">
        <w:rPr>
          <w:i/>
        </w:rPr>
        <w:t>tertium genus</w:t>
      </w:r>
      <w:r w:rsidR="00404348">
        <w:t>)</w:t>
      </w:r>
      <w:r w:rsidRPr="00D6314C">
        <w:rPr>
          <w:noProof w:val="0"/>
          <w:lang w:val="fr-FR" w:eastAsia="en-US"/>
        </w:rPr>
        <w:t>, ceci est déjà suffisant pour garantir la définition de l’intellect comme une chose générale (</w:t>
      </w:r>
      <w:r w:rsidRPr="00D6314C">
        <w:rPr>
          <w:i/>
          <w:noProof w:val="0"/>
          <w:lang w:val="fr-FR" w:eastAsia="en-US"/>
        </w:rPr>
        <w:t>quartum genus</w:t>
      </w:r>
      <w:r w:rsidRPr="00D6314C">
        <w:rPr>
          <w:noProof w:val="0"/>
          <w:lang w:val="fr-FR" w:eastAsia="en-US"/>
        </w:rPr>
        <w:t>). Il suffit qu’une personne existante pense universellement (</w:t>
      </w:r>
      <w:r w:rsidRPr="00D6314C">
        <w:rPr>
          <w:i/>
          <w:noProof w:val="0"/>
          <w:lang w:val="fr-FR" w:eastAsia="en-US"/>
        </w:rPr>
        <w:t>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Pr="00D6314C">
        <w:rPr>
          <w:noProof w:val="0"/>
          <w:lang w:val="fr-FR" w:eastAsia="en-US"/>
        </w:rPr>
        <w:t>), car dans sa pensée, elle actualis</w:t>
      </w:r>
      <w:r w:rsidR="00F32D9B">
        <w:rPr>
          <w:noProof w:val="0"/>
          <w:lang w:val="fr-FR" w:eastAsia="en-US"/>
        </w:rPr>
        <w:t>e</w:t>
      </w:r>
      <w:r w:rsidRPr="00D6314C">
        <w:rPr>
          <w:noProof w:val="0"/>
          <w:lang w:val="fr-FR" w:eastAsia="en-US"/>
        </w:rPr>
        <w:t xml:space="preserve"> la pensée comme espèce (</w:t>
      </w:r>
      <w:r w:rsidRPr="00D6314C">
        <w:rPr>
          <w:i/>
          <w:noProof w:val="0"/>
          <w:lang w:val="fr-FR" w:eastAsia="en-US"/>
        </w:rPr>
        <w:t>intellectum</w:t>
      </w:r>
      <w:r w:rsidRPr="00D6314C">
        <w:rPr>
          <w:noProof w:val="0"/>
          <w:lang w:val="fr-FR" w:eastAsia="en-US"/>
        </w:rPr>
        <w:t xml:space="preserve">). </w:t>
      </w:r>
      <w:r w:rsidR="00351BB9">
        <w:rPr>
          <w:noProof w:val="0"/>
          <w:lang w:val="fr-FR" w:eastAsia="en-US"/>
        </w:rPr>
        <w:t>Pa</w:t>
      </w:r>
      <w:r w:rsidR="00F32D9B">
        <w:rPr>
          <w:noProof w:val="0"/>
          <w:lang w:val="fr-FR" w:eastAsia="en-US"/>
        </w:rPr>
        <w:t>r</w:t>
      </w:r>
      <w:r w:rsidR="00351BB9">
        <w:rPr>
          <w:noProof w:val="0"/>
          <w:lang w:val="fr-FR" w:eastAsia="en-US"/>
        </w:rPr>
        <w:t xml:space="preserve"> </w:t>
      </w:r>
      <w:r w:rsidR="00F32D9B">
        <w:rPr>
          <w:noProof w:val="0"/>
          <w:lang w:val="fr-FR" w:eastAsia="en-US"/>
        </w:rPr>
        <w:t xml:space="preserve">la voie de </w:t>
      </w:r>
      <w:r w:rsidR="00351BB9">
        <w:rPr>
          <w:noProof w:val="0"/>
          <w:lang w:val="fr-FR" w:eastAsia="en-US"/>
        </w:rPr>
        <w:t>l</w:t>
      </w:r>
      <w:r w:rsidR="00AF79D0">
        <w:rPr>
          <w:noProof w:val="0"/>
          <w:lang w:val="fr-FR" w:eastAsia="en-US"/>
        </w:rPr>
        <w:t>’</w:t>
      </w:r>
      <w:r w:rsidR="00351BB9">
        <w:rPr>
          <w:noProof w:val="0"/>
          <w:lang w:val="fr-FR" w:eastAsia="en-US"/>
        </w:rPr>
        <w:t>imposition</w:t>
      </w:r>
      <w:r w:rsidR="00F32D9B">
        <w:rPr>
          <w:noProof w:val="0"/>
          <w:lang w:val="fr-FR" w:eastAsia="en-US"/>
        </w:rPr>
        <w:t>,</w:t>
      </w:r>
      <w:r w:rsidR="00351BB9">
        <w:rPr>
          <w:noProof w:val="0"/>
          <w:lang w:val="fr-FR" w:eastAsia="en-US"/>
        </w:rPr>
        <w:t xml:space="preserve"> </w:t>
      </w:r>
      <w:r w:rsidRPr="00D6314C">
        <w:rPr>
          <w:noProof w:val="0"/>
          <w:lang w:val="fr-FR" w:eastAsia="en-US"/>
        </w:rPr>
        <w:t>nous avons assuré la certitude de l’abstraction de l’intellect au niveau de l’</w:t>
      </w:r>
      <w:r w:rsidR="00B70ECD">
        <w:rPr>
          <w:noProof w:val="0"/>
          <w:lang w:val="fr-FR" w:eastAsia="en-US"/>
        </w:rPr>
        <w:t>«</w:t>
      </w:r>
      <w:r w:rsidR="00AF79D0">
        <w:rPr>
          <w:noProof w:val="0"/>
          <w:lang w:val="fr-FR" w:eastAsia="en-US"/>
        </w:rPr>
        <w:t> </w:t>
      </w:r>
      <w:r w:rsidRPr="00D6314C">
        <w:rPr>
          <w:noProof w:val="0"/>
          <w:lang w:val="fr-FR" w:eastAsia="en-US"/>
        </w:rPr>
        <w:t>homme</w:t>
      </w:r>
      <w:r w:rsidR="00AF79D0">
        <w:rPr>
          <w:noProof w:val="0"/>
          <w:lang w:val="fr-FR" w:eastAsia="en-US"/>
        </w:rPr>
        <w:t> </w:t>
      </w:r>
      <w:r w:rsidR="00B70ECD">
        <w:rPr>
          <w:noProof w:val="0"/>
          <w:lang w:val="fr-FR" w:eastAsia="en-US"/>
        </w:rPr>
        <w:t>»</w:t>
      </w:r>
      <w:r w:rsidRPr="00D6314C">
        <w:rPr>
          <w:noProof w:val="0"/>
          <w:lang w:val="fr-FR" w:eastAsia="en-US"/>
        </w:rPr>
        <w:t xml:space="preserve"> en tant qu’espèce</w:t>
      </w:r>
      <w:r w:rsidR="00351BB9">
        <w:rPr>
          <w:noProof w:val="0"/>
          <w:lang w:val="fr-FR" w:eastAsia="en-US"/>
        </w:rPr>
        <w:t xml:space="preserve"> con</w:t>
      </w:r>
      <w:r w:rsidR="00F32D9B">
        <w:rPr>
          <w:noProof w:val="0"/>
          <w:lang w:val="fr-FR" w:eastAsia="en-US"/>
        </w:rPr>
        <w:t>ç</w:t>
      </w:r>
      <w:r w:rsidR="00351BB9">
        <w:rPr>
          <w:noProof w:val="0"/>
          <w:lang w:val="fr-FR" w:eastAsia="en-US"/>
        </w:rPr>
        <w:t xml:space="preserve">ue au niveau de la métaphysique (et </w:t>
      </w:r>
      <w:r w:rsidR="006C21D3">
        <w:rPr>
          <w:noProof w:val="0"/>
          <w:lang w:val="fr-FR" w:eastAsia="en-US"/>
        </w:rPr>
        <w:t xml:space="preserve">non </w:t>
      </w:r>
      <w:r w:rsidR="00351BB9">
        <w:rPr>
          <w:noProof w:val="0"/>
          <w:lang w:val="fr-FR" w:eastAsia="en-US"/>
        </w:rPr>
        <w:t>de la logique)</w:t>
      </w:r>
      <w:r w:rsidR="00DB7708">
        <w:rPr>
          <w:noProof w:val="0"/>
          <w:lang w:val="fr-FR" w:eastAsia="en-US"/>
        </w:rPr>
        <w:t xml:space="preserve">. </w:t>
      </w:r>
      <w:r w:rsidR="00790E05" w:rsidRPr="00790E05">
        <w:rPr>
          <w:noProof w:val="0"/>
          <w:lang w:val="fr-FR" w:eastAsia="en-US"/>
        </w:rPr>
        <w:t>Le rôle de l</w:t>
      </w:r>
      <w:r w:rsidR="00AF79D0">
        <w:rPr>
          <w:noProof w:val="0"/>
          <w:lang w:val="fr-FR" w:eastAsia="en-US"/>
        </w:rPr>
        <w:t>’</w:t>
      </w:r>
      <w:r w:rsidR="00790E05" w:rsidRPr="00790E05">
        <w:rPr>
          <w:noProof w:val="0"/>
          <w:lang w:val="fr-FR" w:eastAsia="en-US"/>
        </w:rPr>
        <w:t xml:space="preserve">espèce en tant que </w:t>
      </w:r>
      <w:r w:rsidR="00790E05">
        <w:rPr>
          <w:noProof w:val="0"/>
          <w:lang w:val="fr-FR" w:eastAsia="en-US"/>
        </w:rPr>
        <w:t xml:space="preserve">membre </w:t>
      </w:r>
      <w:r w:rsidR="00790E05" w:rsidRPr="00790E05">
        <w:rPr>
          <w:noProof w:val="0"/>
          <w:lang w:val="fr-FR" w:eastAsia="en-US"/>
        </w:rPr>
        <w:t xml:space="preserve">intermédiaire du syllogisme déductif </w:t>
      </w:r>
      <w:r w:rsidR="00790E05">
        <w:rPr>
          <w:noProof w:val="0"/>
          <w:lang w:val="fr-FR" w:eastAsia="en-US"/>
        </w:rPr>
        <w:t>(</w:t>
      </w:r>
      <w:r w:rsidR="00790E05" w:rsidRPr="00790E05">
        <w:rPr>
          <w:i/>
          <w:noProof w:val="0"/>
          <w:lang w:val="fr-FR" w:eastAsia="en-US"/>
        </w:rPr>
        <w:t>medium</w:t>
      </w:r>
      <w:r w:rsidR="00790E05">
        <w:rPr>
          <w:noProof w:val="0"/>
          <w:lang w:val="fr-FR" w:eastAsia="en-US"/>
        </w:rPr>
        <w:t xml:space="preserve">) </w:t>
      </w:r>
      <w:r w:rsidR="00790E05" w:rsidRPr="00790E05">
        <w:rPr>
          <w:noProof w:val="0"/>
          <w:lang w:val="fr-FR" w:eastAsia="en-US"/>
        </w:rPr>
        <w:t xml:space="preserve">est </w:t>
      </w:r>
      <w:r w:rsidR="00F32D9B">
        <w:rPr>
          <w:noProof w:val="0"/>
          <w:lang w:val="fr-FR" w:eastAsia="en-US"/>
        </w:rPr>
        <w:t>préservé</w:t>
      </w:r>
      <w:r w:rsidR="007B316E">
        <w:rPr>
          <w:noProof w:val="0"/>
          <w:lang w:val="fr-FR" w:eastAsia="en-US"/>
        </w:rPr>
        <w:t xml:space="preserve"> </w:t>
      </w:r>
      <w:r w:rsidR="00790E05" w:rsidRPr="00790E05">
        <w:rPr>
          <w:noProof w:val="0"/>
          <w:lang w:val="fr-FR" w:eastAsia="en-US"/>
        </w:rPr>
        <w:t>par l</w:t>
      </w:r>
      <w:r w:rsidR="00AF79D0">
        <w:rPr>
          <w:noProof w:val="0"/>
          <w:lang w:val="fr-FR" w:eastAsia="en-US"/>
        </w:rPr>
        <w:t>’</w:t>
      </w:r>
      <w:r w:rsidR="00790E05" w:rsidRPr="007B316E">
        <w:rPr>
          <w:i/>
          <w:noProof w:val="0"/>
          <w:lang w:val="fr-FR" w:eastAsia="en-US"/>
        </w:rPr>
        <w:t>intellectus possibilis</w:t>
      </w:r>
      <w:r w:rsidR="00790E05" w:rsidRPr="00790E05">
        <w:rPr>
          <w:noProof w:val="0"/>
          <w:lang w:val="fr-FR" w:eastAsia="en-US"/>
        </w:rPr>
        <w:t>. L</w:t>
      </w:r>
      <w:r w:rsidR="00AF79D0">
        <w:rPr>
          <w:noProof w:val="0"/>
          <w:lang w:val="fr-FR" w:eastAsia="en-US"/>
        </w:rPr>
        <w:t>’</w:t>
      </w:r>
      <w:r w:rsidR="00790E05" w:rsidRPr="00790E05">
        <w:rPr>
          <w:noProof w:val="0"/>
          <w:lang w:val="fr-FR" w:eastAsia="en-US"/>
        </w:rPr>
        <w:t>imposition de l</w:t>
      </w:r>
      <w:r w:rsidR="00AF79D0">
        <w:rPr>
          <w:noProof w:val="0"/>
          <w:lang w:val="fr-FR" w:eastAsia="en-US"/>
        </w:rPr>
        <w:t>’</w:t>
      </w:r>
      <w:r w:rsidR="00790E05" w:rsidRPr="007B316E">
        <w:rPr>
          <w:i/>
          <w:noProof w:val="0"/>
          <w:lang w:val="fr-FR" w:eastAsia="en-US"/>
        </w:rPr>
        <w:t>intellectus possibilis</w:t>
      </w:r>
      <w:r w:rsidR="00790E05" w:rsidRPr="00790E05">
        <w:rPr>
          <w:noProof w:val="0"/>
          <w:lang w:val="fr-FR" w:eastAsia="en-US"/>
        </w:rPr>
        <w:t xml:space="preserve"> </w:t>
      </w:r>
      <w:r w:rsidR="007B316E">
        <w:rPr>
          <w:rFonts w:cs="Calibri"/>
          <w:noProof w:val="0"/>
          <w:lang w:val="fr-FR" w:eastAsia="en-US"/>
        </w:rPr>
        <w:t>à</w:t>
      </w:r>
      <w:r w:rsidR="007B316E">
        <w:rPr>
          <w:noProof w:val="0"/>
          <w:lang w:val="fr-FR" w:eastAsia="en-US"/>
        </w:rPr>
        <w:t xml:space="preserve"> partir de sa causalité existentielle passe de la personne réelle à «</w:t>
      </w:r>
      <w:r w:rsidR="00AF79D0">
        <w:rPr>
          <w:noProof w:val="0"/>
          <w:lang w:val="fr-FR" w:eastAsia="en-US"/>
        </w:rPr>
        <w:t> </w:t>
      </w:r>
      <w:r w:rsidR="00790E05" w:rsidRPr="00790E05">
        <w:rPr>
          <w:noProof w:val="0"/>
          <w:lang w:val="fr-FR" w:eastAsia="en-US"/>
        </w:rPr>
        <w:t>homme</w:t>
      </w:r>
      <w:r w:rsidR="00AF79D0">
        <w:rPr>
          <w:noProof w:val="0"/>
          <w:lang w:val="fr-FR" w:eastAsia="en-US"/>
        </w:rPr>
        <w:t> </w:t>
      </w:r>
      <w:r w:rsidR="007B316E">
        <w:rPr>
          <w:noProof w:val="0"/>
          <w:lang w:val="fr-FR" w:eastAsia="en-US"/>
        </w:rPr>
        <w:t>»</w:t>
      </w:r>
      <w:r w:rsidR="00790E05" w:rsidRPr="00790E05">
        <w:rPr>
          <w:noProof w:val="0"/>
          <w:lang w:val="fr-FR" w:eastAsia="en-US"/>
        </w:rPr>
        <w:t xml:space="preserve"> spécifiquement </w:t>
      </w:r>
      <w:r w:rsidR="007B316E">
        <w:rPr>
          <w:noProof w:val="0"/>
          <w:lang w:val="fr-FR" w:eastAsia="en-US"/>
        </w:rPr>
        <w:t xml:space="preserve">défini </w:t>
      </w:r>
      <w:r w:rsidR="00591C20">
        <w:rPr>
          <w:noProof w:val="0"/>
          <w:lang w:val="fr-FR" w:eastAsia="en-US"/>
        </w:rPr>
        <w:t>et l</w:t>
      </w:r>
      <w:r w:rsidR="00591C20">
        <w:rPr>
          <w:rFonts w:cs="Calibri"/>
          <w:noProof w:val="0"/>
          <w:lang w:val="fr-FR" w:eastAsia="en-US"/>
        </w:rPr>
        <w:t>’</w:t>
      </w:r>
      <w:r w:rsidR="00653BED">
        <w:rPr>
          <w:noProof w:val="0"/>
          <w:lang w:val="fr-FR" w:eastAsia="en-US"/>
        </w:rPr>
        <w:t>humanité dé</w:t>
      </w:r>
      <w:r w:rsidR="00591C20">
        <w:rPr>
          <w:noProof w:val="0"/>
          <w:lang w:val="fr-FR" w:eastAsia="en-US"/>
        </w:rPr>
        <w:t>fi</w:t>
      </w:r>
      <w:r w:rsidR="00653BED">
        <w:rPr>
          <w:noProof w:val="0"/>
          <w:lang w:val="fr-FR" w:eastAsia="en-US"/>
        </w:rPr>
        <w:t>ni</w:t>
      </w:r>
      <w:r w:rsidR="00591C20">
        <w:rPr>
          <w:noProof w:val="0"/>
          <w:lang w:val="fr-FR" w:eastAsia="en-US"/>
        </w:rPr>
        <w:t xml:space="preserve">e génériquement </w:t>
      </w:r>
      <w:r w:rsidR="007B316E">
        <w:rPr>
          <w:noProof w:val="0"/>
          <w:lang w:val="fr-FR" w:eastAsia="en-US"/>
        </w:rPr>
        <w:t>(</w:t>
      </w:r>
      <w:r w:rsidR="007B316E" w:rsidRPr="007B316E">
        <w:rPr>
          <w:i/>
          <w:noProof w:val="0"/>
          <w:lang w:val="fr-FR" w:eastAsia="en-US"/>
        </w:rPr>
        <w:t>tertium</w:t>
      </w:r>
      <w:r w:rsidR="00591C20">
        <w:rPr>
          <w:rFonts w:cs="Calibri"/>
          <w:i/>
          <w:noProof w:val="0"/>
          <w:lang w:val="fr-FR" w:eastAsia="en-US"/>
        </w:rPr>
        <w:t xml:space="preserve">, </w:t>
      </w:r>
      <w:r w:rsidR="00790E05" w:rsidRPr="007B316E">
        <w:rPr>
          <w:i/>
          <w:noProof w:val="0"/>
          <w:lang w:val="fr-FR" w:eastAsia="en-US"/>
        </w:rPr>
        <w:t>quartum genus</w:t>
      </w:r>
      <w:r w:rsidR="00790E05" w:rsidRPr="00790E05">
        <w:rPr>
          <w:noProof w:val="0"/>
          <w:lang w:val="fr-FR" w:eastAsia="en-US"/>
        </w:rPr>
        <w:t>). Il est maintenant nécessaire de faire le dernier pas et d</w:t>
      </w:r>
      <w:r w:rsidR="00AF79D0">
        <w:rPr>
          <w:noProof w:val="0"/>
          <w:lang w:val="fr-FR" w:eastAsia="en-US"/>
        </w:rPr>
        <w:t>’</w:t>
      </w:r>
      <w:r w:rsidR="00790E05" w:rsidRPr="00790E05">
        <w:rPr>
          <w:noProof w:val="0"/>
          <w:lang w:val="fr-FR" w:eastAsia="en-US"/>
        </w:rPr>
        <w:t>établir, au niveau de l</w:t>
      </w:r>
      <w:r w:rsidR="00AF79D0">
        <w:rPr>
          <w:noProof w:val="0"/>
          <w:lang w:val="fr-FR" w:eastAsia="en-US"/>
        </w:rPr>
        <w:t>’</w:t>
      </w:r>
      <w:r w:rsidR="00790E05" w:rsidRPr="00790E05">
        <w:rPr>
          <w:noProof w:val="0"/>
          <w:lang w:val="fr-FR" w:eastAsia="en-US"/>
        </w:rPr>
        <w:t>im</w:t>
      </w:r>
      <w:r w:rsidR="00F7450A">
        <w:rPr>
          <w:noProof w:val="0"/>
          <w:lang w:val="fr-FR" w:eastAsia="en-US"/>
        </w:rPr>
        <w:t>position, la transition entre «</w:t>
      </w:r>
      <w:r w:rsidR="00AF79D0">
        <w:rPr>
          <w:noProof w:val="0"/>
          <w:lang w:val="fr-FR" w:eastAsia="en-US"/>
        </w:rPr>
        <w:t> </w:t>
      </w:r>
      <w:r w:rsidR="00790E05" w:rsidRPr="00790E05">
        <w:rPr>
          <w:noProof w:val="0"/>
          <w:lang w:val="fr-FR" w:eastAsia="en-US"/>
        </w:rPr>
        <w:t>homme</w:t>
      </w:r>
      <w:r w:rsidR="00AF79D0">
        <w:rPr>
          <w:noProof w:val="0"/>
          <w:lang w:val="fr-FR" w:eastAsia="en-US"/>
        </w:rPr>
        <w:t> </w:t>
      </w:r>
      <w:r w:rsidR="00F7450A">
        <w:rPr>
          <w:noProof w:val="0"/>
          <w:lang w:val="fr-FR" w:eastAsia="en-US"/>
        </w:rPr>
        <w:t>»</w:t>
      </w:r>
      <w:r w:rsidR="00790E05" w:rsidRPr="00790E05">
        <w:rPr>
          <w:noProof w:val="0"/>
          <w:lang w:val="fr-FR" w:eastAsia="en-US"/>
        </w:rPr>
        <w:t xml:space="preserve"> en tant qu</w:t>
      </w:r>
      <w:r w:rsidR="00AF79D0">
        <w:rPr>
          <w:noProof w:val="0"/>
          <w:lang w:val="fr-FR" w:eastAsia="en-US"/>
        </w:rPr>
        <w:t>’</w:t>
      </w:r>
      <w:r w:rsidR="00790E05" w:rsidRPr="00790E05">
        <w:rPr>
          <w:noProof w:val="0"/>
          <w:lang w:val="fr-FR" w:eastAsia="en-US"/>
        </w:rPr>
        <w:t>espèce métaphysique (</w:t>
      </w:r>
      <w:r w:rsidR="00790E05" w:rsidRPr="00F7450A">
        <w:rPr>
          <w:i/>
          <w:noProof w:val="0"/>
          <w:lang w:val="fr-FR" w:eastAsia="en-US"/>
        </w:rPr>
        <w:t>intellectus possibilis</w:t>
      </w:r>
      <w:r w:rsidR="00790E05" w:rsidRPr="00790E05">
        <w:rPr>
          <w:noProof w:val="0"/>
          <w:lang w:val="fr-FR" w:eastAsia="en-US"/>
        </w:rPr>
        <w:t>) et l</w:t>
      </w:r>
      <w:r w:rsidR="00AF79D0">
        <w:rPr>
          <w:noProof w:val="0"/>
          <w:lang w:val="fr-FR" w:eastAsia="en-US"/>
        </w:rPr>
        <w:t>’</w:t>
      </w:r>
      <w:r w:rsidR="00790E05" w:rsidRPr="00790E05">
        <w:rPr>
          <w:noProof w:val="0"/>
          <w:lang w:val="fr-FR" w:eastAsia="en-US"/>
        </w:rPr>
        <w:t>humanité sage en tant qu</w:t>
      </w:r>
      <w:r w:rsidR="00AF79D0">
        <w:rPr>
          <w:noProof w:val="0"/>
          <w:lang w:val="fr-FR" w:eastAsia="en-US"/>
        </w:rPr>
        <w:t>’</w:t>
      </w:r>
      <w:r w:rsidR="00790E05" w:rsidRPr="00790E05">
        <w:rPr>
          <w:noProof w:val="0"/>
          <w:lang w:val="fr-FR" w:eastAsia="en-US"/>
        </w:rPr>
        <w:t>unité générique possédant une capacité permanente de spéculation philosophique et de sagesse (</w:t>
      </w:r>
      <w:r w:rsidR="00790E05" w:rsidRPr="00F7450A">
        <w:rPr>
          <w:i/>
          <w:noProof w:val="0"/>
          <w:lang w:val="fr-FR" w:eastAsia="en-US"/>
        </w:rPr>
        <w:t>intellectus speculativus</w:t>
      </w:r>
      <w:r w:rsidR="00F7450A">
        <w:rPr>
          <w:i/>
          <w:noProof w:val="0"/>
          <w:lang w:val="fr-FR" w:eastAsia="en-US"/>
        </w:rPr>
        <w:fldChar w:fldCharType="begin"/>
      </w:r>
      <w:r w:rsidR="00F7450A">
        <w:instrText xml:space="preserve"> XE "</w:instrText>
      </w:r>
      <w:r w:rsidR="00F7450A" w:rsidRPr="000A57EA">
        <w:rPr>
          <w:i/>
          <w:noProof w:val="0"/>
          <w:lang w:val="fr-FR" w:eastAsia="en-US"/>
        </w:rPr>
        <w:instrText>intellectus speculativus</w:instrText>
      </w:r>
      <w:r w:rsidR="00F7450A">
        <w:instrText xml:space="preserve">" </w:instrText>
      </w:r>
      <w:r w:rsidR="00F7450A">
        <w:rPr>
          <w:i/>
          <w:noProof w:val="0"/>
          <w:lang w:val="fr-FR" w:eastAsia="en-US"/>
        </w:rPr>
        <w:fldChar w:fldCharType="end"/>
      </w:r>
      <w:r w:rsidR="00790E05" w:rsidRPr="00790E05">
        <w:rPr>
          <w:noProof w:val="0"/>
          <w:lang w:val="fr-FR" w:eastAsia="en-US"/>
        </w:rPr>
        <w:t>). Enfin, au niveau de l</w:t>
      </w:r>
      <w:r w:rsidR="00AF79D0">
        <w:rPr>
          <w:noProof w:val="0"/>
          <w:lang w:val="fr-FR" w:eastAsia="en-US"/>
        </w:rPr>
        <w:t>’</w:t>
      </w:r>
      <w:r w:rsidR="00790E05" w:rsidRPr="00790E05">
        <w:rPr>
          <w:noProof w:val="0"/>
          <w:lang w:val="fr-FR" w:eastAsia="en-US"/>
        </w:rPr>
        <w:t xml:space="preserve">humanité </w:t>
      </w:r>
      <w:r w:rsidR="00F32D9B">
        <w:rPr>
          <w:noProof w:val="0"/>
          <w:lang w:val="fr-FR" w:eastAsia="en-US"/>
        </w:rPr>
        <w:t>comme genre</w:t>
      </w:r>
      <w:r w:rsidR="00790E05" w:rsidRPr="00790E05">
        <w:rPr>
          <w:noProof w:val="0"/>
          <w:lang w:val="fr-FR" w:eastAsia="en-US"/>
        </w:rPr>
        <w:t xml:space="preserve">, une forme générale de </w:t>
      </w:r>
      <w:r w:rsidR="00F7450A">
        <w:rPr>
          <w:noProof w:val="0"/>
          <w:lang w:val="fr-FR" w:eastAsia="en-US"/>
        </w:rPr>
        <w:t xml:space="preserve">la </w:t>
      </w:r>
      <w:r w:rsidR="00790E05" w:rsidRPr="00790E05">
        <w:rPr>
          <w:noProof w:val="0"/>
          <w:lang w:val="fr-FR" w:eastAsia="en-US"/>
        </w:rPr>
        <w:t xml:space="preserve">pensée spéculative, fournie par la philosophie, a été </w:t>
      </w:r>
      <w:r w:rsidR="00F7450A">
        <w:rPr>
          <w:noProof w:val="0"/>
          <w:lang w:val="fr-FR" w:eastAsia="en-US"/>
        </w:rPr>
        <w:t xml:space="preserve">établie </w:t>
      </w:r>
      <w:r w:rsidR="00790E05" w:rsidRPr="00790E05">
        <w:rPr>
          <w:noProof w:val="0"/>
          <w:lang w:val="fr-FR" w:eastAsia="en-US"/>
        </w:rPr>
        <w:t>au troisième niveau de l</w:t>
      </w:r>
      <w:r w:rsidR="00AF79D0">
        <w:rPr>
          <w:noProof w:val="0"/>
          <w:lang w:val="fr-FR" w:eastAsia="en-US"/>
        </w:rPr>
        <w:t>’</w:t>
      </w:r>
      <w:r w:rsidR="00790E05" w:rsidRPr="00790E05">
        <w:rPr>
          <w:noProof w:val="0"/>
          <w:lang w:val="fr-FR" w:eastAsia="en-US"/>
        </w:rPr>
        <w:t xml:space="preserve">imposition métaphysique. </w:t>
      </w:r>
      <w:r w:rsidRPr="00D6314C">
        <w:rPr>
          <w:noProof w:val="0"/>
          <w:lang w:val="fr-FR" w:eastAsia="en-US"/>
        </w:rPr>
        <w:t>Au niveau de l’h</w:t>
      </w:r>
      <w:r w:rsidR="00F32D9B">
        <w:rPr>
          <w:noProof w:val="0"/>
          <w:lang w:val="fr-FR" w:eastAsia="en-US"/>
        </w:rPr>
        <w:t>umanité</w:t>
      </w:r>
      <w:r w:rsidRPr="00D6314C">
        <w:rPr>
          <w:noProof w:val="0"/>
          <w:lang w:val="fr-FR" w:eastAsia="en-US"/>
        </w:rPr>
        <w:t>, dans la troisième étape, la forme générique de la pensée</w:t>
      </w:r>
      <w:r w:rsidR="00F32D9B">
        <w:rPr>
          <w:noProof w:val="0"/>
          <w:lang w:val="fr-FR" w:eastAsia="en-US"/>
        </w:rPr>
        <w:t xml:space="preserve"> </w:t>
      </w:r>
      <w:r w:rsidRPr="00D6314C">
        <w:rPr>
          <w:noProof w:val="0"/>
          <w:lang w:val="fr-FR" w:eastAsia="en-US"/>
        </w:rPr>
        <w:t xml:space="preserve">est </w:t>
      </w:r>
      <w:r w:rsidR="00F32D9B">
        <w:rPr>
          <w:noProof w:val="0"/>
          <w:lang w:val="fr-FR" w:eastAsia="en-US"/>
        </w:rPr>
        <w:t xml:space="preserve">imposée </w:t>
      </w:r>
      <w:r w:rsidRPr="00D6314C">
        <w:rPr>
          <w:noProof w:val="0"/>
          <w:lang w:val="fr-FR" w:eastAsia="en-US"/>
        </w:rPr>
        <w:t>p</w:t>
      </w:r>
      <w:r w:rsidR="00F7450A">
        <w:rPr>
          <w:noProof w:val="0"/>
          <w:lang w:val="fr-FR" w:eastAsia="en-US"/>
        </w:rPr>
        <w:t xml:space="preserve">ar la philosophie. </w:t>
      </w:r>
      <w:r w:rsidR="00DB7708" w:rsidRPr="00DB7708">
        <w:rPr>
          <w:noProof w:val="0"/>
          <w:lang w:val="fr-FR" w:eastAsia="en-US"/>
        </w:rPr>
        <w:t>La preuve déductive de l</w:t>
      </w:r>
      <w:r w:rsidR="00AF79D0">
        <w:rPr>
          <w:noProof w:val="0"/>
          <w:lang w:val="fr-FR" w:eastAsia="en-US"/>
        </w:rPr>
        <w:t>’</w:t>
      </w:r>
      <w:r w:rsidR="00DB7708" w:rsidRPr="00DB7708">
        <w:rPr>
          <w:noProof w:val="0"/>
          <w:lang w:val="fr-FR" w:eastAsia="en-US"/>
        </w:rPr>
        <w:t>humanisme</w:t>
      </w:r>
      <w:r w:rsidR="00E77945">
        <w:rPr>
          <w:noProof w:val="0"/>
          <w:lang w:val="fr-FR" w:eastAsia="en-US"/>
        </w:rPr>
        <w:fldChar w:fldCharType="begin"/>
      </w:r>
      <w:r w:rsidR="00E77945">
        <w:instrText xml:space="preserve"> XE "</w:instrText>
      </w:r>
      <w:r w:rsidR="00E77945" w:rsidRPr="003307EE">
        <w:rPr>
          <w:noProof w:val="0"/>
          <w:lang w:val="fr-FR" w:eastAsia="en-US"/>
        </w:rPr>
        <w:instrText>humanisme</w:instrText>
      </w:r>
      <w:r w:rsidR="00E77945">
        <w:instrText xml:space="preserve">" </w:instrText>
      </w:r>
      <w:r w:rsidR="00E77945">
        <w:rPr>
          <w:noProof w:val="0"/>
          <w:lang w:val="fr-FR" w:eastAsia="en-US"/>
        </w:rPr>
        <w:fldChar w:fldCharType="end"/>
      </w:r>
      <w:r w:rsidR="00DB7708" w:rsidRPr="00DB7708">
        <w:rPr>
          <w:noProof w:val="0"/>
          <w:lang w:val="fr-FR" w:eastAsia="en-US"/>
        </w:rPr>
        <w:t xml:space="preserve"> anti-moderne est maintenant complète</w:t>
      </w:r>
      <w:r w:rsidR="00AF79D0">
        <w:rPr>
          <w:noProof w:val="0"/>
          <w:lang w:val="fr-FR" w:eastAsia="en-US"/>
        </w:rPr>
        <w:t> </w:t>
      </w:r>
      <w:r w:rsidR="00DB7708" w:rsidRPr="00DB7708">
        <w:rPr>
          <w:noProof w:val="0"/>
          <w:lang w:val="fr-FR" w:eastAsia="en-US"/>
        </w:rPr>
        <w:t>: l</w:t>
      </w:r>
      <w:r w:rsidR="00AF79D0">
        <w:rPr>
          <w:noProof w:val="0"/>
          <w:lang w:val="fr-FR" w:eastAsia="en-US"/>
        </w:rPr>
        <w:t>’</w:t>
      </w:r>
      <w:r w:rsidR="00DB7708" w:rsidRPr="00DB7708">
        <w:rPr>
          <w:noProof w:val="0"/>
          <w:lang w:val="fr-FR" w:eastAsia="en-US"/>
        </w:rPr>
        <w:t>imposition de l</w:t>
      </w:r>
      <w:r w:rsidR="00AF79D0">
        <w:rPr>
          <w:noProof w:val="0"/>
          <w:lang w:val="fr-FR" w:eastAsia="en-US"/>
        </w:rPr>
        <w:t>’</w:t>
      </w:r>
      <w:r w:rsidR="00DB7708">
        <w:rPr>
          <w:noProof w:val="0"/>
          <w:lang w:val="fr-FR" w:eastAsia="en-US"/>
        </w:rPr>
        <w:t>intellect possible implique «</w:t>
      </w:r>
      <w:r w:rsidR="00AF79D0">
        <w:rPr>
          <w:noProof w:val="0"/>
          <w:lang w:val="fr-FR" w:eastAsia="en-US"/>
        </w:rPr>
        <w:t> </w:t>
      </w:r>
      <w:r w:rsidR="00DB7708">
        <w:rPr>
          <w:noProof w:val="0"/>
          <w:lang w:val="fr-FR" w:eastAsia="en-US"/>
        </w:rPr>
        <w:t>homme</w:t>
      </w:r>
      <w:r w:rsidR="00AF79D0">
        <w:rPr>
          <w:noProof w:val="0"/>
          <w:lang w:val="fr-FR" w:eastAsia="en-US"/>
        </w:rPr>
        <w:t> </w:t>
      </w:r>
      <w:r w:rsidR="00DB7708">
        <w:rPr>
          <w:noProof w:val="0"/>
          <w:lang w:val="fr-FR" w:eastAsia="en-US"/>
        </w:rPr>
        <w:t>»</w:t>
      </w:r>
      <w:r w:rsidR="00DB7708" w:rsidRPr="00DB7708">
        <w:rPr>
          <w:noProof w:val="0"/>
          <w:lang w:val="fr-FR" w:eastAsia="en-US"/>
        </w:rPr>
        <w:t xml:space="preserve"> en tant qu</w:t>
      </w:r>
      <w:r w:rsidR="00AF79D0">
        <w:rPr>
          <w:noProof w:val="0"/>
          <w:lang w:val="fr-FR" w:eastAsia="en-US"/>
        </w:rPr>
        <w:t>’</w:t>
      </w:r>
      <w:r w:rsidR="00DB7708" w:rsidRPr="00DB7708">
        <w:rPr>
          <w:noProof w:val="0"/>
          <w:lang w:val="fr-FR" w:eastAsia="en-US"/>
        </w:rPr>
        <w:t>espèce</w:t>
      </w:r>
      <w:r w:rsidR="00AF79D0">
        <w:rPr>
          <w:noProof w:val="0"/>
          <w:lang w:val="fr-FR" w:eastAsia="en-US"/>
        </w:rPr>
        <w:t> </w:t>
      </w:r>
      <w:r w:rsidR="00DB7708" w:rsidRPr="00DB7708">
        <w:rPr>
          <w:noProof w:val="0"/>
          <w:lang w:val="fr-FR" w:eastAsia="en-US"/>
        </w:rPr>
        <w:t>; ensuite on arrive à l</w:t>
      </w:r>
      <w:r w:rsidR="00AF79D0">
        <w:rPr>
          <w:noProof w:val="0"/>
          <w:lang w:val="fr-FR" w:eastAsia="en-US"/>
        </w:rPr>
        <w:t>’</w:t>
      </w:r>
      <w:r w:rsidR="00DB7708" w:rsidRPr="00DB7708">
        <w:rPr>
          <w:noProof w:val="0"/>
          <w:lang w:val="fr-FR" w:eastAsia="en-US"/>
        </w:rPr>
        <w:t>unité supérieure de l</w:t>
      </w:r>
      <w:r w:rsidR="00AF79D0">
        <w:rPr>
          <w:noProof w:val="0"/>
          <w:lang w:val="fr-FR" w:eastAsia="en-US"/>
        </w:rPr>
        <w:t>’</w:t>
      </w:r>
      <w:r w:rsidR="00DB7708" w:rsidRPr="00DB7708">
        <w:rPr>
          <w:noProof w:val="0"/>
          <w:lang w:val="fr-FR" w:eastAsia="en-US"/>
        </w:rPr>
        <w:t>humanité qui possède la faculté permanente de réflexion (</w:t>
      </w:r>
      <w:r w:rsidR="00DB7708" w:rsidRPr="00DB7708">
        <w:rPr>
          <w:i/>
          <w:noProof w:val="0"/>
          <w:lang w:val="fr-FR" w:eastAsia="en-US"/>
        </w:rPr>
        <w:t>intellectus speculativus</w:t>
      </w:r>
      <w:r w:rsidR="00DB7708" w:rsidRPr="00DB7708">
        <w:rPr>
          <w:noProof w:val="0"/>
          <w:lang w:val="fr-FR" w:eastAsia="en-US"/>
        </w:rPr>
        <w:t xml:space="preserve">). Dans la perspective de la </w:t>
      </w:r>
      <w:r w:rsidR="00DB7708" w:rsidRPr="00DB7708">
        <w:rPr>
          <w:i/>
          <w:noProof w:val="0"/>
          <w:lang w:val="fr-FR" w:eastAsia="en-US"/>
        </w:rPr>
        <w:t>destructio primis</w:t>
      </w:r>
      <w:r w:rsidR="00DB7708">
        <w:rPr>
          <w:i/>
          <w:noProof w:val="0"/>
          <w:lang w:val="fr-FR" w:eastAsia="en-US"/>
        </w:rPr>
        <w:fldChar w:fldCharType="begin"/>
      </w:r>
      <w:r w:rsidR="00DB7708">
        <w:instrText xml:space="preserve"> XE "</w:instrText>
      </w:r>
      <w:r w:rsidR="00DB7708" w:rsidRPr="00987CFD">
        <w:rPr>
          <w:i/>
          <w:noProof w:val="0"/>
          <w:lang w:val="fr-FR" w:eastAsia="en-US"/>
        </w:rPr>
        <w:instrText>destructio primis</w:instrText>
      </w:r>
      <w:r w:rsidR="00DB7708">
        <w:instrText xml:space="preserve">" </w:instrText>
      </w:r>
      <w:r w:rsidR="00DB7708">
        <w:rPr>
          <w:i/>
          <w:noProof w:val="0"/>
          <w:lang w:val="fr-FR" w:eastAsia="en-US"/>
        </w:rPr>
        <w:fldChar w:fldCharType="end"/>
      </w:r>
      <w:r w:rsidR="00DB7708">
        <w:rPr>
          <w:noProof w:val="0"/>
          <w:lang w:val="fr-FR" w:eastAsia="en-US"/>
        </w:rPr>
        <w:t>, il existe une conc</w:t>
      </w:r>
      <w:r w:rsidR="00DB7708" w:rsidRPr="00DB7708">
        <w:rPr>
          <w:noProof w:val="0"/>
          <w:lang w:val="fr-FR" w:eastAsia="en-US"/>
        </w:rPr>
        <w:t>lu</w:t>
      </w:r>
      <w:r w:rsidR="00DB7708">
        <w:rPr>
          <w:noProof w:val="0"/>
          <w:lang w:val="fr-FR" w:eastAsia="en-US"/>
        </w:rPr>
        <w:t>s</w:t>
      </w:r>
      <w:r w:rsidR="00DB7708" w:rsidRPr="00DB7708">
        <w:rPr>
          <w:noProof w:val="0"/>
          <w:lang w:val="fr-FR" w:eastAsia="en-US"/>
        </w:rPr>
        <w:t>ion valable au niveau de l</w:t>
      </w:r>
      <w:r w:rsidR="00AF79D0">
        <w:rPr>
          <w:noProof w:val="0"/>
          <w:lang w:val="fr-FR" w:eastAsia="en-US"/>
        </w:rPr>
        <w:t>’</w:t>
      </w:r>
      <w:r w:rsidR="00DB7708" w:rsidRPr="00DB7708">
        <w:rPr>
          <w:noProof w:val="0"/>
          <w:lang w:val="fr-FR" w:eastAsia="en-US"/>
        </w:rPr>
        <w:t>imposition</w:t>
      </w:r>
      <w:r w:rsidR="00AF79D0">
        <w:rPr>
          <w:noProof w:val="0"/>
          <w:lang w:val="fr-FR" w:eastAsia="en-US"/>
        </w:rPr>
        <w:t> </w:t>
      </w:r>
      <w:r w:rsidR="00DB7708" w:rsidRPr="00DB7708">
        <w:rPr>
          <w:noProof w:val="0"/>
          <w:lang w:val="fr-FR" w:eastAsia="en-US"/>
        </w:rPr>
        <w:t>: s</w:t>
      </w:r>
      <w:r w:rsidR="00AF79D0">
        <w:rPr>
          <w:noProof w:val="0"/>
          <w:lang w:val="fr-FR" w:eastAsia="en-US"/>
        </w:rPr>
        <w:t>’</w:t>
      </w:r>
      <w:r w:rsidR="00DB7708" w:rsidRPr="00DB7708">
        <w:rPr>
          <w:noProof w:val="0"/>
          <w:lang w:val="fr-FR" w:eastAsia="en-US"/>
        </w:rPr>
        <w:t>il n</w:t>
      </w:r>
      <w:r w:rsidR="00AF79D0">
        <w:rPr>
          <w:noProof w:val="0"/>
          <w:lang w:val="fr-FR" w:eastAsia="en-US"/>
        </w:rPr>
        <w:t>’</w:t>
      </w:r>
      <w:r w:rsidR="00DB7708" w:rsidRPr="00DB7708">
        <w:rPr>
          <w:noProof w:val="0"/>
          <w:lang w:val="fr-FR" w:eastAsia="en-US"/>
        </w:rPr>
        <w:t>y a pas d</w:t>
      </w:r>
      <w:r w:rsidR="00AF79D0">
        <w:rPr>
          <w:noProof w:val="0"/>
          <w:lang w:val="fr-FR" w:eastAsia="en-US"/>
        </w:rPr>
        <w:t>’</w:t>
      </w:r>
      <w:r w:rsidR="00DB7708" w:rsidRPr="00DB7708">
        <w:rPr>
          <w:noProof w:val="0"/>
          <w:lang w:val="fr-FR" w:eastAsia="en-US"/>
        </w:rPr>
        <w:t>espèce</w:t>
      </w:r>
      <w:r w:rsidR="001467BB">
        <w:rPr>
          <w:noProof w:val="0"/>
          <w:lang w:val="fr-FR" w:eastAsia="en-US"/>
        </w:rPr>
        <w:t xml:space="preserve"> (</w:t>
      </w:r>
      <w:r w:rsidR="001467BB" w:rsidRPr="001467BB">
        <w:rPr>
          <w:i/>
          <w:noProof w:val="0"/>
          <w:lang w:val="fr-FR" w:eastAsia="en-US"/>
        </w:rPr>
        <w:t>homo</w:t>
      </w:r>
      <w:r w:rsidR="001467BB">
        <w:rPr>
          <w:noProof w:val="0"/>
          <w:lang w:val="fr-FR" w:eastAsia="en-US"/>
        </w:rPr>
        <w:t>)</w:t>
      </w:r>
      <w:r w:rsidR="00DB7708" w:rsidRPr="00DB7708">
        <w:rPr>
          <w:noProof w:val="0"/>
          <w:lang w:val="fr-FR" w:eastAsia="en-US"/>
        </w:rPr>
        <w:t>, il n</w:t>
      </w:r>
      <w:r w:rsidR="00AF79D0">
        <w:rPr>
          <w:noProof w:val="0"/>
          <w:lang w:val="fr-FR" w:eastAsia="en-US"/>
        </w:rPr>
        <w:t>’</w:t>
      </w:r>
      <w:r w:rsidR="00DB7708" w:rsidRPr="00DB7708">
        <w:rPr>
          <w:noProof w:val="0"/>
          <w:lang w:val="fr-FR" w:eastAsia="en-US"/>
        </w:rPr>
        <w:t>y a pas de genre</w:t>
      </w:r>
      <w:r w:rsidR="001467BB">
        <w:rPr>
          <w:noProof w:val="0"/>
          <w:lang w:val="fr-FR" w:eastAsia="en-US"/>
        </w:rPr>
        <w:t xml:space="preserve"> (</w:t>
      </w:r>
      <w:r w:rsidR="001467BB" w:rsidRPr="001467BB">
        <w:rPr>
          <w:i/>
          <w:noProof w:val="0"/>
          <w:lang w:val="fr-FR" w:eastAsia="en-US"/>
        </w:rPr>
        <w:t>humanitas</w:t>
      </w:r>
      <w:r w:rsidR="001467BB">
        <w:rPr>
          <w:noProof w:val="0"/>
          <w:lang w:val="fr-FR" w:eastAsia="en-US"/>
        </w:rPr>
        <w:t>)</w:t>
      </w:r>
      <w:r w:rsidR="00DB7708" w:rsidRPr="00DB7708">
        <w:rPr>
          <w:noProof w:val="0"/>
          <w:lang w:val="fr-FR" w:eastAsia="en-US"/>
        </w:rPr>
        <w:t xml:space="preserve">. </w:t>
      </w:r>
      <w:r w:rsidR="003437DC" w:rsidRPr="003437DC">
        <w:rPr>
          <w:noProof w:val="0"/>
          <w:lang w:val="fr-FR" w:eastAsia="en-US"/>
        </w:rPr>
        <w:t>Encore une fois et fondamentalement, la détermination correcte de l</w:t>
      </w:r>
      <w:r w:rsidR="00AF79D0">
        <w:rPr>
          <w:noProof w:val="0"/>
          <w:lang w:val="fr-FR" w:eastAsia="en-US"/>
        </w:rPr>
        <w:t>’</w:t>
      </w:r>
      <w:r w:rsidR="003437DC" w:rsidRPr="003437DC">
        <w:rPr>
          <w:noProof w:val="0"/>
          <w:lang w:val="fr-FR" w:eastAsia="en-US"/>
        </w:rPr>
        <w:t xml:space="preserve">intellect comme </w:t>
      </w:r>
      <w:r w:rsidR="003437DC" w:rsidRPr="003437DC">
        <w:rPr>
          <w:i/>
          <w:noProof w:val="0"/>
          <w:lang w:val="fr-FR" w:eastAsia="en-US"/>
        </w:rPr>
        <w:t>quartum genus</w:t>
      </w:r>
      <w:r w:rsidR="003437DC" w:rsidRPr="003437DC">
        <w:rPr>
          <w:noProof w:val="0"/>
          <w:lang w:val="fr-FR" w:eastAsia="en-US"/>
        </w:rPr>
        <w:t xml:space="preserve"> doit se fa</w:t>
      </w:r>
      <w:r w:rsidR="003437DC">
        <w:rPr>
          <w:noProof w:val="0"/>
          <w:lang w:val="fr-FR" w:eastAsia="en-US"/>
        </w:rPr>
        <w:t>ire sur la base de l</w:t>
      </w:r>
      <w:r w:rsidR="00AF79D0">
        <w:rPr>
          <w:noProof w:val="0"/>
          <w:lang w:val="fr-FR" w:eastAsia="en-US"/>
        </w:rPr>
        <w:t>’</w:t>
      </w:r>
      <w:r w:rsidR="003437DC">
        <w:rPr>
          <w:noProof w:val="0"/>
          <w:lang w:val="fr-FR" w:eastAsia="en-US"/>
        </w:rPr>
        <w:t>imposition</w:t>
      </w:r>
      <w:r w:rsidR="003437DC" w:rsidRPr="003437DC">
        <w:rPr>
          <w:noProof w:val="0"/>
          <w:lang w:val="fr-FR" w:eastAsia="en-US"/>
        </w:rPr>
        <w:t xml:space="preserve">, car </w:t>
      </w:r>
      <w:r w:rsidR="00F32D9B">
        <w:rPr>
          <w:noProof w:val="0"/>
          <w:lang w:val="fr-FR" w:eastAsia="en-US"/>
        </w:rPr>
        <w:t xml:space="preserve">en cas inverse </w:t>
      </w:r>
      <w:r w:rsidR="003437DC" w:rsidRPr="003437DC">
        <w:rPr>
          <w:noProof w:val="0"/>
          <w:lang w:val="fr-FR" w:eastAsia="en-US"/>
        </w:rPr>
        <w:t>il n</w:t>
      </w:r>
      <w:r w:rsidR="00AF79D0">
        <w:rPr>
          <w:noProof w:val="0"/>
          <w:lang w:val="fr-FR" w:eastAsia="en-US"/>
        </w:rPr>
        <w:t>’</w:t>
      </w:r>
      <w:r w:rsidR="003437DC" w:rsidRPr="003437DC">
        <w:rPr>
          <w:noProof w:val="0"/>
          <w:lang w:val="fr-FR" w:eastAsia="en-US"/>
        </w:rPr>
        <w:t>y a pas de jugement déductif pour la preuve scientifique d</w:t>
      </w:r>
      <w:r w:rsidR="00BD39B8">
        <w:rPr>
          <w:noProof w:val="0"/>
          <w:lang w:val="fr-FR" w:eastAsia="en-US"/>
        </w:rPr>
        <w:t>e la pensée. La modernité a un «</w:t>
      </w:r>
      <w:r w:rsidR="00AF79D0">
        <w:rPr>
          <w:noProof w:val="0"/>
          <w:lang w:val="fr-FR" w:eastAsia="en-US"/>
        </w:rPr>
        <w:t> </w:t>
      </w:r>
      <w:r w:rsidR="00BD39B8">
        <w:rPr>
          <w:noProof w:val="0"/>
          <w:lang w:val="fr-FR" w:eastAsia="en-US"/>
        </w:rPr>
        <w:t>intellect objectif</w:t>
      </w:r>
      <w:r w:rsidR="00AF79D0">
        <w:rPr>
          <w:noProof w:val="0"/>
          <w:lang w:val="fr-FR" w:eastAsia="en-US"/>
        </w:rPr>
        <w:t> </w:t>
      </w:r>
      <w:r w:rsidR="00BD39B8">
        <w:rPr>
          <w:noProof w:val="0"/>
          <w:lang w:val="fr-FR" w:eastAsia="en-US"/>
        </w:rPr>
        <w:t>»</w:t>
      </w:r>
      <w:r w:rsidR="003437DC" w:rsidRPr="003437DC">
        <w:rPr>
          <w:noProof w:val="0"/>
          <w:lang w:val="fr-FR" w:eastAsia="en-US"/>
        </w:rPr>
        <w:t xml:space="preserve"> </w:t>
      </w:r>
      <w:r w:rsidR="00E23683">
        <w:rPr>
          <w:noProof w:val="0"/>
          <w:lang w:val="fr-FR" w:eastAsia="en-US"/>
        </w:rPr>
        <w:t>mythopoétique</w:t>
      </w:r>
      <w:r w:rsidR="003437DC" w:rsidRPr="003437DC">
        <w:rPr>
          <w:noProof w:val="0"/>
          <w:lang w:val="fr-FR" w:eastAsia="en-US"/>
        </w:rPr>
        <w:t xml:space="preserve"> comme concept logique au sein d</w:t>
      </w:r>
      <w:r w:rsidR="00AF79D0">
        <w:rPr>
          <w:noProof w:val="0"/>
          <w:lang w:val="fr-FR" w:eastAsia="en-US"/>
        </w:rPr>
        <w:t>’</w:t>
      </w:r>
      <w:r w:rsidR="003437DC" w:rsidRPr="003437DC">
        <w:rPr>
          <w:noProof w:val="0"/>
          <w:lang w:val="fr-FR" w:eastAsia="en-US"/>
        </w:rPr>
        <w:t xml:space="preserve">une supposition </w:t>
      </w:r>
      <w:r w:rsidR="00D55222">
        <w:rPr>
          <w:noProof w:val="0"/>
          <w:lang w:val="fr-FR" w:eastAsia="en-US"/>
        </w:rPr>
        <w:t>homonymique et er</w:t>
      </w:r>
      <w:r w:rsidR="007F2EF2">
        <w:rPr>
          <w:noProof w:val="0"/>
          <w:lang w:val="fr-FR" w:eastAsia="en-US"/>
        </w:rPr>
        <w:t>ro</w:t>
      </w:r>
      <w:r w:rsidR="00D55222">
        <w:rPr>
          <w:noProof w:val="0"/>
          <w:lang w:val="fr-FR" w:eastAsia="en-US"/>
        </w:rPr>
        <w:t xml:space="preserve">née </w:t>
      </w:r>
      <w:r w:rsidR="003437DC" w:rsidRPr="003437DC">
        <w:rPr>
          <w:noProof w:val="0"/>
          <w:lang w:val="fr-FR" w:eastAsia="en-US"/>
        </w:rPr>
        <w:t>qui n</w:t>
      </w:r>
      <w:r w:rsidR="00AF79D0">
        <w:rPr>
          <w:noProof w:val="0"/>
          <w:lang w:val="fr-FR" w:eastAsia="en-US"/>
        </w:rPr>
        <w:t>’</w:t>
      </w:r>
      <w:r w:rsidR="003437DC" w:rsidRPr="003437DC">
        <w:rPr>
          <w:noProof w:val="0"/>
          <w:lang w:val="fr-FR" w:eastAsia="en-US"/>
        </w:rPr>
        <w:t>a p</w:t>
      </w:r>
      <w:r w:rsidR="003437DC">
        <w:rPr>
          <w:noProof w:val="0"/>
          <w:lang w:val="fr-FR" w:eastAsia="en-US"/>
        </w:rPr>
        <w:t>as d</w:t>
      </w:r>
      <w:r w:rsidR="00AF79D0">
        <w:rPr>
          <w:noProof w:val="0"/>
          <w:lang w:val="fr-FR" w:eastAsia="en-US"/>
        </w:rPr>
        <w:t>’</w:t>
      </w:r>
      <w:r w:rsidR="003437DC">
        <w:rPr>
          <w:noProof w:val="0"/>
          <w:lang w:val="fr-FR" w:eastAsia="en-US"/>
        </w:rPr>
        <w:t xml:space="preserve">imposition </w:t>
      </w:r>
      <w:r w:rsidR="003437DC" w:rsidRPr="003437DC">
        <w:rPr>
          <w:noProof w:val="0"/>
          <w:lang w:val="fr-FR" w:eastAsia="en-US"/>
        </w:rPr>
        <w:t xml:space="preserve">métaphysique </w:t>
      </w:r>
      <w:r w:rsidR="00F32D9B">
        <w:rPr>
          <w:noProof w:val="0"/>
          <w:lang w:val="fr-FR" w:eastAsia="en-US"/>
        </w:rPr>
        <w:t xml:space="preserve">par rapport à </w:t>
      </w:r>
      <w:r w:rsidR="003437DC" w:rsidRPr="003437DC">
        <w:rPr>
          <w:noProof w:val="0"/>
          <w:lang w:val="fr-FR" w:eastAsia="en-US"/>
        </w:rPr>
        <w:t xml:space="preserve">une </w:t>
      </w:r>
      <w:r w:rsidR="004E7C8E">
        <w:rPr>
          <w:noProof w:val="0"/>
          <w:lang w:val="fr-FR" w:eastAsia="en-US"/>
        </w:rPr>
        <w:t>personne qui pense réellement. Alors, la modernité «</w:t>
      </w:r>
      <w:r w:rsidR="006E6F11">
        <w:rPr>
          <w:noProof w:val="0"/>
          <w:lang w:val="fr-FR" w:eastAsia="en-US"/>
        </w:rPr>
        <w:t> </w:t>
      </w:r>
      <w:r w:rsidR="004E7C8E">
        <w:rPr>
          <w:noProof w:val="0"/>
          <w:lang w:val="fr-FR" w:eastAsia="en-US"/>
        </w:rPr>
        <w:t>ne pense pas</w:t>
      </w:r>
      <w:r w:rsidR="006E6F11">
        <w:rPr>
          <w:noProof w:val="0"/>
          <w:lang w:val="fr-FR" w:eastAsia="en-US"/>
        </w:rPr>
        <w:t> </w:t>
      </w:r>
      <w:r w:rsidR="004E7C8E">
        <w:rPr>
          <w:noProof w:val="0"/>
          <w:lang w:val="fr-FR" w:eastAsia="en-US"/>
        </w:rPr>
        <w:t>» réellement. L</w:t>
      </w:r>
      <w:r w:rsidRPr="00D6314C">
        <w:rPr>
          <w:noProof w:val="0"/>
          <w:lang w:val="fr-FR" w:eastAsia="en-US"/>
        </w:rPr>
        <w:t xml:space="preserve">’intellect réceptif fonctionne de manière causale dans la partie moyenne </w:t>
      </w:r>
      <w:r w:rsidR="002739E1">
        <w:rPr>
          <w:noProof w:val="0"/>
          <w:lang w:val="fr-FR" w:eastAsia="en-US"/>
        </w:rPr>
        <w:t>(</w:t>
      </w:r>
      <w:r w:rsidR="002739E1" w:rsidRPr="002739E1">
        <w:rPr>
          <w:i/>
          <w:noProof w:val="0"/>
          <w:lang w:val="fr-FR" w:eastAsia="en-US"/>
        </w:rPr>
        <w:t>medium</w:t>
      </w:r>
      <w:r w:rsidR="002739E1">
        <w:rPr>
          <w:noProof w:val="0"/>
          <w:lang w:val="fr-FR" w:eastAsia="en-US"/>
        </w:rPr>
        <w:t xml:space="preserve">) </w:t>
      </w:r>
      <w:r w:rsidRPr="00D6314C">
        <w:rPr>
          <w:noProof w:val="0"/>
          <w:lang w:val="fr-FR" w:eastAsia="en-US"/>
        </w:rPr>
        <w:t xml:space="preserve">du jugement, car chacun de nous pense </w:t>
      </w:r>
      <w:r w:rsidR="00BB3F55">
        <w:rPr>
          <w:noProof w:val="0"/>
          <w:lang w:val="fr-FR" w:eastAsia="en-US"/>
        </w:rPr>
        <w:t xml:space="preserve">à partir de l’actualité de </w:t>
      </w:r>
      <w:r w:rsidR="00BB3F55" w:rsidRPr="00BB3F55">
        <w:rPr>
          <w:i/>
          <w:noProof w:val="0"/>
          <w:lang w:val="fr-FR" w:eastAsia="en-US"/>
        </w:rPr>
        <w:t>species sensibilis</w:t>
      </w:r>
      <w:r w:rsidR="00BB3F55">
        <w:rPr>
          <w:noProof w:val="0"/>
          <w:lang w:val="fr-FR" w:eastAsia="en-US"/>
        </w:rPr>
        <w:t xml:space="preserve">. </w:t>
      </w:r>
      <w:r w:rsidR="00BB3F55" w:rsidRPr="00BB3F55">
        <w:rPr>
          <w:noProof w:val="0"/>
          <w:lang w:val="fr-FR" w:eastAsia="en-US"/>
        </w:rPr>
        <w:t>En raison de l</w:t>
      </w:r>
      <w:r w:rsidR="00AF79D0">
        <w:rPr>
          <w:noProof w:val="0"/>
          <w:lang w:val="fr-FR" w:eastAsia="en-US"/>
        </w:rPr>
        <w:t>’</w:t>
      </w:r>
      <w:r w:rsidR="00BB3F55" w:rsidRPr="00BB3F55">
        <w:rPr>
          <w:noProof w:val="0"/>
          <w:lang w:val="fr-FR" w:eastAsia="en-US"/>
        </w:rPr>
        <w:t>existence d</w:t>
      </w:r>
      <w:r w:rsidR="00AF79D0">
        <w:rPr>
          <w:noProof w:val="0"/>
          <w:lang w:val="fr-FR" w:eastAsia="en-US"/>
        </w:rPr>
        <w:t>’</w:t>
      </w:r>
      <w:r w:rsidR="00BB3F55" w:rsidRPr="00BB3F55">
        <w:rPr>
          <w:noProof w:val="0"/>
          <w:lang w:val="fr-FR" w:eastAsia="en-US"/>
        </w:rPr>
        <w:t>une action causalement fondée de l</w:t>
      </w:r>
      <w:r w:rsidR="00AF79D0">
        <w:rPr>
          <w:noProof w:val="0"/>
          <w:lang w:val="fr-FR" w:eastAsia="en-US"/>
        </w:rPr>
        <w:t>’</w:t>
      </w:r>
      <w:r w:rsidR="00BB3F55" w:rsidRPr="00BB3F55">
        <w:rPr>
          <w:noProof w:val="0"/>
          <w:lang w:val="fr-FR" w:eastAsia="en-US"/>
        </w:rPr>
        <w:t>intellect réceptif dans la personne unique, le syllogisme déductif s</w:t>
      </w:r>
      <w:r w:rsidR="00AF79D0">
        <w:rPr>
          <w:noProof w:val="0"/>
          <w:lang w:val="fr-FR" w:eastAsia="en-US"/>
        </w:rPr>
        <w:t>’</w:t>
      </w:r>
      <w:r w:rsidR="00BB3F55" w:rsidRPr="00BB3F55">
        <w:rPr>
          <w:noProof w:val="0"/>
          <w:lang w:val="fr-FR" w:eastAsia="en-US"/>
        </w:rPr>
        <w:t xml:space="preserve">applique </w:t>
      </w:r>
      <w:r w:rsidR="00157CBD">
        <w:rPr>
          <w:noProof w:val="0"/>
          <w:lang w:val="fr-FR" w:eastAsia="en-US"/>
        </w:rPr>
        <w:t xml:space="preserve">aussi bien </w:t>
      </w:r>
      <w:r w:rsidR="00BB3F55" w:rsidRPr="00BB3F55">
        <w:rPr>
          <w:noProof w:val="0"/>
          <w:lang w:val="fr-FR" w:eastAsia="en-US"/>
        </w:rPr>
        <w:t>de manière inverse, c</w:t>
      </w:r>
      <w:r w:rsidR="00AF79D0">
        <w:rPr>
          <w:noProof w:val="0"/>
          <w:lang w:val="fr-FR" w:eastAsia="en-US"/>
        </w:rPr>
        <w:t>’</w:t>
      </w:r>
      <w:r w:rsidR="00BB3F55" w:rsidRPr="00BB3F55">
        <w:rPr>
          <w:noProof w:val="0"/>
          <w:lang w:val="fr-FR" w:eastAsia="en-US"/>
        </w:rPr>
        <w:t>est-à-dire dans la perspective de la supposition</w:t>
      </w:r>
      <w:r w:rsidR="00157CBD">
        <w:rPr>
          <w:noProof w:val="0"/>
          <w:lang w:val="fr-FR" w:eastAsia="en-US"/>
        </w:rPr>
        <w:t xml:space="preserve"> faite par l’univocité</w:t>
      </w:r>
      <w:r w:rsidR="00BB3F55">
        <w:rPr>
          <w:noProof w:val="0"/>
          <w:lang w:val="fr-FR" w:eastAsia="en-US"/>
        </w:rPr>
        <w:t>. La déduction passe par l</w:t>
      </w:r>
      <w:r w:rsidR="00AF79D0">
        <w:rPr>
          <w:noProof w:val="0"/>
          <w:lang w:val="fr-FR" w:eastAsia="en-US"/>
        </w:rPr>
        <w:t>’</w:t>
      </w:r>
      <w:r w:rsidR="00BB3F55">
        <w:rPr>
          <w:noProof w:val="0"/>
          <w:lang w:val="fr-FR" w:eastAsia="en-US"/>
        </w:rPr>
        <w:t xml:space="preserve">exposition </w:t>
      </w:r>
      <w:r w:rsidR="00157CBD">
        <w:rPr>
          <w:noProof w:val="0"/>
          <w:lang w:val="fr-FR" w:eastAsia="en-US"/>
        </w:rPr>
        <w:t xml:space="preserve">du sens </w:t>
      </w:r>
      <w:r w:rsidR="00B03426">
        <w:rPr>
          <w:noProof w:val="0"/>
          <w:lang w:val="fr-FR" w:eastAsia="en-US"/>
        </w:rPr>
        <w:t xml:space="preserve">fait </w:t>
      </w:r>
      <w:r w:rsidR="00BB3F55">
        <w:rPr>
          <w:noProof w:val="0"/>
          <w:lang w:val="fr-FR" w:eastAsia="en-US"/>
        </w:rPr>
        <w:t>par-</w:t>
      </w:r>
      <w:r w:rsidR="00BB3F55" w:rsidRPr="00BB3F55">
        <w:rPr>
          <w:noProof w:val="0"/>
          <w:lang w:val="fr-FR" w:eastAsia="en-US"/>
        </w:rPr>
        <w:t>derrière, de l</w:t>
      </w:r>
      <w:r w:rsidR="00AF79D0">
        <w:rPr>
          <w:noProof w:val="0"/>
          <w:lang w:val="fr-FR" w:eastAsia="en-US"/>
        </w:rPr>
        <w:t>’</w:t>
      </w:r>
      <w:r w:rsidR="00BB3F55" w:rsidRPr="00BB3F55">
        <w:rPr>
          <w:noProof w:val="0"/>
          <w:lang w:val="fr-FR" w:eastAsia="en-US"/>
        </w:rPr>
        <w:t>unité générale finale donnée comme genre. Le syllogisme établit alors la nature universelle de l</w:t>
      </w:r>
      <w:r w:rsidR="00AF79D0">
        <w:rPr>
          <w:noProof w:val="0"/>
          <w:lang w:val="fr-FR" w:eastAsia="en-US"/>
        </w:rPr>
        <w:t>’</w:t>
      </w:r>
      <w:r w:rsidR="00BB3F55" w:rsidRPr="00BB3F55">
        <w:rPr>
          <w:noProof w:val="0"/>
          <w:lang w:val="fr-FR" w:eastAsia="en-US"/>
        </w:rPr>
        <w:t>intellect spéculatif pour l</w:t>
      </w:r>
      <w:r w:rsidR="00AF79D0">
        <w:rPr>
          <w:noProof w:val="0"/>
          <w:lang w:val="fr-FR" w:eastAsia="en-US"/>
        </w:rPr>
        <w:t>’</w:t>
      </w:r>
      <w:r w:rsidR="00BB3F55" w:rsidRPr="00BB3F55">
        <w:rPr>
          <w:noProof w:val="0"/>
          <w:lang w:val="fr-FR" w:eastAsia="en-US"/>
        </w:rPr>
        <w:t>humanité en tant que genre et pour tous les individus humains en tant qu</w:t>
      </w:r>
      <w:r w:rsidR="00AF79D0">
        <w:rPr>
          <w:noProof w:val="0"/>
          <w:lang w:val="fr-FR" w:eastAsia="en-US"/>
        </w:rPr>
        <w:t>’</w:t>
      </w:r>
      <w:r w:rsidR="00BB3F55" w:rsidRPr="00BB3F55">
        <w:rPr>
          <w:noProof w:val="0"/>
          <w:lang w:val="fr-FR" w:eastAsia="en-US"/>
        </w:rPr>
        <w:t>espèce.</w:t>
      </w:r>
      <w:r w:rsidR="00BB3F55">
        <w:rPr>
          <w:noProof w:val="0"/>
          <w:lang w:val="fr-FR" w:eastAsia="en-US"/>
        </w:rPr>
        <w:t xml:space="preserve"> </w:t>
      </w:r>
      <w:r w:rsidR="00BB3F55" w:rsidRPr="00BB3F55">
        <w:rPr>
          <w:noProof w:val="0"/>
          <w:lang w:val="fr-FR" w:eastAsia="en-US"/>
        </w:rPr>
        <w:t>L</w:t>
      </w:r>
      <w:r w:rsidR="00AF79D0">
        <w:rPr>
          <w:noProof w:val="0"/>
          <w:lang w:val="fr-FR" w:eastAsia="en-US"/>
        </w:rPr>
        <w:t>’</w:t>
      </w:r>
      <w:r w:rsidR="00BB3F55" w:rsidRPr="00BB3F55">
        <w:rPr>
          <w:noProof w:val="0"/>
          <w:lang w:val="fr-FR" w:eastAsia="en-US"/>
        </w:rPr>
        <w:t>unité du genre humain est nécessairement vraie dans les deux modes de prédication. Elle est faite en vertu de la forme spécifique (</w:t>
      </w:r>
      <w:r w:rsidR="00BB3F55" w:rsidRPr="00BB3F55">
        <w:rPr>
          <w:i/>
          <w:noProof w:val="0"/>
          <w:lang w:val="fr-FR" w:eastAsia="en-US"/>
        </w:rPr>
        <w:t>intellectus possibilis</w:t>
      </w:r>
      <w:r w:rsidR="00BB3F55" w:rsidRPr="00BB3F55">
        <w:rPr>
          <w:noProof w:val="0"/>
          <w:lang w:val="fr-FR" w:eastAsia="en-US"/>
        </w:rPr>
        <w:t>) et de la forme générique (</w:t>
      </w:r>
      <w:r w:rsidR="00BB3F55" w:rsidRPr="00BB3F55">
        <w:rPr>
          <w:i/>
          <w:noProof w:val="0"/>
          <w:lang w:val="fr-FR" w:eastAsia="en-US"/>
        </w:rPr>
        <w:t>intellectus speculativus</w:t>
      </w:r>
      <w:r w:rsidR="00BB3F55" w:rsidRPr="00BB3F55">
        <w:rPr>
          <w:noProof w:val="0"/>
          <w:lang w:val="fr-FR" w:eastAsia="en-US"/>
        </w:rPr>
        <w:t>), les deux formes étant situées dans le syllogisme déductif scientifique. L</w:t>
      </w:r>
      <w:r w:rsidR="00AF79D0">
        <w:rPr>
          <w:noProof w:val="0"/>
          <w:lang w:val="fr-FR" w:eastAsia="en-US"/>
        </w:rPr>
        <w:t>’</w:t>
      </w:r>
      <w:r w:rsidR="00BB3F55" w:rsidRPr="00BB3F55">
        <w:rPr>
          <w:noProof w:val="0"/>
          <w:lang w:val="fr-FR" w:eastAsia="en-US"/>
        </w:rPr>
        <w:t>intellect réceptif fonctionne de manière causale dans la partie moyenne du jugement, car chacun de nous pense selon la volonté personnelle. Mais en même temps, l</w:t>
      </w:r>
      <w:r w:rsidR="00AF79D0">
        <w:rPr>
          <w:noProof w:val="0"/>
          <w:lang w:val="fr-FR" w:eastAsia="en-US"/>
        </w:rPr>
        <w:t>’</w:t>
      </w:r>
      <w:r w:rsidR="00BB3F55" w:rsidRPr="004F2071">
        <w:rPr>
          <w:i/>
          <w:noProof w:val="0"/>
          <w:lang w:val="fr-FR" w:eastAsia="en-US"/>
        </w:rPr>
        <w:t>intellectus possibilis</w:t>
      </w:r>
      <w:r w:rsidR="00BB3F55" w:rsidRPr="00BB3F55">
        <w:rPr>
          <w:noProof w:val="0"/>
          <w:lang w:val="fr-FR" w:eastAsia="en-US"/>
        </w:rPr>
        <w:t xml:space="preserve"> produit des contenus universels de pensée</w:t>
      </w:r>
      <w:r w:rsidR="00D96E19">
        <w:rPr>
          <w:noProof w:val="0"/>
          <w:lang w:val="fr-FR" w:eastAsia="en-US"/>
        </w:rPr>
        <w:t xml:space="preserve">. </w:t>
      </w:r>
      <w:r w:rsidR="00B414BB">
        <w:rPr>
          <w:noProof w:val="0"/>
          <w:lang w:val="fr-FR" w:eastAsia="en-US"/>
        </w:rPr>
        <w:t>Elles peuvent</w:t>
      </w:r>
      <w:r w:rsidR="00BB3F55" w:rsidRPr="00BB3F55">
        <w:rPr>
          <w:noProof w:val="0"/>
          <w:lang w:val="fr-FR" w:eastAsia="en-US"/>
        </w:rPr>
        <w:t xml:space="preserve"> être conçu</w:t>
      </w:r>
      <w:r w:rsidR="00D96E19">
        <w:rPr>
          <w:noProof w:val="0"/>
          <w:lang w:val="fr-FR" w:eastAsia="en-US"/>
        </w:rPr>
        <w:t>e</w:t>
      </w:r>
      <w:r w:rsidR="00BB3F55" w:rsidRPr="00BB3F55">
        <w:rPr>
          <w:noProof w:val="0"/>
          <w:lang w:val="fr-FR" w:eastAsia="en-US"/>
        </w:rPr>
        <w:t>s universellement pour l</w:t>
      </w:r>
      <w:r w:rsidR="00AF79D0">
        <w:rPr>
          <w:noProof w:val="0"/>
          <w:lang w:val="fr-FR" w:eastAsia="en-US"/>
        </w:rPr>
        <w:t>’</w:t>
      </w:r>
      <w:r w:rsidR="00BB3F55" w:rsidRPr="00BB3F55">
        <w:rPr>
          <w:noProof w:val="0"/>
          <w:lang w:val="fr-FR" w:eastAsia="en-US"/>
        </w:rPr>
        <w:t>ensemble de l</w:t>
      </w:r>
      <w:r w:rsidR="00AF79D0">
        <w:rPr>
          <w:noProof w:val="0"/>
          <w:lang w:val="fr-FR" w:eastAsia="en-US"/>
        </w:rPr>
        <w:t>’</w:t>
      </w:r>
      <w:r w:rsidR="00BB3F55" w:rsidRPr="00BB3F55">
        <w:rPr>
          <w:noProof w:val="0"/>
          <w:lang w:val="fr-FR" w:eastAsia="en-US"/>
        </w:rPr>
        <w:t xml:space="preserve">humanité </w:t>
      </w:r>
      <w:r w:rsidR="00D96E19">
        <w:rPr>
          <w:noProof w:val="0"/>
          <w:lang w:val="fr-FR" w:eastAsia="en-US"/>
        </w:rPr>
        <w:t xml:space="preserve">en tant que </w:t>
      </w:r>
      <w:r w:rsidR="00D96E19" w:rsidRPr="00BB3F55">
        <w:rPr>
          <w:noProof w:val="0"/>
          <w:lang w:val="fr-FR" w:eastAsia="en-US"/>
        </w:rPr>
        <w:t>genre</w:t>
      </w:r>
      <w:r w:rsidR="00D96E19">
        <w:rPr>
          <w:noProof w:val="0"/>
          <w:lang w:val="fr-FR" w:eastAsia="en-US"/>
        </w:rPr>
        <w:t xml:space="preserve"> et </w:t>
      </w:r>
      <w:r w:rsidR="00BB3F55" w:rsidRPr="00BB3F55">
        <w:rPr>
          <w:noProof w:val="0"/>
          <w:lang w:val="fr-FR" w:eastAsia="en-US"/>
        </w:rPr>
        <w:t>pour l</w:t>
      </w:r>
      <w:r w:rsidR="00AF79D0">
        <w:rPr>
          <w:noProof w:val="0"/>
          <w:lang w:val="fr-FR" w:eastAsia="en-US"/>
        </w:rPr>
        <w:t>’</w:t>
      </w:r>
      <w:r w:rsidR="000B7C85">
        <w:rPr>
          <w:noProof w:val="0"/>
          <w:lang w:val="fr-FR" w:eastAsia="en-US"/>
        </w:rPr>
        <w:t xml:space="preserve">individu </w:t>
      </w:r>
      <w:r w:rsidR="00BB3F55" w:rsidRPr="00BB3F55">
        <w:rPr>
          <w:noProof w:val="0"/>
          <w:lang w:val="fr-FR" w:eastAsia="en-US"/>
        </w:rPr>
        <w:t>humai</w:t>
      </w:r>
      <w:r w:rsidR="00D96E19">
        <w:rPr>
          <w:noProof w:val="0"/>
          <w:lang w:val="fr-FR" w:eastAsia="en-US"/>
        </w:rPr>
        <w:t>n en tant qu</w:t>
      </w:r>
      <w:r w:rsidR="00AF79D0">
        <w:rPr>
          <w:noProof w:val="0"/>
          <w:lang w:val="fr-FR" w:eastAsia="en-US"/>
        </w:rPr>
        <w:t>’</w:t>
      </w:r>
      <w:r w:rsidR="00D96E19">
        <w:rPr>
          <w:noProof w:val="0"/>
          <w:lang w:val="fr-FR" w:eastAsia="en-US"/>
        </w:rPr>
        <w:t>espèce</w:t>
      </w:r>
      <w:r w:rsidR="00BB3F55" w:rsidRPr="00BB3F55">
        <w:rPr>
          <w:noProof w:val="0"/>
          <w:lang w:val="fr-FR" w:eastAsia="en-US"/>
        </w:rPr>
        <w:t>. Mais nous voulons rappeler encore une fois qu</w:t>
      </w:r>
      <w:r w:rsidR="00AF79D0">
        <w:rPr>
          <w:noProof w:val="0"/>
          <w:lang w:val="fr-FR" w:eastAsia="en-US"/>
        </w:rPr>
        <w:t>’</w:t>
      </w:r>
      <w:r w:rsidR="00BB3F55" w:rsidRPr="00BB3F55">
        <w:rPr>
          <w:noProof w:val="0"/>
          <w:lang w:val="fr-FR" w:eastAsia="en-US"/>
        </w:rPr>
        <w:t>un être humain spécifiquement déterminé</w:t>
      </w:r>
      <w:r w:rsidR="00EB7C12">
        <w:rPr>
          <w:noProof w:val="0"/>
          <w:lang w:val="fr-FR" w:eastAsia="en-US"/>
        </w:rPr>
        <w:t xml:space="preserve"> </w:t>
      </w:r>
      <w:r w:rsidR="00EB7C12">
        <w:t>(</w:t>
      </w:r>
      <w:r w:rsidR="00EB7C12" w:rsidRPr="00D92654">
        <w:rPr>
          <w:i/>
        </w:rPr>
        <w:t>quartum genus</w:t>
      </w:r>
      <w:r w:rsidR="00EB7C12">
        <w:t>)</w:t>
      </w:r>
      <w:r w:rsidR="00BB3F55" w:rsidRPr="00BB3F55">
        <w:rPr>
          <w:noProof w:val="0"/>
          <w:lang w:val="fr-FR" w:eastAsia="en-US"/>
        </w:rPr>
        <w:t xml:space="preserve"> ne pense pas en termes r</w:t>
      </w:r>
      <w:r w:rsidR="004F2071">
        <w:rPr>
          <w:noProof w:val="0"/>
          <w:lang w:val="fr-FR" w:eastAsia="en-US"/>
        </w:rPr>
        <w:t>éels</w:t>
      </w:r>
      <w:r w:rsidR="0095463F">
        <w:rPr>
          <w:noProof w:val="0"/>
          <w:lang w:val="fr-FR" w:eastAsia="en-US"/>
        </w:rPr>
        <w:t>. L</w:t>
      </w:r>
      <w:r w:rsidR="00AF79D0">
        <w:rPr>
          <w:noProof w:val="0"/>
          <w:lang w:val="fr-FR" w:eastAsia="en-US"/>
        </w:rPr>
        <w:t>’</w:t>
      </w:r>
      <w:r w:rsidR="0095463F">
        <w:rPr>
          <w:noProof w:val="0"/>
          <w:lang w:val="fr-FR" w:eastAsia="en-US"/>
        </w:rPr>
        <w:t xml:space="preserve">humanité </w:t>
      </w:r>
      <w:r w:rsidR="00A90762">
        <w:rPr>
          <w:noProof w:val="0"/>
          <w:lang w:val="fr-FR" w:eastAsia="en-US"/>
        </w:rPr>
        <w:t xml:space="preserve">bien </w:t>
      </w:r>
      <w:r w:rsidR="0095463F">
        <w:rPr>
          <w:noProof w:val="0"/>
          <w:lang w:val="fr-FR" w:eastAsia="en-US"/>
        </w:rPr>
        <w:t xml:space="preserve">pensante </w:t>
      </w:r>
      <w:r w:rsidR="004F2071">
        <w:rPr>
          <w:noProof w:val="0"/>
          <w:lang w:val="fr-FR" w:eastAsia="en-US"/>
        </w:rPr>
        <w:t>n</w:t>
      </w:r>
      <w:r w:rsidR="00AF79D0">
        <w:rPr>
          <w:noProof w:val="0"/>
          <w:lang w:val="fr-FR" w:eastAsia="en-US"/>
        </w:rPr>
        <w:t>’</w:t>
      </w:r>
      <w:r w:rsidR="004F2071">
        <w:rPr>
          <w:noProof w:val="0"/>
          <w:lang w:val="fr-FR" w:eastAsia="en-US"/>
        </w:rPr>
        <w:t>existe pas</w:t>
      </w:r>
      <w:r w:rsidR="0094309C">
        <w:rPr>
          <w:noProof w:val="0"/>
          <w:lang w:val="fr-FR" w:eastAsia="en-US"/>
        </w:rPr>
        <w:t xml:space="preserve"> </w:t>
      </w:r>
      <w:r w:rsidR="009C446E">
        <w:rPr>
          <w:noProof w:val="0"/>
          <w:lang w:val="fr-FR" w:eastAsia="en-US"/>
        </w:rPr>
        <w:t xml:space="preserve">comme </w:t>
      </w:r>
      <w:r w:rsidR="00F63389">
        <w:rPr>
          <w:noProof w:val="0"/>
          <w:lang w:val="fr-FR" w:eastAsia="en-US"/>
        </w:rPr>
        <w:t xml:space="preserve">faculté intellectuelle </w:t>
      </w:r>
      <w:r w:rsidR="0095463F">
        <w:rPr>
          <w:noProof w:val="0"/>
          <w:lang w:val="fr-FR" w:eastAsia="en-US"/>
        </w:rPr>
        <w:t>engagé</w:t>
      </w:r>
      <w:r w:rsidR="00F63389">
        <w:rPr>
          <w:noProof w:val="0"/>
          <w:lang w:val="fr-FR" w:eastAsia="en-US"/>
        </w:rPr>
        <w:t>e</w:t>
      </w:r>
      <w:r w:rsidR="0095463F">
        <w:rPr>
          <w:noProof w:val="0"/>
          <w:lang w:val="fr-FR" w:eastAsia="en-US"/>
        </w:rPr>
        <w:t xml:space="preserve"> dans l</w:t>
      </w:r>
      <w:r w:rsidR="004239AA">
        <w:rPr>
          <w:noProof w:val="0"/>
          <w:lang w:val="fr-FR" w:eastAsia="en-US"/>
        </w:rPr>
        <w:t>’</w:t>
      </w:r>
      <w:r w:rsidR="0095463F">
        <w:rPr>
          <w:noProof w:val="0"/>
          <w:lang w:val="fr-FR" w:eastAsia="en-US"/>
        </w:rPr>
        <w:t>acte de pensée d</w:t>
      </w:r>
      <w:r w:rsidR="004239AA">
        <w:rPr>
          <w:noProof w:val="0"/>
          <w:lang w:val="fr-FR" w:eastAsia="en-US"/>
        </w:rPr>
        <w:t>’</w:t>
      </w:r>
      <w:r w:rsidR="0095463F">
        <w:rPr>
          <w:noProof w:val="0"/>
          <w:lang w:val="fr-FR" w:eastAsia="en-US"/>
        </w:rPr>
        <w:t xml:space="preserve">une </w:t>
      </w:r>
      <w:r w:rsidR="009C446E">
        <w:rPr>
          <w:noProof w:val="0"/>
          <w:lang w:val="fr-FR" w:eastAsia="en-US"/>
        </w:rPr>
        <w:t>person</w:t>
      </w:r>
      <w:r w:rsidR="00157CBD">
        <w:rPr>
          <w:noProof w:val="0"/>
          <w:lang w:val="fr-FR" w:eastAsia="en-US"/>
        </w:rPr>
        <w:t>ne</w:t>
      </w:r>
      <w:r w:rsidR="009C446E">
        <w:rPr>
          <w:noProof w:val="0"/>
          <w:lang w:val="fr-FR" w:eastAsia="en-US"/>
        </w:rPr>
        <w:t xml:space="preserve"> </w:t>
      </w:r>
      <w:r w:rsidR="00B53661">
        <w:rPr>
          <w:noProof w:val="0"/>
          <w:lang w:val="fr-FR" w:eastAsia="en-US"/>
        </w:rPr>
        <w:t>réelle</w:t>
      </w:r>
      <w:r w:rsidR="00EB7C12">
        <w:rPr>
          <w:noProof w:val="0"/>
          <w:lang w:val="fr-FR" w:eastAsia="en-US"/>
        </w:rPr>
        <w:t xml:space="preserve"> </w:t>
      </w:r>
      <w:r w:rsidR="00EB7C12">
        <w:t>(</w:t>
      </w:r>
      <w:r w:rsidR="00EB7C12">
        <w:rPr>
          <w:i/>
        </w:rPr>
        <w:t>terti</w:t>
      </w:r>
      <w:r w:rsidR="00EB7C12" w:rsidRPr="00D92654">
        <w:rPr>
          <w:i/>
        </w:rPr>
        <w:t>um genus</w:t>
      </w:r>
      <w:r w:rsidR="00EB7C12">
        <w:t>)</w:t>
      </w:r>
      <w:r w:rsidR="004F2071">
        <w:rPr>
          <w:noProof w:val="0"/>
          <w:lang w:val="fr-FR" w:eastAsia="en-US"/>
        </w:rPr>
        <w:t xml:space="preserve">. </w:t>
      </w:r>
      <w:r w:rsidRPr="00D6314C">
        <w:rPr>
          <w:noProof w:val="0"/>
          <w:lang w:val="fr-FR" w:eastAsia="en-US"/>
        </w:rPr>
        <w:t xml:space="preserve">Averroès donna à l’humanité une unité scientifiquement reconnue sous la forme d’une preuve déductive, qui avait déjà été anticipée par son maître Alfarabi. Cette preuve </w:t>
      </w:r>
      <w:r w:rsidR="0064630F">
        <w:rPr>
          <w:noProof w:val="0"/>
          <w:lang w:val="fr-FR" w:eastAsia="en-US"/>
        </w:rPr>
        <w:t xml:space="preserve">géniale </w:t>
      </w:r>
      <w:r w:rsidR="009B684B">
        <w:rPr>
          <w:noProof w:val="0"/>
          <w:lang w:val="fr-FR" w:eastAsia="en-US"/>
        </w:rPr>
        <w:t xml:space="preserve">a été </w:t>
      </w:r>
      <w:r w:rsidR="005561A1">
        <w:rPr>
          <w:noProof w:val="0"/>
          <w:lang w:val="fr-FR" w:eastAsia="en-US"/>
        </w:rPr>
        <w:t xml:space="preserve">éradiquée </w:t>
      </w:r>
      <w:r w:rsidRPr="00D6314C">
        <w:rPr>
          <w:noProof w:val="0"/>
          <w:lang w:val="fr-FR" w:eastAsia="en-US"/>
        </w:rPr>
        <w:t>par la modernité anti-humaniste séduite par les Furies académiques</w:t>
      </w:r>
      <w:r w:rsidR="009B684B">
        <w:rPr>
          <w:noProof w:val="0"/>
          <w:lang w:val="fr-FR" w:eastAsia="en-US"/>
        </w:rPr>
        <w:t>. La modernité r</w:t>
      </w:r>
      <w:r w:rsidR="00157CBD">
        <w:rPr>
          <w:noProof w:val="0"/>
          <w:lang w:val="fr-FR" w:eastAsia="en-US"/>
        </w:rPr>
        <w:t>e</w:t>
      </w:r>
      <w:r w:rsidR="009B684B">
        <w:rPr>
          <w:noProof w:val="0"/>
          <w:lang w:val="fr-FR" w:eastAsia="en-US"/>
        </w:rPr>
        <w:t xml:space="preserve">poussa </w:t>
      </w:r>
      <w:r w:rsidR="00157CBD">
        <w:rPr>
          <w:noProof w:val="0"/>
          <w:lang w:val="fr-FR" w:eastAsia="en-US"/>
        </w:rPr>
        <w:t xml:space="preserve">l’unité pour introduire </w:t>
      </w:r>
      <w:r w:rsidRPr="00D6314C">
        <w:rPr>
          <w:noProof w:val="0"/>
          <w:lang w:val="fr-FR" w:eastAsia="en-US"/>
        </w:rPr>
        <w:t xml:space="preserve">une </w:t>
      </w:r>
      <w:r w:rsidRPr="00D6314C">
        <w:rPr>
          <w:i/>
          <w:noProof w:val="0"/>
          <w:lang w:val="fr-FR" w:eastAsia="en-US"/>
        </w:rPr>
        <w:t>damnatio memoriae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damnatio memoriae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objective</w:t>
      </w:r>
      <w:r w:rsidR="00323C9C">
        <w:rPr>
          <w:noProof w:val="0"/>
          <w:lang w:val="fr-FR" w:eastAsia="en-US"/>
        </w:rPr>
        <w:t xml:space="preserve"> et tragique</w:t>
      </w:r>
      <w:r w:rsidRPr="00D6314C">
        <w:rPr>
          <w:noProof w:val="0"/>
          <w:lang w:val="fr-FR" w:eastAsia="en-US"/>
        </w:rPr>
        <w:t>. La citation ci-dessus (CMDA 407.587–96</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Averroes:CMDA 407.587–96</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définit le quartum genus en le distinguant de l’acte individuel de connaître (</w:t>
      </w:r>
      <w:r w:rsidRPr="00D6314C">
        <w:rPr>
          <w:i/>
          <w:noProof w:val="0"/>
          <w:lang w:val="fr-FR" w:eastAsia="en-US"/>
        </w:rPr>
        <w:t>non in respectu alicuius individui</w:t>
      </w:r>
      <w:r w:rsidRPr="00D6314C">
        <w:rPr>
          <w:noProof w:val="0"/>
          <w:lang w:val="fr-FR" w:eastAsia="en-US"/>
        </w:rPr>
        <w:t xml:space="preserve">). Averroès, un vrai aristotélicien, rappelle qu’au moins une première substance réelle doit exister </w:t>
      </w:r>
      <w:r w:rsidRPr="00D6314C">
        <w:rPr>
          <w:i/>
          <w:noProof w:val="0"/>
          <w:lang w:val="fr-FR" w:eastAsia="en-US"/>
        </w:rPr>
        <w:t>per prius</w:t>
      </w:r>
      <w:r w:rsidR="00157CBD">
        <w:rPr>
          <w:noProof w:val="0"/>
          <w:lang w:val="fr-FR" w:eastAsia="en-US"/>
        </w:rPr>
        <w:t xml:space="preserve"> pour établir </w:t>
      </w:r>
      <w:r w:rsidRPr="00D6314C">
        <w:rPr>
          <w:noProof w:val="0"/>
          <w:lang w:val="fr-FR" w:eastAsia="en-US"/>
        </w:rPr>
        <w:t xml:space="preserve">la prédication </w:t>
      </w:r>
      <w:r w:rsidRPr="00D6314C">
        <w:rPr>
          <w:i/>
          <w:noProof w:val="0"/>
          <w:lang w:val="fr-FR" w:eastAsia="en-US"/>
        </w:rPr>
        <w:t>per posterius</w:t>
      </w:r>
      <w:r w:rsidR="00157CBD">
        <w:rPr>
          <w:i/>
          <w:noProof w:val="0"/>
          <w:lang w:val="fr-FR" w:eastAsia="en-US"/>
        </w:rPr>
        <w:t xml:space="preserve"> </w:t>
      </w:r>
      <w:r w:rsidR="00157CBD" w:rsidRPr="00AF5B04">
        <w:rPr>
          <w:noProof w:val="0"/>
          <w:lang w:val="fr-FR" w:eastAsia="en-US"/>
        </w:rPr>
        <w:t>dans l’ordre de la deuxième substance universelle</w:t>
      </w:r>
      <w:r w:rsidRPr="00AF5B04">
        <w:rPr>
          <w:noProof w:val="0"/>
          <w:lang w:val="fr-FR" w:eastAsia="en-US"/>
        </w:rPr>
        <w:t>.</w:t>
      </w:r>
      <w:r w:rsidRPr="00D6314C">
        <w:rPr>
          <w:noProof w:val="0"/>
          <w:lang w:val="fr-FR" w:eastAsia="en-US"/>
        </w:rPr>
        <w:t xml:space="preserve"> L’existence continue de la vraie sagesse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sagesse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prouve qu’il y a toujours au moins un être humain réel existant, qui est capable de l’actualisation de l’intellect spéculatif.</w:t>
      </w:r>
    </w:p>
    <w:p w:rsidR="00CE6F64" w:rsidRPr="00D6314C" w:rsidRDefault="00CE6F64" w:rsidP="00CE6F64">
      <w:pPr>
        <w:pStyle w:val="Citace"/>
        <w:rPr>
          <w:lang w:val="fr-FR"/>
        </w:rPr>
      </w:pPr>
      <w:r w:rsidRPr="00D6314C">
        <w:rPr>
          <w:lang w:val="fr-FR"/>
        </w:rPr>
        <w:t>« La sagesse est donnée d’une certaine manière comme le caractère fondamental de tous les hommes (</w:t>
      </w:r>
      <w:r w:rsidRPr="00D6314C">
        <w:rPr>
          <w:i/>
          <w:lang w:val="fr-FR"/>
        </w:rPr>
        <w:t>sapientiam esse in aliquo modo proprio hominum est</w:t>
      </w:r>
      <w:r w:rsidRPr="00D6314C">
        <w:rPr>
          <w:lang w:val="fr-FR"/>
        </w:rPr>
        <w:t>), ainsi que des compétences différentes selon leurs capacités. Alors on peut dire qu’il est impossible à l’humanité dans son ensemble de cesser l’ex</w:t>
      </w:r>
      <w:r w:rsidR="00157CBD">
        <w:rPr>
          <w:lang w:val="fr-FR"/>
        </w:rPr>
        <w:t>ercice</w:t>
      </w:r>
      <w:r w:rsidRPr="00D6314C">
        <w:rPr>
          <w:lang w:val="fr-FR"/>
        </w:rPr>
        <w:t xml:space="preserve"> de la philosophie (</w:t>
      </w:r>
      <w:r w:rsidRPr="00D6314C">
        <w:rPr>
          <w:i/>
          <w:lang w:val="fr-FR"/>
        </w:rPr>
        <w:t>impossibile est ut tota habitatio fugiat a Philosophia</w:t>
      </w:r>
      <w:r w:rsidRPr="00D6314C">
        <w:rPr>
          <w:lang w:val="fr-FR"/>
        </w:rPr>
        <w:t xml:space="preserve">), comme il est impossible à l’humanité dans son ensemble de cesser l’exploitation des divers métiers. » </w:t>
      </w:r>
      <w:r w:rsidRPr="00D6314C">
        <w:rPr>
          <w:rStyle w:val="Znakapoznpodarou"/>
          <w:lang w:val="fr-FR"/>
        </w:rPr>
        <w:footnoteReference w:id="247"/>
      </w:r>
    </w:p>
    <w:p w:rsidR="0003793C" w:rsidRDefault="00CE6F64" w:rsidP="00373061">
      <w:pPr>
        <w:rPr>
          <w:noProof w:val="0"/>
          <w:lang w:val="fr-FR" w:eastAsia="en-US"/>
        </w:rPr>
      </w:pPr>
      <w:r w:rsidRPr="00D6314C">
        <w:rPr>
          <w:noProof w:val="0"/>
          <w:lang w:val="fr-FR" w:eastAsia="en-US"/>
        </w:rPr>
        <w:t>Pour l’existence formell</w:t>
      </w:r>
      <w:r w:rsidR="00350AF3">
        <w:rPr>
          <w:noProof w:val="0"/>
          <w:lang w:val="fr-FR" w:eastAsia="en-US"/>
        </w:rPr>
        <w:t>e d</w:t>
      </w:r>
      <w:r w:rsidRPr="00D6314C">
        <w:rPr>
          <w:noProof w:val="0"/>
          <w:lang w:val="fr-FR" w:eastAsia="en-US"/>
        </w:rPr>
        <w:t>’</w:t>
      </w:r>
      <w:r w:rsidR="00350AF3">
        <w:rPr>
          <w:noProof w:val="0"/>
          <w:lang w:val="fr-FR" w:eastAsia="en-US"/>
        </w:rPr>
        <w:t>un genus universel</w:t>
      </w:r>
      <w:r w:rsidRPr="00D6314C">
        <w:rPr>
          <w:noProof w:val="0"/>
          <w:lang w:val="fr-FR" w:eastAsia="en-US"/>
        </w:rPr>
        <w:t xml:space="preserve">, </w:t>
      </w:r>
      <w:r w:rsidR="00BF5B78">
        <w:rPr>
          <w:noProof w:val="0"/>
          <w:lang w:val="fr-FR" w:eastAsia="en-US"/>
        </w:rPr>
        <w:t xml:space="preserve">il faut </w:t>
      </w:r>
      <w:r w:rsidRPr="00D6314C">
        <w:rPr>
          <w:noProof w:val="0"/>
          <w:lang w:val="fr-FR" w:eastAsia="en-US"/>
        </w:rPr>
        <w:t>qu’il existe au moins une première substance actuelle</w:t>
      </w:r>
      <w:r w:rsidR="00157CBD">
        <w:rPr>
          <w:noProof w:val="0"/>
          <w:lang w:val="fr-FR" w:eastAsia="en-US"/>
        </w:rPr>
        <w:t>. Elle</w:t>
      </w:r>
      <w:r w:rsidR="00704F24">
        <w:rPr>
          <w:noProof w:val="0"/>
          <w:lang w:val="fr-FR" w:eastAsia="en-US"/>
        </w:rPr>
        <w:t xml:space="preserve"> seule peut assurer </w:t>
      </w:r>
      <w:r w:rsidRPr="00D6314C">
        <w:rPr>
          <w:noProof w:val="0"/>
          <w:lang w:val="fr-FR" w:eastAsia="en-US"/>
        </w:rPr>
        <w:t xml:space="preserve">une signification vraie </w:t>
      </w:r>
      <w:r w:rsidR="00E10077">
        <w:rPr>
          <w:noProof w:val="0"/>
          <w:lang w:val="fr-FR" w:eastAsia="en-US"/>
        </w:rPr>
        <w:t xml:space="preserve">et </w:t>
      </w:r>
      <w:r w:rsidRPr="00D6314C">
        <w:rPr>
          <w:noProof w:val="0"/>
          <w:lang w:val="fr-FR" w:eastAsia="en-US"/>
        </w:rPr>
        <w:t xml:space="preserve">adéquate </w:t>
      </w:r>
      <w:r w:rsidR="00E10077">
        <w:rPr>
          <w:noProof w:val="0"/>
          <w:lang w:val="fr-FR" w:eastAsia="en-US"/>
        </w:rPr>
        <w:t xml:space="preserve">de la réalité </w:t>
      </w:r>
      <w:r w:rsidRPr="00D6314C">
        <w:rPr>
          <w:noProof w:val="0"/>
          <w:lang w:val="fr-FR" w:eastAsia="en-US"/>
        </w:rPr>
        <w:t>dans le cadre de la seconde substance</w:t>
      </w:r>
      <w:r w:rsidR="00350AF3">
        <w:rPr>
          <w:noProof w:val="0"/>
          <w:lang w:val="fr-FR" w:eastAsia="en-US"/>
        </w:rPr>
        <w:t xml:space="preserve"> spécifique</w:t>
      </w:r>
      <w:r w:rsidRPr="00D6314C">
        <w:rPr>
          <w:noProof w:val="0"/>
          <w:lang w:val="fr-FR" w:eastAsia="en-US"/>
        </w:rPr>
        <w:t>. En tout temps et, espérons-le</w:t>
      </w:r>
      <w:r w:rsidR="00373B74">
        <w:rPr>
          <w:noProof w:val="0"/>
          <w:lang w:val="fr-FR" w:eastAsia="en-US"/>
        </w:rPr>
        <w:t xml:space="preserve"> même </w:t>
      </w:r>
      <w:r w:rsidRPr="00D6314C">
        <w:rPr>
          <w:noProof w:val="0"/>
          <w:lang w:val="fr-FR" w:eastAsia="en-US"/>
        </w:rPr>
        <w:t>à notre époque nihiliste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nihilisme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il existe au moins une personne réelle et sage qui pense</w:t>
      </w:r>
      <w:r w:rsidR="003356E1">
        <w:rPr>
          <w:noProof w:val="0"/>
          <w:lang w:val="fr-FR" w:eastAsia="en-US"/>
        </w:rPr>
        <w:t xml:space="preserve"> réellement</w:t>
      </w:r>
      <w:r w:rsidRPr="00D6314C">
        <w:rPr>
          <w:noProof w:val="0"/>
          <w:lang w:val="fr-FR" w:eastAsia="en-US"/>
        </w:rPr>
        <w:t xml:space="preserve">. La sagesse de cette personne réelle garantit des formes spécifiques de philosophie au niveau de l’espèce humaine. Ainsi, la prédication </w:t>
      </w:r>
      <w:r w:rsidR="00157CBD">
        <w:rPr>
          <w:noProof w:val="0"/>
          <w:lang w:val="fr-FR" w:eastAsia="en-US"/>
        </w:rPr>
        <w:t xml:space="preserve">par l’imposition </w:t>
      </w:r>
      <w:r w:rsidRPr="00D6314C">
        <w:rPr>
          <w:noProof w:val="0"/>
          <w:lang w:val="fr-FR" w:eastAsia="en-US"/>
        </w:rPr>
        <w:t xml:space="preserve">de l’existence réelle et causalement donnée de l’intellect au niveau de la première substance sage </w:t>
      </w:r>
      <w:r w:rsidR="00157CBD">
        <w:rPr>
          <w:noProof w:val="0"/>
          <w:lang w:val="fr-FR" w:eastAsia="en-US"/>
        </w:rPr>
        <w:t xml:space="preserve">garantit la </w:t>
      </w:r>
      <w:r w:rsidRPr="00D6314C">
        <w:rPr>
          <w:noProof w:val="0"/>
          <w:lang w:val="fr-FR" w:eastAsia="en-US"/>
        </w:rPr>
        <w:t>déduction</w:t>
      </w:r>
      <w:r w:rsidR="00A47FE2">
        <w:rPr>
          <w:noProof w:val="0"/>
          <w:lang w:val="fr-FR" w:eastAsia="en-US"/>
        </w:rPr>
        <w:t xml:space="preserve"> fait</w:t>
      </w:r>
      <w:r w:rsidR="00BC4917">
        <w:rPr>
          <w:noProof w:val="0"/>
          <w:lang w:val="fr-FR" w:eastAsia="en-US"/>
        </w:rPr>
        <w:t>e</w:t>
      </w:r>
      <w:r w:rsidR="00A47FE2">
        <w:rPr>
          <w:noProof w:val="0"/>
          <w:lang w:val="fr-FR" w:eastAsia="en-US"/>
        </w:rPr>
        <w:t xml:space="preserve"> par la supposition</w:t>
      </w:r>
      <w:r w:rsidRPr="00D6314C">
        <w:rPr>
          <w:noProof w:val="0"/>
          <w:lang w:val="fr-FR" w:eastAsia="en-US"/>
        </w:rPr>
        <w:t xml:space="preserve">. Ensuite, selon la </w:t>
      </w:r>
      <w:r w:rsidRPr="00D6314C">
        <w:rPr>
          <w:i/>
          <w:noProof w:val="0"/>
          <w:lang w:val="fr-FR" w:eastAsia="en-US"/>
        </w:rPr>
        <w:t>demonstratio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demonstratio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il est possible de postuler </w:t>
      </w:r>
      <w:r w:rsidR="00A35CA6">
        <w:rPr>
          <w:noProof w:val="0"/>
          <w:lang w:val="fr-FR" w:eastAsia="en-US"/>
        </w:rPr>
        <w:t>l</w:t>
      </w:r>
      <w:r w:rsidR="00A35CA6">
        <w:rPr>
          <w:rFonts w:cs="Calibri"/>
          <w:noProof w:val="0"/>
          <w:lang w:val="fr-FR" w:eastAsia="en-US"/>
        </w:rPr>
        <w:t>’</w:t>
      </w:r>
      <w:r w:rsidRPr="00D6314C">
        <w:rPr>
          <w:noProof w:val="0"/>
          <w:lang w:val="fr-FR" w:eastAsia="en-US"/>
        </w:rPr>
        <w:t xml:space="preserve">existence de la sagesse </w:t>
      </w:r>
      <w:r w:rsidR="00157CBD">
        <w:rPr>
          <w:noProof w:val="0"/>
          <w:lang w:val="fr-FR" w:eastAsia="en-US"/>
        </w:rPr>
        <w:t>au niveau de l’humanité (</w:t>
      </w:r>
      <w:r w:rsidRPr="00D6314C">
        <w:rPr>
          <w:noProof w:val="0"/>
          <w:lang w:val="fr-FR" w:eastAsia="en-US"/>
        </w:rPr>
        <w:t>genre</w:t>
      </w:r>
      <w:r w:rsidR="00157CBD">
        <w:rPr>
          <w:noProof w:val="0"/>
          <w:lang w:val="fr-FR" w:eastAsia="en-US"/>
        </w:rPr>
        <w:t xml:space="preserve">) et </w:t>
      </w:r>
      <w:r w:rsidR="001C3BFF">
        <w:rPr>
          <w:noProof w:val="0"/>
          <w:lang w:val="fr-FR" w:eastAsia="en-US"/>
        </w:rPr>
        <w:t xml:space="preserve">de </w:t>
      </w:r>
      <w:r w:rsidR="00157CBD">
        <w:rPr>
          <w:noProof w:val="0"/>
          <w:lang w:val="fr-FR" w:eastAsia="en-US"/>
        </w:rPr>
        <w:t>l</w:t>
      </w:r>
      <w:r w:rsidR="00750EB6">
        <w:rPr>
          <w:noProof w:val="0"/>
          <w:lang w:val="fr-FR" w:eastAsia="en-US"/>
        </w:rPr>
        <w:t>’</w:t>
      </w:r>
      <w:r w:rsidR="00157CBD">
        <w:rPr>
          <w:noProof w:val="0"/>
          <w:lang w:val="fr-FR" w:eastAsia="en-US"/>
        </w:rPr>
        <w:t>homme (espèce)</w:t>
      </w:r>
      <w:r w:rsidRPr="00D6314C">
        <w:rPr>
          <w:noProof w:val="0"/>
          <w:lang w:val="fr-FR" w:eastAsia="en-US"/>
        </w:rPr>
        <w:t xml:space="preserve">. </w:t>
      </w:r>
      <w:r w:rsidR="005D2D07">
        <w:rPr>
          <w:noProof w:val="0"/>
          <w:lang w:val="fr-FR" w:eastAsia="en-US"/>
        </w:rPr>
        <w:t xml:space="preserve">Les </w:t>
      </w:r>
      <w:r w:rsidRPr="00D6314C">
        <w:rPr>
          <w:noProof w:val="0"/>
          <w:lang w:val="fr-FR" w:eastAsia="en-US"/>
        </w:rPr>
        <w:t>Muses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Muses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tiennent la sagesse en très haute estime parce que l’existence de l’</w:t>
      </w:r>
      <w:r w:rsidR="00074908" w:rsidRPr="00074908">
        <w:rPr>
          <w:i/>
          <w:noProof w:val="0"/>
          <w:lang w:val="fr-FR" w:eastAsia="en-US"/>
        </w:rPr>
        <w:t>alètheia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alētheia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comprend un seul amant de la sagesse</w:t>
      </w:r>
      <w:r w:rsidR="00533E65">
        <w:rPr>
          <w:noProof w:val="0"/>
          <w:lang w:val="fr-FR" w:eastAsia="en-US"/>
        </w:rPr>
        <w:t xml:space="preserve"> qui re</w:t>
      </w:r>
      <w:r w:rsidR="00CD7A64">
        <w:rPr>
          <w:noProof w:val="0"/>
          <w:lang w:val="fr-FR" w:eastAsia="en-US"/>
        </w:rPr>
        <w:t xml:space="preserve">pousse </w:t>
      </w:r>
      <w:r w:rsidR="00533E65">
        <w:rPr>
          <w:noProof w:val="0"/>
          <w:lang w:val="fr-FR" w:eastAsia="en-US"/>
        </w:rPr>
        <w:t>toute la modernité</w:t>
      </w:r>
      <w:r w:rsidRPr="00D6314C">
        <w:rPr>
          <w:noProof w:val="0"/>
          <w:lang w:val="fr-FR" w:eastAsia="en-US"/>
        </w:rPr>
        <w:t xml:space="preserve"> confuse. Les Furies punitives, par contre, doivent diriger tous les objectivistes en tant que foule d</w:t>
      </w:r>
      <w:r w:rsidR="00710C97">
        <w:rPr>
          <w:noProof w:val="0"/>
          <w:lang w:val="fr-FR" w:eastAsia="en-US"/>
        </w:rPr>
        <w:t xml:space="preserve">es individus </w:t>
      </w:r>
      <w:r w:rsidRPr="00D6314C">
        <w:rPr>
          <w:noProof w:val="0"/>
          <w:lang w:val="fr-FR" w:eastAsia="en-US"/>
        </w:rPr>
        <w:t xml:space="preserve">académiciens </w:t>
      </w:r>
      <w:r w:rsidR="00710C97">
        <w:rPr>
          <w:noProof w:val="0"/>
          <w:lang w:val="fr-FR" w:eastAsia="en-US"/>
        </w:rPr>
        <w:t>qui connaissent le monde</w:t>
      </w:r>
      <w:r w:rsidRPr="00D6314C">
        <w:rPr>
          <w:noProof w:val="0"/>
          <w:lang w:val="fr-FR" w:eastAsia="en-US"/>
        </w:rPr>
        <w:t xml:space="preserve"> objectivement. </w:t>
      </w:r>
      <w:r w:rsidR="009A4C3D" w:rsidRPr="009A4C3D">
        <w:rPr>
          <w:noProof w:val="0"/>
          <w:lang w:val="fr-FR" w:eastAsia="en-US"/>
        </w:rPr>
        <w:t>Malheureusement, les individus ne pensent pas vraiment.</w:t>
      </w:r>
      <w:r w:rsidR="009A4C3D">
        <w:rPr>
          <w:noProof w:val="0"/>
          <w:lang w:val="fr-FR" w:eastAsia="en-US"/>
        </w:rPr>
        <w:t xml:space="preserve"> </w:t>
      </w:r>
      <w:r w:rsidRPr="00D6314C">
        <w:rPr>
          <w:noProof w:val="0"/>
          <w:lang w:val="fr-FR" w:eastAsia="en-US"/>
        </w:rPr>
        <w:t xml:space="preserve">L’intellect spéculatif actualisé au moins dans une personne permet la prédication de la connaissance </w:t>
      </w:r>
      <w:r w:rsidR="00487679">
        <w:rPr>
          <w:noProof w:val="0"/>
          <w:lang w:val="fr-FR" w:eastAsia="en-US"/>
        </w:rPr>
        <w:t xml:space="preserve">générique </w:t>
      </w:r>
      <w:r w:rsidRPr="00D6314C">
        <w:rPr>
          <w:noProof w:val="0"/>
          <w:lang w:val="fr-FR" w:eastAsia="en-US"/>
        </w:rPr>
        <w:t xml:space="preserve">appelée </w:t>
      </w:r>
      <w:r w:rsidR="000134FC">
        <w:rPr>
          <w:noProof w:val="0"/>
          <w:lang w:val="fr-FR" w:eastAsia="en-US"/>
        </w:rPr>
        <w:t>«</w:t>
      </w:r>
      <w:r w:rsidR="006E6F11">
        <w:rPr>
          <w:noProof w:val="0"/>
          <w:lang w:val="fr-FR" w:eastAsia="en-US"/>
        </w:rPr>
        <w:t> </w:t>
      </w:r>
      <w:r w:rsidRPr="00D6314C">
        <w:rPr>
          <w:noProof w:val="0"/>
          <w:lang w:val="fr-FR" w:eastAsia="en-US"/>
        </w:rPr>
        <w:t>philosophie</w:t>
      </w:r>
      <w:r w:rsidR="006E6F11">
        <w:rPr>
          <w:noProof w:val="0"/>
          <w:lang w:val="fr-FR" w:eastAsia="en-US"/>
        </w:rPr>
        <w:t> </w:t>
      </w:r>
      <w:r w:rsidR="000134FC">
        <w:rPr>
          <w:noProof w:val="0"/>
          <w:lang w:val="fr-FR" w:eastAsia="en-US"/>
        </w:rPr>
        <w:t>»</w:t>
      </w:r>
      <w:r w:rsidRPr="00D6314C">
        <w:rPr>
          <w:noProof w:val="0"/>
          <w:lang w:val="fr-FR" w:eastAsia="en-US"/>
        </w:rPr>
        <w:t xml:space="preserve">. Cette connaissance exacte, contrairement à la </w:t>
      </w:r>
      <w:r w:rsidR="00E31D31">
        <w:rPr>
          <w:noProof w:val="0"/>
          <w:lang w:val="fr-FR" w:eastAsia="en-US"/>
        </w:rPr>
        <w:t>«</w:t>
      </w:r>
      <w:r w:rsidR="00B00D87">
        <w:rPr>
          <w:noProof w:val="0"/>
          <w:lang w:val="fr-FR" w:eastAsia="en-US"/>
        </w:rPr>
        <w:t> </w:t>
      </w:r>
      <w:r w:rsidR="00E31D31">
        <w:rPr>
          <w:noProof w:val="0"/>
          <w:lang w:val="fr-FR" w:eastAsia="en-US"/>
        </w:rPr>
        <w:t>philosophie</w:t>
      </w:r>
      <w:r w:rsidR="00B00D87">
        <w:rPr>
          <w:noProof w:val="0"/>
          <w:lang w:val="fr-FR" w:eastAsia="en-US"/>
        </w:rPr>
        <w:t> </w:t>
      </w:r>
      <w:r w:rsidR="00E31D31">
        <w:rPr>
          <w:noProof w:val="0"/>
          <w:lang w:val="fr-FR" w:eastAsia="en-US"/>
        </w:rPr>
        <w:t xml:space="preserve">» </w:t>
      </w:r>
      <w:r w:rsidR="00E23683">
        <w:rPr>
          <w:noProof w:val="0"/>
          <w:lang w:val="fr-FR" w:eastAsia="en-US"/>
        </w:rPr>
        <w:t>mythopoétique</w:t>
      </w:r>
      <w:r w:rsidRPr="00D6314C">
        <w:rPr>
          <w:noProof w:val="0"/>
          <w:lang w:val="fr-FR" w:eastAsia="en-US"/>
        </w:rPr>
        <w:t>, e</w:t>
      </w:r>
      <w:r w:rsidR="001839E9">
        <w:rPr>
          <w:noProof w:val="0"/>
          <w:lang w:val="fr-FR" w:eastAsia="en-US"/>
        </w:rPr>
        <w:t>st nécessaire pour déterminer d</w:t>
      </w:r>
      <w:r w:rsidR="001839E9">
        <w:rPr>
          <w:rFonts w:cs="Calibri"/>
          <w:noProof w:val="0"/>
          <w:lang w:val="fr-FR" w:eastAsia="en-US"/>
        </w:rPr>
        <w:t>’</w:t>
      </w:r>
      <w:r w:rsidR="001839E9">
        <w:rPr>
          <w:noProof w:val="0"/>
          <w:lang w:val="fr-FR" w:eastAsia="en-US"/>
        </w:rPr>
        <w:t>une mani</w:t>
      </w:r>
      <w:r w:rsidR="001839E9">
        <w:rPr>
          <w:rFonts w:cs="Calibri"/>
          <w:noProof w:val="0"/>
          <w:lang w:val="fr-FR" w:eastAsia="en-US"/>
        </w:rPr>
        <w:t>è</w:t>
      </w:r>
      <w:r w:rsidR="001839E9">
        <w:rPr>
          <w:noProof w:val="0"/>
          <w:lang w:val="fr-FR" w:eastAsia="en-US"/>
        </w:rPr>
        <w:t xml:space="preserve">re catégorique </w:t>
      </w:r>
      <w:r w:rsidR="00C64788">
        <w:rPr>
          <w:noProof w:val="0"/>
          <w:lang w:val="fr-FR" w:eastAsia="en-US"/>
        </w:rPr>
        <w:t xml:space="preserve">une faculté </w:t>
      </w:r>
      <w:r w:rsidRPr="00D6314C">
        <w:rPr>
          <w:noProof w:val="0"/>
          <w:lang w:val="fr-FR" w:eastAsia="en-US"/>
        </w:rPr>
        <w:t xml:space="preserve">universelle </w:t>
      </w:r>
      <w:r w:rsidR="006C3DEB">
        <w:rPr>
          <w:noProof w:val="0"/>
          <w:lang w:val="fr-FR" w:eastAsia="en-US"/>
        </w:rPr>
        <w:t xml:space="preserve">et la plus importante </w:t>
      </w:r>
      <w:r w:rsidR="00C64788">
        <w:rPr>
          <w:noProof w:val="0"/>
          <w:lang w:val="fr-FR" w:eastAsia="en-US"/>
        </w:rPr>
        <w:t>de l’humanité enti</w:t>
      </w:r>
      <w:r w:rsidR="00B92E7C">
        <w:rPr>
          <w:noProof w:val="0"/>
          <w:lang w:val="fr-FR" w:eastAsia="en-US"/>
        </w:rPr>
        <w:t>è</w:t>
      </w:r>
      <w:r w:rsidR="00C64788">
        <w:rPr>
          <w:noProof w:val="0"/>
          <w:lang w:val="fr-FR" w:eastAsia="en-US"/>
        </w:rPr>
        <w:t>re</w:t>
      </w:r>
      <w:r w:rsidRPr="00D6314C">
        <w:rPr>
          <w:noProof w:val="0"/>
          <w:lang w:val="fr-FR" w:eastAsia="en-US"/>
        </w:rPr>
        <w:t xml:space="preserve">. C’est ainsi qu’est née la détermination humaniste de la personne, qui est liée à la première figure de l’intellectuel occidental. Celui-ci est une personne </w:t>
      </w:r>
      <w:r w:rsidR="00EB536E">
        <w:rPr>
          <w:noProof w:val="0"/>
          <w:lang w:val="fr-FR" w:eastAsia="en-US"/>
        </w:rPr>
        <w:t xml:space="preserve">vivante </w:t>
      </w:r>
      <w:r w:rsidRPr="00D6314C">
        <w:rPr>
          <w:noProof w:val="0"/>
          <w:lang w:val="fr-FR" w:eastAsia="en-US"/>
        </w:rPr>
        <w:t>et non un sujet moderne</w:t>
      </w:r>
      <w:r w:rsidR="00EB536E">
        <w:rPr>
          <w:noProof w:val="0"/>
          <w:lang w:val="fr-FR" w:eastAsia="en-US"/>
        </w:rPr>
        <w:t xml:space="preserve"> inexist</w:t>
      </w:r>
      <w:r w:rsidR="00161DF0">
        <w:rPr>
          <w:noProof w:val="0"/>
          <w:lang w:val="fr-FR" w:eastAsia="en-US"/>
        </w:rPr>
        <w:t>a</w:t>
      </w:r>
      <w:r w:rsidR="00EB536E">
        <w:rPr>
          <w:noProof w:val="0"/>
          <w:lang w:val="fr-FR" w:eastAsia="en-US"/>
        </w:rPr>
        <w:t>nt</w:t>
      </w:r>
      <w:r w:rsidRPr="00D6314C">
        <w:rPr>
          <w:noProof w:val="0"/>
          <w:lang w:val="fr-FR" w:eastAsia="en-US"/>
        </w:rPr>
        <w:t>. Averroès, à la suite de son maître Alfarabi, brillamment établi</w:t>
      </w:r>
      <w:r w:rsidR="00B24946">
        <w:rPr>
          <w:noProof w:val="0"/>
          <w:lang w:val="fr-FR" w:eastAsia="en-US"/>
        </w:rPr>
        <w:t>t l’unité naturelle de l’</w:t>
      </w:r>
      <w:r w:rsidRPr="00D6314C">
        <w:rPr>
          <w:noProof w:val="0"/>
          <w:lang w:val="fr-FR" w:eastAsia="en-US"/>
        </w:rPr>
        <w:t>huma</w:t>
      </w:r>
      <w:r w:rsidR="00B24946">
        <w:rPr>
          <w:noProof w:val="0"/>
          <w:lang w:val="fr-FR" w:eastAsia="en-US"/>
        </w:rPr>
        <w:t>nité</w:t>
      </w:r>
      <w:r w:rsidRPr="00D6314C">
        <w:rPr>
          <w:noProof w:val="0"/>
          <w:lang w:val="fr-FR" w:eastAsia="en-US"/>
        </w:rPr>
        <w:t xml:space="preserve">. </w:t>
      </w:r>
      <w:r w:rsidR="006B62E4">
        <w:rPr>
          <w:noProof w:val="0"/>
          <w:lang w:val="fr-FR" w:eastAsia="en-US"/>
        </w:rPr>
        <w:t>U</w:t>
      </w:r>
      <w:r w:rsidR="006B62E4" w:rsidRPr="00D6314C">
        <w:rPr>
          <w:noProof w:val="0"/>
          <w:lang w:val="fr-FR" w:eastAsia="en-US"/>
        </w:rPr>
        <w:t>n siècle plus tard</w:t>
      </w:r>
      <w:r w:rsidR="006B62E4">
        <w:rPr>
          <w:noProof w:val="0"/>
          <w:lang w:val="fr-FR" w:eastAsia="en-US"/>
        </w:rPr>
        <w:t xml:space="preserve"> apr</w:t>
      </w:r>
      <w:r w:rsidR="00B92E7C">
        <w:rPr>
          <w:noProof w:val="0"/>
          <w:lang w:val="fr-FR" w:eastAsia="en-US"/>
        </w:rPr>
        <w:t>è</w:t>
      </w:r>
      <w:r w:rsidR="006B62E4">
        <w:rPr>
          <w:noProof w:val="0"/>
          <w:lang w:val="fr-FR" w:eastAsia="en-US"/>
        </w:rPr>
        <w:t xml:space="preserve">s </w:t>
      </w:r>
      <w:r w:rsidR="006B62E4" w:rsidRPr="00D6314C">
        <w:rPr>
          <w:noProof w:val="0"/>
          <w:lang w:val="fr-FR" w:eastAsia="en-US"/>
        </w:rPr>
        <w:t>cet humanisme de la falsafa</w:t>
      </w:r>
      <w:r w:rsidR="006B62E4">
        <w:rPr>
          <w:noProof w:val="0"/>
          <w:lang w:val="fr-FR" w:eastAsia="en-US"/>
        </w:rPr>
        <w:t xml:space="preserve">, </w:t>
      </w:r>
      <w:r w:rsidRPr="00D6314C">
        <w:rPr>
          <w:noProof w:val="0"/>
          <w:lang w:val="fr-FR" w:eastAsia="en-US"/>
        </w:rPr>
        <w:t xml:space="preserve">Siger et Dante </w:t>
      </w:r>
      <w:r w:rsidR="006B62E4">
        <w:rPr>
          <w:noProof w:val="0"/>
          <w:lang w:val="fr-FR" w:eastAsia="en-US"/>
        </w:rPr>
        <w:t>propos</w:t>
      </w:r>
      <w:r w:rsidR="00E934A0">
        <w:rPr>
          <w:noProof w:val="0"/>
          <w:lang w:val="fr-FR" w:eastAsia="en-US"/>
        </w:rPr>
        <w:t>è</w:t>
      </w:r>
      <w:r w:rsidR="006B62E4">
        <w:rPr>
          <w:noProof w:val="0"/>
          <w:lang w:val="fr-FR" w:eastAsia="en-US"/>
        </w:rPr>
        <w:t xml:space="preserve">rent </w:t>
      </w:r>
      <w:r w:rsidRPr="00D6314C">
        <w:rPr>
          <w:noProof w:val="0"/>
          <w:lang w:val="fr-FR" w:eastAsia="en-US"/>
        </w:rPr>
        <w:t xml:space="preserve">une analogie </w:t>
      </w:r>
      <w:r w:rsidR="006B62E4">
        <w:rPr>
          <w:noProof w:val="0"/>
          <w:lang w:val="fr-FR" w:eastAsia="en-US"/>
        </w:rPr>
        <w:t xml:space="preserve">de </w:t>
      </w:r>
      <w:r w:rsidR="006B62E4" w:rsidRPr="00D6314C">
        <w:rPr>
          <w:noProof w:val="0"/>
          <w:lang w:val="fr-FR" w:eastAsia="en-US"/>
        </w:rPr>
        <w:t>l’unité universelle de l’espèce humaine</w:t>
      </w:r>
      <w:r w:rsidR="006B62E4">
        <w:rPr>
          <w:noProof w:val="0"/>
          <w:lang w:val="fr-FR" w:eastAsia="en-US"/>
        </w:rPr>
        <w:t xml:space="preserve"> en créant </w:t>
      </w:r>
      <w:r w:rsidRPr="00D6314C">
        <w:rPr>
          <w:noProof w:val="0"/>
          <w:lang w:val="fr-FR" w:eastAsia="en-US"/>
        </w:rPr>
        <w:t xml:space="preserve">la figure de l’intellectuel latin </w:t>
      </w:r>
      <w:r w:rsidR="006B62E4">
        <w:rPr>
          <w:noProof w:val="0"/>
          <w:lang w:val="fr-FR" w:eastAsia="en-US"/>
        </w:rPr>
        <w:t>(</w:t>
      </w:r>
      <w:r w:rsidR="006B62E4" w:rsidRPr="006B62E4">
        <w:rPr>
          <w:i/>
          <w:noProof w:val="0"/>
          <w:lang w:val="fr-FR" w:eastAsia="en-US"/>
        </w:rPr>
        <w:t>tertium genus</w:t>
      </w:r>
      <w:r w:rsidR="006B62E4">
        <w:rPr>
          <w:noProof w:val="0"/>
          <w:lang w:val="fr-FR" w:eastAsia="en-US"/>
        </w:rPr>
        <w:t>)</w:t>
      </w:r>
      <w:r w:rsidR="00E4530D">
        <w:rPr>
          <w:noProof w:val="0"/>
          <w:lang w:val="fr-FR" w:eastAsia="en-US"/>
        </w:rPr>
        <w:t xml:space="preserve"> </w:t>
      </w:r>
      <w:r w:rsidR="00E4530D" w:rsidRPr="00E4530D">
        <w:rPr>
          <w:noProof w:val="0"/>
          <w:lang w:val="fr-FR" w:eastAsia="en-US"/>
        </w:rPr>
        <w:t>d</w:t>
      </w:r>
      <w:r w:rsidR="004239AA">
        <w:rPr>
          <w:noProof w:val="0"/>
          <w:lang w:val="fr-FR" w:eastAsia="en-US"/>
        </w:rPr>
        <w:t>’</w:t>
      </w:r>
      <w:r w:rsidR="00E4530D" w:rsidRPr="00E4530D">
        <w:rPr>
          <w:noProof w:val="0"/>
          <w:lang w:val="fr-FR" w:eastAsia="en-US"/>
        </w:rPr>
        <w:t>être le porte-parole véridique de l</w:t>
      </w:r>
      <w:r w:rsidR="004239AA">
        <w:rPr>
          <w:noProof w:val="0"/>
          <w:lang w:val="fr-FR" w:eastAsia="en-US"/>
        </w:rPr>
        <w:t>’</w:t>
      </w:r>
      <w:r w:rsidR="00E4530D">
        <w:rPr>
          <w:noProof w:val="0"/>
          <w:lang w:val="fr-FR" w:eastAsia="en-US"/>
        </w:rPr>
        <w:t>humanité réelle (</w:t>
      </w:r>
      <w:r w:rsidR="00E4530D" w:rsidRPr="00E4530D">
        <w:rPr>
          <w:i/>
          <w:noProof w:val="0"/>
          <w:lang w:val="fr-FR" w:eastAsia="en-US"/>
        </w:rPr>
        <w:t>quartum genus</w:t>
      </w:r>
      <w:r w:rsidR="00E4530D">
        <w:rPr>
          <w:noProof w:val="0"/>
          <w:lang w:val="fr-FR" w:eastAsia="en-US"/>
        </w:rPr>
        <w:t>)</w:t>
      </w:r>
      <w:r w:rsidRPr="00D6314C">
        <w:rPr>
          <w:noProof w:val="0"/>
          <w:lang w:val="fr-FR" w:eastAsia="en-US"/>
        </w:rPr>
        <w:t xml:space="preserve">. L’intellect réceptif, comme </w:t>
      </w:r>
      <w:r w:rsidRPr="00D6314C">
        <w:rPr>
          <w:i/>
          <w:noProof w:val="0"/>
          <w:lang w:val="fr-FR" w:eastAsia="en-US"/>
        </w:rPr>
        <w:t>quartum genus</w:t>
      </w:r>
      <w:r w:rsidRPr="00D6314C">
        <w:rPr>
          <w:noProof w:val="0"/>
          <w:lang w:val="fr-FR" w:eastAsia="en-US"/>
        </w:rPr>
        <w:t xml:space="preserve">, prouve sa priorité dans l’ordre </w:t>
      </w:r>
      <w:r w:rsidRPr="00D6314C">
        <w:rPr>
          <w:i/>
          <w:noProof w:val="0"/>
          <w:lang w:val="fr-FR" w:eastAsia="en-US"/>
        </w:rPr>
        <w:t>per prius</w:t>
      </w:r>
      <w:r w:rsidRPr="00D6314C">
        <w:rPr>
          <w:noProof w:val="0"/>
          <w:lang w:val="fr-FR" w:eastAsia="en-US"/>
        </w:rPr>
        <w:t>, qui est donné dans la prédication formelle et universelle selon l’</w:t>
      </w:r>
      <w:r w:rsidRPr="00D6314C">
        <w:rPr>
          <w:i/>
          <w:noProof w:val="0"/>
          <w:lang w:val="fr-FR" w:eastAsia="en-US"/>
        </w:rPr>
        <w:t>Arbor</w:t>
      </w:r>
      <w:r w:rsidRPr="00D6314C">
        <w:rPr>
          <w:noProof w:val="0"/>
          <w:lang w:val="fr-FR" w:eastAsia="en-US"/>
        </w:rPr>
        <w:t xml:space="preserve"> </w:t>
      </w:r>
      <w:r w:rsidRPr="00D6314C">
        <w:rPr>
          <w:i/>
          <w:noProof w:val="0"/>
          <w:lang w:val="fr-FR" w:eastAsia="en-US"/>
        </w:rPr>
        <w:t>Porphyriana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Arbor</w:instrText>
      </w:r>
      <w:r w:rsidRPr="00D6314C">
        <w:rPr>
          <w:noProof w:val="0"/>
          <w:lang w:val="fr-FR" w:eastAsia="en-US"/>
        </w:rPr>
        <w:instrText xml:space="preserve"> </w:instrText>
      </w:r>
      <w:r w:rsidRPr="00D6314C">
        <w:rPr>
          <w:i/>
          <w:noProof w:val="0"/>
          <w:lang w:val="fr-FR" w:eastAsia="en-US"/>
        </w:rPr>
        <w:instrText>Porphyriana</w:instrText>
      </w:r>
      <w:r w:rsidRPr="00D6314C">
        <w:rPr>
          <w:noProof w:val="0"/>
          <w:lang w:val="fr-FR"/>
        </w:rPr>
        <w:instrText xml:space="preserve">" </w:instrText>
      </w:r>
      <w:r w:rsidRPr="00D6314C">
        <w:rPr>
          <w:i/>
          <w:noProof w:val="0"/>
          <w:lang w:val="fr-FR" w:eastAsia="en-US"/>
        </w:rPr>
        <w:fldChar w:fldCharType="end"/>
      </w:r>
      <w:r w:rsidR="00AC07EA">
        <w:rPr>
          <w:noProof w:val="0"/>
          <w:lang w:val="fr-FR" w:eastAsia="en-US"/>
        </w:rPr>
        <w:t>.</w:t>
      </w:r>
    </w:p>
    <w:p w:rsidR="00CE6F64" w:rsidRPr="00D6314C" w:rsidRDefault="00CE6F64" w:rsidP="0003793C">
      <w:pPr>
        <w:ind w:firstLine="397"/>
        <w:rPr>
          <w:noProof w:val="0"/>
          <w:lang w:val="fr-FR" w:eastAsia="en-US"/>
        </w:rPr>
      </w:pPr>
      <w:r w:rsidRPr="00D6314C">
        <w:rPr>
          <w:noProof w:val="0"/>
          <w:lang w:val="fr-FR" w:eastAsia="en-US"/>
        </w:rPr>
        <w:t xml:space="preserve">La nouvelle conception de l’intellect matériel dans le mode </w:t>
      </w:r>
      <w:r w:rsidRPr="00D6314C">
        <w:rPr>
          <w:i/>
          <w:noProof w:val="0"/>
          <w:lang w:val="fr-FR" w:eastAsia="en-US"/>
        </w:rPr>
        <w:t>per prius</w:t>
      </w:r>
      <w:r w:rsidRPr="00D6314C">
        <w:rPr>
          <w:noProof w:val="0"/>
          <w:lang w:val="fr-FR" w:eastAsia="en-US"/>
        </w:rPr>
        <w:t xml:space="preserve"> rappelle aux alexandrins que le processus réel précède temporellement et causalement toute abstraction. L’acte existentiel de la pensée ayant été établi dans la première substance, la cognition abstraite suit au niveau de la seconde substance, ou par la composition des concepts en propositions catégoriques. Alexandre, tous les </w:t>
      </w:r>
      <w:r w:rsidR="00BD05B3" w:rsidRPr="00D6314C">
        <w:rPr>
          <w:noProof w:val="0"/>
          <w:lang w:val="fr-FR" w:eastAsia="en-US"/>
        </w:rPr>
        <w:t>alexandrins</w:t>
      </w:r>
      <w:r w:rsidRPr="00D6314C">
        <w:rPr>
          <w:noProof w:val="0"/>
          <w:lang w:val="fr-FR" w:eastAsia="en-US"/>
        </w:rPr>
        <w:t xml:space="preserve"> modernes et les cartésiens postmodernes procèdent selon la CMDA de telle sorte qu’ils font de l’intellect universellement défini une entité spéciale </w:t>
      </w:r>
      <w:r w:rsidR="00161DF0">
        <w:rPr>
          <w:noProof w:val="0"/>
          <w:lang w:val="fr-FR" w:eastAsia="en-US"/>
        </w:rPr>
        <w:t xml:space="preserve">en </w:t>
      </w:r>
      <w:r w:rsidRPr="00D6314C">
        <w:rPr>
          <w:noProof w:val="0"/>
          <w:lang w:val="fr-FR" w:eastAsia="en-US"/>
        </w:rPr>
        <w:t xml:space="preserve">mode </w:t>
      </w:r>
      <w:r w:rsidRPr="00D6314C">
        <w:rPr>
          <w:i/>
          <w:noProof w:val="0"/>
          <w:lang w:val="fr-FR" w:eastAsia="en-US"/>
        </w:rPr>
        <w:t>per prius</w:t>
      </w:r>
      <w:r w:rsidRPr="00D6314C">
        <w:rPr>
          <w:noProof w:val="0"/>
          <w:lang w:val="fr-FR" w:eastAsia="en-US"/>
        </w:rPr>
        <w:t xml:space="preserve">, qu’ils prédisent dans le mode </w:t>
      </w:r>
      <w:r w:rsidRPr="00D6314C">
        <w:rPr>
          <w:i/>
          <w:noProof w:val="0"/>
          <w:lang w:val="fr-FR" w:eastAsia="en-US"/>
        </w:rPr>
        <w:t>per posterius</w:t>
      </w:r>
      <w:r w:rsidRPr="00D6314C">
        <w:rPr>
          <w:noProof w:val="0"/>
          <w:lang w:val="fr-FR" w:eastAsia="en-US"/>
        </w:rPr>
        <w:t xml:space="preserve"> en direction de l’être humain réel. Les anti</w:t>
      </w:r>
      <w:r w:rsidR="00161DF0">
        <w:rPr>
          <w:noProof w:val="0"/>
          <w:lang w:val="fr-FR" w:eastAsia="en-US"/>
        </w:rPr>
        <w:t>-</w:t>
      </w:r>
      <w:r w:rsidRPr="00D6314C">
        <w:rPr>
          <w:noProof w:val="0"/>
          <w:lang w:val="fr-FR" w:eastAsia="en-US"/>
        </w:rPr>
        <w:t>humanistes modernes pensent selon l’</w:t>
      </w:r>
      <w:r w:rsidR="00095CDD">
        <w:rPr>
          <w:noProof w:val="0"/>
          <w:lang w:val="fr-FR" w:eastAsia="en-US"/>
        </w:rPr>
        <w:t>actualisation</w:t>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par-derrière ; ils établissent donc la détermination de l’homme et de l’humanité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humanité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sur le mode de l’</w:t>
      </w:r>
      <w:r w:rsidRPr="00D6314C">
        <w:rPr>
          <w:i/>
          <w:noProof w:val="0"/>
          <w:lang w:val="fr-FR" w:eastAsia="en-US"/>
        </w:rPr>
        <w:t>Irrtum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5D2D07">
        <w:rPr>
          <w:noProof w:val="0"/>
          <w:lang w:val="fr-FR" w:eastAsia="en-US"/>
        </w:rPr>
        <w:t>métaphysique</w:t>
      </w:r>
      <w:r w:rsidRPr="00D6314C">
        <w:rPr>
          <w:noProof w:val="0"/>
          <w:lang w:val="fr-FR" w:eastAsia="en-US"/>
        </w:rPr>
        <w:t xml:space="preserve">, c’est-à-dire sur la base de la détermination de l’individu comme </w:t>
      </w:r>
      <w:r w:rsidR="00223043" w:rsidRPr="00D6314C">
        <w:rPr>
          <w:noProof w:val="0"/>
          <w:lang w:val="fr-FR" w:eastAsia="en-US"/>
        </w:rPr>
        <w:t>l’existant</w:t>
      </w:r>
      <w:r w:rsidRPr="00D6314C">
        <w:rPr>
          <w:noProof w:val="0"/>
          <w:lang w:val="fr-FR" w:eastAsia="en-US"/>
        </w:rPr>
        <w:t xml:space="preserve"> du troisième type. Les modernistes ont ainsi perdu à la fois la </w:t>
      </w:r>
      <w:r w:rsidRPr="00D6314C">
        <w:rPr>
          <w:i/>
          <w:noProof w:val="0"/>
          <w:lang w:val="fr-FR" w:eastAsia="en-US"/>
        </w:rPr>
        <w:t>proportio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proportio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recherchée entre les sens et l’</w:t>
      </w:r>
      <w:r w:rsidR="005D2D07">
        <w:rPr>
          <w:noProof w:val="0"/>
          <w:lang w:val="fr-FR" w:eastAsia="en-US"/>
        </w:rPr>
        <w:t xml:space="preserve">intellect </w:t>
      </w:r>
      <w:r w:rsidRPr="00D6314C">
        <w:rPr>
          <w:noProof w:val="0"/>
          <w:lang w:val="fr-FR" w:eastAsia="en-US"/>
        </w:rPr>
        <w:t xml:space="preserve">et la possibilité de la prédication univoque pour l’humanité entière. De plus, ils ne sont même pas conscients de cette </w:t>
      </w:r>
      <w:r w:rsidR="00AD63DA">
        <w:rPr>
          <w:noProof w:val="0"/>
          <w:lang w:val="fr-FR" w:eastAsia="en-US"/>
        </w:rPr>
        <w:t>perte de la vraie connaissance</w:t>
      </w:r>
      <w:r w:rsidRPr="00D6314C">
        <w:rPr>
          <w:noProof w:val="0"/>
          <w:lang w:val="fr-FR" w:eastAsia="en-US"/>
        </w:rPr>
        <w:t xml:space="preserve">. Ils sont fondamentalement, c’est-à-dire objectivement, aveugles à la vérité </w:t>
      </w:r>
      <w:r w:rsidR="005D2D07">
        <w:rPr>
          <w:noProof w:val="0"/>
          <w:lang w:val="fr-FR" w:eastAsia="en-US"/>
        </w:rPr>
        <w:t xml:space="preserve">comme </w:t>
      </w:r>
      <w:r w:rsidRPr="00D6314C">
        <w:rPr>
          <w:i/>
          <w:noProof w:val="0"/>
          <w:lang w:val="fr-FR" w:eastAsia="en-US"/>
        </w:rPr>
        <w:t>proportio</w:t>
      </w:r>
      <w:r w:rsidRPr="00D6314C">
        <w:rPr>
          <w:noProof w:val="0"/>
          <w:lang w:val="fr-FR" w:eastAsia="en-US"/>
        </w:rPr>
        <w:t xml:space="preserve"> aristotélicienne entre la première et la seconde substance. L’intellect pris universellement dans l’homme garde un sens univoque</w:t>
      </w:r>
      <w:r w:rsidR="00CE02D6">
        <w:rPr>
          <w:noProof w:val="0"/>
          <w:lang w:val="fr-FR" w:eastAsia="en-US"/>
        </w:rPr>
        <w:t>,</w:t>
      </w:r>
      <w:r w:rsidRPr="00D6314C">
        <w:rPr>
          <w:noProof w:val="0"/>
          <w:lang w:val="fr-FR" w:eastAsia="en-US"/>
        </w:rPr>
        <w:t xml:space="preserve"> et non équivoque. </w:t>
      </w:r>
      <w:r w:rsidR="0021326D" w:rsidRPr="0021326D">
        <w:rPr>
          <w:noProof w:val="0"/>
          <w:lang w:val="fr-FR" w:eastAsia="en-US"/>
        </w:rPr>
        <w:t>C</w:t>
      </w:r>
      <w:r w:rsidR="00AF79D0">
        <w:rPr>
          <w:noProof w:val="0"/>
          <w:lang w:val="fr-FR" w:eastAsia="en-US"/>
        </w:rPr>
        <w:t>’</w:t>
      </w:r>
      <w:r w:rsidR="0021326D" w:rsidRPr="0021326D">
        <w:rPr>
          <w:noProof w:val="0"/>
          <w:lang w:val="fr-FR" w:eastAsia="en-US"/>
        </w:rPr>
        <w:t xml:space="preserve">est </w:t>
      </w:r>
      <w:r w:rsidR="001C29E7">
        <w:rPr>
          <w:noProof w:val="0"/>
          <w:lang w:val="fr-FR" w:eastAsia="en-US"/>
        </w:rPr>
        <w:t xml:space="preserve">fondamental </w:t>
      </w:r>
      <w:r w:rsidR="00CE02D6" w:rsidRPr="0021326D">
        <w:rPr>
          <w:noProof w:val="0"/>
          <w:lang w:val="fr-FR" w:eastAsia="en-US"/>
        </w:rPr>
        <w:t xml:space="preserve">fait </w:t>
      </w:r>
      <w:r w:rsidR="00CE02D6">
        <w:rPr>
          <w:noProof w:val="0"/>
          <w:lang w:val="fr-FR" w:eastAsia="en-US"/>
        </w:rPr>
        <w:t xml:space="preserve">sépare </w:t>
      </w:r>
      <w:r w:rsidR="0021326D" w:rsidRPr="0021326D">
        <w:rPr>
          <w:noProof w:val="0"/>
          <w:lang w:val="fr-FR" w:eastAsia="en-US"/>
        </w:rPr>
        <w:t>Averro</w:t>
      </w:r>
      <w:r w:rsidR="001F0A9E">
        <w:rPr>
          <w:noProof w:val="0"/>
          <w:lang w:val="fr-FR" w:eastAsia="en-US"/>
        </w:rPr>
        <w:t>è</w:t>
      </w:r>
      <w:r w:rsidR="0021326D" w:rsidRPr="0021326D">
        <w:rPr>
          <w:noProof w:val="0"/>
          <w:lang w:val="fr-FR" w:eastAsia="en-US"/>
        </w:rPr>
        <w:t xml:space="preserve">s </w:t>
      </w:r>
      <w:r w:rsidR="00CE02D6">
        <w:rPr>
          <w:noProof w:val="0"/>
          <w:lang w:val="fr-FR" w:eastAsia="en-US"/>
        </w:rPr>
        <w:t xml:space="preserve">des </w:t>
      </w:r>
      <w:r w:rsidR="0021326D" w:rsidRPr="0021326D">
        <w:rPr>
          <w:noProof w:val="0"/>
          <w:lang w:val="fr-FR" w:eastAsia="en-US"/>
        </w:rPr>
        <w:t xml:space="preserve">modernistes. </w:t>
      </w:r>
      <w:r w:rsidR="0021326D">
        <w:rPr>
          <w:noProof w:val="0"/>
          <w:lang w:val="fr-FR" w:eastAsia="en-US"/>
        </w:rPr>
        <w:t>S</w:t>
      </w:r>
      <w:r w:rsidRPr="00D6314C">
        <w:rPr>
          <w:noProof w:val="0"/>
          <w:lang w:val="fr-FR" w:eastAsia="en-US"/>
        </w:rPr>
        <w:t xml:space="preserve">a conception </w:t>
      </w:r>
      <w:r w:rsidR="0021326D">
        <w:rPr>
          <w:noProof w:val="0"/>
          <w:lang w:val="fr-FR" w:eastAsia="en-US"/>
        </w:rPr>
        <w:t>refuse toute la s</w:t>
      </w:r>
      <w:r w:rsidRPr="00D6314C">
        <w:rPr>
          <w:noProof w:val="0"/>
          <w:lang w:val="fr-FR" w:eastAsia="en-US"/>
        </w:rPr>
        <w:t xml:space="preserve">ubstance du troisième genre, </w:t>
      </w:r>
      <w:r w:rsidR="001D3520">
        <w:rPr>
          <w:noProof w:val="0"/>
          <w:lang w:val="fr-FR" w:eastAsia="en-US"/>
        </w:rPr>
        <w:t xml:space="preserve">car </w:t>
      </w:r>
      <w:r w:rsidRPr="00D6314C">
        <w:rPr>
          <w:noProof w:val="0"/>
          <w:lang w:val="fr-FR" w:eastAsia="en-US"/>
        </w:rPr>
        <w:t>elle forme la vraie conclusion de la preuve déductive scientifique (</w:t>
      </w:r>
      <w:r w:rsidRPr="00D6314C">
        <w:rPr>
          <w:i/>
          <w:noProof w:val="0"/>
          <w:lang w:val="fr-FR" w:eastAsia="en-US"/>
        </w:rPr>
        <w:t>demonstratio</w:t>
      </w:r>
      <w:r w:rsidR="00AD63DA">
        <w:rPr>
          <w:noProof w:val="0"/>
          <w:lang w:val="fr-FR" w:eastAsia="en-US"/>
        </w:rPr>
        <w:t xml:space="preserve">). </w:t>
      </w:r>
      <w:r w:rsidRPr="00D6314C">
        <w:rPr>
          <w:noProof w:val="0"/>
          <w:lang w:val="fr-FR" w:eastAsia="en-US"/>
        </w:rPr>
        <w:t xml:space="preserve">L’intellect abstrait </w:t>
      </w:r>
      <w:r w:rsidR="005D2D07">
        <w:rPr>
          <w:noProof w:val="0"/>
          <w:lang w:val="fr-FR" w:eastAsia="en-US"/>
        </w:rPr>
        <w:t xml:space="preserve">entre </w:t>
      </w:r>
      <w:r w:rsidRPr="00D6314C">
        <w:rPr>
          <w:noProof w:val="0"/>
          <w:lang w:val="fr-FR" w:eastAsia="en-US"/>
        </w:rPr>
        <w:t xml:space="preserve">dans la prédication catégorielle aristotélicienne comme tout autre </w:t>
      </w:r>
      <w:r w:rsidR="00562D34">
        <w:rPr>
          <w:noProof w:val="0"/>
          <w:lang w:val="fr-FR" w:eastAsia="en-US"/>
        </w:rPr>
        <w:t xml:space="preserve">concept </w:t>
      </w:r>
      <w:r w:rsidRPr="00D6314C">
        <w:rPr>
          <w:noProof w:val="0"/>
          <w:lang w:val="fr-FR" w:eastAsia="en-US"/>
        </w:rPr>
        <w:t xml:space="preserve">universel. Par conséquent, </w:t>
      </w:r>
      <w:r w:rsidR="001F0A9E">
        <w:rPr>
          <w:noProof w:val="0"/>
          <w:lang w:val="fr-FR" w:eastAsia="en-US"/>
        </w:rPr>
        <w:t xml:space="preserve">le sens catégorique </w:t>
      </w:r>
      <w:r w:rsidRPr="00D6314C">
        <w:rPr>
          <w:noProof w:val="0"/>
          <w:lang w:val="fr-FR" w:eastAsia="en-US"/>
        </w:rPr>
        <w:t xml:space="preserve">peut être prédit de manière univoque </w:t>
      </w:r>
      <w:r w:rsidR="001F0A9E">
        <w:rPr>
          <w:noProof w:val="0"/>
          <w:lang w:val="fr-FR" w:eastAsia="en-US"/>
        </w:rPr>
        <w:t xml:space="preserve">et </w:t>
      </w:r>
      <w:r w:rsidR="001F0A9E" w:rsidRPr="00621CAE">
        <w:rPr>
          <w:i/>
          <w:noProof w:val="0"/>
          <w:lang w:val="fr-FR" w:eastAsia="en-US"/>
        </w:rPr>
        <w:t>per prius</w:t>
      </w:r>
      <w:r w:rsidR="001F0A9E">
        <w:rPr>
          <w:noProof w:val="0"/>
          <w:lang w:val="fr-FR" w:eastAsia="en-US"/>
        </w:rPr>
        <w:t xml:space="preserve"> </w:t>
      </w:r>
      <w:r w:rsidRPr="00D6314C">
        <w:rPr>
          <w:noProof w:val="0"/>
          <w:lang w:val="fr-FR" w:eastAsia="en-US"/>
        </w:rPr>
        <w:t xml:space="preserve">dans le contexte du genre et de l’espèce, où s’applique le niveau ultime d’universalité. Mais pas du tout à la manière de l’entité séparée, comme </w:t>
      </w:r>
      <w:r w:rsidR="005D2D07">
        <w:rPr>
          <w:noProof w:val="0"/>
          <w:lang w:val="fr-FR" w:eastAsia="en-US"/>
        </w:rPr>
        <w:t xml:space="preserve">le </w:t>
      </w:r>
      <w:r w:rsidRPr="00D6314C">
        <w:rPr>
          <w:noProof w:val="0"/>
          <w:lang w:val="fr-FR" w:eastAsia="en-US"/>
        </w:rPr>
        <w:t>compri</w:t>
      </w:r>
      <w:r w:rsidR="005D2D07">
        <w:rPr>
          <w:noProof w:val="0"/>
          <w:lang w:val="fr-FR" w:eastAsia="en-US"/>
        </w:rPr>
        <w:t>t</w:t>
      </w:r>
      <w:r w:rsidRPr="00D6314C">
        <w:rPr>
          <w:noProof w:val="0"/>
          <w:lang w:val="fr-FR" w:eastAsia="en-US"/>
        </w:rPr>
        <w:t xml:space="preserve"> l’averroïsme ultérieur, influencé par Avicenne. Les sophistes n’ont pas besoin d’un syllogisme déductif pour l’universalité de l’intellect. Ils considèrent l’intellect objectif du troisième genre directement sous l’influence de</w:t>
      </w:r>
      <w:r w:rsidR="005D2D07">
        <w:rPr>
          <w:noProof w:val="0"/>
          <w:lang w:val="fr-FR" w:eastAsia="en-US"/>
        </w:rPr>
        <w:t xml:space="preserve"> </w:t>
      </w:r>
      <w:r w:rsidR="005D2D07" w:rsidRPr="005D2D07">
        <w:rPr>
          <w:i/>
          <w:noProof w:val="0"/>
          <w:lang w:val="fr-FR" w:eastAsia="en-US"/>
        </w:rPr>
        <w:t>furor academicus</w:t>
      </w:r>
      <w:r w:rsidRPr="00D6314C">
        <w:rPr>
          <w:noProof w:val="0"/>
          <w:lang w:val="fr-FR" w:eastAsia="en-US"/>
        </w:rPr>
        <w:t>. Averroès est un scientifique et un métaphysicien critique et non un illumin</w:t>
      </w:r>
      <w:r w:rsidR="00FB7334">
        <w:rPr>
          <w:noProof w:val="0"/>
          <w:lang w:val="fr-FR" w:eastAsia="en-US"/>
        </w:rPr>
        <w:t xml:space="preserve">é </w:t>
      </w:r>
      <w:r w:rsidRPr="00D6314C">
        <w:rPr>
          <w:noProof w:val="0"/>
          <w:lang w:val="fr-FR" w:eastAsia="en-US"/>
        </w:rPr>
        <w:t xml:space="preserve">moderne. Chacun de nous pense pour lui-même </w:t>
      </w:r>
      <w:r w:rsidR="003349E8">
        <w:rPr>
          <w:noProof w:val="0"/>
          <w:lang w:val="fr-FR" w:eastAsia="en-US"/>
        </w:rPr>
        <w:t>en vertu d</w:t>
      </w:r>
      <w:r w:rsidRPr="00D6314C">
        <w:rPr>
          <w:noProof w:val="0"/>
          <w:lang w:val="fr-FR" w:eastAsia="en-US"/>
        </w:rPr>
        <w:t>e l’ipséité existentielle ; par conséquent, l</w:t>
      </w:r>
      <w:r w:rsidR="005D2D07">
        <w:rPr>
          <w:noProof w:val="0"/>
          <w:lang w:val="fr-FR" w:eastAsia="en-US"/>
        </w:rPr>
        <w:t xml:space="preserve">’universalité de l’intellect </w:t>
      </w:r>
      <w:r w:rsidRPr="00D6314C">
        <w:rPr>
          <w:noProof w:val="0"/>
          <w:lang w:val="fr-FR" w:eastAsia="en-US"/>
        </w:rPr>
        <w:t xml:space="preserve">peut être déduite sur le mode de l’identité universelle. </w:t>
      </w:r>
      <w:r w:rsidR="00A93422">
        <w:rPr>
          <w:noProof w:val="0"/>
          <w:lang w:val="fr-FR" w:eastAsia="en-US"/>
        </w:rPr>
        <w:t>En suivant le datif métaphysique, l</w:t>
      </w:r>
      <w:r w:rsidRPr="00D6314C">
        <w:rPr>
          <w:noProof w:val="0"/>
          <w:lang w:val="fr-FR" w:eastAsia="en-US"/>
        </w:rPr>
        <w:t xml:space="preserve">e jugement </w:t>
      </w:r>
      <w:r w:rsidR="008B6CAB">
        <w:rPr>
          <w:noProof w:val="0"/>
          <w:lang w:val="fr-FR" w:eastAsia="en-US"/>
        </w:rPr>
        <w:t xml:space="preserve">aboutit sur </w:t>
      </w:r>
      <w:r w:rsidRPr="00D6314C">
        <w:rPr>
          <w:noProof w:val="0"/>
          <w:lang w:val="fr-FR" w:eastAsia="en-US"/>
        </w:rPr>
        <w:t xml:space="preserve">l’univocité du concept et la connaissance vraie de la réalité extérieure. Grâce à l’immatérialité et à l’universalité de la connaissance, </w:t>
      </w:r>
      <w:r w:rsidR="00CB6AF3">
        <w:rPr>
          <w:noProof w:val="0"/>
          <w:lang w:val="fr-FR" w:eastAsia="en-US"/>
        </w:rPr>
        <w:t xml:space="preserve">il y a </w:t>
      </w:r>
      <w:r w:rsidRPr="00D6314C">
        <w:rPr>
          <w:noProof w:val="0"/>
          <w:lang w:val="fr-FR" w:eastAsia="en-US"/>
        </w:rPr>
        <w:t>deux concepts de l’in</w:t>
      </w:r>
      <w:r w:rsidR="002C7777">
        <w:rPr>
          <w:noProof w:val="0"/>
          <w:lang w:val="fr-FR" w:eastAsia="en-US"/>
        </w:rPr>
        <w:t>tellect</w:t>
      </w:r>
      <w:r w:rsidR="00CB6AF3">
        <w:rPr>
          <w:noProof w:val="0"/>
          <w:lang w:val="fr-FR" w:eastAsia="en-US"/>
        </w:rPr>
        <w:t>. L</w:t>
      </w:r>
      <w:r w:rsidR="002C7777">
        <w:rPr>
          <w:noProof w:val="0"/>
          <w:lang w:val="fr-FR" w:eastAsia="en-US"/>
        </w:rPr>
        <w:t xml:space="preserve">e </w:t>
      </w:r>
      <w:r w:rsidR="00CB6AF3">
        <w:rPr>
          <w:noProof w:val="0"/>
          <w:lang w:val="fr-FR" w:eastAsia="en-US"/>
        </w:rPr>
        <w:t xml:space="preserve">premier </w:t>
      </w:r>
      <w:r w:rsidR="00FC33B2">
        <w:rPr>
          <w:noProof w:val="0"/>
          <w:lang w:val="fr-FR" w:eastAsia="en-US"/>
        </w:rPr>
        <w:t xml:space="preserve">concept </w:t>
      </w:r>
      <w:r w:rsidR="00CB6AF3">
        <w:rPr>
          <w:noProof w:val="0"/>
          <w:lang w:val="fr-FR" w:eastAsia="en-US"/>
        </w:rPr>
        <w:t>r</w:t>
      </w:r>
      <w:r w:rsidR="00FB740D">
        <w:rPr>
          <w:noProof w:val="0"/>
          <w:lang w:val="fr-FR" w:eastAsia="en-US"/>
        </w:rPr>
        <w:t>é</w:t>
      </w:r>
      <w:r w:rsidR="00CB6AF3">
        <w:rPr>
          <w:noProof w:val="0"/>
          <w:lang w:val="fr-FR" w:eastAsia="en-US"/>
        </w:rPr>
        <w:t>f</w:t>
      </w:r>
      <w:r w:rsidR="00CB6AF3">
        <w:rPr>
          <w:rFonts w:cs="Calibri"/>
          <w:noProof w:val="0"/>
          <w:lang w:val="fr-FR" w:eastAsia="en-US"/>
        </w:rPr>
        <w:t>è</w:t>
      </w:r>
      <w:r w:rsidR="00CB6AF3">
        <w:rPr>
          <w:noProof w:val="0"/>
          <w:lang w:val="fr-FR" w:eastAsia="en-US"/>
        </w:rPr>
        <w:t xml:space="preserve">re </w:t>
      </w:r>
      <w:r w:rsidR="00CB6AF3">
        <w:rPr>
          <w:rFonts w:cs="Calibri"/>
          <w:noProof w:val="0"/>
          <w:lang w:val="fr-FR" w:eastAsia="en-US"/>
        </w:rPr>
        <w:t>à</w:t>
      </w:r>
      <w:r w:rsidR="00CB6AF3">
        <w:rPr>
          <w:noProof w:val="0"/>
          <w:lang w:val="fr-FR" w:eastAsia="en-US"/>
        </w:rPr>
        <w:t xml:space="preserve"> la personn</w:t>
      </w:r>
      <w:r w:rsidR="001354A6">
        <w:rPr>
          <w:noProof w:val="0"/>
          <w:lang w:val="fr-FR" w:eastAsia="en-US"/>
        </w:rPr>
        <w:t>e</w:t>
      </w:r>
      <w:r w:rsidR="00CB6AF3">
        <w:rPr>
          <w:noProof w:val="0"/>
          <w:lang w:val="fr-FR" w:eastAsia="en-US"/>
        </w:rPr>
        <w:t xml:space="preserve"> singuli</w:t>
      </w:r>
      <w:r w:rsidR="00CB6AF3">
        <w:rPr>
          <w:rFonts w:cs="Calibri"/>
          <w:noProof w:val="0"/>
          <w:lang w:val="fr-FR" w:eastAsia="en-US"/>
        </w:rPr>
        <w:t>è</w:t>
      </w:r>
      <w:r w:rsidR="00CB6AF3">
        <w:rPr>
          <w:noProof w:val="0"/>
          <w:lang w:val="fr-FR" w:eastAsia="en-US"/>
        </w:rPr>
        <w:t xml:space="preserve">re et </w:t>
      </w:r>
      <w:r w:rsidR="00FC33B2">
        <w:rPr>
          <w:noProof w:val="0"/>
          <w:lang w:val="fr-FR" w:eastAsia="en-US"/>
        </w:rPr>
        <w:t>a</w:t>
      </w:r>
      <w:r w:rsidRPr="00D6314C">
        <w:rPr>
          <w:noProof w:val="0"/>
          <w:lang w:val="fr-FR" w:eastAsia="en-US"/>
        </w:rPr>
        <w:t>ctuel</w:t>
      </w:r>
      <w:r w:rsidR="00CB6AF3">
        <w:rPr>
          <w:noProof w:val="0"/>
          <w:lang w:val="fr-FR" w:eastAsia="en-US"/>
        </w:rPr>
        <w:t>le qui pense</w:t>
      </w:r>
      <w:r w:rsidRPr="00D6314C">
        <w:rPr>
          <w:noProof w:val="0"/>
          <w:lang w:val="fr-FR" w:eastAsia="en-US"/>
        </w:rPr>
        <w:t xml:space="preserve"> (</w:t>
      </w:r>
      <w:r w:rsidRPr="00D6314C">
        <w:rPr>
          <w:i/>
          <w:noProof w:val="0"/>
          <w:lang w:val="fr-FR" w:eastAsia="en-US"/>
        </w:rPr>
        <w:t>quidditas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quidditas</w:instrText>
      </w:r>
      <w:r w:rsidRPr="00D6314C">
        <w:rPr>
          <w:noProof w:val="0"/>
          <w:lang w:val="fr-FR"/>
        </w:rPr>
        <w:instrText xml:space="preserve">" </w:instrText>
      </w:r>
      <w:r w:rsidRPr="00D6314C">
        <w:rPr>
          <w:i/>
          <w:noProof w:val="0"/>
          <w:lang w:val="fr-FR" w:eastAsia="en-US"/>
        </w:rPr>
        <w:fldChar w:fldCharType="end"/>
      </w:r>
      <w:r w:rsidR="002C7777">
        <w:rPr>
          <w:noProof w:val="0"/>
          <w:lang w:val="fr-FR" w:eastAsia="en-US"/>
        </w:rPr>
        <w:t xml:space="preserve"> métaphysique)</w:t>
      </w:r>
      <w:r w:rsidR="00CB6AF3">
        <w:rPr>
          <w:noProof w:val="0"/>
          <w:lang w:val="fr-FR" w:eastAsia="en-US"/>
        </w:rPr>
        <w:t xml:space="preserve">. Le second </w:t>
      </w:r>
      <w:r w:rsidR="00FC33B2">
        <w:rPr>
          <w:noProof w:val="0"/>
          <w:lang w:val="fr-FR" w:eastAsia="en-US"/>
        </w:rPr>
        <w:t xml:space="preserve">concept </w:t>
      </w:r>
      <w:r w:rsidR="00CB6AF3">
        <w:rPr>
          <w:noProof w:val="0"/>
          <w:lang w:val="fr-FR" w:eastAsia="en-US"/>
        </w:rPr>
        <w:t xml:space="preserve">contient le </w:t>
      </w:r>
      <w:r w:rsidR="00FC33B2">
        <w:rPr>
          <w:noProof w:val="0"/>
          <w:lang w:val="fr-FR" w:eastAsia="en-US"/>
        </w:rPr>
        <w:t xml:space="preserve">sens </w:t>
      </w:r>
      <w:r w:rsidR="002C7777">
        <w:rPr>
          <w:noProof w:val="0"/>
          <w:lang w:val="fr-FR" w:eastAsia="en-US"/>
        </w:rPr>
        <w:t>générique</w:t>
      </w:r>
      <w:r w:rsidR="00FC33B2">
        <w:rPr>
          <w:noProof w:val="0"/>
          <w:lang w:val="fr-FR" w:eastAsia="en-US"/>
        </w:rPr>
        <w:t xml:space="preserve"> et </w:t>
      </w:r>
      <w:r w:rsidRPr="00D6314C">
        <w:rPr>
          <w:noProof w:val="0"/>
          <w:lang w:val="fr-FR" w:eastAsia="en-US"/>
        </w:rPr>
        <w:t>universel (</w:t>
      </w:r>
      <w:r w:rsidRPr="00D6314C">
        <w:rPr>
          <w:i/>
          <w:noProof w:val="0"/>
          <w:lang w:val="fr-FR" w:eastAsia="en-US"/>
        </w:rPr>
        <w:t>essentia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essentia</w:instrText>
      </w:r>
      <w:r w:rsidRPr="00D6314C">
        <w:rPr>
          <w:noProof w:val="0"/>
          <w:lang w:val="fr-FR"/>
        </w:rPr>
        <w:instrText xml:space="preserve">" </w:instrText>
      </w:r>
      <w:r w:rsidRPr="00D6314C">
        <w:rPr>
          <w:i/>
          <w:noProof w:val="0"/>
          <w:lang w:val="fr-FR" w:eastAsia="en-US"/>
        </w:rPr>
        <w:fldChar w:fldCharType="end"/>
      </w:r>
      <w:r w:rsidR="001354A6">
        <w:rPr>
          <w:noProof w:val="0"/>
          <w:lang w:val="fr-FR" w:eastAsia="en-US"/>
        </w:rPr>
        <w:t xml:space="preserve"> logique). </w:t>
      </w:r>
      <w:r w:rsidR="006B64AF">
        <w:rPr>
          <w:noProof w:val="0"/>
          <w:lang w:val="fr-FR" w:eastAsia="en-US"/>
        </w:rPr>
        <w:t>La</w:t>
      </w:r>
      <w:r w:rsidR="001354A6">
        <w:rPr>
          <w:noProof w:val="0"/>
          <w:lang w:val="fr-FR" w:eastAsia="en-US"/>
        </w:rPr>
        <w:t xml:space="preserve"> tribu des savants illuminés</w:t>
      </w:r>
      <w:r w:rsidRPr="00D6314C">
        <w:rPr>
          <w:noProof w:val="0"/>
          <w:lang w:val="fr-FR" w:eastAsia="en-US"/>
        </w:rPr>
        <w:t xml:space="preserve"> observe le simulacre de l’intellect </w:t>
      </w:r>
      <w:r w:rsidR="003F387B">
        <w:rPr>
          <w:noProof w:val="0"/>
          <w:lang w:val="fr-FR" w:eastAsia="en-US"/>
        </w:rPr>
        <w:t xml:space="preserve">séparé, </w:t>
      </w:r>
      <w:r w:rsidRPr="00D6314C">
        <w:rPr>
          <w:noProof w:val="0"/>
          <w:lang w:val="fr-FR" w:eastAsia="en-US"/>
        </w:rPr>
        <w:t xml:space="preserve">du type de </w:t>
      </w:r>
      <w:r w:rsidRPr="00D6314C">
        <w:rPr>
          <w:i/>
          <w:noProof w:val="0"/>
          <w:lang w:val="fr-FR" w:eastAsia="en-US"/>
        </w:rPr>
        <w:t>res cogitans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res cogitans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cartésienne</w:t>
      </w:r>
      <w:r w:rsidR="00971A16">
        <w:rPr>
          <w:noProof w:val="0"/>
          <w:lang w:val="fr-FR" w:eastAsia="en-US"/>
        </w:rPr>
        <w:t xml:space="preserve">. </w:t>
      </w:r>
      <w:r w:rsidR="00D41260">
        <w:rPr>
          <w:noProof w:val="0"/>
          <w:lang w:val="fr-FR" w:eastAsia="en-US"/>
        </w:rPr>
        <w:t>Ensuite, i</w:t>
      </w:r>
      <w:r w:rsidR="00971A16">
        <w:rPr>
          <w:noProof w:val="0"/>
          <w:lang w:val="fr-FR" w:eastAsia="en-US"/>
        </w:rPr>
        <w:t xml:space="preserve">ls se confrontent avec </w:t>
      </w:r>
      <w:r w:rsidRPr="00D6314C">
        <w:rPr>
          <w:noProof w:val="0"/>
          <w:lang w:val="fr-FR" w:eastAsia="en-US"/>
        </w:rPr>
        <w:t>le puzzle intellectuel du type de « l’homme volant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homme volant</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d’Avicenne ou l’actuel problème </w:t>
      </w:r>
      <w:r w:rsidRPr="00D6314C">
        <w:rPr>
          <w:rFonts w:cs="Calibri"/>
          <w:noProof w:val="0"/>
          <w:lang w:val="fr-FR" w:eastAsia="en-US"/>
        </w:rPr>
        <w:t>« </w:t>
      </w:r>
      <w:r w:rsidR="00E629F4" w:rsidRPr="00E629F4">
        <w:rPr>
          <w:i/>
          <w:noProof w:val="0"/>
          <w:lang w:val="en-US" w:eastAsia="en-US"/>
        </w:rPr>
        <w:t>Mind</w:t>
      </w:r>
      <w:r w:rsidR="00E629F4" w:rsidRPr="00E629F4">
        <w:rPr>
          <w:rFonts w:cs="Calibri"/>
          <w:i/>
          <w:noProof w:val="0"/>
          <w:lang w:val="en-US" w:eastAsia="en-US"/>
        </w:rPr>
        <w:t>—</w:t>
      </w:r>
      <w:r w:rsidR="00E629F4" w:rsidRPr="00E629F4">
        <w:rPr>
          <w:i/>
          <w:noProof w:val="0"/>
          <w:lang w:val="en-US" w:eastAsia="en-US"/>
        </w:rPr>
        <w:t>Body Problem</w:t>
      </w:r>
      <w:r w:rsidRPr="00D6314C">
        <w:rPr>
          <w:noProof w:val="0"/>
          <w:lang w:val="fr-FR" w:eastAsia="en-US"/>
        </w:rPr>
        <w:t> </w:t>
      </w:r>
      <w:r w:rsidRPr="00D6314C">
        <w:rPr>
          <w:rFonts w:cs="Calibri"/>
          <w:noProof w:val="0"/>
          <w:lang w:val="fr-FR" w:eastAsia="en-US"/>
        </w:rPr>
        <w:t>»</w:t>
      </w:r>
      <w:r w:rsidR="00002F70">
        <w:rPr>
          <w:noProof w:val="0"/>
          <w:lang w:val="fr-FR" w:eastAsia="en-US"/>
        </w:rPr>
        <w:t xml:space="preserve">. </w:t>
      </w:r>
      <w:r w:rsidR="00B51607" w:rsidRPr="00B51607">
        <w:rPr>
          <w:noProof w:val="0"/>
          <w:lang w:val="fr-FR" w:eastAsia="en-US"/>
        </w:rPr>
        <w:t>C</w:t>
      </w:r>
      <w:r w:rsidR="00A7230D">
        <w:rPr>
          <w:noProof w:val="0"/>
          <w:lang w:val="fr-FR" w:eastAsia="en-US"/>
        </w:rPr>
        <w:t>’</w:t>
      </w:r>
      <w:r w:rsidR="00B51607" w:rsidRPr="00B51607">
        <w:rPr>
          <w:noProof w:val="0"/>
          <w:lang w:val="fr-FR" w:eastAsia="en-US"/>
        </w:rPr>
        <w:t xml:space="preserve">est un exemple typique du </w:t>
      </w:r>
      <w:r w:rsidR="00B51607" w:rsidRPr="00B51607">
        <w:rPr>
          <w:i/>
          <w:noProof w:val="0"/>
          <w:lang w:val="fr-FR" w:eastAsia="en-US"/>
        </w:rPr>
        <w:t>Cargo cult</w:t>
      </w:r>
      <w:r w:rsidR="005A496B">
        <w:rPr>
          <w:i/>
          <w:noProof w:val="0"/>
          <w:lang w:val="fr-FR" w:eastAsia="en-US"/>
        </w:rPr>
        <w:fldChar w:fldCharType="begin"/>
      </w:r>
      <w:r w:rsidR="005A496B">
        <w:instrText xml:space="preserve"> XE "</w:instrText>
      </w:r>
      <w:r w:rsidR="005A496B" w:rsidRPr="00F66FBB">
        <w:rPr>
          <w:i/>
          <w:noProof w:val="0"/>
          <w:lang w:val="fr-FR" w:eastAsia="en-US"/>
        </w:rPr>
        <w:instrText>Cargo cult</w:instrText>
      </w:r>
      <w:r w:rsidR="005A496B">
        <w:instrText xml:space="preserve">" </w:instrText>
      </w:r>
      <w:r w:rsidR="005A496B">
        <w:rPr>
          <w:i/>
          <w:noProof w:val="0"/>
          <w:lang w:val="fr-FR" w:eastAsia="en-US"/>
        </w:rPr>
        <w:fldChar w:fldCharType="end"/>
      </w:r>
      <w:r w:rsidR="00B51607" w:rsidRPr="00B51607">
        <w:rPr>
          <w:noProof w:val="0"/>
          <w:lang w:val="fr-FR" w:eastAsia="en-US"/>
        </w:rPr>
        <w:t xml:space="preserve">, quand les savants adorent le simulacre de la métaphysique qui a été faite par Averroès. </w:t>
      </w:r>
      <w:r w:rsidR="00B51607">
        <w:rPr>
          <w:noProof w:val="0"/>
          <w:lang w:val="fr-FR" w:eastAsia="en-US"/>
        </w:rPr>
        <w:t>Après sa mort, cette métaphysique authentique cessa</w:t>
      </w:r>
      <w:r w:rsidR="00B51607" w:rsidRPr="00B51607">
        <w:rPr>
          <w:noProof w:val="0"/>
          <w:lang w:val="fr-FR" w:eastAsia="en-US"/>
        </w:rPr>
        <w:t xml:space="preserve"> d</w:t>
      </w:r>
      <w:r w:rsidR="00A7230D">
        <w:rPr>
          <w:noProof w:val="0"/>
          <w:lang w:val="fr-FR" w:eastAsia="en-US"/>
        </w:rPr>
        <w:t>’</w:t>
      </w:r>
      <w:r w:rsidR="00B51607" w:rsidRPr="00B51607">
        <w:rPr>
          <w:noProof w:val="0"/>
          <w:lang w:val="fr-FR" w:eastAsia="en-US"/>
        </w:rPr>
        <w:t>exi</w:t>
      </w:r>
      <w:r w:rsidR="00B51607">
        <w:rPr>
          <w:noProof w:val="0"/>
          <w:lang w:val="fr-FR" w:eastAsia="en-US"/>
        </w:rPr>
        <w:t>ster et Averroës est devenu un «</w:t>
      </w:r>
      <w:r w:rsidR="006E6F11">
        <w:rPr>
          <w:noProof w:val="0"/>
          <w:lang w:val="fr-FR" w:eastAsia="en-US"/>
        </w:rPr>
        <w:t> </w:t>
      </w:r>
      <w:r w:rsidR="00B51607">
        <w:rPr>
          <w:noProof w:val="0"/>
          <w:lang w:val="fr-FR" w:eastAsia="en-US"/>
        </w:rPr>
        <w:t>averroïste</w:t>
      </w:r>
      <w:r w:rsidR="006E6F11">
        <w:rPr>
          <w:noProof w:val="0"/>
          <w:lang w:val="fr-FR" w:eastAsia="en-US"/>
        </w:rPr>
        <w:t> </w:t>
      </w:r>
      <w:r w:rsidR="00B51607">
        <w:rPr>
          <w:noProof w:val="0"/>
          <w:lang w:val="fr-FR" w:eastAsia="en-US"/>
        </w:rPr>
        <w:t>»</w:t>
      </w:r>
      <w:r w:rsidR="00B51607" w:rsidRPr="00B51607">
        <w:rPr>
          <w:noProof w:val="0"/>
          <w:lang w:val="fr-FR" w:eastAsia="en-US"/>
        </w:rPr>
        <w:t>.</w:t>
      </w:r>
      <w:r w:rsidR="00002F70">
        <w:rPr>
          <w:noProof w:val="0"/>
          <w:lang w:val="fr-FR" w:eastAsia="en-US"/>
        </w:rPr>
        <w:t xml:space="preserve"> </w:t>
      </w:r>
      <w:r w:rsidRPr="00D6314C">
        <w:rPr>
          <w:noProof w:val="0"/>
          <w:lang w:val="fr-FR" w:eastAsia="en-US"/>
        </w:rPr>
        <w:t xml:space="preserve">La </w:t>
      </w:r>
      <w:r w:rsidR="00002F70">
        <w:rPr>
          <w:noProof w:val="0"/>
          <w:lang w:val="fr-FR" w:eastAsia="en-US"/>
        </w:rPr>
        <w:t xml:space="preserve">philosohie de la </w:t>
      </w:r>
      <w:r w:rsidRPr="00D6314C">
        <w:rPr>
          <w:noProof w:val="0"/>
          <w:lang w:val="fr-FR" w:eastAsia="en-US"/>
        </w:rPr>
        <w:t>personne réelle et l’unité spécifique de l’humanité ont ét</w:t>
      </w:r>
      <w:r w:rsidR="00A3333C">
        <w:rPr>
          <w:noProof w:val="0"/>
          <w:lang w:val="fr-FR" w:eastAsia="en-US"/>
        </w:rPr>
        <w:t>é balayées de la table par les C</w:t>
      </w:r>
      <w:r w:rsidRPr="00D6314C">
        <w:rPr>
          <w:noProof w:val="0"/>
          <w:lang w:val="fr-FR" w:eastAsia="en-US"/>
        </w:rPr>
        <w:t>roisades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croisades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o</w:t>
      </w:r>
      <w:r w:rsidR="006B64AF">
        <w:rPr>
          <w:noProof w:val="0"/>
          <w:lang w:val="fr-FR" w:eastAsia="en-US"/>
        </w:rPr>
        <w:t>ccidentales, puis par les deux G</w:t>
      </w:r>
      <w:r w:rsidRPr="00D6314C">
        <w:rPr>
          <w:noProof w:val="0"/>
          <w:lang w:val="fr-FR" w:eastAsia="en-US"/>
        </w:rPr>
        <w:t>uerres mondiales.</w:t>
      </w:r>
    </w:p>
    <w:p w:rsidR="00CE6F64" w:rsidRPr="00D6314C" w:rsidRDefault="00CE6F64" w:rsidP="00CE6F64">
      <w:pPr>
        <w:rPr>
          <w:noProof w:val="0"/>
          <w:lang w:val="fr-FR" w:eastAsia="en-US"/>
        </w:rPr>
      </w:pPr>
      <w:r w:rsidRPr="00D6314C">
        <w:rPr>
          <w:noProof w:val="0"/>
          <w:lang w:val="fr-FR" w:eastAsia="en-US"/>
        </w:rPr>
        <w:tab/>
        <w:t>Il reste à trouver une analogie avec la seconde substance catégorique</w:t>
      </w:r>
      <w:r w:rsidR="00971A16">
        <w:rPr>
          <w:noProof w:val="0"/>
          <w:lang w:val="fr-FR" w:eastAsia="en-US"/>
        </w:rPr>
        <w:t xml:space="preserve">. Elle </w:t>
      </w:r>
      <w:r w:rsidRPr="00D6314C">
        <w:rPr>
          <w:noProof w:val="0"/>
          <w:lang w:val="fr-FR" w:eastAsia="en-US"/>
        </w:rPr>
        <w:t xml:space="preserve">établit une nouvelle prédication </w:t>
      </w:r>
      <w:r w:rsidR="00161DF0">
        <w:rPr>
          <w:noProof w:val="0"/>
          <w:lang w:val="fr-FR" w:eastAsia="en-US"/>
        </w:rPr>
        <w:t xml:space="preserve">faite </w:t>
      </w:r>
      <w:r w:rsidRPr="00D6314C">
        <w:rPr>
          <w:i/>
          <w:noProof w:val="0"/>
          <w:lang w:val="fr-FR" w:eastAsia="en-US"/>
        </w:rPr>
        <w:t>per prius</w:t>
      </w:r>
      <w:r w:rsidRPr="00D6314C">
        <w:rPr>
          <w:noProof w:val="0"/>
          <w:lang w:val="fr-FR" w:eastAsia="en-US"/>
        </w:rPr>
        <w:t xml:space="preserve"> par rapport à la première substance en tant que personne existante </w:t>
      </w:r>
      <w:r w:rsidR="00971A16">
        <w:rPr>
          <w:noProof w:val="0"/>
          <w:lang w:val="fr-FR" w:eastAsia="en-US"/>
        </w:rPr>
        <w:t xml:space="preserve">dans le style </w:t>
      </w:r>
      <w:r w:rsidRPr="00D6314C">
        <w:rPr>
          <w:noProof w:val="0"/>
          <w:lang w:val="fr-FR" w:eastAsia="en-US"/>
        </w:rPr>
        <w:t>de « ce Socrate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Socrate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pensant ». De la critique précédente des alexandrins anciens et </w:t>
      </w:r>
      <w:r w:rsidR="00451294">
        <w:rPr>
          <w:noProof w:val="0"/>
          <w:lang w:val="fr-FR" w:eastAsia="en-US"/>
        </w:rPr>
        <w:t>post</w:t>
      </w:r>
      <w:r w:rsidRPr="00D6314C">
        <w:rPr>
          <w:noProof w:val="0"/>
          <w:lang w:val="fr-FR" w:eastAsia="en-US"/>
        </w:rPr>
        <w:t>modernes, il ressort que le rôle de la substance comme premier membre de la prédication ne peut être repris par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materialis</w:t>
      </w:r>
      <w:r w:rsidRPr="00D6314C">
        <w:rPr>
          <w:noProof w:val="0"/>
          <w:lang w:val="fr-FR" w:eastAsia="en-US"/>
        </w:rPr>
        <w:t xml:space="preserve"> sensuellement conditionné d</w:t>
      </w:r>
      <w:r w:rsidR="00971A16">
        <w:rPr>
          <w:noProof w:val="0"/>
          <w:lang w:val="fr-FR" w:eastAsia="en-US"/>
        </w:rPr>
        <w:t xml:space="preserve">e </w:t>
      </w:r>
      <w:r w:rsidRPr="00D6314C">
        <w:rPr>
          <w:noProof w:val="0"/>
          <w:lang w:val="fr-FR" w:eastAsia="en-US"/>
        </w:rPr>
        <w:t>Thémistius ni par l’</w:t>
      </w:r>
      <w:r w:rsidRPr="00D6314C">
        <w:rPr>
          <w:i/>
          <w:noProof w:val="0"/>
          <w:lang w:val="fr-FR" w:eastAsia="en-US"/>
        </w:rPr>
        <w:t>intellectus possibilis</w:t>
      </w:r>
      <w:r w:rsidRPr="00D6314C">
        <w:rPr>
          <w:noProof w:val="0"/>
          <w:lang w:val="fr-FR" w:eastAsia="en-US"/>
        </w:rPr>
        <w:t xml:space="preserve"> </w:t>
      </w:r>
      <w:r w:rsidR="00067353">
        <w:rPr>
          <w:noProof w:val="0"/>
          <w:lang w:val="fr-FR" w:eastAsia="en-US"/>
        </w:rPr>
        <w:t xml:space="preserve">séparé </w:t>
      </w:r>
      <w:r w:rsidRPr="00D6314C">
        <w:rPr>
          <w:noProof w:val="0"/>
          <w:lang w:val="fr-FR" w:eastAsia="en-US"/>
        </w:rPr>
        <w:t>d</w:t>
      </w:r>
      <w:r w:rsidR="00971A16">
        <w:rPr>
          <w:noProof w:val="0"/>
          <w:lang w:val="fr-FR" w:eastAsia="en-US"/>
        </w:rPr>
        <w:t>’</w:t>
      </w:r>
      <w:r w:rsidRPr="00D6314C">
        <w:rPr>
          <w:noProof w:val="0"/>
          <w:lang w:val="fr-FR" w:eastAsia="en-US"/>
        </w:rPr>
        <w:t xml:space="preserve">Alexandre. Contre Thémistius et </w:t>
      </w:r>
      <w:r w:rsidR="00CA475F" w:rsidRPr="00D6314C">
        <w:rPr>
          <w:noProof w:val="0"/>
          <w:lang w:val="fr-FR" w:eastAsia="en-US"/>
        </w:rPr>
        <w:t>Ibn</w:t>
      </w:r>
      <w:r w:rsidR="006E6F11">
        <w:rPr>
          <w:noProof w:val="0"/>
          <w:lang w:val="fr-FR" w:eastAsia="en-US"/>
        </w:rPr>
        <w:t> </w:t>
      </w:r>
      <w:r w:rsidR="00CA475F" w:rsidRPr="00D6314C">
        <w:rPr>
          <w:noProof w:val="0"/>
          <w:lang w:val="fr-FR" w:eastAsia="en-US"/>
        </w:rPr>
        <w:t>Bajja</w:t>
      </w:r>
      <w:r w:rsidRPr="00D6314C">
        <w:rPr>
          <w:noProof w:val="0"/>
          <w:lang w:val="fr-FR" w:eastAsia="en-US"/>
        </w:rPr>
        <w:t>, le CMDA défend un nouve</w:t>
      </w:r>
      <w:r w:rsidR="00161DF0">
        <w:rPr>
          <w:noProof w:val="0"/>
          <w:lang w:val="fr-FR" w:eastAsia="en-US"/>
        </w:rPr>
        <w:t>au</w:t>
      </w:r>
      <w:r w:rsidRPr="00D6314C">
        <w:rPr>
          <w:noProof w:val="0"/>
          <w:lang w:val="fr-FR" w:eastAsia="en-US"/>
        </w:rPr>
        <w:t xml:space="preserve"> concept de l’</w:t>
      </w:r>
      <w:r w:rsidRPr="00D6314C">
        <w:rPr>
          <w:i/>
          <w:noProof w:val="0"/>
          <w:lang w:val="fr-FR" w:eastAsia="en-US"/>
        </w:rPr>
        <w:t>intellectus possibilis</w:t>
      </w:r>
      <w:r w:rsidRPr="00D6314C">
        <w:rPr>
          <w:noProof w:val="0"/>
          <w:lang w:val="fr-FR" w:eastAsia="en-US"/>
        </w:rPr>
        <w:t xml:space="preserve">. Ces auteurs le considèrent comme </w:t>
      </w:r>
      <w:r w:rsidRPr="00D6314C">
        <w:rPr>
          <w:i/>
          <w:noProof w:val="0"/>
          <w:lang w:val="fr-FR" w:eastAsia="en-US"/>
        </w:rPr>
        <w:t>intellectus materialis</w:t>
      </w:r>
      <w:r w:rsidRPr="00D6314C">
        <w:rPr>
          <w:noProof w:val="0"/>
          <w:lang w:val="fr-FR" w:eastAsia="en-US"/>
        </w:rPr>
        <w:t xml:space="preserve"> purement sensuel, alors qu’Averroès le lie directement à l’</w:t>
      </w:r>
      <w:r w:rsidRPr="00D6314C">
        <w:rPr>
          <w:i/>
          <w:noProof w:val="0"/>
          <w:lang w:val="fr-FR" w:eastAsia="en-US"/>
        </w:rPr>
        <w:t>intellectus agens</w:t>
      </w:r>
      <w:r w:rsidRPr="00D6314C">
        <w:rPr>
          <w:noProof w:val="0"/>
          <w:lang w:val="fr-FR" w:eastAsia="en-US"/>
        </w:rPr>
        <w:t xml:space="preserve"> personnalisé. Le contenu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est déjà immatériel et donc séparé du corps matériel. Averroès revient donc à l’intellect réceptif de Thémistius lié aux sens. Il le place dans le schéma de la cognition intelligible au lieu de la cognition hylique, qu’Alexandre conçoit simplement comme une faculté individuelle et sensuelle de l’âme. C’est pourquoi il a séparé les composantes réceptives et immatérielles de l’intellect des sens. Nous avons cité la critique d’Averroès concernant l’opacité de l’intellect matériel parce que cette vision d’Alexandre est inacceptable pour le </w:t>
      </w:r>
      <w:r w:rsidR="00971A16">
        <w:rPr>
          <w:noProof w:val="0"/>
          <w:lang w:val="fr-FR" w:eastAsia="en-US"/>
        </w:rPr>
        <w:t>C</w:t>
      </w:r>
      <w:r w:rsidR="00CE04F2">
        <w:rPr>
          <w:noProof w:val="0"/>
          <w:lang w:val="fr-FR" w:eastAsia="en-US"/>
        </w:rPr>
        <w:t xml:space="preserve">ommentateur (CMDA III.5, </w:t>
      </w:r>
      <w:r w:rsidRPr="00D6314C">
        <w:rPr>
          <w:noProof w:val="0"/>
          <w:lang w:val="fr-FR" w:eastAsia="en-US"/>
        </w:rPr>
        <w:t>405.528–533</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Averroes:CMDA 405.528–533</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Tous ces types d’intellect réceptif hypostasié représentent une solution incomplète en ce qui concerne la cognition humaine des formes intellectuelles. L’intellect universel</w:t>
      </w:r>
      <w:r w:rsidR="005F64EB">
        <w:rPr>
          <w:noProof w:val="0"/>
          <w:lang w:val="fr-FR" w:eastAsia="en-US"/>
        </w:rPr>
        <w:t xml:space="preserve"> </w:t>
      </w:r>
      <w:r w:rsidR="008023CF">
        <w:rPr>
          <w:noProof w:val="0"/>
          <w:lang w:val="fr-FR" w:eastAsia="en-US"/>
        </w:rPr>
        <w:t xml:space="preserve">existe uniquement comme une </w:t>
      </w:r>
      <w:r w:rsidRPr="00D6314C">
        <w:rPr>
          <w:noProof w:val="0"/>
          <w:lang w:val="fr-FR" w:eastAsia="en-US"/>
        </w:rPr>
        <w:t xml:space="preserve">conclusion générale d’un jugement scientifique et correct. Notre pensée, grâce à la base sensuelle et grâce à la conception de l’intellect comme </w:t>
      </w:r>
      <w:r w:rsidRPr="00D6314C">
        <w:rPr>
          <w:i/>
          <w:noProof w:val="0"/>
          <w:lang w:val="fr-FR" w:eastAsia="en-US"/>
        </w:rPr>
        <w:t>tabula rasa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tabula rasa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n’appartient pas à la sphère des intelligences cosmiques séparées. L’intellect conçu génériquement comme </w:t>
      </w:r>
      <w:r w:rsidRPr="00D6314C">
        <w:rPr>
          <w:i/>
          <w:noProof w:val="0"/>
          <w:lang w:val="fr-FR" w:eastAsia="en-US"/>
        </w:rPr>
        <w:t>quartum genus</w:t>
      </w:r>
      <w:r w:rsidRPr="00D6314C">
        <w:rPr>
          <w:noProof w:val="0"/>
          <w:lang w:val="fr-FR" w:eastAsia="en-US"/>
        </w:rPr>
        <w:t xml:space="preserve"> doit recevoir une définition catégorielle </w:t>
      </w:r>
      <w:r w:rsidRPr="00D6314C">
        <w:rPr>
          <w:i/>
          <w:noProof w:val="0"/>
          <w:lang w:val="fr-FR" w:eastAsia="en-US"/>
        </w:rPr>
        <w:t>per prius</w:t>
      </w:r>
      <w:r w:rsidRPr="00D6314C">
        <w:rPr>
          <w:noProof w:val="0"/>
          <w:lang w:val="fr-FR" w:eastAsia="en-US"/>
        </w:rPr>
        <w:t xml:space="preserve">, qui est lié à la substance première. Le chemin du datif métaphysique ne va que dans une seule direction, à savoir de l’ipséité à l’identité. </w:t>
      </w:r>
      <w:r w:rsidR="009C404E">
        <w:rPr>
          <w:noProof w:val="0"/>
          <w:lang w:val="fr-FR" w:eastAsia="en-US"/>
        </w:rPr>
        <w:t xml:space="preserve">Il ne faut pas </w:t>
      </w:r>
      <w:r w:rsidRPr="00D6314C">
        <w:rPr>
          <w:noProof w:val="0"/>
          <w:lang w:val="fr-FR" w:eastAsia="en-US"/>
        </w:rPr>
        <w:t>tourner la prédication en sens inverse. L’imposition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imposition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00971A16">
        <w:rPr>
          <w:noProof w:val="0"/>
          <w:lang w:val="fr-FR" w:eastAsia="en-US"/>
        </w:rPr>
        <w:t xml:space="preserve">faite </w:t>
      </w:r>
      <w:r w:rsidRPr="00D6314C">
        <w:rPr>
          <w:i/>
          <w:noProof w:val="0"/>
          <w:lang w:val="fr-FR" w:eastAsia="en-US"/>
        </w:rPr>
        <w:t>per prius</w:t>
      </w:r>
      <w:r w:rsidRPr="00D6314C">
        <w:rPr>
          <w:noProof w:val="0"/>
          <w:lang w:val="fr-FR" w:eastAsia="en-US"/>
        </w:rPr>
        <w:t xml:space="preserve"> ne prédit pas l’intellect à partir de l’universalité générique, mais à partir de la singularité actuelle et </w:t>
      </w:r>
      <w:r w:rsidR="003D3B5D" w:rsidRPr="00D6314C">
        <w:rPr>
          <w:noProof w:val="0"/>
          <w:lang w:val="fr-FR" w:eastAsia="en-US"/>
        </w:rPr>
        <w:t>donnée</w:t>
      </w:r>
      <w:r w:rsidR="003D3B5D">
        <w:rPr>
          <w:noProof w:val="0"/>
          <w:lang w:val="fr-FR" w:eastAsia="en-US"/>
        </w:rPr>
        <w:t xml:space="preserve"> par </w:t>
      </w:r>
      <w:r w:rsidRPr="00D6314C">
        <w:rPr>
          <w:noProof w:val="0"/>
          <w:lang w:val="fr-FR" w:eastAsia="en-US"/>
        </w:rPr>
        <w:t>causal</w:t>
      </w:r>
      <w:r w:rsidR="003D3B5D">
        <w:rPr>
          <w:noProof w:val="0"/>
          <w:lang w:val="fr-FR" w:eastAsia="en-US"/>
        </w:rPr>
        <w:t>ité</w:t>
      </w:r>
      <w:r w:rsidRPr="00D6314C">
        <w:rPr>
          <w:noProof w:val="0"/>
          <w:lang w:val="fr-FR" w:eastAsia="en-US"/>
        </w:rPr>
        <w:t>. Cette prédication de l’acte</w:t>
      </w:r>
      <w:r w:rsidR="0008648E">
        <w:rPr>
          <w:noProof w:val="0"/>
          <w:lang w:val="fr-FR" w:eastAsia="en-US"/>
        </w:rPr>
        <w:t xml:space="preserve"> de l’intellect </w:t>
      </w:r>
      <w:r w:rsidR="00510A5E" w:rsidRPr="00D6314C">
        <w:rPr>
          <w:noProof w:val="0"/>
          <w:lang w:val="fr-FR" w:eastAsia="en-US"/>
        </w:rPr>
        <w:t xml:space="preserve">comme </w:t>
      </w:r>
      <w:r w:rsidR="00510A5E" w:rsidRPr="00D6314C">
        <w:rPr>
          <w:i/>
          <w:noProof w:val="0"/>
          <w:lang w:val="fr-FR" w:eastAsia="en-US"/>
        </w:rPr>
        <w:t>tertium genus</w:t>
      </w:r>
      <w:r w:rsidR="00510A5E" w:rsidRPr="00D6314C">
        <w:rPr>
          <w:i/>
          <w:noProof w:val="0"/>
          <w:lang w:val="fr-FR" w:eastAsia="en-US"/>
        </w:rPr>
        <w:fldChar w:fldCharType="begin"/>
      </w:r>
      <w:r w:rsidR="00510A5E" w:rsidRPr="00D6314C">
        <w:rPr>
          <w:noProof w:val="0"/>
          <w:lang w:val="fr-FR"/>
        </w:rPr>
        <w:instrText xml:space="preserve"> XE "</w:instrText>
      </w:r>
      <w:r w:rsidR="00510A5E" w:rsidRPr="00D6314C">
        <w:rPr>
          <w:i/>
          <w:noProof w:val="0"/>
          <w:lang w:val="fr-FR" w:eastAsia="en-US"/>
        </w:rPr>
        <w:instrText>tertium genus</w:instrText>
      </w:r>
      <w:r w:rsidR="00510A5E" w:rsidRPr="00D6314C">
        <w:rPr>
          <w:noProof w:val="0"/>
          <w:lang w:val="fr-FR"/>
        </w:rPr>
        <w:instrText xml:space="preserve">" </w:instrText>
      </w:r>
      <w:r w:rsidR="00510A5E" w:rsidRPr="00D6314C">
        <w:rPr>
          <w:i/>
          <w:noProof w:val="0"/>
          <w:lang w:val="fr-FR" w:eastAsia="en-US"/>
        </w:rPr>
        <w:fldChar w:fldCharType="end"/>
      </w:r>
      <w:r w:rsidR="00510A5E" w:rsidRPr="00D6314C">
        <w:rPr>
          <w:noProof w:val="0"/>
          <w:lang w:val="fr-FR" w:eastAsia="en-US"/>
        </w:rPr>
        <w:t xml:space="preserve"> </w:t>
      </w:r>
      <w:r w:rsidR="00971A16">
        <w:rPr>
          <w:noProof w:val="0"/>
          <w:lang w:val="fr-FR" w:eastAsia="en-US"/>
        </w:rPr>
        <w:t xml:space="preserve">par </w:t>
      </w:r>
      <w:r w:rsidR="0008648E">
        <w:rPr>
          <w:noProof w:val="0"/>
          <w:lang w:val="fr-FR" w:eastAsia="en-US"/>
        </w:rPr>
        <w:t>l</w:t>
      </w:r>
      <w:r w:rsidR="00AF79D0">
        <w:rPr>
          <w:noProof w:val="0"/>
          <w:lang w:val="fr-FR" w:eastAsia="en-US"/>
        </w:rPr>
        <w:t>’</w:t>
      </w:r>
      <w:r w:rsidR="008525D9" w:rsidRPr="008525D9">
        <w:rPr>
          <w:i/>
          <w:noProof w:val="0"/>
          <w:lang w:val="fr-FR" w:eastAsia="en-US"/>
        </w:rPr>
        <w:t>impositio</w:t>
      </w:r>
      <w:r w:rsidR="008525D9">
        <w:rPr>
          <w:noProof w:val="0"/>
          <w:lang w:val="fr-FR" w:eastAsia="en-US"/>
        </w:rPr>
        <w:t>-</w:t>
      </w:r>
      <w:r w:rsidRPr="00D6314C">
        <w:rPr>
          <w:noProof w:val="0"/>
          <w:lang w:val="fr-FR" w:eastAsia="en-US"/>
        </w:rPr>
        <w:t xml:space="preserve">prédication avait été entièrement </w:t>
      </w:r>
      <w:r w:rsidR="00971A16">
        <w:rPr>
          <w:noProof w:val="0"/>
          <w:lang w:val="fr-FR" w:eastAsia="en-US"/>
        </w:rPr>
        <w:t>rasée</w:t>
      </w:r>
      <w:r w:rsidRPr="00D6314C">
        <w:rPr>
          <w:noProof w:val="0"/>
          <w:lang w:val="fr-FR" w:eastAsia="en-US"/>
        </w:rPr>
        <w:t xml:space="preserve"> par la modernité. La modernité et la postmodernité ne </w:t>
      </w:r>
      <w:r w:rsidR="00971A16">
        <w:rPr>
          <w:noProof w:val="0"/>
          <w:lang w:val="fr-FR" w:eastAsia="en-US"/>
        </w:rPr>
        <w:t xml:space="preserve">regardent </w:t>
      </w:r>
      <w:r w:rsidRPr="00D6314C">
        <w:rPr>
          <w:noProof w:val="0"/>
          <w:lang w:val="fr-FR" w:eastAsia="en-US"/>
        </w:rPr>
        <w:t xml:space="preserve">pas l’intellect dans la personne hylémorphique concrète de manière vraie </w:t>
      </w:r>
      <w:r w:rsidR="00123D58">
        <w:rPr>
          <w:noProof w:val="0"/>
          <w:lang w:val="fr-FR" w:eastAsia="en-US"/>
        </w:rPr>
        <w:t xml:space="preserve">selon </w:t>
      </w:r>
      <w:r w:rsidRPr="00D6314C">
        <w:rPr>
          <w:noProof w:val="0"/>
          <w:lang w:val="fr-FR" w:eastAsia="en-US"/>
        </w:rPr>
        <w:t xml:space="preserve">Aristote, mais </w:t>
      </w:r>
      <w:r w:rsidR="00123D58">
        <w:rPr>
          <w:noProof w:val="0"/>
          <w:lang w:val="fr-FR" w:eastAsia="en-US"/>
        </w:rPr>
        <w:t xml:space="preserve">de </w:t>
      </w:r>
      <w:r w:rsidR="002C434D" w:rsidRPr="00D6314C">
        <w:rPr>
          <w:noProof w:val="0"/>
          <w:lang w:val="fr-FR" w:eastAsia="en-US"/>
        </w:rPr>
        <w:t xml:space="preserve">manière </w:t>
      </w:r>
      <w:r w:rsidRPr="00D6314C">
        <w:rPr>
          <w:noProof w:val="0"/>
          <w:lang w:val="fr-FR" w:eastAsia="en-US"/>
        </w:rPr>
        <w:t xml:space="preserve">objective, c’est-à-dire </w:t>
      </w:r>
      <w:r w:rsidR="002C434D">
        <w:rPr>
          <w:noProof w:val="0"/>
          <w:lang w:val="fr-FR" w:eastAsia="en-US"/>
        </w:rPr>
        <w:t xml:space="preserve">dans un schéma </w:t>
      </w:r>
      <w:r w:rsidRPr="00D6314C">
        <w:rPr>
          <w:noProof w:val="0"/>
          <w:lang w:val="fr-FR" w:eastAsia="en-US"/>
        </w:rPr>
        <w:t>néoplatonicien et avicennist</w:t>
      </w:r>
      <w:r w:rsidR="002C434D">
        <w:rPr>
          <w:noProof w:val="0"/>
          <w:lang w:val="fr-FR" w:eastAsia="en-US"/>
        </w:rPr>
        <w:t>e</w:t>
      </w:r>
      <w:r w:rsidR="00287F2C">
        <w:rPr>
          <w:noProof w:val="0"/>
          <w:lang w:val="fr-FR" w:eastAsia="en-US"/>
        </w:rPr>
        <w:t xml:space="preserve"> comme </w:t>
      </w:r>
      <w:r w:rsidR="00287F2C" w:rsidRPr="00287F2C">
        <w:rPr>
          <w:i/>
          <w:noProof w:val="0"/>
          <w:lang w:val="fr-FR" w:eastAsia="en-US"/>
        </w:rPr>
        <w:t>tertium ens</w:t>
      </w:r>
      <w:r w:rsidRPr="00D6314C">
        <w:rPr>
          <w:noProof w:val="0"/>
          <w:lang w:val="fr-FR" w:eastAsia="en-US"/>
        </w:rPr>
        <w:t xml:space="preserve">. Averroès explore la cognition intellectuelle dans l’âme humaine existante et </w:t>
      </w:r>
      <w:r w:rsidR="00971A16">
        <w:rPr>
          <w:noProof w:val="0"/>
          <w:lang w:val="fr-FR" w:eastAsia="en-US"/>
        </w:rPr>
        <w:t xml:space="preserve">non </w:t>
      </w:r>
      <w:r w:rsidRPr="00D6314C">
        <w:rPr>
          <w:noProof w:val="0"/>
          <w:lang w:val="fr-FR" w:eastAsia="en-US"/>
        </w:rPr>
        <w:t>la cognition des substances d’intelligence séparées dans les sphères cosmiques. Nous arrivons à la détermination de l’intellect comme quatrième genre seulement par la détermination de l’intellect dans le cadre du troisième genre</w:t>
      </w:r>
      <w:r w:rsidR="003B52C5">
        <w:rPr>
          <w:noProof w:val="0"/>
          <w:lang w:val="fr-FR" w:eastAsia="en-US"/>
        </w:rPr>
        <w:t>. L</w:t>
      </w:r>
      <w:r w:rsidRPr="00D6314C">
        <w:rPr>
          <w:noProof w:val="0"/>
          <w:lang w:val="fr-FR" w:eastAsia="en-US"/>
        </w:rPr>
        <w:t xml:space="preserve">’imposition existentielle constitue le fondement de toute détermination </w:t>
      </w:r>
      <w:r w:rsidR="00DA057C">
        <w:rPr>
          <w:noProof w:val="0"/>
          <w:lang w:val="fr-FR" w:eastAsia="en-US"/>
        </w:rPr>
        <w:t>générale de l’intellect</w:t>
      </w:r>
      <w:r w:rsidRPr="00D6314C">
        <w:rPr>
          <w:noProof w:val="0"/>
          <w:lang w:val="fr-FR" w:eastAsia="en-US"/>
        </w:rPr>
        <w:t xml:space="preserve">. L’erreur fatale de la modernité est basée sur le fait qu’elle a pris l’intellect hypostasié comme un simulacre dans le mode de la supposition objective et non </w:t>
      </w:r>
      <w:r w:rsidR="002D76DB">
        <w:rPr>
          <w:noProof w:val="0"/>
          <w:lang w:val="fr-FR" w:eastAsia="en-US"/>
        </w:rPr>
        <w:t>par l</w:t>
      </w:r>
      <w:r w:rsidRPr="00D6314C">
        <w:rPr>
          <w:noProof w:val="0"/>
          <w:lang w:val="fr-FR" w:eastAsia="en-US"/>
        </w:rPr>
        <w:t xml:space="preserve">’imposition </w:t>
      </w:r>
      <w:r w:rsidR="003E1280">
        <w:rPr>
          <w:noProof w:val="0"/>
          <w:lang w:val="fr-FR" w:eastAsia="en-US"/>
        </w:rPr>
        <w:t xml:space="preserve">faite par causalité </w:t>
      </w:r>
      <w:r w:rsidRPr="00D6314C">
        <w:rPr>
          <w:noProof w:val="0"/>
          <w:lang w:val="fr-FR" w:eastAsia="en-US"/>
        </w:rPr>
        <w:t>hyparchi</w:t>
      </w:r>
      <w:r w:rsidR="003E1280">
        <w:rPr>
          <w:noProof w:val="0"/>
          <w:lang w:val="fr-FR" w:eastAsia="en-US"/>
        </w:rPr>
        <w:t>que</w:t>
      </w:r>
      <w:r w:rsidRPr="00D6314C">
        <w:rPr>
          <w:noProof w:val="0"/>
          <w:lang w:val="fr-FR" w:eastAsia="en-US"/>
        </w:rPr>
        <w:t xml:space="preserve">. Alors des mots comme « homme » et « personne » n’ont pas du tout </w:t>
      </w:r>
      <w:r w:rsidR="00E97ED1">
        <w:rPr>
          <w:noProof w:val="0"/>
          <w:lang w:val="fr-FR" w:eastAsia="en-US"/>
        </w:rPr>
        <w:t xml:space="preserve">une valeur </w:t>
      </w:r>
      <w:r w:rsidR="00A63A0C">
        <w:rPr>
          <w:noProof w:val="0"/>
          <w:lang w:val="fr-FR" w:eastAsia="en-US"/>
        </w:rPr>
        <w:t>noble</w:t>
      </w:r>
      <w:r w:rsidRPr="00D6314C">
        <w:rPr>
          <w:noProof w:val="0"/>
          <w:lang w:val="fr-FR" w:eastAsia="en-US"/>
        </w:rPr>
        <w:t>, mais seulement objecti</w:t>
      </w:r>
      <w:r w:rsidR="00E97ED1">
        <w:rPr>
          <w:noProof w:val="0"/>
          <w:lang w:val="fr-FR" w:eastAsia="en-US"/>
        </w:rPr>
        <w:t>ve</w:t>
      </w:r>
      <w:r w:rsidRPr="00D6314C">
        <w:rPr>
          <w:noProof w:val="0"/>
          <w:lang w:val="fr-FR" w:eastAsia="en-US"/>
        </w:rPr>
        <w:t>, c’est-à-dire dans le mode d’errance (</w:t>
      </w:r>
      <w:r w:rsidRPr="00D6314C">
        <w:rPr>
          <w:i/>
          <w:noProof w:val="0"/>
          <w:lang w:val="fr-FR" w:eastAsia="en-US"/>
        </w:rPr>
        <w:t>Irre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paranoïaque de la modernité. L’intellect objectivement conçu n’existe pas en tant que </w:t>
      </w:r>
      <w:r w:rsidRPr="00D6314C">
        <w:rPr>
          <w:i/>
          <w:noProof w:val="0"/>
          <w:lang w:val="fr-FR" w:eastAsia="en-US"/>
        </w:rPr>
        <w:t xml:space="preserve">tertium </w:t>
      </w:r>
      <w:r w:rsidR="003E1280">
        <w:rPr>
          <w:i/>
          <w:noProof w:val="0"/>
          <w:lang w:val="fr-FR" w:eastAsia="en-US"/>
        </w:rPr>
        <w:t>ens</w:t>
      </w:r>
      <w:r w:rsidRPr="00D6314C">
        <w:rPr>
          <w:noProof w:val="0"/>
          <w:lang w:val="fr-FR" w:eastAsia="en-US"/>
        </w:rPr>
        <w:t xml:space="preserve">, car il est soit un acte strictement actuel de la personne donnée, soit une pure abstraction définissant l’unité générique de l’humanité </w:t>
      </w:r>
      <w:r w:rsidR="0091766B">
        <w:rPr>
          <w:noProof w:val="0"/>
          <w:lang w:val="fr-FR" w:eastAsia="en-US"/>
        </w:rPr>
        <w:t>et de l</w:t>
      </w:r>
      <w:r w:rsidR="00AF79D0">
        <w:rPr>
          <w:noProof w:val="0"/>
          <w:lang w:val="fr-FR" w:eastAsia="en-US"/>
        </w:rPr>
        <w:t>’</w:t>
      </w:r>
      <w:r w:rsidR="0091766B">
        <w:rPr>
          <w:noProof w:val="0"/>
          <w:lang w:val="fr-FR" w:eastAsia="en-US"/>
        </w:rPr>
        <w:t xml:space="preserve">individu </w:t>
      </w:r>
      <w:r w:rsidRPr="00D6314C">
        <w:rPr>
          <w:noProof w:val="0"/>
          <w:lang w:val="fr-FR" w:eastAsia="en-US"/>
        </w:rPr>
        <w:t>en tant qu’espèce</w:t>
      </w:r>
      <w:r w:rsidR="003E1280">
        <w:rPr>
          <w:noProof w:val="0"/>
          <w:lang w:val="fr-FR" w:eastAsia="en-US"/>
        </w:rPr>
        <w:t>. L</w:t>
      </w:r>
      <w:r w:rsidRPr="00D6314C">
        <w:rPr>
          <w:noProof w:val="0"/>
          <w:lang w:val="fr-FR" w:eastAsia="en-US"/>
        </w:rPr>
        <w:t xml:space="preserve">a prédication </w:t>
      </w:r>
      <w:r w:rsidR="0064584E">
        <w:rPr>
          <w:noProof w:val="0"/>
          <w:lang w:val="fr-FR" w:eastAsia="en-US"/>
        </w:rPr>
        <w:t xml:space="preserve">faite </w:t>
      </w:r>
      <w:r w:rsidRPr="00D6314C">
        <w:rPr>
          <w:noProof w:val="0"/>
          <w:lang w:val="fr-FR" w:eastAsia="en-US"/>
        </w:rPr>
        <w:t xml:space="preserve">à partir de la première substance hyparchique </w:t>
      </w:r>
      <w:r w:rsidR="003E1280">
        <w:rPr>
          <w:noProof w:val="0"/>
          <w:lang w:val="fr-FR" w:eastAsia="en-US"/>
        </w:rPr>
        <w:t xml:space="preserve">suit </w:t>
      </w:r>
      <w:r w:rsidRPr="00D6314C">
        <w:rPr>
          <w:noProof w:val="0"/>
          <w:lang w:val="fr-FR" w:eastAsia="en-US"/>
        </w:rPr>
        <w:t>la remarque d’Averroès ci-dessus que la conception générale de l’intellect est une question secondaire (</w:t>
      </w:r>
      <w:r w:rsidRPr="00D6314C">
        <w:rPr>
          <w:i/>
          <w:noProof w:val="0"/>
          <w:lang w:val="fr-FR" w:eastAsia="en-US"/>
        </w:rPr>
        <w:t>quaestio autem secunda</w:t>
      </w:r>
      <w:r w:rsidRPr="00D6314C">
        <w:rPr>
          <w:noProof w:val="0"/>
          <w:lang w:val="fr-FR" w:eastAsia="en-US"/>
        </w:rPr>
        <w:t xml:space="preserve">). Ceci invalide définitivement la possibilité que l’intellect humain ait existé comme une entité indépendante </w:t>
      </w:r>
      <w:r w:rsidRPr="00D6314C">
        <w:rPr>
          <w:i/>
          <w:noProof w:val="0"/>
          <w:lang w:val="fr-FR" w:eastAsia="en-US"/>
        </w:rPr>
        <w:t>per se</w:t>
      </w:r>
      <w:r w:rsidRPr="00D6314C">
        <w:rPr>
          <w:noProof w:val="0"/>
          <w:lang w:val="fr-FR" w:eastAsia="en-US"/>
        </w:rPr>
        <w:t xml:space="preserve">, qui est plus tard introduite par l’averroïsme latin. La prédication </w:t>
      </w:r>
      <w:r w:rsidRPr="00D6314C">
        <w:rPr>
          <w:i/>
          <w:noProof w:val="0"/>
          <w:lang w:val="fr-FR" w:eastAsia="en-US"/>
        </w:rPr>
        <w:t>per prius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per prius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se réfère à la cognition réelle donnée dans le temps et dans le corps animé (</w:t>
      </w:r>
      <w:r w:rsidRPr="00D6314C">
        <w:rPr>
          <w:i/>
          <w:noProof w:val="0"/>
          <w:lang w:val="fr-FR" w:eastAsia="en-US"/>
        </w:rPr>
        <w:t>in complexione humana</w:t>
      </w:r>
      <w:r w:rsidRPr="00D6314C">
        <w:rPr>
          <w:noProof w:val="0"/>
          <w:lang w:val="fr-FR" w:eastAsia="en-US"/>
        </w:rPr>
        <w:t>).</w:t>
      </w:r>
    </w:p>
    <w:p w:rsidR="00CE6F64" w:rsidRPr="00D6314C" w:rsidRDefault="00CE6F64" w:rsidP="00CE6F64">
      <w:pPr>
        <w:pStyle w:val="Citace"/>
        <w:rPr>
          <w:lang w:val="fr-FR"/>
        </w:rPr>
      </w:pPr>
      <w:r w:rsidRPr="00D6314C">
        <w:rPr>
          <w:lang w:val="fr-FR"/>
        </w:rPr>
        <w:t xml:space="preserve">« Selon l’interprétation d’Alexandre </w:t>
      </w:r>
      <w:r w:rsidR="00161DF0">
        <w:rPr>
          <w:lang w:val="fr-FR"/>
        </w:rPr>
        <w:t>en matière d’</w:t>
      </w:r>
      <w:r w:rsidRPr="00D6314C">
        <w:rPr>
          <w:lang w:val="fr-FR"/>
        </w:rPr>
        <w:t>Aristote, l’intellect en puissance (</w:t>
      </w:r>
      <w:r w:rsidRPr="00D6314C">
        <w:rPr>
          <w:i/>
          <w:lang w:val="fr-FR"/>
        </w:rPr>
        <w:t>intellectum in potentia</w:t>
      </w:r>
      <w:r w:rsidRPr="00D6314C">
        <w:rPr>
          <w:lang w:val="fr-FR"/>
        </w:rPr>
        <w:t>) est une dispos</w:t>
      </w:r>
      <w:r w:rsidR="009458D6">
        <w:rPr>
          <w:lang w:val="fr-FR"/>
        </w:rPr>
        <w:t>ition qui existe dans la</w:t>
      </w:r>
      <w:r w:rsidR="00846DF1">
        <w:rPr>
          <w:lang w:val="fr-FR"/>
        </w:rPr>
        <w:t xml:space="preserve"> person</w:t>
      </w:r>
      <w:r w:rsidR="009458D6">
        <w:rPr>
          <w:lang w:val="fr-FR"/>
        </w:rPr>
        <w:t>n</w:t>
      </w:r>
      <w:r w:rsidR="00846DF1">
        <w:rPr>
          <w:lang w:val="fr-FR"/>
        </w:rPr>
        <w:t>e</w:t>
      </w:r>
      <w:r w:rsidRPr="00D6314C">
        <w:rPr>
          <w:lang w:val="fr-FR"/>
        </w:rPr>
        <w:t xml:space="preserve"> hylémorphiquement </w:t>
      </w:r>
      <w:r w:rsidR="007373D1">
        <w:rPr>
          <w:lang w:val="fr-FR"/>
        </w:rPr>
        <w:t xml:space="preserve">constituée </w:t>
      </w:r>
      <w:r w:rsidRPr="00D6314C">
        <w:rPr>
          <w:lang w:val="fr-FR"/>
        </w:rPr>
        <w:t>(</w:t>
      </w:r>
      <w:r w:rsidRPr="00D6314C">
        <w:rPr>
          <w:i/>
          <w:lang w:val="fr-FR"/>
        </w:rPr>
        <w:t>preparationen existentem in complexione humana</w:t>
      </w:r>
      <w:r w:rsidRPr="00D6314C">
        <w:rPr>
          <w:lang w:val="fr-FR"/>
        </w:rPr>
        <w:t>)</w:t>
      </w:r>
      <w:r w:rsidR="00161DF0">
        <w:rPr>
          <w:lang w:val="fr-FR"/>
        </w:rPr>
        <w:t>. I</w:t>
      </w:r>
      <w:r w:rsidRPr="00D6314C">
        <w:rPr>
          <w:lang w:val="fr-FR"/>
        </w:rPr>
        <w:t xml:space="preserve">l y a </w:t>
      </w:r>
      <w:r w:rsidR="00161DF0">
        <w:rPr>
          <w:lang w:val="fr-FR"/>
        </w:rPr>
        <w:t xml:space="preserve">une </w:t>
      </w:r>
      <w:r w:rsidRPr="00D6314C">
        <w:rPr>
          <w:lang w:val="fr-FR"/>
        </w:rPr>
        <w:t xml:space="preserve">capacité et l’inclination </w:t>
      </w:r>
      <w:r w:rsidR="00161DF0">
        <w:rPr>
          <w:lang w:val="fr-FR"/>
        </w:rPr>
        <w:t xml:space="preserve">qui produit </w:t>
      </w:r>
      <w:r w:rsidRPr="00D6314C">
        <w:rPr>
          <w:lang w:val="fr-FR"/>
        </w:rPr>
        <w:t>les contenus intelligibles</w:t>
      </w:r>
      <w:r w:rsidR="00161DF0">
        <w:rPr>
          <w:lang w:val="fr-FR"/>
        </w:rPr>
        <w:t xml:space="preserve"> dans l’homme</w:t>
      </w:r>
      <w:r w:rsidRPr="00D6314C">
        <w:rPr>
          <w:lang w:val="fr-FR"/>
        </w:rPr>
        <w:t>, et cela avant que l’intellect actif les traite (</w:t>
      </w:r>
      <w:r w:rsidRPr="00D6314C">
        <w:rPr>
          <w:i/>
          <w:lang w:val="fr-FR"/>
        </w:rPr>
        <w:t>est prior tempore intellectu agenti</w:t>
      </w:r>
      <w:r w:rsidRPr="00D6314C">
        <w:rPr>
          <w:lang w:val="fr-FR"/>
        </w:rPr>
        <w:t xml:space="preserve">). L’intellect actif, cependant, occupe la première position dans l’ordre des choses générales. » </w:t>
      </w:r>
      <w:r w:rsidRPr="00D6314C">
        <w:rPr>
          <w:rStyle w:val="Znakapoznpodarou"/>
          <w:lang w:val="fr-FR"/>
        </w:rPr>
        <w:footnoteReference w:id="248"/>
      </w:r>
    </w:p>
    <w:p w:rsidR="00CE6F64" w:rsidRPr="00D6314C" w:rsidRDefault="00CE6F64" w:rsidP="00CE6F64">
      <w:pPr>
        <w:rPr>
          <w:noProof w:val="0"/>
          <w:lang w:val="fr-FR" w:eastAsia="en-US"/>
        </w:rPr>
      </w:pPr>
      <w:r w:rsidRPr="00D6314C">
        <w:rPr>
          <w:noProof w:val="0"/>
          <w:lang w:val="fr-FR" w:eastAsia="en-US"/>
        </w:rPr>
        <w:t>L’intellect réceptif précède toute forme de l’intellect actif (</w:t>
      </w:r>
      <w:r w:rsidRPr="00D6314C">
        <w:rPr>
          <w:i/>
          <w:noProof w:val="0"/>
          <w:lang w:val="fr-FR" w:eastAsia="en-US"/>
        </w:rPr>
        <w:t>prior tempore intellectu agenti</w:t>
      </w:r>
      <w:r w:rsidRPr="00D6314C">
        <w:rPr>
          <w:noProof w:val="0"/>
          <w:lang w:val="fr-FR" w:eastAsia="en-US"/>
        </w:rPr>
        <w:t>) dans l’ordre temporellement donné de la cognition actuelle. La dernière phrase montre clairement la différence entre l’intellect actif pris dans l’ordre des universaux (</w:t>
      </w:r>
      <w:r w:rsidRPr="00D6314C">
        <w:rPr>
          <w:i/>
          <w:noProof w:val="0"/>
          <w:lang w:val="fr-FR" w:eastAsia="en-US"/>
        </w:rPr>
        <w:t>modus per posterius</w:t>
      </w:r>
      <w:r w:rsidRPr="00D6314C">
        <w:rPr>
          <w:noProof w:val="0"/>
          <w:lang w:val="fr-FR" w:eastAsia="en-US"/>
        </w:rPr>
        <w:t>) et la nouvelle prédication, qui est liée à la cognition dans le corps comme substrat (</w:t>
      </w:r>
      <w:r w:rsidRPr="00D6314C">
        <w:rPr>
          <w:i/>
          <w:noProof w:val="0"/>
          <w:lang w:val="fr-FR" w:eastAsia="en-US"/>
        </w:rPr>
        <w:t>modus per prius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i/>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L’intellect est principalement donné par la façon dont l’être humain pense sur le mode de l’ipséité </w:t>
      </w:r>
      <w:r w:rsidR="008D6ED6">
        <w:rPr>
          <w:noProof w:val="0"/>
          <w:lang w:val="fr-FR" w:eastAsia="en-US"/>
        </w:rPr>
        <w:t>qui repose sur la causalité du corps</w:t>
      </w:r>
      <w:r w:rsidRPr="00D6314C">
        <w:rPr>
          <w:noProof w:val="0"/>
          <w:lang w:val="fr-FR" w:eastAsia="en-US"/>
        </w:rPr>
        <w:t>. Cette ipséité existe dans la substance première hylémorphique (</w:t>
      </w:r>
      <w:r w:rsidRPr="00D6314C">
        <w:rPr>
          <w:i/>
          <w:noProof w:val="0"/>
          <w:lang w:val="fr-FR" w:eastAsia="en-US"/>
        </w:rPr>
        <w:t>existentem in complexione humana</w:t>
      </w:r>
      <w:r w:rsidRPr="00D6314C">
        <w:rPr>
          <w:noProof w:val="0"/>
          <w:lang w:val="fr-FR" w:eastAsia="en-US"/>
        </w:rPr>
        <w:t xml:space="preserve">). </w:t>
      </w:r>
      <w:r w:rsidR="00B95FD4">
        <w:rPr>
          <w:noProof w:val="0"/>
          <w:lang w:val="fr-FR" w:eastAsia="en-US"/>
        </w:rPr>
        <w:t>Probablement p</w:t>
      </w:r>
      <w:r w:rsidR="00B95FD4" w:rsidRPr="00D6314C">
        <w:rPr>
          <w:noProof w:val="0"/>
          <w:lang w:val="fr-FR" w:eastAsia="en-US"/>
        </w:rPr>
        <w:t xml:space="preserve">our la première fois dans la métaphysique </w:t>
      </w:r>
      <w:r w:rsidR="00B95FD4">
        <w:rPr>
          <w:noProof w:val="0"/>
          <w:lang w:val="fr-FR" w:eastAsia="en-US"/>
        </w:rPr>
        <w:t>occidentale, c</w:t>
      </w:r>
      <w:r w:rsidRPr="00D6314C">
        <w:rPr>
          <w:noProof w:val="0"/>
          <w:lang w:val="fr-FR" w:eastAsia="en-US"/>
        </w:rPr>
        <w:t xml:space="preserve">e passage thématise l’existence humaine dans son ipséité, qui se lie à la nouvelle forme de l’intellect possible </w:t>
      </w:r>
      <w:r w:rsidRPr="00D6314C">
        <w:rPr>
          <w:noProof w:val="0"/>
          <w:lang w:val="fr-FR"/>
        </w:rPr>
        <w:t>(</w:t>
      </w:r>
      <w:r w:rsidR="000426FE" w:rsidRPr="00D6314C">
        <w:rPr>
          <w:i/>
          <w:noProof w:val="0"/>
          <w:lang w:val="fr-FR"/>
        </w:rPr>
        <w:t>intellectus in potencia</w:t>
      </w:r>
      <w:r w:rsidRPr="00D6314C">
        <w:rPr>
          <w:i/>
          <w:noProof w:val="0"/>
          <w:lang w:val="fr-FR"/>
        </w:rPr>
        <w:fldChar w:fldCharType="begin"/>
      </w:r>
      <w:r w:rsidRPr="00D6314C">
        <w:rPr>
          <w:noProof w:val="0"/>
          <w:lang w:val="fr-FR"/>
        </w:rPr>
        <w:instrText xml:space="preserve"> XE "</w:instrText>
      </w:r>
      <w:r w:rsidR="000426FE" w:rsidRPr="00D6314C">
        <w:rPr>
          <w:i/>
          <w:noProof w:val="0"/>
          <w:lang w:val="fr-FR"/>
        </w:rPr>
        <w:instrText>intellectus in potencia</w:instrText>
      </w:r>
      <w:r w:rsidRPr="00D6314C">
        <w:rPr>
          <w:noProof w:val="0"/>
          <w:lang w:val="fr-FR"/>
        </w:rPr>
        <w:instrText xml:space="preserve">" </w:instrText>
      </w:r>
      <w:r w:rsidRPr="00D6314C">
        <w:rPr>
          <w:i/>
          <w:noProof w:val="0"/>
          <w:lang w:val="fr-FR"/>
        </w:rPr>
        <w:fldChar w:fldCharType="end"/>
      </w:r>
      <w:r w:rsidRPr="00D6314C">
        <w:rPr>
          <w:noProof w:val="0"/>
          <w:lang w:val="fr-FR"/>
        </w:rPr>
        <w:t>)</w:t>
      </w:r>
      <w:r w:rsidR="008E65CD">
        <w:rPr>
          <w:noProof w:val="0"/>
          <w:lang w:val="fr-FR" w:eastAsia="en-US"/>
        </w:rPr>
        <w:t xml:space="preserve">. Siger de Brabant </w:t>
      </w:r>
      <w:r w:rsidR="009E25AD">
        <w:rPr>
          <w:noProof w:val="0"/>
          <w:lang w:val="fr-FR" w:eastAsia="en-US"/>
        </w:rPr>
        <w:t>va poursuivre</w:t>
      </w:r>
      <w:r w:rsidRPr="00D6314C">
        <w:rPr>
          <w:noProof w:val="0"/>
          <w:lang w:val="fr-FR" w:eastAsia="en-US"/>
        </w:rPr>
        <w:t xml:space="preserve"> cette voie. La modernité a donc dû imposer une double </w:t>
      </w:r>
      <w:r w:rsidRPr="00D6314C">
        <w:rPr>
          <w:i/>
          <w:noProof w:val="0"/>
          <w:lang w:val="fr-FR" w:eastAsia="en-US"/>
        </w:rPr>
        <w:t>damnatio memoriae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damnatio memoriae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à la détermination véritable de la personn</w:t>
      </w:r>
      <w:r w:rsidR="00164C48">
        <w:rPr>
          <w:noProof w:val="0"/>
          <w:lang w:val="fr-FR" w:eastAsia="en-US"/>
        </w:rPr>
        <w:t xml:space="preserve">e, que Heidegger leva par </w:t>
      </w:r>
      <w:r w:rsidRPr="00D6314C">
        <w:rPr>
          <w:noProof w:val="0"/>
          <w:lang w:val="fr-FR" w:eastAsia="en-US"/>
        </w:rPr>
        <w:t xml:space="preserve">l’herméneutique de la facticité. La prédication </w:t>
      </w:r>
      <w:r w:rsidRPr="00D6314C">
        <w:rPr>
          <w:i/>
          <w:noProof w:val="0"/>
          <w:lang w:val="fr-FR" w:eastAsia="en-US"/>
        </w:rPr>
        <w:t>per prius</w:t>
      </w:r>
      <w:r w:rsidRPr="00D6314C">
        <w:rPr>
          <w:noProof w:val="0"/>
          <w:lang w:val="fr-FR" w:eastAsia="en-US"/>
        </w:rPr>
        <w:t xml:space="preserve"> se réfère à l’acte de cognition personnelle. La réception vient en premier et la synthèse active ne prend qu’une place secondaire. Un peu plus loin, le commentaire relie explicitement cette nouvelle forme d’intellect conçu existentiellement à la conception de Thémistius de l’intellect passif lié au corps</w:t>
      </w:r>
      <w:r w:rsidR="009A288C">
        <w:rPr>
          <w:noProof w:val="0"/>
          <w:lang w:val="fr-FR" w:eastAsia="en-US"/>
        </w:rPr>
        <w:t xml:space="preserve">. Averroès place cet intellect au lieu </w:t>
      </w:r>
      <w:r w:rsidRPr="00D6314C">
        <w:rPr>
          <w:noProof w:val="0"/>
          <w:lang w:val="fr-FR" w:eastAsia="en-US"/>
        </w:rPr>
        <w:t>de l</w:t>
      </w:r>
      <w:r w:rsidR="00333D41">
        <w:rPr>
          <w:noProof w:val="0"/>
          <w:lang w:val="fr-FR" w:eastAsia="en-US"/>
        </w:rPr>
        <w:t xml:space="preserve">’intellect hylique d’Alexandre. </w:t>
      </w:r>
      <w:r w:rsidR="00187024">
        <w:rPr>
          <w:rFonts w:cs="Calibri"/>
          <w:noProof w:val="0"/>
          <w:lang w:val="fr-FR" w:eastAsia="en-US"/>
        </w:rPr>
        <w:t>L’</w:t>
      </w:r>
      <w:r w:rsidR="00187024">
        <w:rPr>
          <w:noProof w:val="0"/>
          <w:lang w:val="fr-FR" w:eastAsia="en-US"/>
        </w:rPr>
        <w:t xml:space="preserve">intellect possible </w:t>
      </w:r>
      <w:r w:rsidR="00187024" w:rsidRPr="00D6314C">
        <w:rPr>
          <w:noProof w:val="0"/>
          <w:lang w:val="fr-FR" w:eastAsia="en-US"/>
        </w:rPr>
        <w:t>d’Alexandre</w:t>
      </w:r>
      <w:r w:rsidR="00187024">
        <w:rPr>
          <w:noProof w:val="0"/>
          <w:lang w:val="fr-FR" w:eastAsia="en-US"/>
        </w:rPr>
        <w:t xml:space="preserve"> reste comme </w:t>
      </w:r>
      <w:r w:rsidR="003F3C67">
        <w:rPr>
          <w:noProof w:val="0"/>
          <w:lang w:val="fr-FR" w:eastAsia="en-US"/>
        </w:rPr>
        <w:t xml:space="preserve">une </w:t>
      </w:r>
      <w:r w:rsidR="00187024">
        <w:rPr>
          <w:noProof w:val="0"/>
          <w:lang w:val="fr-FR" w:eastAsia="en-US"/>
        </w:rPr>
        <w:t>po</w:t>
      </w:r>
      <w:r w:rsidR="003F3C67">
        <w:rPr>
          <w:noProof w:val="0"/>
          <w:lang w:val="fr-FR" w:eastAsia="en-US"/>
        </w:rPr>
        <w:t>tentiali</w:t>
      </w:r>
      <w:r w:rsidR="00187024">
        <w:rPr>
          <w:noProof w:val="0"/>
          <w:lang w:val="fr-FR" w:eastAsia="en-US"/>
        </w:rPr>
        <w:t>té pure, mais il remplace l</w:t>
      </w:r>
      <w:r w:rsidR="00187024">
        <w:rPr>
          <w:rFonts w:cs="Calibri"/>
          <w:noProof w:val="0"/>
          <w:lang w:val="fr-FR" w:eastAsia="en-US"/>
        </w:rPr>
        <w:t>’</w:t>
      </w:r>
      <w:r w:rsidR="00187024">
        <w:rPr>
          <w:noProof w:val="0"/>
          <w:lang w:val="fr-FR" w:eastAsia="en-US"/>
        </w:rPr>
        <w:t xml:space="preserve">intellect matériel de Thémistius. </w:t>
      </w:r>
      <w:r w:rsidR="009A288C">
        <w:rPr>
          <w:noProof w:val="0"/>
          <w:lang w:val="fr-FR" w:eastAsia="en-US"/>
        </w:rPr>
        <w:t xml:space="preserve">La substitution </w:t>
      </w:r>
      <w:r w:rsidRPr="00D6314C">
        <w:rPr>
          <w:noProof w:val="0"/>
          <w:lang w:val="fr-FR" w:eastAsia="en-US"/>
        </w:rPr>
        <w:t>enleva les contradictions et les défauts des deux solutions précédentes, qui définissent l’intellect comme une substance séparée dans l’homme (</w:t>
      </w:r>
      <w:r w:rsidRPr="00D6314C">
        <w:rPr>
          <w:i/>
          <w:noProof w:val="0"/>
          <w:lang w:val="fr-FR" w:eastAsia="en-US"/>
        </w:rPr>
        <w:t>opiniones Alexandri et Themistii esse impossibiles</w:t>
      </w:r>
      <w:r w:rsidRPr="00D6314C">
        <w:rPr>
          <w:noProof w:val="0"/>
          <w:lang w:val="fr-FR" w:eastAsia="en-US"/>
        </w:rPr>
        <w:t>).</w:t>
      </w:r>
      <w:r w:rsidRPr="00D6314C">
        <w:rPr>
          <w:rStyle w:val="Znakapoznpodarou"/>
          <w:noProof w:val="0"/>
          <w:szCs w:val="27"/>
          <w:shd w:val="clear" w:color="auto" w:fill="FFFFFF"/>
          <w:lang w:val="fr-FR"/>
        </w:rPr>
        <w:footnoteReference w:id="249"/>
      </w:r>
      <w:r w:rsidRPr="00D6314C">
        <w:rPr>
          <w:noProof w:val="0"/>
          <w:lang w:val="fr-FR" w:eastAsia="en-US"/>
        </w:rPr>
        <w:t xml:space="preserve"> Le Commentateur rectifie les deux penseurs dans le point principal : l’intellect peut être un concept général, mais jamais une substance. Averroès affirme clairement qu’il s’agit d’une question de choix personnel (</w:t>
      </w:r>
      <w:r w:rsidRPr="00D6314C">
        <w:rPr>
          <w:i/>
          <w:noProof w:val="0"/>
          <w:lang w:val="fr-FR" w:eastAsia="en-US"/>
        </w:rPr>
        <w:t xml:space="preserve">secundum nostram </w:t>
      </w:r>
      <w:r w:rsidR="00095CDD">
        <w:rPr>
          <w:i/>
          <w:noProof w:val="0"/>
          <w:lang w:val="fr-FR" w:eastAsia="en-US"/>
        </w:rPr>
        <w:t>actualisation</w:t>
      </w:r>
      <w:r w:rsidRPr="00D6314C">
        <w:rPr>
          <w:i/>
          <w:noProof w:val="0"/>
          <w:lang w:val="fr-FR" w:eastAsia="en-US"/>
        </w:rPr>
        <w:t>em</w:t>
      </w:r>
      <w:r w:rsidRPr="00D6314C">
        <w:rPr>
          <w:noProof w:val="0"/>
          <w:lang w:val="fr-FR" w:eastAsia="en-US"/>
        </w:rPr>
        <w:t>) pour interpréter fidèlement le sens original</w:t>
      </w:r>
      <w:r w:rsidR="009A288C">
        <w:rPr>
          <w:noProof w:val="0"/>
          <w:lang w:val="fr-FR" w:eastAsia="en-US"/>
        </w:rPr>
        <w:t xml:space="preserve"> </w:t>
      </w:r>
      <w:r w:rsidRPr="00D6314C">
        <w:rPr>
          <w:i/>
          <w:noProof w:val="0"/>
          <w:lang w:val="fr-FR" w:eastAsia="en-US"/>
        </w:rPr>
        <w:t>De anima</w:t>
      </w:r>
      <w:r w:rsidRPr="00D6314C">
        <w:rPr>
          <w:noProof w:val="0"/>
          <w:lang w:val="fr-FR" w:eastAsia="en-US"/>
        </w:rPr>
        <w:t>. L’écrit d’Aristote est vrai dans ce qu’il dit sans aucune fioriture néoplatonicienne (</w:t>
      </w:r>
      <w:r w:rsidRPr="00D6314C">
        <w:rPr>
          <w:i/>
          <w:noProof w:val="0"/>
          <w:lang w:val="fr-FR" w:eastAsia="en-US"/>
        </w:rPr>
        <w:t>est vera in se</w:t>
      </w:r>
      <w:r w:rsidRPr="00D6314C">
        <w:rPr>
          <w:noProof w:val="0"/>
          <w:lang w:val="fr-FR" w:eastAsia="en-US"/>
        </w:rPr>
        <w:t xml:space="preserve">). La nouvelle interprétation </w:t>
      </w:r>
      <w:r w:rsidRPr="00D6314C">
        <w:rPr>
          <w:i/>
          <w:noProof w:val="0"/>
          <w:lang w:val="fr-FR" w:eastAsia="en-US"/>
        </w:rPr>
        <w:t>De anima</w:t>
      </w:r>
      <w:r w:rsidRPr="00D6314C">
        <w:rPr>
          <w:noProof w:val="0"/>
          <w:lang w:val="fr-FR" w:eastAsia="en-US"/>
        </w:rPr>
        <w:t xml:space="preserve"> se détache définitivement des contemporains, mais aussi des prédécesseurs et même de l’interprétation d’Alfarabi. </w:t>
      </w:r>
      <w:r w:rsidR="009A288C">
        <w:rPr>
          <w:noProof w:val="0"/>
          <w:lang w:val="fr-FR" w:eastAsia="en-US"/>
        </w:rPr>
        <w:t xml:space="preserve">Une </w:t>
      </w:r>
      <w:r w:rsidRPr="00D6314C">
        <w:rPr>
          <w:noProof w:val="0"/>
          <w:lang w:val="fr-FR" w:eastAsia="en-US"/>
        </w:rPr>
        <w:t>nouvelle vision du sens de l’être constituait pour l’âme une forme spéciale de l’intellect matériel (</w:t>
      </w:r>
      <w:r w:rsidRPr="00D6314C">
        <w:rPr>
          <w:i/>
          <w:noProof w:val="0"/>
          <w:lang w:val="fr-FR" w:eastAsia="en-US"/>
        </w:rPr>
        <w:t>intellectus qui es</w:t>
      </w:r>
      <w:r w:rsidR="000C3622">
        <w:rPr>
          <w:i/>
          <w:noProof w:val="0"/>
          <w:lang w:val="fr-FR" w:eastAsia="en-US"/>
        </w:rPr>
        <w:t>t</w:t>
      </w:r>
      <w:r w:rsidRPr="00D6314C">
        <w:rPr>
          <w:i/>
          <w:noProof w:val="0"/>
          <w:lang w:val="fr-FR" w:eastAsia="en-US"/>
        </w:rPr>
        <w:t xml:space="preserve"> in potentia</w:t>
      </w:r>
      <w:r w:rsidRPr="00D6314C">
        <w:rPr>
          <w:noProof w:val="0"/>
          <w:lang w:val="fr-FR" w:eastAsia="en-US"/>
        </w:rPr>
        <w:t xml:space="preserve">). Cette forme est nommée par la scolastique latine avec le terme </w:t>
      </w:r>
      <w:r w:rsidRPr="00D6314C">
        <w:rPr>
          <w:i/>
          <w:noProof w:val="0"/>
          <w:lang w:val="fr-FR" w:eastAsia="en-US"/>
        </w:rPr>
        <w:t>intellectus possibilis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possibilis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Nous allons maintenant analyser la troisième voie d’Averroès entre Thémistius et Alexandre, qui ne crée pas un concept d’intellect comme </w:t>
      </w:r>
      <w:r w:rsidRPr="00D6314C">
        <w:rPr>
          <w:i/>
          <w:noProof w:val="0"/>
          <w:lang w:val="fr-FR" w:eastAsia="en-US"/>
        </w:rPr>
        <w:t>tertium ens</w:t>
      </w:r>
      <w:r w:rsidRPr="00D6314C">
        <w:rPr>
          <w:noProof w:val="0"/>
          <w:lang w:val="fr-FR" w:eastAsia="en-US"/>
        </w:rPr>
        <w:t xml:space="preserve">. La citation montre la synthèse </w:t>
      </w:r>
      <w:r w:rsidR="00D31A91">
        <w:rPr>
          <w:noProof w:val="0"/>
          <w:lang w:val="fr-FR" w:eastAsia="en-US"/>
        </w:rPr>
        <w:t xml:space="preserve">finale </w:t>
      </w:r>
      <w:r w:rsidRPr="00D6314C">
        <w:rPr>
          <w:noProof w:val="0"/>
          <w:lang w:val="fr-FR" w:eastAsia="en-US"/>
        </w:rPr>
        <w:t xml:space="preserve">de la reconnaissance </w:t>
      </w:r>
      <w:r w:rsidR="00D31A91">
        <w:rPr>
          <w:noProof w:val="0"/>
          <w:lang w:val="fr-FR" w:eastAsia="en-US"/>
        </w:rPr>
        <w:t xml:space="preserve">selon la </w:t>
      </w:r>
      <w:r w:rsidRPr="00D6314C">
        <w:rPr>
          <w:noProof w:val="0"/>
          <w:lang w:val="fr-FR" w:eastAsia="en-US"/>
        </w:rPr>
        <w:t>concordance des trois penseurs, mais sans leur voie erronée.</w:t>
      </w:r>
    </w:p>
    <w:p w:rsidR="00CE6F64" w:rsidRPr="00D6314C" w:rsidRDefault="00CE6F64" w:rsidP="00CE6F64">
      <w:pPr>
        <w:pStyle w:val="Citace"/>
        <w:rPr>
          <w:lang w:val="fr-FR"/>
        </w:rPr>
      </w:pPr>
      <w:r w:rsidRPr="00D6314C">
        <w:rPr>
          <w:lang w:val="fr-FR"/>
        </w:rPr>
        <w:t>« Aristote dit</w:t>
      </w:r>
      <w:r w:rsidR="00175E30">
        <w:rPr>
          <w:lang w:val="fr-FR"/>
        </w:rPr>
        <w:t xml:space="preserve"> : </w:t>
      </w:r>
      <w:r w:rsidR="00175E30" w:rsidRPr="00175E30">
        <w:rPr>
          <w:i/>
          <w:lang w:val="fr-FR"/>
        </w:rPr>
        <w:t>c</w:t>
      </w:r>
      <w:r w:rsidRPr="00175E30">
        <w:rPr>
          <w:i/>
          <w:lang w:val="fr-FR"/>
        </w:rPr>
        <w:t>e</w:t>
      </w:r>
      <w:r w:rsidRPr="009A288C">
        <w:rPr>
          <w:i/>
          <w:lang w:val="fr-FR"/>
        </w:rPr>
        <w:t xml:space="preserve"> qui </w:t>
      </w:r>
      <w:r w:rsidR="00FF5B69">
        <w:rPr>
          <w:i/>
          <w:lang w:val="fr-FR"/>
        </w:rPr>
        <w:t xml:space="preserve">existe </w:t>
      </w:r>
      <w:r w:rsidRPr="009A288C">
        <w:rPr>
          <w:i/>
          <w:lang w:val="fr-FR"/>
        </w:rPr>
        <w:t>en puissance</w:t>
      </w:r>
      <w:r w:rsidR="009A288C" w:rsidRPr="009A288C">
        <w:rPr>
          <w:i/>
          <w:lang w:val="fr-FR"/>
        </w:rPr>
        <w:t xml:space="preserve">, ceci </w:t>
      </w:r>
      <w:r w:rsidRPr="009A288C">
        <w:rPr>
          <w:i/>
          <w:lang w:val="fr-FR"/>
        </w:rPr>
        <w:t>est premier temporel</w:t>
      </w:r>
      <w:r w:rsidR="00D84F87">
        <w:rPr>
          <w:i/>
          <w:lang w:val="fr-FR"/>
        </w:rPr>
        <w:t>lement</w:t>
      </w:r>
      <w:r w:rsidRPr="009A288C">
        <w:rPr>
          <w:i/>
          <w:lang w:val="fr-FR"/>
        </w:rPr>
        <w:t xml:space="preserve"> comme acte personnel</w:t>
      </w:r>
      <w:r w:rsidRPr="00D6314C">
        <w:rPr>
          <w:lang w:val="fr-FR"/>
        </w:rPr>
        <w:t xml:space="preserve"> (</w:t>
      </w:r>
      <w:r w:rsidRPr="00D6314C">
        <w:rPr>
          <w:i/>
          <w:lang w:val="fr-FR"/>
        </w:rPr>
        <w:t>quod est in potentia est</w:t>
      </w:r>
      <w:r w:rsidR="009A288C">
        <w:rPr>
          <w:i/>
          <w:lang w:val="fr-FR"/>
        </w:rPr>
        <w:t xml:space="preserve"> prius te</w:t>
      </w:r>
      <w:r w:rsidRPr="00D6314C">
        <w:rPr>
          <w:i/>
          <w:lang w:val="fr-FR"/>
        </w:rPr>
        <w:t>mpore individuo</w:t>
      </w:r>
      <w:r w:rsidR="00E974A8">
        <w:rPr>
          <w:lang w:val="fr-FR"/>
        </w:rPr>
        <w:t>). C</w:t>
      </w:r>
      <w:r w:rsidRPr="00D6314C">
        <w:rPr>
          <w:lang w:val="fr-FR"/>
        </w:rPr>
        <w:t xml:space="preserve">ela peut être interprété de manière </w:t>
      </w:r>
      <w:r w:rsidR="00FA1D4F">
        <w:rPr>
          <w:lang w:val="fr-FR"/>
        </w:rPr>
        <w:t xml:space="preserve">suivante </w:t>
      </w:r>
      <w:r w:rsidRPr="00D6314C">
        <w:rPr>
          <w:lang w:val="fr-FR"/>
        </w:rPr>
        <w:t>pour les trois opinions. Selon notre opinion et celle de Thémistius, l’intellect, qui est en puissance, est relié à nous plus tôt que l’intellect actif (</w:t>
      </w:r>
      <w:r w:rsidRPr="00D6314C">
        <w:rPr>
          <w:i/>
          <w:lang w:val="fr-FR"/>
        </w:rPr>
        <w:t>intellectus qui est in potentia prius continuatur cum nobis</w:t>
      </w:r>
      <w:r w:rsidRPr="00D6314C">
        <w:rPr>
          <w:lang w:val="fr-FR"/>
        </w:rPr>
        <w:t>). Selon Alexandre, il se trouve que l’intellect en puissance est le premier dans l’ordre de l’existence et de la naissance, mais non du point de vue de son activité (</w:t>
      </w:r>
      <w:r w:rsidRPr="00D6314C">
        <w:rPr>
          <w:i/>
          <w:lang w:val="fr-FR"/>
        </w:rPr>
        <w:t>intellectus qui est in potentia erit prior in nobis secundum esse aut generationem, non secundum continuationem</w:t>
      </w:r>
      <w:r w:rsidRPr="00D6314C">
        <w:rPr>
          <w:lang w:val="fr-FR"/>
        </w:rPr>
        <w:t xml:space="preserve">). » </w:t>
      </w:r>
      <w:r w:rsidRPr="00D6314C">
        <w:rPr>
          <w:rStyle w:val="Znakapoznpodarou"/>
          <w:lang w:val="fr-FR"/>
        </w:rPr>
        <w:footnoteReference w:id="250"/>
      </w:r>
    </w:p>
    <w:p w:rsidR="00CE6F64" w:rsidRPr="00D6314C" w:rsidRDefault="00CE6F64" w:rsidP="00CE6F64">
      <w:pPr>
        <w:rPr>
          <w:noProof w:val="0"/>
          <w:lang w:val="fr-FR" w:eastAsia="en-US"/>
        </w:rPr>
      </w:pPr>
      <w:r w:rsidRPr="00D6314C">
        <w:rPr>
          <w:noProof w:val="0"/>
          <w:lang w:val="fr-FR" w:eastAsia="en-US"/>
        </w:rPr>
        <w:t>Selon Thémistius, l’intellect réceptif est le premier dans l’ordre de l’actualisation, car il est lié à la cognition sensorielle</w:t>
      </w:r>
      <w:r w:rsidR="00FA1D4F">
        <w:rPr>
          <w:noProof w:val="0"/>
          <w:lang w:val="fr-FR" w:eastAsia="en-US"/>
        </w:rPr>
        <w:t xml:space="preserve">. </w:t>
      </w:r>
      <w:r w:rsidR="00AD2094" w:rsidRPr="00AD2094">
        <w:rPr>
          <w:noProof w:val="0"/>
          <w:lang w:val="fr-FR" w:eastAsia="en-US"/>
        </w:rPr>
        <w:t>Averroès est d</w:t>
      </w:r>
      <w:r w:rsidR="0096171B">
        <w:rPr>
          <w:noProof w:val="0"/>
          <w:lang w:val="fr-FR" w:eastAsia="en-US"/>
        </w:rPr>
        <w:t>’</w:t>
      </w:r>
      <w:r w:rsidR="00AD2094" w:rsidRPr="00AD2094">
        <w:rPr>
          <w:noProof w:val="0"/>
          <w:lang w:val="fr-FR" w:eastAsia="en-US"/>
        </w:rPr>
        <w:t xml:space="preserve">accord, mais </w:t>
      </w:r>
      <w:r w:rsidR="00161DF0">
        <w:rPr>
          <w:noProof w:val="0"/>
          <w:lang w:val="fr-FR" w:eastAsia="en-US"/>
        </w:rPr>
        <w:t xml:space="preserve">il </w:t>
      </w:r>
      <w:r w:rsidR="00AD2094" w:rsidRPr="00AD2094">
        <w:rPr>
          <w:noProof w:val="0"/>
          <w:lang w:val="fr-FR" w:eastAsia="en-US"/>
        </w:rPr>
        <w:t>argumente contre Thémistius</w:t>
      </w:r>
      <w:r w:rsidR="00AD2094">
        <w:rPr>
          <w:noProof w:val="0"/>
          <w:lang w:val="fr-FR" w:eastAsia="en-US"/>
        </w:rPr>
        <w:t xml:space="preserve"> que </w:t>
      </w:r>
      <w:r w:rsidR="00FA1D4F">
        <w:rPr>
          <w:noProof w:val="0"/>
          <w:lang w:val="fr-FR" w:eastAsia="en-US"/>
        </w:rPr>
        <w:t>c</w:t>
      </w:r>
      <w:r w:rsidRPr="00D6314C">
        <w:rPr>
          <w:noProof w:val="0"/>
          <w:lang w:val="fr-FR" w:eastAsia="en-US"/>
        </w:rPr>
        <w:t xml:space="preserve">et </w:t>
      </w:r>
      <w:r w:rsidRPr="00D6314C">
        <w:rPr>
          <w:i/>
          <w:noProof w:val="0"/>
          <w:lang w:val="fr-FR" w:eastAsia="en-US"/>
        </w:rPr>
        <w:t>intellectus materialis</w:t>
      </w:r>
      <w:r w:rsidRPr="00D6314C">
        <w:rPr>
          <w:noProof w:val="0"/>
          <w:lang w:val="fr-FR" w:eastAsia="en-US"/>
        </w:rPr>
        <w:t xml:space="preserve"> ne doit pas être matériel. La citation reprend donc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d’Alexandre (</w:t>
      </w:r>
      <w:r w:rsidRPr="00D6314C">
        <w:rPr>
          <w:i/>
          <w:noProof w:val="0"/>
          <w:lang w:val="fr-FR" w:eastAsia="en-US"/>
        </w:rPr>
        <w:t>prior in nobis secundum esse</w:t>
      </w:r>
      <w:r w:rsidR="00656433">
        <w:rPr>
          <w:noProof w:val="0"/>
          <w:lang w:val="fr-FR" w:eastAsia="en-US"/>
        </w:rPr>
        <w:t xml:space="preserve">) </w:t>
      </w:r>
      <w:r w:rsidR="00656433" w:rsidRPr="00656433">
        <w:rPr>
          <w:noProof w:val="0"/>
          <w:lang w:val="fr-FR" w:eastAsia="en-US"/>
        </w:rPr>
        <w:t>comme première étape de la création de la connaissance (</w:t>
      </w:r>
      <w:r w:rsidR="00656433" w:rsidRPr="00656433">
        <w:rPr>
          <w:i/>
          <w:noProof w:val="0"/>
          <w:lang w:val="fr-FR" w:eastAsia="en-US"/>
        </w:rPr>
        <w:t>generatio</w:t>
      </w:r>
      <w:r w:rsidR="00656433" w:rsidRPr="00656433">
        <w:rPr>
          <w:noProof w:val="0"/>
          <w:lang w:val="fr-FR" w:eastAsia="en-US"/>
        </w:rPr>
        <w:t>), qui est donné</w:t>
      </w:r>
      <w:r w:rsidR="00656433">
        <w:rPr>
          <w:noProof w:val="0"/>
          <w:lang w:val="fr-FR" w:eastAsia="en-US"/>
        </w:rPr>
        <w:t xml:space="preserve">e comme puissance immatérielle. </w:t>
      </w:r>
      <w:r w:rsidRPr="00D6314C">
        <w:rPr>
          <w:noProof w:val="0"/>
          <w:lang w:val="fr-FR" w:eastAsia="en-US"/>
        </w:rPr>
        <w:t xml:space="preserve">Mais Averroès ne peut </w:t>
      </w:r>
      <w:r w:rsidR="004F4A5E">
        <w:rPr>
          <w:noProof w:val="0"/>
          <w:lang w:val="fr-FR" w:eastAsia="en-US"/>
        </w:rPr>
        <w:t>pas accepter s</w:t>
      </w:r>
      <w:r w:rsidRPr="00D6314C">
        <w:rPr>
          <w:noProof w:val="0"/>
          <w:lang w:val="fr-FR" w:eastAsia="en-US"/>
        </w:rPr>
        <w:t xml:space="preserve">a priorité hypostasiée dans l’ordre de la cognition intellectuelle. Celle-ci était assurée à tort chez Alexandre par le caractère extérieur de l’intellect réceptif. La cognition intellectuelle donnée de l’extérieur comme </w:t>
      </w:r>
      <w:r w:rsidR="004F4A5E">
        <w:rPr>
          <w:noProof w:val="0"/>
          <w:lang w:val="fr-FR" w:eastAsia="en-US"/>
        </w:rPr>
        <w:t>une</w:t>
      </w:r>
      <w:r w:rsidRPr="00D6314C">
        <w:rPr>
          <w:noProof w:val="0"/>
          <w:lang w:val="fr-FR" w:eastAsia="en-US"/>
        </w:rPr>
        <w:t xml:space="preserve"> hypostase n’aurait pas une cognition continue</w:t>
      </w:r>
      <w:r w:rsidR="004F4A5E">
        <w:rPr>
          <w:noProof w:val="0"/>
          <w:lang w:val="fr-FR" w:eastAsia="en-US"/>
        </w:rPr>
        <w:t xml:space="preserve">, assurée </w:t>
      </w:r>
      <w:r w:rsidRPr="00D6314C">
        <w:rPr>
          <w:noProof w:val="0"/>
          <w:lang w:val="fr-FR" w:eastAsia="en-US"/>
        </w:rPr>
        <w:t>existentiellement (</w:t>
      </w:r>
      <w:r w:rsidRPr="00D6314C">
        <w:rPr>
          <w:i/>
          <w:noProof w:val="0"/>
          <w:lang w:val="fr-FR" w:eastAsia="en-US"/>
        </w:rPr>
        <w:t>continuatio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continuatio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cognition déterminée par l’intellect actif </w:t>
      </w:r>
      <w:r w:rsidR="00DC4169">
        <w:rPr>
          <w:noProof w:val="0"/>
          <w:lang w:val="fr-FR" w:eastAsia="en-US"/>
        </w:rPr>
        <w:t xml:space="preserve">provenant </w:t>
      </w:r>
      <w:r w:rsidRPr="00D6314C">
        <w:rPr>
          <w:noProof w:val="0"/>
          <w:lang w:val="fr-FR" w:eastAsia="en-US"/>
        </w:rPr>
        <w:t xml:space="preserve">de l’extérieur ne serait pas en notre pouvoir. De plus, il s’agirait d’une </w:t>
      </w:r>
      <w:r w:rsidRPr="00D6314C">
        <w:rPr>
          <w:i/>
          <w:noProof w:val="0"/>
          <w:lang w:val="fr-FR" w:eastAsia="en-US"/>
        </w:rPr>
        <w:t>copulatio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copulatio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E23683">
        <w:rPr>
          <w:noProof w:val="0"/>
          <w:lang w:val="fr-FR" w:eastAsia="en-US"/>
        </w:rPr>
        <w:t>mytho</w:t>
      </w:r>
      <w:r w:rsidR="00460B19">
        <w:rPr>
          <w:noProof w:val="0"/>
          <w:lang w:val="fr-FR" w:eastAsia="en-US"/>
        </w:rPr>
        <w:t>lo</w:t>
      </w:r>
      <w:r w:rsidR="00CF3BF1">
        <w:rPr>
          <w:noProof w:val="0"/>
          <w:lang w:val="fr-FR" w:eastAsia="en-US"/>
        </w:rPr>
        <w:t>g</w:t>
      </w:r>
      <w:r w:rsidR="00460B19">
        <w:rPr>
          <w:noProof w:val="0"/>
          <w:lang w:val="fr-FR" w:eastAsia="en-US"/>
        </w:rPr>
        <w:t xml:space="preserve">ique </w:t>
      </w:r>
      <w:r w:rsidRPr="00D6314C">
        <w:rPr>
          <w:noProof w:val="0"/>
          <w:lang w:val="fr-FR" w:eastAsia="en-US"/>
        </w:rPr>
        <w:t>de</w:t>
      </w:r>
      <w:r w:rsidR="00DC4169">
        <w:rPr>
          <w:noProof w:val="0"/>
          <w:lang w:val="fr-FR" w:eastAsia="en-US"/>
        </w:rPr>
        <w:t>s</w:t>
      </w:r>
      <w:r w:rsidRPr="00D6314C">
        <w:rPr>
          <w:noProof w:val="0"/>
          <w:lang w:val="fr-FR" w:eastAsia="en-US"/>
        </w:rPr>
        <w:t xml:space="preserve"> </w:t>
      </w:r>
      <w:r w:rsidR="009878DF">
        <w:rPr>
          <w:noProof w:val="0"/>
          <w:lang w:val="fr-FR" w:eastAsia="en-US"/>
        </w:rPr>
        <w:t xml:space="preserve">trois </w:t>
      </w:r>
      <w:r w:rsidRPr="00D6314C">
        <w:rPr>
          <w:noProof w:val="0"/>
          <w:lang w:val="fr-FR" w:eastAsia="en-US"/>
        </w:rPr>
        <w:t>substances</w:t>
      </w:r>
      <w:r w:rsidR="00DC4169">
        <w:rPr>
          <w:noProof w:val="0"/>
          <w:lang w:val="fr-FR" w:eastAsia="en-US"/>
        </w:rPr>
        <w:t xml:space="preserve"> objectives</w:t>
      </w:r>
      <w:r w:rsidRPr="00D6314C">
        <w:rPr>
          <w:noProof w:val="0"/>
          <w:lang w:val="fr-FR" w:eastAsia="en-US"/>
        </w:rPr>
        <w:t>, c’est-à-dire l’intellect cosmique séparé, l’âme intellectuelle et le corps sensuel.</w:t>
      </w:r>
      <w:r w:rsidR="00D73BF7">
        <w:rPr>
          <w:noProof w:val="0"/>
          <w:lang w:val="fr-FR" w:eastAsia="en-US"/>
        </w:rPr>
        <w:t xml:space="preserve"> </w:t>
      </w:r>
      <w:r w:rsidR="00D73BF7" w:rsidRPr="00D73BF7">
        <w:rPr>
          <w:noProof w:val="0"/>
          <w:lang w:val="fr-FR" w:eastAsia="en-US"/>
        </w:rPr>
        <w:t xml:space="preserve">La métaphysique classique ne suit pas le scénario pornographique moderne, </w:t>
      </w:r>
      <w:r w:rsidR="00A6059E">
        <w:rPr>
          <w:noProof w:val="0"/>
          <w:lang w:val="fr-FR" w:eastAsia="en-US"/>
        </w:rPr>
        <w:t>quand l</w:t>
      </w:r>
      <w:r w:rsidR="00D73BF7" w:rsidRPr="00D73BF7">
        <w:rPr>
          <w:noProof w:val="0"/>
          <w:lang w:val="fr-FR" w:eastAsia="en-US"/>
        </w:rPr>
        <w:t xml:space="preserve">es entités inexistantes du troisième type font ensemble un coït </w:t>
      </w:r>
      <w:r w:rsidR="00B80331">
        <w:rPr>
          <w:noProof w:val="0"/>
          <w:lang w:val="fr-FR" w:eastAsia="en-US"/>
        </w:rPr>
        <w:t xml:space="preserve">objectif </w:t>
      </w:r>
      <w:r w:rsidR="00D73BF7" w:rsidRPr="00D73BF7">
        <w:rPr>
          <w:noProof w:val="0"/>
          <w:lang w:val="fr-FR" w:eastAsia="en-US"/>
        </w:rPr>
        <w:t xml:space="preserve">(voir le terminus </w:t>
      </w:r>
      <w:r w:rsidR="00D73BF7" w:rsidRPr="00D73BF7">
        <w:rPr>
          <w:i/>
          <w:noProof w:val="0"/>
          <w:lang w:val="fr-FR" w:eastAsia="en-US"/>
        </w:rPr>
        <w:t>colligatio</w:t>
      </w:r>
      <w:r w:rsidR="00D73BF7" w:rsidRPr="00D73BF7">
        <w:rPr>
          <w:noProof w:val="0"/>
          <w:lang w:val="fr-FR" w:eastAsia="en-US"/>
        </w:rPr>
        <w:t xml:space="preserve"> plus </w:t>
      </w:r>
      <w:r w:rsidR="00D73BF7">
        <w:rPr>
          <w:noProof w:val="0"/>
          <w:lang w:val="fr-FR" w:eastAsia="en-US"/>
        </w:rPr>
        <w:t>loin) afin de créer un «</w:t>
      </w:r>
      <w:r w:rsidR="00B00D87">
        <w:rPr>
          <w:noProof w:val="0"/>
          <w:lang w:val="fr-FR" w:eastAsia="en-US"/>
        </w:rPr>
        <w:t> </w:t>
      </w:r>
      <w:r w:rsidR="00A6059E">
        <w:rPr>
          <w:noProof w:val="0"/>
          <w:lang w:val="fr-FR" w:eastAsia="en-US"/>
        </w:rPr>
        <w:t>humanisme</w:t>
      </w:r>
      <w:r w:rsidR="00B00D87">
        <w:rPr>
          <w:noProof w:val="0"/>
          <w:lang w:val="fr-FR" w:eastAsia="en-US"/>
        </w:rPr>
        <w:t> </w:t>
      </w:r>
      <w:r w:rsidR="00D73BF7">
        <w:rPr>
          <w:noProof w:val="0"/>
          <w:lang w:val="fr-FR" w:eastAsia="en-US"/>
        </w:rPr>
        <w:t>»</w:t>
      </w:r>
      <w:r w:rsidR="00A6059E">
        <w:rPr>
          <w:noProof w:val="0"/>
          <w:lang w:val="fr-FR" w:eastAsia="en-US"/>
        </w:rPr>
        <w:t xml:space="preserve"> moderne</w:t>
      </w:r>
      <w:r w:rsidR="00D73BF7" w:rsidRPr="00D73BF7">
        <w:rPr>
          <w:noProof w:val="0"/>
          <w:lang w:val="fr-FR" w:eastAsia="en-US"/>
        </w:rPr>
        <w:t>.</w:t>
      </w:r>
      <w:r w:rsidR="00D73BF7">
        <w:rPr>
          <w:noProof w:val="0"/>
          <w:lang w:val="fr-FR" w:eastAsia="en-US"/>
        </w:rPr>
        <w:t xml:space="preserve"> </w:t>
      </w:r>
      <w:r w:rsidRPr="00D6314C">
        <w:rPr>
          <w:noProof w:val="0"/>
          <w:lang w:val="fr-FR" w:eastAsia="en-US"/>
        </w:rPr>
        <w:t xml:space="preserve">La cognition déterminée extérieurement serait basée sur la connexion hétérogène entre le potentiel immatériel séparé et l’intellect actif (Alexandre) ou </w:t>
      </w:r>
      <w:r w:rsidR="000D52A0">
        <w:rPr>
          <w:noProof w:val="0"/>
          <w:lang w:val="fr-FR" w:eastAsia="en-US"/>
        </w:rPr>
        <w:t xml:space="preserve">serait </w:t>
      </w:r>
      <w:r w:rsidRPr="00D6314C">
        <w:rPr>
          <w:noProof w:val="0"/>
          <w:lang w:val="fr-FR" w:eastAsia="en-US"/>
        </w:rPr>
        <w:t xml:space="preserve">déterminé de façon hétérogène par l’intellect solaire immatériel, qui est séparé de l’intellect hylique en tant que matériel et sensuel (Thémistius). </w:t>
      </w:r>
      <w:r w:rsidR="00F3451C">
        <w:rPr>
          <w:noProof w:val="0"/>
          <w:lang w:val="fr-FR" w:eastAsia="en-US"/>
        </w:rPr>
        <w:t>Tous</w:t>
      </w:r>
      <w:r w:rsidR="0037253D">
        <w:rPr>
          <w:noProof w:val="0"/>
          <w:lang w:val="fr-FR" w:eastAsia="en-US"/>
        </w:rPr>
        <w:t xml:space="preserve"> l</w:t>
      </w:r>
      <w:r w:rsidRPr="00D6314C">
        <w:rPr>
          <w:noProof w:val="0"/>
          <w:lang w:val="fr-FR" w:eastAsia="en-US"/>
        </w:rPr>
        <w:t xml:space="preserve">es deux </w:t>
      </w:r>
      <w:r w:rsidR="003E673E">
        <w:rPr>
          <w:noProof w:val="0"/>
          <w:lang w:val="fr-FR" w:eastAsia="en-US"/>
        </w:rPr>
        <w:t xml:space="preserve">mélanges </w:t>
      </w:r>
      <w:r w:rsidRPr="00D6314C">
        <w:rPr>
          <w:noProof w:val="0"/>
          <w:lang w:val="fr-FR" w:eastAsia="en-US"/>
        </w:rPr>
        <w:t xml:space="preserve">de l’intellect </w:t>
      </w:r>
      <w:r w:rsidR="00F3451C">
        <w:rPr>
          <w:noProof w:val="0"/>
          <w:lang w:val="fr-FR" w:eastAsia="en-US"/>
        </w:rPr>
        <w:t xml:space="preserve">provenant des </w:t>
      </w:r>
      <w:r w:rsidRPr="00D6314C">
        <w:rPr>
          <w:noProof w:val="0"/>
          <w:lang w:val="fr-FR" w:eastAsia="en-US"/>
        </w:rPr>
        <w:t>substance</w:t>
      </w:r>
      <w:r w:rsidR="00F3451C">
        <w:rPr>
          <w:noProof w:val="0"/>
          <w:lang w:val="fr-FR" w:eastAsia="en-US"/>
        </w:rPr>
        <w:t xml:space="preserve">s incompatibles </w:t>
      </w:r>
      <w:r w:rsidRPr="00D6314C">
        <w:rPr>
          <w:noProof w:val="0"/>
          <w:lang w:val="fr-FR" w:eastAsia="en-US"/>
        </w:rPr>
        <w:t xml:space="preserve">rendraient impossible </w:t>
      </w:r>
      <w:r w:rsidRPr="00D6314C">
        <w:rPr>
          <w:i/>
          <w:noProof w:val="0"/>
          <w:lang w:val="fr-FR" w:eastAsia="en-US"/>
        </w:rPr>
        <w:t>proportio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proportio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0D52A0">
        <w:rPr>
          <w:noProof w:val="0"/>
          <w:lang w:val="fr-FR" w:eastAsia="en-US"/>
        </w:rPr>
        <w:t xml:space="preserve">aristotélicienne qui repose </w:t>
      </w:r>
      <w:r w:rsidRPr="00D6314C">
        <w:rPr>
          <w:noProof w:val="0"/>
          <w:lang w:val="fr-FR" w:eastAsia="en-US"/>
        </w:rPr>
        <w:t xml:space="preserve">sur la cognition personnelle. Cette cognition personnelle </w:t>
      </w:r>
      <w:r w:rsidR="000D52A0">
        <w:rPr>
          <w:noProof w:val="0"/>
          <w:lang w:val="fr-FR" w:eastAsia="en-US"/>
        </w:rPr>
        <w:t xml:space="preserve">avance </w:t>
      </w:r>
      <w:r w:rsidRPr="00D6314C">
        <w:rPr>
          <w:noProof w:val="0"/>
          <w:lang w:val="fr-FR" w:eastAsia="en-US"/>
        </w:rPr>
        <w:t>à partir de la direction des choses sensuellement perçues. Averroès</w:t>
      </w:r>
      <w:r w:rsidR="000D52A0">
        <w:rPr>
          <w:noProof w:val="0"/>
          <w:lang w:val="fr-FR" w:eastAsia="en-US"/>
        </w:rPr>
        <w:t xml:space="preserve"> reste </w:t>
      </w:r>
      <w:r w:rsidRPr="00D6314C">
        <w:rPr>
          <w:noProof w:val="0"/>
          <w:lang w:val="fr-FR" w:eastAsia="en-US"/>
        </w:rPr>
        <w:t xml:space="preserve">fidèle au texte original </w:t>
      </w:r>
      <w:r w:rsidRPr="00D6314C">
        <w:rPr>
          <w:i/>
          <w:noProof w:val="0"/>
          <w:lang w:val="fr-FR" w:eastAsia="en-US"/>
        </w:rPr>
        <w:t>De anima</w:t>
      </w:r>
      <w:r w:rsidRPr="00D6314C">
        <w:rPr>
          <w:noProof w:val="0"/>
          <w:lang w:val="fr-FR" w:eastAsia="en-US"/>
        </w:rPr>
        <w:t xml:space="preserve"> (νοῦς τῷ πάντα γίνεσθαι, ὁ δὲ τῷ πάντα ποιεῖν, 430a14–15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430a14–15</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w:t>
      </w:r>
      <w:r w:rsidR="000D52A0">
        <w:rPr>
          <w:noProof w:val="0"/>
          <w:lang w:val="fr-FR" w:eastAsia="en-US"/>
        </w:rPr>
        <w:t xml:space="preserve">. Il </w:t>
      </w:r>
      <w:r w:rsidRPr="00D6314C">
        <w:rPr>
          <w:noProof w:val="0"/>
          <w:lang w:val="fr-FR" w:eastAsia="en-US"/>
        </w:rPr>
        <w:t xml:space="preserve">affirme que la fonction réceptive et active de l’intellect dans le corps doit être immatérielle, ce qu’Alexandre </w:t>
      </w:r>
      <w:r w:rsidR="000D52A0">
        <w:rPr>
          <w:noProof w:val="0"/>
          <w:lang w:val="fr-FR" w:eastAsia="en-US"/>
        </w:rPr>
        <w:t xml:space="preserve">et </w:t>
      </w:r>
      <w:r w:rsidR="002616EB">
        <w:rPr>
          <w:noProof w:val="0"/>
          <w:lang w:val="fr-FR" w:eastAsia="en-US"/>
        </w:rPr>
        <w:t xml:space="preserve">Thémistius </w:t>
      </w:r>
      <w:r w:rsidRPr="00D6314C">
        <w:rPr>
          <w:noProof w:val="0"/>
          <w:lang w:val="fr-FR" w:eastAsia="en-US"/>
        </w:rPr>
        <w:t>voyai</w:t>
      </w:r>
      <w:r w:rsidR="002616EB">
        <w:rPr>
          <w:noProof w:val="0"/>
          <w:lang w:val="fr-FR" w:eastAsia="en-US"/>
        </w:rPr>
        <w:t>en</w:t>
      </w:r>
      <w:r w:rsidRPr="00D6314C">
        <w:rPr>
          <w:noProof w:val="0"/>
          <w:lang w:val="fr-FR" w:eastAsia="en-US"/>
        </w:rPr>
        <w:t>t différemment. Cette transformation de l’intellect hylémorphique en l’</w:t>
      </w:r>
      <w:r w:rsidRPr="00D6314C">
        <w:rPr>
          <w:i/>
          <w:noProof w:val="0"/>
          <w:lang w:val="fr-FR" w:eastAsia="en-US"/>
        </w:rPr>
        <w:t>intellectus possibilis</w:t>
      </w:r>
      <w:r w:rsidRPr="00D6314C">
        <w:rPr>
          <w:noProof w:val="0"/>
          <w:lang w:val="fr-FR" w:eastAsia="en-US"/>
        </w:rPr>
        <w:t xml:space="preserve"> immatériel est nécessaire en raison de la vérité comme </w:t>
      </w:r>
      <w:r w:rsidRPr="00D6314C">
        <w:rPr>
          <w:i/>
          <w:noProof w:val="0"/>
          <w:lang w:val="fr-FR" w:eastAsia="en-US"/>
        </w:rPr>
        <w:t>proportio</w:t>
      </w:r>
      <w:r w:rsidRPr="00D6314C">
        <w:rPr>
          <w:noProof w:val="0"/>
          <w:lang w:val="fr-FR" w:eastAsia="en-US"/>
        </w:rPr>
        <w:t xml:space="preserve"> des sens et de l’intellect. Averroès prend l’intellect d’Alexandre comme une puissance absolue de la réceptivité et le transforme en</w:t>
      </w:r>
      <w:r w:rsidR="000D52A0">
        <w:rPr>
          <w:noProof w:val="0"/>
          <w:lang w:val="fr-FR" w:eastAsia="en-US"/>
        </w:rPr>
        <w:t xml:space="preserve"> </w:t>
      </w:r>
      <w:r w:rsidRPr="00D6314C">
        <w:rPr>
          <w:noProof w:val="0"/>
          <w:lang w:val="fr-FR" w:eastAsia="en-US"/>
        </w:rPr>
        <w:t xml:space="preserve">nouvel </w:t>
      </w:r>
      <w:r w:rsidRPr="00D6314C">
        <w:rPr>
          <w:i/>
          <w:noProof w:val="0"/>
          <w:lang w:val="fr-FR" w:eastAsia="en-US"/>
        </w:rPr>
        <w:t>intellectus materialis</w:t>
      </w:r>
      <w:r w:rsidRPr="00D6314C">
        <w:rPr>
          <w:noProof w:val="0"/>
          <w:lang w:val="fr-FR" w:eastAsia="en-US"/>
        </w:rPr>
        <w:t xml:space="preserve"> selon Thémistius (</w:t>
      </w:r>
      <w:r w:rsidRPr="00D6314C">
        <w:rPr>
          <w:i/>
          <w:noProof w:val="0"/>
          <w:lang w:val="fr-FR" w:eastAsia="en-US"/>
        </w:rPr>
        <w:t xml:space="preserve">in hoc convenit nobiscum </w:t>
      </w:r>
      <w:r w:rsidR="00C47669">
        <w:rPr>
          <w:i/>
          <w:noProof w:val="0"/>
          <w:lang w:val="fr-FR" w:eastAsia="en-US"/>
        </w:rPr>
        <w:t>The</w:t>
      </w:r>
      <w:r w:rsidR="002553FC" w:rsidRPr="00D6314C">
        <w:rPr>
          <w:i/>
          <w:noProof w:val="0"/>
          <w:lang w:val="fr-FR" w:eastAsia="en-US"/>
        </w:rPr>
        <w:t>mistius</w:t>
      </w:r>
      <w:r w:rsidRPr="00D6314C">
        <w:rPr>
          <w:noProof w:val="0"/>
          <w:lang w:val="fr-FR" w:eastAsia="en-US"/>
        </w:rPr>
        <w:t>). La nouvelle réceptivité fai</w:t>
      </w:r>
      <w:r w:rsidR="000D52A0">
        <w:rPr>
          <w:noProof w:val="0"/>
          <w:lang w:val="fr-FR" w:eastAsia="en-US"/>
        </w:rPr>
        <w:t>t</w:t>
      </w:r>
      <w:r w:rsidRPr="00D6314C">
        <w:rPr>
          <w:noProof w:val="0"/>
          <w:lang w:val="fr-FR" w:eastAsia="en-US"/>
        </w:rPr>
        <w:t xml:space="preserve"> partie du processus de cognition déterminé par l’expérience sensorielle, qui était présent dans l’intellect hylique de Thémistius. Par la synthèse des deux concepts</w:t>
      </w:r>
      <w:r w:rsidR="000D52A0">
        <w:rPr>
          <w:noProof w:val="0"/>
          <w:lang w:val="fr-FR" w:eastAsia="en-US"/>
        </w:rPr>
        <w:t xml:space="preserve"> corrigés</w:t>
      </w:r>
      <w:r w:rsidRPr="00D6314C">
        <w:rPr>
          <w:noProof w:val="0"/>
          <w:lang w:val="fr-FR" w:eastAsia="en-US"/>
        </w:rPr>
        <w:t xml:space="preserve">, un nouveau type d’intellect réceptif </w:t>
      </w:r>
      <w:r w:rsidR="000D52A0">
        <w:rPr>
          <w:noProof w:val="0"/>
          <w:lang w:val="fr-FR" w:eastAsia="en-US"/>
        </w:rPr>
        <w:t xml:space="preserve">fait une faculté </w:t>
      </w:r>
      <w:r w:rsidRPr="00D6314C">
        <w:rPr>
          <w:noProof w:val="0"/>
          <w:lang w:val="fr-FR" w:eastAsia="en-US"/>
        </w:rPr>
        <w:t xml:space="preserve">dans l’âme, car cette puissance est donnée comme un acte immatériel de l’âme. </w:t>
      </w:r>
      <w:r w:rsidR="00425DF6">
        <w:rPr>
          <w:noProof w:val="0"/>
          <w:lang w:val="fr-FR" w:eastAsia="en-US"/>
        </w:rPr>
        <w:t>Averroès ainsi obtient</w:t>
      </w:r>
      <w:r w:rsidR="00425DF6" w:rsidRPr="00425DF6">
        <w:rPr>
          <w:noProof w:val="0"/>
          <w:lang w:val="fr-FR" w:eastAsia="en-US"/>
        </w:rPr>
        <w:t xml:space="preserve"> pour le syllogisme démonstratif le nouveau membre intermédiaire (</w:t>
      </w:r>
      <w:r w:rsidR="00425DF6" w:rsidRPr="00425DF6">
        <w:rPr>
          <w:i/>
          <w:noProof w:val="0"/>
          <w:lang w:val="fr-FR" w:eastAsia="en-US"/>
        </w:rPr>
        <w:t>medium</w:t>
      </w:r>
      <w:r w:rsidR="00425DF6" w:rsidRPr="00425DF6">
        <w:rPr>
          <w:noProof w:val="0"/>
          <w:lang w:val="fr-FR" w:eastAsia="en-US"/>
        </w:rPr>
        <w:t>) qui agit comme une cause réelle dans les processus de cognition réelle</w:t>
      </w:r>
      <w:r w:rsidR="00161DF0">
        <w:rPr>
          <w:noProof w:val="0"/>
          <w:lang w:val="fr-FR" w:eastAsia="en-US"/>
        </w:rPr>
        <w:t xml:space="preserve">. C’est une </w:t>
      </w:r>
      <w:r w:rsidR="00425DF6" w:rsidRPr="00425DF6">
        <w:rPr>
          <w:noProof w:val="0"/>
          <w:lang w:val="fr-FR" w:eastAsia="en-US"/>
        </w:rPr>
        <w:t>personne réelle</w:t>
      </w:r>
      <w:r w:rsidR="00161DF0">
        <w:rPr>
          <w:noProof w:val="0"/>
          <w:lang w:val="fr-FR" w:eastAsia="en-US"/>
        </w:rPr>
        <w:t xml:space="preserve"> qui le fait</w:t>
      </w:r>
      <w:r w:rsidR="00425DF6" w:rsidRPr="00425DF6">
        <w:rPr>
          <w:noProof w:val="0"/>
          <w:lang w:val="fr-FR" w:eastAsia="en-US"/>
        </w:rPr>
        <w:t>. L</w:t>
      </w:r>
      <w:r w:rsidR="004239AA">
        <w:rPr>
          <w:noProof w:val="0"/>
          <w:lang w:val="fr-FR" w:eastAsia="en-US"/>
        </w:rPr>
        <w:t>’</w:t>
      </w:r>
      <w:r w:rsidR="00671373" w:rsidRPr="00425DF6">
        <w:rPr>
          <w:noProof w:val="0"/>
          <w:lang w:val="fr-FR" w:eastAsia="en-US"/>
        </w:rPr>
        <w:t>équivalent</w:t>
      </w:r>
      <w:r w:rsidR="00425DF6" w:rsidRPr="00425DF6">
        <w:rPr>
          <w:noProof w:val="0"/>
          <w:lang w:val="fr-FR" w:eastAsia="en-US"/>
        </w:rPr>
        <w:t xml:space="preserve">, bien plus tardif, est le mode existentiel de </w:t>
      </w:r>
      <w:r w:rsidR="00425DF6" w:rsidRPr="00425DF6">
        <w:rPr>
          <w:i/>
          <w:noProof w:val="0"/>
          <w:lang w:val="fr-FR" w:eastAsia="en-US"/>
        </w:rPr>
        <w:t>Verstehen</w:t>
      </w:r>
      <w:r w:rsidR="00425DF6" w:rsidRPr="00425DF6">
        <w:rPr>
          <w:noProof w:val="0"/>
          <w:lang w:val="fr-FR" w:eastAsia="en-US"/>
        </w:rPr>
        <w:t xml:space="preserve"> qui incorpore le </w:t>
      </w:r>
      <w:r w:rsidR="00425DF6" w:rsidRPr="00425DF6">
        <w:rPr>
          <w:i/>
          <w:noProof w:val="0"/>
          <w:lang w:val="fr-FR" w:eastAsia="en-US"/>
        </w:rPr>
        <w:t>Dasein</w:t>
      </w:r>
      <w:r w:rsidR="00425DF6" w:rsidRPr="00425DF6">
        <w:rPr>
          <w:noProof w:val="0"/>
          <w:lang w:val="fr-FR" w:eastAsia="en-US"/>
        </w:rPr>
        <w:t xml:space="preserve"> dans l</w:t>
      </w:r>
      <w:r w:rsidR="004239AA">
        <w:rPr>
          <w:noProof w:val="0"/>
          <w:lang w:val="fr-FR" w:eastAsia="en-US"/>
        </w:rPr>
        <w:t>’</w:t>
      </w:r>
      <w:r w:rsidR="00425DF6" w:rsidRPr="00425DF6">
        <w:rPr>
          <w:noProof w:val="0"/>
          <w:lang w:val="fr-FR" w:eastAsia="en-US"/>
        </w:rPr>
        <w:t>herméneutique de la facticité de Heidegger.</w:t>
      </w:r>
      <w:r w:rsidR="0044010A">
        <w:rPr>
          <w:noProof w:val="0"/>
          <w:lang w:val="fr-FR" w:eastAsia="en-US"/>
        </w:rPr>
        <w:t xml:space="preserve"> Par conséquent, </w:t>
      </w:r>
      <w:r w:rsidR="0044010A" w:rsidRPr="00D6314C">
        <w:rPr>
          <w:noProof w:val="0"/>
          <w:lang w:val="fr-FR" w:eastAsia="en-US"/>
        </w:rPr>
        <w:t>Averroès</w:t>
      </w:r>
      <w:r w:rsidR="0044010A">
        <w:rPr>
          <w:noProof w:val="0"/>
          <w:lang w:val="fr-FR" w:eastAsia="en-US"/>
        </w:rPr>
        <w:t xml:space="preserve"> </w:t>
      </w:r>
      <w:r w:rsidR="00425DF6">
        <w:rPr>
          <w:noProof w:val="0"/>
          <w:lang w:val="fr-FR" w:eastAsia="en-US"/>
        </w:rPr>
        <w:t>peut établir</w:t>
      </w:r>
      <w:r w:rsidR="00425DF6" w:rsidRPr="00425DF6">
        <w:rPr>
          <w:noProof w:val="0"/>
          <w:lang w:val="fr-FR" w:eastAsia="en-US"/>
        </w:rPr>
        <w:t xml:space="preserve"> un jugement déductif pour le travail de l</w:t>
      </w:r>
      <w:r w:rsidR="004239AA">
        <w:rPr>
          <w:noProof w:val="0"/>
          <w:lang w:val="fr-FR" w:eastAsia="en-US"/>
        </w:rPr>
        <w:t>’</w:t>
      </w:r>
      <w:r w:rsidR="00425DF6" w:rsidRPr="00425DF6">
        <w:rPr>
          <w:i/>
          <w:noProof w:val="0"/>
          <w:lang w:val="fr-FR" w:eastAsia="en-US"/>
        </w:rPr>
        <w:t>intellectus possibilis</w:t>
      </w:r>
      <w:r w:rsidR="00425DF6" w:rsidRPr="00425DF6">
        <w:rPr>
          <w:noProof w:val="0"/>
          <w:lang w:val="fr-FR" w:eastAsia="en-US"/>
        </w:rPr>
        <w:t>.</w:t>
      </w:r>
      <w:r w:rsidR="00425DF6">
        <w:rPr>
          <w:noProof w:val="0"/>
          <w:lang w:val="fr-FR" w:eastAsia="en-US"/>
        </w:rPr>
        <w:t xml:space="preserve"> </w:t>
      </w:r>
      <w:r w:rsidR="0096171B">
        <w:rPr>
          <w:noProof w:val="0"/>
          <w:lang w:val="fr-FR" w:eastAsia="en-US"/>
        </w:rPr>
        <w:t>L</w:t>
      </w:r>
      <w:r w:rsidRPr="00D6314C">
        <w:rPr>
          <w:noProof w:val="0"/>
          <w:lang w:val="fr-FR" w:eastAsia="en-US"/>
        </w:rPr>
        <w:t xml:space="preserve">a cognition est maintenant immatérielle, entièrement réceptive, et </w:t>
      </w:r>
      <w:r w:rsidR="0096171B">
        <w:rPr>
          <w:noProof w:val="0"/>
          <w:lang w:val="fr-FR" w:eastAsia="en-US"/>
        </w:rPr>
        <w:t>elle reste enti</w:t>
      </w:r>
      <w:r w:rsidRPr="00D6314C">
        <w:rPr>
          <w:noProof w:val="0"/>
          <w:lang w:val="fr-FR" w:eastAsia="en-US"/>
        </w:rPr>
        <w:t xml:space="preserve">èrement </w:t>
      </w:r>
      <w:r w:rsidR="0096171B">
        <w:rPr>
          <w:noProof w:val="0"/>
          <w:lang w:val="fr-FR" w:eastAsia="en-US"/>
        </w:rPr>
        <w:t xml:space="preserve">en </w:t>
      </w:r>
      <w:r w:rsidRPr="00D6314C">
        <w:rPr>
          <w:noProof w:val="0"/>
          <w:lang w:val="fr-FR" w:eastAsia="en-US"/>
        </w:rPr>
        <w:t xml:space="preserve">notre pouvoir. </w:t>
      </w:r>
      <w:r w:rsidR="005866CA">
        <w:rPr>
          <w:noProof w:val="0"/>
          <w:lang w:val="fr-FR" w:eastAsia="en-US"/>
        </w:rPr>
        <w:t>L’intellect est maintenant i</w:t>
      </w:r>
      <w:r w:rsidR="007928C2">
        <w:rPr>
          <w:noProof w:val="0"/>
          <w:lang w:val="fr-FR" w:eastAsia="en-US"/>
        </w:rPr>
        <w:t xml:space="preserve">nséré dans </w:t>
      </w:r>
      <w:r w:rsidRPr="00D6314C">
        <w:rPr>
          <w:noProof w:val="0"/>
          <w:lang w:val="fr-FR" w:eastAsia="en-US"/>
        </w:rPr>
        <w:t xml:space="preserve">l’ordre </w:t>
      </w:r>
      <w:r w:rsidR="000E4B46" w:rsidRPr="00D6314C">
        <w:rPr>
          <w:noProof w:val="0"/>
          <w:lang w:val="fr-FR" w:eastAsia="en-US"/>
        </w:rPr>
        <w:t xml:space="preserve">hyparchique </w:t>
      </w:r>
      <w:r w:rsidR="0060767A">
        <w:rPr>
          <w:noProof w:val="0"/>
          <w:lang w:val="fr-FR" w:eastAsia="en-US"/>
        </w:rPr>
        <w:t xml:space="preserve">de la réalité </w:t>
      </w:r>
      <w:r w:rsidR="007A6B34">
        <w:rPr>
          <w:noProof w:val="0"/>
          <w:lang w:val="fr-FR" w:eastAsia="en-US"/>
        </w:rPr>
        <w:t xml:space="preserve">munie de </w:t>
      </w:r>
      <w:r w:rsidR="005866CA">
        <w:rPr>
          <w:noProof w:val="0"/>
          <w:lang w:val="fr-FR" w:eastAsia="en-US"/>
        </w:rPr>
        <w:t xml:space="preserve">causalité effective </w:t>
      </w:r>
      <w:r w:rsidR="0060767A">
        <w:rPr>
          <w:noProof w:val="0"/>
          <w:lang w:val="fr-FR" w:eastAsia="en-US"/>
        </w:rPr>
        <w:t xml:space="preserve">qui </w:t>
      </w:r>
      <w:r w:rsidR="005866CA">
        <w:rPr>
          <w:noProof w:val="0"/>
          <w:lang w:val="fr-FR" w:eastAsia="en-US"/>
        </w:rPr>
        <w:t xml:space="preserve">fonde la plus importante </w:t>
      </w:r>
      <w:r w:rsidR="005866CA" w:rsidRPr="00D6314C">
        <w:rPr>
          <w:noProof w:val="0"/>
          <w:lang w:val="fr-FR" w:eastAsia="en-US"/>
        </w:rPr>
        <w:t>prédication</w:t>
      </w:r>
      <w:r w:rsidR="005866CA">
        <w:rPr>
          <w:noProof w:val="0"/>
          <w:lang w:val="fr-FR" w:eastAsia="en-US"/>
        </w:rPr>
        <w:t xml:space="preserve"> catégori</w:t>
      </w:r>
      <w:r w:rsidR="00CF40DA">
        <w:rPr>
          <w:noProof w:val="0"/>
          <w:lang w:val="fr-FR" w:eastAsia="en-US"/>
        </w:rPr>
        <w:t>el</w:t>
      </w:r>
      <w:r w:rsidR="005866CA">
        <w:rPr>
          <w:noProof w:val="0"/>
          <w:lang w:val="fr-FR" w:eastAsia="en-US"/>
        </w:rPr>
        <w:t xml:space="preserve">le faite </w:t>
      </w:r>
      <w:r w:rsidR="004D414E">
        <w:rPr>
          <w:noProof w:val="0"/>
          <w:lang w:val="fr-FR" w:eastAsia="en-US"/>
        </w:rPr>
        <w:t>par l</w:t>
      </w:r>
      <w:r w:rsidR="004D414E">
        <w:rPr>
          <w:rFonts w:cs="Calibri"/>
          <w:noProof w:val="0"/>
          <w:lang w:val="fr-FR" w:eastAsia="en-US"/>
        </w:rPr>
        <w:t>’</w:t>
      </w:r>
      <w:r w:rsidR="005866CA">
        <w:rPr>
          <w:noProof w:val="0"/>
          <w:lang w:val="fr-FR" w:eastAsia="en-US"/>
        </w:rPr>
        <w:t xml:space="preserve">imposition </w:t>
      </w:r>
      <w:r w:rsidRPr="00D6314C">
        <w:rPr>
          <w:i/>
          <w:noProof w:val="0"/>
          <w:lang w:val="fr-FR" w:eastAsia="en-US"/>
        </w:rPr>
        <w:t>per prius</w:t>
      </w:r>
      <w:r w:rsidR="005866CA">
        <w:rPr>
          <w:noProof w:val="0"/>
          <w:lang w:val="fr-FR" w:eastAsia="en-US"/>
        </w:rPr>
        <w:t>. L</w:t>
      </w:r>
      <w:r w:rsidR="0096171B">
        <w:rPr>
          <w:noProof w:val="0"/>
          <w:lang w:val="fr-FR" w:eastAsia="en-US"/>
        </w:rPr>
        <w:t xml:space="preserve">’intellect possible </w:t>
      </w:r>
      <w:r w:rsidRPr="00D6314C">
        <w:rPr>
          <w:noProof w:val="0"/>
          <w:lang w:val="fr-FR" w:eastAsia="en-US"/>
        </w:rPr>
        <w:t xml:space="preserve">exprime la cognition existentiellement donnée de manière véridique, donc de manière </w:t>
      </w:r>
      <w:r w:rsidR="005866CA">
        <w:rPr>
          <w:noProof w:val="0"/>
          <w:lang w:val="fr-FR" w:eastAsia="en-US"/>
        </w:rPr>
        <w:t xml:space="preserve">pleinemet </w:t>
      </w:r>
      <w:r w:rsidRPr="00D6314C">
        <w:rPr>
          <w:noProof w:val="0"/>
          <w:lang w:val="fr-FR" w:eastAsia="en-US"/>
        </w:rPr>
        <w:t>adéquate</w:t>
      </w:r>
      <w:r w:rsidR="005866CA">
        <w:rPr>
          <w:noProof w:val="0"/>
          <w:lang w:val="fr-FR" w:eastAsia="en-US"/>
        </w:rPr>
        <w:t xml:space="preserve"> </w:t>
      </w:r>
      <w:r w:rsidR="005866CA">
        <w:rPr>
          <w:rFonts w:cs="Calibri"/>
          <w:noProof w:val="0"/>
          <w:lang w:val="fr-FR" w:eastAsia="en-US"/>
        </w:rPr>
        <w:t>à</w:t>
      </w:r>
      <w:r w:rsidR="005866CA">
        <w:rPr>
          <w:noProof w:val="0"/>
          <w:lang w:val="fr-FR" w:eastAsia="en-US"/>
        </w:rPr>
        <w:t xml:space="preserve"> la réalité</w:t>
      </w:r>
      <w:r w:rsidR="0096171B">
        <w:rPr>
          <w:noProof w:val="0"/>
          <w:lang w:val="fr-FR" w:eastAsia="en-US"/>
        </w:rPr>
        <w:t xml:space="preserve">. Le schéma </w:t>
      </w:r>
      <w:r w:rsidR="00544EA0">
        <w:rPr>
          <w:noProof w:val="0"/>
          <w:lang w:val="fr-FR" w:eastAsia="en-US"/>
        </w:rPr>
        <w:t xml:space="preserve">déductif </w:t>
      </w:r>
      <w:r w:rsidR="0096171B">
        <w:rPr>
          <w:noProof w:val="0"/>
          <w:lang w:val="fr-FR" w:eastAsia="en-US"/>
        </w:rPr>
        <w:t xml:space="preserve">assure </w:t>
      </w:r>
      <w:r w:rsidR="0096171B" w:rsidRPr="005866CA">
        <w:rPr>
          <w:noProof w:val="0"/>
          <w:lang w:val="fr-FR" w:eastAsia="en-US"/>
        </w:rPr>
        <w:t>la</w:t>
      </w:r>
      <w:r w:rsidR="005866CA">
        <w:rPr>
          <w:i/>
          <w:noProof w:val="0"/>
          <w:lang w:val="fr-FR" w:eastAsia="en-US"/>
        </w:rPr>
        <w:t xml:space="preserve"> proportio</w:t>
      </w:r>
      <w:r w:rsidR="00544EA0">
        <w:rPr>
          <w:i/>
          <w:noProof w:val="0"/>
          <w:lang w:val="fr-FR" w:eastAsia="en-US"/>
        </w:rPr>
        <w:fldChar w:fldCharType="begin"/>
      </w:r>
      <w:r w:rsidR="00544EA0">
        <w:instrText xml:space="preserve"> XE "</w:instrText>
      </w:r>
      <w:r w:rsidR="00544EA0" w:rsidRPr="00AE5DA0">
        <w:rPr>
          <w:i/>
          <w:noProof w:val="0"/>
          <w:lang w:val="fr-FR" w:eastAsia="en-US"/>
        </w:rPr>
        <w:instrText>proportio</w:instrText>
      </w:r>
      <w:r w:rsidR="00544EA0">
        <w:instrText xml:space="preserve">" </w:instrText>
      </w:r>
      <w:r w:rsidR="00544EA0">
        <w:rPr>
          <w:i/>
          <w:noProof w:val="0"/>
          <w:lang w:val="fr-FR" w:eastAsia="en-US"/>
        </w:rPr>
        <w:fldChar w:fldCharType="end"/>
      </w:r>
      <w:r w:rsidR="0096171B">
        <w:rPr>
          <w:i/>
          <w:noProof w:val="0"/>
          <w:lang w:val="fr-FR" w:eastAsia="en-US"/>
        </w:rPr>
        <w:t xml:space="preserve"> </w:t>
      </w:r>
      <w:r w:rsidRPr="00D6314C">
        <w:rPr>
          <w:noProof w:val="0"/>
          <w:lang w:val="fr-FR" w:eastAsia="en-US"/>
        </w:rPr>
        <w:t xml:space="preserve">entre les sens matériels et l’intellect immatériel réceptif. </w:t>
      </w:r>
      <w:r w:rsidR="0096171B">
        <w:rPr>
          <w:noProof w:val="0"/>
          <w:lang w:val="fr-FR" w:eastAsia="en-US"/>
        </w:rPr>
        <w:t>L</w:t>
      </w:r>
      <w:r w:rsidRPr="00D6314C">
        <w:rPr>
          <w:noProof w:val="0"/>
          <w:lang w:val="fr-FR" w:eastAsia="en-US"/>
        </w:rPr>
        <w:t xml:space="preserve">’actualisation de l’intellect passif immatériel </w:t>
      </w:r>
      <w:r w:rsidR="0096171B">
        <w:rPr>
          <w:noProof w:val="0"/>
          <w:lang w:val="fr-FR" w:eastAsia="en-US"/>
        </w:rPr>
        <w:t xml:space="preserve">provient </w:t>
      </w:r>
      <w:r w:rsidRPr="00D6314C">
        <w:rPr>
          <w:noProof w:val="0"/>
          <w:lang w:val="fr-FR" w:eastAsia="en-US"/>
        </w:rPr>
        <w:t xml:space="preserve">à partir de </w:t>
      </w:r>
      <w:r w:rsidR="0096171B">
        <w:rPr>
          <w:noProof w:val="0"/>
          <w:lang w:val="fr-FR" w:eastAsia="en-US"/>
        </w:rPr>
        <w:t xml:space="preserve">la </w:t>
      </w:r>
      <w:r w:rsidRPr="00D6314C">
        <w:rPr>
          <w:noProof w:val="0"/>
          <w:lang w:val="fr-FR" w:eastAsia="en-US"/>
        </w:rPr>
        <w:t xml:space="preserve">cognition sensuelle matérielle </w:t>
      </w:r>
      <w:r w:rsidR="0096171B">
        <w:rPr>
          <w:noProof w:val="0"/>
          <w:lang w:val="fr-FR" w:eastAsia="en-US"/>
        </w:rPr>
        <w:t xml:space="preserve">qui est </w:t>
      </w:r>
      <w:r w:rsidRPr="00D6314C">
        <w:rPr>
          <w:noProof w:val="0"/>
          <w:lang w:val="fr-FR" w:eastAsia="en-US"/>
        </w:rPr>
        <w:t xml:space="preserve">déjà actualisée par une double intentionnalité. </w:t>
      </w:r>
      <w:r w:rsidR="0096171B">
        <w:rPr>
          <w:noProof w:val="0"/>
          <w:lang w:val="fr-FR" w:eastAsia="en-US"/>
        </w:rPr>
        <w:t xml:space="preserve">La prédication respecte l’ordre </w:t>
      </w:r>
      <w:r w:rsidR="0096171B" w:rsidRPr="00A21A32">
        <w:rPr>
          <w:i/>
          <w:noProof w:val="0"/>
          <w:lang w:val="fr-FR" w:eastAsia="en-US"/>
        </w:rPr>
        <w:t>per prius</w:t>
      </w:r>
      <w:r w:rsidR="0096171B">
        <w:rPr>
          <w:noProof w:val="0"/>
          <w:lang w:val="fr-FR" w:eastAsia="en-US"/>
        </w:rPr>
        <w:t xml:space="preserve"> par l’imposition de l’intellect hylique, qui appartient au corps. Le contenu de l’intellect réceptif et actif ainsi prédit est personnel (</w:t>
      </w:r>
      <w:r w:rsidR="0096171B" w:rsidRPr="00477764">
        <w:rPr>
          <w:i/>
          <w:noProof w:val="0"/>
          <w:lang w:val="fr-FR" w:eastAsia="en-US"/>
        </w:rPr>
        <w:t>tertium genus</w:t>
      </w:r>
      <w:r w:rsidR="0096171B">
        <w:rPr>
          <w:noProof w:val="0"/>
          <w:lang w:val="fr-FR" w:eastAsia="en-US"/>
        </w:rPr>
        <w:t xml:space="preserve">). </w:t>
      </w:r>
      <w:r w:rsidRPr="00D6314C">
        <w:rPr>
          <w:noProof w:val="0"/>
          <w:lang w:val="fr-FR" w:eastAsia="en-US"/>
        </w:rPr>
        <w:t>L’intellect passif, cependant, peut aussi être prédit universellement sur le mode du jugement déductif (</w:t>
      </w:r>
      <w:r w:rsidRPr="00D6314C">
        <w:rPr>
          <w:i/>
          <w:noProof w:val="0"/>
          <w:lang w:val="fr-FR" w:eastAsia="en-US"/>
        </w:rPr>
        <w:t>quartum genus</w:t>
      </w:r>
      <w:r w:rsidRPr="00D6314C">
        <w:rPr>
          <w:noProof w:val="0"/>
          <w:lang w:val="fr-FR" w:eastAsia="en-US"/>
        </w:rPr>
        <w:t>). Cette espèce est donnée par l’abstraction de l’acte individuel de penser et elle existe comme une pure potentialité</w:t>
      </w:r>
      <w:r w:rsidR="00477764">
        <w:rPr>
          <w:noProof w:val="0"/>
          <w:lang w:val="fr-FR" w:eastAsia="en-US"/>
        </w:rPr>
        <w:t xml:space="preserve"> dans l’âme. L</w:t>
      </w:r>
      <w:r w:rsidR="006C604E">
        <w:rPr>
          <w:noProof w:val="0"/>
          <w:lang w:val="fr-FR" w:eastAsia="en-US"/>
        </w:rPr>
        <w:t>’</w:t>
      </w:r>
      <w:r w:rsidR="00BA1D9A">
        <w:rPr>
          <w:noProof w:val="0"/>
          <w:lang w:val="fr-FR" w:eastAsia="en-US"/>
        </w:rPr>
        <w:t>intellect</w:t>
      </w:r>
      <w:r w:rsidR="00BA1D9A">
        <w:rPr>
          <w:rFonts w:cs="Calibri"/>
          <w:noProof w:val="0"/>
          <w:lang w:val="fr-FR" w:eastAsia="en-US"/>
        </w:rPr>
        <w:t>—</w:t>
      </w:r>
      <w:r w:rsidR="00477764">
        <w:rPr>
          <w:noProof w:val="0"/>
          <w:lang w:val="fr-FR" w:eastAsia="en-US"/>
        </w:rPr>
        <w:t>esp</w:t>
      </w:r>
      <w:r w:rsidR="0069617B">
        <w:rPr>
          <w:noProof w:val="0"/>
          <w:lang w:val="fr-FR" w:eastAsia="en-US"/>
        </w:rPr>
        <w:t>è</w:t>
      </w:r>
      <w:r w:rsidR="00477764">
        <w:rPr>
          <w:noProof w:val="0"/>
          <w:lang w:val="fr-FR" w:eastAsia="en-US"/>
        </w:rPr>
        <w:t xml:space="preserve">ce </w:t>
      </w:r>
      <w:r w:rsidRPr="00D6314C">
        <w:rPr>
          <w:noProof w:val="0"/>
          <w:lang w:val="fr-FR" w:eastAsia="en-US"/>
        </w:rPr>
        <w:t>est donc immatériel et établit des contenus de pensée univoques et universels</w:t>
      </w:r>
      <w:r w:rsidR="0069617B">
        <w:rPr>
          <w:noProof w:val="0"/>
          <w:lang w:val="fr-FR" w:eastAsia="en-US"/>
        </w:rPr>
        <w:t xml:space="preserve">. Ayant </w:t>
      </w:r>
      <w:r w:rsidRPr="00D6314C">
        <w:rPr>
          <w:noProof w:val="0"/>
          <w:lang w:val="fr-FR" w:eastAsia="en-US"/>
        </w:rPr>
        <w:t>cette universalité spécifique</w:t>
      </w:r>
      <w:r w:rsidR="0069617B">
        <w:rPr>
          <w:noProof w:val="0"/>
          <w:lang w:val="fr-FR" w:eastAsia="en-US"/>
        </w:rPr>
        <w:t xml:space="preserve">, les contenus </w:t>
      </w:r>
      <w:r w:rsidRPr="00D6314C">
        <w:rPr>
          <w:noProof w:val="0"/>
          <w:lang w:val="fr-FR" w:eastAsia="en-US"/>
        </w:rPr>
        <w:t>sont identiques pour tous les êtres humains. Chaque être humain pense à travers la capacité existentielle de réceptivité (</w:t>
      </w:r>
      <w:r w:rsidRPr="00D6314C">
        <w:rPr>
          <w:i/>
          <w:noProof w:val="0"/>
          <w:lang w:val="fr-FR" w:eastAsia="en-US"/>
        </w:rPr>
        <w:t>tertium genus</w:t>
      </w:r>
      <w:r w:rsidRPr="00D6314C">
        <w:rPr>
          <w:noProof w:val="0"/>
          <w:lang w:val="fr-FR" w:eastAsia="en-US"/>
        </w:rPr>
        <w:t>) et produit en même temps des contenus universels potentiels (</w:t>
      </w:r>
      <w:r w:rsidRPr="00D6314C">
        <w:rPr>
          <w:i/>
          <w:noProof w:val="0"/>
          <w:lang w:val="fr-FR" w:eastAsia="en-US"/>
        </w:rPr>
        <w:t>quartum genus</w:t>
      </w:r>
      <w:r w:rsidRPr="00D6314C">
        <w:rPr>
          <w:noProof w:val="0"/>
          <w:lang w:val="fr-FR" w:eastAsia="en-US"/>
        </w:rPr>
        <w:t>). La proportion est donnée entre la puissance immatérielle personnelle de l’âme et le concept potentiel universel, qui est également immatériel. Le même processus d’abstraction s’applique à l’intellect réceptif lui-même. D’une part, dans son ipséité, il représente l’acte immatériel de l’âme (</w:t>
      </w:r>
      <w:r w:rsidRPr="00D6314C">
        <w:rPr>
          <w:i/>
          <w:noProof w:val="0"/>
          <w:lang w:val="fr-FR" w:eastAsia="en-US"/>
        </w:rPr>
        <w:t xml:space="preserve">intellectus possibilis </w:t>
      </w:r>
      <w:r w:rsidRPr="00D6314C">
        <w:rPr>
          <w:noProof w:val="0"/>
          <w:lang w:val="fr-FR" w:eastAsia="en-US"/>
        </w:rPr>
        <w:t>comme</w:t>
      </w:r>
      <w:r w:rsidRPr="00D6314C">
        <w:rPr>
          <w:i/>
          <w:noProof w:val="0"/>
          <w:lang w:val="fr-FR" w:eastAsia="en-US"/>
        </w:rPr>
        <w:t xml:space="preserve"> 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Pr="00D6314C">
        <w:rPr>
          <w:noProof w:val="0"/>
          <w:lang w:val="fr-FR" w:eastAsia="en-US"/>
        </w:rPr>
        <w:t>) ; d’autre part, dans son identité, il représente le concept général et la détermination spécifique de l’humanité (</w:t>
      </w:r>
      <w:r w:rsidRPr="00D6314C">
        <w:rPr>
          <w:i/>
          <w:noProof w:val="0"/>
          <w:lang w:val="fr-FR" w:eastAsia="en-US"/>
        </w:rPr>
        <w:t xml:space="preserve">intellectus possibilis </w:t>
      </w:r>
      <w:r w:rsidRPr="00D6314C">
        <w:rPr>
          <w:noProof w:val="0"/>
          <w:lang w:val="fr-FR" w:eastAsia="en-US"/>
        </w:rPr>
        <w:t>comme</w:t>
      </w:r>
      <w:r w:rsidRPr="00D6314C">
        <w:rPr>
          <w:i/>
          <w:noProof w:val="0"/>
          <w:lang w:val="fr-FR" w:eastAsia="en-US"/>
        </w:rPr>
        <w:t xml:space="preserve"> intellectum</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eastAsia="en-US"/>
        </w:rPr>
        <w:t>). La synthèse de la cognition est assurée par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agens</w:t>
      </w:r>
      <w:r w:rsidRPr="00D6314C">
        <w:rPr>
          <w:noProof w:val="0"/>
          <w:lang w:val="fr-FR" w:eastAsia="en-US"/>
        </w:rPr>
        <w:t xml:space="preserve"> et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speculativus</w:t>
      </w:r>
      <w:r w:rsidRPr="00D6314C">
        <w:rPr>
          <w:noProof w:val="0"/>
          <w:lang w:val="fr-FR" w:eastAsia="en-US"/>
        </w:rPr>
        <w:t xml:space="preserve"> comme facultés intellectuelles de l’âme. La solution néoplatonicienne </w:t>
      </w:r>
      <w:r w:rsidR="00476C5C">
        <w:rPr>
          <w:noProof w:val="0"/>
          <w:lang w:val="fr-FR" w:eastAsia="en-US"/>
        </w:rPr>
        <w:t xml:space="preserve">offerte </w:t>
      </w:r>
      <w:r w:rsidRPr="00D6314C">
        <w:rPr>
          <w:noProof w:val="0"/>
          <w:lang w:val="fr-FR" w:eastAsia="en-US"/>
        </w:rPr>
        <w:t>par Alfarabi ne résout pas</w:t>
      </w:r>
      <w:r w:rsidR="006C604E">
        <w:rPr>
          <w:noProof w:val="0"/>
          <w:lang w:val="fr-FR" w:eastAsia="en-US"/>
        </w:rPr>
        <w:t xml:space="preserve"> </w:t>
      </w:r>
      <w:r w:rsidRPr="00D6314C">
        <w:rPr>
          <w:i/>
          <w:noProof w:val="0"/>
          <w:lang w:val="fr-FR" w:eastAsia="en-US"/>
        </w:rPr>
        <w:t>proportio</w:t>
      </w:r>
      <w:r w:rsidRPr="00D6314C">
        <w:rPr>
          <w:noProof w:val="0"/>
          <w:lang w:val="fr-FR" w:eastAsia="en-US"/>
        </w:rPr>
        <w:t xml:space="preserve"> aristotélicienne</w:t>
      </w:r>
      <w:r w:rsidR="00476C5C">
        <w:rPr>
          <w:noProof w:val="0"/>
          <w:lang w:val="fr-FR" w:eastAsia="en-US"/>
        </w:rPr>
        <w:t xml:space="preserve">, car il contourne </w:t>
      </w:r>
      <w:r w:rsidRPr="00D6314C">
        <w:rPr>
          <w:noProof w:val="0"/>
          <w:lang w:val="fr-FR" w:eastAsia="en-US"/>
        </w:rPr>
        <w:t xml:space="preserve">l’abstraction fondée sensuellement </w:t>
      </w:r>
      <w:r w:rsidR="00476C5C">
        <w:rPr>
          <w:noProof w:val="0"/>
          <w:lang w:val="fr-FR" w:eastAsia="en-US"/>
        </w:rPr>
        <w:t xml:space="preserve">pour fonder </w:t>
      </w:r>
      <w:r w:rsidRPr="00D6314C">
        <w:rPr>
          <w:noProof w:val="0"/>
          <w:lang w:val="fr-FR" w:eastAsia="en-US"/>
        </w:rPr>
        <w:t xml:space="preserve">l’intellect immatériel réceptif. Cette connexion a été </w:t>
      </w:r>
      <w:r w:rsidR="00476C5C">
        <w:rPr>
          <w:noProof w:val="0"/>
          <w:lang w:val="fr-FR" w:eastAsia="en-US"/>
        </w:rPr>
        <w:t xml:space="preserve">pourtant </w:t>
      </w:r>
      <w:r w:rsidRPr="00D6314C">
        <w:rPr>
          <w:noProof w:val="0"/>
          <w:lang w:val="fr-FR" w:eastAsia="en-US"/>
        </w:rPr>
        <w:t xml:space="preserve">résolue avec succès chez Alexandre, parce qu’il a considéré l’âme comme un substrat matériel pour la pure puissance de l’intellect. Cependant, afin que l’intellect possible d’Alexandre fonctionne dans l’âme personnelle </w:t>
      </w:r>
      <w:r w:rsidR="00476C5C">
        <w:rPr>
          <w:noProof w:val="0"/>
          <w:lang w:val="fr-FR" w:eastAsia="en-US"/>
        </w:rPr>
        <w:t xml:space="preserve">et </w:t>
      </w:r>
      <w:r w:rsidRPr="00D6314C">
        <w:rPr>
          <w:noProof w:val="0"/>
          <w:lang w:val="fr-FR" w:eastAsia="en-US"/>
        </w:rPr>
        <w:t>ne soit pas une hypostase cosmique séparée, il a dû assumer les propriétés de l’intellect matériel de Thémistius. L’étape originale du CMDA (</w:t>
      </w:r>
      <w:r w:rsidRPr="00D6314C">
        <w:rPr>
          <w:i/>
          <w:noProof w:val="0"/>
          <w:lang w:val="fr-FR" w:eastAsia="en-US"/>
        </w:rPr>
        <w:t>secundum enim nostram opinionem</w:t>
      </w:r>
      <w:r w:rsidRPr="00D6314C">
        <w:rPr>
          <w:noProof w:val="0"/>
          <w:lang w:val="fr-FR" w:eastAsia="en-US"/>
        </w:rPr>
        <w:t>) montre la synthèse de la cognition dans le temps et dans la personne</w:t>
      </w:r>
      <w:r w:rsidR="00F60911">
        <w:rPr>
          <w:noProof w:val="0"/>
          <w:lang w:val="fr-FR" w:eastAsia="en-US"/>
        </w:rPr>
        <w:t xml:space="preserve"> réelle</w:t>
      </w:r>
      <w:r w:rsidR="00476C5C">
        <w:rPr>
          <w:noProof w:val="0"/>
          <w:lang w:val="fr-FR" w:eastAsia="en-US"/>
        </w:rPr>
        <w:t xml:space="preserve">. Averroès introduisit </w:t>
      </w:r>
      <w:r w:rsidRPr="00D6314C">
        <w:rPr>
          <w:noProof w:val="0"/>
          <w:lang w:val="fr-FR" w:eastAsia="en-US"/>
        </w:rPr>
        <w:t xml:space="preserve">une nouvelle prédication </w:t>
      </w:r>
      <w:r w:rsidRPr="00D6314C">
        <w:rPr>
          <w:i/>
          <w:noProof w:val="0"/>
          <w:lang w:val="fr-FR" w:eastAsia="en-US"/>
        </w:rPr>
        <w:t>per prius</w:t>
      </w:r>
      <w:r w:rsidRPr="00D6314C">
        <w:rPr>
          <w:noProof w:val="0"/>
          <w:lang w:val="fr-FR" w:eastAsia="en-US"/>
        </w:rPr>
        <w:t xml:space="preserve"> pour la co</w:t>
      </w:r>
      <w:r w:rsidR="00476C5C">
        <w:rPr>
          <w:noProof w:val="0"/>
          <w:lang w:val="fr-FR" w:eastAsia="en-US"/>
        </w:rPr>
        <w:t>nnaissance</w:t>
      </w:r>
      <w:r w:rsidRPr="00D6314C">
        <w:rPr>
          <w:noProof w:val="0"/>
          <w:lang w:val="fr-FR" w:eastAsia="en-US"/>
        </w:rPr>
        <w:t xml:space="preserve"> intellectuelle. Le nouvel intellect synthétique, contrairement à la tradition précédente, est construit sur la base d’une nouvelle lecture</w:t>
      </w:r>
      <w:r w:rsidR="00476C5C">
        <w:rPr>
          <w:noProof w:val="0"/>
          <w:lang w:val="fr-FR" w:eastAsia="en-US"/>
        </w:rPr>
        <w:t xml:space="preserve"> </w:t>
      </w:r>
      <w:r w:rsidRPr="00D6314C">
        <w:rPr>
          <w:i/>
          <w:noProof w:val="0"/>
          <w:lang w:val="fr-FR" w:eastAsia="en-US"/>
        </w:rPr>
        <w:t>De anima</w:t>
      </w:r>
      <w:r w:rsidRPr="00D6314C">
        <w:rPr>
          <w:noProof w:val="0"/>
          <w:lang w:val="fr-FR" w:eastAsia="en-US"/>
        </w:rPr>
        <w:t xml:space="preserve"> 430a20–25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430a20–25</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comme </w:t>
      </w:r>
      <w:r w:rsidRPr="00D6314C">
        <w:rPr>
          <w:i/>
          <w:noProof w:val="0"/>
          <w:lang w:val="fr-FR" w:eastAsia="en-US"/>
        </w:rPr>
        <w:t>tertium genus</w:t>
      </w:r>
      <w:r w:rsidRPr="00D6314C">
        <w:rPr>
          <w:noProof w:val="0"/>
          <w:lang w:val="fr-FR" w:eastAsia="en-US"/>
        </w:rPr>
        <w:t xml:space="preserve"> d’un seul et même intellect, qui est donné comme une faculté de l’être humain existant. Cette fois, cependant, suivant le modèle de Thémistius, on insiste sur le caractère réceptif et empirique de cet intellect, qui ne peut être substantiellement séparé de la composante sensuelle et matérielle de l’âme.</w:t>
      </w:r>
      <w:r w:rsidR="00DD1F69">
        <w:rPr>
          <w:noProof w:val="0"/>
          <w:lang w:val="fr-FR" w:eastAsia="en-US"/>
        </w:rPr>
        <w:t xml:space="preserve"> La lecture phénoménologique </w:t>
      </w:r>
      <w:r w:rsidRPr="00D6314C">
        <w:rPr>
          <w:i/>
          <w:noProof w:val="0"/>
          <w:lang w:val="fr-FR" w:eastAsia="en-US"/>
        </w:rPr>
        <w:t>De anima</w:t>
      </w:r>
      <w:r w:rsidRPr="00D6314C">
        <w:rPr>
          <w:noProof w:val="0"/>
          <w:lang w:val="fr-FR" w:eastAsia="en-US"/>
        </w:rPr>
        <w:t xml:space="preserve"> suit l’acte existentiel de la cognition (</w:t>
      </w:r>
      <w:r w:rsidRPr="00D6314C">
        <w:rPr>
          <w:i/>
          <w:noProof w:val="0"/>
          <w:lang w:val="fr-FR" w:eastAsia="en-US"/>
        </w:rPr>
        <w:t>intelligentia agens</w:t>
      </w:r>
      <w:r w:rsidRPr="00D6314C">
        <w:rPr>
          <w:noProof w:val="0"/>
          <w:lang w:val="fr-FR" w:eastAsia="en-US"/>
        </w:rPr>
        <w:t xml:space="preserve">). L’interprétation établit l’intellect passif par l’acte </w:t>
      </w:r>
      <w:r w:rsidR="00F961B6" w:rsidRPr="00D6314C">
        <w:rPr>
          <w:noProof w:val="0"/>
          <w:lang w:val="fr-FR" w:eastAsia="en-US"/>
        </w:rPr>
        <w:t xml:space="preserve">effectif </w:t>
      </w:r>
      <w:r w:rsidR="00F961B6">
        <w:rPr>
          <w:noProof w:val="0"/>
          <w:lang w:val="fr-FR" w:eastAsia="en-US"/>
        </w:rPr>
        <w:t>de la pensée</w:t>
      </w:r>
      <w:r w:rsidRPr="00D6314C">
        <w:rPr>
          <w:noProof w:val="0"/>
          <w:lang w:val="fr-FR" w:eastAsia="en-US"/>
        </w:rPr>
        <w:t xml:space="preserve"> personne</w:t>
      </w:r>
      <w:r w:rsidR="00F961B6">
        <w:rPr>
          <w:noProof w:val="0"/>
          <w:lang w:val="fr-FR" w:eastAsia="en-US"/>
        </w:rPr>
        <w:t>lle</w:t>
      </w:r>
      <w:r w:rsidRPr="00D6314C">
        <w:rPr>
          <w:noProof w:val="0"/>
          <w:lang w:val="fr-FR" w:eastAsia="en-US"/>
        </w:rPr>
        <w:t>.</w:t>
      </w:r>
    </w:p>
    <w:p w:rsidR="00CE6F64" w:rsidRPr="00D6314C" w:rsidRDefault="00CE6F64" w:rsidP="00CE6F64">
      <w:pPr>
        <w:pStyle w:val="Citace"/>
        <w:rPr>
          <w:lang w:val="fr-FR"/>
        </w:rPr>
      </w:pPr>
      <w:r w:rsidRPr="00D6314C">
        <w:rPr>
          <w:lang w:val="fr-FR"/>
        </w:rPr>
        <w:t>« Aristote d’abord interpréta le caractère de l’intellect, qui est dans la puissance et dans l’acte, et il fournit la différence entre cet intellect et la faculté d’imagination. Puis il commença à expliquer qu’il est nécessaire d’avoir un troisième type d’intellect (</w:t>
      </w:r>
      <w:r w:rsidR="00AC53E8">
        <w:rPr>
          <w:i/>
          <w:lang w:val="fr-FR"/>
        </w:rPr>
        <w:t>necesse est</w:t>
      </w:r>
      <w:r w:rsidRPr="00D6314C">
        <w:rPr>
          <w:i/>
          <w:lang w:val="fr-FR"/>
        </w:rPr>
        <w:t xml:space="preserve"> tertium genus intellectus esse</w:t>
      </w:r>
      <w:r w:rsidRPr="00D6314C">
        <w:rPr>
          <w:lang w:val="fr-FR"/>
        </w:rPr>
        <w:t>), à savoir la faculté active de l’entendement, qui transforme l’intellect donné en puissance en un intellect donné en acte (</w:t>
      </w:r>
      <w:r w:rsidRPr="00D6314C">
        <w:rPr>
          <w:i/>
          <w:lang w:val="fr-FR"/>
        </w:rPr>
        <w:t>intelligentia agens, que facit intellectum qui est in potentia esse intellectum in actu</w:t>
      </w:r>
      <w:r w:rsidRPr="00D6314C">
        <w:rPr>
          <w:lang w:val="fr-FR"/>
        </w:rPr>
        <w:t>). »</w:t>
      </w:r>
      <w:r w:rsidR="00644F14">
        <w:rPr>
          <w:lang w:val="fr-FR"/>
        </w:rPr>
        <w:t xml:space="preserve"> </w:t>
      </w:r>
      <w:r w:rsidRPr="00D6314C">
        <w:rPr>
          <w:rStyle w:val="Znakapoznpodarou"/>
          <w:lang w:val="fr-FR"/>
        </w:rPr>
        <w:footnoteReference w:id="251"/>
      </w:r>
    </w:p>
    <w:p w:rsidR="00CE6F64" w:rsidRPr="00D6314C" w:rsidRDefault="00CE6F64" w:rsidP="00CE6F64">
      <w:pPr>
        <w:rPr>
          <w:noProof w:val="0"/>
          <w:lang w:val="fr-FR" w:eastAsia="en-US"/>
        </w:rPr>
      </w:pPr>
      <w:r w:rsidRPr="00D6314C">
        <w:rPr>
          <w:noProof w:val="0"/>
          <w:lang w:val="fr-FR" w:eastAsia="en-US"/>
        </w:rPr>
        <w:t xml:space="preserve">Le processus d’actualisation montre l’intellect comme </w:t>
      </w:r>
      <w:r w:rsidRPr="00D6314C">
        <w:rPr>
          <w:i/>
          <w:noProof w:val="0"/>
          <w:lang w:val="fr-FR" w:eastAsia="en-US"/>
        </w:rPr>
        <w:t>tertium genus</w:t>
      </w:r>
      <w:r w:rsidR="006C604E">
        <w:rPr>
          <w:noProof w:val="0"/>
          <w:lang w:val="fr-FR" w:eastAsia="en-US"/>
        </w:rPr>
        <w:t xml:space="preserve"> engagé </w:t>
      </w:r>
      <w:r w:rsidRPr="00D6314C">
        <w:rPr>
          <w:noProof w:val="0"/>
          <w:lang w:val="fr-FR" w:eastAsia="en-US"/>
        </w:rPr>
        <w:t>dans l</w:t>
      </w:r>
      <w:r w:rsidR="00711E70">
        <w:rPr>
          <w:noProof w:val="0"/>
          <w:lang w:val="fr-FR" w:eastAsia="en-US"/>
        </w:rPr>
        <w:t xml:space="preserve">e processus </w:t>
      </w:r>
      <w:r w:rsidRPr="00D6314C">
        <w:rPr>
          <w:noProof w:val="0"/>
          <w:lang w:val="fr-FR" w:eastAsia="en-US"/>
        </w:rPr>
        <w:t>de connaissance personne</w:t>
      </w:r>
      <w:r w:rsidR="00711E70">
        <w:rPr>
          <w:noProof w:val="0"/>
          <w:lang w:val="fr-FR" w:eastAsia="en-US"/>
        </w:rPr>
        <w:t>lle</w:t>
      </w:r>
      <w:r w:rsidR="00D52EF0">
        <w:rPr>
          <w:noProof w:val="0"/>
          <w:lang w:val="fr-FR" w:eastAsia="en-US"/>
        </w:rPr>
        <w:t>. L</w:t>
      </w:r>
      <w:r w:rsidR="003C5588">
        <w:rPr>
          <w:noProof w:val="0"/>
          <w:lang w:val="fr-FR" w:eastAsia="en-US"/>
        </w:rPr>
        <w:t>’</w:t>
      </w:r>
      <w:r w:rsidR="00D52EF0">
        <w:rPr>
          <w:noProof w:val="0"/>
          <w:lang w:val="fr-FR" w:eastAsia="en-US"/>
        </w:rPr>
        <w:t>imposition de l</w:t>
      </w:r>
      <w:r w:rsidR="003C5588">
        <w:rPr>
          <w:noProof w:val="0"/>
          <w:lang w:val="fr-FR" w:eastAsia="en-US"/>
        </w:rPr>
        <w:t>’</w:t>
      </w:r>
      <w:r w:rsidR="00D52EF0">
        <w:rPr>
          <w:noProof w:val="0"/>
          <w:lang w:val="fr-FR" w:eastAsia="en-US"/>
        </w:rPr>
        <w:t xml:space="preserve">intellect </w:t>
      </w:r>
      <w:r w:rsidR="002B79BC">
        <w:rPr>
          <w:noProof w:val="0"/>
          <w:lang w:val="fr-FR" w:eastAsia="en-US"/>
        </w:rPr>
        <w:t xml:space="preserve">se fonde sur </w:t>
      </w:r>
      <w:r w:rsidRPr="00D6314C">
        <w:rPr>
          <w:noProof w:val="0"/>
          <w:lang w:val="fr-FR" w:eastAsia="en-US"/>
        </w:rPr>
        <w:t xml:space="preserve">un acte existentiel de compréhension </w:t>
      </w:r>
      <w:r w:rsidR="001A0CC6">
        <w:rPr>
          <w:noProof w:val="0"/>
          <w:lang w:val="fr-FR" w:eastAsia="en-US"/>
        </w:rPr>
        <w:t>qui suit l</w:t>
      </w:r>
      <w:r w:rsidR="006C604E">
        <w:rPr>
          <w:noProof w:val="0"/>
          <w:lang w:val="fr-FR" w:eastAsia="en-US"/>
        </w:rPr>
        <w:t>’</w:t>
      </w:r>
      <w:r w:rsidR="001A0CC6">
        <w:rPr>
          <w:noProof w:val="0"/>
          <w:lang w:val="fr-FR" w:eastAsia="en-US"/>
        </w:rPr>
        <w:t>ord</w:t>
      </w:r>
      <w:r w:rsidR="006C604E">
        <w:rPr>
          <w:noProof w:val="0"/>
          <w:lang w:val="fr-FR" w:eastAsia="en-US"/>
        </w:rPr>
        <w:t>r</w:t>
      </w:r>
      <w:r w:rsidR="001A0CC6">
        <w:rPr>
          <w:noProof w:val="0"/>
          <w:lang w:val="fr-FR" w:eastAsia="en-US"/>
        </w:rPr>
        <w:t xml:space="preserve">e du </w:t>
      </w:r>
      <w:r w:rsidRPr="00D6314C">
        <w:rPr>
          <w:noProof w:val="0"/>
          <w:lang w:val="fr-FR" w:eastAsia="en-US"/>
        </w:rPr>
        <w:t>temps (κατὰ δύναμιν χρόνῳ προτέρα ἐν τῷ ἑνί, 430a21</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430a21</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Cet </w:t>
      </w:r>
      <w:r w:rsidRPr="00D6314C">
        <w:rPr>
          <w:i/>
          <w:noProof w:val="0"/>
          <w:lang w:val="fr-FR" w:eastAsia="en-US"/>
        </w:rPr>
        <w:t>intellectus possibilis</w:t>
      </w:r>
      <w:r w:rsidRPr="00D6314C">
        <w:rPr>
          <w:noProof w:val="0"/>
          <w:lang w:val="fr-FR" w:eastAsia="en-US"/>
        </w:rPr>
        <w:t xml:space="preserve"> singulier est une propriété de la personne (</w:t>
      </w:r>
      <w:r w:rsidRPr="00D6314C">
        <w:rPr>
          <w:i/>
          <w:noProof w:val="0"/>
          <w:lang w:val="fr-FR" w:eastAsia="en-US"/>
        </w:rPr>
        <w:t>secundum quod accipitur in respectu individui</w:t>
      </w:r>
      <w:r w:rsidRPr="00D6314C">
        <w:rPr>
          <w:noProof w:val="0"/>
          <w:lang w:val="fr-FR" w:eastAsia="en-US"/>
        </w:rPr>
        <w:t>, CMDA III.20</w:t>
      </w:r>
      <w:r w:rsidR="00901240">
        <w:rPr>
          <w:noProof w:val="0"/>
          <w:lang w:val="fr-FR" w:eastAsia="en-US"/>
        </w:rPr>
        <w:t xml:space="preserve">, </w:t>
      </w:r>
      <w:r w:rsidRPr="00D6314C">
        <w:rPr>
          <w:noProof w:val="0"/>
          <w:lang w:val="fr-FR" w:eastAsia="en-US"/>
        </w:rPr>
        <w:t>449.158</w:t>
      </w:r>
      <w:r w:rsidRPr="00D6314C">
        <w:rPr>
          <w:noProof w:val="0"/>
          <w:lang w:val="fr-FR" w:eastAsia="en-US"/>
        </w:rPr>
        <w:fldChar w:fldCharType="begin"/>
      </w:r>
      <w:r w:rsidRPr="00D6314C">
        <w:rPr>
          <w:noProof w:val="0"/>
          <w:lang w:val="fr-FR"/>
        </w:rPr>
        <w:instrText xml:space="preserve"> XE "Averroes:</w:instrText>
      </w:r>
      <w:r w:rsidRPr="00D6314C">
        <w:rPr>
          <w:noProof w:val="0"/>
          <w:lang w:val="fr-FR" w:eastAsia="en-US"/>
        </w:rPr>
        <w:instrText>CMDA 449.158</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Son activité </w:t>
      </w:r>
      <w:r w:rsidR="006C604E">
        <w:rPr>
          <w:noProof w:val="0"/>
          <w:lang w:val="fr-FR" w:eastAsia="en-US"/>
        </w:rPr>
        <w:t xml:space="preserve">s’exerce </w:t>
      </w:r>
      <w:r w:rsidR="00526CFC">
        <w:rPr>
          <w:noProof w:val="0"/>
          <w:lang w:val="fr-FR" w:eastAsia="en-US"/>
        </w:rPr>
        <w:t xml:space="preserve">par </w:t>
      </w:r>
      <w:r w:rsidR="002530D6">
        <w:rPr>
          <w:noProof w:val="0"/>
          <w:lang w:val="fr-FR" w:eastAsia="en-US"/>
        </w:rPr>
        <w:t xml:space="preserve">le </w:t>
      </w:r>
      <w:r w:rsidR="00526CFC">
        <w:rPr>
          <w:noProof w:val="0"/>
          <w:lang w:val="fr-FR" w:eastAsia="en-US"/>
        </w:rPr>
        <w:t xml:space="preserve">processus existentiel de </w:t>
      </w:r>
      <w:r w:rsidRPr="00D6314C">
        <w:rPr>
          <w:noProof w:val="0"/>
          <w:lang w:val="fr-FR" w:eastAsia="en-US"/>
        </w:rPr>
        <w:t>cognition. Grâce à l’intellect matériel de Thémistius, l’intellect possible détaché d’Alexandre est devenu un acte existentiel de la personne (</w:t>
      </w:r>
      <w:r w:rsidRPr="00D6314C">
        <w:rPr>
          <w:i/>
          <w:noProof w:val="0"/>
          <w:lang w:val="fr-FR" w:eastAsia="en-US"/>
        </w:rPr>
        <w:t>intelligentia agens</w:t>
      </w:r>
      <w:r w:rsidRPr="00D6314C">
        <w:rPr>
          <w:noProof w:val="0"/>
          <w:lang w:val="fr-FR" w:eastAsia="en-US"/>
        </w:rPr>
        <w:t xml:space="preserve">). Cet </w:t>
      </w:r>
      <w:r w:rsidRPr="00D6314C">
        <w:rPr>
          <w:i/>
          <w:noProof w:val="0"/>
          <w:lang w:val="fr-FR" w:eastAsia="en-US"/>
        </w:rPr>
        <w:t xml:space="preserve">intellectus possibilis </w:t>
      </w:r>
      <w:r w:rsidRPr="00D6314C">
        <w:rPr>
          <w:noProof w:val="0"/>
          <w:lang w:val="fr-FR" w:eastAsia="en-US"/>
        </w:rPr>
        <w:t xml:space="preserve">aristotélicien forme une transition de la potentialité aux formes </w:t>
      </w:r>
      <w:r w:rsidR="006C604E">
        <w:rPr>
          <w:noProof w:val="0"/>
          <w:lang w:val="fr-FR" w:eastAsia="en-US"/>
        </w:rPr>
        <w:t>intelligibles</w:t>
      </w:r>
      <w:r w:rsidRPr="00D6314C">
        <w:rPr>
          <w:noProof w:val="0"/>
          <w:lang w:val="fr-FR" w:eastAsia="en-US"/>
        </w:rPr>
        <w:t xml:space="preserve">. Leur puissance est donnée dans les choses matérielles perçues par les sens. Ces formes simplement potentielles sont saisies comme contenu intentionnel immatériel dans l’intellect réceptif. Ces significations intentionnelles immatérielles sont finalement synthétisées dans la cognition intellectuelle </w:t>
      </w:r>
      <w:r w:rsidR="006C604E">
        <w:rPr>
          <w:noProof w:val="0"/>
          <w:lang w:val="fr-FR" w:eastAsia="en-US"/>
        </w:rPr>
        <w:t xml:space="preserve">faite </w:t>
      </w:r>
      <w:r w:rsidRPr="00D6314C">
        <w:rPr>
          <w:noProof w:val="0"/>
          <w:lang w:val="fr-FR" w:eastAsia="en-US"/>
        </w:rPr>
        <w:t>par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agens</w:t>
      </w:r>
      <w:r w:rsidRPr="00D6314C">
        <w:rPr>
          <w:noProof w:val="0"/>
          <w:lang w:val="fr-FR" w:eastAsia="en-US"/>
        </w:rPr>
        <w:t xml:space="preserve"> interne. Cette capacité de synthèse crée une autre faculté de la seule et même âme connaissante. L’unité des deux facultés de l’âme en tant que forme dans la substance hylémorphique a été confirmée précédemment </w:t>
      </w:r>
      <w:r w:rsidR="006C604E">
        <w:rPr>
          <w:noProof w:val="0"/>
          <w:lang w:val="fr-FR" w:eastAsia="en-US"/>
        </w:rPr>
        <w:t xml:space="preserve">par </w:t>
      </w:r>
      <w:r w:rsidRPr="00D6314C">
        <w:rPr>
          <w:i/>
          <w:noProof w:val="0"/>
          <w:lang w:val="fr-FR" w:eastAsia="en-US"/>
        </w:rPr>
        <w:t>De anima</w:t>
      </w:r>
      <w:r w:rsidRPr="00D6314C">
        <w:rPr>
          <w:noProof w:val="0"/>
          <w:lang w:val="fr-FR" w:eastAsia="en-US"/>
        </w:rPr>
        <w:t xml:space="preserve"> 430a14–15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430a14–15</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La copule </w:t>
      </w:r>
      <w:r w:rsidR="006C604E">
        <w:rPr>
          <w:noProof w:val="0"/>
          <w:lang w:val="fr-FR" w:eastAsia="en-US"/>
        </w:rPr>
        <w:t>« </w:t>
      </w:r>
      <w:r w:rsidRPr="00D6314C">
        <w:rPr>
          <w:i/>
          <w:noProof w:val="0"/>
          <w:lang w:val="fr-FR" w:eastAsia="en-US"/>
        </w:rPr>
        <w:t>est</w:t>
      </w:r>
      <w:r w:rsidR="006C604E">
        <w:rPr>
          <w:i/>
          <w:noProof w:val="0"/>
          <w:lang w:val="fr-FR" w:eastAsia="en-US"/>
        </w:rPr>
        <w:t> »</w:t>
      </w:r>
      <w:r w:rsidR="006C604E">
        <w:rPr>
          <w:noProof w:val="0"/>
          <w:lang w:val="fr-FR" w:eastAsia="en-US"/>
        </w:rPr>
        <w:t xml:space="preserve"> </w:t>
      </w:r>
      <w:r w:rsidRPr="00D6314C">
        <w:rPr>
          <w:noProof w:val="0"/>
          <w:lang w:val="fr-FR" w:eastAsia="en-US"/>
        </w:rPr>
        <w:t>prédite par rapport à l’intellect matériel, exprime pleinement (</w:t>
      </w:r>
      <w:r w:rsidRPr="00D6314C">
        <w:rPr>
          <w:i/>
          <w:noProof w:val="0"/>
          <w:lang w:val="fr-FR" w:eastAsia="en-US"/>
        </w:rPr>
        <w:t>propinquissime dictum</w:t>
      </w:r>
      <w:r w:rsidRPr="00D6314C">
        <w:rPr>
          <w:noProof w:val="0"/>
          <w:lang w:val="fr-FR" w:eastAsia="en-US"/>
        </w:rPr>
        <w:t xml:space="preserve">) l’intellect matériel, qui est conçu </w:t>
      </w:r>
      <w:r w:rsidRPr="00D6314C">
        <w:rPr>
          <w:i/>
          <w:noProof w:val="0"/>
          <w:lang w:val="fr-FR" w:eastAsia="en-US"/>
        </w:rPr>
        <w:t>simpliciter</w:t>
      </w:r>
      <w:r w:rsidRPr="00D6314C">
        <w:rPr>
          <w:noProof w:val="0"/>
          <w:lang w:val="fr-FR" w:eastAsia="en-US"/>
        </w:rPr>
        <w:t xml:space="preserve"> dans le cadre du quatrième genre comme pur universel (</w:t>
      </w:r>
      <w:r w:rsidRPr="00D6314C">
        <w:rPr>
          <w:i/>
          <w:noProof w:val="0"/>
          <w:lang w:val="fr-FR" w:eastAsia="en-US"/>
        </w:rPr>
        <w:t>non in respectu individui</w:t>
      </w:r>
      <w:r w:rsidRPr="00D6314C">
        <w:rPr>
          <w:noProof w:val="0"/>
          <w:lang w:val="fr-FR" w:eastAsia="en-US"/>
        </w:rPr>
        <w:t>). Son actualisation est originellement donnée dans le cadre du troisième genre par l’acte réel d’abstraction des sens à l’intellect (</w:t>
      </w:r>
      <w:r w:rsidRPr="00D6314C">
        <w:rPr>
          <w:i/>
          <w:noProof w:val="0"/>
          <w:lang w:val="fr-FR" w:eastAsia="en-US"/>
        </w:rPr>
        <w:t>in respectu formarum ymaginationis existentium in unoquoque individuo</w:t>
      </w:r>
      <w:r w:rsidRPr="00D6314C">
        <w:rPr>
          <w:noProof w:val="0"/>
          <w:lang w:val="fr-FR" w:eastAsia="en-US"/>
        </w:rPr>
        <w:t>, CMDA III.5</w:t>
      </w:r>
      <w:r w:rsidR="00B01A7C">
        <w:rPr>
          <w:noProof w:val="0"/>
          <w:lang w:val="fr-FR" w:eastAsia="en-US"/>
        </w:rPr>
        <w:t xml:space="preserve">, </w:t>
      </w:r>
      <w:r w:rsidRPr="00D6314C">
        <w:rPr>
          <w:noProof w:val="0"/>
          <w:lang w:val="fr-FR" w:eastAsia="en-US"/>
        </w:rPr>
        <w:t>448.134–139</w:t>
      </w:r>
      <w:r w:rsidRPr="00D6314C">
        <w:rPr>
          <w:noProof w:val="0"/>
          <w:lang w:val="fr-FR" w:eastAsia="en-US"/>
        </w:rPr>
        <w:fldChar w:fldCharType="begin"/>
      </w:r>
      <w:r w:rsidRPr="00D6314C">
        <w:rPr>
          <w:noProof w:val="0"/>
          <w:lang w:val="fr-FR"/>
        </w:rPr>
        <w:instrText xml:space="preserve"> XE "Averroes:</w:instrText>
      </w:r>
      <w:r w:rsidRPr="00D6314C">
        <w:rPr>
          <w:noProof w:val="0"/>
          <w:lang w:val="fr-FR" w:eastAsia="en-US"/>
        </w:rPr>
        <w:instrText>CMDA 448.134–139</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La prédication </w:t>
      </w:r>
      <w:r w:rsidRPr="00D6314C">
        <w:rPr>
          <w:i/>
          <w:noProof w:val="0"/>
          <w:lang w:val="fr-FR" w:eastAsia="en-US"/>
        </w:rPr>
        <w:t>per prius</w:t>
      </w:r>
      <w:r w:rsidRPr="00D6314C">
        <w:rPr>
          <w:noProof w:val="0"/>
          <w:lang w:val="fr-FR" w:eastAsia="en-US"/>
        </w:rPr>
        <w:t xml:space="preserve"> </w:t>
      </w:r>
      <w:r w:rsidR="006C604E">
        <w:rPr>
          <w:noProof w:val="0"/>
          <w:lang w:val="fr-FR" w:eastAsia="en-US"/>
        </w:rPr>
        <w:t xml:space="preserve">énonce </w:t>
      </w:r>
      <w:r w:rsidRPr="00D6314C">
        <w:rPr>
          <w:noProof w:val="0"/>
          <w:lang w:val="fr-FR" w:eastAsia="en-US"/>
        </w:rPr>
        <w:t xml:space="preserve">cet intellect passif et actif du troisième genre </w:t>
      </w:r>
      <w:r w:rsidR="006C604E">
        <w:rPr>
          <w:noProof w:val="0"/>
          <w:lang w:val="fr-FR" w:eastAsia="en-US"/>
        </w:rPr>
        <w:t xml:space="preserve">par rapport au </w:t>
      </w:r>
      <w:r w:rsidRPr="00D6314C">
        <w:rPr>
          <w:noProof w:val="0"/>
          <w:lang w:val="fr-FR" w:eastAsia="en-US"/>
        </w:rPr>
        <w:t xml:space="preserve">cours réel de la cognition lié à la position hyparchique de la substance première. </w:t>
      </w:r>
      <w:r w:rsidR="006C604E">
        <w:rPr>
          <w:noProof w:val="0"/>
          <w:lang w:val="fr-FR" w:eastAsia="en-US"/>
        </w:rPr>
        <w:t>Dans le contexte de la prédication hyparchique, l</w:t>
      </w:r>
      <w:r w:rsidRPr="00D6314C">
        <w:rPr>
          <w:noProof w:val="0"/>
          <w:lang w:val="fr-FR" w:eastAsia="en-US"/>
        </w:rPr>
        <w:t>’intellect réceptif</w:t>
      </w:r>
      <w:r w:rsidR="006C604E">
        <w:rPr>
          <w:noProof w:val="0"/>
          <w:lang w:val="fr-FR" w:eastAsia="en-US"/>
        </w:rPr>
        <w:t xml:space="preserve"> </w:t>
      </w:r>
      <w:r w:rsidRPr="00D6314C">
        <w:rPr>
          <w:noProof w:val="0"/>
          <w:lang w:val="fr-FR" w:eastAsia="en-US"/>
        </w:rPr>
        <w:t>en tant qu’espèce</w:t>
      </w:r>
      <w:r w:rsidR="006C604E">
        <w:rPr>
          <w:noProof w:val="0"/>
          <w:lang w:val="fr-FR" w:eastAsia="en-US"/>
        </w:rPr>
        <w:t xml:space="preserve"> </w:t>
      </w:r>
      <w:r w:rsidRPr="00D6314C">
        <w:rPr>
          <w:noProof w:val="0"/>
          <w:lang w:val="fr-FR" w:eastAsia="en-US"/>
        </w:rPr>
        <w:t xml:space="preserve">est plus </w:t>
      </w:r>
      <w:r w:rsidR="006C604E">
        <w:rPr>
          <w:noProof w:val="0"/>
          <w:lang w:val="fr-FR" w:eastAsia="en-US"/>
        </w:rPr>
        <w:t xml:space="preserve">la </w:t>
      </w:r>
      <w:r w:rsidRPr="00D6314C">
        <w:rPr>
          <w:noProof w:val="0"/>
          <w:lang w:val="fr-FR" w:eastAsia="en-US"/>
        </w:rPr>
        <w:t xml:space="preserve">substance que </w:t>
      </w:r>
      <w:r w:rsidR="006C604E">
        <w:rPr>
          <w:noProof w:val="0"/>
          <w:lang w:val="fr-FR" w:eastAsia="en-US"/>
        </w:rPr>
        <w:t xml:space="preserve">le </w:t>
      </w:r>
      <w:r w:rsidRPr="00D6314C">
        <w:rPr>
          <w:noProof w:val="0"/>
          <w:lang w:val="fr-FR" w:eastAsia="en-US"/>
        </w:rPr>
        <w:t>genre, car il est plus proche de la personne corporelle (</w:t>
      </w:r>
      <w:r w:rsidRPr="00D6314C">
        <w:rPr>
          <w:i/>
          <w:noProof w:val="0"/>
          <w:lang w:val="fr-FR" w:eastAsia="en-US"/>
        </w:rPr>
        <w:t>Cat</w:t>
      </w:r>
      <w:r w:rsidRPr="00D6314C">
        <w:rPr>
          <w:noProof w:val="0"/>
          <w:lang w:val="fr-FR" w:eastAsia="en-US"/>
        </w:rPr>
        <w:t>. 2b7–8</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Cat</w:instrText>
      </w:r>
      <w:r w:rsidRPr="00D6314C">
        <w:rPr>
          <w:noProof w:val="0"/>
          <w:lang w:val="fr-FR" w:eastAsia="en-US"/>
        </w:rPr>
        <w:instrText>. 2b7–8</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Cette forme d’ipséité de l’intellect engagé dans l’acte réel de reconnaissance diffère de la prédication </w:t>
      </w:r>
      <w:r w:rsidRPr="00D6314C">
        <w:rPr>
          <w:i/>
          <w:noProof w:val="0"/>
          <w:lang w:val="fr-FR" w:eastAsia="en-US"/>
        </w:rPr>
        <w:t>per prius</w:t>
      </w:r>
      <w:r w:rsidRPr="00D6314C">
        <w:rPr>
          <w:noProof w:val="0"/>
          <w:lang w:val="fr-FR" w:eastAsia="en-US"/>
        </w:rPr>
        <w:t xml:space="preserve"> </w:t>
      </w:r>
      <w:r w:rsidR="006C604E">
        <w:rPr>
          <w:noProof w:val="0"/>
          <w:lang w:val="fr-FR" w:eastAsia="en-US"/>
        </w:rPr>
        <w:t xml:space="preserve">faite </w:t>
      </w:r>
      <w:r w:rsidRPr="00D6314C">
        <w:rPr>
          <w:noProof w:val="0"/>
          <w:lang w:val="fr-FR" w:eastAsia="en-US"/>
        </w:rPr>
        <w:t xml:space="preserve">dans le </w:t>
      </w:r>
      <w:r w:rsidR="002115F2" w:rsidRPr="002115F2">
        <w:rPr>
          <w:i/>
          <w:noProof w:val="0"/>
          <w:lang w:val="fr-FR" w:eastAsia="en-US"/>
        </w:rPr>
        <w:t>suppositio</w:t>
      </w:r>
      <w:r w:rsidR="002115F2">
        <w:rPr>
          <w:noProof w:val="0"/>
          <w:lang w:val="fr-FR" w:eastAsia="en-US"/>
        </w:rPr>
        <w:t xml:space="preserve">-prédication au niveau </w:t>
      </w:r>
      <w:r w:rsidRPr="00D6314C">
        <w:rPr>
          <w:noProof w:val="0"/>
          <w:lang w:val="fr-FR" w:eastAsia="en-US"/>
        </w:rPr>
        <w:t xml:space="preserve">des universaux. Averroès </w:t>
      </w:r>
      <w:r w:rsidR="006C604E">
        <w:rPr>
          <w:noProof w:val="0"/>
          <w:lang w:val="fr-FR" w:eastAsia="en-US"/>
        </w:rPr>
        <w:t xml:space="preserve">offert </w:t>
      </w:r>
      <w:r w:rsidRPr="00D6314C">
        <w:rPr>
          <w:noProof w:val="0"/>
          <w:lang w:val="fr-FR" w:eastAsia="en-US"/>
        </w:rPr>
        <w:t xml:space="preserve">une exégèse </w:t>
      </w:r>
      <w:r w:rsidR="002115F2">
        <w:rPr>
          <w:noProof w:val="0"/>
          <w:lang w:val="fr-FR" w:eastAsia="en-US"/>
        </w:rPr>
        <w:t xml:space="preserve">géniale </w:t>
      </w:r>
      <w:r w:rsidRPr="00D6314C">
        <w:rPr>
          <w:i/>
          <w:noProof w:val="0"/>
          <w:lang w:val="fr-FR" w:eastAsia="en-US"/>
        </w:rPr>
        <w:t>De anima</w:t>
      </w:r>
      <w:r w:rsidRPr="00D6314C">
        <w:rPr>
          <w:noProof w:val="0"/>
          <w:lang w:val="fr-FR" w:eastAsia="en-US"/>
        </w:rPr>
        <w:t xml:space="preserve"> 430a20–25</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430a20–25</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laquelle il distingue les deux types d’intellect </w:t>
      </w:r>
      <w:r w:rsidR="006845CA">
        <w:rPr>
          <w:noProof w:val="0"/>
          <w:lang w:val="fr-FR" w:eastAsia="en-US"/>
        </w:rPr>
        <w:t xml:space="preserve">en suivant </w:t>
      </w:r>
      <w:r w:rsidRPr="00D6314C">
        <w:rPr>
          <w:noProof w:val="0"/>
          <w:lang w:val="fr-FR" w:eastAsia="en-US"/>
        </w:rPr>
        <w:t xml:space="preserve">l’interprétation des </w:t>
      </w:r>
      <w:r w:rsidRPr="00D6314C">
        <w:rPr>
          <w:i/>
          <w:noProof w:val="0"/>
          <w:lang w:val="fr-FR" w:eastAsia="en-US"/>
        </w:rPr>
        <w:t>Catégories</w:t>
      </w:r>
      <w:r w:rsidR="002115F2">
        <w:rPr>
          <w:noProof w:val="0"/>
          <w:lang w:val="fr-FR" w:eastAsia="en-US"/>
        </w:rPr>
        <w:t xml:space="preserve"> et </w:t>
      </w:r>
      <w:r w:rsidR="006845CA">
        <w:rPr>
          <w:noProof w:val="0"/>
          <w:lang w:val="fr-FR" w:eastAsia="en-US"/>
        </w:rPr>
        <w:t xml:space="preserve">la </w:t>
      </w:r>
      <w:r w:rsidR="002115F2">
        <w:rPr>
          <w:noProof w:val="0"/>
          <w:lang w:val="fr-FR" w:eastAsia="en-US"/>
        </w:rPr>
        <w:t xml:space="preserve">« méta-physique » aristotélicienne. </w:t>
      </w:r>
      <w:r w:rsidRPr="00D6314C">
        <w:rPr>
          <w:noProof w:val="0"/>
          <w:lang w:val="fr-FR" w:eastAsia="en-US"/>
        </w:rPr>
        <w:t xml:space="preserve">Il peut maintenant citer textuellement l’original </w:t>
      </w:r>
      <w:r w:rsidRPr="00D6314C">
        <w:rPr>
          <w:i/>
          <w:noProof w:val="0"/>
          <w:lang w:val="fr-FR" w:eastAsia="en-US"/>
        </w:rPr>
        <w:t>De anima</w:t>
      </w:r>
      <w:r w:rsidRPr="00D6314C">
        <w:rPr>
          <w:noProof w:val="0"/>
          <w:lang w:val="fr-FR" w:eastAsia="en-US"/>
        </w:rPr>
        <w:t xml:space="preserve"> 430a20–25 pour expliquer une nouvelle interprétation de l’intellect. Cet intellect relie les modèles de Thémistius et d’Alexandre sur le mode de l’acte existentiel de l’entendement (</w:t>
      </w:r>
      <w:r w:rsidRPr="00D6314C">
        <w:rPr>
          <w:i/>
          <w:noProof w:val="0"/>
          <w:lang w:val="fr-FR" w:eastAsia="en-US"/>
        </w:rPr>
        <w:t>tertium genus</w:t>
      </w:r>
      <w:r w:rsidRPr="00D6314C">
        <w:rPr>
          <w:noProof w:val="0"/>
          <w:lang w:val="fr-FR" w:eastAsia="en-US"/>
        </w:rPr>
        <w:t>). L’</w:t>
      </w:r>
      <w:r w:rsidRPr="002C63F6">
        <w:rPr>
          <w:i/>
          <w:noProof w:val="0"/>
          <w:lang w:val="fr-FR" w:eastAsia="en-US"/>
        </w:rPr>
        <w:t>intellectus possibilis</w:t>
      </w:r>
      <w:r w:rsidRPr="00D6314C">
        <w:rPr>
          <w:noProof w:val="0"/>
          <w:lang w:val="fr-FR" w:eastAsia="en-US"/>
        </w:rPr>
        <w:t xml:space="preserve"> hypostas</w:t>
      </w:r>
      <w:r w:rsidR="006845CA">
        <w:rPr>
          <w:noProof w:val="0"/>
          <w:lang w:val="fr-FR" w:eastAsia="en-US"/>
        </w:rPr>
        <w:t>i</w:t>
      </w:r>
      <w:r w:rsidRPr="00D6314C">
        <w:rPr>
          <w:noProof w:val="0"/>
          <w:lang w:val="fr-FR" w:eastAsia="en-US"/>
        </w:rPr>
        <w:t xml:space="preserve">é d’Alexandre </w:t>
      </w:r>
      <w:r w:rsidR="006B3505">
        <w:rPr>
          <w:noProof w:val="0"/>
          <w:lang w:val="fr-FR" w:eastAsia="en-US"/>
        </w:rPr>
        <w:t>prend forme d</w:t>
      </w:r>
      <w:r w:rsidRPr="00D6314C">
        <w:rPr>
          <w:noProof w:val="0"/>
          <w:lang w:val="fr-FR" w:eastAsia="en-US"/>
        </w:rPr>
        <w:t xml:space="preserve">’un concept abstrait qui assure l’unité des concepts </w:t>
      </w:r>
      <w:r w:rsidR="006845CA">
        <w:rPr>
          <w:noProof w:val="0"/>
          <w:lang w:val="fr-FR" w:eastAsia="en-US"/>
        </w:rPr>
        <w:t xml:space="preserve">universels </w:t>
      </w:r>
      <w:r w:rsidRPr="00D6314C">
        <w:rPr>
          <w:noProof w:val="0"/>
          <w:lang w:val="fr-FR" w:eastAsia="en-US"/>
        </w:rPr>
        <w:t>(</w:t>
      </w:r>
      <w:r w:rsidRPr="00D6314C">
        <w:rPr>
          <w:i/>
          <w:noProof w:val="0"/>
          <w:lang w:val="fr-FR" w:eastAsia="en-US"/>
        </w:rPr>
        <w:t>quartum genus</w:t>
      </w:r>
      <w:r w:rsidRPr="00D6314C">
        <w:rPr>
          <w:noProof w:val="0"/>
          <w:lang w:val="fr-FR" w:eastAsia="en-US"/>
        </w:rPr>
        <w:t>).</w:t>
      </w:r>
    </w:p>
    <w:p w:rsidR="00CE6F64" w:rsidRPr="00D6314C" w:rsidRDefault="00CE6F64" w:rsidP="00CE6F64">
      <w:pPr>
        <w:pStyle w:val="Citace"/>
        <w:rPr>
          <w:lang w:val="fr-FR"/>
        </w:rPr>
      </w:pPr>
      <w:r w:rsidRPr="00D6314C">
        <w:rPr>
          <w:lang w:val="fr-FR"/>
        </w:rPr>
        <w:t xml:space="preserve">« Ce qui est en puissance, c’est-à-dire du point de vue de la succession temporelle, est d’abord dans l’individu ; mais cet universel n’existe pas, et il n’est pas donné en premier lieu </w:t>
      </w:r>
      <w:r w:rsidR="00750546" w:rsidRPr="00750546">
        <w:rPr>
          <w:lang w:val="fr-FR"/>
        </w:rPr>
        <w:t>au fil du temps réel</w:t>
      </w:r>
      <w:r w:rsidR="00750546">
        <w:rPr>
          <w:lang w:val="fr-FR"/>
        </w:rPr>
        <w:t xml:space="preserve"> </w:t>
      </w:r>
      <w:r w:rsidRPr="00D6314C">
        <w:rPr>
          <w:lang w:val="fr-FR"/>
        </w:rPr>
        <w:t>(</w:t>
      </w:r>
      <w:r w:rsidRPr="00D6314C">
        <w:rPr>
          <w:i/>
          <w:lang w:val="fr-FR"/>
        </w:rPr>
        <w:t>universaliter autem non est neque in tempore</w:t>
      </w:r>
      <w:r w:rsidRPr="00D6314C">
        <w:rPr>
          <w:lang w:val="fr-FR"/>
        </w:rPr>
        <w:t xml:space="preserve">). En outre, il n’est pas vrai de l’universel </w:t>
      </w:r>
      <w:r w:rsidR="006F4EB6">
        <w:rPr>
          <w:lang w:val="fr-FR"/>
        </w:rPr>
        <w:t>comprenne</w:t>
      </w:r>
      <w:r w:rsidRPr="00D6314C">
        <w:rPr>
          <w:lang w:val="fr-FR"/>
        </w:rPr>
        <w:t xml:space="preserve"> </w:t>
      </w:r>
      <w:r w:rsidR="006F4EB6">
        <w:rPr>
          <w:lang w:val="fr-FR"/>
        </w:rPr>
        <w:t>quelque</w:t>
      </w:r>
      <w:r w:rsidR="008854D4">
        <w:rPr>
          <w:lang w:val="fr-FR"/>
        </w:rPr>
        <w:t xml:space="preserve"> chose </w:t>
      </w:r>
      <w:r w:rsidRPr="00D6314C">
        <w:rPr>
          <w:lang w:val="fr-FR"/>
        </w:rPr>
        <w:t>une fois</w:t>
      </w:r>
      <w:r w:rsidR="00090DD0">
        <w:rPr>
          <w:lang w:val="fr-FR"/>
        </w:rPr>
        <w:t>,</w:t>
      </w:r>
      <w:r w:rsidRPr="00D6314C">
        <w:rPr>
          <w:lang w:val="fr-FR"/>
        </w:rPr>
        <w:t xml:space="preserve"> et </w:t>
      </w:r>
      <w:r w:rsidR="008854D4">
        <w:rPr>
          <w:lang w:val="fr-FR"/>
        </w:rPr>
        <w:t xml:space="preserve">il le </w:t>
      </w:r>
      <w:r w:rsidR="007C1676">
        <w:rPr>
          <w:lang w:val="fr-FR"/>
        </w:rPr>
        <w:t>ne comprenne</w:t>
      </w:r>
      <w:r w:rsidRPr="00D6314C">
        <w:rPr>
          <w:lang w:val="fr-FR"/>
        </w:rPr>
        <w:t xml:space="preserve"> pas une autre fois. Si l’intellect est pris comme une abstraction (</w:t>
      </w:r>
      <w:r w:rsidRPr="00D6314C">
        <w:rPr>
          <w:i/>
          <w:lang w:val="fr-FR"/>
        </w:rPr>
        <w:t>cum fuerit abstractus</w:t>
      </w:r>
      <w:r w:rsidRPr="00D6314C">
        <w:rPr>
          <w:lang w:val="fr-FR"/>
        </w:rPr>
        <w:t>), alors il est pris simplement comme tel (</w:t>
      </w:r>
      <w:r w:rsidRPr="00D6314C">
        <w:rPr>
          <w:i/>
          <w:lang w:val="fr-FR"/>
        </w:rPr>
        <w:t>est tantum</w:t>
      </w:r>
      <w:r w:rsidRPr="00D6314C">
        <w:rPr>
          <w:lang w:val="fr-FR"/>
        </w:rPr>
        <w:t>) et dans cette forme abstraite (</w:t>
      </w:r>
      <w:r w:rsidRPr="00D6314C">
        <w:rPr>
          <w:i/>
          <w:lang w:val="fr-FR"/>
        </w:rPr>
        <w:t>est iste tantum</w:t>
      </w:r>
      <w:r w:rsidRPr="00D6314C">
        <w:rPr>
          <w:lang w:val="fr-FR"/>
        </w:rPr>
        <w:t>) il est éternel et immortel (</w:t>
      </w:r>
      <w:r w:rsidRPr="00D6314C">
        <w:rPr>
          <w:i/>
          <w:lang w:val="fr-FR"/>
        </w:rPr>
        <w:t>est immortalis semper</w:t>
      </w:r>
      <w:r w:rsidRPr="00D6314C">
        <w:rPr>
          <w:lang w:val="fr-FR"/>
        </w:rPr>
        <w:t>). Par cet intellect nous ne pouvons pas penser (</w:t>
      </w:r>
      <w:r w:rsidRPr="00D6314C">
        <w:rPr>
          <w:i/>
          <w:lang w:val="fr-FR"/>
        </w:rPr>
        <w:t>non rememoramur</w:t>
      </w:r>
      <w:r w:rsidRPr="00D6314C">
        <w:rPr>
          <w:lang w:val="fr-FR"/>
        </w:rPr>
        <w:t xml:space="preserve">) parce qu’il n’est pas capable de recevoir quelque chose </w:t>
      </w:r>
      <w:r w:rsidR="00B543B5">
        <w:rPr>
          <w:lang w:val="fr-FR"/>
        </w:rPr>
        <w:t>personnellement</w:t>
      </w:r>
      <w:r w:rsidR="00DD6E1B">
        <w:rPr>
          <w:lang w:val="fr-FR"/>
        </w:rPr>
        <w:t xml:space="preserve"> </w:t>
      </w:r>
      <w:r w:rsidRPr="00D6314C">
        <w:rPr>
          <w:lang w:val="fr-FR"/>
        </w:rPr>
        <w:t>(</w:t>
      </w:r>
      <w:r w:rsidRPr="00D6314C">
        <w:rPr>
          <w:i/>
          <w:lang w:val="fr-FR"/>
        </w:rPr>
        <w:t>iste est non passibilis</w:t>
      </w:r>
      <w:r w:rsidRPr="00D6314C">
        <w:rPr>
          <w:lang w:val="fr-FR"/>
        </w:rPr>
        <w:t xml:space="preserve">). L’intellect </w:t>
      </w:r>
      <w:r w:rsidR="00DD6E1B">
        <w:rPr>
          <w:lang w:val="fr-FR"/>
        </w:rPr>
        <w:t>person</w:t>
      </w:r>
      <w:r w:rsidR="00C145A2">
        <w:rPr>
          <w:lang w:val="fr-FR"/>
        </w:rPr>
        <w:t>n</w:t>
      </w:r>
      <w:r w:rsidR="00DD6E1B">
        <w:rPr>
          <w:lang w:val="fr-FR"/>
        </w:rPr>
        <w:t xml:space="preserve">el </w:t>
      </w:r>
      <w:r w:rsidRPr="00D6314C">
        <w:rPr>
          <w:lang w:val="fr-FR"/>
        </w:rPr>
        <w:t>réceptif est corruptible (</w:t>
      </w:r>
      <w:r w:rsidRPr="00D6314C">
        <w:rPr>
          <w:i/>
          <w:lang w:val="fr-FR"/>
        </w:rPr>
        <w:t>intellectus passibilis est corruptibilis</w:t>
      </w:r>
      <w:r w:rsidRPr="00D6314C">
        <w:rPr>
          <w:lang w:val="fr-FR"/>
        </w:rPr>
        <w:t>) et sans lui nous ne pouvons pas penser (</w:t>
      </w:r>
      <w:r w:rsidRPr="00D6314C">
        <w:rPr>
          <w:i/>
          <w:lang w:val="fr-FR"/>
        </w:rPr>
        <w:t>sine hoc nihil intelligitur</w:t>
      </w:r>
      <w:r w:rsidRPr="00D6314C">
        <w:rPr>
          <w:lang w:val="fr-FR"/>
        </w:rPr>
        <w:t xml:space="preserve">). » </w:t>
      </w:r>
      <w:r w:rsidRPr="00D6314C">
        <w:rPr>
          <w:rStyle w:val="Znakapoznpodarou"/>
          <w:lang w:val="fr-FR"/>
        </w:rPr>
        <w:footnoteReference w:id="252"/>
      </w:r>
    </w:p>
    <w:p w:rsidR="00101502" w:rsidRDefault="00CE6F64" w:rsidP="00CE6F64">
      <w:pPr>
        <w:rPr>
          <w:noProof w:val="0"/>
          <w:lang w:val="fr-FR" w:eastAsia="en-US"/>
        </w:rPr>
      </w:pPr>
      <w:r w:rsidRPr="00D6314C">
        <w:rPr>
          <w:noProof w:val="0"/>
          <w:lang w:val="fr-FR" w:eastAsia="en-US"/>
        </w:rPr>
        <w:t xml:space="preserve">Averroès construit la prédication </w:t>
      </w:r>
      <w:r w:rsidRPr="00D6314C">
        <w:rPr>
          <w:i/>
          <w:noProof w:val="0"/>
          <w:lang w:val="fr-FR" w:eastAsia="en-US"/>
        </w:rPr>
        <w:t xml:space="preserve">per prius </w:t>
      </w:r>
      <w:r w:rsidRPr="00D6314C">
        <w:rPr>
          <w:noProof w:val="0"/>
          <w:lang w:val="fr-FR" w:eastAsia="en-US"/>
        </w:rPr>
        <w:t>pour la cognition dans la première et la plus importante étape. Il donne la priorité à l’intellect d’Alexandre comme puissance (</w:t>
      </w:r>
      <w:r w:rsidRPr="00D6314C">
        <w:rPr>
          <w:i/>
          <w:noProof w:val="0"/>
          <w:lang w:val="fr-FR" w:eastAsia="en-US"/>
        </w:rPr>
        <w:t>quod est potentia</w:t>
      </w:r>
      <w:r w:rsidRPr="00D6314C">
        <w:rPr>
          <w:noProof w:val="0"/>
          <w:lang w:val="fr-FR" w:eastAsia="en-US"/>
        </w:rPr>
        <w:t>). Cet intellect possible est actualisé comme la première chose dans le cours réel de la cognition selon l’intellect matériel de Thémistius (</w:t>
      </w:r>
      <w:r w:rsidRPr="00D6314C">
        <w:rPr>
          <w:i/>
          <w:noProof w:val="0"/>
          <w:lang w:val="fr-FR" w:eastAsia="en-US"/>
        </w:rPr>
        <w:t>prius est tempore in individuo</w:t>
      </w:r>
      <w:r w:rsidRPr="00D6314C">
        <w:rPr>
          <w:noProof w:val="0"/>
          <w:lang w:val="fr-FR" w:eastAsia="en-US"/>
        </w:rPr>
        <w:t>). L’</w:t>
      </w:r>
      <w:r w:rsidR="00095CDD">
        <w:rPr>
          <w:noProof w:val="0"/>
          <w:lang w:val="fr-FR" w:eastAsia="en-US"/>
        </w:rPr>
        <w:t>actualisation</w:t>
      </w:r>
      <w:r w:rsidRPr="00D6314C">
        <w:rPr>
          <w:noProof w:val="0"/>
          <w:lang w:val="fr-FR" w:eastAsia="en-US"/>
        </w:rPr>
        <w:t xml:space="preserve"> du sens de </w:t>
      </w:r>
      <w:r w:rsidR="00223043" w:rsidRPr="00D6314C">
        <w:rPr>
          <w:noProof w:val="0"/>
          <w:lang w:val="fr-FR" w:eastAsia="en-US"/>
        </w:rPr>
        <w:t>l’existant</w:t>
      </w:r>
      <w:r w:rsidRPr="00D6314C">
        <w:rPr>
          <w:noProof w:val="0"/>
          <w:lang w:val="fr-FR" w:eastAsia="en-US"/>
        </w:rPr>
        <w:t xml:space="preserve"> à partir de la première substance remplit l’exigence du cours réel de la cognition selon le datif métaphysique </w:t>
      </w:r>
      <w:r w:rsidR="00152E65">
        <w:rPr>
          <w:noProof w:val="0"/>
          <w:lang w:val="fr-FR" w:eastAsia="en-US"/>
        </w:rPr>
        <w:t xml:space="preserve">indiqué par </w:t>
      </w:r>
      <w:r w:rsidRPr="00D6314C">
        <w:rPr>
          <w:i/>
          <w:noProof w:val="0"/>
          <w:lang w:val="fr-FR" w:eastAsia="en-US"/>
        </w:rPr>
        <w:t>De anima</w:t>
      </w:r>
      <w:r w:rsidRPr="00D6314C">
        <w:rPr>
          <w:noProof w:val="0"/>
          <w:lang w:val="fr-FR" w:eastAsia="en-US"/>
        </w:rPr>
        <w:t xml:space="preserve"> 430a21</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430a21</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(κατὰ δύναμιν χρόνῳ προτέρα ἐν τῷ ἑνί). La citation distingue clairement l’activation de la composante réceptive dans la personne</w:t>
      </w:r>
      <w:r w:rsidR="008971E7">
        <w:rPr>
          <w:noProof w:val="0"/>
          <w:lang w:val="fr-FR" w:eastAsia="en-US"/>
        </w:rPr>
        <w:t xml:space="preserve">. </w:t>
      </w:r>
      <w:r w:rsidR="00E249DF">
        <w:rPr>
          <w:noProof w:val="0"/>
          <w:lang w:val="fr-FR" w:eastAsia="en-US"/>
        </w:rPr>
        <w:t>A</w:t>
      </w:r>
      <w:r w:rsidR="00E249DF" w:rsidRPr="00D6314C">
        <w:rPr>
          <w:noProof w:val="0"/>
          <w:lang w:val="fr-FR" w:eastAsia="en-US"/>
        </w:rPr>
        <w:t>près l’achèvement du processus d’abstraction</w:t>
      </w:r>
      <w:r w:rsidR="0067428F">
        <w:rPr>
          <w:noProof w:val="0"/>
          <w:lang w:val="fr-FR" w:eastAsia="en-US"/>
        </w:rPr>
        <w:t xml:space="preserve">, </w:t>
      </w:r>
      <w:r w:rsidR="00E249DF">
        <w:rPr>
          <w:noProof w:val="0"/>
          <w:lang w:val="fr-FR" w:eastAsia="en-US"/>
        </w:rPr>
        <w:t>i</w:t>
      </w:r>
      <w:r w:rsidR="008971E7">
        <w:rPr>
          <w:noProof w:val="0"/>
          <w:lang w:val="fr-FR" w:eastAsia="en-US"/>
        </w:rPr>
        <w:t>l s</w:t>
      </w:r>
      <w:r w:rsidR="00152E65">
        <w:rPr>
          <w:noProof w:val="0"/>
          <w:lang w:val="fr-FR" w:eastAsia="en-US"/>
        </w:rPr>
        <w:t>’</w:t>
      </w:r>
      <w:r w:rsidR="008971E7">
        <w:rPr>
          <w:noProof w:val="0"/>
          <w:lang w:val="fr-FR" w:eastAsia="en-US"/>
        </w:rPr>
        <w:t xml:space="preserve">agit de la </w:t>
      </w:r>
      <w:r w:rsidRPr="00D6314C">
        <w:rPr>
          <w:noProof w:val="0"/>
          <w:lang w:val="fr-FR" w:eastAsia="en-US"/>
        </w:rPr>
        <w:t>prédication de l’intellect</w:t>
      </w:r>
      <w:r w:rsidR="00152E65">
        <w:rPr>
          <w:noProof w:val="0"/>
          <w:lang w:val="fr-FR" w:eastAsia="en-US"/>
        </w:rPr>
        <w:t xml:space="preserve"> </w:t>
      </w:r>
      <w:r w:rsidR="00E249DF">
        <w:rPr>
          <w:noProof w:val="0"/>
          <w:lang w:val="fr-FR" w:eastAsia="en-US"/>
        </w:rPr>
        <w:t xml:space="preserve">conceptuel </w:t>
      </w:r>
      <w:r w:rsidRPr="00D6314C">
        <w:rPr>
          <w:noProof w:val="0"/>
          <w:lang w:val="fr-FR" w:eastAsia="en-US"/>
        </w:rPr>
        <w:t>liée à l’intégrali</w:t>
      </w:r>
      <w:r w:rsidR="00E249DF">
        <w:rPr>
          <w:noProof w:val="0"/>
          <w:lang w:val="fr-FR" w:eastAsia="en-US"/>
        </w:rPr>
        <w:t>té de la cognition immatérielle</w:t>
      </w:r>
      <w:r w:rsidRPr="00D6314C">
        <w:rPr>
          <w:noProof w:val="0"/>
          <w:lang w:val="fr-FR" w:eastAsia="en-US"/>
        </w:rPr>
        <w:t xml:space="preserve">. Cette universalité est donnée dans le mode </w:t>
      </w:r>
      <w:r w:rsidRPr="00D6314C">
        <w:rPr>
          <w:i/>
          <w:noProof w:val="0"/>
          <w:lang w:val="fr-FR" w:eastAsia="en-US"/>
        </w:rPr>
        <w:t>per posterius</w:t>
      </w:r>
      <w:r w:rsidRPr="00D6314C">
        <w:rPr>
          <w:noProof w:val="0"/>
          <w:lang w:val="fr-FR" w:eastAsia="en-US"/>
        </w:rPr>
        <w:t xml:space="preserve">. L’abstraction conduit à la cognition du concept universel donné hors du temps. La même chose est énoncée par l’original </w:t>
      </w:r>
      <w:r w:rsidR="0098562B">
        <w:rPr>
          <w:noProof w:val="0"/>
          <w:lang w:val="fr-FR" w:eastAsia="en-US"/>
        </w:rPr>
        <w:t xml:space="preserve">du texte </w:t>
      </w:r>
      <w:r w:rsidRPr="00D6314C">
        <w:rPr>
          <w:noProof w:val="0"/>
          <w:lang w:val="fr-FR" w:eastAsia="en-US"/>
        </w:rPr>
        <w:t xml:space="preserve">(ὅλως δὲ οὐδὲ χρόνῳ, </w:t>
      </w:r>
      <w:r w:rsidRPr="00D6314C">
        <w:rPr>
          <w:i/>
          <w:noProof w:val="0"/>
          <w:lang w:val="fr-FR" w:eastAsia="en-US"/>
        </w:rPr>
        <w:t>De anima</w:t>
      </w:r>
      <w:r w:rsidRPr="00D6314C">
        <w:rPr>
          <w:noProof w:val="0"/>
          <w:lang w:val="fr-FR" w:eastAsia="en-US"/>
        </w:rPr>
        <w:t xml:space="preserve"> 430a22</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430a22</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Le commentaire suit exactement la lettre du texte et non les spéculations des illuminés modernes, qui refusent de réfléchir sur le sens originel du </w:t>
      </w:r>
      <w:r w:rsidRPr="00D6314C">
        <w:rPr>
          <w:i/>
          <w:noProof w:val="0"/>
          <w:lang w:val="fr-FR" w:eastAsia="en-US"/>
        </w:rPr>
        <w:t>Corpus Aristotelicum</w:t>
      </w:r>
      <w:r w:rsidRPr="00D6314C">
        <w:rPr>
          <w:noProof w:val="0"/>
          <w:lang w:val="fr-FR" w:eastAsia="en-US"/>
        </w:rPr>
        <w:t xml:space="preserve">. L’intellect réceptif </w:t>
      </w:r>
      <w:r w:rsidR="00152E65">
        <w:rPr>
          <w:noProof w:val="0"/>
          <w:lang w:val="fr-FR" w:eastAsia="en-US"/>
        </w:rPr>
        <w:t xml:space="preserve">existe </w:t>
      </w:r>
      <w:r w:rsidR="00133392" w:rsidRPr="00BB2377">
        <w:rPr>
          <w:noProof w:val="0"/>
          <w:lang w:val="fr-FR" w:eastAsia="en-US"/>
        </w:rPr>
        <w:t>d’abord</w:t>
      </w:r>
      <w:r w:rsidR="00133392">
        <w:rPr>
          <w:i/>
          <w:noProof w:val="0"/>
          <w:lang w:val="fr-FR" w:eastAsia="en-US"/>
        </w:rPr>
        <w:t xml:space="preserve"> </w:t>
      </w:r>
      <w:r w:rsidRPr="00D6314C">
        <w:rPr>
          <w:noProof w:val="0"/>
          <w:lang w:val="fr-FR" w:eastAsia="en-US"/>
        </w:rPr>
        <w:t>dans la personne (</w:t>
      </w:r>
      <w:r w:rsidRPr="00D6314C">
        <w:rPr>
          <w:i/>
          <w:noProof w:val="0"/>
          <w:lang w:val="fr-FR" w:eastAsia="en-US"/>
        </w:rPr>
        <w:t>in potentia prius est tempore in individuo</w:t>
      </w:r>
      <w:r w:rsidRPr="00D6314C">
        <w:rPr>
          <w:noProof w:val="0"/>
          <w:lang w:val="fr-FR" w:eastAsia="en-US"/>
        </w:rPr>
        <w:t>). Sa forme générique permanente n’est donnée que dans l’acte accompli de cognition (</w:t>
      </w:r>
      <w:r w:rsidRPr="00D6314C">
        <w:rPr>
          <w:i/>
          <w:noProof w:val="0"/>
          <w:lang w:val="fr-FR" w:eastAsia="en-US"/>
        </w:rPr>
        <w:t>cum fuerit abstractus</w:t>
      </w:r>
      <w:r w:rsidRPr="00D6314C">
        <w:rPr>
          <w:noProof w:val="0"/>
          <w:lang w:val="fr-FR" w:eastAsia="en-US"/>
        </w:rPr>
        <w:t xml:space="preserve">). La forme parfaite du futur donnée par le subjonctif conditionnel indique clairement que le processus d’abstraction doit être mené à son terme dans le cadre de la synthèse active. Cette synthèse précède temporellement et donc causalement la prédication </w:t>
      </w:r>
      <w:r w:rsidRPr="00D6314C">
        <w:rPr>
          <w:i/>
          <w:noProof w:val="0"/>
          <w:lang w:val="fr-FR" w:eastAsia="en-US"/>
        </w:rPr>
        <w:t>per posterius</w:t>
      </w:r>
      <w:r w:rsidR="00BB2377">
        <w:rPr>
          <w:noProof w:val="0"/>
          <w:lang w:val="fr-FR" w:eastAsia="en-US"/>
        </w:rPr>
        <w:t>.</w:t>
      </w:r>
      <w:r w:rsidR="00A75D5F">
        <w:rPr>
          <w:noProof w:val="0"/>
          <w:lang w:val="fr-FR" w:eastAsia="en-US"/>
        </w:rPr>
        <w:t xml:space="preserve"> </w:t>
      </w:r>
      <w:r w:rsidR="0006270E">
        <w:rPr>
          <w:noProof w:val="0"/>
          <w:lang w:val="fr-FR" w:eastAsia="en-US"/>
        </w:rPr>
        <w:t>L</w:t>
      </w:r>
      <w:r w:rsidR="0006270E">
        <w:rPr>
          <w:rFonts w:cs="Calibri"/>
          <w:noProof w:val="0"/>
          <w:lang w:val="fr-FR" w:eastAsia="en-US"/>
        </w:rPr>
        <w:t>’</w:t>
      </w:r>
      <w:r w:rsidR="0006270E">
        <w:rPr>
          <w:noProof w:val="0"/>
          <w:lang w:val="fr-FR" w:eastAsia="en-US"/>
        </w:rPr>
        <w:t xml:space="preserve">intellect comme concept </w:t>
      </w:r>
      <w:r w:rsidR="00BB2377">
        <w:rPr>
          <w:noProof w:val="0"/>
          <w:lang w:val="fr-FR" w:eastAsia="en-US"/>
        </w:rPr>
        <w:t xml:space="preserve">ne peut pas </w:t>
      </w:r>
      <w:r w:rsidR="00BB2377">
        <w:rPr>
          <w:rFonts w:cs="Calibri"/>
          <w:noProof w:val="0"/>
          <w:lang w:val="fr-FR" w:eastAsia="en-US"/>
        </w:rPr>
        <w:t>ê</w:t>
      </w:r>
      <w:r w:rsidR="00BB2377">
        <w:rPr>
          <w:noProof w:val="0"/>
          <w:lang w:val="fr-FR" w:eastAsia="en-US"/>
        </w:rPr>
        <w:t xml:space="preserve">tre </w:t>
      </w:r>
      <w:r w:rsidR="00A75D5F">
        <w:rPr>
          <w:noProof w:val="0"/>
          <w:lang w:val="fr-FR" w:eastAsia="en-US"/>
        </w:rPr>
        <w:t>donnée</w:t>
      </w:r>
      <w:r w:rsidR="00BB2377">
        <w:rPr>
          <w:noProof w:val="0"/>
          <w:lang w:val="fr-FR" w:eastAsia="en-US"/>
        </w:rPr>
        <w:t xml:space="preserve"> </w:t>
      </w:r>
      <w:r w:rsidR="00BB2377" w:rsidRPr="00BB2377">
        <w:rPr>
          <w:i/>
          <w:noProof w:val="0"/>
          <w:lang w:val="fr-FR" w:eastAsia="en-US"/>
        </w:rPr>
        <w:t>p</w:t>
      </w:r>
      <w:r w:rsidR="009550CA" w:rsidRPr="00BB2377">
        <w:rPr>
          <w:i/>
          <w:noProof w:val="0"/>
          <w:lang w:val="fr-FR" w:eastAsia="en-US"/>
        </w:rPr>
        <w:t>er</w:t>
      </w:r>
      <w:r w:rsidR="009550CA" w:rsidRPr="009550CA">
        <w:rPr>
          <w:i/>
          <w:noProof w:val="0"/>
          <w:lang w:val="fr-FR" w:eastAsia="en-US"/>
        </w:rPr>
        <w:t xml:space="preserve"> prius</w:t>
      </w:r>
      <w:r w:rsidRPr="00D6314C">
        <w:rPr>
          <w:noProof w:val="0"/>
          <w:lang w:val="fr-FR" w:eastAsia="en-US"/>
        </w:rPr>
        <w:t xml:space="preserve">, comme l’interprètent erronément le modernisme et le postmodernisme. </w:t>
      </w:r>
      <w:r w:rsidR="00822A70">
        <w:rPr>
          <w:noProof w:val="0"/>
          <w:lang w:val="fr-FR" w:eastAsia="en-US"/>
        </w:rPr>
        <w:t>L</w:t>
      </w:r>
      <w:r w:rsidR="00AF79D0">
        <w:rPr>
          <w:noProof w:val="0"/>
          <w:lang w:val="fr-FR" w:eastAsia="en-US"/>
        </w:rPr>
        <w:t>’</w:t>
      </w:r>
      <w:r w:rsidR="00822A70">
        <w:rPr>
          <w:noProof w:val="0"/>
          <w:lang w:val="fr-FR" w:eastAsia="en-US"/>
        </w:rPr>
        <w:t>«</w:t>
      </w:r>
      <w:r w:rsidR="00AF79D0">
        <w:rPr>
          <w:noProof w:val="0"/>
          <w:lang w:val="fr-FR" w:eastAsia="en-US"/>
        </w:rPr>
        <w:t> </w:t>
      </w:r>
      <w:r w:rsidR="00822A70">
        <w:rPr>
          <w:noProof w:val="0"/>
          <w:lang w:val="fr-FR" w:eastAsia="en-US"/>
        </w:rPr>
        <w:t>intellect</w:t>
      </w:r>
      <w:r w:rsidR="00AF79D0">
        <w:rPr>
          <w:noProof w:val="0"/>
          <w:lang w:val="fr-FR" w:eastAsia="en-US"/>
        </w:rPr>
        <w:t> </w:t>
      </w:r>
      <w:r w:rsidR="00822A70">
        <w:rPr>
          <w:noProof w:val="0"/>
          <w:lang w:val="fr-FR" w:eastAsia="en-US"/>
        </w:rPr>
        <w:t>»</w:t>
      </w:r>
      <w:r w:rsidR="00822A70" w:rsidRPr="00822A70">
        <w:rPr>
          <w:noProof w:val="0"/>
          <w:lang w:val="fr-FR" w:eastAsia="en-US"/>
        </w:rPr>
        <w:t xml:space="preserve"> platonicien en tant qu</w:t>
      </w:r>
      <w:r w:rsidR="00AF79D0">
        <w:rPr>
          <w:noProof w:val="0"/>
          <w:lang w:val="fr-FR" w:eastAsia="en-US"/>
        </w:rPr>
        <w:t>’</w:t>
      </w:r>
      <w:r w:rsidR="00822A70" w:rsidRPr="00822A70">
        <w:rPr>
          <w:i/>
          <w:noProof w:val="0"/>
          <w:lang w:val="fr-FR" w:eastAsia="en-US"/>
        </w:rPr>
        <w:t>eídos</w:t>
      </w:r>
      <w:r w:rsidR="00822A70" w:rsidRPr="00822A70">
        <w:rPr>
          <w:noProof w:val="0"/>
          <w:lang w:val="fr-FR" w:eastAsia="en-US"/>
        </w:rPr>
        <w:t xml:space="preserve"> est </w:t>
      </w:r>
      <w:r w:rsidR="00822A70">
        <w:rPr>
          <w:noProof w:val="0"/>
          <w:lang w:val="fr-FR" w:eastAsia="en-US"/>
        </w:rPr>
        <w:t xml:space="preserve">toujours dans un état parfait. </w:t>
      </w:r>
      <w:r w:rsidR="00046ECA">
        <w:rPr>
          <w:noProof w:val="0"/>
          <w:lang w:val="fr-FR" w:eastAsia="en-US"/>
        </w:rPr>
        <w:t xml:space="preserve">La modernité </w:t>
      </w:r>
      <w:r w:rsidRPr="00D6314C">
        <w:rPr>
          <w:noProof w:val="0"/>
          <w:lang w:val="fr-FR" w:eastAsia="en-US"/>
        </w:rPr>
        <w:t>conçoi</w:t>
      </w:r>
      <w:r w:rsidR="00046ECA">
        <w:rPr>
          <w:noProof w:val="0"/>
          <w:lang w:val="fr-FR" w:eastAsia="en-US"/>
        </w:rPr>
        <w:t>t</w:t>
      </w:r>
      <w:r w:rsidRPr="00D6314C">
        <w:rPr>
          <w:noProof w:val="0"/>
          <w:lang w:val="fr-FR" w:eastAsia="en-US"/>
        </w:rPr>
        <w:t xml:space="preserve"> ce processus, littéralement appelé « abstraction » dans l’original, par le mot entièrement dif</w:t>
      </w:r>
      <w:r w:rsidR="00C82628">
        <w:rPr>
          <w:noProof w:val="0"/>
          <w:lang w:val="fr-FR" w:eastAsia="en-US"/>
        </w:rPr>
        <w:t xml:space="preserve">férent de « séparation ». Si les </w:t>
      </w:r>
      <w:r w:rsidRPr="00D6314C">
        <w:rPr>
          <w:noProof w:val="0"/>
          <w:lang w:val="fr-FR" w:eastAsia="en-US"/>
        </w:rPr>
        <w:t>modernis</w:t>
      </w:r>
      <w:r w:rsidR="00C82628">
        <w:rPr>
          <w:noProof w:val="0"/>
          <w:lang w:val="fr-FR" w:eastAsia="en-US"/>
        </w:rPr>
        <w:t xml:space="preserve">tes </w:t>
      </w:r>
      <w:r w:rsidRPr="00D6314C">
        <w:rPr>
          <w:noProof w:val="0"/>
          <w:lang w:val="fr-FR" w:eastAsia="en-US"/>
        </w:rPr>
        <w:t>savent de quoi ils parlent</w:t>
      </w:r>
      <w:r w:rsidR="0084391A">
        <w:rPr>
          <w:noProof w:val="0"/>
          <w:lang w:val="fr-FR" w:eastAsia="en-US"/>
        </w:rPr>
        <w:t xml:space="preserve"> </w:t>
      </w:r>
      <w:r w:rsidR="0084391A">
        <w:t>(</w:t>
      </w:r>
      <w:r w:rsidR="00B741BA">
        <w:t>c</w:t>
      </w:r>
      <w:r w:rsidR="0022787C">
        <w:t>.-à-d.</w:t>
      </w:r>
      <w:r w:rsidR="00B741BA">
        <w:t xml:space="preserve"> </w:t>
      </w:r>
      <w:r w:rsidR="00AF79D0">
        <w:t>« </w:t>
      </w:r>
      <w:r w:rsidR="0022787C">
        <w:t>i</w:t>
      </w:r>
      <w:r w:rsidR="0084391A">
        <w:t>ntelle</w:t>
      </w:r>
      <w:r w:rsidR="0022787C">
        <w:t>c</w:t>
      </w:r>
      <w:r w:rsidR="0084391A">
        <w:t>t</w:t>
      </w:r>
      <w:r w:rsidR="00AF79D0">
        <w:t> »</w:t>
      </w:r>
      <w:r w:rsidR="0084391A">
        <w:t xml:space="preserve"> comme </w:t>
      </w:r>
      <w:r w:rsidR="0084391A" w:rsidRPr="002B5E38">
        <w:rPr>
          <w:i/>
        </w:rPr>
        <w:t>quartum genus</w:t>
      </w:r>
      <w:r w:rsidR="0084391A">
        <w:t>)</w:t>
      </w:r>
      <w:r w:rsidRPr="00D6314C">
        <w:rPr>
          <w:noProof w:val="0"/>
          <w:lang w:val="fr-FR" w:eastAsia="en-US"/>
        </w:rPr>
        <w:t>, alors très bien. Mais l’histoire de la dispute sur l’averroïsme montre cette erreur majeur</w:t>
      </w:r>
      <w:r w:rsidR="00133392">
        <w:rPr>
          <w:noProof w:val="0"/>
          <w:lang w:val="fr-FR" w:eastAsia="en-US"/>
        </w:rPr>
        <w:t>e</w:t>
      </w:r>
      <w:r w:rsidRPr="00D6314C">
        <w:rPr>
          <w:noProof w:val="0"/>
          <w:lang w:val="fr-FR" w:eastAsia="en-US"/>
        </w:rPr>
        <w:t xml:space="preserve"> de la métaphysique occidentale. L’intellect réceptif universellement conçu est éternel </w:t>
      </w:r>
      <w:r w:rsidR="00133392">
        <w:rPr>
          <w:noProof w:val="0"/>
          <w:lang w:val="fr-FR" w:eastAsia="en-US"/>
        </w:rPr>
        <w:t xml:space="preserve">uniquement </w:t>
      </w:r>
      <w:r w:rsidRPr="00070A52">
        <w:rPr>
          <w:i/>
          <w:noProof w:val="0"/>
          <w:lang w:val="fr-FR" w:eastAsia="en-US"/>
        </w:rPr>
        <w:t>per posterius</w:t>
      </w:r>
      <w:r w:rsidRPr="00D6314C">
        <w:rPr>
          <w:noProof w:val="0"/>
          <w:lang w:val="fr-FR" w:eastAsia="en-US"/>
        </w:rPr>
        <w:t xml:space="preserve"> (</w:t>
      </w:r>
      <w:r w:rsidRPr="00D6314C">
        <w:rPr>
          <w:i/>
          <w:noProof w:val="0"/>
          <w:lang w:val="fr-FR" w:eastAsia="en-US"/>
        </w:rPr>
        <w:t>iste tantum est immortalis semper</w:t>
      </w:r>
      <w:r w:rsidRPr="00D6314C">
        <w:rPr>
          <w:noProof w:val="0"/>
          <w:lang w:val="fr-FR" w:eastAsia="en-US"/>
        </w:rPr>
        <w:t>). Cette abstraction, cependant, surgit secondairement</w:t>
      </w:r>
      <w:r w:rsidR="00133392">
        <w:rPr>
          <w:noProof w:val="0"/>
          <w:lang w:val="fr-FR" w:eastAsia="en-US"/>
        </w:rPr>
        <w:t xml:space="preserve">. Elle </w:t>
      </w:r>
      <w:r w:rsidRPr="00D6314C">
        <w:rPr>
          <w:noProof w:val="0"/>
          <w:lang w:val="fr-FR" w:eastAsia="en-US"/>
        </w:rPr>
        <w:t xml:space="preserve">est déterminée par l’acte </w:t>
      </w:r>
      <w:r w:rsidR="00133392">
        <w:rPr>
          <w:noProof w:val="0"/>
          <w:lang w:val="fr-FR" w:eastAsia="en-US"/>
        </w:rPr>
        <w:t xml:space="preserve">personnel de l’imposition faite </w:t>
      </w:r>
      <w:r w:rsidRPr="00D6314C">
        <w:rPr>
          <w:i/>
          <w:noProof w:val="0"/>
          <w:lang w:val="fr-FR" w:eastAsia="en-US"/>
        </w:rPr>
        <w:t>per prius</w:t>
      </w:r>
      <w:r w:rsidRPr="00D6314C">
        <w:rPr>
          <w:noProof w:val="0"/>
          <w:lang w:val="fr-FR" w:eastAsia="en-US"/>
        </w:rPr>
        <w:t xml:space="preserve"> </w:t>
      </w:r>
      <w:r w:rsidR="00133392">
        <w:rPr>
          <w:noProof w:val="0"/>
          <w:lang w:val="fr-FR" w:eastAsia="en-US"/>
        </w:rPr>
        <w:t xml:space="preserve">en suivant l’ordre temporel </w:t>
      </w:r>
      <w:r w:rsidRPr="00D6314C">
        <w:rPr>
          <w:noProof w:val="0"/>
          <w:lang w:val="fr-FR" w:eastAsia="en-US"/>
        </w:rPr>
        <w:t>(κατὰ δύναμιν χρόνῳ προτέρα, 430a21</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430a21</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Ensuite, il est vrai que l’</w:t>
      </w:r>
      <w:r w:rsidR="000426FE" w:rsidRPr="00D6314C">
        <w:rPr>
          <w:i/>
          <w:noProof w:val="0"/>
          <w:lang w:val="fr-FR" w:eastAsia="en-US"/>
        </w:rPr>
        <w:t>intellectus in potencia</w:t>
      </w:r>
      <w:r w:rsidRPr="00D6314C">
        <w:rPr>
          <w:noProof w:val="0"/>
          <w:lang w:val="fr-FR" w:eastAsia="en-US"/>
        </w:rPr>
        <w:t xml:space="preserve"> </w:t>
      </w:r>
      <w:r w:rsidR="00817990">
        <w:rPr>
          <w:noProof w:val="0"/>
          <w:lang w:val="fr-FR" w:eastAsia="en-US"/>
        </w:rPr>
        <w:t>prédit</w:t>
      </w:r>
      <w:r w:rsidR="00133392">
        <w:rPr>
          <w:noProof w:val="0"/>
          <w:lang w:val="fr-FR" w:eastAsia="en-US"/>
        </w:rPr>
        <w:t xml:space="preserve"> comme </w:t>
      </w:r>
      <w:r w:rsidR="00CA5509">
        <w:rPr>
          <w:noProof w:val="0"/>
          <w:lang w:val="fr-FR" w:eastAsia="en-US"/>
        </w:rPr>
        <w:t>supposition exist</w:t>
      </w:r>
      <w:r w:rsidR="009550CA">
        <w:rPr>
          <w:noProof w:val="0"/>
          <w:lang w:val="fr-FR" w:eastAsia="en-US"/>
        </w:rPr>
        <w:t>e</w:t>
      </w:r>
      <w:r w:rsidR="00CA5509">
        <w:rPr>
          <w:noProof w:val="0"/>
          <w:lang w:val="fr-FR" w:eastAsia="en-US"/>
        </w:rPr>
        <w:t xml:space="preserve"> </w:t>
      </w:r>
      <w:r w:rsidR="00817990">
        <w:rPr>
          <w:noProof w:val="0"/>
          <w:lang w:val="fr-FR" w:eastAsia="en-US"/>
        </w:rPr>
        <w:t>en tant qu</w:t>
      </w:r>
      <w:r w:rsidR="00AF79D0">
        <w:rPr>
          <w:noProof w:val="0"/>
          <w:lang w:val="fr-FR" w:eastAsia="en-US"/>
        </w:rPr>
        <w:t>’</w:t>
      </w:r>
      <w:r w:rsidR="00817990">
        <w:rPr>
          <w:noProof w:val="0"/>
          <w:lang w:val="fr-FR" w:eastAsia="en-US"/>
        </w:rPr>
        <w:t>une universali</w:t>
      </w:r>
      <w:r w:rsidR="00355430">
        <w:rPr>
          <w:noProof w:val="0"/>
          <w:lang w:val="fr-FR" w:eastAsia="en-US"/>
        </w:rPr>
        <w:t>té</w:t>
      </w:r>
      <w:r w:rsidR="00817990">
        <w:rPr>
          <w:noProof w:val="0"/>
          <w:lang w:val="fr-FR" w:eastAsia="en-US"/>
        </w:rPr>
        <w:t xml:space="preserve"> simple </w:t>
      </w:r>
      <w:r w:rsidRPr="00D6314C">
        <w:rPr>
          <w:noProof w:val="0"/>
          <w:lang w:val="fr-FR" w:eastAsia="en-US"/>
        </w:rPr>
        <w:t>(</w:t>
      </w:r>
      <w:r w:rsidRPr="00D6314C">
        <w:rPr>
          <w:i/>
          <w:noProof w:val="0"/>
          <w:lang w:val="fr-FR" w:eastAsia="en-US"/>
        </w:rPr>
        <w:t>iste tantum</w:t>
      </w:r>
      <w:r w:rsidRPr="00D6314C">
        <w:rPr>
          <w:noProof w:val="0"/>
          <w:lang w:val="fr-FR" w:eastAsia="en-US"/>
        </w:rPr>
        <w:t xml:space="preserve">) </w:t>
      </w:r>
      <w:r w:rsidR="001754F6">
        <w:rPr>
          <w:noProof w:val="0"/>
          <w:lang w:val="fr-FR" w:eastAsia="en-US"/>
        </w:rPr>
        <w:t xml:space="preserve">et il </w:t>
      </w:r>
      <w:r w:rsidRPr="00D6314C">
        <w:rPr>
          <w:noProof w:val="0"/>
          <w:lang w:val="fr-FR" w:eastAsia="en-US"/>
        </w:rPr>
        <w:t xml:space="preserve">est donné comme une espèce éternelle. Il </w:t>
      </w:r>
      <w:r w:rsidR="00355430">
        <w:rPr>
          <w:noProof w:val="0"/>
          <w:lang w:val="fr-FR" w:eastAsia="en-US"/>
        </w:rPr>
        <w:t xml:space="preserve">présente littéralement </w:t>
      </w:r>
      <w:r w:rsidRPr="00D6314C">
        <w:rPr>
          <w:noProof w:val="0"/>
          <w:lang w:val="fr-FR" w:eastAsia="en-US"/>
        </w:rPr>
        <w:t xml:space="preserve">un </w:t>
      </w:r>
      <w:r w:rsidRPr="00D6314C">
        <w:rPr>
          <w:i/>
          <w:noProof w:val="0"/>
          <w:lang w:val="fr-FR" w:eastAsia="en-US"/>
        </w:rPr>
        <w:t>intellectus possibilis</w:t>
      </w:r>
      <w:r w:rsidRPr="00D6314C">
        <w:rPr>
          <w:noProof w:val="0"/>
          <w:lang w:val="fr-FR" w:eastAsia="en-US"/>
        </w:rPr>
        <w:t xml:space="preserve"> séparé</w:t>
      </w:r>
      <w:r w:rsidR="00355430">
        <w:rPr>
          <w:noProof w:val="0"/>
          <w:lang w:val="fr-FR" w:eastAsia="en-US"/>
        </w:rPr>
        <w:t xml:space="preserve"> d’Alexandre</w:t>
      </w:r>
      <w:r w:rsidRPr="00D6314C">
        <w:rPr>
          <w:noProof w:val="0"/>
          <w:lang w:val="fr-FR" w:eastAsia="en-US"/>
        </w:rPr>
        <w:t xml:space="preserve">. </w:t>
      </w:r>
      <w:r w:rsidR="00355430">
        <w:rPr>
          <w:noProof w:val="0"/>
          <w:lang w:val="fr-FR" w:eastAsia="en-US"/>
        </w:rPr>
        <w:t xml:space="preserve">Cet </w:t>
      </w:r>
      <w:r w:rsidRPr="00D6314C">
        <w:rPr>
          <w:noProof w:val="0"/>
          <w:lang w:val="fr-FR" w:eastAsia="en-US"/>
        </w:rPr>
        <w:t>intellect donné hors du temps par un acte accompli de compréhension</w:t>
      </w:r>
      <w:r w:rsidR="00355430">
        <w:rPr>
          <w:noProof w:val="0"/>
          <w:lang w:val="fr-FR" w:eastAsia="en-US"/>
        </w:rPr>
        <w:t xml:space="preserve"> (</w:t>
      </w:r>
      <w:r w:rsidR="00355430" w:rsidRPr="00355430">
        <w:rPr>
          <w:i/>
          <w:noProof w:val="0"/>
          <w:lang w:val="fr-FR" w:eastAsia="en-US"/>
        </w:rPr>
        <w:t>fuerit</w:t>
      </w:r>
      <w:r w:rsidR="00355430">
        <w:rPr>
          <w:noProof w:val="0"/>
          <w:lang w:val="fr-FR" w:eastAsia="en-US"/>
        </w:rPr>
        <w:t>)</w:t>
      </w:r>
      <w:r w:rsidR="00947341">
        <w:rPr>
          <w:noProof w:val="0"/>
          <w:lang w:val="fr-FR" w:eastAsia="en-US"/>
        </w:rPr>
        <w:t xml:space="preserve"> reste au niveau de </w:t>
      </w:r>
      <w:r w:rsidRPr="00D6314C">
        <w:rPr>
          <w:i/>
          <w:noProof w:val="0"/>
          <w:lang w:val="fr-FR" w:eastAsia="en-US"/>
        </w:rPr>
        <w:t>quartum genus</w:t>
      </w:r>
      <w:r w:rsidRPr="00D6314C">
        <w:rPr>
          <w:noProof w:val="0"/>
          <w:lang w:val="fr-FR" w:eastAsia="en-US"/>
        </w:rPr>
        <w:t xml:space="preserve">. L’intellect générique surgit </w:t>
      </w:r>
      <w:r w:rsidR="00FB7BB5">
        <w:rPr>
          <w:noProof w:val="0"/>
          <w:lang w:val="fr-FR" w:eastAsia="en-US"/>
        </w:rPr>
        <w:t xml:space="preserve">au temps du </w:t>
      </w:r>
      <w:r w:rsidRPr="00D6314C">
        <w:rPr>
          <w:noProof w:val="0"/>
          <w:lang w:val="fr-FR" w:eastAsia="en-US"/>
        </w:rPr>
        <w:t xml:space="preserve">parfait, c’est-à-dire dans l’acte consommé de la reconnaissance comme concept général universel. Le texte, par le terminus </w:t>
      </w:r>
      <w:r w:rsidR="00333436">
        <w:rPr>
          <w:noProof w:val="0"/>
          <w:lang w:val="fr-FR" w:eastAsia="en-US"/>
        </w:rPr>
        <w:t>«</w:t>
      </w:r>
      <w:r w:rsidR="00AF79D0">
        <w:rPr>
          <w:noProof w:val="0"/>
          <w:lang w:val="fr-FR" w:eastAsia="en-US"/>
        </w:rPr>
        <w:t> </w:t>
      </w:r>
      <w:r w:rsidRPr="00D6314C">
        <w:rPr>
          <w:i/>
          <w:noProof w:val="0"/>
          <w:lang w:val="fr-FR" w:eastAsia="en-US"/>
        </w:rPr>
        <w:t>cum fuerit abstractus</w:t>
      </w:r>
      <w:r w:rsidR="00AF79D0">
        <w:rPr>
          <w:i/>
          <w:noProof w:val="0"/>
          <w:lang w:val="fr-FR" w:eastAsia="en-US"/>
        </w:rPr>
        <w:t> </w:t>
      </w:r>
      <w:r w:rsidR="00333436" w:rsidRPr="00333436">
        <w:rPr>
          <w:noProof w:val="0"/>
          <w:lang w:val="fr-FR" w:eastAsia="en-US"/>
        </w:rPr>
        <w:t>»</w:t>
      </w:r>
      <w:r w:rsidRPr="00D6314C">
        <w:rPr>
          <w:noProof w:val="0"/>
          <w:lang w:val="fr-FR" w:eastAsia="en-US"/>
        </w:rPr>
        <w:t>, suit exactement l’original</w:t>
      </w:r>
      <w:r w:rsidR="00FB7BB5">
        <w:rPr>
          <w:noProof w:val="0"/>
          <w:lang w:val="fr-FR" w:eastAsia="en-US"/>
        </w:rPr>
        <w:t xml:space="preserve"> pour confirmer </w:t>
      </w:r>
      <w:r w:rsidRPr="00D6314C">
        <w:rPr>
          <w:noProof w:val="0"/>
          <w:lang w:val="fr-FR" w:eastAsia="en-US"/>
        </w:rPr>
        <w:t xml:space="preserve">le sens intemporel de l’intellect comme </w:t>
      </w:r>
      <w:r w:rsidR="00602732">
        <w:rPr>
          <w:noProof w:val="0"/>
          <w:lang w:val="fr-FR" w:eastAsia="en-US"/>
        </w:rPr>
        <w:t xml:space="preserve">concept universel </w:t>
      </w:r>
      <w:r w:rsidRPr="00D6314C">
        <w:rPr>
          <w:noProof w:val="0"/>
          <w:lang w:val="fr-FR" w:eastAsia="en-US"/>
        </w:rPr>
        <w:t>(ὅλως δὲ οὐδὲ χρόνῳ</w:t>
      </w:r>
      <w:r w:rsidR="00FB7BB5">
        <w:rPr>
          <w:noProof w:val="0"/>
          <w:lang w:val="fr-FR" w:eastAsia="en-US"/>
        </w:rPr>
        <w:t>, 430a22</w:t>
      </w:r>
      <w:r w:rsidRPr="00D6314C">
        <w:rPr>
          <w:noProof w:val="0"/>
          <w:lang w:val="fr-FR" w:eastAsia="en-US"/>
        </w:rPr>
        <w:t>)</w:t>
      </w:r>
      <w:r w:rsidR="00FB7BB5">
        <w:rPr>
          <w:noProof w:val="0"/>
          <w:lang w:val="fr-FR" w:eastAsia="en-US"/>
        </w:rPr>
        <w:t xml:space="preserve">. Ce concept se présente </w:t>
      </w:r>
      <w:r w:rsidRPr="00D6314C">
        <w:rPr>
          <w:noProof w:val="0"/>
          <w:lang w:val="fr-FR" w:eastAsia="en-US"/>
        </w:rPr>
        <w:t xml:space="preserve">un </w:t>
      </w:r>
      <w:r w:rsidR="00FB7BB5">
        <w:rPr>
          <w:noProof w:val="0"/>
          <w:lang w:val="fr-FR" w:eastAsia="en-US"/>
        </w:rPr>
        <w:t xml:space="preserve">sens </w:t>
      </w:r>
      <w:r w:rsidRPr="00D6314C">
        <w:rPr>
          <w:noProof w:val="0"/>
          <w:lang w:val="fr-FR" w:eastAsia="en-US"/>
        </w:rPr>
        <w:t xml:space="preserve">universel </w:t>
      </w:r>
      <w:r w:rsidR="00FB7BB5">
        <w:rPr>
          <w:noProof w:val="0"/>
          <w:lang w:val="fr-FR" w:eastAsia="en-US"/>
        </w:rPr>
        <w:t xml:space="preserve">séparé </w:t>
      </w:r>
      <w:r w:rsidRPr="00D6314C">
        <w:rPr>
          <w:noProof w:val="0"/>
          <w:lang w:val="fr-FR" w:eastAsia="en-US"/>
        </w:rPr>
        <w:t xml:space="preserve">de la </w:t>
      </w:r>
      <w:r w:rsidR="00FB7BB5">
        <w:rPr>
          <w:noProof w:val="0"/>
          <w:lang w:val="fr-FR" w:eastAsia="en-US"/>
        </w:rPr>
        <w:t>compréhension temporelle</w:t>
      </w:r>
      <w:r w:rsidRPr="00D6314C">
        <w:rPr>
          <w:noProof w:val="0"/>
          <w:lang w:val="fr-FR" w:eastAsia="en-US"/>
        </w:rPr>
        <w:t xml:space="preserve"> (χωρισθεὶς δ' ἐστὶ μόνον, 430a22</w:t>
      </w:r>
      <w:r w:rsidRPr="00D6314C">
        <w:rPr>
          <w:noProof w:val="0"/>
          <w:lang w:val="fr-FR" w:eastAsia="en-US"/>
        </w:rPr>
        <w:fldChar w:fldCharType="begin"/>
      </w:r>
      <w:r w:rsidRPr="00D6314C">
        <w:rPr>
          <w:noProof w:val="0"/>
          <w:lang w:val="fr-FR"/>
        </w:rPr>
        <w:instrText xml:space="preserve"> XE "Aristoteles:</w:instrText>
      </w:r>
      <w:r w:rsidRPr="00D6314C">
        <w:rPr>
          <w:i/>
          <w:noProof w:val="0"/>
          <w:lang w:val="fr-FR" w:eastAsia="en-US"/>
        </w:rPr>
        <w:instrText>De anima</w:instrText>
      </w:r>
      <w:r w:rsidRPr="00D6314C">
        <w:rPr>
          <w:noProof w:val="0"/>
          <w:lang w:val="fr-FR" w:eastAsia="en-US"/>
        </w:rPr>
        <w:instrText xml:space="preserve"> 430a22</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Selon le </w:t>
      </w:r>
      <w:r w:rsidRPr="00D6314C">
        <w:rPr>
          <w:i/>
          <w:noProof w:val="0"/>
          <w:lang w:val="fr-FR" w:eastAsia="en-US"/>
        </w:rPr>
        <w:t>Commentateur</w:t>
      </w:r>
      <w:r w:rsidRPr="00D6314C">
        <w:rPr>
          <w:noProof w:val="0"/>
          <w:lang w:val="fr-FR" w:eastAsia="en-US"/>
        </w:rPr>
        <w:t xml:space="preserve">, ce passage capital du </w:t>
      </w:r>
      <w:r w:rsidRPr="00D6314C">
        <w:rPr>
          <w:i/>
          <w:noProof w:val="0"/>
          <w:lang w:val="fr-FR" w:eastAsia="en-US"/>
        </w:rPr>
        <w:t>De anima</w:t>
      </w:r>
      <w:r w:rsidRPr="00D6314C">
        <w:rPr>
          <w:noProof w:val="0"/>
          <w:lang w:val="fr-FR" w:eastAsia="en-US"/>
        </w:rPr>
        <w:t xml:space="preserve"> établit </w:t>
      </w:r>
      <w:r w:rsidR="00FB7BB5">
        <w:rPr>
          <w:noProof w:val="0"/>
          <w:lang w:val="fr-FR" w:eastAsia="en-US"/>
        </w:rPr>
        <w:t xml:space="preserve">les prédications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00FB7BB5">
        <w:rPr>
          <w:noProof w:val="0"/>
          <w:lang w:val="fr-FR" w:eastAsia="en-US"/>
        </w:rPr>
        <w:t xml:space="preserve"> </w:t>
      </w:r>
      <w:r w:rsidRPr="00D6314C">
        <w:rPr>
          <w:noProof w:val="0"/>
          <w:lang w:val="fr-FR" w:eastAsia="en-US"/>
        </w:rPr>
        <w:t xml:space="preserve">qui </w:t>
      </w:r>
      <w:r w:rsidR="00FB7BB5">
        <w:rPr>
          <w:noProof w:val="0"/>
          <w:lang w:val="fr-FR" w:eastAsia="en-US"/>
        </w:rPr>
        <w:t xml:space="preserve">déterminent le double visage de </w:t>
      </w:r>
      <w:r w:rsidRPr="00D6314C">
        <w:rPr>
          <w:noProof w:val="0"/>
          <w:lang w:val="fr-FR" w:eastAsia="en-US"/>
        </w:rPr>
        <w:t>l’intellect matériel (</w:t>
      </w:r>
      <w:r w:rsidRPr="00D6314C">
        <w:rPr>
          <w:i/>
          <w:noProof w:val="0"/>
          <w:lang w:val="fr-FR" w:eastAsia="en-US"/>
        </w:rPr>
        <w:t>tertium, quartum genus</w:t>
      </w:r>
      <w:r w:rsidRPr="00D6314C">
        <w:rPr>
          <w:noProof w:val="0"/>
          <w:lang w:val="fr-FR" w:eastAsia="en-US"/>
        </w:rPr>
        <w:t>)</w:t>
      </w:r>
      <w:r w:rsidR="00FB7BB5">
        <w:rPr>
          <w:noProof w:val="0"/>
          <w:lang w:val="fr-FR" w:eastAsia="en-US"/>
        </w:rPr>
        <w:t>. Il s’agit de</w:t>
      </w:r>
      <w:r w:rsidRPr="00D6314C">
        <w:rPr>
          <w:noProof w:val="0"/>
          <w:lang w:val="fr-FR" w:eastAsia="en-US"/>
        </w:rPr>
        <w:t>s types et manières de prédication susmentionné</w:t>
      </w:r>
      <w:r w:rsidR="00FB7BB5">
        <w:rPr>
          <w:noProof w:val="0"/>
          <w:lang w:val="fr-FR" w:eastAsia="en-US"/>
        </w:rPr>
        <w:t>e</w:t>
      </w:r>
      <w:r w:rsidRPr="00D6314C">
        <w:rPr>
          <w:noProof w:val="0"/>
          <w:lang w:val="fr-FR" w:eastAsia="en-US"/>
        </w:rPr>
        <w:t>. La perspective de la prédication (</w:t>
      </w:r>
      <w:r w:rsidRPr="00D6314C">
        <w:rPr>
          <w:i/>
          <w:noProof w:val="0"/>
          <w:lang w:val="fr-FR" w:eastAsia="en-US"/>
        </w:rPr>
        <w:t>Vor-blickbahn</w:t>
      </w:r>
      <w:r w:rsidRPr="00D6314C">
        <w:rPr>
          <w:noProof w:val="0"/>
          <w:lang w:val="fr-FR" w:eastAsia="en-US"/>
        </w:rPr>
        <w:t xml:space="preserve">) peut être double, voir le passage cité des </w:t>
      </w:r>
      <w:r w:rsidRPr="00D6314C">
        <w:rPr>
          <w:i/>
          <w:noProof w:val="0"/>
          <w:lang w:val="fr-FR" w:eastAsia="en-US"/>
        </w:rPr>
        <w:t>Catégories</w:t>
      </w:r>
      <w:r w:rsidRPr="00D6314C">
        <w:rPr>
          <w:noProof w:val="0"/>
          <w:lang w:val="fr-FR" w:eastAsia="en-US"/>
        </w:rPr>
        <w:t xml:space="preserve">. </w:t>
      </w:r>
      <w:r w:rsidR="00FB7BB5">
        <w:rPr>
          <w:noProof w:val="0"/>
          <w:lang w:val="fr-FR" w:eastAsia="en-US"/>
        </w:rPr>
        <w:t xml:space="preserve">D’abord, </w:t>
      </w:r>
      <w:r w:rsidR="006A2C67" w:rsidRPr="006A2C67">
        <w:rPr>
          <w:noProof w:val="0"/>
          <w:lang w:val="fr-FR" w:eastAsia="en-US"/>
        </w:rPr>
        <w:t xml:space="preserve">nous </w:t>
      </w:r>
      <w:r w:rsidR="006A2C67">
        <w:rPr>
          <w:noProof w:val="0"/>
          <w:lang w:val="fr-FR" w:eastAsia="en-US"/>
        </w:rPr>
        <w:t>énon</w:t>
      </w:r>
      <w:r w:rsidR="00DE3087">
        <w:rPr>
          <w:noProof w:val="0"/>
          <w:lang w:val="fr-FR" w:eastAsia="en-US"/>
        </w:rPr>
        <w:t>ç</w:t>
      </w:r>
      <w:r w:rsidR="006A2C67">
        <w:rPr>
          <w:noProof w:val="0"/>
          <w:lang w:val="fr-FR" w:eastAsia="en-US"/>
        </w:rPr>
        <w:t xml:space="preserve">ons </w:t>
      </w:r>
      <w:r w:rsidR="006A2C67" w:rsidRPr="006A2C67">
        <w:rPr>
          <w:noProof w:val="0"/>
          <w:lang w:val="fr-FR" w:eastAsia="en-US"/>
        </w:rPr>
        <w:t>l</w:t>
      </w:r>
      <w:r w:rsidR="00AF79D0">
        <w:rPr>
          <w:noProof w:val="0"/>
          <w:lang w:val="fr-FR" w:eastAsia="en-US"/>
        </w:rPr>
        <w:t>’</w:t>
      </w:r>
      <w:r w:rsidR="006A2C67" w:rsidRPr="006A2C67">
        <w:rPr>
          <w:noProof w:val="0"/>
          <w:lang w:val="fr-FR" w:eastAsia="en-US"/>
        </w:rPr>
        <w:t xml:space="preserve">intellect dans le mode </w:t>
      </w:r>
      <w:r w:rsidR="006A2C67" w:rsidRPr="006A2C67">
        <w:rPr>
          <w:i/>
          <w:noProof w:val="0"/>
          <w:lang w:val="fr-FR" w:eastAsia="en-US"/>
        </w:rPr>
        <w:t>per prius</w:t>
      </w:r>
      <w:r w:rsidR="006A2C67" w:rsidRPr="006A2C67">
        <w:rPr>
          <w:noProof w:val="0"/>
          <w:lang w:val="fr-FR" w:eastAsia="en-US"/>
        </w:rPr>
        <w:t xml:space="preserve"> par l</w:t>
      </w:r>
      <w:r w:rsidR="00AF79D0">
        <w:rPr>
          <w:noProof w:val="0"/>
          <w:lang w:val="fr-FR" w:eastAsia="en-US"/>
        </w:rPr>
        <w:t>’</w:t>
      </w:r>
      <w:r w:rsidR="006A2C67" w:rsidRPr="006A2C67">
        <w:rPr>
          <w:noProof w:val="0"/>
          <w:lang w:val="fr-FR" w:eastAsia="en-US"/>
        </w:rPr>
        <w:t>imposition à part</w:t>
      </w:r>
      <w:r w:rsidR="00D951EA">
        <w:rPr>
          <w:noProof w:val="0"/>
          <w:lang w:val="fr-FR" w:eastAsia="en-US"/>
        </w:rPr>
        <w:t xml:space="preserve">ir de son acte. </w:t>
      </w:r>
      <w:r w:rsidR="006A2C67" w:rsidRPr="006A2C67">
        <w:rPr>
          <w:noProof w:val="0"/>
          <w:lang w:val="fr-FR" w:eastAsia="en-US"/>
        </w:rPr>
        <w:t>Socrate hyparchique</w:t>
      </w:r>
      <w:r w:rsidR="006A2C67">
        <w:rPr>
          <w:noProof w:val="0"/>
          <w:lang w:val="fr-FR" w:eastAsia="en-US"/>
        </w:rPr>
        <w:t xml:space="preserve"> et pensant</w:t>
      </w:r>
      <w:r w:rsidR="00AF79D0">
        <w:rPr>
          <w:noProof w:val="0"/>
          <w:lang w:val="fr-FR" w:eastAsia="en-US"/>
        </w:rPr>
        <w:t> </w:t>
      </w:r>
      <w:r w:rsidR="00D951EA">
        <w:rPr>
          <w:noProof w:val="0"/>
          <w:lang w:val="fr-FR" w:eastAsia="en-US"/>
        </w:rPr>
        <w:t>fait l</w:t>
      </w:r>
      <w:r w:rsidR="009244D5">
        <w:rPr>
          <w:noProof w:val="0"/>
          <w:lang w:val="fr-FR" w:eastAsia="en-US"/>
        </w:rPr>
        <w:t xml:space="preserve">e fondament de la prédication </w:t>
      </w:r>
      <w:r w:rsidR="00D951EA">
        <w:rPr>
          <w:noProof w:val="0"/>
          <w:lang w:val="fr-FR" w:eastAsia="en-US"/>
        </w:rPr>
        <w:t>l’</w:t>
      </w:r>
      <w:r w:rsidR="00D951EA" w:rsidRPr="00743C4E">
        <w:rPr>
          <w:i/>
          <w:noProof w:val="0"/>
          <w:lang w:val="fr-FR" w:eastAsia="en-US"/>
        </w:rPr>
        <w:t>intellectus possibilis</w:t>
      </w:r>
      <w:r w:rsidR="00D951EA" w:rsidRPr="006A2C67">
        <w:rPr>
          <w:noProof w:val="0"/>
          <w:lang w:val="fr-FR" w:eastAsia="en-US"/>
        </w:rPr>
        <w:t xml:space="preserve"> </w:t>
      </w:r>
      <w:r w:rsidR="009244D5">
        <w:rPr>
          <w:noProof w:val="0"/>
          <w:lang w:val="fr-FR" w:eastAsia="en-US"/>
        </w:rPr>
        <w:t xml:space="preserve">du </w:t>
      </w:r>
      <w:r w:rsidR="00D951EA">
        <w:rPr>
          <w:noProof w:val="0"/>
          <w:lang w:val="fr-FR" w:eastAsia="en-US"/>
        </w:rPr>
        <w:t>troisième genre</w:t>
      </w:r>
      <w:r w:rsidR="006A2C67" w:rsidRPr="006A2C67">
        <w:rPr>
          <w:noProof w:val="0"/>
          <w:lang w:val="fr-FR" w:eastAsia="en-US"/>
        </w:rPr>
        <w:t xml:space="preserve">. Ensuite, nous </w:t>
      </w:r>
      <w:r w:rsidR="006A2C67">
        <w:rPr>
          <w:noProof w:val="0"/>
          <w:lang w:val="fr-FR" w:eastAsia="en-US"/>
        </w:rPr>
        <w:t>faison</w:t>
      </w:r>
      <w:r w:rsidR="00A500E8">
        <w:rPr>
          <w:noProof w:val="0"/>
          <w:lang w:val="fr-FR" w:eastAsia="en-US"/>
        </w:rPr>
        <w:t xml:space="preserve">s abstraction </w:t>
      </w:r>
      <w:r w:rsidR="006A2C67">
        <w:rPr>
          <w:noProof w:val="0"/>
          <w:lang w:val="fr-FR" w:eastAsia="en-US"/>
        </w:rPr>
        <w:t>de la</w:t>
      </w:r>
      <w:r w:rsidR="00A500E8">
        <w:rPr>
          <w:noProof w:val="0"/>
          <w:lang w:val="fr-FR" w:eastAsia="en-US"/>
        </w:rPr>
        <w:t xml:space="preserve"> pensée </w:t>
      </w:r>
      <w:r w:rsidR="006A2C67">
        <w:rPr>
          <w:noProof w:val="0"/>
          <w:lang w:val="fr-FR" w:eastAsia="en-US"/>
        </w:rPr>
        <w:t>personne</w:t>
      </w:r>
      <w:r w:rsidR="00A500E8">
        <w:rPr>
          <w:noProof w:val="0"/>
          <w:lang w:val="fr-FR" w:eastAsia="en-US"/>
        </w:rPr>
        <w:t>lle</w:t>
      </w:r>
      <w:r w:rsidR="006A2C67">
        <w:rPr>
          <w:noProof w:val="0"/>
          <w:lang w:val="fr-FR" w:eastAsia="en-US"/>
        </w:rPr>
        <w:t>. Or, nous énon</w:t>
      </w:r>
      <w:r w:rsidR="00DE3087">
        <w:rPr>
          <w:noProof w:val="0"/>
          <w:lang w:val="fr-FR" w:eastAsia="en-US"/>
        </w:rPr>
        <w:t>ç</w:t>
      </w:r>
      <w:r w:rsidR="006A2C67">
        <w:rPr>
          <w:noProof w:val="0"/>
          <w:lang w:val="fr-FR" w:eastAsia="en-US"/>
        </w:rPr>
        <w:t xml:space="preserve">ons </w:t>
      </w:r>
      <w:r w:rsidR="006A2C67" w:rsidRPr="006A2C67">
        <w:rPr>
          <w:noProof w:val="0"/>
          <w:lang w:val="fr-FR" w:eastAsia="en-US"/>
        </w:rPr>
        <w:t>l</w:t>
      </w:r>
      <w:r w:rsidR="00AF79D0">
        <w:rPr>
          <w:noProof w:val="0"/>
          <w:lang w:val="fr-FR" w:eastAsia="en-US"/>
        </w:rPr>
        <w:t>’</w:t>
      </w:r>
      <w:r w:rsidR="006A2C67" w:rsidRPr="006A2C67">
        <w:rPr>
          <w:noProof w:val="0"/>
          <w:lang w:val="fr-FR" w:eastAsia="en-US"/>
        </w:rPr>
        <w:t>intellect dans le mode de l</w:t>
      </w:r>
      <w:r w:rsidR="00AF79D0">
        <w:rPr>
          <w:noProof w:val="0"/>
          <w:lang w:val="fr-FR" w:eastAsia="en-US"/>
        </w:rPr>
        <w:t>’</w:t>
      </w:r>
      <w:r w:rsidR="006A2C67" w:rsidRPr="006A2C67">
        <w:rPr>
          <w:noProof w:val="0"/>
          <w:lang w:val="fr-FR" w:eastAsia="en-US"/>
        </w:rPr>
        <w:t xml:space="preserve">imposition universelle </w:t>
      </w:r>
      <w:r w:rsidR="006A2C67" w:rsidRPr="006A2C67">
        <w:rPr>
          <w:i/>
          <w:noProof w:val="0"/>
          <w:lang w:val="fr-FR" w:eastAsia="en-US"/>
        </w:rPr>
        <w:t>per posterius</w:t>
      </w:r>
      <w:r w:rsidR="006A2C67" w:rsidRPr="006A2C67">
        <w:rPr>
          <w:noProof w:val="0"/>
          <w:lang w:val="fr-FR" w:eastAsia="en-US"/>
        </w:rPr>
        <w:t xml:space="preserve"> comme détermination univoque commune de l</w:t>
      </w:r>
      <w:r w:rsidR="00AF79D0">
        <w:rPr>
          <w:noProof w:val="0"/>
          <w:lang w:val="fr-FR" w:eastAsia="en-US"/>
        </w:rPr>
        <w:t>’</w:t>
      </w:r>
      <w:r w:rsidR="006A2C67" w:rsidRPr="006A2C67">
        <w:rPr>
          <w:noProof w:val="0"/>
          <w:lang w:val="fr-FR" w:eastAsia="en-US"/>
        </w:rPr>
        <w:t>homme (</w:t>
      </w:r>
      <w:r w:rsidR="00AF79D0">
        <w:rPr>
          <w:noProof w:val="0"/>
          <w:lang w:val="fr-FR" w:eastAsia="en-US"/>
        </w:rPr>
        <w:t>« </w:t>
      </w:r>
      <w:r w:rsidR="006A2C67" w:rsidRPr="006A2C67">
        <w:rPr>
          <w:i/>
          <w:noProof w:val="0"/>
          <w:lang w:val="fr-FR" w:eastAsia="en-US"/>
        </w:rPr>
        <w:t>homo</w:t>
      </w:r>
      <w:r w:rsidR="00AF79D0">
        <w:rPr>
          <w:noProof w:val="0"/>
          <w:lang w:val="fr-FR" w:eastAsia="en-US"/>
        </w:rPr>
        <w:t> »</w:t>
      </w:r>
      <w:r w:rsidR="006A2C67" w:rsidRPr="006A2C67">
        <w:rPr>
          <w:noProof w:val="0"/>
          <w:lang w:val="fr-FR" w:eastAsia="en-US"/>
        </w:rPr>
        <w:t>) en tant qu</w:t>
      </w:r>
      <w:r w:rsidR="00AF79D0">
        <w:rPr>
          <w:noProof w:val="0"/>
          <w:lang w:val="fr-FR" w:eastAsia="en-US"/>
        </w:rPr>
        <w:t>’</w:t>
      </w:r>
      <w:r w:rsidR="006A2C67" w:rsidRPr="006A2C67">
        <w:rPr>
          <w:noProof w:val="0"/>
          <w:lang w:val="fr-FR" w:eastAsia="en-US"/>
        </w:rPr>
        <w:t>espèce</w:t>
      </w:r>
      <w:r w:rsidR="00D951EA">
        <w:rPr>
          <w:noProof w:val="0"/>
          <w:lang w:val="fr-FR" w:eastAsia="en-US"/>
        </w:rPr>
        <w:t>. Il s</w:t>
      </w:r>
      <w:r w:rsidR="00D951EA">
        <w:rPr>
          <w:rFonts w:cs="Calibri"/>
          <w:noProof w:val="0"/>
          <w:lang w:val="fr-FR" w:eastAsia="en-US"/>
        </w:rPr>
        <w:t>’</w:t>
      </w:r>
      <w:r w:rsidR="00D951EA">
        <w:rPr>
          <w:noProof w:val="0"/>
          <w:lang w:val="fr-FR" w:eastAsia="en-US"/>
        </w:rPr>
        <w:t>agit de l’</w:t>
      </w:r>
      <w:r w:rsidR="00D951EA" w:rsidRPr="00743C4E">
        <w:rPr>
          <w:i/>
          <w:noProof w:val="0"/>
          <w:lang w:val="fr-FR" w:eastAsia="en-US"/>
        </w:rPr>
        <w:t>intellectus possibilis</w:t>
      </w:r>
      <w:r w:rsidR="00D951EA" w:rsidRPr="006A2C67">
        <w:rPr>
          <w:noProof w:val="0"/>
          <w:lang w:val="fr-FR" w:eastAsia="en-US"/>
        </w:rPr>
        <w:t xml:space="preserve"> </w:t>
      </w:r>
      <w:r w:rsidR="006A2C67" w:rsidRPr="006A2C67">
        <w:rPr>
          <w:noProof w:val="0"/>
          <w:lang w:val="fr-FR" w:eastAsia="en-US"/>
        </w:rPr>
        <w:t xml:space="preserve">comme </w:t>
      </w:r>
      <w:r w:rsidR="009244D5">
        <w:rPr>
          <w:noProof w:val="0"/>
          <w:lang w:val="fr-FR" w:eastAsia="en-US"/>
        </w:rPr>
        <w:t xml:space="preserve">le concept universel du </w:t>
      </w:r>
      <w:r w:rsidR="00D951EA">
        <w:rPr>
          <w:noProof w:val="0"/>
          <w:lang w:val="fr-FR" w:eastAsia="en-US"/>
        </w:rPr>
        <w:t>quatrième genre</w:t>
      </w:r>
      <w:r w:rsidR="006A2C67" w:rsidRPr="006A2C67">
        <w:rPr>
          <w:noProof w:val="0"/>
          <w:lang w:val="fr-FR" w:eastAsia="en-US"/>
        </w:rPr>
        <w:t xml:space="preserve">. Une autre procédure </w:t>
      </w:r>
      <w:r w:rsidR="00743C4E">
        <w:rPr>
          <w:noProof w:val="0"/>
          <w:lang w:val="fr-FR" w:eastAsia="en-US"/>
        </w:rPr>
        <w:t xml:space="preserve">faite par la </w:t>
      </w:r>
      <w:r w:rsidR="006A2C67" w:rsidRPr="006A2C67">
        <w:rPr>
          <w:noProof w:val="0"/>
          <w:lang w:val="fr-FR" w:eastAsia="en-US"/>
        </w:rPr>
        <w:t xml:space="preserve">supposition commence </w:t>
      </w:r>
      <w:r w:rsidR="006A2C67" w:rsidRPr="006A2C67">
        <w:rPr>
          <w:i/>
          <w:noProof w:val="0"/>
          <w:lang w:val="fr-FR" w:eastAsia="en-US"/>
        </w:rPr>
        <w:t xml:space="preserve">per prius </w:t>
      </w:r>
      <w:r w:rsidR="006A2C67" w:rsidRPr="006A2C67">
        <w:rPr>
          <w:noProof w:val="0"/>
          <w:lang w:val="fr-FR" w:eastAsia="en-US"/>
        </w:rPr>
        <w:t>avec l</w:t>
      </w:r>
      <w:r w:rsidR="00AF79D0">
        <w:rPr>
          <w:noProof w:val="0"/>
          <w:lang w:val="fr-FR" w:eastAsia="en-US"/>
        </w:rPr>
        <w:t>’</w:t>
      </w:r>
      <w:r w:rsidR="006A2C67" w:rsidRPr="006A2C67">
        <w:rPr>
          <w:noProof w:val="0"/>
          <w:lang w:val="fr-FR" w:eastAsia="en-US"/>
        </w:rPr>
        <w:t>humanité générique (</w:t>
      </w:r>
      <w:r w:rsidR="006A2C67" w:rsidRPr="00743C4E">
        <w:rPr>
          <w:i/>
          <w:noProof w:val="0"/>
          <w:lang w:val="fr-FR" w:eastAsia="en-US"/>
        </w:rPr>
        <w:t>universitas humana</w:t>
      </w:r>
      <w:r w:rsidR="00101502">
        <w:rPr>
          <w:i/>
          <w:noProof w:val="0"/>
          <w:lang w:val="fr-FR" w:eastAsia="en-US"/>
        </w:rPr>
        <w:fldChar w:fldCharType="begin"/>
      </w:r>
      <w:r w:rsidR="00101502">
        <w:instrText xml:space="preserve"> XE "</w:instrText>
      </w:r>
      <w:r w:rsidR="00101502" w:rsidRPr="00007959">
        <w:rPr>
          <w:i/>
          <w:noProof w:val="0"/>
          <w:lang w:val="fr-FR" w:eastAsia="en-US"/>
        </w:rPr>
        <w:instrText>universitas humana</w:instrText>
      </w:r>
      <w:r w:rsidR="00101502">
        <w:instrText xml:space="preserve">" </w:instrText>
      </w:r>
      <w:r w:rsidR="00101502">
        <w:rPr>
          <w:i/>
          <w:noProof w:val="0"/>
          <w:lang w:val="fr-FR" w:eastAsia="en-US"/>
        </w:rPr>
        <w:fldChar w:fldCharType="end"/>
      </w:r>
      <w:r w:rsidR="006A2C67" w:rsidRPr="006A2C67">
        <w:rPr>
          <w:noProof w:val="0"/>
          <w:lang w:val="fr-FR" w:eastAsia="en-US"/>
        </w:rPr>
        <w:t xml:space="preserve"> de Dante). Ensuite, la prédication de l</w:t>
      </w:r>
      <w:r w:rsidR="00AF79D0">
        <w:rPr>
          <w:noProof w:val="0"/>
          <w:lang w:val="fr-FR" w:eastAsia="en-US"/>
        </w:rPr>
        <w:t>’</w:t>
      </w:r>
      <w:r w:rsidR="006A2C67" w:rsidRPr="00743C4E">
        <w:rPr>
          <w:i/>
          <w:noProof w:val="0"/>
          <w:lang w:val="fr-FR" w:eastAsia="en-US"/>
        </w:rPr>
        <w:t>intellectus speculativus</w:t>
      </w:r>
      <w:r w:rsidR="00101502">
        <w:rPr>
          <w:i/>
          <w:noProof w:val="0"/>
          <w:lang w:val="fr-FR" w:eastAsia="en-US"/>
        </w:rPr>
        <w:fldChar w:fldCharType="begin"/>
      </w:r>
      <w:r w:rsidR="00101502">
        <w:instrText xml:space="preserve"> XE "</w:instrText>
      </w:r>
      <w:r w:rsidR="00101502" w:rsidRPr="000E020E">
        <w:rPr>
          <w:i/>
          <w:noProof w:val="0"/>
          <w:lang w:val="fr-FR" w:eastAsia="en-US"/>
        </w:rPr>
        <w:instrText>intellectus speculativus</w:instrText>
      </w:r>
      <w:r w:rsidR="00101502">
        <w:instrText xml:space="preserve">" </w:instrText>
      </w:r>
      <w:r w:rsidR="00101502">
        <w:rPr>
          <w:i/>
          <w:noProof w:val="0"/>
          <w:lang w:val="fr-FR" w:eastAsia="en-US"/>
        </w:rPr>
        <w:fldChar w:fldCharType="end"/>
      </w:r>
      <w:r w:rsidR="006A2C67" w:rsidRPr="006A2C67">
        <w:rPr>
          <w:noProof w:val="0"/>
          <w:lang w:val="fr-FR" w:eastAsia="en-US"/>
        </w:rPr>
        <w:t xml:space="preserve"> </w:t>
      </w:r>
      <w:r w:rsidR="00063B1E" w:rsidRPr="006A2C67">
        <w:rPr>
          <w:noProof w:val="0"/>
          <w:lang w:val="fr-FR" w:eastAsia="en-US"/>
        </w:rPr>
        <w:t xml:space="preserve">va </w:t>
      </w:r>
      <w:r w:rsidR="00063B1E">
        <w:rPr>
          <w:noProof w:val="0"/>
          <w:lang w:val="fr-FR" w:eastAsia="en-US"/>
        </w:rPr>
        <w:t xml:space="preserve">dans le </w:t>
      </w:r>
      <w:r w:rsidR="006A2C67" w:rsidRPr="006A2C67">
        <w:rPr>
          <w:noProof w:val="0"/>
          <w:lang w:val="fr-FR" w:eastAsia="en-US"/>
        </w:rPr>
        <w:t xml:space="preserve">mode </w:t>
      </w:r>
      <w:r w:rsidR="006A2C67" w:rsidRPr="00743C4E">
        <w:rPr>
          <w:i/>
          <w:noProof w:val="0"/>
          <w:lang w:val="fr-FR" w:eastAsia="en-US"/>
        </w:rPr>
        <w:t>per posterius</w:t>
      </w:r>
      <w:r w:rsidR="006A2C67" w:rsidRPr="006A2C67">
        <w:rPr>
          <w:noProof w:val="0"/>
          <w:lang w:val="fr-FR" w:eastAsia="en-US"/>
        </w:rPr>
        <w:t xml:space="preserve"> jusqu</w:t>
      </w:r>
      <w:r w:rsidR="00AF79D0">
        <w:rPr>
          <w:noProof w:val="0"/>
          <w:lang w:val="fr-FR" w:eastAsia="en-US"/>
        </w:rPr>
        <w:t>’</w:t>
      </w:r>
      <w:r w:rsidR="006A2C67" w:rsidRPr="006A2C67">
        <w:rPr>
          <w:noProof w:val="0"/>
          <w:lang w:val="fr-FR" w:eastAsia="en-US"/>
        </w:rPr>
        <w:t>à l</w:t>
      </w:r>
      <w:r w:rsidR="00AF79D0">
        <w:rPr>
          <w:noProof w:val="0"/>
          <w:lang w:val="fr-FR" w:eastAsia="en-US"/>
        </w:rPr>
        <w:t>’</w:t>
      </w:r>
      <w:r w:rsidR="006A2C67" w:rsidRPr="006A2C67">
        <w:rPr>
          <w:noProof w:val="0"/>
          <w:lang w:val="fr-FR" w:eastAsia="en-US"/>
        </w:rPr>
        <w:t>homme en tant qu</w:t>
      </w:r>
      <w:r w:rsidR="00AF79D0">
        <w:rPr>
          <w:noProof w:val="0"/>
          <w:lang w:val="fr-FR" w:eastAsia="en-US"/>
        </w:rPr>
        <w:t>’</w:t>
      </w:r>
      <w:r w:rsidR="006A2C67" w:rsidRPr="006A2C67">
        <w:rPr>
          <w:noProof w:val="0"/>
          <w:lang w:val="fr-FR" w:eastAsia="en-US"/>
        </w:rPr>
        <w:t>espèce (</w:t>
      </w:r>
      <w:r w:rsidR="00AF79D0">
        <w:rPr>
          <w:noProof w:val="0"/>
          <w:lang w:val="fr-FR" w:eastAsia="en-US"/>
        </w:rPr>
        <w:t>« </w:t>
      </w:r>
      <w:r w:rsidR="006A2C67" w:rsidRPr="00743C4E">
        <w:rPr>
          <w:i/>
          <w:noProof w:val="0"/>
          <w:lang w:val="fr-FR" w:eastAsia="en-US"/>
        </w:rPr>
        <w:t>homo</w:t>
      </w:r>
      <w:r w:rsidR="00AF79D0">
        <w:rPr>
          <w:noProof w:val="0"/>
          <w:lang w:val="fr-FR" w:eastAsia="en-US"/>
        </w:rPr>
        <w:t> »</w:t>
      </w:r>
      <w:r w:rsidR="006A2C67" w:rsidRPr="006A2C67">
        <w:rPr>
          <w:noProof w:val="0"/>
          <w:lang w:val="fr-FR" w:eastAsia="en-US"/>
        </w:rPr>
        <w:t>) et enfin jusq</w:t>
      </w:r>
      <w:r w:rsidR="00743C4E">
        <w:rPr>
          <w:noProof w:val="0"/>
          <w:lang w:val="fr-FR" w:eastAsia="en-US"/>
        </w:rPr>
        <w:t>u</w:t>
      </w:r>
      <w:r w:rsidR="00AF79D0">
        <w:rPr>
          <w:noProof w:val="0"/>
          <w:lang w:val="fr-FR" w:eastAsia="en-US"/>
        </w:rPr>
        <w:t>’</w:t>
      </w:r>
      <w:r w:rsidR="00743C4E">
        <w:rPr>
          <w:noProof w:val="0"/>
          <w:lang w:val="fr-FR" w:eastAsia="en-US"/>
        </w:rPr>
        <w:t>à l</w:t>
      </w:r>
      <w:r w:rsidR="00AF79D0">
        <w:rPr>
          <w:noProof w:val="0"/>
          <w:lang w:val="fr-FR" w:eastAsia="en-US"/>
        </w:rPr>
        <w:t>’</w:t>
      </w:r>
      <w:r w:rsidR="00743C4E">
        <w:rPr>
          <w:noProof w:val="0"/>
          <w:lang w:val="fr-FR" w:eastAsia="en-US"/>
        </w:rPr>
        <w:t>individu. Le statut de l</w:t>
      </w:r>
      <w:r w:rsidR="00AF79D0">
        <w:rPr>
          <w:noProof w:val="0"/>
          <w:lang w:val="fr-FR" w:eastAsia="en-US"/>
        </w:rPr>
        <w:t>’</w:t>
      </w:r>
      <w:r w:rsidR="00743C4E" w:rsidRPr="00743C4E">
        <w:rPr>
          <w:i/>
          <w:noProof w:val="0"/>
          <w:lang w:val="fr-FR" w:eastAsia="en-US"/>
        </w:rPr>
        <w:t>intellectus possibilis</w:t>
      </w:r>
      <w:r w:rsidR="006A2C67" w:rsidRPr="006A2C67">
        <w:rPr>
          <w:noProof w:val="0"/>
          <w:lang w:val="fr-FR" w:eastAsia="en-US"/>
        </w:rPr>
        <w:t xml:space="preserve"> dans l</w:t>
      </w:r>
      <w:r w:rsidR="00AF79D0">
        <w:rPr>
          <w:noProof w:val="0"/>
          <w:lang w:val="fr-FR" w:eastAsia="en-US"/>
        </w:rPr>
        <w:t>’</w:t>
      </w:r>
      <w:r w:rsidR="006A2C67" w:rsidRPr="006A2C67">
        <w:rPr>
          <w:noProof w:val="0"/>
          <w:lang w:val="fr-FR" w:eastAsia="en-US"/>
        </w:rPr>
        <w:t>homme (</w:t>
      </w:r>
      <w:r w:rsidR="00AF79D0">
        <w:rPr>
          <w:noProof w:val="0"/>
          <w:lang w:val="fr-FR" w:eastAsia="en-US"/>
        </w:rPr>
        <w:t>« </w:t>
      </w:r>
      <w:r w:rsidR="006A2C67" w:rsidRPr="001E2736">
        <w:rPr>
          <w:i/>
          <w:noProof w:val="0"/>
          <w:lang w:val="fr-FR" w:eastAsia="en-US"/>
        </w:rPr>
        <w:t>homo</w:t>
      </w:r>
      <w:r w:rsidR="00AF79D0">
        <w:rPr>
          <w:noProof w:val="0"/>
          <w:lang w:val="fr-FR" w:eastAsia="en-US"/>
        </w:rPr>
        <w:t> »</w:t>
      </w:r>
      <w:r w:rsidR="006A2C67" w:rsidRPr="006A2C67">
        <w:rPr>
          <w:noProof w:val="0"/>
          <w:lang w:val="fr-FR" w:eastAsia="en-US"/>
        </w:rPr>
        <w:t>) est deux fois fondamentalement différent, grâce à l</w:t>
      </w:r>
      <w:r w:rsidR="00AF79D0">
        <w:rPr>
          <w:noProof w:val="0"/>
          <w:lang w:val="fr-FR" w:eastAsia="en-US"/>
        </w:rPr>
        <w:t>’</w:t>
      </w:r>
      <w:r w:rsidR="006A2C67" w:rsidRPr="006A2C67">
        <w:rPr>
          <w:noProof w:val="0"/>
          <w:lang w:val="fr-FR" w:eastAsia="en-US"/>
        </w:rPr>
        <w:t>imposition</w:t>
      </w:r>
      <w:r w:rsidR="00631A53">
        <w:rPr>
          <w:noProof w:val="0"/>
          <w:lang w:val="fr-FR" w:eastAsia="en-US"/>
        </w:rPr>
        <w:t xml:space="preserve"> </w:t>
      </w:r>
      <w:r w:rsidR="00631A53">
        <w:rPr>
          <w:noProof w:val="0"/>
          <w:lang w:val="en-US" w:eastAsia="en-US"/>
        </w:rPr>
        <w:t>(</w:t>
      </w:r>
      <w:r w:rsidR="00631A53" w:rsidRPr="00CA0146">
        <w:rPr>
          <w:i/>
          <w:noProof w:val="0"/>
          <w:lang w:val="en-US" w:eastAsia="en-US"/>
        </w:rPr>
        <w:t>tertium genus, intellectus corruptibilis</w:t>
      </w:r>
      <w:r w:rsidR="00631A53">
        <w:rPr>
          <w:noProof w:val="0"/>
          <w:lang w:val="en-US" w:eastAsia="en-US"/>
        </w:rPr>
        <w:t xml:space="preserve">) </w:t>
      </w:r>
      <w:r w:rsidR="006A2C67" w:rsidRPr="006A2C67">
        <w:rPr>
          <w:noProof w:val="0"/>
          <w:lang w:val="fr-FR" w:eastAsia="en-US"/>
        </w:rPr>
        <w:t>et à la supposition</w:t>
      </w:r>
      <w:r w:rsidR="00631A53">
        <w:rPr>
          <w:noProof w:val="0"/>
          <w:lang w:val="fr-FR" w:eastAsia="en-US"/>
        </w:rPr>
        <w:t xml:space="preserve"> </w:t>
      </w:r>
      <w:r w:rsidR="00631A53">
        <w:rPr>
          <w:noProof w:val="0"/>
          <w:lang w:val="en-US" w:eastAsia="en-US"/>
        </w:rPr>
        <w:t>(</w:t>
      </w:r>
      <w:r w:rsidR="00631A53" w:rsidRPr="00CA0146">
        <w:rPr>
          <w:i/>
          <w:noProof w:val="0"/>
          <w:lang w:val="en-US" w:eastAsia="en-US"/>
        </w:rPr>
        <w:t>quartum genus, intellectus immortalis</w:t>
      </w:r>
      <w:r w:rsidR="00631A53">
        <w:rPr>
          <w:noProof w:val="0"/>
          <w:lang w:val="en-US" w:eastAsia="en-US"/>
        </w:rPr>
        <w:t>)</w:t>
      </w:r>
      <w:r w:rsidR="00631A53">
        <w:rPr>
          <w:noProof w:val="0"/>
          <w:lang w:val="fr-FR" w:eastAsia="en-US"/>
        </w:rPr>
        <w:t>. E</w:t>
      </w:r>
      <w:r w:rsidR="006A2C67" w:rsidRPr="006A2C67">
        <w:rPr>
          <w:noProof w:val="0"/>
          <w:lang w:val="fr-FR" w:eastAsia="en-US"/>
        </w:rPr>
        <w:t>t bien sûr, le Socrate hyparchique n</w:t>
      </w:r>
      <w:r w:rsidR="00AF79D0">
        <w:rPr>
          <w:noProof w:val="0"/>
          <w:lang w:val="fr-FR" w:eastAsia="en-US"/>
        </w:rPr>
        <w:t>’</w:t>
      </w:r>
      <w:r w:rsidR="006A2C67" w:rsidRPr="006A2C67">
        <w:rPr>
          <w:noProof w:val="0"/>
          <w:lang w:val="fr-FR" w:eastAsia="en-US"/>
        </w:rPr>
        <w:t>a presque rien à voir avec son individualité</w:t>
      </w:r>
      <w:r w:rsidR="00063B1E">
        <w:rPr>
          <w:noProof w:val="0"/>
          <w:lang w:val="fr-FR" w:eastAsia="en-US"/>
        </w:rPr>
        <w:t>. L</w:t>
      </w:r>
      <w:r w:rsidR="00AF79D0">
        <w:rPr>
          <w:noProof w:val="0"/>
          <w:lang w:val="fr-FR" w:eastAsia="en-US"/>
        </w:rPr>
        <w:t>’</w:t>
      </w:r>
      <w:r w:rsidR="006A2C67" w:rsidRPr="006A2C67">
        <w:rPr>
          <w:noProof w:val="0"/>
          <w:lang w:val="fr-FR" w:eastAsia="en-US"/>
        </w:rPr>
        <w:t>individu</w:t>
      </w:r>
      <w:r w:rsidR="00063B1E">
        <w:rPr>
          <w:noProof w:val="0"/>
          <w:lang w:val="fr-FR" w:eastAsia="en-US"/>
        </w:rPr>
        <w:t>alité de Socrate</w:t>
      </w:r>
      <w:r w:rsidR="006A2C67" w:rsidRPr="006A2C67">
        <w:rPr>
          <w:noProof w:val="0"/>
          <w:lang w:val="fr-FR" w:eastAsia="en-US"/>
        </w:rPr>
        <w:t xml:space="preserve"> </w:t>
      </w:r>
      <w:r w:rsidR="00063B1E">
        <w:rPr>
          <w:noProof w:val="0"/>
          <w:lang w:val="fr-FR" w:eastAsia="en-US"/>
        </w:rPr>
        <w:t>(</w:t>
      </w:r>
      <w:r w:rsidR="00063B1E" w:rsidRPr="00063B1E">
        <w:rPr>
          <w:i/>
          <w:noProof w:val="0"/>
          <w:lang w:val="fr-FR" w:eastAsia="en-US"/>
        </w:rPr>
        <w:t>individuum</w:t>
      </w:r>
      <w:r w:rsidR="00101502">
        <w:rPr>
          <w:i/>
          <w:noProof w:val="0"/>
          <w:lang w:val="fr-FR" w:eastAsia="en-US"/>
        </w:rPr>
        <w:fldChar w:fldCharType="begin"/>
      </w:r>
      <w:r w:rsidR="00101502">
        <w:instrText xml:space="preserve"> XE "</w:instrText>
      </w:r>
      <w:r w:rsidR="00101502" w:rsidRPr="00FD3761">
        <w:rPr>
          <w:i/>
          <w:noProof w:val="0"/>
          <w:lang w:val="fr-FR" w:eastAsia="en-US"/>
        </w:rPr>
        <w:instrText>individuum</w:instrText>
      </w:r>
      <w:r w:rsidR="00101502">
        <w:instrText xml:space="preserve">" </w:instrText>
      </w:r>
      <w:r w:rsidR="00101502">
        <w:rPr>
          <w:i/>
          <w:noProof w:val="0"/>
          <w:lang w:val="fr-FR" w:eastAsia="en-US"/>
        </w:rPr>
        <w:fldChar w:fldCharType="end"/>
      </w:r>
      <w:r w:rsidR="00063B1E">
        <w:rPr>
          <w:noProof w:val="0"/>
          <w:lang w:val="fr-FR" w:eastAsia="en-US"/>
        </w:rPr>
        <w:t xml:space="preserve">) </w:t>
      </w:r>
      <w:r w:rsidR="006A2C67" w:rsidRPr="006A2C67">
        <w:rPr>
          <w:noProof w:val="0"/>
          <w:lang w:val="fr-FR" w:eastAsia="en-US"/>
        </w:rPr>
        <w:t xml:space="preserve">existe </w:t>
      </w:r>
      <w:r w:rsidR="00063B1E">
        <w:rPr>
          <w:noProof w:val="0"/>
          <w:lang w:val="fr-FR" w:eastAsia="en-US"/>
        </w:rPr>
        <w:t xml:space="preserve">uniquement </w:t>
      </w:r>
      <w:r w:rsidR="006A2C67" w:rsidRPr="006A2C67">
        <w:rPr>
          <w:noProof w:val="0"/>
          <w:lang w:val="fr-FR" w:eastAsia="en-US"/>
        </w:rPr>
        <w:t>comme une signification spécifique donnée</w:t>
      </w:r>
      <w:r w:rsidR="00A500E8">
        <w:rPr>
          <w:noProof w:val="0"/>
          <w:lang w:val="fr-FR" w:eastAsia="en-US"/>
        </w:rPr>
        <w:t xml:space="preserve"> par supposition. La modernité</w:t>
      </w:r>
      <w:r w:rsidR="006A2C67" w:rsidRPr="006A2C67">
        <w:rPr>
          <w:noProof w:val="0"/>
          <w:lang w:val="fr-FR" w:eastAsia="en-US"/>
        </w:rPr>
        <w:t xml:space="preserve"> aplati</w:t>
      </w:r>
      <w:r w:rsidR="00A500E8">
        <w:rPr>
          <w:noProof w:val="0"/>
          <w:lang w:val="fr-FR" w:eastAsia="en-US"/>
        </w:rPr>
        <w:t>t</w:t>
      </w:r>
      <w:r w:rsidR="006A2C67" w:rsidRPr="006A2C67">
        <w:rPr>
          <w:noProof w:val="0"/>
          <w:lang w:val="fr-FR" w:eastAsia="en-US"/>
        </w:rPr>
        <w:t xml:space="preserve"> le cadavre, Socrate et son individualité en un sophisme objectif.</w:t>
      </w:r>
    </w:p>
    <w:p w:rsidR="00CE6F64" w:rsidRPr="00D6314C" w:rsidRDefault="00101502" w:rsidP="00101502">
      <w:pPr>
        <w:ind w:firstLine="397"/>
        <w:rPr>
          <w:noProof w:val="0"/>
          <w:lang w:val="fr-FR" w:eastAsia="en-US"/>
        </w:rPr>
      </w:pPr>
      <w:r>
        <w:rPr>
          <w:noProof w:val="0"/>
          <w:lang w:val="fr-FR" w:eastAsia="en-US"/>
        </w:rPr>
        <w:t>L</w:t>
      </w:r>
      <w:r w:rsidR="00CE6F64" w:rsidRPr="00D6314C">
        <w:rPr>
          <w:noProof w:val="0"/>
          <w:lang w:val="fr-FR" w:eastAsia="en-US"/>
        </w:rPr>
        <w:t xml:space="preserve">a double prédication catégorielle de l’intellect immatériel dans l’acte de connaissance de la volonté et de l’intellect est absente chez Alexandre et Thémistius. Ils n’ont pas gardé </w:t>
      </w:r>
      <w:r w:rsidR="00CE6F64" w:rsidRPr="00D6314C">
        <w:rPr>
          <w:i/>
          <w:noProof w:val="0"/>
          <w:lang w:val="fr-FR" w:eastAsia="en-US"/>
        </w:rPr>
        <w:t>proportio</w:t>
      </w:r>
      <w:r w:rsidR="00CE6F64" w:rsidRPr="00D6314C">
        <w:rPr>
          <w:noProof w:val="0"/>
          <w:lang w:val="fr-FR" w:eastAsia="en-US"/>
        </w:rPr>
        <w:t xml:space="preserve"> d’Aristote </w:t>
      </w:r>
      <w:r w:rsidR="00E730F7">
        <w:rPr>
          <w:noProof w:val="0"/>
          <w:lang w:val="fr-FR" w:eastAsia="en-US"/>
        </w:rPr>
        <w:t>en séparant l</w:t>
      </w:r>
      <w:r w:rsidR="00CE6F64" w:rsidRPr="00D6314C">
        <w:rPr>
          <w:noProof w:val="0"/>
          <w:lang w:val="fr-FR" w:eastAsia="en-US"/>
        </w:rPr>
        <w:t>’intellect immatériel de l’acte de la cognition</w:t>
      </w:r>
      <w:r w:rsidR="00E730F7">
        <w:rPr>
          <w:noProof w:val="0"/>
          <w:lang w:val="fr-FR" w:eastAsia="en-US"/>
        </w:rPr>
        <w:t xml:space="preserve">. Ils l’ont fait même </w:t>
      </w:r>
      <w:r w:rsidR="00CE6F64" w:rsidRPr="00D6314C">
        <w:rPr>
          <w:noProof w:val="0"/>
          <w:lang w:val="fr-FR" w:eastAsia="en-US"/>
        </w:rPr>
        <w:t>juste au début du processus de la cognition. Ou mieux dit, la séparation court encore et encore dans le temps mythologique primordial des contes de fées néoplatoniques pour les académiciens illustrés (</w:t>
      </w:r>
      <w:r w:rsidR="00CE6F64" w:rsidRPr="00D6314C">
        <w:rPr>
          <w:i/>
          <w:noProof w:val="0"/>
          <w:lang w:val="fr-FR" w:eastAsia="en-US"/>
        </w:rPr>
        <w:t>in illo tempore</w:t>
      </w:r>
      <w:r w:rsidR="00CE6F64" w:rsidRPr="00D6314C">
        <w:rPr>
          <w:noProof w:val="0"/>
          <w:lang w:val="fr-FR" w:eastAsia="en-US"/>
        </w:rPr>
        <w:t xml:space="preserve">). La genèse mythologique de l’intellect moderne le produit comme un simulacre et un étant du troisième type. La production de tels contes de fées se déroule sous l’influence des Furies, </w:t>
      </w:r>
      <w:r w:rsidR="00E730F7">
        <w:rPr>
          <w:noProof w:val="0"/>
          <w:lang w:val="fr-FR" w:eastAsia="en-US"/>
        </w:rPr>
        <w:t xml:space="preserve">donc </w:t>
      </w:r>
      <w:r w:rsidR="00CE6F64" w:rsidRPr="00D6314C">
        <w:rPr>
          <w:noProof w:val="0"/>
          <w:lang w:val="fr-FR" w:eastAsia="en-US"/>
        </w:rPr>
        <w:t xml:space="preserve">elle garde un caractère </w:t>
      </w:r>
      <w:r w:rsidR="00E23683">
        <w:rPr>
          <w:noProof w:val="0"/>
          <w:lang w:val="fr-FR" w:eastAsia="en-US"/>
        </w:rPr>
        <w:t>mythopoétique</w:t>
      </w:r>
      <w:r w:rsidR="00CE6F64" w:rsidRPr="00D6314C">
        <w:rPr>
          <w:noProof w:val="0"/>
          <w:lang w:val="fr-FR" w:eastAsia="en-US"/>
        </w:rPr>
        <w:t xml:space="preserve"> et profondément moderne. </w:t>
      </w:r>
      <w:r w:rsidR="00E730F7">
        <w:rPr>
          <w:noProof w:val="0"/>
          <w:lang w:val="fr-FR" w:eastAsia="en-US"/>
        </w:rPr>
        <w:t>E</w:t>
      </w:r>
      <w:r w:rsidR="00CE6F64" w:rsidRPr="00D6314C">
        <w:rPr>
          <w:noProof w:val="0"/>
          <w:lang w:val="fr-FR" w:eastAsia="en-US"/>
        </w:rPr>
        <w:t xml:space="preserve">lle diffère de </w:t>
      </w:r>
      <w:r w:rsidR="00E730F7">
        <w:rPr>
          <w:noProof w:val="0"/>
          <w:lang w:val="fr-FR" w:eastAsia="en-US"/>
        </w:rPr>
        <w:t>pérennité</w:t>
      </w:r>
      <w:r w:rsidR="00CE6F64" w:rsidRPr="00D6314C">
        <w:rPr>
          <w:noProof w:val="0"/>
          <w:lang w:val="fr-FR" w:eastAsia="en-US"/>
        </w:rPr>
        <w:t xml:space="preserve"> abstraite de l’intellect comme </w:t>
      </w:r>
      <w:r w:rsidR="00CE6F64" w:rsidRPr="00D6314C">
        <w:rPr>
          <w:i/>
          <w:noProof w:val="0"/>
          <w:lang w:val="fr-FR" w:eastAsia="en-US"/>
        </w:rPr>
        <w:t>quartum genus</w:t>
      </w:r>
      <w:r w:rsidR="00CE6F64" w:rsidRPr="00D6314C">
        <w:rPr>
          <w:noProof w:val="0"/>
          <w:lang w:val="fr-FR" w:eastAsia="en-US"/>
        </w:rPr>
        <w:t>, qui est basée sur le processus de cognition de l’intellect mortel (</w:t>
      </w:r>
      <w:r w:rsidR="00CE6F64" w:rsidRPr="00D6314C">
        <w:rPr>
          <w:i/>
          <w:noProof w:val="0"/>
          <w:lang w:val="fr-FR" w:eastAsia="en-US"/>
        </w:rPr>
        <w:t>tertium genus</w:t>
      </w:r>
      <w:r w:rsidR="00CE6F64" w:rsidRPr="00D6314C">
        <w:rPr>
          <w:noProof w:val="0"/>
          <w:lang w:val="fr-FR" w:eastAsia="en-US"/>
        </w:rPr>
        <w:t xml:space="preserve">). Cette genèse conçue par déduction de l’intellect comme espèce possède un caractère scientifique et donc aristotélicien. La séparation originelle dans l’écriture </w:t>
      </w:r>
      <w:r w:rsidR="00CE6F64" w:rsidRPr="00D6314C">
        <w:rPr>
          <w:i/>
          <w:noProof w:val="0"/>
          <w:lang w:val="fr-FR" w:eastAsia="en-US"/>
        </w:rPr>
        <w:t>De anima</w:t>
      </w:r>
      <w:r w:rsidR="00CE6F64" w:rsidRPr="00D6314C">
        <w:rPr>
          <w:noProof w:val="0"/>
          <w:lang w:val="fr-FR" w:eastAsia="en-US"/>
        </w:rPr>
        <w:t xml:space="preserve"> ne concerne pas l’intellect en tant qu’</w:t>
      </w:r>
      <w:r w:rsidR="00E730F7">
        <w:rPr>
          <w:noProof w:val="0"/>
          <w:lang w:val="fr-FR" w:eastAsia="en-US"/>
        </w:rPr>
        <w:t>existant</w:t>
      </w:r>
      <w:r w:rsidR="00CE6F64" w:rsidRPr="00D6314C">
        <w:rPr>
          <w:noProof w:val="0"/>
          <w:lang w:val="fr-FR" w:eastAsia="en-US"/>
        </w:rPr>
        <w:t xml:space="preserve"> objectif du troisième genre</w:t>
      </w:r>
      <w:r w:rsidR="00E730F7">
        <w:rPr>
          <w:noProof w:val="0"/>
          <w:lang w:val="fr-FR" w:eastAsia="en-US"/>
        </w:rPr>
        <w:t xml:space="preserve">. La séparation concerne </w:t>
      </w:r>
      <w:r w:rsidR="00CE6F64" w:rsidRPr="00D6314C">
        <w:rPr>
          <w:noProof w:val="0"/>
          <w:lang w:val="fr-FR" w:eastAsia="en-US"/>
        </w:rPr>
        <w:t xml:space="preserve">deux modes de prédication, qui se rapporte une fois à l’intellect comme première substance et différemment à l’intellect comme deuxième substance. Ici, de manière tout à fait compréhensible, le modèle de la séparation s’applique, car les deux types d’intellect diffèrent l’un de l’autre de manière générique. </w:t>
      </w:r>
      <w:r w:rsidR="00CC1406">
        <w:rPr>
          <w:noProof w:val="0"/>
          <w:lang w:val="fr-FR" w:eastAsia="en-US"/>
        </w:rPr>
        <w:t xml:space="preserve">Il </w:t>
      </w:r>
      <w:r w:rsidR="00F450C7">
        <w:rPr>
          <w:noProof w:val="0"/>
          <w:lang w:val="fr-FR" w:eastAsia="en-US"/>
        </w:rPr>
        <w:t xml:space="preserve">est </w:t>
      </w:r>
      <w:r w:rsidR="00F450C7" w:rsidRPr="00D6314C">
        <w:rPr>
          <w:noProof w:val="0"/>
          <w:lang w:val="fr-FR" w:eastAsia="en-US"/>
        </w:rPr>
        <w:t>évident</w:t>
      </w:r>
      <w:r w:rsidR="00CC1406">
        <w:rPr>
          <w:noProof w:val="0"/>
          <w:lang w:val="fr-FR" w:eastAsia="en-US"/>
        </w:rPr>
        <w:t xml:space="preserve"> qu</w:t>
      </w:r>
      <w:r w:rsidR="00AF79D0">
        <w:rPr>
          <w:noProof w:val="0"/>
          <w:lang w:val="fr-FR" w:eastAsia="en-US"/>
        </w:rPr>
        <w:t>’</w:t>
      </w:r>
      <w:r w:rsidR="00CC1406">
        <w:rPr>
          <w:noProof w:val="0"/>
          <w:lang w:val="fr-FR" w:eastAsia="en-US"/>
        </w:rPr>
        <w:t xml:space="preserve">il y a une </w:t>
      </w:r>
      <w:r w:rsidR="00CE6F64" w:rsidRPr="00D6314C">
        <w:rPr>
          <w:noProof w:val="0"/>
          <w:lang w:val="fr-FR" w:eastAsia="en-US"/>
        </w:rPr>
        <w:t>différence entre la troisième forme d’intellect</w:t>
      </w:r>
      <w:r w:rsidR="00F450C7">
        <w:rPr>
          <w:noProof w:val="0"/>
          <w:lang w:val="fr-FR" w:eastAsia="en-US"/>
        </w:rPr>
        <w:t xml:space="preserve"> spécifique au niveau de l</w:t>
      </w:r>
      <w:r w:rsidR="00AF79D0">
        <w:rPr>
          <w:noProof w:val="0"/>
          <w:lang w:val="fr-FR" w:eastAsia="en-US"/>
        </w:rPr>
        <w:t>’</w:t>
      </w:r>
      <w:r w:rsidR="00F450C7">
        <w:rPr>
          <w:noProof w:val="0"/>
          <w:lang w:val="fr-FR" w:eastAsia="en-US"/>
        </w:rPr>
        <w:t>homme</w:t>
      </w:r>
      <w:r w:rsidR="00413480">
        <w:rPr>
          <w:noProof w:val="0"/>
          <w:lang w:val="fr-FR" w:eastAsia="en-US"/>
        </w:rPr>
        <w:t xml:space="preserve"> réel</w:t>
      </w:r>
      <w:r w:rsidR="00F450C7">
        <w:rPr>
          <w:noProof w:val="0"/>
          <w:lang w:val="fr-FR" w:eastAsia="en-US"/>
        </w:rPr>
        <w:t xml:space="preserve"> </w:t>
      </w:r>
      <w:r w:rsidR="00E2391A">
        <w:rPr>
          <w:noProof w:val="0"/>
          <w:lang w:val="fr-FR" w:eastAsia="en-US"/>
        </w:rPr>
        <w:t xml:space="preserve">(imposition) </w:t>
      </w:r>
      <w:r w:rsidR="00CE6F64" w:rsidRPr="00D6314C">
        <w:rPr>
          <w:noProof w:val="0"/>
          <w:lang w:val="fr-FR" w:eastAsia="en-US"/>
        </w:rPr>
        <w:t xml:space="preserve">et la forme générique universelle de l’intellect passif </w:t>
      </w:r>
      <w:r w:rsidR="00F450C7">
        <w:rPr>
          <w:noProof w:val="0"/>
          <w:lang w:val="fr-FR" w:eastAsia="en-US"/>
        </w:rPr>
        <w:t>au niveau de l</w:t>
      </w:r>
      <w:r w:rsidR="00E730F7">
        <w:rPr>
          <w:noProof w:val="0"/>
          <w:lang w:val="fr-FR" w:eastAsia="en-US"/>
        </w:rPr>
        <w:t>’</w:t>
      </w:r>
      <w:r w:rsidR="00F450C7">
        <w:rPr>
          <w:noProof w:val="0"/>
          <w:lang w:val="fr-FR" w:eastAsia="en-US"/>
        </w:rPr>
        <w:t xml:space="preserve">humanité </w:t>
      </w:r>
      <w:r w:rsidR="00413480">
        <w:rPr>
          <w:noProof w:val="0"/>
          <w:lang w:val="fr-FR" w:eastAsia="en-US"/>
        </w:rPr>
        <w:t xml:space="preserve">abstraite </w:t>
      </w:r>
      <w:r w:rsidR="00E2391A">
        <w:rPr>
          <w:noProof w:val="0"/>
          <w:lang w:val="fr-FR" w:eastAsia="en-US"/>
        </w:rPr>
        <w:t>(supposition)</w:t>
      </w:r>
      <w:r w:rsidR="00CE6F64" w:rsidRPr="00D6314C">
        <w:rPr>
          <w:noProof w:val="0"/>
          <w:lang w:val="fr-FR" w:eastAsia="en-US"/>
        </w:rPr>
        <w:t>. La forme universelle de l’</w:t>
      </w:r>
      <w:r w:rsidR="00CE6F64" w:rsidRPr="00D6314C">
        <w:rPr>
          <w:i/>
          <w:noProof w:val="0"/>
          <w:lang w:val="fr-FR" w:eastAsia="en-US"/>
        </w:rPr>
        <w:t>intellectus</w:t>
      </w:r>
      <w:r w:rsidR="00CE6F64" w:rsidRPr="00D6314C">
        <w:rPr>
          <w:noProof w:val="0"/>
          <w:lang w:val="fr-FR" w:eastAsia="en-US"/>
        </w:rPr>
        <w:t xml:space="preserve"> </w:t>
      </w:r>
      <w:r w:rsidR="00CE6F64" w:rsidRPr="00D6314C">
        <w:rPr>
          <w:i/>
          <w:noProof w:val="0"/>
          <w:lang w:val="fr-FR" w:eastAsia="en-US"/>
        </w:rPr>
        <w:t>possibilis</w:t>
      </w:r>
      <w:r w:rsidR="00CE6F64" w:rsidRPr="00D6314C">
        <w:rPr>
          <w:noProof w:val="0"/>
          <w:lang w:val="fr-FR" w:eastAsia="en-US"/>
        </w:rPr>
        <w:t xml:space="preserve"> surgit après l’abstraction accomplie (</w:t>
      </w:r>
      <w:r w:rsidR="00CE6F64" w:rsidRPr="00D6314C">
        <w:rPr>
          <w:i/>
          <w:noProof w:val="0"/>
          <w:lang w:val="fr-FR" w:eastAsia="en-US"/>
        </w:rPr>
        <w:t>cum fuerit abstractus</w:t>
      </w:r>
      <w:r w:rsidR="00CE6F64" w:rsidRPr="00D6314C">
        <w:rPr>
          <w:noProof w:val="0"/>
          <w:lang w:val="fr-FR" w:eastAsia="en-US"/>
        </w:rPr>
        <w:t>), voire le texte ci-dessus. La forme abstraite de l’intellect possible (</w:t>
      </w:r>
      <w:r w:rsidR="00CE6F64" w:rsidRPr="00D6314C">
        <w:rPr>
          <w:i/>
          <w:noProof w:val="0"/>
          <w:lang w:val="fr-FR" w:eastAsia="en-US"/>
        </w:rPr>
        <w:t>quartum genus</w:t>
      </w:r>
      <w:r w:rsidR="00CE6F64" w:rsidRPr="00D6314C">
        <w:rPr>
          <w:noProof w:val="0"/>
          <w:lang w:val="fr-FR" w:eastAsia="en-US"/>
        </w:rPr>
        <w:t>) est liée à la pensée de l’humanité, qui est dotée de la capacité universelle de formuler des contenus univoques de pensée et de cognition par la faculté potentielle</w:t>
      </w:r>
      <w:r w:rsidR="000613A3">
        <w:rPr>
          <w:noProof w:val="0"/>
          <w:lang w:val="fr-FR" w:eastAsia="en-US"/>
        </w:rPr>
        <w:t xml:space="preserve"> et également universelle</w:t>
      </w:r>
      <w:r w:rsidR="00CE6F64" w:rsidRPr="00D6314C">
        <w:rPr>
          <w:noProof w:val="0"/>
          <w:lang w:val="fr-FR" w:eastAsia="en-US"/>
        </w:rPr>
        <w:t>. En revanche, la troisième forme d’intellect potentiel (</w:t>
      </w:r>
      <w:r w:rsidR="00CE6F64" w:rsidRPr="00D6314C">
        <w:rPr>
          <w:i/>
          <w:noProof w:val="0"/>
          <w:lang w:val="fr-FR" w:eastAsia="en-US"/>
        </w:rPr>
        <w:t>tertium genus</w:t>
      </w:r>
      <w:r w:rsidR="00CE6F64" w:rsidRPr="00D6314C">
        <w:rPr>
          <w:noProof w:val="0"/>
          <w:lang w:val="fr-FR" w:eastAsia="en-US"/>
        </w:rPr>
        <w:t xml:space="preserve">) est la capacité </w:t>
      </w:r>
      <w:r w:rsidR="00E730F7">
        <w:rPr>
          <w:noProof w:val="0"/>
          <w:lang w:val="fr-FR" w:eastAsia="en-US"/>
        </w:rPr>
        <w:t>effective</w:t>
      </w:r>
      <w:r w:rsidR="00CE6F64" w:rsidRPr="00D6314C">
        <w:rPr>
          <w:noProof w:val="0"/>
          <w:lang w:val="fr-FR" w:eastAsia="en-US"/>
        </w:rPr>
        <w:t xml:space="preserve"> de l’âme physiquement donnée en tant que substance première, qui est actualisée par la faculté potentielle dans le temps réel de la cognition de telle ou telle personne (</w:t>
      </w:r>
      <w:r w:rsidR="00CE6F64" w:rsidRPr="00D6314C">
        <w:rPr>
          <w:i/>
          <w:noProof w:val="0"/>
          <w:lang w:val="fr-FR" w:eastAsia="en-US"/>
        </w:rPr>
        <w:t>in potentia prius est tempore in individuo</w:t>
      </w:r>
      <w:r w:rsidR="00CE6F64" w:rsidRPr="00D6314C">
        <w:rPr>
          <w:noProof w:val="0"/>
          <w:lang w:val="fr-FR" w:eastAsia="en-US"/>
        </w:rPr>
        <w:t xml:space="preserve">, </w:t>
      </w:r>
      <w:r w:rsidR="00CE6F64" w:rsidRPr="00D6314C">
        <w:rPr>
          <w:i/>
          <w:noProof w:val="0"/>
          <w:lang w:val="fr-FR" w:eastAsia="en-US"/>
        </w:rPr>
        <w:t xml:space="preserve">De anima </w:t>
      </w:r>
      <w:r w:rsidR="00CE6F64" w:rsidRPr="00D6314C">
        <w:rPr>
          <w:noProof w:val="0"/>
          <w:lang w:val="fr-FR" w:eastAsia="en-US"/>
        </w:rPr>
        <w:t>430a20</w:t>
      </w:r>
      <w:r w:rsidR="00CE6F64" w:rsidRPr="00D6314C">
        <w:rPr>
          <w:noProof w:val="0"/>
          <w:lang w:val="fr-FR" w:eastAsia="en-US"/>
        </w:rPr>
        <w:fldChar w:fldCharType="begin"/>
      </w:r>
      <w:r w:rsidR="00CE6F64" w:rsidRPr="00D6314C">
        <w:rPr>
          <w:noProof w:val="0"/>
          <w:lang w:val="fr-FR"/>
        </w:rPr>
        <w:instrText xml:space="preserve"> XE "Aristoteles:</w:instrText>
      </w:r>
      <w:r w:rsidR="00CE6F64" w:rsidRPr="00D6314C">
        <w:rPr>
          <w:i/>
          <w:noProof w:val="0"/>
          <w:lang w:val="fr-FR" w:eastAsia="en-US"/>
        </w:rPr>
        <w:instrText>De anima</w:instrText>
      </w:r>
      <w:r w:rsidR="00CE6F64" w:rsidRPr="00D6314C">
        <w:rPr>
          <w:noProof w:val="0"/>
          <w:lang w:val="fr-FR" w:eastAsia="en-US"/>
        </w:rPr>
        <w:instrText xml:space="preserve"> 430a20</w:instrText>
      </w:r>
      <w:r w:rsidR="00CE6F64" w:rsidRPr="00D6314C">
        <w:rPr>
          <w:noProof w:val="0"/>
          <w:lang w:val="fr-FR"/>
        </w:rPr>
        <w:instrText xml:space="preserve">" </w:instrText>
      </w:r>
      <w:r w:rsidR="00CE6F64" w:rsidRPr="00D6314C">
        <w:rPr>
          <w:noProof w:val="0"/>
          <w:lang w:val="fr-FR" w:eastAsia="en-US"/>
        </w:rPr>
        <w:fldChar w:fldCharType="end"/>
      </w:r>
      <w:r w:rsidR="00CE6F64" w:rsidRPr="00D6314C">
        <w:rPr>
          <w:noProof w:val="0"/>
          <w:lang w:val="fr-FR" w:eastAsia="en-US"/>
        </w:rPr>
        <w:t xml:space="preserve">). </w:t>
      </w:r>
      <w:r w:rsidR="001E2D8A">
        <w:rPr>
          <w:noProof w:val="0"/>
          <w:lang w:val="fr-FR" w:eastAsia="en-US"/>
        </w:rPr>
        <w:t>U</w:t>
      </w:r>
      <w:r w:rsidR="00E730F7">
        <w:rPr>
          <w:noProof w:val="0"/>
          <w:lang w:val="fr-FR" w:eastAsia="en-US"/>
        </w:rPr>
        <w:t xml:space="preserve">ne nouvelle définition de l’intellect matériel diffère par principe de l’ancien intellect hypostasié d’Alexandre et de Thémistius. Après Thémistius et Alexandre, le postmodernisme cartésien contemporain répète cette erreur sur le mode de l’intellect comme </w:t>
      </w:r>
      <w:r w:rsidR="00E730F7" w:rsidRPr="005D7FA8">
        <w:rPr>
          <w:i/>
          <w:noProof w:val="0"/>
          <w:lang w:val="fr-FR" w:eastAsia="en-US"/>
        </w:rPr>
        <w:t>separatus</w:t>
      </w:r>
      <w:r w:rsidR="00E730F7">
        <w:rPr>
          <w:noProof w:val="0"/>
          <w:lang w:val="fr-FR" w:eastAsia="en-US"/>
        </w:rPr>
        <w:t xml:space="preserve">. </w:t>
      </w:r>
      <w:r w:rsidR="00CE6F64" w:rsidRPr="00D6314C">
        <w:rPr>
          <w:noProof w:val="0"/>
          <w:lang w:val="fr-FR" w:eastAsia="en-US"/>
        </w:rPr>
        <w:t>La nouvelle réceptivité n’est plus la matière sensuelle du troisième genre, qui est l’intellect hypostatique de Thémistius. Elle n’est pas non plus la puissance hypostasiée séparée de l’âme, ce qui est, malheureusement, l’</w:t>
      </w:r>
      <w:r w:rsidR="00CE6F64" w:rsidRPr="00D6314C">
        <w:rPr>
          <w:i/>
          <w:noProof w:val="0"/>
          <w:lang w:val="fr-FR" w:eastAsia="en-US"/>
        </w:rPr>
        <w:t>intellectus</w:t>
      </w:r>
      <w:r w:rsidR="00CE6F64" w:rsidRPr="00D6314C">
        <w:rPr>
          <w:noProof w:val="0"/>
          <w:lang w:val="fr-FR" w:eastAsia="en-US"/>
        </w:rPr>
        <w:t xml:space="preserve"> </w:t>
      </w:r>
      <w:r w:rsidR="00CE6F64" w:rsidRPr="00D6314C">
        <w:rPr>
          <w:i/>
          <w:noProof w:val="0"/>
          <w:lang w:val="fr-FR" w:eastAsia="en-US"/>
        </w:rPr>
        <w:t>possibilis</w:t>
      </w:r>
      <w:r w:rsidR="00CE6F64" w:rsidRPr="00D6314C">
        <w:rPr>
          <w:noProof w:val="0"/>
          <w:lang w:val="fr-FR" w:eastAsia="en-US"/>
        </w:rPr>
        <w:t xml:space="preserve"> cosmique séparé d’Alexandre. L’interprétation assure l’unité de la personne pensante intellectuelle, car chacun de nous, grâce au nouveau statut de l’</w:t>
      </w:r>
      <w:r w:rsidR="00CE6F64" w:rsidRPr="00D6314C">
        <w:rPr>
          <w:i/>
          <w:noProof w:val="0"/>
          <w:lang w:val="fr-FR" w:eastAsia="en-US"/>
        </w:rPr>
        <w:t>intellectus</w:t>
      </w:r>
      <w:r w:rsidR="00CE6F64" w:rsidRPr="00D6314C">
        <w:rPr>
          <w:noProof w:val="0"/>
          <w:lang w:val="fr-FR" w:eastAsia="en-US"/>
        </w:rPr>
        <w:t xml:space="preserve"> </w:t>
      </w:r>
      <w:r w:rsidR="00CE6F64" w:rsidRPr="00D6314C">
        <w:rPr>
          <w:i/>
          <w:noProof w:val="0"/>
          <w:lang w:val="fr-FR" w:eastAsia="en-US"/>
        </w:rPr>
        <w:t>possibilis</w:t>
      </w:r>
      <w:r w:rsidR="00CE6F64" w:rsidRPr="00D6314C">
        <w:rPr>
          <w:noProof w:val="0"/>
          <w:lang w:val="fr-FR" w:eastAsia="en-US"/>
        </w:rPr>
        <w:t xml:space="preserve">, détient en son pouvoir la pensée par l’acte du mode « matériel » de l’intellect comme </w:t>
      </w:r>
      <w:r w:rsidR="00CE6F64" w:rsidRPr="00D6314C">
        <w:rPr>
          <w:i/>
          <w:noProof w:val="0"/>
          <w:lang w:val="fr-FR" w:eastAsia="en-US"/>
        </w:rPr>
        <w:t>tertium genus</w:t>
      </w:r>
      <w:r w:rsidR="00CE6F64" w:rsidRPr="00D6314C">
        <w:rPr>
          <w:noProof w:val="0"/>
          <w:lang w:val="fr-FR" w:eastAsia="en-US"/>
        </w:rPr>
        <w:t>. Il est clair que l’in</w:t>
      </w:r>
      <w:r w:rsidR="009C2D27">
        <w:rPr>
          <w:noProof w:val="0"/>
          <w:lang w:val="fr-FR" w:eastAsia="en-US"/>
        </w:rPr>
        <w:t>tellect matériel du Thémistius re</w:t>
      </w:r>
      <w:r w:rsidR="001A0EA1">
        <w:rPr>
          <w:noProof w:val="0"/>
          <w:lang w:val="fr-FR" w:eastAsia="en-US"/>
        </w:rPr>
        <w:t>ç</w:t>
      </w:r>
      <w:r w:rsidR="009C2D27">
        <w:rPr>
          <w:noProof w:val="0"/>
          <w:lang w:val="fr-FR" w:eastAsia="en-US"/>
        </w:rPr>
        <w:t>oit</w:t>
      </w:r>
      <w:r w:rsidR="00CE6F64" w:rsidRPr="00D6314C">
        <w:rPr>
          <w:noProof w:val="0"/>
          <w:lang w:val="fr-FR" w:eastAsia="en-US"/>
        </w:rPr>
        <w:t xml:space="preserve"> le préfixe « quasi » parce que cet acte existentiel est la pure puissance d’Alexandre. De même, l’</w:t>
      </w:r>
      <w:r w:rsidR="00CE6F64" w:rsidRPr="00D6314C">
        <w:rPr>
          <w:i/>
          <w:noProof w:val="0"/>
          <w:lang w:val="fr-FR" w:eastAsia="en-US"/>
        </w:rPr>
        <w:t>intellectus</w:t>
      </w:r>
      <w:r w:rsidR="00CE6F64" w:rsidRPr="00D6314C">
        <w:rPr>
          <w:noProof w:val="0"/>
          <w:lang w:val="fr-FR" w:eastAsia="en-US"/>
        </w:rPr>
        <w:t xml:space="preserve"> </w:t>
      </w:r>
      <w:r w:rsidR="00CE6F64" w:rsidRPr="00D6314C">
        <w:rPr>
          <w:i/>
          <w:noProof w:val="0"/>
          <w:lang w:val="fr-FR" w:eastAsia="en-US"/>
        </w:rPr>
        <w:t>agens</w:t>
      </w:r>
      <w:r w:rsidR="00CE6F64" w:rsidRPr="00D6314C">
        <w:rPr>
          <w:noProof w:val="0"/>
          <w:lang w:val="fr-FR" w:eastAsia="en-US"/>
        </w:rPr>
        <w:t xml:space="preserve"> prend aussi le préfixe « quasi », car il joue le rôle de la forme dans cet acte existentiel de la compréhension. La séparation du néoplatonisme donna lieu à une nouvelle interprétation de la cognition humaine</w:t>
      </w:r>
      <w:r w:rsidR="00D9274E">
        <w:rPr>
          <w:noProof w:val="0"/>
          <w:lang w:val="fr-FR" w:eastAsia="en-US"/>
        </w:rPr>
        <w:t xml:space="preserve">. </w:t>
      </w:r>
      <w:r w:rsidR="00966AA6">
        <w:rPr>
          <w:noProof w:val="0"/>
          <w:lang w:val="fr-FR" w:eastAsia="en-US"/>
        </w:rPr>
        <w:t>E</w:t>
      </w:r>
      <w:r w:rsidR="00D9274E">
        <w:rPr>
          <w:noProof w:val="0"/>
          <w:lang w:val="fr-FR" w:eastAsia="en-US"/>
        </w:rPr>
        <w:t>n</w:t>
      </w:r>
      <w:r w:rsidR="00966AA6">
        <w:rPr>
          <w:noProof w:val="0"/>
          <w:lang w:val="fr-FR" w:eastAsia="en-US"/>
        </w:rPr>
        <w:t xml:space="preserve"> </w:t>
      </w:r>
      <w:r w:rsidR="00D9274E">
        <w:rPr>
          <w:noProof w:val="0"/>
          <w:lang w:val="fr-FR" w:eastAsia="en-US"/>
        </w:rPr>
        <w:t>tenant</w:t>
      </w:r>
      <w:r w:rsidR="00966AA6">
        <w:rPr>
          <w:noProof w:val="0"/>
          <w:lang w:val="fr-FR" w:eastAsia="en-US"/>
        </w:rPr>
        <w:t xml:space="preserve"> le </w:t>
      </w:r>
      <w:r w:rsidR="00D9274E">
        <w:rPr>
          <w:noProof w:val="0"/>
          <w:lang w:val="fr-FR" w:eastAsia="en-US"/>
        </w:rPr>
        <w:t xml:space="preserve">sens du mot </w:t>
      </w:r>
      <w:r w:rsidR="00966AA6">
        <w:rPr>
          <w:noProof w:val="0"/>
          <w:lang w:val="fr-FR" w:eastAsia="en-US"/>
        </w:rPr>
        <w:t>« </w:t>
      </w:r>
      <w:r w:rsidR="00CE6F64" w:rsidRPr="00D6314C">
        <w:rPr>
          <w:i/>
          <w:noProof w:val="0"/>
          <w:lang w:val="fr-FR" w:eastAsia="en-US"/>
        </w:rPr>
        <w:t>revolutio</w:t>
      </w:r>
      <w:r w:rsidR="00966AA6">
        <w:rPr>
          <w:i/>
          <w:noProof w:val="0"/>
          <w:lang w:val="fr-FR" w:eastAsia="en-US"/>
        </w:rPr>
        <w:t> »</w:t>
      </w:r>
      <w:r w:rsidR="00CE6F64" w:rsidRPr="00D6314C">
        <w:rPr>
          <w:noProof w:val="0"/>
          <w:lang w:val="fr-FR" w:eastAsia="en-US"/>
        </w:rPr>
        <w:t xml:space="preserve">, </w:t>
      </w:r>
      <w:r w:rsidR="00966AA6">
        <w:rPr>
          <w:noProof w:val="0"/>
          <w:lang w:val="fr-FR" w:eastAsia="en-US"/>
        </w:rPr>
        <w:t xml:space="preserve">Averroès </w:t>
      </w:r>
      <w:r w:rsidR="00CE6F64" w:rsidRPr="00D6314C">
        <w:rPr>
          <w:noProof w:val="0"/>
          <w:lang w:val="fr-FR" w:eastAsia="en-US"/>
        </w:rPr>
        <w:t>rend au processus de la cognition son sens originel aristotélicien.</w:t>
      </w:r>
    </w:p>
    <w:p w:rsidR="00CE6F64" w:rsidRPr="00D6314C" w:rsidRDefault="00CE6F64" w:rsidP="00CE6F64">
      <w:pPr>
        <w:pStyle w:val="Citace"/>
        <w:rPr>
          <w:lang w:val="fr-FR"/>
        </w:rPr>
      </w:pPr>
      <w:r w:rsidRPr="00D6314C">
        <w:rPr>
          <w:lang w:val="fr-FR"/>
        </w:rPr>
        <w:t xml:space="preserve"> « Et quand Aristote dit à propos de cet intellect : </w:t>
      </w:r>
      <w:r w:rsidRPr="00D6314C">
        <w:rPr>
          <w:i/>
          <w:lang w:val="fr-FR"/>
        </w:rPr>
        <w:t xml:space="preserve">ce n’est pas qu’il comprenne un temps et </w:t>
      </w:r>
      <w:r w:rsidR="001A0EA1">
        <w:rPr>
          <w:i/>
          <w:lang w:val="fr-FR"/>
        </w:rPr>
        <w:t xml:space="preserve">ne </w:t>
      </w:r>
      <w:r w:rsidRPr="00D6314C">
        <w:rPr>
          <w:i/>
          <w:lang w:val="fr-FR"/>
        </w:rPr>
        <w:t>comprenne pas un autre</w:t>
      </w:r>
      <w:r w:rsidRPr="00D6314C">
        <w:rPr>
          <w:lang w:val="fr-FR"/>
        </w:rPr>
        <w:t xml:space="preserve"> </w:t>
      </w:r>
      <w:r w:rsidR="00E10E30" w:rsidRPr="00E10E30">
        <w:rPr>
          <w:i/>
          <w:lang w:val="fr-FR"/>
        </w:rPr>
        <w:t>temps</w:t>
      </w:r>
      <w:r w:rsidRPr="00D6314C">
        <w:rPr>
          <w:lang w:val="fr-FR"/>
        </w:rPr>
        <w:t>, ce sens littéral ne peut être trouvé (</w:t>
      </w:r>
      <w:r w:rsidRPr="00D6314C">
        <w:rPr>
          <w:i/>
          <w:lang w:val="fr-FR"/>
        </w:rPr>
        <w:t>impossibile est ut iste sermo intelligatur secundum suum manifestum</w:t>
      </w:r>
      <w:r w:rsidRPr="00D6314C">
        <w:rPr>
          <w:lang w:val="fr-FR"/>
        </w:rPr>
        <w:t>) ni chez Thémistius ni chez Alexandre. »</w:t>
      </w:r>
      <w:r w:rsidR="00F77DF3">
        <w:rPr>
          <w:lang w:val="fr-FR"/>
        </w:rPr>
        <w:t xml:space="preserve"> </w:t>
      </w:r>
      <w:r w:rsidRPr="00D6314C">
        <w:rPr>
          <w:rStyle w:val="Znakapoznpodarou"/>
          <w:sz w:val="21"/>
          <w:szCs w:val="17"/>
          <w:lang w:val="fr-FR"/>
        </w:rPr>
        <w:footnoteReference w:id="253"/>
      </w:r>
    </w:p>
    <w:p w:rsidR="00CE6F64" w:rsidRPr="00D6314C" w:rsidRDefault="00CE6F64" w:rsidP="00CE6F64">
      <w:pPr>
        <w:rPr>
          <w:noProof w:val="0"/>
          <w:lang w:val="fr-FR" w:eastAsia="en-US"/>
        </w:rPr>
      </w:pPr>
      <w:r w:rsidRPr="00D6314C">
        <w:rPr>
          <w:noProof w:val="0"/>
          <w:lang w:val="fr-FR" w:eastAsia="en-US"/>
        </w:rPr>
        <w:t>Dans le schéma du CMDA, donné par l’</w:t>
      </w:r>
      <w:r w:rsidR="00095CDD">
        <w:rPr>
          <w:noProof w:val="0"/>
          <w:lang w:val="fr-FR" w:eastAsia="en-US"/>
        </w:rPr>
        <w:t>actualisation</w:t>
      </w:r>
      <w:r w:rsidRPr="00D6314C">
        <w:rPr>
          <w:noProof w:val="0"/>
          <w:lang w:val="fr-FR" w:eastAsia="en-US"/>
        </w:rPr>
        <w:t xml:space="preserve"> de face à partir de la première substance sensuellement perçue,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adeptus</w:t>
      </w:r>
      <w:r w:rsidRPr="00D6314C">
        <w:rPr>
          <w:noProof w:val="0"/>
          <w:lang w:val="fr-FR" w:eastAsia="en-US"/>
        </w:rPr>
        <w:t xml:space="preserve"> est superflu et n’a aucune fonction. Son rôle est repris par la dernière instance synthétique appelée </w:t>
      </w:r>
      <w:r w:rsidRPr="00D6314C">
        <w:rPr>
          <w:i/>
          <w:noProof w:val="0"/>
          <w:lang w:val="fr-FR" w:eastAsia="en-US"/>
        </w:rPr>
        <w:t>intellectus speculativus</w:t>
      </w:r>
      <w:r w:rsidRPr="00D6314C">
        <w:rPr>
          <w:noProof w:val="0"/>
          <w:lang w:val="fr-FR" w:eastAsia="en-US"/>
        </w:rPr>
        <w:t xml:space="preserve">. </w:t>
      </w:r>
      <w:r w:rsidR="00140024" w:rsidRPr="00140024">
        <w:rPr>
          <w:noProof w:val="0"/>
          <w:lang w:val="fr-FR" w:eastAsia="en-US"/>
        </w:rPr>
        <w:t xml:space="preserve">Son rôle le plus important se déroule au niveau du </w:t>
      </w:r>
      <w:r w:rsidR="00140024" w:rsidRPr="00140024">
        <w:rPr>
          <w:i/>
          <w:noProof w:val="0"/>
          <w:lang w:val="fr-FR" w:eastAsia="en-US"/>
        </w:rPr>
        <w:t>quartum genus</w:t>
      </w:r>
      <w:r w:rsidR="00140024" w:rsidRPr="00140024">
        <w:rPr>
          <w:noProof w:val="0"/>
          <w:lang w:val="fr-FR" w:eastAsia="en-US"/>
        </w:rPr>
        <w:t>, car il assure l</w:t>
      </w:r>
      <w:r w:rsidR="00AF79D0">
        <w:rPr>
          <w:noProof w:val="0"/>
          <w:lang w:val="fr-FR" w:eastAsia="en-US"/>
        </w:rPr>
        <w:t>’</w:t>
      </w:r>
      <w:r w:rsidR="00140024" w:rsidRPr="00140024">
        <w:rPr>
          <w:noProof w:val="0"/>
          <w:lang w:val="fr-FR" w:eastAsia="en-US"/>
        </w:rPr>
        <w:t>unité de toute l</w:t>
      </w:r>
      <w:r w:rsidR="00AF79D0">
        <w:rPr>
          <w:noProof w:val="0"/>
          <w:lang w:val="fr-FR" w:eastAsia="en-US"/>
        </w:rPr>
        <w:t>’</w:t>
      </w:r>
      <w:r w:rsidR="00140024" w:rsidRPr="00140024">
        <w:rPr>
          <w:noProof w:val="0"/>
          <w:lang w:val="fr-FR" w:eastAsia="en-US"/>
        </w:rPr>
        <w:t xml:space="preserve">humanité au niveau de la </w:t>
      </w:r>
      <w:r w:rsidR="003430C4">
        <w:rPr>
          <w:noProof w:val="0"/>
          <w:lang w:val="fr-FR" w:eastAsia="en-US"/>
        </w:rPr>
        <w:t>philosophie</w:t>
      </w:r>
      <w:r w:rsidR="00140024" w:rsidRPr="00140024">
        <w:rPr>
          <w:noProof w:val="0"/>
          <w:lang w:val="fr-FR" w:eastAsia="en-US"/>
        </w:rPr>
        <w:t xml:space="preserve">. </w:t>
      </w:r>
      <w:r w:rsidRPr="00D6314C">
        <w:rPr>
          <w:noProof w:val="0"/>
          <w:lang w:val="fr-FR" w:eastAsia="en-US"/>
        </w:rPr>
        <w:t>Averroès abolit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adeptus</w:t>
      </w:r>
      <w:r w:rsidRPr="00D6314C">
        <w:rPr>
          <w:noProof w:val="0"/>
          <w:lang w:val="fr-FR" w:eastAsia="en-US"/>
        </w:rPr>
        <w:t xml:space="preserve"> néoplatonicien, qui était encore présent chez Alfarabi, parce qu’il croyait à l’</w:t>
      </w:r>
      <w:r w:rsidR="00095CDD">
        <w:rPr>
          <w:noProof w:val="0"/>
          <w:lang w:val="fr-FR" w:eastAsia="en-US"/>
        </w:rPr>
        <w:t>actualisation</w:t>
      </w:r>
      <w:r w:rsidRPr="00D6314C">
        <w:rPr>
          <w:noProof w:val="0"/>
          <w:lang w:val="fr-FR" w:eastAsia="en-US"/>
        </w:rPr>
        <w:t xml:space="preserve"> de l’intellect par-derrière, en direction des formes autonomes et des intelligences cosmiques. Dans </w:t>
      </w:r>
      <w:r w:rsidR="00D34721">
        <w:rPr>
          <w:noProof w:val="0"/>
          <w:lang w:val="fr-FR" w:eastAsia="en-US"/>
        </w:rPr>
        <w:t xml:space="preserve">le </w:t>
      </w:r>
      <w:r w:rsidRPr="00D6314C">
        <w:rPr>
          <w:noProof w:val="0"/>
          <w:lang w:val="fr-FR" w:eastAsia="en-US"/>
        </w:rPr>
        <w:t xml:space="preserve">CMDA, au contraire, cette faculté synthétique est exposée </w:t>
      </w:r>
      <w:r w:rsidR="00227B03">
        <w:rPr>
          <w:noProof w:val="0"/>
          <w:lang w:val="fr-FR" w:eastAsia="en-US"/>
        </w:rPr>
        <w:t>de</w:t>
      </w:r>
      <w:r w:rsidRPr="00D6314C">
        <w:rPr>
          <w:noProof w:val="0"/>
          <w:lang w:val="fr-FR" w:eastAsia="en-US"/>
        </w:rPr>
        <w:t xml:space="preserve"> face, </w:t>
      </w:r>
      <w:r w:rsidR="00D34721">
        <w:rPr>
          <w:noProof w:val="0"/>
          <w:lang w:val="fr-FR" w:eastAsia="en-US"/>
        </w:rPr>
        <w:t xml:space="preserve">par </w:t>
      </w:r>
      <w:r w:rsidRPr="00D6314C">
        <w:rPr>
          <w:noProof w:val="0"/>
          <w:lang w:val="fr-FR" w:eastAsia="en-US"/>
        </w:rPr>
        <w:t>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immatériel et pleinement potentiel. Il est la seule faculté de l’âme qui reçoit les formes immatérielles </w:t>
      </w:r>
      <w:r w:rsidR="005D5055">
        <w:rPr>
          <w:noProof w:val="0"/>
          <w:lang w:val="fr-FR" w:eastAsia="en-US"/>
        </w:rPr>
        <w:t xml:space="preserve">provenant </w:t>
      </w:r>
      <w:r w:rsidRPr="00D6314C">
        <w:rPr>
          <w:noProof w:val="0"/>
          <w:lang w:val="fr-FR" w:eastAsia="en-US"/>
        </w:rPr>
        <w:t xml:space="preserve">des sens. Mais cette faculté de l’âme est </w:t>
      </w:r>
      <w:r w:rsidR="00D34721">
        <w:rPr>
          <w:noProof w:val="0"/>
          <w:lang w:val="fr-FR" w:eastAsia="en-US"/>
        </w:rPr>
        <w:t xml:space="preserve">en </w:t>
      </w:r>
      <w:r w:rsidRPr="00D6314C">
        <w:rPr>
          <w:noProof w:val="0"/>
          <w:lang w:val="fr-FR" w:eastAsia="en-US"/>
        </w:rPr>
        <w:t>n</w:t>
      </w:r>
      <w:r w:rsidR="00D34721">
        <w:rPr>
          <w:noProof w:val="0"/>
          <w:lang w:val="fr-FR" w:eastAsia="en-US"/>
        </w:rPr>
        <w:t>o</w:t>
      </w:r>
      <w:r w:rsidRPr="00D6314C">
        <w:rPr>
          <w:noProof w:val="0"/>
          <w:lang w:val="fr-FR" w:eastAsia="en-US"/>
        </w:rPr>
        <w:t xml:space="preserve">tre </w:t>
      </w:r>
      <w:r w:rsidR="00D34721">
        <w:rPr>
          <w:noProof w:val="0"/>
          <w:lang w:val="fr-FR" w:eastAsia="en-US"/>
        </w:rPr>
        <w:t xml:space="preserve">pouvoir </w:t>
      </w:r>
      <w:r w:rsidRPr="00D6314C">
        <w:rPr>
          <w:noProof w:val="0"/>
          <w:lang w:val="fr-FR" w:eastAsia="en-US"/>
        </w:rPr>
        <w:t>selon le modèle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materialis</w:t>
      </w:r>
      <w:r w:rsidRPr="00D6314C">
        <w:rPr>
          <w:noProof w:val="0"/>
          <w:lang w:val="fr-FR" w:eastAsia="en-US"/>
        </w:rPr>
        <w:t xml:space="preserve"> de Thémistius. La forme abstraite de ces trois formes d’intellect (</w:t>
      </w:r>
      <w:r w:rsidRPr="00D6314C">
        <w:rPr>
          <w:i/>
          <w:noProof w:val="0"/>
          <w:lang w:val="fr-FR" w:eastAsia="en-US"/>
        </w:rPr>
        <w:t>possibilis, agens, speculativus</w:t>
      </w:r>
      <w:r w:rsidRPr="00D6314C">
        <w:rPr>
          <w:noProof w:val="0"/>
          <w:lang w:val="fr-FR" w:eastAsia="en-US"/>
        </w:rPr>
        <w:t>) est permanente et séparée au sens des universaux de Porphyre (</w:t>
      </w:r>
      <w:r w:rsidRPr="00D6314C">
        <w:rPr>
          <w:i/>
          <w:noProof w:val="0"/>
          <w:lang w:val="fr-FR" w:eastAsia="en-US"/>
        </w:rPr>
        <w:t>separabilis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separabilis</w:instrText>
      </w:r>
      <w:r w:rsidR="00821D89">
        <w:rPr>
          <w:i/>
          <w:noProof w:val="0"/>
          <w:lang w:val="fr-FR" w:eastAsia="en-US"/>
        </w:rPr>
        <w:instrText>—</w:instrText>
      </w:r>
      <w:r w:rsidRPr="00D6314C">
        <w:rPr>
          <w:i/>
          <w:noProof w:val="0"/>
          <w:lang w:val="fr-FR" w:eastAsia="en-US"/>
        </w:rPr>
        <w:instrText>separatus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Les modernistes sont influencés par la conjonction d’Avicenne entre l’intellect acquis et l’intellect actif. Cette conjonction est donnée dans le schéma de l’illumination selon le néoplatonisme et non par la cognition dans le cadre de la prédication hyparchique selon les </w:t>
      </w:r>
      <w:r w:rsidRPr="00D6314C">
        <w:rPr>
          <w:i/>
          <w:noProof w:val="0"/>
          <w:lang w:val="fr-FR" w:eastAsia="en-US"/>
        </w:rPr>
        <w:t>Catégories</w:t>
      </w:r>
      <w:r w:rsidRPr="00D6314C">
        <w:rPr>
          <w:noProof w:val="0"/>
          <w:lang w:val="fr-FR" w:eastAsia="en-US"/>
        </w:rPr>
        <w:t>. Basé sur le principe de sa « méta-physique », Averroès ne peut pas reconnaître la copulation moderne et postmoderne de l’intellect et du corps comme deux formes subsistantes. Il suit l’investigation de l’unité des substances premières et non des entités objectives du troisième genre. Le premier chapitre montre que sur ce point, Averroès nie Avicenne en principe et qualifie sa métaphysique néoplatonicienne comme erreur fondamentale (ch. 2.4.1). Sous sa forme individuelle, le concept d’</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speculativus</w:t>
      </w:r>
      <w:r w:rsidRPr="00D6314C">
        <w:rPr>
          <w:noProof w:val="0"/>
          <w:lang w:val="fr-FR" w:eastAsia="en-US"/>
        </w:rPr>
        <w:t xml:space="preserve"> d’Averroès représente la forme consommée de l’abstraction passive et active. Ce concept est donné au niveau existentiel, c’est-à-dire comme un </w:t>
      </w:r>
      <w:r w:rsidRPr="00D6314C">
        <w:rPr>
          <w:i/>
          <w:noProof w:val="0"/>
          <w:lang w:val="fr-FR" w:eastAsia="en-US"/>
        </w:rPr>
        <w:t>tertium genus</w:t>
      </w:r>
      <w:r w:rsidRPr="00D6314C">
        <w:rPr>
          <w:noProof w:val="0"/>
          <w:lang w:val="fr-FR" w:eastAsia="en-US"/>
        </w:rPr>
        <w:t>. Le statut double de l’intellect dans l’architecture entière du CMDA a été correctement saisi par Albert le Grand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Albert le Grand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comme le premier connaisseur intégral d’Averroès dans l’Occident latin autour de l’année 1240. Le double concept générique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contient dans</w:t>
      </w:r>
      <w:r w:rsidR="00D34721">
        <w:rPr>
          <w:noProof w:val="0"/>
          <w:lang w:val="fr-FR" w:eastAsia="en-US"/>
        </w:rPr>
        <w:t xml:space="preserve"> le</w:t>
      </w:r>
      <w:r w:rsidRPr="00D6314C">
        <w:rPr>
          <w:noProof w:val="0"/>
          <w:lang w:val="fr-FR" w:eastAsia="en-US"/>
        </w:rPr>
        <w:t xml:space="preserve"> CMDA toutes les relations fondamentales au niveau de la première et de la seconde substance (hyparchique versus universelle) et au niveau de la prédication correspondante donnée par l’acte d’existence puis </w:t>
      </w:r>
      <w:r w:rsidR="00D34721">
        <w:rPr>
          <w:noProof w:val="0"/>
          <w:lang w:val="fr-FR" w:eastAsia="en-US"/>
        </w:rPr>
        <w:t>par l</w:t>
      </w:r>
      <w:r w:rsidRPr="00D6314C">
        <w:rPr>
          <w:noProof w:val="0"/>
          <w:lang w:val="fr-FR" w:eastAsia="en-US"/>
        </w:rPr>
        <w:t>’abstraction (</w:t>
      </w:r>
      <w:r w:rsidRPr="00D6314C">
        <w:rPr>
          <w:i/>
          <w:noProof w:val="0"/>
          <w:lang w:val="fr-FR" w:eastAsia="en-US"/>
        </w:rPr>
        <w:t xml:space="preserve">per prius </w:t>
      </w:r>
      <w:r w:rsidRPr="00D6314C">
        <w:rPr>
          <w:noProof w:val="0"/>
          <w:lang w:val="fr-FR" w:eastAsia="en-US"/>
        </w:rPr>
        <w:t>versus</w:t>
      </w:r>
      <w:r w:rsidRPr="00D6314C">
        <w:rPr>
          <w:i/>
          <w:noProof w:val="0"/>
          <w:lang w:val="fr-FR" w:eastAsia="en-US"/>
        </w:rPr>
        <w:t xml:space="preserve"> per posterius</w:t>
      </w:r>
      <w:r w:rsidRPr="00D6314C">
        <w:rPr>
          <w:noProof w:val="0"/>
          <w:lang w:val="fr-FR" w:eastAsia="en-US"/>
        </w:rPr>
        <w:t>). Le corps humain est la première substance, l’âme est une forme animant cette substance. L</w:t>
      </w:r>
      <w:r w:rsidR="00D34721">
        <w:rPr>
          <w:noProof w:val="0"/>
          <w:lang w:val="fr-FR" w:eastAsia="en-US"/>
        </w:rPr>
        <w:t xml:space="preserve">a personne </w:t>
      </w:r>
      <w:r w:rsidRPr="00D6314C">
        <w:rPr>
          <w:noProof w:val="0"/>
          <w:lang w:val="fr-FR" w:eastAsia="en-US"/>
        </w:rPr>
        <w:t>substantiel</w:t>
      </w:r>
      <w:r w:rsidR="00D34721">
        <w:rPr>
          <w:noProof w:val="0"/>
          <w:lang w:val="fr-FR" w:eastAsia="en-US"/>
        </w:rPr>
        <w:t>le</w:t>
      </w:r>
      <w:r w:rsidRPr="00D6314C">
        <w:rPr>
          <w:noProof w:val="0"/>
          <w:lang w:val="fr-FR" w:eastAsia="en-US"/>
        </w:rPr>
        <w:t xml:space="preserve"> entéléchique constitue la base de la prédication </w:t>
      </w:r>
      <w:r w:rsidRPr="00D6314C">
        <w:rPr>
          <w:i/>
          <w:noProof w:val="0"/>
          <w:lang w:val="fr-FR" w:eastAsia="en-US"/>
        </w:rPr>
        <w:t>per prius</w:t>
      </w:r>
      <w:r w:rsidRPr="00D6314C">
        <w:rPr>
          <w:noProof w:val="0"/>
          <w:lang w:val="fr-FR" w:eastAsia="en-US"/>
        </w:rPr>
        <w:t xml:space="preserve"> pour l’acte d’existence de l’intellect comme </w:t>
      </w:r>
      <w:r w:rsidRPr="00D6314C">
        <w:rPr>
          <w:i/>
          <w:noProof w:val="0"/>
          <w:lang w:val="fr-FR" w:eastAsia="en-US"/>
        </w:rPr>
        <w:t>tertium genus</w:t>
      </w:r>
      <w:r w:rsidRPr="00D6314C">
        <w:rPr>
          <w:noProof w:val="0"/>
          <w:lang w:val="fr-FR" w:eastAsia="en-US"/>
        </w:rPr>
        <w:t xml:space="preserve">. </w:t>
      </w:r>
      <w:r w:rsidR="00D34721">
        <w:rPr>
          <w:noProof w:val="0"/>
          <w:lang w:val="fr-FR" w:eastAsia="en-US"/>
        </w:rPr>
        <w:t>Dans l’acte personnel de connaissance, l</w:t>
      </w:r>
      <w:r w:rsidRPr="00D6314C">
        <w:rPr>
          <w:noProof w:val="0"/>
          <w:lang w:val="fr-FR" w:eastAsia="en-US"/>
        </w:rPr>
        <w:t xml:space="preserve">’intellect matériel prédit comme </w:t>
      </w:r>
      <w:r w:rsidRPr="00D6314C">
        <w:rPr>
          <w:i/>
          <w:noProof w:val="0"/>
          <w:lang w:val="fr-FR" w:eastAsia="en-US"/>
        </w:rPr>
        <w:t>tertium genus</w:t>
      </w:r>
      <w:r w:rsidRPr="00D6314C">
        <w:rPr>
          <w:noProof w:val="0"/>
          <w:lang w:val="fr-FR" w:eastAsia="en-US"/>
        </w:rPr>
        <w:t xml:space="preserve"> reprend la primauté </w:t>
      </w:r>
      <w:r w:rsidR="00D34721">
        <w:rPr>
          <w:noProof w:val="0"/>
          <w:lang w:val="fr-FR" w:eastAsia="en-US"/>
        </w:rPr>
        <w:t xml:space="preserve">comme </w:t>
      </w:r>
      <w:r w:rsidRPr="00D6314C">
        <w:rPr>
          <w:noProof w:val="0"/>
          <w:lang w:val="fr-FR" w:eastAsia="en-US"/>
        </w:rPr>
        <w:t>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La prédication universelle de cette</w:t>
      </w:r>
      <w:r w:rsidR="00112B58">
        <w:rPr>
          <w:noProof w:val="0"/>
          <w:lang w:val="fr-FR" w:eastAsia="en-US"/>
        </w:rPr>
        <w:t xml:space="preserve"> capacité forme la base pour </w:t>
      </w:r>
      <w:r w:rsidR="00AB584D">
        <w:rPr>
          <w:noProof w:val="0"/>
          <w:lang w:val="fr-FR" w:eastAsia="en-US"/>
        </w:rPr>
        <w:t>l’humanisme</w:t>
      </w:r>
      <w:r w:rsidR="00112B58">
        <w:rPr>
          <w:noProof w:val="0"/>
          <w:lang w:val="fr-FR" w:eastAsia="en-US"/>
        </w:rPr>
        <w:t xml:space="preserve"> qui concerne </w:t>
      </w:r>
      <w:r w:rsidRPr="00D6314C">
        <w:rPr>
          <w:noProof w:val="0"/>
          <w:lang w:val="fr-FR" w:eastAsia="en-US"/>
        </w:rPr>
        <w:t xml:space="preserve">l’unité </w:t>
      </w:r>
      <w:r w:rsidR="00112B58">
        <w:rPr>
          <w:noProof w:val="0"/>
          <w:lang w:val="fr-FR" w:eastAsia="en-US"/>
        </w:rPr>
        <w:t xml:space="preserve">réelle </w:t>
      </w:r>
      <w:r w:rsidRPr="00D6314C">
        <w:rPr>
          <w:noProof w:val="0"/>
          <w:lang w:val="fr-FR" w:eastAsia="en-US"/>
        </w:rPr>
        <w:t>de l’humanité.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conçu de manière générale montre la capacité potentielle de reconnaître tout ce qui est possible dans le cadre de la réceptivité immatérielle naturellement donnée de l’intellect (</w:t>
      </w:r>
      <w:r w:rsidRPr="00D6314C">
        <w:rPr>
          <w:i/>
          <w:noProof w:val="0"/>
          <w:lang w:val="fr-FR" w:eastAsia="en-US"/>
        </w:rPr>
        <w:t>quartum genus</w:t>
      </w:r>
      <w:r w:rsidRPr="00D6314C">
        <w:rPr>
          <w:noProof w:val="0"/>
          <w:lang w:val="fr-FR" w:eastAsia="en-US"/>
        </w:rPr>
        <w:t xml:space="preserve">). </w:t>
      </w:r>
      <w:r w:rsidR="00D34721">
        <w:rPr>
          <w:noProof w:val="0"/>
          <w:lang w:val="fr-FR" w:eastAsia="en-US"/>
        </w:rPr>
        <w:t>N</w:t>
      </w:r>
      <w:r w:rsidR="00830FDA" w:rsidRPr="00830FDA">
        <w:rPr>
          <w:noProof w:val="0"/>
          <w:lang w:val="fr-FR" w:eastAsia="en-US"/>
        </w:rPr>
        <w:t>ous prenons cette imposition accomplie de l</w:t>
      </w:r>
      <w:r w:rsidR="00AF79D0">
        <w:rPr>
          <w:noProof w:val="0"/>
          <w:lang w:val="fr-FR" w:eastAsia="en-US"/>
        </w:rPr>
        <w:t>’</w:t>
      </w:r>
      <w:r w:rsidR="00830FDA" w:rsidRPr="00830FDA">
        <w:rPr>
          <w:noProof w:val="0"/>
          <w:lang w:val="fr-FR" w:eastAsia="en-US"/>
        </w:rPr>
        <w:t xml:space="preserve">intellect possible comme </w:t>
      </w:r>
      <w:r w:rsidR="00830FDA">
        <w:rPr>
          <w:noProof w:val="0"/>
          <w:lang w:val="fr-FR" w:eastAsia="en-US"/>
        </w:rPr>
        <w:t xml:space="preserve">un </w:t>
      </w:r>
      <w:r w:rsidR="00830FDA" w:rsidRPr="00830FDA">
        <w:rPr>
          <w:noProof w:val="0"/>
          <w:lang w:val="fr-FR" w:eastAsia="en-US"/>
        </w:rPr>
        <w:t xml:space="preserve">fait universel créé </w:t>
      </w:r>
      <w:r w:rsidR="00D34721">
        <w:rPr>
          <w:noProof w:val="0"/>
          <w:lang w:val="fr-FR" w:eastAsia="en-US"/>
        </w:rPr>
        <w:t xml:space="preserve">ensuite </w:t>
      </w:r>
      <w:r w:rsidR="00830FDA" w:rsidRPr="00830FDA">
        <w:rPr>
          <w:noProof w:val="0"/>
          <w:lang w:val="fr-FR" w:eastAsia="en-US"/>
        </w:rPr>
        <w:t>par la supposition</w:t>
      </w:r>
      <w:r w:rsidR="00D34721">
        <w:rPr>
          <w:noProof w:val="0"/>
          <w:lang w:val="fr-FR" w:eastAsia="en-US"/>
        </w:rPr>
        <w:t>. A</w:t>
      </w:r>
      <w:r w:rsidR="00830FDA" w:rsidRPr="00830FDA">
        <w:rPr>
          <w:noProof w:val="0"/>
          <w:lang w:val="fr-FR" w:eastAsia="en-US"/>
        </w:rPr>
        <w:t>lors</w:t>
      </w:r>
      <w:r w:rsidR="00D34721">
        <w:rPr>
          <w:noProof w:val="0"/>
          <w:lang w:val="fr-FR" w:eastAsia="en-US"/>
        </w:rPr>
        <w:t xml:space="preserve">, en suivant un autre </w:t>
      </w:r>
      <w:r w:rsidR="00830FDA" w:rsidRPr="00830FDA">
        <w:rPr>
          <w:noProof w:val="0"/>
          <w:lang w:val="fr-FR" w:eastAsia="en-US"/>
        </w:rPr>
        <w:t xml:space="preserve">mode </w:t>
      </w:r>
      <w:r w:rsidR="00830FDA" w:rsidRPr="00830FDA">
        <w:rPr>
          <w:i/>
          <w:noProof w:val="0"/>
          <w:lang w:val="fr-FR" w:eastAsia="en-US"/>
        </w:rPr>
        <w:t>per prius</w:t>
      </w:r>
      <w:r w:rsidR="00830FDA" w:rsidRPr="00830FDA">
        <w:rPr>
          <w:noProof w:val="0"/>
          <w:lang w:val="fr-FR" w:eastAsia="en-US"/>
        </w:rPr>
        <w:t xml:space="preserve"> nous obtenons une détermination univoque de l</w:t>
      </w:r>
      <w:r w:rsidR="00AF79D0">
        <w:rPr>
          <w:noProof w:val="0"/>
          <w:lang w:val="fr-FR" w:eastAsia="en-US"/>
        </w:rPr>
        <w:t>’</w:t>
      </w:r>
      <w:r w:rsidR="00830FDA" w:rsidRPr="00830FDA">
        <w:rPr>
          <w:noProof w:val="0"/>
          <w:lang w:val="fr-FR" w:eastAsia="en-US"/>
        </w:rPr>
        <w:t>humanité comme genre, puis l</w:t>
      </w:r>
      <w:r w:rsidR="00AF79D0">
        <w:rPr>
          <w:noProof w:val="0"/>
          <w:lang w:val="fr-FR" w:eastAsia="en-US"/>
        </w:rPr>
        <w:t>’</w:t>
      </w:r>
      <w:r w:rsidR="00830FDA" w:rsidRPr="00830FDA">
        <w:rPr>
          <w:noProof w:val="0"/>
          <w:lang w:val="fr-FR" w:eastAsia="en-US"/>
        </w:rPr>
        <w:t>homme spécifique comme espèce et dans la dernière étape une détermination spécifique de l</w:t>
      </w:r>
      <w:r w:rsidR="00AF79D0">
        <w:rPr>
          <w:noProof w:val="0"/>
          <w:lang w:val="fr-FR" w:eastAsia="en-US"/>
        </w:rPr>
        <w:t>’</w:t>
      </w:r>
      <w:r w:rsidR="00830FDA" w:rsidRPr="00830FDA">
        <w:rPr>
          <w:noProof w:val="0"/>
          <w:lang w:val="fr-FR" w:eastAsia="en-US"/>
        </w:rPr>
        <w:t>individu.</w:t>
      </w:r>
      <w:r w:rsidR="00830FDA">
        <w:rPr>
          <w:noProof w:val="0"/>
          <w:lang w:val="fr-FR" w:eastAsia="en-US"/>
        </w:rPr>
        <w:t xml:space="preserve"> </w:t>
      </w:r>
      <w:r w:rsidRPr="00D6314C">
        <w:rPr>
          <w:noProof w:val="0"/>
          <w:lang w:val="fr-FR" w:eastAsia="en-US"/>
        </w:rPr>
        <w:t xml:space="preserve">Cette procédure était pour Averroès secondaire, en raison de l’abstraction logique et de la supposition. </w:t>
      </w:r>
      <w:r w:rsidR="00D34721">
        <w:rPr>
          <w:noProof w:val="0"/>
          <w:lang w:val="fr-FR" w:eastAsia="en-US"/>
        </w:rPr>
        <w:t xml:space="preserve">Les sophistes modernes mélangèrent ce double procédé de l’abstraction pour créer </w:t>
      </w:r>
      <w:r w:rsidR="00890B2A">
        <w:rPr>
          <w:noProof w:val="0"/>
          <w:lang w:val="fr-FR" w:eastAsia="en-US"/>
        </w:rPr>
        <w:t>une seule analogie de «</w:t>
      </w:r>
      <w:r w:rsidR="00AF79D0">
        <w:rPr>
          <w:noProof w:val="0"/>
          <w:lang w:val="fr-FR" w:eastAsia="en-US"/>
        </w:rPr>
        <w:t> </w:t>
      </w:r>
      <w:r w:rsidR="00890B2A">
        <w:rPr>
          <w:noProof w:val="0"/>
          <w:lang w:val="fr-FR" w:eastAsia="en-US"/>
        </w:rPr>
        <w:t>intellect</w:t>
      </w:r>
      <w:r w:rsidR="00AF79D0">
        <w:rPr>
          <w:noProof w:val="0"/>
          <w:lang w:val="fr-FR" w:eastAsia="en-US"/>
        </w:rPr>
        <w:t> </w:t>
      </w:r>
      <w:r w:rsidR="00890B2A">
        <w:rPr>
          <w:noProof w:val="0"/>
          <w:lang w:val="fr-FR" w:eastAsia="en-US"/>
        </w:rPr>
        <w:t>»</w:t>
      </w:r>
      <w:r w:rsidR="00D34721">
        <w:rPr>
          <w:noProof w:val="0"/>
          <w:lang w:val="fr-FR" w:eastAsia="en-US"/>
        </w:rPr>
        <w:t xml:space="preserve">. Cette idole a été </w:t>
      </w:r>
      <w:r w:rsidRPr="00D6314C">
        <w:rPr>
          <w:noProof w:val="0"/>
          <w:lang w:val="fr-FR" w:eastAsia="en-US"/>
        </w:rPr>
        <w:t>absolutisé</w:t>
      </w:r>
      <w:r w:rsidR="00D571F9">
        <w:rPr>
          <w:noProof w:val="0"/>
          <w:lang w:val="fr-FR" w:eastAsia="en-US"/>
        </w:rPr>
        <w:t>e</w:t>
      </w:r>
      <w:r w:rsidRPr="00D6314C">
        <w:rPr>
          <w:noProof w:val="0"/>
          <w:lang w:val="fr-FR" w:eastAsia="en-US"/>
        </w:rPr>
        <w:t xml:space="preserve"> </w:t>
      </w:r>
      <w:r w:rsidR="004230F9">
        <w:rPr>
          <w:noProof w:val="0"/>
          <w:lang w:val="fr-FR" w:eastAsia="en-US"/>
        </w:rPr>
        <w:t xml:space="preserve">par la logique moderne </w:t>
      </w:r>
      <w:r w:rsidRPr="00D6314C">
        <w:rPr>
          <w:noProof w:val="0"/>
          <w:lang w:val="fr-FR" w:eastAsia="en-US"/>
        </w:rPr>
        <w:t>et déclaré</w:t>
      </w:r>
      <w:r w:rsidR="00D571F9">
        <w:rPr>
          <w:noProof w:val="0"/>
          <w:lang w:val="fr-FR" w:eastAsia="en-US"/>
        </w:rPr>
        <w:t>e</w:t>
      </w:r>
      <w:r w:rsidRPr="00D6314C">
        <w:rPr>
          <w:noProof w:val="0"/>
          <w:lang w:val="fr-FR" w:eastAsia="en-US"/>
        </w:rPr>
        <w:t xml:space="preserve"> comme une </w:t>
      </w:r>
      <w:r w:rsidR="00890B2A">
        <w:rPr>
          <w:noProof w:val="0"/>
          <w:lang w:val="fr-FR" w:eastAsia="en-US"/>
        </w:rPr>
        <w:t xml:space="preserve">seule vraie </w:t>
      </w:r>
      <w:r w:rsidRPr="00D6314C">
        <w:rPr>
          <w:noProof w:val="0"/>
          <w:lang w:val="fr-FR" w:eastAsia="en-US"/>
        </w:rPr>
        <w:t>interprétation de CMDA.</w:t>
      </w:r>
    </w:p>
    <w:p w:rsidR="0039609A" w:rsidRDefault="00CE6F64" w:rsidP="00CE6F64">
      <w:pPr>
        <w:rPr>
          <w:noProof w:val="0"/>
          <w:lang w:val="fr-FR" w:eastAsia="en-US"/>
        </w:rPr>
      </w:pPr>
      <w:r w:rsidRPr="00D6314C">
        <w:rPr>
          <w:noProof w:val="0"/>
          <w:lang w:val="fr-FR" w:eastAsia="en-US"/>
        </w:rPr>
        <w:tab/>
        <w:t xml:space="preserve">La lecture herméneutique du grand commentaire </w:t>
      </w:r>
      <w:r w:rsidRPr="00D6314C">
        <w:rPr>
          <w:i/>
          <w:noProof w:val="0"/>
          <w:lang w:val="fr-FR" w:eastAsia="en-US"/>
        </w:rPr>
        <w:t>De anima</w:t>
      </w:r>
      <w:r w:rsidRPr="00D6314C">
        <w:rPr>
          <w:noProof w:val="0"/>
          <w:lang w:val="fr-FR" w:eastAsia="en-US"/>
        </w:rPr>
        <w:t xml:space="preserve"> montre que le scénario avicenniste de l’intellect </w:t>
      </w:r>
      <w:r w:rsidR="007D67FF">
        <w:rPr>
          <w:noProof w:val="0"/>
          <w:lang w:val="fr-FR" w:eastAsia="en-US"/>
        </w:rPr>
        <w:t>séparé c</w:t>
      </w:r>
      <w:r w:rsidRPr="00D6314C">
        <w:rPr>
          <w:noProof w:val="0"/>
          <w:lang w:val="fr-FR" w:eastAsia="en-US"/>
        </w:rPr>
        <w:t>omme substance (</w:t>
      </w:r>
      <w:r w:rsidRPr="00D6314C">
        <w:rPr>
          <w:i/>
          <w:noProof w:val="0"/>
          <w:lang w:val="fr-FR" w:eastAsia="en-US"/>
        </w:rPr>
        <w:t>hoc aliquid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n’a </w:t>
      </w:r>
      <w:r w:rsidR="00415B09">
        <w:rPr>
          <w:noProof w:val="0"/>
          <w:lang w:val="fr-FR" w:eastAsia="en-US"/>
        </w:rPr>
        <w:t xml:space="preserve">aucune </w:t>
      </w:r>
      <w:r w:rsidRPr="00D6314C">
        <w:rPr>
          <w:noProof w:val="0"/>
          <w:lang w:val="fr-FR" w:eastAsia="en-US"/>
        </w:rPr>
        <w:t xml:space="preserve">place dans la philosophie d’Averroès. Le double mode de prédication catégorielle exprime l’ipséité et l’identité </w:t>
      </w:r>
      <w:r w:rsidR="007D67FF">
        <w:rPr>
          <w:noProof w:val="0"/>
          <w:lang w:val="fr-FR" w:eastAsia="en-US"/>
        </w:rPr>
        <w:t xml:space="preserve">de </w:t>
      </w:r>
      <w:r w:rsidRPr="00D6314C">
        <w:rPr>
          <w:noProof w:val="0"/>
          <w:lang w:val="fr-FR" w:eastAsia="en-US"/>
        </w:rPr>
        <w:t xml:space="preserve">l’intellect </w:t>
      </w:r>
      <w:r w:rsidR="007D67FF">
        <w:rPr>
          <w:noProof w:val="0"/>
          <w:lang w:val="fr-FR" w:eastAsia="en-US"/>
        </w:rPr>
        <w:t xml:space="preserve">qui est </w:t>
      </w:r>
      <w:r w:rsidRPr="00D6314C">
        <w:rPr>
          <w:noProof w:val="0"/>
          <w:lang w:val="fr-FR" w:eastAsia="en-US"/>
        </w:rPr>
        <w:t xml:space="preserve">actuel et universel. Tout comme dans l’interprétation précédente de la </w:t>
      </w:r>
      <w:r w:rsidRPr="00D6314C">
        <w:rPr>
          <w:i/>
          <w:noProof w:val="0"/>
          <w:lang w:val="fr-FR" w:eastAsia="en-US"/>
        </w:rPr>
        <w:t>Métaphysique</w:t>
      </w:r>
      <w:r w:rsidRPr="00D6314C">
        <w:rPr>
          <w:noProof w:val="0"/>
          <w:lang w:val="fr-FR" w:eastAsia="en-US"/>
        </w:rPr>
        <w:t xml:space="preserve"> et de la </w:t>
      </w:r>
      <w:r w:rsidRPr="00D6314C">
        <w:rPr>
          <w:i/>
          <w:noProof w:val="0"/>
          <w:lang w:val="fr-FR" w:eastAsia="en-US"/>
        </w:rPr>
        <w:t>Physique</w:t>
      </w:r>
      <w:r w:rsidRPr="00D6314C">
        <w:rPr>
          <w:noProof w:val="0"/>
          <w:lang w:val="fr-FR" w:eastAsia="en-US"/>
        </w:rPr>
        <w:t xml:space="preserve">, il existe dans le commentaire </w:t>
      </w:r>
      <w:r w:rsidRPr="00D6314C">
        <w:rPr>
          <w:i/>
          <w:noProof w:val="0"/>
          <w:lang w:val="fr-FR" w:eastAsia="en-US"/>
        </w:rPr>
        <w:t>De anima</w:t>
      </w:r>
      <w:r w:rsidRPr="00D6314C">
        <w:rPr>
          <w:noProof w:val="0"/>
          <w:lang w:val="fr-FR" w:eastAsia="en-US"/>
        </w:rPr>
        <w:t xml:space="preserve"> deux </w:t>
      </w:r>
      <w:r w:rsidR="007D67FF">
        <w:rPr>
          <w:noProof w:val="0"/>
          <w:lang w:val="fr-FR" w:eastAsia="en-US"/>
        </w:rPr>
        <w:t>trajectoires</w:t>
      </w:r>
      <w:r w:rsidRPr="00D6314C">
        <w:rPr>
          <w:noProof w:val="0"/>
          <w:lang w:val="fr-FR" w:eastAsia="en-US"/>
        </w:rPr>
        <w:t xml:space="preserve"> différent</w:t>
      </w:r>
      <w:r w:rsidR="007D67FF">
        <w:rPr>
          <w:noProof w:val="0"/>
          <w:lang w:val="fr-FR" w:eastAsia="en-US"/>
        </w:rPr>
        <w:t>e</w:t>
      </w:r>
      <w:r w:rsidRPr="00D6314C">
        <w:rPr>
          <w:noProof w:val="0"/>
          <w:lang w:val="fr-FR" w:eastAsia="en-US"/>
        </w:rPr>
        <w:t xml:space="preserve">s </w:t>
      </w:r>
      <w:r w:rsidR="007D67FF">
        <w:rPr>
          <w:noProof w:val="0"/>
          <w:lang w:val="fr-FR" w:eastAsia="en-US"/>
        </w:rPr>
        <w:t xml:space="preserve">pour décrire le </w:t>
      </w:r>
      <w:r w:rsidRPr="00D6314C">
        <w:rPr>
          <w:noProof w:val="0"/>
          <w:lang w:val="fr-FR" w:eastAsia="en-US"/>
        </w:rPr>
        <w:t>phénomène unique de la connaissance (ch. 2.4.1). L</w:t>
      </w:r>
      <w:r w:rsidR="007D67FF">
        <w:rPr>
          <w:noProof w:val="0"/>
          <w:lang w:val="fr-FR" w:eastAsia="en-US"/>
        </w:rPr>
        <w:t xml:space="preserve">’intellect comme </w:t>
      </w:r>
      <w:r w:rsidRPr="00D6314C">
        <w:rPr>
          <w:i/>
          <w:noProof w:val="0"/>
          <w:lang w:val="fr-FR" w:eastAsia="en-US"/>
        </w:rPr>
        <w:t>tertium genus</w:t>
      </w:r>
      <w:r w:rsidRPr="00D6314C">
        <w:rPr>
          <w:noProof w:val="0"/>
          <w:lang w:val="fr-FR" w:eastAsia="en-US"/>
        </w:rPr>
        <w:t xml:space="preserve"> et </w:t>
      </w:r>
      <w:r w:rsidRPr="00D6314C">
        <w:rPr>
          <w:i/>
          <w:noProof w:val="0"/>
          <w:lang w:val="fr-FR" w:eastAsia="en-US"/>
        </w:rPr>
        <w:t xml:space="preserve">quartum genus </w:t>
      </w:r>
      <w:r w:rsidRPr="00D6314C">
        <w:rPr>
          <w:noProof w:val="0"/>
          <w:lang w:val="fr-FR" w:eastAsia="en-US"/>
        </w:rPr>
        <w:t>se réfère à l’acte unique de l’intellect individuel, qui est conçu dans le cadre de la double prédication catégorique.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possilibilis</w:t>
      </w:r>
      <w:r w:rsidRPr="00D6314C">
        <w:rPr>
          <w:noProof w:val="0"/>
          <w:lang w:val="fr-FR" w:eastAsia="en-US"/>
        </w:rPr>
        <w:t xml:space="preserve"> cité en tant que </w:t>
      </w:r>
      <w:r w:rsidRPr="00D6314C">
        <w:rPr>
          <w:i/>
          <w:noProof w:val="0"/>
          <w:lang w:val="fr-FR" w:eastAsia="en-US"/>
        </w:rPr>
        <w:t>tertium genus</w:t>
      </w:r>
      <w:r w:rsidRPr="00D6314C">
        <w:rPr>
          <w:noProof w:val="0"/>
          <w:lang w:val="fr-FR" w:eastAsia="en-US"/>
        </w:rPr>
        <w:t xml:space="preserve"> est donné </w:t>
      </w:r>
      <w:r w:rsidRPr="00D6314C">
        <w:rPr>
          <w:i/>
          <w:noProof w:val="0"/>
          <w:lang w:val="fr-FR" w:eastAsia="en-US"/>
        </w:rPr>
        <w:t>per prius</w:t>
      </w:r>
      <w:r w:rsidRPr="00D6314C">
        <w:rPr>
          <w:noProof w:val="0"/>
          <w:lang w:val="fr-FR" w:eastAsia="en-US"/>
        </w:rPr>
        <w:t xml:space="preserve"> sur un substrat réel. Mais du point de vue de l’universalité, son statut est donné </w:t>
      </w:r>
      <w:r w:rsidRPr="00D6314C">
        <w:rPr>
          <w:i/>
          <w:noProof w:val="0"/>
          <w:lang w:val="fr-FR" w:eastAsia="en-US"/>
        </w:rPr>
        <w:t>per posterius</w:t>
      </w:r>
      <w:r w:rsidRPr="00D6314C">
        <w:rPr>
          <w:noProof w:val="0"/>
          <w:lang w:val="fr-FR" w:eastAsia="en-US"/>
        </w:rPr>
        <w:t xml:space="preserve"> par rapport à </w:t>
      </w:r>
      <w:r w:rsidRPr="00B97381">
        <w:rPr>
          <w:noProof w:val="0"/>
          <w:lang w:val="fr-FR" w:eastAsia="en-US"/>
        </w:rPr>
        <w:t>l’intellect</w:t>
      </w:r>
      <w:r w:rsidR="00B97381">
        <w:rPr>
          <w:noProof w:val="0"/>
          <w:lang w:val="fr-FR" w:eastAsia="en-US"/>
        </w:rPr>
        <w:t xml:space="preserve"> speculatif</w:t>
      </w:r>
      <w:r w:rsidRPr="00D6314C">
        <w:rPr>
          <w:noProof w:val="0"/>
          <w:lang w:val="fr-FR" w:eastAsia="en-US"/>
        </w:rPr>
        <w:t xml:space="preserve">, qui </w:t>
      </w:r>
      <w:r w:rsidR="00ED4C0E">
        <w:rPr>
          <w:noProof w:val="0"/>
          <w:lang w:val="fr-FR" w:eastAsia="en-US"/>
        </w:rPr>
        <w:t xml:space="preserve">présente </w:t>
      </w:r>
      <w:r w:rsidRPr="00D6314C">
        <w:rPr>
          <w:noProof w:val="0"/>
          <w:lang w:val="fr-FR" w:eastAsia="en-US"/>
        </w:rPr>
        <w:t xml:space="preserve">une </w:t>
      </w:r>
      <w:r w:rsidR="00C85492">
        <w:rPr>
          <w:noProof w:val="0"/>
          <w:lang w:val="fr-FR" w:eastAsia="en-US"/>
        </w:rPr>
        <w:t xml:space="preserve">faculté cognitive </w:t>
      </w:r>
      <w:r w:rsidRPr="00D6314C">
        <w:rPr>
          <w:noProof w:val="0"/>
          <w:lang w:val="fr-FR" w:eastAsia="en-US"/>
        </w:rPr>
        <w:t xml:space="preserve">de toute l’humanité. </w:t>
      </w:r>
      <w:r w:rsidR="006E048B" w:rsidRPr="006E048B">
        <w:rPr>
          <w:noProof w:val="0"/>
          <w:lang w:val="fr-FR" w:eastAsia="en-US"/>
        </w:rPr>
        <w:t xml:space="preserve">La définition </w:t>
      </w:r>
      <w:r w:rsidR="006E048B">
        <w:rPr>
          <w:noProof w:val="0"/>
          <w:lang w:val="fr-FR" w:eastAsia="en-US"/>
        </w:rPr>
        <w:t xml:space="preserve">univoque </w:t>
      </w:r>
      <w:r w:rsidR="006E048B" w:rsidRPr="006E048B">
        <w:rPr>
          <w:noProof w:val="0"/>
          <w:lang w:val="fr-FR" w:eastAsia="en-US"/>
        </w:rPr>
        <w:t>du terme s</w:t>
      </w:r>
      <w:r w:rsidR="006E048B">
        <w:rPr>
          <w:noProof w:val="0"/>
          <w:lang w:val="fr-FR" w:eastAsia="en-US"/>
        </w:rPr>
        <w:t xml:space="preserve">cientifique </w:t>
      </w:r>
      <w:r w:rsidR="00AF79D0">
        <w:rPr>
          <w:noProof w:val="0"/>
          <w:lang w:val="fr-FR" w:eastAsia="en-US"/>
        </w:rPr>
        <w:t>« </w:t>
      </w:r>
      <w:r w:rsidR="006E048B">
        <w:rPr>
          <w:noProof w:val="0"/>
          <w:lang w:val="fr-FR" w:eastAsia="en-US"/>
        </w:rPr>
        <w:t>intellect</w:t>
      </w:r>
      <w:r w:rsidR="00AF79D0">
        <w:rPr>
          <w:noProof w:val="0"/>
          <w:lang w:val="fr-FR" w:eastAsia="en-US"/>
        </w:rPr>
        <w:t> »</w:t>
      </w:r>
      <w:r w:rsidR="006E048B">
        <w:rPr>
          <w:noProof w:val="0"/>
          <w:lang w:val="fr-FR" w:eastAsia="en-US"/>
        </w:rPr>
        <w:t xml:space="preserve"> </w:t>
      </w:r>
      <w:r w:rsidRPr="00D6314C">
        <w:rPr>
          <w:noProof w:val="0"/>
          <w:lang w:val="fr-FR" w:eastAsia="en-US"/>
        </w:rPr>
        <w:t xml:space="preserve">exige une première substance actuelle, qui établit une signification générique catégorielle générale de la seconde substance. La forme générique de </w:t>
      </w:r>
      <w:r w:rsidRPr="00303B99">
        <w:rPr>
          <w:noProof w:val="0"/>
          <w:lang w:val="fr-FR" w:eastAsia="en-US"/>
        </w:rPr>
        <w:t>l’intellect</w:t>
      </w:r>
      <w:r w:rsidRPr="00D6314C">
        <w:rPr>
          <w:noProof w:val="0"/>
          <w:lang w:val="fr-FR" w:eastAsia="en-US"/>
        </w:rPr>
        <w:t xml:space="preserve"> </w:t>
      </w:r>
      <w:r w:rsidR="00F57FDC">
        <w:rPr>
          <w:noProof w:val="0"/>
          <w:lang w:val="fr-FR" w:eastAsia="en-US"/>
        </w:rPr>
        <w:t>façonné</w:t>
      </w:r>
      <w:r w:rsidR="00DD6F39">
        <w:rPr>
          <w:noProof w:val="0"/>
          <w:lang w:val="fr-FR" w:eastAsia="en-US"/>
        </w:rPr>
        <w:t xml:space="preserve"> </w:t>
      </w:r>
      <w:r w:rsidR="00DD6F39" w:rsidRPr="00FA1B70">
        <w:rPr>
          <w:i/>
          <w:noProof w:val="0"/>
          <w:lang w:val="fr-FR" w:eastAsia="en-US"/>
        </w:rPr>
        <w:t>univoce</w:t>
      </w:r>
      <w:r w:rsidR="00DD6F39">
        <w:rPr>
          <w:noProof w:val="0"/>
          <w:lang w:val="fr-FR" w:eastAsia="en-US"/>
        </w:rPr>
        <w:t xml:space="preserve"> et </w:t>
      </w:r>
      <w:r w:rsidRPr="00D6314C">
        <w:rPr>
          <w:i/>
          <w:noProof w:val="0"/>
          <w:lang w:val="fr-FR" w:eastAsia="en-US"/>
        </w:rPr>
        <w:t>per prius</w:t>
      </w:r>
      <w:r w:rsidRPr="00D6314C">
        <w:rPr>
          <w:noProof w:val="0"/>
          <w:lang w:val="fr-FR" w:eastAsia="en-US"/>
        </w:rPr>
        <w:t xml:space="preserve"> </w:t>
      </w:r>
      <w:r w:rsidR="00736C01">
        <w:rPr>
          <w:noProof w:val="0"/>
          <w:lang w:val="fr-FR" w:eastAsia="en-US"/>
        </w:rPr>
        <w:t xml:space="preserve">part </w:t>
      </w:r>
      <w:r w:rsidRPr="00D6314C">
        <w:rPr>
          <w:noProof w:val="0"/>
          <w:lang w:val="fr-FR" w:eastAsia="en-US"/>
        </w:rPr>
        <w:t xml:space="preserve">de la prédication universelle </w:t>
      </w:r>
      <w:r w:rsidR="00736C01">
        <w:rPr>
          <w:noProof w:val="0"/>
          <w:lang w:val="fr-FR" w:eastAsia="en-US"/>
        </w:rPr>
        <w:t>faite par le</w:t>
      </w:r>
      <w:r w:rsidRPr="00D6314C">
        <w:rPr>
          <w:noProof w:val="0"/>
          <w:lang w:val="fr-FR" w:eastAsia="en-US"/>
        </w:rPr>
        <w:t xml:space="preserve"> syllogisme déductif</w:t>
      </w:r>
      <w:r w:rsidR="00B04F5A">
        <w:rPr>
          <w:noProof w:val="0"/>
          <w:lang w:val="fr-FR" w:eastAsia="en-US"/>
        </w:rPr>
        <w:t>. L</w:t>
      </w:r>
      <w:r w:rsidRPr="00D6314C">
        <w:rPr>
          <w:noProof w:val="0"/>
          <w:lang w:val="fr-FR" w:eastAsia="en-US"/>
        </w:rPr>
        <w:t>’averroïsme ultérieur n’a pas compris</w:t>
      </w:r>
      <w:r w:rsidR="00B04F5A">
        <w:rPr>
          <w:noProof w:val="0"/>
          <w:lang w:val="fr-FR" w:eastAsia="en-US"/>
        </w:rPr>
        <w:t xml:space="preserve"> ce fait fondamental</w:t>
      </w:r>
      <w:r w:rsidRPr="00D6314C">
        <w:rPr>
          <w:noProof w:val="0"/>
          <w:lang w:val="fr-FR" w:eastAsia="en-US"/>
        </w:rPr>
        <w:t xml:space="preserve">. </w:t>
      </w:r>
      <w:r w:rsidR="00B04F5A">
        <w:rPr>
          <w:noProof w:val="0"/>
          <w:lang w:val="fr-FR" w:eastAsia="en-US"/>
        </w:rPr>
        <w:t xml:space="preserve">La </w:t>
      </w:r>
      <w:r w:rsidRPr="00D6314C">
        <w:rPr>
          <w:noProof w:val="0"/>
          <w:lang w:val="fr-FR" w:eastAsia="en-US"/>
        </w:rPr>
        <w:t xml:space="preserve">prédication complète de l’intellect </w:t>
      </w:r>
      <w:r w:rsidR="00B04F5A">
        <w:rPr>
          <w:noProof w:val="0"/>
          <w:lang w:val="fr-FR" w:eastAsia="en-US"/>
        </w:rPr>
        <w:t xml:space="preserve">doit être effectuée </w:t>
      </w:r>
      <w:r w:rsidRPr="00D6314C">
        <w:rPr>
          <w:noProof w:val="0"/>
          <w:lang w:val="fr-FR" w:eastAsia="en-US"/>
        </w:rPr>
        <w:t>dans toutes les directions (</w:t>
      </w:r>
      <w:r w:rsidRPr="00D6314C">
        <w:rPr>
          <w:i/>
          <w:noProof w:val="0"/>
          <w:lang w:val="fr-FR" w:eastAsia="en-US"/>
        </w:rPr>
        <w:t>potentia</w:t>
      </w:r>
      <w:r w:rsidRPr="00D6314C">
        <w:rPr>
          <w:rFonts w:cs="Calibri"/>
          <w:i/>
          <w:noProof w:val="0"/>
          <w:lang w:val="fr-FR" w:eastAsia="en-US"/>
        </w:rPr>
        <w:t>—</w:t>
      </w:r>
      <w:r w:rsidRPr="00D6314C">
        <w:rPr>
          <w:i/>
          <w:noProof w:val="0"/>
          <w:lang w:val="fr-FR" w:eastAsia="en-US"/>
        </w:rPr>
        <w:t>actualitas ; prius</w:t>
      </w:r>
      <w:r w:rsidRPr="00D6314C">
        <w:rPr>
          <w:rFonts w:cs="Calibri"/>
          <w:i/>
          <w:noProof w:val="0"/>
          <w:lang w:val="fr-FR" w:eastAsia="en-US"/>
        </w:rPr>
        <w:t>—</w:t>
      </w:r>
      <w:r w:rsidRPr="00D6314C">
        <w:rPr>
          <w:i/>
          <w:noProof w:val="0"/>
          <w:lang w:val="fr-FR" w:eastAsia="en-US"/>
        </w:rPr>
        <w:t>posterius, singulare</w:t>
      </w:r>
      <w:r w:rsidRPr="00D6314C">
        <w:rPr>
          <w:rFonts w:cs="Calibri"/>
          <w:i/>
          <w:noProof w:val="0"/>
          <w:lang w:val="fr-FR" w:eastAsia="en-US"/>
        </w:rPr>
        <w:t>—</w:t>
      </w:r>
      <w:r w:rsidRPr="00D6314C">
        <w:rPr>
          <w:i/>
          <w:noProof w:val="0"/>
          <w:lang w:val="fr-FR" w:eastAsia="en-US"/>
        </w:rPr>
        <w:t>universale ; simpliciter per prius</w:t>
      </w:r>
      <w:r w:rsidR="00161DF0">
        <w:rPr>
          <w:i/>
          <w:noProof w:val="0"/>
          <w:lang w:val="fr-FR" w:eastAsia="en-US"/>
        </w:rPr>
        <w:t xml:space="preserve"> </w:t>
      </w:r>
      <w:r w:rsidRPr="00D6314C">
        <w:rPr>
          <w:rFonts w:cs="Calibri"/>
          <w:i/>
          <w:noProof w:val="0"/>
          <w:lang w:val="fr-FR" w:eastAsia="en-US"/>
        </w:rPr>
        <w:t>—</w:t>
      </w:r>
      <w:r w:rsidR="00161DF0">
        <w:rPr>
          <w:rFonts w:cs="Calibri"/>
          <w:i/>
          <w:noProof w:val="0"/>
          <w:lang w:val="fr-FR" w:eastAsia="en-US"/>
        </w:rPr>
        <w:t xml:space="preserve"> </w:t>
      </w:r>
      <w:r w:rsidRPr="00D6314C">
        <w:rPr>
          <w:i/>
          <w:noProof w:val="0"/>
          <w:lang w:val="fr-FR" w:eastAsia="en-US"/>
        </w:rPr>
        <w:t>simpliciter per posterius</w:t>
      </w:r>
      <w:r w:rsidRPr="00D6314C">
        <w:rPr>
          <w:noProof w:val="0"/>
          <w:lang w:val="fr-FR" w:eastAsia="en-US"/>
        </w:rPr>
        <w:t>)</w:t>
      </w:r>
      <w:r w:rsidR="00B04F5A">
        <w:rPr>
          <w:noProof w:val="0"/>
          <w:lang w:val="fr-FR" w:eastAsia="en-US"/>
        </w:rPr>
        <w:t xml:space="preserve">. Une fois faite, la </w:t>
      </w:r>
      <w:r w:rsidRPr="00D6314C">
        <w:rPr>
          <w:noProof w:val="0"/>
          <w:lang w:val="fr-FR" w:eastAsia="en-US"/>
        </w:rPr>
        <w:t xml:space="preserve">vérité comme </w:t>
      </w:r>
      <w:r w:rsidRPr="00D6314C">
        <w:rPr>
          <w:i/>
          <w:noProof w:val="0"/>
          <w:lang w:val="fr-FR" w:eastAsia="en-US"/>
        </w:rPr>
        <w:t>adaequatio</w:t>
      </w:r>
      <w:r w:rsidR="00B04F5A">
        <w:rPr>
          <w:noProof w:val="0"/>
          <w:lang w:val="fr-FR" w:eastAsia="en-US"/>
        </w:rPr>
        <w:t xml:space="preserve"> suit une </w:t>
      </w:r>
      <w:r w:rsidRPr="00D6314C">
        <w:rPr>
          <w:i/>
          <w:noProof w:val="0"/>
          <w:lang w:val="fr-FR" w:eastAsia="en-US"/>
        </w:rPr>
        <w:t>proportio</w:t>
      </w:r>
      <w:r w:rsidRPr="00D6314C">
        <w:rPr>
          <w:noProof w:val="0"/>
          <w:lang w:val="fr-FR" w:eastAsia="en-US"/>
        </w:rPr>
        <w:t xml:space="preserve"> entre les choses, les sens et l’intellect</w:t>
      </w:r>
      <w:r w:rsidR="00B04F5A">
        <w:rPr>
          <w:noProof w:val="0"/>
          <w:lang w:val="fr-FR" w:eastAsia="en-US"/>
        </w:rPr>
        <w:t xml:space="preserve">. </w:t>
      </w:r>
      <w:r w:rsidRPr="00D6314C">
        <w:rPr>
          <w:noProof w:val="0"/>
          <w:lang w:val="fr-FR" w:eastAsia="en-US"/>
        </w:rPr>
        <w:t>L’acte de l’intellect dans le corps forme une vertu éminente de l’âme (</w:t>
      </w:r>
      <w:r w:rsidRPr="00D6314C">
        <w:rPr>
          <w:i/>
          <w:noProof w:val="0"/>
          <w:lang w:val="fr-FR" w:eastAsia="en-US"/>
        </w:rPr>
        <w:t>tertium genus</w:t>
      </w:r>
      <w:r w:rsidRPr="00D6314C">
        <w:rPr>
          <w:noProof w:val="0"/>
          <w:lang w:val="fr-FR" w:eastAsia="en-US"/>
        </w:rPr>
        <w:t>). Celui qui voit correctement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comme un </w:t>
      </w:r>
      <w:r w:rsidRPr="00D6314C">
        <w:rPr>
          <w:i/>
          <w:noProof w:val="0"/>
          <w:lang w:val="fr-FR" w:eastAsia="en-US"/>
        </w:rPr>
        <w:t>idem</w:t>
      </w:r>
      <w:r w:rsidRPr="00D6314C">
        <w:rPr>
          <w:noProof w:val="0"/>
          <w:lang w:val="fr-FR" w:eastAsia="en-US"/>
        </w:rPr>
        <w:t xml:space="preserve"> universel dans le cadre de l’aperception donnée </w:t>
      </w:r>
      <w:r w:rsidRPr="00D6314C">
        <w:rPr>
          <w:i/>
          <w:noProof w:val="0"/>
          <w:lang w:val="fr-FR" w:eastAsia="en-US"/>
        </w:rPr>
        <w:t>simpliciter</w:t>
      </w:r>
      <w:r w:rsidRPr="00D6314C">
        <w:rPr>
          <w:noProof w:val="0"/>
          <w:lang w:val="fr-FR" w:eastAsia="en-US"/>
        </w:rPr>
        <w:t xml:space="preserve"> et dans le cadre de l’abstraction (</w:t>
      </w:r>
      <w:r w:rsidRPr="00D6314C">
        <w:rPr>
          <w:i/>
          <w:noProof w:val="0"/>
          <w:lang w:val="fr-FR" w:eastAsia="en-US"/>
        </w:rPr>
        <w:t>quartum genus</w:t>
      </w:r>
      <w:r w:rsidRPr="00D6314C">
        <w:rPr>
          <w:noProof w:val="0"/>
          <w:lang w:val="fr-FR" w:eastAsia="en-US"/>
        </w:rPr>
        <w:t>), ne peut pas le confondre avec l’acte de l’intellect du troisième genre, qui est lié à l’ip</w:t>
      </w:r>
      <w:r w:rsidR="006B28F9">
        <w:rPr>
          <w:noProof w:val="0"/>
          <w:lang w:val="fr-FR" w:eastAsia="en-US"/>
        </w:rPr>
        <w:t xml:space="preserve">séité de la personne existante. </w:t>
      </w:r>
      <w:r w:rsidR="006B28F9" w:rsidRPr="006B28F9">
        <w:rPr>
          <w:noProof w:val="0"/>
          <w:lang w:val="fr-FR" w:eastAsia="en-US"/>
        </w:rPr>
        <w:t>Il n</w:t>
      </w:r>
      <w:r w:rsidR="00AF79D0">
        <w:rPr>
          <w:noProof w:val="0"/>
          <w:lang w:val="fr-FR" w:eastAsia="en-US"/>
        </w:rPr>
        <w:t>’</w:t>
      </w:r>
      <w:r w:rsidR="006B28F9" w:rsidRPr="006B28F9">
        <w:rPr>
          <w:noProof w:val="0"/>
          <w:lang w:val="fr-FR" w:eastAsia="en-US"/>
        </w:rPr>
        <w:t>y a pas d</w:t>
      </w:r>
      <w:r w:rsidR="00AF79D0">
        <w:rPr>
          <w:noProof w:val="0"/>
          <w:lang w:val="fr-FR" w:eastAsia="en-US"/>
        </w:rPr>
        <w:t>’« </w:t>
      </w:r>
      <w:r w:rsidR="006B28F9" w:rsidRPr="006B28F9">
        <w:rPr>
          <w:noProof w:val="0"/>
          <w:lang w:val="fr-FR" w:eastAsia="en-US"/>
        </w:rPr>
        <w:t>intellect</w:t>
      </w:r>
      <w:r w:rsidR="00AF79D0">
        <w:rPr>
          <w:noProof w:val="0"/>
          <w:lang w:val="fr-FR" w:eastAsia="en-US"/>
        </w:rPr>
        <w:t> »</w:t>
      </w:r>
      <w:r w:rsidR="006B28F9" w:rsidRPr="006B28F9">
        <w:rPr>
          <w:noProof w:val="0"/>
          <w:lang w:val="fr-FR" w:eastAsia="en-US"/>
        </w:rPr>
        <w:t xml:space="preserve"> comme </w:t>
      </w:r>
      <w:r w:rsidR="006B28F9" w:rsidRPr="006B28F9">
        <w:rPr>
          <w:i/>
          <w:noProof w:val="0"/>
          <w:lang w:val="fr-FR" w:eastAsia="en-US"/>
        </w:rPr>
        <w:t>tertium ens</w:t>
      </w:r>
      <w:r w:rsidR="006B28F9" w:rsidRPr="006B28F9">
        <w:rPr>
          <w:noProof w:val="0"/>
          <w:lang w:val="fr-FR" w:eastAsia="en-US"/>
        </w:rPr>
        <w:t xml:space="preserve"> mythologique de la modernité et de la postmodernité. Le nihilisme contemporain n</w:t>
      </w:r>
      <w:r w:rsidR="00AF79D0">
        <w:rPr>
          <w:noProof w:val="0"/>
          <w:lang w:val="fr-FR" w:eastAsia="en-US"/>
        </w:rPr>
        <w:t>’</w:t>
      </w:r>
      <w:r w:rsidR="006B28F9" w:rsidRPr="006B28F9">
        <w:rPr>
          <w:noProof w:val="0"/>
          <w:lang w:val="fr-FR" w:eastAsia="en-US"/>
        </w:rPr>
        <w:t>a que l</w:t>
      </w:r>
      <w:r w:rsidR="00AF79D0">
        <w:rPr>
          <w:noProof w:val="0"/>
          <w:lang w:val="fr-FR" w:eastAsia="en-US"/>
        </w:rPr>
        <w:t>’</w:t>
      </w:r>
      <w:r w:rsidR="006B28F9" w:rsidRPr="006B28F9">
        <w:rPr>
          <w:noProof w:val="0"/>
          <w:lang w:val="fr-FR" w:eastAsia="en-US"/>
        </w:rPr>
        <w:t xml:space="preserve">intelligence artificielle comme modèle humain, ce qui constitue une défaite complète de la pensée critique. </w:t>
      </w:r>
      <w:r w:rsidR="007C1756">
        <w:rPr>
          <w:noProof w:val="0"/>
          <w:lang w:val="fr-FR" w:eastAsia="en-US"/>
        </w:rPr>
        <w:t>La différence</w:t>
      </w:r>
      <w:r w:rsidRPr="00D6314C">
        <w:rPr>
          <w:noProof w:val="0"/>
          <w:lang w:val="fr-FR" w:eastAsia="en-US"/>
        </w:rPr>
        <w:t xml:space="preserve"> entre la prédication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Pr="00D6314C">
        <w:rPr>
          <w:noProof w:val="0"/>
          <w:lang w:val="fr-FR" w:eastAsia="en-US"/>
        </w:rPr>
        <w:t xml:space="preserve"> montre la forme originelle de l’« </w:t>
      </w:r>
      <w:r w:rsidRPr="00D6314C">
        <w:rPr>
          <w:i/>
          <w:noProof w:val="0"/>
          <w:lang w:val="fr-FR" w:eastAsia="en-US"/>
        </w:rPr>
        <w:t>obscurity</w:t>
      </w:r>
      <w:r w:rsidRPr="00D6314C">
        <w:rPr>
          <w:noProof w:val="0"/>
          <w:lang w:val="fr-FR" w:eastAsia="en-US"/>
        </w:rPr>
        <w:t xml:space="preserve"> » (Averroès </w:t>
      </w:r>
      <w:r w:rsidRPr="00D6314C">
        <w:rPr>
          <w:i/>
          <w:noProof w:val="0"/>
          <w:lang w:val="fr-FR" w:eastAsia="en-US"/>
        </w:rPr>
        <w:t>dixit</w:t>
      </w:r>
      <w:r w:rsidRPr="00D6314C">
        <w:rPr>
          <w:noProof w:val="0"/>
          <w:lang w:val="fr-FR" w:eastAsia="en-US"/>
        </w:rPr>
        <w:t>), qui donna naissance à l’averroïsme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averroïsme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ultérieur. </w:t>
      </w:r>
      <w:r w:rsidR="008172F8">
        <w:rPr>
          <w:noProof w:val="0"/>
          <w:lang w:val="fr-FR" w:eastAsia="en-US"/>
        </w:rPr>
        <w:t xml:space="preserve">Il </w:t>
      </w:r>
      <w:r w:rsidRPr="00D6314C">
        <w:rPr>
          <w:noProof w:val="0"/>
          <w:lang w:val="fr-FR" w:eastAsia="en-US"/>
        </w:rPr>
        <w:t xml:space="preserve">est un avicennisme </w:t>
      </w:r>
      <w:r w:rsidR="00E71D8D">
        <w:rPr>
          <w:noProof w:val="0"/>
          <w:lang w:val="fr-FR" w:eastAsia="en-US"/>
        </w:rPr>
        <w:t>déguisé</w:t>
      </w:r>
      <w:r w:rsidRPr="00D6314C">
        <w:rPr>
          <w:noProof w:val="0"/>
          <w:lang w:val="fr-FR" w:eastAsia="en-US"/>
        </w:rPr>
        <w:t>, qui n’avait pas saisi la spécificité de la prédication complexe d’Averroès sur les différentes formes d’intellect. Cette prédication est donnée par la lecture authentique du concept aristotélicien de la première science. Le CMDA ne fournit pas une description objective et essentielle de l’intellect comme Avicenne. Il s’agit de la première description phénoménologique d</w:t>
      </w:r>
      <w:r w:rsidR="00E71D8D">
        <w:rPr>
          <w:noProof w:val="0"/>
          <w:lang w:val="fr-FR" w:eastAsia="en-US"/>
        </w:rPr>
        <w:t xml:space="preserve">e l’exercice </w:t>
      </w:r>
      <w:r w:rsidRPr="00D6314C">
        <w:rPr>
          <w:noProof w:val="0"/>
          <w:lang w:val="fr-FR" w:eastAsia="en-US"/>
        </w:rPr>
        <w:t xml:space="preserve">de l’intellect </w:t>
      </w:r>
      <w:r w:rsidR="00E71D8D">
        <w:rPr>
          <w:noProof w:val="0"/>
          <w:lang w:val="fr-FR" w:eastAsia="en-US"/>
        </w:rPr>
        <w:t xml:space="preserve">dans </w:t>
      </w:r>
      <w:r w:rsidRPr="00D6314C">
        <w:rPr>
          <w:noProof w:val="0"/>
          <w:lang w:val="fr-FR" w:eastAsia="en-US"/>
        </w:rPr>
        <w:t>une personne à différents niveaux. L’h</w:t>
      </w:r>
      <w:r w:rsidR="007927C1">
        <w:rPr>
          <w:noProof w:val="0"/>
          <w:lang w:val="fr-FR" w:eastAsia="en-US"/>
        </w:rPr>
        <w:t xml:space="preserve">erméneutique considère donc le </w:t>
      </w:r>
      <w:r w:rsidR="007927C1" w:rsidRPr="007927C1">
        <w:rPr>
          <w:i/>
          <w:noProof w:val="0"/>
          <w:lang w:val="fr-FR" w:eastAsia="en-US"/>
        </w:rPr>
        <w:t>G</w:t>
      </w:r>
      <w:r w:rsidRPr="007927C1">
        <w:rPr>
          <w:i/>
          <w:noProof w:val="0"/>
          <w:lang w:val="fr-FR" w:eastAsia="en-US"/>
        </w:rPr>
        <w:t>rand commentaire</w:t>
      </w:r>
      <w:r w:rsidRPr="00D6314C">
        <w:rPr>
          <w:noProof w:val="0"/>
          <w:lang w:val="fr-FR" w:eastAsia="en-US"/>
        </w:rPr>
        <w:t xml:space="preserve"> </w:t>
      </w:r>
      <w:r w:rsidRPr="00D6314C">
        <w:rPr>
          <w:i/>
          <w:noProof w:val="0"/>
          <w:lang w:val="fr-FR" w:eastAsia="en-US"/>
        </w:rPr>
        <w:t>De anima</w:t>
      </w:r>
      <w:r w:rsidRPr="00D6314C">
        <w:rPr>
          <w:noProof w:val="0"/>
          <w:lang w:val="fr-FR" w:eastAsia="en-US"/>
        </w:rPr>
        <w:t xml:space="preserve"> comme la première ébauche complète de la « méta-physique » d’Averroès</w:t>
      </w:r>
      <w:r w:rsidR="00E71D8D">
        <w:rPr>
          <w:noProof w:val="0"/>
          <w:lang w:val="fr-FR" w:eastAsia="en-US"/>
        </w:rPr>
        <w:t xml:space="preserve">. Après coup, elle </w:t>
      </w:r>
      <w:r w:rsidRPr="00D6314C">
        <w:rPr>
          <w:noProof w:val="0"/>
          <w:lang w:val="fr-FR" w:eastAsia="en-US"/>
        </w:rPr>
        <w:t xml:space="preserve">est complétée au niveau de la première science de la substance par les deux grands commentaires sur la </w:t>
      </w:r>
      <w:r w:rsidRPr="00D6314C">
        <w:rPr>
          <w:i/>
          <w:noProof w:val="0"/>
          <w:lang w:val="fr-FR" w:eastAsia="en-US"/>
        </w:rPr>
        <w:t>Physique</w:t>
      </w:r>
      <w:r w:rsidRPr="00D6314C">
        <w:rPr>
          <w:noProof w:val="0"/>
          <w:lang w:val="fr-FR" w:eastAsia="en-US"/>
        </w:rPr>
        <w:t xml:space="preserve"> et la </w:t>
      </w:r>
      <w:r w:rsidRPr="00D6314C">
        <w:rPr>
          <w:i/>
          <w:noProof w:val="0"/>
          <w:lang w:val="fr-FR" w:eastAsia="en-US"/>
        </w:rPr>
        <w:t>Métaphysique</w:t>
      </w:r>
      <w:r w:rsidRPr="00D6314C">
        <w:rPr>
          <w:noProof w:val="0"/>
          <w:lang w:val="fr-FR" w:eastAsia="en-US"/>
        </w:rPr>
        <w:t xml:space="preserve">. </w:t>
      </w:r>
      <w:r w:rsidR="00E71D8D">
        <w:rPr>
          <w:noProof w:val="0"/>
          <w:lang w:val="fr-FR" w:eastAsia="en-US"/>
        </w:rPr>
        <w:t>C</w:t>
      </w:r>
      <w:r w:rsidRPr="00D6314C">
        <w:rPr>
          <w:noProof w:val="0"/>
          <w:lang w:val="fr-FR" w:eastAsia="en-US"/>
        </w:rPr>
        <w:t xml:space="preserve">ette synthèse de la connaissance est complète, car elle englobe l’ensemble de la première philosophie. </w:t>
      </w:r>
      <w:r w:rsidR="00E71D8D">
        <w:rPr>
          <w:noProof w:val="0"/>
          <w:lang w:val="fr-FR" w:eastAsia="en-US"/>
        </w:rPr>
        <w:t xml:space="preserve">Elle </w:t>
      </w:r>
      <w:r w:rsidRPr="00D6314C">
        <w:rPr>
          <w:noProof w:val="0"/>
          <w:lang w:val="fr-FR" w:eastAsia="en-US"/>
        </w:rPr>
        <w:t>se manifeste au cours de la cognition de la personne unique. Cette vérité fondamentale a été pleinement saisie par le philosophe Siger de Brabant, mais pas du tout par le théologien Thomas d’Aquin. Leur différend sur la nature de la cognition selon la CMDA sera montré dans la troisième partie. Les commentateurs scolastiques et modernes lisent l’interprétation d’Averroès avec des yeux objectivistes, c’est-à-dire dans le cadre de l’objectivité présupposée de l’</w:t>
      </w:r>
      <w:r w:rsidRPr="00D6314C">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00E71D8D">
        <w:rPr>
          <w:i/>
          <w:noProof w:val="0"/>
          <w:lang w:val="fr-FR" w:eastAsia="en-US"/>
        </w:rPr>
        <w:t xml:space="preserve">. </w:t>
      </w:r>
      <w:r w:rsidR="00E71D8D">
        <w:rPr>
          <w:noProof w:val="0"/>
          <w:lang w:val="fr-FR" w:eastAsia="en-US"/>
        </w:rPr>
        <w:t xml:space="preserve">Il </w:t>
      </w:r>
      <w:r w:rsidRPr="00D6314C">
        <w:rPr>
          <w:noProof w:val="0"/>
          <w:lang w:val="fr-FR" w:eastAsia="en-US"/>
        </w:rPr>
        <w:t xml:space="preserve">est conçu comme </w:t>
      </w:r>
      <w:r w:rsidR="004B2F38">
        <w:rPr>
          <w:noProof w:val="0"/>
          <w:lang w:val="fr-FR" w:eastAsia="en-US"/>
        </w:rPr>
        <w:t xml:space="preserve">une </w:t>
      </w:r>
      <w:r w:rsidR="0062311E">
        <w:rPr>
          <w:noProof w:val="0"/>
          <w:lang w:val="fr-FR" w:eastAsia="en-US"/>
        </w:rPr>
        <w:t>«</w:t>
      </w:r>
      <w:r w:rsidR="00AF79D0">
        <w:rPr>
          <w:noProof w:val="0"/>
          <w:lang w:val="fr-FR" w:eastAsia="en-US"/>
        </w:rPr>
        <w:t> </w:t>
      </w:r>
      <w:r w:rsidR="00614884">
        <w:rPr>
          <w:noProof w:val="0"/>
          <w:lang w:val="fr-FR" w:eastAsia="en-US"/>
        </w:rPr>
        <w:t>substance</w:t>
      </w:r>
      <w:r w:rsidR="00614884">
        <w:rPr>
          <w:rFonts w:cs="Calibri"/>
          <w:noProof w:val="0"/>
          <w:lang w:val="fr-FR" w:eastAsia="en-US"/>
        </w:rPr>
        <w:t>—</w:t>
      </w:r>
      <w:r w:rsidR="004B2F38">
        <w:rPr>
          <w:noProof w:val="0"/>
          <w:lang w:val="fr-FR" w:eastAsia="en-US"/>
        </w:rPr>
        <w:t>species</w:t>
      </w:r>
      <w:r w:rsidR="00AF79D0">
        <w:rPr>
          <w:noProof w:val="0"/>
          <w:lang w:val="fr-FR" w:eastAsia="en-US"/>
        </w:rPr>
        <w:t> </w:t>
      </w:r>
      <w:r w:rsidR="0062311E">
        <w:rPr>
          <w:noProof w:val="0"/>
          <w:lang w:val="fr-FR" w:eastAsia="en-US"/>
        </w:rPr>
        <w:t>»</w:t>
      </w:r>
      <w:r w:rsidR="004B2F38">
        <w:rPr>
          <w:noProof w:val="0"/>
          <w:lang w:val="fr-FR" w:eastAsia="en-US"/>
        </w:rPr>
        <w:t xml:space="preserve"> </w:t>
      </w:r>
      <w:r w:rsidR="0062311E">
        <w:rPr>
          <w:noProof w:val="0"/>
          <w:lang w:val="fr-FR" w:eastAsia="en-US"/>
        </w:rPr>
        <w:t>sophistiqué</w:t>
      </w:r>
      <w:r w:rsidR="004B2F38">
        <w:rPr>
          <w:noProof w:val="0"/>
          <w:lang w:val="fr-FR" w:eastAsia="en-US"/>
        </w:rPr>
        <w:t xml:space="preserve"> (Simplicius)</w:t>
      </w:r>
      <w:r w:rsidRPr="00D6314C">
        <w:rPr>
          <w:noProof w:val="0"/>
          <w:lang w:val="fr-FR" w:eastAsia="en-US"/>
        </w:rPr>
        <w:t>. Cette interprétation du CMDA est averroïste, c’est-à-dire principalement erronée. La perspective ontologique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modernité </w:t>
      </w:r>
      <w:r w:rsidR="00C21078">
        <w:rPr>
          <w:noProof w:val="0"/>
          <w:lang w:val="fr-FR" w:eastAsia="en-US"/>
        </w:rPr>
        <w:t xml:space="preserve">commence au niveau de </w:t>
      </w:r>
      <w:r w:rsidRPr="00D6314C">
        <w:rPr>
          <w:noProof w:val="0"/>
          <w:lang w:val="fr-FR" w:eastAsia="en-US"/>
        </w:rPr>
        <w:t>l’unité générique</w:t>
      </w:r>
      <w:r w:rsidR="00C21078">
        <w:rPr>
          <w:noProof w:val="0"/>
          <w:lang w:val="fr-FR" w:eastAsia="en-US"/>
        </w:rPr>
        <w:t xml:space="preserve"> </w:t>
      </w:r>
      <w:r w:rsidRPr="00D6314C">
        <w:rPr>
          <w:noProof w:val="0"/>
          <w:lang w:val="fr-FR" w:eastAsia="en-US"/>
        </w:rPr>
        <w:t xml:space="preserve">de l’humanité </w:t>
      </w:r>
      <w:r w:rsidR="00C21078">
        <w:rPr>
          <w:noProof w:val="0"/>
          <w:lang w:val="fr-FR" w:eastAsia="en-US"/>
        </w:rPr>
        <w:t xml:space="preserve">et descend </w:t>
      </w:r>
      <w:r w:rsidRPr="00D6314C">
        <w:rPr>
          <w:noProof w:val="0"/>
          <w:lang w:val="fr-FR" w:eastAsia="en-US"/>
        </w:rPr>
        <w:t>à l’individu abstrait. Cette nature mythologique de « l’homme » représente la figure historialement (</w:t>
      </w:r>
      <w:r w:rsidRPr="00D6314C">
        <w:rPr>
          <w:i/>
          <w:noProof w:val="0"/>
          <w:lang w:val="fr-FR" w:eastAsia="en-US"/>
        </w:rPr>
        <w:t>geschichtlich</w:t>
      </w:r>
      <w:r w:rsidRPr="00D6314C">
        <w:rPr>
          <w:noProof w:val="0"/>
          <w:lang w:val="fr-FR" w:eastAsia="en-US"/>
        </w:rPr>
        <w:t>) construite de l’homme moderne (</w:t>
      </w:r>
      <w:r w:rsidRPr="00D6314C">
        <w:rPr>
          <w:i/>
          <w:noProof w:val="0"/>
          <w:lang w:val="fr-FR" w:eastAsia="en-US"/>
        </w:rPr>
        <w:t>Ge-Stell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Ge-Stell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dans son nihilisme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nihilisme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initial</w:t>
      </w:r>
      <w:r w:rsidR="00C21078">
        <w:rPr>
          <w:noProof w:val="0"/>
          <w:lang w:val="fr-FR" w:eastAsia="en-US"/>
        </w:rPr>
        <w:t xml:space="preserve">. La personne commence à être </w:t>
      </w:r>
      <w:r w:rsidRPr="00D6314C">
        <w:rPr>
          <w:noProof w:val="0"/>
          <w:lang w:val="fr-FR" w:eastAsia="en-US"/>
        </w:rPr>
        <w:t>déterminé</w:t>
      </w:r>
      <w:r w:rsidR="00C21078">
        <w:rPr>
          <w:noProof w:val="0"/>
          <w:lang w:val="fr-FR" w:eastAsia="en-US"/>
        </w:rPr>
        <w:t>e</w:t>
      </w:r>
      <w:r w:rsidRPr="00D6314C">
        <w:rPr>
          <w:noProof w:val="0"/>
          <w:lang w:val="fr-FR" w:eastAsia="en-US"/>
        </w:rPr>
        <w:t xml:space="preserve"> par la métaphysique moderne. La déduction classique et moderne de l’intellect représente donc la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00F179E0">
        <w:rPr>
          <w:noProof w:val="0"/>
          <w:lang w:val="fr-FR" w:eastAsia="en-US"/>
        </w:rPr>
        <w:t xml:space="preserve"> du vrai et du faux pour </w:t>
      </w:r>
      <w:r w:rsidR="00C21078">
        <w:rPr>
          <w:noProof w:val="0"/>
          <w:lang w:val="fr-FR" w:eastAsia="en-US"/>
        </w:rPr>
        <w:t xml:space="preserve">le dévoilement </w:t>
      </w:r>
      <w:r w:rsidRPr="00D6314C">
        <w:rPr>
          <w:noProof w:val="0"/>
          <w:lang w:val="fr-FR" w:eastAsia="en-US"/>
        </w:rPr>
        <w:t>métaphysique (</w:t>
      </w:r>
      <w:r w:rsidR="00074908" w:rsidRPr="00074908">
        <w:rPr>
          <w:i/>
          <w:noProof w:val="0"/>
          <w:lang w:val="fr-FR" w:eastAsia="en-US"/>
        </w:rPr>
        <w:t>alètheia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a/l</w:instrText>
      </w:r>
      <w:r w:rsidRPr="00D6314C">
        <w:rPr>
          <w:rFonts w:cs="Calibri"/>
          <w:i/>
          <w:noProof w:val="0"/>
          <w:lang w:val="fr-FR" w:eastAsia="en-US"/>
        </w:rPr>
        <w:instrText>ē</w:instrText>
      </w:r>
      <w:r w:rsidRPr="00D6314C">
        <w:rPr>
          <w:i/>
          <w:noProof w:val="0"/>
          <w:lang w:val="fr-FR" w:eastAsia="en-US"/>
        </w:rPr>
        <w:instrText>theia</w:instrText>
      </w:r>
      <w:r w:rsidRPr="00D6314C">
        <w:rPr>
          <w:noProof w:val="0"/>
          <w:lang w:val="fr-FR"/>
        </w:rPr>
        <w:instrText xml:space="preserve">" </w:instrText>
      </w:r>
      <w:r w:rsidRPr="00D6314C">
        <w:rPr>
          <w:i/>
          <w:noProof w:val="0"/>
          <w:lang w:val="fr-FR" w:eastAsia="en-US"/>
        </w:rPr>
        <w:fldChar w:fldCharType="end"/>
      </w:r>
      <w:r w:rsidR="004C6D8E">
        <w:rPr>
          <w:noProof w:val="0"/>
          <w:lang w:val="fr-FR" w:eastAsia="en-US"/>
        </w:rPr>
        <w:t xml:space="preserve">). Il fait </w:t>
      </w:r>
      <w:r w:rsidRPr="00D6314C">
        <w:rPr>
          <w:noProof w:val="0"/>
          <w:lang w:val="fr-FR" w:eastAsia="en-US"/>
        </w:rPr>
        <w:t>la première détermination latine de l’humanité dans le cadre de l’</w:t>
      </w:r>
      <w:r w:rsidRPr="00D6314C">
        <w:rPr>
          <w:i/>
          <w:noProof w:val="0"/>
          <w:lang w:val="fr-FR" w:eastAsia="en-US"/>
        </w:rPr>
        <w:t>universitas</w:t>
      </w:r>
      <w:r w:rsidRPr="00D6314C">
        <w:rPr>
          <w:noProof w:val="0"/>
          <w:lang w:val="fr-FR" w:eastAsia="en-US"/>
        </w:rPr>
        <w:t xml:space="preserve"> </w:t>
      </w:r>
      <w:r w:rsidRPr="00D6314C">
        <w:rPr>
          <w:i/>
          <w:noProof w:val="0"/>
          <w:lang w:val="fr-FR" w:eastAsia="en-US"/>
        </w:rPr>
        <w:t>humana</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l’</w:instrText>
      </w:r>
      <w:r w:rsidRPr="00D6314C">
        <w:rPr>
          <w:i/>
          <w:noProof w:val="0"/>
          <w:lang w:val="fr-FR" w:eastAsia="en-US"/>
        </w:rPr>
        <w:instrText>universitas</w:instrText>
      </w:r>
      <w:r w:rsidRPr="00D6314C">
        <w:rPr>
          <w:noProof w:val="0"/>
          <w:lang w:val="fr-FR" w:eastAsia="en-US"/>
        </w:rPr>
        <w:instrText xml:space="preserve"> </w:instrText>
      </w:r>
      <w:r w:rsidRPr="00D6314C">
        <w:rPr>
          <w:i/>
          <w:noProof w:val="0"/>
          <w:lang w:val="fr-FR" w:eastAsia="en-US"/>
        </w:rPr>
        <w:instrText>humana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Dante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Dante, 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reconnut correctement selon le CMDA</w:t>
      </w:r>
      <w:r w:rsidR="00B13ECB">
        <w:rPr>
          <w:noProof w:val="0"/>
          <w:lang w:val="fr-FR" w:eastAsia="en-US"/>
        </w:rPr>
        <w:t xml:space="preserve"> expliqué par Siger</w:t>
      </w:r>
      <w:r w:rsidRPr="00D6314C">
        <w:rPr>
          <w:noProof w:val="0"/>
          <w:lang w:val="fr-FR" w:eastAsia="en-US"/>
        </w:rPr>
        <w:t>, que la personne doit d’abord agir causalement éthiquement et politiquement à travers l’intellect pratique</w:t>
      </w:r>
      <w:r w:rsidR="006C14A8">
        <w:rPr>
          <w:noProof w:val="0"/>
          <w:lang w:val="fr-FR" w:eastAsia="en-US"/>
        </w:rPr>
        <w:t xml:space="preserve"> comme </w:t>
      </w:r>
      <w:r w:rsidR="006C14A8" w:rsidRPr="006C14A8">
        <w:rPr>
          <w:i/>
          <w:noProof w:val="0"/>
          <w:lang w:val="fr-FR" w:eastAsia="en-US"/>
        </w:rPr>
        <w:t>tertium genus</w:t>
      </w:r>
      <w:r w:rsidRPr="00D6314C">
        <w:rPr>
          <w:noProof w:val="0"/>
          <w:lang w:val="fr-FR" w:eastAsia="en-US"/>
        </w:rPr>
        <w:t xml:space="preserve">. Ensuite, il est possible de faire une abstraction </w:t>
      </w:r>
      <w:r w:rsidR="00C21078">
        <w:rPr>
          <w:noProof w:val="0"/>
          <w:lang w:val="fr-FR" w:eastAsia="en-US"/>
        </w:rPr>
        <w:t xml:space="preserve">au niveau de </w:t>
      </w:r>
      <w:r w:rsidRPr="00D6314C">
        <w:rPr>
          <w:i/>
          <w:noProof w:val="0"/>
          <w:lang w:val="fr-FR" w:eastAsia="en-US"/>
        </w:rPr>
        <w:t>species humana</w:t>
      </w:r>
      <w:r w:rsidRPr="00D6314C">
        <w:rPr>
          <w:noProof w:val="0"/>
          <w:lang w:val="fr-FR" w:eastAsia="en-US"/>
        </w:rPr>
        <w:t xml:space="preserve">. Cette conception humaniste de Dante a été qualifiée </w:t>
      </w:r>
      <w:r w:rsidR="008B4E0A">
        <w:rPr>
          <w:noProof w:val="0"/>
          <w:lang w:val="fr-FR" w:eastAsia="en-US"/>
        </w:rPr>
        <w:t>«</w:t>
      </w:r>
      <w:r w:rsidR="00AF79D0">
        <w:rPr>
          <w:noProof w:val="0"/>
          <w:lang w:val="fr-FR" w:eastAsia="en-US"/>
        </w:rPr>
        <w:t> </w:t>
      </w:r>
      <w:r w:rsidRPr="00D6314C">
        <w:rPr>
          <w:noProof w:val="0"/>
          <w:lang w:val="fr-FR" w:eastAsia="en-US"/>
        </w:rPr>
        <w:t>averroïste</w:t>
      </w:r>
      <w:r w:rsidR="00AF79D0">
        <w:rPr>
          <w:noProof w:val="0"/>
          <w:lang w:val="fr-FR" w:eastAsia="en-US"/>
        </w:rPr>
        <w:t> </w:t>
      </w:r>
      <w:r w:rsidR="008B4E0A">
        <w:rPr>
          <w:noProof w:val="0"/>
          <w:lang w:val="fr-FR" w:eastAsia="en-US"/>
        </w:rPr>
        <w:t>»</w:t>
      </w:r>
      <w:r w:rsidRPr="00D6314C">
        <w:rPr>
          <w:noProof w:val="0"/>
          <w:lang w:val="fr-FR" w:eastAsia="en-US"/>
        </w:rPr>
        <w:t xml:space="preserve"> par les objectivistes modernes et postmodernes dans le contexte de l’erreur majeure de la métaphysique occidentale. L’interprétation originale du CMDA </w:t>
      </w:r>
      <w:r w:rsidR="00C21078">
        <w:rPr>
          <w:noProof w:val="0"/>
          <w:lang w:val="fr-FR" w:eastAsia="en-US"/>
        </w:rPr>
        <w:t xml:space="preserve">dans la perspective de </w:t>
      </w:r>
      <w:r w:rsidRPr="00D6314C">
        <w:rPr>
          <w:i/>
          <w:noProof w:val="0"/>
          <w:lang w:val="fr-FR" w:eastAsia="en-US"/>
        </w:rPr>
        <w:t>tertium genus</w:t>
      </w:r>
      <w:r w:rsidRPr="00D6314C">
        <w:rPr>
          <w:noProof w:val="0"/>
          <w:lang w:val="fr-FR" w:eastAsia="en-US"/>
        </w:rPr>
        <w:t xml:space="preserve"> </w:t>
      </w:r>
      <w:r w:rsidR="00C21078">
        <w:rPr>
          <w:noProof w:val="0"/>
          <w:lang w:val="fr-FR" w:eastAsia="en-US"/>
        </w:rPr>
        <w:t xml:space="preserve">retournait au </w:t>
      </w:r>
      <w:r w:rsidRPr="00D6314C">
        <w:rPr>
          <w:noProof w:val="0"/>
          <w:lang w:val="fr-FR" w:eastAsia="en-US"/>
        </w:rPr>
        <w:t>Léthé. L’humanisme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humanisme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nihiliste </w:t>
      </w:r>
      <w:r w:rsidR="00C21078">
        <w:rPr>
          <w:noProof w:val="0"/>
          <w:lang w:val="fr-FR" w:eastAsia="en-US"/>
        </w:rPr>
        <w:t xml:space="preserve">préfère </w:t>
      </w:r>
      <w:r w:rsidRPr="00D6314C">
        <w:rPr>
          <w:noProof w:val="0"/>
          <w:lang w:val="fr-FR" w:eastAsia="en-US"/>
        </w:rPr>
        <w:t>un simulacre inexistant. La modernité prit la détermination averroïste de l’i</w:t>
      </w:r>
      <w:r w:rsidRPr="00D6314C">
        <w:rPr>
          <w:i/>
          <w:noProof w:val="0"/>
          <w:lang w:val="fr-FR" w:eastAsia="en-US"/>
        </w:rPr>
        <w:t>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comme espèce hypostasiée en mode </w:t>
      </w:r>
      <w:r w:rsidRPr="00D6314C">
        <w:rPr>
          <w:i/>
          <w:noProof w:val="0"/>
          <w:lang w:val="fr-FR" w:eastAsia="en-US"/>
        </w:rPr>
        <w:t>per prius</w:t>
      </w:r>
      <w:r w:rsidRPr="00D6314C">
        <w:rPr>
          <w:noProof w:val="0"/>
          <w:lang w:val="fr-FR" w:eastAsia="en-US"/>
        </w:rPr>
        <w:t xml:space="preserve">. Puis elle divisa cette </w:t>
      </w:r>
      <w:r w:rsidR="00547455">
        <w:rPr>
          <w:noProof w:val="0"/>
          <w:lang w:val="fr-FR" w:eastAsia="en-US"/>
        </w:rPr>
        <w:t>idol</w:t>
      </w:r>
      <w:r w:rsidR="00D34721">
        <w:rPr>
          <w:noProof w:val="0"/>
          <w:lang w:val="fr-FR" w:eastAsia="en-US"/>
        </w:rPr>
        <w:t>e</w:t>
      </w:r>
      <w:r w:rsidR="00547455">
        <w:rPr>
          <w:noProof w:val="0"/>
          <w:lang w:val="fr-FR" w:eastAsia="en-US"/>
        </w:rPr>
        <w:t xml:space="preserve"> nommée </w:t>
      </w:r>
      <w:r w:rsidR="00271912">
        <w:rPr>
          <w:noProof w:val="0"/>
          <w:lang w:val="fr-FR" w:eastAsia="en-US"/>
        </w:rPr>
        <w:t>«</w:t>
      </w:r>
      <w:r w:rsidR="00AF79D0">
        <w:rPr>
          <w:noProof w:val="0"/>
          <w:lang w:val="fr-FR" w:eastAsia="en-US"/>
        </w:rPr>
        <w:t> </w:t>
      </w:r>
      <w:r w:rsidRPr="00D6314C">
        <w:rPr>
          <w:i/>
          <w:noProof w:val="0"/>
          <w:lang w:val="fr-FR" w:eastAsia="en-US"/>
        </w:rPr>
        <w:t>species humana</w:t>
      </w:r>
      <w:r w:rsidR="00AF79D0">
        <w:rPr>
          <w:i/>
          <w:noProof w:val="0"/>
          <w:lang w:val="fr-FR" w:eastAsia="en-US"/>
        </w:rPr>
        <w:t> </w:t>
      </w:r>
      <w:r w:rsidR="00271912" w:rsidRPr="00271912">
        <w:rPr>
          <w:noProof w:val="0"/>
          <w:lang w:val="fr-FR" w:eastAsia="en-US"/>
        </w:rPr>
        <w: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humana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selon l’Arbre de Porphyre jusqu’au dernier individu indivisible (ch. 1.3). </w:t>
      </w:r>
      <w:r w:rsidR="006E3B0D">
        <w:rPr>
          <w:noProof w:val="0"/>
          <w:lang w:val="fr-FR" w:eastAsia="en-US"/>
        </w:rPr>
        <w:t>S</w:t>
      </w:r>
      <w:r w:rsidR="006E3B0D" w:rsidRPr="00D6314C">
        <w:rPr>
          <w:noProof w:val="0"/>
          <w:lang w:val="fr-FR" w:eastAsia="en-US"/>
        </w:rPr>
        <w:t>ous l’influence des Furies</w:t>
      </w:r>
      <w:r w:rsidR="006E3B0D">
        <w:rPr>
          <w:noProof w:val="0"/>
          <w:lang w:val="fr-FR" w:eastAsia="en-US"/>
        </w:rPr>
        <w:t>, la modernité déclara</w:t>
      </w:r>
      <w:r w:rsidR="006E3B0D" w:rsidRPr="00D6314C">
        <w:rPr>
          <w:noProof w:val="0"/>
          <w:lang w:val="fr-FR" w:eastAsia="en-US"/>
        </w:rPr>
        <w:t xml:space="preserve"> </w:t>
      </w:r>
      <w:r w:rsidR="006E3B0D">
        <w:rPr>
          <w:noProof w:val="0"/>
          <w:lang w:val="fr-FR" w:eastAsia="en-US"/>
        </w:rPr>
        <w:t>c</w:t>
      </w:r>
      <w:r w:rsidRPr="00D6314C">
        <w:rPr>
          <w:noProof w:val="0"/>
          <w:lang w:val="fr-FR" w:eastAsia="en-US"/>
        </w:rPr>
        <w:t xml:space="preserve">et individu </w:t>
      </w:r>
      <w:r w:rsidR="006E3B0D">
        <w:rPr>
          <w:noProof w:val="0"/>
          <w:lang w:val="fr-FR" w:eastAsia="en-US"/>
        </w:rPr>
        <w:t xml:space="preserve">mythologique </w:t>
      </w:r>
      <w:r w:rsidRPr="00D6314C">
        <w:rPr>
          <w:noProof w:val="0"/>
          <w:lang w:val="fr-FR" w:eastAsia="en-US"/>
        </w:rPr>
        <w:t xml:space="preserve">sans existence propre et même sans universalité comme définition objectivement valide et vraie de la </w:t>
      </w:r>
      <w:r w:rsidR="003D5818">
        <w:rPr>
          <w:noProof w:val="0"/>
          <w:lang w:val="fr-FR" w:eastAsia="en-US"/>
        </w:rPr>
        <w:t>«</w:t>
      </w:r>
      <w:r w:rsidR="00AF79D0">
        <w:rPr>
          <w:noProof w:val="0"/>
          <w:lang w:val="fr-FR" w:eastAsia="en-US"/>
        </w:rPr>
        <w:t> </w:t>
      </w:r>
      <w:r w:rsidRPr="00D6314C">
        <w:rPr>
          <w:noProof w:val="0"/>
          <w:lang w:val="fr-FR" w:eastAsia="en-US"/>
        </w:rPr>
        <w:t>personne</w:t>
      </w:r>
      <w:r w:rsidR="00AF79D0">
        <w:rPr>
          <w:noProof w:val="0"/>
          <w:lang w:val="fr-FR" w:eastAsia="en-US"/>
        </w:rPr>
        <w:t> </w:t>
      </w:r>
      <w:r w:rsidR="003D5818">
        <w:rPr>
          <w:noProof w:val="0"/>
          <w:lang w:val="fr-FR" w:eastAsia="en-US"/>
        </w:rPr>
        <w:t>»</w:t>
      </w:r>
      <w:r w:rsidRPr="00D6314C">
        <w:rPr>
          <w:noProof w:val="0"/>
          <w:lang w:val="fr-FR" w:eastAsia="en-US"/>
        </w:rPr>
        <w:t xml:space="preserve">. Les représentants du premier averroïsme considéraient cette façon moderne de définir la personne comme </w:t>
      </w:r>
      <w:r w:rsidR="002378B1">
        <w:rPr>
          <w:noProof w:val="0"/>
          <w:lang w:val="fr-FR" w:eastAsia="en-US"/>
        </w:rPr>
        <w:t>«</w:t>
      </w:r>
      <w:r w:rsidR="00AF79D0">
        <w:rPr>
          <w:noProof w:val="0"/>
          <w:lang w:val="fr-FR" w:eastAsia="en-US"/>
        </w:rPr>
        <w:t> </w:t>
      </w:r>
      <w:r w:rsidR="00E27B24">
        <w:rPr>
          <w:noProof w:val="0"/>
          <w:lang w:val="fr-FR" w:eastAsia="en-US"/>
        </w:rPr>
        <w:t>imbécile</w:t>
      </w:r>
      <w:r w:rsidR="00AF79D0">
        <w:rPr>
          <w:noProof w:val="0"/>
          <w:lang w:val="fr-FR" w:eastAsia="en-US"/>
        </w:rPr>
        <w:t> </w:t>
      </w:r>
      <w:r w:rsidR="002378B1">
        <w:rPr>
          <w:noProof w:val="0"/>
          <w:lang w:val="fr-FR" w:eastAsia="en-US"/>
        </w:rPr>
        <w:t>»</w:t>
      </w:r>
      <w:r w:rsidRPr="00D6314C">
        <w:rPr>
          <w:noProof w:val="0"/>
          <w:lang w:val="fr-FR" w:eastAsia="en-US"/>
        </w:rPr>
        <w:t xml:space="preserve"> (Alvernus), </w:t>
      </w:r>
      <w:r w:rsidR="002378B1">
        <w:rPr>
          <w:noProof w:val="0"/>
          <w:lang w:val="fr-FR" w:eastAsia="en-US"/>
        </w:rPr>
        <w:t>«</w:t>
      </w:r>
      <w:r w:rsidR="00AF79D0">
        <w:rPr>
          <w:noProof w:val="0"/>
          <w:lang w:val="fr-FR" w:eastAsia="en-US"/>
        </w:rPr>
        <w:t> </w:t>
      </w:r>
      <w:r w:rsidRPr="00D6314C">
        <w:rPr>
          <w:noProof w:val="0"/>
          <w:lang w:val="fr-FR" w:eastAsia="en-US"/>
        </w:rPr>
        <w:t>folle</w:t>
      </w:r>
      <w:r w:rsidR="00AF79D0">
        <w:rPr>
          <w:noProof w:val="0"/>
          <w:lang w:val="fr-FR" w:eastAsia="en-US"/>
        </w:rPr>
        <w:t> </w:t>
      </w:r>
      <w:r w:rsidR="002378B1">
        <w:rPr>
          <w:noProof w:val="0"/>
          <w:lang w:val="fr-FR" w:eastAsia="en-US"/>
        </w:rPr>
        <w:t>»</w:t>
      </w:r>
      <w:r w:rsidRPr="00D6314C">
        <w:rPr>
          <w:noProof w:val="0"/>
          <w:lang w:val="fr-FR" w:eastAsia="en-US"/>
        </w:rPr>
        <w:t xml:space="preserve"> (Bacon) ou </w:t>
      </w:r>
      <w:r w:rsidR="002378B1">
        <w:rPr>
          <w:noProof w:val="0"/>
          <w:lang w:val="fr-FR" w:eastAsia="en-US"/>
        </w:rPr>
        <w:t>«</w:t>
      </w:r>
      <w:r w:rsidR="00AF79D0">
        <w:rPr>
          <w:noProof w:val="0"/>
          <w:lang w:val="fr-FR" w:eastAsia="en-US"/>
        </w:rPr>
        <w:t> </w:t>
      </w:r>
      <w:r w:rsidRPr="00D6314C">
        <w:rPr>
          <w:noProof w:val="0"/>
          <w:lang w:val="fr-FR" w:eastAsia="en-US"/>
        </w:rPr>
        <w:t>ridicule</w:t>
      </w:r>
      <w:r w:rsidR="00AF79D0">
        <w:rPr>
          <w:noProof w:val="0"/>
          <w:lang w:val="fr-FR" w:eastAsia="en-US"/>
        </w:rPr>
        <w:t> </w:t>
      </w:r>
      <w:r w:rsidR="002378B1">
        <w:rPr>
          <w:noProof w:val="0"/>
          <w:lang w:val="fr-FR" w:eastAsia="en-US"/>
        </w:rPr>
        <w:t>»</w:t>
      </w:r>
      <w:r w:rsidRPr="00D6314C">
        <w:rPr>
          <w:noProof w:val="0"/>
          <w:lang w:val="fr-FR" w:eastAsia="en-US"/>
        </w:rPr>
        <w:t xml:space="preserve"> (Albert). Le second volume analyse la controverse du premier et du second averroïsme </w:t>
      </w:r>
      <w:r w:rsidR="00C21078">
        <w:rPr>
          <w:noProof w:val="0"/>
          <w:lang w:val="fr-FR" w:eastAsia="en-US"/>
        </w:rPr>
        <w:t xml:space="preserve">depuis </w:t>
      </w:r>
      <w:r w:rsidRPr="00D6314C">
        <w:rPr>
          <w:noProof w:val="0"/>
          <w:lang w:val="fr-FR" w:eastAsia="en-US"/>
        </w:rPr>
        <w:t xml:space="preserve">l’année 1220. Après la victoire de la modernité, qui </w:t>
      </w:r>
      <w:r w:rsidR="00C21078">
        <w:rPr>
          <w:noProof w:val="0"/>
          <w:lang w:val="fr-FR" w:eastAsia="en-US"/>
        </w:rPr>
        <w:t xml:space="preserve">arrivait au </w:t>
      </w:r>
      <w:r w:rsidRPr="00D6314C">
        <w:rPr>
          <w:noProof w:val="0"/>
          <w:lang w:val="fr-FR" w:eastAsia="en-US"/>
        </w:rPr>
        <w:t xml:space="preserve">maximum d’objectivité, cet humanisme de l’individu fait une valeur normale et académiquement globale. Par conséquent, les Furies pourraient retourner aux enfers après l’avènement de la modernité maniaque. Les académiques indexent, sécurisent, opèrent et contrôlent scientifiquement leur </w:t>
      </w:r>
      <w:r w:rsidR="00C21078">
        <w:rPr>
          <w:noProof w:val="0"/>
          <w:lang w:val="fr-FR" w:eastAsia="en-US"/>
        </w:rPr>
        <w:t xml:space="preserve">idole </w:t>
      </w:r>
      <w:r w:rsidRPr="00D6314C">
        <w:rPr>
          <w:noProof w:val="0"/>
          <w:lang w:val="fr-FR" w:eastAsia="en-US"/>
        </w:rPr>
        <w:t>objective avec leurs propres forces payées par le rest</w:t>
      </w:r>
      <w:r w:rsidR="0039609A">
        <w:rPr>
          <w:noProof w:val="0"/>
          <w:lang w:val="fr-FR" w:eastAsia="en-US"/>
        </w:rPr>
        <w:t>e de l’humanité reconnaissante.</w:t>
      </w:r>
    </w:p>
    <w:p w:rsidR="00CE6F64" w:rsidRPr="00D6314C" w:rsidRDefault="00CE6F64" w:rsidP="0039609A">
      <w:pPr>
        <w:ind w:firstLine="397"/>
        <w:rPr>
          <w:noProof w:val="0"/>
          <w:lang w:val="fr-FR" w:eastAsia="en-US"/>
        </w:rPr>
      </w:pPr>
      <w:r w:rsidRPr="00D6314C">
        <w:rPr>
          <w:noProof w:val="0"/>
          <w:lang w:val="fr-FR" w:eastAsia="en-US"/>
        </w:rPr>
        <w:t xml:space="preserve">À la fin, nous citons le message clé du sage et donc tragique Averroès. Il caractérise la vision fondamentale de </w:t>
      </w:r>
      <w:r w:rsidR="00223043" w:rsidRPr="00D6314C">
        <w:rPr>
          <w:noProof w:val="0"/>
          <w:lang w:val="fr-FR" w:eastAsia="en-US"/>
        </w:rPr>
        <w:t>l’existant</w:t>
      </w:r>
      <w:r w:rsidRPr="00D6314C">
        <w:rPr>
          <w:noProof w:val="0"/>
          <w:lang w:val="fr-FR" w:eastAsia="en-US"/>
        </w:rPr>
        <w:t xml:space="preserve"> lié au sens des choses réelles. Le datif métaphysique</w:t>
      </w:r>
      <w:r w:rsidRPr="00D6314C">
        <w:rPr>
          <w:noProof w:val="0"/>
          <w:lang w:val="fr-FR" w:eastAsia="en-US"/>
        </w:rPr>
        <w:fldChar w:fldCharType="begin"/>
      </w:r>
      <w:r w:rsidRPr="00D6314C">
        <w:rPr>
          <w:noProof w:val="0"/>
          <w:lang w:val="fr-FR"/>
        </w:rPr>
        <w:instrText xml:space="preserve"> XE "</w:instrText>
      </w:r>
      <w:r w:rsidRPr="00D6314C">
        <w:rPr>
          <w:i/>
          <w:noProof w:val="0"/>
          <w:lang w:val="fr-FR" w:eastAsia="en-US"/>
        </w:rPr>
        <w:instrText>dativus metaphysicus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caractérise la conception de la vérité dans les sciences théoriques par l’</w:t>
      </w:r>
      <w:r w:rsidR="00095CDD">
        <w:rPr>
          <w:noProof w:val="0"/>
          <w:lang w:val="fr-FR" w:eastAsia="en-US"/>
        </w:rPr>
        <w:t>actualisation</w:t>
      </w:r>
      <w:r w:rsidR="007D6FD6" w:rsidRPr="00D6314C">
        <w:rPr>
          <w:noProof w:val="0"/>
          <w:lang w:val="fr-FR" w:eastAsia="en-US"/>
        </w:rPr>
        <w:t xml:space="preserve"> </w:t>
      </w:r>
      <w:r w:rsidR="00BF63CD">
        <w:rPr>
          <w:noProof w:val="0"/>
          <w:lang w:val="fr-FR" w:eastAsia="en-US"/>
        </w:rPr>
        <w:t xml:space="preserve">de </w:t>
      </w:r>
      <w:r w:rsidR="007D6FD6" w:rsidRPr="00D6314C">
        <w:rPr>
          <w:noProof w:val="0"/>
          <w:lang w:val="fr-FR" w:eastAsia="en-US"/>
        </w:rPr>
        <w:t>face</w:t>
      </w:r>
      <w:r w:rsidRPr="00D6314C">
        <w:rPr>
          <w:noProof w:val="0"/>
          <w:lang w:val="fr-FR" w:eastAsia="en-US"/>
        </w:rPr>
        <w:t xml:space="preserve">, </w:t>
      </w:r>
      <w:r w:rsidR="0059780B">
        <w:rPr>
          <w:noProof w:val="0"/>
          <w:lang w:val="fr-FR" w:eastAsia="en-US"/>
        </w:rPr>
        <w:t xml:space="preserve">partant </w:t>
      </w:r>
      <w:r w:rsidR="009E375B">
        <w:rPr>
          <w:noProof w:val="0"/>
          <w:lang w:val="fr-FR" w:eastAsia="en-US"/>
        </w:rPr>
        <w:t>des choses réelles.</w:t>
      </w:r>
      <w:r w:rsidRPr="00D6314C">
        <w:rPr>
          <w:noProof w:val="0"/>
          <w:lang w:val="fr-FR" w:eastAsia="en-US"/>
        </w:rPr>
        <w:t xml:space="preserve"> </w:t>
      </w:r>
    </w:p>
    <w:p w:rsidR="00CE6F64" w:rsidRPr="00D6314C" w:rsidRDefault="00CE6F64" w:rsidP="00CE6F64">
      <w:pPr>
        <w:pStyle w:val="Citace"/>
        <w:rPr>
          <w:lang w:val="fr-FR"/>
        </w:rPr>
      </w:pPr>
      <w:r w:rsidRPr="00D6314C">
        <w:rPr>
          <w:lang w:val="fr-FR"/>
        </w:rPr>
        <w:t>« Il s’ensuit que l’entendement n’est pas une chose qui</w:t>
      </w:r>
      <w:r w:rsidR="00557BA3">
        <w:rPr>
          <w:lang w:val="fr-FR"/>
        </w:rPr>
        <w:t xml:space="preserve"> </w:t>
      </w:r>
      <w:r w:rsidRPr="00D6314C">
        <w:rPr>
          <w:lang w:val="fr-FR"/>
        </w:rPr>
        <w:t>surgi</w:t>
      </w:r>
      <w:r w:rsidR="00557BA3">
        <w:rPr>
          <w:lang w:val="fr-FR"/>
        </w:rPr>
        <w:t>t</w:t>
      </w:r>
      <w:r w:rsidRPr="00D6314C">
        <w:rPr>
          <w:lang w:val="fr-FR"/>
        </w:rPr>
        <w:t xml:space="preserve"> </w:t>
      </w:r>
      <w:r w:rsidR="00557BA3">
        <w:rPr>
          <w:lang w:val="fr-FR"/>
        </w:rPr>
        <w:t xml:space="preserve">aux </w:t>
      </w:r>
      <w:r w:rsidRPr="00D6314C">
        <w:rPr>
          <w:lang w:val="fr-FR"/>
        </w:rPr>
        <w:t>sciences spéculatives (</w:t>
      </w:r>
      <w:r w:rsidRPr="00D6314C">
        <w:rPr>
          <w:i/>
          <w:lang w:val="fr-FR"/>
        </w:rPr>
        <w:t>non est aliquid scientiarum speculativarum</w:t>
      </w:r>
      <w:r w:rsidRPr="00D6314C">
        <w:rPr>
          <w:lang w:val="fr-FR"/>
        </w:rPr>
        <w:t>), mais il suit le cours des choses qui ont surgi naturellement (</w:t>
      </w:r>
      <w:r w:rsidRPr="00D6314C">
        <w:rPr>
          <w:i/>
          <w:lang w:val="fr-FR"/>
        </w:rPr>
        <w:t>aliquid currens cursu rei generate naturaliter</w:t>
      </w:r>
      <w:r w:rsidRPr="00D6314C">
        <w:rPr>
          <w:lang w:val="fr-FR"/>
        </w:rPr>
        <w:t xml:space="preserve">), et </w:t>
      </w:r>
      <w:r w:rsidR="00557BA3">
        <w:rPr>
          <w:lang w:val="fr-FR"/>
        </w:rPr>
        <w:t xml:space="preserve">à partir </w:t>
      </w:r>
      <w:r w:rsidRPr="00D6314C">
        <w:rPr>
          <w:lang w:val="fr-FR"/>
        </w:rPr>
        <w:t>de la cognition des sciences spéculatives (</w:t>
      </w:r>
      <w:r w:rsidRPr="00D6314C">
        <w:rPr>
          <w:i/>
          <w:lang w:val="fr-FR"/>
        </w:rPr>
        <w:t>a disciplina scientiarum speculativarum</w:t>
      </w:r>
      <w:r w:rsidRPr="00D6314C">
        <w:rPr>
          <w:lang w:val="fr-FR"/>
        </w:rPr>
        <w:t xml:space="preserve">). Cette cognition n’est donc pas éloignée des hommes et ils peuvent </w:t>
      </w:r>
      <w:r w:rsidR="00557BA3">
        <w:rPr>
          <w:lang w:val="fr-FR"/>
        </w:rPr>
        <w:t xml:space="preserve">la </w:t>
      </w:r>
      <w:r w:rsidRPr="00D6314C">
        <w:rPr>
          <w:lang w:val="fr-FR"/>
        </w:rPr>
        <w:t xml:space="preserve">connaître de cette manière, tout comme ils se forment dans les sciences théoriques. Mais il est nécessaire que </w:t>
      </w:r>
      <w:r w:rsidR="00557BA3">
        <w:rPr>
          <w:lang w:val="fr-FR"/>
        </w:rPr>
        <w:t xml:space="preserve">la </w:t>
      </w:r>
      <w:r w:rsidRPr="00D6314C">
        <w:rPr>
          <w:lang w:val="fr-FR"/>
        </w:rPr>
        <w:t xml:space="preserve">connaissance </w:t>
      </w:r>
      <w:r w:rsidR="00557BA3">
        <w:rPr>
          <w:lang w:val="fr-FR"/>
        </w:rPr>
        <w:t>accordée</w:t>
      </w:r>
      <w:r w:rsidRPr="00D6314C">
        <w:rPr>
          <w:lang w:val="fr-FR"/>
        </w:rPr>
        <w:t xml:space="preserve"> de cette manière provienne des sciences spéculatives et non d’autres. Les pensées erronées n’ont aucun rapport avec les </w:t>
      </w:r>
      <w:r w:rsidR="009D3B4A">
        <w:rPr>
          <w:lang w:val="fr-FR"/>
        </w:rPr>
        <w:t>évènements</w:t>
      </w:r>
      <w:r w:rsidRPr="00D6314C">
        <w:rPr>
          <w:lang w:val="fr-FR"/>
        </w:rPr>
        <w:t xml:space="preserve"> naturels, car elles ne suivent pas le cours naturel des choses (</w:t>
      </w:r>
      <w:r w:rsidRPr="00D6314C">
        <w:rPr>
          <w:i/>
          <w:lang w:val="fr-FR"/>
        </w:rPr>
        <w:t>non sunt aliquid currens cursu naturali</w:t>
      </w:r>
      <w:r w:rsidRPr="00D6314C">
        <w:rPr>
          <w:lang w:val="fr-FR"/>
        </w:rPr>
        <w:t xml:space="preserve">) et ne sont pas liées à l’ordre naturel. Cela </w:t>
      </w:r>
      <w:r w:rsidR="00557BA3">
        <w:rPr>
          <w:lang w:val="fr-FR"/>
        </w:rPr>
        <w:t xml:space="preserve">produit </w:t>
      </w:r>
      <w:r w:rsidR="009A3C09">
        <w:rPr>
          <w:lang w:val="fr-FR"/>
        </w:rPr>
        <w:t>quelque chose imprévu</w:t>
      </w:r>
      <w:r w:rsidRPr="00D6314C">
        <w:rPr>
          <w:lang w:val="fr-FR"/>
        </w:rPr>
        <w:t xml:space="preserve"> (</w:t>
      </w:r>
      <w:r w:rsidRPr="00D6314C">
        <w:rPr>
          <w:i/>
          <w:lang w:val="fr-FR"/>
        </w:rPr>
        <w:t>aliquid quod non intendebatur</w:t>
      </w:r>
      <w:r w:rsidRPr="00D6314C">
        <w:rPr>
          <w:lang w:val="fr-FR"/>
        </w:rPr>
        <w:t>) comme le sixième doigt ou les monstres dans la nature (</w:t>
      </w:r>
      <w:r w:rsidRPr="00D6314C">
        <w:rPr>
          <w:i/>
          <w:lang w:val="fr-FR"/>
        </w:rPr>
        <w:t>sicut digitus sextus, et monstrum in creatura</w:t>
      </w:r>
      <w:r w:rsidRPr="00D6314C">
        <w:rPr>
          <w:lang w:val="fr-FR"/>
        </w:rPr>
        <w:t xml:space="preserve">). »  </w:t>
      </w:r>
      <w:r w:rsidRPr="00D6314C">
        <w:rPr>
          <w:rStyle w:val="Znakapoznpodarou"/>
          <w:lang w:val="fr-FR"/>
        </w:rPr>
        <w:footnoteReference w:id="254"/>
      </w:r>
    </w:p>
    <w:p w:rsidR="00CE6F64" w:rsidRPr="00D6314C" w:rsidRDefault="00CE6F64" w:rsidP="00CE6F64">
      <w:pPr>
        <w:rPr>
          <w:noProof w:val="0"/>
          <w:lang w:val="fr-FR" w:eastAsia="en-US"/>
        </w:rPr>
      </w:pPr>
      <w:r w:rsidRPr="00D6314C">
        <w:rPr>
          <w:noProof w:val="0"/>
          <w:lang w:val="fr-FR" w:eastAsia="en-US"/>
        </w:rPr>
        <w:t xml:space="preserve">La notion générale d’intellect existe </w:t>
      </w:r>
      <w:r w:rsidR="0058248D">
        <w:rPr>
          <w:noProof w:val="0"/>
          <w:lang w:val="fr-FR" w:eastAsia="en-US"/>
        </w:rPr>
        <w:t xml:space="preserve">par rapport à la trajectoire de la compréhension métaphysique du monde </w:t>
      </w:r>
      <w:r w:rsidRPr="00D6314C">
        <w:rPr>
          <w:noProof w:val="0"/>
          <w:lang w:val="fr-FR" w:eastAsia="en-US"/>
        </w:rPr>
        <w:t>(</w:t>
      </w:r>
      <w:r w:rsidRPr="00D6314C">
        <w:rPr>
          <w:i/>
          <w:noProof w:val="0"/>
          <w:lang w:val="fr-FR" w:eastAsia="en-US"/>
        </w:rPr>
        <w:t>in hac intention</w:t>
      </w:r>
      <w:r w:rsidR="0058248D">
        <w:rPr>
          <w:i/>
          <w:noProof w:val="0"/>
          <w:lang w:val="fr-FR" w:eastAsia="en-US"/>
        </w:rPr>
        <w:t>e</w:t>
      </w:r>
      <w:r w:rsidRPr="00D6314C">
        <w:rPr>
          <w:noProof w:val="0"/>
          <w:lang w:val="fr-FR" w:eastAsia="en-US"/>
        </w:rPr>
        <w:t xml:space="preserve">). </w:t>
      </w:r>
      <w:r w:rsidR="00F76D30">
        <w:rPr>
          <w:noProof w:val="0"/>
          <w:lang w:val="fr-FR" w:eastAsia="en-US"/>
        </w:rPr>
        <w:t xml:space="preserve">Cette compréhension </w:t>
      </w:r>
      <w:r w:rsidR="001933E9">
        <w:rPr>
          <w:noProof w:val="0"/>
          <w:lang w:val="fr-FR" w:eastAsia="en-US"/>
        </w:rPr>
        <w:t xml:space="preserve">suit </w:t>
      </w:r>
      <w:r w:rsidR="00F76D30">
        <w:rPr>
          <w:noProof w:val="0"/>
          <w:lang w:val="fr-FR" w:eastAsia="en-US"/>
        </w:rPr>
        <w:t>l</w:t>
      </w:r>
      <w:r w:rsidR="0083047B">
        <w:rPr>
          <w:noProof w:val="0"/>
          <w:lang w:val="fr-FR" w:eastAsia="en-US"/>
        </w:rPr>
        <w:t>’</w:t>
      </w:r>
      <w:r w:rsidR="00F76D30">
        <w:rPr>
          <w:noProof w:val="0"/>
          <w:lang w:val="fr-FR" w:eastAsia="en-US"/>
        </w:rPr>
        <w:t xml:space="preserve">ordre </w:t>
      </w:r>
      <w:r w:rsidR="001933E9">
        <w:rPr>
          <w:noProof w:val="0"/>
          <w:lang w:val="fr-FR" w:eastAsia="en-US"/>
        </w:rPr>
        <w:t xml:space="preserve">naturel </w:t>
      </w:r>
      <w:r w:rsidRPr="00D6314C">
        <w:rPr>
          <w:noProof w:val="0"/>
          <w:lang w:val="fr-FR" w:eastAsia="en-US"/>
        </w:rPr>
        <w:t>des choses</w:t>
      </w:r>
      <w:r w:rsidR="00092B96">
        <w:rPr>
          <w:noProof w:val="0"/>
          <w:lang w:val="fr-FR" w:eastAsia="en-US"/>
        </w:rPr>
        <w:t xml:space="preserve"> (</w:t>
      </w:r>
      <w:r w:rsidR="00092B96" w:rsidRPr="00D6314C">
        <w:rPr>
          <w:i/>
          <w:noProof w:val="0"/>
          <w:lang w:val="fr-FR" w:eastAsia="en-US"/>
        </w:rPr>
        <w:t>currens cursu rei generate naturaliter</w:t>
      </w:r>
      <w:r w:rsidR="00092B96">
        <w:rPr>
          <w:noProof w:val="0"/>
          <w:lang w:val="fr-FR" w:eastAsia="en-US"/>
        </w:rPr>
        <w:t>)</w:t>
      </w:r>
      <w:r w:rsidR="00F76D30">
        <w:rPr>
          <w:noProof w:val="0"/>
          <w:lang w:val="fr-FR" w:eastAsia="en-US"/>
        </w:rPr>
        <w:t xml:space="preserve">. Leur </w:t>
      </w:r>
      <w:r w:rsidR="006322BB">
        <w:rPr>
          <w:noProof w:val="0"/>
          <w:lang w:val="fr-FR" w:eastAsia="en-US"/>
        </w:rPr>
        <w:t>connais</w:t>
      </w:r>
      <w:r w:rsidR="0083047B">
        <w:rPr>
          <w:noProof w:val="0"/>
          <w:lang w:val="fr-FR" w:eastAsia="en-US"/>
        </w:rPr>
        <w:t>s</w:t>
      </w:r>
      <w:r w:rsidR="006322BB">
        <w:rPr>
          <w:noProof w:val="0"/>
          <w:lang w:val="fr-FR" w:eastAsia="en-US"/>
        </w:rPr>
        <w:t xml:space="preserve">ance </w:t>
      </w:r>
      <w:r w:rsidRPr="00D6314C">
        <w:rPr>
          <w:noProof w:val="0"/>
          <w:lang w:val="fr-FR" w:eastAsia="en-US"/>
        </w:rPr>
        <w:t>constitue l</w:t>
      </w:r>
      <w:r w:rsidR="006322BB">
        <w:rPr>
          <w:noProof w:val="0"/>
          <w:lang w:val="fr-FR" w:eastAsia="en-US"/>
        </w:rPr>
        <w:t>e fondement c</w:t>
      </w:r>
      <w:r w:rsidRPr="00D6314C">
        <w:rPr>
          <w:noProof w:val="0"/>
          <w:lang w:val="fr-FR" w:eastAsia="en-US"/>
        </w:rPr>
        <w:t>ogniti</w:t>
      </w:r>
      <w:r w:rsidR="0083047B">
        <w:rPr>
          <w:noProof w:val="0"/>
          <w:lang w:val="fr-FR" w:eastAsia="en-US"/>
        </w:rPr>
        <w:t>f</w:t>
      </w:r>
      <w:r w:rsidRPr="00D6314C">
        <w:rPr>
          <w:noProof w:val="0"/>
          <w:lang w:val="fr-FR" w:eastAsia="en-US"/>
        </w:rPr>
        <w:t xml:space="preserve"> </w:t>
      </w:r>
      <w:r w:rsidR="00AD3F7E">
        <w:rPr>
          <w:noProof w:val="0"/>
          <w:lang w:val="fr-FR" w:eastAsia="en-US"/>
        </w:rPr>
        <w:t>d</w:t>
      </w:r>
      <w:r w:rsidRPr="00D6314C">
        <w:rPr>
          <w:noProof w:val="0"/>
          <w:lang w:val="fr-FR" w:eastAsia="en-US"/>
        </w:rPr>
        <w:t>es sciences théoriques (</w:t>
      </w:r>
      <w:r w:rsidRPr="00D6314C">
        <w:rPr>
          <w:i/>
          <w:noProof w:val="0"/>
          <w:lang w:val="fr-FR" w:eastAsia="en-US"/>
        </w:rPr>
        <w:t>a disciplina scientiarum speculativarum</w:t>
      </w:r>
      <w:r w:rsidRPr="00D6314C">
        <w:rPr>
          <w:noProof w:val="0"/>
          <w:lang w:val="fr-FR" w:eastAsia="en-US"/>
        </w:rPr>
        <w:t>). La citation confirme que nous devons voir le monde dans la perspe</w:t>
      </w:r>
      <w:r w:rsidR="00092B96">
        <w:rPr>
          <w:noProof w:val="0"/>
          <w:lang w:val="fr-FR" w:eastAsia="en-US"/>
        </w:rPr>
        <w:t>ctive des sciences spéculatives</w:t>
      </w:r>
      <w:r w:rsidR="00F94781">
        <w:rPr>
          <w:noProof w:val="0"/>
          <w:lang w:val="fr-FR" w:eastAsia="en-US"/>
        </w:rPr>
        <w:t>. L</w:t>
      </w:r>
      <w:r w:rsidRPr="00D6314C">
        <w:rPr>
          <w:noProof w:val="0"/>
          <w:lang w:val="fr-FR" w:eastAsia="en-US"/>
        </w:rPr>
        <w:t xml:space="preserve">a première science </w:t>
      </w:r>
      <w:r w:rsidR="00F94781">
        <w:rPr>
          <w:noProof w:val="0"/>
          <w:lang w:val="fr-FR" w:eastAsia="en-US"/>
        </w:rPr>
        <w:t xml:space="preserve">prend sa source dans </w:t>
      </w:r>
      <w:r w:rsidR="00E84D40">
        <w:rPr>
          <w:noProof w:val="0"/>
          <w:lang w:val="fr-FR" w:eastAsia="en-US"/>
        </w:rPr>
        <w:t xml:space="preserve">le monde des </w:t>
      </w:r>
      <w:r w:rsidR="00F94781">
        <w:rPr>
          <w:noProof w:val="0"/>
          <w:lang w:val="fr-FR" w:eastAsia="en-US"/>
        </w:rPr>
        <w:t>substance</w:t>
      </w:r>
      <w:r w:rsidR="00E84D40">
        <w:rPr>
          <w:noProof w:val="0"/>
          <w:lang w:val="fr-FR" w:eastAsia="en-US"/>
        </w:rPr>
        <w:t>s</w:t>
      </w:r>
      <w:r w:rsidR="00F94781">
        <w:rPr>
          <w:noProof w:val="0"/>
          <w:lang w:val="fr-FR" w:eastAsia="en-US"/>
        </w:rPr>
        <w:t xml:space="preserve"> réelle</w:t>
      </w:r>
      <w:r w:rsidR="00E84D40">
        <w:rPr>
          <w:noProof w:val="0"/>
          <w:lang w:val="fr-FR" w:eastAsia="en-US"/>
        </w:rPr>
        <w:t>s</w:t>
      </w:r>
      <w:r w:rsidRPr="00D6314C">
        <w:rPr>
          <w:noProof w:val="0"/>
          <w:lang w:val="fr-FR" w:eastAsia="en-US"/>
        </w:rPr>
        <w:t>. Cette « méta-physique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méta-physique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 critique et réaliste est donnée par l’</w:t>
      </w:r>
      <w:r w:rsidR="00095CDD">
        <w:rPr>
          <w:noProof w:val="0"/>
          <w:lang w:val="fr-FR" w:eastAsia="en-US"/>
        </w:rPr>
        <w:t>actualisation</w:t>
      </w:r>
      <w:r w:rsidRPr="00D6314C">
        <w:rPr>
          <w:noProof w:val="0"/>
          <w:lang w:val="fr-FR" w:eastAsia="en-US"/>
        </w:rPr>
        <w:t xml:space="preserve"> du sens de </w:t>
      </w:r>
      <w:r w:rsidR="00223043" w:rsidRPr="00D6314C">
        <w:rPr>
          <w:noProof w:val="0"/>
          <w:lang w:val="fr-FR" w:eastAsia="en-US"/>
        </w:rPr>
        <w:t>l’existant</w:t>
      </w:r>
      <w:r w:rsidRPr="00D6314C">
        <w:rPr>
          <w:noProof w:val="0"/>
          <w:lang w:val="fr-FR" w:eastAsia="en-US"/>
        </w:rPr>
        <w:t xml:space="preserve"> </w:t>
      </w:r>
      <w:r w:rsidR="0083047B">
        <w:rPr>
          <w:noProof w:val="0"/>
          <w:lang w:val="fr-FR" w:eastAsia="en-US"/>
        </w:rPr>
        <w:t>vu e</w:t>
      </w:r>
      <w:r w:rsidRPr="00D6314C">
        <w:rPr>
          <w:noProof w:val="0"/>
          <w:lang w:val="fr-FR" w:eastAsia="en-US"/>
        </w:rPr>
        <w:t xml:space="preserve">n face ; par conséquent, la première science présuppose la biologie et la physique. </w:t>
      </w:r>
      <w:r w:rsidR="009E375B" w:rsidRPr="00D6314C">
        <w:rPr>
          <w:noProof w:val="0"/>
          <w:lang w:val="fr-FR" w:eastAsia="en-US"/>
        </w:rPr>
        <w:t xml:space="preserve">C’est pourquoi le Commentateur rejette la conception spéculative de la science d’Avicenne, qui </w:t>
      </w:r>
      <w:r w:rsidR="0083047B">
        <w:rPr>
          <w:noProof w:val="0"/>
          <w:lang w:val="fr-FR" w:eastAsia="en-US"/>
        </w:rPr>
        <w:t xml:space="preserve">commence </w:t>
      </w:r>
      <w:r w:rsidR="009E375B" w:rsidRPr="00D6314C">
        <w:rPr>
          <w:noProof w:val="0"/>
          <w:lang w:val="fr-FR" w:eastAsia="en-US"/>
        </w:rPr>
        <w:t>par la production de l’existant du troisième genre.</w:t>
      </w:r>
      <w:r w:rsidR="009E375B">
        <w:rPr>
          <w:noProof w:val="0"/>
          <w:lang w:val="fr-FR" w:eastAsia="en-US"/>
        </w:rPr>
        <w:t xml:space="preserve"> </w:t>
      </w:r>
      <w:r w:rsidRPr="00D6314C">
        <w:rPr>
          <w:noProof w:val="0"/>
          <w:lang w:val="fr-FR" w:eastAsia="en-US"/>
        </w:rPr>
        <w:t xml:space="preserve">La citation souligne la proportion fondamentale entre la cognition intellectuelle et la cognition sensuelle. Sans </w:t>
      </w:r>
      <w:r w:rsidR="008B5E19">
        <w:rPr>
          <w:noProof w:val="0"/>
          <w:lang w:val="fr-FR" w:eastAsia="en-US"/>
        </w:rPr>
        <w:t>cette continuité, les sciences</w:t>
      </w:r>
      <w:r w:rsidRPr="00D6314C">
        <w:rPr>
          <w:noProof w:val="0"/>
          <w:lang w:val="fr-FR" w:eastAsia="en-US"/>
        </w:rPr>
        <w:t xml:space="preserve"> sont </w:t>
      </w:r>
      <w:r w:rsidR="001E367C">
        <w:rPr>
          <w:noProof w:val="0"/>
          <w:lang w:val="fr-FR" w:eastAsia="en-US"/>
        </w:rPr>
        <w:t xml:space="preserve">vidées </w:t>
      </w:r>
      <w:r w:rsidRPr="00D6314C">
        <w:rPr>
          <w:noProof w:val="0"/>
          <w:lang w:val="fr-FR" w:eastAsia="en-US"/>
        </w:rPr>
        <w:t>de la vérité comme correspondance, qui est donnée par l’</w:t>
      </w:r>
      <w:r w:rsidR="00095CDD">
        <w:rPr>
          <w:noProof w:val="0"/>
          <w:lang w:val="fr-FR" w:eastAsia="en-US"/>
        </w:rPr>
        <w:t>actualisation</w:t>
      </w:r>
      <w:r w:rsidRPr="00D6314C">
        <w:rPr>
          <w:noProof w:val="0"/>
          <w:lang w:val="fr-FR" w:eastAsia="en-US"/>
        </w:rPr>
        <w:t xml:space="preserve"> des sens et </w:t>
      </w:r>
      <w:r w:rsidR="0083047B">
        <w:rPr>
          <w:noProof w:val="0"/>
          <w:lang w:val="fr-FR" w:eastAsia="en-US"/>
        </w:rPr>
        <w:t xml:space="preserve">actualise ensuite </w:t>
      </w:r>
      <w:r w:rsidRPr="00D6314C">
        <w:rPr>
          <w:noProof w:val="0"/>
          <w:lang w:val="fr-FR" w:eastAsia="en-US"/>
        </w:rPr>
        <w:t>le processus d’abstraction au niveau de l’intellect. L’</w:t>
      </w:r>
      <w:r w:rsidR="00095CDD">
        <w:rPr>
          <w:noProof w:val="0"/>
          <w:lang w:val="fr-FR" w:eastAsia="en-US"/>
        </w:rPr>
        <w:t>actualisation</w:t>
      </w:r>
      <w:r w:rsidR="007D6FD6" w:rsidRPr="00D6314C">
        <w:rPr>
          <w:noProof w:val="0"/>
          <w:lang w:val="fr-FR" w:eastAsia="en-US"/>
        </w:rPr>
        <w:t xml:space="preserve"> </w:t>
      </w:r>
      <w:r w:rsidR="0083047B">
        <w:rPr>
          <w:noProof w:val="0"/>
          <w:lang w:val="fr-FR" w:eastAsia="en-US"/>
        </w:rPr>
        <w:t xml:space="preserve">du sens </w:t>
      </w:r>
      <w:r w:rsidR="00801E65">
        <w:rPr>
          <w:noProof w:val="0"/>
          <w:lang w:val="fr-FR" w:eastAsia="en-US"/>
        </w:rPr>
        <w:t xml:space="preserve">de </w:t>
      </w:r>
      <w:r w:rsidR="007D6FD6" w:rsidRPr="00D6314C">
        <w:rPr>
          <w:noProof w:val="0"/>
          <w:lang w:val="fr-FR" w:eastAsia="en-US"/>
        </w:rPr>
        <w:t>face</w:t>
      </w:r>
      <w:r w:rsidRPr="00D6314C">
        <w:rPr>
          <w:noProof w:val="0"/>
          <w:lang w:val="fr-FR" w:eastAsia="en-US"/>
        </w:rPr>
        <w:fldChar w:fldCharType="begin"/>
      </w:r>
      <w:r w:rsidRPr="00D6314C">
        <w:rPr>
          <w:noProof w:val="0"/>
          <w:lang w:val="fr-FR"/>
        </w:rPr>
        <w:instrText xml:space="preserve"> XE "</w:instrText>
      </w:r>
      <w:r w:rsidR="00095CDD">
        <w:rPr>
          <w:noProof w:val="0"/>
          <w:lang w:val="fr-FR" w:eastAsia="en-US"/>
        </w:rPr>
        <w:instrText>actualisation</w:instrText>
      </w:r>
      <w:r w:rsidR="007D6FD6" w:rsidRPr="00D6314C">
        <w:rPr>
          <w:noProof w:val="0"/>
          <w:lang w:val="fr-FR" w:eastAsia="en-US"/>
        </w:rPr>
        <w:instrText xml:space="preserve"> en face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montre d’où vient l’actualité de la cognition scientifique et donc </w:t>
      </w:r>
      <w:r w:rsidR="0083047B">
        <w:rPr>
          <w:noProof w:val="0"/>
          <w:lang w:val="fr-FR" w:eastAsia="en-US"/>
        </w:rPr>
        <w:t xml:space="preserve">le fondement </w:t>
      </w:r>
      <w:r w:rsidRPr="00D6314C">
        <w:rPr>
          <w:noProof w:val="0"/>
          <w:lang w:val="fr-FR" w:eastAsia="en-US"/>
        </w:rPr>
        <w:t xml:space="preserve">de la métaphysique comme première science. L’erreur n’a aucune </w:t>
      </w:r>
      <w:r w:rsidR="0083047B">
        <w:rPr>
          <w:noProof w:val="0"/>
          <w:lang w:val="fr-FR" w:eastAsia="en-US"/>
        </w:rPr>
        <w:t>permanence</w:t>
      </w:r>
      <w:r w:rsidRPr="00D6314C">
        <w:rPr>
          <w:noProof w:val="0"/>
          <w:lang w:val="fr-FR" w:eastAsia="en-US"/>
        </w:rPr>
        <w:t xml:space="preserve"> </w:t>
      </w:r>
      <w:r w:rsidR="0083047B">
        <w:rPr>
          <w:noProof w:val="0"/>
          <w:lang w:val="fr-FR" w:eastAsia="en-US"/>
        </w:rPr>
        <w:t xml:space="preserve">dans </w:t>
      </w:r>
      <w:r w:rsidRPr="00D6314C">
        <w:rPr>
          <w:noProof w:val="0"/>
          <w:lang w:val="fr-FR" w:eastAsia="en-US"/>
        </w:rPr>
        <w:t xml:space="preserve">la réalité et </w:t>
      </w:r>
      <w:r w:rsidR="0083047B">
        <w:rPr>
          <w:noProof w:val="0"/>
          <w:lang w:val="fr-FR" w:eastAsia="en-US"/>
        </w:rPr>
        <w:t xml:space="preserve">il </w:t>
      </w:r>
      <w:r w:rsidRPr="00D6314C">
        <w:rPr>
          <w:noProof w:val="0"/>
          <w:lang w:val="fr-FR" w:eastAsia="en-US"/>
        </w:rPr>
        <w:t>périt nécessairement en raison du manque d</w:t>
      </w:r>
      <w:r w:rsidR="0083047B">
        <w:rPr>
          <w:noProof w:val="0"/>
          <w:lang w:val="fr-FR" w:eastAsia="en-US"/>
        </w:rPr>
        <w:t>e correspond</w:t>
      </w:r>
      <w:r w:rsidR="00161DF0">
        <w:rPr>
          <w:noProof w:val="0"/>
          <w:lang w:val="fr-FR" w:eastAsia="en-US"/>
        </w:rPr>
        <w:t>a</w:t>
      </w:r>
      <w:r w:rsidR="0083047B">
        <w:rPr>
          <w:noProof w:val="0"/>
          <w:lang w:val="fr-FR" w:eastAsia="en-US"/>
        </w:rPr>
        <w:t>nce vraie</w:t>
      </w:r>
      <w:r w:rsidRPr="00D6314C">
        <w:rPr>
          <w:noProof w:val="0"/>
          <w:lang w:val="fr-FR" w:eastAsia="en-US"/>
        </w:rPr>
        <w:t xml:space="preserve"> (</w:t>
      </w:r>
      <w:r w:rsidRPr="00D6314C">
        <w:rPr>
          <w:i/>
          <w:noProof w:val="0"/>
          <w:lang w:val="fr-FR" w:eastAsia="en-US"/>
        </w:rPr>
        <w:t>impossibile est ut habeant continuationem</w:t>
      </w:r>
      <w:r w:rsidRPr="00D6314C">
        <w:rPr>
          <w:noProof w:val="0"/>
          <w:lang w:val="fr-FR" w:eastAsia="en-US"/>
        </w:rPr>
        <w:t>). Les produits de l’intellect faux sont des monstres, car le sommeil de l’esprit objectif moderne provoque les cauchemars capricieux de Goya. La trajectoire ontologique de la compréhension suit la direction de la cognition correctement interprétée et, par conséquent, elle détermine la manière dont nous faisons l</w:t>
      </w:r>
      <w:r w:rsidR="0083047B">
        <w:rPr>
          <w:noProof w:val="0"/>
          <w:lang w:val="fr-FR" w:eastAsia="en-US"/>
        </w:rPr>
        <w:t>’intellection</w:t>
      </w:r>
      <w:r w:rsidRPr="00D6314C">
        <w:rPr>
          <w:noProof w:val="0"/>
          <w:lang w:val="fr-FR" w:eastAsia="en-US"/>
        </w:rPr>
        <w:t xml:space="preserve">. Ce fait herméneutique </w:t>
      </w:r>
      <w:r w:rsidR="0083047B">
        <w:rPr>
          <w:noProof w:val="0"/>
          <w:lang w:val="fr-FR" w:eastAsia="en-US"/>
        </w:rPr>
        <w:t xml:space="preserve">détient une </w:t>
      </w:r>
      <w:r w:rsidRPr="00D6314C">
        <w:rPr>
          <w:noProof w:val="0"/>
          <w:lang w:val="fr-FR" w:eastAsia="en-US"/>
        </w:rPr>
        <w:t xml:space="preserve">conséquence fondamentale en matière de la connaissance, car l’époque </w:t>
      </w:r>
      <w:r w:rsidR="0073289E">
        <w:rPr>
          <w:noProof w:val="0"/>
          <w:lang w:val="fr-FR" w:eastAsia="en-US"/>
        </w:rPr>
        <w:t xml:space="preserve">des </w:t>
      </w:r>
      <w:r w:rsidRPr="0073289E">
        <w:rPr>
          <w:i/>
          <w:noProof w:val="0"/>
          <w:lang w:val="fr-FR" w:eastAsia="en-US"/>
        </w:rPr>
        <w:t>Modernorum</w:t>
      </w:r>
      <w:r w:rsidRPr="00D6314C">
        <w:rPr>
          <w:noProof w:val="0"/>
          <w:lang w:val="fr-FR" w:eastAsia="en-US"/>
        </w:rPr>
        <w:t xml:space="preserve"> </w:t>
      </w:r>
      <w:r w:rsidR="0073289E">
        <w:rPr>
          <w:noProof w:val="0"/>
          <w:lang w:val="fr-FR" w:eastAsia="en-US"/>
        </w:rPr>
        <w:t>produis</w:t>
      </w:r>
      <w:r w:rsidR="0083047B">
        <w:rPr>
          <w:noProof w:val="0"/>
          <w:lang w:val="fr-FR" w:eastAsia="en-US"/>
        </w:rPr>
        <w:t>it</w:t>
      </w:r>
      <w:r w:rsidR="0073289E">
        <w:rPr>
          <w:noProof w:val="0"/>
          <w:lang w:val="fr-FR" w:eastAsia="en-US"/>
        </w:rPr>
        <w:t xml:space="preserve"> la premi</w:t>
      </w:r>
      <w:r w:rsidR="003C517C">
        <w:rPr>
          <w:noProof w:val="0"/>
          <w:lang w:val="fr-FR" w:eastAsia="en-US"/>
        </w:rPr>
        <w:t>è</w:t>
      </w:r>
      <w:r w:rsidR="0073289E">
        <w:rPr>
          <w:noProof w:val="0"/>
          <w:lang w:val="fr-FR" w:eastAsia="en-US"/>
        </w:rPr>
        <w:t xml:space="preserve">re forme du </w:t>
      </w:r>
      <w:r w:rsidRPr="00D6314C">
        <w:rPr>
          <w:noProof w:val="0"/>
          <w:lang w:val="fr-FR" w:eastAsia="en-US"/>
        </w:rPr>
        <w:t xml:space="preserve">nihilisme métaphysique. </w:t>
      </w:r>
      <w:r w:rsidR="0073289E">
        <w:rPr>
          <w:noProof w:val="0"/>
          <w:lang w:val="fr-FR" w:eastAsia="en-US"/>
        </w:rPr>
        <w:t>Aujou</w:t>
      </w:r>
      <w:r w:rsidR="007B0B69">
        <w:rPr>
          <w:noProof w:val="0"/>
          <w:lang w:val="fr-FR" w:eastAsia="en-US"/>
        </w:rPr>
        <w:t>r</w:t>
      </w:r>
      <w:r w:rsidR="0073289E">
        <w:rPr>
          <w:noProof w:val="0"/>
          <w:lang w:val="fr-FR" w:eastAsia="en-US"/>
        </w:rPr>
        <w:t>d</w:t>
      </w:r>
      <w:r w:rsidR="00AF79D0">
        <w:rPr>
          <w:noProof w:val="0"/>
          <w:lang w:val="fr-FR" w:eastAsia="en-US"/>
        </w:rPr>
        <w:t>’</w:t>
      </w:r>
      <w:r w:rsidR="0073289E">
        <w:rPr>
          <w:noProof w:val="0"/>
          <w:lang w:val="fr-FR" w:eastAsia="en-US"/>
        </w:rPr>
        <w:t>hui</w:t>
      </w:r>
      <w:r w:rsidRPr="00D6314C">
        <w:rPr>
          <w:noProof w:val="0"/>
          <w:lang w:val="fr-FR" w:eastAsia="en-US"/>
        </w:rPr>
        <w:t>, les simulacres fondamentaux de la modernité</w:t>
      </w:r>
      <w:r w:rsidR="00D04BB2">
        <w:rPr>
          <w:noProof w:val="0"/>
          <w:lang w:val="fr-FR" w:eastAsia="en-US"/>
        </w:rPr>
        <w:t xml:space="preserve"> </w:t>
      </w:r>
      <w:r w:rsidR="00FA01CF">
        <w:rPr>
          <w:noProof w:val="0"/>
          <w:lang w:val="fr-FR" w:eastAsia="en-US"/>
        </w:rPr>
        <w:t>—</w:t>
      </w:r>
      <w:r w:rsidR="0083047B">
        <w:rPr>
          <w:noProof w:val="0"/>
          <w:lang w:val="fr-FR" w:eastAsia="en-US"/>
        </w:rPr>
        <w:t xml:space="preserve"> </w:t>
      </w:r>
      <w:r w:rsidRPr="00D6314C">
        <w:rPr>
          <w:noProof w:val="0"/>
          <w:lang w:val="fr-FR" w:eastAsia="en-US"/>
        </w:rPr>
        <w:t>le sujet divin moderne, le sujet humain moderne et la vérité comme évidence objective</w:t>
      </w:r>
      <w:r w:rsidR="00D04BB2">
        <w:rPr>
          <w:noProof w:val="0"/>
          <w:lang w:val="fr-FR" w:eastAsia="en-US"/>
        </w:rPr>
        <w:t xml:space="preserve"> </w:t>
      </w:r>
      <w:r w:rsidR="00FA01CF">
        <w:rPr>
          <w:noProof w:val="0"/>
          <w:lang w:val="fr-FR" w:eastAsia="en-US"/>
        </w:rPr>
        <w:t>—</w:t>
      </w:r>
      <w:r w:rsidR="0083047B">
        <w:rPr>
          <w:noProof w:val="0"/>
          <w:lang w:val="fr-FR" w:eastAsia="en-US"/>
        </w:rPr>
        <w:t xml:space="preserve"> </w:t>
      </w:r>
      <w:r w:rsidRPr="00D6314C">
        <w:rPr>
          <w:noProof w:val="0"/>
          <w:lang w:val="fr-FR" w:eastAsia="en-US"/>
        </w:rPr>
        <w:t xml:space="preserve">disparaissent progressivement dans </w:t>
      </w:r>
      <w:r w:rsidR="003D2149">
        <w:rPr>
          <w:noProof w:val="0"/>
          <w:lang w:val="fr-FR" w:eastAsia="en-US"/>
        </w:rPr>
        <w:t xml:space="preserve">le royaume de </w:t>
      </w:r>
      <w:r w:rsidRPr="00D6314C">
        <w:rPr>
          <w:noProof w:val="0"/>
          <w:lang w:val="fr-FR" w:eastAsia="en-US"/>
        </w:rPr>
        <w:t xml:space="preserve">Léthé. </w:t>
      </w:r>
      <w:r w:rsidR="00223043" w:rsidRPr="00D6314C">
        <w:rPr>
          <w:noProof w:val="0"/>
          <w:lang w:val="fr-FR" w:eastAsia="en-US"/>
        </w:rPr>
        <w:t>L’existant</w:t>
      </w:r>
      <w:r w:rsidRPr="00D6314C">
        <w:rPr>
          <w:noProof w:val="0"/>
          <w:lang w:val="fr-FR" w:eastAsia="en-US"/>
        </w:rPr>
        <w:t xml:space="preserve"> du troisième type et les « intuit</w:t>
      </w:r>
      <w:r w:rsidR="00D25033">
        <w:rPr>
          <w:noProof w:val="0"/>
          <w:lang w:val="fr-FR" w:eastAsia="en-US"/>
        </w:rPr>
        <w:t>ions » similaires des illuminés</w:t>
      </w:r>
      <w:r w:rsidRPr="00D6314C">
        <w:rPr>
          <w:noProof w:val="0"/>
          <w:lang w:val="fr-FR" w:eastAsia="en-US"/>
        </w:rPr>
        <w:t xml:space="preserve"> néoplatoniciens ne suivent pas l’ordre de la réalité dans le modèle de la proportionnalité (</w:t>
      </w:r>
      <w:r w:rsidRPr="00D6314C">
        <w:rPr>
          <w:i/>
          <w:noProof w:val="0"/>
          <w:lang w:val="fr-FR" w:eastAsia="en-US"/>
        </w:rPr>
        <w:t>non sunt aliquid currens cursu naturali</w:t>
      </w:r>
      <w:r w:rsidRPr="00D6314C">
        <w:rPr>
          <w:noProof w:val="0"/>
          <w:lang w:val="fr-FR" w:eastAsia="en-US"/>
        </w:rPr>
        <w:t>)</w:t>
      </w:r>
      <w:r w:rsidR="00FA01CF">
        <w:rPr>
          <w:noProof w:val="0"/>
          <w:lang w:val="fr-FR" w:eastAsia="en-US"/>
        </w:rPr>
        <w:t>. Il</w:t>
      </w:r>
      <w:r w:rsidRPr="00D6314C">
        <w:rPr>
          <w:noProof w:val="0"/>
          <w:lang w:val="fr-FR" w:eastAsia="en-US"/>
        </w:rPr>
        <w:t xml:space="preserve">s ne sont valables que de manière contingente </w:t>
      </w:r>
      <w:r w:rsidR="00FA01CF">
        <w:rPr>
          <w:noProof w:val="0"/>
          <w:lang w:val="fr-FR" w:eastAsia="en-US"/>
        </w:rPr>
        <w:t xml:space="preserve">et erronée </w:t>
      </w:r>
      <w:r w:rsidRPr="00D6314C">
        <w:rPr>
          <w:noProof w:val="0"/>
          <w:lang w:val="fr-FR" w:eastAsia="en-US"/>
        </w:rPr>
        <w:t>(</w:t>
      </w:r>
      <w:r w:rsidRPr="00D6314C">
        <w:rPr>
          <w:i/>
          <w:noProof w:val="0"/>
          <w:lang w:val="fr-FR" w:eastAsia="en-US"/>
        </w:rPr>
        <w:t>aliquid quod non intendebatur</w:t>
      </w:r>
      <w:r w:rsidRPr="00D6314C">
        <w:rPr>
          <w:noProof w:val="0"/>
          <w:lang w:val="fr-FR" w:eastAsia="en-US"/>
        </w:rPr>
        <w:t xml:space="preserve">). </w:t>
      </w:r>
      <w:r w:rsidR="00FA01CF">
        <w:rPr>
          <w:noProof w:val="0"/>
          <w:lang w:val="fr-FR" w:eastAsia="en-US"/>
        </w:rPr>
        <w:t>L</w:t>
      </w:r>
      <w:r w:rsidRPr="00D6314C">
        <w:rPr>
          <w:noProof w:val="0"/>
          <w:lang w:val="fr-FR" w:eastAsia="en-US"/>
        </w:rPr>
        <w:t xml:space="preserve">e royaume </w:t>
      </w:r>
      <w:r w:rsidR="00E23683">
        <w:rPr>
          <w:noProof w:val="0"/>
          <w:lang w:val="fr-FR" w:eastAsia="en-US"/>
        </w:rPr>
        <w:t>mythopoétique</w:t>
      </w:r>
      <w:r w:rsidRPr="00D6314C">
        <w:rPr>
          <w:noProof w:val="0"/>
          <w:lang w:val="fr-FR" w:eastAsia="en-US"/>
        </w:rPr>
        <w:t xml:space="preserve"> des </w:t>
      </w:r>
      <w:r w:rsidRPr="00D6314C">
        <w:rPr>
          <w:i/>
          <w:noProof w:val="0"/>
          <w:lang w:val="fr-FR" w:eastAsia="en-US"/>
        </w:rPr>
        <w:t>Modernorum</w:t>
      </w:r>
      <w:r w:rsidR="00FA01CF">
        <w:rPr>
          <w:noProof w:val="0"/>
          <w:lang w:val="fr-FR" w:eastAsia="en-US"/>
        </w:rPr>
        <w:t xml:space="preserve"> </w:t>
      </w:r>
      <w:r w:rsidRPr="00D6314C">
        <w:rPr>
          <w:noProof w:val="0"/>
          <w:lang w:val="fr-FR" w:eastAsia="en-US"/>
        </w:rPr>
        <w:t>est dirigé par les déesses de la Vengeance et du Chaos</w:t>
      </w:r>
      <w:r w:rsidR="00FA01CF">
        <w:rPr>
          <w:noProof w:val="0"/>
          <w:lang w:val="fr-FR" w:eastAsia="en-US"/>
        </w:rPr>
        <w:t>. L</w:t>
      </w:r>
      <w:r w:rsidRPr="00D6314C">
        <w:rPr>
          <w:noProof w:val="0"/>
          <w:lang w:val="fr-FR" w:eastAsia="en-US"/>
        </w:rPr>
        <w:t>’ordre cosmique universel n’</w:t>
      </w:r>
      <w:r w:rsidR="00FA01CF">
        <w:rPr>
          <w:noProof w:val="0"/>
          <w:lang w:val="fr-FR" w:eastAsia="en-US"/>
        </w:rPr>
        <w:t xml:space="preserve">y </w:t>
      </w:r>
      <w:r w:rsidRPr="00D6314C">
        <w:rPr>
          <w:noProof w:val="0"/>
          <w:lang w:val="fr-FR" w:eastAsia="en-US"/>
        </w:rPr>
        <w:t>est plus valable, seulement par le hasard, qui engendre des monstres par déviation de l’ordre de la nature (</w:t>
      </w:r>
      <w:r w:rsidRPr="00D6314C">
        <w:rPr>
          <w:i/>
          <w:noProof w:val="0"/>
          <w:lang w:val="fr-FR" w:eastAsia="en-US"/>
        </w:rPr>
        <w:t>monstrum in creatura</w:t>
      </w:r>
      <w:r w:rsidRPr="00D6314C">
        <w:rPr>
          <w:noProof w:val="0"/>
          <w:lang w:val="fr-FR" w:eastAsia="en-US"/>
        </w:rPr>
        <w:t>). La production de monstres intellectuels n’a pas été immédiate. Des effets millénaires d</w:t>
      </w:r>
      <w:r w:rsidR="00FA01CF">
        <w:rPr>
          <w:noProof w:val="0"/>
          <w:lang w:val="fr-FR" w:eastAsia="en-US"/>
        </w:rPr>
        <w:t>e l</w:t>
      </w:r>
      <w:r w:rsidRPr="00D6314C">
        <w:rPr>
          <w:noProof w:val="0"/>
          <w:lang w:val="fr-FR" w:eastAsia="en-US"/>
        </w:rPr>
        <w:t>’histoire (</w:t>
      </w:r>
      <w:r w:rsidRPr="00D6314C">
        <w:rPr>
          <w:i/>
          <w:noProof w:val="0"/>
          <w:lang w:val="fr-FR" w:eastAsia="en-US"/>
        </w:rPr>
        <w:t>Wirkungsgechichte</w:t>
      </w:r>
      <w:r w:rsidRPr="00D6314C">
        <w:rPr>
          <w:noProof w:val="0"/>
          <w:lang w:val="fr-FR" w:eastAsia="en-US"/>
        </w:rPr>
        <w:t>)</w:t>
      </w:r>
      <w:r w:rsidR="00FA01CF">
        <w:rPr>
          <w:noProof w:val="0"/>
          <w:lang w:val="fr-FR" w:eastAsia="en-US"/>
        </w:rPr>
        <w:t xml:space="preserve"> qui suivaient </w:t>
      </w:r>
      <w:r w:rsidRPr="00D6314C">
        <w:rPr>
          <w:noProof w:val="0"/>
          <w:lang w:val="fr-FR" w:eastAsia="en-US"/>
        </w:rPr>
        <w:t>l’interprétation du CMDA, ont fondé d’a</w:t>
      </w:r>
      <w:r w:rsidR="0013498B">
        <w:rPr>
          <w:noProof w:val="0"/>
          <w:lang w:val="fr-FR" w:eastAsia="en-US"/>
        </w:rPr>
        <w:t xml:space="preserve">bord la pensée sophistique </w:t>
      </w:r>
      <w:r w:rsidR="007F12AE">
        <w:rPr>
          <w:noProof w:val="0"/>
          <w:lang w:val="fr-FR" w:eastAsia="en-US"/>
        </w:rPr>
        <w:t xml:space="preserve">sur la </w:t>
      </w:r>
      <w:r w:rsidRPr="00D6314C">
        <w:rPr>
          <w:i/>
          <w:noProof w:val="0"/>
          <w:lang w:val="fr-FR" w:eastAsia="en-US"/>
        </w:rPr>
        <w:t>via Modernorum</w:t>
      </w:r>
      <w:r w:rsidRPr="00D6314C">
        <w:rPr>
          <w:noProof w:val="0"/>
          <w:lang w:val="fr-FR" w:eastAsia="en-US"/>
        </w:rPr>
        <w:t>. Le sommeil de l’esprit néoplatonicien engendr</w:t>
      </w:r>
      <w:r w:rsidR="00FA01CF">
        <w:rPr>
          <w:noProof w:val="0"/>
          <w:lang w:val="fr-FR" w:eastAsia="en-US"/>
        </w:rPr>
        <w:t>a</w:t>
      </w:r>
      <w:r w:rsidRPr="00D6314C">
        <w:rPr>
          <w:noProof w:val="0"/>
          <w:lang w:val="fr-FR" w:eastAsia="en-US"/>
        </w:rPr>
        <w:t xml:space="preserve"> un monde </w:t>
      </w:r>
      <w:r w:rsidR="00FA01CF">
        <w:rPr>
          <w:noProof w:val="0"/>
          <w:lang w:val="fr-FR" w:eastAsia="en-US"/>
        </w:rPr>
        <w:t>des</w:t>
      </w:r>
      <w:r w:rsidRPr="00D6314C">
        <w:rPr>
          <w:noProof w:val="0"/>
          <w:lang w:val="fr-FR" w:eastAsia="en-US"/>
        </w:rPr>
        <w:t xml:space="preserve"> simulacres modernes </w:t>
      </w:r>
      <w:r w:rsidR="00FA01CF">
        <w:rPr>
          <w:noProof w:val="0"/>
          <w:lang w:val="fr-FR" w:eastAsia="en-US"/>
        </w:rPr>
        <w:t xml:space="preserve">à partir de </w:t>
      </w:r>
      <w:r w:rsidRPr="00D6314C">
        <w:rPr>
          <w:i/>
          <w:noProof w:val="0"/>
          <w:lang w:val="fr-FR" w:eastAsia="en-US"/>
        </w:rPr>
        <w:t>denudatio</w:t>
      </w:r>
      <w:r w:rsidRPr="00D6314C">
        <w:rPr>
          <w:noProof w:val="0"/>
          <w:lang w:val="fr-FR" w:eastAsia="en-US"/>
        </w:rPr>
        <w:t xml:space="preserve"> d’Avicenne (ch. 2.3.1), </w:t>
      </w:r>
      <w:r w:rsidR="00FA01CF">
        <w:rPr>
          <w:noProof w:val="0"/>
          <w:lang w:val="fr-FR" w:eastAsia="en-US"/>
        </w:rPr>
        <w:t xml:space="preserve">du </w:t>
      </w:r>
      <w:r w:rsidRPr="00D6314C">
        <w:rPr>
          <w:i/>
          <w:noProof w:val="0"/>
          <w:lang w:val="fr-FR" w:eastAsia="en-US"/>
        </w:rPr>
        <w:t>cogito</w:t>
      </w:r>
      <w:r w:rsidRPr="00D6314C">
        <w:rPr>
          <w:noProof w:val="0"/>
          <w:lang w:val="fr-FR" w:eastAsia="en-US"/>
        </w:rPr>
        <w:t xml:space="preserve"> postmoderne de Descartes, ou des </w:t>
      </w:r>
      <w:r w:rsidR="00FA01CF">
        <w:rPr>
          <w:noProof w:val="0"/>
          <w:lang w:val="fr-FR" w:eastAsia="en-US"/>
        </w:rPr>
        <w:t>« </w:t>
      </w:r>
      <w:r w:rsidRPr="00D6314C">
        <w:rPr>
          <w:i/>
          <w:noProof w:val="0"/>
          <w:lang w:val="fr-FR" w:eastAsia="en-US"/>
        </w:rPr>
        <w:t>thought experiments</w:t>
      </w:r>
      <w:r w:rsidR="00FA01CF">
        <w:rPr>
          <w:i/>
          <w:noProof w:val="0"/>
          <w:lang w:val="fr-FR" w:eastAsia="en-US"/>
        </w:rPr>
        <w:t> »</w:t>
      </w:r>
      <w:r w:rsidRPr="00D6314C">
        <w:rPr>
          <w:noProof w:val="0"/>
          <w:lang w:val="fr-FR" w:eastAsia="en-US"/>
        </w:rPr>
        <w:t xml:space="preserve"> contemporaines. Les alexandrins de toutes sortes </w:t>
      </w:r>
      <w:r w:rsidR="00FA01CF">
        <w:rPr>
          <w:noProof w:val="0"/>
          <w:lang w:val="fr-FR" w:eastAsia="en-US"/>
        </w:rPr>
        <w:t xml:space="preserve">commencent par </w:t>
      </w:r>
      <w:r w:rsidRPr="00D6314C">
        <w:rPr>
          <w:noProof w:val="0"/>
          <w:lang w:val="fr-FR" w:eastAsia="en-US"/>
        </w:rPr>
        <w:t xml:space="preserve">l’objet formel abstrait donné dans la pensée </w:t>
      </w:r>
      <w:r w:rsidR="00FA01CF">
        <w:rPr>
          <w:noProof w:val="0"/>
          <w:lang w:val="fr-FR" w:eastAsia="en-US"/>
        </w:rPr>
        <w:t xml:space="preserve">en dehors de </w:t>
      </w:r>
      <w:r w:rsidRPr="00D6314C">
        <w:rPr>
          <w:noProof w:val="0"/>
          <w:lang w:val="fr-FR" w:eastAsia="en-US"/>
        </w:rPr>
        <w:t xml:space="preserve">la réalité. Ils n’ont donc pas de théorie unifiée de l’intellect, mais seulement le problème de « l’homme volant » d’Avicenne ou le problème contemporain du « corps » et de « l’esprit ». Averroès </w:t>
      </w:r>
      <w:r w:rsidR="006E56B7">
        <w:rPr>
          <w:noProof w:val="0"/>
          <w:lang w:val="fr-FR" w:eastAsia="en-US"/>
        </w:rPr>
        <w:t xml:space="preserve">aurait </w:t>
      </w:r>
      <w:r w:rsidRPr="00D6314C">
        <w:rPr>
          <w:noProof w:val="0"/>
          <w:lang w:val="fr-FR" w:eastAsia="en-US"/>
        </w:rPr>
        <w:t xml:space="preserve">dit que les objectivistes cartésiens sont incapables d’avoir </w:t>
      </w:r>
      <w:r w:rsidR="006E56B7">
        <w:rPr>
          <w:noProof w:val="0"/>
          <w:lang w:val="fr-FR" w:eastAsia="en-US"/>
        </w:rPr>
        <w:t xml:space="preserve">une </w:t>
      </w:r>
      <w:r w:rsidRPr="00D6314C">
        <w:rPr>
          <w:i/>
          <w:noProof w:val="0"/>
          <w:lang w:val="fr-FR" w:eastAsia="en-US"/>
        </w:rPr>
        <w:t>proportio</w:t>
      </w:r>
      <w:r w:rsidRPr="00D6314C">
        <w:rPr>
          <w:noProof w:val="0"/>
          <w:lang w:val="fr-FR" w:eastAsia="en-US"/>
        </w:rPr>
        <w:t xml:space="preserve"> métaphysique. Cette </w:t>
      </w:r>
      <w:r w:rsidR="00E63E40">
        <w:rPr>
          <w:noProof w:val="0"/>
          <w:lang w:val="fr-FR" w:eastAsia="en-US"/>
        </w:rPr>
        <w:t xml:space="preserve">relation </w:t>
      </w:r>
      <w:r w:rsidR="006E56B7">
        <w:rPr>
          <w:noProof w:val="0"/>
          <w:lang w:val="fr-FR" w:eastAsia="en-US"/>
        </w:rPr>
        <w:t xml:space="preserve">part </w:t>
      </w:r>
      <w:r w:rsidRPr="00D6314C">
        <w:rPr>
          <w:noProof w:val="0"/>
          <w:lang w:val="fr-FR" w:eastAsia="en-US"/>
        </w:rPr>
        <w:t>du datif métaphysique</w:t>
      </w:r>
      <w:r w:rsidR="006E56B7">
        <w:rPr>
          <w:noProof w:val="0"/>
          <w:lang w:val="fr-FR" w:eastAsia="en-US"/>
        </w:rPr>
        <w:t xml:space="preserve">. Elle </w:t>
      </w:r>
      <w:r w:rsidRPr="00D6314C">
        <w:rPr>
          <w:noProof w:val="0"/>
          <w:lang w:val="fr-FR" w:eastAsia="en-US"/>
        </w:rPr>
        <w:t>détermine la prédication holistique de l’</w:t>
      </w:r>
      <w:r w:rsidR="006E56B7">
        <w:rPr>
          <w:noProof w:val="0"/>
          <w:lang w:val="fr-FR" w:eastAsia="en-US"/>
        </w:rPr>
        <w:t>existant</w:t>
      </w:r>
      <w:r w:rsidRPr="00D6314C">
        <w:rPr>
          <w:noProof w:val="0"/>
          <w:lang w:val="fr-FR" w:eastAsia="en-US"/>
        </w:rPr>
        <w:t>, qui est liée à l’unité réel</w:t>
      </w:r>
      <w:r w:rsidR="006E56B7">
        <w:rPr>
          <w:noProof w:val="0"/>
          <w:lang w:val="fr-FR" w:eastAsia="en-US"/>
        </w:rPr>
        <w:t>le</w:t>
      </w:r>
      <w:r w:rsidRPr="00D6314C">
        <w:rPr>
          <w:noProof w:val="0"/>
          <w:lang w:val="fr-FR" w:eastAsia="en-US"/>
        </w:rPr>
        <w:t xml:space="preserve"> des choses dans la nature. La vision de la métaphysique avicennienne actualisa la pensée de la modernité latine dans le cadre du Sophisme Oxfordien (</w:t>
      </w:r>
      <w:r w:rsidRPr="00D6314C">
        <w:rPr>
          <w:i/>
          <w:noProof w:val="0"/>
          <w:lang w:val="fr-FR" w:eastAsia="en-US"/>
        </w:rPr>
        <w:t>Oxfordian Fallacy</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Oxfordian Fallacy</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qui engendra le concept d’objectivité latine. Le mouvement totalitaire est arrivé avec deux guerres mondiales et avec l’anéantissement du monde par le réchauffement climatique et par le monde virtuel des dettes données </w:t>
      </w:r>
      <w:r w:rsidRPr="00D6314C">
        <w:rPr>
          <w:i/>
          <w:noProof w:val="0"/>
          <w:lang w:val="fr-FR" w:eastAsia="en-US"/>
        </w:rPr>
        <w:t>ex nihilo</w:t>
      </w:r>
      <w:r w:rsidRPr="00D6314C">
        <w:rPr>
          <w:noProof w:val="0"/>
          <w:lang w:val="fr-FR" w:eastAsia="en-US"/>
        </w:rPr>
        <w:t xml:space="preserve"> par les dérivés financiers à la fin du deuxième millénaire. Le postmodernisme, mené par l’objectivité </w:t>
      </w:r>
      <w:r w:rsidR="00AB2CFB">
        <w:rPr>
          <w:noProof w:val="0"/>
          <w:lang w:val="fr-FR" w:eastAsia="en-US"/>
        </w:rPr>
        <w:t xml:space="preserve">en </w:t>
      </w:r>
      <w:r w:rsidRPr="00D6314C">
        <w:rPr>
          <w:noProof w:val="0"/>
          <w:lang w:val="fr-FR" w:eastAsia="en-US"/>
        </w:rPr>
        <w:t>mode de l’</w:t>
      </w:r>
      <w:r w:rsidRPr="00D6314C">
        <w:rPr>
          <w:i/>
          <w:noProof w:val="0"/>
          <w:lang w:val="fr-FR" w:eastAsia="en-US"/>
        </w:rPr>
        <w:t>Irrtum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est maintenant entré dans l’ère de l’anthropocène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anthropocène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qui est devenu un véritable cauchemar pour l’humanité entière. Selon Averroès, un métaphysicien critique, l</w:t>
      </w:r>
      <w:r w:rsidR="006E56B7">
        <w:rPr>
          <w:noProof w:val="0"/>
          <w:lang w:val="fr-FR" w:eastAsia="en-US"/>
        </w:rPr>
        <w:t xml:space="preserve">’intelligence </w:t>
      </w:r>
      <w:r w:rsidRPr="00D6314C">
        <w:rPr>
          <w:noProof w:val="0"/>
          <w:lang w:val="fr-FR" w:eastAsia="en-US"/>
        </w:rPr>
        <w:t xml:space="preserve">commence dans la nature et à partir des sens. Pour Avicenne et la modernité, l’essence universelle ou les mathématiques </w:t>
      </w:r>
      <w:r w:rsidR="000A57D8">
        <w:rPr>
          <w:noProof w:val="0"/>
          <w:lang w:val="fr-FR" w:eastAsia="en-US"/>
        </w:rPr>
        <w:t xml:space="preserve">gardent </w:t>
      </w:r>
      <w:r w:rsidRPr="00D6314C">
        <w:rPr>
          <w:noProof w:val="0"/>
          <w:lang w:val="fr-FR" w:eastAsia="en-US"/>
        </w:rPr>
        <w:t>la plénitude de cognition. Celles-ci sont données par l’</w:t>
      </w:r>
      <w:r w:rsidR="00095CDD">
        <w:rPr>
          <w:noProof w:val="0"/>
          <w:lang w:val="fr-FR" w:eastAsia="en-US"/>
        </w:rPr>
        <w:t>actualisation</w:t>
      </w:r>
      <w:r w:rsidRPr="00D6314C">
        <w:rPr>
          <w:noProof w:val="0"/>
          <w:lang w:val="fr-FR" w:eastAsia="en-US"/>
        </w:rPr>
        <w:t xml:space="preserve"> de l’intellect par-derrière</w:t>
      </w:r>
      <w:r w:rsidR="006E56B7">
        <w:rPr>
          <w:noProof w:val="0"/>
          <w:lang w:val="fr-FR" w:eastAsia="en-US"/>
        </w:rPr>
        <w:t xml:space="preserve">, </w:t>
      </w:r>
      <w:r w:rsidR="00F01CA3">
        <w:rPr>
          <w:noProof w:val="0"/>
          <w:lang w:val="fr-FR" w:eastAsia="en-US"/>
        </w:rPr>
        <w:t>par rapport a</w:t>
      </w:r>
      <w:r w:rsidRPr="00D6314C">
        <w:rPr>
          <w:noProof w:val="0"/>
          <w:lang w:val="fr-FR" w:eastAsia="en-US"/>
        </w:rPr>
        <w:t>u</w:t>
      </w:r>
      <w:r w:rsidR="00711664">
        <w:rPr>
          <w:noProof w:val="0"/>
          <w:lang w:val="fr-FR" w:eastAsia="en-US"/>
        </w:rPr>
        <w:t>x</w:t>
      </w:r>
      <w:r w:rsidRPr="00D6314C">
        <w:rPr>
          <w:noProof w:val="0"/>
          <w:lang w:val="fr-FR" w:eastAsia="en-US"/>
        </w:rPr>
        <w:t xml:space="preserve"> formes idéales. La pensée des modernistes de la falsafa détermina le modernisme latin et le postmodernisme cartésien. L’astronome Kant passe de la physique à la métaphysique, tout comme Averroès. De même, Kant corrige le postmodernisme de Hume et de Leibniz dans la Dialectique de l’apparence transcendantale (</w:t>
      </w:r>
      <w:r w:rsidRPr="00D6314C">
        <w:rPr>
          <w:i/>
          <w:noProof w:val="0"/>
          <w:lang w:val="fr-FR" w:eastAsia="en-US"/>
        </w:rPr>
        <w:t>Vom transzendentalen Schein</w:t>
      </w:r>
      <w:r w:rsidRPr="00D6314C">
        <w:rPr>
          <w:noProof w:val="0"/>
          <w:lang w:val="fr-FR" w:eastAsia="en-US"/>
        </w:rPr>
        <w:t>, KdRV B 308–310</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Kant:KdRV B 308–310</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Selon le Kant postmoderne, l’entendement est exposé</w:t>
      </w:r>
      <w:r w:rsidR="006E56B7">
        <w:rPr>
          <w:noProof w:val="0"/>
          <w:lang w:val="fr-FR" w:eastAsia="en-US"/>
        </w:rPr>
        <w:t xml:space="preserve"> </w:t>
      </w:r>
      <w:r w:rsidR="00DE7E08">
        <w:rPr>
          <w:noProof w:val="0"/>
          <w:lang w:val="fr-FR" w:eastAsia="en-US"/>
        </w:rPr>
        <w:t>de</w:t>
      </w:r>
      <w:r w:rsidRPr="00D6314C">
        <w:rPr>
          <w:noProof w:val="0"/>
          <w:lang w:val="fr-FR" w:eastAsia="en-US"/>
        </w:rPr>
        <w:t xml:space="preserve"> face, à partir des sens (</w:t>
      </w:r>
      <w:r w:rsidR="00514E8F">
        <w:rPr>
          <w:noProof w:val="0"/>
          <w:lang w:val="fr-FR" w:eastAsia="en-US"/>
        </w:rPr>
        <w:t>l</w:t>
      </w:r>
      <w:r w:rsidR="00514E8F">
        <w:rPr>
          <w:rFonts w:cs="Calibri"/>
          <w:noProof w:val="0"/>
          <w:lang w:val="fr-FR" w:eastAsia="en-US"/>
        </w:rPr>
        <w:t>’</w:t>
      </w:r>
      <w:r w:rsidRPr="00D6314C">
        <w:rPr>
          <w:noProof w:val="0"/>
          <w:lang w:val="fr-FR" w:eastAsia="en-US"/>
        </w:rPr>
        <w:t xml:space="preserve">esthétique transcendantale). Mais Kant définit le processus d’abstraction sur la base des principes innés </w:t>
      </w:r>
      <w:r w:rsidR="006E56B7">
        <w:rPr>
          <w:noProof w:val="0"/>
          <w:lang w:val="fr-FR" w:eastAsia="en-US"/>
        </w:rPr>
        <w:t>de l’</w:t>
      </w:r>
      <w:r w:rsidRPr="00D6314C">
        <w:rPr>
          <w:noProof w:val="0"/>
          <w:lang w:val="fr-FR" w:eastAsia="en-US"/>
        </w:rPr>
        <w:t>avicenni</w:t>
      </w:r>
      <w:r w:rsidR="006E56B7">
        <w:rPr>
          <w:noProof w:val="0"/>
          <w:lang w:val="fr-FR" w:eastAsia="en-US"/>
        </w:rPr>
        <w:t>sme</w:t>
      </w:r>
      <w:r w:rsidRPr="00D6314C">
        <w:rPr>
          <w:noProof w:val="0"/>
          <w:lang w:val="fr-FR" w:eastAsia="en-US"/>
        </w:rPr>
        <w:t xml:space="preserve">. Les catégories de la logique transcendantale de Kant représentent une forme </w:t>
      </w:r>
      <w:r w:rsidRPr="00D6314C">
        <w:rPr>
          <w:i/>
          <w:noProof w:val="0"/>
          <w:lang w:val="fr-FR" w:eastAsia="en-US"/>
        </w:rPr>
        <w:t>a priori</w:t>
      </w:r>
      <w:r w:rsidRPr="00D6314C">
        <w:rPr>
          <w:noProof w:val="0"/>
          <w:lang w:val="fr-FR" w:eastAsia="en-US"/>
        </w:rPr>
        <w:t xml:space="preserve"> de l’</w:t>
      </w:r>
      <w:r w:rsidR="003C1968" w:rsidRPr="003D1E07">
        <w:rPr>
          <w:rStyle w:val="Zkladntext184"/>
          <w:rFonts w:ascii="Calibri" w:eastAsia="Times" w:hAnsi="Calibri" w:cs="Times New Roman"/>
          <w:i/>
          <w:color w:val="auto"/>
          <w:spacing w:val="0"/>
          <w:sz w:val="24"/>
          <w:lang w:val="cs-CZ"/>
        </w:rPr>
        <w:t>intellectus in</w:t>
      </w:r>
      <w:r w:rsidR="003C1968">
        <w:rPr>
          <w:rStyle w:val="Zkladntext184"/>
          <w:rFonts w:ascii="Calibri" w:eastAsia="Times" w:hAnsi="Calibri" w:cs="Times New Roman"/>
          <w:i/>
          <w:color w:val="auto"/>
          <w:spacing w:val="0"/>
          <w:sz w:val="24"/>
          <w:lang w:val="cs-CZ"/>
        </w:rPr>
        <w:t xml:space="preserve"> habitu</w:t>
      </w:r>
      <w:r w:rsidR="003C1968">
        <w:rPr>
          <w:rStyle w:val="Zkladntext184"/>
          <w:rFonts w:ascii="Calibri" w:eastAsia="Times" w:hAnsi="Calibri" w:cs="Times New Roman"/>
          <w:i/>
          <w:color w:val="auto"/>
          <w:spacing w:val="0"/>
          <w:sz w:val="24"/>
          <w:lang w:val="cs-CZ"/>
        </w:rPr>
        <w:fldChar w:fldCharType="begin"/>
      </w:r>
      <w:r w:rsidR="003C1968">
        <w:instrText xml:space="preserve"> XE "</w:instrText>
      </w:r>
      <w:r w:rsidR="003C1968" w:rsidRPr="00F53DE4">
        <w:rPr>
          <w:rStyle w:val="Zkladntext184"/>
          <w:rFonts w:ascii="Calibri" w:eastAsia="Times" w:hAnsi="Calibri" w:cs="Times New Roman"/>
          <w:i/>
          <w:color w:val="auto"/>
          <w:spacing w:val="0"/>
          <w:sz w:val="24"/>
          <w:lang w:val="cs-CZ"/>
        </w:rPr>
        <w:instrText>intellectus in habitu</w:instrText>
      </w:r>
      <w:r w:rsidR="003C1968">
        <w:instrText xml:space="preserve">" </w:instrText>
      </w:r>
      <w:r w:rsidR="003C1968">
        <w:rPr>
          <w:rStyle w:val="Zkladntext184"/>
          <w:rFonts w:ascii="Calibri" w:eastAsia="Times" w:hAnsi="Calibri" w:cs="Times New Roman"/>
          <w:i/>
          <w:color w:val="auto"/>
          <w:spacing w:val="0"/>
          <w:sz w:val="24"/>
          <w:lang w:val="cs-CZ"/>
        </w:rPr>
        <w:fldChar w:fldCharType="end"/>
      </w:r>
      <w:r w:rsidR="003C1968">
        <w:rPr>
          <w:rStyle w:val="Zkladntext184"/>
          <w:rFonts w:ascii="Calibri" w:eastAsia="Times" w:hAnsi="Calibri" w:cs="Times New Roman"/>
          <w:color w:val="auto"/>
          <w:spacing w:val="0"/>
          <w:sz w:val="24"/>
          <w:lang w:val="cs-CZ"/>
        </w:rPr>
        <w:t xml:space="preserve"> hypostasié </w:t>
      </w:r>
      <w:r w:rsidRPr="00D6314C">
        <w:rPr>
          <w:noProof w:val="0"/>
          <w:lang w:val="fr-FR" w:eastAsia="en-US"/>
        </w:rPr>
        <w:t xml:space="preserve">d’Avicenne. Kant revint au concept du </w:t>
      </w:r>
      <w:r w:rsidR="005467E0">
        <w:rPr>
          <w:noProof w:val="0"/>
          <w:lang w:val="fr-FR" w:eastAsia="en-US"/>
        </w:rPr>
        <w:t>Second Maître</w:t>
      </w:r>
      <w:r w:rsidRPr="00D6314C">
        <w:rPr>
          <w:noProof w:val="0"/>
          <w:lang w:val="fr-FR" w:eastAsia="en-US"/>
        </w:rPr>
        <w:t xml:space="preserve"> et créa une cognition objective du monde par la synthèse entre la spéculation objective de Leibniz et l’empirisme objectif pur de Hume. L’unité de l’intellect donnée après le CMDA par l’</w:t>
      </w:r>
      <w:r w:rsidR="00095CDD">
        <w:rPr>
          <w:noProof w:val="0"/>
          <w:lang w:val="fr-FR" w:eastAsia="en-US"/>
        </w:rPr>
        <w:t>actualisation</w:t>
      </w:r>
      <w:r w:rsidRPr="00D6314C">
        <w:rPr>
          <w:noProof w:val="0"/>
          <w:lang w:val="fr-FR" w:eastAsia="en-US"/>
        </w:rPr>
        <w:t xml:space="preserve"> </w:t>
      </w:r>
      <w:r w:rsidR="006E56B7">
        <w:rPr>
          <w:noProof w:val="0"/>
          <w:lang w:val="fr-FR" w:eastAsia="en-US"/>
        </w:rPr>
        <w:t xml:space="preserve">faite en face </w:t>
      </w:r>
      <w:r w:rsidRPr="00D6314C">
        <w:rPr>
          <w:noProof w:val="0"/>
          <w:lang w:val="fr-FR" w:eastAsia="en-US"/>
        </w:rPr>
        <w:t xml:space="preserve">du </w:t>
      </w:r>
      <w:r w:rsidR="006E56B7">
        <w:rPr>
          <w:noProof w:val="0"/>
          <w:lang w:val="fr-FR" w:eastAsia="en-US"/>
        </w:rPr>
        <w:t xml:space="preserve">monde </w:t>
      </w:r>
      <w:r w:rsidRPr="00D6314C">
        <w:rPr>
          <w:noProof w:val="0"/>
          <w:lang w:val="fr-FR" w:eastAsia="en-US"/>
        </w:rPr>
        <w:t xml:space="preserve">a été oubliée à nouveau dans le contexte de l’oubli postmoderne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 premier oubli s’est produit dans la métaphysique d’Avicenne par l’éclipse de la première substance. Jusqu’à présent, il n’est pas clair comment </w:t>
      </w:r>
      <w:r w:rsidR="006E56B7">
        <w:rPr>
          <w:noProof w:val="0"/>
          <w:lang w:val="fr-FR" w:eastAsia="en-US"/>
        </w:rPr>
        <w:t>l’</w:t>
      </w:r>
      <w:r w:rsidR="006E56B7" w:rsidRPr="006E56B7">
        <w:rPr>
          <w:i/>
          <w:noProof w:val="0"/>
          <w:lang w:val="fr-FR" w:eastAsia="en-US"/>
        </w:rPr>
        <w:t>intellectus</w:t>
      </w:r>
      <w:r w:rsidRPr="00D6314C">
        <w:rPr>
          <w:noProof w:val="0"/>
          <w:lang w:val="fr-FR" w:eastAsia="en-US"/>
        </w:rPr>
        <w:t xml:space="preserve"> </w:t>
      </w:r>
      <w:r w:rsidRPr="00D6314C">
        <w:rPr>
          <w:i/>
          <w:noProof w:val="0"/>
          <w:lang w:val="fr-FR" w:eastAsia="en-US"/>
        </w:rPr>
        <w:t>possibilis</w:t>
      </w:r>
      <w:r w:rsidRPr="00D6314C">
        <w:rPr>
          <w:noProof w:val="0"/>
          <w:lang w:val="fr-FR" w:eastAsia="en-US"/>
        </w:rPr>
        <w:t xml:space="preserve"> d’Averroès a été interprétée dans l’histoire de la philosophie </w:t>
      </w:r>
      <w:r w:rsidR="00482B9D">
        <w:rPr>
          <w:noProof w:val="0"/>
          <w:lang w:val="fr-FR" w:eastAsia="en-US"/>
        </w:rPr>
        <w:t xml:space="preserve">depuis </w:t>
      </w:r>
      <w:r w:rsidRPr="00D6314C">
        <w:rPr>
          <w:noProof w:val="0"/>
          <w:lang w:val="fr-FR" w:eastAsia="en-US"/>
        </w:rPr>
        <w:t xml:space="preserve">l’avicennisme latin. Il faut rechercher comment le Commentateur glorifié est devenu un « païen » et un « averroïste » vers l’an 1250. Cette question trouve sa réponse dans la deuxième partie de l’herméneutique, qui suit le développement de la métaphysique </w:t>
      </w:r>
      <w:r w:rsidR="00565374">
        <w:rPr>
          <w:noProof w:val="0"/>
          <w:lang w:val="fr-FR" w:eastAsia="en-US"/>
        </w:rPr>
        <w:t xml:space="preserve">moderne </w:t>
      </w:r>
      <w:r w:rsidRPr="00D6314C">
        <w:rPr>
          <w:noProof w:val="0"/>
          <w:lang w:val="fr-FR" w:eastAsia="en-US"/>
        </w:rPr>
        <w:t>dans l’Occident latin.</w:t>
      </w:r>
    </w:p>
    <w:p w:rsidR="00CE6F64" w:rsidRPr="00D6314C" w:rsidRDefault="00CE6F64" w:rsidP="00D85AFE">
      <w:pPr>
        <w:rPr>
          <w:noProof w:val="0"/>
          <w:lang w:val="fr-FR"/>
        </w:rPr>
      </w:pPr>
    </w:p>
    <w:p w:rsidR="00042FF3" w:rsidRPr="00D6314C" w:rsidRDefault="00727A32" w:rsidP="00F665CD">
      <w:pPr>
        <w:pStyle w:val="Nadpis3"/>
        <w:rPr>
          <w:noProof w:val="0"/>
          <w:lang w:val="fr-FR"/>
        </w:rPr>
      </w:pPr>
      <w:r w:rsidRPr="00D6314C">
        <w:rPr>
          <w:noProof w:val="0"/>
          <w:lang w:val="fr-FR"/>
        </w:rPr>
        <w:br w:type="page"/>
      </w:r>
      <w:bookmarkStart w:id="31" w:name="_Toc102905981"/>
      <w:r w:rsidR="004B7721">
        <w:rPr>
          <w:noProof w:val="0"/>
          <w:lang w:val="fr-FR"/>
        </w:rPr>
        <w:t>2.4.4 D</w:t>
      </w:r>
      <w:r w:rsidR="00042FF3" w:rsidRPr="00D6314C">
        <w:rPr>
          <w:noProof w:val="0"/>
          <w:lang w:val="fr-FR"/>
        </w:rPr>
        <w:t>iaphanum et le monde de la vie</w:t>
      </w:r>
      <w:bookmarkEnd w:id="31"/>
    </w:p>
    <w:p w:rsidR="00B56B74" w:rsidRDefault="00506919" w:rsidP="00B56B74">
      <w:pPr>
        <w:rPr>
          <w:noProof w:val="0"/>
          <w:lang w:val="fr-FR" w:eastAsia="en-US"/>
        </w:rPr>
      </w:pPr>
      <w:r>
        <w:rPr>
          <w:noProof w:val="0"/>
          <w:lang w:val="fr-FR" w:eastAsia="en-US"/>
        </w:rPr>
        <w:t xml:space="preserve">Les chapitres précédents </w:t>
      </w:r>
      <w:r w:rsidR="00042FF3" w:rsidRPr="00D6314C">
        <w:rPr>
          <w:noProof w:val="0"/>
          <w:lang w:val="fr-FR" w:eastAsia="en-US"/>
        </w:rPr>
        <w:t>décri</w:t>
      </w:r>
      <w:r>
        <w:rPr>
          <w:noProof w:val="0"/>
          <w:lang w:val="fr-FR" w:eastAsia="en-US"/>
        </w:rPr>
        <w:t>ven</w:t>
      </w:r>
      <w:r w:rsidR="00042FF3" w:rsidRPr="00D6314C">
        <w:rPr>
          <w:noProof w:val="0"/>
          <w:lang w:val="fr-FR" w:eastAsia="en-US"/>
        </w:rPr>
        <w:t xml:space="preserve">t </w:t>
      </w:r>
      <w:r w:rsidR="00AF091B">
        <w:rPr>
          <w:noProof w:val="0"/>
          <w:lang w:val="fr-FR" w:eastAsia="en-US"/>
        </w:rPr>
        <w:t xml:space="preserve">la </w:t>
      </w:r>
      <w:r w:rsidR="00042FF3" w:rsidRPr="00D6314C">
        <w:rPr>
          <w:noProof w:val="0"/>
          <w:lang w:val="fr-FR" w:eastAsia="en-US"/>
        </w:rPr>
        <w:t>métaphysique présent</w:t>
      </w:r>
      <w:r w:rsidR="00AF091B">
        <w:rPr>
          <w:noProof w:val="0"/>
          <w:lang w:val="fr-FR" w:eastAsia="en-US"/>
        </w:rPr>
        <w:t>e</w:t>
      </w:r>
      <w:r w:rsidR="00042FF3" w:rsidRPr="00D6314C">
        <w:rPr>
          <w:noProof w:val="0"/>
          <w:lang w:val="fr-FR" w:eastAsia="en-US"/>
        </w:rPr>
        <w:t xml:space="preserve"> dans le concept de l’</w:t>
      </w:r>
      <w:r w:rsidR="00042FF3" w:rsidRPr="00D6314C">
        <w:rPr>
          <w:i/>
          <w:noProof w:val="0"/>
          <w:lang w:val="fr-FR" w:eastAsia="en-US"/>
        </w:rPr>
        <w:t>intellectus possibilis</w:t>
      </w:r>
      <w:r w:rsidR="00F07585">
        <w:rPr>
          <w:noProof w:val="0"/>
          <w:lang w:val="fr-FR" w:eastAsia="en-US"/>
        </w:rPr>
        <w:t xml:space="preserve"> afin de montrer la forme</w:t>
      </w:r>
      <w:r w:rsidR="00042FF3" w:rsidRPr="00D6314C">
        <w:rPr>
          <w:noProof w:val="0"/>
          <w:lang w:val="fr-FR" w:eastAsia="en-US"/>
        </w:rPr>
        <w:t xml:space="preserve"> de l’</w:t>
      </w:r>
      <w:r w:rsidR="00A011CB">
        <w:rPr>
          <w:noProof w:val="0"/>
          <w:lang w:val="fr-FR" w:eastAsia="en-US"/>
        </w:rPr>
        <w:t xml:space="preserve">intellect </w:t>
      </w:r>
      <w:r w:rsidR="00F07585">
        <w:rPr>
          <w:noProof w:val="0"/>
          <w:lang w:val="fr-FR" w:eastAsia="en-US"/>
        </w:rPr>
        <w:t xml:space="preserve">qui dirige </w:t>
      </w:r>
      <w:r w:rsidR="00042FF3" w:rsidRPr="00D6314C">
        <w:rPr>
          <w:noProof w:val="0"/>
          <w:lang w:val="fr-FR" w:eastAsia="en-US"/>
        </w:rPr>
        <w:t xml:space="preserve">l’interprétation du Commentateur </w:t>
      </w:r>
      <w:r w:rsidR="00F07585">
        <w:rPr>
          <w:noProof w:val="0"/>
          <w:lang w:val="fr-FR" w:eastAsia="en-US"/>
        </w:rPr>
        <w:t>de l</w:t>
      </w:r>
      <w:r w:rsidR="00042FF3" w:rsidRPr="00D6314C">
        <w:rPr>
          <w:noProof w:val="0"/>
          <w:lang w:val="fr-FR" w:eastAsia="en-US"/>
        </w:rPr>
        <w:t>a</w:t>
      </w:r>
      <w:r w:rsidR="0016363C">
        <w:rPr>
          <w:noProof w:val="0"/>
          <w:lang w:val="fr-FR" w:eastAsia="en-US"/>
        </w:rPr>
        <w:t xml:space="preserve"> métaphysique aristotélicienne. </w:t>
      </w:r>
      <w:r w:rsidR="0016363C" w:rsidRPr="0016363C">
        <w:rPr>
          <w:noProof w:val="0"/>
          <w:lang w:val="fr-FR" w:eastAsia="en-US"/>
        </w:rPr>
        <w:t>Enfin,</w:t>
      </w:r>
      <w:r w:rsidR="0016363C">
        <w:rPr>
          <w:noProof w:val="0"/>
          <w:lang w:val="fr-FR" w:eastAsia="en-US"/>
        </w:rPr>
        <w:t xml:space="preserve"> nous devons établir </w:t>
      </w:r>
      <w:r>
        <w:rPr>
          <w:noProof w:val="0"/>
          <w:lang w:val="fr-FR" w:eastAsia="en-US"/>
        </w:rPr>
        <w:t xml:space="preserve">la démarche de </w:t>
      </w:r>
      <w:r w:rsidR="0016363C">
        <w:rPr>
          <w:noProof w:val="0"/>
          <w:lang w:val="fr-FR" w:eastAsia="en-US"/>
        </w:rPr>
        <w:t xml:space="preserve">la </w:t>
      </w:r>
      <w:r w:rsidR="0016363C" w:rsidRPr="0016363C">
        <w:rPr>
          <w:noProof w:val="0"/>
          <w:lang w:val="fr-FR" w:eastAsia="en-US"/>
        </w:rPr>
        <w:t>cognit</w:t>
      </w:r>
      <w:r w:rsidR="0016363C">
        <w:rPr>
          <w:noProof w:val="0"/>
          <w:lang w:val="fr-FR" w:eastAsia="en-US"/>
        </w:rPr>
        <w:t>i</w:t>
      </w:r>
      <w:r w:rsidR="0016363C" w:rsidRPr="0016363C">
        <w:rPr>
          <w:noProof w:val="0"/>
          <w:lang w:val="fr-FR" w:eastAsia="en-US"/>
        </w:rPr>
        <w:t>on présenté</w:t>
      </w:r>
      <w:r w:rsidR="0016363C">
        <w:rPr>
          <w:noProof w:val="0"/>
          <w:lang w:val="fr-FR" w:eastAsia="en-US"/>
        </w:rPr>
        <w:t>e</w:t>
      </w:r>
      <w:r w:rsidR="0016363C" w:rsidRPr="0016363C">
        <w:rPr>
          <w:noProof w:val="0"/>
          <w:lang w:val="fr-FR" w:eastAsia="en-US"/>
        </w:rPr>
        <w:t xml:space="preserve"> comme </w:t>
      </w:r>
      <w:r w:rsidR="0016363C" w:rsidRPr="0016363C">
        <w:rPr>
          <w:i/>
          <w:noProof w:val="0"/>
          <w:lang w:val="fr-FR" w:eastAsia="en-US"/>
        </w:rPr>
        <w:t>tertium genus</w:t>
      </w:r>
      <w:r w:rsidR="0016363C" w:rsidRPr="0016363C">
        <w:rPr>
          <w:noProof w:val="0"/>
          <w:lang w:val="fr-FR" w:eastAsia="en-US"/>
        </w:rPr>
        <w:t xml:space="preserve"> dans le domaine de l</w:t>
      </w:r>
      <w:r w:rsidR="003B18B7">
        <w:rPr>
          <w:noProof w:val="0"/>
          <w:lang w:val="fr-FR" w:eastAsia="en-US"/>
        </w:rPr>
        <w:t>’</w:t>
      </w:r>
      <w:r w:rsidR="0016363C" w:rsidRPr="0016363C">
        <w:rPr>
          <w:noProof w:val="0"/>
          <w:lang w:val="fr-FR" w:eastAsia="en-US"/>
        </w:rPr>
        <w:t>identité animale et de l</w:t>
      </w:r>
      <w:r w:rsidR="003B18B7">
        <w:rPr>
          <w:noProof w:val="0"/>
          <w:lang w:val="fr-FR" w:eastAsia="en-US"/>
        </w:rPr>
        <w:t>’</w:t>
      </w:r>
      <w:r w:rsidR="0016363C" w:rsidRPr="0016363C">
        <w:rPr>
          <w:noProof w:val="0"/>
          <w:lang w:val="fr-FR" w:eastAsia="en-US"/>
        </w:rPr>
        <w:t xml:space="preserve">ipséité humaine </w:t>
      </w:r>
      <w:r>
        <w:rPr>
          <w:noProof w:val="0"/>
          <w:lang w:val="fr-FR" w:eastAsia="en-US"/>
        </w:rPr>
        <w:t xml:space="preserve">qui </w:t>
      </w:r>
      <w:r w:rsidR="0016363C" w:rsidRPr="0016363C">
        <w:rPr>
          <w:noProof w:val="0"/>
          <w:lang w:val="fr-FR" w:eastAsia="en-US"/>
        </w:rPr>
        <w:t>crée un monde commun des êtres vivants</w:t>
      </w:r>
      <w:r w:rsidR="0016363C">
        <w:rPr>
          <w:noProof w:val="0"/>
          <w:lang w:val="fr-FR" w:eastAsia="en-US"/>
        </w:rPr>
        <w:t xml:space="preserve"> </w:t>
      </w:r>
      <w:r w:rsidR="0016363C" w:rsidRPr="00D6314C">
        <w:rPr>
          <w:noProof w:val="0"/>
          <w:lang w:val="fr-FR" w:eastAsia="en-US"/>
        </w:rPr>
        <w:t>(</w:t>
      </w:r>
      <w:r w:rsidR="0016363C" w:rsidRPr="00D6314C">
        <w:rPr>
          <w:i/>
          <w:noProof w:val="0"/>
          <w:lang w:val="fr-FR" w:eastAsia="en-US"/>
        </w:rPr>
        <w:t>Lebenswelt</w:t>
      </w:r>
      <w:r w:rsidR="0016363C">
        <w:rPr>
          <w:noProof w:val="0"/>
          <w:lang w:val="fr-FR" w:eastAsia="en-US"/>
        </w:rPr>
        <w:t>).</w:t>
      </w:r>
      <w:r w:rsidR="00EF6970">
        <w:rPr>
          <w:noProof w:val="0"/>
          <w:lang w:val="fr-FR" w:eastAsia="en-US"/>
        </w:rPr>
        <w:t xml:space="preserve"> </w:t>
      </w:r>
      <w:r w:rsidR="00EF6970" w:rsidRPr="00EF6970">
        <w:rPr>
          <w:noProof w:val="0"/>
          <w:lang w:val="fr-FR" w:eastAsia="en-US"/>
        </w:rPr>
        <w:t>Averroès é</w:t>
      </w:r>
      <w:r w:rsidR="00EF6970">
        <w:rPr>
          <w:noProof w:val="0"/>
          <w:lang w:val="fr-FR" w:eastAsia="en-US"/>
        </w:rPr>
        <w:t>tablit la métaphysique comme nouveau</w:t>
      </w:r>
      <w:r w:rsidR="00EF6970" w:rsidRPr="00EF6970">
        <w:rPr>
          <w:noProof w:val="0"/>
          <w:lang w:val="fr-FR" w:eastAsia="en-US"/>
        </w:rPr>
        <w:t xml:space="preserve"> </w:t>
      </w:r>
      <w:r w:rsidR="00EF6970" w:rsidRPr="00EF6970">
        <w:rPr>
          <w:i/>
          <w:noProof w:val="0"/>
          <w:lang w:val="fr-FR" w:eastAsia="en-US"/>
        </w:rPr>
        <w:t>Ereignis</w:t>
      </w:r>
      <w:r w:rsidR="00EF6970">
        <w:rPr>
          <w:noProof w:val="0"/>
          <w:lang w:val="fr-FR" w:eastAsia="en-US"/>
        </w:rPr>
        <w:t xml:space="preserve"> de la pensée</w:t>
      </w:r>
      <w:r>
        <w:rPr>
          <w:noProof w:val="0"/>
          <w:lang w:val="fr-FR" w:eastAsia="en-US"/>
        </w:rPr>
        <w:t>,</w:t>
      </w:r>
      <w:r w:rsidR="00EF6970">
        <w:rPr>
          <w:noProof w:val="0"/>
          <w:lang w:val="fr-FR" w:eastAsia="en-US"/>
        </w:rPr>
        <w:t xml:space="preserve"> car il </w:t>
      </w:r>
      <w:r w:rsidR="00A423DD">
        <w:rPr>
          <w:noProof w:val="0"/>
          <w:lang w:val="fr-FR" w:eastAsia="en-US"/>
        </w:rPr>
        <w:t xml:space="preserve">trouva </w:t>
      </w:r>
      <w:r w:rsidR="00EF6970">
        <w:rPr>
          <w:noProof w:val="0"/>
          <w:lang w:val="fr-FR" w:eastAsia="en-US"/>
        </w:rPr>
        <w:t xml:space="preserve">un nouveau sens </w:t>
      </w:r>
      <w:r w:rsidR="00A423DD">
        <w:rPr>
          <w:noProof w:val="0"/>
          <w:lang w:val="fr-FR" w:eastAsia="en-US"/>
        </w:rPr>
        <w:t xml:space="preserve">de </w:t>
      </w:r>
      <w:r w:rsidR="00EF6970">
        <w:rPr>
          <w:noProof w:val="0"/>
          <w:lang w:val="fr-FR" w:eastAsia="en-US"/>
        </w:rPr>
        <w:t>l</w:t>
      </w:r>
      <w:r w:rsidR="003B18B7">
        <w:rPr>
          <w:noProof w:val="0"/>
          <w:lang w:val="fr-FR" w:eastAsia="en-US"/>
        </w:rPr>
        <w:t>’</w:t>
      </w:r>
      <w:r w:rsidR="00EF6970">
        <w:rPr>
          <w:noProof w:val="0"/>
          <w:lang w:val="fr-FR" w:eastAsia="en-US"/>
        </w:rPr>
        <w:t>existant</w:t>
      </w:r>
      <w:r w:rsidR="00EF6970" w:rsidRPr="00EF6970">
        <w:rPr>
          <w:noProof w:val="0"/>
          <w:lang w:val="fr-FR" w:eastAsia="en-US"/>
        </w:rPr>
        <w:t xml:space="preserve"> et établit un nouv</w:t>
      </w:r>
      <w:r w:rsidR="00A423DD">
        <w:rPr>
          <w:noProof w:val="0"/>
          <w:lang w:val="fr-FR" w:eastAsia="en-US"/>
        </w:rPr>
        <w:t xml:space="preserve">eau </w:t>
      </w:r>
      <w:r w:rsidR="00EF6970" w:rsidRPr="00EF6970">
        <w:rPr>
          <w:noProof w:val="0"/>
          <w:lang w:val="fr-FR" w:eastAsia="en-US"/>
        </w:rPr>
        <w:t>concept</w:t>
      </w:r>
      <w:r w:rsidR="00EF6970">
        <w:rPr>
          <w:noProof w:val="0"/>
          <w:lang w:val="fr-FR" w:eastAsia="en-US"/>
        </w:rPr>
        <w:t xml:space="preserve"> de la vérité comme correspond</w:t>
      </w:r>
      <w:r>
        <w:rPr>
          <w:noProof w:val="0"/>
          <w:lang w:val="fr-FR" w:eastAsia="en-US"/>
        </w:rPr>
        <w:t>a</w:t>
      </w:r>
      <w:r w:rsidR="00EF6970">
        <w:rPr>
          <w:noProof w:val="0"/>
          <w:lang w:val="fr-FR" w:eastAsia="en-US"/>
        </w:rPr>
        <w:t xml:space="preserve">nce. </w:t>
      </w:r>
      <w:r w:rsidR="003F5D76" w:rsidRPr="00D6314C">
        <w:rPr>
          <w:noProof w:val="0"/>
          <w:lang w:val="fr-FR" w:eastAsia="en-US"/>
        </w:rPr>
        <w:t>L’intellect répond adéquatement au défi de la substance réelle selon le datif métaphysique.</w:t>
      </w:r>
      <w:r w:rsidR="003F5D76">
        <w:rPr>
          <w:noProof w:val="0"/>
          <w:lang w:val="fr-FR" w:eastAsia="en-US"/>
        </w:rPr>
        <w:t xml:space="preserve"> </w:t>
      </w:r>
      <w:r w:rsidR="003F5D76" w:rsidRPr="00D6314C">
        <w:rPr>
          <w:noProof w:val="0"/>
          <w:lang w:val="fr-FR" w:eastAsia="en-US"/>
        </w:rPr>
        <w:t xml:space="preserve">La manifestation du sens de l’existant va de la direction de la chose </w:t>
      </w:r>
      <w:r w:rsidR="00B62201">
        <w:rPr>
          <w:noProof w:val="0"/>
          <w:lang w:val="fr-FR" w:eastAsia="en-US"/>
        </w:rPr>
        <w:t xml:space="preserve">réelle </w:t>
      </w:r>
      <w:r w:rsidR="003F5D76" w:rsidRPr="00D6314C">
        <w:rPr>
          <w:noProof w:val="0"/>
          <w:lang w:val="fr-FR" w:eastAsia="en-US"/>
        </w:rPr>
        <w:t>à l’</w:t>
      </w:r>
      <w:r w:rsidR="003F5D76" w:rsidRPr="00D6314C">
        <w:rPr>
          <w:i/>
          <w:noProof w:val="0"/>
          <w:lang w:val="fr-FR" w:eastAsia="en-US"/>
        </w:rPr>
        <w:t>intellectus possibilis</w:t>
      </w:r>
      <w:r w:rsidR="003F5D76" w:rsidRPr="00D6314C">
        <w:rPr>
          <w:noProof w:val="0"/>
          <w:lang w:val="fr-FR" w:eastAsia="en-US"/>
        </w:rPr>
        <w:t xml:space="preserve"> défini</w:t>
      </w:r>
      <w:r w:rsidR="00790D6D">
        <w:rPr>
          <w:noProof w:val="0"/>
          <w:lang w:val="fr-FR" w:eastAsia="en-US"/>
        </w:rPr>
        <w:t xml:space="preserve"> de mani</w:t>
      </w:r>
      <w:r w:rsidR="00790D6D">
        <w:rPr>
          <w:rFonts w:cs="Calibri"/>
          <w:noProof w:val="0"/>
          <w:lang w:val="fr-FR" w:eastAsia="en-US"/>
        </w:rPr>
        <w:t>è</w:t>
      </w:r>
      <w:r w:rsidR="00790D6D">
        <w:rPr>
          <w:noProof w:val="0"/>
          <w:lang w:val="fr-FR" w:eastAsia="en-US"/>
        </w:rPr>
        <w:t>re nouvelle</w:t>
      </w:r>
      <w:r w:rsidR="00B56B74">
        <w:rPr>
          <w:noProof w:val="0"/>
          <w:lang w:val="fr-FR" w:eastAsia="en-US"/>
        </w:rPr>
        <w:t xml:space="preserve">. </w:t>
      </w:r>
      <w:r w:rsidR="00B56B74" w:rsidRPr="00D6314C">
        <w:rPr>
          <w:noProof w:val="0"/>
          <w:lang w:val="fr-FR" w:eastAsia="en-US"/>
        </w:rPr>
        <w:t>Alfarabi sépara l</w:t>
      </w:r>
      <w:r w:rsidR="00B56B74">
        <w:rPr>
          <w:noProof w:val="0"/>
          <w:lang w:val="fr-FR" w:eastAsia="en-US"/>
        </w:rPr>
        <w:t>e procès de la</w:t>
      </w:r>
      <w:r w:rsidR="00B56B74" w:rsidRPr="00D6314C">
        <w:rPr>
          <w:noProof w:val="0"/>
          <w:lang w:val="fr-FR" w:eastAsia="en-US"/>
        </w:rPr>
        <w:t xml:space="preserve"> cognition de l’interprétation néoplatonicienne </w:t>
      </w:r>
      <w:r w:rsidR="00B56B74">
        <w:rPr>
          <w:noProof w:val="0"/>
          <w:lang w:val="fr-FR" w:eastAsia="en-US"/>
        </w:rPr>
        <w:t xml:space="preserve">qui contient l’exégèse </w:t>
      </w:r>
      <w:r w:rsidR="00B56B74" w:rsidRPr="00D6314C">
        <w:rPr>
          <w:i/>
          <w:noProof w:val="0"/>
          <w:lang w:val="fr-FR" w:eastAsia="en-US"/>
        </w:rPr>
        <w:t>De anima</w:t>
      </w:r>
      <w:r w:rsidR="00B56B74" w:rsidRPr="00D6314C">
        <w:rPr>
          <w:noProof w:val="0"/>
          <w:lang w:val="fr-FR" w:eastAsia="en-US"/>
        </w:rPr>
        <w:t xml:space="preserve"> d’Alexandre</w:t>
      </w:r>
      <w:r w:rsidR="00B56B74">
        <w:rPr>
          <w:noProof w:val="0"/>
          <w:lang w:val="fr-FR" w:eastAsia="en-US"/>
        </w:rPr>
        <w:t xml:space="preserve">. Il </w:t>
      </w:r>
      <w:r w:rsidR="00B56B74" w:rsidRPr="00D6314C">
        <w:rPr>
          <w:noProof w:val="0"/>
          <w:lang w:val="fr-FR" w:eastAsia="en-US"/>
        </w:rPr>
        <w:t>introduis</w:t>
      </w:r>
      <w:r w:rsidR="00B56B74">
        <w:rPr>
          <w:noProof w:val="0"/>
          <w:lang w:val="fr-FR" w:eastAsia="en-US"/>
        </w:rPr>
        <w:t>it</w:t>
      </w:r>
      <w:r w:rsidR="00B56B74" w:rsidRPr="00D6314C">
        <w:rPr>
          <w:noProof w:val="0"/>
          <w:lang w:val="fr-FR" w:eastAsia="en-US"/>
        </w:rPr>
        <w:t xml:space="preserve"> une médiation entre les sens et l’intellect par le biais du diaphanum (ch. 2.1.1). Averroès adopte l’enseignement de son maître en ce qui concerne le diaphanum. Il se sépare ainsi d’Avicenne et d’Ibn Bajja</w:t>
      </w:r>
      <w:r w:rsidR="00B56B74">
        <w:rPr>
          <w:noProof w:val="0"/>
          <w:lang w:val="fr-FR" w:eastAsia="en-US"/>
        </w:rPr>
        <w:t xml:space="preserve"> (CMDA II.67, </w:t>
      </w:r>
      <w:r w:rsidR="00B56B74" w:rsidRPr="00D6314C">
        <w:rPr>
          <w:noProof w:val="0"/>
          <w:lang w:val="fr-FR" w:eastAsia="en-US"/>
        </w:rPr>
        <w:t>pp. 230–36).</w:t>
      </w:r>
      <w:r w:rsidR="00B56B74">
        <w:rPr>
          <w:noProof w:val="0"/>
          <w:lang w:val="fr-FR" w:eastAsia="en-US"/>
        </w:rPr>
        <w:t xml:space="preserve"> </w:t>
      </w:r>
      <w:r w:rsidR="00B56B74" w:rsidRPr="00D6314C">
        <w:rPr>
          <w:noProof w:val="0"/>
          <w:lang w:val="fr-FR" w:eastAsia="en-US"/>
        </w:rPr>
        <w:t xml:space="preserve">Les écrits </w:t>
      </w:r>
      <w:r w:rsidR="00B56B74" w:rsidRPr="00D6314C">
        <w:rPr>
          <w:i/>
          <w:noProof w:val="0"/>
          <w:lang w:val="fr-FR" w:eastAsia="en-US"/>
        </w:rPr>
        <w:t>De anima</w:t>
      </w:r>
      <w:r w:rsidR="00B56B74" w:rsidRPr="00D6314C">
        <w:rPr>
          <w:noProof w:val="0"/>
          <w:lang w:val="fr-FR" w:eastAsia="en-US"/>
        </w:rPr>
        <w:t xml:space="preserve"> et le CMDA méthodiquement expliq</w:t>
      </w:r>
      <w:r w:rsidR="00B56B74">
        <w:rPr>
          <w:noProof w:val="0"/>
          <w:lang w:val="fr-FR" w:eastAsia="en-US"/>
        </w:rPr>
        <w:t>uent</w:t>
      </w:r>
      <w:r w:rsidR="00B56B74" w:rsidRPr="00D6314C">
        <w:rPr>
          <w:noProof w:val="0"/>
          <w:lang w:val="fr-FR" w:eastAsia="en-US"/>
        </w:rPr>
        <w:t xml:space="preserve"> l’essence du diaphanum comme premier point de l’investigation. L’herméneutique place cette question comme le dernier problème, après la clarification de l’intellect. L’invisibilité objective du diaphanum fonde la </w:t>
      </w:r>
      <w:r w:rsidR="00B56B74" w:rsidRPr="00D6314C">
        <w:rPr>
          <w:i/>
          <w:noProof w:val="0"/>
          <w:lang w:val="fr-FR" w:eastAsia="en-US"/>
        </w:rPr>
        <w:t>Lichtung</w:t>
      </w:r>
      <w:r w:rsidR="00B56B74" w:rsidRPr="00D6314C">
        <w:rPr>
          <w:noProof w:val="0"/>
          <w:lang w:val="fr-FR" w:eastAsia="en-US"/>
        </w:rPr>
        <w:t xml:space="preserve"> de la vérité et de la non-vérité qui façonne les figures ultérieures de la nouvelle métaphysique.</w:t>
      </w:r>
      <w:r w:rsidR="00B56B74">
        <w:rPr>
          <w:noProof w:val="0"/>
          <w:lang w:val="fr-FR" w:eastAsia="en-US"/>
        </w:rPr>
        <w:t xml:space="preserve"> </w:t>
      </w:r>
      <w:r w:rsidR="00B56B74" w:rsidRPr="00D6314C">
        <w:rPr>
          <w:noProof w:val="0"/>
          <w:lang w:val="fr-FR" w:eastAsia="en-US"/>
        </w:rPr>
        <w:t xml:space="preserve">L’analyse du diaphanum montre </w:t>
      </w:r>
      <w:r w:rsidR="00B56B74">
        <w:rPr>
          <w:noProof w:val="0"/>
          <w:lang w:val="fr-FR" w:eastAsia="en-US"/>
        </w:rPr>
        <w:t xml:space="preserve">d’abord </w:t>
      </w:r>
      <w:r w:rsidR="00B56B74" w:rsidRPr="00D6314C">
        <w:rPr>
          <w:noProof w:val="0"/>
          <w:lang w:val="fr-FR" w:eastAsia="en-US"/>
        </w:rPr>
        <w:t xml:space="preserve">la médiation de la lumière dans la nature. Cette médiation assure la transition </w:t>
      </w:r>
      <w:r w:rsidR="00B56B74">
        <w:rPr>
          <w:noProof w:val="0"/>
          <w:lang w:val="fr-FR" w:eastAsia="en-US"/>
        </w:rPr>
        <w:t xml:space="preserve">de la connaissance, partant </w:t>
      </w:r>
      <w:r w:rsidR="00B56B74" w:rsidRPr="00D6314C">
        <w:rPr>
          <w:noProof w:val="0"/>
          <w:lang w:val="fr-FR" w:eastAsia="en-US"/>
        </w:rPr>
        <w:t xml:space="preserve">de la chose extérieure à la cognition sensuelle et finalement à la cognition purement intelligible de l’homme. C’est par </w:t>
      </w:r>
      <w:r w:rsidR="00B56B74">
        <w:rPr>
          <w:noProof w:val="0"/>
          <w:lang w:val="fr-FR" w:eastAsia="en-US"/>
        </w:rPr>
        <w:t xml:space="preserve">cette </w:t>
      </w:r>
      <w:r w:rsidR="00B56B74" w:rsidRPr="00D6314C">
        <w:rPr>
          <w:noProof w:val="0"/>
          <w:lang w:val="fr-FR" w:eastAsia="en-US"/>
        </w:rPr>
        <w:t xml:space="preserve">triple </w:t>
      </w:r>
      <w:r w:rsidR="003C2F77">
        <w:rPr>
          <w:noProof w:val="0"/>
          <w:lang w:val="fr-FR" w:eastAsia="en-US"/>
        </w:rPr>
        <w:t xml:space="preserve">variété </w:t>
      </w:r>
      <w:r w:rsidR="00B56B74" w:rsidRPr="00D6314C">
        <w:rPr>
          <w:noProof w:val="0"/>
          <w:lang w:val="fr-FR" w:eastAsia="en-US"/>
        </w:rPr>
        <w:t>de la médiation que la compréhension du monde est née.</w:t>
      </w:r>
      <w:r w:rsidR="00B56B74">
        <w:rPr>
          <w:noProof w:val="0"/>
          <w:lang w:val="fr-FR" w:eastAsia="en-US"/>
        </w:rPr>
        <w:t xml:space="preserve"> </w:t>
      </w:r>
      <w:r w:rsidR="00042FF3" w:rsidRPr="00D6314C">
        <w:rPr>
          <w:noProof w:val="0"/>
          <w:lang w:val="fr-FR" w:eastAsia="en-US"/>
        </w:rPr>
        <w:t xml:space="preserve">Du point de vue de la lumière, l’environnement est actualisé comme la première chose à travers laquelle passe le rayon réel. Le rôle de l’environnement transparent est d’une importance fondamentale pour la vision. Le diaphanum est actualisé par le rayon solaire dans le processus de révélation des choses comme premier phénomène de la perception. C’est grâce à cette réceptivité particulière, qu’il se distingue de la lumière qui brille activement. La lumière possède sa propre actualité substantielle </w:t>
      </w:r>
      <w:r w:rsidR="00F91C5D">
        <w:rPr>
          <w:noProof w:val="0"/>
          <w:lang w:val="fr-FR" w:eastAsia="en-US"/>
        </w:rPr>
        <w:t>fournie</w:t>
      </w:r>
      <w:r w:rsidR="00042FF3" w:rsidRPr="00D6314C">
        <w:rPr>
          <w:noProof w:val="0"/>
          <w:lang w:val="fr-FR" w:eastAsia="en-US"/>
        </w:rPr>
        <w:t xml:space="preserve"> par le soleil. Le diaphanum passif ne change pas la substance des corps matériels, mais il fait voir</w:t>
      </w:r>
      <w:r w:rsidR="009828C2">
        <w:rPr>
          <w:noProof w:val="0"/>
          <w:lang w:val="fr-FR" w:eastAsia="en-US"/>
        </w:rPr>
        <w:t xml:space="preserve"> les corps</w:t>
      </w:r>
      <w:r w:rsidR="00042FF3" w:rsidRPr="00D6314C">
        <w:rPr>
          <w:noProof w:val="0"/>
          <w:lang w:val="fr-FR" w:eastAsia="en-US"/>
        </w:rPr>
        <w:t>. En participant au processus de réception de la lumière par le diaphanum, l’acte de voir se sépare de l’être de la chose réelle. La forme reconnue (« je vois un corps coloré ») n’appartient qu’accidentellement à l’actualité hylémorphique de la chose</w:t>
      </w:r>
      <w:r w:rsidR="00F91C5D">
        <w:rPr>
          <w:noProof w:val="0"/>
          <w:lang w:val="fr-FR" w:eastAsia="en-US"/>
        </w:rPr>
        <w:t>. L</w:t>
      </w:r>
      <w:r w:rsidR="00042FF3" w:rsidRPr="00D6314C">
        <w:rPr>
          <w:noProof w:val="0"/>
          <w:lang w:val="fr-FR" w:eastAsia="en-US"/>
        </w:rPr>
        <w:t xml:space="preserve">a substance première est donnée </w:t>
      </w:r>
      <w:r w:rsidR="00042FF3" w:rsidRPr="00D6314C">
        <w:rPr>
          <w:i/>
          <w:noProof w:val="0"/>
          <w:lang w:val="fr-FR" w:eastAsia="en-US"/>
        </w:rPr>
        <w:t>per se</w:t>
      </w:r>
      <w:r w:rsidR="00042FF3" w:rsidRPr="00D6314C">
        <w:rPr>
          <w:noProof w:val="0"/>
          <w:lang w:val="fr-FR" w:eastAsia="en-US"/>
        </w:rPr>
        <w:t xml:space="preserve"> et </w:t>
      </w:r>
      <w:r w:rsidR="00042FF3" w:rsidRPr="00D6314C">
        <w:rPr>
          <w:i/>
          <w:noProof w:val="0"/>
          <w:lang w:val="fr-FR" w:eastAsia="en-US"/>
        </w:rPr>
        <w:t>simpliciter</w:t>
      </w:r>
      <w:r w:rsidR="00B56B74">
        <w:rPr>
          <w:noProof w:val="0"/>
          <w:lang w:val="fr-FR" w:eastAsia="en-US"/>
        </w:rPr>
        <w:t>.</w:t>
      </w:r>
    </w:p>
    <w:p w:rsidR="00042FF3" w:rsidRPr="00D6314C" w:rsidRDefault="0088227B" w:rsidP="008E3574">
      <w:pPr>
        <w:ind w:firstLine="397"/>
        <w:rPr>
          <w:noProof w:val="0"/>
          <w:lang w:val="fr-FR" w:eastAsia="en-US"/>
        </w:rPr>
      </w:pPr>
      <w:r>
        <w:rPr>
          <w:noProof w:val="0"/>
          <w:lang w:val="fr-FR" w:eastAsia="en-US"/>
        </w:rPr>
        <w:t>Aristote</w:t>
      </w:r>
      <w:r w:rsidR="00A54940">
        <w:rPr>
          <w:noProof w:val="0"/>
          <w:lang w:val="fr-FR" w:eastAsia="en-US"/>
        </w:rPr>
        <w:t xml:space="preserve"> prit comme </w:t>
      </w:r>
      <w:r w:rsidR="00042FF3" w:rsidRPr="00D6314C">
        <w:rPr>
          <w:noProof w:val="0"/>
          <w:lang w:val="fr-FR" w:eastAsia="en-US"/>
        </w:rPr>
        <w:t xml:space="preserve">évident </w:t>
      </w:r>
      <w:r w:rsidR="009A332E">
        <w:rPr>
          <w:noProof w:val="0"/>
          <w:lang w:val="fr-FR" w:eastAsia="en-US"/>
        </w:rPr>
        <w:t xml:space="preserve">le fait </w:t>
      </w:r>
      <w:r w:rsidR="00042FF3" w:rsidRPr="00D6314C">
        <w:rPr>
          <w:noProof w:val="0"/>
          <w:lang w:val="fr-FR" w:eastAsia="en-US"/>
        </w:rPr>
        <w:t xml:space="preserve">que le diaphanum existe </w:t>
      </w:r>
      <w:r w:rsidR="00EB3D44">
        <w:rPr>
          <w:noProof w:val="0"/>
          <w:lang w:val="fr-FR" w:eastAsia="en-US"/>
        </w:rPr>
        <w:t xml:space="preserve">uniquement </w:t>
      </w:r>
      <w:r w:rsidR="00042FF3" w:rsidRPr="00D6314C">
        <w:rPr>
          <w:noProof w:val="0"/>
          <w:lang w:val="fr-FR" w:eastAsia="en-US"/>
        </w:rPr>
        <w:t xml:space="preserve">dans la modalité potentielle. Puisque le monde est matériel et notre cognition immatérielle, la cognition doit être médiatisée en quelque sorte. La chose réelle agit activement sur nos sens réceptifs, puis sur l’intellect à travers l’environnement transparent. L’environnement transparent assure la médiation en actualisant la forme cognée (κατ' ἐνέργειαν διαφανοῦς, </w:t>
      </w:r>
      <w:r w:rsidR="00042FF3" w:rsidRPr="00D6314C">
        <w:rPr>
          <w:i/>
          <w:noProof w:val="0"/>
          <w:lang w:val="fr-FR" w:eastAsia="en-US"/>
        </w:rPr>
        <w:t>De anima</w:t>
      </w:r>
      <w:r w:rsidR="00042FF3" w:rsidRPr="00D6314C">
        <w:rPr>
          <w:noProof w:val="0"/>
          <w:lang w:val="fr-FR" w:eastAsia="en-US"/>
        </w:rPr>
        <w:t xml:space="preserve"> 418b1</w:t>
      </w:r>
      <w:r w:rsidR="00042FF3" w:rsidRPr="00D6314C">
        <w:rPr>
          <w:noProof w:val="0"/>
          <w:lang w:val="fr-FR"/>
        </w:rPr>
        <w:fldChar w:fldCharType="begin"/>
      </w:r>
      <w:r w:rsidR="00042FF3" w:rsidRPr="00D6314C">
        <w:rPr>
          <w:noProof w:val="0"/>
          <w:lang w:val="fr-FR"/>
        </w:rPr>
        <w:instrText xml:space="preserve"> XE "Aristoteles:</w:instrText>
      </w:r>
      <w:r w:rsidR="00042FF3" w:rsidRPr="00D6314C">
        <w:rPr>
          <w:i/>
          <w:noProof w:val="0"/>
          <w:lang w:val="fr-FR"/>
        </w:rPr>
        <w:instrText>De anima</w:instrText>
      </w:r>
      <w:r w:rsidR="00042FF3" w:rsidRPr="00D6314C">
        <w:rPr>
          <w:noProof w:val="0"/>
          <w:lang w:val="fr-FR"/>
        </w:rPr>
        <w:instrText xml:space="preserve"> 418ab1" </w:instrText>
      </w:r>
      <w:r w:rsidR="00042FF3" w:rsidRPr="00D6314C">
        <w:rPr>
          <w:noProof w:val="0"/>
          <w:lang w:val="fr-FR"/>
        </w:rPr>
        <w:fldChar w:fldCharType="end"/>
      </w:r>
      <w:r w:rsidR="00042FF3" w:rsidRPr="00D6314C">
        <w:rPr>
          <w:noProof w:val="0"/>
          <w:lang w:val="fr-FR" w:eastAsia="en-US"/>
        </w:rPr>
        <w:t xml:space="preserve">). La propriété accidentelle d’« être irradié » acquiert une nouvelle forme d’« être vu » et par la suite d’« être reconnu », et cela par le changement du diaphanum de l’état potentiel à l’état actuel. Le changement de la forme potentielle et la réception de cette actualité ont lieu dans l’intention sensuelle et intellectuelle. La manière matérielle et singulière de la lumière en tant que première substance est fondamentalement différente de la manière potentielle de la cognition dans la pensée et de la signification universelle de cette cognition. L’accident de la radiation sur la première substance extérieure est quelque chose différent de la perception et de la compréhension de cette chose irradiée. La cognition n’est qu’un accident par rapport à l’être physique de la chose et, de plus, elle appartient à un ordre complètement différent parce qu’elle est </w:t>
      </w:r>
      <w:r w:rsidR="00380745">
        <w:rPr>
          <w:noProof w:val="0"/>
          <w:lang w:val="fr-FR" w:eastAsia="en-US"/>
        </w:rPr>
        <w:t xml:space="preserve">constituée </w:t>
      </w:r>
      <w:r w:rsidR="00F91C5D">
        <w:rPr>
          <w:noProof w:val="0"/>
          <w:lang w:val="fr-FR" w:eastAsia="en-US"/>
        </w:rPr>
        <w:t xml:space="preserve">par l’intentionnalité </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intentionnalité</w:instrText>
      </w:r>
      <w:r w:rsidR="00042FF3" w:rsidRPr="00D6314C">
        <w:rPr>
          <w:noProof w:val="0"/>
          <w:lang w:val="fr-FR"/>
        </w:rPr>
        <w:instrText xml:space="preserve">" </w:instrText>
      </w:r>
      <w:r w:rsidR="00042FF3" w:rsidRPr="00D6314C">
        <w:rPr>
          <w:noProof w:val="0"/>
          <w:lang w:val="fr-FR" w:eastAsia="en-US"/>
        </w:rPr>
        <w:fldChar w:fldCharType="end"/>
      </w:r>
      <w:r w:rsidR="00380745">
        <w:rPr>
          <w:noProof w:val="0"/>
          <w:lang w:val="fr-FR" w:eastAsia="en-US"/>
        </w:rPr>
        <w:t>dans l’âme</w:t>
      </w:r>
      <w:r w:rsidR="00042FF3" w:rsidRPr="00D6314C">
        <w:rPr>
          <w:noProof w:val="0"/>
          <w:lang w:val="fr-FR" w:eastAsia="en-US"/>
        </w:rPr>
        <w:t xml:space="preserve">. Aristote tient pour un fait évident que les corps éclairés sont visibles grâce à l’actualisation de la couleur par le diaphanum (χρῶμα κινητικόν ἐστι τοῦ κατ' ἐνέργειαν διαφανοῦς, </w:t>
      </w:r>
      <w:r w:rsidR="00042FF3" w:rsidRPr="00D6314C">
        <w:rPr>
          <w:i/>
          <w:noProof w:val="0"/>
          <w:lang w:val="fr-FR" w:eastAsia="en-US"/>
        </w:rPr>
        <w:t>De anima</w:t>
      </w:r>
      <w:r w:rsidR="00042FF3" w:rsidRPr="00D6314C">
        <w:rPr>
          <w:noProof w:val="0"/>
          <w:lang w:val="fr-FR" w:eastAsia="en-US"/>
        </w:rPr>
        <w:t xml:space="preserve"> 418a31–b1</w:t>
      </w:r>
      <w:r w:rsidR="00042FF3" w:rsidRPr="00D6314C">
        <w:rPr>
          <w:noProof w:val="0"/>
          <w:lang w:val="fr-FR"/>
        </w:rPr>
        <w:fldChar w:fldCharType="begin"/>
      </w:r>
      <w:r w:rsidR="00042FF3" w:rsidRPr="00D6314C">
        <w:rPr>
          <w:noProof w:val="0"/>
          <w:lang w:val="fr-FR"/>
        </w:rPr>
        <w:instrText xml:space="preserve"> XE "Aristoteles:</w:instrText>
      </w:r>
      <w:r w:rsidR="00042FF3" w:rsidRPr="00D6314C">
        <w:rPr>
          <w:i/>
          <w:noProof w:val="0"/>
          <w:lang w:val="fr-FR"/>
        </w:rPr>
        <w:instrText>De anima</w:instrText>
      </w:r>
      <w:r w:rsidR="00042FF3" w:rsidRPr="00D6314C">
        <w:rPr>
          <w:noProof w:val="0"/>
          <w:lang w:val="fr-FR"/>
        </w:rPr>
        <w:instrText xml:space="preserve"> 418a31‒b1" </w:instrText>
      </w:r>
      <w:r w:rsidR="00042FF3" w:rsidRPr="00D6314C">
        <w:rPr>
          <w:noProof w:val="0"/>
          <w:lang w:val="fr-FR"/>
        </w:rPr>
        <w:fldChar w:fldCharType="end"/>
      </w:r>
      <w:r w:rsidR="00042FF3" w:rsidRPr="00D6314C">
        <w:rPr>
          <w:noProof w:val="0"/>
          <w:lang w:val="fr-FR" w:eastAsia="en-US"/>
        </w:rPr>
        <w:t xml:space="preserve">). Le centre de la vision se trouve dans un organe </w:t>
      </w:r>
      <w:r w:rsidR="00380745">
        <w:rPr>
          <w:noProof w:val="0"/>
          <w:lang w:val="fr-FR" w:eastAsia="en-US"/>
        </w:rPr>
        <w:t xml:space="preserve">qui fait part </w:t>
      </w:r>
      <w:r w:rsidR="00042FF3" w:rsidRPr="00D6314C">
        <w:rPr>
          <w:noProof w:val="0"/>
          <w:lang w:val="fr-FR" w:eastAsia="en-US"/>
        </w:rPr>
        <w:t>de la substance corporelle. Le diaphanum lui attribue la possibilité de voir en actualisant la couleur sur le corps. Grâce au double processus de médiation du soleil aux sens et des sens à l’intellect, le diaphanum ne peut en aucun cas être une substance. La potentialité du diaphanum reçoit l’actualité dans l’environnement de la médiation</w:t>
      </w:r>
      <w:r w:rsidR="00380745">
        <w:rPr>
          <w:noProof w:val="0"/>
          <w:lang w:val="fr-FR" w:eastAsia="en-US"/>
        </w:rPr>
        <w:t xml:space="preserve">, alors </w:t>
      </w:r>
      <w:r w:rsidR="00042FF3" w:rsidRPr="00D6314C">
        <w:rPr>
          <w:noProof w:val="0"/>
          <w:lang w:val="fr-FR" w:eastAsia="en-US"/>
        </w:rPr>
        <w:t>dans le cadre de la vision et de la reconnaissance accomplies du corps illuminé. Cette médiation possède une importance fondamentale pour la métaphysique occidentale par le fait qu’elle a été oubliée. Les derniers v</w:t>
      </w:r>
      <w:r w:rsidR="00971480">
        <w:rPr>
          <w:noProof w:val="0"/>
          <w:lang w:val="fr-FR" w:eastAsia="en-US"/>
        </w:rPr>
        <w:t>estiges du dualisme « substance</w:t>
      </w:r>
      <w:r w:rsidR="00971480">
        <w:rPr>
          <w:rFonts w:cs="Calibri"/>
          <w:noProof w:val="0"/>
          <w:lang w:val="fr-FR" w:eastAsia="en-US"/>
        </w:rPr>
        <w:t>—</w:t>
      </w:r>
      <w:r w:rsidR="00042FF3" w:rsidRPr="00D6314C">
        <w:rPr>
          <w:noProof w:val="0"/>
          <w:lang w:val="fr-FR" w:eastAsia="en-US"/>
        </w:rPr>
        <w:t>diaphanum » se trouvent dans la science ontique. La physique quantique</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physique quantique</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connaît cette double propriété de la lumière dans le mode objectif des corpuscules et du milieu comme une dualité des particules photoniques et des ondes quantiques. </w:t>
      </w:r>
      <w:r w:rsidR="00380745">
        <w:rPr>
          <w:noProof w:val="0"/>
          <w:lang w:val="fr-FR" w:eastAsia="en-US"/>
        </w:rPr>
        <w:t>En suivant Albert Einstein, l</w:t>
      </w:r>
      <w:r w:rsidR="00042FF3" w:rsidRPr="00D6314C">
        <w:rPr>
          <w:noProof w:val="0"/>
          <w:lang w:val="fr-FR" w:eastAsia="en-US"/>
        </w:rPr>
        <w:t>e physicien Louis-Victor de Broglie</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Broglie, L.-V.</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élev</w:t>
      </w:r>
      <w:r w:rsidR="00380745">
        <w:rPr>
          <w:noProof w:val="0"/>
          <w:lang w:val="fr-FR" w:eastAsia="en-US"/>
        </w:rPr>
        <w:t>a</w:t>
      </w:r>
      <w:r w:rsidR="00042FF3" w:rsidRPr="00D6314C">
        <w:rPr>
          <w:noProof w:val="0"/>
          <w:lang w:val="fr-FR" w:eastAsia="en-US"/>
        </w:rPr>
        <w:t xml:space="preserve"> le </w:t>
      </w:r>
      <w:r w:rsidR="006C4F19">
        <w:rPr>
          <w:noProof w:val="0"/>
          <w:lang w:val="fr-FR" w:eastAsia="en-US"/>
        </w:rPr>
        <w:t>dualisme « onde</w:t>
      </w:r>
      <w:r w:rsidR="006C4F19">
        <w:rPr>
          <w:rFonts w:cs="Calibri"/>
          <w:noProof w:val="0"/>
          <w:lang w:val="fr-FR" w:eastAsia="en-US"/>
        </w:rPr>
        <w:t>—</w:t>
      </w:r>
      <w:r w:rsidR="00042FF3" w:rsidRPr="00D6314C">
        <w:rPr>
          <w:noProof w:val="0"/>
          <w:lang w:val="fr-FR" w:eastAsia="en-US"/>
        </w:rPr>
        <w:t>particule » au rang d</w:t>
      </w:r>
      <w:r w:rsidR="00380745">
        <w:rPr>
          <w:noProof w:val="0"/>
          <w:lang w:val="fr-FR" w:eastAsia="en-US"/>
        </w:rPr>
        <w:t>u</w:t>
      </w:r>
      <w:r w:rsidR="00042FF3" w:rsidRPr="00D6314C">
        <w:rPr>
          <w:noProof w:val="0"/>
          <w:lang w:val="fr-FR" w:eastAsia="en-US"/>
        </w:rPr>
        <w:t xml:space="preserve"> principe général de physique quantique</w:t>
      </w:r>
      <w:r w:rsidR="00042FF3" w:rsidRPr="00D6314C">
        <w:rPr>
          <w:noProof w:val="0"/>
          <w:lang w:val="fr-FR"/>
        </w:rPr>
        <w:fldChar w:fldCharType="begin"/>
      </w:r>
      <w:r w:rsidR="00042FF3" w:rsidRPr="00D6314C">
        <w:rPr>
          <w:noProof w:val="0"/>
          <w:lang w:val="fr-FR"/>
        </w:rPr>
        <w:instrText xml:space="preserve"> XE "Einstein, A." </w:instrText>
      </w:r>
      <w:r w:rsidR="00042FF3" w:rsidRPr="00D6314C">
        <w:rPr>
          <w:noProof w:val="0"/>
          <w:lang w:val="fr-FR"/>
        </w:rPr>
        <w:fldChar w:fldCharType="end"/>
      </w:r>
      <w:r w:rsidR="00042FF3" w:rsidRPr="00D6314C">
        <w:rPr>
          <w:noProof w:val="0"/>
          <w:lang w:val="fr-FR" w:eastAsia="en-US"/>
        </w:rPr>
        <w:t xml:space="preserve">. La médiation de la lumière exprime la propriété originale du diaphanum par la longueur d’onde, tandis que le photon en tant que particule représente l’actualité de la substance. La question </w:t>
      </w:r>
      <w:r w:rsidR="000D6602">
        <w:rPr>
          <w:noProof w:val="0"/>
          <w:lang w:val="fr-FR" w:eastAsia="en-US"/>
        </w:rPr>
        <w:t xml:space="preserve">sur la nature du </w:t>
      </w:r>
      <w:r w:rsidR="00042FF3" w:rsidRPr="00D6314C">
        <w:rPr>
          <w:noProof w:val="0"/>
          <w:lang w:val="fr-FR" w:eastAsia="en-US"/>
        </w:rPr>
        <w:t xml:space="preserve">diaphanum crée le même problème que la question ambivalente de </w:t>
      </w:r>
      <w:r w:rsidR="000D6602">
        <w:rPr>
          <w:noProof w:val="0"/>
          <w:lang w:val="fr-FR" w:eastAsia="en-US"/>
        </w:rPr>
        <w:t xml:space="preserve">la nature de </w:t>
      </w:r>
      <w:r w:rsidR="00042FF3" w:rsidRPr="00D6314C">
        <w:rPr>
          <w:noProof w:val="0"/>
          <w:lang w:val="fr-FR" w:eastAsia="en-US"/>
        </w:rPr>
        <w:t xml:space="preserve">l’intellect réceptif. La médiation (physique, sensuelle, intelligible) par le triple processus </w:t>
      </w:r>
      <w:r w:rsidR="00F208B1">
        <w:rPr>
          <w:noProof w:val="0"/>
          <w:lang w:val="fr-FR" w:eastAsia="en-US"/>
        </w:rPr>
        <w:t xml:space="preserve">fait </w:t>
      </w:r>
      <w:r w:rsidR="0057228F">
        <w:rPr>
          <w:noProof w:val="0"/>
          <w:lang w:val="fr-FR" w:eastAsia="en-US"/>
        </w:rPr>
        <w:t>passe</w:t>
      </w:r>
      <w:r w:rsidR="00F208B1">
        <w:rPr>
          <w:noProof w:val="0"/>
          <w:lang w:val="fr-FR" w:eastAsia="en-US"/>
        </w:rPr>
        <w:t>r</w:t>
      </w:r>
      <w:r w:rsidR="0057228F">
        <w:rPr>
          <w:noProof w:val="0"/>
          <w:lang w:val="fr-FR" w:eastAsia="en-US"/>
        </w:rPr>
        <w:t xml:space="preserve"> le monde </w:t>
      </w:r>
      <w:r w:rsidR="00F7273B">
        <w:rPr>
          <w:noProof w:val="0"/>
          <w:lang w:val="fr-FR" w:eastAsia="en-US"/>
        </w:rPr>
        <w:t xml:space="preserve">matériel </w:t>
      </w:r>
      <w:r w:rsidR="0057228F">
        <w:rPr>
          <w:rFonts w:cs="Calibri"/>
          <w:noProof w:val="0"/>
          <w:lang w:val="fr-FR" w:eastAsia="en-US"/>
        </w:rPr>
        <w:t>à</w:t>
      </w:r>
      <w:r w:rsidR="0057228F">
        <w:rPr>
          <w:noProof w:val="0"/>
          <w:lang w:val="fr-FR" w:eastAsia="en-US"/>
        </w:rPr>
        <w:t xml:space="preserve"> </w:t>
      </w:r>
      <w:r w:rsidR="00042FF3" w:rsidRPr="00D6314C">
        <w:rPr>
          <w:noProof w:val="0"/>
          <w:lang w:val="fr-FR" w:eastAsia="en-US"/>
        </w:rPr>
        <w:t xml:space="preserve">la vision </w:t>
      </w:r>
      <w:r w:rsidR="00AC4C1F">
        <w:rPr>
          <w:noProof w:val="0"/>
          <w:lang w:val="fr-FR" w:eastAsia="en-US"/>
        </w:rPr>
        <w:t xml:space="preserve">exécutée </w:t>
      </w:r>
      <w:r w:rsidR="0057228F">
        <w:rPr>
          <w:noProof w:val="0"/>
          <w:lang w:val="fr-FR" w:eastAsia="en-US"/>
        </w:rPr>
        <w:t xml:space="preserve">par les sens, </w:t>
      </w:r>
      <w:r w:rsidR="00042FF3" w:rsidRPr="00D6314C">
        <w:rPr>
          <w:noProof w:val="0"/>
          <w:lang w:val="fr-FR" w:eastAsia="en-US"/>
        </w:rPr>
        <w:t xml:space="preserve">et </w:t>
      </w:r>
      <w:r w:rsidR="0057228F">
        <w:rPr>
          <w:noProof w:val="0"/>
          <w:lang w:val="fr-FR" w:eastAsia="en-US"/>
        </w:rPr>
        <w:t xml:space="preserve">ensuite </w:t>
      </w:r>
      <w:r w:rsidR="0057228F">
        <w:rPr>
          <w:rFonts w:cs="Calibri"/>
          <w:noProof w:val="0"/>
          <w:lang w:val="fr-FR" w:eastAsia="en-US"/>
        </w:rPr>
        <w:t>à</w:t>
      </w:r>
      <w:r w:rsidR="0057228F">
        <w:rPr>
          <w:noProof w:val="0"/>
          <w:lang w:val="fr-FR" w:eastAsia="en-US"/>
        </w:rPr>
        <w:t xml:space="preserve"> </w:t>
      </w:r>
      <w:r w:rsidR="00042FF3" w:rsidRPr="00D6314C">
        <w:rPr>
          <w:noProof w:val="0"/>
          <w:lang w:val="fr-FR" w:eastAsia="en-US"/>
        </w:rPr>
        <w:t xml:space="preserve">la cognition </w:t>
      </w:r>
      <w:r w:rsidR="00AC4C1F">
        <w:rPr>
          <w:noProof w:val="0"/>
          <w:lang w:val="fr-FR" w:eastAsia="en-US"/>
        </w:rPr>
        <w:t xml:space="preserve">exécutée </w:t>
      </w:r>
      <w:r w:rsidR="00042FF3" w:rsidRPr="00D6314C">
        <w:rPr>
          <w:noProof w:val="0"/>
          <w:lang w:val="fr-FR" w:eastAsia="en-US"/>
        </w:rPr>
        <w:t>par l’intellect. L’interprétation du diaphanum doit explorer trois voies de médiation, c’est-à-dire les trois questions phénoménologiques sur la manière dont la reconnaissance de la couleur s’effectue à travers le diaphanum. Premièrement, la lumière est transmise à la surface du co</w:t>
      </w:r>
      <w:r w:rsidR="004059EA">
        <w:rPr>
          <w:noProof w:val="0"/>
          <w:lang w:val="fr-FR" w:eastAsia="en-US"/>
        </w:rPr>
        <w:t xml:space="preserve">rps par la médiation physique </w:t>
      </w:r>
      <w:r w:rsidR="004059EA" w:rsidRPr="00D6314C">
        <w:rPr>
          <w:noProof w:val="0"/>
          <w:lang w:val="fr-FR" w:eastAsia="en-US"/>
        </w:rPr>
        <w:t>(</w:t>
      </w:r>
      <w:r w:rsidR="004059EA" w:rsidRPr="00D6314C">
        <w:rPr>
          <w:i/>
          <w:noProof w:val="0"/>
          <w:lang w:val="fr-FR" w:eastAsia="en-US"/>
        </w:rPr>
        <w:t>perspicuum</w:t>
      </w:r>
      <w:r w:rsidR="004059EA" w:rsidRPr="00D6314C">
        <w:rPr>
          <w:noProof w:val="0"/>
          <w:lang w:val="fr-FR" w:eastAsia="en-US"/>
        </w:rPr>
        <w:t>)</w:t>
      </w:r>
      <w:r w:rsidR="004059EA">
        <w:rPr>
          <w:noProof w:val="0"/>
          <w:lang w:val="fr-FR" w:eastAsia="en-US"/>
        </w:rPr>
        <w:t xml:space="preserve"> qui expose le </w:t>
      </w:r>
      <w:r w:rsidR="00042FF3" w:rsidRPr="00D6314C">
        <w:rPr>
          <w:noProof w:val="0"/>
          <w:lang w:val="fr-FR" w:eastAsia="en-US"/>
        </w:rPr>
        <w:t xml:space="preserve">corps </w:t>
      </w:r>
      <w:r w:rsidR="004059EA">
        <w:rPr>
          <w:noProof w:val="0"/>
          <w:lang w:val="fr-FR" w:eastAsia="en-US"/>
        </w:rPr>
        <w:t>aux rayons du solleil</w:t>
      </w:r>
      <w:r w:rsidR="00042FF3" w:rsidRPr="00D6314C">
        <w:rPr>
          <w:noProof w:val="0"/>
          <w:lang w:val="fr-FR" w:eastAsia="en-US"/>
        </w:rPr>
        <w:t xml:space="preserve">. Ensuite, la surface irradiée peut être perçue par la médiation sensuelle </w:t>
      </w:r>
      <w:r w:rsidR="00FB25B8">
        <w:rPr>
          <w:noProof w:val="0"/>
          <w:lang w:val="fr-FR" w:eastAsia="en-US"/>
        </w:rPr>
        <w:t>qui passe de l</w:t>
      </w:r>
      <w:r w:rsidR="00FB25B8">
        <w:rPr>
          <w:rFonts w:cs="Calibri"/>
          <w:noProof w:val="0"/>
          <w:lang w:val="fr-FR" w:eastAsia="en-US"/>
        </w:rPr>
        <w:t>’</w:t>
      </w:r>
      <w:r w:rsidR="00042FF3" w:rsidRPr="00D6314C">
        <w:rPr>
          <w:noProof w:val="0"/>
          <w:lang w:val="fr-FR" w:eastAsia="en-US"/>
        </w:rPr>
        <w:t xml:space="preserve">appréhension </w:t>
      </w:r>
      <w:r w:rsidR="00A14B46">
        <w:rPr>
          <w:noProof w:val="0"/>
          <w:lang w:val="fr-FR" w:eastAsia="en-US"/>
        </w:rPr>
        <w:t>faite par l</w:t>
      </w:r>
      <w:r w:rsidR="00042FF3" w:rsidRPr="00D6314C">
        <w:rPr>
          <w:noProof w:val="0"/>
          <w:lang w:val="fr-FR" w:eastAsia="en-US"/>
        </w:rPr>
        <w:t xml:space="preserve">es yeux </w:t>
      </w:r>
      <w:r w:rsidR="00FB25B8">
        <w:rPr>
          <w:rFonts w:cs="Calibri"/>
          <w:noProof w:val="0"/>
          <w:lang w:val="fr-FR" w:eastAsia="en-US"/>
        </w:rPr>
        <w:t>à</w:t>
      </w:r>
      <w:r w:rsidR="00FB25B8">
        <w:rPr>
          <w:noProof w:val="0"/>
          <w:lang w:val="fr-FR" w:eastAsia="en-US"/>
        </w:rPr>
        <w:t xml:space="preserve"> l</w:t>
      </w:r>
      <w:r w:rsidR="00FB25B8">
        <w:rPr>
          <w:rFonts w:cs="Calibri"/>
          <w:noProof w:val="0"/>
          <w:lang w:val="fr-FR" w:eastAsia="en-US"/>
        </w:rPr>
        <w:t>’</w:t>
      </w:r>
      <w:r w:rsidR="00A14B46">
        <w:rPr>
          <w:noProof w:val="0"/>
          <w:lang w:val="fr-FR" w:eastAsia="en-US"/>
        </w:rPr>
        <w:t>imagination sensuelle</w:t>
      </w:r>
      <w:r w:rsidR="00042FF3" w:rsidRPr="00D6314C">
        <w:rPr>
          <w:noProof w:val="0"/>
          <w:lang w:val="fr-FR" w:eastAsia="en-US"/>
        </w:rPr>
        <w:t xml:space="preserve"> (diaphanum¹</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diaphanum</w:instrText>
      </w:r>
      <w:r w:rsidR="00042FF3" w:rsidRPr="00D6314C">
        <w:rPr>
          <w:noProof w:val="0"/>
          <w:vertAlign w:val="superscript"/>
          <w:lang w:val="fr-FR" w:eastAsia="en-US"/>
        </w:rPr>
        <w:instrText>1-2</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Enfin, </w:t>
      </w:r>
      <w:r w:rsidR="00380745">
        <w:rPr>
          <w:noProof w:val="0"/>
          <w:lang w:val="fr-FR" w:eastAsia="en-US"/>
        </w:rPr>
        <w:t xml:space="preserve">la </w:t>
      </w:r>
      <w:r w:rsidR="00042FF3" w:rsidRPr="00D6314C">
        <w:rPr>
          <w:noProof w:val="0"/>
          <w:lang w:val="fr-FR" w:eastAsia="en-US"/>
        </w:rPr>
        <w:t>surface colorée soit reconnue intellectuelle</w:t>
      </w:r>
      <w:r w:rsidR="00A14B46">
        <w:rPr>
          <w:noProof w:val="0"/>
          <w:lang w:val="fr-FR" w:eastAsia="en-US"/>
        </w:rPr>
        <w:t>ment dans le concept de couleur. Il s</w:t>
      </w:r>
      <w:r w:rsidR="00A14B46">
        <w:rPr>
          <w:rFonts w:cs="Calibri"/>
          <w:noProof w:val="0"/>
          <w:lang w:val="fr-FR" w:eastAsia="en-US"/>
        </w:rPr>
        <w:t>’</w:t>
      </w:r>
      <w:r w:rsidR="00A14B46">
        <w:rPr>
          <w:noProof w:val="0"/>
          <w:lang w:val="fr-FR" w:eastAsia="en-US"/>
        </w:rPr>
        <w:t xml:space="preserve">agit de </w:t>
      </w:r>
      <w:r w:rsidR="00042FF3" w:rsidRPr="00D6314C">
        <w:rPr>
          <w:noProof w:val="0"/>
          <w:lang w:val="fr-FR" w:eastAsia="en-US"/>
        </w:rPr>
        <w:t xml:space="preserve">la médiation immatérielle </w:t>
      </w:r>
      <w:r w:rsidR="00A14B46">
        <w:rPr>
          <w:noProof w:val="0"/>
          <w:lang w:val="fr-FR" w:eastAsia="en-US"/>
        </w:rPr>
        <w:t>qui passe de l</w:t>
      </w:r>
      <w:r w:rsidR="00A14B46">
        <w:rPr>
          <w:rFonts w:cs="Calibri"/>
          <w:noProof w:val="0"/>
          <w:lang w:val="fr-FR" w:eastAsia="en-US"/>
        </w:rPr>
        <w:t>’</w:t>
      </w:r>
      <w:r w:rsidR="00042FF3" w:rsidRPr="00D6314C">
        <w:rPr>
          <w:noProof w:val="0"/>
          <w:lang w:val="fr-FR" w:eastAsia="en-US"/>
        </w:rPr>
        <w:t xml:space="preserve">imagination sensuelle </w:t>
      </w:r>
      <w:r w:rsidR="00362374">
        <w:rPr>
          <w:rFonts w:cs="Calibri"/>
          <w:noProof w:val="0"/>
          <w:lang w:val="fr-FR" w:eastAsia="en-US"/>
        </w:rPr>
        <w:t>à</w:t>
      </w:r>
      <w:r w:rsidR="00A14B46">
        <w:rPr>
          <w:noProof w:val="0"/>
          <w:lang w:val="fr-FR" w:eastAsia="en-US"/>
        </w:rPr>
        <w:t xml:space="preserve"> l</w:t>
      </w:r>
      <w:r w:rsidR="00A14B46">
        <w:rPr>
          <w:rFonts w:cs="Calibri"/>
          <w:noProof w:val="0"/>
          <w:lang w:val="fr-FR" w:eastAsia="en-US"/>
        </w:rPr>
        <w:t>’</w:t>
      </w:r>
      <w:r w:rsidR="00042FF3" w:rsidRPr="00D6314C">
        <w:rPr>
          <w:i/>
          <w:noProof w:val="0"/>
          <w:lang w:val="fr-FR" w:eastAsia="en-US"/>
        </w:rPr>
        <w:t>intellectus possibilis</w:t>
      </w:r>
      <w:r w:rsidR="006D3B24">
        <w:rPr>
          <w:i/>
          <w:noProof w:val="0"/>
          <w:lang w:val="fr-FR" w:eastAsia="en-US"/>
        </w:rPr>
        <w:t xml:space="preserve"> </w:t>
      </w:r>
      <w:r w:rsidR="00042FF3" w:rsidRPr="00D6314C">
        <w:rPr>
          <w:noProof w:val="0"/>
          <w:lang w:val="fr-FR" w:eastAsia="en-US"/>
        </w:rPr>
        <w:t xml:space="preserve">(diaphanum²). Le </w:t>
      </w:r>
      <w:r w:rsidR="00042FF3" w:rsidRPr="00362374">
        <w:rPr>
          <w:i/>
          <w:noProof w:val="0"/>
          <w:lang w:val="fr-FR" w:eastAsia="en-US"/>
        </w:rPr>
        <w:t>perspicuum</w:t>
      </w:r>
      <w:r w:rsidR="00042FF3" w:rsidRPr="00D6314C">
        <w:rPr>
          <w:noProof w:val="0"/>
          <w:lang w:val="fr-FR" w:eastAsia="en-US"/>
        </w:rPr>
        <w:t xml:space="preserve"> da</w:t>
      </w:r>
      <w:r w:rsidR="00362374">
        <w:rPr>
          <w:noProof w:val="0"/>
          <w:lang w:val="fr-FR" w:eastAsia="en-US"/>
        </w:rPr>
        <w:t xml:space="preserve">ns la nature et le double </w:t>
      </w:r>
      <w:r w:rsidR="00362374" w:rsidRPr="00362374">
        <w:rPr>
          <w:i/>
          <w:noProof w:val="0"/>
          <w:lang w:val="fr-FR" w:eastAsia="en-US"/>
        </w:rPr>
        <w:t>diapho</w:t>
      </w:r>
      <w:r w:rsidR="00042FF3" w:rsidRPr="00362374">
        <w:rPr>
          <w:i/>
          <w:noProof w:val="0"/>
          <w:lang w:val="fr-FR" w:eastAsia="en-US"/>
        </w:rPr>
        <w:t>num</w:t>
      </w:r>
      <w:r w:rsidR="00042FF3" w:rsidRPr="00D6314C">
        <w:rPr>
          <w:noProof w:val="0"/>
          <w:lang w:val="fr-FR" w:eastAsia="en-US"/>
        </w:rPr>
        <w:t xml:space="preserve"> dans l’homme représentent, pour ces trois raisons, l’environnement des potentialités pures, qui sont actualisées</w:t>
      </w:r>
      <w:r w:rsidR="005579B4">
        <w:rPr>
          <w:noProof w:val="0"/>
          <w:lang w:val="fr-FR" w:eastAsia="en-US"/>
        </w:rPr>
        <w:t xml:space="preserve"> de</w:t>
      </w:r>
      <w:r w:rsidR="00042FF3" w:rsidRPr="00D6314C">
        <w:rPr>
          <w:noProof w:val="0"/>
          <w:lang w:val="fr-FR" w:eastAsia="en-US"/>
        </w:rPr>
        <w:t xml:space="preserve"> triple manière (couleur naturelle, imagination sensuelle, intellect cognitif). L’actualisation du diaphanum passif constitue un facteur décisif </w:t>
      </w:r>
      <w:r w:rsidR="00380745">
        <w:rPr>
          <w:noProof w:val="0"/>
          <w:lang w:val="fr-FR" w:eastAsia="en-US"/>
        </w:rPr>
        <w:t xml:space="preserve">pour </w:t>
      </w:r>
      <w:r w:rsidR="001C4B7D">
        <w:rPr>
          <w:noProof w:val="0"/>
          <w:lang w:val="fr-FR" w:eastAsia="en-US"/>
        </w:rPr>
        <w:t xml:space="preserve">la connaissance du </w:t>
      </w:r>
      <w:r w:rsidR="00042FF3" w:rsidRPr="00D6314C">
        <w:rPr>
          <w:noProof w:val="0"/>
          <w:lang w:val="fr-FR" w:eastAsia="en-US"/>
        </w:rPr>
        <w:t>monde.</w:t>
      </w:r>
    </w:p>
    <w:p w:rsidR="00042FF3" w:rsidRPr="00D6314C" w:rsidRDefault="00042FF3" w:rsidP="00042FF3">
      <w:pPr>
        <w:pStyle w:val="Citace"/>
        <w:rPr>
          <w:lang w:val="fr-FR"/>
        </w:rPr>
      </w:pPr>
      <w:r w:rsidRPr="00D6314C">
        <w:rPr>
          <w:lang w:val="fr-FR"/>
        </w:rPr>
        <w:t>« Il est clair que la lumière, si elle est actualisée à partir de la direction du corps lumineux (</w:t>
      </w:r>
      <w:r w:rsidRPr="00D6314C">
        <w:rPr>
          <w:i/>
          <w:lang w:val="fr-FR"/>
        </w:rPr>
        <w:t>fiat a corpore lucido</w:t>
      </w:r>
      <w:r w:rsidRPr="00D6314C">
        <w:rPr>
          <w:lang w:val="fr-FR"/>
        </w:rPr>
        <w:t>), en diffère à la fois par sa définition et par son être (</w:t>
      </w:r>
      <w:r w:rsidRPr="00D6314C">
        <w:rPr>
          <w:i/>
          <w:lang w:val="fr-FR"/>
        </w:rPr>
        <w:t>differt ab eo diffinitione et essentia</w:t>
      </w:r>
      <w:r w:rsidRPr="00D6314C">
        <w:rPr>
          <w:lang w:val="fr-FR"/>
        </w:rPr>
        <w:t xml:space="preserve">). Comme il a été dit, la couleur est un état de mouvement achevé </w:t>
      </w:r>
      <w:r w:rsidR="008C5D59">
        <w:rPr>
          <w:lang w:val="fr-FR"/>
        </w:rPr>
        <w:t xml:space="preserve">du </w:t>
      </w:r>
      <w:r w:rsidRPr="00D6314C">
        <w:rPr>
          <w:lang w:val="fr-FR"/>
        </w:rPr>
        <w:t>diaphanum (</w:t>
      </w:r>
      <w:r w:rsidRPr="00D6314C">
        <w:rPr>
          <w:i/>
          <w:lang w:val="fr-FR"/>
        </w:rPr>
        <w:t>color enim, ut dicitur, est ultimum diaffoni terminati</w:t>
      </w:r>
      <w:r w:rsidRPr="00D6314C">
        <w:rPr>
          <w:lang w:val="fr-FR"/>
        </w:rPr>
        <w:t>). La lumière forme une composante complémentaire du diaphanum, mais en aucun cas sa finalité (</w:t>
      </w:r>
      <w:r w:rsidRPr="00D6314C">
        <w:rPr>
          <w:i/>
          <w:lang w:val="fr-FR"/>
        </w:rPr>
        <w:t>lux autem est complementum diaffoni non terminati</w:t>
      </w:r>
      <w:r w:rsidRPr="00D6314C">
        <w:rPr>
          <w:lang w:val="fr-FR"/>
        </w:rPr>
        <w:t>). »</w:t>
      </w:r>
      <w:r w:rsidRPr="00D6314C">
        <w:rPr>
          <w:rStyle w:val="Znakapoznpodarou"/>
          <w:lang w:val="fr-FR"/>
        </w:rPr>
        <w:footnoteReference w:id="255"/>
      </w:r>
      <w:r w:rsidRPr="00D6314C">
        <w:rPr>
          <w:lang w:val="fr-FR"/>
        </w:rPr>
        <w:t xml:space="preserve">  </w:t>
      </w:r>
    </w:p>
    <w:p w:rsidR="00042FF3" w:rsidRPr="00D6314C" w:rsidRDefault="00042FF3" w:rsidP="00042FF3">
      <w:pPr>
        <w:rPr>
          <w:noProof w:val="0"/>
          <w:lang w:val="fr-FR" w:eastAsia="en-US"/>
        </w:rPr>
      </w:pPr>
      <w:r w:rsidRPr="00D6314C">
        <w:rPr>
          <w:noProof w:val="0"/>
          <w:lang w:val="fr-FR" w:eastAsia="en-US"/>
        </w:rPr>
        <w:t xml:space="preserve">Averroès affirme de manière aristotélicienne que la vision doit être </w:t>
      </w:r>
      <w:r w:rsidR="00CB4AC3">
        <w:rPr>
          <w:noProof w:val="0"/>
          <w:lang w:val="fr-FR" w:eastAsia="en-US"/>
        </w:rPr>
        <w:t xml:space="preserve">effectuée </w:t>
      </w:r>
      <w:r w:rsidRPr="00D6314C">
        <w:rPr>
          <w:noProof w:val="0"/>
          <w:lang w:val="fr-FR" w:eastAsia="en-US"/>
        </w:rPr>
        <w:t>par la continuité du mouvement</w:t>
      </w:r>
      <w:r w:rsidR="00FC7E3F">
        <w:rPr>
          <w:noProof w:val="0"/>
          <w:lang w:val="fr-FR" w:eastAsia="en-US"/>
        </w:rPr>
        <w:t xml:space="preserve"> déterminé causalement</w:t>
      </w:r>
      <w:r w:rsidRPr="00D6314C">
        <w:rPr>
          <w:noProof w:val="0"/>
          <w:lang w:val="fr-FR" w:eastAsia="en-US"/>
        </w:rPr>
        <w:t>, c’est-à-dire par le passage de la puissance à l’actualisation dans l’environnement du diaphanum (κινητικόν ἐ</w:t>
      </w:r>
      <w:r w:rsidR="00952D64">
        <w:rPr>
          <w:noProof w:val="0"/>
          <w:lang w:val="fr-FR" w:eastAsia="en-US"/>
        </w:rPr>
        <w:t>στι</w:t>
      </w:r>
      <w:r w:rsidR="009C20A1">
        <w:rPr>
          <w:noProof w:val="0"/>
          <w:lang w:val="fr-FR" w:eastAsia="en-US"/>
        </w:rPr>
        <w:t xml:space="preserve"> ...</w:t>
      </w:r>
      <w:r w:rsidRPr="00D6314C">
        <w:rPr>
          <w:noProof w:val="0"/>
          <w:lang w:val="fr-FR" w:eastAsia="en-US"/>
        </w:rPr>
        <w:t xml:space="preserve">κατ' ἐνέργειαν διαφανοῦς, </w:t>
      </w:r>
      <w:r w:rsidRPr="00D6314C">
        <w:rPr>
          <w:i/>
          <w:noProof w:val="0"/>
          <w:lang w:val="fr-FR" w:eastAsia="en-US"/>
        </w:rPr>
        <w:t>De anima</w:t>
      </w:r>
      <w:r w:rsidRPr="00D6314C">
        <w:rPr>
          <w:noProof w:val="0"/>
          <w:lang w:val="fr-FR" w:eastAsia="en-US"/>
        </w:rPr>
        <w:t xml:space="preserve"> 418b1</w:t>
      </w:r>
      <w:r w:rsidRPr="00D6314C">
        <w:rPr>
          <w:noProof w:val="0"/>
          <w:lang w:val="fr-FR"/>
        </w:rPr>
        <w:fldChar w:fldCharType="begin"/>
      </w:r>
      <w:r w:rsidRPr="00D6314C">
        <w:rPr>
          <w:noProof w:val="0"/>
          <w:lang w:val="fr-FR"/>
        </w:rPr>
        <w:instrText xml:space="preserve"> XE "Aristoteles:</w:instrText>
      </w:r>
      <w:r w:rsidRPr="00D6314C">
        <w:rPr>
          <w:i/>
          <w:noProof w:val="0"/>
          <w:lang w:val="fr-FR"/>
        </w:rPr>
        <w:instrText>De anima</w:instrText>
      </w:r>
      <w:r w:rsidRPr="00D6314C">
        <w:rPr>
          <w:noProof w:val="0"/>
          <w:lang w:val="fr-FR"/>
        </w:rPr>
        <w:instrText xml:space="preserve"> 418b1" </w:instrText>
      </w:r>
      <w:r w:rsidRPr="00D6314C">
        <w:rPr>
          <w:noProof w:val="0"/>
          <w:lang w:val="fr-FR"/>
        </w:rPr>
        <w:fldChar w:fldCharType="end"/>
      </w:r>
      <w:r w:rsidRPr="00D6314C">
        <w:rPr>
          <w:noProof w:val="0"/>
          <w:lang w:val="fr-FR" w:eastAsia="en-US"/>
        </w:rPr>
        <w:t xml:space="preserve">). Les différentes formes de causalité font que l’actualité du soleil et des rayons passe d’abord dans un environnement transparent, puis dans les couleurs sur le corps exposé, puis dans l’œil, dans l’imagination, et enfin dans l’intellect. Le diaphanum transfère la lumière vers la couleur exposée sur le corps, car la couleur actualisée </w:t>
      </w:r>
      <w:r w:rsidR="00380745">
        <w:rPr>
          <w:noProof w:val="0"/>
          <w:lang w:val="fr-FR" w:eastAsia="en-US"/>
        </w:rPr>
        <w:t xml:space="preserve">présente le produit </w:t>
      </w:r>
      <w:r w:rsidRPr="00D6314C">
        <w:rPr>
          <w:noProof w:val="0"/>
          <w:lang w:val="fr-FR" w:eastAsia="en-US"/>
        </w:rPr>
        <w:t>final de toute médiation (</w:t>
      </w:r>
      <w:r w:rsidRPr="00D6314C">
        <w:rPr>
          <w:i/>
          <w:noProof w:val="0"/>
          <w:lang w:val="fr-FR" w:eastAsia="en-US"/>
        </w:rPr>
        <w:t>terminus</w:t>
      </w:r>
      <w:r w:rsidRPr="00D6314C">
        <w:rPr>
          <w:noProof w:val="0"/>
          <w:lang w:val="fr-FR" w:eastAsia="en-US"/>
        </w:rPr>
        <w:t>). Par conséquent, le diaphanum forme un médiateur entre le rayon en tant que facteur déterminant pour le diaphanum (</w:t>
      </w:r>
      <w:r w:rsidRPr="00D6314C">
        <w:rPr>
          <w:i/>
          <w:noProof w:val="0"/>
          <w:lang w:val="fr-FR" w:eastAsia="en-US"/>
        </w:rPr>
        <w:t>complementum diaffoni non terminati</w:t>
      </w:r>
      <w:r w:rsidRPr="00D6314C">
        <w:rPr>
          <w:noProof w:val="0"/>
          <w:lang w:val="fr-FR" w:eastAsia="en-US"/>
        </w:rPr>
        <w:t>) et le corps irradié qui en résulte (</w:t>
      </w:r>
      <w:r w:rsidRPr="00D6314C">
        <w:rPr>
          <w:i/>
          <w:noProof w:val="0"/>
          <w:lang w:val="fr-FR" w:eastAsia="en-US"/>
        </w:rPr>
        <w:t>ultimum diaffoni terminati</w:t>
      </w:r>
      <w:r w:rsidRPr="00D6314C">
        <w:rPr>
          <w:noProof w:val="0"/>
          <w:lang w:val="fr-FR" w:eastAsia="en-US"/>
        </w:rPr>
        <w:t>). Le diaphanum crée un environnement réceptif potentiel qui permet aux formes réelles de la surface ou du corps irradié de se manifester. Le rôle du diaphanum dans le processus de cognition est causal et formel</w:t>
      </w:r>
      <w:r w:rsidR="006D7763">
        <w:rPr>
          <w:noProof w:val="0"/>
          <w:lang w:val="fr-FR" w:eastAsia="en-US"/>
        </w:rPr>
        <w:t xml:space="preserve">, mais </w:t>
      </w:r>
      <w:r w:rsidRPr="00D6314C">
        <w:rPr>
          <w:noProof w:val="0"/>
          <w:lang w:val="fr-FR" w:eastAsia="en-US"/>
        </w:rPr>
        <w:t xml:space="preserve">non causal et effectif. La lumière </w:t>
      </w:r>
      <w:r w:rsidR="00100A34">
        <w:rPr>
          <w:noProof w:val="0"/>
          <w:lang w:val="fr-FR" w:eastAsia="en-US"/>
        </w:rPr>
        <w:t xml:space="preserve">venue du </w:t>
      </w:r>
      <w:r w:rsidRPr="00D6314C">
        <w:rPr>
          <w:noProof w:val="0"/>
          <w:lang w:val="fr-FR" w:eastAsia="en-US"/>
        </w:rPr>
        <w:t>soleil est une cause efficiente du fait que les choses peuvent être vues accidentellement, mais elles existent substantiellement par elles-mêmes. Le soleil brille de lui-même et représente une première substance effective dans l’ordre des causes efficaces de la vision. De même, le rayon du soleil est également actuel par lui-même. Les choses existent par elles-mêmes dans le cadre de la causalité effective. Maintenant, elles doivent être vues par la lumière transmise</w:t>
      </w:r>
      <w:r w:rsidR="006D7763">
        <w:rPr>
          <w:noProof w:val="0"/>
          <w:lang w:val="fr-FR" w:eastAsia="en-US"/>
        </w:rPr>
        <w:t xml:space="preserve"> qui </w:t>
      </w:r>
      <w:r w:rsidRPr="00D6314C">
        <w:rPr>
          <w:noProof w:val="0"/>
          <w:lang w:val="fr-FR" w:eastAsia="en-US"/>
        </w:rPr>
        <w:t xml:space="preserve">fait reconnaître </w:t>
      </w:r>
      <w:r w:rsidR="006F0A09">
        <w:rPr>
          <w:noProof w:val="0"/>
          <w:lang w:val="fr-FR" w:eastAsia="en-US"/>
        </w:rPr>
        <w:t xml:space="preserve">les choses </w:t>
      </w:r>
      <w:r w:rsidRPr="00D6314C">
        <w:rPr>
          <w:noProof w:val="0"/>
          <w:lang w:val="fr-FR" w:eastAsia="en-US"/>
        </w:rPr>
        <w:t>dans leur couleur accidentellement donnée. La surface éclairée et sa reconnaissance représentent pour les substances un accident donné dans l’âme humaine ou animale. Il est clair que la médiation de ces accidents ne peut se faire par les substances</w:t>
      </w:r>
      <w:r w:rsidR="00D220A1">
        <w:rPr>
          <w:noProof w:val="0"/>
          <w:lang w:val="fr-FR" w:eastAsia="en-US"/>
        </w:rPr>
        <w:t xml:space="preserve"> elles-mêmes. Elles n</w:t>
      </w:r>
      <w:r w:rsidRPr="00D6314C">
        <w:rPr>
          <w:noProof w:val="0"/>
          <w:lang w:val="fr-FR" w:eastAsia="en-US"/>
        </w:rPr>
        <w:t>e possèdent pas un caractère réceptif</w:t>
      </w:r>
      <w:r w:rsidR="007C68A8">
        <w:rPr>
          <w:noProof w:val="0"/>
          <w:lang w:val="fr-FR" w:eastAsia="en-US"/>
        </w:rPr>
        <w:t xml:space="preserve"> </w:t>
      </w:r>
      <w:r w:rsidR="00D220A1">
        <w:rPr>
          <w:noProof w:val="0"/>
          <w:lang w:val="fr-FR" w:eastAsia="en-US"/>
        </w:rPr>
        <w:t xml:space="preserve">par </w:t>
      </w:r>
      <w:r w:rsidR="007C68A8">
        <w:rPr>
          <w:noProof w:val="0"/>
          <w:lang w:val="fr-FR" w:eastAsia="en-US"/>
        </w:rPr>
        <w:t xml:space="preserve">qui fait la </w:t>
      </w:r>
      <w:r w:rsidR="00D220A1">
        <w:rPr>
          <w:noProof w:val="0"/>
          <w:lang w:val="fr-FR" w:eastAsia="en-US"/>
        </w:rPr>
        <w:t>connaissance</w:t>
      </w:r>
      <w:r w:rsidRPr="00D6314C">
        <w:rPr>
          <w:noProof w:val="0"/>
          <w:lang w:val="fr-FR" w:eastAsia="en-US"/>
        </w:rPr>
        <w:t xml:space="preserve">. Averroès, </w:t>
      </w:r>
      <w:r w:rsidR="006D7763">
        <w:rPr>
          <w:noProof w:val="0"/>
          <w:lang w:val="fr-FR" w:eastAsia="en-US"/>
        </w:rPr>
        <w:t>en se reportant</w:t>
      </w:r>
      <w:r w:rsidRPr="00D6314C">
        <w:rPr>
          <w:noProof w:val="0"/>
          <w:lang w:val="fr-FR" w:eastAsia="en-US"/>
        </w:rPr>
        <w:t xml:space="preserve"> à Aristote, attire l’attention sur le fait que le rôle du diaphanum concerne le côté formel de la vision.</w:t>
      </w:r>
    </w:p>
    <w:p w:rsidR="00042FF3" w:rsidRPr="00D6314C" w:rsidRDefault="00042FF3" w:rsidP="00042FF3">
      <w:pPr>
        <w:pStyle w:val="Citace"/>
        <w:rPr>
          <w:lang w:val="fr-FR"/>
        </w:rPr>
      </w:pPr>
      <w:r w:rsidRPr="00D6314C">
        <w:rPr>
          <w:lang w:val="fr-FR"/>
        </w:rPr>
        <w:t>« Il est clair que si l’on s’en tient aux paroles d’Aristote, données au début de l’interprétation (et appelées évidentes par lui), alors la lumière est néces</w:t>
      </w:r>
      <w:r w:rsidR="00525A37">
        <w:rPr>
          <w:lang w:val="fr-FR"/>
        </w:rPr>
        <w:t>saire pour provoquer l’actualité</w:t>
      </w:r>
      <w:r w:rsidRPr="00D6314C">
        <w:rPr>
          <w:lang w:val="fr-FR"/>
        </w:rPr>
        <w:t xml:space="preserve"> des couleurs. Ceci est accompli par la lumière qui donne une certaine forme au diaphanum (</w:t>
      </w:r>
      <w:r w:rsidRPr="00D6314C">
        <w:rPr>
          <w:i/>
          <w:lang w:val="fr-FR"/>
        </w:rPr>
        <w:t>secundum quod dat diaffono formam aliquam</w:t>
      </w:r>
      <w:r w:rsidRPr="00D6314C">
        <w:rPr>
          <w:lang w:val="fr-FR"/>
        </w:rPr>
        <w:t>). Grâce à cette forme, il est possible pour le diaphanum de recevoir l’actualisation des couleurs (</w:t>
      </w:r>
      <w:r w:rsidRPr="00D6314C">
        <w:rPr>
          <w:i/>
          <w:lang w:val="fr-FR"/>
        </w:rPr>
        <w:t>qua recipit motum a colore</w:t>
      </w:r>
      <w:r w:rsidRPr="00D6314C">
        <w:rPr>
          <w:lang w:val="fr-FR"/>
        </w:rPr>
        <w:t xml:space="preserve">), en étant illuminé. » </w:t>
      </w:r>
      <w:r w:rsidRPr="00D6314C">
        <w:rPr>
          <w:rStyle w:val="Znakapoznpodarou"/>
          <w:sz w:val="21"/>
          <w:szCs w:val="15"/>
          <w:lang w:val="fr-FR"/>
        </w:rPr>
        <w:footnoteReference w:id="256"/>
      </w:r>
      <w:r w:rsidRPr="00D6314C">
        <w:rPr>
          <w:lang w:val="fr-FR"/>
        </w:rPr>
        <w:t xml:space="preserve">  </w:t>
      </w:r>
    </w:p>
    <w:p w:rsidR="00042FF3" w:rsidRPr="00D6314C" w:rsidRDefault="00E11A89" w:rsidP="00042FF3">
      <w:pPr>
        <w:rPr>
          <w:noProof w:val="0"/>
          <w:lang w:val="fr-FR" w:eastAsia="en-US"/>
        </w:rPr>
      </w:pPr>
      <w:r>
        <w:rPr>
          <w:noProof w:val="0"/>
          <w:lang w:val="fr-FR" w:eastAsia="en-US"/>
        </w:rPr>
        <w:t xml:space="preserve">L’élément clé de la </w:t>
      </w:r>
      <w:r w:rsidR="00042FF3" w:rsidRPr="00D6314C">
        <w:rPr>
          <w:noProof w:val="0"/>
          <w:lang w:val="fr-FR" w:eastAsia="en-US"/>
        </w:rPr>
        <w:t xml:space="preserve">connaissance n’est pas le rayon du soleil ni même le soleil, mais l’environnement transparent, qui </w:t>
      </w:r>
      <w:r w:rsidR="006D7763">
        <w:rPr>
          <w:noProof w:val="0"/>
          <w:lang w:val="fr-FR" w:eastAsia="en-US"/>
        </w:rPr>
        <w:t xml:space="preserve">reçoit la même </w:t>
      </w:r>
      <w:r w:rsidR="00042FF3" w:rsidRPr="00D6314C">
        <w:rPr>
          <w:noProof w:val="0"/>
          <w:lang w:val="fr-FR" w:eastAsia="en-US"/>
        </w:rPr>
        <w:t>importance que les couleurs et le rayon du soleil. Le diaphanum transfère le rayon aux couleurs</w:t>
      </w:r>
      <w:r w:rsidR="00991BE2">
        <w:rPr>
          <w:noProof w:val="0"/>
          <w:lang w:val="fr-FR" w:eastAsia="en-US"/>
        </w:rPr>
        <w:t xml:space="preserve">, et </w:t>
      </w:r>
      <w:r w:rsidR="006D7763">
        <w:rPr>
          <w:noProof w:val="0"/>
          <w:lang w:val="fr-FR" w:eastAsia="en-US"/>
        </w:rPr>
        <w:t xml:space="preserve">dans la </w:t>
      </w:r>
      <w:r w:rsidR="00991BE2">
        <w:rPr>
          <w:noProof w:val="0"/>
          <w:lang w:val="fr-FR" w:eastAsia="en-US"/>
        </w:rPr>
        <w:t>deuxi</w:t>
      </w:r>
      <w:r w:rsidR="006D7763">
        <w:rPr>
          <w:noProof w:val="0"/>
          <w:lang w:val="fr-FR" w:eastAsia="en-US"/>
        </w:rPr>
        <w:t>è</w:t>
      </w:r>
      <w:r w:rsidR="00991BE2">
        <w:rPr>
          <w:noProof w:val="0"/>
          <w:lang w:val="fr-FR" w:eastAsia="en-US"/>
        </w:rPr>
        <w:t xml:space="preserve">me </w:t>
      </w:r>
      <w:r w:rsidR="006D7763">
        <w:rPr>
          <w:noProof w:val="0"/>
          <w:lang w:val="fr-FR" w:eastAsia="en-US"/>
        </w:rPr>
        <w:t>étape</w:t>
      </w:r>
      <w:r w:rsidR="00991BE2">
        <w:rPr>
          <w:noProof w:val="0"/>
          <w:lang w:val="fr-FR" w:eastAsia="en-US"/>
        </w:rPr>
        <w:t xml:space="preserve">, il </w:t>
      </w:r>
      <w:r w:rsidR="00042FF3" w:rsidRPr="00D6314C">
        <w:rPr>
          <w:noProof w:val="0"/>
          <w:lang w:val="fr-FR" w:eastAsia="en-US"/>
        </w:rPr>
        <w:t>permet au</w:t>
      </w:r>
      <w:r w:rsidR="00991BE2">
        <w:rPr>
          <w:noProof w:val="0"/>
          <w:lang w:val="fr-FR" w:eastAsia="en-US"/>
        </w:rPr>
        <w:t xml:space="preserve">x humains et aux animaux de </w:t>
      </w:r>
      <w:r w:rsidR="00042FF3" w:rsidRPr="00D6314C">
        <w:rPr>
          <w:noProof w:val="0"/>
          <w:lang w:val="fr-FR" w:eastAsia="en-US"/>
        </w:rPr>
        <w:t>voir</w:t>
      </w:r>
      <w:r w:rsidR="00991BE2">
        <w:rPr>
          <w:noProof w:val="0"/>
          <w:lang w:val="fr-FR" w:eastAsia="en-US"/>
        </w:rPr>
        <w:t xml:space="preserve"> les couleurs</w:t>
      </w:r>
      <w:r w:rsidR="00042FF3" w:rsidRPr="00D6314C">
        <w:rPr>
          <w:noProof w:val="0"/>
          <w:lang w:val="fr-FR" w:eastAsia="en-US"/>
        </w:rPr>
        <w:t>. Cette double médiation possède un caractère principal tant dans la transmission physique de la lumière que dans la théorie de la cognition. La citation montre le processus d’</w:t>
      </w:r>
      <w:r w:rsidR="00095CDD">
        <w:rPr>
          <w:noProof w:val="0"/>
          <w:lang w:val="fr-FR" w:eastAsia="en-US"/>
        </w:rPr>
        <w:t>actualisation</w:t>
      </w:r>
      <w:r w:rsidR="00042FF3" w:rsidRPr="00D6314C">
        <w:rPr>
          <w:noProof w:val="0"/>
          <w:lang w:val="fr-FR" w:eastAsia="en-US"/>
        </w:rPr>
        <w:t xml:space="preserve"> qui principalement diff</w:t>
      </w:r>
      <w:r w:rsidR="006D7763">
        <w:rPr>
          <w:noProof w:val="0"/>
          <w:lang w:val="fr-FR" w:eastAsia="en-US"/>
        </w:rPr>
        <w:t>è</w:t>
      </w:r>
      <w:r w:rsidR="00042FF3" w:rsidRPr="00D6314C">
        <w:rPr>
          <w:noProof w:val="0"/>
          <w:lang w:val="fr-FR" w:eastAsia="en-US"/>
        </w:rPr>
        <w:t>re</w:t>
      </w:r>
      <w:r w:rsidR="006D7763">
        <w:rPr>
          <w:noProof w:val="0"/>
          <w:lang w:val="fr-FR" w:eastAsia="en-US"/>
        </w:rPr>
        <w:t xml:space="preserve"> </w:t>
      </w:r>
      <w:r w:rsidR="00042FF3" w:rsidRPr="00D6314C">
        <w:rPr>
          <w:noProof w:val="0"/>
          <w:lang w:val="fr-FR" w:eastAsia="en-US"/>
        </w:rPr>
        <w:t>du néoplatonisme. Contrairement aux néoplatoniciens, le soleil n’est pas du tout mentionné, seulement le rayon de lumière (</w:t>
      </w:r>
      <w:r w:rsidR="00042FF3" w:rsidRPr="00D6314C">
        <w:rPr>
          <w:i/>
          <w:noProof w:val="0"/>
          <w:lang w:val="fr-FR" w:eastAsia="en-US"/>
        </w:rPr>
        <w:t>lux</w:t>
      </w:r>
      <w:r w:rsidR="00042FF3" w:rsidRPr="00D6314C">
        <w:rPr>
          <w:noProof w:val="0"/>
          <w:lang w:val="fr-FR" w:eastAsia="en-US"/>
        </w:rPr>
        <w:t>). Cela actualise le diaphanum comme une forme réceptive universelle qui reçoit et transmet la lumière (</w:t>
      </w:r>
      <w:r w:rsidR="00042FF3" w:rsidRPr="00D6314C">
        <w:rPr>
          <w:i/>
          <w:noProof w:val="0"/>
          <w:lang w:val="fr-FR" w:eastAsia="en-US"/>
        </w:rPr>
        <w:t>dat diaffono formam aliquam</w:t>
      </w:r>
      <w:r w:rsidR="00042FF3" w:rsidRPr="00D6314C">
        <w:rPr>
          <w:noProof w:val="0"/>
          <w:lang w:val="fr-FR" w:eastAsia="en-US"/>
        </w:rPr>
        <w:t xml:space="preserve">). Le diaphanum potentiel reçoit cette forme grâce à l’action des rayons solaires. À travers le diaphanum, les couleurs exposées sont actualisées sur les choses elles-mêmes. </w:t>
      </w:r>
      <w:r w:rsidR="006D7763">
        <w:rPr>
          <w:noProof w:val="0"/>
          <w:lang w:val="fr-FR" w:eastAsia="en-US"/>
        </w:rPr>
        <w:t>Les corps irradiés ou transparents deviennent visibles par le mouvement d’irradiation du rayon coloré, c’est-à-dire par le diaphanum donné sous forme physique (</w:t>
      </w:r>
      <w:r w:rsidR="006D7763" w:rsidRPr="00F036EB">
        <w:rPr>
          <w:i/>
          <w:noProof w:val="0"/>
          <w:lang w:val="fr-FR" w:eastAsia="en-US"/>
        </w:rPr>
        <w:t>perspicuum</w:t>
      </w:r>
      <w:r w:rsidR="006D7763">
        <w:rPr>
          <w:noProof w:val="0"/>
          <w:lang w:val="fr-FR" w:eastAsia="en-US"/>
        </w:rPr>
        <w:t>). Les choses colorées, à leur tour, sont transmises par le diaphanum à notre perception sous la forme des couleurs irradiées (</w:t>
      </w:r>
      <w:r w:rsidR="006D7763" w:rsidRPr="00F036EB">
        <w:rPr>
          <w:i/>
          <w:noProof w:val="0"/>
          <w:lang w:val="fr-FR" w:eastAsia="en-US"/>
        </w:rPr>
        <w:t>recipit motum a colore, scilicet illuminationem</w:t>
      </w:r>
      <w:r w:rsidR="006D7763">
        <w:rPr>
          <w:noProof w:val="0"/>
          <w:lang w:val="fr-FR" w:eastAsia="en-US"/>
        </w:rPr>
        <w:t xml:space="preserve">). </w:t>
      </w:r>
      <w:r w:rsidR="00042FF3" w:rsidRPr="00D6314C">
        <w:rPr>
          <w:noProof w:val="0"/>
          <w:lang w:val="fr-FR" w:eastAsia="en-US"/>
        </w:rPr>
        <w:t xml:space="preserve">Il faut d’abord que le rayon traverse le diaphanum dans le vitrail coloré, pour qu’il puisse rayonner à travers le diaphanum modifié dans sa forme jusqu’à nos yeux. Le diaphanum reçoit sa forme actuelle de la lumière, qui est remodelée lorsqu’elle traverse le vitrail. Mais en soi, le diaphanum est donné comme une pure puissance qui peut recevoir la lumière ainsi modifiée. </w:t>
      </w:r>
      <w:r w:rsidR="006D7763">
        <w:rPr>
          <w:noProof w:val="0"/>
          <w:lang w:val="fr-FR" w:eastAsia="en-US"/>
        </w:rPr>
        <w:t xml:space="preserve">En suivant Aristote, </w:t>
      </w:r>
      <w:r w:rsidR="00042FF3" w:rsidRPr="00D6314C">
        <w:rPr>
          <w:noProof w:val="0"/>
          <w:lang w:val="fr-FR" w:eastAsia="en-US"/>
        </w:rPr>
        <w:t>Averroès affirme que ce mode de médiation est absolument évident et clair (</w:t>
      </w:r>
      <w:r w:rsidR="00042FF3" w:rsidRPr="00D6314C">
        <w:rPr>
          <w:i/>
          <w:noProof w:val="0"/>
          <w:lang w:val="fr-FR" w:eastAsia="en-US"/>
        </w:rPr>
        <w:t>manifesta per se</w:t>
      </w:r>
      <w:r w:rsidR="00042FF3" w:rsidRPr="00D6314C">
        <w:rPr>
          <w:noProof w:val="0"/>
          <w:lang w:val="fr-FR" w:eastAsia="en-US"/>
        </w:rPr>
        <w:t xml:space="preserve">). Averroès attire l’attention des modernistes islamiques comme Avicenne (et </w:t>
      </w:r>
      <w:r w:rsidR="006D7763">
        <w:rPr>
          <w:noProof w:val="0"/>
          <w:lang w:val="fr-FR" w:eastAsia="en-US"/>
        </w:rPr>
        <w:t>l</w:t>
      </w:r>
      <w:r w:rsidR="00042FF3" w:rsidRPr="00D6314C">
        <w:rPr>
          <w:noProof w:val="0"/>
          <w:lang w:val="fr-FR" w:eastAsia="en-US"/>
        </w:rPr>
        <w:t>es postmodernistes comme Locke) sur le fait que dans la nature il n’y a pas de</w:t>
      </w:r>
      <w:r w:rsidR="006D7763">
        <w:rPr>
          <w:noProof w:val="0"/>
          <w:lang w:val="fr-FR" w:eastAsia="en-US"/>
        </w:rPr>
        <w:t>s</w:t>
      </w:r>
      <w:r w:rsidR="00042FF3" w:rsidRPr="00D6314C">
        <w:rPr>
          <w:noProof w:val="0"/>
          <w:lang w:val="fr-FR" w:eastAsia="en-US"/>
        </w:rPr>
        <w:t xml:space="preserve"> propriétés et de</w:t>
      </w:r>
      <w:r w:rsidR="006D7763">
        <w:rPr>
          <w:noProof w:val="0"/>
          <w:lang w:val="fr-FR" w:eastAsia="en-US"/>
        </w:rPr>
        <w:t>s</w:t>
      </w:r>
      <w:r w:rsidR="00042FF3" w:rsidRPr="00D6314C">
        <w:rPr>
          <w:noProof w:val="0"/>
          <w:lang w:val="fr-FR" w:eastAsia="en-US"/>
        </w:rPr>
        <w:t xml:space="preserve"> qualités primaires comme </w:t>
      </w:r>
      <w:r w:rsidR="00AA3097">
        <w:rPr>
          <w:noProof w:val="0"/>
          <w:lang w:val="fr-FR" w:eastAsia="en-US"/>
        </w:rPr>
        <w:t xml:space="preserve">existant </w:t>
      </w:r>
      <w:r w:rsidR="00042FF3" w:rsidRPr="00D6314C">
        <w:rPr>
          <w:noProof w:val="0"/>
          <w:lang w:val="fr-FR" w:eastAsia="en-US"/>
        </w:rPr>
        <w:t>du troisième type.</w:t>
      </w:r>
    </w:p>
    <w:p w:rsidR="00042FF3" w:rsidRPr="00D6314C" w:rsidRDefault="00042FF3" w:rsidP="00042FF3">
      <w:pPr>
        <w:pStyle w:val="Citace"/>
        <w:rPr>
          <w:lang w:val="fr-FR"/>
        </w:rPr>
      </w:pPr>
      <w:r w:rsidRPr="00D6314C">
        <w:rPr>
          <w:rFonts w:cs="Calibri"/>
          <w:lang w:val="fr-FR"/>
        </w:rPr>
        <w:t>«</w:t>
      </w:r>
      <w:r w:rsidRPr="00D6314C">
        <w:rPr>
          <w:lang w:val="fr-FR"/>
        </w:rPr>
        <w:t xml:space="preserve"> (…) </w:t>
      </w:r>
      <w:r w:rsidR="006D7763">
        <w:rPr>
          <w:lang w:val="fr-FR"/>
        </w:rPr>
        <w:t xml:space="preserve">tout comme </w:t>
      </w:r>
      <w:r w:rsidR="001312C9">
        <w:rPr>
          <w:lang w:val="fr-FR"/>
        </w:rPr>
        <w:t>la lumi</w:t>
      </w:r>
      <w:r w:rsidR="00161DF0">
        <w:rPr>
          <w:lang w:val="fr-FR"/>
        </w:rPr>
        <w:t>è</w:t>
      </w:r>
      <w:r w:rsidR="001312C9">
        <w:rPr>
          <w:lang w:val="fr-FR"/>
        </w:rPr>
        <w:t>re</w:t>
      </w:r>
      <w:r w:rsidR="00161DF0">
        <w:rPr>
          <w:lang w:val="fr-FR"/>
        </w:rPr>
        <w:t xml:space="preserve">, </w:t>
      </w:r>
      <w:r w:rsidRPr="00D6314C">
        <w:rPr>
          <w:lang w:val="fr-FR"/>
        </w:rPr>
        <w:t>le corps coloré (qui est un corps matériel) et le diaphanum médiateur (qui est un mode d’existenc</w:t>
      </w:r>
      <w:r w:rsidR="00AB3E95">
        <w:rPr>
          <w:lang w:val="fr-FR"/>
        </w:rPr>
        <w:t>e immatériel), de même</w:t>
      </w:r>
      <w:r w:rsidR="00161DF0">
        <w:rPr>
          <w:lang w:val="fr-FR"/>
        </w:rPr>
        <w:t>,</w:t>
      </w:r>
      <w:r w:rsidR="00AB3E95">
        <w:rPr>
          <w:lang w:val="fr-FR"/>
        </w:rPr>
        <w:t xml:space="preserve"> </w:t>
      </w:r>
      <w:r w:rsidR="00542DEC">
        <w:rPr>
          <w:lang w:val="fr-FR"/>
        </w:rPr>
        <w:t>l’</w:t>
      </w:r>
      <w:r w:rsidR="00AB3E95">
        <w:rPr>
          <w:lang w:val="fr-FR"/>
        </w:rPr>
        <w:t xml:space="preserve">odeur </w:t>
      </w:r>
      <w:r w:rsidR="00542DEC">
        <w:rPr>
          <w:lang w:val="fr-FR"/>
        </w:rPr>
        <w:t>possède une nature</w:t>
      </w:r>
      <w:r w:rsidR="00161DF0">
        <w:rPr>
          <w:lang w:val="fr-FR"/>
        </w:rPr>
        <w:t xml:space="preserve"> double </w:t>
      </w:r>
      <w:r w:rsidRPr="00D6314C">
        <w:rPr>
          <w:lang w:val="fr-FR"/>
        </w:rPr>
        <w:t>(</w:t>
      </w:r>
      <w:r w:rsidRPr="00D6314C">
        <w:rPr>
          <w:i/>
          <w:lang w:val="fr-FR"/>
        </w:rPr>
        <w:t>habet duplex esse</w:t>
      </w:r>
      <w:r w:rsidRPr="00D6314C">
        <w:rPr>
          <w:lang w:val="fr-FR"/>
        </w:rPr>
        <w:t>), à savoir l’existence dans un corps matériel et dans un milieu médiateur ; le premier est matériel (</w:t>
      </w:r>
      <w:r w:rsidRPr="00D6314C">
        <w:rPr>
          <w:i/>
          <w:lang w:val="fr-FR"/>
        </w:rPr>
        <w:t>esse corporale</w:t>
      </w:r>
      <w:r w:rsidRPr="00D6314C">
        <w:rPr>
          <w:lang w:val="fr-FR"/>
        </w:rPr>
        <w:t>) et le second est immatériel (</w:t>
      </w:r>
      <w:r w:rsidRPr="00D6314C">
        <w:rPr>
          <w:i/>
          <w:lang w:val="fr-FR"/>
        </w:rPr>
        <w:t>esse spirituale</w:t>
      </w:r>
      <w:r w:rsidR="00A84F2A">
        <w:rPr>
          <w:i/>
          <w:lang w:val="fr-FR"/>
        </w:rPr>
        <w:fldChar w:fldCharType="begin"/>
      </w:r>
      <w:r w:rsidR="00A84F2A">
        <w:instrText xml:space="preserve"> XE "</w:instrText>
      </w:r>
      <w:r w:rsidR="00A84F2A" w:rsidRPr="00EB7098">
        <w:rPr>
          <w:i/>
          <w:lang w:val="fr-FR"/>
        </w:rPr>
        <w:instrText>esse spirituale</w:instrText>
      </w:r>
      <w:r w:rsidR="00A84F2A">
        <w:instrText xml:space="preserve">" </w:instrText>
      </w:r>
      <w:r w:rsidR="00A84F2A">
        <w:rPr>
          <w:i/>
          <w:lang w:val="fr-FR"/>
        </w:rPr>
        <w:fldChar w:fldCharType="end"/>
      </w:r>
      <w:r w:rsidRPr="00D6314C">
        <w:rPr>
          <w:lang w:val="fr-FR"/>
        </w:rPr>
        <w:t xml:space="preserve">), le premier est dans la substance naturelle et le second est en dehors de la substance. » </w:t>
      </w:r>
      <w:r w:rsidRPr="00D6314C">
        <w:rPr>
          <w:rStyle w:val="Znakapoznpodarou"/>
          <w:lang w:val="fr-FR"/>
        </w:rPr>
        <w:footnoteReference w:id="257"/>
      </w:r>
    </w:p>
    <w:p w:rsidR="005D0B23" w:rsidRDefault="00042FF3" w:rsidP="00042FF3">
      <w:pPr>
        <w:rPr>
          <w:noProof w:val="0"/>
          <w:lang w:val="fr-FR" w:eastAsia="en-US"/>
        </w:rPr>
      </w:pPr>
      <w:r w:rsidRPr="00D6314C">
        <w:rPr>
          <w:noProof w:val="0"/>
          <w:lang w:val="fr-FR" w:eastAsia="en-US"/>
        </w:rPr>
        <w:t>Le diaphanum forme un milieu dans lequel la chose matérielle (</w:t>
      </w:r>
      <w:r w:rsidRPr="00D6314C">
        <w:rPr>
          <w:i/>
          <w:noProof w:val="0"/>
          <w:lang w:val="fr-FR" w:eastAsia="en-US"/>
        </w:rPr>
        <w:t>esse corporale</w:t>
      </w:r>
      <w:r w:rsidRPr="00D6314C">
        <w:rPr>
          <w:noProof w:val="0"/>
          <w:lang w:val="fr-FR" w:eastAsia="en-US"/>
        </w:rPr>
        <w:t>) agit sur les sens et l’intellect de telle sorte qu’un accident du type « un objet connu » surgit dans la pensée. Entre les deux concepts, il y a la même différence catégorielle qu’entre la première substance dans la réalité et la seconde substance dans la pensée. Le diaphanum est une puissance pure parce qu’il joue le rôle de médiateu</w:t>
      </w:r>
      <w:r w:rsidR="00F74F75">
        <w:rPr>
          <w:noProof w:val="0"/>
          <w:lang w:val="fr-FR" w:eastAsia="en-US"/>
        </w:rPr>
        <w:t xml:space="preserve">r entre deux actes différents. Il faut </w:t>
      </w:r>
      <w:r w:rsidRPr="00D6314C">
        <w:rPr>
          <w:noProof w:val="0"/>
          <w:lang w:val="fr-FR" w:eastAsia="en-US"/>
        </w:rPr>
        <w:t xml:space="preserve">montrer le corps physique comme coloré </w:t>
      </w:r>
      <w:r w:rsidR="00F74F75">
        <w:rPr>
          <w:noProof w:val="0"/>
          <w:lang w:val="fr-FR" w:eastAsia="en-US"/>
        </w:rPr>
        <w:t xml:space="preserve">pour </w:t>
      </w:r>
      <w:r w:rsidRPr="00D6314C">
        <w:rPr>
          <w:noProof w:val="0"/>
          <w:lang w:val="fr-FR" w:eastAsia="en-US"/>
        </w:rPr>
        <w:t xml:space="preserve">être reconnu </w:t>
      </w:r>
      <w:r w:rsidR="00F74F75">
        <w:rPr>
          <w:noProof w:val="0"/>
          <w:lang w:val="fr-FR" w:eastAsia="en-US"/>
        </w:rPr>
        <w:t xml:space="preserve">par </w:t>
      </w:r>
      <w:r w:rsidRPr="00D6314C">
        <w:rPr>
          <w:noProof w:val="0"/>
          <w:lang w:val="fr-FR" w:eastAsia="en-US"/>
        </w:rPr>
        <w:t>l’âme comme coloré. Par conséquent, la couleur, comme l’odeur, a un double statut d’être (</w:t>
      </w:r>
      <w:r w:rsidRPr="00D6314C">
        <w:rPr>
          <w:i/>
          <w:noProof w:val="0"/>
          <w:lang w:val="fr-FR" w:eastAsia="en-US"/>
        </w:rPr>
        <w:t>duplex esse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diaphanum</w:instrText>
      </w:r>
      <w:r w:rsidRPr="00D6314C">
        <w:rPr>
          <w:noProof w:val="0"/>
          <w:vertAlign w:val="superscript"/>
          <w:lang w:val="fr-FR" w:eastAsia="en-US"/>
        </w:rPr>
        <w:instrText>1-2</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En ce qui concerne la substance existante, le diaphanum est un accident, car les choses </w:t>
      </w:r>
      <w:r w:rsidR="00375F3A">
        <w:rPr>
          <w:noProof w:val="0"/>
          <w:lang w:val="fr-FR" w:eastAsia="en-US"/>
        </w:rPr>
        <w:t xml:space="preserve">colorées </w:t>
      </w:r>
      <w:r w:rsidRPr="00D6314C">
        <w:rPr>
          <w:noProof w:val="0"/>
          <w:lang w:val="fr-FR" w:eastAsia="en-US"/>
        </w:rPr>
        <w:t xml:space="preserve">existent </w:t>
      </w:r>
      <w:r w:rsidR="005612E8">
        <w:rPr>
          <w:noProof w:val="0"/>
          <w:lang w:val="fr-FR" w:eastAsia="en-US"/>
        </w:rPr>
        <w:t xml:space="preserve">pourtant </w:t>
      </w:r>
      <w:r w:rsidRPr="00D6314C">
        <w:rPr>
          <w:noProof w:val="0"/>
          <w:lang w:val="fr-FR" w:eastAsia="en-US"/>
        </w:rPr>
        <w:t>dans l’obscurité. En ce qui concerne la cognition des choses, c’est une forme donnée seulement intentionnellement, c’est-à-dire dans le cadre de la cognition sensorielle et intelligible. La modernité et la postmodernité ont fait d</w:t>
      </w:r>
      <w:r w:rsidR="00F872FE">
        <w:rPr>
          <w:noProof w:val="0"/>
          <w:lang w:val="fr-FR" w:eastAsia="en-US"/>
        </w:rPr>
        <w:t xml:space="preserve">e cette </w:t>
      </w:r>
      <w:r w:rsidR="00660FA3">
        <w:rPr>
          <w:noProof w:val="0"/>
          <w:lang w:val="fr-FR" w:eastAsia="en-US"/>
        </w:rPr>
        <w:t xml:space="preserve">potentialité </w:t>
      </w:r>
      <w:r w:rsidR="00F872FE">
        <w:rPr>
          <w:noProof w:val="0"/>
          <w:lang w:val="fr-FR" w:eastAsia="en-US"/>
        </w:rPr>
        <w:t>une substance</w:t>
      </w:r>
      <w:r w:rsidRPr="00D6314C">
        <w:rPr>
          <w:noProof w:val="0"/>
          <w:lang w:val="fr-FR" w:eastAsia="en-US"/>
        </w:rPr>
        <w:t xml:space="preserve"> du troisième type, c’est-à-dire une qualité primaire hypostasiée. Les aristotéliciens n’ont pas un monde </w:t>
      </w:r>
      <w:r w:rsidR="00E23683">
        <w:rPr>
          <w:noProof w:val="0"/>
          <w:lang w:val="fr-FR" w:eastAsia="en-US"/>
        </w:rPr>
        <w:t>mythopoétique</w:t>
      </w:r>
      <w:r w:rsidRPr="00D6314C">
        <w:rPr>
          <w:noProof w:val="0"/>
          <w:lang w:val="fr-FR" w:eastAsia="en-US"/>
        </w:rPr>
        <w:t xml:space="preserve"> de </w:t>
      </w:r>
      <w:r w:rsidR="00EC384E" w:rsidRPr="00D6314C">
        <w:rPr>
          <w:noProof w:val="0"/>
          <w:lang w:val="fr-FR" w:eastAsia="en-US"/>
        </w:rPr>
        <w:t>l’existant du troisième genre</w:t>
      </w:r>
      <w:r w:rsidRPr="00D6314C">
        <w:rPr>
          <w:noProof w:val="0"/>
          <w:lang w:val="fr-FR" w:eastAsia="en-US"/>
        </w:rPr>
        <w:t>, parce qu’ils distinguent de façon critique ce qui est actuel et ce qui est donné seulement en pensée. Dans ce schéma, le monde intermédiaire des illum</w:t>
      </w:r>
      <w:r w:rsidR="000D356C">
        <w:rPr>
          <w:noProof w:val="0"/>
          <w:lang w:val="fr-FR" w:eastAsia="en-US"/>
        </w:rPr>
        <w:t>inés</w:t>
      </w:r>
      <w:r w:rsidRPr="00D6314C">
        <w:rPr>
          <w:noProof w:val="0"/>
          <w:lang w:val="fr-FR" w:eastAsia="en-US"/>
        </w:rPr>
        <w:t xml:space="preserve"> n’est pas possible, comme c’était le cas d’Avicenne (ch. 2.3.3) et après lui de Descartes, Arnauld, Locke, </w:t>
      </w:r>
      <w:r w:rsidR="0056051E">
        <w:rPr>
          <w:noProof w:val="0"/>
          <w:lang w:val="fr-FR" w:eastAsia="en-US"/>
        </w:rPr>
        <w:t>Husserl et d’autres penseurs</w:t>
      </w:r>
      <w:r w:rsidRPr="00D6314C">
        <w:rPr>
          <w:noProof w:val="0"/>
          <w:lang w:val="fr-FR" w:eastAsia="en-US"/>
        </w:rPr>
        <w:t>. Les corps existent comme des substances premières. Nous les percevons accidentellement et les reconnaissons comme étant colorés, odorants, sonores et ainsi de suite. Le rôle du médiateur est absolument principal pour former la définition du diaphanum. Le Commentateur définit le diaphanum comme une puissance formellement déterminée</w:t>
      </w:r>
      <w:r w:rsidR="00A977D3">
        <w:rPr>
          <w:noProof w:val="0"/>
          <w:lang w:val="fr-FR" w:eastAsia="en-US"/>
        </w:rPr>
        <w:t>. D</w:t>
      </w:r>
      <w:r w:rsidRPr="00D6314C">
        <w:rPr>
          <w:noProof w:val="0"/>
          <w:lang w:val="fr-FR" w:eastAsia="en-US"/>
        </w:rPr>
        <w:t xml:space="preserve">u point de vue de la transmission, </w:t>
      </w:r>
      <w:r w:rsidR="00A977D3">
        <w:rPr>
          <w:noProof w:val="0"/>
          <w:lang w:val="fr-FR" w:eastAsia="en-US"/>
        </w:rPr>
        <w:t xml:space="preserve">elle </w:t>
      </w:r>
      <w:r w:rsidRPr="00D6314C">
        <w:rPr>
          <w:noProof w:val="0"/>
          <w:lang w:val="fr-FR" w:eastAsia="en-US"/>
        </w:rPr>
        <w:t xml:space="preserve">établit deux fonctions. Réalisé sur le mode de la médiation comme </w:t>
      </w:r>
      <w:r w:rsidRPr="00D6314C">
        <w:rPr>
          <w:i/>
          <w:noProof w:val="0"/>
          <w:lang w:val="fr-FR" w:eastAsia="en-US"/>
        </w:rPr>
        <w:t>perspicuum</w:t>
      </w:r>
      <w:r w:rsidRPr="00D6314C">
        <w:rPr>
          <w:noProof w:val="0"/>
          <w:lang w:val="fr-FR" w:eastAsia="en-US"/>
        </w:rPr>
        <w:t xml:space="preserve">, le diaphanum crée une nouvelle propriété accidentelle du corps externe, qui est la surface colorée. Une autre médiation établit dans le mode </w:t>
      </w:r>
      <w:r w:rsidRPr="00D6314C">
        <w:rPr>
          <w:i/>
          <w:noProof w:val="0"/>
          <w:lang w:val="fr-FR" w:eastAsia="en-US"/>
        </w:rPr>
        <w:t>diaffonum</w:t>
      </w:r>
      <w:r w:rsidRPr="00D6314C">
        <w:rPr>
          <w:noProof w:val="0"/>
          <w:lang w:val="fr-FR" w:eastAsia="en-US"/>
        </w:rPr>
        <w:t xml:space="preserve"> l’acte de reconnaître cette surface colorée. La dernière opération transforme le diaphanum en une faculté mentale immatérielle (</w:t>
      </w:r>
      <w:r w:rsidRPr="00D6314C">
        <w:rPr>
          <w:i/>
          <w:noProof w:val="0"/>
          <w:lang w:val="fr-FR" w:eastAsia="en-US"/>
        </w:rPr>
        <w:t>intellectus possibilis</w:t>
      </w:r>
      <w:r w:rsidRPr="00D6314C">
        <w:rPr>
          <w:noProof w:val="0"/>
          <w:lang w:val="fr-FR" w:eastAsia="en-US"/>
        </w:rPr>
        <w:t>), ce qui permet la reconnaissance conceptuelle. Les trois modes de détermination sont, par rapport au rayon et à la chose</w:t>
      </w:r>
      <w:r w:rsidR="004C3FA9">
        <w:rPr>
          <w:noProof w:val="0"/>
          <w:lang w:val="fr-FR" w:eastAsia="en-US"/>
        </w:rPr>
        <w:t xml:space="preserve"> réelle</w:t>
      </w:r>
      <w:r w:rsidRPr="00D6314C">
        <w:rPr>
          <w:noProof w:val="0"/>
          <w:lang w:val="fr-FR" w:eastAsia="en-US"/>
        </w:rPr>
        <w:t>, les simples accidents. Le diaphanum établit la possibilité de ce</w:t>
      </w:r>
      <w:r w:rsidR="00A977D3">
        <w:rPr>
          <w:noProof w:val="0"/>
          <w:lang w:val="fr-FR" w:eastAsia="en-US"/>
        </w:rPr>
        <w:t xml:space="preserve">t </w:t>
      </w:r>
      <w:r w:rsidRPr="00D6314C">
        <w:rPr>
          <w:noProof w:val="0"/>
          <w:lang w:val="fr-FR" w:eastAsia="en-US"/>
        </w:rPr>
        <w:t>accident. Le diaphanum n’existe pas en tant que substance ou forme actuelle, car sinon il serait privé de l’attribut fondamental consistant en une pleine réceptivité et il ne pourrait transmettre rien du tout. Il n’est pas un substrat (</w:t>
      </w:r>
      <w:r w:rsidRPr="00D6314C">
        <w:rPr>
          <w:i/>
          <w:noProof w:val="0"/>
          <w:lang w:val="fr-FR" w:eastAsia="en-US"/>
        </w:rPr>
        <w:t>subiectum</w:t>
      </w:r>
      <w:r w:rsidRPr="00D6314C">
        <w:rPr>
          <w:noProof w:val="0"/>
          <w:lang w:val="fr-FR" w:eastAsia="en-US"/>
        </w:rPr>
        <w:t xml:space="preserve">) ni pour l’origine de la surface colorée ni pour sa reconnaissance dans l’organe des sens. En cela, le diaphanum </w:t>
      </w:r>
      <w:r w:rsidR="00A977D3">
        <w:rPr>
          <w:noProof w:val="0"/>
          <w:lang w:val="fr-FR" w:eastAsia="en-US"/>
        </w:rPr>
        <w:t xml:space="preserve">ressemble à </w:t>
      </w:r>
      <w:r w:rsidRPr="00D6314C">
        <w:rPr>
          <w:noProof w:val="0"/>
          <w:lang w:val="fr-FR" w:eastAsia="en-US"/>
        </w:rPr>
        <w:t>la définition de l’</w:t>
      </w:r>
      <w:r w:rsidRPr="00D6314C">
        <w:rPr>
          <w:i/>
          <w:noProof w:val="0"/>
          <w:lang w:val="fr-FR" w:eastAsia="en-US"/>
        </w:rPr>
        <w:t>intellectus possibilis</w:t>
      </w:r>
      <w:r w:rsidR="00A977D3">
        <w:rPr>
          <w:noProof w:val="0"/>
          <w:lang w:val="fr-FR" w:eastAsia="en-US"/>
        </w:rPr>
        <w:t xml:space="preserve">. Cela explique pour quelle raison </w:t>
      </w:r>
      <w:r w:rsidRPr="00D6314C">
        <w:rPr>
          <w:noProof w:val="0"/>
          <w:lang w:val="fr-FR" w:eastAsia="en-US"/>
        </w:rPr>
        <w:t>l</w:t>
      </w:r>
      <w:r w:rsidR="00A977D3">
        <w:rPr>
          <w:noProof w:val="0"/>
          <w:lang w:val="fr-FR" w:eastAsia="en-US"/>
        </w:rPr>
        <w:t xml:space="preserve">’exploration </w:t>
      </w:r>
      <w:r w:rsidRPr="00D6314C">
        <w:rPr>
          <w:noProof w:val="0"/>
          <w:lang w:val="fr-FR" w:eastAsia="en-US"/>
        </w:rPr>
        <w:t xml:space="preserve">du diaphanum dans le </w:t>
      </w:r>
      <w:r w:rsidRPr="00D6314C">
        <w:rPr>
          <w:i/>
          <w:noProof w:val="0"/>
          <w:lang w:val="fr-FR" w:eastAsia="en-US"/>
        </w:rPr>
        <w:t>De anima</w:t>
      </w:r>
      <w:r w:rsidRPr="00D6314C">
        <w:rPr>
          <w:noProof w:val="0"/>
          <w:lang w:val="fr-FR" w:eastAsia="en-US"/>
        </w:rPr>
        <w:t xml:space="preserve"> précède l’</w:t>
      </w:r>
      <w:r w:rsidR="00A977D3">
        <w:rPr>
          <w:noProof w:val="0"/>
          <w:lang w:val="fr-FR" w:eastAsia="en-US"/>
        </w:rPr>
        <w:t>analyse</w:t>
      </w:r>
      <w:r w:rsidR="005D0B23">
        <w:rPr>
          <w:noProof w:val="0"/>
          <w:lang w:val="fr-FR" w:eastAsia="en-US"/>
        </w:rPr>
        <w:t xml:space="preserve"> de l’âme humaine.</w:t>
      </w:r>
    </w:p>
    <w:p w:rsidR="00542DEC" w:rsidRDefault="00042FF3" w:rsidP="00104531">
      <w:pPr>
        <w:ind w:firstLine="397"/>
        <w:rPr>
          <w:noProof w:val="0"/>
          <w:lang w:val="fr-FR" w:eastAsia="en-US"/>
        </w:rPr>
      </w:pPr>
      <w:r w:rsidRPr="00D6314C">
        <w:rPr>
          <w:noProof w:val="0"/>
          <w:lang w:val="fr-FR" w:eastAsia="en-US"/>
        </w:rPr>
        <w:t>Les néoplatoniciens et les objectivistes ne voient pas le rôle de la causalité formelle du diaphanum dans le processus de la vision</w:t>
      </w:r>
      <w:r w:rsidR="00A977D3">
        <w:rPr>
          <w:noProof w:val="0"/>
          <w:lang w:val="fr-FR" w:eastAsia="en-US"/>
        </w:rPr>
        <w:t xml:space="preserve">. Ils </w:t>
      </w:r>
      <w:r w:rsidRPr="00D6314C">
        <w:rPr>
          <w:noProof w:val="0"/>
          <w:lang w:val="fr-FR" w:eastAsia="en-US"/>
        </w:rPr>
        <w:t>vivent dans l’illusion que la lumière et l’intellect font tout par eux-mêmes. En conséquence, ils ne sont pas capables de relier la cognition sensuelle et la cognition intelligible parce qu’ils manquent de médiation entre elles. Le déroulement réel de la manifestation de la lumière, lié à la phénoménologie de la vision, était un phénomène absolument évident pour Aristote. Il fait contraste avec la modernité dogmatique qui est aveuglée par l’intellect solaire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intellect solaire</w:instrText>
      </w:r>
      <w:r w:rsidRPr="00D6314C">
        <w:rPr>
          <w:noProof w:val="0"/>
          <w:lang w:val="fr-FR"/>
        </w:rPr>
        <w:instrText xml:space="preserve">" </w:instrText>
      </w:r>
      <w:r w:rsidRPr="00D6314C">
        <w:rPr>
          <w:noProof w:val="0"/>
          <w:lang w:val="fr-FR" w:eastAsia="en-US"/>
        </w:rPr>
        <w:fldChar w:fldCharType="end"/>
      </w:r>
      <w:r w:rsidR="00DA127B">
        <w:rPr>
          <w:noProof w:val="0"/>
          <w:lang w:val="fr-FR" w:eastAsia="en-US"/>
        </w:rPr>
        <w:t xml:space="preserve"> hypostasié. </w:t>
      </w:r>
      <w:r w:rsidR="005D0B23">
        <w:rPr>
          <w:noProof w:val="0"/>
          <w:lang w:val="fr-FR" w:eastAsia="en-US"/>
        </w:rPr>
        <w:t>P</w:t>
      </w:r>
      <w:r w:rsidR="005D0B23" w:rsidRPr="00D6314C">
        <w:rPr>
          <w:noProof w:val="0"/>
          <w:lang w:val="fr-FR" w:eastAsia="en-US"/>
        </w:rPr>
        <w:t xml:space="preserve">our </w:t>
      </w:r>
      <w:r w:rsidR="005D0B23">
        <w:rPr>
          <w:noProof w:val="0"/>
          <w:lang w:val="fr-FR" w:eastAsia="en-US"/>
        </w:rPr>
        <w:t xml:space="preserve">les modernistes, </w:t>
      </w:r>
      <w:r w:rsidR="005D0B23" w:rsidRPr="00D6314C">
        <w:rPr>
          <w:noProof w:val="0"/>
          <w:lang w:val="fr-FR" w:eastAsia="en-US"/>
        </w:rPr>
        <w:t xml:space="preserve">l’intellect possible en tant que phénomène existe sur le mode du </w:t>
      </w:r>
      <w:r w:rsidR="005D0B23" w:rsidRPr="00D6314C">
        <w:rPr>
          <w:i/>
          <w:noProof w:val="0"/>
          <w:lang w:val="fr-FR" w:eastAsia="en-US"/>
        </w:rPr>
        <w:t>tertium ens</w:t>
      </w:r>
      <w:r w:rsidR="005D0B23" w:rsidRPr="00D6314C">
        <w:rPr>
          <w:noProof w:val="0"/>
          <w:lang w:val="fr-FR" w:eastAsia="en-US"/>
        </w:rPr>
        <w:t xml:space="preserve">. </w:t>
      </w:r>
      <w:r w:rsidR="00043D1A">
        <w:rPr>
          <w:noProof w:val="0"/>
          <w:lang w:val="fr-FR" w:eastAsia="en-US"/>
        </w:rPr>
        <w:t>Suivant l</w:t>
      </w:r>
      <w:r w:rsidR="00107A48">
        <w:rPr>
          <w:noProof w:val="0"/>
          <w:lang w:val="fr-FR" w:eastAsia="en-US"/>
        </w:rPr>
        <w:t xml:space="preserve">a logique </w:t>
      </w:r>
      <w:r w:rsidR="007F69A4">
        <w:rPr>
          <w:noProof w:val="0"/>
          <w:lang w:val="fr-FR" w:eastAsia="en-US"/>
        </w:rPr>
        <w:t>de l</w:t>
      </w:r>
      <w:r w:rsidR="00107A48">
        <w:rPr>
          <w:noProof w:val="0"/>
          <w:lang w:val="fr-FR" w:eastAsia="en-US"/>
        </w:rPr>
        <w:t>’</w:t>
      </w:r>
      <w:r w:rsidR="007F69A4">
        <w:rPr>
          <w:noProof w:val="0"/>
          <w:lang w:val="fr-FR" w:eastAsia="en-US"/>
        </w:rPr>
        <w:t xml:space="preserve">argumentation </w:t>
      </w:r>
      <w:r w:rsidR="00DA127B" w:rsidRPr="00D6314C">
        <w:rPr>
          <w:i/>
          <w:noProof w:val="0"/>
          <w:lang w:val="fr-FR" w:eastAsia="en-US"/>
        </w:rPr>
        <w:t>De anima</w:t>
      </w:r>
      <w:r w:rsidR="00DA127B" w:rsidRPr="00D6314C">
        <w:rPr>
          <w:noProof w:val="0"/>
          <w:lang w:val="fr-FR" w:eastAsia="en-US"/>
        </w:rPr>
        <w:t xml:space="preserve">, </w:t>
      </w:r>
      <w:r w:rsidR="00043D1A">
        <w:rPr>
          <w:noProof w:val="0"/>
          <w:lang w:val="fr-FR" w:eastAsia="en-US"/>
        </w:rPr>
        <w:t xml:space="preserve">le Commentateur </w:t>
      </w:r>
      <w:r w:rsidR="00DA127B" w:rsidRPr="00D6314C">
        <w:rPr>
          <w:noProof w:val="0"/>
          <w:lang w:val="fr-FR" w:eastAsia="en-US"/>
        </w:rPr>
        <w:t xml:space="preserve">décrit précisément la manière herméneutique dont la lumière devient un phénomène coloré dans le monde et un phénomène reconnu pour nous. Avicenne </w:t>
      </w:r>
      <w:r w:rsidR="000C3EDA">
        <w:rPr>
          <w:noProof w:val="0"/>
          <w:lang w:val="fr-FR" w:eastAsia="en-US"/>
        </w:rPr>
        <w:t>fai</w:t>
      </w:r>
      <w:r w:rsidR="00A60FC2">
        <w:rPr>
          <w:noProof w:val="0"/>
          <w:lang w:val="fr-FR" w:eastAsia="en-US"/>
        </w:rPr>
        <w:t xml:space="preserve">t </w:t>
      </w:r>
      <w:r w:rsidR="00DA127B" w:rsidRPr="00D6314C">
        <w:rPr>
          <w:noProof w:val="0"/>
          <w:lang w:val="fr-FR" w:eastAsia="en-US"/>
        </w:rPr>
        <w:t>l’in</w:t>
      </w:r>
      <w:r w:rsidR="00A60FC2">
        <w:rPr>
          <w:noProof w:val="0"/>
          <w:lang w:val="fr-FR" w:eastAsia="en-US"/>
        </w:rPr>
        <w:t>tentionnalité erronément ajouter</w:t>
      </w:r>
      <w:r w:rsidR="00DA127B" w:rsidRPr="00D6314C">
        <w:rPr>
          <w:noProof w:val="0"/>
          <w:lang w:val="fr-FR" w:eastAsia="en-US"/>
        </w:rPr>
        <w:t xml:space="preserve"> à la chose réelle ou </w:t>
      </w:r>
      <w:r w:rsidR="00A60FC2">
        <w:rPr>
          <w:noProof w:val="0"/>
          <w:lang w:val="fr-FR" w:eastAsia="en-US"/>
        </w:rPr>
        <w:t>il la fait hypostasi</w:t>
      </w:r>
      <w:r w:rsidR="00DA127B" w:rsidRPr="00D6314C">
        <w:rPr>
          <w:noProof w:val="0"/>
          <w:lang w:val="fr-FR" w:eastAsia="en-US"/>
        </w:rPr>
        <w:t>e</w:t>
      </w:r>
      <w:r w:rsidR="00A60FC2">
        <w:rPr>
          <w:noProof w:val="0"/>
          <w:lang w:val="fr-FR" w:eastAsia="en-US"/>
        </w:rPr>
        <w:t>r</w:t>
      </w:r>
      <w:r w:rsidR="00DA127B" w:rsidRPr="00D6314C">
        <w:rPr>
          <w:noProof w:val="0"/>
          <w:lang w:val="fr-FR" w:eastAsia="en-US"/>
        </w:rPr>
        <w:t xml:space="preserve"> comme substance du troisième genre</w:t>
      </w:r>
      <w:r w:rsidR="000C3EDA">
        <w:rPr>
          <w:noProof w:val="0"/>
          <w:lang w:val="fr-FR" w:eastAsia="en-US"/>
        </w:rPr>
        <w:t>. L</w:t>
      </w:r>
      <w:r w:rsidR="00DA127B" w:rsidRPr="00D6314C">
        <w:rPr>
          <w:noProof w:val="0"/>
          <w:lang w:val="fr-FR" w:eastAsia="en-US"/>
        </w:rPr>
        <w:t>e CMDA place la question de l’</w:t>
      </w:r>
      <w:r w:rsidR="00DA127B" w:rsidRPr="00D6314C">
        <w:rPr>
          <w:i/>
          <w:noProof w:val="0"/>
          <w:lang w:val="fr-FR" w:eastAsia="en-US"/>
        </w:rPr>
        <w:t>intentio</w:t>
      </w:r>
      <w:r w:rsidR="00DA127B" w:rsidRPr="00D6314C">
        <w:rPr>
          <w:noProof w:val="0"/>
          <w:lang w:val="fr-FR" w:eastAsia="en-US"/>
        </w:rPr>
        <w:t xml:space="preserve"> et de la </w:t>
      </w:r>
      <w:r w:rsidR="00DA127B" w:rsidRPr="00D6314C">
        <w:rPr>
          <w:i/>
          <w:noProof w:val="0"/>
          <w:lang w:val="fr-FR" w:eastAsia="en-US"/>
        </w:rPr>
        <w:t>comprehensio</w:t>
      </w:r>
      <w:r w:rsidR="00DA127B" w:rsidRPr="00D6314C">
        <w:rPr>
          <w:noProof w:val="0"/>
          <w:lang w:val="fr-FR" w:eastAsia="en-US"/>
        </w:rPr>
        <w:t xml:space="preserve"> exclusivement du côté des espèces sensibles et intelligibles.</w:t>
      </w:r>
      <w:r w:rsidR="00DA127B" w:rsidRPr="00D6314C">
        <w:rPr>
          <w:rStyle w:val="Znakapoznpodarou"/>
          <w:noProof w:val="0"/>
          <w:lang w:val="fr-FR"/>
        </w:rPr>
        <w:footnoteReference w:id="258"/>
      </w:r>
      <w:r w:rsidR="00DA127B" w:rsidRPr="00D6314C">
        <w:rPr>
          <w:noProof w:val="0"/>
          <w:lang w:val="fr-FR" w:eastAsia="en-US"/>
        </w:rPr>
        <w:t xml:space="preserve"> Le CMDA défend la position des aristotéliciens de l’école d’Ibn Adi</w:t>
      </w:r>
      <w:r w:rsidR="00DA127B" w:rsidRPr="00D6314C">
        <w:rPr>
          <w:noProof w:val="0"/>
          <w:lang w:val="fr-FR" w:eastAsia="en-US"/>
        </w:rPr>
        <w:fldChar w:fldCharType="begin"/>
      </w:r>
      <w:r w:rsidR="00DA127B" w:rsidRPr="00D6314C">
        <w:rPr>
          <w:noProof w:val="0"/>
          <w:lang w:val="fr-FR"/>
        </w:rPr>
        <w:instrText xml:space="preserve"> XE "</w:instrText>
      </w:r>
      <w:r w:rsidR="00DA127B" w:rsidRPr="00D6314C">
        <w:rPr>
          <w:noProof w:val="0"/>
          <w:lang w:val="fr-FR" w:eastAsia="en-US"/>
        </w:rPr>
        <w:instrText>Ibn Adi</w:instrText>
      </w:r>
      <w:r w:rsidR="00DA127B" w:rsidRPr="00D6314C">
        <w:rPr>
          <w:noProof w:val="0"/>
          <w:lang w:val="fr-FR"/>
        </w:rPr>
        <w:instrText xml:space="preserve">" </w:instrText>
      </w:r>
      <w:r w:rsidR="00DA127B" w:rsidRPr="00D6314C">
        <w:rPr>
          <w:noProof w:val="0"/>
          <w:lang w:val="fr-FR" w:eastAsia="en-US"/>
        </w:rPr>
        <w:fldChar w:fldCharType="end"/>
      </w:r>
      <w:r w:rsidR="00DA127B" w:rsidRPr="00D6314C">
        <w:rPr>
          <w:noProof w:val="0"/>
          <w:lang w:val="fr-FR" w:eastAsia="en-US"/>
        </w:rPr>
        <w:t xml:space="preserve">. Ceux-ci rejetaient une nature et une qualité hypostasiées </w:t>
      </w:r>
      <w:r w:rsidR="00C51850">
        <w:rPr>
          <w:noProof w:val="0"/>
          <w:lang w:val="fr-FR" w:eastAsia="en-US"/>
        </w:rPr>
        <w:t xml:space="preserve">qui existent au-delà </w:t>
      </w:r>
      <w:r w:rsidR="00DA127B" w:rsidRPr="00D6314C">
        <w:rPr>
          <w:noProof w:val="0"/>
          <w:lang w:val="fr-FR" w:eastAsia="en-US"/>
        </w:rPr>
        <w:t>la substance première réelle, comme c’était le cas des néoplatoniciens de l’école d’al-Kindī</w:t>
      </w:r>
      <w:r w:rsidR="00DA127B" w:rsidRPr="00D6314C">
        <w:rPr>
          <w:noProof w:val="0"/>
          <w:lang w:val="fr-FR" w:eastAsia="en-US"/>
        </w:rPr>
        <w:fldChar w:fldCharType="begin"/>
      </w:r>
      <w:r w:rsidR="00DA127B" w:rsidRPr="00D6314C">
        <w:rPr>
          <w:noProof w:val="0"/>
          <w:lang w:val="fr-FR"/>
        </w:rPr>
        <w:instrText xml:space="preserve"> XE "</w:instrText>
      </w:r>
      <w:r w:rsidR="00DA127B" w:rsidRPr="00D6314C">
        <w:rPr>
          <w:noProof w:val="0"/>
          <w:lang w:val="fr-FR" w:eastAsia="en-US"/>
        </w:rPr>
        <w:instrText>al-Kindī</w:instrText>
      </w:r>
      <w:r w:rsidR="00DA127B" w:rsidRPr="00D6314C">
        <w:rPr>
          <w:noProof w:val="0"/>
          <w:lang w:val="fr-FR"/>
        </w:rPr>
        <w:instrText xml:space="preserve">" </w:instrText>
      </w:r>
      <w:r w:rsidR="00DA127B" w:rsidRPr="00D6314C">
        <w:rPr>
          <w:noProof w:val="0"/>
          <w:lang w:val="fr-FR" w:eastAsia="en-US"/>
        </w:rPr>
        <w:fldChar w:fldCharType="end"/>
      </w:r>
      <w:r w:rsidR="00DA127B" w:rsidRPr="00D6314C">
        <w:rPr>
          <w:noProof w:val="0"/>
          <w:lang w:val="fr-FR" w:eastAsia="en-US"/>
        </w:rPr>
        <w:t xml:space="preserve"> (ch. 2.2). La substance réelle ne peut agir directement sur la cognition sensuelle et intelligible. Il </w:t>
      </w:r>
      <w:r w:rsidR="00F1561F">
        <w:rPr>
          <w:noProof w:val="0"/>
          <w:lang w:val="fr-FR" w:eastAsia="en-US"/>
        </w:rPr>
        <w:t xml:space="preserve">leur faut </w:t>
      </w:r>
      <w:r w:rsidR="00DA127B" w:rsidRPr="00D6314C">
        <w:rPr>
          <w:noProof w:val="0"/>
          <w:lang w:val="fr-FR" w:eastAsia="en-US"/>
        </w:rPr>
        <w:t>donc un double diaphanum. Le mode d’« être irradié » est fondamentalement différent du mode d’« être perçu » et ce dernier se distingue de l’acte humain d’« être reconnu »</w:t>
      </w:r>
      <w:r w:rsidR="00047EAE">
        <w:rPr>
          <w:noProof w:val="0"/>
          <w:lang w:val="fr-FR" w:eastAsia="en-US"/>
        </w:rPr>
        <w:t>.</w:t>
      </w:r>
      <w:r w:rsidR="00DA127B" w:rsidRPr="00D6314C">
        <w:rPr>
          <w:noProof w:val="0"/>
          <w:lang w:val="fr-FR" w:eastAsia="en-US"/>
        </w:rPr>
        <w:t xml:space="preserve"> Sans la médiation du monde actuel par le diaphanum potentiel, la vérité comme correspondance n’est pas possible (</w:t>
      </w:r>
      <w:r w:rsidR="00DA127B" w:rsidRPr="00D6314C">
        <w:rPr>
          <w:i/>
          <w:noProof w:val="0"/>
          <w:lang w:val="fr-FR" w:eastAsia="en-US"/>
        </w:rPr>
        <w:t>proportio</w:t>
      </w:r>
      <w:r w:rsidR="00DA127B" w:rsidRPr="00D6314C">
        <w:rPr>
          <w:i/>
          <w:noProof w:val="0"/>
          <w:lang w:val="fr-FR" w:eastAsia="en-US"/>
        </w:rPr>
        <w:fldChar w:fldCharType="begin"/>
      </w:r>
      <w:r w:rsidR="00DA127B" w:rsidRPr="00D6314C">
        <w:rPr>
          <w:noProof w:val="0"/>
          <w:lang w:val="fr-FR"/>
        </w:rPr>
        <w:instrText xml:space="preserve"> XE "</w:instrText>
      </w:r>
      <w:r w:rsidR="00DA127B" w:rsidRPr="00D6314C">
        <w:rPr>
          <w:i/>
          <w:noProof w:val="0"/>
          <w:lang w:val="fr-FR" w:eastAsia="en-US"/>
        </w:rPr>
        <w:instrText>proportio</w:instrText>
      </w:r>
      <w:r w:rsidR="00DA127B" w:rsidRPr="00D6314C">
        <w:rPr>
          <w:noProof w:val="0"/>
          <w:lang w:val="fr-FR"/>
        </w:rPr>
        <w:instrText xml:space="preserve">" </w:instrText>
      </w:r>
      <w:r w:rsidR="00DA127B" w:rsidRPr="00D6314C">
        <w:rPr>
          <w:i/>
          <w:noProof w:val="0"/>
          <w:lang w:val="fr-FR" w:eastAsia="en-US"/>
        </w:rPr>
        <w:fldChar w:fldCharType="end"/>
      </w:r>
      <w:r w:rsidR="00DA127B" w:rsidRPr="00D6314C">
        <w:rPr>
          <w:noProof w:val="0"/>
          <w:lang w:val="fr-FR" w:eastAsia="en-US"/>
        </w:rPr>
        <w:t xml:space="preserve">). Par conséquent, le diaphanum présente chez Aristote une présupposition évidente de la cognition. Cette </w:t>
      </w:r>
      <w:r w:rsidR="00DA127B" w:rsidRPr="00D6314C">
        <w:rPr>
          <w:i/>
          <w:noProof w:val="0"/>
          <w:lang w:val="fr-FR" w:eastAsia="en-US"/>
        </w:rPr>
        <w:t>Lichtung</w:t>
      </w:r>
      <w:r w:rsidR="00DA127B" w:rsidRPr="00D6314C">
        <w:rPr>
          <w:i/>
          <w:noProof w:val="0"/>
          <w:lang w:val="fr-FR" w:eastAsia="en-US"/>
        </w:rPr>
        <w:fldChar w:fldCharType="begin"/>
      </w:r>
      <w:r w:rsidR="00DA127B" w:rsidRPr="00D6314C">
        <w:rPr>
          <w:noProof w:val="0"/>
          <w:lang w:val="fr-FR"/>
        </w:rPr>
        <w:instrText xml:space="preserve"> XE "</w:instrText>
      </w:r>
      <w:r w:rsidR="00DA127B" w:rsidRPr="00D6314C">
        <w:rPr>
          <w:i/>
          <w:noProof w:val="0"/>
          <w:lang w:val="fr-FR" w:eastAsia="en-US"/>
        </w:rPr>
        <w:instrText>Lichtung</w:instrText>
      </w:r>
      <w:r w:rsidR="00DA127B" w:rsidRPr="00D6314C">
        <w:rPr>
          <w:noProof w:val="0"/>
          <w:lang w:val="fr-FR"/>
        </w:rPr>
        <w:instrText xml:space="preserve">" </w:instrText>
      </w:r>
      <w:r w:rsidR="00DA127B" w:rsidRPr="00D6314C">
        <w:rPr>
          <w:i/>
          <w:noProof w:val="0"/>
          <w:lang w:val="fr-FR" w:eastAsia="en-US"/>
        </w:rPr>
        <w:fldChar w:fldCharType="end"/>
      </w:r>
      <w:r w:rsidR="00DA127B" w:rsidRPr="00D6314C">
        <w:rPr>
          <w:noProof w:val="0"/>
          <w:lang w:val="fr-FR" w:eastAsia="en-US"/>
        </w:rPr>
        <w:t xml:space="preserve"> fondamental</w:t>
      </w:r>
      <w:r w:rsidR="0076134E">
        <w:rPr>
          <w:noProof w:val="0"/>
          <w:lang w:val="fr-FR" w:eastAsia="en-US"/>
        </w:rPr>
        <w:t>e</w:t>
      </w:r>
      <w:r w:rsidR="00DA127B" w:rsidRPr="00D6314C">
        <w:rPr>
          <w:noProof w:val="0"/>
          <w:lang w:val="fr-FR" w:eastAsia="en-US"/>
        </w:rPr>
        <w:t xml:space="preserve"> faite par diaphanum établit le dévoilement du monde selon la théorie de la proportionnalité et de la similitude </w:t>
      </w:r>
      <w:r w:rsidR="0076134E">
        <w:rPr>
          <w:noProof w:val="0"/>
          <w:lang w:val="fr-FR" w:eastAsia="en-US"/>
        </w:rPr>
        <w:t xml:space="preserve">proposées </w:t>
      </w:r>
      <w:r w:rsidR="00DA127B" w:rsidRPr="00D6314C">
        <w:rPr>
          <w:noProof w:val="0"/>
          <w:lang w:val="fr-FR" w:eastAsia="en-US"/>
        </w:rPr>
        <w:t xml:space="preserve">dans </w:t>
      </w:r>
      <w:r w:rsidR="00DA127B" w:rsidRPr="00D6314C">
        <w:rPr>
          <w:i/>
          <w:noProof w:val="0"/>
          <w:lang w:val="fr-FR" w:eastAsia="en-US"/>
        </w:rPr>
        <w:t>De anima</w:t>
      </w:r>
      <w:r w:rsidR="00DA127B" w:rsidRPr="00D6314C">
        <w:rPr>
          <w:noProof w:val="0"/>
          <w:lang w:val="fr-FR" w:eastAsia="en-US"/>
        </w:rPr>
        <w:t>. Le rayon pris en lui-même n’a pas de moyen pour fonder la cognition, car celle-ci est une activité d’un tout autre genre. Elle est effectuée par l’animal ou la personne comme première substance.</w:t>
      </w:r>
      <w:r w:rsidR="00DA127B">
        <w:rPr>
          <w:noProof w:val="0"/>
          <w:lang w:val="fr-FR" w:eastAsia="en-US"/>
        </w:rPr>
        <w:t xml:space="preserve"> </w:t>
      </w:r>
      <w:r w:rsidRPr="00D6314C">
        <w:rPr>
          <w:noProof w:val="0"/>
          <w:lang w:val="fr-FR" w:eastAsia="en-US"/>
        </w:rPr>
        <w:t>L’erreur de l’intentionnalité d’Avicenne repose sur le fait qu’il ne distingue pas entre la chose extérieure et son objet intentionnel</w:t>
      </w:r>
      <w:r w:rsidR="0076134E">
        <w:rPr>
          <w:noProof w:val="0"/>
          <w:lang w:val="fr-FR" w:eastAsia="en-US"/>
        </w:rPr>
        <w:t xml:space="preserve">. Il </w:t>
      </w:r>
      <w:r w:rsidRPr="00D6314C">
        <w:rPr>
          <w:noProof w:val="0"/>
          <w:lang w:val="fr-FR" w:eastAsia="en-US"/>
        </w:rPr>
        <w:t xml:space="preserve">établit </w:t>
      </w:r>
      <w:r w:rsidR="0076134E">
        <w:rPr>
          <w:noProof w:val="0"/>
          <w:lang w:val="fr-FR" w:eastAsia="en-US"/>
        </w:rPr>
        <w:t xml:space="preserve">tous le deux comme substance </w:t>
      </w:r>
      <w:r w:rsidRPr="00D6314C">
        <w:rPr>
          <w:noProof w:val="0"/>
          <w:lang w:val="fr-FR" w:eastAsia="en-US"/>
        </w:rPr>
        <w:t xml:space="preserve">du troisième </w:t>
      </w:r>
      <w:r w:rsidR="0076134E">
        <w:rPr>
          <w:noProof w:val="0"/>
          <w:lang w:val="fr-FR" w:eastAsia="en-US"/>
        </w:rPr>
        <w:t>type</w:t>
      </w:r>
      <w:r w:rsidRPr="00D6314C">
        <w:rPr>
          <w:noProof w:val="0"/>
          <w:lang w:val="fr-FR" w:eastAsia="en-US"/>
        </w:rPr>
        <w:t>.</w:t>
      </w:r>
      <w:r w:rsidRPr="00D6314C">
        <w:rPr>
          <w:rStyle w:val="Znakapoznpodarou"/>
          <w:noProof w:val="0"/>
          <w:lang w:val="fr-FR"/>
        </w:rPr>
        <w:footnoteReference w:id="259"/>
      </w:r>
      <w:r w:rsidRPr="00D6314C">
        <w:rPr>
          <w:noProof w:val="0"/>
          <w:lang w:val="fr-FR" w:eastAsia="en-US"/>
        </w:rPr>
        <w:t xml:space="preserve"> Avicenne suivit Simplicius et les autres néoplatoniciens. Il introduisit </w:t>
      </w:r>
      <w:r w:rsidR="00EC384E" w:rsidRPr="00D6314C">
        <w:rPr>
          <w:noProof w:val="0"/>
          <w:lang w:val="fr-FR" w:eastAsia="en-US"/>
        </w:rPr>
        <w:t>l’existant du troisième genre</w:t>
      </w:r>
      <w:r w:rsidRPr="00D6314C">
        <w:rPr>
          <w:noProof w:val="0"/>
          <w:lang w:val="fr-FR" w:eastAsia="en-US"/>
        </w:rPr>
        <w:t xml:space="preserve"> dans la réalité et dans la cognition, comme les qualités physiques existant en dehors du corps réel (</w:t>
      </w:r>
      <w:r w:rsidRPr="00D6314C">
        <w:rPr>
          <w:i/>
          <w:noProof w:val="0"/>
          <w:lang w:val="fr-FR" w:eastAsia="en-US"/>
        </w:rPr>
        <w:t>exsistere</w:t>
      </w:r>
      <w:r w:rsidRPr="00D6314C">
        <w:rPr>
          <w:noProof w:val="0"/>
          <w:lang w:val="fr-FR" w:eastAsia="en-US"/>
        </w:rPr>
        <w:t xml:space="preserve">, kap. 2.3.3). Dans le schéma avicenniste de la révélation de la substance par l’illumination directe de l’intellect, le diaphanum n’a aucun moyen de se révéler. Il est devenu un concept vide de la dialectique scolastique tardive dans le limbo entre </w:t>
      </w:r>
      <w:r w:rsidRPr="00D6314C">
        <w:rPr>
          <w:i/>
          <w:noProof w:val="0"/>
          <w:lang w:val="fr-FR" w:eastAsia="en-US"/>
        </w:rPr>
        <w:t>esse intentionale</w:t>
      </w:r>
      <w:r w:rsidRPr="00D6314C">
        <w:rPr>
          <w:noProof w:val="0"/>
          <w:lang w:val="fr-FR" w:eastAsia="en-US"/>
        </w:rPr>
        <w:t xml:space="preserve"> et </w:t>
      </w:r>
      <w:r w:rsidRPr="00D6314C">
        <w:rPr>
          <w:i/>
          <w:noProof w:val="0"/>
          <w:lang w:val="fr-FR" w:eastAsia="en-US"/>
        </w:rPr>
        <w:t>esse naturale</w:t>
      </w:r>
      <w:r w:rsidRPr="00D6314C">
        <w:rPr>
          <w:noProof w:val="0"/>
          <w:lang w:val="fr-FR" w:eastAsia="en-US"/>
        </w:rPr>
        <w:t xml:space="preserve">. </w:t>
      </w:r>
      <w:r w:rsidR="00A3213B">
        <w:rPr>
          <w:noProof w:val="0"/>
          <w:lang w:val="fr-FR" w:eastAsia="en-US"/>
        </w:rPr>
        <w:t>Les modernistes adoptèrent cette interprétation er</w:t>
      </w:r>
      <w:r w:rsidR="00A436D4">
        <w:rPr>
          <w:noProof w:val="0"/>
          <w:lang w:val="fr-FR" w:eastAsia="en-US"/>
        </w:rPr>
        <w:t>ro</w:t>
      </w:r>
      <w:r w:rsidR="00A3213B">
        <w:rPr>
          <w:noProof w:val="0"/>
          <w:lang w:val="fr-FR" w:eastAsia="en-US"/>
        </w:rPr>
        <w:t xml:space="preserve">née </w:t>
      </w:r>
      <w:r w:rsidR="00A3213B" w:rsidRPr="00D6314C">
        <w:rPr>
          <w:noProof w:val="0"/>
          <w:lang w:val="fr-FR" w:eastAsia="en-US"/>
        </w:rPr>
        <w:t xml:space="preserve">comme la lecture commune du Corpus aristotélicien </w:t>
      </w:r>
      <w:r w:rsidR="001244B5">
        <w:rPr>
          <w:noProof w:val="0"/>
          <w:lang w:val="fr-FR" w:eastAsia="en-US"/>
        </w:rPr>
        <w:t xml:space="preserve">probablement </w:t>
      </w:r>
      <w:r w:rsidR="00A3213B" w:rsidRPr="00D6314C">
        <w:rPr>
          <w:noProof w:val="0"/>
          <w:lang w:val="fr-FR" w:eastAsia="en-US"/>
        </w:rPr>
        <w:t>à partir de 1240.</w:t>
      </w:r>
      <w:r w:rsidR="00A3213B">
        <w:rPr>
          <w:noProof w:val="0"/>
          <w:lang w:val="fr-FR" w:eastAsia="en-US"/>
        </w:rPr>
        <w:t xml:space="preserve"> </w:t>
      </w:r>
      <w:r w:rsidRPr="00D6314C">
        <w:rPr>
          <w:noProof w:val="0"/>
          <w:lang w:val="fr-FR" w:eastAsia="en-US"/>
        </w:rPr>
        <w:t>Les néoplatoniciens, la modernité objective et la postmodernité ne voient pas le phénomène de la médiation. Le diaphanum n’a aucune possibilité d’existence dans le scénario moderne de la cognition objective, qui est donnée par un mélange de substances du troisième type. Le diaphanum n’est pas une substance (« quelque chose qui luit par lui-même »), mais seulement une possibilité de médiation (« comment se fait-il que quelque chose ait éclairé pour nous »). C’est une façon de voir comment la lumière se répand et</w:t>
      </w:r>
      <w:r w:rsidR="00542DEC">
        <w:rPr>
          <w:noProof w:val="0"/>
          <w:lang w:val="fr-FR" w:eastAsia="en-US"/>
        </w:rPr>
        <w:t xml:space="preserve"> comment nous la reconnaissons.</w:t>
      </w:r>
    </w:p>
    <w:p w:rsidR="00F65748" w:rsidRDefault="00042FF3" w:rsidP="00104531">
      <w:pPr>
        <w:ind w:firstLine="397"/>
        <w:rPr>
          <w:noProof w:val="0"/>
          <w:lang w:val="fr-FR" w:eastAsia="en-US"/>
        </w:rPr>
      </w:pPr>
      <w:r w:rsidRPr="00D6314C">
        <w:rPr>
          <w:noProof w:val="0"/>
          <w:lang w:val="fr-FR" w:eastAsia="en-US"/>
        </w:rPr>
        <w:t>Agostino Nifo</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Nifo, 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(†1538) effectua la transition entre le concept de diaphanum d’Averroès et le postmodernisme dans son commentaire </w:t>
      </w:r>
      <w:r w:rsidRPr="00D6314C">
        <w:rPr>
          <w:i/>
          <w:noProof w:val="0"/>
          <w:lang w:val="fr-FR" w:eastAsia="en-US"/>
        </w:rPr>
        <w:t>De anima</w:t>
      </w:r>
      <w:r w:rsidRPr="00D6314C">
        <w:rPr>
          <w:noProof w:val="0"/>
          <w:lang w:val="fr-FR" w:eastAsia="en-US"/>
        </w:rPr>
        <w:t xml:space="preserve">. Son interprétation moderniste suit formellement la procédure </w:t>
      </w:r>
      <w:r w:rsidRPr="00D6314C">
        <w:rPr>
          <w:i/>
          <w:noProof w:val="0"/>
          <w:lang w:val="fr-FR" w:eastAsia="en-US"/>
        </w:rPr>
        <w:t>ad mentem Averrois</w:t>
      </w:r>
      <w:r w:rsidRPr="00D6314C">
        <w:rPr>
          <w:noProof w:val="0"/>
          <w:lang w:val="fr-FR" w:eastAsia="en-US"/>
        </w:rPr>
        <w:t xml:space="preserve">, </w:t>
      </w:r>
      <w:r w:rsidR="0076134E">
        <w:rPr>
          <w:noProof w:val="0"/>
          <w:lang w:val="fr-FR" w:eastAsia="en-US"/>
        </w:rPr>
        <w:t xml:space="preserve">malheureusement de </w:t>
      </w:r>
      <w:r w:rsidRPr="00D6314C">
        <w:rPr>
          <w:noProof w:val="0"/>
          <w:lang w:val="fr-FR" w:eastAsia="en-US"/>
        </w:rPr>
        <w:t xml:space="preserve">manière erronée de l’averroïsme. </w:t>
      </w:r>
      <w:r w:rsidR="004B36CA">
        <w:rPr>
          <w:noProof w:val="0"/>
          <w:lang w:val="fr-FR" w:eastAsia="en-US"/>
        </w:rPr>
        <w:t xml:space="preserve">Le </w:t>
      </w:r>
      <w:r w:rsidR="004B36CA" w:rsidRPr="00D6314C">
        <w:rPr>
          <w:noProof w:val="0"/>
          <w:lang w:val="fr-FR" w:eastAsia="en-US"/>
        </w:rPr>
        <w:t>néoplatonicien</w:t>
      </w:r>
      <w:r w:rsidR="004B36CA">
        <w:rPr>
          <w:noProof w:val="0"/>
          <w:lang w:val="fr-FR" w:eastAsia="en-US"/>
        </w:rPr>
        <w:t xml:space="preserve"> Nifo </w:t>
      </w:r>
      <w:r w:rsidR="00AA272F">
        <w:rPr>
          <w:noProof w:val="0"/>
          <w:lang w:val="fr-FR" w:eastAsia="en-US"/>
        </w:rPr>
        <w:t>explique l</w:t>
      </w:r>
      <w:r w:rsidR="00AA272F">
        <w:rPr>
          <w:rFonts w:cs="Calibri"/>
          <w:noProof w:val="0"/>
          <w:lang w:val="fr-FR" w:eastAsia="en-US"/>
        </w:rPr>
        <w:t>’</w:t>
      </w:r>
      <w:r w:rsidR="00AA272F">
        <w:rPr>
          <w:noProof w:val="0"/>
          <w:lang w:val="fr-FR" w:eastAsia="en-US"/>
        </w:rPr>
        <w:t>enseignement d</w:t>
      </w:r>
      <w:r w:rsidR="00AA272F">
        <w:rPr>
          <w:rFonts w:cs="Calibri"/>
          <w:noProof w:val="0"/>
          <w:lang w:val="fr-FR" w:eastAsia="en-US"/>
        </w:rPr>
        <w:t>’</w:t>
      </w:r>
      <w:r w:rsidR="004B36CA">
        <w:rPr>
          <w:noProof w:val="0"/>
          <w:lang w:val="fr-FR" w:eastAsia="en-US"/>
        </w:rPr>
        <w:t>Averroès à l</w:t>
      </w:r>
      <w:r w:rsidR="00AB5ECE">
        <w:rPr>
          <w:noProof w:val="0"/>
          <w:lang w:val="fr-FR" w:eastAsia="en-US"/>
        </w:rPr>
        <w:t>’époque de l</w:t>
      </w:r>
      <w:r w:rsidR="004B36CA">
        <w:rPr>
          <w:noProof w:val="0"/>
          <w:lang w:val="fr-FR" w:eastAsia="en-US"/>
        </w:rPr>
        <w:t xml:space="preserve">a </w:t>
      </w:r>
      <w:r w:rsidR="00AB5ECE">
        <w:rPr>
          <w:noProof w:val="0"/>
          <w:lang w:val="fr-FR" w:eastAsia="en-US"/>
        </w:rPr>
        <w:t>r</w:t>
      </w:r>
      <w:r w:rsidR="004B36CA">
        <w:rPr>
          <w:noProof w:val="0"/>
          <w:lang w:val="fr-FR" w:eastAsia="en-US"/>
        </w:rPr>
        <w:t xml:space="preserve">enaissance. Il </w:t>
      </w:r>
      <w:r w:rsidRPr="00D6314C">
        <w:rPr>
          <w:noProof w:val="0"/>
          <w:lang w:val="fr-FR" w:eastAsia="en-US"/>
        </w:rPr>
        <w:t xml:space="preserve">résume le diaphanum selon l’interprétation </w:t>
      </w:r>
      <w:r w:rsidR="0076134E">
        <w:rPr>
          <w:noProof w:val="0"/>
          <w:lang w:val="fr-FR" w:eastAsia="en-US"/>
        </w:rPr>
        <w:t xml:space="preserve">confuse </w:t>
      </w:r>
      <w:r w:rsidR="0003690B">
        <w:rPr>
          <w:noProof w:val="0"/>
          <w:lang w:val="fr-FR" w:eastAsia="en-US"/>
        </w:rPr>
        <w:t xml:space="preserve">qui relie </w:t>
      </w:r>
      <w:r w:rsidR="004F55A7">
        <w:rPr>
          <w:noProof w:val="0"/>
          <w:lang w:val="fr-FR" w:eastAsia="en-US"/>
        </w:rPr>
        <w:t>la lecture d</w:t>
      </w:r>
      <w:r w:rsidR="004F55A7">
        <w:rPr>
          <w:rFonts w:cs="Calibri"/>
          <w:noProof w:val="0"/>
          <w:lang w:val="fr-FR" w:eastAsia="en-US"/>
        </w:rPr>
        <w:t>’</w:t>
      </w:r>
      <w:r w:rsidRPr="00D6314C">
        <w:rPr>
          <w:noProof w:val="0"/>
          <w:lang w:val="fr-FR" w:eastAsia="en-US"/>
        </w:rPr>
        <w:t xml:space="preserve">Averroès </w:t>
      </w:r>
      <w:r w:rsidR="00D060A2">
        <w:rPr>
          <w:noProof w:val="0"/>
          <w:lang w:val="fr-FR" w:eastAsia="en-US"/>
        </w:rPr>
        <w:t xml:space="preserve">avec </w:t>
      </w:r>
      <w:r w:rsidR="004F55A7">
        <w:rPr>
          <w:noProof w:val="0"/>
          <w:lang w:val="fr-FR" w:eastAsia="en-US"/>
        </w:rPr>
        <w:t xml:space="preserve">celle de </w:t>
      </w:r>
      <w:r w:rsidR="009F5C83">
        <w:rPr>
          <w:noProof w:val="0"/>
          <w:lang w:val="fr-FR" w:eastAsia="en-US"/>
        </w:rPr>
        <w:t xml:space="preserve">Thémistius. </w:t>
      </w:r>
      <w:r w:rsidR="00481FF6" w:rsidRPr="00481FF6">
        <w:rPr>
          <w:noProof w:val="0"/>
          <w:lang w:val="fr-FR" w:eastAsia="en-US"/>
        </w:rPr>
        <w:t>L</w:t>
      </w:r>
      <w:r w:rsidR="003B18B7">
        <w:rPr>
          <w:noProof w:val="0"/>
          <w:lang w:val="fr-FR" w:eastAsia="en-US"/>
        </w:rPr>
        <w:t>’</w:t>
      </w:r>
      <w:r w:rsidR="00481FF6" w:rsidRPr="00481FF6">
        <w:rPr>
          <w:noProof w:val="0"/>
          <w:lang w:val="fr-FR" w:eastAsia="en-US"/>
        </w:rPr>
        <w:t>interprétation erronée du CMDA relie le diaphane à la théorie néoplatonicienne de la vision donnée sans médiation, c</w:t>
      </w:r>
      <w:r w:rsidR="003B18B7">
        <w:rPr>
          <w:noProof w:val="0"/>
          <w:lang w:val="fr-FR" w:eastAsia="en-US"/>
        </w:rPr>
        <w:t>’</w:t>
      </w:r>
      <w:r w:rsidR="00481FF6" w:rsidRPr="00481FF6">
        <w:rPr>
          <w:noProof w:val="0"/>
          <w:lang w:val="fr-FR" w:eastAsia="en-US"/>
        </w:rPr>
        <w:t>est-à-dire par contact direct de substa</w:t>
      </w:r>
      <w:r w:rsidR="0025476D">
        <w:rPr>
          <w:noProof w:val="0"/>
          <w:lang w:val="fr-FR" w:eastAsia="en-US"/>
        </w:rPr>
        <w:t>nces atomiques du troisième genre</w:t>
      </w:r>
      <w:r w:rsidR="00481FF6" w:rsidRPr="00481FF6">
        <w:rPr>
          <w:noProof w:val="0"/>
          <w:lang w:val="fr-FR" w:eastAsia="en-US"/>
        </w:rPr>
        <w:t xml:space="preserve">. </w:t>
      </w:r>
      <w:r w:rsidR="0015768F" w:rsidRPr="0015768F">
        <w:rPr>
          <w:noProof w:val="0"/>
          <w:lang w:val="fr-FR" w:eastAsia="en-US"/>
        </w:rPr>
        <w:t xml:space="preserve">Citation </w:t>
      </w:r>
      <w:r w:rsidR="0015768F" w:rsidRPr="0015768F">
        <w:rPr>
          <w:i/>
          <w:noProof w:val="0"/>
          <w:lang w:val="fr-FR" w:eastAsia="en-US"/>
        </w:rPr>
        <w:t>De intellectu</w:t>
      </w:r>
      <w:r w:rsidR="0015768F">
        <w:rPr>
          <w:noProof w:val="0"/>
          <w:lang w:val="fr-FR" w:eastAsia="en-US"/>
        </w:rPr>
        <w:t xml:space="preserve"> </w:t>
      </w:r>
      <w:r w:rsidR="0076134E">
        <w:rPr>
          <w:noProof w:val="0"/>
          <w:lang w:val="fr-FR" w:eastAsia="en-US"/>
        </w:rPr>
        <w:t>montre qu’</w:t>
      </w:r>
      <w:r w:rsidR="0015768F">
        <w:rPr>
          <w:noProof w:val="0"/>
          <w:lang w:val="fr-FR" w:eastAsia="en-US"/>
        </w:rPr>
        <w:t xml:space="preserve">Agostino suit la </w:t>
      </w:r>
      <w:r w:rsidRPr="00D6314C">
        <w:rPr>
          <w:noProof w:val="0"/>
          <w:lang w:val="fr-FR" w:eastAsia="en-US"/>
        </w:rPr>
        <w:t>doctrine néoplatonicienne selon laquelle la vision de la couleur est donnée sans médiation et par la simple actualité de la lumière.</w:t>
      </w:r>
      <w:r w:rsidRPr="00D6314C">
        <w:rPr>
          <w:rStyle w:val="Znakapoznpodarou"/>
          <w:noProof w:val="0"/>
          <w:lang w:val="fr-FR"/>
        </w:rPr>
        <w:footnoteReference w:id="260"/>
      </w:r>
      <w:r w:rsidRPr="00D6314C">
        <w:rPr>
          <w:noProof w:val="0"/>
          <w:lang w:val="fr-FR" w:eastAsia="en-US"/>
        </w:rPr>
        <w:t xml:space="preserve"> </w:t>
      </w:r>
      <w:r w:rsidR="0015768F">
        <w:rPr>
          <w:noProof w:val="0"/>
          <w:lang w:val="fr-FR" w:eastAsia="en-US"/>
        </w:rPr>
        <w:t>L</w:t>
      </w:r>
      <w:r w:rsidRPr="00D6314C">
        <w:rPr>
          <w:noProof w:val="0"/>
          <w:lang w:val="fr-FR" w:eastAsia="en-US"/>
        </w:rPr>
        <w:t xml:space="preserve">’illumination sur la surface colorée provient directement du rayon, car la couleur est directement actualisée par le rayon. </w:t>
      </w:r>
      <w:r w:rsidR="00834C2C" w:rsidRPr="00834C2C">
        <w:rPr>
          <w:noProof w:val="0"/>
          <w:lang w:val="fr-FR" w:eastAsia="en-US"/>
        </w:rPr>
        <w:t>Nifo n</w:t>
      </w:r>
      <w:r w:rsidR="004239AA">
        <w:rPr>
          <w:noProof w:val="0"/>
          <w:lang w:val="fr-FR" w:eastAsia="en-US"/>
        </w:rPr>
        <w:t>’</w:t>
      </w:r>
      <w:r w:rsidR="00834C2C" w:rsidRPr="00834C2C">
        <w:rPr>
          <w:noProof w:val="0"/>
          <w:lang w:val="fr-FR" w:eastAsia="en-US"/>
        </w:rPr>
        <w:t>a pas du tout besoin du diaphane pour produire la couleur sur le corps et pour assurer sa cognition, car il ne sait pas quelle est la fonction du diaphane dans le système aristotélicien confirmé par le Commentateur. La référence à Aristote (</w:t>
      </w:r>
      <w:r w:rsidR="00834C2C" w:rsidRPr="00834C2C">
        <w:rPr>
          <w:i/>
          <w:noProof w:val="0"/>
          <w:lang w:val="fr-FR" w:eastAsia="en-US"/>
        </w:rPr>
        <w:t>ut Aristoteles ait</w:t>
      </w:r>
      <w:r w:rsidR="00834C2C">
        <w:rPr>
          <w:noProof w:val="0"/>
          <w:lang w:val="fr-FR" w:eastAsia="en-US"/>
        </w:rPr>
        <w:t>) est un pur sophisme. Nifo amalgama</w:t>
      </w:r>
      <w:r w:rsidR="00834C2C" w:rsidRPr="00834C2C">
        <w:rPr>
          <w:noProof w:val="0"/>
          <w:lang w:val="fr-FR" w:eastAsia="en-US"/>
        </w:rPr>
        <w:t xml:space="preserve"> le rayon de soleil en tant que substance et le diapha</w:t>
      </w:r>
      <w:r w:rsidR="00834C2C">
        <w:rPr>
          <w:noProof w:val="0"/>
          <w:lang w:val="fr-FR" w:eastAsia="en-US"/>
        </w:rPr>
        <w:t>n</w:t>
      </w:r>
      <w:r w:rsidR="00AB5ECE">
        <w:rPr>
          <w:noProof w:val="0"/>
          <w:lang w:val="fr-FR" w:eastAsia="en-US"/>
        </w:rPr>
        <w:t>um</w:t>
      </w:r>
      <w:r w:rsidR="00834C2C">
        <w:rPr>
          <w:noProof w:val="0"/>
          <w:lang w:val="fr-FR" w:eastAsia="en-US"/>
        </w:rPr>
        <w:t xml:space="preserve"> en tant que médium dans </w:t>
      </w:r>
      <w:r w:rsidR="00AB5ECE">
        <w:rPr>
          <w:noProof w:val="0"/>
          <w:lang w:val="fr-FR" w:eastAsia="en-US"/>
        </w:rPr>
        <w:t xml:space="preserve">une substance </w:t>
      </w:r>
      <w:r w:rsidR="00834C2C">
        <w:rPr>
          <w:noProof w:val="0"/>
          <w:lang w:val="fr-FR" w:eastAsia="en-US"/>
        </w:rPr>
        <w:t>du troisième genre</w:t>
      </w:r>
      <w:r w:rsidR="00834C2C" w:rsidRPr="00834C2C">
        <w:rPr>
          <w:noProof w:val="0"/>
          <w:lang w:val="fr-FR" w:eastAsia="en-US"/>
        </w:rPr>
        <w:t xml:space="preserve"> (</w:t>
      </w:r>
      <w:r w:rsidR="00834C2C" w:rsidRPr="00834C2C">
        <w:rPr>
          <w:i/>
          <w:noProof w:val="0"/>
          <w:lang w:val="fr-FR" w:eastAsia="en-US"/>
        </w:rPr>
        <w:t>lux quasi de natura perspicui ac ipsius naturalis perfectio</w:t>
      </w:r>
      <w:r w:rsidR="00834C2C" w:rsidRPr="00834C2C">
        <w:rPr>
          <w:noProof w:val="0"/>
          <w:lang w:val="fr-FR" w:eastAsia="en-US"/>
        </w:rPr>
        <w:t>). Le même modèle néoplatonicien s</w:t>
      </w:r>
      <w:r w:rsidR="004239AA">
        <w:rPr>
          <w:noProof w:val="0"/>
          <w:lang w:val="fr-FR" w:eastAsia="en-US"/>
        </w:rPr>
        <w:t>’</w:t>
      </w:r>
      <w:r w:rsidR="00834C2C" w:rsidRPr="00834C2C">
        <w:rPr>
          <w:noProof w:val="0"/>
          <w:lang w:val="fr-FR" w:eastAsia="en-US"/>
        </w:rPr>
        <w:t>applique à la cognition, puisque l</w:t>
      </w:r>
      <w:r w:rsidR="004239AA">
        <w:rPr>
          <w:noProof w:val="0"/>
          <w:lang w:val="fr-FR" w:eastAsia="en-US"/>
        </w:rPr>
        <w:t>’</w:t>
      </w:r>
      <w:r w:rsidR="00834C2C" w:rsidRPr="00834C2C">
        <w:rPr>
          <w:i/>
          <w:noProof w:val="0"/>
          <w:lang w:val="fr-FR" w:eastAsia="en-US"/>
        </w:rPr>
        <w:t>intellectus agens</w:t>
      </w:r>
      <w:r w:rsidR="00834C2C" w:rsidRPr="00834C2C">
        <w:rPr>
          <w:noProof w:val="0"/>
          <w:lang w:val="fr-FR" w:eastAsia="en-US"/>
        </w:rPr>
        <w:t>, en tant que soleil néoplatonicien, actualise directement l</w:t>
      </w:r>
      <w:r w:rsidR="004239AA">
        <w:rPr>
          <w:noProof w:val="0"/>
          <w:lang w:val="fr-FR" w:eastAsia="en-US"/>
        </w:rPr>
        <w:t>’</w:t>
      </w:r>
      <w:r w:rsidR="00834C2C" w:rsidRPr="00834C2C">
        <w:rPr>
          <w:noProof w:val="0"/>
          <w:lang w:val="fr-FR" w:eastAsia="en-US"/>
        </w:rPr>
        <w:t xml:space="preserve">intellect réceptif </w:t>
      </w:r>
      <w:r w:rsidR="00C77B3D">
        <w:rPr>
          <w:noProof w:val="0"/>
          <w:lang w:val="fr-FR" w:eastAsia="en-US"/>
        </w:rPr>
        <w:t>pour produire</w:t>
      </w:r>
      <w:r w:rsidR="00834C2C" w:rsidRPr="00834C2C">
        <w:rPr>
          <w:noProof w:val="0"/>
          <w:lang w:val="fr-FR" w:eastAsia="en-US"/>
        </w:rPr>
        <w:t xml:space="preserve"> la cognition de la couleur </w:t>
      </w:r>
      <w:r w:rsidR="00396D6F">
        <w:rPr>
          <w:noProof w:val="0"/>
          <w:lang w:val="fr-FR" w:eastAsia="en-US"/>
        </w:rPr>
        <w:t xml:space="preserve">comme </w:t>
      </w:r>
      <w:r w:rsidR="00834C2C" w:rsidRPr="00834C2C">
        <w:rPr>
          <w:noProof w:val="0"/>
          <w:lang w:val="fr-FR" w:eastAsia="en-US"/>
        </w:rPr>
        <w:t xml:space="preserve">forme </w:t>
      </w:r>
      <w:r w:rsidR="00396D6F">
        <w:rPr>
          <w:noProof w:val="0"/>
          <w:lang w:val="fr-FR" w:eastAsia="en-US"/>
        </w:rPr>
        <w:t>finale</w:t>
      </w:r>
      <w:r w:rsidR="00834C2C" w:rsidRPr="00834C2C">
        <w:rPr>
          <w:noProof w:val="0"/>
          <w:lang w:val="fr-FR" w:eastAsia="en-US"/>
        </w:rPr>
        <w:t>.</w:t>
      </w:r>
      <w:r w:rsidR="00C77B3D">
        <w:rPr>
          <w:noProof w:val="0"/>
          <w:lang w:val="fr-FR" w:eastAsia="en-US"/>
        </w:rPr>
        <w:t xml:space="preserve"> </w:t>
      </w:r>
      <w:r w:rsidRPr="00D6314C">
        <w:rPr>
          <w:noProof w:val="0"/>
          <w:lang w:val="fr-FR" w:eastAsia="en-US"/>
        </w:rPr>
        <w:t>Nifo prend pour modèle le schéma de cognition selon Thémistius, qu’Averroès critiqua fondamentalement. La couleur est alors vue directement par la lumière et elle n’a pas besoin du diaphanum. Le résultat est la reconnaissance de la couleur comme une espèce du troisième genre. Les qualités hypostatiques « e</w:t>
      </w:r>
      <w:r w:rsidR="00F65748">
        <w:rPr>
          <w:noProof w:val="0"/>
          <w:lang w:val="fr-FR" w:eastAsia="en-US"/>
        </w:rPr>
        <w:t>x</w:t>
      </w:r>
      <w:r w:rsidR="00434624">
        <w:rPr>
          <w:noProof w:val="0"/>
          <w:lang w:val="fr-FR" w:eastAsia="en-US"/>
        </w:rPr>
        <w:t>s</w:t>
      </w:r>
      <w:r w:rsidRPr="00D6314C">
        <w:rPr>
          <w:noProof w:val="0"/>
          <w:lang w:val="fr-FR" w:eastAsia="en-US"/>
        </w:rPr>
        <w:t>istent » dans ce cas en dehors du corps physique. Cela contredit la définition aristotélicienne de la reconnaissance sensuelle donnée par l’</w:t>
      </w:r>
      <w:r w:rsidR="00095CDD">
        <w:rPr>
          <w:noProof w:val="0"/>
          <w:lang w:val="fr-FR" w:eastAsia="en-US"/>
        </w:rPr>
        <w:t>actualisation</w:t>
      </w:r>
      <w:r w:rsidR="007D6FD6" w:rsidRPr="00D6314C">
        <w:rPr>
          <w:noProof w:val="0"/>
          <w:lang w:val="fr-FR" w:eastAsia="en-US"/>
        </w:rPr>
        <w:t xml:space="preserve"> </w:t>
      </w:r>
      <w:r w:rsidR="007C2A86">
        <w:rPr>
          <w:noProof w:val="0"/>
          <w:lang w:val="fr-FR" w:eastAsia="en-US"/>
        </w:rPr>
        <w:t xml:space="preserve">faite de </w:t>
      </w:r>
      <w:r w:rsidR="007D6FD6" w:rsidRPr="00D6314C">
        <w:rPr>
          <w:noProof w:val="0"/>
          <w:lang w:val="fr-FR" w:eastAsia="en-US"/>
        </w:rPr>
        <w:t>face</w:t>
      </w:r>
      <w:r w:rsidRPr="00D6314C">
        <w:rPr>
          <w:noProof w:val="0"/>
          <w:lang w:val="fr-FR" w:eastAsia="en-US"/>
        </w:rPr>
        <w:t>. Cette interprétation du diaphanum établi</w:t>
      </w:r>
      <w:r w:rsidR="00667BEA">
        <w:rPr>
          <w:noProof w:val="0"/>
          <w:lang w:val="fr-FR" w:eastAsia="en-US"/>
        </w:rPr>
        <w:t>ra</w:t>
      </w:r>
      <w:r w:rsidRPr="00D6314C">
        <w:rPr>
          <w:noProof w:val="0"/>
          <w:lang w:val="fr-FR" w:eastAsia="en-US"/>
        </w:rPr>
        <w:t xml:space="preserve"> la vision objective du monde pour le postmodernisme naissant. Nifo abolit la médiation et lie l’acte de voir à la substance atomique </w:t>
      </w:r>
      <w:r w:rsidR="00EF2BC7">
        <w:rPr>
          <w:noProof w:val="0"/>
          <w:lang w:val="fr-FR" w:eastAsia="en-US"/>
        </w:rPr>
        <w:t xml:space="preserve">conçue </w:t>
      </w:r>
      <w:r w:rsidRPr="00D6314C">
        <w:rPr>
          <w:noProof w:val="0"/>
          <w:lang w:val="fr-FR" w:eastAsia="en-US"/>
        </w:rPr>
        <w:t>selon Démocrite</w:t>
      </w:r>
      <w:r w:rsidR="00434624">
        <w:rPr>
          <w:noProof w:val="0"/>
          <w:lang w:val="fr-FR" w:eastAsia="en-US"/>
        </w:rPr>
        <w:t xml:space="preserve">. Mais comme tous les aristotéliciens, </w:t>
      </w:r>
      <w:r w:rsidRPr="00D6314C">
        <w:rPr>
          <w:noProof w:val="0"/>
          <w:lang w:val="fr-FR" w:eastAsia="en-US"/>
        </w:rPr>
        <w:t xml:space="preserve">il rejette cependant </w:t>
      </w:r>
      <w:r w:rsidR="00434624">
        <w:rPr>
          <w:noProof w:val="0"/>
          <w:lang w:val="fr-FR" w:eastAsia="en-US"/>
        </w:rPr>
        <w:t>s</w:t>
      </w:r>
      <w:r w:rsidRPr="00D6314C">
        <w:rPr>
          <w:noProof w:val="0"/>
          <w:lang w:val="fr-FR" w:eastAsia="en-US"/>
        </w:rPr>
        <w:t xml:space="preserve">a doctrine de l’effet causal </w:t>
      </w:r>
      <w:r w:rsidR="00E554EF">
        <w:rPr>
          <w:noProof w:val="0"/>
          <w:lang w:val="fr-FR" w:eastAsia="en-US"/>
        </w:rPr>
        <w:t xml:space="preserve">effectué </w:t>
      </w:r>
      <w:r w:rsidRPr="00D6314C">
        <w:rPr>
          <w:noProof w:val="0"/>
          <w:lang w:val="fr-FR" w:eastAsia="en-US"/>
        </w:rPr>
        <w:t>par le vide. L’introduction de la physique néoplatonicienne de Simplicius</w:t>
      </w:r>
      <w:r w:rsidR="00EF5599">
        <w:rPr>
          <w:noProof w:val="0"/>
          <w:lang w:val="fr-FR" w:eastAsia="en-US"/>
        </w:rPr>
        <w:t xml:space="preserve"> </w:t>
      </w:r>
      <w:r w:rsidRPr="00D6314C">
        <w:rPr>
          <w:noProof w:val="0"/>
          <w:lang w:val="fr-FR" w:eastAsia="en-US"/>
        </w:rPr>
        <w:t>dépla</w:t>
      </w:r>
      <w:r w:rsidR="00EF5599">
        <w:rPr>
          <w:noProof w:val="0"/>
          <w:lang w:val="fr-FR" w:eastAsia="en-US"/>
        </w:rPr>
        <w:t>ça</w:t>
      </w:r>
      <w:r w:rsidRPr="00D6314C">
        <w:rPr>
          <w:noProof w:val="0"/>
          <w:lang w:val="fr-FR" w:eastAsia="en-US"/>
        </w:rPr>
        <w:t xml:space="preserve"> l’interprétation du diaphanum d’Averroès</w:t>
      </w:r>
      <w:r w:rsidR="00EF5599">
        <w:rPr>
          <w:noProof w:val="0"/>
          <w:lang w:val="fr-FR" w:eastAsia="en-US"/>
        </w:rPr>
        <w:t xml:space="preserve"> vers l’averroïsme</w:t>
      </w:r>
      <w:r w:rsidRPr="00D6314C">
        <w:rPr>
          <w:noProof w:val="0"/>
          <w:lang w:val="fr-FR" w:eastAsia="en-US"/>
        </w:rPr>
        <w:t>. L’éclipse postmoderne de la première substance commen</w:t>
      </w:r>
      <w:r w:rsidR="00EF5599">
        <w:rPr>
          <w:noProof w:val="0"/>
          <w:lang w:val="fr-FR" w:eastAsia="en-US"/>
        </w:rPr>
        <w:t>ça</w:t>
      </w:r>
      <w:r w:rsidRPr="00D6314C">
        <w:rPr>
          <w:noProof w:val="0"/>
          <w:lang w:val="fr-FR" w:eastAsia="en-US"/>
        </w:rPr>
        <w:t xml:space="preserve"> à l’époque de la Renaissance. La théorie de Nifo a été reprise par l’enseignement de Descartes sur l’optique. L’acte de vision est accompli par la substance atomique comme </w:t>
      </w:r>
      <w:r w:rsidRPr="00D6314C">
        <w:rPr>
          <w:i/>
          <w:noProof w:val="0"/>
          <w:lang w:val="fr-FR" w:eastAsia="en-US"/>
        </w:rPr>
        <w:t>tertium ens</w:t>
      </w:r>
      <w:r w:rsidRPr="00D6314C">
        <w:rPr>
          <w:noProof w:val="0"/>
          <w:lang w:val="fr-FR" w:eastAsia="en-US"/>
        </w:rPr>
        <w:t>. Par conséquent, le rôle du diaphanum lié à l’intentionnalité est aboli. La lumière et la couleur sont transmises dans la conception de Descartes de manière purement mécanique.</w:t>
      </w:r>
      <w:r w:rsidRPr="00D6314C">
        <w:rPr>
          <w:rStyle w:val="Znakapoznpodarou"/>
          <w:noProof w:val="0"/>
          <w:lang w:val="fr-FR"/>
        </w:rPr>
        <w:footnoteReference w:id="261"/>
      </w:r>
      <w:r w:rsidRPr="00D6314C">
        <w:rPr>
          <w:noProof w:val="0"/>
          <w:lang w:val="fr-FR" w:eastAsia="en-US"/>
        </w:rPr>
        <w:t xml:space="preserve"> L’aveuglement du postmodernisme en ce qui concerne la fonction originelle du diaphanum </w:t>
      </w:r>
      <w:r w:rsidR="00E554EF">
        <w:rPr>
          <w:noProof w:val="0"/>
          <w:lang w:val="fr-FR" w:eastAsia="en-US"/>
        </w:rPr>
        <w:t>s</w:t>
      </w:r>
      <w:r w:rsidR="00E554EF">
        <w:rPr>
          <w:rFonts w:cs="Calibri"/>
          <w:noProof w:val="0"/>
          <w:lang w:val="fr-FR" w:eastAsia="en-US"/>
        </w:rPr>
        <w:t>’</w:t>
      </w:r>
      <w:r w:rsidR="00E554EF">
        <w:rPr>
          <w:noProof w:val="0"/>
          <w:lang w:val="fr-FR" w:eastAsia="en-US"/>
        </w:rPr>
        <w:t>achèv</w:t>
      </w:r>
      <w:r w:rsidR="00E554EF" w:rsidRPr="00D6314C">
        <w:rPr>
          <w:noProof w:val="0"/>
          <w:lang w:val="fr-FR" w:eastAsia="en-US"/>
        </w:rPr>
        <w:t>e</w:t>
      </w:r>
      <w:r w:rsidRPr="00D6314C">
        <w:rPr>
          <w:noProof w:val="0"/>
          <w:lang w:val="fr-FR" w:eastAsia="en-US"/>
        </w:rPr>
        <w:t xml:space="preserve"> </w:t>
      </w:r>
      <w:r w:rsidR="00E554EF">
        <w:rPr>
          <w:noProof w:val="0"/>
          <w:lang w:val="fr-FR" w:eastAsia="en-US"/>
        </w:rPr>
        <w:t xml:space="preserve">par </w:t>
      </w:r>
      <w:r w:rsidRPr="00D6314C">
        <w:rPr>
          <w:noProof w:val="0"/>
          <w:lang w:val="fr-FR" w:eastAsia="en-US"/>
        </w:rPr>
        <w:t>la citation mentionnée de Descartes. Il supprima la possibilité réelle de correspondance entre la chose, les sens et l’intellect. Pour Descartes, il est évident que le diaphanum n’existe pas, car il n’est pas une substance. Nous faisons la connaissance</w:t>
      </w:r>
      <w:r w:rsidR="00B63D96">
        <w:rPr>
          <w:noProof w:val="0"/>
          <w:lang w:val="fr-FR" w:eastAsia="en-US"/>
        </w:rPr>
        <w:t xml:space="preserve"> du monde par l’intermédiaire de</w:t>
      </w:r>
      <w:r w:rsidRPr="00D6314C">
        <w:rPr>
          <w:noProof w:val="0"/>
          <w:lang w:val="fr-FR" w:eastAsia="en-US"/>
        </w:rPr>
        <w:t xml:space="preserve"> </w:t>
      </w:r>
      <w:r w:rsidRPr="00D6314C">
        <w:rPr>
          <w:i/>
          <w:noProof w:val="0"/>
          <w:lang w:val="fr-FR" w:eastAsia="en-US"/>
        </w:rPr>
        <w:t>tertium ens</w:t>
      </w:r>
      <w:r w:rsidRPr="00D6314C">
        <w:rPr>
          <w:noProof w:val="0"/>
          <w:lang w:val="fr-FR" w:eastAsia="en-US"/>
        </w:rPr>
        <w:t xml:space="preserve">. Le sujet postmoderne se sépara de la substance première, car il n’y a pas la proportionnalité de connaissance assurée par la causalité formelle. La conception de l’optique de Descartes suit la division schizophrénique de l’homme en deux substances et ce double dualisme </w:t>
      </w:r>
      <w:r w:rsidR="003D04C8">
        <w:rPr>
          <w:noProof w:val="0"/>
          <w:lang w:val="fr-FR" w:eastAsia="en-US"/>
        </w:rPr>
        <w:t>du monde et de l</w:t>
      </w:r>
      <w:r w:rsidR="003B18B7">
        <w:rPr>
          <w:noProof w:val="0"/>
          <w:lang w:val="fr-FR" w:eastAsia="en-US"/>
        </w:rPr>
        <w:t>’</w:t>
      </w:r>
      <w:r w:rsidR="003D04C8">
        <w:rPr>
          <w:noProof w:val="0"/>
          <w:lang w:val="fr-FR" w:eastAsia="en-US"/>
        </w:rPr>
        <w:t xml:space="preserve">homme </w:t>
      </w:r>
      <w:r w:rsidRPr="00D6314C">
        <w:rPr>
          <w:noProof w:val="0"/>
          <w:lang w:val="fr-FR" w:eastAsia="en-US"/>
        </w:rPr>
        <w:t xml:space="preserve">achève l’éclipse de la première substance. </w:t>
      </w:r>
      <w:r w:rsidR="00EF5599">
        <w:rPr>
          <w:noProof w:val="0"/>
          <w:lang w:val="fr-FR" w:eastAsia="en-US"/>
        </w:rPr>
        <w:t xml:space="preserve">Antoine </w:t>
      </w:r>
      <w:r w:rsidRPr="00D6314C">
        <w:rPr>
          <w:noProof w:val="0"/>
          <w:lang w:val="fr-FR" w:eastAsia="en-US"/>
        </w:rPr>
        <w:t>Arnauld</w:t>
      </w:r>
      <w:r w:rsidR="00EF5599">
        <w:rPr>
          <w:noProof w:val="0"/>
          <w:lang w:val="fr-FR" w:eastAsia="en-US"/>
        </w:rPr>
        <w:t xml:space="preserve"> </w:t>
      </w:r>
      <w:r w:rsidRPr="00D6314C">
        <w:rPr>
          <w:noProof w:val="0"/>
          <w:lang w:val="fr-FR" w:eastAsia="en-US"/>
        </w:rPr>
        <w:t xml:space="preserve">inspiré par Descartes est le premier </w:t>
      </w:r>
      <w:r w:rsidR="00EF5599">
        <w:rPr>
          <w:noProof w:val="0"/>
          <w:lang w:val="fr-FR" w:eastAsia="en-US"/>
        </w:rPr>
        <w:t xml:space="preserve">penseur </w:t>
      </w:r>
      <w:r w:rsidRPr="00D6314C">
        <w:rPr>
          <w:noProof w:val="0"/>
          <w:lang w:val="fr-FR" w:eastAsia="en-US"/>
        </w:rPr>
        <w:t>postmoderne après Avicenne et après la modernité scolastique qui voit les idées directement dans les choses. Arnauld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Arnauld, 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invoque le texte cité de l’</w:t>
      </w:r>
      <w:r w:rsidRPr="00D6314C">
        <w:rPr>
          <w:i/>
          <w:noProof w:val="0"/>
          <w:lang w:val="fr-FR" w:eastAsia="en-US"/>
        </w:rPr>
        <w:t>Optique</w:t>
      </w:r>
      <w:r w:rsidRPr="00D6314C">
        <w:rPr>
          <w:noProof w:val="0"/>
          <w:lang w:val="fr-FR" w:eastAsia="en-US"/>
        </w:rPr>
        <w:t xml:space="preserve">, où Descartes abolit les objets intentionnels et procède à la polémique avec la troisième </w:t>
      </w:r>
      <w:r w:rsidRPr="00D6314C">
        <w:rPr>
          <w:i/>
          <w:noProof w:val="0"/>
          <w:lang w:val="fr-FR" w:eastAsia="en-US"/>
        </w:rPr>
        <w:t>Méditation sur les idées justes et fausses</w:t>
      </w:r>
      <w:r w:rsidRPr="00D6314C">
        <w:rPr>
          <w:noProof w:val="0"/>
          <w:lang w:val="fr-FR" w:eastAsia="en-US"/>
        </w:rPr>
        <w:t xml:space="preserve"> de Descartes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Descartes, 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w:t>
      </w:r>
      <w:r w:rsidRPr="00D6314C">
        <w:rPr>
          <w:rStyle w:val="Znakapoznpodarou"/>
          <w:noProof w:val="0"/>
          <w:lang w:val="fr-FR"/>
        </w:rPr>
        <w:footnoteReference w:id="262"/>
      </w:r>
      <w:r w:rsidRPr="00D6314C">
        <w:rPr>
          <w:noProof w:val="0"/>
          <w:lang w:val="fr-FR" w:eastAsia="en-US"/>
        </w:rPr>
        <w:t xml:space="preserve"> Arnauld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Arnauld, 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proclame que « les espèces intentionnelles ne sont que des chimères » et l’âme voit le rayon matériel directement en elle-même comme « l’objet immédiat de notre esprit ». Arnauld sait qu’il n’a pas à l’esprit le soleil extérieur, mais son idée. La citation montre qu’Arnauld, à la suite de Descartes, effectua une éclipse postmoderne du soleil réel, qu’il a échangé contre la vision directe et donc totalement incontestable de l’idée. Nous trouvons la première forme moderne de cette éclipse du soleil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éclipse du soleil</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chez Duns </w:t>
      </w:r>
      <w:r w:rsidR="00107350" w:rsidRPr="00D6314C">
        <w:rPr>
          <w:noProof w:val="0"/>
          <w:lang w:val="fr-FR" w:eastAsia="en-US"/>
        </w:rPr>
        <w:t>Scotus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Duns </w:instrText>
      </w:r>
      <w:r w:rsidR="00107350" w:rsidRPr="00D6314C">
        <w:rPr>
          <w:noProof w:val="0"/>
          <w:lang w:val="fr-FR" w:eastAsia="en-US"/>
        </w:rPr>
        <w:instrText>Scotus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(OBJ III, ch. 5.3.2). Le rayon du soleil matériel et les choses actuelles entrent directement dans la pensée humaine immatérielle, ce qui est un non-sens absolu. Après l’abolition du diaphanum et de l’intentionnalité, le sujet de la postmodernité n’avait d’autre choix que de voir de manière paranoïaque ce qui ne peut être vu, c’est-à-dire l’idée objectivement donnée comme </w:t>
      </w:r>
      <w:r w:rsidR="005A629E">
        <w:rPr>
          <w:noProof w:val="0"/>
          <w:lang w:val="fr-FR" w:eastAsia="en-US"/>
        </w:rPr>
        <w:t xml:space="preserve">existant </w:t>
      </w:r>
      <w:r w:rsidRPr="00D6314C">
        <w:rPr>
          <w:noProof w:val="0"/>
          <w:lang w:val="fr-FR" w:eastAsia="en-US"/>
        </w:rPr>
        <w:t>du troisième genre. Dans le postmodernisme, cette entité entra d’abord en physique par l’analyse de l’inflexion de la lumière dans l’optique de Descartes. Plus tard, elle apparaissait comme qualités primaires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qualités primaires</w:instrText>
      </w:r>
      <w:r w:rsidR="00821D89">
        <w:rPr>
          <w:noProof w:val="0"/>
          <w:lang w:val="fr-FR" w:eastAsia="en-US"/>
        </w:rPr>
        <w:instrText>—</w:instrText>
      </w:r>
      <w:r w:rsidRPr="00D6314C">
        <w:rPr>
          <w:noProof w:val="0"/>
          <w:lang w:val="fr-FR" w:eastAsia="en-US"/>
        </w:rPr>
        <w:instrText>sécondaires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Locke hypostasiées directement à côté de la première substance. </w:t>
      </w:r>
      <w:r w:rsidR="00840624">
        <w:rPr>
          <w:noProof w:val="0"/>
          <w:lang w:val="fr-FR" w:eastAsia="en-US"/>
        </w:rPr>
        <w:t>A</w:t>
      </w:r>
      <w:r w:rsidR="00E1252D">
        <w:rPr>
          <w:noProof w:val="0"/>
          <w:lang w:val="fr-FR" w:eastAsia="en-US"/>
        </w:rPr>
        <w:t>près la disparition du diaphanum</w:t>
      </w:r>
      <w:r w:rsidR="00A71D23">
        <w:rPr>
          <w:noProof w:val="0"/>
          <w:lang w:val="fr-FR" w:eastAsia="en-US"/>
        </w:rPr>
        <w:t xml:space="preserve"> </w:t>
      </w:r>
      <w:r w:rsidR="00840624">
        <w:rPr>
          <w:noProof w:val="0"/>
          <w:lang w:val="fr-FR" w:eastAsia="en-US"/>
        </w:rPr>
        <w:t>d</w:t>
      </w:r>
      <w:r w:rsidRPr="00D6314C">
        <w:rPr>
          <w:noProof w:val="0"/>
          <w:lang w:val="fr-FR" w:eastAsia="en-US"/>
        </w:rPr>
        <w:t>ans l’obscurité de l’intellect moderne, ce n’était plus un problème pour</w:t>
      </w:r>
      <w:r w:rsidR="00EF5599">
        <w:rPr>
          <w:noProof w:val="0"/>
          <w:lang w:val="fr-FR" w:eastAsia="en-US"/>
        </w:rPr>
        <w:t xml:space="preserve"> les </w:t>
      </w:r>
      <w:r w:rsidR="00EF5599" w:rsidRPr="00D6314C">
        <w:rPr>
          <w:noProof w:val="0"/>
          <w:lang w:val="fr-FR" w:eastAsia="en-US"/>
        </w:rPr>
        <w:t>postmod</w:t>
      </w:r>
      <w:r w:rsidR="00EF5599">
        <w:rPr>
          <w:noProof w:val="0"/>
          <w:lang w:val="fr-FR" w:eastAsia="en-US"/>
        </w:rPr>
        <w:t xml:space="preserve">ernistes </w:t>
      </w:r>
      <w:r w:rsidRPr="00D6314C">
        <w:rPr>
          <w:noProof w:val="0"/>
          <w:lang w:val="fr-FR" w:eastAsia="en-US"/>
        </w:rPr>
        <w:t>de remplir cet espace vide de médiation</w:t>
      </w:r>
      <w:r w:rsidR="00E1252D">
        <w:rPr>
          <w:noProof w:val="0"/>
          <w:lang w:val="fr-FR" w:eastAsia="en-US"/>
        </w:rPr>
        <w:t xml:space="preserve"> </w:t>
      </w:r>
      <w:r w:rsidRPr="00D6314C">
        <w:rPr>
          <w:noProof w:val="0"/>
          <w:lang w:val="fr-FR" w:eastAsia="en-US"/>
        </w:rPr>
        <w:t>avec de nouvelles hypostases sous forme de qualités primaires et secondaires.</w:t>
      </w:r>
      <w:r w:rsidRPr="00D6314C">
        <w:rPr>
          <w:rStyle w:val="Znakapoznpodarou"/>
          <w:noProof w:val="0"/>
          <w:lang w:val="fr-FR"/>
        </w:rPr>
        <w:footnoteReference w:id="263"/>
      </w:r>
      <w:r w:rsidRPr="00D6314C">
        <w:rPr>
          <w:noProof w:val="0"/>
          <w:lang w:val="fr-FR" w:eastAsia="en-US"/>
        </w:rPr>
        <w:t xml:space="preserve"> Locke</w:t>
      </w:r>
      <w:r w:rsidR="000830E9">
        <w:rPr>
          <w:noProof w:val="0"/>
          <w:lang w:val="fr-FR" w:eastAsia="en-US"/>
        </w:rPr>
        <w:t xml:space="preserve"> inséra </w:t>
      </w:r>
      <w:r w:rsidRPr="00D6314C">
        <w:rPr>
          <w:noProof w:val="0"/>
          <w:lang w:val="fr-FR" w:eastAsia="en-US"/>
        </w:rPr>
        <w:t xml:space="preserve">ces entités du troisième genre sous la forme de qualités primaires hypostasiées directement dans le corps </w:t>
      </w:r>
      <w:r w:rsidR="000830E9">
        <w:rPr>
          <w:noProof w:val="0"/>
          <w:lang w:val="fr-FR" w:eastAsia="en-US"/>
        </w:rPr>
        <w:t xml:space="preserve">comme une </w:t>
      </w:r>
      <w:r w:rsidRPr="00D6314C">
        <w:rPr>
          <w:noProof w:val="0"/>
          <w:lang w:val="fr-FR" w:eastAsia="en-US"/>
        </w:rPr>
        <w:t xml:space="preserve">substance première. Cette substance du troisième genre existe d’abord dans le corps (solidité, extension, mouvement, nombre, figure) et elle permet ensuite des qualités secondaires perçues subjectivement et sensuellement (couleur, goût, odeur, son…). La double hypostase est projetée dans les choses et dans le sujet. </w:t>
      </w:r>
      <w:r w:rsidR="000830E9">
        <w:rPr>
          <w:noProof w:val="0"/>
          <w:lang w:val="fr-FR" w:eastAsia="en-US"/>
        </w:rPr>
        <w:t xml:space="preserve">Le point de vue substantiel </w:t>
      </w:r>
      <w:r w:rsidRPr="00D6314C">
        <w:rPr>
          <w:noProof w:val="0"/>
          <w:lang w:val="fr-FR" w:eastAsia="en-US"/>
        </w:rPr>
        <w:t xml:space="preserve">remplaça la double causalité formelle de la cognition </w:t>
      </w:r>
      <w:r w:rsidR="000830E9">
        <w:rPr>
          <w:noProof w:val="0"/>
          <w:lang w:val="fr-FR" w:eastAsia="en-US"/>
        </w:rPr>
        <w:t xml:space="preserve">proposée par </w:t>
      </w:r>
      <w:r w:rsidRPr="00D6314C">
        <w:rPr>
          <w:noProof w:val="0"/>
          <w:lang w:val="fr-FR" w:eastAsia="en-US"/>
        </w:rPr>
        <w:t>Averroès, qui est donnée par la double fonction du diaphanum. Selon le sc</w:t>
      </w:r>
      <w:r w:rsidR="00DB2EEF">
        <w:rPr>
          <w:noProof w:val="0"/>
          <w:lang w:val="fr-FR" w:eastAsia="en-US"/>
        </w:rPr>
        <w:t xml:space="preserve">énario de Simplicius </w:t>
      </w:r>
      <w:r w:rsidRPr="00D6314C">
        <w:rPr>
          <w:noProof w:val="0"/>
          <w:lang w:val="fr-FR" w:eastAsia="en-US"/>
        </w:rPr>
        <w:t xml:space="preserve">adopté par Nifo et Descartes, deux substances du premier type (cognition sensible) ou du troisième type (cognition intelligible) agissent directement l’une sur l’autre de manière causale. </w:t>
      </w:r>
      <w:r w:rsidR="00C16515">
        <w:rPr>
          <w:noProof w:val="0"/>
          <w:lang w:val="fr-FR" w:eastAsia="en-US"/>
        </w:rPr>
        <w:t>Tant appreciée par Avicenne, l</w:t>
      </w:r>
      <w:r w:rsidRPr="00D6314C">
        <w:rPr>
          <w:noProof w:val="0"/>
          <w:lang w:val="fr-FR" w:eastAsia="en-US"/>
        </w:rPr>
        <w:t>’imaginati</w:t>
      </w:r>
      <w:r w:rsidR="00C16515">
        <w:rPr>
          <w:noProof w:val="0"/>
          <w:lang w:val="fr-FR" w:eastAsia="en-US"/>
        </w:rPr>
        <w:t xml:space="preserve">on productive du postmodernisme </w:t>
      </w:r>
      <w:r w:rsidRPr="00D6314C">
        <w:rPr>
          <w:noProof w:val="0"/>
          <w:lang w:val="fr-FR" w:eastAsia="en-US"/>
        </w:rPr>
        <w:t xml:space="preserve">multiplia le répertoire du </w:t>
      </w:r>
      <w:r w:rsidRPr="00D6314C">
        <w:rPr>
          <w:i/>
          <w:noProof w:val="0"/>
          <w:lang w:val="fr-FR" w:eastAsia="en-US"/>
        </w:rPr>
        <w:t>tertium ens</w:t>
      </w:r>
      <w:r w:rsidRPr="00D6314C">
        <w:rPr>
          <w:noProof w:val="0"/>
          <w:lang w:val="fr-FR" w:eastAsia="en-US"/>
        </w:rPr>
        <w:t xml:space="preserve"> beaucoup plus que les périodes précédentes de la pensée moderne. </w:t>
      </w:r>
      <w:r w:rsidR="00104531">
        <w:rPr>
          <w:noProof w:val="0"/>
          <w:lang w:val="fr-FR" w:eastAsia="en-US"/>
        </w:rPr>
        <w:t>Elles</w:t>
      </w:r>
      <w:r w:rsidR="00104531" w:rsidRPr="00104531">
        <w:rPr>
          <w:noProof w:val="0"/>
          <w:lang w:val="fr-FR" w:eastAsia="en-US"/>
        </w:rPr>
        <w:t xml:space="preserve"> étaient limité</w:t>
      </w:r>
      <w:r w:rsidR="00104531">
        <w:rPr>
          <w:noProof w:val="0"/>
          <w:lang w:val="fr-FR" w:eastAsia="en-US"/>
        </w:rPr>
        <w:t>e</w:t>
      </w:r>
      <w:r w:rsidR="00104531" w:rsidRPr="00104531">
        <w:rPr>
          <w:noProof w:val="0"/>
          <w:lang w:val="fr-FR" w:eastAsia="en-US"/>
        </w:rPr>
        <w:t>s par les derniers vestiges de l</w:t>
      </w:r>
      <w:r w:rsidR="00A7230D">
        <w:rPr>
          <w:noProof w:val="0"/>
          <w:lang w:val="fr-FR" w:eastAsia="en-US"/>
        </w:rPr>
        <w:t>’</w:t>
      </w:r>
      <w:r w:rsidR="00104531" w:rsidRPr="00104531">
        <w:rPr>
          <w:noProof w:val="0"/>
          <w:lang w:val="fr-FR" w:eastAsia="en-US"/>
        </w:rPr>
        <w:t>aristotélisme.</w:t>
      </w:r>
      <w:r w:rsidR="00104531">
        <w:rPr>
          <w:noProof w:val="0"/>
          <w:lang w:val="fr-FR" w:eastAsia="en-US"/>
        </w:rPr>
        <w:t xml:space="preserve"> Les nouveaux illuminés</w:t>
      </w:r>
      <w:r w:rsidRPr="00D6314C">
        <w:rPr>
          <w:noProof w:val="0"/>
          <w:lang w:val="fr-FR" w:eastAsia="en-US"/>
        </w:rPr>
        <w:t xml:space="preserve"> surmontèrent la modernité scolastique </w:t>
      </w:r>
      <w:r w:rsidR="000E5A97">
        <w:rPr>
          <w:noProof w:val="0"/>
          <w:lang w:val="fr-FR" w:eastAsia="en-US"/>
        </w:rPr>
        <w:t xml:space="preserve">déjà </w:t>
      </w:r>
      <w:r w:rsidRPr="00D6314C">
        <w:rPr>
          <w:noProof w:val="0"/>
          <w:lang w:val="fr-FR" w:eastAsia="en-US"/>
        </w:rPr>
        <w:t>dépassée</w:t>
      </w:r>
      <w:r w:rsidR="000E5A97">
        <w:rPr>
          <w:noProof w:val="0"/>
          <w:lang w:val="fr-FR" w:eastAsia="en-US"/>
        </w:rPr>
        <w:t xml:space="preserve">. Elle </w:t>
      </w:r>
      <w:r w:rsidRPr="00D6314C">
        <w:rPr>
          <w:noProof w:val="0"/>
          <w:lang w:val="fr-FR" w:eastAsia="en-US"/>
        </w:rPr>
        <w:t xml:space="preserve">était encore contrainte par la pensée aristotélicienne d’une certaine manière. Encore une fois, la schizophrénie fondamentale de la modernité entre le corps et l’esprit </w:t>
      </w:r>
      <w:r w:rsidR="000E5A97">
        <w:rPr>
          <w:noProof w:val="0"/>
          <w:lang w:val="fr-FR" w:eastAsia="en-US"/>
        </w:rPr>
        <w:t>fait son tour de force</w:t>
      </w:r>
      <w:r w:rsidRPr="00D6314C">
        <w:rPr>
          <w:noProof w:val="0"/>
          <w:lang w:val="fr-FR" w:eastAsia="en-US"/>
        </w:rPr>
        <w:t xml:space="preserve">, parce que les deux types de propriétés ne sont pas reliés par une cognition causalement fondée à partir de la première substance. Ils bâtissent le système dualiste basé sur </w:t>
      </w:r>
      <w:r w:rsidR="00EC384E" w:rsidRPr="00D6314C">
        <w:rPr>
          <w:noProof w:val="0"/>
          <w:lang w:val="fr-FR" w:eastAsia="en-US"/>
        </w:rPr>
        <w:t>l’existant du troisième genre</w:t>
      </w:r>
      <w:r w:rsidRPr="00D6314C">
        <w:rPr>
          <w:noProof w:val="0"/>
          <w:lang w:val="fr-FR" w:eastAsia="en-US"/>
        </w:rPr>
        <w:t xml:space="preserve">. Ces entités </w:t>
      </w:r>
      <w:r w:rsidR="00E23683">
        <w:rPr>
          <w:noProof w:val="0"/>
          <w:lang w:val="fr-FR" w:eastAsia="en-US"/>
        </w:rPr>
        <w:t>mythopoétique</w:t>
      </w:r>
      <w:r w:rsidRPr="00D6314C">
        <w:rPr>
          <w:noProof w:val="0"/>
          <w:lang w:val="fr-FR" w:eastAsia="en-US"/>
        </w:rPr>
        <w:t xml:space="preserve">s sont données principalement dans </w:t>
      </w:r>
      <w:r w:rsidR="00A43D99">
        <w:rPr>
          <w:noProof w:val="0"/>
          <w:lang w:val="fr-FR" w:eastAsia="en-US"/>
        </w:rPr>
        <w:t xml:space="preserve">le monde </w:t>
      </w:r>
      <w:r w:rsidRPr="00D6314C">
        <w:rPr>
          <w:noProof w:val="0"/>
          <w:lang w:val="fr-FR" w:eastAsia="en-US"/>
        </w:rPr>
        <w:t>et secondairement dans le sujet. Le diaphanum disparut dans le diacosmos néoplatonicien de la modernité. Les interactions réelles des substances premières et leur connaissance ont été transformées en une substance</w:t>
      </w:r>
      <w:r w:rsidR="003A5A61">
        <w:rPr>
          <w:rFonts w:cs="Calibri"/>
          <w:noProof w:val="0"/>
          <w:lang w:val="fr-FR" w:eastAsia="en-US"/>
        </w:rPr>
        <w:t>—</w:t>
      </w:r>
      <w:r w:rsidR="003A5A61">
        <w:rPr>
          <w:noProof w:val="0"/>
          <w:lang w:val="fr-FR" w:eastAsia="en-US"/>
        </w:rPr>
        <w:t>esp</w:t>
      </w:r>
      <w:r w:rsidR="003A5A61">
        <w:rPr>
          <w:rFonts w:cs="Calibri"/>
          <w:noProof w:val="0"/>
          <w:lang w:val="fr-FR" w:eastAsia="en-US"/>
        </w:rPr>
        <w:t>è</w:t>
      </w:r>
      <w:r w:rsidR="003A5A61">
        <w:rPr>
          <w:noProof w:val="0"/>
          <w:lang w:val="fr-FR" w:eastAsia="en-US"/>
        </w:rPr>
        <w:t>ce</w:t>
      </w:r>
      <w:r w:rsidRPr="00D6314C">
        <w:rPr>
          <w:noProof w:val="0"/>
          <w:lang w:val="fr-FR" w:eastAsia="en-US"/>
        </w:rPr>
        <w:t xml:space="preserve"> du t</w:t>
      </w:r>
      <w:r w:rsidR="00F65748">
        <w:rPr>
          <w:noProof w:val="0"/>
          <w:lang w:val="fr-FR" w:eastAsia="en-US"/>
        </w:rPr>
        <w:t>roisième type selon Simplicius.</w:t>
      </w:r>
    </w:p>
    <w:p w:rsidR="0039713A" w:rsidRDefault="00042FF3" w:rsidP="00F65748">
      <w:pPr>
        <w:ind w:firstLine="397"/>
        <w:rPr>
          <w:noProof w:val="0"/>
          <w:lang w:val="fr-FR" w:eastAsia="en-US"/>
        </w:rPr>
      </w:pPr>
      <w:r w:rsidRPr="00D6314C">
        <w:rPr>
          <w:noProof w:val="0"/>
          <w:lang w:val="fr-FR" w:eastAsia="en-US"/>
        </w:rPr>
        <w:t xml:space="preserve">Les modernistes ont aboli la médiation de la lumière à travers le diaphanum, et nécessairement ils ont créé un dualisme de deux mondes séparés, le sensible et l’intelligible. Après l’abolition du diaphanum, la causalité formelle disparut de la cognition. L’intellect moderne </w:t>
      </w:r>
      <w:r w:rsidR="00AA1AC1">
        <w:rPr>
          <w:noProof w:val="0"/>
          <w:lang w:val="fr-FR" w:eastAsia="en-US"/>
        </w:rPr>
        <w:t>commença à v</w:t>
      </w:r>
      <w:r w:rsidRPr="00D6314C">
        <w:rPr>
          <w:noProof w:val="0"/>
          <w:lang w:val="fr-FR" w:eastAsia="en-US"/>
        </w:rPr>
        <w:t xml:space="preserve">oir </w:t>
      </w:r>
      <w:r w:rsidR="00AA1AC1">
        <w:rPr>
          <w:noProof w:val="0"/>
          <w:lang w:val="fr-FR" w:eastAsia="en-US"/>
        </w:rPr>
        <w:t xml:space="preserve">les </w:t>
      </w:r>
      <w:r w:rsidRPr="00D6314C">
        <w:rPr>
          <w:noProof w:val="0"/>
          <w:lang w:val="fr-FR" w:eastAsia="en-US"/>
        </w:rPr>
        <w:t>enti</w:t>
      </w:r>
      <w:r w:rsidR="00AB63C6">
        <w:rPr>
          <w:noProof w:val="0"/>
          <w:lang w:val="fr-FR" w:eastAsia="en-US"/>
        </w:rPr>
        <w:t>té</w:t>
      </w:r>
      <w:r w:rsidR="00AA1AC1">
        <w:rPr>
          <w:noProof w:val="0"/>
          <w:lang w:val="fr-FR" w:eastAsia="en-US"/>
        </w:rPr>
        <w:t>s</w:t>
      </w:r>
      <w:r w:rsidR="00AB63C6">
        <w:rPr>
          <w:noProof w:val="0"/>
          <w:lang w:val="fr-FR" w:eastAsia="en-US"/>
        </w:rPr>
        <w:t xml:space="preserve"> inexistante</w:t>
      </w:r>
      <w:r w:rsidR="00AA1AC1">
        <w:rPr>
          <w:noProof w:val="0"/>
          <w:lang w:val="fr-FR" w:eastAsia="en-US"/>
        </w:rPr>
        <w:t>s</w:t>
      </w:r>
      <w:r w:rsidR="00AB63C6">
        <w:rPr>
          <w:noProof w:val="0"/>
          <w:lang w:val="fr-FR" w:eastAsia="en-US"/>
        </w:rPr>
        <w:t xml:space="preserve"> du troisième genre</w:t>
      </w:r>
      <w:r w:rsidRPr="00D6314C">
        <w:rPr>
          <w:noProof w:val="0"/>
          <w:lang w:val="fr-FR" w:eastAsia="en-US"/>
        </w:rPr>
        <w:t xml:space="preserve">. L’introduction de l’intellect solaire dans le processus de </w:t>
      </w:r>
      <w:r w:rsidR="009B13CF">
        <w:rPr>
          <w:noProof w:val="0"/>
          <w:lang w:val="fr-FR" w:eastAsia="en-US"/>
        </w:rPr>
        <w:t xml:space="preserve">cognition intelligible fonda une </w:t>
      </w:r>
      <w:r w:rsidRPr="00D6314C">
        <w:rPr>
          <w:noProof w:val="0"/>
          <w:lang w:val="fr-FR" w:eastAsia="en-US"/>
        </w:rPr>
        <w:t>cécité métaphysique qui concerne la réalité appréhendée sensuellement. Ce procédé créa</w:t>
      </w:r>
      <w:r w:rsidR="000E5A97">
        <w:rPr>
          <w:noProof w:val="0"/>
          <w:lang w:val="fr-FR" w:eastAsia="en-US"/>
        </w:rPr>
        <w:t xml:space="preserve"> un</w:t>
      </w:r>
      <w:r w:rsidRPr="00D6314C">
        <w:rPr>
          <w:noProof w:val="0"/>
          <w:lang w:val="fr-FR" w:eastAsia="en-US"/>
        </w:rPr>
        <w:t xml:space="preserve"> </w:t>
      </w:r>
      <w:r w:rsidRPr="00D6314C">
        <w:rPr>
          <w:i/>
          <w:noProof w:val="0"/>
          <w:lang w:val="fr-FR" w:eastAsia="en-US"/>
        </w:rPr>
        <w:t>Irrtum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0E5A97">
        <w:rPr>
          <w:noProof w:val="0"/>
          <w:lang w:val="fr-FR" w:eastAsia="en-US"/>
        </w:rPr>
        <w:t>majeur de la métaphysique</w:t>
      </w:r>
      <w:r w:rsidRPr="00D6314C">
        <w:rPr>
          <w:noProof w:val="0"/>
          <w:lang w:val="fr-FR" w:eastAsia="en-US"/>
        </w:rPr>
        <w:t xml:space="preserve">. La vision directe des </w:t>
      </w:r>
      <w:r w:rsidR="008045B0">
        <w:rPr>
          <w:noProof w:val="0"/>
          <w:lang w:val="fr-FR" w:eastAsia="en-US"/>
        </w:rPr>
        <w:t xml:space="preserve">substances comme </w:t>
      </w:r>
      <w:r w:rsidRPr="00D6314C">
        <w:rPr>
          <w:i/>
          <w:noProof w:val="0"/>
          <w:lang w:val="fr-FR" w:eastAsia="en-US"/>
        </w:rPr>
        <w:t>tertium ens</w:t>
      </w:r>
      <w:r w:rsidR="00C7497C">
        <w:rPr>
          <w:noProof w:val="0"/>
          <w:lang w:val="fr-FR" w:eastAsia="en-US"/>
        </w:rPr>
        <w:t xml:space="preserve"> est accomplie par la connaissance</w:t>
      </w:r>
      <w:r w:rsidRPr="00D6314C">
        <w:rPr>
          <w:noProof w:val="0"/>
          <w:lang w:val="fr-FR" w:eastAsia="en-US"/>
        </w:rPr>
        <w:t xml:space="preserve"> objective du monde. Les qualités hypostasiées immatérielles ont reçu le statut des substances premières atomiques. </w:t>
      </w:r>
      <w:r w:rsidR="00430502">
        <w:rPr>
          <w:noProof w:val="0"/>
          <w:lang w:val="fr-FR" w:eastAsia="en-US"/>
        </w:rPr>
        <w:t xml:space="preserve">Un tel </w:t>
      </w:r>
      <w:r w:rsidRPr="00D6314C">
        <w:rPr>
          <w:i/>
          <w:noProof w:val="0"/>
          <w:lang w:val="fr-FR" w:eastAsia="en-US"/>
        </w:rPr>
        <w:t>tertium ens</w:t>
      </w:r>
      <w:r w:rsidRPr="00D6314C">
        <w:rPr>
          <w:noProof w:val="0"/>
          <w:lang w:val="fr-FR" w:eastAsia="en-US"/>
        </w:rPr>
        <w:t xml:space="preserve"> n’existe pas dans l’aristotélisme, car </w:t>
      </w:r>
      <w:r w:rsidR="008045B0">
        <w:rPr>
          <w:noProof w:val="0"/>
          <w:lang w:val="fr-FR" w:eastAsia="en-US"/>
        </w:rPr>
        <w:t xml:space="preserve">ces entités </w:t>
      </w:r>
      <w:r w:rsidRPr="00D6314C">
        <w:rPr>
          <w:noProof w:val="0"/>
          <w:lang w:val="fr-FR" w:eastAsia="en-US"/>
        </w:rPr>
        <w:t xml:space="preserve">ne possèdent aucune possibilité d’existence. La qualité primaire et secondaire est étudiée par le postmodernisme de la même manière que la substance réelle existante. Le modernisme et le postmodernisme n’ont pas besoin de médiation, car ils utilisent un modèle </w:t>
      </w:r>
      <w:r w:rsidR="008A6995">
        <w:rPr>
          <w:noProof w:val="0"/>
          <w:lang w:val="fr-FR" w:eastAsia="en-US"/>
        </w:rPr>
        <w:t xml:space="preserve">mythologique </w:t>
      </w:r>
      <w:r w:rsidR="00C41E59">
        <w:rPr>
          <w:noProof w:val="0"/>
          <w:lang w:val="fr-FR" w:eastAsia="en-US"/>
        </w:rPr>
        <w:t>pour la production du savoir</w:t>
      </w:r>
      <w:r w:rsidRPr="00D6314C">
        <w:rPr>
          <w:noProof w:val="0"/>
          <w:lang w:val="fr-FR" w:eastAsia="en-US"/>
        </w:rPr>
        <w:t xml:space="preserve">. Ce type de cognition n’est pas capable d’expliquer l’émergence de la </w:t>
      </w:r>
      <w:r w:rsidR="008045B0">
        <w:rPr>
          <w:noProof w:val="0"/>
          <w:lang w:val="fr-FR" w:eastAsia="en-US"/>
        </w:rPr>
        <w:t xml:space="preserve">connaissance </w:t>
      </w:r>
      <w:r w:rsidRPr="00D6314C">
        <w:rPr>
          <w:noProof w:val="0"/>
          <w:lang w:val="fr-FR" w:eastAsia="en-US"/>
        </w:rPr>
        <w:t xml:space="preserve">immatérielle dans la pensée humaine comme </w:t>
      </w:r>
      <w:r w:rsidRPr="00D6314C">
        <w:rPr>
          <w:i/>
          <w:noProof w:val="0"/>
          <w:lang w:val="fr-FR" w:eastAsia="en-US"/>
        </w:rPr>
        <w:t>proportio</w:t>
      </w:r>
      <w:r w:rsidRPr="00D6314C">
        <w:rPr>
          <w:noProof w:val="0"/>
          <w:lang w:val="fr-FR" w:eastAsia="en-US"/>
        </w:rPr>
        <w:t xml:space="preserve"> selon le CMDA. Il n’y a pas de correspondance entre les sens et l’intellect qui connaît universellement le monde matériel</w:t>
      </w:r>
      <w:r w:rsidR="007278D1">
        <w:rPr>
          <w:noProof w:val="0"/>
          <w:lang w:val="fr-FR" w:eastAsia="en-US"/>
        </w:rPr>
        <w:t xml:space="preserve"> e</w:t>
      </w:r>
      <w:r w:rsidR="00012A6D">
        <w:rPr>
          <w:noProof w:val="0"/>
          <w:lang w:val="fr-FR" w:eastAsia="en-US"/>
        </w:rPr>
        <w:t>t unique</w:t>
      </w:r>
      <w:r w:rsidRPr="00D6314C">
        <w:rPr>
          <w:noProof w:val="0"/>
          <w:lang w:val="fr-FR" w:eastAsia="en-US"/>
        </w:rPr>
        <w:t>. La modernité explore le diacosmos objectif des substances primaires et secondaires</w:t>
      </w:r>
      <w:r w:rsidR="00012A6D">
        <w:rPr>
          <w:noProof w:val="0"/>
          <w:lang w:val="fr-FR" w:eastAsia="en-US"/>
        </w:rPr>
        <w:t xml:space="preserve"> qui sont </w:t>
      </w:r>
      <w:r w:rsidRPr="00D6314C">
        <w:rPr>
          <w:noProof w:val="0"/>
          <w:lang w:val="fr-FR" w:eastAsia="en-US"/>
        </w:rPr>
        <w:t>défini</w:t>
      </w:r>
      <w:r w:rsidR="00012A6D">
        <w:rPr>
          <w:noProof w:val="0"/>
          <w:lang w:val="fr-FR" w:eastAsia="en-US"/>
        </w:rPr>
        <w:t>es</w:t>
      </w:r>
      <w:r w:rsidRPr="00D6314C">
        <w:rPr>
          <w:noProof w:val="0"/>
          <w:lang w:val="fr-FR" w:eastAsia="en-US"/>
        </w:rPr>
        <w:t xml:space="preserve"> comme l’individu objectif (OBJ II, ch. 1.3). </w:t>
      </w:r>
      <w:r w:rsidR="001E7BE1" w:rsidRPr="00D6314C">
        <w:rPr>
          <w:noProof w:val="0"/>
          <w:lang w:val="fr-FR" w:eastAsia="en-US"/>
        </w:rPr>
        <w:t xml:space="preserve">Les philosophes du premier averroïsme ont constamment rejeté la paranoïa des premiers </w:t>
      </w:r>
      <w:r w:rsidR="001E7BE1" w:rsidRPr="00D6314C">
        <w:rPr>
          <w:i/>
          <w:noProof w:val="0"/>
          <w:lang w:val="fr-FR" w:eastAsia="en-US"/>
        </w:rPr>
        <w:t>Modernorum</w:t>
      </w:r>
      <w:r w:rsidR="001E7BE1" w:rsidRPr="00D6314C">
        <w:rPr>
          <w:noProof w:val="0"/>
          <w:lang w:val="fr-FR" w:eastAsia="en-US"/>
        </w:rPr>
        <w:t xml:space="preserve"> jusqu’à la destruction de l’aristotélisme dans la condamnation de Paris en 1277.</w:t>
      </w:r>
      <w:r w:rsidR="001E7BE1">
        <w:rPr>
          <w:noProof w:val="0"/>
          <w:lang w:val="fr-FR" w:eastAsia="en-US"/>
        </w:rPr>
        <w:t xml:space="preserve"> </w:t>
      </w:r>
      <w:r w:rsidRPr="00D6314C">
        <w:rPr>
          <w:noProof w:val="0"/>
          <w:lang w:val="fr-FR" w:eastAsia="en-US"/>
        </w:rPr>
        <w:t>Les modernes islamiques et latins fondés par Simplicius et Avicenne voient un monde complètement différent de celui des penseurs critiques de la falsafa comme Averroès et les aristotéliciens latins. Le concept de l’intellect comme diaphanum façonn</w:t>
      </w:r>
      <w:r w:rsidR="001257C6">
        <w:rPr>
          <w:noProof w:val="0"/>
          <w:lang w:val="fr-FR" w:eastAsia="en-US"/>
        </w:rPr>
        <w:t xml:space="preserve">e la manière de voir le monde. </w:t>
      </w:r>
      <w:r w:rsidR="001257C6" w:rsidRPr="001257C6">
        <w:rPr>
          <w:noProof w:val="0"/>
          <w:lang w:val="fr-FR" w:eastAsia="en-US"/>
        </w:rPr>
        <w:t>Soit le monde se manifeste par le datif métaphysique</w:t>
      </w:r>
      <w:r w:rsidR="004A3C4F">
        <w:rPr>
          <w:noProof w:val="0"/>
          <w:lang w:val="fr-FR" w:eastAsia="en-US"/>
        </w:rPr>
        <w:t xml:space="preserve"> et par la médiation du diaphanum</w:t>
      </w:r>
      <w:r w:rsidR="003B18B7">
        <w:rPr>
          <w:noProof w:val="0"/>
          <w:lang w:val="fr-FR" w:eastAsia="en-US"/>
        </w:rPr>
        <w:t> </w:t>
      </w:r>
      <w:r w:rsidR="001257C6" w:rsidRPr="001257C6">
        <w:rPr>
          <w:noProof w:val="0"/>
          <w:lang w:val="fr-FR" w:eastAsia="en-US"/>
        </w:rPr>
        <w:t>; soit le monde se manifeste par une parousie modern</w:t>
      </w:r>
      <w:r w:rsidR="001257C6">
        <w:rPr>
          <w:noProof w:val="0"/>
          <w:lang w:val="fr-FR" w:eastAsia="en-US"/>
        </w:rPr>
        <w:t xml:space="preserve">e </w:t>
      </w:r>
      <w:r w:rsidR="00896CFB">
        <w:rPr>
          <w:noProof w:val="0"/>
          <w:lang w:val="fr-FR" w:eastAsia="en-US"/>
        </w:rPr>
        <w:t>substances</w:t>
      </w:r>
      <w:r w:rsidR="00896CFB" w:rsidRPr="001257C6">
        <w:rPr>
          <w:noProof w:val="0"/>
          <w:lang w:val="fr-FR" w:eastAsia="en-US"/>
        </w:rPr>
        <w:t xml:space="preserve"> </w:t>
      </w:r>
      <w:r w:rsidR="001257C6">
        <w:rPr>
          <w:noProof w:val="0"/>
          <w:lang w:val="fr-FR" w:eastAsia="en-US"/>
        </w:rPr>
        <w:t xml:space="preserve">du troisième type </w:t>
      </w:r>
      <w:r w:rsidR="001257C6" w:rsidRPr="001257C6">
        <w:rPr>
          <w:noProof w:val="0"/>
          <w:lang w:val="fr-FR" w:eastAsia="en-US"/>
        </w:rPr>
        <w:t xml:space="preserve">qui se manifestent directement dans la conscience réflexive des </w:t>
      </w:r>
      <w:r w:rsidR="00012A6D">
        <w:rPr>
          <w:noProof w:val="0"/>
          <w:lang w:val="fr-FR" w:eastAsia="en-US"/>
        </w:rPr>
        <w:t>i</w:t>
      </w:r>
      <w:r w:rsidR="0000592F">
        <w:rPr>
          <w:noProof w:val="0"/>
          <w:lang w:val="fr-FR" w:eastAsia="en-US"/>
        </w:rPr>
        <w:t>lluminés</w:t>
      </w:r>
      <w:r w:rsidR="001257C6" w:rsidRPr="001257C6">
        <w:rPr>
          <w:noProof w:val="0"/>
          <w:lang w:val="fr-FR" w:eastAsia="en-US"/>
        </w:rPr>
        <w:t>.</w:t>
      </w:r>
      <w:r w:rsidR="001257C6">
        <w:rPr>
          <w:noProof w:val="0"/>
          <w:lang w:val="fr-FR" w:eastAsia="en-US"/>
        </w:rPr>
        <w:t xml:space="preserve"> </w:t>
      </w:r>
      <w:r w:rsidRPr="00D6314C">
        <w:rPr>
          <w:noProof w:val="0"/>
          <w:lang w:val="fr-FR" w:eastAsia="en-US"/>
        </w:rPr>
        <w:t xml:space="preserve">La modernité et la postmodernité refoulèrent la causalité formelle à cause du diaphanum </w:t>
      </w:r>
      <w:r w:rsidR="00877B66">
        <w:rPr>
          <w:noProof w:val="0"/>
          <w:lang w:val="fr-FR" w:eastAsia="en-US"/>
        </w:rPr>
        <w:t>oublié</w:t>
      </w:r>
      <w:r w:rsidR="00012A6D">
        <w:rPr>
          <w:noProof w:val="0"/>
          <w:lang w:val="fr-FR" w:eastAsia="en-US"/>
        </w:rPr>
        <w:t xml:space="preserve">. Ils établirent </w:t>
      </w:r>
      <w:r w:rsidR="00877B66" w:rsidRPr="00877B66">
        <w:rPr>
          <w:noProof w:val="0"/>
          <w:lang w:val="fr-FR" w:eastAsia="en-US"/>
        </w:rPr>
        <w:t>le concept de vérité comme assimilation</w:t>
      </w:r>
      <w:r w:rsidR="0058693E">
        <w:rPr>
          <w:noProof w:val="0"/>
          <w:lang w:val="fr-FR" w:eastAsia="en-US"/>
        </w:rPr>
        <w:t xml:space="preserve"> de toutes les sortes de </w:t>
      </w:r>
      <w:r w:rsidR="0058693E" w:rsidRPr="0058693E">
        <w:rPr>
          <w:i/>
          <w:noProof w:val="0"/>
          <w:lang w:val="fr-FR" w:eastAsia="en-US"/>
        </w:rPr>
        <w:t>tertium ens</w:t>
      </w:r>
      <w:r w:rsidR="00012A6D">
        <w:rPr>
          <w:noProof w:val="0"/>
          <w:lang w:val="fr-FR" w:eastAsia="en-US"/>
        </w:rPr>
        <w:t xml:space="preserve">. Donc, ils </w:t>
      </w:r>
      <w:r w:rsidR="00877B66" w:rsidRPr="00877B66">
        <w:rPr>
          <w:noProof w:val="0"/>
          <w:lang w:val="fr-FR" w:eastAsia="en-US"/>
        </w:rPr>
        <w:t>ne voi</w:t>
      </w:r>
      <w:r w:rsidR="00012A6D">
        <w:rPr>
          <w:noProof w:val="0"/>
          <w:lang w:val="fr-FR" w:eastAsia="en-US"/>
        </w:rPr>
        <w:t>ent</w:t>
      </w:r>
      <w:r w:rsidR="00877B66" w:rsidRPr="00877B66">
        <w:rPr>
          <w:noProof w:val="0"/>
          <w:lang w:val="fr-FR" w:eastAsia="en-US"/>
        </w:rPr>
        <w:t xml:space="preserve"> que les chim</w:t>
      </w:r>
      <w:r w:rsidR="00877B66">
        <w:rPr>
          <w:noProof w:val="0"/>
          <w:lang w:val="fr-FR" w:eastAsia="en-US"/>
        </w:rPr>
        <w:t>ères qu</w:t>
      </w:r>
      <w:r w:rsidR="0038629D">
        <w:rPr>
          <w:noProof w:val="0"/>
          <w:lang w:val="fr-FR" w:eastAsia="en-US"/>
        </w:rPr>
        <w:t xml:space="preserve">e sont </w:t>
      </w:r>
      <w:r w:rsidR="00877B66">
        <w:rPr>
          <w:noProof w:val="0"/>
          <w:lang w:val="fr-FR" w:eastAsia="en-US"/>
        </w:rPr>
        <w:t>produi</w:t>
      </w:r>
      <w:r w:rsidR="0038629D">
        <w:rPr>
          <w:noProof w:val="0"/>
          <w:lang w:val="fr-FR" w:eastAsia="en-US"/>
        </w:rPr>
        <w:t xml:space="preserve">tes par </w:t>
      </w:r>
      <w:r w:rsidR="00012A6D">
        <w:rPr>
          <w:noProof w:val="0"/>
          <w:lang w:val="fr-FR" w:eastAsia="en-US"/>
        </w:rPr>
        <w:t>eux</w:t>
      </w:r>
      <w:r w:rsidR="00877B66">
        <w:rPr>
          <w:noProof w:val="0"/>
          <w:lang w:val="fr-FR" w:eastAsia="en-US"/>
        </w:rPr>
        <w:t>-même</w:t>
      </w:r>
      <w:r w:rsidR="00012A6D">
        <w:rPr>
          <w:noProof w:val="0"/>
          <w:lang w:val="fr-FR" w:eastAsia="en-US"/>
        </w:rPr>
        <w:t>s</w:t>
      </w:r>
      <w:r w:rsidR="00877B66">
        <w:rPr>
          <w:noProof w:val="0"/>
          <w:lang w:val="fr-FR" w:eastAsia="en-US"/>
        </w:rPr>
        <w:t xml:space="preserve">. </w:t>
      </w:r>
      <w:r w:rsidRPr="00D6314C">
        <w:rPr>
          <w:noProof w:val="0"/>
          <w:lang w:val="fr-FR" w:eastAsia="en-US"/>
        </w:rPr>
        <w:t>Descartes rejeta l’intentionnalité et il transforma le diaphanum en une entité corpusculaire</w:t>
      </w:r>
      <w:r w:rsidR="00EF4182">
        <w:rPr>
          <w:noProof w:val="0"/>
          <w:lang w:val="fr-FR" w:eastAsia="en-US"/>
        </w:rPr>
        <w:t xml:space="preserve"> qui est </w:t>
      </w:r>
      <w:r w:rsidRPr="00D6314C">
        <w:rPr>
          <w:noProof w:val="0"/>
          <w:lang w:val="fr-FR" w:eastAsia="en-US"/>
        </w:rPr>
        <w:t>une substance</w:t>
      </w:r>
      <w:r w:rsidR="00095F28">
        <w:rPr>
          <w:rFonts w:cs="Calibri"/>
          <w:noProof w:val="0"/>
          <w:lang w:val="fr-FR" w:eastAsia="en-US"/>
        </w:rPr>
        <w:t>—</w:t>
      </w:r>
      <w:r w:rsidR="00095F28">
        <w:rPr>
          <w:noProof w:val="0"/>
          <w:lang w:val="fr-FR" w:eastAsia="en-US"/>
        </w:rPr>
        <w:t>species</w:t>
      </w:r>
      <w:r w:rsidRPr="00D6314C">
        <w:rPr>
          <w:noProof w:val="0"/>
          <w:lang w:val="fr-FR" w:eastAsia="en-US"/>
        </w:rPr>
        <w:t xml:space="preserve"> du troisième type. Voir la citation ci-dessus de l’</w:t>
      </w:r>
      <w:r w:rsidRPr="00D6314C">
        <w:rPr>
          <w:i/>
          <w:noProof w:val="0"/>
          <w:lang w:val="fr-FR" w:eastAsia="en-US"/>
        </w:rPr>
        <w:t>Optique</w:t>
      </w:r>
      <w:r w:rsidRPr="00D6314C">
        <w:rPr>
          <w:noProof w:val="0"/>
          <w:lang w:val="fr-FR" w:eastAsia="en-US"/>
        </w:rPr>
        <w:t xml:space="preserve">, qui établit une nouvelle façon de voir le monde. Cette vision rejoint le dualisme cartésien de l’âme et du corps. Les cartésiens comme Arnauld voient </w:t>
      </w:r>
      <w:r w:rsidR="00D13128">
        <w:rPr>
          <w:noProof w:val="0"/>
          <w:lang w:val="fr-FR" w:eastAsia="en-US"/>
        </w:rPr>
        <w:t xml:space="preserve">enfin </w:t>
      </w:r>
      <w:r w:rsidRPr="00D6314C">
        <w:rPr>
          <w:noProof w:val="0"/>
          <w:lang w:val="fr-FR" w:eastAsia="en-US"/>
        </w:rPr>
        <w:t>les idées et les propriétés hypostasiées directement dans les choses parce qu’ils abandonn</w:t>
      </w:r>
      <w:r w:rsidR="00D13128">
        <w:rPr>
          <w:noProof w:val="0"/>
          <w:lang w:val="fr-FR" w:eastAsia="en-US"/>
        </w:rPr>
        <w:t>èrent</w:t>
      </w:r>
      <w:r w:rsidRPr="00D6314C">
        <w:rPr>
          <w:noProof w:val="0"/>
          <w:lang w:val="fr-FR" w:eastAsia="en-US"/>
        </w:rPr>
        <w:t xml:space="preserve"> la médiation formelle entre la chose matérielle réelle et la cognition </w:t>
      </w:r>
      <w:r w:rsidR="00F110B6">
        <w:rPr>
          <w:noProof w:val="0"/>
          <w:lang w:val="fr-FR" w:eastAsia="en-US"/>
        </w:rPr>
        <w:t xml:space="preserve">universelle </w:t>
      </w:r>
      <w:r w:rsidRPr="00D6314C">
        <w:rPr>
          <w:noProof w:val="0"/>
          <w:lang w:val="fr-FR" w:eastAsia="en-US"/>
        </w:rPr>
        <w:t>immatérielle. Modernes et postmodernes réalisent la correspondance d</w:t>
      </w:r>
      <w:r w:rsidR="00D13128">
        <w:rPr>
          <w:noProof w:val="0"/>
          <w:lang w:val="fr-FR" w:eastAsia="en-US"/>
        </w:rPr>
        <w:t xml:space="preserve">es entités </w:t>
      </w:r>
      <w:r w:rsidRPr="00D6314C">
        <w:rPr>
          <w:noProof w:val="0"/>
          <w:lang w:val="fr-FR" w:eastAsia="en-US"/>
        </w:rPr>
        <w:t>inexistant</w:t>
      </w:r>
      <w:r w:rsidR="00D13128">
        <w:rPr>
          <w:noProof w:val="0"/>
          <w:lang w:val="fr-FR" w:eastAsia="en-US"/>
        </w:rPr>
        <w:t>e</w:t>
      </w:r>
      <w:r w:rsidRPr="00D6314C">
        <w:rPr>
          <w:noProof w:val="0"/>
          <w:lang w:val="fr-FR" w:eastAsia="en-US"/>
        </w:rPr>
        <w:t xml:space="preserve">s du troisième genre </w:t>
      </w:r>
      <w:r w:rsidR="00D13128">
        <w:rPr>
          <w:noProof w:val="0"/>
          <w:lang w:val="fr-FR" w:eastAsia="en-US"/>
        </w:rPr>
        <w:t>en suivant l</w:t>
      </w:r>
      <w:r w:rsidRPr="00D6314C">
        <w:rPr>
          <w:noProof w:val="0"/>
          <w:lang w:val="fr-FR" w:eastAsia="en-US"/>
        </w:rPr>
        <w:t xml:space="preserve">a vérité comme assimilation objective. Voir la théorie de l’assimilation de la vérité comme </w:t>
      </w:r>
      <w:r w:rsidRPr="00D6314C">
        <w:rPr>
          <w:i/>
          <w:noProof w:val="0"/>
          <w:lang w:val="fr-FR" w:eastAsia="en-US"/>
        </w:rPr>
        <w:t>coaequatio</w:t>
      </w:r>
      <w:r w:rsidRPr="00D6314C">
        <w:rPr>
          <w:noProof w:val="0"/>
          <w:lang w:val="fr-FR" w:eastAsia="en-US"/>
        </w:rPr>
        <w:t xml:space="preserve"> de Rufus (OBJ II, ch. 3.3.2). Cette </w:t>
      </w:r>
      <w:r w:rsidR="00D13128" w:rsidRPr="00FE582F">
        <w:rPr>
          <w:noProof w:val="0"/>
          <w:lang w:val="fr-FR" w:eastAsia="en-US"/>
        </w:rPr>
        <w:t>vision du monde</w:t>
      </w:r>
      <w:r w:rsidR="00D13128">
        <w:rPr>
          <w:i/>
          <w:noProof w:val="0"/>
          <w:lang w:val="fr-FR" w:eastAsia="en-US"/>
        </w:rPr>
        <w:t xml:space="preserve"> </w:t>
      </w:r>
      <w:r w:rsidRPr="00D6314C">
        <w:rPr>
          <w:noProof w:val="0"/>
          <w:lang w:val="fr-FR" w:eastAsia="en-US"/>
        </w:rPr>
        <w:t xml:space="preserve">objective </w:t>
      </w:r>
      <w:r w:rsidR="00CB56C4">
        <w:rPr>
          <w:noProof w:val="0"/>
          <w:lang w:val="fr-FR" w:eastAsia="en-US"/>
        </w:rPr>
        <w:t>m</w:t>
      </w:r>
      <w:r w:rsidR="00AB5ECE">
        <w:rPr>
          <w:rFonts w:cs="Calibri"/>
          <w:noProof w:val="0"/>
          <w:lang w:val="fr-FR" w:eastAsia="en-US"/>
        </w:rPr>
        <w:t>e</w:t>
      </w:r>
      <w:r w:rsidR="00CB56C4">
        <w:rPr>
          <w:noProof w:val="0"/>
          <w:lang w:val="fr-FR" w:eastAsia="en-US"/>
        </w:rPr>
        <w:t xml:space="preserve">na </w:t>
      </w:r>
      <w:r w:rsidRPr="00D6314C">
        <w:rPr>
          <w:noProof w:val="0"/>
          <w:lang w:val="fr-FR" w:eastAsia="en-US"/>
        </w:rPr>
        <w:t>l</w:t>
      </w:r>
      <w:r w:rsidR="00D13128">
        <w:rPr>
          <w:noProof w:val="0"/>
          <w:lang w:val="fr-FR" w:eastAsia="en-US"/>
        </w:rPr>
        <w:t>a</w:t>
      </w:r>
      <w:r w:rsidRPr="00D6314C">
        <w:rPr>
          <w:noProof w:val="0"/>
          <w:lang w:val="fr-FR" w:eastAsia="en-US"/>
        </w:rPr>
        <w:t xml:space="preserve"> </w:t>
      </w:r>
      <w:r w:rsidR="00D13128">
        <w:rPr>
          <w:noProof w:val="0"/>
          <w:lang w:val="fr-FR" w:eastAsia="en-US"/>
        </w:rPr>
        <w:t xml:space="preserve">pensée </w:t>
      </w:r>
      <w:r w:rsidRPr="00D6314C">
        <w:rPr>
          <w:noProof w:val="0"/>
          <w:lang w:val="fr-FR" w:eastAsia="en-US"/>
        </w:rPr>
        <w:t>à l’époque de l’anthropocène. La modernité changea la connaissance de la réalité selon une image nihiliste et paranoïaque du monde fabulé par le</w:t>
      </w:r>
      <w:r w:rsidR="00070EBD">
        <w:rPr>
          <w:noProof w:val="0"/>
          <w:lang w:val="fr-FR" w:eastAsia="en-US"/>
        </w:rPr>
        <w:t xml:space="preserve"> sujet moderne dualiste. Dans l</w:t>
      </w:r>
      <w:r w:rsidR="00070EBD">
        <w:rPr>
          <w:rFonts w:cs="Calibri"/>
          <w:noProof w:val="0"/>
          <w:lang w:val="fr-FR" w:eastAsia="en-US"/>
        </w:rPr>
        <w:t>’</w:t>
      </w:r>
      <w:r w:rsidR="00AB5ECE">
        <w:rPr>
          <w:noProof w:val="0"/>
          <w:lang w:val="fr-FR" w:eastAsia="en-US"/>
        </w:rPr>
        <w:t>Â</w:t>
      </w:r>
      <w:r w:rsidR="004F1AA5">
        <w:rPr>
          <w:noProof w:val="0"/>
          <w:lang w:val="fr-FR" w:eastAsia="en-US"/>
        </w:rPr>
        <w:t xml:space="preserve">ge </w:t>
      </w:r>
      <w:r w:rsidR="00AB5ECE">
        <w:rPr>
          <w:noProof w:val="0"/>
          <w:lang w:val="fr-FR" w:eastAsia="en-US"/>
        </w:rPr>
        <w:t>nouveau</w:t>
      </w:r>
      <w:r w:rsidR="00070EBD">
        <w:rPr>
          <w:noProof w:val="0"/>
          <w:lang w:val="fr-FR" w:eastAsia="en-US"/>
        </w:rPr>
        <w:t xml:space="preserve"> fondé par </w:t>
      </w:r>
      <w:r w:rsidRPr="00D6314C">
        <w:rPr>
          <w:noProof w:val="0"/>
          <w:lang w:val="fr-FR" w:eastAsia="en-US"/>
        </w:rPr>
        <w:t>Avicenne, la médiation par le diaphanum est pas</w:t>
      </w:r>
      <w:r w:rsidR="0039713A">
        <w:rPr>
          <w:noProof w:val="0"/>
          <w:lang w:val="fr-FR" w:eastAsia="en-US"/>
        </w:rPr>
        <w:t>sée dans le royaume de l’Oubli.</w:t>
      </w:r>
    </w:p>
    <w:p w:rsidR="00CE1DEE" w:rsidRDefault="00042FF3" w:rsidP="0039713A">
      <w:pPr>
        <w:ind w:firstLine="397"/>
        <w:rPr>
          <w:noProof w:val="0"/>
          <w:lang w:val="fr-FR" w:eastAsia="en-US"/>
        </w:rPr>
      </w:pPr>
      <w:r w:rsidRPr="00D6314C">
        <w:rPr>
          <w:noProof w:val="0"/>
          <w:lang w:val="fr-FR" w:eastAsia="en-US"/>
        </w:rPr>
        <w:t xml:space="preserve">Le rayon de soleil ne provoque pas directement la vision, comme le pensaient le </w:t>
      </w:r>
      <w:r w:rsidR="00131894">
        <w:rPr>
          <w:noProof w:val="0"/>
          <w:lang w:val="fr-FR" w:eastAsia="en-US"/>
        </w:rPr>
        <w:t>néoplatonisme et le modernisme.</w:t>
      </w:r>
      <w:r w:rsidR="0039713A">
        <w:rPr>
          <w:noProof w:val="0"/>
          <w:lang w:val="fr-FR" w:eastAsia="en-US"/>
        </w:rPr>
        <w:t xml:space="preserve"> </w:t>
      </w:r>
      <w:r w:rsidRPr="00D6314C">
        <w:rPr>
          <w:noProof w:val="0"/>
          <w:lang w:val="fr-FR" w:eastAsia="en-US"/>
        </w:rPr>
        <w:t>Averroès n’était pas un philosophe aveuglé par l’intellect</w:t>
      </w:r>
      <w:r w:rsidR="00F74EAF">
        <w:rPr>
          <w:noProof w:val="0"/>
          <w:lang w:val="fr-FR" w:eastAsia="en-US"/>
        </w:rPr>
        <w:t xml:space="preserve"> solaire</w:t>
      </w:r>
      <w:r w:rsidRPr="00D6314C">
        <w:rPr>
          <w:noProof w:val="0"/>
          <w:lang w:val="fr-FR" w:eastAsia="en-US"/>
        </w:rPr>
        <w:t xml:space="preserve">. Dans le schéma de la connaissance métaphysique, il </w:t>
      </w:r>
      <w:r w:rsidR="00E61CB6">
        <w:rPr>
          <w:noProof w:val="0"/>
          <w:lang w:val="fr-FR" w:eastAsia="en-US"/>
        </w:rPr>
        <w:t xml:space="preserve">défendu </w:t>
      </w:r>
      <w:r w:rsidRPr="00D6314C">
        <w:rPr>
          <w:noProof w:val="0"/>
          <w:lang w:val="fr-FR" w:eastAsia="en-US"/>
        </w:rPr>
        <w:t>la médiation entre les sens e</w:t>
      </w:r>
      <w:r w:rsidR="00BF7A8F">
        <w:rPr>
          <w:noProof w:val="0"/>
          <w:lang w:val="fr-FR" w:eastAsia="en-US"/>
        </w:rPr>
        <w:t xml:space="preserve">t l’intellect. </w:t>
      </w:r>
      <w:r w:rsidRPr="00D6314C">
        <w:rPr>
          <w:noProof w:val="0"/>
          <w:lang w:val="fr-FR" w:eastAsia="en-US"/>
        </w:rPr>
        <w:t>Avicenne et les mathématiciens postmodernes comme Descartes et Arnauld</w:t>
      </w:r>
      <w:r w:rsidR="00BF7A8F">
        <w:rPr>
          <w:noProof w:val="0"/>
          <w:lang w:val="fr-FR" w:eastAsia="en-US"/>
        </w:rPr>
        <w:t xml:space="preserve"> firent le contraire</w:t>
      </w:r>
      <w:r w:rsidRPr="00D6314C">
        <w:rPr>
          <w:noProof w:val="0"/>
          <w:lang w:val="fr-FR" w:eastAsia="en-US"/>
        </w:rPr>
        <w:t>.</w:t>
      </w:r>
      <w:r w:rsidR="00DA127B">
        <w:rPr>
          <w:noProof w:val="0"/>
          <w:lang w:val="fr-FR" w:eastAsia="en-US"/>
        </w:rPr>
        <w:t xml:space="preserve"> </w:t>
      </w:r>
      <w:r w:rsidRPr="00D6314C">
        <w:rPr>
          <w:noProof w:val="0"/>
          <w:lang w:val="fr-FR" w:eastAsia="en-US"/>
        </w:rPr>
        <w:t xml:space="preserve">Averroès conçut le diaphanum comme une forme potentielle </w:t>
      </w:r>
      <w:r w:rsidR="003900DF">
        <w:rPr>
          <w:noProof w:val="0"/>
          <w:lang w:val="fr-FR" w:eastAsia="en-US"/>
        </w:rPr>
        <w:t xml:space="preserve">spécifique </w:t>
      </w:r>
      <w:r w:rsidR="00FB597A">
        <w:rPr>
          <w:noProof w:val="0"/>
          <w:lang w:val="fr-FR" w:eastAsia="en-US"/>
        </w:rPr>
        <w:t xml:space="preserve">qui </w:t>
      </w:r>
      <w:r w:rsidRPr="00D6314C">
        <w:rPr>
          <w:noProof w:val="0"/>
          <w:lang w:val="fr-FR" w:eastAsia="en-US"/>
        </w:rPr>
        <w:t>permet la révélation des corps hylémorph</w:t>
      </w:r>
      <w:r w:rsidR="00D13128">
        <w:rPr>
          <w:noProof w:val="0"/>
          <w:lang w:val="fr-FR" w:eastAsia="en-US"/>
        </w:rPr>
        <w:t>iques</w:t>
      </w:r>
      <w:r w:rsidRPr="00D6314C">
        <w:rPr>
          <w:noProof w:val="0"/>
          <w:lang w:val="fr-FR" w:eastAsia="en-US"/>
        </w:rPr>
        <w:t xml:space="preserve"> réels. Il </w:t>
      </w:r>
      <w:r w:rsidR="00C832EC">
        <w:rPr>
          <w:noProof w:val="0"/>
          <w:lang w:val="fr-FR" w:eastAsia="en-US"/>
        </w:rPr>
        <w:t xml:space="preserve">proposa </w:t>
      </w:r>
      <w:r w:rsidRPr="00D6314C">
        <w:rPr>
          <w:noProof w:val="0"/>
          <w:lang w:val="fr-FR" w:eastAsia="en-US"/>
        </w:rPr>
        <w:t xml:space="preserve">la </w:t>
      </w:r>
      <w:r w:rsidR="00C832EC">
        <w:rPr>
          <w:noProof w:val="0"/>
          <w:lang w:val="fr-FR" w:eastAsia="en-US"/>
        </w:rPr>
        <w:t xml:space="preserve">nature </w:t>
      </w:r>
      <w:r w:rsidRPr="00D6314C">
        <w:rPr>
          <w:noProof w:val="0"/>
          <w:lang w:val="fr-FR" w:eastAsia="en-US"/>
        </w:rPr>
        <w:t>originale de l’intellect réceptif basé sur la médiation par une intentionnalité double (ch. 2.4.2). Averroès</w:t>
      </w:r>
      <w:r w:rsidR="00D13128">
        <w:rPr>
          <w:noProof w:val="0"/>
          <w:lang w:val="fr-FR" w:eastAsia="en-US"/>
        </w:rPr>
        <w:t xml:space="preserve"> connaît bien l</w:t>
      </w:r>
      <w:r w:rsidRPr="00D6314C">
        <w:rPr>
          <w:noProof w:val="0"/>
          <w:lang w:val="fr-FR" w:eastAsia="en-US"/>
        </w:rPr>
        <w:t xml:space="preserve">’interprétation </w:t>
      </w:r>
      <w:r w:rsidRPr="00D6314C">
        <w:rPr>
          <w:i/>
          <w:noProof w:val="0"/>
          <w:lang w:val="fr-FR" w:eastAsia="en-US"/>
        </w:rPr>
        <w:t>De anima</w:t>
      </w:r>
      <w:r w:rsidRPr="00D6314C">
        <w:rPr>
          <w:noProof w:val="0"/>
          <w:lang w:val="fr-FR" w:eastAsia="en-US"/>
        </w:rPr>
        <w:t xml:space="preserve">, </w:t>
      </w:r>
      <w:r w:rsidR="00D13128">
        <w:rPr>
          <w:noProof w:val="0"/>
          <w:lang w:val="fr-FR" w:eastAsia="en-US"/>
        </w:rPr>
        <w:t xml:space="preserve">donc, il </w:t>
      </w:r>
      <w:r w:rsidRPr="00D6314C">
        <w:rPr>
          <w:noProof w:val="0"/>
          <w:lang w:val="fr-FR" w:eastAsia="en-US"/>
        </w:rPr>
        <w:t>exige la méd</w:t>
      </w:r>
      <w:r w:rsidR="009C1D37">
        <w:rPr>
          <w:noProof w:val="0"/>
          <w:lang w:val="fr-FR" w:eastAsia="en-US"/>
        </w:rPr>
        <w:t xml:space="preserve">iation par le diaphanum. Il </w:t>
      </w:r>
      <w:r w:rsidR="006634D3">
        <w:rPr>
          <w:noProof w:val="0"/>
          <w:lang w:val="fr-FR" w:eastAsia="en-US"/>
        </w:rPr>
        <w:t xml:space="preserve">introduisit </w:t>
      </w:r>
      <w:r w:rsidRPr="00D6314C">
        <w:rPr>
          <w:noProof w:val="0"/>
          <w:lang w:val="fr-FR" w:eastAsia="en-US"/>
        </w:rPr>
        <w:t xml:space="preserve">une causalité formelle pour établir le mode </w:t>
      </w:r>
      <w:r w:rsidRPr="00D6314C">
        <w:rPr>
          <w:i/>
          <w:noProof w:val="0"/>
          <w:lang w:val="fr-FR" w:eastAsia="en-US"/>
        </w:rPr>
        <w:t>proportio</w:t>
      </w:r>
      <w:r w:rsidRPr="00D6314C">
        <w:rPr>
          <w:noProof w:val="0"/>
          <w:lang w:val="fr-FR" w:eastAsia="en-US"/>
        </w:rPr>
        <w:t xml:space="preserve"> et </w:t>
      </w:r>
      <w:r w:rsidRPr="00D6314C">
        <w:rPr>
          <w:i/>
          <w:noProof w:val="0"/>
          <w:lang w:val="fr-FR" w:eastAsia="en-US"/>
        </w:rPr>
        <w:t>similitudo</w:t>
      </w:r>
      <w:r w:rsidRPr="00D6314C">
        <w:rPr>
          <w:noProof w:val="0"/>
          <w:lang w:val="fr-FR" w:eastAsia="en-US"/>
        </w:rPr>
        <w:t xml:space="preserve"> entre les phénomè</w:t>
      </w:r>
      <w:r w:rsidR="007569C0">
        <w:rPr>
          <w:noProof w:val="0"/>
          <w:lang w:val="fr-FR" w:eastAsia="en-US"/>
        </w:rPr>
        <w:t xml:space="preserve">nes suivants : </w:t>
      </w:r>
      <w:r w:rsidR="00AB5ECE">
        <w:rPr>
          <w:noProof w:val="0"/>
          <w:lang w:val="fr-FR" w:eastAsia="en-US"/>
        </w:rPr>
        <w:t xml:space="preserve">la </w:t>
      </w:r>
      <w:r w:rsidR="007569C0">
        <w:rPr>
          <w:noProof w:val="0"/>
          <w:lang w:val="fr-FR" w:eastAsia="en-US"/>
        </w:rPr>
        <w:t>chose extérieure</w:t>
      </w:r>
      <w:r w:rsidR="00AB5ECE">
        <w:rPr>
          <w:noProof w:val="0"/>
          <w:lang w:val="fr-FR" w:eastAsia="en-US"/>
        </w:rPr>
        <w:t xml:space="preserve"> </w:t>
      </w:r>
      <w:r w:rsidR="007569C0">
        <w:rPr>
          <w:noProof w:val="0"/>
          <w:lang w:val="fr-FR" w:eastAsia="en-US"/>
        </w:rPr>
        <w:t>—</w:t>
      </w:r>
      <w:r w:rsidR="00AB5ECE">
        <w:rPr>
          <w:noProof w:val="0"/>
          <w:lang w:val="fr-FR" w:eastAsia="en-US"/>
        </w:rPr>
        <w:t xml:space="preserve"> les </w:t>
      </w:r>
      <w:r w:rsidRPr="00D6314C">
        <w:rPr>
          <w:noProof w:val="0"/>
          <w:lang w:val="fr-FR" w:eastAsia="en-US"/>
        </w:rPr>
        <w:t>sens réceptifs</w:t>
      </w:r>
      <w:r w:rsidR="00AB5ECE">
        <w:rPr>
          <w:noProof w:val="0"/>
          <w:lang w:val="fr-FR" w:eastAsia="en-US"/>
        </w:rPr>
        <w:t xml:space="preserve"> </w:t>
      </w:r>
      <w:r w:rsidRPr="00D6314C">
        <w:rPr>
          <w:noProof w:val="0"/>
          <w:lang w:val="fr-FR" w:eastAsia="en-US"/>
        </w:rPr>
        <w:t>—</w:t>
      </w:r>
      <w:r w:rsidR="00AB5ECE">
        <w:rPr>
          <w:noProof w:val="0"/>
          <w:lang w:val="fr-FR" w:eastAsia="en-US"/>
        </w:rPr>
        <w:t xml:space="preserve"> </w:t>
      </w:r>
      <w:r w:rsidR="00D13128">
        <w:rPr>
          <w:noProof w:val="0"/>
          <w:lang w:val="fr-FR" w:eastAsia="en-US"/>
        </w:rPr>
        <w:t>l’</w:t>
      </w:r>
      <w:r w:rsidRPr="00D6314C">
        <w:rPr>
          <w:noProof w:val="0"/>
          <w:lang w:val="fr-FR" w:eastAsia="en-US"/>
        </w:rPr>
        <w:t>imagination sensuel</w:t>
      </w:r>
      <w:r w:rsidR="00D13128">
        <w:rPr>
          <w:noProof w:val="0"/>
          <w:lang w:val="fr-FR" w:eastAsia="en-US"/>
        </w:rPr>
        <w:t>le</w:t>
      </w:r>
      <w:r w:rsidR="00C70203">
        <w:rPr>
          <w:noProof w:val="0"/>
          <w:lang w:val="fr-FR" w:eastAsia="en-US"/>
        </w:rPr>
        <w:t xml:space="preserve"> </w:t>
      </w:r>
      <w:r w:rsidR="00C70203">
        <w:rPr>
          <w:rFonts w:cs="Calibri"/>
          <w:noProof w:val="0"/>
          <w:lang w:val="fr-FR" w:eastAsia="en-US"/>
        </w:rPr>
        <w:t>—</w:t>
      </w:r>
      <w:r w:rsidR="00C70203">
        <w:rPr>
          <w:noProof w:val="0"/>
          <w:lang w:val="fr-FR" w:eastAsia="en-US"/>
        </w:rPr>
        <w:t xml:space="preserve"> l’</w:t>
      </w:r>
      <w:r w:rsidR="007569C0">
        <w:rPr>
          <w:noProof w:val="0"/>
          <w:lang w:val="fr-FR" w:eastAsia="en-US"/>
        </w:rPr>
        <w:t>intellect en puissance</w:t>
      </w:r>
      <w:r w:rsidR="004B3308">
        <w:rPr>
          <w:noProof w:val="0"/>
          <w:lang w:val="fr-FR" w:eastAsia="en-US"/>
        </w:rPr>
        <w:t xml:space="preserve"> </w:t>
      </w:r>
      <w:r w:rsidRPr="00D6314C">
        <w:rPr>
          <w:noProof w:val="0"/>
          <w:lang w:val="fr-FR" w:eastAsia="en-US"/>
        </w:rPr>
        <w:t>—</w:t>
      </w:r>
      <w:r w:rsidR="004B3308">
        <w:rPr>
          <w:noProof w:val="0"/>
          <w:lang w:val="fr-FR" w:eastAsia="en-US"/>
        </w:rPr>
        <w:t xml:space="preserve"> </w:t>
      </w:r>
      <w:r w:rsidR="00C70203">
        <w:rPr>
          <w:noProof w:val="0"/>
          <w:lang w:val="fr-FR" w:eastAsia="en-US"/>
        </w:rPr>
        <w:t>l</w:t>
      </w:r>
      <w:r w:rsidR="00C70203">
        <w:rPr>
          <w:rFonts w:cs="Calibri"/>
          <w:noProof w:val="0"/>
          <w:lang w:val="fr-FR" w:eastAsia="en-US"/>
        </w:rPr>
        <w:t>’</w:t>
      </w:r>
      <w:r w:rsidRPr="00D6314C">
        <w:rPr>
          <w:noProof w:val="0"/>
          <w:lang w:val="fr-FR" w:eastAsia="en-US"/>
        </w:rPr>
        <w:t>intellect actif</w:t>
      </w:r>
      <w:r w:rsidR="00C70203">
        <w:rPr>
          <w:noProof w:val="0"/>
          <w:lang w:val="fr-FR" w:eastAsia="en-US"/>
        </w:rPr>
        <w:t xml:space="preserve"> </w:t>
      </w:r>
      <w:r w:rsidRPr="00D6314C">
        <w:rPr>
          <w:noProof w:val="0"/>
          <w:lang w:val="fr-FR" w:eastAsia="en-US"/>
        </w:rPr>
        <w:t>—</w:t>
      </w:r>
      <w:r w:rsidR="00C70203">
        <w:rPr>
          <w:noProof w:val="0"/>
          <w:lang w:val="fr-FR" w:eastAsia="en-US"/>
        </w:rPr>
        <w:t xml:space="preserve"> l</w:t>
      </w:r>
      <w:r w:rsidR="00C70203">
        <w:rPr>
          <w:rFonts w:cs="Calibri"/>
          <w:noProof w:val="0"/>
          <w:lang w:val="fr-FR" w:eastAsia="en-US"/>
        </w:rPr>
        <w:t>’</w:t>
      </w:r>
      <w:r w:rsidRPr="00D6314C">
        <w:rPr>
          <w:noProof w:val="0"/>
          <w:lang w:val="fr-FR" w:eastAsia="en-US"/>
        </w:rPr>
        <w:t xml:space="preserve">intellect spéculatif. Le lien entre les sens et l’intellect ne peut pas être </w:t>
      </w:r>
      <w:r w:rsidR="0062446E">
        <w:rPr>
          <w:noProof w:val="0"/>
          <w:lang w:val="fr-FR" w:eastAsia="en-US"/>
        </w:rPr>
        <w:t xml:space="preserve">entretenu </w:t>
      </w:r>
      <w:r w:rsidRPr="00D6314C">
        <w:rPr>
          <w:noProof w:val="0"/>
          <w:lang w:val="fr-FR" w:eastAsia="en-US"/>
        </w:rPr>
        <w:t>par la causalité efficiente</w:t>
      </w:r>
      <w:r w:rsidR="00D13128">
        <w:rPr>
          <w:noProof w:val="0"/>
          <w:lang w:val="fr-FR" w:eastAsia="en-US"/>
        </w:rPr>
        <w:t>. L</w:t>
      </w:r>
      <w:r w:rsidRPr="00D6314C">
        <w:rPr>
          <w:noProof w:val="0"/>
          <w:lang w:val="fr-FR" w:eastAsia="en-US"/>
        </w:rPr>
        <w:t xml:space="preserve">a cognition humaine </w:t>
      </w:r>
      <w:r w:rsidR="00D13128">
        <w:rPr>
          <w:noProof w:val="0"/>
          <w:lang w:val="fr-FR" w:eastAsia="en-US"/>
        </w:rPr>
        <w:t xml:space="preserve">ne </w:t>
      </w:r>
      <w:r w:rsidRPr="00D6314C">
        <w:rPr>
          <w:noProof w:val="0"/>
          <w:lang w:val="fr-FR" w:eastAsia="en-US"/>
        </w:rPr>
        <w:t xml:space="preserve">se termine </w:t>
      </w:r>
      <w:r w:rsidR="00D13128">
        <w:rPr>
          <w:noProof w:val="0"/>
          <w:lang w:val="fr-FR" w:eastAsia="en-US"/>
        </w:rPr>
        <w:t>pas au niveau d</w:t>
      </w:r>
      <w:r w:rsidRPr="00D6314C">
        <w:rPr>
          <w:noProof w:val="0"/>
          <w:lang w:val="fr-FR" w:eastAsia="en-US"/>
        </w:rPr>
        <w:t>es sens matériels</w:t>
      </w:r>
      <w:r w:rsidR="00D13128">
        <w:rPr>
          <w:noProof w:val="0"/>
          <w:lang w:val="fr-FR" w:eastAsia="en-US"/>
        </w:rPr>
        <w:t xml:space="preserve">, mais </w:t>
      </w:r>
      <w:r w:rsidR="00964160">
        <w:rPr>
          <w:noProof w:val="0"/>
          <w:lang w:val="fr-FR" w:eastAsia="en-US"/>
        </w:rPr>
        <w:t xml:space="preserve">sur le plan de </w:t>
      </w:r>
      <w:r w:rsidR="00007341">
        <w:rPr>
          <w:noProof w:val="0"/>
          <w:lang w:val="fr-FR" w:eastAsia="en-US"/>
        </w:rPr>
        <w:t>l’</w:t>
      </w:r>
      <w:r w:rsidRPr="00D6314C">
        <w:rPr>
          <w:noProof w:val="0"/>
          <w:lang w:val="fr-FR" w:eastAsia="en-US"/>
        </w:rPr>
        <w:t xml:space="preserve">intellect immatériel. Le rôle du diaphanum détient une fonction majeure pour l’introduction de la vérité comme correspondance aristotélicienne. Le diaphanum reçoit d’abord le rayon du soleil et actualise les couleurs du corps. Ensuite, il sert de médiateur entre la cognition sensuelle et intelligible pour montrer les formes et les couleurs actuelles des choses par l’intentionnalité. De cette manière, le monde est donné à notre cognition. L’œil est pleinement orienté vers la réception de la couleur comme objet intentionnel (τὸ γὰρ ὁρατόν ἐστι χρῶμα τοῦτο δ' ἐστὶ, </w:t>
      </w:r>
      <w:r w:rsidRPr="00D6314C">
        <w:rPr>
          <w:i/>
          <w:noProof w:val="0"/>
          <w:lang w:val="fr-FR" w:eastAsia="en-US"/>
        </w:rPr>
        <w:t>De anima</w:t>
      </w:r>
      <w:r w:rsidRPr="00D6314C">
        <w:rPr>
          <w:noProof w:val="0"/>
          <w:lang w:val="fr-FR" w:eastAsia="en-US"/>
        </w:rPr>
        <w:t xml:space="preserve"> 418a29</w:t>
      </w:r>
      <w:r w:rsidRPr="00D6314C">
        <w:rPr>
          <w:noProof w:val="0"/>
          <w:szCs w:val="24"/>
          <w:lang w:val="fr-FR"/>
        </w:rPr>
        <w:fldChar w:fldCharType="begin"/>
      </w:r>
      <w:r w:rsidRPr="00D6314C">
        <w:rPr>
          <w:noProof w:val="0"/>
          <w:szCs w:val="24"/>
          <w:lang w:val="fr-FR"/>
        </w:rPr>
        <w:instrText xml:space="preserve"> XE "Aristoteles:</w:instrText>
      </w:r>
      <w:r w:rsidRPr="00D6314C">
        <w:rPr>
          <w:i/>
          <w:noProof w:val="0"/>
          <w:szCs w:val="24"/>
          <w:lang w:val="fr-FR"/>
        </w:rPr>
        <w:instrText>De anima</w:instrText>
      </w:r>
      <w:r w:rsidRPr="00D6314C">
        <w:rPr>
          <w:noProof w:val="0"/>
          <w:szCs w:val="24"/>
          <w:lang w:val="fr-FR"/>
        </w:rPr>
        <w:instrText xml:space="preserve"> 418a29" </w:instrText>
      </w:r>
      <w:r w:rsidRPr="00D6314C">
        <w:rPr>
          <w:noProof w:val="0"/>
          <w:szCs w:val="24"/>
          <w:lang w:val="fr-FR"/>
        </w:rPr>
        <w:fldChar w:fldCharType="end"/>
      </w:r>
      <w:r w:rsidRPr="00D6314C">
        <w:rPr>
          <w:noProof w:val="0"/>
          <w:lang w:val="fr-FR" w:eastAsia="en-US"/>
        </w:rPr>
        <w:t xml:space="preserve">). La chose en tant que substance première existe en soi et provoque ainsi la réception secondaire de la couleur comme épiphénomène (τὸ ἐπὶ τοῦ καθ' αὑτὸ ὁρατοῦ, </w:t>
      </w:r>
      <w:r w:rsidRPr="00D6314C">
        <w:rPr>
          <w:i/>
          <w:noProof w:val="0"/>
          <w:lang w:val="fr-FR" w:eastAsia="en-US"/>
        </w:rPr>
        <w:t>De anima</w:t>
      </w:r>
      <w:r w:rsidRPr="00D6314C">
        <w:rPr>
          <w:noProof w:val="0"/>
          <w:lang w:val="fr-FR" w:eastAsia="en-US"/>
        </w:rPr>
        <w:t xml:space="preserve"> 418a30</w:t>
      </w:r>
      <w:r w:rsidRPr="00D6314C">
        <w:rPr>
          <w:noProof w:val="0"/>
          <w:szCs w:val="24"/>
          <w:lang w:val="fr-FR"/>
        </w:rPr>
        <w:fldChar w:fldCharType="begin"/>
      </w:r>
      <w:r w:rsidRPr="00D6314C">
        <w:rPr>
          <w:noProof w:val="0"/>
          <w:szCs w:val="24"/>
          <w:lang w:val="fr-FR"/>
        </w:rPr>
        <w:instrText xml:space="preserve"> XE "Aristoteles:</w:instrText>
      </w:r>
      <w:r w:rsidRPr="00D6314C">
        <w:rPr>
          <w:i/>
          <w:noProof w:val="0"/>
          <w:szCs w:val="24"/>
          <w:lang w:val="fr-FR"/>
        </w:rPr>
        <w:instrText>De anima</w:instrText>
      </w:r>
      <w:r w:rsidRPr="00D6314C">
        <w:rPr>
          <w:noProof w:val="0"/>
          <w:szCs w:val="24"/>
          <w:lang w:val="fr-FR"/>
        </w:rPr>
        <w:instrText xml:space="preserve"> 418a30" </w:instrText>
      </w:r>
      <w:r w:rsidRPr="00D6314C">
        <w:rPr>
          <w:noProof w:val="0"/>
          <w:szCs w:val="24"/>
          <w:lang w:val="fr-FR"/>
        </w:rPr>
        <w:fldChar w:fldCharType="end"/>
      </w:r>
      <w:r w:rsidRPr="00D6314C">
        <w:rPr>
          <w:noProof w:val="0"/>
          <w:lang w:val="fr-FR" w:eastAsia="en-US"/>
        </w:rPr>
        <w:t>). Le milieu transparent (</w:t>
      </w:r>
      <w:r w:rsidRPr="00D6314C">
        <w:rPr>
          <w:i/>
          <w:noProof w:val="0"/>
          <w:lang w:val="fr-FR" w:eastAsia="en-US"/>
        </w:rPr>
        <w:t>perspicuum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perspicuum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assure, au niveau des sens, le transfert du rayon réel dans un organe sensoriel. Les sens ne se trompent jamais dans la réception directe de l’impression sensorielle, puisqu’ils la reçoivent effectivement au niveau de la substance première. Une erreur peut commencer au niveau de l’intentionnalité sensorielle et de la réception dans l’âme humaine et animale. Grâce à l’acte intentionnel de la cognition, le premier contenu intentionnel (</w:t>
      </w:r>
      <w:r w:rsidRPr="00D6314C">
        <w:rPr>
          <w:i/>
          <w:noProof w:val="0"/>
          <w:lang w:val="fr-FR" w:eastAsia="en-US"/>
        </w:rPr>
        <w:t>species sensibilis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sensibilis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surgit au niveau de l’imagination sensuelle. Cette synthèse de la cognition est le résultat de l’activité individuelle de l’âme humaine ou animale. La causalité formelle similaire (mais pas la même) du diaphanum est médiatisée par un acte intentionnel de l’intellect réceptif. Dans ce cas, c’est le </w:t>
      </w:r>
      <w:r w:rsidRPr="00D6314C">
        <w:rPr>
          <w:i/>
          <w:noProof w:val="0"/>
          <w:lang w:val="fr-FR" w:eastAsia="en-US"/>
        </w:rPr>
        <w:t>species intelligibilis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intelligibilis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qui fonde l’objet intentionnel. Par conséquent, la cognition en tant que correspondance véritable est donnée par l’</w:t>
      </w:r>
      <w:r w:rsidR="00095CDD">
        <w:rPr>
          <w:noProof w:val="0"/>
          <w:lang w:val="fr-FR" w:eastAsia="en-US"/>
        </w:rPr>
        <w:t>actualisation</w:t>
      </w:r>
      <w:r w:rsidRPr="00D6314C">
        <w:rPr>
          <w:noProof w:val="0"/>
          <w:lang w:val="fr-FR" w:eastAsia="en-US"/>
        </w:rPr>
        <w:t xml:space="preserve"> du sens de </w:t>
      </w:r>
      <w:r w:rsidR="00223043" w:rsidRPr="00D6314C">
        <w:rPr>
          <w:noProof w:val="0"/>
          <w:lang w:val="fr-FR" w:eastAsia="en-US"/>
        </w:rPr>
        <w:t>l’existant</w:t>
      </w:r>
      <w:r w:rsidRPr="00D6314C">
        <w:rPr>
          <w:noProof w:val="0"/>
          <w:lang w:val="fr-FR" w:eastAsia="en-US"/>
        </w:rPr>
        <w:t xml:space="preserve"> d</w:t>
      </w:r>
      <w:r w:rsidR="00C52C47">
        <w:rPr>
          <w:noProof w:val="0"/>
          <w:lang w:val="fr-FR" w:eastAsia="en-US"/>
        </w:rPr>
        <w:t>e</w:t>
      </w:r>
      <w:r w:rsidRPr="00D6314C">
        <w:rPr>
          <w:noProof w:val="0"/>
          <w:lang w:val="fr-FR" w:eastAsia="en-US"/>
        </w:rPr>
        <w:t xml:space="preserve"> face, à partir de la chose réelle. À un autre niveau, l’</w:t>
      </w:r>
      <w:r w:rsidRPr="00D6314C">
        <w:rPr>
          <w:i/>
          <w:noProof w:val="0"/>
          <w:lang w:val="fr-FR" w:eastAsia="en-US"/>
        </w:rPr>
        <w:t>intellectus possibilis</w:t>
      </w:r>
      <w:r w:rsidRPr="00D6314C">
        <w:rPr>
          <w:noProof w:val="0"/>
          <w:lang w:val="fr-FR" w:eastAsia="en-US"/>
        </w:rPr>
        <w:t xml:space="preserve"> représente un nouveau diaphanum spirituel dans l’environnement immatériel de la cognition intellectuelle. La nouvelle forme de médiation crée un environnement de causalité formelle au niveau de </w:t>
      </w:r>
      <w:r w:rsidRPr="00D6314C">
        <w:rPr>
          <w:i/>
          <w:noProof w:val="0"/>
          <w:lang w:val="fr-FR" w:eastAsia="en-US"/>
        </w:rPr>
        <w:t>species intelligibilis</w:t>
      </w:r>
      <w:r w:rsidRPr="00D6314C">
        <w:rPr>
          <w:noProof w:val="0"/>
          <w:lang w:val="fr-FR" w:eastAsia="en-US"/>
        </w:rPr>
        <w:t xml:space="preserve">, qui est déjà immatériel. Les propriétés cognitives de la lumière, comme la couleur, apparaissent dans l’esprit par l’acte d’intentionnalité réceptive. Par conséquent, elles ne peuvent pas exister dans la réalité </w:t>
      </w:r>
      <w:r w:rsidR="007629E3">
        <w:rPr>
          <w:noProof w:val="0"/>
          <w:lang w:val="fr-FR" w:eastAsia="en-US"/>
        </w:rPr>
        <w:t xml:space="preserve">comme </w:t>
      </w:r>
      <w:r w:rsidR="00223043" w:rsidRPr="00D6314C">
        <w:rPr>
          <w:noProof w:val="0"/>
          <w:lang w:val="fr-FR" w:eastAsia="en-US"/>
        </w:rPr>
        <w:t>l’existant</w:t>
      </w:r>
      <w:r w:rsidRPr="00D6314C">
        <w:rPr>
          <w:noProof w:val="0"/>
          <w:lang w:val="fr-FR" w:eastAsia="en-US"/>
        </w:rPr>
        <w:t xml:space="preserve"> objectif hypostasié. L’intellect réceptif sert de médiateur entre la cognition et les sens, qui l’actualisent. Les deux formes du diaphanum doivent être pleinement réceptives, l’une matériel</w:t>
      </w:r>
      <w:r w:rsidR="007629E3">
        <w:rPr>
          <w:noProof w:val="0"/>
          <w:lang w:val="fr-FR" w:eastAsia="en-US"/>
        </w:rPr>
        <w:t>le</w:t>
      </w:r>
      <w:r w:rsidRPr="00D6314C">
        <w:rPr>
          <w:noProof w:val="0"/>
          <w:lang w:val="fr-FR" w:eastAsia="en-US"/>
        </w:rPr>
        <w:t>, l’autre immatériel</w:t>
      </w:r>
      <w:r w:rsidR="007629E3">
        <w:rPr>
          <w:noProof w:val="0"/>
          <w:lang w:val="fr-FR" w:eastAsia="en-US"/>
        </w:rPr>
        <w:t>le</w:t>
      </w:r>
      <w:r w:rsidRPr="00D6314C">
        <w:rPr>
          <w:noProof w:val="0"/>
          <w:lang w:val="fr-FR" w:eastAsia="en-US"/>
        </w:rPr>
        <w:t>. L’intellect possible n’a que la forme purement potentielle, tout comme le diaphanum n’existe que potentiellement. La faculté réceptive de l’âme intellectuelle est liée à l’</w:t>
      </w:r>
      <w:r w:rsidRPr="00D6314C">
        <w:rPr>
          <w:i/>
          <w:noProof w:val="0"/>
          <w:lang w:val="fr-FR" w:eastAsia="en-US"/>
        </w:rPr>
        <w:t>intellectus agens</w:t>
      </w:r>
      <w:r w:rsidRPr="00D6314C">
        <w:rPr>
          <w:noProof w:val="0"/>
          <w:lang w:val="fr-FR" w:eastAsia="en-US"/>
        </w:rPr>
        <w:t xml:space="preserve">, car elle est immatérielle, tout comme l’intellect actif. L’actualisation de la cognition ne procède pas de la forme intellectuelle actuelle qui illumine l’intellect, mais </w:t>
      </w:r>
      <w:r w:rsidR="00E70A79">
        <w:rPr>
          <w:noProof w:val="0"/>
          <w:lang w:val="fr-FR" w:eastAsia="en-US"/>
        </w:rPr>
        <w:t>par l</w:t>
      </w:r>
      <w:r w:rsidR="00E70A79">
        <w:rPr>
          <w:rFonts w:cs="Calibri"/>
          <w:noProof w:val="0"/>
          <w:lang w:val="fr-FR" w:eastAsia="en-US"/>
        </w:rPr>
        <w:t>’</w:t>
      </w:r>
      <w:r w:rsidR="00E70A79">
        <w:rPr>
          <w:noProof w:val="0"/>
          <w:lang w:val="fr-FR" w:eastAsia="en-US"/>
        </w:rPr>
        <w:t>intention</w:t>
      </w:r>
      <w:r w:rsidR="00AC150E">
        <w:rPr>
          <w:noProof w:val="0"/>
          <w:lang w:val="fr-FR" w:eastAsia="en-US"/>
        </w:rPr>
        <w:t>n</w:t>
      </w:r>
      <w:r w:rsidR="00E70A79">
        <w:rPr>
          <w:noProof w:val="0"/>
          <w:lang w:val="fr-FR" w:eastAsia="en-US"/>
        </w:rPr>
        <w:t xml:space="preserve">alité </w:t>
      </w:r>
      <w:r w:rsidRPr="00D6314C">
        <w:rPr>
          <w:noProof w:val="0"/>
          <w:lang w:val="fr-FR" w:eastAsia="en-US"/>
        </w:rPr>
        <w:t>sensuelle</w:t>
      </w:r>
      <w:r w:rsidR="00E70A79">
        <w:rPr>
          <w:noProof w:val="0"/>
          <w:lang w:val="fr-FR" w:eastAsia="en-US"/>
        </w:rPr>
        <w:t xml:space="preserve"> faite </w:t>
      </w:r>
      <w:r w:rsidR="007629E3">
        <w:rPr>
          <w:noProof w:val="0"/>
          <w:lang w:val="fr-FR" w:eastAsia="en-US"/>
        </w:rPr>
        <w:t xml:space="preserve">dans </w:t>
      </w:r>
      <w:r w:rsidRPr="00D6314C">
        <w:rPr>
          <w:noProof w:val="0"/>
          <w:lang w:val="fr-FR" w:eastAsia="en-US"/>
        </w:rPr>
        <w:t>l’imagination (</w:t>
      </w:r>
      <w:r w:rsidRPr="00D6314C">
        <w:rPr>
          <w:i/>
          <w:noProof w:val="0"/>
          <w:lang w:val="fr-FR" w:eastAsia="en-US"/>
        </w:rPr>
        <w:t>species sensibilis</w:t>
      </w:r>
      <w:r w:rsidRPr="00D6314C">
        <w:rPr>
          <w:noProof w:val="0"/>
          <w:lang w:val="fr-FR" w:eastAsia="en-US"/>
        </w:rPr>
        <w:t>). Dans le corps, la causalité est donnée directement dans l’ordre de la réception efficiente de l’impression, c’est-à-di</w:t>
      </w:r>
      <w:r w:rsidR="00CE1DEE">
        <w:rPr>
          <w:noProof w:val="0"/>
          <w:lang w:val="fr-FR" w:eastAsia="en-US"/>
        </w:rPr>
        <w:t>re au niveau d’organe corporel.</w:t>
      </w:r>
    </w:p>
    <w:p w:rsidR="00042FF3" w:rsidRPr="00D6314C" w:rsidRDefault="007629E3" w:rsidP="0039713A">
      <w:pPr>
        <w:ind w:firstLine="397"/>
        <w:rPr>
          <w:noProof w:val="0"/>
          <w:lang w:val="fr-FR" w:eastAsia="en-US"/>
        </w:rPr>
      </w:pPr>
      <w:r>
        <w:rPr>
          <w:noProof w:val="0"/>
          <w:lang w:val="fr-FR" w:eastAsia="en-US"/>
        </w:rPr>
        <w:t>Suivant la lettre du CMDA l</w:t>
      </w:r>
      <w:r w:rsidR="00042FF3" w:rsidRPr="00D6314C">
        <w:rPr>
          <w:noProof w:val="0"/>
          <w:lang w:val="fr-FR" w:eastAsia="en-US"/>
        </w:rPr>
        <w:t>’herméneutique souligne le fait que les deux formes du diaphanum à l’état originel sont simplement formelles et potentielles. Par conséquent, elles sont capables d’une actualisation universelle. La vérité comme proportionnalité est assurée par la médiation donnée comme double puissance. Les substances premières actuelles agissent d’abord sur le diaphanum potentiel et non directement sur l’imagination ou l’intellect. Par c</w:t>
      </w:r>
      <w:r w:rsidR="003D4EAD">
        <w:rPr>
          <w:noProof w:val="0"/>
          <w:lang w:val="fr-FR" w:eastAsia="en-US"/>
        </w:rPr>
        <w:t>onséquent, pour Aristote et le C</w:t>
      </w:r>
      <w:r w:rsidR="00042FF3" w:rsidRPr="00D6314C">
        <w:rPr>
          <w:noProof w:val="0"/>
          <w:lang w:val="fr-FR" w:eastAsia="en-US"/>
        </w:rPr>
        <w:t>ommentateur, le schéma de Démocrite</w:t>
      </w:r>
      <w:r w:rsidR="005541CC">
        <w:rPr>
          <w:noProof w:val="0"/>
          <w:lang w:val="fr-FR" w:eastAsia="en-US"/>
        </w:rPr>
        <w:t>,</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Démocrite</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w:t>
      </w:r>
      <w:r w:rsidR="005541CC">
        <w:rPr>
          <w:noProof w:val="0"/>
          <w:lang w:val="fr-FR" w:eastAsia="en-US"/>
        </w:rPr>
        <w:t xml:space="preserve">qui postule </w:t>
      </w:r>
      <w:r w:rsidR="00042FF3" w:rsidRPr="00D6314C">
        <w:rPr>
          <w:noProof w:val="0"/>
          <w:lang w:val="fr-FR" w:eastAsia="en-US"/>
        </w:rPr>
        <w:t>la reconnaissance par l’action des atomes dans le vide</w:t>
      </w:r>
      <w:r w:rsidR="005541CC">
        <w:rPr>
          <w:noProof w:val="0"/>
          <w:lang w:val="fr-FR" w:eastAsia="en-US"/>
        </w:rPr>
        <w:t>,</w:t>
      </w:r>
      <w:r w:rsidR="00042FF3" w:rsidRPr="00D6314C">
        <w:rPr>
          <w:noProof w:val="0"/>
          <w:lang w:val="fr-FR" w:eastAsia="en-US"/>
        </w:rPr>
        <w:t xml:space="preserve"> est fondamentalement faux. Dans le vide, il n’y aurait pas de diaphanum qui rend possible la connaissance.</w:t>
      </w:r>
      <w:r w:rsidR="00042FF3" w:rsidRPr="00D6314C">
        <w:rPr>
          <w:noProof w:val="0"/>
          <w:szCs w:val="24"/>
          <w:vertAlign w:val="superscript"/>
          <w:lang w:val="fr-FR"/>
        </w:rPr>
        <w:footnoteReference w:id="264"/>
      </w:r>
      <w:r w:rsidR="00042FF3" w:rsidRPr="00D6314C">
        <w:rPr>
          <w:noProof w:val="0"/>
          <w:lang w:val="fr-FR" w:eastAsia="en-US"/>
        </w:rPr>
        <w:t xml:space="preserve"> La modernité et la postmodernité n’ont pas besoin de médiation dans le monde </w:t>
      </w:r>
      <w:r w:rsidR="003758C4">
        <w:rPr>
          <w:noProof w:val="0"/>
          <w:lang w:val="fr-FR" w:eastAsia="en-US"/>
        </w:rPr>
        <w:t xml:space="preserve">fait </w:t>
      </w:r>
      <w:r w:rsidR="00042FF3" w:rsidRPr="00D6314C">
        <w:rPr>
          <w:noProof w:val="0"/>
          <w:lang w:val="fr-FR" w:eastAsia="en-US"/>
        </w:rPr>
        <w:t xml:space="preserve">de l’atomisme objectif. Le postmodernisme, après l’abolition du diaphanum, </w:t>
      </w:r>
      <w:r w:rsidR="00CE58AB">
        <w:rPr>
          <w:noProof w:val="0"/>
          <w:lang w:val="fr-FR" w:eastAsia="en-US"/>
        </w:rPr>
        <w:t>créa</w:t>
      </w:r>
      <w:r w:rsidR="00042FF3" w:rsidRPr="00D6314C">
        <w:rPr>
          <w:noProof w:val="0"/>
          <w:lang w:val="fr-FR" w:eastAsia="en-US"/>
        </w:rPr>
        <w:t xml:space="preserve"> un diacosmos objectif de qualités primaires et secondaires hypostasiées, qui n’existent pas dans la réalité. Après le déclin du sens originel des </w:t>
      </w:r>
      <w:r w:rsidR="00E37AE4">
        <w:rPr>
          <w:noProof w:val="0"/>
          <w:lang w:val="fr-FR" w:eastAsia="en-US"/>
        </w:rPr>
        <w:t xml:space="preserve">écrits </w:t>
      </w:r>
      <w:r w:rsidR="00042FF3" w:rsidRPr="00D6314C">
        <w:rPr>
          <w:i/>
          <w:noProof w:val="0"/>
          <w:lang w:val="fr-FR" w:eastAsia="en-US"/>
        </w:rPr>
        <w:t>Catégories</w:t>
      </w:r>
      <w:r w:rsidR="00042FF3" w:rsidRPr="00D6314C">
        <w:rPr>
          <w:noProof w:val="0"/>
          <w:lang w:val="fr-FR" w:eastAsia="en-US"/>
        </w:rPr>
        <w:t xml:space="preserve"> et </w:t>
      </w:r>
      <w:r w:rsidR="00042FF3" w:rsidRPr="00D6314C">
        <w:rPr>
          <w:i/>
          <w:noProof w:val="0"/>
          <w:lang w:val="fr-FR" w:eastAsia="en-US"/>
        </w:rPr>
        <w:t>De anima</w:t>
      </w:r>
      <w:r w:rsidR="00042FF3" w:rsidRPr="00D6314C">
        <w:rPr>
          <w:noProof w:val="0"/>
          <w:lang w:val="fr-FR" w:eastAsia="en-US"/>
        </w:rPr>
        <w:t>, les modernistes remplirent le mond</w:t>
      </w:r>
      <w:r w:rsidR="00B443B1">
        <w:rPr>
          <w:noProof w:val="0"/>
          <w:lang w:val="fr-FR" w:eastAsia="en-US"/>
        </w:rPr>
        <w:t>e de leurs propres inventions, qu’</w:t>
      </w:r>
      <w:r w:rsidR="009D0C9A">
        <w:rPr>
          <w:noProof w:val="0"/>
          <w:lang w:val="fr-FR" w:eastAsia="en-US"/>
        </w:rPr>
        <w:t>ils</w:t>
      </w:r>
      <w:r w:rsidR="00042FF3" w:rsidRPr="00D6314C">
        <w:rPr>
          <w:noProof w:val="0"/>
          <w:lang w:val="fr-FR" w:eastAsia="en-US"/>
        </w:rPr>
        <w:t xml:space="preserve"> reconnaissaient de manière évidente et directe. Simplicius, Nifo, Descartes, Arnauld et Locke projetèrent les universaux</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universaux</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dans le monde des substances premières. Grâce à cette opération paranoïaque, les modernistes ont trouvé les idées objectives comme substances</w:t>
      </w:r>
      <w:r w:rsidR="00CF0BEA">
        <w:rPr>
          <w:rFonts w:cs="Calibri"/>
          <w:noProof w:val="0"/>
          <w:lang w:val="fr-FR" w:eastAsia="en-US"/>
        </w:rPr>
        <w:t>—</w:t>
      </w:r>
      <w:r w:rsidR="00CF0BEA">
        <w:rPr>
          <w:noProof w:val="0"/>
          <w:lang w:val="fr-FR" w:eastAsia="en-US"/>
        </w:rPr>
        <w:t>esp</w:t>
      </w:r>
      <w:r w:rsidR="00CF0BEA">
        <w:rPr>
          <w:rFonts w:cs="Calibri"/>
          <w:noProof w:val="0"/>
          <w:lang w:val="fr-FR" w:eastAsia="en-US"/>
        </w:rPr>
        <w:t>è</w:t>
      </w:r>
      <w:r w:rsidR="00CF0BEA">
        <w:rPr>
          <w:noProof w:val="0"/>
          <w:lang w:val="fr-FR" w:eastAsia="en-US"/>
        </w:rPr>
        <w:t xml:space="preserve">ces. </w:t>
      </w:r>
      <w:r w:rsidR="00042FF3" w:rsidRPr="00D6314C">
        <w:rPr>
          <w:noProof w:val="0"/>
          <w:lang w:val="fr-FR" w:eastAsia="en-US"/>
        </w:rPr>
        <w:t xml:space="preserve">Arnauld </w:t>
      </w:r>
      <w:r w:rsidR="008B409D">
        <w:rPr>
          <w:noProof w:val="0"/>
          <w:lang w:val="fr-FR" w:eastAsia="en-US"/>
        </w:rPr>
        <w:t>«</w:t>
      </w:r>
      <w:r w:rsidR="006E6F11">
        <w:rPr>
          <w:noProof w:val="0"/>
          <w:lang w:val="fr-FR" w:eastAsia="en-US"/>
        </w:rPr>
        <w:t> </w:t>
      </w:r>
      <w:r w:rsidR="00CF0BEA">
        <w:rPr>
          <w:noProof w:val="0"/>
          <w:lang w:val="fr-FR" w:eastAsia="en-US"/>
        </w:rPr>
        <w:t>observait</w:t>
      </w:r>
      <w:r w:rsidR="006E6F11">
        <w:rPr>
          <w:noProof w:val="0"/>
          <w:lang w:val="fr-FR" w:eastAsia="en-US"/>
        </w:rPr>
        <w:t> </w:t>
      </w:r>
      <w:r w:rsidR="008B409D">
        <w:rPr>
          <w:noProof w:val="0"/>
          <w:lang w:val="fr-FR" w:eastAsia="en-US"/>
        </w:rPr>
        <w:t>»</w:t>
      </w:r>
      <w:r w:rsidR="00042FF3" w:rsidRPr="00D6314C">
        <w:rPr>
          <w:noProof w:val="0"/>
          <w:lang w:val="fr-FR" w:eastAsia="en-US"/>
        </w:rPr>
        <w:t xml:space="preserve"> </w:t>
      </w:r>
      <w:r w:rsidR="008B409D">
        <w:rPr>
          <w:noProof w:val="0"/>
          <w:lang w:val="fr-FR" w:eastAsia="en-US"/>
        </w:rPr>
        <w:t>une telle monstr</w:t>
      </w:r>
      <w:r w:rsidR="00AC150E">
        <w:rPr>
          <w:noProof w:val="0"/>
          <w:lang w:val="fr-FR" w:eastAsia="en-US"/>
        </w:rPr>
        <w:t>u</w:t>
      </w:r>
      <w:r w:rsidR="008B409D">
        <w:rPr>
          <w:noProof w:val="0"/>
          <w:lang w:val="fr-FR" w:eastAsia="en-US"/>
        </w:rPr>
        <w:t xml:space="preserve">osité </w:t>
      </w:r>
      <w:r w:rsidR="00042FF3" w:rsidRPr="00D6314C">
        <w:rPr>
          <w:noProof w:val="0"/>
          <w:lang w:val="fr-FR" w:eastAsia="en-US"/>
        </w:rPr>
        <w:t>pour la première fois dans le postmodernisme. Aristote et le Commentateur, par contre, ont trouvé une médiation potentielle et formelle entre la chose, les sens et l’intellect grâce à la phénoménologie précise de l’acte de percevoir et de connaître. Les deux espèces (</w:t>
      </w:r>
      <w:r w:rsidR="00042FF3" w:rsidRPr="00D6314C">
        <w:rPr>
          <w:i/>
          <w:noProof w:val="0"/>
          <w:lang w:val="fr-FR" w:eastAsia="en-US"/>
        </w:rPr>
        <w:t>sensibilis, intelligibilis</w:t>
      </w:r>
      <w:r w:rsidR="00042FF3" w:rsidRPr="00D6314C">
        <w:rPr>
          <w:noProof w:val="0"/>
          <w:lang w:val="fr-FR" w:eastAsia="en-US"/>
        </w:rPr>
        <w:t>) naissent de l’acte d’orientation réceptive de la cognition sensorielle ou intellectuelle vers l’objet connu (</w:t>
      </w:r>
      <w:r w:rsidR="00042FF3" w:rsidRPr="00D6314C">
        <w:rPr>
          <w:i/>
          <w:noProof w:val="0"/>
          <w:lang w:val="fr-FR" w:eastAsia="en-US"/>
        </w:rPr>
        <w:t>intentio</w:t>
      </w:r>
      <w:r w:rsidR="00042FF3" w:rsidRPr="00D6314C">
        <w:rPr>
          <w:noProof w:val="0"/>
          <w:lang w:val="fr-FR" w:eastAsia="en-US"/>
        </w:rPr>
        <w:t xml:space="preserve">). La médiation fait </w:t>
      </w:r>
      <w:r w:rsidR="00380CA2">
        <w:rPr>
          <w:noProof w:val="0"/>
          <w:lang w:val="fr-FR" w:eastAsia="en-US"/>
        </w:rPr>
        <w:t>passer l</w:t>
      </w:r>
      <w:r w:rsidR="00502D0E">
        <w:rPr>
          <w:noProof w:val="0"/>
          <w:lang w:val="fr-FR" w:eastAsia="en-US"/>
        </w:rPr>
        <w:t xml:space="preserve">es </w:t>
      </w:r>
      <w:r w:rsidR="00042FF3" w:rsidRPr="00D6314C">
        <w:rPr>
          <w:noProof w:val="0"/>
          <w:lang w:val="fr-FR" w:eastAsia="en-US"/>
        </w:rPr>
        <w:t>chose</w:t>
      </w:r>
      <w:r w:rsidR="00502D0E">
        <w:rPr>
          <w:noProof w:val="0"/>
          <w:lang w:val="fr-FR" w:eastAsia="en-US"/>
        </w:rPr>
        <w:t>s</w:t>
      </w:r>
      <w:r w:rsidR="00042FF3" w:rsidRPr="00D6314C">
        <w:rPr>
          <w:noProof w:val="0"/>
          <w:lang w:val="fr-FR" w:eastAsia="en-US"/>
        </w:rPr>
        <w:t xml:space="preserve"> actuelle</w:t>
      </w:r>
      <w:r w:rsidR="00502D0E">
        <w:rPr>
          <w:noProof w:val="0"/>
          <w:lang w:val="fr-FR" w:eastAsia="en-US"/>
        </w:rPr>
        <w:t>s</w:t>
      </w:r>
      <w:r w:rsidR="00042FF3" w:rsidRPr="00D6314C">
        <w:rPr>
          <w:noProof w:val="0"/>
          <w:lang w:val="fr-FR" w:eastAsia="en-US"/>
        </w:rPr>
        <w:t xml:space="preserve"> et singulière</w:t>
      </w:r>
      <w:r w:rsidR="00502D0E">
        <w:rPr>
          <w:noProof w:val="0"/>
          <w:lang w:val="fr-FR" w:eastAsia="en-US"/>
        </w:rPr>
        <w:t>s</w:t>
      </w:r>
      <w:r w:rsidR="00042FF3" w:rsidRPr="00D6314C">
        <w:rPr>
          <w:noProof w:val="0"/>
          <w:lang w:val="fr-FR" w:eastAsia="en-US"/>
        </w:rPr>
        <w:t xml:space="preserve"> à travers la double intentionnalité</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intentionnalité</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de telle sorte qu’une espèce formelle et universelle surgit dans la pensée. La première substance reçoit donc une couleur accidentelle, parce que le premier diaphanum physiquement donné la médiatise (</w:t>
      </w:r>
      <w:r w:rsidR="00042FF3" w:rsidRPr="00D6314C">
        <w:rPr>
          <w:i/>
          <w:noProof w:val="0"/>
          <w:lang w:val="fr-FR" w:eastAsia="en-US"/>
        </w:rPr>
        <w:t>perspicuum</w:t>
      </w:r>
      <w:r w:rsidR="00042FF3" w:rsidRPr="00D6314C">
        <w:rPr>
          <w:noProof w:val="0"/>
          <w:lang w:val="fr-FR" w:eastAsia="en-US"/>
        </w:rPr>
        <w:t>). L’acte de la vision correcte abolit l’</w:t>
      </w:r>
      <w:r w:rsidR="00042FF3" w:rsidRPr="00D6314C">
        <w:rPr>
          <w:i/>
          <w:noProof w:val="0"/>
          <w:lang w:val="fr-FR" w:eastAsia="en-US"/>
        </w:rPr>
        <w:t>illuminatio</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illuminatio</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xml:space="preserve"> néoplatonicienne de la direction de l’intellect solaire, qui agit directement dans la pensée grâce à l’acte de l’intellect acquis (</w:t>
      </w:r>
      <w:r w:rsidR="00042FF3" w:rsidRPr="00D6314C">
        <w:rPr>
          <w:i/>
          <w:noProof w:val="0"/>
          <w:lang w:val="fr-FR" w:eastAsia="en-US"/>
        </w:rPr>
        <w:t>intellectus adeptus</w:t>
      </w:r>
      <w:r w:rsidR="00042FF3" w:rsidRPr="00D6314C">
        <w:rPr>
          <w:noProof w:val="0"/>
          <w:lang w:val="fr-FR" w:eastAsia="en-US"/>
        </w:rPr>
        <w:t xml:space="preserve">). Le rôle principal est joué par la double action du diaphanum, qui </w:t>
      </w:r>
      <w:r w:rsidR="007F1436">
        <w:rPr>
          <w:noProof w:val="0"/>
          <w:lang w:val="fr-FR" w:eastAsia="en-US"/>
        </w:rPr>
        <w:t xml:space="preserve">exerce </w:t>
      </w:r>
      <w:r w:rsidR="00042FF3" w:rsidRPr="00D6314C">
        <w:rPr>
          <w:noProof w:val="0"/>
          <w:lang w:val="fr-FR" w:eastAsia="en-US"/>
        </w:rPr>
        <w:t xml:space="preserve">une </w:t>
      </w:r>
      <w:r w:rsidR="007D7CCD" w:rsidRPr="00D6314C">
        <w:rPr>
          <w:noProof w:val="0"/>
          <w:lang w:val="fr-FR" w:eastAsia="en-US"/>
        </w:rPr>
        <w:t>activité</w:t>
      </w:r>
      <w:r w:rsidR="007D7CCD">
        <w:rPr>
          <w:noProof w:val="0"/>
          <w:lang w:val="fr-FR" w:eastAsia="en-US"/>
        </w:rPr>
        <w:t xml:space="preserve"> double</w:t>
      </w:r>
      <w:r w:rsidR="007F1436">
        <w:rPr>
          <w:noProof w:val="0"/>
          <w:lang w:val="fr-FR" w:eastAsia="en-US"/>
        </w:rPr>
        <w:t>,</w:t>
      </w:r>
      <w:r w:rsidR="00042FF3" w:rsidRPr="00D6314C">
        <w:rPr>
          <w:noProof w:val="0"/>
          <w:lang w:val="fr-FR" w:eastAsia="en-US"/>
        </w:rPr>
        <w:t xml:space="preserve"> causale et formelle. La citation suivante montre le nouveau caractère du diaphanum, qui a établi la première théorie de la vérité comme </w:t>
      </w:r>
      <w:r w:rsidR="00042FF3" w:rsidRPr="00D6314C">
        <w:rPr>
          <w:i/>
          <w:noProof w:val="0"/>
          <w:lang w:val="fr-FR" w:eastAsia="en-US"/>
        </w:rPr>
        <w:t>adaequatio</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adaequatio</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xml:space="preserve"> en Occident.</w:t>
      </w:r>
    </w:p>
    <w:p w:rsidR="00042FF3" w:rsidRPr="00D6314C" w:rsidRDefault="00042FF3" w:rsidP="00042FF3">
      <w:pPr>
        <w:pStyle w:val="Citace"/>
        <w:rPr>
          <w:lang w:val="fr-FR"/>
        </w:rPr>
      </w:pPr>
      <w:r w:rsidRPr="00D6314C">
        <w:rPr>
          <w:lang w:val="fr-FR"/>
        </w:rPr>
        <w:t>« Le milieu transparent n’est pas déplacé par la couleur et ne l’absorbe pas, à moins que la lumière ne soit donnée (</w:t>
      </w:r>
      <w:r w:rsidRPr="00D6314C">
        <w:rPr>
          <w:i/>
          <w:lang w:val="fr-FR"/>
        </w:rPr>
        <w:t>diaffonum non movetur a colore neque recipit eum nisi quando lucet</w:t>
      </w:r>
      <w:r w:rsidRPr="00D6314C">
        <w:rPr>
          <w:lang w:val="fr-FR"/>
        </w:rPr>
        <w:t>). De même, l’intellect n’absorbe pas les contenus reconnus, car ils n’existent que lorsqu’ils sont actualisés par l’intellect et illuminés par lui (</w:t>
      </w:r>
      <w:r w:rsidRPr="00D6314C">
        <w:rPr>
          <w:i/>
          <w:lang w:val="fr-FR"/>
        </w:rPr>
        <w:t>perficitur per illum intellectum et illuminatur per ipsum</w:t>
      </w:r>
      <w:r w:rsidRPr="00D6314C">
        <w:rPr>
          <w:lang w:val="fr-FR"/>
        </w:rPr>
        <w:t>). La lumière fait que la couleur se transforme de la puissance en une actualité parce qu’elle est capable d’actualiser le diaphanum (</w:t>
      </w:r>
      <w:r w:rsidRPr="00D6314C">
        <w:rPr>
          <w:i/>
          <w:lang w:val="fr-FR"/>
        </w:rPr>
        <w:t>lux facit colorem in potentia esse in actu ita quod possit movere diaffonum</w:t>
      </w:r>
      <w:r w:rsidRPr="00D6314C">
        <w:rPr>
          <w:lang w:val="fr-FR"/>
        </w:rPr>
        <w:t xml:space="preserve">). De même, l’intellect actif transforme la connaissance potentielle en </w:t>
      </w:r>
      <w:r w:rsidR="005B2B4C">
        <w:rPr>
          <w:lang w:val="fr-FR"/>
        </w:rPr>
        <w:t xml:space="preserve">état </w:t>
      </w:r>
      <w:r w:rsidRPr="00D6314C">
        <w:rPr>
          <w:lang w:val="fr-FR"/>
        </w:rPr>
        <w:t>actuel (</w:t>
      </w:r>
      <w:r w:rsidRPr="00D6314C">
        <w:rPr>
          <w:i/>
          <w:lang w:val="fr-FR"/>
        </w:rPr>
        <w:t>intellectus agens facit intentiones</w:t>
      </w:r>
      <w:r w:rsidRPr="00D6314C">
        <w:rPr>
          <w:lang w:val="fr-FR"/>
        </w:rPr>
        <w:t xml:space="preserve"> </w:t>
      </w:r>
      <w:r w:rsidRPr="00D6314C">
        <w:rPr>
          <w:i/>
          <w:lang w:val="fr-FR"/>
        </w:rPr>
        <w:t>in potentia intellectas in actu</w:t>
      </w:r>
      <w:r w:rsidR="00A86E3B">
        <w:rPr>
          <w:lang w:val="fr-FR"/>
        </w:rPr>
        <w:t xml:space="preserve">) </w:t>
      </w:r>
      <w:r w:rsidRPr="00D6314C">
        <w:rPr>
          <w:lang w:val="fr-FR"/>
        </w:rPr>
        <w:t>par l’intellect matériel qui reçoit ces contenus intelligibles (</w:t>
      </w:r>
      <w:r w:rsidRPr="00D6314C">
        <w:rPr>
          <w:i/>
          <w:lang w:val="fr-FR"/>
        </w:rPr>
        <w:t>ita quod recipit eas intellectus materialis</w:t>
      </w:r>
      <w:r w:rsidRPr="00D6314C">
        <w:rPr>
          <w:lang w:val="fr-FR"/>
        </w:rPr>
        <w:t xml:space="preserve">). De cette façon, nous devons concevoir à la fois l’intellect matériel et l’intellect actif. »  </w:t>
      </w:r>
      <w:r w:rsidRPr="00D6314C">
        <w:rPr>
          <w:rStyle w:val="Znakapoznpodarou"/>
          <w:lang w:val="fr-FR"/>
        </w:rPr>
        <w:footnoteReference w:id="265"/>
      </w:r>
    </w:p>
    <w:p w:rsidR="004F3267" w:rsidRDefault="00042FF3" w:rsidP="00042FF3">
      <w:pPr>
        <w:rPr>
          <w:noProof w:val="0"/>
          <w:lang w:val="fr-FR" w:eastAsia="en-US"/>
        </w:rPr>
      </w:pPr>
      <w:r w:rsidRPr="00D6314C">
        <w:rPr>
          <w:noProof w:val="0"/>
          <w:lang w:val="fr-FR" w:eastAsia="en-US"/>
        </w:rPr>
        <w:t>La lumière actualise les couleurs au moment de l’illumination (</w:t>
      </w:r>
      <w:r w:rsidRPr="00D6314C">
        <w:rPr>
          <w:i/>
          <w:noProof w:val="0"/>
          <w:lang w:val="fr-FR" w:eastAsia="en-US"/>
        </w:rPr>
        <w:t>facit colorem in potentia esse in actu</w:t>
      </w:r>
      <w:r w:rsidR="00A0009A">
        <w:rPr>
          <w:noProof w:val="0"/>
          <w:lang w:val="fr-FR" w:eastAsia="en-US"/>
        </w:rPr>
        <w:t>). Le</w:t>
      </w:r>
      <w:r w:rsidRPr="00D6314C">
        <w:rPr>
          <w:noProof w:val="0"/>
          <w:lang w:val="fr-FR" w:eastAsia="en-US"/>
        </w:rPr>
        <w:t xml:space="preserve"> mouvement des formes se produit à travers le diaphanum qui médiat</w:t>
      </w:r>
      <w:r w:rsidR="00A0009A">
        <w:rPr>
          <w:noProof w:val="0"/>
          <w:lang w:val="fr-FR" w:eastAsia="en-US"/>
        </w:rPr>
        <w:t xml:space="preserve">ise </w:t>
      </w:r>
      <w:r w:rsidRPr="00D6314C">
        <w:rPr>
          <w:noProof w:val="0"/>
          <w:lang w:val="fr-FR" w:eastAsia="en-US"/>
        </w:rPr>
        <w:t>ce transfert de la puissance à l’actualité (</w:t>
      </w:r>
      <w:r w:rsidRPr="00D6314C">
        <w:rPr>
          <w:i/>
          <w:noProof w:val="0"/>
          <w:lang w:val="fr-FR" w:eastAsia="en-US"/>
        </w:rPr>
        <w:t>ita quod possit movere diaffonum</w:t>
      </w:r>
      <w:r w:rsidRPr="00D6314C">
        <w:rPr>
          <w:noProof w:val="0"/>
          <w:lang w:val="fr-FR" w:eastAsia="en-US"/>
        </w:rPr>
        <w:t xml:space="preserve">). </w:t>
      </w:r>
      <w:r w:rsidR="00155437">
        <w:rPr>
          <w:noProof w:val="0"/>
          <w:lang w:val="fr-FR" w:eastAsia="en-US"/>
        </w:rPr>
        <w:t>P</w:t>
      </w:r>
      <w:r w:rsidR="00155437" w:rsidRPr="00D6314C">
        <w:rPr>
          <w:noProof w:val="0"/>
          <w:lang w:val="fr-FR" w:eastAsia="en-US"/>
        </w:rPr>
        <w:t>ar l’effet de la lumière</w:t>
      </w:r>
      <w:r w:rsidR="00155437">
        <w:rPr>
          <w:noProof w:val="0"/>
          <w:lang w:val="fr-FR" w:eastAsia="en-US"/>
        </w:rPr>
        <w:t>, l</w:t>
      </w:r>
      <w:r w:rsidRPr="00D6314C">
        <w:rPr>
          <w:noProof w:val="0"/>
          <w:lang w:val="fr-FR" w:eastAsia="en-US"/>
        </w:rPr>
        <w:t xml:space="preserve">e diaphanum obtient une forme réceptive actuelle en tant que </w:t>
      </w:r>
      <w:r w:rsidRPr="00D6314C">
        <w:rPr>
          <w:i/>
          <w:noProof w:val="0"/>
          <w:lang w:val="fr-FR" w:eastAsia="en-US"/>
        </w:rPr>
        <w:t>perspicuum</w:t>
      </w:r>
      <w:r w:rsidRPr="00D6314C">
        <w:rPr>
          <w:noProof w:val="0"/>
          <w:lang w:val="fr-FR" w:eastAsia="en-US"/>
        </w:rPr>
        <w:t>. L’environnement transparent n’est donc pas une substance, comme le pensent les commentateurs postmodernes depuis Nifo</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Nifo, 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jusqu’à aujourd’hui. Cette forme potentielle de la connaissance est actualisée par la lumière, comme les couleurs exposées sur une surface géométrique</w:t>
      </w:r>
      <w:r w:rsidR="009543A7">
        <w:rPr>
          <w:noProof w:val="0"/>
          <w:lang w:val="fr-FR" w:eastAsia="en-US"/>
        </w:rPr>
        <w:t xml:space="preserve"> d</w:t>
      </w:r>
      <w:r w:rsidR="009543A7">
        <w:rPr>
          <w:rFonts w:cs="Calibri"/>
          <w:noProof w:val="0"/>
          <w:lang w:val="fr-FR" w:eastAsia="en-US"/>
        </w:rPr>
        <w:t>’</w:t>
      </w:r>
      <w:r w:rsidRPr="00D6314C">
        <w:rPr>
          <w:noProof w:val="0"/>
          <w:lang w:val="fr-FR" w:eastAsia="en-US"/>
        </w:rPr>
        <w:t>un corps</w:t>
      </w:r>
      <w:r w:rsidR="009543A7">
        <w:rPr>
          <w:noProof w:val="0"/>
          <w:lang w:val="fr-FR" w:eastAsia="en-US"/>
        </w:rPr>
        <w:t xml:space="preserve">. Les corps </w:t>
      </w:r>
      <w:r w:rsidRPr="00D6314C">
        <w:rPr>
          <w:noProof w:val="0"/>
          <w:lang w:val="fr-FR" w:eastAsia="en-US"/>
        </w:rPr>
        <w:t xml:space="preserve">sont déjà en soi des substances hylémorphiques actuelles. Puisqu’elles sont maintenant exposées par le </w:t>
      </w:r>
      <w:r w:rsidRPr="00D6314C">
        <w:rPr>
          <w:i/>
          <w:noProof w:val="0"/>
          <w:lang w:val="fr-FR" w:eastAsia="en-US"/>
        </w:rPr>
        <w:t>perspicuum</w:t>
      </w:r>
      <w:r w:rsidRPr="00D6314C">
        <w:rPr>
          <w:noProof w:val="0"/>
          <w:lang w:val="fr-FR" w:eastAsia="en-US"/>
        </w:rPr>
        <w:t xml:space="preserve"> naturel actualisé, les sens peuvent reconnaître les couleurs comme des objets intentionnels. La transmission sensorielle passe au niveau de la </w:t>
      </w:r>
      <w:r w:rsidR="00D61D3B">
        <w:rPr>
          <w:noProof w:val="0"/>
          <w:lang w:val="fr-FR" w:eastAsia="en-US"/>
        </w:rPr>
        <w:t>causalité efficiente parce que l</w:t>
      </w:r>
      <w:r w:rsidR="00D61D3B">
        <w:rPr>
          <w:rFonts w:cs="Calibri"/>
          <w:noProof w:val="0"/>
          <w:lang w:val="fr-FR" w:eastAsia="en-US"/>
        </w:rPr>
        <w:t>’</w:t>
      </w:r>
      <w:r w:rsidR="00D61D3B">
        <w:rPr>
          <w:noProof w:val="0"/>
          <w:lang w:val="fr-FR" w:eastAsia="en-US"/>
        </w:rPr>
        <w:t>appr</w:t>
      </w:r>
      <w:r w:rsidR="00AC150E">
        <w:rPr>
          <w:noProof w:val="0"/>
          <w:lang w:val="fr-FR" w:eastAsia="en-US"/>
        </w:rPr>
        <w:t>é</w:t>
      </w:r>
      <w:r w:rsidR="00D61D3B">
        <w:rPr>
          <w:noProof w:val="0"/>
          <w:lang w:val="fr-FR" w:eastAsia="en-US"/>
        </w:rPr>
        <w:t xml:space="preserve">hension sensuelle </w:t>
      </w:r>
      <w:r w:rsidRPr="00D6314C">
        <w:rPr>
          <w:noProof w:val="0"/>
          <w:lang w:val="fr-FR" w:eastAsia="en-US"/>
        </w:rPr>
        <w:t xml:space="preserve">est directement </w:t>
      </w:r>
      <w:r w:rsidR="00D61D3B">
        <w:rPr>
          <w:noProof w:val="0"/>
          <w:lang w:val="fr-FR" w:eastAsia="en-US"/>
        </w:rPr>
        <w:t xml:space="preserve">produite </w:t>
      </w:r>
      <w:r w:rsidRPr="00D6314C">
        <w:rPr>
          <w:noProof w:val="0"/>
          <w:lang w:val="fr-FR" w:eastAsia="en-US"/>
        </w:rPr>
        <w:t xml:space="preserve">par le diaphanum physique. Par conséquent, selon </w:t>
      </w:r>
      <w:r w:rsidRPr="00D6314C">
        <w:rPr>
          <w:i/>
          <w:noProof w:val="0"/>
          <w:lang w:val="fr-FR" w:eastAsia="en-US"/>
        </w:rPr>
        <w:t>De anima</w:t>
      </w:r>
      <w:r w:rsidRPr="00D6314C">
        <w:rPr>
          <w:noProof w:val="0"/>
          <w:lang w:val="fr-FR" w:eastAsia="en-US"/>
        </w:rPr>
        <w:t xml:space="preserve"> cité ci-dessus, les sens ne peuvent jamais se tromper dans la réception de leur objet, contrairement à la thèse postulée par Avicenne et Descartes</w:t>
      </w:r>
      <w:r w:rsidR="00896616">
        <w:rPr>
          <w:noProof w:val="0"/>
          <w:lang w:val="fr-FR" w:eastAsia="en-US"/>
        </w:rPr>
        <w:t xml:space="preserve">. Ils insistent sur </w:t>
      </w:r>
      <w:r w:rsidRPr="00D6314C">
        <w:rPr>
          <w:noProof w:val="0"/>
          <w:lang w:val="fr-FR" w:eastAsia="en-US"/>
        </w:rPr>
        <w:t xml:space="preserve">la faillibilité primaire des sens et l’infaillibilité donnée dans l’autoréflexion de l’intellect actif. </w:t>
      </w:r>
      <w:r w:rsidR="00D726F3">
        <w:rPr>
          <w:noProof w:val="0"/>
          <w:lang w:val="fr-FR" w:eastAsia="en-US"/>
        </w:rPr>
        <w:t xml:space="preserve">Alors, il en est exactement le contraire. </w:t>
      </w:r>
      <w:r w:rsidRPr="00D6314C">
        <w:rPr>
          <w:noProof w:val="0"/>
          <w:lang w:val="fr-FR" w:eastAsia="en-US"/>
        </w:rPr>
        <w:t xml:space="preserve">Grâce à la causalité effective de la chose réelle, les sens sont infaillibles sur le mode fondamental de la réception pure. L’illusion du bâton brisé dans l’eau ne se situe pas au niveau de la réception de l’impression sensorielle, mais au niveau de la synthèse individuelle des espèces sensorielles. La réception pure donnée par l’orientation intentionnelle des sens ou de la pensée est tout à fait aveugle dans son infaillibilité. L’objet de la cognition n’a pas encore été créé, ni au niveau de la conception des sens ni au niveau du concept. D’où la nécessité d’un double diaphanum. </w:t>
      </w:r>
      <w:r w:rsidR="00AE22CB" w:rsidRPr="00AE22CB">
        <w:rPr>
          <w:noProof w:val="0"/>
          <w:lang w:val="fr-FR" w:eastAsia="en-US"/>
        </w:rPr>
        <w:t>L</w:t>
      </w:r>
      <w:r w:rsidR="004239AA">
        <w:rPr>
          <w:noProof w:val="0"/>
          <w:lang w:val="fr-FR" w:eastAsia="en-US"/>
        </w:rPr>
        <w:t>’</w:t>
      </w:r>
      <w:r w:rsidR="00AE22CB" w:rsidRPr="00AE22CB">
        <w:rPr>
          <w:noProof w:val="0"/>
          <w:lang w:val="fr-FR" w:eastAsia="en-US"/>
        </w:rPr>
        <w:t>orientation primaire de l</w:t>
      </w:r>
      <w:r w:rsidR="004239AA">
        <w:rPr>
          <w:noProof w:val="0"/>
          <w:lang w:val="fr-FR" w:eastAsia="en-US"/>
        </w:rPr>
        <w:t>’</w:t>
      </w:r>
      <w:r w:rsidR="00AE22CB" w:rsidRPr="00AE22CB">
        <w:rPr>
          <w:noProof w:val="0"/>
          <w:lang w:val="fr-FR" w:eastAsia="en-US"/>
        </w:rPr>
        <w:t>intentionnalité vers l</w:t>
      </w:r>
      <w:r w:rsidR="004239AA">
        <w:rPr>
          <w:noProof w:val="0"/>
          <w:lang w:val="fr-FR" w:eastAsia="en-US"/>
        </w:rPr>
        <w:t>’</w:t>
      </w:r>
      <w:r w:rsidR="00AE22CB" w:rsidRPr="00AE22CB">
        <w:rPr>
          <w:noProof w:val="0"/>
          <w:lang w:val="fr-FR" w:eastAsia="en-US"/>
        </w:rPr>
        <w:t xml:space="preserve">objet est donnée </w:t>
      </w:r>
      <w:r w:rsidR="00AC150E">
        <w:rPr>
          <w:noProof w:val="0"/>
          <w:lang w:val="fr-FR" w:eastAsia="en-US"/>
        </w:rPr>
        <w:t xml:space="preserve">sur le plan </w:t>
      </w:r>
      <w:r w:rsidR="00AE22CB" w:rsidRPr="00AE22CB">
        <w:rPr>
          <w:noProof w:val="0"/>
          <w:lang w:val="fr-FR" w:eastAsia="en-US"/>
        </w:rPr>
        <w:t>de causalité effective qui provient de la réception des sens. Ils font partie du corps en tant que première substance réelle. Dans un deuxième temps, la causalité formelle devient une condition nécessaire à la synthèse des espèces sensibles et intelligibles. Il est maintenant évident que le diaphan</w:t>
      </w:r>
      <w:r w:rsidR="00AC150E">
        <w:rPr>
          <w:noProof w:val="0"/>
          <w:lang w:val="fr-FR" w:eastAsia="en-US"/>
        </w:rPr>
        <w:t>um</w:t>
      </w:r>
      <w:r w:rsidR="00AE22CB" w:rsidRPr="00AE22CB">
        <w:rPr>
          <w:noProof w:val="0"/>
          <w:lang w:val="fr-FR" w:eastAsia="en-US"/>
        </w:rPr>
        <w:t xml:space="preserve"> doit être une sorte de potentialité, puisqu</w:t>
      </w:r>
      <w:r w:rsidR="004239AA">
        <w:rPr>
          <w:noProof w:val="0"/>
          <w:lang w:val="fr-FR" w:eastAsia="en-US"/>
        </w:rPr>
        <w:t>’</w:t>
      </w:r>
      <w:r w:rsidR="00AE22CB" w:rsidRPr="00AE22CB">
        <w:rPr>
          <w:noProof w:val="0"/>
          <w:lang w:val="fr-FR" w:eastAsia="en-US"/>
        </w:rPr>
        <w:t>il doit être pleinement réceptif pour recevoir les perceptions effectives provenant des sens</w:t>
      </w:r>
      <w:r w:rsidR="00AE22CB">
        <w:rPr>
          <w:noProof w:val="0"/>
          <w:lang w:val="fr-FR" w:eastAsia="en-US"/>
        </w:rPr>
        <w:t xml:space="preserve">. </w:t>
      </w:r>
      <w:r w:rsidRPr="00D6314C">
        <w:rPr>
          <w:noProof w:val="0"/>
          <w:lang w:val="fr-FR" w:eastAsia="en-US"/>
        </w:rPr>
        <w:t xml:space="preserve">La synthèse de la cognition </w:t>
      </w:r>
      <w:r w:rsidR="00C76B45">
        <w:rPr>
          <w:noProof w:val="0"/>
          <w:lang w:val="fr-FR" w:eastAsia="en-US"/>
        </w:rPr>
        <w:t xml:space="preserve">se produit </w:t>
      </w:r>
      <w:r w:rsidRPr="00D6314C">
        <w:rPr>
          <w:noProof w:val="0"/>
          <w:lang w:val="fr-FR" w:eastAsia="en-US"/>
        </w:rPr>
        <w:t>au niveau de l’imagination (</w:t>
      </w:r>
      <w:r w:rsidRPr="00D6314C">
        <w:rPr>
          <w:i/>
          <w:noProof w:val="0"/>
          <w:lang w:val="fr-FR" w:eastAsia="en-US"/>
        </w:rPr>
        <w:t>sensus communis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sensus communis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ou de la cognition intelligible (</w:t>
      </w:r>
      <w:r w:rsidRPr="00D6314C">
        <w:rPr>
          <w:i/>
          <w:noProof w:val="0"/>
          <w:lang w:val="fr-FR" w:eastAsia="en-US"/>
        </w:rPr>
        <w:t>intellectus agens</w:t>
      </w:r>
      <w:r w:rsidRPr="00D6314C">
        <w:rPr>
          <w:noProof w:val="0"/>
          <w:lang w:val="fr-FR" w:eastAsia="en-US"/>
        </w:rPr>
        <w:t xml:space="preserve">). Le processus de formalisation </w:t>
      </w:r>
      <w:r w:rsidR="00AC150E">
        <w:rPr>
          <w:noProof w:val="0"/>
          <w:lang w:val="fr-FR" w:eastAsia="en-US"/>
        </w:rPr>
        <w:t xml:space="preserve">achève </w:t>
      </w:r>
      <w:r w:rsidR="00BB733F">
        <w:rPr>
          <w:noProof w:val="0"/>
          <w:lang w:val="fr-FR" w:eastAsia="en-US"/>
        </w:rPr>
        <w:t>le travail de</w:t>
      </w:r>
      <w:r w:rsidRPr="00D6314C">
        <w:rPr>
          <w:noProof w:val="0"/>
          <w:lang w:val="fr-FR" w:eastAsia="en-US"/>
        </w:rPr>
        <w:t xml:space="preserve"> l’intellect actif, qui produit les formes de cognition résultantes (</w:t>
      </w:r>
      <w:r w:rsidRPr="00D6314C">
        <w:rPr>
          <w:i/>
          <w:noProof w:val="0"/>
          <w:lang w:val="fr-FR" w:eastAsia="en-US"/>
        </w:rPr>
        <w:t>intellectus agens facit intentiones in potentia intellectas in actu</w:t>
      </w:r>
      <w:r w:rsidRPr="00D6314C">
        <w:rPr>
          <w:noProof w:val="0"/>
          <w:lang w:val="fr-FR" w:eastAsia="en-US"/>
        </w:rPr>
        <w:t xml:space="preserve">). Ici déjà une erreur est possible, car il s’agit d’un acte individuel de l’âme humaine ou animale. Le </w:t>
      </w:r>
      <w:r w:rsidR="00896616">
        <w:rPr>
          <w:noProof w:val="0"/>
          <w:lang w:val="fr-FR" w:eastAsia="en-US"/>
        </w:rPr>
        <w:t xml:space="preserve">plus important </w:t>
      </w:r>
      <w:r w:rsidRPr="00D6314C">
        <w:rPr>
          <w:noProof w:val="0"/>
          <w:lang w:val="fr-FR" w:eastAsia="en-US"/>
        </w:rPr>
        <w:t>est le fait que le diaphanum transmet des formes potentielles de cognition</w:t>
      </w:r>
      <w:r w:rsidR="00896616">
        <w:rPr>
          <w:noProof w:val="0"/>
          <w:lang w:val="fr-FR" w:eastAsia="en-US"/>
        </w:rPr>
        <w:t xml:space="preserve">, </w:t>
      </w:r>
      <w:r w:rsidRPr="00D6314C">
        <w:rPr>
          <w:noProof w:val="0"/>
          <w:lang w:val="fr-FR" w:eastAsia="en-US"/>
        </w:rPr>
        <w:t>soit sensuelles ou intelligibles. Grâce à la base immatérielle, l’</w:t>
      </w:r>
      <w:r w:rsidRPr="00D6314C">
        <w:rPr>
          <w:i/>
          <w:noProof w:val="0"/>
          <w:lang w:val="fr-FR" w:eastAsia="en-US"/>
        </w:rPr>
        <w:t>intellectus possibilis</w:t>
      </w:r>
      <w:r w:rsidRPr="00D6314C">
        <w:rPr>
          <w:noProof w:val="0"/>
          <w:lang w:val="fr-FR" w:eastAsia="en-US"/>
        </w:rPr>
        <w:t xml:space="preserve"> </w:t>
      </w:r>
      <w:r w:rsidR="00896616">
        <w:rPr>
          <w:noProof w:val="0"/>
          <w:lang w:val="fr-FR" w:eastAsia="en-US"/>
        </w:rPr>
        <w:t>personnel</w:t>
      </w:r>
      <w:r w:rsidRPr="00D6314C">
        <w:rPr>
          <w:noProof w:val="0"/>
          <w:lang w:val="fr-FR" w:eastAsia="en-US"/>
        </w:rPr>
        <w:t xml:space="preserve"> </w:t>
      </w:r>
      <w:r w:rsidR="00896616">
        <w:rPr>
          <w:noProof w:val="0"/>
          <w:lang w:val="fr-FR" w:eastAsia="en-US"/>
        </w:rPr>
        <w:t xml:space="preserve">les </w:t>
      </w:r>
      <w:r w:rsidRPr="00D6314C">
        <w:rPr>
          <w:noProof w:val="0"/>
          <w:lang w:val="fr-FR" w:eastAsia="en-US"/>
        </w:rPr>
        <w:t>prend comme nouvelle forme le diaphanum pour les formes intellectuelles</w:t>
      </w:r>
      <w:r w:rsidR="00896616">
        <w:rPr>
          <w:noProof w:val="0"/>
          <w:lang w:val="fr-FR" w:eastAsia="en-US"/>
        </w:rPr>
        <w:t xml:space="preserve">. Elles sont constituées </w:t>
      </w:r>
      <w:r w:rsidRPr="00D6314C">
        <w:rPr>
          <w:noProof w:val="0"/>
          <w:lang w:val="fr-FR" w:eastAsia="en-US"/>
        </w:rPr>
        <w:t xml:space="preserve">sur la base des espèces sensuelles déjà actualisées. Par conséquent, l’intellect réceptif fait un diaphanum immatériel, qui est à nouveau donné comme une forme potentielle capable de s’actualiser de l’extérieur. Ceci établit le deuxième acte d’intentionnalité effectué par l’attention de l’intellect réceptif aux formes sensibles déjà synthétisées. Cette </w:t>
      </w:r>
      <w:r w:rsidRPr="00D6314C">
        <w:rPr>
          <w:i/>
          <w:noProof w:val="0"/>
          <w:lang w:val="fr-FR" w:eastAsia="en-US"/>
        </w:rPr>
        <w:t>species sensibilis</w:t>
      </w:r>
      <w:r w:rsidRPr="00D6314C">
        <w:rPr>
          <w:noProof w:val="0"/>
          <w:lang w:val="fr-FR" w:eastAsia="en-US"/>
        </w:rPr>
        <w:t xml:space="preserve"> </w:t>
      </w:r>
      <w:r w:rsidR="00C44E1C">
        <w:rPr>
          <w:noProof w:val="0"/>
          <w:lang w:val="fr-FR" w:eastAsia="en-US"/>
        </w:rPr>
        <w:t xml:space="preserve">prend </w:t>
      </w:r>
      <w:r w:rsidRPr="00D6314C">
        <w:rPr>
          <w:noProof w:val="0"/>
          <w:lang w:val="fr-FR" w:eastAsia="en-US"/>
        </w:rPr>
        <w:t xml:space="preserve">déjà une forme cognitive ; elle </w:t>
      </w:r>
      <w:r w:rsidR="006D203C">
        <w:rPr>
          <w:noProof w:val="0"/>
          <w:lang w:val="fr-FR" w:eastAsia="en-US"/>
        </w:rPr>
        <w:t>poss</w:t>
      </w:r>
      <w:r w:rsidR="006D203C">
        <w:rPr>
          <w:rFonts w:cs="Calibri"/>
          <w:noProof w:val="0"/>
          <w:lang w:val="fr-FR" w:eastAsia="en-US"/>
        </w:rPr>
        <w:t>è</w:t>
      </w:r>
      <w:r w:rsidR="006D203C">
        <w:rPr>
          <w:noProof w:val="0"/>
          <w:lang w:val="fr-FR" w:eastAsia="en-US"/>
        </w:rPr>
        <w:t xml:space="preserve">de </w:t>
      </w:r>
      <w:r w:rsidRPr="00D6314C">
        <w:rPr>
          <w:noProof w:val="0"/>
          <w:lang w:val="fr-FR" w:eastAsia="en-US"/>
        </w:rPr>
        <w:t xml:space="preserve">donc sa propre actualité au niveau de la conception sensorielle. Le mouton, grâce à l’intentionnalité, voit infailliblement </w:t>
      </w:r>
      <w:r w:rsidRPr="00D6314C">
        <w:rPr>
          <w:rFonts w:cs="Calibri"/>
          <w:noProof w:val="0"/>
          <w:lang w:val="fr-FR" w:eastAsia="en-US"/>
        </w:rPr>
        <w:t>« </w:t>
      </w:r>
      <w:r w:rsidRPr="00D6314C">
        <w:rPr>
          <w:noProof w:val="0"/>
          <w:lang w:val="fr-FR" w:eastAsia="en-US"/>
        </w:rPr>
        <w:t>quelque chose </w:t>
      </w:r>
      <w:r w:rsidRPr="00D6314C">
        <w:rPr>
          <w:rFonts w:cs="Calibri"/>
          <w:noProof w:val="0"/>
          <w:lang w:val="fr-FR" w:eastAsia="en-US"/>
        </w:rPr>
        <w:t>»</w:t>
      </w:r>
      <w:r w:rsidRPr="00D6314C">
        <w:rPr>
          <w:noProof w:val="0"/>
          <w:lang w:val="fr-FR" w:eastAsia="en-US"/>
        </w:rPr>
        <w:t xml:space="preserve"> par les sens. Grâce à la réception intentionnelle des impressions sensorielles et à leur synthèse ultérieure, il reconnaît (ou ne reconnaît pas) que ce </w:t>
      </w:r>
      <w:r w:rsidRPr="00D6314C">
        <w:rPr>
          <w:rFonts w:cs="Calibri"/>
          <w:noProof w:val="0"/>
          <w:lang w:val="fr-FR" w:eastAsia="en-US"/>
        </w:rPr>
        <w:t>« </w:t>
      </w:r>
      <w:r w:rsidRPr="00D6314C">
        <w:rPr>
          <w:noProof w:val="0"/>
          <w:lang w:val="fr-FR" w:eastAsia="en-US"/>
        </w:rPr>
        <w:t>quelque chose </w:t>
      </w:r>
      <w:r w:rsidRPr="00D6314C">
        <w:rPr>
          <w:rFonts w:cs="Calibri"/>
          <w:noProof w:val="0"/>
          <w:lang w:val="fr-FR" w:eastAsia="en-US"/>
        </w:rPr>
        <w:t>»</w:t>
      </w:r>
      <w:r w:rsidRPr="00D6314C">
        <w:rPr>
          <w:noProof w:val="0"/>
          <w:lang w:val="fr-FR" w:eastAsia="en-US"/>
        </w:rPr>
        <w:t xml:space="preserve"> est un « loup ». L’homme possède un autre niveau d’intentionnalité et un autre diaphanum, qui se donne au niveau de l’intellect. Ces formes, contrairement aux formes reconnues sensuellement, sont immatérielles et universelles et </w:t>
      </w:r>
      <w:r w:rsidR="000A335A">
        <w:rPr>
          <w:noProof w:val="0"/>
          <w:lang w:val="fr-FR" w:eastAsia="en-US"/>
        </w:rPr>
        <w:t xml:space="preserve">elles </w:t>
      </w:r>
      <w:r w:rsidRPr="00D6314C">
        <w:rPr>
          <w:noProof w:val="0"/>
          <w:lang w:val="fr-FR" w:eastAsia="en-US"/>
        </w:rPr>
        <w:t xml:space="preserve">s’expriment par </w:t>
      </w:r>
      <w:r w:rsidR="00C44E1C">
        <w:rPr>
          <w:noProof w:val="0"/>
          <w:lang w:val="fr-FR" w:eastAsia="en-US"/>
        </w:rPr>
        <w:t>langage</w:t>
      </w:r>
      <w:r w:rsidRPr="00D6314C">
        <w:rPr>
          <w:noProof w:val="0"/>
          <w:lang w:val="fr-FR" w:eastAsia="en-US"/>
        </w:rPr>
        <w:t xml:space="preserve">. La composante active de l’âme les expose </w:t>
      </w:r>
      <w:r w:rsidR="002B2F61">
        <w:rPr>
          <w:noProof w:val="0"/>
          <w:lang w:val="fr-FR" w:eastAsia="en-US"/>
        </w:rPr>
        <w:t>sur le plan de l</w:t>
      </w:r>
      <w:r w:rsidRPr="00D6314C">
        <w:rPr>
          <w:noProof w:val="0"/>
          <w:lang w:val="fr-FR" w:eastAsia="en-US"/>
        </w:rPr>
        <w:t xml:space="preserve">’immatérialité </w:t>
      </w:r>
      <w:r w:rsidR="002B2F61">
        <w:rPr>
          <w:noProof w:val="0"/>
          <w:lang w:val="fr-FR" w:eastAsia="en-US"/>
        </w:rPr>
        <w:t xml:space="preserve">faite par </w:t>
      </w:r>
      <w:r w:rsidRPr="00D6314C">
        <w:rPr>
          <w:noProof w:val="0"/>
          <w:lang w:val="fr-FR" w:eastAsia="en-US"/>
        </w:rPr>
        <w:t>l’</w:t>
      </w:r>
      <w:r w:rsidRPr="00D6314C">
        <w:rPr>
          <w:i/>
          <w:noProof w:val="0"/>
          <w:lang w:val="fr-FR" w:eastAsia="en-US"/>
        </w:rPr>
        <w:t>intellectus possibilis</w:t>
      </w:r>
      <w:r w:rsidRPr="00D6314C">
        <w:rPr>
          <w:noProof w:val="0"/>
          <w:lang w:val="fr-FR" w:eastAsia="en-US"/>
        </w:rPr>
        <w:t xml:space="preserve">, </w:t>
      </w:r>
      <w:r w:rsidR="008378D6">
        <w:rPr>
          <w:noProof w:val="0"/>
          <w:lang w:val="fr-FR" w:eastAsia="en-US"/>
        </w:rPr>
        <w:t xml:space="preserve">en </w:t>
      </w:r>
      <w:r w:rsidRPr="00D6314C">
        <w:rPr>
          <w:noProof w:val="0"/>
          <w:lang w:val="fr-FR" w:eastAsia="en-US"/>
        </w:rPr>
        <w:t xml:space="preserve">les rendant intelligibles dans la forme résultante de l’intellect spéculatif. Grâce à </w:t>
      </w:r>
      <w:r w:rsidR="00146F52">
        <w:rPr>
          <w:noProof w:val="0"/>
          <w:lang w:val="fr-FR" w:eastAsia="en-US"/>
        </w:rPr>
        <w:t>ce</w:t>
      </w:r>
      <w:r w:rsidR="00EE1A64">
        <w:rPr>
          <w:noProof w:val="0"/>
          <w:lang w:val="fr-FR" w:eastAsia="en-US"/>
        </w:rPr>
        <w:t xml:space="preserve"> type de </w:t>
      </w:r>
      <w:r w:rsidRPr="00D6314C">
        <w:rPr>
          <w:noProof w:val="0"/>
          <w:lang w:val="fr-FR" w:eastAsia="en-US"/>
        </w:rPr>
        <w:t xml:space="preserve">l’immatérialité, </w:t>
      </w:r>
      <w:r w:rsidR="00C44E1C">
        <w:rPr>
          <w:noProof w:val="0"/>
          <w:lang w:val="fr-FR" w:eastAsia="en-US"/>
        </w:rPr>
        <w:t>l’intellect</w:t>
      </w:r>
      <w:r w:rsidR="0055166B">
        <w:rPr>
          <w:noProof w:val="0"/>
          <w:lang w:val="fr-FR" w:eastAsia="en-US"/>
        </w:rPr>
        <w:t xml:space="preserve"> possible </w:t>
      </w:r>
      <w:r w:rsidR="00C44E1C">
        <w:rPr>
          <w:noProof w:val="0"/>
          <w:lang w:val="fr-FR" w:eastAsia="en-US"/>
        </w:rPr>
        <w:t xml:space="preserve">comme diaphanum </w:t>
      </w:r>
      <w:r w:rsidRPr="00D6314C">
        <w:rPr>
          <w:noProof w:val="0"/>
          <w:lang w:val="fr-FR" w:eastAsia="en-US"/>
        </w:rPr>
        <w:t>se distingue de la perception sensuelle. Ces formes immatérielles potentiellement données</w:t>
      </w:r>
      <w:r w:rsidR="00BB66B0">
        <w:rPr>
          <w:noProof w:val="0"/>
          <w:lang w:val="fr-FR" w:eastAsia="en-US"/>
        </w:rPr>
        <w:t xml:space="preserve"> présentent une </w:t>
      </w:r>
      <w:r w:rsidRPr="00D6314C">
        <w:rPr>
          <w:noProof w:val="0"/>
          <w:lang w:val="fr-FR" w:eastAsia="en-US"/>
        </w:rPr>
        <w:t>nouvelle forme du diaphanum</w:t>
      </w:r>
      <w:r w:rsidR="00BB66B0">
        <w:rPr>
          <w:noProof w:val="0"/>
          <w:lang w:val="fr-FR" w:eastAsia="en-US"/>
        </w:rPr>
        <w:t xml:space="preserve">. Elles </w:t>
      </w:r>
      <w:r w:rsidRPr="00D6314C">
        <w:rPr>
          <w:noProof w:val="0"/>
          <w:lang w:val="fr-FR" w:eastAsia="en-US"/>
        </w:rPr>
        <w:t>sont activement abstraites par l’</w:t>
      </w:r>
      <w:r w:rsidRPr="00D6314C">
        <w:rPr>
          <w:i/>
          <w:noProof w:val="0"/>
          <w:lang w:val="fr-FR" w:eastAsia="en-US"/>
        </w:rPr>
        <w:t>intellectus agens</w:t>
      </w:r>
      <w:r w:rsidRPr="00D6314C">
        <w:rPr>
          <w:noProof w:val="0"/>
          <w:lang w:val="fr-FR" w:eastAsia="en-US"/>
        </w:rPr>
        <w:t xml:space="preserve"> comme une autre faculté de l’âme humaine. Par conséquent, contrairement au mouton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mouton</w:instrText>
      </w:r>
      <w:r w:rsidR="00821D89">
        <w:rPr>
          <w:noProof w:val="0"/>
          <w:lang w:val="fr-FR" w:eastAsia="en-US"/>
        </w:rPr>
        <w:instrText>—</w:instrText>
      </w:r>
      <w:r w:rsidRPr="00D6314C">
        <w:rPr>
          <w:noProof w:val="0"/>
          <w:lang w:val="fr-FR" w:eastAsia="en-US"/>
        </w:rPr>
        <w:instrText>loup</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nous pouvons dire </w:t>
      </w:r>
      <w:r w:rsidR="00146F52">
        <w:rPr>
          <w:noProof w:val="0"/>
          <w:lang w:val="fr-FR" w:eastAsia="en-US"/>
        </w:rPr>
        <w:t xml:space="preserve">en </w:t>
      </w:r>
      <w:r w:rsidRPr="00D6314C">
        <w:rPr>
          <w:noProof w:val="0"/>
          <w:lang w:val="fr-FR" w:eastAsia="en-US"/>
        </w:rPr>
        <w:t>mode de la cognition universelle : « C’est un loup. » Grâce à la transmission de l’impression sensuelle actuell</w:t>
      </w:r>
      <w:r w:rsidR="00543047">
        <w:rPr>
          <w:noProof w:val="0"/>
          <w:lang w:val="fr-FR" w:eastAsia="en-US"/>
        </w:rPr>
        <w:t xml:space="preserve">e, </w:t>
      </w:r>
      <w:r w:rsidRPr="00D6314C">
        <w:rPr>
          <w:noProof w:val="0"/>
          <w:lang w:val="fr-FR" w:eastAsia="en-US"/>
        </w:rPr>
        <w:t xml:space="preserve">la cognition </w:t>
      </w:r>
      <w:r w:rsidR="00543047">
        <w:rPr>
          <w:noProof w:val="0"/>
          <w:lang w:val="fr-FR" w:eastAsia="en-US"/>
        </w:rPr>
        <w:t xml:space="preserve">passe en </w:t>
      </w:r>
      <w:r w:rsidRPr="00D6314C">
        <w:rPr>
          <w:noProof w:val="0"/>
          <w:lang w:val="fr-FR" w:eastAsia="en-US"/>
        </w:rPr>
        <w:t xml:space="preserve">mode de </w:t>
      </w:r>
      <w:r w:rsidRPr="00D6314C">
        <w:rPr>
          <w:i/>
          <w:noProof w:val="0"/>
          <w:lang w:val="fr-FR" w:eastAsia="en-US"/>
        </w:rPr>
        <w:t>proportio</w:t>
      </w:r>
      <w:r w:rsidRPr="00D6314C">
        <w:rPr>
          <w:noProof w:val="0"/>
          <w:lang w:val="fr-FR" w:eastAsia="en-US"/>
        </w:rPr>
        <w:t xml:space="preserve"> ou </w:t>
      </w:r>
      <w:r w:rsidRPr="00D6314C">
        <w:rPr>
          <w:i/>
          <w:noProof w:val="0"/>
          <w:lang w:val="fr-FR" w:eastAsia="en-US"/>
        </w:rPr>
        <w:t>similitudo</w:t>
      </w:r>
      <w:r w:rsidR="00ED2B20">
        <w:rPr>
          <w:noProof w:val="0"/>
          <w:lang w:val="fr-FR" w:eastAsia="en-US"/>
        </w:rPr>
        <w:t xml:space="preserve"> formelle et potentielle, gr</w:t>
      </w:r>
      <w:r w:rsidR="00ED2B20">
        <w:rPr>
          <w:rFonts w:cs="Calibri"/>
          <w:noProof w:val="0"/>
          <w:lang w:val="fr-FR" w:eastAsia="en-US"/>
        </w:rPr>
        <w:t>â</w:t>
      </w:r>
      <w:r w:rsidR="00ED2B20">
        <w:rPr>
          <w:noProof w:val="0"/>
          <w:lang w:val="fr-FR" w:eastAsia="en-US"/>
        </w:rPr>
        <w:t xml:space="preserve">ce au </w:t>
      </w:r>
      <w:r w:rsidRPr="00D6314C">
        <w:rPr>
          <w:noProof w:val="0"/>
          <w:lang w:val="fr-FR" w:eastAsia="en-US"/>
        </w:rPr>
        <w:t>double acte d’intentionnalité. Par conséquent, l’intellect immatériel réceptif dans l’âme ne diffère que formellement de la composante active de l’intellec</w:t>
      </w:r>
      <w:r w:rsidR="00D42151">
        <w:rPr>
          <w:noProof w:val="0"/>
          <w:lang w:val="fr-FR" w:eastAsia="en-US"/>
        </w:rPr>
        <w:t>t. Les deux actes de cognition f</w:t>
      </w:r>
      <w:r w:rsidRPr="00D6314C">
        <w:rPr>
          <w:noProof w:val="0"/>
          <w:lang w:val="fr-FR" w:eastAsia="en-US"/>
        </w:rPr>
        <w:t>ont puissance</w:t>
      </w:r>
      <w:r w:rsidR="00D42151">
        <w:rPr>
          <w:noProof w:val="0"/>
          <w:lang w:val="fr-FR" w:eastAsia="en-US"/>
        </w:rPr>
        <w:t>s</w:t>
      </w:r>
      <w:r w:rsidRPr="00D6314C">
        <w:rPr>
          <w:noProof w:val="0"/>
          <w:lang w:val="fr-FR" w:eastAsia="en-US"/>
        </w:rPr>
        <w:t xml:space="preserve"> immatérielle</w:t>
      </w:r>
      <w:r w:rsidR="00D42151">
        <w:rPr>
          <w:noProof w:val="0"/>
          <w:lang w:val="fr-FR" w:eastAsia="en-US"/>
        </w:rPr>
        <w:t>s</w:t>
      </w:r>
      <w:r w:rsidRPr="00D6314C">
        <w:rPr>
          <w:noProof w:val="0"/>
          <w:lang w:val="fr-FR" w:eastAsia="en-US"/>
        </w:rPr>
        <w:t xml:space="preserve"> de l’âme. </w:t>
      </w:r>
      <w:r w:rsidR="00422585">
        <w:rPr>
          <w:noProof w:val="0"/>
          <w:lang w:val="fr-FR" w:eastAsia="en-US"/>
        </w:rPr>
        <w:t>L</w:t>
      </w:r>
      <w:r w:rsidRPr="00D6314C">
        <w:rPr>
          <w:noProof w:val="0"/>
          <w:lang w:val="fr-FR" w:eastAsia="en-US"/>
        </w:rPr>
        <w:t xml:space="preserve">e CMDA distingue </w:t>
      </w:r>
      <w:r w:rsidR="009449B2">
        <w:rPr>
          <w:noProof w:val="0"/>
          <w:lang w:val="fr-FR" w:eastAsia="en-US"/>
        </w:rPr>
        <w:t xml:space="preserve">alors </w:t>
      </w:r>
      <w:r w:rsidRPr="00D6314C">
        <w:rPr>
          <w:noProof w:val="0"/>
          <w:lang w:val="fr-FR" w:eastAsia="en-US"/>
        </w:rPr>
        <w:t xml:space="preserve">le </w:t>
      </w:r>
      <w:r w:rsidRPr="00D6314C">
        <w:rPr>
          <w:i/>
          <w:noProof w:val="0"/>
          <w:lang w:val="fr-FR" w:eastAsia="en-US"/>
        </w:rPr>
        <w:t>perspicuum</w:t>
      </w:r>
      <w:r w:rsidRPr="00D6314C">
        <w:rPr>
          <w:noProof w:val="0"/>
          <w:lang w:val="fr-FR" w:eastAsia="en-US"/>
        </w:rPr>
        <w:t xml:space="preserve"> comme médiation physique dans la nature</w:t>
      </w:r>
      <w:r w:rsidR="00422585">
        <w:rPr>
          <w:noProof w:val="0"/>
          <w:lang w:val="fr-FR" w:eastAsia="en-US"/>
        </w:rPr>
        <w:t xml:space="preserve">, en le séparant </w:t>
      </w:r>
      <w:r w:rsidRPr="00D6314C">
        <w:rPr>
          <w:noProof w:val="0"/>
          <w:lang w:val="fr-FR" w:eastAsia="en-US"/>
        </w:rPr>
        <w:t xml:space="preserve">du </w:t>
      </w:r>
      <w:r w:rsidRPr="00D6314C">
        <w:rPr>
          <w:i/>
          <w:noProof w:val="0"/>
          <w:lang w:val="fr-FR" w:eastAsia="en-US"/>
        </w:rPr>
        <w:t>diaphonum</w:t>
      </w:r>
      <w:r w:rsidRPr="00D6314C">
        <w:rPr>
          <w:noProof w:val="0"/>
          <w:lang w:val="fr-FR" w:eastAsia="en-US"/>
        </w:rPr>
        <w:t xml:space="preserve"> comme médiation intentionnelle dans l’âme animale </w:t>
      </w:r>
      <w:r w:rsidR="00EF1E21">
        <w:rPr>
          <w:noProof w:val="0"/>
          <w:lang w:val="fr-FR" w:eastAsia="en-US"/>
        </w:rPr>
        <w:t xml:space="preserve">et </w:t>
      </w:r>
      <w:r w:rsidRPr="00D6314C">
        <w:rPr>
          <w:noProof w:val="0"/>
          <w:lang w:val="fr-FR" w:eastAsia="en-US"/>
        </w:rPr>
        <w:t xml:space="preserve">humaine. Le parcours de la synthèse intentionnelle va de la puissance à l’acte. La première forme du </w:t>
      </w:r>
      <w:r w:rsidR="009449B2" w:rsidRPr="00D6314C">
        <w:rPr>
          <w:i/>
          <w:noProof w:val="0"/>
          <w:lang w:val="fr-FR" w:eastAsia="en-US"/>
        </w:rPr>
        <w:t>diaphonum</w:t>
      </w:r>
      <w:r w:rsidR="009449B2" w:rsidRPr="00D6314C">
        <w:rPr>
          <w:noProof w:val="0"/>
          <w:lang w:val="fr-FR" w:eastAsia="en-US"/>
        </w:rPr>
        <w:t xml:space="preserve"> </w:t>
      </w:r>
      <w:r w:rsidRPr="00D6314C">
        <w:rPr>
          <w:noProof w:val="0"/>
          <w:lang w:val="fr-FR" w:eastAsia="en-US"/>
        </w:rPr>
        <w:t xml:space="preserve">est déterminée par l’activité intentionnelle de l’imagination sensuelle et la seconde par l’activité synthétique de l’intellect actif. </w:t>
      </w:r>
      <w:r w:rsidR="00F36966">
        <w:rPr>
          <w:noProof w:val="0"/>
          <w:lang w:val="fr-FR" w:eastAsia="en-US"/>
        </w:rPr>
        <w:t>L</w:t>
      </w:r>
      <w:r w:rsidR="00F36966" w:rsidRPr="00D6314C">
        <w:rPr>
          <w:noProof w:val="0"/>
          <w:lang w:val="fr-FR" w:eastAsia="en-US"/>
        </w:rPr>
        <w:t xml:space="preserve">’activité intentionnelle </w:t>
      </w:r>
      <w:r w:rsidRPr="00D6314C">
        <w:rPr>
          <w:noProof w:val="0"/>
          <w:lang w:val="fr-FR" w:eastAsia="en-US"/>
        </w:rPr>
        <w:t xml:space="preserve">est orientée par le double acte de réceptivité (les sens, l’intellect réceptif) à l’impression </w:t>
      </w:r>
      <w:r w:rsidR="00106B2D">
        <w:rPr>
          <w:noProof w:val="0"/>
          <w:lang w:val="fr-FR" w:eastAsia="en-US"/>
        </w:rPr>
        <w:t xml:space="preserve">est </w:t>
      </w:r>
      <w:r w:rsidRPr="00D6314C">
        <w:rPr>
          <w:noProof w:val="0"/>
          <w:lang w:val="fr-FR" w:eastAsia="en-US"/>
        </w:rPr>
        <w:t xml:space="preserve">effectivement donnée dans les sens. La double intentionnalité (sensuelle, intellectuelle) </w:t>
      </w:r>
      <w:r w:rsidR="009F2096">
        <w:rPr>
          <w:noProof w:val="0"/>
          <w:lang w:val="fr-FR" w:eastAsia="en-US"/>
        </w:rPr>
        <w:t xml:space="preserve">a besoin du </w:t>
      </w:r>
      <w:r w:rsidRPr="00D6314C">
        <w:rPr>
          <w:noProof w:val="0"/>
          <w:lang w:val="fr-FR" w:eastAsia="en-US"/>
        </w:rPr>
        <w:t>diaphanum pour synthétiser la cognition empirique et intelligible dans le double acte de synthèse (</w:t>
      </w:r>
      <w:r w:rsidRPr="00D6314C">
        <w:rPr>
          <w:i/>
          <w:noProof w:val="0"/>
          <w:lang w:val="fr-FR" w:eastAsia="en-US"/>
        </w:rPr>
        <w:t>phantasia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phantasia</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intellectus agens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agens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6B0BBA" w:rsidRPr="006B0BBA">
        <w:rPr>
          <w:noProof w:val="0"/>
          <w:lang w:val="fr-FR" w:eastAsia="en-US"/>
        </w:rPr>
        <w:t>Le processus de conclusion qui en résulte dans l</w:t>
      </w:r>
      <w:r w:rsidR="004239AA">
        <w:rPr>
          <w:noProof w:val="0"/>
          <w:lang w:val="fr-FR" w:eastAsia="en-US"/>
        </w:rPr>
        <w:t>’</w:t>
      </w:r>
      <w:r w:rsidR="006B0BBA" w:rsidRPr="006B0BBA">
        <w:rPr>
          <w:noProof w:val="0"/>
          <w:lang w:val="fr-FR" w:eastAsia="en-US"/>
        </w:rPr>
        <w:t xml:space="preserve">acte de la </w:t>
      </w:r>
      <w:r w:rsidR="006B0BBA" w:rsidRPr="006B0BBA">
        <w:rPr>
          <w:i/>
          <w:noProof w:val="0"/>
          <w:lang w:val="fr-FR" w:eastAsia="en-US"/>
        </w:rPr>
        <w:t>cogitatio</w:t>
      </w:r>
      <w:r w:rsidR="006B0BBA" w:rsidRPr="006B0BBA">
        <w:rPr>
          <w:noProof w:val="0"/>
          <w:lang w:val="fr-FR" w:eastAsia="en-US"/>
        </w:rPr>
        <w:t xml:space="preserve"> animale ou de l</w:t>
      </w:r>
      <w:r w:rsidR="004239AA">
        <w:rPr>
          <w:noProof w:val="0"/>
          <w:lang w:val="fr-FR" w:eastAsia="en-US"/>
        </w:rPr>
        <w:t>’</w:t>
      </w:r>
      <w:r w:rsidR="006B0BBA" w:rsidRPr="006B0BBA">
        <w:rPr>
          <w:i/>
          <w:noProof w:val="0"/>
          <w:lang w:val="fr-FR" w:eastAsia="en-US"/>
        </w:rPr>
        <w:t>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006B0BBA" w:rsidRPr="006B0BBA">
        <w:rPr>
          <w:noProof w:val="0"/>
          <w:lang w:val="fr-FR" w:eastAsia="en-US"/>
        </w:rPr>
        <w:t xml:space="preserve"> humaine est à nouveau double (</w:t>
      </w:r>
      <w:r w:rsidR="006B0BBA" w:rsidRPr="006B0BBA">
        <w:rPr>
          <w:i/>
          <w:noProof w:val="0"/>
          <w:lang w:val="fr-FR" w:eastAsia="en-US"/>
        </w:rPr>
        <w:t>vis aestimativa</w:t>
      </w:r>
      <w:r w:rsidR="006B0BBA" w:rsidRPr="006B0BBA">
        <w:rPr>
          <w:noProof w:val="0"/>
          <w:lang w:val="fr-FR" w:eastAsia="en-US"/>
        </w:rPr>
        <w:t xml:space="preserve">, </w:t>
      </w:r>
      <w:r w:rsidR="006B0BBA" w:rsidRPr="006B0BBA">
        <w:rPr>
          <w:i/>
          <w:noProof w:val="0"/>
          <w:lang w:val="fr-FR" w:eastAsia="en-US"/>
        </w:rPr>
        <w:t>intellectus</w:t>
      </w:r>
      <w:r w:rsidR="006B0BBA" w:rsidRPr="006B0BBA">
        <w:rPr>
          <w:noProof w:val="0"/>
          <w:lang w:val="fr-FR" w:eastAsia="en-US"/>
        </w:rPr>
        <w:t xml:space="preserve"> als </w:t>
      </w:r>
      <w:r w:rsidR="006B0BBA" w:rsidRPr="00FF2AA4">
        <w:rPr>
          <w:i/>
          <w:noProof w:val="0"/>
          <w:lang w:val="fr-FR" w:eastAsia="en-US"/>
        </w:rPr>
        <w:t>tertium genus</w:t>
      </w:r>
      <w:r w:rsidR="006B0BBA" w:rsidRPr="006B0BBA">
        <w:rPr>
          <w:noProof w:val="0"/>
          <w:lang w:val="fr-FR" w:eastAsia="en-US"/>
        </w:rPr>
        <w:t>) et crée une connaissance double, qui est donnée comme connaissance matérielle et immatérielle (</w:t>
      </w:r>
      <w:r w:rsidR="00220BD3" w:rsidRPr="00220BD3">
        <w:rPr>
          <w:noProof w:val="0"/>
          <w:lang w:val="fr-FR" w:eastAsia="en-US"/>
        </w:rPr>
        <w:t xml:space="preserve">une </w:t>
      </w:r>
      <w:r w:rsidR="00220BD3" w:rsidRPr="006B0BBA">
        <w:rPr>
          <w:i/>
          <w:noProof w:val="0"/>
          <w:lang w:val="fr-FR" w:eastAsia="en-US"/>
        </w:rPr>
        <w:t>species</w:t>
      </w:r>
      <w:r w:rsidR="00220BD3">
        <w:rPr>
          <w:noProof w:val="0"/>
          <w:lang w:val="fr-FR" w:eastAsia="en-US"/>
        </w:rPr>
        <w:t xml:space="preserve"> </w:t>
      </w:r>
      <w:r w:rsidR="00220BD3" w:rsidRPr="00F95EFA">
        <w:rPr>
          <w:i/>
          <w:noProof w:val="0"/>
          <w:lang w:val="fr-FR" w:eastAsia="en-US"/>
        </w:rPr>
        <w:t>sensibilis</w:t>
      </w:r>
      <w:r w:rsidR="00220BD3">
        <w:rPr>
          <w:noProof w:val="0"/>
          <w:lang w:val="fr-FR" w:eastAsia="en-US"/>
        </w:rPr>
        <w:t xml:space="preserve"> </w:t>
      </w:r>
      <w:r w:rsidR="00220BD3" w:rsidRPr="00220BD3">
        <w:rPr>
          <w:noProof w:val="0"/>
          <w:lang w:val="fr-FR" w:eastAsia="en-US"/>
        </w:rPr>
        <w:t xml:space="preserve">faisant la reconnaissance </w:t>
      </w:r>
      <w:r w:rsidR="00220BD3">
        <w:rPr>
          <w:noProof w:val="0"/>
          <w:lang w:val="fr-FR" w:eastAsia="en-US"/>
        </w:rPr>
        <w:t>actualisée d</w:t>
      </w:r>
      <w:r w:rsidR="00EF1C74">
        <w:rPr>
          <w:noProof w:val="0"/>
          <w:lang w:val="fr-FR" w:eastAsia="en-US"/>
        </w:rPr>
        <w:t xml:space="preserve">e </w:t>
      </w:r>
      <w:r w:rsidR="00220BD3">
        <w:rPr>
          <w:noProof w:val="0"/>
          <w:lang w:val="fr-FR" w:eastAsia="en-US"/>
        </w:rPr>
        <w:t>«</w:t>
      </w:r>
      <w:r w:rsidR="006E6F11">
        <w:rPr>
          <w:noProof w:val="0"/>
          <w:lang w:val="fr-FR" w:eastAsia="en-US"/>
        </w:rPr>
        <w:t> </w:t>
      </w:r>
      <w:r w:rsidR="00EF1C74">
        <w:rPr>
          <w:noProof w:val="0"/>
          <w:lang w:val="fr-FR" w:eastAsia="en-US"/>
        </w:rPr>
        <w:t xml:space="preserve">ce </w:t>
      </w:r>
      <w:r w:rsidR="00220BD3">
        <w:rPr>
          <w:noProof w:val="0"/>
          <w:lang w:val="fr-FR" w:eastAsia="en-US"/>
        </w:rPr>
        <w:t>loup</w:t>
      </w:r>
      <w:r w:rsidR="006E6F11">
        <w:rPr>
          <w:noProof w:val="0"/>
          <w:lang w:val="fr-FR" w:eastAsia="en-US"/>
        </w:rPr>
        <w:t> </w:t>
      </w:r>
      <w:r w:rsidR="00220BD3">
        <w:rPr>
          <w:noProof w:val="0"/>
          <w:lang w:val="fr-FR" w:eastAsia="en-US"/>
        </w:rPr>
        <w:t>»</w:t>
      </w:r>
      <w:r w:rsidR="00236C4D">
        <w:rPr>
          <w:noProof w:val="0"/>
          <w:lang w:val="fr-FR" w:eastAsia="en-US"/>
        </w:rPr>
        <w:t> </w:t>
      </w:r>
      <w:r w:rsidR="00220BD3">
        <w:rPr>
          <w:noProof w:val="0"/>
          <w:lang w:val="fr-FR" w:eastAsia="en-US"/>
        </w:rPr>
        <w:t>;</w:t>
      </w:r>
      <w:r w:rsidR="00244994">
        <w:rPr>
          <w:noProof w:val="0"/>
          <w:lang w:val="fr-FR" w:eastAsia="en-US"/>
        </w:rPr>
        <w:t xml:space="preserve"> </w:t>
      </w:r>
      <w:r w:rsidR="00F95EFA">
        <w:rPr>
          <w:noProof w:val="0"/>
          <w:lang w:val="fr-FR" w:eastAsia="en-US"/>
        </w:rPr>
        <w:t>l</w:t>
      </w:r>
      <w:r w:rsidR="00F95EFA">
        <w:rPr>
          <w:rFonts w:cs="Calibri"/>
          <w:noProof w:val="0"/>
          <w:lang w:val="fr-FR" w:eastAsia="en-US"/>
        </w:rPr>
        <w:t>’</w:t>
      </w:r>
      <w:r w:rsidR="00F95EFA">
        <w:rPr>
          <w:noProof w:val="0"/>
          <w:lang w:val="fr-FR" w:eastAsia="en-US"/>
        </w:rPr>
        <w:t xml:space="preserve">essence du </w:t>
      </w:r>
      <w:r w:rsidR="006B0BBA">
        <w:rPr>
          <w:noProof w:val="0"/>
          <w:lang w:val="fr-FR" w:eastAsia="en-US"/>
        </w:rPr>
        <w:t>«</w:t>
      </w:r>
      <w:r w:rsidR="00B00D87">
        <w:rPr>
          <w:noProof w:val="0"/>
          <w:lang w:val="fr-FR" w:eastAsia="en-US"/>
        </w:rPr>
        <w:t> </w:t>
      </w:r>
      <w:r w:rsidR="006B0BBA">
        <w:rPr>
          <w:noProof w:val="0"/>
          <w:lang w:val="fr-FR" w:eastAsia="en-US"/>
        </w:rPr>
        <w:t>loup</w:t>
      </w:r>
      <w:r w:rsidR="00B00D87">
        <w:rPr>
          <w:noProof w:val="0"/>
          <w:lang w:val="fr-FR" w:eastAsia="en-US"/>
        </w:rPr>
        <w:t> </w:t>
      </w:r>
      <w:r w:rsidR="00C60895">
        <w:rPr>
          <w:noProof w:val="0"/>
          <w:lang w:val="fr-FR" w:eastAsia="en-US"/>
        </w:rPr>
        <w:t xml:space="preserve">en </w:t>
      </w:r>
      <w:r w:rsidR="00EF1C74">
        <w:rPr>
          <w:noProof w:val="0"/>
          <w:lang w:val="fr-FR" w:eastAsia="en-US"/>
        </w:rPr>
        <w:t>soi</w:t>
      </w:r>
      <w:r w:rsidR="006E6F11">
        <w:rPr>
          <w:noProof w:val="0"/>
          <w:lang w:val="fr-FR" w:eastAsia="en-US"/>
        </w:rPr>
        <w:t> </w:t>
      </w:r>
      <w:r w:rsidR="00870AB1">
        <w:rPr>
          <w:noProof w:val="0"/>
          <w:lang w:val="fr-FR" w:eastAsia="en-US"/>
        </w:rPr>
        <w:t>»</w:t>
      </w:r>
      <w:r w:rsidR="006B0BBA" w:rsidRPr="006B0BBA">
        <w:rPr>
          <w:noProof w:val="0"/>
          <w:lang w:val="fr-FR" w:eastAsia="en-US"/>
        </w:rPr>
        <w:t xml:space="preserve"> en tant qu</w:t>
      </w:r>
      <w:r w:rsidR="004239AA">
        <w:rPr>
          <w:noProof w:val="0"/>
          <w:lang w:val="fr-FR" w:eastAsia="en-US"/>
        </w:rPr>
        <w:t>’</w:t>
      </w:r>
      <w:r w:rsidR="006B0BBA" w:rsidRPr="006B0BBA">
        <w:rPr>
          <w:i/>
          <w:noProof w:val="0"/>
          <w:lang w:val="fr-FR" w:eastAsia="en-US"/>
        </w:rPr>
        <w:t>intellectum</w:t>
      </w:r>
      <w:r w:rsidR="006B0BBA">
        <w:rPr>
          <w:noProof w:val="0"/>
          <w:lang w:val="fr-FR" w:eastAsia="en-US"/>
        </w:rPr>
        <w:t xml:space="preserve">). </w:t>
      </w:r>
      <w:r w:rsidRPr="00D6314C">
        <w:rPr>
          <w:noProof w:val="0"/>
          <w:lang w:val="fr-FR" w:eastAsia="en-US"/>
        </w:rPr>
        <w:t>Il y a une connaissance double comme savoir matériel et immatériel. En contraste avec le néoplatonisme, du modernisme et du postmodernisme, le schéma aristotélicien de la cognition utilise la causalité formelle pour faire une correspondance de la cognition qui va de la chose réelle aux sens et à l’intellect. L’intellect aristotélicien dans l’âme n’est pas une forme subsistante parce qu’il forme une faculté de l’âme qui fait une forme entéléchique du corps. Le scénario d’</w:t>
      </w:r>
      <w:r w:rsidR="00095CDD">
        <w:rPr>
          <w:noProof w:val="0"/>
          <w:lang w:val="fr-FR" w:eastAsia="en-US"/>
        </w:rPr>
        <w:t>actualisation</w:t>
      </w:r>
      <w:r w:rsidR="007D6FD6" w:rsidRPr="00D6314C">
        <w:rPr>
          <w:noProof w:val="0"/>
          <w:lang w:val="fr-FR" w:eastAsia="en-US"/>
        </w:rPr>
        <w:t xml:space="preserve"> </w:t>
      </w:r>
      <w:r w:rsidR="00EF1E21">
        <w:rPr>
          <w:noProof w:val="0"/>
          <w:lang w:val="fr-FR" w:eastAsia="en-US"/>
        </w:rPr>
        <w:t xml:space="preserve">faite </w:t>
      </w:r>
      <w:r w:rsidR="009052CE">
        <w:rPr>
          <w:noProof w:val="0"/>
          <w:lang w:val="fr-FR" w:eastAsia="en-US"/>
        </w:rPr>
        <w:t xml:space="preserve">de </w:t>
      </w:r>
      <w:r w:rsidR="007D6FD6" w:rsidRPr="00D6314C">
        <w:rPr>
          <w:noProof w:val="0"/>
          <w:lang w:val="fr-FR" w:eastAsia="en-US"/>
        </w:rPr>
        <w:t>face</w:t>
      </w:r>
      <w:r w:rsidRPr="00D6314C">
        <w:rPr>
          <w:noProof w:val="0"/>
          <w:lang w:val="fr-FR" w:eastAsia="en-US"/>
        </w:rPr>
        <w:t xml:space="preserve"> assure la correspondance des choses et de l’intellect par la combinaison d’une causalité efficiente et formelle dans le mode commun animal et humain : </w:t>
      </w:r>
      <w:r w:rsidR="00AC150E">
        <w:rPr>
          <w:noProof w:val="0"/>
          <w:lang w:val="fr-FR" w:eastAsia="en-US"/>
        </w:rPr>
        <w:t>l</w:t>
      </w:r>
      <w:r w:rsidR="00AC150E">
        <w:rPr>
          <w:rFonts w:cs="Calibri"/>
          <w:noProof w:val="0"/>
          <w:lang w:val="fr-FR" w:eastAsia="en-US"/>
        </w:rPr>
        <w:t>’</w:t>
      </w:r>
      <w:r w:rsidRPr="00D6314C">
        <w:rPr>
          <w:noProof w:val="0"/>
          <w:lang w:val="fr-FR" w:eastAsia="en-US"/>
        </w:rPr>
        <w:t xml:space="preserve">actualité </w:t>
      </w:r>
      <w:r w:rsidR="00343EF5" w:rsidRPr="00343EF5">
        <w:rPr>
          <w:noProof w:val="0"/>
          <w:lang w:val="fr-FR" w:eastAsia="en-US"/>
        </w:rPr>
        <w:t>du monde</w:t>
      </w:r>
      <w:r w:rsidR="00AC150E">
        <w:rPr>
          <w:noProof w:val="0"/>
          <w:lang w:val="fr-FR" w:eastAsia="en-US"/>
        </w:rPr>
        <w:t xml:space="preserve"> </w:t>
      </w:r>
      <w:r w:rsidR="00B40BBB">
        <w:rPr>
          <w:noProof w:val="0"/>
          <w:lang w:val="fr-FR" w:eastAsia="en-US"/>
        </w:rPr>
        <w:t>—</w:t>
      </w:r>
      <w:r w:rsidR="00AC150E">
        <w:rPr>
          <w:noProof w:val="0"/>
          <w:lang w:val="fr-FR" w:eastAsia="en-US"/>
        </w:rPr>
        <w:t xml:space="preserve"> </w:t>
      </w:r>
      <w:r w:rsidRPr="00D6314C">
        <w:rPr>
          <w:noProof w:val="0"/>
          <w:lang w:val="fr-FR" w:eastAsia="en-US"/>
        </w:rPr>
        <w:t xml:space="preserve">réceptivité sensuelle </w:t>
      </w:r>
      <w:r w:rsidR="006E41D3">
        <w:rPr>
          <w:noProof w:val="0"/>
          <w:lang w:val="fr-FR" w:eastAsia="en-US"/>
        </w:rPr>
        <w:t xml:space="preserve">actualisée </w:t>
      </w:r>
      <w:r w:rsidR="00343EF5" w:rsidRPr="00343EF5">
        <w:rPr>
          <w:noProof w:val="0"/>
          <w:lang w:val="fr-FR" w:eastAsia="en-US"/>
        </w:rPr>
        <w:t>dans le corps</w:t>
      </w:r>
      <w:r w:rsidR="00AC150E">
        <w:rPr>
          <w:noProof w:val="0"/>
          <w:lang w:val="fr-FR" w:eastAsia="en-US"/>
        </w:rPr>
        <w:t xml:space="preserve"> </w:t>
      </w:r>
      <w:r w:rsidRPr="00D6314C">
        <w:rPr>
          <w:noProof w:val="0"/>
          <w:lang w:val="fr-FR" w:eastAsia="en-US"/>
        </w:rPr>
        <w:t>—</w:t>
      </w:r>
      <w:r w:rsidR="00AC150E">
        <w:rPr>
          <w:noProof w:val="0"/>
          <w:lang w:val="fr-FR" w:eastAsia="en-US"/>
        </w:rPr>
        <w:t xml:space="preserve"> </w:t>
      </w:r>
      <w:r w:rsidR="00343EF5" w:rsidRPr="00343EF5">
        <w:rPr>
          <w:noProof w:val="0"/>
          <w:lang w:val="fr-FR" w:eastAsia="en-US"/>
        </w:rPr>
        <w:t>puissance immatérielle de la réceptivité dans l</w:t>
      </w:r>
      <w:r w:rsidR="003B18B7">
        <w:rPr>
          <w:noProof w:val="0"/>
          <w:lang w:val="fr-FR" w:eastAsia="en-US"/>
        </w:rPr>
        <w:t>’</w:t>
      </w:r>
      <w:r w:rsidR="00343EF5" w:rsidRPr="00343EF5">
        <w:rPr>
          <w:noProof w:val="0"/>
          <w:lang w:val="fr-FR" w:eastAsia="en-US"/>
        </w:rPr>
        <w:t>âme</w:t>
      </w:r>
      <w:r w:rsidR="00AC150E">
        <w:rPr>
          <w:noProof w:val="0"/>
          <w:lang w:val="fr-FR" w:eastAsia="en-US"/>
        </w:rPr>
        <w:t xml:space="preserve"> </w:t>
      </w:r>
      <w:r w:rsidR="00AC150E">
        <w:rPr>
          <w:rFonts w:cs="Calibri"/>
          <w:noProof w:val="0"/>
          <w:lang w:val="fr-FR" w:eastAsia="en-US"/>
        </w:rPr>
        <w:t>—</w:t>
      </w:r>
      <w:r w:rsidR="008B509C">
        <w:rPr>
          <w:rFonts w:cs="Calibri"/>
          <w:noProof w:val="0"/>
          <w:lang w:val="fr-FR" w:eastAsia="en-US"/>
        </w:rPr>
        <w:t xml:space="preserve"> </w:t>
      </w:r>
      <w:r w:rsidRPr="00D6314C">
        <w:rPr>
          <w:noProof w:val="0"/>
          <w:lang w:val="fr-FR" w:eastAsia="en-US"/>
        </w:rPr>
        <w:t xml:space="preserve">synthèse intentionnelle </w:t>
      </w:r>
      <w:r w:rsidR="00343EF5" w:rsidRPr="00343EF5">
        <w:rPr>
          <w:noProof w:val="0"/>
          <w:lang w:val="fr-FR" w:eastAsia="en-US"/>
        </w:rPr>
        <w:t>dans l</w:t>
      </w:r>
      <w:r w:rsidR="003B18B7">
        <w:rPr>
          <w:noProof w:val="0"/>
          <w:lang w:val="fr-FR" w:eastAsia="en-US"/>
        </w:rPr>
        <w:t>’</w:t>
      </w:r>
      <w:r w:rsidR="00343EF5" w:rsidRPr="00343EF5">
        <w:rPr>
          <w:noProof w:val="0"/>
          <w:lang w:val="fr-FR" w:eastAsia="en-US"/>
        </w:rPr>
        <w:t>âme</w:t>
      </w:r>
      <w:r w:rsidR="00AC150E">
        <w:rPr>
          <w:noProof w:val="0"/>
          <w:lang w:val="fr-FR" w:eastAsia="en-US"/>
        </w:rPr>
        <w:t xml:space="preserve"> </w:t>
      </w:r>
      <w:r w:rsidR="006E41D3">
        <w:rPr>
          <w:noProof w:val="0"/>
          <w:lang w:val="fr-FR" w:eastAsia="en-US"/>
        </w:rPr>
        <w:t>—</w:t>
      </w:r>
      <w:r w:rsidR="00AC150E">
        <w:rPr>
          <w:noProof w:val="0"/>
          <w:lang w:val="fr-FR" w:eastAsia="en-US"/>
        </w:rPr>
        <w:t xml:space="preserve"> l</w:t>
      </w:r>
      <w:r w:rsidR="00AC150E">
        <w:rPr>
          <w:rFonts w:cs="Calibri"/>
          <w:noProof w:val="0"/>
          <w:lang w:val="fr-FR" w:eastAsia="en-US"/>
        </w:rPr>
        <w:t>’</w:t>
      </w:r>
      <w:r w:rsidRPr="00D6314C">
        <w:rPr>
          <w:noProof w:val="0"/>
          <w:lang w:val="fr-FR" w:eastAsia="en-US"/>
        </w:rPr>
        <w:t>acte de jugement</w:t>
      </w:r>
      <w:r w:rsidR="00343EF5">
        <w:rPr>
          <w:noProof w:val="0"/>
          <w:lang w:val="fr-FR" w:eastAsia="en-US"/>
        </w:rPr>
        <w:t xml:space="preserve"> </w:t>
      </w:r>
      <w:r w:rsidR="00343EF5" w:rsidRPr="00343EF5">
        <w:rPr>
          <w:noProof w:val="0"/>
          <w:lang w:val="fr-FR" w:eastAsia="en-US"/>
        </w:rPr>
        <w:t xml:space="preserve">dans la </w:t>
      </w:r>
      <w:r w:rsidR="006E41D3">
        <w:rPr>
          <w:noProof w:val="0"/>
          <w:lang w:val="fr-FR" w:eastAsia="en-US"/>
        </w:rPr>
        <w:t xml:space="preserve">faculté </w:t>
      </w:r>
      <w:r w:rsidR="00343EF5" w:rsidRPr="00343EF5">
        <w:rPr>
          <w:noProof w:val="0"/>
          <w:lang w:val="fr-FR" w:eastAsia="en-US"/>
        </w:rPr>
        <w:t>imaginative (anima</w:t>
      </w:r>
      <w:r w:rsidR="00343EF5">
        <w:rPr>
          <w:noProof w:val="0"/>
          <w:lang w:val="fr-FR" w:eastAsia="en-US"/>
        </w:rPr>
        <w:t>ux)</w:t>
      </w:r>
      <w:r w:rsidR="00AC150E">
        <w:rPr>
          <w:noProof w:val="0"/>
          <w:lang w:val="fr-FR" w:eastAsia="en-US"/>
        </w:rPr>
        <w:t xml:space="preserve"> </w:t>
      </w:r>
      <w:r w:rsidR="007569C0">
        <w:rPr>
          <w:rFonts w:cs="Calibri"/>
          <w:noProof w:val="0"/>
          <w:lang w:val="fr-FR" w:eastAsia="en-US"/>
        </w:rPr>
        <w:t>—</w:t>
      </w:r>
      <w:r w:rsidR="00AC150E">
        <w:rPr>
          <w:rFonts w:cs="Calibri"/>
          <w:noProof w:val="0"/>
          <w:lang w:val="fr-FR" w:eastAsia="en-US"/>
        </w:rPr>
        <w:t xml:space="preserve"> </w:t>
      </w:r>
      <w:r w:rsidR="00AC150E">
        <w:rPr>
          <w:noProof w:val="0"/>
          <w:lang w:val="fr-FR" w:eastAsia="en-US"/>
        </w:rPr>
        <w:t>l</w:t>
      </w:r>
      <w:r w:rsidR="00AC150E">
        <w:rPr>
          <w:rFonts w:cs="Calibri"/>
          <w:noProof w:val="0"/>
          <w:lang w:val="fr-FR" w:eastAsia="en-US"/>
        </w:rPr>
        <w:t>’</w:t>
      </w:r>
      <w:r w:rsidR="00AC150E" w:rsidRPr="00D6314C">
        <w:rPr>
          <w:noProof w:val="0"/>
          <w:lang w:val="fr-FR" w:eastAsia="en-US"/>
        </w:rPr>
        <w:t>acte de jugement</w:t>
      </w:r>
      <w:r w:rsidR="00AC150E">
        <w:rPr>
          <w:noProof w:val="0"/>
          <w:lang w:val="fr-FR" w:eastAsia="en-US"/>
        </w:rPr>
        <w:t xml:space="preserve"> intellectuel</w:t>
      </w:r>
      <w:r w:rsidR="00343EF5">
        <w:rPr>
          <w:noProof w:val="0"/>
          <w:lang w:val="fr-FR" w:eastAsia="en-US"/>
        </w:rPr>
        <w:t xml:space="preserve"> </w:t>
      </w:r>
      <w:r w:rsidR="006E41D3">
        <w:rPr>
          <w:noProof w:val="0"/>
          <w:lang w:val="fr-FR" w:eastAsia="en-US"/>
        </w:rPr>
        <w:t xml:space="preserve">de </w:t>
      </w:r>
      <w:r w:rsidR="006E41D3" w:rsidRPr="00343EF5">
        <w:rPr>
          <w:noProof w:val="0"/>
          <w:lang w:val="fr-FR" w:eastAsia="en-US"/>
        </w:rPr>
        <w:t>l</w:t>
      </w:r>
      <w:r w:rsidR="006E41D3">
        <w:rPr>
          <w:noProof w:val="0"/>
          <w:lang w:val="fr-FR" w:eastAsia="en-US"/>
        </w:rPr>
        <w:t>’</w:t>
      </w:r>
      <w:r w:rsidR="006E41D3" w:rsidRPr="00343EF5">
        <w:rPr>
          <w:noProof w:val="0"/>
          <w:lang w:val="fr-FR" w:eastAsia="en-US"/>
        </w:rPr>
        <w:t>âme</w:t>
      </w:r>
      <w:r w:rsidR="006E41D3">
        <w:rPr>
          <w:noProof w:val="0"/>
          <w:lang w:val="fr-FR" w:eastAsia="en-US"/>
        </w:rPr>
        <w:t xml:space="preserve"> </w:t>
      </w:r>
      <w:r w:rsidR="00343EF5">
        <w:rPr>
          <w:noProof w:val="0"/>
          <w:lang w:val="fr-FR" w:eastAsia="en-US"/>
        </w:rPr>
        <w:t xml:space="preserve">(humains). </w:t>
      </w:r>
      <w:r w:rsidRPr="00D6314C">
        <w:rPr>
          <w:noProof w:val="0"/>
          <w:lang w:val="fr-FR" w:eastAsia="en-US"/>
        </w:rPr>
        <w:t xml:space="preserve">Toute </w:t>
      </w:r>
      <w:r w:rsidR="00EF1E21">
        <w:rPr>
          <w:noProof w:val="0"/>
          <w:lang w:val="fr-FR" w:eastAsia="en-US"/>
        </w:rPr>
        <w:t xml:space="preserve">la </w:t>
      </w:r>
      <w:r w:rsidRPr="00D6314C">
        <w:rPr>
          <w:noProof w:val="0"/>
          <w:lang w:val="fr-FR" w:eastAsia="en-US"/>
        </w:rPr>
        <w:t>cognition commence dans l’</w:t>
      </w:r>
      <w:r w:rsidR="007B5C0F">
        <w:rPr>
          <w:noProof w:val="0"/>
          <w:lang w:val="fr-FR" w:eastAsia="en-US"/>
        </w:rPr>
        <w:t xml:space="preserve">ordre de la causalité effective, produite </w:t>
      </w:r>
      <w:r w:rsidR="007020D6">
        <w:rPr>
          <w:noProof w:val="0"/>
          <w:lang w:val="fr-FR" w:eastAsia="en-US"/>
        </w:rPr>
        <w:t xml:space="preserve">par </w:t>
      </w:r>
      <w:r w:rsidRPr="00D6314C">
        <w:rPr>
          <w:noProof w:val="0"/>
          <w:lang w:val="fr-FR" w:eastAsia="en-US"/>
        </w:rPr>
        <w:t>les sens</w:t>
      </w:r>
      <w:r w:rsidR="00FC73DD">
        <w:rPr>
          <w:noProof w:val="0"/>
          <w:lang w:val="fr-FR" w:eastAsia="en-US"/>
        </w:rPr>
        <w:t xml:space="preserve"> du corps</w:t>
      </w:r>
      <w:r w:rsidRPr="00D6314C">
        <w:rPr>
          <w:noProof w:val="0"/>
          <w:lang w:val="fr-FR" w:eastAsia="en-US"/>
        </w:rPr>
        <w:t>. La similitude entre la chose et la pensée est donnée comme genèse des form</w:t>
      </w:r>
      <w:r w:rsidR="00E37B99">
        <w:rPr>
          <w:noProof w:val="0"/>
          <w:lang w:val="fr-FR" w:eastAsia="en-US"/>
        </w:rPr>
        <w:t>es cognitives</w:t>
      </w:r>
      <w:r w:rsidRPr="00D6314C">
        <w:rPr>
          <w:noProof w:val="0"/>
          <w:lang w:val="fr-FR" w:eastAsia="en-US"/>
        </w:rPr>
        <w:t xml:space="preserve">. Les formes cognitives </w:t>
      </w:r>
      <w:r w:rsidR="00EF1E21">
        <w:rPr>
          <w:noProof w:val="0"/>
          <w:lang w:val="fr-FR" w:eastAsia="en-US"/>
        </w:rPr>
        <w:t>prennent la forme s</w:t>
      </w:r>
      <w:r w:rsidRPr="00D6314C">
        <w:rPr>
          <w:noProof w:val="0"/>
          <w:lang w:val="fr-FR" w:eastAsia="en-US"/>
        </w:rPr>
        <w:t>ynthéti</w:t>
      </w:r>
      <w:r w:rsidR="00EF1E21">
        <w:rPr>
          <w:noProof w:val="0"/>
          <w:lang w:val="fr-FR" w:eastAsia="en-US"/>
        </w:rPr>
        <w:t>que</w:t>
      </w:r>
      <w:r w:rsidRPr="00D6314C">
        <w:rPr>
          <w:noProof w:val="0"/>
          <w:lang w:val="fr-FR" w:eastAsia="en-US"/>
        </w:rPr>
        <w:t xml:space="preserve"> dans l’imagination et elles sont médiatisées par le diaphanum</w:t>
      </w:r>
      <w:r w:rsidR="00E37B99">
        <w:rPr>
          <w:noProof w:val="0"/>
          <w:lang w:val="fr-FR" w:eastAsia="en-US"/>
        </w:rPr>
        <w:t xml:space="preserve"> </w:t>
      </w:r>
      <w:r w:rsidR="00E37B99" w:rsidRPr="00D6314C">
        <w:rPr>
          <w:noProof w:val="0"/>
          <w:lang w:val="fr-FR" w:eastAsia="en-US"/>
        </w:rPr>
        <w:t>(</w:t>
      </w:r>
      <w:r w:rsidR="00095AF9">
        <w:rPr>
          <w:i/>
          <w:noProof w:val="0"/>
          <w:lang w:val="fr-FR" w:eastAsia="en-US"/>
        </w:rPr>
        <w:t>idola</w:t>
      </w:r>
      <w:r w:rsidR="00E37B99" w:rsidRPr="00D6314C">
        <w:rPr>
          <w:i/>
          <w:noProof w:val="0"/>
          <w:lang w:val="fr-FR" w:eastAsia="en-US"/>
        </w:rPr>
        <w:t>, phantasmata</w:t>
      </w:r>
      <w:r w:rsidR="00E37B99" w:rsidRPr="00D6314C">
        <w:rPr>
          <w:i/>
          <w:noProof w:val="0"/>
          <w:lang w:val="fr-FR" w:eastAsia="en-US"/>
        </w:rPr>
        <w:fldChar w:fldCharType="begin"/>
      </w:r>
      <w:r w:rsidR="00E37B99" w:rsidRPr="00D6314C">
        <w:rPr>
          <w:noProof w:val="0"/>
          <w:lang w:val="fr-FR"/>
        </w:rPr>
        <w:instrText xml:space="preserve"> XE "</w:instrText>
      </w:r>
      <w:r w:rsidR="00E37B99" w:rsidRPr="00D6314C">
        <w:rPr>
          <w:i/>
          <w:noProof w:val="0"/>
          <w:lang w:val="fr-FR" w:eastAsia="en-US"/>
        </w:rPr>
        <w:instrText>phantasmata</w:instrText>
      </w:r>
      <w:r w:rsidR="00E37B99" w:rsidRPr="00D6314C">
        <w:rPr>
          <w:noProof w:val="0"/>
          <w:lang w:val="fr-FR"/>
        </w:rPr>
        <w:instrText xml:space="preserve">" </w:instrText>
      </w:r>
      <w:r w:rsidR="00E37B99" w:rsidRPr="00D6314C">
        <w:rPr>
          <w:i/>
          <w:noProof w:val="0"/>
          <w:lang w:val="fr-FR" w:eastAsia="en-US"/>
        </w:rPr>
        <w:fldChar w:fldCharType="end"/>
      </w:r>
      <w:r w:rsidR="00E37B99" w:rsidRPr="00D6314C">
        <w:rPr>
          <w:noProof w:val="0"/>
          <w:lang w:val="fr-FR" w:eastAsia="en-US"/>
        </w:rPr>
        <w:t>)</w:t>
      </w:r>
      <w:r w:rsidRPr="00D6314C">
        <w:rPr>
          <w:noProof w:val="0"/>
          <w:lang w:val="fr-FR" w:eastAsia="en-US"/>
        </w:rPr>
        <w:t xml:space="preserve">. La forme terminale de la première médiation est </w:t>
      </w:r>
      <w:r w:rsidR="00EF1E21">
        <w:rPr>
          <w:noProof w:val="0"/>
          <w:lang w:val="fr-FR" w:eastAsia="en-US"/>
        </w:rPr>
        <w:t xml:space="preserve">achevée par </w:t>
      </w:r>
      <w:r w:rsidRPr="00D6314C">
        <w:rPr>
          <w:i/>
          <w:noProof w:val="0"/>
          <w:lang w:val="fr-FR" w:eastAsia="en-US"/>
        </w:rPr>
        <w:t>species sensibilis</w:t>
      </w:r>
      <w:r w:rsidRPr="00D6314C">
        <w:rPr>
          <w:noProof w:val="0"/>
          <w:lang w:val="fr-FR" w:eastAsia="en-US"/>
        </w:rPr>
        <w:t xml:space="preserve">. La causalité réceptive des sens est efficace dans l’ordre de la causalité des premières substances. Par conséquent, nous pouvons remplacer partiellement l’activité de l’œil ou des nerfs par un instrument matériel. Les sens sont activés dans l’ordre de la causalité effective directement à partir de la direction des choses réelles. </w:t>
      </w:r>
      <w:r w:rsidR="00EF1E21">
        <w:rPr>
          <w:noProof w:val="0"/>
          <w:lang w:val="fr-FR" w:eastAsia="en-US"/>
        </w:rPr>
        <w:t xml:space="preserve">Ensuite, il y a une </w:t>
      </w:r>
      <w:r w:rsidRPr="00D6314C">
        <w:rPr>
          <w:noProof w:val="0"/>
          <w:lang w:val="fr-FR" w:eastAsia="en-US"/>
        </w:rPr>
        <w:t>médiation des espèces sensibles par la causalité formelle de la composante réceptive</w:t>
      </w:r>
      <w:r w:rsidR="00EF1E21">
        <w:rPr>
          <w:noProof w:val="0"/>
          <w:lang w:val="fr-FR" w:eastAsia="en-US"/>
        </w:rPr>
        <w:t xml:space="preserve">. Ce processus passe par </w:t>
      </w:r>
      <w:r w:rsidRPr="00D6314C">
        <w:rPr>
          <w:noProof w:val="0"/>
          <w:lang w:val="fr-FR" w:eastAsia="en-US"/>
        </w:rPr>
        <w:t>la faculté de l’</w:t>
      </w:r>
      <w:r w:rsidRPr="00D6314C">
        <w:rPr>
          <w:i/>
          <w:noProof w:val="0"/>
          <w:lang w:val="fr-FR" w:eastAsia="en-US"/>
        </w:rPr>
        <w:t>anima intellectiva</w:t>
      </w:r>
      <w:r w:rsidRPr="00D6314C">
        <w:rPr>
          <w:noProof w:val="0"/>
          <w:lang w:val="fr-FR" w:eastAsia="en-US"/>
        </w:rPr>
        <w:t xml:space="preserve"> ou </w:t>
      </w:r>
      <w:r w:rsidR="00EF1E21">
        <w:rPr>
          <w:noProof w:val="0"/>
          <w:lang w:val="fr-FR" w:eastAsia="en-US"/>
        </w:rPr>
        <w:t xml:space="preserve">par </w:t>
      </w:r>
      <w:r w:rsidRPr="00D6314C">
        <w:rPr>
          <w:i/>
          <w:noProof w:val="0"/>
          <w:lang w:val="fr-FR" w:eastAsia="en-US"/>
        </w:rPr>
        <w:t>vis aestimativa</w:t>
      </w:r>
      <w:r w:rsidRPr="00D6314C">
        <w:rPr>
          <w:noProof w:val="0"/>
          <w:lang w:val="fr-FR" w:eastAsia="en-US"/>
        </w:rPr>
        <w:t xml:space="preserve"> de l’animal. Cette causalité formelle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causalité formelle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ne peut plus être remplacée, car elle est une activité de l’âme entièrement individuelle, qui</w:t>
      </w:r>
      <w:r w:rsidR="00EF1E21">
        <w:rPr>
          <w:noProof w:val="0"/>
          <w:lang w:val="fr-FR" w:eastAsia="en-US"/>
        </w:rPr>
        <w:t xml:space="preserve"> fait </w:t>
      </w:r>
      <w:r w:rsidRPr="00D6314C">
        <w:rPr>
          <w:noProof w:val="0"/>
          <w:lang w:val="fr-FR" w:eastAsia="en-US"/>
        </w:rPr>
        <w:t xml:space="preserve">la forme immatérielle du corps hylémorphique. </w:t>
      </w:r>
      <w:r w:rsidR="005A4612">
        <w:rPr>
          <w:noProof w:val="0"/>
          <w:lang w:val="fr-FR" w:eastAsia="en-US"/>
        </w:rPr>
        <w:t>Le diaphanum</w:t>
      </w:r>
      <w:r w:rsidR="008901AB" w:rsidRPr="008901AB">
        <w:rPr>
          <w:noProof w:val="0"/>
          <w:lang w:val="fr-FR" w:eastAsia="en-US"/>
        </w:rPr>
        <w:t xml:space="preserve"> est </w:t>
      </w:r>
      <w:r w:rsidR="00DA404C">
        <w:rPr>
          <w:noProof w:val="0"/>
          <w:lang w:val="fr-FR" w:eastAsia="en-US"/>
        </w:rPr>
        <w:t xml:space="preserve">défini par </w:t>
      </w:r>
      <w:r w:rsidR="008901AB" w:rsidRPr="008901AB">
        <w:rPr>
          <w:noProof w:val="0"/>
          <w:lang w:val="fr-FR" w:eastAsia="en-US"/>
        </w:rPr>
        <w:t xml:space="preserve">causalité formelle et donc immatérielle. Les animaux </w:t>
      </w:r>
      <w:r w:rsidR="0052218A">
        <w:rPr>
          <w:noProof w:val="0"/>
          <w:lang w:val="fr-FR" w:eastAsia="en-US"/>
        </w:rPr>
        <w:t>poss</w:t>
      </w:r>
      <w:r w:rsidR="00A94F3F">
        <w:rPr>
          <w:noProof w:val="0"/>
          <w:lang w:val="fr-FR" w:eastAsia="en-US"/>
        </w:rPr>
        <w:t>èd</w:t>
      </w:r>
      <w:r w:rsidR="0052218A">
        <w:rPr>
          <w:noProof w:val="0"/>
          <w:lang w:val="fr-FR" w:eastAsia="en-US"/>
        </w:rPr>
        <w:t xml:space="preserve">ent </w:t>
      </w:r>
      <w:r w:rsidR="008901AB" w:rsidRPr="008901AB">
        <w:rPr>
          <w:noProof w:val="0"/>
          <w:lang w:val="fr-FR" w:eastAsia="en-US"/>
        </w:rPr>
        <w:t>également une connaissance immatérielle</w:t>
      </w:r>
      <w:r w:rsidR="008F4C9C">
        <w:rPr>
          <w:noProof w:val="0"/>
          <w:lang w:val="fr-FR" w:eastAsia="en-US"/>
        </w:rPr>
        <w:t xml:space="preserve"> </w:t>
      </w:r>
      <w:r w:rsidR="008F4C9C" w:rsidRPr="003D1E07">
        <w:rPr>
          <w:rStyle w:val="Zkladntext158dkovn0pt"/>
          <w:color w:val="auto"/>
          <w:spacing w:val="0"/>
          <w:sz w:val="24"/>
          <w:lang w:val="cs-CZ"/>
        </w:rPr>
        <w:t>(</w:t>
      </w:r>
      <w:r w:rsidR="008F4C9C" w:rsidRPr="003D1E07">
        <w:rPr>
          <w:rStyle w:val="Zkladntext158dkovn0pt"/>
          <w:i/>
          <w:color w:val="auto"/>
          <w:spacing w:val="0"/>
          <w:sz w:val="24"/>
          <w:lang w:val="cs-CZ"/>
        </w:rPr>
        <w:t>esse</w:t>
      </w:r>
      <w:r w:rsidR="00CF40DA">
        <w:rPr>
          <w:rStyle w:val="Zkladntext158dkovn0pt"/>
          <w:i/>
          <w:color w:val="auto"/>
          <w:spacing w:val="0"/>
          <w:sz w:val="24"/>
          <w:lang w:val="cs-CZ"/>
        </w:rPr>
        <w:t> </w:t>
      </w:r>
      <w:r w:rsidR="008F4C9C" w:rsidRPr="003D1E07">
        <w:rPr>
          <w:rStyle w:val="Zkladntext158dkovn0pt"/>
          <w:i/>
          <w:color w:val="auto"/>
          <w:spacing w:val="0"/>
          <w:sz w:val="24"/>
          <w:lang w:val="cs-CZ"/>
        </w:rPr>
        <w:t>spirituale</w:t>
      </w:r>
      <w:r w:rsidR="00A84F2A">
        <w:rPr>
          <w:rStyle w:val="Zkladntext158dkovn0pt"/>
          <w:i/>
          <w:color w:val="auto"/>
          <w:spacing w:val="0"/>
          <w:sz w:val="24"/>
          <w:lang w:val="cs-CZ"/>
        </w:rPr>
        <w:fldChar w:fldCharType="begin"/>
      </w:r>
      <w:r w:rsidR="00A84F2A">
        <w:instrText xml:space="preserve"> XE "</w:instrText>
      </w:r>
      <w:r w:rsidR="00A84F2A" w:rsidRPr="00DC021A">
        <w:rPr>
          <w:rStyle w:val="Zkladntext158dkovn0pt"/>
          <w:i/>
          <w:color w:val="auto"/>
          <w:spacing w:val="0"/>
          <w:sz w:val="24"/>
          <w:lang w:val="cs-CZ"/>
        </w:rPr>
        <w:instrText>esse spirituale</w:instrText>
      </w:r>
      <w:r w:rsidR="00A84F2A">
        <w:instrText xml:space="preserve">" </w:instrText>
      </w:r>
      <w:r w:rsidR="00A84F2A">
        <w:rPr>
          <w:rStyle w:val="Zkladntext158dkovn0pt"/>
          <w:i/>
          <w:color w:val="auto"/>
          <w:spacing w:val="0"/>
          <w:sz w:val="24"/>
          <w:lang w:val="cs-CZ"/>
        </w:rPr>
        <w:fldChar w:fldCharType="end"/>
      </w:r>
      <w:r w:rsidR="009D41DD" w:rsidRPr="009D41DD">
        <w:rPr>
          <w:rStyle w:val="Zkladntext158dkovn0pt"/>
          <w:i/>
          <w:color w:val="auto"/>
          <w:spacing w:val="0"/>
          <w:sz w:val="24"/>
          <w:vertAlign w:val="superscript"/>
          <w:lang w:val="cs-CZ"/>
        </w:rPr>
        <w:t>1</w:t>
      </w:r>
      <w:r w:rsidR="008F4C9C" w:rsidRPr="003D1E07">
        <w:rPr>
          <w:rStyle w:val="Zkladntext158dkovn0pt"/>
          <w:color w:val="auto"/>
          <w:spacing w:val="0"/>
          <w:sz w:val="24"/>
          <w:lang w:val="cs-CZ"/>
        </w:rPr>
        <w:t>)</w:t>
      </w:r>
      <w:r w:rsidR="008901AB" w:rsidRPr="008901AB">
        <w:rPr>
          <w:noProof w:val="0"/>
          <w:lang w:val="fr-FR" w:eastAsia="en-US"/>
        </w:rPr>
        <w:t>, même si leur connaissance n</w:t>
      </w:r>
      <w:r w:rsidR="003B18B7">
        <w:rPr>
          <w:noProof w:val="0"/>
          <w:lang w:val="fr-FR" w:eastAsia="en-US"/>
        </w:rPr>
        <w:t>’</w:t>
      </w:r>
      <w:r w:rsidR="008901AB" w:rsidRPr="008901AB">
        <w:rPr>
          <w:noProof w:val="0"/>
          <w:lang w:val="fr-FR" w:eastAsia="en-US"/>
        </w:rPr>
        <w:t>est pas intellectuelle.</w:t>
      </w:r>
      <w:r w:rsidR="008901AB">
        <w:rPr>
          <w:noProof w:val="0"/>
          <w:lang w:val="fr-FR" w:eastAsia="en-US"/>
        </w:rPr>
        <w:t xml:space="preserve"> </w:t>
      </w:r>
      <w:r w:rsidRPr="00D6314C">
        <w:rPr>
          <w:noProof w:val="0"/>
          <w:lang w:val="fr-FR" w:eastAsia="en-US"/>
        </w:rPr>
        <w:t xml:space="preserve">La médiation </w:t>
      </w:r>
      <w:r w:rsidR="00A44A13">
        <w:rPr>
          <w:noProof w:val="0"/>
          <w:lang w:val="fr-FR" w:eastAsia="en-US"/>
        </w:rPr>
        <w:t xml:space="preserve">moyennant </w:t>
      </w:r>
      <w:r w:rsidRPr="00D6314C">
        <w:rPr>
          <w:noProof w:val="0"/>
          <w:lang w:val="fr-FR" w:eastAsia="en-US"/>
        </w:rPr>
        <w:t xml:space="preserve">des sens </w:t>
      </w:r>
      <w:r w:rsidR="006E2F3F">
        <w:rPr>
          <w:noProof w:val="0"/>
          <w:lang w:val="fr-FR" w:eastAsia="en-US"/>
        </w:rPr>
        <w:t xml:space="preserve">établit </w:t>
      </w:r>
      <w:r w:rsidRPr="00D6314C">
        <w:rPr>
          <w:noProof w:val="0"/>
          <w:lang w:val="fr-FR" w:eastAsia="en-US"/>
        </w:rPr>
        <w:t xml:space="preserve">un acte intentionnel de la reconnaissance unique et irremplaçable de l’animal et de l’homme. Cet acte </w:t>
      </w:r>
      <w:r w:rsidR="00A94F3F">
        <w:rPr>
          <w:noProof w:val="0"/>
          <w:lang w:val="fr-FR" w:eastAsia="en-US"/>
        </w:rPr>
        <w:t xml:space="preserve">garde </w:t>
      </w:r>
      <w:r w:rsidRPr="00D6314C">
        <w:rPr>
          <w:noProof w:val="0"/>
          <w:lang w:val="fr-FR" w:eastAsia="en-US"/>
        </w:rPr>
        <w:t xml:space="preserve">un caractère pleinement intelligent chez l’homme. L’intellect immatériel réceptif est </w:t>
      </w:r>
      <w:r w:rsidR="00A94F3F">
        <w:rPr>
          <w:noProof w:val="0"/>
          <w:lang w:val="fr-FR" w:eastAsia="en-US"/>
        </w:rPr>
        <w:t>actualisé</w:t>
      </w:r>
      <w:r w:rsidRPr="00D6314C">
        <w:rPr>
          <w:noProof w:val="0"/>
          <w:lang w:val="fr-FR" w:eastAsia="en-US"/>
        </w:rPr>
        <w:t xml:space="preserve"> par les sens</w:t>
      </w:r>
      <w:r w:rsidR="00A94F3F">
        <w:rPr>
          <w:noProof w:val="0"/>
          <w:lang w:val="fr-FR" w:eastAsia="en-US"/>
        </w:rPr>
        <w:t>. C</w:t>
      </w:r>
      <w:r w:rsidRPr="00D6314C">
        <w:rPr>
          <w:noProof w:val="0"/>
          <w:lang w:val="fr-FR" w:eastAsia="en-US"/>
        </w:rPr>
        <w:t>ette direction de l’attention (</w:t>
      </w:r>
      <w:r w:rsidRPr="00D6314C">
        <w:rPr>
          <w:i/>
          <w:noProof w:val="0"/>
          <w:lang w:val="fr-FR" w:eastAsia="en-US"/>
        </w:rPr>
        <w:t>intentio</w:t>
      </w:r>
      <w:r w:rsidRPr="00D6314C">
        <w:rPr>
          <w:noProof w:val="0"/>
          <w:lang w:val="fr-FR" w:eastAsia="en-US"/>
        </w:rPr>
        <w:t>) à partir de l’intellect forme la trajectoire ontologique (</w:t>
      </w:r>
      <w:r w:rsidRPr="00D6314C">
        <w:rPr>
          <w:i/>
          <w:noProof w:val="0"/>
          <w:lang w:val="fr-FR" w:eastAsia="en-US"/>
        </w:rPr>
        <w:t>formale Anzeige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formale Anzeige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F948E6" w:rsidRPr="002D29AE">
        <w:rPr>
          <w:i/>
          <w:noProof w:val="0"/>
          <w:lang w:val="en-US" w:eastAsia="en-US"/>
        </w:rPr>
        <w:t>Vor-blickbahn</w:t>
      </w:r>
      <w:r w:rsidR="00F948E6">
        <w:rPr>
          <w:i/>
          <w:noProof w:val="0"/>
          <w:lang w:val="en-US" w:eastAsia="en-US"/>
        </w:rPr>
        <w:t xml:space="preserve">, </w:t>
      </w:r>
      <w:r w:rsidRPr="00D6314C">
        <w:rPr>
          <w:noProof w:val="0"/>
          <w:lang w:val="fr-FR" w:eastAsia="en-US"/>
        </w:rPr>
        <w:t>ch. 1). L’</w:t>
      </w:r>
      <w:r w:rsidR="00095CDD">
        <w:rPr>
          <w:noProof w:val="0"/>
          <w:lang w:val="fr-FR" w:eastAsia="en-US"/>
        </w:rPr>
        <w:t>actualisation</w:t>
      </w:r>
      <w:r w:rsidRPr="00D6314C">
        <w:rPr>
          <w:noProof w:val="0"/>
          <w:lang w:val="fr-FR" w:eastAsia="en-US"/>
        </w:rPr>
        <w:t xml:space="preserve"> </w:t>
      </w:r>
      <w:r w:rsidR="00A94F3F">
        <w:rPr>
          <w:noProof w:val="0"/>
          <w:lang w:val="fr-FR" w:eastAsia="en-US"/>
        </w:rPr>
        <w:t xml:space="preserve">de l’intellect </w:t>
      </w:r>
      <w:r w:rsidR="00590A59">
        <w:rPr>
          <w:noProof w:val="0"/>
          <w:lang w:val="fr-FR" w:eastAsia="en-US"/>
        </w:rPr>
        <w:t xml:space="preserve">de </w:t>
      </w:r>
      <w:r w:rsidRPr="00D6314C">
        <w:rPr>
          <w:noProof w:val="0"/>
          <w:lang w:val="fr-FR" w:eastAsia="en-US"/>
        </w:rPr>
        <w:t xml:space="preserve">face </w:t>
      </w:r>
      <w:r w:rsidR="00A94F3F">
        <w:rPr>
          <w:noProof w:val="0"/>
          <w:lang w:val="fr-FR" w:eastAsia="en-US"/>
        </w:rPr>
        <w:t xml:space="preserve">passe par </w:t>
      </w:r>
      <w:r w:rsidRPr="00D6314C">
        <w:rPr>
          <w:noProof w:val="0"/>
          <w:lang w:val="fr-FR" w:eastAsia="en-US"/>
        </w:rPr>
        <w:t>la direction des formes sensuellement actualisées (diaphanum</w:t>
      </w:r>
      <w:r w:rsidRPr="00D6314C">
        <w:rPr>
          <w:noProof w:val="0"/>
          <w:vertAlign w:val="superscript"/>
          <w:lang w:val="fr-FR" w:eastAsia="en-US"/>
        </w:rPr>
        <w:t>1</w:t>
      </w:r>
      <w:r w:rsidRPr="00D6314C">
        <w:rPr>
          <w:noProof w:val="0"/>
          <w:lang w:val="fr-FR" w:eastAsia="en-US"/>
        </w:rPr>
        <w:t>). Cette capacité de reconnaissance</w:t>
      </w:r>
      <w:r w:rsidR="00A94F3F">
        <w:rPr>
          <w:noProof w:val="0"/>
          <w:lang w:val="fr-FR" w:eastAsia="en-US"/>
        </w:rPr>
        <w:t xml:space="preserve"> faite </w:t>
      </w:r>
      <w:r w:rsidRPr="00D6314C">
        <w:rPr>
          <w:noProof w:val="0"/>
          <w:lang w:val="fr-FR" w:eastAsia="en-US"/>
        </w:rPr>
        <w:t xml:space="preserve">par la réception des formes sensuelles se retrouve également chez les animaux, car les intentions sensuelles sont activement formalisées par </w:t>
      </w:r>
      <w:r w:rsidRPr="00D6314C">
        <w:rPr>
          <w:i/>
          <w:noProof w:val="0"/>
          <w:lang w:val="fr-FR" w:eastAsia="en-US"/>
        </w:rPr>
        <w:t>sensus communis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sensus communis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forme immatérielle du diaphanum </w:t>
      </w:r>
      <w:r w:rsidR="00A94F3F">
        <w:rPr>
          <w:noProof w:val="0"/>
          <w:lang w:val="fr-FR" w:eastAsia="en-US"/>
        </w:rPr>
        <w:t>intellectuel existe uniquement d</w:t>
      </w:r>
      <w:r w:rsidRPr="00D6314C">
        <w:rPr>
          <w:noProof w:val="0"/>
          <w:lang w:val="fr-FR" w:eastAsia="en-US"/>
        </w:rPr>
        <w:t>ans l’homme. Cette puissance réceptive agit dans l’environnement de la médiation immatérielle et est finalisée par l’intellect actif (diaphanum</w:t>
      </w:r>
      <w:r w:rsidRPr="00D6314C">
        <w:rPr>
          <w:noProof w:val="0"/>
          <w:vertAlign w:val="superscript"/>
          <w:lang w:val="fr-FR" w:eastAsia="en-US"/>
        </w:rPr>
        <w:t>2</w:t>
      </w:r>
      <w:r w:rsidRPr="00D6314C">
        <w:rPr>
          <w:noProof w:val="0"/>
          <w:vertAlign w:val="superscript"/>
          <w:lang w:val="fr-FR" w:eastAsia="en-US"/>
        </w:rPr>
        <w:fldChar w:fldCharType="begin"/>
      </w:r>
      <w:r w:rsidRPr="00D6314C">
        <w:rPr>
          <w:noProof w:val="0"/>
          <w:lang w:val="fr-FR"/>
        </w:rPr>
        <w:instrText xml:space="preserve"> XE "</w:instrText>
      </w:r>
      <w:r w:rsidRPr="00D6314C">
        <w:rPr>
          <w:noProof w:val="0"/>
          <w:lang w:val="fr-FR" w:eastAsia="en-US"/>
        </w:rPr>
        <w:instrText>diaphanum</w:instrText>
      </w:r>
      <w:r w:rsidRPr="00D6314C">
        <w:rPr>
          <w:noProof w:val="0"/>
          <w:vertAlign w:val="superscript"/>
          <w:lang w:val="fr-FR" w:eastAsia="en-US"/>
        </w:rPr>
        <w:instrText>1-2</w:instrText>
      </w:r>
      <w:r w:rsidRPr="00D6314C">
        <w:rPr>
          <w:noProof w:val="0"/>
          <w:lang w:val="fr-FR"/>
        </w:rPr>
        <w:instrText xml:space="preserve">" </w:instrText>
      </w:r>
      <w:r w:rsidRPr="00D6314C">
        <w:rPr>
          <w:noProof w:val="0"/>
          <w:vertAlign w:val="superscript"/>
          <w:lang w:val="fr-FR" w:eastAsia="en-US"/>
        </w:rPr>
        <w:fldChar w:fldCharType="end"/>
      </w:r>
      <w:r w:rsidRPr="00D6314C">
        <w:rPr>
          <w:noProof w:val="0"/>
          <w:lang w:val="fr-FR" w:eastAsia="en-US"/>
        </w:rPr>
        <w:t>). La cognition intelligible intentionnelle, individuelle et librement donnée médiatise l’</w:t>
      </w:r>
      <w:r w:rsidR="000426FE" w:rsidRPr="00D6314C">
        <w:rPr>
          <w:i/>
          <w:noProof w:val="0"/>
          <w:lang w:val="fr-FR" w:eastAsia="en-US"/>
        </w:rPr>
        <w:t>intellectus in potencia</w:t>
      </w:r>
      <w:r w:rsidRPr="00D6314C">
        <w:rPr>
          <w:noProof w:val="0"/>
          <w:lang w:val="fr-FR" w:eastAsia="en-US"/>
        </w:rPr>
        <w:t xml:space="preserve"> en tant que diaphanum spirituel au niveau de la causalité formelle (</w:t>
      </w:r>
      <w:r w:rsidRPr="00D6314C">
        <w:rPr>
          <w:i/>
          <w:noProof w:val="0"/>
          <w:lang w:val="fr-FR" w:eastAsia="en-US"/>
        </w:rPr>
        <w:t>esse</w:t>
      </w:r>
      <w:r w:rsidR="00CF40DA">
        <w:rPr>
          <w:i/>
          <w:noProof w:val="0"/>
          <w:lang w:val="fr-FR" w:eastAsia="en-US"/>
        </w:rPr>
        <w:t> </w:t>
      </w:r>
      <w:r w:rsidRPr="00D6314C">
        <w:rPr>
          <w:i/>
          <w:noProof w:val="0"/>
          <w:lang w:val="fr-FR" w:eastAsia="en-US"/>
        </w:rPr>
        <w:t>spirituale</w:t>
      </w:r>
      <w:r w:rsidR="009D41DD" w:rsidRPr="009D41DD">
        <w:rPr>
          <w:i/>
          <w:noProof w:val="0"/>
          <w:vertAlign w:val="superscript"/>
          <w:lang w:val="fr-FR" w:eastAsia="en-US"/>
        </w:rPr>
        <w:t>2</w:t>
      </w:r>
      <w:r w:rsidRPr="00D6314C">
        <w:rPr>
          <w:noProof w:val="0"/>
          <w:lang w:val="fr-FR" w:eastAsia="en-US"/>
        </w:rPr>
        <w:t>). La nouvelle forme du diaphanum immatériel permet une manifestation fondamentale de la forme cognitive qui reçoit une immatérielle, universelle et intelligible nature (</w:t>
      </w:r>
      <w:r w:rsidRPr="00D6314C">
        <w:rPr>
          <w:i/>
          <w:noProof w:val="0"/>
          <w:lang w:val="fr-FR" w:eastAsia="en-US"/>
        </w:rPr>
        <w:t>species intelligibilis</w:t>
      </w:r>
      <w:r w:rsidRPr="00D6314C">
        <w:rPr>
          <w:noProof w:val="0"/>
          <w:lang w:val="fr-FR" w:eastAsia="en-US"/>
        </w:rPr>
        <w:t xml:space="preserve">). Les deux formes de diaphanum ne sont </w:t>
      </w:r>
      <w:r w:rsidR="0010076F" w:rsidRPr="00D6314C">
        <w:rPr>
          <w:noProof w:val="0"/>
          <w:lang w:val="fr-FR" w:eastAsia="en-US"/>
        </w:rPr>
        <w:t xml:space="preserve">données </w:t>
      </w:r>
      <w:r w:rsidR="008B509C">
        <w:rPr>
          <w:noProof w:val="0"/>
          <w:lang w:val="fr-FR" w:eastAsia="en-US"/>
        </w:rPr>
        <w:t xml:space="preserve">que </w:t>
      </w:r>
      <w:r w:rsidRPr="00D6314C">
        <w:rPr>
          <w:noProof w:val="0"/>
          <w:lang w:val="fr-FR" w:eastAsia="en-US"/>
        </w:rPr>
        <w:t>potentiellement dans le sujet et toutes les deux médiatisent la connaissance par la causalité formelle. Ce double diaphanum s’effectue dans l’acte de la double intentionnalité : sensuelle et intelligible. Par conséquent, la correspondance entre la cognition et la chose se fait à partir de la direction de la chose exposée par le rayon et elle passe par les sens jusqu’à l’intellect. Une actualisation purement formelle de l’intellect est fournie par la cognition humaine ; elle est donc fondamentalement différente de l</w:t>
      </w:r>
      <w:r w:rsidR="004F3267">
        <w:rPr>
          <w:noProof w:val="0"/>
          <w:lang w:val="fr-FR" w:eastAsia="en-US"/>
        </w:rPr>
        <w:t>’illumination néoplatonicienne.</w:t>
      </w:r>
    </w:p>
    <w:p w:rsidR="00A274D3" w:rsidRDefault="00042FF3" w:rsidP="00C15AB6">
      <w:pPr>
        <w:ind w:firstLine="397"/>
        <w:rPr>
          <w:noProof w:val="0"/>
          <w:lang w:val="fr-FR" w:eastAsia="en-US"/>
        </w:rPr>
      </w:pPr>
      <w:r w:rsidRPr="00D6314C">
        <w:rPr>
          <w:noProof w:val="0"/>
          <w:lang w:val="fr-FR" w:eastAsia="en-US"/>
        </w:rPr>
        <w:t xml:space="preserve">Grâce aux deux côtés d’une seule et même puissance </w:t>
      </w:r>
      <w:r w:rsidR="00021C8B">
        <w:rPr>
          <w:noProof w:val="0"/>
          <w:lang w:val="fr-FR" w:eastAsia="en-US"/>
        </w:rPr>
        <w:t xml:space="preserve">de la médiation </w:t>
      </w:r>
      <w:r w:rsidRPr="00D6314C">
        <w:rPr>
          <w:noProof w:val="0"/>
          <w:lang w:val="fr-FR" w:eastAsia="en-US"/>
        </w:rPr>
        <w:t>formelle, l’</w:t>
      </w:r>
      <w:r w:rsidRPr="00D6314C">
        <w:rPr>
          <w:i/>
          <w:noProof w:val="0"/>
          <w:lang w:val="fr-FR" w:eastAsia="en-US"/>
        </w:rPr>
        <w:t>intellectus possibilis</w:t>
      </w:r>
      <w:r w:rsidRPr="00D6314C">
        <w:rPr>
          <w:noProof w:val="0"/>
          <w:lang w:val="fr-FR" w:eastAsia="en-US"/>
        </w:rPr>
        <w:t xml:space="preserve"> révèle les formes universelles par l’acte immatériel et matériel de la médiation. Par rapport à l’espèce sensible causalement donnée, l’</w:t>
      </w:r>
      <w:r w:rsidRPr="00D6314C">
        <w:rPr>
          <w:i/>
          <w:noProof w:val="0"/>
          <w:lang w:val="fr-FR" w:eastAsia="en-US"/>
        </w:rPr>
        <w:t>intellectus possibilis</w:t>
      </w:r>
      <w:r w:rsidRPr="00D6314C">
        <w:rPr>
          <w:noProof w:val="0"/>
          <w:lang w:val="fr-FR" w:eastAsia="en-US"/>
        </w:rPr>
        <w:t xml:space="preserve"> apparaît comme une puissance immatérielle. Les animaux reconnaissent d</w:t>
      </w:r>
      <w:r w:rsidR="00C15CF0">
        <w:rPr>
          <w:noProof w:val="0"/>
          <w:lang w:val="fr-FR" w:eastAsia="en-US"/>
        </w:rPr>
        <w:t>ans la série : organe sensoriel—</w:t>
      </w:r>
      <w:r w:rsidRPr="00D6314C">
        <w:rPr>
          <w:noProof w:val="0"/>
          <w:lang w:val="fr-FR" w:eastAsia="en-US"/>
        </w:rPr>
        <w:t>réception sensorielle—synthèse imaginative—inférence sensorielle. L</w:t>
      </w:r>
      <w:r w:rsidR="00487465">
        <w:rPr>
          <w:noProof w:val="0"/>
          <w:lang w:val="fr-FR" w:eastAsia="en-US"/>
        </w:rPr>
        <w:t xml:space="preserve">’activité de </w:t>
      </w:r>
      <w:r w:rsidRPr="00D6314C">
        <w:rPr>
          <w:i/>
          <w:noProof w:val="0"/>
          <w:lang w:val="fr-FR" w:eastAsia="en-US"/>
        </w:rPr>
        <w:t>sensus communis</w:t>
      </w:r>
      <w:r w:rsidRPr="00D6314C">
        <w:rPr>
          <w:noProof w:val="0"/>
          <w:lang w:val="fr-FR" w:eastAsia="en-US"/>
        </w:rPr>
        <w:t xml:space="preserve"> formalise l’intention sensible </w:t>
      </w:r>
      <w:r w:rsidR="004F1760">
        <w:rPr>
          <w:noProof w:val="0"/>
          <w:lang w:val="fr-FR" w:eastAsia="en-US"/>
        </w:rPr>
        <w:t xml:space="preserve">pour </w:t>
      </w:r>
      <w:r w:rsidRPr="00D6314C">
        <w:rPr>
          <w:noProof w:val="0"/>
          <w:lang w:val="fr-FR" w:eastAsia="en-US"/>
        </w:rPr>
        <w:t xml:space="preserve">créer un objet d’imagination. Cet objet est repris par l’activité synthétique sous la forme de la </w:t>
      </w:r>
      <w:r w:rsidRPr="00D6314C">
        <w:rPr>
          <w:i/>
          <w:noProof w:val="0"/>
          <w:lang w:val="fr-FR" w:eastAsia="en-US"/>
        </w:rPr>
        <w:t>vis aestimativa</w:t>
      </w:r>
      <w:r w:rsidRPr="00D6314C">
        <w:rPr>
          <w:noProof w:val="0"/>
          <w:lang w:val="fr-FR" w:eastAsia="en-US"/>
        </w:rPr>
        <w:t>. Le diaphanum, au premier niveau de réception, joue déjà un rôle subjectif et individuel chez les animaux. Cette médiation s’effectue dans l’âme animale immatérielle, contrairement à la réception purement matérielle dans l’organe sensoriel. Nous pouvons remplacer artificiellement la réception sensorielle matériellement donnée dans l’organisme corporel ou dans le centre cérébral des aveugles et des sourds ; or, la capacité d’intentionnalité et de synthèse est un acte individuel de l’âme de l’animal ou de l’être humain</w:t>
      </w:r>
      <w:r w:rsidR="00F86330">
        <w:rPr>
          <w:noProof w:val="0"/>
          <w:lang w:val="fr-FR" w:eastAsia="en-US"/>
        </w:rPr>
        <w:t xml:space="preserve"> </w:t>
      </w:r>
      <w:r w:rsidR="00F86330">
        <w:t>(</w:t>
      </w:r>
      <w:r w:rsidR="00F86330" w:rsidRPr="00F47707">
        <w:rPr>
          <w:i/>
        </w:rPr>
        <w:t>esse spirituale</w:t>
      </w:r>
      <w:r w:rsidR="00243FF7">
        <w:rPr>
          <w:i/>
        </w:rPr>
        <w:fldChar w:fldCharType="begin"/>
      </w:r>
      <w:r w:rsidR="00243FF7">
        <w:instrText xml:space="preserve"> XE "</w:instrText>
      </w:r>
      <w:r w:rsidR="00243FF7" w:rsidRPr="006A134C">
        <w:rPr>
          <w:i/>
        </w:rPr>
        <w:instrText>esse spirituale</w:instrText>
      </w:r>
      <w:r w:rsidR="00243FF7">
        <w:instrText xml:space="preserve">" </w:instrText>
      </w:r>
      <w:r w:rsidR="00243FF7">
        <w:rPr>
          <w:i/>
        </w:rPr>
        <w:fldChar w:fldCharType="end"/>
      </w:r>
      <w:r w:rsidR="000960E9">
        <w:rPr>
          <w:i/>
          <w:vertAlign w:val="superscript"/>
        </w:rPr>
        <w:t>1–</w:t>
      </w:r>
      <w:r w:rsidR="00F86330" w:rsidRPr="00F47707">
        <w:rPr>
          <w:i/>
          <w:vertAlign w:val="superscript"/>
        </w:rPr>
        <w:t>2</w:t>
      </w:r>
      <w:r w:rsidR="00F86330">
        <w:t>)</w:t>
      </w:r>
      <w:r w:rsidRPr="00D6314C">
        <w:rPr>
          <w:noProof w:val="0"/>
          <w:lang w:val="fr-FR" w:eastAsia="en-US"/>
        </w:rPr>
        <w:t>. Elle ne peut donc pas être remplacée</w:t>
      </w:r>
      <w:r w:rsidR="00780B03">
        <w:rPr>
          <w:noProof w:val="0"/>
          <w:lang w:val="fr-FR" w:eastAsia="en-US"/>
        </w:rPr>
        <w:t>, car elle est immatérielle</w:t>
      </w:r>
      <w:r w:rsidRPr="00D6314C">
        <w:rPr>
          <w:noProof w:val="0"/>
          <w:lang w:val="fr-FR" w:eastAsia="en-US"/>
        </w:rPr>
        <w:t>. La capacité synthétique (</w:t>
      </w:r>
      <w:r w:rsidRPr="00D6314C">
        <w:rPr>
          <w:i/>
          <w:noProof w:val="0"/>
          <w:lang w:val="fr-FR" w:eastAsia="en-US"/>
        </w:rPr>
        <w:t>potentia</w:t>
      </w:r>
      <w:r w:rsidRPr="00D6314C">
        <w:rPr>
          <w:noProof w:val="0"/>
          <w:lang w:val="fr-FR" w:eastAsia="en-US"/>
        </w:rPr>
        <w:t>) de tirer des conclusions correspond formellement soit à l’entendement sensuel (</w:t>
      </w:r>
      <w:r w:rsidRPr="00D6314C">
        <w:rPr>
          <w:i/>
          <w:noProof w:val="0"/>
          <w:lang w:val="fr-FR" w:eastAsia="en-US"/>
        </w:rPr>
        <w:t>sensus communis</w:t>
      </w:r>
      <w:r w:rsidRPr="00D6314C">
        <w:rPr>
          <w:noProof w:val="0"/>
          <w:lang w:val="fr-FR" w:eastAsia="en-US"/>
        </w:rPr>
        <w:t>)</w:t>
      </w:r>
      <w:r w:rsidR="00236C4D">
        <w:rPr>
          <w:noProof w:val="0"/>
          <w:lang w:val="fr-FR" w:eastAsia="en-US"/>
        </w:rPr>
        <w:t> </w:t>
      </w:r>
      <w:r w:rsidR="00026E66">
        <w:rPr>
          <w:noProof w:val="0"/>
          <w:lang w:val="fr-FR" w:eastAsia="en-US"/>
        </w:rPr>
        <w:t xml:space="preserve">; </w:t>
      </w:r>
      <w:r w:rsidRPr="00D6314C">
        <w:rPr>
          <w:noProof w:val="0"/>
          <w:lang w:val="fr-FR" w:eastAsia="en-US"/>
        </w:rPr>
        <w:t xml:space="preserve">soit </w:t>
      </w:r>
      <w:r w:rsidR="00026E66">
        <w:rPr>
          <w:noProof w:val="0"/>
          <w:lang w:val="fr-FR" w:eastAsia="en-US"/>
        </w:rPr>
        <w:t xml:space="preserve">elle appartient </w:t>
      </w:r>
      <w:r w:rsidRPr="00D6314C">
        <w:rPr>
          <w:noProof w:val="0"/>
          <w:lang w:val="fr-FR" w:eastAsia="en-US"/>
        </w:rPr>
        <w:t xml:space="preserve">à l’intellect actif humain, qui est donné sur le </w:t>
      </w:r>
      <w:r w:rsidR="00E0297F">
        <w:rPr>
          <w:noProof w:val="0"/>
          <w:lang w:val="fr-FR" w:eastAsia="en-US"/>
        </w:rPr>
        <w:t xml:space="preserve">plan </w:t>
      </w:r>
      <w:r w:rsidRPr="00D6314C">
        <w:rPr>
          <w:noProof w:val="0"/>
          <w:lang w:val="fr-FR" w:eastAsia="en-US"/>
        </w:rPr>
        <w:t>supérieur de la cognition</w:t>
      </w:r>
      <w:r w:rsidR="00E4787E">
        <w:rPr>
          <w:noProof w:val="0"/>
          <w:lang w:val="fr-FR" w:eastAsia="en-US"/>
        </w:rPr>
        <w:t xml:space="preserve"> </w:t>
      </w:r>
      <w:r w:rsidR="001D5AF6">
        <w:rPr>
          <w:noProof w:val="0"/>
          <w:lang w:val="fr-FR" w:eastAsia="en-US"/>
        </w:rPr>
        <w:t xml:space="preserve">intellectuelle et </w:t>
      </w:r>
      <w:r w:rsidR="00D45A13">
        <w:rPr>
          <w:noProof w:val="0"/>
          <w:lang w:val="fr-FR" w:eastAsia="en-US"/>
        </w:rPr>
        <w:t xml:space="preserve">universelle </w:t>
      </w:r>
      <w:r w:rsidR="00E4787E">
        <w:rPr>
          <w:noProof w:val="0"/>
          <w:lang w:val="fr-FR" w:eastAsia="en-US"/>
        </w:rPr>
        <w:t>(</w:t>
      </w:r>
      <w:r w:rsidR="00E4787E" w:rsidRPr="00E4787E">
        <w:rPr>
          <w:i/>
          <w:noProof w:val="0"/>
          <w:lang w:val="fr-FR" w:eastAsia="en-US"/>
        </w:rPr>
        <w:t>intelle</w:t>
      </w:r>
      <w:r w:rsidR="00835FA7">
        <w:rPr>
          <w:i/>
          <w:noProof w:val="0"/>
          <w:lang w:val="fr-FR" w:eastAsia="en-US"/>
        </w:rPr>
        <w:t>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00E4787E">
        <w:rPr>
          <w:noProof w:val="0"/>
          <w:lang w:val="fr-FR" w:eastAsia="en-US"/>
        </w:rPr>
        <w:t>)</w:t>
      </w:r>
      <w:r w:rsidRPr="00D6314C">
        <w:rPr>
          <w:noProof w:val="0"/>
          <w:lang w:val="fr-FR" w:eastAsia="en-US"/>
        </w:rPr>
        <w:t xml:space="preserve">. La synthèse qui en résulte se situe chez l’animal au niveau de la </w:t>
      </w:r>
      <w:r w:rsidRPr="00D6314C">
        <w:rPr>
          <w:i/>
          <w:noProof w:val="0"/>
          <w:lang w:val="fr-FR" w:eastAsia="en-US"/>
        </w:rPr>
        <w:t>vis aestimativa</w:t>
      </w:r>
      <w:r w:rsidRPr="00D6314C">
        <w:rPr>
          <w:noProof w:val="0"/>
          <w:lang w:val="fr-FR" w:eastAsia="en-US"/>
        </w:rPr>
        <w:t>, c</w:t>
      </w:r>
      <w:r w:rsidR="00E4787E">
        <w:rPr>
          <w:noProof w:val="0"/>
          <w:lang w:val="fr-FR" w:eastAsia="en-US"/>
        </w:rPr>
        <w:t>hez l’humanité enti</w:t>
      </w:r>
      <w:r w:rsidR="008B509C">
        <w:rPr>
          <w:noProof w:val="0"/>
          <w:lang w:val="fr-FR" w:eastAsia="en-US"/>
        </w:rPr>
        <w:t>è</w:t>
      </w:r>
      <w:r w:rsidR="00E4787E">
        <w:rPr>
          <w:noProof w:val="0"/>
          <w:lang w:val="fr-FR" w:eastAsia="en-US"/>
        </w:rPr>
        <w:t xml:space="preserve">re </w:t>
      </w:r>
      <w:r w:rsidRPr="00D6314C">
        <w:rPr>
          <w:noProof w:val="0"/>
          <w:lang w:val="fr-FR" w:eastAsia="en-US"/>
        </w:rPr>
        <w:t>au niveau de l’</w:t>
      </w:r>
      <w:r w:rsidRPr="00D6314C">
        <w:rPr>
          <w:i/>
          <w:noProof w:val="0"/>
          <w:lang w:val="fr-FR" w:eastAsia="en-US"/>
        </w:rPr>
        <w:t>intelle</w:t>
      </w:r>
      <w:r w:rsidR="00E4787E">
        <w:rPr>
          <w:i/>
          <w:noProof w:val="0"/>
          <w:lang w:val="fr-FR" w:eastAsia="en-US"/>
        </w:rPr>
        <w:t>ctus speculativus</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l’</w:instrText>
      </w:r>
      <w:r w:rsidRPr="00D6314C">
        <w:rPr>
          <w:i/>
          <w:noProof w:val="0"/>
          <w:lang w:val="fr-FR" w:eastAsia="en-US"/>
        </w:rPr>
        <w:instrText>intellectus speculativus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causalité formelle médiatisée par le diaphanum se distingue par la réception matérielle ou spirituelle. La puissance est donnée par l’acte d’intent</w:t>
      </w:r>
      <w:r w:rsidR="00914127">
        <w:rPr>
          <w:noProof w:val="0"/>
          <w:lang w:val="fr-FR" w:eastAsia="en-US"/>
        </w:rPr>
        <w:t xml:space="preserve">ionnalité animale ou humaine, exercée en </w:t>
      </w:r>
      <w:r w:rsidRPr="00D6314C">
        <w:rPr>
          <w:noProof w:val="0"/>
          <w:lang w:val="fr-FR" w:eastAsia="en-US"/>
        </w:rPr>
        <w:t xml:space="preserve">mode de causalité formelle </w:t>
      </w:r>
      <w:r w:rsidR="00914127">
        <w:rPr>
          <w:noProof w:val="0"/>
          <w:lang w:val="fr-FR" w:eastAsia="en-US"/>
        </w:rPr>
        <w:t xml:space="preserve">qui reste </w:t>
      </w:r>
      <w:r w:rsidRPr="00D6314C">
        <w:rPr>
          <w:noProof w:val="0"/>
          <w:lang w:val="fr-FR" w:eastAsia="en-US"/>
        </w:rPr>
        <w:t>lié à l’imagination réceptive. Mais au second niveau de l’intentionnalité, la causalité formelle est intelligible et immatérielle et donc universelle</w:t>
      </w:r>
      <w:r w:rsidR="006D6897">
        <w:rPr>
          <w:noProof w:val="0"/>
          <w:lang w:val="fr-FR" w:eastAsia="en-US"/>
        </w:rPr>
        <w:t xml:space="preserve">, et non sensible et matérielle, </w:t>
      </w:r>
      <w:r w:rsidRPr="00D6314C">
        <w:rPr>
          <w:noProof w:val="0"/>
          <w:lang w:val="fr-FR" w:eastAsia="en-US"/>
        </w:rPr>
        <w:t xml:space="preserve">donc singulière. </w:t>
      </w:r>
      <w:r w:rsidR="007D4FF3" w:rsidRPr="007D4FF3">
        <w:rPr>
          <w:noProof w:val="0"/>
          <w:lang w:val="fr-FR" w:eastAsia="en-US"/>
        </w:rPr>
        <w:t>L</w:t>
      </w:r>
      <w:r w:rsidR="003B18B7">
        <w:rPr>
          <w:noProof w:val="0"/>
          <w:lang w:val="fr-FR" w:eastAsia="en-US"/>
        </w:rPr>
        <w:t>’</w:t>
      </w:r>
      <w:r w:rsidR="007D4FF3" w:rsidRPr="007D4FF3">
        <w:rPr>
          <w:noProof w:val="0"/>
          <w:lang w:val="fr-FR" w:eastAsia="en-US"/>
        </w:rPr>
        <w:t>imagination réceptive ou l</w:t>
      </w:r>
      <w:r w:rsidR="003B18B7">
        <w:rPr>
          <w:noProof w:val="0"/>
          <w:lang w:val="fr-FR" w:eastAsia="en-US"/>
        </w:rPr>
        <w:t>’</w:t>
      </w:r>
      <w:r w:rsidR="007D4FF3" w:rsidRPr="007D4FF3">
        <w:rPr>
          <w:noProof w:val="0"/>
          <w:lang w:val="fr-FR" w:eastAsia="en-US"/>
        </w:rPr>
        <w:t>intell</w:t>
      </w:r>
      <w:r w:rsidR="007D4FF3">
        <w:rPr>
          <w:noProof w:val="0"/>
          <w:lang w:val="fr-FR" w:eastAsia="en-US"/>
        </w:rPr>
        <w:t>ect, en tant que second diaphanum</w:t>
      </w:r>
      <w:r w:rsidR="007D4FF3" w:rsidRPr="007D4FF3">
        <w:rPr>
          <w:noProof w:val="0"/>
          <w:lang w:val="fr-FR" w:eastAsia="en-US"/>
        </w:rPr>
        <w:t xml:space="preserve">, ne peut pas être remplacé par un simulacre objectif en tant que </w:t>
      </w:r>
      <w:r w:rsidR="007D4FF3" w:rsidRPr="007D4FF3">
        <w:rPr>
          <w:i/>
          <w:noProof w:val="0"/>
          <w:lang w:val="fr-FR" w:eastAsia="en-US"/>
        </w:rPr>
        <w:t>tertium ens</w:t>
      </w:r>
      <w:r w:rsidR="007D4FF3" w:rsidRPr="007D4FF3">
        <w:rPr>
          <w:noProof w:val="0"/>
          <w:lang w:val="fr-FR" w:eastAsia="en-US"/>
        </w:rPr>
        <w:t xml:space="preserve"> </w:t>
      </w:r>
      <w:r w:rsidR="000D5A6A">
        <w:rPr>
          <w:noProof w:val="0"/>
          <w:lang w:val="fr-FR" w:eastAsia="en-US"/>
        </w:rPr>
        <w:t xml:space="preserve">qui fabrique </w:t>
      </w:r>
      <w:r w:rsidR="006F2DB6">
        <w:rPr>
          <w:noProof w:val="0"/>
          <w:lang w:val="fr-FR" w:eastAsia="en-US"/>
        </w:rPr>
        <w:t xml:space="preserve">la </w:t>
      </w:r>
      <w:r w:rsidR="007D4FF3">
        <w:rPr>
          <w:noProof w:val="0"/>
          <w:lang w:val="fr-FR" w:eastAsia="en-US"/>
        </w:rPr>
        <w:t xml:space="preserve">vision objective du monde. </w:t>
      </w:r>
      <w:r w:rsidR="005D7E93">
        <w:rPr>
          <w:noProof w:val="0"/>
          <w:lang w:val="fr-FR" w:eastAsia="en-US"/>
        </w:rPr>
        <w:t xml:space="preserve">Le manque de </w:t>
      </w:r>
      <w:r w:rsidR="007C583B" w:rsidRPr="007C583B">
        <w:rPr>
          <w:noProof w:val="0"/>
          <w:lang w:val="fr-FR" w:eastAsia="en-US"/>
        </w:rPr>
        <w:t xml:space="preserve">médiation du monde réel ne </w:t>
      </w:r>
      <w:r w:rsidR="005D7E93">
        <w:rPr>
          <w:noProof w:val="0"/>
          <w:lang w:val="fr-FR" w:eastAsia="en-US"/>
        </w:rPr>
        <w:t xml:space="preserve">fait </w:t>
      </w:r>
      <w:r w:rsidR="007C583B" w:rsidRPr="007C583B">
        <w:rPr>
          <w:noProof w:val="0"/>
          <w:lang w:val="fr-FR" w:eastAsia="en-US"/>
        </w:rPr>
        <w:t>qu</w:t>
      </w:r>
      <w:r w:rsidR="003B18B7">
        <w:rPr>
          <w:noProof w:val="0"/>
          <w:lang w:val="fr-FR" w:eastAsia="en-US"/>
        </w:rPr>
        <w:t>’</w:t>
      </w:r>
      <w:r w:rsidR="007C583B" w:rsidRPr="007C583B">
        <w:rPr>
          <w:noProof w:val="0"/>
          <w:lang w:val="fr-FR" w:eastAsia="en-US"/>
        </w:rPr>
        <w:t xml:space="preserve">un diacosmos imaginaire </w:t>
      </w:r>
      <w:r w:rsidR="007C583B">
        <w:rPr>
          <w:noProof w:val="0"/>
          <w:lang w:val="fr-FR" w:eastAsia="en-US"/>
        </w:rPr>
        <w:t xml:space="preserve">des entités </w:t>
      </w:r>
      <w:r w:rsidR="000D5A6A">
        <w:rPr>
          <w:noProof w:val="0"/>
          <w:lang w:val="fr-FR" w:eastAsia="en-US"/>
        </w:rPr>
        <w:t>du troisième genre</w:t>
      </w:r>
      <w:r w:rsidR="007C583B" w:rsidRPr="007C583B">
        <w:rPr>
          <w:noProof w:val="0"/>
          <w:lang w:val="fr-FR" w:eastAsia="en-US"/>
        </w:rPr>
        <w:t>.</w:t>
      </w:r>
      <w:r w:rsidR="007C583B">
        <w:rPr>
          <w:noProof w:val="0"/>
          <w:lang w:val="fr-FR" w:eastAsia="en-US"/>
        </w:rPr>
        <w:t xml:space="preserve"> </w:t>
      </w:r>
      <w:r w:rsidRPr="00D6314C">
        <w:rPr>
          <w:noProof w:val="0"/>
          <w:lang w:val="fr-FR" w:eastAsia="en-US"/>
        </w:rPr>
        <w:t xml:space="preserve">L’intentionnalité universelle sert de médiateur à </w:t>
      </w:r>
      <w:r w:rsidR="00F04043">
        <w:rPr>
          <w:noProof w:val="0"/>
          <w:lang w:val="fr-FR" w:eastAsia="en-US"/>
        </w:rPr>
        <w:t xml:space="preserve">une </w:t>
      </w:r>
      <w:r w:rsidRPr="00D6314C">
        <w:rPr>
          <w:i/>
          <w:noProof w:val="0"/>
          <w:lang w:val="fr-FR" w:eastAsia="en-US"/>
        </w:rPr>
        <w:t>species intelligibilis</w:t>
      </w:r>
      <w:r w:rsidRPr="00D6314C">
        <w:rPr>
          <w:noProof w:val="0"/>
          <w:lang w:val="fr-FR" w:eastAsia="en-US"/>
        </w:rPr>
        <w:t xml:space="preserve"> potentielle</w:t>
      </w:r>
      <w:r w:rsidR="00F04043">
        <w:rPr>
          <w:noProof w:val="0"/>
          <w:lang w:val="fr-FR" w:eastAsia="en-US"/>
        </w:rPr>
        <w:t xml:space="preserve">. Elle surgit </w:t>
      </w:r>
      <w:r w:rsidRPr="00D6314C">
        <w:rPr>
          <w:noProof w:val="0"/>
          <w:lang w:val="fr-FR" w:eastAsia="en-US"/>
        </w:rPr>
        <w:t>dans l’acte de l’</w:t>
      </w:r>
      <w:r w:rsidRPr="00D6314C">
        <w:rPr>
          <w:i/>
          <w:noProof w:val="0"/>
          <w:lang w:val="fr-FR" w:eastAsia="en-US"/>
        </w:rPr>
        <w:t>intentio</w:t>
      </w:r>
      <w:r w:rsidRPr="00D6314C">
        <w:rPr>
          <w:noProof w:val="0"/>
          <w:lang w:val="fr-FR" w:eastAsia="en-US"/>
        </w:rPr>
        <w:t xml:space="preserve"> de telle sorte qu’elle puisse être reprise par l’</w:t>
      </w:r>
      <w:r w:rsidRPr="00D6314C">
        <w:rPr>
          <w:i/>
          <w:noProof w:val="0"/>
          <w:lang w:val="fr-FR" w:eastAsia="en-US"/>
        </w:rPr>
        <w:t>intellectus agens</w:t>
      </w:r>
      <w:r w:rsidRPr="00D6314C">
        <w:rPr>
          <w:noProof w:val="0"/>
          <w:lang w:val="fr-FR" w:eastAsia="en-US"/>
        </w:rPr>
        <w:t xml:space="preserve">. </w:t>
      </w:r>
      <w:r w:rsidR="006D7E18">
        <w:rPr>
          <w:noProof w:val="0"/>
          <w:lang w:val="fr-FR" w:eastAsia="en-US"/>
        </w:rPr>
        <w:t>Pour faire le concept final, l</w:t>
      </w:r>
      <w:r w:rsidR="006D7E18">
        <w:rPr>
          <w:rFonts w:cs="Calibri"/>
          <w:noProof w:val="0"/>
          <w:lang w:val="fr-FR" w:eastAsia="en-US"/>
        </w:rPr>
        <w:t>’</w:t>
      </w:r>
      <w:r w:rsidR="006D7E18">
        <w:rPr>
          <w:noProof w:val="0"/>
          <w:lang w:val="fr-FR" w:eastAsia="en-US"/>
        </w:rPr>
        <w:t xml:space="preserve">intellect actif prend </w:t>
      </w:r>
      <w:r w:rsidRPr="00D6314C">
        <w:rPr>
          <w:noProof w:val="0"/>
          <w:lang w:val="fr-FR" w:eastAsia="en-US"/>
        </w:rPr>
        <w:t xml:space="preserve">la forme immatérielle </w:t>
      </w:r>
      <w:r w:rsidR="006D7E18">
        <w:rPr>
          <w:noProof w:val="0"/>
          <w:lang w:val="fr-FR" w:eastAsia="en-US"/>
        </w:rPr>
        <w:t>des o</w:t>
      </w:r>
      <w:r w:rsidRPr="00D6314C">
        <w:rPr>
          <w:noProof w:val="0"/>
          <w:lang w:val="fr-FR" w:eastAsia="en-US"/>
        </w:rPr>
        <w:t>bjets intentionnels intelligibles</w:t>
      </w:r>
      <w:r w:rsidR="003363F6">
        <w:rPr>
          <w:noProof w:val="0"/>
          <w:lang w:val="fr-FR" w:eastAsia="en-US"/>
        </w:rPr>
        <w:t xml:space="preserve"> </w:t>
      </w:r>
      <w:r w:rsidR="006D7E18">
        <w:rPr>
          <w:noProof w:val="0"/>
          <w:lang w:val="fr-FR" w:eastAsia="en-US"/>
        </w:rPr>
        <w:t xml:space="preserve">qui sont </w:t>
      </w:r>
      <w:r w:rsidR="003363F6">
        <w:rPr>
          <w:noProof w:val="0"/>
          <w:lang w:val="fr-FR" w:eastAsia="en-US"/>
        </w:rPr>
        <w:t xml:space="preserve">produits </w:t>
      </w:r>
      <w:r w:rsidRPr="00D6314C">
        <w:rPr>
          <w:noProof w:val="0"/>
          <w:lang w:val="fr-FR" w:eastAsia="en-US"/>
        </w:rPr>
        <w:t>par l’acte de l’intellect réceptif (</w:t>
      </w:r>
      <w:r w:rsidRPr="00D6314C">
        <w:rPr>
          <w:i/>
          <w:noProof w:val="0"/>
          <w:lang w:val="fr-FR" w:eastAsia="en-US"/>
        </w:rPr>
        <w:t>intellectio</w:t>
      </w:r>
      <w:r w:rsidRPr="00D6314C">
        <w:rPr>
          <w:noProof w:val="0"/>
          <w:lang w:val="fr-FR" w:eastAsia="en-US"/>
        </w:rPr>
        <w:t>). Cet intellect</w:t>
      </w:r>
      <w:r w:rsidR="006D7E18">
        <w:rPr>
          <w:noProof w:val="0"/>
          <w:lang w:val="fr-FR" w:eastAsia="en-US"/>
        </w:rPr>
        <w:t xml:space="preserve"> passif et actif </w:t>
      </w:r>
      <w:r w:rsidRPr="00D6314C">
        <w:rPr>
          <w:noProof w:val="0"/>
          <w:lang w:val="fr-FR" w:eastAsia="en-US"/>
        </w:rPr>
        <w:t>existe</w:t>
      </w:r>
      <w:r w:rsidR="006D7E18">
        <w:rPr>
          <w:noProof w:val="0"/>
          <w:lang w:val="fr-FR" w:eastAsia="en-US"/>
        </w:rPr>
        <w:t xml:space="preserve"> en </w:t>
      </w:r>
      <w:r w:rsidRPr="00D6314C">
        <w:rPr>
          <w:noProof w:val="0"/>
          <w:lang w:val="fr-FR" w:eastAsia="en-US"/>
        </w:rPr>
        <w:t xml:space="preserve">mode </w:t>
      </w:r>
      <w:r w:rsidR="00C82F14">
        <w:rPr>
          <w:noProof w:val="0"/>
          <w:lang w:val="fr-FR" w:eastAsia="en-US"/>
        </w:rPr>
        <w:t>person</w:t>
      </w:r>
      <w:r w:rsidR="008B509C">
        <w:rPr>
          <w:noProof w:val="0"/>
          <w:lang w:val="fr-FR" w:eastAsia="en-US"/>
        </w:rPr>
        <w:t>n</w:t>
      </w:r>
      <w:r w:rsidR="00C82F14">
        <w:rPr>
          <w:noProof w:val="0"/>
          <w:lang w:val="fr-FR" w:eastAsia="en-US"/>
        </w:rPr>
        <w:t xml:space="preserve">el </w:t>
      </w:r>
      <w:r w:rsidRPr="00D6314C">
        <w:rPr>
          <w:noProof w:val="0"/>
          <w:lang w:val="fr-FR" w:eastAsia="en-US"/>
        </w:rPr>
        <w:t xml:space="preserve">du </w:t>
      </w:r>
      <w:r w:rsidRPr="00D6314C">
        <w:rPr>
          <w:i/>
          <w:noProof w:val="0"/>
          <w:lang w:val="fr-FR" w:eastAsia="en-US"/>
        </w:rPr>
        <w:t>tertium genus</w:t>
      </w:r>
      <w:r w:rsidRPr="00D6314C">
        <w:rPr>
          <w:noProof w:val="0"/>
          <w:lang w:val="fr-FR" w:eastAsia="en-US"/>
        </w:rPr>
        <w:t xml:space="preserve">, voir </w:t>
      </w:r>
      <w:r w:rsidR="009E0BFF">
        <w:rPr>
          <w:noProof w:val="0"/>
          <w:lang w:val="fr-FR" w:eastAsia="en-US"/>
        </w:rPr>
        <w:t xml:space="preserve">le </w:t>
      </w:r>
      <w:r w:rsidRPr="00D6314C">
        <w:rPr>
          <w:noProof w:val="0"/>
          <w:lang w:val="fr-FR" w:eastAsia="en-US"/>
        </w:rPr>
        <w:t xml:space="preserve">chapitre précédent. La cognition immatérielle et intentionnelle va de l’espèce intelligibile comme </w:t>
      </w:r>
      <w:r w:rsidRPr="00D6314C">
        <w:rPr>
          <w:i/>
          <w:noProof w:val="0"/>
          <w:lang w:val="fr-FR" w:eastAsia="en-US"/>
        </w:rPr>
        <w:t>intellectum</w:t>
      </w:r>
      <w:r w:rsidR="00235D74">
        <w:rPr>
          <w:i/>
        </w:rPr>
        <w:fldChar w:fldCharType="begin"/>
      </w:r>
      <w:r w:rsidR="00235D74">
        <w:instrText xml:space="preserve"> XE "</w:instrText>
      </w:r>
      <w:r w:rsidR="00235D74" w:rsidRPr="00AF0BD5">
        <w:rPr>
          <w:i/>
        </w:rPr>
        <w:instrText>intellectio</w:instrText>
      </w:r>
      <w:r w:rsidR="00821D89">
        <w:rPr>
          <w:i/>
        </w:rPr>
        <w:instrText>—</w:instrText>
      </w:r>
      <w:r w:rsidR="00235D74" w:rsidRPr="00AF0BD5">
        <w:rPr>
          <w:i/>
        </w:rPr>
        <w:instrText>intellectum</w:instrText>
      </w:r>
      <w:r w:rsidR="00235D74">
        <w:instrText xml:space="preserve">" </w:instrText>
      </w:r>
      <w:r w:rsidR="00235D74">
        <w:rPr>
          <w:i/>
        </w:rPr>
        <w:fldChar w:fldCharType="end"/>
      </w:r>
      <w:r w:rsidRPr="00D6314C">
        <w:rPr>
          <w:noProof w:val="0"/>
          <w:lang w:val="fr-FR" w:eastAsia="en-US"/>
        </w:rPr>
        <w:t xml:space="preserve"> à la cognition achevée dans le langage comme </w:t>
      </w:r>
      <w:r w:rsidRPr="00D6314C">
        <w:rPr>
          <w:i/>
          <w:noProof w:val="0"/>
          <w:lang w:val="fr-FR" w:eastAsia="en-US"/>
        </w:rPr>
        <w:t>conceptum</w:t>
      </w:r>
      <w:r w:rsidRPr="00D6314C">
        <w:rPr>
          <w:noProof w:val="0"/>
          <w:lang w:val="fr-FR" w:eastAsia="en-US"/>
        </w:rPr>
        <w:t xml:space="preserve">. L’unité complète du sens universel </w:t>
      </w:r>
      <w:r w:rsidR="00F04043">
        <w:rPr>
          <w:noProof w:val="0"/>
          <w:lang w:val="fr-FR" w:eastAsia="en-US"/>
        </w:rPr>
        <w:t xml:space="preserve">apparaît </w:t>
      </w:r>
      <w:r w:rsidRPr="00D6314C">
        <w:rPr>
          <w:noProof w:val="0"/>
          <w:lang w:val="fr-FR" w:eastAsia="en-US"/>
        </w:rPr>
        <w:t>dans la forme conceptuelle de la cognition par l’</w:t>
      </w:r>
      <w:r w:rsidRPr="00D6314C">
        <w:rPr>
          <w:i/>
          <w:noProof w:val="0"/>
          <w:lang w:val="fr-FR" w:eastAsia="en-US"/>
        </w:rPr>
        <w:t>intellectus speculativus</w:t>
      </w:r>
      <w:r w:rsidR="00F44640">
        <w:rPr>
          <w:noProof w:val="0"/>
          <w:lang w:val="fr-FR" w:eastAsia="en-US"/>
        </w:rPr>
        <w:t>. Les illuminés</w:t>
      </w:r>
      <w:r w:rsidRPr="00D6314C">
        <w:rPr>
          <w:noProof w:val="0"/>
          <w:lang w:val="fr-FR" w:eastAsia="en-US"/>
        </w:rPr>
        <w:t xml:space="preserve"> modernes et postmodernes observent directement l</w:t>
      </w:r>
      <w:r w:rsidR="00F04043">
        <w:rPr>
          <w:noProof w:val="0"/>
          <w:lang w:val="fr-FR" w:eastAsia="en-US"/>
        </w:rPr>
        <w:t>e</w:t>
      </w:r>
      <w:r w:rsidRPr="00D6314C">
        <w:rPr>
          <w:noProof w:val="0"/>
          <w:lang w:val="fr-FR" w:eastAsia="en-US"/>
        </w:rPr>
        <w:t xml:space="preserve"> monde illuminé par le soleil de la compréhension objective. Une telle cognition n’est pas guidée par le datif métaphysique, mais par s</w:t>
      </w:r>
      <w:r w:rsidR="00F04043">
        <w:rPr>
          <w:noProof w:val="0"/>
          <w:lang w:val="fr-FR" w:eastAsia="en-US"/>
        </w:rPr>
        <w:t>a version</w:t>
      </w:r>
      <w:r w:rsidRPr="00D6314C">
        <w:rPr>
          <w:noProof w:val="0"/>
          <w:lang w:val="fr-FR" w:eastAsia="en-US"/>
        </w:rPr>
        <w:t xml:space="preserve"> moderne (</w:t>
      </w:r>
      <w:r w:rsidRPr="00D6314C">
        <w:rPr>
          <w:i/>
          <w:noProof w:val="0"/>
          <w:lang w:val="fr-FR" w:eastAsia="en-US"/>
        </w:rPr>
        <w:t>dativus obiectivus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dativus obiectivus</w:instrText>
      </w:r>
      <w:r w:rsidRPr="00D6314C">
        <w:rPr>
          <w:noProof w:val="0"/>
          <w:lang w:val="fr-FR"/>
        </w:rPr>
        <w:instrText xml:space="preserve">" </w:instrText>
      </w:r>
      <w:r w:rsidRPr="00D6314C">
        <w:rPr>
          <w:i/>
          <w:noProof w:val="0"/>
          <w:lang w:val="fr-FR" w:eastAsia="en-US"/>
        </w:rPr>
        <w:fldChar w:fldCharType="end"/>
      </w:r>
      <w:r w:rsidR="001B3DD5">
        <w:rPr>
          <w:noProof w:val="0"/>
          <w:lang w:val="fr-FR" w:eastAsia="en-US"/>
        </w:rPr>
        <w:t>).</w:t>
      </w:r>
      <w:r w:rsidR="00C15AB6">
        <w:rPr>
          <w:noProof w:val="0"/>
          <w:lang w:val="fr-FR" w:eastAsia="en-US"/>
        </w:rPr>
        <w:t xml:space="preserve"> </w:t>
      </w:r>
      <w:r w:rsidRPr="00D6314C">
        <w:rPr>
          <w:noProof w:val="0"/>
          <w:lang w:val="fr-FR" w:eastAsia="en-US"/>
        </w:rPr>
        <w:t>Averroès ne considère pas le diaphanum comme une substance, car seule la cognition de la personne est actuelle en tant que substance première (</w:t>
      </w:r>
      <w:r w:rsidRPr="00D6314C">
        <w:rPr>
          <w:i/>
          <w:noProof w:val="0"/>
          <w:lang w:val="fr-FR" w:eastAsia="en-US"/>
        </w:rPr>
        <w:t>tertium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tertium genus</w:instrText>
      </w:r>
      <w:r w:rsidRPr="00D6314C">
        <w:rPr>
          <w:noProof w:val="0"/>
          <w:lang w:val="fr-FR"/>
        </w:rPr>
        <w:instrText xml:space="preserve">" </w:instrText>
      </w:r>
      <w:r w:rsidRPr="00D6314C">
        <w:rPr>
          <w:i/>
          <w:noProof w:val="0"/>
          <w:lang w:val="fr-FR" w:eastAsia="en-US"/>
        </w:rPr>
        <w:fldChar w:fldCharType="end"/>
      </w:r>
      <w:r w:rsidR="002C4254">
        <w:rPr>
          <w:noProof w:val="0"/>
          <w:lang w:val="fr-FR" w:eastAsia="en-US"/>
        </w:rPr>
        <w:t>).</w:t>
      </w:r>
      <w:r w:rsidR="001B3DD5">
        <w:rPr>
          <w:noProof w:val="0"/>
          <w:lang w:val="fr-FR" w:eastAsia="en-US"/>
        </w:rPr>
        <w:t xml:space="preserve"> </w:t>
      </w:r>
      <w:r w:rsidRPr="00D6314C">
        <w:rPr>
          <w:noProof w:val="0"/>
          <w:lang w:val="fr-FR" w:eastAsia="en-US"/>
        </w:rPr>
        <w:t>Grâce à l’effet formel et caché de l’environnement transparent, nous percevons les couleurs dans notre acte de reconnaissance propre et efficace. La couleur reçoit la première médiation du rayon de soleil et la médiation suivante procède par l’intentionnalité. Puisque la médiation procède par la même causalité formelle, il est vrai que tous les êtres humains sont également connectés à la réali</w:t>
      </w:r>
      <w:r w:rsidR="008242C4">
        <w:rPr>
          <w:noProof w:val="0"/>
          <w:lang w:val="fr-FR" w:eastAsia="en-US"/>
        </w:rPr>
        <w:t xml:space="preserve">té du monde et reconnaissent </w:t>
      </w:r>
      <w:r w:rsidRPr="00D6314C">
        <w:rPr>
          <w:noProof w:val="0"/>
          <w:lang w:val="fr-FR" w:eastAsia="en-US"/>
        </w:rPr>
        <w:t>le monde de manière formelle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00835FA7">
        <w:rPr>
          <w:noProof w:val="0"/>
          <w:lang w:val="fr-FR" w:eastAsia="en-US"/>
        </w:rPr>
        <w:t>).</w:t>
      </w:r>
      <w:r w:rsidR="002C4254">
        <w:rPr>
          <w:noProof w:val="0"/>
          <w:lang w:val="fr-FR" w:eastAsia="en-US"/>
        </w:rPr>
        <w:t xml:space="preserve"> </w:t>
      </w:r>
      <w:r w:rsidRPr="00D6314C">
        <w:rPr>
          <w:noProof w:val="0"/>
          <w:lang w:val="fr-FR" w:eastAsia="en-US"/>
        </w:rPr>
        <w:t xml:space="preserve">Par conséquent, l’écriture </w:t>
      </w:r>
      <w:r w:rsidRPr="00D6314C">
        <w:rPr>
          <w:i/>
          <w:noProof w:val="0"/>
          <w:lang w:val="fr-FR" w:eastAsia="en-US"/>
        </w:rPr>
        <w:t>De interpretatione</w:t>
      </w:r>
      <w:r w:rsidRPr="00D6314C">
        <w:rPr>
          <w:noProof w:val="0"/>
          <w:lang w:val="fr-FR" w:eastAsia="en-US"/>
        </w:rPr>
        <w:t xml:space="preserve"> lie explicitement l</w:t>
      </w:r>
      <w:r w:rsidR="00F04043">
        <w:rPr>
          <w:noProof w:val="0"/>
          <w:lang w:val="fr-FR" w:eastAsia="en-US"/>
        </w:rPr>
        <w:t xml:space="preserve">’énonciation à la manière de </w:t>
      </w:r>
      <w:r w:rsidRPr="00D6314C">
        <w:rPr>
          <w:noProof w:val="0"/>
          <w:lang w:val="fr-FR" w:eastAsia="en-US"/>
        </w:rPr>
        <w:t xml:space="preserve">connaissance définie dans </w:t>
      </w:r>
      <w:r w:rsidRPr="00D6314C">
        <w:rPr>
          <w:i/>
          <w:noProof w:val="0"/>
          <w:lang w:val="fr-FR" w:eastAsia="en-US"/>
        </w:rPr>
        <w:t>De anima</w:t>
      </w:r>
      <w:r w:rsidRPr="00D6314C">
        <w:rPr>
          <w:noProof w:val="0"/>
          <w:lang w:val="fr-FR" w:eastAsia="en-US"/>
        </w:rPr>
        <w:t xml:space="preserve">. Les aristotéliciens de l’Occident de formation classique connaissaient très bien ce fait (OBJ II, ch. 1.1). </w:t>
      </w:r>
      <w:r w:rsidR="008E15B4" w:rsidRPr="00D6314C">
        <w:rPr>
          <w:noProof w:val="0"/>
          <w:lang w:val="fr-FR" w:eastAsia="en-US"/>
        </w:rPr>
        <w:t xml:space="preserve">La </w:t>
      </w:r>
      <w:r w:rsidR="008E15B4" w:rsidRPr="00D6314C">
        <w:rPr>
          <w:i/>
          <w:noProof w:val="0"/>
          <w:lang w:val="fr-FR" w:eastAsia="en-US"/>
        </w:rPr>
        <w:t>Kritik der reinen Vernunft</w:t>
      </w:r>
      <w:r w:rsidR="008E15B4" w:rsidRPr="00D6314C">
        <w:rPr>
          <w:noProof w:val="0"/>
          <w:lang w:val="fr-FR" w:eastAsia="en-US"/>
        </w:rPr>
        <w:t xml:space="preserve"> de Kant suit la voie de la modernité. L’analogie kantienne de l’expérience n’apparaît que dans la pensée et n’est pas fondée sur la causalité formelle donnée par la médiation. Par conséquent, elle ne garantit pas la conception de la vérité comme correspondance. </w:t>
      </w:r>
      <w:r w:rsidR="008E15B4">
        <w:rPr>
          <w:noProof w:val="0"/>
          <w:lang w:val="fr-FR" w:eastAsia="en-US"/>
        </w:rPr>
        <w:t xml:space="preserve">La </w:t>
      </w:r>
      <w:r w:rsidRPr="00D6314C">
        <w:rPr>
          <w:noProof w:val="0"/>
          <w:lang w:val="fr-FR" w:eastAsia="en-US"/>
        </w:rPr>
        <w:t xml:space="preserve">causalité formelle, qui garantit la cognition universelle à tous les hommes, se retrouve dans </w:t>
      </w:r>
      <w:r w:rsidRPr="00D6314C">
        <w:rPr>
          <w:i/>
          <w:noProof w:val="0"/>
          <w:lang w:val="fr-FR" w:eastAsia="en-US"/>
        </w:rPr>
        <w:t>Schematismus der reinen Vernunft</w:t>
      </w:r>
      <w:r w:rsidRPr="00D6314C">
        <w:rPr>
          <w:noProof w:val="0"/>
          <w:lang w:val="fr-FR" w:eastAsia="en-US"/>
        </w:rPr>
        <w:t xml:space="preserve"> de Kant</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Kant, I.</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w:t>
      </w:r>
      <w:r w:rsidRPr="00D6314C">
        <w:rPr>
          <w:rStyle w:val="Znakapoznpodarou"/>
          <w:noProof w:val="0"/>
          <w:lang w:val="fr-FR"/>
        </w:rPr>
        <w:footnoteReference w:id="266"/>
      </w:r>
      <w:r w:rsidRPr="00D6314C">
        <w:rPr>
          <w:noProof w:val="0"/>
          <w:lang w:val="fr-FR" w:eastAsia="en-US"/>
        </w:rPr>
        <w:t xml:space="preserve"> Ce philosophe postmoderne ne voit cependant de passage de la cognition sensorielle à la compréhension que dans le mode analogique (</w:t>
      </w:r>
      <w:r w:rsidRPr="00D6314C">
        <w:rPr>
          <w:i/>
          <w:noProof w:val="0"/>
          <w:lang w:val="fr-FR" w:eastAsia="en-US"/>
        </w:rPr>
        <w:t>Analogien der Erfahrung</w:t>
      </w:r>
      <w:r w:rsidRPr="00D6314C">
        <w:rPr>
          <w:noProof w:val="0"/>
          <w:lang w:val="fr-FR" w:eastAsia="en-US"/>
        </w:rPr>
        <w:t>) et pas du tout dans la causalité formelle. Le schématisme kantien est donné par la permanence de la substance postmoderne</w:t>
      </w:r>
      <w:r w:rsidR="003375C4">
        <w:rPr>
          <w:noProof w:val="0"/>
          <w:lang w:val="fr-FR" w:eastAsia="en-US"/>
        </w:rPr>
        <w:t xml:space="preserve"> </w:t>
      </w:r>
      <w:r w:rsidR="007A354D">
        <w:rPr>
          <w:noProof w:val="0"/>
          <w:lang w:val="fr-FR" w:eastAsia="en-US"/>
        </w:rPr>
        <w:t>du troisi</w:t>
      </w:r>
      <w:r w:rsidR="007A354D">
        <w:rPr>
          <w:rFonts w:cs="Calibri"/>
          <w:noProof w:val="0"/>
          <w:lang w:val="fr-FR" w:eastAsia="en-US"/>
        </w:rPr>
        <w:t>è</w:t>
      </w:r>
      <w:r w:rsidR="007A354D">
        <w:rPr>
          <w:noProof w:val="0"/>
          <w:lang w:val="fr-FR" w:eastAsia="en-US"/>
        </w:rPr>
        <w:t xml:space="preserve">me genre </w:t>
      </w:r>
      <w:r w:rsidR="003375C4" w:rsidRPr="00D6314C">
        <w:rPr>
          <w:noProof w:val="0"/>
          <w:lang w:val="fr-FR" w:eastAsia="en-US"/>
        </w:rPr>
        <w:t>(</w:t>
      </w:r>
      <w:r w:rsidR="003375C4" w:rsidRPr="00D6314C">
        <w:rPr>
          <w:i/>
          <w:noProof w:val="0"/>
          <w:lang w:val="fr-FR" w:eastAsia="en-US"/>
        </w:rPr>
        <w:t>Erscheinung</w:t>
      </w:r>
      <w:r w:rsidR="003375C4" w:rsidRPr="00D6314C">
        <w:rPr>
          <w:noProof w:val="0"/>
          <w:lang w:val="fr-FR" w:eastAsia="en-US"/>
        </w:rPr>
        <w:t>)</w:t>
      </w:r>
      <w:r w:rsidRPr="00D6314C">
        <w:rPr>
          <w:noProof w:val="0"/>
          <w:lang w:val="fr-FR" w:eastAsia="en-US"/>
        </w:rPr>
        <w:t xml:space="preserve">, par </w:t>
      </w:r>
      <w:r w:rsidR="00BF15F7">
        <w:rPr>
          <w:noProof w:val="0"/>
          <w:lang w:val="fr-FR" w:eastAsia="en-US"/>
        </w:rPr>
        <w:t>leurs effets mutuels</w:t>
      </w:r>
      <w:r w:rsidR="007A354D">
        <w:rPr>
          <w:noProof w:val="0"/>
          <w:lang w:val="fr-FR" w:eastAsia="en-US"/>
        </w:rPr>
        <w:t xml:space="preserve"> et par leurs</w:t>
      </w:r>
      <w:r w:rsidRPr="00D6314C">
        <w:rPr>
          <w:noProof w:val="0"/>
          <w:lang w:val="fr-FR" w:eastAsia="en-US"/>
        </w:rPr>
        <w:t xml:space="preserve"> séquence</w:t>
      </w:r>
      <w:r w:rsidR="007A354D">
        <w:rPr>
          <w:noProof w:val="0"/>
          <w:lang w:val="fr-FR" w:eastAsia="en-US"/>
        </w:rPr>
        <w:t>s</w:t>
      </w:r>
      <w:r w:rsidRPr="00D6314C">
        <w:rPr>
          <w:noProof w:val="0"/>
          <w:lang w:val="fr-FR" w:eastAsia="en-US"/>
        </w:rPr>
        <w:t xml:space="preserve"> temporelle</w:t>
      </w:r>
      <w:r w:rsidR="007A354D">
        <w:rPr>
          <w:noProof w:val="0"/>
          <w:lang w:val="fr-FR" w:eastAsia="en-US"/>
        </w:rPr>
        <w:t>s</w:t>
      </w:r>
      <w:r w:rsidRPr="00D6314C">
        <w:rPr>
          <w:noProof w:val="0"/>
          <w:lang w:val="fr-FR" w:eastAsia="en-US"/>
        </w:rPr>
        <w:t>. Ce</w:t>
      </w:r>
      <w:r w:rsidR="00987A75">
        <w:rPr>
          <w:noProof w:val="0"/>
          <w:lang w:val="fr-FR" w:eastAsia="en-US"/>
        </w:rPr>
        <w:t xml:space="preserve"> diacosmos </w:t>
      </w:r>
      <w:r w:rsidR="00DA2B05">
        <w:rPr>
          <w:noProof w:val="0"/>
          <w:lang w:val="fr-FR" w:eastAsia="en-US"/>
        </w:rPr>
        <w:t xml:space="preserve">des </w:t>
      </w:r>
      <w:r w:rsidR="002F2CAD">
        <w:rPr>
          <w:noProof w:val="0"/>
          <w:lang w:val="fr-FR" w:eastAsia="en-US"/>
        </w:rPr>
        <w:t>existants d</w:t>
      </w:r>
      <w:r w:rsidR="00DA2B05">
        <w:rPr>
          <w:noProof w:val="0"/>
          <w:lang w:val="fr-FR" w:eastAsia="en-US"/>
        </w:rPr>
        <w:t>u troisi</w:t>
      </w:r>
      <w:r w:rsidR="00DA2B05">
        <w:rPr>
          <w:rFonts w:cs="Calibri"/>
          <w:noProof w:val="0"/>
          <w:lang w:val="fr-FR" w:eastAsia="en-US"/>
        </w:rPr>
        <w:t>è</w:t>
      </w:r>
      <w:r w:rsidR="00DA2B05">
        <w:rPr>
          <w:noProof w:val="0"/>
          <w:lang w:val="fr-FR" w:eastAsia="en-US"/>
        </w:rPr>
        <w:t xml:space="preserve">me genre </w:t>
      </w:r>
      <w:r w:rsidR="00667925">
        <w:rPr>
          <w:noProof w:val="0"/>
          <w:lang w:val="fr-FR" w:eastAsia="en-US"/>
        </w:rPr>
        <w:t xml:space="preserve">assure </w:t>
      </w:r>
      <w:r w:rsidRPr="00D6314C">
        <w:rPr>
          <w:noProof w:val="0"/>
          <w:lang w:val="fr-FR" w:eastAsia="en-US"/>
        </w:rPr>
        <w:t>la transition entre les catégories de l’entendement pur et la manifestation des choses phé</w:t>
      </w:r>
      <w:r w:rsidR="00CA3954">
        <w:rPr>
          <w:noProof w:val="0"/>
          <w:lang w:val="fr-FR" w:eastAsia="en-US"/>
        </w:rPr>
        <w:t xml:space="preserve">noménales dans notre cognition. </w:t>
      </w:r>
      <w:r w:rsidR="00CA3954" w:rsidRPr="00CA3954">
        <w:rPr>
          <w:noProof w:val="0"/>
          <w:lang w:val="fr-FR" w:eastAsia="en-US"/>
        </w:rPr>
        <w:t>Duns Scot</w:t>
      </w:r>
      <w:r w:rsidR="00CA3954">
        <w:rPr>
          <w:noProof w:val="0"/>
          <w:lang w:val="fr-FR" w:eastAsia="en-US"/>
        </w:rPr>
        <w:t>us</w:t>
      </w:r>
      <w:r w:rsidR="00CA3954" w:rsidRPr="00CA3954">
        <w:rPr>
          <w:noProof w:val="0"/>
          <w:lang w:val="fr-FR" w:eastAsia="en-US"/>
        </w:rPr>
        <w:t xml:space="preserve"> a été le premier penseur résolument moderne </w:t>
      </w:r>
      <w:r w:rsidR="00CA3954">
        <w:rPr>
          <w:noProof w:val="0"/>
          <w:lang w:val="fr-FR" w:eastAsia="en-US"/>
        </w:rPr>
        <w:t xml:space="preserve">qui introduisit </w:t>
      </w:r>
      <w:r w:rsidR="00CA3954" w:rsidRPr="00CA3954">
        <w:rPr>
          <w:noProof w:val="0"/>
          <w:lang w:val="fr-FR" w:eastAsia="en-US"/>
        </w:rPr>
        <w:t>ce processus de médiation par la substance pos</w:t>
      </w:r>
      <w:r w:rsidR="00CA3954">
        <w:rPr>
          <w:noProof w:val="0"/>
          <w:lang w:val="fr-FR" w:eastAsia="en-US"/>
        </w:rPr>
        <w:t>tmoderne et l</w:t>
      </w:r>
      <w:r w:rsidR="004239AA">
        <w:rPr>
          <w:noProof w:val="0"/>
          <w:lang w:val="fr-FR" w:eastAsia="en-US"/>
        </w:rPr>
        <w:t>’</w:t>
      </w:r>
      <w:r w:rsidR="00CA3954">
        <w:rPr>
          <w:noProof w:val="0"/>
          <w:lang w:val="fr-FR" w:eastAsia="en-US"/>
        </w:rPr>
        <w:t>analogie de l</w:t>
      </w:r>
      <w:r w:rsidR="004239AA">
        <w:rPr>
          <w:noProof w:val="0"/>
          <w:lang w:val="fr-FR" w:eastAsia="en-US"/>
        </w:rPr>
        <w:t>’</w:t>
      </w:r>
      <w:r w:rsidR="00CA3954">
        <w:rPr>
          <w:noProof w:val="0"/>
          <w:lang w:val="fr-FR" w:eastAsia="en-US"/>
        </w:rPr>
        <w:t>étant</w:t>
      </w:r>
      <w:r w:rsidR="00CA3954" w:rsidRPr="00CA3954">
        <w:rPr>
          <w:noProof w:val="0"/>
          <w:lang w:val="fr-FR" w:eastAsia="en-US"/>
        </w:rPr>
        <w:t xml:space="preserve"> objectif (</w:t>
      </w:r>
      <w:r w:rsidR="00CA3954" w:rsidRPr="00CA3954">
        <w:rPr>
          <w:i/>
          <w:noProof w:val="0"/>
          <w:lang w:val="fr-FR" w:eastAsia="en-US"/>
        </w:rPr>
        <w:t>analogia entis</w:t>
      </w:r>
      <w:r w:rsidR="00CA3954">
        <w:rPr>
          <w:i/>
          <w:noProof w:val="0"/>
          <w:lang w:val="fr-FR" w:eastAsia="en-US"/>
        </w:rPr>
        <w:fldChar w:fldCharType="begin"/>
      </w:r>
      <w:r w:rsidR="00CA3954">
        <w:instrText xml:space="preserve"> XE "</w:instrText>
      </w:r>
      <w:r w:rsidR="00CA3954" w:rsidRPr="00B072E6">
        <w:rPr>
          <w:i/>
          <w:noProof w:val="0"/>
          <w:lang w:val="fr-FR" w:eastAsia="en-US"/>
        </w:rPr>
        <w:instrText>analogia entis</w:instrText>
      </w:r>
      <w:r w:rsidR="00CA3954">
        <w:instrText xml:space="preserve">" </w:instrText>
      </w:r>
      <w:r w:rsidR="00CA3954">
        <w:rPr>
          <w:i/>
          <w:noProof w:val="0"/>
          <w:lang w:val="fr-FR" w:eastAsia="en-US"/>
        </w:rPr>
        <w:fldChar w:fldCharType="end"/>
      </w:r>
      <w:r w:rsidR="00CA3954" w:rsidRPr="00CA3954">
        <w:rPr>
          <w:noProof w:val="0"/>
          <w:lang w:val="fr-FR" w:eastAsia="en-US"/>
        </w:rPr>
        <w:t>). Les premiers penseurs postmodernes, Suárez</w:t>
      </w:r>
      <w:r w:rsidR="00CA3954">
        <w:rPr>
          <w:noProof w:val="0"/>
          <w:lang w:val="fr-FR" w:eastAsia="en-US"/>
        </w:rPr>
        <w:fldChar w:fldCharType="begin"/>
      </w:r>
      <w:r w:rsidR="00CA3954">
        <w:instrText xml:space="preserve"> XE "</w:instrText>
      </w:r>
      <w:r w:rsidR="00CA3954" w:rsidRPr="00C0206C">
        <w:rPr>
          <w:noProof w:val="0"/>
          <w:lang w:val="fr-FR" w:eastAsia="en-US"/>
        </w:rPr>
        <w:instrText>Suárez, F.</w:instrText>
      </w:r>
      <w:r w:rsidR="00CA3954">
        <w:instrText xml:space="preserve">" </w:instrText>
      </w:r>
      <w:r w:rsidR="00CA3954">
        <w:rPr>
          <w:noProof w:val="0"/>
          <w:lang w:val="fr-FR" w:eastAsia="en-US"/>
        </w:rPr>
        <w:fldChar w:fldCharType="end"/>
      </w:r>
      <w:r w:rsidR="00CA3954" w:rsidRPr="00CA3954">
        <w:rPr>
          <w:noProof w:val="0"/>
          <w:lang w:val="fr-FR" w:eastAsia="en-US"/>
        </w:rPr>
        <w:t xml:space="preserve"> et Wolff, ont repris les schémas de déduction métaphysique de Scot</w:t>
      </w:r>
      <w:r w:rsidR="00CA3954">
        <w:rPr>
          <w:noProof w:val="0"/>
          <w:lang w:val="fr-FR" w:eastAsia="en-US"/>
        </w:rPr>
        <w:t>us</w:t>
      </w:r>
      <w:r w:rsidR="00CA3954" w:rsidRPr="00CA3954">
        <w:rPr>
          <w:noProof w:val="0"/>
          <w:lang w:val="fr-FR" w:eastAsia="en-US"/>
        </w:rPr>
        <w:t xml:space="preserve"> et les ont intégrés dans un système objectif de </w:t>
      </w:r>
      <w:r w:rsidR="00CA3954" w:rsidRPr="00CA3954">
        <w:rPr>
          <w:i/>
          <w:noProof w:val="0"/>
          <w:lang w:val="fr-FR" w:eastAsia="en-US"/>
        </w:rPr>
        <w:t>metaphysica generalis</w:t>
      </w:r>
      <w:r w:rsidR="00CA3954">
        <w:rPr>
          <w:i/>
          <w:noProof w:val="0"/>
          <w:lang w:val="fr-FR" w:eastAsia="en-US"/>
        </w:rPr>
        <w:fldChar w:fldCharType="begin"/>
      </w:r>
      <w:r w:rsidR="00CA3954">
        <w:instrText xml:space="preserve"> XE "</w:instrText>
      </w:r>
      <w:r w:rsidR="00CA3954" w:rsidRPr="00264B93">
        <w:rPr>
          <w:i/>
          <w:noProof w:val="0"/>
          <w:lang w:val="fr-FR" w:eastAsia="en-US"/>
        </w:rPr>
        <w:instrText>metaphysica generalis</w:instrText>
      </w:r>
      <w:r w:rsidR="00CA3954">
        <w:instrText xml:space="preserve">" </w:instrText>
      </w:r>
      <w:r w:rsidR="00CA3954">
        <w:rPr>
          <w:i/>
          <w:noProof w:val="0"/>
          <w:lang w:val="fr-FR" w:eastAsia="en-US"/>
        </w:rPr>
        <w:fldChar w:fldCharType="end"/>
      </w:r>
      <w:r w:rsidR="00CA3954" w:rsidRPr="00CA3954">
        <w:rPr>
          <w:noProof w:val="0"/>
          <w:lang w:val="fr-FR" w:eastAsia="en-US"/>
        </w:rPr>
        <w:t>. Ce procédé a conduit à une éclipse complète de la première substance.</w:t>
      </w:r>
      <w:r w:rsidR="00CA3954">
        <w:rPr>
          <w:noProof w:val="0"/>
          <w:lang w:val="fr-FR" w:eastAsia="en-US"/>
        </w:rPr>
        <w:t xml:space="preserve"> </w:t>
      </w:r>
      <w:r w:rsidRPr="00D6314C">
        <w:rPr>
          <w:noProof w:val="0"/>
          <w:lang w:val="fr-FR" w:eastAsia="en-US"/>
        </w:rPr>
        <w:t xml:space="preserve">Kant et la postmodernité ne peuvent pas fonder la connaissance </w:t>
      </w:r>
      <w:r w:rsidR="00F04043">
        <w:rPr>
          <w:noProof w:val="0"/>
          <w:lang w:val="fr-FR" w:eastAsia="en-US"/>
        </w:rPr>
        <w:t xml:space="preserve">en fonction de </w:t>
      </w:r>
      <w:r w:rsidRPr="00D6314C">
        <w:rPr>
          <w:i/>
          <w:noProof w:val="0"/>
          <w:lang w:val="fr-FR" w:eastAsia="en-US"/>
        </w:rPr>
        <w:t>proportio</w:t>
      </w:r>
      <w:r w:rsidRPr="00D6314C">
        <w:rPr>
          <w:noProof w:val="0"/>
          <w:lang w:val="fr-FR" w:eastAsia="en-US"/>
        </w:rPr>
        <w:t xml:space="preserve"> d’Averroès, car le monde réel est devenu un </w:t>
      </w:r>
      <w:r w:rsidRPr="00D6314C">
        <w:rPr>
          <w:i/>
          <w:noProof w:val="0"/>
          <w:lang w:val="fr-FR" w:eastAsia="en-US"/>
        </w:rPr>
        <w:t>Noumenon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Noumenon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5D2B5E">
        <w:rPr>
          <w:noProof w:val="0"/>
          <w:lang w:val="fr-FR" w:eastAsia="en-US"/>
        </w:rPr>
        <w:t xml:space="preserve">presque </w:t>
      </w:r>
      <w:r w:rsidRPr="00D6314C">
        <w:rPr>
          <w:noProof w:val="0"/>
          <w:lang w:val="fr-FR" w:eastAsia="en-US"/>
        </w:rPr>
        <w:t xml:space="preserve">inconnaissable. Dans le schéma kantien de la </w:t>
      </w:r>
      <w:r w:rsidR="00281340">
        <w:rPr>
          <w:noProof w:val="0"/>
          <w:lang w:val="fr-FR" w:eastAsia="en-US"/>
        </w:rPr>
        <w:t>correspond</w:t>
      </w:r>
      <w:r w:rsidR="00161DF0">
        <w:rPr>
          <w:noProof w:val="0"/>
          <w:lang w:val="fr-FR" w:eastAsia="en-US"/>
        </w:rPr>
        <w:t>a</w:t>
      </w:r>
      <w:r w:rsidR="00281340">
        <w:rPr>
          <w:noProof w:val="0"/>
          <w:lang w:val="fr-FR" w:eastAsia="en-US"/>
        </w:rPr>
        <w:t xml:space="preserve">nce </w:t>
      </w:r>
      <w:r w:rsidR="00844385">
        <w:rPr>
          <w:noProof w:val="0"/>
          <w:lang w:val="fr-FR" w:eastAsia="en-US"/>
        </w:rPr>
        <w:t xml:space="preserve">entre les sens et </w:t>
      </w:r>
      <w:r w:rsidRPr="00D6314C">
        <w:rPr>
          <w:noProof w:val="0"/>
          <w:lang w:val="fr-FR" w:eastAsia="en-US"/>
        </w:rPr>
        <w:t>l’entendement, il n’y a plus la causalité formelle assurée par le diaphanum, mais l’analogie moderne donnée objectivement par la déduction transcendantale.</w:t>
      </w:r>
      <w:r w:rsidR="009939EE">
        <w:rPr>
          <w:noProof w:val="0"/>
          <w:lang w:val="fr-FR" w:eastAsia="en-US"/>
        </w:rPr>
        <w:t xml:space="preserve"> </w:t>
      </w:r>
      <w:r w:rsidR="00A707EB" w:rsidRPr="00A707EB">
        <w:rPr>
          <w:noProof w:val="0"/>
          <w:lang w:val="fr-FR" w:eastAsia="en-US"/>
        </w:rPr>
        <w:t>Kant procède à un nouveau type de déduction transcendantale pour atteindre le monde réel. En principe, il s</w:t>
      </w:r>
      <w:r w:rsidR="00A7230D">
        <w:rPr>
          <w:noProof w:val="0"/>
          <w:lang w:val="fr-FR" w:eastAsia="en-US"/>
        </w:rPr>
        <w:t>’</w:t>
      </w:r>
      <w:r w:rsidR="00A707EB" w:rsidRPr="00A707EB">
        <w:rPr>
          <w:noProof w:val="0"/>
          <w:lang w:val="fr-FR" w:eastAsia="en-US"/>
        </w:rPr>
        <w:t>agit de la même méthode paranoïaque de cognition postmoderne que celle développée par Descartes avant lui.</w:t>
      </w:r>
      <w:r w:rsidR="00A707EB">
        <w:rPr>
          <w:noProof w:val="0"/>
          <w:lang w:val="fr-FR" w:eastAsia="en-US"/>
        </w:rPr>
        <w:t xml:space="preserve"> </w:t>
      </w:r>
      <w:r w:rsidRPr="00D6314C">
        <w:rPr>
          <w:noProof w:val="0"/>
          <w:lang w:val="fr-FR" w:eastAsia="en-US"/>
        </w:rPr>
        <w:t>Le processus de cognition est sorti de la causalité formelle pour entrer dans le schéma analogique de l’</w:t>
      </w:r>
      <w:r w:rsidRPr="00D6314C">
        <w:rPr>
          <w:i/>
          <w:noProof w:val="0"/>
          <w:lang w:val="fr-FR" w:eastAsia="en-US"/>
        </w:rPr>
        <w:t>Oxfordian Fallacy</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Oxfordian Fallacy</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métaphysique classique rejeta l’analogie moderne </w:t>
      </w:r>
      <w:r w:rsidR="0045327A">
        <w:rPr>
          <w:noProof w:val="0"/>
          <w:lang w:val="fr-FR" w:eastAsia="en-US"/>
        </w:rPr>
        <w:t>qui fait une unité fausse entre l</w:t>
      </w:r>
      <w:r w:rsidRPr="00D6314C">
        <w:rPr>
          <w:noProof w:val="0"/>
          <w:lang w:val="fr-FR" w:eastAsia="en-US"/>
        </w:rPr>
        <w:t xml:space="preserve">’intellect </w:t>
      </w:r>
      <w:r w:rsidR="0045327A">
        <w:rPr>
          <w:noProof w:val="0"/>
          <w:lang w:val="fr-FR" w:eastAsia="en-US"/>
        </w:rPr>
        <w:t xml:space="preserve">dichotomique </w:t>
      </w:r>
      <w:r w:rsidRPr="00D6314C">
        <w:rPr>
          <w:noProof w:val="0"/>
          <w:lang w:val="fr-FR" w:eastAsia="en-US"/>
        </w:rPr>
        <w:t>et le diacosmos inexis</w:t>
      </w:r>
      <w:r w:rsidR="00A274D3">
        <w:rPr>
          <w:noProof w:val="0"/>
          <w:lang w:val="fr-FR" w:eastAsia="en-US"/>
        </w:rPr>
        <w:t>tant des substances objectives.</w:t>
      </w:r>
    </w:p>
    <w:p w:rsidR="001B31D7" w:rsidRDefault="00042FF3" w:rsidP="00A274D3">
      <w:pPr>
        <w:ind w:firstLine="397"/>
        <w:rPr>
          <w:noProof w:val="0"/>
          <w:lang w:val="fr-FR" w:eastAsia="en-US"/>
        </w:rPr>
      </w:pPr>
      <w:r w:rsidRPr="00D6314C">
        <w:rPr>
          <w:noProof w:val="0"/>
          <w:lang w:val="fr-FR" w:eastAsia="en-US"/>
        </w:rPr>
        <w:t xml:space="preserve">Grâce à sa capacité de </w:t>
      </w:r>
      <w:r w:rsidR="00CE3AB1">
        <w:rPr>
          <w:noProof w:val="0"/>
          <w:lang w:val="fr-FR" w:eastAsia="en-US"/>
        </w:rPr>
        <w:t xml:space="preserve">la </w:t>
      </w:r>
      <w:r w:rsidRPr="00D6314C">
        <w:rPr>
          <w:noProof w:val="0"/>
          <w:lang w:val="fr-FR" w:eastAsia="en-US"/>
        </w:rPr>
        <w:t>médiation</w:t>
      </w:r>
      <w:r w:rsidR="00CE3AB1">
        <w:rPr>
          <w:noProof w:val="0"/>
          <w:lang w:val="fr-FR" w:eastAsia="en-US"/>
        </w:rPr>
        <w:t xml:space="preserve"> il</w:t>
      </w:r>
      <w:r w:rsidR="00CA160D">
        <w:rPr>
          <w:noProof w:val="0"/>
          <w:lang w:val="fr-FR" w:eastAsia="en-US"/>
        </w:rPr>
        <w:t>limité</w:t>
      </w:r>
      <w:r w:rsidR="00CE3AB1">
        <w:rPr>
          <w:noProof w:val="0"/>
          <w:lang w:val="fr-FR" w:eastAsia="en-US"/>
        </w:rPr>
        <w:t>e</w:t>
      </w:r>
      <w:r w:rsidRPr="00D6314C">
        <w:rPr>
          <w:noProof w:val="0"/>
          <w:lang w:val="fr-FR" w:eastAsia="en-US"/>
        </w:rPr>
        <w:t xml:space="preserve">, le diaphanum montre la totalité du monde. Aristote et après lui Averroès montrent clairement que le diaphanum est donné non seulement pour la vue, mais pour tous les sens. Ceci est démontré par l’analyse du </w:t>
      </w:r>
      <w:r w:rsidRPr="00D6314C">
        <w:rPr>
          <w:i/>
          <w:noProof w:val="0"/>
          <w:lang w:val="fr-FR" w:eastAsia="en-US"/>
        </w:rPr>
        <w:t>De anima</w:t>
      </w:r>
      <w:r w:rsidRPr="00D6314C">
        <w:rPr>
          <w:noProof w:val="0"/>
          <w:lang w:val="fr-FR" w:eastAsia="en-US"/>
        </w:rPr>
        <w:t xml:space="preserve"> et du CMDA concernant la médiation intentionnelle du son et de l’odeur. Nous percevons à travers elle quelque chose qui existe actuellement dans le monde. C’est pourquoi l</w:t>
      </w:r>
      <w:r w:rsidR="007B2879">
        <w:rPr>
          <w:noProof w:val="0"/>
          <w:lang w:val="fr-FR" w:eastAsia="en-US"/>
        </w:rPr>
        <w:t xml:space="preserve">e dernier </w:t>
      </w:r>
      <w:r w:rsidRPr="00D6314C">
        <w:rPr>
          <w:noProof w:val="0"/>
          <w:lang w:val="fr-FR" w:eastAsia="en-US"/>
        </w:rPr>
        <w:t>oracle des mystères ordonn</w:t>
      </w:r>
      <w:r w:rsidR="007B2879">
        <w:rPr>
          <w:noProof w:val="0"/>
          <w:lang w:val="fr-FR" w:eastAsia="en-US"/>
        </w:rPr>
        <w:t>e</w:t>
      </w:r>
      <w:r w:rsidRPr="00D6314C">
        <w:rPr>
          <w:noProof w:val="0"/>
          <w:lang w:val="fr-FR" w:eastAsia="en-US"/>
        </w:rPr>
        <w:t xml:space="preserve"> à la philosophie </w:t>
      </w:r>
      <w:r w:rsidR="007B2879">
        <w:rPr>
          <w:noProof w:val="0"/>
          <w:lang w:val="fr-FR" w:eastAsia="en-US"/>
        </w:rPr>
        <w:t xml:space="preserve">sage </w:t>
      </w:r>
      <w:r w:rsidRPr="00D6314C">
        <w:rPr>
          <w:noProof w:val="0"/>
          <w:lang w:val="fr-FR" w:eastAsia="en-US"/>
        </w:rPr>
        <w:t xml:space="preserve">de sauver les phénomènes (ch. 1.3.3). Le monde, qui existe réellement pour lui-même, doit se manifester potentiellement pour nous dans sa totalité, puisque l’âme </w:t>
      </w:r>
      <w:r w:rsidR="004D61D2">
        <w:rPr>
          <w:noProof w:val="0"/>
          <w:lang w:val="fr-FR" w:eastAsia="en-US"/>
        </w:rPr>
        <w:t xml:space="preserve">humaine </w:t>
      </w:r>
      <w:r w:rsidRPr="00D6314C">
        <w:rPr>
          <w:noProof w:val="0"/>
          <w:lang w:val="fr-FR" w:eastAsia="en-US"/>
        </w:rPr>
        <w:t xml:space="preserve">est </w:t>
      </w:r>
      <w:r w:rsidR="006E3B6A">
        <w:rPr>
          <w:noProof w:val="0"/>
          <w:lang w:val="fr-FR" w:eastAsia="en-US"/>
        </w:rPr>
        <w:t xml:space="preserve">le </w:t>
      </w:r>
      <w:r w:rsidRPr="00D6314C">
        <w:rPr>
          <w:noProof w:val="0"/>
          <w:lang w:val="fr-FR" w:eastAsia="en-US"/>
        </w:rPr>
        <w:t xml:space="preserve">tout en quelque sorte. </w:t>
      </w:r>
      <w:r w:rsidR="0035370F" w:rsidRPr="0035370F">
        <w:rPr>
          <w:noProof w:val="0"/>
          <w:lang w:val="fr-FR" w:eastAsia="en-US"/>
        </w:rPr>
        <w:t>Averroès définit une forme potentielle de connaissance fondée sur l</w:t>
      </w:r>
      <w:r w:rsidR="003B18B7">
        <w:rPr>
          <w:noProof w:val="0"/>
          <w:lang w:val="fr-FR" w:eastAsia="en-US"/>
        </w:rPr>
        <w:t>’</w:t>
      </w:r>
      <w:r w:rsidR="0035370F" w:rsidRPr="0035370F">
        <w:rPr>
          <w:noProof w:val="0"/>
          <w:lang w:val="fr-FR" w:eastAsia="en-US"/>
        </w:rPr>
        <w:t xml:space="preserve">intention qui crée une médiation entre le rayon éclairant et le corps éclairé. </w:t>
      </w:r>
      <w:r w:rsidRPr="00D6314C">
        <w:rPr>
          <w:noProof w:val="0"/>
          <w:lang w:val="fr-FR" w:eastAsia="en-US"/>
        </w:rPr>
        <w:t xml:space="preserve">La puissance formellement déterminée n’a pas de subsistance propre comme les substances atomiques de Simplicius, les formes pures d’Avicenne, les idées objectives d’Arnauld ou les </w:t>
      </w:r>
      <w:r w:rsidR="00F759A5" w:rsidRPr="00D6314C">
        <w:rPr>
          <w:noProof w:val="0"/>
          <w:lang w:val="fr-FR" w:eastAsia="en-US"/>
        </w:rPr>
        <w:t>qualités primaires</w:t>
      </w:r>
      <w:r w:rsidRPr="00D6314C">
        <w:rPr>
          <w:noProof w:val="0"/>
          <w:lang w:val="fr-FR" w:eastAsia="en-US"/>
        </w:rPr>
        <w:fldChar w:fldCharType="begin"/>
      </w:r>
      <w:r w:rsidRPr="00D6314C">
        <w:rPr>
          <w:noProof w:val="0"/>
          <w:lang w:val="fr-FR"/>
        </w:rPr>
        <w:instrText xml:space="preserve"> XE "</w:instrText>
      </w:r>
      <w:r w:rsidR="00F759A5" w:rsidRPr="00D6314C">
        <w:rPr>
          <w:noProof w:val="0"/>
          <w:lang w:val="fr-FR" w:eastAsia="en-US"/>
        </w:rPr>
        <w:instrText>qualités primaires</w:instrText>
      </w:r>
      <w:r w:rsidR="00821D89">
        <w:rPr>
          <w:noProof w:val="0"/>
          <w:lang w:val="fr-FR" w:eastAsia="en-US"/>
        </w:rPr>
        <w:instrText>—</w:instrText>
      </w:r>
      <w:r w:rsidRPr="00D6314C">
        <w:rPr>
          <w:noProof w:val="0"/>
          <w:lang w:val="fr-FR" w:eastAsia="en-US"/>
        </w:rPr>
        <w:instrText>secondaires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Locke. L’environnement transparent n’est pas une chose unique individuelle comme « ceci » (τόδε τι). Le diaphanum purement formel et potentiel est fondamentalement différent du diacosmos d’Avicenne ou celui de Jamblique (ch. 2.3.3). Le postmodernisme </w:t>
      </w:r>
      <w:r w:rsidR="0095233F">
        <w:rPr>
          <w:noProof w:val="0"/>
          <w:lang w:val="fr-FR" w:eastAsia="en-US"/>
        </w:rPr>
        <w:t>prolongea c</w:t>
      </w:r>
      <w:r w:rsidRPr="00D6314C">
        <w:rPr>
          <w:noProof w:val="0"/>
          <w:lang w:val="fr-FR" w:eastAsia="en-US"/>
        </w:rPr>
        <w:t>e processus cognitif erroné</w:t>
      </w:r>
      <w:r w:rsidR="0095233F">
        <w:rPr>
          <w:noProof w:val="0"/>
          <w:lang w:val="fr-FR" w:eastAsia="en-US"/>
        </w:rPr>
        <w:t>. L</w:t>
      </w:r>
      <w:r w:rsidRPr="00D6314C">
        <w:rPr>
          <w:noProof w:val="0"/>
          <w:lang w:val="fr-FR" w:eastAsia="en-US"/>
        </w:rPr>
        <w:t xml:space="preserve">es propriétés primaires et secondaires du corps </w:t>
      </w:r>
      <w:r w:rsidR="0095233F">
        <w:rPr>
          <w:noProof w:val="0"/>
          <w:lang w:val="fr-FR" w:eastAsia="en-US"/>
        </w:rPr>
        <w:t xml:space="preserve">sont devenues </w:t>
      </w:r>
      <w:r w:rsidRPr="00D6314C">
        <w:rPr>
          <w:noProof w:val="0"/>
          <w:lang w:val="fr-FR" w:eastAsia="en-US"/>
        </w:rPr>
        <w:t>des hypostases</w:t>
      </w:r>
      <w:r w:rsidR="00624031">
        <w:rPr>
          <w:noProof w:val="0"/>
          <w:lang w:val="fr-FR" w:eastAsia="en-US"/>
        </w:rPr>
        <w:t xml:space="preserve"> fictives</w:t>
      </w:r>
      <w:r w:rsidRPr="00D6314C">
        <w:rPr>
          <w:noProof w:val="0"/>
          <w:lang w:val="fr-FR" w:eastAsia="en-US"/>
        </w:rPr>
        <w:t>.</w:t>
      </w:r>
      <w:r w:rsidR="00A274D3">
        <w:rPr>
          <w:noProof w:val="0"/>
          <w:lang w:val="fr-FR" w:eastAsia="en-US"/>
        </w:rPr>
        <w:t xml:space="preserve"> </w:t>
      </w:r>
      <w:r w:rsidR="004D61D2">
        <w:rPr>
          <w:noProof w:val="0"/>
          <w:lang w:val="fr-FR" w:eastAsia="en-US"/>
        </w:rPr>
        <w:t>L</w:t>
      </w:r>
      <w:r w:rsidR="004D61D2" w:rsidRPr="00D6314C">
        <w:rPr>
          <w:noProof w:val="0"/>
          <w:lang w:val="fr-FR" w:eastAsia="en-US"/>
        </w:rPr>
        <w:t>e modernisme et postmodernisme</w:t>
      </w:r>
      <w:r w:rsidR="004D61D2">
        <w:rPr>
          <w:noProof w:val="0"/>
          <w:lang w:val="fr-FR" w:eastAsia="en-US"/>
        </w:rPr>
        <w:t xml:space="preserve"> r</w:t>
      </w:r>
      <w:r w:rsidR="003E0BE6">
        <w:rPr>
          <w:noProof w:val="0"/>
          <w:lang w:val="fr-FR" w:eastAsia="en-US"/>
        </w:rPr>
        <w:t>e</w:t>
      </w:r>
      <w:r w:rsidR="004D61D2">
        <w:rPr>
          <w:noProof w:val="0"/>
          <w:lang w:val="fr-FR" w:eastAsia="en-US"/>
        </w:rPr>
        <w:t xml:space="preserve">foula la nature </w:t>
      </w:r>
      <w:r w:rsidR="000F544C">
        <w:rPr>
          <w:noProof w:val="0"/>
          <w:lang w:val="fr-FR" w:eastAsia="en-US"/>
        </w:rPr>
        <w:t xml:space="preserve">médiatrice </w:t>
      </w:r>
      <w:r w:rsidR="004D61D2">
        <w:rPr>
          <w:noProof w:val="0"/>
          <w:lang w:val="fr-FR" w:eastAsia="en-US"/>
        </w:rPr>
        <w:t>du diaphanum</w:t>
      </w:r>
      <w:r w:rsidRPr="00D6314C">
        <w:rPr>
          <w:noProof w:val="0"/>
          <w:lang w:val="fr-FR" w:eastAsia="en-US"/>
        </w:rPr>
        <w:t>. Elle a été redécouverte lors de la séparation de Heidegger</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Heidegger, M.</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 la phénoménologie de Husserl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Husserl, E.</w:instrText>
      </w:r>
      <w:r w:rsidRPr="00D6314C">
        <w:rPr>
          <w:noProof w:val="0"/>
          <w:lang w:val="fr-FR"/>
        </w:rPr>
        <w:instrText xml:space="preserve">" </w:instrText>
      </w:r>
      <w:r w:rsidRPr="00D6314C">
        <w:rPr>
          <w:noProof w:val="0"/>
          <w:lang w:val="fr-FR" w:eastAsia="en-US"/>
        </w:rPr>
        <w:fldChar w:fldCharType="end"/>
      </w:r>
      <w:r w:rsidR="008706E1">
        <w:rPr>
          <w:noProof w:val="0"/>
          <w:lang w:val="fr-FR" w:eastAsia="en-US"/>
        </w:rPr>
        <w:t xml:space="preserve"> dans les années 1919–21. Le</w:t>
      </w:r>
      <w:r w:rsidRPr="00D6314C">
        <w:rPr>
          <w:noProof w:val="0"/>
          <w:lang w:val="fr-FR" w:eastAsia="en-US"/>
        </w:rPr>
        <w:t xml:space="preserve"> concept existentiel du diaphanum </w:t>
      </w:r>
      <w:r w:rsidR="008706E1">
        <w:rPr>
          <w:noProof w:val="0"/>
          <w:lang w:val="fr-FR" w:eastAsia="en-US"/>
        </w:rPr>
        <w:t xml:space="preserve">se trouve </w:t>
      </w:r>
      <w:r w:rsidRPr="00D6314C">
        <w:rPr>
          <w:noProof w:val="0"/>
          <w:lang w:val="fr-FR" w:eastAsia="en-US"/>
        </w:rPr>
        <w:t xml:space="preserve">tout au début de la pensée de Heidegger dans la triade de l’acte de comprendre, qui établit le sens </w:t>
      </w:r>
      <w:r w:rsidR="00B45DEB">
        <w:rPr>
          <w:noProof w:val="0"/>
          <w:lang w:val="fr-FR" w:eastAsia="en-US"/>
        </w:rPr>
        <w:t xml:space="preserve">ontologique </w:t>
      </w:r>
      <w:r w:rsidRPr="00D6314C">
        <w:rPr>
          <w:noProof w:val="0"/>
          <w:lang w:val="fr-FR" w:eastAsia="en-US"/>
        </w:rPr>
        <w:t>de l’</w:t>
      </w:r>
      <w:r w:rsidR="003E0BE6">
        <w:rPr>
          <w:rFonts w:cs="Calibri"/>
          <w:noProof w:val="0"/>
          <w:lang w:val="fr-FR" w:eastAsia="en-US"/>
        </w:rPr>
        <w:t>Ê</w:t>
      </w:r>
      <w:r w:rsidRPr="00D6314C">
        <w:rPr>
          <w:noProof w:val="0"/>
          <w:lang w:val="fr-FR" w:eastAsia="en-US"/>
        </w:rPr>
        <w:t xml:space="preserve">tre (OBJ III, ch. 4). </w:t>
      </w:r>
      <w:r w:rsidR="000F4DED">
        <w:rPr>
          <w:color w:val="000000"/>
        </w:rPr>
        <w:t>En relisant Aristote et Paul von Yorck</w:t>
      </w:r>
      <w:r w:rsidR="000F4DED" w:rsidRPr="00D6314C">
        <w:rPr>
          <w:noProof w:val="0"/>
          <w:lang w:val="fr-FR" w:eastAsia="en-US"/>
        </w:rPr>
        <w:fldChar w:fldCharType="begin"/>
      </w:r>
      <w:r w:rsidR="000F4DED" w:rsidRPr="00D6314C">
        <w:rPr>
          <w:noProof w:val="0"/>
          <w:lang w:val="fr-FR"/>
        </w:rPr>
        <w:instrText xml:space="preserve"> XE "</w:instrText>
      </w:r>
      <w:r w:rsidR="000F4DED" w:rsidRPr="00D6314C">
        <w:rPr>
          <w:noProof w:val="0"/>
          <w:lang w:val="fr-FR" w:eastAsia="en-US"/>
        </w:rPr>
        <w:instrText>Paul von Yorck</w:instrText>
      </w:r>
      <w:r w:rsidR="000F4DED" w:rsidRPr="00D6314C">
        <w:rPr>
          <w:noProof w:val="0"/>
          <w:lang w:val="fr-FR"/>
        </w:rPr>
        <w:instrText xml:space="preserve">" </w:instrText>
      </w:r>
      <w:r w:rsidR="000F4DED" w:rsidRPr="00D6314C">
        <w:rPr>
          <w:noProof w:val="0"/>
          <w:lang w:val="fr-FR" w:eastAsia="en-US"/>
        </w:rPr>
        <w:fldChar w:fldCharType="end"/>
      </w:r>
      <w:r w:rsidR="000F4DED">
        <w:rPr>
          <w:color w:val="000000"/>
        </w:rPr>
        <w:t>, l</w:t>
      </w:r>
      <w:r w:rsidRPr="00D6314C">
        <w:rPr>
          <w:noProof w:val="0"/>
          <w:lang w:val="fr-FR" w:eastAsia="en-US"/>
        </w:rPr>
        <w:t>e jeune</w:t>
      </w:r>
      <w:r w:rsidR="000F4DED">
        <w:rPr>
          <w:noProof w:val="0"/>
          <w:lang w:val="fr-FR" w:eastAsia="en-US"/>
        </w:rPr>
        <w:t xml:space="preserve"> enseignant à Fribourg découvrit</w:t>
      </w:r>
      <w:r w:rsidRPr="00D6314C">
        <w:rPr>
          <w:noProof w:val="0"/>
          <w:lang w:val="fr-FR" w:eastAsia="en-US"/>
        </w:rPr>
        <w:t xml:space="preserve"> </w:t>
      </w:r>
      <w:r w:rsidR="003711EF">
        <w:rPr>
          <w:noProof w:val="0"/>
          <w:lang w:val="fr-FR" w:eastAsia="en-US"/>
        </w:rPr>
        <w:t xml:space="preserve">une </w:t>
      </w:r>
      <w:r w:rsidRPr="00D6314C">
        <w:rPr>
          <w:noProof w:val="0"/>
          <w:lang w:val="fr-FR" w:eastAsia="en-US"/>
        </w:rPr>
        <w:t>nouvelle forme de diaphanum (</w:t>
      </w:r>
      <w:r w:rsidRPr="00D6314C">
        <w:rPr>
          <w:i/>
          <w:noProof w:val="0"/>
          <w:lang w:val="fr-FR" w:eastAsia="en-US"/>
        </w:rPr>
        <w:t>Durchsichtigmachen eines Seienden</w:t>
      </w:r>
      <w:r w:rsidRPr="00D6314C">
        <w:rPr>
          <w:noProof w:val="0"/>
          <w:lang w:val="fr-FR" w:eastAsia="en-US"/>
        </w:rPr>
        <w:t>).</w:t>
      </w:r>
      <w:r w:rsidRPr="00D6314C">
        <w:rPr>
          <w:rStyle w:val="Znakapoznpodarou"/>
          <w:noProof w:val="0"/>
          <w:lang w:val="fr-FR"/>
        </w:rPr>
        <w:footnoteReference w:id="267"/>
      </w:r>
      <w:r w:rsidRPr="00D6314C">
        <w:rPr>
          <w:noProof w:val="0"/>
          <w:lang w:val="fr-FR" w:eastAsia="en-US"/>
        </w:rPr>
        <w:t xml:space="preserve"> Par la nouvelle forme de diaphanum, </w:t>
      </w:r>
      <w:r w:rsidR="001E13CE">
        <w:rPr>
          <w:noProof w:val="0"/>
          <w:lang w:val="fr-FR" w:eastAsia="en-US"/>
        </w:rPr>
        <w:t xml:space="preserve">il </w:t>
      </w:r>
      <w:r w:rsidRPr="00D6314C">
        <w:rPr>
          <w:noProof w:val="0"/>
          <w:lang w:val="fr-FR" w:eastAsia="en-US"/>
        </w:rPr>
        <w:t xml:space="preserve">établit la définition de l’homme comme </w:t>
      </w:r>
      <w:r w:rsidRPr="00D6314C">
        <w:rPr>
          <w:i/>
          <w:noProof w:val="0"/>
          <w:lang w:val="fr-FR" w:eastAsia="en-US"/>
        </w:rPr>
        <w:t>Dasein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Dasein</w:instrText>
      </w:r>
      <w:r w:rsidRPr="00D6314C">
        <w:rPr>
          <w:noProof w:val="0"/>
          <w:lang w:val="fr-FR"/>
        </w:rPr>
        <w:instrText xml:space="preserve">" </w:instrText>
      </w:r>
      <w:r w:rsidRPr="00D6314C">
        <w:rPr>
          <w:i/>
          <w:noProof w:val="0"/>
          <w:lang w:val="fr-FR" w:eastAsia="en-US"/>
        </w:rPr>
        <w:fldChar w:fldCharType="end"/>
      </w:r>
      <w:r w:rsidR="001E13CE">
        <w:rPr>
          <w:noProof w:val="0"/>
          <w:lang w:val="fr-FR" w:eastAsia="en-US"/>
        </w:rPr>
        <w:t>. Heidegger, cet a</w:t>
      </w:r>
      <w:r w:rsidRPr="00D6314C">
        <w:rPr>
          <w:noProof w:val="0"/>
          <w:lang w:val="fr-FR" w:eastAsia="en-US"/>
        </w:rPr>
        <w:t xml:space="preserve">ristotélicien </w:t>
      </w:r>
      <w:r w:rsidR="000B6F17">
        <w:rPr>
          <w:noProof w:val="0"/>
          <w:lang w:val="fr-FR" w:eastAsia="en-US"/>
        </w:rPr>
        <w:t>re</w:t>
      </w:r>
      <w:r w:rsidR="001E13CE">
        <w:rPr>
          <w:noProof w:val="0"/>
          <w:lang w:val="fr-FR" w:eastAsia="en-US"/>
        </w:rPr>
        <w:t xml:space="preserve">converti, </w:t>
      </w:r>
      <w:r w:rsidRPr="00D6314C">
        <w:rPr>
          <w:noProof w:val="0"/>
          <w:lang w:val="fr-FR" w:eastAsia="en-US"/>
        </w:rPr>
        <w:t>se sépare définitivement d</w:t>
      </w:r>
      <w:r w:rsidR="00BF741F">
        <w:rPr>
          <w:noProof w:val="0"/>
          <w:lang w:val="fr-FR" w:eastAsia="en-US"/>
        </w:rPr>
        <w:t>e l</w:t>
      </w:r>
      <w:r w:rsidRPr="00D6314C">
        <w:rPr>
          <w:noProof w:val="0"/>
          <w:lang w:val="fr-FR" w:eastAsia="en-US"/>
        </w:rPr>
        <w:t>’</w:t>
      </w:r>
      <w:r w:rsidR="00BF741F">
        <w:rPr>
          <w:noProof w:val="0"/>
          <w:lang w:val="fr-FR" w:eastAsia="en-US"/>
        </w:rPr>
        <w:t xml:space="preserve">objectivisme de </w:t>
      </w:r>
      <w:r w:rsidRPr="00D6314C">
        <w:rPr>
          <w:noProof w:val="0"/>
          <w:lang w:val="fr-FR" w:eastAsia="en-US"/>
        </w:rPr>
        <w:t xml:space="preserve">Husserl et donc de la détermination </w:t>
      </w:r>
      <w:r w:rsidR="00BF741F">
        <w:rPr>
          <w:noProof w:val="0"/>
          <w:lang w:val="fr-FR" w:eastAsia="en-US"/>
        </w:rPr>
        <w:t>avicenniste</w:t>
      </w:r>
      <w:r w:rsidRPr="00D6314C">
        <w:rPr>
          <w:noProof w:val="0"/>
          <w:lang w:val="fr-FR" w:eastAsia="en-US"/>
        </w:rPr>
        <w:t xml:space="preserve"> de l’homme. </w:t>
      </w:r>
      <w:r w:rsidRPr="00284B1A">
        <w:rPr>
          <w:noProof w:val="0"/>
          <w:lang w:val="fr-FR" w:eastAsia="en-US"/>
        </w:rPr>
        <w:t>L</w:t>
      </w:r>
      <w:r w:rsidR="00284B1A">
        <w:rPr>
          <w:rFonts w:cs="Calibri"/>
          <w:noProof w:val="0"/>
          <w:lang w:val="fr-FR" w:eastAsia="en-US"/>
        </w:rPr>
        <w:t>’</w:t>
      </w:r>
      <w:r w:rsidR="00036A5B">
        <w:rPr>
          <w:noProof w:val="0"/>
          <w:lang w:val="fr-FR" w:eastAsia="en-US"/>
        </w:rPr>
        <w:t>essai</w:t>
      </w:r>
      <w:r w:rsidR="00284B1A">
        <w:rPr>
          <w:noProof w:val="0"/>
          <w:lang w:val="fr-FR" w:eastAsia="en-US"/>
        </w:rPr>
        <w:t xml:space="preserve"> </w:t>
      </w:r>
      <w:r w:rsidRPr="00D6314C">
        <w:rPr>
          <w:i/>
          <w:noProof w:val="0"/>
          <w:lang w:val="fr-FR" w:eastAsia="en-US"/>
        </w:rPr>
        <w:t>Brief über den Humanismus</w:t>
      </w:r>
      <w:r w:rsidRPr="00D6314C">
        <w:rPr>
          <w:noProof w:val="0"/>
          <w:lang w:val="fr-FR" w:eastAsia="en-US"/>
        </w:rPr>
        <w:t xml:space="preserve"> (1947) compléta la séparation définitive de Heidegger de l’objectivisme. L</w:t>
      </w:r>
      <w:r w:rsidR="00AF3C75">
        <w:rPr>
          <w:noProof w:val="0"/>
          <w:lang w:val="fr-FR" w:eastAsia="en-US"/>
        </w:rPr>
        <w:t xml:space="preserve">’essai </w:t>
      </w:r>
      <w:r w:rsidRPr="00D6314C">
        <w:rPr>
          <w:noProof w:val="0"/>
          <w:lang w:val="fr-FR" w:eastAsia="en-US"/>
        </w:rPr>
        <w:t>dé</w:t>
      </w:r>
      <w:r w:rsidR="00AF3C75">
        <w:rPr>
          <w:noProof w:val="0"/>
          <w:lang w:val="fr-FR" w:eastAsia="en-US"/>
        </w:rPr>
        <w:t xml:space="preserve">crit </w:t>
      </w:r>
      <w:r w:rsidRPr="00D6314C">
        <w:rPr>
          <w:noProof w:val="0"/>
          <w:lang w:val="fr-FR" w:eastAsia="en-US"/>
        </w:rPr>
        <w:t>les problèmes fondamentaux de la métaphysique nihiliste et son humanisme</w:t>
      </w:r>
      <w:r w:rsidR="00EE5592">
        <w:rPr>
          <w:noProof w:val="0"/>
          <w:lang w:val="fr-FR" w:eastAsia="en-US"/>
        </w:rPr>
        <w:t xml:space="preserve"> défaillant</w:t>
      </w:r>
      <w:r w:rsidRPr="00D6314C">
        <w:rPr>
          <w:noProof w:val="0"/>
          <w:lang w:val="fr-FR" w:eastAsia="en-US"/>
        </w:rPr>
        <w:t>. Nous avons cité le concept de l’</w:t>
      </w:r>
      <w:r w:rsidRPr="00D6314C">
        <w:rPr>
          <w:i/>
          <w:noProof w:val="0"/>
          <w:lang w:val="fr-FR" w:eastAsia="en-US"/>
        </w:rPr>
        <w:t>Ek-sistenz</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Ek-sistenz</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(ch. 2.1.2). Sa variante nihiliste (</w:t>
      </w:r>
      <w:r w:rsidRPr="00D6314C">
        <w:rPr>
          <w:i/>
          <w:noProof w:val="0"/>
          <w:lang w:val="fr-FR" w:eastAsia="en-US"/>
        </w:rPr>
        <w:t>exsistere</w:t>
      </w:r>
      <w:r w:rsidRPr="00D6314C">
        <w:rPr>
          <w:noProof w:val="0"/>
          <w:lang w:val="fr-FR" w:eastAsia="en-US"/>
        </w:rPr>
        <w:t xml:space="preserve">) jouera un rôle clé dans </w:t>
      </w:r>
      <w:r w:rsidRPr="00D6314C">
        <w:rPr>
          <w:i/>
          <w:noProof w:val="0"/>
          <w:lang w:val="fr-FR" w:eastAsia="en-US"/>
        </w:rPr>
        <w:t>Oxfordian Fallacy</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Oxfordian Fallacy</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comme une détermination nouvelle de </w:t>
      </w:r>
      <w:r w:rsidR="00223043" w:rsidRPr="00D6314C">
        <w:rPr>
          <w:noProof w:val="0"/>
          <w:lang w:val="fr-FR" w:eastAsia="en-US"/>
        </w:rPr>
        <w:t>l’existant</w:t>
      </w:r>
      <w:r w:rsidRPr="00D6314C">
        <w:rPr>
          <w:noProof w:val="0"/>
          <w:lang w:val="fr-FR" w:eastAsia="en-US"/>
        </w:rPr>
        <w:t xml:space="preserve">. Heidegger, comme Averroès, saisit au cours du prochain millénaire que l’on ne peut sauver les phénomènes en le changeant en entités du troisième genre. Le </w:t>
      </w:r>
      <w:r w:rsidRPr="00D6314C">
        <w:rPr>
          <w:i/>
          <w:noProof w:val="0"/>
          <w:lang w:val="fr-FR" w:eastAsia="en-US"/>
        </w:rPr>
        <w:t>Dasein</w:t>
      </w:r>
      <w:r w:rsidRPr="00D6314C">
        <w:rPr>
          <w:noProof w:val="0"/>
          <w:lang w:val="fr-FR" w:eastAsia="en-US"/>
        </w:rPr>
        <w:t xml:space="preserve"> </w:t>
      </w:r>
      <w:r w:rsidR="00AF3C75">
        <w:rPr>
          <w:noProof w:val="0"/>
          <w:lang w:val="fr-FR" w:eastAsia="en-US"/>
        </w:rPr>
        <w:t>réel</w:t>
      </w:r>
      <w:r w:rsidRPr="00D6314C">
        <w:rPr>
          <w:noProof w:val="0"/>
          <w:lang w:val="fr-FR" w:eastAsia="en-US"/>
        </w:rPr>
        <w:t xml:space="preserve"> constitue le sens grâce à la capacité d’intentionnalité et de compréhension. C’est pourquoi la médiation de la substance réelle représente un premier phénomène </w:t>
      </w:r>
      <w:r w:rsidR="00AF3C75">
        <w:rPr>
          <w:noProof w:val="0"/>
          <w:lang w:val="fr-FR" w:eastAsia="en-US"/>
        </w:rPr>
        <w:t xml:space="preserve">ontologique </w:t>
      </w:r>
      <w:r w:rsidRPr="00D6314C">
        <w:rPr>
          <w:noProof w:val="0"/>
          <w:lang w:val="fr-FR" w:eastAsia="en-US"/>
        </w:rPr>
        <w:t xml:space="preserve">qui est exploré au début de l’œuvre </w:t>
      </w:r>
      <w:r w:rsidRPr="00D6314C">
        <w:rPr>
          <w:i/>
          <w:noProof w:val="0"/>
          <w:lang w:val="fr-FR" w:eastAsia="en-US"/>
        </w:rPr>
        <w:t>Être et temps</w:t>
      </w:r>
      <w:r w:rsidR="009132AB">
        <w:rPr>
          <w:noProof w:val="0"/>
          <w:lang w:val="fr-FR" w:eastAsia="en-US"/>
        </w:rPr>
        <w:t>. L’herméneutique suit c</w:t>
      </w:r>
      <w:r w:rsidRPr="00D6314C">
        <w:rPr>
          <w:noProof w:val="0"/>
          <w:lang w:val="fr-FR" w:eastAsia="en-US"/>
        </w:rPr>
        <w:t>e triple parcours formel de la compréhension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compréhension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(SZ, §</w:t>
      </w:r>
      <w:r w:rsidR="00B00D87">
        <w:rPr>
          <w:noProof w:val="0"/>
          <w:lang w:val="fr-FR" w:eastAsia="en-US"/>
        </w:rPr>
        <w:t> </w:t>
      </w:r>
      <w:r w:rsidRPr="00D6314C">
        <w:rPr>
          <w:noProof w:val="0"/>
          <w:lang w:val="fr-FR" w:eastAsia="en-US"/>
        </w:rPr>
        <w:t>2). Les choses dans le monde et l’être du monde ne sont pas objectives et évidentes comme le postmodernisme, aveuglé par la</w:t>
      </w:r>
      <w:r w:rsidR="00D306C8">
        <w:rPr>
          <w:noProof w:val="0"/>
          <w:lang w:val="fr-FR" w:eastAsia="en-US"/>
        </w:rPr>
        <w:t xml:space="preserve"> lumière de l’intellect solaire</w:t>
      </w:r>
      <w:r w:rsidR="00AF3C75">
        <w:rPr>
          <w:noProof w:val="0"/>
          <w:lang w:val="fr-FR" w:eastAsia="en-US"/>
        </w:rPr>
        <w:t>, le supposait à cette époque. Cet intellect néoplatonicien</w:t>
      </w:r>
      <w:r w:rsidRPr="00D6314C">
        <w:rPr>
          <w:noProof w:val="0"/>
          <w:lang w:val="fr-FR" w:eastAsia="en-US"/>
        </w:rPr>
        <w:t xml:space="preserve"> est donné sous la forme de l’objectivisme des néopositivistes et de la phénoménologie objectiviste de Husserl. Par conséquent, l’intentionnalité de Husserl diffère de l’exploration de Heidegger </w:t>
      </w:r>
      <w:r w:rsidR="00B679F6">
        <w:rPr>
          <w:noProof w:val="0"/>
          <w:lang w:val="fr-FR" w:eastAsia="en-US"/>
        </w:rPr>
        <w:t xml:space="preserve">faite comme </w:t>
      </w:r>
      <w:r w:rsidRPr="00D6314C">
        <w:rPr>
          <w:noProof w:val="0"/>
          <w:lang w:val="fr-FR" w:eastAsia="en-US"/>
        </w:rPr>
        <w:t>l’</w:t>
      </w:r>
      <w:r w:rsidRPr="00D6314C">
        <w:rPr>
          <w:rFonts w:cs="Calibri"/>
          <w:noProof w:val="0"/>
          <w:lang w:val="fr-FR" w:eastAsia="en-US"/>
        </w:rPr>
        <w:t>Ê</w:t>
      </w:r>
      <w:r w:rsidRPr="00D6314C">
        <w:rPr>
          <w:noProof w:val="0"/>
          <w:lang w:val="fr-FR" w:eastAsia="en-US"/>
        </w:rPr>
        <w:t>tre-au-monde (</w:t>
      </w:r>
      <w:r w:rsidRPr="00D6314C">
        <w:rPr>
          <w:i/>
          <w:noProof w:val="0"/>
          <w:lang w:val="fr-FR" w:eastAsia="en-US"/>
        </w:rPr>
        <w:t>In-der-Welt-sein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In-der-Welt-sein</w:instrText>
      </w:r>
      <w:r w:rsidRPr="00D6314C">
        <w:rPr>
          <w:noProof w:val="0"/>
          <w:lang w:val="fr-FR"/>
        </w:rPr>
        <w:instrText xml:space="preserve">" </w:instrText>
      </w:r>
      <w:r w:rsidRPr="00D6314C">
        <w:rPr>
          <w:i/>
          <w:noProof w:val="0"/>
          <w:lang w:val="fr-FR" w:eastAsia="en-US"/>
        </w:rPr>
        <w:fldChar w:fldCharType="end"/>
      </w:r>
      <w:r w:rsidR="00ED7951">
        <w:rPr>
          <w:noProof w:val="0"/>
          <w:lang w:val="fr-FR" w:eastAsia="en-US"/>
        </w:rPr>
        <w:t xml:space="preserve">). Averroès fonde la nouvelle métaphysique comme </w:t>
      </w:r>
      <w:r w:rsidRPr="00D6314C">
        <w:rPr>
          <w:noProof w:val="0"/>
          <w:lang w:val="fr-FR" w:eastAsia="en-US"/>
        </w:rPr>
        <w:t>première science en conflit avec Avicenne</w:t>
      </w:r>
      <w:r w:rsidR="00236C4D">
        <w:rPr>
          <w:noProof w:val="0"/>
          <w:lang w:val="fr-FR" w:eastAsia="en-US"/>
        </w:rPr>
        <w:t> </w:t>
      </w:r>
      <w:r w:rsidR="008305FE">
        <w:rPr>
          <w:noProof w:val="0"/>
          <w:lang w:val="fr-FR" w:eastAsia="en-US"/>
        </w:rPr>
        <w:t xml:space="preserve">; </w:t>
      </w:r>
      <w:r w:rsidRPr="00D6314C">
        <w:rPr>
          <w:noProof w:val="0"/>
          <w:lang w:val="fr-FR" w:eastAsia="en-US"/>
        </w:rPr>
        <w:t xml:space="preserve">Heidegger </w:t>
      </w:r>
      <w:r w:rsidR="00ED7951">
        <w:rPr>
          <w:noProof w:val="0"/>
          <w:lang w:val="fr-FR" w:eastAsia="en-US"/>
        </w:rPr>
        <w:t>refonda</w:t>
      </w:r>
      <w:r w:rsidR="008305FE">
        <w:rPr>
          <w:noProof w:val="0"/>
          <w:lang w:val="fr-FR" w:eastAsia="en-US"/>
        </w:rPr>
        <w:t xml:space="preserve"> </w:t>
      </w:r>
      <w:r w:rsidR="008F0E6E">
        <w:rPr>
          <w:noProof w:val="0"/>
          <w:lang w:val="fr-FR" w:eastAsia="en-US"/>
        </w:rPr>
        <w:t xml:space="preserve">la </w:t>
      </w:r>
      <w:r w:rsidR="00ED7951">
        <w:rPr>
          <w:noProof w:val="0"/>
          <w:lang w:val="fr-FR" w:eastAsia="en-US"/>
        </w:rPr>
        <w:t xml:space="preserve">philosophie </w:t>
      </w:r>
      <w:r w:rsidR="008F0E6E" w:rsidRPr="00D6314C">
        <w:rPr>
          <w:noProof w:val="0"/>
          <w:lang w:val="fr-FR" w:eastAsia="en-US"/>
        </w:rPr>
        <w:t xml:space="preserve">première </w:t>
      </w:r>
      <w:r w:rsidRPr="00D6314C">
        <w:rPr>
          <w:noProof w:val="0"/>
          <w:lang w:val="fr-FR" w:eastAsia="en-US"/>
        </w:rPr>
        <w:t xml:space="preserve">en conflit avec Husserl. Le Commentateur pose la </w:t>
      </w:r>
      <w:r w:rsidR="0080601D">
        <w:rPr>
          <w:noProof w:val="0"/>
          <w:lang w:val="fr-FR" w:eastAsia="en-US"/>
        </w:rPr>
        <w:t xml:space="preserve">même </w:t>
      </w:r>
      <w:r w:rsidRPr="00D6314C">
        <w:rPr>
          <w:noProof w:val="0"/>
          <w:lang w:val="fr-FR" w:eastAsia="en-US"/>
        </w:rPr>
        <w:t>question comme son compagnon ultérieur à Freiburg</w:t>
      </w:r>
      <w:r w:rsidR="00381169">
        <w:rPr>
          <w:noProof w:val="0"/>
          <w:lang w:val="fr-FR" w:eastAsia="en-US"/>
        </w:rPr>
        <w:t> </w:t>
      </w:r>
      <w:r w:rsidR="0080601D">
        <w:rPr>
          <w:noProof w:val="0"/>
          <w:lang w:val="fr-FR" w:eastAsia="en-US"/>
        </w:rPr>
        <w:t xml:space="preserve">: </w:t>
      </w:r>
      <w:r w:rsidR="00440186">
        <w:rPr>
          <w:noProof w:val="0"/>
          <w:lang w:val="fr-FR" w:eastAsia="en-US"/>
        </w:rPr>
        <w:t>C</w:t>
      </w:r>
      <w:r w:rsidR="0080601D">
        <w:rPr>
          <w:noProof w:val="0"/>
          <w:lang w:val="fr-FR" w:eastAsia="en-US"/>
        </w:rPr>
        <w:t xml:space="preserve">omment </w:t>
      </w:r>
      <w:r w:rsidRPr="00D6314C">
        <w:rPr>
          <w:noProof w:val="0"/>
          <w:lang w:val="fr-FR" w:eastAsia="en-US"/>
        </w:rPr>
        <w:t>se fait</w:t>
      </w:r>
      <w:r w:rsidR="0080601D">
        <w:rPr>
          <w:noProof w:val="0"/>
          <w:lang w:val="fr-FR" w:eastAsia="en-US"/>
        </w:rPr>
        <w:t>-elle</w:t>
      </w:r>
      <w:r w:rsidRPr="00D6314C">
        <w:rPr>
          <w:noProof w:val="0"/>
          <w:lang w:val="fr-FR" w:eastAsia="en-US"/>
        </w:rPr>
        <w:t xml:space="preserve"> l</w:t>
      </w:r>
      <w:r w:rsidR="00C25F86">
        <w:rPr>
          <w:noProof w:val="0"/>
          <w:lang w:val="fr-FR" w:eastAsia="en-US"/>
        </w:rPr>
        <w:t xml:space="preserve">a manifestation </w:t>
      </w:r>
      <w:r w:rsidRPr="00D6314C">
        <w:rPr>
          <w:noProof w:val="0"/>
          <w:lang w:val="fr-FR" w:eastAsia="en-US"/>
        </w:rPr>
        <w:t>du monde</w:t>
      </w:r>
      <w:r w:rsidR="0080601D">
        <w:rPr>
          <w:noProof w:val="0"/>
          <w:lang w:val="fr-FR" w:eastAsia="en-US"/>
        </w:rPr>
        <w:t xml:space="preserve"> par rapport </w:t>
      </w:r>
      <w:r w:rsidR="0080601D">
        <w:rPr>
          <w:rFonts w:cs="Calibri"/>
          <w:noProof w:val="0"/>
          <w:lang w:val="fr-FR" w:eastAsia="en-US"/>
        </w:rPr>
        <w:t>à</w:t>
      </w:r>
      <w:r w:rsidR="0080601D">
        <w:rPr>
          <w:noProof w:val="0"/>
          <w:lang w:val="fr-FR" w:eastAsia="en-US"/>
        </w:rPr>
        <w:t xml:space="preserve"> </w:t>
      </w:r>
      <w:r w:rsidRPr="00D6314C">
        <w:rPr>
          <w:noProof w:val="0"/>
          <w:lang w:val="fr-FR" w:eastAsia="en-US"/>
        </w:rPr>
        <w:t xml:space="preserve">la compréhension </w:t>
      </w:r>
      <w:r w:rsidR="00C25F86">
        <w:rPr>
          <w:noProof w:val="0"/>
          <w:lang w:val="fr-FR" w:eastAsia="en-US"/>
        </w:rPr>
        <w:t xml:space="preserve">comme </w:t>
      </w:r>
      <w:r w:rsidR="00C25F86" w:rsidRPr="00C25F86">
        <w:rPr>
          <w:i/>
          <w:noProof w:val="0"/>
          <w:lang w:val="fr-FR" w:eastAsia="en-US"/>
        </w:rPr>
        <w:t>t</w:t>
      </w:r>
      <w:r w:rsidRPr="00C25F86">
        <w:rPr>
          <w:i/>
          <w:noProof w:val="0"/>
          <w:lang w:val="fr-FR" w:eastAsia="en-US"/>
        </w:rPr>
        <w:t>ertium</w:t>
      </w:r>
      <w:r w:rsidRPr="00D6314C">
        <w:rPr>
          <w:i/>
          <w:noProof w:val="0"/>
          <w:lang w:val="fr-FR" w:eastAsia="en-US"/>
        </w:rPr>
        <w:t xml:space="preserve">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tertium genus</w:instrText>
      </w:r>
      <w:r w:rsidRPr="00D6314C">
        <w:rPr>
          <w:noProof w:val="0"/>
          <w:lang w:val="fr-FR"/>
        </w:rPr>
        <w:instrText xml:space="preserve">" </w:instrText>
      </w:r>
      <w:r w:rsidRPr="00D6314C">
        <w:rPr>
          <w:i/>
          <w:noProof w:val="0"/>
          <w:lang w:val="fr-FR" w:eastAsia="en-US"/>
        </w:rPr>
        <w:fldChar w:fldCharType="end"/>
      </w:r>
      <w:r w:rsidR="00381169">
        <w:rPr>
          <w:noProof w:val="0"/>
          <w:lang w:val="fr-FR" w:eastAsia="en-US"/>
        </w:rPr>
        <w:t> </w:t>
      </w:r>
      <w:r w:rsidR="0080601D">
        <w:rPr>
          <w:noProof w:val="0"/>
          <w:lang w:val="fr-FR" w:eastAsia="en-US"/>
        </w:rPr>
        <w:t xml:space="preserve">? </w:t>
      </w:r>
      <w:r w:rsidRPr="00D6314C">
        <w:rPr>
          <w:noProof w:val="0"/>
          <w:lang w:val="fr-FR" w:eastAsia="en-US"/>
        </w:rPr>
        <w:t>Il en suit la question</w:t>
      </w:r>
      <w:r w:rsidR="00D43818">
        <w:rPr>
          <w:noProof w:val="0"/>
          <w:lang w:val="fr-FR" w:eastAsia="en-US"/>
        </w:rPr>
        <w:t xml:space="preserve"> suivante : </w:t>
      </w:r>
      <w:r w:rsidR="00440186">
        <w:rPr>
          <w:noProof w:val="0"/>
          <w:lang w:val="fr-FR" w:eastAsia="en-US"/>
        </w:rPr>
        <w:t>Q</w:t>
      </w:r>
      <w:r w:rsidRPr="00D6314C">
        <w:rPr>
          <w:noProof w:val="0"/>
          <w:lang w:val="fr-FR" w:eastAsia="en-US"/>
        </w:rPr>
        <w:t xml:space="preserve">uel type de diaphanum effectue la médiation </w:t>
      </w:r>
      <w:r w:rsidR="00936F35">
        <w:rPr>
          <w:noProof w:val="0"/>
          <w:lang w:val="fr-FR" w:eastAsia="en-US"/>
        </w:rPr>
        <w:t xml:space="preserve">de compréhension </w:t>
      </w:r>
      <w:r w:rsidRPr="00D6314C">
        <w:rPr>
          <w:noProof w:val="0"/>
          <w:lang w:val="fr-FR" w:eastAsia="en-US"/>
        </w:rPr>
        <w:t xml:space="preserve">pour le </w:t>
      </w:r>
      <w:r w:rsidRPr="00D6314C">
        <w:rPr>
          <w:i/>
          <w:noProof w:val="0"/>
          <w:lang w:val="fr-FR" w:eastAsia="en-US"/>
        </w:rPr>
        <w:t>Dasein</w:t>
      </w:r>
      <w:r w:rsidR="00381169">
        <w:rPr>
          <w:noProof w:val="0"/>
          <w:lang w:val="fr-FR" w:eastAsia="en-US"/>
        </w:rPr>
        <w:t> </w:t>
      </w:r>
      <w:r w:rsidR="00D43818">
        <w:rPr>
          <w:noProof w:val="0"/>
          <w:lang w:val="fr-FR" w:eastAsia="en-US"/>
        </w:rPr>
        <w:t xml:space="preserve">? </w:t>
      </w:r>
      <w:r w:rsidRPr="00D6314C">
        <w:rPr>
          <w:noProof w:val="0"/>
          <w:lang w:val="fr-FR" w:eastAsia="en-US"/>
        </w:rPr>
        <w:t>La modernité n’a aucune possibilité de saisir le diaphanum invisible</w:t>
      </w:r>
      <w:r w:rsidR="008045DB">
        <w:rPr>
          <w:noProof w:val="0"/>
          <w:lang w:val="fr-FR" w:eastAsia="en-US"/>
        </w:rPr>
        <w:t>. P</w:t>
      </w:r>
      <w:r w:rsidRPr="00D6314C">
        <w:rPr>
          <w:noProof w:val="0"/>
          <w:lang w:val="fr-FR" w:eastAsia="en-US"/>
        </w:rPr>
        <w:t>our elle</w:t>
      </w:r>
      <w:r w:rsidR="008045DB">
        <w:rPr>
          <w:noProof w:val="0"/>
          <w:lang w:val="fr-FR" w:eastAsia="en-US"/>
        </w:rPr>
        <w:t xml:space="preserve">, le monde </w:t>
      </w:r>
      <w:r w:rsidRPr="00D6314C">
        <w:rPr>
          <w:noProof w:val="0"/>
          <w:lang w:val="fr-FR" w:eastAsia="en-US"/>
        </w:rPr>
        <w:t xml:space="preserve">est exposé directement </w:t>
      </w:r>
      <w:r w:rsidR="008045DB">
        <w:rPr>
          <w:noProof w:val="0"/>
          <w:lang w:val="fr-FR" w:eastAsia="en-US"/>
        </w:rPr>
        <w:t xml:space="preserve">par </w:t>
      </w:r>
      <w:r w:rsidR="00C41B21">
        <w:rPr>
          <w:noProof w:val="0"/>
          <w:lang w:val="fr-FR" w:eastAsia="en-US"/>
        </w:rPr>
        <w:t xml:space="preserve">un mythe de </w:t>
      </w:r>
      <w:r w:rsidR="00435834">
        <w:rPr>
          <w:noProof w:val="0"/>
          <w:lang w:val="fr-FR" w:eastAsia="en-US"/>
        </w:rPr>
        <w:t>l’intellect</w:t>
      </w:r>
      <w:r w:rsidR="00435834">
        <w:rPr>
          <w:rFonts w:cs="Calibri"/>
          <w:noProof w:val="0"/>
          <w:lang w:val="fr-FR" w:eastAsia="en-US"/>
        </w:rPr>
        <w:t>—</w:t>
      </w:r>
      <w:r w:rsidR="00C07EFF">
        <w:rPr>
          <w:noProof w:val="0"/>
          <w:lang w:val="fr-FR" w:eastAsia="en-US"/>
        </w:rPr>
        <w:t>soleil</w:t>
      </w:r>
      <w:r w:rsidRPr="00D6314C">
        <w:rPr>
          <w:noProof w:val="0"/>
          <w:lang w:val="fr-FR" w:eastAsia="en-US"/>
        </w:rPr>
        <w:t xml:space="preserve">. L’objectivité ne connaît pas le rôle du diaphanum </w:t>
      </w:r>
      <w:r w:rsidR="000A7409">
        <w:rPr>
          <w:noProof w:val="0"/>
          <w:lang w:val="fr-FR" w:eastAsia="en-US"/>
        </w:rPr>
        <w:t xml:space="preserve">comme </w:t>
      </w:r>
      <w:r w:rsidRPr="00D6314C">
        <w:rPr>
          <w:noProof w:val="0"/>
          <w:lang w:val="fr-FR" w:eastAsia="en-US"/>
        </w:rPr>
        <w:t>l’intellect réceptif</w:t>
      </w:r>
      <w:r w:rsidR="003417A4">
        <w:rPr>
          <w:noProof w:val="0"/>
          <w:lang w:val="fr-FR" w:eastAsia="en-US"/>
        </w:rPr>
        <w:t>,</w:t>
      </w:r>
      <w:r w:rsidRPr="00D6314C">
        <w:rPr>
          <w:noProof w:val="0"/>
          <w:lang w:val="fr-FR" w:eastAsia="en-US"/>
        </w:rPr>
        <w:t xml:space="preserve"> ni la transparence nécessaire à l’acte de compréhension </w:t>
      </w:r>
      <w:r w:rsidR="008045DB">
        <w:rPr>
          <w:noProof w:val="0"/>
          <w:lang w:val="fr-FR" w:eastAsia="en-US"/>
        </w:rPr>
        <w:t xml:space="preserve">par </w:t>
      </w:r>
      <w:r w:rsidRPr="00D6314C">
        <w:rPr>
          <w:i/>
          <w:noProof w:val="0"/>
          <w:lang w:val="fr-FR" w:eastAsia="en-US"/>
        </w:rPr>
        <w:t>Dasein</w:t>
      </w:r>
      <w:r w:rsidRPr="00D6314C">
        <w:rPr>
          <w:noProof w:val="0"/>
          <w:lang w:val="fr-FR" w:eastAsia="en-US"/>
        </w:rPr>
        <w:t>. La cognition objective ne voit pas du tout c</w:t>
      </w:r>
      <w:r w:rsidR="008045DB">
        <w:rPr>
          <w:noProof w:val="0"/>
          <w:lang w:val="fr-FR" w:eastAsia="en-US"/>
        </w:rPr>
        <w:t>es</w:t>
      </w:r>
      <w:r w:rsidRPr="00D6314C">
        <w:rPr>
          <w:noProof w:val="0"/>
          <w:lang w:val="fr-FR" w:eastAsia="en-US"/>
        </w:rPr>
        <w:t xml:space="preserve"> question</w:t>
      </w:r>
      <w:r w:rsidR="008045DB">
        <w:rPr>
          <w:noProof w:val="0"/>
          <w:lang w:val="fr-FR" w:eastAsia="en-US"/>
        </w:rPr>
        <w:t>s</w:t>
      </w:r>
      <w:r w:rsidRPr="00D6314C">
        <w:rPr>
          <w:noProof w:val="0"/>
          <w:lang w:val="fr-FR" w:eastAsia="en-US"/>
        </w:rPr>
        <w:t>. Le néoplatonicien Nifo</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Nifo, 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à l’époque de la Renaissance est </w:t>
      </w:r>
      <w:r w:rsidR="00F15194">
        <w:rPr>
          <w:noProof w:val="0"/>
          <w:lang w:val="fr-FR" w:eastAsia="en-US"/>
        </w:rPr>
        <w:t xml:space="preserve">probablement </w:t>
      </w:r>
      <w:r w:rsidRPr="00D6314C">
        <w:rPr>
          <w:noProof w:val="0"/>
          <w:lang w:val="fr-FR" w:eastAsia="en-US"/>
        </w:rPr>
        <w:t xml:space="preserve">le dernier philosophe qui traita le diaphanum aristotélicien dans son commentaire du </w:t>
      </w:r>
      <w:r w:rsidRPr="00D6314C">
        <w:rPr>
          <w:i/>
          <w:noProof w:val="0"/>
          <w:lang w:val="fr-FR" w:eastAsia="en-US"/>
        </w:rPr>
        <w:t>De anima</w:t>
      </w:r>
      <w:r w:rsidRPr="00D6314C">
        <w:rPr>
          <w:noProof w:val="0"/>
          <w:lang w:val="fr-FR" w:eastAsia="en-US"/>
        </w:rPr>
        <w:t>. Nifo e</w:t>
      </w:r>
      <w:r w:rsidR="008045DB">
        <w:rPr>
          <w:noProof w:val="0"/>
          <w:lang w:val="fr-FR" w:eastAsia="en-US"/>
        </w:rPr>
        <w:t>n</w:t>
      </w:r>
      <w:r w:rsidRPr="00D6314C">
        <w:rPr>
          <w:noProof w:val="0"/>
          <w:lang w:val="fr-FR" w:eastAsia="en-US"/>
        </w:rPr>
        <w:t xml:space="preserve"> fit un</w:t>
      </w:r>
      <w:r w:rsidR="008045DB">
        <w:rPr>
          <w:noProof w:val="0"/>
          <w:lang w:val="fr-FR" w:eastAsia="en-US"/>
        </w:rPr>
        <w:t xml:space="preserve">e substance </w:t>
      </w:r>
      <w:r w:rsidRPr="00D6314C">
        <w:rPr>
          <w:noProof w:val="0"/>
          <w:lang w:val="fr-FR" w:eastAsia="en-US"/>
        </w:rPr>
        <w:t xml:space="preserve">du troisième type. La modernité n’a pas la possibilité de définir la pure puissance autrement que </w:t>
      </w:r>
      <w:r w:rsidRPr="00D6314C">
        <w:rPr>
          <w:i/>
          <w:noProof w:val="0"/>
          <w:lang w:val="fr-FR" w:eastAsia="en-US"/>
        </w:rPr>
        <w:t>tertium ens</w:t>
      </w:r>
      <w:r w:rsidRPr="00D6314C">
        <w:rPr>
          <w:noProof w:val="0"/>
          <w:lang w:val="fr-FR" w:eastAsia="en-US"/>
        </w:rPr>
        <w:t xml:space="preserve">. Le diaphanum n’est pas une substance actuelle ni une substance du troisième type. Il n’est pas « quelque chose » de substantiel. Il s’agit d’un procédé intentionnel qui explique « comment » les êtres vivants </w:t>
      </w:r>
      <w:r w:rsidR="00BB73F3">
        <w:rPr>
          <w:noProof w:val="0"/>
          <w:lang w:val="fr-FR" w:eastAsia="en-US"/>
        </w:rPr>
        <w:t>font la connais</w:t>
      </w:r>
      <w:r w:rsidR="009B6002">
        <w:rPr>
          <w:noProof w:val="0"/>
          <w:lang w:val="fr-FR" w:eastAsia="en-US"/>
        </w:rPr>
        <w:t>s</w:t>
      </w:r>
      <w:r w:rsidR="00BB73F3">
        <w:rPr>
          <w:noProof w:val="0"/>
          <w:lang w:val="fr-FR" w:eastAsia="en-US"/>
        </w:rPr>
        <w:t>ance du</w:t>
      </w:r>
      <w:r w:rsidRPr="00D6314C">
        <w:rPr>
          <w:noProof w:val="0"/>
          <w:lang w:val="fr-FR" w:eastAsia="en-US"/>
        </w:rPr>
        <w:t xml:space="preserve"> monde. Dans la métaphysique d’Averroès, </w:t>
      </w:r>
      <w:r w:rsidR="00223043" w:rsidRPr="00D6314C">
        <w:rPr>
          <w:noProof w:val="0"/>
          <w:lang w:val="fr-FR" w:eastAsia="en-US"/>
        </w:rPr>
        <w:t>l’existant</w:t>
      </w:r>
      <w:r w:rsidRPr="00D6314C">
        <w:rPr>
          <w:noProof w:val="0"/>
          <w:lang w:val="fr-FR" w:eastAsia="en-US"/>
        </w:rPr>
        <w:t xml:space="preserve"> garde son statut comme substance </w:t>
      </w:r>
      <w:r w:rsidRPr="00D6314C">
        <w:rPr>
          <w:i/>
          <w:noProof w:val="0"/>
          <w:lang w:val="fr-FR" w:eastAsia="en-US"/>
        </w:rPr>
        <w:t>qua</w:t>
      </w:r>
      <w:r w:rsidRPr="00D6314C">
        <w:rPr>
          <w:noProof w:val="0"/>
          <w:lang w:val="fr-FR" w:eastAsia="en-US"/>
        </w:rPr>
        <w:t xml:space="preserve"> substance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substance </w:instrText>
      </w:r>
      <w:r w:rsidRPr="00D6314C">
        <w:rPr>
          <w:i/>
          <w:noProof w:val="0"/>
          <w:lang w:val="fr-FR" w:eastAsia="en-US"/>
        </w:rPr>
        <w:instrText>qua</w:instrText>
      </w:r>
      <w:r w:rsidRPr="00D6314C">
        <w:rPr>
          <w:noProof w:val="0"/>
          <w:lang w:val="fr-FR" w:eastAsia="en-US"/>
        </w:rPr>
        <w:instrText xml:space="preserve"> substance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Elle est reçue par une autre forme de l’intentionnalité que chez Avicenne. Par conséquent, il discerne un sens du monde différent de celui des alexandrins modernes et postmodernes. La deuxième médiation des formes passe par le diaphanum spirituel comme l’intellect possible, voire la citation ci-dessus (</w:t>
      </w:r>
      <w:r w:rsidRPr="00D6314C">
        <w:rPr>
          <w:i/>
          <w:noProof w:val="0"/>
          <w:lang w:val="fr-FR" w:eastAsia="en-US"/>
        </w:rPr>
        <w:t>recipit eas intellectus materialis</w:t>
      </w:r>
      <w:r w:rsidRPr="00D6314C">
        <w:rPr>
          <w:noProof w:val="0"/>
          <w:lang w:val="fr-FR" w:eastAsia="en-US"/>
        </w:rPr>
        <w:t xml:space="preserve">). Les contenus intentionnels donnés dans l’intellect possible sont actualisés par l’intellect actif, qui les transforme en cognition actuelle. L’intention donnée dans le diaphanum en forme de </w:t>
      </w:r>
      <w:r w:rsidRPr="00D6314C">
        <w:rPr>
          <w:i/>
          <w:noProof w:val="0"/>
          <w:lang w:val="fr-FR" w:eastAsia="en-US"/>
        </w:rPr>
        <w:t>species</w:t>
      </w:r>
      <w:r w:rsidRPr="00D6314C">
        <w:rPr>
          <w:noProof w:val="0"/>
          <w:lang w:val="fr-FR" w:eastAsia="en-US"/>
        </w:rPr>
        <w:t xml:space="preserve"> </w:t>
      </w:r>
      <w:r w:rsidRPr="00D6314C">
        <w:rPr>
          <w:i/>
          <w:noProof w:val="0"/>
          <w:lang w:val="fr-FR" w:eastAsia="en-US"/>
        </w:rPr>
        <w:t xml:space="preserve">sensibilis </w:t>
      </w:r>
      <w:r w:rsidRPr="00D6314C">
        <w:rPr>
          <w:noProof w:val="0"/>
          <w:lang w:val="fr-FR" w:eastAsia="en-US"/>
        </w:rPr>
        <w:t>et</w:t>
      </w:r>
      <w:r w:rsidRPr="00D6314C">
        <w:rPr>
          <w:i/>
          <w:noProof w:val="0"/>
          <w:lang w:val="fr-FR" w:eastAsia="en-US"/>
        </w:rPr>
        <w:t xml:space="preserve"> intelligibilis</w:t>
      </w:r>
      <w:r w:rsidRPr="00D6314C">
        <w:rPr>
          <w:noProof w:val="0"/>
          <w:lang w:val="fr-FR" w:eastAsia="en-US"/>
        </w:rPr>
        <w:t xml:space="preserve"> est déterminée par la causalité formelle, car elle </w:t>
      </w:r>
      <w:r w:rsidR="008045DB">
        <w:rPr>
          <w:noProof w:val="0"/>
          <w:lang w:val="fr-FR" w:eastAsia="en-US"/>
        </w:rPr>
        <w:t xml:space="preserve">fait part de </w:t>
      </w:r>
      <w:r w:rsidRPr="00D6314C">
        <w:rPr>
          <w:noProof w:val="0"/>
          <w:lang w:val="fr-FR" w:eastAsia="en-US"/>
        </w:rPr>
        <w:t>l’acte de l’âme animale ou humaine (</w:t>
      </w:r>
      <w:r w:rsidRPr="00D6314C">
        <w:rPr>
          <w:i/>
          <w:noProof w:val="0"/>
          <w:lang w:val="fr-FR" w:eastAsia="en-US"/>
        </w:rPr>
        <w:t>tertium genus</w:t>
      </w:r>
      <w:r w:rsidRPr="00D6314C">
        <w:rPr>
          <w:noProof w:val="0"/>
          <w:lang w:val="fr-FR" w:eastAsia="en-US"/>
        </w:rPr>
        <w:t xml:space="preserve">). Le concept intellectuel qui en résulte surgit chez l’homme par le fait que l’espèce intentionnelle </w:t>
      </w:r>
      <w:r w:rsidR="0005789A">
        <w:rPr>
          <w:noProof w:val="0"/>
          <w:lang w:val="fr-FR" w:eastAsia="en-US"/>
        </w:rPr>
        <w:t xml:space="preserve">passe </w:t>
      </w:r>
      <w:r w:rsidR="0005789A">
        <w:rPr>
          <w:rFonts w:cs="Calibri"/>
          <w:noProof w:val="0"/>
          <w:lang w:val="fr-FR" w:eastAsia="en-US"/>
        </w:rPr>
        <w:t>à</w:t>
      </w:r>
      <w:r w:rsidR="0005789A">
        <w:rPr>
          <w:noProof w:val="0"/>
          <w:lang w:val="fr-FR" w:eastAsia="en-US"/>
        </w:rPr>
        <w:t xml:space="preserve"> </w:t>
      </w:r>
      <w:r w:rsidRPr="00D6314C">
        <w:rPr>
          <w:noProof w:val="0"/>
          <w:lang w:val="fr-FR" w:eastAsia="en-US"/>
        </w:rPr>
        <w:t>l’intellect actif</w:t>
      </w:r>
      <w:r w:rsidR="00B959B3">
        <w:rPr>
          <w:noProof w:val="0"/>
          <w:lang w:val="fr-FR" w:eastAsia="en-US"/>
        </w:rPr>
        <w:t>. L</w:t>
      </w:r>
      <w:r w:rsidRPr="00D6314C">
        <w:rPr>
          <w:noProof w:val="0"/>
          <w:lang w:val="fr-FR" w:eastAsia="en-US"/>
        </w:rPr>
        <w:t xml:space="preserve">e concept </w:t>
      </w:r>
      <w:r w:rsidR="00B959B3">
        <w:rPr>
          <w:noProof w:val="0"/>
          <w:lang w:val="fr-FR" w:eastAsia="en-US"/>
        </w:rPr>
        <w:t xml:space="preserve">universel </w:t>
      </w:r>
      <w:r w:rsidRPr="00D6314C">
        <w:rPr>
          <w:noProof w:val="0"/>
          <w:lang w:val="fr-FR" w:eastAsia="en-US"/>
        </w:rPr>
        <w:t xml:space="preserve">est définitivement formé dans l’intellect spéculatif. Il y a une différence fondamentale entre </w:t>
      </w:r>
      <w:r w:rsidR="005827D7">
        <w:rPr>
          <w:noProof w:val="0"/>
          <w:lang w:val="fr-FR" w:eastAsia="en-US"/>
        </w:rPr>
        <w:t>deux procédés. Il y a l</w:t>
      </w:r>
      <w:r w:rsidRPr="00D6314C">
        <w:rPr>
          <w:noProof w:val="0"/>
          <w:lang w:val="fr-FR" w:eastAsia="en-US"/>
        </w:rPr>
        <w:t>’</w:t>
      </w:r>
      <w:r w:rsidR="005827D7">
        <w:rPr>
          <w:noProof w:val="0"/>
          <w:lang w:val="fr-FR" w:eastAsia="en-US"/>
        </w:rPr>
        <w:t>intention</w:t>
      </w:r>
      <w:r w:rsidR="008045DB">
        <w:rPr>
          <w:noProof w:val="0"/>
          <w:lang w:val="fr-FR" w:eastAsia="en-US"/>
        </w:rPr>
        <w:t>n</w:t>
      </w:r>
      <w:r w:rsidR="005827D7">
        <w:rPr>
          <w:noProof w:val="0"/>
          <w:lang w:val="fr-FR" w:eastAsia="en-US"/>
        </w:rPr>
        <w:t>alité en acte</w:t>
      </w:r>
      <w:r w:rsidRPr="00D6314C">
        <w:rPr>
          <w:noProof w:val="0"/>
          <w:lang w:val="fr-FR" w:eastAsia="en-US"/>
        </w:rPr>
        <w:t>, qui est donné par la causalité effective (</w:t>
      </w:r>
      <w:r w:rsidRPr="00D6314C">
        <w:rPr>
          <w:i/>
          <w:noProof w:val="0"/>
          <w:lang w:val="fr-FR" w:eastAsia="en-US"/>
        </w:rPr>
        <w:t>intentio, intellectio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intellectio</w:instrText>
      </w:r>
      <w:r w:rsidR="00821D89">
        <w:rPr>
          <w:i/>
          <w:noProof w:val="0"/>
          <w:lang w:val="fr-FR" w:eastAsia="en-US"/>
        </w:rPr>
        <w:instrText>—</w:instrText>
      </w:r>
      <w:r w:rsidRPr="00D6314C">
        <w:rPr>
          <w:i/>
          <w:noProof w:val="0"/>
          <w:lang w:val="fr-FR" w:eastAsia="en-US"/>
        </w:rPr>
        <w:instrText>intellectum</w:instrText>
      </w:r>
      <w:r w:rsidRPr="00D6314C">
        <w:rPr>
          <w:noProof w:val="0"/>
          <w:lang w:val="fr-FR"/>
        </w:rPr>
        <w:instrText xml:space="preserve">" </w:instrText>
      </w:r>
      <w:r w:rsidRPr="00D6314C">
        <w:rPr>
          <w:i/>
          <w:noProof w:val="0"/>
          <w:lang w:val="fr-FR" w:eastAsia="en-US"/>
        </w:rPr>
        <w:fldChar w:fldCharType="end"/>
      </w:r>
      <w:r w:rsidR="005827D7">
        <w:rPr>
          <w:noProof w:val="0"/>
          <w:lang w:val="fr-FR" w:eastAsia="en-US"/>
        </w:rPr>
        <w:t>)</w:t>
      </w:r>
      <w:r w:rsidR="003B18B7">
        <w:rPr>
          <w:noProof w:val="0"/>
          <w:lang w:val="fr-FR" w:eastAsia="en-US"/>
        </w:rPr>
        <w:t> </w:t>
      </w:r>
      <w:r w:rsidR="005827D7">
        <w:rPr>
          <w:noProof w:val="0"/>
          <w:lang w:val="fr-FR" w:eastAsia="en-US"/>
        </w:rPr>
        <w:t xml:space="preserve">; </w:t>
      </w:r>
      <w:r w:rsidRPr="00D6314C">
        <w:rPr>
          <w:noProof w:val="0"/>
          <w:lang w:val="fr-FR" w:eastAsia="en-US"/>
        </w:rPr>
        <w:t>et le contenu ou concept universel accompli par la causalité formelle (</w:t>
      </w:r>
      <w:r w:rsidRPr="00D6314C">
        <w:rPr>
          <w:i/>
          <w:noProof w:val="0"/>
          <w:lang w:val="fr-FR" w:eastAsia="en-US"/>
        </w:rPr>
        <w:t>intentum, intellectum</w:t>
      </w:r>
      <w:r w:rsidRPr="00D6314C">
        <w:rPr>
          <w:noProof w:val="0"/>
          <w:lang w:val="fr-FR" w:eastAsia="en-US"/>
        </w:rPr>
        <w:t xml:space="preserve">). Cette différence </w:t>
      </w:r>
      <w:r w:rsidR="008045DB">
        <w:rPr>
          <w:noProof w:val="0"/>
          <w:lang w:val="fr-FR" w:eastAsia="en-US"/>
        </w:rPr>
        <w:t xml:space="preserve">se fonde sur une autre </w:t>
      </w:r>
      <w:r w:rsidRPr="00D6314C">
        <w:rPr>
          <w:noProof w:val="0"/>
          <w:lang w:val="fr-FR" w:eastAsia="en-US"/>
        </w:rPr>
        <w:t>différence entre l’objet intentionnel dans l’acte d’intentionnalité personnelle (</w:t>
      </w:r>
      <w:r w:rsidRPr="00D6314C">
        <w:rPr>
          <w:i/>
          <w:noProof w:val="0"/>
          <w:lang w:val="fr-FR" w:eastAsia="en-US"/>
        </w:rPr>
        <w:t>tertium genus, intellectio</w:t>
      </w:r>
      <w:r w:rsidR="00E4787E">
        <w:rPr>
          <w:i/>
          <w:noProof w:val="0"/>
          <w:lang w:val="fr-FR" w:eastAsia="en-US"/>
        </w:rPr>
        <w:fldChar w:fldCharType="begin"/>
      </w:r>
      <w:r w:rsidR="00E4787E">
        <w:instrText xml:space="preserve"> XE "</w:instrText>
      </w:r>
      <w:r w:rsidR="00E4787E" w:rsidRPr="001C3142">
        <w:rPr>
          <w:i/>
          <w:noProof w:val="0"/>
          <w:lang w:val="fr-FR" w:eastAsia="en-US"/>
        </w:rPr>
        <w:instrText>intellectio</w:instrText>
      </w:r>
      <w:r w:rsidR="00E4787E">
        <w:instrText xml:space="preserve">" </w:instrText>
      </w:r>
      <w:r w:rsidR="00E4787E">
        <w:rPr>
          <w:i/>
          <w:noProof w:val="0"/>
          <w:lang w:val="fr-FR" w:eastAsia="en-US"/>
        </w:rPr>
        <w:fldChar w:fldCharType="end"/>
      </w:r>
      <w:r w:rsidRPr="00D6314C">
        <w:rPr>
          <w:noProof w:val="0"/>
          <w:lang w:val="fr-FR" w:eastAsia="en-US"/>
        </w:rPr>
        <w:t>) et le concept résultant donné comme universel (</w:t>
      </w:r>
      <w:r w:rsidRPr="00D6314C">
        <w:rPr>
          <w:i/>
          <w:noProof w:val="0"/>
          <w:lang w:val="fr-FR" w:eastAsia="en-US"/>
        </w:rPr>
        <w:t>quartum genus, intellectum</w:t>
      </w:r>
      <w:r w:rsidRPr="00D6314C">
        <w:rPr>
          <w:noProof w:val="0"/>
          <w:lang w:val="fr-FR" w:eastAsia="en-US"/>
        </w:rPr>
        <w:t>). L’</w:t>
      </w:r>
      <w:r w:rsidRPr="00D6314C">
        <w:rPr>
          <w:i/>
          <w:noProof w:val="0"/>
          <w:lang w:val="fr-FR" w:eastAsia="en-US"/>
        </w:rPr>
        <w:t>intellectus possibilis</w:t>
      </w:r>
      <w:r w:rsidRPr="00D6314C">
        <w:rPr>
          <w:noProof w:val="0"/>
          <w:lang w:val="fr-FR" w:eastAsia="en-US"/>
        </w:rPr>
        <w:t xml:space="preserve"> nouvellement défini exerce une causalité formelle. Il n’actualise les formes ni dans la chose extérieure ni dans le cerveau en tant que sujet matériel de la cognition, mais dans l’âme intentionnellement active qui fait la forme animée du corps. Les formes universelles de la cognition sont médiatisées à partir de la direction des impressions sensorielles singulières</w:t>
      </w:r>
      <w:r w:rsidR="008045DB">
        <w:rPr>
          <w:noProof w:val="0"/>
          <w:lang w:val="fr-FR" w:eastAsia="en-US"/>
        </w:rPr>
        <w:t xml:space="preserve">. Cette </w:t>
      </w:r>
      <w:r w:rsidRPr="00D6314C">
        <w:rPr>
          <w:noProof w:val="0"/>
          <w:lang w:val="fr-FR" w:eastAsia="en-US"/>
        </w:rPr>
        <w:t>forme spéciale de l’intellect</w:t>
      </w:r>
      <w:r w:rsidR="008045DB">
        <w:rPr>
          <w:noProof w:val="0"/>
          <w:lang w:val="fr-FR" w:eastAsia="en-US"/>
        </w:rPr>
        <w:t xml:space="preserve"> </w:t>
      </w:r>
      <w:r w:rsidRPr="00D6314C">
        <w:rPr>
          <w:noProof w:val="0"/>
          <w:lang w:val="fr-FR" w:eastAsia="en-US"/>
        </w:rPr>
        <w:t xml:space="preserve">est </w:t>
      </w:r>
      <w:r w:rsidR="008045DB">
        <w:rPr>
          <w:noProof w:val="0"/>
          <w:lang w:val="fr-FR" w:eastAsia="en-US"/>
        </w:rPr>
        <w:t xml:space="preserve">déjà </w:t>
      </w:r>
      <w:r w:rsidRPr="00D6314C">
        <w:rPr>
          <w:noProof w:val="0"/>
          <w:lang w:val="fr-FR" w:eastAsia="en-US"/>
        </w:rPr>
        <w:t>donnée comme une faculté immatérielle de la personne. De même, dans la nature, fonctionne le diaphanum, qui actualise la forme potentielle de la chose par le rayon actuel et révèle les corps actuels colorés qui existent en soi. C’est ce que résume la citation susmentionnée du CMDA (</w:t>
      </w:r>
      <w:r w:rsidRPr="00D6314C">
        <w:rPr>
          <w:i/>
          <w:noProof w:val="0"/>
          <w:lang w:val="fr-FR" w:eastAsia="en-US"/>
        </w:rPr>
        <w:t>secundum quod dat diaffono formam aliquam</w:t>
      </w:r>
      <w:r w:rsidRPr="00D6314C">
        <w:rPr>
          <w:noProof w:val="0"/>
          <w:lang w:val="fr-FR" w:eastAsia="en-US"/>
        </w:rPr>
        <w:t>). Par conséquent, l’</w:t>
      </w:r>
      <w:r w:rsidRPr="00D6314C">
        <w:rPr>
          <w:i/>
          <w:noProof w:val="0"/>
          <w:lang w:val="fr-FR" w:eastAsia="en-US"/>
        </w:rPr>
        <w:t>intellectus possibilis</w:t>
      </w:r>
      <w:r w:rsidRPr="00D6314C">
        <w:rPr>
          <w:noProof w:val="0"/>
          <w:lang w:val="fr-FR" w:eastAsia="en-US"/>
        </w:rPr>
        <w:t xml:space="preserve"> en tant que nouveau diaphanum assure la proportion</w:t>
      </w:r>
      <w:r w:rsidR="008045DB">
        <w:rPr>
          <w:noProof w:val="0"/>
          <w:lang w:val="fr-FR" w:eastAsia="en-US"/>
        </w:rPr>
        <w:t>n</w:t>
      </w:r>
      <w:r w:rsidRPr="00D6314C">
        <w:rPr>
          <w:noProof w:val="0"/>
          <w:lang w:val="fr-FR" w:eastAsia="en-US"/>
        </w:rPr>
        <w:t>alité formelle pour la cognition à partir des sens à l’intellect. Le concept d’intentionnalité double d’Averroès adhère strictement au modèle d’</w:t>
      </w:r>
      <w:r w:rsidR="00095CDD">
        <w:rPr>
          <w:noProof w:val="0"/>
          <w:lang w:val="fr-FR" w:eastAsia="en-US"/>
        </w:rPr>
        <w:t>actualisation</w:t>
      </w:r>
      <w:r w:rsidR="00EB5AA6">
        <w:rPr>
          <w:noProof w:val="0"/>
          <w:lang w:val="fr-FR" w:eastAsia="en-US"/>
        </w:rPr>
        <w:t xml:space="preserve"> de</w:t>
      </w:r>
      <w:r w:rsidR="007D6FD6" w:rsidRPr="00D6314C">
        <w:rPr>
          <w:noProof w:val="0"/>
          <w:lang w:val="fr-FR" w:eastAsia="en-US"/>
        </w:rPr>
        <w:t xml:space="preserve"> face</w:t>
      </w:r>
      <w:r w:rsidRPr="00D6314C">
        <w:rPr>
          <w:noProof w:val="0"/>
          <w:lang w:val="fr-FR" w:eastAsia="en-US"/>
        </w:rPr>
        <w:t>, c’est-</w:t>
      </w:r>
      <w:r w:rsidR="006D204B">
        <w:rPr>
          <w:noProof w:val="0"/>
          <w:lang w:val="fr-FR" w:eastAsia="en-US"/>
        </w:rPr>
        <w:t xml:space="preserve">à-dire de la première substance, </w:t>
      </w:r>
      <w:r w:rsidRPr="00D6314C">
        <w:rPr>
          <w:noProof w:val="0"/>
          <w:lang w:val="fr-FR" w:eastAsia="en-US"/>
        </w:rPr>
        <w:t>en</w:t>
      </w:r>
      <w:r w:rsidR="00354174">
        <w:rPr>
          <w:noProof w:val="0"/>
          <w:lang w:val="fr-FR" w:eastAsia="en-US"/>
        </w:rPr>
        <w:t xml:space="preserve"> suivant le datif métaphysique.</w:t>
      </w:r>
      <w:r w:rsidR="005917DF">
        <w:rPr>
          <w:noProof w:val="0"/>
          <w:lang w:val="fr-FR" w:eastAsia="en-US"/>
        </w:rPr>
        <w:t xml:space="preserve"> </w:t>
      </w:r>
      <w:r w:rsidRPr="00D6314C">
        <w:rPr>
          <w:noProof w:val="0"/>
          <w:lang w:val="fr-FR" w:eastAsia="en-US"/>
        </w:rPr>
        <w:t xml:space="preserve">Les modernistes reconnaissent le monde sur le mode </w:t>
      </w:r>
      <w:r w:rsidRPr="00D6314C">
        <w:rPr>
          <w:i/>
          <w:noProof w:val="0"/>
          <w:lang w:val="fr-FR" w:eastAsia="en-US"/>
        </w:rPr>
        <w:t>per prius</w:t>
      </w:r>
      <w:r w:rsidRPr="00D6314C">
        <w:rPr>
          <w:noProof w:val="0"/>
          <w:lang w:val="fr-FR" w:eastAsia="en-US"/>
        </w:rPr>
        <w:t xml:space="preserve"> à partir de la direction de la parousie du </w:t>
      </w:r>
      <w:r w:rsidRPr="00D6314C">
        <w:rPr>
          <w:i/>
          <w:noProof w:val="0"/>
          <w:lang w:val="fr-FR" w:eastAsia="en-US"/>
        </w:rPr>
        <w:t>tertium</w:t>
      </w:r>
      <w:r w:rsidRPr="00D6314C">
        <w:rPr>
          <w:noProof w:val="0"/>
          <w:lang w:val="fr-FR" w:eastAsia="en-US"/>
        </w:rPr>
        <w:t xml:space="preserve"> </w:t>
      </w:r>
      <w:r w:rsidRPr="00D6314C">
        <w:rPr>
          <w:i/>
          <w:noProof w:val="0"/>
          <w:lang w:val="fr-FR" w:eastAsia="en-US"/>
        </w:rPr>
        <w:t>ens</w:t>
      </w:r>
      <w:r w:rsidRPr="00D6314C">
        <w:rPr>
          <w:noProof w:val="0"/>
          <w:lang w:val="fr-FR" w:eastAsia="en-US"/>
        </w:rPr>
        <w:t>. Par conséquent, ils sont aveuglés par la brillance de leur propre intellect comme soleil moderne. Ils ne voient pas le processus de médiation de la chose à l’intellect. Ce processus est assuré par l’</w:t>
      </w:r>
      <w:r w:rsidRPr="00D6314C">
        <w:rPr>
          <w:i/>
          <w:noProof w:val="0"/>
          <w:lang w:val="fr-FR" w:eastAsia="en-US"/>
        </w:rPr>
        <w:t>intellectus possibilis</w:t>
      </w:r>
      <w:r w:rsidRPr="00D6314C">
        <w:rPr>
          <w:noProof w:val="0"/>
          <w:lang w:val="fr-FR" w:eastAsia="en-US"/>
        </w:rPr>
        <w:t xml:space="preserve"> en tant que diaphanum intellectuel. La prédication universelle de la modernité voit dans le mode </w:t>
      </w:r>
      <w:r w:rsidRPr="00D6314C">
        <w:rPr>
          <w:i/>
          <w:noProof w:val="0"/>
          <w:lang w:val="fr-FR" w:eastAsia="en-US"/>
        </w:rPr>
        <w:t>per prius</w:t>
      </w:r>
      <w:r w:rsidRPr="00D6314C">
        <w:rPr>
          <w:noProof w:val="0"/>
          <w:lang w:val="fr-FR" w:eastAsia="en-US"/>
        </w:rPr>
        <w:t xml:space="preserve"> l’intellect matériel comme substance du troisième type. </w:t>
      </w:r>
      <w:r w:rsidR="008A5926">
        <w:rPr>
          <w:noProof w:val="0"/>
          <w:lang w:val="fr-FR" w:eastAsia="en-US"/>
        </w:rPr>
        <w:t>L</w:t>
      </w:r>
      <w:r w:rsidR="008A5926" w:rsidRPr="00D6314C">
        <w:rPr>
          <w:noProof w:val="0"/>
          <w:lang w:val="fr-FR" w:eastAsia="en-US"/>
        </w:rPr>
        <w:t xml:space="preserve">es volumes </w:t>
      </w:r>
      <w:r w:rsidR="008A5926">
        <w:rPr>
          <w:noProof w:val="0"/>
          <w:lang w:val="fr-FR" w:eastAsia="en-US"/>
        </w:rPr>
        <w:t>suivants démontrent</w:t>
      </w:r>
      <w:r w:rsidR="008A5926" w:rsidRPr="00D6314C">
        <w:rPr>
          <w:noProof w:val="0"/>
          <w:lang w:val="fr-FR" w:eastAsia="en-US"/>
        </w:rPr>
        <w:t xml:space="preserve"> </w:t>
      </w:r>
      <w:r w:rsidR="008A5926">
        <w:rPr>
          <w:noProof w:val="0"/>
          <w:lang w:val="fr-FR" w:eastAsia="en-US"/>
        </w:rPr>
        <w:t>l</w:t>
      </w:r>
      <w:r w:rsidR="008A5926">
        <w:rPr>
          <w:rFonts w:cs="Calibri"/>
          <w:noProof w:val="0"/>
          <w:lang w:val="fr-FR" w:eastAsia="en-US"/>
        </w:rPr>
        <w:t>’</w:t>
      </w:r>
      <w:r w:rsidR="008A5926">
        <w:rPr>
          <w:noProof w:val="0"/>
          <w:lang w:val="fr-FR" w:eastAsia="en-US"/>
        </w:rPr>
        <w:t>histoire de cet averroïsme</w:t>
      </w:r>
      <w:r w:rsidR="001B31D7">
        <w:rPr>
          <w:noProof w:val="0"/>
          <w:lang w:val="fr-FR" w:eastAsia="en-US"/>
        </w:rPr>
        <w:t>.</w:t>
      </w:r>
    </w:p>
    <w:p w:rsidR="00042FF3" w:rsidRPr="00D6314C" w:rsidRDefault="009F62A9" w:rsidP="004E7C49">
      <w:pPr>
        <w:ind w:firstLine="397"/>
        <w:rPr>
          <w:noProof w:val="0"/>
          <w:lang w:val="fr-FR" w:eastAsia="en-US"/>
        </w:rPr>
      </w:pPr>
      <w:r>
        <w:rPr>
          <w:noProof w:val="0"/>
          <w:lang w:val="fr-FR" w:eastAsia="en-US"/>
        </w:rPr>
        <w:t>U</w:t>
      </w:r>
      <w:r w:rsidR="00042FF3" w:rsidRPr="00D6314C">
        <w:rPr>
          <w:noProof w:val="0"/>
          <w:lang w:val="fr-FR" w:eastAsia="en-US"/>
        </w:rPr>
        <w:t xml:space="preserve">n simulacre sophistique </w:t>
      </w:r>
      <w:r w:rsidR="007B3A70">
        <w:rPr>
          <w:noProof w:val="0"/>
          <w:lang w:val="fr-FR" w:eastAsia="en-US"/>
        </w:rPr>
        <w:t xml:space="preserve">remplaçait </w:t>
      </w:r>
      <w:r w:rsidR="00042FF3" w:rsidRPr="00D6314C">
        <w:rPr>
          <w:noProof w:val="0"/>
          <w:lang w:val="fr-FR" w:eastAsia="en-US"/>
        </w:rPr>
        <w:t>la définition originale de CMDA</w:t>
      </w:r>
      <w:r w:rsidR="007B3A70">
        <w:rPr>
          <w:noProof w:val="0"/>
          <w:lang w:val="fr-FR" w:eastAsia="en-US"/>
        </w:rPr>
        <w:t xml:space="preserve"> pour annuler la </w:t>
      </w:r>
      <w:r w:rsidR="00042FF3" w:rsidRPr="00D6314C">
        <w:rPr>
          <w:noProof w:val="0"/>
          <w:lang w:val="fr-FR" w:eastAsia="en-US"/>
        </w:rPr>
        <w:t xml:space="preserve">définition de l’intellect comme </w:t>
      </w:r>
      <w:r w:rsidR="00042FF3" w:rsidRPr="00D6314C">
        <w:rPr>
          <w:i/>
          <w:noProof w:val="0"/>
          <w:lang w:val="fr-FR" w:eastAsia="en-US"/>
        </w:rPr>
        <w:t xml:space="preserve">tertium </w:t>
      </w:r>
      <w:r w:rsidR="00042FF3" w:rsidRPr="00D6314C">
        <w:rPr>
          <w:noProof w:val="0"/>
          <w:lang w:val="fr-FR" w:eastAsia="en-US"/>
        </w:rPr>
        <w:t>et</w:t>
      </w:r>
      <w:r w:rsidR="00042FF3" w:rsidRPr="00D6314C">
        <w:rPr>
          <w:i/>
          <w:noProof w:val="0"/>
          <w:lang w:val="fr-FR" w:eastAsia="en-US"/>
        </w:rPr>
        <w:t xml:space="preserve"> quartum genus</w:t>
      </w:r>
      <w:r w:rsidR="00042FF3" w:rsidRPr="00D6314C">
        <w:rPr>
          <w:noProof w:val="0"/>
          <w:lang w:val="fr-FR" w:eastAsia="en-US"/>
        </w:rPr>
        <w:t>. Ainsi, la division aristotélicienne de l’intellect est entrée dans le Léthé où existe la vérité</w:t>
      </w:r>
      <w:r w:rsidR="006B6E6C">
        <w:rPr>
          <w:noProof w:val="0"/>
          <w:lang w:val="fr-FR" w:eastAsia="en-US"/>
        </w:rPr>
        <w:t xml:space="preserve"> </w:t>
      </w:r>
      <w:r w:rsidR="00042FF3" w:rsidRPr="00D6314C">
        <w:rPr>
          <w:noProof w:val="0"/>
          <w:lang w:val="fr-FR" w:eastAsia="en-US"/>
        </w:rPr>
        <w:t xml:space="preserve">métaphysique dans son </w:t>
      </w:r>
      <w:r w:rsidR="00074908" w:rsidRPr="00074908">
        <w:rPr>
          <w:i/>
          <w:noProof w:val="0"/>
          <w:lang w:val="fr-FR" w:eastAsia="en-US"/>
        </w:rPr>
        <w:t>a/lètheia</w:t>
      </w:r>
      <w:r w:rsidR="00042FF3" w:rsidRPr="00D6314C">
        <w:rPr>
          <w:noProof w:val="0"/>
          <w:lang w:val="fr-FR" w:eastAsia="en-US"/>
        </w:rPr>
        <w:t xml:space="preserve"> musicale et historiale. La contre-vérité de la modernité conduit l’histoire objective de la pensée sur le mode de l’</w:t>
      </w:r>
      <w:r w:rsidR="00042FF3" w:rsidRPr="00D6314C">
        <w:rPr>
          <w:i/>
          <w:noProof w:val="0"/>
          <w:lang w:val="fr-FR" w:eastAsia="en-US"/>
        </w:rPr>
        <w:t>Irrtum</w:t>
      </w:r>
      <w:r w:rsidR="00042FF3" w:rsidRPr="00D6314C">
        <w:rPr>
          <w:noProof w:val="0"/>
          <w:lang w:val="fr-FR" w:eastAsia="en-US"/>
        </w:rPr>
        <w:t xml:space="preserve"> jusqu’à présent. </w:t>
      </w:r>
      <w:r w:rsidR="006B6E6C">
        <w:rPr>
          <w:noProof w:val="0"/>
          <w:lang w:val="fr-FR" w:eastAsia="en-US"/>
        </w:rPr>
        <w:t xml:space="preserve">Sous l’influence des Furies, la modification sophiste et victorieuse de la pensée brillante d’Averroès </w:t>
      </w:r>
      <w:r w:rsidR="00042FF3" w:rsidRPr="00D6314C">
        <w:rPr>
          <w:noProof w:val="0"/>
          <w:lang w:val="fr-FR" w:eastAsia="en-US"/>
        </w:rPr>
        <w:t xml:space="preserve">établit l’histoire de la philosophie comme un simulacre moderne </w:t>
      </w:r>
      <w:r w:rsidR="006B6E6C">
        <w:rPr>
          <w:noProof w:val="0"/>
          <w:lang w:val="fr-FR" w:eastAsia="en-US"/>
        </w:rPr>
        <w:t>dispensée</w:t>
      </w:r>
      <w:r w:rsidR="00042FF3" w:rsidRPr="00D6314C">
        <w:rPr>
          <w:noProof w:val="0"/>
          <w:lang w:val="fr-FR" w:eastAsia="en-US"/>
        </w:rPr>
        <w:t xml:space="preserve"> par la controverse sur l’averroïsme. La philosophie dans la lignée du néoplatonisme déforma le rôle du diaphanum dans le procès de cognition. La disparition du diaphanum</w:t>
      </w:r>
      <w:r w:rsidR="006B6E6C">
        <w:rPr>
          <w:noProof w:val="0"/>
          <w:lang w:val="fr-FR" w:eastAsia="en-US"/>
        </w:rPr>
        <w:t xml:space="preserve"> </w:t>
      </w:r>
      <w:r w:rsidR="00042FF3" w:rsidRPr="00D6314C">
        <w:rPr>
          <w:noProof w:val="0"/>
          <w:lang w:val="fr-FR" w:eastAsia="en-US"/>
        </w:rPr>
        <w:t>annul</w:t>
      </w:r>
      <w:r w:rsidR="006B6E6C">
        <w:rPr>
          <w:noProof w:val="0"/>
          <w:lang w:val="fr-FR" w:eastAsia="en-US"/>
        </w:rPr>
        <w:t xml:space="preserve">a </w:t>
      </w:r>
      <w:r w:rsidR="00042FF3" w:rsidRPr="00D6314C">
        <w:rPr>
          <w:noProof w:val="0"/>
          <w:lang w:val="fr-FR" w:eastAsia="en-US"/>
        </w:rPr>
        <w:t xml:space="preserve">la médiation. C’est pourquoi il manque à la modernité l’élément clé de l’accord formel dans le mode de la vérité comme </w:t>
      </w:r>
      <w:r w:rsidR="00042FF3" w:rsidRPr="00D6314C">
        <w:rPr>
          <w:i/>
          <w:noProof w:val="0"/>
          <w:lang w:val="fr-FR" w:eastAsia="en-US"/>
        </w:rPr>
        <w:t>proportio</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proportio</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La cognition moderne est fatalement divisée en deux composantes distinctes</w:t>
      </w:r>
      <w:r w:rsidR="006B6E6C">
        <w:rPr>
          <w:noProof w:val="0"/>
          <w:lang w:val="fr-FR" w:eastAsia="en-US"/>
        </w:rPr>
        <w:t xml:space="preserve"> </w:t>
      </w:r>
      <w:r w:rsidR="00042FF3" w:rsidRPr="00D6314C">
        <w:rPr>
          <w:noProof w:val="0"/>
          <w:lang w:val="fr-FR" w:eastAsia="en-US"/>
        </w:rPr>
        <w:t>données de façon matérielle et immatérielle. La modernité et la postmodernité séparent la cognition sensuelle de la cognition intellectuelle, car l’âme et le corps ne perçoivent pas la même « chose ». Le postmodernisme s’accommode de l’intellect séparé comme substance indépendante (</w:t>
      </w:r>
      <w:r w:rsidR="00042FF3" w:rsidRPr="00D6314C">
        <w:rPr>
          <w:i/>
          <w:noProof w:val="0"/>
          <w:lang w:val="fr-FR" w:eastAsia="en-US"/>
        </w:rPr>
        <w:t>res cogitans</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res cogitans</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xml:space="preserve">), qui est séparé du corps et vit dans la caverne de Platon. Là, il observe les ombres objectives de la réalité </w:t>
      </w:r>
      <w:r w:rsidR="00340AEC">
        <w:rPr>
          <w:noProof w:val="0"/>
          <w:lang w:val="fr-FR" w:eastAsia="en-US"/>
        </w:rPr>
        <w:t xml:space="preserve">sur le mur, faites </w:t>
      </w:r>
      <w:r w:rsidR="00042FF3" w:rsidRPr="00D6314C">
        <w:rPr>
          <w:noProof w:val="0"/>
          <w:lang w:val="fr-FR" w:eastAsia="en-US"/>
        </w:rPr>
        <w:t xml:space="preserve">sous forme d’évidences noématiques. L’esprit moderne hypostasié, </w:t>
      </w:r>
      <w:r w:rsidR="006B6E6C">
        <w:rPr>
          <w:noProof w:val="0"/>
          <w:lang w:val="fr-FR" w:eastAsia="en-US"/>
        </w:rPr>
        <w:t>asséné</w:t>
      </w:r>
      <w:r w:rsidR="00042FF3" w:rsidRPr="00D6314C">
        <w:rPr>
          <w:noProof w:val="0"/>
          <w:lang w:val="fr-FR" w:eastAsia="en-US"/>
        </w:rPr>
        <w:t xml:space="preserve"> comme une substance indépendante, </w:t>
      </w:r>
      <w:r w:rsidR="006B6E6C">
        <w:rPr>
          <w:noProof w:val="0"/>
          <w:lang w:val="fr-FR" w:eastAsia="en-US"/>
        </w:rPr>
        <w:t xml:space="preserve">fait </w:t>
      </w:r>
      <w:r w:rsidR="00042FF3" w:rsidRPr="00D6314C">
        <w:rPr>
          <w:noProof w:val="0"/>
          <w:lang w:val="fr-FR" w:eastAsia="en-US"/>
        </w:rPr>
        <w:t>tout par lui-même. Il a besoin du monde extérieur pour la cognition uniquement en forme d’un accident. La modernité n</w:t>
      </w:r>
      <w:r w:rsidR="006B6E6C">
        <w:rPr>
          <w:noProof w:val="0"/>
          <w:lang w:val="fr-FR" w:eastAsia="en-US"/>
        </w:rPr>
        <w:t>e garde pas la</w:t>
      </w:r>
      <w:r w:rsidR="00042FF3" w:rsidRPr="00D6314C">
        <w:rPr>
          <w:noProof w:val="0"/>
          <w:lang w:val="fr-FR" w:eastAsia="en-US"/>
        </w:rPr>
        <w:t xml:space="preserve"> double intentionnalité ; elle double donc la réalité en substances du troisième type. Le dialogue </w:t>
      </w:r>
      <w:r w:rsidR="00042FF3" w:rsidRPr="00D6314C">
        <w:rPr>
          <w:i/>
          <w:noProof w:val="0"/>
          <w:lang w:val="fr-FR" w:eastAsia="en-US"/>
        </w:rPr>
        <w:t>Sophiste</w:t>
      </w:r>
      <w:r w:rsidR="00042FF3" w:rsidRPr="00D6314C">
        <w:rPr>
          <w:noProof w:val="0"/>
          <w:lang w:val="fr-FR" w:eastAsia="en-US"/>
        </w:rPr>
        <w:t xml:space="preserve"> </w:t>
      </w:r>
      <w:r w:rsidR="006B6E6C">
        <w:rPr>
          <w:noProof w:val="0"/>
          <w:lang w:val="fr-FR" w:eastAsia="en-US"/>
        </w:rPr>
        <w:t xml:space="preserve">de Platon </w:t>
      </w:r>
      <w:r w:rsidR="00042FF3" w:rsidRPr="00D6314C">
        <w:rPr>
          <w:noProof w:val="0"/>
          <w:lang w:val="fr-FR" w:eastAsia="en-US"/>
        </w:rPr>
        <w:t>explora ce procédé pour la première fois. Dans la vision faite à l’aide de l’illumination néoplatonicienne, la chose reconnue devient un simulacre (εἴδωλον). L’herméneutique archaïque ne peut pas accepter l’idolâtrie moderne des objectivistes, parce qu’elle part de l’</w:t>
      </w:r>
      <w:r w:rsidR="009D3B4A">
        <w:rPr>
          <w:noProof w:val="0"/>
          <w:lang w:val="fr-FR" w:eastAsia="en-US"/>
        </w:rPr>
        <w:t>évènement</w:t>
      </w:r>
      <w:r w:rsidR="00042FF3" w:rsidRPr="00D6314C">
        <w:rPr>
          <w:noProof w:val="0"/>
          <w:lang w:val="fr-FR" w:eastAsia="en-US"/>
        </w:rPr>
        <w:t xml:space="preserve"> originel de la vérité comme </w:t>
      </w:r>
      <w:r w:rsidR="00074908" w:rsidRPr="00074908">
        <w:rPr>
          <w:i/>
          <w:noProof w:val="0"/>
          <w:lang w:val="fr-FR" w:eastAsia="en-US"/>
        </w:rPr>
        <w:t>alètheia</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alētheia</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Par conséquent, nous cherchons dans quelle perspective Avicenne et Averroès considèrent l’œuvre du diaphanum</w:t>
      </w:r>
      <w:r w:rsidR="00CA54AD">
        <w:rPr>
          <w:noProof w:val="0"/>
          <w:lang w:val="fr-FR" w:eastAsia="en-US"/>
        </w:rPr>
        <w:t xml:space="preserve">. Il </w:t>
      </w:r>
      <w:r w:rsidR="00042FF3" w:rsidRPr="00D6314C">
        <w:rPr>
          <w:noProof w:val="0"/>
          <w:lang w:val="fr-FR" w:eastAsia="en-US"/>
        </w:rPr>
        <w:t xml:space="preserve">fait le lieu originel de la révélation de </w:t>
      </w:r>
      <w:r w:rsidR="00223043" w:rsidRPr="00D6314C">
        <w:rPr>
          <w:noProof w:val="0"/>
          <w:lang w:val="fr-FR" w:eastAsia="en-US"/>
        </w:rPr>
        <w:t>l’existant</w:t>
      </w:r>
      <w:r w:rsidR="00042FF3" w:rsidRPr="00D6314C">
        <w:rPr>
          <w:noProof w:val="0"/>
          <w:lang w:val="fr-FR" w:eastAsia="en-US"/>
        </w:rPr>
        <w:t xml:space="preserve"> dans sa forme reconnue</w:t>
      </w:r>
      <w:r w:rsidR="00415C74">
        <w:rPr>
          <w:noProof w:val="0"/>
          <w:lang w:val="fr-FR" w:eastAsia="en-US"/>
        </w:rPr>
        <w:t xml:space="preserve"> (</w:t>
      </w:r>
      <w:r w:rsidR="00415C74" w:rsidRPr="00415C74">
        <w:rPr>
          <w:i/>
          <w:noProof w:val="0"/>
          <w:lang w:val="fr-FR" w:eastAsia="en-US"/>
        </w:rPr>
        <w:t>ortus scientiarum</w:t>
      </w:r>
      <w:r w:rsidR="00415C74">
        <w:rPr>
          <w:i/>
          <w:noProof w:val="0"/>
          <w:lang w:val="fr-FR" w:eastAsia="en-US"/>
        </w:rPr>
        <w:fldChar w:fldCharType="begin"/>
      </w:r>
      <w:r w:rsidR="00415C74">
        <w:instrText xml:space="preserve"> XE "</w:instrText>
      </w:r>
      <w:r w:rsidR="00415C74" w:rsidRPr="00AB0E01">
        <w:rPr>
          <w:i/>
          <w:noProof w:val="0"/>
          <w:lang w:val="fr-FR" w:eastAsia="en-US"/>
        </w:rPr>
        <w:instrText>ortus scientiarum</w:instrText>
      </w:r>
      <w:r w:rsidR="00415C74">
        <w:instrText xml:space="preserve">" </w:instrText>
      </w:r>
      <w:r w:rsidR="00415C74">
        <w:rPr>
          <w:i/>
          <w:noProof w:val="0"/>
          <w:lang w:val="fr-FR" w:eastAsia="en-US"/>
        </w:rPr>
        <w:fldChar w:fldCharType="end"/>
      </w:r>
      <w:r w:rsidR="00415C74">
        <w:rPr>
          <w:noProof w:val="0"/>
          <w:lang w:val="fr-FR" w:eastAsia="en-US"/>
        </w:rPr>
        <w:t>)</w:t>
      </w:r>
      <w:r w:rsidR="00042FF3" w:rsidRPr="00D6314C">
        <w:rPr>
          <w:noProof w:val="0"/>
          <w:lang w:val="fr-FR" w:eastAsia="en-US"/>
        </w:rPr>
        <w:t xml:space="preserve">. La gigantomachie concernant la substance moderne </w:t>
      </w:r>
      <w:r w:rsidR="006B6E6C">
        <w:rPr>
          <w:noProof w:val="0"/>
          <w:lang w:val="fr-FR" w:eastAsia="en-US"/>
        </w:rPr>
        <w:t>s’envola p</w:t>
      </w:r>
      <w:r w:rsidR="00042FF3" w:rsidRPr="00D6314C">
        <w:rPr>
          <w:noProof w:val="0"/>
          <w:lang w:val="fr-FR" w:eastAsia="en-US"/>
        </w:rPr>
        <w:t>ar le fait que nous voyons soit le processus de cognition depuis la direction de la chose réelle, soit depuis la direction du rayon de la lumière mystique qui il</w:t>
      </w:r>
      <w:r w:rsidR="00892E1C">
        <w:rPr>
          <w:noProof w:val="0"/>
          <w:lang w:val="fr-FR" w:eastAsia="en-US"/>
        </w:rPr>
        <w:t xml:space="preserve">lumine directement l’intellect. </w:t>
      </w:r>
      <w:r w:rsidR="00892E1C" w:rsidRPr="00892E1C">
        <w:rPr>
          <w:noProof w:val="0"/>
          <w:lang w:val="fr-FR" w:eastAsia="en-US"/>
        </w:rPr>
        <w:t>La connaissance s</w:t>
      </w:r>
      <w:r w:rsidR="004239AA">
        <w:rPr>
          <w:noProof w:val="0"/>
          <w:lang w:val="fr-FR" w:eastAsia="en-US"/>
        </w:rPr>
        <w:t>’</w:t>
      </w:r>
      <w:r w:rsidR="00892E1C" w:rsidRPr="00892E1C">
        <w:rPr>
          <w:noProof w:val="0"/>
          <w:lang w:val="fr-FR" w:eastAsia="en-US"/>
        </w:rPr>
        <w:t>illumine elle-même dans le processus, comme Avicenne et les modernistes prétendent le faire. Ou encore, l</w:t>
      </w:r>
      <w:r w:rsidR="004239AA">
        <w:rPr>
          <w:noProof w:val="0"/>
          <w:lang w:val="fr-FR" w:eastAsia="en-US"/>
        </w:rPr>
        <w:t>’</w:t>
      </w:r>
      <w:r w:rsidR="00892E1C" w:rsidRPr="00892E1C">
        <w:rPr>
          <w:noProof w:val="0"/>
          <w:lang w:val="fr-FR" w:eastAsia="en-US"/>
        </w:rPr>
        <w:t>anti-moderne Averroès fait de la connaissance réelle du monde réel u</w:t>
      </w:r>
      <w:r w:rsidR="00892E1C">
        <w:rPr>
          <w:noProof w:val="0"/>
          <w:lang w:val="fr-FR" w:eastAsia="en-US"/>
        </w:rPr>
        <w:t>ne réalité à travers le diaphanum</w:t>
      </w:r>
      <w:r w:rsidR="00892E1C" w:rsidRPr="00892E1C">
        <w:rPr>
          <w:noProof w:val="0"/>
          <w:lang w:val="fr-FR" w:eastAsia="en-US"/>
        </w:rPr>
        <w:t>.</w:t>
      </w:r>
      <w:r w:rsidR="00892E1C">
        <w:rPr>
          <w:noProof w:val="0"/>
          <w:lang w:val="fr-FR" w:eastAsia="en-US"/>
        </w:rPr>
        <w:t xml:space="preserve"> </w:t>
      </w:r>
      <w:r w:rsidR="00042FF3" w:rsidRPr="00D6314C">
        <w:rPr>
          <w:noProof w:val="0"/>
          <w:lang w:val="fr-FR" w:eastAsia="en-US"/>
        </w:rPr>
        <w:t>La double voie de la vision, qui est dirigée vers le sens de l’</w:t>
      </w:r>
      <w:r w:rsidR="006B6E6C">
        <w:rPr>
          <w:noProof w:val="0"/>
          <w:lang w:val="fr-FR" w:eastAsia="en-US"/>
        </w:rPr>
        <w:t>existant</w:t>
      </w:r>
      <w:r w:rsidR="00042FF3" w:rsidRPr="00D6314C">
        <w:rPr>
          <w:noProof w:val="0"/>
          <w:lang w:val="fr-FR" w:eastAsia="en-US"/>
        </w:rPr>
        <w:t xml:space="preserve">, aboutit à un double concept de la vérité. </w:t>
      </w:r>
      <w:r w:rsidR="004E7C49" w:rsidRPr="00C24D45">
        <w:rPr>
          <w:noProof w:val="0"/>
          <w:lang w:val="fr-FR" w:eastAsia="en-US"/>
        </w:rPr>
        <w:t>Les Muses divines, source de la vérité et de la tromperie, donnent à chacun sa vérité</w:t>
      </w:r>
      <w:r w:rsidR="004E7C49">
        <w:rPr>
          <w:noProof w:val="0"/>
          <w:lang w:val="fr-FR" w:eastAsia="en-US"/>
        </w:rPr>
        <w:t xml:space="preserve"> propre</w:t>
      </w:r>
      <w:r w:rsidR="004E7C49" w:rsidRPr="00C24D45">
        <w:rPr>
          <w:noProof w:val="0"/>
          <w:lang w:val="fr-FR" w:eastAsia="en-US"/>
        </w:rPr>
        <w:t xml:space="preserve">, </w:t>
      </w:r>
      <w:r w:rsidR="004E7C49" w:rsidRPr="00D6314C">
        <w:rPr>
          <w:i/>
          <w:noProof w:val="0"/>
          <w:lang w:val="fr-FR"/>
        </w:rPr>
        <w:t>s</w:t>
      </w:r>
      <w:r w:rsidR="004E7C49" w:rsidRPr="00D6314C">
        <w:rPr>
          <w:i/>
          <w:noProof w:val="0"/>
          <w:lang w:val="fr-FR" w:eastAsia="en-US"/>
        </w:rPr>
        <w:t>uum cuique</w:t>
      </w:r>
      <w:r w:rsidR="004E7C49" w:rsidRPr="00D6314C">
        <w:rPr>
          <w:noProof w:val="0"/>
          <w:lang w:val="fr-FR" w:eastAsia="en-US"/>
        </w:rPr>
        <w:t xml:space="preserve">. </w:t>
      </w:r>
      <w:r w:rsidR="004E7C49" w:rsidRPr="004E7C49">
        <w:rPr>
          <w:noProof w:val="0"/>
          <w:lang w:val="fr-FR" w:eastAsia="en-US"/>
        </w:rPr>
        <w:t>La</w:t>
      </w:r>
      <w:r w:rsidR="004E7C49">
        <w:rPr>
          <w:noProof w:val="0"/>
          <w:lang w:val="fr-FR" w:eastAsia="en-US"/>
        </w:rPr>
        <w:t xml:space="preserve"> modernité objective assimile l</w:t>
      </w:r>
      <w:r w:rsidR="004E7C49">
        <w:rPr>
          <w:rFonts w:cs="Calibri"/>
          <w:noProof w:val="0"/>
          <w:lang w:val="fr-FR" w:eastAsia="en-US"/>
        </w:rPr>
        <w:t>’</w:t>
      </w:r>
      <w:r w:rsidR="004E7C49">
        <w:rPr>
          <w:noProof w:val="0"/>
          <w:lang w:val="fr-FR" w:eastAsia="en-US"/>
        </w:rPr>
        <w:t xml:space="preserve">existant </w:t>
      </w:r>
      <w:r w:rsidR="004E7C49" w:rsidRPr="004E7C49">
        <w:rPr>
          <w:noProof w:val="0"/>
          <w:lang w:val="fr-FR" w:eastAsia="en-US"/>
        </w:rPr>
        <w:t xml:space="preserve">du troisième type à travers le modèle </w:t>
      </w:r>
      <w:r w:rsidR="00DF7231">
        <w:rPr>
          <w:noProof w:val="0"/>
          <w:lang w:val="fr-FR" w:eastAsia="en-US"/>
        </w:rPr>
        <w:t xml:space="preserve">mythologique </w:t>
      </w:r>
      <w:r w:rsidR="004E7C49" w:rsidRPr="004E7C49">
        <w:rPr>
          <w:noProof w:val="0"/>
          <w:lang w:val="fr-FR" w:eastAsia="en-US"/>
        </w:rPr>
        <w:t xml:space="preserve">selon </w:t>
      </w:r>
      <w:r w:rsidR="004E7C49">
        <w:rPr>
          <w:noProof w:val="0"/>
          <w:lang w:val="fr-FR" w:eastAsia="en-US"/>
        </w:rPr>
        <w:t>lequel les Furies s</w:t>
      </w:r>
      <w:r w:rsidR="004E7C49">
        <w:rPr>
          <w:rFonts w:cs="Calibri"/>
          <w:noProof w:val="0"/>
          <w:lang w:val="fr-FR" w:eastAsia="en-US"/>
        </w:rPr>
        <w:t>’</w:t>
      </w:r>
      <w:r w:rsidR="004E7C49">
        <w:rPr>
          <w:noProof w:val="0"/>
          <w:lang w:val="fr-FR" w:eastAsia="en-US"/>
        </w:rPr>
        <w:t>organisent en masse dans le « village global »</w:t>
      </w:r>
      <w:r w:rsidR="004E7C49" w:rsidRPr="004E7C49">
        <w:rPr>
          <w:noProof w:val="0"/>
          <w:lang w:val="fr-FR" w:eastAsia="en-US"/>
        </w:rPr>
        <w:t>. La philosophie critique établit une correspondance entre la chos</w:t>
      </w:r>
      <w:r w:rsidR="004E7C49">
        <w:rPr>
          <w:noProof w:val="0"/>
          <w:lang w:val="fr-FR" w:eastAsia="en-US"/>
        </w:rPr>
        <w:t>e matérielle réelle et l</w:t>
      </w:r>
      <w:r w:rsidR="004E7C49" w:rsidRPr="004E7C49">
        <w:rPr>
          <w:noProof w:val="0"/>
          <w:lang w:val="fr-FR" w:eastAsia="en-US"/>
        </w:rPr>
        <w:t>intellect immatériel. C'est pourquoi elle cherche au moins un</w:t>
      </w:r>
      <w:r w:rsidR="004E7C49">
        <w:rPr>
          <w:noProof w:val="0"/>
          <w:lang w:val="fr-FR" w:eastAsia="en-US"/>
        </w:rPr>
        <w:t>e</w:t>
      </w:r>
      <w:r w:rsidR="004E7C49" w:rsidRPr="004E7C49">
        <w:rPr>
          <w:noProof w:val="0"/>
          <w:lang w:val="fr-FR" w:eastAsia="en-US"/>
        </w:rPr>
        <w:t xml:space="preserve"> sage </w:t>
      </w:r>
      <w:r w:rsidR="004E7C49">
        <w:rPr>
          <w:noProof w:val="0"/>
          <w:lang w:val="fr-FR" w:eastAsia="en-US"/>
        </w:rPr>
        <w:t xml:space="preserve">personne </w:t>
      </w:r>
      <w:r w:rsidR="004E7C49" w:rsidRPr="004E7C49">
        <w:rPr>
          <w:noProof w:val="0"/>
          <w:lang w:val="fr-FR" w:eastAsia="en-US"/>
        </w:rPr>
        <w:t>sur la Terre.</w:t>
      </w:r>
      <w:r w:rsidR="004E7C49">
        <w:rPr>
          <w:noProof w:val="0"/>
          <w:lang w:val="fr-FR" w:eastAsia="en-US"/>
        </w:rPr>
        <w:t xml:space="preserve"> </w:t>
      </w:r>
      <w:r w:rsidR="00042FF3" w:rsidRPr="00D6314C">
        <w:rPr>
          <w:noProof w:val="0"/>
          <w:lang w:val="fr-FR" w:eastAsia="en-US"/>
        </w:rPr>
        <w:t xml:space="preserve">La causalité formelle est un élément clé de la concordance aristotélicienne et elle a été ingénieusement interprétée dans la CMDA. Une seule et même chose est éclairée et donc reconnue par les sens ainsi que par l’intellect. L’herméneutique </w:t>
      </w:r>
      <w:r w:rsidR="006B6E6C">
        <w:rPr>
          <w:noProof w:val="0"/>
          <w:lang w:val="fr-FR" w:eastAsia="en-US"/>
        </w:rPr>
        <w:t xml:space="preserve">suivit </w:t>
      </w:r>
      <w:r w:rsidR="00042FF3" w:rsidRPr="00D6314C">
        <w:rPr>
          <w:noProof w:val="0"/>
          <w:lang w:val="fr-FR" w:eastAsia="en-US"/>
        </w:rPr>
        <w:t>l’</w:t>
      </w:r>
      <w:r w:rsidR="000426FE" w:rsidRPr="00D6314C">
        <w:rPr>
          <w:i/>
          <w:noProof w:val="0"/>
          <w:lang w:val="fr-FR" w:eastAsia="en-US"/>
        </w:rPr>
        <w:t>intellectus in potencia</w:t>
      </w:r>
      <w:r w:rsidR="00042FF3" w:rsidRPr="00D6314C">
        <w:rPr>
          <w:i/>
          <w:noProof w:val="0"/>
          <w:lang w:val="fr-FR" w:eastAsia="en-US"/>
        </w:rPr>
        <w:fldChar w:fldCharType="begin"/>
      </w:r>
      <w:r w:rsidR="00042FF3" w:rsidRPr="00D6314C">
        <w:rPr>
          <w:noProof w:val="0"/>
          <w:lang w:val="fr-FR"/>
        </w:rPr>
        <w:instrText xml:space="preserve"> XE "</w:instrText>
      </w:r>
      <w:r w:rsidR="000426FE" w:rsidRPr="00D6314C">
        <w:rPr>
          <w:i/>
          <w:noProof w:val="0"/>
          <w:lang w:val="fr-FR" w:eastAsia="en-US"/>
        </w:rPr>
        <w:instrText>intellectus in potencia</w:instrText>
      </w:r>
      <w:r w:rsidR="00042FF3" w:rsidRPr="00D6314C">
        <w:rPr>
          <w:noProof w:val="0"/>
          <w:lang w:val="fr-FR"/>
        </w:rPr>
        <w:instrText xml:space="preserve">" </w:instrText>
      </w:r>
      <w:r w:rsidR="00042FF3" w:rsidRPr="00D6314C">
        <w:rPr>
          <w:i/>
          <w:noProof w:val="0"/>
          <w:lang w:val="fr-FR" w:eastAsia="en-US"/>
        </w:rPr>
        <w:fldChar w:fldCharType="end"/>
      </w:r>
      <w:r w:rsidR="006B6E6C">
        <w:rPr>
          <w:noProof w:val="0"/>
          <w:lang w:val="fr-FR" w:eastAsia="en-US"/>
        </w:rPr>
        <w:t xml:space="preserve"> </w:t>
      </w:r>
      <w:r w:rsidR="00042FF3" w:rsidRPr="00D6314C">
        <w:rPr>
          <w:noProof w:val="0"/>
          <w:lang w:val="fr-FR" w:eastAsia="en-US"/>
        </w:rPr>
        <w:t xml:space="preserve">découvert par les deux penseurs géniaux de la falsafa (al-Fārābī, Averroès) comme </w:t>
      </w:r>
      <w:r w:rsidR="00042FF3" w:rsidRPr="00D6314C">
        <w:rPr>
          <w:i/>
          <w:noProof w:val="0"/>
          <w:lang w:val="fr-FR" w:eastAsia="en-US"/>
        </w:rPr>
        <w:t>Lichtung</w:t>
      </w:r>
      <w:r w:rsidR="00042FF3" w:rsidRPr="00D6314C">
        <w:rPr>
          <w:noProof w:val="0"/>
          <w:lang w:val="fr-FR" w:eastAsia="en-US"/>
        </w:rPr>
        <w:t xml:space="preserve"> originelle où se rencontrent les formes sensibl</w:t>
      </w:r>
      <w:r w:rsidR="00C77420">
        <w:rPr>
          <w:noProof w:val="0"/>
          <w:lang w:val="fr-FR" w:eastAsia="en-US"/>
        </w:rPr>
        <w:t>es et les formes intelligibles.</w:t>
      </w:r>
      <w:r w:rsidR="00E60863">
        <w:rPr>
          <w:noProof w:val="0"/>
          <w:lang w:val="fr-FR" w:eastAsia="en-US"/>
        </w:rPr>
        <w:t xml:space="preserve"> Cette </w:t>
      </w:r>
      <w:r w:rsidR="00042FF3" w:rsidRPr="00D6314C">
        <w:rPr>
          <w:noProof w:val="0"/>
          <w:lang w:val="fr-FR" w:eastAsia="en-US"/>
        </w:rPr>
        <w:t>historicité de l’objectivité</w:t>
      </w:r>
      <w:r w:rsidR="006B6E6C">
        <w:rPr>
          <w:noProof w:val="0"/>
          <w:lang w:val="fr-FR" w:eastAsia="en-US"/>
        </w:rPr>
        <w:t xml:space="preserve"> </w:t>
      </w:r>
      <w:r w:rsidR="00E60863">
        <w:rPr>
          <w:noProof w:val="0"/>
          <w:lang w:val="fr-FR" w:eastAsia="en-US"/>
        </w:rPr>
        <w:t xml:space="preserve">suit </w:t>
      </w:r>
      <w:r w:rsidR="00042FF3" w:rsidRPr="00D6314C">
        <w:rPr>
          <w:noProof w:val="0"/>
          <w:lang w:val="fr-FR" w:eastAsia="en-US"/>
        </w:rPr>
        <w:t>l’</w:t>
      </w:r>
      <w:r w:rsidR="00074908" w:rsidRPr="00074908">
        <w:rPr>
          <w:i/>
          <w:noProof w:val="0"/>
          <w:lang w:val="fr-FR" w:eastAsia="en-US"/>
        </w:rPr>
        <w:t>alètheia</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alētheia</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xml:space="preserve"> métaphysique</w:t>
      </w:r>
      <w:r w:rsidR="00E60863">
        <w:rPr>
          <w:noProof w:val="0"/>
          <w:lang w:val="fr-FR" w:eastAsia="en-US"/>
        </w:rPr>
        <w:t xml:space="preserve"> qui</w:t>
      </w:r>
      <w:r w:rsidR="00042FF3" w:rsidRPr="00D6314C">
        <w:rPr>
          <w:noProof w:val="0"/>
          <w:lang w:val="fr-FR" w:eastAsia="en-US"/>
        </w:rPr>
        <w:t xml:space="preserve"> est liée à la double forme du datif métaphysique. On peut sauver les phénomènes en effectuant une médiation par le diaphanum, qui relie notre connaissance à la chose réelle. L’intentionnalité assure une cognition adéquate de la chose actuelle donnée hors de nous au prix de son absence</w:t>
      </w:r>
      <w:r w:rsidR="00A9295F">
        <w:rPr>
          <w:noProof w:val="0"/>
          <w:lang w:val="fr-FR" w:eastAsia="en-US"/>
        </w:rPr>
        <w:t xml:space="preserve"> dans notre esprit</w:t>
      </w:r>
      <w:r w:rsidR="00042FF3" w:rsidRPr="00D6314C">
        <w:rPr>
          <w:noProof w:val="0"/>
          <w:lang w:val="fr-FR" w:eastAsia="en-US"/>
        </w:rPr>
        <w:t xml:space="preserve">. Par conséquent, nous devons d’abord sauver les phénomènes dans leur </w:t>
      </w:r>
      <w:r w:rsidR="002F1F74">
        <w:rPr>
          <w:noProof w:val="0"/>
          <w:lang w:val="fr-FR" w:eastAsia="en-US"/>
        </w:rPr>
        <w:t xml:space="preserve">existence </w:t>
      </w:r>
      <w:r w:rsidR="00042FF3" w:rsidRPr="00D6314C">
        <w:rPr>
          <w:noProof w:val="0"/>
          <w:lang w:val="fr-FR" w:eastAsia="en-US"/>
        </w:rPr>
        <w:t>propre afin de pouvoir les reconnaître de manière véridique. Ou bien nous ne sauvons pas les phénomènes dans la modernité, parce que nous construisons notre propre monde dans la caverne platonicienne, qui est éclairée par l’intellect solaire</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intellect solaire</w:instrText>
      </w:r>
      <w:r w:rsidR="00042FF3" w:rsidRPr="00D6314C">
        <w:rPr>
          <w:noProof w:val="0"/>
          <w:lang w:val="fr-FR"/>
        </w:rPr>
        <w:instrText xml:space="preserve">" </w:instrText>
      </w:r>
      <w:r w:rsidR="00042FF3" w:rsidRPr="00D6314C">
        <w:rPr>
          <w:noProof w:val="0"/>
          <w:lang w:val="fr-FR" w:eastAsia="en-US"/>
        </w:rPr>
        <w:fldChar w:fldCharType="end"/>
      </w:r>
      <w:r w:rsidR="00A40376">
        <w:rPr>
          <w:noProof w:val="0"/>
          <w:lang w:val="fr-FR" w:eastAsia="en-US"/>
        </w:rPr>
        <w:t>. Les illuminés</w:t>
      </w:r>
      <w:r w:rsidR="00042FF3" w:rsidRPr="00D6314C">
        <w:rPr>
          <w:noProof w:val="0"/>
          <w:lang w:val="fr-FR" w:eastAsia="en-US"/>
        </w:rPr>
        <w:t xml:space="preserve"> réalisent une nouvelle forme de pseudo</w:t>
      </w:r>
      <w:r w:rsidR="002F1F74">
        <w:rPr>
          <w:noProof w:val="0"/>
          <w:lang w:val="fr-FR" w:eastAsia="en-US"/>
        </w:rPr>
        <w:t>-</w:t>
      </w:r>
      <w:r w:rsidR="00042FF3" w:rsidRPr="00D6314C">
        <w:rPr>
          <w:noProof w:val="0"/>
          <w:lang w:val="fr-FR" w:eastAsia="en-US"/>
        </w:rPr>
        <w:t>mystère</w:t>
      </w:r>
      <w:r w:rsidR="002F1F74">
        <w:rPr>
          <w:noProof w:val="0"/>
          <w:lang w:val="fr-FR" w:eastAsia="en-US"/>
        </w:rPr>
        <w:t>s</w:t>
      </w:r>
      <w:r w:rsidR="00042FF3" w:rsidRPr="00D6314C">
        <w:rPr>
          <w:noProof w:val="0"/>
          <w:lang w:val="fr-FR" w:eastAsia="en-US"/>
        </w:rPr>
        <w:t xml:space="preserve"> en répétant la vision époptique des mystères éleusines (ἐποπτεία), que les Furies</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Furies</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vengeresses leur imposent sur le mode du simulacre (</w:t>
      </w:r>
      <w:r w:rsidR="00042FF3" w:rsidRPr="00D6314C">
        <w:rPr>
          <w:i/>
          <w:noProof w:val="0"/>
          <w:lang w:val="fr-FR" w:eastAsia="en-US"/>
        </w:rPr>
        <w:t>Ge-Stell</w:t>
      </w:r>
      <w:r w:rsidR="00042FF3" w:rsidRPr="00D6314C">
        <w:rPr>
          <w:i/>
          <w:noProof w:val="0"/>
          <w:lang w:val="fr-FR" w:eastAsia="en-US"/>
        </w:rPr>
        <w:fldChar w:fldCharType="begin"/>
      </w:r>
      <w:r w:rsidR="00042FF3" w:rsidRPr="00D6314C">
        <w:rPr>
          <w:noProof w:val="0"/>
          <w:lang w:val="fr-FR"/>
        </w:rPr>
        <w:instrText xml:space="preserve"> XE "</w:instrText>
      </w:r>
      <w:r w:rsidR="00042FF3" w:rsidRPr="00D6314C">
        <w:rPr>
          <w:i/>
          <w:noProof w:val="0"/>
          <w:lang w:val="fr-FR" w:eastAsia="en-US"/>
        </w:rPr>
        <w:instrText>Ge-Stell</w:instrText>
      </w:r>
      <w:r w:rsidR="00042FF3" w:rsidRPr="00D6314C">
        <w:rPr>
          <w:noProof w:val="0"/>
          <w:lang w:val="fr-FR"/>
        </w:rPr>
        <w:instrText xml:space="preserve">" </w:instrText>
      </w:r>
      <w:r w:rsidR="00042FF3" w:rsidRPr="00D6314C">
        <w:rPr>
          <w:i/>
          <w:noProof w:val="0"/>
          <w:lang w:val="fr-FR" w:eastAsia="en-US"/>
        </w:rPr>
        <w:fldChar w:fldCharType="end"/>
      </w:r>
      <w:r w:rsidR="00042FF3" w:rsidRPr="00D6314C">
        <w:rPr>
          <w:noProof w:val="0"/>
          <w:lang w:val="fr-FR" w:eastAsia="en-US"/>
        </w:rPr>
        <w:t xml:space="preserve">). Les </w:t>
      </w:r>
      <w:r w:rsidR="005B039D">
        <w:rPr>
          <w:noProof w:val="0"/>
          <w:lang w:val="fr-FR" w:eastAsia="en-US"/>
        </w:rPr>
        <w:t xml:space="preserve">savants </w:t>
      </w:r>
      <w:r w:rsidR="00042FF3" w:rsidRPr="00D6314C">
        <w:rPr>
          <w:noProof w:val="0"/>
          <w:lang w:val="fr-FR" w:eastAsia="en-US"/>
        </w:rPr>
        <w:t xml:space="preserve">réunis dans la grotte académique effectuent une parousie moderne des substances du troisième type. </w:t>
      </w:r>
      <w:r w:rsidR="002F1F74">
        <w:rPr>
          <w:noProof w:val="0"/>
          <w:lang w:val="fr-FR" w:eastAsia="en-US"/>
        </w:rPr>
        <w:t>À</w:t>
      </w:r>
      <w:r w:rsidR="00A775D3">
        <w:rPr>
          <w:noProof w:val="0"/>
          <w:lang w:val="fr-FR" w:eastAsia="en-US"/>
        </w:rPr>
        <w:t xml:space="preserve"> l</w:t>
      </w:r>
      <w:r w:rsidR="003B18B7">
        <w:rPr>
          <w:noProof w:val="0"/>
          <w:lang w:val="fr-FR" w:eastAsia="en-US"/>
        </w:rPr>
        <w:t>’</w:t>
      </w:r>
      <w:r w:rsidR="00A775D3">
        <w:rPr>
          <w:noProof w:val="0"/>
          <w:lang w:val="fr-FR" w:eastAsia="en-US"/>
        </w:rPr>
        <w:t xml:space="preserve">époque du </w:t>
      </w:r>
      <w:r w:rsidR="0027330D">
        <w:rPr>
          <w:noProof w:val="0"/>
          <w:lang w:val="fr-FR" w:eastAsia="en-US"/>
        </w:rPr>
        <w:t xml:space="preserve">nihilisme </w:t>
      </w:r>
      <w:r w:rsidR="00A775D3">
        <w:rPr>
          <w:noProof w:val="0"/>
          <w:lang w:val="fr-FR" w:eastAsia="en-US"/>
        </w:rPr>
        <w:t xml:space="preserve">contemporain, </w:t>
      </w:r>
      <w:r w:rsidR="00B115D5">
        <w:rPr>
          <w:noProof w:val="0"/>
          <w:lang w:val="fr-FR" w:eastAsia="en-US"/>
        </w:rPr>
        <w:t>ces illuminé</w:t>
      </w:r>
      <w:r w:rsidR="00AB5C8A">
        <w:rPr>
          <w:noProof w:val="0"/>
          <w:lang w:val="fr-FR" w:eastAsia="en-US"/>
        </w:rPr>
        <w:t>s</w:t>
      </w:r>
      <w:r w:rsidR="00B115D5">
        <w:rPr>
          <w:noProof w:val="0"/>
          <w:lang w:val="fr-FR" w:eastAsia="en-US"/>
        </w:rPr>
        <w:t xml:space="preserve"> </w:t>
      </w:r>
      <w:r w:rsidR="00B115D5" w:rsidRPr="00B115D5">
        <w:rPr>
          <w:noProof w:val="0"/>
          <w:lang w:val="fr-FR" w:eastAsia="en-US"/>
        </w:rPr>
        <w:t xml:space="preserve">sont </w:t>
      </w:r>
      <w:r w:rsidR="002F1F74">
        <w:rPr>
          <w:noProof w:val="0"/>
          <w:lang w:val="fr-FR" w:eastAsia="en-US"/>
        </w:rPr>
        <w:t xml:space="preserve">en plus </w:t>
      </w:r>
      <w:r w:rsidR="00B115D5" w:rsidRPr="00B115D5">
        <w:rPr>
          <w:noProof w:val="0"/>
          <w:lang w:val="fr-FR" w:eastAsia="en-US"/>
        </w:rPr>
        <w:t>manipulés par des entreprises mondiales, ce qui est une véritable tragicomédie.</w:t>
      </w:r>
      <w:r w:rsidR="00B115D5">
        <w:rPr>
          <w:noProof w:val="0"/>
          <w:lang w:val="fr-FR" w:eastAsia="en-US"/>
        </w:rPr>
        <w:t xml:space="preserve"> </w:t>
      </w:r>
      <w:r w:rsidR="00AB5C8A">
        <w:rPr>
          <w:noProof w:val="0"/>
          <w:lang w:val="fr-FR" w:eastAsia="en-US"/>
        </w:rPr>
        <w:t>Les objecti</w:t>
      </w:r>
      <w:r w:rsidR="002F1F74">
        <w:rPr>
          <w:noProof w:val="0"/>
          <w:lang w:val="fr-FR" w:eastAsia="en-US"/>
        </w:rPr>
        <w:t>vis</w:t>
      </w:r>
      <w:r w:rsidR="00AB5C8A">
        <w:rPr>
          <w:noProof w:val="0"/>
          <w:lang w:val="fr-FR" w:eastAsia="en-US"/>
        </w:rPr>
        <w:t xml:space="preserve">tes </w:t>
      </w:r>
      <w:r w:rsidR="002F1F74">
        <w:rPr>
          <w:noProof w:val="0"/>
          <w:lang w:val="fr-FR" w:eastAsia="en-US"/>
        </w:rPr>
        <w:t xml:space="preserve">étant </w:t>
      </w:r>
      <w:r w:rsidR="00AB5C8A">
        <w:rPr>
          <w:noProof w:val="0"/>
          <w:lang w:val="fr-FR" w:eastAsia="en-US"/>
        </w:rPr>
        <w:t>e</w:t>
      </w:r>
      <w:r w:rsidR="00042FF3" w:rsidRPr="00D6314C">
        <w:rPr>
          <w:noProof w:val="0"/>
          <w:lang w:val="fr-FR" w:eastAsia="en-US"/>
        </w:rPr>
        <w:t>ngagés</w:t>
      </w:r>
      <w:r w:rsidR="00AB5C8A">
        <w:rPr>
          <w:noProof w:val="0"/>
          <w:lang w:val="fr-FR" w:eastAsia="en-US"/>
        </w:rPr>
        <w:t xml:space="preserve"> dans une vision objective, ils </w:t>
      </w:r>
      <w:r w:rsidR="00042FF3" w:rsidRPr="00D6314C">
        <w:rPr>
          <w:noProof w:val="0"/>
          <w:lang w:val="fr-FR" w:eastAsia="en-US"/>
        </w:rPr>
        <w:t>reconnaissent directement et évidemment leurs propres produits de pensée. Puis ils enregistrent et stockent leurs simulacres traités numériquement dans des bases de données en nuage (</w:t>
      </w:r>
      <w:r w:rsidR="00042FF3" w:rsidRPr="00D6314C">
        <w:rPr>
          <w:i/>
          <w:noProof w:val="0"/>
          <w:lang w:val="fr-FR" w:eastAsia="en-US"/>
        </w:rPr>
        <w:t>cloud storage</w:t>
      </w:r>
      <w:r w:rsidR="00042FF3" w:rsidRPr="00D6314C">
        <w:rPr>
          <w:noProof w:val="0"/>
          <w:lang w:val="fr-FR" w:eastAsia="en-US"/>
        </w:rPr>
        <w:t>). Cette forme de tragicomédie divine n’a pas besoin de sauver les phénomènes. La vérité est donnée comme une assimilation globale des produits objectifs de l’esprit subjectif. Averroès interprète le cours effectif de la cognition sur la base de l’</w:t>
      </w:r>
      <w:r w:rsidR="00074908" w:rsidRPr="00074908">
        <w:rPr>
          <w:i/>
          <w:noProof w:val="0"/>
          <w:lang w:val="fr-FR" w:eastAsia="en-US"/>
        </w:rPr>
        <w:t>alètheia</w:t>
      </w:r>
      <w:r w:rsidR="00042FF3" w:rsidRPr="00D6314C">
        <w:rPr>
          <w:noProof w:val="0"/>
          <w:lang w:val="fr-FR" w:eastAsia="en-US"/>
        </w:rPr>
        <w:t xml:space="preserve"> métaphysique, </w:t>
      </w:r>
      <w:r w:rsidR="00EA6EBA">
        <w:rPr>
          <w:noProof w:val="0"/>
          <w:lang w:val="fr-FR" w:eastAsia="en-US"/>
        </w:rPr>
        <w:t xml:space="preserve">alors </w:t>
      </w:r>
      <w:r w:rsidR="00042FF3" w:rsidRPr="00D6314C">
        <w:rPr>
          <w:noProof w:val="0"/>
          <w:lang w:val="fr-FR" w:eastAsia="en-US"/>
        </w:rPr>
        <w:t xml:space="preserve">dans la perspective du diaphanum déterminé à partir de la chose </w:t>
      </w:r>
      <w:r w:rsidR="004A70D6">
        <w:rPr>
          <w:noProof w:val="0"/>
          <w:lang w:val="fr-FR" w:eastAsia="en-US"/>
        </w:rPr>
        <w:t>réelle</w:t>
      </w:r>
      <w:r w:rsidR="00042FF3" w:rsidRPr="00D6314C">
        <w:rPr>
          <w:noProof w:val="0"/>
          <w:lang w:val="fr-FR" w:eastAsia="en-US"/>
        </w:rPr>
        <w:t>. Le diaphanum spirituel suit le perspicuum physique dans la personne qui connaît. Il permet la manifestation des formes sensuelles ou intelligibles. La cognition procède par la causalité formelle</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noProof w:val="0"/>
          <w:lang w:val="fr-FR" w:eastAsia="en-US"/>
        </w:rPr>
        <w:instrText>causalité formelle</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qui assure la vraie cognition comme correspondance entre la chose et l’intellect. La source de la causalité effective pour la cognition ne peut être que la première substance qui agit réellement sur les sens. La substance actuelle du sujet connaissant connaît la chose externe par la causalité formelle qui est médiatisée par le diaphanum. La forme cognitive doit trouver une correspondance intentionnelle correspondante dans la cognition animale ainsi que dans la cognition humaine à travers l’intentionnalité. Grâce au datif métaphysique</w:t>
      </w:r>
      <w:r w:rsidR="00042FF3" w:rsidRPr="00D6314C">
        <w:rPr>
          <w:noProof w:val="0"/>
          <w:lang w:val="fr-FR" w:eastAsia="en-US"/>
        </w:rPr>
        <w:fldChar w:fldCharType="begin"/>
      </w:r>
      <w:r w:rsidR="00042FF3" w:rsidRPr="00D6314C">
        <w:rPr>
          <w:noProof w:val="0"/>
          <w:lang w:val="fr-FR"/>
        </w:rPr>
        <w:instrText xml:space="preserve"> XE "</w:instrText>
      </w:r>
      <w:r w:rsidR="00042FF3" w:rsidRPr="00D6314C">
        <w:rPr>
          <w:i/>
          <w:noProof w:val="0"/>
          <w:lang w:val="fr-FR"/>
        </w:rPr>
        <w:instrText>dativus metaphysicus</w:instrText>
      </w:r>
      <w:r w:rsidR="00042FF3" w:rsidRPr="00D6314C">
        <w:rPr>
          <w:noProof w:val="0"/>
          <w:lang w:val="fr-FR"/>
        </w:rPr>
        <w:instrText xml:space="preserve">" </w:instrText>
      </w:r>
      <w:r w:rsidR="00042FF3" w:rsidRPr="00D6314C">
        <w:rPr>
          <w:noProof w:val="0"/>
          <w:lang w:val="fr-FR" w:eastAsia="en-US"/>
        </w:rPr>
        <w:fldChar w:fldCharType="end"/>
      </w:r>
      <w:r w:rsidR="00042FF3" w:rsidRPr="00D6314C">
        <w:rPr>
          <w:noProof w:val="0"/>
          <w:lang w:val="fr-FR" w:eastAsia="en-US"/>
        </w:rPr>
        <w:t xml:space="preserve">, il est vrai que la chose connue n’est pas une substance première actuelle, car nous détenons son intention adéquate dans l’imagination et la pensée. Par conséquent, une </w:t>
      </w:r>
      <w:r w:rsidR="00042FF3" w:rsidRPr="00D6314C">
        <w:rPr>
          <w:i/>
          <w:noProof w:val="0"/>
          <w:lang w:val="fr-FR" w:eastAsia="en-US"/>
        </w:rPr>
        <w:t>adaequatio</w:t>
      </w:r>
      <w:r w:rsidR="00042FF3" w:rsidRPr="00D6314C">
        <w:rPr>
          <w:noProof w:val="0"/>
          <w:lang w:val="fr-FR" w:eastAsia="en-US"/>
        </w:rPr>
        <w:t xml:space="preserve"> correspondante doit être maintenue entre la première et la seconde substance, c’est-à-dire entre la chose réelle et sa cognition. Cette proportionnalité causale et formelle est médiatisée par l’acte intentionnel qui produit les deux types d’espèces (</w:t>
      </w:r>
      <w:r w:rsidR="00042FF3" w:rsidRPr="00D6314C">
        <w:rPr>
          <w:i/>
          <w:noProof w:val="0"/>
          <w:lang w:val="fr-FR" w:eastAsia="en-US"/>
        </w:rPr>
        <w:t>sensibilis, intelligibilis</w:t>
      </w:r>
      <w:r w:rsidR="00042FF3" w:rsidRPr="00D6314C">
        <w:rPr>
          <w:noProof w:val="0"/>
          <w:lang w:val="fr-FR" w:eastAsia="en-US"/>
        </w:rPr>
        <w:t xml:space="preserve">). Les </w:t>
      </w:r>
      <w:r w:rsidR="00042FF3" w:rsidRPr="00D6314C">
        <w:rPr>
          <w:i/>
          <w:noProof w:val="0"/>
          <w:lang w:val="fr-FR" w:eastAsia="en-US"/>
        </w:rPr>
        <w:t>Catégories</w:t>
      </w:r>
      <w:r w:rsidR="00042FF3" w:rsidRPr="00D6314C">
        <w:rPr>
          <w:noProof w:val="0"/>
          <w:lang w:val="fr-FR" w:eastAsia="en-US"/>
        </w:rPr>
        <w:t xml:space="preserve"> complètent l’écriture du </w:t>
      </w:r>
      <w:r w:rsidR="00042FF3" w:rsidRPr="00D6314C">
        <w:rPr>
          <w:i/>
          <w:noProof w:val="0"/>
          <w:lang w:val="fr-FR" w:eastAsia="en-US"/>
        </w:rPr>
        <w:t>De anima</w:t>
      </w:r>
      <w:r w:rsidR="00042FF3" w:rsidRPr="00D6314C">
        <w:rPr>
          <w:noProof w:val="0"/>
          <w:lang w:val="fr-FR" w:eastAsia="en-US"/>
        </w:rPr>
        <w:t xml:space="preserve"> et vice versa. Sans médiation causale et formelle de la chose </w:t>
      </w:r>
      <w:r w:rsidR="00FE2882">
        <w:rPr>
          <w:noProof w:val="0"/>
          <w:lang w:val="fr-FR" w:eastAsia="en-US"/>
        </w:rPr>
        <w:t xml:space="preserve">par </w:t>
      </w:r>
      <w:r w:rsidR="00042FF3" w:rsidRPr="00D6314C">
        <w:rPr>
          <w:noProof w:val="0"/>
          <w:lang w:val="fr-FR" w:eastAsia="en-US"/>
        </w:rPr>
        <w:t xml:space="preserve">les sens et l’intellect, il n’y a pas de vérité comme correspondance entre la chose, les sens et l’intellect. Averroès résume tout le caractère de </w:t>
      </w:r>
      <w:r w:rsidR="00425D74">
        <w:rPr>
          <w:noProof w:val="0"/>
          <w:lang w:val="fr-FR" w:eastAsia="en-US"/>
        </w:rPr>
        <w:t xml:space="preserve">l’intellect réceptif dans la </w:t>
      </w:r>
      <w:r w:rsidR="00042FF3" w:rsidRPr="00D6314C">
        <w:rPr>
          <w:noProof w:val="0"/>
          <w:lang w:val="fr-FR" w:eastAsia="en-US"/>
        </w:rPr>
        <w:t>citation</w:t>
      </w:r>
      <w:r w:rsidR="00425D74">
        <w:rPr>
          <w:noProof w:val="0"/>
          <w:lang w:val="fr-FR" w:eastAsia="en-US"/>
        </w:rPr>
        <w:t xml:space="preserve"> suivante.</w:t>
      </w:r>
    </w:p>
    <w:p w:rsidR="00042FF3" w:rsidRPr="00D6314C" w:rsidRDefault="00042FF3" w:rsidP="00042FF3">
      <w:pPr>
        <w:pStyle w:val="Citace"/>
        <w:rPr>
          <w:lang w:val="fr-FR"/>
        </w:rPr>
      </w:pPr>
      <w:r w:rsidRPr="00D6314C">
        <w:rPr>
          <w:lang w:val="fr-FR"/>
        </w:rPr>
        <w:t>« Mais nous avons soutenu que l’intellect matériel est éternel (</w:t>
      </w:r>
      <w:r w:rsidRPr="00D6314C">
        <w:rPr>
          <w:i/>
          <w:lang w:val="fr-FR"/>
        </w:rPr>
        <w:t>intellectum naterialem esse eternum</w:t>
      </w:r>
      <w:r w:rsidRPr="00D6314C">
        <w:rPr>
          <w:lang w:val="fr-FR"/>
        </w:rPr>
        <w:t>) et que les cognitions spéculatives ont leur origine dans la personne et sont corruptibles (</w:t>
      </w:r>
      <w:r w:rsidRPr="00D6314C">
        <w:rPr>
          <w:i/>
          <w:lang w:val="fr-FR"/>
        </w:rPr>
        <w:t>intellecta speculativa esse generabilia et corruptibilia</w:t>
      </w:r>
      <w:r w:rsidRPr="00D6314C">
        <w:rPr>
          <w:lang w:val="fr-FR"/>
        </w:rPr>
        <w:t>), et ceci de la manière que nous avons indiquée ci-dessus. L’intellect matériel reconnaît à la fois les formes matérielles et les formes abstraites (</w:t>
      </w:r>
      <w:r w:rsidRPr="00D6314C">
        <w:rPr>
          <w:i/>
          <w:lang w:val="fr-FR"/>
        </w:rPr>
        <w:t>formas materiales et formas abstractas</w:t>
      </w:r>
      <w:r w:rsidRPr="00D6314C">
        <w:rPr>
          <w:lang w:val="fr-FR"/>
        </w:rPr>
        <w:t xml:space="preserve">). Il est alors évident que </w:t>
      </w:r>
      <w:r w:rsidR="0086283F" w:rsidRPr="00D6314C">
        <w:rPr>
          <w:lang w:val="fr-FR"/>
        </w:rPr>
        <w:t>l’intellect</w:t>
      </w:r>
      <w:r w:rsidR="0086283F">
        <w:rPr>
          <w:lang w:val="fr-FR"/>
        </w:rPr>
        <w:t xml:space="preserve"> spéculatif et</w:t>
      </w:r>
      <w:r w:rsidRPr="00D6314C">
        <w:rPr>
          <w:lang w:val="fr-FR"/>
        </w:rPr>
        <w:t xml:space="preserve"> actif, selon ce m</w:t>
      </w:r>
      <w:r w:rsidR="0086283F">
        <w:rPr>
          <w:lang w:val="fr-FR"/>
        </w:rPr>
        <w:t xml:space="preserve">ode, </w:t>
      </w:r>
      <w:r w:rsidR="00FE2882">
        <w:rPr>
          <w:lang w:val="fr-FR"/>
        </w:rPr>
        <w:t>possède</w:t>
      </w:r>
      <w:r w:rsidR="0086283F">
        <w:rPr>
          <w:lang w:val="fr-FR"/>
        </w:rPr>
        <w:t xml:space="preserve"> un seul et même sujet</w:t>
      </w:r>
      <w:r w:rsidRPr="00D6314C">
        <w:rPr>
          <w:lang w:val="fr-FR"/>
        </w:rPr>
        <w:t>, à savoir l’intellect matériel (</w:t>
      </w:r>
      <w:r w:rsidRPr="00D6314C">
        <w:rPr>
          <w:i/>
          <w:lang w:val="fr-FR"/>
        </w:rPr>
        <w:t>subiectum intellectorum speculativorum et intellectus agentis secundum hunc modum est idem et unum, scilicet materialis</w:t>
      </w:r>
      <w:r w:rsidRPr="00D6314C">
        <w:rPr>
          <w:lang w:val="fr-FR"/>
        </w:rPr>
        <w:t>). De même, dans le cas du diaphanum, qui absorbe simultanément la couleur et la lumière (</w:t>
      </w:r>
      <w:r w:rsidRPr="00D6314C">
        <w:rPr>
          <w:i/>
          <w:lang w:val="fr-FR"/>
        </w:rPr>
        <w:t>simile huic est diaffonum, quod recipit colorem et lucem insimul</w:t>
      </w:r>
      <w:r w:rsidRPr="00D6314C">
        <w:rPr>
          <w:lang w:val="fr-FR"/>
        </w:rPr>
        <w:t>). La lumière est celle qui entraîne causalement la formation de la couleur (</w:t>
      </w:r>
      <w:r w:rsidRPr="00D6314C">
        <w:rPr>
          <w:i/>
          <w:lang w:val="fr-FR"/>
        </w:rPr>
        <w:t>lux est efficiens colorem</w:t>
      </w:r>
      <w:r w:rsidRPr="00D6314C">
        <w:rPr>
          <w:lang w:val="fr-FR"/>
        </w:rPr>
        <w:t xml:space="preserve">). » </w:t>
      </w:r>
      <w:r w:rsidRPr="00D6314C">
        <w:rPr>
          <w:rStyle w:val="Znakapoznpodarou"/>
          <w:sz w:val="21"/>
          <w:szCs w:val="15"/>
          <w:lang w:val="fr-FR"/>
        </w:rPr>
        <w:footnoteReference w:id="268"/>
      </w:r>
    </w:p>
    <w:p w:rsidR="00042FF3" w:rsidRPr="00D6314C" w:rsidRDefault="00042FF3" w:rsidP="00042FF3">
      <w:pPr>
        <w:rPr>
          <w:noProof w:val="0"/>
          <w:lang w:val="fr-FR" w:eastAsia="en-US"/>
        </w:rPr>
      </w:pPr>
      <w:r w:rsidRPr="00D6314C">
        <w:rPr>
          <w:noProof w:val="0"/>
          <w:lang w:val="fr-FR" w:eastAsia="en-US"/>
        </w:rPr>
        <w:t xml:space="preserve">La synthèse qui en résulte en mode </w:t>
      </w:r>
      <w:r w:rsidRPr="00D6314C">
        <w:rPr>
          <w:i/>
          <w:noProof w:val="0"/>
          <w:lang w:val="fr-FR" w:eastAsia="en-US"/>
        </w:rPr>
        <w:t xml:space="preserve">tertium </w:t>
      </w:r>
      <w:r w:rsidRPr="00D6314C">
        <w:rPr>
          <w:noProof w:val="0"/>
          <w:lang w:val="fr-FR" w:eastAsia="en-US"/>
        </w:rPr>
        <w:t>et</w:t>
      </w:r>
      <w:r w:rsidRPr="00D6314C">
        <w:rPr>
          <w:i/>
          <w:noProof w:val="0"/>
          <w:lang w:val="fr-FR" w:eastAsia="en-US"/>
        </w:rPr>
        <w:t xml:space="preserve"> quartum genus</w:t>
      </w:r>
      <w:r w:rsidRPr="00D6314C">
        <w:rPr>
          <w:noProof w:val="0"/>
          <w:lang w:val="fr-FR" w:eastAsia="en-US"/>
        </w:rPr>
        <w:t xml:space="preserve"> établit une nouvelle nature de l’intellect (</w:t>
      </w:r>
      <w:r w:rsidRPr="00D6314C">
        <w:rPr>
          <w:i/>
          <w:noProof w:val="0"/>
          <w:lang w:val="fr-FR" w:eastAsia="en-US"/>
        </w:rPr>
        <w:t>secundum hunc modum est idem et unum, scilicet materialis</w:t>
      </w:r>
      <w:r w:rsidRPr="00D6314C">
        <w:rPr>
          <w:noProof w:val="0"/>
          <w:lang w:val="fr-FR" w:eastAsia="en-US"/>
        </w:rPr>
        <w:t>). L’unité est donnée par le double acte de réception (</w:t>
      </w:r>
      <w:r w:rsidRPr="00D6314C">
        <w:rPr>
          <w:i/>
          <w:noProof w:val="0"/>
          <w:lang w:val="fr-FR" w:eastAsia="en-US"/>
        </w:rPr>
        <w:t>intellectus materialis intelligit utrumque</w:t>
      </w:r>
      <w:r w:rsidRPr="00D6314C">
        <w:rPr>
          <w:noProof w:val="0"/>
          <w:lang w:val="fr-FR" w:eastAsia="en-US"/>
        </w:rPr>
        <w:t>). La citation relie les deux côtés de la formalisation, c’est-à-dire l’acte individuel d’intentionnalité lié à la forme sensuelle (</w:t>
      </w:r>
      <w:r w:rsidRPr="00D6314C">
        <w:rPr>
          <w:i/>
          <w:noProof w:val="0"/>
          <w:lang w:val="fr-FR" w:eastAsia="en-US"/>
        </w:rPr>
        <w:t>formas materiales</w:t>
      </w:r>
      <w:r w:rsidRPr="00D6314C">
        <w:rPr>
          <w:noProof w:val="0"/>
          <w:lang w:val="fr-FR" w:eastAsia="en-US"/>
        </w:rPr>
        <w:t>) et la réception ultérieure de cette forme dans l’intellect immatériel (</w:t>
      </w:r>
      <w:r w:rsidRPr="00D6314C">
        <w:rPr>
          <w:i/>
          <w:noProof w:val="0"/>
          <w:lang w:val="fr-FR" w:eastAsia="en-US"/>
        </w:rPr>
        <w:t>formas abstractas</w:t>
      </w:r>
      <w:r w:rsidRPr="00D6314C">
        <w:rPr>
          <w:noProof w:val="0"/>
          <w:lang w:val="fr-FR" w:eastAsia="en-US"/>
        </w:rPr>
        <w:t>). Grâce à la réceptivité de l’intellect en tant que diaphanum spirituel, la proportion entre la chose et l’intellect est formellement assurée. La proportion sensuelle et intellectuelle est donnée par la forme sensuelle et intelligible qui passe de la puissance à l’actualité. L’intellect matériel détient la capacité de recevoir les deux types de formes, une matérielle et une abstraite. Du point de vue de la réception des formes immatérielles, l’</w:t>
      </w:r>
      <w:r w:rsidRPr="00D6314C">
        <w:rPr>
          <w:i/>
          <w:noProof w:val="0"/>
          <w:lang w:val="fr-FR" w:eastAsia="en-US"/>
        </w:rPr>
        <w:t>intellectus materialis</w:t>
      </w:r>
      <w:r w:rsidRPr="00D6314C">
        <w:rPr>
          <w:noProof w:val="0"/>
          <w:lang w:val="fr-FR" w:eastAsia="en-US"/>
        </w:rPr>
        <w:t xml:space="preserve"> purement potentiel (et donc immatériel) forme dans l’âme un nouveau diaphanum, qui médiatise le processus de la cognition. L’intellect réceptif prend au niveau de la puissance une forme potentielle pour l’intellect actif, qui est un porteur de l’acte final de reconnaissance (</w:t>
      </w:r>
      <w:r w:rsidRPr="00D6314C">
        <w:rPr>
          <w:i/>
          <w:noProof w:val="0"/>
          <w:lang w:val="fr-FR" w:eastAsia="en-US"/>
        </w:rPr>
        <w:t>subiectum intellectorum speculativorum et intellectus agentis</w:t>
      </w:r>
      <w:r w:rsidRPr="00D6314C">
        <w:rPr>
          <w:noProof w:val="0"/>
          <w:lang w:val="fr-FR" w:eastAsia="en-US"/>
        </w:rPr>
        <w:t xml:space="preserve">). La causalité efficiente assure le passage de la chose extérieure à l’organe des sens. Ensuite, la médiation commence par la causalité formelle du diaphanum, qui assure le premier stade de la cognition également pour les animaux. Pour l’homme, en outre, la pleine </w:t>
      </w:r>
      <w:r w:rsidRPr="00D6314C">
        <w:rPr>
          <w:i/>
          <w:noProof w:val="0"/>
          <w:lang w:val="fr-FR" w:eastAsia="en-US"/>
        </w:rPr>
        <w:t>adaequatio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adaequatio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entre les sens et l’intellect s’applique au niveau de la deuxième médiation. La fonction de l’intellect hylique est préservée dans le mode de prédication du </w:t>
      </w:r>
      <w:r w:rsidRPr="00D6314C">
        <w:rPr>
          <w:i/>
          <w:noProof w:val="0"/>
          <w:lang w:val="fr-FR" w:eastAsia="en-US"/>
        </w:rPr>
        <w:t>tertium genus</w:t>
      </w:r>
      <w:r w:rsidRPr="00D6314C">
        <w:rPr>
          <w:noProof w:val="0"/>
          <w:lang w:val="fr-FR" w:eastAsia="en-US"/>
        </w:rPr>
        <w:t xml:space="preserve">, car elle est actualisée sensuellement et dans l’acte individuel de cognition. </w:t>
      </w:r>
      <w:r w:rsidR="00652235">
        <w:rPr>
          <w:noProof w:val="0"/>
          <w:lang w:val="fr-FR" w:eastAsia="en-US"/>
        </w:rPr>
        <w:t>L</w:t>
      </w:r>
      <w:r w:rsidRPr="00D6314C">
        <w:rPr>
          <w:noProof w:val="0"/>
          <w:lang w:val="fr-FR" w:eastAsia="en-US"/>
        </w:rPr>
        <w:t xml:space="preserve">’intellect matériel est devenu pour Averroès une pure puissance de l’âme réelle existante dans le corps. L’intellect immatériel ne peut </w:t>
      </w:r>
      <w:r w:rsidR="00F273CB">
        <w:rPr>
          <w:noProof w:val="0"/>
          <w:lang w:val="fr-FR" w:eastAsia="en-US"/>
        </w:rPr>
        <w:t xml:space="preserve">pas </w:t>
      </w:r>
      <w:r w:rsidRPr="00D6314C">
        <w:rPr>
          <w:noProof w:val="0"/>
          <w:lang w:val="fr-FR" w:eastAsia="en-US"/>
        </w:rPr>
        <w:t xml:space="preserve">être </w:t>
      </w:r>
      <w:r w:rsidR="00F273CB">
        <w:rPr>
          <w:noProof w:val="0"/>
          <w:lang w:val="fr-FR" w:eastAsia="en-US"/>
        </w:rPr>
        <w:t xml:space="preserve">une </w:t>
      </w:r>
      <w:r w:rsidRPr="00D6314C">
        <w:rPr>
          <w:noProof w:val="0"/>
          <w:lang w:val="fr-FR" w:eastAsia="en-US"/>
        </w:rPr>
        <w:t>substance d’Alexandre et de Thémistius. La réceptivité universellement immatérielle de l’</w:t>
      </w:r>
      <w:r w:rsidRPr="00D6314C">
        <w:rPr>
          <w:i/>
          <w:noProof w:val="0"/>
          <w:lang w:val="fr-FR" w:eastAsia="en-US"/>
        </w:rPr>
        <w:t>intellectus possibilis</w:t>
      </w:r>
      <w:r w:rsidRPr="00D6314C">
        <w:rPr>
          <w:noProof w:val="0"/>
          <w:lang w:val="fr-FR" w:eastAsia="en-US"/>
        </w:rPr>
        <w:t xml:space="preserve"> opère sur le mode de la puissance intelligible. Elle permet de tout connaître, puisque l’intellect réceptif est la forme immatérielle du diaphanum pour l’</w:t>
      </w:r>
      <w:r w:rsidRPr="00D6314C">
        <w:rPr>
          <w:i/>
          <w:noProof w:val="0"/>
          <w:lang w:val="fr-FR" w:eastAsia="en-US"/>
        </w:rPr>
        <w:t>anima intellectiva</w:t>
      </w:r>
      <w:r w:rsidRPr="00D6314C">
        <w:rPr>
          <w:noProof w:val="0"/>
          <w:lang w:val="fr-FR" w:eastAsia="en-US"/>
        </w:rPr>
        <w:t>. L’âme humaine interprétée à la manière d’</w:t>
      </w:r>
      <w:r w:rsidR="006F07F4" w:rsidRPr="00D6314C">
        <w:rPr>
          <w:noProof w:val="0"/>
          <w:lang w:val="fr-FR" w:eastAsia="en-US"/>
        </w:rPr>
        <w:t>Aristote</w:t>
      </w:r>
      <w:r w:rsidRPr="00D6314C">
        <w:rPr>
          <w:noProof w:val="0"/>
          <w:lang w:val="fr-FR" w:eastAsia="en-US"/>
        </w:rPr>
        <w:t xml:space="preserve"> fait vivre le corps de manière entéléchique. Pour cette raison, l’</w:t>
      </w:r>
      <w:r w:rsidRPr="00D6314C">
        <w:rPr>
          <w:i/>
          <w:noProof w:val="0"/>
          <w:lang w:val="fr-FR" w:eastAsia="en-US"/>
        </w:rPr>
        <w:t>anima intellectiva</w:t>
      </w:r>
      <w:r w:rsidRPr="00D6314C">
        <w:rPr>
          <w:noProof w:val="0"/>
          <w:lang w:val="fr-FR" w:eastAsia="en-US"/>
        </w:rPr>
        <w:t xml:space="preserve"> réceptive en tant que diaphanum peut tout</w:t>
      </w:r>
      <w:r w:rsidR="00742063">
        <w:rPr>
          <w:noProof w:val="0"/>
          <w:lang w:val="fr-FR" w:eastAsia="en-US"/>
        </w:rPr>
        <w:t xml:space="preserve"> reconnaître. En même temps, nous pouvons </w:t>
      </w:r>
      <w:r w:rsidRPr="00D6314C">
        <w:rPr>
          <w:noProof w:val="0"/>
          <w:lang w:val="fr-FR" w:eastAsia="en-US"/>
        </w:rPr>
        <w:t xml:space="preserve">comprendre le concept de l’intellect possible aussi </w:t>
      </w:r>
      <w:r w:rsidR="00742063">
        <w:rPr>
          <w:noProof w:val="0"/>
          <w:lang w:val="fr-FR" w:eastAsia="en-US"/>
        </w:rPr>
        <w:t xml:space="preserve">bien </w:t>
      </w:r>
      <w:r w:rsidRPr="00D6314C">
        <w:rPr>
          <w:noProof w:val="0"/>
          <w:lang w:val="fr-FR" w:eastAsia="en-US"/>
        </w:rPr>
        <w:t>comme un universel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r w:rsidR="00742063">
        <w:rPr>
          <w:noProof w:val="0"/>
          <w:lang w:val="fr-FR" w:eastAsia="en-US"/>
        </w:rPr>
        <w:t>. Dans ce cas</w:t>
      </w:r>
      <w:r w:rsidRPr="00D6314C">
        <w:rPr>
          <w:noProof w:val="0"/>
          <w:lang w:val="fr-FR" w:eastAsia="en-US"/>
        </w:rPr>
        <w:t>,</w:t>
      </w:r>
      <w:r w:rsidR="00742063">
        <w:rPr>
          <w:noProof w:val="0"/>
          <w:lang w:val="fr-FR" w:eastAsia="en-US"/>
        </w:rPr>
        <w:t xml:space="preserve"> nous </w:t>
      </w:r>
      <w:r w:rsidRPr="00D6314C">
        <w:rPr>
          <w:noProof w:val="0"/>
          <w:lang w:val="fr-FR" w:eastAsia="en-US"/>
        </w:rPr>
        <w:t>fai</w:t>
      </w:r>
      <w:r w:rsidR="00742063">
        <w:rPr>
          <w:noProof w:val="0"/>
          <w:lang w:val="fr-FR" w:eastAsia="en-US"/>
        </w:rPr>
        <w:t xml:space="preserve">sons </w:t>
      </w:r>
      <w:r w:rsidRPr="00D6314C">
        <w:rPr>
          <w:noProof w:val="0"/>
          <w:lang w:val="fr-FR" w:eastAsia="en-US"/>
        </w:rPr>
        <w:t xml:space="preserve">l’abstraction de </w:t>
      </w:r>
      <w:r w:rsidR="00742063">
        <w:rPr>
          <w:noProof w:val="0"/>
          <w:lang w:val="fr-FR" w:eastAsia="en-US"/>
        </w:rPr>
        <w:t>notre propre act</w:t>
      </w:r>
      <w:r w:rsidR="008B509C">
        <w:rPr>
          <w:noProof w:val="0"/>
          <w:lang w:val="fr-FR" w:eastAsia="en-US"/>
        </w:rPr>
        <w:t>e</w:t>
      </w:r>
      <w:r w:rsidR="00742063">
        <w:rPr>
          <w:noProof w:val="0"/>
          <w:lang w:val="fr-FR" w:eastAsia="en-US"/>
        </w:rPr>
        <w:t xml:space="preserve"> de la pensée</w:t>
      </w:r>
      <w:r w:rsidR="00742063" w:rsidRPr="00742063">
        <w:rPr>
          <w:noProof w:val="0"/>
          <w:lang w:val="fr-FR" w:eastAsia="en-US"/>
        </w:rPr>
        <w:t xml:space="preserve">, mais pas en tant que </w:t>
      </w:r>
      <w:r w:rsidR="00742063" w:rsidRPr="00742063">
        <w:rPr>
          <w:i/>
          <w:noProof w:val="0"/>
          <w:lang w:val="fr-FR" w:eastAsia="en-US"/>
        </w:rPr>
        <w:t>cogito</w:t>
      </w:r>
      <w:r w:rsidR="00742063">
        <w:rPr>
          <w:i/>
          <w:noProof w:val="0"/>
          <w:lang w:val="fr-FR" w:eastAsia="en-US"/>
        </w:rPr>
        <w:fldChar w:fldCharType="begin"/>
      </w:r>
      <w:r w:rsidR="00742063">
        <w:instrText xml:space="preserve"> XE "</w:instrText>
      </w:r>
      <w:r w:rsidR="00742063" w:rsidRPr="00F444FC">
        <w:rPr>
          <w:i/>
          <w:noProof w:val="0"/>
          <w:lang w:val="fr-FR" w:eastAsia="en-US"/>
        </w:rPr>
        <w:instrText>cogito</w:instrText>
      </w:r>
      <w:r w:rsidR="00742063">
        <w:instrText xml:space="preserve">" </w:instrText>
      </w:r>
      <w:r w:rsidR="00742063">
        <w:rPr>
          <w:i/>
          <w:noProof w:val="0"/>
          <w:lang w:val="fr-FR" w:eastAsia="en-US"/>
        </w:rPr>
        <w:fldChar w:fldCharType="end"/>
      </w:r>
      <w:r w:rsidR="00742063" w:rsidRPr="00742063">
        <w:rPr>
          <w:noProof w:val="0"/>
          <w:lang w:val="fr-FR" w:eastAsia="en-US"/>
        </w:rPr>
        <w:t xml:space="preserve"> cartésien </w:t>
      </w:r>
      <w:r w:rsidR="00742063">
        <w:rPr>
          <w:noProof w:val="0"/>
          <w:lang w:val="fr-FR" w:eastAsia="en-US"/>
        </w:rPr>
        <w:t xml:space="preserve">et </w:t>
      </w:r>
      <w:r w:rsidR="00742063" w:rsidRPr="00742063">
        <w:rPr>
          <w:noProof w:val="0"/>
          <w:lang w:val="fr-FR" w:eastAsia="en-US"/>
        </w:rPr>
        <w:t>mythologique. Il n</w:t>
      </w:r>
      <w:r w:rsidR="00A7230D">
        <w:rPr>
          <w:noProof w:val="0"/>
          <w:lang w:val="fr-FR" w:eastAsia="en-US"/>
        </w:rPr>
        <w:t>’</w:t>
      </w:r>
      <w:r w:rsidR="00742063" w:rsidRPr="00742063">
        <w:rPr>
          <w:noProof w:val="0"/>
          <w:lang w:val="fr-FR" w:eastAsia="en-US"/>
        </w:rPr>
        <w:t>a pas de corps, et donc pas de source d</w:t>
      </w:r>
      <w:r w:rsidR="00A7230D">
        <w:rPr>
          <w:noProof w:val="0"/>
          <w:lang w:val="fr-FR" w:eastAsia="en-US"/>
        </w:rPr>
        <w:t>’</w:t>
      </w:r>
      <w:r w:rsidR="00742063" w:rsidRPr="00742063">
        <w:rPr>
          <w:noProof w:val="0"/>
          <w:lang w:val="fr-FR" w:eastAsia="en-US"/>
        </w:rPr>
        <w:t>actualisation fondamentale de l</w:t>
      </w:r>
      <w:r w:rsidR="00A7230D">
        <w:rPr>
          <w:noProof w:val="0"/>
          <w:lang w:val="fr-FR" w:eastAsia="en-US"/>
        </w:rPr>
        <w:t>’</w:t>
      </w:r>
      <w:r w:rsidR="00742063" w:rsidRPr="00742063">
        <w:rPr>
          <w:noProof w:val="0"/>
          <w:lang w:val="fr-FR" w:eastAsia="en-US"/>
        </w:rPr>
        <w:t>intellect.</w:t>
      </w:r>
      <w:r w:rsidR="00C2353F">
        <w:rPr>
          <w:noProof w:val="0"/>
          <w:lang w:val="fr-FR" w:eastAsia="en-US"/>
        </w:rPr>
        <w:t xml:space="preserve"> </w:t>
      </w:r>
      <w:r w:rsidRPr="00D6314C">
        <w:rPr>
          <w:noProof w:val="0"/>
          <w:lang w:val="fr-FR" w:eastAsia="en-US"/>
        </w:rPr>
        <w:t>Par conséquent, la société humaine dotée de l’intellect réceptif immatériel se distingue du monde des animaux et de leur cognition intentionnelle sensuelle.</w:t>
      </w:r>
    </w:p>
    <w:p w:rsidR="00915779" w:rsidRDefault="00042FF3" w:rsidP="00042FF3">
      <w:pPr>
        <w:rPr>
          <w:noProof w:val="0"/>
          <w:lang w:val="fr-FR" w:eastAsia="en-US"/>
        </w:rPr>
      </w:pPr>
      <w:r w:rsidRPr="00D6314C">
        <w:rPr>
          <w:noProof w:val="0"/>
          <w:lang w:val="fr-FR" w:eastAsia="en-US"/>
        </w:rPr>
        <w:tab/>
        <w:t>En tant qu’êtres vivants, nous reconnaissons un monde commun, mais chacun de nous le fait à travers une forme différente d’intentionnalité</w:t>
      </w:r>
      <w:r w:rsidR="0009690F">
        <w:rPr>
          <w:noProof w:val="0"/>
          <w:lang w:val="fr-FR" w:eastAsia="en-US"/>
        </w:rPr>
        <w:t xml:space="preserve"> </w:t>
      </w:r>
      <w:r w:rsidR="0009690F">
        <w:rPr>
          <w:rStyle w:val="Zkladntext158dkovn0pt"/>
          <w:color w:val="auto"/>
          <w:spacing w:val="0"/>
          <w:sz w:val="24"/>
          <w:lang w:val="cs-CZ"/>
        </w:rPr>
        <w:t>(</w:t>
      </w:r>
      <w:r w:rsidR="0009690F" w:rsidRPr="004D7A42">
        <w:rPr>
          <w:rStyle w:val="Zkladntext158dkovn0pt"/>
          <w:i/>
          <w:color w:val="auto"/>
          <w:spacing w:val="0"/>
          <w:sz w:val="24"/>
          <w:lang w:val="cs-CZ"/>
        </w:rPr>
        <w:t>esse spirituale</w:t>
      </w:r>
      <w:r w:rsidR="0087531E">
        <w:rPr>
          <w:rStyle w:val="Zkladntext158dkovn0pt"/>
          <w:i/>
          <w:color w:val="auto"/>
          <w:spacing w:val="0"/>
          <w:sz w:val="24"/>
          <w:vertAlign w:val="superscript"/>
          <w:lang w:val="cs-CZ"/>
        </w:rPr>
        <w:t>1–</w:t>
      </w:r>
      <w:r w:rsidR="0009690F" w:rsidRPr="004D7A42">
        <w:rPr>
          <w:rStyle w:val="Zkladntext158dkovn0pt"/>
          <w:i/>
          <w:color w:val="auto"/>
          <w:spacing w:val="0"/>
          <w:sz w:val="24"/>
          <w:vertAlign w:val="superscript"/>
          <w:lang w:val="cs-CZ"/>
        </w:rPr>
        <w:t>2</w:t>
      </w:r>
      <w:r w:rsidR="0009690F">
        <w:rPr>
          <w:rStyle w:val="Zkladntext158dkovn0pt"/>
          <w:color w:val="auto"/>
          <w:spacing w:val="0"/>
          <w:sz w:val="24"/>
          <w:lang w:val="cs-CZ"/>
        </w:rPr>
        <w:t>)</w:t>
      </w:r>
      <w:r w:rsidRPr="00D6314C">
        <w:rPr>
          <w:noProof w:val="0"/>
          <w:lang w:val="fr-FR" w:eastAsia="en-US"/>
        </w:rPr>
        <w:t xml:space="preserve">. L’intentionnalité </w:t>
      </w:r>
      <w:r w:rsidR="000536A2">
        <w:rPr>
          <w:noProof w:val="0"/>
          <w:lang w:val="fr-FR" w:eastAsia="en-US"/>
        </w:rPr>
        <w:t xml:space="preserve">fait </w:t>
      </w:r>
      <w:r w:rsidRPr="00D6314C">
        <w:rPr>
          <w:noProof w:val="0"/>
          <w:lang w:val="fr-FR" w:eastAsia="en-US"/>
        </w:rPr>
        <w:t xml:space="preserve">l’orientation de l’âme vers la chose reconnue par les sens. L’impression sensorielle donnée dans l’organe matériel doit être transférée dans la faculté synthétique de l’âme. L’appréhension ne constitue pas la cognition, car elle est de nature matérielle et l’affection des sens procède </w:t>
      </w:r>
      <w:r w:rsidR="004C3D14">
        <w:rPr>
          <w:noProof w:val="0"/>
          <w:lang w:val="fr-FR" w:eastAsia="en-US"/>
        </w:rPr>
        <w:t xml:space="preserve">en </w:t>
      </w:r>
      <w:r w:rsidRPr="00D6314C">
        <w:rPr>
          <w:noProof w:val="0"/>
          <w:lang w:val="fr-FR" w:eastAsia="en-US"/>
        </w:rPr>
        <w:t xml:space="preserve">mode de </w:t>
      </w:r>
      <w:r w:rsidRPr="00D6314C">
        <w:rPr>
          <w:i/>
          <w:noProof w:val="0"/>
          <w:lang w:val="fr-FR" w:eastAsia="en-US"/>
        </w:rPr>
        <w:t>causa efficiens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causa efficiens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L’organe sensoriel peut être remplacé par des instruments. Un organisme vivant ou l’être humain en tant que personne connaît à travers l’espèce intentionnelle. </w:t>
      </w:r>
      <w:r w:rsidR="002D6089">
        <w:rPr>
          <w:noProof w:val="0"/>
          <w:lang w:val="fr-FR" w:eastAsia="en-US"/>
        </w:rPr>
        <w:t>Celle-ci ne peu</w:t>
      </w:r>
      <w:r w:rsidR="002D6089" w:rsidRPr="002D6089">
        <w:rPr>
          <w:noProof w:val="0"/>
          <w:lang w:val="fr-FR" w:eastAsia="en-US"/>
        </w:rPr>
        <w:t xml:space="preserve">t </w:t>
      </w:r>
      <w:r w:rsidR="00FE2882">
        <w:rPr>
          <w:noProof w:val="0"/>
          <w:lang w:val="fr-FR" w:eastAsia="en-US"/>
        </w:rPr>
        <w:t xml:space="preserve">pas </w:t>
      </w:r>
      <w:r w:rsidR="002D6089" w:rsidRPr="002D6089">
        <w:rPr>
          <w:noProof w:val="0"/>
          <w:lang w:val="fr-FR" w:eastAsia="en-US"/>
        </w:rPr>
        <w:t>être r</w:t>
      </w:r>
      <w:r w:rsidR="002D6089">
        <w:rPr>
          <w:noProof w:val="0"/>
          <w:lang w:val="fr-FR" w:eastAsia="en-US"/>
        </w:rPr>
        <w:t>emplacée</w:t>
      </w:r>
      <w:r w:rsidR="00506919">
        <w:rPr>
          <w:noProof w:val="0"/>
          <w:lang w:val="fr-FR" w:eastAsia="en-US"/>
        </w:rPr>
        <w:t>,</w:t>
      </w:r>
      <w:r w:rsidR="002D6089">
        <w:rPr>
          <w:noProof w:val="0"/>
          <w:lang w:val="fr-FR" w:eastAsia="en-US"/>
        </w:rPr>
        <w:t xml:space="preserve"> car elle</w:t>
      </w:r>
      <w:r w:rsidR="002D6089" w:rsidRPr="002D6089">
        <w:rPr>
          <w:noProof w:val="0"/>
          <w:lang w:val="fr-FR" w:eastAsia="en-US"/>
        </w:rPr>
        <w:t xml:space="preserve"> </w:t>
      </w:r>
      <w:r w:rsidR="002D6089">
        <w:rPr>
          <w:noProof w:val="0"/>
          <w:lang w:val="fr-FR" w:eastAsia="en-US"/>
        </w:rPr>
        <w:t xml:space="preserve">est </w:t>
      </w:r>
      <w:r w:rsidR="002D6089" w:rsidRPr="002D6089">
        <w:rPr>
          <w:noProof w:val="0"/>
          <w:lang w:val="fr-FR" w:eastAsia="en-US"/>
        </w:rPr>
        <w:t xml:space="preserve">de nature immatérielle. </w:t>
      </w:r>
      <w:r w:rsidRPr="00D6314C">
        <w:rPr>
          <w:noProof w:val="0"/>
          <w:lang w:val="fr-FR" w:eastAsia="en-US"/>
        </w:rPr>
        <w:t xml:space="preserve">L’objet de la cognition est la forme médiatisée par le diaphanum. Il entame la synthèse dans l’âme à partir de la chose en réalité. Nous connaissons à travers la causalité formelle intentionnelle, et le sujet de cette cognition est l’activité correspondante de l’âme immatérielle animale ou humaine. La capacité de réception est assurée par l’âme physiquement donnée, qui </w:t>
      </w:r>
      <w:r w:rsidR="00FE2882">
        <w:rPr>
          <w:noProof w:val="0"/>
          <w:lang w:val="fr-FR" w:eastAsia="en-US"/>
        </w:rPr>
        <w:t xml:space="preserve">opère </w:t>
      </w:r>
      <w:r w:rsidRPr="00D6314C">
        <w:rPr>
          <w:noProof w:val="0"/>
          <w:lang w:val="fr-FR" w:eastAsia="en-US"/>
        </w:rPr>
        <w:t xml:space="preserve">dans la première substance réelle. Le corps humain ou animal agit </w:t>
      </w:r>
      <w:r w:rsidR="0087531E" w:rsidRPr="00D6314C">
        <w:rPr>
          <w:noProof w:val="0"/>
          <w:lang w:val="fr-FR" w:eastAsia="en-US"/>
        </w:rPr>
        <w:t xml:space="preserve">comme </w:t>
      </w:r>
      <w:r w:rsidR="0087531E" w:rsidRPr="00D6314C">
        <w:rPr>
          <w:i/>
          <w:noProof w:val="0"/>
          <w:lang w:val="fr-FR" w:eastAsia="en-US"/>
        </w:rPr>
        <w:t>causa efficiens</w:t>
      </w:r>
      <w:r w:rsidR="0087531E">
        <w:rPr>
          <w:i/>
          <w:noProof w:val="0"/>
          <w:lang w:val="fr-FR" w:eastAsia="en-US"/>
        </w:rPr>
        <w:t xml:space="preserve">, </w:t>
      </w:r>
      <w:r w:rsidR="0087531E">
        <w:rPr>
          <w:noProof w:val="0"/>
          <w:lang w:val="fr-FR" w:eastAsia="en-US"/>
        </w:rPr>
        <w:t>en vue de la cognition formelle</w:t>
      </w:r>
      <w:r w:rsidRPr="00D6314C">
        <w:rPr>
          <w:noProof w:val="0"/>
          <w:lang w:val="fr-FR" w:eastAsia="en-US"/>
        </w:rPr>
        <w:t xml:space="preserve">. </w:t>
      </w:r>
      <w:r w:rsidR="0087531E" w:rsidRPr="0087531E">
        <w:rPr>
          <w:noProof w:val="0"/>
          <w:lang w:val="fr-FR" w:eastAsia="en-US"/>
        </w:rPr>
        <w:t>L</w:t>
      </w:r>
      <w:r w:rsidR="004239AA">
        <w:rPr>
          <w:noProof w:val="0"/>
          <w:lang w:val="fr-FR" w:eastAsia="en-US"/>
        </w:rPr>
        <w:t>’</w:t>
      </w:r>
      <w:r w:rsidR="0087531E" w:rsidRPr="0087531E">
        <w:rPr>
          <w:noProof w:val="0"/>
          <w:lang w:val="fr-FR" w:eastAsia="en-US"/>
        </w:rPr>
        <w:t>activité cognitive des animaux et des humains est de nature immatérielle et s</w:t>
      </w:r>
      <w:r w:rsidR="004239AA">
        <w:rPr>
          <w:noProof w:val="0"/>
          <w:lang w:val="fr-FR" w:eastAsia="en-US"/>
        </w:rPr>
        <w:t>’</w:t>
      </w:r>
      <w:r w:rsidR="0087531E" w:rsidRPr="0087531E">
        <w:rPr>
          <w:noProof w:val="0"/>
          <w:lang w:val="fr-FR" w:eastAsia="en-US"/>
        </w:rPr>
        <w:t>effectue au niveau de la causalité formelle.</w:t>
      </w:r>
      <w:r w:rsidR="0087531E">
        <w:rPr>
          <w:noProof w:val="0"/>
          <w:lang w:val="fr-FR" w:eastAsia="en-US"/>
        </w:rPr>
        <w:t xml:space="preserve"> </w:t>
      </w:r>
      <w:r w:rsidR="0087531E" w:rsidRPr="0087531E">
        <w:rPr>
          <w:noProof w:val="0"/>
          <w:lang w:val="fr-FR" w:eastAsia="en-US"/>
        </w:rPr>
        <w:t>Cette partie de la cognition ne peut être remplacée</w:t>
      </w:r>
      <w:r w:rsidR="0087531E">
        <w:rPr>
          <w:noProof w:val="0"/>
          <w:lang w:val="fr-FR" w:eastAsia="en-US"/>
        </w:rPr>
        <w:t xml:space="preserve"> par aucun autre moyen externe. </w:t>
      </w:r>
      <w:r w:rsidRPr="00D6314C">
        <w:rPr>
          <w:noProof w:val="0"/>
          <w:lang w:val="fr-FR" w:eastAsia="en-US"/>
        </w:rPr>
        <w:t xml:space="preserve">La conjonction entre l’instrument corporel de la cognition (organes sensuels) et l’âme en tant que support de la cognition (forme intentionnelle et synthétisée de la cognition chez le sujet animal) est absolument fondamentale, ce qui a échappé à Avicenne et à la modernité. </w:t>
      </w:r>
      <w:r w:rsidR="00D02717">
        <w:rPr>
          <w:noProof w:val="0"/>
          <w:lang w:val="fr-FR" w:eastAsia="en-US"/>
        </w:rPr>
        <w:t xml:space="preserve">Le postmodernisme transforma </w:t>
      </w:r>
      <w:r w:rsidR="00246D4B" w:rsidRPr="007F0846">
        <w:rPr>
          <w:noProof w:val="0"/>
          <w:lang w:val="fr-FR" w:eastAsia="en-US"/>
        </w:rPr>
        <w:t xml:space="preserve">la connaissance </w:t>
      </w:r>
      <w:r w:rsidR="00D6469E">
        <w:rPr>
          <w:noProof w:val="0"/>
          <w:lang w:val="fr-FR" w:eastAsia="en-US"/>
        </w:rPr>
        <w:t xml:space="preserve">en </w:t>
      </w:r>
      <w:r w:rsidR="00246D4B" w:rsidRPr="007F0846">
        <w:rPr>
          <w:noProof w:val="0"/>
          <w:lang w:val="fr-FR" w:eastAsia="en-US"/>
        </w:rPr>
        <w:t xml:space="preserve">élément quasi-physique </w:t>
      </w:r>
      <w:r w:rsidR="00D6469E">
        <w:rPr>
          <w:noProof w:val="0"/>
          <w:lang w:val="fr-FR" w:eastAsia="en-US"/>
        </w:rPr>
        <w:t xml:space="preserve">qui est </w:t>
      </w:r>
      <w:r w:rsidR="00246D4B" w:rsidRPr="007F0846">
        <w:rPr>
          <w:noProof w:val="0"/>
          <w:lang w:val="fr-FR" w:eastAsia="en-US"/>
        </w:rPr>
        <w:t>donné comme causa</w:t>
      </w:r>
      <w:r w:rsidR="00246D4B">
        <w:rPr>
          <w:noProof w:val="0"/>
          <w:lang w:val="fr-FR" w:eastAsia="en-US"/>
        </w:rPr>
        <w:t>lité effective du troisième genre</w:t>
      </w:r>
      <w:r w:rsidR="00246D4B" w:rsidRPr="007F0846">
        <w:rPr>
          <w:noProof w:val="0"/>
          <w:lang w:val="fr-FR" w:eastAsia="en-US"/>
        </w:rPr>
        <w:t>. Francis Bacon laissait encore la connaissance comme causalité efficiente à Dieu seul (</w:t>
      </w:r>
      <w:r w:rsidR="00246D4B" w:rsidRPr="00995170">
        <w:rPr>
          <w:i/>
          <w:noProof w:val="0"/>
          <w:lang w:val="fr-FR" w:eastAsia="en-US"/>
        </w:rPr>
        <w:t>ipsa scientia potestas est</w:t>
      </w:r>
      <w:r w:rsidR="00246D4B">
        <w:rPr>
          <w:noProof w:val="0"/>
          <w:lang w:val="fr-FR" w:eastAsia="en-US"/>
        </w:rPr>
        <w:t xml:space="preserve">, </w:t>
      </w:r>
      <w:r w:rsidR="00246D4B" w:rsidRPr="00995170">
        <w:rPr>
          <w:i/>
          <w:noProof w:val="0"/>
          <w:lang w:val="fr-FR" w:eastAsia="en-US"/>
        </w:rPr>
        <w:t>Meditationes Sacrae</w:t>
      </w:r>
      <w:r w:rsidR="00246D4B">
        <w:rPr>
          <w:noProof w:val="0"/>
          <w:lang w:val="fr-FR" w:eastAsia="en-US"/>
        </w:rPr>
        <w:t>, 1597). Mais ce «</w:t>
      </w:r>
      <w:r w:rsidR="00B00D87">
        <w:rPr>
          <w:noProof w:val="0"/>
          <w:lang w:val="fr-FR" w:eastAsia="en-US"/>
        </w:rPr>
        <w:t> </w:t>
      </w:r>
      <w:r w:rsidR="00246D4B">
        <w:rPr>
          <w:noProof w:val="0"/>
          <w:lang w:val="fr-FR" w:eastAsia="en-US"/>
        </w:rPr>
        <w:t>pouvoir</w:t>
      </w:r>
      <w:r w:rsidR="00B00D87">
        <w:rPr>
          <w:noProof w:val="0"/>
          <w:lang w:val="fr-FR" w:eastAsia="en-US"/>
        </w:rPr>
        <w:t> </w:t>
      </w:r>
      <w:r w:rsidR="00246D4B">
        <w:rPr>
          <w:noProof w:val="0"/>
          <w:lang w:val="fr-FR" w:eastAsia="en-US"/>
        </w:rPr>
        <w:t>»</w:t>
      </w:r>
      <w:r w:rsidR="00246D4B" w:rsidRPr="007F0846">
        <w:rPr>
          <w:noProof w:val="0"/>
          <w:lang w:val="fr-FR" w:eastAsia="en-US"/>
        </w:rPr>
        <w:t xml:space="preserve"> a ensuite été transféré à la causalité efficiente de la connaissance objective. La connaissance humaine </w:t>
      </w:r>
      <w:r w:rsidR="000017E9">
        <w:rPr>
          <w:noProof w:val="0"/>
          <w:lang w:val="fr-FR" w:eastAsia="en-US"/>
        </w:rPr>
        <w:t xml:space="preserve">en tant que telle </w:t>
      </w:r>
      <w:r w:rsidR="00246D4B" w:rsidRPr="007F0846">
        <w:rPr>
          <w:noProof w:val="0"/>
          <w:lang w:val="fr-FR" w:eastAsia="en-US"/>
        </w:rPr>
        <w:t xml:space="preserve">ne peut </w:t>
      </w:r>
      <w:r w:rsidR="000017E9">
        <w:rPr>
          <w:noProof w:val="0"/>
          <w:lang w:val="fr-FR" w:eastAsia="en-US"/>
        </w:rPr>
        <w:t xml:space="preserve">pas </w:t>
      </w:r>
      <w:r w:rsidR="00246D4B" w:rsidRPr="007F0846">
        <w:rPr>
          <w:noProof w:val="0"/>
          <w:lang w:val="fr-FR" w:eastAsia="en-US"/>
        </w:rPr>
        <w:t xml:space="preserve">agir </w:t>
      </w:r>
      <w:r w:rsidR="00D541AC" w:rsidRPr="007F0846">
        <w:rPr>
          <w:noProof w:val="0"/>
          <w:lang w:val="fr-FR" w:eastAsia="en-US"/>
        </w:rPr>
        <w:t>directe</w:t>
      </w:r>
      <w:r w:rsidR="00D541AC">
        <w:rPr>
          <w:noProof w:val="0"/>
          <w:lang w:val="fr-FR" w:eastAsia="en-US"/>
        </w:rPr>
        <w:t>ment</w:t>
      </w:r>
      <w:r w:rsidR="00D541AC" w:rsidRPr="007F0846">
        <w:rPr>
          <w:noProof w:val="0"/>
          <w:lang w:val="fr-FR" w:eastAsia="en-US"/>
        </w:rPr>
        <w:t xml:space="preserve"> dans le monde</w:t>
      </w:r>
      <w:r w:rsidR="00D541AC">
        <w:rPr>
          <w:noProof w:val="0"/>
          <w:lang w:val="fr-FR" w:eastAsia="en-US"/>
        </w:rPr>
        <w:t xml:space="preserve"> </w:t>
      </w:r>
      <w:r w:rsidR="00246D4B" w:rsidRPr="007F0846">
        <w:rPr>
          <w:noProof w:val="0"/>
          <w:lang w:val="fr-FR" w:eastAsia="en-US"/>
        </w:rPr>
        <w:t xml:space="preserve">comme </w:t>
      </w:r>
      <w:r w:rsidR="00246D4B" w:rsidRPr="00995170">
        <w:rPr>
          <w:i/>
          <w:noProof w:val="0"/>
          <w:lang w:val="fr-FR" w:eastAsia="en-US"/>
        </w:rPr>
        <w:t>causa efficiens</w:t>
      </w:r>
      <w:r w:rsidR="00246D4B" w:rsidRPr="007F0846">
        <w:rPr>
          <w:noProof w:val="0"/>
          <w:lang w:val="fr-FR" w:eastAsia="en-US"/>
        </w:rPr>
        <w:t>. La substance première réelle n</w:t>
      </w:r>
      <w:r w:rsidR="004239AA">
        <w:rPr>
          <w:noProof w:val="0"/>
          <w:lang w:val="fr-FR" w:eastAsia="en-US"/>
        </w:rPr>
        <w:t>’</w:t>
      </w:r>
      <w:r w:rsidR="00246D4B" w:rsidRPr="007F0846">
        <w:rPr>
          <w:noProof w:val="0"/>
          <w:lang w:val="fr-FR" w:eastAsia="en-US"/>
        </w:rPr>
        <w:t>est pas modifiée par le fait que nous la connaissons. La transformation du monde ne se produit qu</w:t>
      </w:r>
      <w:r w:rsidR="004239AA">
        <w:rPr>
          <w:noProof w:val="0"/>
          <w:lang w:val="fr-FR" w:eastAsia="en-US"/>
        </w:rPr>
        <w:t>’</w:t>
      </w:r>
      <w:r w:rsidR="00246D4B" w:rsidRPr="007F0846">
        <w:rPr>
          <w:noProof w:val="0"/>
          <w:lang w:val="fr-FR" w:eastAsia="en-US"/>
        </w:rPr>
        <w:t xml:space="preserve">à travers </w:t>
      </w:r>
      <w:r w:rsidR="005973A5">
        <w:rPr>
          <w:noProof w:val="0"/>
          <w:lang w:val="fr-FR" w:eastAsia="en-US"/>
        </w:rPr>
        <w:t xml:space="preserve">le travail de </w:t>
      </w:r>
      <w:r w:rsidR="00246D4B" w:rsidRPr="007F0846">
        <w:rPr>
          <w:noProof w:val="0"/>
          <w:lang w:val="fr-FR" w:eastAsia="en-US"/>
        </w:rPr>
        <w:t>notre corps, en tant que substance première réelle.</w:t>
      </w:r>
      <w:r w:rsidR="00246D4B">
        <w:rPr>
          <w:noProof w:val="0"/>
          <w:lang w:val="fr-FR" w:eastAsia="en-US"/>
        </w:rPr>
        <w:t xml:space="preserve"> </w:t>
      </w:r>
      <w:r w:rsidRPr="00D6314C">
        <w:rPr>
          <w:noProof w:val="0"/>
          <w:lang w:val="fr-FR" w:eastAsia="en-US"/>
        </w:rPr>
        <w:t xml:space="preserve">La faculté cognitive dans l’âme forme une forme par la médiation de l’intentionnalité et cette forme est déterminée par la chose réelle. Les animaux ont aussi cette cognition de l’âme immatérielle. Le porteur de l’intention ne peut </w:t>
      </w:r>
      <w:r w:rsidR="00FE2882">
        <w:rPr>
          <w:noProof w:val="0"/>
          <w:lang w:val="fr-FR" w:eastAsia="en-US"/>
        </w:rPr>
        <w:t xml:space="preserve">pas </w:t>
      </w:r>
      <w:r w:rsidRPr="00D6314C">
        <w:rPr>
          <w:noProof w:val="0"/>
          <w:lang w:val="fr-FR" w:eastAsia="en-US"/>
        </w:rPr>
        <w:t>être le « loup » comme substance première réelle, mais son objet intentionnel, qui est synthétisé dans l’imagination du mouton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mouton</w:instrText>
      </w:r>
      <w:r w:rsidR="00821D89">
        <w:rPr>
          <w:noProof w:val="0"/>
          <w:lang w:val="fr-FR" w:eastAsia="en-US"/>
        </w:rPr>
        <w:instrText>—</w:instrText>
      </w:r>
      <w:r w:rsidRPr="00D6314C">
        <w:rPr>
          <w:noProof w:val="0"/>
          <w:lang w:val="fr-FR" w:eastAsia="en-US"/>
        </w:rPr>
        <w:instrText>loup</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Cette faculté mentale </w:t>
      </w:r>
      <w:r w:rsidR="00346B0E">
        <w:rPr>
          <w:noProof w:val="0"/>
          <w:lang w:val="fr-FR" w:eastAsia="en-US"/>
        </w:rPr>
        <w:t xml:space="preserve">réside </w:t>
      </w:r>
      <w:r w:rsidRPr="00D6314C">
        <w:rPr>
          <w:noProof w:val="0"/>
          <w:lang w:val="fr-FR" w:eastAsia="en-US"/>
        </w:rPr>
        <w:t xml:space="preserve">dans le corps </w:t>
      </w:r>
      <w:r w:rsidR="00346B0E">
        <w:rPr>
          <w:noProof w:val="0"/>
          <w:lang w:val="fr-FR" w:eastAsia="en-US"/>
        </w:rPr>
        <w:t xml:space="preserve">et elle </w:t>
      </w:r>
      <w:r w:rsidRPr="00D6314C">
        <w:rPr>
          <w:noProof w:val="0"/>
          <w:lang w:val="fr-FR" w:eastAsia="en-US"/>
        </w:rPr>
        <w:t xml:space="preserve">porte la cognition en tant que sujet </w:t>
      </w:r>
      <w:r w:rsidR="00493FA2">
        <w:rPr>
          <w:noProof w:val="0"/>
          <w:lang w:val="fr-FR" w:eastAsia="en-US"/>
        </w:rPr>
        <w:t>de l</w:t>
      </w:r>
      <w:r w:rsidR="00604FAE">
        <w:rPr>
          <w:rFonts w:cs="Calibri"/>
          <w:noProof w:val="0"/>
          <w:lang w:val="fr-FR" w:eastAsia="en-US"/>
        </w:rPr>
        <w:t>’</w:t>
      </w:r>
      <w:r w:rsidR="00604FAE">
        <w:rPr>
          <w:noProof w:val="0"/>
          <w:lang w:val="fr-FR" w:eastAsia="en-US"/>
        </w:rPr>
        <w:t xml:space="preserve">intentionnalité </w:t>
      </w:r>
      <w:r w:rsidR="00856E06">
        <w:rPr>
          <w:noProof w:val="0"/>
          <w:lang w:val="fr-FR" w:eastAsia="en-US"/>
        </w:rPr>
        <w:t xml:space="preserve">faite en mode </w:t>
      </w:r>
      <w:r w:rsidR="00856E06" w:rsidRPr="00856E06">
        <w:rPr>
          <w:i/>
          <w:noProof w:val="0"/>
          <w:lang w:val="fr-FR" w:eastAsia="en-US"/>
        </w:rPr>
        <w:t>ipse</w:t>
      </w:r>
      <w:r w:rsidR="00856E06">
        <w:rPr>
          <w:noProof w:val="0"/>
          <w:lang w:val="fr-FR" w:eastAsia="en-US"/>
        </w:rPr>
        <w:t xml:space="preserve"> </w:t>
      </w:r>
      <w:r w:rsidRPr="00D6314C">
        <w:rPr>
          <w:noProof w:val="0"/>
          <w:lang w:val="fr-FR" w:eastAsia="en-US"/>
        </w:rPr>
        <w:t>(</w:t>
      </w:r>
      <w:r w:rsidRPr="00D6314C">
        <w:rPr>
          <w:i/>
          <w:noProof w:val="0"/>
          <w:lang w:val="fr-FR" w:eastAsia="en-US"/>
        </w:rPr>
        <w:t>proprium subiectum intentionis</w:t>
      </w:r>
      <w:r w:rsidR="00FA427E">
        <w:rPr>
          <w:noProof w:val="0"/>
          <w:lang w:val="fr-FR" w:eastAsia="en-US"/>
        </w:rPr>
        <w:t xml:space="preserve">). Le sujet cognitif </w:t>
      </w:r>
      <w:r w:rsidR="00AB490D">
        <w:rPr>
          <w:noProof w:val="0"/>
          <w:lang w:val="fr-FR" w:eastAsia="en-US"/>
        </w:rPr>
        <w:t xml:space="preserve">comme </w:t>
      </w:r>
      <w:r w:rsidR="00AB490D" w:rsidRPr="00AB490D">
        <w:rPr>
          <w:i/>
          <w:noProof w:val="0"/>
          <w:lang w:val="fr-FR" w:eastAsia="en-US"/>
        </w:rPr>
        <w:t>tertium genus</w:t>
      </w:r>
      <w:r w:rsidR="00AB490D">
        <w:rPr>
          <w:noProof w:val="0"/>
          <w:lang w:val="fr-FR" w:eastAsia="en-US"/>
        </w:rPr>
        <w:t xml:space="preserve"> </w:t>
      </w:r>
      <w:r w:rsidRPr="00D6314C">
        <w:rPr>
          <w:noProof w:val="0"/>
          <w:lang w:val="fr-FR" w:eastAsia="en-US"/>
        </w:rPr>
        <w:t xml:space="preserve">reprend </w:t>
      </w:r>
      <w:r w:rsidR="00607402">
        <w:rPr>
          <w:noProof w:val="0"/>
          <w:lang w:val="fr-FR" w:eastAsia="en-US"/>
        </w:rPr>
        <w:t xml:space="preserve">cette </w:t>
      </w:r>
      <w:r w:rsidRPr="00D6314C">
        <w:rPr>
          <w:noProof w:val="0"/>
          <w:lang w:val="fr-FR" w:eastAsia="en-US"/>
        </w:rPr>
        <w:t>intentionnalité et effectue une synthèse de la cognition. Les aristotéliciens qui interprétaient les termes « désir » et « </w:t>
      </w:r>
      <w:r w:rsidR="00031DA3">
        <w:rPr>
          <w:noProof w:val="0"/>
          <w:lang w:val="fr-FR" w:eastAsia="en-US"/>
        </w:rPr>
        <w:t>concupiscence</w:t>
      </w:r>
      <w:r w:rsidRPr="00D6314C">
        <w:rPr>
          <w:noProof w:val="0"/>
          <w:lang w:val="fr-FR" w:eastAsia="en-US"/>
        </w:rPr>
        <w:t> » (ὄρεξις</w:t>
      </w:r>
      <w:r w:rsidRPr="00D6314C">
        <w:rPr>
          <w:noProof w:val="0"/>
          <w:lang w:val="fr-FR" w:eastAsia="en-US"/>
        </w:rPr>
        <w:fldChar w:fldCharType="begin"/>
      </w:r>
      <w:r w:rsidRPr="00D6314C">
        <w:rPr>
          <w:noProof w:val="0"/>
          <w:lang w:val="fr-FR"/>
        </w:rPr>
        <w:instrText xml:space="preserve"> XE "</w:instrText>
      </w:r>
      <w:r w:rsidRPr="00D6314C">
        <w:rPr>
          <w:rFonts w:cs="Calibri"/>
          <w:i/>
          <w:noProof w:val="0"/>
          <w:lang w:val="fr-FR"/>
        </w:rPr>
        <w:instrText>ō</w:instrText>
      </w:r>
      <w:r w:rsidRPr="00D6314C">
        <w:rPr>
          <w:i/>
          <w:noProof w:val="0"/>
          <w:lang w:val="fr-FR"/>
        </w:rPr>
        <w:instrText>rexis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ἐπιθυμία), selon le </w:t>
      </w:r>
      <w:r w:rsidRPr="00D6314C">
        <w:rPr>
          <w:i/>
          <w:noProof w:val="0"/>
          <w:lang w:val="fr-FR" w:eastAsia="en-US"/>
        </w:rPr>
        <w:t>De anima</w:t>
      </w:r>
      <w:r w:rsidRPr="00D6314C">
        <w:rPr>
          <w:noProof w:val="0"/>
          <w:lang w:val="fr-FR" w:eastAsia="en-US"/>
        </w:rPr>
        <w:t xml:space="preserve"> 413b23–24</w:t>
      </w:r>
      <w:r w:rsidRPr="00D6314C">
        <w:rPr>
          <w:noProof w:val="0"/>
          <w:szCs w:val="24"/>
          <w:lang w:val="fr-FR"/>
        </w:rPr>
        <w:fldChar w:fldCharType="begin"/>
      </w:r>
      <w:r w:rsidRPr="00D6314C">
        <w:rPr>
          <w:noProof w:val="0"/>
          <w:szCs w:val="24"/>
          <w:lang w:val="fr-FR"/>
        </w:rPr>
        <w:instrText xml:space="preserve"> XE "Aristoteles:</w:instrText>
      </w:r>
      <w:r w:rsidRPr="00D6314C">
        <w:rPr>
          <w:i/>
          <w:noProof w:val="0"/>
          <w:szCs w:val="24"/>
          <w:lang w:val="fr-FR"/>
        </w:rPr>
        <w:instrText>De anima</w:instrText>
      </w:r>
      <w:r w:rsidRPr="00D6314C">
        <w:rPr>
          <w:noProof w:val="0"/>
          <w:szCs w:val="24"/>
          <w:lang w:val="fr-FR"/>
        </w:rPr>
        <w:instrText xml:space="preserve"> 413b23–24" </w:instrText>
      </w:r>
      <w:r w:rsidRPr="00D6314C">
        <w:rPr>
          <w:noProof w:val="0"/>
          <w:szCs w:val="24"/>
          <w:lang w:val="fr-FR"/>
        </w:rPr>
        <w:fldChar w:fldCharType="end"/>
      </w:r>
      <w:r w:rsidRPr="00D6314C">
        <w:rPr>
          <w:noProof w:val="0"/>
          <w:lang w:val="fr-FR" w:eastAsia="en-US"/>
        </w:rPr>
        <w:t xml:space="preserve">, savaient </w:t>
      </w:r>
      <w:r w:rsidR="00FE2882">
        <w:rPr>
          <w:noProof w:val="0"/>
          <w:lang w:val="fr-FR" w:eastAsia="en-US"/>
        </w:rPr>
        <w:t xml:space="preserve">trés bien </w:t>
      </w:r>
      <w:r w:rsidRPr="00D6314C">
        <w:rPr>
          <w:noProof w:val="0"/>
          <w:lang w:val="fr-FR" w:eastAsia="en-US"/>
        </w:rPr>
        <w:t xml:space="preserve">que l’intentionnalité </w:t>
      </w:r>
      <w:r w:rsidR="00F4216B">
        <w:rPr>
          <w:noProof w:val="0"/>
          <w:lang w:val="fr-FR" w:eastAsia="en-US"/>
        </w:rPr>
        <w:t xml:space="preserve">immatérielle </w:t>
      </w:r>
      <w:r w:rsidRPr="00D6314C">
        <w:rPr>
          <w:noProof w:val="0"/>
          <w:lang w:val="fr-FR" w:eastAsia="en-US"/>
        </w:rPr>
        <w:t>appartient à l’organi</w:t>
      </w:r>
      <w:r w:rsidR="00990FB0">
        <w:rPr>
          <w:noProof w:val="0"/>
          <w:lang w:val="fr-FR" w:eastAsia="en-US"/>
        </w:rPr>
        <w:t>sme dans son ensemble, puisqu’elle</w:t>
      </w:r>
      <w:r w:rsidRPr="00D6314C">
        <w:rPr>
          <w:noProof w:val="0"/>
          <w:lang w:val="fr-FR" w:eastAsia="en-US"/>
        </w:rPr>
        <w:t xml:space="preserve"> n’a pas d’organe comme les sens.</w:t>
      </w:r>
      <w:r w:rsidRPr="00D6314C">
        <w:rPr>
          <w:rStyle w:val="Znakapoznpodarou"/>
          <w:noProof w:val="0"/>
          <w:szCs w:val="27"/>
          <w:shd w:val="clear" w:color="auto" w:fill="FFFFFF"/>
          <w:lang w:val="fr-FR"/>
        </w:rPr>
        <w:footnoteReference w:id="269"/>
      </w:r>
      <w:r w:rsidRPr="00D6314C">
        <w:rPr>
          <w:noProof w:val="0"/>
          <w:lang w:val="fr-FR" w:eastAsia="en-US"/>
        </w:rPr>
        <w:t xml:space="preserve"> Aristote, qui a observé toute sa vie des organismes vivants réels (et non les entités du troisième type), ne cherche pas à savoir « ce qui est » l’</w:t>
      </w:r>
      <w:r w:rsidRPr="00D6314C">
        <w:rPr>
          <w:i/>
          <w:noProof w:val="0"/>
          <w:lang w:val="fr-FR" w:eastAsia="en-US"/>
        </w:rPr>
        <w:t>aisthēsis</w:t>
      </w:r>
      <w:r w:rsidRPr="00D6314C">
        <w:rPr>
          <w:noProof w:val="0"/>
          <w:lang w:val="fr-FR" w:eastAsia="en-US"/>
        </w:rPr>
        <w:t xml:space="preserve">, qui est liée à des organes localisables dans le corps. Le jugement scientifique établit la façon « comment » l’organisme </w:t>
      </w:r>
      <w:r w:rsidR="00464F7D">
        <w:rPr>
          <w:noProof w:val="0"/>
          <w:lang w:val="fr-FR" w:eastAsia="en-US"/>
        </w:rPr>
        <w:t>comme unité entéléchique reconnaît le monde</w:t>
      </w:r>
      <w:r w:rsidRPr="00D6314C">
        <w:rPr>
          <w:noProof w:val="0"/>
          <w:lang w:val="fr-FR" w:eastAsia="en-US"/>
        </w:rPr>
        <w:t>. Le schéma de l’intentionnalité est donné dans le passage cité sous la forme du jugement inductif (ὅπου...καὶ). L’impression de sens dans l’organe corporel (αἴσθησις) conduit à l’activité inte</w:t>
      </w:r>
      <w:r w:rsidR="001D1652">
        <w:rPr>
          <w:noProof w:val="0"/>
          <w:lang w:val="fr-FR" w:eastAsia="en-US"/>
        </w:rPr>
        <w:t xml:space="preserve">ntionnelle de l’animal comme une créature unique </w:t>
      </w:r>
      <w:r w:rsidRPr="00D6314C">
        <w:rPr>
          <w:noProof w:val="0"/>
          <w:lang w:val="fr-FR" w:eastAsia="en-US"/>
        </w:rPr>
        <w:t>conçu</w:t>
      </w:r>
      <w:r w:rsidR="001D1652">
        <w:rPr>
          <w:noProof w:val="0"/>
          <w:lang w:val="fr-FR" w:eastAsia="en-US"/>
        </w:rPr>
        <w:t>e</w:t>
      </w:r>
      <w:r w:rsidRPr="00D6314C">
        <w:rPr>
          <w:noProof w:val="0"/>
          <w:lang w:val="fr-FR" w:eastAsia="en-US"/>
        </w:rPr>
        <w:t xml:space="preserve"> de manière holistique. L’a</w:t>
      </w:r>
      <w:r w:rsidR="008B509C">
        <w:rPr>
          <w:noProof w:val="0"/>
          <w:lang w:val="fr-FR" w:eastAsia="en-US"/>
        </w:rPr>
        <w:t>ctivité de l’an</w:t>
      </w:r>
      <w:r w:rsidRPr="00D6314C">
        <w:rPr>
          <w:noProof w:val="0"/>
          <w:lang w:val="fr-FR" w:eastAsia="en-US"/>
        </w:rPr>
        <w:t xml:space="preserve">imal est </w:t>
      </w:r>
      <w:r w:rsidR="008C351B">
        <w:rPr>
          <w:noProof w:val="0"/>
          <w:lang w:val="fr-FR" w:eastAsia="en-US"/>
        </w:rPr>
        <w:t xml:space="preserve">incorporée </w:t>
      </w:r>
      <w:r w:rsidR="008B509C">
        <w:rPr>
          <w:noProof w:val="0"/>
          <w:lang w:val="fr-FR" w:eastAsia="en-US"/>
        </w:rPr>
        <w:t xml:space="preserve">sur le plan </w:t>
      </w:r>
      <w:r w:rsidRPr="00D6314C">
        <w:rPr>
          <w:noProof w:val="0"/>
          <w:lang w:val="fr-FR" w:eastAsia="en-US"/>
        </w:rPr>
        <w:t>de « se diriger vers quelque chose » (ὄρεξις) et de « vouloir quelque chose » (ἐπιθυμία). L’être humain possède le dési</w:t>
      </w:r>
      <w:r w:rsidR="000D1CEE">
        <w:rPr>
          <w:noProof w:val="0"/>
          <w:lang w:val="fr-FR" w:eastAsia="en-US"/>
        </w:rPr>
        <w:t xml:space="preserve">r intellectuellement donné. Cela </w:t>
      </w:r>
      <w:r w:rsidRPr="00D6314C">
        <w:rPr>
          <w:noProof w:val="0"/>
          <w:lang w:val="fr-FR" w:eastAsia="en-US"/>
        </w:rPr>
        <w:t>modifie fondamentalement les composantes inférieures de la cognitio</w:t>
      </w:r>
      <w:r w:rsidR="000D1CEE">
        <w:rPr>
          <w:noProof w:val="0"/>
          <w:lang w:val="fr-FR" w:eastAsia="en-US"/>
        </w:rPr>
        <w:t xml:space="preserve">n, car </w:t>
      </w:r>
      <w:r w:rsidR="000D1CEE" w:rsidRPr="00D6314C">
        <w:rPr>
          <w:noProof w:val="0"/>
          <w:lang w:val="fr-FR" w:eastAsia="en-US"/>
        </w:rPr>
        <w:t>le dési</w:t>
      </w:r>
      <w:r w:rsidR="000D1CEE">
        <w:rPr>
          <w:noProof w:val="0"/>
          <w:lang w:val="fr-FR" w:eastAsia="en-US"/>
        </w:rPr>
        <w:t>r intellectuel</w:t>
      </w:r>
      <w:r w:rsidR="0011590B">
        <w:rPr>
          <w:noProof w:val="0"/>
          <w:lang w:val="fr-FR" w:eastAsia="en-US"/>
        </w:rPr>
        <w:t xml:space="preserve"> </w:t>
      </w:r>
      <w:r w:rsidRPr="00D6314C">
        <w:rPr>
          <w:noProof w:val="0"/>
          <w:lang w:val="fr-FR" w:eastAsia="en-US"/>
        </w:rPr>
        <w:t>sépare l’intentionnalité humaine et animale. La cognition du mouton est séparée du « loup » physique même de deux façons, c’est-à-dire par la perception sensuelle passive et par l’abstraction sensuelle active. La réception sensuelle crée une impression sensorielle dans l’organe sensoriel donné (« je vois quelque chose »). La capacité de synthèse intentionnelle, qui est formellement donnée dans l’âme, crée une forme sensuelle et individuelle de l’impression sensorielle reçue (« c’est un loup »). Par conséquent, chaque brebis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brebis</w:instrText>
      </w:r>
      <w:r w:rsidR="00821D89">
        <w:rPr>
          <w:noProof w:val="0"/>
          <w:lang w:val="fr-FR" w:eastAsia="en-US"/>
        </w:rPr>
        <w:instrText>—</w:instrText>
      </w:r>
      <w:r w:rsidRPr="00D6314C">
        <w:rPr>
          <w:noProof w:val="0"/>
          <w:lang w:val="fr-FR" w:eastAsia="en-US"/>
        </w:rPr>
        <w:instrText>loup</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voit son propre « loup ». La brebis réagit individuellement au danger, car elle effectue une synthèse résultante et une évaluation de l’environnement selon sa propre capacité mentale (</w:t>
      </w:r>
      <w:r w:rsidRPr="00D6314C">
        <w:rPr>
          <w:i/>
          <w:noProof w:val="0"/>
          <w:lang w:val="fr-FR" w:eastAsia="en-US"/>
        </w:rPr>
        <w:t>cogitatio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cogitatio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Pr="00D6314C">
        <w:rPr>
          <w:i/>
          <w:noProof w:val="0"/>
          <w:lang w:val="fr-FR" w:eastAsia="en-US"/>
        </w:rPr>
        <w:t>vis aestimativa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vis aestimativa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 chef du troupeau de moutons ou de tout autre animal devient nécessairement l’individu doté d’un maximum de réception sensorielle, de capacité intentionnelle et de réactions synthétiques résultantes. Cette expérience accumulée au cours du temps assure la survie de tout le groupe. La psychologie de la chasse des prédateurs montre que le troupeau attaqué sépare instinctivement comme victimes les individus qui ne sont pas au niveau de la tâche requise, c’est-à-dire la réceptivité sensuelle et la réception intentionnelle rapide et la véritable synthèse adéquate. Les animaux du troupeau savent exactement quel niveau de perception sensorielle et de capacités mentales possède tel ou tel individu. La sélection naturelle, par conséquent, doit être transformée en processus de </w:t>
      </w:r>
      <w:r w:rsidRPr="00D6314C">
        <w:rPr>
          <w:i/>
          <w:noProof w:val="0"/>
          <w:lang w:val="fr-FR" w:eastAsia="en-US"/>
        </w:rPr>
        <w:t xml:space="preserve">tertium </w:t>
      </w:r>
      <w:r w:rsidRPr="00D6314C">
        <w:rPr>
          <w:noProof w:val="0"/>
          <w:lang w:val="fr-FR" w:eastAsia="en-US"/>
        </w:rPr>
        <w:t>et</w:t>
      </w:r>
      <w:r w:rsidRPr="00D6314C">
        <w:rPr>
          <w:i/>
          <w:noProof w:val="0"/>
          <w:lang w:val="fr-FR" w:eastAsia="en-US"/>
        </w:rPr>
        <w:t xml:space="preserve"> quartum genus</w:t>
      </w:r>
      <w:r w:rsidRPr="00D6314C">
        <w:rPr>
          <w:noProof w:val="0"/>
          <w:lang w:val="fr-FR" w:eastAsia="en-US"/>
        </w:rPr>
        <w:t xml:space="preserve"> également. Il n’y a pas d’« évolution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évolution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sous la forme du </w:t>
      </w:r>
      <w:r w:rsidRPr="00D6314C">
        <w:rPr>
          <w:i/>
          <w:noProof w:val="0"/>
          <w:lang w:val="fr-FR" w:eastAsia="en-US"/>
        </w:rPr>
        <w:t>tertium ens</w:t>
      </w:r>
      <w:r w:rsidRPr="00D6314C">
        <w:rPr>
          <w:noProof w:val="0"/>
          <w:lang w:val="fr-FR" w:eastAsia="en-US"/>
        </w:rPr>
        <w:t xml:space="preserve"> comme le suppose le darwinisme objectif, qui se réduit aujourd’hui </w:t>
      </w:r>
      <w:r w:rsidR="00E05365">
        <w:rPr>
          <w:noProof w:val="0"/>
          <w:lang w:val="fr-FR" w:eastAsia="en-US"/>
        </w:rPr>
        <w:t xml:space="preserve">aux </w:t>
      </w:r>
      <w:r w:rsidRPr="00D6314C">
        <w:rPr>
          <w:noProof w:val="0"/>
          <w:lang w:val="fr-FR" w:eastAsia="en-US"/>
        </w:rPr>
        <w:t>modifications physiques de l’ADN. La survie et la reproduction ne consistent pas seulement à déterminer quel animal est, au cours de l’évolution, plus ou moins durable physiquement ou génétiquement adaptable selon Darwin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Darwin, Ch.</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w:t>
      </w:r>
      <w:r w:rsidRPr="00D6314C">
        <w:rPr>
          <w:i/>
          <w:noProof w:val="0"/>
          <w:lang w:val="fr-FR" w:eastAsia="en-US"/>
        </w:rPr>
        <w:t>quartum genus</w:t>
      </w:r>
      <w:r w:rsidRPr="00D6314C">
        <w:rPr>
          <w:noProof w:val="0"/>
          <w:lang w:val="fr-FR" w:eastAsia="en-US"/>
        </w:rPr>
        <w:t>). Les animaux savent bien, grâce au monde commun de la connaissance instinctive (</w:t>
      </w:r>
      <w:r w:rsidRPr="00D6314C">
        <w:rPr>
          <w:i/>
          <w:noProof w:val="0"/>
          <w:lang w:val="fr-FR" w:eastAsia="en-US"/>
        </w:rPr>
        <w:t>tertium genus</w:t>
      </w:r>
      <w:r w:rsidRPr="00D6314C">
        <w:rPr>
          <w:noProof w:val="0"/>
          <w:lang w:val="fr-FR" w:eastAsia="en-US"/>
        </w:rPr>
        <w:t>), quel animal est plus ou moins alerte et mentalement capable (</w:t>
      </w:r>
      <w:r w:rsidRPr="00D6314C">
        <w:rPr>
          <w:i/>
          <w:noProof w:val="0"/>
          <w:lang w:val="fr-FR" w:eastAsia="en-US"/>
        </w:rPr>
        <w:t>vis aestimativa</w:t>
      </w:r>
      <w:r w:rsidRPr="00D6314C">
        <w:rPr>
          <w:noProof w:val="0"/>
          <w:lang w:val="fr-FR" w:eastAsia="en-US"/>
        </w:rPr>
        <w:t xml:space="preserve">). </w:t>
      </w:r>
      <w:r w:rsidR="00A46168" w:rsidRPr="00A46168">
        <w:rPr>
          <w:noProof w:val="0"/>
          <w:lang w:val="fr-FR" w:eastAsia="en-US"/>
        </w:rPr>
        <w:t>Cette faculté immatérielle donnée comme connaissance individuelle du monde ne peut être réduite à des modifications physiques et génétiques opérées au niveau des substances premières.</w:t>
      </w:r>
      <w:r w:rsidR="00A46168">
        <w:rPr>
          <w:noProof w:val="0"/>
          <w:lang w:val="fr-FR" w:eastAsia="en-US"/>
        </w:rPr>
        <w:t xml:space="preserve"> </w:t>
      </w:r>
      <w:r w:rsidRPr="00D6314C">
        <w:rPr>
          <w:noProof w:val="0"/>
          <w:lang w:val="fr-FR" w:eastAsia="en-US"/>
        </w:rPr>
        <w:t>C’est pourquoi les jardins zoologiques peuvent assurer la survie des espèces biologiques, mais jamais cette capacité de synthèse individuelle du monde commun des animaux</w:t>
      </w:r>
      <w:r w:rsidR="000B54CE">
        <w:rPr>
          <w:noProof w:val="0"/>
          <w:lang w:val="fr-FR" w:eastAsia="en-US"/>
        </w:rPr>
        <w:t xml:space="preserve">. Ce monde commun </w:t>
      </w:r>
      <w:r w:rsidR="000B54CE">
        <w:rPr>
          <w:noProof w:val="0"/>
          <w:lang w:val="en-US" w:eastAsia="en-US"/>
        </w:rPr>
        <w:t>(</w:t>
      </w:r>
      <w:r w:rsidR="000B54CE">
        <w:rPr>
          <w:i/>
          <w:noProof w:val="0"/>
          <w:lang w:val="en-US" w:eastAsia="en-US"/>
        </w:rPr>
        <w:t>Lebenswelt</w:t>
      </w:r>
      <w:r w:rsidR="000B54CE">
        <w:rPr>
          <w:noProof w:val="0"/>
          <w:lang w:val="en-US" w:eastAsia="en-US"/>
        </w:rPr>
        <w:t xml:space="preserve">) </w:t>
      </w:r>
      <w:r w:rsidRPr="00D6314C">
        <w:rPr>
          <w:noProof w:val="0"/>
          <w:lang w:val="fr-FR" w:eastAsia="en-US"/>
        </w:rPr>
        <w:t xml:space="preserve">dépend de la vie </w:t>
      </w:r>
      <w:r w:rsidR="000C5AAC">
        <w:rPr>
          <w:noProof w:val="0"/>
          <w:lang w:val="fr-FR" w:eastAsia="en-US"/>
        </w:rPr>
        <w:t xml:space="preserve">naturelle </w:t>
      </w:r>
      <w:r w:rsidRPr="00D6314C">
        <w:rPr>
          <w:noProof w:val="0"/>
          <w:lang w:val="fr-FR" w:eastAsia="en-US"/>
        </w:rPr>
        <w:t xml:space="preserve">des animaux. Dans la nature, les individus les plus aptes </w:t>
      </w:r>
      <w:r w:rsidRPr="00D6314C">
        <w:rPr>
          <w:rFonts w:cs="Calibri"/>
          <w:noProof w:val="0"/>
          <w:lang w:val="fr-FR" w:eastAsia="en-US"/>
        </w:rPr>
        <w:t>à</w:t>
      </w:r>
      <w:r w:rsidRPr="00D6314C">
        <w:rPr>
          <w:noProof w:val="0"/>
          <w:lang w:val="fr-FR" w:eastAsia="en-US"/>
        </w:rPr>
        <w:t xml:space="preserve"> survivre possèdent la meilleure capacité d’évaluation des situations. Par conséquent, une hiérarchie stricte existe chez les animaux, car leur survie dépend de la capacité individualisée de perception précoce du danger ou de la capacité à trouver de la nourriture. Cette adaptation complexe au monde reconnu ne peut être assurée par aucun zoo, car celui-ci élève des animaux « stupides ». Les animaux du troupeau se complètent et établissent une « intelligence de troupeau », qui se traduit par la capacité mentale collective de discrimination et de synthèse sensorielles. Lorsque ce raffinement de la race et cette sélection sont effectués au niveau de l’être humain, l’homme cesse d’être une personne humaine. La valeur de la personne</w:t>
      </w:r>
      <w:r w:rsidR="00464F7D">
        <w:rPr>
          <w:noProof w:val="0"/>
          <w:lang w:val="fr-FR" w:eastAsia="en-US"/>
        </w:rPr>
        <w:t xml:space="preserve"> </w:t>
      </w:r>
      <w:r w:rsidRPr="00D6314C">
        <w:rPr>
          <w:noProof w:val="0"/>
          <w:lang w:val="fr-FR" w:eastAsia="en-US"/>
        </w:rPr>
        <w:t>dispar</w:t>
      </w:r>
      <w:r w:rsidR="00464F7D">
        <w:rPr>
          <w:noProof w:val="0"/>
          <w:lang w:val="fr-FR" w:eastAsia="en-US"/>
        </w:rPr>
        <w:t xml:space="preserve">ut </w:t>
      </w:r>
      <w:r w:rsidRPr="00D6314C">
        <w:rPr>
          <w:noProof w:val="0"/>
          <w:lang w:val="fr-FR" w:eastAsia="en-US"/>
        </w:rPr>
        <w:t xml:space="preserve">pour </w:t>
      </w:r>
      <w:r w:rsidR="00464F7D">
        <w:rPr>
          <w:noProof w:val="0"/>
          <w:lang w:val="fr-FR" w:eastAsia="en-US"/>
        </w:rPr>
        <w:t xml:space="preserve">devenir </w:t>
      </w:r>
      <w:r w:rsidRPr="00D6314C">
        <w:rPr>
          <w:noProof w:val="0"/>
          <w:lang w:val="fr-FR" w:eastAsia="en-US"/>
        </w:rPr>
        <w:t>un individu. Dans l’aristotélisme, il n’y a pas de</w:t>
      </w:r>
      <w:r w:rsidR="00464F7D">
        <w:rPr>
          <w:noProof w:val="0"/>
          <w:lang w:val="fr-FR" w:eastAsia="en-US"/>
        </w:rPr>
        <w:t>s</w:t>
      </w:r>
      <w:r w:rsidRPr="00D6314C">
        <w:rPr>
          <w:noProof w:val="0"/>
          <w:lang w:val="fr-FR" w:eastAsia="en-US"/>
        </w:rPr>
        <w:t xml:space="preserve"> formes objectives de la « vie » ou de la « valeur » du troisième genre. L’âge de la pensée nihiliste</w:t>
      </w:r>
      <w:r w:rsidRPr="00D6314C">
        <w:rPr>
          <w:noProof w:val="0"/>
          <w:lang w:val="fr-FR" w:eastAsia="en-US"/>
        </w:rPr>
        <w:fldChar w:fldCharType="begin"/>
      </w:r>
      <w:r w:rsidRPr="00D6314C">
        <w:rPr>
          <w:noProof w:val="0"/>
          <w:lang w:val="fr-FR"/>
        </w:rPr>
        <w:instrText xml:space="preserve"> XE "</w:instrText>
      </w:r>
      <w:r w:rsidR="00C52EF8" w:rsidRPr="00D6314C">
        <w:rPr>
          <w:noProof w:val="0"/>
          <w:lang w:val="fr-FR" w:eastAsia="en-US"/>
        </w:rPr>
        <w:instrText>nihilisme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attribue de manière univoque un tel simulacre aux être</w:t>
      </w:r>
      <w:r w:rsidR="00435F47">
        <w:rPr>
          <w:noProof w:val="0"/>
          <w:lang w:val="fr-FR" w:eastAsia="en-US"/>
        </w:rPr>
        <w:t xml:space="preserve">s humains et aussi aux animaux. </w:t>
      </w:r>
      <w:r w:rsidR="00435F47" w:rsidRPr="00435F47">
        <w:rPr>
          <w:noProof w:val="0"/>
          <w:lang w:val="fr-FR" w:eastAsia="en-US"/>
        </w:rPr>
        <w:t>Le postmodernisme</w:t>
      </w:r>
      <w:r w:rsidR="00435F47">
        <w:rPr>
          <w:noProof w:val="0"/>
          <w:lang w:val="fr-FR" w:eastAsia="en-US"/>
        </w:rPr>
        <w:t xml:space="preserve"> confus accorda aux animaux les «</w:t>
      </w:r>
      <w:r w:rsidR="006E6F11">
        <w:rPr>
          <w:noProof w:val="0"/>
          <w:lang w:val="fr-FR" w:eastAsia="en-US"/>
        </w:rPr>
        <w:t> </w:t>
      </w:r>
      <w:r w:rsidR="00435F47">
        <w:rPr>
          <w:noProof w:val="0"/>
          <w:lang w:val="fr-FR" w:eastAsia="en-US"/>
        </w:rPr>
        <w:t>droits</w:t>
      </w:r>
      <w:r w:rsidR="006E6F11">
        <w:rPr>
          <w:noProof w:val="0"/>
          <w:lang w:val="fr-FR" w:eastAsia="en-US"/>
        </w:rPr>
        <w:t> </w:t>
      </w:r>
      <w:r w:rsidR="00435F47">
        <w:rPr>
          <w:noProof w:val="0"/>
          <w:lang w:val="fr-FR" w:eastAsia="en-US"/>
        </w:rPr>
        <w:t>»</w:t>
      </w:r>
      <w:r w:rsidR="00435F47" w:rsidRPr="00435F47">
        <w:rPr>
          <w:noProof w:val="0"/>
          <w:lang w:val="fr-FR" w:eastAsia="en-US"/>
        </w:rPr>
        <w:t xml:space="preserve"> qui découlent de l</w:t>
      </w:r>
      <w:r w:rsidR="00A7230D">
        <w:rPr>
          <w:noProof w:val="0"/>
          <w:lang w:val="fr-FR" w:eastAsia="en-US"/>
        </w:rPr>
        <w:t>’</w:t>
      </w:r>
      <w:r w:rsidR="00435F47" w:rsidRPr="00435F47">
        <w:rPr>
          <w:noProof w:val="0"/>
          <w:lang w:val="fr-FR" w:eastAsia="en-US"/>
        </w:rPr>
        <w:t>individualité animale, et aux hommes la dignité et les droits qui découlent de l</w:t>
      </w:r>
      <w:r w:rsidR="00A7230D">
        <w:rPr>
          <w:noProof w:val="0"/>
          <w:lang w:val="fr-FR" w:eastAsia="en-US"/>
        </w:rPr>
        <w:t>’</w:t>
      </w:r>
      <w:r w:rsidR="00435F47" w:rsidRPr="00435F47">
        <w:rPr>
          <w:noProof w:val="0"/>
          <w:lang w:val="fr-FR" w:eastAsia="en-US"/>
        </w:rPr>
        <w:t>individualité humaine. L</w:t>
      </w:r>
      <w:r w:rsidR="00A7230D">
        <w:rPr>
          <w:noProof w:val="0"/>
          <w:lang w:val="fr-FR" w:eastAsia="en-US"/>
        </w:rPr>
        <w:t>’</w:t>
      </w:r>
      <w:r w:rsidR="00435F47" w:rsidRPr="00435F47">
        <w:rPr>
          <w:noProof w:val="0"/>
          <w:lang w:val="fr-FR" w:eastAsia="en-US"/>
        </w:rPr>
        <w:t>aristotélisme politique ne peut pas faire de telles bêtises</w:t>
      </w:r>
      <w:r w:rsidR="00435F47">
        <w:rPr>
          <w:noProof w:val="0"/>
          <w:lang w:val="fr-FR" w:eastAsia="en-US"/>
        </w:rPr>
        <w:t xml:space="preserve">. </w:t>
      </w:r>
      <w:r w:rsidRPr="00D6314C">
        <w:rPr>
          <w:noProof w:val="0"/>
          <w:lang w:val="fr-FR" w:eastAsia="en-US"/>
        </w:rPr>
        <w:t xml:space="preserve">L’animal, grâce à son intentionnalité, n’a pas le même monde </w:t>
      </w:r>
      <w:r w:rsidR="00FE20B3">
        <w:rPr>
          <w:noProof w:val="0"/>
          <w:lang w:val="fr-FR" w:eastAsia="en-US"/>
        </w:rPr>
        <w:t xml:space="preserve">commun </w:t>
      </w:r>
      <w:r w:rsidR="00FE20B3" w:rsidRPr="00FE20B3">
        <w:rPr>
          <w:noProof w:val="0"/>
          <w:lang w:val="fr-FR" w:eastAsia="en-US"/>
        </w:rPr>
        <w:t>en tant que citoyens politiquement libres (Héraclite, H.</w:t>
      </w:r>
      <w:r w:rsidR="00CF40DA">
        <w:rPr>
          <w:noProof w:val="0"/>
          <w:lang w:val="fr-FR" w:eastAsia="en-US"/>
        </w:rPr>
        <w:t> </w:t>
      </w:r>
      <w:r w:rsidR="00FE20B3" w:rsidRPr="00FE20B3">
        <w:rPr>
          <w:noProof w:val="0"/>
          <w:lang w:val="fr-FR" w:eastAsia="en-US"/>
        </w:rPr>
        <w:t>Arendt)</w:t>
      </w:r>
      <w:r w:rsidR="00026C77">
        <w:rPr>
          <w:noProof w:val="0"/>
          <w:lang w:val="fr-FR" w:eastAsia="en-US"/>
        </w:rPr>
        <w:t>. L</w:t>
      </w:r>
      <w:r w:rsidRPr="00D6314C">
        <w:rPr>
          <w:noProof w:val="0"/>
          <w:lang w:val="fr-FR" w:eastAsia="en-US"/>
        </w:rPr>
        <w:t>e postmodernisme nihiliste fusionne la perception des animaux et des personnes en un concept objectiviste univoque. L’intentionnalité traitée par l’herméneutique s’éloigne donc de l’éthique objectiviste, qui relie de manière utilitaire le monde des valeurs des hommes et des animaux, par exemple, à travers la souffrance conçue de manière objective.</w:t>
      </w:r>
      <w:r w:rsidRPr="00D6314C">
        <w:rPr>
          <w:rStyle w:val="Znakapoznpodarou"/>
          <w:noProof w:val="0"/>
          <w:szCs w:val="15"/>
          <w:lang w:val="fr-FR"/>
        </w:rPr>
        <w:footnoteReference w:id="270"/>
      </w:r>
      <w:r w:rsidRPr="00D6314C">
        <w:rPr>
          <w:noProof w:val="0"/>
          <w:lang w:val="fr-FR" w:eastAsia="en-US"/>
        </w:rPr>
        <w:t xml:space="preserve"> Il n’a pas </w:t>
      </w:r>
      <w:r w:rsidR="002C3B04">
        <w:rPr>
          <w:noProof w:val="0"/>
          <w:lang w:val="fr-FR" w:eastAsia="en-US"/>
        </w:rPr>
        <w:t xml:space="preserve">une telle </w:t>
      </w:r>
      <w:r w:rsidRPr="00D6314C">
        <w:rPr>
          <w:rFonts w:cs="Calibri"/>
          <w:noProof w:val="0"/>
          <w:lang w:val="fr-FR" w:eastAsia="en-US"/>
        </w:rPr>
        <w:t>« </w:t>
      </w:r>
      <w:r w:rsidRPr="00D6314C">
        <w:rPr>
          <w:noProof w:val="0"/>
          <w:lang w:val="fr-FR" w:eastAsia="en-US"/>
        </w:rPr>
        <w:t>souffrance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souffrance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w:t>
      </w:r>
      <w:r w:rsidRPr="00D6314C">
        <w:rPr>
          <w:rFonts w:cs="Calibri"/>
          <w:noProof w:val="0"/>
          <w:lang w:val="fr-FR" w:eastAsia="en-US"/>
        </w:rPr>
        <w:t>»</w:t>
      </w:r>
      <w:r w:rsidRPr="00D6314C">
        <w:rPr>
          <w:noProof w:val="0"/>
          <w:lang w:val="fr-FR" w:eastAsia="en-US"/>
        </w:rPr>
        <w:t xml:space="preserve"> comme un</w:t>
      </w:r>
      <w:r w:rsidR="00464F7D">
        <w:rPr>
          <w:noProof w:val="0"/>
          <w:lang w:val="fr-FR" w:eastAsia="en-US"/>
        </w:rPr>
        <w:t>e substance</w:t>
      </w:r>
      <w:r w:rsidR="00FF3241">
        <w:rPr>
          <w:rFonts w:cs="Calibri"/>
          <w:noProof w:val="0"/>
          <w:lang w:val="fr-FR" w:eastAsia="en-US"/>
        </w:rPr>
        <w:t>—</w:t>
      </w:r>
      <w:r w:rsidR="00FF3241">
        <w:rPr>
          <w:noProof w:val="0"/>
          <w:lang w:val="fr-FR" w:eastAsia="en-US"/>
        </w:rPr>
        <w:t>esp</w:t>
      </w:r>
      <w:r w:rsidR="00FF3241">
        <w:rPr>
          <w:rFonts w:cs="Calibri"/>
          <w:noProof w:val="0"/>
          <w:lang w:val="fr-FR" w:eastAsia="en-US"/>
        </w:rPr>
        <w:t>è</w:t>
      </w:r>
      <w:r w:rsidR="00FF3241">
        <w:rPr>
          <w:noProof w:val="0"/>
          <w:lang w:val="fr-FR" w:eastAsia="en-US"/>
        </w:rPr>
        <w:t>ce</w:t>
      </w:r>
      <w:r w:rsidRPr="00D6314C">
        <w:rPr>
          <w:noProof w:val="0"/>
          <w:lang w:val="fr-FR" w:eastAsia="en-US"/>
        </w:rPr>
        <w:t xml:space="preserve"> du troisième genre. Les penseurs </w:t>
      </w:r>
      <w:r w:rsidR="00464F7D">
        <w:rPr>
          <w:noProof w:val="0"/>
          <w:lang w:val="fr-FR" w:eastAsia="en-US"/>
        </w:rPr>
        <w:t>a</w:t>
      </w:r>
      <w:r w:rsidRPr="00D6314C">
        <w:rPr>
          <w:noProof w:val="0"/>
          <w:lang w:val="fr-FR" w:eastAsia="en-US"/>
        </w:rPr>
        <w:t>u début du XIIIe siècle utilisaient encore l’esprit critique à un excellent niveau et ne commettaient pas de</w:t>
      </w:r>
      <w:r w:rsidR="00464F7D">
        <w:rPr>
          <w:noProof w:val="0"/>
          <w:lang w:val="fr-FR" w:eastAsia="en-US"/>
        </w:rPr>
        <w:t>s</w:t>
      </w:r>
      <w:r w:rsidRPr="00D6314C">
        <w:rPr>
          <w:noProof w:val="0"/>
          <w:lang w:val="fr-FR" w:eastAsia="en-US"/>
        </w:rPr>
        <w:t xml:space="preserve"> sophisme</w:t>
      </w:r>
      <w:r w:rsidR="00464F7D">
        <w:rPr>
          <w:noProof w:val="0"/>
          <w:lang w:val="fr-FR" w:eastAsia="en-US"/>
        </w:rPr>
        <w:t>s</w:t>
      </w:r>
      <w:r w:rsidRPr="00D6314C">
        <w:rPr>
          <w:noProof w:val="0"/>
          <w:lang w:val="fr-FR" w:eastAsia="en-US"/>
        </w:rPr>
        <w:t xml:space="preserve"> aussi évident</w:t>
      </w:r>
      <w:r w:rsidR="00464F7D">
        <w:rPr>
          <w:noProof w:val="0"/>
          <w:lang w:val="fr-FR" w:eastAsia="en-US"/>
        </w:rPr>
        <w:t>s</w:t>
      </w:r>
      <w:r w:rsidRPr="00D6314C">
        <w:rPr>
          <w:noProof w:val="0"/>
          <w:lang w:val="fr-FR" w:eastAsia="en-US"/>
        </w:rPr>
        <w:t xml:space="preserve">. Ils distinguaient les actes matériels et immatériels de l’âme en forme de </w:t>
      </w:r>
      <w:r w:rsidRPr="00D6314C">
        <w:rPr>
          <w:i/>
          <w:noProof w:val="0"/>
          <w:lang w:val="fr-FR" w:eastAsia="en-US"/>
        </w:rPr>
        <w:t xml:space="preserve">tertium </w:t>
      </w:r>
      <w:r w:rsidRPr="00D6314C">
        <w:rPr>
          <w:noProof w:val="0"/>
          <w:lang w:val="fr-FR" w:eastAsia="en-US"/>
        </w:rPr>
        <w:t>et</w:t>
      </w:r>
      <w:r w:rsidRPr="00D6314C">
        <w:rPr>
          <w:i/>
          <w:noProof w:val="0"/>
          <w:lang w:val="fr-FR" w:eastAsia="en-US"/>
        </w:rPr>
        <w:t xml:space="preserve"> quartum genus</w:t>
      </w:r>
      <w:r w:rsidRPr="00D6314C">
        <w:rPr>
          <w:noProof w:val="0"/>
          <w:lang w:val="fr-FR" w:eastAsia="en-US"/>
        </w:rPr>
        <w:t>. Le monde commun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monde commun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des êtres vivants, qui est doté de sensibilité et d’intentionnalité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intentionnalité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est créé individuellement et génériquement par les différentes facultés de réception et de synthèse des plantes, des animaux et de l’homme. Ces facultés mentales créent deux versions gén</w:t>
      </w:r>
      <w:r w:rsidR="00E2460C">
        <w:rPr>
          <w:noProof w:val="0"/>
          <w:lang w:val="fr-FR" w:eastAsia="en-US"/>
        </w:rPr>
        <w:t xml:space="preserve">ériquement différentes du monde, séparées </w:t>
      </w:r>
      <w:r w:rsidRPr="00D6314C">
        <w:rPr>
          <w:noProof w:val="0"/>
          <w:lang w:val="fr-FR" w:eastAsia="en-US"/>
        </w:rPr>
        <w:t>du point de vue de l’intentionnalité. Le monde animal est caractérisé par un fonctionnement formel de la cognition similaire à celui de l’homme (actualité du loup réel, médiation, cognition formelle du mouton). L’herméneutique, sur la base de la défense du monde partagé de l’homme et de l’animal, distingue en principe les deux types d’</w:t>
      </w:r>
      <w:r w:rsidRPr="00D6314C">
        <w:rPr>
          <w:i/>
          <w:noProof w:val="0"/>
          <w:lang w:val="fr-FR" w:eastAsia="en-US"/>
        </w:rPr>
        <w:t>imprinting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imprinting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qui sont génétiquement et socialement donnés. L’empreinte génomique des animaux est donnée chimiquement et physiquement, lorsque la forme du gène sous forme d’allèles dominants de la part du père ou de la mère détermine le processus de réplication dans l’ADN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Et quelque chose de différent est l’empreinte sociale des animaux déterminée par les relations sociales (empreinte parentale et sexuelle). Ce type de connaissance du monde commun est également donné de manière irréversible dans l’âme animale, mais d’une manière complètement différente. </w:t>
      </w:r>
      <w:r w:rsidR="003B1D4C" w:rsidRPr="003B1D4C">
        <w:rPr>
          <w:noProof w:val="0"/>
          <w:lang w:val="fr-FR" w:eastAsia="en-US"/>
        </w:rPr>
        <w:t>Ce type de connaissance du monde commun est irrévocablement donné dans l</w:t>
      </w:r>
      <w:r w:rsidR="003B18B7">
        <w:rPr>
          <w:noProof w:val="0"/>
          <w:lang w:val="fr-FR" w:eastAsia="en-US"/>
        </w:rPr>
        <w:t>’</w:t>
      </w:r>
      <w:r w:rsidR="003B1D4C" w:rsidRPr="003B1D4C">
        <w:rPr>
          <w:noProof w:val="0"/>
          <w:lang w:val="fr-FR" w:eastAsia="en-US"/>
        </w:rPr>
        <w:t>âme animale, mais d</w:t>
      </w:r>
      <w:r w:rsidR="003B18B7">
        <w:rPr>
          <w:noProof w:val="0"/>
          <w:lang w:val="fr-FR" w:eastAsia="en-US"/>
        </w:rPr>
        <w:t>’</w:t>
      </w:r>
      <w:r w:rsidR="003B1D4C" w:rsidRPr="003B1D4C">
        <w:rPr>
          <w:noProof w:val="0"/>
          <w:lang w:val="fr-FR" w:eastAsia="en-US"/>
        </w:rPr>
        <w:t>une manière très différente des informations génétiques de l</w:t>
      </w:r>
      <w:r w:rsidR="003B18B7">
        <w:rPr>
          <w:noProof w:val="0"/>
          <w:lang w:val="fr-FR" w:eastAsia="en-US"/>
        </w:rPr>
        <w:t>’</w:t>
      </w:r>
      <w:r w:rsidR="003B1D4C" w:rsidRPr="003B1D4C">
        <w:rPr>
          <w:noProof w:val="0"/>
          <w:lang w:val="fr-FR" w:eastAsia="en-US"/>
        </w:rPr>
        <w:t>ADN. L</w:t>
      </w:r>
      <w:r w:rsidR="003B18B7">
        <w:rPr>
          <w:noProof w:val="0"/>
          <w:lang w:val="fr-FR" w:eastAsia="en-US"/>
        </w:rPr>
        <w:t>’</w:t>
      </w:r>
      <w:r w:rsidR="003B1D4C" w:rsidRPr="003B1D4C">
        <w:rPr>
          <w:noProof w:val="0"/>
          <w:lang w:val="fr-FR" w:eastAsia="en-US"/>
        </w:rPr>
        <w:t>empreint</w:t>
      </w:r>
      <w:r w:rsidR="003B1D4C">
        <w:rPr>
          <w:noProof w:val="0"/>
          <w:lang w:val="fr-FR" w:eastAsia="en-US"/>
        </w:rPr>
        <w:t xml:space="preserve">e parentale et sexuelle crée </w:t>
      </w:r>
      <w:r w:rsidR="003B1D4C" w:rsidRPr="00D6314C">
        <w:rPr>
          <w:noProof w:val="0"/>
          <w:lang w:val="fr-FR" w:eastAsia="en-US"/>
        </w:rPr>
        <w:t xml:space="preserve">la </w:t>
      </w:r>
      <w:r w:rsidR="003B1D4C" w:rsidRPr="00D6314C">
        <w:rPr>
          <w:i/>
          <w:noProof w:val="0"/>
          <w:lang w:val="fr-FR" w:eastAsia="en-US"/>
        </w:rPr>
        <w:t>vis aestimativa</w:t>
      </w:r>
      <w:r w:rsidR="003B1D4C" w:rsidRPr="00D6314C">
        <w:rPr>
          <w:noProof w:val="0"/>
          <w:lang w:val="fr-FR" w:eastAsia="en-US"/>
        </w:rPr>
        <w:t xml:space="preserve"> individuelle en tant que </w:t>
      </w:r>
      <w:r w:rsidR="003B1D4C" w:rsidRPr="00D6314C">
        <w:rPr>
          <w:i/>
          <w:noProof w:val="0"/>
          <w:lang w:val="fr-FR" w:eastAsia="en-US"/>
        </w:rPr>
        <w:t>tertium genus</w:t>
      </w:r>
      <w:r w:rsidR="003B1D4C" w:rsidRPr="00D6314C">
        <w:rPr>
          <w:noProof w:val="0"/>
          <w:lang w:val="fr-FR" w:eastAsia="en-US"/>
        </w:rPr>
        <w:t xml:space="preserve">. </w:t>
      </w:r>
      <w:r w:rsidRPr="00D6314C">
        <w:rPr>
          <w:noProof w:val="0"/>
          <w:lang w:val="fr-FR" w:eastAsia="en-US"/>
        </w:rPr>
        <w:t xml:space="preserve">La réception intentionnelle provient de la réceptivité de l’âme animale </w:t>
      </w:r>
      <w:r w:rsidR="00464F7D">
        <w:rPr>
          <w:noProof w:val="0"/>
          <w:lang w:val="fr-FR" w:eastAsia="en-US"/>
        </w:rPr>
        <w:t xml:space="preserve">qui existe comme </w:t>
      </w:r>
      <w:r w:rsidRPr="004D38A6">
        <w:rPr>
          <w:i/>
          <w:noProof w:val="0"/>
          <w:lang w:val="fr-FR" w:eastAsia="en-US"/>
        </w:rPr>
        <w:t>tabula rasa</w:t>
      </w:r>
      <w:r w:rsidRPr="00D6314C">
        <w:rPr>
          <w:noProof w:val="0"/>
          <w:lang w:val="fr-FR" w:eastAsia="en-US"/>
        </w:rPr>
        <w:t xml:space="preserve">. L’âme animale se fixe après l’empreinte individuelle des premières perceptions sensorielles </w:t>
      </w:r>
      <w:r w:rsidR="00464F7D">
        <w:rPr>
          <w:noProof w:val="0"/>
          <w:lang w:val="fr-FR" w:eastAsia="en-US"/>
        </w:rPr>
        <w:t xml:space="preserve">dans </w:t>
      </w:r>
      <w:r w:rsidR="00CF7186">
        <w:rPr>
          <w:noProof w:val="0"/>
          <w:lang w:val="fr-FR" w:eastAsia="en-US"/>
        </w:rPr>
        <w:t>une forme cognitive permanente</w:t>
      </w:r>
      <w:r w:rsidRPr="00D6314C">
        <w:rPr>
          <w:noProof w:val="0"/>
          <w:lang w:val="fr-FR" w:eastAsia="en-US"/>
        </w:rPr>
        <w:t xml:space="preserve">. L’âme humaine comme </w:t>
      </w:r>
      <w:r w:rsidRPr="00D6314C">
        <w:rPr>
          <w:i/>
          <w:noProof w:val="0"/>
          <w:lang w:val="fr-FR" w:eastAsia="en-US"/>
        </w:rPr>
        <w:t>tabula rasa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tabula rasa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acquiert des images intellectuelles et culturelles du monde par l’éducation intellectuelle plutôt que par l’empreinte animale. Grâce à l’immatérialité du diaphanum, qui est donné comme une puissance formelle, la cognition de l’homme et de l’animal dans leur âme n’est pas une composante univoque des processus matériels dans le </w:t>
      </w:r>
      <w:r w:rsidR="008579A7">
        <w:rPr>
          <w:noProof w:val="0"/>
          <w:lang w:val="fr-FR" w:eastAsia="en-US"/>
        </w:rPr>
        <w:t>«</w:t>
      </w:r>
      <w:r w:rsidR="006E6F11">
        <w:rPr>
          <w:noProof w:val="0"/>
          <w:lang w:val="fr-FR" w:eastAsia="en-US"/>
        </w:rPr>
        <w:t> </w:t>
      </w:r>
      <w:r w:rsidRPr="00D6314C">
        <w:rPr>
          <w:noProof w:val="0"/>
          <w:lang w:val="fr-FR" w:eastAsia="en-US"/>
        </w:rPr>
        <w:t>cerveau</w:t>
      </w:r>
      <w:r w:rsidR="006E6F11">
        <w:rPr>
          <w:noProof w:val="0"/>
          <w:lang w:val="fr-FR" w:eastAsia="en-US"/>
        </w:rPr>
        <w:t> </w:t>
      </w:r>
      <w:r w:rsidR="008579A7">
        <w:rPr>
          <w:noProof w:val="0"/>
          <w:lang w:val="fr-FR" w:eastAsia="en-US"/>
        </w:rPr>
        <w:t xml:space="preserve">» comme </w:t>
      </w:r>
      <w:r w:rsidR="008579A7" w:rsidRPr="008579A7">
        <w:rPr>
          <w:i/>
          <w:noProof w:val="0"/>
          <w:lang w:val="fr-FR" w:eastAsia="en-US"/>
        </w:rPr>
        <w:t>tertium ens</w:t>
      </w:r>
      <w:r w:rsidR="008579A7">
        <w:rPr>
          <w:noProof w:val="0"/>
          <w:lang w:val="fr-FR" w:eastAsia="en-US"/>
        </w:rPr>
        <w:t xml:space="preserve"> objectif</w:t>
      </w:r>
      <w:r w:rsidRPr="00D6314C">
        <w:rPr>
          <w:noProof w:val="0"/>
          <w:lang w:val="fr-FR" w:eastAsia="en-US"/>
        </w:rPr>
        <w:t xml:space="preserve">. La cognition </w:t>
      </w:r>
      <w:r w:rsidR="008B509C">
        <w:rPr>
          <w:noProof w:val="0"/>
          <w:lang w:val="fr-FR" w:eastAsia="en-US"/>
        </w:rPr>
        <w:t xml:space="preserve">qui est </w:t>
      </w:r>
      <w:r w:rsidRPr="00D6314C">
        <w:rPr>
          <w:noProof w:val="0"/>
          <w:lang w:val="fr-FR" w:eastAsia="en-US"/>
        </w:rPr>
        <w:t>formellement identique (</w:t>
      </w:r>
      <w:r w:rsidRPr="00D6314C">
        <w:rPr>
          <w:i/>
          <w:noProof w:val="0"/>
          <w:lang w:val="fr-FR" w:eastAsia="en-US"/>
        </w:rPr>
        <w:t>quartum genus</w:t>
      </w:r>
      <w:r w:rsidRPr="00D6314C">
        <w:rPr>
          <w:noProof w:val="0"/>
          <w:lang w:val="fr-FR" w:eastAsia="en-US"/>
        </w:rPr>
        <w:t>) signifie que nous partageons un monde commun</w:t>
      </w:r>
      <w:r w:rsidR="00462E0D">
        <w:rPr>
          <w:noProof w:val="0"/>
          <w:lang w:val="fr-FR" w:eastAsia="en-US"/>
        </w:rPr>
        <w:t xml:space="preserve"> avec tous les êtres vivants</w:t>
      </w:r>
      <w:r w:rsidRPr="00D6314C">
        <w:rPr>
          <w:noProof w:val="0"/>
          <w:lang w:val="fr-FR" w:eastAsia="en-US"/>
        </w:rPr>
        <w:t>. Le terme « monde de la vie » (</w:t>
      </w:r>
      <w:r w:rsidRPr="00D6314C">
        <w:rPr>
          <w:i/>
          <w:noProof w:val="0"/>
          <w:lang w:val="fr-FR" w:eastAsia="en-US"/>
        </w:rPr>
        <w:t>Lebenswelt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Lebenswelt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reçoit un caractère entièrement cartésien chez Husserl</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Husserl, 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Il remonte à la modernité avicenniste établie par le second averroïsme de l’école de Tolède. Le néoplatonisme de Husserl est donné par l’</w:t>
      </w:r>
      <w:r w:rsidR="00095CDD">
        <w:rPr>
          <w:noProof w:val="0"/>
          <w:lang w:val="fr-FR" w:eastAsia="en-US"/>
        </w:rPr>
        <w:t>actualisation</w:t>
      </w:r>
      <w:r w:rsidRPr="00D6314C">
        <w:rPr>
          <w:noProof w:val="0"/>
          <w:lang w:val="fr-FR" w:eastAsia="en-US"/>
        </w:rPr>
        <w:t xml:space="preserve"> du monde « naturel » par-derrière</w:t>
      </w:r>
      <w:r w:rsidRPr="00D6314C">
        <w:rPr>
          <w:noProof w:val="0"/>
          <w:lang w:val="fr-FR" w:eastAsia="en-US"/>
        </w:rPr>
        <w:fldChar w:fldCharType="begin"/>
      </w:r>
      <w:r w:rsidRPr="00D6314C">
        <w:rPr>
          <w:noProof w:val="0"/>
          <w:lang w:val="fr-FR"/>
        </w:rPr>
        <w:instrText xml:space="preserve"> XE "</w:instrText>
      </w:r>
      <w:r w:rsidR="00095CDD">
        <w:rPr>
          <w:noProof w:val="0"/>
          <w:lang w:val="fr-FR" w:eastAsia="en-US"/>
        </w:rPr>
        <w:instrText>actualisation</w:instrText>
      </w:r>
      <w:r w:rsidRPr="00D6314C">
        <w:rPr>
          <w:noProof w:val="0"/>
          <w:lang w:val="fr-FR" w:eastAsia="en-US"/>
        </w:rPr>
        <w:instrText xml:space="preserve"> par-derrière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dans la direction des formes ma</w:t>
      </w:r>
      <w:r w:rsidR="003A4436">
        <w:rPr>
          <w:noProof w:val="0"/>
          <w:lang w:val="fr-FR" w:eastAsia="en-US"/>
        </w:rPr>
        <w:t>thématiques qui déterminent « </w:t>
      </w:r>
      <w:r w:rsidR="00030D4F">
        <w:rPr>
          <w:noProof w:val="0"/>
          <w:lang w:val="fr-FR" w:eastAsia="en-US"/>
        </w:rPr>
        <w:t>exsistence</w:t>
      </w:r>
      <w:r w:rsidRPr="00D6314C">
        <w:rPr>
          <w:noProof w:val="0"/>
          <w:lang w:val="fr-FR" w:eastAsia="en-US"/>
        </w:rPr>
        <w:t> » objective du monde commun.</w:t>
      </w:r>
      <w:r w:rsidRPr="00D6314C">
        <w:rPr>
          <w:rStyle w:val="Znakapoznpodarou"/>
          <w:noProof w:val="0"/>
          <w:lang w:val="fr-FR"/>
        </w:rPr>
        <w:footnoteReference w:id="271"/>
      </w:r>
      <w:r w:rsidRPr="00D6314C">
        <w:rPr>
          <w:noProof w:val="0"/>
          <w:lang w:val="fr-FR" w:eastAsia="en-US"/>
        </w:rPr>
        <w:t xml:space="preserve"> La constitution active et passive du sens chez Husserl ne crée qu’un diacosmos </w:t>
      </w:r>
      <w:r w:rsidR="00E23683">
        <w:rPr>
          <w:noProof w:val="0"/>
          <w:lang w:val="fr-FR" w:eastAsia="en-US"/>
        </w:rPr>
        <w:t>mythopoétique</w:t>
      </w:r>
      <w:r w:rsidRPr="00D6314C">
        <w:rPr>
          <w:noProof w:val="0"/>
          <w:lang w:val="fr-FR" w:eastAsia="en-US"/>
        </w:rPr>
        <w:t xml:space="preserve"> de sujets cartésiens comme </w:t>
      </w:r>
      <w:r w:rsidRPr="00D6314C">
        <w:rPr>
          <w:i/>
          <w:noProof w:val="0"/>
          <w:lang w:val="fr-FR" w:eastAsia="en-US"/>
        </w:rPr>
        <w:t>tertium ens</w:t>
      </w:r>
      <w:r w:rsidRPr="00D6314C">
        <w:rPr>
          <w:noProof w:val="0"/>
          <w:lang w:val="fr-FR" w:eastAsia="en-US"/>
        </w:rPr>
        <w:t xml:space="preserve">. Les mondes de vie d’Aristote et de Husserl séparent deux projets de métaphysique entièrement différents. Ils font un concept séparé de l’intentionnalité, une définition différente de la vérité, un concept différent de </w:t>
      </w:r>
      <w:r w:rsidR="00223043" w:rsidRPr="00D6314C">
        <w:rPr>
          <w:noProof w:val="0"/>
          <w:lang w:val="fr-FR" w:eastAsia="en-US"/>
        </w:rPr>
        <w:t>l’existant</w:t>
      </w:r>
      <w:r w:rsidRPr="00D6314C">
        <w:rPr>
          <w:noProof w:val="0"/>
          <w:lang w:val="fr-FR" w:eastAsia="en-US"/>
        </w:rPr>
        <w:t xml:space="preserve">, et donc, une manière principalement différente de </w:t>
      </w:r>
      <w:r w:rsidR="00276856">
        <w:rPr>
          <w:noProof w:val="0"/>
          <w:lang w:val="fr-FR" w:eastAsia="en-US"/>
        </w:rPr>
        <w:t xml:space="preserve">la vision du </w:t>
      </w:r>
      <w:r w:rsidRPr="00D6314C">
        <w:rPr>
          <w:noProof w:val="0"/>
          <w:lang w:val="fr-FR" w:eastAsia="en-US"/>
        </w:rPr>
        <w:t xml:space="preserve">monde. </w:t>
      </w:r>
      <w:r w:rsidR="008B509C">
        <w:rPr>
          <w:noProof w:val="0"/>
          <w:lang w:val="fr-FR" w:eastAsia="en-US"/>
        </w:rPr>
        <w:t xml:space="preserve">En interprétant </w:t>
      </w:r>
      <w:r w:rsidRPr="00D6314C">
        <w:rPr>
          <w:noProof w:val="0"/>
          <w:lang w:val="fr-FR" w:eastAsia="en-US"/>
        </w:rPr>
        <w:t xml:space="preserve">les écrits biologiques d’Aristote, </w:t>
      </w:r>
      <w:r w:rsidRPr="00D6314C">
        <w:rPr>
          <w:i/>
          <w:noProof w:val="0"/>
          <w:lang w:val="fr-FR" w:eastAsia="en-US"/>
        </w:rPr>
        <w:t>Métaphysique</w:t>
      </w:r>
      <w:r w:rsidRPr="00D6314C">
        <w:rPr>
          <w:noProof w:val="0"/>
          <w:lang w:val="fr-FR" w:eastAsia="en-US"/>
        </w:rPr>
        <w:t xml:space="preserve"> et </w:t>
      </w:r>
      <w:r w:rsidRPr="00D6314C">
        <w:rPr>
          <w:i/>
          <w:noProof w:val="0"/>
          <w:lang w:val="fr-FR" w:eastAsia="en-US"/>
        </w:rPr>
        <w:t>De anima</w:t>
      </w:r>
      <w:r w:rsidRPr="00D6314C">
        <w:rPr>
          <w:noProof w:val="0"/>
          <w:lang w:val="fr-FR" w:eastAsia="en-US"/>
        </w:rPr>
        <w:t xml:space="preserve">, </w:t>
      </w:r>
      <w:r w:rsidR="008B509C">
        <w:rPr>
          <w:noProof w:val="0"/>
          <w:lang w:val="fr-FR" w:eastAsia="en-US"/>
        </w:rPr>
        <w:t>l</w:t>
      </w:r>
      <w:r w:rsidR="008B509C" w:rsidRPr="00D6314C">
        <w:rPr>
          <w:noProof w:val="0"/>
          <w:lang w:val="fr-FR" w:eastAsia="en-US"/>
        </w:rPr>
        <w:t>e Commentateur</w:t>
      </w:r>
      <w:r w:rsidR="008B509C">
        <w:rPr>
          <w:noProof w:val="0"/>
          <w:lang w:val="fr-FR" w:eastAsia="en-US"/>
        </w:rPr>
        <w:t xml:space="preserve"> </w:t>
      </w:r>
      <w:r w:rsidRPr="00D6314C">
        <w:rPr>
          <w:noProof w:val="0"/>
          <w:lang w:val="fr-FR" w:eastAsia="en-US"/>
        </w:rPr>
        <w:t>défend pleinement la conception aristotélicienne de la science, qui est orientée vers le monde des substances premières. Son équivalent sophistique, sur le mode de l’erreur de la modernité</w:t>
      </w:r>
      <w:r w:rsidR="007944F6">
        <w:rPr>
          <w:noProof w:val="0"/>
          <w:lang w:val="fr-FR" w:eastAsia="en-US"/>
        </w:rPr>
        <w:t xml:space="preserve"> (</w:t>
      </w:r>
      <w:r w:rsidR="007944F6" w:rsidRPr="007944F6">
        <w:rPr>
          <w:i/>
          <w:noProof w:val="0"/>
          <w:lang w:val="fr-FR" w:eastAsia="en-US"/>
        </w:rPr>
        <w:t>Irrtum, Irre</w:t>
      </w:r>
      <w:r w:rsidR="007944F6">
        <w:rPr>
          <w:noProof w:val="0"/>
          <w:lang w:val="fr-FR" w:eastAsia="en-US"/>
        </w:rPr>
        <w:t>)</w:t>
      </w:r>
      <w:r w:rsidRPr="00D6314C">
        <w:rPr>
          <w:noProof w:val="0"/>
          <w:lang w:val="fr-FR" w:eastAsia="en-US"/>
        </w:rPr>
        <w:t xml:space="preserve">, est devenu finalement le destin de l’Occident à travers l’ontothéologie dogmatique. La </w:t>
      </w:r>
      <w:r w:rsidR="009A0C5B">
        <w:rPr>
          <w:noProof w:val="0"/>
          <w:lang w:val="fr-FR" w:eastAsia="en-US"/>
        </w:rPr>
        <w:t xml:space="preserve">forme aristotélicienne </w:t>
      </w:r>
      <w:r w:rsidRPr="00D6314C">
        <w:rPr>
          <w:noProof w:val="0"/>
          <w:lang w:val="fr-FR" w:eastAsia="en-US"/>
        </w:rPr>
        <w:t>de l’intentionnalité a été découverte pour l’Occident par l’école de Johannes Blund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Blund, J.</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à travers une lecture approfondie du </w:t>
      </w:r>
      <w:r w:rsidRPr="00D6314C">
        <w:rPr>
          <w:i/>
          <w:noProof w:val="0"/>
          <w:lang w:val="fr-FR" w:eastAsia="en-US"/>
        </w:rPr>
        <w:t>De anima</w:t>
      </w:r>
      <w:r w:rsidRPr="00D6314C">
        <w:rPr>
          <w:noProof w:val="0"/>
          <w:lang w:val="fr-FR" w:eastAsia="en-US"/>
        </w:rPr>
        <w:t xml:space="preserve"> (OBJ II, ch. 2.1.2). Le CMDA est arrivé dans l’Occident latin après l’année 1220 sous la forme des trad</w:t>
      </w:r>
      <w:r w:rsidR="00096214">
        <w:rPr>
          <w:noProof w:val="0"/>
          <w:lang w:val="fr-FR" w:eastAsia="en-US"/>
        </w:rPr>
        <w:t>uctions néoplatoniciennes de l’É</w:t>
      </w:r>
      <w:r w:rsidRPr="00D6314C">
        <w:rPr>
          <w:noProof w:val="0"/>
          <w:lang w:val="fr-FR" w:eastAsia="en-US"/>
        </w:rPr>
        <w:t>cole de Tolède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école de Tolède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La véritable interprétation de la CMDA a </w:t>
      </w:r>
      <w:r w:rsidR="00096214">
        <w:rPr>
          <w:noProof w:val="0"/>
          <w:lang w:val="fr-FR" w:eastAsia="en-US"/>
        </w:rPr>
        <w:t>été réalisée après 1230 dans l’É</w:t>
      </w:r>
      <w:r w:rsidRPr="00D6314C">
        <w:rPr>
          <w:noProof w:val="0"/>
          <w:lang w:val="fr-FR" w:eastAsia="en-US"/>
        </w:rPr>
        <w:t>cole sicilienne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école sicilienne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qui s’est déplacée à Paris. Le traducteur Michael </w:t>
      </w:r>
      <w:r w:rsidR="00107350" w:rsidRPr="00D6314C">
        <w:rPr>
          <w:noProof w:val="0"/>
          <w:lang w:val="fr-FR" w:eastAsia="en-US"/>
        </w:rPr>
        <w:t>Scotus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Michael </w:instrText>
      </w:r>
      <w:r w:rsidR="00107350" w:rsidRPr="00D6314C">
        <w:rPr>
          <w:noProof w:val="0"/>
          <w:lang w:val="fr-FR" w:eastAsia="en-US"/>
        </w:rPr>
        <w:instrText>Scotus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visita l’Université de Par</w:t>
      </w:r>
      <w:r w:rsidR="0015353C">
        <w:rPr>
          <w:noProof w:val="0"/>
          <w:lang w:val="fr-FR" w:eastAsia="en-US"/>
        </w:rPr>
        <w:t>is</w:t>
      </w:r>
      <w:r w:rsidR="00A347CF">
        <w:rPr>
          <w:noProof w:val="0"/>
          <w:lang w:val="fr-FR" w:eastAsia="en-US"/>
        </w:rPr>
        <w:t xml:space="preserve"> </w:t>
      </w:r>
      <w:r w:rsidR="00A347CF">
        <w:rPr>
          <w:rFonts w:cs="Calibri"/>
          <w:noProof w:val="0"/>
          <w:lang w:val="fr-FR" w:eastAsia="en-US"/>
        </w:rPr>
        <w:t>à</w:t>
      </w:r>
      <w:r w:rsidR="00A347CF">
        <w:rPr>
          <w:noProof w:val="0"/>
          <w:lang w:val="fr-FR" w:eastAsia="en-US"/>
        </w:rPr>
        <w:t xml:space="preserve"> ce temps</w:t>
      </w:r>
      <w:r w:rsidR="0015353C">
        <w:rPr>
          <w:noProof w:val="0"/>
          <w:lang w:val="fr-FR" w:eastAsia="en-US"/>
        </w:rPr>
        <w:t xml:space="preserve">. Il </w:t>
      </w:r>
      <w:r w:rsidR="00381169">
        <w:rPr>
          <w:noProof w:val="0"/>
          <w:lang w:val="fr-FR" w:eastAsia="en-US"/>
        </w:rPr>
        <w:t xml:space="preserve">transforma </w:t>
      </w:r>
      <w:r w:rsidR="0015353C">
        <w:rPr>
          <w:noProof w:val="0"/>
          <w:lang w:val="fr-FR" w:eastAsia="en-US"/>
        </w:rPr>
        <w:t xml:space="preserve">l’université </w:t>
      </w:r>
      <w:r w:rsidR="00381169">
        <w:rPr>
          <w:noProof w:val="0"/>
          <w:lang w:val="fr-FR" w:eastAsia="en-US"/>
        </w:rPr>
        <w:t xml:space="preserve">parisienne en </w:t>
      </w:r>
      <w:r w:rsidRPr="00D6314C">
        <w:rPr>
          <w:noProof w:val="0"/>
          <w:lang w:val="fr-FR" w:eastAsia="en-US"/>
        </w:rPr>
        <w:t xml:space="preserve">une </w:t>
      </w:r>
      <w:r w:rsidR="00381169">
        <w:rPr>
          <w:noProof w:val="0"/>
          <w:lang w:val="fr-FR" w:eastAsia="en-US"/>
        </w:rPr>
        <w:t xml:space="preserve">source majeure </w:t>
      </w:r>
      <w:r w:rsidRPr="00D6314C">
        <w:rPr>
          <w:noProof w:val="0"/>
          <w:lang w:val="fr-FR" w:eastAsia="en-US"/>
        </w:rPr>
        <w:t xml:space="preserve">du premier averroïsme </w:t>
      </w:r>
      <w:r w:rsidR="00381169">
        <w:rPr>
          <w:noProof w:val="0"/>
          <w:lang w:val="fr-FR" w:eastAsia="en-US"/>
        </w:rPr>
        <w:t xml:space="preserve">par </w:t>
      </w:r>
      <w:r w:rsidRPr="00D6314C">
        <w:rPr>
          <w:noProof w:val="0"/>
          <w:lang w:val="fr-FR" w:eastAsia="en-US"/>
        </w:rPr>
        <w:t>l’interprétation intégrale des écrits scientifiques d’Aristote. La cognition et la nature de l’intellect données dans la CMDA ont été défendues pour la première fois intégralement par Albert le Grand</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Albert le Grand</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la partie introductive de l’écrit </w:t>
      </w:r>
      <w:r w:rsidRPr="00D6314C">
        <w:rPr>
          <w:i/>
          <w:noProof w:val="0"/>
          <w:lang w:val="fr-FR" w:eastAsia="en-US"/>
        </w:rPr>
        <w:t>De homine</w:t>
      </w:r>
      <w:r w:rsidRPr="00D6314C">
        <w:rPr>
          <w:noProof w:val="0"/>
          <w:lang w:val="fr-FR" w:eastAsia="en-US"/>
        </w:rPr>
        <w:t xml:space="preserve"> (vers 1242) et par Roger Bacon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Bacon, 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w:t>
      </w:r>
      <w:r w:rsidR="00381169">
        <w:rPr>
          <w:noProof w:val="0"/>
          <w:lang w:val="fr-FR" w:eastAsia="en-US"/>
        </w:rPr>
        <w:t xml:space="preserve"> son </w:t>
      </w:r>
      <w:r w:rsidRPr="00D6314C">
        <w:rPr>
          <w:noProof w:val="0"/>
          <w:lang w:val="fr-FR" w:eastAsia="en-US"/>
        </w:rPr>
        <w:t xml:space="preserve">interprétation de la </w:t>
      </w:r>
      <w:r w:rsidRPr="00D6314C">
        <w:rPr>
          <w:i/>
          <w:noProof w:val="0"/>
          <w:lang w:val="fr-FR" w:eastAsia="en-US"/>
        </w:rPr>
        <w:t>Métaphysique</w:t>
      </w:r>
      <w:r w:rsidR="00381169">
        <w:rPr>
          <w:i/>
          <w:noProof w:val="0"/>
          <w:lang w:val="fr-FR" w:eastAsia="en-US"/>
        </w:rPr>
        <w:t xml:space="preserve"> </w:t>
      </w:r>
      <w:r w:rsidR="00381169" w:rsidRPr="00FF3732">
        <w:t>composée en même temps</w:t>
      </w:r>
      <w:r w:rsidRPr="00FF3732">
        <w:t>.</w:t>
      </w:r>
      <w:r w:rsidRPr="00D6314C">
        <w:rPr>
          <w:noProof w:val="0"/>
          <w:lang w:val="fr-FR" w:eastAsia="en-US"/>
        </w:rPr>
        <w:t xml:space="preserve"> </w:t>
      </w:r>
      <w:r w:rsidR="006A78A1">
        <w:rPr>
          <w:noProof w:val="0"/>
          <w:lang w:val="fr-FR" w:eastAsia="en-US"/>
        </w:rPr>
        <w:t>C</w:t>
      </w:r>
      <w:r w:rsidRPr="00D6314C">
        <w:rPr>
          <w:noProof w:val="0"/>
          <w:lang w:val="fr-FR" w:eastAsia="en-US"/>
        </w:rPr>
        <w:t xml:space="preserve">es deux interprétations </w:t>
      </w:r>
      <w:r w:rsidR="00381169">
        <w:rPr>
          <w:noProof w:val="0"/>
          <w:lang w:val="fr-FR" w:eastAsia="en-US"/>
        </w:rPr>
        <w:t xml:space="preserve">sont </w:t>
      </w:r>
      <w:r w:rsidRPr="00D6314C">
        <w:rPr>
          <w:noProof w:val="0"/>
          <w:lang w:val="fr-FR" w:eastAsia="en-US"/>
        </w:rPr>
        <w:t xml:space="preserve">véritablement faites </w:t>
      </w:r>
      <w:r w:rsidR="00381169">
        <w:rPr>
          <w:noProof w:val="0"/>
          <w:lang w:val="fr-FR" w:eastAsia="en-US"/>
        </w:rPr>
        <w:t>« </w:t>
      </w:r>
      <w:r w:rsidRPr="00D6314C">
        <w:rPr>
          <w:i/>
          <w:noProof w:val="0"/>
          <w:lang w:val="fr-FR" w:eastAsia="en-US"/>
        </w:rPr>
        <w:t>ad mentem Averrois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ad mentem Averrois</w:instrText>
      </w:r>
      <w:r w:rsidRPr="00D6314C">
        <w:rPr>
          <w:noProof w:val="0"/>
          <w:lang w:val="fr-FR"/>
        </w:rPr>
        <w:instrText xml:space="preserve">" </w:instrText>
      </w:r>
      <w:r w:rsidRPr="00D6314C">
        <w:rPr>
          <w:i/>
          <w:noProof w:val="0"/>
          <w:lang w:val="fr-FR" w:eastAsia="en-US"/>
        </w:rPr>
        <w:fldChar w:fldCharType="end"/>
      </w:r>
      <w:r w:rsidR="00381169">
        <w:rPr>
          <w:i/>
          <w:noProof w:val="0"/>
          <w:lang w:val="fr-FR" w:eastAsia="en-US"/>
        </w:rPr>
        <w:t> »</w:t>
      </w:r>
      <w:r w:rsidRPr="00D6314C">
        <w:rPr>
          <w:noProof w:val="0"/>
          <w:lang w:val="fr-FR" w:eastAsia="en-US"/>
        </w:rPr>
        <w:t xml:space="preserve">. Averroès, comme Aristote, suit le processus de </w:t>
      </w:r>
      <w:r w:rsidRPr="00D6314C">
        <w:rPr>
          <w:i/>
          <w:noProof w:val="0"/>
          <w:lang w:val="fr-FR" w:eastAsia="en-US"/>
        </w:rPr>
        <w:t>similitudo</w:t>
      </w:r>
      <w:r w:rsidRPr="00D6314C">
        <w:rPr>
          <w:noProof w:val="0"/>
          <w:lang w:val="fr-FR" w:eastAsia="en-US"/>
        </w:rPr>
        <w:t xml:space="preserve"> et </w:t>
      </w:r>
      <w:r w:rsidRPr="00D6314C">
        <w:rPr>
          <w:i/>
          <w:noProof w:val="0"/>
          <w:lang w:val="fr-FR" w:eastAsia="en-US"/>
        </w:rPr>
        <w:t>proportio</w:t>
      </w:r>
      <w:r w:rsidRPr="00D6314C">
        <w:rPr>
          <w:noProof w:val="0"/>
          <w:lang w:val="fr-FR" w:eastAsia="en-US"/>
        </w:rPr>
        <w:t xml:space="preserve"> des choses à la connaissance de tous les êtres vivants, et pas seulement des humains. Les deux éminents penseurs savaient bien que les êtres vivants possèdent leur propre monde vital grâce à leur intentionnalité sensuelle</w:t>
      </w:r>
      <w:r w:rsidR="00381169">
        <w:rPr>
          <w:noProof w:val="0"/>
          <w:lang w:val="fr-FR" w:eastAsia="en-US"/>
        </w:rPr>
        <w:t xml:space="preserve">. Les animaux </w:t>
      </w:r>
      <w:r w:rsidRPr="00D6314C">
        <w:rPr>
          <w:noProof w:val="0"/>
          <w:lang w:val="fr-FR" w:eastAsia="en-US"/>
        </w:rPr>
        <w:t>ne sont pas des automates postmodernes animés sur le mode de la bête-machine de Descartes, Hobbes, Malebranche ainsi que des usines postmodernes produisant de la viande, du lait et des œufs. La modernité scolastique introduisit la multiplicité des substances da</w:t>
      </w:r>
      <w:r w:rsidR="00264F8C">
        <w:rPr>
          <w:noProof w:val="0"/>
          <w:lang w:val="fr-FR" w:eastAsia="en-US"/>
        </w:rPr>
        <w:t>ns la définition de l’homme. Ensuite, l</w:t>
      </w:r>
      <w:r w:rsidRPr="00D6314C">
        <w:rPr>
          <w:noProof w:val="0"/>
          <w:lang w:val="fr-FR" w:eastAsia="en-US"/>
        </w:rPr>
        <w:t>es Lumières et la postmodernité ont fait de l’animal une machine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bête machine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 résultat est une double déshumanisation de l’homme et du monde vivant. L’animal n’est pas une person</w:t>
      </w:r>
      <w:r w:rsidR="00B11970">
        <w:rPr>
          <w:noProof w:val="0"/>
          <w:lang w:val="fr-FR" w:eastAsia="en-US"/>
        </w:rPr>
        <w:t>ne, mais une substance premièr</w:t>
      </w:r>
      <w:r w:rsidR="00381169">
        <w:rPr>
          <w:noProof w:val="0"/>
          <w:lang w:val="fr-FR" w:eastAsia="en-US"/>
        </w:rPr>
        <w:t>e</w:t>
      </w:r>
      <w:r w:rsidR="00B11970">
        <w:rPr>
          <w:noProof w:val="0"/>
          <w:lang w:val="fr-FR" w:eastAsia="en-US"/>
        </w:rPr>
        <w:t xml:space="preserve">, </w:t>
      </w:r>
      <w:r w:rsidRPr="00D6314C">
        <w:rPr>
          <w:noProof w:val="0"/>
          <w:lang w:val="fr-FR" w:eastAsia="en-US"/>
        </w:rPr>
        <w:t>hylémorphique</w:t>
      </w:r>
      <w:r w:rsidR="00B11970">
        <w:rPr>
          <w:noProof w:val="0"/>
          <w:lang w:val="fr-FR" w:eastAsia="en-US"/>
        </w:rPr>
        <w:t xml:space="preserve">, </w:t>
      </w:r>
      <w:r w:rsidRPr="00D6314C">
        <w:rPr>
          <w:noProof w:val="0"/>
          <w:lang w:val="fr-FR" w:eastAsia="en-US"/>
        </w:rPr>
        <w:t>entéléchique</w:t>
      </w:r>
      <w:r w:rsidR="00B11970">
        <w:rPr>
          <w:noProof w:val="0"/>
          <w:lang w:val="fr-FR" w:eastAsia="en-US"/>
        </w:rPr>
        <w:t>, vivant</w:t>
      </w:r>
      <w:r w:rsidR="00381169">
        <w:rPr>
          <w:noProof w:val="0"/>
          <w:lang w:val="fr-FR" w:eastAsia="en-US"/>
        </w:rPr>
        <w:t>e</w:t>
      </w:r>
      <w:r w:rsidR="00B11970">
        <w:rPr>
          <w:noProof w:val="0"/>
          <w:lang w:val="fr-FR" w:eastAsia="en-US"/>
        </w:rPr>
        <w:t xml:space="preserve"> </w:t>
      </w:r>
      <w:r w:rsidR="007F721B" w:rsidRPr="007F721B">
        <w:rPr>
          <w:noProof w:val="0"/>
          <w:lang w:val="fr-FR" w:eastAsia="en-US"/>
        </w:rPr>
        <w:t>en tant qu</w:t>
      </w:r>
      <w:r w:rsidR="003B18B7">
        <w:rPr>
          <w:noProof w:val="0"/>
          <w:lang w:val="fr-FR" w:eastAsia="en-US"/>
        </w:rPr>
        <w:t>’</w:t>
      </w:r>
      <w:r w:rsidR="007F721B" w:rsidRPr="007F721B">
        <w:rPr>
          <w:noProof w:val="0"/>
          <w:lang w:val="fr-FR" w:eastAsia="en-US"/>
        </w:rPr>
        <w:t>individu unique</w:t>
      </w:r>
      <w:r w:rsidRPr="00D6314C">
        <w:rPr>
          <w:noProof w:val="0"/>
          <w:lang w:val="fr-FR" w:eastAsia="en-US"/>
        </w:rPr>
        <w:t xml:space="preserve">. L’acte d’intentionnalité subjective et d’existence individuelle </w:t>
      </w:r>
      <w:r w:rsidR="00381169">
        <w:rPr>
          <w:noProof w:val="0"/>
          <w:lang w:val="fr-FR" w:eastAsia="en-US"/>
        </w:rPr>
        <w:t xml:space="preserve">comme </w:t>
      </w:r>
      <w:r w:rsidRPr="00D6314C">
        <w:rPr>
          <w:i/>
          <w:noProof w:val="0"/>
          <w:lang w:val="fr-FR" w:eastAsia="en-US"/>
        </w:rPr>
        <w:t>tertium genus</w:t>
      </w:r>
      <w:r w:rsidRPr="00D6314C">
        <w:rPr>
          <w:noProof w:val="0"/>
          <w:lang w:val="fr-FR" w:eastAsia="en-US"/>
        </w:rPr>
        <w:t xml:space="preserve"> garantit à l’animal et en partie aussi à la plante une unicité individuelle, donc indivisible, de la substance animée. À l’époque du nihilisme métaphysique accompli, les alexandrins neurophysiologiques ont donné la fonction formelle et universelle de l’</w:t>
      </w:r>
      <w:r w:rsidRPr="00D6314C">
        <w:rPr>
          <w:i/>
          <w:noProof w:val="0"/>
          <w:lang w:val="fr-FR" w:eastAsia="en-US"/>
        </w:rPr>
        <w:t>intellectus materialis</w:t>
      </w:r>
      <w:r w:rsidRPr="00D6314C">
        <w:rPr>
          <w:noProof w:val="0"/>
          <w:lang w:val="fr-FR" w:eastAsia="en-US"/>
        </w:rPr>
        <w:t xml:space="preserve"> directement au cerveau </w:t>
      </w:r>
      <w:r w:rsidR="00381169">
        <w:rPr>
          <w:noProof w:val="0"/>
          <w:lang w:val="fr-FR" w:eastAsia="en-US"/>
        </w:rPr>
        <w:t xml:space="preserve">qui est un </w:t>
      </w:r>
      <w:r w:rsidRPr="00D6314C">
        <w:rPr>
          <w:noProof w:val="0"/>
          <w:lang w:val="fr-FR" w:eastAsia="en-US"/>
        </w:rPr>
        <w:t>organe matériel de la cognition. Ils ont accompli la transformation postmoderne de la personne existante en une entité inexistante du troisième genre. Averroès n’est pas un moderniste qui construit un diacosmos objectif à travers l’expérience analogique du monde comme l’objectiviste Kant. Le réaliste critique de Cordoue veut connaître le monde de manière scientifique et véridique ; il explore donc le monde réel de manière adéquate et dans sa causalité efficiente et formelle. Le diaphanum joue un rôle clé dans tout le schéma, car il assure une causalité formelle de la cognition, de la chose aux sens et à l’intellect réceptif. Le diaphanum médiatise le monde visible par l</w:t>
      </w:r>
      <w:r w:rsidR="00BF68F4">
        <w:rPr>
          <w:noProof w:val="0"/>
          <w:lang w:val="fr-FR" w:eastAsia="en-US"/>
        </w:rPr>
        <w:t>a causalité transmise aux sens</w:t>
      </w:r>
      <w:r w:rsidRPr="00D6314C">
        <w:rPr>
          <w:noProof w:val="0"/>
          <w:lang w:val="fr-FR" w:eastAsia="en-US"/>
        </w:rPr>
        <w:t>. Selon Averroès, le diaphanum et l’intellect matériel n’ont qu’une nature formelle et potentielle ; ils ne forment donc aucune entité essentielle et actuelle. Ils agissent soit comme environnement physique (</w:t>
      </w:r>
      <w:r w:rsidRPr="00D6314C">
        <w:rPr>
          <w:i/>
          <w:noProof w:val="0"/>
          <w:lang w:val="fr-FR" w:eastAsia="en-US"/>
        </w:rPr>
        <w:t>perspicuum</w:t>
      </w:r>
      <w:r w:rsidRPr="00D6314C">
        <w:rPr>
          <w:noProof w:val="0"/>
          <w:lang w:val="fr-FR" w:eastAsia="en-US"/>
        </w:rPr>
        <w:t>), soit comme forme potentielle pour les sens (</w:t>
      </w:r>
      <w:r w:rsidRPr="00D6314C">
        <w:rPr>
          <w:i/>
          <w:noProof w:val="0"/>
          <w:lang w:val="fr-FR" w:eastAsia="en-US"/>
        </w:rPr>
        <w:t>diaffonum</w:t>
      </w:r>
      <w:r w:rsidRPr="00D6314C">
        <w:rPr>
          <w:noProof w:val="0"/>
          <w:lang w:val="fr-FR" w:eastAsia="en-US"/>
        </w:rPr>
        <w:t>), soit comme forme potentielle de l’intellect (</w:t>
      </w:r>
      <w:r w:rsidRPr="00D6314C">
        <w:rPr>
          <w:i/>
          <w:noProof w:val="0"/>
          <w:lang w:val="fr-FR" w:eastAsia="en-US"/>
        </w:rPr>
        <w:t>intellectus possibilis</w:t>
      </w:r>
      <w:r w:rsidRPr="00D6314C">
        <w:rPr>
          <w:noProof w:val="0"/>
          <w:lang w:val="fr-FR" w:eastAsia="en-US"/>
        </w:rPr>
        <w:t>).</w:t>
      </w:r>
      <w:r w:rsidR="00915779">
        <w:rPr>
          <w:noProof w:val="0"/>
          <w:lang w:val="fr-FR" w:eastAsia="en-US"/>
        </w:rPr>
        <w:t xml:space="preserve"> </w:t>
      </w:r>
      <w:r w:rsidRPr="00D6314C">
        <w:rPr>
          <w:noProof w:val="0"/>
          <w:lang w:val="fr-FR" w:eastAsia="en-US"/>
        </w:rPr>
        <w:t xml:space="preserve">Le concept de diaphanum créa une nouvelle manifestation du monde et renouvela la théorie de la vérité comme correspondance après Aristote. L’intention donnée par le diaphanum apporte une forme sensuelle et intellectuelle d’abord dans le </w:t>
      </w:r>
      <w:r w:rsidRPr="00D6314C">
        <w:rPr>
          <w:i/>
          <w:noProof w:val="0"/>
          <w:lang w:val="fr-FR" w:eastAsia="en-US"/>
        </w:rPr>
        <w:t>sensus communis</w:t>
      </w:r>
      <w:r w:rsidRPr="00D6314C">
        <w:rPr>
          <w:noProof w:val="0"/>
          <w:lang w:val="fr-FR" w:eastAsia="en-US"/>
        </w:rPr>
        <w:t xml:space="preserve"> et ensuite dans l’intellect actif. L’espèce universelle ainsi donnée diffère des choses extérieures comme la première substance donnée dans la réalité diffère de la seconde substance donnée dans la pensée. La </w:t>
      </w:r>
      <w:r w:rsidRPr="00D6314C">
        <w:rPr>
          <w:i/>
          <w:noProof w:val="0"/>
          <w:lang w:val="fr-FR" w:eastAsia="en-US"/>
        </w:rPr>
        <w:t>species sensibilis</w:t>
      </w:r>
      <w:r w:rsidRPr="00D6314C">
        <w:rPr>
          <w:noProof w:val="0"/>
          <w:lang w:val="fr-FR" w:eastAsia="en-US"/>
        </w:rPr>
        <w:t xml:space="preserve"> et </w:t>
      </w:r>
      <w:r w:rsidRPr="00D6314C">
        <w:rPr>
          <w:i/>
          <w:noProof w:val="0"/>
          <w:lang w:val="fr-FR" w:eastAsia="en-US"/>
        </w:rPr>
        <w:t>intelligibilis</w:t>
      </w:r>
      <w:r w:rsidRPr="00D6314C">
        <w:rPr>
          <w:noProof w:val="0"/>
          <w:lang w:val="fr-FR" w:eastAsia="en-US"/>
        </w:rPr>
        <w:t xml:space="preserve"> naissent grâce à la double similitude formelle de la cognition avec la chose extérieure. Le processus de médiation intentionnelle passive et d’abstraction active </w:t>
      </w:r>
      <w:r w:rsidR="002C5443" w:rsidRPr="00D6314C">
        <w:rPr>
          <w:noProof w:val="0"/>
          <w:lang w:val="fr-FR" w:eastAsia="en-US"/>
        </w:rPr>
        <w:t>de la première substance réelle</w:t>
      </w:r>
      <w:r w:rsidR="002C5443">
        <w:rPr>
          <w:noProof w:val="0"/>
          <w:lang w:val="fr-FR" w:eastAsia="en-US"/>
        </w:rPr>
        <w:t xml:space="preserve"> </w:t>
      </w:r>
      <w:r w:rsidRPr="00D6314C">
        <w:rPr>
          <w:noProof w:val="0"/>
          <w:lang w:val="fr-FR" w:eastAsia="en-US"/>
        </w:rPr>
        <w:t>exprime</w:t>
      </w:r>
      <w:r w:rsidR="002C5443">
        <w:rPr>
          <w:noProof w:val="0"/>
          <w:lang w:val="fr-FR" w:eastAsia="en-US"/>
        </w:rPr>
        <w:t>met</w:t>
      </w:r>
      <w:r w:rsidRPr="00D6314C">
        <w:rPr>
          <w:noProof w:val="0"/>
          <w:lang w:val="fr-FR" w:eastAsia="en-US"/>
        </w:rPr>
        <w:t xml:space="preserve"> soit la cognition animale singulière, soit la signification universelle. </w:t>
      </w:r>
      <w:r w:rsidR="002C5443">
        <w:rPr>
          <w:noProof w:val="0"/>
          <w:lang w:val="fr-FR" w:eastAsia="en-US"/>
        </w:rPr>
        <w:t xml:space="preserve">Le monde </w:t>
      </w:r>
      <w:r w:rsidR="001A6304">
        <w:rPr>
          <w:noProof w:val="0"/>
          <w:lang w:val="fr-FR" w:eastAsia="en-US"/>
        </w:rPr>
        <w:t xml:space="preserve">commun </w:t>
      </w:r>
      <w:r w:rsidR="00E07C87" w:rsidRPr="00E07C87">
        <w:rPr>
          <w:noProof w:val="0"/>
          <w:lang w:val="fr-FR" w:eastAsia="en-US"/>
        </w:rPr>
        <w:t>est véritablement reconnu</w:t>
      </w:r>
      <w:r w:rsidR="002C5443">
        <w:rPr>
          <w:noProof w:val="0"/>
          <w:lang w:val="fr-FR" w:eastAsia="en-US"/>
        </w:rPr>
        <w:t xml:space="preserve"> et scientifiquement décrit </w:t>
      </w:r>
      <w:r w:rsidR="00E07C87" w:rsidRPr="00E07C87">
        <w:rPr>
          <w:noProof w:val="0"/>
          <w:lang w:val="fr-FR" w:eastAsia="en-US"/>
        </w:rPr>
        <w:t>comme tel.</w:t>
      </w:r>
    </w:p>
    <w:p w:rsidR="00042FF3" w:rsidRPr="00D6314C" w:rsidRDefault="00042FF3" w:rsidP="00915779">
      <w:pPr>
        <w:ind w:firstLine="397"/>
        <w:rPr>
          <w:noProof w:val="0"/>
          <w:lang w:val="fr-FR" w:eastAsia="en-US"/>
        </w:rPr>
      </w:pPr>
      <w:r w:rsidRPr="00D6314C">
        <w:rPr>
          <w:noProof w:val="0"/>
          <w:lang w:val="fr-FR" w:eastAsia="en-US"/>
        </w:rPr>
        <w:t xml:space="preserve">La modernité </w:t>
      </w:r>
      <w:r w:rsidR="00381169">
        <w:rPr>
          <w:noProof w:val="0"/>
          <w:lang w:val="fr-FR" w:eastAsia="en-US"/>
        </w:rPr>
        <w:t>adore</w:t>
      </w:r>
      <w:r w:rsidRPr="00D6314C">
        <w:rPr>
          <w:noProof w:val="0"/>
          <w:lang w:val="fr-FR" w:eastAsia="en-US"/>
        </w:rPr>
        <w:t xml:space="preserve"> ses propres produits fabriqués à partir de l’intellect hypostasié, qui est </w:t>
      </w:r>
      <w:r w:rsidR="005C113E">
        <w:rPr>
          <w:noProof w:val="0"/>
          <w:lang w:val="fr-FR" w:eastAsia="en-US"/>
        </w:rPr>
        <w:t xml:space="preserve">faussement </w:t>
      </w:r>
      <w:r w:rsidR="00A47C22">
        <w:rPr>
          <w:noProof w:val="0"/>
          <w:lang w:val="fr-FR" w:eastAsia="en-US"/>
        </w:rPr>
        <w:t xml:space="preserve">défini </w:t>
      </w:r>
      <w:r w:rsidRPr="00D6314C">
        <w:rPr>
          <w:noProof w:val="0"/>
          <w:lang w:val="fr-FR" w:eastAsia="en-US"/>
        </w:rPr>
        <w:t>comme l’</w:t>
      </w:r>
      <w:r w:rsidRPr="00D6314C">
        <w:rPr>
          <w:i/>
          <w:noProof w:val="0"/>
          <w:lang w:val="fr-FR" w:eastAsia="en-US"/>
        </w:rPr>
        <w:t>intellectus possibilis</w:t>
      </w:r>
      <w:r w:rsidRPr="00D6314C">
        <w:rPr>
          <w:noProof w:val="0"/>
          <w:lang w:val="fr-FR" w:eastAsia="en-US"/>
        </w:rPr>
        <w:t xml:space="preserve"> averroïste. Ce simulacre de substance numériquement unitaire </w:t>
      </w:r>
      <w:r w:rsidR="006D686D">
        <w:rPr>
          <w:noProof w:val="0"/>
          <w:lang w:val="fr-FR" w:eastAsia="en-US"/>
        </w:rPr>
        <w:t>s</w:t>
      </w:r>
      <w:r w:rsidR="004239AA">
        <w:rPr>
          <w:noProof w:val="0"/>
          <w:lang w:val="fr-FR" w:eastAsia="en-US"/>
        </w:rPr>
        <w:t>’</w:t>
      </w:r>
      <w:r w:rsidR="006D686D">
        <w:rPr>
          <w:noProof w:val="0"/>
          <w:lang w:val="fr-FR" w:eastAsia="en-US"/>
        </w:rPr>
        <w:t xml:space="preserve">unifie </w:t>
      </w:r>
      <w:r w:rsidRPr="00D6314C">
        <w:rPr>
          <w:noProof w:val="0"/>
          <w:lang w:val="fr-FR" w:eastAsia="en-US"/>
        </w:rPr>
        <w:t>(</w:t>
      </w:r>
      <w:r w:rsidRPr="00D6314C">
        <w:rPr>
          <w:i/>
          <w:noProof w:val="0"/>
          <w:lang w:val="fr-FR" w:eastAsia="en-US"/>
        </w:rPr>
        <w:t>copulatio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copulatio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avec la cognition réceptive individuelle (et non personnelle). Cette genèse </w:t>
      </w:r>
      <w:r w:rsidR="00D9214A">
        <w:rPr>
          <w:noProof w:val="0"/>
          <w:lang w:val="fr-FR" w:eastAsia="en-US"/>
        </w:rPr>
        <w:t xml:space="preserve">du sens </w:t>
      </w:r>
      <w:r w:rsidR="00E23683">
        <w:rPr>
          <w:noProof w:val="0"/>
          <w:lang w:val="fr-FR" w:eastAsia="en-US"/>
        </w:rPr>
        <w:t>mythopoétique</w:t>
      </w:r>
      <w:r w:rsidRPr="00D6314C">
        <w:rPr>
          <w:noProof w:val="0"/>
          <w:lang w:val="fr-FR" w:eastAsia="en-US"/>
        </w:rPr>
        <w:t xml:space="preserve"> assure la réception objectivement identique pour tous les hommes </w:t>
      </w:r>
      <w:r w:rsidR="00CD3EC9">
        <w:rPr>
          <w:noProof w:val="0"/>
          <w:lang w:val="fr-FR" w:eastAsia="en-US"/>
        </w:rPr>
        <w:t xml:space="preserve">qui sont les </w:t>
      </w:r>
      <w:r w:rsidRPr="00D6314C">
        <w:rPr>
          <w:noProof w:val="0"/>
          <w:lang w:val="fr-FR" w:eastAsia="en-US"/>
        </w:rPr>
        <w:t>individus du troisième genre. La métaphysique objective, aveuglée par la lumière de l’intellect solaire, ne peut pas voir la fonction originelle du diaphanum. Sans le diaphanum, on ne peut pas trouver la manifestation adéquate du monde sur le mode de l’</w:t>
      </w:r>
      <w:r w:rsidR="00074908" w:rsidRPr="00074908">
        <w:rPr>
          <w:i/>
          <w:noProof w:val="0"/>
          <w:lang w:val="fr-FR" w:eastAsia="en-US"/>
        </w:rPr>
        <w:t>alètheia</w:t>
      </w:r>
      <w:r w:rsidRPr="00D6314C">
        <w:rPr>
          <w:noProof w:val="0"/>
          <w:lang w:val="fr-FR" w:eastAsia="en-US"/>
        </w:rPr>
        <w:t xml:space="preserve"> herméneutique et phénoménologique. Le diaphanum est défini dans la modernité sur le mode de « cet ici » (</w:t>
      </w:r>
      <w:r w:rsidRPr="00D6314C">
        <w:rPr>
          <w:i/>
          <w:noProof w:val="0"/>
          <w:lang w:val="fr-FR" w:eastAsia="en-US"/>
        </w:rPr>
        <w:t>hoc aliquid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et dans cet être, sa justesse (</w:t>
      </w:r>
      <w:r w:rsidRPr="00D6314C">
        <w:rPr>
          <w:i/>
          <w:noProof w:val="0"/>
          <w:lang w:val="fr-FR" w:eastAsia="en-US"/>
        </w:rPr>
        <w:t>certitudo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certitudo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Pr="00D6314C">
        <w:rPr>
          <w:i/>
          <w:noProof w:val="0"/>
          <w:lang w:val="fr-FR" w:eastAsia="en-US"/>
        </w:rPr>
        <w:t>rectitudo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rectitudo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est donnée pour le sujet connaissant sur le mode de l’</w:t>
      </w:r>
      <w:r w:rsidRPr="00D6314C">
        <w:rPr>
          <w:i/>
          <w:noProof w:val="0"/>
          <w:lang w:val="fr-FR" w:eastAsia="en-US"/>
        </w:rPr>
        <w:t>Irrtum</w:t>
      </w:r>
      <w:r w:rsidRPr="00D6314C">
        <w:rPr>
          <w:noProof w:val="0"/>
          <w:lang w:val="fr-FR" w:eastAsia="en-US"/>
        </w:rPr>
        <w:t xml:space="preserve"> métaphysique. La pensée objective du postmodernisme n’avait plus que le concept de diaphanum comme </w:t>
      </w:r>
      <w:r w:rsidRPr="00D6314C">
        <w:rPr>
          <w:i/>
          <w:noProof w:val="0"/>
          <w:lang w:val="fr-FR" w:eastAsia="en-US"/>
        </w:rPr>
        <w:t>tertium ens</w:t>
      </w:r>
      <w:r w:rsidRPr="00D6314C">
        <w:rPr>
          <w:noProof w:val="0"/>
          <w:lang w:val="fr-FR" w:eastAsia="en-US"/>
        </w:rPr>
        <w:t xml:space="preserve"> dans sa </w:t>
      </w:r>
      <w:r w:rsidRPr="00D6314C">
        <w:rPr>
          <w:i/>
          <w:noProof w:val="0"/>
          <w:lang w:val="fr-FR" w:eastAsia="en-US"/>
        </w:rPr>
        <w:t>veritas</w:t>
      </w:r>
      <w:r w:rsidRPr="00D6314C">
        <w:rPr>
          <w:noProof w:val="0"/>
          <w:lang w:val="fr-FR" w:eastAsia="en-US"/>
        </w:rPr>
        <w:t xml:space="preserve"> hypostasiée. Cette idole produisit l’averroïsme de la modernité </w:t>
      </w:r>
      <w:r w:rsidR="004304EC">
        <w:rPr>
          <w:noProof w:val="0"/>
          <w:lang w:val="fr-FR" w:eastAsia="en-US"/>
        </w:rPr>
        <w:t>qui n</w:t>
      </w:r>
      <w:r w:rsidR="004304EC">
        <w:rPr>
          <w:rFonts w:cs="Calibri"/>
          <w:noProof w:val="0"/>
          <w:lang w:val="fr-FR" w:eastAsia="en-US"/>
        </w:rPr>
        <w:t>’</w:t>
      </w:r>
      <w:r w:rsidR="004304EC">
        <w:rPr>
          <w:noProof w:val="0"/>
          <w:lang w:val="fr-FR" w:eastAsia="en-US"/>
        </w:rPr>
        <w:t xml:space="preserve">a rien en commun avec </w:t>
      </w:r>
      <w:r w:rsidRPr="00D6314C">
        <w:rPr>
          <w:noProof w:val="0"/>
          <w:lang w:val="fr-FR" w:eastAsia="en-US"/>
        </w:rPr>
        <w:t xml:space="preserve">la métaphysique d’Averroès. La pensée objective change automatiquement la puissance en substance, parce qu’elle illumine tout avec la lumière de l’intellect autonome. Elle n’a pas besoin pour </w:t>
      </w:r>
      <w:r w:rsidR="006D686D">
        <w:rPr>
          <w:noProof w:val="0"/>
          <w:lang w:val="fr-FR" w:eastAsia="en-US"/>
        </w:rPr>
        <w:t>s</w:t>
      </w:r>
      <w:r w:rsidRPr="00D6314C">
        <w:rPr>
          <w:noProof w:val="0"/>
          <w:lang w:val="fr-FR" w:eastAsia="en-US"/>
        </w:rPr>
        <w:t>a cognition d’une première substance actuelle ou d’une médiation. La modernité ne sauve pas les phénomènes. Au lieu de</w:t>
      </w:r>
      <w:r w:rsidR="00BE30A3">
        <w:rPr>
          <w:noProof w:val="0"/>
          <w:lang w:val="fr-FR" w:eastAsia="en-US"/>
        </w:rPr>
        <w:t xml:space="preserve"> sauver le monde, les illuminés</w:t>
      </w:r>
      <w:r w:rsidRPr="00D6314C">
        <w:rPr>
          <w:noProof w:val="0"/>
          <w:lang w:val="fr-FR" w:eastAsia="en-US"/>
        </w:rPr>
        <w:t xml:space="preserve"> organisent un culte religieux global (τά ὄργια, </w:t>
      </w:r>
      <w:r w:rsidRPr="00D6314C">
        <w:rPr>
          <w:i/>
          <w:noProof w:val="0"/>
          <w:lang w:val="fr-FR" w:eastAsia="en-US"/>
        </w:rPr>
        <w:t>conferentia</w:t>
      </w:r>
      <w:r w:rsidRPr="00D6314C">
        <w:rPr>
          <w:noProof w:val="0"/>
          <w:lang w:val="fr-FR" w:eastAsia="en-US"/>
        </w:rPr>
        <w:t xml:space="preserve">) de leur esprit objectivement éclairé. L’intellect </w:t>
      </w:r>
      <w:r w:rsidR="006D686D">
        <w:rPr>
          <w:noProof w:val="0"/>
          <w:lang w:val="fr-FR" w:eastAsia="en-US"/>
        </w:rPr>
        <w:t>orgastique</w:t>
      </w:r>
      <w:r w:rsidRPr="00D6314C">
        <w:rPr>
          <w:noProof w:val="0"/>
          <w:lang w:val="fr-FR" w:eastAsia="en-US"/>
        </w:rPr>
        <w:t xml:space="preserve"> des avicennistes et des alexandrins est une substance et il se révèle sur le mode de la parousie autoréflexive. Sa présence à lui-même est donnée de manière purement intellectuelle ou de manière purement matérielle</w:t>
      </w:r>
      <w:r w:rsidR="00CE1755">
        <w:rPr>
          <w:noProof w:val="0"/>
          <w:lang w:val="fr-FR" w:eastAsia="en-US"/>
        </w:rPr>
        <w:t xml:space="preserve">. Cela est </w:t>
      </w:r>
      <w:r w:rsidRPr="00D6314C">
        <w:rPr>
          <w:noProof w:val="0"/>
          <w:lang w:val="fr-FR" w:eastAsia="en-US"/>
        </w:rPr>
        <w:t xml:space="preserve">une seule et </w:t>
      </w:r>
      <w:r w:rsidR="00CE1755">
        <w:rPr>
          <w:noProof w:val="0"/>
          <w:lang w:val="fr-FR" w:eastAsia="en-US"/>
        </w:rPr>
        <w:t xml:space="preserve">la </w:t>
      </w:r>
      <w:r w:rsidR="00E2048E">
        <w:rPr>
          <w:noProof w:val="0"/>
          <w:lang w:val="fr-FR" w:eastAsia="en-US"/>
        </w:rPr>
        <w:t>même chose dans l’errance irrationelle (</w:t>
      </w:r>
      <w:r w:rsidR="00E2048E" w:rsidRPr="00E2048E">
        <w:rPr>
          <w:i/>
          <w:noProof w:val="0"/>
          <w:lang w:val="fr-FR" w:eastAsia="en-US"/>
        </w:rPr>
        <w:t>Irre</w:t>
      </w:r>
      <w:r w:rsidR="00424D9C">
        <w:rPr>
          <w:i/>
          <w:noProof w:val="0"/>
          <w:lang w:val="fr-FR" w:eastAsia="en-US"/>
        </w:rPr>
        <w:fldChar w:fldCharType="begin"/>
      </w:r>
      <w:r w:rsidR="00424D9C">
        <w:instrText xml:space="preserve"> XE "</w:instrText>
      </w:r>
      <w:r w:rsidR="00424D9C" w:rsidRPr="00057EF7">
        <w:rPr>
          <w:i/>
          <w:noProof w:val="0"/>
          <w:lang w:val="fr-FR" w:eastAsia="en-US"/>
        </w:rPr>
        <w:instrText>Irre</w:instrText>
      </w:r>
      <w:r w:rsidR="00424D9C">
        <w:instrText xml:space="preserve">" </w:instrText>
      </w:r>
      <w:r w:rsidR="00424D9C">
        <w:rPr>
          <w:i/>
          <w:noProof w:val="0"/>
          <w:lang w:val="fr-FR" w:eastAsia="en-US"/>
        </w:rPr>
        <w:fldChar w:fldCharType="end"/>
      </w:r>
      <w:r w:rsidR="00E2048E">
        <w:rPr>
          <w:noProof w:val="0"/>
          <w:lang w:val="fr-FR" w:eastAsia="en-US"/>
        </w:rPr>
        <w:t>)</w:t>
      </w:r>
      <w:r w:rsidRPr="00D6314C">
        <w:rPr>
          <w:noProof w:val="0"/>
          <w:lang w:val="fr-FR" w:eastAsia="en-US"/>
        </w:rPr>
        <w:t xml:space="preserve"> de la modernité qui en résulte. La nature substantielle de l’</w:t>
      </w:r>
      <w:r w:rsidR="000426FE" w:rsidRPr="00D6314C">
        <w:rPr>
          <w:i/>
          <w:noProof w:val="0"/>
          <w:lang w:val="fr-FR" w:eastAsia="en-US"/>
        </w:rPr>
        <w:t>intellectus in potencia</w:t>
      </w:r>
      <w:r w:rsidRPr="00D6314C">
        <w:rPr>
          <w:noProof w:val="0"/>
          <w:lang w:val="fr-FR" w:eastAsia="en-US"/>
        </w:rPr>
        <w:t xml:space="preserve"> dans le mode objectif a contribué à l’éclipse de la première substance dans la métaphysique des </w:t>
      </w:r>
      <w:r w:rsidRPr="00D6314C">
        <w:rPr>
          <w:i/>
          <w:noProof w:val="0"/>
          <w:lang w:val="fr-FR" w:eastAsia="en-US"/>
        </w:rPr>
        <w:t>Modernorum</w:t>
      </w:r>
      <w:r w:rsidRPr="00D6314C">
        <w:rPr>
          <w:noProof w:val="0"/>
          <w:lang w:val="fr-FR" w:eastAsia="en-US"/>
        </w:rPr>
        <w:t>. À l’égard de ses contemporains, Averroès écrivit une autocritique qui montre l’oubli majeur du sens aristotélicien de la connaissance du monde (</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w:t>
      </w:r>
    </w:p>
    <w:p w:rsidR="00042FF3" w:rsidRPr="00D6314C" w:rsidRDefault="00042FF3" w:rsidP="00042FF3">
      <w:pPr>
        <w:pStyle w:val="Citace"/>
        <w:rPr>
          <w:lang w:val="fr-FR"/>
        </w:rPr>
      </w:pPr>
      <w:r w:rsidRPr="00D6314C">
        <w:rPr>
          <w:lang w:val="fr-FR"/>
        </w:rPr>
        <w:t>« </w:t>
      </w:r>
      <w:r w:rsidR="00CA475F" w:rsidRPr="00D6314C">
        <w:rPr>
          <w:lang w:val="fr-FR"/>
        </w:rPr>
        <w:t>Ibn</w:t>
      </w:r>
      <w:r w:rsidR="006E6F11">
        <w:rPr>
          <w:lang w:val="fr-FR"/>
        </w:rPr>
        <w:t> </w:t>
      </w:r>
      <w:r w:rsidR="00CA475F" w:rsidRPr="00D6314C">
        <w:rPr>
          <w:lang w:val="fr-FR"/>
        </w:rPr>
        <w:t>Bajja</w:t>
      </w:r>
      <w:r w:rsidRPr="00D6314C">
        <w:rPr>
          <w:lang w:val="fr-FR"/>
        </w:rPr>
        <w:t xml:space="preserve"> et nous-mêmes avons longtemps été trompés par le fait que les penseurs modernes ne lisent plus Aristote (</w:t>
      </w:r>
      <w:r w:rsidRPr="00D6314C">
        <w:rPr>
          <w:i/>
          <w:lang w:val="fr-FR"/>
        </w:rPr>
        <w:t>quia Moderni dimittunt libros Aristotelis</w:t>
      </w:r>
      <w:r w:rsidRPr="00D6314C">
        <w:rPr>
          <w:lang w:val="fr-FR"/>
        </w:rPr>
        <w:t>) et ne prennent en main que les ouvrages des commentateurs (</w:t>
      </w:r>
      <w:r w:rsidRPr="00D6314C">
        <w:rPr>
          <w:i/>
          <w:lang w:val="fr-FR"/>
        </w:rPr>
        <w:t>considerant libros expositorum</w:t>
      </w:r>
      <w:r w:rsidRPr="00D6314C">
        <w:rPr>
          <w:lang w:val="fr-FR"/>
        </w:rPr>
        <w:t>). Ceci est particulièrement évident dans le cas de la doctrine de l’âme (</w:t>
      </w:r>
      <w:r w:rsidRPr="00D6314C">
        <w:rPr>
          <w:i/>
          <w:lang w:val="fr-FR"/>
        </w:rPr>
        <w:t>maxime in anima</w:t>
      </w:r>
      <w:r w:rsidRPr="00D6314C">
        <w:rPr>
          <w:lang w:val="fr-FR"/>
        </w:rPr>
        <w:t xml:space="preserve">), car les modernistes prétendent que l’écrit d’Aristote </w:t>
      </w:r>
      <w:r w:rsidRPr="00D6314C">
        <w:rPr>
          <w:i/>
          <w:lang w:val="fr-FR"/>
        </w:rPr>
        <w:t>De anima</w:t>
      </w:r>
      <w:r w:rsidRPr="00D6314C">
        <w:rPr>
          <w:lang w:val="fr-FR"/>
        </w:rPr>
        <w:t xml:space="preserve"> ne peut être compris correctement (</w:t>
      </w:r>
      <w:r w:rsidRPr="00D6314C">
        <w:rPr>
          <w:i/>
          <w:lang w:val="fr-FR"/>
        </w:rPr>
        <w:t>iste liber impossibile est ut intelligatur</w:t>
      </w:r>
      <w:r w:rsidRPr="00D6314C">
        <w:rPr>
          <w:lang w:val="fr-FR"/>
        </w:rPr>
        <w:t xml:space="preserve">). Ceci est particulièrement vrai pour Avicenne, qui a suivi Aristote seulement selon l’écriture </w:t>
      </w:r>
      <w:r w:rsidRPr="00D6314C">
        <w:rPr>
          <w:i/>
          <w:lang w:val="fr-FR"/>
        </w:rPr>
        <w:t>Dialectica</w:t>
      </w:r>
      <w:r w:rsidRPr="00D6314C">
        <w:rPr>
          <w:lang w:val="fr-FR"/>
        </w:rPr>
        <w:t xml:space="preserve">, mais s’est trompé dans les autres choses, surtout en ce qui concerne la </w:t>
      </w:r>
      <w:r w:rsidRPr="00D6314C">
        <w:rPr>
          <w:i/>
          <w:lang w:val="fr-FR"/>
        </w:rPr>
        <w:t>Métaphysique</w:t>
      </w:r>
      <w:r w:rsidRPr="00D6314C">
        <w:rPr>
          <w:lang w:val="fr-FR"/>
        </w:rPr>
        <w:t xml:space="preserve"> (</w:t>
      </w:r>
      <w:r w:rsidRPr="00D6314C">
        <w:rPr>
          <w:i/>
          <w:lang w:val="fr-FR"/>
        </w:rPr>
        <w:t>maxime in Metaphysica</w:t>
      </w:r>
      <w:r w:rsidRPr="00D6314C">
        <w:rPr>
          <w:lang w:val="fr-FR"/>
        </w:rPr>
        <w:t>). Et cela s’est pro</w:t>
      </w:r>
      <w:r w:rsidR="006F17FA">
        <w:rPr>
          <w:lang w:val="fr-FR"/>
        </w:rPr>
        <w:t xml:space="preserve">duit parce qu’il </w:t>
      </w:r>
      <w:r w:rsidR="00D65B83">
        <w:rPr>
          <w:lang w:val="fr-FR"/>
        </w:rPr>
        <w:t xml:space="preserve">entreprit la recherche </w:t>
      </w:r>
      <w:r w:rsidR="00D65B83">
        <w:rPr>
          <w:rFonts w:cs="Calibri"/>
          <w:lang w:val="fr-FR"/>
        </w:rPr>
        <w:t>à</w:t>
      </w:r>
      <w:r w:rsidR="00D65B83">
        <w:rPr>
          <w:lang w:val="fr-FR"/>
        </w:rPr>
        <w:t xml:space="preserve"> partir </w:t>
      </w:r>
      <w:r w:rsidR="006F17FA">
        <w:rPr>
          <w:lang w:val="fr-FR"/>
        </w:rPr>
        <w:t xml:space="preserve">de ses </w:t>
      </w:r>
      <w:r w:rsidRPr="00D6314C">
        <w:rPr>
          <w:lang w:val="fr-FR"/>
        </w:rPr>
        <w:t>propre</w:t>
      </w:r>
      <w:r w:rsidR="006F17FA">
        <w:rPr>
          <w:lang w:val="fr-FR"/>
        </w:rPr>
        <w:t>s</w:t>
      </w:r>
      <w:r w:rsidRPr="00D6314C">
        <w:rPr>
          <w:lang w:val="fr-FR"/>
        </w:rPr>
        <w:t xml:space="preserve"> </w:t>
      </w:r>
      <w:r w:rsidR="006F17FA">
        <w:rPr>
          <w:lang w:val="fr-FR"/>
        </w:rPr>
        <w:t xml:space="preserve">inventions </w:t>
      </w:r>
      <w:r w:rsidRPr="00D6314C">
        <w:rPr>
          <w:lang w:val="fr-FR"/>
        </w:rPr>
        <w:t>(</w:t>
      </w:r>
      <w:r w:rsidRPr="00D6314C">
        <w:rPr>
          <w:i/>
          <w:lang w:val="fr-FR"/>
        </w:rPr>
        <w:t>incepit quasi a se</w:t>
      </w:r>
      <w:r w:rsidRPr="00D6314C">
        <w:rPr>
          <w:lang w:val="fr-FR"/>
        </w:rPr>
        <w:t xml:space="preserve">). » </w:t>
      </w:r>
      <w:r w:rsidRPr="00D6314C">
        <w:rPr>
          <w:rStyle w:val="Znakapoznpodarou"/>
          <w:lang w:val="fr-FR"/>
        </w:rPr>
        <w:footnoteReference w:id="272"/>
      </w:r>
      <w:r w:rsidRPr="00D6314C">
        <w:rPr>
          <w:lang w:val="fr-FR"/>
        </w:rPr>
        <w:t xml:space="preserve">  </w:t>
      </w:r>
    </w:p>
    <w:p w:rsidR="00D90BAC" w:rsidRDefault="00042FF3" w:rsidP="00042FF3">
      <w:pPr>
        <w:rPr>
          <w:noProof w:val="0"/>
          <w:lang w:val="fr-FR" w:eastAsia="en-US"/>
        </w:rPr>
      </w:pPr>
      <w:r w:rsidRPr="00D6314C">
        <w:rPr>
          <w:noProof w:val="0"/>
          <w:lang w:val="fr-FR" w:eastAsia="en-US"/>
        </w:rPr>
        <w:t xml:space="preserve">Cette citation défend la conception aristotélicienne de la science et fournit une interprétation originale </w:t>
      </w:r>
      <w:r w:rsidRPr="00D6314C">
        <w:rPr>
          <w:i/>
          <w:noProof w:val="0"/>
          <w:lang w:val="fr-FR" w:eastAsia="en-US"/>
        </w:rPr>
        <w:t>De anima</w:t>
      </w:r>
      <w:r w:rsidR="00091541">
        <w:rPr>
          <w:noProof w:val="0"/>
          <w:lang w:val="fr-FR" w:eastAsia="en-US"/>
        </w:rPr>
        <w:t>. Il faut faire le retour à la pensée d’</w:t>
      </w:r>
      <w:r w:rsidRPr="00D6314C">
        <w:rPr>
          <w:noProof w:val="0"/>
          <w:lang w:val="fr-FR" w:eastAsia="en-US"/>
        </w:rPr>
        <w:t xml:space="preserve">Aristote. </w:t>
      </w:r>
      <w:r w:rsidR="00091541">
        <w:rPr>
          <w:noProof w:val="0"/>
          <w:lang w:val="fr-FR" w:eastAsia="en-US"/>
        </w:rPr>
        <w:t>L</w:t>
      </w:r>
      <w:r w:rsidRPr="00D6314C">
        <w:rPr>
          <w:noProof w:val="0"/>
          <w:lang w:val="fr-FR" w:eastAsia="en-US"/>
        </w:rPr>
        <w:t xml:space="preserve">es prédécesseurs </w:t>
      </w:r>
      <w:r w:rsidR="00091541">
        <w:rPr>
          <w:noProof w:val="0"/>
          <w:lang w:val="fr-FR" w:eastAsia="en-US"/>
        </w:rPr>
        <w:t xml:space="preserve">d’Averroès </w:t>
      </w:r>
      <w:r w:rsidRPr="00D6314C">
        <w:rPr>
          <w:noProof w:val="0"/>
          <w:lang w:val="fr-FR" w:eastAsia="en-US"/>
        </w:rPr>
        <w:t>ont éludé cette démarche en raison de prétendue incompréhensibilité et difficulté d</w:t>
      </w:r>
      <w:r w:rsidR="00F30B2D">
        <w:rPr>
          <w:noProof w:val="0"/>
          <w:lang w:val="fr-FR" w:eastAsia="en-US"/>
        </w:rPr>
        <w:t xml:space="preserve">u </w:t>
      </w:r>
      <w:r w:rsidR="00F30B2D" w:rsidRPr="00F30B2D">
        <w:rPr>
          <w:noProof w:val="0"/>
          <w:lang w:val="fr-FR" w:eastAsia="en-US"/>
        </w:rPr>
        <w:t>Corpus aristotélicien</w:t>
      </w:r>
      <w:r w:rsidR="004741DA">
        <w:rPr>
          <w:noProof w:val="0"/>
          <w:lang w:val="fr-FR" w:eastAsia="en-US"/>
        </w:rPr>
        <w:t xml:space="preserve">. Les modernistes ont répété les adages problématiques </w:t>
      </w:r>
      <w:r w:rsidRPr="00D6314C">
        <w:rPr>
          <w:noProof w:val="0"/>
          <w:lang w:val="fr-FR" w:eastAsia="en-US"/>
        </w:rPr>
        <w:t>des anciens commentateurs du Corpus au lieu de lire l’original (</w:t>
      </w:r>
      <w:r w:rsidRPr="00D6314C">
        <w:rPr>
          <w:i/>
          <w:noProof w:val="0"/>
          <w:lang w:val="fr-FR" w:eastAsia="en-US"/>
        </w:rPr>
        <w:t>Moderni dimittunt libros Aristotelis</w:t>
      </w:r>
      <w:r w:rsidRPr="00D6314C">
        <w:rPr>
          <w:noProof w:val="0"/>
          <w:lang w:val="fr-FR" w:eastAsia="en-US"/>
        </w:rPr>
        <w:t xml:space="preserve">). </w:t>
      </w:r>
      <w:r w:rsidR="000435D2" w:rsidRPr="000435D2">
        <w:rPr>
          <w:noProof w:val="0"/>
          <w:lang w:val="fr-FR" w:eastAsia="en-US"/>
        </w:rPr>
        <w:t xml:space="preserve">La dernière phrase critique le début narcissique de la première science qui a été établie </w:t>
      </w:r>
      <w:r w:rsidR="000435D2">
        <w:rPr>
          <w:noProof w:val="0"/>
          <w:lang w:val="fr-FR" w:eastAsia="en-US"/>
        </w:rPr>
        <w:t xml:space="preserve">par </w:t>
      </w:r>
      <w:r w:rsidR="000435D2" w:rsidRPr="000435D2">
        <w:rPr>
          <w:noProof w:val="0"/>
          <w:lang w:val="fr-FR" w:eastAsia="en-US"/>
        </w:rPr>
        <w:t>la modernité.</w:t>
      </w:r>
      <w:r w:rsidR="000435D2">
        <w:rPr>
          <w:noProof w:val="0"/>
          <w:lang w:val="fr-FR" w:eastAsia="en-US"/>
        </w:rPr>
        <w:t xml:space="preserve"> Avicenne plaça</w:t>
      </w:r>
      <w:r w:rsidR="000435D2" w:rsidRPr="000435D2">
        <w:rPr>
          <w:noProof w:val="0"/>
          <w:lang w:val="fr-FR" w:eastAsia="en-US"/>
        </w:rPr>
        <w:t xml:space="preserve"> à la première place son propre sujet connaissa</w:t>
      </w:r>
      <w:r w:rsidR="000435D2">
        <w:rPr>
          <w:noProof w:val="0"/>
          <w:lang w:val="fr-FR" w:eastAsia="en-US"/>
        </w:rPr>
        <w:t xml:space="preserve">nt et non la première substance </w:t>
      </w:r>
      <w:r w:rsidRPr="00D6314C">
        <w:rPr>
          <w:noProof w:val="0"/>
          <w:lang w:val="fr-FR" w:eastAsia="en-US"/>
        </w:rPr>
        <w:t>(</w:t>
      </w:r>
      <w:r w:rsidRPr="00D6314C">
        <w:rPr>
          <w:i/>
          <w:noProof w:val="0"/>
          <w:lang w:val="fr-FR" w:eastAsia="en-US"/>
        </w:rPr>
        <w:t>quia incepit quasi a se</w:t>
      </w:r>
      <w:r w:rsidRPr="00D6314C">
        <w:rPr>
          <w:noProof w:val="0"/>
          <w:lang w:val="fr-FR" w:eastAsia="en-US"/>
        </w:rPr>
        <w:t xml:space="preserve">). Averroès voit clairement le rôle principal d’Avicenne, qui introduisit un nouveau type de pensée dans la métaphysique. La philosophie moderne reçoit son commencement non pas de la première substance, mais du premier penseur objectif de l’Occident. La pensée de la modernité </w:t>
      </w:r>
      <w:r w:rsidR="009C13AE">
        <w:rPr>
          <w:noProof w:val="0"/>
          <w:lang w:val="fr-FR" w:eastAsia="en-US"/>
        </w:rPr>
        <w:t xml:space="preserve">fait </w:t>
      </w:r>
      <w:r w:rsidRPr="00D6314C">
        <w:rPr>
          <w:noProof w:val="0"/>
          <w:lang w:val="fr-FR" w:eastAsia="en-US"/>
        </w:rPr>
        <w:t xml:space="preserve">un </w:t>
      </w:r>
      <w:r w:rsidR="00F3477C">
        <w:rPr>
          <w:noProof w:val="0"/>
          <w:lang w:val="fr-FR" w:eastAsia="en-US"/>
        </w:rPr>
        <w:t xml:space="preserve">début </w:t>
      </w:r>
      <w:r w:rsidR="009C13AE">
        <w:rPr>
          <w:noProof w:val="0"/>
          <w:lang w:val="fr-FR" w:eastAsia="en-US"/>
        </w:rPr>
        <w:t xml:space="preserve">par </w:t>
      </w:r>
      <w:r w:rsidRPr="00D6314C">
        <w:rPr>
          <w:noProof w:val="0"/>
          <w:lang w:val="fr-FR" w:eastAsia="en-US"/>
        </w:rPr>
        <w:t xml:space="preserve">elle-même </w:t>
      </w:r>
      <w:r w:rsidR="00F3477C">
        <w:rPr>
          <w:noProof w:val="0"/>
          <w:lang w:val="fr-FR" w:eastAsia="en-US"/>
        </w:rPr>
        <w:t>pour se procurer d</w:t>
      </w:r>
      <w:r w:rsidR="00F3477C">
        <w:rPr>
          <w:rFonts w:cs="Calibri"/>
          <w:noProof w:val="0"/>
          <w:lang w:val="fr-FR" w:eastAsia="en-US"/>
        </w:rPr>
        <w:t>’</w:t>
      </w:r>
      <w:r w:rsidR="00F3477C">
        <w:rPr>
          <w:noProof w:val="0"/>
          <w:lang w:val="fr-FR" w:eastAsia="en-US"/>
        </w:rPr>
        <w:t>une l</w:t>
      </w:r>
      <w:r w:rsidRPr="00D6314C">
        <w:rPr>
          <w:noProof w:val="0"/>
          <w:lang w:val="fr-FR" w:eastAsia="en-US"/>
        </w:rPr>
        <w:t>ivraison nihiliste (</w:t>
      </w:r>
      <w:r w:rsidRPr="00D6314C">
        <w:rPr>
          <w:i/>
          <w:noProof w:val="0"/>
          <w:lang w:val="fr-FR" w:eastAsia="en-US"/>
        </w:rPr>
        <w:t>Ge-Stell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Ge-Stell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du sens de </w:t>
      </w:r>
      <w:r w:rsidR="00223043" w:rsidRPr="00D6314C">
        <w:rPr>
          <w:noProof w:val="0"/>
          <w:lang w:val="fr-FR" w:eastAsia="en-US"/>
        </w:rPr>
        <w:t>l’existant</w:t>
      </w:r>
      <w:r w:rsidRPr="00D6314C">
        <w:rPr>
          <w:noProof w:val="0"/>
          <w:lang w:val="fr-FR" w:eastAsia="en-US"/>
        </w:rPr>
        <w:t xml:space="preserve">. La modernité fait d’elle-même un </w:t>
      </w:r>
      <w:r w:rsidR="00730E11">
        <w:rPr>
          <w:noProof w:val="0"/>
          <w:lang w:val="fr-FR" w:eastAsia="en-US"/>
        </w:rPr>
        <w:t>fondement</w:t>
      </w:r>
      <w:r w:rsidRPr="00D6314C">
        <w:rPr>
          <w:noProof w:val="0"/>
          <w:lang w:val="fr-FR" w:eastAsia="en-US"/>
        </w:rPr>
        <w:t xml:space="preserve"> subjectif de toute signification (</w:t>
      </w:r>
      <w:r w:rsidRPr="00D6314C">
        <w:rPr>
          <w:i/>
          <w:noProof w:val="0"/>
          <w:lang w:val="fr-FR" w:eastAsia="en-US"/>
        </w:rPr>
        <w:t>incepit quasi a se</w:t>
      </w:r>
      <w:r w:rsidRPr="00D6314C">
        <w:rPr>
          <w:noProof w:val="0"/>
          <w:lang w:val="fr-FR" w:eastAsia="en-US"/>
        </w:rPr>
        <w:t>). La nouvelle métaphysique commence avec le sujet connaissant de la modernité, qui s’est placé comme le point fix</w:t>
      </w:r>
      <w:r w:rsidR="004C54C1">
        <w:rPr>
          <w:noProof w:val="0"/>
          <w:lang w:val="fr-FR" w:eastAsia="en-US"/>
        </w:rPr>
        <w:t xml:space="preserve">e d’Archimède. Puis, </w:t>
      </w:r>
      <w:r w:rsidRPr="00D6314C">
        <w:rPr>
          <w:noProof w:val="0"/>
          <w:lang w:val="fr-FR" w:eastAsia="en-US"/>
        </w:rPr>
        <w:t xml:space="preserve">il déplaça le monde jusqu’à son état actuel dans l’ère de l’anthropocène. Fait </w:t>
      </w:r>
      <w:r w:rsidR="008A7841">
        <w:rPr>
          <w:noProof w:val="0"/>
          <w:lang w:val="fr-FR" w:eastAsia="en-US"/>
        </w:rPr>
        <w:t xml:space="preserve">en </w:t>
      </w:r>
      <w:r w:rsidRPr="00D6314C">
        <w:rPr>
          <w:noProof w:val="0"/>
          <w:lang w:val="fr-FR" w:eastAsia="en-US"/>
        </w:rPr>
        <w:t>mode de l’</w:t>
      </w:r>
      <w:r w:rsidR="00074908" w:rsidRPr="00074908">
        <w:rPr>
          <w:i/>
          <w:noProof w:val="0"/>
          <w:lang w:val="fr-FR" w:eastAsia="en-US"/>
        </w:rPr>
        <w:t>alètheia</w:t>
      </w:r>
      <w:r w:rsidR="008A7841">
        <w:rPr>
          <w:noProof w:val="0"/>
          <w:lang w:val="fr-FR" w:eastAsia="en-US"/>
        </w:rPr>
        <w:t xml:space="preserve">, ce début </w:t>
      </w:r>
      <w:r w:rsidRPr="00D6314C">
        <w:rPr>
          <w:noProof w:val="0"/>
          <w:lang w:val="fr-FR" w:eastAsia="en-US"/>
        </w:rPr>
        <w:t>révèle vérité et contre-vérité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de toutes les étapes ultérieures de l’objectivité. La citation montre qu’Averroès trouva l’</w:t>
      </w:r>
      <w:r w:rsidRPr="00D6314C">
        <w:rPr>
          <w:i/>
          <w:noProof w:val="0"/>
          <w:lang w:val="fr-FR" w:eastAsia="en-US"/>
        </w:rPr>
        <w:t>arkhē</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arkhē</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métaphysique de l’objectivité occidentale. Il rejeta </w:t>
      </w:r>
      <w:r w:rsidR="00EC384E" w:rsidRPr="00D6314C">
        <w:rPr>
          <w:noProof w:val="0"/>
          <w:lang w:val="fr-FR" w:eastAsia="en-US"/>
        </w:rPr>
        <w:t>l’existant du troisième genre</w:t>
      </w:r>
      <w:r w:rsidRPr="00D6314C">
        <w:rPr>
          <w:noProof w:val="0"/>
          <w:lang w:val="fr-FR" w:eastAsia="en-US"/>
        </w:rPr>
        <w:t xml:space="preserve"> d’Avicenne. L’archéologie de l’objectivité montre que la pensée commença à percevoir le monde sur le mode de l’autonomie aut</w:t>
      </w:r>
      <w:r w:rsidR="001D20F3">
        <w:rPr>
          <w:noProof w:val="0"/>
          <w:lang w:val="fr-FR" w:eastAsia="en-US"/>
        </w:rPr>
        <w:t xml:space="preserve">osuffisante. Elle se sépara de </w:t>
      </w:r>
      <w:r w:rsidRPr="00D6314C">
        <w:rPr>
          <w:noProof w:val="0"/>
          <w:lang w:val="fr-FR" w:eastAsia="en-US"/>
        </w:rPr>
        <w:t xml:space="preserve">la réalité appréhendée sensuellement. La pensée moderne et postmoderne est devenue paranoïaque par rapport à la réalité et schizophrène par rapport à l’existence réelle de l’homme. La citation montre la principale différence dans la métaphysique entre les deux penseurs. L’herméneutique explique la différence qui sépare la « méta-physique » d’Averroès de la science générale objective d’Avicenne. Avicenne, et après lui les avicennistes scolastiques sont aveuglés par l’intellect solaire qui est une entité </w:t>
      </w:r>
      <w:r w:rsidR="00E23683">
        <w:rPr>
          <w:noProof w:val="0"/>
          <w:lang w:val="fr-FR" w:eastAsia="en-US"/>
        </w:rPr>
        <w:t>mytho</w:t>
      </w:r>
      <w:r w:rsidR="007843BE">
        <w:rPr>
          <w:noProof w:val="0"/>
          <w:lang w:val="fr-FR" w:eastAsia="en-US"/>
        </w:rPr>
        <w:t>logique</w:t>
      </w:r>
      <w:r w:rsidR="00DF16EA">
        <w:rPr>
          <w:noProof w:val="0"/>
          <w:lang w:val="fr-FR" w:eastAsia="en-US"/>
        </w:rPr>
        <w:t>. Leur obscurantism</w:t>
      </w:r>
      <w:r w:rsidR="00091541">
        <w:rPr>
          <w:noProof w:val="0"/>
          <w:lang w:val="fr-FR" w:eastAsia="en-US"/>
        </w:rPr>
        <w:t>e</w:t>
      </w:r>
      <w:r w:rsidRPr="00D6314C">
        <w:rPr>
          <w:noProof w:val="0"/>
          <w:lang w:val="fr-FR" w:eastAsia="en-US"/>
        </w:rPr>
        <w:t xml:space="preserve"> métaphysique (« </w:t>
      </w:r>
      <w:r w:rsidRPr="00D6314C">
        <w:rPr>
          <w:i/>
          <w:noProof w:val="0"/>
          <w:lang w:val="fr-FR" w:eastAsia="en-US"/>
        </w:rPr>
        <w:t>obscurity</w:t>
      </w:r>
      <w:r w:rsidRPr="00D6314C">
        <w:rPr>
          <w:noProof w:val="0"/>
          <w:lang w:val="fr-FR" w:eastAsia="en-US"/>
        </w:rPr>
        <w:t xml:space="preserve"> » d’Avicenne) réside dans le fait que </w:t>
      </w:r>
      <w:r w:rsidR="0043015C" w:rsidRPr="00D6314C">
        <w:rPr>
          <w:noProof w:val="0"/>
          <w:lang w:val="fr-FR" w:eastAsia="en-US"/>
        </w:rPr>
        <w:t xml:space="preserve">les illuminés </w:t>
      </w:r>
      <w:r w:rsidR="0043015C">
        <w:rPr>
          <w:noProof w:val="0"/>
          <w:lang w:val="fr-FR" w:eastAsia="en-US"/>
        </w:rPr>
        <w:t xml:space="preserve">ne peuvent pas </w:t>
      </w:r>
      <w:r w:rsidR="0035132E">
        <w:rPr>
          <w:noProof w:val="0"/>
          <w:lang w:val="fr-FR" w:eastAsia="en-US"/>
        </w:rPr>
        <w:t>reconnaître</w:t>
      </w:r>
      <w:r w:rsidR="0043015C">
        <w:rPr>
          <w:noProof w:val="0"/>
          <w:lang w:val="fr-FR" w:eastAsia="en-US"/>
        </w:rPr>
        <w:t xml:space="preserve"> le r</w:t>
      </w:r>
      <w:r w:rsidR="00091541">
        <w:rPr>
          <w:noProof w:val="0"/>
          <w:lang w:val="fr-FR" w:eastAsia="en-US"/>
        </w:rPr>
        <w:t>ô</w:t>
      </w:r>
      <w:r w:rsidR="0043015C">
        <w:rPr>
          <w:noProof w:val="0"/>
          <w:lang w:val="fr-FR" w:eastAsia="en-US"/>
        </w:rPr>
        <w:t xml:space="preserve">le du </w:t>
      </w:r>
      <w:r w:rsidRPr="00D6314C">
        <w:rPr>
          <w:noProof w:val="0"/>
          <w:lang w:val="fr-FR" w:eastAsia="en-US"/>
        </w:rPr>
        <w:t xml:space="preserve">diaphanum </w:t>
      </w:r>
      <w:r w:rsidR="0043015C">
        <w:rPr>
          <w:noProof w:val="0"/>
          <w:lang w:val="fr-FR" w:eastAsia="en-US"/>
        </w:rPr>
        <w:t>dans le proc</w:t>
      </w:r>
      <w:r w:rsidR="0043015C">
        <w:rPr>
          <w:rFonts w:cs="Calibri"/>
          <w:noProof w:val="0"/>
          <w:lang w:val="fr-FR" w:eastAsia="en-US"/>
        </w:rPr>
        <w:t>è</w:t>
      </w:r>
      <w:r w:rsidR="0043015C">
        <w:rPr>
          <w:noProof w:val="0"/>
          <w:lang w:val="fr-FR" w:eastAsia="en-US"/>
        </w:rPr>
        <w:t xml:space="preserve">s de la connaissance. Ils </w:t>
      </w:r>
      <w:r w:rsidRPr="00D6314C">
        <w:rPr>
          <w:noProof w:val="0"/>
          <w:lang w:val="fr-FR" w:eastAsia="en-US"/>
        </w:rPr>
        <w:t xml:space="preserve">font une vision du monde </w:t>
      </w:r>
      <w:r w:rsidR="00F40463">
        <w:rPr>
          <w:noProof w:val="0"/>
          <w:lang w:val="fr-FR" w:eastAsia="en-US"/>
        </w:rPr>
        <w:t xml:space="preserve">à partir d’eux-mêmes. Le monde </w:t>
      </w:r>
      <w:r w:rsidR="00777938">
        <w:rPr>
          <w:noProof w:val="0"/>
          <w:lang w:val="fr-FR" w:eastAsia="en-US"/>
        </w:rPr>
        <w:t xml:space="preserve">est </w:t>
      </w:r>
      <w:r w:rsidR="00F40463">
        <w:rPr>
          <w:noProof w:val="0"/>
          <w:lang w:val="fr-FR" w:eastAsia="en-US"/>
        </w:rPr>
        <w:t>complètement éclairé</w:t>
      </w:r>
      <w:r w:rsidR="00777938">
        <w:rPr>
          <w:noProof w:val="0"/>
          <w:lang w:val="fr-FR" w:eastAsia="en-US"/>
        </w:rPr>
        <w:t xml:space="preserve"> par </w:t>
      </w:r>
      <w:r w:rsidR="006B00DE">
        <w:rPr>
          <w:noProof w:val="0"/>
          <w:lang w:val="fr-FR" w:eastAsia="en-US"/>
        </w:rPr>
        <w:t>leur</w:t>
      </w:r>
      <w:r w:rsidR="00232451">
        <w:rPr>
          <w:noProof w:val="0"/>
          <w:lang w:val="fr-FR" w:eastAsia="en-US"/>
        </w:rPr>
        <w:t xml:space="preserve"> propre subjectivité</w:t>
      </w:r>
      <w:r w:rsidRPr="00D6314C">
        <w:rPr>
          <w:noProof w:val="0"/>
          <w:lang w:val="fr-FR" w:eastAsia="en-US"/>
        </w:rPr>
        <w:t xml:space="preserve">. L’intellect moderne, </w:t>
      </w:r>
      <w:r w:rsidR="003467B8">
        <w:rPr>
          <w:noProof w:val="0"/>
          <w:lang w:val="fr-FR" w:eastAsia="en-US"/>
        </w:rPr>
        <w:t xml:space="preserve">illuminé </w:t>
      </w:r>
      <w:r w:rsidRPr="00D6314C">
        <w:rPr>
          <w:noProof w:val="0"/>
          <w:lang w:val="fr-FR" w:eastAsia="en-US"/>
        </w:rPr>
        <w:t xml:space="preserve">par des formes hypostasiées du troisième type, </w:t>
      </w:r>
      <w:r w:rsidR="006D686D">
        <w:rPr>
          <w:noProof w:val="0"/>
          <w:lang w:val="fr-FR" w:eastAsia="en-US"/>
        </w:rPr>
        <w:t xml:space="preserve">il </w:t>
      </w:r>
      <w:r w:rsidRPr="00D6314C">
        <w:rPr>
          <w:noProof w:val="0"/>
          <w:lang w:val="fr-FR" w:eastAsia="en-US"/>
        </w:rPr>
        <w:t xml:space="preserve">reflète finalement </w:t>
      </w:r>
      <w:r w:rsidR="006D686D">
        <w:rPr>
          <w:noProof w:val="0"/>
          <w:lang w:val="fr-FR" w:eastAsia="en-US"/>
        </w:rPr>
        <w:t xml:space="preserve">le mirage de </w:t>
      </w:r>
      <w:r w:rsidRPr="00D6314C">
        <w:rPr>
          <w:noProof w:val="0"/>
          <w:lang w:val="fr-FR" w:eastAsia="en-US"/>
        </w:rPr>
        <w:t>lui-même. Averroès pleinement accomplit la sortie aristotélicienne de la caverne néoplatonicienne de la cognition</w:t>
      </w:r>
      <w:r w:rsidR="006D686D">
        <w:rPr>
          <w:noProof w:val="0"/>
          <w:lang w:val="fr-FR" w:eastAsia="en-US"/>
        </w:rPr>
        <w:t>. I</w:t>
      </w:r>
      <w:r w:rsidR="00696BB0" w:rsidRPr="00696BB0">
        <w:rPr>
          <w:noProof w:val="0"/>
          <w:lang w:val="fr-FR" w:eastAsia="en-US"/>
        </w:rPr>
        <w:t xml:space="preserve">l a donc été puni à juste </w:t>
      </w:r>
      <w:r w:rsidR="006D686D">
        <w:rPr>
          <w:noProof w:val="0"/>
          <w:lang w:val="fr-FR" w:eastAsia="en-US"/>
        </w:rPr>
        <w:t xml:space="preserve">titre objectif </w:t>
      </w:r>
      <w:r w:rsidR="00696BB0" w:rsidRPr="00696BB0">
        <w:rPr>
          <w:noProof w:val="0"/>
          <w:lang w:val="fr-FR" w:eastAsia="en-US"/>
        </w:rPr>
        <w:t xml:space="preserve">par les </w:t>
      </w:r>
      <w:r w:rsidR="00025EC5">
        <w:rPr>
          <w:noProof w:val="0"/>
          <w:lang w:val="fr-FR" w:eastAsia="en-US"/>
        </w:rPr>
        <w:t xml:space="preserve">savants </w:t>
      </w:r>
      <w:r w:rsidR="00696BB0">
        <w:rPr>
          <w:noProof w:val="0"/>
          <w:lang w:val="fr-FR" w:eastAsia="en-US"/>
        </w:rPr>
        <w:t>modernes</w:t>
      </w:r>
      <w:r w:rsidRPr="00D6314C">
        <w:rPr>
          <w:noProof w:val="0"/>
          <w:lang w:val="fr-FR" w:eastAsia="en-US"/>
        </w:rPr>
        <w:t xml:space="preserve">. </w:t>
      </w:r>
      <w:r w:rsidR="00EA3EED">
        <w:rPr>
          <w:noProof w:val="0"/>
          <w:lang w:val="fr-FR" w:eastAsia="en-US"/>
        </w:rPr>
        <w:t>Le Commentateur fonda</w:t>
      </w:r>
      <w:r w:rsidR="00EA3EED" w:rsidRPr="00EA3EED">
        <w:rPr>
          <w:noProof w:val="0"/>
          <w:lang w:val="fr-FR" w:eastAsia="en-US"/>
        </w:rPr>
        <w:t xml:space="preserve"> u</w:t>
      </w:r>
      <w:r w:rsidR="003F1363">
        <w:rPr>
          <w:noProof w:val="0"/>
          <w:lang w:val="fr-FR" w:eastAsia="en-US"/>
        </w:rPr>
        <w:t>ne nouvelle science premi</w:t>
      </w:r>
      <w:r w:rsidR="00091541">
        <w:rPr>
          <w:noProof w:val="0"/>
          <w:lang w:val="fr-FR" w:eastAsia="en-US"/>
        </w:rPr>
        <w:t>è</w:t>
      </w:r>
      <w:r w:rsidR="003F1363">
        <w:rPr>
          <w:noProof w:val="0"/>
          <w:lang w:val="fr-FR" w:eastAsia="en-US"/>
        </w:rPr>
        <w:t xml:space="preserve">re. </w:t>
      </w:r>
      <w:r w:rsidR="00763883">
        <w:rPr>
          <w:noProof w:val="0"/>
          <w:lang w:val="fr-FR" w:eastAsia="en-US"/>
        </w:rPr>
        <w:t xml:space="preserve">Il </w:t>
      </w:r>
      <w:r w:rsidR="00763883" w:rsidRPr="00EA3EED">
        <w:rPr>
          <w:noProof w:val="0"/>
          <w:lang w:val="fr-FR" w:eastAsia="en-US"/>
        </w:rPr>
        <w:t>aboli</w:t>
      </w:r>
      <w:r w:rsidR="00763883">
        <w:rPr>
          <w:noProof w:val="0"/>
          <w:lang w:val="fr-FR" w:eastAsia="en-US"/>
        </w:rPr>
        <w:t xml:space="preserve">t la </w:t>
      </w:r>
      <w:r w:rsidR="00EA3EED" w:rsidRPr="00EA3EED">
        <w:rPr>
          <w:noProof w:val="0"/>
          <w:lang w:val="fr-FR" w:eastAsia="en-US"/>
        </w:rPr>
        <w:t xml:space="preserve">métaphysique néoplatonicienne </w:t>
      </w:r>
      <w:r w:rsidR="00763883">
        <w:rPr>
          <w:noProof w:val="0"/>
          <w:lang w:val="fr-FR" w:eastAsia="en-US"/>
        </w:rPr>
        <w:t xml:space="preserve">et </w:t>
      </w:r>
      <w:r w:rsidR="00EA3EED" w:rsidRPr="00EA3EED">
        <w:rPr>
          <w:noProof w:val="0"/>
          <w:lang w:val="fr-FR" w:eastAsia="en-US"/>
        </w:rPr>
        <w:t>établi</w:t>
      </w:r>
      <w:r w:rsidR="00763883">
        <w:rPr>
          <w:noProof w:val="0"/>
          <w:lang w:val="fr-FR" w:eastAsia="en-US"/>
        </w:rPr>
        <w:t xml:space="preserve">t </w:t>
      </w:r>
      <w:r w:rsidR="00EA3EED">
        <w:rPr>
          <w:noProof w:val="0"/>
          <w:lang w:val="fr-FR" w:eastAsia="en-US"/>
        </w:rPr>
        <w:t>l</w:t>
      </w:r>
      <w:r w:rsidR="004239AA">
        <w:rPr>
          <w:noProof w:val="0"/>
          <w:lang w:val="fr-FR" w:eastAsia="en-US"/>
        </w:rPr>
        <w:t>’</w:t>
      </w:r>
      <w:r w:rsidR="00EA3EED">
        <w:rPr>
          <w:noProof w:val="0"/>
          <w:lang w:val="fr-FR" w:eastAsia="en-US"/>
        </w:rPr>
        <w:t>aristotélisme</w:t>
      </w:r>
      <w:r w:rsidR="00763883">
        <w:rPr>
          <w:noProof w:val="0"/>
          <w:lang w:val="fr-FR" w:eastAsia="en-US"/>
        </w:rPr>
        <w:t xml:space="preserve"> classique</w:t>
      </w:r>
      <w:r w:rsidR="00D90BAC">
        <w:rPr>
          <w:noProof w:val="0"/>
          <w:lang w:val="fr-FR" w:eastAsia="en-US"/>
        </w:rPr>
        <w:t>.</w:t>
      </w:r>
    </w:p>
    <w:p w:rsidR="00042FF3" w:rsidRPr="00D6314C" w:rsidRDefault="00042FF3" w:rsidP="00D90BAC">
      <w:pPr>
        <w:ind w:firstLine="397"/>
        <w:rPr>
          <w:noProof w:val="0"/>
          <w:lang w:val="fr-FR" w:eastAsia="en-US"/>
        </w:rPr>
      </w:pPr>
      <w:r w:rsidRPr="00D6314C">
        <w:rPr>
          <w:noProof w:val="0"/>
          <w:lang w:val="fr-FR" w:eastAsia="en-US"/>
        </w:rPr>
        <w:t xml:space="preserve">Le point de vue d’Averroès était si novateur et ingénieux qu’il n’a été compris dans toute sa profondeur par aucun de ses contemporains musulmans vivant à l’époque du déclin de falsafa. Toute la dispute sur la détermination de l’intellect et de sa cognition </w:t>
      </w:r>
      <w:r w:rsidR="005D09FC">
        <w:rPr>
          <w:noProof w:val="0"/>
          <w:lang w:val="fr-FR" w:eastAsia="en-US"/>
        </w:rPr>
        <w:t>se rép</w:t>
      </w:r>
      <w:r w:rsidR="00091541">
        <w:rPr>
          <w:noProof w:val="0"/>
          <w:lang w:val="fr-FR" w:eastAsia="en-US"/>
        </w:rPr>
        <w:t>é</w:t>
      </w:r>
      <w:r w:rsidR="005D09FC">
        <w:rPr>
          <w:noProof w:val="0"/>
          <w:lang w:val="fr-FR" w:eastAsia="en-US"/>
        </w:rPr>
        <w:t xml:space="preserve">ta </w:t>
      </w:r>
      <w:r w:rsidRPr="00D6314C">
        <w:rPr>
          <w:noProof w:val="0"/>
          <w:lang w:val="fr-FR" w:eastAsia="en-US"/>
        </w:rPr>
        <w:t>dans l’Occident latin, mais dans des conditions historiques différentes. Le rôle formel et causal de l’intellect possible a été exposé par la suite par de grands aristotéliciens de la scolastique latine. Ceux-ci adopt</w:t>
      </w:r>
      <w:r w:rsidR="006D686D">
        <w:rPr>
          <w:noProof w:val="0"/>
          <w:lang w:val="fr-FR" w:eastAsia="en-US"/>
        </w:rPr>
        <w:t>èrent</w:t>
      </w:r>
      <w:r w:rsidRPr="00D6314C">
        <w:rPr>
          <w:noProof w:val="0"/>
          <w:lang w:val="fr-FR" w:eastAsia="en-US"/>
        </w:rPr>
        <w:t xml:space="preserve"> la relation causale et formelle d’Averroès pour l’abstraction sensible et intellectuelle</w:t>
      </w:r>
      <w:r w:rsidR="006D686D">
        <w:rPr>
          <w:noProof w:val="0"/>
          <w:lang w:val="fr-FR" w:eastAsia="en-US"/>
        </w:rPr>
        <w:t xml:space="preserve">. Ils </w:t>
      </w:r>
      <w:r w:rsidRPr="00D6314C">
        <w:rPr>
          <w:noProof w:val="0"/>
          <w:lang w:val="fr-FR" w:eastAsia="en-US"/>
        </w:rPr>
        <w:t>refus</w:t>
      </w:r>
      <w:r w:rsidR="006D686D">
        <w:rPr>
          <w:noProof w:val="0"/>
          <w:lang w:val="fr-FR" w:eastAsia="en-US"/>
        </w:rPr>
        <w:t>èrent</w:t>
      </w:r>
      <w:r w:rsidRPr="00D6314C">
        <w:rPr>
          <w:noProof w:val="0"/>
          <w:lang w:val="fr-FR" w:eastAsia="en-US"/>
        </w:rPr>
        <w:t xml:space="preserve"> le schéma de la cognition selon l’</w:t>
      </w:r>
      <w:r w:rsidRPr="00D6314C">
        <w:rPr>
          <w:i/>
          <w:noProof w:val="0"/>
          <w:lang w:val="fr-FR" w:eastAsia="en-US"/>
        </w:rPr>
        <w:t>illuminatio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illuminatio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d’Avicenne. Le modernisme d’Avicenne et le postmodernisme n’ont pas besoin d’une correspondance donnée par la causalité réelle du monde. Les modernistes ont un monde unitaire donné par l’ontothéologie objective ou par l’anthropocentrisme postmoderne. Il se fait par les diverses formes de </w:t>
      </w:r>
      <w:r w:rsidRPr="00D6314C">
        <w:rPr>
          <w:i/>
          <w:noProof w:val="0"/>
          <w:lang w:val="fr-FR" w:eastAsia="en-US"/>
        </w:rPr>
        <w:t>tertium ens</w:t>
      </w:r>
      <w:r w:rsidRPr="00D6314C">
        <w:rPr>
          <w:noProof w:val="0"/>
          <w:lang w:val="fr-FR" w:eastAsia="en-US"/>
        </w:rPr>
        <w:t xml:space="preserve">. Le diacosmos contemporain du </w:t>
      </w:r>
      <w:r w:rsidRPr="00D6314C">
        <w:rPr>
          <w:i/>
          <w:noProof w:val="0"/>
          <w:lang w:val="fr-FR" w:eastAsia="en-US"/>
        </w:rPr>
        <w:t>tertium ens</w:t>
      </w:r>
      <w:r w:rsidRPr="00D6314C">
        <w:rPr>
          <w:noProof w:val="0"/>
          <w:lang w:val="fr-FR" w:eastAsia="en-US"/>
        </w:rPr>
        <w:t xml:space="preserve"> est fondé dans le cadre de la pluralité infinie des jeux de langage et dans la culture de l’ego narcissique. L’éclipse de la première substance commença par l’illumination du monde hors de la première substance réelle et de sa causalité sensuellement expérimentée. Des substances du troisième type sont maintenant produites dans le cadre des mathématiques et de l’informatique. Ils hypostasient des propriétés primaires et secondaires à partir de tout ce qui est possible</w:t>
      </w:r>
      <w:r w:rsidR="00D66F8C">
        <w:rPr>
          <w:noProof w:val="0"/>
          <w:lang w:val="fr-FR" w:eastAsia="en-US"/>
        </w:rPr>
        <w:t xml:space="preserve"> </w:t>
      </w:r>
      <w:r w:rsidR="00D66F8C">
        <w:rPr>
          <w:rFonts w:cs="Calibri"/>
          <w:noProof w:val="0"/>
          <w:lang w:val="fr-FR" w:eastAsia="en-US"/>
        </w:rPr>
        <w:t>à</w:t>
      </w:r>
      <w:r w:rsidR="00D66F8C">
        <w:rPr>
          <w:noProof w:val="0"/>
          <w:lang w:val="fr-FR" w:eastAsia="en-US"/>
        </w:rPr>
        <w:t xml:space="preserve"> faire</w:t>
      </w:r>
      <w:r w:rsidRPr="00D6314C">
        <w:rPr>
          <w:noProof w:val="0"/>
          <w:lang w:val="fr-FR" w:eastAsia="en-US"/>
        </w:rPr>
        <w:t xml:space="preserve">. La dette virtuelle et les dérivés financiers représentent le </w:t>
      </w:r>
      <w:r w:rsidRPr="00D6314C">
        <w:rPr>
          <w:i/>
          <w:noProof w:val="0"/>
          <w:lang w:val="fr-FR" w:eastAsia="en-US"/>
        </w:rPr>
        <w:t>tremendum fascinosum</w:t>
      </w:r>
      <w:r w:rsidRPr="00D6314C">
        <w:rPr>
          <w:noProof w:val="0"/>
          <w:lang w:val="fr-FR" w:eastAsia="en-US"/>
        </w:rPr>
        <w:t xml:space="preserve"> des simulacres nihilistes, dont l’orgie planétaire est gérée par les bourses mondiales. La pensée tragique des sophistes latins (</w:t>
      </w:r>
      <w:r w:rsidRPr="00D6314C">
        <w:rPr>
          <w:i/>
          <w:noProof w:val="0"/>
          <w:lang w:val="fr-FR" w:eastAsia="en-US"/>
        </w:rPr>
        <w:t>sophistae Latini</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sophistae Latini</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 fait que, au 13e siècle, la solution ingénieuse d’Averroès a été </w:t>
      </w:r>
      <w:r w:rsidR="006D686D">
        <w:rPr>
          <w:noProof w:val="0"/>
          <w:lang w:val="fr-FR" w:eastAsia="en-US"/>
        </w:rPr>
        <w:t xml:space="preserve">rejetée </w:t>
      </w:r>
      <w:r w:rsidRPr="00D6314C">
        <w:rPr>
          <w:noProof w:val="0"/>
          <w:lang w:val="fr-FR" w:eastAsia="en-US"/>
        </w:rPr>
        <w:t>comme averroïsme. Les déesses de la Vengeance ont conduit le</w:t>
      </w:r>
      <w:r w:rsidR="00ED6BCF">
        <w:rPr>
          <w:noProof w:val="0"/>
          <w:lang w:val="fr-FR" w:eastAsia="en-US"/>
        </w:rPr>
        <w:t xml:space="preserve">s </w:t>
      </w:r>
      <w:r w:rsidR="00091541">
        <w:rPr>
          <w:noProof w:val="0"/>
          <w:lang w:val="fr-FR" w:eastAsia="en-US"/>
        </w:rPr>
        <w:t>hubris</w:t>
      </w:r>
      <w:r w:rsidR="00ED6BCF">
        <w:rPr>
          <w:noProof w:val="0"/>
          <w:lang w:val="fr-FR" w:eastAsia="en-US"/>
        </w:rPr>
        <w:t xml:space="preserve"> modernes des illuminés</w:t>
      </w:r>
      <w:r w:rsidRPr="00D6314C">
        <w:rPr>
          <w:noProof w:val="0"/>
          <w:lang w:val="fr-FR" w:eastAsia="en-US"/>
        </w:rPr>
        <w:t xml:space="preserve"> sur la voie de la célébration de leurs propres mystères </w:t>
      </w:r>
      <w:r w:rsidR="00ED6BCF">
        <w:rPr>
          <w:noProof w:val="0"/>
          <w:lang w:val="fr-FR" w:eastAsia="en-US"/>
        </w:rPr>
        <w:t>qui se r</w:t>
      </w:r>
      <w:r w:rsidR="00091541">
        <w:rPr>
          <w:noProof w:val="0"/>
          <w:lang w:val="fr-FR" w:eastAsia="en-US"/>
        </w:rPr>
        <w:t>é</w:t>
      </w:r>
      <w:r w:rsidR="00ED6BCF">
        <w:rPr>
          <w:noProof w:val="0"/>
          <w:lang w:val="fr-FR" w:eastAsia="en-US"/>
        </w:rPr>
        <w:t>f</w:t>
      </w:r>
      <w:r w:rsidR="00ED6BCF">
        <w:rPr>
          <w:rFonts w:cs="Calibri"/>
          <w:noProof w:val="0"/>
          <w:lang w:val="fr-FR" w:eastAsia="en-US"/>
        </w:rPr>
        <w:t>è</w:t>
      </w:r>
      <w:r w:rsidR="00ED6BCF">
        <w:rPr>
          <w:noProof w:val="0"/>
          <w:lang w:val="fr-FR" w:eastAsia="en-US"/>
        </w:rPr>
        <w:t xml:space="preserve">rent </w:t>
      </w:r>
      <w:r w:rsidR="00ED6BCF">
        <w:rPr>
          <w:rFonts w:cs="Calibri"/>
          <w:noProof w:val="0"/>
          <w:lang w:val="fr-FR" w:eastAsia="en-US"/>
        </w:rPr>
        <w:t>à</w:t>
      </w:r>
      <w:r w:rsidR="00ED6BCF">
        <w:rPr>
          <w:noProof w:val="0"/>
          <w:lang w:val="fr-FR" w:eastAsia="en-US"/>
        </w:rPr>
        <w:t xml:space="preserve"> </w:t>
      </w:r>
      <w:r w:rsidRPr="00D6314C">
        <w:rPr>
          <w:noProof w:val="0"/>
          <w:lang w:val="fr-FR" w:eastAsia="en-US"/>
        </w:rPr>
        <w:t xml:space="preserve">leur esprit éclairé. Les Furies ont créé un nouveau spectre métaphysique de la pensée occidentale par l’oubli de la substance réelle et par la folie objectiviste de la métaphysique moderne. </w:t>
      </w:r>
    </w:p>
    <w:p w:rsidR="00042FF3" w:rsidRPr="00D6314C" w:rsidRDefault="00042FF3" w:rsidP="00042FF3">
      <w:pPr>
        <w:rPr>
          <w:noProof w:val="0"/>
          <w:lang w:val="fr-FR" w:eastAsia="en-US"/>
        </w:rPr>
      </w:pPr>
    </w:p>
    <w:p w:rsidR="00204EFF" w:rsidRPr="00D6314C" w:rsidRDefault="00204EFF" w:rsidP="00204EFF">
      <w:pPr>
        <w:pStyle w:val="Nadpis2"/>
        <w:rPr>
          <w:noProof w:val="0"/>
          <w:lang w:val="fr-FR"/>
        </w:rPr>
      </w:pPr>
      <w:r w:rsidRPr="00D6314C">
        <w:rPr>
          <w:noProof w:val="0"/>
          <w:lang w:val="fr-FR"/>
        </w:rPr>
        <w:br w:type="page"/>
      </w:r>
      <w:bookmarkStart w:id="33" w:name="_Toc102905982"/>
      <w:r w:rsidRPr="00D6314C">
        <w:rPr>
          <w:noProof w:val="0"/>
          <w:lang w:val="fr-FR"/>
        </w:rPr>
        <w:t>2.5 Destin tragique de la métaphysique</w:t>
      </w:r>
      <w:bookmarkEnd w:id="33"/>
      <w:r w:rsidRPr="00D6314C">
        <w:rPr>
          <w:noProof w:val="0"/>
          <w:lang w:val="fr-FR"/>
        </w:rPr>
        <w:t xml:space="preserve"> </w:t>
      </w:r>
    </w:p>
    <w:p w:rsidR="00204EFF" w:rsidRPr="00D6314C" w:rsidRDefault="00751912" w:rsidP="0078498E">
      <w:pPr>
        <w:rPr>
          <w:noProof w:val="0"/>
          <w:lang w:val="fr-FR" w:eastAsia="en-US"/>
        </w:rPr>
      </w:pPr>
      <w:r w:rsidRPr="00751912">
        <w:rPr>
          <w:noProof w:val="0"/>
          <w:lang w:val="fr-FR" w:eastAsia="en-US"/>
        </w:rPr>
        <w:t xml:space="preserve">L'histoire de la philosophie objective occidentale célèbre la victoire de la substance objective. À chacun son métier, </w:t>
      </w:r>
      <w:r w:rsidRPr="00751912">
        <w:rPr>
          <w:i/>
          <w:noProof w:val="0"/>
          <w:lang w:val="fr-FR" w:eastAsia="en-US"/>
        </w:rPr>
        <w:t>suum cuique</w:t>
      </w:r>
      <w:r w:rsidRPr="00751912">
        <w:rPr>
          <w:noProof w:val="0"/>
          <w:lang w:val="fr-FR" w:eastAsia="en-US"/>
        </w:rPr>
        <w:t>.</w:t>
      </w:r>
      <w:r>
        <w:rPr>
          <w:noProof w:val="0"/>
          <w:lang w:val="fr-FR" w:eastAsia="en-US"/>
        </w:rPr>
        <w:t xml:space="preserve"> </w:t>
      </w:r>
      <w:r w:rsidR="00E303F0">
        <w:rPr>
          <w:noProof w:val="0"/>
          <w:lang w:val="fr-FR" w:eastAsia="en-US"/>
        </w:rPr>
        <w:t>Ce</w:t>
      </w:r>
      <w:r w:rsidR="00191AC5">
        <w:rPr>
          <w:noProof w:val="0"/>
          <w:lang w:val="fr-FR" w:eastAsia="en-US"/>
        </w:rPr>
        <w:t xml:space="preserve"> </w:t>
      </w:r>
      <w:r w:rsidR="00A66A1E">
        <w:rPr>
          <w:noProof w:val="0"/>
          <w:lang w:val="fr-FR" w:eastAsia="en-US"/>
        </w:rPr>
        <w:t>typ</w:t>
      </w:r>
      <w:r w:rsidR="00091541">
        <w:rPr>
          <w:noProof w:val="0"/>
          <w:lang w:val="fr-FR" w:eastAsia="en-US"/>
        </w:rPr>
        <w:t>e</w:t>
      </w:r>
      <w:r w:rsidR="00A66A1E">
        <w:rPr>
          <w:noProof w:val="0"/>
          <w:lang w:val="fr-FR" w:eastAsia="en-US"/>
        </w:rPr>
        <w:t xml:space="preserve"> de </w:t>
      </w:r>
      <w:r w:rsidR="00191AC5">
        <w:rPr>
          <w:noProof w:val="0"/>
          <w:lang w:val="fr-FR" w:eastAsia="en-US"/>
        </w:rPr>
        <w:t xml:space="preserve">savoir </w:t>
      </w:r>
      <w:r w:rsidR="00E303F0" w:rsidRPr="00D6314C">
        <w:rPr>
          <w:noProof w:val="0"/>
          <w:lang w:val="fr-FR" w:eastAsia="en-US"/>
        </w:rPr>
        <w:t>doit s’éteindre dans l’</w:t>
      </w:r>
      <w:r w:rsidR="00E303F0" w:rsidRPr="00D6314C">
        <w:rPr>
          <w:i/>
          <w:noProof w:val="0"/>
          <w:lang w:val="fr-FR" w:eastAsia="en-US"/>
        </w:rPr>
        <w:t>epokhê</w:t>
      </w:r>
      <w:r w:rsidR="00E303F0" w:rsidRPr="00D6314C">
        <w:rPr>
          <w:i/>
          <w:noProof w:val="0"/>
          <w:lang w:val="fr-FR" w:eastAsia="en-US"/>
        </w:rPr>
        <w:fldChar w:fldCharType="begin"/>
      </w:r>
      <w:r w:rsidR="00E303F0" w:rsidRPr="00D6314C">
        <w:rPr>
          <w:noProof w:val="0"/>
          <w:lang w:val="fr-FR"/>
        </w:rPr>
        <w:instrText xml:space="preserve"> XE "</w:instrText>
      </w:r>
      <w:r w:rsidR="00E303F0" w:rsidRPr="00D6314C">
        <w:rPr>
          <w:i/>
          <w:noProof w:val="0"/>
          <w:lang w:val="fr-FR" w:eastAsia="en-US"/>
        </w:rPr>
        <w:instrText>epokhê</w:instrText>
      </w:r>
      <w:r w:rsidR="00E303F0" w:rsidRPr="00D6314C">
        <w:rPr>
          <w:noProof w:val="0"/>
          <w:lang w:val="fr-FR"/>
        </w:rPr>
        <w:instrText xml:space="preserve">" </w:instrText>
      </w:r>
      <w:r w:rsidR="00E303F0" w:rsidRPr="00D6314C">
        <w:rPr>
          <w:i/>
          <w:noProof w:val="0"/>
          <w:lang w:val="fr-FR" w:eastAsia="en-US"/>
        </w:rPr>
        <w:fldChar w:fldCharType="end"/>
      </w:r>
      <w:r w:rsidR="00E303F0" w:rsidRPr="00D6314C">
        <w:rPr>
          <w:noProof w:val="0"/>
          <w:lang w:val="fr-FR" w:eastAsia="en-US"/>
        </w:rPr>
        <w:t xml:space="preserve"> apollinienne, afin que le sens originel d</w:t>
      </w:r>
      <w:r w:rsidR="00E303F0">
        <w:rPr>
          <w:noProof w:val="0"/>
          <w:lang w:val="fr-FR" w:eastAsia="en-US"/>
        </w:rPr>
        <w:t xml:space="preserve">u monde </w:t>
      </w:r>
      <w:r w:rsidR="00E303F0" w:rsidRPr="00D6314C">
        <w:rPr>
          <w:noProof w:val="0"/>
          <w:lang w:val="fr-FR" w:eastAsia="en-US"/>
        </w:rPr>
        <w:t xml:space="preserve">vienne à la lumière d’une manière pythique et socratique. </w:t>
      </w:r>
      <w:r w:rsidR="00E303F0">
        <w:rPr>
          <w:noProof w:val="0"/>
          <w:lang w:val="fr-FR" w:eastAsia="en-US"/>
        </w:rPr>
        <w:t>L</w:t>
      </w:r>
      <w:r w:rsidR="00E303F0" w:rsidRPr="00D6314C">
        <w:rPr>
          <w:noProof w:val="0"/>
          <w:lang w:val="fr-FR" w:eastAsia="en-US"/>
        </w:rPr>
        <w:t xml:space="preserve">’archéologie du sens originel de l’objectivité commence dans </w:t>
      </w:r>
      <w:r w:rsidR="00393D7A" w:rsidRPr="00393D7A">
        <w:rPr>
          <w:noProof w:val="0"/>
          <w:lang w:val="fr-FR" w:eastAsia="en-US"/>
        </w:rPr>
        <w:t>la grotte où Hermès est né.</w:t>
      </w:r>
      <w:r w:rsidR="00393D7A">
        <w:rPr>
          <w:noProof w:val="0"/>
          <w:lang w:val="fr-FR" w:eastAsia="en-US"/>
        </w:rPr>
        <w:t xml:space="preserve"> </w:t>
      </w:r>
      <w:r w:rsidR="00E303F0" w:rsidRPr="00D6314C">
        <w:rPr>
          <w:noProof w:val="0"/>
          <w:lang w:val="fr-FR" w:eastAsia="en-US"/>
        </w:rPr>
        <w:t>L’herméneutique archaïque explore l’objectivité à partir de la trajectoire musicale de la vision (</w:t>
      </w:r>
      <w:r w:rsidR="00E303F0" w:rsidRPr="00D6314C">
        <w:rPr>
          <w:i/>
          <w:noProof w:val="0"/>
          <w:lang w:val="fr-FR" w:eastAsia="en-US"/>
        </w:rPr>
        <w:t>Vor-blickbahn</w:t>
      </w:r>
      <w:r w:rsidR="00E303F0" w:rsidRPr="00D6314C">
        <w:rPr>
          <w:i/>
          <w:noProof w:val="0"/>
          <w:lang w:val="fr-FR" w:eastAsia="en-US"/>
        </w:rPr>
        <w:fldChar w:fldCharType="begin"/>
      </w:r>
      <w:r w:rsidR="00E303F0" w:rsidRPr="00D6314C">
        <w:rPr>
          <w:noProof w:val="0"/>
          <w:lang w:val="fr-FR"/>
        </w:rPr>
        <w:instrText xml:space="preserve"> XE "</w:instrText>
      </w:r>
      <w:r w:rsidR="00E303F0" w:rsidRPr="00D6314C">
        <w:rPr>
          <w:i/>
          <w:noProof w:val="0"/>
          <w:lang w:val="fr-FR" w:eastAsia="en-US"/>
        </w:rPr>
        <w:instrText>Vor-blickbahn</w:instrText>
      </w:r>
      <w:r w:rsidR="00E303F0" w:rsidRPr="00D6314C">
        <w:rPr>
          <w:noProof w:val="0"/>
          <w:lang w:val="fr-FR"/>
        </w:rPr>
        <w:instrText xml:space="preserve">" </w:instrText>
      </w:r>
      <w:r w:rsidR="00E303F0" w:rsidRPr="00D6314C">
        <w:rPr>
          <w:i/>
          <w:noProof w:val="0"/>
          <w:lang w:val="fr-FR" w:eastAsia="en-US"/>
        </w:rPr>
        <w:fldChar w:fldCharType="end"/>
      </w:r>
      <w:r w:rsidR="00E303F0">
        <w:rPr>
          <w:noProof w:val="0"/>
          <w:lang w:val="fr-FR" w:eastAsia="en-US"/>
        </w:rPr>
        <w:t xml:space="preserve">). </w:t>
      </w:r>
      <w:r w:rsidR="00E303F0" w:rsidRPr="00D6314C">
        <w:rPr>
          <w:noProof w:val="0"/>
          <w:lang w:val="fr-FR" w:eastAsia="en-US"/>
        </w:rPr>
        <w:t xml:space="preserve">L’approche méthodologique </w:t>
      </w:r>
      <w:r w:rsidR="004454C9">
        <w:rPr>
          <w:noProof w:val="0"/>
          <w:lang w:val="fr-FR" w:eastAsia="en-US"/>
        </w:rPr>
        <w:t>de l</w:t>
      </w:r>
      <w:r w:rsidR="004454C9" w:rsidRPr="00D6314C">
        <w:rPr>
          <w:noProof w:val="0"/>
          <w:lang w:val="fr-FR" w:eastAsia="en-US"/>
        </w:rPr>
        <w:t>’herméneutique</w:t>
      </w:r>
      <w:r w:rsidR="004454C9">
        <w:rPr>
          <w:noProof w:val="0"/>
          <w:lang w:val="fr-FR" w:eastAsia="en-US"/>
        </w:rPr>
        <w:t xml:space="preserve"> </w:t>
      </w:r>
      <w:r w:rsidR="00E303F0" w:rsidRPr="00D6314C">
        <w:rPr>
          <w:noProof w:val="0"/>
          <w:lang w:val="fr-FR" w:eastAsia="en-US"/>
        </w:rPr>
        <w:t>commence dans l’obscurité de l</w:t>
      </w:r>
      <w:r w:rsidR="00DF3C56">
        <w:rPr>
          <w:rFonts w:cs="Calibri"/>
          <w:noProof w:val="0"/>
          <w:lang w:val="fr-FR" w:eastAsia="en-US"/>
        </w:rPr>
        <w:t>’</w:t>
      </w:r>
      <w:r w:rsidR="00DF3C56">
        <w:rPr>
          <w:noProof w:val="0"/>
          <w:lang w:val="fr-FR" w:eastAsia="en-US"/>
        </w:rPr>
        <w:t>oracle apollonien</w:t>
      </w:r>
      <w:r w:rsidR="00E303F0" w:rsidRPr="00D6314C">
        <w:rPr>
          <w:noProof w:val="0"/>
          <w:lang w:val="fr-FR" w:eastAsia="en-US"/>
        </w:rPr>
        <w:t xml:space="preserve">. </w:t>
      </w:r>
      <w:r w:rsidR="006B7E96" w:rsidRPr="00D6314C">
        <w:rPr>
          <w:noProof w:val="0"/>
          <w:lang w:val="fr-FR" w:eastAsia="en-US"/>
        </w:rPr>
        <w:t>L’explication ne peut pas suivre la voie de la méthodologie et de la science objectivement données ; elle suit la vérité accomplie dans la triade herméneutique de l’historialité, de l’historicité et de l’histoire.</w:t>
      </w:r>
      <w:r w:rsidR="006B7E96">
        <w:rPr>
          <w:noProof w:val="0"/>
          <w:lang w:val="fr-FR" w:eastAsia="en-US"/>
        </w:rPr>
        <w:t xml:space="preserve"> </w:t>
      </w:r>
      <w:r w:rsidR="000360B9" w:rsidRPr="00D6314C">
        <w:rPr>
          <w:noProof w:val="0"/>
          <w:lang w:val="fr-FR" w:eastAsia="en-US"/>
        </w:rPr>
        <w:t xml:space="preserve">La réflexion philosophique sur l’origine de la métaphysique et </w:t>
      </w:r>
      <w:r w:rsidR="000360B9">
        <w:rPr>
          <w:noProof w:val="0"/>
          <w:lang w:val="fr-FR" w:eastAsia="en-US"/>
        </w:rPr>
        <w:t xml:space="preserve">ensuite </w:t>
      </w:r>
      <w:r w:rsidR="000360B9" w:rsidRPr="00D6314C">
        <w:rPr>
          <w:noProof w:val="0"/>
          <w:lang w:val="fr-FR" w:eastAsia="en-US"/>
        </w:rPr>
        <w:t xml:space="preserve">de l’objectivité explique la manière dont </w:t>
      </w:r>
      <w:r w:rsidR="000360B9">
        <w:rPr>
          <w:noProof w:val="0"/>
          <w:lang w:val="fr-FR" w:eastAsia="en-US"/>
        </w:rPr>
        <w:t xml:space="preserve">la vision originelle des mystères se déplaça au profit de la métaphysique. Ce changement </w:t>
      </w:r>
      <w:r w:rsidR="000360B9" w:rsidRPr="00D6314C">
        <w:rPr>
          <w:noProof w:val="0"/>
          <w:lang w:val="fr-FR" w:eastAsia="en-US"/>
        </w:rPr>
        <w:t xml:space="preserve">établit </w:t>
      </w:r>
      <w:r w:rsidR="000360B9">
        <w:rPr>
          <w:noProof w:val="0"/>
          <w:lang w:val="fr-FR" w:eastAsia="en-US"/>
        </w:rPr>
        <w:t xml:space="preserve">une science </w:t>
      </w:r>
      <w:r w:rsidR="000360B9" w:rsidRPr="00D6314C">
        <w:rPr>
          <w:noProof w:val="0"/>
          <w:lang w:val="fr-FR" w:eastAsia="en-US"/>
        </w:rPr>
        <w:t xml:space="preserve">et </w:t>
      </w:r>
      <w:r w:rsidR="000360B9">
        <w:rPr>
          <w:noProof w:val="0"/>
          <w:lang w:val="fr-FR" w:eastAsia="en-US"/>
        </w:rPr>
        <w:t>l</w:t>
      </w:r>
      <w:r w:rsidR="000360B9" w:rsidRPr="00D6314C">
        <w:rPr>
          <w:noProof w:val="0"/>
          <w:lang w:val="fr-FR" w:eastAsia="en-US"/>
        </w:rPr>
        <w:t>’éducation</w:t>
      </w:r>
      <w:r w:rsidR="000360B9">
        <w:rPr>
          <w:noProof w:val="0"/>
          <w:lang w:val="fr-FR" w:eastAsia="en-US"/>
        </w:rPr>
        <w:t xml:space="preserve"> modernes</w:t>
      </w:r>
      <w:r w:rsidR="000360B9" w:rsidRPr="00D6314C">
        <w:rPr>
          <w:noProof w:val="0"/>
          <w:lang w:val="fr-FR" w:eastAsia="en-US"/>
        </w:rPr>
        <w:t>.</w:t>
      </w:r>
      <w:r w:rsidR="000360B9">
        <w:rPr>
          <w:noProof w:val="0"/>
          <w:lang w:val="fr-FR" w:eastAsia="en-US"/>
        </w:rPr>
        <w:t xml:space="preserve"> </w:t>
      </w:r>
      <w:r w:rsidR="00204EFF" w:rsidRPr="00D6314C">
        <w:rPr>
          <w:noProof w:val="0"/>
          <w:lang w:val="fr-FR" w:eastAsia="en-US"/>
        </w:rPr>
        <w:t>L’interprétation actuelle d’une vision objective du monde évite les analyses descriptives d</w:t>
      </w:r>
      <w:r w:rsidR="00174E2C">
        <w:rPr>
          <w:noProof w:val="0"/>
          <w:lang w:val="fr-FR" w:eastAsia="en-US"/>
        </w:rPr>
        <w:t>e l’histoire et de l’histoire</w:t>
      </w:r>
      <w:r w:rsidR="00204EFF" w:rsidRPr="00D6314C">
        <w:rPr>
          <w:noProof w:val="0"/>
          <w:lang w:val="fr-FR" w:eastAsia="en-US"/>
        </w:rPr>
        <w:t xml:space="preserve"> ontique (</w:t>
      </w:r>
      <w:r w:rsidR="00204EFF" w:rsidRPr="00D6314C">
        <w:rPr>
          <w:i/>
          <w:noProof w:val="0"/>
          <w:lang w:val="fr-FR" w:eastAsia="en-US"/>
        </w:rPr>
        <w:t>Geschichte</w:t>
      </w:r>
      <w:r w:rsidR="00204EFF" w:rsidRPr="00D6314C">
        <w:rPr>
          <w:noProof w:val="0"/>
          <w:lang w:val="fr-FR" w:eastAsia="en-US"/>
        </w:rPr>
        <w:t xml:space="preserve">) de la philosophie. </w:t>
      </w:r>
      <w:r w:rsidR="004951AB">
        <w:rPr>
          <w:noProof w:val="0"/>
          <w:lang w:val="fr-FR" w:eastAsia="en-US"/>
        </w:rPr>
        <w:t>L</w:t>
      </w:r>
      <w:r w:rsidR="00204EFF" w:rsidRPr="00D6314C">
        <w:rPr>
          <w:noProof w:val="0"/>
          <w:lang w:val="fr-FR" w:eastAsia="en-US"/>
        </w:rPr>
        <w:t>a philosophie</w:t>
      </w:r>
      <w:r w:rsidR="004951AB">
        <w:rPr>
          <w:noProof w:val="0"/>
          <w:lang w:val="fr-FR" w:eastAsia="en-US"/>
        </w:rPr>
        <w:t xml:space="preserve">, on peut la rechercher </w:t>
      </w:r>
      <w:r w:rsidR="00204EFF" w:rsidRPr="00D6314C">
        <w:rPr>
          <w:noProof w:val="0"/>
          <w:lang w:val="fr-FR" w:eastAsia="en-US"/>
        </w:rPr>
        <w:t>de manière objective</w:t>
      </w:r>
      <w:r w:rsidR="004951AB">
        <w:rPr>
          <w:noProof w:val="0"/>
          <w:lang w:val="fr-FR" w:eastAsia="en-US"/>
        </w:rPr>
        <w:t>, et c</w:t>
      </w:r>
      <w:r w:rsidR="00204EFF" w:rsidRPr="00D6314C">
        <w:rPr>
          <w:noProof w:val="0"/>
          <w:lang w:val="fr-FR" w:eastAsia="en-US"/>
        </w:rPr>
        <w:t xml:space="preserve">e type de recherche constitue la base </w:t>
      </w:r>
      <w:r w:rsidR="004951AB">
        <w:rPr>
          <w:noProof w:val="0"/>
          <w:lang w:val="fr-FR" w:eastAsia="en-US"/>
        </w:rPr>
        <w:t xml:space="preserve">ontique </w:t>
      </w:r>
      <w:r w:rsidR="006B2BF2" w:rsidRPr="00D6314C">
        <w:rPr>
          <w:noProof w:val="0"/>
          <w:lang w:val="fr-FR" w:eastAsia="en-US"/>
        </w:rPr>
        <w:t>de sciences spécialisées</w:t>
      </w:r>
      <w:r w:rsidR="00204EFF" w:rsidRPr="00D6314C">
        <w:rPr>
          <w:noProof w:val="0"/>
          <w:lang w:val="fr-FR" w:eastAsia="en-US"/>
        </w:rPr>
        <w:t xml:space="preserve">. La connaissance </w:t>
      </w:r>
      <w:r w:rsidR="007F3E07">
        <w:rPr>
          <w:noProof w:val="0"/>
          <w:lang w:val="fr-FR" w:eastAsia="en-US"/>
        </w:rPr>
        <w:t>objective doit être éteinte dans sa signification préalable</w:t>
      </w:r>
      <w:r w:rsidR="00204EFF" w:rsidRPr="00D6314C">
        <w:rPr>
          <w:noProof w:val="0"/>
          <w:lang w:val="fr-FR" w:eastAsia="en-US"/>
        </w:rPr>
        <w:t xml:space="preserve">. L’interprétation critique de l’objectivité établit l’acte originel de </w:t>
      </w:r>
      <w:r w:rsidR="00204EFF" w:rsidRPr="00D6314C">
        <w:rPr>
          <w:i/>
          <w:noProof w:val="0"/>
          <w:lang w:val="fr-FR" w:eastAsia="en-US"/>
        </w:rPr>
        <w:t>krísis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krísis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xml:space="preserve"> fait par la sagesse de la première philosophie et par les auteurs de la tragédie grecque. </w:t>
      </w:r>
      <w:r w:rsidR="00565497">
        <w:rPr>
          <w:noProof w:val="0"/>
          <w:lang w:val="fr-FR" w:eastAsia="en-US"/>
        </w:rPr>
        <w:t xml:space="preserve">La </w:t>
      </w:r>
      <w:r w:rsidR="00204EFF" w:rsidRPr="00D6314C">
        <w:rPr>
          <w:noProof w:val="0"/>
          <w:lang w:val="fr-FR" w:eastAsia="en-US"/>
        </w:rPr>
        <w:t>Pythie de Delphes</w:t>
      </w:r>
      <w:r w:rsidR="00204EFF" w:rsidRPr="00D6314C">
        <w:rPr>
          <w:noProof w:val="0"/>
          <w:lang w:val="fr-FR" w:eastAsia="en-US"/>
        </w:rPr>
        <w:fldChar w:fldCharType="begin"/>
      </w:r>
      <w:r w:rsidR="00204EFF" w:rsidRPr="00D6314C">
        <w:rPr>
          <w:noProof w:val="0"/>
          <w:lang w:val="fr-FR"/>
        </w:rPr>
        <w:instrText xml:space="preserve"> XE "</w:instrText>
      </w:r>
      <w:r w:rsidR="00204EFF" w:rsidRPr="00D6314C">
        <w:rPr>
          <w:noProof w:val="0"/>
          <w:lang w:val="fr-FR" w:eastAsia="en-US"/>
        </w:rPr>
        <w:instrText>Delphes</w:instrText>
      </w:r>
      <w:r w:rsidR="00204EFF" w:rsidRPr="00D6314C">
        <w:rPr>
          <w:noProof w:val="0"/>
          <w:lang w:val="fr-FR"/>
        </w:rPr>
        <w:instrText xml:space="preserve">" </w:instrText>
      </w:r>
      <w:r w:rsidR="00204EFF" w:rsidRPr="00D6314C">
        <w:rPr>
          <w:noProof w:val="0"/>
          <w:lang w:val="fr-FR" w:eastAsia="en-US"/>
        </w:rPr>
        <w:fldChar w:fldCharType="end"/>
      </w:r>
      <w:r w:rsidR="00204EFF" w:rsidRPr="00D6314C">
        <w:rPr>
          <w:noProof w:val="0"/>
          <w:lang w:val="fr-FR" w:eastAsia="en-US"/>
        </w:rPr>
        <w:t xml:space="preserve"> dit au roi lydien Crésus quelles possibilités sont cachées dans ses actions. S’il traverse le fleuve Halys, il détruira un grand empire (</w:t>
      </w:r>
      <w:r w:rsidR="00204EFF" w:rsidRPr="00D6314C">
        <w:rPr>
          <w:i/>
          <w:noProof w:val="0"/>
          <w:lang w:val="fr-FR" w:eastAsia="en-US"/>
        </w:rPr>
        <w:t>Hist</w:t>
      </w:r>
      <w:r w:rsidR="00204EFF" w:rsidRPr="00D6314C">
        <w:rPr>
          <w:noProof w:val="0"/>
          <w:lang w:val="fr-FR" w:eastAsia="en-US"/>
        </w:rPr>
        <w:t>. 1.53.13</w:t>
      </w:r>
      <w:r w:rsidR="00204EFF" w:rsidRPr="00D6314C">
        <w:rPr>
          <w:noProof w:val="0"/>
          <w:lang w:val="fr-FR"/>
        </w:rPr>
        <w:fldChar w:fldCharType="begin"/>
      </w:r>
      <w:r w:rsidR="00204EFF" w:rsidRPr="00D6314C">
        <w:rPr>
          <w:noProof w:val="0"/>
          <w:lang w:val="fr-FR"/>
        </w:rPr>
        <w:instrText xml:space="preserve"> XE "Herodotos:</w:instrText>
      </w:r>
      <w:r w:rsidR="00204EFF" w:rsidRPr="00D6314C">
        <w:rPr>
          <w:i/>
          <w:noProof w:val="0"/>
          <w:lang w:val="fr-FR" w:eastAsia="en-US"/>
        </w:rPr>
        <w:instrText>Hist</w:instrText>
      </w:r>
      <w:r w:rsidR="00204EFF" w:rsidRPr="00D6314C">
        <w:rPr>
          <w:noProof w:val="0"/>
          <w:lang w:val="fr-FR" w:eastAsia="en-US"/>
        </w:rPr>
        <w:instrText>. 1</w:instrText>
      </w:r>
      <w:r w:rsidR="00204EFF" w:rsidRPr="00D6314C">
        <w:rPr>
          <w:noProof w:val="0"/>
          <w:lang w:val="fr-FR"/>
        </w:rPr>
        <w:instrText xml:space="preserve">.53.13" </w:instrText>
      </w:r>
      <w:r w:rsidR="00204EFF" w:rsidRPr="00D6314C">
        <w:rPr>
          <w:noProof w:val="0"/>
          <w:lang w:val="fr-FR"/>
        </w:rPr>
        <w:fldChar w:fldCharType="end"/>
      </w:r>
      <w:r w:rsidR="00204EFF" w:rsidRPr="00D6314C">
        <w:rPr>
          <w:noProof w:val="0"/>
          <w:lang w:val="fr-FR" w:eastAsia="en-US"/>
        </w:rPr>
        <w:t xml:space="preserve">). La traversée de la rivière Halys </w:t>
      </w:r>
      <w:r w:rsidR="00565497">
        <w:rPr>
          <w:noProof w:val="0"/>
          <w:lang w:val="fr-FR" w:eastAsia="en-US"/>
        </w:rPr>
        <w:t xml:space="preserve">accomplissait </w:t>
      </w:r>
      <w:r w:rsidR="00204EFF" w:rsidRPr="00D6314C">
        <w:rPr>
          <w:noProof w:val="0"/>
          <w:lang w:val="fr-FR" w:eastAsia="en-US"/>
        </w:rPr>
        <w:t>un signe caché pour les Guerres gréco-persanes</w:t>
      </w:r>
      <w:r w:rsidR="00204EFF" w:rsidRPr="00D6314C">
        <w:rPr>
          <w:noProof w:val="0"/>
          <w:lang w:val="fr-FR" w:eastAsia="en-US"/>
        </w:rPr>
        <w:fldChar w:fldCharType="begin"/>
      </w:r>
      <w:r w:rsidR="00204EFF" w:rsidRPr="00D6314C">
        <w:rPr>
          <w:noProof w:val="0"/>
          <w:lang w:val="fr-FR"/>
        </w:rPr>
        <w:instrText xml:space="preserve"> XE "</w:instrText>
      </w:r>
      <w:r w:rsidR="00204EFF" w:rsidRPr="00D6314C">
        <w:rPr>
          <w:noProof w:val="0"/>
          <w:lang w:val="fr-FR" w:eastAsia="en-US"/>
        </w:rPr>
        <w:instrText>Guerres gréco-persanes</w:instrText>
      </w:r>
      <w:r w:rsidR="00204EFF" w:rsidRPr="00D6314C">
        <w:rPr>
          <w:noProof w:val="0"/>
          <w:lang w:val="fr-FR"/>
        </w:rPr>
        <w:instrText xml:space="preserve">" </w:instrText>
      </w:r>
      <w:r w:rsidR="00204EFF" w:rsidRPr="00D6314C">
        <w:rPr>
          <w:noProof w:val="0"/>
          <w:lang w:val="fr-FR" w:eastAsia="en-US"/>
        </w:rPr>
        <w:fldChar w:fldCharType="end"/>
      </w:r>
      <w:r w:rsidR="00204EFF" w:rsidRPr="00D6314C">
        <w:rPr>
          <w:noProof w:val="0"/>
          <w:lang w:val="fr-FR" w:eastAsia="en-US"/>
        </w:rPr>
        <w:t xml:space="preserve"> qu’Hérodote explora ultérieurement. Il enregistra la parole de l’oracle de Delphes qui révèle le sens de l’action de Crésus sur le mode de l’</w:t>
      </w:r>
      <w:r w:rsidR="00074908" w:rsidRPr="00074908">
        <w:rPr>
          <w:i/>
          <w:noProof w:val="0"/>
          <w:lang w:val="fr-FR" w:eastAsia="en-US"/>
        </w:rPr>
        <w:t>a/lètheia</w:t>
      </w:r>
      <w:r w:rsidR="00204EFF" w:rsidRPr="00D6314C">
        <w:rPr>
          <w:noProof w:val="0"/>
          <w:lang w:val="fr-FR" w:eastAsia="en-US"/>
        </w:rPr>
        <w:t xml:space="preserve">. Le roi </w:t>
      </w:r>
      <w:r w:rsidR="00565497">
        <w:rPr>
          <w:noProof w:val="0"/>
          <w:lang w:val="fr-FR" w:eastAsia="en-US"/>
        </w:rPr>
        <w:t>insensé</w:t>
      </w:r>
      <w:r w:rsidR="00204EFF" w:rsidRPr="00D6314C">
        <w:rPr>
          <w:noProof w:val="0"/>
          <w:lang w:val="fr-FR" w:eastAsia="en-US"/>
        </w:rPr>
        <w:t xml:space="preserve"> interpréta l’oracle de telle manière qu’il traversa le fleuve </w:t>
      </w:r>
      <w:r w:rsidR="00565497">
        <w:rPr>
          <w:noProof w:val="0"/>
          <w:lang w:val="fr-FR" w:eastAsia="en-US"/>
        </w:rPr>
        <w:t xml:space="preserve">pour entamer </w:t>
      </w:r>
      <w:r w:rsidR="00204EFF" w:rsidRPr="00D6314C">
        <w:rPr>
          <w:noProof w:val="0"/>
          <w:lang w:val="fr-FR" w:eastAsia="en-US"/>
        </w:rPr>
        <w:t>la guerre perdue contre les Perses menés par le roi Cyrus. Ainsi, la prophétie suivante sur Cyrus s’est accomplie : la mule est devenue le roi de l’Empire médique (</w:t>
      </w:r>
      <w:r w:rsidR="00204EFF" w:rsidRPr="00D6314C">
        <w:rPr>
          <w:i/>
          <w:noProof w:val="0"/>
          <w:lang w:val="fr-FR" w:eastAsia="en-US"/>
        </w:rPr>
        <w:t>Hist</w:t>
      </w:r>
      <w:r w:rsidR="00204EFF" w:rsidRPr="00D6314C">
        <w:rPr>
          <w:noProof w:val="0"/>
          <w:lang w:val="fr-FR" w:eastAsia="en-US"/>
        </w:rPr>
        <w:t>. 1.55.6</w:t>
      </w:r>
      <w:r w:rsidR="00204EFF" w:rsidRPr="00D6314C">
        <w:rPr>
          <w:noProof w:val="0"/>
          <w:lang w:val="fr-FR"/>
        </w:rPr>
        <w:fldChar w:fldCharType="begin"/>
      </w:r>
      <w:r w:rsidR="00204EFF" w:rsidRPr="00D6314C">
        <w:rPr>
          <w:noProof w:val="0"/>
          <w:lang w:val="fr-FR"/>
        </w:rPr>
        <w:instrText xml:space="preserve"> XE "Herodotos:</w:instrText>
      </w:r>
      <w:r w:rsidR="00204EFF" w:rsidRPr="00D6314C">
        <w:rPr>
          <w:i/>
          <w:noProof w:val="0"/>
          <w:lang w:val="fr-FR" w:eastAsia="en-US"/>
        </w:rPr>
        <w:instrText>Hist</w:instrText>
      </w:r>
      <w:r w:rsidR="00204EFF" w:rsidRPr="00D6314C">
        <w:rPr>
          <w:noProof w:val="0"/>
          <w:lang w:val="fr-FR" w:eastAsia="en-US"/>
        </w:rPr>
        <w:instrText>. 1</w:instrText>
      </w:r>
      <w:r w:rsidR="00204EFF" w:rsidRPr="00D6314C">
        <w:rPr>
          <w:noProof w:val="0"/>
          <w:lang w:val="fr-FR"/>
        </w:rPr>
        <w:instrText xml:space="preserve">.55.6" </w:instrText>
      </w:r>
      <w:r w:rsidR="00204EFF" w:rsidRPr="00D6314C">
        <w:rPr>
          <w:noProof w:val="0"/>
          <w:lang w:val="fr-FR"/>
        </w:rPr>
        <w:fldChar w:fldCharType="end"/>
      </w:r>
      <w:r w:rsidR="00204EFF" w:rsidRPr="00D6314C">
        <w:rPr>
          <w:noProof w:val="0"/>
          <w:lang w:val="fr-FR" w:eastAsia="en-US"/>
        </w:rPr>
        <w:t xml:space="preserve">). L’interprétation tragique de la prophétie entraîna la destruction de l’empire des Mèdes et la montée en puissance des Perses, qui ont connu un succès mondial. La sémantique apollinienne suit le cours de l’historicité cachée de l’Empire perse. L’oracle de Delphes voit le début de l’époque des Perses dans un certain type de distinction et de réflexion, que le sot et orgueilleux Crésus considérait comme inutile. Le fondateur de l’histoire cite la prophétie de Delphes concernant Cyrus parce que, </w:t>
      </w:r>
      <w:r w:rsidR="00565497">
        <w:rPr>
          <w:noProof w:val="0"/>
          <w:lang w:val="fr-FR" w:eastAsia="en-US"/>
        </w:rPr>
        <w:t xml:space="preserve">en suivant </w:t>
      </w:r>
      <w:r w:rsidR="00204EFF" w:rsidRPr="00D6314C">
        <w:rPr>
          <w:noProof w:val="0"/>
          <w:lang w:val="fr-FR" w:eastAsia="en-US"/>
        </w:rPr>
        <w:t>l</w:t>
      </w:r>
      <w:r w:rsidR="00565497">
        <w:rPr>
          <w:noProof w:val="0"/>
          <w:lang w:val="fr-FR" w:eastAsia="en-US"/>
        </w:rPr>
        <w:t>es</w:t>
      </w:r>
      <w:r w:rsidR="00204EFF" w:rsidRPr="00D6314C">
        <w:rPr>
          <w:noProof w:val="0"/>
          <w:lang w:val="fr-FR" w:eastAsia="en-US"/>
        </w:rPr>
        <w:t xml:space="preserve"> Pythie</w:t>
      </w:r>
      <w:r w:rsidR="00565497">
        <w:rPr>
          <w:noProof w:val="0"/>
          <w:lang w:val="fr-FR" w:eastAsia="en-US"/>
        </w:rPr>
        <w:t>s</w:t>
      </w:r>
      <w:r w:rsidR="00204EFF" w:rsidRPr="00D6314C">
        <w:rPr>
          <w:noProof w:val="0"/>
          <w:lang w:val="fr-FR" w:eastAsia="en-US"/>
        </w:rPr>
        <w:t xml:space="preserve">, il détermina de manière critique la traversée du fleuve Halys comme un phénomène </w:t>
      </w:r>
      <w:r w:rsidR="0061688A">
        <w:rPr>
          <w:noProof w:val="0"/>
          <w:lang w:val="fr-FR" w:eastAsia="en-US"/>
        </w:rPr>
        <w:t>majeur qui déterminait</w:t>
      </w:r>
      <w:r w:rsidR="00204EFF" w:rsidRPr="00D6314C">
        <w:rPr>
          <w:noProof w:val="0"/>
          <w:lang w:val="fr-FR" w:eastAsia="en-US"/>
        </w:rPr>
        <w:t xml:space="preserve"> l’histoire des Guerres gréco-perses. </w:t>
      </w:r>
      <w:r w:rsidR="00565497">
        <w:rPr>
          <w:noProof w:val="0"/>
          <w:lang w:val="fr-FR" w:eastAsia="en-US"/>
        </w:rPr>
        <w:t xml:space="preserve">Les </w:t>
      </w:r>
      <w:r w:rsidR="00204EFF" w:rsidRPr="00D6314C">
        <w:rPr>
          <w:noProof w:val="0"/>
          <w:lang w:val="fr-FR" w:eastAsia="en-US"/>
        </w:rPr>
        <w:t>Athéniens avant la Bataille de Salamine (480 av. J.-C.) montrai</w:t>
      </w:r>
      <w:r w:rsidR="00565497">
        <w:rPr>
          <w:noProof w:val="0"/>
          <w:lang w:val="fr-FR" w:eastAsia="en-US"/>
        </w:rPr>
        <w:t>en</w:t>
      </w:r>
      <w:r w:rsidR="00204EFF" w:rsidRPr="00D6314C">
        <w:rPr>
          <w:noProof w:val="0"/>
          <w:lang w:val="fr-FR" w:eastAsia="en-US"/>
        </w:rPr>
        <w:t xml:space="preserve">t l’interprétation correcte et le discernement </w:t>
      </w:r>
      <w:r w:rsidR="00565497">
        <w:rPr>
          <w:noProof w:val="0"/>
          <w:lang w:val="fr-FR" w:eastAsia="en-US"/>
        </w:rPr>
        <w:t xml:space="preserve">superbe </w:t>
      </w:r>
      <w:r w:rsidR="00204EFF" w:rsidRPr="00D6314C">
        <w:rPr>
          <w:noProof w:val="0"/>
          <w:lang w:val="fr-FR" w:eastAsia="en-US"/>
        </w:rPr>
        <w:t>de l’oracle de Delphes. La divination delphique disait qu’il resterait en Grèce des fortifications en bois pour résister à l’assaut des Perses (</w:t>
      </w:r>
      <w:r w:rsidR="00204EFF" w:rsidRPr="00D6314C">
        <w:rPr>
          <w:i/>
          <w:noProof w:val="0"/>
          <w:lang w:val="fr-FR" w:eastAsia="en-US"/>
        </w:rPr>
        <w:t>Hist</w:t>
      </w:r>
      <w:r w:rsidR="00204EFF" w:rsidRPr="00D6314C">
        <w:rPr>
          <w:noProof w:val="0"/>
          <w:lang w:val="fr-FR" w:eastAsia="en-US"/>
        </w:rPr>
        <w:t>. 7.141.17</w:t>
      </w:r>
      <w:r w:rsidR="00204EFF" w:rsidRPr="00D6314C">
        <w:rPr>
          <w:noProof w:val="0"/>
          <w:lang w:val="fr-FR"/>
        </w:rPr>
        <w:fldChar w:fldCharType="begin"/>
      </w:r>
      <w:r w:rsidR="00204EFF" w:rsidRPr="00D6314C">
        <w:rPr>
          <w:noProof w:val="0"/>
          <w:lang w:val="fr-FR"/>
        </w:rPr>
        <w:instrText xml:space="preserve"> XE "Herodotos:</w:instrText>
      </w:r>
      <w:r w:rsidR="00204EFF" w:rsidRPr="00D6314C">
        <w:rPr>
          <w:i/>
          <w:noProof w:val="0"/>
          <w:lang w:val="fr-FR" w:eastAsia="en-US"/>
        </w:rPr>
        <w:instrText>Hist</w:instrText>
      </w:r>
      <w:r w:rsidR="00204EFF" w:rsidRPr="00D6314C">
        <w:rPr>
          <w:noProof w:val="0"/>
          <w:lang w:val="fr-FR" w:eastAsia="en-US"/>
        </w:rPr>
        <w:instrText>. 1</w:instrText>
      </w:r>
      <w:r w:rsidR="00204EFF" w:rsidRPr="00D6314C">
        <w:rPr>
          <w:noProof w:val="0"/>
          <w:lang w:val="fr-FR"/>
        </w:rPr>
        <w:instrText xml:space="preserve">.141.17" </w:instrText>
      </w:r>
      <w:r w:rsidR="00204EFF" w:rsidRPr="00D6314C">
        <w:rPr>
          <w:noProof w:val="0"/>
          <w:lang w:val="fr-FR"/>
        </w:rPr>
        <w:fldChar w:fldCharType="end"/>
      </w:r>
      <w:r w:rsidR="00204EFF" w:rsidRPr="00D6314C">
        <w:rPr>
          <w:noProof w:val="0"/>
          <w:lang w:val="fr-FR" w:eastAsia="en-US"/>
        </w:rPr>
        <w:t>). Thémistocle</w:t>
      </w:r>
      <w:r w:rsidR="00204EFF" w:rsidRPr="00D6314C">
        <w:rPr>
          <w:noProof w:val="0"/>
          <w:lang w:val="fr-FR" w:eastAsia="en-US"/>
        </w:rPr>
        <w:fldChar w:fldCharType="begin"/>
      </w:r>
      <w:r w:rsidR="00204EFF" w:rsidRPr="00D6314C">
        <w:rPr>
          <w:noProof w:val="0"/>
          <w:lang w:val="fr-FR"/>
        </w:rPr>
        <w:instrText xml:space="preserve"> XE "</w:instrText>
      </w:r>
      <w:r w:rsidR="00204EFF" w:rsidRPr="00D6314C">
        <w:rPr>
          <w:noProof w:val="0"/>
          <w:lang w:val="fr-FR" w:eastAsia="en-US"/>
        </w:rPr>
        <w:instrText>Thémistocle</w:instrText>
      </w:r>
      <w:r w:rsidR="00204EFF" w:rsidRPr="00D6314C">
        <w:rPr>
          <w:noProof w:val="0"/>
          <w:lang w:val="fr-FR"/>
        </w:rPr>
        <w:instrText xml:space="preserve">" </w:instrText>
      </w:r>
      <w:r w:rsidR="00204EFF" w:rsidRPr="00D6314C">
        <w:rPr>
          <w:noProof w:val="0"/>
          <w:lang w:val="fr-FR" w:eastAsia="en-US"/>
        </w:rPr>
        <w:fldChar w:fldCharType="end"/>
      </w:r>
      <w:r w:rsidR="00204EFF" w:rsidRPr="00D6314C">
        <w:rPr>
          <w:noProof w:val="0"/>
          <w:lang w:val="fr-FR" w:eastAsia="en-US"/>
        </w:rPr>
        <w:t xml:space="preserve">, en tant que commandant de l’armée, présenta une interprétation convaincante de la prophétie, selon laquelle </w:t>
      </w:r>
      <w:r w:rsidR="002D7219">
        <w:rPr>
          <w:noProof w:val="0"/>
          <w:lang w:val="fr-FR" w:eastAsia="en-US"/>
        </w:rPr>
        <w:t>se déroula la stratégie victorieuse des Grecs</w:t>
      </w:r>
      <w:r w:rsidR="00204EFF" w:rsidRPr="00D6314C">
        <w:rPr>
          <w:noProof w:val="0"/>
          <w:lang w:val="fr-FR" w:eastAsia="en-US"/>
        </w:rPr>
        <w:t>. Les combattants quittèrent Athènes, laissant la ville se faire piller par les Perses. Au lieu de défendre les fortifications, ils gagnèrent une bataille navale</w:t>
      </w:r>
      <w:r w:rsidR="00EB7589">
        <w:rPr>
          <w:noProof w:val="0"/>
          <w:lang w:val="fr-FR" w:eastAsia="en-US"/>
        </w:rPr>
        <w:t xml:space="preserve"> de Sa</w:t>
      </w:r>
      <w:r w:rsidR="00EB7589" w:rsidRPr="00EB7589">
        <w:rPr>
          <w:noProof w:val="0"/>
          <w:lang w:val="fr-FR" w:eastAsia="en-US"/>
        </w:rPr>
        <w:t>la</w:t>
      </w:r>
      <w:r w:rsidR="00EB7589">
        <w:rPr>
          <w:noProof w:val="0"/>
          <w:lang w:val="fr-FR" w:eastAsia="en-US"/>
        </w:rPr>
        <w:t>mine</w:t>
      </w:r>
      <w:r w:rsidR="002D7219">
        <w:rPr>
          <w:noProof w:val="0"/>
          <w:lang w:val="fr-FR" w:eastAsia="en-US"/>
        </w:rPr>
        <w:t xml:space="preserve">. </w:t>
      </w:r>
      <w:r w:rsidR="00204EFF" w:rsidRPr="00D6314C">
        <w:rPr>
          <w:noProof w:val="0"/>
          <w:lang w:val="fr-FR" w:eastAsia="en-US"/>
        </w:rPr>
        <w:t xml:space="preserve">Xerxès perdit </w:t>
      </w:r>
      <w:r w:rsidR="002D7219">
        <w:rPr>
          <w:noProof w:val="0"/>
          <w:lang w:val="fr-FR" w:eastAsia="en-US"/>
        </w:rPr>
        <w:t>l’affrontement</w:t>
      </w:r>
      <w:r w:rsidR="00204EFF" w:rsidRPr="00D6314C">
        <w:rPr>
          <w:noProof w:val="0"/>
          <w:lang w:val="fr-FR" w:eastAsia="en-US"/>
        </w:rPr>
        <w:t xml:space="preserve"> décisi</w:t>
      </w:r>
      <w:r w:rsidR="002D7219">
        <w:rPr>
          <w:noProof w:val="0"/>
          <w:lang w:val="fr-FR" w:eastAsia="en-US"/>
        </w:rPr>
        <w:t>f</w:t>
      </w:r>
      <w:r w:rsidR="00204EFF" w:rsidRPr="00D6314C">
        <w:rPr>
          <w:noProof w:val="0"/>
          <w:lang w:val="fr-FR" w:eastAsia="en-US"/>
        </w:rPr>
        <w:t xml:space="preserve"> des Guerres gréco-perses. C’est ainsi que prit fin la domination de l’Empire perse et que commença l’âge d’or de la démocratie athénienne. L’historiographie moderne </w:t>
      </w:r>
      <w:r w:rsidR="002D7219">
        <w:rPr>
          <w:noProof w:val="0"/>
          <w:lang w:val="fr-FR" w:eastAsia="en-US"/>
        </w:rPr>
        <w:t>prend une</w:t>
      </w:r>
      <w:r w:rsidR="00204EFF" w:rsidRPr="00D6314C">
        <w:rPr>
          <w:noProof w:val="0"/>
          <w:lang w:val="fr-FR" w:eastAsia="en-US"/>
        </w:rPr>
        <w:t xml:space="preserve"> cinquantaine d’oracles de Delphes présents dans les œuvres d’Hérodote </w:t>
      </w:r>
      <w:r w:rsidR="002D7219">
        <w:rPr>
          <w:noProof w:val="0"/>
          <w:lang w:val="fr-FR" w:eastAsia="en-US"/>
        </w:rPr>
        <w:t xml:space="preserve">pour les </w:t>
      </w:r>
      <w:r w:rsidR="00204EFF" w:rsidRPr="00D6314C">
        <w:rPr>
          <w:noProof w:val="0"/>
          <w:lang w:val="fr-FR" w:eastAsia="en-US"/>
        </w:rPr>
        <w:t xml:space="preserve">vestiges mythiques de la pensée. Son admiration pour les oracles de Delphes gâche inutilement le sens de l’écrit qui établit l’histoire en tant que science moderne. La science objective appliquée de manière critique doit rejeter la </w:t>
      </w:r>
      <w:r w:rsidR="00204EFF" w:rsidRPr="00D6314C">
        <w:rPr>
          <w:i/>
          <w:noProof w:val="0"/>
          <w:lang w:val="fr-FR" w:eastAsia="en-US"/>
        </w:rPr>
        <w:t>krísis</w:t>
      </w:r>
      <w:r w:rsidR="00204EFF" w:rsidRPr="00D6314C">
        <w:rPr>
          <w:noProof w:val="0"/>
          <w:lang w:val="fr-FR" w:eastAsia="en-US"/>
        </w:rPr>
        <w:t xml:space="preserve"> faite par Hérodote. La science ne peut pas vérifier la vérité apollinienne. Ce qui ne peut </w:t>
      </w:r>
      <w:r w:rsidR="002D7219">
        <w:rPr>
          <w:noProof w:val="0"/>
          <w:lang w:val="fr-FR" w:eastAsia="en-US"/>
        </w:rPr>
        <w:t xml:space="preserve">pas </w:t>
      </w:r>
      <w:r w:rsidR="00204EFF" w:rsidRPr="00D6314C">
        <w:rPr>
          <w:noProof w:val="0"/>
          <w:lang w:val="fr-FR" w:eastAsia="en-US"/>
        </w:rPr>
        <w:t>être vérifié objectivement n’a aucun sens pour la science moderne. Par conséquent, la sémantique archaïque a été écartée de l’histoire victorieuse de la pensée objective et de l’historiographie moderne. Hérodote est devenu un nouveau pseudo-Socrate et l’historiographie objective célèbre son ascension objective</w:t>
      </w:r>
      <w:r w:rsidR="002D7219">
        <w:rPr>
          <w:noProof w:val="0"/>
          <w:lang w:val="fr-FR" w:eastAsia="en-US"/>
        </w:rPr>
        <w:t xml:space="preserve"> </w:t>
      </w:r>
      <w:r w:rsidR="00204EFF" w:rsidRPr="00D6314C">
        <w:rPr>
          <w:noProof w:val="0"/>
          <w:lang w:val="fr-FR" w:eastAsia="en-US"/>
        </w:rPr>
        <w:t xml:space="preserve">dans le panthéon scientifique. </w:t>
      </w:r>
      <w:r w:rsidR="00204EFF" w:rsidRPr="00D6314C">
        <w:rPr>
          <w:i/>
          <w:noProof w:val="0"/>
          <w:lang w:val="fr-FR" w:eastAsia="en-US"/>
        </w:rPr>
        <w:t>Suum cuique</w:t>
      </w:r>
      <w:r w:rsidR="00204EFF" w:rsidRPr="00D6314C">
        <w:rPr>
          <w:noProof w:val="0"/>
          <w:lang w:val="fr-FR" w:eastAsia="en-US"/>
        </w:rPr>
        <w:t>. Platon mit en place la même ascension pour le simulacre de Socrate dans la métaphysique. Les troglodytes modernes ont décoré la caverne platonicienne de simulacres objectifs de leurs fondateurs. Nietzsche</w:t>
      </w:r>
      <w:r w:rsidR="00204EFF" w:rsidRPr="00D6314C">
        <w:rPr>
          <w:noProof w:val="0"/>
          <w:lang w:val="fr-FR" w:eastAsia="en-US"/>
        </w:rPr>
        <w:fldChar w:fldCharType="begin"/>
      </w:r>
      <w:r w:rsidR="00204EFF" w:rsidRPr="00D6314C">
        <w:rPr>
          <w:noProof w:val="0"/>
          <w:lang w:val="fr-FR"/>
        </w:rPr>
        <w:instrText xml:space="preserve"> XE "</w:instrText>
      </w:r>
      <w:r w:rsidR="00204EFF" w:rsidRPr="00D6314C">
        <w:rPr>
          <w:noProof w:val="0"/>
          <w:lang w:val="fr-FR" w:eastAsia="en-US"/>
        </w:rPr>
        <w:instrText>Nietzsche, F.</w:instrText>
      </w:r>
      <w:r w:rsidR="00204EFF" w:rsidRPr="00D6314C">
        <w:rPr>
          <w:noProof w:val="0"/>
          <w:lang w:val="fr-FR"/>
        </w:rPr>
        <w:instrText xml:space="preserve">" </w:instrText>
      </w:r>
      <w:r w:rsidR="00204EFF" w:rsidRPr="00D6314C">
        <w:rPr>
          <w:noProof w:val="0"/>
          <w:lang w:val="fr-FR" w:eastAsia="en-US"/>
        </w:rPr>
        <w:fldChar w:fldCharType="end"/>
      </w:r>
      <w:r w:rsidR="00204EFF" w:rsidRPr="00D6314C">
        <w:rPr>
          <w:noProof w:val="0"/>
          <w:lang w:val="fr-FR" w:eastAsia="en-US"/>
        </w:rPr>
        <w:t xml:space="preserve"> méprisa l’idolâtrie faite à la manière antiquaire et monumentale comme formes nihilistes de l’histoire. Les phénomènes et les signes, que la modernité n’est pas capable de voir, restent</w:t>
      </w:r>
      <w:r w:rsidR="002D7219">
        <w:rPr>
          <w:noProof w:val="0"/>
          <w:lang w:val="fr-FR" w:eastAsia="en-US"/>
        </w:rPr>
        <w:t xml:space="preserve"> </w:t>
      </w:r>
      <w:r w:rsidR="00204EFF" w:rsidRPr="00D6314C">
        <w:rPr>
          <w:noProof w:val="0"/>
          <w:lang w:val="fr-FR" w:eastAsia="en-US"/>
        </w:rPr>
        <w:t xml:space="preserve">nécessairement </w:t>
      </w:r>
      <w:r w:rsidR="002D7219">
        <w:rPr>
          <w:noProof w:val="0"/>
          <w:lang w:val="fr-FR" w:eastAsia="en-US"/>
        </w:rPr>
        <w:t>muets</w:t>
      </w:r>
      <w:r w:rsidR="00204EFF" w:rsidRPr="00D6314C">
        <w:rPr>
          <w:noProof w:val="0"/>
          <w:lang w:val="fr-FR" w:eastAsia="en-US"/>
        </w:rPr>
        <w:t xml:space="preserve">. L’interprétation critique de l’histoire de la philosophie, en revanche, suit les signes cachés qui constituent la sémantique de l’historicité. La pensée d’Hérodote et de Socrate et l’herméneutique </w:t>
      </w:r>
      <w:r w:rsidR="002D7219">
        <w:rPr>
          <w:noProof w:val="0"/>
          <w:lang w:val="fr-FR" w:eastAsia="en-US"/>
        </w:rPr>
        <w:t xml:space="preserve">faite à leur tour </w:t>
      </w:r>
      <w:r w:rsidR="00204EFF" w:rsidRPr="00D6314C">
        <w:rPr>
          <w:noProof w:val="0"/>
          <w:lang w:val="fr-FR" w:eastAsia="en-US"/>
        </w:rPr>
        <w:t>ne sont pas déterminées par l</w:t>
      </w:r>
      <w:r w:rsidR="002D7219">
        <w:rPr>
          <w:noProof w:val="0"/>
          <w:lang w:val="fr-FR" w:eastAsia="en-US"/>
        </w:rPr>
        <w:t xml:space="preserve">es </w:t>
      </w:r>
      <w:r w:rsidR="00204EFF" w:rsidRPr="00D6314C">
        <w:rPr>
          <w:noProof w:val="0"/>
          <w:lang w:val="fr-FR" w:eastAsia="en-US"/>
        </w:rPr>
        <w:t>sophistes athéniens modernes et leurs successeurs académiques. Contrairement à l’historiographie objective d’aujourd’hui, Hérodote savait bien que le datif archégétique (</w:t>
      </w:r>
      <w:r w:rsidR="00204EFF" w:rsidRPr="00D6314C">
        <w:rPr>
          <w:i/>
          <w:noProof w:val="0"/>
          <w:lang w:val="fr-FR" w:eastAsia="en-US"/>
        </w:rPr>
        <w:t>dativus archegeticus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dativus archegeticus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xml:space="preserve">) proclamé à Delphes </w:t>
      </w:r>
      <w:r w:rsidR="00130FE8">
        <w:rPr>
          <w:noProof w:val="0"/>
          <w:lang w:val="fr-FR" w:eastAsia="en-US"/>
        </w:rPr>
        <w:t xml:space="preserve">manifesta le sens de </w:t>
      </w:r>
      <w:r w:rsidR="00204EFF" w:rsidRPr="00D6314C">
        <w:rPr>
          <w:noProof w:val="0"/>
          <w:lang w:val="fr-FR" w:eastAsia="en-US"/>
        </w:rPr>
        <w:t>l’histoire du monde. L</w:t>
      </w:r>
      <w:r w:rsidR="002D7219">
        <w:rPr>
          <w:noProof w:val="0"/>
          <w:lang w:val="fr-FR" w:eastAsia="en-US"/>
        </w:rPr>
        <w:t>es</w:t>
      </w:r>
      <w:r w:rsidR="00204EFF" w:rsidRPr="00D6314C">
        <w:rPr>
          <w:noProof w:val="0"/>
          <w:lang w:val="fr-FR" w:eastAsia="en-US"/>
        </w:rPr>
        <w:t xml:space="preserve"> Pythie</w:t>
      </w:r>
      <w:r w:rsidR="002D7219">
        <w:rPr>
          <w:noProof w:val="0"/>
          <w:lang w:val="fr-FR" w:eastAsia="en-US"/>
        </w:rPr>
        <w:t>s</w:t>
      </w:r>
      <w:r w:rsidR="00204EFF" w:rsidRPr="00D6314C">
        <w:rPr>
          <w:noProof w:val="0"/>
          <w:lang w:val="fr-FR" w:eastAsia="en-US"/>
        </w:rPr>
        <w:t xml:space="preserve"> prophétisai</w:t>
      </w:r>
      <w:r w:rsidR="002D7219">
        <w:rPr>
          <w:noProof w:val="0"/>
          <w:lang w:val="fr-FR" w:eastAsia="en-US"/>
        </w:rPr>
        <w:t>en</w:t>
      </w:r>
      <w:r w:rsidR="00204EFF" w:rsidRPr="00D6314C">
        <w:rPr>
          <w:noProof w:val="0"/>
          <w:lang w:val="fr-FR" w:eastAsia="en-US"/>
        </w:rPr>
        <w:t xml:space="preserve">t la plénitude des </w:t>
      </w:r>
      <w:r w:rsidR="009D3B4A">
        <w:rPr>
          <w:noProof w:val="0"/>
          <w:lang w:val="fr-FR" w:eastAsia="en-US"/>
        </w:rPr>
        <w:t>évènements</w:t>
      </w:r>
      <w:r w:rsidR="00204EFF" w:rsidRPr="00D6314C">
        <w:rPr>
          <w:noProof w:val="0"/>
          <w:lang w:val="fr-FR" w:eastAsia="en-US"/>
        </w:rPr>
        <w:t xml:space="preserve"> futurs </w:t>
      </w:r>
      <w:r w:rsidR="002D7219">
        <w:rPr>
          <w:noProof w:val="0"/>
          <w:lang w:val="fr-FR" w:eastAsia="en-US"/>
        </w:rPr>
        <w:t xml:space="preserve">dans </w:t>
      </w:r>
      <w:r w:rsidR="00204EFF" w:rsidRPr="00D6314C">
        <w:rPr>
          <w:noProof w:val="0"/>
          <w:lang w:val="fr-FR" w:eastAsia="en-US"/>
        </w:rPr>
        <w:t xml:space="preserve">la vérité </w:t>
      </w:r>
      <w:r w:rsidR="002D7219">
        <w:rPr>
          <w:noProof w:val="0"/>
          <w:lang w:val="fr-FR" w:eastAsia="en-US"/>
        </w:rPr>
        <w:t xml:space="preserve">des Muses </w:t>
      </w:r>
      <w:r w:rsidR="00204EFF" w:rsidRPr="00D6314C">
        <w:rPr>
          <w:noProof w:val="0"/>
          <w:lang w:val="fr-FR" w:eastAsia="en-US"/>
        </w:rPr>
        <w:t>(</w:t>
      </w:r>
      <w:r w:rsidR="00074908" w:rsidRPr="00074908">
        <w:rPr>
          <w:i/>
          <w:noProof w:val="0"/>
          <w:lang w:val="fr-FR" w:eastAsia="en-US"/>
        </w:rPr>
        <w:t>a/lètheia</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a/lētheia</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qui englobe le passé, le présent et l’avenir (</w:t>
      </w:r>
      <w:r w:rsidR="00D60550" w:rsidRPr="00D6314C">
        <w:rPr>
          <w:i/>
          <w:noProof w:val="0"/>
          <w:lang w:val="fr-FR" w:eastAsia="en-US"/>
        </w:rPr>
        <w:t>Iliade</w:t>
      </w:r>
      <w:r w:rsidR="00204EFF" w:rsidRPr="00D6314C">
        <w:rPr>
          <w:noProof w:val="0"/>
          <w:lang w:val="fr-FR" w:eastAsia="en-US"/>
        </w:rPr>
        <w:t> 1.70</w:t>
      </w:r>
      <w:r w:rsidR="00204EFF" w:rsidRPr="00D6314C">
        <w:rPr>
          <w:noProof w:val="0"/>
          <w:szCs w:val="24"/>
          <w:lang w:val="fr-FR"/>
        </w:rPr>
        <w:fldChar w:fldCharType="begin"/>
      </w:r>
      <w:r w:rsidR="00204EFF" w:rsidRPr="00D6314C">
        <w:rPr>
          <w:noProof w:val="0"/>
          <w:lang w:val="fr-FR"/>
        </w:rPr>
        <w:instrText xml:space="preserve"> XE "Homer:</w:instrText>
      </w:r>
      <w:r w:rsidR="00D60550" w:rsidRPr="00D6314C">
        <w:rPr>
          <w:i/>
          <w:noProof w:val="0"/>
          <w:szCs w:val="24"/>
          <w:lang w:val="fr-FR"/>
        </w:rPr>
        <w:instrText>Iliade</w:instrText>
      </w:r>
      <w:r w:rsidR="00204EFF" w:rsidRPr="00D6314C">
        <w:rPr>
          <w:noProof w:val="0"/>
          <w:szCs w:val="24"/>
          <w:lang w:val="fr-FR"/>
        </w:rPr>
        <w:instrText xml:space="preserve"> 1.70</w:instrText>
      </w:r>
      <w:r w:rsidR="00204EFF" w:rsidRPr="00D6314C">
        <w:rPr>
          <w:noProof w:val="0"/>
          <w:lang w:val="fr-FR"/>
        </w:rPr>
        <w:instrText xml:space="preserve">" </w:instrText>
      </w:r>
      <w:r w:rsidR="00204EFF" w:rsidRPr="00D6314C">
        <w:rPr>
          <w:noProof w:val="0"/>
          <w:szCs w:val="24"/>
          <w:lang w:val="fr-FR"/>
        </w:rPr>
        <w:fldChar w:fldCharType="end"/>
      </w:r>
      <w:r w:rsidR="00204EFF" w:rsidRPr="00D6314C">
        <w:rPr>
          <w:noProof w:val="0"/>
          <w:lang w:val="fr-FR" w:eastAsia="en-US"/>
        </w:rPr>
        <w:t xml:space="preserve">). </w:t>
      </w:r>
      <w:r w:rsidR="002D7219">
        <w:rPr>
          <w:noProof w:val="0"/>
          <w:lang w:val="fr-FR" w:eastAsia="en-US"/>
        </w:rPr>
        <w:t>Hérodote confirma rétroactivement l</w:t>
      </w:r>
      <w:r w:rsidR="003D5057">
        <w:rPr>
          <w:noProof w:val="0"/>
          <w:lang w:val="fr-FR" w:eastAsia="en-US"/>
        </w:rPr>
        <w:t>e</w:t>
      </w:r>
      <w:r w:rsidR="002D7219">
        <w:rPr>
          <w:noProof w:val="0"/>
          <w:lang w:val="fr-FR" w:eastAsia="en-US"/>
        </w:rPr>
        <w:t xml:space="preserve"> type de vérité prophétique en rév</w:t>
      </w:r>
      <w:r w:rsidR="003D5057">
        <w:rPr>
          <w:noProof w:val="0"/>
          <w:lang w:val="fr-FR" w:eastAsia="en-US"/>
        </w:rPr>
        <w:t>é</w:t>
      </w:r>
      <w:r w:rsidR="002D7219">
        <w:rPr>
          <w:noProof w:val="0"/>
          <w:lang w:val="fr-FR" w:eastAsia="en-US"/>
        </w:rPr>
        <w:t xml:space="preserve">lant </w:t>
      </w:r>
      <w:r w:rsidR="00204EFF" w:rsidRPr="00D6314C">
        <w:rPr>
          <w:noProof w:val="0"/>
          <w:lang w:val="fr-FR" w:eastAsia="en-US"/>
        </w:rPr>
        <w:t xml:space="preserve">la pleine manifestation historique </w:t>
      </w:r>
      <w:r w:rsidR="002D7219">
        <w:rPr>
          <w:noProof w:val="0"/>
          <w:lang w:val="fr-FR" w:eastAsia="en-US"/>
        </w:rPr>
        <w:t xml:space="preserve">de </w:t>
      </w:r>
      <w:r w:rsidR="00204EFF" w:rsidRPr="00D6314C">
        <w:rPr>
          <w:noProof w:val="0"/>
          <w:lang w:val="fr-FR" w:eastAsia="en-US"/>
        </w:rPr>
        <w:t>la vérité et la tromperie pythiennes (</w:t>
      </w:r>
      <w:r w:rsidR="00074908" w:rsidRPr="00074908">
        <w:rPr>
          <w:i/>
          <w:noProof w:val="0"/>
          <w:lang w:val="fr-FR" w:eastAsia="en-US"/>
        </w:rPr>
        <w:t>alètheia</w:t>
      </w:r>
      <w:r w:rsidR="001E037F">
        <w:rPr>
          <w:noProof w:val="0"/>
          <w:lang w:val="fr-FR" w:eastAsia="en-US"/>
        </w:rPr>
        <w:t>). Hérodote interpréta</w:t>
      </w:r>
      <w:r w:rsidR="00204EFF" w:rsidRPr="00D6314C">
        <w:rPr>
          <w:noProof w:val="0"/>
          <w:lang w:val="fr-FR" w:eastAsia="en-US"/>
        </w:rPr>
        <w:t xml:space="preserve"> les paroles oraculaires de</w:t>
      </w:r>
      <w:r w:rsidR="003D5057">
        <w:rPr>
          <w:noProof w:val="0"/>
          <w:lang w:val="fr-FR" w:eastAsia="en-US"/>
        </w:rPr>
        <w:t>s</w:t>
      </w:r>
      <w:r w:rsidR="00204EFF" w:rsidRPr="00D6314C">
        <w:rPr>
          <w:noProof w:val="0"/>
          <w:lang w:val="fr-FR" w:eastAsia="en-US"/>
        </w:rPr>
        <w:t xml:space="preserve"> Pythie</w:t>
      </w:r>
      <w:r w:rsidR="003D5057">
        <w:rPr>
          <w:noProof w:val="0"/>
          <w:lang w:val="fr-FR" w:eastAsia="en-US"/>
        </w:rPr>
        <w:t>s</w:t>
      </w:r>
      <w:r w:rsidR="00204EFF" w:rsidRPr="00D6314C">
        <w:rPr>
          <w:noProof w:val="0"/>
          <w:lang w:val="fr-FR" w:eastAsia="en-US"/>
        </w:rPr>
        <w:t xml:space="preserve"> de manière aussi critique que Socrate l</w:t>
      </w:r>
      <w:r w:rsidR="001632CC">
        <w:rPr>
          <w:noProof w:val="0"/>
          <w:lang w:val="fr-FR" w:eastAsia="en-US"/>
        </w:rPr>
        <w:t xml:space="preserve">e </w:t>
      </w:r>
      <w:r w:rsidR="00204EFF" w:rsidRPr="00D6314C">
        <w:rPr>
          <w:noProof w:val="0"/>
          <w:lang w:val="fr-FR" w:eastAsia="en-US"/>
        </w:rPr>
        <w:t>fit dans le cas d</w:t>
      </w:r>
      <w:r w:rsidR="001632CC">
        <w:rPr>
          <w:noProof w:val="0"/>
          <w:lang w:val="fr-FR" w:eastAsia="en-US"/>
        </w:rPr>
        <w:t>e l’</w:t>
      </w:r>
      <w:r w:rsidR="00204EFF" w:rsidRPr="00D6314C">
        <w:rPr>
          <w:noProof w:val="0"/>
          <w:lang w:val="fr-FR" w:eastAsia="en-US"/>
        </w:rPr>
        <w:t>oracle célèbre concernant sa personne. Sa quête personnelle de la vérité a résolu le sens de la prophétie fatidique de Delphes, qui récapitulait son destin passé, présent et futur sur le mode de l’historialité pythique (</w:t>
      </w:r>
      <w:r w:rsidR="00204EFF" w:rsidRPr="00D6314C">
        <w:rPr>
          <w:i/>
          <w:noProof w:val="0"/>
          <w:lang w:val="fr-FR" w:eastAsia="en-US"/>
        </w:rPr>
        <w:t>Geschichtlichkeit</w:t>
      </w:r>
      <w:r w:rsidR="00204EFF" w:rsidRPr="00D6314C">
        <w:rPr>
          <w:noProof w:val="0"/>
          <w:lang w:val="fr-FR" w:eastAsia="en-US"/>
        </w:rPr>
        <w:t>). À travers la conduite archétypique cachée de Delphes, une double figure musicale de la philosophie et de l’histoire</w:t>
      </w:r>
      <w:r w:rsidR="001632CC">
        <w:rPr>
          <w:noProof w:val="0"/>
          <w:lang w:val="fr-FR" w:eastAsia="en-US"/>
        </w:rPr>
        <w:t xml:space="preserve"> </w:t>
      </w:r>
      <w:r w:rsidR="00204EFF" w:rsidRPr="00D6314C">
        <w:rPr>
          <w:noProof w:val="0"/>
          <w:lang w:val="fr-FR" w:eastAsia="en-US"/>
        </w:rPr>
        <w:t>émerg</w:t>
      </w:r>
      <w:r w:rsidR="001632CC">
        <w:rPr>
          <w:noProof w:val="0"/>
          <w:lang w:val="fr-FR" w:eastAsia="en-US"/>
        </w:rPr>
        <w:t>ea</w:t>
      </w:r>
      <w:r w:rsidR="00204EFF" w:rsidRPr="00D6314C">
        <w:rPr>
          <w:noProof w:val="0"/>
          <w:lang w:val="fr-FR" w:eastAsia="en-US"/>
        </w:rPr>
        <w:t>, qui construi</w:t>
      </w:r>
      <w:r w:rsidR="001632CC">
        <w:rPr>
          <w:noProof w:val="0"/>
          <w:lang w:val="fr-FR" w:eastAsia="en-US"/>
        </w:rPr>
        <w:t>si</w:t>
      </w:r>
      <w:r w:rsidR="00204EFF" w:rsidRPr="00D6314C">
        <w:rPr>
          <w:noProof w:val="0"/>
          <w:lang w:val="fr-FR" w:eastAsia="en-US"/>
        </w:rPr>
        <w:t>t la nouvelle vision du monde. Cette distinction fondamentale entre trois niveaux d’histoire des effets concernant l’oracle apollinien (</w:t>
      </w:r>
      <w:r w:rsidR="00204EFF" w:rsidRPr="00D6314C">
        <w:rPr>
          <w:i/>
          <w:noProof w:val="0"/>
          <w:lang w:val="fr-FR" w:eastAsia="en-US"/>
        </w:rPr>
        <w:t>Wirkungsgeschichte</w:t>
      </w:r>
      <w:r w:rsidR="00204EFF" w:rsidRPr="00D6314C">
        <w:rPr>
          <w:noProof w:val="0"/>
          <w:lang w:val="fr-FR" w:eastAsia="en-US"/>
        </w:rPr>
        <w:t xml:space="preserve">) est très importante. La sémantique apollinienne fonde l’historialité de la philosophie dans son </w:t>
      </w:r>
      <w:r w:rsidR="00074908" w:rsidRPr="00074908">
        <w:rPr>
          <w:i/>
          <w:noProof w:val="0"/>
          <w:lang w:val="fr-FR" w:eastAsia="en-US"/>
        </w:rPr>
        <w:t>a/lètheia</w:t>
      </w:r>
      <w:r w:rsidR="00204EFF" w:rsidRPr="00D6314C">
        <w:rPr>
          <w:noProof w:val="0"/>
          <w:lang w:val="fr-FR" w:eastAsia="en-US"/>
        </w:rPr>
        <w:t xml:space="preserve"> archétypique (</w:t>
      </w:r>
      <w:r w:rsidR="00204EFF" w:rsidRPr="00D6314C">
        <w:rPr>
          <w:i/>
          <w:noProof w:val="0"/>
          <w:lang w:val="fr-FR" w:eastAsia="en-US"/>
        </w:rPr>
        <w:t>dativus archegeticus</w:t>
      </w:r>
      <w:r w:rsidR="00204EFF" w:rsidRPr="00D6314C">
        <w:rPr>
          <w:noProof w:val="0"/>
          <w:lang w:val="fr-FR" w:eastAsia="en-US"/>
        </w:rPr>
        <w:t xml:space="preserve">). La </w:t>
      </w:r>
      <w:r w:rsidR="00204EFF" w:rsidRPr="00D6314C">
        <w:rPr>
          <w:i/>
          <w:noProof w:val="0"/>
          <w:lang w:val="fr-FR" w:eastAsia="en-US"/>
        </w:rPr>
        <w:t>Lichtung</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Lichtung</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xml:space="preserve"> de l’</w:t>
      </w:r>
      <w:r w:rsidR="00074908" w:rsidRPr="00074908">
        <w:rPr>
          <w:i/>
          <w:noProof w:val="0"/>
          <w:lang w:val="fr-FR" w:eastAsia="en-US"/>
        </w:rPr>
        <w:t>a/lètheia</w:t>
      </w:r>
      <w:r w:rsidR="00204EFF" w:rsidRPr="00D6314C">
        <w:rPr>
          <w:noProof w:val="0"/>
          <w:lang w:val="fr-FR" w:eastAsia="en-US"/>
        </w:rPr>
        <w:t xml:space="preserve"> primordiale met en avant le sens principal non </w:t>
      </w:r>
      <w:r w:rsidR="001632CC">
        <w:rPr>
          <w:noProof w:val="0"/>
          <w:lang w:val="fr-FR" w:eastAsia="en-US"/>
        </w:rPr>
        <w:t xml:space="preserve">dissimulé </w:t>
      </w:r>
      <w:r w:rsidR="00204EFF" w:rsidRPr="00D6314C">
        <w:rPr>
          <w:noProof w:val="0"/>
          <w:lang w:val="fr-FR" w:eastAsia="en-US"/>
        </w:rPr>
        <w:t>de l’Être (Alétheia de Parménide</w:t>
      </w:r>
      <w:r w:rsidR="00204EFF" w:rsidRPr="00D6314C">
        <w:rPr>
          <w:noProof w:val="0"/>
          <w:lang w:val="fr-FR" w:eastAsia="en-US"/>
        </w:rPr>
        <w:fldChar w:fldCharType="begin"/>
      </w:r>
      <w:r w:rsidR="00204EFF" w:rsidRPr="00D6314C">
        <w:rPr>
          <w:noProof w:val="0"/>
          <w:lang w:val="fr-FR"/>
        </w:rPr>
        <w:instrText xml:space="preserve"> XE "</w:instrText>
      </w:r>
      <w:r w:rsidR="00204EFF" w:rsidRPr="00D6314C">
        <w:rPr>
          <w:noProof w:val="0"/>
          <w:lang w:val="fr-FR" w:eastAsia="en-US"/>
        </w:rPr>
        <w:instrText>Parménide</w:instrText>
      </w:r>
      <w:r w:rsidR="00204EFF" w:rsidRPr="00D6314C">
        <w:rPr>
          <w:noProof w:val="0"/>
          <w:lang w:val="fr-FR"/>
        </w:rPr>
        <w:instrText xml:space="preserve">" </w:instrText>
      </w:r>
      <w:r w:rsidR="00204EFF" w:rsidRPr="00D6314C">
        <w:rPr>
          <w:noProof w:val="0"/>
          <w:lang w:val="fr-FR" w:eastAsia="en-US"/>
        </w:rPr>
        <w:fldChar w:fldCharType="end"/>
      </w:r>
      <w:r w:rsidR="002B2BE1">
        <w:rPr>
          <w:noProof w:val="0"/>
          <w:lang w:val="fr-FR" w:eastAsia="en-US"/>
        </w:rPr>
        <w:t xml:space="preserve">) qui </w:t>
      </w:r>
      <w:r w:rsidR="00204EFF" w:rsidRPr="00D6314C">
        <w:rPr>
          <w:noProof w:val="0"/>
          <w:lang w:val="fr-FR" w:eastAsia="en-US"/>
        </w:rPr>
        <w:t>établi</w:t>
      </w:r>
      <w:r w:rsidR="002B2BE1">
        <w:rPr>
          <w:noProof w:val="0"/>
          <w:lang w:val="fr-FR" w:eastAsia="en-US"/>
        </w:rPr>
        <w:t>t</w:t>
      </w:r>
      <w:r w:rsidR="00204EFF" w:rsidRPr="00D6314C">
        <w:rPr>
          <w:noProof w:val="0"/>
          <w:lang w:val="fr-FR" w:eastAsia="en-US"/>
        </w:rPr>
        <w:t xml:space="preserve"> l’historicité de la philosophie première (</w:t>
      </w:r>
      <w:r w:rsidR="00204EFF" w:rsidRPr="00D6314C">
        <w:rPr>
          <w:i/>
          <w:noProof w:val="0"/>
          <w:lang w:val="fr-FR" w:eastAsia="en-US"/>
        </w:rPr>
        <w:t>dativus principalis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dativus principalis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La dégradation de la philosophie première en datif métaphysique (</w:t>
      </w:r>
      <w:r w:rsidR="00204EFF" w:rsidRPr="00D6314C">
        <w:rPr>
          <w:i/>
          <w:noProof w:val="0"/>
          <w:lang w:val="fr-FR" w:eastAsia="en-US"/>
        </w:rPr>
        <w:t>dativus metaphysicus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dativus metaphysicus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cré</w:t>
      </w:r>
      <w:r w:rsidR="001632CC">
        <w:rPr>
          <w:noProof w:val="0"/>
          <w:lang w:val="fr-FR" w:eastAsia="en-US"/>
        </w:rPr>
        <w:t>a</w:t>
      </w:r>
      <w:r w:rsidR="00204EFF" w:rsidRPr="00D6314C">
        <w:rPr>
          <w:noProof w:val="0"/>
          <w:lang w:val="fr-FR" w:eastAsia="en-US"/>
        </w:rPr>
        <w:t xml:space="preserve"> la vérité métaphysique comme </w:t>
      </w:r>
      <w:r w:rsidR="00204EFF" w:rsidRPr="00D6314C">
        <w:rPr>
          <w:i/>
          <w:noProof w:val="0"/>
          <w:lang w:val="fr-FR" w:eastAsia="en-US"/>
        </w:rPr>
        <w:t>veritas</w:t>
      </w:r>
      <w:r w:rsidR="00204EFF" w:rsidRPr="00D6314C">
        <w:rPr>
          <w:noProof w:val="0"/>
          <w:lang w:val="fr-FR" w:eastAsia="en-US"/>
        </w:rPr>
        <w:t xml:space="preserve"> de Platon et d’Aristote. Cet </w:t>
      </w:r>
      <w:r w:rsidR="009D3B4A">
        <w:rPr>
          <w:noProof w:val="0"/>
          <w:lang w:val="fr-FR" w:eastAsia="en-US"/>
        </w:rPr>
        <w:t>évènement</w:t>
      </w:r>
      <w:r w:rsidR="00204EFF" w:rsidRPr="00D6314C">
        <w:rPr>
          <w:noProof w:val="0"/>
          <w:lang w:val="fr-FR" w:eastAsia="en-US"/>
        </w:rPr>
        <w:t xml:space="preserve">, après le déclin de la métaphysique classique comme première science de la substance </w:t>
      </w:r>
      <w:r w:rsidR="00204EFF" w:rsidRPr="00D6314C">
        <w:rPr>
          <w:i/>
          <w:noProof w:val="0"/>
          <w:lang w:val="fr-FR" w:eastAsia="en-US"/>
        </w:rPr>
        <w:t>qua</w:t>
      </w:r>
      <w:r w:rsidR="00204EFF" w:rsidRPr="00D6314C">
        <w:rPr>
          <w:noProof w:val="0"/>
          <w:lang w:val="fr-FR" w:eastAsia="en-US"/>
        </w:rPr>
        <w:t xml:space="preserve"> substance</w:t>
      </w:r>
      <w:r w:rsidR="00204EFF" w:rsidRPr="00D6314C">
        <w:rPr>
          <w:noProof w:val="0"/>
          <w:lang w:val="fr-FR" w:eastAsia="en-US"/>
        </w:rPr>
        <w:fldChar w:fldCharType="begin"/>
      </w:r>
      <w:r w:rsidR="00204EFF" w:rsidRPr="00D6314C">
        <w:rPr>
          <w:noProof w:val="0"/>
          <w:lang w:val="fr-FR"/>
        </w:rPr>
        <w:instrText xml:space="preserve"> XE "</w:instrText>
      </w:r>
      <w:r w:rsidR="00204EFF" w:rsidRPr="00D6314C">
        <w:rPr>
          <w:noProof w:val="0"/>
          <w:lang w:val="fr-FR" w:eastAsia="en-US"/>
        </w:rPr>
        <w:instrText xml:space="preserve">substance </w:instrText>
      </w:r>
      <w:r w:rsidR="00204EFF" w:rsidRPr="00D6314C">
        <w:rPr>
          <w:i/>
          <w:noProof w:val="0"/>
          <w:lang w:val="fr-FR" w:eastAsia="en-US"/>
        </w:rPr>
        <w:instrText>qua</w:instrText>
      </w:r>
      <w:r w:rsidR="00204EFF" w:rsidRPr="00D6314C">
        <w:rPr>
          <w:noProof w:val="0"/>
          <w:lang w:val="fr-FR" w:eastAsia="en-US"/>
        </w:rPr>
        <w:instrText xml:space="preserve"> substance</w:instrText>
      </w:r>
      <w:r w:rsidR="00204EFF" w:rsidRPr="00D6314C">
        <w:rPr>
          <w:noProof w:val="0"/>
          <w:lang w:val="fr-FR"/>
        </w:rPr>
        <w:instrText xml:space="preserve">" </w:instrText>
      </w:r>
      <w:r w:rsidR="00204EFF" w:rsidRPr="00D6314C">
        <w:rPr>
          <w:noProof w:val="0"/>
          <w:lang w:val="fr-FR" w:eastAsia="en-US"/>
        </w:rPr>
        <w:fldChar w:fldCharType="end"/>
      </w:r>
      <w:r w:rsidR="00413902">
        <w:rPr>
          <w:noProof w:val="0"/>
          <w:lang w:val="fr-FR" w:eastAsia="en-US"/>
        </w:rPr>
        <w:t xml:space="preserve">. </w:t>
      </w:r>
      <w:r w:rsidR="00E447B5">
        <w:rPr>
          <w:noProof w:val="0"/>
          <w:lang w:val="fr-FR" w:eastAsia="en-US"/>
        </w:rPr>
        <w:t>Ensuite, l</w:t>
      </w:r>
      <w:r w:rsidR="00413902">
        <w:rPr>
          <w:noProof w:val="0"/>
          <w:lang w:val="fr-FR" w:eastAsia="en-US"/>
        </w:rPr>
        <w:t xml:space="preserve">a métaphysique </w:t>
      </w:r>
      <w:r w:rsidR="00204EFF" w:rsidRPr="00D6314C">
        <w:rPr>
          <w:noProof w:val="0"/>
          <w:lang w:val="fr-FR" w:eastAsia="en-US"/>
        </w:rPr>
        <w:t xml:space="preserve">fonda l’histoire ontique de la philosophie moderne comme première science du simulacre objectif </w:t>
      </w:r>
      <w:r w:rsidR="001632CC">
        <w:rPr>
          <w:noProof w:val="0"/>
          <w:lang w:val="fr-FR" w:eastAsia="en-US"/>
        </w:rPr>
        <w:t xml:space="preserve">de la réalité </w:t>
      </w:r>
      <w:r w:rsidR="00204EFF" w:rsidRPr="00D6314C">
        <w:rPr>
          <w:noProof w:val="0"/>
          <w:lang w:val="fr-FR" w:eastAsia="en-US"/>
        </w:rPr>
        <w:t>(</w:t>
      </w:r>
      <w:r w:rsidR="00204EFF" w:rsidRPr="00D6314C">
        <w:rPr>
          <w:i/>
          <w:noProof w:val="0"/>
          <w:lang w:val="fr-FR" w:eastAsia="en-US"/>
        </w:rPr>
        <w:t>ens inquantum ens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ens inquantum ens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xml:space="preserve">). L’herméneutique archaïque se fonde sur le </w:t>
      </w:r>
      <w:r w:rsidR="00204EFF" w:rsidRPr="00D6314C">
        <w:rPr>
          <w:i/>
          <w:noProof w:val="0"/>
          <w:lang w:val="fr-FR" w:eastAsia="en-US"/>
        </w:rPr>
        <w:t>modus ponens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modus ponens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xml:space="preserve"> apollinien dans l’adyton de Delphes. La raison de cette </w:t>
      </w:r>
      <w:r w:rsidR="00C17DF1">
        <w:rPr>
          <w:noProof w:val="0"/>
          <w:lang w:val="fr-FR" w:eastAsia="en-US"/>
        </w:rPr>
        <w:t>véri</w:t>
      </w:r>
      <w:r w:rsidR="001632CC">
        <w:rPr>
          <w:noProof w:val="0"/>
          <w:lang w:val="fr-FR" w:eastAsia="en-US"/>
        </w:rPr>
        <w:t xml:space="preserve">té </w:t>
      </w:r>
      <w:r w:rsidR="00204EFF" w:rsidRPr="00D6314C">
        <w:rPr>
          <w:noProof w:val="0"/>
          <w:lang w:val="fr-FR" w:eastAsia="en-US"/>
        </w:rPr>
        <w:t>est le fait que l’</w:t>
      </w:r>
      <w:r w:rsidR="00204EFF" w:rsidRPr="00D6314C">
        <w:rPr>
          <w:i/>
          <w:noProof w:val="0"/>
          <w:lang w:val="fr-FR" w:eastAsia="en-US"/>
        </w:rPr>
        <w:t>homo sapiens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homo sapiens</w:instrText>
      </w:r>
      <w:r w:rsidR="00204EFF" w:rsidRPr="00D6314C">
        <w:rPr>
          <w:noProof w:val="0"/>
          <w:lang w:val="fr-FR"/>
        </w:rPr>
        <w:instrText xml:space="preserve">" </w:instrText>
      </w:r>
      <w:r w:rsidR="00204EFF" w:rsidRPr="00D6314C">
        <w:rPr>
          <w:i/>
          <w:noProof w:val="0"/>
          <w:lang w:val="fr-FR" w:eastAsia="en-US"/>
        </w:rPr>
        <w:fldChar w:fldCharType="end"/>
      </w:r>
      <w:r w:rsidR="00204EFF" w:rsidRPr="00D6314C">
        <w:rPr>
          <w:noProof w:val="0"/>
          <w:lang w:val="fr-FR" w:eastAsia="en-US"/>
        </w:rPr>
        <w:t xml:space="preserve"> laissa aux mystères la première vision complète du monde à travers les peintures rupestres. L’époque des premiers philosophes et auteurs de tragédies a été remplacée par l’époque de la métaphysique. La nouvelle époque de la métaphysique, en tant que première philosophie, a été créée par le péché originel de la vérité conçue comme idée. C’est pourquoi elle cherche en vain le paradis perdu de l’unité de l’</w:t>
      </w:r>
      <w:r w:rsidR="00204EFF" w:rsidRPr="00D6314C">
        <w:rPr>
          <w:rFonts w:cs="Calibri"/>
          <w:noProof w:val="0"/>
          <w:lang w:val="fr-FR" w:eastAsia="en-US"/>
        </w:rPr>
        <w:t>Ê</w:t>
      </w:r>
      <w:r w:rsidR="00204EFF" w:rsidRPr="00D6314C">
        <w:rPr>
          <w:noProof w:val="0"/>
          <w:lang w:val="fr-FR" w:eastAsia="en-US"/>
        </w:rPr>
        <w:t xml:space="preserve">tre étudié par la première philosophie. Ce paradis a été directement contemplé et décrit à la manière pythique par des générations de devins et de sages. La pensée critique, à la suite des auteurs de tragédies, Hérodote et Socrate, veut être sage et pas seulement métaphysiquement vraie. </w:t>
      </w:r>
      <w:r w:rsidR="005B0851" w:rsidRPr="00D6314C">
        <w:rPr>
          <w:noProof w:val="0"/>
          <w:lang w:val="fr-FR" w:eastAsia="en-US"/>
        </w:rPr>
        <w:t xml:space="preserve">La priorité nouvellement établie de </w:t>
      </w:r>
      <w:r w:rsidR="005B0851">
        <w:rPr>
          <w:noProof w:val="0"/>
          <w:lang w:val="fr-FR" w:eastAsia="en-US"/>
        </w:rPr>
        <w:t xml:space="preserve">la vision </w:t>
      </w:r>
      <w:r w:rsidR="005B0851" w:rsidRPr="00D6314C">
        <w:rPr>
          <w:noProof w:val="0"/>
          <w:lang w:val="fr-FR" w:eastAsia="en-US"/>
        </w:rPr>
        <w:t>apollinien</w:t>
      </w:r>
      <w:r w:rsidR="005B0851">
        <w:rPr>
          <w:noProof w:val="0"/>
          <w:lang w:val="fr-FR" w:eastAsia="en-US"/>
        </w:rPr>
        <w:t>ne de la totalité de l’</w:t>
      </w:r>
      <w:r w:rsidR="005B0851">
        <w:rPr>
          <w:rFonts w:cs="Calibri"/>
          <w:noProof w:val="0"/>
          <w:lang w:val="fr-FR" w:eastAsia="en-US"/>
        </w:rPr>
        <w:t>Ê</w:t>
      </w:r>
      <w:r w:rsidR="005B0851" w:rsidRPr="00D6314C">
        <w:rPr>
          <w:noProof w:val="0"/>
          <w:lang w:val="fr-FR" w:eastAsia="en-US"/>
        </w:rPr>
        <w:t>tre s’</w:t>
      </w:r>
      <w:r w:rsidR="005B0851">
        <w:rPr>
          <w:noProof w:val="0"/>
          <w:lang w:val="fr-FR" w:eastAsia="en-US"/>
        </w:rPr>
        <w:t xml:space="preserve">oppose </w:t>
      </w:r>
      <w:r w:rsidR="005B0851">
        <w:rPr>
          <w:rFonts w:cs="Calibri"/>
          <w:noProof w:val="0"/>
          <w:lang w:val="fr-FR" w:eastAsia="en-US"/>
        </w:rPr>
        <w:t>à</w:t>
      </w:r>
      <w:r w:rsidR="005B0851">
        <w:rPr>
          <w:noProof w:val="0"/>
          <w:lang w:val="fr-FR" w:eastAsia="en-US"/>
        </w:rPr>
        <w:t xml:space="preserve"> </w:t>
      </w:r>
      <w:r w:rsidR="005B0851" w:rsidRPr="00D6314C">
        <w:rPr>
          <w:noProof w:val="0"/>
          <w:lang w:val="fr-FR" w:eastAsia="en-US"/>
        </w:rPr>
        <w:t>la substance métaphysique. L’herméneutique suit l’effet du datif apollinien archétypique de Delphes à travers la sémantique musicale de Socrate et la forme de sagesse d’Hérodote.</w:t>
      </w:r>
      <w:r w:rsidR="005B0851">
        <w:rPr>
          <w:noProof w:val="0"/>
          <w:lang w:val="fr-FR" w:eastAsia="en-US"/>
        </w:rPr>
        <w:t xml:space="preserve"> </w:t>
      </w:r>
      <w:r w:rsidR="00204EFF" w:rsidRPr="00D6314C">
        <w:rPr>
          <w:noProof w:val="0"/>
          <w:lang w:val="fr-FR" w:eastAsia="en-US"/>
        </w:rPr>
        <w:t xml:space="preserve">L’herméneutique archaïque suit la voie apollinienne de la </w:t>
      </w:r>
      <w:r w:rsidR="00204EFF" w:rsidRPr="00D6314C">
        <w:rPr>
          <w:i/>
          <w:noProof w:val="0"/>
          <w:lang w:val="fr-FR" w:eastAsia="en-US"/>
        </w:rPr>
        <w:t>krísis</w:t>
      </w:r>
      <w:r w:rsidR="00204EFF" w:rsidRPr="00D6314C">
        <w:rPr>
          <w:noProof w:val="0"/>
          <w:lang w:val="fr-FR" w:eastAsia="en-US"/>
        </w:rPr>
        <w:t xml:space="preserve"> révélée dans l’acte fondateur du jugement socratique. La sagesse archaïque de la première philosophie sui</w:t>
      </w:r>
      <w:r w:rsidR="0051006E">
        <w:rPr>
          <w:noProof w:val="0"/>
          <w:lang w:val="fr-FR" w:eastAsia="en-US"/>
        </w:rPr>
        <w:t>t</w:t>
      </w:r>
      <w:r w:rsidR="00204EFF" w:rsidRPr="00D6314C">
        <w:rPr>
          <w:noProof w:val="0"/>
          <w:lang w:val="fr-FR" w:eastAsia="en-US"/>
        </w:rPr>
        <w:t xml:space="preserve"> la vérité </w:t>
      </w:r>
      <w:r w:rsidR="0051006E">
        <w:rPr>
          <w:noProof w:val="0"/>
          <w:lang w:val="fr-FR" w:eastAsia="en-US"/>
        </w:rPr>
        <w:t xml:space="preserve">très </w:t>
      </w:r>
      <w:r w:rsidR="00204EFF" w:rsidRPr="00D6314C">
        <w:rPr>
          <w:noProof w:val="0"/>
          <w:lang w:val="fr-FR" w:eastAsia="en-US"/>
        </w:rPr>
        <w:t xml:space="preserve">différente de celle de l’école </w:t>
      </w:r>
      <w:r w:rsidR="0051006E">
        <w:rPr>
          <w:noProof w:val="0"/>
          <w:lang w:val="fr-FR" w:eastAsia="en-US"/>
        </w:rPr>
        <w:t>académique</w:t>
      </w:r>
      <w:r w:rsidR="00204EFF" w:rsidRPr="00D6314C">
        <w:rPr>
          <w:noProof w:val="0"/>
          <w:lang w:val="fr-FR" w:eastAsia="en-US"/>
        </w:rPr>
        <w:t xml:space="preserve"> fondée par Platon. </w:t>
      </w:r>
      <w:r w:rsidR="00D8604C" w:rsidRPr="00D6314C">
        <w:rPr>
          <w:noProof w:val="0"/>
          <w:lang w:val="fr-FR" w:eastAsia="en-US"/>
        </w:rPr>
        <w:t xml:space="preserve">La nouvelle trajectoire du regard critique s’éloigne de la connaissance idéale de la métaphysique, qui </w:t>
      </w:r>
      <w:r w:rsidR="00D8604C">
        <w:rPr>
          <w:noProof w:val="0"/>
          <w:lang w:val="fr-FR" w:eastAsia="en-US"/>
        </w:rPr>
        <w:t xml:space="preserve">ne suit </w:t>
      </w:r>
      <w:r w:rsidR="00D8604C" w:rsidRPr="00D6314C">
        <w:rPr>
          <w:noProof w:val="0"/>
          <w:lang w:val="fr-FR" w:eastAsia="en-US"/>
        </w:rPr>
        <w:t xml:space="preserve">pas </w:t>
      </w:r>
      <w:r w:rsidR="00D8604C">
        <w:rPr>
          <w:noProof w:val="0"/>
          <w:lang w:val="fr-FR" w:eastAsia="en-US"/>
        </w:rPr>
        <w:t>la</w:t>
      </w:r>
      <w:r w:rsidR="00D8604C" w:rsidRPr="00D6314C">
        <w:rPr>
          <w:noProof w:val="0"/>
          <w:lang w:val="fr-FR" w:eastAsia="en-US"/>
        </w:rPr>
        <w:t xml:space="preserve"> totalité originelle de l’Être.</w:t>
      </w:r>
      <w:r w:rsidR="00D8604C">
        <w:rPr>
          <w:noProof w:val="0"/>
          <w:lang w:val="fr-FR" w:eastAsia="en-US"/>
        </w:rPr>
        <w:t xml:space="preserve"> </w:t>
      </w:r>
      <w:r w:rsidR="00BC1A0C">
        <w:rPr>
          <w:noProof w:val="0"/>
          <w:lang w:val="fr-FR" w:eastAsia="en-US"/>
        </w:rPr>
        <w:t xml:space="preserve">L’historicité du dévoilement </w:t>
      </w:r>
      <w:r w:rsidR="00204EFF" w:rsidRPr="00D6314C">
        <w:rPr>
          <w:noProof w:val="0"/>
          <w:lang w:val="fr-FR" w:eastAsia="en-US"/>
        </w:rPr>
        <w:t xml:space="preserve">de l’Être </w:t>
      </w:r>
      <w:r w:rsidR="00BC1A0C">
        <w:rPr>
          <w:noProof w:val="0"/>
          <w:lang w:val="fr-FR" w:eastAsia="en-US"/>
        </w:rPr>
        <w:t xml:space="preserve">par </w:t>
      </w:r>
      <w:r w:rsidR="00204EFF" w:rsidRPr="00D6314C">
        <w:rPr>
          <w:noProof w:val="0"/>
          <w:lang w:val="fr-FR" w:eastAsia="en-US"/>
        </w:rPr>
        <w:t>l’</w:t>
      </w:r>
      <w:r w:rsidR="00074908" w:rsidRPr="00074908">
        <w:rPr>
          <w:i/>
          <w:noProof w:val="0"/>
          <w:lang w:val="fr-FR" w:eastAsia="en-US"/>
        </w:rPr>
        <w:t>alètheia</w:t>
      </w:r>
      <w:r w:rsidR="00204EFF" w:rsidRPr="00D6314C">
        <w:rPr>
          <w:noProof w:val="0"/>
          <w:lang w:val="fr-FR" w:eastAsia="en-US"/>
        </w:rPr>
        <w:t xml:space="preserve"> se séparait de la révélation métaphysique de la substance, qui se donne ici et maintenant dans la connaissance idéale (</w:t>
      </w:r>
      <w:r w:rsidR="00204EFF" w:rsidRPr="00D6314C">
        <w:rPr>
          <w:i/>
          <w:noProof w:val="0"/>
          <w:lang w:val="fr-FR" w:eastAsia="en-US"/>
        </w:rPr>
        <w:t>veritas</w:t>
      </w:r>
      <w:r w:rsidR="00204EFF" w:rsidRPr="00D6314C">
        <w:rPr>
          <w:i/>
          <w:noProof w:val="0"/>
          <w:lang w:val="fr-FR" w:eastAsia="en-US"/>
        </w:rPr>
        <w:fldChar w:fldCharType="begin"/>
      </w:r>
      <w:r w:rsidR="00204EFF" w:rsidRPr="00D6314C">
        <w:rPr>
          <w:noProof w:val="0"/>
          <w:lang w:val="fr-FR"/>
        </w:rPr>
        <w:instrText xml:space="preserve"> XE "</w:instrText>
      </w:r>
      <w:r w:rsidR="00204EFF" w:rsidRPr="00D6314C">
        <w:rPr>
          <w:i/>
          <w:noProof w:val="0"/>
          <w:lang w:val="fr-FR" w:eastAsia="en-US"/>
        </w:rPr>
        <w:instrText>veritas</w:instrText>
      </w:r>
      <w:r w:rsidR="00204EFF" w:rsidRPr="00D6314C">
        <w:rPr>
          <w:noProof w:val="0"/>
          <w:lang w:val="fr-FR"/>
        </w:rPr>
        <w:instrText xml:space="preserve">" </w:instrText>
      </w:r>
      <w:r w:rsidR="00204EFF" w:rsidRPr="00D6314C">
        <w:rPr>
          <w:i/>
          <w:noProof w:val="0"/>
          <w:lang w:val="fr-FR" w:eastAsia="en-US"/>
        </w:rPr>
        <w:fldChar w:fldCharType="end"/>
      </w:r>
      <w:r w:rsidR="00BC1A0C">
        <w:rPr>
          <w:noProof w:val="0"/>
          <w:lang w:val="fr-FR" w:eastAsia="en-US"/>
        </w:rPr>
        <w:t xml:space="preserve">). </w:t>
      </w:r>
      <w:r w:rsidR="0051006E">
        <w:rPr>
          <w:noProof w:val="0"/>
          <w:lang w:val="fr-FR" w:eastAsia="en-US"/>
        </w:rPr>
        <w:t>Le datif archég</w:t>
      </w:r>
      <w:r w:rsidR="00523A76">
        <w:rPr>
          <w:noProof w:val="0"/>
          <w:lang w:val="fr-FR" w:eastAsia="en-US"/>
        </w:rPr>
        <w:t>é</w:t>
      </w:r>
      <w:r w:rsidR="0051006E">
        <w:rPr>
          <w:noProof w:val="0"/>
          <w:lang w:val="fr-FR" w:eastAsia="en-US"/>
        </w:rPr>
        <w:t>tique</w:t>
      </w:r>
      <w:r w:rsidR="00204EFF" w:rsidRPr="00D6314C">
        <w:rPr>
          <w:noProof w:val="0"/>
          <w:lang w:val="fr-FR" w:eastAsia="en-US"/>
        </w:rPr>
        <w:t xml:space="preserve"> et le datif principal ont été remp</w:t>
      </w:r>
      <w:r w:rsidR="00873CA4">
        <w:rPr>
          <w:noProof w:val="0"/>
          <w:lang w:val="fr-FR" w:eastAsia="en-US"/>
        </w:rPr>
        <w:t>lacés par le datif métaphysique</w:t>
      </w:r>
      <w:r w:rsidR="00204EFF" w:rsidRPr="00D6314C">
        <w:rPr>
          <w:noProof w:val="0"/>
          <w:lang w:val="fr-FR" w:eastAsia="en-US"/>
        </w:rPr>
        <w:t xml:space="preserve">. La nouvelle forme de </w:t>
      </w:r>
      <w:r w:rsidR="00873CA4">
        <w:rPr>
          <w:noProof w:val="0"/>
          <w:lang w:val="fr-FR" w:eastAsia="en-US"/>
        </w:rPr>
        <w:t>la première philosophie rempla</w:t>
      </w:r>
      <w:r w:rsidR="00523A76">
        <w:rPr>
          <w:noProof w:val="0"/>
          <w:lang w:val="fr-FR" w:eastAsia="en-US"/>
        </w:rPr>
        <w:t>ç</w:t>
      </w:r>
      <w:r w:rsidR="00873CA4">
        <w:rPr>
          <w:noProof w:val="0"/>
          <w:lang w:val="fr-FR" w:eastAsia="en-US"/>
        </w:rPr>
        <w:t>a la vision</w:t>
      </w:r>
      <w:r w:rsidR="00204EFF" w:rsidRPr="00D6314C">
        <w:rPr>
          <w:noProof w:val="0"/>
          <w:lang w:val="fr-FR" w:eastAsia="en-US"/>
        </w:rPr>
        <w:t xml:space="preserve"> originel</w:t>
      </w:r>
      <w:r w:rsidR="00873CA4">
        <w:rPr>
          <w:noProof w:val="0"/>
          <w:lang w:val="fr-FR" w:eastAsia="en-US"/>
        </w:rPr>
        <w:t>le</w:t>
      </w:r>
      <w:r w:rsidR="00204EFF" w:rsidRPr="00D6314C">
        <w:rPr>
          <w:noProof w:val="0"/>
          <w:lang w:val="fr-FR" w:eastAsia="en-US"/>
        </w:rPr>
        <w:t xml:space="preserve"> </w:t>
      </w:r>
      <w:r w:rsidR="00873CA4">
        <w:rPr>
          <w:noProof w:val="0"/>
          <w:lang w:val="fr-FR" w:eastAsia="en-US"/>
        </w:rPr>
        <w:t>du monde faite par l</w:t>
      </w:r>
      <w:r w:rsidR="00204EFF" w:rsidRPr="00D6314C">
        <w:rPr>
          <w:noProof w:val="0"/>
          <w:lang w:val="fr-FR" w:eastAsia="en-US"/>
        </w:rPr>
        <w:t>es premiers philosophes. La synthèse de l’aristotélisme et du platonisme émerge dans les écoles néoplatoniciennes de l’</w:t>
      </w:r>
      <w:r w:rsidR="00516CC6">
        <w:rPr>
          <w:noProof w:val="0"/>
          <w:lang w:val="fr-FR" w:eastAsia="en-US"/>
        </w:rPr>
        <w:t>antiquité tardive</w:t>
      </w:r>
      <w:r w:rsidR="00204EFF" w:rsidRPr="00D6314C">
        <w:rPr>
          <w:noProof w:val="0"/>
          <w:lang w:val="fr-FR" w:eastAsia="en-US"/>
        </w:rPr>
        <w:t xml:space="preserve"> à travers la modernisation du datif métaphysique, qui est lié au nouveau type de substance conçue individuellement comme </w:t>
      </w:r>
      <w:r w:rsidR="00523A76">
        <w:rPr>
          <w:noProof w:val="0"/>
          <w:lang w:val="fr-FR" w:eastAsia="en-US"/>
        </w:rPr>
        <w:t>existant</w:t>
      </w:r>
      <w:r w:rsidR="00204EFF" w:rsidRPr="00D6314C">
        <w:rPr>
          <w:noProof w:val="0"/>
          <w:lang w:val="fr-FR" w:eastAsia="en-US"/>
        </w:rPr>
        <w:t xml:space="preserve"> du troisième genre (ἄτομος οὐσία, </w:t>
      </w:r>
      <w:r w:rsidR="00204EFF" w:rsidRPr="00D6314C">
        <w:rPr>
          <w:i/>
          <w:noProof w:val="0"/>
          <w:lang w:val="fr-FR" w:eastAsia="en-US"/>
        </w:rPr>
        <w:t>Porph. in Cat</w:t>
      </w:r>
      <w:r w:rsidR="00204EFF" w:rsidRPr="00D6314C">
        <w:rPr>
          <w:noProof w:val="0"/>
          <w:lang w:val="fr-FR" w:eastAsia="en-US"/>
        </w:rPr>
        <w:t>. 90.31</w:t>
      </w:r>
      <w:r w:rsidR="00204EFF" w:rsidRPr="00D6314C">
        <w:rPr>
          <w:noProof w:val="0"/>
          <w:lang w:val="fr-FR"/>
        </w:rPr>
        <w:fldChar w:fldCharType="begin"/>
      </w:r>
      <w:r w:rsidR="00204EFF" w:rsidRPr="00D6314C">
        <w:rPr>
          <w:noProof w:val="0"/>
          <w:lang w:val="fr-FR"/>
        </w:rPr>
        <w:instrText xml:space="preserve"> XE "Porfyrius:</w:instrText>
      </w:r>
      <w:r w:rsidR="00204EFF" w:rsidRPr="00D6314C">
        <w:rPr>
          <w:i/>
          <w:noProof w:val="0"/>
          <w:lang w:val="fr-FR"/>
        </w:rPr>
        <w:instrText>Porph. in Cat.</w:instrText>
      </w:r>
      <w:r w:rsidR="00204EFF" w:rsidRPr="00D6314C">
        <w:rPr>
          <w:noProof w:val="0"/>
          <w:lang w:val="fr-FR"/>
        </w:rPr>
        <w:instrText xml:space="preserve"> 90.31" </w:instrText>
      </w:r>
      <w:r w:rsidR="00204EFF" w:rsidRPr="00D6314C">
        <w:rPr>
          <w:noProof w:val="0"/>
          <w:lang w:val="fr-FR"/>
        </w:rPr>
        <w:fldChar w:fldCharType="end"/>
      </w:r>
      <w:r w:rsidR="004E53D8">
        <w:rPr>
          <w:noProof w:val="0"/>
          <w:lang w:val="fr-FR" w:eastAsia="en-US"/>
        </w:rPr>
        <w:t>). L</w:t>
      </w:r>
      <w:r w:rsidR="00523A76">
        <w:rPr>
          <w:noProof w:val="0"/>
          <w:lang w:val="fr-FR" w:eastAsia="en-US"/>
        </w:rPr>
        <w:t xml:space="preserve">’essai examina </w:t>
      </w:r>
      <w:r w:rsidR="00A67A8D">
        <w:rPr>
          <w:noProof w:val="0"/>
          <w:lang w:val="fr-FR" w:eastAsia="en-US"/>
        </w:rPr>
        <w:t xml:space="preserve">la naissance de </w:t>
      </w:r>
      <w:r w:rsidR="00204EFF" w:rsidRPr="00D6314C">
        <w:rPr>
          <w:i/>
          <w:noProof w:val="0"/>
          <w:lang w:val="fr-FR" w:eastAsia="en-US"/>
        </w:rPr>
        <w:t>tertium ens</w:t>
      </w:r>
      <w:r w:rsidR="00204EFF" w:rsidRPr="00D6314C">
        <w:rPr>
          <w:noProof w:val="0"/>
          <w:lang w:val="fr-FR" w:eastAsia="en-US"/>
        </w:rPr>
        <w:t xml:space="preserve"> </w:t>
      </w:r>
      <w:r w:rsidR="00A67A8D">
        <w:rPr>
          <w:noProof w:val="0"/>
          <w:lang w:val="fr-FR" w:eastAsia="en-US"/>
        </w:rPr>
        <w:t xml:space="preserve">dans </w:t>
      </w:r>
      <w:r w:rsidR="00204EFF" w:rsidRPr="00D6314C">
        <w:rPr>
          <w:noProof w:val="0"/>
          <w:lang w:val="fr-FR" w:eastAsia="en-US"/>
        </w:rPr>
        <w:t xml:space="preserve">l’antiquité et </w:t>
      </w:r>
      <w:r w:rsidR="00A67A8D">
        <w:rPr>
          <w:noProof w:val="0"/>
          <w:lang w:val="fr-FR" w:eastAsia="en-US"/>
        </w:rPr>
        <w:t xml:space="preserve">la </w:t>
      </w:r>
      <w:r w:rsidR="006A3058">
        <w:rPr>
          <w:noProof w:val="0"/>
          <w:lang w:val="fr-FR" w:eastAsia="en-US"/>
        </w:rPr>
        <w:t>falsafa</w:t>
      </w:r>
      <w:r w:rsidR="00204EFF" w:rsidRPr="00D6314C">
        <w:rPr>
          <w:noProof w:val="0"/>
          <w:lang w:val="fr-FR" w:eastAsia="en-US"/>
        </w:rPr>
        <w:t xml:space="preserve"> du point de vue de la nature musicale de la vérité</w:t>
      </w:r>
      <w:r w:rsidR="00523A76">
        <w:rPr>
          <w:noProof w:val="0"/>
          <w:lang w:val="fr-FR" w:eastAsia="en-US"/>
        </w:rPr>
        <w:t>. Socrate la tenait en haut estime tout</w:t>
      </w:r>
      <w:r w:rsidR="00A67A8D">
        <w:rPr>
          <w:noProof w:val="0"/>
          <w:lang w:val="fr-FR" w:eastAsia="en-US"/>
        </w:rPr>
        <w:t>e</w:t>
      </w:r>
      <w:r w:rsidR="00523A76">
        <w:rPr>
          <w:noProof w:val="0"/>
          <w:lang w:val="fr-FR" w:eastAsia="en-US"/>
        </w:rPr>
        <w:t xml:space="preserve"> sa vie </w:t>
      </w:r>
      <w:r w:rsidR="000D2D4E">
        <w:rPr>
          <w:noProof w:val="0"/>
          <w:lang w:val="fr-FR" w:eastAsia="en-US"/>
        </w:rPr>
        <w:t>comme l</w:t>
      </w:r>
      <w:r w:rsidR="00523A76">
        <w:rPr>
          <w:noProof w:val="0"/>
          <w:lang w:val="fr-FR" w:eastAsia="en-US"/>
        </w:rPr>
        <w:t xml:space="preserve">e </w:t>
      </w:r>
      <w:r w:rsidR="000D2D4E">
        <w:rPr>
          <w:noProof w:val="0"/>
          <w:lang w:val="fr-FR" w:eastAsia="en-US"/>
        </w:rPr>
        <w:t>plus sage</w:t>
      </w:r>
      <w:r w:rsidR="00A73D30">
        <w:rPr>
          <w:noProof w:val="0"/>
          <w:lang w:val="fr-FR" w:eastAsia="en-US"/>
        </w:rPr>
        <w:t xml:space="preserve"> des hommes</w:t>
      </w:r>
      <w:r w:rsidR="00204EFF" w:rsidRPr="00D6314C">
        <w:rPr>
          <w:noProof w:val="0"/>
          <w:lang w:val="fr-FR" w:eastAsia="en-US"/>
        </w:rPr>
        <w:t>.</w:t>
      </w:r>
      <w:r w:rsidR="003452E8">
        <w:rPr>
          <w:noProof w:val="0"/>
          <w:lang w:val="fr-FR" w:eastAsia="en-US"/>
        </w:rPr>
        <w:t xml:space="preserve"> </w:t>
      </w:r>
      <w:r w:rsidR="003452E8" w:rsidRPr="00D6314C">
        <w:rPr>
          <w:noProof w:val="0"/>
          <w:lang w:val="fr-FR" w:eastAsia="en-US"/>
        </w:rPr>
        <w:t>La sagesse est tragique selon le modèle de Socrate et elle est entrée dans l’époque contemporaine de la tragicomédie globale de la pensée. Malheureusement, cette tragicomédie ne peut être évitée, après le déclin de la métaphysique</w:t>
      </w:r>
      <w:r w:rsidR="003452E8">
        <w:rPr>
          <w:noProof w:val="0"/>
          <w:lang w:val="fr-FR" w:eastAsia="en-US"/>
        </w:rPr>
        <w:t xml:space="preserve"> faite par </w:t>
      </w:r>
      <w:r w:rsidR="003452E8" w:rsidRPr="00D6314C">
        <w:rPr>
          <w:noProof w:val="0"/>
          <w:lang w:val="fr-FR" w:eastAsia="en-US"/>
        </w:rPr>
        <w:t>Platon et Aristote</w:t>
      </w:r>
      <w:r w:rsidR="003452E8">
        <w:rPr>
          <w:noProof w:val="0"/>
          <w:lang w:val="fr-FR" w:eastAsia="en-US"/>
        </w:rPr>
        <w:t>.</w:t>
      </w:r>
    </w:p>
    <w:p w:rsidR="00EA3DE8" w:rsidRDefault="00204EFF" w:rsidP="00204EFF">
      <w:pPr>
        <w:rPr>
          <w:noProof w:val="0"/>
          <w:lang w:val="fr-FR" w:eastAsia="en-US"/>
        </w:rPr>
      </w:pPr>
      <w:r w:rsidRPr="00D6314C">
        <w:rPr>
          <w:noProof w:val="0"/>
          <w:lang w:val="fr-FR" w:eastAsia="en-US"/>
        </w:rPr>
        <w:tab/>
      </w:r>
      <w:r w:rsidR="00564123">
        <w:rPr>
          <w:noProof w:val="0"/>
          <w:lang w:val="fr-FR" w:eastAsia="en-US"/>
        </w:rPr>
        <w:t xml:space="preserve">Il faut </w:t>
      </w:r>
      <w:r w:rsidRPr="00D6314C">
        <w:rPr>
          <w:noProof w:val="0"/>
          <w:lang w:val="fr-FR" w:eastAsia="en-US"/>
        </w:rPr>
        <w:t xml:space="preserve">résumer brièvement les caractéristiques </w:t>
      </w:r>
      <w:r w:rsidR="00221CDE">
        <w:rPr>
          <w:noProof w:val="0"/>
          <w:lang w:val="fr-FR" w:eastAsia="en-US"/>
        </w:rPr>
        <w:t>majeures</w:t>
      </w:r>
      <w:r w:rsidR="00564123">
        <w:rPr>
          <w:noProof w:val="0"/>
          <w:lang w:val="fr-FR" w:eastAsia="en-US"/>
        </w:rPr>
        <w:t xml:space="preserve"> </w:t>
      </w:r>
      <w:r w:rsidRPr="00D6314C">
        <w:rPr>
          <w:noProof w:val="0"/>
          <w:lang w:val="fr-FR" w:eastAsia="en-US"/>
        </w:rPr>
        <w:t xml:space="preserve">de l’objectivité dans le néoplatonisme et la </w:t>
      </w:r>
      <w:r w:rsidR="006A3058">
        <w:rPr>
          <w:noProof w:val="0"/>
          <w:lang w:val="fr-FR" w:eastAsia="en-US"/>
        </w:rPr>
        <w:t>falsafa</w:t>
      </w:r>
      <w:r w:rsidRPr="00D6314C">
        <w:rPr>
          <w:noProof w:val="0"/>
          <w:lang w:val="fr-FR" w:eastAsia="en-US"/>
        </w:rPr>
        <w:t xml:space="preserve">, car elles sont d’une importance fondamentale pour les époques ultérieures de l’Occident. Cette étude </w:t>
      </w:r>
      <w:r w:rsidR="00E47E3A">
        <w:rPr>
          <w:noProof w:val="0"/>
          <w:lang w:val="fr-FR" w:eastAsia="en-US"/>
        </w:rPr>
        <w:t>va les examiner</w:t>
      </w:r>
      <w:r w:rsidRPr="00D6314C">
        <w:rPr>
          <w:noProof w:val="0"/>
          <w:lang w:val="fr-FR" w:eastAsia="en-US"/>
        </w:rPr>
        <w:t xml:space="preserve"> dans les deux parties suivantes en forme des matrices</w:t>
      </w:r>
      <w:r w:rsidR="00937EC5">
        <w:rPr>
          <w:noProof w:val="0"/>
          <w:lang w:val="fr-FR" w:eastAsia="en-US"/>
        </w:rPr>
        <w:t xml:space="preserve"> du sens</w:t>
      </w:r>
      <w:r w:rsidRPr="00D6314C">
        <w:rPr>
          <w:noProof w:val="0"/>
          <w:lang w:val="fr-FR" w:eastAsia="en-US"/>
        </w:rPr>
        <w:t>. Depuis la fondation de la métaphysique par Platon, l’Être est déjà définitivement caché</w:t>
      </w:r>
      <w:r w:rsidR="00565C2A">
        <w:rPr>
          <w:noProof w:val="0"/>
          <w:lang w:val="fr-FR" w:eastAsia="en-US"/>
        </w:rPr>
        <w:t xml:space="preserve"> </w:t>
      </w:r>
      <w:r w:rsidR="00565C2A" w:rsidRPr="00D6314C">
        <w:rPr>
          <w:noProof w:val="0"/>
          <w:lang w:val="fr-FR" w:eastAsia="en-US"/>
        </w:rPr>
        <w:t>(</w:t>
      </w:r>
      <w:r w:rsidR="00565C2A" w:rsidRPr="00D6314C">
        <w:rPr>
          <w:i/>
          <w:noProof w:val="0"/>
          <w:lang w:val="fr-FR" w:eastAsia="en-US"/>
        </w:rPr>
        <w:t>Seinsverlassenheit</w:t>
      </w:r>
      <w:r w:rsidR="00565C2A" w:rsidRPr="00D6314C">
        <w:rPr>
          <w:i/>
          <w:noProof w:val="0"/>
          <w:lang w:val="fr-FR" w:eastAsia="en-US"/>
        </w:rPr>
        <w:fldChar w:fldCharType="begin"/>
      </w:r>
      <w:r w:rsidR="00565C2A" w:rsidRPr="00D6314C">
        <w:rPr>
          <w:noProof w:val="0"/>
          <w:lang w:val="fr-FR"/>
        </w:rPr>
        <w:instrText xml:space="preserve"> XE "</w:instrText>
      </w:r>
      <w:r w:rsidR="00565C2A" w:rsidRPr="00D6314C">
        <w:rPr>
          <w:i/>
          <w:noProof w:val="0"/>
          <w:lang w:val="fr-FR" w:eastAsia="en-US"/>
        </w:rPr>
        <w:instrText>Seinsverlassenheit</w:instrText>
      </w:r>
      <w:r w:rsidR="00565C2A" w:rsidRPr="00D6314C">
        <w:rPr>
          <w:noProof w:val="0"/>
          <w:lang w:val="fr-FR"/>
        </w:rPr>
        <w:instrText xml:space="preserve">" </w:instrText>
      </w:r>
      <w:r w:rsidR="00565C2A" w:rsidRPr="00D6314C">
        <w:rPr>
          <w:i/>
          <w:noProof w:val="0"/>
          <w:lang w:val="fr-FR" w:eastAsia="en-US"/>
        </w:rPr>
        <w:fldChar w:fldCharType="end"/>
      </w:r>
      <w:r w:rsidR="00565C2A" w:rsidRPr="00D6314C">
        <w:rPr>
          <w:noProof w:val="0"/>
          <w:lang w:val="fr-FR" w:eastAsia="en-US"/>
        </w:rPr>
        <w:t>)</w:t>
      </w:r>
      <w:r w:rsidRPr="00D6314C">
        <w:rPr>
          <w:noProof w:val="0"/>
          <w:lang w:val="fr-FR" w:eastAsia="en-US"/>
        </w:rPr>
        <w:t xml:space="preserve">. </w:t>
      </w:r>
      <w:r w:rsidR="00690A99">
        <w:rPr>
          <w:noProof w:val="0"/>
          <w:lang w:val="fr-FR" w:eastAsia="en-US"/>
        </w:rPr>
        <w:t>L</w:t>
      </w:r>
      <w:r w:rsidR="00690A99" w:rsidRPr="00D6314C">
        <w:rPr>
          <w:noProof w:val="0"/>
          <w:lang w:val="fr-FR" w:eastAsia="en-US"/>
        </w:rPr>
        <w:t xml:space="preserve">a </w:t>
      </w:r>
      <w:r w:rsidR="00690A99">
        <w:rPr>
          <w:noProof w:val="0"/>
          <w:lang w:val="fr-FR" w:eastAsia="en-US"/>
        </w:rPr>
        <w:t>falsafa</w:t>
      </w:r>
      <w:r w:rsidR="00690A99" w:rsidRPr="00D6314C">
        <w:rPr>
          <w:noProof w:val="0"/>
          <w:lang w:val="fr-FR" w:eastAsia="en-US"/>
        </w:rPr>
        <w:t xml:space="preserve"> persane fit un pas décisif vers la création de l’objectivité occidentale </w:t>
      </w:r>
      <w:r w:rsidR="00690A99">
        <w:rPr>
          <w:noProof w:val="0"/>
          <w:lang w:val="fr-FR" w:eastAsia="en-US"/>
        </w:rPr>
        <w:t xml:space="preserve">en proposant une </w:t>
      </w:r>
      <w:r w:rsidR="00690A99" w:rsidRPr="00D6314C">
        <w:rPr>
          <w:noProof w:val="0"/>
          <w:lang w:val="fr-FR" w:eastAsia="en-US"/>
        </w:rPr>
        <w:t xml:space="preserve">détermination ontothéologique du </w:t>
      </w:r>
      <w:r w:rsidR="00690A99" w:rsidRPr="00D6314C">
        <w:rPr>
          <w:i/>
          <w:noProof w:val="0"/>
          <w:lang w:val="fr-FR" w:eastAsia="en-US"/>
        </w:rPr>
        <w:t>tertium ens</w:t>
      </w:r>
      <w:r w:rsidR="00690A99" w:rsidRPr="00D6314C">
        <w:rPr>
          <w:noProof w:val="0"/>
          <w:lang w:val="fr-FR" w:eastAsia="en-US"/>
        </w:rPr>
        <w:t xml:space="preserve">. </w:t>
      </w:r>
      <w:r w:rsidR="00223043" w:rsidRPr="00D6314C">
        <w:rPr>
          <w:noProof w:val="0"/>
          <w:lang w:val="fr-FR" w:eastAsia="en-US"/>
        </w:rPr>
        <w:t>L’existant</w:t>
      </w:r>
      <w:r w:rsidRPr="00D6314C">
        <w:rPr>
          <w:noProof w:val="0"/>
          <w:lang w:val="fr-FR" w:eastAsia="en-US"/>
        </w:rPr>
        <w:t xml:space="preserve"> métaphysique </w:t>
      </w:r>
      <w:r w:rsidR="00565C2A">
        <w:rPr>
          <w:noProof w:val="0"/>
          <w:lang w:val="fr-FR" w:eastAsia="en-US"/>
        </w:rPr>
        <w:t xml:space="preserve">comme </w:t>
      </w:r>
      <w:r w:rsidR="00005FAA" w:rsidRPr="00D6314C">
        <w:rPr>
          <w:noProof w:val="0"/>
          <w:lang w:val="fr-FR" w:eastAsia="en-US"/>
        </w:rPr>
        <w:t>l’idée</w:t>
      </w:r>
      <w:r w:rsidR="00005FAA">
        <w:rPr>
          <w:noProof w:val="0"/>
          <w:lang w:val="fr-FR" w:eastAsia="en-US"/>
        </w:rPr>
        <w:t xml:space="preserve"> platonicienne, </w:t>
      </w:r>
      <w:r w:rsidR="00565C2A">
        <w:rPr>
          <w:noProof w:val="0"/>
          <w:lang w:val="fr-FR" w:eastAsia="en-US"/>
        </w:rPr>
        <w:t xml:space="preserve">substance </w:t>
      </w:r>
      <w:r w:rsidR="00005FAA">
        <w:rPr>
          <w:noProof w:val="0"/>
          <w:lang w:val="fr-FR" w:eastAsia="en-US"/>
        </w:rPr>
        <w:t>aristotélicienne et l</w:t>
      </w:r>
      <w:r w:rsidR="00005FAA">
        <w:rPr>
          <w:rFonts w:cs="Calibri"/>
          <w:noProof w:val="0"/>
          <w:lang w:val="fr-FR" w:eastAsia="en-US"/>
        </w:rPr>
        <w:t>’</w:t>
      </w:r>
      <w:r w:rsidR="00005FAA">
        <w:rPr>
          <w:noProof w:val="0"/>
          <w:lang w:val="fr-FR" w:eastAsia="en-US"/>
        </w:rPr>
        <w:t xml:space="preserve">essence avicennienne </w:t>
      </w:r>
      <w:r w:rsidR="00565C2A">
        <w:rPr>
          <w:noProof w:val="0"/>
          <w:lang w:val="fr-FR" w:eastAsia="en-US"/>
        </w:rPr>
        <w:t>pri</w:t>
      </w:r>
      <w:r w:rsidR="00937EC5">
        <w:rPr>
          <w:noProof w:val="0"/>
          <w:lang w:val="fr-FR" w:eastAsia="en-US"/>
        </w:rPr>
        <w:t>ren</w:t>
      </w:r>
      <w:r w:rsidR="00005FAA">
        <w:rPr>
          <w:noProof w:val="0"/>
          <w:lang w:val="fr-FR" w:eastAsia="en-US"/>
        </w:rPr>
        <w:t>t l</w:t>
      </w:r>
      <w:r w:rsidR="00565C2A">
        <w:rPr>
          <w:noProof w:val="0"/>
          <w:lang w:val="fr-FR" w:eastAsia="en-US"/>
        </w:rPr>
        <w:t>a place vacante</w:t>
      </w:r>
      <w:r w:rsidR="00005FAA">
        <w:rPr>
          <w:noProof w:val="0"/>
          <w:lang w:val="fr-FR" w:eastAsia="en-US"/>
        </w:rPr>
        <w:t xml:space="preserve"> de l’Être. L</w:t>
      </w:r>
      <w:r w:rsidRPr="00D6314C">
        <w:rPr>
          <w:noProof w:val="0"/>
          <w:lang w:val="fr-FR" w:eastAsia="en-US"/>
        </w:rPr>
        <w:t>a première philosophie est passé</w:t>
      </w:r>
      <w:r w:rsidR="00D57DFF">
        <w:rPr>
          <w:noProof w:val="0"/>
          <w:lang w:val="fr-FR" w:eastAsia="en-US"/>
        </w:rPr>
        <w:t>e</w:t>
      </w:r>
      <w:r w:rsidRPr="00D6314C">
        <w:rPr>
          <w:noProof w:val="0"/>
          <w:lang w:val="fr-FR" w:eastAsia="en-US"/>
        </w:rPr>
        <w:t xml:space="preserve"> dans Léthé historiquement constitué et la facticité du </w:t>
      </w:r>
      <w:r w:rsidRPr="00D6314C">
        <w:rPr>
          <w:i/>
          <w:noProof w:val="0"/>
          <w:lang w:val="fr-FR" w:eastAsia="en-US"/>
        </w:rPr>
        <w:t>tertium ens</w:t>
      </w:r>
      <w:r w:rsidRPr="00D6314C">
        <w:rPr>
          <w:noProof w:val="0"/>
          <w:lang w:val="fr-FR" w:eastAsia="en-US"/>
        </w:rPr>
        <w:t xml:space="preserve"> prévalait dans les époques suivantes. Le concept de </w:t>
      </w:r>
      <w:r w:rsidRPr="00D6314C">
        <w:rPr>
          <w:i/>
          <w:noProof w:val="0"/>
          <w:lang w:val="fr-FR" w:eastAsia="en-US"/>
        </w:rPr>
        <w:t>Bildung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Bildung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Heidegger décrit ce changement en relation avec le terme παιδεία de Platon (ch. 1). Une nouvelle époque apparut en combinant le néoplatonisme et l’aristotélisme dans une nouvelle forme d’ontothéologie. La prédication univoque de </w:t>
      </w:r>
      <w:r w:rsidR="00223043" w:rsidRPr="00D6314C">
        <w:rPr>
          <w:noProof w:val="0"/>
          <w:lang w:val="fr-FR" w:eastAsia="en-US"/>
        </w:rPr>
        <w:t>l’existant</w:t>
      </w:r>
      <w:r w:rsidRPr="00D6314C">
        <w:rPr>
          <w:noProof w:val="0"/>
          <w:lang w:val="fr-FR" w:eastAsia="en-US"/>
        </w:rPr>
        <w:t xml:space="preserve"> comme entité transcendantale fait de l’</w:t>
      </w:r>
      <w:r w:rsidR="00937EC5">
        <w:rPr>
          <w:noProof w:val="0"/>
          <w:lang w:val="fr-FR" w:eastAsia="en-US"/>
        </w:rPr>
        <w:t>existence</w:t>
      </w:r>
      <w:r w:rsidRPr="00D6314C">
        <w:rPr>
          <w:noProof w:val="0"/>
          <w:lang w:val="fr-FR" w:eastAsia="en-US"/>
        </w:rPr>
        <w:t xml:space="preserve"> le genre le plus élevé, qui est attribué à tout sous </w:t>
      </w:r>
      <w:r w:rsidR="00937EC5">
        <w:rPr>
          <w:noProof w:val="0"/>
          <w:lang w:val="fr-FR" w:eastAsia="en-US"/>
        </w:rPr>
        <w:t xml:space="preserve">une </w:t>
      </w:r>
      <w:r w:rsidRPr="00D6314C">
        <w:rPr>
          <w:noProof w:val="0"/>
          <w:lang w:val="fr-FR" w:eastAsia="en-US"/>
        </w:rPr>
        <w:t xml:space="preserve">forme d’homonymie et d’analogie. La dispute originelle à ce sujet </w:t>
      </w:r>
      <w:r w:rsidR="00993A5B">
        <w:rPr>
          <w:noProof w:val="0"/>
          <w:lang w:val="fr-FR" w:eastAsia="en-US"/>
        </w:rPr>
        <w:t xml:space="preserve">est née </w:t>
      </w:r>
      <w:r w:rsidRPr="00D6314C">
        <w:rPr>
          <w:noProof w:val="0"/>
          <w:lang w:val="fr-FR" w:eastAsia="en-US"/>
        </w:rPr>
        <w:t>dans le néoplatonisme antique. Porphyre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Porphyre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rejeta l’interprétation néoplatonicienne d’Aristote dans la polémique avec Plotin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Plotin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parce que l’</w:t>
      </w:r>
      <w:r w:rsidR="00993A5B">
        <w:rPr>
          <w:rFonts w:cs="Calibri"/>
          <w:noProof w:val="0"/>
          <w:lang w:val="fr-FR" w:eastAsia="en-US"/>
        </w:rPr>
        <w:t>Ê</w:t>
      </w:r>
      <w:r w:rsidRPr="00D6314C">
        <w:rPr>
          <w:noProof w:val="0"/>
          <w:lang w:val="fr-FR" w:eastAsia="en-US"/>
        </w:rPr>
        <w:t xml:space="preserve">tre ne peut pas être donné au niveau des genres les plus élevés (ch. 1.3). </w:t>
      </w:r>
      <w:r w:rsidR="00F82A9B">
        <w:rPr>
          <w:noProof w:val="0"/>
          <w:lang w:val="fr-FR" w:eastAsia="en-US"/>
        </w:rPr>
        <w:t>Les penseurs de f</w:t>
      </w:r>
      <w:r w:rsidR="00F82A9B" w:rsidRPr="00F82A9B">
        <w:rPr>
          <w:noProof w:val="0"/>
          <w:lang w:val="fr-FR" w:eastAsia="en-US"/>
        </w:rPr>
        <w:t>alsafa ont repris la définition néoplatonicienne de l</w:t>
      </w:r>
      <w:r w:rsidR="004239AA">
        <w:rPr>
          <w:noProof w:val="0"/>
          <w:lang w:val="fr-FR" w:eastAsia="en-US"/>
        </w:rPr>
        <w:t>’</w:t>
      </w:r>
      <w:r w:rsidR="00F82A9B" w:rsidRPr="00F82A9B">
        <w:rPr>
          <w:noProof w:val="0"/>
          <w:lang w:val="fr-FR" w:eastAsia="en-US"/>
        </w:rPr>
        <w:t>Être pour constituer un nouveau champ de révélation, en référence à la prédication catégorielle. Pris dans ce</w:t>
      </w:r>
      <w:r w:rsidR="00F82A9B">
        <w:rPr>
          <w:noProof w:val="0"/>
          <w:lang w:val="fr-FR" w:eastAsia="en-US"/>
        </w:rPr>
        <w:t>tte nouvelle perspective, le sens</w:t>
      </w:r>
      <w:r w:rsidR="00F82A9B" w:rsidRPr="00F82A9B">
        <w:rPr>
          <w:noProof w:val="0"/>
          <w:lang w:val="fr-FR" w:eastAsia="en-US"/>
        </w:rPr>
        <w:t xml:space="preserve"> de la substance se manife</w:t>
      </w:r>
      <w:r w:rsidR="00F82A9B">
        <w:rPr>
          <w:noProof w:val="0"/>
          <w:lang w:val="fr-FR" w:eastAsia="en-US"/>
        </w:rPr>
        <w:t xml:space="preserve">ste par deux types </w:t>
      </w:r>
      <w:r w:rsidR="00516057">
        <w:rPr>
          <w:noProof w:val="0"/>
          <w:lang w:val="fr-FR" w:eastAsia="en-US"/>
        </w:rPr>
        <w:t>des relations du sens (</w:t>
      </w:r>
      <w:r w:rsidR="00516057" w:rsidRPr="00516057">
        <w:rPr>
          <w:i/>
          <w:noProof w:val="0"/>
          <w:lang w:val="fr-FR" w:eastAsia="en-US"/>
        </w:rPr>
        <w:t>Bezugssinn</w:t>
      </w:r>
      <w:r w:rsidR="004E3C2E">
        <w:rPr>
          <w:i/>
          <w:noProof w:val="0"/>
          <w:lang w:val="fr-FR" w:eastAsia="en-US"/>
        </w:rPr>
        <w:fldChar w:fldCharType="begin"/>
      </w:r>
      <w:r w:rsidR="004E3C2E">
        <w:instrText xml:space="preserve"> XE "</w:instrText>
      </w:r>
      <w:r w:rsidR="004E3C2E" w:rsidRPr="00E1411E">
        <w:rPr>
          <w:i/>
          <w:noProof w:val="0"/>
          <w:lang w:val="fr-FR" w:eastAsia="en-US"/>
        </w:rPr>
        <w:instrText>Bezugssinn</w:instrText>
      </w:r>
      <w:r w:rsidR="004E3C2E">
        <w:instrText xml:space="preserve">" </w:instrText>
      </w:r>
      <w:r w:rsidR="004E3C2E">
        <w:rPr>
          <w:i/>
          <w:noProof w:val="0"/>
          <w:lang w:val="fr-FR" w:eastAsia="en-US"/>
        </w:rPr>
        <w:fldChar w:fldCharType="end"/>
      </w:r>
      <w:r w:rsidR="00A55800">
        <w:rPr>
          <w:noProof w:val="0"/>
          <w:lang w:val="fr-FR" w:eastAsia="en-US"/>
        </w:rPr>
        <w:t xml:space="preserve">) qui sont établies par une </w:t>
      </w:r>
      <w:r w:rsidR="00516057">
        <w:rPr>
          <w:noProof w:val="0"/>
          <w:lang w:val="fr-FR" w:eastAsia="en-US"/>
        </w:rPr>
        <w:t>compr</w:t>
      </w:r>
      <w:r w:rsidR="009020BD">
        <w:rPr>
          <w:noProof w:val="0"/>
          <w:lang w:val="fr-FR" w:eastAsia="en-US"/>
        </w:rPr>
        <w:t>é</w:t>
      </w:r>
      <w:r w:rsidR="00516057">
        <w:rPr>
          <w:noProof w:val="0"/>
          <w:lang w:val="fr-FR" w:eastAsia="en-US"/>
        </w:rPr>
        <w:t>hen</w:t>
      </w:r>
      <w:r w:rsidR="0034053B">
        <w:rPr>
          <w:noProof w:val="0"/>
          <w:lang w:val="fr-FR" w:eastAsia="en-US"/>
        </w:rPr>
        <w:t>sion ontologi</w:t>
      </w:r>
      <w:r w:rsidR="00F82A9B">
        <w:rPr>
          <w:noProof w:val="0"/>
          <w:lang w:val="fr-FR" w:eastAsia="en-US"/>
        </w:rPr>
        <w:t>que</w:t>
      </w:r>
      <w:r w:rsidR="00516057">
        <w:rPr>
          <w:noProof w:val="0"/>
          <w:lang w:val="fr-FR" w:eastAsia="en-US"/>
        </w:rPr>
        <w:t xml:space="preserve"> double </w:t>
      </w:r>
      <w:r w:rsidR="00F82A9B">
        <w:rPr>
          <w:noProof w:val="0"/>
          <w:lang w:val="en-US" w:eastAsia="en-US"/>
        </w:rPr>
        <w:t>(</w:t>
      </w:r>
      <w:r w:rsidR="00F82A9B">
        <w:rPr>
          <w:i/>
          <w:noProof w:val="0"/>
          <w:lang w:val="en-US" w:eastAsia="en-US"/>
        </w:rPr>
        <w:t>Vor-blickbahn</w:t>
      </w:r>
      <w:r w:rsidR="004E3C2E">
        <w:rPr>
          <w:i/>
          <w:noProof w:val="0"/>
          <w:lang w:val="en-US" w:eastAsia="en-US"/>
        </w:rPr>
        <w:fldChar w:fldCharType="begin"/>
      </w:r>
      <w:r w:rsidR="004E3C2E">
        <w:instrText xml:space="preserve"> XE "</w:instrText>
      </w:r>
      <w:r w:rsidR="004E3C2E" w:rsidRPr="008C71D2">
        <w:rPr>
          <w:i/>
          <w:noProof w:val="0"/>
          <w:lang w:val="en-US" w:eastAsia="en-US"/>
        </w:rPr>
        <w:instrText>Vor-blickbahn</w:instrText>
      </w:r>
      <w:r w:rsidR="004E3C2E">
        <w:instrText xml:space="preserve">" </w:instrText>
      </w:r>
      <w:r w:rsidR="004E3C2E">
        <w:rPr>
          <w:i/>
          <w:noProof w:val="0"/>
          <w:lang w:val="en-US" w:eastAsia="en-US"/>
        </w:rPr>
        <w:fldChar w:fldCharType="end"/>
      </w:r>
      <w:r w:rsidR="00F82A9B">
        <w:rPr>
          <w:noProof w:val="0"/>
          <w:lang w:val="en-US" w:eastAsia="en-US"/>
        </w:rPr>
        <w:t>)</w:t>
      </w:r>
      <w:r w:rsidR="00F82A9B">
        <w:rPr>
          <w:noProof w:val="0"/>
          <w:lang w:val="fr-FR" w:eastAsia="en-US"/>
        </w:rPr>
        <w:t xml:space="preserve">. </w:t>
      </w:r>
      <w:r w:rsidRPr="00D6314C">
        <w:rPr>
          <w:noProof w:val="0"/>
          <w:lang w:val="fr-FR" w:eastAsia="en-US"/>
        </w:rPr>
        <w:t xml:space="preserve">Soit l’intellect est déterminé à partir de la direction des formes matérielles, soit à partir de la direction des formes purement intellectuelles. Alfarabi montra la première analyse du caractère ambivalent de l’intellect, qui forme un nouveau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la métaphysique occidentale. Le </w:t>
      </w:r>
      <w:r w:rsidR="005467E0">
        <w:rPr>
          <w:noProof w:val="0"/>
          <w:lang w:val="fr-FR" w:eastAsia="en-US"/>
        </w:rPr>
        <w:t>Second Maître</w:t>
      </w:r>
      <w:r w:rsidRPr="00D6314C">
        <w:rPr>
          <w:noProof w:val="0"/>
          <w:lang w:val="fr-FR" w:eastAsia="en-US"/>
        </w:rPr>
        <w:t xml:space="preserve"> est devenu l’ancêtre de l’objectivité occidentale à </w:t>
      </w:r>
      <w:r w:rsidR="005F291F">
        <w:rPr>
          <w:noProof w:val="0"/>
          <w:lang w:val="fr-FR" w:eastAsia="en-US"/>
        </w:rPr>
        <w:t xml:space="preserve">cause </w:t>
      </w:r>
      <w:r w:rsidRPr="00D6314C">
        <w:rPr>
          <w:noProof w:val="0"/>
          <w:lang w:val="fr-FR" w:eastAsia="en-US"/>
        </w:rPr>
        <w:t xml:space="preserve">de la double détermination de substance. La prédication </w:t>
      </w:r>
      <w:r w:rsidRPr="00D6314C">
        <w:rPr>
          <w:i/>
          <w:noProof w:val="0"/>
          <w:lang w:val="fr-FR" w:eastAsia="en-US"/>
        </w:rPr>
        <w:t xml:space="preserve">per prius </w:t>
      </w:r>
      <w:r w:rsidRPr="00D6314C">
        <w:rPr>
          <w:noProof w:val="0"/>
          <w:lang w:val="fr-FR" w:eastAsia="en-US"/>
        </w:rPr>
        <w:t>et</w:t>
      </w:r>
      <w:r w:rsidRPr="00D6314C">
        <w:rPr>
          <w:i/>
          <w:noProof w:val="0"/>
          <w:lang w:val="fr-FR" w:eastAsia="en-US"/>
        </w:rPr>
        <w:t xml:space="preserve"> per posterius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 prius</w:instrText>
      </w:r>
      <w:r w:rsidR="00821D89">
        <w:rPr>
          <w:i/>
          <w:noProof w:val="0"/>
          <w:lang w:val="fr-FR" w:eastAsia="en-US"/>
        </w:rPr>
        <w:instrText>—</w:instrText>
      </w:r>
      <w:r w:rsidRPr="00D6314C">
        <w:rPr>
          <w:i/>
          <w:noProof w:val="0"/>
          <w:lang w:val="fr-FR" w:eastAsia="en-US"/>
        </w:rPr>
        <w:instrText>per posterius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se situe à la frontière de deux concepts de la métaphysique. Le premier courant existait déjà dans la Maison de la Sagesse de Bagdad avant son enseignement. Le néoplatonicien al-Kindī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al-Kindī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conçoit l’</w:t>
      </w:r>
      <w:r w:rsidR="005F291F">
        <w:rPr>
          <w:noProof w:val="0"/>
          <w:lang w:val="fr-FR" w:eastAsia="en-US"/>
        </w:rPr>
        <w:t xml:space="preserve">existence </w:t>
      </w:r>
      <w:r w:rsidRPr="00D6314C">
        <w:rPr>
          <w:noProof w:val="0"/>
          <w:lang w:val="fr-FR" w:eastAsia="en-US"/>
        </w:rPr>
        <w:t>des choses dans le cadre de l’univocité et de l’homogénéité du genre suprê</w:t>
      </w:r>
      <w:r w:rsidR="00190DF6">
        <w:rPr>
          <w:noProof w:val="0"/>
          <w:lang w:val="fr-FR" w:eastAsia="en-US"/>
        </w:rPr>
        <w:t xml:space="preserve">me néoplatonicien. L’intellect </w:t>
      </w:r>
      <w:r w:rsidRPr="00D6314C">
        <w:rPr>
          <w:noProof w:val="0"/>
          <w:lang w:val="fr-FR" w:eastAsia="en-US"/>
        </w:rPr>
        <w:t xml:space="preserve">éclairé </w:t>
      </w:r>
      <w:r w:rsidR="00190DF6">
        <w:rPr>
          <w:noProof w:val="0"/>
          <w:lang w:val="fr-FR" w:eastAsia="en-US"/>
        </w:rPr>
        <w:t xml:space="preserve">par les formes cosmiques </w:t>
      </w:r>
      <w:r w:rsidRPr="00D6314C">
        <w:rPr>
          <w:noProof w:val="0"/>
          <w:lang w:val="fr-FR" w:eastAsia="en-US"/>
        </w:rPr>
        <w:t xml:space="preserve">monte et descend sur l’échelle des existences jusqu’à l’Un le plus élevé et séparé. La réalité sensuelle donnée chez Aristote par la primauté hyparchique de la première substance importe peu aux illuminés néoplatoniciens. Le </w:t>
      </w:r>
      <w:r w:rsidR="005467E0">
        <w:rPr>
          <w:noProof w:val="0"/>
          <w:lang w:val="fr-FR" w:eastAsia="en-US"/>
        </w:rPr>
        <w:t>Second Maître</w:t>
      </w:r>
      <w:r w:rsidRPr="00D6314C">
        <w:rPr>
          <w:noProof w:val="0"/>
          <w:lang w:val="fr-FR" w:eastAsia="en-US"/>
        </w:rPr>
        <w:t xml:space="preserve"> rejetait la participation des substances à l’existence de l’Un comme dépendance ontologique directe. L’unité réelle de la première science ne résulte pas de la conjonction de l’essence et de l’existence, puisqu</w:t>
      </w:r>
      <w:r w:rsidR="005F291F">
        <w:rPr>
          <w:noProof w:val="0"/>
          <w:lang w:val="fr-FR" w:eastAsia="en-US"/>
        </w:rPr>
        <w:t xml:space="preserve">e cette conjonction </w:t>
      </w:r>
      <w:r w:rsidRPr="00D6314C">
        <w:rPr>
          <w:noProof w:val="0"/>
          <w:lang w:val="fr-FR" w:eastAsia="en-US"/>
        </w:rPr>
        <w:t>n’est qu’un concept mental. L’être ne peut être attribué aux choses du dehors comme un accident, d’ailleurs défini dans l’ordre des émanations néoplatoniciennes de l’</w:t>
      </w:r>
      <w:r w:rsidRPr="00D6314C">
        <w:rPr>
          <w:rFonts w:cs="Calibri"/>
          <w:noProof w:val="0"/>
          <w:lang w:val="fr-FR" w:eastAsia="en-US"/>
        </w:rPr>
        <w:t>Ê</w:t>
      </w:r>
      <w:r w:rsidRPr="00D6314C">
        <w:rPr>
          <w:noProof w:val="0"/>
          <w:lang w:val="fr-FR" w:eastAsia="en-US"/>
        </w:rPr>
        <w:t xml:space="preserve">tre séparé de l’Un. Alfarabi conçut la nouvelle métaphysique par une connexion </w:t>
      </w:r>
      <w:r w:rsidR="002F5379">
        <w:rPr>
          <w:noProof w:val="0"/>
          <w:lang w:val="fr-FR" w:eastAsia="en-US"/>
        </w:rPr>
        <w:t xml:space="preserve">peu commune </w:t>
      </w:r>
      <w:r w:rsidRPr="00D6314C">
        <w:rPr>
          <w:noProof w:val="0"/>
          <w:lang w:val="fr-FR" w:eastAsia="en-US"/>
        </w:rPr>
        <w:t xml:space="preserve">entre Platon et Aristote. Il résolut la tension entre la première et la seconde substance selon les </w:t>
      </w:r>
      <w:r w:rsidRPr="00D6314C">
        <w:rPr>
          <w:i/>
          <w:noProof w:val="0"/>
          <w:lang w:val="fr-FR" w:eastAsia="en-US"/>
        </w:rPr>
        <w:t>Catégories</w:t>
      </w:r>
      <w:r w:rsidRPr="00D6314C">
        <w:rPr>
          <w:noProof w:val="0"/>
          <w:lang w:val="fr-FR" w:eastAsia="en-US"/>
        </w:rPr>
        <w:t xml:space="preserve">. La nouvelle forme de prédication rejette le monde des simulacres néoplatoniciens et fait sortir la philosophie de la caverne </w:t>
      </w:r>
      <w:r w:rsidR="00CD56E5">
        <w:rPr>
          <w:noProof w:val="0"/>
          <w:lang w:val="fr-FR" w:eastAsia="en-US"/>
        </w:rPr>
        <w:t xml:space="preserve">platonicienne </w:t>
      </w:r>
      <w:r w:rsidRPr="00D6314C">
        <w:rPr>
          <w:noProof w:val="0"/>
          <w:lang w:val="fr-FR" w:eastAsia="en-US"/>
        </w:rPr>
        <w:t xml:space="preserve">pour la ramener au monde réel. L’appréhension sensuelle forme causalement et formellement la cognition intellectuelle et l’intellect et elle passe par les sens jusqu’à la première substance réelle. La première substance réelle actualise la cognition en permettant une synthèse des significations dans l’âme animale ou intellectuelle. Les deux formes de réceptivité sont potentielles au niveau de l’intentionnalité et leur actualisation procède du double processus d’abstraction. L’imagination et la synthèse des cognitions sensorielles forment une espèce </w:t>
      </w:r>
      <w:r w:rsidR="007F3C9B">
        <w:rPr>
          <w:noProof w:val="0"/>
          <w:lang w:val="fr-FR" w:eastAsia="en-US"/>
        </w:rPr>
        <w:t>sensible</w:t>
      </w:r>
      <w:r w:rsidRPr="00D6314C">
        <w:rPr>
          <w:noProof w:val="0"/>
          <w:lang w:val="fr-FR" w:eastAsia="en-US"/>
        </w:rPr>
        <w:t xml:space="preserve">. L’intellect crée ensuite des concepts universels dans l’âme humaine intelligible. Par conséquent, l’intellect est donné </w:t>
      </w:r>
      <w:r w:rsidRPr="00D6314C">
        <w:rPr>
          <w:i/>
          <w:noProof w:val="0"/>
          <w:lang w:val="fr-FR" w:eastAsia="en-US"/>
        </w:rPr>
        <w:t xml:space="preserve">per prius </w:t>
      </w:r>
      <w:r w:rsidRPr="00D6314C">
        <w:rPr>
          <w:noProof w:val="0"/>
          <w:lang w:val="fr-FR" w:eastAsia="en-US"/>
        </w:rPr>
        <w:t>en capacité de l’âme individuelle et il forme</w:t>
      </w:r>
      <w:r w:rsidRPr="00D6314C">
        <w:rPr>
          <w:i/>
          <w:noProof w:val="0"/>
          <w:lang w:val="fr-FR" w:eastAsia="en-US"/>
        </w:rPr>
        <w:t xml:space="preserve"> per posterius</w:t>
      </w:r>
      <w:r w:rsidRPr="00D6314C">
        <w:rPr>
          <w:noProof w:val="0"/>
          <w:lang w:val="fr-FR" w:eastAsia="en-US"/>
        </w:rPr>
        <w:t xml:space="preserve"> le destin universel de l’humanité. Rappelons que l’</w:t>
      </w:r>
      <w:r w:rsidRPr="00D6314C">
        <w:rPr>
          <w:i/>
          <w:noProof w:val="0"/>
          <w:lang w:val="fr-FR" w:eastAsia="en-US"/>
        </w:rPr>
        <w:t>universitas humana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universitas humana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fondée par Alfarabi n’est possible que grâce à la forme immatérielle de l’</w:t>
      </w:r>
      <w:r w:rsidRPr="00D6314C">
        <w:rPr>
          <w:i/>
          <w:noProof w:val="0"/>
          <w:lang w:val="fr-FR" w:eastAsia="en-US"/>
        </w:rPr>
        <w:t>intellectus possibilis</w:t>
      </w:r>
      <w:r w:rsidRPr="00D6314C">
        <w:rPr>
          <w:noProof w:val="0"/>
          <w:lang w:val="fr-FR" w:eastAsia="en-US"/>
        </w:rPr>
        <w:t xml:space="preserve">. Les animaux reçoivent et synthétisent la cognition à partir des sens ; ils ne possèdent donc pas cette forme </w:t>
      </w:r>
      <w:r w:rsidR="00850B64">
        <w:rPr>
          <w:noProof w:val="0"/>
          <w:lang w:val="fr-FR" w:eastAsia="en-US"/>
        </w:rPr>
        <w:t>de connaissance. L</w:t>
      </w:r>
      <w:r w:rsidRPr="00D6314C">
        <w:rPr>
          <w:noProof w:val="0"/>
          <w:lang w:val="fr-FR" w:eastAsia="en-US"/>
        </w:rPr>
        <w:t>es intelligences cosmiques n’en ont pas besoin</w:t>
      </w:r>
      <w:r w:rsidR="00850B64">
        <w:rPr>
          <w:noProof w:val="0"/>
          <w:lang w:val="fr-FR" w:eastAsia="en-US"/>
        </w:rPr>
        <w:t>, car leur intellect est compl</w:t>
      </w:r>
      <w:r w:rsidR="00AA6976">
        <w:rPr>
          <w:noProof w:val="0"/>
          <w:lang w:val="fr-FR" w:eastAsia="en-US"/>
        </w:rPr>
        <w:t>è</w:t>
      </w:r>
      <w:r w:rsidR="00850B64">
        <w:rPr>
          <w:noProof w:val="0"/>
          <w:lang w:val="fr-FR" w:eastAsia="en-US"/>
        </w:rPr>
        <w:t>tement actualisé</w:t>
      </w:r>
      <w:r w:rsidRPr="00D6314C">
        <w:rPr>
          <w:noProof w:val="0"/>
          <w:lang w:val="fr-FR" w:eastAsia="en-US"/>
        </w:rPr>
        <w:t xml:space="preserve">. </w:t>
      </w:r>
      <w:r w:rsidR="00F22250">
        <w:rPr>
          <w:noProof w:val="0"/>
          <w:lang w:val="fr-FR" w:eastAsia="en-US"/>
        </w:rPr>
        <w:t>C</w:t>
      </w:r>
      <w:r w:rsidR="004A720B">
        <w:rPr>
          <w:noProof w:val="0"/>
          <w:lang w:val="fr-FR" w:eastAsia="en-US"/>
        </w:rPr>
        <w:t>’</w:t>
      </w:r>
      <w:r w:rsidR="00F22250">
        <w:rPr>
          <w:noProof w:val="0"/>
          <w:lang w:val="fr-FR" w:eastAsia="en-US"/>
        </w:rPr>
        <w:t xml:space="preserve">est ainsi que </w:t>
      </w:r>
      <w:r w:rsidR="00F22250" w:rsidRPr="00F22250">
        <w:rPr>
          <w:noProof w:val="0"/>
          <w:lang w:val="fr-FR" w:eastAsia="en-US"/>
        </w:rPr>
        <w:t xml:space="preserve">la première </w:t>
      </w:r>
      <w:r w:rsidR="00D45638">
        <w:rPr>
          <w:noProof w:val="0"/>
          <w:lang w:val="fr-FR" w:eastAsia="en-US"/>
        </w:rPr>
        <w:t xml:space="preserve">philosophie </w:t>
      </w:r>
      <w:r w:rsidR="00F22250" w:rsidRPr="00F22250">
        <w:rPr>
          <w:noProof w:val="0"/>
          <w:lang w:val="fr-FR" w:eastAsia="en-US"/>
        </w:rPr>
        <w:t>de l</w:t>
      </w:r>
      <w:r w:rsidR="004A720B">
        <w:rPr>
          <w:noProof w:val="0"/>
          <w:lang w:val="fr-FR" w:eastAsia="en-US"/>
        </w:rPr>
        <w:t>’</w:t>
      </w:r>
      <w:r w:rsidR="00F22250" w:rsidRPr="00F22250">
        <w:rPr>
          <w:noProof w:val="0"/>
          <w:lang w:val="fr-FR" w:eastAsia="en-US"/>
        </w:rPr>
        <w:t xml:space="preserve">humanité </w:t>
      </w:r>
      <w:r w:rsidR="00F22250">
        <w:rPr>
          <w:noProof w:val="0"/>
          <w:lang w:val="fr-FR" w:eastAsia="en-US"/>
        </w:rPr>
        <w:t xml:space="preserve">a été </w:t>
      </w:r>
      <w:r w:rsidR="00F22250" w:rsidRPr="00F22250">
        <w:rPr>
          <w:noProof w:val="0"/>
          <w:lang w:val="fr-FR" w:eastAsia="en-US"/>
        </w:rPr>
        <w:t>fondée</w:t>
      </w:r>
      <w:r w:rsidR="009B0205">
        <w:rPr>
          <w:noProof w:val="0"/>
          <w:lang w:val="fr-FR" w:eastAsia="en-US"/>
        </w:rPr>
        <w:t>,</w:t>
      </w:r>
      <w:r w:rsidR="00F22250" w:rsidRPr="00F22250">
        <w:rPr>
          <w:noProof w:val="0"/>
          <w:lang w:val="fr-FR" w:eastAsia="en-US"/>
        </w:rPr>
        <w:t xml:space="preserve"> sur le concept d</w:t>
      </w:r>
      <w:r w:rsidR="00F22250">
        <w:rPr>
          <w:noProof w:val="0"/>
          <w:lang w:val="fr-FR" w:eastAsia="en-US"/>
        </w:rPr>
        <w:t>e l</w:t>
      </w:r>
      <w:r w:rsidR="004A720B">
        <w:rPr>
          <w:noProof w:val="0"/>
          <w:lang w:val="fr-FR" w:eastAsia="en-US"/>
        </w:rPr>
        <w:t>’</w:t>
      </w:r>
      <w:r w:rsidR="00F22250" w:rsidRPr="00F22250">
        <w:rPr>
          <w:i/>
          <w:noProof w:val="0"/>
          <w:lang w:val="fr-FR" w:eastAsia="en-US"/>
        </w:rPr>
        <w:t>intellectus in potentia</w:t>
      </w:r>
      <w:r w:rsidR="00F22250">
        <w:rPr>
          <w:noProof w:val="0"/>
          <w:lang w:val="fr-FR" w:eastAsia="en-US"/>
        </w:rPr>
        <w:t xml:space="preserve"> spécifique</w:t>
      </w:r>
      <w:r w:rsidR="00F22250" w:rsidRPr="00F22250">
        <w:rPr>
          <w:noProof w:val="0"/>
          <w:lang w:val="fr-FR" w:eastAsia="en-US"/>
        </w:rPr>
        <w:t>.</w:t>
      </w:r>
      <w:r w:rsidR="00F22250">
        <w:rPr>
          <w:noProof w:val="0"/>
          <w:lang w:val="fr-FR" w:eastAsia="en-US"/>
        </w:rPr>
        <w:t xml:space="preserve"> </w:t>
      </w:r>
      <w:r w:rsidRPr="00D6314C">
        <w:rPr>
          <w:noProof w:val="0"/>
          <w:lang w:val="fr-FR" w:eastAsia="en-US"/>
        </w:rPr>
        <w:t>Alfarabi s’accroche en même temps à la tradition de l’illumination mystico-philosophique don</w:t>
      </w:r>
      <w:r w:rsidR="00E11149">
        <w:rPr>
          <w:noProof w:val="0"/>
          <w:lang w:val="fr-FR" w:eastAsia="en-US"/>
        </w:rPr>
        <w:t>née par les néoplatoniciens. I</w:t>
      </w:r>
      <w:r w:rsidRPr="00D6314C">
        <w:rPr>
          <w:noProof w:val="0"/>
          <w:lang w:val="fr-FR" w:eastAsia="en-US"/>
        </w:rPr>
        <w:t>l devient ainsi le fondateur de l’objectivité.</w:t>
      </w:r>
    </w:p>
    <w:p w:rsidR="004B49C6" w:rsidRDefault="00204EFF" w:rsidP="004B49C6">
      <w:pPr>
        <w:ind w:firstLine="397"/>
        <w:rPr>
          <w:noProof w:val="0"/>
          <w:lang w:val="fr-FR" w:eastAsia="en-US"/>
        </w:rPr>
      </w:pPr>
      <w:r w:rsidRPr="00D6314C">
        <w:rPr>
          <w:noProof w:val="0"/>
          <w:lang w:val="fr-FR" w:eastAsia="en-US"/>
        </w:rPr>
        <w:t xml:space="preserve">Avicenne développe la ligne néoplatonicienne d’al-Kindīs et du </w:t>
      </w:r>
      <w:r w:rsidR="005467E0">
        <w:rPr>
          <w:noProof w:val="0"/>
          <w:lang w:val="fr-FR" w:eastAsia="en-US"/>
        </w:rPr>
        <w:t>Second Maître</w:t>
      </w:r>
      <w:r w:rsidRPr="00D6314C">
        <w:rPr>
          <w:noProof w:val="0"/>
          <w:lang w:val="fr-FR" w:eastAsia="en-US"/>
        </w:rPr>
        <w:t xml:space="preserve">. Il comprend la reconnaissance sensuelle des choses comme une opération propédeutique pour procéder à l’activité autonome de l’intellect humain dans le domaine des formes pures. </w:t>
      </w:r>
      <w:r w:rsidR="005F291F">
        <w:rPr>
          <w:noProof w:val="0"/>
          <w:lang w:val="fr-FR" w:eastAsia="en-US"/>
        </w:rPr>
        <w:t xml:space="preserve">Un </w:t>
      </w:r>
      <w:r w:rsidRPr="00D6314C">
        <w:rPr>
          <w:noProof w:val="0"/>
          <w:lang w:val="fr-FR" w:eastAsia="en-US"/>
        </w:rPr>
        <w:t xml:space="preserve">nouvel aristotélisme fait la prédication des entités réelles à travers la forme générique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ens inquantum ens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inquantum ens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Le philosophe perse, astronome, conseiller politique, médecin et musulman fervent fonda une nouvelle révélation de </w:t>
      </w:r>
      <w:r w:rsidR="00223043" w:rsidRPr="00D6314C">
        <w:rPr>
          <w:noProof w:val="0"/>
          <w:lang w:val="fr-FR" w:eastAsia="en-US"/>
        </w:rPr>
        <w:t>l’existant</w:t>
      </w:r>
      <w:r w:rsidRPr="00D6314C">
        <w:rPr>
          <w:noProof w:val="0"/>
          <w:lang w:val="fr-FR" w:eastAsia="en-US"/>
        </w:rPr>
        <w:t xml:space="preserve"> grâce à la structure ontothéologique de la métaphysique conçue de manière objective. Avicenne </w:t>
      </w:r>
      <w:r w:rsidR="005F291F">
        <w:rPr>
          <w:noProof w:val="0"/>
          <w:lang w:val="fr-FR" w:eastAsia="en-US"/>
        </w:rPr>
        <w:t>composa</w:t>
      </w:r>
      <w:r w:rsidRPr="00D6314C">
        <w:rPr>
          <w:noProof w:val="0"/>
          <w:lang w:val="fr-FR" w:eastAsia="en-US"/>
        </w:rPr>
        <w:t xml:space="preserve"> </w:t>
      </w:r>
      <w:r w:rsidR="005F291F">
        <w:rPr>
          <w:noProof w:val="0"/>
          <w:lang w:val="fr-FR" w:eastAsia="en-US"/>
        </w:rPr>
        <w:t xml:space="preserve">une autre </w:t>
      </w:r>
      <w:r w:rsidRPr="00D6314C">
        <w:rPr>
          <w:noProof w:val="0"/>
          <w:lang w:val="fr-FR" w:eastAsia="en-US"/>
        </w:rPr>
        <w:t xml:space="preserve">prédication </w:t>
      </w:r>
      <w:r w:rsidRPr="00D6314C">
        <w:rPr>
          <w:i/>
          <w:noProof w:val="0"/>
          <w:lang w:val="fr-FR" w:eastAsia="en-US"/>
        </w:rPr>
        <w:t>per prius</w:t>
      </w:r>
      <w:r w:rsidR="00397C15">
        <w:rPr>
          <w:noProof w:val="0"/>
          <w:lang w:val="fr-FR" w:eastAsia="en-US"/>
        </w:rPr>
        <w:t xml:space="preserve"> liée à l’</w:t>
      </w:r>
      <w:r w:rsidR="00397C15">
        <w:rPr>
          <w:rFonts w:cs="Calibri"/>
          <w:noProof w:val="0"/>
          <w:lang w:val="fr-FR" w:eastAsia="en-US"/>
        </w:rPr>
        <w:t>Ê</w:t>
      </w:r>
      <w:r w:rsidRPr="00D6314C">
        <w:rPr>
          <w:noProof w:val="0"/>
          <w:lang w:val="fr-FR" w:eastAsia="en-US"/>
        </w:rPr>
        <w:t xml:space="preserve">tre néoplatonicien de l’Un. Il relia </w:t>
      </w:r>
      <w:r w:rsidR="005B5A01">
        <w:rPr>
          <w:noProof w:val="0"/>
          <w:lang w:val="fr-FR" w:eastAsia="en-US"/>
        </w:rPr>
        <w:t xml:space="preserve">la </w:t>
      </w:r>
      <w:r w:rsidRPr="00D6314C">
        <w:rPr>
          <w:noProof w:val="0"/>
          <w:lang w:val="fr-FR" w:eastAsia="en-US"/>
        </w:rPr>
        <w:t xml:space="preserve">prédication hénologique à la détermination catégorique de la substance aristotélicienne. La prédication hénologique </w:t>
      </w:r>
      <w:r w:rsidR="00254947">
        <w:rPr>
          <w:noProof w:val="0"/>
          <w:lang w:val="fr-FR" w:eastAsia="en-US"/>
        </w:rPr>
        <w:t>de l</w:t>
      </w:r>
      <w:r w:rsidR="004A720B">
        <w:rPr>
          <w:noProof w:val="0"/>
          <w:lang w:val="fr-FR" w:eastAsia="en-US"/>
        </w:rPr>
        <w:t>’</w:t>
      </w:r>
      <w:r w:rsidR="00254947">
        <w:rPr>
          <w:noProof w:val="0"/>
          <w:lang w:val="fr-FR" w:eastAsia="en-US"/>
        </w:rPr>
        <w:t xml:space="preserve">aristotelisme </w:t>
      </w:r>
      <w:r w:rsidRPr="00D6314C">
        <w:rPr>
          <w:noProof w:val="0"/>
          <w:lang w:val="fr-FR" w:eastAsia="en-US"/>
        </w:rPr>
        <w:t>est devenue la prédication amphibolique dans le</w:t>
      </w:r>
      <w:r w:rsidR="005F291F">
        <w:rPr>
          <w:noProof w:val="0"/>
          <w:lang w:val="fr-FR" w:eastAsia="en-US"/>
        </w:rPr>
        <w:t xml:space="preserve"> </w:t>
      </w:r>
      <w:r w:rsidR="00254947">
        <w:rPr>
          <w:noProof w:val="0"/>
          <w:lang w:val="fr-FR" w:eastAsia="en-US"/>
        </w:rPr>
        <w:t>néoplatonisme</w:t>
      </w:r>
      <w:r w:rsidR="005F291F">
        <w:rPr>
          <w:noProof w:val="0"/>
          <w:lang w:val="fr-FR" w:eastAsia="en-US"/>
        </w:rPr>
        <w:t xml:space="preserve"> très spécial</w:t>
      </w:r>
      <w:r w:rsidR="00254947">
        <w:rPr>
          <w:noProof w:val="0"/>
          <w:lang w:val="fr-FR" w:eastAsia="en-US"/>
        </w:rPr>
        <w:t xml:space="preserve">. </w:t>
      </w:r>
      <w:r w:rsidRPr="00D6314C">
        <w:rPr>
          <w:noProof w:val="0"/>
          <w:lang w:val="fr-FR" w:eastAsia="en-US"/>
        </w:rPr>
        <w:t xml:space="preserve">Certaines propriétés transcendantales (être, unité, vérité, intellect) permettent la prédication </w:t>
      </w:r>
      <w:r w:rsidR="003C11C0">
        <w:rPr>
          <w:noProof w:val="0"/>
          <w:lang w:val="fr-FR" w:eastAsia="en-US"/>
        </w:rPr>
        <w:t xml:space="preserve">univoque faite </w:t>
      </w:r>
      <w:r w:rsidRPr="00D6314C">
        <w:rPr>
          <w:i/>
          <w:noProof w:val="0"/>
          <w:lang w:val="fr-FR" w:eastAsia="en-US"/>
        </w:rPr>
        <w:t>ad unum</w:t>
      </w:r>
      <w:r w:rsidRPr="00D6314C">
        <w:rPr>
          <w:i/>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prédication </w:instrText>
      </w:r>
      <w:r w:rsidRPr="00D6314C">
        <w:rPr>
          <w:i/>
          <w:noProof w:val="0"/>
          <w:lang w:val="fr-FR" w:eastAsia="en-US"/>
        </w:rPr>
        <w:instrText>ad unum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Dans la prédication transcendantale, le dernier niveau garantissant l’univocité du sens n’est pas déterminé par le se</w:t>
      </w:r>
      <w:r w:rsidR="00B32529">
        <w:rPr>
          <w:noProof w:val="0"/>
          <w:lang w:val="fr-FR" w:eastAsia="en-US"/>
        </w:rPr>
        <w:t>ns générique de la deuxi</w:t>
      </w:r>
      <w:r w:rsidR="005F291F">
        <w:rPr>
          <w:noProof w:val="0"/>
          <w:lang w:val="fr-FR" w:eastAsia="en-US"/>
        </w:rPr>
        <w:t>è</w:t>
      </w:r>
      <w:r w:rsidR="00B32529">
        <w:rPr>
          <w:noProof w:val="0"/>
          <w:lang w:val="fr-FR" w:eastAsia="en-US"/>
        </w:rPr>
        <w:t>me s</w:t>
      </w:r>
      <w:r w:rsidRPr="00D6314C">
        <w:rPr>
          <w:noProof w:val="0"/>
          <w:lang w:val="fr-FR" w:eastAsia="en-US"/>
        </w:rPr>
        <w:t xml:space="preserve">ubstance aristotélicienne. Les unités transcendantales présentent le genre supérieur </w:t>
      </w:r>
      <w:r w:rsidR="00826F8A">
        <w:rPr>
          <w:noProof w:val="0"/>
          <w:lang w:val="fr-FR" w:eastAsia="en-US"/>
        </w:rPr>
        <w:t xml:space="preserve">pour fonder </w:t>
      </w:r>
      <w:r w:rsidRPr="00D6314C">
        <w:rPr>
          <w:noProof w:val="0"/>
          <w:lang w:val="fr-FR" w:eastAsia="en-US"/>
        </w:rPr>
        <w:t xml:space="preserve">la nouvelle prédication. Les formes intelligibles ont reçu le statut ontothéologique d’une substance de troisième espèce et leur médiation est assurée par la prédication </w:t>
      </w:r>
      <w:r w:rsidR="007D41CC">
        <w:rPr>
          <w:noProof w:val="0"/>
          <w:lang w:val="fr-FR" w:eastAsia="en-US"/>
        </w:rPr>
        <w:t xml:space="preserve">transcendantale </w:t>
      </w:r>
      <w:r w:rsidR="005F291F">
        <w:rPr>
          <w:noProof w:val="0"/>
          <w:lang w:val="fr-FR" w:eastAsia="en-US"/>
        </w:rPr>
        <w:t xml:space="preserve">faite </w:t>
      </w:r>
      <w:r w:rsidRPr="00D6314C">
        <w:rPr>
          <w:i/>
          <w:noProof w:val="0"/>
          <w:lang w:val="fr-FR" w:eastAsia="en-US"/>
        </w:rPr>
        <w:t>per prius</w:t>
      </w:r>
      <w:r w:rsidRPr="00D6314C">
        <w:rPr>
          <w:noProof w:val="0"/>
          <w:lang w:val="fr-FR" w:eastAsia="en-US"/>
        </w:rPr>
        <w:t>. La production objective du monde se déroule comme</w:t>
      </w:r>
      <w:r w:rsidRPr="00D6314C">
        <w:rPr>
          <w:i/>
          <w:noProof w:val="0"/>
          <w:lang w:val="fr-FR" w:eastAsia="en-US"/>
        </w:rPr>
        <w:t xml:space="preserve"> creatio ex nihilo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creatio ex nihilo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E23683">
        <w:rPr>
          <w:noProof w:val="0"/>
          <w:lang w:val="fr-FR" w:eastAsia="en-US"/>
        </w:rPr>
        <w:t>mytho</w:t>
      </w:r>
      <w:r w:rsidR="00DD78A4">
        <w:rPr>
          <w:noProof w:val="0"/>
          <w:lang w:val="fr-FR" w:eastAsia="en-US"/>
        </w:rPr>
        <w:t>logique</w:t>
      </w:r>
      <w:r w:rsidRPr="00D6314C">
        <w:rPr>
          <w:noProof w:val="0"/>
          <w:lang w:val="fr-FR" w:eastAsia="en-US"/>
        </w:rPr>
        <w:t xml:space="preserve"> à travers une comitation </w:t>
      </w:r>
      <w:r w:rsidR="00A81E52">
        <w:rPr>
          <w:noProof w:val="0"/>
          <w:lang w:val="fr-FR" w:eastAsia="en-US"/>
        </w:rPr>
        <w:t xml:space="preserve">universelle </w:t>
      </w:r>
      <w:r w:rsidR="005255F0">
        <w:rPr>
          <w:noProof w:val="0"/>
          <w:lang w:val="fr-FR" w:eastAsia="en-US"/>
        </w:rPr>
        <w:t>de l</w:t>
      </w:r>
      <w:r w:rsidR="004A720B">
        <w:rPr>
          <w:noProof w:val="0"/>
          <w:lang w:val="fr-FR" w:eastAsia="en-US"/>
        </w:rPr>
        <w:t>’</w:t>
      </w:r>
      <w:r w:rsidR="005255F0">
        <w:rPr>
          <w:noProof w:val="0"/>
          <w:lang w:val="fr-FR" w:eastAsia="en-US"/>
        </w:rPr>
        <w:t xml:space="preserve">étantité générique </w:t>
      </w:r>
      <w:r w:rsidR="00103E3E" w:rsidRPr="00D6314C">
        <w:rPr>
          <w:noProof w:val="0"/>
          <w:lang w:val="fr-FR" w:eastAsia="en-US"/>
        </w:rPr>
        <w:t>(</w:t>
      </w:r>
      <w:r w:rsidR="00103E3E" w:rsidRPr="00D6314C">
        <w:rPr>
          <w:i/>
          <w:noProof w:val="0"/>
          <w:lang w:val="fr-FR" w:eastAsia="en-US"/>
        </w:rPr>
        <w:t>Ge-Stell</w:t>
      </w:r>
      <w:r w:rsidR="00103E3E" w:rsidRPr="00D6314C">
        <w:rPr>
          <w:i/>
          <w:noProof w:val="0"/>
          <w:lang w:val="fr-FR" w:eastAsia="en-US"/>
        </w:rPr>
        <w:fldChar w:fldCharType="begin"/>
      </w:r>
      <w:r w:rsidR="00103E3E" w:rsidRPr="00D6314C">
        <w:rPr>
          <w:noProof w:val="0"/>
          <w:lang w:val="fr-FR"/>
        </w:rPr>
        <w:instrText xml:space="preserve"> XE "</w:instrText>
      </w:r>
      <w:r w:rsidR="00103E3E" w:rsidRPr="00D6314C">
        <w:rPr>
          <w:i/>
          <w:noProof w:val="0"/>
          <w:lang w:val="fr-FR" w:eastAsia="en-US"/>
        </w:rPr>
        <w:instrText>Ge-Stell</w:instrText>
      </w:r>
      <w:r w:rsidR="00103E3E" w:rsidRPr="00D6314C">
        <w:rPr>
          <w:noProof w:val="0"/>
          <w:lang w:val="fr-FR"/>
        </w:rPr>
        <w:instrText xml:space="preserve">" </w:instrText>
      </w:r>
      <w:r w:rsidR="00103E3E" w:rsidRPr="00D6314C">
        <w:rPr>
          <w:i/>
          <w:noProof w:val="0"/>
          <w:lang w:val="fr-FR" w:eastAsia="en-US"/>
        </w:rPr>
        <w:fldChar w:fldCharType="end"/>
      </w:r>
      <w:r w:rsidR="00103E3E">
        <w:rPr>
          <w:noProof w:val="0"/>
          <w:lang w:val="fr-FR" w:eastAsia="en-US"/>
        </w:rPr>
        <w:t>)</w:t>
      </w:r>
      <w:r w:rsidRPr="00D6314C">
        <w:rPr>
          <w:noProof w:val="0"/>
          <w:lang w:val="fr-FR" w:eastAsia="en-US"/>
        </w:rPr>
        <w:t xml:space="preserve">. </w:t>
      </w:r>
      <w:r w:rsidR="00103E3E" w:rsidRPr="00103E3E">
        <w:rPr>
          <w:noProof w:val="0"/>
          <w:lang w:val="fr-FR" w:eastAsia="en-US"/>
        </w:rPr>
        <w:t xml:space="preserve">La livraison </w:t>
      </w:r>
      <w:r w:rsidR="00103E3E">
        <w:rPr>
          <w:noProof w:val="0"/>
          <w:lang w:val="fr-FR" w:eastAsia="en-US"/>
        </w:rPr>
        <w:t>de l</w:t>
      </w:r>
      <w:r w:rsidR="004A720B">
        <w:rPr>
          <w:noProof w:val="0"/>
          <w:lang w:val="fr-FR" w:eastAsia="en-US"/>
        </w:rPr>
        <w:t>’</w:t>
      </w:r>
      <w:r w:rsidR="00103E3E">
        <w:rPr>
          <w:noProof w:val="0"/>
          <w:lang w:val="fr-FR" w:eastAsia="en-US"/>
        </w:rPr>
        <w:t xml:space="preserve">objectivité divine dans l’usine </w:t>
      </w:r>
      <w:r w:rsidR="00103E3E" w:rsidRPr="00103E3E">
        <w:rPr>
          <w:noProof w:val="0"/>
          <w:lang w:val="fr-FR" w:eastAsia="en-US"/>
        </w:rPr>
        <w:t xml:space="preserve">de pensée moderne est assurée par le </w:t>
      </w:r>
      <w:r w:rsidR="00103E3E" w:rsidRPr="00103E3E">
        <w:rPr>
          <w:i/>
          <w:noProof w:val="0"/>
          <w:lang w:val="fr-FR" w:eastAsia="en-US"/>
        </w:rPr>
        <w:t>tertium ens</w:t>
      </w:r>
      <w:r w:rsidR="00103E3E">
        <w:rPr>
          <w:noProof w:val="0"/>
          <w:lang w:val="fr-FR" w:eastAsia="en-US"/>
        </w:rPr>
        <w:t xml:space="preserve"> en tant qu</w:t>
      </w:r>
      <w:r w:rsidR="004A720B">
        <w:rPr>
          <w:noProof w:val="0"/>
          <w:lang w:val="fr-FR" w:eastAsia="en-US"/>
        </w:rPr>
        <w:t>’</w:t>
      </w:r>
      <w:r w:rsidR="00103E3E">
        <w:rPr>
          <w:noProof w:val="0"/>
          <w:lang w:val="fr-FR" w:eastAsia="en-US"/>
        </w:rPr>
        <w:t xml:space="preserve">être minimal </w:t>
      </w:r>
      <w:r w:rsidRPr="00D6314C">
        <w:rPr>
          <w:noProof w:val="0"/>
          <w:lang w:val="fr-FR" w:eastAsia="en-US"/>
        </w:rPr>
        <w:t>(</w:t>
      </w:r>
      <w:r w:rsidRPr="00D6314C">
        <w:rPr>
          <w:i/>
          <w:noProof w:val="0"/>
          <w:lang w:val="fr-FR" w:eastAsia="en-US"/>
        </w:rPr>
        <w:t>esse diminutum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diminutum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L’être et le non-être spécifiques de l’amphibolia ont été placés derrière l’unité catégorielle de la métaphysique aristotélicienne dans laquelle s’applique le principe du tiers exclu. </w:t>
      </w:r>
      <w:r w:rsidR="00223043" w:rsidRPr="00D6314C">
        <w:rPr>
          <w:noProof w:val="0"/>
          <w:lang w:val="fr-FR" w:eastAsia="en-US"/>
        </w:rPr>
        <w:t>L’existant</w:t>
      </w:r>
      <w:r w:rsidR="007004B9">
        <w:rPr>
          <w:noProof w:val="0"/>
          <w:lang w:val="fr-FR" w:eastAsia="en-US"/>
        </w:rPr>
        <w:t xml:space="preserve"> objectif « e</w:t>
      </w:r>
      <w:r w:rsidR="00311690">
        <w:rPr>
          <w:noProof w:val="0"/>
          <w:lang w:val="fr-FR" w:eastAsia="en-US"/>
        </w:rPr>
        <w:t>x</w:t>
      </w:r>
      <w:r w:rsidRPr="00D6314C">
        <w:rPr>
          <w:noProof w:val="0"/>
          <w:lang w:val="fr-FR" w:eastAsia="en-US"/>
        </w:rPr>
        <w:t>siste » (</w:t>
      </w:r>
      <w:r w:rsidRPr="00D6314C">
        <w:rPr>
          <w:i/>
          <w:noProof w:val="0"/>
          <w:lang w:val="fr-FR" w:eastAsia="en-US"/>
        </w:rPr>
        <w:t>exsistere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exsistere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manière intentionnelle dans la sphère de l’intellect divin moderne. </w:t>
      </w:r>
      <w:r w:rsidR="00BD5C85" w:rsidRPr="00D6314C">
        <w:rPr>
          <w:noProof w:val="0"/>
          <w:lang w:val="fr-FR" w:eastAsia="en-US"/>
        </w:rPr>
        <w:t xml:space="preserve">La dernière unité renvoie au </w:t>
      </w:r>
      <w:r w:rsidR="00BD5C85">
        <w:rPr>
          <w:noProof w:val="0"/>
          <w:lang w:val="fr-FR" w:eastAsia="en-US"/>
        </w:rPr>
        <w:t>Dieu moderne qui est le D</w:t>
      </w:r>
      <w:r w:rsidR="00BD5C85" w:rsidRPr="00D6314C">
        <w:rPr>
          <w:noProof w:val="0"/>
          <w:lang w:val="fr-FR" w:eastAsia="en-US"/>
        </w:rPr>
        <w:t>onneur de</w:t>
      </w:r>
      <w:r w:rsidR="00BD5C85">
        <w:rPr>
          <w:noProof w:val="0"/>
          <w:lang w:val="fr-FR" w:eastAsia="en-US"/>
        </w:rPr>
        <w:t>s</w:t>
      </w:r>
      <w:r w:rsidR="00BD5C85" w:rsidRPr="00D6314C">
        <w:rPr>
          <w:noProof w:val="0"/>
          <w:lang w:val="fr-FR" w:eastAsia="en-US"/>
        </w:rPr>
        <w:t xml:space="preserve"> formes (</w:t>
      </w:r>
      <w:r w:rsidR="00BD5C85" w:rsidRPr="00E40CFC">
        <w:rPr>
          <w:i/>
          <w:noProof w:val="0"/>
          <w:lang w:val="fr-FR" w:eastAsia="en-US"/>
        </w:rPr>
        <w:t>Dator formarum</w:t>
      </w:r>
      <w:r w:rsidR="00BD5C85" w:rsidRPr="00D6314C">
        <w:rPr>
          <w:i/>
          <w:noProof w:val="0"/>
          <w:lang w:val="fr-FR" w:eastAsia="en-US"/>
        </w:rPr>
        <w:fldChar w:fldCharType="begin"/>
      </w:r>
      <w:r w:rsidR="00BD5C85" w:rsidRPr="00D6314C">
        <w:rPr>
          <w:noProof w:val="0"/>
          <w:lang w:val="fr-FR"/>
        </w:rPr>
        <w:instrText xml:space="preserve"> XE "</w:instrText>
      </w:r>
      <w:r w:rsidR="00BD5C85" w:rsidRPr="00E40CFC">
        <w:rPr>
          <w:i/>
          <w:noProof w:val="0"/>
          <w:lang w:val="fr-FR" w:eastAsia="en-US"/>
        </w:rPr>
        <w:instrText>Dator formarum</w:instrText>
      </w:r>
      <w:r w:rsidR="00BD5C85" w:rsidRPr="00D6314C">
        <w:rPr>
          <w:noProof w:val="0"/>
          <w:lang w:val="fr-FR"/>
        </w:rPr>
        <w:instrText xml:space="preserve">" </w:instrText>
      </w:r>
      <w:r w:rsidR="00BD5C85" w:rsidRPr="00D6314C">
        <w:rPr>
          <w:i/>
          <w:noProof w:val="0"/>
          <w:lang w:val="fr-FR" w:eastAsia="en-US"/>
        </w:rPr>
        <w:fldChar w:fldCharType="end"/>
      </w:r>
      <w:r w:rsidR="00BD5C85" w:rsidRPr="00D6314C">
        <w:rPr>
          <w:noProof w:val="0"/>
          <w:lang w:val="fr-FR" w:eastAsia="en-US"/>
        </w:rPr>
        <w:t xml:space="preserve">). </w:t>
      </w:r>
      <w:r w:rsidR="007E7331">
        <w:rPr>
          <w:noProof w:val="0"/>
          <w:lang w:val="fr-FR" w:eastAsia="en-US"/>
        </w:rPr>
        <w:t xml:space="preserve">Dieu moderne </w:t>
      </w:r>
      <w:r w:rsidR="00BD5C85" w:rsidRPr="00CD1A9E">
        <w:rPr>
          <w:noProof w:val="0"/>
          <w:lang w:val="fr-FR" w:eastAsia="en-US"/>
        </w:rPr>
        <w:t>assure la continuité des formes immatérielles actuelles dans les niveaux inférieurs du monde créé.</w:t>
      </w:r>
      <w:r w:rsidR="00BD5C85">
        <w:rPr>
          <w:noProof w:val="0"/>
          <w:lang w:val="fr-FR" w:eastAsia="en-US"/>
        </w:rPr>
        <w:t xml:space="preserve"> </w:t>
      </w:r>
      <w:r w:rsidRPr="00D6314C">
        <w:rPr>
          <w:noProof w:val="0"/>
          <w:lang w:val="fr-FR" w:eastAsia="en-US"/>
        </w:rPr>
        <w:t xml:space="preserve">Avicenne mit en place le premier modèle de </w:t>
      </w:r>
      <w:r w:rsidR="00223043" w:rsidRPr="00D6314C">
        <w:rPr>
          <w:noProof w:val="0"/>
          <w:lang w:val="fr-FR" w:eastAsia="en-US"/>
        </w:rPr>
        <w:t>l’existant</w:t>
      </w:r>
      <w:r w:rsidRPr="00D6314C">
        <w:rPr>
          <w:noProof w:val="0"/>
          <w:lang w:val="fr-FR" w:eastAsia="en-US"/>
        </w:rPr>
        <w:t xml:space="preserve"> objectif selon la définition de la Sainte Trinité dans l’œuvre d’Ibn Adi. </w:t>
      </w:r>
      <w:r w:rsidR="0004462C" w:rsidRPr="00D6314C">
        <w:rPr>
          <w:noProof w:val="0"/>
          <w:lang w:val="fr-FR" w:eastAsia="en-US"/>
        </w:rPr>
        <w:t>L’intuition de l’unité de l’existant est passée de la pensée humaine à l’intellect divin. L’éternel Un est devenu le Multiple objectif par la différence de l’</w:t>
      </w:r>
      <w:r w:rsidR="0004462C" w:rsidRPr="00D6314C">
        <w:rPr>
          <w:rFonts w:cs="Calibri"/>
          <w:noProof w:val="0"/>
          <w:lang w:val="fr-FR" w:eastAsia="en-US"/>
        </w:rPr>
        <w:t>Ê</w:t>
      </w:r>
      <w:r w:rsidR="0004462C" w:rsidRPr="00D6314C">
        <w:rPr>
          <w:noProof w:val="0"/>
          <w:lang w:val="fr-FR" w:eastAsia="en-US"/>
        </w:rPr>
        <w:t xml:space="preserve">tre divin et de la pensée dans le mode </w:t>
      </w:r>
      <w:r w:rsidR="007D41CC">
        <w:rPr>
          <w:noProof w:val="0"/>
          <w:lang w:val="fr-FR" w:eastAsia="en-US"/>
        </w:rPr>
        <w:t>« </w:t>
      </w:r>
      <w:r w:rsidR="0004462C" w:rsidRPr="00D6314C">
        <w:rPr>
          <w:i/>
          <w:noProof w:val="0"/>
          <w:lang w:val="fr-FR" w:eastAsia="en-US"/>
        </w:rPr>
        <w:t>esse ad</w:t>
      </w:r>
      <w:r w:rsidR="0004462C" w:rsidRPr="00D6314C">
        <w:rPr>
          <w:i/>
          <w:noProof w:val="0"/>
          <w:lang w:val="fr-FR" w:eastAsia="en-US"/>
        </w:rPr>
        <w:fldChar w:fldCharType="begin"/>
      </w:r>
      <w:r w:rsidR="0004462C" w:rsidRPr="00D6314C">
        <w:rPr>
          <w:noProof w:val="0"/>
          <w:lang w:val="fr-FR"/>
        </w:rPr>
        <w:instrText xml:space="preserve"> XE "</w:instrText>
      </w:r>
      <w:r w:rsidR="0004462C" w:rsidRPr="00D6314C">
        <w:rPr>
          <w:i/>
          <w:noProof w:val="0"/>
          <w:lang w:val="fr-FR" w:eastAsia="en-US"/>
        </w:rPr>
        <w:instrText>esse ad</w:instrText>
      </w:r>
      <w:r w:rsidR="0004462C" w:rsidRPr="00D6314C">
        <w:rPr>
          <w:noProof w:val="0"/>
          <w:lang w:val="fr-FR"/>
        </w:rPr>
        <w:instrText xml:space="preserve">" </w:instrText>
      </w:r>
      <w:r w:rsidR="0004462C" w:rsidRPr="00D6314C">
        <w:rPr>
          <w:i/>
          <w:noProof w:val="0"/>
          <w:lang w:val="fr-FR" w:eastAsia="en-US"/>
        </w:rPr>
        <w:fldChar w:fldCharType="end"/>
      </w:r>
      <w:r w:rsidR="007D41CC">
        <w:rPr>
          <w:i/>
          <w:noProof w:val="0"/>
          <w:lang w:val="fr-FR" w:eastAsia="en-US"/>
        </w:rPr>
        <w:t> »</w:t>
      </w:r>
      <w:r w:rsidR="0004462C" w:rsidRPr="00D6314C">
        <w:rPr>
          <w:noProof w:val="0"/>
          <w:lang w:val="fr-FR" w:eastAsia="en-US"/>
        </w:rPr>
        <w:t>.</w:t>
      </w:r>
      <w:r w:rsidR="0004462C">
        <w:rPr>
          <w:noProof w:val="0"/>
          <w:lang w:val="fr-FR" w:eastAsia="en-US"/>
        </w:rPr>
        <w:t xml:space="preserve"> </w:t>
      </w:r>
      <w:r w:rsidRPr="00D6314C">
        <w:rPr>
          <w:noProof w:val="0"/>
          <w:lang w:val="fr-FR" w:eastAsia="en-US"/>
        </w:rPr>
        <w:t xml:space="preserve">Le </w:t>
      </w:r>
      <w:r w:rsidR="001526B5">
        <w:rPr>
          <w:noProof w:val="0"/>
          <w:lang w:val="fr-FR" w:eastAsia="en-US"/>
        </w:rPr>
        <w:t>Dieu</w:t>
      </w:r>
      <w:r w:rsidRPr="00D6314C">
        <w:rPr>
          <w:noProof w:val="0"/>
          <w:lang w:val="fr-FR" w:eastAsia="en-US"/>
        </w:rPr>
        <w:t xml:space="preserve"> moderne contemple dans son éternité </w:t>
      </w:r>
      <w:r w:rsidR="00223043" w:rsidRPr="00D6314C">
        <w:rPr>
          <w:noProof w:val="0"/>
          <w:lang w:val="fr-FR" w:eastAsia="en-US"/>
        </w:rPr>
        <w:t>l’existant</w:t>
      </w:r>
      <w:r w:rsidRPr="00D6314C">
        <w:rPr>
          <w:noProof w:val="0"/>
          <w:lang w:val="fr-FR" w:eastAsia="en-US"/>
        </w:rPr>
        <w:t xml:space="preserve"> potentiel </w:t>
      </w:r>
      <w:r w:rsidR="00AE5884">
        <w:rPr>
          <w:noProof w:val="0"/>
          <w:lang w:val="fr-FR" w:eastAsia="en-US"/>
        </w:rPr>
        <w:t>qui fait un c</w:t>
      </w:r>
      <w:r w:rsidRPr="00D6314C">
        <w:rPr>
          <w:noProof w:val="0"/>
          <w:lang w:val="fr-FR" w:eastAsia="en-US"/>
        </w:rPr>
        <w:t>ontenu intentionnel de sa pensée</w:t>
      </w:r>
      <w:r w:rsidR="007D41CC">
        <w:rPr>
          <w:noProof w:val="0"/>
          <w:lang w:val="fr-FR" w:eastAsia="en-US"/>
        </w:rPr>
        <w:t xml:space="preserve"> exclusive</w:t>
      </w:r>
      <w:r w:rsidRPr="00D6314C">
        <w:rPr>
          <w:noProof w:val="0"/>
          <w:lang w:val="fr-FR" w:eastAsia="en-US"/>
        </w:rPr>
        <w:t>. Dans la perspective de la création réelle, il s’agit d’un non-être pur, puisqu’il n’est pas encore réalisé</w:t>
      </w:r>
      <w:r w:rsidR="007D41CC">
        <w:rPr>
          <w:noProof w:val="0"/>
          <w:lang w:val="fr-FR" w:eastAsia="en-US"/>
        </w:rPr>
        <w:t xml:space="preserve"> dans la création</w:t>
      </w:r>
      <w:r w:rsidRPr="00D6314C">
        <w:rPr>
          <w:noProof w:val="0"/>
          <w:lang w:val="fr-FR" w:eastAsia="en-US"/>
        </w:rPr>
        <w:t xml:space="preserve">. La modernité transforma le </w:t>
      </w:r>
      <w:r w:rsidR="001526B5">
        <w:rPr>
          <w:noProof w:val="0"/>
          <w:lang w:val="fr-FR" w:eastAsia="en-US"/>
        </w:rPr>
        <w:t>Dieu</w:t>
      </w:r>
      <w:r w:rsidRPr="00D6314C">
        <w:rPr>
          <w:noProof w:val="0"/>
          <w:lang w:val="fr-FR" w:eastAsia="en-US"/>
        </w:rPr>
        <w:t xml:space="preserve"> moderne en un schizophrène qui devait suivre la voie du sujet dualiste. L’anthropomorphisme objectif caractérise de manière fondamentale l’existence </w:t>
      </w:r>
      <w:r w:rsidR="00E23683">
        <w:rPr>
          <w:noProof w:val="0"/>
          <w:lang w:val="fr-FR" w:eastAsia="en-US"/>
        </w:rPr>
        <w:t>mythopoétique</w:t>
      </w:r>
      <w:r w:rsidRPr="00D6314C">
        <w:rPr>
          <w:noProof w:val="0"/>
          <w:lang w:val="fr-FR" w:eastAsia="en-US"/>
        </w:rPr>
        <w:t xml:space="preserve"> de ce simulacre. </w:t>
      </w:r>
      <w:r w:rsidR="003577BD" w:rsidRPr="003577BD">
        <w:rPr>
          <w:noProof w:val="0"/>
          <w:lang w:val="fr-FR" w:eastAsia="en-US"/>
        </w:rPr>
        <w:t>Ces deux produits de la modernité sont morts à l</w:t>
      </w:r>
      <w:r w:rsidR="004239AA">
        <w:rPr>
          <w:noProof w:val="0"/>
          <w:lang w:val="fr-FR" w:eastAsia="en-US"/>
        </w:rPr>
        <w:t>’</w:t>
      </w:r>
      <w:r w:rsidR="003577BD" w:rsidRPr="003577BD">
        <w:rPr>
          <w:noProof w:val="0"/>
          <w:lang w:val="fr-FR" w:eastAsia="en-US"/>
        </w:rPr>
        <w:t xml:space="preserve">époque du nihilisme contemporain, puisque la disparition du Dieu moderne </w:t>
      </w:r>
      <w:r w:rsidR="00B27A73">
        <w:rPr>
          <w:noProof w:val="0"/>
          <w:lang w:val="fr-FR" w:eastAsia="en-US"/>
        </w:rPr>
        <w:t xml:space="preserve">entamait </w:t>
      </w:r>
      <w:r w:rsidR="003577BD">
        <w:rPr>
          <w:noProof w:val="0"/>
          <w:lang w:val="fr-FR" w:eastAsia="en-US"/>
        </w:rPr>
        <w:t xml:space="preserve">la mort du sujet postmoderne </w:t>
      </w:r>
      <w:r w:rsidR="007D41CC">
        <w:rPr>
          <w:noProof w:val="0"/>
          <w:lang w:val="fr-FR" w:eastAsia="en-US"/>
        </w:rPr>
        <w:t>fabriqué par le cartésianisme</w:t>
      </w:r>
      <w:r w:rsidRPr="00D6314C">
        <w:rPr>
          <w:noProof w:val="0"/>
          <w:lang w:val="fr-FR" w:eastAsia="en-US"/>
        </w:rPr>
        <w:t>. Avicenne institua une ontothéologie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ontothéologie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objective en introduisant un nouveau concept d’intentionnalité attribué</w:t>
      </w:r>
      <w:r w:rsidR="00785ED4">
        <w:rPr>
          <w:noProof w:val="0"/>
          <w:lang w:val="fr-FR" w:eastAsia="en-US"/>
        </w:rPr>
        <w:t>e</w:t>
      </w:r>
      <w:r w:rsidRPr="00D6314C">
        <w:rPr>
          <w:noProof w:val="0"/>
          <w:lang w:val="fr-FR" w:eastAsia="en-US"/>
        </w:rPr>
        <w:t xml:space="preserve"> de manière univoque à la pensée divine et humaine. La vision d’Avicenne de </w:t>
      </w:r>
      <w:r w:rsidR="00223043" w:rsidRPr="00D6314C">
        <w:rPr>
          <w:noProof w:val="0"/>
          <w:lang w:val="fr-FR" w:eastAsia="en-US"/>
        </w:rPr>
        <w:t>l’existant</w:t>
      </w:r>
      <w:r w:rsidRPr="00D6314C">
        <w:rPr>
          <w:noProof w:val="0"/>
          <w:lang w:val="fr-FR" w:eastAsia="en-US"/>
        </w:rPr>
        <w:t xml:space="preserve"> pur donné individuellement et génériquement radicalisa la prédication amphibolique du </w:t>
      </w:r>
      <w:r w:rsidR="005467E0">
        <w:rPr>
          <w:noProof w:val="0"/>
          <w:lang w:val="fr-FR" w:eastAsia="en-US"/>
        </w:rPr>
        <w:t>Second Maître</w:t>
      </w:r>
      <w:r w:rsidRPr="00D6314C">
        <w:rPr>
          <w:noProof w:val="0"/>
          <w:lang w:val="fr-FR" w:eastAsia="en-US"/>
        </w:rPr>
        <w:t>. La nouvelle vision permit le passage au domaine des formes objectives grâce au nouvel acte de</w:t>
      </w:r>
      <w:r w:rsidR="00785ED4">
        <w:rPr>
          <w:noProof w:val="0"/>
          <w:lang w:val="fr-FR" w:eastAsia="en-US"/>
        </w:rPr>
        <w:t xml:space="preserve"> </w:t>
      </w:r>
      <w:r w:rsidRPr="00D6314C">
        <w:rPr>
          <w:noProof w:val="0"/>
          <w:lang w:val="fr-FR" w:eastAsia="en-US"/>
        </w:rPr>
        <w:t>connaissance et d’intentionnalité</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intentionnalité</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Avicenne façonna pour l’Occident un récit gnostique sur </w:t>
      </w:r>
      <w:r w:rsidR="00223043" w:rsidRPr="00D6314C">
        <w:rPr>
          <w:noProof w:val="0"/>
          <w:lang w:val="fr-FR" w:eastAsia="en-US"/>
        </w:rPr>
        <w:t>l’existant</w:t>
      </w:r>
      <w:r w:rsidRPr="00D6314C">
        <w:rPr>
          <w:noProof w:val="0"/>
          <w:lang w:val="fr-FR" w:eastAsia="en-US"/>
        </w:rPr>
        <w:t xml:space="preserve"> minimal</w:t>
      </w:r>
      <w:r w:rsidR="0020414C">
        <w:rPr>
          <w:noProof w:val="0"/>
          <w:lang w:val="fr-FR" w:eastAsia="en-US"/>
        </w:rPr>
        <w:t>. Il est né</w:t>
      </w:r>
      <w:r w:rsidR="0020414C" w:rsidRPr="0020414C">
        <w:rPr>
          <w:noProof w:val="0"/>
          <w:lang w:val="fr-FR" w:eastAsia="en-US"/>
        </w:rPr>
        <w:t xml:space="preserve"> du néant, et l</w:t>
      </w:r>
      <w:r w:rsidR="004A720B">
        <w:rPr>
          <w:noProof w:val="0"/>
          <w:lang w:val="fr-FR" w:eastAsia="en-US"/>
        </w:rPr>
        <w:t>’</w:t>
      </w:r>
      <w:r w:rsidR="0020414C" w:rsidRPr="0020414C">
        <w:rPr>
          <w:noProof w:val="0"/>
          <w:lang w:val="fr-FR" w:eastAsia="en-US"/>
        </w:rPr>
        <w:t>intelligence divine assure son existence objective par l</w:t>
      </w:r>
      <w:r w:rsidR="004A720B">
        <w:rPr>
          <w:noProof w:val="0"/>
          <w:lang w:val="fr-FR" w:eastAsia="en-US"/>
        </w:rPr>
        <w:t>’</w:t>
      </w:r>
      <w:r w:rsidR="0020414C" w:rsidRPr="0020414C">
        <w:rPr>
          <w:noProof w:val="0"/>
          <w:lang w:val="fr-FR" w:eastAsia="en-US"/>
        </w:rPr>
        <w:t>intentionnalité.</w:t>
      </w:r>
      <w:r w:rsidR="0020414C">
        <w:rPr>
          <w:noProof w:val="0"/>
          <w:lang w:val="fr-FR" w:eastAsia="en-US"/>
        </w:rPr>
        <w:t xml:space="preserve"> </w:t>
      </w:r>
      <w:r w:rsidRPr="00D6314C">
        <w:rPr>
          <w:noProof w:val="0"/>
          <w:lang w:val="fr-FR" w:eastAsia="en-US"/>
        </w:rPr>
        <w:t xml:space="preserve">La nouvelle cognition du monde est radicalement intellectuelle et en même temps religieuse et mystique. Cette objectivité </w:t>
      </w:r>
      <w:r w:rsidR="00E23683">
        <w:rPr>
          <w:noProof w:val="0"/>
          <w:lang w:val="fr-FR" w:eastAsia="en-US"/>
        </w:rPr>
        <w:t>mythopoétique</w:t>
      </w:r>
      <w:r w:rsidRPr="00D6314C">
        <w:rPr>
          <w:noProof w:val="0"/>
          <w:lang w:val="fr-FR" w:eastAsia="en-US"/>
        </w:rPr>
        <w:t xml:space="preserve"> fournit une nouvelle cognition du monde, d</w:t>
      </w:r>
      <w:r w:rsidR="00CC401B">
        <w:rPr>
          <w:noProof w:val="0"/>
          <w:lang w:val="fr-FR" w:eastAsia="en-US"/>
        </w:rPr>
        <w:t>u</w:t>
      </w:r>
      <w:r w:rsidRPr="00D6314C">
        <w:rPr>
          <w:noProof w:val="0"/>
          <w:lang w:val="fr-FR" w:eastAsia="en-US"/>
        </w:rPr>
        <w:t xml:space="preserve"> </w:t>
      </w:r>
      <w:r w:rsidR="001526B5">
        <w:rPr>
          <w:noProof w:val="0"/>
          <w:lang w:val="fr-FR" w:eastAsia="en-US"/>
        </w:rPr>
        <w:t>Dieu</w:t>
      </w:r>
      <w:r w:rsidR="007004B9">
        <w:rPr>
          <w:noProof w:val="0"/>
          <w:lang w:val="fr-FR" w:eastAsia="en-US"/>
        </w:rPr>
        <w:t xml:space="preserve"> et de l’homme. L</w:t>
      </w:r>
      <w:r w:rsidR="004A720B">
        <w:rPr>
          <w:noProof w:val="0"/>
          <w:lang w:val="fr-FR" w:eastAsia="en-US"/>
        </w:rPr>
        <w:t>’</w:t>
      </w:r>
      <w:r w:rsidR="007004B9">
        <w:rPr>
          <w:noProof w:val="0"/>
          <w:lang w:val="fr-FR" w:eastAsia="en-US"/>
        </w:rPr>
        <w:t>onto-</w:t>
      </w:r>
      <w:r w:rsidRPr="00D6314C">
        <w:rPr>
          <w:noProof w:val="0"/>
          <w:lang w:val="fr-FR" w:eastAsia="en-US"/>
        </w:rPr>
        <w:t>psychologie divine et l’intellect des illumina</w:t>
      </w:r>
      <w:r w:rsidR="00314A0C">
        <w:rPr>
          <w:noProof w:val="0"/>
          <w:lang w:val="fr-FR" w:eastAsia="en-US"/>
        </w:rPr>
        <w:t>ti</w:t>
      </w:r>
      <w:r w:rsidRPr="00D6314C">
        <w:rPr>
          <w:noProof w:val="0"/>
          <w:lang w:val="fr-FR" w:eastAsia="en-US"/>
        </w:rPr>
        <w:t xml:space="preserve"> se sont séparés de la réalité sur le mode </w:t>
      </w:r>
      <w:r w:rsidRPr="00D6314C">
        <w:rPr>
          <w:i/>
          <w:noProof w:val="0"/>
          <w:lang w:val="fr-FR" w:eastAsia="en-US"/>
        </w:rPr>
        <w:t>absolute</w:t>
      </w:r>
      <w:r w:rsidR="007004B9">
        <w:rPr>
          <w:noProof w:val="0"/>
          <w:lang w:val="fr-FR" w:eastAsia="en-US"/>
        </w:rPr>
        <w:t>. L’« </w:t>
      </w:r>
      <w:r w:rsidR="00030D4F">
        <w:rPr>
          <w:noProof w:val="0"/>
          <w:lang w:val="fr-FR" w:eastAsia="en-US"/>
        </w:rPr>
        <w:t>exsistence</w:t>
      </w:r>
      <w:r w:rsidRPr="00D6314C">
        <w:rPr>
          <w:noProof w:val="0"/>
          <w:lang w:val="fr-FR" w:eastAsia="en-US"/>
        </w:rPr>
        <w:t> » du mond</w:t>
      </w:r>
      <w:r w:rsidR="0040630F">
        <w:rPr>
          <w:noProof w:val="0"/>
          <w:lang w:val="fr-FR" w:eastAsia="en-US"/>
        </w:rPr>
        <w:t>e objectif est fondée sur l’« </w:t>
      </w:r>
      <w:r w:rsidR="00030D4F">
        <w:rPr>
          <w:noProof w:val="0"/>
          <w:lang w:val="fr-FR" w:eastAsia="en-US"/>
        </w:rPr>
        <w:t>exsistence</w:t>
      </w:r>
      <w:r w:rsidRPr="00D6314C">
        <w:rPr>
          <w:noProof w:val="0"/>
          <w:lang w:val="fr-FR" w:eastAsia="en-US"/>
        </w:rPr>
        <w:t> » objective de</w:t>
      </w:r>
      <w:r w:rsidR="00CC401B">
        <w:rPr>
          <w:noProof w:val="0"/>
          <w:lang w:val="fr-FR" w:eastAsia="en-US"/>
        </w:rPr>
        <w:t xml:space="preserve">s entités </w:t>
      </w:r>
      <w:r w:rsidRPr="00D6314C">
        <w:rPr>
          <w:noProof w:val="0"/>
          <w:lang w:val="fr-FR" w:eastAsia="en-US"/>
        </w:rPr>
        <w:t>minimale</w:t>
      </w:r>
      <w:r w:rsidR="00CC401B">
        <w:rPr>
          <w:noProof w:val="0"/>
          <w:lang w:val="fr-FR" w:eastAsia="en-US"/>
        </w:rPr>
        <w:t>s</w:t>
      </w:r>
      <w:r w:rsidR="00F34105">
        <w:rPr>
          <w:noProof w:val="0"/>
          <w:lang w:val="fr-FR" w:eastAsia="en-US"/>
        </w:rPr>
        <w:t xml:space="preserve"> (</w:t>
      </w:r>
      <w:r w:rsidR="00F34105" w:rsidRPr="00F34105">
        <w:rPr>
          <w:i/>
          <w:noProof w:val="0"/>
          <w:lang w:val="fr-FR" w:eastAsia="en-US"/>
        </w:rPr>
        <w:t>exsistere</w:t>
      </w:r>
      <w:r w:rsidR="00F34105">
        <w:rPr>
          <w:noProof w:val="0"/>
          <w:lang w:val="fr-FR" w:eastAsia="en-US"/>
        </w:rPr>
        <w:t>)</w:t>
      </w:r>
      <w:r w:rsidRPr="00D6314C">
        <w:rPr>
          <w:noProof w:val="0"/>
          <w:lang w:val="fr-FR" w:eastAsia="en-US"/>
        </w:rPr>
        <w:t xml:space="preserve">. Cette forme du </w:t>
      </w:r>
      <w:r w:rsidRPr="00D6314C">
        <w:rPr>
          <w:i/>
          <w:noProof w:val="0"/>
          <w:lang w:val="fr-FR" w:eastAsia="en-US"/>
        </w:rPr>
        <w:t>tertium ens</w:t>
      </w:r>
      <w:r w:rsidRPr="00D6314C">
        <w:rPr>
          <w:noProof w:val="0"/>
          <w:lang w:val="fr-FR" w:eastAsia="en-US"/>
        </w:rPr>
        <w:t xml:space="preserve"> </w:t>
      </w:r>
      <w:r w:rsidR="004554F5">
        <w:rPr>
          <w:noProof w:val="0"/>
          <w:lang w:val="fr-FR" w:eastAsia="en-US"/>
        </w:rPr>
        <w:t xml:space="preserve">est </w:t>
      </w:r>
      <w:r w:rsidRPr="00D6314C">
        <w:rPr>
          <w:noProof w:val="0"/>
          <w:lang w:val="fr-FR" w:eastAsia="en-US"/>
        </w:rPr>
        <w:t>absolument évident</w:t>
      </w:r>
      <w:r w:rsidR="00CC401B">
        <w:rPr>
          <w:noProof w:val="0"/>
          <w:lang w:val="fr-FR" w:eastAsia="en-US"/>
        </w:rPr>
        <w:t>e</w:t>
      </w:r>
      <w:r w:rsidRPr="00D6314C">
        <w:rPr>
          <w:noProof w:val="0"/>
          <w:lang w:val="fr-FR" w:eastAsia="en-US"/>
        </w:rPr>
        <w:t xml:space="preserve"> </w:t>
      </w:r>
      <w:r w:rsidR="004554F5">
        <w:rPr>
          <w:noProof w:val="0"/>
          <w:lang w:val="fr-FR" w:eastAsia="en-US"/>
        </w:rPr>
        <w:t xml:space="preserve">et elle </w:t>
      </w:r>
      <w:r w:rsidRPr="00D6314C">
        <w:rPr>
          <w:noProof w:val="0"/>
          <w:lang w:val="fr-FR" w:eastAsia="en-US"/>
        </w:rPr>
        <w:t xml:space="preserve">naît dans l’acte </w:t>
      </w:r>
      <w:r w:rsidR="002B055E">
        <w:rPr>
          <w:noProof w:val="0"/>
          <w:lang w:val="fr-FR" w:eastAsia="en-US"/>
        </w:rPr>
        <w:t>de la création avant l</w:t>
      </w:r>
      <w:r w:rsidR="004A720B">
        <w:rPr>
          <w:noProof w:val="0"/>
          <w:lang w:val="fr-FR" w:eastAsia="en-US"/>
        </w:rPr>
        <w:t>’</w:t>
      </w:r>
      <w:r w:rsidR="002B055E">
        <w:rPr>
          <w:noProof w:val="0"/>
          <w:lang w:val="fr-FR" w:eastAsia="en-US"/>
        </w:rPr>
        <w:t>existence d</w:t>
      </w:r>
      <w:r w:rsidRPr="00D6314C">
        <w:rPr>
          <w:noProof w:val="0"/>
          <w:lang w:val="fr-FR" w:eastAsia="en-US"/>
        </w:rPr>
        <w:t>u monde</w:t>
      </w:r>
      <w:r w:rsidR="002B055E">
        <w:rPr>
          <w:noProof w:val="0"/>
          <w:lang w:val="fr-FR" w:eastAsia="en-US"/>
        </w:rPr>
        <w:t xml:space="preserve"> réel</w:t>
      </w:r>
      <w:r w:rsidRPr="00D6314C">
        <w:rPr>
          <w:noProof w:val="0"/>
          <w:lang w:val="fr-FR" w:eastAsia="en-US"/>
        </w:rPr>
        <w:t xml:space="preserve">. </w:t>
      </w:r>
      <w:r w:rsidR="00CF5F26" w:rsidRPr="00D6314C">
        <w:rPr>
          <w:noProof w:val="0"/>
          <w:lang w:val="fr-FR" w:eastAsia="en-US"/>
        </w:rPr>
        <w:t xml:space="preserve">La création </w:t>
      </w:r>
      <w:r w:rsidR="00E23683">
        <w:rPr>
          <w:noProof w:val="0"/>
          <w:lang w:val="fr-FR" w:eastAsia="en-US"/>
        </w:rPr>
        <w:t>mytho</w:t>
      </w:r>
      <w:r w:rsidR="004B3C28">
        <w:rPr>
          <w:noProof w:val="0"/>
          <w:lang w:val="fr-FR" w:eastAsia="en-US"/>
        </w:rPr>
        <w:t xml:space="preserve">logique </w:t>
      </w:r>
      <w:r w:rsidR="00CF5F26" w:rsidRPr="00D6314C">
        <w:rPr>
          <w:noProof w:val="0"/>
          <w:lang w:val="fr-FR" w:eastAsia="en-US"/>
        </w:rPr>
        <w:t xml:space="preserve">du diacosmos objectif est accomplie </w:t>
      </w:r>
      <w:r w:rsidR="00CF5F26">
        <w:rPr>
          <w:noProof w:val="0"/>
          <w:lang w:val="fr-FR" w:eastAsia="en-US"/>
        </w:rPr>
        <w:t>par Dieu</w:t>
      </w:r>
      <w:r w:rsidR="00CF5F26" w:rsidRPr="00D6314C">
        <w:rPr>
          <w:noProof w:val="0"/>
          <w:lang w:val="fr-FR" w:eastAsia="en-US"/>
        </w:rPr>
        <w:t xml:space="preserve"> moderne et </w:t>
      </w:r>
      <w:r w:rsidR="00CF5F26">
        <w:rPr>
          <w:noProof w:val="0"/>
          <w:lang w:val="fr-FR" w:eastAsia="en-US"/>
        </w:rPr>
        <w:t xml:space="preserve">par </w:t>
      </w:r>
      <w:r w:rsidR="00CF5F26" w:rsidRPr="00D6314C">
        <w:rPr>
          <w:noProof w:val="0"/>
          <w:lang w:val="fr-FR" w:eastAsia="en-US"/>
        </w:rPr>
        <w:t xml:space="preserve">son créateur </w:t>
      </w:r>
      <w:r w:rsidR="00CF5F26">
        <w:rPr>
          <w:noProof w:val="0"/>
          <w:lang w:val="fr-FR" w:eastAsia="en-US"/>
        </w:rPr>
        <w:t xml:space="preserve">à cause de </w:t>
      </w:r>
      <w:r w:rsidR="00CF5F26" w:rsidRPr="00D6314C">
        <w:rPr>
          <w:noProof w:val="0"/>
          <w:lang w:val="fr-FR" w:eastAsia="en-US"/>
        </w:rPr>
        <w:t xml:space="preserve">la prédication comitative. Cette entité objective est devenue un objet de recherche pour </w:t>
      </w:r>
      <w:r w:rsidR="00CF5F26">
        <w:rPr>
          <w:noProof w:val="0"/>
          <w:lang w:val="fr-FR" w:eastAsia="en-US"/>
        </w:rPr>
        <w:t>une onto-</w:t>
      </w:r>
      <w:r w:rsidR="00CF5F26" w:rsidRPr="00D6314C">
        <w:rPr>
          <w:noProof w:val="0"/>
          <w:lang w:val="fr-FR" w:eastAsia="en-US"/>
        </w:rPr>
        <w:t>psychologie métaphysique</w:t>
      </w:r>
      <w:r w:rsidR="00CF5F26">
        <w:rPr>
          <w:noProof w:val="0"/>
          <w:lang w:val="fr-FR" w:eastAsia="en-US"/>
        </w:rPr>
        <w:t xml:space="preserve"> </w:t>
      </w:r>
      <w:r w:rsidR="00CF5F26" w:rsidRPr="00D6314C">
        <w:rPr>
          <w:noProof w:val="0"/>
          <w:lang w:val="fr-FR" w:eastAsia="en-US"/>
        </w:rPr>
        <w:t xml:space="preserve">de la modernité islamique et plus tard </w:t>
      </w:r>
      <w:r w:rsidR="008E4BEE" w:rsidRPr="00D6314C">
        <w:rPr>
          <w:noProof w:val="0"/>
          <w:lang w:val="fr-FR" w:eastAsia="en-US"/>
        </w:rPr>
        <w:t xml:space="preserve">la modernité </w:t>
      </w:r>
      <w:r w:rsidR="00CF5F26" w:rsidRPr="00D6314C">
        <w:rPr>
          <w:noProof w:val="0"/>
          <w:lang w:val="fr-FR" w:eastAsia="en-US"/>
        </w:rPr>
        <w:t xml:space="preserve">chrétienne. </w:t>
      </w:r>
      <w:r w:rsidRPr="00D6314C">
        <w:rPr>
          <w:noProof w:val="0"/>
          <w:lang w:val="fr-FR" w:eastAsia="en-US"/>
        </w:rPr>
        <w:t xml:space="preserve">Avicenne adapta le conte de fées philosophique du dialogue </w:t>
      </w:r>
      <w:r w:rsidRPr="00D6314C">
        <w:rPr>
          <w:i/>
          <w:noProof w:val="0"/>
          <w:lang w:val="fr-FR" w:eastAsia="en-US"/>
        </w:rPr>
        <w:t>Timée</w:t>
      </w:r>
      <w:r w:rsidRPr="00D6314C">
        <w:rPr>
          <w:noProof w:val="0"/>
          <w:lang w:val="fr-FR" w:eastAsia="en-US"/>
        </w:rPr>
        <w:t xml:space="preserve"> en un</w:t>
      </w:r>
      <w:r w:rsidR="00CC401B">
        <w:rPr>
          <w:noProof w:val="0"/>
          <w:lang w:val="fr-FR" w:eastAsia="en-US"/>
        </w:rPr>
        <w:t xml:space="preserve"> récit</w:t>
      </w:r>
      <w:r w:rsidRPr="00D6314C">
        <w:rPr>
          <w:noProof w:val="0"/>
          <w:lang w:val="fr-FR" w:eastAsia="en-US"/>
        </w:rPr>
        <w:t xml:space="preserve"> objectivement valable de la philosophie moderne. Les académiciens proclament le mythe de </w:t>
      </w:r>
      <w:r w:rsidR="00223043" w:rsidRPr="00D6314C">
        <w:rPr>
          <w:noProof w:val="0"/>
          <w:lang w:val="fr-FR" w:eastAsia="en-US"/>
        </w:rPr>
        <w:t>l’existant</w:t>
      </w:r>
      <w:r w:rsidRPr="00D6314C">
        <w:rPr>
          <w:noProof w:val="0"/>
          <w:lang w:val="fr-FR" w:eastAsia="en-US"/>
        </w:rPr>
        <w:t xml:space="preserve"> absolument pauvre, qui est devenu absolument riche dans leur pensée divine. Une telle absurdité façonne l’histoire de l’Occident non critique jusqu’à aujourd’hui. La modernité de Bagdad raconta un conte de fé</w:t>
      </w:r>
      <w:r w:rsidR="006324F4">
        <w:rPr>
          <w:noProof w:val="0"/>
          <w:lang w:val="fr-FR" w:eastAsia="en-US"/>
        </w:rPr>
        <w:t xml:space="preserve">es philosophique et théologique, en décrivant </w:t>
      </w:r>
      <w:r w:rsidRPr="00D6314C">
        <w:rPr>
          <w:noProof w:val="0"/>
          <w:lang w:val="fr-FR" w:eastAsia="en-US"/>
        </w:rPr>
        <w:t xml:space="preserve">la façon dont </w:t>
      </w:r>
      <w:r w:rsidR="00223043" w:rsidRPr="00D6314C">
        <w:rPr>
          <w:noProof w:val="0"/>
          <w:lang w:val="fr-FR" w:eastAsia="en-US"/>
        </w:rPr>
        <w:t>l’existant</w:t>
      </w:r>
      <w:r w:rsidRPr="00D6314C">
        <w:rPr>
          <w:noProof w:val="0"/>
          <w:lang w:val="fr-FR" w:eastAsia="en-US"/>
        </w:rPr>
        <w:t xml:space="preserve"> </w:t>
      </w:r>
      <w:r w:rsidR="008F520B">
        <w:rPr>
          <w:noProof w:val="0"/>
          <w:lang w:val="fr-FR" w:eastAsia="en-US"/>
        </w:rPr>
        <w:t xml:space="preserve">absolument </w:t>
      </w:r>
      <w:r w:rsidRPr="00D6314C">
        <w:rPr>
          <w:noProof w:val="0"/>
          <w:lang w:val="fr-FR" w:eastAsia="en-US"/>
        </w:rPr>
        <w:t xml:space="preserve">pauvre est arrivé à son bonheur </w:t>
      </w:r>
      <w:r w:rsidR="008F520B">
        <w:rPr>
          <w:noProof w:val="0"/>
          <w:lang w:val="fr-FR" w:eastAsia="en-US"/>
        </w:rPr>
        <w:t xml:space="preserve">absolu et </w:t>
      </w:r>
      <w:r w:rsidRPr="00D6314C">
        <w:rPr>
          <w:noProof w:val="0"/>
          <w:lang w:val="fr-FR" w:eastAsia="en-US"/>
        </w:rPr>
        <w:t>académique. N</w:t>
      </w:r>
      <w:r w:rsidR="00CC401B">
        <w:rPr>
          <w:noProof w:val="0"/>
          <w:lang w:val="fr-FR" w:eastAsia="en-US"/>
        </w:rPr>
        <w:t>e l</w:t>
      </w:r>
      <w:r w:rsidRPr="00D6314C">
        <w:rPr>
          <w:noProof w:val="0"/>
          <w:lang w:val="fr-FR" w:eastAsia="en-US"/>
        </w:rPr>
        <w:t xml:space="preserve">’oublions pas, que les premières modernistes </w:t>
      </w:r>
      <w:r w:rsidR="00CC401B">
        <w:rPr>
          <w:noProof w:val="0"/>
          <w:lang w:val="fr-FR" w:eastAsia="en-US"/>
        </w:rPr>
        <w:t>vivaient</w:t>
      </w:r>
      <w:r w:rsidRPr="00D6314C">
        <w:rPr>
          <w:noProof w:val="0"/>
          <w:lang w:val="fr-FR" w:eastAsia="en-US"/>
        </w:rPr>
        <w:t xml:space="preserve"> à l’époque des célèbres </w:t>
      </w:r>
      <w:r w:rsidR="008F520B" w:rsidRPr="008F520B">
        <w:rPr>
          <w:i/>
          <w:noProof w:val="0"/>
          <w:lang w:val="fr-FR" w:eastAsia="en-US"/>
        </w:rPr>
        <w:t>C</w:t>
      </w:r>
      <w:r w:rsidRPr="008F520B">
        <w:rPr>
          <w:i/>
          <w:noProof w:val="0"/>
          <w:lang w:val="fr-FR" w:eastAsia="en-US"/>
        </w:rPr>
        <w:t xml:space="preserve">ontes des </w:t>
      </w:r>
      <w:r w:rsidR="00CC401B" w:rsidRPr="008F520B">
        <w:rPr>
          <w:i/>
          <w:noProof w:val="0"/>
          <w:lang w:val="fr-FR" w:eastAsia="en-US"/>
        </w:rPr>
        <w:t>m</w:t>
      </w:r>
      <w:r w:rsidRPr="008F520B">
        <w:rPr>
          <w:i/>
          <w:noProof w:val="0"/>
          <w:lang w:val="fr-FR" w:eastAsia="en-US"/>
        </w:rPr>
        <w:t xml:space="preserve">ille et </w:t>
      </w:r>
      <w:r w:rsidR="00CC401B" w:rsidRPr="008F520B">
        <w:rPr>
          <w:i/>
          <w:noProof w:val="0"/>
          <w:lang w:val="fr-FR" w:eastAsia="en-US"/>
        </w:rPr>
        <w:t>u</w:t>
      </w:r>
      <w:r w:rsidRPr="008F520B">
        <w:rPr>
          <w:i/>
          <w:noProof w:val="0"/>
          <w:lang w:val="fr-FR" w:eastAsia="en-US"/>
        </w:rPr>
        <w:t xml:space="preserve">ne </w:t>
      </w:r>
      <w:r w:rsidR="00CC401B" w:rsidRPr="008F520B">
        <w:rPr>
          <w:i/>
          <w:noProof w:val="0"/>
          <w:lang w:val="fr-FR" w:eastAsia="en-US"/>
        </w:rPr>
        <w:t>n</w:t>
      </w:r>
      <w:r w:rsidRPr="008F520B">
        <w:rPr>
          <w:i/>
          <w:noProof w:val="0"/>
          <w:lang w:val="fr-FR" w:eastAsia="en-US"/>
        </w:rPr>
        <w:t>uits</w:t>
      </w:r>
      <w:r w:rsidR="004D332A">
        <w:rPr>
          <w:noProof w:val="0"/>
          <w:lang w:val="fr-FR" w:eastAsia="en-US"/>
        </w:rPr>
        <w:t>.</w:t>
      </w:r>
      <w:r w:rsidR="004B49C6">
        <w:rPr>
          <w:noProof w:val="0"/>
          <w:lang w:val="fr-FR" w:eastAsia="en-US"/>
        </w:rPr>
        <w:t xml:space="preserve"> </w:t>
      </w:r>
      <w:r w:rsidR="004B49C6" w:rsidRPr="003C005C">
        <w:rPr>
          <w:noProof w:val="0"/>
          <w:lang w:val="fr-FR" w:eastAsia="en-US"/>
        </w:rPr>
        <w:t>Avicenne, fondateur de la modernité occidentale</w:t>
      </w:r>
      <w:r w:rsidR="004B49C6">
        <w:rPr>
          <w:noProof w:val="0"/>
          <w:lang w:val="fr-FR" w:eastAsia="en-US"/>
        </w:rPr>
        <w:t xml:space="preserve">, </w:t>
      </w:r>
      <w:r w:rsidR="004B49C6" w:rsidRPr="00D6314C">
        <w:rPr>
          <w:noProof w:val="0"/>
          <w:lang w:val="fr-FR" w:eastAsia="en-US"/>
        </w:rPr>
        <w:t xml:space="preserve">trouva une nouvelle forme d’objectivité grâce à une nouvelle conception de l’abstraction </w:t>
      </w:r>
      <w:r w:rsidR="004B49C6">
        <w:rPr>
          <w:noProof w:val="0"/>
          <w:lang w:val="fr-FR" w:eastAsia="en-US"/>
        </w:rPr>
        <w:t>effectuée pa</w:t>
      </w:r>
      <w:r w:rsidR="004B49C6" w:rsidRPr="00D6314C">
        <w:rPr>
          <w:noProof w:val="0"/>
          <w:lang w:val="fr-FR" w:eastAsia="en-US"/>
        </w:rPr>
        <w:t>r la lumière de l’intellect actif séparé. La substance pensante est active par sa propre nature et, par l’acte d’autoréflexion totalement autonome, elle crée une forme cognitive d’elle-même. L’intellect humain n’est pas exposé en premier lieu à la chose existante, mais à l’intellect actif cosmique (</w:t>
      </w:r>
      <w:r w:rsidR="004B49C6" w:rsidRPr="00D6314C">
        <w:rPr>
          <w:i/>
          <w:noProof w:val="0"/>
          <w:lang w:val="fr-FR" w:eastAsia="en-US"/>
        </w:rPr>
        <w:t>intellectus agens</w:t>
      </w:r>
      <w:r w:rsidR="004B49C6" w:rsidRPr="00D6314C">
        <w:rPr>
          <w:noProof w:val="0"/>
          <w:lang w:val="fr-FR" w:eastAsia="en-US"/>
        </w:rPr>
        <w:t>). Le lien causal de la cognition moderne est donné dans l’intellect acquis (</w:t>
      </w:r>
      <w:r w:rsidR="004B49C6" w:rsidRPr="00D6314C">
        <w:rPr>
          <w:i/>
          <w:noProof w:val="0"/>
          <w:lang w:val="fr-FR" w:eastAsia="en-US"/>
        </w:rPr>
        <w:t>intellectus adeptus</w:t>
      </w:r>
      <w:r w:rsidR="004B49C6" w:rsidRPr="00D6314C">
        <w:rPr>
          <w:noProof w:val="0"/>
          <w:lang w:val="fr-FR" w:eastAsia="en-US"/>
        </w:rPr>
        <w:t xml:space="preserve">), où la première et la seconde abstraction s’entremêlent. Averroès rejeta ce point de vue et imposa l’interprétation aristotélicienne originale </w:t>
      </w:r>
      <w:r w:rsidR="004B49C6" w:rsidRPr="00D6314C">
        <w:rPr>
          <w:i/>
          <w:noProof w:val="0"/>
          <w:lang w:val="fr-FR" w:eastAsia="en-US"/>
        </w:rPr>
        <w:t>De anima</w:t>
      </w:r>
      <w:r w:rsidR="004B49C6" w:rsidRPr="00D6314C">
        <w:rPr>
          <w:noProof w:val="0"/>
          <w:lang w:val="fr-FR" w:eastAsia="en-US"/>
        </w:rPr>
        <w:t>. L’imposition de l’actualité dans l’intellect établit la possibilité d’une prédication univoque entre l’intellect individuel (</w:t>
      </w:r>
      <w:r w:rsidR="004B49C6" w:rsidRPr="00D6314C">
        <w:rPr>
          <w:i/>
          <w:noProof w:val="0"/>
          <w:lang w:val="fr-FR" w:eastAsia="en-US"/>
        </w:rPr>
        <w:t>tertium genus</w:t>
      </w:r>
      <w:r w:rsidR="004B49C6" w:rsidRPr="00D6314C">
        <w:rPr>
          <w:noProof w:val="0"/>
          <w:lang w:val="fr-FR" w:eastAsia="en-US"/>
        </w:rPr>
        <w:t>) et sa forme universelle de cognition (</w:t>
      </w:r>
      <w:r w:rsidR="004B49C6" w:rsidRPr="00D6314C">
        <w:rPr>
          <w:i/>
          <w:noProof w:val="0"/>
          <w:lang w:val="fr-FR" w:eastAsia="en-US"/>
        </w:rPr>
        <w:t>quartum genus</w:t>
      </w:r>
      <w:r w:rsidR="004B49C6" w:rsidRPr="00D6314C">
        <w:rPr>
          <w:noProof w:val="0"/>
          <w:lang w:val="fr-FR" w:eastAsia="en-US"/>
        </w:rPr>
        <w:t xml:space="preserve">). Le concept de l’unité de l’humanité comme capacité intellectuelle de </w:t>
      </w:r>
      <w:r w:rsidR="004B49C6">
        <w:rPr>
          <w:noProof w:val="0"/>
          <w:lang w:val="fr-FR" w:eastAsia="en-US"/>
        </w:rPr>
        <w:t xml:space="preserve">connaître tout passe </w:t>
      </w:r>
      <w:r w:rsidR="004B49C6" w:rsidRPr="00D6314C">
        <w:rPr>
          <w:noProof w:val="0"/>
          <w:lang w:val="fr-FR" w:eastAsia="en-US"/>
        </w:rPr>
        <w:t>par la supposition de l’espèce universelle. Il s’agit de la nature humaine d’Alfarabi et de l’</w:t>
      </w:r>
      <w:r w:rsidR="004B49C6" w:rsidRPr="00D6314C">
        <w:rPr>
          <w:i/>
          <w:noProof w:val="0"/>
          <w:lang w:val="fr-FR" w:eastAsia="en-US"/>
        </w:rPr>
        <w:t>species humana</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i/>
          <w:noProof w:val="0"/>
          <w:lang w:val="fr-FR" w:eastAsia="en-US"/>
        </w:rPr>
        <w:instrText>species humana</w:instrText>
      </w:r>
      <w:r w:rsidR="004B49C6" w:rsidRPr="00D6314C">
        <w:rPr>
          <w:noProof w:val="0"/>
          <w:lang w:val="fr-FR"/>
        </w:rPr>
        <w:instrText xml:space="preserve">" </w:instrText>
      </w:r>
      <w:r w:rsidR="004B49C6" w:rsidRPr="00D6314C">
        <w:rPr>
          <w:i/>
          <w:noProof w:val="0"/>
          <w:lang w:val="fr-FR" w:eastAsia="en-US"/>
        </w:rPr>
        <w:fldChar w:fldCharType="end"/>
      </w:r>
      <w:r w:rsidR="004B49C6" w:rsidRPr="00D6314C">
        <w:rPr>
          <w:noProof w:val="0"/>
          <w:lang w:val="fr-FR" w:eastAsia="en-US"/>
        </w:rPr>
        <w:t xml:space="preserve"> d’Averroès, dont Dante</w:t>
      </w:r>
      <w:r w:rsidR="004B49C6">
        <w:rPr>
          <w:noProof w:val="0"/>
          <w:lang w:val="fr-FR" w:eastAsia="en-US"/>
        </w:rPr>
        <w:t>, guidé par les forces divines des Muses,</w:t>
      </w:r>
      <w:r w:rsidR="004B49C6" w:rsidRPr="00D6314C">
        <w:rPr>
          <w:noProof w:val="0"/>
          <w:lang w:val="fr-FR" w:eastAsia="en-US"/>
        </w:rPr>
        <w:fldChar w:fldCharType="begin"/>
      </w:r>
      <w:r w:rsidR="004B49C6" w:rsidRPr="00D6314C">
        <w:rPr>
          <w:noProof w:val="0"/>
          <w:lang w:val="fr-FR"/>
        </w:rPr>
        <w:instrText xml:space="preserve"> XE "</w:instrText>
      </w:r>
      <w:r w:rsidR="004B49C6" w:rsidRPr="00D6314C">
        <w:rPr>
          <w:noProof w:val="0"/>
          <w:lang w:val="fr-FR" w:eastAsia="en-US"/>
        </w:rPr>
        <w:instrText>Dante, A.</w:instrText>
      </w:r>
      <w:r w:rsidR="004B49C6" w:rsidRPr="00D6314C">
        <w:rPr>
          <w:noProof w:val="0"/>
          <w:lang w:val="fr-FR"/>
        </w:rPr>
        <w:instrText xml:space="preserve">" </w:instrText>
      </w:r>
      <w:r w:rsidR="004B49C6" w:rsidRPr="00D6314C">
        <w:rPr>
          <w:noProof w:val="0"/>
          <w:lang w:val="fr-FR" w:eastAsia="en-US"/>
        </w:rPr>
        <w:fldChar w:fldCharType="end"/>
      </w:r>
      <w:r w:rsidR="004B49C6" w:rsidRPr="00D6314C">
        <w:rPr>
          <w:noProof w:val="0"/>
          <w:lang w:val="fr-FR" w:eastAsia="en-US"/>
        </w:rPr>
        <w:t xml:space="preserve"> fit plus tard une unité politique de l’humanité (</w:t>
      </w:r>
      <w:r w:rsidR="004B49C6" w:rsidRPr="00D6314C">
        <w:rPr>
          <w:i/>
          <w:noProof w:val="0"/>
          <w:lang w:val="fr-FR" w:eastAsia="en-US"/>
        </w:rPr>
        <w:t>universitas humana</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i/>
          <w:noProof w:val="0"/>
          <w:lang w:val="fr-FR" w:eastAsia="en-US"/>
        </w:rPr>
        <w:instrText>universitas humana</w:instrText>
      </w:r>
      <w:r w:rsidR="004B49C6" w:rsidRPr="00D6314C">
        <w:rPr>
          <w:noProof w:val="0"/>
          <w:lang w:val="fr-FR"/>
        </w:rPr>
        <w:instrText xml:space="preserve">" </w:instrText>
      </w:r>
      <w:r w:rsidR="004B49C6" w:rsidRPr="00D6314C">
        <w:rPr>
          <w:i/>
          <w:noProof w:val="0"/>
          <w:lang w:val="fr-FR" w:eastAsia="en-US"/>
        </w:rPr>
        <w:fldChar w:fldCharType="end"/>
      </w:r>
      <w:r w:rsidR="004B49C6" w:rsidRPr="00D6314C">
        <w:rPr>
          <w:noProof w:val="0"/>
          <w:lang w:val="fr-FR" w:eastAsia="en-US"/>
        </w:rPr>
        <w:t>). L’humanisme</w:t>
      </w:r>
      <w:r w:rsidR="004B49C6" w:rsidRPr="00D6314C">
        <w:rPr>
          <w:noProof w:val="0"/>
          <w:lang w:val="fr-FR" w:eastAsia="en-US"/>
        </w:rPr>
        <w:fldChar w:fldCharType="begin"/>
      </w:r>
      <w:r w:rsidR="004B49C6" w:rsidRPr="00D6314C">
        <w:rPr>
          <w:noProof w:val="0"/>
          <w:lang w:val="fr-FR"/>
        </w:rPr>
        <w:instrText xml:space="preserve"> XE "</w:instrText>
      </w:r>
      <w:r w:rsidR="004B49C6" w:rsidRPr="00D6314C">
        <w:rPr>
          <w:noProof w:val="0"/>
          <w:lang w:val="fr-FR" w:eastAsia="en-US"/>
        </w:rPr>
        <w:instrText>humanisme</w:instrText>
      </w:r>
      <w:r w:rsidR="004B49C6" w:rsidRPr="00D6314C">
        <w:rPr>
          <w:noProof w:val="0"/>
          <w:lang w:val="fr-FR"/>
        </w:rPr>
        <w:instrText xml:space="preserve">" </w:instrText>
      </w:r>
      <w:r w:rsidR="004B49C6" w:rsidRPr="00D6314C">
        <w:rPr>
          <w:noProof w:val="0"/>
          <w:lang w:val="fr-FR" w:eastAsia="en-US"/>
        </w:rPr>
        <w:fldChar w:fldCharType="end"/>
      </w:r>
      <w:r w:rsidR="004B49C6" w:rsidRPr="00D6314C">
        <w:rPr>
          <w:noProof w:val="0"/>
          <w:lang w:val="fr-FR" w:eastAsia="en-US"/>
        </w:rPr>
        <w:t xml:space="preserve"> moderne glorifie l’homme comme cadavre sur le mode de l’espèce hypostasiée. Ce </w:t>
      </w:r>
      <w:r w:rsidR="004B49C6" w:rsidRPr="00D6314C">
        <w:rPr>
          <w:i/>
          <w:noProof w:val="0"/>
          <w:lang w:val="fr-FR" w:eastAsia="en-US"/>
        </w:rPr>
        <w:t>tertium ens</w:t>
      </w:r>
      <w:r w:rsidR="004B49C6" w:rsidRPr="00D6314C">
        <w:rPr>
          <w:noProof w:val="0"/>
          <w:lang w:val="fr-FR" w:eastAsia="en-US"/>
        </w:rPr>
        <w:t xml:space="preserve"> possède le caractère d’une humanité objective, que les </w:t>
      </w:r>
      <w:r w:rsidR="004B49C6">
        <w:rPr>
          <w:noProof w:val="0"/>
          <w:lang w:val="fr-FR" w:eastAsia="en-US"/>
        </w:rPr>
        <w:t xml:space="preserve">mêmes </w:t>
      </w:r>
      <w:r w:rsidR="004B49C6" w:rsidRPr="00D6314C">
        <w:rPr>
          <w:noProof w:val="0"/>
          <w:lang w:val="fr-FR" w:eastAsia="en-US"/>
        </w:rPr>
        <w:t>forces divines des Muses façonnent en un chaos moderne de la pensée. La caractéristique fondamentale de l’hum</w:t>
      </w:r>
      <w:r w:rsidR="004B49C6">
        <w:rPr>
          <w:noProof w:val="0"/>
          <w:lang w:val="fr-FR" w:eastAsia="en-US"/>
        </w:rPr>
        <w:t xml:space="preserve">anisme </w:t>
      </w:r>
      <w:r w:rsidR="004B49C6" w:rsidRPr="00D6314C">
        <w:rPr>
          <w:noProof w:val="0"/>
          <w:lang w:val="fr-FR" w:eastAsia="en-US"/>
        </w:rPr>
        <w:t>modern</w:t>
      </w:r>
      <w:r w:rsidR="004B49C6">
        <w:rPr>
          <w:noProof w:val="0"/>
          <w:lang w:val="fr-FR" w:eastAsia="en-US"/>
        </w:rPr>
        <w:t>e</w:t>
      </w:r>
      <w:r w:rsidR="004B49C6" w:rsidRPr="00D6314C">
        <w:rPr>
          <w:noProof w:val="0"/>
          <w:lang w:val="fr-FR" w:eastAsia="en-US"/>
        </w:rPr>
        <w:t xml:space="preserve"> est la disparition de la personne</w:t>
      </w:r>
      <w:r w:rsidR="004B49C6">
        <w:rPr>
          <w:noProof w:val="0"/>
          <w:lang w:val="fr-FR" w:eastAsia="en-US"/>
        </w:rPr>
        <w:t xml:space="preserve"> faite par l’imposition catégorielle</w:t>
      </w:r>
      <w:r w:rsidR="004B49C6" w:rsidRPr="00D6314C">
        <w:rPr>
          <w:noProof w:val="0"/>
          <w:lang w:val="fr-FR" w:eastAsia="en-US"/>
        </w:rPr>
        <w:t>. Les illuminés aveuglés par l’intellect solaire ne sont pas capables de distinguer les deux actes (</w:t>
      </w:r>
      <w:r w:rsidR="004B49C6" w:rsidRPr="00D6314C">
        <w:rPr>
          <w:i/>
          <w:noProof w:val="0"/>
          <w:lang w:val="fr-FR" w:eastAsia="en-US"/>
        </w:rPr>
        <w:t>intellectus possibilis, intellectus agens</w:t>
      </w:r>
      <w:r w:rsidR="004B49C6" w:rsidRPr="00D6314C">
        <w:rPr>
          <w:noProof w:val="0"/>
          <w:lang w:val="fr-FR" w:eastAsia="en-US"/>
        </w:rPr>
        <w:t xml:space="preserve">) d’une personne intellectuellement existante. Les deux facultés sont médiatisées par la causalité formelle. Ainsi, elles ont la même puissance générique, mais elles remplissent deux fonctions spécifiques, qui sont exercées par l’actualité du corps spiritualisé. Au lieu de cela, les modernistes voient dans l’être </w:t>
      </w:r>
      <w:r w:rsidR="004B49C6">
        <w:rPr>
          <w:noProof w:val="0"/>
          <w:lang w:val="fr-FR" w:eastAsia="en-US"/>
        </w:rPr>
        <w:t>mythopoétique</w:t>
      </w:r>
      <w:r w:rsidR="004B49C6" w:rsidRPr="00D6314C">
        <w:rPr>
          <w:noProof w:val="0"/>
          <w:lang w:val="fr-FR" w:eastAsia="en-US"/>
        </w:rPr>
        <w:t xml:space="preserve"> du troisième genre (« l’homme ») deux substances (</w:t>
      </w:r>
      <w:r w:rsidR="004B49C6" w:rsidRPr="00D6314C">
        <w:rPr>
          <w:i/>
          <w:noProof w:val="0"/>
          <w:lang w:val="fr-FR" w:eastAsia="en-US"/>
        </w:rPr>
        <w:t>res extensa</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i/>
          <w:noProof w:val="0"/>
          <w:lang w:val="fr-FR" w:eastAsia="en-US"/>
        </w:rPr>
        <w:instrText>res extensa</w:instrText>
      </w:r>
      <w:r w:rsidR="004B49C6" w:rsidRPr="00D6314C">
        <w:rPr>
          <w:noProof w:val="0"/>
          <w:lang w:val="fr-FR"/>
        </w:rPr>
        <w:instrText xml:space="preserve">" </w:instrText>
      </w:r>
      <w:r w:rsidR="004B49C6" w:rsidRPr="00D6314C">
        <w:rPr>
          <w:i/>
          <w:noProof w:val="0"/>
          <w:lang w:val="fr-FR" w:eastAsia="en-US"/>
        </w:rPr>
        <w:fldChar w:fldCharType="end"/>
      </w:r>
      <w:r w:rsidR="004B49C6" w:rsidRPr="00D6314C">
        <w:rPr>
          <w:i/>
          <w:noProof w:val="0"/>
          <w:lang w:val="fr-FR" w:eastAsia="en-US"/>
        </w:rPr>
        <w:t>, cogitans</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i/>
          <w:noProof w:val="0"/>
          <w:lang w:val="fr-FR" w:eastAsia="en-US"/>
        </w:rPr>
        <w:instrText>res cogitans</w:instrText>
      </w:r>
      <w:r w:rsidR="004B49C6" w:rsidRPr="00D6314C">
        <w:rPr>
          <w:noProof w:val="0"/>
          <w:lang w:val="fr-FR"/>
        </w:rPr>
        <w:instrText xml:space="preserve">" </w:instrText>
      </w:r>
      <w:r w:rsidR="004B49C6" w:rsidRPr="00D6314C">
        <w:rPr>
          <w:i/>
          <w:noProof w:val="0"/>
          <w:lang w:val="fr-FR" w:eastAsia="en-US"/>
        </w:rPr>
        <w:fldChar w:fldCharType="end"/>
      </w:r>
      <w:r w:rsidR="004B49C6" w:rsidRPr="00D6314C">
        <w:rPr>
          <w:noProof w:val="0"/>
          <w:lang w:val="fr-FR" w:eastAsia="en-US"/>
        </w:rPr>
        <w:t xml:space="preserve">) et non deux actes formels </w:t>
      </w:r>
      <w:r w:rsidR="004B49C6">
        <w:rPr>
          <w:noProof w:val="0"/>
          <w:lang w:val="fr-FR" w:eastAsia="en-US"/>
        </w:rPr>
        <w:t xml:space="preserve">et distincts </w:t>
      </w:r>
      <w:r w:rsidR="004B49C6" w:rsidRPr="00D6314C">
        <w:rPr>
          <w:noProof w:val="0"/>
          <w:lang w:val="fr-FR" w:eastAsia="en-US"/>
        </w:rPr>
        <w:t>de la cognition</w:t>
      </w:r>
      <w:r w:rsidR="004B49C6">
        <w:rPr>
          <w:noProof w:val="0"/>
          <w:lang w:val="fr-FR" w:eastAsia="en-US"/>
        </w:rPr>
        <w:t xml:space="preserve"> existentielle et personnelle. Ap</w:t>
      </w:r>
      <w:r w:rsidR="004B49C6" w:rsidRPr="00D6314C">
        <w:rPr>
          <w:noProof w:val="0"/>
          <w:lang w:val="fr-FR" w:eastAsia="en-US"/>
        </w:rPr>
        <w:t xml:space="preserve">rès le déplacement du diaphanum, il n’y a plus de causalité formelle, qui relie les facultés humaines entre elles. Les facultés de l’âme deviennent des hypostases néoplatoniciennes </w:t>
      </w:r>
      <w:r w:rsidR="004B49C6">
        <w:rPr>
          <w:noProof w:val="0"/>
          <w:lang w:val="fr-FR" w:eastAsia="en-US"/>
        </w:rPr>
        <w:t xml:space="preserve">qui </w:t>
      </w:r>
      <w:r w:rsidR="004B49C6" w:rsidRPr="00D6314C">
        <w:rPr>
          <w:noProof w:val="0"/>
          <w:lang w:val="fr-FR" w:eastAsia="en-US"/>
        </w:rPr>
        <w:t>symbolis</w:t>
      </w:r>
      <w:r w:rsidR="004B49C6">
        <w:rPr>
          <w:noProof w:val="0"/>
          <w:lang w:val="fr-FR" w:eastAsia="en-US"/>
        </w:rPr>
        <w:t xml:space="preserve">ent </w:t>
      </w:r>
      <w:r w:rsidR="004B49C6" w:rsidRPr="00D6314C">
        <w:rPr>
          <w:noProof w:val="0"/>
          <w:lang w:val="fr-FR" w:eastAsia="en-US"/>
        </w:rPr>
        <w:t>la disparition de la personne dans son ipséité. L’avicennisme cartésien transforme les hypostases modernes en deux substances séparées du troisième genre. L’homme moderne est devenu un être inexistant du troisième type et, par-dessus le marché</w:t>
      </w:r>
      <w:r w:rsidR="004B49C6">
        <w:rPr>
          <w:noProof w:val="0"/>
          <w:lang w:val="fr-FR" w:eastAsia="en-US"/>
        </w:rPr>
        <w:t xml:space="preserve"> académique</w:t>
      </w:r>
      <w:r w:rsidR="004B49C6" w:rsidRPr="00D6314C">
        <w:rPr>
          <w:noProof w:val="0"/>
          <w:lang w:val="fr-FR" w:eastAsia="en-US"/>
        </w:rPr>
        <w:t xml:space="preserve">, un schizophrène objectif. On ne peut pas trouver ces simulacres dans le monde des substances premières réelles. La modernité produit donc un monde parallèle objectif réalisé par les Furies diplômées pour procéder à leur </w:t>
      </w:r>
      <w:r w:rsidR="004B49C6" w:rsidRPr="00D6314C">
        <w:rPr>
          <w:i/>
          <w:noProof w:val="0"/>
          <w:lang w:val="fr-FR" w:eastAsia="en-US"/>
        </w:rPr>
        <w:t>coniunctio</w:t>
      </w:r>
      <w:r w:rsidR="004B49C6" w:rsidRPr="00D6314C">
        <w:rPr>
          <w:noProof w:val="0"/>
          <w:lang w:val="fr-FR" w:eastAsia="en-US"/>
        </w:rPr>
        <w:t xml:space="preserve"> et </w:t>
      </w:r>
      <w:r w:rsidR="004B49C6" w:rsidRPr="00D6314C">
        <w:rPr>
          <w:i/>
          <w:noProof w:val="0"/>
          <w:lang w:val="fr-FR" w:eastAsia="en-US"/>
        </w:rPr>
        <w:t>copulatio</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i/>
          <w:noProof w:val="0"/>
          <w:lang w:val="fr-FR" w:eastAsia="en-US"/>
        </w:rPr>
        <w:instrText>copulatio</w:instrText>
      </w:r>
      <w:r w:rsidR="004B49C6" w:rsidRPr="00D6314C">
        <w:rPr>
          <w:noProof w:val="0"/>
          <w:lang w:val="fr-FR"/>
        </w:rPr>
        <w:instrText xml:space="preserve">" </w:instrText>
      </w:r>
      <w:r w:rsidR="004B49C6" w:rsidRPr="00D6314C">
        <w:rPr>
          <w:i/>
          <w:noProof w:val="0"/>
          <w:lang w:val="fr-FR" w:eastAsia="en-US"/>
        </w:rPr>
        <w:fldChar w:fldCharType="end"/>
      </w:r>
      <w:r w:rsidR="004B49C6" w:rsidRPr="00D6314C">
        <w:rPr>
          <w:noProof w:val="0"/>
          <w:lang w:val="fr-FR" w:eastAsia="en-US"/>
        </w:rPr>
        <w:t xml:space="preserve"> </w:t>
      </w:r>
      <w:r w:rsidR="001561B7">
        <w:rPr>
          <w:noProof w:val="0"/>
          <w:lang w:val="fr-FR" w:eastAsia="en-US"/>
        </w:rPr>
        <w:t>mytholoqigue</w:t>
      </w:r>
      <w:r w:rsidR="004B49C6" w:rsidRPr="00D6314C">
        <w:rPr>
          <w:noProof w:val="0"/>
          <w:lang w:val="fr-FR" w:eastAsia="en-US"/>
        </w:rPr>
        <w:t xml:space="preserve">. L’homme est devenu une divinité démiurgique. Les </w:t>
      </w:r>
      <w:r w:rsidR="00B7297B">
        <w:rPr>
          <w:noProof w:val="0"/>
          <w:lang w:val="fr-FR" w:eastAsia="en-US"/>
        </w:rPr>
        <w:t xml:space="preserve">puissances </w:t>
      </w:r>
      <w:r w:rsidR="004B49C6" w:rsidRPr="00D6314C">
        <w:rPr>
          <w:noProof w:val="0"/>
          <w:lang w:val="fr-FR" w:eastAsia="en-US"/>
        </w:rPr>
        <w:t>divines dans la tragédie grecque punissaient un tel sacrilège par la mort. La modernité a ensuite produit l’ontothéologie de Jamblique et la postmodernité une ontothéologie mathématique de Leibniz. La rationalité</w:t>
      </w:r>
      <w:r w:rsidR="004B49C6">
        <w:rPr>
          <w:noProof w:val="0"/>
          <w:lang w:val="fr-FR" w:eastAsia="en-US"/>
        </w:rPr>
        <w:t xml:space="preserve"> </w:t>
      </w:r>
      <w:r w:rsidR="004B49C6" w:rsidRPr="00D6314C">
        <w:rPr>
          <w:noProof w:val="0"/>
          <w:lang w:val="fr-FR" w:eastAsia="en-US"/>
        </w:rPr>
        <w:t>fait une synthèse supérieure de l’être du troisième type, qui se tient en dehors du monde existant. Au début du XXe siècle, le pendule de la rationalité moderne bascul</w:t>
      </w:r>
      <w:r w:rsidR="004B49C6">
        <w:rPr>
          <w:noProof w:val="0"/>
          <w:lang w:val="fr-FR" w:eastAsia="en-US"/>
        </w:rPr>
        <w:t>a</w:t>
      </w:r>
      <w:r w:rsidR="004B49C6" w:rsidRPr="00D6314C">
        <w:rPr>
          <w:noProof w:val="0"/>
          <w:lang w:val="fr-FR" w:eastAsia="en-US"/>
        </w:rPr>
        <w:t xml:space="preserve"> dans l’autre sens lorsque Nietzsche lev</w:t>
      </w:r>
      <w:r w:rsidR="004B49C6">
        <w:rPr>
          <w:noProof w:val="0"/>
          <w:lang w:val="fr-FR" w:eastAsia="en-US"/>
        </w:rPr>
        <w:t>a</w:t>
      </w:r>
      <w:r w:rsidR="004B49C6" w:rsidRPr="00D6314C">
        <w:rPr>
          <w:noProof w:val="0"/>
          <w:lang w:val="fr-FR" w:eastAsia="en-US"/>
        </w:rPr>
        <w:t xml:space="preserve"> le bannissement platonicien de l’esprit malade. Le nihilisme métaphysique interprète l’homme comme un animal supérieur ; aujourd’hui seulement </w:t>
      </w:r>
      <w:r w:rsidR="004B49C6">
        <w:rPr>
          <w:noProof w:val="0"/>
          <w:lang w:val="fr-FR" w:eastAsia="en-US"/>
        </w:rPr>
        <w:t xml:space="preserve">comme </w:t>
      </w:r>
      <w:r w:rsidR="004B49C6" w:rsidRPr="00D6314C">
        <w:rPr>
          <w:noProof w:val="0"/>
          <w:lang w:val="fr-FR" w:eastAsia="en-US"/>
        </w:rPr>
        <w:t xml:space="preserve">un superordinateur. Les sciences spéciales, qui s’appuient sur le nihilisme métaphysique comme première science de l’existant du troisième type, professent ensuite par le biais des neurosciences la toute-puissance de l’intellect hylique donnée uniquement au niveau du corps. Il n’y a alors plus de différence entre l’homme et l’animal, ce qui est une véritable tragédie du nihilisme actuel, en </w:t>
      </w:r>
      <w:r w:rsidR="004B49C6">
        <w:rPr>
          <w:noProof w:val="0"/>
          <w:lang w:val="fr-FR" w:eastAsia="en-US"/>
        </w:rPr>
        <w:t xml:space="preserve">pleine </w:t>
      </w:r>
      <w:r w:rsidR="004B49C6" w:rsidRPr="00D6314C">
        <w:rPr>
          <w:noProof w:val="0"/>
          <w:lang w:val="fr-FR" w:eastAsia="en-US"/>
        </w:rPr>
        <w:t xml:space="preserve">faillite intellectuelle. Après la mort du </w:t>
      </w:r>
      <w:r w:rsidR="004B49C6">
        <w:rPr>
          <w:noProof w:val="0"/>
          <w:lang w:val="fr-FR" w:eastAsia="en-US"/>
        </w:rPr>
        <w:t>Dieu</w:t>
      </w:r>
      <w:r w:rsidR="004B49C6" w:rsidRPr="00D6314C">
        <w:rPr>
          <w:noProof w:val="0"/>
          <w:lang w:val="fr-FR" w:eastAsia="en-US"/>
        </w:rPr>
        <w:t xml:space="preserve"> moderne est venue l’époque de l’éclipse complète de la substance première et nécessairement aussi celle de la raison critique. Dans l’obscurité de la rationalité aristotélicienne, le postmodernisme fit un pas de plus. Après la mort du </w:t>
      </w:r>
      <w:r w:rsidR="004B49C6">
        <w:rPr>
          <w:noProof w:val="0"/>
          <w:lang w:val="fr-FR" w:eastAsia="en-US"/>
        </w:rPr>
        <w:t>Dieu</w:t>
      </w:r>
      <w:r w:rsidR="004B49C6" w:rsidRPr="00D6314C">
        <w:rPr>
          <w:noProof w:val="0"/>
          <w:lang w:val="fr-FR" w:eastAsia="en-US"/>
        </w:rPr>
        <w:t xml:space="preserve"> moderne institué par Avicenne, le sujet moderne a également fait son chemin vers le Léthé administré par les Furies. Ce sujet a également été fondé par ce père métaphysique de tous les </w:t>
      </w:r>
      <w:r w:rsidR="004B49C6" w:rsidRPr="00D6314C">
        <w:rPr>
          <w:i/>
          <w:noProof w:val="0"/>
          <w:lang w:val="fr-FR" w:eastAsia="en-US"/>
        </w:rPr>
        <w:t>Modernorum</w:t>
      </w:r>
      <w:r w:rsidR="004B49C6" w:rsidRPr="00D6314C">
        <w:rPr>
          <w:noProof w:val="0"/>
          <w:lang w:val="fr-FR" w:eastAsia="en-US"/>
        </w:rPr>
        <w:t xml:space="preserve"> occidentaux. La mort du sujet postmoderne est survenue à travers un autre </w:t>
      </w:r>
      <w:r w:rsidR="004B49C6" w:rsidRPr="00D6314C">
        <w:rPr>
          <w:i/>
          <w:noProof w:val="0"/>
          <w:lang w:val="fr-FR" w:eastAsia="en-US"/>
        </w:rPr>
        <w:t>Irrtum</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i/>
          <w:noProof w:val="0"/>
          <w:lang w:val="fr-FR" w:eastAsia="en-US"/>
        </w:rPr>
        <w:instrText>Irrtum</w:instrText>
      </w:r>
      <w:r w:rsidR="004B49C6" w:rsidRPr="00D6314C">
        <w:rPr>
          <w:noProof w:val="0"/>
          <w:lang w:val="fr-FR"/>
        </w:rPr>
        <w:instrText xml:space="preserve">" </w:instrText>
      </w:r>
      <w:r w:rsidR="004B49C6" w:rsidRPr="00D6314C">
        <w:rPr>
          <w:i/>
          <w:noProof w:val="0"/>
          <w:lang w:val="fr-FR" w:eastAsia="en-US"/>
        </w:rPr>
        <w:fldChar w:fldCharType="end"/>
      </w:r>
      <w:r w:rsidR="004B49C6" w:rsidRPr="00D6314C">
        <w:rPr>
          <w:noProof w:val="0"/>
          <w:lang w:val="fr-FR" w:eastAsia="en-US"/>
        </w:rPr>
        <w:t xml:space="preserve"> métaphysique. Il s’agit de la transformation de l’homme en un animal objectivement amélioré. Maintenant, après la mort du sujet </w:t>
      </w:r>
      <w:r w:rsidR="00B22EA2">
        <w:rPr>
          <w:noProof w:val="0"/>
          <w:lang w:val="fr-FR" w:eastAsia="en-US"/>
        </w:rPr>
        <w:t>post</w:t>
      </w:r>
      <w:r w:rsidR="004B49C6" w:rsidRPr="00D6314C">
        <w:rPr>
          <w:noProof w:val="0"/>
          <w:lang w:val="fr-FR" w:eastAsia="en-US"/>
        </w:rPr>
        <w:t xml:space="preserve">moderne, tout ce qui est vivant arrive à l’abattoir, car nous vivons une époque d’extinction massive des espèces à la fin de l’holocène. Tous les êtres vivants prennent le chemin de la mort déterminé par la modernité occidentale. La métaphysique construite sur l’aristotélisme critique ne peut pas vivre </w:t>
      </w:r>
      <w:r w:rsidR="004B49C6">
        <w:rPr>
          <w:noProof w:val="0"/>
          <w:lang w:val="fr-FR" w:eastAsia="en-US"/>
        </w:rPr>
        <w:t xml:space="preserve">sur </w:t>
      </w:r>
      <w:r w:rsidR="004B49C6" w:rsidRPr="00D6314C">
        <w:rPr>
          <w:noProof w:val="0"/>
          <w:lang w:val="fr-FR" w:eastAsia="en-US"/>
        </w:rPr>
        <w:t xml:space="preserve">des contes philosophiques allégoriques, même s’ils sont </w:t>
      </w:r>
      <w:r w:rsidR="004B49C6">
        <w:rPr>
          <w:noProof w:val="0"/>
          <w:lang w:val="fr-FR" w:eastAsia="en-US"/>
        </w:rPr>
        <w:t xml:space="preserve">assez </w:t>
      </w:r>
      <w:r w:rsidR="004B49C6" w:rsidRPr="00D6314C">
        <w:rPr>
          <w:noProof w:val="0"/>
          <w:lang w:val="fr-FR" w:eastAsia="en-US"/>
        </w:rPr>
        <w:t xml:space="preserve">convaincants, comme le dialogue </w:t>
      </w:r>
      <w:r w:rsidR="004B49C6" w:rsidRPr="00D6314C">
        <w:rPr>
          <w:i/>
          <w:noProof w:val="0"/>
          <w:lang w:val="fr-FR" w:eastAsia="en-US"/>
        </w:rPr>
        <w:t>Timée</w:t>
      </w:r>
      <w:r w:rsidR="004B49C6" w:rsidRPr="00D6314C">
        <w:rPr>
          <w:noProof w:val="0"/>
          <w:lang w:val="fr-FR" w:eastAsia="en-US"/>
        </w:rPr>
        <w:t xml:space="preserve">. Les alexandrins modernes affectent le monde objectivement par leur pensée démiurgique selon la prédication </w:t>
      </w:r>
      <w:r w:rsidR="004B49C6">
        <w:rPr>
          <w:noProof w:val="0"/>
          <w:lang w:val="fr-FR" w:eastAsia="en-US"/>
        </w:rPr>
        <w:t>dite « </w:t>
      </w:r>
      <w:r w:rsidR="004B49C6" w:rsidRPr="00D6314C">
        <w:rPr>
          <w:i/>
          <w:noProof w:val="0"/>
          <w:lang w:val="fr-FR" w:eastAsia="en-US"/>
        </w:rPr>
        <w:t>in artificialibus</w:t>
      </w:r>
      <w:r w:rsidR="004B49C6" w:rsidRPr="00D6314C">
        <w:rPr>
          <w:i/>
          <w:noProof w:val="0"/>
          <w:lang w:val="fr-FR" w:eastAsia="en-US"/>
        </w:rPr>
        <w:fldChar w:fldCharType="begin"/>
      </w:r>
      <w:r w:rsidR="004B49C6" w:rsidRPr="00D6314C">
        <w:rPr>
          <w:noProof w:val="0"/>
          <w:lang w:val="fr-FR"/>
        </w:rPr>
        <w:instrText xml:space="preserve"> XE "</w:instrText>
      </w:r>
      <w:r w:rsidR="004B49C6" w:rsidRPr="00D6314C">
        <w:rPr>
          <w:noProof w:val="0"/>
          <w:lang w:val="fr-FR" w:eastAsia="en-US"/>
        </w:rPr>
        <w:instrText xml:space="preserve">prédication </w:instrText>
      </w:r>
      <w:r w:rsidR="004B49C6" w:rsidRPr="00D6314C">
        <w:rPr>
          <w:i/>
          <w:noProof w:val="0"/>
          <w:lang w:val="fr-FR" w:eastAsia="en-US"/>
        </w:rPr>
        <w:instrText>in artificialibus</w:instrText>
      </w:r>
      <w:r w:rsidR="004B49C6" w:rsidRPr="00D6314C">
        <w:rPr>
          <w:noProof w:val="0"/>
          <w:lang w:val="fr-FR"/>
        </w:rPr>
        <w:instrText xml:space="preserve">" </w:instrText>
      </w:r>
      <w:r w:rsidR="004B49C6" w:rsidRPr="00D6314C">
        <w:rPr>
          <w:i/>
          <w:noProof w:val="0"/>
          <w:lang w:val="fr-FR" w:eastAsia="en-US"/>
        </w:rPr>
        <w:fldChar w:fldCharType="end"/>
      </w:r>
      <w:r w:rsidR="004B49C6">
        <w:rPr>
          <w:i/>
          <w:noProof w:val="0"/>
          <w:lang w:val="fr-FR" w:eastAsia="en-US"/>
        </w:rPr>
        <w:t> »</w:t>
      </w:r>
      <w:r w:rsidR="004B49C6" w:rsidRPr="00D6314C">
        <w:rPr>
          <w:noProof w:val="0"/>
          <w:lang w:val="fr-FR" w:eastAsia="en-US"/>
        </w:rPr>
        <w:t xml:space="preserve"> (OBJ II, ch. 1.4). La </w:t>
      </w:r>
      <w:r w:rsidR="004B49C6">
        <w:rPr>
          <w:noProof w:val="0"/>
          <w:lang w:val="fr-FR" w:eastAsia="en-US"/>
        </w:rPr>
        <w:t>mythopoétique</w:t>
      </w:r>
      <w:r w:rsidR="004B49C6" w:rsidRPr="00D6314C">
        <w:rPr>
          <w:noProof w:val="0"/>
          <w:lang w:val="fr-FR" w:eastAsia="en-US"/>
        </w:rPr>
        <w:t xml:space="preserve"> installe le diacosmos objectif d’Avicenne et le meilleur des mondes possibles de Lebniz. Du diacosmos nihiliste, qui est donné dans la tête des illuminés, ploutocrates et oligarques, il faut revenir à la réalité du monde commun. Celle-ci est donnée d’abord physiquement par l’action des substances premières et ensuite biologiquement par les substances vivantes </w:t>
      </w:r>
      <w:r w:rsidR="004B49C6">
        <w:rPr>
          <w:noProof w:val="0"/>
          <w:lang w:val="fr-FR" w:eastAsia="en-US"/>
        </w:rPr>
        <w:t xml:space="preserve">et </w:t>
      </w:r>
      <w:r w:rsidR="004B49C6" w:rsidRPr="00D6314C">
        <w:rPr>
          <w:noProof w:val="0"/>
          <w:lang w:val="fr-FR" w:eastAsia="en-US"/>
        </w:rPr>
        <w:t>entéléchiques. Les êtres vivants entendent et synthétisent la première forme du monde commun. Ce monde de la vie doit recevoir une autre signification par l’existence de personnes sages. Là où les peuples sages mènent le dialogue sur la vérité, les Muses commencent à parler sur le mode de l’</w:t>
      </w:r>
      <w:r w:rsidR="004B49C6" w:rsidRPr="00074908">
        <w:rPr>
          <w:i/>
          <w:noProof w:val="0"/>
          <w:lang w:val="fr-FR" w:eastAsia="en-US"/>
        </w:rPr>
        <w:t>alètheia</w:t>
      </w:r>
      <w:r w:rsidR="004B49C6" w:rsidRPr="00D6314C">
        <w:rPr>
          <w:noProof w:val="0"/>
          <w:lang w:val="fr-FR" w:eastAsia="en-US"/>
        </w:rPr>
        <w:t>. Il n’y a qu’une seule vraie sagesse dans la pensée, car le monde commun n’existe qu’en un seul exemplaire.</w:t>
      </w:r>
    </w:p>
    <w:p w:rsidR="00F811BF" w:rsidRDefault="00204EFF" w:rsidP="00204EFF">
      <w:pPr>
        <w:rPr>
          <w:noProof w:val="0"/>
          <w:lang w:val="fr-FR" w:eastAsia="en-US"/>
        </w:rPr>
      </w:pPr>
      <w:r w:rsidRPr="00D6314C">
        <w:rPr>
          <w:noProof w:val="0"/>
          <w:lang w:val="fr-FR" w:eastAsia="en-US"/>
        </w:rPr>
        <w:tab/>
        <w:t xml:space="preserve">Al-Ghazālī et après lui Averroès critiquaient en principe Avicenne à cause de l’enseignement des émanations gnostique et des comitations objectives. La théorie de la vérité comme correspondance refuse la pseudomystique de </w:t>
      </w:r>
      <w:r w:rsidR="00223043" w:rsidRPr="00D6314C">
        <w:rPr>
          <w:noProof w:val="0"/>
          <w:lang w:val="fr-FR" w:eastAsia="en-US"/>
        </w:rPr>
        <w:t>l’existant</w:t>
      </w:r>
      <w:r w:rsidRPr="00D6314C">
        <w:rPr>
          <w:noProof w:val="0"/>
          <w:lang w:val="fr-FR" w:eastAsia="en-US"/>
        </w:rPr>
        <w:t>. L’aristotélisme part de la connaissance de la biologie et de la physique réelles. Le nouveau projet de « méta-physique</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méta-physique</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 ne peut être relié ni au monde des intelligences cosmiques ni à l’effet intentionnel du </w:t>
      </w:r>
      <w:r w:rsidR="001526B5">
        <w:rPr>
          <w:noProof w:val="0"/>
          <w:lang w:val="fr-FR" w:eastAsia="en-US"/>
        </w:rPr>
        <w:t>Dieu</w:t>
      </w:r>
      <w:r w:rsidRPr="00D6314C">
        <w:rPr>
          <w:noProof w:val="0"/>
          <w:lang w:val="fr-FR" w:eastAsia="en-US"/>
        </w:rPr>
        <w:t xml:space="preserve"> moderne. Ce </w:t>
      </w:r>
      <w:r w:rsidR="001526B5">
        <w:rPr>
          <w:noProof w:val="0"/>
          <w:lang w:val="fr-FR" w:eastAsia="en-US"/>
        </w:rPr>
        <w:t>Dieu</w:t>
      </w:r>
      <w:r w:rsidRPr="00D6314C">
        <w:rPr>
          <w:noProof w:val="0"/>
          <w:lang w:val="fr-FR" w:eastAsia="en-US"/>
        </w:rPr>
        <w:t xml:space="preserve"> d’Avicenne </w:t>
      </w:r>
      <w:r w:rsidR="003D2DD4">
        <w:rPr>
          <w:noProof w:val="0"/>
          <w:lang w:val="fr-FR" w:eastAsia="en-US"/>
        </w:rPr>
        <w:t xml:space="preserve">peine à </w:t>
      </w:r>
      <w:r w:rsidRPr="00D6314C">
        <w:rPr>
          <w:noProof w:val="0"/>
          <w:lang w:val="fr-FR" w:eastAsia="en-US"/>
        </w:rPr>
        <w:t>crée</w:t>
      </w:r>
      <w:r w:rsidR="003D2DD4">
        <w:rPr>
          <w:noProof w:val="0"/>
          <w:lang w:val="fr-FR" w:eastAsia="en-US"/>
        </w:rPr>
        <w:t>r</w:t>
      </w:r>
      <w:r w:rsidRPr="00D6314C">
        <w:rPr>
          <w:noProof w:val="0"/>
          <w:lang w:val="fr-FR" w:eastAsia="en-US"/>
        </w:rPr>
        <w:t xml:space="preserve"> le monde </w:t>
      </w:r>
      <w:r w:rsidR="003D2DD4">
        <w:rPr>
          <w:noProof w:val="0"/>
          <w:lang w:val="fr-FR" w:eastAsia="en-US"/>
        </w:rPr>
        <w:t xml:space="preserve">le plus </w:t>
      </w:r>
      <w:r w:rsidRPr="00D6314C">
        <w:rPr>
          <w:noProof w:val="0"/>
          <w:lang w:val="fr-FR" w:eastAsia="en-US"/>
        </w:rPr>
        <w:t xml:space="preserve">élégant dans sa pensée démiurgique. </w:t>
      </w:r>
      <w:r w:rsidR="00E34FC6" w:rsidRPr="00D6314C">
        <w:rPr>
          <w:noProof w:val="0"/>
          <w:lang w:val="fr-FR" w:eastAsia="en-US"/>
        </w:rPr>
        <w:t xml:space="preserve">Leibniz les transforma en calcul démiurgique du monde objectif. </w:t>
      </w:r>
      <w:r w:rsidRPr="00D6314C">
        <w:rPr>
          <w:noProof w:val="0"/>
          <w:lang w:val="fr-FR" w:eastAsia="en-US"/>
        </w:rPr>
        <w:t xml:space="preserve">La gigantomachie sur la substance menée entre Averroès et Avicenne montre l’effet caché de l’historialité </w:t>
      </w:r>
      <w:r w:rsidR="003D2DD4">
        <w:rPr>
          <w:noProof w:val="0"/>
          <w:lang w:val="fr-FR" w:eastAsia="en-US"/>
        </w:rPr>
        <w:t xml:space="preserve">qui s’exerce </w:t>
      </w:r>
      <w:r w:rsidRPr="00D6314C">
        <w:rPr>
          <w:noProof w:val="0"/>
          <w:lang w:val="fr-FR" w:eastAsia="en-US"/>
        </w:rPr>
        <w:t>à travers la nouvelle historicité de la métaphysique. L’herméneutique considère le Commentateur comme le premier aristotélicien occidental à mériter ce titre honorifique après Boèce. La première science d’Averroès en tant que « méta</w:t>
      </w:r>
      <w:r w:rsidR="003D2DD4">
        <w:rPr>
          <w:noProof w:val="0"/>
          <w:lang w:val="fr-FR" w:eastAsia="en-US"/>
        </w:rPr>
        <w:t>-</w:t>
      </w:r>
      <w:r w:rsidRPr="00D6314C">
        <w:rPr>
          <w:noProof w:val="0"/>
          <w:lang w:val="fr-FR" w:eastAsia="en-US"/>
        </w:rPr>
        <w:t xml:space="preserve">physique » rejette systématiquement et principalement la conception ontothéologique d’Avicenne en tous les points essentiels. Le Commentateur est le premier intellectuel de l’Occident </w:t>
      </w:r>
      <w:r w:rsidR="00765811">
        <w:rPr>
          <w:noProof w:val="0"/>
          <w:lang w:val="fr-FR" w:eastAsia="en-US"/>
        </w:rPr>
        <w:t xml:space="preserve">doué du </w:t>
      </w:r>
      <w:r w:rsidRPr="00D6314C">
        <w:rPr>
          <w:noProof w:val="0"/>
          <w:lang w:val="fr-FR" w:eastAsia="en-US"/>
        </w:rPr>
        <w:t xml:space="preserve">jugement </w:t>
      </w:r>
      <w:r w:rsidR="00984DB5">
        <w:rPr>
          <w:noProof w:val="0"/>
          <w:lang w:val="fr-FR" w:eastAsia="en-US"/>
        </w:rPr>
        <w:t xml:space="preserve">sain </w:t>
      </w:r>
      <w:r w:rsidR="00A767C3">
        <w:rPr>
          <w:noProof w:val="0"/>
          <w:lang w:val="fr-FR" w:eastAsia="en-US"/>
        </w:rPr>
        <w:t xml:space="preserve">et </w:t>
      </w:r>
      <w:r w:rsidRPr="00D6314C">
        <w:rPr>
          <w:noProof w:val="0"/>
          <w:lang w:val="fr-FR" w:eastAsia="en-US"/>
        </w:rPr>
        <w:t xml:space="preserve">de la pensée </w:t>
      </w:r>
      <w:r w:rsidR="00765811">
        <w:rPr>
          <w:noProof w:val="0"/>
          <w:lang w:val="fr-FR" w:eastAsia="en-US"/>
        </w:rPr>
        <w:t xml:space="preserve">radicalement </w:t>
      </w:r>
      <w:r w:rsidRPr="00D6314C">
        <w:rPr>
          <w:noProof w:val="0"/>
          <w:lang w:val="fr-FR" w:eastAsia="en-US"/>
        </w:rPr>
        <w:t>critique</w:t>
      </w:r>
      <w:r w:rsidR="00765811">
        <w:rPr>
          <w:noProof w:val="0"/>
          <w:lang w:val="fr-FR" w:eastAsia="en-US"/>
        </w:rPr>
        <w:t xml:space="preserve">. Il </w:t>
      </w:r>
      <w:r w:rsidRPr="00D6314C">
        <w:rPr>
          <w:noProof w:val="0"/>
          <w:lang w:val="fr-FR" w:eastAsia="en-US"/>
        </w:rPr>
        <w:t>rend</w:t>
      </w:r>
      <w:r w:rsidR="00765811">
        <w:rPr>
          <w:noProof w:val="0"/>
          <w:lang w:val="fr-FR" w:eastAsia="en-US"/>
        </w:rPr>
        <w:t>it</w:t>
      </w:r>
      <w:r w:rsidRPr="00D6314C">
        <w:rPr>
          <w:noProof w:val="0"/>
          <w:lang w:val="fr-FR" w:eastAsia="en-US"/>
        </w:rPr>
        <w:t xml:space="preserve"> à la philosophie son autonomie originelle, en la séparant du mysticisme et de la théologie. Dans la première science comme la métaphysique aristotélicienne, la réalité des choses sensuellement connaissables est la seule source d’actualité accessible à la cognition. L’intellect peut passer à travers la causalité jusqu’à la cause première et la substance immatérielle originelle</w:t>
      </w:r>
      <w:r w:rsidR="00765811">
        <w:rPr>
          <w:noProof w:val="0"/>
          <w:lang w:val="fr-FR" w:eastAsia="en-US"/>
        </w:rPr>
        <w:t>. Ce procédé suit</w:t>
      </w:r>
      <w:r w:rsidRPr="00D6314C">
        <w:rPr>
          <w:noProof w:val="0"/>
          <w:lang w:val="fr-FR" w:eastAsia="en-US"/>
        </w:rPr>
        <w:t xml:space="preserve"> la </w:t>
      </w:r>
      <w:r w:rsidRPr="00D6314C">
        <w:rPr>
          <w:i/>
          <w:noProof w:val="0"/>
          <w:lang w:val="fr-FR" w:eastAsia="en-US"/>
        </w:rPr>
        <w:t>Métaphysique</w:t>
      </w:r>
      <w:r w:rsidRPr="00D6314C">
        <w:rPr>
          <w:noProof w:val="0"/>
          <w:lang w:val="fr-FR" w:eastAsia="en-US"/>
        </w:rPr>
        <w:t xml:space="preserve"> </w:t>
      </w:r>
      <w:r w:rsidR="00765811">
        <w:rPr>
          <w:noProof w:val="0"/>
          <w:lang w:val="fr-FR" w:eastAsia="en-US"/>
        </w:rPr>
        <w:t xml:space="preserve">en </w:t>
      </w:r>
      <w:r w:rsidRPr="00D6314C">
        <w:rPr>
          <w:noProof w:val="0"/>
          <w:lang w:val="fr-FR" w:eastAsia="en-US"/>
        </w:rPr>
        <w:t xml:space="preserve">complétant la </w:t>
      </w:r>
      <w:r w:rsidRPr="00D6314C">
        <w:rPr>
          <w:i/>
          <w:noProof w:val="0"/>
          <w:lang w:val="fr-FR" w:eastAsia="en-US"/>
        </w:rPr>
        <w:t>Physique</w:t>
      </w:r>
      <w:r w:rsidRPr="00D6314C">
        <w:rPr>
          <w:noProof w:val="0"/>
          <w:lang w:val="fr-FR" w:eastAsia="en-US"/>
        </w:rPr>
        <w:t xml:space="preserve"> et aussi les écrits </w:t>
      </w:r>
      <w:r w:rsidRPr="00D6314C">
        <w:rPr>
          <w:i/>
          <w:noProof w:val="0"/>
          <w:lang w:val="fr-FR" w:eastAsia="en-US"/>
        </w:rPr>
        <w:t>Catégories</w:t>
      </w:r>
      <w:r w:rsidRPr="00D6314C">
        <w:rPr>
          <w:noProof w:val="0"/>
          <w:lang w:val="fr-FR" w:eastAsia="en-US"/>
        </w:rPr>
        <w:t xml:space="preserve">, </w:t>
      </w:r>
      <w:r w:rsidRPr="00D6314C">
        <w:rPr>
          <w:i/>
          <w:noProof w:val="0"/>
          <w:lang w:val="fr-FR" w:eastAsia="en-US"/>
        </w:rPr>
        <w:t>De anima</w:t>
      </w:r>
      <w:r w:rsidRPr="00D6314C">
        <w:rPr>
          <w:noProof w:val="0"/>
          <w:lang w:val="fr-FR" w:eastAsia="en-US"/>
        </w:rPr>
        <w:t xml:space="preserve"> et les </w:t>
      </w:r>
      <w:r w:rsidRPr="00D6314C">
        <w:rPr>
          <w:i/>
          <w:noProof w:val="0"/>
          <w:lang w:val="fr-FR" w:eastAsia="en-US"/>
        </w:rPr>
        <w:t>Seconds Analytiques</w:t>
      </w:r>
      <w:r w:rsidRPr="00D6314C">
        <w:rPr>
          <w:noProof w:val="0"/>
          <w:lang w:val="fr-FR" w:eastAsia="en-US"/>
        </w:rPr>
        <w:t xml:space="preserve">. Averroès promulgua Aristote en un aristotélicien vrai et il ne l’a pas transformé en néoplatonicien. Il refusa de répondre aux exigences de la mystique et de la théologie modernes basées sur le diacosmos constitué des entités du troisième genre. Le projet </w:t>
      </w:r>
      <w:r w:rsidR="00AB2D19">
        <w:rPr>
          <w:noProof w:val="0"/>
          <w:lang w:val="fr-FR" w:eastAsia="en-US"/>
        </w:rPr>
        <w:t xml:space="preserve">de la </w:t>
      </w:r>
      <w:r w:rsidRPr="00D6314C">
        <w:rPr>
          <w:noProof w:val="0"/>
          <w:lang w:val="fr-FR" w:eastAsia="en-US"/>
        </w:rPr>
        <w:t>« méta-physique » du Commentateur, issu</w:t>
      </w:r>
      <w:r w:rsidR="00AB2D19">
        <w:rPr>
          <w:noProof w:val="0"/>
          <w:lang w:val="fr-FR" w:eastAsia="en-US"/>
        </w:rPr>
        <w:t>e</w:t>
      </w:r>
      <w:r w:rsidRPr="00D6314C">
        <w:rPr>
          <w:noProof w:val="0"/>
          <w:lang w:val="fr-FR" w:eastAsia="en-US"/>
        </w:rPr>
        <w:t xml:space="preserve"> de l’école d’Alfarabi, cherche l’unité de </w:t>
      </w:r>
      <w:r w:rsidR="00223043" w:rsidRPr="00D6314C">
        <w:rPr>
          <w:noProof w:val="0"/>
          <w:lang w:val="fr-FR" w:eastAsia="en-US"/>
        </w:rPr>
        <w:t>l’existant</w:t>
      </w:r>
      <w:r w:rsidRPr="00D6314C">
        <w:rPr>
          <w:noProof w:val="0"/>
          <w:lang w:val="fr-FR" w:eastAsia="en-US"/>
        </w:rPr>
        <w:t xml:space="preserve"> </w:t>
      </w:r>
      <w:r w:rsidR="00AB2D19">
        <w:rPr>
          <w:noProof w:val="0"/>
          <w:lang w:val="fr-FR" w:eastAsia="en-US"/>
        </w:rPr>
        <w:t xml:space="preserve">dans le cadre de </w:t>
      </w:r>
      <w:r w:rsidRPr="00D6314C">
        <w:rPr>
          <w:noProof w:val="0"/>
          <w:lang w:val="fr-FR" w:eastAsia="en-US"/>
        </w:rPr>
        <w:t xml:space="preserve">la prédication catégorique. </w:t>
      </w:r>
      <w:r w:rsidR="00AB2D19">
        <w:rPr>
          <w:noProof w:val="0"/>
          <w:lang w:val="fr-FR" w:eastAsia="en-US"/>
        </w:rPr>
        <w:t>La prédication</w:t>
      </w:r>
      <w:r w:rsidRPr="00D6314C">
        <w:rPr>
          <w:noProof w:val="0"/>
          <w:lang w:val="fr-FR" w:eastAsia="en-US"/>
        </w:rPr>
        <w:t xml:space="preserve"> suit la substance première qui existe </w:t>
      </w:r>
      <w:r w:rsidRPr="00D6314C">
        <w:rPr>
          <w:i/>
          <w:noProof w:val="0"/>
          <w:lang w:val="fr-FR" w:eastAsia="en-US"/>
        </w:rPr>
        <w:t>per se</w:t>
      </w:r>
      <w:r w:rsidRPr="00D6314C">
        <w:rPr>
          <w:noProof w:val="0"/>
          <w:lang w:val="fr-FR" w:eastAsia="en-US"/>
        </w:rPr>
        <w:t>. La détermination aristotélicienne de la métaphysique faite par Averroès mit l’accent sur la tradition de la première philosophie, qui était représentée pour lui par Alexandre Aphrodisias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Alexandre Aphrodisias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 dernier, cependant, sépare la physique de la métaphysique, ce que le Commentateur rejette en principe. Il proposa le premier et dernier projet unificateur de la première science d’Aristote en </w:t>
      </w:r>
      <w:r w:rsidR="00BD3072">
        <w:rPr>
          <w:noProof w:val="0"/>
          <w:lang w:val="fr-FR" w:eastAsia="en-US"/>
        </w:rPr>
        <w:t>l</w:t>
      </w:r>
      <w:r w:rsidR="00BD3072">
        <w:rPr>
          <w:rFonts w:cs="Calibri"/>
          <w:noProof w:val="0"/>
          <w:lang w:val="fr-FR" w:eastAsia="en-US"/>
        </w:rPr>
        <w:t>’</w:t>
      </w:r>
      <w:r w:rsidRPr="00D6314C">
        <w:rPr>
          <w:noProof w:val="0"/>
          <w:lang w:val="fr-FR" w:eastAsia="en-US"/>
        </w:rPr>
        <w:t xml:space="preserve">Occident. La métaphysique devient la cognition des corps immatériels, qui sont donnés derrière le monde sublunaire. La connaissance s’applique aussi à leur cause première séparée du mouvement ou de l’origine et du déclin. La connaissance du biologiste, du physicien et du métaphysicien </w:t>
      </w:r>
      <w:r w:rsidR="00AB2D19">
        <w:rPr>
          <w:noProof w:val="0"/>
          <w:lang w:val="fr-FR" w:eastAsia="en-US"/>
        </w:rPr>
        <w:t xml:space="preserve">reprend </w:t>
      </w:r>
      <w:r w:rsidRPr="00D6314C">
        <w:rPr>
          <w:noProof w:val="0"/>
          <w:lang w:val="fr-FR" w:eastAsia="en-US"/>
        </w:rPr>
        <w:t>la relation avec la substance réelle vivante ou non vivante, matérielle ou immatérielle. L’être du monde cré</w:t>
      </w:r>
      <w:r w:rsidR="00285A70">
        <w:rPr>
          <w:noProof w:val="0"/>
          <w:lang w:val="fr-FR" w:eastAsia="en-US"/>
        </w:rPr>
        <w:t>é est déterminé par le Premier m</w:t>
      </w:r>
      <w:r w:rsidRPr="00D6314C">
        <w:rPr>
          <w:noProof w:val="0"/>
          <w:lang w:val="fr-FR" w:eastAsia="en-US"/>
        </w:rPr>
        <w:t>oteur</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Premier Moteur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à travers la différence fondamentale entre la divinité résidant au-delà de la première sphère et le mouvement créateur fondé par elle dans les sphères cosmiques. </w:t>
      </w:r>
      <w:r w:rsidR="00AB2D19">
        <w:rPr>
          <w:noProof w:val="0"/>
          <w:lang w:val="fr-FR" w:eastAsia="en-US"/>
        </w:rPr>
        <w:t xml:space="preserve">Pour effectuer la cognition humaine, notre dépendance de cette cause première </w:t>
      </w:r>
      <w:r w:rsidRPr="00D6314C">
        <w:rPr>
          <w:noProof w:val="0"/>
          <w:lang w:val="fr-FR" w:eastAsia="en-US"/>
        </w:rPr>
        <w:t xml:space="preserve">est causale et ontologique et non </w:t>
      </w:r>
      <w:r w:rsidR="00E23683">
        <w:rPr>
          <w:noProof w:val="0"/>
          <w:lang w:val="fr-FR" w:eastAsia="en-US"/>
        </w:rPr>
        <w:t>mytho</w:t>
      </w:r>
      <w:r w:rsidR="00126EF0">
        <w:rPr>
          <w:noProof w:val="0"/>
          <w:lang w:val="fr-FR" w:eastAsia="en-US"/>
        </w:rPr>
        <w:t>logique</w:t>
      </w:r>
      <w:r w:rsidRPr="00D6314C">
        <w:rPr>
          <w:noProof w:val="0"/>
          <w:lang w:val="fr-FR" w:eastAsia="en-US"/>
        </w:rPr>
        <w:t xml:space="preserve">. Le chemin vers la cause première du mouvement est indiqué par la causalité de la substance première réelle et non par la psychologie intentionnelle de la pensée divine dans le mode </w:t>
      </w:r>
      <w:r w:rsidR="00C9423E">
        <w:rPr>
          <w:noProof w:val="0"/>
          <w:lang w:val="fr-FR" w:eastAsia="en-US"/>
        </w:rPr>
        <w:t>« </w:t>
      </w:r>
      <w:r w:rsidRPr="00D6314C">
        <w:rPr>
          <w:i/>
          <w:noProof w:val="0"/>
          <w:lang w:val="fr-FR" w:eastAsia="en-US"/>
        </w:rPr>
        <w:t>esse ad</w:t>
      </w:r>
      <w:r w:rsidR="00C9423E">
        <w:rPr>
          <w:i/>
          <w:noProof w:val="0"/>
          <w:lang w:val="fr-FR" w:eastAsia="en-US"/>
        </w:rPr>
        <w:t> »</w:t>
      </w:r>
      <w:r w:rsidRPr="00D6314C">
        <w:rPr>
          <w:noProof w:val="0"/>
          <w:lang w:val="fr-FR" w:eastAsia="en-US"/>
        </w:rPr>
        <w:t>. La voie de la cognition a besoin de la preuve causale (</w:t>
      </w:r>
      <w:r w:rsidRPr="00D6314C">
        <w:rPr>
          <w:i/>
          <w:noProof w:val="0"/>
          <w:lang w:val="fr-FR" w:eastAsia="en-US"/>
        </w:rPr>
        <w:t>dalā'il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dalā'il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pour atteindre la cause première. Une telle métaphysique ne crée pas une ontothéologie de </w:t>
      </w:r>
      <w:r w:rsidR="00EC384E" w:rsidRPr="00D6314C">
        <w:rPr>
          <w:noProof w:val="0"/>
          <w:lang w:val="fr-FR" w:eastAsia="en-US"/>
        </w:rPr>
        <w:t>l’existant du troisième genre</w:t>
      </w:r>
      <w:r w:rsidRPr="00D6314C">
        <w:rPr>
          <w:noProof w:val="0"/>
          <w:lang w:val="fr-FR" w:eastAsia="en-US"/>
        </w:rPr>
        <w:t xml:space="preserve">, car elle </w:t>
      </w:r>
      <w:r w:rsidR="00C9423E">
        <w:rPr>
          <w:noProof w:val="0"/>
          <w:lang w:val="fr-FR" w:eastAsia="en-US"/>
        </w:rPr>
        <w:t>est b</w:t>
      </w:r>
      <w:r w:rsidR="00091541">
        <w:rPr>
          <w:noProof w:val="0"/>
          <w:lang w:val="fr-FR" w:eastAsia="en-US"/>
        </w:rPr>
        <w:t>â</w:t>
      </w:r>
      <w:r w:rsidR="00C9423E">
        <w:rPr>
          <w:noProof w:val="0"/>
          <w:lang w:val="fr-FR" w:eastAsia="en-US"/>
        </w:rPr>
        <w:t>tie sur l’</w:t>
      </w:r>
      <w:r w:rsidRPr="00D6314C">
        <w:rPr>
          <w:noProof w:val="0"/>
          <w:lang w:val="fr-FR" w:eastAsia="en-US"/>
        </w:rPr>
        <w:t xml:space="preserve">effet du datif métaphysique. L’esprit se dirige vers le </w:t>
      </w:r>
      <w:r w:rsidR="001526B5">
        <w:rPr>
          <w:noProof w:val="0"/>
          <w:lang w:val="fr-FR" w:eastAsia="en-US"/>
        </w:rPr>
        <w:t>Dieu</w:t>
      </w:r>
      <w:r w:rsidRPr="00D6314C">
        <w:rPr>
          <w:noProof w:val="0"/>
          <w:lang w:val="fr-FR" w:eastAsia="en-US"/>
        </w:rPr>
        <w:t xml:space="preserve"> caché sur le mode du signe grec originel laissé aux pèlerins sur le chemin sous la forme d’un amas de pierres (</w:t>
      </w:r>
      <w:r w:rsidRPr="00D6314C">
        <w:rPr>
          <w:i/>
          <w:noProof w:val="0"/>
          <w:lang w:val="fr-FR" w:eastAsia="en-US"/>
        </w:rPr>
        <w:t>hérma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hérma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La connaissance de </w:t>
      </w:r>
      <w:r w:rsidR="001526B5">
        <w:rPr>
          <w:noProof w:val="0"/>
          <w:lang w:val="fr-FR" w:eastAsia="en-US"/>
        </w:rPr>
        <w:t>Dieu</w:t>
      </w:r>
      <w:r w:rsidRPr="00D6314C">
        <w:rPr>
          <w:noProof w:val="0"/>
          <w:lang w:val="fr-FR" w:eastAsia="en-US"/>
        </w:rPr>
        <w:t xml:space="preserve"> par la causalité fait une tradition herméneutique et nullement hermétique de la pensée. On trouve une telle voie chez Alfarabi, Algazel, et surtout chez Averroès. Le concept d’Aquin des cinq voies causales vers </w:t>
      </w:r>
      <w:r w:rsidR="001526B5">
        <w:rPr>
          <w:noProof w:val="0"/>
          <w:lang w:val="fr-FR" w:eastAsia="en-US"/>
        </w:rPr>
        <w:t>Dieu</w:t>
      </w:r>
      <w:r w:rsidRPr="00D6314C">
        <w:rPr>
          <w:noProof w:val="0"/>
          <w:lang w:val="fr-FR" w:eastAsia="en-US"/>
        </w:rPr>
        <w:t xml:space="preserve"> comme cause première se rapporte à cette tradition. La substance réelle fait la cognition d’une manière causale parce que son actualité passe par les sens et forme la cognition dans notre âme. La révélation du monde dans l’âme est illuminée à partir de la substance réelle et l’intellect incorporé réalise l’acte de cognition. Il s’agit d’un type de mouvement spécifique</w:t>
      </w:r>
      <w:r w:rsidR="008C3D97">
        <w:rPr>
          <w:noProof w:val="0"/>
          <w:lang w:val="fr-FR" w:eastAsia="en-US"/>
        </w:rPr>
        <w:t xml:space="preserve"> et </w:t>
      </w:r>
      <w:r w:rsidRPr="00D6314C">
        <w:rPr>
          <w:noProof w:val="0"/>
          <w:lang w:val="fr-FR" w:eastAsia="en-US"/>
        </w:rPr>
        <w:t xml:space="preserve">immatériel, </w:t>
      </w:r>
      <w:r w:rsidR="008C3D97">
        <w:rPr>
          <w:noProof w:val="0"/>
          <w:lang w:val="fr-FR" w:eastAsia="en-US"/>
        </w:rPr>
        <w:t xml:space="preserve">qui est </w:t>
      </w:r>
      <w:r w:rsidRPr="00D6314C">
        <w:rPr>
          <w:noProof w:val="0"/>
          <w:lang w:val="fr-FR" w:eastAsia="en-US"/>
        </w:rPr>
        <w:t>propre uniquement à l’être humain, aux intelligences cosmiques et à l’</w:t>
      </w:r>
      <w:r w:rsidR="008C3D97">
        <w:rPr>
          <w:noProof w:val="0"/>
          <w:lang w:val="fr-FR" w:eastAsia="en-US"/>
        </w:rPr>
        <w:t>i</w:t>
      </w:r>
      <w:r w:rsidRPr="00D6314C">
        <w:rPr>
          <w:noProof w:val="0"/>
          <w:lang w:val="fr-FR" w:eastAsia="en-US"/>
        </w:rPr>
        <w:t xml:space="preserve">ntellect </w:t>
      </w:r>
      <w:r w:rsidR="008C3D97">
        <w:rPr>
          <w:noProof w:val="0"/>
          <w:lang w:val="fr-FR" w:eastAsia="en-US"/>
        </w:rPr>
        <w:t>i</w:t>
      </w:r>
      <w:r w:rsidRPr="00D6314C">
        <w:rPr>
          <w:noProof w:val="0"/>
          <w:lang w:val="fr-FR" w:eastAsia="en-US"/>
        </w:rPr>
        <w:t xml:space="preserve">mmobile. Dans ce cas, l’idéal de vérité consiste dans la correspondance de l’intellect formel et universel (mode d’existence comme </w:t>
      </w:r>
      <w:r w:rsidRPr="00D6314C">
        <w:rPr>
          <w:i/>
          <w:noProof w:val="0"/>
          <w:lang w:val="fr-FR" w:eastAsia="en-US"/>
        </w:rPr>
        <w:t>idem</w:t>
      </w:r>
      <w:r w:rsidRPr="00D6314C">
        <w:rPr>
          <w:noProof w:val="0"/>
          <w:lang w:val="fr-FR" w:eastAsia="en-US"/>
        </w:rPr>
        <w:t xml:space="preserve">) avec la chose unique et actuelle (mode d’existence comme </w:t>
      </w:r>
      <w:r w:rsidRPr="00D6314C">
        <w:rPr>
          <w:i/>
          <w:noProof w:val="0"/>
          <w:lang w:val="fr-FR" w:eastAsia="en-US"/>
        </w:rPr>
        <w:t>ipse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ipse</w:instrText>
      </w:r>
      <w:r w:rsidR="00821D89">
        <w:rPr>
          <w:i/>
          <w:noProof w:val="0"/>
          <w:lang w:val="fr-FR" w:eastAsia="en-US"/>
        </w:rPr>
        <w:instrText>—</w:instrText>
      </w:r>
      <w:r w:rsidRPr="00D6314C">
        <w:rPr>
          <w:i/>
          <w:noProof w:val="0"/>
          <w:lang w:val="fr-FR" w:eastAsia="en-US"/>
        </w:rPr>
        <w:instrText>idem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Cette relation exprime la </w:t>
      </w:r>
      <w:r w:rsidRPr="00D6314C">
        <w:rPr>
          <w:i/>
          <w:noProof w:val="0"/>
          <w:lang w:val="fr-FR" w:eastAsia="en-US"/>
        </w:rPr>
        <w:t>proportio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proportio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métaphysique qui, à travers la causalité formelle du diaphanum, établit l’architecture de la première science. Il n’y a donc pas besoin d’intervention surnaturelle dans le cours de la cognition, comme le pensait le Bonaventure et après lui les postmodernes comme Descartes, Malebranche et Berkeley. La connaissance réelle suit l’</w:t>
      </w:r>
      <w:r w:rsidR="00095CDD">
        <w:rPr>
          <w:noProof w:val="0"/>
          <w:lang w:val="fr-FR" w:eastAsia="en-US"/>
        </w:rPr>
        <w:t>actualisation</w:t>
      </w:r>
      <w:r w:rsidRPr="00D6314C">
        <w:rPr>
          <w:noProof w:val="0"/>
          <w:lang w:val="fr-FR" w:eastAsia="en-US"/>
        </w:rPr>
        <w:t xml:space="preserve"> du sens</w:t>
      </w:r>
      <w:r w:rsidR="008C3D97">
        <w:rPr>
          <w:noProof w:val="0"/>
          <w:lang w:val="fr-FR" w:eastAsia="en-US"/>
        </w:rPr>
        <w:t xml:space="preserve"> </w:t>
      </w:r>
      <w:r w:rsidR="00EF4AA3">
        <w:rPr>
          <w:noProof w:val="0"/>
          <w:lang w:val="fr-FR" w:eastAsia="en-US"/>
        </w:rPr>
        <w:t xml:space="preserve">fait </w:t>
      </w:r>
      <w:r w:rsidR="008C3D97">
        <w:rPr>
          <w:noProof w:val="0"/>
          <w:lang w:val="fr-FR" w:eastAsia="en-US"/>
        </w:rPr>
        <w:t xml:space="preserve">de </w:t>
      </w:r>
      <w:r w:rsidRPr="00D6314C">
        <w:rPr>
          <w:noProof w:val="0"/>
          <w:lang w:val="fr-FR" w:eastAsia="en-US"/>
        </w:rPr>
        <w:t xml:space="preserve">face, car elle n’est ni schizophrénique ni paranoïaque. Grâce à sa propre réceptivité et à l’existence de la substance première, le monde existe réellement en dehors de nous. La métaphysique d’Averroès n’a pas de caractère ontothéologique, qui, par contre, est chez Avicenne la condition </w:t>
      </w:r>
      <w:r w:rsidRPr="00D6314C">
        <w:rPr>
          <w:i/>
          <w:noProof w:val="0"/>
          <w:lang w:val="fr-FR" w:eastAsia="en-US"/>
        </w:rPr>
        <w:t>sine qua non</w:t>
      </w:r>
      <w:r w:rsidR="008C3D97">
        <w:rPr>
          <w:i/>
          <w:noProof w:val="0"/>
          <w:lang w:val="fr-FR" w:eastAsia="en-US"/>
        </w:rPr>
        <w:t xml:space="preserve"> </w:t>
      </w:r>
      <w:r w:rsidR="008C3D97" w:rsidRPr="008C3D97">
        <w:t>de la science moderne</w:t>
      </w:r>
      <w:r w:rsidRPr="008C3D97">
        <w:t>.</w:t>
      </w:r>
      <w:r w:rsidRPr="00D6314C">
        <w:rPr>
          <w:noProof w:val="0"/>
          <w:lang w:val="fr-FR" w:eastAsia="en-US"/>
        </w:rPr>
        <w:t xml:space="preserve"> </w:t>
      </w:r>
      <w:r w:rsidR="00562E59">
        <w:rPr>
          <w:noProof w:val="0"/>
          <w:lang w:val="fr-FR" w:eastAsia="en-US"/>
        </w:rPr>
        <w:t>Chez les modernist</w:t>
      </w:r>
      <w:r w:rsidR="009D3B4A">
        <w:rPr>
          <w:noProof w:val="0"/>
          <w:lang w:val="fr-FR" w:eastAsia="en-US"/>
        </w:rPr>
        <w:t>e</w:t>
      </w:r>
      <w:r w:rsidR="00562E59">
        <w:rPr>
          <w:noProof w:val="0"/>
          <w:lang w:val="fr-FR" w:eastAsia="en-US"/>
        </w:rPr>
        <w:t>s, l</w:t>
      </w:r>
      <w:r w:rsidR="00D775A5">
        <w:rPr>
          <w:noProof w:val="0"/>
          <w:lang w:val="fr-FR" w:eastAsia="en-US"/>
        </w:rPr>
        <w:t xml:space="preserve">’unité du monde </w:t>
      </w:r>
      <w:r w:rsidRPr="00D6314C">
        <w:rPr>
          <w:noProof w:val="0"/>
          <w:lang w:val="fr-FR" w:eastAsia="en-US"/>
        </w:rPr>
        <w:t>est prédite par rapport au donneur moderne des formes</w:t>
      </w:r>
      <w:r w:rsidR="00D775A5">
        <w:rPr>
          <w:noProof w:val="0"/>
          <w:lang w:val="fr-FR" w:eastAsia="en-US"/>
        </w:rPr>
        <w:t xml:space="preserve"> objectives</w:t>
      </w:r>
      <w:r w:rsidRPr="00D6314C">
        <w:rPr>
          <w:noProof w:val="0"/>
          <w:lang w:val="fr-FR" w:eastAsia="en-US"/>
        </w:rPr>
        <w:t>. L’intellect acquis d’Alfarabi et d’Avicenne finalement prit la forme d</w:t>
      </w:r>
      <w:r w:rsidR="00A717BA">
        <w:rPr>
          <w:noProof w:val="0"/>
          <w:lang w:val="fr-FR" w:eastAsia="en-US"/>
        </w:rPr>
        <w:t xml:space="preserve">u cartésianisme </w:t>
      </w:r>
      <w:r w:rsidRPr="00D6314C">
        <w:rPr>
          <w:noProof w:val="0"/>
          <w:lang w:val="fr-FR" w:eastAsia="en-US"/>
        </w:rPr>
        <w:t>postmoderne</w:t>
      </w:r>
      <w:r w:rsidR="00A717BA">
        <w:rPr>
          <w:noProof w:val="0"/>
          <w:lang w:val="fr-FR" w:eastAsia="en-US"/>
        </w:rPr>
        <w:t xml:space="preserve">. Descartes </w:t>
      </w:r>
      <w:r w:rsidRPr="00D6314C">
        <w:rPr>
          <w:noProof w:val="0"/>
          <w:lang w:val="fr-FR" w:eastAsia="en-US"/>
        </w:rPr>
        <w:t>identifia l’</w:t>
      </w:r>
      <w:r w:rsidRPr="00D6314C">
        <w:rPr>
          <w:i/>
          <w:noProof w:val="0"/>
          <w:lang w:val="fr-FR" w:eastAsia="en-US"/>
        </w:rPr>
        <w:t>intellectus adeptus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adeptus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avec la sphère du </w:t>
      </w:r>
      <w:r w:rsidRPr="00D6314C">
        <w:rPr>
          <w:i/>
          <w:noProof w:val="0"/>
          <w:lang w:val="fr-FR" w:eastAsia="en-US"/>
        </w:rPr>
        <w:t>cogito</w:t>
      </w:r>
      <w:r w:rsidRPr="00D6314C">
        <w:rPr>
          <w:noProof w:val="0"/>
          <w:lang w:val="fr-FR" w:eastAsia="en-US"/>
        </w:rPr>
        <w:t xml:space="preserve"> autonome donné comme une substance pensante. Les modernistes réhabilitèrent objectivement le mysticisme à travers l’ontothéologie myt</w:t>
      </w:r>
      <w:r w:rsidR="00A717BA">
        <w:rPr>
          <w:noProof w:val="0"/>
          <w:lang w:val="fr-FR" w:eastAsia="en-US"/>
        </w:rPr>
        <w:t xml:space="preserve">hologique </w:t>
      </w:r>
      <w:r w:rsidRPr="00D6314C">
        <w:rPr>
          <w:noProof w:val="0"/>
          <w:lang w:val="fr-FR" w:eastAsia="en-US"/>
        </w:rPr>
        <w:t xml:space="preserve">de </w:t>
      </w:r>
      <w:r w:rsidR="00223043" w:rsidRPr="00D6314C">
        <w:rPr>
          <w:noProof w:val="0"/>
          <w:lang w:val="fr-FR" w:eastAsia="en-US"/>
        </w:rPr>
        <w:t>l’existant</w:t>
      </w:r>
      <w:r w:rsidRPr="00D6314C">
        <w:rPr>
          <w:noProof w:val="0"/>
          <w:lang w:val="fr-FR" w:eastAsia="en-US"/>
        </w:rPr>
        <w:t xml:space="preserve"> du troisième type et à travers le concept schizophrénique de la personne composée en deux substances. Averroès proposa une nouvelle figure de l’</w:t>
      </w:r>
      <w:r w:rsidRPr="00D6314C">
        <w:rPr>
          <w:i/>
          <w:noProof w:val="0"/>
          <w:lang w:val="fr-FR" w:eastAsia="en-US"/>
        </w:rPr>
        <w:t>intellectus possibilis</w:t>
      </w:r>
      <w:r w:rsidRPr="00D6314C">
        <w:rPr>
          <w:noProof w:val="0"/>
          <w:lang w:val="fr-FR" w:eastAsia="en-US"/>
        </w:rPr>
        <w:t xml:space="preserve"> et montra le nouveau sens de </w:t>
      </w:r>
      <w:r w:rsidR="00223043" w:rsidRPr="00D6314C">
        <w:rPr>
          <w:noProof w:val="0"/>
          <w:lang w:val="fr-FR" w:eastAsia="en-US"/>
        </w:rPr>
        <w:t>l’existant</w:t>
      </w:r>
      <w:r w:rsidRPr="00D6314C">
        <w:rPr>
          <w:noProof w:val="0"/>
          <w:lang w:val="fr-FR" w:eastAsia="en-US"/>
        </w:rPr>
        <w:t xml:space="preserve"> révélé par la structure unifiée de la </w:t>
      </w:r>
      <w:r w:rsidR="00937A0A">
        <w:rPr>
          <w:noProof w:val="0"/>
          <w:lang w:val="fr-FR" w:eastAsia="en-US"/>
        </w:rPr>
        <w:t>physique et de la métaphysique.</w:t>
      </w:r>
      <w:r w:rsidR="00F811BF">
        <w:rPr>
          <w:noProof w:val="0"/>
          <w:lang w:val="fr-FR" w:eastAsia="en-US"/>
        </w:rPr>
        <w:t xml:space="preserve"> </w:t>
      </w:r>
      <w:r w:rsidR="00F811BF" w:rsidRPr="00D6314C">
        <w:rPr>
          <w:noProof w:val="0"/>
          <w:lang w:val="fr-FR" w:eastAsia="en-US"/>
        </w:rPr>
        <w:t>La sagesse critique des aristotéliciens de l’époque rejeta cette absurdité par principe. En Islam, cet</w:t>
      </w:r>
      <w:r w:rsidR="00F811BF">
        <w:rPr>
          <w:noProof w:val="0"/>
          <w:lang w:val="fr-FR" w:eastAsia="en-US"/>
        </w:rPr>
        <w:t>te</w:t>
      </w:r>
      <w:r w:rsidR="00F811BF" w:rsidRPr="00D6314C">
        <w:rPr>
          <w:noProof w:val="0"/>
          <w:lang w:val="fr-FR" w:eastAsia="en-US"/>
        </w:rPr>
        <w:t xml:space="preserve"> </w:t>
      </w:r>
      <w:r w:rsidR="00F811BF">
        <w:rPr>
          <w:noProof w:val="0"/>
          <w:lang w:val="fr-FR" w:eastAsia="en-US"/>
        </w:rPr>
        <w:t xml:space="preserve">distinction fondamentale de </w:t>
      </w:r>
      <w:r w:rsidR="00F811BF" w:rsidRPr="00D6314C">
        <w:rPr>
          <w:noProof w:val="0"/>
          <w:lang w:val="fr-FR" w:eastAsia="en-US"/>
        </w:rPr>
        <w:t xml:space="preserve">la vérité </w:t>
      </w:r>
      <w:r w:rsidR="00F811BF">
        <w:rPr>
          <w:noProof w:val="0"/>
          <w:lang w:val="fr-FR" w:eastAsia="en-US"/>
        </w:rPr>
        <w:t xml:space="preserve">et </w:t>
      </w:r>
      <w:r w:rsidR="00F811BF" w:rsidRPr="00D6314C">
        <w:rPr>
          <w:noProof w:val="0"/>
          <w:lang w:val="fr-FR" w:eastAsia="en-US"/>
        </w:rPr>
        <w:t>la contre-vérité a été accompli</w:t>
      </w:r>
      <w:r w:rsidR="00F811BF">
        <w:rPr>
          <w:noProof w:val="0"/>
          <w:lang w:val="fr-FR" w:eastAsia="en-US"/>
        </w:rPr>
        <w:t>e</w:t>
      </w:r>
      <w:r w:rsidR="00F811BF" w:rsidRPr="00D6314C">
        <w:rPr>
          <w:noProof w:val="0"/>
          <w:lang w:val="fr-FR" w:eastAsia="en-US"/>
        </w:rPr>
        <w:t xml:space="preserve"> dans la </w:t>
      </w:r>
      <w:r w:rsidR="00F811BF">
        <w:rPr>
          <w:noProof w:val="0"/>
          <w:lang w:val="fr-FR" w:eastAsia="en-US"/>
        </w:rPr>
        <w:t>falsafa</w:t>
      </w:r>
      <w:r w:rsidR="00F811BF" w:rsidRPr="00D6314C">
        <w:rPr>
          <w:noProof w:val="0"/>
          <w:lang w:val="fr-FR" w:eastAsia="en-US"/>
        </w:rPr>
        <w:t xml:space="preserve"> entre le 10e et le 12e siècle. La relation à la modernité divisa la Maison de la Sagesse de Bagdad (</w:t>
      </w:r>
      <w:r w:rsidR="00F811BF" w:rsidRPr="00D6314C">
        <w:rPr>
          <w:i/>
          <w:noProof w:val="0"/>
          <w:lang w:val="fr-FR" w:eastAsia="en-US"/>
        </w:rPr>
        <w:t>Bajt al-Hikma</w:t>
      </w:r>
      <w:r w:rsidR="00F811BF" w:rsidRPr="00D6314C">
        <w:rPr>
          <w:i/>
          <w:noProof w:val="0"/>
          <w:lang w:val="fr-FR" w:eastAsia="en-US"/>
        </w:rPr>
        <w:fldChar w:fldCharType="begin"/>
      </w:r>
      <w:r w:rsidR="00F811BF" w:rsidRPr="00D6314C">
        <w:rPr>
          <w:noProof w:val="0"/>
          <w:lang w:val="fr-FR"/>
        </w:rPr>
        <w:instrText xml:space="preserve"> XE "</w:instrText>
      </w:r>
      <w:r w:rsidR="00F811BF" w:rsidRPr="00D6314C">
        <w:rPr>
          <w:i/>
          <w:noProof w:val="0"/>
          <w:lang w:val="fr-FR" w:eastAsia="en-US"/>
        </w:rPr>
        <w:instrText>Bajt al-Hikma</w:instrText>
      </w:r>
      <w:r w:rsidR="00F811BF" w:rsidRPr="00D6314C">
        <w:rPr>
          <w:noProof w:val="0"/>
          <w:lang w:val="fr-FR"/>
        </w:rPr>
        <w:instrText xml:space="preserve">" </w:instrText>
      </w:r>
      <w:r w:rsidR="00F811BF" w:rsidRPr="00D6314C">
        <w:rPr>
          <w:i/>
          <w:noProof w:val="0"/>
          <w:lang w:val="fr-FR" w:eastAsia="en-US"/>
        </w:rPr>
        <w:fldChar w:fldCharType="end"/>
      </w:r>
      <w:r w:rsidR="00F811BF" w:rsidRPr="00D6314C">
        <w:rPr>
          <w:noProof w:val="0"/>
          <w:lang w:val="fr-FR" w:eastAsia="en-US"/>
        </w:rPr>
        <w:t xml:space="preserve">) en deux écoles antagonistes. Finalement, aucun des autres savants ne comprenait plus leur différend. Les interprétations des modernistes menaçaient l’autorité du Corpus coranique qui était en train de se constituer. L’historicité musulmane cachée du premier conflit entre les modernistes et les anti-modernistes conduisit la sagesse de l’Occident en deux histoires </w:t>
      </w:r>
      <w:r w:rsidR="00F811BF">
        <w:rPr>
          <w:noProof w:val="0"/>
          <w:lang w:val="fr-FR" w:eastAsia="en-US"/>
        </w:rPr>
        <w:t xml:space="preserve">bien </w:t>
      </w:r>
      <w:r w:rsidR="00F811BF" w:rsidRPr="00D6314C">
        <w:rPr>
          <w:noProof w:val="0"/>
          <w:lang w:val="fr-FR" w:eastAsia="en-US"/>
        </w:rPr>
        <w:t>distinctes. Comme nous le verrons plus loin, le même processus formel s’est produit dans l’Occident latin au XIIIe siècle</w:t>
      </w:r>
      <w:r w:rsidR="00F811BF">
        <w:rPr>
          <w:noProof w:val="0"/>
          <w:lang w:val="fr-FR" w:eastAsia="en-US"/>
        </w:rPr>
        <w:t xml:space="preserve">, </w:t>
      </w:r>
      <w:r w:rsidR="00F811BF" w:rsidRPr="003E0EB3">
        <w:rPr>
          <w:noProof w:val="0"/>
          <w:lang w:val="fr-FR" w:eastAsia="en-US"/>
        </w:rPr>
        <w:t xml:space="preserve">mais avec </w:t>
      </w:r>
      <w:r w:rsidR="00F811BF">
        <w:rPr>
          <w:noProof w:val="0"/>
          <w:lang w:val="fr-FR" w:eastAsia="en-US"/>
        </w:rPr>
        <w:t>le résultat exactement inverse</w:t>
      </w:r>
      <w:r w:rsidR="00F811BF" w:rsidRPr="00D6314C">
        <w:rPr>
          <w:noProof w:val="0"/>
          <w:lang w:val="fr-FR" w:eastAsia="en-US"/>
        </w:rPr>
        <w:t xml:space="preserve">. La vérité métaphysique en tant que correspondance entre la réalité et l’intellect périt dans la modernité parce qu’un simulacre objectif de la vérité aristotélicienne prit la relève. Le sujet moderne est né chez Avicenne et </w:t>
      </w:r>
      <w:r w:rsidR="00F811BF">
        <w:rPr>
          <w:noProof w:val="0"/>
          <w:lang w:val="fr-FR" w:eastAsia="en-US"/>
        </w:rPr>
        <w:t>l’Occident latin l’</w:t>
      </w:r>
      <w:r w:rsidR="00F811BF" w:rsidRPr="00D6314C">
        <w:rPr>
          <w:noProof w:val="0"/>
          <w:lang w:val="fr-FR" w:eastAsia="en-US"/>
        </w:rPr>
        <w:t xml:space="preserve">a ensuite </w:t>
      </w:r>
      <w:r w:rsidR="00F811BF">
        <w:rPr>
          <w:noProof w:val="0"/>
          <w:lang w:val="fr-FR" w:eastAsia="en-US"/>
        </w:rPr>
        <w:t>repris à son tour</w:t>
      </w:r>
      <w:r w:rsidR="00F811BF" w:rsidRPr="00D6314C">
        <w:rPr>
          <w:noProof w:val="0"/>
          <w:lang w:val="fr-FR" w:eastAsia="en-US"/>
        </w:rPr>
        <w:t>. Comme Averroès justement comment</w:t>
      </w:r>
      <w:r w:rsidR="00F811BF">
        <w:rPr>
          <w:noProof w:val="0"/>
          <w:lang w:val="fr-FR" w:eastAsia="en-US"/>
        </w:rPr>
        <w:t>a</w:t>
      </w:r>
      <w:r w:rsidR="00F811BF" w:rsidRPr="00D6314C">
        <w:rPr>
          <w:noProof w:val="0"/>
          <w:lang w:val="fr-FR" w:eastAsia="en-US"/>
        </w:rPr>
        <w:t>, Avicenna détermin</w:t>
      </w:r>
      <w:r w:rsidR="00F811BF">
        <w:rPr>
          <w:noProof w:val="0"/>
          <w:lang w:val="fr-FR" w:eastAsia="en-US"/>
        </w:rPr>
        <w:t>ait</w:t>
      </w:r>
      <w:r w:rsidR="00F811BF" w:rsidRPr="00D6314C">
        <w:rPr>
          <w:noProof w:val="0"/>
          <w:lang w:val="fr-FR" w:eastAsia="en-US"/>
        </w:rPr>
        <w:t xml:space="preserve"> la raison de la pensée </w:t>
      </w:r>
      <w:r w:rsidR="00EE67B1">
        <w:rPr>
          <w:noProof w:val="0"/>
          <w:lang w:val="fr-FR" w:eastAsia="en-US"/>
        </w:rPr>
        <w:t xml:space="preserve">à partir de </w:t>
      </w:r>
      <w:r w:rsidR="00F811BF" w:rsidRPr="00D6314C">
        <w:rPr>
          <w:noProof w:val="0"/>
          <w:lang w:val="fr-FR" w:eastAsia="en-US"/>
        </w:rPr>
        <w:t xml:space="preserve">lui-même, en dehors de la métaphysique classique. </w:t>
      </w:r>
      <w:r w:rsidR="00F811BF" w:rsidRPr="00150D35">
        <w:rPr>
          <w:noProof w:val="0"/>
          <w:lang w:val="fr-FR" w:eastAsia="en-US"/>
        </w:rPr>
        <w:t>Dans le processus de l</w:t>
      </w:r>
      <w:r w:rsidR="00F811BF">
        <w:rPr>
          <w:noProof w:val="0"/>
          <w:lang w:val="fr-FR" w:eastAsia="en-US"/>
        </w:rPr>
        <w:t xml:space="preserve">’intentionnalité moderne, le sens de l’existant </w:t>
      </w:r>
      <w:r w:rsidR="00F811BF" w:rsidRPr="00150D35">
        <w:rPr>
          <w:noProof w:val="0"/>
          <w:lang w:val="fr-FR" w:eastAsia="en-US"/>
        </w:rPr>
        <w:t xml:space="preserve">ne </w:t>
      </w:r>
      <w:r w:rsidR="00F811BF">
        <w:rPr>
          <w:noProof w:val="0"/>
          <w:lang w:val="fr-FR" w:eastAsia="en-US"/>
        </w:rPr>
        <w:t xml:space="preserve">part </w:t>
      </w:r>
      <w:r w:rsidR="00F811BF" w:rsidRPr="00150D35">
        <w:rPr>
          <w:noProof w:val="0"/>
          <w:lang w:val="fr-FR" w:eastAsia="en-US"/>
        </w:rPr>
        <w:t>pas de la réalité, mais d</w:t>
      </w:r>
      <w:r w:rsidR="00F811BF">
        <w:rPr>
          <w:noProof w:val="0"/>
          <w:lang w:val="fr-FR" w:eastAsia="en-US"/>
        </w:rPr>
        <w:t>’</w:t>
      </w:r>
      <w:r w:rsidR="00F811BF" w:rsidRPr="00150D35">
        <w:rPr>
          <w:noProof w:val="0"/>
          <w:lang w:val="fr-FR" w:eastAsia="en-US"/>
        </w:rPr>
        <w:t>une comitation subjectivement pensée.</w:t>
      </w:r>
      <w:r w:rsidR="00F811BF">
        <w:rPr>
          <w:noProof w:val="0"/>
          <w:lang w:val="fr-FR" w:eastAsia="en-US"/>
        </w:rPr>
        <w:t xml:space="preserve"> </w:t>
      </w:r>
      <w:r w:rsidR="00F811BF" w:rsidRPr="00D6314C">
        <w:rPr>
          <w:noProof w:val="0"/>
          <w:lang w:val="fr-FR" w:eastAsia="en-US"/>
        </w:rPr>
        <w:t xml:space="preserve">C’est ainsi qu’une nouvelle forme du diacosmos vit le jour. Avicenna établit la compréhension du monde réel d’une manière logique, à travers l’ontothéologie objective et la mathématique démiurgique. Cette </w:t>
      </w:r>
      <w:r w:rsidR="00F811BF" w:rsidRPr="00D6314C">
        <w:rPr>
          <w:i/>
          <w:noProof w:val="0"/>
          <w:lang w:val="fr-FR" w:eastAsia="en-US"/>
        </w:rPr>
        <w:t>mathesis universalis</w:t>
      </w:r>
      <w:r w:rsidR="00F811BF" w:rsidRPr="00D6314C">
        <w:rPr>
          <w:i/>
          <w:noProof w:val="0"/>
          <w:lang w:val="fr-FR" w:eastAsia="en-US"/>
        </w:rPr>
        <w:fldChar w:fldCharType="begin"/>
      </w:r>
      <w:r w:rsidR="00F811BF" w:rsidRPr="00D6314C">
        <w:rPr>
          <w:noProof w:val="0"/>
          <w:lang w:val="fr-FR"/>
        </w:rPr>
        <w:instrText xml:space="preserve"> XE "</w:instrText>
      </w:r>
      <w:r w:rsidR="00F811BF" w:rsidRPr="00D6314C">
        <w:rPr>
          <w:i/>
          <w:noProof w:val="0"/>
          <w:lang w:val="fr-FR" w:eastAsia="en-US"/>
        </w:rPr>
        <w:instrText>mathesis universalis</w:instrText>
      </w:r>
      <w:r w:rsidR="00F811BF" w:rsidRPr="00D6314C">
        <w:rPr>
          <w:noProof w:val="0"/>
          <w:lang w:val="fr-FR"/>
        </w:rPr>
        <w:instrText xml:space="preserve">" </w:instrText>
      </w:r>
      <w:r w:rsidR="00F811BF" w:rsidRPr="00D6314C">
        <w:rPr>
          <w:i/>
          <w:noProof w:val="0"/>
          <w:lang w:val="fr-FR" w:eastAsia="en-US"/>
        </w:rPr>
        <w:fldChar w:fldCharType="end"/>
      </w:r>
      <w:r w:rsidR="00F811BF" w:rsidRPr="00D6314C">
        <w:rPr>
          <w:noProof w:val="0"/>
          <w:lang w:val="fr-FR" w:eastAsia="en-US"/>
        </w:rPr>
        <w:t xml:space="preserve"> inclut </w:t>
      </w:r>
      <w:r w:rsidR="00075650" w:rsidRPr="00D6314C">
        <w:rPr>
          <w:noProof w:val="0"/>
          <w:lang w:val="fr-FR" w:eastAsia="en-US"/>
        </w:rPr>
        <w:t>l’onto-psychologie</w:t>
      </w:r>
      <w:r w:rsidR="00F811BF" w:rsidRPr="00D6314C">
        <w:rPr>
          <w:noProof w:val="0"/>
          <w:lang w:val="fr-FR" w:eastAsia="en-US"/>
        </w:rPr>
        <w:t xml:space="preserve"> divine et les facultés de calcul. Leibniz</w:t>
      </w:r>
      <w:r w:rsidR="00F811BF" w:rsidRPr="00D6314C">
        <w:rPr>
          <w:noProof w:val="0"/>
          <w:lang w:val="fr-FR" w:eastAsia="en-US"/>
        </w:rPr>
        <w:fldChar w:fldCharType="begin"/>
      </w:r>
      <w:r w:rsidR="00F811BF" w:rsidRPr="00D6314C">
        <w:rPr>
          <w:noProof w:val="0"/>
          <w:lang w:val="fr-FR"/>
        </w:rPr>
        <w:instrText xml:space="preserve"> XE "</w:instrText>
      </w:r>
      <w:r w:rsidR="00F811BF" w:rsidRPr="00D6314C">
        <w:rPr>
          <w:noProof w:val="0"/>
          <w:lang w:val="fr-FR" w:eastAsia="en-US"/>
        </w:rPr>
        <w:instrText>Leibniz, G. W.</w:instrText>
      </w:r>
      <w:r w:rsidR="00F811BF" w:rsidRPr="00D6314C">
        <w:rPr>
          <w:noProof w:val="0"/>
          <w:lang w:val="fr-FR"/>
        </w:rPr>
        <w:instrText xml:space="preserve">" </w:instrText>
      </w:r>
      <w:r w:rsidR="00F811BF" w:rsidRPr="00D6314C">
        <w:rPr>
          <w:noProof w:val="0"/>
          <w:lang w:val="fr-FR" w:eastAsia="en-US"/>
        </w:rPr>
        <w:fldChar w:fldCharType="end"/>
      </w:r>
      <w:r w:rsidR="00F811BF" w:rsidRPr="00D6314C">
        <w:rPr>
          <w:noProof w:val="0"/>
          <w:lang w:val="fr-FR" w:eastAsia="en-US"/>
        </w:rPr>
        <w:t xml:space="preserve"> en figure d’un avicenniste postmoderne acheva la mort du </w:t>
      </w:r>
      <w:r w:rsidR="00F811BF">
        <w:rPr>
          <w:noProof w:val="0"/>
          <w:lang w:val="fr-FR" w:eastAsia="en-US"/>
        </w:rPr>
        <w:t>Dieu</w:t>
      </w:r>
      <w:r w:rsidR="00F811BF" w:rsidRPr="00D6314C">
        <w:rPr>
          <w:noProof w:val="0"/>
          <w:lang w:val="fr-FR" w:eastAsia="en-US"/>
        </w:rPr>
        <w:t xml:space="preserve"> moderne, car il envoya cette idole au repos éternel. Les mathématiques ont repris toutes les activités calculatoires que ce simulacre moderne avait faites auparavant. Le système de la gnose scientifique postmoderne dans l’œuvre </w:t>
      </w:r>
      <w:r w:rsidR="00F811BF" w:rsidRPr="00D6314C">
        <w:rPr>
          <w:i/>
          <w:noProof w:val="0"/>
          <w:lang w:val="fr-FR" w:eastAsia="en-US"/>
        </w:rPr>
        <w:t>De rerum originatione radicali</w:t>
      </w:r>
      <w:r w:rsidR="00F811BF" w:rsidRPr="00D6314C">
        <w:rPr>
          <w:noProof w:val="0"/>
          <w:lang w:val="fr-FR" w:eastAsia="en-US"/>
        </w:rPr>
        <w:t xml:space="preserve"> (1697) fournit le principe de la production postmoderne de l’existant.</w:t>
      </w:r>
      <w:r w:rsidR="00F811BF" w:rsidRPr="00D6314C">
        <w:rPr>
          <w:rStyle w:val="Znakapoznpodarou"/>
          <w:noProof w:val="0"/>
          <w:lang w:val="fr-FR" w:eastAsia="en-US"/>
        </w:rPr>
        <w:footnoteReference w:id="273"/>
      </w:r>
      <w:r w:rsidR="00F811BF" w:rsidRPr="00D6314C">
        <w:rPr>
          <w:noProof w:val="0"/>
          <w:lang w:val="fr-FR" w:eastAsia="en-US"/>
        </w:rPr>
        <w:t xml:space="preserve"> La métaphysique postmoderne fonda la physique dans le cadre de la nécessité logique (</w:t>
      </w:r>
      <w:r w:rsidR="00F811BF" w:rsidRPr="00D6314C">
        <w:rPr>
          <w:i/>
          <w:noProof w:val="0"/>
          <w:lang w:val="fr-FR" w:eastAsia="en-US"/>
        </w:rPr>
        <w:t>habemus physicam necessitatem ex metaphysica</w:t>
      </w:r>
      <w:r w:rsidR="00F811BF">
        <w:rPr>
          <w:noProof w:val="0"/>
          <w:lang w:val="fr-FR" w:eastAsia="en-US"/>
        </w:rPr>
        <w:t xml:space="preserve">). </w:t>
      </w:r>
      <w:r w:rsidR="00F811BF" w:rsidRPr="00151D46">
        <w:rPr>
          <w:noProof w:val="0"/>
          <w:lang w:val="fr-FR" w:eastAsia="en-US"/>
        </w:rPr>
        <w:t>Dans le cadre de la supposition</w:t>
      </w:r>
      <w:r w:rsidR="00F811BF">
        <w:rPr>
          <w:noProof w:val="0"/>
          <w:lang w:val="fr-FR" w:eastAsia="en-US"/>
        </w:rPr>
        <w:t xml:space="preserve"> logique</w:t>
      </w:r>
      <w:r w:rsidR="00F811BF" w:rsidRPr="00151D46">
        <w:rPr>
          <w:noProof w:val="0"/>
          <w:lang w:val="fr-FR" w:eastAsia="en-US"/>
        </w:rPr>
        <w:t xml:space="preserve">, la nécessité est déterminée en raison du sujet comme seule </w:t>
      </w:r>
      <w:r w:rsidR="00F811BF">
        <w:rPr>
          <w:noProof w:val="0"/>
          <w:lang w:val="fr-FR" w:eastAsia="en-US"/>
        </w:rPr>
        <w:t>source du sens moderne de l’existant</w:t>
      </w:r>
      <w:r w:rsidR="00F811BF" w:rsidRPr="00151D46">
        <w:rPr>
          <w:noProof w:val="0"/>
          <w:lang w:val="fr-FR" w:eastAsia="en-US"/>
        </w:rPr>
        <w:t xml:space="preserve">. Cette </w:t>
      </w:r>
      <w:r w:rsidR="00F811BF">
        <w:rPr>
          <w:noProof w:val="0"/>
          <w:lang w:val="fr-FR" w:eastAsia="en-US"/>
        </w:rPr>
        <w:t>« </w:t>
      </w:r>
      <w:r w:rsidR="00F811BF" w:rsidRPr="00151D46">
        <w:rPr>
          <w:noProof w:val="0"/>
          <w:lang w:val="fr-FR" w:eastAsia="en-US"/>
        </w:rPr>
        <w:t>déduction</w:t>
      </w:r>
      <w:r w:rsidR="00F811BF">
        <w:rPr>
          <w:noProof w:val="0"/>
          <w:lang w:val="fr-FR" w:eastAsia="en-US"/>
        </w:rPr>
        <w:t> »</w:t>
      </w:r>
      <w:r w:rsidR="00F811BF" w:rsidRPr="00151D46">
        <w:rPr>
          <w:noProof w:val="0"/>
          <w:lang w:val="fr-FR" w:eastAsia="en-US"/>
        </w:rPr>
        <w:t xml:space="preserve"> s</w:t>
      </w:r>
      <w:r w:rsidR="00F811BF">
        <w:rPr>
          <w:noProof w:val="0"/>
          <w:lang w:val="fr-FR" w:eastAsia="en-US"/>
        </w:rPr>
        <w:t>’</w:t>
      </w:r>
      <w:r w:rsidR="00F811BF" w:rsidRPr="00151D46">
        <w:rPr>
          <w:noProof w:val="0"/>
          <w:lang w:val="fr-FR" w:eastAsia="en-US"/>
        </w:rPr>
        <w:t>est faussement déclarée une nécessité métaphysique qui, dans la métaphysique classique, n</w:t>
      </w:r>
      <w:r w:rsidR="00F811BF">
        <w:rPr>
          <w:noProof w:val="0"/>
          <w:lang w:val="fr-FR" w:eastAsia="en-US"/>
        </w:rPr>
        <w:t>’</w:t>
      </w:r>
      <w:r w:rsidR="00F811BF" w:rsidRPr="00151D46">
        <w:rPr>
          <w:noProof w:val="0"/>
          <w:lang w:val="fr-FR" w:eastAsia="en-US"/>
        </w:rPr>
        <w:t>est déterminée que par l</w:t>
      </w:r>
      <w:r w:rsidR="00F811BF">
        <w:rPr>
          <w:noProof w:val="0"/>
          <w:lang w:val="fr-FR" w:eastAsia="en-US"/>
        </w:rPr>
        <w:t>’</w:t>
      </w:r>
      <w:r w:rsidR="00F811BF" w:rsidRPr="00151D46">
        <w:rPr>
          <w:noProof w:val="0"/>
          <w:lang w:val="fr-FR" w:eastAsia="en-US"/>
        </w:rPr>
        <w:t>imposition d</w:t>
      </w:r>
      <w:r w:rsidR="00F811BF">
        <w:rPr>
          <w:noProof w:val="0"/>
          <w:lang w:val="fr-FR" w:eastAsia="en-US"/>
        </w:rPr>
        <w:t xml:space="preserve">u sens </w:t>
      </w:r>
      <w:r w:rsidR="00F811BF" w:rsidRPr="00151D46">
        <w:rPr>
          <w:noProof w:val="0"/>
          <w:lang w:val="fr-FR" w:eastAsia="en-US"/>
        </w:rPr>
        <w:t>à partir de la réalité.</w:t>
      </w:r>
      <w:r w:rsidR="00F811BF">
        <w:rPr>
          <w:noProof w:val="0"/>
          <w:lang w:val="fr-FR" w:eastAsia="en-US"/>
        </w:rPr>
        <w:t xml:space="preserve"> </w:t>
      </w:r>
      <w:r w:rsidR="00F811BF" w:rsidRPr="00D6314C">
        <w:rPr>
          <w:noProof w:val="0"/>
          <w:lang w:val="fr-FR" w:eastAsia="en-US"/>
        </w:rPr>
        <w:t>Le monde</w:t>
      </w:r>
      <w:r w:rsidR="00F811BF">
        <w:rPr>
          <w:noProof w:val="0"/>
          <w:lang w:val="fr-FR" w:eastAsia="en-US"/>
        </w:rPr>
        <w:t xml:space="preserve"> n’est plus nécessaire au sens métaphysique </w:t>
      </w:r>
      <w:r w:rsidR="00F811BF" w:rsidRPr="00D6314C">
        <w:rPr>
          <w:noProof w:val="0"/>
          <w:lang w:val="fr-FR" w:eastAsia="en-US"/>
        </w:rPr>
        <w:t>(</w:t>
      </w:r>
      <w:r w:rsidR="00F811BF" w:rsidRPr="00D6314C">
        <w:rPr>
          <w:i/>
          <w:noProof w:val="0"/>
          <w:lang w:val="fr-FR" w:eastAsia="en-US"/>
        </w:rPr>
        <w:t>mundus non sit metaphysice necessarius</w:t>
      </w:r>
      <w:r w:rsidR="00F811BF" w:rsidRPr="00D6314C">
        <w:rPr>
          <w:noProof w:val="0"/>
          <w:lang w:val="fr-FR" w:eastAsia="en-US"/>
        </w:rPr>
        <w:t>). Le monde réel n’établit pas la nécessité de la pensée, mais vice versa. La logique dogmatique, qui est objectivement valable pour tou</w:t>
      </w:r>
      <w:r w:rsidR="00091541">
        <w:rPr>
          <w:noProof w:val="0"/>
          <w:lang w:val="fr-FR" w:eastAsia="en-US"/>
        </w:rPr>
        <w:t>te</w:t>
      </w:r>
      <w:r w:rsidR="00F811BF" w:rsidRPr="00D6314C">
        <w:rPr>
          <w:noProof w:val="0"/>
          <w:lang w:val="fr-FR" w:eastAsia="en-US"/>
        </w:rPr>
        <w:t xml:space="preserve">s les </w:t>
      </w:r>
      <w:r w:rsidR="0075108F">
        <w:rPr>
          <w:noProof w:val="0"/>
          <w:lang w:val="fr-FR" w:eastAsia="en-US"/>
        </w:rPr>
        <w:t>entités possibles</w:t>
      </w:r>
      <w:r w:rsidR="00F811BF" w:rsidRPr="00D6314C">
        <w:rPr>
          <w:noProof w:val="0"/>
          <w:lang w:val="fr-FR" w:eastAsia="en-US"/>
        </w:rPr>
        <w:t xml:space="preserve">, n’est prouvée par la loi de gravitation que sur le mode </w:t>
      </w:r>
      <w:r w:rsidR="00F811BF" w:rsidRPr="00D6314C">
        <w:rPr>
          <w:i/>
          <w:noProof w:val="0"/>
          <w:lang w:val="fr-FR" w:eastAsia="en-US"/>
        </w:rPr>
        <w:t>ex post</w:t>
      </w:r>
      <w:r w:rsidR="00F811BF" w:rsidRPr="00D6314C">
        <w:rPr>
          <w:noProof w:val="0"/>
          <w:lang w:val="fr-FR" w:eastAsia="en-US"/>
        </w:rPr>
        <w:t>. Les postmodernes</w:t>
      </w:r>
      <w:r w:rsidR="00F811BF">
        <w:rPr>
          <w:noProof w:val="0"/>
          <w:lang w:val="fr-FR" w:eastAsia="en-US"/>
        </w:rPr>
        <w:t xml:space="preserve"> </w:t>
      </w:r>
      <w:r w:rsidR="00F811BF" w:rsidRPr="00D6314C">
        <w:rPr>
          <w:noProof w:val="0"/>
          <w:lang w:val="fr-FR" w:eastAsia="en-US"/>
        </w:rPr>
        <w:t xml:space="preserve">ont besoin de la réalité ou de l’apparence physique de la gravitation </w:t>
      </w:r>
      <w:r w:rsidR="00F811BF">
        <w:rPr>
          <w:noProof w:val="0"/>
          <w:lang w:val="fr-FR" w:eastAsia="en-US"/>
        </w:rPr>
        <w:t xml:space="preserve">uniquement pour </w:t>
      </w:r>
      <w:r w:rsidR="00F811BF" w:rsidRPr="00D6314C">
        <w:rPr>
          <w:noProof w:val="0"/>
          <w:lang w:val="fr-FR" w:eastAsia="en-US"/>
        </w:rPr>
        <w:t>confirm</w:t>
      </w:r>
      <w:r w:rsidR="00F811BF">
        <w:rPr>
          <w:noProof w:val="0"/>
          <w:lang w:val="fr-FR" w:eastAsia="en-US"/>
        </w:rPr>
        <w:t>er</w:t>
      </w:r>
      <w:r w:rsidR="00F811BF" w:rsidRPr="00D6314C">
        <w:rPr>
          <w:noProof w:val="0"/>
          <w:lang w:val="fr-FR" w:eastAsia="en-US"/>
        </w:rPr>
        <w:t xml:space="preserve"> </w:t>
      </w:r>
      <w:r w:rsidR="00F811BF">
        <w:rPr>
          <w:noProof w:val="0"/>
          <w:lang w:val="fr-FR" w:eastAsia="en-US"/>
        </w:rPr>
        <w:t xml:space="preserve">de manière </w:t>
      </w:r>
      <w:r w:rsidR="00F811BF" w:rsidRPr="00D6314C">
        <w:rPr>
          <w:noProof w:val="0"/>
          <w:lang w:val="fr-FR" w:eastAsia="en-US"/>
        </w:rPr>
        <w:t>supplémentaire</w:t>
      </w:r>
      <w:r w:rsidR="00F811BF">
        <w:rPr>
          <w:noProof w:val="0"/>
          <w:lang w:val="fr-FR" w:eastAsia="en-US"/>
        </w:rPr>
        <w:t xml:space="preserve"> </w:t>
      </w:r>
      <w:r w:rsidR="00F811BF" w:rsidRPr="00D6314C">
        <w:rPr>
          <w:noProof w:val="0"/>
          <w:lang w:val="fr-FR" w:eastAsia="en-US"/>
        </w:rPr>
        <w:t>la vérité donnée par la déduction ontothéologique</w:t>
      </w:r>
      <w:r w:rsidR="00F811BF">
        <w:rPr>
          <w:noProof w:val="0"/>
          <w:lang w:val="fr-FR" w:eastAsia="en-US"/>
        </w:rPr>
        <w:t xml:space="preserve"> </w:t>
      </w:r>
      <w:r w:rsidR="00F811BF" w:rsidRPr="00D6314C">
        <w:rPr>
          <w:noProof w:val="0"/>
          <w:lang w:val="fr-FR" w:eastAsia="en-US"/>
        </w:rPr>
        <w:t>(</w:t>
      </w:r>
      <w:r w:rsidR="00F811BF" w:rsidRPr="00D6314C">
        <w:rPr>
          <w:i/>
          <w:noProof w:val="0"/>
          <w:lang w:val="fr-FR" w:eastAsia="en-US"/>
        </w:rPr>
        <w:t>Ge-Stell</w:t>
      </w:r>
      <w:r w:rsidR="00F811BF" w:rsidRPr="00D6314C">
        <w:rPr>
          <w:i/>
          <w:noProof w:val="0"/>
          <w:lang w:val="fr-FR" w:eastAsia="en-US"/>
        </w:rPr>
        <w:fldChar w:fldCharType="begin"/>
      </w:r>
      <w:r w:rsidR="00F811BF" w:rsidRPr="00D6314C">
        <w:rPr>
          <w:noProof w:val="0"/>
          <w:lang w:val="fr-FR"/>
        </w:rPr>
        <w:instrText xml:space="preserve"> XE "</w:instrText>
      </w:r>
      <w:r w:rsidR="00F811BF" w:rsidRPr="00D6314C">
        <w:rPr>
          <w:i/>
          <w:noProof w:val="0"/>
          <w:lang w:val="fr-FR" w:eastAsia="en-US"/>
        </w:rPr>
        <w:instrText>Ge-Stell</w:instrText>
      </w:r>
      <w:r w:rsidR="00F811BF" w:rsidRPr="00D6314C">
        <w:rPr>
          <w:noProof w:val="0"/>
          <w:lang w:val="fr-FR"/>
        </w:rPr>
        <w:instrText xml:space="preserve">" </w:instrText>
      </w:r>
      <w:r w:rsidR="00F811BF" w:rsidRPr="00D6314C">
        <w:rPr>
          <w:i/>
          <w:noProof w:val="0"/>
          <w:lang w:val="fr-FR" w:eastAsia="en-US"/>
        </w:rPr>
        <w:fldChar w:fldCharType="end"/>
      </w:r>
      <w:r w:rsidR="00F811BF" w:rsidRPr="00D6314C">
        <w:rPr>
          <w:noProof w:val="0"/>
          <w:lang w:val="fr-FR" w:eastAsia="en-US"/>
        </w:rPr>
        <w:t>). Par conséquent, la nécessité physique et métaphysique du monde réel n’est que secondaire par rapport à la nécessité mathématique et logique (</w:t>
      </w:r>
      <w:r w:rsidR="00F811BF" w:rsidRPr="00D6314C">
        <w:rPr>
          <w:i/>
          <w:noProof w:val="0"/>
          <w:lang w:val="fr-FR" w:eastAsia="en-US"/>
        </w:rPr>
        <w:t>est tamen necessarius physice vel determinatus</w:t>
      </w:r>
      <w:r w:rsidR="00F811BF" w:rsidRPr="00D6314C">
        <w:rPr>
          <w:noProof w:val="0"/>
          <w:lang w:val="fr-FR" w:eastAsia="en-US"/>
        </w:rPr>
        <w:t>). L’essence et l’être logique doivent toujours exister, du moins selon le principe de raison suffisante de Leibniz (</w:t>
      </w:r>
      <w:r w:rsidR="00F811BF" w:rsidRPr="00D6314C">
        <w:rPr>
          <w:i/>
          <w:noProof w:val="0"/>
          <w:lang w:val="fr-FR" w:eastAsia="en-US"/>
        </w:rPr>
        <w:t>contrarium implicet contradictionem seu absurditatem logicam</w:t>
      </w:r>
      <w:r w:rsidR="00F811BF" w:rsidRPr="00D6314C">
        <w:rPr>
          <w:noProof w:val="0"/>
          <w:lang w:val="fr-FR" w:eastAsia="en-US"/>
        </w:rPr>
        <w:t>). La comitation des propriétés objectives de l’existant ne part pas de la déduction scientifique aristotélicienne (</w:t>
      </w:r>
      <w:r w:rsidR="00F811BF" w:rsidRPr="00D6314C">
        <w:rPr>
          <w:i/>
          <w:noProof w:val="0"/>
          <w:lang w:val="fr-FR" w:eastAsia="en-US"/>
        </w:rPr>
        <w:t>demonstratio</w:t>
      </w:r>
      <w:r w:rsidR="00F811BF" w:rsidRPr="00D6314C">
        <w:rPr>
          <w:noProof w:val="0"/>
          <w:lang w:val="fr-FR" w:eastAsia="en-US"/>
        </w:rPr>
        <w:t>), mais de la logique moderne. Du point de vue de la définition objective de la réalité (</w:t>
      </w:r>
      <w:r w:rsidR="00F811BF" w:rsidRPr="00D6314C">
        <w:rPr>
          <w:i/>
          <w:noProof w:val="0"/>
          <w:lang w:val="fr-FR" w:eastAsia="en-US"/>
        </w:rPr>
        <w:t>pro ratione realitatis</w:t>
      </w:r>
      <w:r w:rsidR="00F811BF" w:rsidRPr="00D6314C">
        <w:rPr>
          <w:noProof w:val="0"/>
          <w:lang w:val="fr-FR" w:eastAsia="en-US"/>
        </w:rPr>
        <w:t>), chaque possibilité garde formellement la même prétention ontologique (</w:t>
      </w:r>
      <w:r w:rsidR="00F811BF" w:rsidRPr="00D6314C">
        <w:rPr>
          <w:i/>
          <w:noProof w:val="0"/>
          <w:lang w:val="fr-FR" w:eastAsia="en-US"/>
        </w:rPr>
        <w:t>omnia possibilia pari iure</w:t>
      </w:r>
      <w:r w:rsidR="00F811BF" w:rsidRPr="00D6314C">
        <w:rPr>
          <w:noProof w:val="0"/>
          <w:lang w:val="fr-FR" w:eastAsia="en-US"/>
        </w:rPr>
        <w:t>) à l’existence effective (</w:t>
      </w:r>
      <w:r w:rsidR="00F811BF" w:rsidRPr="00D6314C">
        <w:rPr>
          <w:i/>
          <w:noProof w:val="0"/>
          <w:lang w:val="fr-FR" w:eastAsia="en-US"/>
        </w:rPr>
        <w:t>ad existendum tendunt</w:t>
      </w:r>
      <w:r w:rsidR="00F811BF" w:rsidRPr="00D6314C">
        <w:rPr>
          <w:noProof w:val="0"/>
          <w:lang w:val="fr-FR" w:eastAsia="en-US"/>
        </w:rPr>
        <w:t xml:space="preserve">). La comitation proposée par Leibniz concerne des propriétés hypostasiées de l’existant dans le mode objectif </w:t>
      </w:r>
      <w:r w:rsidR="00F811BF">
        <w:rPr>
          <w:noProof w:val="0"/>
          <w:lang w:val="fr-FR" w:eastAsia="en-US"/>
        </w:rPr>
        <w:t>« </w:t>
      </w:r>
      <w:r w:rsidR="00F811BF" w:rsidRPr="00D6314C">
        <w:rPr>
          <w:i/>
          <w:noProof w:val="0"/>
          <w:lang w:val="fr-FR" w:eastAsia="en-US"/>
        </w:rPr>
        <w:t>esse ad</w:t>
      </w:r>
      <w:r w:rsidR="00F811BF">
        <w:rPr>
          <w:i/>
          <w:noProof w:val="0"/>
          <w:lang w:val="fr-FR" w:eastAsia="en-US"/>
        </w:rPr>
        <w:t> »</w:t>
      </w:r>
      <w:r w:rsidR="00F811BF" w:rsidRPr="00D6314C">
        <w:rPr>
          <w:i/>
          <w:noProof w:val="0"/>
          <w:lang w:val="fr-FR" w:eastAsia="en-US"/>
        </w:rPr>
        <w:t xml:space="preserve">. </w:t>
      </w:r>
      <w:r w:rsidR="00F811BF" w:rsidRPr="00D6314C">
        <w:rPr>
          <w:noProof w:val="0"/>
          <w:lang w:val="fr-FR" w:eastAsia="en-US"/>
        </w:rPr>
        <w:t>Elle</w:t>
      </w:r>
      <w:r w:rsidR="00F811BF" w:rsidRPr="00D6314C">
        <w:rPr>
          <w:i/>
          <w:noProof w:val="0"/>
          <w:lang w:val="fr-FR" w:eastAsia="en-US"/>
        </w:rPr>
        <w:t xml:space="preserve"> </w:t>
      </w:r>
      <w:r w:rsidR="00F811BF" w:rsidRPr="00D6314C">
        <w:rPr>
          <w:noProof w:val="0"/>
          <w:lang w:val="fr-FR" w:eastAsia="en-US"/>
        </w:rPr>
        <w:t xml:space="preserve">est déterminée par le principe de la production rationnelle qui doit être maximalement efficace. Cette production </w:t>
      </w:r>
      <w:r w:rsidR="00F811BF">
        <w:rPr>
          <w:noProof w:val="0"/>
          <w:lang w:val="fr-FR" w:eastAsia="en-US"/>
        </w:rPr>
        <w:t>mythopoétique</w:t>
      </w:r>
      <w:r w:rsidR="00F811BF" w:rsidRPr="00D6314C">
        <w:rPr>
          <w:noProof w:val="0"/>
          <w:lang w:val="fr-FR" w:eastAsia="en-US"/>
        </w:rPr>
        <w:t xml:space="preserve"> établit un monde hypothétique avec un maximum de possibilités objectivement données (</w:t>
      </w:r>
      <w:r w:rsidR="00F811BF" w:rsidRPr="00D6314C">
        <w:rPr>
          <w:i/>
          <w:noProof w:val="0"/>
          <w:lang w:val="fr-FR" w:eastAsia="en-US"/>
        </w:rPr>
        <w:t>prodit mundus per quem maxima fit possibilium productio</w:t>
      </w:r>
      <w:r w:rsidR="00F811BF" w:rsidRPr="00D6314C">
        <w:rPr>
          <w:noProof w:val="0"/>
          <w:lang w:val="fr-FR" w:eastAsia="en-US"/>
        </w:rPr>
        <w:t>). À l’</w:t>
      </w:r>
      <w:r w:rsidR="00F811BF">
        <w:rPr>
          <w:noProof w:val="0"/>
          <w:lang w:val="fr-FR" w:eastAsia="en-US"/>
        </w:rPr>
        <w:t xml:space="preserve">époque </w:t>
      </w:r>
      <w:r w:rsidR="00F811BF" w:rsidRPr="00D6314C">
        <w:rPr>
          <w:noProof w:val="0"/>
          <w:lang w:val="fr-FR" w:eastAsia="en-US"/>
        </w:rPr>
        <w:t xml:space="preserve">du nihilisme métaphysique, ce rôle globalement important du </w:t>
      </w:r>
      <w:r w:rsidR="00F811BF">
        <w:rPr>
          <w:noProof w:val="0"/>
          <w:lang w:val="fr-FR" w:eastAsia="en-US"/>
        </w:rPr>
        <w:t>Dieu</w:t>
      </w:r>
      <w:r w:rsidR="00F811BF" w:rsidRPr="00D6314C">
        <w:rPr>
          <w:noProof w:val="0"/>
          <w:lang w:val="fr-FR" w:eastAsia="en-US"/>
        </w:rPr>
        <w:t xml:space="preserve">-calculateur de Leibniz et producteur de significations objectives a été repris par les bases de données et les superordinateurs. La citation montre le </w:t>
      </w:r>
      <w:r w:rsidR="00F811BF" w:rsidRPr="00D6314C">
        <w:rPr>
          <w:i/>
          <w:noProof w:val="0"/>
          <w:lang w:val="fr-FR" w:eastAsia="en-US"/>
        </w:rPr>
        <w:t>Lichtung</w:t>
      </w:r>
      <w:r w:rsidR="00F811BF" w:rsidRPr="00D6314C">
        <w:rPr>
          <w:i/>
          <w:noProof w:val="0"/>
          <w:lang w:val="fr-FR" w:eastAsia="en-US"/>
        </w:rPr>
        <w:fldChar w:fldCharType="begin"/>
      </w:r>
      <w:r w:rsidR="00F811BF" w:rsidRPr="00D6314C">
        <w:rPr>
          <w:noProof w:val="0"/>
          <w:lang w:val="fr-FR"/>
        </w:rPr>
        <w:instrText xml:space="preserve"> XE "</w:instrText>
      </w:r>
      <w:r w:rsidR="00F811BF" w:rsidRPr="00D6314C">
        <w:rPr>
          <w:i/>
          <w:noProof w:val="0"/>
          <w:lang w:val="fr-FR" w:eastAsia="en-US"/>
        </w:rPr>
        <w:instrText>Lichtung</w:instrText>
      </w:r>
      <w:r w:rsidR="00F811BF" w:rsidRPr="00D6314C">
        <w:rPr>
          <w:noProof w:val="0"/>
          <w:lang w:val="fr-FR"/>
        </w:rPr>
        <w:instrText xml:space="preserve">" </w:instrText>
      </w:r>
      <w:r w:rsidR="00F811BF" w:rsidRPr="00D6314C">
        <w:rPr>
          <w:i/>
          <w:noProof w:val="0"/>
          <w:lang w:val="fr-FR" w:eastAsia="en-US"/>
        </w:rPr>
        <w:fldChar w:fldCharType="end"/>
      </w:r>
      <w:r w:rsidR="00F811BF" w:rsidRPr="00D6314C">
        <w:rPr>
          <w:noProof w:val="0"/>
          <w:lang w:val="fr-FR" w:eastAsia="en-US"/>
        </w:rPr>
        <w:t xml:space="preserve"> où émergent la vérité et la contre-vérité de la rationalité instrumentale qui ensuite conquit l’Occident postmoderne. </w:t>
      </w:r>
      <w:r w:rsidR="00F811BF">
        <w:rPr>
          <w:noProof w:val="0"/>
          <w:lang w:val="fr-FR" w:eastAsia="en-US"/>
        </w:rPr>
        <w:t xml:space="preserve">L’école de Francfort </w:t>
      </w:r>
      <w:r w:rsidR="00F811BF" w:rsidRPr="00671846">
        <w:rPr>
          <w:noProof w:val="0"/>
          <w:lang w:val="fr-FR" w:eastAsia="en-US"/>
        </w:rPr>
        <w:t>à l</w:t>
      </w:r>
      <w:r w:rsidR="00F811BF">
        <w:rPr>
          <w:noProof w:val="0"/>
          <w:lang w:val="fr-FR" w:eastAsia="en-US"/>
        </w:rPr>
        <w:t>’</w:t>
      </w:r>
      <w:r w:rsidR="00F811BF" w:rsidRPr="00671846">
        <w:rPr>
          <w:noProof w:val="0"/>
          <w:lang w:val="fr-FR" w:eastAsia="en-US"/>
        </w:rPr>
        <w:t>époque du ni</w:t>
      </w:r>
      <w:r w:rsidR="00F811BF">
        <w:rPr>
          <w:noProof w:val="0"/>
          <w:lang w:val="fr-FR" w:eastAsia="en-US"/>
        </w:rPr>
        <w:t>hilisme métaphysique suprême rejeta</w:t>
      </w:r>
      <w:r w:rsidR="00F811BF" w:rsidRPr="00671846">
        <w:rPr>
          <w:noProof w:val="0"/>
          <w:lang w:val="fr-FR" w:eastAsia="en-US"/>
        </w:rPr>
        <w:t xml:space="preserve"> cette rationalité de manière fondamentale. Son produit est un capitalisme de type fasciste qui présente des caractéristiques pleinement totalitaires.</w:t>
      </w:r>
    </w:p>
    <w:p w:rsidR="005C4A77" w:rsidRDefault="00204EFF" w:rsidP="004B49C6">
      <w:pPr>
        <w:ind w:firstLine="397"/>
        <w:rPr>
          <w:noProof w:val="0"/>
          <w:lang w:val="fr-FR" w:eastAsia="en-US"/>
        </w:rPr>
      </w:pPr>
      <w:r w:rsidRPr="00D6314C">
        <w:rPr>
          <w:noProof w:val="0"/>
          <w:lang w:val="fr-FR" w:eastAsia="en-US"/>
        </w:rPr>
        <w:t xml:space="preserve">La dispute entre les deux concepts de la métaphysique concerne la manière </w:t>
      </w:r>
      <w:r w:rsidR="003B3770">
        <w:rPr>
          <w:noProof w:val="0"/>
          <w:lang w:val="fr-FR" w:eastAsia="en-US"/>
        </w:rPr>
        <w:t>de la compréhension ontologique (</w:t>
      </w:r>
      <w:r w:rsidR="003B3770" w:rsidRPr="003B3770">
        <w:rPr>
          <w:i/>
          <w:noProof w:val="0"/>
          <w:lang w:val="fr-FR" w:eastAsia="en-US"/>
        </w:rPr>
        <w:t>Vor-blickbahn</w:t>
      </w:r>
      <w:r w:rsidR="003B3770">
        <w:rPr>
          <w:noProof w:val="0"/>
          <w:lang w:val="fr-FR" w:eastAsia="en-US"/>
        </w:rPr>
        <w:t xml:space="preserve">) qui fait </w:t>
      </w:r>
      <w:r w:rsidR="00223043" w:rsidRPr="00D6314C">
        <w:rPr>
          <w:noProof w:val="0"/>
          <w:lang w:val="fr-FR" w:eastAsia="en-US"/>
        </w:rPr>
        <w:t>l’existant</w:t>
      </w:r>
      <w:r w:rsidRPr="00D6314C">
        <w:rPr>
          <w:noProof w:val="0"/>
          <w:lang w:val="fr-FR" w:eastAsia="en-US"/>
        </w:rPr>
        <w:t xml:space="preserve"> </w:t>
      </w:r>
      <w:r w:rsidR="003B3770">
        <w:rPr>
          <w:noProof w:val="0"/>
          <w:lang w:val="fr-FR" w:eastAsia="en-US"/>
        </w:rPr>
        <w:t>de se révéler</w:t>
      </w:r>
      <w:r w:rsidRPr="00D6314C">
        <w:rPr>
          <w:noProof w:val="0"/>
          <w:lang w:val="fr-FR" w:eastAsia="en-US"/>
        </w:rPr>
        <w:t xml:space="preserve"> dans l’intellect. L’émergence de la nouvelle métaphysique est attestée comme un choix </w:t>
      </w:r>
      <w:r w:rsidR="00A717BA">
        <w:rPr>
          <w:noProof w:val="0"/>
          <w:lang w:val="fr-FR" w:eastAsia="en-US"/>
        </w:rPr>
        <w:t>délibéré</w:t>
      </w:r>
      <w:r w:rsidRPr="00D6314C">
        <w:rPr>
          <w:noProof w:val="0"/>
          <w:lang w:val="fr-FR" w:eastAsia="en-US"/>
        </w:rPr>
        <w:t xml:space="preserve"> d’Avicenne et d’Averroès. Ils ont </w:t>
      </w:r>
      <w:r w:rsidR="00A717BA">
        <w:rPr>
          <w:noProof w:val="0"/>
          <w:lang w:val="fr-FR" w:eastAsia="en-US"/>
        </w:rPr>
        <w:t xml:space="preserve">découvert le </w:t>
      </w:r>
      <w:r w:rsidRPr="00D6314C">
        <w:rPr>
          <w:noProof w:val="0"/>
          <w:lang w:val="fr-FR" w:eastAsia="en-US"/>
        </w:rPr>
        <w:t xml:space="preserve">sens de </w:t>
      </w:r>
      <w:r w:rsidR="00223043" w:rsidRPr="00D6314C">
        <w:rPr>
          <w:noProof w:val="0"/>
          <w:lang w:val="fr-FR" w:eastAsia="en-US"/>
        </w:rPr>
        <w:t>l’existant</w:t>
      </w:r>
      <w:r w:rsidRPr="00D6314C">
        <w:rPr>
          <w:noProof w:val="0"/>
          <w:lang w:val="fr-FR" w:eastAsia="en-US"/>
        </w:rPr>
        <w:t xml:space="preserve"> différent de leurs prédécesseurs. Averroès regarde un double caractère de l’intellect. La puissance immatérielle de la personne est actualisée ici et maintenant dans l’acte réel de connaître la personne comme la première substance (</w:t>
      </w:r>
      <w:r w:rsidRPr="00D6314C">
        <w:rPr>
          <w:i/>
          <w:noProof w:val="0"/>
          <w:lang w:val="fr-FR" w:eastAsia="en-US"/>
        </w:rPr>
        <w:t>tertium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tertium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La puissance immatérielle de la connaissance de l’humanité entière est postulée sur la base de l’unité universelle concernant l’espèce humaine (</w:t>
      </w:r>
      <w:r w:rsidRPr="00D6314C">
        <w:rPr>
          <w:i/>
          <w:noProof w:val="0"/>
          <w:lang w:val="fr-FR" w:eastAsia="en-US"/>
        </w:rPr>
        <w:t>quartum genus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quartum genus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Ce type spécifique d’intellect crée un concept potentiel sous la forme d’une substance seconde. Seule la personne vivante peut accomplir le destin historique par une pensée et </w:t>
      </w:r>
      <w:r w:rsidR="00A717BA">
        <w:rPr>
          <w:noProof w:val="0"/>
          <w:lang w:val="fr-FR" w:eastAsia="en-US"/>
        </w:rPr>
        <w:t xml:space="preserve">par </w:t>
      </w:r>
      <w:r w:rsidRPr="00D6314C">
        <w:rPr>
          <w:noProof w:val="0"/>
          <w:lang w:val="fr-FR" w:eastAsia="en-US"/>
        </w:rPr>
        <w:t>une action</w:t>
      </w:r>
      <w:r w:rsidR="00A717BA">
        <w:rPr>
          <w:noProof w:val="0"/>
          <w:lang w:val="fr-FR" w:eastAsia="en-US"/>
        </w:rPr>
        <w:t>.</w:t>
      </w:r>
      <w:r w:rsidRPr="00D6314C">
        <w:rPr>
          <w:noProof w:val="0"/>
          <w:lang w:val="fr-FR" w:eastAsia="en-US"/>
        </w:rPr>
        <w:t xml:space="preserve"> Cette nature rationnelle de la personne, </w:t>
      </w:r>
      <w:r w:rsidR="00A717BA">
        <w:rPr>
          <w:noProof w:val="0"/>
          <w:lang w:val="fr-FR" w:eastAsia="en-US"/>
        </w:rPr>
        <w:t>garantie p</w:t>
      </w:r>
      <w:r w:rsidRPr="00D6314C">
        <w:rPr>
          <w:noProof w:val="0"/>
          <w:lang w:val="fr-FR" w:eastAsia="en-US"/>
        </w:rPr>
        <w:t>ar l’</w:t>
      </w:r>
      <w:r w:rsidRPr="00D6314C">
        <w:rPr>
          <w:i/>
          <w:noProof w:val="0"/>
          <w:lang w:val="fr-FR" w:eastAsia="en-US"/>
        </w:rPr>
        <w:t>intellectus possibilis</w:t>
      </w:r>
      <w:r w:rsidRPr="00D6314C">
        <w:rPr>
          <w:noProof w:val="0"/>
          <w:lang w:val="fr-FR" w:eastAsia="en-US"/>
        </w:rPr>
        <w:t xml:space="preserve"> et l’</w:t>
      </w:r>
      <w:r w:rsidRPr="00D6314C">
        <w:rPr>
          <w:i/>
          <w:noProof w:val="0"/>
          <w:lang w:val="fr-FR" w:eastAsia="en-US"/>
        </w:rPr>
        <w:t>intellectus practicus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practicus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peut être abstraite et prédite de manière adéquate au niveau de l’humanité entière. Voir le terminus </w:t>
      </w:r>
      <w:r w:rsidRPr="00D6314C">
        <w:rPr>
          <w:i/>
          <w:noProof w:val="0"/>
          <w:lang w:val="fr-FR" w:eastAsia="en-US"/>
        </w:rPr>
        <w:t>décision ontologique</w:t>
      </w:r>
      <w:r w:rsidRPr="00D6314C">
        <w:rPr>
          <w:noProof w:val="0"/>
          <w:lang w:val="fr-FR" w:eastAsia="en-US"/>
        </w:rPr>
        <w:t xml:space="preserve"> cité (ch. 2.4), qui définit le choix fondamental du Commentateur en tant que juge juste dans la matière de la métaphysique, de la morale et du droit général. L’</w:t>
      </w:r>
      <w:r w:rsidR="00A717BA">
        <w:rPr>
          <w:noProof w:val="0"/>
          <w:lang w:val="fr-FR" w:eastAsia="en-US"/>
        </w:rPr>
        <w:t>existant</w:t>
      </w:r>
      <w:r w:rsidRPr="00D6314C">
        <w:rPr>
          <w:noProof w:val="0"/>
          <w:lang w:val="fr-FR" w:eastAsia="en-US"/>
        </w:rPr>
        <w:t xml:space="preserve"> abstrait donné dans l’intellect n’a qu’un caractère potentiel et abstrait (</w:t>
      </w:r>
      <w:r w:rsidRPr="00D6314C">
        <w:rPr>
          <w:i/>
          <w:noProof w:val="0"/>
          <w:lang w:val="fr-FR" w:eastAsia="en-US"/>
        </w:rPr>
        <w:t>ens rationis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ens rationis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en contraste avec l</w:t>
      </w:r>
      <w:r w:rsidR="00A717BA">
        <w:rPr>
          <w:noProof w:val="0"/>
          <w:lang w:val="fr-FR" w:eastAsia="en-US"/>
        </w:rPr>
        <w:t>’</w:t>
      </w:r>
      <w:r w:rsidR="007C3E9A">
        <w:rPr>
          <w:noProof w:val="0"/>
          <w:lang w:val="fr-FR" w:eastAsia="en-US"/>
        </w:rPr>
        <w:t xml:space="preserve">existence </w:t>
      </w:r>
      <w:r w:rsidRPr="00D6314C">
        <w:rPr>
          <w:noProof w:val="0"/>
          <w:lang w:val="fr-FR" w:eastAsia="en-US"/>
        </w:rPr>
        <w:t>simple et actuel</w:t>
      </w:r>
      <w:r w:rsidR="007C3E9A">
        <w:rPr>
          <w:noProof w:val="0"/>
          <w:lang w:val="fr-FR" w:eastAsia="en-US"/>
        </w:rPr>
        <w:t>le</w:t>
      </w:r>
      <w:r w:rsidRPr="00D6314C">
        <w:rPr>
          <w:noProof w:val="0"/>
          <w:lang w:val="fr-FR" w:eastAsia="en-US"/>
        </w:rPr>
        <w:t xml:space="preserve"> de la première substance. Averroès défend la valeur de la première substance réelle, ce que l’aristotélicien Porphyre avait fait avant lui contre l’école de Plotin. La différence entre </w:t>
      </w:r>
      <w:r w:rsidR="007C3E9A">
        <w:rPr>
          <w:noProof w:val="0"/>
          <w:lang w:val="fr-FR" w:eastAsia="en-US"/>
        </w:rPr>
        <w:t>Platon et Aristote c</w:t>
      </w:r>
      <w:r w:rsidRPr="00D6314C">
        <w:rPr>
          <w:noProof w:val="0"/>
          <w:lang w:val="fr-FR" w:eastAsia="en-US"/>
        </w:rPr>
        <w:t>onduit Averroès à rejeter la dialectique d’Avicenne en faveur de la preuve scientifique apodictique. La nouvelle vision du monde émerge dans la figure de l’intellect possible (</w:t>
      </w:r>
      <w:r w:rsidRPr="00D6314C">
        <w:rPr>
          <w:i/>
          <w:noProof w:val="0"/>
          <w:lang w:val="fr-FR" w:eastAsia="en-US"/>
        </w:rPr>
        <w:t>intellectus possibilis</w:t>
      </w:r>
      <w:r w:rsidRPr="00D6314C">
        <w:rPr>
          <w:noProof w:val="0"/>
          <w:lang w:val="fr-FR" w:eastAsia="en-US"/>
        </w:rPr>
        <w:t>). Avec l’aide de ce concept, Averroès surmont</w:t>
      </w:r>
      <w:r w:rsidR="007C3E9A">
        <w:rPr>
          <w:noProof w:val="0"/>
          <w:lang w:val="fr-FR" w:eastAsia="en-US"/>
        </w:rPr>
        <w:t>a</w:t>
      </w:r>
      <w:r w:rsidRPr="00D6314C">
        <w:rPr>
          <w:noProof w:val="0"/>
          <w:lang w:val="fr-FR" w:eastAsia="en-US"/>
        </w:rPr>
        <w:t xml:space="preserve"> l’« obscurité » de la métaphysique </w:t>
      </w:r>
      <w:r w:rsidR="007C3E9A">
        <w:rPr>
          <w:noProof w:val="0"/>
          <w:lang w:val="fr-FR" w:eastAsia="en-US"/>
        </w:rPr>
        <w:t xml:space="preserve">proposée par </w:t>
      </w:r>
      <w:r w:rsidRPr="00D6314C">
        <w:rPr>
          <w:noProof w:val="0"/>
          <w:lang w:val="fr-FR" w:eastAsia="en-US"/>
        </w:rPr>
        <w:t xml:space="preserve">Avicenne. La première science des illuminés néoplatoniciens et modernes est basée sur l’illumination mystique, qui est donnée par l’intellect </w:t>
      </w:r>
      <w:r w:rsidR="007C3E9A">
        <w:rPr>
          <w:noProof w:val="0"/>
          <w:lang w:val="fr-FR" w:eastAsia="en-US"/>
        </w:rPr>
        <w:t>séparé</w:t>
      </w:r>
      <w:r w:rsidRPr="00D6314C">
        <w:rPr>
          <w:noProof w:val="0"/>
          <w:lang w:val="fr-FR" w:eastAsia="en-US"/>
        </w:rPr>
        <w:t>. La modernité</w:t>
      </w:r>
      <w:r w:rsidR="007C3E9A">
        <w:rPr>
          <w:noProof w:val="0"/>
          <w:lang w:val="fr-FR" w:eastAsia="en-US"/>
        </w:rPr>
        <w:t xml:space="preserve"> </w:t>
      </w:r>
      <w:r w:rsidRPr="00D6314C">
        <w:rPr>
          <w:noProof w:val="0"/>
          <w:lang w:val="fr-FR" w:eastAsia="en-US"/>
        </w:rPr>
        <w:t>aboli</w:t>
      </w:r>
      <w:r w:rsidR="007C3E9A">
        <w:rPr>
          <w:noProof w:val="0"/>
          <w:lang w:val="fr-FR" w:eastAsia="en-US"/>
        </w:rPr>
        <w:t>t</w:t>
      </w:r>
      <w:r w:rsidRPr="00D6314C">
        <w:rPr>
          <w:noProof w:val="0"/>
          <w:lang w:val="fr-FR" w:eastAsia="en-US"/>
        </w:rPr>
        <w:t xml:space="preserve"> la cognition scientifique du monde réel</w:t>
      </w:r>
      <w:r w:rsidR="007C3E9A">
        <w:rPr>
          <w:noProof w:val="0"/>
          <w:lang w:val="fr-FR" w:eastAsia="en-US"/>
        </w:rPr>
        <w:t xml:space="preserve"> dans sa métaphysique</w:t>
      </w:r>
      <w:r w:rsidRPr="00D6314C">
        <w:rPr>
          <w:noProof w:val="0"/>
          <w:lang w:val="fr-FR" w:eastAsia="en-US"/>
        </w:rPr>
        <w:t xml:space="preserve">. Cette cognition est déterminée dans le syllogisme déductif donné par l’existence réelle et la causalité de la première substance (ἀπόδειξις, </w:t>
      </w:r>
      <w:r w:rsidRPr="00D6314C">
        <w:rPr>
          <w:i/>
          <w:noProof w:val="0"/>
          <w:lang w:val="fr-FR" w:eastAsia="en-US"/>
        </w:rPr>
        <w:t>demonstratio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demonstratio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Les modernistes n’effectuent pas une démonstration du mond</w:t>
      </w:r>
      <w:r w:rsidR="003944F5">
        <w:rPr>
          <w:noProof w:val="0"/>
          <w:lang w:val="fr-FR" w:eastAsia="en-US"/>
        </w:rPr>
        <w:t xml:space="preserve">e réel dans la pensée critique. Ils </w:t>
      </w:r>
      <w:r w:rsidRPr="00D6314C">
        <w:rPr>
          <w:noProof w:val="0"/>
          <w:lang w:val="fr-FR" w:eastAsia="en-US"/>
        </w:rPr>
        <w:t>se contentent de spéculer dans l</w:t>
      </w:r>
      <w:r w:rsidR="007C3E9A">
        <w:rPr>
          <w:noProof w:val="0"/>
          <w:lang w:val="fr-FR" w:eastAsia="en-US"/>
        </w:rPr>
        <w:t xml:space="preserve">e royaume </w:t>
      </w:r>
      <w:r w:rsidRPr="00D6314C">
        <w:rPr>
          <w:noProof w:val="0"/>
          <w:lang w:val="fr-FR" w:eastAsia="en-US"/>
        </w:rPr>
        <w:t xml:space="preserve">de la pensée et de </w:t>
      </w:r>
      <w:r w:rsidR="003944F5" w:rsidRPr="00D6314C">
        <w:rPr>
          <w:noProof w:val="0"/>
          <w:lang w:val="fr-FR" w:eastAsia="en-US"/>
        </w:rPr>
        <w:t>l’intentionnalité divine</w:t>
      </w:r>
      <w:r w:rsidRPr="00D6314C">
        <w:rPr>
          <w:noProof w:val="0"/>
          <w:lang w:val="fr-FR" w:eastAsia="en-US"/>
        </w:rPr>
        <w:t xml:space="preserve"> </w:t>
      </w:r>
      <w:r w:rsidR="003944F5">
        <w:rPr>
          <w:noProof w:val="0"/>
          <w:lang w:val="fr-FR" w:eastAsia="en-US"/>
        </w:rPr>
        <w:t xml:space="preserve">pour produire les </w:t>
      </w:r>
      <w:r w:rsidRPr="00D6314C">
        <w:rPr>
          <w:noProof w:val="0"/>
          <w:lang w:val="fr-FR" w:eastAsia="en-US"/>
        </w:rPr>
        <w:t>fable</w:t>
      </w:r>
      <w:r w:rsidR="003944F5">
        <w:rPr>
          <w:noProof w:val="0"/>
          <w:lang w:val="fr-FR" w:eastAsia="en-US"/>
        </w:rPr>
        <w:t>s</w:t>
      </w:r>
      <w:r w:rsidRPr="00D6314C">
        <w:rPr>
          <w:noProof w:val="0"/>
          <w:lang w:val="fr-FR" w:eastAsia="en-US"/>
        </w:rPr>
        <w:t xml:space="preserve"> académique</w:t>
      </w:r>
      <w:r w:rsidR="003944F5">
        <w:rPr>
          <w:noProof w:val="0"/>
          <w:lang w:val="fr-FR" w:eastAsia="en-US"/>
        </w:rPr>
        <w:t>s</w:t>
      </w:r>
      <w:r w:rsidRPr="00D6314C">
        <w:rPr>
          <w:noProof w:val="0"/>
          <w:lang w:val="fr-FR" w:eastAsia="en-US"/>
        </w:rPr>
        <w:t xml:space="preserve">. En déplaçant le datif métaphysique de la cognition et de la métaphysique, la </w:t>
      </w:r>
      <w:r w:rsidRPr="00D6314C">
        <w:rPr>
          <w:i/>
          <w:noProof w:val="0"/>
          <w:lang w:val="fr-FR" w:eastAsia="en-US"/>
        </w:rPr>
        <w:t>ousía</w:t>
      </w:r>
      <w:r w:rsidRPr="00D6314C">
        <w:rPr>
          <w:noProof w:val="0"/>
          <w:lang w:val="fr-FR" w:eastAsia="en-US"/>
        </w:rPr>
        <w:t xml:space="preserve"> est devenue une </w:t>
      </w:r>
      <w:r w:rsidRPr="00D6314C">
        <w:rPr>
          <w:i/>
          <w:noProof w:val="0"/>
          <w:lang w:val="fr-FR" w:eastAsia="en-US"/>
        </w:rPr>
        <w:t>parousía</w:t>
      </w:r>
      <w:r w:rsidRPr="00D6314C">
        <w:rPr>
          <w:noProof w:val="0"/>
          <w:lang w:val="fr-FR" w:eastAsia="en-US"/>
        </w:rPr>
        <w:t xml:space="preserve"> de </w:t>
      </w:r>
      <w:r w:rsidR="007C3E9A">
        <w:rPr>
          <w:noProof w:val="0"/>
          <w:lang w:val="fr-FR" w:eastAsia="en-US"/>
        </w:rPr>
        <w:t>la métaphysique</w:t>
      </w:r>
      <w:r w:rsidRPr="00D6314C">
        <w:rPr>
          <w:noProof w:val="0"/>
          <w:lang w:val="fr-FR" w:eastAsia="en-US"/>
        </w:rPr>
        <w:t xml:space="preserve"> </w:t>
      </w:r>
      <w:r w:rsidR="00FF490D">
        <w:rPr>
          <w:noProof w:val="0"/>
          <w:lang w:val="fr-FR" w:eastAsia="en-US"/>
        </w:rPr>
        <w:t>moderne</w:t>
      </w:r>
      <w:r w:rsidRPr="00D6314C">
        <w:rPr>
          <w:noProof w:val="0"/>
          <w:lang w:val="fr-FR" w:eastAsia="en-US"/>
        </w:rPr>
        <w:t xml:space="preserve">. Cette </w:t>
      </w:r>
      <w:r w:rsidRPr="00D6314C">
        <w:rPr>
          <w:i/>
          <w:noProof w:val="0"/>
          <w:lang w:val="fr-FR" w:eastAsia="en-US"/>
        </w:rPr>
        <w:t>parousía</w:t>
      </w:r>
      <w:r w:rsidRPr="00D6314C">
        <w:rPr>
          <w:noProof w:val="0"/>
          <w:lang w:val="fr-FR" w:eastAsia="en-US"/>
        </w:rPr>
        <w:t xml:space="preserve"> est donn</w:t>
      </w:r>
      <w:r w:rsidR="008351CD">
        <w:rPr>
          <w:noProof w:val="0"/>
          <w:lang w:val="fr-FR" w:eastAsia="en-US"/>
        </w:rPr>
        <w:t>ée dans la pensée des illuminés</w:t>
      </w:r>
      <w:r w:rsidRPr="00D6314C">
        <w:rPr>
          <w:noProof w:val="0"/>
          <w:lang w:val="fr-FR" w:eastAsia="en-US"/>
        </w:rPr>
        <w:t xml:space="preserve">. Après la disparition de l’ipséité de la première substance, </w:t>
      </w:r>
      <w:r w:rsidR="007C3E9A">
        <w:rPr>
          <w:noProof w:val="0"/>
          <w:lang w:val="fr-FR" w:eastAsia="en-US"/>
        </w:rPr>
        <w:t xml:space="preserve">il </w:t>
      </w:r>
      <w:r w:rsidRPr="00D6314C">
        <w:rPr>
          <w:noProof w:val="0"/>
          <w:lang w:val="fr-FR" w:eastAsia="en-US"/>
        </w:rPr>
        <w:t xml:space="preserve">commence le règne de l’identité ontothéologique de tout avec tout. Les premiers modernistes de la </w:t>
      </w:r>
      <w:r w:rsidR="006A3058">
        <w:rPr>
          <w:noProof w:val="0"/>
          <w:lang w:val="fr-FR" w:eastAsia="en-US"/>
        </w:rPr>
        <w:t>falsafa</w:t>
      </w:r>
      <w:r w:rsidRPr="00D6314C">
        <w:rPr>
          <w:noProof w:val="0"/>
          <w:lang w:val="fr-FR" w:eastAsia="en-US"/>
        </w:rPr>
        <w:t xml:space="preserve"> ne voyaient pas le monde réel, mais son image. Il était fait par les intelligences cosmiques et ils le considéraient dans le miroir (</w:t>
      </w:r>
      <w:r w:rsidRPr="00D6314C">
        <w:rPr>
          <w:i/>
          <w:noProof w:val="0"/>
          <w:lang w:val="fr-FR" w:eastAsia="en-US"/>
        </w:rPr>
        <w:t>speculum</w:t>
      </w:r>
      <w:r w:rsidRPr="00D6314C">
        <w:rPr>
          <w:noProof w:val="0"/>
          <w:lang w:val="fr-FR" w:eastAsia="en-US"/>
        </w:rPr>
        <w:t>) de l’intellect acquis (</w:t>
      </w:r>
      <w:r w:rsidRPr="00D6314C">
        <w:rPr>
          <w:i/>
          <w:noProof w:val="0"/>
          <w:lang w:val="fr-FR" w:eastAsia="en-US"/>
        </w:rPr>
        <w:t>intellectus adeptus</w:t>
      </w:r>
      <w:r w:rsidRPr="00D6314C">
        <w:rPr>
          <w:noProof w:val="0"/>
          <w:lang w:val="fr-FR" w:eastAsia="en-US"/>
        </w:rPr>
        <w:t xml:space="preserve">). </w:t>
      </w:r>
      <w:r w:rsidR="00D91D01" w:rsidRPr="00D6314C">
        <w:rPr>
          <w:noProof w:val="0"/>
          <w:lang w:val="fr-FR" w:eastAsia="en-US"/>
        </w:rPr>
        <w:t xml:space="preserve">La connaissance moderne est devenue une vision historiquement efficace du monde du fait qu’elle est fondée sur la </w:t>
      </w:r>
      <w:r w:rsidR="00D91D01">
        <w:rPr>
          <w:i/>
          <w:noProof w:val="0"/>
          <w:lang w:val="fr-FR" w:eastAsia="en-US"/>
        </w:rPr>
        <w:t>coni</w:t>
      </w:r>
      <w:r w:rsidR="00D91D01" w:rsidRPr="00D6314C">
        <w:rPr>
          <w:i/>
          <w:noProof w:val="0"/>
          <w:lang w:val="fr-FR" w:eastAsia="en-US"/>
        </w:rPr>
        <w:t>unctio</w:t>
      </w:r>
      <w:r w:rsidR="00D91D01" w:rsidRPr="00D6314C">
        <w:rPr>
          <w:noProof w:val="0"/>
          <w:lang w:val="fr-FR" w:eastAsia="en-US"/>
        </w:rPr>
        <w:t xml:space="preserve"> de l’intellect humain avec l’intellect cosmique séparé. </w:t>
      </w:r>
      <w:r w:rsidRPr="00D6314C">
        <w:rPr>
          <w:noProof w:val="0"/>
          <w:lang w:val="fr-FR" w:eastAsia="en-US"/>
        </w:rPr>
        <w:t>Dans l’âge du nihilisme contemporain, les ordinateurs et les mathématiques remplacent les intelligences cosmiques séparées</w:t>
      </w:r>
      <w:r w:rsidR="007C3E9A">
        <w:rPr>
          <w:noProof w:val="0"/>
          <w:lang w:val="fr-FR" w:eastAsia="en-US"/>
        </w:rPr>
        <w:t xml:space="preserve">. La </w:t>
      </w:r>
      <w:r w:rsidR="007C3E9A" w:rsidRPr="007C3E9A">
        <w:rPr>
          <w:i/>
          <w:noProof w:val="0"/>
          <w:lang w:val="fr-FR" w:eastAsia="en-US"/>
        </w:rPr>
        <w:t>copulatio</w:t>
      </w:r>
      <w:r w:rsidR="007C3E9A">
        <w:rPr>
          <w:noProof w:val="0"/>
          <w:lang w:val="fr-FR" w:eastAsia="en-US"/>
        </w:rPr>
        <w:t xml:space="preserve"> objective d’</w:t>
      </w:r>
      <w:r w:rsidR="00D91D01" w:rsidRPr="00D91D01">
        <w:rPr>
          <w:noProof w:val="0"/>
          <w:lang w:val="fr-FR" w:eastAsia="en-US"/>
        </w:rPr>
        <w:t>aujourd</w:t>
      </w:r>
      <w:r w:rsidR="004A720B">
        <w:rPr>
          <w:noProof w:val="0"/>
          <w:lang w:val="fr-FR" w:eastAsia="en-US"/>
        </w:rPr>
        <w:t>’</w:t>
      </w:r>
      <w:r w:rsidR="00D91D01" w:rsidRPr="00D91D01">
        <w:rPr>
          <w:noProof w:val="0"/>
          <w:lang w:val="fr-FR" w:eastAsia="en-US"/>
        </w:rPr>
        <w:t xml:space="preserve">hui </w:t>
      </w:r>
      <w:r w:rsidR="007C3E9A">
        <w:rPr>
          <w:noProof w:val="0"/>
          <w:lang w:val="fr-FR" w:eastAsia="en-US"/>
        </w:rPr>
        <w:t xml:space="preserve">se fait </w:t>
      </w:r>
      <w:r w:rsidR="00D91D01" w:rsidRPr="00D91D01">
        <w:rPr>
          <w:noProof w:val="0"/>
          <w:lang w:val="fr-FR" w:eastAsia="en-US"/>
        </w:rPr>
        <w:t>avec une intelligence artificielle générée par ordinateur. La conjon</w:t>
      </w:r>
      <w:r w:rsidR="00D91D01">
        <w:rPr>
          <w:noProof w:val="0"/>
          <w:lang w:val="fr-FR" w:eastAsia="en-US"/>
        </w:rPr>
        <w:t xml:space="preserve">ction </w:t>
      </w:r>
      <w:r w:rsidR="0005280D">
        <w:rPr>
          <w:noProof w:val="0"/>
          <w:lang w:val="fr-FR" w:eastAsia="en-US"/>
        </w:rPr>
        <w:t>«</w:t>
      </w:r>
      <w:r w:rsidR="00315607">
        <w:rPr>
          <w:noProof w:val="0"/>
          <w:lang w:val="fr-FR" w:eastAsia="en-US"/>
        </w:rPr>
        <w:t> </w:t>
      </w:r>
      <w:r w:rsidR="00D91D01">
        <w:rPr>
          <w:noProof w:val="0"/>
          <w:lang w:val="fr-FR" w:eastAsia="en-US"/>
        </w:rPr>
        <w:t>mystique</w:t>
      </w:r>
      <w:r w:rsidR="00315607">
        <w:rPr>
          <w:noProof w:val="0"/>
          <w:lang w:val="fr-FR" w:eastAsia="en-US"/>
        </w:rPr>
        <w:t> </w:t>
      </w:r>
      <w:r w:rsidR="0005280D">
        <w:rPr>
          <w:noProof w:val="0"/>
          <w:lang w:val="fr-FR" w:eastAsia="en-US"/>
        </w:rPr>
        <w:t>»</w:t>
      </w:r>
      <w:r w:rsidR="00D91D01">
        <w:rPr>
          <w:noProof w:val="0"/>
          <w:lang w:val="fr-FR" w:eastAsia="en-US"/>
        </w:rPr>
        <w:t xml:space="preserve"> faite de telles stupidités </w:t>
      </w:r>
      <w:r w:rsidR="00540FF2">
        <w:rPr>
          <w:noProof w:val="0"/>
          <w:lang w:val="fr-FR" w:eastAsia="en-US"/>
        </w:rPr>
        <w:t>s</w:t>
      </w:r>
      <w:r w:rsidR="00315607">
        <w:rPr>
          <w:noProof w:val="0"/>
          <w:lang w:val="fr-FR" w:eastAsia="en-US"/>
        </w:rPr>
        <w:t>’</w:t>
      </w:r>
      <w:r w:rsidR="00540FF2">
        <w:rPr>
          <w:noProof w:val="0"/>
          <w:lang w:val="fr-FR" w:eastAsia="en-US"/>
        </w:rPr>
        <w:t xml:space="preserve">appuie sur </w:t>
      </w:r>
      <w:r w:rsidR="00D91D01" w:rsidRPr="00D6314C">
        <w:rPr>
          <w:noProof w:val="0"/>
          <w:lang w:val="fr-FR" w:eastAsia="en-US"/>
        </w:rPr>
        <w:t xml:space="preserve">la vérité comme assimilation </w:t>
      </w:r>
      <w:r w:rsidR="00A231C3">
        <w:rPr>
          <w:noProof w:val="0"/>
          <w:lang w:val="fr-FR" w:eastAsia="en-US"/>
        </w:rPr>
        <w:t xml:space="preserve">de tout </w:t>
      </w:r>
      <w:r w:rsidR="00A231C3">
        <w:rPr>
          <w:rFonts w:cs="Calibri"/>
          <w:noProof w:val="0"/>
          <w:lang w:val="fr-FR" w:eastAsia="en-US"/>
        </w:rPr>
        <w:t>à</w:t>
      </w:r>
      <w:r w:rsidR="00A231C3">
        <w:rPr>
          <w:noProof w:val="0"/>
          <w:lang w:val="fr-FR" w:eastAsia="en-US"/>
        </w:rPr>
        <w:t xml:space="preserve"> </w:t>
      </w:r>
      <w:r w:rsidR="00D91D01" w:rsidRPr="00D6314C">
        <w:rPr>
          <w:noProof w:val="0"/>
          <w:lang w:val="fr-FR" w:eastAsia="en-US"/>
        </w:rPr>
        <w:t>l’intellect moderne</w:t>
      </w:r>
      <w:r w:rsidR="00A231C3">
        <w:rPr>
          <w:noProof w:val="0"/>
          <w:lang w:val="fr-FR" w:eastAsia="en-US"/>
        </w:rPr>
        <w:t xml:space="preserve">. </w:t>
      </w:r>
      <w:r w:rsidR="00720860">
        <w:rPr>
          <w:noProof w:val="0"/>
          <w:lang w:val="fr-FR" w:eastAsia="en-US"/>
        </w:rPr>
        <w:t>Les illuminés</w:t>
      </w:r>
      <w:r w:rsidR="00A231C3">
        <w:rPr>
          <w:noProof w:val="0"/>
          <w:lang w:val="fr-FR" w:eastAsia="en-US"/>
        </w:rPr>
        <w:t xml:space="preserve"> </w:t>
      </w:r>
      <w:r w:rsidR="00A231C3" w:rsidRPr="00A231C3">
        <w:rPr>
          <w:noProof w:val="0"/>
          <w:lang w:val="fr-FR" w:eastAsia="en-US"/>
        </w:rPr>
        <w:t>s</w:t>
      </w:r>
      <w:r w:rsidR="004A720B">
        <w:rPr>
          <w:noProof w:val="0"/>
          <w:lang w:val="fr-FR" w:eastAsia="en-US"/>
        </w:rPr>
        <w:t>’</w:t>
      </w:r>
      <w:r w:rsidR="00A231C3" w:rsidRPr="00A231C3">
        <w:rPr>
          <w:noProof w:val="0"/>
          <w:lang w:val="fr-FR" w:eastAsia="en-US"/>
        </w:rPr>
        <w:t>unissent à leur propre projection du monde inexistant</w:t>
      </w:r>
      <w:r w:rsidR="00D35344">
        <w:rPr>
          <w:noProof w:val="0"/>
          <w:lang w:val="fr-FR" w:eastAsia="en-US"/>
        </w:rPr>
        <w:t xml:space="preserve"> qui est conçue </w:t>
      </w:r>
      <w:r w:rsidR="00A231C3" w:rsidRPr="00A231C3">
        <w:rPr>
          <w:noProof w:val="0"/>
          <w:lang w:val="fr-FR" w:eastAsia="en-US"/>
        </w:rPr>
        <w:t xml:space="preserve">comme </w:t>
      </w:r>
      <w:r w:rsidR="00A231C3" w:rsidRPr="00A231C3">
        <w:rPr>
          <w:i/>
          <w:noProof w:val="0"/>
          <w:lang w:val="fr-FR" w:eastAsia="en-US"/>
        </w:rPr>
        <w:t>tertium ens</w:t>
      </w:r>
      <w:r w:rsidR="00A231C3" w:rsidRPr="00A231C3">
        <w:rPr>
          <w:noProof w:val="0"/>
          <w:lang w:val="fr-FR" w:eastAsia="en-US"/>
        </w:rPr>
        <w:t xml:space="preserve">. </w:t>
      </w:r>
      <w:r w:rsidRPr="00D6314C">
        <w:rPr>
          <w:noProof w:val="0"/>
          <w:lang w:val="fr-FR" w:eastAsia="en-US"/>
        </w:rPr>
        <w:t xml:space="preserve">Le narcissisme psychologique et l’anthropomorphisme métaphysique constituent le fondement de la modernité. Une telle certitude intellectuelle est faite par l’illumination. Elle projette ses propres idées et la production </w:t>
      </w:r>
      <w:r w:rsidR="00503EA0">
        <w:rPr>
          <w:noProof w:val="0"/>
          <w:lang w:val="fr-FR" w:eastAsia="en-US"/>
        </w:rPr>
        <w:t>de</w:t>
      </w:r>
      <w:r w:rsidRPr="00D6314C">
        <w:rPr>
          <w:i/>
          <w:noProof w:val="0"/>
          <w:lang w:val="fr-FR" w:eastAsia="en-US"/>
        </w:rPr>
        <w:t xml:space="preserve"> tertium ens</w:t>
      </w:r>
      <w:r w:rsidRPr="00D6314C">
        <w:rPr>
          <w:noProof w:val="0"/>
          <w:lang w:val="fr-FR" w:eastAsia="en-US"/>
        </w:rPr>
        <w:t xml:space="preserve"> dans l’ordre</w:t>
      </w:r>
      <w:r w:rsidR="00315607">
        <w:rPr>
          <w:noProof w:val="0"/>
          <w:lang w:val="fr-FR" w:eastAsia="en-US"/>
        </w:rPr>
        <w:t xml:space="preserve"> </w:t>
      </w:r>
      <w:r w:rsidR="00976EA6">
        <w:rPr>
          <w:noProof w:val="0"/>
          <w:lang w:val="fr-FR" w:eastAsia="en-US"/>
        </w:rPr>
        <w:t>du monde</w:t>
      </w:r>
      <w:r w:rsidRPr="00D6314C">
        <w:rPr>
          <w:noProof w:val="0"/>
          <w:lang w:val="fr-FR" w:eastAsia="en-US"/>
        </w:rPr>
        <w:t>. Averroès affirmait que dans une telle forme de dialectique, il n’y a pas de véritable relation au monde</w:t>
      </w:r>
      <w:r w:rsidR="00C46079">
        <w:rPr>
          <w:noProof w:val="0"/>
          <w:lang w:val="fr-FR" w:eastAsia="en-US"/>
        </w:rPr>
        <w:t xml:space="preserve">. Elle est </w:t>
      </w:r>
      <w:r w:rsidRPr="00D6314C">
        <w:rPr>
          <w:noProof w:val="0"/>
          <w:lang w:val="fr-FR" w:eastAsia="en-US"/>
        </w:rPr>
        <w:t>exprimé</w:t>
      </w:r>
      <w:r w:rsidR="00C46079">
        <w:rPr>
          <w:noProof w:val="0"/>
          <w:lang w:val="fr-FR" w:eastAsia="en-US"/>
        </w:rPr>
        <w:t>e</w:t>
      </w:r>
      <w:r w:rsidRPr="00D6314C">
        <w:rPr>
          <w:noProof w:val="0"/>
          <w:lang w:val="fr-FR" w:eastAsia="en-US"/>
        </w:rPr>
        <w:t xml:space="preserve"> de diverses manières dans le CMDA (</w:t>
      </w:r>
      <w:r w:rsidRPr="00D6314C">
        <w:rPr>
          <w:i/>
          <w:noProof w:val="0"/>
          <w:lang w:val="fr-FR" w:eastAsia="en-US"/>
        </w:rPr>
        <w:t>similitudo, proportio, adaequatio, dispositio</w:t>
      </w:r>
      <w:r w:rsidRPr="00D6314C">
        <w:rPr>
          <w:noProof w:val="0"/>
          <w:lang w:val="fr-FR" w:eastAsia="en-US"/>
        </w:rPr>
        <w:t xml:space="preserve">). Le Commentateur rejette en principe le concept néoplatonicien de l’intellect acquis hypostasié. La clé de la nouvelle conception de l’intellect consiste dans le statut entièrement différent de l’espèce </w:t>
      </w:r>
      <w:r w:rsidR="00315607">
        <w:rPr>
          <w:noProof w:val="0"/>
          <w:lang w:val="fr-FR" w:eastAsia="en-US"/>
        </w:rPr>
        <w:t xml:space="preserve">mentale </w:t>
      </w:r>
      <w:r w:rsidRPr="00D6314C">
        <w:rPr>
          <w:noProof w:val="0"/>
          <w:lang w:val="fr-FR" w:eastAsia="en-US"/>
        </w:rPr>
        <w:t xml:space="preserve">qui sépare Averroès d’Avicenne. L’espèce moderne est une forme cosmique en tant que </w:t>
      </w:r>
      <w:r w:rsidRPr="00D6314C">
        <w:rPr>
          <w:i/>
          <w:noProof w:val="0"/>
          <w:lang w:val="fr-FR" w:eastAsia="en-US"/>
        </w:rPr>
        <w:t>tertium ens</w:t>
      </w:r>
      <w:r w:rsidR="00CF6DD8">
        <w:rPr>
          <w:noProof w:val="0"/>
          <w:lang w:val="fr-FR" w:eastAsia="en-US"/>
        </w:rPr>
        <w:t>. Les illuminés</w:t>
      </w:r>
      <w:r w:rsidRPr="00D6314C">
        <w:rPr>
          <w:noProof w:val="0"/>
          <w:lang w:val="fr-FR" w:eastAsia="en-US"/>
        </w:rPr>
        <w:t xml:space="preserve"> reflètent cette f</w:t>
      </w:r>
      <w:r w:rsidR="005C4A77">
        <w:rPr>
          <w:noProof w:val="0"/>
          <w:lang w:val="fr-FR" w:eastAsia="en-US"/>
        </w:rPr>
        <w:t>orme par leur intellect acquis.</w:t>
      </w:r>
    </w:p>
    <w:p w:rsidR="004B49C6" w:rsidRDefault="00204EFF" w:rsidP="004B49C6">
      <w:pPr>
        <w:ind w:firstLine="397"/>
        <w:rPr>
          <w:noProof w:val="0"/>
          <w:lang w:val="fr-FR" w:eastAsia="en-US"/>
        </w:rPr>
      </w:pPr>
      <w:r w:rsidRPr="00D6314C">
        <w:rPr>
          <w:noProof w:val="0"/>
          <w:lang w:val="fr-FR" w:eastAsia="en-US"/>
        </w:rPr>
        <w:t xml:space="preserve">Le Commentateur prouve dans la ligne d’Aristote et d’Alfarabi que l’intellect est actualisé dans le mode </w:t>
      </w:r>
      <w:r w:rsidRPr="00D6314C">
        <w:rPr>
          <w:i/>
          <w:noProof w:val="0"/>
          <w:lang w:val="fr-FR" w:eastAsia="en-US"/>
        </w:rPr>
        <w:t>per prius</w:t>
      </w:r>
      <w:r w:rsidRPr="00D6314C">
        <w:rPr>
          <w:noProof w:val="0"/>
          <w:lang w:val="fr-FR" w:eastAsia="en-US"/>
        </w:rPr>
        <w:t xml:space="preserve"> par la première substance. Elle est perçue sensuellement et ensuite </w:t>
      </w:r>
      <w:r w:rsidR="00814AA1">
        <w:rPr>
          <w:noProof w:val="0"/>
          <w:lang w:val="fr-FR" w:eastAsia="en-US"/>
        </w:rPr>
        <w:t>il faut abstraire</w:t>
      </w:r>
      <w:r w:rsidRPr="00D6314C">
        <w:rPr>
          <w:noProof w:val="0"/>
          <w:lang w:val="fr-FR" w:eastAsia="en-US"/>
        </w:rPr>
        <w:t xml:space="preserve"> les espèces intelligibles qui ne sont données que dans la pensée. La nouvelle manière de révéler </w:t>
      </w:r>
      <w:r w:rsidR="00223043" w:rsidRPr="00D6314C">
        <w:rPr>
          <w:noProof w:val="0"/>
          <w:lang w:val="fr-FR" w:eastAsia="en-US"/>
        </w:rPr>
        <w:t>l’existant</w:t>
      </w:r>
      <w:r w:rsidRPr="00D6314C">
        <w:rPr>
          <w:noProof w:val="0"/>
          <w:lang w:val="fr-FR" w:eastAsia="en-US"/>
        </w:rPr>
        <w:t xml:space="preserve"> passe par le diaphanum</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diaphanum</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dont l’importance pour la cognition sensuelle confirme l’écriture </w:t>
      </w:r>
      <w:r w:rsidRPr="00D6314C">
        <w:rPr>
          <w:i/>
          <w:noProof w:val="0"/>
          <w:lang w:val="fr-FR" w:eastAsia="en-US"/>
        </w:rPr>
        <w:t>De anima</w:t>
      </w:r>
      <w:r w:rsidRPr="00D6314C">
        <w:rPr>
          <w:noProof w:val="0"/>
          <w:lang w:val="fr-FR" w:eastAsia="en-US"/>
        </w:rPr>
        <w:t>. Alfarabi confirme l’importance de la médiation (</w:t>
      </w:r>
      <w:r w:rsidRPr="00D6314C">
        <w:rPr>
          <w:i/>
          <w:noProof w:val="0"/>
          <w:lang w:val="fr-FR" w:eastAsia="en-US"/>
        </w:rPr>
        <w:t>diaphonum</w:t>
      </w:r>
      <w:r w:rsidRPr="00D6314C">
        <w:rPr>
          <w:noProof w:val="0"/>
          <w:lang w:val="fr-FR" w:eastAsia="en-US"/>
        </w:rPr>
        <w:t>), que les néoplatoniciens complètement ignor</w:t>
      </w:r>
      <w:r w:rsidR="00055B93">
        <w:rPr>
          <w:noProof w:val="0"/>
          <w:lang w:val="fr-FR" w:eastAsia="en-US"/>
        </w:rPr>
        <w:t>èrent</w:t>
      </w:r>
      <w:r w:rsidRPr="00D6314C">
        <w:rPr>
          <w:noProof w:val="0"/>
          <w:lang w:val="fr-FR" w:eastAsia="en-US"/>
        </w:rPr>
        <w:t>. Averroès découvr</w:t>
      </w:r>
      <w:r w:rsidR="00055B93">
        <w:rPr>
          <w:noProof w:val="0"/>
          <w:lang w:val="fr-FR" w:eastAsia="en-US"/>
        </w:rPr>
        <w:t>it</w:t>
      </w:r>
      <w:r w:rsidRPr="00D6314C">
        <w:rPr>
          <w:noProof w:val="0"/>
          <w:lang w:val="fr-FR" w:eastAsia="en-US"/>
        </w:rPr>
        <w:t xml:space="preserve"> le diaphanum comme une nouvelle forme de l’intellect matériel (</w:t>
      </w:r>
      <w:r w:rsidRPr="00D6314C">
        <w:rPr>
          <w:i/>
          <w:noProof w:val="0"/>
          <w:lang w:val="fr-FR" w:eastAsia="en-US"/>
        </w:rPr>
        <w:t>intellectus possibilis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intellectus possibilis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 rôle de l’</w:t>
      </w:r>
      <w:r w:rsidRPr="00D6314C">
        <w:rPr>
          <w:i/>
          <w:noProof w:val="0"/>
          <w:lang w:val="fr-FR" w:eastAsia="en-US"/>
        </w:rPr>
        <w:t>intellectus adeptus</w:t>
      </w:r>
      <w:r w:rsidRPr="00D6314C">
        <w:rPr>
          <w:noProof w:val="0"/>
          <w:lang w:val="fr-FR" w:eastAsia="en-US"/>
        </w:rPr>
        <w:t xml:space="preserve"> est repris par l’intellect spéculatif, mais dans un schéma de cognition différent de la théorie d’Avicenne. </w:t>
      </w:r>
      <w:r w:rsidR="00055B93">
        <w:rPr>
          <w:noProof w:val="0"/>
          <w:lang w:val="fr-FR" w:eastAsia="en-US"/>
        </w:rPr>
        <w:t xml:space="preserve">En suivant </w:t>
      </w:r>
      <w:r w:rsidR="00055B93" w:rsidRPr="00D6314C">
        <w:rPr>
          <w:i/>
          <w:noProof w:val="0"/>
          <w:lang w:val="fr-FR" w:eastAsia="en-US"/>
        </w:rPr>
        <w:t>De anima</w:t>
      </w:r>
      <w:r w:rsidR="00055B93">
        <w:rPr>
          <w:i/>
          <w:noProof w:val="0"/>
          <w:lang w:val="fr-FR" w:eastAsia="en-US"/>
        </w:rPr>
        <w:t xml:space="preserve"> </w:t>
      </w:r>
      <w:r w:rsidRPr="00D6314C">
        <w:rPr>
          <w:noProof w:val="0"/>
          <w:lang w:val="fr-FR" w:eastAsia="en-US"/>
        </w:rPr>
        <w:t xml:space="preserve">Avicenne </w:t>
      </w:r>
      <w:r w:rsidR="00055B93">
        <w:rPr>
          <w:noProof w:val="0"/>
          <w:lang w:val="fr-FR" w:eastAsia="en-US"/>
        </w:rPr>
        <w:t>b</w:t>
      </w:r>
      <w:r w:rsidR="00857291">
        <w:rPr>
          <w:noProof w:val="0"/>
          <w:lang w:val="fr-FR" w:eastAsia="en-US"/>
        </w:rPr>
        <w:t>â</w:t>
      </w:r>
      <w:r w:rsidR="00055B93">
        <w:rPr>
          <w:noProof w:val="0"/>
          <w:lang w:val="fr-FR" w:eastAsia="en-US"/>
        </w:rPr>
        <w:t xml:space="preserve">tit </w:t>
      </w:r>
      <w:r w:rsidRPr="00D6314C">
        <w:rPr>
          <w:noProof w:val="0"/>
          <w:lang w:val="fr-FR" w:eastAsia="en-US"/>
        </w:rPr>
        <w:t xml:space="preserve">l’illumination </w:t>
      </w:r>
      <w:r w:rsidR="00BE1994">
        <w:rPr>
          <w:noProof w:val="0"/>
          <w:lang w:val="fr-FR" w:eastAsia="en-US"/>
        </w:rPr>
        <w:t>de l</w:t>
      </w:r>
      <w:r w:rsidR="00857291">
        <w:rPr>
          <w:noProof w:val="0"/>
          <w:lang w:val="fr-FR" w:eastAsia="en-US"/>
        </w:rPr>
        <w:t>’</w:t>
      </w:r>
      <w:r w:rsidR="00BE1994">
        <w:rPr>
          <w:noProof w:val="0"/>
          <w:lang w:val="fr-FR" w:eastAsia="en-US"/>
        </w:rPr>
        <w:t xml:space="preserve">intellect </w:t>
      </w:r>
      <w:r w:rsidRPr="00D6314C">
        <w:rPr>
          <w:noProof w:val="0"/>
          <w:lang w:val="fr-FR" w:eastAsia="en-US"/>
        </w:rPr>
        <w:t xml:space="preserve">par la causalité effective : </w:t>
      </w:r>
      <w:r w:rsidR="0013745F">
        <w:rPr>
          <w:noProof w:val="0"/>
          <w:lang w:val="fr-FR" w:eastAsia="en-US"/>
        </w:rPr>
        <w:t xml:space="preserve">le </w:t>
      </w:r>
      <w:r w:rsidRPr="00D6314C">
        <w:rPr>
          <w:noProof w:val="0"/>
          <w:lang w:val="fr-FR" w:eastAsia="en-US"/>
        </w:rPr>
        <w:t>soleil (</w:t>
      </w:r>
      <w:r w:rsidRPr="00D6314C">
        <w:rPr>
          <w:i/>
          <w:noProof w:val="0"/>
          <w:lang w:val="fr-FR" w:eastAsia="en-US"/>
        </w:rPr>
        <w:t>causa prima</w:t>
      </w:r>
      <w:r w:rsidR="005F18F5">
        <w:rPr>
          <w:noProof w:val="0"/>
          <w:lang w:val="fr-FR" w:eastAsia="en-US"/>
        </w:rPr>
        <w:t>)</w:t>
      </w:r>
      <w:r w:rsidR="00091541">
        <w:rPr>
          <w:noProof w:val="0"/>
          <w:lang w:val="fr-FR" w:eastAsia="en-US"/>
        </w:rPr>
        <w:t xml:space="preserve"> </w:t>
      </w:r>
      <w:r w:rsidR="005F18F5">
        <w:rPr>
          <w:noProof w:val="0"/>
          <w:lang w:val="fr-FR" w:eastAsia="en-US"/>
        </w:rPr>
        <w:t>—</w:t>
      </w:r>
      <w:r w:rsidR="00091541">
        <w:rPr>
          <w:noProof w:val="0"/>
          <w:lang w:val="fr-FR" w:eastAsia="en-US"/>
        </w:rPr>
        <w:t xml:space="preserve"> </w:t>
      </w:r>
      <w:r w:rsidR="0013745F">
        <w:rPr>
          <w:noProof w:val="0"/>
          <w:lang w:val="fr-FR" w:eastAsia="en-US"/>
        </w:rPr>
        <w:t xml:space="preserve">le </w:t>
      </w:r>
      <w:r w:rsidRPr="00D6314C">
        <w:rPr>
          <w:noProof w:val="0"/>
          <w:lang w:val="fr-FR" w:eastAsia="en-US"/>
        </w:rPr>
        <w:t>rayon (</w:t>
      </w:r>
      <w:r w:rsidRPr="00D6314C">
        <w:rPr>
          <w:i/>
          <w:noProof w:val="0"/>
          <w:lang w:val="fr-FR" w:eastAsia="en-US"/>
        </w:rPr>
        <w:t>intellectus agens</w:t>
      </w:r>
      <w:r w:rsidR="005F18F5">
        <w:rPr>
          <w:noProof w:val="0"/>
          <w:lang w:val="fr-FR" w:eastAsia="en-US"/>
        </w:rPr>
        <w:t>)</w:t>
      </w:r>
      <w:r w:rsidR="00091541">
        <w:rPr>
          <w:noProof w:val="0"/>
          <w:lang w:val="fr-FR" w:eastAsia="en-US"/>
        </w:rPr>
        <w:t xml:space="preserve"> </w:t>
      </w:r>
      <w:r w:rsidR="005F18F5">
        <w:rPr>
          <w:noProof w:val="0"/>
          <w:lang w:val="fr-FR" w:eastAsia="en-US"/>
        </w:rPr>
        <w:t>—</w:t>
      </w:r>
      <w:r w:rsidR="00091541">
        <w:rPr>
          <w:noProof w:val="0"/>
          <w:lang w:val="fr-FR" w:eastAsia="en-US"/>
        </w:rPr>
        <w:t xml:space="preserve"> </w:t>
      </w:r>
      <w:r w:rsidR="0013745F">
        <w:rPr>
          <w:noProof w:val="0"/>
          <w:lang w:val="fr-FR" w:eastAsia="en-US"/>
        </w:rPr>
        <w:t xml:space="preserve">la </w:t>
      </w:r>
      <w:r w:rsidRPr="00D6314C">
        <w:rPr>
          <w:noProof w:val="0"/>
          <w:lang w:val="fr-FR" w:eastAsia="en-US"/>
        </w:rPr>
        <w:t>couleur (</w:t>
      </w:r>
      <w:r w:rsidRPr="00D6314C">
        <w:rPr>
          <w:i/>
          <w:noProof w:val="0"/>
          <w:lang w:val="fr-FR" w:eastAsia="en-US"/>
        </w:rPr>
        <w:t>intellectum</w:t>
      </w:r>
      <w:r w:rsidRPr="00D6314C">
        <w:rPr>
          <w:noProof w:val="0"/>
          <w:lang w:val="fr-FR" w:eastAsia="en-US"/>
        </w:rPr>
        <w:t>)</w:t>
      </w:r>
      <w:r w:rsidR="00091541">
        <w:rPr>
          <w:noProof w:val="0"/>
          <w:lang w:val="fr-FR" w:eastAsia="en-US"/>
        </w:rPr>
        <w:t xml:space="preserve"> </w:t>
      </w:r>
      <w:r w:rsidRPr="00D6314C">
        <w:rPr>
          <w:noProof w:val="0"/>
          <w:lang w:val="fr-FR" w:eastAsia="en-US"/>
        </w:rPr>
        <w:t>—</w:t>
      </w:r>
      <w:r w:rsidR="00091541">
        <w:rPr>
          <w:noProof w:val="0"/>
          <w:lang w:val="fr-FR" w:eastAsia="en-US"/>
        </w:rPr>
        <w:t xml:space="preserve"> </w:t>
      </w:r>
      <w:r w:rsidR="0013745F">
        <w:rPr>
          <w:noProof w:val="0"/>
          <w:lang w:val="fr-FR" w:eastAsia="en-US"/>
        </w:rPr>
        <w:t>l</w:t>
      </w:r>
      <w:r w:rsidR="0013745F">
        <w:rPr>
          <w:rFonts w:cs="Calibri"/>
          <w:noProof w:val="0"/>
          <w:lang w:val="fr-FR" w:eastAsia="en-US"/>
        </w:rPr>
        <w:t>’</w:t>
      </w:r>
      <w:r w:rsidRPr="00D6314C">
        <w:rPr>
          <w:noProof w:val="0"/>
          <w:lang w:val="fr-FR" w:eastAsia="en-US"/>
        </w:rPr>
        <w:t>œil (</w:t>
      </w:r>
      <w:r w:rsidRPr="00D6314C">
        <w:rPr>
          <w:i/>
          <w:noProof w:val="0"/>
          <w:lang w:val="fr-FR" w:eastAsia="en-US"/>
        </w:rPr>
        <w:t>intellectus adeptus</w:t>
      </w:r>
      <w:r w:rsidRPr="00D6314C">
        <w:rPr>
          <w:noProof w:val="0"/>
          <w:lang w:val="fr-FR" w:eastAsia="en-US"/>
        </w:rPr>
        <w:t xml:space="preserve">). Le Commentateur comprit au cours d’une excellente lecture </w:t>
      </w:r>
      <w:r w:rsidRPr="00D6314C">
        <w:rPr>
          <w:i/>
          <w:noProof w:val="0"/>
          <w:lang w:val="fr-FR" w:eastAsia="en-US"/>
        </w:rPr>
        <w:t>De anima</w:t>
      </w:r>
      <w:r w:rsidRPr="00D6314C">
        <w:rPr>
          <w:noProof w:val="0"/>
          <w:lang w:val="fr-FR" w:eastAsia="en-US"/>
        </w:rPr>
        <w:t xml:space="preserve"> que l’intellect immatériel doit être exposé d</w:t>
      </w:r>
      <w:r w:rsidR="00857291">
        <w:rPr>
          <w:noProof w:val="0"/>
          <w:lang w:val="fr-FR" w:eastAsia="en-US"/>
        </w:rPr>
        <w:t xml:space="preserve">e </w:t>
      </w:r>
      <w:r w:rsidRPr="00D6314C">
        <w:rPr>
          <w:noProof w:val="0"/>
          <w:lang w:val="fr-FR" w:eastAsia="en-US"/>
        </w:rPr>
        <w:t xml:space="preserve">face, dans la direction des choses sensuellement perçues et par l’acte d’intentionnalité </w:t>
      </w:r>
      <w:r w:rsidR="00E356B2">
        <w:rPr>
          <w:noProof w:val="0"/>
          <w:lang w:val="fr-FR" w:eastAsia="en-US"/>
        </w:rPr>
        <w:t>assurée par l</w:t>
      </w:r>
      <w:r w:rsidRPr="00D6314C">
        <w:rPr>
          <w:noProof w:val="0"/>
          <w:lang w:val="fr-FR" w:eastAsia="en-US"/>
        </w:rPr>
        <w:t xml:space="preserve">es sens et </w:t>
      </w:r>
      <w:r w:rsidR="00A13C65">
        <w:rPr>
          <w:noProof w:val="0"/>
          <w:lang w:val="fr-FR" w:eastAsia="en-US"/>
        </w:rPr>
        <w:t xml:space="preserve">par </w:t>
      </w:r>
      <w:r w:rsidRPr="00D6314C">
        <w:rPr>
          <w:noProof w:val="0"/>
          <w:lang w:val="fr-FR" w:eastAsia="en-US"/>
        </w:rPr>
        <w:t>l’intellect. L</w:t>
      </w:r>
      <w:r w:rsidR="0002244B">
        <w:rPr>
          <w:rFonts w:cs="Calibri"/>
          <w:noProof w:val="0"/>
          <w:lang w:val="fr-FR" w:eastAsia="en-US"/>
        </w:rPr>
        <w:t>’</w:t>
      </w:r>
      <w:r w:rsidR="00095CDD">
        <w:rPr>
          <w:noProof w:val="0"/>
          <w:lang w:val="fr-FR" w:eastAsia="en-US"/>
        </w:rPr>
        <w:t>actualisation</w:t>
      </w:r>
      <w:r w:rsidRPr="00D6314C">
        <w:rPr>
          <w:noProof w:val="0"/>
          <w:lang w:val="fr-FR" w:eastAsia="en-US"/>
        </w:rPr>
        <w:t xml:space="preserve"> </w:t>
      </w:r>
      <w:r w:rsidR="00711E88">
        <w:rPr>
          <w:noProof w:val="0"/>
          <w:lang w:val="fr-FR" w:eastAsia="en-US"/>
        </w:rPr>
        <w:t xml:space="preserve">du savoir </w:t>
      </w:r>
      <w:r w:rsidRPr="00D6314C">
        <w:rPr>
          <w:noProof w:val="0"/>
          <w:lang w:val="fr-FR" w:eastAsia="en-US"/>
        </w:rPr>
        <w:t>est causale et formelle parce que c’est la manière dont le diaphanum opère par rapport au monde et aux choses. La cognition sensuelle n</w:t>
      </w:r>
      <w:r w:rsidR="00857291">
        <w:rPr>
          <w:noProof w:val="0"/>
          <w:lang w:val="fr-FR" w:eastAsia="en-US"/>
        </w:rPr>
        <w:t xml:space="preserve">e peut pas être </w:t>
      </w:r>
      <w:r w:rsidRPr="00D6314C">
        <w:rPr>
          <w:noProof w:val="0"/>
          <w:lang w:val="fr-FR" w:eastAsia="en-US"/>
        </w:rPr>
        <w:t xml:space="preserve">donnée matériellement dans l’âme immatérielle </w:t>
      </w:r>
      <w:r w:rsidR="00857291">
        <w:rPr>
          <w:noProof w:val="0"/>
          <w:lang w:val="fr-FR" w:eastAsia="en-US"/>
        </w:rPr>
        <w:t xml:space="preserve">soit </w:t>
      </w:r>
      <w:r w:rsidRPr="00D6314C">
        <w:rPr>
          <w:noProof w:val="0"/>
          <w:lang w:val="fr-FR" w:eastAsia="en-US"/>
        </w:rPr>
        <w:t xml:space="preserve">animale, </w:t>
      </w:r>
      <w:r w:rsidR="00857291">
        <w:rPr>
          <w:noProof w:val="0"/>
          <w:lang w:val="fr-FR" w:eastAsia="en-US"/>
        </w:rPr>
        <w:t xml:space="preserve">soit </w:t>
      </w:r>
      <w:r w:rsidRPr="00D6314C">
        <w:rPr>
          <w:noProof w:val="0"/>
          <w:lang w:val="fr-FR" w:eastAsia="en-US"/>
        </w:rPr>
        <w:t>humaine. Néanmoins, elle commence dans le corps qui est exposé à l’impression sensorielle donnée physiquement dans l’organe sensuel réceptif. Le diaphanum transfère la causalité du monde perçu sensuellement dans l’âme animale ou humaine</w:t>
      </w:r>
      <w:r w:rsidR="008B275B">
        <w:rPr>
          <w:noProof w:val="0"/>
          <w:lang w:val="fr-FR" w:eastAsia="en-US"/>
        </w:rPr>
        <w:t xml:space="preserve">. Le diaphanum garde le </w:t>
      </w:r>
      <w:r w:rsidRPr="00D6314C">
        <w:rPr>
          <w:noProof w:val="0"/>
          <w:lang w:val="fr-FR" w:eastAsia="en-US"/>
        </w:rPr>
        <w:t xml:space="preserve">rapport à l’âme </w:t>
      </w:r>
      <w:r w:rsidR="00DB6DEE">
        <w:rPr>
          <w:noProof w:val="0"/>
          <w:lang w:val="fr-FR" w:eastAsia="en-US"/>
        </w:rPr>
        <w:t xml:space="preserve">en vertu du </w:t>
      </w:r>
      <w:r w:rsidRPr="00D6314C">
        <w:rPr>
          <w:noProof w:val="0"/>
          <w:lang w:val="fr-FR" w:eastAsia="en-US"/>
        </w:rPr>
        <w:t>médiateur immatériel de la causalité formelle (</w:t>
      </w:r>
      <w:r w:rsidRPr="00D6314C">
        <w:rPr>
          <w:i/>
          <w:noProof w:val="0"/>
          <w:lang w:val="fr-FR" w:eastAsia="en-US"/>
        </w:rPr>
        <w:t>esse spiritual</w:t>
      </w:r>
      <w:r w:rsidR="005A2909">
        <w:rPr>
          <w:i/>
          <w:noProof w:val="0"/>
          <w:lang w:val="fr-FR" w:eastAsia="en-US"/>
        </w:rPr>
        <w:t>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esse spiritual</w:instrText>
      </w:r>
      <w:r w:rsidR="005A2909">
        <w:rPr>
          <w:i/>
          <w:noProof w:val="0"/>
          <w:lang w:val="fr-FR" w:eastAsia="en-US"/>
        </w:rPr>
        <w:instrText>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Par conséquent, les sens ont besoin de la médiation de l’intentionnalité pour connaître la réalité extérieure. De la même manière, l’</w:t>
      </w:r>
      <w:r w:rsidRPr="00D6314C">
        <w:rPr>
          <w:i/>
          <w:noProof w:val="0"/>
          <w:lang w:val="fr-FR" w:eastAsia="en-US"/>
        </w:rPr>
        <w:t>intellectus possibilis</w:t>
      </w:r>
      <w:r w:rsidRPr="00D6314C">
        <w:rPr>
          <w:noProof w:val="0"/>
          <w:lang w:val="fr-FR" w:eastAsia="en-US"/>
        </w:rPr>
        <w:t xml:space="preserve"> réceptif, en tant que pure faculté de l’âme, est actualisé pour recevoir </w:t>
      </w:r>
      <w:r w:rsidRPr="00D6314C">
        <w:rPr>
          <w:i/>
          <w:noProof w:val="0"/>
          <w:lang w:val="fr-FR" w:eastAsia="en-US"/>
        </w:rPr>
        <w:t>species intelligibilis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intelligibilis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w:t>
      </w:r>
      <w:r w:rsidR="00DA6337">
        <w:rPr>
          <w:noProof w:val="0"/>
          <w:lang w:val="fr-FR" w:eastAsia="en-US"/>
        </w:rPr>
        <w:t>L</w:t>
      </w:r>
      <w:r w:rsidRPr="00D6314C">
        <w:rPr>
          <w:noProof w:val="0"/>
          <w:lang w:val="fr-FR" w:eastAsia="en-US"/>
        </w:rPr>
        <w:t>’intellect actif</w:t>
      </w:r>
      <w:r w:rsidR="00DA6337">
        <w:rPr>
          <w:noProof w:val="0"/>
          <w:lang w:val="fr-FR" w:eastAsia="en-US"/>
        </w:rPr>
        <w:t xml:space="preserve"> fait une </w:t>
      </w:r>
      <w:r w:rsidRPr="00D6314C">
        <w:rPr>
          <w:noProof w:val="0"/>
          <w:lang w:val="fr-FR" w:eastAsia="en-US"/>
        </w:rPr>
        <w:t>autre faculté de l’âme, qui réalise la cognition</w:t>
      </w:r>
      <w:r w:rsidR="00C95166">
        <w:rPr>
          <w:noProof w:val="0"/>
          <w:lang w:val="fr-FR" w:eastAsia="en-US"/>
        </w:rPr>
        <w:t xml:space="preserve"> finale</w:t>
      </w:r>
      <w:r w:rsidRPr="00D6314C">
        <w:rPr>
          <w:noProof w:val="0"/>
          <w:lang w:val="fr-FR" w:eastAsia="en-US"/>
        </w:rPr>
        <w:t>. Il reprend la forme immatérielle déjà reçue, qui est donnée par la cognition sensorielle des choses dans l’intellect possible. L’actualisation des formes potentielles de la cognition passe par la réception des choses matérielles externes. C’est l’actualité de la cognition qui permet l’émergence de</w:t>
      </w:r>
      <w:r w:rsidR="008977E7">
        <w:rPr>
          <w:noProof w:val="0"/>
          <w:lang w:val="fr-FR" w:eastAsia="en-US"/>
        </w:rPr>
        <w:t>s</w:t>
      </w:r>
      <w:r w:rsidRPr="00D6314C">
        <w:rPr>
          <w:noProof w:val="0"/>
          <w:lang w:val="fr-FR" w:eastAsia="en-US"/>
        </w:rPr>
        <w:t xml:space="preserve"> contenus intelligibles dans l’âme immatérielle. </w:t>
      </w:r>
      <w:r w:rsidR="00857291">
        <w:rPr>
          <w:noProof w:val="0"/>
          <w:lang w:val="fr-FR" w:eastAsia="en-US"/>
        </w:rPr>
        <w:t>En raison</w:t>
      </w:r>
      <w:r w:rsidRPr="00D6314C">
        <w:rPr>
          <w:noProof w:val="0"/>
          <w:lang w:val="fr-FR" w:eastAsia="en-US"/>
        </w:rPr>
        <w:t xml:space="preserve"> </w:t>
      </w:r>
      <w:r w:rsidR="00857291">
        <w:rPr>
          <w:noProof w:val="0"/>
          <w:lang w:val="fr-FR" w:eastAsia="en-US"/>
        </w:rPr>
        <w:t xml:space="preserve">d’explication </w:t>
      </w:r>
      <w:r w:rsidRPr="00D6314C">
        <w:rPr>
          <w:i/>
          <w:noProof w:val="0"/>
          <w:lang w:val="fr-FR" w:eastAsia="en-US"/>
        </w:rPr>
        <w:t>De anima</w:t>
      </w:r>
      <w:r w:rsidRPr="00D6314C">
        <w:rPr>
          <w:noProof w:val="0"/>
          <w:lang w:val="fr-FR" w:eastAsia="en-US"/>
        </w:rPr>
        <w:t>, l’imagination sensuelle (</w:t>
      </w:r>
      <w:r w:rsidRPr="00D6314C">
        <w:rPr>
          <w:i/>
          <w:noProof w:val="0"/>
          <w:lang w:val="fr-FR" w:eastAsia="en-US"/>
        </w:rPr>
        <w:t>sensus communis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sensus communis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et l’intellect réceptif (</w:t>
      </w:r>
      <w:r w:rsidRPr="00D6314C">
        <w:rPr>
          <w:i/>
          <w:noProof w:val="0"/>
          <w:lang w:val="fr-FR" w:eastAsia="en-US"/>
        </w:rPr>
        <w:t>intellectus possibilis</w:t>
      </w:r>
      <w:r w:rsidRPr="00D6314C">
        <w:rPr>
          <w:noProof w:val="0"/>
          <w:lang w:val="fr-FR" w:eastAsia="en-US"/>
        </w:rPr>
        <w:t xml:space="preserve">) </w:t>
      </w:r>
      <w:r w:rsidR="0061010C">
        <w:rPr>
          <w:noProof w:val="0"/>
          <w:lang w:val="fr-FR" w:eastAsia="en-US"/>
        </w:rPr>
        <w:t xml:space="preserve">sont donnés </w:t>
      </w:r>
      <w:r w:rsidRPr="00D6314C">
        <w:rPr>
          <w:noProof w:val="0"/>
          <w:lang w:val="fr-FR" w:eastAsia="en-US"/>
        </w:rPr>
        <w:t>en puissance. Ils opèrent dans le sujet en tant que diaphanum par l’acte individuel de l’intentionnalité sensuelle et intelligible. L’âme connaissante, grâce à l’intellect potentiel, forme un milieu universel de réception des formes cognitives et permet ensuite leur actualisation par l’</w:t>
      </w:r>
      <w:r w:rsidRPr="00D6314C">
        <w:rPr>
          <w:i/>
          <w:noProof w:val="0"/>
          <w:lang w:val="fr-FR" w:eastAsia="en-US"/>
        </w:rPr>
        <w:t>intellectus agens</w:t>
      </w:r>
      <w:r w:rsidRPr="00D6314C">
        <w:rPr>
          <w:noProof w:val="0"/>
          <w:lang w:val="fr-FR" w:eastAsia="en-US"/>
        </w:rPr>
        <w:t xml:space="preserve">. De même, le </w:t>
      </w:r>
      <w:r w:rsidRPr="00D6314C">
        <w:rPr>
          <w:i/>
          <w:noProof w:val="0"/>
          <w:lang w:val="fr-FR" w:eastAsia="en-US"/>
        </w:rPr>
        <w:t>perspicuum</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perspicuum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est donné dans la possibilité originelle de réception et de médiation, qui est actualisée sur le plan physique par le rayon lumineux. </w:t>
      </w:r>
      <w:r w:rsidR="00977B85" w:rsidRPr="00977B85">
        <w:rPr>
          <w:noProof w:val="0"/>
          <w:lang w:val="fr-FR" w:eastAsia="en-US"/>
        </w:rPr>
        <w:t xml:space="preserve">Le </w:t>
      </w:r>
      <w:r w:rsidR="00857291">
        <w:rPr>
          <w:noProof w:val="0"/>
          <w:lang w:val="fr-FR" w:eastAsia="en-US"/>
        </w:rPr>
        <w:t xml:space="preserve">concept du </w:t>
      </w:r>
      <w:r w:rsidR="00977B85" w:rsidRPr="00977B85">
        <w:rPr>
          <w:noProof w:val="0"/>
          <w:lang w:val="fr-FR" w:eastAsia="en-US"/>
        </w:rPr>
        <w:t>diaphan</w:t>
      </w:r>
      <w:r w:rsidR="00857291">
        <w:rPr>
          <w:noProof w:val="0"/>
          <w:lang w:val="fr-FR" w:eastAsia="en-US"/>
        </w:rPr>
        <w:t>um</w:t>
      </w:r>
      <w:r w:rsidR="00977B85" w:rsidRPr="00977B85">
        <w:rPr>
          <w:noProof w:val="0"/>
          <w:lang w:val="fr-FR" w:eastAsia="en-US"/>
        </w:rPr>
        <w:t xml:space="preserve"> sauve le datif métaphysique en tant que phénomène invisible en transférant une chose réelle déjà donnée dans un mode passé dans notre connaissance par un acte de donation médiatisé. Ce qui est dans l</w:t>
      </w:r>
      <w:r w:rsidR="004A720B">
        <w:rPr>
          <w:noProof w:val="0"/>
          <w:lang w:val="fr-FR" w:eastAsia="en-US"/>
        </w:rPr>
        <w:t>’</w:t>
      </w:r>
      <w:r w:rsidR="00977B85" w:rsidRPr="00977B85">
        <w:rPr>
          <w:noProof w:val="0"/>
          <w:lang w:val="fr-FR" w:eastAsia="en-US"/>
        </w:rPr>
        <w:t>esprit ne peut avoir de causalité effective</w:t>
      </w:r>
      <w:r w:rsidR="001F003F">
        <w:rPr>
          <w:noProof w:val="0"/>
          <w:lang w:val="fr-FR" w:eastAsia="en-US"/>
        </w:rPr>
        <w:t xml:space="preserve"> au niveau des substances premi</w:t>
      </w:r>
      <w:r w:rsidR="00857291">
        <w:rPr>
          <w:noProof w:val="0"/>
          <w:lang w:val="fr-FR" w:eastAsia="en-US"/>
        </w:rPr>
        <w:t>è</w:t>
      </w:r>
      <w:r w:rsidR="001F003F">
        <w:rPr>
          <w:noProof w:val="0"/>
          <w:lang w:val="fr-FR" w:eastAsia="en-US"/>
        </w:rPr>
        <w:t>res</w:t>
      </w:r>
      <w:r w:rsidR="00977B85" w:rsidRPr="00977B85">
        <w:rPr>
          <w:noProof w:val="0"/>
          <w:lang w:val="fr-FR" w:eastAsia="en-US"/>
        </w:rPr>
        <w:t xml:space="preserve">, comme le pense à tort la modernité. </w:t>
      </w:r>
      <w:r w:rsidRPr="00D6314C">
        <w:rPr>
          <w:noProof w:val="0"/>
          <w:lang w:val="fr-FR" w:eastAsia="en-US"/>
        </w:rPr>
        <w:t>La donation de la chose se transforme dans le datif métaphysique en une donation de la forme cognitive, sensuelle ou intelligible. La cognition, grâce au diaphanum, va jusqu’à la chose dans la réalité ; mais la forme cog</w:t>
      </w:r>
      <w:r w:rsidR="00857291">
        <w:rPr>
          <w:noProof w:val="0"/>
          <w:lang w:val="fr-FR" w:eastAsia="en-US"/>
        </w:rPr>
        <w:t>nitive</w:t>
      </w:r>
      <w:r w:rsidRPr="00D6314C">
        <w:rPr>
          <w:noProof w:val="0"/>
          <w:lang w:val="fr-FR" w:eastAsia="en-US"/>
        </w:rPr>
        <w:t xml:space="preserve"> n’existe que dans notre pensée en tant qu’objet intentionnel (</w:t>
      </w:r>
      <w:r w:rsidRPr="00D6314C">
        <w:rPr>
          <w:i/>
          <w:noProof w:val="0"/>
          <w:lang w:val="fr-FR" w:eastAsia="en-US"/>
        </w:rPr>
        <w:t>species sensibilis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species sensibilis</w:instrText>
      </w:r>
      <w:r w:rsidRPr="00D6314C">
        <w:rPr>
          <w:noProof w:val="0"/>
          <w:lang w:val="fr-FR"/>
        </w:rPr>
        <w:instrText xml:space="preserve">" </w:instrText>
      </w:r>
      <w:r w:rsidRPr="00D6314C">
        <w:rPr>
          <w:i/>
          <w:noProof w:val="0"/>
          <w:lang w:val="fr-FR" w:eastAsia="en-US"/>
        </w:rPr>
        <w:fldChar w:fldCharType="end"/>
      </w:r>
      <w:r w:rsidRPr="00D6314C">
        <w:rPr>
          <w:i/>
          <w:noProof w:val="0"/>
          <w:lang w:val="fr-FR" w:eastAsia="en-US"/>
        </w:rPr>
        <w:t>, intelligibilis</w:t>
      </w:r>
      <w:r w:rsidRPr="00D6314C">
        <w:rPr>
          <w:noProof w:val="0"/>
          <w:lang w:val="fr-FR" w:eastAsia="en-US"/>
        </w:rPr>
        <w:t>). Le contenu intentionnel nous est transmis sous une forme sensuellement ou intellectuellement abstraite. Il n’est déterminé que formellement par la substance réelle. La correspondance avec la chose passe par l’acte intentionnel de la perception sensorielle. La causalité formelle est médiatisée par le diaphanum potentiel donné dans la personne qui connaît (</w:t>
      </w:r>
      <w:r w:rsidRPr="00D6314C">
        <w:rPr>
          <w:i/>
          <w:noProof w:val="0"/>
          <w:lang w:val="fr-FR" w:eastAsia="en-US"/>
        </w:rPr>
        <w:t>intellectus possibilis</w:t>
      </w:r>
      <w:r w:rsidRPr="00D6314C">
        <w:rPr>
          <w:noProof w:val="0"/>
          <w:lang w:val="fr-FR" w:eastAsia="en-US"/>
        </w:rPr>
        <w:t xml:space="preserve">). </w:t>
      </w:r>
      <w:r w:rsidR="00857291">
        <w:rPr>
          <w:noProof w:val="0"/>
          <w:lang w:val="fr-FR" w:eastAsia="en-US"/>
        </w:rPr>
        <w:t xml:space="preserve">Au deuxième pas </w:t>
      </w:r>
      <w:r w:rsidRPr="00D6314C">
        <w:rPr>
          <w:noProof w:val="0"/>
          <w:lang w:val="fr-FR" w:eastAsia="en-US"/>
        </w:rPr>
        <w:t>de la cognition, les formes abstraites données dans l’intellect réceptif sont synthétisées par l’intellect actif dans le processus de l’</w:t>
      </w:r>
      <w:r w:rsidRPr="00D6314C">
        <w:rPr>
          <w:i/>
          <w:noProof w:val="0"/>
          <w:lang w:val="fr-FR" w:eastAsia="en-US"/>
        </w:rPr>
        <w:t>intellectio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intellectio</w:instrText>
      </w:r>
      <w:r w:rsidR="00821D89">
        <w:rPr>
          <w:i/>
          <w:noProof w:val="0"/>
          <w:lang w:val="fr-FR" w:eastAsia="en-US"/>
        </w:rPr>
        <w:instrText>—</w:instrText>
      </w:r>
      <w:r w:rsidRPr="00D6314C">
        <w:rPr>
          <w:i/>
          <w:noProof w:val="0"/>
          <w:lang w:val="fr-FR" w:eastAsia="en-US"/>
        </w:rPr>
        <w:instrText>intellectum</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Le résultat de la synthèse est la cognition universelle (</w:t>
      </w:r>
      <w:r w:rsidRPr="00D6314C">
        <w:rPr>
          <w:i/>
          <w:noProof w:val="0"/>
          <w:lang w:val="fr-FR" w:eastAsia="en-US"/>
        </w:rPr>
        <w:t>intellectum</w:t>
      </w:r>
      <w:r w:rsidRPr="00D6314C">
        <w:rPr>
          <w:noProof w:val="0"/>
          <w:lang w:val="fr-FR" w:eastAsia="en-US"/>
        </w:rPr>
        <w:t>) dans l’intellect spéculatif. Les propriétés de la première substance réelle sont médiatisées dans le CMDA par le double diaphanum donné par l’espace physique (</w:t>
      </w:r>
      <w:r w:rsidRPr="00D6314C">
        <w:rPr>
          <w:i/>
          <w:noProof w:val="0"/>
          <w:lang w:val="fr-FR" w:eastAsia="en-US"/>
        </w:rPr>
        <w:t>perspicuum</w:t>
      </w:r>
      <w:r w:rsidRPr="00D6314C">
        <w:rPr>
          <w:noProof w:val="0"/>
          <w:lang w:val="fr-FR" w:eastAsia="en-US"/>
        </w:rPr>
        <w:t>) et par la double intentionnalité subjective (</w:t>
      </w:r>
      <w:r w:rsidRPr="00D6314C">
        <w:rPr>
          <w:i/>
          <w:noProof w:val="0"/>
          <w:lang w:val="fr-FR" w:eastAsia="en-US"/>
        </w:rPr>
        <w:t>diaffonum</w:t>
      </w:r>
      <w:r w:rsidRPr="00D6314C">
        <w:rPr>
          <w:noProof w:val="0"/>
          <w:lang w:val="fr-FR" w:eastAsia="en-US"/>
        </w:rPr>
        <w:t xml:space="preserve">). Nous voyons alors une fleur colorée, percevons son parfum, et pouvons universellement prédire les cognitions dans le concept. La </w:t>
      </w:r>
      <w:r w:rsidRPr="00D6314C">
        <w:rPr>
          <w:i/>
          <w:noProof w:val="0"/>
          <w:lang w:val="fr-FR" w:eastAsia="en-US"/>
        </w:rPr>
        <w:t>proportio</w:t>
      </w:r>
      <w:r w:rsidRPr="00D6314C">
        <w:rPr>
          <w:noProof w:val="0"/>
          <w:lang w:val="fr-FR" w:eastAsia="en-US"/>
        </w:rPr>
        <w:t xml:space="preserve"> fondamentale entre la réalité et l’intellect passe par la double médiation du diaphanum, c’est-à-dire par les sens et l’intellect. Le monde nous vient causalement par les sens et nous l’assimilons par le double mouvement de la médiation. Le diaphanum n’existe pas pour les alexandrins et les cartésiens, car il n’est pas un être subsistant au sens d</w:t>
      </w:r>
      <w:r w:rsidR="00DC5040">
        <w:rPr>
          <w:noProof w:val="0"/>
          <w:lang w:val="fr-FR" w:eastAsia="en-US"/>
        </w:rPr>
        <w:t>’un « </w:t>
      </w:r>
      <w:r w:rsidRPr="00D6314C">
        <w:rPr>
          <w:i/>
          <w:noProof w:val="0"/>
          <w:lang w:val="fr-FR" w:eastAsia="en-US"/>
        </w:rPr>
        <w:t>hoc aliquid</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hoc aliquid</w:instrText>
      </w:r>
      <w:r w:rsidRPr="00D6314C">
        <w:rPr>
          <w:noProof w:val="0"/>
          <w:lang w:val="fr-FR"/>
        </w:rPr>
        <w:instrText xml:space="preserve">" </w:instrText>
      </w:r>
      <w:r w:rsidRPr="00D6314C">
        <w:rPr>
          <w:i/>
          <w:noProof w:val="0"/>
          <w:lang w:val="fr-FR" w:eastAsia="en-US"/>
        </w:rPr>
        <w:fldChar w:fldCharType="end"/>
      </w:r>
      <w:r w:rsidR="00DC5040">
        <w:rPr>
          <w:i/>
          <w:noProof w:val="0"/>
          <w:lang w:val="fr-FR" w:eastAsia="en-US"/>
        </w:rPr>
        <w:t> »</w:t>
      </w:r>
      <w:r w:rsidRPr="00D6314C">
        <w:rPr>
          <w:noProof w:val="0"/>
          <w:lang w:val="fr-FR" w:eastAsia="en-US"/>
        </w:rPr>
        <w:t xml:space="preserve">. Mais les aristotéliciens savent que grâce à son caractère formel et potentiel, il garantit la possibilité d’une véritable cognition </w:t>
      </w:r>
      <w:r w:rsidR="00AE43A0">
        <w:rPr>
          <w:noProof w:val="0"/>
          <w:lang w:val="fr-FR" w:eastAsia="en-US"/>
        </w:rPr>
        <w:t xml:space="preserve">du monde provenant </w:t>
      </w:r>
      <w:r w:rsidRPr="00D6314C">
        <w:rPr>
          <w:noProof w:val="0"/>
          <w:lang w:val="fr-FR" w:eastAsia="en-US"/>
        </w:rPr>
        <w:t>des sens et de l’intellect. La causalité formelle, qui est donnée par le diaphanum des sens à l’intellect réceptif diffère de l’</w:t>
      </w:r>
      <w:r w:rsidRPr="00D6314C">
        <w:rPr>
          <w:i/>
          <w:noProof w:val="0"/>
          <w:lang w:val="fr-FR" w:eastAsia="en-US"/>
        </w:rPr>
        <w:t>analogia entis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analogia entis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moderne relié</w:t>
      </w:r>
      <w:r w:rsidR="00DC5040">
        <w:rPr>
          <w:noProof w:val="0"/>
          <w:lang w:val="fr-FR" w:eastAsia="en-US"/>
        </w:rPr>
        <w:t>e</w:t>
      </w:r>
      <w:r w:rsidRPr="00D6314C">
        <w:rPr>
          <w:noProof w:val="0"/>
          <w:lang w:val="fr-FR" w:eastAsia="en-US"/>
        </w:rPr>
        <w:t xml:space="preserve"> au concept générique de </w:t>
      </w:r>
      <w:r w:rsidR="00223043" w:rsidRPr="00D6314C">
        <w:rPr>
          <w:noProof w:val="0"/>
          <w:lang w:val="fr-FR" w:eastAsia="en-US"/>
        </w:rPr>
        <w:t>l’existant</w:t>
      </w:r>
      <w:r w:rsidRPr="00D6314C">
        <w:rPr>
          <w:noProof w:val="0"/>
          <w:lang w:val="fr-FR" w:eastAsia="en-US"/>
        </w:rPr>
        <w:t>. L’éclipse néoplatonicienne de l’intellect dans l’acte d’illumination mystique ou objective aboli</w:t>
      </w:r>
      <w:r w:rsidR="00DC5040">
        <w:rPr>
          <w:noProof w:val="0"/>
          <w:lang w:val="fr-FR" w:eastAsia="en-US"/>
        </w:rPr>
        <w:t>t</w:t>
      </w:r>
      <w:r w:rsidRPr="00D6314C">
        <w:rPr>
          <w:noProof w:val="0"/>
          <w:lang w:val="fr-FR" w:eastAsia="en-US"/>
        </w:rPr>
        <w:t xml:space="preserve"> la </w:t>
      </w:r>
      <w:r w:rsidRPr="00D6314C">
        <w:rPr>
          <w:i/>
          <w:noProof w:val="0"/>
          <w:lang w:val="fr-FR" w:eastAsia="en-US"/>
        </w:rPr>
        <w:t>proportio</w:t>
      </w:r>
      <w:r w:rsidRPr="00D6314C">
        <w:rPr>
          <w:noProof w:val="0"/>
          <w:lang w:val="fr-FR" w:eastAsia="en-US"/>
        </w:rPr>
        <w:t xml:space="preserve"> aristotélicienne. Le mécanisme de défense élaboré sous l’influence des Furies </w:t>
      </w:r>
      <w:r w:rsidR="00DC5040">
        <w:rPr>
          <w:noProof w:val="0"/>
          <w:lang w:val="fr-FR" w:eastAsia="en-US"/>
        </w:rPr>
        <w:t xml:space="preserve">académiques </w:t>
      </w:r>
      <w:r w:rsidRPr="00D6314C">
        <w:rPr>
          <w:noProof w:val="0"/>
          <w:lang w:val="fr-FR" w:eastAsia="en-US"/>
        </w:rPr>
        <w:t>supprima l’effet du datif métaphysique dans la pensée moderne. L’oubli de la première substance et de sa causalité réelle rendait impossible l’unité de la première science</w:t>
      </w:r>
      <w:r w:rsidR="00DC5040">
        <w:rPr>
          <w:noProof w:val="0"/>
          <w:lang w:val="fr-FR" w:eastAsia="en-US"/>
        </w:rPr>
        <w:t xml:space="preserve"> aristotélicienne, </w:t>
      </w:r>
      <w:r w:rsidRPr="00D6314C">
        <w:rPr>
          <w:noProof w:val="0"/>
          <w:lang w:val="fr-FR" w:eastAsia="en-US"/>
        </w:rPr>
        <w:t xml:space="preserve">fondée sur la connaissance </w:t>
      </w:r>
      <w:r w:rsidR="00DC5040">
        <w:rPr>
          <w:noProof w:val="0"/>
          <w:lang w:val="fr-FR" w:eastAsia="en-US"/>
        </w:rPr>
        <w:t xml:space="preserve">adéquate </w:t>
      </w:r>
      <w:r w:rsidRPr="00D6314C">
        <w:rPr>
          <w:noProof w:val="0"/>
          <w:lang w:val="fr-FR" w:eastAsia="en-US"/>
        </w:rPr>
        <w:t xml:space="preserve">du monde réel. Après avoir établi l’acte réel de connaître dans la CMDA, Averroès développa la nouvelle forme de la métaphysique aristotélicienne dans ses commentaires sur la </w:t>
      </w:r>
      <w:r w:rsidRPr="00D6314C">
        <w:rPr>
          <w:i/>
          <w:noProof w:val="0"/>
          <w:lang w:val="fr-FR" w:eastAsia="en-US"/>
        </w:rPr>
        <w:t>Physique</w:t>
      </w:r>
      <w:r w:rsidRPr="00D6314C">
        <w:rPr>
          <w:noProof w:val="0"/>
          <w:lang w:val="fr-FR" w:eastAsia="en-US"/>
        </w:rPr>
        <w:t xml:space="preserve"> et la </w:t>
      </w:r>
      <w:r w:rsidRPr="00D6314C">
        <w:rPr>
          <w:i/>
          <w:noProof w:val="0"/>
          <w:lang w:val="fr-FR" w:eastAsia="en-US"/>
        </w:rPr>
        <w:t>Métaphysique</w:t>
      </w:r>
      <w:r w:rsidRPr="00D6314C">
        <w:rPr>
          <w:noProof w:val="0"/>
          <w:lang w:val="fr-FR" w:eastAsia="en-US"/>
        </w:rPr>
        <w:t xml:space="preserve"> d’Aristote et sur l’écrit </w:t>
      </w:r>
      <w:r w:rsidRPr="00D6314C">
        <w:rPr>
          <w:i/>
          <w:noProof w:val="0"/>
          <w:lang w:val="fr-FR" w:eastAsia="en-US"/>
        </w:rPr>
        <w:t>De caelo</w:t>
      </w:r>
      <w:r w:rsidRPr="00D6314C">
        <w:rPr>
          <w:noProof w:val="0"/>
          <w:lang w:val="fr-FR" w:eastAsia="en-US"/>
        </w:rPr>
        <w:t>. Un facteur important qui explique l’émergence de l’objectivité est lié à l’interprétation différente du diaphanum</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diaphanum</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la </w:t>
      </w:r>
      <w:r w:rsidR="006A3058">
        <w:rPr>
          <w:noProof w:val="0"/>
          <w:lang w:val="fr-FR" w:eastAsia="en-US"/>
        </w:rPr>
        <w:t>falsafa</w:t>
      </w:r>
      <w:r w:rsidRPr="00D6314C">
        <w:rPr>
          <w:noProof w:val="0"/>
          <w:lang w:val="fr-FR" w:eastAsia="en-US"/>
        </w:rPr>
        <w:t>. La découverte du diaphanum chang</w:t>
      </w:r>
      <w:r w:rsidR="00DC5040">
        <w:rPr>
          <w:noProof w:val="0"/>
          <w:lang w:val="fr-FR" w:eastAsia="en-US"/>
        </w:rPr>
        <w:t>ea</w:t>
      </w:r>
      <w:r w:rsidRPr="00D6314C">
        <w:rPr>
          <w:noProof w:val="0"/>
          <w:lang w:val="fr-FR" w:eastAsia="en-US"/>
        </w:rPr>
        <w:t xml:space="preserve"> la scène fondamentale de la révélation métaphysique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Lichtung</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Lichtung</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L’école d’Avicenne, à laquelle succéda l’école de Tolède, ne voyait pas le rôle du diaphanum. Averroès en a fait un point central de l’interprétation du nouveau type d’intentionnalité et d’intellect réceptif. Le diaphanum n’existe pas pour les néoplatoniciens et les objectivistes, même aujourd’hui. Selon Averroès, pour cette raison de principe, ils n’ont pas de </w:t>
      </w:r>
      <w:r w:rsidRPr="00D6314C">
        <w:rPr>
          <w:i/>
          <w:noProof w:val="0"/>
          <w:lang w:val="fr-FR" w:eastAsia="en-US"/>
        </w:rPr>
        <w:t>proportio</w:t>
      </w:r>
      <w:r w:rsidRPr="00D6314C">
        <w:rPr>
          <w:noProof w:val="0"/>
          <w:lang w:val="fr-FR" w:eastAsia="en-US"/>
        </w:rPr>
        <w:t xml:space="preserve"> des sens et de l’intellect et donc pas de vérité comme </w:t>
      </w:r>
      <w:r w:rsidRPr="00D6314C">
        <w:rPr>
          <w:i/>
          <w:noProof w:val="0"/>
          <w:lang w:val="fr-FR" w:eastAsia="en-US"/>
        </w:rPr>
        <w:t>adaequatio</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adaequatio</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entre les sens et l’intellect. La suppression du diaphanum entamait en </w:t>
      </w:r>
      <w:r w:rsidR="00E21CB6">
        <w:rPr>
          <w:noProof w:val="0"/>
          <w:lang w:val="fr-FR" w:eastAsia="en-US"/>
        </w:rPr>
        <w:t>l</w:t>
      </w:r>
      <w:r w:rsidR="00E21CB6">
        <w:rPr>
          <w:rFonts w:cs="Calibri"/>
          <w:noProof w:val="0"/>
          <w:lang w:val="fr-FR" w:eastAsia="en-US"/>
        </w:rPr>
        <w:t>’</w:t>
      </w:r>
      <w:r w:rsidRPr="00D6314C">
        <w:rPr>
          <w:noProof w:val="0"/>
          <w:lang w:val="fr-FR" w:eastAsia="en-US"/>
        </w:rPr>
        <w:t xml:space="preserve">Occident le processus de l’oubli métaphysique décrit par Heidegger. Elle finalement conduisit à la constitution de l’objectivité comme aveuglement fondamental vis-à-vis de première substance. Tout acte mental est essentiellement donné par imposition de la personne en tant que substance réelle. Le sens générique de l’intellect chez CMDA n’est pas le même que chez Avicenne, car la supposition logique est fondamentalement différente de l’imposition métaphysique. Les deux philosophes diffèrent fondamentalement dans leur compréhension du phénomène de l’« intellect » parce qu’ils ne veulent pas dire la même chose. Le concept de l’homme dans l’humanisme aristotélicien et moderne ne peut être la même chose. L’identité de l’intellect comme seconde substance universelle existe dans l’aristotélisme sur la base de l’ipséité de la personne comme première </w:t>
      </w:r>
      <w:r w:rsidR="004F0C52">
        <w:rPr>
          <w:noProof w:val="0"/>
          <w:lang w:val="fr-FR" w:eastAsia="en-US"/>
        </w:rPr>
        <w:t>substance réelle. Les illuminés</w:t>
      </w:r>
      <w:r w:rsidRPr="00D6314C">
        <w:rPr>
          <w:noProof w:val="0"/>
          <w:lang w:val="fr-FR" w:eastAsia="en-US"/>
        </w:rPr>
        <w:t xml:space="preserve"> ne voient pas le monde de la même manière que les penseurs critiques et n’ont pas la même conception de la vérité.</w:t>
      </w:r>
      <w:r w:rsidR="004B49C6">
        <w:rPr>
          <w:noProof w:val="0"/>
          <w:lang w:val="fr-FR" w:eastAsia="en-US"/>
        </w:rPr>
        <w:t xml:space="preserve"> </w:t>
      </w:r>
    </w:p>
    <w:p w:rsidR="00CD6DE3" w:rsidRDefault="00204EFF" w:rsidP="00AD41E7">
      <w:pPr>
        <w:ind w:firstLine="397"/>
        <w:rPr>
          <w:noProof w:val="0"/>
          <w:lang w:val="fr-FR" w:eastAsia="en-US"/>
        </w:rPr>
      </w:pPr>
      <w:r w:rsidRPr="00D6314C">
        <w:rPr>
          <w:noProof w:val="0"/>
          <w:lang w:val="fr-FR" w:eastAsia="en-US"/>
        </w:rPr>
        <w:t>La question de l’</w:t>
      </w:r>
      <w:r w:rsidR="00095CDD">
        <w:rPr>
          <w:noProof w:val="0"/>
          <w:lang w:val="fr-FR" w:eastAsia="en-US"/>
        </w:rPr>
        <w:t>actualisation</w:t>
      </w:r>
      <w:r w:rsidRPr="00D6314C">
        <w:rPr>
          <w:noProof w:val="0"/>
          <w:lang w:val="fr-FR" w:eastAsia="en-US"/>
        </w:rPr>
        <w:t xml:space="preserve"> de </w:t>
      </w:r>
      <w:r w:rsidR="00223043" w:rsidRPr="00D6314C">
        <w:rPr>
          <w:noProof w:val="0"/>
          <w:lang w:val="fr-FR" w:eastAsia="en-US"/>
        </w:rPr>
        <w:t>l’existant</w:t>
      </w:r>
      <w:r w:rsidRPr="00D6314C">
        <w:rPr>
          <w:noProof w:val="0"/>
          <w:lang w:val="fr-FR" w:eastAsia="en-US"/>
        </w:rPr>
        <w:t xml:space="preserve"> </w:t>
      </w:r>
      <w:r w:rsidR="009A3DE4">
        <w:rPr>
          <w:noProof w:val="0"/>
          <w:lang w:val="fr-FR" w:eastAsia="en-US"/>
        </w:rPr>
        <w:t xml:space="preserve">par </w:t>
      </w:r>
      <w:r w:rsidRPr="00D6314C">
        <w:rPr>
          <w:i/>
          <w:noProof w:val="0"/>
          <w:lang w:val="fr-FR" w:eastAsia="en-US"/>
        </w:rPr>
        <w:t>Vor-blickbahn</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Vor-blickbahn</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 Heidegger forme une ligne de partage fondamentale entre Avicenne et Averroès. L’Un-</w:t>
      </w:r>
      <w:r w:rsidR="00DA1ECD" w:rsidRPr="00D6314C">
        <w:rPr>
          <w:rFonts w:cs="Calibri"/>
          <w:noProof w:val="0"/>
          <w:lang w:val="fr-FR" w:eastAsia="en-US"/>
        </w:rPr>
        <w:t>Être dupliqué</w:t>
      </w:r>
      <w:r w:rsidRPr="00D6314C">
        <w:rPr>
          <w:noProof w:val="0"/>
          <w:lang w:val="fr-FR" w:eastAsia="en-US"/>
        </w:rPr>
        <w:t xml:space="preserve"> de Porphyre (ch. 1.3.1) amorça le processus d’objectivité. Dans la première étape, seuls quelques illuminés </w:t>
      </w:r>
      <w:r w:rsidR="002E6DBE">
        <w:rPr>
          <w:noProof w:val="0"/>
          <w:lang w:val="fr-FR" w:eastAsia="en-US"/>
        </w:rPr>
        <w:t>comme A</w:t>
      </w:r>
      <w:r w:rsidRPr="00D6314C">
        <w:rPr>
          <w:noProof w:val="0"/>
          <w:lang w:val="fr-FR" w:eastAsia="en-US"/>
        </w:rPr>
        <w:t xml:space="preserve">vicenne </w:t>
      </w:r>
      <w:r w:rsidR="007E3AB8">
        <w:rPr>
          <w:noProof w:val="0"/>
          <w:lang w:val="fr-FR" w:eastAsia="en-US"/>
        </w:rPr>
        <w:t>poss</w:t>
      </w:r>
      <w:r w:rsidR="00091541">
        <w:rPr>
          <w:noProof w:val="0"/>
          <w:lang w:val="fr-FR" w:eastAsia="en-US"/>
        </w:rPr>
        <w:t>è</w:t>
      </w:r>
      <w:r w:rsidR="007E3AB8">
        <w:rPr>
          <w:noProof w:val="0"/>
          <w:lang w:val="fr-FR" w:eastAsia="en-US"/>
        </w:rPr>
        <w:t xml:space="preserve">dent </w:t>
      </w:r>
      <w:r w:rsidRPr="00D6314C">
        <w:rPr>
          <w:noProof w:val="0"/>
          <w:lang w:val="fr-FR" w:eastAsia="en-US"/>
        </w:rPr>
        <w:t xml:space="preserve">le don de la vision objective. Ce cadeau de Danaé, grâce aux directives mystiques reçues dans les rêves, fabriqua une nouvelle sphère de détermination ontothéologique du </w:t>
      </w:r>
      <w:r w:rsidRPr="00D6314C">
        <w:rPr>
          <w:i/>
          <w:noProof w:val="0"/>
          <w:lang w:val="fr-FR" w:eastAsia="en-US"/>
        </w:rPr>
        <w:t>tertium ens</w:t>
      </w:r>
      <w:r w:rsidRPr="00D6314C">
        <w:rPr>
          <w:noProof w:val="0"/>
          <w:lang w:val="fr-FR" w:eastAsia="en-US"/>
        </w:rPr>
        <w:t xml:space="preserve">. La métaphysique d’Avicenne brille dans la vérité objective, qui se fonde sur l’interprétation de </w:t>
      </w:r>
      <w:r w:rsidR="00EC384E" w:rsidRPr="00D6314C">
        <w:rPr>
          <w:noProof w:val="0"/>
          <w:lang w:val="fr-FR" w:eastAsia="en-US"/>
        </w:rPr>
        <w:t>l’existant du troisième genre</w:t>
      </w:r>
      <w:r w:rsidRPr="00D6314C">
        <w:rPr>
          <w:noProof w:val="0"/>
          <w:lang w:val="fr-FR" w:eastAsia="en-US"/>
        </w:rPr>
        <w:t>. Le prix à payer a été la destruction de la métaphysique classique. La disparition de la vérité aristotélicienne comme correspondance de la chose et de l’intellect provoqua une éclipse de la substance première (</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la </w:t>
      </w:r>
      <w:r w:rsidR="006A3058">
        <w:rPr>
          <w:noProof w:val="0"/>
          <w:lang w:val="fr-FR" w:eastAsia="en-US"/>
        </w:rPr>
        <w:t>falsafa</w:t>
      </w:r>
      <w:r w:rsidRPr="00D6314C">
        <w:rPr>
          <w:noProof w:val="0"/>
          <w:lang w:val="fr-FR" w:eastAsia="en-US"/>
        </w:rPr>
        <w:t xml:space="preserve"> et dans l’Occident latin. L’obscurité métaphysique d’Avicenne, qui avait été condamnée par Averroès, préfère l’</w:t>
      </w:r>
      <w:r w:rsidR="00095CDD">
        <w:rPr>
          <w:noProof w:val="0"/>
          <w:lang w:val="fr-FR" w:eastAsia="en-US"/>
        </w:rPr>
        <w:t>actualisation</w:t>
      </w:r>
      <w:r w:rsidR="00ED0113" w:rsidRPr="00D6314C">
        <w:rPr>
          <w:noProof w:val="0"/>
          <w:lang w:val="fr-FR" w:eastAsia="en-US"/>
        </w:rPr>
        <w:t xml:space="preserve"> de l’existant par</w:t>
      </w:r>
      <w:r w:rsidR="002E6DBE">
        <w:rPr>
          <w:noProof w:val="0"/>
          <w:lang w:val="fr-FR" w:eastAsia="en-US"/>
        </w:rPr>
        <w:t>-</w:t>
      </w:r>
      <w:r w:rsidR="00ED0113" w:rsidRPr="00D6314C">
        <w:rPr>
          <w:noProof w:val="0"/>
          <w:lang w:val="fr-FR" w:eastAsia="en-US"/>
        </w:rPr>
        <w:t>derrière</w:t>
      </w:r>
      <w:r w:rsidRPr="00D6314C">
        <w:rPr>
          <w:noProof w:val="0"/>
          <w:lang w:val="fr-FR" w:eastAsia="en-US"/>
        </w:rPr>
        <w:t xml:space="preserve"> à partir des intelligences cosmiques et des formes hypostasiées. </w:t>
      </w:r>
      <w:r w:rsidR="002E6DBE">
        <w:rPr>
          <w:noProof w:val="0"/>
          <w:lang w:val="fr-FR" w:eastAsia="en-US"/>
        </w:rPr>
        <w:t>L</w:t>
      </w:r>
      <w:r w:rsidR="002E6DBE" w:rsidRPr="00D6314C">
        <w:rPr>
          <w:noProof w:val="0"/>
          <w:lang w:val="fr-FR" w:eastAsia="en-US"/>
        </w:rPr>
        <w:t>es avicennistes Latins</w:t>
      </w:r>
      <w:r w:rsidR="002E6DBE">
        <w:rPr>
          <w:noProof w:val="0"/>
          <w:lang w:val="fr-FR" w:eastAsia="en-US"/>
        </w:rPr>
        <w:t xml:space="preserve"> ensuite adopt</w:t>
      </w:r>
      <w:r w:rsidR="00360201">
        <w:rPr>
          <w:noProof w:val="0"/>
          <w:lang w:val="fr-FR" w:eastAsia="en-US"/>
        </w:rPr>
        <w:t>è</w:t>
      </w:r>
      <w:r w:rsidR="002E6DBE">
        <w:rPr>
          <w:noProof w:val="0"/>
          <w:lang w:val="fr-FR" w:eastAsia="en-US"/>
        </w:rPr>
        <w:t>rent c</w:t>
      </w:r>
      <w:r w:rsidRPr="00D6314C">
        <w:rPr>
          <w:noProof w:val="0"/>
          <w:lang w:val="fr-FR" w:eastAsia="en-US"/>
        </w:rPr>
        <w:t xml:space="preserve">ette faillite de la métaphysique </w:t>
      </w:r>
      <w:r w:rsidR="002E6DBE">
        <w:rPr>
          <w:noProof w:val="0"/>
          <w:lang w:val="fr-FR" w:eastAsia="en-US"/>
        </w:rPr>
        <w:t xml:space="preserve">effectuée </w:t>
      </w:r>
      <w:r w:rsidRPr="00D6314C">
        <w:rPr>
          <w:noProof w:val="0"/>
          <w:lang w:val="fr-FR" w:eastAsia="en-US"/>
        </w:rPr>
        <w:t>par l’éclipse de la premièr</w:t>
      </w:r>
      <w:r w:rsidR="002E6DBE">
        <w:rPr>
          <w:noProof w:val="0"/>
          <w:lang w:val="fr-FR" w:eastAsia="en-US"/>
        </w:rPr>
        <w:t>e substance hylémorphique</w:t>
      </w:r>
      <w:r w:rsidRPr="00D6314C">
        <w:rPr>
          <w:noProof w:val="0"/>
          <w:lang w:val="fr-FR" w:eastAsia="en-US"/>
        </w:rPr>
        <w:t>. L’émergence de la métaphysique aristotélicienne et de la vérité liée au monothéisme est devenue une œuvre œcuménique commune de la Maison de la Sagesse de Bagdad. La sagesse crée l’unité, car les sages recherchent la vérité. L’</w:t>
      </w:r>
      <w:r w:rsidR="009D3B4A">
        <w:rPr>
          <w:noProof w:val="0"/>
          <w:lang w:val="fr-FR" w:eastAsia="en-US"/>
        </w:rPr>
        <w:t>évènement</w:t>
      </w:r>
      <w:r w:rsidRPr="00D6314C">
        <w:rPr>
          <w:noProof w:val="0"/>
          <w:lang w:val="fr-FR" w:eastAsia="en-US"/>
        </w:rPr>
        <w:t xml:space="preserve"> de l’éclipse de la première substance (</w:t>
      </w:r>
      <w:r w:rsidRPr="00D6314C">
        <w:rPr>
          <w:i/>
          <w:noProof w:val="0"/>
          <w:lang w:val="fr-FR" w:eastAsia="en-US"/>
        </w:rPr>
        <w:t>Ereignis</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Ereignis</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détermine le destin tragique de la pensée dans l’Occident islamique et latin. La comédie divine sous la direction des Muses se fonde sur le fait que l’histoire de l’Occident suit le chemin </w:t>
      </w:r>
      <w:r w:rsidR="00B13097">
        <w:rPr>
          <w:noProof w:val="0"/>
          <w:lang w:val="fr-FR" w:eastAsia="en-US"/>
        </w:rPr>
        <w:t>mytholo</w:t>
      </w:r>
      <w:r w:rsidR="00CF3BF1">
        <w:rPr>
          <w:noProof w:val="0"/>
          <w:lang w:val="fr-FR" w:eastAsia="en-US"/>
        </w:rPr>
        <w:t>g</w:t>
      </w:r>
      <w:r w:rsidR="00B13097">
        <w:rPr>
          <w:noProof w:val="0"/>
          <w:lang w:val="fr-FR" w:eastAsia="en-US"/>
        </w:rPr>
        <w:t>ique</w:t>
      </w:r>
      <w:r w:rsidRPr="00D6314C">
        <w:rPr>
          <w:noProof w:val="0"/>
          <w:lang w:val="fr-FR" w:eastAsia="en-US"/>
        </w:rPr>
        <w:t xml:space="preserve"> d’Avicenne victorieux. La véritable reconnaissance du monde réel était défendue par Averroès. Les créateurs paranoïaques de l’objectivité occidentale </w:t>
      </w:r>
      <w:r w:rsidR="00360201">
        <w:rPr>
          <w:noProof w:val="0"/>
          <w:lang w:val="fr-FR" w:eastAsia="en-US"/>
        </w:rPr>
        <w:t>menée par le mécanisme défensif de l’inversion fi</w:t>
      </w:r>
      <w:r w:rsidR="001F2D00">
        <w:rPr>
          <w:noProof w:val="0"/>
          <w:lang w:val="fr-FR" w:eastAsia="en-US"/>
        </w:rPr>
        <w:t>ren</w:t>
      </w:r>
      <w:r w:rsidR="00360201">
        <w:rPr>
          <w:noProof w:val="0"/>
          <w:lang w:val="fr-FR" w:eastAsia="en-US"/>
        </w:rPr>
        <w:t xml:space="preserve">t d’Averroès une bête noire, </w:t>
      </w:r>
      <w:r w:rsidR="00E23683">
        <w:rPr>
          <w:noProof w:val="0"/>
          <w:lang w:val="fr-FR" w:eastAsia="en-US"/>
        </w:rPr>
        <w:t>mytho</w:t>
      </w:r>
      <w:r w:rsidR="002D2A05">
        <w:rPr>
          <w:noProof w:val="0"/>
          <w:lang w:val="fr-FR" w:eastAsia="en-US"/>
        </w:rPr>
        <w:t>logique</w:t>
      </w:r>
      <w:r w:rsidR="00360201">
        <w:rPr>
          <w:noProof w:val="0"/>
          <w:lang w:val="fr-FR" w:eastAsia="en-US"/>
        </w:rPr>
        <w:t xml:space="preserve"> et démoniaque </w:t>
      </w:r>
      <w:r w:rsidR="001F2D00">
        <w:rPr>
          <w:noProof w:val="0"/>
          <w:lang w:val="fr-FR" w:eastAsia="en-US"/>
        </w:rPr>
        <w:t xml:space="preserve">en reversant son image </w:t>
      </w:r>
      <w:r w:rsidRPr="00D6314C">
        <w:rPr>
          <w:noProof w:val="0"/>
          <w:lang w:val="fr-FR" w:eastAsia="en-US"/>
        </w:rPr>
        <w:t>en son contraire (</w:t>
      </w:r>
      <w:r w:rsidRPr="00D6314C">
        <w:rPr>
          <w:i/>
          <w:noProof w:val="0"/>
          <w:lang w:val="fr-FR" w:eastAsia="en-US"/>
        </w:rPr>
        <w:t>Verkehrung ins Gegenteil</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Verkehrung ins Gegenteil</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Après un tel sacrilège de la pensée, l’effet historique de l’objectivité donnée par la falsafa persane n’a pu être arrêté. La figure de la métaphysique d’Averroès ne se manifeste à l’époque de </w:t>
      </w:r>
      <w:r w:rsidR="00373136">
        <w:rPr>
          <w:noProof w:val="0"/>
          <w:lang w:val="fr-FR" w:eastAsia="en-US"/>
        </w:rPr>
        <w:t>l’objectivité que sur le mode de</w:t>
      </w:r>
      <w:r w:rsidRPr="00D6314C">
        <w:rPr>
          <w:noProof w:val="0"/>
          <w:lang w:val="fr-FR" w:eastAsia="en-US"/>
        </w:rPr>
        <w:t xml:space="preserve"> </w:t>
      </w:r>
      <w:r w:rsidRPr="00D6314C">
        <w:rPr>
          <w:i/>
          <w:noProof w:val="0"/>
          <w:lang w:val="fr-FR" w:eastAsia="en-US"/>
        </w:rPr>
        <w:t>Abwehrmechanismus</w:t>
      </w:r>
      <w:r w:rsidRPr="00D6314C">
        <w:rPr>
          <w:noProof w:val="0"/>
          <w:lang w:val="fr-FR" w:eastAsia="en-US"/>
        </w:rPr>
        <w:t xml:space="preserve"> freudien de l’inversion en son contraire, c’est-à-dire dans la figure du soi-disant averroïsme. Les modernistes victorieux ont objectivement déplacé la métaphysique d’Averroès et lui ont imposé la </w:t>
      </w:r>
      <w:r w:rsidRPr="00D6314C">
        <w:rPr>
          <w:i/>
          <w:noProof w:val="0"/>
          <w:lang w:val="fr-FR" w:eastAsia="en-US"/>
        </w:rPr>
        <w:t>damnatio memoriae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damnatio memoriae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académique. Le sujet qui dirige cette métaphysique de la fureur s’est manifesté comme la version gnostique d’un intellectuel occidental. Ce sujet </w:t>
      </w:r>
      <w:r w:rsidR="001F2D00">
        <w:rPr>
          <w:noProof w:val="0"/>
          <w:lang w:val="fr-FR" w:eastAsia="en-US"/>
        </w:rPr>
        <w:t>apparut</w:t>
      </w:r>
      <w:r w:rsidRPr="00D6314C">
        <w:rPr>
          <w:noProof w:val="0"/>
          <w:lang w:val="fr-FR" w:eastAsia="en-US"/>
        </w:rPr>
        <w:t xml:space="preserve"> dans l’environnement du courant synthétisant de la </w:t>
      </w:r>
      <w:r w:rsidR="006A3058">
        <w:rPr>
          <w:noProof w:val="0"/>
          <w:lang w:val="fr-FR" w:eastAsia="en-US"/>
        </w:rPr>
        <w:t>falsafa</w:t>
      </w:r>
      <w:r w:rsidRPr="00D6314C">
        <w:rPr>
          <w:noProof w:val="0"/>
          <w:lang w:val="fr-FR" w:eastAsia="en-US"/>
        </w:rPr>
        <w:t xml:space="preserve"> islamique au tournant du Xe au XIe siècle (Avicenne, </w:t>
      </w:r>
      <w:r w:rsidR="00CA475F" w:rsidRPr="00D6314C">
        <w:rPr>
          <w:noProof w:val="0"/>
          <w:lang w:val="fr-FR" w:eastAsia="en-US"/>
        </w:rPr>
        <w:t>Ibn</w:t>
      </w:r>
      <w:r w:rsidR="006E6F11">
        <w:rPr>
          <w:noProof w:val="0"/>
          <w:lang w:val="fr-FR" w:eastAsia="en-US"/>
        </w:rPr>
        <w:t> </w:t>
      </w:r>
      <w:r w:rsidR="00CA475F" w:rsidRPr="00D6314C">
        <w:rPr>
          <w:noProof w:val="0"/>
          <w:lang w:val="fr-FR" w:eastAsia="en-US"/>
        </w:rPr>
        <w:t>Bajja</w:t>
      </w:r>
      <w:r w:rsidRPr="00D6314C">
        <w:rPr>
          <w:noProof w:val="0"/>
          <w:lang w:val="fr-FR" w:eastAsia="en-US"/>
        </w:rPr>
        <w:t xml:space="preserve">). Par la suite, cet </w:t>
      </w:r>
      <w:r w:rsidRPr="00CF6301">
        <w:rPr>
          <w:noProof w:val="0"/>
          <w:lang w:val="fr-FR" w:eastAsia="en-US"/>
        </w:rPr>
        <w:t>illumin</w:t>
      </w:r>
      <w:r w:rsidR="00091541" w:rsidRPr="00CF6301">
        <w:rPr>
          <w:noProof w:val="0"/>
          <w:lang w:val="fr-FR" w:eastAsia="en-US"/>
        </w:rPr>
        <w:t>é</w:t>
      </w:r>
      <w:r w:rsidRPr="00D6314C">
        <w:rPr>
          <w:noProof w:val="0"/>
          <w:lang w:val="fr-FR" w:eastAsia="en-US"/>
        </w:rPr>
        <w:t xml:space="preserve"> occidental est né dans l’Occident latin à cause de la lecture néoplatonicienne de l’</w:t>
      </w:r>
      <w:r w:rsidRPr="00D6314C">
        <w:rPr>
          <w:i/>
          <w:noProof w:val="0"/>
          <w:lang w:val="fr-FR" w:eastAsia="en-US"/>
        </w:rPr>
        <w:t>Éthique à Nicomaque</w:t>
      </w:r>
      <w:r w:rsidRPr="00D6314C">
        <w:rPr>
          <w:noProof w:val="0"/>
          <w:lang w:val="fr-FR" w:eastAsia="en-US"/>
        </w:rPr>
        <w:t xml:space="preserve"> et au cours des controverses closes par la condamnation de Paris en 1277</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condamnation 1277</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Cette lignée est représentée par les penseurs de l’école dite du second averroïsme. Descartes crée enfin une figure postmoderne d’un illuminé, qui présente une nouvelle interprétation objective du monde et la détermination mathématique du </w:t>
      </w:r>
      <w:r w:rsidRPr="00D6314C">
        <w:rPr>
          <w:i/>
          <w:noProof w:val="0"/>
          <w:lang w:val="fr-FR" w:eastAsia="en-US"/>
        </w:rPr>
        <w:t>tertium ens</w:t>
      </w:r>
      <w:r w:rsidRPr="00D6314C">
        <w:rPr>
          <w:noProof w:val="0"/>
          <w:lang w:val="fr-FR" w:eastAsia="en-US"/>
        </w:rPr>
        <w:t xml:space="preserve">. </w:t>
      </w:r>
      <w:r w:rsidR="001F2D00">
        <w:rPr>
          <w:noProof w:val="0"/>
          <w:lang w:val="fr-FR" w:eastAsia="en-US"/>
        </w:rPr>
        <w:t xml:space="preserve">Le cartésianisme </w:t>
      </w:r>
      <w:r w:rsidRPr="00D6314C">
        <w:rPr>
          <w:noProof w:val="0"/>
          <w:lang w:val="fr-FR" w:eastAsia="en-US"/>
        </w:rPr>
        <w:t xml:space="preserve">ramène ainsi le postmodernisme au néoplatonisme, qui se caractérise par les relations analogiques de Simplicius et par le dialogue </w:t>
      </w:r>
      <w:r w:rsidR="00E23683">
        <w:rPr>
          <w:noProof w:val="0"/>
          <w:lang w:val="fr-FR" w:eastAsia="en-US"/>
        </w:rPr>
        <w:t>mythopoétique</w:t>
      </w:r>
      <w:r w:rsidRPr="00D6314C">
        <w:rPr>
          <w:noProof w:val="0"/>
          <w:lang w:val="fr-FR" w:eastAsia="en-US"/>
        </w:rPr>
        <w:t xml:space="preserve"> </w:t>
      </w:r>
      <w:r w:rsidRPr="00D6314C">
        <w:rPr>
          <w:i/>
          <w:noProof w:val="0"/>
          <w:lang w:val="fr-FR" w:eastAsia="en-US"/>
        </w:rPr>
        <w:t>Timée</w:t>
      </w:r>
      <w:r w:rsidRPr="00D6314C">
        <w:rPr>
          <w:noProof w:val="0"/>
          <w:lang w:val="fr-FR" w:eastAsia="en-US"/>
        </w:rPr>
        <w:t xml:space="preserve">. Les interprètes islamiques d’Aristote représentent la figure de l’intellectuel aristotélicien. Parmi eux, on trouve des penseurs comme Ibn Adi, al-Ghazālī et Averroès. Ce courant s’est poursuivi par des successeurs scolastiques à l’école de ce que l’on appelle le premier averroïsme. Albert le Grand, Roger Bacon, Siger de Brabant, Boèce de Dacie ont repris l’héritage de l’Averroès rationnel et ont critiqué les illuminés latins de l’école du second averroïsme qui ont fondé la </w:t>
      </w:r>
      <w:r w:rsidRPr="00D6314C">
        <w:rPr>
          <w:i/>
          <w:noProof w:val="0"/>
          <w:lang w:val="fr-FR" w:eastAsia="en-US"/>
        </w:rPr>
        <w:t>via Modernorum</w:t>
      </w:r>
      <w:r w:rsidRPr="00D6314C">
        <w:rPr>
          <w:noProof w:val="0"/>
          <w:lang w:val="fr-FR" w:eastAsia="en-US"/>
        </w:rPr>
        <w:t>. Les chercheurs objectifs d’aujourd’hui plac</w:t>
      </w:r>
      <w:r w:rsidR="001F2D00">
        <w:rPr>
          <w:noProof w:val="0"/>
          <w:lang w:val="fr-FR" w:eastAsia="en-US"/>
        </w:rPr>
        <w:t>ent</w:t>
      </w:r>
      <w:r w:rsidRPr="00D6314C">
        <w:rPr>
          <w:noProof w:val="0"/>
          <w:lang w:val="fr-FR" w:eastAsia="en-US"/>
        </w:rPr>
        <w:t xml:space="preserve"> les intellectuels aristotéliciens de la rue du Fouarre dans la formation historique des progressistes modernes d</w:t>
      </w:r>
      <w:r w:rsidR="001F2D00">
        <w:rPr>
          <w:noProof w:val="0"/>
          <w:lang w:val="fr-FR" w:eastAsia="en-US"/>
        </w:rPr>
        <w:t>u</w:t>
      </w:r>
      <w:r w:rsidRPr="00D6314C">
        <w:rPr>
          <w:noProof w:val="0"/>
          <w:lang w:val="fr-FR" w:eastAsia="en-US"/>
        </w:rPr>
        <w:t xml:space="preserve"> type avicenn</w:t>
      </w:r>
      <w:r w:rsidR="001F2D00">
        <w:rPr>
          <w:noProof w:val="0"/>
          <w:lang w:val="fr-FR" w:eastAsia="en-US"/>
        </w:rPr>
        <w:t>iste</w:t>
      </w:r>
      <w:r w:rsidRPr="00D6314C">
        <w:rPr>
          <w:noProof w:val="0"/>
          <w:lang w:val="fr-FR" w:eastAsia="en-US"/>
        </w:rPr>
        <w:t xml:space="preserve"> </w:t>
      </w:r>
      <w:r w:rsidR="001F2D00">
        <w:rPr>
          <w:noProof w:val="0"/>
          <w:lang w:val="fr-FR" w:eastAsia="en-US"/>
        </w:rPr>
        <w:t xml:space="preserve">pour faire </w:t>
      </w:r>
      <w:r w:rsidRPr="00D6314C">
        <w:rPr>
          <w:noProof w:val="0"/>
          <w:lang w:val="fr-FR" w:eastAsia="en-US"/>
        </w:rPr>
        <w:t xml:space="preserve">la figure univoque de l’intellectuel latin (Libera 1991, 1994). Le premier critique des illuminés modernes fut al-Ghazālī, qui rejeta l’ontothéologie des modernistes comme </w:t>
      </w:r>
      <w:r w:rsidR="001F2D00">
        <w:rPr>
          <w:noProof w:val="0"/>
          <w:lang w:val="fr-FR" w:eastAsia="en-US"/>
        </w:rPr>
        <w:t xml:space="preserve">était </w:t>
      </w:r>
      <w:r w:rsidRPr="00D6314C">
        <w:rPr>
          <w:noProof w:val="0"/>
          <w:lang w:val="fr-FR" w:eastAsia="en-US"/>
        </w:rPr>
        <w:t>Avicenne. Pour l’émergence de la personne en Occident était absolument important</w:t>
      </w:r>
      <w:r w:rsidR="001F2D00">
        <w:rPr>
          <w:noProof w:val="0"/>
          <w:lang w:val="fr-FR" w:eastAsia="en-US"/>
        </w:rPr>
        <w:t>e</w:t>
      </w:r>
      <w:r w:rsidRPr="00D6314C">
        <w:rPr>
          <w:noProof w:val="0"/>
          <w:lang w:val="fr-FR" w:eastAsia="en-US"/>
        </w:rPr>
        <w:t xml:space="preserve"> la défense d’Algazel du choix divin indéterminé (</w:t>
      </w:r>
      <w:r w:rsidRPr="00D6314C">
        <w:rPr>
          <w:i/>
          <w:noProof w:val="0"/>
          <w:lang w:val="fr-FR" w:eastAsia="en-US"/>
        </w:rPr>
        <w:t>irāda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irāda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et le libre arbitre humain (</w:t>
      </w:r>
      <w:r w:rsidRPr="00D6314C">
        <w:rPr>
          <w:i/>
          <w:noProof w:val="0"/>
          <w:lang w:val="fr-FR" w:eastAsia="en-US"/>
        </w:rPr>
        <w:t>ikhtiyār</w:t>
      </w:r>
      <w:r w:rsidRPr="00D6314C">
        <w:rPr>
          <w:noProof w:val="0"/>
          <w:lang w:val="fr-FR" w:eastAsia="en-US"/>
        </w:rPr>
        <w:t>)</w:t>
      </w:r>
      <w:r w:rsidR="001F2D00">
        <w:rPr>
          <w:noProof w:val="0"/>
          <w:lang w:val="fr-FR" w:eastAsia="en-US"/>
        </w:rPr>
        <w:t xml:space="preserve"> dans l’Islam, car cette tradition </w:t>
      </w:r>
      <w:r w:rsidRPr="00D6314C">
        <w:rPr>
          <w:noProof w:val="0"/>
          <w:lang w:val="fr-FR" w:eastAsia="en-US"/>
        </w:rPr>
        <w:t>prévalu</w:t>
      </w:r>
      <w:r w:rsidR="001F2D00">
        <w:rPr>
          <w:noProof w:val="0"/>
          <w:lang w:val="fr-FR" w:eastAsia="en-US"/>
        </w:rPr>
        <w:t>t</w:t>
      </w:r>
      <w:r w:rsidRPr="00D6314C">
        <w:rPr>
          <w:noProof w:val="0"/>
          <w:lang w:val="fr-FR" w:eastAsia="en-US"/>
        </w:rPr>
        <w:t xml:space="preserve"> sur la nécessité d’Avicenne. La personne d’Avicenne comme </w:t>
      </w:r>
      <w:r w:rsidRPr="00D6314C">
        <w:rPr>
          <w:i/>
          <w:noProof w:val="0"/>
          <w:lang w:val="fr-FR" w:eastAsia="en-US"/>
        </w:rPr>
        <w:t xml:space="preserve">tertium ens </w:t>
      </w:r>
      <w:r w:rsidRPr="00D6314C">
        <w:rPr>
          <w:noProof w:val="0"/>
          <w:lang w:val="fr-FR" w:eastAsia="en-US"/>
        </w:rPr>
        <w:t>suivit la nature logiqu</w:t>
      </w:r>
      <w:r w:rsidR="004045AB">
        <w:rPr>
          <w:noProof w:val="0"/>
          <w:lang w:val="fr-FR" w:eastAsia="en-US"/>
        </w:rPr>
        <w:t>e de sa métaphysique. Algazel voyait</w:t>
      </w:r>
      <w:r w:rsidRPr="00D6314C">
        <w:rPr>
          <w:noProof w:val="0"/>
          <w:lang w:val="fr-FR" w:eastAsia="en-US"/>
        </w:rPr>
        <w:t xml:space="preserve"> correctement que la prédication de comitation d’Avicenne était en fait un modèle d’émanation de la pensée néoplatonicienne. L’anthropomorphisation de </w:t>
      </w:r>
      <w:r w:rsidR="001526B5">
        <w:rPr>
          <w:noProof w:val="0"/>
          <w:lang w:val="fr-FR" w:eastAsia="en-US"/>
        </w:rPr>
        <w:t>Dieu</w:t>
      </w:r>
      <w:r w:rsidRPr="00D6314C">
        <w:rPr>
          <w:noProof w:val="0"/>
          <w:lang w:val="fr-FR" w:eastAsia="en-US"/>
        </w:rPr>
        <w:t xml:space="preserve"> conduit nécessairement à la mort objective de </w:t>
      </w:r>
      <w:r w:rsidR="001526B5">
        <w:rPr>
          <w:noProof w:val="0"/>
          <w:lang w:val="fr-FR" w:eastAsia="en-US"/>
        </w:rPr>
        <w:t>Dieu</w:t>
      </w:r>
      <w:r w:rsidRPr="00D6314C">
        <w:rPr>
          <w:noProof w:val="0"/>
          <w:lang w:val="fr-FR" w:eastAsia="en-US"/>
        </w:rPr>
        <w:t xml:space="preserve"> par un sophisme philosophique. Les penseurs islamiques ont repris l’incursion de la philosophie néoplatonicienne dans la théologie avec la même critique que les premiers connaisseurs scolastiques d’Averroès. Ils </w:t>
      </w:r>
      <w:r w:rsidR="004045AB">
        <w:rPr>
          <w:noProof w:val="0"/>
          <w:lang w:val="fr-FR" w:eastAsia="en-US"/>
        </w:rPr>
        <w:t xml:space="preserve">aussi </w:t>
      </w:r>
      <w:r w:rsidRPr="00D6314C">
        <w:rPr>
          <w:noProof w:val="0"/>
          <w:lang w:val="fr-FR" w:eastAsia="en-US"/>
        </w:rPr>
        <w:t xml:space="preserve">étaient en désaccord avec la transformation moderniste de la philosophie et de la théologie dans l’Occident latin. Le protagoniste clé de cette école du premier averroïsme était l’archevêque parisien Guilielmus Alvernus comme </w:t>
      </w:r>
      <w:r w:rsidRPr="00D6314C">
        <w:rPr>
          <w:i/>
          <w:noProof w:val="0"/>
          <w:lang w:val="fr-FR" w:eastAsia="en-US"/>
        </w:rPr>
        <w:t>Algazel redivivus</w:t>
      </w:r>
      <w:r w:rsidRPr="00D6314C">
        <w:rPr>
          <w:noProof w:val="0"/>
          <w:lang w:val="fr-FR" w:eastAsia="en-US"/>
        </w:rPr>
        <w:t>. Al-Ghazālī</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al-Ghazālī</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l’ouvrage </w:t>
      </w:r>
      <w:r w:rsidRPr="00D6314C">
        <w:rPr>
          <w:i/>
          <w:noProof w:val="0"/>
          <w:lang w:val="fr-FR" w:eastAsia="en-US"/>
        </w:rPr>
        <w:t>Tahāfut al-Falāsifah</w:t>
      </w:r>
      <w:r w:rsidRPr="00D6314C">
        <w:rPr>
          <w:noProof w:val="0"/>
          <w:lang w:val="fr-FR" w:eastAsia="en-US"/>
        </w:rPr>
        <w:t xml:space="preserve"> dressa une liste de vingt erreurs principales d’Avicenne. Les erreurs qu’al-Ghazālī attribuait aux avicennistes, nous les retrouvons dans le nouveau cycle de gigantomachie dans la doctrine du second averroïsme. Il s’agissait en effet de</w:t>
      </w:r>
      <w:r w:rsidR="00B91673">
        <w:rPr>
          <w:noProof w:val="0"/>
          <w:lang w:val="fr-FR" w:eastAsia="en-US"/>
        </w:rPr>
        <w:t>s</w:t>
      </w:r>
      <w:r w:rsidRPr="00D6314C">
        <w:rPr>
          <w:noProof w:val="0"/>
          <w:lang w:val="fr-FR" w:eastAsia="en-US"/>
        </w:rPr>
        <w:t xml:space="preserve"> thèmes fondamentaux : la mort de </w:t>
      </w:r>
      <w:r w:rsidR="001526B5">
        <w:rPr>
          <w:noProof w:val="0"/>
          <w:lang w:val="fr-FR" w:eastAsia="en-US"/>
        </w:rPr>
        <w:t>Dieu</w:t>
      </w:r>
      <w:r w:rsidRPr="00D6314C">
        <w:rPr>
          <w:noProof w:val="0"/>
          <w:lang w:val="fr-FR" w:eastAsia="en-US"/>
        </w:rPr>
        <w:t xml:space="preserve"> dans la philosophie, l’éternité problématiquement constituée du monde, le rejet de la causalité réelle divine, l’unité monopsychique de l’intellect, le déterminisme universel donné comme émanation. À la critique d’al-Ghazālī de la mort de </w:t>
      </w:r>
      <w:r w:rsidR="001526B5">
        <w:rPr>
          <w:noProof w:val="0"/>
          <w:lang w:val="fr-FR" w:eastAsia="en-US"/>
        </w:rPr>
        <w:t>Dieu</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mort de dieu</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dans la philosophie moderne se rattache thématiquement la condamnation parisienne des 13 thèses, promulguées le 10 décembre 1270 par Étienne Tempier, évêque de Paris. Les représentants du premier </w:t>
      </w:r>
      <w:r w:rsidR="004045AB">
        <w:rPr>
          <w:noProof w:val="0"/>
          <w:lang w:val="fr-FR" w:eastAsia="en-US"/>
        </w:rPr>
        <w:t>averroïsme</w:t>
      </w:r>
      <w:r w:rsidRPr="00D6314C">
        <w:rPr>
          <w:noProof w:val="0"/>
          <w:lang w:val="fr-FR" w:eastAsia="en-US"/>
        </w:rPr>
        <w:t xml:space="preserve"> avaient encore l’influence sur la rédaction des 13 thèses condamnées, ce qui est confirmé par la déclaration des magisters de la Faculté des Arts le 1er avril 1272. Mais les condamnations clés de 1277 avaient déjà été conçues par les représentants du second averroïsme. Cette école de modernistes avicennistes finalement détruisit la pensée critique du premier averroïsme. L’aristotélisme de la faculté de philosophie dans la rue du Fouarre suivit le destin tragique de la Maison de la Sagesse de Bagdad. La même dispute avait eu lieu à la </w:t>
      </w:r>
      <w:r w:rsidR="006A3058">
        <w:rPr>
          <w:noProof w:val="0"/>
          <w:lang w:val="fr-FR" w:eastAsia="en-US"/>
        </w:rPr>
        <w:t>falsafa</w:t>
      </w:r>
      <w:r w:rsidRPr="00D6314C">
        <w:rPr>
          <w:noProof w:val="0"/>
          <w:lang w:val="fr-FR" w:eastAsia="en-US"/>
        </w:rPr>
        <w:t xml:space="preserve"> deux siècles plus tôt ; mais au lieu des modernistes, les théologiens et les juristes islamiques avaient triomphé. Les écoles de droit fondées sur les traditions orales du Coran ont détruit toute l’école des mutazilites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mutazilites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c’est-à-dire les modernistes et aussi les aristotéliciens. Dans l’Islam, caractérisé par les traditions orales et écrites de diverses cultures, la philosophie a été remplacée par la sagesse collective des cultures islamiques, qui ont formé des traditions et des écoles sanctifiées. L’Islam poursuivit son chemin en l’absence de la </w:t>
      </w:r>
      <w:r w:rsidR="006A3058">
        <w:rPr>
          <w:noProof w:val="0"/>
          <w:lang w:val="fr-FR" w:eastAsia="en-US"/>
        </w:rPr>
        <w:t>falsafa</w:t>
      </w:r>
      <w:r w:rsidRPr="00D6314C">
        <w:rPr>
          <w:noProof w:val="0"/>
          <w:lang w:val="fr-FR" w:eastAsia="en-US"/>
        </w:rPr>
        <w:t>. Il lui restait la sagesse de la théologie, l’ordre juridique pour limiter l’arbitraire du pouvoir politique, la justice sociale et l’ordre social lié à la tradition associée du Coran</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Coran</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L’idole divine objective du </w:t>
      </w:r>
      <w:r w:rsidRPr="00D6314C">
        <w:rPr>
          <w:i/>
          <w:noProof w:val="0"/>
          <w:lang w:val="fr-FR" w:eastAsia="en-US"/>
        </w:rPr>
        <w:t>Modernorum</w:t>
      </w:r>
      <w:r w:rsidRPr="00D6314C">
        <w:rPr>
          <w:noProof w:val="0"/>
          <w:lang w:val="fr-FR" w:eastAsia="en-US"/>
        </w:rPr>
        <w:t xml:space="preserve"> est apparue dans la philosophie d’Avicenne ; elle n’a pas prévalu dans l’histoire de l’Islam en raison de l’anéantissement autoritaire de toute la </w:t>
      </w:r>
      <w:r w:rsidR="006A3058">
        <w:rPr>
          <w:noProof w:val="0"/>
          <w:lang w:val="fr-FR" w:eastAsia="en-US"/>
        </w:rPr>
        <w:t>falsafa</w:t>
      </w:r>
      <w:r w:rsidRPr="00D6314C">
        <w:rPr>
          <w:noProof w:val="0"/>
          <w:lang w:val="fr-FR" w:eastAsia="en-US"/>
        </w:rPr>
        <w:t xml:space="preserve">. L’aristotélisme islamique est passé dans la Léthé après la mort du Commentateur, et il n’a plus agi en tant que </w:t>
      </w:r>
      <w:r w:rsidR="0035132E">
        <w:rPr>
          <w:noProof w:val="0"/>
          <w:lang w:val="fr-FR" w:eastAsia="en-US"/>
        </w:rPr>
        <w:t>puissance</w:t>
      </w:r>
      <w:r w:rsidRPr="00D6314C">
        <w:rPr>
          <w:noProof w:val="0"/>
          <w:lang w:val="fr-FR" w:eastAsia="en-US"/>
        </w:rPr>
        <w:t xml:space="preserve"> efficace dans l’histoire de la pensée islamique. Il restait à l’Islam la sagesse de la tradition, les cultures islamiques et les lettres du Coran. L’islam sauva la connaissance de </w:t>
      </w:r>
      <w:r w:rsidR="001526B5">
        <w:rPr>
          <w:noProof w:val="0"/>
          <w:lang w:val="fr-FR" w:eastAsia="en-US"/>
        </w:rPr>
        <w:t>Dieu</w:t>
      </w:r>
      <w:r w:rsidRPr="00D6314C">
        <w:rPr>
          <w:noProof w:val="0"/>
          <w:lang w:val="fr-FR" w:eastAsia="en-US"/>
        </w:rPr>
        <w:t xml:space="preserve"> de </w:t>
      </w:r>
      <w:r w:rsidR="004045AB">
        <w:rPr>
          <w:noProof w:val="0"/>
          <w:lang w:val="fr-FR" w:eastAsia="en-US"/>
        </w:rPr>
        <w:t>s</w:t>
      </w:r>
      <w:r w:rsidRPr="00D6314C">
        <w:rPr>
          <w:noProof w:val="0"/>
          <w:lang w:val="fr-FR" w:eastAsia="en-US"/>
        </w:rPr>
        <w:t xml:space="preserve">a mort objective dans la modernité en jetant le bébé avec l’eau du bain et en abolissant la tradition philosophique de la sagesse, brillamment défendue par Averroès à la fin de la falsafa. Le Commentateur rejeta l’attaque générale d’Algazel contre la falsafa parce que le </w:t>
      </w:r>
      <w:r w:rsidR="001526B5">
        <w:rPr>
          <w:noProof w:val="0"/>
          <w:lang w:val="fr-FR" w:eastAsia="en-US"/>
        </w:rPr>
        <w:t>Dieu</w:t>
      </w:r>
      <w:r w:rsidRPr="00D6314C">
        <w:rPr>
          <w:noProof w:val="0"/>
          <w:lang w:val="fr-FR" w:eastAsia="en-US"/>
        </w:rPr>
        <w:t xml:space="preserve"> des philosophes </w:t>
      </w:r>
      <w:r w:rsidR="004045AB">
        <w:rPr>
          <w:noProof w:val="0"/>
          <w:lang w:val="fr-FR" w:eastAsia="en-US"/>
        </w:rPr>
        <w:t xml:space="preserve">peut être </w:t>
      </w:r>
      <w:r w:rsidRPr="00D6314C">
        <w:rPr>
          <w:noProof w:val="0"/>
          <w:lang w:val="fr-FR" w:eastAsia="en-US"/>
        </w:rPr>
        <w:t xml:space="preserve">reconnu comme </w:t>
      </w:r>
      <w:r w:rsidRPr="00D6314C">
        <w:rPr>
          <w:i/>
          <w:noProof w:val="0"/>
          <w:lang w:val="fr-FR" w:eastAsia="en-US"/>
        </w:rPr>
        <w:t>causa prima</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causa prima</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En tant que cause première, ce </w:t>
      </w:r>
      <w:r w:rsidR="001526B5">
        <w:rPr>
          <w:noProof w:val="0"/>
          <w:lang w:val="fr-FR" w:eastAsia="en-US"/>
        </w:rPr>
        <w:t>Dieu</w:t>
      </w:r>
      <w:r w:rsidRPr="00D6314C">
        <w:rPr>
          <w:noProof w:val="0"/>
          <w:lang w:val="fr-FR" w:eastAsia="en-US"/>
        </w:rPr>
        <w:t xml:space="preserve"> reconnaît directement et efficacement toute la création. Par conséquent, </w:t>
      </w:r>
      <w:r w:rsidR="001526B5">
        <w:rPr>
          <w:noProof w:val="0"/>
          <w:lang w:val="fr-FR" w:eastAsia="en-US"/>
        </w:rPr>
        <w:t>Dieu</w:t>
      </w:r>
      <w:r w:rsidRPr="00D6314C">
        <w:rPr>
          <w:noProof w:val="0"/>
          <w:lang w:val="fr-FR" w:eastAsia="en-US"/>
        </w:rPr>
        <w:t xml:space="preserve"> et l’homme ne sont pas un </w:t>
      </w:r>
      <w:r w:rsidR="00EC62B8">
        <w:rPr>
          <w:noProof w:val="0"/>
          <w:lang w:val="fr-FR" w:eastAsia="en-US"/>
        </w:rPr>
        <w:t>cadavre essentiel comme le prétend l’a</w:t>
      </w:r>
      <w:r w:rsidRPr="00D6314C">
        <w:rPr>
          <w:noProof w:val="0"/>
          <w:lang w:val="fr-FR" w:eastAsia="en-US"/>
        </w:rPr>
        <w:t>vicenn</w:t>
      </w:r>
      <w:r w:rsidR="00EC62B8">
        <w:rPr>
          <w:noProof w:val="0"/>
          <w:lang w:val="fr-FR" w:eastAsia="en-US"/>
        </w:rPr>
        <w:t>ism</w:t>
      </w:r>
      <w:r w:rsidRPr="00D6314C">
        <w:rPr>
          <w:noProof w:val="0"/>
          <w:lang w:val="fr-FR" w:eastAsia="en-US"/>
        </w:rPr>
        <w:t xml:space="preserve">e moderniste. Au siècle suivant, les penseurs dogmatiques et les juristes du Coran ne sont plus capables d’une distinction critique des savants philosophes </w:t>
      </w:r>
      <w:r w:rsidR="00E61E85">
        <w:rPr>
          <w:noProof w:val="0"/>
          <w:lang w:val="fr-FR" w:eastAsia="en-US"/>
        </w:rPr>
        <w:t xml:space="preserve">comme était </w:t>
      </w:r>
      <w:r w:rsidRPr="00D6314C">
        <w:rPr>
          <w:noProof w:val="0"/>
          <w:lang w:val="fr-FR" w:eastAsia="en-US"/>
        </w:rPr>
        <w:t xml:space="preserve">al-Ghazālī. C’est pourquoi Averroès fut expulsé de la pensée des théologiens islamiques de l’école de la charia. En Islam, le </w:t>
      </w:r>
      <w:r w:rsidR="001526B5">
        <w:rPr>
          <w:noProof w:val="0"/>
          <w:lang w:val="fr-FR" w:eastAsia="en-US"/>
        </w:rPr>
        <w:t>Dieu</w:t>
      </w:r>
      <w:r w:rsidRPr="00D6314C">
        <w:rPr>
          <w:noProof w:val="0"/>
          <w:lang w:val="fr-FR" w:eastAsia="en-US"/>
        </w:rPr>
        <w:t xml:space="preserve"> de la modernité ne pouvait pas mourir, car cette idole était rejetée par principe ; et de plus, toute la </w:t>
      </w:r>
      <w:r w:rsidR="006A3058">
        <w:rPr>
          <w:noProof w:val="0"/>
          <w:lang w:val="fr-FR" w:eastAsia="en-US"/>
        </w:rPr>
        <w:t>falsafa</w:t>
      </w:r>
      <w:r w:rsidR="00FB38AB">
        <w:rPr>
          <w:noProof w:val="0"/>
          <w:lang w:val="fr-FR" w:eastAsia="en-US"/>
        </w:rPr>
        <w:t xml:space="preserve"> était détruite, </w:t>
      </w:r>
      <w:r w:rsidRPr="00D6314C">
        <w:rPr>
          <w:noProof w:val="0"/>
          <w:lang w:val="fr-FR" w:eastAsia="en-US"/>
        </w:rPr>
        <w:t xml:space="preserve">par sécurité. Dans les deux cas, les vaincus ont été maudits par la </w:t>
      </w:r>
      <w:r w:rsidRPr="00D6314C">
        <w:rPr>
          <w:i/>
          <w:noProof w:val="0"/>
          <w:lang w:val="fr-FR" w:eastAsia="en-US"/>
        </w:rPr>
        <w:t>damnatio memoriae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damnatio memoriae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des </w:t>
      </w:r>
      <w:r w:rsidR="00C25C51">
        <w:rPr>
          <w:noProof w:val="0"/>
          <w:lang w:val="fr-FR" w:eastAsia="en-US"/>
        </w:rPr>
        <w:t>interdits ecclésiastiques de l’i</w:t>
      </w:r>
      <w:r w:rsidRPr="00D6314C">
        <w:rPr>
          <w:noProof w:val="0"/>
          <w:lang w:val="fr-FR" w:eastAsia="en-US"/>
        </w:rPr>
        <w:t xml:space="preserve">slam </w:t>
      </w:r>
      <w:r w:rsidR="00C25C51">
        <w:rPr>
          <w:noProof w:val="0"/>
          <w:lang w:val="fr-FR" w:eastAsia="en-US"/>
        </w:rPr>
        <w:t>et du c</w:t>
      </w:r>
      <w:r w:rsidRPr="00D6314C">
        <w:rPr>
          <w:noProof w:val="0"/>
          <w:lang w:val="fr-FR" w:eastAsia="en-US"/>
        </w:rPr>
        <w:t xml:space="preserve">hristianisme. Les érudits du Coran ont imposé la première forme de </w:t>
      </w:r>
      <w:r w:rsidRPr="00D6314C">
        <w:rPr>
          <w:i/>
          <w:noProof w:val="0"/>
          <w:lang w:val="fr-FR" w:eastAsia="en-US"/>
        </w:rPr>
        <w:t>damnatio memoriae</w:t>
      </w:r>
      <w:r w:rsidRPr="00D6314C">
        <w:rPr>
          <w:noProof w:val="0"/>
          <w:lang w:val="fr-FR" w:eastAsia="en-US"/>
        </w:rPr>
        <w:t xml:space="preserve"> sur les écrits du Commentateur déjà à l’époque de la </w:t>
      </w:r>
      <w:r w:rsidR="006A3058">
        <w:rPr>
          <w:noProof w:val="0"/>
          <w:lang w:val="fr-FR" w:eastAsia="en-US"/>
        </w:rPr>
        <w:t>falsafa</w:t>
      </w:r>
      <w:r w:rsidRPr="00D6314C">
        <w:rPr>
          <w:noProof w:val="0"/>
          <w:lang w:val="fr-FR" w:eastAsia="en-US"/>
        </w:rPr>
        <w:t xml:space="preserve"> mourante. Après eux, les modernistes latins, éclairés par la lumière de la métaphysique néoplatonicienne, répétèrent la même fureur. Ils rejetèrent le rationalisme aristotélicien d’Averroès et sa conception unifiée de la personne. Les premiers modernistes ont poursuivi la destruction de la branche aristotélicienne de la falsafa dans l’Occident latin, </w:t>
      </w:r>
      <w:r w:rsidR="004021C3">
        <w:rPr>
          <w:noProof w:val="0"/>
          <w:lang w:val="fr-FR" w:eastAsia="en-US"/>
        </w:rPr>
        <w:t xml:space="preserve">en proclamant qu’Aristote et </w:t>
      </w:r>
      <w:r w:rsidRPr="00D6314C">
        <w:rPr>
          <w:noProof w:val="0"/>
          <w:lang w:val="fr-FR" w:eastAsia="en-US"/>
        </w:rPr>
        <w:t xml:space="preserve">Averroès </w:t>
      </w:r>
      <w:r w:rsidR="004021C3">
        <w:rPr>
          <w:noProof w:val="0"/>
          <w:lang w:val="fr-FR" w:eastAsia="en-US"/>
        </w:rPr>
        <w:t xml:space="preserve">étaient les </w:t>
      </w:r>
      <w:r w:rsidR="00CD6DE3">
        <w:rPr>
          <w:noProof w:val="0"/>
          <w:lang w:val="fr-FR" w:eastAsia="en-US"/>
        </w:rPr>
        <w:t>hérétiques.</w:t>
      </w:r>
    </w:p>
    <w:p w:rsidR="00204EFF" w:rsidRPr="00D6314C" w:rsidRDefault="00204EFF" w:rsidP="00AD41E7">
      <w:pPr>
        <w:ind w:firstLine="397"/>
        <w:rPr>
          <w:noProof w:val="0"/>
          <w:lang w:val="fr-FR" w:eastAsia="en-US"/>
        </w:rPr>
      </w:pPr>
      <w:r w:rsidRPr="00D6314C">
        <w:rPr>
          <w:noProof w:val="0"/>
          <w:lang w:val="fr-FR" w:eastAsia="en-US"/>
        </w:rPr>
        <w:t xml:space="preserve">Après la réception d’Averroès dans l’Occident latin, une autre lutte éclate sur la véritable figure de la métaphysique, présidée par Alvernus, évêque de Paris et </w:t>
      </w:r>
      <w:r w:rsidR="00E61E85">
        <w:rPr>
          <w:noProof w:val="0"/>
          <w:lang w:val="fr-FR" w:eastAsia="en-US"/>
        </w:rPr>
        <w:t xml:space="preserve">le premier </w:t>
      </w:r>
      <w:r w:rsidRPr="00D6314C">
        <w:rPr>
          <w:noProof w:val="0"/>
          <w:lang w:val="fr-FR" w:eastAsia="en-US"/>
        </w:rPr>
        <w:t xml:space="preserve">chancelier de l’Université de Paris. Les modernistes latins adoptent le système de la comitation avicennienne. Ils la combinent avec le scénario ontothéologique de la métaphysique. Bonaventure institua une nouvelle figure de la métaphysique chrétienne </w:t>
      </w:r>
      <w:r w:rsidR="00E61E85">
        <w:rPr>
          <w:noProof w:val="0"/>
          <w:lang w:val="fr-FR" w:eastAsia="en-US"/>
        </w:rPr>
        <w:t xml:space="preserve">et </w:t>
      </w:r>
      <w:r w:rsidRPr="00D6314C">
        <w:rPr>
          <w:noProof w:val="0"/>
          <w:lang w:val="fr-FR" w:eastAsia="en-US"/>
        </w:rPr>
        <w:t>avicenni</w:t>
      </w:r>
      <w:r w:rsidR="00E61E85">
        <w:rPr>
          <w:noProof w:val="0"/>
          <w:lang w:val="fr-FR" w:eastAsia="en-US"/>
        </w:rPr>
        <w:t xml:space="preserve">ste </w:t>
      </w:r>
      <w:r w:rsidRPr="00D6314C">
        <w:rPr>
          <w:noProof w:val="0"/>
          <w:lang w:val="fr-FR" w:eastAsia="en-US"/>
        </w:rPr>
        <w:t xml:space="preserve">liée à l’aristotélisme. Une interprétation similaire, mais dans l’esprit de l’émanation néoplatonicienne a été introduite dans la scolastique occidentale par le néoplatonicien Jan </w:t>
      </w:r>
      <w:r w:rsidR="00107350" w:rsidRPr="00D6314C">
        <w:rPr>
          <w:noProof w:val="0"/>
          <w:lang w:val="fr-FR" w:eastAsia="en-US"/>
        </w:rPr>
        <w:t>Scotus</w:t>
      </w:r>
      <w:r w:rsidRPr="00D6314C">
        <w:rPr>
          <w:noProof w:val="0"/>
          <w:lang w:val="fr-FR" w:eastAsia="en-US"/>
        </w:rPr>
        <w:t xml:space="preserve"> Eurigena</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 xml:space="preserve">Jan </w:instrText>
      </w:r>
      <w:r w:rsidR="00107350" w:rsidRPr="00D6314C">
        <w:rPr>
          <w:noProof w:val="0"/>
          <w:lang w:val="fr-FR" w:eastAsia="en-US"/>
        </w:rPr>
        <w:instrText>Scotus</w:instrText>
      </w:r>
      <w:r w:rsidRPr="00D6314C">
        <w:rPr>
          <w:noProof w:val="0"/>
          <w:lang w:val="fr-FR" w:eastAsia="en-US"/>
        </w:rPr>
        <w:instrText xml:space="preserve"> Eurigena</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avant Avicenne (ch. 1.3.1). Le simulacre du </w:t>
      </w:r>
      <w:r w:rsidR="001526B5">
        <w:rPr>
          <w:noProof w:val="0"/>
          <w:lang w:val="fr-FR" w:eastAsia="en-US"/>
        </w:rPr>
        <w:t>Dieu</w:t>
      </w:r>
      <w:r w:rsidRPr="00D6314C">
        <w:rPr>
          <w:noProof w:val="0"/>
          <w:lang w:val="fr-FR" w:eastAsia="en-US"/>
        </w:rPr>
        <w:t xml:space="preserve"> objectif et du monde prospérait dans la métaphysique occidentale jusqu’à la philosophie du marteau </w:t>
      </w:r>
      <w:r w:rsidR="00E61E85">
        <w:rPr>
          <w:noProof w:val="0"/>
          <w:lang w:val="fr-FR" w:eastAsia="en-US"/>
        </w:rPr>
        <w:t>accomplie</w:t>
      </w:r>
      <w:r w:rsidRPr="00D6314C">
        <w:rPr>
          <w:noProof w:val="0"/>
          <w:lang w:val="fr-FR" w:eastAsia="en-US"/>
        </w:rPr>
        <w:t xml:space="preserve"> par Nietzsche. L’ontothéologie construite sur la version aristotélicienne de l’avicennisme est devenue une anthropologie philosophique par excellence. Elle créa à son image à la fois le </w:t>
      </w:r>
      <w:r w:rsidR="001526B5">
        <w:rPr>
          <w:noProof w:val="0"/>
          <w:lang w:val="fr-FR" w:eastAsia="en-US"/>
        </w:rPr>
        <w:t>Dieu</w:t>
      </w:r>
      <w:r w:rsidRPr="00D6314C">
        <w:rPr>
          <w:noProof w:val="0"/>
          <w:lang w:val="fr-FR" w:eastAsia="en-US"/>
        </w:rPr>
        <w:t xml:space="preserve"> humanisé et le monde conçu objectivement à partir de la psychologique divine. Les </w:t>
      </w:r>
      <w:r w:rsidRPr="00D6314C">
        <w:rPr>
          <w:i/>
          <w:noProof w:val="0"/>
          <w:lang w:val="fr-FR" w:eastAsia="en-US"/>
        </w:rPr>
        <w:t>Mediationes de prima philosophia</w:t>
      </w:r>
      <w:r w:rsidRPr="00D6314C">
        <w:rPr>
          <w:noProof w:val="0"/>
          <w:lang w:val="fr-FR" w:eastAsia="en-US"/>
        </w:rPr>
        <w:t xml:space="preserve"> de Descartes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Descartes, R.</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placent le sujet humain actif dans un rôle fondateur et générateur de sens. Ce sujet est devenu un agent industrieux de la civilisation occidentale. Dans le nihilisme métaphysique consommé, la mort du </w:t>
      </w:r>
      <w:r w:rsidR="001526B5">
        <w:rPr>
          <w:noProof w:val="0"/>
          <w:lang w:val="fr-FR" w:eastAsia="en-US"/>
        </w:rPr>
        <w:t>Dieu</w:t>
      </w:r>
      <w:r w:rsidRPr="00D6314C">
        <w:rPr>
          <w:noProof w:val="0"/>
          <w:lang w:val="fr-FR" w:eastAsia="en-US"/>
        </w:rPr>
        <w:t xml:space="preserve"> </w:t>
      </w:r>
      <w:r w:rsidRPr="00D6314C">
        <w:rPr>
          <w:i/>
          <w:noProof w:val="0"/>
          <w:lang w:val="fr-FR" w:eastAsia="en-US"/>
        </w:rPr>
        <w:t>Modernorum</w:t>
      </w:r>
      <w:r w:rsidRPr="00D6314C">
        <w:rPr>
          <w:noProof w:val="0"/>
          <w:lang w:val="fr-FR" w:eastAsia="en-US"/>
        </w:rPr>
        <w:t xml:space="preserve"> était historiquement nécessaire et inévitable, ce que le Leibniz susmentionné prouva exactement. Le postmodernisme laissa le </w:t>
      </w:r>
      <w:r w:rsidR="001526B5">
        <w:rPr>
          <w:noProof w:val="0"/>
          <w:lang w:val="fr-FR" w:eastAsia="en-US"/>
        </w:rPr>
        <w:t>Dieu</w:t>
      </w:r>
      <w:r w:rsidRPr="00D6314C">
        <w:rPr>
          <w:noProof w:val="0"/>
          <w:lang w:val="fr-FR" w:eastAsia="en-US"/>
        </w:rPr>
        <w:t xml:space="preserve"> de la modernité, languissant à l’agonie, ne penser que le meilleur monde possible rationnellement (Leibniz). Le calcul instrumental de cette idole prépare le meilleur monde possible logiquement nécessaire et mathématiquement correct avant la création actuelle du monde. La philosophie perdit son autonomie dans le syncrétisme mystique de Jamblique et dans le néoplatonisme du christianisme oriental ; finalement, dans le syncrétisme de falsafa et l’objectivité ultérieure d’un </w:t>
      </w:r>
      <w:r w:rsidR="00107350" w:rsidRPr="00D6314C">
        <w:rPr>
          <w:noProof w:val="0"/>
          <w:lang w:val="fr-FR" w:eastAsia="en-US"/>
        </w:rPr>
        <w:t>Scotus</w:t>
      </w:r>
      <w:r w:rsidRPr="00D6314C">
        <w:rPr>
          <w:noProof w:val="0"/>
          <w:lang w:val="fr-FR" w:eastAsia="en-US"/>
        </w:rPr>
        <w:t>, Descartes et Leibniz. La controverse des métaphysiciens postmodernes changea la vision du monde en</w:t>
      </w:r>
      <w:r w:rsidR="005F18F5">
        <w:rPr>
          <w:noProof w:val="0"/>
          <w:lang w:val="fr-FR" w:eastAsia="en-US"/>
        </w:rPr>
        <w:t xml:space="preserve"> nihilisme métaphysique.</w:t>
      </w:r>
      <w:r w:rsidR="00AD41E7">
        <w:rPr>
          <w:noProof w:val="0"/>
          <w:lang w:val="fr-FR" w:eastAsia="en-US"/>
        </w:rPr>
        <w:t xml:space="preserve"> </w:t>
      </w:r>
      <w:r w:rsidRPr="00D6314C">
        <w:rPr>
          <w:noProof w:val="0"/>
          <w:lang w:val="fr-FR" w:eastAsia="en-US"/>
        </w:rPr>
        <w:t>Avicenne ouv</w:t>
      </w:r>
      <w:r w:rsidR="00E61E85">
        <w:rPr>
          <w:noProof w:val="0"/>
          <w:lang w:val="fr-FR" w:eastAsia="en-US"/>
        </w:rPr>
        <w:t>rit</w:t>
      </w:r>
      <w:r w:rsidRPr="00D6314C">
        <w:rPr>
          <w:noProof w:val="0"/>
          <w:lang w:val="fr-FR" w:eastAsia="en-US"/>
        </w:rPr>
        <w:t xml:space="preserve"> la voie de la pensée vers l’unique vérité objective</w:t>
      </w:r>
      <w:r w:rsidR="00E61E85">
        <w:rPr>
          <w:noProof w:val="0"/>
          <w:lang w:val="fr-FR" w:eastAsia="en-US"/>
        </w:rPr>
        <w:t>. S</w:t>
      </w:r>
      <w:r w:rsidRPr="00D6314C">
        <w:rPr>
          <w:noProof w:val="0"/>
          <w:lang w:val="fr-FR" w:eastAsia="en-US"/>
        </w:rPr>
        <w:t xml:space="preserve">on </w:t>
      </w:r>
      <w:r w:rsidR="00E61E85">
        <w:rPr>
          <w:noProof w:val="0"/>
          <w:lang w:val="fr-FR" w:eastAsia="en-US"/>
        </w:rPr>
        <w:t xml:space="preserve">projet </w:t>
      </w:r>
      <w:r w:rsidRPr="00D6314C">
        <w:rPr>
          <w:noProof w:val="0"/>
          <w:lang w:val="fr-FR" w:eastAsia="en-US"/>
        </w:rPr>
        <w:t>ontothéologique de la métaphysique jet</w:t>
      </w:r>
      <w:r w:rsidR="00E61E85">
        <w:rPr>
          <w:noProof w:val="0"/>
          <w:lang w:val="fr-FR" w:eastAsia="en-US"/>
        </w:rPr>
        <w:t>a</w:t>
      </w:r>
      <w:r w:rsidRPr="00D6314C">
        <w:rPr>
          <w:noProof w:val="0"/>
          <w:lang w:val="fr-FR" w:eastAsia="en-US"/>
        </w:rPr>
        <w:t xml:space="preserve"> les bases de l’objectivité moderne. L’effet historique de l’oubli de </w:t>
      </w:r>
      <w:r w:rsidR="00223043" w:rsidRPr="00D6314C">
        <w:rPr>
          <w:noProof w:val="0"/>
          <w:lang w:val="fr-FR" w:eastAsia="en-US"/>
        </w:rPr>
        <w:t>l’existant</w:t>
      </w:r>
      <w:r w:rsidRPr="00D6314C">
        <w:rPr>
          <w:noProof w:val="0"/>
          <w:lang w:val="fr-FR" w:eastAsia="en-US"/>
        </w:rPr>
        <w:t xml:space="preserve"> (</w:t>
      </w:r>
      <w:r w:rsidRPr="00D6314C">
        <w:rPr>
          <w:i/>
          <w:noProof w:val="0"/>
          <w:lang w:val="fr-FR" w:eastAsia="en-US"/>
        </w:rPr>
        <w:t>Seinsvergessenheit</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Seinsvergessenheit</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apparu après le déclin de la falsafa</w:t>
      </w:r>
      <w:r w:rsidR="00E61E85">
        <w:rPr>
          <w:noProof w:val="0"/>
          <w:lang w:val="fr-FR" w:eastAsia="en-US"/>
        </w:rPr>
        <w:t>. L</w:t>
      </w:r>
      <w:r w:rsidRPr="00D6314C">
        <w:rPr>
          <w:noProof w:val="0"/>
          <w:lang w:val="fr-FR" w:eastAsia="en-US"/>
        </w:rPr>
        <w:t>a déformation subséquente de la philosophie d’Averroès</w:t>
      </w:r>
      <w:r w:rsidR="00E61E85">
        <w:rPr>
          <w:noProof w:val="0"/>
          <w:lang w:val="fr-FR" w:eastAsia="en-US"/>
        </w:rPr>
        <w:t xml:space="preserve"> </w:t>
      </w:r>
      <w:r w:rsidRPr="00D6314C">
        <w:rPr>
          <w:noProof w:val="0"/>
          <w:lang w:val="fr-FR" w:eastAsia="en-US"/>
        </w:rPr>
        <w:t>fit errer l’esprit métaphysique (</w:t>
      </w:r>
      <w:r w:rsidRPr="00D6314C">
        <w:rPr>
          <w:i/>
          <w:noProof w:val="0"/>
          <w:lang w:val="fr-FR" w:eastAsia="en-US"/>
        </w:rPr>
        <w:t>Irre</w:t>
      </w:r>
      <w:r w:rsidRPr="00D6314C">
        <w:rPr>
          <w:i/>
          <w:noProof w:val="0"/>
          <w:lang w:val="fr-FR" w:eastAsia="en-US"/>
        </w:rPr>
        <w:fldChar w:fldCharType="begin"/>
      </w:r>
      <w:r w:rsidRPr="00D6314C">
        <w:rPr>
          <w:noProof w:val="0"/>
          <w:lang w:val="fr-FR"/>
        </w:rPr>
        <w:instrText xml:space="preserve"> XE "</w:instrText>
      </w:r>
      <w:r w:rsidRPr="00D6314C">
        <w:rPr>
          <w:i/>
          <w:noProof w:val="0"/>
          <w:lang w:val="fr-FR" w:eastAsia="en-US"/>
        </w:rPr>
        <w:instrText>Irre</w:instrText>
      </w:r>
      <w:r w:rsidRPr="00D6314C">
        <w:rPr>
          <w:noProof w:val="0"/>
          <w:lang w:val="fr-FR"/>
        </w:rPr>
        <w:instrText xml:space="preserve">" </w:instrText>
      </w:r>
      <w:r w:rsidRPr="00D6314C">
        <w:rPr>
          <w:i/>
          <w:noProof w:val="0"/>
          <w:lang w:val="fr-FR" w:eastAsia="en-US"/>
        </w:rPr>
        <w:fldChar w:fldCharType="end"/>
      </w:r>
      <w:r w:rsidRPr="00D6314C">
        <w:rPr>
          <w:noProof w:val="0"/>
          <w:lang w:val="fr-FR" w:eastAsia="en-US"/>
        </w:rPr>
        <w:t xml:space="preserve">) dans les disputes de la haute scolastique. La civilisation islamique refusa de participer à cette gigantomachie, puisqu’elle opta pour la sagesse de la théologie et du droit. La mort de </w:t>
      </w:r>
      <w:r w:rsidR="001526B5">
        <w:rPr>
          <w:noProof w:val="0"/>
          <w:lang w:val="fr-FR" w:eastAsia="en-US"/>
        </w:rPr>
        <w:t>Dieu</w:t>
      </w:r>
      <w:r w:rsidRPr="00D6314C">
        <w:rPr>
          <w:noProof w:val="0"/>
          <w:lang w:val="fr-FR" w:eastAsia="en-US"/>
        </w:rPr>
        <w:t xml:space="preserve"> </w:t>
      </w:r>
      <w:r w:rsidR="00E61E85">
        <w:rPr>
          <w:noProof w:val="0"/>
          <w:lang w:val="fr-FR" w:eastAsia="en-US"/>
        </w:rPr>
        <w:t xml:space="preserve">moderne </w:t>
      </w:r>
      <w:r w:rsidRPr="00D6314C">
        <w:rPr>
          <w:noProof w:val="0"/>
          <w:lang w:val="fr-FR" w:eastAsia="en-US"/>
        </w:rPr>
        <w:t>fut reportée indéfiniment pour cette partie de l’Occident, au fur et à mesure que les tribus et les civilisations se convertissaie</w:t>
      </w:r>
      <w:r w:rsidR="00405F79">
        <w:rPr>
          <w:noProof w:val="0"/>
          <w:lang w:val="fr-FR" w:eastAsia="en-US"/>
        </w:rPr>
        <w:t>nt à l’islam et conquéraient l’I</w:t>
      </w:r>
      <w:r w:rsidR="00A10941">
        <w:rPr>
          <w:noProof w:val="0"/>
          <w:lang w:val="fr-FR" w:eastAsia="en-US"/>
        </w:rPr>
        <w:t xml:space="preserve">mperium romain d’Orient, étant déjà </w:t>
      </w:r>
      <w:r w:rsidRPr="00D6314C">
        <w:rPr>
          <w:noProof w:val="0"/>
          <w:lang w:val="fr-FR" w:eastAsia="en-US"/>
        </w:rPr>
        <w:t xml:space="preserve">en ruine après le déclin de l’antiquité tardive. La croisade interne des théologiens islamiques contre les écoles philosophiques empêcha la mort du </w:t>
      </w:r>
      <w:r w:rsidR="001526B5">
        <w:rPr>
          <w:noProof w:val="0"/>
          <w:lang w:val="fr-FR" w:eastAsia="en-US"/>
        </w:rPr>
        <w:t>Dieu</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mort de dieu</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moderne, que l’Occident latin acheva avec tant de succès. D’après l’</w:t>
      </w:r>
      <w:r w:rsidR="009D3B4A">
        <w:rPr>
          <w:noProof w:val="0"/>
          <w:lang w:val="fr-FR" w:eastAsia="en-US"/>
        </w:rPr>
        <w:t>évènement</w:t>
      </w:r>
      <w:r w:rsidRPr="00D6314C">
        <w:rPr>
          <w:noProof w:val="0"/>
          <w:lang w:val="fr-FR" w:eastAsia="en-US"/>
        </w:rPr>
        <w:t xml:space="preserve"> métaphysique mentionné ci-dessus, il est clair que le prochain </w:t>
      </w:r>
      <w:r w:rsidR="009D3B4A">
        <w:rPr>
          <w:noProof w:val="0"/>
          <w:lang w:val="fr-FR" w:eastAsia="en-US"/>
        </w:rPr>
        <w:t>évènement</w:t>
      </w:r>
      <w:r w:rsidRPr="00D6314C">
        <w:rPr>
          <w:noProof w:val="0"/>
          <w:lang w:val="fr-FR" w:eastAsia="en-US"/>
        </w:rPr>
        <w:t xml:space="preserve"> de rencontre entre l’Orient musulman et l’Occident chrétien n’a pas eu lieu dans la salle d’étude de la Maison de la Sagesse de Bagdad</w:t>
      </w:r>
      <w:r w:rsidR="00E61E85">
        <w:rPr>
          <w:noProof w:val="0"/>
          <w:lang w:val="fr-FR" w:eastAsia="en-US"/>
        </w:rPr>
        <w:t xml:space="preserve"> </w:t>
      </w:r>
      <w:r w:rsidRPr="00D6314C">
        <w:rPr>
          <w:noProof w:val="0"/>
          <w:lang w:val="fr-FR" w:eastAsia="en-US"/>
        </w:rPr>
        <w:t>déjà éteinte, mais sur le champ de bataille des Croisades</w:t>
      </w:r>
      <w:r w:rsidRPr="00D6314C">
        <w:rPr>
          <w:noProof w:val="0"/>
          <w:lang w:val="fr-FR" w:eastAsia="en-US"/>
        </w:rPr>
        <w:fldChar w:fldCharType="begin"/>
      </w:r>
      <w:r w:rsidRPr="00D6314C">
        <w:rPr>
          <w:noProof w:val="0"/>
          <w:lang w:val="fr-FR"/>
        </w:rPr>
        <w:instrText xml:space="preserve"> XE "</w:instrText>
      </w:r>
      <w:r w:rsidRPr="00D6314C">
        <w:rPr>
          <w:noProof w:val="0"/>
          <w:lang w:val="fr-FR" w:eastAsia="en-US"/>
        </w:rPr>
        <w:instrText>Croisades</w:instrText>
      </w:r>
      <w:r w:rsidRPr="00D6314C">
        <w:rPr>
          <w:noProof w:val="0"/>
          <w:lang w:val="fr-FR"/>
        </w:rPr>
        <w:instrText xml:space="preserve">" </w:instrText>
      </w:r>
      <w:r w:rsidRPr="00D6314C">
        <w:rPr>
          <w:noProof w:val="0"/>
          <w:lang w:val="fr-FR" w:eastAsia="en-US"/>
        </w:rPr>
        <w:fldChar w:fldCharType="end"/>
      </w:r>
      <w:r w:rsidRPr="00D6314C">
        <w:rPr>
          <w:noProof w:val="0"/>
          <w:lang w:val="fr-FR" w:eastAsia="en-US"/>
        </w:rPr>
        <w:t xml:space="preserve"> du 11e au 13e siècle. Ces croisades médiévales trouvent leur prolongement aujourd’hui sous la f</w:t>
      </w:r>
      <w:r w:rsidR="00FC3856">
        <w:rPr>
          <w:noProof w:val="0"/>
          <w:lang w:val="fr-FR" w:eastAsia="en-US"/>
        </w:rPr>
        <w:t>orme de guerres hybrides et du</w:t>
      </w:r>
      <w:r w:rsidRPr="00D6314C">
        <w:rPr>
          <w:noProof w:val="0"/>
          <w:lang w:val="fr-FR" w:eastAsia="en-US"/>
        </w:rPr>
        <w:t xml:space="preserve"> terreur au </w:t>
      </w:r>
      <w:r w:rsidR="00FC3856">
        <w:rPr>
          <w:noProof w:val="0"/>
          <w:lang w:val="fr-FR" w:eastAsia="en-US"/>
        </w:rPr>
        <w:t xml:space="preserve">Moyen-Orient, où les illuminés </w:t>
      </w:r>
      <w:r w:rsidRPr="00D6314C">
        <w:rPr>
          <w:noProof w:val="0"/>
          <w:lang w:val="fr-FR" w:eastAsia="en-US"/>
        </w:rPr>
        <w:t>de l’Occident nihilis</w:t>
      </w:r>
      <w:r w:rsidR="00FC3856">
        <w:rPr>
          <w:noProof w:val="0"/>
          <w:lang w:val="fr-FR" w:eastAsia="en-US"/>
        </w:rPr>
        <w:t xml:space="preserve">te se sont alliés aux illuminés </w:t>
      </w:r>
      <w:r w:rsidRPr="00D6314C">
        <w:rPr>
          <w:noProof w:val="0"/>
          <w:lang w:val="fr-FR" w:eastAsia="en-US"/>
        </w:rPr>
        <w:t>du despotisme wahhabite postmoderne. Pour la sagesse</w:t>
      </w:r>
      <w:r w:rsidR="00E61E85">
        <w:rPr>
          <w:noProof w:val="0"/>
          <w:lang w:val="fr-FR" w:eastAsia="en-US"/>
        </w:rPr>
        <w:t xml:space="preserve">, </w:t>
      </w:r>
      <w:r w:rsidRPr="00D6314C">
        <w:rPr>
          <w:noProof w:val="0"/>
          <w:lang w:val="fr-FR" w:eastAsia="en-US"/>
        </w:rPr>
        <w:t xml:space="preserve">ce n’est qu’un paradoxe apparent, car la pensée des deux groupes est dominée par les déesses irrationnelles de la </w:t>
      </w:r>
      <w:r w:rsidR="00E61E85">
        <w:rPr>
          <w:noProof w:val="0"/>
          <w:lang w:val="fr-FR" w:eastAsia="en-US"/>
        </w:rPr>
        <w:t>V</w:t>
      </w:r>
      <w:r w:rsidRPr="00D6314C">
        <w:rPr>
          <w:noProof w:val="0"/>
          <w:lang w:val="fr-FR" w:eastAsia="en-US"/>
        </w:rPr>
        <w:t xml:space="preserve">engeance. Dans </w:t>
      </w:r>
      <w:r w:rsidR="00E61E85">
        <w:rPr>
          <w:noProof w:val="0"/>
          <w:lang w:val="fr-FR" w:eastAsia="en-US"/>
        </w:rPr>
        <w:t>le vacarme</w:t>
      </w:r>
      <w:r w:rsidRPr="00D6314C">
        <w:rPr>
          <w:noProof w:val="0"/>
          <w:lang w:val="fr-FR" w:eastAsia="en-US"/>
        </w:rPr>
        <w:t xml:space="preserve"> des armes, les Muses se taisent. Elles parlent aux </w:t>
      </w:r>
      <w:r w:rsidR="00E61E85">
        <w:rPr>
          <w:noProof w:val="0"/>
          <w:lang w:val="fr-FR" w:eastAsia="en-US"/>
        </w:rPr>
        <w:t>sots</w:t>
      </w:r>
      <w:r w:rsidRPr="00D6314C">
        <w:rPr>
          <w:noProof w:val="0"/>
          <w:lang w:val="fr-FR" w:eastAsia="en-US"/>
        </w:rPr>
        <w:t xml:space="preserve"> à travers la </w:t>
      </w:r>
      <w:r w:rsidR="00E33757">
        <w:rPr>
          <w:noProof w:val="0"/>
          <w:lang w:val="fr-FR" w:eastAsia="en-US"/>
        </w:rPr>
        <w:t>mythologie</w:t>
      </w:r>
      <w:r w:rsidRPr="00D6314C">
        <w:rPr>
          <w:noProof w:val="0"/>
          <w:lang w:val="fr-FR" w:eastAsia="en-US"/>
        </w:rPr>
        <w:t xml:space="preserve"> des Furies maniaques. Elles contrôlent l’opération létale du nihilisme actuel </w:t>
      </w:r>
      <w:r w:rsidR="00E61E85">
        <w:rPr>
          <w:noProof w:val="0"/>
          <w:lang w:val="fr-FR" w:eastAsia="en-US"/>
        </w:rPr>
        <w:t xml:space="preserve">en étant cachées aux </w:t>
      </w:r>
      <w:r w:rsidRPr="00D6314C">
        <w:rPr>
          <w:noProof w:val="0"/>
          <w:lang w:val="fr-FR" w:eastAsia="en-US"/>
        </w:rPr>
        <w:t>enfers objectivement inexistants.</w:t>
      </w:r>
    </w:p>
    <w:p w:rsidR="00204EFF" w:rsidRPr="00D6314C" w:rsidRDefault="00204EFF" w:rsidP="00F665CD">
      <w:pPr>
        <w:pStyle w:val="Nadpis3"/>
        <w:rPr>
          <w:noProof w:val="0"/>
          <w:lang w:val="fr-FR"/>
        </w:rPr>
      </w:pPr>
      <w:r w:rsidRPr="00D6314C">
        <w:rPr>
          <w:noProof w:val="0"/>
          <w:lang w:val="fr-FR"/>
        </w:rPr>
        <w:br w:type="page"/>
      </w:r>
      <w:bookmarkStart w:id="34" w:name="_Toc102905983"/>
      <w:r w:rsidRPr="00D6314C">
        <w:rPr>
          <w:noProof w:val="0"/>
          <w:lang w:val="fr-FR"/>
        </w:rPr>
        <w:t>Abréviations</w:t>
      </w:r>
      <w:bookmarkEnd w:id="34"/>
    </w:p>
    <w:p w:rsidR="004A3CFE" w:rsidRPr="00D6314C" w:rsidRDefault="004A3CFE" w:rsidP="004A3CFE">
      <w:pPr>
        <w:pStyle w:val="Literatura"/>
        <w:rPr>
          <w:noProof w:val="0"/>
          <w:lang w:val="fr-FR"/>
        </w:rPr>
      </w:pPr>
    </w:p>
    <w:p w:rsidR="00ED4AE9" w:rsidRDefault="00ED4AE9" w:rsidP="00ED4AE9">
      <w:pPr>
        <w:pStyle w:val="Literatura"/>
        <w:ind w:left="1188" w:hanging="1188"/>
        <w:rPr>
          <w:noProof w:val="0"/>
          <w:lang w:val="en-US"/>
        </w:rPr>
      </w:pPr>
      <w:r w:rsidRPr="009A6AF5">
        <w:rPr>
          <w:b/>
          <w:noProof w:val="0"/>
          <w:lang w:val="en-US"/>
        </w:rPr>
        <w:t>ABMA</w:t>
      </w:r>
      <w:r w:rsidRPr="009A6AF5">
        <w:rPr>
          <w:noProof w:val="0"/>
          <w:lang w:val="en-US"/>
        </w:rPr>
        <w:tab/>
      </w:r>
      <w:r w:rsidRPr="009A6AF5">
        <w:rPr>
          <w:noProof w:val="0"/>
          <w:lang w:val="en-US"/>
        </w:rPr>
        <w:tab/>
        <w:t xml:space="preserve">William of Ockham: </w:t>
      </w:r>
      <w:r w:rsidRPr="00133FE2">
        <w:rPr>
          <w:i/>
          <w:noProof w:val="0"/>
          <w:lang w:val="en-US"/>
        </w:rPr>
        <w:t>Dialogus. Latin Text and English Translation. Edited by John Kilcullen, John Scott, George Knysh, Volker Leppin, Jan Ballweg, Karl Ubl, Semih Heinen</w:t>
      </w:r>
      <w:r>
        <w:rPr>
          <w:noProof w:val="0"/>
          <w:lang w:val="en-US"/>
        </w:rPr>
        <w:t xml:space="preserve">. </w:t>
      </w:r>
      <w:r w:rsidRPr="00ED4AE9">
        <w:rPr>
          <w:noProof w:val="0"/>
          <w:lang w:val="en-US"/>
        </w:rPr>
        <w:t xml:space="preserve">Le traité </w:t>
      </w:r>
      <w:r w:rsidRPr="00ED4AE9">
        <w:rPr>
          <w:i/>
          <w:noProof w:val="0"/>
          <w:lang w:val="en-US"/>
        </w:rPr>
        <w:t>Dialogus</w:t>
      </w:r>
      <w:r w:rsidRPr="00ED4AE9">
        <w:rPr>
          <w:noProof w:val="0"/>
          <w:lang w:val="en-US"/>
        </w:rPr>
        <w:t xml:space="preserve"> est cité selon l</w:t>
      </w:r>
      <w:r w:rsidR="004239AA">
        <w:rPr>
          <w:noProof w:val="0"/>
          <w:lang w:val="en-US"/>
        </w:rPr>
        <w:t>’</w:t>
      </w:r>
      <w:r w:rsidRPr="00ED4AE9">
        <w:rPr>
          <w:noProof w:val="0"/>
          <w:lang w:val="en-US"/>
        </w:rPr>
        <w:t xml:space="preserve">édition numérique </w:t>
      </w:r>
      <w:r w:rsidRPr="00ED4AE9">
        <w:rPr>
          <w:i/>
          <w:noProof w:val="0"/>
          <w:lang w:val="en-US"/>
        </w:rPr>
        <w:t>Auctores Britannici Medii Aevi</w:t>
      </w:r>
      <w:r w:rsidRPr="00ED4AE9">
        <w:rPr>
          <w:noProof w:val="0"/>
          <w:lang w:val="en-US"/>
        </w:rPr>
        <w:t xml:space="preserve"> (www.britac.ac.uk/pubs/dialogus/).</w:t>
      </w:r>
    </w:p>
    <w:p w:rsidR="00ED4AE9" w:rsidRPr="009A6AF5" w:rsidRDefault="00ED4AE9" w:rsidP="00ED4AE9">
      <w:pPr>
        <w:pStyle w:val="Literatura"/>
        <w:ind w:left="1188" w:hanging="1188"/>
        <w:rPr>
          <w:b/>
          <w:noProof w:val="0"/>
          <w:lang w:val="en-US"/>
        </w:rPr>
      </w:pPr>
      <w:r w:rsidRPr="009A6AF5">
        <w:rPr>
          <w:b/>
          <w:noProof w:val="0"/>
          <w:lang w:val="en-US"/>
        </w:rPr>
        <w:t>CCSL</w:t>
      </w:r>
      <w:r w:rsidRPr="009A6AF5">
        <w:rPr>
          <w:b/>
          <w:noProof w:val="0"/>
          <w:lang w:val="en-US"/>
        </w:rPr>
        <w:tab/>
      </w:r>
      <w:r w:rsidRPr="009A6AF5">
        <w:rPr>
          <w:b/>
          <w:noProof w:val="0"/>
          <w:lang w:val="en-US"/>
        </w:rPr>
        <w:tab/>
      </w:r>
      <w:r w:rsidRPr="005B5B69">
        <w:rPr>
          <w:i/>
          <w:noProof w:val="0"/>
          <w:lang w:val="en-US"/>
        </w:rPr>
        <w:t>Corpus Christianorum Series Latina</w:t>
      </w:r>
      <w:r>
        <w:rPr>
          <w:noProof w:val="0"/>
          <w:lang w:val="en-US"/>
        </w:rPr>
        <w:t>. Ed. Brepols, 1953</w:t>
      </w:r>
      <w:r>
        <w:rPr>
          <w:rFonts w:cs="Calibri"/>
          <w:noProof w:val="0"/>
          <w:lang w:val="en-US"/>
        </w:rPr>
        <w:t>—</w:t>
      </w:r>
      <w:r w:rsidRPr="009A6AF5">
        <w:rPr>
          <w:noProof w:val="0"/>
          <w:lang w:val="en-US"/>
        </w:rPr>
        <w:t>.</w:t>
      </w:r>
    </w:p>
    <w:p w:rsidR="00ED4AE9" w:rsidRPr="009A6AF5" w:rsidRDefault="00ED4AE9" w:rsidP="00ED4AE9">
      <w:pPr>
        <w:pStyle w:val="Literatura"/>
        <w:ind w:left="1185" w:hanging="1185"/>
        <w:rPr>
          <w:noProof w:val="0"/>
          <w:lang w:val="en-US"/>
        </w:rPr>
      </w:pPr>
      <w:r w:rsidRPr="009A6AF5">
        <w:rPr>
          <w:b/>
          <w:noProof w:val="0"/>
          <w:lang w:val="en-US"/>
        </w:rPr>
        <w:t>CMDA</w:t>
      </w:r>
      <w:r w:rsidRPr="009A6AF5">
        <w:rPr>
          <w:noProof w:val="0"/>
          <w:lang w:val="en-US"/>
        </w:rPr>
        <w:tab/>
      </w:r>
      <w:r w:rsidRPr="009A6AF5">
        <w:rPr>
          <w:noProof w:val="0"/>
          <w:lang w:val="en-US"/>
        </w:rPr>
        <w:tab/>
      </w:r>
      <w:r w:rsidRPr="005B5B69">
        <w:rPr>
          <w:i/>
          <w:noProof w:val="0"/>
          <w:lang w:val="en-US"/>
        </w:rPr>
        <w:t>Averrois Cordubensis Commentarium Magnum in Aristotelis De anima Libros</w:t>
      </w:r>
      <w:r>
        <w:rPr>
          <w:noProof w:val="0"/>
          <w:lang w:val="en-US"/>
        </w:rPr>
        <w:t xml:space="preserve">. F. Stuart Crawford (ed.). </w:t>
      </w:r>
      <w:r w:rsidRPr="009A6AF5">
        <w:rPr>
          <w:noProof w:val="0"/>
          <w:lang w:val="en-US"/>
        </w:rPr>
        <w:t>Cambridge: Mediaeval Academy of America, 1953.</w:t>
      </w:r>
    </w:p>
    <w:p w:rsidR="00ED4AE9" w:rsidRPr="009A6AF5" w:rsidRDefault="00ED4AE9" w:rsidP="00ED4AE9">
      <w:pPr>
        <w:pStyle w:val="Literatura"/>
        <w:ind w:left="1185" w:hanging="1185"/>
        <w:rPr>
          <w:noProof w:val="0"/>
          <w:lang w:val="en-US"/>
        </w:rPr>
      </w:pPr>
      <w:r w:rsidRPr="009A6AF5">
        <w:rPr>
          <w:b/>
          <w:noProof w:val="0"/>
          <w:lang w:val="en-US"/>
        </w:rPr>
        <w:t>DK</w:t>
      </w:r>
      <w:r w:rsidRPr="009A6AF5">
        <w:rPr>
          <w:noProof w:val="0"/>
          <w:lang w:val="en-US"/>
        </w:rPr>
        <w:tab/>
      </w:r>
      <w:r w:rsidRPr="009A6AF5">
        <w:rPr>
          <w:noProof w:val="0"/>
          <w:lang w:val="en-US"/>
        </w:rPr>
        <w:tab/>
      </w:r>
      <w:r w:rsidRPr="009A6AF5">
        <w:rPr>
          <w:i/>
          <w:iCs/>
          <w:noProof w:val="0"/>
          <w:lang w:val="en-US"/>
        </w:rPr>
        <w:t>Die Fragmente der Vorsokratiker</w:t>
      </w:r>
      <w:r w:rsidRPr="009A6AF5">
        <w:rPr>
          <w:noProof w:val="0"/>
          <w:lang w:val="en-US"/>
        </w:rPr>
        <w:t xml:space="preserve"> </w:t>
      </w:r>
      <w:r w:rsidRPr="009A6AF5">
        <w:rPr>
          <w:i/>
          <w:noProof w:val="0"/>
          <w:lang w:val="en-US"/>
        </w:rPr>
        <w:t>I</w:t>
      </w:r>
      <w:r>
        <w:rPr>
          <w:rFonts w:cs="Calibri"/>
          <w:i/>
          <w:noProof w:val="0"/>
          <w:lang w:val="en-US"/>
        </w:rPr>
        <w:t>—</w:t>
      </w:r>
      <w:r w:rsidRPr="009A6AF5">
        <w:rPr>
          <w:i/>
          <w:noProof w:val="0"/>
          <w:lang w:val="en-US"/>
        </w:rPr>
        <w:t>III</w:t>
      </w:r>
      <w:r w:rsidRPr="009A6AF5">
        <w:rPr>
          <w:noProof w:val="0"/>
          <w:lang w:val="en-US"/>
        </w:rPr>
        <w:t>. Herausgegeben von Hermann Diels und Walter Kranz. Curych: Weidmann 1952.</w:t>
      </w:r>
    </w:p>
    <w:p w:rsidR="00ED4AE9" w:rsidRPr="009A6AF5" w:rsidRDefault="00ED4AE9" w:rsidP="00ED4AE9">
      <w:pPr>
        <w:pStyle w:val="Literatura"/>
        <w:rPr>
          <w:noProof w:val="0"/>
          <w:lang w:val="en-US"/>
        </w:rPr>
      </w:pPr>
      <w:r w:rsidRPr="009A6AF5">
        <w:rPr>
          <w:b/>
          <w:bCs/>
          <w:noProof w:val="0"/>
          <w:lang w:val="en-US"/>
        </w:rPr>
        <w:t>GA</w:t>
      </w:r>
      <w:r w:rsidRPr="009A6AF5">
        <w:rPr>
          <w:noProof w:val="0"/>
          <w:lang w:val="en-US"/>
        </w:rPr>
        <w:tab/>
      </w:r>
      <w:r w:rsidRPr="009A6AF5">
        <w:rPr>
          <w:noProof w:val="0"/>
          <w:lang w:val="en-US"/>
        </w:rPr>
        <w:tab/>
      </w:r>
      <w:r w:rsidRPr="009A6AF5">
        <w:rPr>
          <w:noProof w:val="0"/>
          <w:lang w:val="en-US"/>
        </w:rPr>
        <w:tab/>
        <w:t>Heidegger</w:t>
      </w:r>
      <w:r>
        <w:rPr>
          <w:noProof w:val="0"/>
          <w:lang w:val="en-US"/>
        </w:rPr>
        <w:t>, Martin</w:t>
      </w:r>
      <w:r w:rsidRPr="009A6AF5">
        <w:rPr>
          <w:noProof w:val="0"/>
          <w:lang w:val="en-US"/>
        </w:rPr>
        <w:t xml:space="preserve">. </w:t>
      </w:r>
      <w:r w:rsidRPr="005B5B69">
        <w:rPr>
          <w:i/>
          <w:iCs/>
          <w:noProof w:val="0"/>
          <w:lang w:val="en-US"/>
        </w:rPr>
        <w:t>Gesamtausgabe</w:t>
      </w:r>
      <w:r>
        <w:rPr>
          <w:noProof w:val="0"/>
          <w:lang w:val="en-US"/>
        </w:rPr>
        <w:t xml:space="preserve">. </w:t>
      </w:r>
      <w:r w:rsidRPr="009A6AF5">
        <w:rPr>
          <w:noProof w:val="0"/>
          <w:lang w:val="en-US"/>
        </w:rPr>
        <w:t>Vittorio Klost</w:t>
      </w:r>
      <w:r>
        <w:rPr>
          <w:noProof w:val="0"/>
          <w:lang w:val="en-US"/>
        </w:rPr>
        <w:t>ermann, Frankfurt am Main (1975</w:t>
      </w:r>
      <w:r>
        <w:rPr>
          <w:rFonts w:cs="Calibri"/>
          <w:noProof w:val="0"/>
          <w:lang w:val="en-US"/>
        </w:rPr>
        <w:t>—</w:t>
      </w:r>
      <w:r w:rsidRPr="009A6AF5">
        <w:rPr>
          <w:noProof w:val="0"/>
          <w:lang w:val="en-US"/>
        </w:rPr>
        <w:t>).</w:t>
      </w:r>
    </w:p>
    <w:p w:rsidR="00ED4AE9" w:rsidRPr="009A6AF5" w:rsidRDefault="00ED4AE9" w:rsidP="00ED4AE9">
      <w:pPr>
        <w:pStyle w:val="Literatura"/>
        <w:ind w:left="1185" w:hanging="1185"/>
        <w:rPr>
          <w:noProof w:val="0"/>
          <w:lang w:val="en-US"/>
        </w:rPr>
      </w:pPr>
      <w:r w:rsidRPr="009A6AF5">
        <w:rPr>
          <w:b/>
          <w:bCs/>
          <w:noProof w:val="0"/>
          <w:lang w:val="en-US"/>
        </w:rPr>
        <w:t>Hegel</w:t>
      </w:r>
      <w:r w:rsidRPr="009A6AF5">
        <w:rPr>
          <w:noProof w:val="0"/>
          <w:lang w:val="en-US"/>
        </w:rPr>
        <w:tab/>
      </w:r>
      <w:r w:rsidRPr="009A6AF5">
        <w:rPr>
          <w:noProof w:val="0"/>
          <w:lang w:val="en-US"/>
        </w:rPr>
        <w:tab/>
        <w:t xml:space="preserve">Hegel, Georg Wilhelm Friedrich. </w:t>
      </w:r>
      <w:r w:rsidRPr="005B5B69">
        <w:rPr>
          <w:i/>
          <w:iCs/>
          <w:noProof w:val="0"/>
          <w:lang w:val="en-US"/>
        </w:rPr>
        <w:t>Werke in zwanzig Bänden</w:t>
      </w:r>
      <w:r>
        <w:rPr>
          <w:noProof w:val="0"/>
          <w:lang w:val="en-US"/>
        </w:rPr>
        <w:t xml:space="preserve">. </w:t>
      </w:r>
      <w:r w:rsidRPr="009A6AF5">
        <w:rPr>
          <w:noProof w:val="0"/>
          <w:lang w:val="en-US"/>
        </w:rPr>
        <w:t>Frankfurt am Main: Suhrkamp, 1969</w:t>
      </w:r>
      <w:r>
        <w:rPr>
          <w:rFonts w:cs="Calibri"/>
          <w:noProof w:val="0"/>
          <w:lang w:val="en-US"/>
        </w:rPr>
        <w:t>—</w:t>
      </w:r>
      <w:r w:rsidRPr="009A6AF5">
        <w:rPr>
          <w:noProof w:val="0"/>
          <w:lang w:val="en-US"/>
        </w:rPr>
        <w:t>1971 (Theorie-Werkausgabe).</w:t>
      </w:r>
    </w:p>
    <w:p w:rsidR="0037537B" w:rsidRDefault="00ED4AE9" w:rsidP="0037537B">
      <w:pPr>
        <w:pStyle w:val="Literatura"/>
        <w:ind w:left="1185" w:hanging="1185"/>
        <w:rPr>
          <w:noProof w:val="0"/>
          <w:lang w:val="en-US"/>
        </w:rPr>
      </w:pPr>
      <w:r w:rsidRPr="009A6AF5">
        <w:rPr>
          <w:b/>
          <w:noProof w:val="0"/>
          <w:lang w:val="en-US"/>
        </w:rPr>
        <w:t>KdRV</w:t>
      </w:r>
      <w:r w:rsidRPr="009A6AF5">
        <w:rPr>
          <w:noProof w:val="0"/>
          <w:lang w:val="en-US"/>
        </w:rPr>
        <w:tab/>
      </w:r>
      <w:r w:rsidRPr="009A6AF5">
        <w:rPr>
          <w:noProof w:val="0"/>
          <w:lang w:val="en-US"/>
        </w:rPr>
        <w:tab/>
        <w:t xml:space="preserve">Kant, Immanuel. </w:t>
      </w:r>
      <w:r w:rsidRPr="005B5B69">
        <w:rPr>
          <w:i/>
          <w:iCs/>
          <w:noProof w:val="0"/>
          <w:lang w:val="en-US"/>
        </w:rPr>
        <w:t>Kritik der reinen Vernunft</w:t>
      </w:r>
      <w:r>
        <w:rPr>
          <w:noProof w:val="0"/>
          <w:lang w:val="en-US"/>
        </w:rPr>
        <w:t xml:space="preserve">. </w:t>
      </w:r>
      <w:r w:rsidR="0037537B" w:rsidRPr="0037537B">
        <w:rPr>
          <w:noProof w:val="0"/>
          <w:lang w:val="en-US"/>
        </w:rPr>
        <w:t>La première édition de 1781 (</w:t>
      </w:r>
      <w:proofErr w:type="gramStart"/>
      <w:r w:rsidR="0037537B" w:rsidRPr="0037537B">
        <w:rPr>
          <w:noProof w:val="0"/>
          <w:lang w:val="en-US"/>
        </w:rPr>
        <w:t>Berlin</w:t>
      </w:r>
      <w:r w:rsidR="00A47AEE">
        <w:rPr>
          <w:noProof w:val="0"/>
          <w:lang w:val="en-US"/>
        </w:rPr>
        <w:t> </w:t>
      </w:r>
      <w:r w:rsidR="0037537B" w:rsidRPr="0037537B">
        <w:rPr>
          <w:noProof w:val="0"/>
          <w:lang w:val="en-US"/>
        </w:rPr>
        <w:t>:</w:t>
      </w:r>
      <w:proofErr w:type="gramEnd"/>
      <w:r w:rsidR="0037537B" w:rsidRPr="0037537B">
        <w:rPr>
          <w:noProof w:val="0"/>
          <w:lang w:val="en-US"/>
        </w:rPr>
        <w:t xml:space="preserve"> Akademieausgabe, 1904, Band</w:t>
      </w:r>
      <w:r w:rsidR="00B00D87">
        <w:rPr>
          <w:noProof w:val="0"/>
          <w:lang w:val="en-US"/>
        </w:rPr>
        <w:t> </w:t>
      </w:r>
      <w:r w:rsidR="0037537B" w:rsidRPr="0037537B">
        <w:rPr>
          <w:noProof w:val="0"/>
          <w:lang w:val="en-US"/>
        </w:rPr>
        <w:t xml:space="preserve">IV.) est citée comme </w:t>
      </w:r>
      <w:r w:rsidR="004239AA">
        <w:rPr>
          <w:noProof w:val="0"/>
          <w:lang w:val="en-US"/>
        </w:rPr>
        <w:t>« </w:t>
      </w:r>
      <w:r w:rsidR="0037537B" w:rsidRPr="0037537B">
        <w:rPr>
          <w:noProof w:val="0"/>
          <w:lang w:val="en-US"/>
        </w:rPr>
        <w:t>A</w:t>
      </w:r>
      <w:r w:rsidR="004239AA">
        <w:rPr>
          <w:noProof w:val="0"/>
          <w:lang w:val="en-US"/>
        </w:rPr>
        <w:t> »</w:t>
      </w:r>
      <w:r w:rsidR="0037537B" w:rsidRPr="0037537B">
        <w:rPr>
          <w:noProof w:val="0"/>
          <w:lang w:val="en-US"/>
        </w:rPr>
        <w:t>. La deuxième édition de 1787 (</w:t>
      </w:r>
      <w:proofErr w:type="gramStart"/>
      <w:r w:rsidR="0037537B" w:rsidRPr="0037537B">
        <w:rPr>
          <w:noProof w:val="0"/>
          <w:lang w:val="en-US"/>
        </w:rPr>
        <w:t>Berlin</w:t>
      </w:r>
      <w:r w:rsidR="00A47AEE">
        <w:rPr>
          <w:noProof w:val="0"/>
          <w:lang w:val="en-US"/>
        </w:rPr>
        <w:t> </w:t>
      </w:r>
      <w:r w:rsidR="0037537B" w:rsidRPr="0037537B">
        <w:rPr>
          <w:noProof w:val="0"/>
          <w:lang w:val="en-US"/>
        </w:rPr>
        <w:t>:</w:t>
      </w:r>
      <w:proofErr w:type="gramEnd"/>
      <w:r w:rsidR="0037537B" w:rsidRPr="0037537B">
        <w:rPr>
          <w:noProof w:val="0"/>
          <w:lang w:val="en-US"/>
        </w:rPr>
        <w:t xml:space="preserve"> Akademieausgabe, 1911, Band</w:t>
      </w:r>
      <w:r w:rsidR="00B00D87">
        <w:rPr>
          <w:noProof w:val="0"/>
          <w:lang w:val="en-US"/>
        </w:rPr>
        <w:t> </w:t>
      </w:r>
      <w:r w:rsidR="0037537B" w:rsidRPr="0037537B">
        <w:rPr>
          <w:noProof w:val="0"/>
          <w:lang w:val="en-US"/>
        </w:rPr>
        <w:t xml:space="preserve">III) est citée comme </w:t>
      </w:r>
      <w:r w:rsidR="004239AA">
        <w:rPr>
          <w:noProof w:val="0"/>
          <w:lang w:val="en-US"/>
        </w:rPr>
        <w:t>« </w:t>
      </w:r>
      <w:r w:rsidR="0037537B" w:rsidRPr="0037537B">
        <w:rPr>
          <w:noProof w:val="0"/>
          <w:lang w:val="en-US"/>
        </w:rPr>
        <w:t>B</w:t>
      </w:r>
      <w:r w:rsidR="004239AA">
        <w:rPr>
          <w:noProof w:val="0"/>
          <w:lang w:val="en-US"/>
        </w:rPr>
        <w:t> »</w:t>
      </w:r>
      <w:r w:rsidR="0037537B" w:rsidRPr="0037537B">
        <w:rPr>
          <w:noProof w:val="0"/>
          <w:lang w:val="en-US"/>
        </w:rPr>
        <w:t>.</w:t>
      </w:r>
    </w:p>
    <w:p w:rsidR="00ED4AE9" w:rsidRPr="009A6AF5" w:rsidRDefault="00ED4AE9" w:rsidP="0037537B">
      <w:pPr>
        <w:pStyle w:val="Literatura"/>
        <w:ind w:left="1185" w:hanging="1185"/>
        <w:rPr>
          <w:noProof w:val="0"/>
          <w:lang w:val="en-US"/>
        </w:rPr>
      </w:pPr>
      <w:r w:rsidRPr="009A6AF5">
        <w:rPr>
          <w:b/>
          <w:noProof w:val="0"/>
          <w:lang w:val="en-US"/>
        </w:rPr>
        <w:t>KdPV</w:t>
      </w:r>
      <w:r w:rsidRPr="009A6AF5">
        <w:rPr>
          <w:b/>
          <w:noProof w:val="0"/>
          <w:lang w:val="en-US"/>
        </w:rPr>
        <w:tab/>
      </w:r>
      <w:r w:rsidRPr="009A6AF5">
        <w:rPr>
          <w:b/>
          <w:noProof w:val="0"/>
          <w:lang w:val="en-US"/>
        </w:rPr>
        <w:tab/>
      </w:r>
      <w:r w:rsidRPr="009A6AF5">
        <w:rPr>
          <w:noProof w:val="0"/>
          <w:lang w:val="en-US"/>
        </w:rPr>
        <w:t xml:space="preserve">Kant, Immanuel. </w:t>
      </w:r>
      <w:r w:rsidRPr="005B5B69">
        <w:rPr>
          <w:i/>
          <w:iCs/>
          <w:noProof w:val="0"/>
          <w:lang w:val="en-US"/>
        </w:rPr>
        <w:t>Kritik der praktischen Vernunft</w:t>
      </w:r>
      <w:r w:rsidRPr="009A6AF5">
        <w:rPr>
          <w:iCs/>
          <w:noProof w:val="0"/>
          <w:lang w:val="en-US"/>
        </w:rPr>
        <w:t xml:space="preserve">. </w:t>
      </w:r>
      <w:proofErr w:type="gramStart"/>
      <w:r w:rsidRPr="009A6AF5">
        <w:rPr>
          <w:iCs/>
          <w:noProof w:val="0"/>
          <w:lang w:val="en-US"/>
        </w:rPr>
        <w:t>Berlin</w:t>
      </w:r>
      <w:r w:rsidR="00A47AEE">
        <w:rPr>
          <w:iCs/>
          <w:noProof w:val="0"/>
          <w:lang w:val="en-US"/>
        </w:rPr>
        <w:t> </w:t>
      </w:r>
      <w:r w:rsidRPr="009A6AF5">
        <w:rPr>
          <w:iCs/>
          <w:noProof w:val="0"/>
          <w:lang w:val="en-US"/>
        </w:rPr>
        <w:t>:</w:t>
      </w:r>
      <w:proofErr w:type="gramEnd"/>
      <w:r w:rsidRPr="009A6AF5">
        <w:rPr>
          <w:iCs/>
          <w:noProof w:val="0"/>
          <w:lang w:val="en-US"/>
        </w:rPr>
        <w:t xml:space="preserve"> </w:t>
      </w:r>
      <w:r w:rsidRPr="009A6AF5">
        <w:rPr>
          <w:noProof w:val="0"/>
          <w:lang w:val="en-US"/>
        </w:rPr>
        <w:t>Akademieausgabe 1913, Band V, 1–163.</w:t>
      </w:r>
    </w:p>
    <w:p w:rsidR="00ED4AE9" w:rsidRPr="009A6AF5" w:rsidRDefault="00ED4AE9" w:rsidP="00ED4AE9">
      <w:pPr>
        <w:pStyle w:val="Literatura"/>
        <w:rPr>
          <w:b/>
          <w:noProof w:val="0"/>
          <w:lang w:val="en-US"/>
        </w:rPr>
      </w:pPr>
      <w:r w:rsidRPr="009A6AF5">
        <w:rPr>
          <w:b/>
          <w:noProof w:val="0"/>
          <w:lang w:val="en-US"/>
        </w:rPr>
        <w:t>KdU</w:t>
      </w:r>
      <w:r w:rsidRPr="009A6AF5">
        <w:rPr>
          <w:noProof w:val="0"/>
          <w:lang w:val="en-US"/>
        </w:rPr>
        <w:tab/>
      </w:r>
      <w:r w:rsidRPr="009A6AF5">
        <w:rPr>
          <w:noProof w:val="0"/>
          <w:lang w:val="en-US"/>
        </w:rPr>
        <w:tab/>
      </w:r>
      <w:r w:rsidRPr="009A6AF5">
        <w:rPr>
          <w:noProof w:val="0"/>
          <w:lang w:val="en-US"/>
        </w:rPr>
        <w:tab/>
        <w:t xml:space="preserve">Kant, Immanuel. </w:t>
      </w:r>
      <w:r w:rsidRPr="005B5B69">
        <w:rPr>
          <w:i/>
          <w:iCs/>
          <w:noProof w:val="0"/>
          <w:lang w:val="en-US"/>
        </w:rPr>
        <w:t>Kritik der Urteilskraft</w:t>
      </w:r>
      <w:r w:rsidRPr="009A6AF5">
        <w:rPr>
          <w:iCs/>
          <w:noProof w:val="0"/>
          <w:lang w:val="en-US"/>
        </w:rPr>
        <w:t xml:space="preserve">. </w:t>
      </w:r>
      <w:proofErr w:type="gramStart"/>
      <w:r w:rsidRPr="009A6AF5">
        <w:rPr>
          <w:iCs/>
          <w:noProof w:val="0"/>
          <w:lang w:val="en-US"/>
        </w:rPr>
        <w:t>Berlin</w:t>
      </w:r>
      <w:r w:rsidR="00A47AEE">
        <w:rPr>
          <w:iCs/>
          <w:noProof w:val="0"/>
          <w:lang w:val="en-US"/>
        </w:rPr>
        <w:t> </w:t>
      </w:r>
      <w:r w:rsidRPr="009A6AF5">
        <w:rPr>
          <w:iCs/>
          <w:noProof w:val="0"/>
          <w:lang w:val="en-US"/>
        </w:rPr>
        <w:t>:</w:t>
      </w:r>
      <w:proofErr w:type="gramEnd"/>
      <w:r w:rsidRPr="009A6AF5">
        <w:rPr>
          <w:iCs/>
          <w:noProof w:val="0"/>
          <w:lang w:val="en-US"/>
        </w:rPr>
        <w:t xml:space="preserve"> </w:t>
      </w:r>
      <w:r w:rsidRPr="009A6AF5">
        <w:rPr>
          <w:noProof w:val="0"/>
          <w:lang w:val="en-US"/>
        </w:rPr>
        <w:t>Akademieausgabe 1913, Band V, 165–485.</w:t>
      </w:r>
    </w:p>
    <w:p w:rsidR="00ED4AE9" w:rsidRPr="009A6AF5" w:rsidRDefault="00ED4AE9" w:rsidP="00ED4AE9">
      <w:pPr>
        <w:pStyle w:val="Literatura"/>
        <w:ind w:left="1191" w:hanging="1191"/>
        <w:rPr>
          <w:noProof w:val="0"/>
          <w:lang w:val="en-US"/>
        </w:rPr>
      </w:pPr>
      <w:r w:rsidRPr="009A6AF5">
        <w:rPr>
          <w:b/>
          <w:noProof w:val="0"/>
          <w:lang w:val="en-US"/>
        </w:rPr>
        <w:t>KSA</w:t>
      </w:r>
      <w:r w:rsidRPr="009A6AF5">
        <w:rPr>
          <w:noProof w:val="0"/>
          <w:lang w:val="en-US"/>
        </w:rPr>
        <w:tab/>
        <w:t>Nietzsche, Friedrich</w:t>
      </w:r>
      <w:r w:rsidRPr="009A6AF5">
        <w:rPr>
          <w:iCs/>
          <w:noProof w:val="0"/>
          <w:lang w:val="en-US"/>
        </w:rPr>
        <w:t xml:space="preserve">. </w:t>
      </w:r>
      <w:r w:rsidRPr="004979ED">
        <w:rPr>
          <w:i/>
          <w:noProof w:val="0"/>
          <w:lang w:val="en-US"/>
        </w:rPr>
        <w:t>Sämtliche Werke. Kritische Studienausgabe in 15 Bänden</w:t>
      </w:r>
      <w:r w:rsidRPr="009A6AF5">
        <w:rPr>
          <w:noProof w:val="0"/>
          <w:lang w:val="en-US"/>
        </w:rPr>
        <w:t>. Hg. von Giorgio Colli und Mazzino Montinari. München und New York 1980.</w:t>
      </w:r>
    </w:p>
    <w:p w:rsidR="00ED4AE9" w:rsidRPr="009A6AF5" w:rsidRDefault="00ED4AE9" w:rsidP="00ED4AE9">
      <w:pPr>
        <w:pStyle w:val="Literatura"/>
        <w:rPr>
          <w:b/>
          <w:noProof w:val="0"/>
          <w:lang w:val="en-US"/>
        </w:rPr>
      </w:pPr>
      <w:r w:rsidRPr="009A6AF5">
        <w:rPr>
          <w:b/>
          <w:noProof w:val="0"/>
          <w:lang w:val="en-US"/>
        </w:rPr>
        <w:t>LCDA</w:t>
      </w:r>
      <w:r w:rsidRPr="009A6AF5">
        <w:rPr>
          <w:b/>
          <w:noProof w:val="0"/>
          <w:lang w:val="en-US"/>
        </w:rPr>
        <w:tab/>
      </w:r>
      <w:r w:rsidRPr="009A6AF5">
        <w:rPr>
          <w:b/>
          <w:noProof w:val="0"/>
          <w:lang w:val="en-US"/>
        </w:rPr>
        <w:tab/>
      </w:r>
      <w:r w:rsidRPr="009A6AF5">
        <w:rPr>
          <w:noProof w:val="0"/>
          <w:lang w:val="en-US"/>
        </w:rPr>
        <w:t xml:space="preserve">Averroes (Ibn Rushd) of Cordoba. </w:t>
      </w:r>
      <w:r w:rsidRPr="004979ED">
        <w:rPr>
          <w:i/>
          <w:noProof w:val="0"/>
          <w:lang w:val="en-US"/>
        </w:rPr>
        <w:t>Long Commentary on the De anima of Aristotle</w:t>
      </w:r>
      <w:r w:rsidRPr="009A6AF5">
        <w:rPr>
          <w:noProof w:val="0"/>
          <w:lang w:val="en-US"/>
        </w:rPr>
        <w:t xml:space="preserve">. Translated </w:t>
      </w:r>
      <w:r w:rsidRPr="009A6AF5">
        <w:rPr>
          <w:noProof w:val="0"/>
          <w:lang w:val="en-US"/>
        </w:rPr>
        <w:tab/>
      </w:r>
      <w:r w:rsidRPr="009A6AF5">
        <w:rPr>
          <w:noProof w:val="0"/>
          <w:lang w:val="en-US"/>
        </w:rPr>
        <w:tab/>
      </w:r>
      <w:r w:rsidRPr="009A6AF5">
        <w:rPr>
          <w:noProof w:val="0"/>
          <w:lang w:val="en-US"/>
        </w:rPr>
        <w:tab/>
        <w:t xml:space="preserve">and with introduction and notes by Richard C. Taylor with Therese-Anne Druart, subeditor. New </w:t>
      </w:r>
      <w:r w:rsidRPr="009A6AF5">
        <w:rPr>
          <w:noProof w:val="0"/>
          <w:lang w:val="en-US"/>
        </w:rPr>
        <w:tab/>
      </w:r>
      <w:r w:rsidRPr="009A6AF5">
        <w:rPr>
          <w:noProof w:val="0"/>
          <w:lang w:val="en-US"/>
        </w:rPr>
        <w:tab/>
      </w:r>
      <w:r w:rsidRPr="009A6AF5">
        <w:rPr>
          <w:noProof w:val="0"/>
          <w:lang w:val="en-US"/>
        </w:rPr>
        <w:tab/>
        <w:t>Haven &amp; London: Yale University Press, 2009.</w:t>
      </w:r>
    </w:p>
    <w:p w:rsidR="00667F54" w:rsidRDefault="00ED4AE9" w:rsidP="00ED4AE9">
      <w:pPr>
        <w:pStyle w:val="Literatura"/>
        <w:rPr>
          <w:noProof w:val="0"/>
          <w:lang w:val="en-US"/>
        </w:rPr>
      </w:pPr>
      <w:r w:rsidRPr="009A6AF5">
        <w:rPr>
          <w:b/>
          <w:noProof w:val="0"/>
          <w:lang w:val="en-US"/>
        </w:rPr>
        <w:t>OBJ</w:t>
      </w:r>
      <w:r w:rsidRPr="009A6AF5">
        <w:rPr>
          <w:b/>
          <w:noProof w:val="0"/>
          <w:lang w:val="en-US"/>
        </w:rPr>
        <w:tab/>
      </w:r>
      <w:r w:rsidRPr="009A6AF5">
        <w:rPr>
          <w:b/>
          <w:noProof w:val="0"/>
          <w:lang w:val="en-US"/>
        </w:rPr>
        <w:tab/>
      </w:r>
      <w:r w:rsidRPr="009A6AF5">
        <w:rPr>
          <w:b/>
          <w:noProof w:val="0"/>
          <w:lang w:val="en-US"/>
        </w:rPr>
        <w:tab/>
      </w:r>
      <w:r w:rsidRPr="00EA639A">
        <w:rPr>
          <w:i/>
          <w:noProof w:val="0"/>
          <w:lang w:val="en-US"/>
        </w:rPr>
        <w:t>Hermeneutik der Objektivität I</w:t>
      </w:r>
      <w:r w:rsidRPr="00EA639A">
        <w:rPr>
          <w:rFonts w:cs="Calibri"/>
          <w:i/>
          <w:noProof w:val="0"/>
          <w:lang w:val="en-US"/>
        </w:rPr>
        <w:t>—III</w:t>
      </w:r>
      <w:r w:rsidRPr="009A6AF5">
        <w:rPr>
          <w:noProof w:val="0"/>
          <w:lang w:val="en-US"/>
        </w:rPr>
        <w:t xml:space="preserve">. </w:t>
      </w:r>
      <w:r w:rsidR="00667F54" w:rsidRPr="00667F54">
        <w:rPr>
          <w:noProof w:val="0"/>
          <w:lang w:val="en-US"/>
        </w:rPr>
        <w:t>Le texte cite le tome et le chapitre.</w:t>
      </w:r>
    </w:p>
    <w:p w:rsidR="00ED4AE9" w:rsidRPr="009A6AF5" w:rsidRDefault="00ED4AE9" w:rsidP="00ED4AE9">
      <w:pPr>
        <w:pStyle w:val="Literatura"/>
        <w:rPr>
          <w:noProof w:val="0"/>
          <w:lang w:val="en-US"/>
        </w:rPr>
      </w:pPr>
      <w:r w:rsidRPr="009A6AF5">
        <w:rPr>
          <w:b/>
          <w:bCs/>
          <w:noProof w:val="0"/>
          <w:lang w:val="en-US"/>
        </w:rPr>
        <w:t>PL</w:t>
      </w:r>
      <w:r w:rsidRPr="009A6AF5">
        <w:rPr>
          <w:noProof w:val="0"/>
          <w:lang w:val="en-US"/>
        </w:rPr>
        <w:tab/>
      </w:r>
      <w:r w:rsidRPr="009A6AF5">
        <w:rPr>
          <w:noProof w:val="0"/>
          <w:lang w:val="en-US"/>
        </w:rPr>
        <w:tab/>
      </w:r>
      <w:r w:rsidRPr="009A6AF5">
        <w:rPr>
          <w:noProof w:val="0"/>
          <w:lang w:val="en-US"/>
        </w:rPr>
        <w:tab/>
      </w:r>
      <w:r w:rsidRPr="00EA639A">
        <w:rPr>
          <w:i/>
          <w:iCs/>
          <w:noProof w:val="0"/>
          <w:lang w:val="en-US"/>
        </w:rPr>
        <w:t>Patrologiae latinae cursus completus</w:t>
      </w:r>
      <w:r>
        <w:rPr>
          <w:noProof w:val="0"/>
          <w:lang w:val="en-US"/>
        </w:rPr>
        <w:t>. E</w:t>
      </w:r>
      <w:r w:rsidRPr="009A6AF5">
        <w:rPr>
          <w:noProof w:val="0"/>
          <w:lang w:val="en-US"/>
        </w:rPr>
        <w:t>d. Migne, 1844</w:t>
      </w:r>
      <w:r>
        <w:rPr>
          <w:rFonts w:cs="Calibri"/>
          <w:noProof w:val="0"/>
          <w:lang w:val="en-US"/>
        </w:rPr>
        <w:t>—</w:t>
      </w:r>
      <w:r w:rsidRPr="009A6AF5">
        <w:rPr>
          <w:noProof w:val="0"/>
          <w:lang w:val="en-US"/>
        </w:rPr>
        <w:t>1864.</w:t>
      </w:r>
    </w:p>
    <w:p w:rsidR="00ED4AE9" w:rsidRPr="009A6AF5" w:rsidRDefault="00ED4AE9" w:rsidP="00ED4AE9">
      <w:pPr>
        <w:pStyle w:val="Literatura"/>
        <w:ind w:left="1191" w:hanging="1191"/>
        <w:rPr>
          <w:noProof w:val="0"/>
          <w:lang w:val="en-US"/>
        </w:rPr>
      </w:pPr>
      <w:r w:rsidRPr="009A6AF5">
        <w:rPr>
          <w:b/>
          <w:bCs/>
          <w:noProof w:val="0"/>
          <w:lang w:val="en-US"/>
        </w:rPr>
        <w:t>RRP</w:t>
      </w:r>
      <w:r w:rsidRPr="009A6AF5">
        <w:rPr>
          <w:b/>
          <w:bCs/>
          <w:noProof w:val="0"/>
          <w:lang w:val="en-US"/>
        </w:rPr>
        <w:tab/>
      </w:r>
      <w:r w:rsidRPr="009A6AF5">
        <w:rPr>
          <w:i/>
          <w:noProof w:val="0"/>
          <w:lang w:val="en-US"/>
        </w:rPr>
        <w:t>The Richard Rufus of Cornwall Project</w:t>
      </w:r>
      <w:r w:rsidRPr="009A6AF5">
        <w:rPr>
          <w:noProof w:val="0"/>
          <w:lang w:val="en-US"/>
        </w:rPr>
        <w:t>, University of Stanford (</w:t>
      </w:r>
      <w:r w:rsidRPr="009A6AF5">
        <w:rPr>
          <w:noProof w:val="0"/>
          <w:szCs w:val="24"/>
          <w:lang w:val="en-US"/>
        </w:rPr>
        <w:t>http://rrp.stanford.edu</w:t>
      </w:r>
      <w:r w:rsidRPr="009A6AF5">
        <w:rPr>
          <w:noProof w:val="0"/>
          <w:lang w:val="en-US"/>
        </w:rPr>
        <w:t xml:space="preserve">). </w:t>
      </w:r>
      <w:r w:rsidRPr="009A6AF5">
        <w:rPr>
          <w:bCs/>
          <w:noProof w:val="0"/>
          <w:lang w:val="en-US"/>
        </w:rPr>
        <w:t>Richard Rufus of Cornwall.</w:t>
      </w:r>
      <w:r w:rsidRPr="009A6AF5">
        <w:rPr>
          <w:b/>
          <w:bCs/>
          <w:noProof w:val="0"/>
          <w:lang w:val="en-US"/>
        </w:rPr>
        <w:t xml:space="preserve"> </w:t>
      </w:r>
      <w:r w:rsidRPr="009A6AF5">
        <w:rPr>
          <w:i/>
          <w:noProof w:val="0"/>
          <w:lang w:val="en-US"/>
        </w:rPr>
        <w:t>In Aristoteli Analytica posteriora</w:t>
      </w:r>
      <w:r w:rsidRPr="009A6AF5">
        <w:rPr>
          <w:noProof w:val="0"/>
          <w:lang w:val="en-US"/>
        </w:rPr>
        <w:t xml:space="preserve"> (ed. Rega Wood); </w:t>
      </w:r>
      <w:r w:rsidRPr="009A6AF5">
        <w:rPr>
          <w:i/>
          <w:noProof w:val="0"/>
          <w:lang w:val="en-US"/>
        </w:rPr>
        <w:t>Memoriale in Metaphysicam Aristotelis</w:t>
      </w:r>
      <w:r w:rsidRPr="009A6AF5">
        <w:rPr>
          <w:noProof w:val="0"/>
          <w:lang w:val="en-US"/>
        </w:rPr>
        <w:t xml:space="preserve"> (eds. Rega Wood &amp; Neil Lewis, 2013); </w:t>
      </w:r>
      <w:r w:rsidRPr="009A6AF5">
        <w:rPr>
          <w:i/>
          <w:noProof w:val="0"/>
          <w:lang w:val="en-US"/>
        </w:rPr>
        <w:t>In Aristotelis De anima. Redactio brevior. Liber</w:t>
      </w:r>
      <w:r w:rsidR="00B00D87">
        <w:rPr>
          <w:i/>
          <w:noProof w:val="0"/>
          <w:lang w:val="en-US"/>
        </w:rPr>
        <w:t> </w:t>
      </w:r>
      <w:r w:rsidRPr="009A6AF5">
        <w:rPr>
          <w:i/>
          <w:noProof w:val="0"/>
          <w:lang w:val="en-US"/>
        </w:rPr>
        <w:t>1–3</w:t>
      </w:r>
      <w:r w:rsidRPr="009A6AF5">
        <w:rPr>
          <w:noProof w:val="0"/>
          <w:lang w:val="en-US"/>
        </w:rPr>
        <w:t xml:space="preserve">. (Eds. Christopher J. Martin, Neil Lewis, Rega Wood 2007). </w:t>
      </w:r>
    </w:p>
    <w:p w:rsidR="00ED4AE9" w:rsidRPr="009A6AF5" w:rsidRDefault="00ED4AE9" w:rsidP="00ED4AE9">
      <w:pPr>
        <w:pStyle w:val="Literatura"/>
        <w:rPr>
          <w:noProof w:val="0"/>
          <w:lang w:val="en-US"/>
        </w:rPr>
      </w:pPr>
      <w:r w:rsidRPr="009A6AF5">
        <w:rPr>
          <w:b/>
          <w:bCs/>
          <w:noProof w:val="0"/>
          <w:lang w:val="en-US"/>
        </w:rPr>
        <w:t>SZ</w:t>
      </w:r>
      <w:r w:rsidRPr="009A6AF5">
        <w:rPr>
          <w:noProof w:val="0"/>
          <w:lang w:val="en-US"/>
        </w:rPr>
        <w:tab/>
      </w:r>
      <w:r w:rsidRPr="009A6AF5">
        <w:rPr>
          <w:noProof w:val="0"/>
          <w:lang w:val="en-US"/>
        </w:rPr>
        <w:tab/>
      </w:r>
      <w:r w:rsidRPr="009A6AF5">
        <w:rPr>
          <w:noProof w:val="0"/>
          <w:lang w:val="en-US"/>
        </w:rPr>
        <w:tab/>
        <w:t xml:space="preserve">Heidegger, Martin. </w:t>
      </w:r>
      <w:r w:rsidRPr="009A6AF5">
        <w:rPr>
          <w:i/>
          <w:iCs/>
          <w:noProof w:val="0"/>
          <w:lang w:val="en-US"/>
        </w:rPr>
        <w:t>Sein und Zeit</w:t>
      </w:r>
      <w:r w:rsidRPr="009A6AF5">
        <w:rPr>
          <w:noProof w:val="0"/>
          <w:lang w:val="en-US"/>
        </w:rPr>
        <w:t xml:space="preserve">. Tübingen: Max Niemeyer Verlag, </w:t>
      </w:r>
      <w:r w:rsidRPr="009A6AF5">
        <w:rPr>
          <w:noProof w:val="0"/>
          <w:vertAlign w:val="superscript"/>
          <w:lang w:val="en-US"/>
        </w:rPr>
        <w:t>17</w:t>
      </w:r>
      <w:r w:rsidRPr="009A6AF5">
        <w:rPr>
          <w:noProof w:val="0"/>
          <w:lang w:val="en-US"/>
        </w:rPr>
        <w:t>1993.</w:t>
      </w:r>
    </w:p>
    <w:p w:rsidR="00ED4AE9" w:rsidRPr="009A6AF5" w:rsidRDefault="00ED4AE9" w:rsidP="00ED4AE9">
      <w:pPr>
        <w:pStyle w:val="Literatura"/>
        <w:rPr>
          <w:noProof w:val="0"/>
          <w:lang w:val="en-US"/>
        </w:rPr>
      </w:pPr>
      <w:r w:rsidRPr="009A6AF5">
        <w:rPr>
          <w:b/>
          <w:noProof w:val="0"/>
          <w:lang w:val="en-US"/>
        </w:rPr>
        <w:t>WA</w:t>
      </w:r>
      <w:r w:rsidRPr="009A6AF5">
        <w:rPr>
          <w:b/>
          <w:noProof w:val="0"/>
          <w:lang w:val="en-US"/>
        </w:rPr>
        <w:tab/>
      </w:r>
      <w:r w:rsidRPr="009A6AF5">
        <w:rPr>
          <w:noProof w:val="0"/>
          <w:lang w:val="en-US"/>
        </w:rPr>
        <w:tab/>
      </w:r>
      <w:r w:rsidRPr="009A6AF5">
        <w:rPr>
          <w:noProof w:val="0"/>
          <w:lang w:val="en-US"/>
        </w:rPr>
        <w:tab/>
      </w:r>
      <w:r>
        <w:rPr>
          <w:i/>
          <w:noProof w:val="0"/>
          <w:lang w:val="en-US"/>
        </w:rPr>
        <w:t>The Works of Aristotle I</w:t>
      </w:r>
      <w:r>
        <w:rPr>
          <w:rFonts w:cs="Calibri"/>
          <w:i/>
          <w:noProof w:val="0"/>
          <w:lang w:val="en-US"/>
        </w:rPr>
        <w:t>—</w:t>
      </w:r>
      <w:r w:rsidRPr="009A6AF5">
        <w:rPr>
          <w:i/>
          <w:noProof w:val="0"/>
          <w:lang w:val="en-US"/>
        </w:rPr>
        <w:t>XII</w:t>
      </w:r>
      <w:r>
        <w:rPr>
          <w:noProof w:val="0"/>
          <w:lang w:val="en-US"/>
        </w:rPr>
        <w:t>, ed. W. D. Ross. Oxford, 1908</w:t>
      </w:r>
      <w:r>
        <w:rPr>
          <w:rFonts w:cs="Calibri"/>
          <w:noProof w:val="0"/>
          <w:lang w:val="en-US"/>
        </w:rPr>
        <w:t>—</w:t>
      </w:r>
      <w:r w:rsidRPr="009A6AF5">
        <w:rPr>
          <w:noProof w:val="0"/>
          <w:lang w:val="en-US"/>
        </w:rPr>
        <w:t>52.</w:t>
      </w:r>
    </w:p>
    <w:p w:rsidR="00ED4AE9" w:rsidRPr="009A6AF5" w:rsidRDefault="00ED4AE9" w:rsidP="00ED4AE9">
      <w:pPr>
        <w:rPr>
          <w:noProof w:val="0"/>
          <w:szCs w:val="24"/>
          <w:lang w:val="en-US"/>
        </w:rPr>
      </w:pPr>
    </w:p>
    <w:p w:rsidR="00204EFF" w:rsidRPr="00D6314C" w:rsidRDefault="00204EFF" w:rsidP="00D85AFE">
      <w:pPr>
        <w:rPr>
          <w:noProof w:val="0"/>
          <w:lang w:val="fr-FR"/>
        </w:rPr>
      </w:pPr>
    </w:p>
    <w:p w:rsidR="00420A89" w:rsidRPr="00D6314C" w:rsidRDefault="00204EFF" w:rsidP="00F665CD">
      <w:pPr>
        <w:pStyle w:val="Nadpis3"/>
        <w:rPr>
          <w:noProof w:val="0"/>
          <w:lang w:val="fr-FR"/>
        </w:rPr>
      </w:pPr>
      <w:r w:rsidRPr="00D6314C">
        <w:rPr>
          <w:noProof w:val="0"/>
          <w:lang w:val="fr-FR"/>
        </w:rPr>
        <w:br w:type="page"/>
      </w:r>
      <w:bookmarkStart w:id="35" w:name="_Toc102905984"/>
      <w:r w:rsidR="00420A89" w:rsidRPr="00D6314C">
        <w:rPr>
          <w:noProof w:val="0"/>
          <w:lang w:val="fr-FR"/>
        </w:rPr>
        <w:t>Index locorum</w:t>
      </w:r>
      <w:bookmarkEnd w:id="35"/>
    </w:p>
    <w:p w:rsidR="00420A89" w:rsidRPr="00D6314C" w:rsidRDefault="00420A89" w:rsidP="00420A89">
      <w:pPr>
        <w:pStyle w:val="Literatura"/>
        <w:rPr>
          <w:noProof w:val="0"/>
          <w:lang w:val="fr-FR" w:eastAsia="en-US"/>
        </w:rPr>
      </w:pPr>
      <w:r w:rsidRPr="00D6314C">
        <w:rPr>
          <w:noProof w:val="0"/>
          <w:color w:val="000000"/>
          <w:lang w:val="fr-FR"/>
        </w:rPr>
        <w:t xml:space="preserve">L’index contient l’œuvre (ou le volume et la </w:t>
      </w:r>
      <w:r w:rsidRPr="00D6314C">
        <w:rPr>
          <w:i/>
          <w:iCs/>
          <w:noProof w:val="0"/>
          <w:color w:val="000000"/>
          <w:lang w:val="fr-FR"/>
        </w:rPr>
        <w:t>quaestio</w:t>
      </w:r>
      <w:r w:rsidRPr="00D6314C">
        <w:rPr>
          <w:noProof w:val="0"/>
          <w:color w:val="000000"/>
          <w:lang w:val="fr-FR"/>
        </w:rPr>
        <w:t>), la page et la ligne de l’édition critique qui est indiquée dans la biographie.</w:t>
      </w:r>
    </w:p>
    <w:p w:rsidR="00420A89" w:rsidRPr="00D6314C" w:rsidRDefault="00420A89" w:rsidP="00420A89">
      <w:pPr>
        <w:pStyle w:val="Literatura"/>
        <w:rPr>
          <w:noProof w:val="0"/>
          <w:lang w:val="fr-FR"/>
        </w:rPr>
      </w:pPr>
    </w:p>
    <w:p w:rsidR="00420A89" w:rsidRPr="00D6314C" w:rsidRDefault="00420A89" w:rsidP="00420A89">
      <w:pPr>
        <w:rPr>
          <w:noProof w:val="0"/>
          <w:lang w:val="fr-FR" w:eastAsia="en-US"/>
        </w:rPr>
      </w:pPr>
    </w:p>
    <w:p w:rsidR="00420A89" w:rsidRPr="00D6314C" w:rsidRDefault="00420A89" w:rsidP="00420A89">
      <w:pPr>
        <w:rPr>
          <w:b/>
          <w:noProof w:val="0"/>
          <w:lang w:val="fr-FR" w:eastAsia="en-US"/>
        </w:rPr>
        <w:sectPr w:rsidR="00420A89" w:rsidRPr="00D6314C" w:rsidSect="00124B33">
          <w:footerReference w:type="default" r:id="rId10"/>
          <w:type w:val="continuous"/>
          <w:pgSz w:w="11905" w:h="16837"/>
          <w:pgMar w:top="1417" w:right="1417" w:bottom="1417" w:left="1417" w:header="708" w:footer="720" w:gutter="0"/>
          <w:pgNumType w:start="1"/>
          <w:cols w:space="708"/>
          <w:docGrid w:linePitch="360"/>
        </w:sect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Alexandre d</w:t>
      </w:r>
      <w:r w:rsidRPr="00D6314C">
        <w:rPr>
          <w:noProof w:val="0"/>
          <w:color w:val="000000"/>
          <w:lang w:val="fr-FR"/>
        </w:rPr>
        <w:t>’</w:t>
      </w:r>
      <w:r w:rsidRPr="00D6314C">
        <w:rPr>
          <w:b/>
          <w:noProof w:val="0"/>
          <w:sz w:val="20"/>
          <w:szCs w:val="20"/>
          <w:lang w:val="fr-FR"/>
        </w:rPr>
        <w:t>Aphrodise</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Alex.</w:t>
      </w:r>
      <w:r w:rsidRPr="00D6314C">
        <w:rPr>
          <w:noProof w:val="0"/>
          <w:lang w:val="fr-FR"/>
        </w:rPr>
        <w:t xml:space="preserve"> </w:t>
      </w:r>
      <w:r w:rsidRPr="00D6314C">
        <w:rPr>
          <w:i/>
          <w:noProof w:val="0"/>
          <w:lang w:val="fr-FR"/>
        </w:rPr>
        <w:t>in Met</w:t>
      </w:r>
      <w:r w:rsidRPr="00D6314C">
        <w:rPr>
          <w:noProof w:val="0"/>
          <w:lang w:val="fr-FR"/>
        </w:rPr>
        <w:t>. 671.12‒13</w:t>
      </w:r>
      <w:r w:rsidRPr="00D6314C">
        <w:rPr>
          <w:noProof w:val="0"/>
          <w:lang w:val="fr-FR"/>
        </w:rPr>
        <w:tab/>
        <w:t>407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Alex.</w:t>
      </w:r>
      <w:r w:rsidRPr="00D6314C">
        <w:rPr>
          <w:noProof w:val="0"/>
          <w:lang w:val="fr-FR"/>
        </w:rPr>
        <w:t xml:space="preserve"> </w:t>
      </w:r>
      <w:r w:rsidRPr="00D6314C">
        <w:rPr>
          <w:i/>
          <w:noProof w:val="0"/>
          <w:lang w:val="fr-FR"/>
        </w:rPr>
        <w:t>in Met</w:t>
      </w:r>
      <w:r w:rsidRPr="00D6314C">
        <w:rPr>
          <w:noProof w:val="0"/>
          <w:lang w:val="fr-FR"/>
        </w:rPr>
        <w:t>. 671.13</w:t>
      </w:r>
      <w:r w:rsidRPr="00D6314C">
        <w:rPr>
          <w:noProof w:val="0"/>
          <w:lang w:val="fr-FR"/>
        </w:rPr>
        <w:tab/>
        <w:t>407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Alex.</w:t>
      </w:r>
      <w:r w:rsidRPr="00D6314C">
        <w:rPr>
          <w:noProof w:val="0"/>
          <w:lang w:val="fr-FR"/>
        </w:rPr>
        <w:t xml:space="preserve"> </w:t>
      </w:r>
      <w:r w:rsidRPr="00D6314C">
        <w:rPr>
          <w:i/>
          <w:noProof w:val="0"/>
          <w:lang w:val="fr-FR"/>
        </w:rPr>
        <w:t>in Met</w:t>
      </w:r>
      <w:r w:rsidRPr="00D6314C">
        <w:rPr>
          <w:noProof w:val="0"/>
          <w:lang w:val="fr-FR"/>
        </w:rPr>
        <w:t>. 671.15</w:t>
      </w:r>
      <w:r w:rsidRPr="00D6314C">
        <w:rPr>
          <w:noProof w:val="0"/>
          <w:lang w:val="fr-FR"/>
        </w:rPr>
        <w:tab/>
        <w:t>407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Alex.</w:t>
      </w:r>
      <w:r w:rsidRPr="00D6314C">
        <w:rPr>
          <w:noProof w:val="0"/>
          <w:lang w:val="fr-FR"/>
        </w:rPr>
        <w:t xml:space="preserve"> </w:t>
      </w:r>
      <w:r w:rsidRPr="00D6314C">
        <w:rPr>
          <w:i/>
          <w:noProof w:val="0"/>
          <w:lang w:val="fr-FR"/>
        </w:rPr>
        <w:t>in Met</w:t>
      </w:r>
      <w:r w:rsidRPr="00D6314C">
        <w:rPr>
          <w:noProof w:val="0"/>
          <w:lang w:val="fr-FR"/>
        </w:rPr>
        <w:t>. 671.16</w:t>
      </w:r>
      <w:r w:rsidRPr="00D6314C">
        <w:rPr>
          <w:noProof w:val="0"/>
          <w:lang w:val="fr-FR"/>
        </w:rPr>
        <w:tab/>
        <w:t>407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107.15‒20</w:t>
      </w:r>
      <w:r w:rsidRPr="00D6314C">
        <w:rPr>
          <w:noProof w:val="0"/>
          <w:lang w:val="fr-FR"/>
        </w:rPr>
        <w:tab/>
        <w:t>219, 452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107.17</w:t>
      </w:r>
      <w:r w:rsidRPr="00D6314C">
        <w:rPr>
          <w:noProof w:val="0"/>
          <w:lang w:val="fr-FR"/>
        </w:rPr>
        <w:tab/>
        <w:t>220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110.4</w:t>
      </w:r>
      <w:r w:rsidRPr="00D6314C">
        <w:rPr>
          <w:noProof w:val="0"/>
          <w:lang w:val="fr-FR"/>
        </w:rPr>
        <w:tab/>
        <w:t>234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111.32</w:t>
      </w:r>
      <w:r w:rsidRPr="00D6314C">
        <w:rPr>
          <w:noProof w:val="0"/>
          <w:lang w:val="fr-FR"/>
        </w:rPr>
        <w:tab/>
        <w:t>224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111.32‒36</w:t>
      </w:r>
      <w:r w:rsidRPr="00D6314C">
        <w:rPr>
          <w:noProof w:val="0"/>
          <w:lang w:val="fr-FR"/>
        </w:rPr>
        <w:tab/>
        <w:t>223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111.34</w:t>
      </w:r>
      <w:r w:rsidRPr="00D6314C">
        <w:rPr>
          <w:noProof w:val="0"/>
          <w:lang w:val="fr-FR"/>
        </w:rPr>
        <w:tab/>
        <w:t>224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noProof w:val="0"/>
          <w:lang w:val="fr-FR"/>
        </w:rPr>
        <w:t xml:space="preserve"> 88.23‒24</w:t>
      </w:r>
      <w:r w:rsidRPr="00D6314C">
        <w:rPr>
          <w:noProof w:val="0"/>
          <w:lang w:val="fr-FR"/>
        </w:rPr>
        <w:tab/>
        <w:t>298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i/>
          <w:noProof w:val="0"/>
          <w:color w:val="000000"/>
          <w:lang w:val="fr-FR"/>
        </w:rPr>
        <w:t xml:space="preserve"> </w:t>
      </w:r>
      <w:r w:rsidRPr="00D6314C">
        <w:rPr>
          <w:noProof w:val="0"/>
          <w:color w:val="000000"/>
          <w:lang w:val="fr-FR"/>
        </w:rPr>
        <w:t>88‒89</w:t>
      </w:r>
      <w:r w:rsidRPr="00D6314C">
        <w:rPr>
          <w:noProof w:val="0"/>
          <w:lang w:val="fr-FR"/>
        </w:rPr>
        <w:tab/>
        <w:t>219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 liber cum Mantissa</w:t>
      </w:r>
      <w:r w:rsidRPr="00D6314C">
        <w:rPr>
          <w:noProof w:val="0"/>
          <w:lang w:val="fr-FR"/>
        </w:rPr>
        <w:t xml:space="preserve"> 84.25</w:t>
      </w:r>
      <w:r w:rsidRPr="00D6314C">
        <w:rPr>
          <w:noProof w:val="0"/>
          <w:lang w:val="fr-FR"/>
        </w:rPr>
        <w:tab/>
        <w:t>308</w:t>
      </w:r>
    </w:p>
    <w:p w:rsidR="00420A89" w:rsidRPr="00D6314C" w:rsidRDefault="00420A89" w:rsidP="00420A89">
      <w:pPr>
        <w:pStyle w:val="Rejstk1"/>
        <w:spacing w:line="240" w:lineRule="auto"/>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al-Fārābī</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intellectu</w:t>
      </w:r>
      <w:r w:rsidRPr="00D6314C">
        <w:rPr>
          <w:noProof w:val="0"/>
          <w:lang w:val="fr-FR"/>
        </w:rPr>
        <w:t xml:space="preserve"> 117.86–87</w:t>
      </w:r>
      <w:r w:rsidRPr="00D6314C">
        <w:rPr>
          <w:noProof w:val="0"/>
          <w:lang w:val="fr-FR"/>
        </w:rPr>
        <w:tab/>
        <w:t>221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intellectu</w:t>
      </w:r>
      <w:r w:rsidRPr="00D6314C">
        <w:rPr>
          <w:noProof w:val="0"/>
          <w:lang w:val="fr-FR"/>
        </w:rPr>
        <w:t xml:space="preserve"> 117.87–88</w:t>
      </w:r>
      <w:r w:rsidRPr="00D6314C">
        <w:rPr>
          <w:noProof w:val="0"/>
          <w:lang w:val="fr-FR"/>
        </w:rPr>
        <w:tab/>
        <w:t>221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intellectu</w:t>
      </w:r>
      <w:r w:rsidRPr="00D6314C">
        <w:rPr>
          <w:noProof w:val="0"/>
          <w:lang w:val="fr-FR"/>
        </w:rPr>
        <w:t xml:space="preserve"> 118.110–12</w:t>
      </w:r>
      <w:r w:rsidRPr="00D6314C">
        <w:rPr>
          <w:noProof w:val="0"/>
          <w:lang w:val="fr-FR"/>
        </w:rPr>
        <w:tab/>
        <w:t>221</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119.135–140</w:t>
      </w:r>
      <w:r w:rsidRPr="00D6314C">
        <w:rPr>
          <w:noProof w:val="0"/>
          <w:lang w:val="fr-FR"/>
        </w:rPr>
        <w:tab/>
        <w:t>237</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119.150–153</w:t>
      </w:r>
      <w:r w:rsidRPr="00D6314C">
        <w:rPr>
          <w:noProof w:val="0"/>
          <w:lang w:val="fr-FR"/>
        </w:rPr>
        <w:tab/>
        <w:t>239</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120.189‒92</w:t>
      </w:r>
      <w:r w:rsidRPr="00D6314C">
        <w:rPr>
          <w:noProof w:val="0"/>
          <w:lang w:val="fr-FR"/>
        </w:rPr>
        <w:tab/>
        <w:t>265</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121.207–214</w:t>
      </w:r>
      <w:r w:rsidRPr="00D6314C">
        <w:rPr>
          <w:noProof w:val="0"/>
          <w:lang w:val="fr-FR"/>
        </w:rPr>
        <w:tab/>
        <w:t>243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intellectu</w:t>
      </w:r>
      <w:r w:rsidRPr="00D6314C">
        <w:rPr>
          <w:noProof w:val="0"/>
          <w:lang w:val="fr-FR"/>
        </w:rPr>
        <w:t xml:space="preserve"> 123.300–310</w:t>
      </w:r>
      <w:r w:rsidRPr="00D6314C">
        <w:rPr>
          <w:noProof w:val="0"/>
          <w:lang w:val="fr-FR"/>
        </w:rPr>
        <w:tab/>
        <w:t>253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intellectu</w:t>
      </w:r>
      <w:r w:rsidRPr="00D6314C">
        <w:rPr>
          <w:noProof w:val="0"/>
          <w:lang w:val="fr-FR"/>
        </w:rPr>
        <w:t xml:space="preserve"> 68.4–7</w:t>
      </w:r>
      <w:r w:rsidRPr="00D6314C">
        <w:rPr>
          <w:noProof w:val="0"/>
          <w:lang w:val="fr-FR"/>
        </w:rPr>
        <w:tab/>
        <w:t>220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intellectu</w:t>
      </w:r>
      <w:r w:rsidRPr="00D6314C">
        <w:rPr>
          <w:noProof w:val="0"/>
          <w:lang w:val="fr-FR"/>
        </w:rPr>
        <w:t xml:space="preserve"> 74.22‒30</w:t>
      </w:r>
      <w:r w:rsidRPr="00D6314C">
        <w:rPr>
          <w:noProof w:val="0"/>
          <w:lang w:val="fr-FR"/>
        </w:rPr>
        <w:tab/>
        <w:t>226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ortu</w:t>
      </w:r>
      <w:r w:rsidRPr="00D6314C">
        <w:rPr>
          <w:noProof w:val="0"/>
          <w:lang w:val="fr-FR"/>
        </w:rPr>
        <w:t xml:space="preserve"> </w:t>
      </w:r>
      <w:r w:rsidRPr="00D6314C">
        <w:rPr>
          <w:i/>
          <w:noProof w:val="0"/>
          <w:lang w:val="fr-FR"/>
        </w:rPr>
        <w:t>scientiarum</w:t>
      </w:r>
      <w:r w:rsidRPr="00D6314C">
        <w:rPr>
          <w:noProof w:val="0"/>
          <w:lang w:val="fr-FR"/>
        </w:rPr>
        <w:t xml:space="preserve"> 23.33</w:t>
      </w:r>
      <w:r w:rsidRPr="00D6314C">
        <w:rPr>
          <w:noProof w:val="0"/>
          <w:lang w:val="fr-FR"/>
        </w:rPr>
        <w:tab/>
        <w:t>211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Die Antworten Alfārābī's auf einzelne vorgelegte Fragen</w:t>
      </w:r>
      <w:r w:rsidRPr="00D6314C">
        <w:rPr>
          <w:noProof w:val="0"/>
          <w:lang w:val="fr-FR"/>
        </w:rPr>
        <w:t xml:space="preserve"> 146.23–147.6</w:t>
      </w:r>
      <w:r w:rsidRPr="00D6314C">
        <w:rPr>
          <w:noProof w:val="0"/>
          <w:lang w:val="fr-FR"/>
        </w:rPr>
        <w:tab/>
        <w:t>209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Die Harmonie zwischen Plato und Aristoteles</w:t>
      </w:r>
      <w:r w:rsidRPr="00D6314C">
        <w:rPr>
          <w:noProof w:val="0"/>
          <w:lang w:val="fr-FR"/>
        </w:rPr>
        <w:t xml:space="preserve"> 46.12–17</w:t>
      </w:r>
      <w:r w:rsidRPr="00D6314C">
        <w:rPr>
          <w:noProof w:val="0"/>
          <w:lang w:val="fr-FR"/>
        </w:rPr>
        <w:tab/>
        <w:t>272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Tendenzen der aristotelischen Metaphysik</w:t>
      </w:r>
      <w:r w:rsidRPr="00D6314C">
        <w:rPr>
          <w:noProof w:val="0"/>
          <w:lang w:val="fr-FR"/>
        </w:rPr>
        <w:t xml:space="preserve"> 56.1–14</w:t>
      </w:r>
      <w:r w:rsidRPr="00D6314C">
        <w:rPr>
          <w:noProof w:val="0"/>
          <w:lang w:val="fr-FR"/>
        </w:rPr>
        <w:tab/>
        <w:t>274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Tendenzen der aristotelischen Metaphysik</w:t>
      </w:r>
      <w:r w:rsidRPr="00D6314C">
        <w:rPr>
          <w:noProof w:val="0"/>
          <w:lang w:val="fr-FR"/>
        </w:rPr>
        <w:t xml:space="preserve"> 56.23–25</w:t>
      </w:r>
      <w:r w:rsidRPr="00D6314C">
        <w:rPr>
          <w:noProof w:val="0"/>
          <w:lang w:val="fr-FR"/>
        </w:rPr>
        <w:tab/>
        <w:t>275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Tendenzen der aristotelischen Metaphysik</w:t>
      </w:r>
      <w:r w:rsidRPr="00D6314C">
        <w:rPr>
          <w:noProof w:val="0"/>
          <w:lang w:val="fr-FR"/>
        </w:rPr>
        <w:t xml:space="preserve"> 57.3–9</w:t>
      </w:r>
      <w:r w:rsidRPr="00D6314C">
        <w:rPr>
          <w:noProof w:val="0"/>
          <w:lang w:val="fr-FR"/>
        </w:rPr>
        <w:tab/>
        <w:t>275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The philosophy of Plato and </w:t>
      </w:r>
      <w:r w:rsidR="006F07F4" w:rsidRPr="00D6314C">
        <w:rPr>
          <w:i/>
          <w:noProof w:val="0"/>
          <w:lang w:val="fr-FR"/>
        </w:rPr>
        <w:t>Aristote</w:t>
      </w:r>
      <w:r w:rsidRPr="00D6314C">
        <w:rPr>
          <w:i/>
          <w:noProof w:val="0"/>
          <w:lang w:val="fr-FR"/>
        </w:rPr>
        <w:t xml:space="preserve"> </w:t>
      </w:r>
      <w:r w:rsidRPr="00D6314C">
        <w:rPr>
          <w:noProof w:val="0"/>
          <w:lang w:val="fr-FR"/>
        </w:rPr>
        <w:t>130.23–35</w:t>
      </w:r>
      <w:r w:rsidRPr="00D6314C">
        <w:rPr>
          <w:noProof w:val="0"/>
          <w:lang w:val="fr-FR"/>
        </w:rPr>
        <w:tab/>
        <w:t>210</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119.144–148</w:t>
      </w:r>
      <w:r w:rsidRPr="00D6314C">
        <w:rPr>
          <w:noProof w:val="0"/>
          <w:lang w:val="fr-FR"/>
        </w:rPr>
        <w:tab/>
        <w:t>238</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119.155–59</w:t>
      </w:r>
      <w:r w:rsidRPr="00D6314C">
        <w:rPr>
          <w:noProof w:val="0"/>
          <w:lang w:val="fr-FR"/>
        </w:rPr>
        <w:tab/>
        <w:t>240</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122.257–66</w:t>
      </w:r>
      <w:r w:rsidRPr="00D6314C">
        <w:rPr>
          <w:noProof w:val="0"/>
          <w:lang w:val="fr-FR"/>
        </w:rPr>
        <w:tab/>
        <w:t>228</w:t>
      </w:r>
    </w:p>
    <w:p w:rsidR="00420A89" w:rsidRPr="00D6314C" w:rsidRDefault="00420A89" w:rsidP="00420A89">
      <w:pPr>
        <w:pStyle w:val="Rejstk2"/>
        <w:tabs>
          <w:tab w:val="right" w:leader="dot" w:pos="4171"/>
        </w:tabs>
        <w:spacing w:line="240" w:lineRule="auto"/>
        <w:ind w:left="238"/>
        <w:rPr>
          <w:noProof w:val="0"/>
          <w:lang w:val="fr-FR"/>
        </w:rPr>
      </w:pPr>
      <w:r w:rsidRPr="00D6314C">
        <w:rPr>
          <w:i/>
          <w:iCs/>
          <w:noProof w:val="0"/>
          <w:lang w:val="fr-FR"/>
        </w:rPr>
        <w:t xml:space="preserve">De intellectu </w:t>
      </w:r>
      <w:r w:rsidRPr="00D6314C">
        <w:rPr>
          <w:noProof w:val="0"/>
          <w:lang w:val="fr-FR"/>
        </w:rPr>
        <w:t>124.326–330</w:t>
      </w:r>
      <w:r w:rsidRPr="00D6314C">
        <w:rPr>
          <w:noProof w:val="0"/>
          <w:lang w:val="fr-FR"/>
        </w:rPr>
        <w:tab/>
        <w:t>235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ortu</w:t>
      </w:r>
      <w:r w:rsidRPr="00D6314C">
        <w:rPr>
          <w:noProof w:val="0"/>
          <w:lang w:val="fr-FR"/>
        </w:rPr>
        <w:t xml:space="preserve"> </w:t>
      </w:r>
      <w:r w:rsidRPr="00D6314C">
        <w:rPr>
          <w:i/>
          <w:noProof w:val="0"/>
          <w:lang w:val="fr-FR"/>
        </w:rPr>
        <w:t>scientiarum</w:t>
      </w:r>
      <w:r w:rsidRPr="00D6314C">
        <w:rPr>
          <w:noProof w:val="0"/>
          <w:lang w:val="fr-FR"/>
        </w:rPr>
        <w:t xml:space="preserve"> 21.15–17</w:t>
      </w:r>
      <w:r w:rsidRPr="00D6314C">
        <w:rPr>
          <w:noProof w:val="0"/>
          <w:lang w:val="fr-FR"/>
        </w:rPr>
        <w:tab/>
        <w:t>211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Der Musterstaat von</w:t>
      </w:r>
      <w:r w:rsidRPr="00D6314C">
        <w:rPr>
          <w:noProof w:val="0"/>
          <w:lang w:val="fr-FR"/>
        </w:rPr>
        <w:t xml:space="preserve"> </w:t>
      </w:r>
      <w:r w:rsidRPr="00D6314C">
        <w:rPr>
          <w:i/>
          <w:noProof w:val="0"/>
          <w:lang w:val="fr-FR"/>
        </w:rPr>
        <w:t xml:space="preserve">Al-Fārābī </w:t>
      </w:r>
      <w:r w:rsidRPr="00D6314C">
        <w:rPr>
          <w:noProof w:val="0"/>
          <w:lang w:val="fr-FR"/>
        </w:rPr>
        <w:t>92</w:t>
      </w:r>
      <w:r w:rsidRPr="00D6314C">
        <w:rPr>
          <w:noProof w:val="0"/>
          <w:lang w:val="fr-FR"/>
        </w:rPr>
        <w:tab/>
      </w:r>
      <w:r w:rsidR="00BF671E" w:rsidRPr="00D6314C">
        <w:rPr>
          <w:noProof w:val="0"/>
          <w:lang w:val="fr-FR"/>
        </w:rPr>
        <w:t>254</w:t>
      </w:r>
      <w:r w:rsidR="00F73774" w:rsidRPr="00D6314C">
        <w:rPr>
          <w:noProof w:val="0"/>
          <w:lang w:val="fr-FR"/>
        </w:rPr>
        <w:t xml:space="preserve">, </w:t>
      </w:r>
      <w:r w:rsidR="00BF671E" w:rsidRPr="00D6314C">
        <w:rPr>
          <w:noProof w:val="0"/>
          <w:lang w:val="fr-FR"/>
        </w:rPr>
        <w:t>258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Die Abhandlung von den Tendenzen der aristotelischen Metaphysik von dem zweiten Meister </w:t>
      </w:r>
      <w:r w:rsidRPr="00D6314C">
        <w:rPr>
          <w:noProof w:val="0"/>
          <w:lang w:val="fr-FR"/>
        </w:rPr>
        <w:t>57.26–28</w:t>
      </w:r>
      <w:r w:rsidRPr="00D6314C">
        <w:rPr>
          <w:noProof w:val="0"/>
          <w:lang w:val="fr-FR"/>
        </w:rPr>
        <w:tab/>
        <w:t>276</w:t>
      </w:r>
    </w:p>
    <w:p w:rsidR="00420A89" w:rsidRPr="00D6314C" w:rsidRDefault="00420A89" w:rsidP="00420A89">
      <w:pPr>
        <w:spacing w:line="240" w:lineRule="auto"/>
        <w:rPr>
          <w:b/>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al-Ghazālī</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Tahāfut al-Falāsifah</w:t>
      </w:r>
      <w:r w:rsidRPr="00D6314C">
        <w:rPr>
          <w:noProof w:val="0"/>
          <w:lang w:val="fr-FR"/>
        </w:rPr>
        <w:t xml:space="preserve"> 11</w:t>
      </w:r>
      <w:r w:rsidRPr="00D6314C">
        <w:rPr>
          <w:noProof w:val="0"/>
          <w:lang w:val="fr-FR"/>
        </w:rPr>
        <w:tab/>
        <w:t>381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Tahāfut al-Falāsifah</w:t>
      </w:r>
      <w:r w:rsidRPr="00D6314C">
        <w:rPr>
          <w:noProof w:val="0"/>
          <w:lang w:val="fr-FR"/>
        </w:rPr>
        <w:t xml:space="preserve"> 130</w:t>
      </w:r>
      <w:r w:rsidRPr="00D6314C">
        <w:rPr>
          <w:noProof w:val="0"/>
          <w:lang w:val="fr-FR"/>
        </w:rPr>
        <w:tab/>
        <w:t>379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Tahāfut al-Falāsifah</w:t>
      </w:r>
      <w:r w:rsidRPr="00D6314C">
        <w:rPr>
          <w:noProof w:val="0"/>
          <w:lang w:val="fr-FR"/>
        </w:rPr>
        <w:t xml:space="preserve"> 28</w:t>
      </w:r>
      <w:r w:rsidRPr="00D6314C">
        <w:rPr>
          <w:noProof w:val="0"/>
          <w:lang w:val="fr-FR"/>
        </w:rPr>
        <w:tab/>
        <w:t>380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Tahāfut al-Falāsifah </w:t>
      </w:r>
      <w:r w:rsidRPr="00D6314C">
        <w:rPr>
          <w:noProof w:val="0"/>
          <w:lang w:val="fr-FR"/>
        </w:rPr>
        <w:t>80</w:t>
      </w:r>
      <w:r w:rsidRPr="00D6314C">
        <w:rPr>
          <w:noProof w:val="0"/>
          <w:lang w:val="fr-FR"/>
        </w:rPr>
        <w:tab/>
        <w:t>380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Revival of the Religious Sciences</w:t>
      </w:r>
      <w:r w:rsidRPr="00D6314C">
        <w:rPr>
          <w:noProof w:val="0"/>
          <w:lang w:val="fr-FR"/>
        </w:rPr>
        <w:t xml:space="preserve"> 2066.18–21</w:t>
      </w:r>
      <w:r w:rsidRPr="00D6314C">
        <w:rPr>
          <w:noProof w:val="0"/>
          <w:lang w:val="fr-FR"/>
        </w:rPr>
        <w:tab/>
        <w:t>251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Tahāfut al-Falāsifah</w:t>
      </w:r>
      <w:r w:rsidRPr="00D6314C">
        <w:rPr>
          <w:noProof w:val="0"/>
          <w:lang w:val="fr-FR"/>
        </w:rPr>
        <w:t xml:space="preserve"> 64</w:t>
      </w:r>
      <w:r w:rsidRPr="00D6314C">
        <w:rPr>
          <w:noProof w:val="0"/>
          <w:lang w:val="fr-FR"/>
        </w:rPr>
        <w:tab/>
        <w:t>381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Tahāfut al-Falāsifah</w:t>
      </w:r>
      <w:r w:rsidRPr="00D6314C">
        <w:rPr>
          <w:noProof w:val="0"/>
          <w:lang w:val="fr-FR"/>
        </w:rPr>
        <w:t xml:space="preserve"> 16.8–11</w:t>
      </w:r>
      <w:r w:rsidRPr="00D6314C">
        <w:rPr>
          <w:noProof w:val="0"/>
          <w:lang w:val="fr-FR"/>
        </w:rPr>
        <w:tab/>
        <w:t>379</w:t>
      </w:r>
    </w:p>
    <w:p w:rsidR="00420A89" w:rsidRPr="00D6314C" w:rsidRDefault="00420A89" w:rsidP="00420A89">
      <w:pPr>
        <w:pStyle w:val="Rejstk1"/>
        <w:spacing w:line="240" w:lineRule="auto"/>
        <w:ind w:left="0"/>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Ammonius</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Amonii in Cat</w:t>
      </w:r>
      <w:r w:rsidRPr="00D6314C">
        <w:rPr>
          <w:noProof w:val="0"/>
          <w:lang w:val="fr-FR"/>
        </w:rPr>
        <w:t>. 86.11‒12</w:t>
      </w:r>
      <w:r w:rsidRPr="00D6314C">
        <w:rPr>
          <w:noProof w:val="0"/>
          <w:lang w:val="fr-FR"/>
        </w:rPr>
        <w:tab/>
        <w:t>170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Amonii in Cat</w:t>
      </w:r>
      <w:r w:rsidRPr="00D6314C">
        <w:rPr>
          <w:noProof w:val="0"/>
          <w:lang w:val="fr-FR"/>
        </w:rPr>
        <w:t>. 86.21‒22</w:t>
      </w:r>
      <w:r w:rsidRPr="00D6314C">
        <w:rPr>
          <w:noProof w:val="0"/>
          <w:lang w:val="fr-FR"/>
        </w:rPr>
        <w:tab/>
        <w:t>170</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Ancien Testament</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Ex</w:t>
      </w:r>
      <w:r w:rsidRPr="00D6314C">
        <w:rPr>
          <w:noProof w:val="0"/>
          <w:sz w:val="20"/>
          <w:szCs w:val="20"/>
          <w:lang w:val="fr-FR"/>
        </w:rPr>
        <w:t xml:space="preserve"> 33:18–33</w:t>
      </w:r>
      <w:r w:rsidRPr="00D6314C">
        <w:rPr>
          <w:noProof w:val="0"/>
          <w:sz w:val="20"/>
          <w:szCs w:val="20"/>
          <w:lang w:val="fr-FR"/>
        </w:rPr>
        <w:tab/>
        <w:t>80</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Gn</w:t>
      </w:r>
      <w:r w:rsidRPr="00D6314C">
        <w:rPr>
          <w:noProof w:val="0"/>
          <w:sz w:val="20"/>
          <w:szCs w:val="20"/>
          <w:lang w:val="fr-FR"/>
        </w:rPr>
        <w:t xml:space="preserve"> 28:12–18</w:t>
      </w:r>
      <w:r w:rsidRPr="00D6314C">
        <w:rPr>
          <w:noProof w:val="0"/>
          <w:sz w:val="20"/>
          <w:szCs w:val="20"/>
          <w:lang w:val="fr-FR"/>
        </w:rPr>
        <w:tab/>
        <w:t>405</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Aristote</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1006a6</w:t>
      </w:r>
      <w:r w:rsidRPr="00D6314C">
        <w:rPr>
          <w:noProof w:val="0"/>
          <w:lang w:val="fr-FR"/>
        </w:rPr>
        <w:tab/>
        <w:t>85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Anal. Post</w:t>
      </w:r>
      <w:r w:rsidRPr="00D6314C">
        <w:rPr>
          <w:noProof w:val="0"/>
          <w:lang w:val="fr-FR"/>
        </w:rPr>
        <w:t>. 100a10‒11</w:t>
      </w:r>
      <w:r w:rsidRPr="00D6314C">
        <w:rPr>
          <w:noProof w:val="0"/>
          <w:lang w:val="fr-FR"/>
        </w:rPr>
        <w:tab/>
        <w:t>105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Anal. Post</w:t>
      </w:r>
      <w:r w:rsidRPr="00D6314C">
        <w:rPr>
          <w:noProof w:val="0"/>
          <w:lang w:val="fr-FR" w:eastAsia="x-none"/>
        </w:rPr>
        <w:t>. 100b11–12</w:t>
      </w:r>
      <w:r w:rsidRPr="00D6314C">
        <w:rPr>
          <w:noProof w:val="0"/>
          <w:lang w:val="fr-FR"/>
        </w:rPr>
        <w:tab/>
        <w:t>241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Anal. Post</w:t>
      </w:r>
      <w:r w:rsidRPr="00D6314C">
        <w:rPr>
          <w:noProof w:val="0"/>
          <w:lang w:val="fr-FR"/>
        </w:rPr>
        <w:t>. 71b9‒12</w:t>
      </w:r>
      <w:r w:rsidRPr="00D6314C">
        <w:rPr>
          <w:noProof w:val="0"/>
          <w:lang w:val="fr-FR"/>
        </w:rPr>
        <w:tab/>
        <w:t>105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Anal. Post</w:t>
      </w:r>
      <w:r w:rsidRPr="00D6314C">
        <w:rPr>
          <w:noProof w:val="0"/>
          <w:lang w:val="fr-FR"/>
        </w:rPr>
        <w:t>. 85a31 </w:t>
      </w:r>
      <w:r w:rsidRPr="00D6314C">
        <w:rPr>
          <w:noProof w:val="0"/>
          <w:lang w:val="fr-FR"/>
        </w:rPr>
        <w:tab/>
        <w:t>47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Anal. Post</w:t>
      </w:r>
      <w:r w:rsidRPr="00D6314C">
        <w:rPr>
          <w:noProof w:val="0"/>
          <w:lang w:val="fr-FR"/>
        </w:rPr>
        <w:t>. 88b37</w:t>
      </w:r>
      <w:r w:rsidRPr="00D6314C">
        <w:rPr>
          <w:noProof w:val="0"/>
          <w:lang w:val="fr-FR"/>
        </w:rPr>
        <w:tab/>
        <w:t>307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Anal. Post</w:t>
      </w:r>
      <w:r w:rsidRPr="00D6314C">
        <w:rPr>
          <w:noProof w:val="0"/>
          <w:lang w:val="fr-FR"/>
        </w:rPr>
        <w:t>. 89b10–11</w:t>
      </w:r>
      <w:r w:rsidRPr="00D6314C">
        <w:rPr>
          <w:noProof w:val="0"/>
          <w:lang w:val="fr-FR"/>
        </w:rPr>
        <w:tab/>
        <w:t>307</w:t>
      </w:r>
    </w:p>
    <w:p w:rsidR="00420A89" w:rsidRPr="00D6314C" w:rsidRDefault="00420A89" w:rsidP="00420A89">
      <w:pPr>
        <w:pStyle w:val="Rejstk2"/>
        <w:tabs>
          <w:tab w:val="right" w:leader="dot" w:pos="4171"/>
        </w:tabs>
        <w:spacing w:line="240" w:lineRule="auto"/>
        <w:ind w:left="238"/>
        <w:rPr>
          <w:noProof w:val="0"/>
          <w:lang w:val="fr-FR"/>
        </w:rPr>
      </w:pPr>
      <w:r w:rsidRPr="00D6314C">
        <w:rPr>
          <w:bCs/>
          <w:noProof w:val="0"/>
          <w:lang w:val="fr-FR"/>
        </w:rPr>
        <w:t>Anal. Post. 93a26–27</w:t>
      </w:r>
      <w:r w:rsidRPr="00D6314C">
        <w:rPr>
          <w:noProof w:val="0"/>
          <w:lang w:val="fr-FR"/>
        </w:rPr>
        <w:tab/>
        <w:t>420</w:t>
      </w:r>
    </w:p>
    <w:p w:rsidR="00420A89" w:rsidRPr="00D6314C" w:rsidRDefault="00420A89" w:rsidP="00420A89">
      <w:pPr>
        <w:pStyle w:val="Rejstk2"/>
        <w:tabs>
          <w:tab w:val="right" w:leader="dot" w:pos="4171"/>
        </w:tabs>
        <w:spacing w:line="240" w:lineRule="auto"/>
        <w:ind w:left="238"/>
        <w:rPr>
          <w:noProof w:val="0"/>
          <w:lang w:val="fr-FR"/>
        </w:rPr>
      </w:pPr>
      <w:r w:rsidRPr="00D6314C">
        <w:rPr>
          <w:bCs/>
          <w:i/>
          <w:iCs/>
          <w:noProof w:val="0"/>
          <w:lang w:val="fr-FR"/>
        </w:rPr>
        <w:t>Anal. Prior</w:t>
      </w:r>
      <w:r w:rsidRPr="00D6314C">
        <w:rPr>
          <w:bCs/>
          <w:iCs/>
          <w:noProof w:val="0"/>
          <w:lang w:val="fr-FR"/>
        </w:rPr>
        <w:t>. 24b27</w:t>
      </w:r>
      <w:r w:rsidRPr="00D6314C">
        <w:rPr>
          <w:noProof w:val="0"/>
          <w:lang w:val="fr-FR"/>
        </w:rPr>
        <w:tab/>
        <w:t>105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Anal. prior.</w:t>
      </w:r>
      <w:r w:rsidRPr="00D6314C">
        <w:rPr>
          <w:noProof w:val="0"/>
          <w:lang w:val="fr-FR"/>
        </w:rPr>
        <w:t xml:space="preserve"> 402b7‒8</w:t>
      </w:r>
      <w:r w:rsidRPr="00D6314C">
        <w:rPr>
          <w:noProof w:val="0"/>
          <w:lang w:val="fr-FR"/>
        </w:rPr>
        <w:tab/>
        <w:t>214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10b19</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10b21</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11a38</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Cat. </w:t>
      </w:r>
      <w:r w:rsidRPr="00D6314C">
        <w:rPr>
          <w:noProof w:val="0"/>
          <w:lang w:val="fr-FR"/>
        </w:rPr>
        <w:t>11b13</w:t>
      </w:r>
      <w:r w:rsidRPr="00D6314C">
        <w:rPr>
          <w:noProof w:val="0"/>
          <w:lang w:val="fr-FR"/>
        </w:rPr>
        <w:tab/>
        <w:t>166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1a12</w:t>
      </w:r>
      <w:r w:rsidRPr="00D6314C">
        <w:rPr>
          <w:noProof w:val="0"/>
          <w:lang w:val="fr-FR"/>
        </w:rPr>
        <w:tab/>
        <w:t>170, 426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1a20–b9</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1a21</w:t>
      </w:r>
      <w:r w:rsidRPr="00D6314C">
        <w:rPr>
          <w:noProof w:val="0"/>
          <w:lang w:val="fr-FR"/>
        </w:rPr>
        <w:tab/>
        <w:t>97, 99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1b11‒12</w:t>
      </w:r>
      <w:r w:rsidRPr="00D6314C">
        <w:rPr>
          <w:noProof w:val="0"/>
          <w:lang w:val="fr-FR"/>
        </w:rPr>
        <w:tab/>
        <w:t>105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1b4</w:t>
      </w:r>
      <w:r w:rsidRPr="00D6314C">
        <w:rPr>
          <w:noProof w:val="0"/>
          <w:lang w:val="fr-FR"/>
        </w:rPr>
        <w:tab/>
        <w:t>99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Cat</w:t>
      </w:r>
      <w:r w:rsidRPr="00D6314C">
        <w:rPr>
          <w:noProof w:val="0"/>
          <w:lang w:val="fr-FR" w:eastAsia="x-none"/>
        </w:rPr>
        <w:t>. 2a11</w:t>
      </w:r>
      <w:r w:rsidRPr="00D6314C">
        <w:rPr>
          <w:noProof w:val="0"/>
          <w:lang w:val="fr-FR"/>
        </w:rPr>
        <w:tab/>
        <w:t>129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2a11–12</w:t>
      </w:r>
      <w:r w:rsidRPr="00D6314C">
        <w:rPr>
          <w:noProof w:val="0"/>
          <w:lang w:val="fr-FR"/>
        </w:rPr>
        <w:tab/>
        <w:t>98, 99, 113, 129, 154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2a11–13</w:t>
      </w:r>
      <w:r w:rsidRPr="00D6314C">
        <w:rPr>
          <w:noProof w:val="0"/>
          <w:lang w:val="fr-FR"/>
        </w:rPr>
        <w:tab/>
        <w:t>98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2a11–16</w:t>
      </w:r>
      <w:r w:rsidRPr="00D6314C">
        <w:rPr>
          <w:noProof w:val="0"/>
          <w:lang w:val="fr-FR"/>
        </w:rPr>
        <w:tab/>
        <w:t>102, 208, 214, 215, 240, 283, 394, 413, 423, 438, 483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2a14</w:t>
      </w:r>
      <w:r w:rsidRPr="00D6314C">
        <w:rPr>
          <w:noProof w:val="0"/>
          <w:lang w:val="fr-FR"/>
        </w:rPr>
        <w:tab/>
        <w:t>154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Cat</w:t>
      </w:r>
      <w:r w:rsidRPr="00D6314C">
        <w:rPr>
          <w:noProof w:val="0"/>
          <w:lang w:val="fr-FR" w:eastAsia="x-none"/>
        </w:rPr>
        <w:t>. 2a14–15</w:t>
      </w:r>
      <w:r w:rsidRPr="00D6314C">
        <w:rPr>
          <w:noProof w:val="0"/>
          <w:lang w:val="fr-FR"/>
        </w:rPr>
        <w:tab/>
        <w:t>105, 114, 138, 158, 209, 425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Cat</w:t>
      </w:r>
      <w:r w:rsidRPr="00D6314C">
        <w:rPr>
          <w:noProof w:val="0"/>
          <w:lang w:val="fr-FR" w:eastAsia="x-none"/>
        </w:rPr>
        <w:t>. 2a14–16</w:t>
      </w:r>
      <w:r w:rsidRPr="00D6314C">
        <w:rPr>
          <w:noProof w:val="0"/>
          <w:lang w:val="fr-FR"/>
        </w:rPr>
        <w:tab/>
        <w:t>104, 125, 413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2a14‒16</w:t>
      </w:r>
      <w:r w:rsidRPr="00D6314C">
        <w:rPr>
          <w:noProof w:val="0"/>
          <w:lang w:val="fr-FR"/>
        </w:rPr>
        <w:tab/>
        <w:t>101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2a15–16</w:t>
      </w:r>
      <w:r w:rsidRPr="00D6314C">
        <w:rPr>
          <w:noProof w:val="0"/>
          <w:lang w:val="fr-FR"/>
        </w:rPr>
        <w:tab/>
        <w:t>157, 248, 471, 482, 491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Cat. </w:t>
      </w:r>
      <w:r w:rsidRPr="00D6314C">
        <w:rPr>
          <w:noProof w:val="0"/>
          <w:lang w:val="fr-FR"/>
        </w:rPr>
        <w:t>2a3</w:t>
      </w:r>
      <w:r w:rsidRPr="00D6314C">
        <w:rPr>
          <w:noProof w:val="0"/>
          <w:lang w:val="fr-FR"/>
        </w:rPr>
        <w:tab/>
        <w:t>166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Cat</w:t>
      </w:r>
      <w:r w:rsidRPr="00D6314C">
        <w:rPr>
          <w:noProof w:val="0"/>
          <w:lang w:val="fr-FR" w:eastAsia="x-none"/>
        </w:rPr>
        <w:t>. 2b20</w:t>
      </w:r>
      <w:r w:rsidRPr="00D6314C">
        <w:rPr>
          <w:noProof w:val="0"/>
          <w:lang w:val="fr-FR"/>
        </w:rPr>
        <w:tab/>
        <w:t>106, 209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Cat</w:t>
      </w:r>
      <w:r w:rsidRPr="00D6314C">
        <w:rPr>
          <w:noProof w:val="0"/>
          <w:lang w:val="fr-FR" w:eastAsia="x-none"/>
        </w:rPr>
        <w:t>. 2b25</w:t>
      </w:r>
      <w:r w:rsidRPr="00D6314C">
        <w:rPr>
          <w:noProof w:val="0"/>
          <w:lang w:val="fr-FR"/>
        </w:rPr>
        <w:tab/>
        <w:t>107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2b5–6</w:t>
      </w:r>
      <w:r w:rsidRPr="00D6314C">
        <w:rPr>
          <w:noProof w:val="0"/>
          <w:lang w:val="fr-FR"/>
        </w:rPr>
        <w:tab/>
        <w:t>99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2b7–8</w:t>
      </w:r>
      <w:r w:rsidRPr="00D6314C">
        <w:rPr>
          <w:noProof w:val="0"/>
          <w:lang w:val="fr-FR"/>
        </w:rPr>
        <w:tab/>
        <w:t>100, 153, 482, 502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3a37</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9a2-3</w:t>
      </w:r>
      <w:r w:rsidRPr="00D6314C">
        <w:rPr>
          <w:noProof w:val="0"/>
          <w:lang w:val="fr-FR"/>
        </w:rPr>
        <w:tab/>
        <w:t>170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9a28</w:t>
      </w:r>
      <w:r w:rsidRPr="00D6314C">
        <w:rPr>
          <w:noProof w:val="0"/>
          <w:lang w:val="fr-FR"/>
        </w:rPr>
        <w:tab/>
        <w:t>170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9a32–33</w:t>
      </w:r>
      <w:r w:rsidRPr="00D6314C">
        <w:rPr>
          <w:noProof w:val="0"/>
          <w:lang w:val="fr-FR"/>
        </w:rPr>
        <w:tab/>
        <w:t>171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w:t>
      </w:r>
      <w:r w:rsidRPr="00D6314C">
        <w:rPr>
          <w:noProof w:val="0"/>
          <w:lang w:val="fr-FR"/>
        </w:rPr>
        <w:t>. 9a33</w:t>
      </w:r>
      <w:r w:rsidRPr="00D6314C">
        <w:rPr>
          <w:noProof w:val="0"/>
          <w:lang w:val="fr-FR"/>
        </w:rPr>
        <w:tab/>
        <w:t>171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Catégories</w:t>
      </w:r>
      <w:r w:rsidRPr="00D6314C">
        <w:rPr>
          <w:noProof w:val="0"/>
          <w:lang w:val="fr-FR"/>
        </w:rPr>
        <w:t xml:space="preserve"> 2a14–16</w:t>
      </w:r>
      <w:r w:rsidRPr="00D6314C">
        <w:rPr>
          <w:noProof w:val="0"/>
          <w:lang w:val="fr-FR"/>
        </w:rPr>
        <w:tab/>
        <w:t>133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412a6</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413b19‒23</w:t>
      </w:r>
      <w:r w:rsidRPr="00D6314C">
        <w:rPr>
          <w:noProof w:val="0"/>
          <w:lang w:val="fr-FR"/>
        </w:rPr>
        <w:tab/>
        <w:t>541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413b23–24</w:t>
      </w:r>
      <w:r w:rsidRPr="00D6314C">
        <w:rPr>
          <w:noProof w:val="0"/>
          <w:lang w:val="fr-FR"/>
        </w:rPr>
        <w:tab/>
        <w:t>541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413b24‒27</w:t>
      </w:r>
      <w:r w:rsidRPr="00D6314C">
        <w:rPr>
          <w:noProof w:val="0"/>
          <w:lang w:val="fr-FR"/>
        </w:rPr>
        <w:tab/>
        <w:t>486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417a1‒2</w:t>
      </w:r>
      <w:r w:rsidRPr="00D6314C">
        <w:rPr>
          <w:noProof w:val="0"/>
          <w:lang w:val="fr-FR"/>
        </w:rPr>
        <w:tab/>
        <w:t>439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417a3‒7</w:t>
      </w:r>
      <w:r w:rsidRPr="00D6314C">
        <w:rPr>
          <w:noProof w:val="0"/>
          <w:lang w:val="fr-FR"/>
        </w:rPr>
        <w:tab/>
        <w:t>297, 298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418a29</w:t>
      </w:r>
      <w:r w:rsidRPr="00D6314C">
        <w:rPr>
          <w:noProof w:val="0"/>
          <w:lang w:val="fr-FR"/>
        </w:rPr>
        <w:tab/>
        <w:t>525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418a30</w:t>
      </w:r>
      <w:r w:rsidRPr="00D6314C">
        <w:rPr>
          <w:noProof w:val="0"/>
          <w:lang w:val="fr-FR"/>
        </w:rPr>
        <w:tab/>
        <w:t>525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418a31‒b1</w:t>
      </w:r>
      <w:r w:rsidRPr="00D6314C">
        <w:rPr>
          <w:noProof w:val="0"/>
          <w:lang w:val="fr-FR"/>
        </w:rPr>
        <w:tab/>
        <w:t>514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418ab1</w:t>
      </w:r>
      <w:r w:rsidRPr="00D6314C">
        <w:rPr>
          <w:noProof w:val="0"/>
          <w:lang w:val="fr-FR"/>
        </w:rPr>
        <w:tab/>
        <w:t>514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418b1</w:t>
      </w:r>
      <w:r w:rsidRPr="00D6314C">
        <w:rPr>
          <w:noProof w:val="0"/>
          <w:lang w:val="fr-FR"/>
        </w:rPr>
        <w:tab/>
        <w:t>515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429a14‒18</w:t>
      </w:r>
      <w:r w:rsidRPr="00D6314C">
        <w:rPr>
          <w:noProof w:val="0"/>
          <w:lang w:val="fr-FR"/>
        </w:rPr>
        <w:tab/>
        <w:t>440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429a18</w:t>
      </w:r>
      <w:r w:rsidRPr="00D6314C">
        <w:rPr>
          <w:noProof w:val="0"/>
          <w:lang w:val="fr-FR"/>
        </w:rPr>
        <w:tab/>
        <w:t>440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430a14</w:t>
      </w:r>
      <w:r w:rsidRPr="00D6314C">
        <w:rPr>
          <w:noProof w:val="0"/>
          <w:lang w:val="fr-FR"/>
        </w:rPr>
        <w:tab/>
        <w:t>232, 299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De anima </w:t>
      </w:r>
      <w:r w:rsidRPr="00D6314C">
        <w:rPr>
          <w:noProof w:val="0"/>
          <w:lang w:val="fr-FR"/>
        </w:rPr>
        <w:t>430a14–15</w:t>
      </w:r>
      <w:r w:rsidRPr="00D6314C">
        <w:rPr>
          <w:noProof w:val="0"/>
          <w:lang w:val="fr-FR"/>
        </w:rPr>
        <w:tab/>
        <w:t>457, 483, 484, 488, 499, 502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430a14‒15</w:t>
      </w:r>
      <w:r w:rsidRPr="00D6314C">
        <w:rPr>
          <w:noProof w:val="0"/>
          <w:lang w:val="fr-FR"/>
        </w:rPr>
        <w:tab/>
        <w:t>225, 298, 442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430a14–17</w:t>
      </w:r>
      <w:r w:rsidRPr="00D6314C">
        <w:rPr>
          <w:noProof w:val="0"/>
          <w:lang w:val="fr-FR"/>
        </w:rPr>
        <w:tab/>
        <w:t>225</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De anima 430a16–17</w:t>
      </w:r>
      <w:r w:rsidRPr="00D6314C">
        <w:rPr>
          <w:noProof w:val="0"/>
          <w:lang w:val="fr-FR"/>
        </w:rPr>
        <w:tab/>
        <w:t>227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De anima</w:t>
      </w:r>
      <w:r w:rsidRPr="00D6314C">
        <w:rPr>
          <w:noProof w:val="0"/>
          <w:lang w:val="fr-FR" w:eastAsia="en-US"/>
        </w:rPr>
        <w:t xml:space="preserve"> 430a20</w:t>
      </w:r>
      <w:r w:rsidRPr="00D6314C">
        <w:rPr>
          <w:noProof w:val="0"/>
          <w:lang w:val="fr-FR"/>
        </w:rPr>
        <w:tab/>
        <w:t>505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De anima</w:t>
      </w:r>
      <w:r w:rsidRPr="00D6314C">
        <w:rPr>
          <w:noProof w:val="0"/>
          <w:lang w:val="fr-FR" w:eastAsia="en-US"/>
        </w:rPr>
        <w:t xml:space="preserve"> 430a20–25</w:t>
      </w:r>
      <w:r w:rsidRPr="00D6314C">
        <w:rPr>
          <w:noProof w:val="0"/>
          <w:lang w:val="fr-FR"/>
        </w:rPr>
        <w:tab/>
        <w:t>501, 502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De anima</w:t>
      </w:r>
      <w:r w:rsidRPr="00D6314C">
        <w:rPr>
          <w:noProof w:val="0"/>
          <w:lang w:val="fr-FR" w:eastAsia="en-US"/>
        </w:rPr>
        <w:t xml:space="preserve"> 430a21</w:t>
      </w:r>
      <w:r w:rsidRPr="00D6314C">
        <w:rPr>
          <w:noProof w:val="0"/>
          <w:lang w:val="fr-FR"/>
        </w:rPr>
        <w:tab/>
        <w:t>501, 503, 504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De anima</w:t>
      </w:r>
      <w:r w:rsidRPr="00D6314C">
        <w:rPr>
          <w:noProof w:val="0"/>
          <w:lang w:val="fr-FR" w:eastAsia="en-US"/>
        </w:rPr>
        <w:t xml:space="preserve"> 430a22</w:t>
      </w:r>
      <w:r w:rsidRPr="00D6314C">
        <w:rPr>
          <w:noProof w:val="0"/>
          <w:lang w:val="fr-FR"/>
        </w:rPr>
        <w:tab/>
        <w:t>503, 504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De anima</w:t>
      </w:r>
      <w:r w:rsidRPr="00D6314C">
        <w:rPr>
          <w:noProof w:val="0"/>
          <w:lang w:val="fr-FR" w:eastAsia="en-US"/>
        </w:rPr>
        <w:t xml:space="preserve"> 431b20–21</w:t>
      </w:r>
      <w:r w:rsidRPr="00D6314C">
        <w:rPr>
          <w:noProof w:val="0"/>
          <w:lang w:val="fr-FR"/>
        </w:rPr>
        <w:tab/>
        <w:t>469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anima</w:t>
      </w:r>
      <w:r w:rsidRPr="00D6314C">
        <w:rPr>
          <w:noProof w:val="0"/>
          <w:lang w:val="fr-FR"/>
        </w:rPr>
        <w:t xml:space="preserve"> 431b21</w:t>
      </w:r>
      <w:r w:rsidRPr="00D6314C">
        <w:rPr>
          <w:noProof w:val="0"/>
          <w:lang w:val="fr-FR"/>
        </w:rPr>
        <w:tab/>
        <w:t>222, 297, 299, 300, 310, 311, 322, 441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De anima </w:t>
      </w:r>
      <w:r w:rsidRPr="00D6314C">
        <w:rPr>
          <w:noProof w:val="0"/>
          <w:lang w:val="fr-FR"/>
        </w:rPr>
        <w:t>III.4‒8</w:t>
      </w:r>
      <w:r w:rsidRPr="00D6314C">
        <w:rPr>
          <w:noProof w:val="0"/>
          <w:lang w:val="fr-FR"/>
        </w:rPr>
        <w:tab/>
        <w:t>220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gen. et corr</w:t>
      </w:r>
      <w:r w:rsidRPr="00D6314C">
        <w:rPr>
          <w:noProof w:val="0"/>
          <w:lang w:val="fr-FR"/>
        </w:rPr>
        <w:t>. 319b3</w:t>
      </w:r>
      <w:r w:rsidRPr="00D6314C">
        <w:rPr>
          <w:noProof w:val="0"/>
          <w:lang w:val="fr-FR"/>
        </w:rPr>
        <w:tab/>
        <w:t>195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 gen. et corr</w:t>
      </w:r>
      <w:r w:rsidRPr="00D6314C">
        <w:rPr>
          <w:noProof w:val="0"/>
          <w:lang w:val="fr-FR"/>
        </w:rPr>
        <w:t>. 320b23</w:t>
      </w:r>
      <w:r w:rsidRPr="00D6314C">
        <w:rPr>
          <w:noProof w:val="0"/>
          <w:lang w:val="fr-FR"/>
        </w:rPr>
        <w:tab/>
        <w:t>188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De generatione animalium</w:t>
      </w:r>
      <w:r w:rsidRPr="00D6314C">
        <w:rPr>
          <w:noProof w:val="0"/>
          <w:lang w:val="fr-FR" w:eastAsia="en-US"/>
        </w:rPr>
        <w:t xml:space="preserve"> 736b12</w:t>
      </w:r>
      <w:r w:rsidRPr="00D6314C">
        <w:rPr>
          <w:noProof w:val="0"/>
          <w:lang w:val="fr-FR"/>
        </w:rPr>
        <w:tab/>
        <w:t>424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De Int. </w:t>
      </w:r>
      <w:r w:rsidRPr="00D6314C">
        <w:rPr>
          <w:noProof w:val="0"/>
          <w:lang w:val="fr-FR"/>
        </w:rPr>
        <w:t>16a3–8</w:t>
      </w:r>
      <w:r w:rsidRPr="00D6314C">
        <w:rPr>
          <w:noProof w:val="0"/>
          <w:lang w:val="fr-FR"/>
        </w:rPr>
        <w:tab/>
        <w:t>175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De interpretatione</w:t>
      </w:r>
      <w:r w:rsidRPr="00D6314C">
        <w:rPr>
          <w:noProof w:val="0"/>
          <w:lang w:val="fr-FR" w:eastAsia="x-none"/>
        </w:rPr>
        <w:t xml:space="preserve"> 16a3–8</w:t>
      </w:r>
      <w:r w:rsidRPr="00D6314C">
        <w:rPr>
          <w:noProof w:val="0"/>
          <w:lang w:val="fr-FR"/>
        </w:rPr>
        <w:tab/>
        <w:t>110</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eastAsia="en-US"/>
        </w:rPr>
        <w:t>E.N. 1096b27–28</w:t>
      </w:r>
      <w:r w:rsidRPr="00D6314C">
        <w:rPr>
          <w:noProof w:val="0"/>
          <w:lang w:val="fr-FR"/>
        </w:rPr>
        <w:tab/>
        <w:t>148</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E.N. 1107a1</w:t>
      </w:r>
      <w:r w:rsidRPr="00D6314C">
        <w:rPr>
          <w:noProof w:val="0"/>
          <w:lang w:val="fr-FR"/>
        </w:rPr>
        <w:tab/>
        <w:t>358</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E.N. 1177b33‒34</w:t>
      </w:r>
      <w:r w:rsidRPr="00D6314C">
        <w:rPr>
          <w:noProof w:val="0"/>
          <w:lang w:val="fr-FR"/>
        </w:rPr>
        <w:tab/>
        <w:t>233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Gen. anim. </w:t>
      </w:r>
      <w:r w:rsidRPr="00D6314C">
        <w:rPr>
          <w:noProof w:val="0"/>
          <w:lang w:val="fr-FR"/>
        </w:rPr>
        <w:t>768b5‒1</w:t>
      </w:r>
      <w:r w:rsidRPr="00D6314C">
        <w:rPr>
          <w:noProof w:val="0"/>
          <w:lang w:val="fr-FR"/>
        </w:rPr>
        <w:tab/>
        <w:t>123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1003a33</w:t>
      </w:r>
      <w:r w:rsidRPr="00D6314C">
        <w:rPr>
          <w:noProof w:val="0"/>
          <w:lang w:val="fr-FR"/>
        </w:rPr>
        <w:tab/>
        <w:t>100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1003a33–34</w:t>
      </w:r>
      <w:r w:rsidRPr="00D6314C">
        <w:rPr>
          <w:noProof w:val="0"/>
          <w:lang w:val="fr-FR"/>
        </w:rPr>
        <w:tab/>
        <w:t>408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1005b14–16</w:t>
      </w:r>
      <w:r w:rsidRPr="00D6314C">
        <w:rPr>
          <w:noProof w:val="0"/>
          <w:lang w:val="fr-FR"/>
        </w:rPr>
        <w:tab/>
        <w:t>241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1006a3–5</w:t>
      </w:r>
      <w:r w:rsidRPr="00D6314C">
        <w:rPr>
          <w:noProof w:val="0"/>
          <w:lang w:val="fr-FR"/>
        </w:rPr>
        <w:tab/>
        <w:t>38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1006a6</w:t>
      </w:r>
      <w:r w:rsidRPr="00D6314C">
        <w:rPr>
          <w:noProof w:val="0"/>
          <w:lang w:val="fr-FR"/>
        </w:rPr>
        <w:tab/>
        <w:t>420, 439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1006a7–11</w:t>
      </w:r>
      <w:r w:rsidRPr="00D6314C">
        <w:rPr>
          <w:noProof w:val="0"/>
          <w:lang w:val="fr-FR"/>
        </w:rPr>
        <w:tab/>
        <w:t>416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Met</w:t>
      </w:r>
      <w:r w:rsidRPr="00D6314C">
        <w:rPr>
          <w:noProof w:val="0"/>
          <w:lang w:val="fr-FR" w:eastAsia="x-none"/>
        </w:rPr>
        <w:t>. 1011b26–29</w:t>
      </w:r>
      <w:r w:rsidRPr="00D6314C">
        <w:rPr>
          <w:noProof w:val="0"/>
          <w:lang w:val="fr-FR"/>
        </w:rPr>
        <w:tab/>
        <w:t>109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1011b27</w:t>
      </w:r>
      <w:r w:rsidRPr="00D6314C">
        <w:rPr>
          <w:noProof w:val="0"/>
          <w:lang w:val="fr-FR"/>
        </w:rPr>
        <w:tab/>
        <w:t>177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Met</w:t>
      </w:r>
      <w:r w:rsidRPr="00D6314C">
        <w:rPr>
          <w:noProof w:val="0"/>
          <w:lang w:val="fr-FR" w:eastAsia="x-none"/>
        </w:rPr>
        <w:t>. 1017a23</w:t>
      </w:r>
      <w:r w:rsidRPr="00D6314C">
        <w:rPr>
          <w:noProof w:val="0"/>
          <w:lang w:val="fr-FR"/>
        </w:rPr>
        <w:tab/>
        <w:t>129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1022a25</w:t>
      </w:r>
      <w:r w:rsidRPr="00D6314C">
        <w:rPr>
          <w:noProof w:val="0"/>
          <w:lang w:val="fr-FR"/>
        </w:rPr>
        <w:tab/>
        <w:t>177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1022b4</w:t>
      </w:r>
      <w:r w:rsidRPr="00D6314C">
        <w:rPr>
          <w:noProof w:val="0"/>
          <w:lang w:val="fr-FR"/>
        </w:rPr>
        <w:tab/>
        <w:t>172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1022b4–5</w:t>
      </w:r>
      <w:r w:rsidRPr="00D6314C">
        <w:rPr>
          <w:noProof w:val="0"/>
          <w:lang w:val="fr-FR"/>
        </w:rPr>
        <w:tab/>
        <w:t>167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Met. </w:t>
      </w:r>
      <w:r w:rsidRPr="00D6314C">
        <w:rPr>
          <w:noProof w:val="0"/>
          <w:lang w:val="fr-FR"/>
        </w:rPr>
        <w:t>1022b4–6</w:t>
      </w:r>
      <w:r w:rsidRPr="00D6314C">
        <w:rPr>
          <w:noProof w:val="0"/>
          <w:lang w:val="fr-FR"/>
        </w:rPr>
        <w:tab/>
        <w:t>166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1022b4‒6</w:t>
      </w:r>
      <w:r w:rsidRPr="00D6314C">
        <w:rPr>
          <w:noProof w:val="0"/>
          <w:lang w:val="fr-FR"/>
        </w:rPr>
        <w:tab/>
        <w:t>167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1022b6</w:t>
      </w:r>
      <w:r w:rsidRPr="00D6314C">
        <w:rPr>
          <w:noProof w:val="0"/>
          <w:lang w:val="fr-FR"/>
        </w:rPr>
        <w:tab/>
        <w:t>167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1026a27‒32</w:t>
      </w:r>
      <w:r w:rsidRPr="00D6314C">
        <w:rPr>
          <w:noProof w:val="0"/>
          <w:lang w:val="fr-FR"/>
        </w:rPr>
        <w:tab/>
        <w:t>424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1026a33</w:t>
      </w:r>
      <w:r w:rsidRPr="00D6314C">
        <w:rPr>
          <w:noProof w:val="0"/>
          <w:lang w:val="fr-FR"/>
        </w:rPr>
        <w:tab/>
        <w:t>393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1026a33‒35</w:t>
      </w:r>
      <w:r w:rsidRPr="00D6314C">
        <w:rPr>
          <w:noProof w:val="0"/>
          <w:lang w:val="fr-FR"/>
        </w:rPr>
        <w:tab/>
        <w:t>276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1026a33–b2</w:t>
      </w:r>
      <w:r w:rsidRPr="00D6314C">
        <w:rPr>
          <w:noProof w:val="0"/>
          <w:lang w:val="fr-FR"/>
        </w:rPr>
        <w:tab/>
        <w:t>212, 263, 393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1026b30–31</w:t>
      </w:r>
      <w:r w:rsidRPr="00D6314C">
        <w:rPr>
          <w:noProof w:val="0"/>
          <w:lang w:val="fr-FR"/>
        </w:rPr>
        <w:tab/>
        <w:t>395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1027b25–27</w:t>
      </w:r>
      <w:r w:rsidRPr="00D6314C">
        <w:rPr>
          <w:noProof w:val="0"/>
          <w:lang w:val="fr-FR"/>
        </w:rPr>
        <w:tab/>
        <w:t>393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1027b30–31</w:t>
      </w:r>
      <w:r w:rsidRPr="00D6314C">
        <w:rPr>
          <w:noProof w:val="0"/>
          <w:lang w:val="fr-FR"/>
        </w:rPr>
        <w:tab/>
        <w:t>394, 422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1027b34</w:t>
      </w:r>
      <w:r w:rsidRPr="00D6314C">
        <w:rPr>
          <w:noProof w:val="0"/>
          <w:lang w:val="fr-FR"/>
        </w:rPr>
        <w:tab/>
        <w:t>394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1028b34</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1029a18–19</w:t>
      </w:r>
      <w:r w:rsidRPr="00D6314C">
        <w:rPr>
          <w:noProof w:val="0"/>
          <w:lang w:val="fr-FR"/>
        </w:rPr>
        <w:tab/>
        <w:t>187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1031a12–13</w:t>
      </w:r>
      <w:r w:rsidRPr="00D6314C">
        <w:rPr>
          <w:noProof w:val="0"/>
          <w:lang w:val="fr-FR"/>
        </w:rPr>
        <w:tab/>
        <w:t>99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1044a1–2</w:t>
      </w:r>
      <w:r w:rsidRPr="00D6314C">
        <w:rPr>
          <w:noProof w:val="0"/>
          <w:lang w:val="fr-FR"/>
        </w:rPr>
        <w:tab/>
        <w:t>151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1053b18‒20</w:t>
      </w:r>
      <w:r w:rsidRPr="00D6314C">
        <w:rPr>
          <w:noProof w:val="0"/>
          <w:lang w:val="fr-FR"/>
        </w:rPr>
        <w:tab/>
        <w:t>108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Met</w:t>
      </w:r>
      <w:r w:rsidRPr="00D6314C">
        <w:rPr>
          <w:noProof w:val="0"/>
          <w:lang w:val="fr-FR" w:eastAsia="en-US"/>
        </w:rPr>
        <w:t>. 1069a18–</w:t>
      </w:r>
      <w:r w:rsidRPr="00D6314C">
        <w:rPr>
          <w:noProof w:val="0"/>
          <w:lang w:val="fr-FR"/>
        </w:rPr>
        <w:t>1072b16</w:t>
      </w:r>
      <w:r w:rsidRPr="00D6314C">
        <w:rPr>
          <w:noProof w:val="0"/>
          <w:lang w:val="fr-FR"/>
        </w:rPr>
        <w:tab/>
        <w:t>406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1069a34</w:t>
      </w:r>
      <w:r w:rsidRPr="00D6314C">
        <w:rPr>
          <w:noProof w:val="0"/>
          <w:lang w:val="fr-FR"/>
        </w:rPr>
        <w:tab/>
        <w:t>151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1070a4</w:t>
      </w:r>
      <w:r w:rsidRPr="00D6314C">
        <w:rPr>
          <w:noProof w:val="0"/>
          <w:lang w:val="fr-FR"/>
        </w:rPr>
        <w:tab/>
        <w:t>407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1070b2–7</w:t>
      </w:r>
      <w:r w:rsidRPr="00D6314C">
        <w:rPr>
          <w:noProof w:val="0"/>
          <w:lang w:val="fr-FR"/>
        </w:rPr>
        <w:tab/>
        <w:t>100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1071b4</w:t>
      </w:r>
      <w:r w:rsidRPr="00D6314C">
        <w:rPr>
          <w:noProof w:val="0"/>
          <w:lang w:val="fr-FR"/>
        </w:rPr>
        <w:tab/>
        <w:t>151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1072a12‒13</w:t>
      </w:r>
      <w:r w:rsidRPr="00D6314C">
        <w:rPr>
          <w:noProof w:val="0"/>
          <w:lang w:val="fr-FR"/>
        </w:rPr>
        <w:tab/>
        <w:t>49</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Met</w:t>
      </w:r>
      <w:r w:rsidRPr="00D6314C">
        <w:rPr>
          <w:noProof w:val="0"/>
          <w:lang w:val="fr-FR" w:eastAsia="x-none"/>
        </w:rPr>
        <w:t>. 1076b13–16</w:t>
      </w:r>
      <w:r w:rsidRPr="00D6314C">
        <w:rPr>
          <w:noProof w:val="0"/>
          <w:lang w:val="fr-FR"/>
        </w:rPr>
        <w:tab/>
        <w:t>108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 1077b1‒2</w:t>
      </w:r>
      <w:r w:rsidRPr="00D6314C">
        <w:rPr>
          <w:noProof w:val="0"/>
          <w:lang w:val="fr-FR"/>
        </w:rPr>
        <w:tab/>
        <w:t>108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Met</w:t>
      </w:r>
      <w:r w:rsidRPr="00D6314C">
        <w:rPr>
          <w:noProof w:val="0"/>
          <w:lang w:val="fr-FR" w:eastAsia="x-none"/>
        </w:rPr>
        <w:t>. 998b22–23</w:t>
      </w:r>
      <w:r w:rsidRPr="00D6314C">
        <w:rPr>
          <w:noProof w:val="0"/>
          <w:lang w:val="fr-FR"/>
        </w:rPr>
        <w:tab/>
        <w:t>107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Met</w:t>
      </w:r>
      <w:r w:rsidRPr="00D6314C">
        <w:rPr>
          <w:noProof w:val="0"/>
          <w:lang w:val="fr-FR"/>
        </w:rPr>
        <w:t>.1003a33</w:t>
      </w:r>
      <w:r w:rsidRPr="00D6314C">
        <w:rPr>
          <w:noProof w:val="0"/>
          <w:lang w:val="fr-FR"/>
        </w:rPr>
        <w:tab/>
        <w:t>136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193a3</w:t>
      </w:r>
      <w:r w:rsidRPr="00D6314C">
        <w:rPr>
          <w:noProof w:val="0"/>
          <w:lang w:val="fr-FR"/>
        </w:rPr>
        <w:tab/>
        <w:t>334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193a3‒6</w:t>
      </w:r>
      <w:r w:rsidRPr="00D6314C">
        <w:rPr>
          <w:noProof w:val="0"/>
          <w:lang w:val="fr-FR"/>
        </w:rPr>
        <w:tab/>
        <w:t>334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200b33–34</w:t>
      </w:r>
      <w:r w:rsidRPr="00D6314C">
        <w:rPr>
          <w:noProof w:val="0"/>
          <w:lang w:val="fr-FR"/>
        </w:rPr>
        <w:tab/>
        <w:t>182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209b6–7</w:t>
      </w:r>
      <w:r w:rsidRPr="00D6314C">
        <w:rPr>
          <w:noProof w:val="0"/>
          <w:lang w:val="fr-FR"/>
        </w:rPr>
        <w:tab/>
        <w:t>188, 191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209b8</w:t>
      </w:r>
      <w:r w:rsidRPr="00D6314C">
        <w:rPr>
          <w:noProof w:val="0"/>
          <w:lang w:val="fr-FR"/>
        </w:rPr>
        <w:tab/>
        <w:t>187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209b9</w:t>
      </w:r>
      <w:r w:rsidRPr="00D6314C">
        <w:rPr>
          <w:noProof w:val="0"/>
          <w:lang w:val="fr-FR"/>
        </w:rPr>
        <w:tab/>
        <w:t>187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219a24–25</w:t>
      </w:r>
      <w:r w:rsidRPr="00D6314C">
        <w:rPr>
          <w:noProof w:val="0"/>
          <w:lang w:val="fr-FR"/>
        </w:rPr>
        <w:tab/>
        <w:t>183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219a27–28</w:t>
      </w:r>
      <w:r w:rsidRPr="00D6314C">
        <w:rPr>
          <w:noProof w:val="0"/>
          <w:lang w:val="fr-FR"/>
        </w:rPr>
        <w:tab/>
        <w:t>183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Phys</w:t>
      </w:r>
      <w:r w:rsidRPr="00D6314C">
        <w:rPr>
          <w:noProof w:val="0"/>
          <w:lang w:val="fr-FR"/>
        </w:rPr>
        <w:t>. 219b1</w:t>
      </w:r>
      <w:r w:rsidRPr="00D6314C">
        <w:rPr>
          <w:noProof w:val="0"/>
          <w:lang w:val="fr-FR"/>
        </w:rPr>
        <w:tab/>
        <w:t>183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Refut. Soph</w:t>
      </w:r>
      <w:r w:rsidRPr="00D6314C">
        <w:rPr>
          <w:noProof w:val="0"/>
          <w:lang w:val="fr-FR"/>
        </w:rPr>
        <w:t>. 165a6</w:t>
      </w:r>
      <w:r w:rsidRPr="00D6314C">
        <w:rPr>
          <w:noProof w:val="0"/>
          <w:lang w:val="fr-FR"/>
        </w:rPr>
        <w:tab/>
        <w:t>97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Top</w:t>
      </w:r>
      <w:r w:rsidRPr="00D6314C">
        <w:rPr>
          <w:noProof w:val="0"/>
          <w:lang w:val="fr-FR" w:eastAsia="x-none"/>
        </w:rPr>
        <w:t>. 144b10–11</w:t>
      </w:r>
      <w:r w:rsidRPr="00D6314C">
        <w:rPr>
          <w:noProof w:val="0"/>
          <w:lang w:val="fr-FR"/>
        </w:rPr>
        <w:tab/>
        <w:t>107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x-none"/>
        </w:rPr>
        <w:t>Cat</w:t>
      </w:r>
      <w:r w:rsidRPr="00D6314C">
        <w:rPr>
          <w:noProof w:val="0"/>
          <w:lang w:val="fr-FR" w:eastAsia="x-none"/>
        </w:rPr>
        <w:t>. 2b8</w:t>
      </w:r>
      <w:r w:rsidRPr="00D6314C">
        <w:rPr>
          <w:noProof w:val="0"/>
          <w:lang w:val="fr-FR"/>
        </w:rPr>
        <w:tab/>
        <w:t>112</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Arnauld, Antoine</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Des vraies et de fausses ideés</w:t>
      </w:r>
      <w:r w:rsidRPr="00D6314C">
        <w:rPr>
          <w:noProof w:val="0"/>
          <w:sz w:val="20"/>
          <w:szCs w:val="20"/>
          <w:lang w:val="fr-FR"/>
        </w:rPr>
        <w:t xml:space="preserve"> 46‒47</w:t>
      </w:r>
      <w:r w:rsidRPr="00D6314C">
        <w:rPr>
          <w:noProof w:val="0"/>
          <w:sz w:val="20"/>
          <w:szCs w:val="20"/>
          <w:lang w:val="fr-FR"/>
        </w:rPr>
        <w:tab/>
        <w:t>477</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Averroès</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i/>
          <w:noProof w:val="0"/>
          <w:lang w:val="fr-FR" w:eastAsia="en-US"/>
        </w:rPr>
        <w:t xml:space="preserve"> </w:t>
      </w:r>
      <w:r w:rsidRPr="00D6314C">
        <w:rPr>
          <w:noProof w:val="0"/>
          <w:lang w:val="fr-FR" w:eastAsia="en-US"/>
        </w:rPr>
        <w:t>109.417</w:t>
      </w:r>
      <w:r w:rsidRPr="00D6314C">
        <w:rPr>
          <w:noProof w:val="0"/>
          <w:lang w:val="fr-FR"/>
        </w:rPr>
        <w:tab/>
        <w:t>395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i/>
          <w:noProof w:val="0"/>
          <w:lang w:val="fr-FR" w:eastAsia="en-US"/>
        </w:rPr>
        <w:t xml:space="preserve"> </w:t>
      </w:r>
      <w:r w:rsidRPr="00D6314C">
        <w:rPr>
          <w:noProof w:val="0"/>
          <w:lang w:val="fr-FR" w:eastAsia="en-US"/>
        </w:rPr>
        <w:t>110.423</w:t>
      </w:r>
      <w:r w:rsidRPr="00D6314C">
        <w:rPr>
          <w:noProof w:val="0"/>
          <w:lang w:val="fr-FR"/>
        </w:rPr>
        <w:tab/>
        <w:t>395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24.14</w:t>
      </w:r>
      <w:r w:rsidRPr="00D6314C">
        <w:rPr>
          <w:noProof w:val="0"/>
          <w:lang w:val="fr-FR"/>
        </w:rPr>
        <w:tab/>
        <w:t>429</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59.205</w:t>
      </w:r>
      <w:r w:rsidRPr="00D6314C">
        <w:rPr>
          <w:noProof w:val="0"/>
          <w:lang w:val="fr-FR"/>
        </w:rPr>
        <w:tab/>
        <w:t>416</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77.270</w:t>
      </w:r>
      <w:r w:rsidRPr="00D6314C">
        <w:rPr>
          <w:noProof w:val="0"/>
          <w:lang w:val="fr-FR"/>
        </w:rPr>
        <w:tab/>
        <w:t>429</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w:t>
      </w:r>
      <w:r w:rsidRPr="00D6314C">
        <w:rPr>
          <w:noProof w:val="0"/>
          <w:lang w:val="fr-FR" w:eastAsia="en-US"/>
        </w:rPr>
        <w:t>82.287</w:t>
      </w:r>
      <w:r w:rsidRPr="00D6314C">
        <w:rPr>
          <w:noProof w:val="0"/>
          <w:lang w:val="fr-FR"/>
        </w:rPr>
        <w:tab/>
        <w:t>425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89.321–90.323</w:t>
      </w:r>
      <w:r w:rsidRPr="00D6314C">
        <w:rPr>
          <w:noProof w:val="0"/>
          <w:lang w:val="fr-FR"/>
        </w:rPr>
        <w:tab/>
        <w:t>425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90.324</w:t>
      </w:r>
      <w:r w:rsidRPr="00D6314C">
        <w:rPr>
          <w:noProof w:val="0"/>
          <w:lang w:val="fr-FR"/>
        </w:rPr>
        <w:tab/>
        <w:t>426</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90.326</w:t>
      </w:r>
      <w:r w:rsidRPr="00D6314C">
        <w:rPr>
          <w:noProof w:val="0"/>
          <w:lang w:val="fr-FR"/>
        </w:rPr>
        <w:tab/>
        <w:t>427</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92.328</w:t>
      </w:r>
      <w:r w:rsidRPr="00D6314C">
        <w:rPr>
          <w:noProof w:val="0"/>
          <w:lang w:val="fr-FR"/>
        </w:rPr>
        <w:tab/>
        <w:t>428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118.77‒79</w:t>
      </w:r>
      <w:r w:rsidRPr="00D6314C">
        <w:rPr>
          <w:noProof w:val="0"/>
          <w:lang w:val="fr-FR"/>
        </w:rPr>
        <w:tab/>
        <w:t>465</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12.21–26</w:t>
      </w:r>
      <w:r w:rsidRPr="00D6314C">
        <w:rPr>
          <w:noProof w:val="0"/>
          <w:lang w:val="fr-FR"/>
        </w:rPr>
        <w:tab/>
        <w:t>430</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120.41‒44</w:t>
      </w:r>
      <w:r w:rsidRPr="00D6314C">
        <w:rPr>
          <w:noProof w:val="0"/>
          <w:lang w:val="fr-FR"/>
        </w:rPr>
        <w:tab/>
        <w:t>465</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123.25–32</w:t>
      </w:r>
      <w:r w:rsidRPr="00D6314C">
        <w:rPr>
          <w:noProof w:val="0"/>
          <w:lang w:val="fr-FR"/>
        </w:rPr>
        <w:tab/>
        <w:t>478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210.29‒37</w:t>
      </w:r>
      <w:r w:rsidRPr="00D6314C">
        <w:rPr>
          <w:noProof w:val="0"/>
          <w:lang w:val="fr-FR"/>
        </w:rPr>
        <w:tab/>
        <w:t>439</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225.44–50</w:t>
      </w:r>
      <w:r w:rsidRPr="00D6314C">
        <w:rPr>
          <w:noProof w:val="0"/>
          <w:lang w:val="fr-FR"/>
        </w:rPr>
        <w:tab/>
        <w:t>454</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225.53–55</w:t>
      </w:r>
      <w:r w:rsidRPr="00D6314C">
        <w:rPr>
          <w:noProof w:val="0"/>
          <w:lang w:val="fr-FR"/>
        </w:rPr>
        <w:tab/>
        <w:t>454</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232.45–49</w:t>
      </w:r>
      <w:r w:rsidRPr="00D6314C">
        <w:rPr>
          <w:noProof w:val="0"/>
          <w:lang w:val="fr-FR"/>
        </w:rPr>
        <w:tab/>
        <w:t>515</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232.68–233.74</w:t>
      </w:r>
      <w:r w:rsidRPr="00D6314C">
        <w:rPr>
          <w:noProof w:val="0"/>
          <w:lang w:val="fr-FR"/>
        </w:rPr>
        <w:tab/>
        <w:t>516</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243.47‒54</w:t>
      </w:r>
      <w:r w:rsidRPr="00D6314C">
        <w:rPr>
          <w:noProof w:val="0"/>
          <w:lang w:val="fr-FR"/>
        </w:rPr>
        <w:tab/>
        <w:t>526</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277.27–33</w:t>
      </w:r>
      <w:r w:rsidRPr="00D6314C">
        <w:rPr>
          <w:noProof w:val="0"/>
          <w:lang w:val="fr-FR"/>
        </w:rPr>
        <w:tab/>
        <w:t>517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317.17‒20</w:t>
      </w:r>
      <w:r w:rsidRPr="00D6314C">
        <w:rPr>
          <w:noProof w:val="0"/>
          <w:lang w:val="fr-FR"/>
        </w:rPr>
        <w:tab/>
        <w:t>448, 524</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317.32‒35</w:t>
      </w:r>
      <w:r w:rsidRPr="00D6314C">
        <w:rPr>
          <w:noProof w:val="0"/>
          <w:lang w:val="fr-FR"/>
        </w:rPr>
        <w:tab/>
        <w:t>449</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382.26–30</w:t>
      </w:r>
      <w:r w:rsidRPr="00D6314C">
        <w:rPr>
          <w:noProof w:val="0"/>
          <w:lang w:val="fr-FR"/>
        </w:rPr>
        <w:tab/>
        <w:t>440</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394.217–19</w:t>
      </w:r>
      <w:r w:rsidRPr="00D6314C">
        <w:rPr>
          <w:noProof w:val="0"/>
          <w:lang w:val="fr-FR"/>
        </w:rPr>
        <w:tab/>
        <w:t>451</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396.282–83</w:t>
      </w:r>
      <w:r w:rsidRPr="00D6314C">
        <w:rPr>
          <w:noProof w:val="0"/>
          <w:lang w:val="fr-FR"/>
        </w:rPr>
        <w:tab/>
        <w:t>443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401.424‒402.431</w:t>
      </w:r>
      <w:r w:rsidRPr="00D6314C">
        <w:rPr>
          <w:noProof w:val="0"/>
          <w:lang w:val="fr-FR"/>
        </w:rPr>
        <w:tab/>
        <w:t>469</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404.501‒503</w:t>
      </w:r>
      <w:r w:rsidRPr="00D6314C">
        <w:rPr>
          <w:noProof w:val="0"/>
          <w:lang w:val="fr-FR"/>
        </w:rPr>
        <w:tab/>
        <w:t>473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404.507–12</w:t>
      </w:r>
      <w:r w:rsidRPr="00D6314C">
        <w:rPr>
          <w:noProof w:val="0"/>
          <w:lang w:val="fr-FR"/>
        </w:rPr>
        <w:tab/>
        <w:t>453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405.528–33</w:t>
      </w:r>
      <w:r w:rsidRPr="00D6314C">
        <w:rPr>
          <w:noProof w:val="0"/>
          <w:lang w:val="fr-FR"/>
        </w:rPr>
        <w:tab/>
        <w:t>481</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eastAsia="en-US"/>
        </w:rPr>
        <w:t>CMDA 405.528–533</w:t>
      </w:r>
      <w:r w:rsidRPr="00D6314C">
        <w:rPr>
          <w:noProof w:val="0"/>
          <w:lang w:val="fr-FR"/>
        </w:rPr>
        <w:tab/>
        <w:t>496</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406.575‒407.581</w:t>
      </w:r>
      <w:r w:rsidRPr="00D6314C">
        <w:rPr>
          <w:noProof w:val="0"/>
          <w:lang w:val="fr-FR"/>
        </w:rPr>
        <w:tab/>
        <w:t>470</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406–409</w:t>
      </w:r>
      <w:r w:rsidRPr="00D6314C">
        <w:rPr>
          <w:noProof w:val="0"/>
          <w:lang w:val="fr-FR"/>
        </w:rPr>
        <w:tab/>
        <w:t>446</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eastAsia="en-US"/>
        </w:rPr>
        <w:t>CMDA 407.587–96</w:t>
      </w:r>
      <w:r w:rsidRPr="00D6314C">
        <w:rPr>
          <w:noProof w:val="0"/>
          <w:lang w:val="fr-FR"/>
        </w:rPr>
        <w:tab/>
        <w:t>493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407.594–600</w:t>
      </w:r>
      <w:r w:rsidRPr="00D6314C">
        <w:rPr>
          <w:noProof w:val="0"/>
          <w:lang w:val="fr-FR"/>
        </w:rPr>
        <w:tab/>
        <w:t>491</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408.610–15</w:t>
      </w:r>
      <w:r w:rsidRPr="00D6314C">
        <w:rPr>
          <w:noProof w:val="0"/>
          <w:lang w:val="fr-FR"/>
        </w:rPr>
        <w:tab/>
        <w:t>493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409.654–62</w:t>
      </w:r>
      <w:r w:rsidRPr="00D6314C">
        <w:rPr>
          <w:noProof w:val="0"/>
          <w:lang w:val="fr-FR"/>
        </w:rPr>
        <w:tab/>
        <w:t>487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411.693–702</w:t>
      </w:r>
      <w:r w:rsidRPr="00D6314C">
        <w:rPr>
          <w:noProof w:val="0"/>
          <w:lang w:val="fr-FR"/>
        </w:rPr>
        <w:tab/>
        <w:t>527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eastAsia="en-US"/>
        </w:rPr>
        <w:t>CMDA 415.62–68</w:t>
      </w:r>
      <w:r w:rsidRPr="00D6314C">
        <w:rPr>
          <w:noProof w:val="0"/>
          <w:lang w:val="fr-FR"/>
        </w:rPr>
        <w:tab/>
        <w:t>490</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415.62‒68</w:t>
      </w:r>
      <w:r w:rsidRPr="00D6314C">
        <w:rPr>
          <w:noProof w:val="0"/>
          <w:lang w:val="fr-FR"/>
        </w:rPr>
        <w:tab/>
        <w:t>456</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422.47–50</w:t>
      </w:r>
      <w:r w:rsidRPr="00D6314C">
        <w:rPr>
          <w:noProof w:val="0"/>
          <w:lang w:val="fr-FR"/>
        </w:rPr>
        <w:tab/>
        <w:t>448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433.149‒53</w:t>
      </w:r>
      <w:r w:rsidRPr="00D6314C">
        <w:rPr>
          <w:noProof w:val="0"/>
          <w:lang w:val="fr-FR"/>
        </w:rPr>
        <w:tab/>
        <w:t>402</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436.8–13</w:t>
      </w:r>
      <w:r w:rsidRPr="00D6314C">
        <w:rPr>
          <w:noProof w:val="0"/>
          <w:lang w:val="fr-FR"/>
        </w:rPr>
        <w:tab/>
        <w:t>501</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437.18–438.24</w:t>
      </w:r>
      <w:r w:rsidRPr="00D6314C">
        <w:rPr>
          <w:noProof w:val="0"/>
          <w:lang w:val="fr-FR"/>
        </w:rPr>
        <w:tab/>
        <w:t>483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439.71–76</w:t>
      </w:r>
      <w:r w:rsidRPr="00D6314C">
        <w:rPr>
          <w:noProof w:val="0"/>
          <w:lang w:val="fr-FR"/>
        </w:rPr>
        <w:tab/>
        <w:t>463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443.1–8</w:t>
      </w:r>
      <w:r w:rsidRPr="00D6314C">
        <w:rPr>
          <w:noProof w:val="0"/>
          <w:lang w:val="fr-FR"/>
        </w:rPr>
        <w:tab/>
        <w:t>503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444.13–18</w:t>
      </w:r>
      <w:r w:rsidRPr="00D6314C">
        <w:rPr>
          <w:noProof w:val="0"/>
          <w:lang w:val="fr-FR"/>
        </w:rPr>
        <w:tab/>
        <w:t>497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446.93–447.97</w:t>
      </w:r>
      <w:r w:rsidRPr="00D6314C">
        <w:rPr>
          <w:noProof w:val="0"/>
          <w:lang w:val="fr-FR"/>
        </w:rPr>
        <w:tab/>
        <w:t>498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447.106–13</w:t>
      </w:r>
      <w:r w:rsidRPr="00D6314C">
        <w:rPr>
          <w:noProof w:val="0"/>
          <w:lang w:val="fr-FR"/>
        </w:rPr>
        <w:tab/>
        <w:t>499</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447.121–23</w:t>
      </w:r>
      <w:r w:rsidRPr="00D6314C">
        <w:rPr>
          <w:noProof w:val="0"/>
          <w:lang w:val="fr-FR"/>
        </w:rPr>
        <w:tab/>
        <w:t>506</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eastAsia="en-US"/>
        </w:rPr>
        <w:t>CMDA 448.134–139</w:t>
      </w:r>
      <w:r w:rsidRPr="00D6314C">
        <w:rPr>
          <w:noProof w:val="0"/>
          <w:lang w:val="fr-FR"/>
        </w:rPr>
        <w:tab/>
        <w:t>502</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eastAsia="en-US"/>
        </w:rPr>
        <w:t>CMDA 449.158</w:t>
      </w:r>
      <w:r w:rsidRPr="00D6314C">
        <w:rPr>
          <w:noProof w:val="0"/>
          <w:lang w:val="fr-FR"/>
        </w:rPr>
        <w:tab/>
        <w:t>501</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470.42–48</w:t>
      </w:r>
      <w:r w:rsidRPr="00D6314C">
        <w:rPr>
          <w:noProof w:val="0"/>
          <w:lang w:val="fr-FR"/>
        </w:rPr>
        <w:tab/>
        <w:t>547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484.128–134</w:t>
      </w:r>
      <w:r w:rsidRPr="00D6314C">
        <w:rPr>
          <w:noProof w:val="0"/>
          <w:lang w:val="fr-FR"/>
        </w:rPr>
        <w:tab/>
        <w:t>459</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484.138–42</w:t>
      </w:r>
      <w:r w:rsidRPr="00D6314C">
        <w:rPr>
          <w:noProof w:val="0"/>
          <w:lang w:val="fr-FR"/>
        </w:rPr>
        <w:tab/>
        <w:t>447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496.481‒87</w:t>
      </w:r>
      <w:r w:rsidRPr="00D6314C">
        <w:rPr>
          <w:noProof w:val="0"/>
          <w:lang w:val="fr-FR"/>
        </w:rPr>
        <w:tab/>
        <w:t>443</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499.559–66</w:t>
      </w:r>
      <w:r w:rsidRPr="00D6314C">
        <w:rPr>
          <w:noProof w:val="0"/>
          <w:lang w:val="fr-FR"/>
        </w:rPr>
        <w:tab/>
        <w:t>539</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 xml:space="preserve">CMDA </w:t>
      </w:r>
      <w:r w:rsidRPr="00D6314C">
        <w:rPr>
          <w:rFonts w:cs="Times New Roman"/>
          <w:noProof w:val="0"/>
          <w:lang w:val="fr-FR"/>
        </w:rPr>
        <w:t>501.640</w:t>
      </w:r>
      <w:r w:rsidRPr="00D6314C">
        <w:rPr>
          <w:noProof w:val="0"/>
          <w:lang w:val="fr-FR"/>
        </w:rPr>
        <w:t>–</w:t>
      </w:r>
      <w:r w:rsidRPr="00D6314C">
        <w:rPr>
          <w:rFonts w:cs="Times New Roman"/>
          <w:noProof w:val="0"/>
          <w:lang w:val="fr-FR"/>
        </w:rPr>
        <w:t>502.649</w:t>
      </w:r>
      <w:r w:rsidRPr="00D6314C">
        <w:rPr>
          <w:noProof w:val="0"/>
          <w:lang w:val="fr-FR"/>
        </w:rPr>
        <w:tab/>
        <w:t>510</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1423</w:t>
      </w:r>
      <w:r w:rsidRPr="00D6314C">
        <w:rPr>
          <w:noProof w:val="0"/>
          <w:lang w:val="fr-FR"/>
        </w:rPr>
        <w:tab/>
        <w:t>419</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1423–</w:t>
      </w:r>
      <w:r w:rsidRPr="00D6314C">
        <w:rPr>
          <w:noProof w:val="0"/>
          <w:lang w:val="fr-FR" w:eastAsia="en-US"/>
        </w:rPr>
        <w:t>24</w:t>
      </w:r>
      <w:r w:rsidRPr="00D6314C">
        <w:rPr>
          <w:noProof w:val="0"/>
          <w:lang w:val="fr-FR"/>
        </w:rPr>
        <w:tab/>
        <w:t>415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1424</w:t>
      </w:r>
      <w:r w:rsidRPr="00D6314C">
        <w:rPr>
          <w:noProof w:val="0"/>
          <w:lang w:val="fr-FR"/>
        </w:rPr>
        <w:tab/>
        <w:t>415, 417</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1543</w:t>
      </w:r>
      <w:r w:rsidRPr="00D6314C">
        <w:rPr>
          <w:noProof w:val="0"/>
          <w:lang w:val="fr-FR"/>
        </w:rPr>
        <w:tab/>
        <w:t>430</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Commentum medium super libro Praedicamentorum Aristotelis </w:t>
      </w:r>
      <w:r w:rsidRPr="00D6314C">
        <w:rPr>
          <w:noProof w:val="0"/>
          <w:lang w:val="fr-FR"/>
        </w:rPr>
        <w:t>2.2.20</w:t>
      </w:r>
      <w:r w:rsidRPr="00D6314C">
        <w:rPr>
          <w:noProof w:val="0"/>
          <w:lang w:val="fr-FR"/>
        </w:rPr>
        <w:tab/>
        <w:t>413</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De substantia orbis</w:t>
      </w:r>
      <w:r w:rsidRPr="00D6314C">
        <w:rPr>
          <w:noProof w:val="0"/>
          <w:lang w:val="fr-FR"/>
        </w:rPr>
        <w:t xml:space="preserve"> 62</w:t>
      </w:r>
      <w:r w:rsidRPr="00D6314C">
        <w:rPr>
          <w:noProof w:val="0"/>
          <w:lang w:val="fr-FR"/>
        </w:rPr>
        <w:tab/>
        <w:t>426</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De substantia orbis</w:t>
      </w:r>
      <w:r w:rsidRPr="00D6314C">
        <w:rPr>
          <w:noProof w:val="0"/>
          <w:lang w:val="fr-FR"/>
        </w:rPr>
        <w:t xml:space="preserve"> 63</w:t>
      </w:r>
      <w:r w:rsidRPr="00D6314C">
        <w:rPr>
          <w:noProof w:val="0"/>
          <w:lang w:val="fr-FR"/>
        </w:rPr>
        <w:tab/>
        <w:t>427</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In Aristot. Metaph. IV</w:t>
      </w:r>
      <w:r w:rsidRPr="00D6314C">
        <w:rPr>
          <w:noProof w:val="0"/>
          <w:lang w:val="fr-FR"/>
        </w:rPr>
        <w:t>.67 B</w:t>
      </w:r>
      <w:r w:rsidRPr="00D6314C">
        <w:rPr>
          <w:noProof w:val="0"/>
          <w:lang w:val="fr-FR"/>
        </w:rPr>
        <w:tab/>
        <w:t>411</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In Aristot. Metaph. VI</w:t>
      </w:r>
      <w:r w:rsidRPr="00D6314C">
        <w:rPr>
          <w:noProof w:val="0"/>
          <w:lang w:val="fr-FR"/>
        </w:rPr>
        <w:t>, 151 H</w:t>
      </w:r>
      <w:r w:rsidRPr="00D6314C">
        <w:rPr>
          <w:noProof w:val="0"/>
          <w:lang w:val="fr-FR"/>
        </w:rPr>
        <w:tab/>
        <w:t>422</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In Aristot. Metaph. VII</w:t>
      </w:r>
      <w:r w:rsidRPr="00D6314C">
        <w:rPr>
          <w:noProof w:val="0"/>
          <w:lang w:val="fr-FR"/>
        </w:rPr>
        <w:t>.153 H</w:t>
      </w:r>
      <w:r w:rsidRPr="00D6314C">
        <w:rPr>
          <w:noProof w:val="0"/>
          <w:lang w:val="fr-FR"/>
        </w:rPr>
        <w:tab/>
        <w:t>413</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Tahafut al-tahafut </w:t>
      </w:r>
      <w:r w:rsidRPr="00D6314C">
        <w:rPr>
          <w:noProof w:val="0"/>
          <w:lang w:val="fr-FR"/>
        </w:rPr>
        <w:t>241</w:t>
      </w:r>
      <w:r w:rsidRPr="00D6314C">
        <w:rPr>
          <w:noProof w:val="0"/>
          <w:lang w:val="fr-FR"/>
        </w:rPr>
        <w:tab/>
        <w:t>404</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39.77</w:t>
      </w:r>
      <w:r w:rsidRPr="00D6314C">
        <w:rPr>
          <w:noProof w:val="0"/>
          <w:lang w:val="fr-FR"/>
        </w:rPr>
        <w:tab/>
        <w:t>408</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92.328</w:t>
      </w:r>
      <w:r w:rsidRPr="00D6314C">
        <w:rPr>
          <w:noProof w:val="0"/>
          <w:lang w:val="fr-FR"/>
        </w:rPr>
        <w:tab/>
        <w:t>428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398.340–43</w:t>
      </w:r>
      <w:r w:rsidRPr="00D6314C">
        <w:rPr>
          <w:noProof w:val="0"/>
          <w:lang w:val="fr-FR"/>
        </w:rPr>
        <w:tab/>
        <w:t>447</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430.50–54</w:t>
      </w:r>
      <w:r w:rsidRPr="00D6314C">
        <w:rPr>
          <w:noProof w:val="0"/>
          <w:lang w:val="fr-FR"/>
        </w:rPr>
        <w:tab/>
        <w:t>448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CMDA 440.96‒98</w:t>
      </w:r>
      <w:r w:rsidRPr="00D6314C">
        <w:rPr>
          <w:noProof w:val="0"/>
          <w:lang w:val="fr-FR"/>
        </w:rPr>
        <w:tab/>
        <w:t>125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1426</w:t>
      </w:r>
      <w:r w:rsidRPr="00D6314C">
        <w:rPr>
          <w:noProof w:val="0"/>
          <w:lang w:val="fr-FR"/>
        </w:rPr>
        <w:tab/>
        <w:t>418</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1436</w:t>
      </w:r>
      <w:r w:rsidRPr="00D6314C">
        <w:rPr>
          <w:noProof w:val="0"/>
          <w:lang w:val="fr-FR"/>
        </w:rPr>
        <w:tab/>
        <w:t>408</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Comm. Magnum in Met.</w:t>
      </w:r>
      <w:r w:rsidRPr="00D6314C">
        <w:rPr>
          <w:noProof w:val="0"/>
          <w:lang w:val="fr-FR"/>
        </w:rPr>
        <w:t xml:space="preserve"> 1521</w:t>
      </w:r>
      <w:r w:rsidRPr="00D6314C">
        <w:rPr>
          <w:noProof w:val="0"/>
          <w:lang w:val="fr-FR"/>
        </w:rPr>
        <w:tab/>
        <w:t>408</w:t>
      </w:r>
    </w:p>
    <w:p w:rsidR="00420A89" w:rsidRPr="00D6314C" w:rsidRDefault="00420A89" w:rsidP="00420A89">
      <w:pPr>
        <w:pStyle w:val="Rejstk1"/>
        <w:spacing w:line="240" w:lineRule="auto"/>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Avicenne</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Kitāb al Najāt</w:t>
      </w:r>
      <w:r w:rsidRPr="00D6314C">
        <w:rPr>
          <w:noProof w:val="0"/>
          <w:lang w:val="fr-FR"/>
        </w:rPr>
        <w:t xml:space="preserve"> 34.13‒22</w:t>
      </w:r>
      <w:r w:rsidRPr="00D6314C">
        <w:rPr>
          <w:noProof w:val="0"/>
          <w:lang w:val="fr-FR"/>
        </w:rPr>
        <w:tab/>
        <w:t>313</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Kitāb al Najāt</w:t>
      </w:r>
      <w:r w:rsidRPr="00D6314C">
        <w:rPr>
          <w:noProof w:val="0"/>
          <w:lang w:val="fr-FR"/>
        </w:rPr>
        <w:t xml:space="preserve"> 53.26‒32</w:t>
      </w:r>
      <w:r w:rsidRPr="00D6314C">
        <w:rPr>
          <w:noProof w:val="0"/>
          <w:lang w:val="fr-FR"/>
        </w:rPr>
        <w:tab/>
        <w:t>299</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Kitāb al-Nağāt</w:t>
      </w:r>
      <w:r w:rsidRPr="00D6314C">
        <w:rPr>
          <w:noProof w:val="0"/>
          <w:lang w:val="fr-FR"/>
        </w:rPr>
        <w:t xml:space="preserve"> 333.2‒5</w:t>
      </w:r>
      <w:r w:rsidRPr="00D6314C">
        <w:rPr>
          <w:noProof w:val="0"/>
          <w:lang w:val="fr-FR"/>
        </w:rPr>
        <w:tab/>
        <w:t>308</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Kitāb al-Shifā </w:t>
      </w:r>
      <w:r w:rsidRPr="00D6314C">
        <w:rPr>
          <w:noProof w:val="0"/>
          <w:lang w:val="fr-FR"/>
        </w:rPr>
        <w:t>1.213–219</w:t>
      </w:r>
      <w:r w:rsidRPr="00D6314C">
        <w:rPr>
          <w:noProof w:val="0"/>
          <w:lang w:val="fr-FR"/>
        </w:rPr>
        <w:tab/>
        <w:t>322</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127.36–39</w:t>
      </w:r>
      <w:r w:rsidRPr="00D6314C">
        <w:rPr>
          <w:noProof w:val="0"/>
          <w:lang w:val="fr-FR"/>
        </w:rPr>
        <w:tab/>
        <w:t>301</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127.39–47</w:t>
      </w:r>
      <w:r w:rsidRPr="00D6314C">
        <w:rPr>
          <w:noProof w:val="0"/>
          <w:lang w:val="fr-FR"/>
        </w:rPr>
        <w:tab/>
        <w:t>303</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127.41</w:t>
      </w:r>
      <w:r w:rsidRPr="00D6314C">
        <w:rPr>
          <w:noProof w:val="0"/>
          <w:lang w:val="fr-FR"/>
        </w:rPr>
        <w:tab/>
        <w:t>314</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127.48–50</w:t>
      </w:r>
      <w:r w:rsidRPr="00D6314C">
        <w:rPr>
          <w:noProof w:val="0"/>
          <w:lang w:val="fr-FR"/>
        </w:rPr>
        <w:tab/>
        <w:t>307</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129.82‒130.90</w:t>
      </w:r>
      <w:r w:rsidRPr="00D6314C">
        <w:rPr>
          <w:noProof w:val="0"/>
          <w:lang w:val="fr-FR"/>
        </w:rPr>
        <w:tab/>
        <w:t>326</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134.45–49</w:t>
      </w:r>
      <w:r w:rsidRPr="00D6314C">
        <w:rPr>
          <w:noProof w:val="0"/>
          <w:lang w:val="fr-FR"/>
        </w:rPr>
        <w:tab/>
        <w:t>355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153.10‒18</w:t>
      </w:r>
      <w:r w:rsidRPr="00D6314C">
        <w:rPr>
          <w:noProof w:val="0"/>
          <w:lang w:val="fr-FR"/>
        </w:rPr>
        <w:tab/>
        <w:t>312</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184.6–10</w:t>
      </w:r>
      <w:r w:rsidRPr="00D6314C">
        <w:rPr>
          <w:noProof w:val="0"/>
          <w:lang w:val="fr-FR"/>
        </w:rPr>
        <w:tab/>
        <w:t>325</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Liber de anima 29.60–63</w:t>
      </w:r>
      <w:r w:rsidRPr="00D6314C">
        <w:rPr>
          <w:noProof w:val="0"/>
          <w:lang w:val="fr-FR"/>
        </w:rPr>
        <w:tab/>
        <w:t>320</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4.60–64</w:t>
      </w:r>
      <w:r w:rsidRPr="00D6314C">
        <w:rPr>
          <w:noProof w:val="0"/>
          <w:lang w:val="fr-FR"/>
        </w:rPr>
        <w:tab/>
        <w:t>371</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anima</w:t>
      </w:r>
      <w:r w:rsidRPr="00D6314C">
        <w:rPr>
          <w:noProof w:val="0"/>
          <w:lang w:val="fr-FR"/>
        </w:rPr>
        <w:t xml:space="preserve"> 93.60</w:t>
      </w:r>
      <w:r w:rsidRPr="00D6314C">
        <w:rPr>
          <w:noProof w:val="0"/>
          <w:lang w:val="fr-FR"/>
        </w:rPr>
        <w:tab/>
        <w:t>315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anima </w:t>
      </w:r>
      <w:r w:rsidRPr="00D6314C">
        <w:rPr>
          <w:noProof w:val="0"/>
          <w:lang w:val="fr-FR"/>
        </w:rPr>
        <w:t>99.82–84</w:t>
      </w:r>
      <w:r w:rsidRPr="00D6314C">
        <w:rPr>
          <w:noProof w:val="0"/>
          <w:lang w:val="fr-FR"/>
        </w:rPr>
        <w:tab/>
        <w:t>361</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12.37‒39</w:t>
      </w:r>
      <w:r w:rsidRPr="00D6314C">
        <w:rPr>
          <w:noProof w:val="0"/>
          <w:lang w:val="fr-FR"/>
        </w:rPr>
        <w:tab/>
        <w:t>342</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149.44–50</w:t>
      </w:r>
      <w:r w:rsidRPr="00D6314C">
        <w:rPr>
          <w:noProof w:val="0"/>
          <w:lang w:val="fr-FR"/>
        </w:rPr>
        <w:tab/>
        <w:t>315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15.86–16.91</w:t>
      </w:r>
      <w:r w:rsidRPr="00D6314C">
        <w:rPr>
          <w:noProof w:val="0"/>
          <w:lang w:val="fr-FR"/>
        </w:rPr>
        <w:tab/>
        <w:t>369</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20.74‒76</w:t>
      </w:r>
      <w:r w:rsidRPr="00D6314C">
        <w:rPr>
          <w:noProof w:val="0"/>
          <w:lang w:val="fr-FR"/>
        </w:rPr>
        <w:tab/>
        <w:t>351</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228.29–36</w:t>
      </w:r>
      <w:r w:rsidRPr="00D6314C">
        <w:rPr>
          <w:noProof w:val="0"/>
          <w:lang w:val="fr-FR"/>
        </w:rPr>
        <w:tab/>
        <w:t>323</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231.74–81</w:t>
      </w:r>
      <w:r w:rsidRPr="00D6314C">
        <w:rPr>
          <w:noProof w:val="0"/>
          <w:lang w:val="fr-FR"/>
        </w:rPr>
        <w:tab/>
        <w:t>345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234.42–44</w:t>
      </w:r>
      <w:r w:rsidRPr="00D6314C">
        <w:rPr>
          <w:noProof w:val="0"/>
          <w:lang w:val="fr-FR"/>
        </w:rPr>
        <w:tab/>
        <w:t>342</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34.55‒35.59</w:t>
      </w:r>
      <w:r w:rsidRPr="00D6314C">
        <w:rPr>
          <w:noProof w:val="0"/>
          <w:lang w:val="fr-FR"/>
        </w:rPr>
        <w:tab/>
        <w:t>329, 331</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36.78‒83</w:t>
      </w:r>
      <w:r w:rsidRPr="00D6314C">
        <w:rPr>
          <w:noProof w:val="0"/>
          <w:lang w:val="fr-FR"/>
        </w:rPr>
        <w:tab/>
        <w:t>338</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37.95</w:t>
      </w:r>
      <w:r w:rsidRPr="00D6314C">
        <w:rPr>
          <w:noProof w:val="0"/>
          <w:lang w:val="fr-FR"/>
        </w:rPr>
        <w:tab/>
        <w:t>364</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423.81–85</w:t>
      </w:r>
      <w:r w:rsidRPr="00D6314C">
        <w:rPr>
          <w:noProof w:val="0"/>
          <w:lang w:val="fr-FR"/>
        </w:rPr>
        <w:tab/>
        <w:t>306</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478.73–78</w:t>
      </w:r>
      <w:r w:rsidRPr="00D6314C">
        <w:rPr>
          <w:noProof w:val="0"/>
          <w:lang w:val="fr-FR"/>
        </w:rPr>
        <w:tab/>
        <w:t>372</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51.83–88</w:t>
      </w:r>
      <w:r w:rsidRPr="00D6314C">
        <w:rPr>
          <w:noProof w:val="0"/>
          <w:lang w:val="fr-FR"/>
        </w:rPr>
        <w:tab/>
        <w:t>387</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511.79–83</w:t>
      </w:r>
      <w:r w:rsidRPr="00D6314C">
        <w:rPr>
          <w:noProof w:val="0"/>
          <w:lang w:val="fr-FR"/>
        </w:rPr>
        <w:tab/>
        <w:t>378</w:t>
      </w:r>
    </w:p>
    <w:p w:rsidR="00420A89" w:rsidRPr="00D6314C" w:rsidRDefault="00420A89" w:rsidP="00420A89">
      <w:pPr>
        <w:pStyle w:val="Rejstk2"/>
        <w:tabs>
          <w:tab w:val="right" w:leader="dot" w:pos="4171"/>
        </w:tabs>
        <w:spacing w:line="240" w:lineRule="auto"/>
        <w:ind w:left="236"/>
        <w:rPr>
          <w:noProof w:val="0"/>
          <w:lang w:val="fr-FR"/>
        </w:rPr>
      </w:pPr>
      <w:r w:rsidRPr="00D6314C">
        <w:rPr>
          <w:noProof w:val="0"/>
          <w:lang w:val="fr-FR"/>
        </w:rPr>
        <w:t>Liber de philosophia prima 55.58‒56.69</w:t>
      </w:r>
      <w:r w:rsidRPr="00D6314C">
        <w:rPr>
          <w:noProof w:val="0"/>
          <w:lang w:val="fr-FR"/>
        </w:rPr>
        <w:tab/>
        <w:t>348</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55.64‒56.66</w:t>
      </w:r>
      <w:r w:rsidRPr="00D6314C">
        <w:rPr>
          <w:noProof w:val="0"/>
          <w:lang w:val="fr-FR"/>
        </w:rPr>
        <w:tab/>
        <w:t>350</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de philosophia prima </w:t>
      </w:r>
      <w:r w:rsidRPr="00D6314C">
        <w:rPr>
          <w:noProof w:val="0"/>
          <w:lang w:val="fr-FR"/>
        </w:rPr>
        <w:t>70.14–71.18</w:t>
      </w:r>
      <w:r w:rsidRPr="00D6314C">
        <w:rPr>
          <w:noProof w:val="0"/>
          <w:lang w:val="fr-FR"/>
        </w:rPr>
        <w:tab/>
        <w:t>363</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71.30‒33</w:t>
      </w:r>
      <w:r w:rsidRPr="00D6314C">
        <w:rPr>
          <w:noProof w:val="0"/>
          <w:lang w:val="fr-FR"/>
        </w:rPr>
        <w:tab/>
        <w:t>366</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Liber de philosophia prima</w:t>
      </w:r>
      <w:r w:rsidRPr="00D6314C">
        <w:rPr>
          <w:noProof w:val="0"/>
          <w:lang w:val="fr-FR"/>
        </w:rPr>
        <w:t xml:space="preserve"> 72.47‒48</w:t>
      </w:r>
      <w:r w:rsidRPr="00D6314C">
        <w:rPr>
          <w:noProof w:val="0"/>
          <w:lang w:val="fr-FR"/>
        </w:rPr>
        <w:tab/>
        <w:t>365</w:t>
      </w:r>
    </w:p>
    <w:p w:rsidR="00420A89" w:rsidRPr="00D6314C" w:rsidRDefault="00420A89" w:rsidP="00420A89">
      <w:pPr>
        <w:pStyle w:val="Rejstk2"/>
        <w:tabs>
          <w:tab w:val="right" w:leader="dot" w:pos="4171"/>
        </w:tabs>
        <w:spacing w:line="240" w:lineRule="auto"/>
        <w:ind w:left="236"/>
        <w:rPr>
          <w:noProof w:val="0"/>
          <w:lang w:val="fr-FR"/>
        </w:rPr>
      </w:pPr>
      <w:r w:rsidRPr="00D6314C">
        <w:rPr>
          <w:i/>
          <w:noProof w:val="0"/>
          <w:lang w:val="fr-FR"/>
        </w:rPr>
        <w:t xml:space="preserve">Liber primus Naturalium </w:t>
      </w:r>
      <w:r w:rsidRPr="00D6314C">
        <w:rPr>
          <w:noProof w:val="0"/>
          <w:lang w:val="fr-FR"/>
        </w:rPr>
        <w:t>66.29‒35</w:t>
      </w:r>
      <w:r w:rsidRPr="00D6314C">
        <w:rPr>
          <w:noProof w:val="0"/>
          <w:lang w:val="fr-FR"/>
        </w:rPr>
        <w:tab/>
        <w:t>334</w:t>
      </w:r>
    </w:p>
    <w:p w:rsidR="00420A89" w:rsidRPr="00D6314C" w:rsidRDefault="00420A89" w:rsidP="00420A89">
      <w:pPr>
        <w:pStyle w:val="Rejstk2"/>
        <w:tabs>
          <w:tab w:val="right" w:leader="dot" w:pos="4171"/>
        </w:tabs>
        <w:spacing w:line="240" w:lineRule="auto"/>
        <w:ind w:left="236"/>
        <w:rPr>
          <w:noProof w:val="0"/>
          <w:lang w:val="fr-FR"/>
        </w:rPr>
      </w:pPr>
      <w:r w:rsidRPr="00D6314C">
        <w:rPr>
          <w:rFonts w:eastAsia="NewAster-Italic"/>
          <w:i/>
          <w:noProof w:val="0"/>
          <w:lang w:val="fr-FR"/>
        </w:rPr>
        <w:t>Quaestiones Naturales</w:t>
      </w:r>
      <w:r w:rsidRPr="00D6314C">
        <w:rPr>
          <w:rFonts w:eastAsia="NewAster-Italic"/>
          <w:noProof w:val="0"/>
          <w:lang w:val="fr-FR"/>
        </w:rPr>
        <w:t xml:space="preserve"> </w:t>
      </w:r>
      <w:r w:rsidRPr="00D6314C">
        <w:rPr>
          <w:rFonts w:eastAsia="NewAster"/>
          <w:noProof w:val="0"/>
          <w:lang w:val="fr-FR"/>
        </w:rPr>
        <w:t>53.18‒21</w:t>
      </w:r>
      <w:r w:rsidRPr="00D6314C">
        <w:rPr>
          <w:noProof w:val="0"/>
          <w:lang w:val="fr-FR"/>
        </w:rPr>
        <w:tab/>
        <w:t>322</w:t>
      </w:r>
    </w:p>
    <w:p w:rsidR="00420A89" w:rsidRPr="00D6314C" w:rsidRDefault="00420A89" w:rsidP="00420A89">
      <w:pPr>
        <w:pStyle w:val="Rejstk1"/>
        <w:spacing w:line="240" w:lineRule="auto"/>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Boethius, Anicius</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In Porph. Isag.</w:t>
      </w:r>
      <w:r w:rsidRPr="00D6314C">
        <w:rPr>
          <w:noProof w:val="0"/>
          <w:lang w:val="fr-FR"/>
        </w:rPr>
        <w:t xml:space="preserve"> 2.16</w:t>
      </w:r>
      <w:r w:rsidRPr="00D6314C">
        <w:rPr>
          <w:noProof w:val="0"/>
          <w:lang w:val="fr-FR"/>
        </w:rPr>
        <w:tab/>
        <w:t>116, 128, 130, 198, 200</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Coran</w:t>
      </w:r>
    </w:p>
    <w:p w:rsidR="00420A89" w:rsidRPr="00D6314C" w:rsidRDefault="00420A89" w:rsidP="00420A89">
      <w:pPr>
        <w:pStyle w:val="Rejstk2"/>
        <w:tabs>
          <w:tab w:val="right" w:leader="dot" w:pos="4171"/>
        </w:tabs>
        <w:spacing w:line="240" w:lineRule="auto"/>
        <w:ind w:left="0" w:firstLine="0"/>
        <w:rPr>
          <w:noProof w:val="0"/>
          <w:lang w:val="fr-FR"/>
        </w:rPr>
      </w:pPr>
      <w:r w:rsidRPr="00D6314C">
        <w:rPr>
          <w:noProof w:val="0"/>
          <w:lang w:val="fr-FR" w:eastAsia="en-US"/>
        </w:rPr>
        <w:t>S</w:t>
      </w:r>
      <w:r w:rsidRPr="00D6314C">
        <w:rPr>
          <w:i/>
          <w:noProof w:val="0"/>
          <w:lang w:val="fr-FR" w:eastAsia="en-US"/>
        </w:rPr>
        <w:t>ourate</w:t>
      </w:r>
      <w:r w:rsidRPr="00D6314C">
        <w:rPr>
          <w:noProof w:val="0"/>
          <w:lang w:val="fr-FR" w:eastAsia="en-US"/>
        </w:rPr>
        <w:t> 17</w:t>
      </w:r>
      <w:r w:rsidRPr="00D6314C">
        <w:rPr>
          <w:noProof w:val="0"/>
          <w:lang w:val="fr-FR"/>
        </w:rPr>
        <w:tab/>
        <w:t>378</w:t>
      </w:r>
    </w:p>
    <w:p w:rsidR="00420A89" w:rsidRPr="00D6314C" w:rsidRDefault="00420A89" w:rsidP="00420A89">
      <w:pPr>
        <w:spacing w:line="240" w:lineRule="auto"/>
        <w:rPr>
          <w:noProof w:val="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Damascius</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In Phil</w:t>
      </w:r>
      <w:r w:rsidRPr="00D6314C">
        <w:rPr>
          <w:noProof w:val="0"/>
          <w:sz w:val="20"/>
          <w:szCs w:val="20"/>
          <w:lang w:val="fr-FR"/>
        </w:rPr>
        <w:t>. 105.1–6</w:t>
      </w:r>
      <w:r w:rsidRPr="00D6314C">
        <w:rPr>
          <w:noProof w:val="0"/>
          <w:sz w:val="20"/>
          <w:szCs w:val="20"/>
          <w:lang w:val="fr-FR"/>
        </w:rPr>
        <w:tab/>
        <w:t>147</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Descartes, René</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La Dioptrique </w:t>
      </w:r>
      <w:r w:rsidRPr="00D6314C">
        <w:rPr>
          <w:noProof w:val="0"/>
          <w:lang w:val="fr-FR"/>
        </w:rPr>
        <w:t>6.85.24‒27</w:t>
      </w:r>
      <w:r w:rsidRPr="00D6314C">
        <w:rPr>
          <w:noProof w:val="0"/>
          <w:lang w:val="fr-FR"/>
        </w:rPr>
        <w:tab/>
        <w:t>520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Principia philosophiae </w:t>
      </w:r>
      <w:r w:rsidRPr="00D6314C">
        <w:rPr>
          <w:noProof w:val="0"/>
          <w:lang w:val="fr-FR"/>
        </w:rPr>
        <w:t>7.22.3‒9</w:t>
      </w:r>
      <w:r w:rsidRPr="00D6314C">
        <w:rPr>
          <w:noProof w:val="0"/>
          <w:lang w:val="fr-FR"/>
        </w:rPr>
        <w:tab/>
        <w:t>319</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Dexippe</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Dexip.</w:t>
      </w:r>
      <w:r w:rsidRPr="00D6314C">
        <w:rPr>
          <w:noProof w:val="0"/>
          <w:lang w:val="fr-FR"/>
        </w:rPr>
        <w:t xml:space="preserve"> </w:t>
      </w:r>
      <w:r w:rsidRPr="00D6314C">
        <w:rPr>
          <w:i/>
          <w:noProof w:val="0"/>
          <w:lang w:val="fr-FR"/>
        </w:rPr>
        <w:t>in Cat.</w:t>
      </w:r>
      <w:r w:rsidRPr="00D6314C">
        <w:rPr>
          <w:noProof w:val="0"/>
          <w:lang w:val="fr-FR"/>
        </w:rPr>
        <w:t xml:space="preserve"> 40.14</w:t>
      </w:r>
      <w:r w:rsidRPr="00D6314C">
        <w:rPr>
          <w:noProof w:val="0"/>
          <w:lang w:val="fr-FR"/>
        </w:rPr>
        <w:tab/>
        <w:t>162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Dexip.</w:t>
      </w:r>
      <w:r w:rsidRPr="00D6314C">
        <w:rPr>
          <w:noProof w:val="0"/>
          <w:lang w:val="fr-FR"/>
        </w:rPr>
        <w:t xml:space="preserve"> </w:t>
      </w:r>
      <w:r w:rsidRPr="00D6314C">
        <w:rPr>
          <w:i/>
          <w:noProof w:val="0"/>
          <w:lang w:val="fr-FR"/>
        </w:rPr>
        <w:t>in Cat.</w:t>
      </w:r>
      <w:r w:rsidRPr="00D6314C">
        <w:rPr>
          <w:noProof w:val="0"/>
          <w:lang w:val="fr-FR"/>
        </w:rPr>
        <w:t xml:space="preserve"> 40.14–18</w:t>
      </w:r>
      <w:r w:rsidRPr="00D6314C">
        <w:rPr>
          <w:noProof w:val="0"/>
          <w:lang w:val="fr-FR"/>
        </w:rPr>
        <w:tab/>
        <w:t>162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Dexip.</w:t>
      </w:r>
      <w:r w:rsidRPr="00D6314C">
        <w:rPr>
          <w:noProof w:val="0"/>
          <w:lang w:val="fr-FR"/>
        </w:rPr>
        <w:t xml:space="preserve"> </w:t>
      </w:r>
      <w:r w:rsidRPr="00D6314C">
        <w:rPr>
          <w:i/>
          <w:noProof w:val="0"/>
          <w:lang w:val="fr-FR"/>
        </w:rPr>
        <w:t>in Cat.</w:t>
      </w:r>
      <w:r w:rsidRPr="00D6314C">
        <w:rPr>
          <w:noProof w:val="0"/>
          <w:lang w:val="fr-FR"/>
        </w:rPr>
        <w:t xml:space="preserve"> 40.15–16</w:t>
      </w:r>
      <w:r w:rsidRPr="00D6314C">
        <w:rPr>
          <w:noProof w:val="0"/>
          <w:lang w:val="fr-FR"/>
        </w:rPr>
        <w:tab/>
        <w:t>162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Dexip.</w:t>
      </w:r>
      <w:r w:rsidRPr="00D6314C">
        <w:rPr>
          <w:noProof w:val="0"/>
          <w:lang w:val="fr-FR"/>
        </w:rPr>
        <w:t xml:space="preserve"> </w:t>
      </w:r>
      <w:r w:rsidRPr="00D6314C">
        <w:rPr>
          <w:i/>
          <w:noProof w:val="0"/>
          <w:lang w:val="fr-FR"/>
        </w:rPr>
        <w:t>in Cat.</w:t>
      </w:r>
      <w:r w:rsidRPr="00D6314C">
        <w:rPr>
          <w:noProof w:val="0"/>
          <w:lang w:val="fr-FR"/>
        </w:rPr>
        <w:t xml:space="preserve"> 40.17–18</w:t>
      </w:r>
      <w:r w:rsidRPr="00D6314C">
        <w:rPr>
          <w:noProof w:val="0"/>
          <w:lang w:val="fr-FR"/>
        </w:rPr>
        <w:tab/>
        <w:t>162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Dexip.</w:t>
      </w:r>
      <w:r w:rsidRPr="00D6314C">
        <w:rPr>
          <w:noProof w:val="0"/>
          <w:lang w:val="fr-FR"/>
        </w:rPr>
        <w:t xml:space="preserve"> </w:t>
      </w:r>
      <w:r w:rsidRPr="00D6314C">
        <w:rPr>
          <w:i/>
          <w:noProof w:val="0"/>
          <w:lang w:val="fr-FR"/>
        </w:rPr>
        <w:t>in Cat.</w:t>
      </w:r>
      <w:r w:rsidRPr="00D6314C">
        <w:rPr>
          <w:noProof w:val="0"/>
          <w:lang w:val="fr-FR"/>
        </w:rPr>
        <w:t xml:space="preserve"> 42.20</w:t>
      </w:r>
      <w:r w:rsidRPr="00D6314C">
        <w:rPr>
          <w:noProof w:val="0"/>
          <w:lang w:val="fr-FR"/>
        </w:rPr>
        <w:tab/>
        <w:t>163</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Elias</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Eliae in</w:t>
      </w:r>
      <w:r w:rsidRPr="00D6314C">
        <w:rPr>
          <w:noProof w:val="0"/>
          <w:sz w:val="20"/>
          <w:szCs w:val="20"/>
          <w:lang w:val="fr-FR"/>
        </w:rPr>
        <w:t xml:space="preserve"> </w:t>
      </w:r>
      <w:r w:rsidRPr="00D6314C">
        <w:rPr>
          <w:i/>
          <w:noProof w:val="0"/>
          <w:sz w:val="20"/>
          <w:szCs w:val="20"/>
          <w:lang w:val="fr-FR"/>
        </w:rPr>
        <w:t>Isag</w:t>
      </w:r>
      <w:r w:rsidRPr="00D6314C">
        <w:rPr>
          <w:noProof w:val="0"/>
          <w:sz w:val="20"/>
          <w:szCs w:val="20"/>
          <w:lang w:val="fr-FR"/>
        </w:rPr>
        <w:t>. 71.2‒3</w:t>
      </w:r>
      <w:r w:rsidRPr="00D6314C">
        <w:rPr>
          <w:noProof w:val="0"/>
          <w:sz w:val="20"/>
          <w:szCs w:val="20"/>
          <w:lang w:val="fr-FR"/>
        </w:rPr>
        <w:tab/>
        <w:t>261</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Eschyle</w:t>
      </w:r>
    </w:p>
    <w:p w:rsidR="00420A89" w:rsidRPr="00D6314C" w:rsidRDefault="00420A89" w:rsidP="00420A89">
      <w:pPr>
        <w:pStyle w:val="Rejstk2"/>
        <w:tabs>
          <w:tab w:val="right" w:leader="dot" w:pos="4171"/>
        </w:tabs>
        <w:spacing w:line="240" w:lineRule="auto"/>
        <w:ind w:left="0" w:firstLine="0"/>
        <w:rPr>
          <w:noProof w:val="0"/>
          <w:lang w:val="fr-FR"/>
        </w:rPr>
      </w:pPr>
      <w:r w:rsidRPr="00D6314C">
        <w:rPr>
          <w:i/>
          <w:noProof w:val="0"/>
          <w:lang w:val="fr-FR"/>
        </w:rPr>
        <w:t>Agamemnon</w:t>
      </w:r>
      <w:r w:rsidRPr="00D6314C">
        <w:rPr>
          <w:noProof w:val="0"/>
          <w:lang w:val="fr-FR"/>
        </w:rPr>
        <w:t xml:space="preserve"> 178</w:t>
      </w:r>
      <w:r w:rsidRPr="00D6314C">
        <w:rPr>
          <w:noProof w:val="0"/>
          <w:lang w:val="fr-FR"/>
        </w:rPr>
        <w:tab/>
        <w:t>58</w:t>
      </w:r>
    </w:p>
    <w:p w:rsidR="00420A89" w:rsidRPr="00D6314C" w:rsidRDefault="00420A89" w:rsidP="00420A89">
      <w:pPr>
        <w:pStyle w:val="Rejstk2"/>
        <w:tabs>
          <w:tab w:val="right" w:leader="dot" w:pos="4171"/>
        </w:tabs>
        <w:spacing w:line="240" w:lineRule="auto"/>
        <w:ind w:left="0" w:firstLine="0"/>
        <w:rPr>
          <w:noProof w:val="0"/>
          <w:lang w:val="fr-FR"/>
        </w:rPr>
      </w:pPr>
      <w:r w:rsidRPr="00D6314C">
        <w:rPr>
          <w:i/>
          <w:noProof w:val="0"/>
          <w:lang w:val="fr-FR"/>
        </w:rPr>
        <w:t>Eumenidae</w:t>
      </w:r>
      <w:r w:rsidRPr="00D6314C">
        <w:rPr>
          <w:noProof w:val="0"/>
          <w:lang w:val="fr-FR"/>
        </w:rPr>
        <w:t xml:space="preserve"> 377‒80</w:t>
      </w:r>
      <w:r w:rsidRPr="00D6314C">
        <w:rPr>
          <w:noProof w:val="0"/>
          <w:lang w:val="fr-FR"/>
        </w:rPr>
        <w:tab/>
        <w:t>59</w:t>
      </w:r>
    </w:p>
    <w:p w:rsidR="00420A89" w:rsidRPr="00D6314C" w:rsidRDefault="00420A89" w:rsidP="00420A89">
      <w:pPr>
        <w:pStyle w:val="Rejstk2"/>
        <w:tabs>
          <w:tab w:val="right" w:leader="dot" w:pos="4171"/>
        </w:tabs>
        <w:spacing w:line="240" w:lineRule="auto"/>
        <w:ind w:left="0" w:firstLine="0"/>
        <w:rPr>
          <w:noProof w:val="0"/>
          <w:lang w:val="fr-FR"/>
        </w:rPr>
      </w:pPr>
      <w:r w:rsidRPr="00D6314C">
        <w:rPr>
          <w:i/>
          <w:noProof w:val="0"/>
          <w:lang w:val="fr-FR"/>
        </w:rPr>
        <w:t>Eumenidae</w:t>
      </w:r>
      <w:r w:rsidRPr="00D6314C">
        <w:rPr>
          <w:noProof w:val="0"/>
          <w:lang w:val="fr-FR"/>
        </w:rPr>
        <w:t xml:space="preserve"> 690–1</w:t>
      </w:r>
      <w:r w:rsidRPr="00D6314C">
        <w:rPr>
          <w:noProof w:val="0"/>
          <w:lang w:val="fr-FR"/>
        </w:rPr>
        <w:tab/>
        <w:t>59</w:t>
      </w:r>
    </w:p>
    <w:p w:rsidR="00420A89" w:rsidRPr="00D6314C" w:rsidRDefault="00420A89" w:rsidP="00420A89">
      <w:pPr>
        <w:pStyle w:val="Rejstk1"/>
        <w:spacing w:line="240" w:lineRule="auto"/>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Euripide</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Bacchae</w:t>
      </w:r>
      <w:r w:rsidRPr="00D6314C">
        <w:rPr>
          <w:noProof w:val="0"/>
          <w:sz w:val="20"/>
          <w:szCs w:val="20"/>
          <w:lang w:val="fr-FR"/>
        </w:rPr>
        <w:t xml:space="preserve"> 470</w:t>
      </w:r>
      <w:r w:rsidRPr="00D6314C">
        <w:rPr>
          <w:noProof w:val="0"/>
          <w:sz w:val="20"/>
          <w:szCs w:val="20"/>
          <w:lang w:val="fr-FR"/>
        </w:rPr>
        <w:tab/>
        <w:t>73</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Freud, Sigmund</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noProof w:val="0"/>
          <w:sz w:val="20"/>
          <w:szCs w:val="20"/>
          <w:lang w:val="fr-FR"/>
        </w:rPr>
        <w:t>GW 10, 219</w:t>
      </w:r>
      <w:r w:rsidRPr="00D6314C">
        <w:rPr>
          <w:noProof w:val="0"/>
          <w:sz w:val="20"/>
          <w:szCs w:val="20"/>
          <w:lang w:val="fr-FR"/>
        </w:rPr>
        <w:tab/>
        <w:t>92</w:t>
      </w:r>
    </w:p>
    <w:p w:rsidR="00420A89" w:rsidRPr="00D6314C" w:rsidRDefault="00420A89" w:rsidP="00420A89">
      <w:pPr>
        <w:spacing w:line="240" w:lineRule="auto"/>
        <w:rPr>
          <w:noProof w:val="0"/>
          <w:sz w:val="20"/>
          <w:lang w:val="fr-FR"/>
        </w:rPr>
      </w:pPr>
    </w:p>
    <w:p w:rsidR="00420A89" w:rsidRPr="00D6314C" w:rsidRDefault="00420A89" w:rsidP="00420A89">
      <w:pPr>
        <w:spacing w:line="240" w:lineRule="auto"/>
        <w:rPr>
          <w:b/>
          <w:noProof w:val="0"/>
          <w:sz w:val="20"/>
          <w:lang w:val="fr-FR"/>
        </w:rPr>
      </w:pPr>
      <w:r w:rsidRPr="00D6314C">
        <w:rPr>
          <w:b/>
          <w:noProof w:val="0"/>
          <w:sz w:val="20"/>
          <w:lang w:val="fr-FR"/>
        </w:rPr>
        <w:t>Gundissalinus, Dominicus</w:t>
      </w:r>
    </w:p>
    <w:p w:rsidR="00420A89" w:rsidRPr="00D6314C" w:rsidRDefault="00420A89" w:rsidP="00420A89">
      <w:pPr>
        <w:pStyle w:val="Rejstk2"/>
        <w:tabs>
          <w:tab w:val="right" w:leader="dot" w:pos="4171"/>
        </w:tabs>
        <w:spacing w:line="240" w:lineRule="auto"/>
        <w:ind w:left="0" w:firstLine="0"/>
        <w:rPr>
          <w:noProof w:val="0"/>
          <w:lang w:val="fr-FR"/>
        </w:rPr>
      </w:pPr>
      <w:r w:rsidRPr="00D6314C">
        <w:rPr>
          <w:i/>
          <w:noProof w:val="0"/>
          <w:lang w:val="fr-FR"/>
        </w:rPr>
        <w:t>In</w:t>
      </w:r>
      <w:r w:rsidRPr="00D6314C">
        <w:rPr>
          <w:noProof w:val="0"/>
          <w:lang w:val="fr-FR"/>
        </w:rPr>
        <w:t xml:space="preserve"> </w:t>
      </w:r>
      <w:r w:rsidRPr="00D6314C">
        <w:rPr>
          <w:i/>
          <w:noProof w:val="0"/>
          <w:lang w:val="fr-FR"/>
        </w:rPr>
        <w:t>De anima</w:t>
      </w:r>
      <w:r w:rsidRPr="00D6314C">
        <w:rPr>
          <w:noProof w:val="0"/>
          <w:lang w:val="fr-FR"/>
        </w:rPr>
        <w:t xml:space="preserve"> 42.14–15</w:t>
      </w:r>
      <w:r w:rsidRPr="00D6314C">
        <w:rPr>
          <w:noProof w:val="0"/>
          <w:lang w:val="fr-FR"/>
        </w:rPr>
        <w:tab/>
        <w:t>320</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Heidegger, Martin</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12, 115</w:t>
      </w:r>
      <w:r w:rsidRPr="00D6314C">
        <w:rPr>
          <w:noProof w:val="0"/>
          <w:lang w:val="fr-FR"/>
        </w:rPr>
        <w:tab/>
        <w:t>22</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14, 80</w:t>
      </w:r>
      <w:r w:rsidRPr="00D6314C">
        <w:rPr>
          <w:noProof w:val="0"/>
          <w:lang w:val="fr-FR"/>
        </w:rPr>
        <w:tab/>
        <w:t>63</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14, 82</w:t>
      </w:r>
      <w:r w:rsidRPr="00D6314C">
        <w:rPr>
          <w:noProof w:val="0"/>
          <w:lang w:val="fr-FR"/>
        </w:rPr>
        <w:tab/>
        <w:t>64</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14, 88</w:t>
      </w:r>
      <w:r w:rsidRPr="00D6314C">
        <w:rPr>
          <w:noProof w:val="0"/>
          <w:lang w:val="fr-FR"/>
        </w:rPr>
        <w:tab/>
        <w:t>66</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14,84</w:t>
      </w:r>
      <w:r w:rsidRPr="00D6314C">
        <w:rPr>
          <w:noProof w:val="0"/>
          <w:lang w:val="fr-FR"/>
        </w:rPr>
        <w:tab/>
        <w:t>63</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40, 125</w:t>
      </w:r>
      <w:r w:rsidRPr="00D6314C">
        <w:rPr>
          <w:noProof w:val="0"/>
          <w:lang w:val="fr-FR"/>
        </w:rPr>
        <w:tab/>
        <w:t>20</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5, 337</w:t>
      </w:r>
      <w:r w:rsidRPr="00D6314C">
        <w:rPr>
          <w:noProof w:val="0"/>
          <w:lang w:val="fr-FR"/>
        </w:rPr>
        <w:tab/>
        <w:t>66, 79</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5, 338</w:t>
      </w:r>
      <w:r w:rsidRPr="00D6314C">
        <w:rPr>
          <w:noProof w:val="0"/>
          <w:lang w:val="fr-FR"/>
        </w:rPr>
        <w:tab/>
        <w:t>79</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5, 368</w:t>
      </w:r>
      <w:r w:rsidRPr="00D6314C">
        <w:rPr>
          <w:noProof w:val="0"/>
          <w:lang w:val="fr-FR"/>
        </w:rPr>
        <w:tab/>
        <w:t>72</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eastAsia="en-US"/>
        </w:rPr>
        <w:t>GA 59, 60–89</w:t>
      </w:r>
      <w:r w:rsidRPr="00D6314C">
        <w:rPr>
          <w:noProof w:val="0"/>
          <w:lang w:val="fr-FR"/>
        </w:rPr>
        <w:tab/>
        <w:t>18</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6.1, 177−78</w:t>
      </w:r>
      <w:r w:rsidRPr="00D6314C">
        <w:rPr>
          <w:noProof w:val="0"/>
          <w:lang w:val="fr-FR"/>
        </w:rPr>
        <w:tab/>
        <w:t>41</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63, 80</w:t>
      </w:r>
      <w:r w:rsidRPr="00D6314C">
        <w:rPr>
          <w:noProof w:val="0"/>
          <w:lang w:val="fr-FR"/>
        </w:rPr>
        <w:tab/>
        <w:t>19</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65, 64</w:t>
      </w:r>
      <w:r w:rsidRPr="00D6314C">
        <w:rPr>
          <w:noProof w:val="0"/>
          <w:lang w:val="fr-FR"/>
        </w:rPr>
        <w:tab/>
        <w:t>73</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7, 141</w:t>
      </w:r>
      <w:r w:rsidRPr="00D6314C">
        <w:rPr>
          <w:noProof w:val="0"/>
          <w:lang w:val="fr-FR"/>
        </w:rPr>
        <w:tab/>
        <w:t>294</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7, 183</w:t>
      </w:r>
      <w:r w:rsidRPr="00D6314C">
        <w:rPr>
          <w:noProof w:val="0"/>
          <w:lang w:val="fr-FR"/>
        </w:rPr>
        <w:tab/>
        <w:t>76</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196‒97</w:t>
      </w:r>
      <w:r w:rsidRPr="00D6314C">
        <w:rPr>
          <w:noProof w:val="0"/>
          <w:lang w:val="fr-FR"/>
        </w:rPr>
        <w:tab/>
        <w:t>79</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218</w:t>
      </w:r>
      <w:r w:rsidRPr="00D6314C">
        <w:rPr>
          <w:noProof w:val="0"/>
          <w:lang w:val="fr-FR"/>
        </w:rPr>
        <w:tab/>
        <w:t>37</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225</w:t>
      </w:r>
      <w:r w:rsidRPr="00D6314C">
        <w:rPr>
          <w:noProof w:val="0"/>
          <w:lang w:val="fr-FR"/>
        </w:rPr>
        <w:tab/>
        <w:t>40</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230</w:t>
      </w:r>
      <w:r w:rsidRPr="00D6314C">
        <w:rPr>
          <w:noProof w:val="0"/>
          <w:lang w:val="fr-FR"/>
        </w:rPr>
        <w:tab/>
        <w:t>36</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231</w:t>
      </w:r>
      <w:r w:rsidRPr="00D6314C">
        <w:rPr>
          <w:noProof w:val="0"/>
          <w:lang w:val="fr-FR"/>
        </w:rPr>
        <w:tab/>
        <w:t>40</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323‒24</w:t>
      </w:r>
      <w:r w:rsidRPr="00D6314C">
        <w:rPr>
          <w:noProof w:val="0"/>
          <w:lang w:val="fr-FR"/>
        </w:rPr>
        <w:tab/>
        <w:t>271</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GA 9, 330</w:t>
      </w:r>
      <w:r w:rsidRPr="00D6314C">
        <w:rPr>
          <w:noProof w:val="0"/>
          <w:lang w:val="fr-FR"/>
        </w:rPr>
        <w:tab/>
        <w:t>78</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SZ 133</w:t>
      </w:r>
      <w:r w:rsidRPr="00D6314C">
        <w:rPr>
          <w:noProof w:val="0"/>
          <w:lang w:val="fr-FR"/>
        </w:rPr>
        <w:tab/>
        <w:t>62</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SZ 170</w:t>
      </w:r>
      <w:r w:rsidRPr="00D6314C">
        <w:rPr>
          <w:noProof w:val="0"/>
          <w:lang w:val="fr-FR"/>
        </w:rPr>
        <w:tab/>
        <w:t>62</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SZ 27</w:t>
      </w:r>
      <w:r w:rsidRPr="00D6314C">
        <w:rPr>
          <w:noProof w:val="0"/>
          <w:lang w:val="fr-FR"/>
        </w:rPr>
        <w:tab/>
        <w:t>19</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SZ 7</w:t>
      </w:r>
      <w:r w:rsidRPr="00D6314C">
        <w:rPr>
          <w:noProof w:val="0"/>
          <w:lang w:val="fr-FR"/>
        </w:rPr>
        <w:tab/>
        <w:t>534</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SZ 75</w:t>
      </w:r>
      <w:r w:rsidRPr="00D6314C">
        <w:rPr>
          <w:noProof w:val="0"/>
          <w:lang w:val="fr-FR"/>
        </w:rPr>
        <w:tab/>
        <w:t>19</w:t>
      </w:r>
    </w:p>
    <w:p w:rsidR="00420A89" w:rsidRPr="00D6314C" w:rsidRDefault="00420A89" w:rsidP="00420A89">
      <w:pPr>
        <w:pStyle w:val="Rejstk1"/>
        <w:spacing w:line="240" w:lineRule="auto"/>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Héraclite d'Éphèse</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B 49</w:t>
      </w:r>
      <w:r w:rsidRPr="00D6314C">
        <w:rPr>
          <w:noProof w:val="0"/>
          <w:lang w:val="fr-FR"/>
        </w:rPr>
        <w:tab/>
        <w:t>17</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B 93</w:t>
      </w:r>
      <w:r w:rsidRPr="00D6314C">
        <w:rPr>
          <w:noProof w:val="0"/>
          <w:lang w:val="fr-FR"/>
        </w:rPr>
        <w:tab/>
        <w:t>65</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Hérodote</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Hist</w:t>
      </w:r>
      <w:r w:rsidRPr="00D6314C">
        <w:rPr>
          <w:noProof w:val="0"/>
          <w:lang w:val="fr-FR" w:eastAsia="en-US"/>
        </w:rPr>
        <w:t>. 1</w:t>
      </w:r>
      <w:r w:rsidRPr="00D6314C">
        <w:rPr>
          <w:noProof w:val="0"/>
          <w:lang w:val="fr-FR"/>
        </w:rPr>
        <w:t>.141.17</w:t>
      </w:r>
      <w:r w:rsidRPr="00D6314C">
        <w:rPr>
          <w:noProof w:val="0"/>
          <w:lang w:val="fr-FR"/>
        </w:rPr>
        <w:tab/>
        <w:t>551</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Hist</w:t>
      </w:r>
      <w:r w:rsidRPr="00D6314C">
        <w:rPr>
          <w:noProof w:val="0"/>
          <w:lang w:val="fr-FR" w:eastAsia="en-US"/>
        </w:rPr>
        <w:t>. 1</w:t>
      </w:r>
      <w:r w:rsidRPr="00D6314C">
        <w:rPr>
          <w:noProof w:val="0"/>
          <w:lang w:val="fr-FR"/>
        </w:rPr>
        <w:t>.53.13</w:t>
      </w:r>
      <w:r w:rsidRPr="00D6314C">
        <w:rPr>
          <w:noProof w:val="0"/>
          <w:lang w:val="fr-FR"/>
        </w:rPr>
        <w:tab/>
        <w:t>550</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eastAsia="en-US"/>
        </w:rPr>
        <w:t>Hist</w:t>
      </w:r>
      <w:r w:rsidRPr="00D6314C">
        <w:rPr>
          <w:noProof w:val="0"/>
          <w:lang w:val="fr-FR" w:eastAsia="en-US"/>
        </w:rPr>
        <w:t>. 1</w:t>
      </w:r>
      <w:r w:rsidRPr="00D6314C">
        <w:rPr>
          <w:noProof w:val="0"/>
          <w:lang w:val="fr-FR"/>
        </w:rPr>
        <w:t>.55.6</w:t>
      </w:r>
      <w:r w:rsidRPr="00D6314C">
        <w:rPr>
          <w:noProof w:val="0"/>
          <w:lang w:val="fr-FR"/>
        </w:rPr>
        <w:tab/>
        <w:t>550</w:t>
      </w:r>
    </w:p>
    <w:p w:rsidR="00420A89" w:rsidRPr="00D6314C" w:rsidRDefault="00420A89" w:rsidP="00420A89">
      <w:pPr>
        <w:pStyle w:val="Rejstk1"/>
        <w:spacing w:line="240" w:lineRule="auto"/>
        <w:rPr>
          <w:b/>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Hésiode</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Theogonie</w:t>
      </w:r>
      <w:r w:rsidRPr="00D6314C">
        <w:rPr>
          <w:noProof w:val="0"/>
          <w:sz w:val="20"/>
          <w:szCs w:val="20"/>
          <w:lang w:val="fr-FR"/>
        </w:rPr>
        <w:t xml:space="preserve"> 27‒28</w:t>
      </w:r>
      <w:r w:rsidRPr="00D6314C">
        <w:rPr>
          <w:noProof w:val="0"/>
          <w:sz w:val="20"/>
          <w:szCs w:val="20"/>
          <w:lang w:val="fr-FR"/>
        </w:rPr>
        <w:tab/>
        <w:t>27</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Homère</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Iliade</w:t>
      </w:r>
      <w:r w:rsidRPr="00D6314C">
        <w:rPr>
          <w:noProof w:val="0"/>
          <w:lang w:val="fr-FR"/>
        </w:rPr>
        <w:t xml:space="preserve"> 1.70</w:t>
      </w:r>
      <w:r w:rsidRPr="00D6314C">
        <w:rPr>
          <w:noProof w:val="0"/>
          <w:lang w:val="fr-FR"/>
        </w:rPr>
        <w:tab/>
        <w:t>25, 62, 73, 75, 203, 552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Odys.</w:t>
      </w:r>
      <w:r w:rsidRPr="00D6314C">
        <w:rPr>
          <w:noProof w:val="0"/>
          <w:lang w:val="fr-FR"/>
        </w:rPr>
        <w:t xml:space="preserve"> 18.264</w:t>
      </w:r>
      <w:r w:rsidRPr="00D6314C">
        <w:rPr>
          <w:noProof w:val="0"/>
          <w:lang w:val="fr-FR"/>
        </w:rPr>
        <w:tab/>
        <w:t>8</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Husserl, Edmund</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Krisis der europäischen Wissenschaften</w:t>
      </w:r>
      <w:r w:rsidRPr="00D6314C">
        <w:rPr>
          <w:noProof w:val="0"/>
          <w:sz w:val="20"/>
          <w:szCs w:val="20"/>
          <w:lang w:val="fr-FR"/>
        </w:rPr>
        <w:t xml:space="preserve"> 151.5‒11</w:t>
      </w:r>
      <w:r w:rsidRPr="00D6314C">
        <w:rPr>
          <w:noProof w:val="0"/>
          <w:sz w:val="20"/>
          <w:szCs w:val="20"/>
          <w:lang w:val="fr-FR"/>
        </w:rPr>
        <w:tab/>
        <w:t>544</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Ibn Adi</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Défense de la Trinité contre Al-Kindi </w:t>
      </w:r>
      <w:r w:rsidRPr="00D6314C">
        <w:rPr>
          <w:noProof w:val="0"/>
          <w:lang w:val="fr-FR"/>
        </w:rPr>
        <w:t>118–28</w:t>
      </w:r>
      <w:r w:rsidRPr="00D6314C">
        <w:rPr>
          <w:noProof w:val="0"/>
          <w:lang w:val="fr-FR"/>
        </w:rPr>
        <w:tab/>
        <w:t>286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On the Four Scientific Questions </w:t>
      </w:r>
      <w:r w:rsidRPr="00D6314C">
        <w:rPr>
          <w:noProof w:val="0"/>
          <w:lang w:val="fr-FR"/>
        </w:rPr>
        <w:t>92</w:t>
      </w:r>
      <w:r w:rsidRPr="00D6314C">
        <w:rPr>
          <w:noProof w:val="0"/>
          <w:lang w:val="fr-FR"/>
        </w:rPr>
        <w:tab/>
        <w:t>283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On the Four Scientific Questions </w:t>
      </w:r>
      <w:r w:rsidRPr="00D6314C">
        <w:rPr>
          <w:noProof w:val="0"/>
          <w:lang w:val="fr-FR"/>
        </w:rPr>
        <w:t>95</w:t>
      </w:r>
      <w:r w:rsidRPr="00D6314C">
        <w:rPr>
          <w:noProof w:val="0"/>
          <w:lang w:val="fr-FR"/>
        </w:rPr>
        <w:tab/>
        <w:t>283</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On the Four Scientific Questions </w:t>
      </w:r>
      <w:r w:rsidRPr="00D6314C">
        <w:rPr>
          <w:noProof w:val="0"/>
          <w:lang w:val="fr-FR"/>
        </w:rPr>
        <w:t>96</w:t>
      </w:r>
      <w:r w:rsidRPr="00D6314C">
        <w:rPr>
          <w:noProof w:val="0"/>
          <w:lang w:val="fr-FR"/>
        </w:rPr>
        <w:tab/>
        <w:t>288</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1.18‒19</w:t>
      </w:r>
      <w:r w:rsidRPr="00D6314C">
        <w:rPr>
          <w:noProof w:val="0"/>
          <w:lang w:val="fr-FR"/>
        </w:rPr>
        <w:tab/>
        <w:t>285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1.20</w:t>
      </w:r>
      <w:r w:rsidRPr="00D6314C">
        <w:rPr>
          <w:noProof w:val="0"/>
          <w:lang w:val="fr-FR"/>
        </w:rPr>
        <w:tab/>
        <w:t>285</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1.22</w:t>
      </w:r>
      <w:r w:rsidRPr="00D6314C">
        <w:rPr>
          <w:noProof w:val="0"/>
          <w:lang w:val="fr-FR"/>
        </w:rPr>
        <w:tab/>
        <w:t>285</w:t>
      </w:r>
    </w:p>
    <w:p w:rsidR="009725B4" w:rsidRDefault="009725B4" w:rsidP="00420A89">
      <w:pPr>
        <w:pStyle w:val="Rejstk2"/>
        <w:tabs>
          <w:tab w:val="right" w:leader="dot" w:pos="4171"/>
        </w:tabs>
        <w:spacing w:line="240" w:lineRule="auto"/>
        <w:ind w:left="238"/>
        <w:rPr>
          <w:i/>
          <w:noProof w:val="0"/>
          <w:lang w:val="fr-FR"/>
        </w:rPr>
      </w:pPr>
      <w:r w:rsidRPr="003D3905">
        <w:rPr>
          <w:i/>
          <w:lang w:val="de-DE"/>
        </w:rPr>
        <w:t xml:space="preserve">Traité </w:t>
      </w:r>
      <w:r>
        <w:rPr>
          <w:lang w:val="de-DE"/>
        </w:rPr>
        <w:t>3</w:t>
      </w:r>
      <w:r w:rsidRPr="003D3905">
        <w:rPr>
          <w:lang w:val="de-DE"/>
        </w:rPr>
        <w:t>.</w:t>
      </w:r>
      <w:r>
        <w:rPr>
          <w:lang w:val="de-DE"/>
        </w:rPr>
        <w:t>33</w:t>
      </w:r>
      <w:r>
        <w:rPr>
          <w:lang w:val="de-DE"/>
        </w:rPr>
        <w:tab/>
        <w:t>286</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6.80</w:t>
      </w:r>
      <w:r w:rsidRPr="00D6314C">
        <w:rPr>
          <w:noProof w:val="0"/>
          <w:lang w:val="fr-FR"/>
        </w:rPr>
        <w:tab/>
        <w:t>282</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7.81–83</w:t>
      </w:r>
      <w:r w:rsidRPr="00D6314C">
        <w:rPr>
          <w:noProof w:val="0"/>
          <w:lang w:val="fr-FR"/>
        </w:rPr>
        <w:tab/>
        <w:t>287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7.89–91</w:t>
      </w:r>
      <w:r w:rsidRPr="00D6314C">
        <w:rPr>
          <w:noProof w:val="0"/>
          <w:lang w:val="fr-FR"/>
        </w:rPr>
        <w:tab/>
        <w:t>287</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On the Four Scientific Questions </w:t>
      </w:r>
      <w:r w:rsidRPr="00D6314C">
        <w:rPr>
          <w:noProof w:val="0"/>
          <w:lang w:val="fr-FR"/>
        </w:rPr>
        <w:t>90</w:t>
      </w:r>
      <w:r w:rsidRPr="00D6314C">
        <w:rPr>
          <w:noProof w:val="0"/>
          <w:lang w:val="fr-FR"/>
        </w:rPr>
        <w:tab/>
        <w:t>334</w:t>
      </w:r>
    </w:p>
    <w:p w:rsidR="00420A89" w:rsidRPr="00D6314C" w:rsidRDefault="00420A89" w:rsidP="00420A89">
      <w:pPr>
        <w:pStyle w:val="Rejstk2"/>
        <w:tabs>
          <w:tab w:val="right" w:leader="dot" w:pos="4171"/>
        </w:tabs>
        <w:spacing w:line="240" w:lineRule="auto"/>
        <w:ind w:left="238"/>
        <w:rPr>
          <w:noProof w:val="0"/>
          <w:lang w:val="fr-FR"/>
        </w:rPr>
      </w:pPr>
      <w:r w:rsidRPr="00D6314C">
        <w:rPr>
          <w:i/>
          <w:noProof w:val="0"/>
          <w:lang w:val="fr-FR"/>
        </w:rPr>
        <w:t xml:space="preserve">Traité </w:t>
      </w:r>
      <w:r w:rsidRPr="00D6314C">
        <w:rPr>
          <w:noProof w:val="0"/>
          <w:lang w:val="fr-FR"/>
        </w:rPr>
        <w:t>6.75</w:t>
      </w:r>
      <w:r w:rsidRPr="00D6314C">
        <w:rPr>
          <w:noProof w:val="0"/>
          <w:lang w:val="fr-FR"/>
        </w:rPr>
        <w:tab/>
        <w:t>291</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Kant, Immanuel</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KdRV B 176</w:t>
      </w:r>
      <w:r w:rsidRPr="00D6314C">
        <w:rPr>
          <w:noProof w:val="0"/>
          <w:lang w:val="fr-FR"/>
        </w:rPr>
        <w:tab/>
        <w:t>532</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eastAsia="en-US"/>
        </w:rPr>
        <w:t>KdRV B 308–310</w:t>
      </w:r>
      <w:r w:rsidRPr="00D6314C">
        <w:rPr>
          <w:noProof w:val="0"/>
          <w:lang w:val="fr-FR"/>
        </w:rPr>
        <w:tab/>
        <w:t>512</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KdU 179</w:t>
      </w:r>
      <w:r w:rsidRPr="00D6314C">
        <w:rPr>
          <w:noProof w:val="0"/>
          <w:lang w:val="fr-FR"/>
        </w:rPr>
        <w:tab/>
        <w:t>14</w:t>
      </w:r>
    </w:p>
    <w:p w:rsidR="00420A89" w:rsidRPr="00D6314C" w:rsidRDefault="00420A89" w:rsidP="00420A89">
      <w:pPr>
        <w:pStyle w:val="Rejstk2"/>
        <w:tabs>
          <w:tab w:val="right" w:leader="dot" w:pos="4171"/>
        </w:tabs>
        <w:spacing w:line="240" w:lineRule="auto"/>
        <w:ind w:left="238"/>
        <w:rPr>
          <w:noProof w:val="0"/>
          <w:lang w:val="fr-FR"/>
        </w:rPr>
      </w:pPr>
      <w:r w:rsidRPr="00D6314C">
        <w:rPr>
          <w:noProof w:val="0"/>
          <w:lang w:val="fr-FR"/>
        </w:rPr>
        <w:t>KdU 189</w:t>
      </w:r>
      <w:r w:rsidRPr="00D6314C">
        <w:rPr>
          <w:noProof w:val="0"/>
          <w:lang w:val="fr-FR"/>
        </w:rPr>
        <w:tab/>
        <w:t>15</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 xml:space="preserve">Leibniz, </w:t>
      </w:r>
      <w:r w:rsidRPr="00D6314C">
        <w:rPr>
          <w:rStyle w:val="st"/>
          <w:b/>
          <w:noProof w:val="0"/>
          <w:sz w:val="20"/>
          <w:szCs w:val="20"/>
          <w:lang w:val="fr-FR"/>
        </w:rPr>
        <w:t xml:space="preserve">Gottfried Wilhelm </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De rerum originatione radicali</w:t>
      </w:r>
      <w:r w:rsidRPr="00D6314C">
        <w:rPr>
          <w:noProof w:val="0"/>
          <w:sz w:val="20"/>
          <w:szCs w:val="20"/>
          <w:lang w:val="fr-FR"/>
        </w:rPr>
        <w:t xml:space="preserve"> 661</w:t>
      </w:r>
      <w:r w:rsidRPr="00D6314C">
        <w:rPr>
          <w:noProof w:val="0"/>
          <w:sz w:val="20"/>
          <w:szCs w:val="20"/>
          <w:lang w:val="fr-FR"/>
        </w:rPr>
        <w:tab/>
        <w:t>558</w:t>
      </w:r>
    </w:p>
    <w:p w:rsidR="00420A89" w:rsidRPr="00D6314C" w:rsidRDefault="00420A89" w:rsidP="00420A89">
      <w:pPr>
        <w:spacing w:line="240" w:lineRule="auto"/>
        <w:rPr>
          <w:noProof w:val="0"/>
          <w:sz w:val="20"/>
          <w:lang w:val="fr-FR"/>
        </w:rPr>
      </w:pPr>
    </w:p>
    <w:p w:rsidR="00420A89" w:rsidRPr="00D6314C" w:rsidRDefault="00420A89" w:rsidP="00420A89">
      <w:pPr>
        <w:spacing w:line="240" w:lineRule="auto"/>
        <w:rPr>
          <w:b/>
          <w:noProof w:val="0"/>
          <w:sz w:val="20"/>
          <w:lang w:val="fr-FR"/>
        </w:rPr>
      </w:pPr>
      <w:r w:rsidRPr="00D6314C">
        <w:rPr>
          <w:b/>
          <w:noProof w:val="0"/>
          <w:sz w:val="20"/>
          <w:lang w:val="fr-FR"/>
        </w:rPr>
        <w:t>Liber de causis</w:t>
      </w:r>
    </w:p>
    <w:p w:rsidR="00420A89" w:rsidRPr="00D6314C" w:rsidRDefault="00420A89" w:rsidP="00420A89">
      <w:pPr>
        <w:pStyle w:val="Rejstk2"/>
        <w:tabs>
          <w:tab w:val="right" w:leader="dot" w:pos="4171"/>
        </w:tabs>
        <w:spacing w:line="240" w:lineRule="auto"/>
        <w:ind w:left="0" w:firstLine="0"/>
        <w:rPr>
          <w:noProof w:val="0"/>
          <w:lang w:val="fr-FR"/>
        </w:rPr>
      </w:pPr>
      <w:r w:rsidRPr="00D6314C">
        <w:rPr>
          <w:noProof w:val="0"/>
          <w:lang w:val="fr-FR"/>
        </w:rPr>
        <w:t>4.49</w:t>
      </w:r>
      <w:r w:rsidRPr="00D6314C">
        <w:rPr>
          <w:noProof w:val="0"/>
          <w:lang w:val="fr-FR"/>
        </w:rPr>
        <w:tab/>
        <w:t>154</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Locke, John</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An Essay Concerning Human Understanding</w:t>
      </w:r>
      <w:r w:rsidRPr="00D6314C">
        <w:rPr>
          <w:noProof w:val="0"/>
          <w:sz w:val="20"/>
          <w:szCs w:val="20"/>
          <w:lang w:val="fr-FR"/>
        </w:rPr>
        <w:t xml:space="preserve"> 177</w:t>
      </w:r>
      <w:r w:rsidRPr="00D6314C">
        <w:rPr>
          <w:noProof w:val="0"/>
          <w:sz w:val="20"/>
          <w:szCs w:val="20"/>
          <w:lang w:val="fr-FR"/>
        </w:rPr>
        <w:tab/>
        <w:t>522</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Nietzsche, Friedrich</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rPr>
        <w:t>KSA 1, 269</w:t>
      </w:r>
      <w:r w:rsidRPr="00D6314C">
        <w:rPr>
          <w:noProof w:val="0"/>
          <w:lang w:val="fr-FR"/>
        </w:rPr>
        <w:tab/>
        <w:t>55</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rPr>
        <w:t>KSA 13, 373</w:t>
      </w:r>
      <w:r w:rsidRPr="00D6314C">
        <w:rPr>
          <w:noProof w:val="0"/>
          <w:lang w:val="fr-FR"/>
        </w:rPr>
        <w:tab/>
        <w:t>5</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rPr>
        <w:t>KSA 6, 80</w:t>
      </w:r>
      <w:r w:rsidRPr="00D6314C">
        <w:rPr>
          <w:noProof w:val="0"/>
          <w:lang w:val="fr-FR"/>
        </w:rPr>
        <w:tab/>
        <w:t>44</w:t>
      </w:r>
    </w:p>
    <w:p w:rsidR="00420A89" w:rsidRPr="00D6314C" w:rsidRDefault="00420A89" w:rsidP="00420A89">
      <w:pPr>
        <w:pStyle w:val="Rejstk2"/>
        <w:tabs>
          <w:tab w:val="right" w:leader="dot" w:pos="4171"/>
        </w:tabs>
        <w:spacing w:line="240" w:lineRule="auto"/>
        <w:ind w:left="0"/>
        <w:rPr>
          <w:noProof w:val="0"/>
          <w:sz w:val="20"/>
          <w:szCs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Nifo, Agostino</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lang w:val="fr-FR"/>
        </w:rPr>
        <w:t>De Intellectu</w:t>
      </w:r>
      <w:r w:rsidRPr="00D6314C">
        <w:rPr>
          <w:noProof w:val="0"/>
          <w:lang w:val="fr-FR"/>
        </w:rPr>
        <w:t xml:space="preserve"> </w:t>
      </w:r>
      <w:r w:rsidRPr="00D6314C">
        <w:rPr>
          <w:rFonts w:eastAsia="MinionPro-Regular"/>
          <w:noProof w:val="0"/>
          <w:lang w:val="fr-FR"/>
        </w:rPr>
        <w:t>437.1–10</w:t>
      </w:r>
      <w:r w:rsidRPr="00D6314C">
        <w:rPr>
          <w:noProof w:val="0"/>
          <w:sz w:val="20"/>
          <w:szCs w:val="20"/>
          <w:lang w:val="fr-FR"/>
        </w:rPr>
        <w:tab/>
        <w:t>520</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noProof w:val="0"/>
          <w:sz w:val="20"/>
          <w:szCs w:val="20"/>
          <w:lang w:val="fr-FR"/>
        </w:rPr>
      </w:pPr>
      <w:r w:rsidRPr="00D6314C">
        <w:rPr>
          <w:b/>
          <w:noProof w:val="0"/>
          <w:sz w:val="20"/>
          <w:szCs w:val="20"/>
          <w:lang w:val="fr-FR"/>
        </w:rPr>
        <w:t>Ockham, William</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 xml:space="preserve">In I Sent. </w:t>
      </w:r>
      <w:r w:rsidRPr="00D6314C">
        <w:rPr>
          <w:noProof w:val="0"/>
          <w:sz w:val="20"/>
          <w:szCs w:val="20"/>
          <w:lang w:val="fr-FR"/>
        </w:rPr>
        <w:t>234.1‒3</w:t>
      </w:r>
      <w:r w:rsidRPr="00D6314C">
        <w:rPr>
          <w:noProof w:val="0"/>
          <w:sz w:val="20"/>
          <w:szCs w:val="20"/>
          <w:lang w:val="fr-FR"/>
        </w:rPr>
        <w:tab/>
        <w:t>412</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Parménide</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rPr>
        <w:t>B 1.53</w:t>
      </w:r>
      <w:r w:rsidRPr="00D6314C">
        <w:rPr>
          <w:noProof w:val="0"/>
          <w:lang w:val="fr-FR"/>
        </w:rPr>
        <w:tab/>
        <w:t>67, 86</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rPr>
        <w:t>B 3</w:t>
      </w:r>
      <w:r w:rsidRPr="00D6314C">
        <w:rPr>
          <w:noProof w:val="0"/>
          <w:lang w:val="fr-FR"/>
        </w:rPr>
        <w:tab/>
        <w:t>26</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eastAsia="x-none"/>
        </w:rPr>
        <w:t>B 6.5</w:t>
      </w:r>
      <w:r w:rsidRPr="00D6314C">
        <w:rPr>
          <w:noProof w:val="0"/>
          <w:lang w:val="fr-FR"/>
        </w:rPr>
        <w:tab/>
        <w:t>32</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rPr>
        <w:t>B 6.8</w:t>
      </w:r>
      <w:r w:rsidRPr="00D6314C">
        <w:rPr>
          <w:noProof w:val="0"/>
          <w:lang w:val="fr-FR"/>
        </w:rPr>
        <w:tab/>
        <w:t>25, 62</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eastAsia="x-none"/>
        </w:rPr>
        <w:t>B 6.9</w:t>
      </w:r>
      <w:r w:rsidRPr="00D6314C">
        <w:rPr>
          <w:noProof w:val="0"/>
          <w:lang w:val="fr-FR"/>
        </w:rPr>
        <w:tab/>
        <w:t>32</w:t>
      </w:r>
    </w:p>
    <w:p w:rsidR="00420A89" w:rsidRPr="00D6314C" w:rsidRDefault="00420A89" w:rsidP="00420A89">
      <w:pPr>
        <w:pStyle w:val="Rejstk2"/>
        <w:tabs>
          <w:tab w:val="right" w:leader="dot" w:pos="4171"/>
        </w:tabs>
        <w:spacing w:line="240" w:lineRule="auto"/>
        <w:ind w:left="242"/>
        <w:rPr>
          <w:noProof w:val="0"/>
          <w:lang w:val="fr-FR"/>
        </w:rPr>
      </w:pPr>
      <w:r w:rsidRPr="00D6314C">
        <w:rPr>
          <w:noProof w:val="0"/>
          <w:lang w:val="fr-FR" w:eastAsia="en-US"/>
        </w:rPr>
        <w:t>B 6.8</w:t>
      </w:r>
      <w:r w:rsidRPr="00D6314C">
        <w:rPr>
          <w:noProof w:val="0"/>
          <w:lang w:val="fr-FR"/>
        </w:rPr>
        <w:tab/>
        <w:t>370</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Philoponus</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De aeter</w:t>
      </w:r>
      <w:r w:rsidRPr="00D6314C">
        <w:rPr>
          <w:noProof w:val="0"/>
          <w:lang w:val="fr-FR"/>
        </w:rPr>
        <w:t>. 424.10</w:t>
      </w:r>
      <w:r w:rsidRPr="00D6314C">
        <w:rPr>
          <w:noProof w:val="0"/>
          <w:lang w:val="fr-FR"/>
        </w:rPr>
        <w:tab/>
        <w:t>194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De aeter</w:t>
      </w:r>
      <w:r w:rsidRPr="00D6314C">
        <w:rPr>
          <w:noProof w:val="0"/>
          <w:lang w:val="fr-FR"/>
        </w:rPr>
        <w:t>. 424.10–11</w:t>
      </w:r>
      <w:r w:rsidRPr="00D6314C">
        <w:rPr>
          <w:noProof w:val="0"/>
          <w:lang w:val="fr-FR"/>
        </w:rPr>
        <w:tab/>
        <w:t>195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De aeter</w:t>
      </w:r>
      <w:r w:rsidRPr="00D6314C">
        <w:rPr>
          <w:noProof w:val="0"/>
          <w:lang w:val="fr-FR"/>
        </w:rPr>
        <w:t>. 424.9</w:t>
      </w:r>
      <w:r w:rsidRPr="00D6314C">
        <w:rPr>
          <w:noProof w:val="0"/>
          <w:lang w:val="fr-FR"/>
        </w:rPr>
        <w:tab/>
        <w:t>194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 xml:space="preserve">Phil. in De gen. et corr. </w:t>
      </w:r>
      <w:r w:rsidRPr="00D6314C">
        <w:rPr>
          <w:noProof w:val="0"/>
          <w:lang w:val="fr-FR"/>
        </w:rPr>
        <w:t>63.11</w:t>
      </w:r>
      <w:r w:rsidRPr="00D6314C">
        <w:rPr>
          <w:noProof w:val="0"/>
          <w:lang w:val="fr-FR"/>
        </w:rPr>
        <w:tab/>
        <w:t>195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Philoponi in Cat</w:t>
      </w:r>
      <w:r w:rsidRPr="00D6314C">
        <w:rPr>
          <w:noProof w:val="0"/>
          <w:lang w:val="fr-FR"/>
        </w:rPr>
        <w:t>. 149.19</w:t>
      </w:r>
      <w:r w:rsidRPr="00D6314C">
        <w:rPr>
          <w:noProof w:val="0"/>
          <w:lang w:val="fr-FR"/>
        </w:rPr>
        <w:tab/>
        <w:t>170</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Philoponi in Cat</w:t>
      </w:r>
      <w:r w:rsidRPr="00D6314C">
        <w:rPr>
          <w:noProof w:val="0"/>
          <w:lang w:val="fr-FR"/>
        </w:rPr>
        <w:t>. 149.20</w:t>
      </w:r>
      <w:r w:rsidRPr="00D6314C">
        <w:rPr>
          <w:noProof w:val="0"/>
          <w:lang w:val="fr-FR"/>
        </w:rPr>
        <w:tab/>
        <w:t>171</w:t>
      </w:r>
    </w:p>
    <w:p w:rsidR="00420A89" w:rsidRPr="00D6314C" w:rsidRDefault="00420A89" w:rsidP="00420A89">
      <w:pPr>
        <w:pStyle w:val="Rejstk1"/>
        <w:tabs>
          <w:tab w:val="right" w:leader="dot" w:pos="4171"/>
        </w:tabs>
        <w:spacing w:line="240" w:lineRule="auto"/>
        <w:rPr>
          <w:b/>
          <w:noProof w:val="0"/>
          <w:sz w:val="20"/>
          <w:szCs w:val="20"/>
          <w:lang w:val="fr-FR"/>
        </w:rPr>
      </w:pPr>
    </w:p>
    <w:p w:rsidR="00420A89" w:rsidRPr="00D6314C" w:rsidRDefault="00420A89" w:rsidP="00420A89">
      <w:pPr>
        <w:spacing w:line="240" w:lineRule="auto"/>
        <w:jc w:val="left"/>
        <w:rPr>
          <w:rFonts w:cs="Calibri"/>
          <w:b/>
          <w:noProof w:val="0"/>
          <w:sz w:val="20"/>
          <w:lang w:val="fr-FR"/>
        </w:rPr>
      </w:pPr>
      <w:r w:rsidRPr="00D6314C">
        <w:rPr>
          <w:b/>
          <w:noProof w:val="0"/>
          <w:sz w:val="20"/>
          <w:lang w:val="fr-FR"/>
        </w:rPr>
        <w:t>Platon</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Apol</w:t>
      </w:r>
      <w:r w:rsidRPr="00D6314C">
        <w:rPr>
          <w:noProof w:val="0"/>
          <w:lang w:val="fr-FR" w:eastAsia="x-none"/>
        </w:rPr>
        <w:t>. 20e5‒21a8</w:t>
      </w:r>
      <w:r w:rsidRPr="00D6314C">
        <w:rPr>
          <w:noProof w:val="0"/>
          <w:lang w:val="fr-FR"/>
        </w:rPr>
        <w:tab/>
        <w:t>29</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Parm</w:t>
      </w:r>
      <w:r w:rsidRPr="00D6314C">
        <w:rPr>
          <w:noProof w:val="0"/>
          <w:lang w:val="fr-FR"/>
        </w:rPr>
        <w:t>. 143a</w:t>
      </w:r>
      <w:r w:rsidRPr="00D6314C">
        <w:rPr>
          <w:noProof w:val="0"/>
          <w:lang w:val="fr-FR"/>
        </w:rPr>
        <w:tab/>
        <w:t>136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Parm</w:t>
      </w:r>
      <w:r w:rsidRPr="00D6314C">
        <w:rPr>
          <w:noProof w:val="0"/>
          <w:lang w:val="fr-FR"/>
        </w:rPr>
        <w:t>. 156d3</w:t>
      </w:r>
      <w:r w:rsidRPr="00D6314C">
        <w:rPr>
          <w:noProof w:val="0"/>
          <w:lang w:val="fr-FR"/>
        </w:rPr>
        <w:tab/>
        <w:t>137, 273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Parm</w:t>
      </w:r>
      <w:r w:rsidRPr="00D6314C">
        <w:rPr>
          <w:noProof w:val="0"/>
          <w:lang w:val="fr-FR"/>
        </w:rPr>
        <w:t>. 156d5–e1</w:t>
      </w:r>
      <w:r w:rsidRPr="00D6314C">
        <w:rPr>
          <w:noProof w:val="0"/>
          <w:lang w:val="fr-FR"/>
        </w:rPr>
        <w:tab/>
        <w:t>137</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506d8-e1</w:t>
      </w:r>
      <w:r w:rsidRPr="00D6314C">
        <w:rPr>
          <w:noProof w:val="0"/>
          <w:lang w:val="fr-FR"/>
        </w:rPr>
        <w:tab/>
        <w:t>49</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508e2–3</w:t>
      </w:r>
      <w:r w:rsidRPr="00D6314C">
        <w:rPr>
          <w:noProof w:val="0"/>
          <w:lang w:val="fr-FR"/>
        </w:rPr>
        <w:tab/>
        <w:t>34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509b9</w:t>
      </w:r>
      <w:r w:rsidRPr="00D6314C">
        <w:rPr>
          <w:noProof w:val="0"/>
          <w:lang w:val="fr-FR"/>
        </w:rPr>
        <w:tab/>
        <w:t>276, 369</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514a2−517a7</w:t>
      </w:r>
      <w:r w:rsidRPr="00D6314C">
        <w:rPr>
          <w:noProof w:val="0"/>
          <w:lang w:val="fr-FR"/>
        </w:rPr>
        <w:tab/>
        <w:t>34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515c2</w:t>
      </w:r>
      <w:r w:rsidRPr="00D6314C">
        <w:rPr>
          <w:noProof w:val="0"/>
          <w:lang w:val="fr-FR"/>
        </w:rPr>
        <w:tab/>
        <w:t>34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515d4</w:t>
      </w:r>
      <w:r w:rsidRPr="00D6314C">
        <w:rPr>
          <w:noProof w:val="0"/>
          <w:lang w:val="fr-FR"/>
        </w:rPr>
        <w:tab/>
        <w:t>34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515d6–7</w:t>
      </w:r>
      <w:r w:rsidRPr="00D6314C">
        <w:rPr>
          <w:noProof w:val="0"/>
          <w:lang w:val="fr-FR"/>
        </w:rPr>
        <w:tab/>
        <w:t>34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Rep</w:t>
      </w:r>
      <w:r w:rsidRPr="00D6314C">
        <w:rPr>
          <w:noProof w:val="0"/>
          <w:lang w:val="fr-FR"/>
        </w:rPr>
        <w:t>. 517c3–4</w:t>
      </w:r>
      <w:r w:rsidRPr="00D6314C">
        <w:rPr>
          <w:noProof w:val="0"/>
          <w:lang w:val="fr-FR"/>
        </w:rPr>
        <w:tab/>
        <w:t>34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 xml:space="preserve">Rep. </w:t>
      </w:r>
      <w:r w:rsidRPr="00D6314C">
        <w:rPr>
          <w:noProof w:val="0"/>
          <w:lang w:val="fr-FR"/>
        </w:rPr>
        <w:t>596b7−8</w:t>
      </w:r>
      <w:r w:rsidRPr="00D6314C">
        <w:rPr>
          <w:noProof w:val="0"/>
          <w:lang w:val="fr-FR"/>
        </w:rPr>
        <w:tab/>
        <w:t>41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Soph</w:t>
      </w:r>
      <w:r w:rsidRPr="00D6314C">
        <w:rPr>
          <w:noProof w:val="0"/>
          <w:lang w:val="fr-FR"/>
        </w:rPr>
        <w:t>. 246a4–5</w:t>
      </w:r>
      <w:r w:rsidRPr="00D6314C">
        <w:rPr>
          <w:noProof w:val="0"/>
          <w:lang w:val="fr-FR"/>
        </w:rPr>
        <w:tab/>
        <w:t>9</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Soph</w:t>
      </w:r>
      <w:r w:rsidRPr="00D6314C">
        <w:rPr>
          <w:noProof w:val="0"/>
          <w:lang w:val="fr-FR"/>
        </w:rPr>
        <w:t>. 254 d</w:t>
      </w:r>
      <w:r w:rsidRPr="00D6314C">
        <w:rPr>
          <w:noProof w:val="0"/>
          <w:lang w:val="fr-FR"/>
        </w:rPr>
        <w:tab/>
        <w:t>95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Soph</w:t>
      </w:r>
      <w:r w:rsidRPr="00D6314C">
        <w:rPr>
          <w:noProof w:val="0"/>
          <w:lang w:val="fr-FR"/>
        </w:rPr>
        <w:t>. 254a–259c</w:t>
      </w:r>
      <w:r w:rsidRPr="00D6314C">
        <w:rPr>
          <w:noProof w:val="0"/>
          <w:lang w:val="fr-FR"/>
        </w:rPr>
        <w:tab/>
        <w:t>136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Theait</w:t>
      </w:r>
      <w:r w:rsidRPr="00D6314C">
        <w:rPr>
          <w:noProof w:val="0"/>
          <w:lang w:val="fr-FR"/>
        </w:rPr>
        <w:t>. 176b1‒2</w:t>
      </w:r>
      <w:r w:rsidRPr="00D6314C">
        <w:rPr>
          <w:noProof w:val="0"/>
          <w:lang w:val="fr-FR"/>
        </w:rPr>
        <w:tab/>
        <w:t>233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Theait</w:t>
      </w:r>
      <w:r w:rsidRPr="00D6314C">
        <w:rPr>
          <w:noProof w:val="0"/>
          <w:lang w:val="fr-FR"/>
        </w:rPr>
        <w:t>. 191d7–9</w:t>
      </w:r>
      <w:r w:rsidRPr="00D6314C">
        <w:rPr>
          <w:noProof w:val="0"/>
          <w:lang w:val="fr-FR"/>
        </w:rPr>
        <w:tab/>
        <w:t>443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Tim</w:t>
      </w:r>
      <w:r w:rsidRPr="00D6314C">
        <w:rPr>
          <w:noProof w:val="0"/>
          <w:lang w:val="fr-FR"/>
        </w:rPr>
        <w:t>. 31a3–4</w:t>
      </w:r>
      <w:r w:rsidRPr="00D6314C">
        <w:rPr>
          <w:noProof w:val="0"/>
          <w:lang w:val="fr-FR"/>
        </w:rPr>
        <w:tab/>
        <w:t>182</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Tim</w:t>
      </w:r>
      <w:r w:rsidRPr="00D6314C">
        <w:rPr>
          <w:noProof w:val="0"/>
          <w:lang w:val="fr-FR"/>
        </w:rPr>
        <w:t>. 36b7</w:t>
      </w:r>
      <w:r w:rsidRPr="00D6314C">
        <w:rPr>
          <w:noProof w:val="0"/>
          <w:lang w:val="fr-FR"/>
        </w:rPr>
        <w:tab/>
        <w:t>185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Tim</w:t>
      </w:r>
      <w:r w:rsidRPr="00D6314C">
        <w:rPr>
          <w:noProof w:val="0"/>
          <w:lang w:val="fr-FR"/>
        </w:rPr>
        <w:t>. 48e–53c</w:t>
      </w:r>
      <w:r w:rsidRPr="00D6314C">
        <w:rPr>
          <w:noProof w:val="0"/>
          <w:lang w:val="fr-FR"/>
        </w:rPr>
        <w:tab/>
        <w:t>442</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Tim</w:t>
      </w:r>
      <w:r w:rsidRPr="00D6314C">
        <w:rPr>
          <w:noProof w:val="0"/>
          <w:lang w:val="fr-FR"/>
        </w:rPr>
        <w:t>. 50c7</w:t>
      </w:r>
      <w:r w:rsidRPr="00D6314C">
        <w:rPr>
          <w:noProof w:val="0"/>
          <w:lang w:val="fr-FR"/>
        </w:rPr>
        <w:tab/>
        <w:t>184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Tim</w:t>
      </w:r>
      <w:r w:rsidRPr="00D6314C">
        <w:rPr>
          <w:noProof w:val="0"/>
          <w:lang w:val="fr-FR"/>
        </w:rPr>
        <w:t>. 50d1</w:t>
      </w:r>
      <w:r w:rsidRPr="00D6314C">
        <w:rPr>
          <w:noProof w:val="0"/>
          <w:lang w:val="fr-FR"/>
        </w:rPr>
        <w:tab/>
        <w:t>184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Hippias maior</w:t>
      </w:r>
      <w:r w:rsidRPr="00D6314C">
        <w:rPr>
          <w:noProof w:val="0"/>
          <w:lang w:val="fr-FR"/>
        </w:rPr>
        <w:t> 287d3</w:t>
      </w:r>
      <w:r w:rsidRPr="00D6314C">
        <w:rPr>
          <w:noProof w:val="0"/>
          <w:lang w:val="fr-FR"/>
        </w:rPr>
        <w:tab/>
        <w:t>49</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Plotin</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en-US"/>
        </w:rPr>
        <w:t>Enn</w:t>
      </w:r>
      <w:r w:rsidRPr="00D6314C">
        <w:rPr>
          <w:noProof w:val="0"/>
          <w:lang w:val="fr-FR" w:eastAsia="en-US"/>
        </w:rPr>
        <w:t>. 5.5.7.4</w:t>
      </w:r>
      <w:r w:rsidRPr="00D6314C">
        <w:rPr>
          <w:noProof w:val="0"/>
          <w:lang w:val="fr-FR"/>
        </w:rPr>
        <w:tab/>
        <w:t>286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en-US"/>
        </w:rPr>
        <w:t>Enn</w:t>
      </w:r>
      <w:r w:rsidRPr="00D6314C">
        <w:rPr>
          <w:noProof w:val="0"/>
          <w:lang w:val="fr-FR" w:eastAsia="en-US"/>
        </w:rPr>
        <w:t>. 5.5.7.5</w:t>
      </w:r>
      <w:r w:rsidRPr="00D6314C">
        <w:rPr>
          <w:noProof w:val="0"/>
          <w:lang w:val="fr-FR"/>
        </w:rPr>
        <w:tab/>
        <w:t>291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6.2.12.12</w:t>
      </w:r>
      <w:r w:rsidRPr="00D6314C">
        <w:rPr>
          <w:noProof w:val="0"/>
          <w:lang w:val="fr-FR"/>
        </w:rPr>
        <w:tab/>
        <w:t>96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Enn</w:t>
      </w:r>
      <w:r w:rsidRPr="00D6314C">
        <w:rPr>
          <w:noProof w:val="0"/>
          <w:lang w:val="fr-FR" w:eastAsia="x-none"/>
        </w:rPr>
        <w:t>. 6.2.12.13–14</w:t>
      </w:r>
      <w:r w:rsidRPr="00D6314C">
        <w:rPr>
          <w:noProof w:val="0"/>
          <w:lang w:val="fr-FR"/>
        </w:rPr>
        <w:tab/>
        <w:t>111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6.2.15.18</w:t>
      </w:r>
      <w:r w:rsidRPr="00D6314C">
        <w:rPr>
          <w:noProof w:val="0"/>
          <w:lang w:val="fr-FR"/>
        </w:rPr>
        <w:tab/>
        <w:t>95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Enn</w:t>
      </w:r>
      <w:r w:rsidRPr="00D6314C">
        <w:rPr>
          <w:noProof w:val="0"/>
          <w:lang w:val="fr-FR" w:eastAsia="x-none"/>
        </w:rPr>
        <w:t>. 6.2.21.24–59</w:t>
      </w:r>
      <w:r w:rsidRPr="00D6314C">
        <w:rPr>
          <w:noProof w:val="0"/>
          <w:lang w:val="fr-FR"/>
        </w:rPr>
        <w:tab/>
        <w:t>111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6.3.5.1–2</w:t>
      </w:r>
      <w:r w:rsidRPr="00D6314C">
        <w:rPr>
          <w:noProof w:val="0"/>
          <w:lang w:val="fr-FR"/>
        </w:rPr>
        <w:tab/>
        <w:t>96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6.3.5.2–3</w:t>
      </w:r>
      <w:r w:rsidRPr="00D6314C">
        <w:rPr>
          <w:noProof w:val="0"/>
          <w:lang w:val="fr-FR"/>
        </w:rPr>
        <w:tab/>
        <w:t>96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6.3.5.3–4</w:t>
      </w:r>
      <w:r w:rsidRPr="00D6314C">
        <w:rPr>
          <w:noProof w:val="0"/>
          <w:lang w:val="fr-FR"/>
        </w:rPr>
        <w:tab/>
        <w:t>96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6.3.8.32</w:t>
      </w:r>
      <w:r w:rsidRPr="00D6314C">
        <w:rPr>
          <w:noProof w:val="0"/>
          <w:lang w:val="fr-FR"/>
        </w:rPr>
        <w:tab/>
        <w:t>96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VI.1–3</w:t>
      </w:r>
      <w:r w:rsidRPr="00D6314C">
        <w:rPr>
          <w:noProof w:val="0"/>
          <w:lang w:val="fr-FR"/>
        </w:rPr>
        <w:tab/>
        <w:t>95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2.4.12.36–37</w:t>
      </w:r>
      <w:r w:rsidRPr="00D6314C">
        <w:rPr>
          <w:noProof w:val="0"/>
          <w:lang w:val="fr-FR"/>
        </w:rPr>
        <w:tab/>
        <w:t>191</w:t>
      </w:r>
    </w:p>
    <w:p w:rsidR="00420A89" w:rsidRPr="00D6314C" w:rsidRDefault="00420A89" w:rsidP="00420A89">
      <w:pPr>
        <w:pStyle w:val="Rejstk2"/>
        <w:tabs>
          <w:tab w:val="right" w:leader="dot" w:pos="4171"/>
        </w:tabs>
        <w:spacing w:line="240" w:lineRule="auto"/>
        <w:ind w:left="242"/>
        <w:rPr>
          <w:noProof w:val="0"/>
          <w:lang w:val="fr-FR"/>
        </w:rPr>
      </w:pPr>
      <w:r w:rsidRPr="00D6314C">
        <w:rPr>
          <w:i/>
          <w:iCs/>
          <w:noProof w:val="0"/>
          <w:lang w:val="fr-FR"/>
        </w:rPr>
        <w:t>Enn.</w:t>
      </w:r>
      <w:r w:rsidRPr="00D6314C">
        <w:rPr>
          <w:i/>
          <w:noProof w:val="0"/>
          <w:lang w:val="fr-FR"/>
        </w:rPr>
        <w:t xml:space="preserve"> </w:t>
      </w:r>
      <w:r w:rsidRPr="00D6314C">
        <w:rPr>
          <w:noProof w:val="0"/>
          <w:lang w:val="fr-FR"/>
        </w:rPr>
        <w:t>5.5.7.1</w:t>
      </w:r>
      <w:r w:rsidRPr="00D6314C">
        <w:rPr>
          <w:noProof w:val="0"/>
          <w:lang w:val="fr-FR"/>
        </w:rPr>
        <w:tab/>
        <w:t>139</w:t>
      </w:r>
    </w:p>
    <w:p w:rsidR="00420A89" w:rsidRPr="00D6314C" w:rsidRDefault="00420A89" w:rsidP="00420A89">
      <w:pPr>
        <w:pStyle w:val="Rejstk2"/>
        <w:tabs>
          <w:tab w:val="right" w:leader="dot" w:pos="4171"/>
        </w:tabs>
        <w:spacing w:line="240" w:lineRule="auto"/>
        <w:ind w:left="242"/>
        <w:rPr>
          <w:noProof w:val="0"/>
          <w:lang w:val="fr-FR"/>
        </w:rPr>
      </w:pPr>
      <w:r w:rsidRPr="00D6314C">
        <w:rPr>
          <w:i/>
          <w:iCs/>
          <w:noProof w:val="0"/>
          <w:lang w:val="fr-FR"/>
        </w:rPr>
        <w:t>Enn.</w:t>
      </w:r>
      <w:r w:rsidRPr="00D6314C">
        <w:rPr>
          <w:i/>
          <w:noProof w:val="0"/>
          <w:lang w:val="fr-FR"/>
        </w:rPr>
        <w:t xml:space="preserve"> </w:t>
      </w:r>
      <w:r w:rsidRPr="00D6314C">
        <w:rPr>
          <w:noProof w:val="0"/>
          <w:lang w:val="fr-FR"/>
        </w:rPr>
        <w:t>5.5.7.4</w:t>
      </w:r>
      <w:r w:rsidRPr="00D6314C">
        <w:rPr>
          <w:noProof w:val="0"/>
          <w:lang w:val="fr-FR"/>
        </w:rPr>
        <w:tab/>
        <w:t>139</w:t>
      </w:r>
    </w:p>
    <w:p w:rsidR="00420A89" w:rsidRPr="00D6314C" w:rsidRDefault="00420A89" w:rsidP="00420A89">
      <w:pPr>
        <w:pStyle w:val="Rejstk2"/>
        <w:tabs>
          <w:tab w:val="right" w:leader="dot" w:pos="4171"/>
        </w:tabs>
        <w:spacing w:line="240" w:lineRule="auto"/>
        <w:ind w:left="242"/>
        <w:rPr>
          <w:noProof w:val="0"/>
          <w:lang w:val="fr-FR"/>
        </w:rPr>
      </w:pPr>
      <w:r w:rsidRPr="00D6314C">
        <w:rPr>
          <w:i/>
          <w:iCs/>
          <w:noProof w:val="0"/>
          <w:lang w:val="fr-FR"/>
        </w:rPr>
        <w:t>Enn.</w:t>
      </w:r>
      <w:r w:rsidRPr="00D6314C">
        <w:rPr>
          <w:i/>
          <w:noProof w:val="0"/>
          <w:lang w:val="fr-FR"/>
        </w:rPr>
        <w:t xml:space="preserve"> </w:t>
      </w:r>
      <w:r w:rsidRPr="00D6314C">
        <w:rPr>
          <w:noProof w:val="0"/>
          <w:lang w:val="fr-FR"/>
        </w:rPr>
        <w:t>5.5.7.5</w:t>
      </w:r>
      <w:r w:rsidRPr="00D6314C">
        <w:rPr>
          <w:noProof w:val="0"/>
          <w:lang w:val="fr-FR"/>
        </w:rPr>
        <w:tab/>
        <w:t>139</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shd w:val="clear" w:color="auto" w:fill="FFFFFF"/>
          <w:lang w:val="fr-FR"/>
        </w:rPr>
        <w:t>Enn</w:t>
      </w:r>
      <w:r w:rsidRPr="00D6314C">
        <w:rPr>
          <w:noProof w:val="0"/>
          <w:shd w:val="clear" w:color="auto" w:fill="FFFFFF"/>
          <w:lang w:val="fr-FR"/>
        </w:rPr>
        <w:t>. 6.1.6.20‒21</w:t>
      </w:r>
      <w:r w:rsidRPr="00D6314C">
        <w:rPr>
          <w:noProof w:val="0"/>
          <w:lang w:val="fr-FR"/>
        </w:rPr>
        <w:tab/>
        <w:t>137</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6.1–3</w:t>
      </w:r>
      <w:r w:rsidRPr="00D6314C">
        <w:rPr>
          <w:noProof w:val="0"/>
          <w:lang w:val="fr-FR"/>
        </w:rPr>
        <w:tab/>
        <w:t>145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Enn.</w:t>
      </w:r>
      <w:r w:rsidRPr="00D6314C">
        <w:rPr>
          <w:noProof w:val="0"/>
          <w:lang w:val="fr-FR"/>
        </w:rPr>
        <w:t xml:space="preserve"> 6.7.17.41–42</w:t>
      </w:r>
      <w:r w:rsidRPr="00D6314C">
        <w:rPr>
          <w:noProof w:val="0"/>
          <w:lang w:val="fr-FR"/>
        </w:rPr>
        <w:tab/>
        <w:t>136</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Plutarque</w:t>
      </w:r>
    </w:p>
    <w:p w:rsidR="00420A89" w:rsidRPr="00D6314C" w:rsidRDefault="00420A89" w:rsidP="00420A89">
      <w:pPr>
        <w:pStyle w:val="Rejstk2"/>
        <w:tabs>
          <w:tab w:val="right" w:leader="dot" w:pos="4171"/>
        </w:tabs>
        <w:spacing w:line="240" w:lineRule="auto"/>
        <w:ind w:left="238"/>
        <w:rPr>
          <w:noProof w:val="0"/>
          <w:sz w:val="20"/>
          <w:szCs w:val="20"/>
          <w:lang w:val="fr-FR"/>
        </w:rPr>
      </w:pPr>
      <w:r w:rsidRPr="00D6314C">
        <w:rPr>
          <w:i/>
          <w:noProof w:val="0"/>
          <w:sz w:val="20"/>
          <w:szCs w:val="20"/>
          <w:lang w:val="fr-FR"/>
        </w:rPr>
        <w:t xml:space="preserve">De facie in orbe lunae </w:t>
      </w:r>
      <w:r w:rsidRPr="00D6314C">
        <w:rPr>
          <w:noProof w:val="0"/>
          <w:sz w:val="20"/>
          <w:szCs w:val="20"/>
          <w:lang w:val="fr-FR"/>
        </w:rPr>
        <w:t>923A3‒4</w:t>
      </w:r>
      <w:r w:rsidRPr="00D6314C">
        <w:rPr>
          <w:noProof w:val="0"/>
          <w:sz w:val="20"/>
          <w:szCs w:val="20"/>
          <w:lang w:val="fr-FR"/>
        </w:rPr>
        <w:tab/>
        <w:t>198</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Porphyre</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Isag</w:t>
      </w:r>
      <w:r w:rsidRPr="00D6314C">
        <w:rPr>
          <w:noProof w:val="0"/>
          <w:lang w:val="fr-FR" w:eastAsia="x-none"/>
        </w:rPr>
        <w:t>. 13.23–19.3</w:t>
      </w:r>
      <w:r w:rsidRPr="00D6314C">
        <w:rPr>
          <w:noProof w:val="0"/>
          <w:lang w:val="fr-FR"/>
        </w:rPr>
        <w:tab/>
        <w:t>111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Isag</w:t>
      </w:r>
      <w:r w:rsidRPr="00D6314C">
        <w:rPr>
          <w:noProof w:val="0"/>
          <w:lang w:val="fr-FR" w:eastAsia="x-none"/>
        </w:rPr>
        <w:t>. 7.27–8.3</w:t>
      </w:r>
      <w:r w:rsidRPr="00D6314C">
        <w:rPr>
          <w:noProof w:val="0"/>
          <w:lang w:val="fr-FR"/>
        </w:rPr>
        <w:tab/>
        <w:t>116, 128</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xml:space="preserve"> 90.25–26</w:t>
      </w:r>
      <w:r w:rsidRPr="00D6314C">
        <w:rPr>
          <w:noProof w:val="0"/>
          <w:lang w:val="fr-FR"/>
        </w:rPr>
        <w:tab/>
        <w:t>113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xml:space="preserve"> 90.30–91.1</w:t>
      </w:r>
      <w:r w:rsidRPr="00D6314C">
        <w:rPr>
          <w:noProof w:val="0"/>
          <w:lang w:val="fr-FR"/>
        </w:rPr>
        <w:tab/>
        <w:t>114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90.31</w:t>
      </w:r>
      <w:r w:rsidRPr="00D6314C">
        <w:rPr>
          <w:noProof w:val="0"/>
          <w:lang w:val="fr-FR"/>
        </w:rPr>
        <w:tab/>
        <w:t>127</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xml:space="preserve"> 90.31</w:t>
      </w:r>
      <w:r w:rsidRPr="00D6314C">
        <w:rPr>
          <w:noProof w:val="0"/>
          <w:lang w:val="fr-FR"/>
        </w:rPr>
        <w:tab/>
        <w:t>113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90.31–33</w:t>
      </w:r>
      <w:r w:rsidRPr="00D6314C">
        <w:rPr>
          <w:noProof w:val="0"/>
          <w:lang w:val="fr-FR"/>
        </w:rPr>
        <w:tab/>
        <w:t>128</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90.32–33</w:t>
      </w:r>
      <w:r w:rsidRPr="00D6314C">
        <w:rPr>
          <w:noProof w:val="0"/>
          <w:lang w:val="fr-FR"/>
        </w:rPr>
        <w:tab/>
        <w:t>127</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x-none"/>
        </w:rPr>
        <w:t>Porph. In Cat.</w:t>
      </w:r>
      <w:r w:rsidRPr="00D6314C">
        <w:rPr>
          <w:noProof w:val="0"/>
          <w:lang w:val="fr-FR" w:eastAsia="x-none"/>
        </w:rPr>
        <w:t xml:space="preserve"> 90.32–33</w:t>
      </w:r>
      <w:r w:rsidRPr="00D6314C">
        <w:rPr>
          <w:noProof w:val="0"/>
          <w:lang w:val="fr-FR"/>
        </w:rPr>
        <w:tab/>
        <w:t>114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Isag</w:t>
      </w:r>
      <w:r w:rsidRPr="00D6314C">
        <w:rPr>
          <w:noProof w:val="0"/>
          <w:lang w:val="fr-FR"/>
        </w:rPr>
        <w:t>. 1.10–14</w:t>
      </w:r>
      <w:r w:rsidRPr="00D6314C">
        <w:rPr>
          <w:noProof w:val="0"/>
          <w:lang w:val="fr-FR"/>
        </w:rPr>
        <w:tab/>
        <w:t>145</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Cat.</w:t>
      </w:r>
      <w:r w:rsidRPr="00D6314C">
        <w:rPr>
          <w:noProof w:val="0"/>
          <w:lang w:val="fr-FR"/>
        </w:rPr>
        <w:t xml:space="preserve"> 90.31</w:t>
      </w:r>
      <w:r w:rsidRPr="00D6314C">
        <w:rPr>
          <w:noProof w:val="0"/>
          <w:lang w:val="fr-FR"/>
        </w:rPr>
        <w:tab/>
        <w:t>553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Cat</w:t>
      </w:r>
      <w:r w:rsidRPr="00D6314C">
        <w:rPr>
          <w:noProof w:val="0"/>
          <w:lang w:val="fr-FR"/>
        </w:rPr>
        <w:t>. 91.3–4</w:t>
      </w:r>
      <w:r w:rsidRPr="00D6314C">
        <w:rPr>
          <w:noProof w:val="0"/>
          <w:lang w:val="fr-FR"/>
        </w:rPr>
        <w:tab/>
        <w:t>133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w:t>
      </w:r>
      <w:r w:rsidRPr="00D6314C">
        <w:rPr>
          <w:noProof w:val="0"/>
          <w:lang w:val="fr-FR"/>
        </w:rPr>
        <w:t xml:space="preserve">. </w:t>
      </w:r>
      <w:r w:rsidRPr="00D6314C">
        <w:rPr>
          <w:i/>
          <w:noProof w:val="0"/>
          <w:lang w:val="fr-FR"/>
        </w:rPr>
        <w:t>in Cat</w:t>
      </w:r>
      <w:r w:rsidRPr="00D6314C">
        <w:rPr>
          <w:noProof w:val="0"/>
          <w:lang w:val="fr-FR"/>
        </w:rPr>
        <w:t>. 95.19–20</w:t>
      </w:r>
      <w:r w:rsidRPr="00D6314C">
        <w:rPr>
          <w:noProof w:val="0"/>
          <w:lang w:val="fr-FR"/>
        </w:rPr>
        <w:tab/>
        <w:t>172</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12.25‒26</w:t>
      </w:r>
      <w:r w:rsidRPr="00D6314C">
        <w:rPr>
          <w:noProof w:val="0"/>
          <w:lang w:val="fr-FR"/>
        </w:rPr>
        <w:tab/>
        <w:t>200</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12.25–33</w:t>
      </w:r>
      <w:r w:rsidRPr="00D6314C">
        <w:rPr>
          <w:noProof w:val="0"/>
          <w:lang w:val="fr-FR"/>
        </w:rPr>
        <w:tab/>
        <w:t>138</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12.26</w:t>
      </w:r>
      <w:r w:rsidRPr="00D6314C">
        <w:rPr>
          <w:noProof w:val="0"/>
          <w:lang w:val="fr-FR"/>
        </w:rPr>
        <w:tab/>
        <w:t>140</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12.29–30</w:t>
      </w:r>
      <w:r w:rsidRPr="00D6314C">
        <w:rPr>
          <w:noProof w:val="0"/>
          <w:lang w:val="fr-FR"/>
        </w:rPr>
        <w:tab/>
        <w:t>137</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12.31</w:t>
      </w:r>
      <w:r w:rsidRPr="00D6314C">
        <w:rPr>
          <w:noProof w:val="0"/>
          <w:lang w:val="fr-FR"/>
        </w:rPr>
        <w:tab/>
        <w:t>137, 138</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12.32</w:t>
      </w:r>
      <w:r w:rsidRPr="00D6314C">
        <w:rPr>
          <w:noProof w:val="0"/>
          <w:lang w:val="fr-FR"/>
        </w:rPr>
        <w:tab/>
        <w:t>137, 141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12.32–33</w:t>
      </w:r>
      <w:r w:rsidRPr="00D6314C">
        <w:rPr>
          <w:noProof w:val="0"/>
          <w:lang w:val="fr-FR"/>
        </w:rPr>
        <w:tab/>
        <w:t>137</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Parm.</w:t>
      </w:r>
      <w:r w:rsidRPr="00D6314C">
        <w:rPr>
          <w:noProof w:val="0"/>
          <w:lang w:val="fr-FR"/>
        </w:rPr>
        <w:t xml:space="preserve"> 12.33</w:t>
      </w:r>
      <w:r w:rsidRPr="00D6314C">
        <w:rPr>
          <w:noProof w:val="0"/>
          <w:lang w:val="fr-FR"/>
        </w:rPr>
        <w:tab/>
        <w:t>141</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Porph. in Cat.</w:t>
      </w:r>
      <w:r w:rsidRPr="00D6314C">
        <w:rPr>
          <w:noProof w:val="0"/>
          <w:lang w:val="fr-FR"/>
        </w:rPr>
        <w:t xml:space="preserve"> 90.19–20</w:t>
      </w:r>
      <w:r w:rsidRPr="00D6314C">
        <w:rPr>
          <w:noProof w:val="0"/>
          <w:lang w:val="fr-FR"/>
        </w:rPr>
        <w:tab/>
        <w:t>112</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Proclus</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Procl. in</w:t>
      </w:r>
      <w:r w:rsidRPr="00D6314C">
        <w:rPr>
          <w:noProof w:val="0"/>
          <w:lang w:val="fr-FR"/>
        </w:rPr>
        <w:t xml:space="preserve"> </w:t>
      </w:r>
      <w:r w:rsidRPr="00D6314C">
        <w:rPr>
          <w:i/>
          <w:noProof w:val="0"/>
          <w:lang w:val="fr-FR"/>
        </w:rPr>
        <w:t>Parm</w:t>
      </w:r>
      <w:r w:rsidRPr="00D6314C">
        <w:rPr>
          <w:noProof w:val="0"/>
          <w:lang w:val="fr-FR"/>
        </w:rPr>
        <w:t>. 981.12–13</w:t>
      </w:r>
      <w:r w:rsidRPr="00D6314C">
        <w:rPr>
          <w:noProof w:val="0"/>
          <w:lang w:val="fr-FR"/>
        </w:rPr>
        <w:tab/>
        <w:t>143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Procl. in</w:t>
      </w:r>
      <w:r w:rsidRPr="00D6314C">
        <w:rPr>
          <w:noProof w:val="0"/>
          <w:lang w:val="fr-FR"/>
        </w:rPr>
        <w:t xml:space="preserve"> </w:t>
      </w:r>
      <w:r w:rsidRPr="00D6314C">
        <w:rPr>
          <w:i/>
          <w:noProof w:val="0"/>
          <w:lang w:val="fr-FR"/>
        </w:rPr>
        <w:t>Parm</w:t>
      </w:r>
      <w:r w:rsidRPr="00D6314C">
        <w:rPr>
          <w:noProof w:val="0"/>
          <w:lang w:val="fr-FR"/>
        </w:rPr>
        <w:t>. 981.5‒27</w:t>
      </w:r>
      <w:r w:rsidRPr="00D6314C">
        <w:rPr>
          <w:noProof w:val="0"/>
          <w:lang w:val="fr-FR"/>
        </w:rPr>
        <w:tab/>
        <w:t>143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Procl. in</w:t>
      </w:r>
      <w:r w:rsidRPr="00D6314C">
        <w:rPr>
          <w:noProof w:val="0"/>
          <w:lang w:val="fr-FR"/>
        </w:rPr>
        <w:t xml:space="preserve"> </w:t>
      </w:r>
      <w:r w:rsidRPr="00D6314C">
        <w:rPr>
          <w:i/>
          <w:noProof w:val="0"/>
          <w:lang w:val="fr-FR"/>
        </w:rPr>
        <w:t>Parm</w:t>
      </w:r>
      <w:r w:rsidRPr="00D6314C">
        <w:rPr>
          <w:noProof w:val="0"/>
          <w:lang w:val="fr-FR"/>
        </w:rPr>
        <w:t>. 981.8–9</w:t>
      </w:r>
      <w:r w:rsidRPr="00D6314C">
        <w:rPr>
          <w:noProof w:val="0"/>
          <w:lang w:val="fr-FR"/>
        </w:rPr>
        <w:tab/>
        <w:t>143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Procl</w:t>
      </w:r>
      <w:r w:rsidRPr="00D6314C">
        <w:rPr>
          <w:noProof w:val="0"/>
          <w:lang w:val="fr-FR"/>
        </w:rPr>
        <w:t xml:space="preserve">. </w:t>
      </w:r>
      <w:r w:rsidRPr="00D6314C">
        <w:rPr>
          <w:i/>
          <w:noProof w:val="0"/>
          <w:lang w:val="fr-FR"/>
        </w:rPr>
        <w:t>in Tim</w:t>
      </w:r>
      <w:r w:rsidRPr="00D6314C">
        <w:rPr>
          <w:noProof w:val="0"/>
          <w:lang w:val="fr-FR"/>
        </w:rPr>
        <w:t>. 257.8–9</w:t>
      </w:r>
      <w:r w:rsidRPr="00D6314C">
        <w:rPr>
          <w:noProof w:val="0"/>
          <w:lang w:val="fr-FR"/>
        </w:rPr>
        <w:tab/>
        <w:t>156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Procl</w:t>
      </w:r>
      <w:r w:rsidRPr="00D6314C">
        <w:rPr>
          <w:noProof w:val="0"/>
          <w:lang w:val="fr-FR"/>
        </w:rPr>
        <w:t xml:space="preserve">. </w:t>
      </w:r>
      <w:r w:rsidRPr="00D6314C">
        <w:rPr>
          <w:i/>
          <w:noProof w:val="0"/>
          <w:lang w:val="fr-FR"/>
        </w:rPr>
        <w:t>in Tim</w:t>
      </w:r>
      <w:r w:rsidRPr="00D6314C">
        <w:rPr>
          <w:noProof w:val="0"/>
          <w:lang w:val="fr-FR"/>
        </w:rPr>
        <w:t>. 257.9–11</w:t>
      </w:r>
      <w:r w:rsidRPr="00D6314C">
        <w:rPr>
          <w:noProof w:val="0"/>
          <w:lang w:val="fr-FR"/>
        </w:rPr>
        <w:tab/>
        <w:t>156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Sent</w:t>
      </w:r>
      <w:r w:rsidRPr="00D6314C">
        <w:rPr>
          <w:noProof w:val="0"/>
          <w:lang w:val="fr-FR"/>
        </w:rPr>
        <w:t>. 36.16–17</w:t>
      </w:r>
      <w:r w:rsidRPr="00D6314C">
        <w:rPr>
          <w:noProof w:val="0"/>
          <w:lang w:val="fr-FR"/>
        </w:rPr>
        <w:tab/>
        <w:t>136</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eastAsia="en-US"/>
        </w:rPr>
        <w:t>Procl. in Tim</w:t>
      </w:r>
      <w:r w:rsidRPr="00D6314C">
        <w:rPr>
          <w:noProof w:val="0"/>
          <w:lang w:val="fr-FR" w:eastAsia="en-US"/>
        </w:rPr>
        <w:t>. 130.24</w:t>
      </w:r>
      <w:r w:rsidRPr="00D6314C">
        <w:rPr>
          <w:noProof w:val="0"/>
          <w:lang w:val="fr-FR"/>
        </w:rPr>
        <w:tab/>
        <w:t>313</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Simplicius</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116.25–26</w:t>
      </w:r>
      <w:r w:rsidRPr="00D6314C">
        <w:rPr>
          <w:noProof w:val="0"/>
          <w:lang w:val="fr-FR"/>
        </w:rPr>
        <w:tab/>
        <w:t>149</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12.23</w:t>
      </w:r>
      <w:r w:rsidRPr="00D6314C">
        <w:rPr>
          <w:noProof w:val="0"/>
          <w:lang w:val="fr-FR"/>
        </w:rPr>
        <w:tab/>
        <w:t>173</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13.3–5</w:t>
      </w:r>
      <w:r w:rsidRPr="00D6314C">
        <w:rPr>
          <w:noProof w:val="0"/>
          <w:lang w:val="fr-FR"/>
        </w:rPr>
        <w:tab/>
        <w:t>174</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13.5–6</w:t>
      </w:r>
      <w:r w:rsidRPr="00D6314C">
        <w:rPr>
          <w:noProof w:val="0"/>
          <w:lang w:val="fr-FR"/>
        </w:rPr>
        <w:tab/>
        <w:t>175</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2.13</w:t>
      </w:r>
      <w:r w:rsidRPr="00D6314C">
        <w:rPr>
          <w:noProof w:val="0"/>
          <w:lang w:val="fr-FR"/>
        </w:rPr>
        <w:tab/>
        <w:t>150</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Parm</w:t>
      </w:r>
      <w:r w:rsidRPr="00D6314C">
        <w:rPr>
          <w:noProof w:val="0"/>
          <w:lang w:val="fr-FR"/>
        </w:rPr>
        <w:t>. fr. 5.36</w:t>
      </w:r>
      <w:r w:rsidRPr="00D6314C">
        <w:rPr>
          <w:noProof w:val="0"/>
          <w:lang w:val="fr-FR"/>
        </w:rPr>
        <w:tab/>
        <w:t>149</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 xml:space="preserve">Simpl. in Cat. </w:t>
      </w:r>
      <w:r w:rsidRPr="00D6314C">
        <w:rPr>
          <w:noProof w:val="0"/>
          <w:lang w:val="fr-FR"/>
        </w:rPr>
        <w:t>12.18‒25</w:t>
      </w:r>
      <w:r w:rsidRPr="00D6314C">
        <w:rPr>
          <w:noProof w:val="0"/>
          <w:lang w:val="fr-FR"/>
        </w:rPr>
        <w:tab/>
        <w:t>162</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163.31</w:t>
      </w:r>
      <w:r w:rsidRPr="00D6314C">
        <w:rPr>
          <w:noProof w:val="0"/>
          <w:lang w:val="fr-FR"/>
        </w:rPr>
        <w:tab/>
        <w:t>166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164.13–21</w:t>
      </w:r>
      <w:r w:rsidRPr="00D6314C">
        <w:rPr>
          <w:noProof w:val="0"/>
          <w:lang w:val="fr-FR"/>
        </w:rPr>
        <w:tab/>
        <w:t>166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164.15</w:t>
      </w:r>
      <w:r w:rsidRPr="00D6314C">
        <w:rPr>
          <w:noProof w:val="0"/>
          <w:lang w:val="fr-FR"/>
        </w:rPr>
        <w:tab/>
        <w:t>166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164.16</w:t>
      </w:r>
      <w:r w:rsidRPr="00D6314C">
        <w:rPr>
          <w:noProof w:val="0"/>
          <w:lang w:val="fr-FR"/>
        </w:rPr>
        <w:tab/>
        <w:t>168</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164.19‒20</w:t>
      </w:r>
      <w:r w:rsidRPr="00D6314C">
        <w:rPr>
          <w:noProof w:val="0"/>
          <w:lang w:val="fr-FR"/>
        </w:rPr>
        <w:tab/>
        <w:t>167</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164.20</w:t>
      </w:r>
      <w:r w:rsidRPr="00D6314C">
        <w:rPr>
          <w:noProof w:val="0"/>
          <w:lang w:val="fr-FR"/>
        </w:rPr>
        <w:tab/>
        <w:t>167</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164.21</w:t>
      </w:r>
      <w:r w:rsidRPr="00D6314C">
        <w:rPr>
          <w:noProof w:val="0"/>
          <w:lang w:val="fr-FR"/>
        </w:rPr>
        <w:tab/>
        <w:t>168</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164.9</w:t>
      </w:r>
      <w:r w:rsidRPr="00D6314C">
        <w:rPr>
          <w:noProof w:val="0"/>
          <w:lang w:val="fr-FR"/>
        </w:rPr>
        <w:tab/>
        <w:t>168</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350.22</w:t>
      </w:r>
      <w:r w:rsidRPr="00D6314C">
        <w:rPr>
          <w:noProof w:val="0"/>
          <w:lang w:val="fr-FR"/>
        </w:rPr>
        <w:tab/>
        <w:t>186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351.13</w:t>
      </w:r>
      <w:r w:rsidRPr="00D6314C">
        <w:rPr>
          <w:noProof w:val="0"/>
          <w:lang w:val="fr-FR"/>
        </w:rPr>
        <w:tab/>
        <w:t>186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351.14</w:t>
      </w:r>
      <w:r w:rsidRPr="00D6314C">
        <w:rPr>
          <w:noProof w:val="0"/>
          <w:lang w:val="fr-FR"/>
        </w:rPr>
        <w:tab/>
        <w:t>186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351.3</w:t>
      </w:r>
      <w:r w:rsidRPr="00D6314C">
        <w:rPr>
          <w:noProof w:val="0"/>
          <w:lang w:val="fr-FR"/>
        </w:rPr>
        <w:tab/>
        <w:t>187</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351.8–9</w:t>
      </w:r>
      <w:r w:rsidRPr="00D6314C">
        <w:rPr>
          <w:noProof w:val="0"/>
          <w:lang w:val="fr-FR"/>
        </w:rPr>
        <w:tab/>
        <w:t>187</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61.10</w:t>
      </w:r>
      <w:r w:rsidRPr="00D6314C">
        <w:rPr>
          <w:noProof w:val="0"/>
          <w:lang w:val="fr-FR"/>
        </w:rPr>
        <w:tab/>
        <w:t>165</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61.9</w:t>
      </w:r>
      <w:r w:rsidRPr="00D6314C">
        <w:rPr>
          <w:noProof w:val="0"/>
          <w:lang w:val="fr-FR"/>
        </w:rPr>
        <w:tab/>
        <w:t>165</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Cat</w:t>
      </w:r>
      <w:r w:rsidRPr="00D6314C">
        <w:rPr>
          <w:noProof w:val="0"/>
          <w:lang w:val="fr-FR"/>
        </w:rPr>
        <w:t>. 61.9‒11</w:t>
      </w:r>
      <w:r w:rsidRPr="00D6314C">
        <w:rPr>
          <w:noProof w:val="0"/>
          <w:lang w:val="fr-FR"/>
        </w:rPr>
        <w:tab/>
        <w:t>165</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73.20</w:t>
      </w:r>
      <w:r w:rsidRPr="00D6314C">
        <w:rPr>
          <w:noProof w:val="0"/>
          <w:lang w:val="fr-FR"/>
        </w:rPr>
        <w:tab/>
        <w:t>159</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73.25</w:t>
      </w:r>
      <w:r w:rsidRPr="00D6314C">
        <w:rPr>
          <w:noProof w:val="0"/>
          <w:lang w:val="fr-FR"/>
        </w:rPr>
        <w:tab/>
        <w:t>159</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85.11</w:t>
      </w:r>
      <w:r w:rsidRPr="00D6314C">
        <w:rPr>
          <w:noProof w:val="0"/>
          <w:lang w:val="fr-FR"/>
        </w:rPr>
        <w:tab/>
        <w:t>159</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85.11−12</w:t>
      </w:r>
      <w:r w:rsidRPr="00D6314C">
        <w:rPr>
          <w:noProof w:val="0"/>
          <w:lang w:val="fr-FR"/>
        </w:rPr>
        <w:tab/>
        <w:t>158</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w:t>
      </w:r>
      <w:r w:rsidRPr="00D6314C">
        <w:rPr>
          <w:noProof w:val="0"/>
          <w:lang w:val="fr-FR"/>
        </w:rPr>
        <w:t xml:space="preserve"> </w:t>
      </w:r>
      <w:r w:rsidRPr="00D6314C">
        <w:rPr>
          <w:i/>
          <w:noProof w:val="0"/>
          <w:lang w:val="fr-FR"/>
        </w:rPr>
        <w:t>in Cat</w:t>
      </w:r>
      <w:r w:rsidRPr="00D6314C">
        <w:rPr>
          <w:noProof w:val="0"/>
          <w:lang w:val="fr-FR"/>
        </w:rPr>
        <w:t>. 85.12–13</w:t>
      </w:r>
      <w:r w:rsidRPr="00D6314C">
        <w:rPr>
          <w:noProof w:val="0"/>
          <w:lang w:val="fr-FR"/>
        </w:rPr>
        <w:tab/>
        <w:t>156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227.30</w:t>
      </w:r>
      <w:r w:rsidRPr="00D6314C">
        <w:rPr>
          <w:noProof w:val="0"/>
          <w:lang w:val="fr-FR"/>
        </w:rPr>
        <w:tab/>
        <w:t>183</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230.23</w:t>
      </w:r>
      <w:r w:rsidRPr="00D6314C">
        <w:rPr>
          <w:noProof w:val="0"/>
          <w:lang w:val="fr-FR"/>
        </w:rPr>
        <w:tab/>
        <w:t>190</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230.25–26</w:t>
      </w:r>
      <w:r w:rsidRPr="00D6314C">
        <w:rPr>
          <w:noProof w:val="0"/>
          <w:lang w:val="fr-FR"/>
        </w:rPr>
        <w:tab/>
        <w:t>190</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537.10</w:t>
      </w:r>
      <w:r w:rsidRPr="00D6314C">
        <w:rPr>
          <w:noProof w:val="0"/>
          <w:lang w:val="fr-FR"/>
        </w:rPr>
        <w:tab/>
        <w:t>191</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537.10–11</w:t>
      </w:r>
      <w:r w:rsidRPr="00D6314C">
        <w:rPr>
          <w:noProof w:val="0"/>
          <w:lang w:val="fr-FR"/>
        </w:rPr>
        <w:tab/>
        <w:t>189</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537.12–13</w:t>
      </w:r>
      <w:r w:rsidRPr="00D6314C">
        <w:rPr>
          <w:noProof w:val="0"/>
          <w:lang w:val="fr-FR"/>
        </w:rPr>
        <w:tab/>
        <w:t>190</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623.16</w:t>
      </w:r>
      <w:r w:rsidRPr="00D6314C">
        <w:rPr>
          <w:noProof w:val="0"/>
          <w:lang w:val="fr-FR"/>
        </w:rPr>
        <w:tab/>
        <w:t>196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623.17</w:t>
      </w:r>
      <w:r w:rsidRPr="00D6314C">
        <w:rPr>
          <w:noProof w:val="0"/>
          <w:lang w:val="fr-FR"/>
        </w:rPr>
        <w:tab/>
        <w:t>196</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623.18</w:t>
      </w:r>
      <w:r w:rsidRPr="00D6314C">
        <w:rPr>
          <w:noProof w:val="0"/>
          <w:lang w:val="fr-FR"/>
        </w:rPr>
        <w:tab/>
        <w:t>192</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623.18–19</w:t>
      </w:r>
      <w:r w:rsidRPr="00D6314C">
        <w:rPr>
          <w:noProof w:val="0"/>
          <w:lang w:val="fr-FR"/>
        </w:rPr>
        <w:tab/>
        <w:t>192</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623.19–20</w:t>
      </w:r>
      <w:r w:rsidRPr="00D6314C">
        <w:rPr>
          <w:noProof w:val="0"/>
          <w:lang w:val="fr-FR"/>
        </w:rPr>
        <w:tab/>
        <w:t>192</w:t>
      </w:r>
    </w:p>
    <w:p w:rsidR="00420A89" w:rsidRPr="00D6314C" w:rsidRDefault="00420A89" w:rsidP="00420A89">
      <w:pPr>
        <w:pStyle w:val="Rejstk2"/>
        <w:tabs>
          <w:tab w:val="right" w:leader="dot" w:pos="4171"/>
        </w:tabs>
        <w:spacing w:line="240" w:lineRule="auto"/>
        <w:ind w:left="240"/>
        <w:rPr>
          <w:noProof w:val="0"/>
          <w:lang w:val="fr-FR"/>
        </w:rPr>
      </w:pPr>
      <w:r w:rsidRPr="00D6314C">
        <w:rPr>
          <w:i/>
          <w:noProof w:val="0"/>
          <w:lang w:val="fr-FR"/>
        </w:rPr>
        <w:t>Simpl. in Phys</w:t>
      </w:r>
      <w:r w:rsidRPr="00D6314C">
        <w:rPr>
          <w:noProof w:val="0"/>
          <w:lang w:val="fr-FR"/>
        </w:rPr>
        <w:t>. 623.20</w:t>
      </w:r>
      <w:r w:rsidRPr="00D6314C">
        <w:rPr>
          <w:noProof w:val="0"/>
          <w:lang w:val="fr-FR"/>
        </w:rPr>
        <w:tab/>
        <w:t>192</w:t>
      </w:r>
    </w:p>
    <w:p w:rsidR="00420A89" w:rsidRPr="00D6314C" w:rsidRDefault="00420A89" w:rsidP="00420A89">
      <w:pPr>
        <w:spacing w:line="240" w:lineRule="auto"/>
        <w:rPr>
          <w:noProof w:val="0"/>
          <w:sz w:val="20"/>
          <w:lang w:val="fr-FR"/>
        </w:rPr>
      </w:pPr>
    </w:p>
    <w:p w:rsidR="00420A89" w:rsidRPr="00D6314C" w:rsidRDefault="00420A89" w:rsidP="00420A89">
      <w:pPr>
        <w:pStyle w:val="Rejstk1"/>
        <w:tabs>
          <w:tab w:val="right" w:leader="dot" w:pos="4171"/>
        </w:tabs>
        <w:spacing w:line="240" w:lineRule="auto"/>
        <w:rPr>
          <w:b/>
          <w:noProof w:val="0"/>
          <w:sz w:val="20"/>
          <w:szCs w:val="20"/>
          <w:lang w:val="fr-FR"/>
        </w:rPr>
      </w:pPr>
      <w:r w:rsidRPr="00D6314C">
        <w:rPr>
          <w:b/>
          <w:noProof w:val="0"/>
          <w:sz w:val="20"/>
          <w:szCs w:val="20"/>
          <w:lang w:val="fr-FR"/>
        </w:rPr>
        <w:t>Thémistius</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In Aristotelis libros de anima paraphrasis</w:t>
      </w:r>
      <w:r w:rsidRPr="00D6314C">
        <w:rPr>
          <w:noProof w:val="0"/>
          <w:lang w:val="fr-FR"/>
        </w:rPr>
        <w:t xml:space="preserve"> 103.30–31</w:t>
      </w:r>
      <w:r w:rsidRPr="00D6314C">
        <w:rPr>
          <w:noProof w:val="0"/>
          <w:lang w:val="fr-FR"/>
        </w:rPr>
        <w:tab/>
        <w:t>443</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In Aristotelis libros de anima paraphrasis</w:t>
      </w:r>
      <w:r w:rsidRPr="00D6314C">
        <w:rPr>
          <w:noProof w:val="0"/>
          <w:lang w:val="fr-FR"/>
        </w:rPr>
        <w:t xml:space="preserve"> 103.32</w:t>
      </w:r>
      <w:r w:rsidRPr="00D6314C">
        <w:rPr>
          <w:noProof w:val="0"/>
          <w:lang w:val="fr-FR"/>
        </w:rPr>
        <w:tab/>
        <w:t>444</w:t>
      </w:r>
    </w:p>
    <w:p w:rsidR="00420A89" w:rsidRPr="00D6314C" w:rsidRDefault="00420A89" w:rsidP="00420A89">
      <w:pPr>
        <w:pStyle w:val="Rejstk2"/>
        <w:tabs>
          <w:tab w:val="right" w:leader="dot" w:pos="4171"/>
        </w:tabs>
        <w:spacing w:line="240" w:lineRule="auto"/>
        <w:ind w:left="242"/>
        <w:rPr>
          <w:noProof w:val="0"/>
          <w:lang w:val="fr-FR"/>
        </w:rPr>
      </w:pPr>
      <w:r w:rsidRPr="00D6314C">
        <w:rPr>
          <w:i/>
          <w:noProof w:val="0"/>
          <w:lang w:val="fr-FR"/>
        </w:rPr>
        <w:t>In Aristotelis libros de anima paraphrasis</w:t>
      </w:r>
      <w:r w:rsidRPr="00D6314C">
        <w:rPr>
          <w:noProof w:val="0"/>
          <w:lang w:val="fr-FR"/>
        </w:rPr>
        <w:t xml:space="preserve"> 94.5‒15</w:t>
      </w:r>
      <w:r w:rsidRPr="00D6314C">
        <w:rPr>
          <w:noProof w:val="0"/>
          <w:lang w:val="fr-FR"/>
        </w:rPr>
        <w:tab/>
        <w:t>446</w:t>
      </w:r>
    </w:p>
    <w:p w:rsidR="00420A89" w:rsidRPr="00D6314C" w:rsidRDefault="00420A89" w:rsidP="00420A89">
      <w:pPr>
        <w:spacing w:line="240" w:lineRule="auto"/>
        <w:rPr>
          <w:noProof w:val="0"/>
          <w:sz w:val="20"/>
          <w:lang w:val="fr-FR"/>
        </w:rPr>
      </w:pPr>
    </w:p>
    <w:p w:rsidR="00420A89" w:rsidRPr="00D6314C" w:rsidRDefault="00420A89" w:rsidP="00420A89">
      <w:pPr>
        <w:pStyle w:val="Rejstk1"/>
        <w:spacing w:line="240" w:lineRule="auto"/>
        <w:rPr>
          <w:b/>
          <w:i/>
          <w:noProof w:val="0"/>
          <w:sz w:val="20"/>
          <w:szCs w:val="20"/>
          <w:lang w:val="fr-FR"/>
        </w:rPr>
      </w:pPr>
      <w:r w:rsidRPr="00D6314C">
        <w:rPr>
          <w:b/>
          <w:i/>
          <w:noProof w:val="0"/>
          <w:sz w:val="20"/>
          <w:szCs w:val="20"/>
          <w:lang w:val="fr-FR"/>
        </w:rPr>
        <w:t>Theologia Aristotelis</w:t>
      </w:r>
    </w:p>
    <w:p w:rsidR="00420A89" w:rsidRPr="00D6314C" w:rsidRDefault="00420A89" w:rsidP="00420A89">
      <w:pPr>
        <w:pStyle w:val="Rejstk1"/>
        <w:tabs>
          <w:tab w:val="right" w:leader="dot" w:pos="4171"/>
        </w:tabs>
        <w:spacing w:line="240" w:lineRule="auto"/>
        <w:rPr>
          <w:noProof w:val="0"/>
          <w:lang w:val="fr-FR"/>
        </w:rPr>
      </w:pPr>
      <w:r w:rsidRPr="00D6314C">
        <w:rPr>
          <w:rFonts w:eastAsia="Century Schoolbook"/>
          <w:i/>
          <w:noProof w:val="0"/>
          <w:lang w:val="fr-FR"/>
        </w:rPr>
        <w:t>Theologia Aristotelis</w:t>
      </w:r>
      <w:r w:rsidRPr="00D6314C">
        <w:rPr>
          <w:noProof w:val="0"/>
          <w:lang w:val="fr-FR"/>
        </w:rPr>
        <w:t xml:space="preserve"> 161</w:t>
      </w:r>
      <w:r w:rsidRPr="00D6314C">
        <w:rPr>
          <w:noProof w:val="0"/>
          <w:lang w:val="fr-FR"/>
        </w:rPr>
        <w:tab/>
        <w:t>414</w:t>
      </w:r>
    </w:p>
    <w:p w:rsidR="00420A89" w:rsidRPr="00D6314C" w:rsidRDefault="00420A89" w:rsidP="00420A89">
      <w:pPr>
        <w:pStyle w:val="Rejstk1"/>
        <w:tabs>
          <w:tab w:val="right" w:leader="dot" w:pos="4171"/>
        </w:tabs>
        <w:spacing w:line="240" w:lineRule="auto"/>
        <w:rPr>
          <w:noProof w:val="0"/>
          <w:lang w:val="fr-FR"/>
        </w:rPr>
      </w:pPr>
      <w:r w:rsidRPr="00D6314C">
        <w:rPr>
          <w:i/>
          <w:noProof w:val="0"/>
          <w:lang w:val="fr-FR"/>
        </w:rPr>
        <w:t>Theologia Aristotelis</w:t>
      </w:r>
      <w:r w:rsidRPr="00D6314C">
        <w:rPr>
          <w:noProof w:val="0"/>
          <w:lang w:val="fr-FR"/>
        </w:rPr>
        <w:t xml:space="preserve"> 18</w:t>
      </w:r>
      <w:r w:rsidRPr="00D6314C">
        <w:rPr>
          <w:noProof w:val="0"/>
          <w:lang w:val="fr-FR"/>
        </w:rPr>
        <w:tab/>
        <w:t>308</w:t>
      </w:r>
    </w:p>
    <w:p w:rsidR="00420A89" w:rsidRPr="00D6314C" w:rsidRDefault="00420A89" w:rsidP="00420A89">
      <w:pPr>
        <w:spacing w:line="240" w:lineRule="auto"/>
        <w:rPr>
          <w:noProof w:val="0"/>
          <w:lang w:val="fr-FR" w:eastAsia="en-US"/>
        </w:rPr>
        <w:sectPr w:rsidR="00420A89" w:rsidRPr="00D6314C" w:rsidSect="00CA27F8">
          <w:footerReference w:type="default" r:id="rId11"/>
          <w:type w:val="continuous"/>
          <w:pgSz w:w="11905" w:h="16837"/>
          <w:pgMar w:top="1417" w:right="1417" w:bottom="1417" w:left="1417" w:header="708" w:footer="720" w:gutter="0"/>
          <w:cols w:num="2" w:space="708"/>
          <w:docGrid w:linePitch="360"/>
        </w:sectPr>
      </w:pPr>
    </w:p>
    <w:p w:rsidR="00420A89" w:rsidRPr="00D6314C" w:rsidRDefault="00420A89" w:rsidP="00420A89">
      <w:pPr>
        <w:rPr>
          <w:b/>
          <w:noProof w:val="0"/>
          <w:lang w:val="fr-FR" w:eastAsia="en-US"/>
        </w:rPr>
        <w:sectPr w:rsidR="00420A89" w:rsidRPr="00D6314C" w:rsidSect="00CA27F8">
          <w:type w:val="continuous"/>
          <w:pgSz w:w="11905" w:h="16837"/>
          <w:pgMar w:top="1417" w:right="1417" w:bottom="1417" w:left="1417" w:header="708" w:footer="720" w:gutter="0"/>
          <w:cols w:space="708"/>
          <w:docGrid w:linePitch="360"/>
        </w:sectPr>
      </w:pPr>
    </w:p>
    <w:p w:rsidR="00420A89" w:rsidRPr="00D6314C" w:rsidRDefault="00420A89" w:rsidP="00420A89">
      <w:pPr>
        <w:rPr>
          <w:noProof w:val="0"/>
          <w:sz w:val="20"/>
          <w:lang w:val="fr-FR"/>
        </w:rPr>
      </w:pPr>
    </w:p>
    <w:p w:rsidR="00CD234A" w:rsidRPr="00D6314C" w:rsidRDefault="00CD234A" w:rsidP="00F665CD">
      <w:pPr>
        <w:pStyle w:val="Nadpis3"/>
        <w:rPr>
          <w:noProof w:val="0"/>
          <w:lang w:val="fr-FR"/>
        </w:rPr>
      </w:pPr>
      <w:r w:rsidRPr="00D6314C">
        <w:rPr>
          <w:noProof w:val="0"/>
          <w:lang w:val="fr-FR"/>
        </w:rPr>
        <w:br w:type="page"/>
      </w:r>
      <w:bookmarkStart w:id="36" w:name="_Toc102905985"/>
      <w:r w:rsidRPr="00D6314C">
        <w:rPr>
          <w:noProof w:val="0"/>
          <w:lang w:val="fr-FR"/>
        </w:rPr>
        <w:t>Index des matières et des noms</w:t>
      </w:r>
      <w:bookmarkEnd w:id="36"/>
    </w:p>
    <w:p w:rsidR="003C1600" w:rsidRPr="00D6314C" w:rsidRDefault="00C24EF4" w:rsidP="004B19D0">
      <w:pPr>
        <w:spacing w:line="240" w:lineRule="auto"/>
        <w:rPr>
          <w:noProof w:val="0"/>
          <w:lang w:val="fr-FR" w:eastAsia="en-US"/>
        </w:rPr>
        <w:sectPr w:rsidR="003C1600" w:rsidRPr="00D6314C" w:rsidSect="003C1600">
          <w:footerReference w:type="default" r:id="rId12"/>
          <w:type w:val="continuous"/>
          <w:pgSz w:w="11905" w:h="16837"/>
          <w:pgMar w:top="1417" w:right="1417" w:bottom="1417" w:left="1417" w:header="708" w:footer="720" w:gutter="0"/>
          <w:cols w:space="708"/>
          <w:docGrid w:linePitch="360"/>
        </w:sectPr>
      </w:pPr>
      <w:r w:rsidRPr="00D6314C">
        <w:rPr>
          <w:noProof w:val="0"/>
          <w:lang w:val="fr-FR" w:eastAsia="en-US"/>
        </w:rPr>
        <w:fldChar w:fldCharType="begin"/>
      </w:r>
      <w:r w:rsidRPr="00D6314C">
        <w:rPr>
          <w:noProof w:val="0"/>
          <w:lang w:val="fr-FR" w:eastAsia="en-US"/>
        </w:rPr>
        <w:instrText xml:space="preserve"> INDEX \e "</w:instrText>
      </w:r>
      <w:r w:rsidRPr="00D6314C">
        <w:rPr>
          <w:noProof w:val="0"/>
          <w:lang w:val="fr-FR" w:eastAsia="en-US"/>
        </w:rPr>
        <w:tab/>
        <w:instrText xml:space="preserve">" \h "A" \c "2" \z "1036" </w:instrText>
      </w:r>
      <w:r w:rsidRPr="00D6314C">
        <w:rPr>
          <w:noProof w:val="0"/>
          <w:lang w:val="fr-FR" w:eastAsia="en-US"/>
        </w:rPr>
        <w:fldChar w:fldCharType="separate"/>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A</w:t>
      </w:r>
    </w:p>
    <w:p w:rsidR="003C1600" w:rsidRPr="00D6314C" w:rsidRDefault="00074908" w:rsidP="004B19D0">
      <w:pPr>
        <w:pStyle w:val="Rejstk1"/>
        <w:tabs>
          <w:tab w:val="right" w:leader="dot" w:pos="4171"/>
        </w:tabs>
        <w:spacing w:line="240" w:lineRule="auto"/>
        <w:rPr>
          <w:noProof w:val="0"/>
          <w:lang w:val="fr-FR"/>
        </w:rPr>
      </w:pPr>
      <w:r w:rsidRPr="00074908">
        <w:rPr>
          <w:i/>
          <w:noProof w:val="0"/>
          <w:lang w:val="fr-FR" w:eastAsia="x-none"/>
        </w:rPr>
        <w:t>a/lètheia</w:t>
      </w:r>
      <w:r w:rsidR="003C1600" w:rsidRPr="00D6314C">
        <w:rPr>
          <w:noProof w:val="0"/>
          <w:lang w:val="fr-FR"/>
        </w:rPr>
        <w:tab/>
      </w:r>
      <w:r w:rsidR="00662936" w:rsidRPr="00D6314C">
        <w:rPr>
          <w:noProof w:val="0"/>
          <w:lang w:val="fr-FR"/>
        </w:rPr>
        <w:t xml:space="preserve">42, 65, 125, 198, 200, 204, </w:t>
      </w:r>
      <w:r w:rsidR="003C1600" w:rsidRPr="00D6314C">
        <w:rPr>
          <w:noProof w:val="0"/>
          <w:lang w:val="fr-FR"/>
        </w:rPr>
        <w:t>228, 252, 255, 273, 279, 293, 370, 383, 466, 509, 552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Abd al-Malik</w:t>
      </w:r>
      <w:r w:rsidRPr="00D6314C">
        <w:rPr>
          <w:noProof w:val="0"/>
          <w:lang w:val="fr-FR"/>
        </w:rPr>
        <w:tab/>
        <w:t>383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Abélard, P.</w:t>
      </w:r>
      <w:r w:rsidRPr="00D6314C">
        <w:rPr>
          <w:noProof w:val="0"/>
          <w:lang w:val="fr-FR"/>
        </w:rPr>
        <w:tab/>
        <w:t>124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absolute</w:t>
      </w:r>
      <w:r w:rsidRPr="00D6314C">
        <w:rPr>
          <w:noProof w:val="0"/>
          <w:lang w:val="fr-FR"/>
        </w:rPr>
        <w:tab/>
        <w:t>417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abstractio</w:t>
      </w:r>
      <w:r w:rsidRPr="00D6314C">
        <w:rPr>
          <w:noProof w:val="0"/>
          <w:lang w:val="fr-FR"/>
        </w:rPr>
        <w:tab/>
        <w:t>236, 258, 308, 454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abstraction</w:t>
      </w:r>
      <w:r w:rsidRPr="00D6314C">
        <w:rPr>
          <w:noProof w:val="0"/>
          <w:lang w:val="fr-FR"/>
        </w:rPr>
        <w:tab/>
        <w:t>323, 350, 354, 459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Abu Bishr Matta</w:t>
      </w:r>
      <w:r w:rsidRPr="00D6314C">
        <w:rPr>
          <w:noProof w:val="0"/>
          <w:lang w:val="fr-FR"/>
        </w:rPr>
        <w:tab/>
        <w:t>406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Académie</w:t>
      </w:r>
      <w:r w:rsidRPr="00D6314C">
        <w:rPr>
          <w:noProof w:val="0"/>
          <w:lang w:val="fr-FR"/>
        </w:rPr>
        <w:tab/>
        <w:t>44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actus essendi</w:t>
      </w:r>
      <w:r w:rsidRPr="00D6314C">
        <w:rPr>
          <w:noProof w:val="0"/>
          <w:lang w:val="fr-FR"/>
        </w:rPr>
        <w:tab/>
        <w:t>140, 426, 470, 478, 480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ad mentem Averrois</w:t>
      </w:r>
      <w:r w:rsidRPr="00D6314C">
        <w:rPr>
          <w:noProof w:val="0"/>
          <w:lang w:val="fr-FR"/>
        </w:rPr>
        <w:tab/>
        <w:t>545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adaequatio</w:t>
      </w:r>
      <w:r w:rsidRPr="00D6314C">
        <w:rPr>
          <w:noProof w:val="0"/>
          <w:lang w:val="fr-FR"/>
        </w:rPr>
        <w:tab/>
        <w:t>300, 353, 527, 540, 565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akhira</w:t>
      </w:r>
      <w:r w:rsidRPr="00D6314C">
        <w:rPr>
          <w:noProof w:val="0"/>
          <w:lang w:val="fr-FR"/>
        </w:rPr>
        <w:tab/>
        <w:t>377</w:t>
      </w:r>
    </w:p>
    <w:p w:rsidR="003C1600" w:rsidRPr="00D6314C" w:rsidRDefault="003C1600" w:rsidP="004B19D0">
      <w:pPr>
        <w:pStyle w:val="Rejstk1"/>
        <w:tabs>
          <w:tab w:val="right" w:leader="dot" w:pos="4171"/>
        </w:tabs>
        <w:spacing w:line="240" w:lineRule="auto"/>
        <w:rPr>
          <w:noProof w:val="0"/>
          <w:lang w:val="fr-FR"/>
        </w:rPr>
      </w:pPr>
      <w:r w:rsidRPr="00D6314C">
        <w:rPr>
          <w:i/>
          <w:iCs/>
          <w:noProof w:val="0"/>
          <w:lang w:val="fr-FR"/>
        </w:rPr>
        <w:t>ālam al-mithāl</w:t>
      </w:r>
      <w:r w:rsidRPr="00D6314C">
        <w:rPr>
          <w:noProof w:val="0"/>
          <w:lang w:val="fr-FR"/>
        </w:rPr>
        <w:tab/>
        <w:t>377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Albert le Grand</w:t>
      </w:r>
      <w:r w:rsidRPr="00D6314C">
        <w:rPr>
          <w:noProof w:val="0"/>
          <w:lang w:val="fr-FR"/>
        </w:rPr>
        <w:tab/>
        <w:t>238, 434, 477, 485, 491, 507, 545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Alcibiade</w:t>
      </w:r>
      <w:r w:rsidRPr="00D6314C">
        <w:rPr>
          <w:noProof w:val="0"/>
          <w:lang w:val="fr-FR"/>
        </w:rPr>
        <w:tab/>
        <w:t>39</w:t>
      </w:r>
    </w:p>
    <w:p w:rsidR="00BD05B3" w:rsidRPr="00D6314C" w:rsidRDefault="00074908" w:rsidP="00BD05B3">
      <w:pPr>
        <w:pStyle w:val="Rejstk1"/>
        <w:tabs>
          <w:tab w:val="right" w:leader="dot" w:pos="4171"/>
        </w:tabs>
        <w:spacing w:line="240" w:lineRule="auto"/>
        <w:rPr>
          <w:noProof w:val="0"/>
          <w:lang w:val="fr-FR"/>
        </w:rPr>
      </w:pPr>
      <w:r w:rsidRPr="00074908">
        <w:rPr>
          <w:i/>
          <w:noProof w:val="0"/>
          <w:lang w:val="fr-FR" w:eastAsia="x-none"/>
        </w:rPr>
        <w:t>alètheia</w:t>
      </w:r>
      <w:r w:rsidR="003C1600" w:rsidRPr="00D6314C">
        <w:rPr>
          <w:noProof w:val="0"/>
          <w:lang w:val="fr-FR"/>
        </w:rPr>
        <w:tab/>
        <w:t>258, 279, 290, 294, 351, 421, 434, 445, 476, 494, 537, 538</w:t>
      </w:r>
    </w:p>
    <w:p w:rsidR="00BD05B3" w:rsidRPr="00D6314C" w:rsidRDefault="00BD05B3" w:rsidP="00BD05B3">
      <w:pPr>
        <w:pStyle w:val="Rejstk1"/>
        <w:tabs>
          <w:tab w:val="right" w:leader="dot" w:pos="4171"/>
        </w:tabs>
        <w:spacing w:line="240" w:lineRule="auto"/>
        <w:rPr>
          <w:noProof w:val="0"/>
          <w:lang w:val="fr-FR"/>
        </w:rPr>
      </w:pPr>
      <w:r w:rsidRPr="00D6314C">
        <w:rPr>
          <w:noProof w:val="0"/>
          <w:lang w:val="fr-FR"/>
        </w:rPr>
        <w:t xml:space="preserve">Alexandre d’Aphrodise, voir </w:t>
      </w:r>
      <w:r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Alexandre Aphrodisias</w:t>
      </w:r>
      <w:r w:rsidRPr="00D6314C">
        <w:rPr>
          <w:noProof w:val="0"/>
          <w:lang w:val="fr-FR"/>
        </w:rPr>
        <w:tab/>
        <w:t>154, 218, 255, 298, 406, 430, 460, 560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alexandrins</w:t>
      </w:r>
      <w:r w:rsidRPr="00D6314C">
        <w:rPr>
          <w:noProof w:val="0"/>
          <w:lang w:val="fr-FR"/>
        </w:rPr>
        <w:tab/>
      </w:r>
      <w:r w:rsidR="00BD05B3" w:rsidRPr="00D6314C">
        <w:rPr>
          <w:noProof w:val="0"/>
          <w:lang w:val="fr-FR"/>
        </w:rPr>
        <w:t xml:space="preserve">401, </w:t>
      </w:r>
      <w:r w:rsidRPr="00D6314C">
        <w:rPr>
          <w:noProof w:val="0"/>
          <w:lang w:val="fr-FR"/>
        </w:rPr>
        <w:t>466, 475</w:t>
      </w:r>
    </w:p>
    <w:p w:rsidR="00B61054" w:rsidRPr="00D6314C" w:rsidRDefault="00B61054" w:rsidP="00B61054">
      <w:pPr>
        <w:pStyle w:val="Rejstk1"/>
        <w:tabs>
          <w:tab w:val="right" w:leader="dot" w:pos="4171"/>
        </w:tabs>
        <w:spacing w:line="240" w:lineRule="auto"/>
        <w:rPr>
          <w:noProof w:val="0"/>
          <w:lang w:val="fr-FR"/>
        </w:rPr>
      </w:pPr>
      <w:r w:rsidRPr="00D6314C">
        <w:rPr>
          <w:noProof w:val="0"/>
          <w:lang w:val="fr-FR"/>
        </w:rPr>
        <w:t xml:space="preserve">al-Fārābī, voir </w:t>
      </w:r>
      <w:r w:rsidRPr="00D6314C">
        <w:rPr>
          <w:i/>
          <w:noProof w:val="0"/>
          <w:lang w:val="fr-FR"/>
        </w:rPr>
        <w:t>Index locorum</w:t>
      </w:r>
    </w:p>
    <w:p w:rsidR="00B61054" w:rsidRPr="00D6314C" w:rsidRDefault="00B61054" w:rsidP="00B61054">
      <w:pPr>
        <w:pStyle w:val="Rejstk1"/>
        <w:tabs>
          <w:tab w:val="right" w:leader="dot" w:pos="4171"/>
        </w:tabs>
        <w:spacing w:line="240" w:lineRule="auto"/>
        <w:rPr>
          <w:noProof w:val="0"/>
          <w:lang w:val="fr-FR"/>
        </w:rPr>
      </w:pPr>
      <w:r w:rsidRPr="00D6314C">
        <w:rPr>
          <w:noProof w:val="0"/>
          <w:lang w:val="fr-FR" w:eastAsia="en-US"/>
        </w:rPr>
        <w:t>al-Ghazālī</w:t>
      </w:r>
      <w:r w:rsidRPr="00D6314C">
        <w:rPr>
          <w:noProof w:val="0"/>
          <w:lang w:val="fr-FR"/>
        </w:rPr>
        <w:tab/>
        <w:t xml:space="preserve">voir </w:t>
      </w:r>
      <w:r w:rsidRPr="00D6314C">
        <w:rPr>
          <w:i/>
          <w:noProof w:val="0"/>
          <w:lang w:val="fr-FR"/>
        </w:rPr>
        <w:t xml:space="preserve">Index locorum, </w:t>
      </w:r>
      <w:r w:rsidRPr="00D6314C">
        <w:rPr>
          <w:noProof w:val="0"/>
          <w:lang w:val="fr-FR"/>
        </w:rPr>
        <w:t>208, 251, 252, 366, 429, 430, 470, 570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aliud esse</w:t>
      </w:r>
      <w:r w:rsidRPr="00D6314C">
        <w:rPr>
          <w:noProof w:val="0"/>
          <w:lang w:val="fr-FR"/>
        </w:rPr>
        <w:tab/>
        <w:t>237, 248, 262, 284, 295, 302, 332, 358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al-Kindī</w:t>
      </w:r>
      <w:r w:rsidRPr="00D6314C">
        <w:rPr>
          <w:noProof w:val="0"/>
          <w:lang w:val="fr-FR"/>
        </w:rPr>
        <w:tab/>
        <w:t>207, 282, 362, 387, 434, 524, 554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allégorie de la caverne</w:t>
      </w:r>
      <w:r w:rsidRPr="00D6314C">
        <w:rPr>
          <w:noProof w:val="0"/>
          <w:lang w:val="fr-FR"/>
        </w:rPr>
        <w:tab/>
        <w:t>230, 297, 364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al-muğarrad</w:t>
      </w:r>
      <w:r w:rsidRPr="00D6314C">
        <w:rPr>
          <w:noProof w:val="0"/>
          <w:lang w:val="fr-FR"/>
        </w:rPr>
        <w:tab/>
        <w:t>237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al-šaj</w:t>
      </w:r>
      <w:r w:rsidRPr="00D6314C">
        <w:rPr>
          <w:noProof w:val="0"/>
          <w:lang w:val="fr-FR"/>
        </w:rPr>
        <w:tab/>
        <w:t>377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Alvernus</w:t>
      </w:r>
      <w:r w:rsidRPr="00D6314C">
        <w:rPr>
          <w:noProof w:val="0"/>
          <w:lang w:val="fr-FR"/>
        </w:rPr>
        <w:tab/>
        <w:t>238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Ammonius</w:t>
      </w:r>
      <w:r w:rsidR="00750EAE" w:rsidRPr="00D6314C">
        <w:rPr>
          <w:noProof w:val="0"/>
          <w:lang w:val="fr-FR"/>
        </w:rPr>
        <w:t xml:space="preserve">, voir </w:t>
      </w:r>
      <w:r w:rsidR="00750EAE"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amphibola</w:t>
      </w:r>
      <w:r w:rsidRPr="00D6314C">
        <w:rPr>
          <w:noProof w:val="0"/>
          <w:lang w:val="fr-FR"/>
        </w:rPr>
        <w:tab/>
        <w:t>261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amphibolia</w:t>
      </w:r>
      <w:r w:rsidRPr="00D6314C">
        <w:rPr>
          <w:noProof w:val="0"/>
          <w:lang w:val="fr-FR"/>
        </w:rPr>
        <w:tab/>
        <w:t>302, 309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analogia entis</w:t>
      </w:r>
      <w:r w:rsidRPr="00D6314C">
        <w:rPr>
          <w:noProof w:val="0"/>
          <w:lang w:val="fr-FR"/>
        </w:rPr>
        <w:tab/>
        <w:t>148, 275, 391, 429, 565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analogie</w:t>
      </w:r>
      <w:r w:rsidRPr="00D6314C">
        <w:rPr>
          <w:noProof w:val="0"/>
          <w:lang w:val="fr-FR"/>
        </w:rPr>
        <w:tab/>
        <w:t>196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anamnèse</w:t>
      </w:r>
      <w:r w:rsidRPr="00D6314C">
        <w:rPr>
          <w:noProof w:val="0"/>
          <w:lang w:val="fr-FR"/>
        </w:rPr>
        <w:tab/>
        <w:t>297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Ancien Testament</w:t>
      </w:r>
    </w:p>
    <w:p w:rsidR="003C1600" w:rsidRPr="00D6314C" w:rsidRDefault="003C1600" w:rsidP="004B19D0">
      <w:pPr>
        <w:pStyle w:val="Rejstk2"/>
        <w:tabs>
          <w:tab w:val="right" w:leader="dot" w:pos="4171"/>
        </w:tabs>
        <w:spacing w:line="240" w:lineRule="auto"/>
        <w:rPr>
          <w:noProof w:val="0"/>
          <w:lang w:val="fr-FR"/>
        </w:rPr>
      </w:pPr>
      <w:r w:rsidRPr="00D6314C">
        <w:rPr>
          <w:i/>
          <w:noProof w:val="0"/>
          <w:lang w:val="fr-FR"/>
        </w:rPr>
        <w:t>Exode</w:t>
      </w:r>
      <w:r w:rsidRPr="00D6314C">
        <w:rPr>
          <w:noProof w:val="0"/>
          <w:lang w:val="fr-FR"/>
        </w:rPr>
        <w:t xml:space="preserve"> 33.18-33</w:t>
      </w:r>
      <w:r w:rsidRPr="00D6314C">
        <w:rPr>
          <w:noProof w:val="0"/>
          <w:lang w:val="fr-FR"/>
        </w:rPr>
        <w:tab/>
        <w:t>74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Andenken</w:t>
      </w:r>
      <w:r w:rsidRPr="00D6314C">
        <w:rPr>
          <w:noProof w:val="0"/>
          <w:lang w:val="fr-FR"/>
        </w:rPr>
        <w:tab/>
        <w:t>271, 293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Andronikos de Rhodes</w:t>
      </w:r>
      <w:r w:rsidRPr="00D6314C">
        <w:rPr>
          <w:noProof w:val="0"/>
          <w:lang w:val="fr-FR"/>
        </w:rPr>
        <w:tab/>
        <w:t>417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Anfang</w:t>
      </w:r>
      <w:r w:rsidRPr="00D6314C">
        <w:rPr>
          <w:noProof w:val="0"/>
          <w:lang w:val="fr-FR"/>
        </w:rPr>
        <w:tab/>
        <w:t>270, 294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Anfang</w:t>
      </w:r>
      <w:r w:rsidRPr="00D6314C">
        <w:rPr>
          <w:noProof w:val="0"/>
          <w:lang w:val="fr-FR"/>
        </w:rPr>
        <w:t>/</w:t>
      </w:r>
      <w:r w:rsidRPr="00D6314C">
        <w:rPr>
          <w:i/>
          <w:noProof w:val="0"/>
          <w:lang w:val="fr-FR"/>
        </w:rPr>
        <w:t>Beginn</w:t>
      </w:r>
      <w:r w:rsidRPr="00D6314C">
        <w:rPr>
          <w:noProof w:val="0"/>
          <w:lang w:val="fr-FR"/>
        </w:rPr>
        <w:tab/>
        <w:t>42, 72, 73, 75, 83, 199, 414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anima intellectiva</w:t>
      </w:r>
      <w:r w:rsidRPr="00D6314C">
        <w:rPr>
          <w:noProof w:val="0"/>
          <w:lang w:val="fr-FR"/>
        </w:rPr>
        <w:tab/>
        <w:t>320, 451, 466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animal sociale et rationale</w:t>
      </w:r>
      <w:r w:rsidRPr="00D6314C">
        <w:rPr>
          <w:noProof w:val="0"/>
          <w:lang w:val="fr-FR"/>
        </w:rPr>
        <w:tab/>
        <w:t>201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anthropocène</w:t>
      </w:r>
      <w:r w:rsidRPr="00D6314C">
        <w:rPr>
          <w:noProof w:val="0"/>
          <w:lang w:val="fr-FR"/>
        </w:rPr>
        <w:tab/>
        <w:t>329, 331, 512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Anwesen</w:t>
      </w:r>
      <w:r w:rsidRPr="00D6314C">
        <w:rPr>
          <w:noProof w:val="0"/>
          <w:lang w:val="fr-FR"/>
        </w:rPr>
        <w:tab/>
        <w:t>293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apaideusía</w:t>
      </w:r>
      <w:r w:rsidRPr="00D6314C">
        <w:rPr>
          <w:noProof w:val="0"/>
          <w:lang w:val="fr-FR"/>
        </w:rPr>
        <w:tab/>
        <w:t>85, 86, 126, 420, 439, 476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Apate</w:t>
      </w:r>
      <w:r w:rsidRPr="00D6314C">
        <w:rPr>
          <w:noProof w:val="0"/>
          <w:lang w:val="fr-FR"/>
        </w:rPr>
        <w:tab/>
        <w:t>84, 204, 353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Apaté</w:t>
      </w:r>
      <w:r w:rsidRPr="00D6314C">
        <w:rPr>
          <w:noProof w:val="0"/>
          <w:lang w:val="fr-FR"/>
        </w:rPr>
        <w:tab/>
        <w:t>28, 36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ápeiron</w:t>
      </w:r>
      <w:r w:rsidRPr="00D6314C">
        <w:rPr>
          <w:noProof w:val="0"/>
          <w:lang w:val="fr-FR"/>
        </w:rPr>
        <w:tab/>
        <w:t>189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Apollo</w:t>
      </w:r>
      <w:r w:rsidRPr="00D6314C">
        <w:rPr>
          <w:noProof w:val="0"/>
          <w:lang w:val="fr-FR"/>
        </w:rPr>
        <w:tab/>
        <w:t>43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Arbor Porphyriana</w:t>
      </w:r>
      <w:r w:rsidRPr="00D6314C">
        <w:rPr>
          <w:noProof w:val="0"/>
          <w:lang w:val="fr-FR"/>
        </w:rPr>
        <w:tab/>
        <w:t>103, 115, 124, 128, 268, 274, 326, 481, 491, 494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Archytas</w:t>
      </w:r>
      <w:r w:rsidRPr="00D6314C">
        <w:rPr>
          <w:noProof w:val="0"/>
          <w:lang w:val="fr-FR"/>
        </w:rPr>
        <w:tab/>
        <w:t>186, 197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Aristophane</w:t>
      </w:r>
      <w:r w:rsidRPr="00D6314C">
        <w:rPr>
          <w:noProof w:val="0"/>
          <w:lang w:val="fr-FR"/>
        </w:rPr>
        <w:tab/>
        <w:t>31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Aristote</w:t>
      </w:r>
      <w:r w:rsidR="00F40307" w:rsidRPr="00D6314C">
        <w:rPr>
          <w:noProof w:val="0"/>
          <w:lang w:val="fr-FR"/>
        </w:rPr>
        <w:t xml:space="preserve">, voir </w:t>
      </w:r>
      <w:r w:rsidR="00F40307"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arkhē</w:t>
      </w:r>
      <w:r w:rsidRPr="00D6314C">
        <w:rPr>
          <w:noProof w:val="0"/>
          <w:lang w:val="fr-FR"/>
        </w:rPr>
        <w:tab/>
        <w:t>548</w:t>
      </w:r>
    </w:p>
    <w:p w:rsidR="003C1600" w:rsidRPr="00D6314C" w:rsidRDefault="003C1600" w:rsidP="003642E9">
      <w:pPr>
        <w:pStyle w:val="Rejstk1"/>
        <w:tabs>
          <w:tab w:val="right" w:leader="dot" w:pos="4171"/>
        </w:tabs>
        <w:spacing w:line="240" w:lineRule="auto"/>
        <w:rPr>
          <w:noProof w:val="0"/>
          <w:lang w:val="fr-FR"/>
        </w:rPr>
      </w:pPr>
      <w:r w:rsidRPr="00D6314C">
        <w:rPr>
          <w:noProof w:val="0"/>
          <w:lang w:val="fr-FR" w:eastAsia="x-none"/>
        </w:rPr>
        <w:t>Arnauld, A.</w:t>
      </w:r>
      <w:r w:rsidRPr="00D6314C">
        <w:rPr>
          <w:noProof w:val="0"/>
          <w:lang w:val="fr-FR"/>
        </w:rPr>
        <w:tab/>
      </w:r>
      <w:r w:rsidR="003642E9" w:rsidRPr="00D6314C">
        <w:rPr>
          <w:noProof w:val="0"/>
          <w:lang w:val="fr-FR"/>
        </w:rPr>
        <w:t xml:space="preserve"> voir </w:t>
      </w:r>
      <w:r w:rsidR="003642E9" w:rsidRPr="00D6314C">
        <w:rPr>
          <w:i/>
          <w:noProof w:val="0"/>
          <w:lang w:val="fr-FR"/>
        </w:rPr>
        <w:t>Index locorum</w:t>
      </w:r>
      <w:r w:rsidR="003642E9" w:rsidRPr="00D6314C">
        <w:rPr>
          <w:noProof w:val="0"/>
          <w:lang w:val="fr-FR"/>
        </w:rPr>
        <w:t xml:space="preserve">, </w:t>
      </w:r>
      <w:r w:rsidRPr="00D6314C">
        <w:rPr>
          <w:noProof w:val="0"/>
          <w:lang w:val="fr-FR"/>
        </w:rPr>
        <w:t>231, 521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Asharite</w:t>
      </w:r>
      <w:r w:rsidRPr="00D6314C">
        <w:rPr>
          <w:noProof w:val="0"/>
          <w:lang w:val="fr-FR"/>
        </w:rPr>
        <w:tab/>
        <w:t>387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Asharites</w:t>
      </w:r>
      <w:r w:rsidRPr="00D6314C">
        <w:rPr>
          <w:noProof w:val="0"/>
          <w:lang w:val="fr-FR"/>
        </w:rPr>
        <w:tab/>
        <w:t>385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autoréflexion</w:t>
      </w:r>
      <w:r w:rsidRPr="00D6314C">
        <w:rPr>
          <w:noProof w:val="0"/>
          <w:lang w:val="fr-FR"/>
        </w:rPr>
        <w:tab/>
        <w:t>307, 314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Avendauth</w:t>
      </w:r>
      <w:r w:rsidRPr="00D6314C">
        <w:rPr>
          <w:noProof w:val="0"/>
          <w:lang w:val="fr-FR"/>
        </w:rPr>
        <w:tab/>
        <w:t>319</w:t>
      </w:r>
    </w:p>
    <w:p w:rsidR="003C1600" w:rsidRPr="00D6314C" w:rsidRDefault="005D2C05" w:rsidP="004B19D0">
      <w:pPr>
        <w:pStyle w:val="Rejstk1"/>
        <w:tabs>
          <w:tab w:val="right" w:leader="dot" w:pos="4171"/>
        </w:tabs>
        <w:spacing w:line="240" w:lineRule="auto"/>
        <w:rPr>
          <w:noProof w:val="0"/>
          <w:lang w:val="fr-FR"/>
        </w:rPr>
      </w:pPr>
      <w:r w:rsidRPr="00D6314C">
        <w:rPr>
          <w:noProof w:val="0"/>
          <w:lang w:val="fr-FR"/>
        </w:rPr>
        <w:t>Averroè</w:t>
      </w:r>
      <w:r w:rsidR="003C1600" w:rsidRPr="00D6314C">
        <w:rPr>
          <w:noProof w:val="0"/>
          <w:lang w:val="fr-FR"/>
        </w:rPr>
        <w:t>s</w:t>
      </w:r>
      <w:r w:rsidRPr="00D6314C">
        <w:rPr>
          <w:noProof w:val="0"/>
          <w:lang w:val="fr-FR"/>
        </w:rPr>
        <w:t xml:space="preserve">, voir </w:t>
      </w:r>
      <w:r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averroïsme</w:t>
      </w:r>
      <w:r w:rsidRPr="00D6314C">
        <w:rPr>
          <w:noProof w:val="0"/>
          <w:lang w:val="fr-FR"/>
        </w:rPr>
        <w:tab/>
        <w:t>508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Avicebron</w:t>
      </w:r>
      <w:r w:rsidRPr="00D6314C">
        <w:rPr>
          <w:noProof w:val="0"/>
          <w:lang w:val="fr-FR"/>
        </w:rPr>
        <w:tab/>
        <w:t>196</w:t>
      </w:r>
    </w:p>
    <w:p w:rsidR="003C1600" w:rsidRPr="00D6314C" w:rsidRDefault="005D2C05" w:rsidP="004B19D0">
      <w:pPr>
        <w:pStyle w:val="Rejstk1"/>
        <w:tabs>
          <w:tab w:val="right" w:leader="dot" w:pos="4171"/>
        </w:tabs>
        <w:spacing w:line="240" w:lineRule="auto"/>
        <w:rPr>
          <w:noProof w:val="0"/>
          <w:lang w:val="fr-FR"/>
        </w:rPr>
      </w:pPr>
      <w:r w:rsidRPr="00D6314C">
        <w:rPr>
          <w:noProof w:val="0"/>
          <w:lang w:val="fr-FR" w:eastAsia="en-US"/>
        </w:rPr>
        <w:t xml:space="preserve">Avicenne, </w:t>
      </w:r>
      <w:r w:rsidRPr="00D6314C">
        <w:rPr>
          <w:noProof w:val="0"/>
          <w:lang w:val="fr-FR"/>
        </w:rPr>
        <w:t xml:space="preserve">voir </w:t>
      </w:r>
      <w:r w:rsidRPr="00D6314C">
        <w:rPr>
          <w:i/>
          <w:noProof w:val="0"/>
          <w:lang w:val="fr-FR"/>
        </w:rPr>
        <w:t>Index locorum</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B</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Bacon, R.</w:t>
      </w:r>
      <w:r w:rsidRPr="00D6314C">
        <w:rPr>
          <w:noProof w:val="0"/>
          <w:lang w:val="fr-FR"/>
        </w:rPr>
        <w:tab/>
        <w:t>366, 434, 545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Bajt al-Hikma</w:t>
      </w:r>
      <w:r w:rsidRPr="00D6314C">
        <w:rPr>
          <w:noProof w:val="0"/>
          <w:lang w:val="fr-FR"/>
        </w:rPr>
        <w:tab/>
        <w:t>253, 282, 292, 383, 557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barzach</w:t>
      </w:r>
      <w:r w:rsidRPr="00D6314C">
        <w:rPr>
          <w:noProof w:val="0"/>
          <w:lang w:val="fr-FR"/>
        </w:rPr>
        <w:tab/>
        <w:t>377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bête-machine</w:t>
      </w:r>
      <w:r w:rsidRPr="00D6314C">
        <w:rPr>
          <w:noProof w:val="0"/>
          <w:lang w:val="fr-FR"/>
        </w:rPr>
        <w:tab/>
        <w:t>467</w:t>
      </w:r>
      <w:r w:rsidR="00C935B5" w:rsidRPr="00D6314C">
        <w:rPr>
          <w:noProof w:val="0"/>
          <w:lang w:val="fr-FR"/>
        </w:rPr>
        <w:t>, 545</w:t>
      </w:r>
    </w:p>
    <w:p w:rsidR="003C1600" w:rsidRPr="00D6314C" w:rsidRDefault="003C1600" w:rsidP="004B19D0">
      <w:pPr>
        <w:pStyle w:val="Rejstk1"/>
        <w:tabs>
          <w:tab w:val="right" w:leader="dot" w:pos="4171"/>
        </w:tabs>
        <w:spacing w:line="240" w:lineRule="auto"/>
        <w:rPr>
          <w:noProof w:val="0"/>
          <w:lang w:val="fr-FR"/>
        </w:rPr>
      </w:pPr>
      <w:r w:rsidRPr="00D6314C">
        <w:rPr>
          <w:i/>
          <w:iCs/>
          <w:noProof w:val="0"/>
          <w:lang w:val="fr-FR"/>
        </w:rPr>
        <w:t>Bezugssinn</w:t>
      </w:r>
      <w:r w:rsidRPr="00D6314C">
        <w:rPr>
          <w:noProof w:val="0"/>
          <w:lang w:val="fr-FR"/>
        </w:rPr>
        <w:tab/>
        <w:t>18, 216, 421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Bildung</w:t>
      </w:r>
      <w:r w:rsidRPr="00D6314C">
        <w:rPr>
          <w:noProof w:val="0"/>
          <w:lang w:val="fr-FR"/>
        </w:rPr>
        <w:tab/>
        <w:t>85, 554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Blund, J.</w:t>
      </w:r>
      <w:r w:rsidRPr="00D6314C">
        <w:rPr>
          <w:noProof w:val="0"/>
          <w:lang w:val="fr-FR"/>
        </w:rPr>
        <w:tab/>
        <w:t>226, 231, 269, 380, 545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Boethius</w:t>
      </w:r>
      <w:r w:rsidR="00C935B5" w:rsidRPr="00D6314C">
        <w:rPr>
          <w:noProof w:val="0"/>
          <w:lang w:val="fr-FR"/>
        </w:rPr>
        <w:t xml:space="preserve">, Anicius, voir </w:t>
      </w:r>
      <w:r w:rsidR="00C935B5"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Bonaventura</w:t>
      </w:r>
      <w:r w:rsidRPr="00D6314C">
        <w:rPr>
          <w:noProof w:val="0"/>
          <w:lang w:val="fr-FR"/>
        </w:rPr>
        <w:tab/>
        <w:t>203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Brain in a Vat</w:t>
      </w:r>
      <w:r w:rsidRPr="00D6314C">
        <w:rPr>
          <w:noProof w:val="0"/>
          <w:lang w:val="fr-FR"/>
        </w:rPr>
        <w:tab/>
        <w:t>309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brebis/loup</w:t>
      </w:r>
      <w:r w:rsidRPr="00D6314C">
        <w:rPr>
          <w:noProof w:val="0"/>
          <w:lang w:val="fr-FR"/>
        </w:rPr>
        <w:tab/>
        <w:t>542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Broglie, L.-V.</w:t>
      </w:r>
      <w:r w:rsidRPr="00D6314C">
        <w:rPr>
          <w:noProof w:val="0"/>
          <w:lang w:val="fr-FR"/>
        </w:rPr>
        <w:tab/>
        <w:t>514</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C</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Calchas</w:t>
      </w:r>
      <w:r w:rsidRPr="00D6314C">
        <w:rPr>
          <w:noProof w:val="0"/>
          <w:lang w:val="fr-FR"/>
        </w:rPr>
        <w:tab/>
        <w:t>24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camps d’extermination</w:t>
      </w:r>
      <w:r w:rsidRPr="00D6314C">
        <w:rPr>
          <w:noProof w:val="0"/>
          <w:lang w:val="fr-FR"/>
        </w:rPr>
        <w:tab/>
        <w:t>490</w:t>
      </w:r>
    </w:p>
    <w:p w:rsidR="005A496B" w:rsidRDefault="005A496B" w:rsidP="004B19D0">
      <w:pPr>
        <w:pStyle w:val="Rejstk1"/>
        <w:tabs>
          <w:tab w:val="right" w:leader="dot" w:pos="4171"/>
        </w:tabs>
        <w:spacing w:line="240" w:lineRule="auto"/>
        <w:rPr>
          <w:noProof w:val="0"/>
          <w:lang w:val="fr-FR"/>
        </w:rPr>
      </w:pPr>
      <w:r w:rsidRPr="00B51607">
        <w:rPr>
          <w:i/>
          <w:noProof w:val="0"/>
          <w:lang w:val="fr-FR" w:eastAsia="en-US"/>
        </w:rPr>
        <w:t>Cargo cult</w:t>
      </w:r>
      <w:r>
        <w:rPr>
          <w:noProof w:val="0"/>
          <w:lang w:val="fr-FR"/>
        </w:rPr>
        <w:tab/>
        <w:t>520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Carnap, R.</w:t>
      </w:r>
      <w:r w:rsidRPr="00D6314C">
        <w:rPr>
          <w:noProof w:val="0"/>
          <w:lang w:val="fr-FR"/>
        </w:rPr>
        <w:tab/>
        <w:t>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Categoriae decem</w:t>
      </w:r>
      <w:r w:rsidRPr="00D6314C">
        <w:rPr>
          <w:noProof w:val="0"/>
          <w:lang w:val="fr-FR"/>
        </w:rPr>
        <w:tab/>
        <w:t>171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causa efficiens</w:t>
      </w:r>
      <w:r w:rsidRPr="00D6314C">
        <w:rPr>
          <w:noProof w:val="0"/>
          <w:lang w:val="fr-FR"/>
        </w:rPr>
        <w:tab/>
        <w:t>540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causa finalis</w:t>
      </w:r>
      <w:r w:rsidRPr="00D6314C">
        <w:rPr>
          <w:noProof w:val="0"/>
          <w:lang w:val="fr-FR"/>
        </w:rPr>
        <w:tab/>
        <w:t>332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causa prima</w:t>
      </w:r>
      <w:r w:rsidRPr="00D6314C">
        <w:rPr>
          <w:noProof w:val="0"/>
          <w:lang w:val="fr-FR"/>
        </w:rPr>
        <w:tab/>
        <w:t>82, 295, 368, 382, 571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causalité</w:t>
      </w:r>
      <w:r w:rsidRPr="00D6314C">
        <w:rPr>
          <w:noProof w:val="0"/>
          <w:lang w:val="fr-FR"/>
        </w:rPr>
        <w:tab/>
        <w:t>355, 409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causalité formelle</w:t>
      </w:r>
      <w:r w:rsidRPr="00D6314C">
        <w:rPr>
          <w:noProof w:val="0"/>
          <w:lang w:val="fr-FR"/>
        </w:rPr>
        <w:tab/>
        <w:t>530, 538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certitude</w:t>
      </w:r>
      <w:r w:rsidRPr="00D6314C">
        <w:rPr>
          <w:noProof w:val="0"/>
          <w:lang w:val="fr-FR"/>
        </w:rPr>
        <w:tab/>
        <w:t>329, 330, 332, 355, 374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certitudo</w:t>
      </w:r>
      <w:r w:rsidR="002E6E03">
        <w:rPr>
          <w:i/>
          <w:noProof w:val="0"/>
          <w:lang w:val="fr-FR" w:eastAsia="x-none"/>
        </w:rPr>
        <w:tab/>
      </w:r>
      <w:r w:rsidRPr="00D6314C">
        <w:rPr>
          <w:noProof w:val="0"/>
          <w:lang w:val="fr-FR"/>
        </w:rPr>
        <w:tab/>
        <w:t>256, 316, 328, 336, 352, 355, 390, 450, 477, 546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changement de paradigme</w:t>
      </w:r>
      <w:r w:rsidRPr="00D6314C">
        <w:rPr>
          <w:noProof w:val="0"/>
          <w:lang w:val="fr-FR"/>
        </w:rPr>
        <w:tab/>
        <w:t>92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chose en soi</w:t>
      </w:r>
      <w:r w:rsidRPr="00D6314C">
        <w:rPr>
          <w:noProof w:val="0"/>
          <w:lang w:val="fr-FR"/>
        </w:rPr>
        <w:tab/>
        <w:t>352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circulus vitiosus</w:t>
      </w:r>
      <w:r w:rsidRPr="00D6314C">
        <w:rPr>
          <w:noProof w:val="0"/>
          <w:lang w:val="fr-FR"/>
        </w:rPr>
        <w:tab/>
        <w:t>13, 21, 336, 354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coaequatio</w:t>
      </w:r>
      <w:r w:rsidRPr="00D6314C">
        <w:rPr>
          <w:noProof w:val="0"/>
          <w:lang w:val="fr-FR"/>
        </w:rPr>
        <w:tab/>
        <w:t>300, 350, 450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cogitatio</w:t>
      </w:r>
      <w:r w:rsidRPr="00D6314C">
        <w:rPr>
          <w:noProof w:val="0"/>
          <w:lang w:val="fr-FR"/>
        </w:rPr>
        <w:tab/>
        <w:t>304, 313, 359, 390, 542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cogito</w:t>
      </w:r>
      <w:r w:rsidRPr="00D6314C">
        <w:rPr>
          <w:noProof w:val="0"/>
          <w:lang w:val="fr-FR"/>
        </w:rPr>
        <w:tab/>
        <w:t>309, 317, 376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cogito ergo s</w:t>
      </w:r>
      <w:r w:rsidRPr="00D6314C">
        <w:rPr>
          <w:noProof w:val="0"/>
          <w:lang w:val="fr-FR"/>
        </w:rPr>
        <w:tab/>
        <w:t>317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cogito ergo sum</w:t>
      </w:r>
      <w:r w:rsidRPr="00D6314C">
        <w:rPr>
          <w:noProof w:val="0"/>
          <w:lang w:val="fr-FR"/>
        </w:rPr>
        <w:tab/>
        <w:t>318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coincidentia oppositorum</w:t>
      </w:r>
      <w:r w:rsidRPr="00D6314C">
        <w:rPr>
          <w:noProof w:val="0"/>
          <w:lang w:val="fr-FR"/>
        </w:rPr>
        <w:tab/>
        <w:t>149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collectio</w:t>
      </w:r>
      <w:r w:rsidRPr="00D6314C">
        <w:rPr>
          <w:noProof w:val="0"/>
          <w:lang w:val="fr-FR"/>
        </w:rPr>
        <w:tab/>
        <w:t>306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colligatio</w:t>
      </w:r>
      <w:r w:rsidRPr="00D6314C">
        <w:rPr>
          <w:noProof w:val="0"/>
          <w:lang w:val="fr-FR"/>
        </w:rPr>
        <w:tab/>
        <w:t>393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comédie divine</w:t>
      </w:r>
      <w:r w:rsidRPr="00D6314C">
        <w:rPr>
          <w:noProof w:val="0"/>
          <w:lang w:val="fr-FR"/>
        </w:rPr>
        <w:tab/>
        <w:t>81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comitation</w:t>
      </w:r>
      <w:r w:rsidRPr="00D6314C">
        <w:rPr>
          <w:noProof w:val="0"/>
          <w:lang w:val="fr-FR"/>
        </w:rPr>
        <w:tab/>
        <w:t>337, 362, 363, 365, 371, 377, 386, 387, 410, 425, 428, 558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complexe d’Œdipe</w:t>
      </w:r>
      <w:r w:rsidRPr="00D6314C">
        <w:rPr>
          <w:noProof w:val="0"/>
          <w:lang w:val="fr-FR"/>
        </w:rPr>
        <w:tab/>
        <w:t>476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compréhension</w:t>
      </w:r>
      <w:r w:rsidRPr="00D6314C">
        <w:rPr>
          <w:noProof w:val="0"/>
          <w:lang w:val="fr-FR"/>
        </w:rPr>
        <w:tab/>
        <w:t>534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concept d’infini</w:t>
      </w:r>
      <w:r w:rsidRPr="00D6314C">
        <w:rPr>
          <w:noProof w:val="0"/>
          <w:lang w:val="fr-FR"/>
        </w:rPr>
        <w:tab/>
        <w:t>364</w:t>
      </w:r>
    </w:p>
    <w:p w:rsidR="003C1600" w:rsidRPr="00D6314C" w:rsidRDefault="00524D8F" w:rsidP="004B19D0">
      <w:pPr>
        <w:pStyle w:val="Rejstk1"/>
        <w:tabs>
          <w:tab w:val="right" w:leader="dot" w:pos="4171"/>
        </w:tabs>
        <w:spacing w:line="240" w:lineRule="auto"/>
        <w:rPr>
          <w:noProof w:val="0"/>
          <w:lang w:val="fr-FR"/>
        </w:rPr>
      </w:pPr>
      <w:r>
        <w:rPr>
          <w:i/>
          <w:noProof w:val="0"/>
          <w:lang w:val="fr-FR" w:eastAsia="en-US"/>
        </w:rPr>
        <w:t>conceptus simplicit</w:t>
      </w:r>
      <w:r w:rsidR="003C1600" w:rsidRPr="00D6314C">
        <w:rPr>
          <w:i/>
          <w:noProof w:val="0"/>
          <w:lang w:val="fr-FR" w:eastAsia="en-US"/>
        </w:rPr>
        <w:t>er simplex</w:t>
      </w:r>
      <w:r w:rsidR="003C1600" w:rsidRPr="00D6314C">
        <w:rPr>
          <w:noProof w:val="0"/>
          <w:lang w:val="fr-FR"/>
        </w:rPr>
        <w:tab/>
        <w:t>330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condamnation 1277</w:t>
      </w:r>
      <w:r w:rsidRPr="00D6314C">
        <w:rPr>
          <w:noProof w:val="0"/>
          <w:lang w:val="fr-FR"/>
        </w:rPr>
        <w:tab/>
        <w:t xml:space="preserve">17, </w:t>
      </w:r>
      <w:r w:rsidR="0022683D" w:rsidRPr="00D6314C">
        <w:rPr>
          <w:noProof w:val="0"/>
          <w:lang w:val="fr-FR"/>
        </w:rPr>
        <w:t xml:space="preserve">251, 276, </w:t>
      </w:r>
      <w:r w:rsidRPr="00D6314C">
        <w:rPr>
          <w:noProof w:val="0"/>
          <w:lang w:val="fr-FR"/>
        </w:rPr>
        <w:t>569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coniunctio</w:t>
      </w:r>
      <w:r w:rsidRPr="00D6314C">
        <w:rPr>
          <w:noProof w:val="0"/>
          <w:lang w:val="fr-FR"/>
        </w:rPr>
        <w:tab/>
        <w:t>254, 328, 336, 393, 461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continuatio</w:t>
      </w:r>
      <w:r w:rsidRPr="00D6314C">
        <w:rPr>
          <w:noProof w:val="0"/>
          <w:lang w:val="fr-FR"/>
        </w:rPr>
        <w:tab/>
        <w:t>447, 468, 472, 475, 488, 499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copulatio</w:t>
      </w:r>
      <w:r w:rsidRPr="00D6314C">
        <w:rPr>
          <w:noProof w:val="0"/>
          <w:lang w:val="fr-FR"/>
        </w:rPr>
        <w:tab/>
        <w:t>461, 464, 468, 477, 499, 546, 567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copule</w:t>
      </w:r>
      <w:r w:rsidRPr="00D6314C">
        <w:rPr>
          <w:noProof w:val="0"/>
          <w:lang w:val="fr-FR"/>
        </w:rPr>
        <w:tab/>
        <w:t>370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Coran</w:t>
      </w:r>
      <w:r w:rsidRPr="00D6314C">
        <w:rPr>
          <w:noProof w:val="0"/>
          <w:lang w:val="fr-FR"/>
        </w:rPr>
        <w:tab/>
      </w:r>
      <w:r w:rsidR="0022683D" w:rsidRPr="00D6314C">
        <w:rPr>
          <w:noProof w:val="0"/>
          <w:lang w:val="fr-FR"/>
        </w:rPr>
        <w:t xml:space="preserve">voir </w:t>
      </w:r>
      <w:r w:rsidR="0022683D" w:rsidRPr="00D6314C">
        <w:rPr>
          <w:i/>
          <w:noProof w:val="0"/>
          <w:lang w:val="fr-FR"/>
        </w:rPr>
        <w:t xml:space="preserve">Index locorum, </w:t>
      </w:r>
      <w:r w:rsidRPr="00D6314C">
        <w:rPr>
          <w:noProof w:val="0"/>
          <w:lang w:val="fr-FR"/>
        </w:rPr>
        <w:t>251, 377, 382, 385, 571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corporéité</w:t>
      </w:r>
      <w:r w:rsidRPr="00D6314C">
        <w:rPr>
          <w:noProof w:val="0"/>
          <w:lang w:val="fr-FR"/>
        </w:rPr>
        <w:tab/>
        <w:t>426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corps objectif</w:t>
      </w:r>
      <w:r w:rsidRPr="00D6314C">
        <w:rPr>
          <w:noProof w:val="0"/>
          <w:lang w:val="fr-FR"/>
        </w:rPr>
        <w:tab/>
        <w:t>186, 362, 363, 365, 366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creatio ex nihilo</w:t>
      </w:r>
      <w:r w:rsidRPr="00D6314C">
        <w:rPr>
          <w:noProof w:val="0"/>
          <w:lang w:val="fr-FR"/>
        </w:rPr>
        <w:tab/>
        <w:t>163, 203, 292, 336, 363, 367, 372, 376, 388, 556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croisades</w:t>
      </w:r>
      <w:r w:rsidRPr="00D6314C">
        <w:rPr>
          <w:noProof w:val="0"/>
          <w:lang w:val="fr-FR"/>
        </w:rPr>
        <w:tab/>
        <w:t>495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Croisades</w:t>
      </w:r>
      <w:r w:rsidRPr="00D6314C">
        <w:rPr>
          <w:noProof w:val="0"/>
          <w:lang w:val="fr-FR"/>
        </w:rPr>
        <w:tab/>
        <w:t>573</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D</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dalā'il</w:t>
      </w:r>
      <w:r w:rsidRPr="00D6314C">
        <w:rPr>
          <w:noProof w:val="0"/>
          <w:lang w:val="fr-FR"/>
        </w:rPr>
        <w:tab/>
        <w:t>419, 560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Damascius</w:t>
      </w:r>
      <w:r w:rsidR="00D75DF1" w:rsidRPr="00D6314C">
        <w:rPr>
          <w:noProof w:val="0"/>
          <w:lang w:val="fr-FR"/>
        </w:rPr>
        <w:t xml:space="preserve">, voir </w:t>
      </w:r>
      <w:r w:rsidR="00D75DF1"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damnatio memoriae</w:t>
      </w:r>
      <w:r w:rsidRPr="00D6314C">
        <w:rPr>
          <w:noProof w:val="0"/>
          <w:lang w:val="fr-FR"/>
        </w:rPr>
        <w:tab/>
        <w:t>384, 403, 438, 493, 498, 569, 571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Dante, A</w:t>
      </w:r>
      <w:r w:rsidR="00D75DF1" w:rsidRPr="00D6314C">
        <w:rPr>
          <w:noProof w:val="0"/>
          <w:lang w:val="fr-FR"/>
        </w:rPr>
        <w:t xml:space="preserve">. </w:t>
      </w:r>
      <w:r w:rsidRPr="00D6314C">
        <w:rPr>
          <w:noProof w:val="0"/>
          <w:lang w:val="fr-FR"/>
        </w:rPr>
        <w:t>.</w:t>
      </w:r>
      <w:r w:rsidRPr="00D6314C">
        <w:rPr>
          <w:noProof w:val="0"/>
          <w:lang w:val="fr-FR"/>
        </w:rPr>
        <w:tab/>
        <w:t>91, 355, 489, 509, 566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Darwin, Ch</w:t>
      </w:r>
      <w:r w:rsidR="00D75DF1" w:rsidRPr="00D6314C">
        <w:rPr>
          <w:noProof w:val="0"/>
          <w:lang w:val="fr-FR" w:eastAsia="en-US"/>
        </w:rPr>
        <w:t xml:space="preserve">. </w:t>
      </w:r>
      <w:r w:rsidRPr="00D6314C">
        <w:rPr>
          <w:noProof w:val="0"/>
          <w:lang w:val="fr-FR" w:eastAsia="en-US"/>
        </w:rPr>
        <w:t>.</w:t>
      </w:r>
      <w:r w:rsidRPr="00D6314C">
        <w:rPr>
          <w:noProof w:val="0"/>
          <w:lang w:val="fr-FR"/>
        </w:rPr>
        <w:tab/>
        <w:t>542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das Offene</w:t>
      </w:r>
      <w:r w:rsidRPr="00D6314C">
        <w:rPr>
          <w:noProof w:val="0"/>
          <w:lang w:val="fr-FR"/>
        </w:rPr>
        <w:tab/>
        <w:t>272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Dasein</w:t>
      </w:r>
      <w:r w:rsidRPr="00D6314C">
        <w:rPr>
          <w:noProof w:val="0"/>
          <w:lang w:val="fr-FR"/>
        </w:rPr>
        <w:tab/>
        <w:t>62, 498, 534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Da-sein</w:t>
      </w:r>
      <w:r w:rsidRPr="00D6314C">
        <w:rPr>
          <w:noProof w:val="0"/>
          <w:lang w:val="fr-FR"/>
        </w:rPr>
        <w:tab/>
        <w:t>78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dativus archegeticus</w:t>
      </w:r>
      <w:r w:rsidRPr="00D6314C">
        <w:rPr>
          <w:noProof w:val="0"/>
          <w:lang w:val="fr-FR"/>
        </w:rPr>
        <w:tab/>
        <w:t>23, 24, 43, 78, 552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dativus metaphysicus</w:t>
      </w:r>
      <w:r w:rsidRPr="00D6314C">
        <w:rPr>
          <w:noProof w:val="0"/>
          <w:lang w:val="fr-FR"/>
        </w:rPr>
        <w:tab/>
        <w:t xml:space="preserve">23, 66, 97, 144, 145, 162, 175, 233, 293, 328, 336, 353, 411, 421, 432, </w:t>
      </w:r>
      <w:r w:rsidR="00D75DF1" w:rsidRPr="00D6314C">
        <w:rPr>
          <w:noProof w:val="0"/>
          <w:lang w:val="fr-FR"/>
        </w:rPr>
        <w:t xml:space="preserve">483, </w:t>
      </w:r>
      <w:r w:rsidRPr="00D6314C">
        <w:rPr>
          <w:noProof w:val="0"/>
          <w:lang w:val="fr-FR"/>
        </w:rPr>
        <w:t xml:space="preserve">510, </w:t>
      </w:r>
      <w:r w:rsidR="00D75DF1" w:rsidRPr="00D6314C">
        <w:rPr>
          <w:noProof w:val="0"/>
          <w:lang w:val="fr-FR"/>
        </w:rPr>
        <w:t xml:space="preserve">523, </w:t>
      </w:r>
      <w:r w:rsidRPr="00D6314C">
        <w:rPr>
          <w:noProof w:val="0"/>
          <w:lang w:val="fr-FR"/>
        </w:rPr>
        <w:t>538, 552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dativus obiectivus</w:t>
      </w:r>
      <w:r w:rsidRPr="00D6314C">
        <w:rPr>
          <w:noProof w:val="0"/>
          <w:lang w:val="fr-FR"/>
        </w:rPr>
        <w:tab/>
        <w:t>24, 121, 163, 164, 325, 483, 532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dativus possessivus</w:t>
      </w:r>
      <w:r w:rsidRPr="00D6314C">
        <w:rPr>
          <w:noProof w:val="0"/>
          <w:lang w:val="fr-FR"/>
        </w:rPr>
        <w:tab/>
        <w:t>122, 325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dativus principalis</w:t>
      </w:r>
      <w:r w:rsidRPr="00D6314C">
        <w:rPr>
          <w:noProof w:val="0"/>
          <w:lang w:val="fr-FR"/>
        </w:rPr>
        <w:tab/>
        <w:t>23, 61, 74, 328, 552</w:t>
      </w:r>
    </w:p>
    <w:p w:rsidR="003C1600" w:rsidRPr="00D6314C" w:rsidRDefault="00E40CFC" w:rsidP="004B19D0">
      <w:pPr>
        <w:pStyle w:val="Rejstk1"/>
        <w:tabs>
          <w:tab w:val="right" w:leader="dot" w:pos="4171"/>
        </w:tabs>
        <w:spacing w:line="240" w:lineRule="auto"/>
        <w:rPr>
          <w:noProof w:val="0"/>
          <w:lang w:val="fr-FR"/>
        </w:rPr>
      </w:pPr>
      <w:r w:rsidRPr="00E40CFC">
        <w:rPr>
          <w:i/>
          <w:noProof w:val="0"/>
          <w:lang w:val="fr-FR"/>
        </w:rPr>
        <w:t>Dator formarum</w:t>
      </w:r>
      <w:r w:rsidR="003C1600" w:rsidRPr="00D6314C">
        <w:rPr>
          <w:noProof w:val="0"/>
          <w:lang w:val="fr-FR"/>
        </w:rPr>
        <w:tab/>
        <w:t xml:space="preserve">272, </w:t>
      </w:r>
      <w:r w:rsidR="00D75DF1" w:rsidRPr="00D6314C">
        <w:rPr>
          <w:noProof w:val="0"/>
          <w:lang w:val="fr-FR"/>
        </w:rPr>
        <w:t xml:space="preserve">290, 316, 320, </w:t>
      </w:r>
      <w:r w:rsidR="003C1600" w:rsidRPr="00D6314C">
        <w:rPr>
          <w:noProof w:val="0"/>
          <w:lang w:val="fr-FR"/>
        </w:rPr>
        <w:t>335, 356, 360, 376, 391, 438, 460, 556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Dawud al-Zahiri</w:t>
      </w:r>
      <w:r w:rsidRPr="00D6314C">
        <w:rPr>
          <w:noProof w:val="0"/>
          <w:lang w:val="fr-FR"/>
        </w:rPr>
        <w:tab/>
        <w:t>382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De sex rerum principiis</w:t>
      </w:r>
      <w:r w:rsidRPr="00D6314C">
        <w:rPr>
          <w:noProof w:val="0"/>
          <w:lang w:val="fr-FR"/>
        </w:rPr>
        <w:tab/>
        <w:t>166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décision ontologique</w:t>
      </w:r>
      <w:r w:rsidRPr="00D6314C">
        <w:rPr>
          <w:noProof w:val="0"/>
          <w:lang w:val="fr-FR"/>
        </w:rPr>
        <w:tab/>
        <w:t>397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definiens/definitum</w:t>
      </w:r>
      <w:r w:rsidRPr="00D6314C">
        <w:rPr>
          <w:noProof w:val="0"/>
          <w:lang w:val="fr-FR"/>
        </w:rPr>
        <w:tab/>
        <w:t>193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Delphes</w:t>
      </w:r>
      <w:r w:rsidRPr="00D6314C">
        <w:rPr>
          <w:noProof w:val="0"/>
          <w:lang w:val="fr-FR"/>
        </w:rPr>
        <w:tab/>
        <w:t>550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démiurge</w:t>
      </w:r>
      <w:r w:rsidRPr="00D6314C">
        <w:rPr>
          <w:noProof w:val="0"/>
          <w:lang w:val="fr-FR"/>
        </w:rPr>
        <w:tab/>
      </w:r>
      <w:r w:rsidR="00A4577D" w:rsidRPr="00D6314C">
        <w:rPr>
          <w:noProof w:val="0"/>
          <w:lang w:val="fr-FR"/>
        </w:rPr>
        <w:t xml:space="preserve">41, 141, </w:t>
      </w:r>
      <w:r w:rsidRPr="00D6314C">
        <w:rPr>
          <w:noProof w:val="0"/>
          <w:lang w:val="fr-FR"/>
        </w:rPr>
        <w:t>182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Démocrite</w:t>
      </w:r>
      <w:r w:rsidRPr="00D6314C">
        <w:rPr>
          <w:noProof w:val="0"/>
          <w:lang w:val="fr-FR"/>
        </w:rPr>
        <w:tab/>
        <w:t>526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demonstratio</w:t>
      </w:r>
      <w:r w:rsidRPr="00D6314C">
        <w:rPr>
          <w:noProof w:val="0"/>
          <w:lang w:val="fr-FR"/>
        </w:rPr>
        <w:tab/>
        <w:t>307, 427, 481, 489, 494, 562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denudatio</w:t>
      </w:r>
      <w:r w:rsidRPr="00D6314C">
        <w:rPr>
          <w:noProof w:val="0"/>
          <w:lang w:val="fr-FR"/>
        </w:rPr>
        <w:tab/>
        <w:t>236, 237, 249, 258, 268, 299, 304, 306, 308, 318, 326, 358, 365, 390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Descartes, R.</w:t>
      </w:r>
      <w:r w:rsidRPr="00D6314C">
        <w:rPr>
          <w:noProof w:val="0"/>
          <w:lang w:val="fr-FR"/>
        </w:rPr>
        <w:tab/>
      </w:r>
      <w:r w:rsidR="00A4577D" w:rsidRPr="00D6314C">
        <w:rPr>
          <w:noProof w:val="0"/>
          <w:lang w:val="fr-FR"/>
        </w:rPr>
        <w:t xml:space="preserve">voir </w:t>
      </w:r>
      <w:r w:rsidR="00A4577D" w:rsidRPr="00D6314C">
        <w:rPr>
          <w:i/>
          <w:noProof w:val="0"/>
          <w:lang w:val="fr-FR"/>
        </w:rPr>
        <w:t xml:space="preserve">Index locorum, </w:t>
      </w:r>
      <w:r w:rsidRPr="00D6314C">
        <w:rPr>
          <w:noProof w:val="0"/>
          <w:lang w:val="fr-FR"/>
        </w:rPr>
        <w:t>15, 204, 231, 356, 364, 449, 521, 572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destructio primis</w:t>
      </w:r>
      <w:r w:rsidRPr="00D6314C">
        <w:rPr>
          <w:noProof w:val="0"/>
          <w:lang w:val="fr-FR"/>
        </w:rPr>
        <w:tab/>
        <w:t>99, 125, 189, 284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deus otiosus</w:t>
      </w:r>
      <w:r w:rsidRPr="00D6314C">
        <w:rPr>
          <w:noProof w:val="0"/>
          <w:lang w:val="fr-FR"/>
        </w:rPr>
        <w:tab/>
        <w:t>385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dévalorisation de l'A</w:t>
      </w:r>
      <w:r w:rsidR="00ED477F" w:rsidRPr="00D6314C">
        <w:rPr>
          <w:i/>
          <w:noProof w:val="0"/>
          <w:lang w:val="fr-FR"/>
        </w:rPr>
        <w:t>Lethe</w:t>
      </w:r>
      <w:r w:rsidRPr="00D6314C">
        <w:rPr>
          <w:i/>
          <w:noProof w:val="0"/>
          <w:lang w:val="fr-FR"/>
        </w:rPr>
        <w:t>ia</w:t>
      </w:r>
      <w:r w:rsidRPr="00D6314C">
        <w:rPr>
          <w:noProof w:val="0"/>
          <w:lang w:val="fr-FR"/>
        </w:rPr>
        <w:tab/>
        <w:t>27</w:t>
      </w:r>
    </w:p>
    <w:p w:rsidR="003C1600" w:rsidRPr="00D6314C" w:rsidRDefault="00A4577D" w:rsidP="004B19D0">
      <w:pPr>
        <w:pStyle w:val="Rejstk1"/>
        <w:tabs>
          <w:tab w:val="right" w:leader="dot" w:pos="4171"/>
        </w:tabs>
        <w:spacing w:line="240" w:lineRule="auto"/>
        <w:rPr>
          <w:noProof w:val="0"/>
          <w:lang w:val="fr-FR"/>
        </w:rPr>
      </w:pPr>
      <w:r w:rsidRPr="00D6314C">
        <w:rPr>
          <w:noProof w:val="0"/>
          <w:lang w:val="fr-FR"/>
        </w:rPr>
        <w:t xml:space="preserve">Dexippe, voir </w:t>
      </w:r>
      <w:r w:rsidRPr="00D6314C">
        <w:rPr>
          <w:i/>
          <w:noProof w:val="0"/>
          <w:lang w:val="fr-FR"/>
        </w:rPr>
        <w:t>Index locorum</w:t>
      </w:r>
    </w:p>
    <w:p w:rsidR="003C1600" w:rsidRPr="00D6314C" w:rsidRDefault="003C1600" w:rsidP="00E67076">
      <w:pPr>
        <w:pStyle w:val="Rejstk1"/>
        <w:tabs>
          <w:tab w:val="right" w:leader="dot" w:pos="4171"/>
        </w:tabs>
        <w:spacing w:line="240" w:lineRule="auto"/>
        <w:rPr>
          <w:noProof w:val="0"/>
          <w:lang w:val="fr-FR"/>
        </w:rPr>
      </w:pPr>
      <w:r w:rsidRPr="00D6314C">
        <w:rPr>
          <w:noProof w:val="0"/>
          <w:lang w:val="fr-FR"/>
        </w:rPr>
        <w:t>diacosmos</w:t>
      </w:r>
      <w:r w:rsidRPr="00D6314C">
        <w:rPr>
          <w:noProof w:val="0"/>
          <w:lang w:val="fr-FR"/>
        </w:rPr>
        <w:tab/>
      </w:r>
      <w:r w:rsidR="00E67076" w:rsidRPr="00D6314C">
        <w:rPr>
          <w:noProof w:val="0"/>
          <w:lang w:val="fr-FR"/>
        </w:rPr>
        <w:t xml:space="preserve">146, </w:t>
      </w:r>
      <w:r w:rsidRPr="00D6314C">
        <w:rPr>
          <w:noProof w:val="0"/>
          <w:lang w:val="fr-FR"/>
        </w:rPr>
        <w:t>171, 182, 193, 212, 272, 320, 361, 362, 377, 427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 xml:space="preserve">dialogue </w:t>
      </w:r>
      <w:r w:rsidRPr="00D6314C">
        <w:rPr>
          <w:i/>
          <w:noProof w:val="0"/>
          <w:lang w:val="fr-FR"/>
        </w:rPr>
        <w:t>Timée</w:t>
      </w:r>
      <w:r w:rsidRPr="00D6314C">
        <w:rPr>
          <w:noProof w:val="0"/>
          <w:lang w:val="fr-FR"/>
        </w:rPr>
        <w:tab/>
        <w:t>158, 173, 178, 366, 377</w:t>
      </w:r>
      <w:r w:rsidR="00E67076" w:rsidRPr="00D6314C">
        <w:rPr>
          <w:noProof w:val="0"/>
          <w:lang w:val="fr-FR"/>
        </w:rPr>
        <w:t>, 431</w:t>
      </w:r>
    </w:p>
    <w:p w:rsidR="003C1600" w:rsidRPr="00D6314C" w:rsidRDefault="00D75DF1" w:rsidP="004B19D0">
      <w:pPr>
        <w:pStyle w:val="Rejstk1"/>
        <w:tabs>
          <w:tab w:val="right" w:leader="dot" w:pos="4171"/>
        </w:tabs>
        <w:spacing w:line="240" w:lineRule="auto"/>
        <w:rPr>
          <w:noProof w:val="0"/>
          <w:lang w:val="fr-FR"/>
        </w:rPr>
      </w:pPr>
      <w:r w:rsidRPr="00D6314C">
        <w:rPr>
          <w:noProof w:val="0"/>
          <w:lang w:val="fr-FR" w:eastAsia="x-none"/>
        </w:rPr>
        <w:t>diaphanum</w:t>
      </w:r>
      <w:r w:rsidR="003C1600" w:rsidRPr="00D6314C">
        <w:rPr>
          <w:noProof w:val="0"/>
          <w:lang w:val="fr-FR"/>
        </w:rPr>
        <w:tab/>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diaphanum</w:t>
      </w:r>
      <w:r w:rsidRPr="00D6314C">
        <w:rPr>
          <w:noProof w:val="0"/>
          <w:lang w:val="fr-FR"/>
        </w:rPr>
        <w:tab/>
      </w:r>
      <w:r w:rsidR="00E67076" w:rsidRPr="00D6314C">
        <w:rPr>
          <w:noProof w:val="0"/>
          <w:lang w:val="fr-FR"/>
        </w:rPr>
        <w:t xml:space="preserve">225, 226, 227, 229, 232, </w:t>
      </w:r>
      <w:r w:rsidRPr="00D6314C">
        <w:rPr>
          <w:noProof w:val="0"/>
          <w:lang w:val="fr-FR"/>
        </w:rPr>
        <w:t>269, 301, 302, 309, 319, 438, 563, 565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diaphanum</w:t>
      </w:r>
      <w:r w:rsidRPr="00D6314C">
        <w:rPr>
          <w:noProof w:val="0"/>
          <w:vertAlign w:val="superscript"/>
          <w:lang w:val="fr-FR" w:eastAsia="en-US"/>
        </w:rPr>
        <w:t>1-2</w:t>
      </w:r>
      <w:r w:rsidRPr="00D6314C">
        <w:rPr>
          <w:noProof w:val="0"/>
          <w:lang w:val="fr-FR"/>
        </w:rPr>
        <w:tab/>
        <w:t>515, 518, 530</w:t>
      </w:r>
    </w:p>
    <w:p w:rsidR="003C1600" w:rsidRPr="00D6314C" w:rsidRDefault="001526B5" w:rsidP="004B19D0">
      <w:pPr>
        <w:pStyle w:val="Rejstk1"/>
        <w:tabs>
          <w:tab w:val="right" w:leader="dot" w:pos="4171"/>
        </w:tabs>
        <w:spacing w:line="240" w:lineRule="auto"/>
        <w:rPr>
          <w:noProof w:val="0"/>
          <w:lang w:val="fr-FR"/>
        </w:rPr>
      </w:pPr>
      <w:r>
        <w:rPr>
          <w:noProof w:val="0"/>
          <w:lang w:val="fr-FR" w:eastAsia="en-US"/>
        </w:rPr>
        <w:t>Dieu</w:t>
      </w:r>
      <w:r w:rsidR="003C1600" w:rsidRPr="00D6314C">
        <w:rPr>
          <w:noProof w:val="0"/>
          <w:lang w:val="fr-FR" w:eastAsia="en-US"/>
        </w:rPr>
        <w:t xml:space="preserve"> moderne</w:t>
      </w:r>
      <w:r w:rsidR="003C1600" w:rsidRPr="00D6314C">
        <w:rPr>
          <w:noProof w:val="0"/>
          <w:lang w:val="fr-FR"/>
        </w:rPr>
        <w:tab/>
        <w:t>141, 290, 366, 367, 371, 374, 375, 379, 389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differentia specifica</w:t>
      </w:r>
      <w:r w:rsidRPr="00D6314C">
        <w:rPr>
          <w:noProof w:val="0"/>
          <w:lang w:val="fr-FR"/>
        </w:rPr>
        <w:tab/>
        <w:t>489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dihaíresis</w:t>
      </w:r>
      <w:r w:rsidRPr="00D6314C">
        <w:rPr>
          <w:noProof w:val="0"/>
          <w:lang w:val="fr-FR"/>
        </w:rPr>
        <w:tab/>
        <w:t>120, 124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Dilthey, W.</w:t>
      </w:r>
      <w:r w:rsidRPr="00D6314C">
        <w:rPr>
          <w:noProof w:val="0"/>
          <w:lang w:val="fr-FR"/>
        </w:rPr>
        <w:tab/>
        <w:t>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doctores Latini</w:t>
      </w:r>
      <w:r w:rsidRPr="00D6314C">
        <w:rPr>
          <w:noProof w:val="0"/>
          <w:lang w:val="fr-FR"/>
        </w:rPr>
        <w:tab/>
        <w:t>468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donya</w:t>
      </w:r>
      <w:r w:rsidRPr="00D6314C">
        <w:rPr>
          <w:noProof w:val="0"/>
          <w:lang w:val="fr-FR"/>
        </w:rPr>
        <w:tab/>
        <w:t>377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dualisme</w:t>
      </w:r>
      <w:r w:rsidRPr="00D6314C">
        <w:rPr>
          <w:noProof w:val="0"/>
          <w:lang w:val="fr-FR"/>
        </w:rPr>
        <w:tab/>
        <w:t>480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 xml:space="preserve">Duns </w:t>
      </w:r>
      <w:r w:rsidR="00107350" w:rsidRPr="00D6314C">
        <w:rPr>
          <w:noProof w:val="0"/>
          <w:lang w:val="fr-FR" w:eastAsia="x-none"/>
        </w:rPr>
        <w:t>Scotus</w:t>
      </w:r>
      <w:r w:rsidRPr="00D6314C">
        <w:rPr>
          <w:noProof w:val="0"/>
          <w:lang w:val="fr-FR"/>
        </w:rPr>
        <w:tab/>
        <w:t>113, 248, 335, 364, 412, 521</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E</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éclipse</w:t>
      </w:r>
      <w:r w:rsidRPr="00D6314C">
        <w:rPr>
          <w:noProof w:val="0"/>
          <w:lang w:val="fr-FR"/>
        </w:rPr>
        <w:tab/>
        <w:t>135, 180, 190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éclipse du soleil</w:t>
      </w:r>
      <w:r w:rsidRPr="00D6314C">
        <w:rPr>
          <w:noProof w:val="0"/>
          <w:lang w:val="fr-FR"/>
        </w:rPr>
        <w:tab/>
        <w:t>521</w:t>
      </w:r>
    </w:p>
    <w:p w:rsidR="003C1600" w:rsidRPr="00D6314C" w:rsidRDefault="000B3F2F" w:rsidP="004B19D0">
      <w:pPr>
        <w:pStyle w:val="Rejstk1"/>
        <w:tabs>
          <w:tab w:val="right" w:leader="dot" w:pos="4171"/>
        </w:tabs>
        <w:spacing w:line="240" w:lineRule="auto"/>
        <w:rPr>
          <w:noProof w:val="0"/>
          <w:lang w:val="fr-FR"/>
        </w:rPr>
      </w:pPr>
      <w:r>
        <w:rPr>
          <w:noProof w:val="0"/>
          <w:lang w:val="fr-FR" w:eastAsia="en-US"/>
        </w:rPr>
        <w:t>é</w:t>
      </w:r>
      <w:r w:rsidR="003C1600" w:rsidRPr="00D6314C">
        <w:rPr>
          <w:noProof w:val="0"/>
          <w:lang w:val="fr-FR" w:eastAsia="en-US"/>
        </w:rPr>
        <w:t>cole de Francfort</w:t>
      </w:r>
      <w:r w:rsidR="003C1600" w:rsidRPr="00D6314C">
        <w:rPr>
          <w:noProof w:val="0"/>
          <w:lang w:val="fr-FR"/>
        </w:rPr>
        <w:tab/>
        <w:t>559</w:t>
      </w:r>
    </w:p>
    <w:p w:rsidR="003C1600" w:rsidRPr="00D6314C" w:rsidRDefault="008674EB" w:rsidP="004B19D0">
      <w:pPr>
        <w:pStyle w:val="Rejstk1"/>
        <w:tabs>
          <w:tab w:val="right" w:leader="dot" w:pos="4171"/>
        </w:tabs>
        <w:spacing w:line="240" w:lineRule="auto"/>
        <w:rPr>
          <w:noProof w:val="0"/>
          <w:lang w:val="fr-FR"/>
        </w:rPr>
      </w:pPr>
      <w:r w:rsidRPr="00D6314C">
        <w:rPr>
          <w:noProof w:val="0"/>
          <w:lang w:val="fr-FR" w:eastAsia="en-US"/>
        </w:rPr>
        <w:t>é</w:t>
      </w:r>
      <w:r w:rsidR="003C1600" w:rsidRPr="00D6314C">
        <w:rPr>
          <w:noProof w:val="0"/>
          <w:lang w:val="fr-FR" w:eastAsia="en-US"/>
        </w:rPr>
        <w:t>cole de sagesse</w:t>
      </w:r>
      <w:r w:rsidR="003C1600" w:rsidRPr="00D6314C">
        <w:rPr>
          <w:noProof w:val="0"/>
          <w:lang w:val="fr-FR"/>
        </w:rPr>
        <w:tab/>
        <w:t>323</w:t>
      </w:r>
    </w:p>
    <w:p w:rsidR="003C1600" w:rsidRPr="00D6314C" w:rsidRDefault="008674EB" w:rsidP="004B19D0">
      <w:pPr>
        <w:pStyle w:val="Rejstk1"/>
        <w:tabs>
          <w:tab w:val="right" w:leader="dot" w:pos="4171"/>
        </w:tabs>
        <w:spacing w:line="240" w:lineRule="auto"/>
        <w:rPr>
          <w:noProof w:val="0"/>
          <w:lang w:val="fr-FR"/>
        </w:rPr>
      </w:pPr>
      <w:r w:rsidRPr="00D6314C">
        <w:rPr>
          <w:noProof w:val="0"/>
          <w:lang w:val="fr-FR" w:eastAsia="en-US"/>
        </w:rPr>
        <w:t>é</w:t>
      </w:r>
      <w:r w:rsidR="003C1600" w:rsidRPr="00D6314C">
        <w:rPr>
          <w:noProof w:val="0"/>
          <w:lang w:val="fr-FR" w:eastAsia="en-US"/>
        </w:rPr>
        <w:t>cole de Tolède</w:t>
      </w:r>
      <w:r w:rsidR="003C1600" w:rsidRPr="00D6314C">
        <w:rPr>
          <w:noProof w:val="0"/>
          <w:lang w:val="fr-FR"/>
        </w:rPr>
        <w:tab/>
      </w:r>
      <w:r w:rsidRPr="00D6314C">
        <w:rPr>
          <w:noProof w:val="0"/>
          <w:lang w:val="fr-FR"/>
        </w:rPr>
        <w:t xml:space="preserve">228, 231, 319, </w:t>
      </w:r>
      <w:r w:rsidR="003C1600" w:rsidRPr="00D6314C">
        <w:rPr>
          <w:noProof w:val="0"/>
          <w:lang w:val="fr-FR"/>
        </w:rPr>
        <w:t>545</w:t>
      </w:r>
    </w:p>
    <w:p w:rsidR="003C1600" w:rsidRPr="00D6314C" w:rsidRDefault="008674EB" w:rsidP="004B19D0">
      <w:pPr>
        <w:pStyle w:val="Rejstk1"/>
        <w:tabs>
          <w:tab w:val="right" w:leader="dot" w:pos="4171"/>
        </w:tabs>
        <w:spacing w:line="240" w:lineRule="auto"/>
        <w:rPr>
          <w:noProof w:val="0"/>
          <w:lang w:val="fr-FR"/>
        </w:rPr>
      </w:pPr>
      <w:r w:rsidRPr="00D6314C">
        <w:rPr>
          <w:noProof w:val="0"/>
          <w:lang w:val="fr-FR" w:eastAsia="en-US"/>
        </w:rPr>
        <w:t>é</w:t>
      </w:r>
      <w:r w:rsidR="003C1600" w:rsidRPr="00D6314C">
        <w:rPr>
          <w:noProof w:val="0"/>
          <w:lang w:val="fr-FR" w:eastAsia="en-US"/>
        </w:rPr>
        <w:t xml:space="preserve">cole des </w:t>
      </w:r>
      <w:r w:rsidR="00CF20B4" w:rsidRPr="00D6314C">
        <w:rPr>
          <w:noProof w:val="0"/>
          <w:lang w:val="fr-FR" w:eastAsia="en-US"/>
        </w:rPr>
        <w:t>porrétans</w:t>
      </w:r>
      <w:r w:rsidR="003C1600" w:rsidRPr="00D6314C">
        <w:rPr>
          <w:noProof w:val="0"/>
          <w:lang w:val="fr-FR"/>
        </w:rPr>
        <w:tab/>
        <w:t>333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école sicilienne</w:t>
      </w:r>
      <w:r w:rsidRPr="00D6314C">
        <w:rPr>
          <w:noProof w:val="0"/>
          <w:lang w:val="fr-FR"/>
        </w:rPr>
        <w:tab/>
        <w:t>545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égologie</w:t>
      </w:r>
      <w:r w:rsidRPr="00D6314C">
        <w:rPr>
          <w:noProof w:val="0"/>
          <w:lang w:val="fr-FR"/>
        </w:rPr>
        <w:tab/>
        <w:t>376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eídolon</w:t>
      </w:r>
      <w:r w:rsidRPr="00D6314C">
        <w:rPr>
          <w:noProof w:val="0"/>
          <w:lang w:val="fr-FR"/>
        </w:rPr>
        <w:tab/>
        <w:t>69, 87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Einstein, A.</w:t>
      </w:r>
      <w:r w:rsidRPr="00D6314C">
        <w:rPr>
          <w:noProof w:val="0"/>
          <w:lang w:val="fr-FR"/>
        </w:rPr>
        <w:tab/>
        <w:t>514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ek-sistence</w:t>
      </w:r>
      <w:r w:rsidRPr="00D6314C">
        <w:rPr>
          <w:noProof w:val="0"/>
          <w:lang w:val="fr-FR"/>
        </w:rPr>
        <w:tab/>
        <w:t>78, 289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Ek-sistenz</w:t>
      </w:r>
      <w:r w:rsidRPr="00D6314C">
        <w:rPr>
          <w:noProof w:val="0"/>
          <w:lang w:val="fr-FR"/>
        </w:rPr>
        <w:tab/>
        <w:t>271, 534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Éléates</w:t>
      </w:r>
      <w:r w:rsidRPr="00D6314C">
        <w:rPr>
          <w:noProof w:val="0"/>
          <w:lang w:val="fr-FR"/>
        </w:rPr>
        <w:tab/>
        <w:t>108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Elias</w:t>
      </w:r>
      <w:r w:rsidR="00EC0933" w:rsidRPr="00D6314C">
        <w:rPr>
          <w:noProof w:val="0"/>
          <w:lang w:val="fr-FR"/>
        </w:rPr>
        <w:t xml:space="preserve">, voir </w:t>
      </w:r>
      <w:r w:rsidR="00EC0933"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émanation</w:t>
      </w:r>
      <w:r w:rsidRPr="00D6314C">
        <w:rPr>
          <w:noProof w:val="0"/>
          <w:lang w:val="fr-FR"/>
        </w:rPr>
        <w:tab/>
        <w:t>142, 236, 263, 272, 290, 354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émanation objective</w:t>
      </w:r>
      <w:r w:rsidRPr="00D6314C">
        <w:rPr>
          <w:noProof w:val="0"/>
          <w:lang w:val="fr-FR"/>
        </w:rPr>
        <w:tab/>
        <w:t>372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ens commune</w:t>
      </w:r>
      <w:r w:rsidRPr="00D6314C">
        <w:rPr>
          <w:noProof w:val="0"/>
          <w:lang w:val="fr-FR"/>
        </w:rPr>
        <w:tab/>
        <w:t>108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ens diminutum</w:t>
      </w:r>
      <w:r w:rsidRPr="00D6314C">
        <w:rPr>
          <w:noProof w:val="0"/>
          <w:lang w:val="fr-FR"/>
        </w:rPr>
        <w:tab/>
        <w:t>290, 374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ens inquantum ens</w:t>
      </w:r>
      <w:r w:rsidRPr="00D6314C">
        <w:rPr>
          <w:noProof w:val="0"/>
          <w:lang w:val="fr-FR"/>
        </w:rPr>
        <w:tab/>
        <w:t>131, 217, 268, 274, 295, 352, 375, 388, 389, 396, 406, 410, 412, 414, 431, 432, 462, 552, 555</w:t>
      </w:r>
    </w:p>
    <w:p w:rsidR="003C1600" w:rsidRPr="00D6314C" w:rsidRDefault="001D1D18" w:rsidP="004B19D0">
      <w:pPr>
        <w:pStyle w:val="Rejstk1"/>
        <w:tabs>
          <w:tab w:val="right" w:leader="dot" w:pos="4171"/>
        </w:tabs>
        <w:spacing w:line="240" w:lineRule="auto"/>
        <w:rPr>
          <w:noProof w:val="0"/>
          <w:lang w:val="fr-FR"/>
        </w:rPr>
      </w:pPr>
      <w:r w:rsidRPr="001D1D18">
        <w:rPr>
          <w:noProof w:val="0"/>
          <w:lang w:val="fr-FR" w:eastAsia="en-US"/>
        </w:rPr>
        <w:t>substance qua substance</w:t>
      </w:r>
      <w:r w:rsidR="003C1600" w:rsidRPr="00D6314C">
        <w:rPr>
          <w:noProof w:val="0"/>
          <w:lang w:val="fr-FR"/>
        </w:rPr>
        <w:tab/>
        <w:t>424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ens rationis</w:t>
      </w:r>
      <w:r w:rsidRPr="00D6314C">
        <w:rPr>
          <w:noProof w:val="0"/>
          <w:lang w:val="fr-FR"/>
        </w:rPr>
        <w:tab/>
        <w:t>256, 293, 562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ens ratum</w:t>
      </w:r>
      <w:r w:rsidRPr="00D6314C">
        <w:rPr>
          <w:noProof w:val="0"/>
          <w:lang w:val="fr-FR"/>
        </w:rPr>
        <w:tab/>
        <w:t>367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épistémè</w:t>
      </w:r>
      <w:r w:rsidRPr="00D6314C">
        <w:rPr>
          <w:noProof w:val="0"/>
          <w:lang w:val="fr-FR"/>
        </w:rPr>
        <w:tab/>
        <w:t>2</w:t>
      </w:r>
    </w:p>
    <w:p w:rsidR="003C1600" w:rsidRPr="00D6314C" w:rsidRDefault="00A1737E" w:rsidP="004B19D0">
      <w:pPr>
        <w:pStyle w:val="Rejstk1"/>
        <w:tabs>
          <w:tab w:val="right" w:leader="dot" w:pos="4171"/>
        </w:tabs>
        <w:spacing w:line="240" w:lineRule="auto"/>
        <w:rPr>
          <w:noProof w:val="0"/>
          <w:lang w:val="fr-FR"/>
        </w:rPr>
      </w:pPr>
      <w:r w:rsidRPr="00D6314C">
        <w:rPr>
          <w:i/>
          <w:noProof w:val="0"/>
          <w:lang w:val="fr-FR"/>
        </w:rPr>
        <w:t>epokhê</w:t>
      </w:r>
      <w:r w:rsidR="003C1600" w:rsidRPr="00D6314C">
        <w:rPr>
          <w:noProof w:val="0"/>
          <w:lang w:val="fr-FR"/>
        </w:rPr>
        <w:tab/>
      </w:r>
      <w:r w:rsidR="0099398A" w:rsidRPr="00D6314C">
        <w:rPr>
          <w:noProof w:val="0"/>
          <w:lang w:val="fr-FR"/>
        </w:rPr>
        <w:t>72,</w:t>
      </w:r>
      <w:r w:rsidR="003C1600" w:rsidRPr="00D6314C">
        <w:rPr>
          <w:noProof w:val="0"/>
          <w:lang w:val="fr-FR"/>
        </w:rPr>
        <w:t xml:space="preserve">88, </w:t>
      </w:r>
      <w:r w:rsidR="0099398A" w:rsidRPr="00D6314C">
        <w:rPr>
          <w:noProof w:val="0"/>
          <w:lang w:val="fr-FR"/>
        </w:rPr>
        <w:t>164,</w:t>
      </w:r>
      <w:r w:rsidR="003C1600" w:rsidRPr="00D6314C">
        <w:rPr>
          <w:noProof w:val="0"/>
          <w:lang w:val="fr-FR"/>
        </w:rPr>
        <w:t>200</w:t>
      </w:r>
      <w:r w:rsidR="0099398A" w:rsidRPr="00D6314C">
        <w:rPr>
          <w:noProof w:val="0"/>
          <w:lang w:val="fr-FR"/>
        </w:rPr>
        <w:t>, 228, 314, 318, 351, 550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equinitas</w:t>
      </w:r>
      <w:r w:rsidRPr="00D6314C">
        <w:rPr>
          <w:noProof w:val="0"/>
          <w:lang w:val="fr-FR"/>
        </w:rPr>
        <w:tab/>
        <w:t>323, 325, 329, 331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equinitas tantum</w:t>
      </w:r>
      <w:r w:rsidRPr="00D6314C">
        <w:rPr>
          <w:noProof w:val="0"/>
          <w:lang w:val="fr-FR"/>
        </w:rPr>
        <w:tab/>
        <w:t>249, 268, 361, 367, 390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Ereignis</w:t>
      </w:r>
      <w:r w:rsidRPr="00D6314C">
        <w:rPr>
          <w:noProof w:val="0"/>
          <w:lang w:val="fr-FR"/>
        </w:rPr>
        <w:tab/>
        <w:t>23, 33, 73, 122, 135, 177, 228, 351, 353, 389, 434, 460, 569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Érinyes</w:t>
      </w:r>
      <w:r w:rsidRPr="00D6314C">
        <w:rPr>
          <w:noProof w:val="0"/>
          <w:lang w:val="fr-FR"/>
        </w:rPr>
        <w:tab/>
        <w:t>135, 439</w:t>
      </w:r>
    </w:p>
    <w:p w:rsidR="003C1600" w:rsidRPr="00D6314C" w:rsidRDefault="002E6E03" w:rsidP="004B19D0">
      <w:pPr>
        <w:pStyle w:val="Rejstk1"/>
        <w:tabs>
          <w:tab w:val="right" w:leader="dot" w:pos="4171"/>
        </w:tabs>
        <w:spacing w:line="240" w:lineRule="auto"/>
        <w:rPr>
          <w:noProof w:val="0"/>
          <w:lang w:val="fr-FR"/>
        </w:rPr>
      </w:pPr>
      <w:r>
        <w:rPr>
          <w:i/>
          <w:noProof w:val="0"/>
          <w:lang w:val="fr-FR"/>
        </w:rPr>
        <w:t>Erklären—</w:t>
      </w:r>
      <w:r w:rsidR="003C1600" w:rsidRPr="00D6314C">
        <w:rPr>
          <w:i/>
          <w:noProof w:val="0"/>
          <w:lang w:val="fr-FR"/>
        </w:rPr>
        <w:t>Verstehen</w:t>
      </w:r>
      <w:r w:rsidR="003C1600" w:rsidRPr="00D6314C">
        <w:rPr>
          <w:noProof w:val="0"/>
          <w:lang w:val="fr-FR"/>
        </w:rPr>
        <w:tab/>
        <w:t>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Es gibt</w:t>
      </w:r>
      <w:r w:rsidRPr="00D6314C">
        <w:rPr>
          <w:noProof w:val="0"/>
          <w:lang w:val="fr-FR"/>
        </w:rPr>
        <w:tab/>
        <w:t>72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Eschyle</w:t>
      </w:r>
      <w:r w:rsidR="00A500E9" w:rsidRPr="00D6314C">
        <w:rPr>
          <w:noProof w:val="0"/>
          <w:lang w:val="fr-FR"/>
        </w:rPr>
        <w:t xml:space="preserve">, voir </w:t>
      </w:r>
      <w:r w:rsidR="00A500E9"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Esprit saint</w:t>
      </w:r>
      <w:r w:rsidRPr="00D6314C">
        <w:rPr>
          <w:noProof w:val="0"/>
          <w:lang w:val="fr-FR"/>
        </w:rPr>
        <w:tab/>
        <w:t>386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esse ad</w:t>
      </w:r>
      <w:r w:rsidRPr="00D6314C">
        <w:rPr>
          <w:noProof w:val="0"/>
          <w:lang w:val="fr-FR"/>
        </w:rPr>
        <w:tab/>
        <w:t>165, 173, 286, 288, 289, 361, 386, 387, 388, 391, 556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esse aliud</w:t>
      </w:r>
      <w:r w:rsidRPr="00D6314C">
        <w:rPr>
          <w:noProof w:val="0"/>
          <w:lang w:val="fr-FR"/>
        </w:rPr>
        <w:tab/>
        <w:t>329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esse diminutum</w:t>
      </w:r>
      <w:r w:rsidRPr="00D6314C">
        <w:rPr>
          <w:noProof w:val="0"/>
          <w:lang w:val="fr-FR"/>
        </w:rPr>
        <w:tab/>
        <w:t>123, 289, 327, 332, 337, 354, 411, 490, 556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esse proprium</w:t>
      </w:r>
      <w:r w:rsidRPr="00D6314C">
        <w:rPr>
          <w:noProof w:val="0"/>
          <w:lang w:val="fr-FR"/>
        </w:rPr>
        <w:tab/>
        <w:t>329, 330, 331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esse ratum</w:t>
      </w:r>
      <w:r w:rsidRPr="00D6314C">
        <w:rPr>
          <w:noProof w:val="0"/>
          <w:lang w:val="fr-FR"/>
        </w:rPr>
        <w:tab/>
        <w:t>123</w:t>
      </w:r>
    </w:p>
    <w:p w:rsidR="003C1600" w:rsidRPr="00D6314C" w:rsidRDefault="002A372A" w:rsidP="004B19D0">
      <w:pPr>
        <w:pStyle w:val="Rejstk1"/>
        <w:tabs>
          <w:tab w:val="right" w:leader="dot" w:pos="4171"/>
        </w:tabs>
        <w:spacing w:line="240" w:lineRule="auto"/>
        <w:rPr>
          <w:noProof w:val="0"/>
          <w:lang w:val="fr-FR"/>
        </w:rPr>
      </w:pPr>
      <w:r>
        <w:rPr>
          <w:i/>
          <w:noProof w:val="0"/>
          <w:lang w:val="fr-FR" w:eastAsia="en-US"/>
        </w:rPr>
        <w:t>esse spirituale</w:t>
      </w:r>
      <w:r w:rsidR="003C1600" w:rsidRPr="00D6314C">
        <w:rPr>
          <w:noProof w:val="0"/>
          <w:lang w:val="fr-FR"/>
        </w:rPr>
        <w:tab/>
      </w:r>
      <w:r>
        <w:rPr>
          <w:noProof w:val="0"/>
          <w:lang w:val="fr-FR"/>
        </w:rPr>
        <w:t xml:space="preserve">354, </w:t>
      </w:r>
      <w:r w:rsidR="003C1600" w:rsidRPr="00D6314C">
        <w:rPr>
          <w:noProof w:val="0"/>
          <w:lang w:val="fr-FR"/>
        </w:rPr>
        <w:t>564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esse tantum</w:t>
      </w:r>
      <w:r w:rsidRPr="00D6314C">
        <w:rPr>
          <w:noProof w:val="0"/>
          <w:lang w:val="fr-FR"/>
        </w:rPr>
        <w:tab/>
        <w:t>449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essentia</w:t>
      </w:r>
      <w:r w:rsidRPr="00D6314C">
        <w:rPr>
          <w:noProof w:val="0"/>
          <w:lang w:val="fr-FR"/>
        </w:rPr>
        <w:tab/>
        <w:t>495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étant minimal</w:t>
      </w:r>
      <w:r w:rsidRPr="00D6314C">
        <w:rPr>
          <w:noProof w:val="0"/>
          <w:lang w:val="fr-FR"/>
        </w:rPr>
        <w:tab/>
        <w:t>364, 365, 366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être prohyparchique</w:t>
      </w:r>
      <w:r w:rsidRPr="00D6314C">
        <w:rPr>
          <w:noProof w:val="0"/>
          <w:lang w:val="fr-FR"/>
        </w:rPr>
        <w:tab/>
        <w:t>373</w:t>
      </w:r>
    </w:p>
    <w:p w:rsidR="003C1600" w:rsidRPr="00D6314C" w:rsidRDefault="00DA1ECD" w:rsidP="004B19D0">
      <w:pPr>
        <w:pStyle w:val="Rejstk1"/>
        <w:tabs>
          <w:tab w:val="right" w:leader="dot" w:pos="4171"/>
        </w:tabs>
        <w:spacing w:line="240" w:lineRule="auto"/>
        <w:rPr>
          <w:noProof w:val="0"/>
          <w:lang w:val="fr-FR"/>
        </w:rPr>
      </w:pPr>
      <w:r w:rsidRPr="00D6314C">
        <w:rPr>
          <w:noProof w:val="0"/>
          <w:lang w:val="fr-FR"/>
        </w:rPr>
        <w:t>Être dupliqué</w:t>
      </w:r>
      <w:r w:rsidR="003C1600" w:rsidRPr="00D6314C">
        <w:rPr>
          <w:noProof w:val="0"/>
          <w:lang w:val="fr-FR"/>
        </w:rPr>
        <w:tab/>
        <w:t>179, 286, 374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Euripide</w:t>
      </w:r>
      <w:r w:rsidRPr="00D6314C">
        <w:rPr>
          <w:noProof w:val="0"/>
          <w:lang w:val="fr-FR"/>
        </w:rPr>
        <w:tab/>
      </w:r>
      <w:r w:rsidR="007D6FD6" w:rsidRPr="00D6314C">
        <w:rPr>
          <w:noProof w:val="0"/>
          <w:lang w:val="fr-FR"/>
        </w:rPr>
        <w:t xml:space="preserve">voir </w:t>
      </w:r>
      <w:r w:rsidR="007D6FD6" w:rsidRPr="00D6314C">
        <w:rPr>
          <w:i/>
          <w:noProof w:val="0"/>
          <w:lang w:val="fr-FR"/>
        </w:rPr>
        <w:t xml:space="preserve">Index locorum, </w:t>
      </w:r>
      <w:r w:rsidRPr="00D6314C">
        <w:rPr>
          <w:noProof w:val="0"/>
          <w:lang w:val="fr-FR"/>
        </w:rPr>
        <w:t>31, 77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événements futurs</w:t>
      </w:r>
      <w:r w:rsidRPr="00D6314C">
        <w:rPr>
          <w:noProof w:val="0"/>
          <w:lang w:val="fr-FR"/>
        </w:rPr>
        <w:tab/>
        <w:t>266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évolution</w:t>
      </w:r>
      <w:r w:rsidRPr="00D6314C">
        <w:rPr>
          <w:noProof w:val="0"/>
          <w:lang w:val="fr-FR"/>
        </w:rPr>
        <w:tab/>
        <w:t>542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ex inmediatis</w:t>
      </w:r>
      <w:r w:rsidRPr="00D6314C">
        <w:rPr>
          <w:noProof w:val="0"/>
          <w:lang w:val="fr-FR"/>
        </w:rPr>
        <w:tab/>
        <w:t>109, 433, 471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ex nihilo</w:t>
      </w:r>
      <w:r w:rsidRPr="00D6314C">
        <w:rPr>
          <w:noProof w:val="0"/>
          <w:lang w:val="fr-FR"/>
        </w:rPr>
        <w:tab/>
        <w:t>114</w:t>
      </w:r>
    </w:p>
    <w:p w:rsidR="003C1600" w:rsidRPr="00D6314C" w:rsidRDefault="00095CDD" w:rsidP="004B19D0">
      <w:pPr>
        <w:pStyle w:val="Rejstk1"/>
        <w:tabs>
          <w:tab w:val="right" w:leader="dot" w:pos="4171"/>
        </w:tabs>
        <w:spacing w:line="240" w:lineRule="auto"/>
        <w:rPr>
          <w:noProof w:val="0"/>
          <w:lang w:val="fr-FR"/>
        </w:rPr>
      </w:pPr>
      <w:r>
        <w:rPr>
          <w:noProof w:val="0"/>
          <w:lang w:val="fr-FR" w:eastAsia="x-none"/>
        </w:rPr>
        <w:t>actualisation</w:t>
      </w:r>
      <w:r w:rsidR="007D6FD6" w:rsidRPr="00D6314C">
        <w:rPr>
          <w:noProof w:val="0"/>
          <w:lang w:val="fr-FR" w:eastAsia="x-none"/>
        </w:rPr>
        <w:t xml:space="preserve"> en face</w:t>
      </w:r>
      <w:r w:rsidR="003C1600" w:rsidRPr="00D6314C">
        <w:rPr>
          <w:noProof w:val="0"/>
          <w:lang w:val="fr-FR"/>
        </w:rPr>
        <w:tab/>
        <w:t xml:space="preserve">102, 104, 154, 173, 213, 236, </w:t>
      </w:r>
      <w:r w:rsidR="007D6FD6" w:rsidRPr="00D6314C">
        <w:rPr>
          <w:noProof w:val="0"/>
          <w:lang w:val="fr-FR"/>
        </w:rPr>
        <w:t xml:space="preserve">266, </w:t>
      </w:r>
      <w:r w:rsidR="003C1600" w:rsidRPr="00D6314C">
        <w:rPr>
          <w:noProof w:val="0"/>
          <w:lang w:val="fr-FR"/>
        </w:rPr>
        <w:t>280, 297</w:t>
      </w:r>
      <w:r w:rsidR="007D6FD6" w:rsidRPr="00D6314C">
        <w:rPr>
          <w:noProof w:val="0"/>
          <w:lang w:val="fr-FR"/>
        </w:rPr>
        <w:t>, 395, 452, 511</w:t>
      </w:r>
    </w:p>
    <w:p w:rsidR="003C1600" w:rsidRPr="00D6314C" w:rsidRDefault="00095CDD" w:rsidP="004B19D0">
      <w:pPr>
        <w:pStyle w:val="Rejstk1"/>
        <w:tabs>
          <w:tab w:val="right" w:leader="dot" w:pos="4171"/>
        </w:tabs>
        <w:spacing w:line="240" w:lineRule="auto"/>
        <w:rPr>
          <w:noProof w:val="0"/>
          <w:lang w:val="fr-FR"/>
        </w:rPr>
      </w:pPr>
      <w:r>
        <w:rPr>
          <w:noProof w:val="0"/>
          <w:lang w:val="fr-FR" w:eastAsia="x-none"/>
        </w:rPr>
        <w:t>actualisation</w:t>
      </w:r>
      <w:r w:rsidR="003C1600" w:rsidRPr="00D6314C">
        <w:rPr>
          <w:noProof w:val="0"/>
          <w:lang w:val="fr-FR" w:eastAsia="x-none"/>
        </w:rPr>
        <w:t xml:space="preserve"> par-derrière</w:t>
      </w:r>
      <w:r w:rsidR="003C1600" w:rsidRPr="00D6314C">
        <w:rPr>
          <w:noProof w:val="0"/>
          <w:lang w:val="fr-FR"/>
        </w:rPr>
        <w:tab/>
        <w:t xml:space="preserve">102, </w:t>
      </w:r>
      <w:r w:rsidR="007D6FD6" w:rsidRPr="00D6314C">
        <w:rPr>
          <w:noProof w:val="0"/>
          <w:lang w:val="fr-FR"/>
        </w:rPr>
        <w:t xml:space="preserve">103, </w:t>
      </w:r>
      <w:r w:rsidR="003C1600" w:rsidRPr="00D6314C">
        <w:rPr>
          <w:noProof w:val="0"/>
          <w:lang w:val="fr-FR"/>
        </w:rPr>
        <w:t xml:space="preserve">104, </w:t>
      </w:r>
      <w:r w:rsidR="007D6FD6" w:rsidRPr="00D6314C">
        <w:rPr>
          <w:noProof w:val="0"/>
          <w:lang w:val="fr-FR"/>
        </w:rPr>
        <w:t xml:space="preserve">154, </w:t>
      </w:r>
      <w:r w:rsidR="003C1600" w:rsidRPr="00D6314C">
        <w:rPr>
          <w:noProof w:val="0"/>
          <w:lang w:val="fr-FR"/>
        </w:rPr>
        <w:t>158, 213, 224, 254, 266, 360, 395, 544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exsistere</w:t>
      </w:r>
      <w:r w:rsidRPr="00D6314C">
        <w:rPr>
          <w:noProof w:val="0"/>
          <w:lang w:val="fr-FR"/>
        </w:rPr>
        <w:tab/>
      </w:r>
      <w:r w:rsidR="007D6FD6" w:rsidRPr="00D6314C">
        <w:rPr>
          <w:noProof w:val="0"/>
          <w:lang w:val="fr-FR"/>
        </w:rPr>
        <w:t xml:space="preserve"> </w:t>
      </w:r>
      <w:r w:rsidRPr="00D6314C">
        <w:rPr>
          <w:noProof w:val="0"/>
          <w:lang w:val="fr-FR"/>
        </w:rPr>
        <w:t>144, 267, 271, 289, 309, 320, 330, 332, 375, 556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extensio</w:t>
      </w:r>
      <w:r w:rsidRPr="00D6314C">
        <w:rPr>
          <w:noProof w:val="0"/>
          <w:lang w:val="fr-FR"/>
        </w:rPr>
        <w:tab/>
        <w:t>188</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F</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factum</w:t>
      </w:r>
      <w:r w:rsidRPr="00D6314C">
        <w:rPr>
          <w:noProof w:val="0"/>
          <w:lang w:val="fr-FR"/>
        </w:rPr>
        <w:tab/>
        <w:t>288, 370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Feyerabend, P. K.</w:t>
      </w:r>
      <w:r w:rsidRPr="00D6314C">
        <w:rPr>
          <w:noProof w:val="0"/>
          <w:lang w:val="fr-FR"/>
        </w:rPr>
        <w:tab/>
        <w:t>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fiṭra</w:t>
      </w:r>
      <w:r w:rsidRPr="00D6314C">
        <w:rPr>
          <w:noProof w:val="0"/>
          <w:lang w:val="fr-FR"/>
        </w:rPr>
        <w:tab/>
        <w:t>251, 313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fiṭra mushtarika</w:t>
      </w:r>
      <w:r w:rsidRPr="00D6314C">
        <w:rPr>
          <w:noProof w:val="0"/>
          <w:lang w:val="fr-FR"/>
        </w:rPr>
        <w:tab/>
        <w:t>250, 481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formale Anzeige</w:t>
      </w:r>
      <w:r w:rsidRPr="00D6314C">
        <w:rPr>
          <w:noProof w:val="0"/>
          <w:lang w:val="fr-FR"/>
        </w:rPr>
        <w:tab/>
        <w:t>530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Foucault, M.</w:t>
      </w:r>
      <w:r w:rsidRPr="00D6314C">
        <w:rPr>
          <w:noProof w:val="0"/>
          <w:lang w:val="fr-FR"/>
        </w:rPr>
        <w:tab/>
        <w:t>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Freud, S</w:t>
      </w:r>
      <w:r w:rsidR="00332EE7" w:rsidRPr="00D6314C">
        <w:rPr>
          <w:noProof w:val="0"/>
          <w:lang w:val="fr-FR"/>
        </w:rPr>
        <w:t xml:space="preserve">. voir </w:t>
      </w:r>
      <w:r w:rsidR="00332EE7"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Furies</w:t>
      </w:r>
      <w:r w:rsidRPr="00D6314C">
        <w:rPr>
          <w:noProof w:val="0"/>
          <w:lang w:val="fr-FR"/>
        </w:rPr>
        <w:tab/>
        <w:t xml:space="preserve">84, 128, 139, 232, 370, </w:t>
      </w:r>
      <w:r w:rsidR="00332EE7" w:rsidRPr="00D6314C">
        <w:rPr>
          <w:noProof w:val="0"/>
          <w:lang w:val="fr-FR"/>
        </w:rPr>
        <w:t xml:space="preserve">414, </w:t>
      </w:r>
      <w:r w:rsidRPr="00D6314C">
        <w:rPr>
          <w:noProof w:val="0"/>
          <w:lang w:val="fr-FR"/>
        </w:rPr>
        <w:t>438, 476, 538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furor interpretandi</w:t>
      </w:r>
      <w:r w:rsidRPr="00D6314C">
        <w:rPr>
          <w:noProof w:val="0"/>
          <w:lang w:val="fr-FR"/>
        </w:rPr>
        <w:tab/>
        <w:t>270</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G</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Gadamer, H.-G.</w:t>
      </w:r>
      <w:r w:rsidRPr="00D6314C">
        <w:rPr>
          <w:noProof w:val="0"/>
          <w:lang w:val="fr-FR"/>
        </w:rPr>
        <w:tab/>
        <w:t>10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ġaraḍ</w:t>
      </w:r>
      <w:r w:rsidRPr="00D6314C">
        <w:rPr>
          <w:noProof w:val="0"/>
          <w:lang w:val="fr-FR"/>
        </w:rPr>
        <w:tab/>
        <w:t>295, 371, 391, 401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Gauthier, A. R.</w:t>
      </w:r>
      <w:r w:rsidRPr="00D6314C">
        <w:rPr>
          <w:noProof w:val="0"/>
          <w:lang w:val="fr-FR"/>
        </w:rPr>
        <w:tab/>
        <w:t>402</w:t>
      </w:r>
    </w:p>
    <w:p w:rsidR="003C1600" w:rsidRPr="00D6314C" w:rsidRDefault="003C1600" w:rsidP="004B19D0">
      <w:pPr>
        <w:pStyle w:val="Rejstk1"/>
        <w:tabs>
          <w:tab w:val="right" w:leader="dot" w:pos="4171"/>
        </w:tabs>
        <w:spacing w:line="240" w:lineRule="auto"/>
        <w:rPr>
          <w:noProof w:val="0"/>
          <w:lang w:val="fr-FR"/>
        </w:rPr>
      </w:pPr>
      <w:r w:rsidRPr="00D6314C">
        <w:rPr>
          <w:i/>
          <w:iCs/>
          <w:noProof w:val="0"/>
          <w:lang w:val="fr-FR"/>
        </w:rPr>
        <w:t>Gehaltsinn</w:t>
      </w:r>
      <w:r w:rsidRPr="00D6314C">
        <w:rPr>
          <w:noProof w:val="0"/>
          <w:lang w:val="fr-FR"/>
        </w:rPr>
        <w:tab/>
        <w:t>18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genitivus subiectivus/obiectivus</w:t>
      </w:r>
      <w:r w:rsidRPr="00D6314C">
        <w:rPr>
          <w:noProof w:val="0"/>
          <w:lang w:val="fr-FR"/>
        </w:rPr>
        <w:tab/>
        <w:t>82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Geschichte</w:t>
      </w:r>
      <w:r w:rsidRPr="00D6314C">
        <w:rPr>
          <w:noProof w:val="0"/>
          <w:lang w:val="fr-FR"/>
        </w:rPr>
        <w:tab/>
        <w:t>294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Geschichtlichkeit</w:t>
      </w:r>
      <w:r w:rsidRPr="00D6314C">
        <w:rPr>
          <w:noProof w:val="0"/>
          <w:lang w:val="fr-FR"/>
        </w:rPr>
        <w:tab/>
        <w:t>294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Ge-Stell</w:t>
      </w:r>
      <w:r w:rsidRPr="00D6314C">
        <w:rPr>
          <w:noProof w:val="0"/>
          <w:lang w:val="fr-FR"/>
        </w:rPr>
        <w:tab/>
        <w:t>80, 82, 162, 218, 337, 354, 361, 442, 509, 538, 548, 556, 558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gigantomachie</w:t>
      </w:r>
      <w:r w:rsidRPr="00D6314C">
        <w:rPr>
          <w:noProof w:val="0"/>
          <w:lang w:val="fr-FR"/>
        </w:rPr>
        <w:tab/>
        <w:t>174, 179, 207, 293, 296, 432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Gilson, E.</w:t>
      </w:r>
      <w:r w:rsidRPr="00D6314C">
        <w:rPr>
          <w:noProof w:val="0"/>
          <w:lang w:val="fr-FR"/>
        </w:rPr>
        <w:tab/>
        <w:t>305, 308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Gödel, K.</w:t>
      </w:r>
      <w:r w:rsidRPr="00D6314C">
        <w:rPr>
          <w:noProof w:val="0"/>
          <w:lang w:val="fr-FR"/>
        </w:rPr>
        <w:tab/>
        <w:t>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Grund</w:t>
      </w:r>
      <w:r w:rsidRPr="00D6314C">
        <w:rPr>
          <w:noProof w:val="0"/>
          <w:lang w:val="fr-FR"/>
        </w:rPr>
        <w:tab/>
        <w:t>368, 435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Gründung</w:t>
      </w:r>
      <w:r w:rsidRPr="00D6314C">
        <w:rPr>
          <w:noProof w:val="0"/>
          <w:lang w:val="fr-FR"/>
        </w:rPr>
        <w:tab/>
        <w:t>70, 368, 376, 403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Guerre de Troie</w:t>
      </w:r>
      <w:r w:rsidRPr="00D6314C">
        <w:rPr>
          <w:noProof w:val="0"/>
          <w:lang w:val="fr-FR"/>
        </w:rPr>
        <w:tab/>
        <w:t>9</w:t>
      </w:r>
    </w:p>
    <w:p w:rsidR="003C1600" w:rsidRPr="00D6314C" w:rsidRDefault="003C1600" w:rsidP="00EE69A1">
      <w:pPr>
        <w:pStyle w:val="Rejstk1"/>
        <w:tabs>
          <w:tab w:val="right" w:leader="dot" w:pos="4171"/>
        </w:tabs>
        <w:spacing w:line="240" w:lineRule="auto"/>
        <w:rPr>
          <w:noProof w:val="0"/>
          <w:lang w:val="fr-FR"/>
        </w:rPr>
      </w:pPr>
      <w:r w:rsidRPr="00D6314C">
        <w:rPr>
          <w:noProof w:val="0"/>
          <w:lang w:val="fr-FR" w:eastAsia="en-US"/>
        </w:rPr>
        <w:t>Guerres gréco-persanes</w:t>
      </w:r>
      <w:r w:rsidRPr="00D6314C">
        <w:rPr>
          <w:noProof w:val="0"/>
          <w:lang w:val="fr-FR"/>
        </w:rPr>
        <w:tab/>
        <w:t>550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Gundissalinus, D.</w:t>
      </w:r>
      <w:r w:rsidRPr="00D6314C">
        <w:rPr>
          <w:noProof w:val="0"/>
          <w:lang w:val="fr-FR"/>
        </w:rPr>
        <w:tab/>
      </w:r>
      <w:r w:rsidR="00EE69A1" w:rsidRPr="00D6314C">
        <w:rPr>
          <w:noProof w:val="0"/>
          <w:lang w:val="fr-FR"/>
        </w:rPr>
        <w:t xml:space="preserve">voir </w:t>
      </w:r>
      <w:r w:rsidR="00EE69A1" w:rsidRPr="00D6314C">
        <w:rPr>
          <w:i/>
          <w:noProof w:val="0"/>
          <w:lang w:val="fr-FR"/>
        </w:rPr>
        <w:t xml:space="preserve">Index locorum, </w:t>
      </w:r>
      <w:r w:rsidRPr="00D6314C">
        <w:rPr>
          <w:noProof w:val="0"/>
          <w:lang w:val="fr-FR"/>
        </w:rPr>
        <w:t>319, 320</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H</w:t>
      </w:r>
    </w:p>
    <w:p w:rsidR="00EE69A1" w:rsidRPr="00D6314C" w:rsidRDefault="00EE69A1" w:rsidP="00EE69A1">
      <w:pPr>
        <w:pStyle w:val="Rejstk1"/>
        <w:tabs>
          <w:tab w:val="right" w:leader="dot" w:pos="4171"/>
        </w:tabs>
        <w:spacing w:line="240" w:lineRule="auto"/>
        <w:rPr>
          <w:noProof w:val="0"/>
          <w:lang w:val="fr-FR"/>
        </w:rPr>
      </w:pPr>
      <w:r w:rsidRPr="00D6314C">
        <w:rPr>
          <w:i/>
          <w:noProof w:val="0"/>
          <w:lang w:val="fr-FR" w:eastAsia="en-US"/>
        </w:rPr>
        <w:t>ḥadīth</w:t>
      </w:r>
      <w:r w:rsidRPr="00D6314C">
        <w:rPr>
          <w:noProof w:val="0"/>
          <w:lang w:val="fr-FR"/>
        </w:rPr>
        <w:tab/>
        <w:t>382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habitus</w:t>
      </w:r>
      <w:r w:rsidRPr="00D6314C">
        <w:rPr>
          <w:noProof w:val="0"/>
          <w:lang w:val="fr-FR"/>
        </w:rPr>
        <w:tab/>
        <w:t>140, 166, 167, 172, 180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harmonie préétablie</w:t>
      </w:r>
      <w:r w:rsidRPr="00D6314C">
        <w:rPr>
          <w:noProof w:val="0"/>
          <w:lang w:val="fr-FR"/>
        </w:rPr>
        <w:tab/>
        <w:t>372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Harun al Raschid</w:t>
      </w:r>
      <w:r w:rsidRPr="00D6314C">
        <w:rPr>
          <w:noProof w:val="0"/>
          <w:lang w:val="fr-FR"/>
        </w:rPr>
        <w:tab/>
        <w:t>292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Heidegger, M.</w:t>
      </w:r>
      <w:r w:rsidRPr="00D6314C">
        <w:rPr>
          <w:noProof w:val="0"/>
          <w:lang w:val="fr-FR"/>
        </w:rPr>
        <w:tab/>
      </w:r>
      <w:r w:rsidR="00EE69A1" w:rsidRPr="00D6314C">
        <w:rPr>
          <w:noProof w:val="0"/>
          <w:lang w:val="fr-FR"/>
        </w:rPr>
        <w:t>voir</w:t>
      </w:r>
      <w:r w:rsidR="00EE69A1" w:rsidRPr="00D6314C">
        <w:rPr>
          <w:i/>
          <w:noProof w:val="0"/>
          <w:lang w:val="fr-FR"/>
        </w:rPr>
        <w:t xml:space="preserve"> Index locorum</w:t>
      </w:r>
      <w:r w:rsidR="00EE69A1" w:rsidRPr="00D6314C">
        <w:rPr>
          <w:noProof w:val="0"/>
          <w:lang w:val="fr-FR"/>
        </w:rPr>
        <w:t xml:space="preserve">, </w:t>
      </w:r>
      <w:r w:rsidRPr="00D6314C">
        <w:rPr>
          <w:noProof w:val="0"/>
          <w:lang w:val="fr-FR"/>
        </w:rPr>
        <w:t>498, 534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hénologie</w:t>
      </w:r>
      <w:r w:rsidRPr="00D6314C">
        <w:rPr>
          <w:noProof w:val="0"/>
          <w:lang w:val="fr-FR"/>
        </w:rPr>
        <w:tab/>
        <w:t>182, 214, 371, 373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Henri de Gand</w:t>
      </w:r>
      <w:r w:rsidRPr="00D6314C">
        <w:rPr>
          <w:noProof w:val="0"/>
          <w:lang w:val="fr-FR"/>
        </w:rPr>
        <w:tab/>
        <w:t>335, 364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Héraclite d'Éphèse</w:t>
      </w:r>
      <w:r w:rsidR="00EE69A1" w:rsidRPr="00D6314C">
        <w:rPr>
          <w:noProof w:val="0"/>
          <w:lang w:val="fr-FR"/>
        </w:rPr>
        <w:t>, voir</w:t>
      </w:r>
      <w:r w:rsidR="00EE69A1" w:rsidRPr="00D6314C">
        <w:rPr>
          <w:i/>
          <w:noProof w:val="0"/>
          <w:lang w:val="fr-FR"/>
        </w:rPr>
        <w:t xml:space="preserve"> 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hérésie</w:t>
      </w:r>
      <w:r w:rsidRPr="00D6314C">
        <w:rPr>
          <w:noProof w:val="0"/>
          <w:lang w:val="fr-FR"/>
        </w:rPr>
        <w:tab/>
        <w:t>360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hérma</w:t>
      </w:r>
      <w:r w:rsidRPr="00D6314C">
        <w:rPr>
          <w:noProof w:val="0"/>
          <w:lang w:val="fr-FR"/>
        </w:rPr>
        <w:tab/>
        <w:t>560</w:t>
      </w:r>
    </w:p>
    <w:p w:rsidR="003C1600" w:rsidRPr="00D6314C" w:rsidRDefault="003C1600" w:rsidP="00D124AF">
      <w:pPr>
        <w:pStyle w:val="Rejstk1"/>
        <w:tabs>
          <w:tab w:val="right" w:leader="dot" w:pos="4171"/>
        </w:tabs>
        <w:spacing w:line="240" w:lineRule="auto"/>
        <w:rPr>
          <w:noProof w:val="0"/>
          <w:lang w:val="fr-FR"/>
        </w:rPr>
      </w:pPr>
      <w:r w:rsidRPr="00D6314C">
        <w:rPr>
          <w:noProof w:val="0"/>
          <w:lang w:val="fr-FR"/>
        </w:rPr>
        <w:t>herméneutique</w:t>
      </w:r>
      <w:r w:rsidR="00D124AF" w:rsidRPr="00D6314C">
        <w:rPr>
          <w:noProof w:val="0"/>
          <w:lang w:val="fr-FR"/>
        </w:rPr>
        <w:t xml:space="preserve">, </w:t>
      </w:r>
      <w:r w:rsidRPr="00D6314C">
        <w:rPr>
          <w:noProof w:val="0"/>
          <w:lang w:val="fr-FR" w:eastAsia="x-none"/>
        </w:rPr>
        <w:t>archaïque</w:t>
      </w:r>
      <w:r w:rsidRPr="00D6314C">
        <w:rPr>
          <w:noProof w:val="0"/>
          <w:lang w:val="fr-FR"/>
        </w:rPr>
        <w:tab/>
        <w:t>8</w:t>
      </w:r>
    </w:p>
    <w:p w:rsidR="00ED477F" w:rsidRPr="00D6314C" w:rsidRDefault="00ED477F" w:rsidP="00ED477F">
      <w:pPr>
        <w:pStyle w:val="Rejstk1"/>
        <w:tabs>
          <w:tab w:val="right" w:leader="dot" w:pos="4171"/>
        </w:tabs>
        <w:spacing w:line="240" w:lineRule="auto"/>
        <w:rPr>
          <w:noProof w:val="0"/>
          <w:lang w:val="fr-FR"/>
        </w:rPr>
      </w:pPr>
      <w:r w:rsidRPr="00D6314C">
        <w:rPr>
          <w:noProof w:val="0"/>
          <w:lang w:val="fr-FR" w:eastAsia="en-US"/>
        </w:rPr>
        <w:t>herméneutique de facticité</w:t>
      </w:r>
      <w:r w:rsidRPr="00D6314C">
        <w:rPr>
          <w:noProof w:val="0"/>
          <w:lang w:val="fr-FR"/>
        </w:rPr>
        <w:tab/>
        <w:t>18</w:t>
      </w:r>
    </w:p>
    <w:p w:rsidR="00ED477F" w:rsidRPr="00D6314C" w:rsidRDefault="00ED477F" w:rsidP="00ED477F">
      <w:pPr>
        <w:pStyle w:val="Rejstk1"/>
        <w:tabs>
          <w:tab w:val="right" w:leader="dot" w:pos="4171"/>
        </w:tabs>
        <w:spacing w:line="240" w:lineRule="auto"/>
        <w:rPr>
          <w:noProof w:val="0"/>
          <w:lang w:val="fr-FR"/>
        </w:rPr>
      </w:pPr>
      <w:r w:rsidRPr="00D6314C">
        <w:rPr>
          <w:noProof w:val="0"/>
          <w:lang w:val="fr-FR"/>
        </w:rPr>
        <w:t>herméneutique du soupçon</w:t>
      </w:r>
      <w:r w:rsidRPr="00D6314C">
        <w:rPr>
          <w:noProof w:val="0"/>
          <w:lang w:val="fr-FR"/>
        </w:rPr>
        <w:tab/>
        <w:t>33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hermeneutisches Wie</w:t>
      </w:r>
      <w:r w:rsidRPr="00D6314C">
        <w:rPr>
          <w:noProof w:val="0"/>
          <w:lang w:val="fr-FR"/>
        </w:rPr>
        <w:tab/>
        <w:t>421, 464</w:t>
      </w:r>
    </w:p>
    <w:p w:rsidR="003C1600" w:rsidRPr="00D6314C" w:rsidRDefault="00D124AF" w:rsidP="004B19D0">
      <w:pPr>
        <w:pStyle w:val="Rejstk1"/>
        <w:tabs>
          <w:tab w:val="right" w:leader="dot" w:pos="4171"/>
        </w:tabs>
        <w:spacing w:line="240" w:lineRule="auto"/>
        <w:rPr>
          <w:noProof w:val="0"/>
          <w:lang w:val="fr-FR"/>
        </w:rPr>
      </w:pPr>
      <w:r w:rsidRPr="00D6314C">
        <w:rPr>
          <w:noProof w:val="0"/>
          <w:lang w:val="fr-FR"/>
        </w:rPr>
        <w:t>Hérodote, voir</w:t>
      </w:r>
      <w:r w:rsidRPr="00D6314C">
        <w:rPr>
          <w:i/>
          <w:noProof w:val="0"/>
          <w:lang w:val="fr-FR"/>
        </w:rPr>
        <w:t xml:space="preserve"> Index locorum</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Herstellung</w:t>
      </w:r>
      <w:r w:rsidRPr="00D6314C">
        <w:rPr>
          <w:noProof w:val="0"/>
          <w:lang w:val="fr-FR"/>
        </w:rPr>
        <w:tab/>
        <w:t>41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Hésiode</w:t>
      </w:r>
      <w:r w:rsidR="00D124AF" w:rsidRPr="00D6314C">
        <w:rPr>
          <w:noProof w:val="0"/>
          <w:lang w:val="fr-FR"/>
        </w:rPr>
        <w:t>,voir</w:t>
      </w:r>
      <w:r w:rsidR="00D124AF" w:rsidRPr="00D6314C">
        <w:rPr>
          <w:i/>
          <w:noProof w:val="0"/>
          <w:lang w:val="fr-FR"/>
        </w:rPr>
        <w:t xml:space="preserve"> 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historialité</w:t>
      </w:r>
      <w:r w:rsidRPr="00D6314C">
        <w:rPr>
          <w:noProof w:val="0"/>
          <w:lang w:val="fr-FR"/>
        </w:rPr>
        <w:tab/>
        <w:t>16, 17, 62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hoc aliquid</w:t>
      </w:r>
      <w:r w:rsidRPr="00D6314C">
        <w:rPr>
          <w:noProof w:val="0"/>
          <w:lang w:val="fr-FR"/>
        </w:rPr>
        <w:tab/>
        <w:t>134, 320, 359, 441, 463, 478, 480, 487, 488, 507, 546, 565</w:t>
      </w:r>
    </w:p>
    <w:p w:rsidR="00D124AF" w:rsidRPr="00D6314C" w:rsidRDefault="003C1600" w:rsidP="00D124AF">
      <w:pPr>
        <w:pStyle w:val="Rejstk1"/>
        <w:tabs>
          <w:tab w:val="right" w:leader="dot" w:pos="4171"/>
        </w:tabs>
        <w:spacing w:line="240" w:lineRule="auto"/>
        <w:rPr>
          <w:noProof w:val="0"/>
          <w:lang w:val="fr-FR"/>
        </w:rPr>
      </w:pPr>
      <w:r w:rsidRPr="00D6314C">
        <w:rPr>
          <w:i/>
          <w:noProof w:val="0"/>
          <w:lang w:val="fr-FR" w:eastAsia="en-US"/>
        </w:rPr>
        <w:t>hoc esse tantum</w:t>
      </w:r>
      <w:r w:rsidRPr="00D6314C">
        <w:rPr>
          <w:noProof w:val="0"/>
          <w:lang w:val="fr-FR"/>
        </w:rPr>
        <w:tab/>
        <w:t>289, 367, 410</w:t>
      </w:r>
    </w:p>
    <w:p w:rsidR="003C1600" w:rsidRPr="00D6314C" w:rsidRDefault="00D124AF" w:rsidP="00D124AF">
      <w:pPr>
        <w:pStyle w:val="Rejstk1"/>
        <w:tabs>
          <w:tab w:val="right" w:leader="dot" w:pos="4171"/>
        </w:tabs>
        <w:spacing w:line="240" w:lineRule="auto"/>
        <w:rPr>
          <w:noProof w:val="0"/>
          <w:lang w:val="fr-FR"/>
        </w:rPr>
      </w:pPr>
      <w:r w:rsidRPr="00D6314C">
        <w:rPr>
          <w:noProof w:val="0"/>
          <w:lang w:val="fr-FR"/>
        </w:rPr>
        <w:t>Homère, voir</w:t>
      </w:r>
      <w:r w:rsidRPr="00D6314C">
        <w:rPr>
          <w:i/>
          <w:noProof w:val="0"/>
          <w:lang w:val="fr-FR"/>
        </w:rPr>
        <w:t xml:space="preserve"> 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homme divin</w:t>
      </w:r>
      <w:r w:rsidRPr="00D6314C">
        <w:rPr>
          <w:noProof w:val="0"/>
          <w:lang w:val="fr-FR"/>
        </w:rPr>
        <w:tab/>
        <w:t>126, 149, 197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homme volant</w:t>
      </w:r>
      <w:r w:rsidRPr="00D6314C">
        <w:rPr>
          <w:noProof w:val="0"/>
          <w:lang w:val="fr-FR"/>
        </w:rPr>
        <w:tab/>
        <w:t>309, 336, 355, 495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homo ipse intelligit</w:t>
      </w:r>
      <w:r w:rsidRPr="00D6314C">
        <w:rPr>
          <w:noProof w:val="0"/>
          <w:lang w:val="fr-FR"/>
        </w:rPr>
        <w:tab/>
        <w:t>447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homo mortuus</w:t>
      </w:r>
      <w:r w:rsidRPr="00D6314C">
        <w:rPr>
          <w:noProof w:val="0"/>
          <w:lang w:val="fr-FR"/>
        </w:rPr>
        <w:tab/>
        <w:t>104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homo sapiens</w:t>
      </w:r>
      <w:r w:rsidRPr="00D6314C">
        <w:rPr>
          <w:noProof w:val="0"/>
          <w:lang w:val="fr-FR"/>
        </w:rPr>
        <w:tab/>
        <w:t>552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hubris</w:t>
      </w:r>
      <w:r w:rsidRPr="00D6314C">
        <w:rPr>
          <w:noProof w:val="0"/>
          <w:lang w:val="fr-FR"/>
        </w:rPr>
        <w:tab/>
        <w:t>139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humanisme</w:t>
      </w:r>
      <w:r w:rsidRPr="00D6314C">
        <w:rPr>
          <w:noProof w:val="0"/>
          <w:lang w:val="fr-FR"/>
        </w:rPr>
        <w:tab/>
        <w:t>452, 479, 509, 566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humanitas</w:t>
      </w:r>
      <w:r w:rsidRPr="00D6314C">
        <w:rPr>
          <w:noProof w:val="0"/>
          <w:lang w:val="fr-FR"/>
        </w:rPr>
        <w:tab/>
        <w:t>326, 327, 387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humanité</w:t>
      </w:r>
      <w:r w:rsidRPr="00D6314C">
        <w:rPr>
          <w:noProof w:val="0"/>
          <w:lang w:val="fr-FR"/>
        </w:rPr>
        <w:tab/>
        <w:t>473, 475, 481, 489, 490, 494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Hunain Ibn Ishāq</w:t>
      </w:r>
      <w:r w:rsidRPr="00D6314C">
        <w:rPr>
          <w:noProof w:val="0"/>
          <w:lang w:val="fr-FR"/>
        </w:rPr>
        <w:tab/>
        <w:t>362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Husserl, E.</w:t>
      </w:r>
      <w:r w:rsidRPr="00D6314C">
        <w:rPr>
          <w:noProof w:val="0"/>
          <w:lang w:val="fr-FR"/>
        </w:rPr>
        <w:tab/>
      </w:r>
      <w:r w:rsidR="00D60550" w:rsidRPr="00D6314C">
        <w:rPr>
          <w:noProof w:val="0"/>
          <w:lang w:val="fr-FR"/>
        </w:rPr>
        <w:t xml:space="preserve">voir </w:t>
      </w:r>
      <w:r w:rsidR="00D60550" w:rsidRPr="00D6314C">
        <w:rPr>
          <w:i/>
          <w:noProof w:val="0"/>
          <w:lang w:val="fr-FR"/>
        </w:rPr>
        <w:t xml:space="preserve">Index locorum, </w:t>
      </w:r>
      <w:r w:rsidRPr="00D6314C">
        <w:rPr>
          <w:noProof w:val="0"/>
          <w:lang w:val="fr-FR"/>
        </w:rPr>
        <w:t>2, 204, 336, 449, 534, 544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hylémorphisme universel</w:t>
      </w:r>
      <w:r w:rsidRPr="00D6314C">
        <w:rPr>
          <w:noProof w:val="0"/>
          <w:lang w:val="fr-FR"/>
        </w:rPr>
        <w:tab/>
        <w:t>184, 366, 477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hypodokhē</w:t>
      </w:r>
      <w:r w:rsidRPr="00D6314C">
        <w:rPr>
          <w:noProof w:val="0"/>
          <w:lang w:val="fr-FR"/>
        </w:rPr>
        <w:tab/>
      </w:r>
      <w:r w:rsidR="00D60550" w:rsidRPr="00D6314C">
        <w:rPr>
          <w:noProof w:val="0"/>
          <w:lang w:val="fr-FR"/>
        </w:rPr>
        <w:t xml:space="preserve">184, </w:t>
      </w:r>
      <w:r w:rsidRPr="00D6314C">
        <w:rPr>
          <w:noProof w:val="0"/>
          <w:lang w:val="fr-FR"/>
        </w:rPr>
        <w:t xml:space="preserve">227, </w:t>
      </w:r>
      <w:r w:rsidR="00D60550" w:rsidRPr="00D6314C">
        <w:rPr>
          <w:noProof w:val="0"/>
          <w:lang w:val="fr-FR"/>
        </w:rPr>
        <w:t xml:space="preserve">366, </w:t>
      </w:r>
      <w:r w:rsidRPr="00D6314C">
        <w:rPr>
          <w:noProof w:val="0"/>
          <w:lang w:val="fr-FR"/>
        </w:rPr>
        <w:t>442</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I</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Ibn Adi</w:t>
      </w:r>
      <w:r w:rsidRPr="00D6314C">
        <w:rPr>
          <w:noProof w:val="0"/>
          <w:lang w:val="fr-FR"/>
        </w:rPr>
        <w:tab/>
        <w:t>323, 360, 374, 524</w:t>
      </w:r>
    </w:p>
    <w:p w:rsidR="003C1600" w:rsidRPr="00D6314C" w:rsidRDefault="00CA475F" w:rsidP="004B19D0">
      <w:pPr>
        <w:pStyle w:val="Rejstk1"/>
        <w:tabs>
          <w:tab w:val="right" w:leader="dot" w:pos="4171"/>
        </w:tabs>
        <w:spacing w:line="240" w:lineRule="auto"/>
        <w:rPr>
          <w:noProof w:val="0"/>
          <w:lang w:val="fr-FR"/>
        </w:rPr>
      </w:pPr>
      <w:r w:rsidRPr="00D6314C">
        <w:rPr>
          <w:noProof w:val="0"/>
          <w:lang w:val="fr-FR"/>
        </w:rPr>
        <w:t>Ibn Bajja</w:t>
      </w:r>
      <w:r w:rsidR="003C1600" w:rsidRPr="00D6314C">
        <w:rPr>
          <w:noProof w:val="0"/>
          <w:lang w:val="fr-FR"/>
        </w:rPr>
        <w:tab/>
        <w:t>441,</w:t>
      </w:r>
      <w:r w:rsidRPr="00D6314C">
        <w:rPr>
          <w:noProof w:val="0"/>
          <w:lang w:val="fr-FR"/>
        </w:rPr>
        <w:t xml:space="preserve">451, </w:t>
      </w:r>
      <w:r w:rsidR="003C1600" w:rsidRPr="00D6314C">
        <w:rPr>
          <w:noProof w:val="0"/>
          <w:lang w:val="fr-FR"/>
        </w:rPr>
        <w:t xml:space="preserve"> 477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Ibn Kullāb</w:t>
      </w:r>
      <w:r w:rsidRPr="00D6314C">
        <w:rPr>
          <w:noProof w:val="0"/>
          <w:lang w:val="fr-FR"/>
        </w:rPr>
        <w:tab/>
        <w:t>383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ifāda</w:t>
      </w:r>
      <w:r w:rsidRPr="00D6314C">
        <w:rPr>
          <w:noProof w:val="0"/>
          <w:lang w:val="fr-FR"/>
        </w:rPr>
        <w:tab/>
        <w:t>207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ilhām</w:t>
      </w:r>
      <w:r w:rsidRPr="00D6314C">
        <w:rPr>
          <w:noProof w:val="0"/>
          <w:lang w:val="fr-FR"/>
        </w:rPr>
        <w:tab/>
        <w:t>318, 356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illuminati</w:t>
      </w:r>
      <w:r w:rsidRPr="00D6314C">
        <w:rPr>
          <w:noProof w:val="0"/>
          <w:lang w:val="fr-FR"/>
        </w:rPr>
        <w:tab/>
        <w:t>180, 230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illuminatio</w:t>
      </w:r>
      <w:r w:rsidRPr="00D6314C">
        <w:rPr>
          <w:noProof w:val="0"/>
          <w:lang w:val="fr-FR"/>
        </w:rPr>
        <w:tab/>
        <w:t>527, 549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illumination</w:t>
      </w:r>
      <w:r w:rsidRPr="00D6314C">
        <w:rPr>
          <w:noProof w:val="0"/>
          <w:lang w:val="fr-FR"/>
        </w:rPr>
        <w:tab/>
        <w:t>236, 238, 240, 242, 301, 311, 353, 354, 444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iltaqaṭa</w:t>
      </w:r>
      <w:r w:rsidRPr="00D6314C">
        <w:rPr>
          <w:noProof w:val="0"/>
          <w:lang w:val="fr-FR"/>
        </w:rPr>
        <w:tab/>
        <w:t>306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imagination</w:t>
      </w:r>
      <w:r w:rsidRPr="00D6314C">
        <w:rPr>
          <w:noProof w:val="0"/>
          <w:lang w:val="fr-FR"/>
        </w:rPr>
        <w:tab/>
        <w:t>305, 356, 454, 457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imposition</w:t>
      </w:r>
      <w:r w:rsidRPr="00D6314C">
        <w:rPr>
          <w:noProof w:val="0"/>
          <w:lang w:val="fr-FR"/>
        </w:rPr>
        <w:tab/>
        <w:t>422, 423, 433, 480, 496</w:t>
      </w:r>
    </w:p>
    <w:p w:rsidR="003C1600" w:rsidRPr="00D6314C" w:rsidRDefault="002E6E03" w:rsidP="004B19D0">
      <w:pPr>
        <w:pStyle w:val="Rejstk1"/>
        <w:tabs>
          <w:tab w:val="right" w:leader="dot" w:pos="4171"/>
        </w:tabs>
        <w:spacing w:line="240" w:lineRule="auto"/>
        <w:rPr>
          <w:noProof w:val="0"/>
          <w:lang w:val="fr-FR"/>
        </w:rPr>
      </w:pPr>
      <w:r>
        <w:rPr>
          <w:noProof w:val="0"/>
          <w:lang w:val="fr-FR" w:eastAsia="en-US"/>
        </w:rPr>
        <w:t>imposition—</w:t>
      </w:r>
      <w:r w:rsidR="003C1600" w:rsidRPr="00D6314C">
        <w:rPr>
          <w:noProof w:val="0"/>
          <w:lang w:val="fr-FR" w:eastAsia="en-US"/>
        </w:rPr>
        <w:t>supposition</w:t>
      </w:r>
      <w:r w:rsidR="003C1600" w:rsidRPr="00D6314C">
        <w:rPr>
          <w:noProof w:val="0"/>
          <w:lang w:val="fr-FR"/>
        </w:rPr>
        <w:tab/>
      </w:r>
      <w:r w:rsidR="00A4491B" w:rsidRPr="00D6314C">
        <w:rPr>
          <w:noProof w:val="0"/>
          <w:lang w:val="fr-FR"/>
        </w:rPr>
        <w:t xml:space="preserve">102, 103, 116, 214, </w:t>
      </w:r>
      <w:r w:rsidR="003C1600" w:rsidRPr="00D6314C">
        <w:rPr>
          <w:noProof w:val="0"/>
          <w:lang w:val="fr-FR"/>
        </w:rPr>
        <w:t>471, 484, 491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imprinting</w:t>
      </w:r>
      <w:r w:rsidRPr="00D6314C">
        <w:rPr>
          <w:noProof w:val="0"/>
          <w:lang w:val="fr-FR"/>
        </w:rPr>
        <w:tab/>
        <w:t>543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 illo tempore</w:t>
      </w:r>
      <w:r w:rsidRPr="00D6314C">
        <w:rPr>
          <w:noProof w:val="0"/>
          <w:lang w:val="fr-FR"/>
        </w:rPr>
        <w:tab/>
        <w:t>189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Incarnation</w:t>
      </w:r>
      <w:r w:rsidRPr="00D6314C">
        <w:rPr>
          <w:noProof w:val="0"/>
          <w:lang w:val="fr-FR"/>
        </w:rPr>
        <w:tab/>
        <w:t>375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In-der-Welt-sein</w:t>
      </w:r>
      <w:r w:rsidRPr="00D6314C">
        <w:rPr>
          <w:noProof w:val="0"/>
          <w:lang w:val="fr-FR"/>
        </w:rPr>
        <w:tab/>
        <w:t>535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individu générique</w:t>
      </w:r>
      <w:r w:rsidRPr="00D6314C">
        <w:rPr>
          <w:noProof w:val="0"/>
          <w:lang w:val="fr-FR"/>
        </w:rPr>
        <w:tab/>
        <w:t>334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individuum</w:t>
      </w:r>
      <w:r w:rsidRPr="00D6314C">
        <w:rPr>
          <w:noProof w:val="0"/>
          <w:lang w:val="fr-FR"/>
        </w:rPr>
        <w:tab/>
        <w:t>115, 116, 118, 121, 130, 131, 145, 155, 157, 165, 176, 268, 289, 324, 327, 333, 335, 336, 337, 354, 361, 421, 434, 470, 475, 482, 488, 556</w:t>
      </w:r>
    </w:p>
    <w:p w:rsidR="003C1600" w:rsidRPr="00D6314C" w:rsidRDefault="002E6E03" w:rsidP="004B19D0">
      <w:pPr>
        <w:pStyle w:val="Rejstk1"/>
        <w:tabs>
          <w:tab w:val="right" w:leader="dot" w:pos="4171"/>
        </w:tabs>
        <w:spacing w:line="240" w:lineRule="auto"/>
        <w:rPr>
          <w:noProof w:val="0"/>
          <w:lang w:val="fr-FR"/>
        </w:rPr>
      </w:pPr>
      <w:r>
        <w:rPr>
          <w:i/>
          <w:noProof w:val="0"/>
          <w:lang w:val="fr-FR"/>
        </w:rPr>
        <w:t>inquantum—</w:t>
      </w:r>
      <w:r w:rsidR="003C1600" w:rsidRPr="00D6314C">
        <w:rPr>
          <w:i/>
          <w:noProof w:val="0"/>
          <w:lang w:val="fr-FR"/>
        </w:rPr>
        <w:t>qua</w:t>
      </w:r>
      <w:r w:rsidR="003C1600" w:rsidRPr="00D6314C">
        <w:rPr>
          <w:noProof w:val="0"/>
          <w:lang w:val="fr-FR"/>
        </w:rPr>
        <w:tab/>
        <w:t>415, 416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intellect unifié</w:t>
      </w:r>
      <w:r w:rsidRPr="00D6314C">
        <w:rPr>
          <w:noProof w:val="0"/>
          <w:lang w:val="fr-FR"/>
        </w:rPr>
        <w:tab/>
        <w:t>469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intellectio/intellectum</w:t>
      </w:r>
      <w:r w:rsidRPr="00D6314C">
        <w:rPr>
          <w:noProof w:val="0"/>
          <w:lang w:val="fr-FR"/>
        </w:rPr>
        <w:tab/>
      </w:r>
      <w:r w:rsidR="00235D74">
        <w:rPr>
          <w:noProof w:val="0"/>
          <w:lang w:val="fr-FR"/>
        </w:rPr>
        <w:t xml:space="preserve">214, 314, </w:t>
      </w:r>
      <w:r w:rsidRPr="00D6314C">
        <w:rPr>
          <w:noProof w:val="0"/>
          <w:lang w:val="fr-FR"/>
        </w:rPr>
        <w:t>535, 565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intellect-soleil</w:t>
      </w:r>
      <w:r w:rsidR="00AA60B5" w:rsidRPr="00D6314C">
        <w:rPr>
          <w:noProof w:val="0"/>
          <w:lang w:val="fr-FR"/>
        </w:rPr>
        <w:tab/>
        <w:t xml:space="preserve">135, </w:t>
      </w:r>
      <w:r w:rsidR="00CE3E5F" w:rsidRPr="00D6314C">
        <w:rPr>
          <w:noProof w:val="0"/>
          <w:lang w:val="fr-FR"/>
        </w:rPr>
        <w:t xml:space="preserve">224, 228, 235, </w:t>
      </w:r>
      <w:r w:rsidRPr="00D6314C">
        <w:rPr>
          <w:noProof w:val="0"/>
          <w:lang w:val="fr-FR"/>
        </w:rPr>
        <w:t>297, 301, 302, 350, 444</w:t>
      </w:r>
      <w:r w:rsidR="00AA60B5" w:rsidRPr="00D6314C">
        <w:rPr>
          <w:noProof w:val="0"/>
          <w:lang w:val="fr-FR"/>
        </w:rPr>
        <w:t>, 519, 538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intellect-substance</w:t>
      </w:r>
      <w:r w:rsidRPr="00D6314C">
        <w:rPr>
          <w:noProof w:val="0"/>
          <w:lang w:val="fr-FR"/>
        </w:rPr>
        <w:tab/>
        <w:t>219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intellectum primum</w:t>
      </w:r>
      <w:r w:rsidRPr="00D6314C">
        <w:rPr>
          <w:noProof w:val="0"/>
          <w:lang w:val="fr-FR"/>
        </w:rPr>
        <w:tab/>
        <w:t>235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intellectum secundum</w:t>
      </w:r>
      <w:r w:rsidRPr="00D6314C">
        <w:rPr>
          <w:noProof w:val="0"/>
          <w:lang w:val="fr-FR"/>
        </w:rPr>
        <w:tab/>
        <w:t>221, 223, 233, 240, 262, 289, 328</w:t>
      </w:r>
    </w:p>
    <w:p w:rsidR="003C1600" w:rsidRPr="00D6314C" w:rsidRDefault="00BA282B" w:rsidP="004B19D0">
      <w:pPr>
        <w:pStyle w:val="Rejstk1"/>
        <w:tabs>
          <w:tab w:val="right" w:leader="dot" w:pos="4171"/>
        </w:tabs>
        <w:spacing w:line="240" w:lineRule="auto"/>
        <w:rPr>
          <w:noProof w:val="0"/>
          <w:lang w:val="fr-FR"/>
        </w:rPr>
      </w:pPr>
      <w:r w:rsidRPr="00D6314C">
        <w:rPr>
          <w:i/>
          <w:noProof w:val="0"/>
          <w:lang w:val="fr-FR" w:eastAsia="en-US"/>
        </w:rPr>
        <w:t>intellectio</w:t>
      </w:r>
      <w:r>
        <w:rPr>
          <w:i/>
          <w:noProof w:val="0"/>
          <w:lang w:val="fr-FR" w:eastAsia="en-US"/>
        </w:rPr>
        <w:t>/intellectum</w:t>
      </w:r>
      <w:r w:rsidR="003C1600" w:rsidRPr="00D6314C">
        <w:rPr>
          <w:noProof w:val="0"/>
          <w:lang w:val="fr-FR"/>
        </w:rPr>
        <w:tab/>
      </w:r>
      <w:r w:rsidR="0075648D">
        <w:rPr>
          <w:noProof w:val="0"/>
          <w:lang w:val="fr-FR"/>
        </w:rPr>
        <w:t xml:space="preserve">215, 255, 316, 489, </w:t>
      </w:r>
      <w:r w:rsidR="003C1600" w:rsidRPr="00D6314C">
        <w:rPr>
          <w:noProof w:val="0"/>
          <w:lang w:val="fr-FR"/>
        </w:rPr>
        <w:t>491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adeptus</w:t>
      </w:r>
      <w:r w:rsidRPr="00D6314C">
        <w:rPr>
          <w:noProof w:val="0"/>
          <w:lang w:val="fr-FR"/>
        </w:rPr>
        <w:tab/>
        <w:t>218, 224, 234, 248, 251, 256, 262, 282, 291, 298, 309, 328, 336, 354, 355, 358, 434, 460, 470, 561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agens</w:t>
      </w:r>
      <w:r w:rsidRPr="00D6314C">
        <w:rPr>
          <w:noProof w:val="0"/>
          <w:lang w:val="fr-FR"/>
        </w:rPr>
        <w:tab/>
        <w:t>161, 164, 179, 202, 211, 218, 221, 222, 239, 252, 267, 332, 352, 355, 378, 434, 453, 529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intellectus formalis</w:t>
      </w:r>
      <w:r w:rsidRPr="00D6314C">
        <w:rPr>
          <w:noProof w:val="0"/>
          <w:lang w:val="fr-FR"/>
        </w:rPr>
        <w:tab/>
        <w:t>231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intellectus in effectu</w:t>
      </w:r>
      <w:r w:rsidRPr="00D6314C">
        <w:rPr>
          <w:noProof w:val="0"/>
          <w:lang w:val="fr-FR"/>
        </w:rPr>
        <w:tab/>
        <w:t>234, 235, 239, 241, 248, 259, 263, 301, 302, 310, 319, 471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in habitu</w:t>
      </w:r>
      <w:r w:rsidRPr="00D6314C">
        <w:rPr>
          <w:noProof w:val="0"/>
          <w:lang w:val="fr-FR"/>
        </w:rPr>
        <w:tab/>
        <w:t>318, 437, 443, 470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in potencia</w:t>
      </w:r>
      <w:r w:rsidRPr="00D6314C">
        <w:rPr>
          <w:noProof w:val="0"/>
          <w:lang w:val="fr-FR"/>
        </w:rPr>
        <w:tab/>
        <w:t>281, 297, 303, 311, 389, 485</w:t>
      </w:r>
      <w:r w:rsidR="000426FE" w:rsidRPr="00D6314C">
        <w:rPr>
          <w:noProof w:val="0"/>
          <w:lang w:val="fr-FR"/>
        </w:rPr>
        <w:t>, 398, 498, 537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materialis</w:t>
      </w:r>
      <w:r w:rsidRPr="00D6314C">
        <w:rPr>
          <w:noProof w:val="0"/>
          <w:lang w:val="fr-FR"/>
        </w:rPr>
        <w:tab/>
        <w:t>218, 220, 310, 312, 358, 401, 437, 440, 451, 466, 480, 483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possibilis</w:t>
      </w:r>
      <w:r w:rsidRPr="00D6314C">
        <w:rPr>
          <w:noProof w:val="0"/>
          <w:lang w:val="fr-FR"/>
        </w:rPr>
        <w:tab/>
        <w:t>220, 221, 231, 232, 250, 255, 321, 353, 358, 398, 442, 444, 458, 477, 498, 563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intellectus practicus</w:t>
      </w:r>
      <w:r w:rsidRPr="00D6314C">
        <w:rPr>
          <w:noProof w:val="0"/>
          <w:lang w:val="fr-FR"/>
        </w:rPr>
        <w:tab/>
        <w:t>562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sanctus</w:t>
      </w:r>
      <w:r w:rsidRPr="00D6314C">
        <w:rPr>
          <w:noProof w:val="0"/>
          <w:lang w:val="fr-FR"/>
        </w:rPr>
        <w:tab/>
        <w:t>312, 354, 356, 378, 388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intellectus speculativus</w:t>
      </w:r>
      <w:r w:rsidRPr="00D6314C">
        <w:rPr>
          <w:noProof w:val="0"/>
          <w:lang w:val="fr-FR"/>
        </w:rPr>
        <w:tab/>
        <w:t>437, 442, 491, 529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intention divine</w:t>
      </w:r>
      <w:r w:rsidRPr="00D6314C">
        <w:rPr>
          <w:noProof w:val="0"/>
          <w:lang w:val="fr-FR"/>
        </w:rPr>
        <w:tab/>
        <w:t>287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intentionnalité</w:t>
      </w:r>
      <w:r w:rsidRPr="00D6314C">
        <w:rPr>
          <w:noProof w:val="0"/>
          <w:lang w:val="fr-FR"/>
        </w:rPr>
        <w:tab/>
      </w:r>
      <w:r w:rsidR="000426FE" w:rsidRPr="00D6314C">
        <w:rPr>
          <w:noProof w:val="0"/>
          <w:lang w:val="fr-FR"/>
        </w:rPr>
        <w:t xml:space="preserve">210, </w:t>
      </w:r>
      <w:r w:rsidRPr="00D6314C">
        <w:rPr>
          <w:noProof w:val="0"/>
          <w:lang w:val="fr-FR"/>
        </w:rPr>
        <w:t>289, 326, 365, 373, 449, 450, 454, 471, 514, 527, 543, 557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ipse homo intelligit</w:t>
      </w:r>
      <w:r w:rsidRPr="00D6314C">
        <w:rPr>
          <w:noProof w:val="0"/>
          <w:lang w:val="fr-FR"/>
        </w:rPr>
        <w:tab/>
        <w:t>484</w:t>
      </w:r>
    </w:p>
    <w:p w:rsidR="003C1600" w:rsidRPr="00D6314C" w:rsidRDefault="002E6E03" w:rsidP="004B19D0">
      <w:pPr>
        <w:pStyle w:val="Rejstk1"/>
        <w:tabs>
          <w:tab w:val="right" w:leader="dot" w:pos="4171"/>
        </w:tabs>
        <w:spacing w:line="240" w:lineRule="auto"/>
        <w:rPr>
          <w:noProof w:val="0"/>
          <w:lang w:val="fr-FR"/>
        </w:rPr>
      </w:pPr>
      <w:r>
        <w:rPr>
          <w:i/>
          <w:noProof w:val="0"/>
          <w:lang w:val="fr-FR"/>
        </w:rPr>
        <w:t>ipse—</w:t>
      </w:r>
      <w:r w:rsidR="003C1600" w:rsidRPr="00D6314C">
        <w:rPr>
          <w:i/>
          <w:noProof w:val="0"/>
          <w:lang w:val="fr-FR"/>
        </w:rPr>
        <w:t>idem</w:t>
      </w:r>
      <w:r w:rsidR="003C1600" w:rsidRPr="00D6314C">
        <w:rPr>
          <w:noProof w:val="0"/>
          <w:lang w:val="fr-FR"/>
        </w:rPr>
        <w:tab/>
        <w:t>43, 71, 84, 174, 177, 422, 435, 447, 561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ipséité</w:t>
      </w:r>
      <w:r w:rsidRPr="00D6314C">
        <w:rPr>
          <w:noProof w:val="0"/>
          <w:lang w:val="fr-FR"/>
        </w:rPr>
        <w:tab/>
        <w:t>474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irāda</w:t>
      </w:r>
      <w:r w:rsidRPr="00D6314C">
        <w:rPr>
          <w:noProof w:val="0"/>
          <w:lang w:val="fr-FR"/>
        </w:rPr>
        <w:tab/>
        <w:t>570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Irre</w:t>
      </w:r>
      <w:r w:rsidRPr="00D6314C">
        <w:rPr>
          <w:noProof w:val="0"/>
          <w:lang w:val="fr-FR"/>
        </w:rPr>
        <w:tab/>
        <w:t>79, 84, 146, 160, 163, 199, 206, 252, 352, 353, 370, 420, 433, 461, 497, 572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Irrtum</w:t>
      </w:r>
      <w:r w:rsidRPr="00D6314C">
        <w:rPr>
          <w:noProof w:val="0"/>
          <w:lang w:val="fr-FR"/>
        </w:rPr>
        <w:tab/>
        <w:t>79, 81, 84, 87, 119, 146, 163, 180, 206, 218, 228, 230, 238, 250, 258, 271, 294, 352, 353, 370, 371, 376, 403, 416, 434, 438, 439, 494, 512, 522, 567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istaḥāla</w:t>
      </w:r>
      <w:r w:rsidRPr="00D6314C">
        <w:rPr>
          <w:noProof w:val="0"/>
          <w:lang w:val="fr-FR"/>
        </w:rPr>
        <w:tab/>
        <w:t>304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ittiṣāl</w:t>
      </w:r>
      <w:r w:rsidRPr="00D6314C">
        <w:rPr>
          <w:noProof w:val="0"/>
          <w:lang w:val="fr-FR"/>
        </w:rPr>
        <w:tab/>
        <w:t>254, 263, 291, 308, 399</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J</w:t>
      </w:r>
      <w:r w:rsidR="00107350" w:rsidRPr="00D6314C">
        <w:rPr>
          <w:noProof w:val="0"/>
          <w:lang w:val="fr-FR"/>
        </w:rPr>
        <w:t>, K</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Jamblique</w:t>
      </w:r>
      <w:r w:rsidRPr="00D6314C">
        <w:rPr>
          <w:noProof w:val="0"/>
          <w:lang w:val="fr-FR"/>
        </w:rPr>
        <w:tab/>
        <w:t>329, 353, 376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Jamblique de Chalcis</w:t>
      </w:r>
      <w:r w:rsidRPr="00D6314C">
        <w:rPr>
          <w:noProof w:val="0"/>
          <w:lang w:val="fr-FR"/>
        </w:rPr>
        <w:tab/>
        <w:t>146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 xml:space="preserve">Jan </w:t>
      </w:r>
      <w:r w:rsidR="00107350" w:rsidRPr="00D6314C">
        <w:rPr>
          <w:noProof w:val="0"/>
          <w:lang w:val="fr-FR"/>
        </w:rPr>
        <w:t>Scotus</w:t>
      </w:r>
      <w:r w:rsidRPr="00D6314C">
        <w:rPr>
          <w:noProof w:val="0"/>
          <w:lang w:val="fr-FR"/>
        </w:rPr>
        <w:t xml:space="preserve"> Eurigena</w:t>
      </w:r>
      <w:r w:rsidRPr="00D6314C">
        <w:rPr>
          <w:noProof w:val="0"/>
          <w:lang w:val="fr-FR"/>
        </w:rPr>
        <w:tab/>
        <w:t>176</w:t>
      </w:r>
      <w:r w:rsidR="00107350" w:rsidRPr="00D6314C">
        <w:rPr>
          <w:noProof w:val="0"/>
          <w:lang w:val="fr-FR"/>
        </w:rPr>
        <w:t>, 572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Kalām</w:t>
      </w:r>
      <w:r w:rsidRPr="00D6314C">
        <w:rPr>
          <w:noProof w:val="0"/>
          <w:lang w:val="fr-FR"/>
        </w:rPr>
        <w:tab/>
        <w:t>381, 384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Kant, I.</w:t>
      </w:r>
      <w:r w:rsidRPr="00D6314C">
        <w:rPr>
          <w:noProof w:val="0"/>
          <w:lang w:val="fr-FR"/>
        </w:rPr>
        <w:tab/>
      </w:r>
      <w:r w:rsidR="00107350" w:rsidRPr="00D6314C">
        <w:rPr>
          <w:noProof w:val="0"/>
          <w:lang w:val="fr-FR"/>
        </w:rPr>
        <w:t xml:space="preserve">voir </w:t>
      </w:r>
      <w:r w:rsidR="00107350" w:rsidRPr="00D6314C">
        <w:rPr>
          <w:i/>
          <w:noProof w:val="0"/>
          <w:lang w:val="fr-FR"/>
        </w:rPr>
        <w:t>Index locorum</w:t>
      </w:r>
      <w:r w:rsidR="00107350" w:rsidRPr="00D6314C">
        <w:rPr>
          <w:noProof w:val="0"/>
          <w:lang w:val="fr-FR"/>
        </w:rPr>
        <w:t xml:space="preserve">, </w:t>
      </w:r>
      <w:r w:rsidRPr="00D6314C">
        <w:rPr>
          <w:noProof w:val="0"/>
          <w:lang w:val="fr-FR"/>
        </w:rPr>
        <w:t>5, 14, 532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Kilwardby, R.</w:t>
      </w:r>
      <w:r w:rsidRPr="00D6314C">
        <w:rPr>
          <w:noProof w:val="0"/>
          <w:lang w:val="fr-FR"/>
        </w:rPr>
        <w:tab/>
        <w:t>468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krínein</w:t>
      </w:r>
      <w:r w:rsidRPr="00D6314C">
        <w:rPr>
          <w:noProof w:val="0"/>
          <w:lang w:val="fr-FR"/>
        </w:rPr>
        <w:tab/>
        <w:t>383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krísis</w:t>
      </w:r>
      <w:r w:rsidRPr="00D6314C">
        <w:rPr>
          <w:noProof w:val="0"/>
          <w:lang w:val="fr-FR"/>
        </w:rPr>
        <w:tab/>
        <w:t>550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Kuhn, T.</w:t>
      </w:r>
      <w:r w:rsidRPr="00D6314C">
        <w:rPr>
          <w:noProof w:val="0"/>
          <w:lang w:val="fr-FR"/>
        </w:rPr>
        <w:tab/>
        <w:t>4, 92</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L</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Lebenswelt</w:t>
      </w:r>
      <w:r w:rsidRPr="00D6314C">
        <w:rPr>
          <w:noProof w:val="0"/>
          <w:lang w:val="fr-FR"/>
        </w:rPr>
        <w:tab/>
        <w:t>544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Leibniz, G. W.</w:t>
      </w:r>
      <w:r w:rsidRPr="00D6314C">
        <w:rPr>
          <w:noProof w:val="0"/>
          <w:lang w:val="fr-FR"/>
        </w:rPr>
        <w:tab/>
      </w:r>
      <w:r w:rsidR="007C118C" w:rsidRPr="00D6314C">
        <w:rPr>
          <w:noProof w:val="0"/>
          <w:lang w:val="fr-FR"/>
        </w:rPr>
        <w:t xml:space="preserve">voir </w:t>
      </w:r>
      <w:r w:rsidR="007C118C" w:rsidRPr="00D6314C">
        <w:rPr>
          <w:i/>
          <w:noProof w:val="0"/>
          <w:lang w:val="fr-FR"/>
        </w:rPr>
        <w:t>Index locorum</w:t>
      </w:r>
      <w:r w:rsidR="007C118C" w:rsidRPr="00D6314C">
        <w:rPr>
          <w:noProof w:val="0"/>
          <w:lang w:val="fr-FR"/>
        </w:rPr>
        <w:t xml:space="preserve">, </w:t>
      </w:r>
      <w:r w:rsidRPr="00D6314C">
        <w:rPr>
          <w:noProof w:val="0"/>
          <w:lang w:val="fr-FR"/>
        </w:rPr>
        <w:t>138, 164,</w:t>
      </w:r>
      <w:r w:rsidR="007C118C" w:rsidRPr="00D6314C">
        <w:rPr>
          <w:noProof w:val="0"/>
          <w:lang w:val="fr-FR"/>
        </w:rPr>
        <w:t xml:space="preserve"> 331, </w:t>
      </w:r>
      <w:r w:rsidRPr="00D6314C">
        <w:rPr>
          <w:noProof w:val="0"/>
          <w:lang w:val="fr-FR"/>
        </w:rPr>
        <w:t>558</w:t>
      </w:r>
    </w:p>
    <w:p w:rsidR="003C1600" w:rsidRPr="00D6314C" w:rsidRDefault="00ED477F" w:rsidP="004B19D0">
      <w:pPr>
        <w:pStyle w:val="Rejstk1"/>
        <w:tabs>
          <w:tab w:val="right" w:leader="dot" w:pos="4171"/>
        </w:tabs>
        <w:spacing w:line="240" w:lineRule="auto"/>
        <w:rPr>
          <w:noProof w:val="0"/>
          <w:lang w:val="fr-FR"/>
        </w:rPr>
      </w:pPr>
      <w:r w:rsidRPr="00D6314C">
        <w:rPr>
          <w:noProof w:val="0"/>
          <w:lang w:val="fr-FR"/>
        </w:rPr>
        <w:t>Lethe</w:t>
      </w:r>
      <w:r w:rsidR="003C1600" w:rsidRPr="00D6314C">
        <w:rPr>
          <w:noProof w:val="0"/>
          <w:lang w:val="fr-FR"/>
        </w:rPr>
        <w:tab/>
        <w:t>80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Liber de causis</w:t>
      </w:r>
      <w:r w:rsidRPr="00D6314C">
        <w:rPr>
          <w:noProof w:val="0"/>
          <w:lang w:val="fr-FR"/>
        </w:rPr>
        <w:tab/>
      </w:r>
      <w:r w:rsidR="007C118C" w:rsidRPr="00D6314C">
        <w:rPr>
          <w:noProof w:val="0"/>
          <w:lang w:val="fr-FR"/>
        </w:rPr>
        <w:t xml:space="preserve">voir </w:t>
      </w:r>
      <w:r w:rsidR="007C118C" w:rsidRPr="00D6314C">
        <w:rPr>
          <w:i/>
          <w:noProof w:val="0"/>
          <w:lang w:val="fr-FR"/>
        </w:rPr>
        <w:t>Index locorum</w:t>
      </w:r>
      <w:r w:rsidR="007C118C" w:rsidRPr="00D6314C">
        <w:rPr>
          <w:noProof w:val="0"/>
          <w:lang w:val="fr-FR"/>
        </w:rPr>
        <w:t xml:space="preserve">, </w:t>
      </w:r>
      <w:r w:rsidRPr="00D6314C">
        <w:rPr>
          <w:noProof w:val="0"/>
          <w:lang w:val="fr-FR"/>
        </w:rPr>
        <w:t xml:space="preserve">132, 142, 256, </w:t>
      </w:r>
      <w:r w:rsidR="00E501A2" w:rsidRPr="00D6314C">
        <w:rPr>
          <w:noProof w:val="0"/>
          <w:lang w:val="fr-FR"/>
        </w:rPr>
        <w:t xml:space="preserve">262, </w:t>
      </w:r>
      <w:r w:rsidRPr="00D6314C">
        <w:rPr>
          <w:noProof w:val="0"/>
          <w:lang w:val="fr-FR"/>
        </w:rPr>
        <w:t>361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liberum arbitrium</w:t>
      </w:r>
      <w:r w:rsidRPr="00D6314C">
        <w:rPr>
          <w:noProof w:val="0"/>
          <w:lang w:val="fr-FR"/>
        </w:rPr>
        <w:tab/>
        <w:t>181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Lichtung</w:t>
      </w:r>
      <w:r w:rsidRPr="00D6314C">
        <w:rPr>
          <w:noProof w:val="0"/>
          <w:lang w:val="fr-FR"/>
        </w:rPr>
        <w:tab/>
        <w:t>23, 62, 68, 74, 76, 82, 84, 89, 95, 104, 116, 163, 164, 204, 205, 217, 218, 220, 227, 254, 267, 269, 272, 279, 293, 302, 317, 330, 351, 353, 363, 376, 420, 509, 524, 548, 552, 554, 559, 565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limbo</w:t>
      </w:r>
      <w:r w:rsidRPr="00D6314C">
        <w:rPr>
          <w:noProof w:val="0"/>
          <w:lang w:val="fr-FR"/>
        </w:rPr>
        <w:tab/>
        <w:t>372, 377</w:t>
      </w:r>
    </w:p>
    <w:p w:rsidR="003C1600" w:rsidRPr="00D6314C" w:rsidRDefault="002E6E03" w:rsidP="004B19D0">
      <w:pPr>
        <w:pStyle w:val="Rejstk1"/>
        <w:tabs>
          <w:tab w:val="right" w:leader="dot" w:pos="4171"/>
        </w:tabs>
        <w:spacing w:line="240" w:lineRule="auto"/>
        <w:rPr>
          <w:noProof w:val="0"/>
          <w:lang w:val="fr-FR"/>
        </w:rPr>
      </w:pPr>
      <w:r>
        <w:rPr>
          <w:noProof w:val="0"/>
          <w:lang w:val="fr-FR"/>
        </w:rPr>
        <w:t>Limité—</w:t>
      </w:r>
      <w:r w:rsidR="003C1600" w:rsidRPr="00D6314C">
        <w:rPr>
          <w:noProof w:val="0"/>
          <w:lang w:val="fr-FR"/>
        </w:rPr>
        <w:t>Illimité</w:t>
      </w:r>
      <w:r w:rsidR="003C1600" w:rsidRPr="00D6314C">
        <w:rPr>
          <w:noProof w:val="0"/>
          <w:lang w:val="fr-FR"/>
        </w:rPr>
        <w:tab/>
      </w:r>
      <w:r w:rsidR="00C24BB3" w:rsidRPr="00D6314C">
        <w:rPr>
          <w:noProof w:val="0"/>
          <w:lang w:val="fr-FR"/>
        </w:rPr>
        <w:t xml:space="preserve">147, 168, </w:t>
      </w:r>
      <w:r w:rsidR="003C1600" w:rsidRPr="00D6314C">
        <w:rPr>
          <w:noProof w:val="0"/>
          <w:lang w:val="fr-FR"/>
        </w:rPr>
        <w:t>183, 194, 262, 362, 367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Livre de la divinité</w:t>
      </w:r>
      <w:r w:rsidRPr="00D6314C">
        <w:rPr>
          <w:noProof w:val="0"/>
          <w:lang w:val="fr-FR"/>
        </w:rPr>
        <w:tab/>
        <w:t>213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Locke, J.</w:t>
      </w:r>
      <w:r w:rsidRPr="00D6314C">
        <w:rPr>
          <w:noProof w:val="0"/>
          <w:lang w:val="fr-FR"/>
        </w:rPr>
        <w:tab/>
      </w:r>
      <w:r w:rsidR="00A35D93" w:rsidRPr="00D6314C">
        <w:rPr>
          <w:noProof w:val="0"/>
          <w:lang w:val="fr-FR"/>
        </w:rPr>
        <w:t xml:space="preserve">voir </w:t>
      </w:r>
      <w:r w:rsidR="00A35D93" w:rsidRPr="00D6314C">
        <w:rPr>
          <w:i/>
          <w:noProof w:val="0"/>
          <w:lang w:val="fr-FR"/>
        </w:rPr>
        <w:t>Index locorum</w:t>
      </w:r>
      <w:r w:rsidR="00A35D93" w:rsidRPr="00D6314C">
        <w:rPr>
          <w:noProof w:val="0"/>
          <w:lang w:val="fr-FR"/>
        </w:rPr>
        <w:t xml:space="preserve">, </w:t>
      </w:r>
      <w:r w:rsidRPr="00D6314C">
        <w:rPr>
          <w:noProof w:val="0"/>
          <w:lang w:val="fr-FR"/>
        </w:rPr>
        <w:t>169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locus specierum</w:t>
      </w:r>
      <w:r w:rsidRPr="00D6314C">
        <w:rPr>
          <w:noProof w:val="0"/>
          <w:lang w:val="fr-FR"/>
        </w:rPr>
        <w:tab/>
        <w:t>303, 361, 390</w:t>
      </w:r>
    </w:p>
    <w:p w:rsidR="003C1600" w:rsidRPr="00D6314C" w:rsidRDefault="006F1FCD" w:rsidP="004B19D0">
      <w:pPr>
        <w:pStyle w:val="Rejstk1"/>
        <w:tabs>
          <w:tab w:val="right" w:leader="dot" w:pos="4171"/>
        </w:tabs>
        <w:spacing w:line="240" w:lineRule="auto"/>
        <w:rPr>
          <w:noProof w:val="0"/>
          <w:lang w:val="fr-FR"/>
        </w:rPr>
      </w:pPr>
      <w:r w:rsidRPr="00D6314C">
        <w:rPr>
          <w:i/>
          <w:noProof w:val="0"/>
          <w:lang w:val="fr-FR" w:eastAsia="x-none"/>
        </w:rPr>
        <w:t>L</w:t>
      </w:r>
      <w:r w:rsidR="003C1600" w:rsidRPr="00D6314C">
        <w:rPr>
          <w:i/>
          <w:noProof w:val="0"/>
          <w:lang w:val="fr-FR" w:eastAsia="x-none"/>
        </w:rPr>
        <w:t>ogica Vetus</w:t>
      </w:r>
      <w:r w:rsidR="003C1600" w:rsidRPr="00D6314C">
        <w:rPr>
          <w:noProof w:val="0"/>
          <w:lang w:val="fr-FR"/>
        </w:rPr>
        <w:tab/>
        <w:t>104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logique aristotélicienne</w:t>
      </w:r>
      <w:r w:rsidRPr="00D6314C">
        <w:rPr>
          <w:noProof w:val="0"/>
          <w:lang w:val="fr-FR"/>
        </w:rPr>
        <w:tab/>
        <w:t>335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 xml:space="preserve">logique </w:t>
      </w:r>
      <w:r w:rsidR="00A15B4D" w:rsidRPr="00D6314C">
        <w:rPr>
          <w:noProof w:val="0"/>
          <w:lang w:val="fr-FR" w:eastAsia="en-US"/>
        </w:rPr>
        <w:t>moderne</w:t>
      </w:r>
      <w:r w:rsidRPr="00D6314C">
        <w:rPr>
          <w:noProof w:val="0"/>
          <w:lang w:val="fr-FR"/>
        </w:rPr>
        <w:tab/>
        <w:t>375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loi du tiers exclu</w:t>
      </w:r>
      <w:r w:rsidRPr="00D6314C">
        <w:rPr>
          <w:noProof w:val="0"/>
          <w:lang w:val="fr-FR"/>
        </w:rPr>
        <w:tab/>
        <w:t>335, 353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lumen naturale</w:t>
      </w:r>
      <w:r w:rsidRPr="00D6314C">
        <w:rPr>
          <w:noProof w:val="0"/>
          <w:lang w:val="fr-FR"/>
        </w:rPr>
        <w:tab/>
        <w:t>62</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M</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Magna Graecia</w:t>
      </w:r>
      <w:r w:rsidRPr="00D6314C">
        <w:rPr>
          <w:noProof w:val="0"/>
          <w:lang w:val="fr-FR"/>
        </w:rPr>
        <w:tab/>
        <w:t>43, 65, 81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magnitudo</w:t>
      </w:r>
      <w:r w:rsidRPr="00D6314C">
        <w:rPr>
          <w:noProof w:val="0"/>
          <w:lang w:val="fr-FR"/>
        </w:rPr>
        <w:tab/>
        <w:t>188, 189, 191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ma'qūl ṭhānī</w:t>
      </w:r>
      <w:r w:rsidRPr="00D6314C">
        <w:rPr>
          <w:noProof w:val="0"/>
          <w:lang w:val="fr-FR"/>
        </w:rPr>
        <w:tab/>
        <w:t>289, 456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Marx, K.</w:t>
      </w:r>
      <w:r w:rsidRPr="00D6314C">
        <w:rPr>
          <w:noProof w:val="0"/>
          <w:lang w:val="fr-FR"/>
        </w:rPr>
        <w:tab/>
        <w:t>203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materia prima</w:t>
      </w:r>
      <w:r w:rsidRPr="00D6314C">
        <w:rPr>
          <w:noProof w:val="0"/>
          <w:lang w:val="fr-FR"/>
        </w:rPr>
        <w:tab/>
        <w:t>195, 366, 425, 428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mathématiques</w:t>
      </w:r>
      <w:r w:rsidRPr="00D6314C">
        <w:rPr>
          <w:noProof w:val="0"/>
          <w:lang w:val="fr-FR"/>
        </w:rPr>
        <w:tab/>
        <w:t>275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mathesis universalis</w:t>
      </w:r>
      <w:r w:rsidRPr="00D6314C">
        <w:rPr>
          <w:noProof w:val="0"/>
          <w:lang w:val="fr-FR"/>
        </w:rPr>
        <w:tab/>
        <w:t>206, 289, 381, 558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matière objective</w:t>
      </w:r>
      <w:r w:rsidRPr="00D6314C">
        <w:rPr>
          <w:noProof w:val="0"/>
          <w:lang w:val="fr-FR"/>
        </w:rPr>
        <w:tab/>
        <w:t>365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medium</w:t>
      </w:r>
      <w:r w:rsidRPr="00D6314C">
        <w:rPr>
          <w:noProof w:val="0"/>
          <w:lang w:val="fr-FR"/>
        </w:rPr>
        <w:tab/>
        <w:t>109, 113, 189, 197, 222, 225, 313, 356, 433, 486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memoria</w:t>
      </w:r>
      <w:r w:rsidRPr="00D6314C">
        <w:rPr>
          <w:noProof w:val="0"/>
          <w:lang w:val="fr-FR"/>
        </w:rPr>
        <w:tab/>
      </w:r>
      <w:r w:rsidR="000D35BE" w:rsidRPr="00D6314C">
        <w:rPr>
          <w:noProof w:val="0"/>
          <w:lang w:val="fr-FR"/>
        </w:rPr>
        <w:t xml:space="preserve">303, </w:t>
      </w:r>
      <w:r w:rsidRPr="00D6314C">
        <w:rPr>
          <w:noProof w:val="0"/>
          <w:lang w:val="fr-FR"/>
        </w:rPr>
        <w:t>361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méta</w:t>
      </w:r>
      <w:r w:rsidRPr="00D6314C">
        <w:rPr>
          <w:i/>
          <w:noProof w:val="0"/>
          <w:lang w:val="fr-FR"/>
        </w:rPr>
        <w:noBreakHyphen/>
        <w:t>ontologie</w:t>
      </w:r>
      <w:r w:rsidRPr="00D6314C">
        <w:rPr>
          <w:noProof w:val="0"/>
          <w:lang w:val="fr-FR"/>
        </w:rPr>
        <w:tab/>
        <w:t>146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metaphysica generalis</w:t>
      </w:r>
      <w:r w:rsidRPr="00D6314C">
        <w:rPr>
          <w:noProof w:val="0"/>
          <w:lang w:val="fr-FR"/>
        </w:rPr>
        <w:tab/>
        <w:t xml:space="preserve">130, 133, 274, 295, 369, 389, 391, </w:t>
      </w:r>
      <w:r w:rsidR="000D35BE" w:rsidRPr="00D6314C">
        <w:rPr>
          <w:noProof w:val="0"/>
          <w:lang w:val="fr-FR"/>
        </w:rPr>
        <w:t xml:space="preserve">412, </w:t>
      </w:r>
      <w:r w:rsidRPr="00D6314C">
        <w:rPr>
          <w:noProof w:val="0"/>
          <w:lang w:val="fr-FR"/>
        </w:rPr>
        <w:t>533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metaphysica transcendens</w:t>
      </w:r>
      <w:r w:rsidRPr="00D6314C">
        <w:rPr>
          <w:noProof w:val="0"/>
          <w:lang w:val="fr-FR"/>
        </w:rPr>
        <w:tab/>
        <w:t>133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métaphysique des chimères</w:t>
      </w:r>
      <w:r w:rsidRPr="00D6314C">
        <w:rPr>
          <w:noProof w:val="0"/>
          <w:lang w:val="fr-FR"/>
        </w:rPr>
        <w:tab/>
      </w:r>
      <w:r w:rsidR="000D35BE" w:rsidRPr="00D6314C">
        <w:rPr>
          <w:noProof w:val="0"/>
          <w:lang w:val="fr-FR"/>
        </w:rPr>
        <w:t xml:space="preserve">357, </w:t>
      </w:r>
      <w:r w:rsidRPr="00D6314C">
        <w:rPr>
          <w:noProof w:val="0"/>
          <w:lang w:val="fr-FR"/>
        </w:rPr>
        <w:t>364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Métaphysique Lambda</w:t>
      </w:r>
      <w:r w:rsidRPr="00D6314C">
        <w:rPr>
          <w:noProof w:val="0"/>
          <w:lang w:val="fr-FR"/>
        </w:rPr>
        <w:tab/>
        <w:t>368, 374, 379, 381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métis</w:t>
      </w:r>
      <w:r w:rsidRPr="00D6314C">
        <w:rPr>
          <w:noProof w:val="0"/>
          <w:lang w:val="fr-FR"/>
        </w:rPr>
        <w:tab/>
        <w:t>8, 11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 xml:space="preserve">Michael </w:t>
      </w:r>
      <w:r w:rsidR="00107350" w:rsidRPr="00D6314C">
        <w:rPr>
          <w:noProof w:val="0"/>
          <w:lang w:val="fr-FR" w:eastAsia="x-none"/>
        </w:rPr>
        <w:t>Scotus</w:t>
      </w:r>
      <w:r w:rsidRPr="00D6314C">
        <w:rPr>
          <w:noProof w:val="0"/>
          <w:lang w:val="fr-FR"/>
        </w:rPr>
        <w:tab/>
        <w:t>231</w:t>
      </w:r>
      <w:r w:rsidR="000D35BE" w:rsidRPr="00D6314C">
        <w:rPr>
          <w:noProof w:val="0"/>
          <w:lang w:val="fr-FR"/>
        </w:rPr>
        <w:t>, 545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modo geometrico</w:t>
      </w:r>
      <w:r w:rsidRPr="00D6314C">
        <w:rPr>
          <w:noProof w:val="0"/>
          <w:lang w:val="fr-FR"/>
        </w:rPr>
        <w:tab/>
        <w:t>143, 290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modulated terms</w:t>
      </w:r>
      <w:r w:rsidRPr="00D6314C">
        <w:rPr>
          <w:noProof w:val="0"/>
          <w:lang w:val="fr-FR"/>
        </w:rPr>
        <w:tab/>
        <w:t>261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modus cognoscendi</w:t>
      </w:r>
      <w:r w:rsidRPr="00D6314C">
        <w:rPr>
          <w:noProof w:val="0"/>
          <w:lang w:val="fr-FR"/>
        </w:rPr>
        <w:tab/>
        <w:t>330</w:t>
      </w:r>
    </w:p>
    <w:p w:rsidR="00377C4F" w:rsidRPr="00377C4F" w:rsidRDefault="00377C4F" w:rsidP="004B19D0">
      <w:pPr>
        <w:pStyle w:val="Rejstk1"/>
        <w:tabs>
          <w:tab w:val="right" w:leader="dot" w:pos="4171"/>
        </w:tabs>
        <w:spacing w:line="240" w:lineRule="auto"/>
        <w:rPr>
          <w:noProof w:val="0"/>
          <w:lang w:val="fr-FR" w:eastAsia="en-US"/>
        </w:rPr>
      </w:pPr>
      <w:r>
        <w:rPr>
          <w:i/>
          <w:noProof w:val="0"/>
          <w:lang w:val="fr-FR" w:eastAsia="en-US"/>
        </w:rPr>
        <w:t>modus inteligendi</w:t>
      </w:r>
      <w:r>
        <w:rPr>
          <w:noProof w:val="0"/>
          <w:lang w:val="fr-FR" w:eastAsia="en-US"/>
        </w:rPr>
        <w:tab/>
        <w:t>255, 315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modus essendi</w:t>
      </w:r>
      <w:r w:rsidRPr="00D6314C">
        <w:rPr>
          <w:noProof w:val="0"/>
          <w:lang w:val="fr-FR"/>
        </w:rPr>
        <w:tab/>
        <w:t>329</w:t>
      </w:r>
    </w:p>
    <w:p w:rsidR="003C1600" w:rsidRPr="00D6314C" w:rsidRDefault="002E6E03" w:rsidP="004B19D0">
      <w:pPr>
        <w:pStyle w:val="Rejstk1"/>
        <w:tabs>
          <w:tab w:val="right" w:leader="dot" w:pos="4171"/>
        </w:tabs>
        <w:spacing w:line="240" w:lineRule="auto"/>
        <w:rPr>
          <w:noProof w:val="0"/>
          <w:lang w:val="fr-FR"/>
        </w:rPr>
      </w:pPr>
      <w:r>
        <w:rPr>
          <w:i/>
          <w:noProof w:val="0"/>
          <w:lang w:val="fr-FR" w:eastAsia="en-US"/>
        </w:rPr>
        <w:t>modus essendi—</w:t>
      </w:r>
      <w:r w:rsidR="003C1600" w:rsidRPr="00D6314C">
        <w:rPr>
          <w:i/>
          <w:noProof w:val="0"/>
          <w:lang w:val="fr-FR" w:eastAsia="en-US"/>
        </w:rPr>
        <w:t>cognoscendi</w:t>
      </w:r>
      <w:r w:rsidR="003C1600" w:rsidRPr="00D6314C">
        <w:rPr>
          <w:noProof w:val="0"/>
          <w:lang w:val="fr-FR"/>
        </w:rPr>
        <w:tab/>
        <w:t>422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modus ponens</w:t>
      </w:r>
      <w:r w:rsidRPr="00D6314C">
        <w:rPr>
          <w:noProof w:val="0"/>
          <w:lang w:val="fr-FR"/>
        </w:rPr>
        <w:tab/>
        <w:t>22, 71, 111, 191, 416, 435, 462, 474, 492, 552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modus prophetiae</w:t>
      </w:r>
      <w:r w:rsidRPr="00D6314C">
        <w:rPr>
          <w:noProof w:val="0"/>
          <w:lang w:val="fr-FR"/>
        </w:rPr>
        <w:tab/>
        <w:t>312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modus tollens</w:t>
      </w:r>
      <w:r w:rsidRPr="00D6314C">
        <w:rPr>
          <w:noProof w:val="0"/>
          <w:lang w:val="fr-FR"/>
        </w:rPr>
        <w:tab/>
        <w:t>111, 113, 114, 117, 125, 154, 183, 282, 492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Moerbeke, W.</w:t>
      </w:r>
      <w:r w:rsidRPr="00D6314C">
        <w:rPr>
          <w:noProof w:val="0"/>
          <w:lang w:val="fr-FR"/>
        </w:rPr>
        <w:tab/>
        <w:t>154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monde commun</w:t>
      </w:r>
      <w:r w:rsidRPr="00D6314C">
        <w:rPr>
          <w:noProof w:val="0"/>
          <w:lang w:val="fr-FR"/>
        </w:rPr>
        <w:tab/>
        <w:t>543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mondes possibles</w:t>
      </w:r>
      <w:r w:rsidRPr="00D6314C">
        <w:rPr>
          <w:noProof w:val="0"/>
          <w:lang w:val="fr-FR"/>
        </w:rPr>
        <w:tab/>
        <w:t>372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monothéisme</w:t>
      </w:r>
      <w:r w:rsidRPr="00D6314C">
        <w:rPr>
          <w:noProof w:val="0"/>
          <w:lang w:val="fr-FR"/>
        </w:rPr>
        <w:tab/>
        <w:t>272, 292, 368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 xml:space="preserve">mort de </w:t>
      </w:r>
      <w:r w:rsidR="001526B5">
        <w:rPr>
          <w:noProof w:val="0"/>
          <w:lang w:val="fr-FR" w:eastAsia="en-US"/>
        </w:rPr>
        <w:t>Dieu</w:t>
      </w:r>
      <w:r w:rsidRPr="00D6314C">
        <w:rPr>
          <w:noProof w:val="0"/>
          <w:lang w:val="fr-FR"/>
        </w:rPr>
        <w:tab/>
      </w:r>
      <w:r w:rsidR="00746564" w:rsidRPr="00D6314C">
        <w:rPr>
          <w:noProof w:val="0"/>
          <w:lang w:val="fr-FR"/>
        </w:rPr>
        <w:t xml:space="preserve">389, 404, </w:t>
      </w:r>
      <w:r w:rsidRPr="00D6314C">
        <w:rPr>
          <w:noProof w:val="0"/>
          <w:lang w:val="fr-FR"/>
        </w:rPr>
        <w:t>570, 573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Moteur Immobile</w:t>
      </w:r>
      <w:r w:rsidRPr="00D6314C">
        <w:rPr>
          <w:noProof w:val="0"/>
          <w:lang w:val="fr-FR"/>
        </w:rPr>
        <w:tab/>
      </w:r>
      <w:r w:rsidR="00954A72" w:rsidRPr="00D6314C">
        <w:rPr>
          <w:noProof w:val="0"/>
          <w:lang w:val="fr-FR"/>
        </w:rPr>
        <w:t xml:space="preserve">215, 371, 381, </w:t>
      </w:r>
      <w:r w:rsidRPr="00D6314C">
        <w:rPr>
          <w:noProof w:val="0"/>
          <w:lang w:val="fr-FR"/>
        </w:rPr>
        <w:t>417, 423, 433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mouton/loup</w:t>
      </w:r>
      <w:r w:rsidRPr="00D6314C">
        <w:rPr>
          <w:noProof w:val="0"/>
          <w:lang w:val="fr-FR"/>
        </w:rPr>
        <w:tab/>
        <w:t>529, 541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Muhammad</w:t>
      </w:r>
      <w:r w:rsidRPr="00D6314C">
        <w:rPr>
          <w:noProof w:val="0"/>
          <w:lang w:val="fr-FR"/>
        </w:rPr>
        <w:tab/>
        <w:t>356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Muḥammad ibn Jarīr al-Ṭabarī</w:t>
      </w:r>
      <w:r w:rsidRPr="00D6314C">
        <w:rPr>
          <w:noProof w:val="0"/>
          <w:lang w:val="fr-FR"/>
        </w:rPr>
        <w:tab/>
        <w:t>382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mundus imaginalis</w:t>
      </w:r>
      <w:r w:rsidRPr="00D6314C">
        <w:rPr>
          <w:noProof w:val="0"/>
          <w:lang w:val="fr-FR"/>
        </w:rPr>
        <w:tab/>
        <w:t>377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Musaion</w:t>
      </w:r>
      <w:r w:rsidRPr="00D6314C">
        <w:rPr>
          <w:noProof w:val="0"/>
          <w:lang w:val="fr-FR"/>
        </w:rPr>
        <w:tab/>
        <w:t>13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Muses</w:t>
      </w:r>
      <w:r w:rsidRPr="00D6314C">
        <w:rPr>
          <w:noProof w:val="0"/>
          <w:lang w:val="fr-FR"/>
        </w:rPr>
        <w:tab/>
        <w:t>494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musica universalis</w:t>
      </w:r>
      <w:r w:rsidRPr="00D6314C">
        <w:rPr>
          <w:noProof w:val="0"/>
          <w:lang w:val="fr-FR"/>
        </w:rPr>
        <w:tab/>
        <w:t>33</w:t>
      </w:r>
    </w:p>
    <w:p w:rsidR="003C1600" w:rsidRPr="00D6314C" w:rsidRDefault="00954A72" w:rsidP="004B19D0">
      <w:pPr>
        <w:pStyle w:val="Rejstk1"/>
        <w:tabs>
          <w:tab w:val="right" w:leader="dot" w:pos="4171"/>
        </w:tabs>
        <w:spacing w:line="240" w:lineRule="auto"/>
        <w:rPr>
          <w:noProof w:val="0"/>
          <w:lang w:val="fr-FR"/>
        </w:rPr>
      </w:pPr>
      <w:r w:rsidRPr="00D6314C">
        <w:rPr>
          <w:noProof w:val="0"/>
          <w:lang w:val="fr-FR" w:eastAsia="en-US"/>
        </w:rPr>
        <w:t>m</w:t>
      </w:r>
      <w:r w:rsidR="003C1600" w:rsidRPr="00D6314C">
        <w:rPr>
          <w:noProof w:val="0"/>
          <w:lang w:val="fr-FR" w:eastAsia="en-US"/>
        </w:rPr>
        <w:t>utakallim</w:t>
      </w:r>
      <w:r w:rsidR="003C1600" w:rsidRPr="00D6314C">
        <w:rPr>
          <w:noProof w:val="0"/>
          <w:lang w:val="fr-FR"/>
        </w:rPr>
        <w:tab/>
        <w:t>389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mutazilites</w:t>
      </w:r>
      <w:r w:rsidRPr="00D6314C">
        <w:rPr>
          <w:noProof w:val="0"/>
          <w:lang w:val="fr-FR"/>
        </w:rPr>
        <w:tab/>
      </w:r>
      <w:r w:rsidR="00954A72" w:rsidRPr="00D6314C">
        <w:rPr>
          <w:noProof w:val="0"/>
          <w:lang w:val="fr-FR"/>
        </w:rPr>
        <w:t xml:space="preserve">382, </w:t>
      </w:r>
      <w:r w:rsidRPr="00D6314C">
        <w:rPr>
          <w:noProof w:val="0"/>
          <w:lang w:val="fr-FR"/>
        </w:rPr>
        <w:t>571</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N</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néopositivisme</w:t>
      </w:r>
      <w:r w:rsidRPr="00D6314C">
        <w:rPr>
          <w:noProof w:val="0"/>
          <w:lang w:val="fr-FR"/>
        </w:rPr>
        <w:tab/>
        <w:t>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neutrum</w:t>
      </w:r>
      <w:r w:rsidRPr="00D6314C">
        <w:rPr>
          <w:noProof w:val="0"/>
          <w:lang w:val="fr-FR"/>
        </w:rPr>
        <w:tab/>
        <w:t>273, 284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Nietzsche, F.</w:t>
      </w:r>
      <w:r w:rsidRPr="00D6314C">
        <w:rPr>
          <w:noProof w:val="0"/>
          <w:lang w:val="fr-FR"/>
        </w:rPr>
        <w:tab/>
      </w:r>
      <w:r w:rsidR="006A27BC" w:rsidRPr="00D6314C">
        <w:rPr>
          <w:noProof w:val="0"/>
          <w:lang w:val="fr-FR"/>
        </w:rPr>
        <w:t xml:space="preserve">voir </w:t>
      </w:r>
      <w:r w:rsidR="006A27BC" w:rsidRPr="00D6314C">
        <w:rPr>
          <w:i/>
          <w:noProof w:val="0"/>
          <w:lang w:val="fr-FR"/>
        </w:rPr>
        <w:t>Index locorum</w:t>
      </w:r>
      <w:r w:rsidR="006A27BC" w:rsidRPr="00D6314C">
        <w:rPr>
          <w:noProof w:val="0"/>
          <w:lang w:val="fr-FR"/>
        </w:rPr>
        <w:t xml:space="preserve">, </w:t>
      </w:r>
      <w:r w:rsidRPr="00D6314C">
        <w:rPr>
          <w:noProof w:val="0"/>
          <w:lang w:val="fr-FR"/>
        </w:rPr>
        <w:t>5, 18, 388, 551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Nifo, A.</w:t>
      </w:r>
      <w:r w:rsidRPr="00D6314C">
        <w:rPr>
          <w:noProof w:val="0"/>
          <w:lang w:val="fr-FR"/>
        </w:rPr>
        <w:tab/>
      </w:r>
      <w:r w:rsidR="006A27BC" w:rsidRPr="00D6314C">
        <w:rPr>
          <w:noProof w:val="0"/>
          <w:lang w:val="fr-FR"/>
        </w:rPr>
        <w:t xml:space="preserve">voir </w:t>
      </w:r>
      <w:r w:rsidR="006A27BC" w:rsidRPr="00D6314C">
        <w:rPr>
          <w:i/>
          <w:noProof w:val="0"/>
          <w:lang w:val="fr-FR"/>
        </w:rPr>
        <w:t>Index locorum</w:t>
      </w:r>
      <w:r w:rsidR="006A27BC" w:rsidRPr="00D6314C">
        <w:rPr>
          <w:noProof w:val="0"/>
          <w:lang w:val="fr-FR"/>
        </w:rPr>
        <w:t xml:space="preserve">, </w:t>
      </w:r>
      <w:r w:rsidRPr="00D6314C">
        <w:rPr>
          <w:noProof w:val="0"/>
          <w:lang w:val="fr-FR"/>
        </w:rPr>
        <w:t>519, 527, 535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nihilisme</w:t>
      </w:r>
      <w:r w:rsidRPr="00D6314C">
        <w:rPr>
          <w:noProof w:val="0"/>
          <w:lang w:val="fr-FR"/>
        </w:rPr>
        <w:tab/>
        <w:t>334, 354, 376, 494, 509</w:t>
      </w:r>
      <w:r w:rsidR="00C52EF8" w:rsidRPr="00D6314C">
        <w:rPr>
          <w:noProof w:val="0"/>
          <w:lang w:val="fr-FR"/>
        </w:rPr>
        <w:t>, 543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noemata</w:t>
      </w:r>
      <w:r w:rsidRPr="00D6314C">
        <w:rPr>
          <w:noProof w:val="0"/>
          <w:lang w:val="fr-FR"/>
        </w:rPr>
        <w:tab/>
        <w:t>162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Nogales, S. G.</w:t>
      </w:r>
      <w:r w:rsidRPr="00D6314C">
        <w:rPr>
          <w:noProof w:val="0"/>
          <w:lang w:val="fr-FR"/>
        </w:rPr>
        <w:tab/>
        <w:t>402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Nominales</w:t>
      </w:r>
      <w:r w:rsidRPr="00D6314C">
        <w:rPr>
          <w:noProof w:val="0"/>
          <w:lang w:val="fr-FR"/>
        </w:rPr>
        <w:tab/>
        <w:t>193, 280, 334, 350, 366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non repugnat esse</w:t>
      </w:r>
      <w:r w:rsidRPr="00D6314C">
        <w:rPr>
          <w:noProof w:val="0"/>
          <w:lang w:val="fr-FR"/>
        </w:rPr>
        <w:tab/>
        <w:t>195, 363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non-être</w:t>
      </w:r>
      <w:r w:rsidRPr="00D6314C">
        <w:rPr>
          <w:noProof w:val="0"/>
          <w:lang w:val="fr-FR"/>
        </w:rPr>
        <w:tab/>
        <w:t>363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Noumenon</w:t>
      </w:r>
      <w:r w:rsidRPr="00D6314C">
        <w:rPr>
          <w:noProof w:val="0"/>
          <w:lang w:val="fr-FR"/>
        </w:rPr>
        <w:tab/>
        <w:t>533</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O</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objectivité</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Kant</w:t>
      </w:r>
      <w:r w:rsidRPr="00D6314C">
        <w:rPr>
          <w:noProof w:val="0"/>
          <w:lang w:val="fr-FR"/>
        </w:rPr>
        <w:tab/>
        <w:t>14, 15</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philosophie analytique</w:t>
      </w:r>
      <w:r w:rsidRPr="00D6314C">
        <w:rPr>
          <w:noProof w:val="0"/>
          <w:lang w:val="fr-FR"/>
        </w:rPr>
        <w:tab/>
        <w:t>3</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sciences modernes</w:t>
      </w:r>
      <w:r w:rsidRPr="00D6314C">
        <w:rPr>
          <w:noProof w:val="0"/>
          <w:lang w:val="fr-FR"/>
        </w:rPr>
        <w:tab/>
        <w:t>14</w:t>
      </w:r>
    </w:p>
    <w:p w:rsidR="005859D4" w:rsidRPr="00D6314C" w:rsidRDefault="003C1600" w:rsidP="004B19D0">
      <w:pPr>
        <w:pStyle w:val="Rejstk1"/>
        <w:tabs>
          <w:tab w:val="right" w:leader="dot" w:pos="4171"/>
        </w:tabs>
        <w:spacing w:line="240" w:lineRule="auto"/>
        <w:rPr>
          <w:noProof w:val="0"/>
          <w:lang w:val="fr-FR" w:eastAsia="en-US"/>
        </w:rPr>
      </w:pPr>
      <w:r w:rsidRPr="00D6314C">
        <w:rPr>
          <w:noProof w:val="0"/>
          <w:lang w:val="fr-FR" w:eastAsia="en-US"/>
        </w:rPr>
        <w:t>Ockham, W.</w:t>
      </w:r>
      <w:r w:rsidR="005859D4" w:rsidRPr="00D6314C">
        <w:rPr>
          <w:noProof w:val="0"/>
          <w:lang w:val="fr-FR" w:eastAsia="en-US"/>
        </w:rPr>
        <w:t xml:space="preserve">, </w:t>
      </w:r>
      <w:r w:rsidR="005859D4" w:rsidRPr="00D6314C">
        <w:rPr>
          <w:noProof w:val="0"/>
          <w:lang w:val="fr-FR"/>
        </w:rPr>
        <w:t xml:space="preserve">voir </w:t>
      </w:r>
      <w:r w:rsidR="005859D4"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Olivi, J.</w:t>
      </w:r>
      <w:r w:rsidR="005859D4" w:rsidRPr="00D6314C">
        <w:rPr>
          <w:noProof w:val="0"/>
          <w:lang w:val="fr-FR" w:eastAsia="en-US"/>
        </w:rPr>
        <w:t xml:space="preserve"> </w:t>
      </w:r>
      <w:r w:rsidRPr="00D6314C">
        <w:rPr>
          <w:noProof w:val="0"/>
          <w:lang w:val="fr-FR"/>
        </w:rPr>
        <w:tab/>
        <w:t>363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ontothéologie</w:t>
      </w:r>
      <w:r w:rsidRPr="00D6314C">
        <w:rPr>
          <w:noProof w:val="0"/>
          <w:lang w:val="fr-FR"/>
        </w:rPr>
        <w:tab/>
        <w:t>146, 182, 360, 367, 370, 373, 379, 389, 432, 556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ōrexis</w:t>
      </w:r>
      <w:r w:rsidRPr="00D6314C">
        <w:rPr>
          <w:noProof w:val="0"/>
          <w:lang w:val="fr-FR"/>
        </w:rPr>
        <w:tab/>
        <w:t>541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ortus scientiarum</w:t>
      </w:r>
      <w:r w:rsidRPr="00D6314C">
        <w:rPr>
          <w:noProof w:val="0"/>
          <w:lang w:val="fr-FR"/>
        </w:rPr>
        <w:tab/>
        <w:t>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ousía</w:t>
      </w:r>
      <w:r w:rsidRPr="00D6314C">
        <w:rPr>
          <w:noProof w:val="0"/>
          <w:lang w:val="fr-FR"/>
        </w:rPr>
        <w:tab/>
        <w:t>374</w:t>
      </w:r>
    </w:p>
    <w:p w:rsidR="003C1600" w:rsidRPr="00D6314C" w:rsidRDefault="002E6E03" w:rsidP="004B19D0">
      <w:pPr>
        <w:pStyle w:val="Rejstk1"/>
        <w:tabs>
          <w:tab w:val="right" w:leader="dot" w:pos="4171"/>
        </w:tabs>
        <w:spacing w:line="240" w:lineRule="auto"/>
        <w:rPr>
          <w:noProof w:val="0"/>
          <w:lang w:val="fr-FR"/>
        </w:rPr>
      </w:pPr>
      <w:r>
        <w:rPr>
          <w:i/>
          <w:noProof w:val="0"/>
          <w:lang w:val="fr-FR"/>
        </w:rPr>
        <w:t>ousía—</w:t>
      </w:r>
      <w:r w:rsidR="003C1600" w:rsidRPr="00D6314C">
        <w:rPr>
          <w:i/>
          <w:noProof w:val="0"/>
          <w:lang w:val="fr-FR"/>
        </w:rPr>
        <w:t>parousía</w:t>
      </w:r>
      <w:r w:rsidR="003C1600" w:rsidRPr="00D6314C">
        <w:rPr>
          <w:noProof w:val="0"/>
          <w:lang w:val="fr-FR"/>
        </w:rPr>
        <w:tab/>
        <w:t>99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Oxfordian Fallacy</w:t>
      </w:r>
      <w:r w:rsidRPr="00D6314C">
        <w:rPr>
          <w:noProof w:val="0"/>
          <w:lang w:val="fr-FR"/>
        </w:rPr>
        <w:tab/>
        <w:t>198, 270, 307, 412, 417, 441, 512, 533, 534</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P</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panthéisme</w:t>
      </w:r>
      <w:r w:rsidRPr="00D6314C">
        <w:rPr>
          <w:noProof w:val="0"/>
          <w:lang w:val="fr-FR"/>
        </w:rPr>
        <w:tab/>
        <w:t>465</w:t>
      </w:r>
    </w:p>
    <w:p w:rsidR="003C1600" w:rsidRPr="00D6314C" w:rsidRDefault="002E6E03" w:rsidP="004B19D0">
      <w:pPr>
        <w:pStyle w:val="Rejstk1"/>
        <w:tabs>
          <w:tab w:val="right" w:leader="dot" w:pos="4171"/>
        </w:tabs>
        <w:spacing w:line="240" w:lineRule="auto"/>
        <w:rPr>
          <w:noProof w:val="0"/>
          <w:lang w:val="fr-FR"/>
        </w:rPr>
      </w:pPr>
      <w:r>
        <w:rPr>
          <w:noProof w:val="0"/>
          <w:lang w:val="fr-FR"/>
        </w:rPr>
        <w:t xml:space="preserve">Parménide, </w:t>
      </w:r>
      <w:r w:rsidR="005859D4" w:rsidRPr="00D6314C">
        <w:rPr>
          <w:noProof w:val="0"/>
          <w:lang w:val="fr-FR"/>
        </w:rPr>
        <w:t xml:space="preserve">voir </w:t>
      </w:r>
      <w:r w:rsidR="005859D4" w:rsidRPr="00D6314C">
        <w:rPr>
          <w:i/>
          <w:noProof w:val="0"/>
          <w:lang w:val="fr-FR"/>
        </w:rPr>
        <w:t>Index locorum</w:t>
      </w:r>
      <w:r>
        <w:rPr>
          <w:noProof w:val="0"/>
          <w:lang w:val="fr-FR"/>
        </w:rPr>
        <w:tab/>
      </w:r>
      <w:r w:rsidR="003C1600" w:rsidRPr="00D6314C">
        <w:rPr>
          <w:noProof w:val="0"/>
          <w:lang w:val="fr-FR"/>
        </w:rPr>
        <w:t>327, 387, 552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parousie</w:t>
      </w:r>
      <w:r w:rsidRPr="00D6314C">
        <w:rPr>
          <w:noProof w:val="0"/>
          <w:lang w:val="fr-FR"/>
        </w:rPr>
        <w:tab/>
        <w:t>294, 374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passio entis</w:t>
      </w:r>
      <w:r w:rsidRPr="00D6314C">
        <w:rPr>
          <w:noProof w:val="0"/>
          <w:lang w:val="fr-FR"/>
        </w:rPr>
        <w:tab/>
        <w:t>264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passiones entis</w:t>
      </w:r>
      <w:r w:rsidRPr="00D6314C">
        <w:rPr>
          <w:noProof w:val="0"/>
          <w:lang w:val="fr-FR"/>
        </w:rPr>
        <w:tab/>
        <w:t>279, 337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Paul von Yorck</w:t>
      </w:r>
      <w:r w:rsidRPr="00D6314C">
        <w:rPr>
          <w:noProof w:val="0"/>
          <w:lang w:val="fr-FR"/>
        </w:rPr>
        <w:tab/>
        <w:t>534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peccatum originale</w:t>
      </w:r>
      <w:r w:rsidRPr="00D6314C">
        <w:rPr>
          <w:noProof w:val="0"/>
          <w:lang w:val="fr-FR"/>
        </w:rPr>
        <w:tab/>
        <w:t>146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pédagogie</w:t>
      </w:r>
      <w:r w:rsidRPr="00D6314C">
        <w:rPr>
          <w:noProof w:val="0"/>
          <w:lang w:val="fr-FR"/>
        </w:rPr>
        <w:tab/>
        <w:t>37</w:t>
      </w:r>
    </w:p>
    <w:p w:rsidR="003C1600" w:rsidRPr="00D6314C" w:rsidRDefault="002E6E03" w:rsidP="004B19D0">
      <w:pPr>
        <w:pStyle w:val="Rejstk1"/>
        <w:tabs>
          <w:tab w:val="right" w:leader="dot" w:pos="4171"/>
        </w:tabs>
        <w:spacing w:line="240" w:lineRule="auto"/>
        <w:rPr>
          <w:noProof w:val="0"/>
          <w:lang w:val="fr-FR"/>
        </w:rPr>
      </w:pPr>
      <w:r>
        <w:rPr>
          <w:i/>
          <w:noProof w:val="0"/>
          <w:lang w:val="fr-FR" w:eastAsia="x-none"/>
        </w:rPr>
        <w:t>per prius—</w:t>
      </w:r>
      <w:r w:rsidR="003C1600" w:rsidRPr="00D6314C">
        <w:rPr>
          <w:i/>
          <w:noProof w:val="0"/>
          <w:lang w:val="fr-FR" w:eastAsia="x-none"/>
        </w:rPr>
        <w:t>per posterius</w:t>
      </w:r>
      <w:r w:rsidR="003C1600" w:rsidRPr="00D6314C">
        <w:rPr>
          <w:noProof w:val="0"/>
          <w:lang w:val="fr-FR"/>
        </w:rPr>
        <w:tab/>
        <w:t>97, 99, 100, 101, 102, 103, 105, 106, 107, 108, 110, 111, 114, 115, 119, 120, 121, 125, 127, 131, 142, 176, 209, 216, 266, 269, 280, 290, 325, 368, 391, 413, 420, 431, 437, 497, 553, 554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Périclès</w:t>
      </w:r>
      <w:r w:rsidRPr="00D6314C">
        <w:rPr>
          <w:noProof w:val="0"/>
          <w:lang w:val="fr-FR"/>
        </w:rPr>
        <w:tab/>
        <w:t>31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perpective herméneutique</w:t>
      </w:r>
      <w:r w:rsidRPr="00D6314C">
        <w:rPr>
          <w:noProof w:val="0"/>
          <w:lang w:val="fr-FR"/>
        </w:rPr>
        <w:tab/>
        <w:t>19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perspicuum</w:t>
      </w:r>
      <w:r w:rsidRPr="00D6314C">
        <w:rPr>
          <w:noProof w:val="0"/>
          <w:lang w:val="fr-FR"/>
        </w:rPr>
        <w:tab/>
        <w:t>229, 525, 564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Petritsi, Ioane</w:t>
      </w:r>
      <w:r w:rsidRPr="00D6314C">
        <w:rPr>
          <w:noProof w:val="0"/>
          <w:lang w:val="fr-FR"/>
        </w:rPr>
        <w:tab/>
        <w:t>280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phantasia</w:t>
      </w:r>
      <w:r w:rsidRPr="00D6314C">
        <w:rPr>
          <w:noProof w:val="0"/>
          <w:lang w:val="fr-FR"/>
        </w:rPr>
        <w:tab/>
        <w:t>529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phantasmata</w:t>
      </w:r>
      <w:r w:rsidRPr="00D6314C">
        <w:rPr>
          <w:noProof w:val="0"/>
          <w:lang w:val="fr-FR"/>
        </w:rPr>
        <w:tab/>
        <w:t>530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Philippe le Chancelier</w:t>
      </w:r>
      <w:r w:rsidRPr="00D6314C">
        <w:rPr>
          <w:noProof w:val="0"/>
          <w:lang w:val="fr-FR"/>
        </w:rPr>
        <w:tab/>
        <w:t>264, 373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Philoponus</w:t>
      </w:r>
      <w:r w:rsidR="00E36A90" w:rsidRPr="00D6314C">
        <w:rPr>
          <w:noProof w:val="0"/>
          <w:lang w:val="fr-FR"/>
        </w:rPr>
        <w:t xml:space="preserve">, voir </w:t>
      </w:r>
      <w:r w:rsidR="00E36A90"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physique</w:t>
      </w:r>
      <w:r w:rsidRPr="00D6314C">
        <w:rPr>
          <w:noProof w:val="0"/>
          <w:lang w:val="fr-FR"/>
        </w:rPr>
        <w:tab/>
        <w:t>368, 369, 410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physique objective</w:t>
      </w:r>
      <w:r w:rsidRPr="00D6314C">
        <w:rPr>
          <w:noProof w:val="0"/>
          <w:lang w:val="fr-FR"/>
        </w:rPr>
        <w:tab/>
        <w:t>186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physique quantique</w:t>
      </w:r>
      <w:r w:rsidRPr="00D6314C">
        <w:rPr>
          <w:noProof w:val="0"/>
          <w:lang w:val="fr-FR"/>
        </w:rPr>
        <w:tab/>
        <w:t>514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Platon</w:t>
      </w:r>
      <w:r w:rsidR="00E36A90" w:rsidRPr="00D6314C">
        <w:rPr>
          <w:noProof w:val="0"/>
          <w:lang w:val="fr-FR"/>
        </w:rPr>
        <w:t xml:space="preserve">, voir </w:t>
      </w:r>
      <w:r w:rsidR="00E36A90"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Plotin</w:t>
      </w:r>
      <w:r w:rsidR="00E36A90" w:rsidRPr="00D6314C">
        <w:rPr>
          <w:i/>
          <w:noProof w:val="0"/>
          <w:lang w:val="fr-FR"/>
        </w:rPr>
        <w:t xml:space="preserve">, </w:t>
      </w:r>
      <w:r w:rsidR="00E36A90" w:rsidRPr="00D6314C">
        <w:rPr>
          <w:noProof w:val="0"/>
          <w:lang w:val="fr-FR"/>
        </w:rPr>
        <w:t xml:space="preserve">voir </w:t>
      </w:r>
      <w:r w:rsidR="00E36A90"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pluralité des formes substantielles</w:t>
      </w:r>
      <w:r w:rsidRPr="00D6314C">
        <w:rPr>
          <w:noProof w:val="0"/>
          <w:lang w:val="fr-FR"/>
        </w:rPr>
        <w:tab/>
        <w:t>478</w:t>
      </w:r>
    </w:p>
    <w:p w:rsidR="003C1600" w:rsidRPr="00D6314C" w:rsidRDefault="007B7A99" w:rsidP="004B19D0">
      <w:pPr>
        <w:pStyle w:val="Rejstk1"/>
        <w:tabs>
          <w:tab w:val="right" w:leader="dot" w:pos="4171"/>
        </w:tabs>
        <w:spacing w:line="240" w:lineRule="auto"/>
        <w:rPr>
          <w:noProof w:val="0"/>
          <w:lang w:val="fr-FR"/>
        </w:rPr>
      </w:pPr>
      <w:r w:rsidRPr="00D6314C">
        <w:rPr>
          <w:noProof w:val="0"/>
          <w:lang w:val="fr-FR"/>
        </w:rPr>
        <w:t xml:space="preserve">Plutarque, voir </w:t>
      </w:r>
      <w:r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Popper, K. R.</w:t>
      </w:r>
      <w:r w:rsidRPr="00D6314C">
        <w:rPr>
          <w:noProof w:val="0"/>
          <w:lang w:val="fr-FR"/>
        </w:rPr>
        <w:tab/>
        <w:t>3</w:t>
      </w:r>
    </w:p>
    <w:p w:rsidR="003C1600" w:rsidRPr="00D6314C" w:rsidRDefault="007B7A99" w:rsidP="004B19D0">
      <w:pPr>
        <w:pStyle w:val="Rejstk1"/>
        <w:tabs>
          <w:tab w:val="right" w:leader="dot" w:pos="4171"/>
        </w:tabs>
        <w:spacing w:line="240" w:lineRule="auto"/>
        <w:rPr>
          <w:noProof w:val="0"/>
          <w:lang w:val="fr-FR"/>
        </w:rPr>
      </w:pPr>
      <w:r w:rsidRPr="00D6314C">
        <w:rPr>
          <w:noProof w:val="0"/>
          <w:lang w:val="fr-FR" w:eastAsia="x-none"/>
        </w:rPr>
        <w:t xml:space="preserve">Porphyre, </w:t>
      </w:r>
      <w:r w:rsidRPr="00D6314C">
        <w:rPr>
          <w:noProof w:val="0"/>
          <w:lang w:val="fr-FR"/>
        </w:rPr>
        <w:t xml:space="preserve"> voir </w:t>
      </w:r>
      <w:r w:rsidRPr="00D6314C">
        <w:rPr>
          <w:i/>
          <w:noProof w:val="0"/>
          <w:lang w:val="fr-FR"/>
        </w:rPr>
        <w:t>Index locorum</w:t>
      </w:r>
    </w:p>
    <w:p w:rsidR="003C1600" w:rsidRPr="00D6314C" w:rsidRDefault="007B7A99" w:rsidP="004B19D0">
      <w:pPr>
        <w:pStyle w:val="Rejstk1"/>
        <w:tabs>
          <w:tab w:val="right" w:leader="dot" w:pos="4171"/>
        </w:tabs>
        <w:spacing w:line="240" w:lineRule="auto"/>
        <w:rPr>
          <w:noProof w:val="0"/>
          <w:lang w:val="fr-FR"/>
        </w:rPr>
      </w:pPr>
      <w:r w:rsidRPr="00D6314C">
        <w:rPr>
          <w:noProof w:val="0"/>
          <w:lang w:val="fr-FR" w:eastAsia="en-US"/>
        </w:rPr>
        <w:t>porrétans</w:t>
      </w:r>
      <w:r w:rsidR="003C1600" w:rsidRPr="00D6314C">
        <w:rPr>
          <w:noProof w:val="0"/>
          <w:lang w:val="fr-FR"/>
        </w:rPr>
        <w:tab/>
        <w:t>380, 387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positum</w:t>
      </w:r>
      <w:r w:rsidRPr="00D6314C">
        <w:rPr>
          <w:noProof w:val="0"/>
          <w:lang w:val="fr-FR"/>
        </w:rPr>
        <w:tab/>
        <w:t>71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postpraedicamenta</w:t>
      </w:r>
      <w:r w:rsidRPr="00D6314C">
        <w:rPr>
          <w:noProof w:val="0"/>
          <w:lang w:val="fr-FR"/>
        </w:rPr>
        <w:tab/>
        <w:t>169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praedicabilia</w:t>
      </w:r>
      <w:r w:rsidRPr="00D6314C">
        <w:rPr>
          <w:noProof w:val="0"/>
          <w:lang w:val="fr-FR"/>
        </w:rPr>
        <w:tab/>
        <w:t>130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praedicamenta</w:t>
      </w:r>
      <w:r w:rsidRPr="00D6314C">
        <w:rPr>
          <w:noProof w:val="0"/>
          <w:lang w:val="fr-FR"/>
        </w:rPr>
        <w:tab/>
        <w:t>169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prédication</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accident</w:t>
      </w:r>
      <w:r w:rsidRPr="00D6314C">
        <w:rPr>
          <w:noProof w:val="0"/>
          <w:lang w:val="fr-FR"/>
        </w:rPr>
        <w:tab/>
        <w:t>166</w:t>
      </w:r>
    </w:p>
    <w:p w:rsidR="003C1600" w:rsidRPr="00D6314C" w:rsidRDefault="003C1600" w:rsidP="004B19D0">
      <w:pPr>
        <w:pStyle w:val="Rejstk2"/>
        <w:tabs>
          <w:tab w:val="right" w:leader="dot" w:pos="4171"/>
        </w:tabs>
        <w:spacing w:line="240" w:lineRule="auto"/>
        <w:rPr>
          <w:noProof w:val="0"/>
          <w:lang w:val="fr-FR"/>
        </w:rPr>
      </w:pPr>
      <w:r w:rsidRPr="00D6314C">
        <w:rPr>
          <w:i/>
          <w:noProof w:val="0"/>
          <w:lang w:val="fr-FR" w:eastAsia="en-US"/>
        </w:rPr>
        <w:t>ad unum</w:t>
      </w:r>
      <w:r w:rsidRPr="00D6314C">
        <w:rPr>
          <w:noProof w:val="0"/>
          <w:lang w:val="fr-FR"/>
        </w:rPr>
        <w:tab/>
        <w:t>135, 141, 152</w:t>
      </w:r>
      <w:r w:rsidR="007B7A99" w:rsidRPr="00D6314C">
        <w:rPr>
          <w:noProof w:val="0"/>
          <w:lang w:val="fr-FR"/>
        </w:rPr>
        <w:t>, 362, 556</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hyparchique</w:t>
      </w:r>
      <w:r w:rsidRPr="00D6314C">
        <w:rPr>
          <w:noProof w:val="0"/>
          <w:lang w:val="fr-FR"/>
        </w:rPr>
        <w:tab/>
        <w:t>98, 101, 102, 115, 137, 138, 140</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eastAsia="x-none"/>
        </w:rPr>
        <w:t>logique</w:t>
      </w:r>
      <w:r w:rsidRPr="00D6314C">
        <w:rPr>
          <w:noProof w:val="0"/>
          <w:lang w:val="fr-FR"/>
        </w:rPr>
        <w:tab/>
        <w:t>113</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eastAsia="x-none"/>
        </w:rPr>
        <w:t>métaphysique</w:t>
      </w:r>
      <w:r w:rsidRPr="00D6314C">
        <w:rPr>
          <w:noProof w:val="0"/>
          <w:lang w:val="fr-FR"/>
        </w:rPr>
        <w:tab/>
        <w:t>113</w:t>
      </w:r>
    </w:p>
    <w:p w:rsidR="003C1600" w:rsidRPr="00D6314C" w:rsidRDefault="003C1600" w:rsidP="004B19D0">
      <w:pPr>
        <w:pStyle w:val="Rejstk2"/>
        <w:tabs>
          <w:tab w:val="right" w:leader="dot" w:pos="4171"/>
        </w:tabs>
        <w:spacing w:line="240" w:lineRule="auto"/>
        <w:rPr>
          <w:noProof w:val="0"/>
          <w:lang w:val="fr-FR"/>
        </w:rPr>
      </w:pPr>
      <w:r w:rsidRPr="00D6314C">
        <w:rPr>
          <w:i/>
          <w:noProof w:val="0"/>
          <w:lang w:val="fr-FR" w:eastAsia="en-US"/>
        </w:rPr>
        <w:t>per prius</w:t>
      </w:r>
      <w:r w:rsidRPr="00D6314C">
        <w:rPr>
          <w:noProof w:val="0"/>
          <w:lang w:val="fr-FR"/>
        </w:rPr>
        <w:tab/>
        <w:t>140, 150, 157, 192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prédication amphibolique</w:t>
      </w:r>
      <w:r w:rsidRPr="00D6314C">
        <w:rPr>
          <w:noProof w:val="0"/>
          <w:lang w:val="fr-FR"/>
        </w:rPr>
        <w:tab/>
        <w:t>262, 264, 266, 268, 275, 289, 322, 326, 329, 333</w:t>
      </w:r>
      <w:r w:rsidR="007B7A99" w:rsidRPr="00D6314C">
        <w:rPr>
          <w:noProof w:val="0"/>
          <w:lang w:val="fr-FR"/>
        </w:rPr>
        <w:t>, 360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prédication hyparchique</w:t>
      </w:r>
      <w:r w:rsidRPr="00D6314C">
        <w:rPr>
          <w:noProof w:val="0"/>
          <w:lang w:val="fr-FR"/>
        </w:rPr>
        <w:tab/>
        <w:t>328, 363, 424, 426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 xml:space="preserve">prédication </w:t>
      </w:r>
      <w:r w:rsidRPr="00D6314C">
        <w:rPr>
          <w:i/>
          <w:noProof w:val="0"/>
          <w:lang w:val="fr-FR" w:eastAsia="x-none"/>
        </w:rPr>
        <w:t>in artificialibus</w:t>
      </w:r>
      <w:r w:rsidRPr="00D6314C">
        <w:rPr>
          <w:noProof w:val="0"/>
          <w:lang w:val="fr-FR"/>
        </w:rPr>
        <w:tab/>
        <w:t>234, 361, 446, 568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 xml:space="preserve">prédication </w:t>
      </w:r>
      <w:r w:rsidRPr="00D6314C">
        <w:rPr>
          <w:i/>
          <w:noProof w:val="0"/>
          <w:lang w:val="fr-FR" w:eastAsia="en-US"/>
        </w:rPr>
        <w:t>per posterius</w:t>
      </w:r>
      <w:r w:rsidRPr="00D6314C">
        <w:rPr>
          <w:noProof w:val="0"/>
          <w:lang w:val="fr-FR"/>
        </w:rPr>
        <w:tab/>
        <w:t>287, 488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 xml:space="preserve">prédication </w:t>
      </w:r>
      <w:r w:rsidRPr="00D6314C">
        <w:rPr>
          <w:i/>
          <w:noProof w:val="0"/>
          <w:lang w:val="fr-FR" w:eastAsia="x-none"/>
        </w:rPr>
        <w:t>per prius</w:t>
      </w:r>
      <w:r w:rsidRPr="00D6314C">
        <w:rPr>
          <w:noProof w:val="0"/>
          <w:lang w:val="fr-FR"/>
        </w:rPr>
        <w:tab/>
        <w:t>252, 255, 256, 284, 295, 296, 394, 471, 472, 482, 497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premier averroïsme</w:t>
      </w:r>
      <w:r w:rsidRPr="00D6314C">
        <w:rPr>
          <w:noProof w:val="0"/>
          <w:lang w:val="fr-FR"/>
        </w:rPr>
        <w:tab/>
        <w:t>206</w:t>
      </w:r>
    </w:p>
    <w:p w:rsidR="003C1600" w:rsidRPr="00D6314C" w:rsidRDefault="00DC44F2" w:rsidP="004B19D0">
      <w:pPr>
        <w:pStyle w:val="Rejstk1"/>
        <w:tabs>
          <w:tab w:val="right" w:leader="dot" w:pos="4171"/>
        </w:tabs>
        <w:spacing w:line="240" w:lineRule="auto"/>
        <w:rPr>
          <w:noProof w:val="0"/>
          <w:lang w:val="fr-FR"/>
        </w:rPr>
      </w:pPr>
      <w:r>
        <w:rPr>
          <w:noProof w:val="0"/>
          <w:lang w:val="fr-FR" w:eastAsia="x-none"/>
        </w:rPr>
        <w:t>Premier m</w:t>
      </w:r>
      <w:r w:rsidR="003C1600" w:rsidRPr="00D6314C">
        <w:rPr>
          <w:noProof w:val="0"/>
          <w:lang w:val="fr-FR" w:eastAsia="x-none"/>
        </w:rPr>
        <w:t>oteur</w:t>
      </w:r>
      <w:r w:rsidR="003C1600" w:rsidRPr="00D6314C">
        <w:rPr>
          <w:noProof w:val="0"/>
          <w:lang w:val="fr-FR"/>
        </w:rPr>
        <w:tab/>
        <w:t>211, 419, 429, 435, 560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première philosophie</w:t>
      </w:r>
      <w:r w:rsidRPr="00D6314C">
        <w:rPr>
          <w:noProof w:val="0"/>
          <w:lang w:val="fr-FR"/>
        </w:rPr>
        <w:tab/>
        <w:t>296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première substance</w:t>
      </w:r>
      <w:r w:rsidRPr="00D6314C">
        <w:rPr>
          <w:noProof w:val="0"/>
          <w:lang w:val="fr-FR"/>
        </w:rPr>
        <w:tab/>
        <w:t>411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preuve démonstrative</w:t>
      </w:r>
      <w:r w:rsidRPr="00D6314C">
        <w:rPr>
          <w:noProof w:val="0"/>
          <w:lang w:val="fr-FR"/>
        </w:rPr>
        <w:tab/>
        <w:t>397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Primum Mobile</w:t>
      </w:r>
      <w:r w:rsidRPr="00D6314C">
        <w:rPr>
          <w:noProof w:val="0"/>
          <w:lang w:val="fr-FR"/>
        </w:rPr>
        <w:tab/>
        <w:t>199</w:t>
      </w:r>
      <w:r w:rsidR="0038785A" w:rsidRPr="00D6314C">
        <w:rPr>
          <w:noProof w:val="0"/>
          <w:lang w:val="fr-FR"/>
        </w:rPr>
        <w:t>, 277, 279</w:t>
      </w:r>
    </w:p>
    <w:p w:rsidR="003C1600" w:rsidRPr="00D6314C" w:rsidRDefault="002E6E03" w:rsidP="004B19D0">
      <w:pPr>
        <w:pStyle w:val="Rejstk1"/>
        <w:tabs>
          <w:tab w:val="right" w:leader="dot" w:pos="4171"/>
        </w:tabs>
        <w:spacing w:line="240" w:lineRule="auto"/>
        <w:rPr>
          <w:noProof w:val="0"/>
          <w:lang w:val="fr-FR"/>
        </w:rPr>
      </w:pPr>
      <w:r w:rsidRPr="002E6E03">
        <w:rPr>
          <w:noProof w:val="0"/>
          <w:lang w:val="fr-FR"/>
        </w:rPr>
        <w:t>primum</w:t>
      </w:r>
      <w:r>
        <w:rPr>
          <w:noProof w:val="0"/>
          <w:lang w:val="fr-FR"/>
        </w:rPr>
        <w:t>—</w:t>
      </w:r>
      <w:r w:rsidR="003C1600" w:rsidRPr="002E6E03">
        <w:rPr>
          <w:noProof w:val="0"/>
          <w:lang w:val="fr-FR"/>
        </w:rPr>
        <w:t>secundum</w:t>
      </w:r>
      <w:r w:rsidR="003C1600" w:rsidRPr="00D6314C">
        <w:rPr>
          <w:i/>
          <w:noProof w:val="0"/>
          <w:lang w:val="fr-FR"/>
        </w:rPr>
        <w:t xml:space="preserve"> intellectum</w:t>
      </w:r>
      <w:r w:rsidR="003C1600" w:rsidRPr="00D6314C">
        <w:rPr>
          <w:noProof w:val="0"/>
          <w:lang w:val="fr-FR"/>
        </w:rPr>
        <w:tab/>
        <w:t>456</w:t>
      </w:r>
    </w:p>
    <w:p w:rsidR="003C1600" w:rsidRPr="00D6314C" w:rsidRDefault="00B714E2" w:rsidP="004B19D0">
      <w:pPr>
        <w:pStyle w:val="Rejstk1"/>
        <w:tabs>
          <w:tab w:val="right" w:leader="dot" w:pos="4171"/>
        </w:tabs>
        <w:spacing w:line="240" w:lineRule="auto"/>
        <w:rPr>
          <w:noProof w:val="0"/>
          <w:lang w:val="fr-FR"/>
        </w:rPr>
      </w:pPr>
      <w:r w:rsidRPr="00D6314C">
        <w:rPr>
          <w:noProof w:val="0"/>
          <w:lang w:val="fr-FR" w:eastAsia="en-US"/>
        </w:rPr>
        <w:t>principe de raison suffisante</w:t>
      </w:r>
      <w:r w:rsidR="003C1600" w:rsidRPr="00D6314C">
        <w:rPr>
          <w:noProof w:val="0"/>
          <w:lang w:val="fr-FR"/>
        </w:rPr>
        <w:tab/>
        <w:t>331</w:t>
      </w:r>
      <w:r w:rsidRPr="00D6314C">
        <w:rPr>
          <w:noProof w:val="0"/>
          <w:lang w:val="fr-FR"/>
        </w:rPr>
        <w:t>, 387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principe du tiers exclu</w:t>
      </w:r>
      <w:r w:rsidRPr="00D6314C">
        <w:rPr>
          <w:noProof w:val="0"/>
          <w:lang w:val="fr-FR"/>
        </w:rPr>
        <w:tab/>
        <w:t>476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principium</w:t>
      </w:r>
      <w:r w:rsidRPr="00D6314C">
        <w:rPr>
          <w:noProof w:val="0"/>
          <w:lang w:val="fr-FR"/>
        </w:rPr>
        <w:tab/>
        <w:t>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processio</w:t>
      </w:r>
      <w:r w:rsidRPr="00D6314C">
        <w:rPr>
          <w:noProof w:val="0"/>
          <w:lang w:val="fr-FR"/>
        </w:rPr>
        <w:tab/>
        <w:t>287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Proclus</w:t>
      </w:r>
      <w:r w:rsidR="00F759A5" w:rsidRPr="00D6314C">
        <w:rPr>
          <w:noProof w:val="0"/>
          <w:lang w:val="fr-FR"/>
        </w:rPr>
        <w:t xml:space="preserve">, voir </w:t>
      </w:r>
      <w:r w:rsidR="00F759A5"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proportio</w:t>
      </w:r>
      <w:r w:rsidRPr="00D6314C">
        <w:rPr>
          <w:noProof w:val="0"/>
          <w:lang w:val="fr-FR"/>
        </w:rPr>
        <w:tab/>
        <w:t>440, 446, 452, 455, 457, 465, 484, 487, 495, 499, 524, 537, 561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pros hen</w:t>
      </w:r>
      <w:r w:rsidRPr="00D6314C">
        <w:rPr>
          <w:noProof w:val="0"/>
          <w:lang w:val="fr-FR"/>
        </w:rPr>
        <w:tab/>
        <w:t>136, 174, 266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Pythagore</w:t>
      </w:r>
      <w:r w:rsidRPr="00D6314C">
        <w:rPr>
          <w:noProof w:val="0"/>
          <w:lang w:val="fr-FR"/>
        </w:rPr>
        <w:tab/>
        <w:t>33, 197, 203</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Q</w:t>
      </w:r>
    </w:p>
    <w:p w:rsidR="003C1600" w:rsidRPr="00D6314C" w:rsidRDefault="002E6E03" w:rsidP="004B19D0">
      <w:pPr>
        <w:pStyle w:val="Rejstk1"/>
        <w:tabs>
          <w:tab w:val="right" w:leader="dot" w:pos="4171"/>
        </w:tabs>
        <w:spacing w:line="240" w:lineRule="auto"/>
        <w:rPr>
          <w:noProof w:val="0"/>
          <w:lang w:val="fr-FR"/>
        </w:rPr>
      </w:pPr>
      <w:r>
        <w:rPr>
          <w:i/>
          <w:noProof w:val="0"/>
          <w:lang w:val="fr-FR" w:eastAsia="en-US"/>
        </w:rPr>
        <w:t>qua—</w:t>
      </w:r>
      <w:r w:rsidR="003C1600" w:rsidRPr="00D6314C">
        <w:rPr>
          <w:i/>
          <w:noProof w:val="0"/>
          <w:lang w:val="fr-FR" w:eastAsia="en-US"/>
        </w:rPr>
        <w:t>inquantum</w:t>
      </w:r>
      <w:r w:rsidR="003C1600" w:rsidRPr="00D6314C">
        <w:rPr>
          <w:noProof w:val="0"/>
          <w:lang w:val="fr-FR"/>
        </w:rPr>
        <w:tab/>
        <w:t>422, 424</w:t>
      </w:r>
      <w:r w:rsidR="00F759A5" w:rsidRPr="00D6314C">
        <w:rPr>
          <w:noProof w:val="0"/>
          <w:lang w:val="fr-FR"/>
        </w:rPr>
        <w:t>, 462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qualité</w:t>
      </w:r>
      <w:r w:rsidRPr="00D6314C">
        <w:rPr>
          <w:noProof w:val="0"/>
          <w:lang w:val="fr-FR"/>
        </w:rPr>
        <w:tab/>
        <w:t>140</w:t>
      </w:r>
    </w:p>
    <w:p w:rsidR="003C1600" w:rsidRPr="00D6314C" w:rsidRDefault="002E6E03" w:rsidP="004B19D0">
      <w:pPr>
        <w:pStyle w:val="Rejstk1"/>
        <w:tabs>
          <w:tab w:val="right" w:leader="dot" w:pos="4171"/>
        </w:tabs>
        <w:spacing w:line="240" w:lineRule="auto"/>
        <w:rPr>
          <w:noProof w:val="0"/>
          <w:lang w:val="fr-FR"/>
        </w:rPr>
      </w:pPr>
      <w:r>
        <w:rPr>
          <w:noProof w:val="0"/>
          <w:lang w:val="fr-FR" w:eastAsia="en-US"/>
        </w:rPr>
        <w:t>qualités primaires—</w:t>
      </w:r>
      <w:r w:rsidR="003C1600" w:rsidRPr="00D6314C">
        <w:rPr>
          <w:noProof w:val="0"/>
          <w:lang w:val="fr-FR" w:eastAsia="en-US"/>
        </w:rPr>
        <w:t>sécondaires</w:t>
      </w:r>
      <w:r w:rsidR="003C1600" w:rsidRPr="00D6314C">
        <w:rPr>
          <w:noProof w:val="0"/>
          <w:lang w:val="fr-FR"/>
        </w:rPr>
        <w:tab/>
        <w:t>521</w:t>
      </w:r>
      <w:r w:rsidR="00F759A5" w:rsidRPr="00D6314C">
        <w:rPr>
          <w:noProof w:val="0"/>
          <w:lang w:val="fr-FR"/>
        </w:rPr>
        <w:t>, 533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quantité</w:t>
      </w:r>
      <w:r w:rsidRPr="00D6314C">
        <w:rPr>
          <w:noProof w:val="0"/>
          <w:lang w:val="fr-FR"/>
        </w:rPr>
        <w:tab/>
        <w:t>194, 367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quartum genus</w:t>
      </w:r>
      <w:r w:rsidRPr="00D6314C">
        <w:rPr>
          <w:noProof w:val="0"/>
          <w:lang w:val="fr-FR"/>
        </w:rPr>
        <w:tab/>
        <w:t>438, 447, 474, 479, 481, 489, 532, 540, 544, 562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quasi-subiectum</w:t>
      </w:r>
      <w:r w:rsidRPr="00D6314C">
        <w:rPr>
          <w:noProof w:val="0"/>
          <w:lang w:val="fr-FR"/>
        </w:rPr>
        <w:tab/>
        <w:t>319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querelle des universaux</w:t>
      </w:r>
      <w:r w:rsidRPr="00D6314C">
        <w:rPr>
          <w:noProof w:val="0"/>
          <w:lang w:val="fr-FR"/>
        </w:rPr>
        <w:tab/>
        <w:t>124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quidditas</w:t>
      </w:r>
      <w:r w:rsidRPr="00D6314C">
        <w:rPr>
          <w:noProof w:val="0"/>
          <w:lang w:val="fr-FR"/>
        </w:rPr>
        <w:tab/>
        <w:t>83, 98, 120, 122, 144, 159, 205, 293, 294, 331, 335, 365, 422, 433, 443, 449, 484, 495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quinque viae</w:t>
      </w:r>
      <w:r w:rsidRPr="00D6314C">
        <w:rPr>
          <w:noProof w:val="0"/>
          <w:lang w:val="fr-FR"/>
        </w:rPr>
        <w:tab/>
        <w:t>419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quo est</w:t>
      </w:r>
      <w:r w:rsidRPr="00D6314C">
        <w:rPr>
          <w:noProof w:val="0"/>
          <w:lang w:val="fr-FR"/>
        </w:rPr>
        <w:tab/>
        <w:t>232, 474, 484</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R</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raison instrumentale</w:t>
      </w:r>
      <w:r w:rsidRPr="00D6314C">
        <w:rPr>
          <w:noProof w:val="0"/>
          <w:lang w:val="fr-FR"/>
        </w:rPr>
        <w:tab/>
        <w:t>10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ratio sufficiens</w:t>
      </w:r>
      <w:r w:rsidRPr="00D6314C">
        <w:rPr>
          <w:noProof w:val="0"/>
          <w:lang w:val="fr-FR"/>
        </w:rPr>
        <w:tab/>
        <w:t>164, 192, 206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rationalité instrumentale</w:t>
      </w:r>
      <w:r w:rsidRPr="00D6314C">
        <w:rPr>
          <w:noProof w:val="0"/>
          <w:lang w:val="fr-FR"/>
        </w:rPr>
        <w:tab/>
        <w:t>201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rationes seminales</w:t>
      </w:r>
      <w:r w:rsidRPr="00D6314C">
        <w:rPr>
          <w:noProof w:val="0"/>
          <w:lang w:val="fr-FR"/>
        </w:rPr>
        <w:tab/>
        <w:t>173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rectitudo</w:t>
      </w:r>
      <w:r w:rsidRPr="00D6314C">
        <w:rPr>
          <w:noProof w:val="0"/>
          <w:lang w:val="fr-FR"/>
        </w:rPr>
        <w:tab/>
        <w:t>256, 330, 546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rédoublement de l</w:t>
      </w:r>
      <w:r w:rsidRPr="00D6314C">
        <w:rPr>
          <w:noProof w:val="0"/>
          <w:lang w:val="fr-FR" w:eastAsia="en-US"/>
        </w:rPr>
        <w:t>’</w:t>
      </w:r>
      <w:r w:rsidRPr="00D6314C">
        <w:rPr>
          <w:noProof w:val="0"/>
          <w:lang w:val="fr-FR"/>
        </w:rPr>
        <w:t>être</w:t>
      </w:r>
      <w:r w:rsidRPr="00D6314C">
        <w:rPr>
          <w:noProof w:val="0"/>
          <w:lang w:val="fr-FR"/>
        </w:rPr>
        <w:tab/>
        <w:t>138, 140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Reformed Epistemology</w:t>
      </w:r>
      <w:r w:rsidRPr="00D6314C">
        <w:rPr>
          <w:noProof w:val="0"/>
          <w:lang w:val="fr-FR"/>
        </w:rPr>
        <w:tab/>
        <w:t>381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relatio</w:t>
      </w:r>
      <w:r w:rsidRPr="00D6314C">
        <w:rPr>
          <w:noProof w:val="0"/>
          <w:lang w:val="fr-FR"/>
        </w:rPr>
        <w:tab/>
        <w:t>165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reminiscentia</w:t>
      </w:r>
      <w:r w:rsidRPr="00D6314C">
        <w:rPr>
          <w:noProof w:val="0"/>
          <w:lang w:val="fr-FR"/>
        </w:rPr>
        <w:tab/>
        <w:t>304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res</w:t>
      </w:r>
      <w:r w:rsidR="00BC5516" w:rsidRPr="00D6314C">
        <w:rPr>
          <w:noProof w:val="0"/>
          <w:lang w:val="fr-FR"/>
        </w:rPr>
        <w:tab/>
      </w:r>
      <w:r w:rsidR="00BC5516" w:rsidRPr="00D6314C">
        <w:rPr>
          <w:noProof w:val="0"/>
          <w:lang w:val="fr-FR"/>
        </w:rPr>
        <w:tab/>
      </w:r>
      <w:r w:rsidRPr="00D6314C">
        <w:rPr>
          <w:noProof w:val="0"/>
          <w:lang w:val="fr-FR"/>
        </w:rPr>
        <w:t>336, 338, 351, 450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res a reor reris</w:t>
      </w:r>
      <w:r w:rsidRPr="00D6314C">
        <w:rPr>
          <w:noProof w:val="0"/>
          <w:lang w:val="fr-FR"/>
        </w:rPr>
        <w:tab/>
        <w:t>337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res cogitans</w:t>
      </w:r>
      <w:r w:rsidRPr="00D6314C">
        <w:rPr>
          <w:noProof w:val="0"/>
          <w:lang w:val="fr-FR"/>
        </w:rPr>
        <w:tab/>
        <w:t>173, 250, 312, 318, 320, 336, 376, 478, 495, 537, 567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res extensa</w:t>
      </w:r>
      <w:r w:rsidRPr="00D6314C">
        <w:rPr>
          <w:noProof w:val="0"/>
          <w:lang w:val="fr-FR"/>
        </w:rPr>
        <w:tab/>
        <w:t>567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resolutio</w:t>
      </w:r>
      <w:r w:rsidRPr="00D6314C">
        <w:rPr>
          <w:noProof w:val="0"/>
          <w:lang w:val="fr-FR"/>
        </w:rPr>
        <w:tab/>
        <w:t>140, 159, 218, 373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restitutio ad integrum</w:t>
      </w:r>
      <w:r w:rsidRPr="00D6314C">
        <w:rPr>
          <w:noProof w:val="0"/>
          <w:lang w:val="fr-FR"/>
        </w:rPr>
        <w:tab/>
        <w:t>34, 37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résurrection du corps</w:t>
      </w:r>
      <w:r w:rsidRPr="00D6314C">
        <w:rPr>
          <w:noProof w:val="0"/>
          <w:lang w:val="fr-FR"/>
        </w:rPr>
        <w:tab/>
        <w:t>379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revolutio</w:t>
      </w:r>
      <w:r w:rsidRPr="00D6314C">
        <w:rPr>
          <w:noProof w:val="0"/>
          <w:lang w:val="fr-FR"/>
        </w:rPr>
        <w:tab/>
        <w:t>258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Ricoeur, P.</w:t>
      </w:r>
      <w:r w:rsidRPr="00D6314C">
        <w:rPr>
          <w:noProof w:val="0"/>
          <w:lang w:val="fr-FR"/>
        </w:rPr>
        <w:tab/>
        <w:t>33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Rufus de Cornouailles</w:t>
      </w:r>
      <w:r w:rsidRPr="00D6314C">
        <w:rPr>
          <w:noProof w:val="0"/>
          <w:lang w:val="fr-FR"/>
        </w:rPr>
        <w:tab/>
        <w:t xml:space="preserve">164, 350, </w:t>
      </w:r>
      <w:r w:rsidR="00DB4784" w:rsidRPr="00D6314C">
        <w:rPr>
          <w:noProof w:val="0"/>
          <w:lang w:val="fr-FR"/>
        </w:rPr>
        <w:t xml:space="preserve">450, </w:t>
      </w:r>
      <w:r w:rsidRPr="00D6314C">
        <w:rPr>
          <w:noProof w:val="0"/>
          <w:lang w:val="fr-FR"/>
        </w:rPr>
        <w:t>483</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S</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sagesse</w:t>
      </w:r>
      <w:r w:rsidRPr="00D6314C">
        <w:rPr>
          <w:noProof w:val="0"/>
          <w:lang w:val="fr-FR"/>
        </w:rPr>
        <w:tab/>
        <w:t>493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Saint-Esprit</w:t>
      </w:r>
      <w:r w:rsidRPr="00D6314C">
        <w:rPr>
          <w:noProof w:val="0"/>
          <w:lang w:val="fr-FR"/>
        </w:rPr>
        <w:tab/>
        <w:t>375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Saussure, F.</w:t>
      </w:r>
      <w:r w:rsidR="00FA232C" w:rsidRPr="00D6314C">
        <w:rPr>
          <w:noProof w:val="0"/>
          <w:lang w:val="fr-FR" w:eastAsia="x-none"/>
        </w:rPr>
        <w:t xml:space="preserve"> </w:t>
      </w:r>
      <w:r w:rsidRPr="00D6314C">
        <w:rPr>
          <w:noProof w:val="0"/>
          <w:lang w:val="fr-FR"/>
        </w:rPr>
        <w:tab/>
        <w:t>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scibile</w:t>
      </w:r>
      <w:r w:rsidRPr="00D6314C">
        <w:rPr>
          <w:noProof w:val="0"/>
          <w:lang w:val="fr-FR"/>
        </w:rPr>
        <w:tab/>
        <w:t>330, 333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science première</w:t>
      </w:r>
      <w:r w:rsidRPr="00D6314C">
        <w:rPr>
          <w:noProof w:val="0"/>
          <w:lang w:val="fr-FR"/>
        </w:rPr>
        <w:tab/>
        <w:t>369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scientia simplex</w:t>
      </w:r>
      <w:r w:rsidRPr="00D6314C">
        <w:rPr>
          <w:noProof w:val="0"/>
          <w:lang w:val="fr-FR"/>
        </w:rPr>
        <w:tab/>
        <w:t>317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scientia transcendens</w:t>
      </w:r>
      <w:r w:rsidRPr="00D6314C">
        <w:rPr>
          <w:noProof w:val="0"/>
          <w:lang w:val="fr-FR"/>
        </w:rPr>
        <w:tab/>
        <w:t>129, 132, 142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scolastique seconde</w:t>
      </w:r>
      <w:r w:rsidRPr="00D6314C">
        <w:rPr>
          <w:noProof w:val="0"/>
          <w:lang w:val="fr-FR"/>
        </w:rPr>
        <w:tab/>
        <w:t>90</w:t>
      </w:r>
    </w:p>
    <w:p w:rsidR="003C1600" w:rsidRPr="00D6314C" w:rsidRDefault="002E6E03" w:rsidP="004B19D0">
      <w:pPr>
        <w:pStyle w:val="Rejstk1"/>
        <w:tabs>
          <w:tab w:val="right" w:leader="dot" w:pos="4171"/>
        </w:tabs>
        <w:spacing w:line="240" w:lineRule="auto"/>
        <w:rPr>
          <w:noProof w:val="0"/>
          <w:lang w:val="fr-FR"/>
        </w:rPr>
      </w:pPr>
      <w:r>
        <w:rPr>
          <w:i/>
          <w:noProof w:val="0"/>
          <w:lang w:val="fr-FR" w:eastAsia="en-US"/>
        </w:rPr>
        <w:t>scriptio defectiva—</w:t>
      </w:r>
      <w:r w:rsidR="003C1600" w:rsidRPr="00D6314C">
        <w:rPr>
          <w:i/>
          <w:noProof w:val="0"/>
          <w:lang w:val="fr-FR" w:eastAsia="en-US"/>
        </w:rPr>
        <w:t>plena</w:t>
      </w:r>
      <w:r w:rsidR="003C1600" w:rsidRPr="00D6314C">
        <w:rPr>
          <w:noProof w:val="0"/>
          <w:lang w:val="fr-FR"/>
        </w:rPr>
        <w:tab/>
        <w:t>383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second averroïsme</w:t>
      </w:r>
      <w:r w:rsidRPr="00D6314C">
        <w:rPr>
          <w:noProof w:val="0"/>
          <w:lang w:val="fr-FR"/>
        </w:rPr>
        <w:tab/>
        <w:t>206, 381, 478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seconde substance</w:t>
      </w:r>
      <w:r w:rsidRPr="00D6314C">
        <w:rPr>
          <w:noProof w:val="0"/>
          <w:lang w:val="fr-FR"/>
        </w:rPr>
        <w:tab/>
        <w:t>365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secundum intellectum</w:t>
      </w:r>
      <w:r w:rsidRPr="00D6314C">
        <w:rPr>
          <w:noProof w:val="0"/>
          <w:lang w:val="fr-FR"/>
        </w:rPr>
        <w:tab/>
        <w:t>332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Seinsvergessenheit</w:t>
      </w:r>
      <w:r w:rsidRPr="00D6314C">
        <w:rPr>
          <w:noProof w:val="0"/>
          <w:lang w:val="fr-FR"/>
        </w:rPr>
        <w:tab/>
        <w:t xml:space="preserve">80, 83, 88, 121, 175, 180, 198, 200, 205, 218, 271, 305, 335, 352, 353, 364, 370, </w:t>
      </w:r>
      <w:r w:rsidR="00FA232C" w:rsidRPr="00D6314C">
        <w:rPr>
          <w:noProof w:val="0"/>
          <w:lang w:val="fr-FR"/>
        </w:rPr>
        <w:t xml:space="preserve">433, </w:t>
      </w:r>
      <w:r w:rsidRPr="00D6314C">
        <w:rPr>
          <w:noProof w:val="0"/>
          <w:lang w:val="fr-FR"/>
        </w:rPr>
        <w:t>439, 479, 512, 547, 568, 572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Seinsverlassenheit</w:t>
      </w:r>
      <w:r w:rsidRPr="00D6314C">
        <w:rPr>
          <w:noProof w:val="0"/>
          <w:lang w:val="fr-FR"/>
        </w:rPr>
        <w:tab/>
        <w:t>73, 80, 83, 121, 180, 199, 205, 433, 554</w:t>
      </w:r>
    </w:p>
    <w:p w:rsidR="003C1600" w:rsidRPr="00D6314C" w:rsidRDefault="002E6E03" w:rsidP="004B19D0">
      <w:pPr>
        <w:pStyle w:val="Rejstk1"/>
        <w:tabs>
          <w:tab w:val="right" w:leader="dot" w:pos="4171"/>
        </w:tabs>
        <w:spacing w:line="240" w:lineRule="auto"/>
        <w:rPr>
          <w:noProof w:val="0"/>
          <w:lang w:val="fr-FR"/>
        </w:rPr>
      </w:pPr>
      <w:r>
        <w:rPr>
          <w:i/>
          <w:noProof w:val="0"/>
          <w:lang w:val="fr-FR"/>
        </w:rPr>
        <w:t>semel—</w:t>
      </w:r>
      <w:r w:rsidR="003C1600" w:rsidRPr="00D6314C">
        <w:rPr>
          <w:i/>
          <w:noProof w:val="0"/>
          <w:lang w:val="fr-FR"/>
        </w:rPr>
        <w:t>semper</w:t>
      </w:r>
      <w:r w:rsidR="003C1600" w:rsidRPr="00D6314C">
        <w:rPr>
          <w:noProof w:val="0"/>
          <w:lang w:val="fr-FR"/>
        </w:rPr>
        <w:tab/>
        <w:t>193, 289, 328, 338, 350</w:t>
      </w:r>
      <w:r w:rsidR="00FA232C" w:rsidRPr="00D6314C">
        <w:rPr>
          <w:noProof w:val="0"/>
          <w:lang w:val="fr-FR"/>
        </w:rPr>
        <w:t>, 385, 389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sensus communis</w:t>
      </w:r>
      <w:r w:rsidRPr="00D6314C">
        <w:rPr>
          <w:noProof w:val="0"/>
          <w:lang w:val="fr-FR"/>
        </w:rPr>
        <w:tab/>
        <w:t>454, 456, 528, 530, 564</w:t>
      </w:r>
    </w:p>
    <w:p w:rsidR="003C1600" w:rsidRPr="00D6314C" w:rsidRDefault="002E6E03" w:rsidP="004B19D0">
      <w:pPr>
        <w:pStyle w:val="Rejstk1"/>
        <w:tabs>
          <w:tab w:val="right" w:leader="dot" w:pos="4171"/>
        </w:tabs>
        <w:spacing w:line="240" w:lineRule="auto"/>
        <w:rPr>
          <w:noProof w:val="0"/>
          <w:lang w:val="fr-FR"/>
        </w:rPr>
      </w:pPr>
      <w:r>
        <w:rPr>
          <w:i/>
          <w:noProof w:val="0"/>
          <w:lang w:val="fr-FR"/>
        </w:rPr>
        <w:t>separabilis—</w:t>
      </w:r>
      <w:r w:rsidR="003C1600" w:rsidRPr="00D6314C">
        <w:rPr>
          <w:i/>
          <w:noProof w:val="0"/>
          <w:lang w:val="fr-FR"/>
        </w:rPr>
        <w:t>separatus</w:t>
      </w:r>
      <w:r w:rsidR="003C1600" w:rsidRPr="00D6314C">
        <w:rPr>
          <w:noProof w:val="0"/>
          <w:lang w:val="fr-FR"/>
        </w:rPr>
        <w:tab/>
        <w:t>448, 453</w:t>
      </w:r>
      <w:r w:rsidR="00FA232C" w:rsidRPr="00D6314C">
        <w:rPr>
          <w:noProof w:val="0"/>
          <w:lang w:val="fr-FR"/>
        </w:rPr>
        <w:t>, 487</w:t>
      </w:r>
      <w:r w:rsidR="003C1600" w:rsidRPr="00D6314C">
        <w:rPr>
          <w:noProof w:val="0"/>
          <w:lang w:val="fr-FR"/>
        </w:rPr>
        <w:t>, 506</w:t>
      </w:r>
    </w:p>
    <w:p w:rsidR="003C1600" w:rsidRPr="00D6314C" w:rsidRDefault="00FA232C" w:rsidP="004B19D0">
      <w:pPr>
        <w:pStyle w:val="Rejstk1"/>
        <w:tabs>
          <w:tab w:val="right" w:leader="dot" w:pos="4171"/>
        </w:tabs>
        <w:spacing w:line="240" w:lineRule="auto"/>
        <w:rPr>
          <w:noProof w:val="0"/>
          <w:lang w:val="fr-FR"/>
        </w:rPr>
      </w:pPr>
      <w:r w:rsidRPr="00D6314C">
        <w:rPr>
          <w:noProof w:val="0"/>
          <w:lang w:val="fr-FR" w:eastAsia="en-US"/>
        </w:rPr>
        <w:t>s</w:t>
      </w:r>
      <w:r w:rsidR="003C1600" w:rsidRPr="00D6314C">
        <w:rPr>
          <w:noProof w:val="0"/>
          <w:lang w:val="fr-FR" w:eastAsia="en-US"/>
        </w:rPr>
        <w:t>haria</w:t>
      </w:r>
      <w:r w:rsidR="003C1600" w:rsidRPr="00D6314C">
        <w:rPr>
          <w:noProof w:val="0"/>
          <w:lang w:val="fr-FR"/>
        </w:rPr>
        <w:tab/>
        <w:t>384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Siger de Brabant</w:t>
      </w:r>
      <w:r w:rsidRPr="00D6314C">
        <w:rPr>
          <w:noProof w:val="0"/>
          <w:lang w:val="fr-FR"/>
        </w:rPr>
        <w:tab/>
        <w:t>484, 485, 489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significatio</w:t>
      </w:r>
      <w:r w:rsidRPr="00D6314C">
        <w:rPr>
          <w:noProof w:val="0"/>
          <w:lang w:val="fr-FR"/>
        </w:rPr>
        <w:tab/>
        <w:t>454</w:t>
      </w:r>
    </w:p>
    <w:p w:rsidR="00706271" w:rsidRPr="00D6314C" w:rsidRDefault="00706271" w:rsidP="004B19D0">
      <w:pPr>
        <w:pStyle w:val="Rejstk1"/>
        <w:tabs>
          <w:tab w:val="right" w:leader="dot" w:pos="4171"/>
        </w:tabs>
        <w:spacing w:line="240" w:lineRule="auto"/>
        <w:rPr>
          <w:noProof w:val="0"/>
          <w:lang w:val="fr-FR"/>
        </w:rPr>
      </w:pPr>
      <w:r w:rsidRPr="00D6314C">
        <w:rPr>
          <w:noProof w:val="0"/>
          <w:lang w:val="fr-FR"/>
        </w:rPr>
        <w:t>Simonide de Céos</w:t>
      </w:r>
      <w:r w:rsidRPr="00D6314C">
        <w:rPr>
          <w:noProof w:val="0"/>
          <w:lang w:val="fr-FR"/>
        </w:rPr>
        <w:tab/>
        <w:t>35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Simplicius</w:t>
      </w:r>
      <w:r w:rsidR="001547D6" w:rsidRPr="00D6314C">
        <w:rPr>
          <w:noProof w:val="0"/>
          <w:lang w:val="fr-FR"/>
        </w:rPr>
        <w:t xml:space="preserve">, voir </w:t>
      </w:r>
      <w:r w:rsidR="001547D6" w:rsidRPr="00D6314C">
        <w:rPr>
          <w:i/>
          <w:noProof w:val="0"/>
          <w:lang w:val="fr-FR"/>
        </w:rPr>
        <w:t>Index locorum</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Socrate</w:t>
      </w:r>
      <w:r w:rsidRPr="00D6314C">
        <w:rPr>
          <w:noProof w:val="0"/>
          <w:lang w:val="fr-FR"/>
        </w:rPr>
        <w:tab/>
        <w:t>496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sola gratia</w:t>
      </w:r>
      <w:r w:rsidRPr="00D6314C">
        <w:rPr>
          <w:noProof w:val="0"/>
          <w:lang w:val="fr-FR"/>
        </w:rPr>
        <w:tab/>
        <w:t>388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sophistae Latini</w:t>
      </w:r>
      <w:r w:rsidRPr="00D6314C">
        <w:rPr>
          <w:noProof w:val="0"/>
          <w:lang w:val="fr-FR"/>
        </w:rPr>
        <w:tab/>
        <w:t>384, 468, 549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Sophocle</w:t>
      </w:r>
      <w:r w:rsidRPr="00D6314C">
        <w:rPr>
          <w:noProof w:val="0"/>
          <w:lang w:val="fr-FR"/>
        </w:rPr>
        <w:tab/>
        <w:t>31, 77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souffrance</w:t>
      </w:r>
      <w:r w:rsidRPr="00D6314C">
        <w:rPr>
          <w:noProof w:val="0"/>
          <w:lang w:val="fr-FR"/>
        </w:rPr>
        <w:tab/>
        <w:t>543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soufisme</w:t>
      </w:r>
      <w:r w:rsidRPr="00D6314C">
        <w:rPr>
          <w:noProof w:val="0"/>
          <w:lang w:val="fr-FR"/>
        </w:rPr>
        <w:tab/>
        <w:t>356, 377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species humana</w:t>
      </w:r>
      <w:r w:rsidRPr="00D6314C">
        <w:rPr>
          <w:noProof w:val="0"/>
          <w:lang w:val="fr-FR"/>
        </w:rPr>
        <w:tab/>
        <w:t>475, 492, 504, 509, 566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species intelligibilis</w:t>
      </w:r>
      <w:r w:rsidRPr="00D6314C">
        <w:rPr>
          <w:noProof w:val="0"/>
          <w:lang w:val="fr-FR"/>
        </w:rPr>
        <w:tab/>
      </w:r>
      <w:r w:rsidR="001547D6" w:rsidRPr="00D6314C">
        <w:rPr>
          <w:noProof w:val="0"/>
          <w:lang w:val="fr-FR"/>
        </w:rPr>
        <w:t xml:space="preserve"> </w:t>
      </w:r>
      <w:r w:rsidRPr="00D6314C">
        <w:rPr>
          <w:noProof w:val="0"/>
          <w:lang w:val="fr-FR"/>
        </w:rPr>
        <w:t>265, 268, 304, 307, 355, 457, 525, 564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species sensibilis</w:t>
      </w:r>
      <w:r w:rsidRPr="00D6314C">
        <w:rPr>
          <w:noProof w:val="0"/>
          <w:lang w:val="fr-FR"/>
        </w:rPr>
        <w:tab/>
        <w:t>173, 267, 300, 302, 304, 355, 457, 492, 525, 564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species singularis</w:t>
      </w:r>
      <w:r w:rsidRPr="00D6314C">
        <w:rPr>
          <w:noProof w:val="0"/>
          <w:lang w:val="fr-FR"/>
        </w:rPr>
        <w:tab/>
        <w:t>335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species specialissima</w:t>
      </w:r>
      <w:r w:rsidRPr="00D6314C">
        <w:rPr>
          <w:noProof w:val="0"/>
          <w:lang w:val="fr-FR"/>
        </w:rPr>
        <w:tab/>
        <w:t>335, 376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speculatio</w:t>
      </w:r>
      <w:r w:rsidRPr="00D6314C">
        <w:rPr>
          <w:noProof w:val="0"/>
          <w:lang w:val="fr-FR"/>
        </w:rPr>
        <w:tab/>
        <w:t>300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speculum</w:t>
      </w:r>
      <w:r w:rsidRPr="00D6314C">
        <w:rPr>
          <w:noProof w:val="0"/>
          <w:lang w:val="fr-FR"/>
        </w:rPr>
        <w:tab/>
        <w:t>354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Stocheiōsis theologiké</w:t>
      </w:r>
      <w:r w:rsidRPr="00D6314C">
        <w:rPr>
          <w:noProof w:val="0"/>
          <w:lang w:val="fr-FR"/>
        </w:rPr>
        <w:tab/>
        <w:t>280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Suárez, F.</w:t>
      </w:r>
      <w:r w:rsidRPr="00D6314C">
        <w:rPr>
          <w:noProof w:val="0"/>
          <w:lang w:val="fr-FR"/>
        </w:rPr>
        <w:tab/>
        <w:t>389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subiectum</w:t>
      </w:r>
      <w:r w:rsidRPr="00D6314C">
        <w:rPr>
          <w:noProof w:val="0"/>
          <w:lang w:val="fr-FR"/>
        </w:rPr>
        <w:tab/>
        <w:t>39, 80, 98, 148, 195, 270, 479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substance</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eastAsia="en-US"/>
        </w:rPr>
        <w:t>al-Fārābī</w:t>
      </w:r>
      <w:r w:rsidRPr="00D6314C">
        <w:rPr>
          <w:noProof w:val="0"/>
          <w:lang w:val="fr-FR"/>
        </w:rPr>
        <w:tab/>
        <w:t>208</w:t>
      </w:r>
    </w:p>
    <w:p w:rsidR="001547D6" w:rsidRPr="00D6314C" w:rsidRDefault="001547D6" w:rsidP="001547D6">
      <w:pPr>
        <w:pStyle w:val="Rejstk2"/>
        <w:tabs>
          <w:tab w:val="right" w:leader="dot" w:pos="4171"/>
        </w:tabs>
        <w:spacing w:line="240" w:lineRule="auto"/>
        <w:rPr>
          <w:noProof w:val="0"/>
          <w:lang w:val="fr-FR"/>
        </w:rPr>
      </w:pPr>
      <w:r w:rsidRPr="00D6314C">
        <w:rPr>
          <w:noProof w:val="0"/>
          <w:lang w:val="fr-FR" w:eastAsia="en-US"/>
        </w:rPr>
        <w:t>atomique</w:t>
      </w:r>
      <w:r w:rsidRPr="00D6314C">
        <w:rPr>
          <w:noProof w:val="0"/>
          <w:lang w:val="fr-FR"/>
        </w:rPr>
        <w:tab/>
        <w:t>333</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hylémorphique</w:t>
      </w:r>
      <w:r w:rsidRPr="00D6314C">
        <w:rPr>
          <w:noProof w:val="0"/>
          <w:lang w:val="fr-FR"/>
        </w:rPr>
        <w:tab/>
        <w:t>165</w:t>
      </w:r>
    </w:p>
    <w:p w:rsidR="001562CD" w:rsidRPr="00D6314C" w:rsidRDefault="001562CD" w:rsidP="001562CD">
      <w:pPr>
        <w:pStyle w:val="Rejstk2"/>
        <w:tabs>
          <w:tab w:val="right" w:leader="dot" w:pos="4171"/>
        </w:tabs>
        <w:spacing w:line="240" w:lineRule="auto"/>
        <w:rPr>
          <w:noProof w:val="0"/>
          <w:lang w:val="fr-FR"/>
        </w:rPr>
      </w:pPr>
      <w:r w:rsidRPr="00D6314C">
        <w:rPr>
          <w:noProof w:val="0"/>
          <w:lang w:val="fr-FR" w:eastAsia="x-none"/>
        </w:rPr>
        <w:t>indivisible</w:t>
      </w:r>
      <w:r w:rsidRPr="00D6314C">
        <w:rPr>
          <w:noProof w:val="0"/>
          <w:lang w:val="fr-FR"/>
        </w:rPr>
        <w:tab/>
        <w:t>114, 115, 127</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néoplatonisme</w:t>
      </w:r>
      <w:r w:rsidRPr="00D6314C">
        <w:rPr>
          <w:noProof w:val="0"/>
          <w:lang w:val="fr-FR"/>
        </w:rPr>
        <w:tab/>
        <w:t>149</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Platon</w:t>
      </w:r>
      <w:r w:rsidRPr="00D6314C">
        <w:rPr>
          <w:noProof w:val="0"/>
          <w:lang w:val="fr-FR"/>
        </w:rPr>
        <w:tab/>
        <w:t>36</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Plotin</w:t>
      </w:r>
      <w:r w:rsidRPr="00D6314C">
        <w:rPr>
          <w:noProof w:val="0"/>
          <w:lang w:val="fr-FR"/>
        </w:rPr>
        <w:tab/>
        <w:t>96</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Simplicius</w:t>
      </w:r>
      <w:r w:rsidRPr="00D6314C">
        <w:rPr>
          <w:noProof w:val="0"/>
          <w:lang w:val="fr-FR"/>
        </w:rPr>
        <w:tab/>
        <w:t>153, 157</w:t>
      </w:r>
    </w:p>
    <w:p w:rsidR="003C1600" w:rsidRPr="00D6314C" w:rsidRDefault="003C1600" w:rsidP="004B19D0">
      <w:pPr>
        <w:pStyle w:val="Rejstk2"/>
        <w:tabs>
          <w:tab w:val="right" w:leader="dot" w:pos="4171"/>
        </w:tabs>
        <w:spacing w:line="240" w:lineRule="auto"/>
        <w:rPr>
          <w:noProof w:val="0"/>
          <w:lang w:val="fr-FR"/>
        </w:rPr>
      </w:pPr>
      <w:r w:rsidRPr="00D6314C">
        <w:rPr>
          <w:i/>
          <w:noProof w:val="0"/>
          <w:lang w:val="fr-FR"/>
        </w:rPr>
        <w:t>species</w:t>
      </w:r>
      <w:r w:rsidRPr="00D6314C">
        <w:rPr>
          <w:noProof w:val="0"/>
          <w:lang w:val="fr-FR"/>
        </w:rPr>
        <w:tab/>
        <w:t>153, 182, 185</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eastAsia="x-none"/>
        </w:rPr>
        <w:t>τό τί ἦν εἶναι</w:t>
      </w:r>
      <w:r w:rsidRPr="00D6314C">
        <w:rPr>
          <w:noProof w:val="0"/>
          <w:lang w:val="fr-FR"/>
        </w:rPr>
        <w:tab/>
        <w:t>144</w:t>
      </w:r>
    </w:p>
    <w:p w:rsidR="001547D6" w:rsidRPr="00D6314C" w:rsidRDefault="003C1600" w:rsidP="001547D6">
      <w:pPr>
        <w:pStyle w:val="Rejstk2"/>
        <w:tabs>
          <w:tab w:val="right" w:leader="dot" w:pos="4171"/>
        </w:tabs>
        <w:spacing w:line="240" w:lineRule="auto"/>
        <w:rPr>
          <w:noProof w:val="0"/>
          <w:lang w:val="fr-FR"/>
        </w:rPr>
      </w:pPr>
      <w:r w:rsidRPr="00D6314C">
        <w:rPr>
          <w:noProof w:val="0"/>
          <w:lang w:val="fr-FR" w:eastAsia="x-none"/>
        </w:rPr>
        <w:t>τοιόνδε</w:t>
      </w:r>
      <w:r w:rsidRPr="00D6314C">
        <w:rPr>
          <w:noProof w:val="0"/>
          <w:lang w:val="fr-FR"/>
        </w:rPr>
        <w:tab/>
        <w:t>145</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substance première</w:t>
      </w:r>
      <w:r w:rsidRPr="00D6314C">
        <w:rPr>
          <w:noProof w:val="0"/>
          <w:lang w:val="fr-FR"/>
        </w:rPr>
        <w:tab/>
        <w:t xml:space="preserve">105, 109, 112, </w:t>
      </w:r>
      <w:r w:rsidR="001547D6" w:rsidRPr="00D6314C">
        <w:rPr>
          <w:noProof w:val="0"/>
          <w:lang w:val="fr-FR"/>
        </w:rPr>
        <w:t xml:space="preserve">120, </w:t>
      </w:r>
      <w:r w:rsidRPr="00D6314C">
        <w:rPr>
          <w:noProof w:val="0"/>
          <w:lang w:val="fr-FR"/>
        </w:rPr>
        <w:t>133, 398, 411, 414, 423, 482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 xml:space="preserve">substance </w:t>
      </w:r>
      <w:r w:rsidRPr="00D6314C">
        <w:rPr>
          <w:i/>
          <w:noProof w:val="0"/>
          <w:lang w:val="fr-FR"/>
        </w:rPr>
        <w:t>qua</w:t>
      </w:r>
      <w:r w:rsidRPr="00D6314C">
        <w:rPr>
          <w:noProof w:val="0"/>
          <w:lang w:val="fr-FR"/>
        </w:rPr>
        <w:t xml:space="preserve"> substance</w:t>
      </w:r>
      <w:r w:rsidRPr="00D6314C">
        <w:rPr>
          <w:noProof w:val="0"/>
          <w:lang w:val="fr-FR"/>
        </w:rPr>
        <w:tab/>
        <w:t xml:space="preserve">199, 406, 412, 419, 420, 423, </w:t>
      </w:r>
      <w:r w:rsidR="001547D6" w:rsidRPr="00D6314C">
        <w:rPr>
          <w:noProof w:val="0"/>
          <w:lang w:val="fr-FR"/>
        </w:rPr>
        <w:t xml:space="preserve">432, </w:t>
      </w:r>
      <w:r w:rsidRPr="00D6314C">
        <w:rPr>
          <w:noProof w:val="0"/>
          <w:lang w:val="fr-FR"/>
        </w:rPr>
        <w:t>462, 535, 552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sujet/objet</w:t>
      </w:r>
      <w:r w:rsidRPr="00D6314C">
        <w:rPr>
          <w:noProof w:val="0"/>
          <w:lang w:val="fr-FR"/>
        </w:rPr>
        <w:tab/>
        <w:t>336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sūmbolon</w:t>
      </w:r>
      <w:r w:rsidRPr="00D6314C">
        <w:rPr>
          <w:noProof w:val="0"/>
          <w:lang w:val="fr-FR"/>
        </w:rPr>
        <w:tab/>
        <w:t>328, 336, 414</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supposition</w:t>
      </w:r>
      <w:r w:rsidRPr="00D6314C">
        <w:rPr>
          <w:noProof w:val="0"/>
          <w:lang w:val="fr-FR"/>
        </w:rPr>
        <w:tab/>
        <w:t>422, 424</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T</w:t>
      </w:r>
    </w:p>
    <w:p w:rsidR="003C1600" w:rsidRPr="00D6314C" w:rsidRDefault="008B46D5" w:rsidP="004B19D0">
      <w:pPr>
        <w:pStyle w:val="Rejstk1"/>
        <w:tabs>
          <w:tab w:val="right" w:leader="dot" w:pos="4171"/>
        </w:tabs>
        <w:spacing w:line="240" w:lineRule="auto"/>
        <w:rPr>
          <w:noProof w:val="0"/>
          <w:lang w:val="fr-FR"/>
        </w:rPr>
      </w:pPr>
      <w:r>
        <w:rPr>
          <w:i/>
          <w:noProof w:val="0"/>
          <w:lang w:val="fr-FR" w:eastAsia="en-US"/>
        </w:rPr>
        <w:t>tá metá tá</w:t>
      </w:r>
      <w:r w:rsidR="003C1600" w:rsidRPr="00D6314C">
        <w:rPr>
          <w:i/>
          <w:noProof w:val="0"/>
          <w:lang w:val="fr-FR" w:eastAsia="en-US"/>
        </w:rPr>
        <w:t xml:space="preserve"> phusiká</w:t>
      </w:r>
      <w:r w:rsidR="003C1600" w:rsidRPr="00D6314C">
        <w:rPr>
          <w:noProof w:val="0"/>
          <w:lang w:val="fr-FR"/>
        </w:rPr>
        <w:tab/>
        <w:t>417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tabula rasa</w:t>
      </w:r>
      <w:r w:rsidRPr="00D6314C">
        <w:rPr>
          <w:noProof w:val="0"/>
          <w:lang w:val="fr-FR"/>
        </w:rPr>
        <w:tab/>
        <w:t>103, 236, 308, 444, 448, 459, 488, 496, 544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talbīs</w:t>
      </w:r>
      <w:r w:rsidRPr="00D6314C">
        <w:rPr>
          <w:noProof w:val="0"/>
          <w:lang w:val="fr-FR"/>
        </w:rPr>
        <w:tab/>
        <w:t>379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Taormina, D. P</w:t>
      </w:r>
      <w:r w:rsidR="00A2106F" w:rsidRPr="00D6314C">
        <w:rPr>
          <w:noProof w:val="0"/>
          <w:lang w:val="fr-FR"/>
        </w:rPr>
        <w:t xml:space="preserve">. </w:t>
      </w:r>
      <w:r w:rsidRPr="00D6314C">
        <w:rPr>
          <w:noProof w:val="0"/>
          <w:lang w:val="fr-FR"/>
        </w:rPr>
        <w:t>.</w:t>
      </w:r>
      <w:r w:rsidRPr="00D6314C">
        <w:rPr>
          <w:noProof w:val="0"/>
          <w:lang w:val="fr-FR"/>
        </w:rPr>
        <w:tab/>
        <w:t>146, 186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technique</w:t>
      </w:r>
      <w:r w:rsidRPr="00D6314C">
        <w:rPr>
          <w:noProof w:val="0"/>
          <w:lang w:val="fr-FR"/>
        </w:rPr>
        <w:tab/>
        <w:t>41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temps eidétique</w:t>
      </w:r>
      <w:r w:rsidRPr="00D6314C">
        <w:rPr>
          <w:noProof w:val="0"/>
          <w:lang w:val="fr-FR"/>
        </w:rPr>
        <w:tab/>
        <w:t>186, 191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tertium ens</w:t>
      </w:r>
      <w:r w:rsidRPr="00D6314C">
        <w:rPr>
          <w:noProof w:val="0"/>
          <w:lang w:val="fr-FR"/>
        </w:rPr>
        <w:tab/>
        <w:t>83, 85, 133, 238, 323, 334, 371, 425, 428</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tertium genus</w:t>
      </w:r>
      <w:r w:rsidRPr="00D6314C">
        <w:rPr>
          <w:noProof w:val="0"/>
          <w:lang w:val="fr-FR"/>
        </w:rPr>
        <w:tab/>
        <w:t>437, 447, 474, 479, 496, 532, 535, 561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Thalès</w:t>
      </w:r>
      <w:r w:rsidRPr="00D6314C">
        <w:rPr>
          <w:noProof w:val="0"/>
          <w:lang w:val="fr-FR"/>
        </w:rPr>
        <w:tab/>
        <w:t>465</w:t>
      </w:r>
    </w:p>
    <w:p w:rsidR="003C1600" w:rsidRPr="00D6314C" w:rsidRDefault="00BD05B3" w:rsidP="004B19D0">
      <w:pPr>
        <w:pStyle w:val="Rejstk1"/>
        <w:tabs>
          <w:tab w:val="right" w:leader="dot" w:pos="4171"/>
        </w:tabs>
        <w:spacing w:line="240" w:lineRule="auto"/>
        <w:rPr>
          <w:noProof w:val="0"/>
          <w:lang w:val="fr-FR"/>
        </w:rPr>
      </w:pPr>
      <w:r w:rsidRPr="00D6314C">
        <w:rPr>
          <w:noProof w:val="0"/>
          <w:lang w:val="fr-FR"/>
        </w:rPr>
        <w:t>Thémistius</w:t>
      </w:r>
      <w:r w:rsidR="003C1600" w:rsidRPr="00D6314C">
        <w:rPr>
          <w:noProof w:val="0"/>
          <w:lang w:val="fr-FR"/>
        </w:rPr>
        <w:tab/>
      </w:r>
      <w:r w:rsidR="002553FC" w:rsidRPr="00D6314C">
        <w:rPr>
          <w:noProof w:val="0"/>
          <w:lang w:val="fr-FR"/>
        </w:rPr>
        <w:t xml:space="preserve">voir </w:t>
      </w:r>
      <w:r w:rsidR="002553FC" w:rsidRPr="00D6314C">
        <w:rPr>
          <w:i/>
          <w:noProof w:val="0"/>
          <w:lang w:val="fr-FR"/>
        </w:rPr>
        <w:t>Index locorum</w:t>
      </w:r>
      <w:r w:rsidR="002553FC" w:rsidRPr="00D6314C">
        <w:rPr>
          <w:noProof w:val="0"/>
          <w:lang w:val="fr-FR"/>
        </w:rPr>
        <w:t xml:space="preserve">, </w:t>
      </w:r>
      <w:r w:rsidR="003C1600" w:rsidRPr="00D6314C">
        <w:rPr>
          <w:noProof w:val="0"/>
          <w:lang w:val="fr-FR"/>
        </w:rPr>
        <w:t>397, 400</w:t>
      </w:r>
      <w:r w:rsidR="002553FC" w:rsidRPr="00D6314C">
        <w:rPr>
          <w:noProof w:val="0"/>
          <w:lang w:val="fr-FR"/>
        </w:rPr>
        <w:t>, 406, 440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Thémistocle</w:t>
      </w:r>
      <w:r w:rsidRPr="00D6314C">
        <w:rPr>
          <w:noProof w:val="0"/>
          <w:lang w:val="fr-FR"/>
        </w:rPr>
        <w:tab/>
        <w:t>551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Theologia Aristotelis</w:t>
      </w:r>
      <w:r w:rsidRPr="00D6314C">
        <w:rPr>
          <w:noProof w:val="0"/>
          <w:lang w:val="fr-FR"/>
        </w:rPr>
        <w:tab/>
      </w:r>
      <w:r w:rsidR="002553FC" w:rsidRPr="00D6314C">
        <w:rPr>
          <w:noProof w:val="0"/>
          <w:lang w:val="fr-FR"/>
        </w:rPr>
        <w:t xml:space="preserve">voir </w:t>
      </w:r>
      <w:r w:rsidR="002553FC" w:rsidRPr="00D6314C">
        <w:rPr>
          <w:i/>
          <w:noProof w:val="0"/>
          <w:lang w:val="fr-FR"/>
        </w:rPr>
        <w:t xml:space="preserve">Index locorum, </w:t>
      </w:r>
      <w:r w:rsidRPr="00D6314C">
        <w:rPr>
          <w:noProof w:val="0"/>
          <w:lang w:val="fr-FR"/>
        </w:rPr>
        <w:t>139, 285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theologia naturalis</w:t>
      </w:r>
      <w:r w:rsidRPr="00D6314C">
        <w:rPr>
          <w:noProof w:val="0"/>
          <w:lang w:val="fr-FR"/>
        </w:rPr>
        <w:tab/>
        <w:t>295, 391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théorie des transcendantales</w:t>
      </w:r>
      <w:r w:rsidRPr="00D6314C">
        <w:rPr>
          <w:noProof w:val="0"/>
          <w:lang w:val="fr-FR"/>
        </w:rPr>
        <w:tab/>
        <w:t>338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théurgie</w:t>
      </w:r>
      <w:r w:rsidRPr="00D6314C">
        <w:rPr>
          <w:noProof w:val="0"/>
          <w:lang w:val="fr-FR"/>
        </w:rPr>
        <w:tab/>
        <w:t>182, 193, 205, 354, 360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Thomas d’Aquin</w:t>
      </w:r>
      <w:r w:rsidRPr="00D6314C">
        <w:rPr>
          <w:noProof w:val="0"/>
          <w:lang w:val="fr-FR"/>
        </w:rPr>
        <w:tab/>
        <w:t>419, 424, 463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tóde ti</w:t>
      </w:r>
      <w:r w:rsidRPr="00D6314C">
        <w:rPr>
          <w:noProof w:val="0"/>
          <w:lang w:val="fr-FR"/>
        </w:rPr>
        <w:tab/>
        <w:t>83</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translatio entis</w:t>
      </w:r>
      <w:r w:rsidRPr="00D6314C">
        <w:rPr>
          <w:noProof w:val="0"/>
          <w:lang w:val="fr-FR"/>
        </w:rPr>
        <w:tab/>
        <w:t>160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translatio studiorum</w:t>
      </w:r>
      <w:r w:rsidRPr="00D6314C">
        <w:rPr>
          <w:noProof w:val="0"/>
          <w:lang w:val="fr-FR"/>
        </w:rPr>
        <w:tab/>
        <w:t>93, 158, 161, 163, 165, 177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triade herméneutique</w:t>
      </w:r>
      <w:r w:rsidRPr="00D6314C">
        <w:rPr>
          <w:noProof w:val="0"/>
          <w:lang w:val="fr-FR"/>
        </w:rPr>
        <w:tab/>
        <w:t>95, 205, 352, 358</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Trinité</w:t>
      </w:r>
      <w:r w:rsidRPr="00D6314C">
        <w:rPr>
          <w:noProof w:val="0"/>
          <w:lang w:val="fr-FR"/>
        </w:rPr>
        <w:tab/>
        <w:t>282, 284, 326</w:t>
      </w:r>
      <w:r w:rsidR="002553FC" w:rsidRPr="00D6314C">
        <w:rPr>
          <w:noProof w:val="0"/>
          <w:lang w:val="fr-FR"/>
        </w:rPr>
        <w:t>, 371</w:t>
      </w:r>
    </w:p>
    <w:p w:rsidR="003C1600" w:rsidRPr="00D6314C" w:rsidRDefault="003C1600" w:rsidP="004B19D0">
      <w:pPr>
        <w:pStyle w:val="Hlavikarejstku"/>
        <w:keepNext/>
        <w:tabs>
          <w:tab w:val="right" w:leader="dot" w:pos="4171"/>
        </w:tabs>
        <w:spacing w:line="240" w:lineRule="auto"/>
        <w:rPr>
          <w:rFonts w:eastAsia="Times New Roman" w:cs="Times New Roman"/>
          <w:b w:val="0"/>
          <w:bCs w:val="0"/>
          <w:noProof w:val="0"/>
          <w:lang w:val="fr-FR"/>
        </w:rPr>
      </w:pPr>
      <w:r w:rsidRPr="00D6314C">
        <w:rPr>
          <w:noProof w:val="0"/>
          <w:lang w:val="fr-FR"/>
        </w:rPr>
        <w:t>U</w:t>
      </w:r>
      <w:r w:rsidR="002553FC" w:rsidRPr="00D6314C">
        <w:rPr>
          <w:noProof w:val="0"/>
          <w:lang w:val="fr-FR"/>
        </w:rPr>
        <w:t>, V</w:t>
      </w:r>
      <w:r w:rsidR="00C93187" w:rsidRPr="00D6314C">
        <w:rPr>
          <w:noProof w:val="0"/>
          <w:lang w:val="fr-FR"/>
        </w:rPr>
        <w:t>, W, T</w:t>
      </w:r>
    </w:p>
    <w:p w:rsidR="003C1600" w:rsidRPr="00D6314C" w:rsidRDefault="002E6E03" w:rsidP="004B19D0">
      <w:pPr>
        <w:pStyle w:val="Rejstk1"/>
        <w:tabs>
          <w:tab w:val="right" w:leader="dot" w:pos="4171"/>
        </w:tabs>
        <w:spacing w:line="240" w:lineRule="auto"/>
        <w:rPr>
          <w:noProof w:val="0"/>
          <w:lang w:val="fr-FR"/>
        </w:rPr>
      </w:pPr>
      <w:r>
        <w:rPr>
          <w:noProof w:val="0"/>
          <w:lang w:val="fr-FR" w:eastAsia="en-US"/>
        </w:rPr>
        <w:t>Un—</w:t>
      </w:r>
      <w:r w:rsidR="003C1600" w:rsidRPr="00D6314C">
        <w:rPr>
          <w:noProof w:val="0"/>
          <w:lang w:val="fr-FR" w:eastAsia="en-US"/>
        </w:rPr>
        <w:t>Multiple</w:t>
      </w:r>
      <w:r w:rsidR="003C1600" w:rsidRPr="00D6314C">
        <w:rPr>
          <w:noProof w:val="0"/>
          <w:lang w:val="fr-FR"/>
        </w:rPr>
        <w:tab/>
        <w:t>372, 374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Unified Science</w:t>
      </w:r>
      <w:r w:rsidRPr="00D6314C">
        <w:rPr>
          <w:noProof w:val="0"/>
          <w:lang w:val="fr-FR"/>
        </w:rPr>
        <w:tab/>
        <w:t>202, 412</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unité de la personne</w:t>
      </w:r>
      <w:r w:rsidRPr="00D6314C">
        <w:rPr>
          <w:noProof w:val="0"/>
          <w:lang w:val="fr-FR"/>
        </w:rPr>
        <w:tab/>
        <w:t>397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unité de personne</w:t>
      </w:r>
      <w:r w:rsidRPr="00D6314C">
        <w:rPr>
          <w:noProof w:val="0"/>
          <w:lang w:val="fr-FR"/>
        </w:rPr>
        <w:tab/>
        <w:t>424, 442, 447, 455, 467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universaux</w:t>
      </w:r>
      <w:r w:rsidRPr="00D6314C">
        <w:rPr>
          <w:noProof w:val="0"/>
          <w:lang w:val="fr-FR"/>
        </w:rPr>
        <w:tab/>
        <w:t>430, 526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universitas humana</w:t>
      </w:r>
      <w:r w:rsidRPr="00D6314C">
        <w:rPr>
          <w:noProof w:val="0"/>
          <w:lang w:val="fr-FR"/>
        </w:rPr>
        <w:tab/>
        <w:t xml:space="preserve">250, </w:t>
      </w:r>
      <w:r w:rsidR="00DC6165" w:rsidRPr="00D6314C">
        <w:rPr>
          <w:noProof w:val="0"/>
          <w:lang w:val="fr-FR"/>
        </w:rPr>
        <w:t xml:space="preserve">509, </w:t>
      </w:r>
      <w:r w:rsidRPr="00D6314C">
        <w:rPr>
          <w:noProof w:val="0"/>
          <w:lang w:val="fr-FR"/>
        </w:rPr>
        <w:t>555, 566</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veritas</w:t>
      </w:r>
      <w:r w:rsidRPr="00D6314C">
        <w:rPr>
          <w:noProof w:val="0"/>
          <w:lang w:val="fr-FR"/>
        </w:rPr>
        <w:tab/>
        <w:t>294, 553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vérité</w:t>
      </w:r>
      <w:r w:rsidRPr="00D6314C">
        <w:rPr>
          <w:noProof w:val="0"/>
          <w:lang w:val="fr-FR"/>
        </w:rPr>
        <w:tab/>
        <w:t>422</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eastAsia="x-none"/>
        </w:rPr>
        <w:t>archaïque</w:t>
      </w:r>
      <w:r w:rsidRPr="00D6314C">
        <w:rPr>
          <w:noProof w:val="0"/>
          <w:lang w:val="fr-FR"/>
        </w:rPr>
        <w:tab/>
        <w:t>8</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rPr>
        <w:t>Muses</w:t>
      </w:r>
      <w:r w:rsidRPr="00D6314C">
        <w:rPr>
          <w:noProof w:val="0"/>
          <w:lang w:val="fr-FR"/>
        </w:rPr>
        <w:tab/>
        <w:t>13</w:t>
      </w:r>
    </w:p>
    <w:p w:rsidR="003C1600" w:rsidRPr="00D6314C" w:rsidRDefault="003C1600" w:rsidP="004B19D0">
      <w:pPr>
        <w:pStyle w:val="Rejstk2"/>
        <w:tabs>
          <w:tab w:val="right" w:leader="dot" w:pos="4171"/>
        </w:tabs>
        <w:spacing w:line="240" w:lineRule="auto"/>
        <w:rPr>
          <w:noProof w:val="0"/>
          <w:lang w:val="fr-FR"/>
        </w:rPr>
      </w:pPr>
      <w:r w:rsidRPr="00D6314C">
        <w:rPr>
          <w:i/>
          <w:noProof w:val="0"/>
          <w:lang w:val="fr-FR"/>
        </w:rPr>
        <w:t>verum</w:t>
      </w:r>
      <w:r w:rsidRPr="00D6314C">
        <w:rPr>
          <w:noProof w:val="0"/>
          <w:lang w:val="fr-FR"/>
        </w:rPr>
        <w:tab/>
        <w:t>35, 40</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 xml:space="preserve">vérité comme </w:t>
      </w:r>
      <w:r w:rsidRPr="00D6314C">
        <w:rPr>
          <w:i/>
          <w:noProof w:val="0"/>
          <w:lang w:val="fr-FR" w:eastAsia="en-US"/>
        </w:rPr>
        <w:t>adaequatio</w:t>
      </w:r>
      <w:r w:rsidRPr="00D6314C">
        <w:rPr>
          <w:noProof w:val="0"/>
          <w:lang w:val="fr-FR"/>
        </w:rPr>
        <w:tab/>
        <w:t>337</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en-US"/>
        </w:rPr>
        <w:t>vérité comme identité</w:t>
      </w:r>
      <w:r w:rsidRPr="00D6314C">
        <w:rPr>
          <w:noProof w:val="0"/>
          <w:lang w:val="fr-FR"/>
        </w:rPr>
        <w:tab/>
        <w:t>336, 351, 353</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vérité double</w:t>
      </w:r>
      <w:r w:rsidRPr="00D6314C">
        <w:rPr>
          <w:noProof w:val="0"/>
          <w:lang w:val="fr-FR"/>
        </w:rPr>
        <w:tab/>
        <w:t>76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vérité-correspondence</w:t>
      </w:r>
      <w:r w:rsidRPr="00D6314C">
        <w:rPr>
          <w:noProof w:val="0"/>
          <w:lang w:val="fr-FR"/>
        </w:rPr>
        <w:tab/>
        <w:t>440</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Verkehrung ins Gegenteil</w:t>
      </w:r>
      <w:r w:rsidRPr="00D6314C">
        <w:rPr>
          <w:noProof w:val="0"/>
          <w:lang w:val="fr-FR"/>
        </w:rPr>
        <w:tab/>
        <w:t>92, 438, 462, 569</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Vernant, J.-P.</w:t>
      </w:r>
      <w:r w:rsidRPr="00D6314C">
        <w:rPr>
          <w:noProof w:val="0"/>
          <w:lang w:val="fr-FR"/>
        </w:rPr>
        <w:tab/>
        <w:t>24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via Modernorum</w:t>
      </w:r>
      <w:r w:rsidRPr="00D6314C">
        <w:rPr>
          <w:noProof w:val="0"/>
          <w:lang w:val="fr-FR"/>
        </w:rPr>
        <w:tab/>
        <w:t>12, 73, 206, 257, 292, 385</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virtus sancta</w:t>
      </w:r>
      <w:r w:rsidRPr="00D6314C">
        <w:rPr>
          <w:noProof w:val="0"/>
          <w:lang w:val="fr-FR"/>
        </w:rPr>
        <w:tab/>
        <w:t>312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vis aestimativa</w:t>
      </w:r>
      <w:r w:rsidRPr="00D6314C">
        <w:rPr>
          <w:noProof w:val="0"/>
          <w:lang w:val="fr-FR"/>
        </w:rPr>
        <w:tab/>
        <w:t>300, 359, 457, 467, 471, 529, 542</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vita contemplativa</w:t>
      </w:r>
      <w:r w:rsidRPr="00D6314C">
        <w:rPr>
          <w:noProof w:val="0"/>
          <w:lang w:val="fr-FR"/>
        </w:rPr>
        <w:tab/>
        <w:t>257</w:t>
      </w:r>
    </w:p>
    <w:p w:rsidR="003C1600" w:rsidRPr="00D6314C" w:rsidRDefault="002E6E03" w:rsidP="004B19D0">
      <w:pPr>
        <w:pStyle w:val="Rejstk1"/>
        <w:tabs>
          <w:tab w:val="right" w:leader="dot" w:pos="4171"/>
        </w:tabs>
        <w:spacing w:line="240" w:lineRule="auto"/>
        <w:rPr>
          <w:noProof w:val="0"/>
          <w:lang w:val="fr-FR"/>
        </w:rPr>
      </w:pPr>
      <w:r>
        <w:rPr>
          <w:noProof w:val="0"/>
          <w:lang w:val="fr-FR"/>
        </w:rPr>
        <w:t>voir—</w:t>
      </w:r>
      <w:r w:rsidR="003C1600" w:rsidRPr="00D6314C">
        <w:rPr>
          <w:noProof w:val="0"/>
          <w:lang w:val="fr-FR"/>
        </w:rPr>
        <w:t>savoir</w:t>
      </w:r>
      <w:r w:rsidR="003C1600" w:rsidRPr="00D6314C">
        <w:rPr>
          <w:noProof w:val="0"/>
          <w:lang w:val="fr-FR"/>
        </w:rPr>
        <w:tab/>
        <w:t>5, 11, 35, 230</w:t>
      </w:r>
    </w:p>
    <w:p w:rsidR="003C1600" w:rsidRPr="00D6314C" w:rsidRDefault="003C1600" w:rsidP="004B19D0">
      <w:pPr>
        <w:pStyle w:val="Rejstk1"/>
        <w:tabs>
          <w:tab w:val="right" w:leader="dot" w:pos="4171"/>
        </w:tabs>
        <w:spacing w:line="240" w:lineRule="auto"/>
        <w:rPr>
          <w:noProof w:val="0"/>
          <w:lang w:val="fr-FR"/>
        </w:rPr>
      </w:pPr>
      <w:r w:rsidRPr="00D6314C">
        <w:rPr>
          <w:i/>
          <w:iCs/>
          <w:noProof w:val="0"/>
          <w:lang w:val="fr-FR"/>
        </w:rPr>
        <w:t>Vollzugssinn</w:t>
      </w:r>
      <w:r w:rsidRPr="00D6314C">
        <w:rPr>
          <w:noProof w:val="0"/>
          <w:lang w:val="fr-FR"/>
        </w:rPr>
        <w:tab/>
        <w:t>18, 421</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eastAsia="x-none"/>
        </w:rPr>
        <w:t>volonté de puissance</w:t>
      </w:r>
      <w:r w:rsidRPr="00D6314C">
        <w:rPr>
          <w:noProof w:val="0"/>
          <w:lang w:val="fr-FR"/>
        </w:rPr>
        <w:tab/>
        <w:t>5, 41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x-none"/>
        </w:rPr>
        <w:t>Vor-blickbahn</w:t>
      </w:r>
      <w:r w:rsidRPr="00D6314C">
        <w:rPr>
          <w:noProof w:val="0"/>
          <w:lang w:val="fr-FR"/>
        </w:rPr>
        <w:tab/>
        <w:t>20, 24, 33, 35, 43, 90, 96, 101, 116, 135, 144, 161, 173, 197, 204, 206, 214, 216, 242, 265, 288, 293, 295, 321, 322, 332, 360, 369, 399, 415, 421, 432, 435, 443, 471, 482, 509, 534, 550, 568</w:t>
      </w:r>
    </w:p>
    <w:p w:rsidR="003C1600" w:rsidRPr="00D6314C" w:rsidRDefault="003C1600" w:rsidP="004B19D0">
      <w:pPr>
        <w:pStyle w:val="Rejstk2"/>
        <w:tabs>
          <w:tab w:val="right" w:leader="dot" w:pos="4171"/>
        </w:tabs>
        <w:spacing w:line="240" w:lineRule="auto"/>
        <w:rPr>
          <w:noProof w:val="0"/>
          <w:lang w:val="fr-FR"/>
        </w:rPr>
      </w:pPr>
      <w:r w:rsidRPr="00D6314C">
        <w:rPr>
          <w:noProof w:val="0"/>
          <w:lang w:val="fr-FR" w:eastAsia="en-US"/>
        </w:rPr>
        <w:t>l</w:t>
      </w:r>
      <w:r w:rsidRPr="00D6314C">
        <w:rPr>
          <w:noProof w:val="0"/>
          <w:lang w:val="fr-FR"/>
        </w:rPr>
        <w:t>’</w:t>
      </w:r>
      <w:r w:rsidRPr="00D6314C">
        <w:rPr>
          <w:noProof w:val="0"/>
          <w:lang w:val="fr-FR" w:eastAsia="en-US"/>
        </w:rPr>
        <w:t>herméneutique</w:t>
      </w:r>
      <w:r w:rsidRPr="00D6314C">
        <w:rPr>
          <w:noProof w:val="0"/>
          <w:lang w:val="fr-FR"/>
        </w:rPr>
        <w:tab/>
        <w:t>61</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wahm</w:t>
      </w:r>
      <w:r w:rsidRPr="00D6314C">
        <w:rPr>
          <w:noProof w:val="0"/>
          <w:lang w:val="fr-FR"/>
        </w:rPr>
        <w:tab/>
        <w:t>300, 313, 437</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Wesensschau</w:t>
      </w:r>
      <w:r w:rsidRPr="00D6314C">
        <w:rPr>
          <w:noProof w:val="0"/>
          <w:lang w:val="fr-FR"/>
        </w:rPr>
        <w:tab/>
        <w:t>164</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eastAsia="en-US"/>
        </w:rPr>
        <w:t xml:space="preserve">Wie </w:t>
      </w:r>
      <w:r w:rsidRPr="00D6314C">
        <w:rPr>
          <w:noProof w:val="0"/>
          <w:lang w:val="fr-FR" w:eastAsia="en-US"/>
        </w:rPr>
        <w:t>herméneutique</w:t>
      </w:r>
      <w:r w:rsidRPr="00D6314C">
        <w:rPr>
          <w:noProof w:val="0"/>
          <w:lang w:val="fr-FR"/>
        </w:rPr>
        <w:tab/>
        <w:t>369</w:t>
      </w:r>
    </w:p>
    <w:p w:rsidR="003C1600" w:rsidRPr="00D6314C" w:rsidRDefault="003C1600" w:rsidP="004B19D0">
      <w:pPr>
        <w:pStyle w:val="Rejstk1"/>
        <w:tabs>
          <w:tab w:val="right" w:leader="dot" w:pos="4171"/>
        </w:tabs>
        <w:spacing w:line="240" w:lineRule="auto"/>
        <w:rPr>
          <w:noProof w:val="0"/>
          <w:lang w:val="fr-FR"/>
        </w:rPr>
      </w:pPr>
      <w:r w:rsidRPr="00D6314C">
        <w:rPr>
          <w:i/>
          <w:noProof w:val="0"/>
          <w:lang w:val="fr-FR"/>
        </w:rPr>
        <w:t>Wirkungsgeschichte</w:t>
      </w:r>
      <w:r w:rsidRPr="00D6314C">
        <w:rPr>
          <w:noProof w:val="0"/>
          <w:lang w:val="fr-FR"/>
        </w:rPr>
        <w:tab/>
        <w:t>4, 16</w:t>
      </w:r>
    </w:p>
    <w:p w:rsidR="003C1600" w:rsidRPr="00D6314C" w:rsidRDefault="003C1600" w:rsidP="004B19D0">
      <w:pPr>
        <w:pStyle w:val="Rejstk1"/>
        <w:tabs>
          <w:tab w:val="right" w:leader="dot" w:pos="4171"/>
        </w:tabs>
        <w:spacing w:line="240" w:lineRule="auto"/>
        <w:rPr>
          <w:noProof w:val="0"/>
          <w:lang w:val="fr-FR"/>
        </w:rPr>
      </w:pPr>
      <w:r w:rsidRPr="00D6314C">
        <w:rPr>
          <w:noProof w:val="0"/>
          <w:lang w:val="fr-FR"/>
        </w:rPr>
        <w:t>Wittgenstein, L.</w:t>
      </w:r>
      <w:r w:rsidRPr="00D6314C">
        <w:rPr>
          <w:noProof w:val="0"/>
          <w:lang w:val="fr-FR"/>
        </w:rPr>
        <w:tab/>
        <w:t>3</w:t>
      </w:r>
    </w:p>
    <w:p w:rsidR="00304AAB" w:rsidRPr="00D6314C" w:rsidRDefault="003C1600" w:rsidP="00304AAB">
      <w:pPr>
        <w:pStyle w:val="Rejstk1"/>
        <w:tabs>
          <w:tab w:val="right" w:leader="dot" w:pos="4171"/>
        </w:tabs>
        <w:spacing w:line="240" w:lineRule="auto"/>
        <w:rPr>
          <w:noProof w:val="0"/>
          <w:lang w:val="fr-FR"/>
        </w:rPr>
      </w:pPr>
      <w:r w:rsidRPr="00D6314C">
        <w:rPr>
          <w:noProof w:val="0"/>
          <w:lang w:val="fr-FR"/>
        </w:rPr>
        <w:t>τό τί ἦν εἶναι</w:t>
      </w:r>
      <w:r w:rsidRPr="00D6314C">
        <w:rPr>
          <w:noProof w:val="0"/>
          <w:lang w:val="fr-FR"/>
        </w:rPr>
        <w:tab/>
        <w:t>98</w:t>
      </w:r>
    </w:p>
    <w:p w:rsidR="00304AAB" w:rsidRPr="00D6314C" w:rsidRDefault="00304AAB" w:rsidP="00304AAB">
      <w:pPr>
        <w:pStyle w:val="Rejstk1"/>
        <w:tabs>
          <w:tab w:val="right" w:leader="dot" w:pos="4171"/>
        </w:tabs>
        <w:spacing w:line="240" w:lineRule="auto"/>
        <w:rPr>
          <w:noProof w:val="0"/>
          <w:lang w:val="fr-FR"/>
        </w:rPr>
      </w:pPr>
      <w:r w:rsidRPr="00D6314C">
        <w:rPr>
          <w:noProof w:val="0"/>
          <w:lang w:val="fr-FR"/>
        </w:rPr>
        <w:t>τόδε τι</w:t>
      </w:r>
      <w:r w:rsidRPr="00D6314C">
        <w:rPr>
          <w:noProof w:val="0"/>
          <w:lang w:val="fr-FR"/>
        </w:rPr>
        <w:tab/>
      </w:r>
      <w:r w:rsidR="00190894" w:rsidRPr="00D6314C">
        <w:rPr>
          <w:noProof w:val="0"/>
          <w:lang w:val="fr-FR"/>
        </w:rPr>
        <w:t xml:space="preserve">98, </w:t>
      </w:r>
      <w:r w:rsidRPr="00D6314C">
        <w:rPr>
          <w:noProof w:val="0"/>
          <w:lang w:val="fr-FR"/>
        </w:rPr>
        <w:t>132, 134</w:t>
      </w:r>
    </w:p>
    <w:p w:rsidR="00304AAB" w:rsidRPr="00D6314C" w:rsidRDefault="00304AAB" w:rsidP="00304AAB">
      <w:pPr>
        <w:rPr>
          <w:noProof w:val="0"/>
          <w:lang w:val="fr-FR"/>
        </w:rPr>
      </w:pPr>
    </w:p>
    <w:p w:rsidR="003C1600" w:rsidRPr="00D6314C" w:rsidRDefault="003C1600" w:rsidP="004B19D0">
      <w:pPr>
        <w:spacing w:line="240" w:lineRule="auto"/>
        <w:rPr>
          <w:noProof w:val="0"/>
          <w:lang w:val="fr-FR" w:eastAsia="en-US"/>
        </w:rPr>
        <w:sectPr w:rsidR="003C1600" w:rsidRPr="00D6314C" w:rsidSect="003C1600">
          <w:type w:val="continuous"/>
          <w:pgSz w:w="11905" w:h="16837"/>
          <w:pgMar w:top="1417" w:right="1417" w:bottom="1417" w:left="1417" w:header="708" w:footer="720" w:gutter="0"/>
          <w:cols w:num="2" w:space="708"/>
          <w:docGrid w:linePitch="360"/>
        </w:sectPr>
      </w:pPr>
    </w:p>
    <w:p w:rsidR="00CD234A" w:rsidRPr="00D6314C" w:rsidRDefault="00C24EF4" w:rsidP="004B19D0">
      <w:pPr>
        <w:spacing w:line="240" w:lineRule="auto"/>
        <w:rPr>
          <w:noProof w:val="0"/>
          <w:lang w:val="fr-FR" w:eastAsia="en-US"/>
        </w:rPr>
      </w:pPr>
      <w:r w:rsidRPr="00D6314C">
        <w:rPr>
          <w:noProof w:val="0"/>
          <w:lang w:val="fr-FR" w:eastAsia="en-US"/>
        </w:rPr>
        <w:fldChar w:fldCharType="end"/>
      </w:r>
    </w:p>
    <w:p w:rsidR="002F4E39" w:rsidRPr="00D6314C" w:rsidRDefault="002F4E39" w:rsidP="00DB5E8F">
      <w:pPr>
        <w:spacing w:line="240" w:lineRule="auto"/>
        <w:rPr>
          <w:noProof w:val="0"/>
          <w:lang w:val="fr-FR" w:eastAsia="en-US"/>
        </w:rPr>
      </w:pPr>
    </w:p>
    <w:p w:rsidR="002F4E39" w:rsidRPr="00D6314C" w:rsidRDefault="002F4E39" w:rsidP="00F665CD">
      <w:pPr>
        <w:pStyle w:val="Nadpis3"/>
        <w:rPr>
          <w:noProof w:val="0"/>
          <w:lang w:val="fr-FR"/>
        </w:rPr>
      </w:pPr>
      <w:r w:rsidRPr="00D6314C">
        <w:rPr>
          <w:noProof w:val="0"/>
          <w:lang w:val="fr-FR"/>
        </w:rPr>
        <w:br w:type="page"/>
      </w:r>
      <w:bookmarkStart w:id="37" w:name="_Toc102905986"/>
      <w:r w:rsidRPr="00D6314C">
        <w:rPr>
          <w:noProof w:val="0"/>
          <w:lang w:val="fr-FR"/>
        </w:rPr>
        <w:t>Bibliographie</w:t>
      </w:r>
      <w:bookmarkEnd w:id="37"/>
    </w:p>
    <w:p w:rsidR="002F4E39" w:rsidRPr="00D6314C" w:rsidRDefault="002F4E39" w:rsidP="007E0ECE">
      <w:pPr>
        <w:pStyle w:val="Literatura"/>
        <w:rPr>
          <w:noProof w:val="0"/>
          <w:lang w:val="fr-FR" w:eastAsia="en-US"/>
        </w:rPr>
      </w:pPr>
      <w:r w:rsidRPr="00D6314C">
        <w:rPr>
          <w:noProof w:val="0"/>
          <w:lang w:val="fr-FR" w:eastAsia="en-US"/>
        </w:rPr>
        <w:t xml:space="preserve">La liste contient les auteurs et les œuvres des trois volumes réunis. Les citations des textes grecs sans indication explicite de l'édition critique sont tirées de l'édition numérique </w:t>
      </w:r>
      <w:r w:rsidRPr="00D6314C">
        <w:rPr>
          <w:i/>
          <w:noProof w:val="0"/>
          <w:lang w:val="fr-FR" w:eastAsia="en-US"/>
        </w:rPr>
        <w:t>Thesaurus Linguae Graeciae</w:t>
      </w:r>
      <w:r w:rsidRPr="00D6314C">
        <w:rPr>
          <w:noProof w:val="0"/>
          <w:lang w:val="fr-FR" w:eastAsia="en-US"/>
        </w:rPr>
        <w:t xml:space="preserve">, The Packard Humanities Institute, </w:t>
      </w:r>
      <w:r w:rsidRPr="00D6314C">
        <w:rPr>
          <w:i/>
          <w:noProof w:val="0"/>
          <w:lang w:val="fr-FR" w:eastAsia="en-US"/>
        </w:rPr>
        <w:t>The P</w:t>
      </w:r>
      <w:r w:rsidR="00867A17" w:rsidRPr="00D6314C">
        <w:rPr>
          <w:i/>
          <w:noProof w:val="0"/>
          <w:lang w:val="fr-FR" w:eastAsia="en-US"/>
        </w:rPr>
        <w:t>erseus Project and others</w:t>
      </w:r>
      <w:r w:rsidR="00867A17" w:rsidRPr="00D6314C">
        <w:rPr>
          <w:noProof w:val="0"/>
          <w:lang w:val="fr-FR" w:eastAsia="en-US"/>
        </w:rPr>
        <w:t>, 1999–</w:t>
      </w:r>
      <w:r w:rsidRPr="00D6314C">
        <w:rPr>
          <w:noProof w:val="0"/>
          <w:lang w:val="fr-FR" w:eastAsia="en-US"/>
        </w:rPr>
        <w:t>2007.</w:t>
      </w:r>
    </w:p>
    <w:p w:rsidR="00BC7F22" w:rsidRPr="00D6314C" w:rsidRDefault="00BC7F22" w:rsidP="007E0ECE">
      <w:pPr>
        <w:pStyle w:val="Literatura"/>
        <w:rPr>
          <w:noProof w:val="0"/>
          <w:lang w:val="fr-FR" w:eastAsia="en-US"/>
        </w:rPr>
      </w:pPr>
    </w:p>
    <w:p w:rsidR="00BC7F22" w:rsidRPr="00D6314C" w:rsidRDefault="00BC7F22" w:rsidP="00BC7F22">
      <w:pPr>
        <w:pStyle w:val="Literatura"/>
        <w:rPr>
          <w:rStyle w:val="st"/>
          <w:rFonts w:cs="Calibri"/>
          <w:noProof w:val="0"/>
          <w:lang w:val="fr-FR"/>
        </w:rPr>
      </w:pPr>
      <w:r w:rsidRPr="00D6314C">
        <w:rPr>
          <w:rStyle w:val="st"/>
          <w:noProof w:val="0"/>
          <w:lang w:val="fr-FR"/>
        </w:rPr>
        <w:t>Ab</w:t>
      </w:r>
      <w:r w:rsidR="00A327B3">
        <w:rPr>
          <w:rStyle w:val="st"/>
          <w:noProof w:val="0"/>
          <w:lang w:val="fr-FR"/>
        </w:rPr>
        <w:t>a</w:t>
      </w:r>
      <w:r w:rsidRPr="00D6314C">
        <w:rPr>
          <w:rStyle w:val="st"/>
          <w:noProof w:val="0"/>
          <w:lang w:val="fr-FR"/>
        </w:rPr>
        <w:t xml:space="preserve">elard, Petrus </w:t>
      </w:r>
      <w:r w:rsidRPr="00D6314C">
        <w:rPr>
          <w:noProof w:val="0"/>
          <w:lang w:val="fr-FR"/>
        </w:rPr>
        <w:t>(1885):</w:t>
      </w:r>
      <w:r w:rsidRPr="00D6314C">
        <w:rPr>
          <w:bCs/>
          <w:i/>
          <w:noProof w:val="0"/>
          <w:lang w:val="fr-FR"/>
        </w:rPr>
        <w:t xml:space="preserve"> Dialogus inter Philosophum Judaeum et Christianum</w:t>
      </w:r>
      <w:r w:rsidRPr="00D6314C">
        <w:rPr>
          <w:i/>
          <w:noProof w:val="0"/>
          <w:lang w:val="fr-FR"/>
        </w:rPr>
        <w:t xml:space="preserve">. </w:t>
      </w:r>
      <w:r w:rsidRPr="00D6314C">
        <w:rPr>
          <w:noProof w:val="0"/>
          <w:lang w:val="fr-FR"/>
        </w:rPr>
        <w:t xml:space="preserve">Patrologia Latina. Paris: Migne, </w:t>
      </w:r>
      <w:r w:rsidRPr="00D6314C">
        <w:rPr>
          <w:i/>
          <w:noProof w:val="0"/>
          <w:lang w:val="fr-FR"/>
        </w:rPr>
        <w:tab/>
      </w:r>
      <w:r w:rsidRPr="00D6314C">
        <w:rPr>
          <w:noProof w:val="0"/>
          <w:lang w:val="fr-FR"/>
        </w:rPr>
        <w:t>tome 178, cols 1611‒1684.</w:t>
      </w:r>
    </w:p>
    <w:p w:rsidR="00BC7F22" w:rsidRPr="00D6314C" w:rsidRDefault="00BC7F22" w:rsidP="00BC7F22">
      <w:pPr>
        <w:pStyle w:val="Literatura"/>
        <w:rPr>
          <w:rStyle w:val="st"/>
          <w:noProof w:val="0"/>
          <w:lang w:val="fr-FR"/>
        </w:rPr>
      </w:pPr>
      <w:r w:rsidRPr="00D6314C">
        <w:rPr>
          <w:rStyle w:val="st"/>
          <w:rFonts w:cs="Calibri"/>
          <w:noProof w:val="0"/>
          <w:lang w:val="fr-FR"/>
        </w:rPr>
        <w:t>‒</w:t>
      </w:r>
      <w:r w:rsidRPr="00D6314C">
        <w:rPr>
          <w:rStyle w:val="st"/>
          <w:noProof w:val="0"/>
          <w:lang w:val="fr-FR"/>
        </w:rPr>
        <w:t xml:space="preserve"> (1921): </w:t>
      </w:r>
      <w:r w:rsidRPr="00D6314C">
        <w:rPr>
          <w:rStyle w:val="st"/>
          <w:i/>
          <w:noProof w:val="0"/>
          <w:lang w:val="fr-FR"/>
        </w:rPr>
        <w:t>Peter Abaelards Philosophische Schriften. Logica „Ingredientibus“ I.2. Die Glossen zum Kategorien.</w:t>
      </w:r>
      <w:r w:rsidRPr="00D6314C">
        <w:rPr>
          <w:rStyle w:val="st"/>
          <w:noProof w:val="0"/>
          <w:lang w:val="fr-FR"/>
        </w:rPr>
        <w:t xml:space="preserve"> </w:t>
      </w:r>
      <w:r w:rsidRPr="00D6314C">
        <w:rPr>
          <w:rStyle w:val="st"/>
          <w:noProof w:val="0"/>
          <w:lang w:val="fr-FR"/>
        </w:rPr>
        <w:tab/>
        <w:t xml:space="preserve">Zum erstem Male herausgegeben </w:t>
      </w:r>
      <w:r w:rsidRPr="00D6314C">
        <w:rPr>
          <w:rStyle w:val="st"/>
          <w:noProof w:val="0"/>
          <w:lang w:val="fr-FR"/>
        </w:rPr>
        <w:tab/>
        <w:t>von Bernhard Geyer. M</w:t>
      </w:r>
      <w:r w:rsidRPr="00D6314C">
        <w:rPr>
          <w:rStyle w:val="st"/>
          <w:rFonts w:cs="Calibri"/>
          <w:noProof w:val="0"/>
          <w:lang w:val="fr-FR"/>
        </w:rPr>
        <w:t>ü</w:t>
      </w:r>
      <w:r w:rsidRPr="00D6314C">
        <w:rPr>
          <w:rStyle w:val="st"/>
          <w:noProof w:val="0"/>
          <w:lang w:val="fr-FR"/>
        </w:rPr>
        <w:t xml:space="preserve">nster: Verlag der Aschendorffschen </w:t>
      </w:r>
      <w:r w:rsidRPr="00D6314C">
        <w:rPr>
          <w:rStyle w:val="st"/>
          <w:noProof w:val="0"/>
          <w:lang w:val="fr-FR"/>
        </w:rPr>
        <w:tab/>
        <w:t>Verlagsbuchhandlung.</w:t>
      </w:r>
    </w:p>
    <w:p w:rsidR="00BC7F22" w:rsidRPr="00D6314C" w:rsidRDefault="00BC7F22" w:rsidP="00BC7F22">
      <w:pPr>
        <w:pStyle w:val="Literatura"/>
        <w:rPr>
          <w:rStyle w:val="st"/>
          <w:noProof w:val="0"/>
          <w:lang w:val="fr-FR"/>
        </w:rPr>
      </w:pPr>
      <w:r w:rsidRPr="00D6314C">
        <w:rPr>
          <w:rStyle w:val="st"/>
          <w:rFonts w:cs="Calibri"/>
          <w:noProof w:val="0"/>
          <w:lang w:val="fr-FR"/>
        </w:rPr>
        <w:t>‒</w:t>
      </w:r>
      <w:r w:rsidRPr="00D6314C">
        <w:rPr>
          <w:rStyle w:val="st"/>
          <w:noProof w:val="0"/>
          <w:lang w:val="fr-FR"/>
        </w:rPr>
        <w:t xml:space="preserve"> (1927): </w:t>
      </w:r>
      <w:r w:rsidRPr="00D6314C">
        <w:rPr>
          <w:rStyle w:val="st"/>
          <w:i/>
          <w:noProof w:val="0"/>
          <w:lang w:val="fr-FR"/>
        </w:rPr>
        <w:t xml:space="preserve">Peter Abaelards Philosophische Schriften. Logica „Ingredientibus“ I.3. Die Glossen zum Peri </w:t>
      </w:r>
      <w:r w:rsidRPr="00D6314C">
        <w:rPr>
          <w:rStyle w:val="st"/>
          <w:i/>
          <w:noProof w:val="0"/>
          <w:lang w:val="fr-FR"/>
        </w:rPr>
        <w:tab/>
        <w:t>Hermeneias.</w:t>
      </w:r>
      <w:r w:rsidRPr="00D6314C">
        <w:rPr>
          <w:rStyle w:val="st"/>
          <w:noProof w:val="0"/>
          <w:lang w:val="fr-FR"/>
        </w:rPr>
        <w:t xml:space="preserve"> Zum erstem Male herausgegeben von Bernhard Geyer. M</w:t>
      </w:r>
      <w:r w:rsidRPr="00D6314C">
        <w:rPr>
          <w:rStyle w:val="st"/>
          <w:rFonts w:cs="Calibri"/>
          <w:noProof w:val="0"/>
          <w:lang w:val="fr-FR"/>
        </w:rPr>
        <w:t>ü</w:t>
      </w:r>
      <w:r w:rsidRPr="00D6314C">
        <w:rPr>
          <w:rStyle w:val="st"/>
          <w:noProof w:val="0"/>
          <w:lang w:val="fr-FR"/>
        </w:rPr>
        <w:t xml:space="preserve">nster: Verlag der </w:t>
      </w:r>
      <w:r w:rsidRPr="00D6314C">
        <w:rPr>
          <w:rStyle w:val="st"/>
          <w:noProof w:val="0"/>
          <w:lang w:val="fr-FR"/>
        </w:rPr>
        <w:tab/>
        <w:t>Aschendorffschen Verlagsbuchhandlung.</w:t>
      </w:r>
    </w:p>
    <w:p w:rsidR="00BC7F22" w:rsidRPr="00D6314C" w:rsidRDefault="00BC7F22" w:rsidP="00BC7F22">
      <w:pPr>
        <w:pStyle w:val="Literatura"/>
        <w:rPr>
          <w:rStyle w:val="st"/>
          <w:noProof w:val="0"/>
          <w:lang w:val="fr-FR"/>
        </w:rPr>
      </w:pPr>
      <w:r w:rsidRPr="00D6314C">
        <w:rPr>
          <w:rStyle w:val="st"/>
          <w:rFonts w:cs="Calibri"/>
          <w:noProof w:val="0"/>
          <w:lang w:val="fr-FR"/>
        </w:rPr>
        <w:t>‒</w:t>
      </w:r>
      <w:r w:rsidRPr="00D6314C">
        <w:rPr>
          <w:rStyle w:val="st"/>
          <w:noProof w:val="0"/>
          <w:lang w:val="fr-FR"/>
        </w:rPr>
        <w:t xml:space="preserve"> (1956): </w:t>
      </w:r>
      <w:r w:rsidRPr="00D6314C">
        <w:rPr>
          <w:rStyle w:val="st"/>
          <w:i/>
          <w:noProof w:val="0"/>
          <w:lang w:val="fr-FR"/>
        </w:rPr>
        <w:t>Dialectica</w:t>
      </w:r>
      <w:r w:rsidRPr="00D6314C">
        <w:rPr>
          <w:rStyle w:val="st"/>
          <w:noProof w:val="0"/>
          <w:lang w:val="fr-FR"/>
        </w:rPr>
        <w:t xml:space="preserve">. </w:t>
      </w:r>
      <w:r w:rsidRPr="00D6314C">
        <w:rPr>
          <w:rStyle w:val="st"/>
          <w:i/>
          <w:noProof w:val="0"/>
          <w:lang w:val="fr-FR"/>
        </w:rPr>
        <w:t>First Complete Edition of the Parisian Manuscript by L. M. De Rijk</w:t>
      </w:r>
      <w:r w:rsidRPr="00D6314C">
        <w:rPr>
          <w:rStyle w:val="st"/>
          <w:noProof w:val="0"/>
          <w:lang w:val="fr-FR"/>
        </w:rPr>
        <w:t>. Assen: Van Gorcum.</w:t>
      </w:r>
    </w:p>
    <w:p w:rsidR="00BC7F22" w:rsidRPr="00D6314C" w:rsidRDefault="00BC7F22" w:rsidP="00BC7F22">
      <w:pPr>
        <w:pStyle w:val="Literatura"/>
        <w:rPr>
          <w:rStyle w:val="st"/>
          <w:noProof w:val="0"/>
          <w:lang w:val="fr-FR"/>
        </w:rPr>
      </w:pPr>
      <w:r w:rsidRPr="00D6314C">
        <w:rPr>
          <w:noProof w:val="0"/>
          <w:lang w:val="fr-FR"/>
        </w:rPr>
        <w:t xml:space="preserve"> ‒ (1959): </w:t>
      </w:r>
      <w:r w:rsidRPr="00D6314C">
        <w:rPr>
          <w:i/>
          <w:noProof w:val="0"/>
          <w:lang w:val="fr-FR"/>
        </w:rPr>
        <w:t>Historia Calamitatum. Texte critique avec une introduction. Edited by J. Monfrin</w:t>
      </w:r>
      <w:r w:rsidRPr="00D6314C">
        <w:rPr>
          <w:noProof w:val="0"/>
          <w:lang w:val="fr-FR"/>
        </w:rPr>
        <w:t xml:space="preserve">. Paris: Bibliothèque </w:t>
      </w:r>
      <w:r w:rsidRPr="00D6314C">
        <w:rPr>
          <w:noProof w:val="0"/>
          <w:lang w:val="fr-FR"/>
        </w:rPr>
        <w:tab/>
        <w:t>des textes philosophiques.</w:t>
      </w:r>
    </w:p>
    <w:p w:rsidR="00BC7F22" w:rsidRPr="00D6314C" w:rsidRDefault="00BC7F22" w:rsidP="00BC7F22">
      <w:pPr>
        <w:pStyle w:val="Literatura"/>
        <w:rPr>
          <w:noProof w:val="0"/>
          <w:szCs w:val="24"/>
          <w:lang w:val="fr-FR"/>
        </w:rPr>
      </w:pPr>
      <w:r w:rsidRPr="00D6314C">
        <w:rPr>
          <w:noProof w:val="0"/>
          <w:szCs w:val="24"/>
          <w:lang w:val="fr-FR"/>
        </w:rPr>
        <w:t xml:space="preserve">Aertsen, Jan (2012): </w:t>
      </w:r>
      <w:r w:rsidRPr="00D6314C">
        <w:rPr>
          <w:i/>
          <w:noProof w:val="0"/>
          <w:szCs w:val="24"/>
          <w:lang w:val="fr-FR"/>
        </w:rPr>
        <w:t xml:space="preserve">Medieval Philosophy as Transcendental Thought: From Philip the Chancellor (ca. 1225) to </w:t>
      </w:r>
      <w:r w:rsidRPr="00D6314C">
        <w:rPr>
          <w:i/>
          <w:noProof w:val="0"/>
          <w:szCs w:val="24"/>
          <w:lang w:val="fr-FR"/>
        </w:rPr>
        <w:tab/>
        <w:t>Francisco Suárez</w:t>
      </w:r>
      <w:r w:rsidRPr="00D6314C">
        <w:rPr>
          <w:noProof w:val="0"/>
          <w:szCs w:val="24"/>
          <w:lang w:val="fr-FR"/>
        </w:rPr>
        <w:t>. Leiden: Brill.</w:t>
      </w:r>
    </w:p>
    <w:p w:rsidR="00BC7F22" w:rsidRPr="00D6314C" w:rsidRDefault="00BC7F22" w:rsidP="00BC7F22">
      <w:pPr>
        <w:pStyle w:val="Literatura"/>
        <w:rPr>
          <w:noProof w:val="0"/>
          <w:lang w:val="fr-FR"/>
        </w:rPr>
      </w:pPr>
      <w:r w:rsidRPr="00D6314C">
        <w:rPr>
          <w:noProof w:val="0"/>
          <w:lang w:val="fr-FR"/>
        </w:rPr>
        <w:t>Albertus Magnus (1890−1899):</w:t>
      </w:r>
      <w:r w:rsidRPr="00D6314C">
        <w:rPr>
          <w:smallCaps/>
          <w:noProof w:val="0"/>
          <w:lang w:val="fr-FR"/>
        </w:rPr>
        <w:t xml:space="preserve"> </w:t>
      </w:r>
      <w:r w:rsidRPr="00D6314C">
        <w:rPr>
          <w:i/>
          <w:iCs/>
          <w:noProof w:val="0"/>
          <w:lang w:val="fr-FR"/>
        </w:rPr>
        <w:t xml:space="preserve">Opera Omnia </w:t>
      </w:r>
      <w:r w:rsidRPr="00D6314C">
        <w:rPr>
          <w:noProof w:val="0"/>
          <w:lang w:val="fr-FR"/>
        </w:rPr>
        <w:t>I-XXXVIII. Ed. Borgnet, Paris.</w:t>
      </w:r>
    </w:p>
    <w:p w:rsidR="00BC7F22" w:rsidRPr="00D6314C" w:rsidRDefault="00BC7F22" w:rsidP="00BC7F22">
      <w:pPr>
        <w:pStyle w:val="Literatura"/>
        <w:rPr>
          <w:noProof w:val="0"/>
          <w:lang w:val="fr-FR"/>
        </w:rPr>
      </w:pPr>
      <w:r w:rsidRPr="00D6314C">
        <w:rPr>
          <w:noProof w:val="0"/>
          <w:lang w:val="fr-FR"/>
        </w:rPr>
        <w:t xml:space="preserve">‒ (1896): </w:t>
      </w:r>
      <w:r w:rsidRPr="00D6314C">
        <w:rPr>
          <w:i/>
          <w:noProof w:val="0"/>
          <w:lang w:val="fr-FR"/>
        </w:rPr>
        <w:t>D. Alberti Magni Summae de creaturis secunda pars, quae est de homine</w:t>
      </w:r>
      <w:r w:rsidRPr="00D6314C">
        <w:rPr>
          <w:noProof w:val="0"/>
          <w:lang w:val="fr-FR"/>
        </w:rPr>
        <w:t xml:space="preserve">. Volumen 35. Parisiis, apud </w:t>
      </w:r>
      <w:r w:rsidRPr="00D6314C">
        <w:rPr>
          <w:noProof w:val="0"/>
          <w:lang w:val="fr-FR"/>
        </w:rPr>
        <w:tab/>
        <w:t>Ludovicum Vivès.</w:t>
      </w:r>
    </w:p>
    <w:p w:rsidR="00BC7F22" w:rsidRPr="00D6314C" w:rsidRDefault="00BC7F22" w:rsidP="00BC7F22">
      <w:pPr>
        <w:pStyle w:val="Literatura"/>
        <w:rPr>
          <w:noProof w:val="0"/>
          <w:lang w:val="fr-FR"/>
        </w:rPr>
      </w:pPr>
      <w:r w:rsidRPr="00D6314C">
        <w:rPr>
          <w:noProof w:val="0"/>
          <w:lang w:val="fr-FR"/>
        </w:rPr>
        <w:t xml:space="preserve">‒ (1890): </w:t>
      </w:r>
      <w:r w:rsidRPr="00D6314C">
        <w:rPr>
          <w:i/>
          <w:noProof w:val="0"/>
          <w:lang w:val="fr-FR"/>
        </w:rPr>
        <w:t>D. Alberti Magni Posteriorum analyticorum</w:t>
      </w:r>
      <w:r w:rsidRPr="00D6314C">
        <w:rPr>
          <w:noProof w:val="0"/>
          <w:lang w:val="fr-FR"/>
        </w:rPr>
        <w:t>. Volumen 2. Parisiis, apud Ludovicum Vivès.</w:t>
      </w:r>
    </w:p>
    <w:p w:rsidR="00BC7F22" w:rsidRPr="00D6314C" w:rsidRDefault="00BC7F22" w:rsidP="00BC7F22">
      <w:pPr>
        <w:pStyle w:val="Literatura"/>
        <w:rPr>
          <w:noProof w:val="0"/>
          <w:lang w:val="fr-FR"/>
        </w:rPr>
      </w:pPr>
      <w:r w:rsidRPr="00D6314C">
        <w:rPr>
          <w:noProof w:val="0"/>
          <w:lang w:val="fr-FR"/>
        </w:rPr>
        <w:t xml:space="preserve">‒ (1890): </w:t>
      </w:r>
      <w:r w:rsidRPr="00D6314C">
        <w:rPr>
          <w:i/>
          <w:noProof w:val="0"/>
          <w:lang w:val="fr-FR"/>
        </w:rPr>
        <w:t>D. Alberti Magni De anima, libri tres</w:t>
      </w:r>
      <w:r w:rsidRPr="00D6314C">
        <w:rPr>
          <w:noProof w:val="0"/>
          <w:lang w:val="fr-FR"/>
        </w:rPr>
        <w:t>. Volumen 5. Parisiis, apud Ludovicum Vivès.</w:t>
      </w:r>
    </w:p>
    <w:p w:rsidR="00BC7F22" w:rsidRPr="00D6314C" w:rsidRDefault="00BC7F22" w:rsidP="00BC7F22">
      <w:pPr>
        <w:pStyle w:val="Literatura"/>
        <w:rPr>
          <w:noProof w:val="0"/>
          <w:lang w:val="fr-FR"/>
        </w:rPr>
      </w:pPr>
      <w:r w:rsidRPr="00D6314C">
        <w:rPr>
          <w:noProof w:val="0"/>
          <w:lang w:val="fr-FR"/>
        </w:rPr>
        <w:t xml:space="preserve">‒ (1890): </w:t>
      </w:r>
      <w:r w:rsidRPr="00D6314C">
        <w:rPr>
          <w:i/>
          <w:noProof w:val="0"/>
          <w:lang w:val="fr-FR"/>
        </w:rPr>
        <w:t xml:space="preserve">D. Alberti Magni Parvorum Naturalium. Pars prima. </w:t>
      </w:r>
      <w:r w:rsidRPr="00D6314C">
        <w:rPr>
          <w:noProof w:val="0"/>
          <w:lang w:val="fr-FR"/>
        </w:rPr>
        <w:t>(</w:t>
      </w:r>
      <w:r w:rsidRPr="00D6314C">
        <w:rPr>
          <w:i/>
          <w:noProof w:val="0"/>
          <w:lang w:val="fr-FR"/>
        </w:rPr>
        <w:t xml:space="preserve">De Natura et Origine Animae, Libellus de Unitate </w:t>
      </w:r>
      <w:r w:rsidRPr="00D6314C">
        <w:rPr>
          <w:i/>
          <w:noProof w:val="0"/>
          <w:lang w:val="fr-FR"/>
        </w:rPr>
        <w:tab/>
        <w:t>Intellectus contra Averroem, De Intellectu et Intelligibili</w:t>
      </w:r>
      <w:r w:rsidRPr="00D6314C">
        <w:rPr>
          <w:noProof w:val="0"/>
          <w:lang w:val="fr-FR"/>
        </w:rPr>
        <w:t>). Volumen 9. Parisiis, apud Ludovicum Vivès.</w:t>
      </w:r>
    </w:p>
    <w:p w:rsidR="00BC7F22" w:rsidRPr="00D6314C" w:rsidRDefault="00BC7F22" w:rsidP="00BC7F22">
      <w:pPr>
        <w:pStyle w:val="Literatura"/>
        <w:rPr>
          <w:noProof w:val="0"/>
          <w:lang w:val="fr-FR"/>
        </w:rPr>
      </w:pPr>
      <w:r w:rsidRPr="00D6314C">
        <w:rPr>
          <w:rStyle w:val="unicode"/>
          <w:noProof w:val="0"/>
          <w:lang w:val="fr-FR"/>
        </w:rPr>
        <w:t xml:space="preserve">Alfarabius Latinus (Abū Naṣr Muḥammad ibn Muḥammad Al Fārābī) (1892): </w:t>
      </w:r>
      <w:r w:rsidRPr="00D6314C">
        <w:rPr>
          <w:i/>
          <w:noProof w:val="0"/>
          <w:lang w:val="fr-FR"/>
        </w:rPr>
        <w:t xml:space="preserve">Alfārābī's philosophische </w:t>
      </w:r>
      <w:r w:rsidRPr="00D6314C">
        <w:rPr>
          <w:noProof w:val="0"/>
          <w:szCs w:val="18"/>
          <w:lang w:val="fr-FR"/>
        </w:rPr>
        <w:tab/>
      </w:r>
      <w:r w:rsidRPr="00D6314C">
        <w:rPr>
          <w:i/>
          <w:noProof w:val="0"/>
          <w:lang w:val="fr-FR"/>
        </w:rPr>
        <w:t>Abhandlungen</w:t>
      </w:r>
      <w:r w:rsidRPr="00D6314C">
        <w:rPr>
          <w:noProof w:val="0"/>
          <w:lang w:val="fr-FR"/>
        </w:rPr>
        <w:t xml:space="preserve">. </w:t>
      </w:r>
      <w:r w:rsidRPr="00D6314C">
        <w:rPr>
          <w:i/>
          <w:noProof w:val="0"/>
          <w:lang w:val="fr-FR"/>
        </w:rPr>
        <w:t>Aus dem Arabischen übersetzt von F. Dieterici</w:t>
      </w:r>
      <w:r w:rsidRPr="00D6314C">
        <w:rPr>
          <w:noProof w:val="0"/>
          <w:lang w:val="fr-FR"/>
        </w:rPr>
        <w:t>. Leiden: Brill.</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(1900): </w:t>
      </w:r>
      <w:r w:rsidRPr="00D6314C">
        <w:rPr>
          <w:i/>
          <w:noProof w:val="0"/>
          <w:lang w:val="fr-FR"/>
        </w:rPr>
        <w:t xml:space="preserve">Der Musterstaat von Al-Fārābī. Aus dem Arabischen übertragen von F. Dieterici. </w:t>
      </w:r>
      <w:r w:rsidRPr="00D6314C">
        <w:rPr>
          <w:noProof w:val="0"/>
          <w:lang w:val="fr-FR"/>
        </w:rPr>
        <w:t>Leiden: E. J. Brill.</w:t>
      </w:r>
    </w:p>
    <w:p w:rsidR="00BC7F22" w:rsidRPr="00D6314C" w:rsidRDefault="00BC7F22" w:rsidP="00BC7F22">
      <w:pPr>
        <w:pStyle w:val="Literatura"/>
        <w:rPr>
          <w:noProof w:val="0"/>
          <w:lang w:val="fr-FR"/>
        </w:rPr>
      </w:pPr>
      <w:r w:rsidRPr="00D6314C">
        <w:rPr>
          <w:noProof w:val="0"/>
          <w:lang w:val="fr-FR"/>
        </w:rPr>
        <w:t xml:space="preserve">‒ </w:t>
      </w:r>
      <w:r w:rsidRPr="00D6314C">
        <w:rPr>
          <w:rStyle w:val="TextpoznpodarouChar"/>
          <w:i/>
          <w:noProof w:val="0"/>
          <w:lang w:val="fr-FR"/>
        </w:rPr>
        <w:t>De ortu</w:t>
      </w:r>
      <w:r w:rsidRPr="00D6314C">
        <w:rPr>
          <w:rStyle w:val="TextpoznpodarouChar"/>
          <w:noProof w:val="0"/>
          <w:lang w:val="fr-FR"/>
        </w:rPr>
        <w:t xml:space="preserve"> </w:t>
      </w:r>
      <w:r w:rsidRPr="00D6314C">
        <w:rPr>
          <w:rStyle w:val="TextpoznpodarouChar"/>
          <w:i/>
          <w:noProof w:val="0"/>
          <w:lang w:val="fr-FR"/>
        </w:rPr>
        <w:t xml:space="preserve">scientiarum </w:t>
      </w:r>
      <w:r w:rsidRPr="00D6314C">
        <w:rPr>
          <w:rStyle w:val="TextpoznpodarouChar"/>
          <w:noProof w:val="0"/>
          <w:lang w:val="fr-FR"/>
        </w:rPr>
        <w:t xml:space="preserve">(1916): </w:t>
      </w:r>
      <w:r w:rsidRPr="00D6314C">
        <w:rPr>
          <w:rStyle w:val="TextpoznpodarouChar"/>
          <w:i/>
          <w:noProof w:val="0"/>
          <w:lang w:val="fr-FR"/>
        </w:rPr>
        <w:t>Über den Ursprung der Wissenschaften. De ortu scientiarum</w:t>
      </w:r>
      <w:r w:rsidRPr="00D6314C">
        <w:rPr>
          <w:rStyle w:val="TextpoznpodarouChar"/>
          <w:noProof w:val="0"/>
          <w:lang w:val="fr-FR"/>
        </w:rPr>
        <w:t xml:space="preserve">. Edited by Clemes </w:t>
      </w:r>
      <w:r w:rsidRPr="00D6314C">
        <w:rPr>
          <w:rStyle w:val="TextpoznpodarouChar"/>
          <w:noProof w:val="0"/>
          <w:lang w:val="fr-FR"/>
        </w:rPr>
        <w:tab/>
        <w:t>Baeumker. Münster:Aschendorffsche Verlagsbuchhandlung.</w:t>
      </w:r>
    </w:p>
    <w:p w:rsidR="00BC7F22" w:rsidRPr="00D6314C" w:rsidRDefault="00BC7F22" w:rsidP="00BC7F22">
      <w:pPr>
        <w:pStyle w:val="Literatura"/>
        <w:rPr>
          <w:rStyle w:val="st"/>
          <w:noProof w:val="0"/>
          <w:lang w:val="fr-FR"/>
        </w:rPr>
      </w:pPr>
      <w:r w:rsidRPr="00D6314C">
        <w:rPr>
          <w:noProof w:val="0"/>
          <w:lang w:val="fr-FR"/>
        </w:rPr>
        <w:t xml:space="preserve">‒ </w:t>
      </w:r>
      <w:r w:rsidRPr="00D6314C">
        <w:rPr>
          <w:rStyle w:val="st"/>
          <w:noProof w:val="0"/>
          <w:lang w:val="fr-FR"/>
        </w:rPr>
        <w:t xml:space="preserve">(1929): </w:t>
      </w:r>
      <w:r w:rsidRPr="00D6314C">
        <w:rPr>
          <w:i/>
          <w:noProof w:val="0"/>
          <w:lang w:val="fr-FR"/>
        </w:rPr>
        <w:t xml:space="preserve">Liber Alpharabii </w:t>
      </w:r>
      <w:r w:rsidRPr="00D6314C">
        <w:rPr>
          <w:i/>
          <w:iCs/>
          <w:noProof w:val="0"/>
          <w:lang w:val="fr-FR"/>
        </w:rPr>
        <w:t xml:space="preserve">De Intellectu et intellecto. </w:t>
      </w:r>
      <w:r w:rsidRPr="00D6314C">
        <w:rPr>
          <w:iCs/>
          <w:noProof w:val="0"/>
          <w:lang w:val="fr-FR"/>
        </w:rPr>
        <w:t xml:space="preserve">Edited by </w:t>
      </w:r>
      <w:r w:rsidRPr="00D6314C">
        <w:rPr>
          <w:rStyle w:val="st"/>
          <w:noProof w:val="0"/>
          <w:lang w:val="fr-FR"/>
        </w:rPr>
        <w:t xml:space="preserve">Étienne Gilson. </w:t>
      </w:r>
      <w:r w:rsidRPr="00D6314C">
        <w:rPr>
          <w:rStyle w:val="st"/>
          <w:i/>
          <w:noProof w:val="0"/>
          <w:lang w:val="fr-FR"/>
        </w:rPr>
        <w:t xml:space="preserve">Archives d'histoire </w:t>
      </w:r>
      <w:r w:rsidRPr="00D6314C">
        <w:rPr>
          <w:rStyle w:val="st"/>
          <w:i/>
          <w:noProof w:val="0"/>
          <w:lang w:val="fr-FR"/>
        </w:rPr>
        <w:tab/>
        <w:t xml:space="preserve">doctrinale et </w:t>
      </w:r>
      <w:r w:rsidRPr="00D6314C">
        <w:rPr>
          <w:rStyle w:val="st"/>
          <w:i/>
          <w:noProof w:val="0"/>
          <w:lang w:val="fr-FR"/>
        </w:rPr>
        <w:tab/>
        <w:t>litteraire du Moyen Âge</w:t>
      </w:r>
      <w:r w:rsidRPr="00D6314C">
        <w:rPr>
          <w:rStyle w:val="st"/>
          <w:noProof w:val="0"/>
          <w:lang w:val="fr-FR"/>
        </w:rPr>
        <w:t xml:space="preserve"> 4: 115–126.</w:t>
      </w:r>
    </w:p>
    <w:p w:rsidR="00BC7F22" w:rsidRPr="00D6314C" w:rsidRDefault="00BC7F22" w:rsidP="00BC7F22">
      <w:pPr>
        <w:pStyle w:val="Literatura"/>
        <w:rPr>
          <w:noProof w:val="0"/>
          <w:lang w:val="fr-FR"/>
        </w:rPr>
      </w:pPr>
      <w:r w:rsidRPr="00D6314C">
        <w:rPr>
          <w:rStyle w:val="st"/>
          <w:noProof w:val="0"/>
          <w:lang w:val="fr-FR"/>
        </w:rPr>
        <w:t xml:space="preserve">‒ </w:t>
      </w:r>
      <w:r w:rsidRPr="00D6314C">
        <w:rPr>
          <w:noProof w:val="0"/>
          <w:lang w:val="fr-FR"/>
        </w:rPr>
        <w:t xml:space="preserve">(1962): </w:t>
      </w:r>
      <w:r w:rsidRPr="00D6314C">
        <w:rPr>
          <w:i/>
          <w:noProof w:val="0"/>
          <w:lang w:val="fr-FR"/>
        </w:rPr>
        <w:t xml:space="preserve">The Philosophy of Plato and </w:t>
      </w:r>
      <w:r w:rsidR="006F07F4" w:rsidRPr="00D6314C">
        <w:rPr>
          <w:i/>
          <w:noProof w:val="0"/>
          <w:lang w:val="fr-FR"/>
        </w:rPr>
        <w:t>Aristote</w:t>
      </w:r>
      <w:r w:rsidRPr="00D6314C">
        <w:rPr>
          <w:i/>
          <w:noProof w:val="0"/>
          <w:lang w:val="fr-FR"/>
        </w:rPr>
        <w:t>.</w:t>
      </w:r>
      <w:r w:rsidRPr="00D6314C">
        <w:rPr>
          <w:noProof w:val="0"/>
          <w:lang w:val="fr-FR"/>
        </w:rPr>
        <w:t xml:space="preserve"> Translated, with an Introduction by Muhsin Mahdi. New </w:t>
      </w:r>
      <w:r w:rsidRPr="00D6314C">
        <w:rPr>
          <w:noProof w:val="0"/>
          <w:lang w:val="fr-FR"/>
        </w:rPr>
        <w:tab/>
        <w:t xml:space="preserve">York:The Free Press of </w:t>
      </w:r>
      <w:r w:rsidRPr="00D6314C">
        <w:rPr>
          <w:noProof w:val="0"/>
          <w:lang w:val="fr-FR"/>
        </w:rPr>
        <w:tab/>
        <w:t>Glencoe.</w:t>
      </w:r>
    </w:p>
    <w:p w:rsidR="00BC7F22" w:rsidRPr="00D6314C" w:rsidRDefault="00BC7F22" w:rsidP="00BC7F22">
      <w:pPr>
        <w:pStyle w:val="Literatura"/>
        <w:rPr>
          <w:noProof w:val="0"/>
          <w:lang w:val="fr-FR"/>
        </w:rPr>
      </w:pPr>
      <w:r w:rsidRPr="00D6314C">
        <w:rPr>
          <w:noProof w:val="0"/>
          <w:lang w:val="fr-FR"/>
        </w:rPr>
        <w:t xml:space="preserve">Alexander Afrodisias, and </w:t>
      </w:r>
      <w:r w:rsidR="002553FC" w:rsidRPr="00D6314C">
        <w:rPr>
          <w:noProof w:val="0"/>
          <w:lang w:val="fr-FR"/>
        </w:rPr>
        <w:t>Thémistius</w:t>
      </w:r>
      <w:r w:rsidRPr="00D6314C">
        <w:rPr>
          <w:noProof w:val="0"/>
          <w:lang w:val="fr-FR"/>
        </w:rPr>
        <w:t xml:space="preserve"> (</w:t>
      </w:r>
      <w:r w:rsidRPr="00D6314C">
        <w:rPr>
          <w:rStyle w:val="TextpoznpodarouChar"/>
          <w:noProof w:val="0"/>
          <w:lang w:val="fr-FR" w:eastAsia="en-US"/>
        </w:rPr>
        <w:t>1950):</w:t>
      </w:r>
      <w:r w:rsidRPr="00D6314C">
        <w:rPr>
          <w:noProof w:val="0"/>
          <w:lang w:val="fr-FR"/>
        </w:rPr>
        <w:t xml:space="preserve"> </w:t>
      </w:r>
      <w:r w:rsidRPr="00D6314C">
        <w:rPr>
          <w:i/>
          <w:noProof w:val="0"/>
          <w:lang w:val="fr-FR"/>
        </w:rPr>
        <w:t xml:space="preserve">Two Greek Aristotelian commentators on the intellect : the De </w:t>
      </w:r>
      <w:r w:rsidRPr="00D6314C">
        <w:rPr>
          <w:i/>
          <w:noProof w:val="0"/>
          <w:lang w:val="fr-FR"/>
        </w:rPr>
        <w:tab/>
        <w:t xml:space="preserve">intellectu attributed to Alexander of Aphrodisias and </w:t>
      </w:r>
      <w:r w:rsidR="002553FC" w:rsidRPr="00D6314C">
        <w:rPr>
          <w:i/>
          <w:noProof w:val="0"/>
          <w:lang w:val="fr-FR"/>
        </w:rPr>
        <w:t>Thémistius</w:t>
      </w:r>
      <w:r w:rsidRPr="00D6314C">
        <w:rPr>
          <w:i/>
          <w:noProof w:val="0"/>
          <w:lang w:val="fr-FR"/>
        </w:rPr>
        <w:t xml:space="preserve">' Paraphrase of </w:t>
      </w:r>
      <w:r w:rsidR="006F07F4" w:rsidRPr="00D6314C">
        <w:rPr>
          <w:i/>
          <w:noProof w:val="0"/>
          <w:lang w:val="fr-FR"/>
        </w:rPr>
        <w:t>Aristote</w:t>
      </w:r>
      <w:r w:rsidRPr="00D6314C">
        <w:rPr>
          <w:i/>
          <w:noProof w:val="0"/>
          <w:lang w:val="fr-FR"/>
        </w:rPr>
        <w:t xml:space="preserve"> De anima, </w:t>
      </w:r>
      <w:r w:rsidRPr="00D6314C">
        <w:rPr>
          <w:noProof w:val="0"/>
          <w:lang w:val="fr-FR"/>
        </w:rPr>
        <w:tab/>
      </w:r>
      <w:r w:rsidRPr="00D6314C">
        <w:rPr>
          <w:i/>
          <w:noProof w:val="0"/>
          <w:lang w:val="fr-FR"/>
        </w:rPr>
        <w:t>3.4‒8</w:t>
      </w:r>
      <w:r w:rsidRPr="00D6314C">
        <w:rPr>
          <w:noProof w:val="0"/>
          <w:lang w:val="fr-FR"/>
        </w:rPr>
        <w:t xml:space="preserve">. Introduction, translation, commentary, and notes by Frederic M. Schroeder. Roma: Pontifical </w:t>
      </w:r>
      <w:r w:rsidRPr="00D6314C">
        <w:rPr>
          <w:noProof w:val="0"/>
          <w:lang w:val="fr-FR"/>
        </w:rPr>
        <w:tab/>
        <w:t>Institute of Mediaeval Studies.</w:t>
      </w:r>
    </w:p>
    <w:p w:rsidR="00BC7F22" w:rsidRPr="00D6314C" w:rsidRDefault="00BC7F22" w:rsidP="00BC7F22">
      <w:pPr>
        <w:pStyle w:val="Literatura"/>
        <w:rPr>
          <w:noProof w:val="0"/>
          <w:lang w:val="fr-FR"/>
        </w:rPr>
      </w:pPr>
      <w:r w:rsidRPr="00D6314C">
        <w:rPr>
          <w:noProof w:val="0"/>
          <w:lang w:val="fr-FR"/>
        </w:rPr>
        <w:t xml:space="preserve">Algazel Latinus (Abū Ḥāmid Muḥammad ibn Muḥammad al-Ghazālī) (1963): </w:t>
      </w:r>
      <w:r w:rsidRPr="00D6314C">
        <w:rPr>
          <w:i/>
          <w:noProof w:val="0"/>
          <w:lang w:val="fr-FR"/>
        </w:rPr>
        <w:t xml:space="preserve">Al-Ghazali's Tahāfut al-Falāsifah. </w:t>
      </w:r>
      <w:r w:rsidRPr="00D6314C">
        <w:rPr>
          <w:noProof w:val="0"/>
          <w:lang w:val="fr-FR"/>
        </w:rPr>
        <w:tab/>
      </w:r>
      <w:r w:rsidRPr="00D6314C">
        <w:rPr>
          <w:i/>
          <w:noProof w:val="0"/>
          <w:lang w:val="fr-FR"/>
        </w:rPr>
        <w:t>Incoherence of the Philosophers</w:t>
      </w:r>
      <w:r w:rsidRPr="00D6314C">
        <w:rPr>
          <w:noProof w:val="0"/>
          <w:lang w:val="fr-FR"/>
        </w:rPr>
        <w:t xml:space="preserve">. Transl. by Sabih Ahmad </w:t>
      </w:r>
      <w:r w:rsidRPr="00D6314C">
        <w:rPr>
          <w:noProof w:val="0"/>
          <w:lang w:val="fr-FR"/>
        </w:rPr>
        <w:tab/>
        <w:t xml:space="preserve">Kamali. Lahore: Pakistan Philosophical </w:t>
      </w:r>
      <w:r w:rsidRPr="00D6314C">
        <w:rPr>
          <w:noProof w:val="0"/>
          <w:lang w:val="fr-FR"/>
        </w:rPr>
        <w:tab/>
        <w:t>Congress.</w:t>
      </w:r>
    </w:p>
    <w:p w:rsidR="00BC7F22" w:rsidRPr="00D6314C" w:rsidRDefault="00BC7F22" w:rsidP="00BC7F22">
      <w:pPr>
        <w:pStyle w:val="Literatura"/>
        <w:rPr>
          <w:noProof w:val="0"/>
          <w:lang w:val="fr-FR"/>
        </w:rPr>
      </w:pPr>
      <w:r w:rsidRPr="00D6314C">
        <w:rPr>
          <w:rStyle w:val="addmd"/>
          <w:noProof w:val="0"/>
          <w:lang w:val="fr-FR"/>
        </w:rPr>
        <w:t>Amerini, Fabrizio, and Gabriele Galluzzo (2014):</w:t>
      </w:r>
      <w:r w:rsidRPr="00D6314C">
        <w:rPr>
          <w:noProof w:val="0"/>
          <w:lang w:val="fr-FR"/>
        </w:rPr>
        <w:t xml:space="preserve"> A </w:t>
      </w:r>
      <w:r w:rsidRPr="00D6314C">
        <w:rPr>
          <w:i/>
          <w:noProof w:val="0"/>
          <w:lang w:val="fr-FR"/>
        </w:rPr>
        <w:t xml:space="preserve">Companion to the Latin Medieval Commentaries on </w:t>
      </w:r>
      <w:r w:rsidRPr="00D6314C">
        <w:rPr>
          <w:i/>
          <w:noProof w:val="0"/>
          <w:lang w:val="fr-FR"/>
        </w:rPr>
        <w:tab/>
      </w:r>
      <w:r w:rsidR="006F07F4" w:rsidRPr="00D6314C">
        <w:rPr>
          <w:i/>
          <w:noProof w:val="0"/>
          <w:lang w:val="fr-FR"/>
        </w:rPr>
        <w:t>Aristote</w:t>
      </w:r>
      <w:r w:rsidRPr="00D6314C">
        <w:rPr>
          <w:i/>
          <w:noProof w:val="0"/>
          <w:lang w:val="fr-FR"/>
        </w:rPr>
        <w:t>’s Metaphysics</w:t>
      </w:r>
      <w:r w:rsidRPr="00D6314C">
        <w:rPr>
          <w:noProof w:val="0"/>
          <w:lang w:val="fr-FR"/>
        </w:rPr>
        <w:t xml:space="preserve">, edited by </w:t>
      </w:r>
      <w:r w:rsidRPr="00D6314C">
        <w:rPr>
          <w:rStyle w:val="addmd"/>
          <w:noProof w:val="0"/>
          <w:lang w:val="fr-FR"/>
        </w:rPr>
        <w:t xml:space="preserve">Fabrizio Amerini et al., </w:t>
      </w:r>
      <w:r w:rsidRPr="00D6314C">
        <w:rPr>
          <w:noProof w:val="0"/>
          <w:lang w:val="fr-FR"/>
        </w:rPr>
        <w:t>Leiden: Brill.</w:t>
      </w:r>
    </w:p>
    <w:p w:rsidR="00BC7F22" w:rsidRPr="00D6314C" w:rsidRDefault="00BC7F22" w:rsidP="00BC7F22">
      <w:pPr>
        <w:pStyle w:val="Literatura"/>
        <w:rPr>
          <w:noProof w:val="0"/>
          <w:lang w:val="fr-FR"/>
        </w:rPr>
      </w:pPr>
      <w:r w:rsidRPr="00D6314C">
        <w:rPr>
          <w:noProof w:val="0"/>
          <w:lang w:val="fr-FR"/>
        </w:rPr>
        <w:t xml:space="preserve">Andrews, Robert (2008): "Interconnected literal commentaries on the </w:t>
      </w:r>
      <w:r w:rsidRPr="00D6314C">
        <w:rPr>
          <w:i/>
          <w:noProof w:val="0"/>
          <w:lang w:val="fr-FR"/>
        </w:rPr>
        <w:t>Categories</w:t>
      </w:r>
      <w:r w:rsidRPr="00D6314C">
        <w:rPr>
          <w:noProof w:val="0"/>
          <w:lang w:val="fr-FR"/>
        </w:rPr>
        <w:t xml:space="preserve"> in the Middle Ages". </w:t>
      </w:r>
      <w:r w:rsidRPr="00D6314C">
        <w:rPr>
          <w:rStyle w:val="fn"/>
          <w:i/>
          <w:noProof w:val="0"/>
          <w:lang w:val="fr-FR"/>
        </w:rPr>
        <w:t xml:space="preserve">Medieval </w:t>
      </w:r>
      <w:r w:rsidRPr="00D6314C">
        <w:rPr>
          <w:rStyle w:val="fn"/>
          <w:i/>
          <w:noProof w:val="0"/>
          <w:lang w:val="fr-FR"/>
        </w:rPr>
        <w:tab/>
        <w:t xml:space="preserve">Commentaries on </w:t>
      </w:r>
      <w:r w:rsidR="006F07F4" w:rsidRPr="00D6314C">
        <w:rPr>
          <w:rStyle w:val="fn"/>
          <w:i/>
          <w:noProof w:val="0"/>
          <w:lang w:val="fr-FR"/>
        </w:rPr>
        <w:t>Aristote</w:t>
      </w:r>
      <w:r w:rsidRPr="00D6314C">
        <w:rPr>
          <w:rStyle w:val="fn"/>
          <w:i/>
          <w:noProof w:val="0"/>
          <w:lang w:val="fr-FR"/>
        </w:rPr>
        <w:t>'s Categories</w:t>
      </w:r>
      <w:r w:rsidRPr="00D6314C">
        <w:rPr>
          <w:noProof w:val="0"/>
          <w:lang w:val="fr-FR"/>
        </w:rPr>
        <w:t xml:space="preserve">, edited by Lloyd A. Newton, Leiden: Brill, pp. 99‒118. </w:t>
      </w:r>
    </w:p>
    <w:p w:rsidR="00BC7F22" w:rsidRPr="00D6314C" w:rsidRDefault="00BC7F22" w:rsidP="00BC7F22">
      <w:pPr>
        <w:pStyle w:val="Literatura"/>
        <w:rPr>
          <w:noProof w:val="0"/>
          <w:lang w:val="fr-FR"/>
        </w:rPr>
      </w:pPr>
      <w:r w:rsidRPr="00D6314C">
        <w:rPr>
          <w:noProof w:val="0"/>
          <w:lang w:val="fr-FR"/>
        </w:rPr>
        <w:t xml:space="preserve">Anonymi in </w:t>
      </w:r>
      <w:r w:rsidRPr="00D6314C">
        <w:rPr>
          <w:i/>
          <w:noProof w:val="0"/>
          <w:lang w:val="fr-FR"/>
        </w:rPr>
        <w:t>De anima</w:t>
      </w:r>
      <w:r w:rsidRPr="00D6314C">
        <w:rPr>
          <w:noProof w:val="0"/>
          <w:lang w:val="fr-FR"/>
        </w:rPr>
        <w:t xml:space="preserve"> (1225‒1277) (1982):</w:t>
      </w:r>
      <w:r w:rsidRPr="00D6314C">
        <w:rPr>
          <w:i/>
          <w:noProof w:val="0"/>
          <w:lang w:val="fr-FR"/>
        </w:rPr>
        <w:t xml:space="preserve"> De anima et de potenciis eius</w:t>
      </w:r>
      <w:r w:rsidRPr="00D6314C">
        <w:rPr>
          <w:noProof w:val="0"/>
          <w:lang w:val="fr-FR"/>
        </w:rPr>
        <w:t xml:space="preserve">. Edited by R. A. Gauthier, in 'Le traité </w:t>
      </w:r>
      <w:r w:rsidRPr="00D6314C">
        <w:rPr>
          <w:noProof w:val="0"/>
          <w:szCs w:val="18"/>
          <w:lang w:val="fr-FR"/>
        </w:rPr>
        <w:tab/>
      </w:r>
      <w:r w:rsidRPr="00D6314C">
        <w:rPr>
          <w:noProof w:val="0"/>
          <w:lang w:val="fr-FR"/>
        </w:rPr>
        <w:t xml:space="preserve">De anima et de potentiis eius d’un maître es arts (vers 1225), introduction et texte critique'. </w:t>
      </w:r>
      <w:r w:rsidRPr="00D6314C">
        <w:rPr>
          <w:i/>
          <w:noProof w:val="0"/>
          <w:lang w:val="fr-FR"/>
        </w:rPr>
        <w:t xml:space="preserve">Revue des </w:t>
      </w:r>
      <w:r w:rsidRPr="00D6314C">
        <w:rPr>
          <w:noProof w:val="0"/>
          <w:szCs w:val="18"/>
          <w:lang w:val="fr-FR"/>
        </w:rPr>
        <w:tab/>
      </w:r>
      <w:r w:rsidRPr="00D6314C">
        <w:rPr>
          <w:i/>
          <w:noProof w:val="0"/>
          <w:lang w:val="fr-FR"/>
        </w:rPr>
        <w:t>sciences philosophiques et théologiques</w:t>
      </w:r>
      <w:r w:rsidRPr="00D6314C">
        <w:rPr>
          <w:noProof w:val="0"/>
          <w:lang w:val="fr-FR"/>
        </w:rPr>
        <w:t xml:space="preserve"> 66, pp. 3‒55.</w:t>
      </w:r>
    </w:p>
    <w:p w:rsidR="00BC7F22" w:rsidRPr="00D6314C" w:rsidRDefault="00BC7F22" w:rsidP="00BC7F22">
      <w:pPr>
        <w:pStyle w:val="Literatura"/>
        <w:rPr>
          <w:noProof w:val="0"/>
          <w:lang w:val="fr-FR"/>
        </w:rPr>
      </w:pPr>
      <w:r w:rsidRPr="00D6314C">
        <w:rPr>
          <w:rStyle w:val="ZkladntextKurzva"/>
          <w:rFonts w:ascii="Times New Roman" w:hAnsi="Times New Roman" w:cs="Times New Roman"/>
          <w:noProof w:val="0"/>
          <w:spacing w:val="10"/>
          <w:szCs w:val="17"/>
          <w:u w:val="single"/>
          <w:lang w:val="fr-FR"/>
        </w:rPr>
        <w:t>‒</w:t>
      </w:r>
      <w:r w:rsidRPr="00D6314C">
        <w:rPr>
          <w:rStyle w:val="ZkladntextKurzva"/>
          <w:noProof w:val="0"/>
          <w:spacing w:val="10"/>
          <w:szCs w:val="17"/>
          <w:u w:val="single"/>
          <w:lang w:val="fr-FR"/>
        </w:rPr>
        <w:t xml:space="preserve"> (</w:t>
      </w:r>
      <w:r w:rsidRPr="00D6314C">
        <w:rPr>
          <w:noProof w:val="0"/>
          <w:lang w:val="fr-FR"/>
        </w:rPr>
        <w:t>1952</w:t>
      </w:r>
      <w:r w:rsidRPr="00D6314C">
        <w:rPr>
          <w:rStyle w:val="ZkladntextKurzva"/>
          <w:noProof w:val="0"/>
          <w:spacing w:val="10"/>
          <w:szCs w:val="17"/>
          <w:u w:val="single"/>
          <w:lang w:val="fr-FR"/>
        </w:rPr>
        <w:t xml:space="preserve">): De potentiis animae et obiectis. Edited by </w:t>
      </w:r>
      <w:r w:rsidRPr="00D6314C">
        <w:rPr>
          <w:noProof w:val="0"/>
          <w:lang w:val="fr-FR"/>
        </w:rPr>
        <w:t xml:space="preserve">D. A. Callus, in 'The Powers of the Soul: An Early </w:t>
      </w:r>
      <w:r w:rsidRPr="00D6314C">
        <w:rPr>
          <w:noProof w:val="0"/>
          <w:lang w:val="fr-FR"/>
        </w:rPr>
        <w:tab/>
        <w:t xml:space="preserve">Unpublished Text', </w:t>
      </w:r>
      <w:r w:rsidRPr="00D6314C">
        <w:rPr>
          <w:rStyle w:val="ZkladntextKurzva"/>
          <w:i w:val="0"/>
          <w:noProof w:val="0"/>
          <w:spacing w:val="10"/>
          <w:szCs w:val="17"/>
          <w:u w:val="single"/>
          <w:lang w:val="fr-FR"/>
        </w:rPr>
        <w:t>Recherches de théologie ancienne et médiévale</w:t>
      </w:r>
      <w:r w:rsidRPr="00D6314C">
        <w:rPr>
          <w:noProof w:val="0"/>
          <w:lang w:val="fr-FR"/>
        </w:rPr>
        <w:t xml:space="preserve"> 19, pp. 131‒170.</w:t>
      </w:r>
    </w:p>
    <w:p w:rsidR="00BC7F22" w:rsidRPr="00D6314C" w:rsidRDefault="00BC7F22" w:rsidP="00BC7F22">
      <w:pPr>
        <w:pStyle w:val="Literatura"/>
        <w:rPr>
          <w:noProof w:val="0"/>
          <w:lang w:val="fr-FR"/>
        </w:rPr>
      </w:pPr>
      <w:r w:rsidRPr="00D6314C">
        <w:rPr>
          <w:noProof w:val="0"/>
          <w:lang w:val="fr-FR"/>
        </w:rPr>
        <w:t>‒ (1971):</w:t>
      </w:r>
      <w:r w:rsidRPr="00D6314C">
        <w:rPr>
          <w:i/>
          <w:noProof w:val="0"/>
          <w:lang w:val="fr-FR"/>
        </w:rPr>
        <w:t xml:space="preserve"> Un commentaire anti-averroïste du Traité de l'Âme</w:t>
      </w:r>
      <w:r w:rsidRPr="00D6314C">
        <w:rPr>
          <w:noProof w:val="0"/>
          <w:lang w:val="fr-FR"/>
        </w:rPr>
        <w:t xml:space="preserve">. Edited by </w:t>
      </w:r>
      <w:r w:rsidRPr="00D6314C">
        <w:rPr>
          <w:bCs/>
          <w:noProof w:val="0"/>
          <w:lang w:val="fr-FR"/>
        </w:rPr>
        <w:t>Carlos Bernardo Bazán</w:t>
      </w:r>
      <w:r w:rsidRPr="00D6314C">
        <w:rPr>
          <w:noProof w:val="0"/>
          <w:lang w:val="fr-FR"/>
        </w:rPr>
        <w:t xml:space="preserve">. </w:t>
      </w:r>
      <w:r w:rsidRPr="00D6314C">
        <w:rPr>
          <w:rStyle w:val="st"/>
          <w:bCs/>
          <w:i/>
          <w:noProof w:val="0"/>
          <w:lang w:val="fr-FR"/>
        </w:rPr>
        <w:t xml:space="preserve">Trois </w:t>
      </w:r>
      <w:r w:rsidRPr="00D6314C">
        <w:rPr>
          <w:rStyle w:val="st"/>
          <w:bCs/>
          <w:i/>
          <w:noProof w:val="0"/>
          <w:lang w:val="fr-FR"/>
        </w:rPr>
        <w:tab/>
        <w:t>commentaires anonymes</w:t>
      </w:r>
      <w:r w:rsidRPr="00D6314C">
        <w:rPr>
          <w:rStyle w:val="st"/>
          <w:i/>
          <w:noProof w:val="0"/>
          <w:lang w:val="fr-FR"/>
        </w:rPr>
        <w:t xml:space="preserve"> sur le </w:t>
      </w:r>
      <w:r w:rsidRPr="00D6314C">
        <w:rPr>
          <w:rStyle w:val="st"/>
          <w:bCs/>
          <w:i/>
          <w:noProof w:val="0"/>
          <w:lang w:val="fr-FR"/>
        </w:rPr>
        <w:t>traité</w:t>
      </w:r>
      <w:r w:rsidRPr="00D6314C">
        <w:rPr>
          <w:rStyle w:val="st"/>
          <w:i/>
          <w:noProof w:val="0"/>
          <w:lang w:val="fr-FR"/>
        </w:rPr>
        <w:t xml:space="preserve"> De l'</w:t>
      </w:r>
      <w:r w:rsidRPr="00D6314C">
        <w:rPr>
          <w:rStyle w:val="st"/>
          <w:bCs/>
          <w:i/>
          <w:noProof w:val="0"/>
          <w:lang w:val="fr-FR"/>
        </w:rPr>
        <w:t>âme</w:t>
      </w:r>
      <w:r w:rsidRPr="00D6314C">
        <w:rPr>
          <w:rStyle w:val="st"/>
          <w:i/>
          <w:noProof w:val="0"/>
          <w:lang w:val="fr-FR"/>
        </w:rPr>
        <w:t xml:space="preserve"> d'</w:t>
      </w:r>
      <w:r w:rsidRPr="00D6314C">
        <w:rPr>
          <w:rStyle w:val="st"/>
          <w:bCs/>
          <w:i/>
          <w:noProof w:val="0"/>
          <w:lang w:val="fr-FR"/>
        </w:rPr>
        <w:t>Aristote</w:t>
      </w:r>
      <w:r w:rsidRPr="00D6314C">
        <w:rPr>
          <w:rStyle w:val="st"/>
          <w:bCs/>
          <w:noProof w:val="0"/>
          <w:lang w:val="fr-FR"/>
        </w:rPr>
        <w:t>, edited by</w:t>
      </w:r>
      <w:r w:rsidRPr="00D6314C">
        <w:rPr>
          <w:rStyle w:val="st"/>
          <w:bCs/>
          <w:i/>
          <w:noProof w:val="0"/>
          <w:lang w:val="fr-FR"/>
        </w:rPr>
        <w:t xml:space="preserve"> </w:t>
      </w:r>
      <w:r w:rsidRPr="00D6314C">
        <w:rPr>
          <w:noProof w:val="0"/>
          <w:lang w:val="fr-FR"/>
        </w:rPr>
        <w:t xml:space="preserve">Fernand van </w:t>
      </w:r>
      <w:r w:rsidRPr="00D6314C">
        <w:rPr>
          <w:bCs/>
          <w:noProof w:val="0"/>
          <w:lang w:val="fr-FR"/>
        </w:rPr>
        <w:t xml:space="preserve">Steenberghen, </w:t>
      </w:r>
      <w:r w:rsidRPr="00D6314C">
        <w:rPr>
          <w:noProof w:val="0"/>
          <w:lang w:val="fr-FR"/>
        </w:rPr>
        <w:t xml:space="preserve">Leuven: </w:t>
      </w:r>
      <w:r w:rsidRPr="00D6314C">
        <w:rPr>
          <w:noProof w:val="0"/>
          <w:lang w:val="fr-FR"/>
        </w:rPr>
        <w:tab/>
        <w:t>Publication Universitaires, pp. 349‒525.</w:t>
      </w:r>
    </w:p>
    <w:p w:rsidR="00BC7F22" w:rsidRPr="00D6314C" w:rsidRDefault="00BC7F22" w:rsidP="00BC7F22">
      <w:pPr>
        <w:pStyle w:val="Literatura"/>
        <w:rPr>
          <w:noProof w:val="0"/>
          <w:lang w:val="fr-FR"/>
        </w:rPr>
      </w:pPr>
      <w:r w:rsidRPr="00D6314C">
        <w:rPr>
          <w:noProof w:val="0"/>
          <w:lang w:val="fr-FR"/>
        </w:rPr>
        <w:t>‒ (1971):</w:t>
      </w:r>
      <w:r w:rsidRPr="00D6314C">
        <w:rPr>
          <w:i/>
          <w:noProof w:val="0"/>
          <w:lang w:val="fr-FR"/>
        </w:rPr>
        <w:t xml:space="preserve"> Un commentaire averroïste sur les Livres I at II du Traité de l'Âme</w:t>
      </w:r>
      <w:r w:rsidRPr="00D6314C">
        <w:rPr>
          <w:noProof w:val="0"/>
          <w:lang w:val="fr-FR"/>
        </w:rPr>
        <w:t xml:space="preserve">. Edited by Maurice Giele. </w:t>
      </w:r>
      <w:r w:rsidRPr="00D6314C">
        <w:rPr>
          <w:rStyle w:val="st"/>
          <w:bCs/>
          <w:i/>
          <w:noProof w:val="0"/>
          <w:lang w:val="fr-FR"/>
        </w:rPr>
        <w:t xml:space="preserve">Trois </w:t>
      </w:r>
      <w:r w:rsidRPr="00D6314C">
        <w:rPr>
          <w:rStyle w:val="st"/>
          <w:bCs/>
          <w:i/>
          <w:noProof w:val="0"/>
          <w:lang w:val="fr-FR"/>
        </w:rPr>
        <w:tab/>
        <w:t>commentaires anonymes</w:t>
      </w:r>
      <w:r w:rsidRPr="00D6314C">
        <w:rPr>
          <w:rStyle w:val="st"/>
          <w:i/>
          <w:noProof w:val="0"/>
          <w:lang w:val="fr-FR"/>
        </w:rPr>
        <w:t xml:space="preserve"> sur le </w:t>
      </w:r>
      <w:r w:rsidRPr="00D6314C">
        <w:rPr>
          <w:rStyle w:val="st"/>
          <w:bCs/>
          <w:i/>
          <w:noProof w:val="0"/>
          <w:lang w:val="fr-FR"/>
        </w:rPr>
        <w:t>traité</w:t>
      </w:r>
      <w:r w:rsidRPr="00D6314C">
        <w:rPr>
          <w:rStyle w:val="st"/>
          <w:i/>
          <w:noProof w:val="0"/>
          <w:lang w:val="fr-FR"/>
        </w:rPr>
        <w:t xml:space="preserve"> De l'</w:t>
      </w:r>
      <w:r w:rsidRPr="00D6314C">
        <w:rPr>
          <w:rStyle w:val="st"/>
          <w:bCs/>
          <w:i/>
          <w:noProof w:val="0"/>
          <w:lang w:val="fr-FR"/>
        </w:rPr>
        <w:t>âme</w:t>
      </w:r>
      <w:r w:rsidRPr="00D6314C">
        <w:rPr>
          <w:rStyle w:val="st"/>
          <w:i/>
          <w:noProof w:val="0"/>
          <w:lang w:val="fr-FR"/>
        </w:rPr>
        <w:t xml:space="preserve"> d'</w:t>
      </w:r>
      <w:r w:rsidRPr="00D6314C">
        <w:rPr>
          <w:rStyle w:val="st"/>
          <w:bCs/>
          <w:i/>
          <w:noProof w:val="0"/>
          <w:lang w:val="fr-FR"/>
        </w:rPr>
        <w:t>Aristote</w:t>
      </w:r>
      <w:r w:rsidRPr="00D6314C">
        <w:rPr>
          <w:rStyle w:val="st"/>
          <w:bCs/>
          <w:noProof w:val="0"/>
          <w:lang w:val="fr-FR"/>
        </w:rPr>
        <w:t>, edited by</w:t>
      </w:r>
      <w:r w:rsidRPr="00D6314C">
        <w:rPr>
          <w:rStyle w:val="st"/>
          <w:bCs/>
          <w:i/>
          <w:noProof w:val="0"/>
          <w:lang w:val="fr-FR"/>
        </w:rPr>
        <w:t xml:space="preserve"> </w:t>
      </w:r>
      <w:r w:rsidRPr="00D6314C">
        <w:rPr>
          <w:noProof w:val="0"/>
          <w:lang w:val="fr-FR"/>
        </w:rPr>
        <w:t xml:space="preserve">Fernand van </w:t>
      </w:r>
      <w:r w:rsidRPr="00D6314C">
        <w:rPr>
          <w:bCs/>
          <w:noProof w:val="0"/>
          <w:lang w:val="fr-FR"/>
        </w:rPr>
        <w:t xml:space="preserve">Steenberghen, </w:t>
      </w:r>
      <w:r w:rsidRPr="00D6314C">
        <w:rPr>
          <w:rStyle w:val="st"/>
          <w:bCs/>
          <w:i/>
          <w:noProof w:val="0"/>
          <w:lang w:val="fr-FR"/>
        </w:rPr>
        <w:tab/>
      </w:r>
      <w:r w:rsidRPr="00D6314C">
        <w:rPr>
          <w:noProof w:val="0"/>
          <w:lang w:val="fr-FR"/>
        </w:rPr>
        <w:t xml:space="preserve">Leuven: </w:t>
      </w:r>
      <w:r w:rsidRPr="00D6314C">
        <w:rPr>
          <w:noProof w:val="0"/>
          <w:lang w:val="fr-FR"/>
        </w:rPr>
        <w:tab/>
        <w:t>Publication Universitaires, pp. 12‒120.</w:t>
      </w:r>
    </w:p>
    <w:p w:rsidR="00BC7F22" w:rsidRPr="00D6314C" w:rsidRDefault="00BC7F22" w:rsidP="00BC7F22">
      <w:pPr>
        <w:pStyle w:val="Literatura"/>
        <w:rPr>
          <w:noProof w:val="0"/>
          <w:lang w:val="fr-FR"/>
        </w:rPr>
      </w:pPr>
      <w:r w:rsidRPr="00D6314C">
        <w:rPr>
          <w:noProof w:val="0"/>
          <w:lang w:val="fr-FR"/>
        </w:rPr>
        <w:t>‒ (1971):</w:t>
      </w:r>
      <w:r w:rsidRPr="00D6314C">
        <w:rPr>
          <w:i/>
          <w:noProof w:val="0"/>
          <w:lang w:val="fr-FR"/>
        </w:rPr>
        <w:t xml:space="preserve"> Un commentaire semi-averroïste du Traité de l'Âme</w:t>
      </w:r>
      <w:r w:rsidRPr="00D6314C">
        <w:rPr>
          <w:noProof w:val="0"/>
          <w:lang w:val="fr-FR"/>
        </w:rPr>
        <w:t xml:space="preserve">. Edited by Fernand van </w:t>
      </w:r>
      <w:r w:rsidRPr="00D6314C">
        <w:rPr>
          <w:bCs/>
          <w:noProof w:val="0"/>
          <w:lang w:val="fr-FR"/>
        </w:rPr>
        <w:t xml:space="preserve">Steenberghen. </w:t>
      </w:r>
      <w:r w:rsidRPr="00D6314C">
        <w:rPr>
          <w:rStyle w:val="st"/>
          <w:bCs/>
          <w:i/>
          <w:noProof w:val="0"/>
          <w:lang w:val="fr-FR"/>
        </w:rPr>
        <w:t xml:space="preserve">Trois </w:t>
      </w:r>
      <w:r w:rsidRPr="00D6314C">
        <w:rPr>
          <w:rStyle w:val="st"/>
          <w:bCs/>
          <w:i/>
          <w:noProof w:val="0"/>
          <w:lang w:val="fr-FR"/>
        </w:rPr>
        <w:tab/>
        <w:t>commentaires anonymes</w:t>
      </w:r>
      <w:r w:rsidRPr="00D6314C">
        <w:rPr>
          <w:rStyle w:val="st"/>
          <w:i/>
          <w:noProof w:val="0"/>
          <w:lang w:val="fr-FR"/>
        </w:rPr>
        <w:t xml:space="preserve"> sur le </w:t>
      </w:r>
      <w:r w:rsidRPr="00D6314C">
        <w:rPr>
          <w:rStyle w:val="st"/>
          <w:bCs/>
          <w:i/>
          <w:noProof w:val="0"/>
          <w:lang w:val="fr-FR"/>
        </w:rPr>
        <w:t>traité</w:t>
      </w:r>
      <w:r w:rsidRPr="00D6314C">
        <w:rPr>
          <w:rStyle w:val="st"/>
          <w:i/>
          <w:noProof w:val="0"/>
          <w:lang w:val="fr-FR"/>
        </w:rPr>
        <w:t xml:space="preserve"> De l'</w:t>
      </w:r>
      <w:r w:rsidRPr="00D6314C">
        <w:rPr>
          <w:rStyle w:val="st"/>
          <w:bCs/>
          <w:i/>
          <w:noProof w:val="0"/>
          <w:lang w:val="fr-FR"/>
        </w:rPr>
        <w:t>âme</w:t>
      </w:r>
      <w:r w:rsidRPr="00D6314C">
        <w:rPr>
          <w:rStyle w:val="st"/>
          <w:i/>
          <w:noProof w:val="0"/>
          <w:lang w:val="fr-FR"/>
        </w:rPr>
        <w:t xml:space="preserve"> d'</w:t>
      </w:r>
      <w:r w:rsidRPr="00D6314C">
        <w:rPr>
          <w:rStyle w:val="st"/>
          <w:bCs/>
          <w:i/>
          <w:noProof w:val="0"/>
          <w:lang w:val="fr-FR"/>
        </w:rPr>
        <w:t>Aristote</w:t>
      </w:r>
      <w:r w:rsidRPr="00D6314C">
        <w:rPr>
          <w:rStyle w:val="st"/>
          <w:bCs/>
          <w:noProof w:val="0"/>
          <w:lang w:val="fr-FR"/>
        </w:rPr>
        <w:t xml:space="preserve">, edited by </w:t>
      </w:r>
      <w:r w:rsidRPr="00D6314C">
        <w:rPr>
          <w:noProof w:val="0"/>
          <w:lang w:val="fr-FR"/>
        </w:rPr>
        <w:t xml:space="preserve">Fernand van </w:t>
      </w:r>
      <w:r w:rsidRPr="00D6314C">
        <w:rPr>
          <w:bCs/>
          <w:noProof w:val="0"/>
          <w:lang w:val="fr-FR"/>
        </w:rPr>
        <w:t xml:space="preserve">Steenberghen, </w:t>
      </w:r>
      <w:r w:rsidRPr="00D6314C">
        <w:rPr>
          <w:rStyle w:val="st"/>
          <w:bCs/>
          <w:i/>
          <w:noProof w:val="0"/>
          <w:lang w:val="fr-FR"/>
        </w:rPr>
        <w:tab/>
      </w:r>
      <w:r w:rsidRPr="00D6314C">
        <w:rPr>
          <w:noProof w:val="0"/>
          <w:lang w:val="fr-FR"/>
        </w:rPr>
        <w:t xml:space="preserve">Leuven: </w:t>
      </w:r>
      <w:r w:rsidRPr="00D6314C">
        <w:rPr>
          <w:noProof w:val="0"/>
          <w:lang w:val="fr-FR"/>
        </w:rPr>
        <w:tab/>
        <w:t>Publication Universitaires, pp. 121‒348.</w:t>
      </w:r>
    </w:p>
    <w:p w:rsidR="00BC7F22" w:rsidRPr="00D6314C" w:rsidRDefault="00BC7F22" w:rsidP="00BC7F22">
      <w:pPr>
        <w:pStyle w:val="Literatura"/>
        <w:rPr>
          <w:rStyle w:val="TextpoznpodarouChar"/>
          <w:noProof w:val="0"/>
          <w:lang w:val="fr-FR" w:eastAsia="en-US"/>
        </w:rPr>
      </w:pPr>
      <w:r w:rsidRPr="00D6314C">
        <w:rPr>
          <w:rStyle w:val="TextpoznpodarouChar"/>
          <w:noProof w:val="0"/>
          <w:lang w:val="fr-FR" w:eastAsia="en-US"/>
        </w:rPr>
        <w:t xml:space="preserve">Arnauld, Antoine (1843): </w:t>
      </w:r>
      <w:r w:rsidRPr="00D6314C">
        <w:rPr>
          <w:i/>
          <w:noProof w:val="0"/>
          <w:lang w:val="fr-FR"/>
        </w:rPr>
        <w:t xml:space="preserve">Des vraies et de fausses ideés. </w:t>
      </w:r>
      <w:r w:rsidRPr="00D6314C">
        <w:rPr>
          <w:rStyle w:val="TextpoznpodarouChar"/>
          <w:i/>
          <w:noProof w:val="0"/>
          <w:lang w:val="fr-FR" w:eastAsia="en-US"/>
        </w:rPr>
        <w:t>Les Oeuvres philosophiques</w:t>
      </w:r>
      <w:r w:rsidRPr="00D6314C">
        <w:rPr>
          <w:rStyle w:val="TextpoznpodarouChar"/>
          <w:noProof w:val="0"/>
          <w:lang w:val="fr-FR" w:eastAsia="en-US"/>
        </w:rPr>
        <w:t xml:space="preserve">. Ed. par Jules Simon. Paris: </w:t>
      </w:r>
      <w:r w:rsidRPr="00D6314C">
        <w:rPr>
          <w:rStyle w:val="TextpoznpodarouChar"/>
          <w:noProof w:val="0"/>
          <w:lang w:val="fr-FR" w:eastAsia="en-US"/>
        </w:rPr>
        <w:tab/>
        <w:t xml:space="preserve">Charpentier Libraire. </w:t>
      </w:r>
    </w:p>
    <w:p w:rsidR="00BC7F22" w:rsidRPr="00D6314C" w:rsidRDefault="00BC7F22" w:rsidP="00BC7F22">
      <w:pPr>
        <w:pStyle w:val="Literatura"/>
        <w:rPr>
          <w:noProof w:val="0"/>
          <w:lang w:val="fr-FR"/>
        </w:rPr>
      </w:pPr>
      <w:r w:rsidRPr="00D6314C">
        <w:rPr>
          <w:rStyle w:val="st"/>
          <w:noProof w:val="0"/>
          <w:lang w:val="fr-FR"/>
        </w:rPr>
        <w:t xml:space="preserve">Anselm z Canterbury </w:t>
      </w:r>
      <w:r w:rsidRPr="00D6314C">
        <w:rPr>
          <w:noProof w:val="0"/>
          <w:lang w:val="fr-FR"/>
        </w:rPr>
        <w:t>(1863):</w:t>
      </w:r>
      <w:r w:rsidRPr="00D6314C">
        <w:rPr>
          <w:i/>
          <w:noProof w:val="0"/>
          <w:lang w:val="fr-FR"/>
        </w:rPr>
        <w:t xml:space="preserve"> De divinitatis essentia Monologium. </w:t>
      </w:r>
      <w:r w:rsidRPr="00D6314C">
        <w:rPr>
          <w:noProof w:val="0"/>
          <w:lang w:val="fr-FR"/>
        </w:rPr>
        <w:t xml:space="preserve">Patrologia Latina. Paris: Migne, tome 158, cols </w:t>
      </w:r>
      <w:r w:rsidRPr="00D6314C">
        <w:rPr>
          <w:noProof w:val="0"/>
          <w:szCs w:val="18"/>
          <w:lang w:val="fr-FR"/>
        </w:rPr>
        <w:tab/>
      </w:r>
      <w:r w:rsidRPr="00D6314C">
        <w:rPr>
          <w:noProof w:val="0"/>
          <w:lang w:val="fr-FR"/>
        </w:rPr>
        <w:t>141‒222.</w:t>
      </w:r>
    </w:p>
    <w:p w:rsidR="00BC7F22" w:rsidRPr="00D6314C" w:rsidRDefault="00BC7F22" w:rsidP="00BC7F22">
      <w:pPr>
        <w:pStyle w:val="Literatura"/>
        <w:rPr>
          <w:noProof w:val="0"/>
          <w:lang w:val="fr-FR"/>
        </w:rPr>
      </w:pPr>
      <w:r w:rsidRPr="00D6314C">
        <w:rPr>
          <w:noProof w:val="0"/>
          <w:lang w:val="fr-FR"/>
        </w:rPr>
        <w:t>‒ (1863):</w:t>
      </w:r>
      <w:r w:rsidRPr="00D6314C">
        <w:rPr>
          <w:i/>
          <w:noProof w:val="0"/>
          <w:lang w:val="fr-FR"/>
        </w:rPr>
        <w:t xml:space="preserve"> Dialogus de Veritate. </w:t>
      </w:r>
      <w:r w:rsidRPr="00D6314C">
        <w:rPr>
          <w:noProof w:val="0"/>
          <w:lang w:val="fr-FR"/>
        </w:rPr>
        <w:t>Patrologia Latina. Paris: Migne, tome 158, cols 467‒486.</w:t>
      </w:r>
    </w:p>
    <w:p w:rsidR="00BC7F22" w:rsidRPr="00D6314C" w:rsidRDefault="00BC7F22" w:rsidP="00BC7F22">
      <w:pPr>
        <w:pStyle w:val="Literatura"/>
        <w:rPr>
          <w:noProof w:val="0"/>
          <w:lang w:val="fr-FR"/>
        </w:rPr>
      </w:pPr>
      <w:r w:rsidRPr="00D6314C">
        <w:rPr>
          <w:noProof w:val="0"/>
          <w:lang w:val="fr-FR"/>
        </w:rPr>
        <w:t>‒ (1863):</w:t>
      </w:r>
      <w:r w:rsidRPr="00D6314C">
        <w:rPr>
          <w:i/>
          <w:noProof w:val="0"/>
          <w:lang w:val="fr-FR"/>
        </w:rPr>
        <w:t xml:space="preserve"> Dialogus de libero arbitrio. </w:t>
      </w:r>
      <w:r w:rsidRPr="00D6314C">
        <w:rPr>
          <w:noProof w:val="0"/>
          <w:lang w:val="fr-FR"/>
        </w:rPr>
        <w:t>Patrologia Latina. Paris: Migne, tome 158, cols 489‒506.</w:t>
      </w:r>
    </w:p>
    <w:p w:rsidR="00BC7F22" w:rsidRPr="00D6314C" w:rsidRDefault="00BC7F22" w:rsidP="00BC7F22">
      <w:pPr>
        <w:pStyle w:val="Literatura"/>
        <w:rPr>
          <w:noProof w:val="0"/>
          <w:szCs w:val="18"/>
          <w:lang w:val="fr-FR"/>
        </w:rPr>
      </w:pPr>
      <w:r w:rsidRPr="00D6314C">
        <w:rPr>
          <w:noProof w:val="0"/>
          <w:lang w:val="fr-FR"/>
        </w:rPr>
        <w:t>Anzulewicz</w:t>
      </w:r>
      <w:r w:rsidRPr="00D6314C">
        <w:rPr>
          <w:noProof w:val="0"/>
          <w:szCs w:val="30"/>
          <w:lang w:val="fr-FR"/>
        </w:rPr>
        <w:t xml:space="preserve">, </w:t>
      </w:r>
      <w:r w:rsidRPr="00D6314C">
        <w:rPr>
          <w:noProof w:val="0"/>
          <w:lang w:val="fr-FR"/>
        </w:rPr>
        <w:t xml:space="preserve">Henryk (2003): "Entwicklung und Stellung der Intellekttheorie im Systems des Albertus Magnus".  </w:t>
      </w:r>
      <w:r w:rsidRPr="00D6314C">
        <w:rPr>
          <w:noProof w:val="0"/>
          <w:lang w:val="fr-FR"/>
        </w:rPr>
        <w:tab/>
      </w:r>
      <w:r w:rsidRPr="00D6314C">
        <w:rPr>
          <w:i/>
          <w:noProof w:val="0"/>
          <w:lang w:val="fr-FR"/>
        </w:rPr>
        <w:t>Archives d'histoire doctrinale et littéraire du Moyen Âge</w:t>
      </w:r>
      <w:r w:rsidRPr="00D6314C">
        <w:rPr>
          <w:noProof w:val="0"/>
          <w:lang w:val="fr-FR"/>
        </w:rPr>
        <w:t xml:space="preserve"> 70</w:t>
      </w:r>
      <w:r w:rsidRPr="00D6314C">
        <w:rPr>
          <w:noProof w:val="0"/>
          <w:szCs w:val="18"/>
          <w:lang w:val="fr-FR"/>
        </w:rPr>
        <w:t>: 165‒218.</w:t>
      </w:r>
    </w:p>
    <w:p w:rsidR="00BC7F22" w:rsidRPr="00D6314C" w:rsidRDefault="00BC7F22" w:rsidP="00BC7F22">
      <w:pPr>
        <w:pStyle w:val="Literatura"/>
        <w:rPr>
          <w:rStyle w:val="reference-text"/>
          <w:noProof w:val="0"/>
          <w:lang w:val="fr-FR"/>
        </w:rPr>
      </w:pPr>
      <w:r w:rsidRPr="00D6314C">
        <w:rPr>
          <w:noProof w:val="0"/>
          <w:lang w:val="fr-FR"/>
        </w:rPr>
        <w:t xml:space="preserve">Appleton (1898): </w:t>
      </w:r>
      <w:r w:rsidRPr="00D6314C">
        <w:rPr>
          <w:i/>
          <w:noProof w:val="0"/>
          <w:lang w:val="fr-FR"/>
        </w:rPr>
        <w:t xml:space="preserve">Evolutionary Ethics and Animal Psychology. </w:t>
      </w:r>
      <w:r w:rsidRPr="00D6314C">
        <w:rPr>
          <w:noProof w:val="0"/>
          <w:lang w:val="fr-FR"/>
        </w:rPr>
        <w:t>New York: D. Appleton &amp; Company.</w:t>
      </w:r>
    </w:p>
    <w:p w:rsidR="00BC7F22" w:rsidRPr="00D6314C" w:rsidRDefault="00BC7F22" w:rsidP="00BC7F22">
      <w:pPr>
        <w:pStyle w:val="Literatura"/>
        <w:rPr>
          <w:rStyle w:val="reference-text"/>
          <w:noProof w:val="0"/>
          <w:lang w:val="fr-FR"/>
        </w:rPr>
      </w:pPr>
      <w:r w:rsidRPr="00D6314C">
        <w:rPr>
          <w:rStyle w:val="reference-text"/>
          <w:noProof w:val="0"/>
          <w:lang w:val="fr-FR"/>
        </w:rPr>
        <w:t xml:space="preserve">Arendt, Hannah (1958): </w:t>
      </w:r>
      <w:r w:rsidRPr="00D6314C">
        <w:rPr>
          <w:i/>
          <w:iCs/>
          <w:noProof w:val="0"/>
          <w:lang w:val="fr-FR"/>
        </w:rPr>
        <w:t>The Human Condition</w:t>
      </w:r>
      <w:r w:rsidRPr="00D6314C">
        <w:rPr>
          <w:noProof w:val="0"/>
          <w:lang w:val="fr-FR"/>
        </w:rPr>
        <w:t>. Chicago: University of Chicago Press.</w:t>
      </w:r>
    </w:p>
    <w:p w:rsidR="00BC7F22" w:rsidRPr="00D6314C" w:rsidRDefault="00BC7F22" w:rsidP="00BC7F22">
      <w:pPr>
        <w:pStyle w:val="Literatura"/>
        <w:rPr>
          <w:noProof w:val="0"/>
          <w:lang w:val="fr-FR"/>
        </w:rPr>
      </w:pPr>
      <w:r w:rsidRPr="00D6314C">
        <w:rPr>
          <w:i/>
          <w:noProof w:val="0"/>
          <w:lang w:val="fr-FR"/>
        </w:rPr>
        <w:t xml:space="preserve">‒ </w:t>
      </w:r>
      <w:r w:rsidRPr="00D6314C">
        <w:rPr>
          <w:rStyle w:val="reference-text"/>
          <w:noProof w:val="0"/>
          <w:lang w:val="fr-FR"/>
        </w:rPr>
        <w:t xml:space="preserve">(1961): </w:t>
      </w:r>
      <w:r w:rsidRPr="00D6314C">
        <w:rPr>
          <w:i/>
          <w:iCs/>
          <w:noProof w:val="0"/>
          <w:lang w:val="fr-FR"/>
        </w:rPr>
        <w:t>Between Past und Future. Eight Exercises in Political Thought</w:t>
      </w:r>
      <w:r w:rsidRPr="00D6314C">
        <w:rPr>
          <w:noProof w:val="0"/>
          <w:lang w:val="fr-FR"/>
        </w:rPr>
        <w:t>. New York, Viking Press.</w:t>
      </w:r>
    </w:p>
    <w:p w:rsidR="00BC7F22" w:rsidRPr="00D6314C" w:rsidRDefault="00BC7F22" w:rsidP="00BC7F22">
      <w:pPr>
        <w:pStyle w:val="Literatura"/>
        <w:rPr>
          <w:rStyle w:val="reference-text"/>
          <w:noProof w:val="0"/>
          <w:lang w:val="fr-FR"/>
        </w:rPr>
      </w:pPr>
      <w:r w:rsidRPr="00D6314C">
        <w:rPr>
          <w:i/>
          <w:noProof w:val="0"/>
          <w:lang w:val="fr-FR"/>
        </w:rPr>
        <w:t xml:space="preserve">‒ </w:t>
      </w:r>
      <w:r w:rsidRPr="00D6314C">
        <w:rPr>
          <w:rStyle w:val="reference-text"/>
          <w:noProof w:val="0"/>
          <w:lang w:val="fr-FR"/>
        </w:rPr>
        <w:t xml:space="preserve">(1962): </w:t>
      </w:r>
      <w:r w:rsidRPr="00D6314C">
        <w:rPr>
          <w:rStyle w:val="reference-text"/>
          <w:i/>
          <w:noProof w:val="0"/>
          <w:lang w:val="fr-FR"/>
        </w:rPr>
        <w:t>The Origins of Totalitarianism</w:t>
      </w:r>
      <w:r w:rsidRPr="00D6314C">
        <w:rPr>
          <w:rStyle w:val="reference-text"/>
          <w:noProof w:val="0"/>
          <w:lang w:val="fr-FR"/>
        </w:rPr>
        <w:t xml:space="preserve">. Cleveland: Meridian Books. </w:t>
      </w:r>
    </w:p>
    <w:p w:rsidR="00BC7F22" w:rsidRPr="00D6314C" w:rsidRDefault="00BC7F22" w:rsidP="00BC7F22">
      <w:pPr>
        <w:pStyle w:val="Literatura"/>
        <w:rPr>
          <w:rStyle w:val="reference-text"/>
          <w:noProof w:val="0"/>
          <w:lang w:val="fr-FR"/>
        </w:rPr>
      </w:pPr>
      <w:r w:rsidRPr="00D6314C">
        <w:rPr>
          <w:noProof w:val="0"/>
          <w:lang w:val="fr-FR"/>
        </w:rPr>
        <w:t xml:space="preserve">Aston, Trevor Henry (1984): </w:t>
      </w:r>
      <w:r w:rsidRPr="00D6314C">
        <w:rPr>
          <w:rStyle w:val="fn"/>
          <w:i/>
          <w:noProof w:val="0"/>
          <w:lang w:val="fr-FR"/>
        </w:rPr>
        <w:t>The History of the University of Oxford. The early Oxford schools</w:t>
      </w:r>
      <w:r w:rsidRPr="00D6314C">
        <w:rPr>
          <w:rStyle w:val="Podtitul1"/>
          <w:noProof w:val="0"/>
          <w:lang w:val="fr-FR"/>
        </w:rPr>
        <w:t xml:space="preserve">. Tome I. Oxford </w:t>
      </w:r>
      <w:r w:rsidRPr="00D6314C">
        <w:rPr>
          <w:rStyle w:val="Podtitul1"/>
          <w:noProof w:val="0"/>
          <w:lang w:val="fr-FR"/>
        </w:rPr>
        <w:tab/>
      </w:r>
      <w:r w:rsidRPr="00D6314C">
        <w:rPr>
          <w:noProof w:val="0"/>
          <w:lang w:val="fr-FR"/>
        </w:rPr>
        <w:t>Clarendon Press.</w:t>
      </w:r>
    </w:p>
    <w:p w:rsidR="00BC7F22" w:rsidRPr="00D6314C" w:rsidRDefault="00BC7F22" w:rsidP="00BC7F22">
      <w:pPr>
        <w:pStyle w:val="Literatura"/>
        <w:rPr>
          <w:rStyle w:val="TextpoznpodarouChar"/>
          <w:noProof w:val="0"/>
          <w:lang w:val="fr-FR" w:eastAsia="en-US"/>
        </w:rPr>
      </w:pPr>
      <w:r w:rsidRPr="00D6314C">
        <w:rPr>
          <w:rStyle w:val="reference-text"/>
          <w:noProof w:val="0"/>
          <w:lang w:val="fr-FR"/>
        </w:rPr>
        <w:t xml:space="preserve">Aubé, Pierre (2003): </w:t>
      </w:r>
      <w:r w:rsidRPr="00D6314C">
        <w:rPr>
          <w:rStyle w:val="reference-text"/>
          <w:i/>
          <w:iCs/>
          <w:noProof w:val="0"/>
          <w:lang w:val="fr-FR"/>
        </w:rPr>
        <w:t>Saint Bernard de Clairvaux</w:t>
      </w:r>
      <w:r w:rsidRPr="00D6314C">
        <w:rPr>
          <w:rStyle w:val="reference-text"/>
          <w:noProof w:val="0"/>
          <w:lang w:val="fr-FR"/>
        </w:rPr>
        <w:t>. Paris: Fayard.</w:t>
      </w:r>
    </w:p>
    <w:p w:rsidR="00BC7F22" w:rsidRPr="00D6314C" w:rsidRDefault="00BC7F22" w:rsidP="00BC7F22">
      <w:pPr>
        <w:pStyle w:val="Literatura"/>
        <w:rPr>
          <w:rStyle w:val="TextpoznpodarouChar"/>
          <w:noProof w:val="0"/>
          <w:lang w:val="fr-FR" w:eastAsia="en-US"/>
        </w:rPr>
      </w:pPr>
      <w:r w:rsidRPr="00D6314C">
        <w:rPr>
          <w:rStyle w:val="TextpoznpodarouChar"/>
          <w:noProof w:val="0"/>
          <w:lang w:val="fr-FR" w:eastAsia="en-US"/>
        </w:rPr>
        <w:t xml:space="preserve">Aubenque, Pierre (1962): </w:t>
      </w:r>
      <w:r w:rsidRPr="00D6314C">
        <w:rPr>
          <w:rStyle w:val="TextpoznpodarouChar"/>
          <w:i/>
          <w:noProof w:val="0"/>
          <w:lang w:val="fr-FR" w:eastAsia="en-US"/>
        </w:rPr>
        <w:t>Le problème de l´être chez Aristote</w:t>
      </w:r>
      <w:r w:rsidRPr="00D6314C">
        <w:rPr>
          <w:rStyle w:val="TextpoznpodarouChar"/>
          <w:noProof w:val="0"/>
          <w:lang w:val="fr-FR" w:eastAsia="en-US"/>
        </w:rPr>
        <w:t>. Paris: Presses Universitaires de France.</w:t>
      </w:r>
    </w:p>
    <w:p w:rsidR="00BC7F22" w:rsidRPr="00D6314C" w:rsidRDefault="00BC7F22" w:rsidP="00BC7F22">
      <w:pPr>
        <w:pStyle w:val="Literatura"/>
        <w:rPr>
          <w:noProof w:val="0"/>
          <w:szCs w:val="24"/>
          <w:lang w:val="fr-FR"/>
        </w:rPr>
      </w:pPr>
      <w:r w:rsidRPr="00D6314C">
        <w:rPr>
          <w:noProof w:val="0"/>
          <w:szCs w:val="24"/>
          <w:lang w:val="fr-FR"/>
        </w:rPr>
        <w:t xml:space="preserve">Aurélien, Robert (2007): "L'universalité réduite au discours. Sur quelques théories franciscaines de l'abstraction </w:t>
      </w:r>
      <w:r w:rsidRPr="00D6314C">
        <w:rPr>
          <w:noProof w:val="0"/>
          <w:szCs w:val="24"/>
          <w:lang w:val="fr-FR"/>
        </w:rPr>
        <w:tab/>
        <w:t xml:space="preserve">à la fin du XIIIe siècle". </w:t>
      </w:r>
      <w:r w:rsidRPr="00D6314C">
        <w:rPr>
          <w:i/>
          <w:noProof w:val="0"/>
          <w:szCs w:val="24"/>
          <w:lang w:val="fr-FR"/>
        </w:rPr>
        <w:t>Documenti e studi sulla tradizione filosofica medievale</w:t>
      </w:r>
      <w:r w:rsidRPr="00D6314C">
        <w:rPr>
          <w:noProof w:val="0"/>
          <w:szCs w:val="24"/>
          <w:lang w:val="fr-FR"/>
        </w:rPr>
        <w:t xml:space="preserve"> XVIII, pp. 363‒393.</w:t>
      </w:r>
    </w:p>
    <w:p w:rsidR="00BC7F22" w:rsidRPr="00D6314C" w:rsidRDefault="00BC7F22" w:rsidP="00BC7F22">
      <w:pPr>
        <w:pStyle w:val="Literatura"/>
        <w:rPr>
          <w:noProof w:val="0"/>
          <w:lang w:val="fr-FR"/>
        </w:rPr>
      </w:pPr>
      <w:r w:rsidRPr="00D6314C">
        <w:rPr>
          <w:noProof w:val="0"/>
          <w:lang w:val="fr-FR"/>
        </w:rPr>
        <w:t>Averroes Latinus (</w:t>
      </w:r>
      <w:r w:rsidRPr="00D6314C">
        <w:rPr>
          <w:rStyle w:val="unicode"/>
          <w:iCs/>
          <w:noProof w:val="0"/>
          <w:lang w:val="fr-FR"/>
        </w:rPr>
        <w:t>ʾAbū l-Walīd Muḥammad Ibn ʾAḥmad Ibn Rushd</w:t>
      </w:r>
      <w:r w:rsidRPr="00D6314C">
        <w:rPr>
          <w:noProof w:val="0"/>
          <w:lang w:val="fr-FR"/>
        </w:rPr>
        <w:t xml:space="preserve">‎) </w:t>
      </w:r>
      <w:r w:rsidRPr="00D6314C">
        <w:rPr>
          <w:rStyle w:val="style30"/>
          <w:noProof w:val="0"/>
          <w:lang w:val="fr-FR"/>
        </w:rPr>
        <w:t xml:space="preserve">(1562): </w:t>
      </w:r>
      <w:r w:rsidRPr="00D6314C">
        <w:rPr>
          <w:rStyle w:val="style30"/>
          <w:i/>
          <w:noProof w:val="0"/>
          <w:lang w:val="fr-FR"/>
        </w:rPr>
        <w:t xml:space="preserve">Aristotelis Stagiritae de physico </w:t>
      </w:r>
      <w:r w:rsidRPr="00D6314C">
        <w:rPr>
          <w:noProof w:val="0"/>
          <w:szCs w:val="18"/>
          <w:lang w:val="fr-FR"/>
        </w:rPr>
        <w:tab/>
      </w:r>
      <w:r w:rsidRPr="00D6314C">
        <w:rPr>
          <w:rStyle w:val="style30"/>
          <w:i/>
          <w:noProof w:val="0"/>
          <w:lang w:val="fr-FR"/>
        </w:rPr>
        <w:t>auditu libri octo</w:t>
      </w:r>
      <w:r w:rsidRPr="00D6314C">
        <w:rPr>
          <w:noProof w:val="0"/>
          <w:lang w:val="fr-FR"/>
        </w:rPr>
        <w:t>. Editio Juntina secunda, Venezia.</w:t>
      </w:r>
    </w:p>
    <w:p w:rsidR="00BC7F22" w:rsidRPr="00D6314C" w:rsidRDefault="00BC7F22" w:rsidP="00BC7F22">
      <w:pPr>
        <w:pStyle w:val="Literatura"/>
        <w:rPr>
          <w:noProof w:val="0"/>
          <w:lang w:val="fr-FR"/>
        </w:rPr>
      </w:pPr>
      <w:r w:rsidRPr="00D6314C">
        <w:rPr>
          <w:noProof w:val="0"/>
          <w:lang w:val="fr-FR"/>
        </w:rPr>
        <w:t xml:space="preserve">‒ (1562): </w:t>
      </w:r>
      <w:r w:rsidRPr="00D6314C">
        <w:rPr>
          <w:rStyle w:val="Zvraznn"/>
          <w:noProof w:val="0"/>
          <w:lang w:val="fr-FR"/>
        </w:rPr>
        <w:t xml:space="preserve">Aristotelis metaphysicorum libri XIIII cum Averrois Cordubensis in eosdem commentariis et epitome, </w:t>
      </w:r>
      <w:r w:rsidRPr="00D6314C">
        <w:rPr>
          <w:rStyle w:val="Zvraznn"/>
          <w:noProof w:val="0"/>
          <w:lang w:val="fr-FR"/>
        </w:rPr>
        <w:tab/>
        <w:t xml:space="preserve">Theophrasti metaphysicorum </w:t>
      </w:r>
      <w:r w:rsidRPr="00D6314C">
        <w:rPr>
          <w:rStyle w:val="Zvraznn"/>
          <w:i w:val="0"/>
          <w:noProof w:val="0"/>
          <w:lang w:val="fr-FR"/>
        </w:rPr>
        <w:t xml:space="preserve">liber. </w:t>
      </w:r>
      <w:r w:rsidRPr="00D6314C">
        <w:rPr>
          <w:noProof w:val="0"/>
          <w:lang w:val="fr-FR"/>
        </w:rPr>
        <w:t>Editio Juntina secunda, vol. VIII. Venezia.</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(1953): </w:t>
      </w:r>
      <w:r w:rsidRPr="00D6314C">
        <w:rPr>
          <w:i/>
          <w:noProof w:val="0"/>
          <w:lang w:val="fr-FR"/>
        </w:rPr>
        <w:t>Averrois Cordubensis Commentarium Magnum in Aristotelis De anima Libros</w:t>
      </w:r>
      <w:r w:rsidRPr="00D6314C">
        <w:rPr>
          <w:noProof w:val="0"/>
          <w:lang w:val="fr-FR"/>
        </w:rPr>
        <w:t xml:space="preserve">. F. Stuart Crawford (ed.)., </w:t>
      </w:r>
      <w:r w:rsidRPr="00D6314C">
        <w:rPr>
          <w:noProof w:val="0"/>
          <w:lang w:val="fr-FR"/>
        </w:rPr>
        <w:tab/>
        <w:t>Cambridge: Mediaeval Academy of America.</w:t>
      </w:r>
    </w:p>
    <w:p w:rsidR="00BC7F22" w:rsidRPr="00D6314C" w:rsidRDefault="00BC7F22" w:rsidP="00BC7F22">
      <w:pPr>
        <w:pStyle w:val="Literatura"/>
        <w:rPr>
          <w:noProof w:val="0"/>
          <w:lang w:val="fr-FR"/>
        </w:rPr>
      </w:pPr>
      <w:r w:rsidRPr="00D6314C">
        <w:rPr>
          <w:noProof w:val="0"/>
          <w:lang w:val="fr-FR"/>
        </w:rPr>
        <w:t xml:space="preserve">‒ (1954): </w:t>
      </w:r>
      <w:r w:rsidRPr="00D6314C">
        <w:rPr>
          <w:i/>
          <w:noProof w:val="0"/>
          <w:lang w:val="fr-FR"/>
        </w:rPr>
        <w:t>Tahafut al-tahafut (The incoherence of the incoherence)</w:t>
      </w:r>
      <w:r w:rsidRPr="00D6314C">
        <w:rPr>
          <w:noProof w:val="0"/>
          <w:lang w:val="fr-FR"/>
        </w:rPr>
        <w:t xml:space="preserve">. Translated from the Arabic with introd. and </w:t>
      </w:r>
      <w:r w:rsidRPr="00D6314C">
        <w:rPr>
          <w:noProof w:val="0"/>
          <w:lang w:val="fr-FR"/>
        </w:rPr>
        <w:tab/>
        <w:t>notes by Simon van den Bergh. London: Lusac.</w:t>
      </w:r>
    </w:p>
    <w:p w:rsidR="00BC7F22" w:rsidRPr="00D6314C" w:rsidRDefault="00BC7F22" w:rsidP="00BC7F22">
      <w:pPr>
        <w:pStyle w:val="Literatura"/>
        <w:rPr>
          <w:noProof w:val="0"/>
          <w:lang w:val="fr-FR"/>
        </w:rPr>
      </w:pPr>
      <w:r w:rsidRPr="00D6314C">
        <w:rPr>
          <w:noProof w:val="0"/>
          <w:lang w:val="fr-FR"/>
        </w:rPr>
        <w:t>‒ (</w:t>
      </w:r>
      <w:r w:rsidRPr="00D6314C">
        <w:rPr>
          <w:rStyle w:val="TextpoznpodarouChar"/>
          <w:noProof w:val="0"/>
          <w:lang w:val="fr-FR" w:eastAsia="en-US"/>
        </w:rPr>
        <w:t xml:space="preserve">1984): </w:t>
      </w:r>
      <w:r w:rsidRPr="00D6314C">
        <w:rPr>
          <w:i/>
          <w:noProof w:val="0"/>
          <w:lang w:val="fr-FR"/>
        </w:rPr>
        <w:t xml:space="preserve">Ibn Rushd’s Metaphysics. A Translation with Introduction of Ibn Rushd's Commentary on </w:t>
      </w:r>
      <w:r w:rsidRPr="00D6314C">
        <w:rPr>
          <w:i/>
          <w:noProof w:val="0"/>
          <w:lang w:val="fr-FR"/>
        </w:rPr>
        <w:tab/>
      </w:r>
      <w:r w:rsidR="006F07F4" w:rsidRPr="00D6314C">
        <w:rPr>
          <w:i/>
          <w:noProof w:val="0"/>
          <w:lang w:val="fr-FR"/>
        </w:rPr>
        <w:t>Aristote</w:t>
      </w:r>
      <w:r w:rsidRPr="00D6314C">
        <w:rPr>
          <w:i/>
          <w:noProof w:val="0"/>
          <w:lang w:val="fr-FR"/>
        </w:rPr>
        <w:t>'s Metaphysics. Book Lām</w:t>
      </w:r>
      <w:r w:rsidRPr="00D6314C">
        <w:rPr>
          <w:noProof w:val="0"/>
          <w:lang w:val="fr-FR"/>
        </w:rPr>
        <w:t>. Ed. Charles Genequand, Leiden: Brill.</w:t>
      </w:r>
    </w:p>
    <w:p w:rsidR="00BC7F22" w:rsidRPr="00D6314C" w:rsidRDefault="00BC7F22" w:rsidP="00BC7F22">
      <w:pPr>
        <w:pStyle w:val="Literatura"/>
        <w:rPr>
          <w:noProof w:val="0"/>
          <w:lang w:val="fr-FR"/>
        </w:rPr>
      </w:pPr>
      <w:r w:rsidRPr="00D6314C">
        <w:rPr>
          <w:noProof w:val="0"/>
          <w:lang w:val="fr-FR"/>
        </w:rPr>
        <w:t xml:space="preserve">‒ (1986): </w:t>
      </w:r>
      <w:r w:rsidRPr="00D6314C">
        <w:rPr>
          <w:i/>
          <w:noProof w:val="0"/>
          <w:lang w:val="fr-FR"/>
        </w:rPr>
        <w:t>Averroe's De substantia orbis</w:t>
      </w:r>
      <w:r w:rsidRPr="00D6314C">
        <w:rPr>
          <w:noProof w:val="0"/>
          <w:lang w:val="fr-FR"/>
        </w:rPr>
        <w:t xml:space="preserve">. Critical edition of Hebrew Text with English Translation and </w:t>
      </w:r>
      <w:r w:rsidRPr="00D6314C">
        <w:rPr>
          <w:noProof w:val="0"/>
          <w:lang w:val="fr-FR"/>
        </w:rPr>
        <w:tab/>
        <w:t>Commentary by Artur Hyman. Cambridge: Massachusetts and Jerusalem.</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(2001): </w:t>
      </w:r>
      <w:r w:rsidRPr="00D6314C">
        <w:rPr>
          <w:i/>
          <w:noProof w:val="0"/>
          <w:lang w:val="fr-FR"/>
        </w:rPr>
        <w:t>Averroès</w:t>
      </w:r>
      <w:r w:rsidRPr="00D6314C">
        <w:rPr>
          <w:noProof w:val="0"/>
          <w:lang w:val="fr-FR"/>
        </w:rPr>
        <w:t xml:space="preserve">. </w:t>
      </w:r>
      <w:r w:rsidRPr="00D6314C">
        <w:rPr>
          <w:i/>
          <w:noProof w:val="0"/>
          <w:lang w:val="fr-FR"/>
        </w:rPr>
        <w:t>La béatitude de l’âme</w:t>
      </w:r>
      <w:r w:rsidRPr="00D6314C">
        <w:rPr>
          <w:noProof w:val="0"/>
          <w:lang w:val="fr-FR"/>
        </w:rPr>
        <w:t xml:space="preserve">. Éditions, traductions annotées, études doctrinales et historiques </w:t>
      </w:r>
      <w:r w:rsidRPr="00D6314C">
        <w:rPr>
          <w:noProof w:val="0"/>
          <w:lang w:val="fr-FR"/>
        </w:rPr>
        <w:tab/>
        <w:t xml:space="preserve">d’un traité « d’Averroès » par Marc Geoffroy et Carlos Steel. Paris: Vrin, « Sic et Non ». </w:t>
      </w:r>
    </w:p>
    <w:p w:rsidR="00BC7F22" w:rsidRPr="00D6314C" w:rsidRDefault="00BC7F22" w:rsidP="00BC7F22">
      <w:pPr>
        <w:pStyle w:val="Literatura"/>
        <w:rPr>
          <w:noProof w:val="0"/>
          <w:lang w:val="fr-FR"/>
        </w:rPr>
      </w:pPr>
      <w:r w:rsidRPr="00D6314C">
        <w:rPr>
          <w:noProof w:val="0"/>
          <w:lang w:val="fr-FR"/>
        </w:rPr>
        <w:t>‒ (2004):</w:t>
      </w:r>
      <w:r w:rsidRPr="00D6314C">
        <w:rPr>
          <w:i/>
          <w:noProof w:val="0"/>
          <w:lang w:val="fr-FR"/>
        </w:rPr>
        <w:t xml:space="preserve"> </w:t>
      </w:r>
      <w:r w:rsidR="00995870" w:rsidRPr="00D6314C">
        <w:rPr>
          <w:i/>
          <w:noProof w:val="0"/>
          <w:lang w:val="fr-FR"/>
        </w:rPr>
        <w:t>Averroès</w:t>
      </w:r>
      <w:r w:rsidRPr="00D6314C">
        <w:rPr>
          <w:i/>
          <w:noProof w:val="0"/>
          <w:lang w:val="fr-FR"/>
        </w:rPr>
        <w:t xml:space="preserve">: Middle Commentary on </w:t>
      </w:r>
      <w:r w:rsidR="006F07F4" w:rsidRPr="00D6314C">
        <w:rPr>
          <w:i/>
          <w:noProof w:val="0"/>
          <w:lang w:val="fr-FR"/>
        </w:rPr>
        <w:t>Aristote</w:t>
      </w:r>
      <w:r w:rsidRPr="00D6314C">
        <w:rPr>
          <w:i/>
          <w:noProof w:val="0"/>
          <w:lang w:val="fr-FR"/>
        </w:rPr>
        <w:t>’s De anima</w:t>
      </w:r>
      <w:r w:rsidRPr="00D6314C">
        <w:rPr>
          <w:noProof w:val="0"/>
          <w:lang w:val="fr-FR"/>
        </w:rPr>
        <w:t xml:space="preserve">. A Critical Edition of the Arabic Text with </w:t>
      </w:r>
      <w:r w:rsidRPr="00D6314C">
        <w:rPr>
          <w:noProof w:val="0"/>
          <w:lang w:val="fr-FR"/>
        </w:rPr>
        <w:tab/>
        <w:t xml:space="preserve">English Translation, Notes, and Introduction by Alfred L. Ivry, </w:t>
      </w:r>
      <w:r w:rsidRPr="00D6314C">
        <w:rPr>
          <w:rStyle w:val="Zvraznn"/>
          <w:noProof w:val="0"/>
          <w:lang w:val="fr-FR"/>
        </w:rPr>
        <w:t>Aestimatio</w:t>
      </w:r>
      <w:r w:rsidRPr="00D6314C">
        <w:rPr>
          <w:noProof w:val="0"/>
          <w:lang w:val="fr-FR"/>
        </w:rPr>
        <w:t xml:space="preserve"> 1: 57–61.</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(2009): </w:t>
      </w:r>
      <w:r w:rsidRPr="00D6314C">
        <w:rPr>
          <w:i/>
          <w:noProof w:val="0"/>
          <w:lang w:val="fr-FR"/>
        </w:rPr>
        <w:t>Averroes (Ibn Rushd) of Cordoba.</w:t>
      </w:r>
      <w:r w:rsidRPr="00D6314C">
        <w:rPr>
          <w:noProof w:val="0"/>
          <w:lang w:val="fr-FR"/>
        </w:rPr>
        <w:t xml:space="preserve"> </w:t>
      </w:r>
      <w:r w:rsidRPr="00D6314C">
        <w:rPr>
          <w:i/>
          <w:noProof w:val="0"/>
          <w:lang w:val="fr-FR"/>
        </w:rPr>
        <w:t>Long Commentary on the</w:t>
      </w:r>
      <w:r w:rsidRPr="00D6314C">
        <w:rPr>
          <w:rStyle w:val="ZkladntextKurzva"/>
          <w:rFonts w:ascii="Constantia" w:eastAsia="Constantia" w:hAnsi="Constantia" w:cs="Constantia"/>
          <w:b/>
          <w:bCs/>
          <w:iCs w:val="0"/>
          <w:noProof w:val="0"/>
          <w:spacing w:val="-12"/>
          <w:sz w:val="22"/>
          <w:szCs w:val="22"/>
          <w:lang w:val="fr-FR"/>
        </w:rPr>
        <w:t xml:space="preserve"> </w:t>
      </w:r>
      <w:r w:rsidRPr="00D6314C">
        <w:rPr>
          <w:i/>
          <w:noProof w:val="0"/>
          <w:lang w:val="fr-FR"/>
        </w:rPr>
        <w:t>De anima</w:t>
      </w:r>
      <w:r w:rsidRPr="00D6314C">
        <w:rPr>
          <w:rStyle w:val="ZkladntextKurzva"/>
          <w:rFonts w:ascii="Constantia" w:eastAsia="Constantia" w:hAnsi="Constantia" w:cs="Constantia"/>
          <w:b/>
          <w:bCs/>
          <w:iCs w:val="0"/>
          <w:noProof w:val="0"/>
          <w:spacing w:val="-12"/>
          <w:sz w:val="22"/>
          <w:szCs w:val="22"/>
          <w:lang w:val="fr-FR"/>
        </w:rPr>
        <w:t xml:space="preserve"> </w:t>
      </w:r>
      <w:r w:rsidRPr="00D6314C">
        <w:rPr>
          <w:i/>
          <w:noProof w:val="0"/>
          <w:lang w:val="fr-FR"/>
        </w:rPr>
        <w:t xml:space="preserve">of </w:t>
      </w:r>
      <w:r w:rsidR="006F07F4" w:rsidRPr="00D6314C">
        <w:rPr>
          <w:i/>
          <w:noProof w:val="0"/>
          <w:lang w:val="fr-FR"/>
        </w:rPr>
        <w:t>Aristote</w:t>
      </w:r>
      <w:r w:rsidRPr="00D6314C">
        <w:rPr>
          <w:noProof w:val="0"/>
          <w:lang w:val="fr-FR"/>
        </w:rPr>
        <w:t xml:space="preserve">. Translated and with </w:t>
      </w:r>
      <w:r w:rsidRPr="00D6314C">
        <w:rPr>
          <w:noProof w:val="0"/>
          <w:lang w:val="fr-FR"/>
        </w:rPr>
        <w:tab/>
        <w:t xml:space="preserve">introduction and notes by Richard C. Taylor with Therese-Anne Druart, subeditor. </w:t>
      </w:r>
      <w:r w:rsidRPr="00D6314C">
        <w:rPr>
          <w:noProof w:val="0"/>
          <w:color w:val="000000"/>
          <w:lang w:val="fr-FR"/>
        </w:rPr>
        <w:t xml:space="preserve">New Haven &amp; </w:t>
      </w:r>
      <w:r w:rsidRPr="00D6314C">
        <w:rPr>
          <w:rStyle w:val="st"/>
          <w:bCs/>
          <w:i/>
          <w:noProof w:val="0"/>
          <w:lang w:val="fr-FR"/>
        </w:rPr>
        <w:tab/>
      </w:r>
      <w:r w:rsidRPr="00D6314C">
        <w:rPr>
          <w:noProof w:val="0"/>
          <w:color w:val="000000"/>
          <w:lang w:val="fr-FR"/>
        </w:rPr>
        <w:t xml:space="preserve">London: </w:t>
      </w:r>
      <w:r w:rsidRPr="00D6314C">
        <w:rPr>
          <w:noProof w:val="0"/>
          <w:lang w:val="fr-FR"/>
        </w:rPr>
        <w:t>Yale University Press.</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(2010): </w:t>
      </w:r>
      <w:r w:rsidRPr="00D6314C">
        <w:rPr>
          <w:i/>
          <w:noProof w:val="0"/>
          <w:lang w:val="fr-FR"/>
        </w:rPr>
        <w:t xml:space="preserve">Averroes On </w:t>
      </w:r>
      <w:r w:rsidR="006F07F4" w:rsidRPr="00D6314C">
        <w:rPr>
          <w:i/>
          <w:noProof w:val="0"/>
          <w:lang w:val="fr-FR"/>
        </w:rPr>
        <w:t>Aristote</w:t>
      </w:r>
      <w:r w:rsidRPr="00D6314C">
        <w:rPr>
          <w:i/>
          <w:noProof w:val="0"/>
          <w:lang w:val="fr-FR"/>
        </w:rPr>
        <w:t>’s "Metaphysics"</w:t>
      </w:r>
      <w:r w:rsidRPr="00D6314C">
        <w:rPr>
          <w:noProof w:val="0"/>
          <w:lang w:val="fr-FR"/>
        </w:rPr>
        <w:t xml:space="preserve">. </w:t>
      </w:r>
      <w:r w:rsidRPr="00D6314C">
        <w:rPr>
          <w:i/>
          <w:noProof w:val="0"/>
          <w:lang w:val="fr-FR"/>
        </w:rPr>
        <w:t xml:space="preserve">An Annotated Translation of the So-called "Epitome“ (Scientia </w:t>
      </w:r>
      <w:r w:rsidRPr="00D6314C">
        <w:rPr>
          <w:i/>
          <w:noProof w:val="0"/>
          <w:lang w:val="fr-FR"/>
        </w:rPr>
        <w:tab/>
        <w:t>Graeco-Arabica)</w:t>
      </w:r>
      <w:r w:rsidRPr="00D6314C">
        <w:rPr>
          <w:noProof w:val="0"/>
          <w:lang w:val="fr-FR"/>
        </w:rPr>
        <w:t xml:space="preserve">. Edited </w:t>
      </w:r>
      <w:r w:rsidRPr="00D6314C">
        <w:rPr>
          <w:rStyle w:val="st"/>
          <w:noProof w:val="0"/>
          <w:lang w:val="fr-FR"/>
        </w:rPr>
        <w:t xml:space="preserve">Rüdiger Arnzen. </w:t>
      </w:r>
      <w:r w:rsidRPr="00D6314C">
        <w:rPr>
          <w:noProof w:val="0"/>
          <w:lang w:val="fr-FR"/>
        </w:rPr>
        <w:t>Scientia Graeco-Arabica (Book 5), De Gruyter.</w:t>
      </w:r>
    </w:p>
    <w:p w:rsidR="00BC7F22" w:rsidRPr="00D6314C" w:rsidRDefault="00BC7F22" w:rsidP="00BC7F22">
      <w:pPr>
        <w:pStyle w:val="Literatura"/>
        <w:rPr>
          <w:noProof w:val="0"/>
          <w:lang w:val="fr-FR"/>
        </w:rPr>
      </w:pPr>
      <w:r w:rsidRPr="00D6314C">
        <w:rPr>
          <w:rFonts w:cs="Calibri"/>
          <w:noProof w:val="0"/>
          <w:lang w:val="fr-FR"/>
        </w:rPr>
        <w:t>−</w:t>
      </w:r>
      <w:r w:rsidRPr="00D6314C">
        <w:rPr>
          <w:noProof w:val="0"/>
          <w:lang w:val="fr-FR"/>
        </w:rPr>
        <w:t xml:space="preserve"> (2010): </w:t>
      </w:r>
      <w:r w:rsidRPr="00D6314C">
        <w:rPr>
          <w:i/>
          <w:noProof w:val="0"/>
          <w:lang w:val="fr-FR"/>
        </w:rPr>
        <w:t xml:space="preserve">Commentum medium super libro praedicamentorum Aristotelis. Translatio Wilhelmo de Luna </w:t>
      </w:r>
      <w:r w:rsidRPr="00D6314C">
        <w:rPr>
          <w:noProof w:val="0"/>
          <w:lang w:val="fr-FR"/>
        </w:rPr>
        <w:tab/>
      </w:r>
      <w:r w:rsidRPr="00D6314C">
        <w:rPr>
          <w:i/>
          <w:noProof w:val="0"/>
          <w:lang w:val="fr-FR"/>
        </w:rPr>
        <w:t>adscripta</w:t>
      </w:r>
      <w:r w:rsidRPr="00D6314C">
        <w:rPr>
          <w:noProof w:val="0"/>
          <w:lang w:val="fr-FR"/>
        </w:rPr>
        <w:t>. Ed. Roland Hissette. Averroes Latinus 11. Leuven: Peeters Publishers.</w:t>
      </w:r>
    </w:p>
    <w:p w:rsidR="00BC7F22" w:rsidRPr="00D6314C" w:rsidRDefault="00BC7F22" w:rsidP="00BC7F22">
      <w:pPr>
        <w:pStyle w:val="Literatura"/>
        <w:rPr>
          <w:noProof w:val="0"/>
          <w:szCs w:val="22"/>
          <w:lang w:val="fr-FR"/>
        </w:rPr>
      </w:pPr>
      <w:r w:rsidRPr="00D6314C">
        <w:rPr>
          <w:rStyle w:val="st"/>
          <w:noProof w:val="0"/>
          <w:lang w:val="fr-FR"/>
        </w:rPr>
        <w:t xml:space="preserve">Avicebron (1895): </w:t>
      </w:r>
      <w:r w:rsidRPr="00D6314C">
        <w:rPr>
          <w:rStyle w:val="st"/>
          <w:i/>
          <w:noProof w:val="0"/>
          <w:lang w:val="fr-FR"/>
        </w:rPr>
        <w:t>Avencebrolis (Ibn Gebirol) Fons Vitae</w:t>
      </w:r>
      <w:r w:rsidRPr="00D6314C">
        <w:rPr>
          <w:rStyle w:val="st"/>
          <w:noProof w:val="0"/>
          <w:lang w:val="fr-FR"/>
        </w:rPr>
        <w:t xml:space="preserve">. Ed. Clemens Baeumker. Monasterii: Formis </w:t>
      </w:r>
      <w:r w:rsidRPr="00D6314C">
        <w:rPr>
          <w:rStyle w:val="st"/>
          <w:noProof w:val="0"/>
          <w:lang w:val="fr-FR"/>
        </w:rPr>
        <w:tab/>
        <w:t>Aschendorffianis.</w:t>
      </w:r>
    </w:p>
    <w:p w:rsidR="00BC7F22" w:rsidRPr="00D6314C" w:rsidRDefault="00BC7F22" w:rsidP="00BC7F22">
      <w:pPr>
        <w:pStyle w:val="Literatura"/>
        <w:rPr>
          <w:noProof w:val="0"/>
          <w:lang w:val="fr-FR"/>
        </w:rPr>
      </w:pPr>
      <w:r w:rsidRPr="00D6314C">
        <w:rPr>
          <w:noProof w:val="0"/>
          <w:lang w:val="fr-FR"/>
        </w:rPr>
        <w:t>Avicenna Latinus</w:t>
      </w:r>
      <w:r w:rsidRPr="00D6314C">
        <w:rPr>
          <w:rStyle w:val="st"/>
          <w:noProof w:val="0"/>
          <w:lang w:val="fr-FR"/>
        </w:rPr>
        <w:t xml:space="preserve"> (Abū ʿAlī al-Ḥusayn ibn ʿAbd Allāh ibn Al-Hasan ibn Ali ibn Sīnā</w:t>
      </w:r>
      <w:r w:rsidRPr="00D6314C">
        <w:rPr>
          <w:noProof w:val="0"/>
          <w:lang w:val="fr-FR"/>
        </w:rPr>
        <w:t xml:space="preserve">) (1952): </w:t>
      </w:r>
      <w:r w:rsidRPr="00D6314C">
        <w:rPr>
          <w:i/>
          <w:noProof w:val="0"/>
          <w:lang w:val="fr-FR"/>
        </w:rPr>
        <w:t xml:space="preserve">Avicenna's Psychology. </w:t>
      </w:r>
      <w:r w:rsidRPr="00D6314C">
        <w:rPr>
          <w:noProof w:val="0"/>
          <w:szCs w:val="18"/>
          <w:lang w:val="fr-FR"/>
        </w:rPr>
        <w:tab/>
      </w:r>
      <w:r w:rsidRPr="00D6314C">
        <w:rPr>
          <w:i/>
          <w:noProof w:val="0"/>
          <w:szCs w:val="24"/>
          <w:lang w:val="fr-FR"/>
        </w:rPr>
        <w:t xml:space="preserve">An English Translation of </w:t>
      </w:r>
      <w:r w:rsidRPr="00D6314C">
        <w:rPr>
          <w:i/>
          <w:noProof w:val="0"/>
          <w:lang w:val="fr-FR"/>
        </w:rPr>
        <w:t>Kitāb</w:t>
      </w:r>
      <w:r w:rsidRPr="00D6314C">
        <w:rPr>
          <w:i/>
          <w:noProof w:val="0"/>
          <w:szCs w:val="24"/>
          <w:lang w:val="fr-FR"/>
        </w:rPr>
        <w:t xml:space="preserve"> al Naj</w:t>
      </w:r>
      <w:r w:rsidRPr="00D6314C">
        <w:rPr>
          <w:i/>
          <w:noProof w:val="0"/>
          <w:lang w:val="fr-FR"/>
        </w:rPr>
        <w:t>āt</w:t>
      </w:r>
      <w:r w:rsidRPr="00D6314C">
        <w:rPr>
          <w:i/>
          <w:noProof w:val="0"/>
          <w:szCs w:val="24"/>
          <w:lang w:val="fr-FR"/>
        </w:rPr>
        <w:t xml:space="preserve">, Book II, Chapter VI with Historico-Philosophical Notes and Textual </w:t>
      </w:r>
      <w:r w:rsidRPr="00D6314C">
        <w:rPr>
          <w:noProof w:val="0"/>
          <w:szCs w:val="18"/>
          <w:lang w:val="fr-FR"/>
        </w:rPr>
        <w:tab/>
      </w:r>
      <w:r w:rsidRPr="00D6314C">
        <w:rPr>
          <w:i/>
          <w:noProof w:val="0"/>
          <w:szCs w:val="24"/>
          <w:lang w:val="fr-FR"/>
        </w:rPr>
        <w:t>Improvements of the Cairo Edition</w:t>
      </w:r>
      <w:r w:rsidRPr="00D6314C">
        <w:rPr>
          <w:noProof w:val="0"/>
          <w:szCs w:val="24"/>
          <w:lang w:val="fr-FR"/>
        </w:rPr>
        <w:t xml:space="preserve">. Edited by </w:t>
      </w:r>
      <w:r w:rsidRPr="00D6314C">
        <w:rPr>
          <w:rStyle w:val="st"/>
          <w:noProof w:val="0"/>
          <w:lang w:val="fr-FR"/>
        </w:rPr>
        <w:t xml:space="preserve">Fazlur </w:t>
      </w:r>
      <w:r w:rsidRPr="00D6314C">
        <w:rPr>
          <w:noProof w:val="0"/>
          <w:lang w:val="fr-FR"/>
        </w:rPr>
        <w:t>Rahman</w:t>
      </w:r>
      <w:r w:rsidRPr="00D6314C">
        <w:rPr>
          <w:rStyle w:val="st"/>
          <w:noProof w:val="0"/>
          <w:lang w:val="fr-FR"/>
        </w:rPr>
        <w:t>, Oxford University Press.</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(1968): </w:t>
      </w:r>
      <w:r w:rsidRPr="00D6314C">
        <w:rPr>
          <w:i/>
          <w:noProof w:val="0"/>
          <w:lang w:val="fr-FR"/>
        </w:rPr>
        <w:t xml:space="preserve">Liber de anima, seu sextus de naturalibus I‒II. </w:t>
      </w:r>
      <w:r w:rsidRPr="00D6314C">
        <w:rPr>
          <w:noProof w:val="0"/>
          <w:lang w:val="fr-FR"/>
        </w:rPr>
        <w:t>Ed. Simone Van Riet, Louvain: E. J. Brill.</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(1977): </w:t>
      </w:r>
      <w:r w:rsidRPr="00D6314C">
        <w:rPr>
          <w:i/>
          <w:noProof w:val="0"/>
          <w:lang w:val="fr-FR"/>
        </w:rPr>
        <w:t>Liber De Philosophia Prima Sive Scientia Divina I–IV</w:t>
      </w:r>
      <w:r w:rsidRPr="00D6314C">
        <w:rPr>
          <w:noProof w:val="0"/>
          <w:lang w:val="fr-FR"/>
        </w:rPr>
        <w:t xml:space="preserve">. Ed. Simone Van Riet, introduction par Gérard </w:t>
      </w:r>
      <w:r w:rsidRPr="00D6314C">
        <w:rPr>
          <w:noProof w:val="0"/>
          <w:lang w:val="fr-FR"/>
        </w:rPr>
        <w:tab/>
        <w:t>Verbeke. Louvain: Édition Peeters.</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(1980): </w:t>
      </w:r>
      <w:r w:rsidRPr="00D6314C">
        <w:rPr>
          <w:i/>
          <w:noProof w:val="0"/>
          <w:lang w:val="fr-FR"/>
        </w:rPr>
        <w:t>Liber De Philosophia Prima Sive Scientia Divina V–X</w:t>
      </w:r>
      <w:r w:rsidRPr="00D6314C">
        <w:rPr>
          <w:noProof w:val="0"/>
          <w:lang w:val="fr-FR"/>
        </w:rPr>
        <w:t xml:space="preserve">. Ed. Simone Van Riet, introduction par Gérard </w:t>
      </w:r>
      <w:r w:rsidRPr="00D6314C">
        <w:rPr>
          <w:noProof w:val="0"/>
          <w:lang w:val="fr-FR"/>
        </w:rPr>
        <w:tab/>
        <w:t>Verbeke. Louvain: Édition Peeters.</w:t>
      </w:r>
    </w:p>
    <w:p w:rsidR="00BC7F22" w:rsidRPr="00D6314C" w:rsidRDefault="00BC7F22" w:rsidP="00BC7F22">
      <w:pPr>
        <w:pStyle w:val="Literatura"/>
        <w:rPr>
          <w:noProof w:val="0"/>
          <w:lang w:val="fr-FR"/>
        </w:rPr>
      </w:pPr>
      <w:r w:rsidRPr="00D6314C">
        <w:rPr>
          <w:noProof w:val="0"/>
          <w:lang w:val="fr-FR"/>
        </w:rPr>
        <w:t xml:space="preserve">‒ (1992): </w:t>
      </w:r>
      <w:r w:rsidRPr="00D6314C">
        <w:rPr>
          <w:i/>
          <w:noProof w:val="0"/>
          <w:lang w:val="fr-FR"/>
        </w:rPr>
        <w:t xml:space="preserve">Liber primus Naturalium. Tractatus Primus de causis et principiis naturalium. </w:t>
      </w:r>
      <w:r w:rsidRPr="00D6314C">
        <w:rPr>
          <w:noProof w:val="0"/>
          <w:lang w:val="fr-FR"/>
        </w:rPr>
        <w:t xml:space="preserve">Ed. Simone Van Riet, </w:t>
      </w:r>
      <w:r w:rsidRPr="00D6314C">
        <w:rPr>
          <w:noProof w:val="0"/>
          <w:lang w:val="fr-FR"/>
        </w:rPr>
        <w:tab/>
        <w:t>Louvain: E. J. Brill.</w:t>
      </w:r>
    </w:p>
    <w:p w:rsidR="00BC7F22" w:rsidRPr="00D6314C" w:rsidRDefault="00BC7F22" w:rsidP="00BC7F22">
      <w:pPr>
        <w:pStyle w:val="Literatura"/>
        <w:rPr>
          <w:noProof w:val="0"/>
          <w:szCs w:val="22"/>
          <w:lang w:val="fr-FR"/>
        </w:rPr>
      </w:pPr>
      <w:r w:rsidRPr="00D6314C">
        <w:rPr>
          <w:noProof w:val="0"/>
          <w:szCs w:val="22"/>
          <w:lang w:val="fr-FR"/>
        </w:rPr>
        <w:t xml:space="preserve">Bacon, Roger </w:t>
      </w:r>
      <w:r w:rsidRPr="00D6314C">
        <w:rPr>
          <w:noProof w:val="0"/>
          <w:lang w:val="fr-FR"/>
        </w:rPr>
        <w:t xml:space="preserve">(1859): </w:t>
      </w:r>
      <w:r w:rsidRPr="00D6314C">
        <w:rPr>
          <w:i/>
          <w:noProof w:val="0"/>
          <w:lang w:val="fr-FR"/>
        </w:rPr>
        <w:t xml:space="preserve">Fr. Rogeri Bacon. Opera Quaedam Hactenus Inedita </w:t>
      </w:r>
      <w:r w:rsidRPr="00D6314C">
        <w:rPr>
          <w:noProof w:val="0"/>
          <w:lang w:val="fr-FR"/>
        </w:rPr>
        <w:t>1</w:t>
      </w:r>
      <w:r w:rsidRPr="00D6314C">
        <w:rPr>
          <w:i/>
          <w:noProof w:val="0"/>
          <w:lang w:val="fr-FR"/>
        </w:rPr>
        <w:t xml:space="preserve">. Opus tertium (I.), Opus minus (II.), </w:t>
      </w:r>
      <w:r w:rsidRPr="00D6314C">
        <w:rPr>
          <w:noProof w:val="0"/>
          <w:szCs w:val="18"/>
          <w:lang w:val="fr-FR"/>
        </w:rPr>
        <w:tab/>
      </w:r>
      <w:r w:rsidRPr="00D6314C">
        <w:rPr>
          <w:i/>
          <w:noProof w:val="0"/>
          <w:lang w:val="fr-FR"/>
        </w:rPr>
        <w:t>Compendium studii philosophiae (III)</w:t>
      </w:r>
      <w:r w:rsidRPr="00D6314C">
        <w:rPr>
          <w:noProof w:val="0"/>
          <w:lang w:val="fr-FR"/>
        </w:rPr>
        <w:t xml:space="preserve">.  Edited by J. S. Brewer. London: Longman, Green, Longman, and </w:t>
      </w:r>
      <w:r w:rsidRPr="00D6314C">
        <w:rPr>
          <w:noProof w:val="0"/>
          <w:lang w:val="fr-FR"/>
        </w:rPr>
        <w:tab/>
        <w:t>Roberts.</w:t>
      </w:r>
    </w:p>
    <w:p w:rsidR="00BC7F22" w:rsidRPr="00D6314C" w:rsidRDefault="00BC7F22" w:rsidP="00BC7F22">
      <w:pPr>
        <w:pStyle w:val="Literatura"/>
        <w:rPr>
          <w:noProof w:val="0"/>
          <w:lang w:val="fr-FR"/>
        </w:rPr>
      </w:pPr>
      <w:r w:rsidRPr="00D6314C">
        <w:rPr>
          <w:noProof w:val="0"/>
          <w:lang w:val="fr-FR"/>
        </w:rPr>
        <w:t xml:space="preserve">‒ (1911): </w:t>
      </w:r>
      <w:r w:rsidRPr="00D6314C">
        <w:rPr>
          <w:i/>
          <w:noProof w:val="0"/>
          <w:lang w:val="fr-FR"/>
        </w:rPr>
        <w:t>Liber primus Communium naturalium, Pars Quarta, Distinctio tertia de anima</w:t>
      </w:r>
      <w:r w:rsidRPr="00D6314C">
        <w:rPr>
          <w:noProof w:val="0"/>
          <w:lang w:val="fr-FR"/>
        </w:rPr>
        <w:t xml:space="preserve">. Edited by R. Steele, </w:t>
      </w:r>
      <w:r w:rsidRPr="00D6314C">
        <w:rPr>
          <w:noProof w:val="0"/>
          <w:lang w:val="fr-FR"/>
        </w:rPr>
        <w:tab/>
      </w:r>
      <w:r w:rsidRPr="00D6314C">
        <w:rPr>
          <w:i/>
          <w:noProof w:val="0"/>
          <w:lang w:val="fr-FR"/>
        </w:rPr>
        <w:t>Opera hactenus inedita Rogeri Baconi</w:t>
      </w:r>
      <w:r w:rsidRPr="00D6314C">
        <w:rPr>
          <w:noProof w:val="0"/>
          <w:lang w:val="fr-FR"/>
        </w:rPr>
        <w:t xml:space="preserve"> 3. Oxford: Clarendon Press.</w:t>
      </w:r>
    </w:p>
    <w:p w:rsidR="00BC7F22" w:rsidRPr="00D6314C" w:rsidRDefault="00BC7F22" w:rsidP="00BC7F22">
      <w:pPr>
        <w:pStyle w:val="Literatura"/>
        <w:rPr>
          <w:noProof w:val="0"/>
          <w:lang w:val="fr-FR"/>
        </w:rPr>
      </w:pPr>
      <w:r w:rsidRPr="00D6314C">
        <w:rPr>
          <w:noProof w:val="0"/>
          <w:lang w:val="fr-FR"/>
        </w:rPr>
        <w:t xml:space="preserve">‒ (1911): </w:t>
      </w:r>
      <w:r w:rsidRPr="00D6314C">
        <w:rPr>
          <w:i/>
          <w:noProof w:val="0"/>
          <w:lang w:val="fr-FR"/>
        </w:rPr>
        <w:t>Compendium Studii Theologiae</w:t>
      </w:r>
      <w:r w:rsidRPr="00D6314C">
        <w:rPr>
          <w:noProof w:val="0"/>
          <w:lang w:val="fr-FR"/>
        </w:rPr>
        <w:t xml:space="preserve">. Edited by H. Rashdall, British Society of Franciscan Studies, 3. </w:t>
      </w:r>
      <w:r w:rsidRPr="00D6314C">
        <w:rPr>
          <w:noProof w:val="0"/>
          <w:lang w:val="fr-FR"/>
        </w:rPr>
        <w:tab/>
        <w:t>Aberdeen: Academic Press.</w:t>
      </w:r>
    </w:p>
    <w:p w:rsidR="00BC7F22" w:rsidRPr="00D6314C" w:rsidRDefault="00BC7F22" w:rsidP="00BC7F22">
      <w:pPr>
        <w:pStyle w:val="Literatura"/>
        <w:rPr>
          <w:noProof w:val="0"/>
          <w:lang w:val="fr-FR"/>
        </w:rPr>
      </w:pPr>
      <w:r w:rsidRPr="00D6314C">
        <w:rPr>
          <w:noProof w:val="0"/>
          <w:lang w:val="fr-FR"/>
        </w:rPr>
        <w:t xml:space="preserve">‒ (1932): </w:t>
      </w:r>
      <w:r w:rsidRPr="00D6314C">
        <w:rPr>
          <w:i/>
          <w:noProof w:val="0"/>
          <w:lang w:val="fr-FR"/>
        </w:rPr>
        <w:t>Quaestiones altere supra libros prime philosophie Aristotelis</w:t>
      </w:r>
      <w:r w:rsidRPr="00D6314C">
        <w:rPr>
          <w:noProof w:val="0"/>
          <w:lang w:val="fr-FR"/>
        </w:rPr>
        <w:t xml:space="preserve"> (</w:t>
      </w:r>
      <w:r w:rsidRPr="00D6314C">
        <w:rPr>
          <w:i/>
          <w:noProof w:val="0"/>
          <w:lang w:val="fr-FR"/>
        </w:rPr>
        <w:t>Metaphysica</w:t>
      </w:r>
      <w:r w:rsidRPr="00D6314C">
        <w:rPr>
          <w:noProof w:val="0"/>
          <w:lang w:val="fr-FR"/>
        </w:rPr>
        <w:t xml:space="preserve"> I‒IV). Edited by R. Steele &amp; </w:t>
      </w:r>
      <w:r w:rsidRPr="00D6314C">
        <w:rPr>
          <w:noProof w:val="0"/>
          <w:lang w:val="fr-FR"/>
        </w:rPr>
        <w:tab/>
        <w:t xml:space="preserve">F.M. Delorme. </w:t>
      </w:r>
      <w:r w:rsidRPr="00D6314C">
        <w:rPr>
          <w:i/>
          <w:noProof w:val="0"/>
          <w:lang w:val="fr-FR"/>
        </w:rPr>
        <w:t>Opera hactenus inedita Rogeri Baconi</w:t>
      </w:r>
      <w:r w:rsidRPr="00D6314C">
        <w:rPr>
          <w:noProof w:val="0"/>
          <w:lang w:val="fr-FR"/>
        </w:rPr>
        <w:t xml:space="preserve"> 11, Oxford: Clarendon Press.</w:t>
      </w:r>
    </w:p>
    <w:p w:rsidR="00BC7F22" w:rsidRPr="00D6314C" w:rsidRDefault="00BC7F22" w:rsidP="00BC7F22">
      <w:pPr>
        <w:pStyle w:val="Literatura"/>
        <w:rPr>
          <w:noProof w:val="0"/>
          <w:lang w:val="fr-FR"/>
        </w:rPr>
      </w:pPr>
      <w:r w:rsidRPr="00D6314C">
        <w:rPr>
          <w:noProof w:val="0"/>
          <w:lang w:val="fr-FR"/>
        </w:rPr>
        <w:t xml:space="preserve">‒ (1930): </w:t>
      </w:r>
      <w:r w:rsidRPr="00D6314C">
        <w:rPr>
          <w:i/>
          <w:noProof w:val="0"/>
          <w:lang w:val="fr-FR"/>
        </w:rPr>
        <w:t>Quaestiones altere supra libros prime philosophie Aristotelis</w:t>
      </w:r>
      <w:r w:rsidRPr="00D6314C">
        <w:rPr>
          <w:noProof w:val="0"/>
          <w:lang w:val="fr-FR"/>
        </w:rPr>
        <w:t xml:space="preserve"> (</w:t>
      </w:r>
      <w:r w:rsidRPr="00D6314C">
        <w:rPr>
          <w:i/>
          <w:noProof w:val="0"/>
          <w:lang w:val="fr-FR"/>
        </w:rPr>
        <w:t>Metaphysica</w:t>
      </w:r>
      <w:r w:rsidRPr="00D6314C">
        <w:rPr>
          <w:noProof w:val="0"/>
          <w:lang w:val="fr-FR"/>
        </w:rPr>
        <w:t xml:space="preserve"> I, II, V‒X). Edited by R. </w:t>
      </w:r>
      <w:r w:rsidRPr="00D6314C">
        <w:rPr>
          <w:noProof w:val="0"/>
          <w:lang w:val="fr-FR"/>
        </w:rPr>
        <w:tab/>
        <w:t xml:space="preserve">Steele &amp; F.M. Delorme. </w:t>
      </w:r>
      <w:r w:rsidRPr="00D6314C">
        <w:rPr>
          <w:i/>
          <w:noProof w:val="0"/>
          <w:lang w:val="fr-FR"/>
        </w:rPr>
        <w:t>Opera hactenus inedita Rogeri Baconi</w:t>
      </w:r>
      <w:r w:rsidRPr="00D6314C">
        <w:rPr>
          <w:noProof w:val="0"/>
          <w:lang w:val="fr-FR"/>
        </w:rPr>
        <w:t xml:space="preserve"> 10, Oxford: Clarendon Press.</w:t>
      </w:r>
    </w:p>
    <w:p w:rsidR="00BC7F22" w:rsidRPr="00D6314C" w:rsidRDefault="00BC7F22" w:rsidP="00BC7F22">
      <w:pPr>
        <w:pStyle w:val="Literatura"/>
        <w:rPr>
          <w:noProof w:val="0"/>
          <w:lang w:val="fr-FR"/>
        </w:rPr>
      </w:pPr>
      <w:r w:rsidRPr="00D6314C">
        <w:rPr>
          <w:noProof w:val="0"/>
          <w:szCs w:val="22"/>
          <w:lang w:val="fr-FR"/>
        </w:rPr>
        <w:t xml:space="preserve">‒ (1986): </w:t>
      </w:r>
      <w:r w:rsidRPr="00D6314C">
        <w:rPr>
          <w:i/>
          <w:noProof w:val="0"/>
          <w:lang w:val="fr-FR"/>
        </w:rPr>
        <w:t>Summulae dialectices I-II</w:t>
      </w:r>
      <w:r w:rsidRPr="00D6314C">
        <w:rPr>
          <w:noProof w:val="0"/>
          <w:lang w:val="fr-FR"/>
        </w:rPr>
        <w:t xml:space="preserve">. Edited by Allain de Libera. </w:t>
      </w:r>
      <w:r w:rsidRPr="00D6314C">
        <w:rPr>
          <w:rStyle w:val="st"/>
          <w:bCs/>
          <w:i/>
          <w:noProof w:val="0"/>
          <w:lang w:val="fr-FR"/>
        </w:rPr>
        <w:t>Archives d'Histoire</w:t>
      </w:r>
      <w:r w:rsidRPr="00D6314C">
        <w:rPr>
          <w:rStyle w:val="st"/>
          <w:i/>
          <w:noProof w:val="0"/>
          <w:lang w:val="fr-FR"/>
        </w:rPr>
        <w:t xml:space="preserve"> </w:t>
      </w:r>
      <w:r w:rsidRPr="00D6314C">
        <w:rPr>
          <w:rStyle w:val="st"/>
          <w:bCs/>
          <w:i/>
          <w:noProof w:val="0"/>
          <w:lang w:val="fr-FR"/>
        </w:rPr>
        <w:t xml:space="preserve">Doctrinale et Littéraire du </w:t>
      </w:r>
      <w:r w:rsidRPr="00D6314C">
        <w:rPr>
          <w:rStyle w:val="st"/>
          <w:bCs/>
          <w:i/>
          <w:noProof w:val="0"/>
          <w:lang w:val="fr-FR"/>
        </w:rPr>
        <w:tab/>
        <w:t>Moyen Âge</w:t>
      </w:r>
      <w:r w:rsidRPr="00D6314C">
        <w:rPr>
          <w:i/>
          <w:noProof w:val="0"/>
          <w:lang w:val="fr-FR"/>
        </w:rPr>
        <w:t xml:space="preserve"> </w:t>
      </w:r>
      <w:r w:rsidRPr="00D6314C">
        <w:rPr>
          <w:noProof w:val="0"/>
          <w:lang w:val="fr-FR"/>
        </w:rPr>
        <w:t>53: 139‒289.</w:t>
      </w:r>
    </w:p>
    <w:p w:rsidR="00BC7F22" w:rsidRPr="00D6314C" w:rsidRDefault="00BC7F22" w:rsidP="00BC7F22">
      <w:pPr>
        <w:pStyle w:val="Literatura"/>
        <w:rPr>
          <w:noProof w:val="0"/>
          <w:lang w:val="fr-FR"/>
        </w:rPr>
      </w:pPr>
      <w:r w:rsidRPr="00D6314C">
        <w:rPr>
          <w:noProof w:val="0"/>
          <w:lang w:val="fr-FR"/>
        </w:rPr>
        <w:t xml:space="preserve">Bangert, Kurt (2016): </w:t>
      </w:r>
      <w:r w:rsidRPr="00D6314C">
        <w:rPr>
          <w:i/>
          <w:noProof w:val="0"/>
          <w:szCs w:val="60"/>
          <w:lang w:val="fr-FR"/>
        </w:rPr>
        <w:t xml:space="preserve">Muhammad. </w:t>
      </w:r>
      <w:r w:rsidRPr="00D6314C">
        <w:rPr>
          <w:i/>
          <w:noProof w:val="0"/>
          <w:lang w:val="fr-FR"/>
        </w:rPr>
        <w:t xml:space="preserve">Eine historisch-kritische Studie zur Entstehung des Islams und seines </w:t>
      </w:r>
      <w:r w:rsidRPr="00D6314C">
        <w:rPr>
          <w:noProof w:val="0"/>
          <w:szCs w:val="24"/>
          <w:lang w:val="fr-FR"/>
        </w:rPr>
        <w:tab/>
      </w:r>
      <w:r w:rsidRPr="00D6314C">
        <w:rPr>
          <w:i/>
          <w:noProof w:val="0"/>
          <w:lang w:val="fr-FR"/>
        </w:rPr>
        <w:t>Propheten</w:t>
      </w:r>
      <w:r w:rsidRPr="00D6314C">
        <w:rPr>
          <w:noProof w:val="0"/>
          <w:lang w:val="fr-FR"/>
        </w:rPr>
        <w:t>. Springer Verlag:Weisbaden.</w:t>
      </w:r>
    </w:p>
    <w:p w:rsidR="00BC7F22" w:rsidRPr="00D6314C" w:rsidRDefault="00BC7F22" w:rsidP="00BC7F22">
      <w:pPr>
        <w:pStyle w:val="Literatura"/>
        <w:rPr>
          <w:noProof w:val="0"/>
          <w:szCs w:val="22"/>
          <w:lang w:val="fr-FR"/>
        </w:rPr>
      </w:pPr>
      <w:r w:rsidRPr="00D6314C">
        <w:rPr>
          <w:noProof w:val="0"/>
          <w:lang w:val="fr-FR"/>
        </w:rPr>
        <w:t>Baumgarten, Alexander (2001): "</w:t>
      </w:r>
      <w:r w:rsidRPr="00D6314C">
        <w:rPr>
          <w:iCs/>
          <w:noProof w:val="0"/>
          <w:lang w:val="fr-FR"/>
        </w:rPr>
        <w:t xml:space="preserve">Disputation on the Unity of the Intellect and the Birth of the Parisian </w:t>
      </w:r>
      <w:r w:rsidRPr="00D6314C">
        <w:rPr>
          <w:iCs/>
          <w:noProof w:val="0"/>
          <w:lang w:val="fr-FR"/>
        </w:rPr>
        <w:tab/>
        <w:t>University Intellectual"</w:t>
      </w:r>
      <w:r w:rsidRPr="00D6314C">
        <w:rPr>
          <w:noProof w:val="0"/>
          <w:lang w:val="fr-FR"/>
        </w:rPr>
        <w:t xml:space="preserve">, </w:t>
      </w:r>
      <w:r w:rsidRPr="00D6314C">
        <w:rPr>
          <w:i/>
          <w:noProof w:val="0"/>
          <w:szCs w:val="22"/>
          <w:lang w:val="fr-FR"/>
        </w:rPr>
        <w:t>New Europe College Yearbook</w:t>
      </w:r>
      <w:r w:rsidRPr="00D6314C">
        <w:rPr>
          <w:noProof w:val="0"/>
          <w:szCs w:val="22"/>
          <w:lang w:val="fr-FR"/>
        </w:rPr>
        <w:t xml:space="preserve"> 8, pp. 15−71.</w:t>
      </w:r>
    </w:p>
    <w:p w:rsidR="00BC7F22" w:rsidRPr="00D6314C" w:rsidRDefault="00BC7F22" w:rsidP="00BC7F22">
      <w:pPr>
        <w:pStyle w:val="Literatura"/>
        <w:rPr>
          <w:noProof w:val="0"/>
          <w:lang w:val="fr-FR"/>
        </w:rPr>
      </w:pPr>
      <w:r w:rsidRPr="00D6314C">
        <w:rPr>
          <w:noProof w:val="0"/>
          <w:lang w:val="fr-FR"/>
        </w:rPr>
        <w:t>Baeumker</w:t>
      </w:r>
      <w:r w:rsidRPr="00D6314C">
        <w:rPr>
          <w:smallCaps/>
          <w:noProof w:val="0"/>
          <w:lang w:val="fr-FR"/>
        </w:rPr>
        <w:t xml:space="preserve">, </w:t>
      </w:r>
      <w:r w:rsidRPr="00D6314C">
        <w:rPr>
          <w:noProof w:val="0"/>
          <w:lang w:val="fr-FR"/>
        </w:rPr>
        <w:t xml:space="preserve">Clemens (1898): </w:t>
      </w:r>
      <w:r w:rsidRPr="00D6314C">
        <w:rPr>
          <w:i/>
          <w:noProof w:val="0"/>
          <w:lang w:val="fr-FR"/>
        </w:rPr>
        <w:t xml:space="preserve">Die Impossibilia des Siger von Brabant. Eine philosophische Streitschrift aus dem </w:t>
      </w:r>
      <w:r w:rsidRPr="00D6314C">
        <w:rPr>
          <w:i/>
          <w:noProof w:val="0"/>
          <w:lang w:val="fr-FR"/>
        </w:rPr>
        <w:tab/>
        <w:t>XIII. Jahrhundert</w:t>
      </w:r>
      <w:r w:rsidRPr="00D6314C">
        <w:rPr>
          <w:noProof w:val="0"/>
          <w:lang w:val="fr-FR"/>
        </w:rPr>
        <w:t>. Münster: Aschendorffche Verlagsbuchhandlung.</w:t>
      </w:r>
    </w:p>
    <w:p w:rsidR="00BC7F22" w:rsidRPr="00D6314C" w:rsidRDefault="00BC7F22" w:rsidP="00BC7F22">
      <w:pPr>
        <w:pStyle w:val="Literatura"/>
        <w:rPr>
          <w:noProof w:val="0"/>
          <w:lang w:val="fr-FR"/>
        </w:rPr>
      </w:pPr>
      <w:r w:rsidRPr="00D6314C">
        <w:rPr>
          <w:noProof w:val="0"/>
          <w:lang w:val="fr-FR"/>
        </w:rPr>
        <w:t xml:space="preserve">‒ (1916): </w:t>
      </w:r>
      <w:r w:rsidRPr="00D6314C">
        <w:rPr>
          <w:i/>
          <w:noProof w:val="0"/>
          <w:lang w:val="fr-FR"/>
        </w:rPr>
        <w:t>Alfarabi über den Ursprung der Wissenschaften. De ortu scientiarum</w:t>
      </w:r>
      <w:r w:rsidRPr="00D6314C">
        <w:rPr>
          <w:noProof w:val="0"/>
          <w:lang w:val="fr-FR"/>
        </w:rPr>
        <w:t xml:space="preserve">. Münster: Aschendorffche </w:t>
      </w:r>
      <w:r w:rsidRPr="00D6314C">
        <w:rPr>
          <w:noProof w:val="0"/>
          <w:lang w:val="fr-FR"/>
        </w:rPr>
        <w:tab/>
        <w:t>Verlagsbuchhandlung.</w:t>
      </w:r>
    </w:p>
    <w:p w:rsidR="00BC7F22" w:rsidRPr="00D6314C" w:rsidRDefault="00BC7F22" w:rsidP="00BC7F22">
      <w:pPr>
        <w:pStyle w:val="Literatura"/>
        <w:rPr>
          <w:noProof w:val="0"/>
          <w:lang w:val="fr-FR"/>
        </w:rPr>
      </w:pPr>
      <w:r w:rsidRPr="00D6314C">
        <w:rPr>
          <w:noProof w:val="0"/>
          <w:lang w:val="fr-FR"/>
        </w:rPr>
        <w:t>Baumgartner, Hans (1980): "</w:t>
      </w:r>
      <w:r w:rsidRPr="00D6314C">
        <w:rPr>
          <w:iCs/>
          <w:noProof w:val="0"/>
          <w:lang w:val="fr-FR"/>
        </w:rPr>
        <w:t>Arbor porphyriana, porphyrischer Baum"</w:t>
      </w:r>
      <w:r w:rsidRPr="00D6314C">
        <w:rPr>
          <w:i/>
          <w:iCs/>
          <w:noProof w:val="0"/>
          <w:lang w:val="fr-FR"/>
        </w:rPr>
        <w:t>, Lexikon des Mittelalters</w:t>
      </w:r>
      <w:r w:rsidRPr="00D6314C">
        <w:rPr>
          <w:noProof w:val="0"/>
          <w:lang w:val="fr-FR"/>
        </w:rPr>
        <w:t xml:space="preserve"> 1. </w:t>
      </w:r>
      <w:r w:rsidRPr="00D6314C">
        <w:rPr>
          <w:noProof w:val="0"/>
          <w:lang w:val="fr-FR"/>
        </w:rPr>
        <w:tab/>
        <w:t>München/Zürich: Artemis &amp; Winkler, pp. 889–890.</w:t>
      </w:r>
    </w:p>
    <w:p w:rsidR="00BC7F22" w:rsidRPr="00D6314C" w:rsidRDefault="00BC7F22" w:rsidP="00BC7F22">
      <w:pPr>
        <w:pStyle w:val="Literatura"/>
        <w:rPr>
          <w:noProof w:val="0"/>
          <w:szCs w:val="22"/>
          <w:lang w:val="fr-FR"/>
        </w:rPr>
      </w:pPr>
      <w:r w:rsidRPr="00D6314C">
        <w:rPr>
          <w:noProof w:val="0"/>
          <w:szCs w:val="22"/>
          <w:lang w:val="fr-FR"/>
        </w:rPr>
        <w:t xml:space="preserve">Baumgartner, Matthias. (1893): </w:t>
      </w:r>
      <w:r w:rsidRPr="00D6314C">
        <w:rPr>
          <w:i/>
          <w:noProof w:val="0"/>
          <w:szCs w:val="22"/>
          <w:lang w:val="fr-FR"/>
        </w:rPr>
        <w:t>Die Erkenntnislehre des Wilhelm von Auvergne</w:t>
      </w:r>
      <w:r w:rsidRPr="00D6314C">
        <w:rPr>
          <w:noProof w:val="0"/>
          <w:szCs w:val="22"/>
          <w:lang w:val="fr-FR"/>
        </w:rPr>
        <w:t xml:space="preserve">. Münster: Druck und Verlag des </w:t>
      </w:r>
      <w:r w:rsidRPr="00D6314C">
        <w:rPr>
          <w:noProof w:val="0"/>
          <w:szCs w:val="22"/>
          <w:lang w:val="fr-FR"/>
        </w:rPr>
        <w:tab/>
        <w:t>Aschendorffschen Buchandlung.</w:t>
      </w:r>
    </w:p>
    <w:p w:rsidR="00BC7F22" w:rsidRPr="00D6314C" w:rsidRDefault="00BC7F22" w:rsidP="00BC7F22">
      <w:pPr>
        <w:pStyle w:val="Literatura"/>
        <w:rPr>
          <w:noProof w:val="0"/>
          <w:lang w:val="fr-FR"/>
        </w:rPr>
      </w:pPr>
      <w:r w:rsidRPr="00D6314C">
        <w:rPr>
          <w:bCs/>
          <w:noProof w:val="0"/>
          <w:lang w:val="fr-FR"/>
        </w:rPr>
        <w:t>Bazán, Carlos Bernardo (1969): "</w:t>
      </w:r>
      <w:r w:rsidRPr="00D6314C">
        <w:rPr>
          <w:noProof w:val="0"/>
          <w:lang w:val="fr-FR"/>
        </w:rPr>
        <w:t xml:space="preserve">Pluralisme de formes ou dualisme de substances? La pensée pré-thomiste </w:t>
      </w:r>
      <w:r w:rsidRPr="00D6314C">
        <w:rPr>
          <w:noProof w:val="0"/>
          <w:lang w:val="fr-FR"/>
        </w:rPr>
        <w:tab/>
        <w:t xml:space="preserve">touchant la nature de l'âme". </w:t>
      </w:r>
      <w:r w:rsidRPr="00D6314C">
        <w:rPr>
          <w:i/>
          <w:noProof w:val="0"/>
          <w:lang w:val="fr-FR"/>
        </w:rPr>
        <w:t>Revue Philosophique de Louvain</w:t>
      </w:r>
      <w:r w:rsidRPr="00D6314C">
        <w:rPr>
          <w:noProof w:val="0"/>
          <w:lang w:val="fr-FR"/>
        </w:rPr>
        <w:t xml:space="preserve"> 93: 30‒73.</w:t>
      </w:r>
    </w:p>
    <w:p w:rsidR="00BC7F22" w:rsidRPr="00D6314C" w:rsidRDefault="00BC7F22" w:rsidP="00BC7F22">
      <w:pPr>
        <w:pStyle w:val="Literatura"/>
        <w:rPr>
          <w:noProof w:val="0"/>
          <w:lang w:val="fr-FR"/>
        </w:rPr>
      </w:pPr>
      <w:r w:rsidRPr="00D6314C">
        <w:rPr>
          <w:noProof w:val="0"/>
          <w:szCs w:val="22"/>
          <w:lang w:val="fr-FR"/>
        </w:rPr>
        <w:t xml:space="preserve">Boethius Anicius </w:t>
      </w:r>
      <w:r w:rsidRPr="00D6314C">
        <w:rPr>
          <w:noProof w:val="0"/>
          <w:szCs w:val="21"/>
          <w:lang w:val="fr-FR"/>
        </w:rPr>
        <w:t>(1847):</w:t>
      </w:r>
      <w:r w:rsidRPr="00D6314C">
        <w:rPr>
          <w:i/>
          <w:noProof w:val="0"/>
          <w:szCs w:val="21"/>
          <w:lang w:val="fr-FR"/>
        </w:rPr>
        <w:t xml:space="preserve"> In Categorias Aristotelis libri quattuor</w:t>
      </w:r>
      <w:r w:rsidRPr="00D6314C">
        <w:rPr>
          <w:noProof w:val="0"/>
          <w:szCs w:val="21"/>
          <w:lang w:val="fr-FR"/>
        </w:rPr>
        <w:t xml:space="preserve">. Patrologia Latina, Paris: Migne, tome 64, cols </w:t>
      </w:r>
      <w:r w:rsidRPr="00D6314C">
        <w:rPr>
          <w:noProof w:val="0"/>
          <w:szCs w:val="18"/>
          <w:lang w:val="fr-FR"/>
        </w:rPr>
        <w:tab/>
      </w:r>
      <w:r w:rsidRPr="00D6314C">
        <w:rPr>
          <w:noProof w:val="0"/>
          <w:lang w:val="fr-FR"/>
        </w:rPr>
        <w:t>159–294.</w:t>
      </w:r>
    </w:p>
    <w:p w:rsidR="00BC7F22" w:rsidRPr="00D6314C" w:rsidRDefault="00BC7F22" w:rsidP="00BC7F22">
      <w:pPr>
        <w:pStyle w:val="Literatura"/>
        <w:rPr>
          <w:rStyle w:val="TextpoznpodarouChar"/>
          <w:noProof w:val="0"/>
          <w:lang w:val="fr-FR"/>
        </w:rPr>
      </w:pPr>
      <w:r w:rsidRPr="00D6314C">
        <w:rPr>
          <w:noProof w:val="0"/>
          <w:szCs w:val="22"/>
          <w:lang w:val="fr-FR"/>
        </w:rPr>
        <w:t xml:space="preserve">‒ (1876): </w:t>
      </w:r>
      <w:r w:rsidRPr="00D6314C">
        <w:rPr>
          <w:rStyle w:val="TextpoznpodarouChar"/>
          <w:i/>
          <w:noProof w:val="0"/>
          <w:lang w:val="fr-FR"/>
        </w:rPr>
        <w:t>Anicii Manlii Severini Boethii commentarii in librum Peri hermeneias</w:t>
      </w:r>
      <w:r w:rsidRPr="00D6314C">
        <w:rPr>
          <w:rStyle w:val="TextpoznpodarouChar"/>
          <w:noProof w:val="0"/>
          <w:lang w:val="fr-FR"/>
        </w:rPr>
        <w:t xml:space="preserve">. Edited by Carolus Meiser. </w:t>
      </w:r>
      <w:r w:rsidRPr="00D6314C">
        <w:rPr>
          <w:rStyle w:val="TextpoznpodarouChar"/>
          <w:noProof w:val="0"/>
          <w:lang w:val="fr-FR"/>
        </w:rPr>
        <w:tab/>
        <w:t>Lipsiae: B. G. Teubner.</w:t>
      </w:r>
    </w:p>
    <w:p w:rsidR="00BC7F22" w:rsidRPr="00D6314C" w:rsidRDefault="00BC7F22" w:rsidP="00BC7F22">
      <w:pPr>
        <w:pStyle w:val="Literatura"/>
        <w:rPr>
          <w:noProof w:val="0"/>
          <w:szCs w:val="22"/>
          <w:lang w:val="fr-FR"/>
        </w:rPr>
      </w:pPr>
      <w:r w:rsidRPr="00D6314C">
        <w:rPr>
          <w:noProof w:val="0"/>
          <w:szCs w:val="21"/>
          <w:lang w:val="fr-FR"/>
        </w:rPr>
        <w:t>‒ (1847):</w:t>
      </w:r>
      <w:r w:rsidRPr="00D6314C">
        <w:rPr>
          <w:i/>
          <w:noProof w:val="0"/>
          <w:szCs w:val="21"/>
          <w:lang w:val="fr-FR"/>
        </w:rPr>
        <w:t xml:space="preserve"> </w:t>
      </w:r>
      <w:r w:rsidRPr="00D6314C">
        <w:rPr>
          <w:i/>
          <w:noProof w:val="0"/>
          <w:lang w:val="fr-FR"/>
        </w:rPr>
        <w:t xml:space="preserve">Liber de divisione. </w:t>
      </w:r>
      <w:r w:rsidRPr="00D6314C">
        <w:rPr>
          <w:noProof w:val="0"/>
          <w:szCs w:val="21"/>
          <w:lang w:val="fr-FR"/>
        </w:rPr>
        <w:t xml:space="preserve">Patrologia Latina, Paris: Migne, tome 64, cols </w:t>
      </w:r>
      <w:r w:rsidRPr="00D6314C">
        <w:rPr>
          <w:rStyle w:val="st"/>
          <w:noProof w:val="0"/>
          <w:lang w:val="fr-FR"/>
        </w:rPr>
        <w:t>875‒892</w:t>
      </w:r>
      <w:r w:rsidRPr="00D6314C">
        <w:rPr>
          <w:noProof w:val="0"/>
          <w:szCs w:val="21"/>
          <w:lang w:val="fr-FR"/>
        </w:rPr>
        <w:t>.</w:t>
      </w:r>
    </w:p>
    <w:p w:rsidR="00BC7F22" w:rsidRPr="00D6314C" w:rsidRDefault="00BC7F22" w:rsidP="00BC7F22">
      <w:pPr>
        <w:pStyle w:val="Literatura"/>
        <w:rPr>
          <w:noProof w:val="0"/>
          <w:szCs w:val="22"/>
          <w:lang w:val="fr-FR"/>
        </w:rPr>
      </w:pPr>
      <w:r w:rsidRPr="00D6314C">
        <w:rPr>
          <w:noProof w:val="0"/>
          <w:lang w:val="fr-FR"/>
        </w:rPr>
        <w:t xml:space="preserve">Benveniste, Emile (1969): </w:t>
      </w:r>
      <w:r w:rsidRPr="00D6314C">
        <w:rPr>
          <w:rStyle w:val="Zvraznn"/>
          <w:noProof w:val="0"/>
          <w:lang w:val="fr-FR"/>
        </w:rPr>
        <w:t>Le vocabulaire des institutions indo-européennes.</w:t>
      </w:r>
      <w:r w:rsidRPr="00D6314C">
        <w:rPr>
          <w:noProof w:val="0"/>
          <w:lang w:val="fr-FR"/>
        </w:rPr>
        <w:t xml:space="preserve"> I :</w:t>
      </w:r>
      <w:r w:rsidRPr="00D6314C">
        <w:rPr>
          <w:rStyle w:val="Zvraznn"/>
          <w:noProof w:val="0"/>
          <w:lang w:val="fr-FR"/>
        </w:rPr>
        <w:t xml:space="preserve"> économie, parenté, société </w:t>
      </w:r>
      <w:r w:rsidRPr="00D6314C">
        <w:rPr>
          <w:noProof w:val="0"/>
          <w:lang w:val="fr-FR"/>
        </w:rPr>
        <w:t xml:space="preserve">; II : </w:t>
      </w:r>
      <w:r w:rsidRPr="00D6314C">
        <w:rPr>
          <w:noProof w:val="0"/>
          <w:lang w:val="fr-FR"/>
        </w:rPr>
        <w:tab/>
      </w:r>
      <w:r w:rsidRPr="00D6314C">
        <w:rPr>
          <w:rStyle w:val="Zvraznn"/>
          <w:noProof w:val="0"/>
          <w:lang w:val="fr-FR"/>
        </w:rPr>
        <w:t>pouvoir, droit, religion.</w:t>
      </w:r>
      <w:r w:rsidRPr="00D6314C">
        <w:rPr>
          <w:rStyle w:val="Zvraznn"/>
          <w:i w:val="0"/>
          <w:noProof w:val="0"/>
          <w:lang w:val="fr-FR"/>
        </w:rPr>
        <w:t xml:space="preserve"> Paris: Editions de Minuit.</w:t>
      </w:r>
    </w:p>
    <w:p w:rsidR="00BC7F22" w:rsidRPr="00D6314C" w:rsidRDefault="00BC7F22" w:rsidP="00BC7F22">
      <w:pPr>
        <w:pStyle w:val="Literatura"/>
        <w:rPr>
          <w:noProof w:val="0"/>
          <w:szCs w:val="18"/>
          <w:lang w:val="fr-FR"/>
        </w:rPr>
      </w:pPr>
      <w:r w:rsidRPr="00D6314C">
        <w:rPr>
          <w:noProof w:val="0"/>
          <w:szCs w:val="18"/>
          <w:lang w:val="fr-FR"/>
        </w:rPr>
        <w:t xml:space="preserve">Bérubé, Camille. Le ‘Dialogue’ de S. Bonaventure et de Roger Bacon. </w:t>
      </w:r>
      <w:r w:rsidRPr="00D6314C">
        <w:rPr>
          <w:i/>
          <w:noProof w:val="0"/>
          <w:szCs w:val="18"/>
          <w:lang w:val="fr-FR"/>
        </w:rPr>
        <w:t>Collectanea Franciscana</w:t>
      </w:r>
      <w:r w:rsidRPr="00D6314C">
        <w:rPr>
          <w:noProof w:val="0"/>
          <w:szCs w:val="18"/>
          <w:lang w:val="fr-FR"/>
        </w:rPr>
        <w:t xml:space="preserve"> 39 (1969): </w:t>
      </w:r>
      <w:r w:rsidRPr="00D6314C">
        <w:rPr>
          <w:noProof w:val="0"/>
          <w:szCs w:val="18"/>
          <w:lang w:val="fr-FR"/>
        </w:rPr>
        <w:tab/>
        <w:t>59‒103.</w:t>
      </w:r>
    </w:p>
    <w:p w:rsidR="00BC7F22" w:rsidRPr="00D6314C" w:rsidRDefault="00BC7F22" w:rsidP="00BC7F22">
      <w:pPr>
        <w:pStyle w:val="Literatura"/>
        <w:rPr>
          <w:noProof w:val="0"/>
          <w:lang w:val="fr-FR"/>
        </w:rPr>
      </w:pPr>
      <w:r w:rsidRPr="00D6314C">
        <w:rPr>
          <w:noProof w:val="0"/>
          <w:lang w:val="fr-FR"/>
        </w:rPr>
        <w:t xml:space="preserve">Bernstein, E. Alan (1978): "Magisterium and License: Corporate Autonomy against Papal Authority in the </w:t>
      </w:r>
      <w:r w:rsidRPr="00D6314C">
        <w:rPr>
          <w:noProof w:val="0"/>
          <w:lang w:val="fr-FR"/>
        </w:rPr>
        <w:tab/>
        <w:t xml:space="preserve">Medieval University of Paris." </w:t>
      </w:r>
      <w:r w:rsidRPr="00D6314C">
        <w:rPr>
          <w:i/>
          <w:noProof w:val="0"/>
          <w:lang w:val="fr-FR"/>
        </w:rPr>
        <w:t>Viator</w:t>
      </w:r>
      <w:r w:rsidRPr="00D6314C">
        <w:rPr>
          <w:noProof w:val="0"/>
          <w:lang w:val="fr-FR"/>
        </w:rPr>
        <w:t xml:space="preserve"> 9: 291‒308.</w:t>
      </w:r>
    </w:p>
    <w:p w:rsidR="00BC7F22" w:rsidRPr="00D6314C" w:rsidRDefault="00BC7F22" w:rsidP="00BC7F22">
      <w:pPr>
        <w:pStyle w:val="Literatura"/>
        <w:rPr>
          <w:noProof w:val="0"/>
          <w:lang w:val="fr-FR"/>
        </w:rPr>
      </w:pPr>
      <w:r w:rsidRPr="00D6314C">
        <w:rPr>
          <w:noProof w:val="0"/>
          <w:lang w:val="fr-FR"/>
        </w:rPr>
        <w:t xml:space="preserve">Bertolacci, Amos (1998): "Albert the Great, </w:t>
      </w:r>
      <w:r w:rsidRPr="00D6314C">
        <w:rPr>
          <w:i/>
          <w:iCs/>
          <w:noProof w:val="0"/>
          <w:lang w:val="fr-FR"/>
        </w:rPr>
        <w:t>Metaph</w:t>
      </w:r>
      <w:r w:rsidRPr="00D6314C">
        <w:rPr>
          <w:noProof w:val="0"/>
          <w:lang w:val="fr-FR"/>
        </w:rPr>
        <w:t xml:space="preserve">. IV, 1, 5: From the </w:t>
      </w:r>
      <w:r w:rsidRPr="00D6314C">
        <w:rPr>
          <w:i/>
          <w:iCs/>
          <w:noProof w:val="0"/>
          <w:lang w:val="fr-FR"/>
        </w:rPr>
        <w:t xml:space="preserve">Refutatio </w:t>
      </w:r>
      <w:r w:rsidRPr="00D6314C">
        <w:rPr>
          <w:noProof w:val="0"/>
          <w:lang w:val="fr-FR"/>
        </w:rPr>
        <w:t xml:space="preserve">to the </w:t>
      </w:r>
      <w:r w:rsidRPr="00D6314C">
        <w:rPr>
          <w:i/>
          <w:iCs/>
          <w:noProof w:val="0"/>
          <w:lang w:val="fr-FR"/>
        </w:rPr>
        <w:t xml:space="preserve">Excusatio </w:t>
      </w:r>
      <w:r w:rsidRPr="00D6314C">
        <w:rPr>
          <w:noProof w:val="0"/>
          <w:lang w:val="fr-FR"/>
        </w:rPr>
        <w:t xml:space="preserve">of Avicenna’s </w:t>
      </w:r>
      <w:r w:rsidRPr="00D6314C">
        <w:rPr>
          <w:noProof w:val="0"/>
          <w:lang w:val="fr-FR"/>
        </w:rPr>
        <w:tab/>
        <w:t xml:space="preserve">Theory of Unity". </w:t>
      </w:r>
      <w:r w:rsidRPr="00D6314C">
        <w:rPr>
          <w:i/>
          <w:iCs/>
          <w:noProof w:val="0"/>
          <w:lang w:val="fr-FR"/>
        </w:rPr>
        <w:t>Was ist Philosophie im Mittelalter</w:t>
      </w:r>
      <w:r w:rsidRPr="00D6314C">
        <w:rPr>
          <w:noProof w:val="0"/>
          <w:lang w:val="fr-FR"/>
        </w:rPr>
        <w:t>, edited by J. A. Aertsen and A. Speer</w:t>
      </w:r>
      <w:r w:rsidRPr="00D6314C">
        <w:rPr>
          <w:i/>
          <w:iCs/>
          <w:noProof w:val="0"/>
          <w:lang w:val="fr-FR"/>
        </w:rPr>
        <w:t xml:space="preserve">, </w:t>
      </w:r>
      <w:r w:rsidRPr="00D6314C">
        <w:rPr>
          <w:noProof w:val="0"/>
          <w:lang w:val="fr-FR"/>
        </w:rPr>
        <w:t xml:space="preserve">Miscellanea </w:t>
      </w:r>
      <w:r w:rsidRPr="00D6314C">
        <w:rPr>
          <w:noProof w:val="0"/>
          <w:lang w:val="fr-FR"/>
        </w:rPr>
        <w:tab/>
        <w:t>Mediaevalia 26, Berlin-New York: Walter de Gruyter, pp. 881‒887.</w:t>
      </w:r>
    </w:p>
    <w:p w:rsidR="00BC7F22" w:rsidRPr="00D6314C" w:rsidRDefault="00BC7F22" w:rsidP="00BC7F22">
      <w:pPr>
        <w:pStyle w:val="Literatura"/>
        <w:rPr>
          <w:noProof w:val="0"/>
          <w:lang w:val="fr-FR"/>
        </w:rPr>
      </w:pPr>
      <w:r w:rsidRPr="00D6314C">
        <w:rPr>
          <w:noProof w:val="0"/>
          <w:lang w:val="fr-FR"/>
        </w:rPr>
        <w:t xml:space="preserve">‒ (2001): "From al-Kindi to </w:t>
      </w:r>
      <w:r w:rsidR="006C25D9">
        <w:rPr>
          <w:noProof w:val="0"/>
          <w:lang w:val="fr-FR"/>
        </w:rPr>
        <w:t>al-Fārābī</w:t>
      </w:r>
      <w:r w:rsidRPr="00D6314C">
        <w:rPr>
          <w:noProof w:val="0"/>
          <w:lang w:val="fr-FR"/>
        </w:rPr>
        <w:t xml:space="preserve">: Avicenna's Progressive Knowledge of </w:t>
      </w:r>
      <w:r w:rsidR="006F07F4" w:rsidRPr="00D6314C">
        <w:rPr>
          <w:noProof w:val="0"/>
          <w:lang w:val="fr-FR"/>
        </w:rPr>
        <w:t>Aristote</w:t>
      </w:r>
      <w:r w:rsidRPr="00D6314C">
        <w:rPr>
          <w:noProof w:val="0"/>
          <w:lang w:val="fr-FR"/>
        </w:rPr>
        <w:t xml:space="preserve">'s </w:t>
      </w:r>
      <w:r w:rsidRPr="00D6314C">
        <w:rPr>
          <w:i/>
          <w:noProof w:val="0"/>
          <w:lang w:val="fr-FR"/>
        </w:rPr>
        <w:t>Metaphysics</w:t>
      </w:r>
      <w:r w:rsidRPr="00D6314C">
        <w:rPr>
          <w:noProof w:val="0"/>
          <w:lang w:val="fr-FR"/>
        </w:rPr>
        <w:t xml:space="preserve"> according to </w:t>
      </w:r>
      <w:r w:rsidRPr="00D6314C">
        <w:rPr>
          <w:noProof w:val="0"/>
          <w:lang w:val="fr-FR"/>
        </w:rPr>
        <w:tab/>
        <w:t xml:space="preserve">his Autobiography." </w:t>
      </w:r>
      <w:r w:rsidRPr="00D6314C">
        <w:rPr>
          <w:i/>
          <w:noProof w:val="0"/>
          <w:lang w:val="fr-FR"/>
        </w:rPr>
        <w:t>Arabic Sciences and Philosophy</w:t>
      </w:r>
      <w:r w:rsidRPr="00D6314C">
        <w:rPr>
          <w:noProof w:val="0"/>
          <w:lang w:val="fr-FR"/>
        </w:rPr>
        <w:t xml:space="preserve"> 11: 257‒295.</w:t>
      </w:r>
    </w:p>
    <w:p w:rsidR="00BC7F22" w:rsidRPr="00D6314C" w:rsidRDefault="00BC7F22" w:rsidP="00BC7F22">
      <w:pPr>
        <w:pStyle w:val="Literatura"/>
        <w:rPr>
          <w:noProof w:val="0"/>
          <w:lang w:val="fr-FR"/>
        </w:rPr>
      </w:pPr>
      <w:r w:rsidRPr="00D6314C">
        <w:rPr>
          <w:noProof w:val="0"/>
          <w:lang w:val="fr-FR"/>
        </w:rPr>
        <w:t xml:space="preserve">‒ (2002): "The Structure of Metaphysical Science in the Ilāhiyyāt (Divine Science) of Avicenna’s Kitāb al-šifā </w:t>
      </w:r>
      <w:r w:rsidRPr="00D6314C">
        <w:rPr>
          <w:noProof w:val="0"/>
          <w:lang w:val="fr-FR"/>
        </w:rPr>
        <w:tab/>
        <w:t xml:space="preserve">(Book of the Cure)". </w:t>
      </w:r>
      <w:r w:rsidRPr="00D6314C">
        <w:rPr>
          <w:i/>
          <w:noProof w:val="0"/>
          <w:szCs w:val="13"/>
          <w:lang w:val="fr-FR"/>
        </w:rPr>
        <w:t>Documenti e studi sulla tradizione filosofica medievale XIII</w:t>
      </w:r>
      <w:r w:rsidRPr="00D6314C">
        <w:rPr>
          <w:noProof w:val="0"/>
          <w:szCs w:val="13"/>
          <w:lang w:val="fr-FR"/>
        </w:rPr>
        <w:t xml:space="preserve">, SISMEL, Firenze: Edizioni </w:t>
      </w:r>
      <w:r w:rsidRPr="00D6314C">
        <w:rPr>
          <w:noProof w:val="0"/>
          <w:szCs w:val="13"/>
          <w:lang w:val="fr-FR"/>
        </w:rPr>
        <w:tab/>
        <w:t>del Galluzo, pp. 1‒70.</w:t>
      </w:r>
    </w:p>
    <w:p w:rsidR="00BC7F22" w:rsidRPr="00D6314C" w:rsidRDefault="00BC7F22" w:rsidP="00BC7F22">
      <w:pPr>
        <w:pStyle w:val="Literatura"/>
        <w:rPr>
          <w:noProof w:val="0"/>
          <w:lang w:val="fr-FR"/>
        </w:rPr>
      </w:pPr>
      <w:r w:rsidRPr="00D6314C">
        <w:rPr>
          <w:noProof w:val="0"/>
          <w:lang w:val="fr-FR"/>
        </w:rPr>
        <w:t>‒ (2004)</w:t>
      </w:r>
      <w:r w:rsidRPr="00D6314C">
        <w:rPr>
          <w:noProof w:val="0"/>
          <w:lang w:val="fr-FR"/>
        </w:rPr>
        <w:tab/>
        <w:t xml:space="preserve">"The reception of Book B (Beta) of </w:t>
      </w:r>
      <w:r w:rsidR="006F07F4" w:rsidRPr="00D6314C">
        <w:rPr>
          <w:noProof w:val="0"/>
          <w:lang w:val="fr-FR"/>
        </w:rPr>
        <w:t>Aristote</w:t>
      </w:r>
      <w:r w:rsidRPr="00D6314C">
        <w:rPr>
          <w:noProof w:val="0"/>
          <w:lang w:val="fr-FR"/>
        </w:rPr>
        <w:t xml:space="preserve">'s Metaphysics in the Ilāhīyāt of Avicenna's Kitāb aš-Šifāʼ", </w:t>
      </w:r>
      <w:r w:rsidRPr="00D6314C">
        <w:rPr>
          <w:noProof w:val="0"/>
          <w:lang w:val="fr-FR"/>
        </w:rPr>
        <w:tab/>
      </w:r>
      <w:r w:rsidRPr="00D6314C">
        <w:rPr>
          <w:i/>
          <w:noProof w:val="0"/>
          <w:lang w:val="fr-FR"/>
        </w:rPr>
        <w:t>Interpreting Avicenna. Science and Philosohy in Medieval Islam</w:t>
      </w:r>
      <w:r w:rsidRPr="00D6314C">
        <w:rPr>
          <w:noProof w:val="0"/>
          <w:lang w:val="fr-FR"/>
        </w:rPr>
        <w:t xml:space="preserve">, edited by Jon McGinnis, Leiden: Brill, </w:t>
      </w:r>
      <w:r w:rsidRPr="00D6314C">
        <w:rPr>
          <w:noProof w:val="0"/>
          <w:lang w:val="fr-FR"/>
        </w:rPr>
        <w:tab/>
        <w:t>pp. 157–174.</w:t>
      </w:r>
    </w:p>
    <w:p w:rsidR="00BC7F22" w:rsidRPr="00D6314C" w:rsidRDefault="00BC7F22" w:rsidP="00BC7F22">
      <w:pPr>
        <w:pStyle w:val="Literatura"/>
        <w:rPr>
          <w:noProof w:val="0"/>
          <w:lang w:val="fr-FR"/>
        </w:rPr>
      </w:pPr>
      <w:r w:rsidRPr="00D6314C">
        <w:rPr>
          <w:noProof w:val="0"/>
          <w:lang w:val="fr-FR"/>
        </w:rPr>
        <w:t xml:space="preserve">‒ (2006): </w:t>
      </w:r>
      <w:r w:rsidRPr="00D6314C">
        <w:rPr>
          <w:i/>
          <w:noProof w:val="0"/>
          <w:lang w:val="fr-FR"/>
        </w:rPr>
        <w:t xml:space="preserve">The Reception of </w:t>
      </w:r>
      <w:r w:rsidR="006F07F4" w:rsidRPr="00D6314C">
        <w:rPr>
          <w:i/>
          <w:noProof w:val="0"/>
          <w:lang w:val="fr-FR"/>
        </w:rPr>
        <w:t>Aristote</w:t>
      </w:r>
      <w:r w:rsidRPr="00D6314C">
        <w:rPr>
          <w:i/>
          <w:noProof w:val="0"/>
          <w:lang w:val="fr-FR"/>
        </w:rPr>
        <w:t xml:space="preserve">’s Metaphysics in Avicenna’s Kitāb al-Šifā. A Milestone of Western </w:t>
      </w:r>
      <w:r w:rsidRPr="00D6314C">
        <w:rPr>
          <w:i/>
          <w:noProof w:val="0"/>
          <w:lang w:val="fr-FR"/>
        </w:rPr>
        <w:tab/>
        <w:t>Metaphysical Thought</w:t>
      </w:r>
      <w:r w:rsidRPr="00D6314C">
        <w:rPr>
          <w:noProof w:val="0"/>
          <w:lang w:val="fr-FR"/>
        </w:rPr>
        <w:t xml:space="preserve">. </w:t>
      </w:r>
      <w:r w:rsidRPr="00D6314C">
        <w:rPr>
          <w:i/>
          <w:noProof w:val="0"/>
          <w:lang w:val="fr-FR"/>
        </w:rPr>
        <w:t>Islamic Philosophy, Theology and Science, Texts and Studies</w:t>
      </w:r>
      <w:r w:rsidRPr="00D6314C">
        <w:rPr>
          <w:noProof w:val="0"/>
          <w:lang w:val="fr-FR"/>
        </w:rPr>
        <w:t xml:space="preserve"> 63. Leiden – Boston: </w:t>
      </w:r>
      <w:r w:rsidRPr="00D6314C">
        <w:rPr>
          <w:noProof w:val="0"/>
          <w:lang w:val="fr-FR"/>
        </w:rPr>
        <w:tab/>
        <w:t>Brill.</w:t>
      </w:r>
    </w:p>
    <w:p w:rsidR="00BC7F22" w:rsidRPr="00D6314C" w:rsidRDefault="00BC7F22" w:rsidP="00BC7F22">
      <w:pPr>
        <w:pStyle w:val="Literatura"/>
        <w:rPr>
          <w:noProof w:val="0"/>
          <w:lang w:val="fr-FR"/>
        </w:rPr>
      </w:pPr>
      <w:r w:rsidRPr="00D6314C">
        <w:rPr>
          <w:noProof w:val="0"/>
          <w:lang w:val="fr-FR"/>
        </w:rPr>
        <w:t>‒ (2012): "</w:t>
      </w:r>
      <w:r w:rsidRPr="00D6314C">
        <w:rPr>
          <w:noProof w:val="0"/>
          <w:szCs w:val="22"/>
          <w:lang w:val="fr-FR"/>
        </w:rPr>
        <w:t xml:space="preserve">On the Latin Reception of Avicenna’s Metaphysics before Albertus Magnus: An Attempt at </w:t>
      </w:r>
      <w:r w:rsidRPr="00D6314C">
        <w:rPr>
          <w:noProof w:val="0"/>
          <w:szCs w:val="22"/>
          <w:lang w:val="fr-FR"/>
        </w:rPr>
        <w:tab/>
        <w:t xml:space="preserve">Periodization", </w:t>
      </w:r>
      <w:r w:rsidRPr="00D6314C">
        <w:rPr>
          <w:i/>
          <w:noProof w:val="0"/>
          <w:lang w:val="fr-FR"/>
        </w:rPr>
        <w:t>The Arabic, Hebrew and Latin Reception of Avicenna's Metaphysics. Scientia Graeco-</w:t>
      </w:r>
      <w:r w:rsidRPr="00D6314C">
        <w:rPr>
          <w:i/>
          <w:noProof w:val="0"/>
          <w:lang w:val="fr-FR"/>
        </w:rPr>
        <w:tab/>
        <w:t xml:space="preserve">Arabica 7, </w:t>
      </w:r>
      <w:r w:rsidRPr="00D6314C">
        <w:rPr>
          <w:noProof w:val="0"/>
          <w:lang w:val="fr-FR"/>
        </w:rPr>
        <w:t xml:space="preserve">edited by Dag Nikolaus Hasse and Amos Bertolacci, Berlin: Walter de Gruyter, </w:t>
      </w:r>
      <w:r w:rsidRPr="00D6314C">
        <w:rPr>
          <w:noProof w:val="0"/>
          <w:szCs w:val="22"/>
          <w:lang w:val="fr-FR"/>
        </w:rPr>
        <w:t>197–224</w:t>
      </w:r>
      <w:r w:rsidRPr="00D6314C">
        <w:rPr>
          <w:noProof w:val="0"/>
          <w:lang w:val="fr-FR"/>
        </w:rPr>
        <w:t>.</w:t>
      </w:r>
    </w:p>
    <w:p w:rsidR="00BC7F22" w:rsidRPr="00D6314C" w:rsidRDefault="00BC7F22" w:rsidP="00BC7F22">
      <w:pPr>
        <w:pStyle w:val="Literatura"/>
        <w:rPr>
          <w:noProof w:val="0"/>
          <w:lang w:val="fr-FR"/>
        </w:rPr>
      </w:pPr>
      <w:r w:rsidRPr="00D6314C">
        <w:rPr>
          <w:noProof w:val="0"/>
          <w:lang w:val="fr-FR"/>
        </w:rPr>
        <w:t xml:space="preserve">‒ (2014): </w:t>
      </w:r>
      <w:r w:rsidRPr="00D6314C">
        <w:rPr>
          <w:rFonts w:eastAsia="Brill-Roman"/>
          <w:noProof w:val="0"/>
          <w:szCs w:val="22"/>
          <w:lang w:val="fr-FR"/>
        </w:rPr>
        <w:t>"Avicenna</w:t>
      </w:r>
      <w:r w:rsidRPr="00D6314C">
        <w:rPr>
          <w:noProof w:val="0"/>
          <w:lang w:val="fr-FR"/>
        </w:rPr>
        <w:t>'</w:t>
      </w:r>
      <w:r w:rsidRPr="00D6314C">
        <w:rPr>
          <w:noProof w:val="0"/>
          <w:szCs w:val="22"/>
          <w:lang w:val="fr-FR"/>
        </w:rPr>
        <w:t>s and Averroes</w:t>
      </w:r>
      <w:r w:rsidRPr="00D6314C">
        <w:rPr>
          <w:noProof w:val="0"/>
          <w:lang w:val="fr-FR"/>
        </w:rPr>
        <w:t>'</w:t>
      </w:r>
      <w:r w:rsidRPr="00D6314C">
        <w:rPr>
          <w:noProof w:val="0"/>
          <w:szCs w:val="22"/>
          <w:lang w:val="fr-FR"/>
        </w:rPr>
        <w:t>s Interpretations and Their Influence in</w:t>
      </w:r>
      <w:r w:rsidRPr="00D6314C">
        <w:rPr>
          <w:rFonts w:eastAsia="Brill-Roman"/>
          <w:noProof w:val="0"/>
          <w:szCs w:val="22"/>
          <w:lang w:val="fr-FR"/>
        </w:rPr>
        <w:t xml:space="preserve"> </w:t>
      </w:r>
      <w:r w:rsidRPr="00D6314C">
        <w:rPr>
          <w:noProof w:val="0"/>
          <w:szCs w:val="22"/>
          <w:lang w:val="fr-FR"/>
        </w:rPr>
        <w:t>Albertus Magnus",</w:t>
      </w:r>
      <w:r w:rsidRPr="00D6314C">
        <w:rPr>
          <w:noProof w:val="0"/>
          <w:lang w:val="fr-FR"/>
        </w:rPr>
        <w:t xml:space="preserve"> </w:t>
      </w:r>
      <w:r w:rsidRPr="00D6314C">
        <w:rPr>
          <w:i/>
          <w:noProof w:val="0"/>
          <w:lang w:val="fr-FR"/>
        </w:rPr>
        <w:t xml:space="preserve">A Companion </w:t>
      </w:r>
      <w:r w:rsidRPr="00D6314C">
        <w:rPr>
          <w:i/>
          <w:noProof w:val="0"/>
          <w:lang w:val="fr-FR"/>
        </w:rPr>
        <w:tab/>
        <w:t xml:space="preserve">to the Latin Medieval Commentaries on </w:t>
      </w:r>
      <w:r w:rsidR="006F07F4" w:rsidRPr="00D6314C">
        <w:rPr>
          <w:i/>
          <w:noProof w:val="0"/>
          <w:lang w:val="fr-FR"/>
        </w:rPr>
        <w:t>Aristote</w:t>
      </w:r>
      <w:r w:rsidRPr="00D6314C">
        <w:rPr>
          <w:i/>
          <w:noProof w:val="0"/>
          <w:lang w:val="fr-FR"/>
        </w:rPr>
        <w:t xml:space="preserve">'s Metaphysics, </w:t>
      </w:r>
      <w:r w:rsidRPr="00D6314C">
        <w:rPr>
          <w:noProof w:val="0"/>
          <w:lang w:val="fr-FR"/>
        </w:rPr>
        <w:t>edited by</w:t>
      </w:r>
      <w:r w:rsidRPr="00D6314C">
        <w:rPr>
          <w:i/>
          <w:noProof w:val="0"/>
          <w:lang w:val="fr-FR"/>
        </w:rPr>
        <w:t xml:space="preserve"> </w:t>
      </w:r>
      <w:r w:rsidRPr="00D6314C">
        <w:rPr>
          <w:noProof w:val="0"/>
          <w:szCs w:val="28"/>
          <w:lang w:val="fr-FR"/>
        </w:rPr>
        <w:t xml:space="preserve">Fabrizio Amerini and Gabriele </w:t>
      </w:r>
      <w:r w:rsidRPr="00D6314C">
        <w:rPr>
          <w:noProof w:val="0"/>
          <w:szCs w:val="18"/>
          <w:lang w:val="fr-FR"/>
        </w:rPr>
        <w:tab/>
      </w:r>
      <w:r w:rsidRPr="00D6314C">
        <w:rPr>
          <w:noProof w:val="0"/>
          <w:szCs w:val="28"/>
          <w:lang w:val="fr-FR"/>
        </w:rPr>
        <w:t>Galluzzo</w:t>
      </w:r>
      <w:r w:rsidRPr="00D6314C">
        <w:rPr>
          <w:rFonts w:eastAsia="Brill-Roman"/>
          <w:noProof w:val="0"/>
          <w:lang w:val="fr-FR"/>
        </w:rPr>
        <w:t>, Leiden – Boston: Brill, pp. 95–135.</w:t>
      </w:r>
    </w:p>
    <w:p w:rsidR="00BC7F22" w:rsidRPr="00D6314C" w:rsidRDefault="00BC7F22" w:rsidP="00BC7F22">
      <w:pPr>
        <w:pStyle w:val="Literatura"/>
        <w:rPr>
          <w:noProof w:val="0"/>
          <w:lang w:val="fr-FR"/>
        </w:rPr>
      </w:pPr>
      <w:r w:rsidRPr="00D6314C">
        <w:rPr>
          <w:noProof w:val="0"/>
          <w:lang w:val="fr-FR"/>
        </w:rPr>
        <w:t xml:space="preserve">Bianchi, Luca (2008): </w:t>
      </w:r>
      <w:r w:rsidRPr="00D6314C">
        <w:rPr>
          <w:rStyle w:val="fn"/>
          <w:i/>
          <w:noProof w:val="0"/>
          <w:lang w:val="fr-FR"/>
        </w:rPr>
        <w:t>Pour une histoire de la "double vérité"</w:t>
      </w:r>
      <w:r w:rsidRPr="00D6314C">
        <w:rPr>
          <w:rStyle w:val="fn"/>
          <w:noProof w:val="0"/>
          <w:lang w:val="fr-FR"/>
        </w:rPr>
        <w:t xml:space="preserve">. </w:t>
      </w:r>
      <w:r w:rsidRPr="00D6314C">
        <w:rPr>
          <w:noProof w:val="0"/>
          <w:lang w:val="fr-FR"/>
        </w:rPr>
        <w:t>Paris: J. Vrin.</w:t>
      </w:r>
    </w:p>
    <w:p w:rsidR="00BC7F22" w:rsidRPr="00D6314C" w:rsidRDefault="00BC7F22" w:rsidP="00BC7F22">
      <w:pPr>
        <w:pStyle w:val="Literatura"/>
        <w:rPr>
          <w:noProof w:val="0"/>
          <w:lang w:val="fr-FR"/>
        </w:rPr>
      </w:pPr>
      <w:r w:rsidRPr="00D6314C">
        <w:rPr>
          <w:noProof w:val="0"/>
          <w:lang w:val="fr-FR"/>
        </w:rPr>
        <w:t xml:space="preserve">Birkenmajer, Alexander (1922): "Der Brief Robert Kilwardbys an Peter von Conflans und die Streitschrift des </w:t>
      </w:r>
      <w:r w:rsidRPr="00D6314C">
        <w:rPr>
          <w:noProof w:val="0"/>
          <w:lang w:val="fr-FR"/>
        </w:rPr>
        <w:tab/>
        <w:t xml:space="preserve">Ägidius von Lessines". </w:t>
      </w:r>
      <w:r w:rsidRPr="00D6314C">
        <w:rPr>
          <w:i/>
          <w:noProof w:val="0"/>
          <w:lang w:val="fr-FR"/>
        </w:rPr>
        <w:t>Vermischte Untersuchungen zur Geschichte der Mittelalterlichen Philosophie</w:t>
      </w:r>
      <w:r w:rsidRPr="00D6314C">
        <w:rPr>
          <w:noProof w:val="0"/>
          <w:lang w:val="fr-FR"/>
        </w:rPr>
        <w:t xml:space="preserve"> 20: </w:t>
      </w:r>
      <w:r w:rsidRPr="00D6314C">
        <w:rPr>
          <w:noProof w:val="0"/>
          <w:lang w:val="fr-FR"/>
        </w:rPr>
        <w:tab/>
        <w:t>46‒69.</w:t>
      </w:r>
    </w:p>
    <w:p w:rsidR="00BC7F22" w:rsidRPr="00D6314C" w:rsidRDefault="00BC7F22" w:rsidP="00BC7F22">
      <w:pPr>
        <w:pStyle w:val="Literatura"/>
        <w:rPr>
          <w:noProof w:val="0"/>
          <w:lang w:val="fr-FR"/>
        </w:rPr>
      </w:pPr>
      <w:r w:rsidRPr="00D6314C">
        <w:rPr>
          <w:noProof w:val="0"/>
          <w:lang w:val="fr-FR"/>
        </w:rPr>
        <w:t xml:space="preserve">Bobzien, Susanne (1998): "The Inadvertent Conception and Late Birth of the Free-Will problem". </w:t>
      </w:r>
      <w:r w:rsidRPr="00D6314C">
        <w:rPr>
          <w:i/>
          <w:noProof w:val="0"/>
          <w:lang w:val="fr-FR"/>
        </w:rPr>
        <w:t>Phronesis</w:t>
      </w:r>
      <w:r w:rsidRPr="00D6314C">
        <w:rPr>
          <w:noProof w:val="0"/>
          <w:lang w:val="fr-FR"/>
        </w:rPr>
        <w:t xml:space="preserve"> </w:t>
      </w:r>
      <w:r w:rsidRPr="00D6314C">
        <w:rPr>
          <w:noProof w:val="0"/>
          <w:lang w:val="fr-FR"/>
        </w:rPr>
        <w:tab/>
        <w:t>43/1: 133‒175.</w:t>
      </w:r>
    </w:p>
    <w:p w:rsidR="00BC7F22" w:rsidRPr="00D6314C" w:rsidRDefault="00BC7F22" w:rsidP="00BC7F22">
      <w:pPr>
        <w:pStyle w:val="Literatura"/>
        <w:rPr>
          <w:noProof w:val="0"/>
          <w:lang w:val="fr-FR"/>
        </w:rPr>
      </w:pPr>
      <w:r w:rsidRPr="00D6314C">
        <w:rPr>
          <w:iCs/>
          <w:noProof w:val="0"/>
          <w:lang w:val="fr-FR"/>
        </w:rPr>
        <w:t xml:space="preserve">Bonaventura de Bagnoregio </w:t>
      </w:r>
      <w:r w:rsidRPr="00D6314C">
        <w:rPr>
          <w:noProof w:val="0"/>
          <w:lang w:val="fr-FR"/>
        </w:rPr>
        <w:t xml:space="preserve">(1882‒1902): </w:t>
      </w:r>
      <w:r w:rsidRPr="00D6314C">
        <w:rPr>
          <w:i/>
          <w:noProof w:val="0"/>
          <w:lang w:val="fr-FR"/>
        </w:rPr>
        <w:t>Doctoris Seraphici S. Bonaventurae Opera omnia I‒X</w:t>
      </w:r>
      <w:r w:rsidRPr="00D6314C">
        <w:rPr>
          <w:noProof w:val="0"/>
          <w:lang w:val="fr-FR"/>
        </w:rPr>
        <w:t xml:space="preserve">. Edita studio et </w:t>
      </w:r>
      <w:r w:rsidRPr="00D6314C">
        <w:rPr>
          <w:noProof w:val="0"/>
          <w:szCs w:val="18"/>
          <w:lang w:val="fr-FR"/>
        </w:rPr>
        <w:tab/>
      </w:r>
      <w:r w:rsidRPr="00D6314C">
        <w:rPr>
          <w:noProof w:val="0"/>
          <w:lang w:val="fr-FR"/>
        </w:rPr>
        <w:t>cura PP. Collegii a S. Bonaventura, Ad Claras Aquas (Quaracchi).</w:t>
      </w:r>
    </w:p>
    <w:p w:rsidR="00BC7F22" w:rsidRPr="00D6314C" w:rsidRDefault="00BC7F22" w:rsidP="00BC7F22">
      <w:pPr>
        <w:pStyle w:val="Literatura"/>
        <w:rPr>
          <w:noProof w:val="0"/>
          <w:lang w:val="fr-FR"/>
        </w:rPr>
      </w:pPr>
      <w:r w:rsidRPr="00D6314C">
        <w:rPr>
          <w:i/>
          <w:noProof w:val="0"/>
          <w:lang w:val="fr-FR"/>
        </w:rPr>
        <w:t xml:space="preserve">‒ </w:t>
      </w:r>
      <w:r w:rsidRPr="00D6314C">
        <w:rPr>
          <w:noProof w:val="0"/>
          <w:lang w:val="fr-FR"/>
        </w:rPr>
        <w:t xml:space="preserve">(1882‒89): </w:t>
      </w:r>
      <w:r w:rsidRPr="00D6314C">
        <w:rPr>
          <w:i/>
          <w:iCs/>
          <w:noProof w:val="0"/>
          <w:lang w:val="fr-FR"/>
        </w:rPr>
        <w:t>Commentaria in Quatuor Libros Sententiarum I-IV</w:t>
      </w:r>
      <w:r w:rsidRPr="00D6314C">
        <w:rPr>
          <w:noProof w:val="0"/>
          <w:lang w:val="fr-FR"/>
        </w:rPr>
        <w:t xml:space="preserve">. </w:t>
      </w:r>
      <w:r w:rsidRPr="00D6314C">
        <w:rPr>
          <w:i/>
          <w:noProof w:val="0"/>
          <w:lang w:val="fr-FR"/>
        </w:rPr>
        <w:t xml:space="preserve">Doctoris Seraphici S. Bonaventurae Opera </w:t>
      </w:r>
      <w:r w:rsidRPr="00D6314C">
        <w:rPr>
          <w:i/>
          <w:noProof w:val="0"/>
          <w:lang w:val="fr-FR"/>
        </w:rPr>
        <w:tab/>
        <w:t>omnia I‒IV</w:t>
      </w:r>
      <w:r w:rsidRPr="00D6314C">
        <w:rPr>
          <w:noProof w:val="0"/>
          <w:lang w:val="fr-FR"/>
        </w:rPr>
        <w:t>. Edita studio et cura PP. Collegii a S. Bonaventura, Ad Claras Aquas (Quaracchi).</w:t>
      </w:r>
    </w:p>
    <w:p w:rsidR="00BC7F22" w:rsidRPr="00D6314C" w:rsidRDefault="00BC7F22" w:rsidP="00BC7F22">
      <w:pPr>
        <w:pStyle w:val="Literatura"/>
        <w:rPr>
          <w:noProof w:val="0"/>
          <w:lang w:val="fr-FR"/>
        </w:rPr>
      </w:pPr>
      <w:r w:rsidRPr="00D6314C">
        <w:rPr>
          <w:noProof w:val="0"/>
          <w:color w:val="000000"/>
          <w:lang w:val="fr-FR"/>
        </w:rPr>
        <w:t xml:space="preserve">Bonhoeffer, Dietrich (1970): </w:t>
      </w:r>
      <w:r w:rsidRPr="00D6314C">
        <w:rPr>
          <w:i/>
          <w:noProof w:val="0"/>
          <w:color w:val="000000"/>
          <w:lang w:val="fr-FR"/>
        </w:rPr>
        <w:t>Widerstand und Ergebung</w:t>
      </w:r>
      <w:r w:rsidRPr="00D6314C">
        <w:rPr>
          <w:noProof w:val="0"/>
          <w:color w:val="000000"/>
          <w:lang w:val="fr-FR"/>
        </w:rPr>
        <w:t xml:space="preserve">. Hrsg. von E. Bethge. München: </w:t>
      </w:r>
      <w:r w:rsidRPr="00D6314C">
        <w:rPr>
          <w:noProof w:val="0"/>
          <w:lang w:val="fr-FR"/>
        </w:rPr>
        <w:t>GTB Siebenstern</w:t>
      </w:r>
      <w:r w:rsidRPr="00D6314C">
        <w:rPr>
          <w:noProof w:val="0"/>
          <w:color w:val="000000"/>
          <w:lang w:val="fr-FR"/>
        </w:rPr>
        <w:t>.</w:t>
      </w:r>
    </w:p>
    <w:p w:rsidR="00BC7F22" w:rsidRPr="00D6314C" w:rsidRDefault="00BC7F22" w:rsidP="00BC7F22">
      <w:pPr>
        <w:pStyle w:val="Literatura"/>
        <w:rPr>
          <w:noProof w:val="0"/>
          <w:szCs w:val="22"/>
          <w:lang w:val="fr-FR"/>
        </w:rPr>
      </w:pPr>
      <w:r w:rsidRPr="00D6314C">
        <w:rPr>
          <w:noProof w:val="0"/>
          <w:szCs w:val="22"/>
          <w:lang w:val="fr-FR"/>
        </w:rPr>
        <w:t xml:space="preserve">Boehner, Philoteus (1945): "Ockham's Theory of Truth". </w:t>
      </w:r>
      <w:r w:rsidRPr="00D6314C">
        <w:rPr>
          <w:i/>
          <w:noProof w:val="0"/>
          <w:szCs w:val="22"/>
          <w:lang w:val="fr-FR"/>
        </w:rPr>
        <w:t>Franciscan Studies</w:t>
      </w:r>
      <w:r w:rsidRPr="00D6314C">
        <w:rPr>
          <w:noProof w:val="0"/>
          <w:szCs w:val="22"/>
          <w:lang w:val="fr-FR"/>
        </w:rPr>
        <w:t>, New Series 5 (no. 2): 138‒161.</w:t>
      </w:r>
    </w:p>
    <w:p w:rsidR="00BC7F22" w:rsidRPr="00D6314C" w:rsidRDefault="00BC7F22" w:rsidP="00BC7F22">
      <w:pPr>
        <w:pStyle w:val="Literatura"/>
        <w:rPr>
          <w:rStyle w:val="st"/>
          <w:noProof w:val="0"/>
          <w:lang w:val="fr-FR"/>
        </w:rPr>
      </w:pPr>
      <w:r w:rsidRPr="00D6314C">
        <w:rPr>
          <w:noProof w:val="0"/>
          <w:lang w:val="fr-FR"/>
        </w:rPr>
        <w:t xml:space="preserve">Boer, Sander de (2013): </w:t>
      </w:r>
      <w:r w:rsidRPr="00D6314C">
        <w:rPr>
          <w:i/>
          <w:iCs/>
          <w:noProof w:val="0"/>
          <w:lang w:val="fr-FR"/>
        </w:rPr>
        <w:t xml:space="preserve">The Science of the Soul: The Commentary Tradition on </w:t>
      </w:r>
      <w:r w:rsidR="006F07F4" w:rsidRPr="00D6314C">
        <w:rPr>
          <w:i/>
          <w:iCs/>
          <w:noProof w:val="0"/>
          <w:lang w:val="fr-FR"/>
        </w:rPr>
        <w:t>Aristote</w:t>
      </w:r>
      <w:r w:rsidRPr="00D6314C">
        <w:rPr>
          <w:i/>
          <w:iCs/>
          <w:noProof w:val="0"/>
          <w:lang w:val="fr-FR"/>
        </w:rPr>
        <w:t xml:space="preserve">’s ‘De anima’, c. 1260–c. </w:t>
      </w:r>
      <w:r w:rsidRPr="00D6314C">
        <w:rPr>
          <w:i/>
          <w:iCs/>
          <w:noProof w:val="0"/>
          <w:lang w:val="fr-FR"/>
        </w:rPr>
        <w:tab/>
        <w:t xml:space="preserve">1360. </w:t>
      </w:r>
      <w:r w:rsidRPr="00D6314C">
        <w:rPr>
          <w:noProof w:val="0"/>
          <w:lang w:val="fr-FR"/>
        </w:rPr>
        <w:t>Leuven University Press.</w:t>
      </w:r>
    </w:p>
    <w:p w:rsidR="00BC7F22" w:rsidRPr="00D6314C" w:rsidRDefault="00BC7F22" w:rsidP="00BC7F22">
      <w:pPr>
        <w:pStyle w:val="Literatura"/>
        <w:rPr>
          <w:noProof w:val="0"/>
          <w:color w:val="000000"/>
          <w:lang w:val="fr-FR"/>
        </w:rPr>
      </w:pPr>
      <w:r w:rsidRPr="00D6314C">
        <w:rPr>
          <w:noProof w:val="0"/>
          <w:color w:val="000000"/>
          <w:lang w:val="fr-FR"/>
        </w:rPr>
        <w:t xml:space="preserve">Bormann, Karl (1982): "Wahrheitsbegriff und NOYΣ-Lehre bei Aristoteles und einigen seiner Kommentatoren". </w:t>
      </w:r>
      <w:r w:rsidRPr="00D6314C">
        <w:rPr>
          <w:noProof w:val="0"/>
          <w:color w:val="000000"/>
          <w:lang w:val="fr-FR"/>
        </w:rPr>
        <w:tab/>
      </w:r>
      <w:r w:rsidRPr="00D6314C">
        <w:rPr>
          <w:i/>
          <w:noProof w:val="0"/>
          <w:color w:val="000000"/>
          <w:lang w:val="fr-FR"/>
        </w:rPr>
        <w:t>Studien zur mittelalterlichen Geistesgeschichte und ihren Quellen</w:t>
      </w:r>
      <w:r w:rsidRPr="00D6314C">
        <w:rPr>
          <w:noProof w:val="0"/>
          <w:color w:val="000000"/>
          <w:lang w:val="fr-FR"/>
        </w:rPr>
        <w:t xml:space="preserve">, edited by Albert Zimmermann, </w:t>
      </w:r>
      <w:r w:rsidRPr="00D6314C">
        <w:rPr>
          <w:noProof w:val="0"/>
          <w:color w:val="000000"/>
          <w:lang w:val="fr-FR"/>
        </w:rPr>
        <w:tab/>
        <w:t xml:space="preserve">Miscellanea Mediaevalia 15, Berlin, 1982:1‒24.  </w:t>
      </w:r>
    </w:p>
    <w:p w:rsidR="00BC7F22" w:rsidRPr="00D6314C" w:rsidRDefault="00BC7F22" w:rsidP="00BC7F22">
      <w:pPr>
        <w:pStyle w:val="Literatura"/>
        <w:rPr>
          <w:noProof w:val="0"/>
          <w:lang w:val="fr-FR"/>
        </w:rPr>
      </w:pPr>
      <w:r w:rsidRPr="00D6314C">
        <w:rPr>
          <w:noProof w:val="0"/>
          <w:lang w:val="fr-FR"/>
        </w:rPr>
        <w:t>Boulnois, Olivier</w:t>
      </w:r>
      <w:r w:rsidRPr="00D6314C">
        <w:rPr>
          <w:smallCaps/>
          <w:noProof w:val="0"/>
          <w:lang w:val="fr-FR"/>
        </w:rPr>
        <w:t>.</w:t>
      </w:r>
      <w:r w:rsidRPr="00D6314C">
        <w:rPr>
          <w:noProof w:val="0"/>
          <w:lang w:val="fr-FR"/>
        </w:rPr>
        <w:t xml:space="preserve"> </w:t>
      </w:r>
      <w:r w:rsidRPr="00D6314C">
        <w:rPr>
          <w:i/>
          <w:noProof w:val="0"/>
          <w:lang w:val="fr-FR"/>
        </w:rPr>
        <w:t>Généalogies du sujet. De saint Anselme à Malebranche</w:t>
      </w:r>
      <w:r w:rsidRPr="00D6314C">
        <w:rPr>
          <w:noProof w:val="0"/>
          <w:lang w:val="fr-FR"/>
        </w:rPr>
        <w:t>. Paris: J. Vrin, 2007.</w:t>
      </w:r>
    </w:p>
    <w:p w:rsidR="00BC7F22" w:rsidRPr="00D6314C" w:rsidRDefault="00BC7F22" w:rsidP="00BC7F22">
      <w:pPr>
        <w:pStyle w:val="Literatura"/>
        <w:rPr>
          <w:noProof w:val="0"/>
          <w:lang w:val="fr-FR"/>
        </w:rPr>
      </w:pPr>
      <w:r w:rsidRPr="00D6314C">
        <w:rPr>
          <w:noProof w:val="0"/>
          <w:lang w:val="fr-FR"/>
        </w:rPr>
        <w:t xml:space="preserve">Brentano, Lujo (1913): </w:t>
      </w:r>
      <w:r w:rsidRPr="00D6314C">
        <w:rPr>
          <w:i/>
          <w:noProof w:val="0"/>
          <w:lang w:val="fr-FR"/>
        </w:rPr>
        <w:t>Die Anfänge des modernen Kapitalismus</w:t>
      </w:r>
      <w:r w:rsidRPr="00D6314C">
        <w:rPr>
          <w:noProof w:val="0"/>
          <w:lang w:val="fr-FR"/>
        </w:rPr>
        <w:t xml:space="preserve">. München: Verlag der K. B. Akademie der </w:t>
      </w:r>
      <w:r w:rsidRPr="00D6314C">
        <w:rPr>
          <w:noProof w:val="0"/>
          <w:color w:val="000000"/>
          <w:lang w:val="fr-FR"/>
        </w:rPr>
        <w:tab/>
      </w:r>
      <w:r w:rsidRPr="00D6314C">
        <w:rPr>
          <w:noProof w:val="0"/>
          <w:lang w:val="fr-FR"/>
        </w:rPr>
        <w:t xml:space="preserve">Wissenschaften. </w:t>
      </w:r>
    </w:p>
    <w:p w:rsidR="00BC7F22" w:rsidRPr="00D6314C" w:rsidRDefault="00BC7F22" w:rsidP="00BC7F22">
      <w:pPr>
        <w:pStyle w:val="Literatura"/>
        <w:rPr>
          <w:noProof w:val="0"/>
          <w:lang w:val="fr-FR"/>
        </w:rPr>
      </w:pPr>
      <w:r w:rsidRPr="00D6314C">
        <w:rPr>
          <w:noProof w:val="0"/>
          <w:lang w:val="fr-FR"/>
        </w:rPr>
        <w:t xml:space="preserve">Buffon, Valeria Andrea. </w:t>
      </w:r>
      <w:r w:rsidRPr="00D6314C">
        <w:rPr>
          <w:i/>
          <w:noProof w:val="0"/>
          <w:lang w:val="fr-FR"/>
        </w:rPr>
        <w:t>L'idéal éthique des maîtres ès arts de Paris vers 1250</w:t>
      </w:r>
      <w:r w:rsidRPr="00D6314C">
        <w:rPr>
          <w:noProof w:val="0"/>
          <w:lang w:val="fr-FR"/>
        </w:rPr>
        <w:t xml:space="preserve">. Québec: Faculté philosophie </w:t>
      </w:r>
      <w:r w:rsidRPr="00D6314C">
        <w:rPr>
          <w:noProof w:val="0"/>
          <w:lang w:val="fr-FR"/>
        </w:rPr>
        <w:tab/>
        <w:t>université Laval, 2007.</w:t>
      </w:r>
    </w:p>
    <w:p w:rsidR="00BC7F22" w:rsidRPr="00D6314C" w:rsidRDefault="00BC7F22" w:rsidP="00BC7F22">
      <w:pPr>
        <w:pStyle w:val="Literatura"/>
        <w:rPr>
          <w:noProof w:val="0"/>
          <w:szCs w:val="18"/>
          <w:lang w:val="fr-FR"/>
        </w:rPr>
      </w:pPr>
      <w:r w:rsidRPr="00D6314C">
        <w:rPr>
          <w:noProof w:val="0"/>
          <w:szCs w:val="18"/>
          <w:lang w:val="fr-FR"/>
        </w:rPr>
        <w:t xml:space="preserve">Callus, Daniel A. (1939): "Two early Oxford Masters on the Problem of Plurality of Forms. Adam of Buckfield — </w:t>
      </w:r>
      <w:r w:rsidRPr="00D6314C">
        <w:rPr>
          <w:noProof w:val="0"/>
          <w:szCs w:val="18"/>
          <w:lang w:val="fr-FR"/>
        </w:rPr>
        <w:tab/>
        <w:t xml:space="preserve">Richard Rufus of Cornwall". </w:t>
      </w:r>
      <w:r w:rsidRPr="00D6314C">
        <w:rPr>
          <w:i/>
          <w:noProof w:val="0"/>
          <w:szCs w:val="18"/>
          <w:lang w:val="fr-FR"/>
        </w:rPr>
        <w:t>Revue néo-scolastique de philosophie</w:t>
      </w:r>
      <w:r w:rsidRPr="00D6314C">
        <w:rPr>
          <w:noProof w:val="0"/>
          <w:szCs w:val="18"/>
          <w:lang w:val="fr-FR"/>
        </w:rPr>
        <w:t xml:space="preserve"> 63: 411‒445.</w:t>
      </w:r>
    </w:p>
    <w:p w:rsidR="00BC7F22" w:rsidRPr="00D6314C" w:rsidRDefault="00BC7F22" w:rsidP="00BC7F22">
      <w:pPr>
        <w:pStyle w:val="Literatura"/>
        <w:rPr>
          <w:noProof w:val="0"/>
          <w:szCs w:val="18"/>
          <w:lang w:val="fr-FR"/>
        </w:rPr>
      </w:pPr>
      <w:r w:rsidRPr="00D6314C">
        <w:rPr>
          <w:noProof w:val="0"/>
          <w:lang w:val="fr-FR"/>
        </w:rPr>
        <w:t>‒</w:t>
      </w:r>
      <w:r w:rsidRPr="00D6314C">
        <w:rPr>
          <w:noProof w:val="0"/>
          <w:szCs w:val="18"/>
          <w:lang w:val="fr-FR"/>
        </w:rPr>
        <w:t xml:space="preserve"> (1945): "</w:t>
      </w:r>
      <w:r w:rsidRPr="00D6314C">
        <w:rPr>
          <w:noProof w:val="0"/>
          <w:lang w:val="fr-FR"/>
        </w:rPr>
        <w:t>The Oxford Career of Robert Grosseteste</w:t>
      </w:r>
      <w:r w:rsidRPr="00D6314C">
        <w:rPr>
          <w:noProof w:val="0"/>
          <w:szCs w:val="18"/>
          <w:lang w:val="fr-FR"/>
        </w:rPr>
        <w:t>".</w:t>
      </w:r>
      <w:r w:rsidRPr="00D6314C">
        <w:rPr>
          <w:noProof w:val="0"/>
          <w:lang w:val="fr-FR"/>
        </w:rPr>
        <w:t xml:space="preserve"> </w:t>
      </w:r>
      <w:r w:rsidRPr="00D6314C">
        <w:rPr>
          <w:i/>
          <w:noProof w:val="0"/>
          <w:lang w:val="fr-FR"/>
        </w:rPr>
        <w:t>Oxoniensia</w:t>
      </w:r>
      <w:r w:rsidRPr="00D6314C">
        <w:rPr>
          <w:noProof w:val="0"/>
          <w:lang w:val="fr-FR"/>
        </w:rPr>
        <w:t xml:space="preserve"> 10: 42</w:t>
      </w:r>
      <w:r w:rsidRPr="00D6314C">
        <w:rPr>
          <w:rFonts w:cs="Calibri"/>
          <w:noProof w:val="0"/>
          <w:lang w:val="fr-FR"/>
        </w:rPr>
        <w:t>−</w:t>
      </w:r>
      <w:r w:rsidRPr="00D6314C">
        <w:rPr>
          <w:noProof w:val="0"/>
          <w:lang w:val="fr-FR"/>
        </w:rPr>
        <w:t>72.</w:t>
      </w:r>
    </w:p>
    <w:p w:rsidR="00BC7F22" w:rsidRPr="00D6314C" w:rsidRDefault="00BC7F22" w:rsidP="00BC7F22">
      <w:pPr>
        <w:pStyle w:val="Literatura"/>
        <w:rPr>
          <w:noProof w:val="0"/>
          <w:lang w:val="fr-FR"/>
        </w:rPr>
      </w:pPr>
      <w:r w:rsidRPr="00D6314C">
        <w:rPr>
          <w:noProof w:val="0"/>
          <w:lang w:val="fr-FR"/>
        </w:rPr>
        <w:t xml:space="preserve">Carnap, Rudolf (1931): "Überwindung der Metaphysik durch logische Analyse der Sprache". </w:t>
      </w:r>
      <w:r w:rsidRPr="00D6314C">
        <w:rPr>
          <w:i/>
          <w:noProof w:val="0"/>
          <w:lang w:val="fr-FR"/>
        </w:rPr>
        <w:t>Erkenntnis</w:t>
      </w:r>
      <w:r w:rsidRPr="00D6314C">
        <w:rPr>
          <w:noProof w:val="0"/>
          <w:lang w:val="fr-FR"/>
        </w:rPr>
        <w:t xml:space="preserve"> 2: 219–</w:t>
      </w:r>
      <w:r w:rsidRPr="00D6314C">
        <w:rPr>
          <w:noProof w:val="0"/>
          <w:lang w:val="fr-FR"/>
        </w:rPr>
        <w:tab/>
        <w:t>241.</w:t>
      </w:r>
    </w:p>
    <w:p w:rsidR="00BC7F22" w:rsidRPr="00D6314C" w:rsidRDefault="00BC7F22" w:rsidP="00BC7F22">
      <w:pPr>
        <w:pStyle w:val="Literatura"/>
        <w:rPr>
          <w:noProof w:val="0"/>
          <w:lang w:val="fr-FR"/>
        </w:rPr>
      </w:pPr>
      <w:r w:rsidRPr="00D6314C">
        <w:rPr>
          <w:noProof w:val="0"/>
          <w:lang w:val="fr-FR"/>
        </w:rPr>
        <w:t xml:space="preserve">Certeau, Michel (1975): </w:t>
      </w:r>
      <w:r w:rsidRPr="00D6314C">
        <w:rPr>
          <w:i/>
          <w:noProof w:val="0"/>
          <w:lang w:val="fr-FR"/>
        </w:rPr>
        <w:t>L’Écriture de l’histoire</w:t>
      </w:r>
      <w:r w:rsidRPr="00D6314C">
        <w:rPr>
          <w:noProof w:val="0"/>
          <w:lang w:val="fr-FR"/>
        </w:rPr>
        <w:t>. Paris: Gallimard.</w:t>
      </w:r>
    </w:p>
    <w:p w:rsidR="00BC7F22" w:rsidRPr="00D6314C" w:rsidRDefault="00BC7F22" w:rsidP="00BC7F22">
      <w:pPr>
        <w:pStyle w:val="Literatura"/>
        <w:rPr>
          <w:noProof w:val="0"/>
          <w:lang w:val="fr-FR"/>
        </w:rPr>
      </w:pPr>
      <w:r w:rsidRPr="00D6314C">
        <w:rPr>
          <w:noProof w:val="0"/>
          <w:lang w:val="fr-FR"/>
        </w:rPr>
        <w:t xml:space="preserve">Constable, Giles (1967): </w:t>
      </w:r>
      <w:r w:rsidRPr="00D6314C">
        <w:rPr>
          <w:i/>
          <w:noProof w:val="0"/>
          <w:lang w:val="fr-FR"/>
        </w:rPr>
        <w:t>The letters of Peter the Venerable</w:t>
      </w:r>
      <w:r w:rsidRPr="00D6314C">
        <w:rPr>
          <w:noProof w:val="0"/>
          <w:lang w:val="fr-FR"/>
        </w:rPr>
        <w:t>, Band 1, Harvard Univesity Press.</w:t>
      </w:r>
    </w:p>
    <w:p w:rsidR="00BC7F22" w:rsidRPr="00D6314C" w:rsidRDefault="00BC7F22" w:rsidP="00BC7F22">
      <w:pPr>
        <w:pStyle w:val="Literatura"/>
        <w:rPr>
          <w:noProof w:val="0"/>
          <w:lang w:val="fr-FR"/>
        </w:rPr>
      </w:pPr>
      <w:r w:rsidRPr="00D6314C">
        <w:rPr>
          <w:noProof w:val="0"/>
          <w:lang w:val="fr-FR"/>
        </w:rPr>
        <w:t xml:space="preserve">Corbin, Henry (1964): </w:t>
      </w:r>
      <w:r w:rsidRPr="00D6314C">
        <w:rPr>
          <w:rFonts w:cs="Calibri"/>
          <w:noProof w:val="0"/>
          <w:lang w:val="fr-FR"/>
        </w:rPr>
        <w:t>"Mundus imaginalis ou l'imaginaire et l'imaginal."</w:t>
      </w:r>
      <w:r w:rsidRPr="00D6314C">
        <w:rPr>
          <w:noProof w:val="0"/>
          <w:lang w:val="fr-FR"/>
        </w:rPr>
        <w:t xml:space="preserve"> </w:t>
      </w:r>
      <w:r w:rsidRPr="00D6314C">
        <w:rPr>
          <w:i/>
          <w:noProof w:val="0"/>
          <w:lang w:val="fr-FR"/>
        </w:rPr>
        <w:t>Cahiers internationaux de symbolisme</w:t>
      </w:r>
      <w:r w:rsidRPr="00D6314C">
        <w:rPr>
          <w:noProof w:val="0"/>
          <w:lang w:val="fr-FR"/>
        </w:rPr>
        <w:t xml:space="preserve"> </w:t>
      </w:r>
      <w:r w:rsidRPr="00D6314C">
        <w:rPr>
          <w:noProof w:val="0"/>
          <w:lang w:val="fr-FR"/>
        </w:rPr>
        <w:tab/>
        <w:t>6: 3–26.</w:t>
      </w:r>
    </w:p>
    <w:p w:rsidR="00BC7F22" w:rsidRPr="00D6314C" w:rsidRDefault="00BC7F22" w:rsidP="00BC7F22">
      <w:pPr>
        <w:pStyle w:val="Literatura"/>
        <w:rPr>
          <w:noProof w:val="0"/>
          <w:lang w:val="fr-FR"/>
        </w:rPr>
      </w:pPr>
      <w:r w:rsidRPr="00D6314C">
        <w:rPr>
          <w:noProof w:val="0"/>
          <w:lang w:val="fr-FR"/>
        </w:rPr>
        <w:t xml:space="preserve">Corbini, Amos (2013): "Robert Kilwardby and the Aristotelian Theory of Science". </w:t>
      </w:r>
      <w:r w:rsidRPr="00D6314C">
        <w:rPr>
          <w:i/>
          <w:noProof w:val="0"/>
          <w:lang w:val="fr-FR"/>
        </w:rPr>
        <w:t xml:space="preserve">A Companion to the </w:t>
      </w:r>
      <w:r w:rsidRPr="00D6314C">
        <w:rPr>
          <w:i/>
          <w:noProof w:val="0"/>
          <w:lang w:val="fr-FR"/>
        </w:rPr>
        <w:tab/>
        <w:t>Philosophy of Robert Kilwardby</w:t>
      </w:r>
      <w:r w:rsidRPr="00D6314C">
        <w:rPr>
          <w:noProof w:val="0"/>
          <w:lang w:val="fr-FR"/>
        </w:rPr>
        <w:t>, edited by Henrik Lagergrund and Paul Thom, Brill, pp. 163‒207.</w:t>
      </w:r>
    </w:p>
    <w:p w:rsidR="00BC7F22" w:rsidRPr="00D6314C" w:rsidRDefault="00BC7F22" w:rsidP="00BC7F22">
      <w:pPr>
        <w:pStyle w:val="Literatura"/>
        <w:rPr>
          <w:noProof w:val="0"/>
          <w:lang w:val="fr-FR"/>
        </w:rPr>
      </w:pPr>
      <w:r w:rsidRPr="00D6314C">
        <w:rPr>
          <w:noProof w:val="0"/>
          <w:szCs w:val="28"/>
          <w:lang w:val="fr-FR"/>
        </w:rPr>
        <w:t>Courtenay, J. William</w:t>
      </w:r>
      <w:r w:rsidRPr="00D6314C">
        <w:rPr>
          <w:noProof w:val="0"/>
          <w:lang w:val="fr-FR"/>
        </w:rPr>
        <w:t xml:space="preserve"> (1992): "Peter of Capua as a Nominalist". </w:t>
      </w:r>
      <w:r w:rsidRPr="00D6314C">
        <w:rPr>
          <w:i/>
          <w:noProof w:val="0"/>
          <w:lang w:val="fr-FR"/>
        </w:rPr>
        <w:t>Vivarium</w:t>
      </w:r>
      <w:r w:rsidRPr="00D6314C">
        <w:rPr>
          <w:noProof w:val="0"/>
          <w:lang w:val="fr-FR"/>
        </w:rPr>
        <w:t xml:space="preserve"> 30: 157‒172.</w:t>
      </w:r>
    </w:p>
    <w:p w:rsidR="00BC7F22" w:rsidRPr="00D6314C" w:rsidRDefault="00BC7F22" w:rsidP="00BC7F22">
      <w:pPr>
        <w:pStyle w:val="Literatura"/>
        <w:rPr>
          <w:noProof w:val="0"/>
          <w:lang w:val="fr-FR"/>
        </w:rPr>
      </w:pPr>
      <w:r w:rsidRPr="00D6314C">
        <w:rPr>
          <w:noProof w:val="0"/>
          <w:lang w:val="fr-FR"/>
        </w:rPr>
        <w:t xml:space="preserve">‒ (2008): </w:t>
      </w:r>
      <w:r w:rsidRPr="00D6314C">
        <w:rPr>
          <w:i/>
          <w:noProof w:val="0"/>
          <w:szCs w:val="60"/>
          <w:lang w:val="fr-FR"/>
        </w:rPr>
        <w:t>Ockham and Ockhamism</w:t>
      </w:r>
      <w:r w:rsidRPr="00D6314C">
        <w:rPr>
          <w:i/>
          <w:noProof w:val="0"/>
          <w:lang w:val="fr-FR"/>
        </w:rPr>
        <w:t xml:space="preserve">. </w:t>
      </w:r>
      <w:r w:rsidRPr="00D6314C">
        <w:rPr>
          <w:i/>
          <w:noProof w:val="0"/>
          <w:szCs w:val="32"/>
          <w:lang w:val="fr-FR"/>
        </w:rPr>
        <w:t>Studies in the Dissemination and Impact of His Thought</w:t>
      </w:r>
      <w:r w:rsidRPr="00D6314C">
        <w:rPr>
          <w:noProof w:val="0"/>
          <w:szCs w:val="32"/>
          <w:lang w:val="fr-FR"/>
        </w:rPr>
        <w:t xml:space="preserve">. </w:t>
      </w:r>
      <w:r w:rsidRPr="00D6314C">
        <w:rPr>
          <w:noProof w:val="0"/>
          <w:szCs w:val="18"/>
          <w:lang w:val="fr-FR"/>
        </w:rPr>
        <w:t xml:space="preserve">Leiden: Brill. </w:t>
      </w:r>
    </w:p>
    <w:p w:rsidR="00BC7F22" w:rsidRPr="00D6314C" w:rsidRDefault="00BC7F22" w:rsidP="00BC7F22">
      <w:pPr>
        <w:pStyle w:val="Literatura"/>
        <w:rPr>
          <w:noProof w:val="0"/>
          <w:lang w:val="fr-FR"/>
        </w:rPr>
      </w:pPr>
      <w:r w:rsidRPr="00D6314C">
        <w:rPr>
          <w:noProof w:val="0"/>
          <w:lang w:val="fr-FR"/>
        </w:rPr>
        <w:t xml:space="preserve">Courtine,  Jean-François (1990): </w:t>
      </w:r>
      <w:r w:rsidRPr="00D6314C">
        <w:rPr>
          <w:i/>
          <w:noProof w:val="0"/>
          <w:lang w:val="fr-FR"/>
        </w:rPr>
        <w:t>Suarez et le système de la métaphysique</w:t>
      </w:r>
      <w:r w:rsidRPr="00D6314C">
        <w:rPr>
          <w:noProof w:val="0"/>
          <w:lang w:val="fr-FR"/>
        </w:rPr>
        <w:t xml:space="preserve">. Paris: Presses Universitaires de </w:t>
      </w:r>
      <w:r w:rsidRPr="00D6314C">
        <w:rPr>
          <w:noProof w:val="0"/>
          <w:lang w:val="fr-FR"/>
        </w:rPr>
        <w:tab/>
        <w:t>France.</w:t>
      </w:r>
    </w:p>
    <w:p w:rsidR="00BC7F22" w:rsidRPr="00D6314C" w:rsidRDefault="00BC7F22" w:rsidP="00BC7F22">
      <w:pPr>
        <w:pStyle w:val="Literatura"/>
        <w:rPr>
          <w:noProof w:val="0"/>
          <w:lang w:val="fr-FR"/>
        </w:rPr>
      </w:pPr>
      <w:r w:rsidRPr="00D6314C">
        <w:rPr>
          <w:noProof w:val="0"/>
          <w:lang w:val="fr-FR"/>
        </w:rPr>
        <w:t xml:space="preserve">Crone, Patricia (2004): </w:t>
      </w:r>
      <w:r w:rsidRPr="00D6314C">
        <w:rPr>
          <w:i/>
          <w:noProof w:val="0"/>
          <w:lang w:val="fr-FR"/>
        </w:rPr>
        <w:t>God's Rule. Government and Islam</w:t>
      </w:r>
      <w:r w:rsidRPr="00D6314C">
        <w:rPr>
          <w:noProof w:val="0"/>
          <w:lang w:val="fr-FR"/>
        </w:rPr>
        <w:t>. New York: Columbia University Press.</w:t>
      </w:r>
    </w:p>
    <w:p w:rsidR="00BC7F22" w:rsidRPr="00D6314C" w:rsidRDefault="00BC7F22" w:rsidP="00BC7F22">
      <w:pPr>
        <w:pStyle w:val="Literatura"/>
        <w:rPr>
          <w:noProof w:val="0"/>
          <w:lang w:val="fr-FR"/>
        </w:rPr>
      </w:pPr>
      <w:r w:rsidRPr="00D6314C">
        <w:rPr>
          <w:noProof w:val="0"/>
          <w:lang w:val="fr-FR"/>
        </w:rPr>
        <w:t xml:space="preserve">Dante Alighieri (1997‒1999): </w:t>
      </w:r>
      <w:r w:rsidRPr="00D6314C">
        <w:rPr>
          <w:i/>
          <w:noProof w:val="0"/>
          <w:lang w:val="fr-FR"/>
        </w:rPr>
        <w:t>La Comedìa.</w:t>
      </w:r>
      <w:r w:rsidRPr="00D6314C">
        <w:rPr>
          <w:b/>
          <w:bCs/>
          <w:i/>
          <w:iCs/>
          <w:noProof w:val="0"/>
          <w:lang w:val="fr-FR"/>
        </w:rPr>
        <w:t xml:space="preserve"> </w:t>
      </w:r>
      <w:r w:rsidRPr="00D6314C">
        <w:rPr>
          <w:noProof w:val="0"/>
          <w:lang w:val="fr-FR"/>
        </w:rPr>
        <w:t xml:space="preserve">The Princeton Dante project. The Trustees of Princeton University </w:t>
      </w:r>
      <w:r w:rsidRPr="00D6314C">
        <w:rPr>
          <w:noProof w:val="0"/>
          <w:szCs w:val="18"/>
          <w:lang w:val="fr-FR"/>
        </w:rPr>
        <w:tab/>
      </w:r>
      <w:r w:rsidRPr="00D6314C">
        <w:rPr>
          <w:noProof w:val="0"/>
          <w:lang w:val="fr-FR"/>
        </w:rPr>
        <w:t>and Prof. Robert Hollander.</w:t>
      </w:r>
    </w:p>
    <w:p w:rsidR="00BC7F22" w:rsidRPr="00D6314C" w:rsidRDefault="00BC7F22" w:rsidP="00BC7F22">
      <w:pPr>
        <w:pStyle w:val="Literatura"/>
        <w:rPr>
          <w:noProof w:val="0"/>
          <w:lang w:val="fr-FR"/>
        </w:rPr>
      </w:pPr>
      <w:r w:rsidRPr="00D6314C">
        <w:rPr>
          <w:noProof w:val="0"/>
          <w:lang w:val="fr-FR"/>
        </w:rPr>
        <w:t xml:space="preserve">‒ (1965): </w:t>
      </w:r>
      <w:r w:rsidRPr="00D6314C">
        <w:rPr>
          <w:i/>
          <w:noProof w:val="0"/>
          <w:lang w:val="fr-FR"/>
        </w:rPr>
        <w:t>Monarchia. Le opere di Dante Alighieri</w:t>
      </w:r>
      <w:r w:rsidRPr="00D6314C">
        <w:rPr>
          <w:noProof w:val="0"/>
          <w:lang w:val="fr-FR"/>
        </w:rPr>
        <w:t xml:space="preserve"> V, edited by P. G. Ricci, Milano: Mondadori.</w:t>
      </w:r>
    </w:p>
    <w:p w:rsidR="00BC7F22" w:rsidRPr="00D6314C" w:rsidRDefault="00BC7F22" w:rsidP="00BC7F22">
      <w:pPr>
        <w:pStyle w:val="Literatura"/>
        <w:rPr>
          <w:noProof w:val="0"/>
          <w:lang w:val="fr-FR"/>
        </w:rPr>
      </w:pPr>
      <w:r w:rsidRPr="00D6314C">
        <w:rPr>
          <w:noProof w:val="0"/>
          <w:lang w:val="fr-FR"/>
        </w:rPr>
        <w:t xml:space="preserve">D'Ancona, Cristina (1998): "Al-Kindī on the Subject-Matter of the First Philosophy. Direct and Indirect Sources </w:t>
      </w:r>
      <w:r w:rsidRPr="00D6314C">
        <w:rPr>
          <w:noProof w:val="0"/>
          <w:lang w:val="fr-FR"/>
        </w:rPr>
        <w:tab/>
        <w:t xml:space="preserve">of Falsafa al-ūlā, Chaper One." </w:t>
      </w:r>
      <w:r w:rsidRPr="00D6314C">
        <w:rPr>
          <w:i/>
          <w:iCs/>
          <w:noProof w:val="0"/>
          <w:lang w:val="fr-FR"/>
        </w:rPr>
        <w:t xml:space="preserve">Was ist Philosophie im Mittelalter, </w:t>
      </w:r>
      <w:r w:rsidRPr="00D6314C">
        <w:rPr>
          <w:iCs/>
          <w:noProof w:val="0"/>
          <w:lang w:val="fr-FR"/>
        </w:rPr>
        <w:t xml:space="preserve">edited by </w:t>
      </w:r>
      <w:r w:rsidRPr="00D6314C">
        <w:rPr>
          <w:noProof w:val="0"/>
          <w:lang w:val="fr-FR"/>
        </w:rPr>
        <w:t xml:space="preserve">J. A. Aertsen and A. Speer, </w:t>
      </w:r>
      <w:r w:rsidRPr="00D6314C">
        <w:rPr>
          <w:noProof w:val="0"/>
          <w:lang w:val="fr-FR"/>
        </w:rPr>
        <w:tab/>
        <w:t>Miscellanea Mediaevalia 26, Berlin-New York: Walter de Gruyter, pp. 841–855.</w:t>
      </w:r>
    </w:p>
    <w:p w:rsidR="00BC7F22" w:rsidRPr="00D6314C" w:rsidRDefault="00BC7F22" w:rsidP="00BC7F22">
      <w:pPr>
        <w:pStyle w:val="Literatura"/>
        <w:rPr>
          <w:noProof w:val="0"/>
          <w:lang w:val="fr-FR"/>
        </w:rPr>
      </w:pPr>
      <w:r w:rsidRPr="00D6314C">
        <w:rPr>
          <w:noProof w:val="0"/>
          <w:lang w:val="fr-FR"/>
        </w:rPr>
        <w:t xml:space="preserve">‒ (2008): "Degrees of Abstraction in Avicenna". </w:t>
      </w:r>
      <w:r w:rsidRPr="00D6314C">
        <w:rPr>
          <w:i/>
          <w:noProof w:val="0"/>
          <w:lang w:val="fr-FR"/>
        </w:rPr>
        <w:t xml:space="preserve">Theories of Perception in Medieval and Early Modern </w:t>
      </w:r>
      <w:r w:rsidRPr="00D6314C">
        <w:rPr>
          <w:i/>
          <w:noProof w:val="0"/>
          <w:lang w:val="fr-FR"/>
        </w:rPr>
        <w:tab/>
        <w:t>Philosophy</w:t>
      </w:r>
      <w:r w:rsidRPr="00D6314C">
        <w:rPr>
          <w:noProof w:val="0"/>
          <w:lang w:val="fr-FR"/>
        </w:rPr>
        <w:t xml:space="preserve">, edited by Simo Knuuttila and Pekka Kärkkäinen, Studies in the History of Philosophy of </w:t>
      </w:r>
      <w:r w:rsidRPr="00D6314C">
        <w:rPr>
          <w:i/>
          <w:noProof w:val="0"/>
          <w:lang w:val="fr-FR"/>
        </w:rPr>
        <w:tab/>
      </w:r>
      <w:r w:rsidRPr="00D6314C">
        <w:rPr>
          <w:noProof w:val="0"/>
          <w:lang w:val="fr-FR"/>
        </w:rPr>
        <w:t xml:space="preserve">Mind 6, pp. 47‒71. </w:t>
      </w:r>
    </w:p>
    <w:p w:rsidR="00BC7F22" w:rsidRPr="00D6314C" w:rsidRDefault="00BC7F22" w:rsidP="00BC7F22">
      <w:pPr>
        <w:pStyle w:val="Literatura"/>
        <w:rPr>
          <w:noProof w:val="0"/>
          <w:lang w:val="fr-FR"/>
        </w:rPr>
      </w:pPr>
      <w:r w:rsidRPr="00D6314C">
        <w:rPr>
          <w:noProof w:val="0"/>
          <w:lang w:val="fr-FR"/>
        </w:rPr>
        <w:t>Dales, C. Richard (1987): "</w:t>
      </w:r>
      <w:r w:rsidRPr="00D6314C">
        <w:rPr>
          <w:noProof w:val="0"/>
          <w:szCs w:val="24"/>
          <w:lang w:val="fr-FR"/>
        </w:rPr>
        <w:t xml:space="preserve">Early Latin Discussions of the Eternity of the World in the Thirteenth Century". </w:t>
      </w:r>
      <w:r w:rsidRPr="00D6314C">
        <w:rPr>
          <w:noProof w:val="0"/>
          <w:szCs w:val="24"/>
          <w:lang w:val="fr-FR"/>
        </w:rPr>
        <w:tab/>
      </w:r>
      <w:r w:rsidRPr="00D6314C">
        <w:rPr>
          <w:i/>
          <w:noProof w:val="0"/>
          <w:szCs w:val="22"/>
          <w:lang w:val="fr-FR"/>
        </w:rPr>
        <w:t>Traditio</w:t>
      </w:r>
      <w:r w:rsidRPr="00D6314C">
        <w:rPr>
          <w:noProof w:val="0"/>
          <w:szCs w:val="22"/>
          <w:lang w:val="fr-FR"/>
        </w:rPr>
        <w:t xml:space="preserve"> 43: 171‒197.</w:t>
      </w:r>
    </w:p>
    <w:p w:rsidR="00BC7F22" w:rsidRPr="00D6314C" w:rsidRDefault="00BC7F22" w:rsidP="00BC7F22">
      <w:pPr>
        <w:pStyle w:val="Literatura"/>
        <w:rPr>
          <w:noProof w:val="0"/>
          <w:lang w:val="fr-FR"/>
        </w:rPr>
      </w:pPr>
      <w:r w:rsidRPr="00D6314C">
        <w:rPr>
          <w:noProof w:val="0"/>
          <w:lang w:val="fr-FR"/>
        </w:rPr>
        <w:t xml:space="preserve">‒ (1995): </w:t>
      </w:r>
      <w:r w:rsidRPr="00D6314C">
        <w:rPr>
          <w:i/>
          <w:noProof w:val="0"/>
          <w:lang w:val="fr-FR"/>
        </w:rPr>
        <w:t>The Problem of the Rational Soul in the Thirteenth Century</w:t>
      </w:r>
      <w:r w:rsidRPr="00D6314C">
        <w:rPr>
          <w:noProof w:val="0"/>
          <w:lang w:val="fr-FR"/>
        </w:rPr>
        <w:t>. Leiden: E. J. Brill.</w:t>
      </w:r>
    </w:p>
    <w:p w:rsidR="00BC7F22" w:rsidRPr="00D6314C" w:rsidRDefault="00BC7F22" w:rsidP="00BC7F22">
      <w:pPr>
        <w:pStyle w:val="Literatura"/>
        <w:rPr>
          <w:noProof w:val="0"/>
          <w:lang w:val="fr-FR"/>
        </w:rPr>
      </w:pPr>
      <w:r w:rsidRPr="00D6314C">
        <w:rPr>
          <w:noProof w:val="0"/>
          <w:szCs w:val="22"/>
          <w:lang w:val="fr-FR"/>
        </w:rPr>
        <w:t xml:space="preserve">David de Dinant (2003): Sur le fragment &lt;Hyle, Mens, Deus&gt; des Quaternuli. Edited by Tristan Dagron. </w:t>
      </w:r>
      <w:r w:rsidRPr="00D6314C">
        <w:rPr>
          <w:i/>
          <w:noProof w:val="0"/>
          <w:szCs w:val="22"/>
          <w:lang w:val="fr-FR"/>
        </w:rPr>
        <w:t xml:space="preserve">Revue de </w:t>
      </w:r>
      <w:r w:rsidRPr="00D6314C">
        <w:rPr>
          <w:i/>
          <w:noProof w:val="0"/>
          <w:szCs w:val="22"/>
          <w:lang w:val="fr-FR"/>
        </w:rPr>
        <w:tab/>
        <w:t>Métaphysique et de Morale</w:t>
      </w:r>
      <w:r w:rsidRPr="00D6314C">
        <w:rPr>
          <w:noProof w:val="0"/>
          <w:szCs w:val="22"/>
          <w:lang w:val="fr-FR"/>
        </w:rPr>
        <w:t xml:space="preserve"> 4: 419‒436.</w:t>
      </w:r>
      <w:r w:rsidRPr="00D6314C">
        <w:rPr>
          <w:noProof w:val="0"/>
          <w:lang w:val="fr-FR"/>
        </w:rPr>
        <w:t xml:space="preserve"> </w:t>
      </w:r>
    </w:p>
    <w:p w:rsidR="00BC7F22" w:rsidRPr="00D6314C" w:rsidRDefault="00BC7F22" w:rsidP="00BC7F22">
      <w:pPr>
        <w:pStyle w:val="Literatura"/>
        <w:rPr>
          <w:noProof w:val="0"/>
          <w:lang w:val="fr-FR"/>
        </w:rPr>
      </w:pPr>
      <w:r w:rsidRPr="00D6314C">
        <w:rPr>
          <w:noProof w:val="0"/>
          <w:lang w:val="fr-FR"/>
        </w:rPr>
        <w:t xml:space="preserve">Davidson, A. Herbert (1992): </w:t>
      </w:r>
      <w:r w:rsidRPr="00D6314C">
        <w:rPr>
          <w:i/>
          <w:noProof w:val="0"/>
          <w:lang w:val="fr-FR"/>
        </w:rPr>
        <w:t>Alfarabi, Avicenna, and Averroes, on Intellect</w:t>
      </w:r>
      <w:r w:rsidRPr="00D6314C">
        <w:rPr>
          <w:noProof w:val="0"/>
          <w:lang w:val="fr-FR"/>
        </w:rPr>
        <w:t>. Oxford University Press.</w:t>
      </w:r>
    </w:p>
    <w:p w:rsidR="00BC7F22" w:rsidRPr="00D6314C" w:rsidRDefault="00BC7F22" w:rsidP="00BC7F22">
      <w:pPr>
        <w:pStyle w:val="Literatura"/>
        <w:rPr>
          <w:rStyle w:val="Podtitul1"/>
          <w:noProof w:val="0"/>
          <w:lang w:val="fr-FR"/>
        </w:rPr>
      </w:pPr>
      <w:r w:rsidRPr="00D6314C">
        <w:rPr>
          <w:noProof w:val="0"/>
          <w:lang w:val="fr-FR"/>
        </w:rPr>
        <w:t xml:space="preserve">De Haas, Frans A. J. (1977): </w:t>
      </w:r>
      <w:r w:rsidRPr="00D6314C">
        <w:rPr>
          <w:rStyle w:val="fn"/>
          <w:i/>
          <w:noProof w:val="0"/>
          <w:lang w:val="fr-FR"/>
        </w:rPr>
        <w:t>John Philoponus' New Definition of Prime Matter</w:t>
      </w:r>
      <w:r w:rsidRPr="00D6314C">
        <w:rPr>
          <w:i/>
          <w:noProof w:val="0"/>
          <w:lang w:val="fr-FR"/>
        </w:rPr>
        <w:t xml:space="preserve">: </w:t>
      </w:r>
      <w:r w:rsidRPr="00D6314C">
        <w:rPr>
          <w:rStyle w:val="Podtitul1"/>
          <w:i/>
          <w:noProof w:val="0"/>
          <w:lang w:val="fr-FR"/>
        </w:rPr>
        <w:t xml:space="preserve">Aspects of Its Background in </w:t>
      </w:r>
      <w:r w:rsidRPr="00D6314C">
        <w:rPr>
          <w:rStyle w:val="Podtitul1"/>
          <w:i/>
          <w:noProof w:val="0"/>
          <w:lang w:val="fr-FR"/>
        </w:rPr>
        <w:tab/>
        <w:t>Neoplatonism and the Ancient Commentary Tradition</w:t>
      </w:r>
      <w:r w:rsidRPr="00D6314C">
        <w:rPr>
          <w:rStyle w:val="Podtitul1"/>
          <w:noProof w:val="0"/>
          <w:lang w:val="fr-FR"/>
        </w:rPr>
        <w:t>. Leiden: Brill.</w:t>
      </w:r>
    </w:p>
    <w:p w:rsidR="00BC7F22" w:rsidRPr="00D6314C" w:rsidRDefault="00BC7F22" w:rsidP="00BC7F22">
      <w:pPr>
        <w:pStyle w:val="Literatura"/>
        <w:rPr>
          <w:noProof w:val="0"/>
          <w:lang w:val="fr-FR"/>
        </w:rPr>
      </w:pPr>
      <w:r w:rsidRPr="00D6314C">
        <w:rPr>
          <w:noProof w:val="0"/>
          <w:lang w:val="fr-FR"/>
        </w:rPr>
        <w:t xml:space="preserve">De Vaux, Roland (1933): "La première entrée d'Averroès chez les Latins". </w:t>
      </w:r>
      <w:r w:rsidRPr="00D6314C">
        <w:rPr>
          <w:i/>
          <w:noProof w:val="0"/>
          <w:lang w:val="fr-FR"/>
        </w:rPr>
        <w:t xml:space="preserve">Revue des Sciences philosophiques et </w:t>
      </w:r>
      <w:r w:rsidRPr="00D6314C">
        <w:rPr>
          <w:i/>
          <w:noProof w:val="0"/>
          <w:lang w:val="fr-FR"/>
        </w:rPr>
        <w:tab/>
        <w:t xml:space="preserve">théologiques </w:t>
      </w:r>
      <w:r w:rsidRPr="00D6314C">
        <w:rPr>
          <w:noProof w:val="0"/>
          <w:lang w:val="fr-FR"/>
        </w:rPr>
        <w:t>XXII, pp. 193–245.</w:t>
      </w:r>
    </w:p>
    <w:p w:rsidR="00BC7F22" w:rsidRPr="00D6314C" w:rsidRDefault="00BC7F22" w:rsidP="00BC7F22">
      <w:pPr>
        <w:pStyle w:val="Literatura"/>
        <w:rPr>
          <w:noProof w:val="0"/>
          <w:lang w:val="fr-FR"/>
        </w:rPr>
      </w:pPr>
      <w:r w:rsidRPr="00D6314C">
        <w:rPr>
          <w:noProof w:val="0"/>
          <w:lang w:val="fr-FR"/>
        </w:rPr>
        <w:t xml:space="preserve">‒ (1934): </w:t>
      </w:r>
      <w:r w:rsidRPr="00D6314C">
        <w:rPr>
          <w:i/>
          <w:noProof w:val="0"/>
          <w:lang w:val="fr-FR"/>
        </w:rPr>
        <w:t>Notes et textes sur l’Avicennisme latin aux confins des Xlle–Xllle siècles</w:t>
      </w:r>
      <w:r w:rsidRPr="00D6314C">
        <w:rPr>
          <w:noProof w:val="0"/>
          <w:lang w:val="fr-FR"/>
        </w:rPr>
        <w:t>. Paris: J. Vrin.</w:t>
      </w:r>
    </w:p>
    <w:p w:rsidR="00BC7F22" w:rsidRPr="00D6314C" w:rsidRDefault="00BC7F22" w:rsidP="00BC7F22">
      <w:pPr>
        <w:pStyle w:val="Literatura"/>
        <w:rPr>
          <w:noProof w:val="0"/>
          <w:lang w:val="fr-FR"/>
        </w:rPr>
      </w:pPr>
      <w:r w:rsidRPr="00D6314C">
        <w:rPr>
          <w:noProof w:val="0"/>
          <w:lang w:val="fr-FR"/>
        </w:rPr>
        <w:t xml:space="preserve">Decorte, Jos (2002): "Avicenna's Ontology of Relation: a Source of Inspiration to Henry of Ghent". </w:t>
      </w:r>
      <w:r w:rsidRPr="00D6314C">
        <w:rPr>
          <w:i/>
          <w:noProof w:val="0"/>
          <w:lang w:val="fr-FR"/>
        </w:rPr>
        <w:t xml:space="preserve">Avicenna and </w:t>
      </w:r>
      <w:r w:rsidRPr="00D6314C">
        <w:rPr>
          <w:i/>
          <w:noProof w:val="0"/>
          <w:lang w:val="fr-FR"/>
        </w:rPr>
        <w:tab/>
        <w:t xml:space="preserve">his Heritage. Acts of the International Colloquium Leuven – Louvain-la-Neuve (September 8-September </w:t>
      </w:r>
      <w:r w:rsidRPr="00D6314C">
        <w:rPr>
          <w:i/>
          <w:noProof w:val="0"/>
          <w:lang w:val="fr-FR"/>
        </w:rPr>
        <w:tab/>
        <w:t xml:space="preserve">11, </w:t>
      </w:r>
      <w:r w:rsidRPr="00D6314C">
        <w:rPr>
          <w:rStyle w:val="st"/>
          <w:noProof w:val="0"/>
          <w:lang w:val="fr-FR"/>
        </w:rPr>
        <w:tab/>
      </w:r>
      <w:r w:rsidRPr="00D6314C">
        <w:rPr>
          <w:i/>
          <w:noProof w:val="0"/>
          <w:lang w:val="fr-FR"/>
        </w:rPr>
        <w:t>1999)</w:t>
      </w:r>
      <w:r w:rsidRPr="00D6314C">
        <w:rPr>
          <w:noProof w:val="0"/>
          <w:lang w:val="fr-FR"/>
        </w:rPr>
        <w:t>, edited by Jules Janssens and Daniël de Smet, Leuven: Leuven University Press, pp. 197‒224.</w:t>
      </w:r>
    </w:p>
    <w:p w:rsidR="00BC7F22" w:rsidRPr="00D6314C" w:rsidRDefault="00BC7F22" w:rsidP="00BC7F22">
      <w:pPr>
        <w:pStyle w:val="Literatura"/>
        <w:rPr>
          <w:noProof w:val="0"/>
          <w:lang w:val="fr-FR"/>
        </w:rPr>
      </w:pPr>
      <w:r w:rsidRPr="00D6314C">
        <w:rPr>
          <w:noProof w:val="0"/>
          <w:lang w:val="fr-FR"/>
        </w:rPr>
        <w:t xml:space="preserve">Derrida, Jacques (1967): </w:t>
      </w:r>
      <w:r w:rsidRPr="00D6314C">
        <w:rPr>
          <w:i/>
          <w:noProof w:val="0"/>
          <w:lang w:val="fr-FR"/>
        </w:rPr>
        <w:t>Écriture et différance</w:t>
      </w:r>
      <w:r w:rsidRPr="00D6314C">
        <w:rPr>
          <w:noProof w:val="0"/>
          <w:lang w:val="fr-FR"/>
        </w:rPr>
        <w:t>. Paris, Éditions du Seuil.</w:t>
      </w:r>
    </w:p>
    <w:p w:rsidR="00BC7F22" w:rsidRPr="00D6314C" w:rsidRDefault="00BC7F22" w:rsidP="00BC7F22">
      <w:pPr>
        <w:pStyle w:val="Literatura"/>
        <w:rPr>
          <w:noProof w:val="0"/>
          <w:lang w:val="fr-FR"/>
        </w:rPr>
      </w:pPr>
      <w:r w:rsidRPr="00D6314C">
        <w:rPr>
          <w:noProof w:val="0"/>
          <w:lang w:val="fr-FR"/>
        </w:rPr>
        <w:t xml:space="preserve">Destrez, Jean (1930): </w:t>
      </w:r>
      <w:r w:rsidRPr="00D6314C">
        <w:rPr>
          <w:i/>
          <w:noProof w:val="0"/>
          <w:lang w:val="fr-FR"/>
        </w:rPr>
        <w:t xml:space="preserve">La lettre de Saint Thomas d'Aquin dite lettre au lecteur de Venise d'après la tradition </w:t>
      </w:r>
      <w:r w:rsidRPr="00D6314C">
        <w:rPr>
          <w:i/>
          <w:noProof w:val="0"/>
          <w:lang w:val="fr-FR"/>
        </w:rPr>
        <w:tab/>
        <w:t>manuscrite</w:t>
      </w:r>
      <w:r w:rsidRPr="00D6314C">
        <w:rPr>
          <w:noProof w:val="0"/>
          <w:lang w:val="fr-FR"/>
        </w:rPr>
        <w:t>. Paris: Vrin.</w:t>
      </w:r>
    </w:p>
    <w:p w:rsidR="00BC7F22" w:rsidRPr="00D6314C" w:rsidRDefault="00BC7F22" w:rsidP="00BC7F22">
      <w:pPr>
        <w:pStyle w:val="Literatura"/>
        <w:rPr>
          <w:noProof w:val="0"/>
          <w:lang w:val="fr-FR"/>
        </w:rPr>
      </w:pPr>
      <w:r w:rsidRPr="00D6314C">
        <w:rPr>
          <w:noProof w:val="0"/>
          <w:lang w:val="fr-FR"/>
        </w:rPr>
        <w:t xml:space="preserve">Detienne, Marcel (1967): </w:t>
      </w:r>
      <w:r w:rsidRPr="00D6314C">
        <w:rPr>
          <w:i/>
          <w:iCs/>
          <w:noProof w:val="0"/>
          <w:lang w:val="fr-FR"/>
        </w:rPr>
        <w:t>Les maîtres de vérité dans la Grèce archaïque</w:t>
      </w:r>
      <w:r w:rsidRPr="00D6314C">
        <w:rPr>
          <w:noProof w:val="0"/>
          <w:lang w:val="fr-FR"/>
        </w:rPr>
        <w:t>. Paris: François Maspero.</w:t>
      </w:r>
    </w:p>
    <w:p w:rsidR="00BC7F22" w:rsidRPr="00D6314C" w:rsidRDefault="00BC7F22" w:rsidP="00BC7F22">
      <w:pPr>
        <w:pStyle w:val="Literatura"/>
        <w:rPr>
          <w:rStyle w:val="st"/>
          <w:noProof w:val="0"/>
          <w:lang w:val="fr-FR"/>
        </w:rPr>
      </w:pPr>
      <w:r w:rsidRPr="00D6314C">
        <w:rPr>
          <w:noProof w:val="0"/>
          <w:lang w:val="fr-FR"/>
        </w:rPr>
        <w:t>‒</w:t>
      </w:r>
      <w:r w:rsidRPr="00D6314C">
        <w:rPr>
          <w:rFonts w:cs="Calibri"/>
          <w:noProof w:val="0"/>
          <w:lang w:val="fr-FR"/>
        </w:rPr>
        <w:t xml:space="preserve"> (1998): </w:t>
      </w:r>
      <w:r w:rsidRPr="00D6314C">
        <w:rPr>
          <w:rFonts w:cs="Calibri"/>
          <w:i/>
          <w:noProof w:val="0"/>
          <w:lang w:val="fr-FR"/>
        </w:rPr>
        <w:t>Apollon le coutaux à la main</w:t>
      </w:r>
      <w:r w:rsidRPr="00D6314C">
        <w:rPr>
          <w:rFonts w:cs="Calibri"/>
          <w:noProof w:val="0"/>
          <w:lang w:val="fr-FR"/>
        </w:rPr>
        <w:t>. Paris: Gallimard.</w:t>
      </w:r>
    </w:p>
    <w:p w:rsidR="00BC7F22" w:rsidRPr="00D6314C" w:rsidRDefault="00BC7F22" w:rsidP="00BC7F22">
      <w:pPr>
        <w:pStyle w:val="Literatura"/>
        <w:rPr>
          <w:noProof w:val="0"/>
          <w:lang w:val="fr-FR"/>
        </w:rPr>
      </w:pPr>
      <w:r w:rsidRPr="00D6314C">
        <w:rPr>
          <w:noProof w:val="0"/>
          <w:lang w:val="fr-FR"/>
        </w:rPr>
        <w:t xml:space="preserve">Diels, Hermann (1951/52). </w:t>
      </w:r>
      <w:r w:rsidRPr="00D6314C">
        <w:rPr>
          <w:i/>
          <w:iCs/>
          <w:noProof w:val="0"/>
          <w:lang w:val="fr-FR"/>
        </w:rPr>
        <w:t>Die Fragmente der Vorsokratiker I-III</w:t>
      </w:r>
      <w:r w:rsidRPr="00D6314C">
        <w:rPr>
          <w:noProof w:val="0"/>
          <w:lang w:val="fr-FR"/>
        </w:rPr>
        <w:t xml:space="preserve">. </w:t>
      </w:r>
      <w:r w:rsidRPr="00D6314C">
        <w:rPr>
          <w:i/>
          <w:noProof w:val="0"/>
          <w:lang w:val="fr-FR"/>
        </w:rPr>
        <w:t>Herausgegeben von Walter Kranz</w:t>
      </w:r>
      <w:r w:rsidRPr="00D6314C">
        <w:rPr>
          <w:noProof w:val="0"/>
          <w:lang w:val="fr-FR"/>
        </w:rPr>
        <w:t xml:space="preserve">. Curych: </w:t>
      </w:r>
      <w:r w:rsidRPr="00D6314C">
        <w:rPr>
          <w:noProof w:val="0"/>
          <w:lang w:val="fr-FR"/>
        </w:rPr>
        <w:tab/>
        <w:t>Weidmann.</w:t>
      </w:r>
    </w:p>
    <w:p w:rsidR="00BC7F22" w:rsidRPr="00D6314C" w:rsidRDefault="00BC7F22" w:rsidP="00BC7F22">
      <w:pPr>
        <w:pStyle w:val="Literatura"/>
        <w:rPr>
          <w:noProof w:val="0"/>
          <w:lang w:val="fr-FR"/>
        </w:rPr>
      </w:pPr>
      <w:r w:rsidRPr="00D6314C">
        <w:rPr>
          <w:rStyle w:val="st"/>
          <w:noProof w:val="0"/>
          <w:lang w:val="fr-FR"/>
        </w:rPr>
        <w:t>Di Giovanni, Matteo (2004): "</w:t>
      </w:r>
      <w:r w:rsidRPr="00D6314C">
        <w:rPr>
          <w:rStyle w:val="st"/>
          <w:bCs/>
          <w:noProof w:val="0"/>
          <w:lang w:val="fr-FR"/>
        </w:rPr>
        <w:t xml:space="preserve">Averroes on the Doctrine of Genus as Matter". </w:t>
      </w:r>
      <w:r w:rsidRPr="00D6314C">
        <w:rPr>
          <w:rStyle w:val="st"/>
          <w:i/>
          <w:noProof w:val="0"/>
          <w:lang w:val="fr-FR"/>
        </w:rPr>
        <w:t xml:space="preserve">Documenti e Studi sulla Tradizione </w:t>
      </w:r>
      <w:r w:rsidRPr="00D6314C">
        <w:rPr>
          <w:rStyle w:val="st"/>
          <w:i/>
          <w:noProof w:val="0"/>
          <w:lang w:val="fr-FR"/>
        </w:rPr>
        <w:tab/>
        <w:t xml:space="preserve">Filosofica Medievale </w:t>
      </w:r>
      <w:r w:rsidRPr="00D6314C">
        <w:rPr>
          <w:rStyle w:val="st"/>
          <w:noProof w:val="0"/>
          <w:lang w:val="fr-FR"/>
        </w:rPr>
        <w:t>15: 255‒285.</w:t>
      </w:r>
    </w:p>
    <w:p w:rsidR="00BC7F22" w:rsidRPr="00D6314C" w:rsidRDefault="00BC7F22" w:rsidP="00BC7F22">
      <w:pPr>
        <w:pStyle w:val="Literatura"/>
        <w:rPr>
          <w:noProof w:val="0"/>
          <w:lang w:val="fr-FR"/>
        </w:rPr>
      </w:pPr>
      <w:r w:rsidRPr="00D6314C">
        <w:rPr>
          <w:noProof w:val="0"/>
          <w:lang w:val="fr-FR"/>
        </w:rPr>
        <w:t xml:space="preserve">Druart, </w:t>
      </w:r>
      <w:r w:rsidRPr="00D6314C">
        <w:rPr>
          <w:rStyle w:val="st"/>
          <w:noProof w:val="0"/>
          <w:lang w:val="fr-FR"/>
        </w:rPr>
        <w:t>Thérèse-Anne (1988): "</w:t>
      </w:r>
      <w:r w:rsidRPr="00D6314C">
        <w:rPr>
          <w:noProof w:val="0"/>
          <w:lang w:val="fr-FR"/>
        </w:rPr>
        <w:t>The Soul-Body Problem: Avicenna and Descartes".</w:t>
      </w:r>
      <w:r w:rsidRPr="00D6314C">
        <w:rPr>
          <w:i/>
          <w:noProof w:val="0"/>
          <w:lang w:val="fr-FR"/>
        </w:rPr>
        <w:t xml:space="preserve"> Arabic Philosophy and the </w:t>
      </w:r>
      <w:r w:rsidRPr="00D6314C">
        <w:rPr>
          <w:i/>
          <w:noProof w:val="0"/>
          <w:lang w:val="fr-FR"/>
        </w:rPr>
        <w:tab/>
        <w:t>West: Continuity and Interaction</w:t>
      </w:r>
      <w:r w:rsidRPr="00D6314C">
        <w:rPr>
          <w:noProof w:val="0"/>
          <w:lang w:val="fr-FR"/>
        </w:rPr>
        <w:t xml:space="preserve">, edited by </w:t>
      </w:r>
      <w:r w:rsidRPr="00D6314C">
        <w:rPr>
          <w:rStyle w:val="st"/>
          <w:noProof w:val="0"/>
          <w:lang w:val="fr-FR"/>
        </w:rPr>
        <w:t>Thérèse-Anne</w:t>
      </w:r>
      <w:r w:rsidRPr="00D6314C">
        <w:rPr>
          <w:noProof w:val="0"/>
          <w:lang w:val="fr-FR"/>
        </w:rPr>
        <w:t xml:space="preserve"> Druart, Washington, D.C.: Center for </w:t>
      </w:r>
      <w:r w:rsidRPr="00D6314C">
        <w:rPr>
          <w:noProof w:val="0"/>
          <w:lang w:val="fr-FR"/>
        </w:rPr>
        <w:tab/>
        <w:t xml:space="preserve">Contemporary Arab Studies, Georgetown University, pp. 27–49. </w:t>
      </w:r>
    </w:p>
    <w:p w:rsidR="00BC7F22" w:rsidRPr="00D6314C" w:rsidRDefault="00BC7F22" w:rsidP="00BC7F22">
      <w:pPr>
        <w:pStyle w:val="Literatura"/>
        <w:rPr>
          <w:noProof w:val="0"/>
          <w:lang w:val="fr-FR"/>
        </w:rPr>
      </w:pPr>
      <w:r w:rsidRPr="00D6314C">
        <w:rPr>
          <w:noProof w:val="0"/>
          <w:szCs w:val="24"/>
          <w:lang w:val="fr-FR"/>
        </w:rPr>
        <w:t xml:space="preserve">Easton, C. Stewart (1971): </w:t>
      </w:r>
      <w:r w:rsidRPr="00D6314C">
        <w:rPr>
          <w:i/>
          <w:noProof w:val="0"/>
          <w:szCs w:val="24"/>
          <w:lang w:val="fr-FR"/>
        </w:rPr>
        <w:t>Roger Bacon and His Search For a Universal Science</w:t>
      </w:r>
      <w:r w:rsidRPr="00D6314C">
        <w:rPr>
          <w:noProof w:val="0"/>
          <w:szCs w:val="24"/>
          <w:lang w:val="fr-FR"/>
        </w:rPr>
        <w:t>. New York: Russell and Russell.</w:t>
      </w:r>
    </w:p>
    <w:p w:rsidR="00BC7F22" w:rsidRPr="00D6314C" w:rsidRDefault="00BC7F22" w:rsidP="00BC7F22">
      <w:pPr>
        <w:pStyle w:val="Literatura"/>
        <w:rPr>
          <w:noProof w:val="0"/>
          <w:lang w:val="fr-FR"/>
        </w:rPr>
      </w:pPr>
      <w:r w:rsidRPr="00D6314C">
        <w:rPr>
          <w:noProof w:val="0"/>
          <w:lang w:val="fr-FR"/>
        </w:rPr>
        <w:t xml:space="preserve">Ebbesen, Sten (1979): "The Dead Man is Alive". </w:t>
      </w:r>
      <w:r w:rsidRPr="00D6314C">
        <w:rPr>
          <w:i/>
          <w:noProof w:val="0"/>
          <w:lang w:val="fr-FR"/>
        </w:rPr>
        <w:t>Synthese</w:t>
      </w:r>
      <w:r w:rsidRPr="00D6314C">
        <w:rPr>
          <w:noProof w:val="0"/>
          <w:lang w:val="fr-FR"/>
        </w:rPr>
        <w:t xml:space="preserve"> 40: 43‒70.</w:t>
      </w:r>
    </w:p>
    <w:p w:rsidR="00BC7F22" w:rsidRPr="00D6314C" w:rsidRDefault="00BC7F22" w:rsidP="00BC7F22">
      <w:pPr>
        <w:pStyle w:val="Literatura"/>
        <w:rPr>
          <w:noProof w:val="0"/>
          <w:lang w:val="fr-FR"/>
        </w:rPr>
      </w:pPr>
      <w:r w:rsidRPr="00D6314C">
        <w:rPr>
          <w:noProof w:val="0"/>
          <w:lang w:val="fr-FR"/>
        </w:rPr>
        <w:t xml:space="preserve">‒ (1986): "The Chimera's diary“. </w:t>
      </w:r>
      <w:r w:rsidRPr="00D6314C">
        <w:rPr>
          <w:i/>
          <w:noProof w:val="0"/>
          <w:lang w:val="fr-FR"/>
        </w:rPr>
        <w:t>The Logic of Being</w:t>
      </w:r>
      <w:r w:rsidRPr="00D6314C">
        <w:rPr>
          <w:noProof w:val="0"/>
          <w:lang w:val="fr-FR"/>
        </w:rPr>
        <w:t xml:space="preserve">, edited by Simo Knuuttila, Hingham: Kluwer Academic </w:t>
      </w:r>
      <w:r w:rsidRPr="00D6314C">
        <w:rPr>
          <w:noProof w:val="0"/>
          <w:lang w:val="fr-FR"/>
        </w:rPr>
        <w:tab/>
        <w:t>Publishers, pp. 115‒143.</w:t>
      </w:r>
    </w:p>
    <w:p w:rsidR="00BC7F22" w:rsidRPr="00D6314C" w:rsidRDefault="00BC7F22" w:rsidP="00BC7F22">
      <w:pPr>
        <w:pStyle w:val="Literatura"/>
        <w:rPr>
          <w:noProof w:val="0"/>
          <w:lang w:val="fr-FR"/>
        </w:rPr>
      </w:pPr>
      <w:r w:rsidRPr="00D6314C">
        <w:rPr>
          <w:noProof w:val="0"/>
          <w:lang w:val="fr-FR"/>
        </w:rPr>
        <w:t xml:space="preserve">‒ (2009): </w:t>
      </w:r>
      <w:r w:rsidRPr="00D6314C">
        <w:rPr>
          <w:i/>
          <w:noProof w:val="0"/>
          <w:lang w:val="fr-FR"/>
        </w:rPr>
        <w:t>Topics in Latin Philosophy from the 12th–14th centuries</w:t>
      </w:r>
      <w:r w:rsidRPr="00D6314C">
        <w:rPr>
          <w:noProof w:val="0"/>
          <w:lang w:val="fr-FR"/>
        </w:rPr>
        <w:t>. Farnham: Ashgate Publishing Limited.</w:t>
      </w:r>
    </w:p>
    <w:p w:rsidR="00BC7F22" w:rsidRPr="00D6314C" w:rsidRDefault="00BC7F22" w:rsidP="00BC7F22">
      <w:pPr>
        <w:pStyle w:val="Literatura"/>
        <w:rPr>
          <w:noProof w:val="0"/>
          <w:lang w:val="fr-FR"/>
        </w:rPr>
      </w:pPr>
      <w:r w:rsidRPr="00D6314C">
        <w:rPr>
          <w:noProof w:val="0"/>
          <w:lang w:val="fr-FR"/>
        </w:rPr>
        <w:t xml:space="preserve">‒ (2010): "The Prior Analytics in the Latin West: 12th-13th Centuries". </w:t>
      </w:r>
      <w:r w:rsidRPr="00D6314C">
        <w:rPr>
          <w:i/>
          <w:noProof w:val="0"/>
          <w:lang w:val="fr-FR"/>
        </w:rPr>
        <w:t>Vivarium</w:t>
      </w:r>
      <w:r w:rsidRPr="00D6314C">
        <w:rPr>
          <w:noProof w:val="0"/>
          <w:lang w:val="fr-FR"/>
        </w:rPr>
        <w:t xml:space="preserve"> 48: 96‒133.</w:t>
      </w:r>
    </w:p>
    <w:p w:rsidR="00BC7F22" w:rsidRPr="00D6314C" w:rsidRDefault="00BC7F22" w:rsidP="00BC7F22">
      <w:pPr>
        <w:pStyle w:val="Literatura"/>
        <w:rPr>
          <w:b/>
          <w:noProof w:val="0"/>
          <w:lang w:val="fr-FR"/>
        </w:rPr>
      </w:pPr>
      <w:r w:rsidRPr="00D6314C">
        <w:rPr>
          <w:rStyle w:val="addmd"/>
          <w:noProof w:val="0"/>
          <w:lang w:val="fr-FR"/>
        </w:rPr>
        <w:t xml:space="preserve">Evangeliou, Christos (1988): </w:t>
      </w:r>
      <w:r w:rsidR="006F07F4" w:rsidRPr="00D6314C">
        <w:rPr>
          <w:i/>
          <w:noProof w:val="0"/>
          <w:lang w:val="fr-FR"/>
        </w:rPr>
        <w:t>Aristote</w:t>
      </w:r>
      <w:r w:rsidRPr="00D6314C">
        <w:rPr>
          <w:i/>
          <w:noProof w:val="0"/>
          <w:lang w:val="fr-FR"/>
        </w:rPr>
        <w:t xml:space="preserve">'s Categories and </w:t>
      </w:r>
      <w:r w:rsidR="00C2321D" w:rsidRPr="00D6314C">
        <w:rPr>
          <w:i/>
          <w:noProof w:val="0"/>
          <w:lang w:val="fr-FR"/>
        </w:rPr>
        <w:t>Porphyre</w:t>
      </w:r>
      <w:r w:rsidRPr="00D6314C">
        <w:rPr>
          <w:noProof w:val="0"/>
          <w:lang w:val="fr-FR"/>
        </w:rPr>
        <w:t>. Leiden: Brill, 1988.</w:t>
      </w:r>
    </w:p>
    <w:p w:rsidR="00BC7F22" w:rsidRPr="00D6314C" w:rsidRDefault="00BC7F22" w:rsidP="00BC7F22">
      <w:pPr>
        <w:pStyle w:val="Literatura"/>
        <w:rPr>
          <w:noProof w:val="0"/>
          <w:lang w:val="fr-FR"/>
        </w:rPr>
      </w:pPr>
      <w:r w:rsidRPr="00D6314C">
        <w:rPr>
          <w:noProof w:val="0"/>
          <w:lang w:val="fr-FR"/>
        </w:rPr>
        <w:t xml:space="preserve">Evans, Edward Payson (1906): </w:t>
      </w:r>
      <w:r w:rsidRPr="00D6314C">
        <w:rPr>
          <w:i/>
          <w:noProof w:val="0"/>
          <w:lang w:val="fr-FR"/>
        </w:rPr>
        <w:t>The criminal prosecution and capital punishment of animals</w:t>
      </w:r>
      <w:r w:rsidRPr="00D6314C">
        <w:rPr>
          <w:noProof w:val="0"/>
          <w:lang w:val="fr-FR"/>
        </w:rPr>
        <w:t xml:space="preserve">. London: W. </w:t>
      </w:r>
      <w:r w:rsidRPr="00D6314C">
        <w:rPr>
          <w:noProof w:val="0"/>
          <w:lang w:val="fr-FR"/>
        </w:rPr>
        <w:tab/>
        <w:t>Heinemann.</w:t>
      </w:r>
    </w:p>
    <w:p w:rsidR="00BC7F22" w:rsidRPr="00D6314C" w:rsidRDefault="00BC7F22" w:rsidP="00BC7F22">
      <w:pPr>
        <w:pStyle w:val="Literatura"/>
        <w:rPr>
          <w:noProof w:val="0"/>
          <w:lang w:val="fr-FR"/>
        </w:rPr>
      </w:pPr>
      <w:r w:rsidRPr="00D6314C">
        <w:rPr>
          <w:noProof w:val="0"/>
          <w:lang w:val="fr-FR"/>
        </w:rPr>
        <w:t xml:space="preserve">Everard of Ypres (1953): </w:t>
      </w:r>
      <w:r w:rsidRPr="00D6314C">
        <w:rPr>
          <w:i/>
          <w:noProof w:val="0"/>
          <w:lang w:val="fr-FR"/>
        </w:rPr>
        <w:t>Dialogus Ratii et Everardi</w:t>
      </w:r>
      <w:r w:rsidRPr="00D6314C">
        <w:rPr>
          <w:noProof w:val="0"/>
          <w:lang w:val="fr-FR"/>
        </w:rPr>
        <w:t xml:space="preserve">, edited by N. M. Häring, </w:t>
      </w:r>
      <w:r w:rsidRPr="00D6314C">
        <w:rPr>
          <w:i/>
          <w:noProof w:val="0"/>
          <w:lang w:val="fr-FR"/>
        </w:rPr>
        <w:t>Mediaeval Studies</w:t>
      </w:r>
      <w:r w:rsidRPr="00D6314C">
        <w:rPr>
          <w:noProof w:val="0"/>
          <w:lang w:val="fr-FR"/>
        </w:rPr>
        <w:t xml:space="preserve"> 15: 243‒289.</w:t>
      </w:r>
    </w:p>
    <w:p w:rsidR="00BC7F22" w:rsidRPr="00D6314C" w:rsidRDefault="00BC7F22" w:rsidP="00BC7F22">
      <w:pPr>
        <w:pStyle w:val="Literatura"/>
        <w:rPr>
          <w:noProof w:val="0"/>
          <w:lang w:val="fr-FR"/>
        </w:rPr>
      </w:pPr>
      <w:r w:rsidRPr="00D6314C">
        <w:rPr>
          <w:noProof w:val="0"/>
          <w:lang w:val="fr-FR"/>
        </w:rPr>
        <w:t xml:space="preserve">Fakhry, Majid (2001): Averroes: His Life, Works, and Influence. </w:t>
      </w:r>
      <w:r w:rsidRPr="00D6314C">
        <w:rPr>
          <w:noProof w:val="0"/>
          <w:szCs w:val="28"/>
          <w:lang w:val="fr-FR"/>
        </w:rPr>
        <w:t>Oxford: Great Islamic Thinkers.</w:t>
      </w:r>
    </w:p>
    <w:p w:rsidR="00BC7F22" w:rsidRPr="00D6314C" w:rsidRDefault="00BC7F22" w:rsidP="00BC7F22">
      <w:pPr>
        <w:pStyle w:val="Literatura"/>
        <w:rPr>
          <w:smallCaps/>
          <w:noProof w:val="0"/>
          <w:lang w:val="fr-FR"/>
        </w:rPr>
      </w:pPr>
      <w:r w:rsidRPr="00D6314C">
        <w:rPr>
          <w:noProof w:val="0"/>
          <w:lang w:val="fr-FR"/>
        </w:rPr>
        <w:t xml:space="preserve">‒ (2002): </w:t>
      </w:r>
      <w:r w:rsidRPr="00D6314C">
        <w:rPr>
          <w:i/>
          <w:noProof w:val="0"/>
          <w:lang w:val="fr-FR"/>
        </w:rPr>
        <w:t>Al-F</w:t>
      </w:r>
      <w:r w:rsidRPr="00D6314C">
        <w:rPr>
          <w:rStyle w:val="TextpoznpodarouChar"/>
          <w:i/>
          <w:noProof w:val="0"/>
          <w:lang w:val="fr-FR"/>
        </w:rPr>
        <w:t>ā</w:t>
      </w:r>
      <w:r w:rsidRPr="00D6314C">
        <w:rPr>
          <w:i/>
          <w:noProof w:val="0"/>
          <w:lang w:val="fr-FR"/>
        </w:rPr>
        <w:t>r</w:t>
      </w:r>
      <w:r w:rsidRPr="00D6314C">
        <w:rPr>
          <w:rStyle w:val="TextpoznpodarouChar"/>
          <w:i/>
          <w:noProof w:val="0"/>
          <w:lang w:val="fr-FR"/>
        </w:rPr>
        <w:t>ā</w:t>
      </w:r>
      <w:r w:rsidRPr="00D6314C">
        <w:rPr>
          <w:i/>
          <w:noProof w:val="0"/>
          <w:lang w:val="fr-FR"/>
        </w:rPr>
        <w:t xml:space="preserve">bi, Founder of Islamic Neoplatonism. </w:t>
      </w:r>
      <w:r w:rsidRPr="00D6314C">
        <w:rPr>
          <w:i/>
          <w:noProof w:val="0"/>
          <w:szCs w:val="28"/>
          <w:lang w:val="fr-FR"/>
        </w:rPr>
        <w:t>His Life, Works and Influence</w:t>
      </w:r>
      <w:r w:rsidRPr="00D6314C">
        <w:rPr>
          <w:noProof w:val="0"/>
          <w:szCs w:val="28"/>
          <w:lang w:val="fr-FR"/>
        </w:rPr>
        <w:t xml:space="preserve">. Oxford: Great Islamic </w:t>
      </w:r>
      <w:r w:rsidRPr="00D6314C">
        <w:rPr>
          <w:noProof w:val="0"/>
          <w:szCs w:val="28"/>
          <w:lang w:val="fr-FR"/>
        </w:rPr>
        <w:tab/>
        <w:t>Thinkers.</w:t>
      </w:r>
    </w:p>
    <w:p w:rsidR="00BC7F22" w:rsidRPr="00D6314C" w:rsidRDefault="00BC7F22" w:rsidP="00BC7F22">
      <w:pPr>
        <w:pStyle w:val="Literatura"/>
        <w:rPr>
          <w:noProof w:val="0"/>
          <w:lang w:val="fr-FR"/>
        </w:rPr>
      </w:pPr>
      <w:r w:rsidRPr="00D6314C">
        <w:rPr>
          <w:noProof w:val="0"/>
          <w:lang w:val="fr-FR"/>
        </w:rPr>
        <w:t xml:space="preserve">Friedman Michael (2000): </w:t>
      </w:r>
      <w:r w:rsidRPr="00D6314C">
        <w:rPr>
          <w:i/>
          <w:iCs/>
          <w:noProof w:val="0"/>
          <w:lang w:val="fr-FR"/>
        </w:rPr>
        <w:t>A Parting of the Ways: Carnap, Cassirer, and Heidegger</w:t>
      </w:r>
      <w:r w:rsidRPr="00D6314C">
        <w:rPr>
          <w:noProof w:val="0"/>
          <w:lang w:val="fr-FR"/>
        </w:rPr>
        <w:t xml:space="preserve">. Chicago, Open Court </w:t>
      </w:r>
      <w:r w:rsidRPr="00D6314C">
        <w:rPr>
          <w:noProof w:val="0"/>
          <w:lang w:val="fr-FR"/>
        </w:rPr>
        <w:tab/>
        <w:t>Publishing.</w:t>
      </w:r>
    </w:p>
    <w:p w:rsidR="00BC7F22" w:rsidRPr="00D6314C" w:rsidRDefault="00BC7F22" w:rsidP="00BC7F22">
      <w:pPr>
        <w:pStyle w:val="Literatura"/>
        <w:rPr>
          <w:noProof w:val="0"/>
          <w:lang w:val="fr-FR"/>
        </w:rPr>
      </w:pPr>
      <w:r w:rsidRPr="00D6314C">
        <w:rPr>
          <w:noProof w:val="0"/>
          <w:lang w:val="fr-FR"/>
        </w:rPr>
        <w:t xml:space="preserve">Feuerbach, Ludwig (1883): </w:t>
      </w:r>
      <w:r w:rsidRPr="00D6314C">
        <w:rPr>
          <w:i/>
          <w:noProof w:val="0"/>
          <w:lang w:val="fr-FR"/>
        </w:rPr>
        <w:t>Das Wesen des Christenthums. Ludwig Feuerbachs sämtliche Werke</w:t>
      </w:r>
      <w:r w:rsidRPr="00D6314C">
        <w:rPr>
          <w:noProof w:val="0"/>
          <w:lang w:val="fr-FR"/>
        </w:rPr>
        <w:t xml:space="preserve">. Band 7. </w:t>
      </w:r>
      <w:r w:rsidRPr="00D6314C">
        <w:rPr>
          <w:noProof w:val="0"/>
          <w:lang w:val="fr-FR"/>
        </w:rPr>
        <w:tab/>
        <w:t>Leipzig: Verlag von Otto Wigand.</w:t>
      </w:r>
    </w:p>
    <w:p w:rsidR="00BC7F22" w:rsidRPr="00D6314C" w:rsidRDefault="00BC7F22" w:rsidP="00BC7F22">
      <w:pPr>
        <w:pStyle w:val="Literatura"/>
        <w:rPr>
          <w:smallCaps/>
          <w:noProof w:val="0"/>
          <w:lang w:val="fr-FR"/>
        </w:rPr>
      </w:pPr>
      <w:r w:rsidRPr="00D6314C">
        <w:rPr>
          <w:rStyle w:val="st"/>
          <w:noProof w:val="0"/>
          <w:lang w:val="fr-FR"/>
        </w:rPr>
        <w:t xml:space="preserve">Feyerabend, Paul Karl (1993): </w:t>
      </w:r>
      <w:r w:rsidRPr="00D6314C">
        <w:rPr>
          <w:rStyle w:val="st"/>
          <w:i/>
          <w:noProof w:val="0"/>
          <w:lang w:val="fr-FR"/>
        </w:rPr>
        <w:t>Against Method</w:t>
      </w:r>
      <w:r w:rsidRPr="00D6314C">
        <w:rPr>
          <w:rStyle w:val="st"/>
          <w:noProof w:val="0"/>
          <w:lang w:val="fr-FR"/>
        </w:rPr>
        <w:t>. London: Verso. Third Edition.</w:t>
      </w:r>
      <w:r w:rsidRPr="00D6314C">
        <w:rPr>
          <w:noProof w:val="0"/>
          <w:lang w:val="fr-FR"/>
        </w:rPr>
        <w:t xml:space="preserve"> </w:t>
      </w:r>
    </w:p>
    <w:p w:rsidR="00BC7F22" w:rsidRPr="00D6314C" w:rsidRDefault="00BC7F22" w:rsidP="00BC7F22">
      <w:pPr>
        <w:pStyle w:val="Literatura"/>
        <w:rPr>
          <w:noProof w:val="0"/>
          <w:lang w:val="fr-FR"/>
        </w:rPr>
      </w:pPr>
      <w:r w:rsidRPr="00D6314C">
        <w:rPr>
          <w:noProof w:val="0"/>
          <w:lang w:val="fr-FR"/>
        </w:rPr>
        <w:t xml:space="preserve">Finnegan, James (1965): "Avicenna's refutation of Porphyrius". </w:t>
      </w:r>
      <w:r w:rsidRPr="00D6314C">
        <w:rPr>
          <w:i/>
          <w:noProof w:val="0"/>
          <w:lang w:val="fr-FR"/>
        </w:rPr>
        <w:t>Avicenna Commemoration Volume</w:t>
      </w:r>
      <w:r w:rsidRPr="00D6314C">
        <w:rPr>
          <w:noProof w:val="0"/>
          <w:lang w:val="fr-FR"/>
        </w:rPr>
        <w:t xml:space="preserve">. Calcutta: </w:t>
      </w:r>
      <w:r w:rsidRPr="00D6314C">
        <w:rPr>
          <w:noProof w:val="0"/>
          <w:lang w:val="fr-FR"/>
        </w:rPr>
        <w:tab/>
        <w:t>Iranian Society, pp. 187–203.</w:t>
      </w:r>
    </w:p>
    <w:p w:rsidR="00BC7F22" w:rsidRPr="00D6314C" w:rsidRDefault="00BC7F22" w:rsidP="00BC7F22">
      <w:pPr>
        <w:pStyle w:val="Literatura"/>
        <w:rPr>
          <w:noProof w:val="0"/>
          <w:lang w:val="fr-FR"/>
        </w:rPr>
      </w:pPr>
      <w:r w:rsidRPr="00D6314C">
        <w:rPr>
          <w:rStyle w:val="reference-text"/>
          <w:noProof w:val="0"/>
          <w:lang w:val="fr-FR"/>
        </w:rPr>
        <w:t xml:space="preserve">Fodor, Jerry A. (1983). </w:t>
      </w:r>
      <w:r w:rsidRPr="00D6314C">
        <w:rPr>
          <w:rStyle w:val="reference-text"/>
          <w:i/>
          <w:iCs/>
          <w:noProof w:val="0"/>
          <w:lang w:val="fr-FR"/>
        </w:rPr>
        <w:t>Modularity of Mind: An Essay on Faculty Psychology</w:t>
      </w:r>
      <w:r w:rsidRPr="00D6314C">
        <w:rPr>
          <w:rStyle w:val="reference-text"/>
          <w:noProof w:val="0"/>
          <w:lang w:val="fr-FR"/>
        </w:rPr>
        <w:t xml:space="preserve">. Cambridge, Massachusetts: MIT </w:t>
      </w:r>
      <w:r w:rsidRPr="00D6314C">
        <w:rPr>
          <w:rStyle w:val="reference-text"/>
          <w:noProof w:val="0"/>
          <w:lang w:val="fr-FR"/>
        </w:rPr>
        <w:tab/>
        <w:t>Press.</w:t>
      </w:r>
    </w:p>
    <w:p w:rsidR="00BC7F22" w:rsidRPr="00D6314C" w:rsidRDefault="00BC7F22" w:rsidP="00BC7F22">
      <w:pPr>
        <w:pStyle w:val="Literatura"/>
        <w:rPr>
          <w:noProof w:val="0"/>
          <w:lang w:val="fr-FR"/>
        </w:rPr>
      </w:pPr>
      <w:r w:rsidRPr="00D6314C">
        <w:rPr>
          <w:noProof w:val="0"/>
          <w:lang w:val="fr-FR"/>
        </w:rPr>
        <w:t xml:space="preserve">Foucault, Michel (1966): </w:t>
      </w:r>
      <w:r w:rsidRPr="00D6314C">
        <w:rPr>
          <w:i/>
          <w:noProof w:val="0"/>
          <w:lang w:val="fr-FR"/>
        </w:rPr>
        <w:t>Les mots et les choses</w:t>
      </w:r>
      <w:r w:rsidRPr="00D6314C">
        <w:rPr>
          <w:noProof w:val="0"/>
          <w:lang w:val="fr-FR"/>
        </w:rPr>
        <w:t>. Paris, Gallimard.</w:t>
      </w:r>
    </w:p>
    <w:p w:rsidR="00BC7F22" w:rsidRPr="00D6314C" w:rsidRDefault="00BC7F22" w:rsidP="00BC7F22">
      <w:pPr>
        <w:pStyle w:val="Literatura"/>
        <w:rPr>
          <w:noProof w:val="0"/>
          <w:lang w:val="fr-FR"/>
        </w:rPr>
      </w:pPr>
      <w:r w:rsidRPr="00D6314C">
        <w:rPr>
          <w:noProof w:val="0"/>
          <w:lang w:val="fr-FR"/>
        </w:rPr>
        <w:t xml:space="preserve">‒ (1971): </w:t>
      </w:r>
      <w:r w:rsidRPr="00D6314C">
        <w:rPr>
          <w:i/>
          <w:noProof w:val="0"/>
          <w:lang w:val="fr-FR"/>
        </w:rPr>
        <w:t>L´ordre du discours</w:t>
      </w:r>
      <w:r w:rsidRPr="00D6314C">
        <w:rPr>
          <w:noProof w:val="0"/>
          <w:lang w:val="fr-FR"/>
        </w:rPr>
        <w:t>. Paris, Gallimard.</w:t>
      </w:r>
    </w:p>
    <w:p w:rsidR="00BC7F22" w:rsidRPr="00D6314C" w:rsidRDefault="00BC7F22" w:rsidP="00BC7F22">
      <w:pPr>
        <w:pStyle w:val="Literatura"/>
        <w:rPr>
          <w:noProof w:val="0"/>
          <w:lang w:val="fr-FR"/>
        </w:rPr>
      </w:pPr>
      <w:r w:rsidRPr="00D6314C">
        <w:rPr>
          <w:noProof w:val="0"/>
          <w:lang w:val="fr-FR"/>
        </w:rPr>
        <w:t xml:space="preserve">Gardet, Louis (1951): </w:t>
      </w:r>
      <w:r w:rsidRPr="00D6314C">
        <w:rPr>
          <w:i/>
          <w:noProof w:val="0"/>
          <w:lang w:val="fr-FR"/>
        </w:rPr>
        <w:t xml:space="preserve">La pensée religieuse </w:t>
      </w:r>
      <w:r w:rsidRPr="00D6314C">
        <w:rPr>
          <w:noProof w:val="0"/>
          <w:lang w:val="fr-FR"/>
        </w:rPr>
        <w:t>d</w:t>
      </w:r>
      <w:r w:rsidRPr="00D6314C">
        <w:rPr>
          <w:rStyle w:val="Zvraznn"/>
          <w:noProof w:val="0"/>
          <w:lang w:val="fr-FR"/>
        </w:rPr>
        <w:t>’Avicenne (Ibn Sīnā)</w:t>
      </w:r>
      <w:r w:rsidRPr="00D6314C">
        <w:rPr>
          <w:rStyle w:val="Zvraznn"/>
          <w:i w:val="0"/>
          <w:noProof w:val="0"/>
          <w:lang w:val="fr-FR"/>
        </w:rPr>
        <w:t xml:space="preserve">. Paris: Vrin. </w:t>
      </w:r>
    </w:p>
    <w:p w:rsidR="00BC7F22" w:rsidRPr="00D6314C" w:rsidRDefault="00BC7F22" w:rsidP="00BC7F22">
      <w:pPr>
        <w:pStyle w:val="Literatura"/>
        <w:rPr>
          <w:noProof w:val="0"/>
          <w:lang w:val="fr-FR"/>
        </w:rPr>
      </w:pPr>
      <w:r w:rsidRPr="00D6314C">
        <w:rPr>
          <w:noProof w:val="0"/>
          <w:lang w:val="fr-FR"/>
        </w:rPr>
        <w:t xml:space="preserve">Gauthier, René-Antoine (1963): "Arnoul de Provence et la doctrine de la fronesis, vertu mystique suprême". </w:t>
      </w:r>
      <w:r w:rsidRPr="00D6314C">
        <w:rPr>
          <w:noProof w:val="0"/>
          <w:lang w:val="fr-FR"/>
        </w:rPr>
        <w:tab/>
      </w:r>
      <w:r w:rsidRPr="00D6314C">
        <w:rPr>
          <w:i/>
          <w:iCs/>
          <w:noProof w:val="0"/>
          <w:lang w:val="fr-FR"/>
        </w:rPr>
        <w:t xml:space="preserve">Revue du Moyen Age Latin </w:t>
      </w:r>
      <w:r w:rsidRPr="00D6314C">
        <w:rPr>
          <w:iCs/>
          <w:noProof w:val="0"/>
          <w:lang w:val="fr-FR"/>
        </w:rPr>
        <w:t>19</w:t>
      </w:r>
      <w:r w:rsidRPr="00D6314C">
        <w:rPr>
          <w:noProof w:val="0"/>
          <w:lang w:val="fr-FR"/>
        </w:rPr>
        <w:t>: 129‒170.</w:t>
      </w:r>
    </w:p>
    <w:p w:rsidR="00BC7F22" w:rsidRPr="00D6314C" w:rsidRDefault="00BC7F22" w:rsidP="00BC7F22">
      <w:pPr>
        <w:pStyle w:val="Literatura"/>
        <w:rPr>
          <w:noProof w:val="0"/>
          <w:lang w:val="fr-FR"/>
        </w:rPr>
      </w:pPr>
      <w:r w:rsidRPr="00D6314C">
        <w:rPr>
          <w:noProof w:val="0"/>
          <w:lang w:val="fr-FR"/>
        </w:rPr>
        <w:t xml:space="preserve">‒ (1982a): "Le traité De anima et de potenciis eius d'un maître ès arts (vers 1225). Introduction et texte </w:t>
      </w:r>
      <w:r w:rsidRPr="00D6314C">
        <w:rPr>
          <w:noProof w:val="0"/>
          <w:lang w:val="fr-FR"/>
        </w:rPr>
        <w:tab/>
        <w:t xml:space="preserve">critique". </w:t>
      </w:r>
      <w:r w:rsidRPr="00D6314C">
        <w:rPr>
          <w:i/>
          <w:noProof w:val="0"/>
          <w:lang w:val="fr-FR"/>
        </w:rPr>
        <w:t>Revue des Sciences Philosophiques et Théologiques Paris</w:t>
      </w:r>
      <w:r w:rsidRPr="00D6314C">
        <w:rPr>
          <w:noProof w:val="0"/>
          <w:lang w:val="fr-FR"/>
        </w:rPr>
        <w:t xml:space="preserve"> 66/1: 3–55.</w:t>
      </w:r>
    </w:p>
    <w:p w:rsidR="00BC7F22" w:rsidRPr="00D6314C" w:rsidRDefault="00BC7F22" w:rsidP="00BC7F22">
      <w:pPr>
        <w:pStyle w:val="Literatura"/>
        <w:rPr>
          <w:noProof w:val="0"/>
          <w:lang w:val="fr-FR"/>
        </w:rPr>
      </w:pPr>
      <w:r w:rsidRPr="00D6314C">
        <w:rPr>
          <w:noProof w:val="0"/>
          <w:lang w:val="fr-FR"/>
        </w:rPr>
        <w:t xml:space="preserve">‒ (1982b): "Notes sur les débuts (1225–1240) du premier averroïsme". </w:t>
      </w:r>
      <w:r w:rsidRPr="00D6314C">
        <w:rPr>
          <w:i/>
          <w:noProof w:val="0"/>
          <w:lang w:val="fr-FR"/>
        </w:rPr>
        <w:t xml:space="preserve">Revue des Sciences Philosophiques et </w:t>
      </w:r>
      <w:r w:rsidRPr="00D6314C">
        <w:rPr>
          <w:i/>
          <w:noProof w:val="0"/>
          <w:lang w:val="fr-FR"/>
        </w:rPr>
        <w:tab/>
        <w:t>Théologiques Paris</w:t>
      </w:r>
      <w:r w:rsidRPr="00D6314C">
        <w:rPr>
          <w:noProof w:val="0"/>
          <w:lang w:val="fr-FR"/>
        </w:rPr>
        <w:t xml:space="preserve"> 66/3: 321–374.</w:t>
      </w:r>
    </w:p>
    <w:p w:rsidR="00BC7F22" w:rsidRPr="00D6314C" w:rsidRDefault="00BC7F22" w:rsidP="00BC7F22">
      <w:pPr>
        <w:pStyle w:val="Literatura"/>
        <w:rPr>
          <w:noProof w:val="0"/>
          <w:lang w:val="fr-FR"/>
        </w:rPr>
      </w:pPr>
      <w:r w:rsidRPr="00D6314C">
        <w:rPr>
          <w:noProof w:val="0"/>
          <w:lang w:val="fr-FR"/>
        </w:rPr>
        <w:t xml:space="preserve">‒ (1983): Notes sur Siger de Brabant I. Siger en 1265. </w:t>
      </w:r>
      <w:r w:rsidRPr="00D6314C">
        <w:rPr>
          <w:i/>
          <w:noProof w:val="0"/>
          <w:lang w:val="fr-FR"/>
        </w:rPr>
        <w:t>Revue des Sciences Philosophiques et Thé</w:t>
      </w:r>
      <w:r w:rsidRPr="00D6314C">
        <w:rPr>
          <w:noProof w:val="0"/>
          <w:lang w:val="fr-FR"/>
        </w:rPr>
        <w:t xml:space="preserve">ologiques 57: </w:t>
      </w:r>
      <w:r w:rsidRPr="00D6314C">
        <w:rPr>
          <w:noProof w:val="0"/>
          <w:lang w:val="fr-FR"/>
        </w:rPr>
        <w:tab/>
        <w:t>201–232.</w:t>
      </w:r>
    </w:p>
    <w:p w:rsidR="00BC7F22" w:rsidRPr="00D6314C" w:rsidRDefault="00BC7F22" w:rsidP="00BC7F22">
      <w:pPr>
        <w:pStyle w:val="Literatura"/>
        <w:rPr>
          <w:noProof w:val="0"/>
          <w:lang w:val="fr-FR"/>
        </w:rPr>
      </w:pPr>
      <w:r w:rsidRPr="00D6314C">
        <w:rPr>
          <w:noProof w:val="0"/>
          <w:lang w:val="fr-FR"/>
        </w:rPr>
        <w:t xml:space="preserve">‒ (1984): </w:t>
      </w:r>
      <w:r w:rsidRPr="00D6314C">
        <w:rPr>
          <w:iCs/>
          <w:noProof w:val="0"/>
          <w:lang w:val="fr-FR"/>
        </w:rPr>
        <w:t>Notes sur Siger de Brabant. II. Siger en 1272−1275. Aubry de Reims et la scission des Normands</w:t>
      </w:r>
      <w:r w:rsidRPr="00D6314C">
        <w:rPr>
          <w:noProof w:val="0"/>
          <w:spacing w:val="-1"/>
          <w:lang w:val="fr-FR"/>
        </w:rPr>
        <w:t xml:space="preserve">, </w:t>
      </w:r>
      <w:r w:rsidRPr="00D6314C">
        <w:rPr>
          <w:noProof w:val="0"/>
          <w:spacing w:val="-1"/>
          <w:lang w:val="fr-FR"/>
        </w:rPr>
        <w:tab/>
      </w:r>
      <w:r w:rsidRPr="00D6314C">
        <w:rPr>
          <w:i/>
          <w:iCs/>
          <w:noProof w:val="0"/>
          <w:spacing w:val="-1"/>
          <w:lang w:val="fr-FR"/>
        </w:rPr>
        <w:t>Revue des sciences philo</w:t>
      </w:r>
      <w:r w:rsidRPr="00D6314C">
        <w:rPr>
          <w:i/>
          <w:iCs/>
          <w:noProof w:val="0"/>
          <w:lang w:val="fr-FR"/>
        </w:rPr>
        <w:t xml:space="preserve">sophiques et théologiques, </w:t>
      </w:r>
      <w:r w:rsidRPr="00D6314C">
        <w:rPr>
          <w:noProof w:val="0"/>
          <w:lang w:val="fr-FR"/>
        </w:rPr>
        <w:t>68: 3−49.</w:t>
      </w:r>
    </w:p>
    <w:p w:rsidR="00BC7F22" w:rsidRPr="00D6314C" w:rsidRDefault="00BC7F22" w:rsidP="00BC7F22">
      <w:pPr>
        <w:pStyle w:val="Literatura"/>
        <w:rPr>
          <w:noProof w:val="0"/>
          <w:lang w:val="fr-FR"/>
        </w:rPr>
      </w:pPr>
      <w:r w:rsidRPr="00D6314C">
        <w:rPr>
          <w:noProof w:val="0"/>
          <w:lang w:val="fr-FR"/>
        </w:rPr>
        <w:t xml:space="preserve">Freud, Sigmund (1991): </w:t>
      </w:r>
      <w:r w:rsidRPr="00D6314C">
        <w:rPr>
          <w:i/>
          <w:noProof w:val="0"/>
          <w:lang w:val="fr-FR"/>
        </w:rPr>
        <w:t xml:space="preserve">Gesammelte Werke in achtzehn Bänden mit einem Nachtragsband. Werke aus den </w:t>
      </w:r>
      <w:r w:rsidRPr="00D6314C">
        <w:rPr>
          <w:i/>
          <w:noProof w:val="0"/>
          <w:lang w:val="fr-FR"/>
        </w:rPr>
        <w:tab/>
        <w:t xml:space="preserve">Jahren 1913 – 1917 </w:t>
      </w:r>
      <w:r w:rsidRPr="00D6314C">
        <w:rPr>
          <w:noProof w:val="0"/>
          <w:lang w:val="fr-FR"/>
        </w:rPr>
        <w:t>(Band 10). Edited by Anna Freud et al. Frankfurt am Main: S. Fischer Verlag.</w:t>
      </w:r>
    </w:p>
    <w:p w:rsidR="00BC7F22" w:rsidRPr="00D6314C" w:rsidRDefault="00BC7F22" w:rsidP="00BC7F22">
      <w:pPr>
        <w:pStyle w:val="Literatura"/>
        <w:rPr>
          <w:smallCaps/>
          <w:noProof w:val="0"/>
          <w:lang w:val="fr-FR"/>
        </w:rPr>
      </w:pPr>
      <w:r w:rsidRPr="00D6314C">
        <w:rPr>
          <w:noProof w:val="0"/>
          <w:lang w:val="fr-FR"/>
        </w:rPr>
        <w:t xml:space="preserve">Galston, Miriam (1977): "A Re-examination of al-Fārābī's Neoplatonism". </w:t>
      </w:r>
      <w:r w:rsidRPr="00D6314C">
        <w:rPr>
          <w:i/>
          <w:iCs/>
          <w:noProof w:val="0"/>
          <w:lang w:val="fr-FR"/>
        </w:rPr>
        <w:t>Journal of the History of Philosophy</w:t>
      </w:r>
      <w:r w:rsidRPr="00D6314C">
        <w:rPr>
          <w:noProof w:val="0"/>
          <w:lang w:val="fr-FR"/>
        </w:rPr>
        <w:t xml:space="preserve"> </w:t>
      </w:r>
      <w:r w:rsidRPr="00D6314C">
        <w:rPr>
          <w:noProof w:val="0"/>
          <w:lang w:val="fr-FR"/>
        </w:rPr>
        <w:tab/>
        <w:t>15: 13‒32.</w:t>
      </w:r>
    </w:p>
    <w:p w:rsidR="00BC7F22" w:rsidRPr="00D6314C" w:rsidRDefault="00BC7F22" w:rsidP="00BC7F22">
      <w:pPr>
        <w:pStyle w:val="Literatura"/>
        <w:rPr>
          <w:noProof w:val="0"/>
          <w:lang w:val="fr-FR"/>
        </w:rPr>
      </w:pPr>
      <w:r w:rsidRPr="00D6314C">
        <w:rPr>
          <w:noProof w:val="0"/>
          <w:lang w:val="fr-FR"/>
        </w:rPr>
        <w:t xml:space="preserve">Geoffroy, Marc (2002): "La Tradition arabe du Peri nou d'Alexandre d'Aphrodise et les origines de la théorie </w:t>
      </w:r>
      <w:r w:rsidRPr="00D6314C">
        <w:rPr>
          <w:noProof w:val="0"/>
          <w:lang w:val="fr-FR"/>
        </w:rPr>
        <w:tab/>
        <w:t xml:space="preserve">farabienne des quatre degrés de l'intellect".  </w:t>
      </w:r>
      <w:r w:rsidRPr="00D6314C">
        <w:rPr>
          <w:i/>
          <w:iCs/>
          <w:noProof w:val="0"/>
          <w:lang w:val="fr-FR"/>
        </w:rPr>
        <w:t>Aristotele e Alessandro di Afrodisia nella tradizione araba</w:t>
      </w:r>
      <w:r w:rsidRPr="00D6314C">
        <w:rPr>
          <w:noProof w:val="0"/>
          <w:lang w:val="fr-FR"/>
        </w:rPr>
        <w:t xml:space="preserve">, </w:t>
      </w:r>
      <w:r w:rsidRPr="00D6314C">
        <w:rPr>
          <w:noProof w:val="0"/>
          <w:lang w:val="fr-FR"/>
        </w:rPr>
        <w:tab/>
        <w:t>edited by C. D'Ancona and G. Serra, Padova: Il poligrafo, 2002, pp. 156‒198.</w:t>
      </w:r>
    </w:p>
    <w:p w:rsidR="00BC7F22" w:rsidRPr="00D6314C" w:rsidRDefault="00BC7F22" w:rsidP="00BC7F22">
      <w:pPr>
        <w:pStyle w:val="Literatura"/>
        <w:rPr>
          <w:noProof w:val="0"/>
          <w:lang w:val="fr-FR"/>
        </w:rPr>
      </w:pPr>
      <w:r w:rsidRPr="00D6314C">
        <w:rPr>
          <w:noProof w:val="0"/>
          <w:lang w:val="fr-FR"/>
        </w:rPr>
        <w:t xml:space="preserve">Gersh, Stephen, and Maarten J. F. M. Hoenen (2002): </w:t>
      </w:r>
      <w:r w:rsidRPr="00D6314C">
        <w:rPr>
          <w:i/>
          <w:noProof w:val="0"/>
          <w:lang w:val="fr-FR"/>
        </w:rPr>
        <w:t xml:space="preserve">The Platonic Tradition in the Middle Ages. A Doxographic </w:t>
      </w:r>
      <w:r w:rsidRPr="00D6314C">
        <w:rPr>
          <w:i/>
          <w:noProof w:val="0"/>
          <w:lang w:val="fr-FR"/>
        </w:rPr>
        <w:tab/>
        <w:t>Approach</w:t>
      </w:r>
      <w:r w:rsidRPr="00D6314C">
        <w:rPr>
          <w:noProof w:val="0"/>
          <w:lang w:val="fr-FR"/>
        </w:rPr>
        <w:t>. Walter de Gruyter.</w:t>
      </w:r>
    </w:p>
    <w:p w:rsidR="00BC7F22" w:rsidRPr="00D6314C" w:rsidRDefault="00BC7F22" w:rsidP="00BC7F22">
      <w:pPr>
        <w:pStyle w:val="Literatura"/>
        <w:rPr>
          <w:smallCaps/>
          <w:noProof w:val="0"/>
          <w:lang w:val="fr-FR"/>
        </w:rPr>
      </w:pPr>
      <w:r w:rsidRPr="00D6314C">
        <w:rPr>
          <w:noProof w:val="0"/>
          <w:lang w:val="fr-FR"/>
        </w:rPr>
        <w:t xml:space="preserve">Giele, Maurice (1960): "La date d’un commentaire médiéval anonyme et inédit sur le Traité de l'âme d'Aristote </w:t>
      </w:r>
      <w:r w:rsidRPr="00D6314C">
        <w:rPr>
          <w:noProof w:val="0"/>
          <w:lang w:val="fr-FR"/>
        </w:rPr>
        <w:tab/>
        <w:t xml:space="preserve">(Oxford, Merton College 275, fol. 108r-121v)". </w:t>
      </w:r>
      <w:r w:rsidRPr="00D6314C">
        <w:rPr>
          <w:rStyle w:val="ZkladntextKurzva"/>
          <w:i w:val="0"/>
          <w:noProof w:val="0"/>
          <w:spacing w:val="10"/>
          <w:sz w:val="17"/>
          <w:szCs w:val="17"/>
          <w:u w:val="single"/>
          <w:lang w:val="fr-FR"/>
        </w:rPr>
        <w:t>Revue Philosophique Louvain</w:t>
      </w:r>
      <w:r w:rsidRPr="00D6314C">
        <w:rPr>
          <w:noProof w:val="0"/>
          <w:lang w:val="fr-FR"/>
        </w:rPr>
        <w:t xml:space="preserve"> 58: 529‒556.</w:t>
      </w:r>
    </w:p>
    <w:p w:rsidR="00BC7F22" w:rsidRPr="00D6314C" w:rsidRDefault="00BC7F22" w:rsidP="00BC7F22">
      <w:pPr>
        <w:pStyle w:val="Literatura"/>
        <w:rPr>
          <w:noProof w:val="0"/>
          <w:lang w:val="fr-FR"/>
        </w:rPr>
      </w:pPr>
      <w:r w:rsidRPr="00D6314C">
        <w:rPr>
          <w:noProof w:val="0"/>
          <w:lang w:val="fr-FR"/>
        </w:rPr>
        <w:t xml:space="preserve">Gilbertus Porretanus (1966): </w:t>
      </w:r>
      <w:r w:rsidRPr="00D6314C">
        <w:rPr>
          <w:i/>
          <w:noProof w:val="0"/>
          <w:lang w:val="fr-FR"/>
        </w:rPr>
        <w:t xml:space="preserve">Expositio in Boetii librum De bonorum hebdomade. The Commentaries on Boethius </w:t>
      </w:r>
      <w:r w:rsidRPr="00D6314C">
        <w:rPr>
          <w:i/>
          <w:noProof w:val="0"/>
          <w:lang w:val="fr-FR"/>
        </w:rPr>
        <w:tab/>
        <w:t>by Gilbert of Poitiers</w:t>
      </w:r>
      <w:r w:rsidRPr="00D6314C">
        <w:rPr>
          <w:noProof w:val="0"/>
          <w:lang w:val="fr-FR"/>
        </w:rPr>
        <w:t xml:space="preserve">. Edited by N.M. Häring, Studies and Texts 13. Toronto: Pontifical Institute of </w:t>
      </w:r>
      <w:r w:rsidRPr="00D6314C">
        <w:rPr>
          <w:noProof w:val="0"/>
          <w:lang w:val="fr-FR"/>
        </w:rPr>
        <w:tab/>
        <w:t>Mediaeval Studies, pp. 181‒230.</w:t>
      </w:r>
    </w:p>
    <w:p w:rsidR="00BC7F22" w:rsidRPr="00D6314C" w:rsidRDefault="00BC7F22" w:rsidP="00BC7F22">
      <w:pPr>
        <w:pStyle w:val="Literatura"/>
        <w:rPr>
          <w:noProof w:val="0"/>
          <w:szCs w:val="24"/>
          <w:lang w:val="fr-FR"/>
        </w:rPr>
      </w:pPr>
      <w:r w:rsidRPr="00D6314C">
        <w:rPr>
          <w:noProof w:val="0"/>
          <w:szCs w:val="24"/>
          <w:lang w:val="fr-FR"/>
        </w:rPr>
        <w:t xml:space="preserve">Geiger, </w:t>
      </w:r>
      <w:r w:rsidRPr="00D6314C">
        <w:rPr>
          <w:noProof w:val="0"/>
          <w:lang w:val="fr-FR"/>
        </w:rPr>
        <w:t>Louis-Bertrand (1947): "</w:t>
      </w:r>
      <w:r w:rsidRPr="00D6314C">
        <w:rPr>
          <w:noProof w:val="0"/>
          <w:szCs w:val="24"/>
          <w:lang w:val="fr-FR"/>
        </w:rPr>
        <w:t xml:space="preserve">Abstraction et séparation d'après saint Thomas". </w:t>
      </w:r>
      <w:r w:rsidRPr="00D6314C">
        <w:rPr>
          <w:i/>
          <w:noProof w:val="0"/>
          <w:szCs w:val="24"/>
          <w:lang w:val="fr-FR"/>
        </w:rPr>
        <w:t xml:space="preserve">Revue des sciences </w:t>
      </w:r>
      <w:r w:rsidRPr="00D6314C">
        <w:rPr>
          <w:i/>
          <w:noProof w:val="0"/>
          <w:szCs w:val="24"/>
          <w:lang w:val="fr-FR"/>
        </w:rPr>
        <w:tab/>
        <w:t xml:space="preserve">philosophiques et théologiques </w:t>
      </w:r>
      <w:r w:rsidRPr="00D6314C">
        <w:rPr>
          <w:noProof w:val="0"/>
          <w:color w:val="000000"/>
          <w:lang w:val="fr-FR"/>
        </w:rPr>
        <w:t>31: 3‒40.</w:t>
      </w:r>
    </w:p>
    <w:p w:rsidR="00BC7F22" w:rsidRPr="00D6314C" w:rsidRDefault="00BC7F22" w:rsidP="00BC7F22">
      <w:pPr>
        <w:pStyle w:val="Literatura"/>
        <w:rPr>
          <w:noProof w:val="0"/>
          <w:lang w:val="fr-FR"/>
        </w:rPr>
      </w:pPr>
      <w:r w:rsidRPr="00D6314C">
        <w:rPr>
          <w:noProof w:val="0"/>
          <w:lang w:val="fr-FR"/>
        </w:rPr>
        <w:t xml:space="preserve">Gilson, Etienne (1921): </w:t>
      </w:r>
      <w:r w:rsidRPr="00D6314C">
        <w:rPr>
          <w:i/>
          <w:iCs/>
          <w:noProof w:val="0"/>
          <w:lang w:val="fr-FR"/>
        </w:rPr>
        <w:t>Études de philosophie médiévale</w:t>
      </w:r>
      <w:r w:rsidRPr="00D6314C">
        <w:rPr>
          <w:noProof w:val="0"/>
          <w:lang w:val="fr-FR"/>
        </w:rPr>
        <w:t>, Strasbourg.</w:t>
      </w:r>
    </w:p>
    <w:p w:rsidR="00BC7F22" w:rsidRPr="00D6314C" w:rsidRDefault="00BC7F22" w:rsidP="00BC7F22">
      <w:pPr>
        <w:pStyle w:val="Literatura"/>
        <w:rPr>
          <w:noProof w:val="0"/>
          <w:lang w:val="fr-FR"/>
        </w:rPr>
      </w:pPr>
      <w:r w:rsidRPr="00D6314C">
        <w:rPr>
          <w:noProof w:val="0"/>
          <w:lang w:val="fr-FR"/>
        </w:rPr>
        <w:t xml:space="preserve">‒ (1926): "Pourquoi saint Thomas a critiqué saint Augustin". </w:t>
      </w:r>
      <w:r w:rsidRPr="00D6314C">
        <w:rPr>
          <w:i/>
          <w:noProof w:val="0"/>
          <w:lang w:val="fr-FR"/>
        </w:rPr>
        <w:t xml:space="preserve">Archives d’histoire doctrinale et littéraire du Moyen </w:t>
      </w:r>
      <w:r w:rsidRPr="00D6314C">
        <w:rPr>
          <w:i/>
          <w:noProof w:val="0"/>
          <w:lang w:val="fr-FR"/>
        </w:rPr>
        <w:tab/>
      </w:r>
      <w:r w:rsidRPr="00D6314C">
        <w:rPr>
          <w:rStyle w:val="st"/>
          <w:i/>
          <w:noProof w:val="0"/>
          <w:lang w:val="fr-FR"/>
        </w:rPr>
        <w:t>Âge</w:t>
      </w:r>
      <w:r w:rsidRPr="00D6314C">
        <w:rPr>
          <w:noProof w:val="0"/>
          <w:lang w:val="fr-FR"/>
        </w:rPr>
        <w:t xml:space="preserve"> 1: 5–127.</w:t>
      </w:r>
    </w:p>
    <w:p w:rsidR="00BC7F22" w:rsidRPr="00D6314C" w:rsidRDefault="00BC7F22" w:rsidP="00BC7F22">
      <w:pPr>
        <w:pStyle w:val="Literatura"/>
        <w:rPr>
          <w:rStyle w:val="st"/>
          <w:noProof w:val="0"/>
          <w:lang w:val="fr-FR"/>
        </w:rPr>
      </w:pPr>
      <w:r w:rsidRPr="00D6314C">
        <w:rPr>
          <w:noProof w:val="0"/>
          <w:lang w:val="fr-FR"/>
        </w:rPr>
        <w:t>‒ (1927): "</w:t>
      </w:r>
      <w:r w:rsidRPr="00D6314C">
        <w:rPr>
          <w:rStyle w:val="st"/>
          <w:noProof w:val="0"/>
          <w:lang w:val="fr-FR"/>
        </w:rPr>
        <w:t xml:space="preserve">Avicenne et le point de départ de Duns </w:t>
      </w:r>
      <w:r w:rsidR="00107350" w:rsidRPr="00D6314C">
        <w:rPr>
          <w:rStyle w:val="st"/>
          <w:noProof w:val="0"/>
          <w:lang w:val="fr-FR"/>
        </w:rPr>
        <w:t>Scotus</w:t>
      </w:r>
      <w:r w:rsidRPr="00D6314C">
        <w:rPr>
          <w:rStyle w:val="st"/>
          <w:noProof w:val="0"/>
          <w:lang w:val="fr-FR"/>
        </w:rPr>
        <w:t xml:space="preserve">". </w:t>
      </w:r>
      <w:r w:rsidRPr="00D6314C">
        <w:rPr>
          <w:rStyle w:val="st"/>
          <w:i/>
          <w:noProof w:val="0"/>
          <w:lang w:val="fr-FR"/>
        </w:rPr>
        <w:t xml:space="preserve">Archives d’histoire doctrinale et littéraire du Moyen </w:t>
      </w:r>
      <w:r w:rsidRPr="00D6314C">
        <w:rPr>
          <w:rStyle w:val="st"/>
          <w:i/>
          <w:noProof w:val="0"/>
          <w:lang w:val="fr-FR"/>
        </w:rPr>
        <w:tab/>
        <w:t>Âge</w:t>
      </w:r>
      <w:r w:rsidRPr="00D6314C">
        <w:rPr>
          <w:rStyle w:val="st"/>
          <w:noProof w:val="0"/>
          <w:lang w:val="fr-FR"/>
        </w:rPr>
        <w:t xml:space="preserve"> 2: 89‒149.</w:t>
      </w:r>
    </w:p>
    <w:p w:rsidR="00BC7F22" w:rsidRPr="00D6314C" w:rsidRDefault="00BC7F22" w:rsidP="00BC7F22">
      <w:pPr>
        <w:pStyle w:val="Literatura"/>
        <w:rPr>
          <w:noProof w:val="0"/>
          <w:lang w:val="fr-FR"/>
        </w:rPr>
      </w:pPr>
      <w:r w:rsidRPr="00D6314C">
        <w:rPr>
          <w:noProof w:val="0"/>
          <w:lang w:val="fr-FR"/>
        </w:rPr>
        <w:t>‒ (1930): "</w:t>
      </w:r>
      <w:r w:rsidRPr="00D6314C">
        <w:rPr>
          <w:rStyle w:val="st"/>
          <w:noProof w:val="0"/>
          <w:lang w:val="fr-FR"/>
        </w:rPr>
        <w:t xml:space="preserve">Les sources gréco-arabes de l'augustinisme avicennisant". </w:t>
      </w:r>
      <w:r w:rsidRPr="00D6314C">
        <w:rPr>
          <w:i/>
          <w:noProof w:val="0"/>
          <w:lang w:val="fr-FR"/>
        </w:rPr>
        <w:t>Archives</w:t>
      </w:r>
      <w:r w:rsidRPr="00D6314C">
        <w:rPr>
          <w:noProof w:val="0"/>
          <w:lang w:val="fr-FR"/>
        </w:rPr>
        <w:t xml:space="preserve"> </w:t>
      </w:r>
      <w:r w:rsidRPr="00D6314C">
        <w:rPr>
          <w:i/>
          <w:noProof w:val="0"/>
          <w:lang w:val="fr-FR"/>
        </w:rPr>
        <w:t xml:space="preserve">d'histoire doctrinale et </w:t>
      </w:r>
      <w:r w:rsidRPr="00D6314C">
        <w:rPr>
          <w:i/>
          <w:noProof w:val="0"/>
          <w:lang w:val="fr-FR"/>
        </w:rPr>
        <w:tab/>
        <w:t xml:space="preserve">littéraire du Moyen </w:t>
      </w:r>
      <w:r w:rsidRPr="00D6314C">
        <w:rPr>
          <w:rStyle w:val="st"/>
          <w:i/>
          <w:noProof w:val="0"/>
          <w:lang w:val="fr-FR"/>
        </w:rPr>
        <w:t>Âge</w:t>
      </w:r>
      <w:r w:rsidRPr="00D6314C">
        <w:rPr>
          <w:rStyle w:val="st"/>
          <w:noProof w:val="0"/>
          <w:lang w:val="fr-FR"/>
        </w:rPr>
        <w:t xml:space="preserve"> </w:t>
      </w:r>
      <w:r w:rsidRPr="00D6314C">
        <w:rPr>
          <w:noProof w:val="0"/>
          <w:lang w:val="fr-FR"/>
        </w:rPr>
        <w:t>4: 5–107.</w:t>
      </w:r>
    </w:p>
    <w:p w:rsidR="00BC7F22" w:rsidRPr="00D6314C" w:rsidRDefault="00BC7F22" w:rsidP="00BC7F22">
      <w:pPr>
        <w:pStyle w:val="Literatura"/>
        <w:rPr>
          <w:noProof w:val="0"/>
          <w:lang w:val="fr-FR"/>
        </w:rPr>
      </w:pPr>
      <w:r w:rsidRPr="00D6314C">
        <w:rPr>
          <w:iCs/>
          <w:noProof w:val="0"/>
          <w:lang w:val="fr-FR"/>
        </w:rPr>
        <w:t xml:space="preserve">‒ (1934): "Sur quelques difficultés de l'illumination augustinienne". </w:t>
      </w:r>
      <w:r w:rsidRPr="00D6314C">
        <w:rPr>
          <w:i/>
          <w:iCs/>
          <w:noProof w:val="0"/>
          <w:lang w:val="fr-FR"/>
        </w:rPr>
        <w:t>Revue néo-scolastique de philosophie</w:t>
      </w:r>
      <w:r w:rsidRPr="00D6314C">
        <w:rPr>
          <w:iCs/>
          <w:noProof w:val="0"/>
          <w:lang w:val="fr-FR"/>
        </w:rPr>
        <w:t xml:space="preserve"> 41: </w:t>
      </w:r>
      <w:r w:rsidRPr="00D6314C">
        <w:rPr>
          <w:iCs/>
          <w:noProof w:val="0"/>
          <w:lang w:val="fr-FR"/>
        </w:rPr>
        <w:tab/>
        <w:t>321‒331.</w:t>
      </w:r>
    </w:p>
    <w:p w:rsidR="00BC7F22" w:rsidRPr="00D6314C" w:rsidRDefault="00BC7F22" w:rsidP="00BC7F22">
      <w:pPr>
        <w:pStyle w:val="Literatura"/>
        <w:rPr>
          <w:noProof w:val="0"/>
          <w:lang w:val="fr-FR"/>
        </w:rPr>
      </w:pPr>
      <w:r w:rsidRPr="00D6314C">
        <w:rPr>
          <w:iCs/>
          <w:noProof w:val="0"/>
          <w:lang w:val="fr-FR"/>
        </w:rPr>
        <w:t xml:space="preserve">‒ (1939): </w:t>
      </w:r>
      <w:r w:rsidRPr="00D6314C">
        <w:rPr>
          <w:i/>
          <w:iCs/>
          <w:noProof w:val="0"/>
          <w:lang w:val="fr-FR"/>
        </w:rPr>
        <w:t>Dante et la philosophie</w:t>
      </w:r>
      <w:r w:rsidRPr="00D6314C">
        <w:rPr>
          <w:noProof w:val="0"/>
          <w:lang w:val="fr-FR"/>
        </w:rPr>
        <w:t>, Paris, J. Vrin.</w:t>
      </w:r>
    </w:p>
    <w:p w:rsidR="00BC7F22" w:rsidRPr="00D6314C" w:rsidRDefault="00BC7F22" w:rsidP="00BC7F22">
      <w:pPr>
        <w:pStyle w:val="Literatura"/>
        <w:rPr>
          <w:noProof w:val="0"/>
          <w:lang w:val="fr-FR"/>
        </w:rPr>
      </w:pPr>
      <w:r w:rsidRPr="00D6314C">
        <w:rPr>
          <w:iCs/>
          <w:noProof w:val="0"/>
          <w:lang w:val="fr-FR"/>
        </w:rPr>
        <w:t xml:space="preserve">‒ (1974): </w:t>
      </w:r>
      <w:r w:rsidRPr="00D6314C">
        <w:rPr>
          <w:noProof w:val="0"/>
          <w:lang w:val="fr-FR"/>
        </w:rPr>
        <w:t xml:space="preserve">"Quasi Definitio Substantiae". </w:t>
      </w:r>
      <w:r w:rsidRPr="00D6314C">
        <w:rPr>
          <w:i/>
          <w:noProof w:val="0"/>
          <w:lang w:val="fr-FR"/>
        </w:rPr>
        <w:t>St. Thomas Aquinas Commemorative Studies I</w:t>
      </w:r>
      <w:r w:rsidRPr="00D6314C">
        <w:rPr>
          <w:noProof w:val="0"/>
          <w:lang w:val="fr-FR"/>
        </w:rPr>
        <w:t>, edited by</w:t>
      </w:r>
      <w:r w:rsidRPr="00D6314C">
        <w:rPr>
          <w:i/>
          <w:noProof w:val="0"/>
          <w:lang w:val="fr-FR"/>
        </w:rPr>
        <w:t xml:space="preserve"> </w:t>
      </w:r>
      <w:r w:rsidRPr="00D6314C">
        <w:rPr>
          <w:noProof w:val="0"/>
          <w:lang w:val="fr-FR"/>
        </w:rPr>
        <w:t xml:space="preserve">Arman Maurer  </w:t>
      </w:r>
      <w:r w:rsidRPr="00D6314C">
        <w:rPr>
          <w:noProof w:val="0"/>
          <w:lang w:val="fr-FR"/>
        </w:rPr>
        <w:tab/>
        <w:t>et al., Toronto: Pontifical Institute of Medieval Studies, pp. 111‒129.</w:t>
      </w:r>
    </w:p>
    <w:p w:rsidR="00BC7F22" w:rsidRPr="00D6314C" w:rsidRDefault="00BC7F22" w:rsidP="00BC7F22">
      <w:pPr>
        <w:pStyle w:val="Literatura"/>
        <w:rPr>
          <w:noProof w:val="0"/>
          <w:lang w:val="fr-FR"/>
        </w:rPr>
      </w:pPr>
      <w:r w:rsidRPr="00D6314C">
        <w:rPr>
          <w:noProof w:val="0"/>
          <w:lang w:val="fr-FR"/>
        </w:rPr>
        <w:t xml:space="preserve">‒ (2004) Glasner, Ruth. "Review of </w:t>
      </w:r>
      <w:r w:rsidR="00995870" w:rsidRPr="00D6314C">
        <w:rPr>
          <w:noProof w:val="0"/>
          <w:lang w:val="fr-FR"/>
        </w:rPr>
        <w:t>Averroès</w:t>
      </w:r>
      <w:r w:rsidRPr="00D6314C">
        <w:rPr>
          <w:noProof w:val="0"/>
          <w:lang w:val="fr-FR"/>
        </w:rPr>
        <w:t xml:space="preserve">: Middle Commentary on </w:t>
      </w:r>
      <w:r w:rsidR="006F07F4" w:rsidRPr="00D6314C">
        <w:rPr>
          <w:noProof w:val="0"/>
          <w:lang w:val="fr-FR"/>
        </w:rPr>
        <w:t>Aristote</w:t>
      </w:r>
      <w:r w:rsidRPr="00D6314C">
        <w:rPr>
          <w:noProof w:val="0"/>
          <w:lang w:val="fr-FR"/>
        </w:rPr>
        <w:t xml:space="preserve">’s De anima by Alfred L. Ivry". </w:t>
      </w:r>
      <w:r w:rsidRPr="00D6314C">
        <w:rPr>
          <w:noProof w:val="0"/>
          <w:lang w:val="fr-FR"/>
        </w:rPr>
        <w:tab/>
      </w:r>
      <w:r w:rsidRPr="00D6314C">
        <w:rPr>
          <w:i/>
          <w:noProof w:val="0"/>
          <w:lang w:val="fr-FR"/>
        </w:rPr>
        <w:t>Aestimatio</w:t>
      </w:r>
      <w:r w:rsidRPr="00D6314C">
        <w:rPr>
          <w:noProof w:val="0"/>
          <w:lang w:val="fr-FR"/>
        </w:rPr>
        <w:t xml:space="preserve"> 1 (2004): 57–61</w:t>
      </w:r>
    </w:p>
    <w:p w:rsidR="00BC7F22" w:rsidRPr="00D6314C" w:rsidRDefault="00BC7F22" w:rsidP="00BC7F22">
      <w:pPr>
        <w:pStyle w:val="Literatura"/>
        <w:rPr>
          <w:i/>
          <w:noProof w:val="0"/>
          <w:lang w:val="fr-FR"/>
        </w:rPr>
      </w:pPr>
      <w:r w:rsidRPr="00D6314C">
        <w:rPr>
          <w:noProof w:val="0"/>
          <w:lang w:val="fr-FR"/>
        </w:rPr>
        <w:t xml:space="preserve">Godefroid de Fontaines (1914): </w:t>
      </w:r>
      <w:r w:rsidRPr="00D6314C">
        <w:rPr>
          <w:i/>
          <w:noProof w:val="0"/>
          <w:lang w:val="fr-FR"/>
        </w:rPr>
        <w:t>Les Quodlibet Cinq, Six Et Sept de Godefroid de Fontaines</w:t>
      </w:r>
      <w:r w:rsidRPr="00D6314C">
        <w:rPr>
          <w:noProof w:val="0"/>
          <w:lang w:val="fr-FR"/>
        </w:rPr>
        <w:t xml:space="preserve">. </w:t>
      </w:r>
      <w:r w:rsidRPr="00D6314C">
        <w:rPr>
          <w:i/>
          <w:noProof w:val="0"/>
          <w:lang w:val="fr-FR"/>
        </w:rPr>
        <w:t>Texte Inédit</w:t>
      </w:r>
      <w:r w:rsidRPr="00D6314C">
        <w:rPr>
          <w:noProof w:val="0"/>
          <w:lang w:val="fr-FR"/>
        </w:rPr>
        <w:t xml:space="preserve">. Edited </w:t>
      </w:r>
      <w:r w:rsidRPr="00D6314C">
        <w:rPr>
          <w:noProof w:val="0"/>
          <w:lang w:val="fr-FR"/>
        </w:rPr>
        <w:tab/>
        <w:t xml:space="preserve">by M. de Wulf  et J. Hoffmans. Louvain: Université Catholique de Louvain, Institut Supérieur de </w:t>
      </w:r>
      <w:r w:rsidRPr="00D6314C">
        <w:rPr>
          <w:noProof w:val="0"/>
          <w:lang w:val="fr-FR"/>
        </w:rPr>
        <w:tab/>
        <w:t>Philosophie de L'Université.</w:t>
      </w:r>
    </w:p>
    <w:p w:rsidR="00BC7F22" w:rsidRPr="00D6314C" w:rsidRDefault="00BC7F22" w:rsidP="00BC7F22">
      <w:pPr>
        <w:pStyle w:val="Literatura"/>
        <w:rPr>
          <w:rStyle w:val="a-size-large"/>
          <w:noProof w:val="0"/>
          <w:lang w:val="fr-FR"/>
        </w:rPr>
      </w:pPr>
      <w:r w:rsidRPr="00D6314C">
        <w:rPr>
          <w:noProof w:val="0"/>
          <w:lang w:val="fr-FR"/>
        </w:rPr>
        <w:t xml:space="preserve">Grabmann, Martin (1906): </w:t>
      </w:r>
      <w:r w:rsidRPr="00D6314C">
        <w:rPr>
          <w:rStyle w:val="a-size-large"/>
          <w:i/>
          <w:noProof w:val="0"/>
          <w:lang w:val="fr-FR"/>
        </w:rPr>
        <w:t xml:space="preserve">Die philosophische und theologische Erkenntnislehre des Kardinals Matthaeus von </w:t>
      </w:r>
      <w:r w:rsidRPr="00D6314C">
        <w:rPr>
          <w:rStyle w:val="a-size-large"/>
          <w:i/>
          <w:noProof w:val="0"/>
          <w:lang w:val="fr-FR"/>
        </w:rPr>
        <w:tab/>
        <w:t>Aquasparta</w:t>
      </w:r>
      <w:r w:rsidRPr="00D6314C">
        <w:rPr>
          <w:rStyle w:val="a-size-large"/>
          <w:noProof w:val="0"/>
          <w:lang w:val="fr-FR"/>
        </w:rPr>
        <w:t>. Wien: Verlag von Mayer &amp; Co.</w:t>
      </w:r>
    </w:p>
    <w:p w:rsidR="00BC7F22" w:rsidRPr="00D6314C" w:rsidRDefault="00BC7F22" w:rsidP="00BC7F22">
      <w:pPr>
        <w:pStyle w:val="Literatura"/>
        <w:rPr>
          <w:noProof w:val="0"/>
          <w:lang w:val="fr-FR"/>
        </w:rPr>
      </w:pPr>
      <w:r w:rsidRPr="00D6314C">
        <w:rPr>
          <w:noProof w:val="0"/>
          <w:lang w:val="fr-FR"/>
        </w:rPr>
        <w:t>Grauert</w:t>
      </w:r>
      <w:r w:rsidRPr="00D6314C">
        <w:rPr>
          <w:noProof w:val="0"/>
          <w:szCs w:val="30"/>
          <w:lang w:val="fr-FR"/>
        </w:rPr>
        <w:t xml:space="preserve">, Hermann (1912): </w:t>
      </w:r>
      <w:r w:rsidRPr="00D6314C">
        <w:rPr>
          <w:i/>
          <w:noProof w:val="0"/>
          <w:szCs w:val="39"/>
          <w:lang w:val="fr-FR"/>
        </w:rPr>
        <w:t xml:space="preserve">Magister Heinrich </w:t>
      </w:r>
      <w:r w:rsidRPr="00D6314C">
        <w:rPr>
          <w:i/>
          <w:noProof w:val="0"/>
          <w:szCs w:val="38"/>
          <w:lang w:val="fr-FR"/>
        </w:rPr>
        <w:t xml:space="preserve">der </w:t>
      </w:r>
      <w:r w:rsidRPr="00D6314C">
        <w:rPr>
          <w:i/>
          <w:noProof w:val="0"/>
          <w:szCs w:val="40"/>
          <w:lang w:val="fr-FR"/>
        </w:rPr>
        <w:t xml:space="preserve">Poet </w:t>
      </w:r>
      <w:r w:rsidRPr="00D6314C">
        <w:rPr>
          <w:i/>
          <w:noProof w:val="0"/>
          <w:lang w:val="fr-FR"/>
        </w:rPr>
        <w:t xml:space="preserve">in </w:t>
      </w:r>
      <w:r w:rsidRPr="00D6314C">
        <w:rPr>
          <w:i/>
          <w:noProof w:val="0"/>
          <w:szCs w:val="37"/>
          <w:lang w:val="fr-FR"/>
        </w:rPr>
        <w:t xml:space="preserve">Würzburg </w:t>
      </w:r>
      <w:r w:rsidRPr="00D6314C">
        <w:rPr>
          <w:i/>
          <w:noProof w:val="0"/>
          <w:szCs w:val="34"/>
          <w:lang w:val="fr-FR"/>
        </w:rPr>
        <w:t xml:space="preserve">und </w:t>
      </w:r>
      <w:r w:rsidRPr="00D6314C">
        <w:rPr>
          <w:i/>
          <w:noProof w:val="0"/>
          <w:szCs w:val="27"/>
          <w:lang w:val="fr-FR"/>
        </w:rPr>
        <w:t xml:space="preserve">die </w:t>
      </w:r>
      <w:r w:rsidRPr="00D6314C">
        <w:rPr>
          <w:i/>
          <w:noProof w:val="0"/>
          <w:szCs w:val="32"/>
          <w:lang w:val="fr-FR"/>
        </w:rPr>
        <w:t>römische Kurie</w:t>
      </w:r>
      <w:r w:rsidRPr="00D6314C">
        <w:rPr>
          <w:noProof w:val="0"/>
          <w:szCs w:val="32"/>
          <w:lang w:val="fr-FR"/>
        </w:rPr>
        <w:t xml:space="preserve">. </w:t>
      </w:r>
      <w:r w:rsidRPr="00D6314C">
        <w:rPr>
          <w:noProof w:val="0"/>
          <w:lang w:val="fr-FR"/>
        </w:rPr>
        <w:t xml:space="preserve"> </w:t>
      </w:r>
      <w:r w:rsidRPr="00D6314C">
        <w:rPr>
          <w:noProof w:val="0"/>
          <w:szCs w:val="21"/>
          <w:lang w:val="fr-FR"/>
        </w:rPr>
        <w:t xml:space="preserve">München: </w:t>
      </w:r>
      <w:r w:rsidRPr="00D6314C">
        <w:rPr>
          <w:noProof w:val="0"/>
          <w:szCs w:val="16"/>
          <w:lang w:val="fr-FR"/>
        </w:rPr>
        <w:t xml:space="preserve">Verlag </w:t>
      </w:r>
      <w:r w:rsidRPr="00D6314C">
        <w:rPr>
          <w:noProof w:val="0"/>
          <w:szCs w:val="16"/>
          <w:lang w:val="fr-FR"/>
        </w:rPr>
        <w:tab/>
      </w:r>
      <w:r w:rsidRPr="00D6314C">
        <w:rPr>
          <w:noProof w:val="0"/>
          <w:szCs w:val="14"/>
          <w:lang w:val="fr-FR"/>
        </w:rPr>
        <w:t xml:space="preserve">der </w:t>
      </w:r>
      <w:r w:rsidRPr="00D6314C">
        <w:rPr>
          <w:noProof w:val="0"/>
          <w:szCs w:val="15"/>
          <w:lang w:val="fr-FR"/>
        </w:rPr>
        <w:t xml:space="preserve">Königlich Bayerischen </w:t>
      </w:r>
      <w:r w:rsidRPr="00D6314C">
        <w:rPr>
          <w:noProof w:val="0"/>
          <w:szCs w:val="17"/>
          <w:lang w:val="fr-FR"/>
        </w:rPr>
        <w:t xml:space="preserve">Akademie </w:t>
      </w:r>
      <w:r w:rsidRPr="00D6314C">
        <w:rPr>
          <w:noProof w:val="0"/>
          <w:szCs w:val="14"/>
          <w:lang w:val="fr-FR"/>
        </w:rPr>
        <w:t xml:space="preserve">der </w:t>
      </w:r>
      <w:r w:rsidRPr="00D6314C">
        <w:rPr>
          <w:noProof w:val="0"/>
          <w:szCs w:val="15"/>
          <w:lang w:val="fr-FR"/>
        </w:rPr>
        <w:t>Wissenschaften</w:t>
      </w:r>
      <w:r w:rsidRPr="00D6314C">
        <w:rPr>
          <w:noProof w:val="0"/>
          <w:szCs w:val="19"/>
          <w:lang w:val="fr-FR"/>
        </w:rPr>
        <w:t>.</w:t>
      </w:r>
    </w:p>
    <w:p w:rsidR="00BC7F22" w:rsidRPr="00D6314C" w:rsidRDefault="00BC7F22" w:rsidP="00BC7F22">
      <w:pPr>
        <w:pStyle w:val="Literatura"/>
        <w:rPr>
          <w:noProof w:val="0"/>
          <w:lang w:val="fr-FR"/>
        </w:rPr>
      </w:pPr>
      <w:r w:rsidRPr="00D6314C">
        <w:rPr>
          <w:noProof w:val="0"/>
          <w:lang w:val="fr-FR"/>
        </w:rPr>
        <w:t xml:space="preserve">Griffel, Frank (2009): </w:t>
      </w:r>
      <w:r w:rsidRPr="00D6314C">
        <w:rPr>
          <w:i/>
          <w:noProof w:val="0"/>
          <w:lang w:val="fr-FR"/>
        </w:rPr>
        <w:t>Al-Ghazālī's Philosophical Teology</w:t>
      </w:r>
      <w:r w:rsidRPr="00D6314C">
        <w:rPr>
          <w:noProof w:val="0"/>
          <w:lang w:val="fr-FR"/>
        </w:rPr>
        <w:t>. Oxford University Press.</w:t>
      </w:r>
    </w:p>
    <w:p w:rsidR="00BC7F22" w:rsidRPr="00D6314C" w:rsidRDefault="00BC7F22" w:rsidP="00BC7F22">
      <w:pPr>
        <w:pStyle w:val="Literatura"/>
        <w:rPr>
          <w:noProof w:val="0"/>
          <w:lang w:val="fr-FR"/>
        </w:rPr>
      </w:pPr>
      <w:r w:rsidRPr="00D6314C">
        <w:rPr>
          <w:noProof w:val="0"/>
          <w:lang w:val="fr-FR"/>
        </w:rPr>
        <w:t>– (2012): "Al-Ghazālī's Use of “Original Human Disposition” (</w:t>
      </w:r>
      <w:r w:rsidRPr="00D6314C">
        <w:rPr>
          <w:rStyle w:val="Zvraznn"/>
          <w:noProof w:val="0"/>
          <w:lang w:val="fr-FR"/>
        </w:rPr>
        <w:t>Fiṭra</w:t>
      </w:r>
      <w:r w:rsidRPr="00D6314C">
        <w:rPr>
          <w:noProof w:val="0"/>
          <w:lang w:val="fr-FR"/>
        </w:rPr>
        <w:t>) and Its Background in the Teachings of al-</w:t>
      </w:r>
      <w:r w:rsidRPr="00D6314C">
        <w:rPr>
          <w:noProof w:val="0"/>
          <w:szCs w:val="18"/>
          <w:lang w:val="fr-FR"/>
        </w:rPr>
        <w:tab/>
      </w:r>
      <w:r w:rsidRPr="00D6314C">
        <w:rPr>
          <w:noProof w:val="0"/>
          <w:lang w:val="fr-FR"/>
        </w:rPr>
        <w:t xml:space="preserve">Fārābī and Avicenna". </w:t>
      </w:r>
      <w:r w:rsidRPr="00D6314C">
        <w:rPr>
          <w:i/>
          <w:noProof w:val="0"/>
          <w:lang w:val="fr-FR"/>
        </w:rPr>
        <w:t>The Muslim World</w:t>
      </w:r>
      <w:r w:rsidRPr="00D6314C">
        <w:rPr>
          <w:noProof w:val="0"/>
          <w:lang w:val="fr-FR"/>
        </w:rPr>
        <w:t xml:space="preserve"> 102: 1–32.</w:t>
      </w:r>
    </w:p>
    <w:p w:rsidR="00BC7F22" w:rsidRPr="00D6314C" w:rsidRDefault="00BC7F22" w:rsidP="00BC7F22">
      <w:pPr>
        <w:pStyle w:val="Literatura"/>
        <w:rPr>
          <w:noProof w:val="0"/>
          <w:lang w:val="fr-FR"/>
        </w:rPr>
      </w:pPr>
      <w:r w:rsidRPr="00D6314C">
        <w:rPr>
          <w:noProof w:val="0"/>
          <w:lang w:val="fr-FR"/>
        </w:rPr>
        <w:t xml:space="preserve">Grosseteste, Robertus (1912): </w:t>
      </w:r>
      <w:r w:rsidRPr="00D6314C">
        <w:rPr>
          <w:i/>
          <w:noProof w:val="0"/>
          <w:lang w:val="fr-FR"/>
        </w:rPr>
        <w:t>Die philosophischen Werke des Robert Grosseteste, Bischofs of Lincoln</w:t>
      </w:r>
      <w:r w:rsidRPr="00D6314C">
        <w:rPr>
          <w:noProof w:val="0"/>
          <w:lang w:val="fr-FR"/>
        </w:rPr>
        <w:t xml:space="preserve">. Besorgt </w:t>
      </w:r>
      <w:r w:rsidRPr="00D6314C">
        <w:rPr>
          <w:noProof w:val="0"/>
          <w:szCs w:val="18"/>
          <w:lang w:val="fr-FR"/>
        </w:rPr>
        <w:tab/>
      </w:r>
      <w:r w:rsidRPr="00D6314C">
        <w:rPr>
          <w:noProof w:val="0"/>
          <w:lang w:val="fr-FR"/>
        </w:rPr>
        <w:t>von dr. Ludwig Baur, Münster: Aschendorffsche Verlagbuchshandlung.</w:t>
      </w:r>
    </w:p>
    <w:p w:rsidR="00BC7F22" w:rsidRPr="00D6314C" w:rsidRDefault="00BC7F22" w:rsidP="00BC7F22">
      <w:pPr>
        <w:pStyle w:val="Literatura"/>
        <w:rPr>
          <w:noProof w:val="0"/>
          <w:lang w:val="fr-FR"/>
        </w:rPr>
      </w:pPr>
      <w:r w:rsidRPr="00D6314C">
        <w:rPr>
          <w:noProof w:val="0"/>
          <w:lang w:val="fr-FR"/>
        </w:rPr>
        <w:t xml:space="preserve">‒ (1981): </w:t>
      </w:r>
      <w:r w:rsidRPr="00D6314C">
        <w:rPr>
          <w:i/>
          <w:noProof w:val="0"/>
          <w:lang w:val="fr-FR"/>
        </w:rPr>
        <w:t>Commentarius in Posteriorum analyticorum libros</w:t>
      </w:r>
      <w:r w:rsidRPr="00D6314C">
        <w:rPr>
          <w:noProof w:val="0"/>
          <w:lang w:val="fr-FR"/>
        </w:rPr>
        <w:t xml:space="preserve">. Edited by Pietro Rossi. </w:t>
      </w:r>
      <w:r w:rsidRPr="00D6314C">
        <w:rPr>
          <w:noProof w:val="0"/>
          <w:lang w:val="fr-FR"/>
        </w:rPr>
        <w:tab/>
        <w:t xml:space="preserve">Firenze: Leo S. Olschki </w:t>
      </w:r>
      <w:r w:rsidRPr="00D6314C">
        <w:rPr>
          <w:noProof w:val="0"/>
          <w:lang w:val="fr-FR"/>
        </w:rPr>
        <w:tab/>
        <w:t>Editore.</w:t>
      </w:r>
    </w:p>
    <w:p w:rsidR="00BC7F22" w:rsidRPr="00D6314C" w:rsidRDefault="00BC7F22" w:rsidP="00BC7F22">
      <w:pPr>
        <w:pStyle w:val="Literatura"/>
        <w:rPr>
          <w:noProof w:val="0"/>
          <w:lang w:val="fr-FR"/>
        </w:rPr>
      </w:pPr>
      <w:r w:rsidRPr="00D6314C">
        <w:rPr>
          <w:rStyle w:val="CittHTML"/>
          <w:i w:val="0"/>
          <w:noProof w:val="0"/>
          <w:lang w:val="fr-FR"/>
        </w:rPr>
        <w:t xml:space="preserve">Grotius, Hugo (1919): </w:t>
      </w:r>
      <w:r w:rsidRPr="00D6314C">
        <w:rPr>
          <w:rStyle w:val="CittHTML"/>
          <w:noProof w:val="0"/>
          <w:lang w:val="fr-FR"/>
        </w:rPr>
        <w:t xml:space="preserve">Hugonis Grotii. De iure belli ac pacis. Libri tres, in quibus ius naturae et gentium, item iuris </w:t>
      </w:r>
      <w:r w:rsidRPr="00D6314C">
        <w:rPr>
          <w:rStyle w:val="CittHTML"/>
          <w:noProof w:val="0"/>
          <w:lang w:val="fr-FR"/>
        </w:rPr>
        <w:tab/>
        <w:t>publici praecipua explicantur: cum annotatis auctoris</w:t>
      </w:r>
      <w:r w:rsidRPr="00D6314C">
        <w:rPr>
          <w:rStyle w:val="CittHTML"/>
          <w:i w:val="0"/>
          <w:noProof w:val="0"/>
          <w:lang w:val="fr-FR"/>
        </w:rPr>
        <w:t xml:space="preserve">. Edited by Philip Christiaan Molhuysen, Lugduni </w:t>
      </w:r>
      <w:r w:rsidRPr="00D6314C">
        <w:rPr>
          <w:rStyle w:val="CittHTML"/>
          <w:i w:val="0"/>
          <w:noProof w:val="0"/>
          <w:lang w:val="fr-FR"/>
        </w:rPr>
        <w:tab/>
        <w:t>Batavorum: A.W. Sijthoff, 1919.</w:t>
      </w:r>
    </w:p>
    <w:p w:rsidR="00BC7F22" w:rsidRPr="00D6314C" w:rsidRDefault="00BC7F22" w:rsidP="00BC7F22">
      <w:pPr>
        <w:pStyle w:val="Literatura"/>
        <w:rPr>
          <w:rStyle w:val="TextpoznpodarouChar"/>
          <w:noProof w:val="0"/>
          <w:lang w:val="fr-FR"/>
        </w:rPr>
      </w:pPr>
      <w:r w:rsidRPr="00D6314C">
        <w:rPr>
          <w:noProof w:val="0"/>
          <w:lang w:val="fr-FR"/>
        </w:rPr>
        <w:t xml:space="preserve">Guilielmus Alvernus (William of Auvergne) (1674): </w:t>
      </w:r>
      <w:r w:rsidRPr="00D6314C">
        <w:rPr>
          <w:rStyle w:val="TextpoznpodarouChar"/>
          <w:i/>
          <w:noProof w:val="0"/>
          <w:lang w:val="fr-FR"/>
        </w:rPr>
        <w:t>Guilielmi Alverni Episcopo Parisiensis Opera Omnia</w:t>
      </w:r>
      <w:r w:rsidRPr="00D6314C">
        <w:rPr>
          <w:rStyle w:val="TextpoznpodarouChar"/>
          <w:noProof w:val="0"/>
          <w:lang w:val="fr-FR"/>
        </w:rPr>
        <w:t xml:space="preserve">. Edited by </w:t>
      </w:r>
      <w:r w:rsidRPr="00D6314C">
        <w:rPr>
          <w:noProof w:val="0"/>
          <w:szCs w:val="18"/>
          <w:lang w:val="fr-FR"/>
        </w:rPr>
        <w:tab/>
      </w:r>
      <w:r w:rsidRPr="00D6314C">
        <w:rPr>
          <w:rStyle w:val="TextpoznpodarouChar"/>
          <w:noProof w:val="0"/>
          <w:lang w:val="fr-FR"/>
        </w:rPr>
        <w:t>F. Hotot, 2 vols et Supplementum, Orléans/Paris: Le Feron.</w:t>
      </w:r>
    </w:p>
    <w:p w:rsidR="00BC7F22" w:rsidRPr="00D6314C" w:rsidRDefault="00BC7F22" w:rsidP="00BC7F22">
      <w:pPr>
        <w:pStyle w:val="Literatura"/>
        <w:rPr>
          <w:noProof w:val="0"/>
          <w:lang w:val="fr-FR"/>
        </w:rPr>
      </w:pPr>
      <w:r w:rsidRPr="00D6314C">
        <w:rPr>
          <w:noProof w:val="0"/>
          <w:lang w:val="fr-FR"/>
        </w:rPr>
        <w:t xml:space="preserve">‒ (1976): </w:t>
      </w:r>
      <w:r w:rsidRPr="00D6314C">
        <w:rPr>
          <w:i/>
          <w:noProof w:val="0"/>
          <w:lang w:val="fr-FR"/>
        </w:rPr>
        <w:t>De Trinitate. An Edition of the Latin Text with an Introduction</w:t>
      </w:r>
      <w:r w:rsidRPr="00D6314C">
        <w:rPr>
          <w:noProof w:val="0"/>
          <w:lang w:val="fr-FR"/>
        </w:rPr>
        <w:t xml:space="preserve">. Ed. Bruno Switalski. Toronto: Pontifical </w:t>
      </w:r>
      <w:r w:rsidRPr="00D6314C">
        <w:rPr>
          <w:noProof w:val="0"/>
          <w:lang w:val="fr-FR"/>
        </w:rPr>
        <w:tab/>
        <w:t>Institute of Mediaeval Studies.</w:t>
      </w:r>
    </w:p>
    <w:p w:rsidR="00BC7F22" w:rsidRPr="00D6314C" w:rsidRDefault="00BC7F22" w:rsidP="00BC7F22">
      <w:pPr>
        <w:pStyle w:val="Literatura"/>
        <w:rPr>
          <w:noProof w:val="0"/>
          <w:lang w:val="fr-FR"/>
        </w:rPr>
      </w:pPr>
      <w:r w:rsidRPr="00D6314C">
        <w:rPr>
          <w:noProof w:val="0"/>
          <w:lang w:val="fr-FR"/>
        </w:rPr>
        <w:t>Ockham, William,</w:t>
      </w:r>
      <w:r w:rsidRPr="00D6314C">
        <w:rPr>
          <w:i/>
          <w:noProof w:val="0"/>
          <w:lang w:val="fr-FR"/>
        </w:rPr>
        <w:t xml:space="preserve"> Guillielmi de Ockham opera philosophica et theologica</w:t>
      </w:r>
      <w:r w:rsidRPr="00D6314C">
        <w:rPr>
          <w:noProof w:val="0"/>
          <w:lang w:val="fr-FR"/>
        </w:rPr>
        <w:t xml:space="preserve"> (1967‒1988). Edited by Gedeon Gál, </w:t>
      </w:r>
      <w:r w:rsidRPr="00D6314C">
        <w:rPr>
          <w:noProof w:val="0"/>
          <w:lang w:val="fr-FR"/>
        </w:rPr>
        <w:tab/>
        <w:t>Stephen Brown, et al. New York: The Franciscan Institute, St. Bonaventure.</w:t>
      </w:r>
    </w:p>
    <w:p w:rsidR="00BC7F22" w:rsidRPr="00D6314C" w:rsidRDefault="00BC7F22" w:rsidP="00BC7F22">
      <w:pPr>
        <w:pStyle w:val="Literatura"/>
        <w:rPr>
          <w:noProof w:val="0"/>
          <w:lang w:val="fr-FR"/>
        </w:rPr>
      </w:pPr>
      <w:r w:rsidRPr="00D6314C">
        <w:rPr>
          <w:noProof w:val="0"/>
          <w:lang w:val="fr-FR"/>
        </w:rPr>
        <w:t xml:space="preserve">‒ (1967‒1986): </w:t>
      </w:r>
      <w:r w:rsidRPr="00D6314C">
        <w:rPr>
          <w:i/>
          <w:noProof w:val="0"/>
          <w:lang w:val="fr-FR"/>
        </w:rPr>
        <w:t>Opera theologica</w:t>
      </w:r>
      <w:r w:rsidRPr="00D6314C">
        <w:rPr>
          <w:noProof w:val="0"/>
          <w:lang w:val="fr-FR"/>
        </w:rPr>
        <w:t>, 10 vols. (OTh).</w:t>
      </w:r>
    </w:p>
    <w:p w:rsidR="00BC7F22" w:rsidRPr="00D6314C" w:rsidRDefault="00BC7F22" w:rsidP="00BC7F22">
      <w:pPr>
        <w:pStyle w:val="Literatura"/>
        <w:rPr>
          <w:noProof w:val="0"/>
          <w:lang w:val="fr-FR"/>
        </w:rPr>
      </w:pPr>
      <w:r w:rsidRPr="00D6314C">
        <w:rPr>
          <w:noProof w:val="0"/>
          <w:lang w:val="fr-FR"/>
        </w:rPr>
        <w:t xml:space="preserve">‒ (1967-1988): </w:t>
      </w:r>
      <w:r w:rsidRPr="00D6314C">
        <w:rPr>
          <w:i/>
          <w:noProof w:val="0"/>
          <w:lang w:val="fr-FR"/>
        </w:rPr>
        <w:t>Opera philosophica</w:t>
      </w:r>
      <w:r w:rsidRPr="00D6314C">
        <w:rPr>
          <w:noProof w:val="0"/>
          <w:lang w:val="fr-FR"/>
        </w:rPr>
        <w:t>, 7 vols. (OPh).</w:t>
      </w:r>
    </w:p>
    <w:p w:rsidR="00BC7F22" w:rsidRPr="00D6314C" w:rsidRDefault="00BC7F22" w:rsidP="00BC7F22">
      <w:pPr>
        <w:pStyle w:val="Literatura"/>
        <w:rPr>
          <w:noProof w:val="0"/>
          <w:lang w:val="fr-FR"/>
        </w:rPr>
      </w:pPr>
      <w:r w:rsidRPr="00D6314C">
        <w:rPr>
          <w:noProof w:val="0"/>
          <w:lang w:val="fr-FR"/>
        </w:rPr>
        <w:t xml:space="preserve">‒ (1995‒): </w:t>
      </w:r>
      <w:r w:rsidRPr="00D6314C">
        <w:rPr>
          <w:i/>
          <w:noProof w:val="0"/>
          <w:lang w:val="fr-FR"/>
        </w:rPr>
        <w:t>Dialogus. Latin Text and English Translation</w:t>
      </w:r>
      <w:r w:rsidRPr="00D6314C">
        <w:rPr>
          <w:noProof w:val="0"/>
          <w:lang w:val="fr-FR"/>
        </w:rPr>
        <w:t xml:space="preserve">. Edited by John Kilcullen, John </w:t>
      </w:r>
      <w:r w:rsidR="00107350" w:rsidRPr="00D6314C">
        <w:rPr>
          <w:noProof w:val="0"/>
          <w:lang w:val="fr-FR"/>
        </w:rPr>
        <w:t>Scotus</w:t>
      </w:r>
      <w:r w:rsidRPr="00D6314C">
        <w:rPr>
          <w:noProof w:val="0"/>
          <w:lang w:val="fr-FR"/>
        </w:rPr>
        <w:t xml:space="preserve">t, George </w:t>
      </w:r>
      <w:r w:rsidRPr="00D6314C">
        <w:rPr>
          <w:noProof w:val="0"/>
          <w:lang w:val="fr-FR"/>
        </w:rPr>
        <w:tab/>
        <w:t xml:space="preserve">Knysh, </w:t>
      </w:r>
      <w:r w:rsidRPr="00D6314C">
        <w:rPr>
          <w:noProof w:val="0"/>
          <w:lang w:val="fr-FR"/>
        </w:rPr>
        <w:tab/>
        <w:t>Volker Leppin, Jan Ballweg, Karl Ubl, Semih Heinen. Oxford: Auctores Britannici Medii Aevi. (ABMA)</w:t>
      </w:r>
    </w:p>
    <w:p w:rsidR="00BC7F22" w:rsidRPr="00D6314C" w:rsidRDefault="00BC7F22" w:rsidP="00BC7F22">
      <w:pPr>
        <w:pStyle w:val="Literatura"/>
        <w:rPr>
          <w:noProof w:val="0"/>
          <w:lang w:val="fr-FR"/>
        </w:rPr>
      </w:pPr>
      <w:r w:rsidRPr="00D6314C">
        <w:rPr>
          <w:noProof w:val="0"/>
          <w:lang w:val="fr-FR"/>
        </w:rPr>
        <w:t xml:space="preserve">Gundisalvi, Dominicus (1897): </w:t>
      </w:r>
      <w:r w:rsidRPr="00D6314C">
        <w:rPr>
          <w:i/>
          <w:noProof w:val="0"/>
          <w:lang w:val="fr-FR"/>
        </w:rPr>
        <w:t>De immortalitate animae</w:t>
      </w:r>
      <w:r w:rsidRPr="00D6314C">
        <w:rPr>
          <w:noProof w:val="0"/>
          <w:lang w:val="fr-FR"/>
        </w:rPr>
        <w:t>. Ed. G. Bülow, Münster: Aschendorff.</w:t>
      </w:r>
    </w:p>
    <w:p w:rsidR="00BC7F22" w:rsidRPr="00D6314C" w:rsidRDefault="00BC7F22" w:rsidP="00BC7F22">
      <w:pPr>
        <w:pStyle w:val="Literatura"/>
        <w:rPr>
          <w:noProof w:val="0"/>
          <w:lang w:val="fr-FR"/>
        </w:rPr>
      </w:pPr>
      <w:r w:rsidRPr="00D6314C">
        <w:rPr>
          <w:noProof w:val="0"/>
          <w:lang w:val="fr-FR"/>
        </w:rPr>
        <w:t xml:space="preserve">Hegel, Georg Wilhelm Friedrich. </w:t>
      </w:r>
      <w:r w:rsidRPr="00D6314C">
        <w:rPr>
          <w:i/>
          <w:iCs/>
          <w:noProof w:val="0"/>
          <w:lang w:val="fr-FR"/>
        </w:rPr>
        <w:t>Werke in zwanzig Bänden</w:t>
      </w:r>
      <w:r w:rsidRPr="00D6314C">
        <w:rPr>
          <w:noProof w:val="0"/>
          <w:lang w:val="fr-FR"/>
        </w:rPr>
        <w:t xml:space="preserve">. Frankfurt am Main: Suhrkamp, 1969‒1971, </w:t>
      </w:r>
      <w:r w:rsidRPr="00D6314C">
        <w:rPr>
          <w:noProof w:val="0"/>
          <w:lang w:val="fr-FR"/>
        </w:rPr>
        <w:tab/>
        <w:t>Theorie</w:t>
      </w:r>
      <w:r w:rsidRPr="00D6314C">
        <w:rPr>
          <w:noProof w:val="0"/>
          <w:lang w:val="fr-FR"/>
        </w:rPr>
        <w:noBreakHyphen/>
        <w:t>Werkausgabe.</w:t>
      </w:r>
    </w:p>
    <w:p w:rsidR="00BC7F22" w:rsidRPr="00D6314C" w:rsidRDefault="00BC7F22" w:rsidP="00BC7F22">
      <w:pPr>
        <w:pStyle w:val="Literatura"/>
        <w:rPr>
          <w:noProof w:val="0"/>
          <w:lang w:val="fr-FR"/>
        </w:rPr>
      </w:pPr>
      <w:r w:rsidRPr="00D6314C">
        <w:rPr>
          <w:noProof w:val="0"/>
          <w:lang w:val="fr-FR"/>
        </w:rPr>
        <w:t xml:space="preserve">‒ (1970): </w:t>
      </w:r>
      <w:r w:rsidRPr="00D6314C">
        <w:rPr>
          <w:i/>
          <w:noProof w:val="0"/>
          <w:lang w:val="fr-FR"/>
        </w:rPr>
        <w:t>Phänomenologie des Geistes</w:t>
      </w:r>
      <w:r w:rsidRPr="00D6314C">
        <w:rPr>
          <w:noProof w:val="0"/>
          <w:lang w:val="fr-FR"/>
        </w:rPr>
        <w:t>, Theorie-Werkausgabe, Band 3.</w:t>
      </w:r>
    </w:p>
    <w:p w:rsidR="00BC7F22" w:rsidRPr="00D6314C" w:rsidRDefault="00BC7F22" w:rsidP="00BC7F22">
      <w:pPr>
        <w:pStyle w:val="Literatura"/>
        <w:rPr>
          <w:noProof w:val="0"/>
          <w:lang w:val="fr-FR"/>
        </w:rPr>
      </w:pPr>
      <w:r w:rsidRPr="00D6314C">
        <w:rPr>
          <w:noProof w:val="0"/>
          <w:lang w:val="fr-FR"/>
        </w:rPr>
        <w:t xml:space="preserve">‒ (1970): </w:t>
      </w:r>
      <w:r w:rsidRPr="00D6314C">
        <w:rPr>
          <w:rStyle w:val="st"/>
          <w:bCs/>
          <w:i/>
          <w:noProof w:val="0"/>
          <w:lang w:val="fr-FR"/>
        </w:rPr>
        <w:t>Enzyklopädie</w:t>
      </w:r>
      <w:r w:rsidRPr="00D6314C">
        <w:rPr>
          <w:rStyle w:val="st"/>
          <w:i/>
          <w:noProof w:val="0"/>
          <w:lang w:val="fr-FR"/>
        </w:rPr>
        <w:t xml:space="preserve"> der philosophischen </w:t>
      </w:r>
      <w:r w:rsidRPr="00D6314C">
        <w:rPr>
          <w:rStyle w:val="st"/>
          <w:bCs/>
          <w:i/>
          <w:noProof w:val="0"/>
          <w:lang w:val="fr-FR"/>
        </w:rPr>
        <w:t>Wissenschaften</w:t>
      </w:r>
      <w:r w:rsidRPr="00D6314C">
        <w:rPr>
          <w:rStyle w:val="st"/>
          <w:bCs/>
          <w:noProof w:val="0"/>
          <w:lang w:val="fr-FR"/>
        </w:rPr>
        <w:t xml:space="preserve">, </w:t>
      </w:r>
      <w:r w:rsidRPr="00D6314C">
        <w:rPr>
          <w:noProof w:val="0"/>
          <w:lang w:val="fr-FR"/>
        </w:rPr>
        <w:t>Theorie-Werkausgabe</w:t>
      </w:r>
      <w:r w:rsidRPr="00D6314C">
        <w:rPr>
          <w:rStyle w:val="st"/>
          <w:bCs/>
          <w:noProof w:val="0"/>
          <w:lang w:val="fr-FR"/>
        </w:rPr>
        <w:t xml:space="preserve">, </w:t>
      </w:r>
      <w:r w:rsidRPr="00D6314C">
        <w:rPr>
          <w:noProof w:val="0"/>
          <w:lang w:val="fr-FR"/>
        </w:rPr>
        <w:t>Band 8.</w:t>
      </w:r>
    </w:p>
    <w:p w:rsidR="00BC7F22" w:rsidRPr="00D6314C" w:rsidRDefault="00BC7F22" w:rsidP="00BC7F22">
      <w:pPr>
        <w:pStyle w:val="Literatura"/>
        <w:rPr>
          <w:noProof w:val="0"/>
          <w:lang w:val="fr-FR"/>
        </w:rPr>
      </w:pPr>
      <w:r w:rsidRPr="00D6314C">
        <w:rPr>
          <w:noProof w:val="0"/>
          <w:lang w:val="fr-FR"/>
        </w:rPr>
        <w:t xml:space="preserve">Henri d'Andeli (1914): </w:t>
      </w:r>
      <w:r w:rsidRPr="00D6314C">
        <w:rPr>
          <w:i/>
          <w:noProof w:val="0"/>
          <w:lang w:val="fr-FR"/>
        </w:rPr>
        <w:t>The Battle of the Seven Arts</w:t>
      </w:r>
      <w:r w:rsidRPr="00D6314C">
        <w:rPr>
          <w:noProof w:val="0"/>
          <w:lang w:val="fr-FR"/>
        </w:rPr>
        <w:t xml:space="preserve">. Edited and translated by Louis John Paetow. Berkeley: </w:t>
      </w:r>
      <w:r w:rsidRPr="00D6314C">
        <w:rPr>
          <w:noProof w:val="0"/>
          <w:lang w:val="fr-FR"/>
        </w:rPr>
        <w:tab/>
        <w:t>University of California Press.</w:t>
      </w:r>
    </w:p>
    <w:p w:rsidR="00BC7F22" w:rsidRPr="00D6314C" w:rsidRDefault="00BC7F22" w:rsidP="00BC7F22">
      <w:pPr>
        <w:pStyle w:val="Literatura"/>
        <w:rPr>
          <w:noProof w:val="0"/>
          <w:lang w:val="fr-FR"/>
        </w:rPr>
      </w:pPr>
      <w:r w:rsidRPr="00D6314C">
        <w:rPr>
          <w:noProof w:val="0"/>
          <w:lang w:val="fr-FR"/>
        </w:rPr>
        <w:t xml:space="preserve">Heidegger, Martin. </w:t>
      </w:r>
      <w:r w:rsidRPr="00D6314C">
        <w:rPr>
          <w:i/>
          <w:iCs/>
          <w:noProof w:val="0"/>
          <w:lang w:val="fr-FR"/>
        </w:rPr>
        <w:t>Gesamtausgabe</w:t>
      </w:r>
      <w:r w:rsidRPr="00D6314C">
        <w:rPr>
          <w:noProof w:val="0"/>
          <w:lang w:val="fr-FR"/>
        </w:rPr>
        <w:t>, Frankfurt am Main, Vittorio Klostermann, 1975-. (GA)</w:t>
      </w:r>
    </w:p>
    <w:p w:rsidR="00BC7F22" w:rsidRPr="00D6314C" w:rsidRDefault="00BC7F22" w:rsidP="00BC7F22">
      <w:pPr>
        <w:pStyle w:val="Literatura"/>
        <w:rPr>
          <w:noProof w:val="0"/>
          <w:lang w:val="fr-FR"/>
        </w:rPr>
      </w:pPr>
      <w:r w:rsidRPr="00D6314C">
        <w:rPr>
          <w:noProof w:val="0"/>
          <w:lang w:val="fr-FR"/>
        </w:rPr>
        <w:t xml:space="preserve">‒ (1993): </w:t>
      </w:r>
      <w:r w:rsidRPr="00D6314C">
        <w:rPr>
          <w:i/>
          <w:iCs/>
          <w:noProof w:val="0"/>
          <w:lang w:val="fr-FR"/>
        </w:rPr>
        <w:t>Sein und Zeit</w:t>
      </w:r>
      <w:r w:rsidRPr="00D6314C">
        <w:rPr>
          <w:noProof w:val="0"/>
          <w:lang w:val="fr-FR"/>
        </w:rPr>
        <w:t>, Tübingen, Max Niemeyer Verlag, 17. Auflage, (SZ).</w:t>
      </w:r>
    </w:p>
    <w:p w:rsidR="00BC7F22" w:rsidRPr="00D6314C" w:rsidRDefault="00BC7F22" w:rsidP="00BC7F22">
      <w:pPr>
        <w:pStyle w:val="Literatura"/>
        <w:rPr>
          <w:noProof w:val="0"/>
          <w:lang w:val="fr-FR"/>
        </w:rPr>
      </w:pPr>
      <w:r w:rsidRPr="00D6314C">
        <w:rPr>
          <w:noProof w:val="0"/>
          <w:lang w:val="fr-FR"/>
        </w:rPr>
        <w:t xml:space="preserve">‒ (1977): </w:t>
      </w:r>
      <w:r w:rsidRPr="00D6314C">
        <w:rPr>
          <w:i/>
          <w:noProof w:val="0"/>
          <w:lang w:val="fr-FR"/>
        </w:rPr>
        <w:t>Holzwege</w:t>
      </w:r>
      <w:r w:rsidRPr="00D6314C">
        <w:rPr>
          <w:noProof w:val="0"/>
          <w:lang w:val="fr-FR"/>
        </w:rPr>
        <w:t xml:space="preserve"> (1935–1946). Hrsg. F.-W. von Herrmann, GA 5.</w:t>
      </w:r>
    </w:p>
    <w:p w:rsidR="00BC7F22" w:rsidRPr="00D6314C" w:rsidRDefault="00BC7F22" w:rsidP="00BC7F22">
      <w:pPr>
        <w:pStyle w:val="Literatura"/>
        <w:rPr>
          <w:noProof w:val="0"/>
          <w:lang w:val="fr-FR"/>
        </w:rPr>
      </w:pPr>
      <w:r w:rsidRPr="00D6314C">
        <w:rPr>
          <w:noProof w:val="0"/>
          <w:lang w:val="fr-FR"/>
        </w:rPr>
        <w:t xml:space="preserve">‒ (1996): </w:t>
      </w:r>
      <w:r w:rsidRPr="00D6314C">
        <w:rPr>
          <w:i/>
          <w:noProof w:val="0"/>
          <w:lang w:val="fr-FR"/>
        </w:rPr>
        <w:t>Nietzsche</w:t>
      </w:r>
      <w:r w:rsidRPr="00D6314C">
        <w:rPr>
          <w:noProof w:val="0"/>
          <w:lang w:val="fr-FR"/>
        </w:rPr>
        <w:t xml:space="preserve"> 1 (1936–1939). Hrsg. B. Schillbach, GA 6.1.</w:t>
      </w:r>
    </w:p>
    <w:p w:rsidR="00BC7F22" w:rsidRPr="00D6314C" w:rsidRDefault="00BC7F22" w:rsidP="00BC7F22">
      <w:pPr>
        <w:pStyle w:val="Literatura"/>
        <w:rPr>
          <w:noProof w:val="0"/>
          <w:lang w:val="fr-FR"/>
        </w:rPr>
      </w:pPr>
      <w:r w:rsidRPr="00D6314C">
        <w:rPr>
          <w:noProof w:val="0"/>
          <w:lang w:val="fr-FR"/>
        </w:rPr>
        <w:t xml:space="preserve">‒ (2000): </w:t>
      </w:r>
      <w:r w:rsidRPr="00D6314C">
        <w:rPr>
          <w:i/>
          <w:noProof w:val="0"/>
          <w:lang w:val="fr-FR"/>
        </w:rPr>
        <w:t>Vorträge und Aufsätze</w:t>
      </w:r>
      <w:r w:rsidRPr="00D6314C">
        <w:rPr>
          <w:noProof w:val="0"/>
          <w:lang w:val="fr-FR"/>
        </w:rPr>
        <w:t xml:space="preserve"> (1936–1953). Hrsg. F.-W. von Herrmann, GA 7.</w:t>
      </w:r>
    </w:p>
    <w:p w:rsidR="00BC7F22" w:rsidRPr="00D6314C" w:rsidRDefault="00BC7F22" w:rsidP="00BC7F22">
      <w:pPr>
        <w:pStyle w:val="Literatura"/>
        <w:rPr>
          <w:noProof w:val="0"/>
          <w:lang w:val="fr-FR"/>
        </w:rPr>
      </w:pPr>
      <w:r w:rsidRPr="00D6314C">
        <w:rPr>
          <w:noProof w:val="0"/>
          <w:lang w:val="fr-FR"/>
        </w:rPr>
        <w:t xml:space="preserve">‒ (2002): </w:t>
      </w:r>
      <w:r w:rsidRPr="00D6314C">
        <w:rPr>
          <w:i/>
          <w:noProof w:val="0"/>
          <w:lang w:val="fr-FR"/>
        </w:rPr>
        <w:t>Was heisst Denken?</w:t>
      </w:r>
      <w:r w:rsidRPr="00D6314C">
        <w:rPr>
          <w:noProof w:val="0"/>
          <w:lang w:val="fr-FR"/>
        </w:rPr>
        <w:t xml:space="preserve"> (1951–1952). Hrsg. P.-L. Coriando, GA 8.</w:t>
      </w:r>
    </w:p>
    <w:p w:rsidR="00BC7F22" w:rsidRPr="00D6314C" w:rsidRDefault="00BC7F22" w:rsidP="00BC7F22">
      <w:pPr>
        <w:pStyle w:val="Literatura"/>
        <w:rPr>
          <w:noProof w:val="0"/>
          <w:lang w:val="fr-FR"/>
        </w:rPr>
      </w:pPr>
      <w:r w:rsidRPr="00D6314C">
        <w:rPr>
          <w:noProof w:val="0"/>
          <w:lang w:val="fr-FR"/>
        </w:rPr>
        <w:t xml:space="preserve">‒ (1976): </w:t>
      </w:r>
      <w:r w:rsidRPr="00D6314C">
        <w:rPr>
          <w:i/>
          <w:noProof w:val="0"/>
          <w:lang w:val="fr-FR"/>
        </w:rPr>
        <w:t>Wegmarken</w:t>
      </w:r>
      <w:r w:rsidRPr="00D6314C">
        <w:rPr>
          <w:noProof w:val="0"/>
          <w:lang w:val="fr-FR"/>
        </w:rPr>
        <w:t xml:space="preserve"> (1919–1961). Hrsg. F.-W. von Herrmann, GA 9.</w:t>
      </w:r>
    </w:p>
    <w:p w:rsidR="00BC7F22" w:rsidRPr="00D6314C" w:rsidRDefault="00BC7F22" w:rsidP="00BC7F22">
      <w:pPr>
        <w:pStyle w:val="Literatura"/>
        <w:rPr>
          <w:noProof w:val="0"/>
          <w:lang w:val="fr-FR"/>
        </w:rPr>
      </w:pPr>
      <w:r w:rsidRPr="00D6314C">
        <w:rPr>
          <w:noProof w:val="0"/>
          <w:lang w:val="fr-FR"/>
        </w:rPr>
        <w:t xml:space="preserve">‒ (2006): </w:t>
      </w:r>
      <w:r w:rsidRPr="00D6314C">
        <w:rPr>
          <w:i/>
          <w:noProof w:val="0"/>
          <w:lang w:val="fr-FR"/>
        </w:rPr>
        <w:t>Identität und Differenz</w:t>
      </w:r>
      <w:r w:rsidRPr="00D6314C">
        <w:rPr>
          <w:noProof w:val="0"/>
          <w:lang w:val="fr-FR"/>
        </w:rPr>
        <w:t xml:space="preserve"> (1955–1957). Hrsg. F.-W. von Herrmann, GA 11.</w:t>
      </w:r>
    </w:p>
    <w:p w:rsidR="00BC7F22" w:rsidRPr="00D6314C" w:rsidRDefault="00BC7F22" w:rsidP="00BC7F22">
      <w:pPr>
        <w:pStyle w:val="Literatura"/>
        <w:rPr>
          <w:noProof w:val="0"/>
          <w:lang w:val="fr-FR"/>
        </w:rPr>
      </w:pPr>
      <w:r w:rsidRPr="00D6314C">
        <w:rPr>
          <w:noProof w:val="0"/>
          <w:lang w:val="fr-FR"/>
        </w:rPr>
        <w:t xml:space="preserve">‒ (1985): </w:t>
      </w:r>
      <w:r w:rsidRPr="00D6314C">
        <w:rPr>
          <w:i/>
          <w:noProof w:val="0"/>
          <w:lang w:val="fr-FR"/>
        </w:rPr>
        <w:t>Unterwegs zur Sprache</w:t>
      </w:r>
      <w:r w:rsidRPr="00D6314C">
        <w:rPr>
          <w:noProof w:val="0"/>
          <w:lang w:val="fr-FR"/>
        </w:rPr>
        <w:t xml:space="preserve"> (1950–1959). Hrsg. F.-W. von Herrmann, GA 12.</w:t>
      </w:r>
    </w:p>
    <w:p w:rsidR="00BC7F22" w:rsidRPr="00D6314C" w:rsidRDefault="00BC7F22" w:rsidP="00BC7F22">
      <w:pPr>
        <w:pStyle w:val="Literatura"/>
        <w:rPr>
          <w:noProof w:val="0"/>
          <w:lang w:val="fr-FR"/>
        </w:rPr>
      </w:pPr>
      <w:r w:rsidRPr="00D6314C">
        <w:rPr>
          <w:noProof w:val="0"/>
          <w:lang w:val="fr-FR"/>
        </w:rPr>
        <w:t xml:space="preserve">‒ (2007): </w:t>
      </w:r>
      <w:r w:rsidRPr="00D6314C">
        <w:rPr>
          <w:i/>
          <w:noProof w:val="0"/>
          <w:lang w:val="fr-FR"/>
        </w:rPr>
        <w:t>Zur Sache des Denkens</w:t>
      </w:r>
      <w:r w:rsidRPr="00D6314C">
        <w:rPr>
          <w:noProof w:val="0"/>
          <w:lang w:val="fr-FR"/>
        </w:rPr>
        <w:t xml:space="preserve"> (1962–1964). Hrsg. F.-W. von Herrmann, GA 14.</w:t>
      </w:r>
    </w:p>
    <w:p w:rsidR="00BC7F22" w:rsidRPr="00D6314C" w:rsidRDefault="00BC7F22" w:rsidP="00BC7F22">
      <w:pPr>
        <w:pStyle w:val="Literatura"/>
        <w:rPr>
          <w:noProof w:val="0"/>
          <w:lang w:val="fr-FR"/>
        </w:rPr>
      </w:pPr>
      <w:r w:rsidRPr="00D6314C">
        <w:rPr>
          <w:noProof w:val="0"/>
          <w:lang w:val="fr-FR"/>
        </w:rPr>
        <w:t xml:space="preserve">‒ (1983): </w:t>
      </w:r>
      <w:r w:rsidRPr="00D6314C">
        <w:rPr>
          <w:i/>
          <w:noProof w:val="0"/>
          <w:lang w:val="fr-FR"/>
        </w:rPr>
        <w:t xml:space="preserve">Einführung in die Metaphysik </w:t>
      </w:r>
      <w:r w:rsidRPr="00D6314C">
        <w:rPr>
          <w:noProof w:val="0"/>
          <w:lang w:val="fr-FR"/>
        </w:rPr>
        <w:t>(Sommersemester 1935). Hrsg. P. Jaeger, GA 40.</w:t>
      </w:r>
    </w:p>
    <w:p w:rsidR="00BC7F22" w:rsidRPr="00D6314C" w:rsidRDefault="00BC7F22" w:rsidP="00BC7F22">
      <w:pPr>
        <w:pStyle w:val="Literatura"/>
        <w:rPr>
          <w:noProof w:val="0"/>
          <w:lang w:val="fr-FR"/>
        </w:rPr>
      </w:pPr>
      <w:r w:rsidRPr="00D6314C">
        <w:rPr>
          <w:noProof w:val="0"/>
          <w:lang w:val="fr-FR"/>
        </w:rPr>
        <w:t xml:space="preserve">‒ (1988): </w:t>
      </w:r>
      <w:r w:rsidRPr="00D6314C">
        <w:rPr>
          <w:i/>
          <w:noProof w:val="0"/>
          <w:lang w:val="fr-FR"/>
        </w:rPr>
        <w:t xml:space="preserve">Ontologie. Hermeneutik der Faktizität </w:t>
      </w:r>
      <w:r w:rsidRPr="00D6314C">
        <w:rPr>
          <w:noProof w:val="0"/>
          <w:lang w:val="fr-FR"/>
        </w:rPr>
        <w:t>(Sommersemester 1923). Hrsg. K. Bröcker-Oltmanns, GA 63.</w:t>
      </w:r>
    </w:p>
    <w:p w:rsidR="00BC7F22" w:rsidRPr="00D6314C" w:rsidRDefault="00BC7F22" w:rsidP="00BC7F22">
      <w:pPr>
        <w:pStyle w:val="Literatura"/>
        <w:rPr>
          <w:noProof w:val="0"/>
          <w:lang w:val="fr-FR"/>
        </w:rPr>
      </w:pPr>
      <w:r w:rsidRPr="00D6314C">
        <w:rPr>
          <w:noProof w:val="0"/>
          <w:lang w:val="fr-FR"/>
        </w:rPr>
        <w:t xml:space="preserve">‒ (1989): </w:t>
      </w:r>
      <w:r w:rsidRPr="00D6314C">
        <w:rPr>
          <w:i/>
          <w:noProof w:val="0"/>
          <w:lang w:val="fr-FR"/>
        </w:rPr>
        <w:t>Beiträge zur Philosophie. Vom Ereignis (1936–1938)</w:t>
      </w:r>
      <w:r w:rsidRPr="00D6314C">
        <w:rPr>
          <w:noProof w:val="0"/>
          <w:lang w:val="fr-FR"/>
        </w:rPr>
        <w:t>. Hrsg. F.-W. von Herrmann, GA 65.</w:t>
      </w:r>
    </w:p>
    <w:p w:rsidR="00BC7F22" w:rsidRPr="00D6314C" w:rsidRDefault="00BC7F22" w:rsidP="00BC7F22">
      <w:pPr>
        <w:pStyle w:val="Literatura"/>
        <w:rPr>
          <w:noProof w:val="0"/>
          <w:lang w:val="fr-FR"/>
        </w:rPr>
      </w:pPr>
      <w:r w:rsidRPr="00D6314C">
        <w:rPr>
          <w:noProof w:val="0"/>
          <w:lang w:val="fr-FR"/>
        </w:rPr>
        <w:t xml:space="preserve">‒ (1994): </w:t>
      </w:r>
      <w:r w:rsidRPr="00D6314C">
        <w:rPr>
          <w:i/>
          <w:noProof w:val="0"/>
          <w:lang w:val="fr-FR"/>
        </w:rPr>
        <w:t>Bremer und Freiburger Vorträge</w:t>
      </w:r>
      <w:r w:rsidRPr="00D6314C">
        <w:rPr>
          <w:noProof w:val="0"/>
          <w:lang w:val="fr-FR"/>
        </w:rPr>
        <w:t>, Hrsg. P. Jaeger, GA 79.</w:t>
      </w:r>
    </w:p>
    <w:p w:rsidR="00BC7F22" w:rsidRPr="00D6314C" w:rsidRDefault="00BC7F22" w:rsidP="00BC7F22">
      <w:pPr>
        <w:pStyle w:val="Literatura"/>
        <w:rPr>
          <w:noProof w:val="0"/>
          <w:szCs w:val="48"/>
          <w:lang w:val="fr-FR"/>
        </w:rPr>
      </w:pPr>
      <w:r w:rsidRPr="00D6314C">
        <w:rPr>
          <w:noProof w:val="0"/>
          <w:szCs w:val="48"/>
          <w:lang w:val="fr-FR"/>
        </w:rPr>
        <w:t>Henry of Avranches (1935):</w:t>
      </w:r>
      <w:r w:rsidRPr="00D6314C">
        <w:rPr>
          <w:i/>
          <w:noProof w:val="0"/>
          <w:szCs w:val="48"/>
          <w:lang w:val="fr-FR"/>
        </w:rPr>
        <w:t xml:space="preserve"> The Shorter Latin Poems of Master Henry of Avranches Relating to England</w:t>
      </w:r>
      <w:r w:rsidRPr="00D6314C">
        <w:rPr>
          <w:noProof w:val="0"/>
          <w:szCs w:val="48"/>
          <w:lang w:val="fr-FR"/>
        </w:rPr>
        <w:t xml:space="preserve">. Edited </w:t>
      </w:r>
      <w:r w:rsidRPr="00D6314C">
        <w:rPr>
          <w:noProof w:val="0"/>
          <w:szCs w:val="48"/>
          <w:lang w:val="fr-FR"/>
        </w:rPr>
        <w:tab/>
        <w:t>by J.C. Russel and J. P. Heironimus. The Mediaeval Academy of America. Massachusetts: Cambridge.</w:t>
      </w:r>
    </w:p>
    <w:p w:rsidR="00BC7F22" w:rsidRPr="00D6314C" w:rsidRDefault="00BC7F22" w:rsidP="00BC7F22">
      <w:pPr>
        <w:pStyle w:val="Literatura"/>
        <w:rPr>
          <w:noProof w:val="0"/>
          <w:lang w:val="fr-FR"/>
        </w:rPr>
      </w:pPr>
      <w:r w:rsidRPr="00D6314C">
        <w:rPr>
          <w:noProof w:val="0"/>
          <w:lang w:val="fr-FR"/>
        </w:rPr>
        <w:t xml:space="preserve">Hugues de Saint-Cher (1932): "Un petit traité sur l'âme de Hugues de Saint-Cher". Edited by Dom Odon Lottin. </w:t>
      </w:r>
      <w:r w:rsidRPr="00D6314C">
        <w:rPr>
          <w:noProof w:val="0"/>
          <w:lang w:val="fr-FR"/>
        </w:rPr>
        <w:tab/>
      </w:r>
      <w:r w:rsidRPr="00D6314C">
        <w:rPr>
          <w:i/>
          <w:noProof w:val="0"/>
          <w:lang w:val="fr-FR"/>
        </w:rPr>
        <w:t>Revue néo-scolastique de philosophie</w:t>
      </w:r>
      <w:r w:rsidRPr="00D6314C">
        <w:rPr>
          <w:noProof w:val="0"/>
          <w:lang w:val="fr-FR"/>
        </w:rPr>
        <w:t xml:space="preserve"> 36 (1932): 468‒475.</w:t>
      </w:r>
    </w:p>
    <w:p w:rsidR="00BC7F22" w:rsidRPr="00D6314C" w:rsidRDefault="00BC7F22" w:rsidP="00BC7F22">
      <w:pPr>
        <w:pStyle w:val="Literatura"/>
        <w:rPr>
          <w:noProof w:val="0"/>
          <w:lang w:val="fr-FR"/>
        </w:rPr>
      </w:pPr>
      <w:r w:rsidRPr="00D6314C">
        <w:rPr>
          <w:noProof w:val="0"/>
          <w:lang w:val="fr-FR"/>
        </w:rPr>
        <w:t xml:space="preserve">Husserl, Edmund </w:t>
      </w:r>
      <w:r w:rsidRPr="00D6314C">
        <w:rPr>
          <w:rStyle w:val="CittHTML"/>
          <w:i w:val="0"/>
          <w:noProof w:val="0"/>
          <w:lang w:val="fr-FR"/>
        </w:rPr>
        <w:t>(1913):</w:t>
      </w:r>
      <w:r w:rsidRPr="00D6314C">
        <w:rPr>
          <w:rStyle w:val="CittHTML"/>
          <w:noProof w:val="0"/>
          <w:lang w:val="fr-FR"/>
        </w:rPr>
        <w:t xml:space="preserve"> </w:t>
      </w:r>
      <w:r w:rsidRPr="00D6314C">
        <w:rPr>
          <w:noProof w:val="0"/>
          <w:lang w:val="fr-FR"/>
        </w:rPr>
        <w:t>Logische Untersuchungen I. Tübingen: Max Niemeyer Verlag.</w:t>
      </w:r>
    </w:p>
    <w:p w:rsidR="00BC7F22" w:rsidRPr="00D6314C" w:rsidRDefault="00BC7F22" w:rsidP="00BC7F22">
      <w:pPr>
        <w:pStyle w:val="Literatura"/>
        <w:rPr>
          <w:noProof w:val="0"/>
          <w:lang w:val="fr-FR"/>
        </w:rPr>
      </w:pPr>
      <w:r w:rsidRPr="00D6314C">
        <w:rPr>
          <w:rStyle w:val="CittHTML"/>
          <w:i w:val="0"/>
          <w:noProof w:val="0"/>
          <w:lang w:val="fr-FR"/>
        </w:rPr>
        <w:t>‒ (1954):</w:t>
      </w:r>
      <w:r w:rsidRPr="00D6314C">
        <w:rPr>
          <w:rStyle w:val="CittHTML"/>
          <w:noProof w:val="0"/>
          <w:lang w:val="fr-FR"/>
        </w:rPr>
        <w:t xml:space="preserve"> </w:t>
      </w:r>
      <w:r w:rsidRPr="00D6314C">
        <w:rPr>
          <w:i/>
          <w:noProof w:val="0"/>
          <w:lang w:val="fr-FR"/>
        </w:rPr>
        <w:t>Erfahrung und Urteil</w:t>
      </w:r>
      <w:r w:rsidRPr="00D6314C">
        <w:rPr>
          <w:noProof w:val="0"/>
          <w:lang w:val="fr-FR"/>
        </w:rPr>
        <w:t>, edited by  Ludwig Landgrebe. Hamburg: Claassen.</w:t>
      </w:r>
    </w:p>
    <w:p w:rsidR="00BC7F22" w:rsidRPr="00D6314C" w:rsidRDefault="00BC7F22" w:rsidP="00BC7F22">
      <w:pPr>
        <w:pStyle w:val="Literatura"/>
        <w:rPr>
          <w:rStyle w:val="CittHTML"/>
          <w:rFonts w:cs="TimesNewRomanPSMT"/>
          <w:i w:val="0"/>
          <w:iCs w:val="0"/>
          <w:noProof w:val="0"/>
          <w:szCs w:val="24"/>
          <w:lang w:val="fr-FR"/>
        </w:rPr>
      </w:pPr>
      <w:r w:rsidRPr="00D6314C">
        <w:rPr>
          <w:rStyle w:val="CittHTML"/>
          <w:i w:val="0"/>
          <w:noProof w:val="0"/>
          <w:lang w:val="fr-FR"/>
        </w:rPr>
        <w:t>‒ (1973):</w:t>
      </w:r>
      <w:r w:rsidRPr="00D6314C">
        <w:rPr>
          <w:rStyle w:val="CittHTML"/>
          <w:noProof w:val="0"/>
          <w:lang w:val="fr-FR"/>
        </w:rPr>
        <w:t xml:space="preserve"> </w:t>
      </w:r>
      <w:r w:rsidRPr="00D6314C">
        <w:rPr>
          <w:rFonts w:cs="TimesNewRomanPSMT"/>
          <w:i/>
          <w:noProof w:val="0"/>
          <w:szCs w:val="24"/>
          <w:lang w:val="fr-FR"/>
        </w:rPr>
        <w:t>Cartesianische Mediationen und Pariser Vorträge</w:t>
      </w:r>
      <w:r w:rsidRPr="00D6314C">
        <w:rPr>
          <w:rFonts w:cs="TimesNewRomanPSMT"/>
          <w:noProof w:val="0"/>
          <w:szCs w:val="24"/>
          <w:lang w:val="fr-FR"/>
        </w:rPr>
        <w:t xml:space="preserve">; Husserliana I. </w:t>
      </w:r>
      <w:r w:rsidRPr="00D6314C">
        <w:rPr>
          <w:noProof w:val="0"/>
          <w:lang w:val="fr-FR"/>
        </w:rPr>
        <w:t xml:space="preserve">Edited by S. Strasser. The Hague: </w:t>
      </w:r>
      <w:r w:rsidRPr="00D6314C">
        <w:rPr>
          <w:noProof w:val="0"/>
          <w:lang w:val="fr-FR"/>
        </w:rPr>
        <w:tab/>
        <w:t>Martinus Nijhoff.</w:t>
      </w:r>
    </w:p>
    <w:p w:rsidR="00BC7F22" w:rsidRPr="00D6314C" w:rsidRDefault="00BC7F22" w:rsidP="00BC7F22">
      <w:pPr>
        <w:pStyle w:val="Literatura"/>
        <w:rPr>
          <w:rStyle w:val="CittHTML"/>
          <w:i w:val="0"/>
          <w:noProof w:val="0"/>
          <w:lang w:val="fr-FR"/>
        </w:rPr>
      </w:pPr>
      <w:r w:rsidRPr="00D6314C">
        <w:rPr>
          <w:rStyle w:val="CittHTML"/>
          <w:i w:val="0"/>
          <w:noProof w:val="0"/>
          <w:lang w:val="fr-FR"/>
        </w:rPr>
        <w:t>‒ (1977):</w:t>
      </w:r>
      <w:r w:rsidRPr="00D6314C">
        <w:rPr>
          <w:rStyle w:val="CittHTML"/>
          <w:noProof w:val="0"/>
          <w:lang w:val="fr-FR"/>
        </w:rPr>
        <w:t xml:space="preserve"> </w:t>
      </w:r>
      <w:r w:rsidRPr="00D6314C">
        <w:rPr>
          <w:i/>
          <w:noProof w:val="0"/>
          <w:lang w:val="fr-FR"/>
        </w:rPr>
        <w:t>Ideen zu einer reinen Phänomenologie und phänomenologischen Philosophie</w:t>
      </w:r>
      <w:r w:rsidRPr="00D6314C">
        <w:rPr>
          <w:rStyle w:val="st"/>
          <w:noProof w:val="0"/>
          <w:lang w:val="fr-FR"/>
        </w:rPr>
        <w:t xml:space="preserve"> I, </w:t>
      </w:r>
      <w:r w:rsidRPr="00D6314C">
        <w:rPr>
          <w:noProof w:val="0"/>
          <w:lang w:val="fr-FR"/>
        </w:rPr>
        <w:t xml:space="preserve">Husserliana III/1. </w:t>
      </w:r>
      <w:r w:rsidRPr="00D6314C">
        <w:rPr>
          <w:noProof w:val="0"/>
          <w:lang w:val="fr-FR"/>
        </w:rPr>
        <w:tab/>
        <w:t>Edited by Karl Schuhmann. The Hague, Netherlands: Martinus Nijhoff.</w:t>
      </w:r>
    </w:p>
    <w:p w:rsidR="00BC7F22" w:rsidRPr="00D6314C" w:rsidRDefault="00BC7F22" w:rsidP="00BC7F22">
      <w:pPr>
        <w:pStyle w:val="Literatura"/>
        <w:rPr>
          <w:noProof w:val="0"/>
          <w:lang w:val="fr-FR"/>
        </w:rPr>
      </w:pPr>
      <w:r w:rsidRPr="00D6314C">
        <w:rPr>
          <w:rStyle w:val="CittHTML"/>
          <w:i w:val="0"/>
          <w:noProof w:val="0"/>
          <w:lang w:val="fr-FR"/>
        </w:rPr>
        <w:t>‒ (1983):</w:t>
      </w:r>
      <w:r w:rsidRPr="00D6314C">
        <w:rPr>
          <w:rStyle w:val="CittHTML"/>
          <w:noProof w:val="0"/>
          <w:lang w:val="fr-FR"/>
        </w:rPr>
        <w:t xml:space="preserve"> Studien zur Arithmetik und Geometrie.</w:t>
      </w:r>
      <w:r w:rsidRPr="00D6314C">
        <w:rPr>
          <w:noProof w:val="0"/>
          <w:lang w:val="fr-FR"/>
        </w:rPr>
        <w:t xml:space="preserve"> Texte aus dem Nachlass (1886-1901). [Studies on arithmetic </w:t>
      </w:r>
      <w:r w:rsidRPr="00D6314C">
        <w:rPr>
          <w:noProof w:val="0"/>
          <w:lang w:val="fr-FR"/>
        </w:rPr>
        <w:tab/>
        <w:t xml:space="preserve">and geometry. Texts from the estate (1886-1901). Edited by Ingeborg Strohmeyer. The Hague, </w:t>
      </w:r>
      <w:r w:rsidRPr="00D6314C">
        <w:rPr>
          <w:noProof w:val="0"/>
          <w:lang w:val="fr-FR"/>
        </w:rPr>
        <w:tab/>
        <w:t>Netherlands: Martinus Nijhoff.</w:t>
      </w:r>
    </w:p>
    <w:p w:rsidR="00BC7F22" w:rsidRPr="00D6314C" w:rsidRDefault="00BC7F22" w:rsidP="00BC7F22">
      <w:pPr>
        <w:pStyle w:val="Literatura"/>
        <w:rPr>
          <w:rStyle w:val="TextpoznpodarouChar"/>
          <w:noProof w:val="0"/>
          <w:lang w:val="fr-FR"/>
        </w:rPr>
      </w:pPr>
      <w:r w:rsidRPr="00D6314C">
        <w:rPr>
          <w:rStyle w:val="st"/>
          <w:noProof w:val="0"/>
          <w:lang w:val="fr-FR"/>
        </w:rPr>
        <w:t xml:space="preserve">Gutas, Dimitri (1988). </w:t>
      </w:r>
      <w:r w:rsidRPr="00D6314C">
        <w:rPr>
          <w:rStyle w:val="st"/>
          <w:i/>
          <w:noProof w:val="0"/>
          <w:lang w:val="fr-FR"/>
        </w:rPr>
        <w:t xml:space="preserve">Avicenna and the Aristotelian Tradition. Introduction to Reading Avicenna's Philosophical </w:t>
      </w:r>
      <w:r w:rsidRPr="00D6314C">
        <w:rPr>
          <w:rStyle w:val="st"/>
          <w:i/>
          <w:noProof w:val="0"/>
          <w:lang w:val="fr-FR"/>
        </w:rPr>
        <w:tab/>
        <w:t>Works</w:t>
      </w:r>
      <w:r w:rsidRPr="00D6314C">
        <w:rPr>
          <w:rStyle w:val="st"/>
          <w:noProof w:val="0"/>
          <w:lang w:val="fr-FR"/>
        </w:rPr>
        <w:t>. Leiden: E. J. Brill.</w:t>
      </w:r>
    </w:p>
    <w:p w:rsidR="00BC7F22" w:rsidRPr="00D6314C" w:rsidRDefault="00BC7F22" w:rsidP="00BC7F22">
      <w:pPr>
        <w:pStyle w:val="Literatura"/>
        <w:rPr>
          <w:noProof w:val="0"/>
          <w:lang w:val="fr-FR"/>
        </w:rPr>
      </w:pPr>
      <w:r w:rsidRPr="00D6314C">
        <w:rPr>
          <w:noProof w:val="0"/>
          <w:lang w:val="fr-FR"/>
        </w:rPr>
        <w:t xml:space="preserve">Gyekye, Kwame (1971): "The Terms "Prima Intentio" and "Secunda Intentio" in Arabic Logic". </w:t>
      </w:r>
      <w:r w:rsidRPr="00D6314C">
        <w:rPr>
          <w:i/>
          <w:noProof w:val="0"/>
          <w:lang w:val="fr-FR"/>
        </w:rPr>
        <w:t>Speculum</w:t>
      </w:r>
      <w:r w:rsidRPr="00D6314C">
        <w:rPr>
          <w:noProof w:val="0"/>
          <w:lang w:val="fr-FR"/>
        </w:rPr>
        <w:t xml:space="preserve"> 46: </w:t>
      </w:r>
      <w:r w:rsidRPr="00D6314C">
        <w:rPr>
          <w:noProof w:val="0"/>
          <w:lang w:val="fr-FR"/>
        </w:rPr>
        <w:tab/>
        <w:t>32‒38.</w:t>
      </w:r>
    </w:p>
    <w:p w:rsidR="00BC7F22" w:rsidRPr="00D6314C" w:rsidRDefault="00BC7F22" w:rsidP="00BC7F22">
      <w:pPr>
        <w:pStyle w:val="Literatura"/>
        <w:rPr>
          <w:noProof w:val="0"/>
          <w:szCs w:val="22"/>
          <w:lang w:val="fr-FR"/>
        </w:rPr>
      </w:pPr>
      <w:r w:rsidRPr="00D6314C">
        <w:rPr>
          <w:noProof w:val="0"/>
          <w:szCs w:val="24"/>
          <w:lang w:val="fr-FR"/>
        </w:rPr>
        <w:t xml:space="preserve">Hackett, Jeremiah </w:t>
      </w:r>
      <w:r w:rsidRPr="00D6314C">
        <w:rPr>
          <w:noProof w:val="0"/>
          <w:szCs w:val="22"/>
          <w:lang w:val="fr-FR"/>
        </w:rPr>
        <w:t xml:space="preserve">(1997a): "Roger Bacon, </w:t>
      </w:r>
      <w:r w:rsidR="006F07F4" w:rsidRPr="00D6314C">
        <w:rPr>
          <w:noProof w:val="0"/>
          <w:szCs w:val="22"/>
          <w:lang w:val="fr-FR"/>
        </w:rPr>
        <w:t>Aristote</w:t>
      </w:r>
      <w:r w:rsidRPr="00D6314C">
        <w:rPr>
          <w:noProof w:val="0"/>
          <w:szCs w:val="22"/>
          <w:lang w:val="fr-FR"/>
        </w:rPr>
        <w:t xml:space="preserve">, and the Parisian Condemnations of 1270, 1277". </w:t>
      </w:r>
      <w:r w:rsidRPr="00D6314C">
        <w:rPr>
          <w:i/>
          <w:noProof w:val="0"/>
          <w:szCs w:val="22"/>
          <w:lang w:val="fr-FR"/>
        </w:rPr>
        <w:t>Vivarium</w:t>
      </w:r>
      <w:r w:rsidRPr="00D6314C">
        <w:rPr>
          <w:noProof w:val="0"/>
          <w:szCs w:val="22"/>
          <w:lang w:val="fr-FR"/>
        </w:rPr>
        <w:t xml:space="preserve"> </w:t>
      </w:r>
      <w:r w:rsidRPr="00D6314C">
        <w:rPr>
          <w:noProof w:val="0"/>
          <w:szCs w:val="22"/>
          <w:lang w:val="fr-FR"/>
        </w:rPr>
        <w:tab/>
        <w:t>35/2: 283‒314.</w:t>
      </w:r>
    </w:p>
    <w:p w:rsidR="00BC7F22" w:rsidRPr="00D6314C" w:rsidRDefault="00BC7F22" w:rsidP="00BC7F22">
      <w:pPr>
        <w:pStyle w:val="Literatura"/>
        <w:rPr>
          <w:noProof w:val="0"/>
          <w:szCs w:val="22"/>
          <w:lang w:val="fr-FR"/>
        </w:rPr>
      </w:pPr>
      <w:r w:rsidRPr="00D6314C">
        <w:rPr>
          <w:noProof w:val="0"/>
          <w:szCs w:val="22"/>
          <w:lang w:val="fr-FR"/>
        </w:rPr>
        <w:t>‒ (</w:t>
      </w:r>
      <w:r w:rsidRPr="00D6314C">
        <w:rPr>
          <w:noProof w:val="0"/>
          <w:lang w:val="fr-FR"/>
        </w:rPr>
        <w:t>1997b</w:t>
      </w:r>
      <w:r w:rsidRPr="00D6314C">
        <w:rPr>
          <w:noProof w:val="0"/>
          <w:szCs w:val="22"/>
          <w:lang w:val="fr-FR"/>
        </w:rPr>
        <w:t xml:space="preserve">): </w:t>
      </w:r>
      <w:r w:rsidRPr="00D6314C">
        <w:rPr>
          <w:i/>
          <w:noProof w:val="0"/>
          <w:lang w:val="fr-FR"/>
        </w:rPr>
        <w:t>Roger Bacon and the Sciences: Commemorative Essays</w:t>
      </w:r>
      <w:r w:rsidRPr="00D6314C">
        <w:rPr>
          <w:noProof w:val="0"/>
          <w:lang w:val="fr-FR"/>
        </w:rPr>
        <w:t>. Leiden: Brill.</w:t>
      </w:r>
    </w:p>
    <w:p w:rsidR="00BC7F22" w:rsidRPr="00D6314C" w:rsidRDefault="00BC7F22" w:rsidP="00BC7F22">
      <w:pPr>
        <w:pStyle w:val="Literatura"/>
        <w:rPr>
          <w:noProof w:val="0"/>
          <w:lang w:val="fr-FR"/>
        </w:rPr>
      </w:pPr>
      <w:r w:rsidRPr="00D6314C">
        <w:rPr>
          <w:noProof w:val="0"/>
          <w:lang w:val="fr-FR"/>
        </w:rPr>
        <w:t xml:space="preserve">Hadot, Pierre (1990): "The harmony of Plotinus and </w:t>
      </w:r>
      <w:r w:rsidR="006F07F4" w:rsidRPr="00D6314C">
        <w:rPr>
          <w:noProof w:val="0"/>
          <w:lang w:val="fr-FR"/>
        </w:rPr>
        <w:t>Aristote</w:t>
      </w:r>
      <w:r w:rsidRPr="00D6314C">
        <w:rPr>
          <w:noProof w:val="0"/>
          <w:lang w:val="fr-FR"/>
        </w:rPr>
        <w:t xml:space="preserve"> according to </w:t>
      </w:r>
      <w:r w:rsidR="00C2321D" w:rsidRPr="00D6314C">
        <w:rPr>
          <w:noProof w:val="0"/>
          <w:lang w:val="fr-FR"/>
        </w:rPr>
        <w:t>Porphyre</w:t>
      </w:r>
      <w:r w:rsidRPr="00D6314C">
        <w:rPr>
          <w:noProof w:val="0"/>
          <w:lang w:val="fr-FR"/>
        </w:rPr>
        <w:t xml:space="preserve">". </w:t>
      </w:r>
      <w:r w:rsidR="006F07F4" w:rsidRPr="00D6314C">
        <w:rPr>
          <w:i/>
          <w:noProof w:val="0"/>
          <w:lang w:val="fr-FR"/>
        </w:rPr>
        <w:t>Aristote</w:t>
      </w:r>
      <w:r w:rsidRPr="00D6314C">
        <w:rPr>
          <w:i/>
          <w:noProof w:val="0"/>
          <w:lang w:val="fr-FR"/>
        </w:rPr>
        <w:t xml:space="preserve"> transformed: the </w:t>
      </w:r>
      <w:r w:rsidRPr="00D6314C">
        <w:rPr>
          <w:i/>
          <w:noProof w:val="0"/>
          <w:lang w:val="fr-FR"/>
        </w:rPr>
        <w:tab/>
        <w:t>ancient commentators and their influence</w:t>
      </w:r>
      <w:r w:rsidRPr="00D6314C">
        <w:rPr>
          <w:noProof w:val="0"/>
          <w:lang w:val="fr-FR"/>
        </w:rPr>
        <w:t xml:space="preserve">, edited by Richard Sorabji, New York: Cornell Univesity </w:t>
      </w:r>
      <w:r w:rsidRPr="00D6314C">
        <w:rPr>
          <w:i/>
          <w:noProof w:val="0"/>
          <w:lang w:val="fr-FR"/>
        </w:rPr>
        <w:tab/>
      </w:r>
      <w:r w:rsidRPr="00D6314C">
        <w:rPr>
          <w:noProof w:val="0"/>
          <w:lang w:val="fr-FR"/>
        </w:rPr>
        <w:t xml:space="preserve">Press, </w:t>
      </w:r>
      <w:r w:rsidRPr="00D6314C">
        <w:rPr>
          <w:rStyle w:val="st"/>
          <w:noProof w:val="0"/>
          <w:lang w:val="fr-FR"/>
        </w:rPr>
        <w:tab/>
      </w:r>
      <w:r w:rsidRPr="00D6314C">
        <w:rPr>
          <w:noProof w:val="0"/>
          <w:lang w:val="fr-FR"/>
        </w:rPr>
        <w:t>pp. 125–140.</w:t>
      </w:r>
    </w:p>
    <w:p w:rsidR="00BC7F22" w:rsidRPr="00D6314C" w:rsidRDefault="00BC7F22" w:rsidP="00BC7F22">
      <w:pPr>
        <w:pStyle w:val="Literatura"/>
        <w:rPr>
          <w:noProof w:val="0"/>
          <w:lang w:val="fr-FR"/>
        </w:rPr>
      </w:pPr>
      <w:r w:rsidRPr="00D6314C">
        <w:rPr>
          <w:noProof w:val="0"/>
          <w:lang w:val="fr-FR"/>
        </w:rPr>
        <w:t xml:space="preserve">Hammond, Jay, and Wayne Hellmann, Jared Goff (2013): </w:t>
      </w:r>
      <w:r w:rsidRPr="00D6314C">
        <w:rPr>
          <w:i/>
          <w:noProof w:val="0"/>
          <w:lang w:val="fr-FR"/>
        </w:rPr>
        <w:t>A Companion to Bonaventure</w:t>
      </w:r>
      <w:r w:rsidRPr="00D6314C">
        <w:rPr>
          <w:noProof w:val="0"/>
          <w:lang w:val="fr-FR"/>
        </w:rPr>
        <w:t>. Brill.</w:t>
      </w:r>
    </w:p>
    <w:p w:rsidR="00BC7F22" w:rsidRPr="00D6314C" w:rsidRDefault="00BC7F22" w:rsidP="00BC7F22">
      <w:pPr>
        <w:pStyle w:val="Literatura"/>
        <w:rPr>
          <w:noProof w:val="0"/>
          <w:lang w:val="fr-FR"/>
        </w:rPr>
      </w:pPr>
      <w:r w:rsidRPr="00D6314C">
        <w:rPr>
          <w:noProof w:val="0"/>
          <w:lang w:val="fr-FR"/>
        </w:rPr>
        <w:t xml:space="preserve">Hasse, Dag Nicolaus (1999): "Das Lehrstück von den vier Intellekten in der Scholastik". </w:t>
      </w:r>
      <w:r w:rsidRPr="00D6314C">
        <w:rPr>
          <w:i/>
          <w:noProof w:val="0"/>
          <w:lang w:val="fr-FR"/>
        </w:rPr>
        <w:t xml:space="preserve">Recherches de Théologie </w:t>
      </w:r>
      <w:r w:rsidRPr="00D6314C">
        <w:rPr>
          <w:i/>
          <w:noProof w:val="0"/>
          <w:lang w:val="fr-FR"/>
        </w:rPr>
        <w:tab/>
        <w:t>et Philosophie Médiévales</w:t>
      </w:r>
      <w:r w:rsidRPr="00D6314C">
        <w:rPr>
          <w:noProof w:val="0"/>
          <w:lang w:val="fr-FR"/>
        </w:rPr>
        <w:t xml:space="preserve"> 66/1: 21‒77.</w:t>
      </w:r>
    </w:p>
    <w:p w:rsidR="00BC7F22" w:rsidRPr="00D6314C" w:rsidRDefault="00BC7F22" w:rsidP="00BC7F22">
      <w:pPr>
        <w:pStyle w:val="Literatura"/>
        <w:rPr>
          <w:noProof w:val="0"/>
          <w:lang w:val="fr-FR"/>
        </w:rPr>
      </w:pPr>
      <w:r w:rsidRPr="00D6314C">
        <w:rPr>
          <w:noProof w:val="0"/>
          <w:szCs w:val="22"/>
          <w:lang w:val="fr-FR"/>
        </w:rPr>
        <w:t>‒ (</w:t>
      </w:r>
      <w:r w:rsidRPr="00D6314C">
        <w:rPr>
          <w:noProof w:val="0"/>
          <w:lang w:val="fr-FR"/>
        </w:rPr>
        <w:t>2000</w:t>
      </w:r>
      <w:r w:rsidRPr="00D6314C">
        <w:rPr>
          <w:noProof w:val="0"/>
          <w:szCs w:val="22"/>
          <w:lang w:val="fr-FR"/>
        </w:rPr>
        <w:t xml:space="preserve">): </w:t>
      </w:r>
      <w:r w:rsidRPr="00D6314C">
        <w:rPr>
          <w:i/>
          <w:noProof w:val="0"/>
          <w:lang w:val="fr-FR"/>
        </w:rPr>
        <w:t>Avicenna’s De anima in the Latin West</w:t>
      </w:r>
      <w:r w:rsidRPr="00D6314C">
        <w:rPr>
          <w:noProof w:val="0"/>
          <w:lang w:val="fr-FR"/>
        </w:rPr>
        <w:t>. London – Turin: The Warburg Institute – Nino Aragno Editore.</w:t>
      </w:r>
    </w:p>
    <w:p w:rsidR="00BC7F22" w:rsidRPr="00D6314C" w:rsidRDefault="00BC7F22" w:rsidP="00BC7F22">
      <w:pPr>
        <w:pStyle w:val="Literatura"/>
        <w:rPr>
          <w:noProof w:val="0"/>
          <w:szCs w:val="22"/>
          <w:lang w:val="fr-FR"/>
        </w:rPr>
      </w:pPr>
      <w:r w:rsidRPr="00D6314C">
        <w:rPr>
          <w:noProof w:val="0"/>
          <w:lang w:val="fr-FR"/>
        </w:rPr>
        <w:t xml:space="preserve">– (2007): </w:t>
      </w:r>
      <w:r w:rsidRPr="00D6314C">
        <w:rPr>
          <w:rFonts w:cs="Calibri"/>
          <w:noProof w:val="0"/>
          <w:lang w:val="fr-FR"/>
        </w:rPr>
        <w:t>"</w:t>
      </w:r>
      <w:r w:rsidRPr="00D6314C">
        <w:rPr>
          <w:noProof w:val="0"/>
          <w:lang w:val="fr-FR"/>
        </w:rPr>
        <w:t xml:space="preserve">Averroica secta: Notes on the Formation of Averroist Movements in Fourteenth-Century Bologna </w:t>
      </w:r>
      <w:r w:rsidRPr="00D6314C">
        <w:rPr>
          <w:rStyle w:val="st"/>
          <w:noProof w:val="0"/>
          <w:lang w:val="fr-FR"/>
        </w:rPr>
        <w:tab/>
      </w:r>
      <w:r w:rsidRPr="00D6314C">
        <w:rPr>
          <w:noProof w:val="0"/>
          <w:lang w:val="fr-FR"/>
        </w:rPr>
        <w:t>and Renaissance Italy</w:t>
      </w:r>
      <w:r w:rsidRPr="00D6314C">
        <w:rPr>
          <w:rFonts w:cs="Calibri"/>
          <w:noProof w:val="0"/>
          <w:lang w:val="fr-FR"/>
        </w:rPr>
        <w:t>"</w:t>
      </w:r>
      <w:r w:rsidRPr="00D6314C">
        <w:rPr>
          <w:noProof w:val="0"/>
          <w:lang w:val="fr-FR"/>
        </w:rPr>
        <w:t xml:space="preserve">, in: </w:t>
      </w:r>
      <w:r w:rsidRPr="00D6314C">
        <w:rPr>
          <w:i/>
          <w:noProof w:val="0"/>
          <w:lang w:val="fr-FR"/>
        </w:rPr>
        <w:t xml:space="preserve">Averroes et les averroïsmes juif et latin: Actes du Colloque International (Paris, </w:t>
      </w:r>
      <w:r w:rsidRPr="00D6314C">
        <w:rPr>
          <w:rStyle w:val="st"/>
          <w:noProof w:val="0"/>
          <w:lang w:val="fr-FR"/>
        </w:rPr>
        <w:tab/>
      </w:r>
      <w:r w:rsidRPr="00D6314C">
        <w:rPr>
          <w:i/>
          <w:noProof w:val="0"/>
          <w:lang w:val="fr-FR"/>
        </w:rPr>
        <w:t>16-18 juin 2005)</w:t>
      </w:r>
      <w:r w:rsidRPr="00D6314C">
        <w:rPr>
          <w:noProof w:val="0"/>
          <w:lang w:val="fr-FR"/>
        </w:rPr>
        <w:t>, Brepols Publishers.</w:t>
      </w:r>
    </w:p>
    <w:p w:rsidR="00BC7F22" w:rsidRPr="00D6314C" w:rsidRDefault="00BC7F22" w:rsidP="00BC7F22">
      <w:pPr>
        <w:pStyle w:val="Literatura"/>
        <w:rPr>
          <w:noProof w:val="0"/>
          <w:lang w:val="fr-FR"/>
        </w:rPr>
      </w:pPr>
      <w:r w:rsidRPr="00D6314C">
        <w:rPr>
          <w:noProof w:val="0"/>
          <w:szCs w:val="22"/>
          <w:lang w:val="fr-FR"/>
        </w:rPr>
        <w:t>‒ (</w:t>
      </w:r>
      <w:r w:rsidRPr="00D6314C">
        <w:rPr>
          <w:noProof w:val="0"/>
          <w:lang w:val="fr-FR"/>
        </w:rPr>
        <w:t>2010</w:t>
      </w:r>
      <w:r w:rsidRPr="00D6314C">
        <w:rPr>
          <w:noProof w:val="0"/>
          <w:szCs w:val="22"/>
          <w:lang w:val="fr-FR"/>
        </w:rPr>
        <w:t xml:space="preserve">): </w:t>
      </w:r>
      <w:r w:rsidRPr="00D6314C">
        <w:rPr>
          <w:i/>
          <w:noProof w:val="0"/>
          <w:lang w:val="fr-FR"/>
        </w:rPr>
        <w:t>Latin Averroes Translations of the First Half of the Thirteenth Century</w:t>
      </w:r>
      <w:r w:rsidRPr="00D6314C">
        <w:rPr>
          <w:noProof w:val="0"/>
          <w:lang w:val="fr-FR"/>
        </w:rPr>
        <w:t>, Zurich-New York: Hildesheim.</w:t>
      </w:r>
    </w:p>
    <w:p w:rsidR="00BC7F22" w:rsidRPr="00D6314C" w:rsidRDefault="00BC7F22" w:rsidP="00BC7F22">
      <w:pPr>
        <w:pStyle w:val="Literatura"/>
        <w:rPr>
          <w:noProof w:val="0"/>
          <w:lang w:val="fr-FR"/>
        </w:rPr>
      </w:pPr>
      <w:r w:rsidRPr="00D6314C">
        <w:rPr>
          <w:noProof w:val="0"/>
          <w:lang w:val="fr-FR"/>
        </w:rPr>
        <w:t xml:space="preserve">Hasse, Dag Nikolaus, and Amos Bertolacci (2012): </w:t>
      </w:r>
      <w:r w:rsidRPr="00D6314C">
        <w:rPr>
          <w:i/>
          <w:noProof w:val="0"/>
          <w:lang w:val="fr-FR"/>
        </w:rPr>
        <w:t xml:space="preserve">The Arabic, Hebrew and Latin Reception of Avicenna's </w:t>
      </w:r>
      <w:r w:rsidRPr="00D6314C">
        <w:rPr>
          <w:i/>
          <w:noProof w:val="0"/>
          <w:lang w:val="fr-FR"/>
        </w:rPr>
        <w:tab/>
        <w:t>Metaphysics. Scientia Graeco-Arabica 7</w:t>
      </w:r>
      <w:r w:rsidRPr="00D6314C">
        <w:rPr>
          <w:noProof w:val="0"/>
          <w:lang w:val="fr-FR"/>
        </w:rPr>
        <w:t>. Berlin: Walter de Gruyter.</w:t>
      </w:r>
    </w:p>
    <w:p w:rsidR="00BC7F22" w:rsidRPr="00D6314C" w:rsidRDefault="00BC7F22" w:rsidP="00BC7F22">
      <w:pPr>
        <w:pStyle w:val="Literatura"/>
        <w:rPr>
          <w:smallCaps/>
          <w:noProof w:val="0"/>
          <w:lang w:val="fr-FR"/>
        </w:rPr>
      </w:pPr>
      <w:r w:rsidRPr="00D6314C">
        <w:rPr>
          <w:noProof w:val="0"/>
          <w:lang w:val="fr-FR"/>
        </w:rPr>
        <w:t xml:space="preserve">Hissette, Roland (1977): </w:t>
      </w:r>
      <w:r w:rsidRPr="00D6314C">
        <w:rPr>
          <w:i/>
          <w:iCs/>
          <w:noProof w:val="0"/>
          <w:lang w:val="fr-FR"/>
        </w:rPr>
        <w:t>Enquête sur les 219 articles condamnés à Paris le 7 Mars 1277</w:t>
      </w:r>
      <w:r w:rsidRPr="00D6314C">
        <w:rPr>
          <w:noProof w:val="0"/>
          <w:lang w:val="fr-FR"/>
        </w:rPr>
        <w:t xml:space="preserve">. Publications </w:t>
      </w:r>
      <w:r w:rsidRPr="00D6314C">
        <w:rPr>
          <w:noProof w:val="0"/>
          <w:lang w:val="fr-FR"/>
        </w:rPr>
        <w:tab/>
        <w:t>Universitaires, Louvain.</w:t>
      </w:r>
    </w:p>
    <w:p w:rsidR="00BC7F22" w:rsidRPr="00D6314C" w:rsidRDefault="00BC7F22" w:rsidP="00BC7F22">
      <w:pPr>
        <w:pStyle w:val="Literatura"/>
        <w:rPr>
          <w:noProof w:val="0"/>
          <w:lang w:val="fr-FR"/>
        </w:rPr>
      </w:pPr>
      <w:r w:rsidRPr="00D6314C">
        <w:rPr>
          <w:noProof w:val="0"/>
          <w:lang w:val="fr-FR"/>
        </w:rPr>
        <w:t xml:space="preserve">Honnefelder, Ludger (1987): "Der Zweite Anfang der Metaphysik. Voraussetzungen, Ansätze und Folgen der </w:t>
      </w:r>
      <w:r w:rsidRPr="00D6314C">
        <w:rPr>
          <w:noProof w:val="0"/>
          <w:lang w:val="fr-FR"/>
        </w:rPr>
        <w:tab/>
        <w:t xml:space="preserve">Wiederbegündung der Metaphysik im 13./14. Jahrhundert". </w:t>
      </w:r>
      <w:r w:rsidRPr="00D6314C">
        <w:rPr>
          <w:i/>
          <w:noProof w:val="0"/>
          <w:lang w:val="fr-FR"/>
        </w:rPr>
        <w:t xml:space="preserve">Philosophie im Mittelater. Entwicklunglinien </w:t>
      </w:r>
      <w:r w:rsidRPr="00D6314C">
        <w:rPr>
          <w:rStyle w:val="st"/>
          <w:noProof w:val="0"/>
          <w:lang w:val="fr-FR"/>
        </w:rPr>
        <w:tab/>
      </w:r>
      <w:r w:rsidRPr="00D6314C">
        <w:rPr>
          <w:i/>
          <w:noProof w:val="0"/>
          <w:lang w:val="fr-FR"/>
        </w:rPr>
        <w:t xml:space="preserve">und Paradigmen, </w:t>
      </w:r>
      <w:r w:rsidRPr="00D6314C">
        <w:rPr>
          <w:noProof w:val="0"/>
          <w:lang w:val="fr-FR"/>
        </w:rPr>
        <w:t>edited by Jan P. Beckmann, Hamburg: Felix Meiner Verlag, pp. 165–186.</w:t>
      </w:r>
    </w:p>
    <w:p w:rsidR="00BC7F22" w:rsidRPr="00D6314C" w:rsidRDefault="00BC7F22" w:rsidP="00BC7F22">
      <w:pPr>
        <w:pStyle w:val="Literatura"/>
        <w:rPr>
          <w:noProof w:val="0"/>
          <w:lang w:val="fr-FR"/>
        </w:rPr>
      </w:pPr>
      <w:r w:rsidRPr="00D6314C">
        <w:rPr>
          <w:noProof w:val="0"/>
          <w:szCs w:val="22"/>
          <w:lang w:val="fr-FR"/>
        </w:rPr>
        <w:t>‒ (</w:t>
      </w:r>
      <w:r w:rsidRPr="00D6314C">
        <w:rPr>
          <w:noProof w:val="0"/>
          <w:lang w:val="fr-FR"/>
        </w:rPr>
        <w:t>2007</w:t>
      </w:r>
      <w:r w:rsidRPr="00D6314C">
        <w:rPr>
          <w:noProof w:val="0"/>
          <w:szCs w:val="22"/>
          <w:lang w:val="fr-FR"/>
        </w:rPr>
        <w:t>): "</w:t>
      </w:r>
      <w:r w:rsidRPr="00D6314C">
        <w:rPr>
          <w:noProof w:val="0"/>
          <w:lang w:val="fr-FR"/>
        </w:rPr>
        <w:t xml:space="preserve">Metaphysik als scientia transcendens: Johannes Duns </w:t>
      </w:r>
      <w:r w:rsidR="00107350" w:rsidRPr="00D6314C">
        <w:rPr>
          <w:noProof w:val="0"/>
          <w:lang w:val="fr-FR"/>
        </w:rPr>
        <w:t>Scotus</w:t>
      </w:r>
      <w:r w:rsidRPr="00D6314C">
        <w:rPr>
          <w:noProof w:val="0"/>
          <w:lang w:val="fr-FR"/>
        </w:rPr>
        <w:t xml:space="preserve"> und der zweite Anfang der </w:t>
      </w:r>
      <w:r w:rsidRPr="00D6314C">
        <w:rPr>
          <w:noProof w:val="0"/>
          <w:lang w:val="fr-FR"/>
        </w:rPr>
        <w:tab/>
        <w:t xml:space="preserve">Metaphysik". </w:t>
      </w:r>
      <w:r w:rsidRPr="00D6314C">
        <w:rPr>
          <w:rStyle w:val="Zvraznn"/>
          <w:noProof w:val="0"/>
          <w:lang w:val="fr-FR"/>
        </w:rPr>
        <w:t xml:space="preserve">New Essays on Metaphysics as "Scientia Transcendens": Proceedings of the Second </w:t>
      </w:r>
      <w:r w:rsidRPr="00D6314C">
        <w:rPr>
          <w:rStyle w:val="Zvraznn"/>
          <w:noProof w:val="0"/>
          <w:lang w:val="fr-FR"/>
        </w:rPr>
        <w:tab/>
        <w:t xml:space="preserve">International Conference of Medieval Philosophy, Held at the Pontifical Catholic University of Rio Grande </w:t>
      </w:r>
      <w:r w:rsidRPr="00D6314C">
        <w:rPr>
          <w:rStyle w:val="st"/>
          <w:noProof w:val="0"/>
          <w:lang w:val="fr-FR"/>
        </w:rPr>
        <w:tab/>
      </w:r>
      <w:r w:rsidRPr="00D6314C">
        <w:rPr>
          <w:rStyle w:val="Zvraznn"/>
          <w:noProof w:val="0"/>
          <w:lang w:val="fr-FR"/>
        </w:rPr>
        <w:t>Do Sul (Pucrs), Porto Alegre/Brazil, 15-18 August 2006</w:t>
      </w:r>
      <w:r w:rsidRPr="00D6314C">
        <w:rPr>
          <w:rStyle w:val="Zvraznn"/>
          <w:i w:val="0"/>
          <w:noProof w:val="0"/>
          <w:lang w:val="fr-FR"/>
        </w:rPr>
        <w:t>, e</w:t>
      </w:r>
      <w:r w:rsidRPr="00D6314C">
        <w:rPr>
          <w:noProof w:val="0"/>
          <w:lang w:val="fr-FR"/>
        </w:rPr>
        <w:t xml:space="preserve">dited by Roberto Hofmeister Pich, Fédération </w:t>
      </w:r>
      <w:r w:rsidRPr="00D6314C">
        <w:rPr>
          <w:rStyle w:val="st"/>
          <w:noProof w:val="0"/>
          <w:lang w:val="fr-FR"/>
        </w:rPr>
        <w:tab/>
      </w:r>
      <w:r w:rsidRPr="00D6314C">
        <w:rPr>
          <w:noProof w:val="0"/>
          <w:lang w:val="fr-FR"/>
        </w:rPr>
        <w:t xml:space="preserve">Internationale des Instituts d'Études Médiévales, pp. 1–19. </w:t>
      </w:r>
    </w:p>
    <w:p w:rsidR="00BC7F22" w:rsidRPr="00D6314C" w:rsidRDefault="00BC7F22" w:rsidP="00BC7F22">
      <w:pPr>
        <w:pStyle w:val="Literatura"/>
        <w:rPr>
          <w:noProof w:val="0"/>
          <w:szCs w:val="24"/>
          <w:lang w:val="fr-FR"/>
        </w:rPr>
      </w:pPr>
      <w:r w:rsidRPr="00D6314C">
        <w:rPr>
          <w:noProof w:val="0"/>
          <w:lang w:val="fr-FR"/>
        </w:rPr>
        <w:t xml:space="preserve">Horkheimer, Max; Adorno, Theodor W. (2000): </w:t>
      </w:r>
      <w:r w:rsidRPr="00D6314C">
        <w:rPr>
          <w:i/>
          <w:iCs/>
          <w:noProof w:val="0"/>
          <w:lang w:val="fr-FR"/>
        </w:rPr>
        <w:t>Dialektik der Aufklärung</w:t>
      </w:r>
      <w:r w:rsidRPr="00D6314C">
        <w:rPr>
          <w:noProof w:val="0"/>
          <w:lang w:val="fr-FR"/>
        </w:rPr>
        <w:t>, Frankfurt: S. Fischer Taschenbuch.</w:t>
      </w:r>
    </w:p>
    <w:p w:rsidR="00BC7F22" w:rsidRPr="00D6314C" w:rsidRDefault="00BC7F22" w:rsidP="00BC7F22">
      <w:pPr>
        <w:pStyle w:val="Literatura"/>
        <w:rPr>
          <w:noProof w:val="0"/>
          <w:lang w:val="fr-FR"/>
        </w:rPr>
      </w:pPr>
      <w:r w:rsidRPr="00D6314C">
        <w:rPr>
          <w:noProof w:val="0"/>
          <w:lang w:val="fr-FR"/>
        </w:rPr>
        <w:t xml:space="preserve">Hoye, J. William (1976): "Gotteserkenntnis </w:t>
      </w:r>
      <w:r w:rsidRPr="00D6314C">
        <w:rPr>
          <w:i/>
          <w:noProof w:val="0"/>
          <w:lang w:val="fr-FR"/>
        </w:rPr>
        <w:t>per essentiam</w:t>
      </w:r>
      <w:r w:rsidRPr="00D6314C">
        <w:rPr>
          <w:noProof w:val="0"/>
          <w:lang w:val="fr-FR"/>
        </w:rPr>
        <w:t xml:space="preserve"> im 13. Jahrhundert".</w:t>
      </w:r>
      <w:r w:rsidRPr="00D6314C">
        <w:rPr>
          <w:rStyle w:val="fn"/>
          <w:i/>
          <w:noProof w:val="0"/>
          <w:lang w:val="fr-FR"/>
        </w:rPr>
        <w:t xml:space="preserve"> Die Auseinandersetzungen an </w:t>
      </w:r>
      <w:r w:rsidRPr="00D6314C">
        <w:rPr>
          <w:rStyle w:val="fn"/>
          <w:i/>
          <w:noProof w:val="0"/>
          <w:lang w:val="fr-FR"/>
        </w:rPr>
        <w:tab/>
        <w:t xml:space="preserve">der Pariser Universität im XIII. Jahrhundert, </w:t>
      </w:r>
      <w:r w:rsidRPr="00D6314C">
        <w:rPr>
          <w:noProof w:val="0"/>
          <w:lang w:val="fr-FR"/>
        </w:rPr>
        <w:t xml:space="preserve">edited by Albert Zimmermann, </w:t>
      </w:r>
      <w:r w:rsidRPr="00D6314C">
        <w:rPr>
          <w:noProof w:val="0"/>
          <w:szCs w:val="24"/>
          <w:lang w:val="fr-FR"/>
        </w:rPr>
        <w:t>Universität Köln Thomas-</w:t>
      </w:r>
      <w:r w:rsidRPr="00D6314C">
        <w:rPr>
          <w:noProof w:val="0"/>
          <w:szCs w:val="24"/>
          <w:lang w:val="fr-FR"/>
        </w:rPr>
        <w:tab/>
        <w:t xml:space="preserve">Institut: </w:t>
      </w:r>
      <w:r w:rsidRPr="00D6314C">
        <w:rPr>
          <w:noProof w:val="0"/>
          <w:lang w:val="fr-FR"/>
        </w:rPr>
        <w:t xml:space="preserve">Walter de Gruyter: Miscellanea Mediaevalia 10, pp. 269‒284. </w:t>
      </w:r>
    </w:p>
    <w:p w:rsidR="00BC7F22" w:rsidRPr="00D6314C" w:rsidRDefault="00BC7F22" w:rsidP="00BC7F22">
      <w:pPr>
        <w:pStyle w:val="Literatura"/>
        <w:rPr>
          <w:noProof w:val="0"/>
          <w:lang w:val="fr-FR"/>
        </w:rPr>
      </w:pPr>
      <w:r w:rsidRPr="00D6314C">
        <w:rPr>
          <w:noProof w:val="0"/>
          <w:lang w:val="fr-FR"/>
        </w:rPr>
        <w:t xml:space="preserve">Certeau, Michel de (1973): </w:t>
      </w:r>
      <w:r w:rsidRPr="00D6314C">
        <w:rPr>
          <w:i/>
          <w:noProof w:val="0"/>
          <w:lang w:val="fr-FR"/>
        </w:rPr>
        <w:t>L'Absent de l'histoire</w:t>
      </w:r>
      <w:r w:rsidRPr="00D6314C">
        <w:rPr>
          <w:noProof w:val="0"/>
          <w:lang w:val="fr-FR"/>
        </w:rPr>
        <w:t>. Paris: Maison Mame.</w:t>
      </w:r>
    </w:p>
    <w:p w:rsidR="00BC7F22" w:rsidRPr="00D6314C" w:rsidRDefault="00BC7F22" w:rsidP="00BC7F22">
      <w:pPr>
        <w:pStyle w:val="Literatura"/>
        <w:rPr>
          <w:noProof w:val="0"/>
          <w:lang w:val="fr-FR"/>
        </w:rPr>
      </w:pPr>
      <w:r w:rsidRPr="00D6314C">
        <w:rPr>
          <w:noProof w:val="0"/>
          <w:lang w:val="fr-FR"/>
        </w:rPr>
        <w:t xml:space="preserve">Chenu, Marie-Dominique (1927): "Notes de lexicographie philosophique mediévale: collectio, collatio". </w:t>
      </w:r>
      <w:r w:rsidRPr="00D6314C">
        <w:rPr>
          <w:i/>
          <w:noProof w:val="0"/>
          <w:lang w:val="fr-FR"/>
        </w:rPr>
        <w:t xml:space="preserve">Revue </w:t>
      </w:r>
      <w:r w:rsidRPr="00D6314C">
        <w:rPr>
          <w:i/>
          <w:noProof w:val="0"/>
          <w:lang w:val="fr-FR"/>
        </w:rPr>
        <w:tab/>
        <w:t>des sciences philosophiques et theologiques</w:t>
      </w:r>
      <w:r w:rsidRPr="00D6314C">
        <w:rPr>
          <w:noProof w:val="0"/>
          <w:lang w:val="fr-FR"/>
        </w:rPr>
        <w:t xml:space="preserve"> 16: 435‒446.</w:t>
      </w:r>
    </w:p>
    <w:p w:rsidR="00BC7F22" w:rsidRPr="00D6314C" w:rsidRDefault="00BC7F22" w:rsidP="00BC7F22">
      <w:pPr>
        <w:pStyle w:val="Literatura"/>
        <w:rPr>
          <w:noProof w:val="0"/>
          <w:lang w:val="fr-FR"/>
        </w:rPr>
      </w:pPr>
      <w:r w:rsidRPr="00D6314C">
        <w:rPr>
          <w:noProof w:val="0"/>
          <w:lang w:val="fr-FR"/>
        </w:rPr>
        <w:t xml:space="preserve">‒ (1930): "Les réponses de S. Thomas et de Kilwardby à la consultation de Jean de Verceil (1271)". </w:t>
      </w:r>
      <w:r w:rsidRPr="00D6314C">
        <w:rPr>
          <w:i/>
          <w:noProof w:val="0"/>
          <w:lang w:val="fr-FR"/>
        </w:rPr>
        <w:t xml:space="preserve">Mélanges </w:t>
      </w:r>
      <w:r w:rsidRPr="00D6314C">
        <w:rPr>
          <w:i/>
          <w:noProof w:val="0"/>
          <w:lang w:val="fr-FR"/>
        </w:rPr>
        <w:tab/>
        <w:t>Mandonnet. Études d'histoire littéraire et doctrinale du Moyen Âge 1</w:t>
      </w:r>
      <w:r w:rsidRPr="00D6314C">
        <w:rPr>
          <w:noProof w:val="0"/>
          <w:lang w:val="fr-FR"/>
        </w:rPr>
        <w:t>. Kain: Le Saulchoir, pp. 191‒221.</w:t>
      </w:r>
    </w:p>
    <w:p w:rsidR="00BC7F22" w:rsidRPr="00D6314C" w:rsidRDefault="00BC7F22" w:rsidP="00BC7F22">
      <w:pPr>
        <w:pStyle w:val="Literatura"/>
        <w:rPr>
          <w:noProof w:val="0"/>
          <w:lang w:val="fr-FR"/>
        </w:rPr>
      </w:pPr>
      <w:r w:rsidRPr="00D6314C">
        <w:rPr>
          <w:noProof w:val="0"/>
          <w:lang w:val="fr-FR"/>
        </w:rPr>
        <w:t xml:space="preserve">‒ (1935): Grammaire et théologie aux XIIe et XIIIe siècles. </w:t>
      </w:r>
      <w:r w:rsidRPr="00D6314C">
        <w:rPr>
          <w:i/>
          <w:noProof w:val="0"/>
          <w:lang w:val="fr-FR"/>
        </w:rPr>
        <w:t xml:space="preserve">Archives d'histoire doctrinale et littéraire du </w:t>
      </w:r>
      <w:r w:rsidRPr="00D6314C">
        <w:rPr>
          <w:i/>
          <w:noProof w:val="0"/>
          <w:lang w:val="fr-FR"/>
        </w:rPr>
        <w:tab/>
        <w:t xml:space="preserve">Moyen </w:t>
      </w:r>
      <w:r w:rsidRPr="00D6314C">
        <w:rPr>
          <w:i/>
          <w:noProof w:val="0"/>
          <w:lang w:val="fr-FR"/>
        </w:rPr>
        <w:tab/>
      </w:r>
      <w:r w:rsidRPr="00D6314C">
        <w:rPr>
          <w:rStyle w:val="st"/>
          <w:i/>
          <w:noProof w:val="0"/>
          <w:lang w:val="fr-FR"/>
        </w:rPr>
        <w:t>Âge</w:t>
      </w:r>
      <w:r w:rsidRPr="00D6314C">
        <w:rPr>
          <w:noProof w:val="0"/>
          <w:lang w:val="fr-FR"/>
        </w:rPr>
        <w:t xml:space="preserve"> 10: 5‒28.</w:t>
      </w:r>
    </w:p>
    <w:p w:rsidR="00BC7F22" w:rsidRPr="00D6314C" w:rsidRDefault="00BC7F22" w:rsidP="00BC7F22">
      <w:pPr>
        <w:pStyle w:val="Literatura"/>
        <w:rPr>
          <w:rFonts w:cs="Calibri"/>
          <w:noProof w:val="0"/>
          <w:szCs w:val="22"/>
          <w:lang w:val="fr-FR"/>
        </w:rPr>
      </w:pPr>
      <w:r w:rsidRPr="00D6314C">
        <w:rPr>
          <w:rFonts w:cs="Calibri"/>
          <w:i/>
          <w:noProof w:val="0"/>
          <w:szCs w:val="22"/>
          <w:lang w:val="fr-FR"/>
        </w:rPr>
        <w:t xml:space="preserve">Chartularium Universitatis Parisiensis I </w:t>
      </w:r>
      <w:r w:rsidRPr="00D6314C">
        <w:rPr>
          <w:rFonts w:cs="Calibri"/>
          <w:noProof w:val="0"/>
          <w:szCs w:val="22"/>
          <w:lang w:val="fr-FR"/>
        </w:rPr>
        <w:t>(1889): Edited by Henricus Denifle. Paris.</w:t>
      </w:r>
    </w:p>
    <w:p w:rsidR="00BC7F22" w:rsidRPr="00D6314C" w:rsidRDefault="00BC7F22" w:rsidP="00BC7F22">
      <w:pPr>
        <w:pStyle w:val="Literatura"/>
        <w:rPr>
          <w:noProof w:val="0"/>
          <w:lang w:val="fr-FR"/>
        </w:rPr>
      </w:pPr>
      <w:r w:rsidRPr="00D6314C">
        <w:rPr>
          <w:noProof w:val="0"/>
          <w:lang w:val="fr-FR"/>
        </w:rPr>
        <w:t xml:space="preserve">Chroust, Anton-Hermann (1947): "The Corporate Idea and the Body Politic in the Middle Ages". </w:t>
      </w:r>
      <w:r w:rsidRPr="00D6314C">
        <w:rPr>
          <w:i/>
          <w:noProof w:val="0"/>
          <w:lang w:val="fr-FR"/>
        </w:rPr>
        <w:t xml:space="preserve">The Review of </w:t>
      </w:r>
      <w:r w:rsidRPr="00D6314C">
        <w:rPr>
          <w:i/>
          <w:noProof w:val="0"/>
          <w:lang w:val="fr-FR"/>
        </w:rPr>
        <w:tab/>
        <w:t>Politics</w:t>
      </w:r>
      <w:r w:rsidRPr="00D6314C">
        <w:rPr>
          <w:noProof w:val="0"/>
          <w:lang w:val="fr-FR"/>
        </w:rPr>
        <w:t xml:space="preserve"> 9/4: 423‒452.</w:t>
      </w:r>
    </w:p>
    <w:p w:rsidR="00BC7F22" w:rsidRPr="00D6314C" w:rsidRDefault="00BC7F22" w:rsidP="00BC7F22">
      <w:pPr>
        <w:pStyle w:val="Literatura"/>
        <w:rPr>
          <w:noProof w:val="0"/>
          <w:lang w:val="fr-FR"/>
        </w:rPr>
      </w:pPr>
      <w:r w:rsidRPr="00D6314C">
        <w:rPr>
          <w:noProof w:val="0"/>
          <w:lang w:val="fr-FR"/>
        </w:rPr>
        <w:t xml:space="preserve">Ivry. L. Afred (1984): "Destiny Revisited: Avicenna's Concept of Determinism". </w:t>
      </w:r>
      <w:r w:rsidRPr="00D6314C">
        <w:rPr>
          <w:i/>
          <w:noProof w:val="0"/>
          <w:lang w:val="fr-FR"/>
        </w:rPr>
        <w:t xml:space="preserve">Islamic Theology and Philosophy: </w:t>
      </w:r>
      <w:r w:rsidRPr="00D6314C">
        <w:rPr>
          <w:i/>
          <w:noProof w:val="0"/>
          <w:lang w:val="fr-FR"/>
        </w:rPr>
        <w:tab/>
        <w:t>Studies in Honour of George F. Hourani</w:t>
      </w:r>
      <w:r w:rsidRPr="00D6314C">
        <w:rPr>
          <w:noProof w:val="0"/>
          <w:lang w:val="fr-FR"/>
        </w:rPr>
        <w:t xml:space="preserve">, edited by Michael E. Marmura, Albany, NY: State University of </w:t>
      </w:r>
      <w:r w:rsidRPr="00D6314C">
        <w:rPr>
          <w:noProof w:val="0"/>
          <w:lang w:val="fr-FR"/>
        </w:rPr>
        <w:tab/>
        <w:t xml:space="preserve">New York Press, pp. 160‒171. </w:t>
      </w:r>
    </w:p>
    <w:p w:rsidR="00BC7F22" w:rsidRPr="00D6314C" w:rsidRDefault="00BC7F22" w:rsidP="00BC7F22">
      <w:pPr>
        <w:pStyle w:val="Literatura"/>
        <w:rPr>
          <w:rFonts w:cs="Calibri"/>
          <w:i/>
          <w:noProof w:val="0"/>
          <w:szCs w:val="22"/>
          <w:lang w:val="fr-FR"/>
        </w:rPr>
      </w:pPr>
      <w:r w:rsidRPr="00D6314C">
        <w:rPr>
          <w:noProof w:val="0"/>
          <w:szCs w:val="22"/>
          <w:lang w:val="fr-FR"/>
        </w:rPr>
        <w:t xml:space="preserve">Iwakuma, Yukio, and Sten Ebbesen (1992): "Logico-Theological Schools from the Second Half of the 12th </w:t>
      </w:r>
      <w:r w:rsidRPr="00D6314C">
        <w:rPr>
          <w:noProof w:val="0"/>
          <w:szCs w:val="22"/>
          <w:lang w:val="fr-FR"/>
        </w:rPr>
        <w:tab/>
        <w:t xml:space="preserve">Century: A List of Sources". </w:t>
      </w:r>
      <w:r w:rsidRPr="00D6314C">
        <w:rPr>
          <w:i/>
          <w:noProof w:val="0"/>
          <w:szCs w:val="22"/>
          <w:lang w:val="fr-FR"/>
        </w:rPr>
        <w:t>Vivarium</w:t>
      </w:r>
      <w:r w:rsidRPr="00D6314C">
        <w:rPr>
          <w:noProof w:val="0"/>
          <w:szCs w:val="22"/>
          <w:lang w:val="fr-FR"/>
        </w:rPr>
        <w:t xml:space="preserve"> 30/1: 173–210.</w:t>
      </w:r>
    </w:p>
    <w:p w:rsidR="00BC7F22" w:rsidRPr="00D6314C" w:rsidRDefault="00BC7F22" w:rsidP="00BC7F22">
      <w:pPr>
        <w:pStyle w:val="Literatura"/>
        <w:rPr>
          <w:noProof w:val="0"/>
          <w:szCs w:val="22"/>
          <w:lang w:val="fr-FR"/>
        </w:rPr>
      </w:pPr>
      <w:r w:rsidRPr="00D6314C">
        <w:rPr>
          <w:noProof w:val="0"/>
          <w:szCs w:val="22"/>
          <w:lang w:val="fr-FR"/>
        </w:rPr>
        <w:t xml:space="preserve">Iwakuma, Yukio (1992): "Twelfth-Century Nominales The Posthumous School of Peter Abelard". </w:t>
      </w:r>
      <w:r w:rsidRPr="00D6314C">
        <w:rPr>
          <w:i/>
          <w:noProof w:val="0"/>
          <w:szCs w:val="22"/>
          <w:lang w:val="fr-FR"/>
        </w:rPr>
        <w:t xml:space="preserve">Vivarium </w:t>
      </w:r>
      <w:r w:rsidRPr="00D6314C">
        <w:rPr>
          <w:noProof w:val="0"/>
          <w:szCs w:val="22"/>
          <w:lang w:val="fr-FR"/>
        </w:rPr>
        <w:t xml:space="preserve">30/1: </w:t>
      </w:r>
      <w:r w:rsidRPr="00D6314C">
        <w:rPr>
          <w:noProof w:val="0"/>
          <w:szCs w:val="16"/>
          <w:lang w:val="fr-FR"/>
        </w:rPr>
        <w:tab/>
      </w:r>
      <w:r w:rsidRPr="00D6314C">
        <w:rPr>
          <w:noProof w:val="0"/>
          <w:szCs w:val="22"/>
          <w:lang w:val="fr-FR"/>
        </w:rPr>
        <w:t>97‒109.</w:t>
      </w:r>
    </w:p>
    <w:p w:rsidR="00BC7F22" w:rsidRPr="00D6314C" w:rsidRDefault="00BC7F22" w:rsidP="00BC7F22">
      <w:pPr>
        <w:pStyle w:val="Literatura"/>
        <w:rPr>
          <w:noProof w:val="0"/>
          <w:lang w:val="fr-FR"/>
        </w:rPr>
      </w:pPr>
      <w:r w:rsidRPr="00D6314C">
        <w:rPr>
          <w:noProof w:val="0"/>
          <w:szCs w:val="22"/>
          <w:lang w:val="fr-FR"/>
        </w:rPr>
        <w:t>‒ (1993): "</w:t>
      </w:r>
      <w:r w:rsidRPr="00D6314C">
        <w:rPr>
          <w:noProof w:val="0"/>
          <w:szCs w:val="16"/>
          <w:lang w:val="fr-FR"/>
        </w:rPr>
        <w:t>Parvip</w:t>
      </w:r>
      <w:r w:rsidRPr="00D6314C">
        <w:rPr>
          <w:noProof w:val="0"/>
          <w:lang w:val="fr-FR"/>
        </w:rPr>
        <w:t>onta</w:t>
      </w:r>
      <w:r w:rsidRPr="00D6314C">
        <w:rPr>
          <w:noProof w:val="0"/>
          <w:szCs w:val="16"/>
          <w:lang w:val="fr-FR"/>
        </w:rPr>
        <w:t>ni's Thesis ex impossibili quidlibet sequitur</w:t>
      </w:r>
      <w:r w:rsidRPr="00D6314C">
        <w:rPr>
          <w:noProof w:val="0"/>
          <w:lang w:val="fr-FR"/>
        </w:rPr>
        <w:t>:</w:t>
      </w:r>
      <w:r w:rsidRPr="00D6314C">
        <w:rPr>
          <w:noProof w:val="0"/>
          <w:szCs w:val="16"/>
          <w:lang w:val="fr-FR"/>
        </w:rPr>
        <w:t xml:space="preserve"> Comments on the Sources of the Thesis from </w:t>
      </w:r>
      <w:r w:rsidRPr="00D6314C">
        <w:rPr>
          <w:noProof w:val="0"/>
          <w:szCs w:val="16"/>
          <w:lang w:val="fr-FR"/>
        </w:rPr>
        <w:tab/>
        <w:t>the Twelfth</w:t>
      </w:r>
      <w:r w:rsidRPr="00D6314C">
        <w:rPr>
          <w:noProof w:val="0"/>
          <w:lang w:val="fr-FR"/>
        </w:rPr>
        <w:t xml:space="preserve"> </w:t>
      </w:r>
      <w:r w:rsidRPr="00D6314C">
        <w:rPr>
          <w:noProof w:val="0"/>
          <w:szCs w:val="16"/>
          <w:lang w:val="fr-FR"/>
        </w:rPr>
        <w:t xml:space="preserve">Century". </w:t>
      </w:r>
      <w:r w:rsidRPr="00D6314C">
        <w:rPr>
          <w:rStyle w:val="a-size-large"/>
          <w:i/>
          <w:iCs/>
          <w:noProof w:val="0"/>
          <w:lang w:val="fr-FR"/>
        </w:rPr>
        <w:t xml:space="preserve">Argumentations Theorie: Scholastische Forschungen zu den logischen und </w:t>
      </w:r>
      <w:r w:rsidRPr="00D6314C">
        <w:rPr>
          <w:rStyle w:val="a-size-large"/>
          <w:i/>
          <w:iCs/>
          <w:noProof w:val="0"/>
          <w:lang w:val="fr-FR"/>
        </w:rPr>
        <w:tab/>
        <w:t xml:space="preserve">semantischen Regeln korrekten Folgerns, </w:t>
      </w:r>
      <w:r w:rsidRPr="00D6314C">
        <w:rPr>
          <w:noProof w:val="0"/>
          <w:szCs w:val="16"/>
          <w:lang w:val="fr-FR"/>
        </w:rPr>
        <w:t xml:space="preserve">edited by </w:t>
      </w:r>
      <w:r w:rsidRPr="00D6314C">
        <w:rPr>
          <w:rStyle w:val="addmd"/>
          <w:noProof w:val="0"/>
          <w:lang w:val="fr-FR"/>
        </w:rPr>
        <w:t>Jacobi</w:t>
      </w:r>
      <w:r w:rsidRPr="00D6314C">
        <w:rPr>
          <w:noProof w:val="0"/>
          <w:szCs w:val="16"/>
          <w:lang w:val="fr-FR"/>
        </w:rPr>
        <w:t xml:space="preserve"> </w:t>
      </w:r>
      <w:r w:rsidRPr="00D6314C">
        <w:rPr>
          <w:rStyle w:val="addmd"/>
          <w:noProof w:val="0"/>
          <w:lang w:val="fr-FR"/>
        </w:rPr>
        <w:t xml:space="preserve">Klaus, </w:t>
      </w:r>
      <w:r w:rsidRPr="00D6314C">
        <w:rPr>
          <w:rStyle w:val="a-size-large"/>
          <w:iCs/>
          <w:noProof w:val="0"/>
          <w:lang w:val="fr-FR"/>
        </w:rPr>
        <w:t>Leiden: Brill</w:t>
      </w:r>
      <w:r w:rsidRPr="00D6314C">
        <w:rPr>
          <w:rStyle w:val="a-size-large"/>
          <w:i/>
          <w:iCs/>
          <w:noProof w:val="0"/>
          <w:lang w:val="fr-FR"/>
        </w:rPr>
        <w:t xml:space="preserve">, </w:t>
      </w:r>
      <w:r w:rsidRPr="00D6314C">
        <w:rPr>
          <w:noProof w:val="0"/>
          <w:lang w:val="fr-FR"/>
        </w:rPr>
        <w:t>pp. 123‒152.</w:t>
      </w:r>
    </w:p>
    <w:p w:rsidR="00BC7F22" w:rsidRPr="00D6314C" w:rsidRDefault="00BC7F22" w:rsidP="00BC7F22">
      <w:pPr>
        <w:pStyle w:val="Literatura"/>
        <w:rPr>
          <w:noProof w:val="0"/>
          <w:lang w:val="fr-FR"/>
        </w:rPr>
      </w:pPr>
      <w:r w:rsidRPr="00D6314C">
        <w:rPr>
          <w:noProof w:val="0"/>
          <w:lang w:val="fr-FR"/>
        </w:rPr>
        <w:t xml:space="preserve">Jacobson, Roman, and Morris Halle. </w:t>
      </w:r>
      <w:r w:rsidRPr="00D6314C">
        <w:rPr>
          <w:i/>
          <w:noProof w:val="0"/>
          <w:lang w:val="fr-FR"/>
        </w:rPr>
        <w:t>Fundamentals of Language</w:t>
      </w:r>
      <w:r w:rsidRPr="00D6314C">
        <w:rPr>
          <w:noProof w:val="0"/>
          <w:lang w:val="fr-FR"/>
        </w:rPr>
        <w:t>. Gravengage:Mouton&amp;Co, 1956.</w:t>
      </w:r>
    </w:p>
    <w:p w:rsidR="00BC7F22" w:rsidRPr="00D6314C" w:rsidRDefault="00BC7F22" w:rsidP="00BC7F22">
      <w:pPr>
        <w:pStyle w:val="Literatura"/>
        <w:rPr>
          <w:noProof w:val="0"/>
          <w:lang w:val="fr-FR"/>
        </w:rPr>
      </w:pPr>
      <w:r w:rsidRPr="00D6314C">
        <w:rPr>
          <w:noProof w:val="0"/>
          <w:lang w:val="fr-FR"/>
        </w:rPr>
        <w:t xml:space="preserve">Jordan,  D. Mark (1982): "The Controversy of the Correctoria and the Limits of Metaphysics". </w:t>
      </w:r>
      <w:r w:rsidRPr="00D6314C">
        <w:rPr>
          <w:i/>
          <w:noProof w:val="0"/>
          <w:lang w:val="fr-FR"/>
        </w:rPr>
        <w:t>Speculum</w:t>
      </w:r>
      <w:r w:rsidRPr="00D6314C">
        <w:rPr>
          <w:noProof w:val="0"/>
          <w:lang w:val="fr-FR"/>
        </w:rPr>
        <w:t xml:space="preserve"> 57/2: </w:t>
      </w:r>
      <w:r w:rsidRPr="00D6314C">
        <w:rPr>
          <w:noProof w:val="0"/>
          <w:lang w:val="fr-FR"/>
        </w:rPr>
        <w:tab/>
        <w:t>292‒314.</w:t>
      </w:r>
    </w:p>
    <w:p w:rsidR="00BC7F22" w:rsidRPr="00D6314C" w:rsidRDefault="00BC7F22" w:rsidP="00BC7F22">
      <w:pPr>
        <w:pStyle w:val="Literatura"/>
        <w:rPr>
          <w:noProof w:val="0"/>
          <w:lang w:val="fr-FR"/>
        </w:rPr>
      </w:pPr>
      <w:r w:rsidRPr="00D6314C">
        <w:rPr>
          <w:iCs/>
          <w:noProof w:val="0"/>
          <w:lang w:val="fr-FR"/>
        </w:rPr>
        <w:t>Jean de la Rochelle(</w:t>
      </w:r>
      <w:r w:rsidRPr="00D6314C">
        <w:rPr>
          <w:noProof w:val="0"/>
          <w:lang w:val="fr-FR"/>
        </w:rPr>
        <w:t>1964</w:t>
      </w:r>
      <w:r w:rsidRPr="00D6314C">
        <w:rPr>
          <w:iCs/>
          <w:noProof w:val="0"/>
          <w:lang w:val="fr-FR"/>
        </w:rPr>
        <w:t xml:space="preserve">): </w:t>
      </w:r>
      <w:r w:rsidRPr="00D6314C">
        <w:rPr>
          <w:i/>
          <w:noProof w:val="0"/>
          <w:lang w:val="fr-FR"/>
        </w:rPr>
        <w:t>Tractatus de divisione multiplicis potentiarum animae</w:t>
      </w:r>
      <w:r w:rsidRPr="00D6314C">
        <w:rPr>
          <w:noProof w:val="0"/>
          <w:lang w:val="fr-FR"/>
        </w:rPr>
        <w:t>. Edited by</w:t>
      </w:r>
      <w:r w:rsidRPr="00D6314C">
        <w:rPr>
          <w:i/>
          <w:noProof w:val="0"/>
          <w:lang w:val="fr-FR"/>
        </w:rPr>
        <w:t xml:space="preserve"> </w:t>
      </w:r>
      <w:r w:rsidRPr="00D6314C">
        <w:rPr>
          <w:noProof w:val="0"/>
          <w:lang w:val="fr-FR"/>
        </w:rPr>
        <w:t>Pierre Michaud-</w:t>
      </w:r>
      <w:r w:rsidRPr="00D6314C">
        <w:rPr>
          <w:noProof w:val="0"/>
          <w:szCs w:val="22"/>
          <w:lang w:val="fr-FR"/>
        </w:rPr>
        <w:tab/>
      </w:r>
      <w:r w:rsidRPr="00D6314C">
        <w:rPr>
          <w:noProof w:val="0"/>
          <w:lang w:val="fr-FR"/>
        </w:rPr>
        <w:t>Quantin. Paris: Librairie philosophique J. Vrin.</w:t>
      </w:r>
    </w:p>
    <w:p w:rsidR="00BC7F22" w:rsidRPr="00D6314C" w:rsidRDefault="00BC7F22" w:rsidP="00BC7F22">
      <w:pPr>
        <w:pStyle w:val="Literatura"/>
        <w:rPr>
          <w:noProof w:val="0"/>
          <w:lang w:val="fr-FR"/>
        </w:rPr>
      </w:pPr>
      <w:r w:rsidRPr="00D6314C">
        <w:rPr>
          <w:noProof w:val="0"/>
          <w:lang w:val="fr-FR"/>
        </w:rPr>
        <w:t xml:space="preserve">‒ (1995): </w:t>
      </w:r>
      <w:r w:rsidRPr="00D6314C">
        <w:rPr>
          <w:i/>
          <w:noProof w:val="0"/>
          <w:lang w:val="fr-FR"/>
        </w:rPr>
        <w:t>Summa de anima</w:t>
      </w:r>
      <w:r w:rsidRPr="00D6314C">
        <w:rPr>
          <w:noProof w:val="0"/>
          <w:lang w:val="fr-FR"/>
        </w:rPr>
        <w:t>. Edited by Jacques Guy Bougerol. Paris: J. Vrin.</w:t>
      </w:r>
    </w:p>
    <w:p w:rsidR="00BC7F22" w:rsidRPr="00D6314C" w:rsidRDefault="00BC7F22" w:rsidP="00BC7F22">
      <w:pPr>
        <w:pStyle w:val="Literatura"/>
        <w:rPr>
          <w:noProof w:val="0"/>
          <w:lang w:val="fr-FR"/>
        </w:rPr>
      </w:pPr>
      <w:r w:rsidRPr="00D6314C">
        <w:rPr>
          <w:noProof w:val="0"/>
          <w:szCs w:val="22"/>
          <w:lang w:val="fr-FR"/>
        </w:rPr>
        <w:t xml:space="preserve">Jolivet, Jean (1992): "Trois variations médiévales sur l'universel et l'individu: Roscelin, Abélard, Gilbert de la </w:t>
      </w:r>
      <w:r w:rsidRPr="00D6314C">
        <w:rPr>
          <w:noProof w:val="0"/>
          <w:szCs w:val="22"/>
          <w:lang w:val="fr-FR"/>
        </w:rPr>
        <w:tab/>
        <w:t xml:space="preserve">Porrée". </w:t>
      </w:r>
      <w:r w:rsidRPr="00D6314C">
        <w:rPr>
          <w:i/>
          <w:noProof w:val="0"/>
          <w:szCs w:val="22"/>
          <w:lang w:val="fr-FR"/>
        </w:rPr>
        <w:t>Revue de Métaphysique et de Morale</w:t>
      </w:r>
      <w:r w:rsidRPr="00D6314C">
        <w:rPr>
          <w:noProof w:val="0"/>
          <w:szCs w:val="22"/>
          <w:lang w:val="fr-FR"/>
        </w:rPr>
        <w:t xml:space="preserve"> 97/1: 111‒155.</w:t>
      </w:r>
    </w:p>
    <w:p w:rsidR="00BC7F22" w:rsidRPr="00D6314C" w:rsidRDefault="00BC7F22" w:rsidP="00BC7F22">
      <w:pPr>
        <w:pStyle w:val="Literatura"/>
        <w:rPr>
          <w:noProof w:val="0"/>
          <w:lang w:val="fr-FR"/>
        </w:rPr>
      </w:pPr>
      <w:r w:rsidRPr="00D6314C">
        <w:rPr>
          <w:noProof w:val="0"/>
          <w:lang w:val="fr-FR"/>
        </w:rPr>
        <w:t xml:space="preserve">Kalista, Zdeněk (1982): </w:t>
      </w:r>
      <w:r w:rsidRPr="00D6314C">
        <w:rPr>
          <w:i/>
          <w:noProof w:val="0"/>
          <w:lang w:val="fr-FR"/>
        </w:rPr>
        <w:t>Tvář baroka</w:t>
      </w:r>
      <w:r w:rsidRPr="00D6314C">
        <w:rPr>
          <w:noProof w:val="0"/>
          <w:lang w:val="fr-FR"/>
        </w:rPr>
        <w:t>. Mnichov: Arkýř.</w:t>
      </w:r>
    </w:p>
    <w:p w:rsidR="00BC7F22" w:rsidRPr="00D6314C" w:rsidRDefault="00BC7F22" w:rsidP="00BC7F22">
      <w:pPr>
        <w:pStyle w:val="Literatura"/>
        <w:rPr>
          <w:noProof w:val="0"/>
          <w:lang w:val="fr-FR"/>
        </w:rPr>
      </w:pPr>
      <w:r w:rsidRPr="00D6314C">
        <w:rPr>
          <w:noProof w:val="0"/>
          <w:lang w:val="fr-FR"/>
        </w:rPr>
        <w:t xml:space="preserve">Kant, Immanuel. </w:t>
      </w:r>
      <w:r w:rsidRPr="00D6314C">
        <w:rPr>
          <w:i/>
          <w:iCs/>
          <w:noProof w:val="0"/>
          <w:lang w:val="fr-FR"/>
        </w:rPr>
        <w:t xml:space="preserve">Gesammelte Schriften I-IXXX. </w:t>
      </w:r>
      <w:r w:rsidRPr="00D6314C">
        <w:rPr>
          <w:noProof w:val="0"/>
          <w:lang w:val="fr-FR"/>
        </w:rPr>
        <w:t>Berlin, de Gruyter, 1904–1997, Erweiterte Akademieausgabe.</w:t>
      </w:r>
    </w:p>
    <w:p w:rsidR="00BC7F22" w:rsidRPr="00D6314C" w:rsidRDefault="00BC7F22" w:rsidP="00BC7F22">
      <w:pPr>
        <w:pStyle w:val="Literatura"/>
        <w:rPr>
          <w:noProof w:val="0"/>
          <w:lang w:val="fr-FR"/>
        </w:rPr>
      </w:pPr>
      <w:r w:rsidRPr="00D6314C">
        <w:rPr>
          <w:noProof w:val="0"/>
          <w:lang w:val="fr-FR"/>
        </w:rPr>
        <w:t xml:space="preserve">‒ (1911): </w:t>
      </w:r>
      <w:r w:rsidRPr="00D6314C">
        <w:rPr>
          <w:i/>
          <w:noProof w:val="0"/>
          <w:lang w:val="fr-FR"/>
        </w:rPr>
        <w:t>Kritik der reinen Vernunft</w:t>
      </w:r>
      <w:r w:rsidRPr="00D6314C">
        <w:rPr>
          <w:noProof w:val="0"/>
          <w:lang w:val="fr-FR"/>
        </w:rPr>
        <w:t>. Erste Auflage 1781, Akademieausgabe, Band IV, KdRV / A.</w:t>
      </w:r>
    </w:p>
    <w:p w:rsidR="00BC7F22" w:rsidRPr="00D6314C" w:rsidRDefault="00BC7F22" w:rsidP="00BC7F22">
      <w:pPr>
        <w:pStyle w:val="Literatura"/>
        <w:rPr>
          <w:noProof w:val="0"/>
          <w:lang w:val="fr-FR"/>
        </w:rPr>
      </w:pPr>
      <w:r w:rsidRPr="00D6314C">
        <w:rPr>
          <w:noProof w:val="0"/>
          <w:lang w:val="fr-FR"/>
        </w:rPr>
        <w:t xml:space="preserve">‒ (1911): </w:t>
      </w:r>
      <w:r w:rsidRPr="00D6314C">
        <w:rPr>
          <w:i/>
          <w:noProof w:val="0"/>
          <w:lang w:val="fr-FR"/>
        </w:rPr>
        <w:t>Kritik der reinen Vernunft</w:t>
      </w:r>
      <w:r w:rsidRPr="00D6314C">
        <w:rPr>
          <w:noProof w:val="0"/>
          <w:lang w:val="fr-FR"/>
        </w:rPr>
        <w:t>. Zweite Auflage 1787, Akademieausgabe, Band III, KdRV / B.</w:t>
      </w:r>
    </w:p>
    <w:p w:rsidR="00BC7F22" w:rsidRPr="00D6314C" w:rsidRDefault="00BC7F22" w:rsidP="00BC7F22">
      <w:pPr>
        <w:pStyle w:val="Literatura"/>
        <w:rPr>
          <w:noProof w:val="0"/>
          <w:lang w:val="fr-FR"/>
        </w:rPr>
      </w:pPr>
      <w:r w:rsidRPr="00D6314C">
        <w:rPr>
          <w:noProof w:val="0"/>
          <w:lang w:val="fr-FR"/>
        </w:rPr>
        <w:t xml:space="preserve">‒ (1913): </w:t>
      </w:r>
      <w:r w:rsidRPr="00D6314C">
        <w:rPr>
          <w:i/>
          <w:iCs/>
          <w:noProof w:val="0"/>
          <w:lang w:val="fr-FR"/>
        </w:rPr>
        <w:t xml:space="preserve">Kritik der Urteilskraft. </w:t>
      </w:r>
      <w:r w:rsidRPr="00D6314C">
        <w:rPr>
          <w:noProof w:val="0"/>
          <w:lang w:val="fr-FR"/>
        </w:rPr>
        <w:t>Akademieausgabe, Band V, pp. 165–485, KdU.</w:t>
      </w:r>
    </w:p>
    <w:p w:rsidR="00BC7F22" w:rsidRPr="00D6314C" w:rsidRDefault="00BC7F22" w:rsidP="00BC7F22">
      <w:pPr>
        <w:pStyle w:val="Literatura"/>
        <w:rPr>
          <w:noProof w:val="0"/>
          <w:lang w:val="fr-FR"/>
        </w:rPr>
      </w:pPr>
      <w:r w:rsidRPr="00D6314C">
        <w:rPr>
          <w:noProof w:val="0"/>
          <w:lang w:val="fr-FR"/>
        </w:rPr>
        <w:t xml:space="preserve">‒ (1912): </w:t>
      </w:r>
      <w:r w:rsidRPr="00D6314C">
        <w:rPr>
          <w:i/>
          <w:iCs/>
          <w:noProof w:val="0"/>
          <w:lang w:val="fr-FR"/>
        </w:rPr>
        <w:t xml:space="preserve">Idee zu einer allgemeinen Geschichte in weltbürgerlicher Absicht, </w:t>
      </w:r>
      <w:r w:rsidRPr="00D6314C">
        <w:rPr>
          <w:noProof w:val="0"/>
          <w:lang w:val="fr-FR"/>
        </w:rPr>
        <w:t xml:space="preserve">Akademieausgabe, Band VIII, pp. </w:t>
      </w:r>
      <w:r w:rsidRPr="00D6314C">
        <w:rPr>
          <w:noProof w:val="0"/>
          <w:lang w:val="fr-FR"/>
        </w:rPr>
        <w:tab/>
        <w:t>15–32.</w:t>
      </w:r>
    </w:p>
    <w:p w:rsidR="00BC7F22" w:rsidRPr="00D6314C" w:rsidRDefault="00BC7F22" w:rsidP="00BC7F22">
      <w:pPr>
        <w:pStyle w:val="Literatura"/>
        <w:rPr>
          <w:noProof w:val="0"/>
          <w:lang w:val="fr-FR"/>
        </w:rPr>
      </w:pPr>
      <w:r w:rsidRPr="00D6314C">
        <w:rPr>
          <w:noProof w:val="0"/>
          <w:lang w:val="fr-FR"/>
        </w:rPr>
        <w:t xml:space="preserve">Kilwardby, Robert (1976): </w:t>
      </w:r>
      <w:r w:rsidRPr="00D6314C">
        <w:rPr>
          <w:i/>
          <w:noProof w:val="0"/>
          <w:lang w:val="fr-FR"/>
        </w:rPr>
        <w:t xml:space="preserve">De ortu scientiarum. </w:t>
      </w:r>
      <w:r w:rsidRPr="00D6314C">
        <w:rPr>
          <w:noProof w:val="0"/>
          <w:lang w:val="fr-FR"/>
        </w:rPr>
        <w:t xml:space="preserve">Edited by Albert G. Judy. Auctores Britannici Medii Aevi IV. The </w:t>
      </w:r>
      <w:r w:rsidRPr="00D6314C">
        <w:rPr>
          <w:noProof w:val="0"/>
          <w:lang w:val="fr-FR"/>
        </w:rPr>
        <w:tab/>
        <w:t xml:space="preserve">British Academy: </w:t>
      </w:r>
      <w:r w:rsidRPr="00D6314C">
        <w:rPr>
          <w:noProof w:val="0"/>
          <w:lang w:val="fr-FR"/>
        </w:rPr>
        <w:tab/>
        <w:t>London.</w:t>
      </w:r>
    </w:p>
    <w:p w:rsidR="00BC7F22" w:rsidRPr="00D6314C" w:rsidRDefault="00BC7F22" w:rsidP="00BC7F22">
      <w:pPr>
        <w:pStyle w:val="Literatura"/>
        <w:rPr>
          <w:noProof w:val="0"/>
          <w:szCs w:val="13"/>
          <w:lang w:val="fr-FR"/>
        </w:rPr>
      </w:pPr>
      <w:r w:rsidRPr="00D6314C">
        <w:rPr>
          <w:noProof w:val="0"/>
          <w:lang w:val="fr-FR"/>
        </w:rPr>
        <w:t>‒ (2002): "</w:t>
      </w:r>
      <w:r w:rsidRPr="00D6314C">
        <w:rPr>
          <w:rStyle w:val="Zvraznn"/>
          <w:noProof w:val="0"/>
          <w:lang w:val="fr-FR"/>
        </w:rPr>
        <w:t>Notule Libri Posteriorum</w:t>
      </w:r>
      <w:r w:rsidRPr="00D6314C">
        <w:rPr>
          <w:noProof w:val="0"/>
          <w:lang w:val="fr-FR"/>
        </w:rPr>
        <w:t xml:space="preserve"> di Robert Kilwardby: il commento ad </w:t>
      </w:r>
      <w:r w:rsidRPr="00D6314C">
        <w:rPr>
          <w:rStyle w:val="Zvraznn"/>
          <w:noProof w:val="0"/>
          <w:lang w:val="fr-FR"/>
        </w:rPr>
        <w:t>Analitici Posteriori</w:t>
      </w:r>
      <w:r w:rsidRPr="00D6314C">
        <w:rPr>
          <w:noProof w:val="0"/>
          <w:lang w:val="fr-FR"/>
        </w:rPr>
        <w:t xml:space="preserve">, I.4, 73a34–b24". </w:t>
      </w:r>
      <w:r w:rsidRPr="00D6314C">
        <w:rPr>
          <w:noProof w:val="0"/>
          <w:lang w:val="fr-FR"/>
        </w:rPr>
        <w:tab/>
        <w:t xml:space="preserve">Edited by Debora Cannone. </w:t>
      </w:r>
      <w:r w:rsidRPr="00D6314C">
        <w:rPr>
          <w:bCs/>
          <w:i/>
          <w:noProof w:val="0"/>
          <w:lang w:val="fr-FR"/>
        </w:rPr>
        <w:t>Documenti e studi sulla tradizione filosofica medievale</w:t>
      </w:r>
      <w:r w:rsidRPr="00D6314C">
        <w:rPr>
          <w:i/>
          <w:noProof w:val="0"/>
          <w:lang w:val="fr-FR"/>
        </w:rPr>
        <w:t>. Volume 13</w:t>
      </w:r>
      <w:r w:rsidRPr="00D6314C">
        <w:rPr>
          <w:noProof w:val="0"/>
          <w:lang w:val="fr-FR"/>
        </w:rPr>
        <w:t xml:space="preserve">, edited </w:t>
      </w:r>
      <w:r w:rsidRPr="00D6314C">
        <w:rPr>
          <w:noProof w:val="0"/>
          <w:lang w:val="fr-FR"/>
        </w:rPr>
        <w:tab/>
        <w:t xml:space="preserve">by Mario Bertagna and Gabriele Galluzzo and Giorgio Pini, </w:t>
      </w:r>
      <w:r w:rsidRPr="00D6314C">
        <w:rPr>
          <w:noProof w:val="0"/>
          <w:szCs w:val="13"/>
          <w:lang w:val="fr-FR"/>
        </w:rPr>
        <w:t xml:space="preserve">SISMEL, Firenze: Edizioni del Galluzo, </w:t>
      </w:r>
      <w:r w:rsidRPr="00D6314C">
        <w:rPr>
          <w:noProof w:val="0"/>
          <w:szCs w:val="13"/>
          <w:lang w:val="fr-FR"/>
        </w:rPr>
        <w:tab/>
        <w:t>pp. 71‒136.</w:t>
      </w:r>
    </w:p>
    <w:p w:rsidR="00BC7F22" w:rsidRPr="00D6314C" w:rsidRDefault="00BC7F22" w:rsidP="00BC7F22">
      <w:pPr>
        <w:pStyle w:val="Literatura"/>
        <w:rPr>
          <w:noProof w:val="0"/>
          <w:szCs w:val="24"/>
          <w:lang w:val="fr-FR"/>
        </w:rPr>
      </w:pPr>
      <w:r w:rsidRPr="00D6314C">
        <w:rPr>
          <w:noProof w:val="0"/>
          <w:szCs w:val="24"/>
          <w:lang w:val="fr-FR"/>
        </w:rPr>
        <w:t xml:space="preserve">King, Daniel (2010): </w:t>
      </w:r>
      <w:r w:rsidRPr="00D6314C">
        <w:rPr>
          <w:rStyle w:val="fn"/>
          <w:i/>
          <w:noProof w:val="0"/>
          <w:lang w:val="fr-FR"/>
        </w:rPr>
        <w:t xml:space="preserve">The Earliest Syriac Translation of </w:t>
      </w:r>
      <w:r w:rsidR="006F07F4" w:rsidRPr="00D6314C">
        <w:rPr>
          <w:rStyle w:val="fn"/>
          <w:i/>
          <w:noProof w:val="0"/>
          <w:lang w:val="fr-FR"/>
        </w:rPr>
        <w:t>Aristote</w:t>
      </w:r>
      <w:r w:rsidRPr="00D6314C">
        <w:rPr>
          <w:rStyle w:val="fn"/>
          <w:i/>
          <w:noProof w:val="0"/>
          <w:lang w:val="fr-FR"/>
        </w:rPr>
        <w:t>'s Categories</w:t>
      </w:r>
      <w:r w:rsidRPr="00D6314C">
        <w:rPr>
          <w:i/>
          <w:noProof w:val="0"/>
          <w:lang w:val="fr-FR"/>
        </w:rPr>
        <w:t xml:space="preserve">: </w:t>
      </w:r>
      <w:r w:rsidRPr="00D6314C">
        <w:rPr>
          <w:rStyle w:val="Podtitul1"/>
          <w:i/>
          <w:noProof w:val="0"/>
          <w:lang w:val="fr-FR"/>
        </w:rPr>
        <w:t>Text, Translation and Commentary</w:t>
      </w:r>
      <w:r w:rsidRPr="00D6314C">
        <w:rPr>
          <w:rStyle w:val="Podtitul1"/>
          <w:noProof w:val="0"/>
          <w:lang w:val="fr-FR"/>
        </w:rPr>
        <w:t xml:space="preserve">. </w:t>
      </w:r>
      <w:r w:rsidRPr="00D6314C">
        <w:rPr>
          <w:rStyle w:val="Podtitul1"/>
          <w:noProof w:val="0"/>
          <w:lang w:val="fr-FR"/>
        </w:rPr>
        <w:tab/>
        <w:t>Leiden: Brill.</w:t>
      </w:r>
    </w:p>
    <w:p w:rsidR="00BC7F22" w:rsidRPr="00D6314C" w:rsidRDefault="00BC7F22" w:rsidP="00BC7F22">
      <w:pPr>
        <w:pStyle w:val="Literatura"/>
        <w:rPr>
          <w:noProof w:val="0"/>
          <w:lang w:val="fr-FR"/>
        </w:rPr>
      </w:pPr>
      <w:r w:rsidRPr="00D6314C">
        <w:rPr>
          <w:noProof w:val="0"/>
          <w:lang w:val="fr-FR"/>
        </w:rPr>
        <w:t xml:space="preserve">Kieckhefer, Richard (1976): </w:t>
      </w:r>
      <w:r w:rsidRPr="00D6314C">
        <w:rPr>
          <w:i/>
          <w:noProof w:val="0"/>
          <w:lang w:val="fr-FR"/>
        </w:rPr>
        <w:t>European Witch Trials: Their Foundations in Popular and Learned Culture, 1300-</w:t>
      </w:r>
      <w:r w:rsidRPr="00D6314C">
        <w:rPr>
          <w:i/>
          <w:noProof w:val="0"/>
          <w:lang w:val="fr-FR"/>
        </w:rPr>
        <w:tab/>
        <w:t>1500</w:t>
      </w:r>
      <w:r w:rsidRPr="00D6314C">
        <w:rPr>
          <w:noProof w:val="0"/>
          <w:lang w:val="fr-FR"/>
        </w:rPr>
        <w:t>. Berkeley: University of California Press.</w:t>
      </w:r>
    </w:p>
    <w:p w:rsidR="00BC7F22" w:rsidRPr="00D6314C" w:rsidRDefault="00BC7F22" w:rsidP="00BC7F22">
      <w:pPr>
        <w:pStyle w:val="Literatura"/>
        <w:rPr>
          <w:noProof w:val="0"/>
          <w:lang w:val="fr-FR"/>
        </w:rPr>
      </w:pPr>
      <w:r w:rsidRPr="00D6314C">
        <w:rPr>
          <w:noProof w:val="0"/>
          <w:lang w:val="fr-FR"/>
        </w:rPr>
        <w:t>Klaus Jacobi, and Christian Strub, and Peter King (1996): "</w:t>
      </w:r>
      <w:r w:rsidRPr="00D6314C">
        <w:rPr>
          <w:noProof w:val="0"/>
          <w:szCs w:val="24"/>
          <w:lang w:val="fr-FR"/>
        </w:rPr>
        <w:t xml:space="preserve">From intellectus verus/falsus to the dictum </w:t>
      </w:r>
      <w:r w:rsidRPr="00D6314C">
        <w:rPr>
          <w:noProof w:val="0"/>
          <w:szCs w:val="24"/>
          <w:lang w:val="fr-FR"/>
        </w:rPr>
        <w:tab/>
        <w:t>propositionis: The Semantics of Peter Abelard and his Circle"</w:t>
      </w:r>
      <w:r w:rsidRPr="00D6314C">
        <w:rPr>
          <w:noProof w:val="0"/>
          <w:lang w:val="fr-FR"/>
        </w:rPr>
        <w:t xml:space="preserve">. </w:t>
      </w:r>
      <w:r w:rsidRPr="00D6314C">
        <w:rPr>
          <w:i/>
          <w:noProof w:val="0"/>
          <w:lang w:val="fr-FR"/>
        </w:rPr>
        <w:t>Vivarium</w:t>
      </w:r>
      <w:r w:rsidRPr="00D6314C">
        <w:rPr>
          <w:noProof w:val="0"/>
          <w:lang w:val="fr-FR"/>
        </w:rPr>
        <w:t xml:space="preserve"> 34: 15–40.</w:t>
      </w:r>
    </w:p>
    <w:p w:rsidR="00BC7F22" w:rsidRPr="00D6314C" w:rsidRDefault="00BC7F22" w:rsidP="00BC7F22">
      <w:pPr>
        <w:pStyle w:val="Literatura"/>
        <w:rPr>
          <w:noProof w:val="0"/>
          <w:lang w:val="fr-FR"/>
        </w:rPr>
      </w:pPr>
      <w:r w:rsidRPr="00D6314C">
        <w:rPr>
          <w:noProof w:val="0"/>
          <w:lang w:val="fr-FR"/>
        </w:rPr>
        <w:t xml:space="preserve">Klima, Gyula (1993). "The Changing Role of "Entia Rationis" in Mediaeval Semantics and Ontology: A </w:t>
      </w:r>
      <w:r w:rsidRPr="00D6314C">
        <w:rPr>
          <w:noProof w:val="0"/>
          <w:lang w:val="fr-FR"/>
        </w:rPr>
        <w:tab/>
        <w:t xml:space="preserve">Comparative Study with a Reconstruction". </w:t>
      </w:r>
      <w:r w:rsidRPr="00D6314C">
        <w:rPr>
          <w:i/>
          <w:noProof w:val="0"/>
          <w:lang w:val="fr-FR"/>
        </w:rPr>
        <w:t xml:space="preserve">Synthese </w:t>
      </w:r>
      <w:r w:rsidRPr="00D6314C">
        <w:rPr>
          <w:noProof w:val="0"/>
          <w:lang w:val="fr-FR"/>
        </w:rPr>
        <w:t>96/1: 25‒58.</w:t>
      </w:r>
    </w:p>
    <w:p w:rsidR="00BC7F22" w:rsidRPr="00D6314C" w:rsidRDefault="00BC7F22" w:rsidP="00BC7F22">
      <w:pPr>
        <w:pStyle w:val="Literatura"/>
        <w:rPr>
          <w:smallCaps/>
          <w:noProof w:val="0"/>
          <w:lang w:val="fr-FR"/>
        </w:rPr>
      </w:pPr>
      <w:r w:rsidRPr="00D6314C">
        <w:rPr>
          <w:noProof w:val="0"/>
          <w:lang w:val="fr-FR"/>
        </w:rPr>
        <w:t xml:space="preserve">Kosík, Karel (1966): </w:t>
      </w:r>
      <w:r w:rsidRPr="00D6314C">
        <w:rPr>
          <w:i/>
          <w:iCs/>
          <w:noProof w:val="0"/>
          <w:lang w:val="fr-FR"/>
        </w:rPr>
        <w:t>Dialektika konkrétního</w:t>
      </w:r>
      <w:r w:rsidRPr="00D6314C">
        <w:rPr>
          <w:noProof w:val="0"/>
          <w:lang w:val="fr-FR"/>
        </w:rPr>
        <w:t>, Praha: Academia.</w:t>
      </w:r>
    </w:p>
    <w:p w:rsidR="00BC7F22" w:rsidRPr="00D6314C" w:rsidRDefault="00BC7F22" w:rsidP="00BC7F22">
      <w:pPr>
        <w:pStyle w:val="Literatura"/>
        <w:rPr>
          <w:noProof w:val="0"/>
          <w:lang w:val="fr-FR"/>
        </w:rPr>
      </w:pPr>
      <w:r w:rsidRPr="00D6314C">
        <w:rPr>
          <w:noProof w:val="0"/>
          <w:lang w:val="fr-FR"/>
        </w:rPr>
        <w:t xml:space="preserve">Koyré, Alexandre (1957): </w:t>
      </w:r>
      <w:r w:rsidRPr="00D6314C">
        <w:rPr>
          <w:i/>
          <w:noProof w:val="0"/>
          <w:lang w:val="fr-FR"/>
        </w:rPr>
        <w:t>From the Closed World to the Infinite Universe</w:t>
      </w:r>
      <w:r w:rsidRPr="00D6314C">
        <w:rPr>
          <w:noProof w:val="0"/>
          <w:lang w:val="fr-FR"/>
        </w:rPr>
        <w:t xml:space="preserve">. Baltimore: The Johns Hopkins Press. </w:t>
      </w:r>
    </w:p>
    <w:p w:rsidR="00BC7F22" w:rsidRPr="00D6314C" w:rsidRDefault="00BC7F22" w:rsidP="00BC7F22">
      <w:pPr>
        <w:pStyle w:val="Literatura"/>
        <w:rPr>
          <w:rStyle w:val="text"/>
          <w:noProof w:val="0"/>
          <w:lang w:val="fr-FR"/>
        </w:rPr>
      </w:pPr>
      <w:r w:rsidRPr="00D6314C">
        <w:rPr>
          <w:rStyle w:val="familyname"/>
          <w:noProof w:val="0"/>
          <w:lang w:val="fr-FR"/>
        </w:rPr>
        <w:t>König-Pralong</w:t>
      </w:r>
      <w:r w:rsidRPr="00D6314C">
        <w:rPr>
          <w:rStyle w:val="Siln"/>
          <w:b w:val="0"/>
          <w:noProof w:val="0"/>
          <w:lang w:val="fr-FR"/>
        </w:rPr>
        <w:t>, Catherine (2008): "</w:t>
      </w:r>
      <w:r w:rsidRPr="00D6314C">
        <w:rPr>
          <w:rStyle w:val="text"/>
          <w:noProof w:val="0"/>
          <w:lang w:val="fr-FR"/>
        </w:rPr>
        <w:t xml:space="preserve">Évaluations des savoirs d’importation dans l’université médiévale: Henri de </w:t>
      </w:r>
      <w:r w:rsidRPr="00D6314C">
        <w:rPr>
          <w:rStyle w:val="text"/>
          <w:noProof w:val="0"/>
          <w:lang w:val="fr-FR"/>
        </w:rPr>
        <w:tab/>
        <w:t xml:space="preserve">Gand en position d’expert". </w:t>
      </w:r>
      <w:r w:rsidRPr="00D6314C">
        <w:rPr>
          <w:rStyle w:val="text"/>
          <w:i/>
          <w:noProof w:val="0"/>
          <w:lang w:val="fr-FR"/>
        </w:rPr>
        <w:t>European Journal of Social Sciences</w:t>
      </w:r>
      <w:r w:rsidRPr="00D6314C">
        <w:rPr>
          <w:rStyle w:val="text"/>
          <w:noProof w:val="0"/>
          <w:lang w:val="fr-FR"/>
        </w:rPr>
        <w:t xml:space="preserve"> 141: 11‒28.</w:t>
      </w:r>
    </w:p>
    <w:p w:rsidR="00BC7F22" w:rsidRPr="00D6314C" w:rsidRDefault="00BC7F22" w:rsidP="00BC7F22">
      <w:pPr>
        <w:pStyle w:val="Literatura"/>
        <w:rPr>
          <w:noProof w:val="0"/>
          <w:lang w:val="fr-FR"/>
        </w:rPr>
      </w:pPr>
      <w:r w:rsidRPr="00D6314C">
        <w:rPr>
          <w:noProof w:val="0"/>
          <w:szCs w:val="22"/>
          <w:lang w:val="fr-FR"/>
        </w:rPr>
        <w:t xml:space="preserve">Kneepkens, </w:t>
      </w:r>
      <w:r w:rsidRPr="00D6314C">
        <w:rPr>
          <w:noProof w:val="0"/>
          <w:lang w:val="fr-FR"/>
        </w:rPr>
        <w:t>Qorneille Henri (1992): "</w:t>
      </w:r>
      <w:r w:rsidRPr="00D6314C">
        <w:rPr>
          <w:noProof w:val="0"/>
          <w:szCs w:val="22"/>
          <w:lang w:val="fr-FR"/>
        </w:rPr>
        <w:t xml:space="preserve">Nominalism and Grammatical Theory in the Late Eleventh and Early </w:t>
      </w:r>
      <w:r w:rsidRPr="00D6314C">
        <w:rPr>
          <w:noProof w:val="0"/>
          <w:szCs w:val="22"/>
          <w:lang w:val="fr-FR"/>
        </w:rPr>
        <w:tab/>
        <w:t xml:space="preserve">Twelfth Centuries. An Explorative Study". </w:t>
      </w:r>
      <w:r w:rsidRPr="00D6314C">
        <w:rPr>
          <w:i/>
          <w:noProof w:val="0"/>
          <w:szCs w:val="22"/>
          <w:lang w:val="fr-FR"/>
        </w:rPr>
        <w:t>Vivarium</w:t>
      </w:r>
      <w:r w:rsidRPr="00D6314C">
        <w:rPr>
          <w:noProof w:val="0"/>
          <w:szCs w:val="22"/>
          <w:lang w:val="fr-FR"/>
        </w:rPr>
        <w:t xml:space="preserve"> 30/1: 34–50.</w:t>
      </w:r>
    </w:p>
    <w:p w:rsidR="00BC7F22" w:rsidRPr="00D6314C" w:rsidRDefault="00BC7F22" w:rsidP="00BC7F22">
      <w:pPr>
        <w:pStyle w:val="Literatura"/>
        <w:rPr>
          <w:rFonts w:eastAsia="Times New Roman" w:cs="Courier"/>
          <w:noProof w:val="0"/>
          <w:lang w:val="fr-FR"/>
        </w:rPr>
      </w:pPr>
      <w:r w:rsidRPr="00D6314C">
        <w:rPr>
          <w:noProof w:val="0"/>
          <w:lang w:val="fr-FR"/>
        </w:rPr>
        <w:t xml:space="preserve">Krause, Joseph (1888): </w:t>
      </w:r>
      <w:r w:rsidRPr="00D6314C">
        <w:rPr>
          <w:i/>
          <w:noProof w:val="0"/>
          <w:lang w:val="fr-FR"/>
        </w:rPr>
        <w:t xml:space="preserve">Die Lehre des hl. Bonaventura über die Natur der körperlichen und geistigen Wesen </w:t>
      </w:r>
      <w:r w:rsidRPr="00D6314C">
        <w:rPr>
          <w:rFonts w:eastAsia="Times New Roman" w:cs="Courier"/>
          <w:i/>
          <w:noProof w:val="0"/>
          <w:lang w:val="fr-FR"/>
        </w:rPr>
        <w:t xml:space="preserve">und </w:t>
      </w:r>
      <w:r w:rsidRPr="00D6314C">
        <w:rPr>
          <w:rFonts w:eastAsia="Times New Roman" w:cs="Courier"/>
          <w:i/>
          <w:noProof w:val="0"/>
          <w:lang w:val="fr-FR"/>
        </w:rPr>
        <w:tab/>
        <w:t>ihr Verhältnis zum Thomismus</w:t>
      </w:r>
      <w:r w:rsidRPr="00D6314C">
        <w:rPr>
          <w:rFonts w:eastAsia="Times New Roman" w:cs="Courier"/>
          <w:noProof w:val="0"/>
          <w:lang w:val="fr-FR"/>
        </w:rPr>
        <w:t>. Paderborn: Verlag von F. Schöningh.</w:t>
      </w:r>
    </w:p>
    <w:p w:rsidR="00BC7F22" w:rsidRPr="00D6314C" w:rsidRDefault="00BC7F22" w:rsidP="00BC7F22">
      <w:pPr>
        <w:pStyle w:val="Literatura"/>
        <w:rPr>
          <w:smallCaps/>
          <w:noProof w:val="0"/>
          <w:lang w:val="fr-FR"/>
        </w:rPr>
      </w:pPr>
      <w:r w:rsidRPr="00D6314C">
        <w:rPr>
          <w:noProof w:val="0"/>
          <w:lang w:val="fr-FR"/>
        </w:rPr>
        <w:t xml:space="preserve">Kremer, Alfred von (1868): </w:t>
      </w:r>
      <w:r w:rsidRPr="00D6314C">
        <w:rPr>
          <w:i/>
          <w:iCs/>
          <w:noProof w:val="0"/>
          <w:lang w:val="fr-FR"/>
        </w:rPr>
        <w:t>Geschichte der herrschenden Ideen des Islams</w:t>
      </w:r>
      <w:r w:rsidRPr="00D6314C">
        <w:rPr>
          <w:noProof w:val="0"/>
          <w:lang w:val="fr-FR"/>
        </w:rPr>
        <w:t>, Leipzig.</w:t>
      </w:r>
    </w:p>
    <w:p w:rsidR="00BC7F22" w:rsidRPr="00D6314C" w:rsidRDefault="00BC7F22" w:rsidP="00BC7F22">
      <w:pPr>
        <w:pStyle w:val="Literatura"/>
        <w:rPr>
          <w:noProof w:val="0"/>
          <w:lang w:val="fr-FR"/>
        </w:rPr>
      </w:pPr>
      <w:r w:rsidRPr="00D6314C">
        <w:rPr>
          <w:noProof w:val="0"/>
          <w:szCs w:val="28"/>
          <w:lang w:val="fr-FR"/>
        </w:rPr>
        <w:t xml:space="preserve">Lagarde, de Georges </w:t>
      </w:r>
      <w:r w:rsidRPr="00D6314C">
        <w:rPr>
          <w:noProof w:val="0"/>
          <w:szCs w:val="36"/>
          <w:lang w:val="fr-FR"/>
        </w:rPr>
        <w:t>(1937a):</w:t>
      </w:r>
      <w:r w:rsidRPr="00D6314C">
        <w:rPr>
          <w:noProof w:val="0"/>
          <w:szCs w:val="28"/>
          <w:lang w:val="fr-FR"/>
        </w:rPr>
        <w:t xml:space="preserve"> "</w:t>
      </w:r>
      <w:r w:rsidRPr="00D6314C">
        <w:rPr>
          <w:noProof w:val="0"/>
          <w:szCs w:val="36"/>
          <w:lang w:val="fr-FR"/>
        </w:rPr>
        <w:t xml:space="preserve">Marsile de Padoue et Guillaume d'Ockham I". </w:t>
      </w:r>
      <w:r w:rsidRPr="00D6314C">
        <w:rPr>
          <w:i/>
          <w:noProof w:val="0"/>
          <w:lang w:val="fr-FR"/>
        </w:rPr>
        <w:t xml:space="preserve">Revue des Sciences Religieuses </w:t>
      </w:r>
      <w:r w:rsidRPr="00D6314C">
        <w:rPr>
          <w:noProof w:val="0"/>
          <w:lang w:val="fr-FR"/>
        </w:rPr>
        <w:tab/>
        <w:t>17/2: 168‒185.</w:t>
      </w:r>
    </w:p>
    <w:p w:rsidR="00BC7F22" w:rsidRPr="00D6314C" w:rsidRDefault="00BC7F22" w:rsidP="00BC7F22">
      <w:pPr>
        <w:pStyle w:val="Literatura"/>
        <w:rPr>
          <w:noProof w:val="0"/>
          <w:lang w:val="fr-FR"/>
        </w:rPr>
      </w:pPr>
      <w:r w:rsidRPr="00D6314C">
        <w:rPr>
          <w:noProof w:val="0"/>
          <w:szCs w:val="36"/>
          <w:lang w:val="fr-FR"/>
        </w:rPr>
        <w:t>‒ (1937b):</w:t>
      </w:r>
      <w:r w:rsidRPr="00D6314C">
        <w:rPr>
          <w:noProof w:val="0"/>
          <w:szCs w:val="28"/>
          <w:lang w:val="fr-FR"/>
        </w:rPr>
        <w:t xml:space="preserve"> "</w:t>
      </w:r>
      <w:r w:rsidRPr="00D6314C">
        <w:rPr>
          <w:noProof w:val="0"/>
          <w:szCs w:val="36"/>
          <w:lang w:val="fr-FR"/>
        </w:rPr>
        <w:t xml:space="preserve">Marsile de Padoue et Guillaume d'Ockham II". </w:t>
      </w:r>
      <w:r w:rsidRPr="00D6314C">
        <w:rPr>
          <w:i/>
          <w:noProof w:val="0"/>
          <w:lang w:val="fr-FR"/>
        </w:rPr>
        <w:t xml:space="preserve">Revue des Sciences Religieuses </w:t>
      </w:r>
      <w:r w:rsidRPr="00D6314C">
        <w:rPr>
          <w:noProof w:val="0"/>
          <w:lang w:val="fr-FR"/>
        </w:rPr>
        <w:t>17/4: 428‒454.</w:t>
      </w:r>
    </w:p>
    <w:p w:rsidR="00BC7F22" w:rsidRPr="00D6314C" w:rsidRDefault="00BC7F22" w:rsidP="00BC7F22">
      <w:pPr>
        <w:pStyle w:val="Literatura"/>
        <w:rPr>
          <w:noProof w:val="0"/>
          <w:lang w:val="fr-FR"/>
        </w:rPr>
      </w:pPr>
      <w:r w:rsidRPr="00D6314C">
        <w:rPr>
          <w:rStyle w:val="addmd"/>
          <w:noProof w:val="0"/>
          <w:lang w:val="fr-FR"/>
        </w:rPr>
        <w:t>Larsen, E. Andrew (2011):</w:t>
      </w:r>
      <w:r w:rsidRPr="00D6314C">
        <w:rPr>
          <w:noProof w:val="0"/>
          <w:lang w:val="fr-FR"/>
        </w:rPr>
        <w:t xml:space="preserve"> </w:t>
      </w:r>
      <w:r w:rsidRPr="00D6314C">
        <w:rPr>
          <w:rStyle w:val="fn"/>
          <w:i/>
          <w:noProof w:val="0"/>
          <w:lang w:val="fr-FR"/>
        </w:rPr>
        <w:t>The School of Heretics</w:t>
      </w:r>
      <w:r w:rsidRPr="00D6314C">
        <w:rPr>
          <w:i/>
          <w:noProof w:val="0"/>
          <w:lang w:val="fr-FR"/>
        </w:rPr>
        <w:t xml:space="preserve">. </w:t>
      </w:r>
      <w:r w:rsidRPr="00D6314C">
        <w:rPr>
          <w:rStyle w:val="Podtitul1"/>
          <w:i/>
          <w:noProof w:val="0"/>
          <w:lang w:val="fr-FR"/>
        </w:rPr>
        <w:t xml:space="preserve">Academic Condemnation at the University of Oxford, </w:t>
      </w:r>
      <w:r w:rsidRPr="00D6314C">
        <w:rPr>
          <w:rStyle w:val="Podtitul1"/>
          <w:i/>
          <w:noProof w:val="0"/>
          <w:lang w:val="fr-FR"/>
        </w:rPr>
        <w:tab/>
        <w:t>1277‒1409</w:t>
      </w:r>
      <w:r w:rsidRPr="00D6314C">
        <w:rPr>
          <w:rStyle w:val="Podtitul1"/>
          <w:noProof w:val="0"/>
          <w:lang w:val="fr-FR"/>
        </w:rPr>
        <w:t>. Leiden: Brill.</w:t>
      </w:r>
    </w:p>
    <w:p w:rsidR="00BC7F22" w:rsidRPr="00D6314C" w:rsidRDefault="00BC7F22" w:rsidP="00BC7F22">
      <w:pPr>
        <w:pStyle w:val="Literatura"/>
        <w:rPr>
          <w:noProof w:val="0"/>
          <w:lang w:val="fr-FR"/>
        </w:rPr>
      </w:pPr>
      <w:r w:rsidRPr="00D6314C">
        <w:rPr>
          <w:noProof w:val="0"/>
          <w:lang w:val="fr-FR"/>
        </w:rPr>
        <w:t xml:space="preserve">Lecler, Joseph (1931): "L'argument des deux glaives dans les controverses politiques du Moyen Age". </w:t>
      </w:r>
      <w:r w:rsidRPr="00D6314C">
        <w:rPr>
          <w:noProof w:val="0"/>
          <w:lang w:val="fr-FR"/>
        </w:rPr>
        <w:tab/>
      </w:r>
      <w:r w:rsidRPr="00D6314C">
        <w:rPr>
          <w:i/>
          <w:noProof w:val="0"/>
          <w:lang w:val="fr-FR"/>
        </w:rPr>
        <w:t>Recherches de sciences religieuses</w:t>
      </w:r>
      <w:r w:rsidRPr="00D6314C">
        <w:rPr>
          <w:noProof w:val="0"/>
          <w:lang w:val="fr-FR"/>
        </w:rPr>
        <w:t xml:space="preserve"> 21: 299‒339.</w:t>
      </w:r>
    </w:p>
    <w:p w:rsidR="00BC7F22" w:rsidRPr="00D6314C" w:rsidRDefault="00BC7F22" w:rsidP="00BC7F22">
      <w:pPr>
        <w:pStyle w:val="Literatura"/>
        <w:rPr>
          <w:noProof w:val="0"/>
          <w:lang w:val="fr-FR"/>
        </w:rPr>
      </w:pPr>
      <w:r w:rsidRPr="00D6314C">
        <w:rPr>
          <w:noProof w:val="0"/>
          <w:lang w:val="fr-FR"/>
        </w:rPr>
        <w:t xml:space="preserve">‒ (1932a): "L'argument des deux glaives dans les controverses politiques du Moyen Age". </w:t>
      </w:r>
      <w:r w:rsidRPr="00D6314C">
        <w:rPr>
          <w:i/>
          <w:noProof w:val="0"/>
          <w:lang w:val="fr-FR"/>
        </w:rPr>
        <w:t xml:space="preserve">Recherches de </w:t>
      </w:r>
      <w:r w:rsidRPr="00D6314C">
        <w:rPr>
          <w:i/>
          <w:noProof w:val="0"/>
          <w:lang w:val="fr-FR"/>
        </w:rPr>
        <w:tab/>
        <w:t xml:space="preserve">sciences religieuses </w:t>
      </w:r>
      <w:r w:rsidRPr="00D6314C">
        <w:rPr>
          <w:noProof w:val="0"/>
          <w:lang w:val="fr-FR"/>
        </w:rPr>
        <w:t>22: 152‒177.</w:t>
      </w:r>
    </w:p>
    <w:p w:rsidR="00BC7F22" w:rsidRPr="00D6314C" w:rsidRDefault="00BC7F22" w:rsidP="00BC7F22">
      <w:pPr>
        <w:pStyle w:val="Literatura"/>
        <w:rPr>
          <w:noProof w:val="0"/>
          <w:lang w:val="fr-FR"/>
        </w:rPr>
      </w:pPr>
      <w:r w:rsidRPr="00D6314C">
        <w:rPr>
          <w:noProof w:val="0"/>
          <w:lang w:val="fr-FR"/>
        </w:rPr>
        <w:t xml:space="preserve">‒ (1932b): "L'argument des deux glaives. Critique et déclin. </w:t>
      </w:r>
      <w:r w:rsidRPr="00D6314C">
        <w:rPr>
          <w:i/>
          <w:noProof w:val="0"/>
          <w:lang w:val="fr-FR"/>
        </w:rPr>
        <w:t xml:space="preserve">Recherches de sciences religieuses </w:t>
      </w:r>
      <w:r w:rsidRPr="00D6314C">
        <w:rPr>
          <w:noProof w:val="0"/>
          <w:lang w:val="fr-FR"/>
        </w:rPr>
        <w:t>22: 280‒303.</w:t>
      </w:r>
    </w:p>
    <w:p w:rsidR="00BC7F22" w:rsidRPr="00D6314C" w:rsidRDefault="00BC7F22" w:rsidP="00BC7F22">
      <w:pPr>
        <w:pStyle w:val="Literatura"/>
        <w:rPr>
          <w:noProof w:val="0"/>
          <w:lang w:val="fr-FR"/>
        </w:rPr>
      </w:pPr>
      <w:r w:rsidRPr="00D6314C">
        <w:rPr>
          <w:noProof w:val="0"/>
          <w:lang w:val="fr-FR"/>
        </w:rPr>
        <w:t xml:space="preserve">Leibniz, Gottfried Wilhelm (1900): "Essais de Théodicée". </w:t>
      </w:r>
      <w:r w:rsidRPr="00D6314C">
        <w:rPr>
          <w:i/>
          <w:iCs/>
          <w:noProof w:val="0"/>
          <w:lang w:val="fr-FR"/>
        </w:rPr>
        <w:t>Œuvres philosophiques de Leibniz II</w:t>
      </w:r>
      <w:r w:rsidRPr="00D6314C">
        <w:rPr>
          <w:noProof w:val="0"/>
          <w:lang w:val="fr-FR"/>
        </w:rPr>
        <w:t xml:space="preserve">. Texte établi par </w:t>
      </w:r>
      <w:r w:rsidRPr="00D6314C">
        <w:rPr>
          <w:noProof w:val="0"/>
          <w:lang w:val="fr-FR"/>
        </w:rPr>
        <w:tab/>
        <w:t>Paul Janet. Paris: Félix Alcan.</w:t>
      </w:r>
    </w:p>
    <w:p w:rsidR="00BC7F22" w:rsidRPr="00D6314C" w:rsidRDefault="00BC7F22" w:rsidP="00BC7F22">
      <w:pPr>
        <w:pStyle w:val="Literatura"/>
        <w:rPr>
          <w:noProof w:val="0"/>
          <w:lang w:val="fr-FR"/>
        </w:rPr>
      </w:pPr>
      <w:r w:rsidRPr="00D6314C">
        <w:rPr>
          <w:noProof w:val="0"/>
          <w:lang w:val="fr-FR"/>
        </w:rPr>
        <w:t xml:space="preserve">Lefèvre, Eckard. (1987): </w:t>
      </w:r>
      <w:r w:rsidRPr="00D6314C">
        <w:rPr>
          <w:i/>
          <w:noProof w:val="0"/>
          <w:lang w:val="fr-FR"/>
        </w:rPr>
        <w:t>"</w:t>
      </w:r>
      <w:r w:rsidRPr="00D6314C">
        <w:rPr>
          <w:noProof w:val="0"/>
          <w:lang w:val="fr-FR"/>
        </w:rPr>
        <w:t xml:space="preserve">Die Unfähigkeit, sich zu erkennen : unzeitgemäße Bemerkungen zu Sophokles' Oidipus </w:t>
      </w:r>
      <w:r w:rsidRPr="00D6314C">
        <w:rPr>
          <w:noProof w:val="0"/>
          <w:lang w:val="fr-FR"/>
        </w:rPr>
        <w:tab/>
        <w:t xml:space="preserve">Tyrannos." </w:t>
      </w:r>
      <w:r w:rsidRPr="00D6314C">
        <w:rPr>
          <w:i/>
          <w:noProof w:val="0"/>
          <w:lang w:val="fr-FR"/>
        </w:rPr>
        <w:t xml:space="preserve">Würzburger Jahrbücher für die Altertumswissenschaft </w:t>
      </w:r>
      <w:r w:rsidRPr="00D6314C">
        <w:rPr>
          <w:noProof w:val="0"/>
          <w:lang w:val="fr-FR"/>
        </w:rPr>
        <w:t>13: 37–58.</w:t>
      </w:r>
    </w:p>
    <w:p w:rsidR="00BC7F22" w:rsidRPr="00D6314C" w:rsidRDefault="00BC7F22" w:rsidP="00BC7F22">
      <w:pPr>
        <w:pStyle w:val="Literatura"/>
        <w:rPr>
          <w:rStyle w:val="tpp"/>
          <w:noProof w:val="0"/>
          <w:szCs w:val="22"/>
          <w:lang w:val="fr-FR"/>
        </w:rPr>
      </w:pPr>
      <w:r w:rsidRPr="00D6314C">
        <w:rPr>
          <w:rStyle w:val="tpp"/>
          <w:noProof w:val="0"/>
          <w:szCs w:val="22"/>
          <w:lang w:val="fr-FR"/>
        </w:rPr>
        <w:t xml:space="preserve">Lefort, Claude (1986a): </w:t>
      </w:r>
      <w:r w:rsidRPr="00D6314C">
        <w:rPr>
          <w:rStyle w:val="st"/>
          <w:i/>
          <w:noProof w:val="0"/>
          <w:lang w:val="fr-FR"/>
        </w:rPr>
        <w:t>Un homme en trop</w:t>
      </w:r>
      <w:r w:rsidRPr="00D6314C">
        <w:rPr>
          <w:rStyle w:val="st"/>
          <w:noProof w:val="0"/>
          <w:lang w:val="fr-FR"/>
        </w:rPr>
        <w:t xml:space="preserve">. </w:t>
      </w:r>
      <w:r w:rsidRPr="00D6314C">
        <w:rPr>
          <w:rStyle w:val="tpp"/>
          <w:noProof w:val="0"/>
          <w:szCs w:val="22"/>
          <w:lang w:val="fr-FR"/>
        </w:rPr>
        <w:t>Paris: Éditions du Seuil.</w:t>
      </w:r>
    </w:p>
    <w:p w:rsidR="00BC7F22" w:rsidRPr="00D6314C" w:rsidRDefault="00BC7F22" w:rsidP="00BC7F22">
      <w:pPr>
        <w:pStyle w:val="Literatura"/>
        <w:rPr>
          <w:noProof w:val="0"/>
          <w:lang w:val="fr-FR"/>
        </w:rPr>
      </w:pPr>
      <w:r w:rsidRPr="00D6314C">
        <w:rPr>
          <w:rStyle w:val="tpp"/>
          <w:noProof w:val="0"/>
          <w:szCs w:val="22"/>
          <w:lang w:val="fr-FR"/>
        </w:rPr>
        <w:t>‒ (1986b):</w:t>
      </w:r>
      <w:r w:rsidRPr="00D6314C">
        <w:rPr>
          <w:rStyle w:val="tpp"/>
          <w:i/>
          <w:noProof w:val="0"/>
          <w:szCs w:val="22"/>
          <w:lang w:val="fr-FR"/>
        </w:rPr>
        <w:t xml:space="preserve"> Essais sur le politique</w:t>
      </w:r>
      <w:r w:rsidRPr="00D6314C">
        <w:rPr>
          <w:rStyle w:val="tpp"/>
          <w:noProof w:val="0"/>
          <w:szCs w:val="22"/>
          <w:lang w:val="fr-FR"/>
        </w:rPr>
        <w:t>. Paris: Éditions du Seuil.</w:t>
      </w:r>
    </w:p>
    <w:p w:rsidR="00BC7F22" w:rsidRPr="00D6314C" w:rsidRDefault="00BC7F22" w:rsidP="00BC7F22">
      <w:pPr>
        <w:pStyle w:val="Literatura"/>
        <w:rPr>
          <w:noProof w:val="0"/>
          <w:lang w:val="fr-FR"/>
        </w:rPr>
      </w:pPr>
      <w:r w:rsidRPr="00D6314C">
        <w:rPr>
          <w:rStyle w:val="name"/>
          <w:noProof w:val="0"/>
          <w:lang w:val="fr-FR"/>
        </w:rPr>
        <w:t>Lévinas</w:t>
      </w:r>
      <w:r w:rsidRPr="00D6314C">
        <w:rPr>
          <w:noProof w:val="0"/>
          <w:lang w:val="fr-FR"/>
        </w:rPr>
        <w:t xml:space="preserve">. </w:t>
      </w:r>
      <w:r w:rsidRPr="00D6314C">
        <w:rPr>
          <w:rStyle w:val="name"/>
          <w:noProof w:val="0"/>
          <w:lang w:val="fr-FR"/>
        </w:rPr>
        <w:t>Emmanuel (1951): "</w:t>
      </w:r>
      <w:r w:rsidRPr="00D6314C">
        <w:rPr>
          <w:noProof w:val="0"/>
          <w:lang w:val="fr-FR"/>
        </w:rPr>
        <w:t xml:space="preserve">L'ontologie est-elle fondamentale?" </w:t>
      </w:r>
      <w:r w:rsidRPr="00D6314C">
        <w:rPr>
          <w:rStyle w:val="Zvraznn"/>
          <w:iCs w:val="0"/>
          <w:noProof w:val="0"/>
          <w:lang w:val="fr-FR"/>
        </w:rPr>
        <w:t>Revue de Métaphysique et de Morale</w:t>
      </w:r>
      <w:r w:rsidRPr="00D6314C">
        <w:rPr>
          <w:noProof w:val="0"/>
          <w:lang w:val="fr-FR"/>
        </w:rPr>
        <w:t xml:space="preserve"> 56/1: </w:t>
      </w:r>
      <w:r w:rsidRPr="00D6314C">
        <w:rPr>
          <w:noProof w:val="0"/>
          <w:lang w:val="fr-FR"/>
        </w:rPr>
        <w:tab/>
        <w:t xml:space="preserve">88‒98. </w:t>
      </w:r>
    </w:p>
    <w:p w:rsidR="00BC7F22" w:rsidRPr="00D6314C" w:rsidRDefault="00BC7F22" w:rsidP="00BC7F22">
      <w:pPr>
        <w:pStyle w:val="Literatura"/>
        <w:rPr>
          <w:rStyle w:val="CittHTML"/>
          <w:i w:val="0"/>
          <w:iCs w:val="0"/>
          <w:noProof w:val="0"/>
          <w:lang w:val="fr-FR"/>
        </w:rPr>
      </w:pPr>
      <w:r w:rsidRPr="00D6314C">
        <w:rPr>
          <w:i/>
          <w:iCs/>
          <w:noProof w:val="0"/>
          <w:lang w:val="fr-FR"/>
        </w:rPr>
        <w:t>Les auctoritates Aristotelis</w:t>
      </w:r>
      <w:r w:rsidRPr="00D6314C">
        <w:rPr>
          <w:noProof w:val="0"/>
          <w:lang w:val="fr-FR"/>
        </w:rPr>
        <w:t xml:space="preserve"> (1974): Ed. Jacqueline Hamesse, Louvain &amp; Paris: Publications universitaires.</w:t>
      </w:r>
    </w:p>
    <w:p w:rsidR="00BC7F22" w:rsidRPr="00D6314C" w:rsidRDefault="00BC7F22" w:rsidP="00BC7F22">
      <w:pPr>
        <w:pStyle w:val="Literatura"/>
        <w:rPr>
          <w:noProof w:val="0"/>
          <w:lang w:val="fr-FR"/>
        </w:rPr>
      </w:pPr>
      <w:r w:rsidRPr="00D6314C">
        <w:rPr>
          <w:noProof w:val="0"/>
          <w:szCs w:val="22"/>
          <w:lang w:val="fr-FR"/>
        </w:rPr>
        <w:t xml:space="preserve">Lewis, Neil (1995): "William of Auvergne's Account of the Enuntiable: its Relations to Nominalism and the </w:t>
      </w:r>
      <w:r w:rsidRPr="00D6314C">
        <w:rPr>
          <w:noProof w:val="0"/>
          <w:szCs w:val="22"/>
          <w:lang w:val="fr-FR"/>
        </w:rPr>
        <w:tab/>
        <w:t xml:space="preserve">Doctrine of the Eternal Truths".  </w:t>
      </w:r>
      <w:r w:rsidRPr="00D6314C">
        <w:rPr>
          <w:i/>
          <w:noProof w:val="0"/>
          <w:szCs w:val="22"/>
          <w:lang w:val="fr-FR"/>
        </w:rPr>
        <w:t>Vivarium</w:t>
      </w:r>
      <w:r w:rsidRPr="00D6314C">
        <w:rPr>
          <w:noProof w:val="0"/>
          <w:szCs w:val="22"/>
          <w:lang w:val="fr-FR"/>
        </w:rPr>
        <w:t xml:space="preserve"> 33/2: 113‒136.</w:t>
      </w:r>
    </w:p>
    <w:p w:rsidR="00BC7F22" w:rsidRPr="00D6314C" w:rsidRDefault="00BC7F22" w:rsidP="00BC7F22">
      <w:pPr>
        <w:pStyle w:val="Literatura"/>
        <w:rPr>
          <w:noProof w:val="0"/>
          <w:lang w:val="fr-FR"/>
        </w:rPr>
      </w:pPr>
      <w:r w:rsidRPr="00D6314C">
        <w:rPr>
          <w:i/>
          <w:noProof w:val="0"/>
          <w:lang w:val="fr-FR"/>
        </w:rPr>
        <w:t>Liber de causis</w:t>
      </w:r>
      <w:r w:rsidRPr="00D6314C">
        <w:rPr>
          <w:noProof w:val="0"/>
          <w:lang w:val="fr-FR"/>
        </w:rPr>
        <w:t xml:space="preserve"> (2001): Critical text of Adriaan Pattin (1966) revised by Hans Zimmermann. Zdroj: </w:t>
      </w:r>
      <w:r w:rsidRPr="00D6314C">
        <w:rPr>
          <w:noProof w:val="0"/>
          <w:lang w:val="fr-FR"/>
        </w:rPr>
        <w:tab/>
        <w:t>http://12koerbe.de/pan/causis.htm</w:t>
      </w:r>
    </w:p>
    <w:p w:rsidR="00BC7F22" w:rsidRPr="00D6314C" w:rsidRDefault="00BC7F22" w:rsidP="00BC7F22">
      <w:pPr>
        <w:pStyle w:val="Literatura"/>
        <w:rPr>
          <w:noProof w:val="0"/>
          <w:szCs w:val="16"/>
          <w:lang w:val="fr-FR"/>
        </w:rPr>
      </w:pPr>
      <w:r w:rsidRPr="00D6314C">
        <w:rPr>
          <w:noProof w:val="0"/>
          <w:lang w:val="fr-FR"/>
        </w:rPr>
        <w:t>Libera, Alain de (1982): "</w:t>
      </w:r>
      <w:r w:rsidRPr="00D6314C">
        <w:rPr>
          <w:noProof w:val="0"/>
          <w:szCs w:val="16"/>
          <w:lang w:val="fr-FR"/>
        </w:rPr>
        <w:t xml:space="preserve">The Oxford and Paris Traditions in Logic". </w:t>
      </w:r>
      <w:r w:rsidRPr="00D6314C">
        <w:rPr>
          <w:i/>
          <w:noProof w:val="0"/>
          <w:szCs w:val="16"/>
          <w:lang w:val="fr-FR"/>
        </w:rPr>
        <w:t xml:space="preserve">The Cambridge History of Later Mediaeval </w:t>
      </w:r>
      <w:r w:rsidRPr="00D6314C">
        <w:rPr>
          <w:i/>
          <w:noProof w:val="0"/>
          <w:szCs w:val="16"/>
          <w:lang w:val="fr-FR"/>
        </w:rPr>
        <w:tab/>
        <w:t xml:space="preserve">Philosophy, </w:t>
      </w:r>
      <w:r w:rsidRPr="00D6314C">
        <w:rPr>
          <w:noProof w:val="0"/>
          <w:szCs w:val="16"/>
          <w:lang w:val="fr-FR"/>
        </w:rPr>
        <w:t>edited by N. Kretzmann, Norman et al., Cambridge University Press, pp. 174‒187.</w:t>
      </w:r>
    </w:p>
    <w:p w:rsidR="00BC7F22" w:rsidRPr="00D6314C" w:rsidRDefault="00BC7F22" w:rsidP="00BC7F22">
      <w:pPr>
        <w:pStyle w:val="Literatura"/>
        <w:rPr>
          <w:noProof w:val="0"/>
          <w:lang w:val="fr-FR"/>
        </w:rPr>
      </w:pPr>
      <w:r w:rsidRPr="00D6314C">
        <w:rPr>
          <w:noProof w:val="0"/>
          <w:szCs w:val="16"/>
          <w:lang w:val="fr-FR"/>
        </w:rPr>
        <w:t xml:space="preserve">‒ (1991): </w:t>
      </w:r>
      <w:r w:rsidRPr="00D6314C">
        <w:rPr>
          <w:i/>
          <w:iCs/>
          <w:noProof w:val="0"/>
          <w:lang w:val="fr-FR"/>
        </w:rPr>
        <w:t>Penser au Moyen Âge</w:t>
      </w:r>
      <w:r w:rsidRPr="00D6314C">
        <w:rPr>
          <w:noProof w:val="0"/>
          <w:lang w:val="fr-FR"/>
        </w:rPr>
        <w:t>, Éditions du Seuil, Paris.</w:t>
      </w:r>
    </w:p>
    <w:p w:rsidR="00BC7F22" w:rsidRPr="00D6314C" w:rsidRDefault="00BC7F22" w:rsidP="00BC7F22">
      <w:pPr>
        <w:pStyle w:val="Literatura"/>
        <w:rPr>
          <w:noProof w:val="0"/>
          <w:lang w:val="fr-FR"/>
        </w:rPr>
      </w:pPr>
      <w:r w:rsidRPr="00D6314C">
        <w:rPr>
          <w:noProof w:val="0"/>
          <w:szCs w:val="16"/>
          <w:lang w:val="fr-FR"/>
        </w:rPr>
        <w:t>‒ (1994): "</w:t>
      </w:r>
      <w:r w:rsidRPr="00D6314C">
        <w:rPr>
          <w:noProof w:val="0"/>
          <w:lang w:val="fr-FR"/>
        </w:rPr>
        <w:t xml:space="preserve">Averroïsme éthique et philosophie mystique. De la félicité intellectuelle à la vie bienheureuse". </w:t>
      </w:r>
      <w:r w:rsidRPr="00D6314C">
        <w:rPr>
          <w:noProof w:val="0"/>
          <w:lang w:val="fr-FR"/>
        </w:rPr>
        <w:tab/>
      </w:r>
      <w:r w:rsidRPr="00D6314C">
        <w:rPr>
          <w:i/>
          <w:noProof w:val="0"/>
          <w:lang w:val="fr-FR"/>
        </w:rPr>
        <w:t xml:space="preserve">Filosofia e teologia nel Trecento, </w:t>
      </w:r>
      <w:r w:rsidRPr="00D6314C">
        <w:rPr>
          <w:noProof w:val="0"/>
          <w:lang w:val="fr-FR"/>
        </w:rPr>
        <w:t>edited by L. Bianchi, Louvain‒la‒Neuve, pp. 33‒56.</w:t>
      </w:r>
    </w:p>
    <w:p w:rsidR="00BC7F22" w:rsidRPr="00D6314C" w:rsidRDefault="00BC7F22" w:rsidP="00BC7F22">
      <w:pPr>
        <w:pStyle w:val="Literatura"/>
        <w:rPr>
          <w:noProof w:val="0"/>
          <w:lang w:val="fr-FR" w:eastAsia="en-US"/>
        </w:rPr>
      </w:pPr>
      <w:r w:rsidRPr="00D6314C">
        <w:rPr>
          <w:noProof w:val="0"/>
          <w:szCs w:val="16"/>
          <w:lang w:val="fr-FR"/>
        </w:rPr>
        <w:t xml:space="preserve">‒ (1996): </w:t>
      </w:r>
      <w:r w:rsidRPr="00D6314C">
        <w:rPr>
          <w:i/>
          <w:noProof w:val="0"/>
          <w:lang w:val="fr-FR" w:eastAsia="en-US"/>
        </w:rPr>
        <w:t>La querelle des universaux. De Platon à la fin du Moyen</w:t>
      </w:r>
      <w:r w:rsidRPr="00D6314C">
        <w:rPr>
          <w:rStyle w:val="st"/>
          <w:i/>
          <w:noProof w:val="0"/>
          <w:lang w:val="fr-FR"/>
        </w:rPr>
        <w:t xml:space="preserve"> Âge</w:t>
      </w:r>
      <w:r w:rsidRPr="00D6314C">
        <w:rPr>
          <w:noProof w:val="0"/>
          <w:lang w:val="fr-FR" w:eastAsia="en-US"/>
        </w:rPr>
        <w:t>. Paris: Édition du Seuil.</w:t>
      </w:r>
    </w:p>
    <w:p w:rsidR="00BC7F22" w:rsidRPr="00D6314C" w:rsidRDefault="00BC7F22" w:rsidP="00BC7F22">
      <w:pPr>
        <w:pStyle w:val="Literatura"/>
        <w:rPr>
          <w:noProof w:val="0"/>
          <w:lang w:val="fr-FR"/>
        </w:rPr>
      </w:pPr>
      <w:r w:rsidRPr="00D6314C">
        <w:rPr>
          <w:noProof w:val="0"/>
          <w:szCs w:val="16"/>
          <w:lang w:val="fr-FR"/>
        </w:rPr>
        <w:t xml:space="preserve">‒ (1999): </w:t>
      </w:r>
      <w:r w:rsidRPr="00D6314C">
        <w:rPr>
          <w:rStyle w:val="fn"/>
          <w:i/>
          <w:noProof w:val="0"/>
          <w:lang w:val="fr-FR"/>
        </w:rPr>
        <w:t>L'Art des généralités</w:t>
      </w:r>
      <w:r w:rsidRPr="00D6314C">
        <w:rPr>
          <w:i/>
          <w:noProof w:val="0"/>
          <w:lang w:val="fr-FR"/>
        </w:rPr>
        <w:t xml:space="preserve">: </w:t>
      </w:r>
      <w:r w:rsidRPr="00D6314C">
        <w:rPr>
          <w:rStyle w:val="Podtitul1"/>
          <w:i/>
          <w:noProof w:val="0"/>
          <w:lang w:val="fr-FR"/>
        </w:rPr>
        <w:t>Théories de l'abstraction</w:t>
      </w:r>
      <w:r w:rsidRPr="00D6314C">
        <w:rPr>
          <w:rStyle w:val="Podtitul1"/>
          <w:noProof w:val="0"/>
          <w:lang w:val="fr-FR"/>
        </w:rPr>
        <w:t xml:space="preserve">. Paris: </w:t>
      </w:r>
      <w:r w:rsidRPr="00D6314C">
        <w:rPr>
          <w:noProof w:val="0"/>
          <w:lang w:val="fr-FR"/>
        </w:rPr>
        <w:t>Editions Aubier.</w:t>
      </w:r>
    </w:p>
    <w:p w:rsidR="00BC7F22" w:rsidRPr="00D6314C" w:rsidRDefault="00BC7F22" w:rsidP="00BC7F22">
      <w:pPr>
        <w:pStyle w:val="Literatura"/>
        <w:rPr>
          <w:noProof w:val="0"/>
          <w:lang w:val="fr-FR"/>
        </w:rPr>
      </w:pPr>
      <w:r w:rsidRPr="00D6314C">
        <w:rPr>
          <w:noProof w:val="0"/>
          <w:szCs w:val="16"/>
          <w:lang w:val="fr-FR"/>
        </w:rPr>
        <w:t>‒ (2002): "</w:t>
      </w:r>
      <w:r w:rsidRPr="00D6314C">
        <w:rPr>
          <w:noProof w:val="0"/>
          <w:szCs w:val="18"/>
          <w:lang w:val="fr-FR"/>
        </w:rPr>
        <w:t xml:space="preserve">Omnis homo de necessitate est animal référence et modalité selon l'anonymus erfordensis q. 328 </w:t>
      </w:r>
      <w:r w:rsidRPr="00D6314C">
        <w:rPr>
          <w:noProof w:val="0"/>
          <w:szCs w:val="18"/>
          <w:lang w:val="fr-FR"/>
        </w:rPr>
        <w:tab/>
        <w:t xml:space="preserve">(pseudo-Robert Kilwardby)". </w:t>
      </w:r>
      <w:r w:rsidRPr="00D6314C">
        <w:rPr>
          <w:i/>
          <w:noProof w:val="0"/>
          <w:szCs w:val="18"/>
          <w:lang w:val="fr-FR"/>
        </w:rPr>
        <w:t>Archives d'histoire doctrinale et littéraire du Moyen Âge</w:t>
      </w:r>
      <w:r w:rsidRPr="00D6314C">
        <w:rPr>
          <w:noProof w:val="0"/>
          <w:szCs w:val="18"/>
          <w:lang w:val="fr-FR"/>
        </w:rPr>
        <w:t xml:space="preserve"> 69/1: 201‒237.</w:t>
      </w:r>
    </w:p>
    <w:p w:rsidR="00BC7F22" w:rsidRPr="00D6314C" w:rsidRDefault="00BC7F22" w:rsidP="00BC7F22">
      <w:pPr>
        <w:pStyle w:val="Literatura"/>
        <w:rPr>
          <w:noProof w:val="0"/>
          <w:lang w:val="fr-FR"/>
        </w:rPr>
      </w:pPr>
      <w:r w:rsidRPr="00D6314C">
        <w:rPr>
          <w:noProof w:val="0"/>
          <w:szCs w:val="16"/>
          <w:lang w:val="fr-FR"/>
        </w:rPr>
        <w:t xml:space="preserve">‒ (2003): </w:t>
      </w:r>
      <w:r w:rsidRPr="00D6314C">
        <w:rPr>
          <w:i/>
          <w:iCs/>
          <w:noProof w:val="0"/>
          <w:lang w:val="fr-FR"/>
        </w:rPr>
        <w:t>Raison et Foi</w:t>
      </w:r>
      <w:r w:rsidRPr="00D6314C">
        <w:rPr>
          <w:noProof w:val="0"/>
          <w:lang w:val="fr-FR"/>
        </w:rPr>
        <w:t xml:space="preserve">, </w:t>
      </w:r>
      <w:r w:rsidRPr="00D6314C">
        <w:rPr>
          <w:noProof w:val="0"/>
          <w:lang w:val="fr-FR" w:eastAsia="en-US"/>
        </w:rPr>
        <w:t>Paris: Édition du Seuil</w:t>
      </w:r>
      <w:r w:rsidRPr="00D6314C">
        <w:rPr>
          <w:noProof w:val="0"/>
          <w:lang w:val="fr-FR"/>
        </w:rPr>
        <w:t>.</w:t>
      </w:r>
    </w:p>
    <w:p w:rsidR="00BC7F22" w:rsidRPr="00D6314C" w:rsidRDefault="00BC7F22" w:rsidP="00BC7F22">
      <w:pPr>
        <w:pStyle w:val="Literatura"/>
        <w:rPr>
          <w:noProof w:val="0"/>
          <w:lang w:val="fr-FR"/>
        </w:rPr>
      </w:pPr>
      <w:r w:rsidRPr="00D6314C">
        <w:rPr>
          <w:noProof w:val="0"/>
          <w:szCs w:val="16"/>
          <w:lang w:val="fr-FR"/>
        </w:rPr>
        <w:t xml:space="preserve">‒ (2004): </w:t>
      </w:r>
      <w:r w:rsidRPr="00D6314C">
        <w:rPr>
          <w:noProof w:val="0"/>
          <w:lang w:val="fr-FR"/>
        </w:rPr>
        <w:t>L'</w:t>
      </w:r>
      <w:r w:rsidRPr="00D6314C">
        <w:rPr>
          <w:i/>
          <w:noProof w:val="0"/>
          <w:lang w:val="fr-FR"/>
        </w:rPr>
        <w:t>Unité de l'intellect</w:t>
      </w:r>
      <w:r w:rsidRPr="00D6314C">
        <w:rPr>
          <w:noProof w:val="0"/>
          <w:lang w:val="fr-FR"/>
        </w:rPr>
        <w:t xml:space="preserve"> de Thomas d'Aquin. Paris: Vrin.</w:t>
      </w:r>
    </w:p>
    <w:p w:rsidR="00BC7F22" w:rsidRPr="00D6314C" w:rsidRDefault="00BC7F22" w:rsidP="00BC7F22">
      <w:pPr>
        <w:pStyle w:val="Literatura"/>
        <w:rPr>
          <w:noProof w:val="0"/>
          <w:lang w:val="fr-FR"/>
        </w:rPr>
      </w:pPr>
      <w:r w:rsidRPr="00D6314C">
        <w:rPr>
          <w:noProof w:val="0"/>
          <w:szCs w:val="16"/>
          <w:lang w:val="fr-FR"/>
        </w:rPr>
        <w:t xml:space="preserve">‒ (2005): </w:t>
      </w:r>
      <w:r w:rsidRPr="00D6314C">
        <w:rPr>
          <w:rStyle w:val="fn"/>
          <w:i/>
          <w:noProof w:val="0"/>
          <w:lang w:val="fr-FR"/>
        </w:rPr>
        <w:t>Métaphysique et noétique</w:t>
      </w:r>
      <w:r w:rsidRPr="00D6314C">
        <w:rPr>
          <w:i/>
          <w:noProof w:val="0"/>
          <w:lang w:val="fr-FR"/>
        </w:rPr>
        <w:t xml:space="preserve">: </w:t>
      </w:r>
      <w:r w:rsidRPr="00D6314C">
        <w:rPr>
          <w:rStyle w:val="Podtitul1"/>
          <w:i/>
          <w:noProof w:val="0"/>
          <w:lang w:val="fr-FR"/>
        </w:rPr>
        <w:t>Albert le Grand</w:t>
      </w:r>
      <w:r w:rsidRPr="00D6314C">
        <w:rPr>
          <w:rStyle w:val="Podtitul1"/>
          <w:noProof w:val="0"/>
          <w:lang w:val="fr-FR"/>
        </w:rPr>
        <w:t xml:space="preserve">. Paris: </w:t>
      </w:r>
      <w:r w:rsidRPr="00D6314C">
        <w:rPr>
          <w:noProof w:val="0"/>
          <w:lang w:val="fr-FR"/>
        </w:rPr>
        <w:t>Vrin.</w:t>
      </w:r>
    </w:p>
    <w:p w:rsidR="00BC7F22" w:rsidRPr="00D6314C" w:rsidRDefault="00BC7F22" w:rsidP="00BC7F22">
      <w:pPr>
        <w:pStyle w:val="Literatura"/>
        <w:rPr>
          <w:noProof w:val="0"/>
          <w:lang w:val="fr-FR"/>
        </w:rPr>
      </w:pPr>
      <w:r w:rsidRPr="00D6314C">
        <w:rPr>
          <w:noProof w:val="0"/>
          <w:lang w:val="fr-FR"/>
        </w:rPr>
        <w:t xml:space="preserve">Lipovetsky, Gilles (1983): </w:t>
      </w:r>
      <w:r w:rsidRPr="00D6314C">
        <w:rPr>
          <w:i/>
          <w:noProof w:val="0"/>
          <w:lang w:val="fr-FR"/>
        </w:rPr>
        <w:t>L'Ère du vide. Essais sur l'individualisme contemporain</w:t>
      </w:r>
      <w:r w:rsidRPr="00D6314C">
        <w:rPr>
          <w:noProof w:val="0"/>
          <w:lang w:val="fr-FR"/>
        </w:rPr>
        <w:t>, Paris, Gallimard.</w:t>
      </w:r>
    </w:p>
    <w:p w:rsidR="00BC7F22" w:rsidRPr="00D6314C" w:rsidRDefault="00BC7F22" w:rsidP="00BC7F22">
      <w:pPr>
        <w:pStyle w:val="Literatura"/>
        <w:rPr>
          <w:noProof w:val="0"/>
          <w:lang w:val="fr-FR"/>
        </w:rPr>
      </w:pPr>
      <w:r w:rsidRPr="00D6314C">
        <w:rPr>
          <w:noProof w:val="0"/>
          <w:lang w:val="fr-FR"/>
        </w:rPr>
        <w:t xml:space="preserve">‒ (1992): </w:t>
      </w:r>
      <w:r w:rsidRPr="00D6314C">
        <w:rPr>
          <w:i/>
          <w:noProof w:val="0"/>
          <w:lang w:val="fr-FR"/>
        </w:rPr>
        <w:t>Le Crépuscule du devoir. L'éthique indolore des nouveaux temps démocratiques</w:t>
      </w:r>
      <w:r w:rsidRPr="00D6314C">
        <w:rPr>
          <w:noProof w:val="0"/>
          <w:lang w:val="fr-FR"/>
        </w:rPr>
        <w:t>. Paris, Gallimard.</w:t>
      </w:r>
    </w:p>
    <w:p w:rsidR="00BC7F22" w:rsidRPr="00D6314C" w:rsidRDefault="00BC7F22" w:rsidP="00BC7F22">
      <w:pPr>
        <w:pStyle w:val="Literatura"/>
        <w:rPr>
          <w:noProof w:val="0"/>
          <w:lang w:val="fr-FR"/>
        </w:rPr>
      </w:pPr>
      <w:r w:rsidRPr="00D6314C">
        <w:rPr>
          <w:noProof w:val="0"/>
          <w:lang w:val="fr-FR"/>
        </w:rPr>
        <w:t xml:space="preserve">Lizzini, Olga Lucia (2003a): "Le traité sur l'unité de Yaḥiā Ibn ʿAdī et la troisième maqālah de la métaphysique du </w:t>
      </w:r>
      <w:r w:rsidRPr="00D6314C">
        <w:rPr>
          <w:noProof w:val="0"/>
          <w:lang w:val="fr-FR"/>
        </w:rPr>
        <w:tab/>
        <w:t xml:space="preserve">Kitāb al-Šifā d'Avicenne". </w:t>
      </w:r>
      <w:r w:rsidRPr="00D6314C">
        <w:rPr>
          <w:i/>
          <w:noProof w:val="0"/>
          <w:lang w:val="fr-FR"/>
        </w:rPr>
        <w:t>Parole de lʿOrient</w:t>
      </w:r>
      <w:r w:rsidRPr="00D6314C">
        <w:rPr>
          <w:noProof w:val="0"/>
          <w:lang w:val="fr-FR"/>
        </w:rPr>
        <w:t xml:space="preserve"> 28: 497–529.</w:t>
      </w:r>
    </w:p>
    <w:p w:rsidR="00BC7F22" w:rsidRPr="00D6314C" w:rsidRDefault="00BC7F22" w:rsidP="00BC7F22">
      <w:pPr>
        <w:pStyle w:val="Literatura"/>
        <w:rPr>
          <w:noProof w:val="0"/>
          <w:lang w:val="fr-FR"/>
        </w:rPr>
      </w:pPr>
      <w:r w:rsidRPr="00D6314C">
        <w:rPr>
          <w:noProof w:val="0"/>
          <w:lang w:val="fr-FR"/>
        </w:rPr>
        <w:t xml:space="preserve">‒ </w:t>
      </w:r>
      <w:r w:rsidRPr="00D6314C">
        <w:rPr>
          <w:rStyle w:val="st"/>
          <w:noProof w:val="0"/>
          <w:lang w:val="fr-FR"/>
        </w:rPr>
        <w:t>(2003b): "Wujūd-Mawjūd/</w:t>
      </w:r>
      <w:r w:rsidRPr="00D6314C">
        <w:rPr>
          <w:rStyle w:val="st"/>
          <w:bCs/>
          <w:noProof w:val="0"/>
          <w:lang w:val="fr-FR"/>
        </w:rPr>
        <w:t>Existence</w:t>
      </w:r>
      <w:r w:rsidRPr="00D6314C">
        <w:rPr>
          <w:rStyle w:val="st"/>
          <w:noProof w:val="0"/>
          <w:lang w:val="fr-FR"/>
        </w:rPr>
        <w:t>-</w:t>
      </w:r>
      <w:r w:rsidRPr="00D6314C">
        <w:rPr>
          <w:rStyle w:val="st"/>
          <w:bCs/>
          <w:noProof w:val="0"/>
          <w:lang w:val="fr-FR"/>
        </w:rPr>
        <w:t>Existent</w:t>
      </w:r>
      <w:r w:rsidRPr="00D6314C">
        <w:rPr>
          <w:rStyle w:val="st"/>
          <w:noProof w:val="0"/>
          <w:lang w:val="fr-FR"/>
        </w:rPr>
        <w:t xml:space="preserve"> in </w:t>
      </w:r>
      <w:r w:rsidRPr="00D6314C">
        <w:rPr>
          <w:rStyle w:val="st"/>
          <w:bCs/>
          <w:noProof w:val="0"/>
          <w:lang w:val="fr-FR"/>
        </w:rPr>
        <w:t>Avicenna</w:t>
      </w:r>
      <w:r w:rsidRPr="00D6314C">
        <w:rPr>
          <w:rStyle w:val="st"/>
          <w:noProof w:val="0"/>
          <w:lang w:val="fr-FR"/>
        </w:rPr>
        <w:t xml:space="preserve">: a </w:t>
      </w:r>
      <w:r w:rsidRPr="00D6314C">
        <w:rPr>
          <w:rStyle w:val="st"/>
          <w:bCs/>
          <w:noProof w:val="0"/>
          <w:lang w:val="fr-FR"/>
        </w:rPr>
        <w:t>Key Ontological</w:t>
      </w:r>
      <w:r w:rsidRPr="00D6314C">
        <w:rPr>
          <w:rStyle w:val="st"/>
          <w:noProof w:val="0"/>
          <w:lang w:val="fr-FR"/>
        </w:rPr>
        <w:t xml:space="preserve"> </w:t>
      </w:r>
      <w:r w:rsidRPr="00D6314C">
        <w:rPr>
          <w:rStyle w:val="st"/>
          <w:bCs/>
          <w:noProof w:val="0"/>
          <w:lang w:val="fr-FR"/>
        </w:rPr>
        <w:t>Notion</w:t>
      </w:r>
      <w:r w:rsidRPr="00D6314C">
        <w:rPr>
          <w:rStyle w:val="st"/>
          <w:noProof w:val="0"/>
          <w:lang w:val="fr-FR"/>
        </w:rPr>
        <w:t xml:space="preserve"> of </w:t>
      </w:r>
      <w:r w:rsidRPr="00D6314C">
        <w:rPr>
          <w:rStyle w:val="st"/>
          <w:bCs/>
          <w:noProof w:val="0"/>
          <w:lang w:val="fr-FR"/>
        </w:rPr>
        <w:t>Arabic Philosophy"</w:t>
      </w:r>
      <w:r w:rsidRPr="00D6314C">
        <w:rPr>
          <w:rStyle w:val="st"/>
          <w:noProof w:val="0"/>
          <w:lang w:val="fr-FR"/>
        </w:rPr>
        <w:t xml:space="preserve">. </w:t>
      </w:r>
      <w:r w:rsidRPr="00D6314C">
        <w:rPr>
          <w:rStyle w:val="st"/>
          <w:noProof w:val="0"/>
          <w:lang w:val="fr-FR"/>
        </w:rPr>
        <w:tab/>
      </w:r>
      <w:r w:rsidRPr="00D6314C">
        <w:rPr>
          <w:rStyle w:val="st"/>
          <w:i/>
          <w:noProof w:val="0"/>
          <w:lang w:val="fr-FR"/>
        </w:rPr>
        <w:t>Quaestio</w:t>
      </w:r>
      <w:r w:rsidRPr="00D6314C">
        <w:rPr>
          <w:rStyle w:val="st"/>
          <w:noProof w:val="0"/>
          <w:lang w:val="fr-FR"/>
        </w:rPr>
        <w:t xml:space="preserve"> 3: 111–138.</w:t>
      </w:r>
      <w:r w:rsidRPr="00D6314C">
        <w:rPr>
          <w:noProof w:val="0"/>
          <w:lang w:val="fr-FR"/>
        </w:rPr>
        <w:t xml:space="preserve">  </w:t>
      </w:r>
    </w:p>
    <w:p w:rsidR="00BC7F22" w:rsidRPr="00D6314C" w:rsidRDefault="00BC7F22" w:rsidP="00BC7F22">
      <w:pPr>
        <w:pStyle w:val="Literatura"/>
        <w:rPr>
          <w:noProof w:val="0"/>
          <w:lang w:val="fr-FR"/>
        </w:rPr>
      </w:pPr>
      <w:r w:rsidRPr="00D6314C">
        <w:rPr>
          <w:noProof w:val="0"/>
          <w:lang w:val="fr-FR"/>
        </w:rPr>
        <w:t xml:space="preserve">Liessmann, Konrad Paul (2006): </w:t>
      </w:r>
      <w:r w:rsidRPr="00D6314C">
        <w:rPr>
          <w:i/>
          <w:noProof w:val="0"/>
          <w:lang w:val="fr-FR"/>
        </w:rPr>
        <w:t>Theorie der Unbildung. Die Irrtümer der Wissensgesellschaft</w:t>
      </w:r>
      <w:r w:rsidRPr="00D6314C">
        <w:rPr>
          <w:noProof w:val="0"/>
          <w:lang w:val="fr-FR"/>
        </w:rPr>
        <w:t>. Wien: Zsolnay.</w:t>
      </w:r>
    </w:p>
    <w:p w:rsidR="00BC7F22" w:rsidRPr="00D6314C" w:rsidRDefault="00BC7F22" w:rsidP="00BC7F22">
      <w:pPr>
        <w:pStyle w:val="Literatura"/>
        <w:rPr>
          <w:rStyle w:val="CittHTML"/>
          <w:i w:val="0"/>
          <w:iCs w:val="0"/>
          <w:noProof w:val="0"/>
          <w:lang w:val="fr-FR"/>
        </w:rPr>
      </w:pPr>
      <w:r w:rsidRPr="00D6314C">
        <w:rPr>
          <w:rStyle w:val="CittHTML"/>
          <w:i w:val="0"/>
          <w:iCs w:val="0"/>
          <w:noProof w:val="0"/>
          <w:lang w:val="fr-FR"/>
        </w:rPr>
        <w:t xml:space="preserve">Locke, John(1975): </w:t>
      </w:r>
      <w:r w:rsidRPr="00D6314C">
        <w:rPr>
          <w:rStyle w:val="CittHTML"/>
          <w:iCs w:val="0"/>
          <w:noProof w:val="0"/>
          <w:lang w:val="fr-FR"/>
        </w:rPr>
        <w:t>An Essay concerning Human Understanding</w:t>
      </w:r>
      <w:r w:rsidRPr="00D6314C">
        <w:rPr>
          <w:rStyle w:val="CittHTML"/>
          <w:i w:val="0"/>
          <w:iCs w:val="0"/>
          <w:noProof w:val="0"/>
          <w:lang w:val="fr-FR"/>
        </w:rPr>
        <w:t xml:space="preserve">. The Clarendon Edition of the Works of John </w:t>
      </w:r>
      <w:r w:rsidRPr="00D6314C">
        <w:rPr>
          <w:rStyle w:val="CittHTML"/>
          <w:i w:val="0"/>
          <w:iCs w:val="0"/>
          <w:noProof w:val="0"/>
          <w:lang w:val="fr-FR"/>
        </w:rPr>
        <w:tab/>
        <w:t>Locke. Edited by Peter H. Nidditch, and John Yolton. Clarendon Press.</w:t>
      </w:r>
    </w:p>
    <w:p w:rsidR="00BC7F22" w:rsidRPr="00D6314C" w:rsidRDefault="00BC7F22" w:rsidP="00BC7F22">
      <w:pPr>
        <w:pStyle w:val="Literatura"/>
        <w:rPr>
          <w:rStyle w:val="CittHTML"/>
          <w:i w:val="0"/>
          <w:iCs w:val="0"/>
          <w:noProof w:val="0"/>
          <w:lang w:val="fr-FR"/>
        </w:rPr>
      </w:pPr>
      <w:r w:rsidRPr="00D6314C">
        <w:rPr>
          <w:rStyle w:val="CittHTML"/>
          <w:i w:val="0"/>
          <w:iCs w:val="0"/>
          <w:noProof w:val="0"/>
          <w:lang w:val="fr-FR"/>
        </w:rPr>
        <w:t xml:space="preserve">‒ (1980): </w:t>
      </w:r>
      <w:r w:rsidRPr="00D6314C">
        <w:rPr>
          <w:rStyle w:val="CittHTML"/>
          <w:iCs w:val="0"/>
          <w:noProof w:val="0"/>
          <w:lang w:val="fr-FR"/>
        </w:rPr>
        <w:t>Second Treatise of Government</w:t>
      </w:r>
      <w:r w:rsidRPr="00D6314C">
        <w:rPr>
          <w:rStyle w:val="CittHTML"/>
          <w:i w:val="0"/>
          <w:iCs w:val="0"/>
          <w:noProof w:val="0"/>
          <w:lang w:val="fr-FR"/>
        </w:rPr>
        <w:t>. Ed. C. B. Macpherson, Hackett Publishing.</w:t>
      </w:r>
    </w:p>
    <w:p w:rsidR="00BC7F22" w:rsidRPr="00D6314C" w:rsidRDefault="00BC7F22" w:rsidP="00BC7F22">
      <w:pPr>
        <w:pStyle w:val="Literatura"/>
        <w:rPr>
          <w:noProof w:val="0"/>
          <w:lang w:val="fr-FR"/>
        </w:rPr>
      </w:pPr>
      <w:r w:rsidRPr="00D6314C">
        <w:rPr>
          <w:rStyle w:val="CittHTML"/>
          <w:iCs w:val="0"/>
          <w:noProof w:val="0"/>
          <w:lang w:val="fr-FR"/>
        </w:rPr>
        <w:t>Logica Modernorum II</w:t>
      </w:r>
      <w:r w:rsidRPr="00D6314C">
        <w:rPr>
          <w:rStyle w:val="CittHTML"/>
          <w:i w:val="0"/>
          <w:iCs w:val="0"/>
          <w:noProof w:val="0"/>
          <w:lang w:val="fr-FR"/>
        </w:rPr>
        <w:t xml:space="preserve"> (1967):</w:t>
      </w:r>
      <w:r w:rsidRPr="00D6314C">
        <w:rPr>
          <w:rStyle w:val="CittHTML"/>
          <w:iCs w:val="0"/>
          <w:noProof w:val="0"/>
          <w:lang w:val="fr-FR"/>
        </w:rPr>
        <w:t xml:space="preserve"> The Origin and Early Development of the Theory of Supposition</w:t>
      </w:r>
      <w:r w:rsidRPr="00D6314C">
        <w:rPr>
          <w:rStyle w:val="CittHTML"/>
          <w:i w:val="0"/>
          <w:iCs w:val="0"/>
          <w:noProof w:val="0"/>
          <w:lang w:val="fr-FR"/>
        </w:rPr>
        <w:t xml:space="preserve">, edited by </w:t>
      </w:r>
      <w:r w:rsidRPr="00D6314C">
        <w:rPr>
          <w:rStyle w:val="CittHTML"/>
          <w:i w:val="0"/>
          <w:iCs w:val="0"/>
          <w:noProof w:val="0"/>
          <w:lang w:val="fr-FR"/>
        </w:rPr>
        <w:tab/>
      </w:r>
      <w:r w:rsidRPr="00D6314C">
        <w:rPr>
          <w:noProof w:val="0"/>
          <w:lang w:val="fr-FR"/>
        </w:rPr>
        <w:t>Lambertus Marie De Rijk</w:t>
      </w:r>
      <w:r w:rsidRPr="00D6314C">
        <w:rPr>
          <w:rStyle w:val="CittHTML"/>
          <w:i w:val="0"/>
          <w:iCs w:val="0"/>
          <w:noProof w:val="0"/>
          <w:lang w:val="fr-FR"/>
        </w:rPr>
        <w:t>, Assen: Van Gorcum.</w:t>
      </w:r>
    </w:p>
    <w:p w:rsidR="00BC7F22" w:rsidRPr="00D6314C" w:rsidRDefault="00BC7F22" w:rsidP="00BC7F22">
      <w:pPr>
        <w:pStyle w:val="Literatura"/>
        <w:rPr>
          <w:noProof w:val="0"/>
          <w:lang w:val="fr-FR"/>
        </w:rPr>
      </w:pPr>
      <w:r w:rsidRPr="00D6314C">
        <w:rPr>
          <w:noProof w:val="0"/>
          <w:lang w:val="fr-FR"/>
        </w:rPr>
        <w:t xml:space="preserve">Lottin, Dom Odon (1926): "Les premiers linéaments du Traité de la Syndérèse au moyen âge". </w:t>
      </w:r>
      <w:r w:rsidRPr="00D6314C">
        <w:rPr>
          <w:i/>
          <w:noProof w:val="0"/>
          <w:lang w:val="fr-FR"/>
        </w:rPr>
        <w:t>Revue néo-</w:t>
      </w:r>
      <w:r w:rsidRPr="00D6314C">
        <w:rPr>
          <w:i/>
          <w:noProof w:val="0"/>
          <w:lang w:val="fr-FR"/>
        </w:rPr>
        <w:tab/>
        <w:t>scolastique de philosophie</w:t>
      </w:r>
      <w:r w:rsidRPr="00D6314C">
        <w:rPr>
          <w:noProof w:val="0"/>
          <w:lang w:val="fr-FR"/>
        </w:rPr>
        <w:t xml:space="preserve"> 12: 422‒454.</w:t>
      </w:r>
    </w:p>
    <w:p w:rsidR="00BC7F22" w:rsidRPr="00D6314C" w:rsidRDefault="00BC7F22" w:rsidP="00BC7F22">
      <w:pPr>
        <w:pStyle w:val="Literatura"/>
        <w:rPr>
          <w:noProof w:val="0"/>
          <w:lang w:val="fr-FR"/>
        </w:rPr>
      </w:pPr>
      <w:r w:rsidRPr="00D6314C">
        <w:rPr>
          <w:noProof w:val="0"/>
          <w:lang w:val="fr-FR"/>
        </w:rPr>
        <w:t>‒ (1932): "</w:t>
      </w:r>
      <w:r w:rsidRPr="00D6314C">
        <w:rPr>
          <w:noProof w:val="0"/>
          <w:szCs w:val="36"/>
          <w:lang w:val="fr-FR"/>
        </w:rPr>
        <w:t xml:space="preserve">La composition hylémorphique des substances spirituelles. Les débuts de la controverse". </w:t>
      </w:r>
      <w:r w:rsidRPr="00D6314C">
        <w:rPr>
          <w:i/>
          <w:noProof w:val="0"/>
          <w:lang w:val="fr-FR"/>
        </w:rPr>
        <w:t>Revue néo-</w:t>
      </w:r>
      <w:r w:rsidRPr="00D6314C">
        <w:rPr>
          <w:i/>
          <w:noProof w:val="0"/>
          <w:lang w:val="fr-FR"/>
        </w:rPr>
        <w:tab/>
        <w:t>scolastique de philosophie</w:t>
      </w:r>
      <w:r w:rsidRPr="00D6314C">
        <w:rPr>
          <w:noProof w:val="0"/>
          <w:lang w:val="fr-FR"/>
        </w:rPr>
        <w:t xml:space="preserve"> 34: 21‒41.</w:t>
      </w:r>
    </w:p>
    <w:p w:rsidR="00BC7F22" w:rsidRPr="00D6314C" w:rsidRDefault="00BC7F22" w:rsidP="00BC7F22">
      <w:pPr>
        <w:pStyle w:val="Literatura"/>
        <w:rPr>
          <w:noProof w:val="0"/>
          <w:lang w:val="fr-FR"/>
        </w:rPr>
      </w:pPr>
      <w:r w:rsidRPr="00D6314C">
        <w:rPr>
          <w:noProof w:val="0"/>
          <w:lang w:val="fr-FR"/>
        </w:rPr>
        <w:t xml:space="preserve">‒ (1939): "Psychologie et Morale à la Faculté des Arts de Paris aux approches de 1250". </w:t>
      </w:r>
      <w:r w:rsidRPr="00D6314C">
        <w:rPr>
          <w:i/>
          <w:noProof w:val="0"/>
          <w:lang w:val="fr-FR"/>
        </w:rPr>
        <w:t xml:space="preserve">Revue néo-scolastique </w:t>
      </w:r>
      <w:r w:rsidRPr="00D6314C">
        <w:rPr>
          <w:i/>
          <w:noProof w:val="0"/>
          <w:lang w:val="fr-FR"/>
        </w:rPr>
        <w:tab/>
        <w:t>de philosophie</w:t>
      </w:r>
      <w:r w:rsidRPr="00D6314C">
        <w:rPr>
          <w:noProof w:val="0"/>
          <w:lang w:val="fr-FR"/>
        </w:rPr>
        <w:t xml:space="preserve"> 62: 182‒212.</w:t>
      </w:r>
    </w:p>
    <w:p w:rsidR="00BC7F22" w:rsidRPr="00D6314C" w:rsidRDefault="00BC7F22" w:rsidP="00BC7F22">
      <w:pPr>
        <w:pStyle w:val="Literatura"/>
        <w:rPr>
          <w:noProof w:val="0"/>
          <w:lang w:val="fr-FR"/>
        </w:rPr>
      </w:pPr>
      <w:r w:rsidRPr="00D6314C">
        <w:rPr>
          <w:noProof w:val="0"/>
          <w:lang w:val="fr-FR"/>
        </w:rPr>
        <w:t xml:space="preserve">Lubac, Henri de (1965): </w:t>
      </w:r>
      <w:r w:rsidRPr="00D6314C">
        <w:rPr>
          <w:i/>
          <w:noProof w:val="0"/>
          <w:lang w:val="fr-FR"/>
        </w:rPr>
        <w:t>Le mystère du surnaturel</w:t>
      </w:r>
      <w:r w:rsidRPr="00D6314C">
        <w:rPr>
          <w:noProof w:val="0"/>
          <w:lang w:val="fr-FR"/>
        </w:rPr>
        <w:t>. Paris: Aubier.</w:t>
      </w:r>
    </w:p>
    <w:p w:rsidR="00BC7F22" w:rsidRPr="00D6314C" w:rsidRDefault="00BC7F22" w:rsidP="00BC7F22">
      <w:pPr>
        <w:pStyle w:val="Literatura"/>
        <w:rPr>
          <w:noProof w:val="0"/>
          <w:lang w:val="fr-FR"/>
        </w:rPr>
      </w:pPr>
      <w:r w:rsidRPr="00D6314C">
        <w:rPr>
          <w:noProof w:val="0"/>
          <w:lang w:val="fr-FR"/>
        </w:rPr>
        <w:t xml:space="preserve">Luscombe, David (1969): </w:t>
      </w:r>
      <w:r w:rsidRPr="00D6314C">
        <w:rPr>
          <w:i/>
          <w:noProof w:val="0"/>
          <w:lang w:val="fr-FR"/>
        </w:rPr>
        <w:t>The School of Peter Abelard</w:t>
      </w:r>
      <w:r w:rsidRPr="00D6314C">
        <w:rPr>
          <w:noProof w:val="0"/>
          <w:lang w:val="fr-FR"/>
        </w:rPr>
        <w:t xml:space="preserve">. </w:t>
      </w:r>
      <w:r w:rsidRPr="00D6314C">
        <w:rPr>
          <w:rStyle w:val="medium-8"/>
          <w:noProof w:val="0"/>
          <w:lang w:val="fr-FR"/>
        </w:rPr>
        <w:t>Cambridge University Press.</w:t>
      </w:r>
    </w:p>
    <w:p w:rsidR="00BC7F22" w:rsidRPr="00D6314C" w:rsidRDefault="00BC7F22" w:rsidP="00BC7F22">
      <w:pPr>
        <w:pStyle w:val="Literatura"/>
        <w:rPr>
          <w:noProof w:val="0"/>
          <w:lang w:val="fr-FR"/>
        </w:rPr>
      </w:pPr>
      <w:r w:rsidRPr="00D6314C">
        <w:rPr>
          <w:rFonts w:cs="Calibri"/>
          <w:noProof w:val="0"/>
          <w:lang w:val="fr-FR"/>
        </w:rPr>
        <w:t>−</w:t>
      </w:r>
      <w:r w:rsidRPr="00D6314C">
        <w:rPr>
          <w:noProof w:val="0"/>
          <w:lang w:val="fr-FR"/>
        </w:rPr>
        <w:t xml:space="preserve"> (1988): "From Paris to the Paraclete: The Correspondence of Abelard and Heloise". </w:t>
      </w:r>
      <w:r w:rsidRPr="00D6314C">
        <w:rPr>
          <w:i/>
          <w:noProof w:val="0"/>
          <w:lang w:val="fr-FR"/>
        </w:rPr>
        <w:t xml:space="preserve">Proceedings of the British </w:t>
      </w:r>
      <w:r w:rsidRPr="00D6314C">
        <w:rPr>
          <w:rFonts w:cs="Calibri"/>
          <w:noProof w:val="0"/>
          <w:lang w:val="fr-FR"/>
        </w:rPr>
        <w:tab/>
      </w:r>
      <w:r w:rsidRPr="00D6314C">
        <w:rPr>
          <w:i/>
          <w:noProof w:val="0"/>
          <w:lang w:val="fr-FR"/>
        </w:rPr>
        <w:t>Academy</w:t>
      </w:r>
      <w:r w:rsidRPr="00D6314C">
        <w:rPr>
          <w:noProof w:val="0"/>
          <w:lang w:val="fr-FR"/>
        </w:rPr>
        <w:t xml:space="preserve"> 74: 247‒283.</w:t>
      </w:r>
    </w:p>
    <w:p w:rsidR="00BC7F22" w:rsidRPr="00D6314C" w:rsidRDefault="00BC7F22" w:rsidP="00BC7F22">
      <w:pPr>
        <w:pStyle w:val="Literatura"/>
        <w:rPr>
          <w:rFonts w:cs="Calibri"/>
          <w:noProof w:val="0"/>
          <w:lang w:val="fr-FR"/>
        </w:rPr>
      </w:pPr>
      <w:r w:rsidRPr="00D6314C">
        <w:rPr>
          <w:noProof w:val="0"/>
          <w:lang w:val="fr-FR"/>
        </w:rPr>
        <w:t>Mahoney, P. Edward (1988): "</w:t>
      </w:r>
      <w:r w:rsidR="006F07F4" w:rsidRPr="00D6314C">
        <w:rPr>
          <w:noProof w:val="0"/>
          <w:lang w:val="fr-FR"/>
        </w:rPr>
        <w:t>Aristote</w:t>
      </w:r>
      <w:r w:rsidRPr="00D6314C">
        <w:rPr>
          <w:noProof w:val="0"/>
          <w:lang w:val="fr-FR"/>
        </w:rPr>
        <w:t xml:space="preserve"> as '</w:t>
      </w:r>
      <w:r w:rsidRPr="00D6314C">
        <w:rPr>
          <w:rFonts w:cs="Calibri"/>
          <w:noProof w:val="0"/>
          <w:lang w:val="fr-FR"/>
        </w:rPr>
        <w:t>The Worst Natural Philosopher' (</w:t>
      </w:r>
      <w:r w:rsidRPr="00D6314C">
        <w:rPr>
          <w:rFonts w:cs="Calibri"/>
          <w:i/>
          <w:noProof w:val="0"/>
          <w:lang w:val="fr-FR"/>
        </w:rPr>
        <w:t>pessimus</w:t>
      </w:r>
      <w:r w:rsidRPr="00D6314C">
        <w:rPr>
          <w:i/>
          <w:noProof w:val="0"/>
          <w:lang w:val="fr-FR"/>
        </w:rPr>
        <w:t xml:space="preserve"> naturalis</w:t>
      </w:r>
      <w:r w:rsidRPr="00D6314C">
        <w:rPr>
          <w:noProof w:val="0"/>
          <w:lang w:val="fr-FR"/>
        </w:rPr>
        <w:t>) and '</w:t>
      </w:r>
      <w:r w:rsidRPr="00D6314C">
        <w:rPr>
          <w:rFonts w:cs="Calibri"/>
          <w:noProof w:val="0"/>
          <w:lang w:val="fr-FR"/>
        </w:rPr>
        <w:t xml:space="preserve">The Worst </w:t>
      </w:r>
      <w:r w:rsidRPr="00D6314C">
        <w:rPr>
          <w:rFonts w:cs="Calibri"/>
          <w:noProof w:val="0"/>
          <w:lang w:val="fr-FR"/>
        </w:rPr>
        <w:tab/>
        <w:t>Metaphysician' (</w:t>
      </w:r>
      <w:r w:rsidRPr="00D6314C">
        <w:rPr>
          <w:rFonts w:cs="Calibri"/>
          <w:i/>
          <w:noProof w:val="0"/>
          <w:lang w:val="fr-FR"/>
        </w:rPr>
        <w:t>pessimus metaphysicus</w:t>
      </w:r>
      <w:r w:rsidRPr="00D6314C">
        <w:rPr>
          <w:rFonts w:cs="Calibri"/>
          <w:noProof w:val="0"/>
          <w:lang w:val="fr-FR"/>
        </w:rPr>
        <w:t xml:space="preserve">)". </w:t>
      </w:r>
      <w:r w:rsidRPr="00D6314C">
        <w:rPr>
          <w:i/>
          <w:noProof w:val="0"/>
          <w:lang w:val="fr-FR"/>
        </w:rPr>
        <w:t xml:space="preserve">Die Philosophie im 14. und 15. Jahrhundert. In memoriam </w:t>
      </w:r>
      <w:r w:rsidRPr="00D6314C">
        <w:rPr>
          <w:i/>
          <w:noProof w:val="0"/>
          <w:lang w:val="fr-FR"/>
        </w:rPr>
        <w:tab/>
        <w:t xml:space="preserve">Konstanty Michalski (1879–1947), edited by </w:t>
      </w:r>
      <w:r w:rsidRPr="00D6314C">
        <w:rPr>
          <w:rFonts w:cs="Calibri"/>
          <w:noProof w:val="0"/>
          <w:lang w:val="fr-FR"/>
        </w:rPr>
        <w:t xml:space="preserve">Olaf </w:t>
      </w:r>
      <w:r w:rsidRPr="00D6314C">
        <w:rPr>
          <w:noProof w:val="0"/>
          <w:lang w:val="fr-FR"/>
        </w:rPr>
        <w:t xml:space="preserve">Pluta, Amsterodam: B.R. Grüner Publishing Company, </w:t>
      </w:r>
      <w:r w:rsidRPr="00D6314C">
        <w:rPr>
          <w:i/>
          <w:noProof w:val="0"/>
          <w:lang w:val="fr-FR"/>
        </w:rPr>
        <w:tab/>
      </w:r>
      <w:r w:rsidRPr="00D6314C">
        <w:rPr>
          <w:noProof w:val="0"/>
          <w:lang w:val="fr-FR"/>
        </w:rPr>
        <w:t>pp. 261–273.</w:t>
      </w:r>
    </w:p>
    <w:p w:rsidR="00BC7F22" w:rsidRPr="00D6314C" w:rsidRDefault="00BC7F22" w:rsidP="00BC7F22">
      <w:pPr>
        <w:pStyle w:val="Literatura"/>
        <w:rPr>
          <w:noProof w:val="0"/>
          <w:lang w:val="fr-FR"/>
        </w:rPr>
      </w:pPr>
      <w:r w:rsidRPr="00D6314C">
        <w:rPr>
          <w:noProof w:val="0"/>
          <w:lang w:val="fr-FR"/>
        </w:rPr>
        <w:t xml:space="preserve">Marx, Karl (1961): </w:t>
      </w:r>
      <w:r w:rsidRPr="00D6314C">
        <w:rPr>
          <w:i/>
          <w:noProof w:val="0"/>
          <w:lang w:val="fr-FR"/>
        </w:rPr>
        <w:t>Einleitung zur Kritik der politischen Ökonomie</w:t>
      </w:r>
      <w:r w:rsidRPr="00D6314C">
        <w:rPr>
          <w:noProof w:val="0"/>
          <w:lang w:val="fr-FR"/>
        </w:rPr>
        <w:t xml:space="preserve">. </w:t>
      </w:r>
      <w:r w:rsidRPr="00D6314C">
        <w:rPr>
          <w:bCs/>
          <w:i/>
          <w:noProof w:val="0"/>
          <w:lang w:val="fr-FR"/>
        </w:rPr>
        <w:t>Marx-Engels-Werke</w:t>
      </w:r>
      <w:r w:rsidRPr="00D6314C">
        <w:rPr>
          <w:noProof w:val="0"/>
          <w:lang w:val="fr-FR"/>
        </w:rPr>
        <w:t>. Dietz Verlag, Berlin/DDR, 1956‒1976 (MEW Ausgabe), Band 13.</w:t>
      </w:r>
    </w:p>
    <w:p w:rsidR="00BC7F22" w:rsidRPr="00D6314C" w:rsidRDefault="00BC7F22" w:rsidP="00BC7F22">
      <w:pPr>
        <w:pStyle w:val="Literatura"/>
        <w:rPr>
          <w:noProof w:val="0"/>
          <w:lang w:val="fr-FR"/>
        </w:rPr>
      </w:pPr>
      <w:r w:rsidRPr="00D6314C">
        <w:rPr>
          <w:noProof w:val="0"/>
          <w:lang w:val="fr-FR"/>
        </w:rPr>
        <w:t xml:space="preserve">‒ (1968): </w:t>
      </w:r>
      <w:r w:rsidRPr="00D6314C">
        <w:rPr>
          <w:i/>
          <w:noProof w:val="0"/>
          <w:lang w:val="fr-FR"/>
        </w:rPr>
        <w:t>Das Kapital</w:t>
      </w:r>
      <w:r w:rsidRPr="00D6314C">
        <w:rPr>
          <w:noProof w:val="0"/>
          <w:lang w:val="fr-FR"/>
        </w:rPr>
        <w:t xml:space="preserve"> I, MEW Ausgabe, Band 23.</w:t>
      </w:r>
    </w:p>
    <w:p w:rsidR="00BC7F22" w:rsidRPr="00D6314C" w:rsidRDefault="00BC7F22" w:rsidP="00BC7F22">
      <w:pPr>
        <w:pStyle w:val="Literatura"/>
        <w:rPr>
          <w:noProof w:val="0"/>
          <w:lang w:val="fr-FR"/>
        </w:rPr>
      </w:pPr>
      <w:r w:rsidRPr="00D6314C">
        <w:rPr>
          <w:noProof w:val="0"/>
          <w:lang w:val="fr-FR"/>
        </w:rPr>
        <w:t xml:space="preserve">– (1976): </w:t>
      </w:r>
      <w:r w:rsidRPr="00D6314C">
        <w:rPr>
          <w:i/>
          <w:noProof w:val="0"/>
          <w:lang w:val="fr-FR"/>
        </w:rPr>
        <w:t>Zur Kritik der Hegelschen Rechtsphilosophie</w:t>
      </w:r>
      <w:r w:rsidRPr="00D6314C">
        <w:rPr>
          <w:noProof w:val="0"/>
          <w:lang w:val="fr-FR"/>
        </w:rPr>
        <w:t>. MEW Ausgabe, Band 1.</w:t>
      </w:r>
    </w:p>
    <w:p w:rsidR="00BC7F22" w:rsidRPr="00D6314C" w:rsidRDefault="00BC7F22" w:rsidP="00BC7F22">
      <w:pPr>
        <w:pStyle w:val="Literatura"/>
        <w:rPr>
          <w:noProof w:val="0"/>
          <w:lang w:val="fr-FR"/>
        </w:rPr>
      </w:pPr>
      <w:r w:rsidRPr="00D6314C">
        <w:rPr>
          <w:noProof w:val="0"/>
          <w:lang w:val="fr-FR"/>
        </w:rPr>
        <w:t xml:space="preserve">– (1977): </w:t>
      </w:r>
      <w:r w:rsidRPr="00D6314C">
        <w:rPr>
          <w:i/>
          <w:noProof w:val="0"/>
          <w:lang w:val="fr-FR"/>
        </w:rPr>
        <w:t>Das Elend der Philosophie</w:t>
      </w:r>
      <w:r w:rsidRPr="00D6314C">
        <w:rPr>
          <w:noProof w:val="0"/>
          <w:lang w:val="fr-FR"/>
        </w:rPr>
        <w:t>. MEW Ausgabe, Band 4.</w:t>
      </w:r>
    </w:p>
    <w:p w:rsidR="00BC7F22" w:rsidRPr="00D6314C" w:rsidRDefault="00BC7F22" w:rsidP="00BC7F22">
      <w:pPr>
        <w:pStyle w:val="Literatura"/>
        <w:rPr>
          <w:noProof w:val="0"/>
          <w:lang w:val="fr-FR"/>
        </w:rPr>
      </w:pPr>
      <w:r w:rsidRPr="00D6314C">
        <w:rPr>
          <w:noProof w:val="0"/>
          <w:lang w:val="fr-FR"/>
        </w:rPr>
        <w:t>Mandonnet, Pierre (1907): "</w:t>
      </w:r>
      <w:r w:rsidRPr="00D6314C">
        <w:rPr>
          <w:i/>
          <w:noProof w:val="0"/>
          <w:lang w:val="fr-FR"/>
        </w:rPr>
        <w:t xml:space="preserve">Le traité </w:t>
      </w:r>
      <w:r w:rsidRPr="00D6314C">
        <w:rPr>
          <w:rStyle w:val="Zvraznn"/>
          <w:i w:val="0"/>
          <w:noProof w:val="0"/>
          <w:lang w:val="fr-FR"/>
        </w:rPr>
        <w:t xml:space="preserve">De erroribus Philosophorum </w:t>
      </w:r>
      <w:r w:rsidRPr="00D6314C">
        <w:rPr>
          <w:i/>
          <w:noProof w:val="0"/>
          <w:lang w:val="fr-FR"/>
        </w:rPr>
        <w:t>(XIIIe siècle)</w:t>
      </w:r>
      <w:r w:rsidRPr="00D6314C">
        <w:rPr>
          <w:noProof w:val="0"/>
          <w:lang w:val="fr-FR"/>
        </w:rPr>
        <w:t xml:space="preserve">". </w:t>
      </w:r>
      <w:r w:rsidRPr="00D6314C">
        <w:rPr>
          <w:rStyle w:val="collection"/>
          <w:i/>
          <w:noProof w:val="0"/>
          <w:lang w:val="fr-FR"/>
        </w:rPr>
        <w:t>Revue néo-scolastique</w:t>
      </w:r>
      <w:r w:rsidRPr="00D6314C">
        <w:rPr>
          <w:rStyle w:val="collection"/>
          <w:noProof w:val="0"/>
          <w:lang w:val="fr-FR"/>
        </w:rPr>
        <w:t xml:space="preserve"> </w:t>
      </w:r>
      <w:r w:rsidRPr="00D6314C">
        <w:rPr>
          <w:rStyle w:val="documentvolume"/>
          <w:noProof w:val="0"/>
          <w:lang w:val="fr-FR"/>
        </w:rPr>
        <w:t xml:space="preserve">14: </w:t>
      </w:r>
      <w:r w:rsidRPr="00D6314C">
        <w:rPr>
          <w:rStyle w:val="documentvolume"/>
          <w:noProof w:val="0"/>
          <w:lang w:val="fr-FR"/>
        </w:rPr>
        <w:tab/>
      </w:r>
      <w:r w:rsidRPr="00D6314C">
        <w:rPr>
          <w:rStyle w:val="documentpagerange"/>
          <w:noProof w:val="0"/>
          <w:lang w:val="fr-FR"/>
        </w:rPr>
        <w:t>533‒552.</w:t>
      </w:r>
    </w:p>
    <w:p w:rsidR="00BC7F22" w:rsidRPr="00D6314C" w:rsidRDefault="00BC7F22" w:rsidP="00BC7F22">
      <w:pPr>
        <w:pStyle w:val="Literatura"/>
        <w:rPr>
          <w:noProof w:val="0"/>
          <w:lang w:val="fr-FR"/>
        </w:rPr>
      </w:pPr>
      <w:r w:rsidRPr="00D6314C">
        <w:rPr>
          <w:noProof w:val="0"/>
          <w:lang w:val="fr-FR"/>
        </w:rPr>
        <w:t xml:space="preserve">‒ (1911): </w:t>
      </w:r>
      <w:r w:rsidRPr="00D6314C">
        <w:rPr>
          <w:i/>
          <w:noProof w:val="0"/>
          <w:lang w:val="fr-FR"/>
        </w:rPr>
        <w:t>Siger de Brabant et l'averroïsme latin au XIII</w:t>
      </w:r>
      <w:r w:rsidRPr="00D6314C">
        <w:rPr>
          <w:i/>
          <w:noProof w:val="0"/>
          <w:vertAlign w:val="superscript"/>
          <w:lang w:val="fr-FR"/>
        </w:rPr>
        <w:t>me</w:t>
      </w:r>
      <w:r w:rsidRPr="00D6314C">
        <w:rPr>
          <w:i/>
          <w:noProof w:val="0"/>
          <w:lang w:val="fr-FR"/>
        </w:rPr>
        <w:t xml:space="preserve"> siècle. Tome 2. Étude critique</w:t>
      </w:r>
      <w:r w:rsidRPr="00D6314C">
        <w:rPr>
          <w:noProof w:val="0"/>
          <w:lang w:val="fr-FR"/>
        </w:rPr>
        <w:t xml:space="preserve">. Louvain: Institut </w:t>
      </w:r>
      <w:r w:rsidRPr="00D6314C">
        <w:rPr>
          <w:noProof w:val="0"/>
          <w:lang w:val="fr-FR"/>
        </w:rPr>
        <w:tab/>
        <w:t>supérieur de philosophie de l'Université.</w:t>
      </w:r>
    </w:p>
    <w:p w:rsidR="00BC7F22" w:rsidRPr="00D6314C" w:rsidRDefault="00BC7F22" w:rsidP="00BC7F22">
      <w:pPr>
        <w:pStyle w:val="Literatura"/>
        <w:rPr>
          <w:noProof w:val="0"/>
          <w:lang w:val="fr-FR"/>
        </w:rPr>
      </w:pPr>
      <w:r w:rsidRPr="00D6314C">
        <w:rPr>
          <w:rStyle w:val="search-item"/>
          <w:noProof w:val="0"/>
          <w:lang w:val="fr-FR"/>
        </w:rPr>
        <w:t>Mannheim, Karl (</w:t>
      </w:r>
      <w:r w:rsidRPr="00D6314C">
        <w:rPr>
          <w:noProof w:val="0"/>
          <w:lang w:val="fr-FR"/>
        </w:rPr>
        <w:t>1995</w:t>
      </w:r>
      <w:r w:rsidRPr="00D6314C">
        <w:rPr>
          <w:rStyle w:val="search-item"/>
          <w:noProof w:val="0"/>
          <w:lang w:val="fr-FR"/>
        </w:rPr>
        <w:t>)</w:t>
      </w:r>
      <w:r w:rsidRPr="00D6314C">
        <w:rPr>
          <w:noProof w:val="0"/>
          <w:lang w:val="fr-FR"/>
        </w:rPr>
        <w:t xml:space="preserve">. </w:t>
      </w:r>
      <w:r w:rsidRPr="00D6314C">
        <w:rPr>
          <w:i/>
          <w:noProof w:val="0"/>
          <w:lang w:val="fr-FR"/>
        </w:rPr>
        <w:t>Ideologie und Utopie</w:t>
      </w:r>
      <w:r w:rsidRPr="00D6314C">
        <w:rPr>
          <w:noProof w:val="0"/>
          <w:lang w:val="fr-FR"/>
        </w:rPr>
        <w:t>, 8. Auflage, Frankfurt am Main: Vittorio Klostermann.</w:t>
      </w:r>
    </w:p>
    <w:p w:rsidR="00BC7F22" w:rsidRPr="00D6314C" w:rsidRDefault="00BC7F22" w:rsidP="00BC7F22">
      <w:pPr>
        <w:pStyle w:val="Literatura"/>
        <w:rPr>
          <w:noProof w:val="0"/>
          <w:lang w:val="fr-FR"/>
        </w:rPr>
      </w:pPr>
      <w:r w:rsidRPr="00D6314C">
        <w:rPr>
          <w:noProof w:val="0"/>
          <w:lang w:val="fr-FR"/>
        </w:rPr>
        <w:t xml:space="preserve">Marazzi, Luca (1990): </w:t>
      </w:r>
      <w:r w:rsidRPr="00D6314C">
        <w:rPr>
          <w:i/>
          <w:noProof w:val="0"/>
          <w:lang w:val="fr-FR"/>
        </w:rPr>
        <w:t>Das iustum pretium im Tractatus de emptionibus et venditionibus des Petrus Ioannis Olivi</w:t>
      </w:r>
      <w:r w:rsidRPr="00D6314C">
        <w:rPr>
          <w:noProof w:val="0"/>
          <w:lang w:val="fr-FR"/>
        </w:rPr>
        <w:t xml:space="preserve">. </w:t>
      </w:r>
      <w:r w:rsidRPr="00D6314C">
        <w:rPr>
          <w:noProof w:val="0"/>
          <w:lang w:val="fr-FR"/>
        </w:rPr>
        <w:tab/>
        <w:t>Zürich: Zürcher Studien zur Rechtsgeschichte 20.</w:t>
      </w:r>
    </w:p>
    <w:p w:rsidR="00BC7F22" w:rsidRPr="00D6314C" w:rsidRDefault="00BC7F22" w:rsidP="00BC7F22">
      <w:pPr>
        <w:pStyle w:val="Literatura"/>
        <w:rPr>
          <w:noProof w:val="0"/>
          <w:lang w:val="fr-FR"/>
        </w:rPr>
      </w:pPr>
      <w:r w:rsidRPr="00D6314C">
        <w:rPr>
          <w:noProof w:val="0"/>
          <w:lang w:val="fr-FR"/>
        </w:rPr>
        <w:t xml:space="preserve">Marmura, Michael (1986): "Avicenna’s 'Flying Man' in Context". </w:t>
      </w:r>
      <w:r w:rsidRPr="00D6314C">
        <w:rPr>
          <w:i/>
          <w:noProof w:val="0"/>
          <w:lang w:val="fr-FR"/>
        </w:rPr>
        <w:t>Monist</w:t>
      </w:r>
      <w:r w:rsidRPr="00D6314C">
        <w:rPr>
          <w:noProof w:val="0"/>
          <w:lang w:val="fr-FR"/>
        </w:rPr>
        <w:t xml:space="preserve"> 69: 383‒395.</w:t>
      </w:r>
    </w:p>
    <w:p w:rsidR="00BC7F22" w:rsidRPr="00D6314C" w:rsidRDefault="00BC7F22" w:rsidP="00BC7F22">
      <w:pPr>
        <w:pStyle w:val="Literatura"/>
        <w:rPr>
          <w:noProof w:val="0"/>
          <w:lang w:val="fr-FR"/>
        </w:rPr>
      </w:pPr>
      <w:r w:rsidRPr="00D6314C">
        <w:rPr>
          <w:noProof w:val="0"/>
          <w:lang w:val="fr-FR"/>
        </w:rPr>
        <w:t xml:space="preserve">Marrone, Steven (1983): </w:t>
      </w:r>
      <w:r w:rsidRPr="00D6314C">
        <w:rPr>
          <w:i/>
          <w:noProof w:val="0"/>
          <w:lang w:val="fr-FR"/>
        </w:rPr>
        <w:t xml:space="preserve">William of Auvergne and Robert Grosseteste: New Ideas of Truth in the Early </w:t>
      </w:r>
      <w:r w:rsidRPr="00D6314C">
        <w:rPr>
          <w:i/>
          <w:noProof w:val="0"/>
          <w:lang w:val="fr-FR"/>
        </w:rPr>
        <w:tab/>
        <w:t>Thirteenth Century</w:t>
      </w:r>
      <w:r w:rsidRPr="00D6314C">
        <w:rPr>
          <w:noProof w:val="0"/>
          <w:lang w:val="fr-FR"/>
        </w:rPr>
        <w:t>. Princeton University Press.</w:t>
      </w:r>
    </w:p>
    <w:p w:rsidR="00BC7F22" w:rsidRPr="00D6314C" w:rsidRDefault="00BC7F22" w:rsidP="00BC7F22">
      <w:pPr>
        <w:pStyle w:val="Literatura"/>
        <w:rPr>
          <w:noProof w:val="0"/>
          <w:lang w:val="fr-FR"/>
        </w:rPr>
      </w:pPr>
      <w:r w:rsidRPr="00D6314C">
        <w:rPr>
          <w:noProof w:val="0"/>
          <w:lang w:val="fr-FR"/>
        </w:rPr>
        <w:t xml:space="preserve">Martin, Conor (1951). "Some Medieval Commentaries on </w:t>
      </w:r>
      <w:r w:rsidR="006F07F4" w:rsidRPr="00D6314C">
        <w:rPr>
          <w:noProof w:val="0"/>
          <w:lang w:val="fr-FR"/>
        </w:rPr>
        <w:t>Aristote</w:t>
      </w:r>
      <w:r w:rsidRPr="00D6314C">
        <w:rPr>
          <w:noProof w:val="0"/>
          <w:lang w:val="fr-FR"/>
        </w:rPr>
        <w:t xml:space="preserve">'s Politics." </w:t>
      </w:r>
      <w:r w:rsidRPr="00D6314C">
        <w:rPr>
          <w:i/>
          <w:iCs/>
          <w:noProof w:val="0"/>
          <w:lang w:val="fr-FR"/>
        </w:rPr>
        <w:t xml:space="preserve">History </w:t>
      </w:r>
      <w:r w:rsidRPr="00D6314C">
        <w:rPr>
          <w:iCs/>
          <w:noProof w:val="0"/>
          <w:lang w:val="fr-FR"/>
        </w:rPr>
        <w:t>36</w:t>
      </w:r>
      <w:r w:rsidRPr="00D6314C">
        <w:rPr>
          <w:i/>
          <w:iCs/>
          <w:noProof w:val="0"/>
          <w:lang w:val="fr-FR"/>
        </w:rPr>
        <w:t xml:space="preserve"> </w:t>
      </w:r>
      <w:r w:rsidRPr="00D6314C">
        <w:rPr>
          <w:noProof w:val="0"/>
          <w:lang w:val="fr-FR"/>
        </w:rPr>
        <w:t xml:space="preserve">(126/127), New Series, </w:t>
      </w:r>
      <w:r w:rsidRPr="00D6314C">
        <w:rPr>
          <w:noProof w:val="0"/>
          <w:lang w:val="fr-FR"/>
        </w:rPr>
        <w:tab/>
        <w:t>pp. 29‒44.</w:t>
      </w:r>
    </w:p>
    <w:p w:rsidR="00BC7F22" w:rsidRPr="00D6314C" w:rsidRDefault="00BC7F22" w:rsidP="00BC7F22">
      <w:pPr>
        <w:pStyle w:val="Literatura"/>
        <w:rPr>
          <w:noProof w:val="0"/>
          <w:lang w:val="fr-FR"/>
        </w:rPr>
      </w:pPr>
      <w:r w:rsidRPr="00D6314C">
        <w:rPr>
          <w:noProof w:val="0"/>
          <w:lang w:val="fr-FR"/>
        </w:rPr>
        <w:t xml:space="preserve">Matsen, Herbert Stanley (1974): </w:t>
      </w:r>
      <w:r w:rsidRPr="00D6314C">
        <w:rPr>
          <w:i/>
          <w:noProof w:val="0"/>
          <w:lang w:val="fr-FR"/>
        </w:rPr>
        <w:t xml:space="preserve">Alessandro Achillini (1463‒1512) and His Doctrine of "universals" and </w:t>
      </w:r>
      <w:r w:rsidRPr="00D6314C">
        <w:rPr>
          <w:i/>
          <w:noProof w:val="0"/>
          <w:lang w:val="fr-FR"/>
        </w:rPr>
        <w:tab/>
        <w:t>"transcendentals": A Study in Renaissance Ockhamism</w:t>
      </w:r>
      <w:r w:rsidRPr="00D6314C">
        <w:rPr>
          <w:noProof w:val="0"/>
          <w:lang w:val="fr-FR"/>
        </w:rPr>
        <w:t>. Bucknell University Press.</w:t>
      </w:r>
    </w:p>
    <w:p w:rsidR="00BC7F22" w:rsidRPr="00D6314C" w:rsidRDefault="00BC7F22" w:rsidP="00BC7F22">
      <w:pPr>
        <w:pStyle w:val="Literatura"/>
        <w:rPr>
          <w:noProof w:val="0"/>
          <w:lang w:val="fr-FR"/>
        </w:rPr>
      </w:pPr>
      <w:r w:rsidRPr="00D6314C">
        <w:rPr>
          <w:rStyle w:val="fn"/>
          <w:noProof w:val="0"/>
          <w:lang w:val="fr-FR"/>
        </w:rPr>
        <w:t xml:space="preserve">Matthew of Orleans </w:t>
      </w:r>
      <w:r w:rsidRPr="00D6314C">
        <w:rPr>
          <w:rStyle w:val="Podtitul1"/>
          <w:noProof w:val="0"/>
          <w:lang w:val="fr-FR"/>
        </w:rPr>
        <w:t>(2001)</w:t>
      </w:r>
      <w:r w:rsidRPr="00D6314C">
        <w:rPr>
          <w:noProof w:val="0"/>
          <w:lang w:val="fr-FR"/>
        </w:rPr>
        <w:t>:</w:t>
      </w:r>
      <w:r w:rsidRPr="00D6314C">
        <w:rPr>
          <w:i/>
          <w:noProof w:val="0"/>
          <w:lang w:val="fr-FR"/>
        </w:rPr>
        <w:t xml:space="preserve"> </w:t>
      </w:r>
      <w:r w:rsidRPr="00D6314C">
        <w:rPr>
          <w:rStyle w:val="fn"/>
          <w:i/>
          <w:noProof w:val="0"/>
          <w:lang w:val="fr-FR"/>
        </w:rPr>
        <w:t>Matthew of Orleans</w:t>
      </w:r>
      <w:r w:rsidRPr="00D6314C">
        <w:rPr>
          <w:rStyle w:val="fn"/>
          <w:noProof w:val="0"/>
          <w:lang w:val="fr-FR"/>
        </w:rPr>
        <w:t xml:space="preserve">: </w:t>
      </w:r>
      <w:r w:rsidRPr="00D6314C">
        <w:rPr>
          <w:rStyle w:val="Podtitul1"/>
          <w:i/>
          <w:noProof w:val="0"/>
          <w:lang w:val="fr-FR"/>
        </w:rPr>
        <w:t xml:space="preserve">Sophistaria Sive Communium Distinctionum Circa Sophismata </w:t>
      </w:r>
      <w:r w:rsidRPr="00D6314C">
        <w:rPr>
          <w:rStyle w:val="Podtitul1"/>
          <w:i/>
          <w:noProof w:val="0"/>
          <w:lang w:val="fr-FR"/>
        </w:rPr>
        <w:tab/>
        <w:t>Accidentium</w:t>
      </w:r>
      <w:r w:rsidRPr="00D6314C">
        <w:rPr>
          <w:rStyle w:val="Podtitul1"/>
          <w:noProof w:val="0"/>
          <w:lang w:val="fr-FR"/>
        </w:rPr>
        <w:t>. Edited by Joke Spruyt, Leiden.</w:t>
      </w:r>
    </w:p>
    <w:p w:rsidR="00BC7F22" w:rsidRPr="00D6314C" w:rsidRDefault="00BC7F22" w:rsidP="00BC7F22">
      <w:pPr>
        <w:pStyle w:val="Literatura"/>
        <w:rPr>
          <w:rStyle w:val="reference-text"/>
          <w:noProof w:val="0"/>
          <w:lang w:val="fr-FR"/>
        </w:rPr>
      </w:pPr>
      <w:r w:rsidRPr="00D6314C">
        <w:rPr>
          <w:rStyle w:val="reference-text"/>
          <w:noProof w:val="0"/>
          <w:lang w:val="fr-FR"/>
        </w:rPr>
        <w:t xml:space="preserve">McCombs, E. Maxwell, and Donald L. Shaw (1972): "The Agenda-Setting Function of Mass Media". </w:t>
      </w:r>
      <w:r w:rsidRPr="00D6314C">
        <w:rPr>
          <w:rStyle w:val="reference-text"/>
          <w:i/>
          <w:noProof w:val="0"/>
          <w:lang w:val="fr-FR"/>
        </w:rPr>
        <w:t xml:space="preserve">Public </w:t>
      </w:r>
      <w:r w:rsidRPr="00D6314C">
        <w:rPr>
          <w:rStyle w:val="reference-text"/>
          <w:i/>
          <w:noProof w:val="0"/>
          <w:lang w:val="fr-FR"/>
        </w:rPr>
        <w:tab/>
        <w:t>Opinion Quarterly</w:t>
      </w:r>
      <w:r w:rsidRPr="00D6314C">
        <w:rPr>
          <w:rStyle w:val="reference-text"/>
          <w:noProof w:val="0"/>
          <w:lang w:val="fr-FR"/>
        </w:rPr>
        <w:t xml:space="preserve"> 36: 176‒187.</w:t>
      </w:r>
    </w:p>
    <w:p w:rsidR="00BC7F22" w:rsidRPr="00D6314C" w:rsidRDefault="00BC7F22" w:rsidP="00BC7F22">
      <w:pPr>
        <w:pStyle w:val="Literatura"/>
        <w:rPr>
          <w:noProof w:val="0"/>
          <w:lang w:val="fr-FR"/>
        </w:rPr>
      </w:pPr>
      <w:r w:rsidRPr="00D6314C">
        <w:rPr>
          <w:noProof w:val="0"/>
          <w:lang w:val="fr-FR"/>
        </w:rPr>
        <w:t>McEvoy, James (1977): "</w:t>
      </w:r>
      <w:r w:rsidRPr="00D6314C">
        <w:rPr>
          <w:noProof w:val="0"/>
          <w:szCs w:val="36"/>
          <w:lang w:val="fr-FR"/>
        </w:rPr>
        <w:t xml:space="preserve">La connaissance individuelle selon Robert Grosseteste". </w:t>
      </w:r>
      <w:r w:rsidRPr="00D6314C">
        <w:rPr>
          <w:i/>
          <w:noProof w:val="0"/>
          <w:lang w:val="fr-FR"/>
        </w:rPr>
        <w:t xml:space="preserve">Revue Philosophique de </w:t>
      </w:r>
      <w:r w:rsidRPr="00D6314C">
        <w:rPr>
          <w:i/>
          <w:noProof w:val="0"/>
          <w:lang w:val="fr-FR"/>
        </w:rPr>
        <w:tab/>
        <w:t>Louvain</w:t>
      </w:r>
      <w:r w:rsidRPr="00D6314C">
        <w:rPr>
          <w:noProof w:val="0"/>
          <w:lang w:val="fr-FR"/>
        </w:rPr>
        <w:t xml:space="preserve"> 75: 5‒48.</w:t>
      </w:r>
    </w:p>
    <w:p w:rsidR="00BC7F22" w:rsidRPr="00D6314C" w:rsidRDefault="00BC7F22" w:rsidP="00BC7F22">
      <w:pPr>
        <w:pStyle w:val="Literatura"/>
        <w:rPr>
          <w:noProof w:val="0"/>
          <w:lang w:val="fr-FR"/>
        </w:rPr>
      </w:pPr>
      <w:r w:rsidRPr="00D6314C">
        <w:rPr>
          <w:noProof w:val="0"/>
          <w:lang w:val="fr-FR"/>
        </w:rPr>
        <w:t xml:space="preserve">‒ (2000): </w:t>
      </w:r>
      <w:r w:rsidRPr="00D6314C">
        <w:rPr>
          <w:i/>
          <w:noProof w:val="0"/>
          <w:lang w:val="fr-FR"/>
        </w:rPr>
        <w:t>Robert Grosseteste</w:t>
      </w:r>
      <w:r w:rsidRPr="00D6314C">
        <w:rPr>
          <w:noProof w:val="0"/>
          <w:lang w:val="fr-FR"/>
        </w:rPr>
        <w:t>. Great Medieval Thinkers. Oxford University Press.</w:t>
      </w:r>
    </w:p>
    <w:p w:rsidR="00BC7F22" w:rsidRPr="00D6314C" w:rsidRDefault="00BC7F22" w:rsidP="00BC7F22">
      <w:pPr>
        <w:pStyle w:val="Literatura"/>
        <w:rPr>
          <w:rStyle w:val="fn"/>
          <w:noProof w:val="0"/>
          <w:lang w:val="fr-FR"/>
        </w:rPr>
      </w:pPr>
      <w:r w:rsidRPr="00D6314C">
        <w:rPr>
          <w:noProof w:val="0"/>
          <w:lang w:val="fr-FR"/>
        </w:rPr>
        <w:t xml:space="preserve">McInerny, Ralph (1990). </w:t>
      </w:r>
      <w:r w:rsidRPr="00D6314C">
        <w:rPr>
          <w:rStyle w:val="fn"/>
          <w:i/>
          <w:noProof w:val="0"/>
          <w:lang w:val="fr-FR"/>
        </w:rPr>
        <w:t>Boethius and Aquinas</w:t>
      </w:r>
      <w:r w:rsidRPr="00D6314C">
        <w:rPr>
          <w:rStyle w:val="fn"/>
          <w:noProof w:val="0"/>
          <w:lang w:val="fr-FR"/>
        </w:rPr>
        <w:t>. Washington, D.C.: The Catholic University of America Press.</w:t>
      </w:r>
    </w:p>
    <w:p w:rsidR="00BC7F22" w:rsidRPr="00D6314C" w:rsidRDefault="00BC7F22" w:rsidP="00BC7F22">
      <w:pPr>
        <w:pStyle w:val="Literatura"/>
        <w:rPr>
          <w:noProof w:val="0"/>
          <w:lang w:val="fr-FR"/>
        </w:rPr>
      </w:pPr>
      <w:r w:rsidRPr="00D6314C">
        <w:rPr>
          <w:noProof w:val="0"/>
          <w:lang w:val="fr-FR"/>
        </w:rPr>
        <w:t xml:space="preserve">Meinong, Alexius (1899): "Über Gegenstände höherer Ordnung und deren Verhältnis zur inneren </w:t>
      </w:r>
      <w:r w:rsidRPr="00D6314C">
        <w:rPr>
          <w:noProof w:val="0"/>
          <w:lang w:val="fr-FR"/>
        </w:rPr>
        <w:tab/>
        <w:t xml:space="preserve">Wahrnehmung". </w:t>
      </w:r>
      <w:r w:rsidRPr="00D6314C">
        <w:rPr>
          <w:i/>
          <w:noProof w:val="0"/>
          <w:lang w:val="fr-FR"/>
        </w:rPr>
        <w:t>Zeitschrift für Psychologie Und Physiologie der Sinnesorgane</w:t>
      </w:r>
      <w:r w:rsidRPr="00D6314C">
        <w:rPr>
          <w:noProof w:val="0"/>
          <w:lang w:val="fr-FR"/>
        </w:rPr>
        <w:t xml:space="preserve"> 21: 182‒272.</w:t>
      </w:r>
    </w:p>
    <w:p w:rsidR="00BC7F22" w:rsidRPr="00D6314C" w:rsidRDefault="00BC7F22" w:rsidP="00BC7F22">
      <w:pPr>
        <w:pStyle w:val="Literatura"/>
        <w:rPr>
          <w:noProof w:val="0"/>
          <w:lang w:val="fr-FR"/>
        </w:rPr>
      </w:pPr>
      <w:r w:rsidRPr="00D6314C">
        <w:rPr>
          <w:noProof w:val="0"/>
          <w:lang w:val="fr-FR"/>
        </w:rPr>
        <w:t>Menn, Stephen (2008): "</w:t>
      </w:r>
      <w:r w:rsidRPr="00D6314C">
        <w:rPr>
          <w:rStyle w:val="TextpoznpodarouChar"/>
          <w:noProof w:val="0"/>
          <w:lang w:val="fr-FR"/>
        </w:rPr>
        <w:t xml:space="preserve">Alfārābī's </w:t>
      </w:r>
      <w:r w:rsidRPr="00D6314C">
        <w:rPr>
          <w:rStyle w:val="Zvraznn"/>
          <w:i w:val="0"/>
          <w:noProof w:val="0"/>
          <w:lang w:val="fr-FR"/>
        </w:rPr>
        <w:t>Kit</w:t>
      </w:r>
      <w:r w:rsidRPr="00D6314C">
        <w:rPr>
          <w:rStyle w:val="TextpoznpodarouChar"/>
          <w:noProof w:val="0"/>
          <w:lang w:val="fr-FR"/>
        </w:rPr>
        <w:t>āb</w:t>
      </w:r>
      <w:r w:rsidRPr="00D6314C">
        <w:rPr>
          <w:rStyle w:val="Zvraznn"/>
          <w:noProof w:val="0"/>
          <w:lang w:val="fr-FR"/>
        </w:rPr>
        <w:t xml:space="preserve"> </w:t>
      </w:r>
      <w:r w:rsidRPr="00D6314C">
        <w:rPr>
          <w:rStyle w:val="Zvraznn"/>
          <w:i w:val="0"/>
          <w:noProof w:val="0"/>
          <w:lang w:val="fr-FR"/>
        </w:rPr>
        <w:t>Al-Ḥurūf</w:t>
      </w:r>
      <w:r w:rsidRPr="00D6314C">
        <w:rPr>
          <w:i/>
          <w:noProof w:val="0"/>
          <w:lang w:val="fr-FR"/>
        </w:rPr>
        <w:t xml:space="preserve"> </w:t>
      </w:r>
      <w:r w:rsidRPr="00D6314C">
        <w:rPr>
          <w:noProof w:val="0"/>
          <w:lang w:val="fr-FR"/>
        </w:rPr>
        <w:t>and his</w:t>
      </w:r>
      <w:r w:rsidRPr="00D6314C">
        <w:rPr>
          <w:i/>
          <w:noProof w:val="0"/>
          <w:lang w:val="fr-FR"/>
        </w:rPr>
        <w:t xml:space="preserve"> </w:t>
      </w:r>
      <w:r w:rsidRPr="00D6314C">
        <w:rPr>
          <w:noProof w:val="0"/>
          <w:lang w:val="fr-FR"/>
        </w:rPr>
        <w:t xml:space="preserve">Analysis of the Senses of Being". </w:t>
      </w:r>
      <w:r w:rsidRPr="00D6314C">
        <w:rPr>
          <w:i/>
          <w:noProof w:val="0"/>
          <w:lang w:val="fr-FR"/>
        </w:rPr>
        <w:t xml:space="preserve">Arabic Sciences and </w:t>
      </w:r>
      <w:r w:rsidRPr="00D6314C">
        <w:rPr>
          <w:i/>
          <w:noProof w:val="0"/>
          <w:lang w:val="fr-FR"/>
        </w:rPr>
        <w:tab/>
        <w:t>Philosophy</w:t>
      </w:r>
      <w:r w:rsidRPr="00D6314C">
        <w:rPr>
          <w:rFonts w:ascii="CenturySchbookMT" w:hAnsi="CenturySchbookMT" w:cs="CenturySchbookMT"/>
          <w:noProof w:val="0"/>
          <w:lang w:val="fr-FR"/>
        </w:rPr>
        <w:t xml:space="preserve"> </w:t>
      </w:r>
      <w:r w:rsidRPr="00D6314C">
        <w:rPr>
          <w:noProof w:val="0"/>
          <w:lang w:val="fr-FR"/>
        </w:rPr>
        <w:t>18, 59–97.</w:t>
      </w:r>
    </w:p>
    <w:p w:rsidR="00BC7F22" w:rsidRPr="00D6314C" w:rsidRDefault="00BC7F22" w:rsidP="00BC7F22">
      <w:pPr>
        <w:pStyle w:val="Literatura"/>
        <w:rPr>
          <w:noProof w:val="0"/>
          <w:lang w:val="fr-FR"/>
        </w:rPr>
      </w:pPr>
      <w:r w:rsidRPr="00D6314C">
        <w:rPr>
          <w:noProof w:val="0"/>
          <w:lang w:val="fr-FR"/>
        </w:rPr>
        <w:t>‒ (2012): "</w:t>
      </w:r>
      <w:r w:rsidRPr="00D6314C">
        <w:rPr>
          <w:rStyle w:val="TextpoznpodarouChar"/>
          <w:noProof w:val="0"/>
          <w:lang w:val="fr-FR"/>
        </w:rPr>
        <w:t>Fārābī in the Reception of Avicenna's Metaphysics: Averroes against Avicenna on Being and Unity</w:t>
      </w:r>
      <w:r w:rsidRPr="00D6314C">
        <w:rPr>
          <w:noProof w:val="0"/>
          <w:lang w:val="fr-FR"/>
        </w:rPr>
        <w:t xml:space="preserve">". </w:t>
      </w:r>
      <w:r w:rsidRPr="00D6314C">
        <w:rPr>
          <w:noProof w:val="0"/>
          <w:lang w:val="fr-FR"/>
        </w:rPr>
        <w:tab/>
      </w:r>
      <w:r w:rsidRPr="00D6314C">
        <w:rPr>
          <w:i/>
          <w:noProof w:val="0"/>
          <w:lang w:val="fr-FR"/>
        </w:rPr>
        <w:t>The Arabic, Hebrew and Latin Reception of Avicenna's Metaphysics,</w:t>
      </w:r>
      <w:r w:rsidRPr="00D6314C">
        <w:rPr>
          <w:noProof w:val="0"/>
          <w:lang w:val="fr-FR"/>
        </w:rPr>
        <w:t xml:space="preserve"> </w:t>
      </w:r>
      <w:r w:rsidRPr="00D6314C">
        <w:rPr>
          <w:rStyle w:val="TextpoznpodarouChar"/>
          <w:noProof w:val="0"/>
          <w:lang w:val="fr-FR"/>
        </w:rPr>
        <w:t xml:space="preserve">edited by </w:t>
      </w:r>
      <w:r w:rsidRPr="00D6314C">
        <w:rPr>
          <w:noProof w:val="0"/>
          <w:lang w:val="fr-FR"/>
        </w:rPr>
        <w:t xml:space="preserve">Dag Nikolaus Hasse and </w:t>
      </w:r>
      <w:r w:rsidRPr="00D6314C">
        <w:rPr>
          <w:noProof w:val="0"/>
          <w:lang w:val="fr-FR"/>
        </w:rPr>
        <w:tab/>
        <w:t>Amos Bertolacci, Scientia Graeco-Arabica 7. Berlin: Walter de Gruyter, pp. 52–96.</w:t>
      </w:r>
    </w:p>
    <w:p w:rsidR="00BC7F22" w:rsidRPr="00D6314C" w:rsidRDefault="00BC7F22" w:rsidP="00BC7F22">
      <w:pPr>
        <w:pStyle w:val="Literatura"/>
        <w:rPr>
          <w:noProof w:val="0"/>
          <w:lang w:val="fr-FR"/>
        </w:rPr>
      </w:pPr>
      <w:r w:rsidRPr="00D6314C">
        <w:rPr>
          <w:noProof w:val="0"/>
          <w:lang w:val="fr-FR"/>
        </w:rPr>
        <w:t xml:space="preserve">‒ (2013): "Avicenna's Metaphysics". </w:t>
      </w:r>
      <w:r w:rsidRPr="00D6314C">
        <w:rPr>
          <w:i/>
          <w:noProof w:val="0"/>
          <w:lang w:val="fr-FR"/>
        </w:rPr>
        <w:t>Interpreting Avicenna. Critical essays</w:t>
      </w:r>
      <w:r w:rsidRPr="00D6314C">
        <w:rPr>
          <w:noProof w:val="0"/>
          <w:lang w:val="fr-FR"/>
        </w:rPr>
        <w:t xml:space="preserve">, edited by Petr  Adamson, Cambridge </w:t>
      </w:r>
      <w:r w:rsidRPr="00D6314C">
        <w:rPr>
          <w:i/>
          <w:noProof w:val="0"/>
          <w:lang w:val="fr-FR"/>
        </w:rPr>
        <w:tab/>
      </w:r>
      <w:r w:rsidRPr="00D6314C">
        <w:rPr>
          <w:noProof w:val="0"/>
          <w:lang w:val="fr-FR"/>
        </w:rPr>
        <w:t>University Press, pp. 143–169.</w:t>
      </w:r>
    </w:p>
    <w:p w:rsidR="00BC7F22" w:rsidRPr="00D6314C" w:rsidRDefault="00BC7F22" w:rsidP="00BC7F22">
      <w:pPr>
        <w:pStyle w:val="Literatura"/>
        <w:rPr>
          <w:rStyle w:val="TextpoznpodarouChar"/>
          <w:noProof w:val="0"/>
          <w:lang w:val="fr-FR"/>
        </w:rPr>
      </w:pPr>
      <w:r w:rsidRPr="00D6314C">
        <w:rPr>
          <w:noProof w:val="0"/>
          <w:szCs w:val="21"/>
          <w:lang w:val="fr-FR"/>
        </w:rPr>
        <w:t xml:space="preserve">Mews, Constant (1992): "Nominalism and Theology before Abaelard: New Light on Roscelin of Compiègne". </w:t>
      </w:r>
      <w:r w:rsidRPr="00D6314C">
        <w:rPr>
          <w:noProof w:val="0"/>
          <w:szCs w:val="21"/>
          <w:lang w:val="fr-FR"/>
        </w:rPr>
        <w:tab/>
      </w:r>
      <w:r w:rsidRPr="00D6314C">
        <w:rPr>
          <w:i/>
          <w:noProof w:val="0"/>
          <w:szCs w:val="21"/>
          <w:lang w:val="fr-FR"/>
        </w:rPr>
        <w:t>Vivarium</w:t>
      </w:r>
      <w:r w:rsidRPr="00D6314C">
        <w:rPr>
          <w:noProof w:val="0"/>
          <w:szCs w:val="21"/>
          <w:lang w:val="fr-FR"/>
        </w:rPr>
        <w:t xml:space="preserve"> 30/1: 4‒33.</w:t>
      </w:r>
    </w:p>
    <w:p w:rsidR="00BC7F22" w:rsidRPr="00D6314C" w:rsidRDefault="00BC7F22" w:rsidP="00BC7F22">
      <w:pPr>
        <w:pStyle w:val="Literatura"/>
        <w:rPr>
          <w:noProof w:val="0"/>
          <w:lang w:val="fr-FR"/>
        </w:rPr>
      </w:pPr>
      <w:r w:rsidRPr="00D6314C">
        <w:rPr>
          <w:noProof w:val="0"/>
          <w:lang w:val="fr-FR"/>
        </w:rPr>
        <w:t>Mora-Márquez, Ana María (2011): "</w:t>
      </w:r>
      <w:r w:rsidRPr="00D6314C">
        <w:rPr>
          <w:rStyle w:val="sstitre"/>
          <w:noProof w:val="0"/>
          <w:lang w:val="fr-FR"/>
        </w:rPr>
        <w:t xml:space="preserve">Histoire d’une rupture de la tradition interprétative dans le bas Moyen </w:t>
      </w:r>
      <w:r w:rsidRPr="00D6314C">
        <w:rPr>
          <w:rStyle w:val="sstitre"/>
          <w:noProof w:val="0"/>
          <w:lang w:val="fr-FR"/>
        </w:rPr>
        <w:tab/>
        <w:t xml:space="preserve">Âge". </w:t>
      </w:r>
      <w:r w:rsidRPr="00D6314C">
        <w:rPr>
          <w:i/>
          <w:noProof w:val="0"/>
          <w:lang w:val="fr-FR"/>
        </w:rPr>
        <w:t>Revue philosophique de la France et de l'étranger</w:t>
      </w:r>
      <w:r w:rsidRPr="00D6314C">
        <w:rPr>
          <w:noProof w:val="0"/>
          <w:lang w:val="fr-FR"/>
        </w:rPr>
        <w:t xml:space="preserve"> 136/1): 67‒84. </w:t>
      </w:r>
    </w:p>
    <w:p w:rsidR="00BC7F22" w:rsidRPr="00D6314C" w:rsidRDefault="00BC7F22" w:rsidP="00BC7F22">
      <w:pPr>
        <w:pStyle w:val="Literatura"/>
        <w:rPr>
          <w:noProof w:val="0"/>
          <w:lang w:val="fr-FR"/>
        </w:rPr>
      </w:pPr>
      <w:r w:rsidRPr="00D6314C">
        <w:rPr>
          <w:noProof w:val="0"/>
          <w:lang w:val="fr-FR"/>
        </w:rPr>
        <w:t xml:space="preserve">Newton, A. Loyd (2008): </w:t>
      </w:r>
      <w:r w:rsidRPr="00D6314C">
        <w:rPr>
          <w:rStyle w:val="fn"/>
          <w:i/>
          <w:noProof w:val="0"/>
          <w:lang w:val="fr-FR"/>
        </w:rPr>
        <w:t xml:space="preserve">Medieval Commentaries on </w:t>
      </w:r>
      <w:r w:rsidR="006F07F4" w:rsidRPr="00D6314C">
        <w:rPr>
          <w:rStyle w:val="fn"/>
          <w:i/>
          <w:noProof w:val="0"/>
          <w:lang w:val="fr-FR"/>
        </w:rPr>
        <w:t>Aristote</w:t>
      </w:r>
      <w:r w:rsidRPr="00D6314C">
        <w:rPr>
          <w:rStyle w:val="fn"/>
          <w:i/>
          <w:noProof w:val="0"/>
          <w:lang w:val="fr-FR"/>
        </w:rPr>
        <w:t>'s Categories</w:t>
      </w:r>
      <w:r w:rsidRPr="00D6314C">
        <w:rPr>
          <w:rStyle w:val="fn"/>
          <w:noProof w:val="0"/>
          <w:lang w:val="fr-FR"/>
        </w:rPr>
        <w:t xml:space="preserve">. Leuven: </w:t>
      </w:r>
      <w:r w:rsidRPr="00D6314C">
        <w:rPr>
          <w:noProof w:val="0"/>
          <w:lang w:val="fr-FR"/>
        </w:rPr>
        <w:t>Brill.</w:t>
      </w:r>
    </w:p>
    <w:p w:rsidR="00BC7F22" w:rsidRPr="00D6314C" w:rsidRDefault="00BC7F22" w:rsidP="00BC7F22">
      <w:pPr>
        <w:pStyle w:val="Literatura"/>
        <w:rPr>
          <w:noProof w:val="0"/>
          <w:lang w:val="fr-FR"/>
        </w:rPr>
      </w:pPr>
      <w:r w:rsidRPr="00D6314C">
        <w:rPr>
          <w:noProof w:val="0"/>
          <w:lang w:val="fr-FR"/>
        </w:rPr>
        <w:t xml:space="preserve">Newton, Isaac (1871): </w:t>
      </w:r>
      <w:r w:rsidRPr="00D6314C">
        <w:rPr>
          <w:i/>
          <w:noProof w:val="0"/>
          <w:lang w:val="fr-FR"/>
        </w:rPr>
        <w:t xml:space="preserve">Philosophiae naturalis principia mathematica. Auctore Isaaco Newtono, eq. aur. Editio </w:t>
      </w:r>
      <w:r w:rsidRPr="00D6314C">
        <w:rPr>
          <w:i/>
          <w:noProof w:val="0"/>
          <w:lang w:val="fr-FR"/>
        </w:rPr>
        <w:tab/>
        <w:t>tertia aucta &amp; emendata</w:t>
      </w:r>
      <w:r w:rsidRPr="00D6314C">
        <w:rPr>
          <w:noProof w:val="0"/>
          <w:lang w:val="fr-FR"/>
        </w:rPr>
        <w:t>. Glasgow: J. Maclehose.</w:t>
      </w:r>
    </w:p>
    <w:p w:rsidR="00BC7F22" w:rsidRPr="00D6314C" w:rsidRDefault="00BC7F22" w:rsidP="00BC7F22">
      <w:pPr>
        <w:pStyle w:val="Literatura"/>
        <w:rPr>
          <w:noProof w:val="0"/>
          <w:lang w:val="fr-FR"/>
        </w:rPr>
      </w:pPr>
      <w:r w:rsidRPr="00D6314C">
        <w:rPr>
          <w:noProof w:val="0"/>
          <w:lang w:val="fr-FR"/>
        </w:rPr>
        <w:t xml:space="preserve">Nielsen, Lauge Olaf (1989): </w:t>
      </w:r>
      <w:r w:rsidRPr="00D6314C">
        <w:rPr>
          <w:i/>
          <w:noProof w:val="0"/>
          <w:lang w:val="fr-FR"/>
        </w:rPr>
        <w:t xml:space="preserve">Theology and Philosophy in the Twelfth Century: A Study of Gilbert Porreta's </w:t>
      </w:r>
      <w:r w:rsidRPr="00D6314C">
        <w:rPr>
          <w:i/>
          <w:noProof w:val="0"/>
          <w:lang w:val="fr-FR"/>
        </w:rPr>
        <w:tab/>
      </w:r>
      <w:r w:rsidRPr="00D6314C">
        <w:rPr>
          <w:rStyle w:val="a-size-large"/>
          <w:i/>
          <w:noProof w:val="0"/>
          <w:lang w:val="fr-FR"/>
        </w:rPr>
        <w:t xml:space="preserve">Thinking and the Theological </w:t>
      </w:r>
      <w:r w:rsidR="00095CDD">
        <w:rPr>
          <w:rStyle w:val="a-size-large"/>
          <w:i/>
          <w:noProof w:val="0"/>
          <w:lang w:val="fr-FR"/>
        </w:rPr>
        <w:t>Actualisation</w:t>
      </w:r>
      <w:r w:rsidRPr="00D6314C">
        <w:rPr>
          <w:rStyle w:val="a-size-large"/>
          <w:i/>
          <w:noProof w:val="0"/>
          <w:lang w:val="fr-FR"/>
        </w:rPr>
        <w:t>s of the Doctrine of the Incarnation</w:t>
      </w:r>
      <w:r w:rsidRPr="00D6314C">
        <w:rPr>
          <w:rStyle w:val="a-size-large"/>
          <w:noProof w:val="0"/>
          <w:lang w:val="fr-FR"/>
        </w:rPr>
        <w:t xml:space="preserve">. Copenhagen: Acta </w:t>
      </w:r>
      <w:r w:rsidRPr="00D6314C">
        <w:rPr>
          <w:i/>
          <w:noProof w:val="0"/>
          <w:lang w:val="fr-FR"/>
        </w:rPr>
        <w:tab/>
      </w:r>
      <w:r w:rsidRPr="00D6314C">
        <w:rPr>
          <w:rStyle w:val="a-size-large"/>
          <w:noProof w:val="0"/>
          <w:lang w:val="fr-FR"/>
        </w:rPr>
        <w:t xml:space="preserve">Theologica Danica 15. </w:t>
      </w:r>
    </w:p>
    <w:p w:rsidR="00BC7F22" w:rsidRPr="00D6314C" w:rsidRDefault="00BC7F22" w:rsidP="00BC7F22">
      <w:pPr>
        <w:pStyle w:val="Literatura"/>
        <w:rPr>
          <w:noProof w:val="0"/>
          <w:lang w:val="fr-FR"/>
        </w:rPr>
      </w:pPr>
      <w:r w:rsidRPr="00D6314C">
        <w:rPr>
          <w:noProof w:val="0"/>
          <w:lang w:val="fr-FR"/>
        </w:rPr>
        <w:t>Nietzsche, Friedrich (1980):</w:t>
      </w:r>
      <w:r w:rsidRPr="00D6314C">
        <w:rPr>
          <w:i/>
          <w:iCs/>
          <w:noProof w:val="0"/>
          <w:lang w:val="fr-FR"/>
        </w:rPr>
        <w:t xml:space="preserve"> </w:t>
      </w:r>
      <w:r w:rsidRPr="00D6314C">
        <w:rPr>
          <w:i/>
          <w:noProof w:val="0"/>
          <w:lang w:val="fr-FR"/>
        </w:rPr>
        <w:t>Sämtliche Werke. Kritische Studienausgabe in 15 Bänden</w:t>
      </w:r>
      <w:r w:rsidRPr="00D6314C">
        <w:rPr>
          <w:noProof w:val="0"/>
          <w:lang w:val="fr-FR"/>
        </w:rPr>
        <w:t xml:space="preserve">. München und New York: </w:t>
      </w:r>
      <w:r w:rsidRPr="00D6314C">
        <w:rPr>
          <w:noProof w:val="0"/>
          <w:lang w:val="fr-FR"/>
        </w:rPr>
        <w:tab/>
        <w:t>Edited by Giorgio Colli and Mazzino Montinari.</w:t>
      </w:r>
    </w:p>
    <w:p w:rsidR="00BC7F22" w:rsidRPr="00D6314C" w:rsidRDefault="00BC7F22" w:rsidP="00BC7F22">
      <w:pPr>
        <w:pStyle w:val="Literatura"/>
        <w:rPr>
          <w:noProof w:val="0"/>
          <w:lang w:val="fr-FR"/>
        </w:rPr>
      </w:pPr>
      <w:r w:rsidRPr="00D6314C">
        <w:rPr>
          <w:noProof w:val="0"/>
          <w:szCs w:val="18"/>
          <w:lang w:val="fr-FR"/>
        </w:rPr>
        <w:t xml:space="preserve">Nifo, Agostino (2011): </w:t>
      </w:r>
      <w:r w:rsidRPr="00D6314C">
        <w:rPr>
          <w:i/>
          <w:noProof w:val="0"/>
          <w:szCs w:val="18"/>
          <w:lang w:val="fr-FR"/>
        </w:rPr>
        <w:t>De intellectu</w:t>
      </w:r>
      <w:r w:rsidRPr="00D6314C">
        <w:rPr>
          <w:noProof w:val="0"/>
          <w:szCs w:val="18"/>
          <w:lang w:val="fr-FR"/>
        </w:rPr>
        <w:t>. Ed. Leen Spruit. Leiden: Brill.</w:t>
      </w:r>
    </w:p>
    <w:p w:rsidR="00BC7F22" w:rsidRPr="00D6314C" w:rsidRDefault="00BC7F22" w:rsidP="00BC7F22">
      <w:pPr>
        <w:pStyle w:val="Literatura"/>
        <w:rPr>
          <w:noProof w:val="0"/>
          <w:lang w:val="fr-FR"/>
        </w:rPr>
      </w:pPr>
      <w:r w:rsidRPr="00D6314C">
        <w:rPr>
          <w:noProof w:val="0"/>
          <w:lang w:val="fr-FR"/>
        </w:rPr>
        <w:t xml:space="preserve">Nogales, S. Gomes (1976): "Saint Thomas, Averroès et l'averroïsme". </w:t>
      </w:r>
      <w:r w:rsidRPr="00D6314C">
        <w:rPr>
          <w:i/>
          <w:noProof w:val="0"/>
          <w:lang w:val="fr-FR"/>
        </w:rPr>
        <w:t>Aquinas and Problems of his Time</w:t>
      </w:r>
      <w:r w:rsidRPr="00D6314C">
        <w:rPr>
          <w:noProof w:val="0"/>
          <w:lang w:val="fr-FR"/>
        </w:rPr>
        <w:t xml:space="preserve">, edited </w:t>
      </w:r>
      <w:r w:rsidRPr="00D6314C">
        <w:rPr>
          <w:noProof w:val="0"/>
          <w:lang w:val="fr-FR"/>
        </w:rPr>
        <w:tab/>
        <w:t>by G. Verbeke, and D. Verhelst, Leuven, pp. 161–177.</w:t>
      </w:r>
    </w:p>
    <w:p w:rsidR="00BC7F22" w:rsidRPr="00D6314C" w:rsidRDefault="00BC7F22" w:rsidP="00BC7F22">
      <w:pPr>
        <w:pStyle w:val="Literatura"/>
        <w:rPr>
          <w:noProof w:val="0"/>
          <w:lang w:val="fr-FR"/>
        </w:rPr>
      </w:pPr>
      <w:r w:rsidRPr="00D6314C">
        <w:rPr>
          <w:noProof w:val="0"/>
          <w:lang w:val="fr-FR"/>
        </w:rPr>
        <w:t xml:space="preserve">Noone, B. Timothy (1992). "Albert the Great on the Subject of Metaphysics and Demonstrating the Existence of </w:t>
      </w:r>
      <w:r w:rsidRPr="00D6314C">
        <w:rPr>
          <w:noProof w:val="0"/>
          <w:lang w:val="fr-FR"/>
        </w:rPr>
        <w:tab/>
        <w:t xml:space="preserve">God". </w:t>
      </w:r>
      <w:r w:rsidRPr="00D6314C">
        <w:rPr>
          <w:i/>
          <w:noProof w:val="0"/>
          <w:lang w:val="fr-FR"/>
        </w:rPr>
        <w:t>Medieval Philosophy and Theology</w:t>
      </w:r>
      <w:r w:rsidRPr="00D6314C">
        <w:rPr>
          <w:noProof w:val="0"/>
          <w:lang w:val="fr-FR"/>
        </w:rPr>
        <w:t xml:space="preserve"> 2: 31–52.</w:t>
      </w:r>
    </w:p>
    <w:p w:rsidR="00BC7F22" w:rsidRPr="00D6314C" w:rsidRDefault="00BC7F22" w:rsidP="00BC7F22">
      <w:pPr>
        <w:pStyle w:val="Literatura"/>
        <w:rPr>
          <w:noProof w:val="0"/>
          <w:lang w:val="fr-FR"/>
        </w:rPr>
      </w:pPr>
      <w:r w:rsidRPr="00D6314C">
        <w:rPr>
          <w:noProof w:val="0"/>
          <w:lang w:val="fr-FR"/>
        </w:rPr>
        <w:t xml:space="preserve">‒ (1997): "Roger Bacon and Richard Rufus on </w:t>
      </w:r>
      <w:r w:rsidR="006F07F4" w:rsidRPr="00D6314C">
        <w:rPr>
          <w:noProof w:val="0"/>
          <w:lang w:val="fr-FR"/>
        </w:rPr>
        <w:t>Aristote</w:t>
      </w:r>
      <w:r w:rsidRPr="00D6314C">
        <w:rPr>
          <w:noProof w:val="0"/>
          <w:lang w:val="fr-FR"/>
        </w:rPr>
        <w:t xml:space="preserve">'s Metaphysics: A Search for the Grounds of </w:t>
      </w:r>
      <w:r w:rsidRPr="00D6314C">
        <w:rPr>
          <w:noProof w:val="0"/>
          <w:lang w:val="fr-FR"/>
        </w:rPr>
        <w:tab/>
        <w:t xml:space="preserve">Disagreement". </w:t>
      </w:r>
      <w:r w:rsidRPr="00D6314C">
        <w:rPr>
          <w:i/>
          <w:noProof w:val="0"/>
          <w:lang w:val="fr-FR"/>
        </w:rPr>
        <w:t>Vivarium</w:t>
      </w:r>
      <w:r w:rsidRPr="00D6314C">
        <w:rPr>
          <w:noProof w:val="0"/>
          <w:lang w:val="fr-FR"/>
        </w:rPr>
        <w:t xml:space="preserve"> 35/2: 251‒265.</w:t>
      </w:r>
    </w:p>
    <w:p w:rsidR="00BC7F22" w:rsidRPr="00D6314C" w:rsidRDefault="00BC7F22" w:rsidP="00BC7F22">
      <w:pPr>
        <w:pStyle w:val="Literatura"/>
        <w:rPr>
          <w:noProof w:val="0"/>
          <w:szCs w:val="22"/>
          <w:lang w:val="fr-FR"/>
        </w:rPr>
      </w:pPr>
      <w:r w:rsidRPr="00D6314C">
        <w:rPr>
          <w:noProof w:val="0"/>
          <w:szCs w:val="22"/>
          <w:lang w:val="fr-FR"/>
        </w:rPr>
        <w:t xml:space="preserve">Normore, G. Calvin (1992): "Abelard and the School of the Nominales". </w:t>
      </w:r>
      <w:r w:rsidRPr="00D6314C">
        <w:rPr>
          <w:i/>
          <w:noProof w:val="0"/>
          <w:szCs w:val="22"/>
          <w:lang w:val="fr-FR"/>
        </w:rPr>
        <w:t>Vivarium</w:t>
      </w:r>
      <w:r w:rsidRPr="00D6314C">
        <w:rPr>
          <w:noProof w:val="0"/>
          <w:szCs w:val="22"/>
          <w:lang w:val="fr-FR"/>
        </w:rPr>
        <w:t xml:space="preserve"> 30/1: 80‒96.</w:t>
      </w:r>
    </w:p>
    <w:p w:rsidR="00BC7F22" w:rsidRPr="00D6314C" w:rsidRDefault="00BC7F22" w:rsidP="00BC7F22">
      <w:pPr>
        <w:pStyle w:val="Literatura"/>
        <w:rPr>
          <w:noProof w:val="0"/>
          <w:szCs w:val="18"/>
          <w:lang w:val="fr-FR"/>
        </w:rPr>
      </w:pPr>
      <w:r w:rsidRPr="00D6314C">
        <w:rPr>
          <w:noProof w:val="0"/>
          <w:lang w:val="fr-FR"/>
        </w:rPr>
        <w:t xml:space="preserve">Olivi, Iohannes, (1922‒24): </w:t>
      </w:r>
      <w:r w:rsidRPr="00D6314C">
        <w:rPr>
          <w:i/>
          <w:noProof w:val="0"/>
          <w:lang w:val="fr-FR"/>
        </w:rPr>
        <w:t>Quaestiones in secundum librum Sententiarum</w:t>
      </w:r>
      <w:r w:rsidRPr="00D6314C">
        <w:rPr>
          <w:noProof w:val="0"/>
          <w:lang w:val="fr-FR"/>
        </w:rPr>
        <w:t xml:space="preserve"> I-II. Edited by Bernhard Jansen. </w:t>
      </w:r>
      <w:r w:rsidRPr="00D6314C">
        <w:rPr>
          <w:noProof w:val="0"/>
          <w:lang w:val="fr-FR"/>
        </w:rPr>
        <w:tab/>
        <w:t>Bibliotheca Franciscana scholastica medii aevi. Quaracchi.</w:t>
      </w:r>
    </w:p>
    <w:p w:rsidR="00BC7F22" w:rsidRPr="00D6314C" w:rsidRDefault="00BC7F22" w:rsidP="00BC7F22">
      <w:pPr>
        <w:pStyle w:val="Literatura"/>
        <w:rPr>
          <w:noProof w:val="0"/>
          <w:lang w:val="fr-FR"/>
        </w:rPr>
      </w:pPr>
      <w:r w:rsidRPr="00D6314C">
        <w:rPr>
          <w:noProof w:val="0"/>
          <w:szCs w:val="18"/>
          <w:lang w:val="fr-FR"/>
        </w:rPr>
        <w:t xml:space="preserve">‒ (1980): </w:t>
      </w:r>
      <w:r w:rsidRPr="00D6314C">
        <w:rPr>
          <w:rStyle w:val="CittHTML"/>
          <w:noProof w:val="0"/>
          <w:lang w:val="fr-FR"/>
        </w:rPr>
        <w:t xml:space="preserve">Un trattato di economia politica francescana: Il "De emptionibus et venditionibus, de usuris, de </w:t>
      </w:r>
      <w:r w:rsidRPr="00D6314C">
        <w:rPr>
          <w:rStyle w:val="CittHTML"/>
          <w:noProof w:val="0"/>
          <w:lang w:val="fr-FR"/>
        </w:rPr>
        <w:tab/>
        <w:t>restitutionibus" di Pietro di Giovanni Olivi</w:t>
      </w:r>
      <w:r w:rsidRPr="00D6314C">
        <w:rPr>
          <w:noProof w:val="0"/>
          <w:lang w:val="fr-FR"/>
        </w:rPr>
        <w:t xml:space="preserve">. Ed. Giacomo Todeschini. Roma: Istituto storico italiano per il </w:t>
      </w:r>
      <w:r w:rsidRPr="00D6314C">
        <w:rPr>
          <w:noProof w:val="0"/>
          <w:lang w:val="fr-FR"/>
        </w:rPr>
        <w:tab/>
        <w:t>medio evo.</w:t>
      </w:r>
    </w:p>
    <w:p w:rsidR="00BC7F22" w:rsidRPr="00D6314C" w:rsidRDefault="00BC7F22" w:rsidP="00BC7F22">
      <w:pPr>
        <w:pStyle w:val="Literatura"/>
        <w:rPr>
          <w:noProof w:val="0"/>
          <w:lang w:val="fr-FR"/>
        </w:rPr>
      </w:pPr>
      <w:r w:rsidRPr="00D6314C">
        <w:rPr>
          <w:noProof w:val="0"/>
          <w:lang w:val="fr-FR"/>
        </w:rPr>
        <w:t xml:space="preserve">Pagus, John (2012): </w:t>
      </w:r>
      <w:r w:rsidRPr="00D6314C">
        <w:rPr>
          <w:rStyle w:val="fn"/>
          <w:i/>
          <w:noProof w:val="0"/>
          <w:lang w:val="fr-FR"/>
        </w:rPr>
        <w:t xml:space="preserve">John Pagus on </w:t>
      </w:r>
      <w:r w:rsidR="006F07F4" w:rsidRPr="00D6314C">
        <w:rPr>
          <w:rStyle w:val="fn"/>
          <w:i/>
          <w:noProof w:val="0"/>
          <w:lang w:val="fr-FR"/>
        </w:rPr>
        <w:t>Aristote</w:t>
      </w:r>
      <w:r w:rsidRPr="00D6314C">
        <w:rPr>
          <w:rStyle w:val="fn"/>
          <w:i/>
          <w:noProof w:val="0"/>
          <w:lang w:val="fr-FR"/>
        </w:rPr>
        <w:t>'s Categories</w:t>
      </w:r>
      <w:r w:rsidRPr="00D6314C">
        <w:rPr>
          <w:i/>
          <w:noProof w:val="0"/>
          <w:lang w:val="fr-FR"/>
        </w:rPr>
        <w:t xml:space="preserve">: </w:t>
      </w:r>
      <w:r w:rsidRPr="00D6314C">
        <w:rPr>
          <w:rStyle w:val="Podtitul1"/>
          <w:i/>
          <w:noProof w:val="0"/>
          <w:lang w:val="fr-FR"/>
        </w:rPr>
        <w:t xml:space="preserve">A Study and Edition of the Rationes Super </w:t>
      </w:r>
      <w:r w:rsidRPr="00D6314C">
        <w:rPr>
          <w:rStyle w:val="Podtitul1"/>
          <w:i/>
          <w:noProof w:val="0"/>
          <w:lang w:val="fr-FR"/>
        </w:rPr>
        <w:tab/>
        <w:t>Praedicamenta Aristotelis</w:t>
      </w:r>
      <w:r w:rsidRPr="00D6314C">
        <w:rPr>
          <w:rStyle w:val="Podtitul1"/>
          <w:noProof w:val="0"/>
          <w:lang w:val="fr-FR"/>
        </w:rPr>
        <w:t xml:space="preserve">. Edited by Heine Hansen, Leuven: </w:t>
      </w:r>
      <w:r w:rsidRPr="00D6314C">
        <w:rPr>
          <w:noProof w:val="0"/>
          <w:lang w:val="fr-FR"/>
        </w:rPr>
        <w:t>Leuven University Press.</w:t>
      </w:r>
    </w:p>
    <w:p w:rsidR="00BC7F22" w:rsidRPr="00D6314C" w:rsidRDefault="00BC7F22" w:rsidP="00BC7F22">
      <w:pPr>
        <w:pStyle w:val="Literatura"/>
        <w:rPr>
          <w:noProof w:val="0"/>
          <w:szCs w:val="18"/>
          <w:lang w:val="fr-FR"/>
        </w:rPr>
      </w:pPr>
      <w:r w:rsidRPr="00D6314C">
        <w:rPr>
          <w:noProof w:val="0"/>
          <w:szCs w:val="18"/>
          <w:lang w:val="fr-FR"/>
        </w:rPr>
        <w:t xml:space="preserve">Palhoriès, </w:t>
      </w:r>
      <w:r w:rsidRPr="00D6314C">
        <w:rPr>
          <w:rStyle w:val="st"/>
          <w:noProof w:val="0"/>
          <w:lang w:val="fr-FR"/>
        </w:rPr>
        <w:t>Fortuné (1912):</w:t>
      </w:r>
      <w:r w:rsidRPr="00D6314C">
        <w:rPr>
          <w:noProof w:val="0"/>
          <w:szCs w:val="18"/>
          <w:lang w:val="fr-FR"/>
        </w:rPr>
        <w:t xml:space="preserve"> "La nature d'après saint Bonaventure". </w:t>
      </w:r>
      <w:r w:rsidRPr="00D6314C">
        <w:rPr>
          <w:i/>
          <w:noProof w:val="0"/>
          <w:szCs w:val="18"/>
          <w:lang w:val="fr-FR"/>
        </w:rPr>
        <w:t>Revue néo-scolastique de philosophie</w:t>
      </w:r>
      <w:r w:rsidRPr="00D6314C">
        <w:rPr>
          <w:noProof w:val="0"/>
          <w:szCs w:val="18"/>
          <w:lang w:val="fr-FR"/>
        </w:rPr>
        <w:t xml:space="preserve"> 19: </w:t>
      </w:r>
      <w:r w:rsidRPr="00D6314C">
        <w:rPr>
          <w:noProof w:val="0"/>
          <w:szCs w:val="18"/>
          <w:lang w:val="fr-FR"/>
        </w:rPr>
        <w:tab/>
        <w:t>177‒200.</w:t>
      </w:r>
    </w:p>
    <w:p w:rsidR="00BC7F22" w:rsidRPr="00D6314C" w:rsidRDefault="00BC7F22" w:rsidP="00BC7F22">
      <w:pPr>
        <w:pStyle w:val="Literatura"/>
        <w:rPr>
          <w:noProof w:val="0"/>
          <w:lang w:val="fr-FR"/>
        </w:rPr>
      </w:pPr>
      <w:r w:rsidRPr="00D6314C">
        <w:rPr>
          <w:noProof w:val="0"/>
          <w:lang w:val="fr-FR"/>
        </w:rPr>
        <w:t xml:space="preserve">Parolin, Gianluca Paolo (2009): </w:t>
      </w:r>
      <w:r w:rsidRPr="00D6314C">
        <w:rPr>
          <w:i/>
          <w:noProof w:val="0"/>
          <w:lang w:val="fr-FR"/>
        </w:rPr>
        <w:t>Citizenship in the Arab World: Kin, Religion and Nation-state</w:t>
      </w:r>
      <w:r w:rsidRPr="00D6314C">
        <w:rPr>
          <w:noProof w:val="0"/>
          <w:lang w:val="fr-FR"/>
        </w:rPr>
        <w:t xml:space="preserve">. Amsterdam </w:t>
      </w:r>
      <w:r w:rsidRPr="00D6314C">
        <w:rPr>
          <w:noProof w:val="0"/>
          <w:lang w:val="fr-FR"/>
        </w:rPr>
        <w:tab/>
        <w:t>University Press.</w:t>
      </w:r>
    </w:p>
    <w:p w:rsidR="00BC7F22" w:rsidRPr="00D6314C" w:rsidRDefault="00BC7F22" w:rsidP="00BC7F22">
      <w:pPr>
        <w:pStyle w:val="Literatura"/>
        <w:rPr>
          <w:noProof w:val="0"/>
          <w:szCs w:val="26"/>
          <w:lang w:val="fr-FR"/>
        </w:rPr>
      </w:pPr>
      <w:r w:rsidRPr="00D6314C">
        <w:rPr>
          <w:noProof w:val="0"/>
          <w:lang w:val="fr-FR"/>
        </w:rPr>
        <w:t xml:space="preserve">Pasnau, Robert (1999): "Olivi on human freedom". </w:t>
      </w:r>
      <w:r w:rsidRPr="00D6314C">
        <w:rPr>
          <w:i/>
          <w:noProof w:val="0"/>
          <w:szCs w:val="26"/>
          <w:lang w:val="fr-FR"/>
        </w:rPr>
        <w:t xml:space="preserve">Pierre de Jean Olivi 1248‒1298. Pensée scolastique, </w:t>
      </w:r>
      <w:r w:rsidRPr="00D6314C">
        <w:rPr>
          <w:i/>
          <w:noProof w:val="0"/>
          <w:szCs w:val="26"/>
          <w:lang w:val="fr-FR"/>
        </w:rPr>
        <w:tab/>
        <w:t>dissidence spirituelle et société. Actes du colloque de Narbonne, mars 1998</w:t>
      </w:r>
      <w:r w:rsidRPr="00D6314C">
        <w:rPr>
          <w:noProof w:val="0"/>
          <w:szCs w:val="26"/>
          <w:lang w:val="fr-FR"/>
        </w:rPr>
        <w:t xml:space="preserve">, </w:t>
      </w:r>
      <w:r w:rsidRPr="00D6314C">
        <w:rPr>
          <w:noProof w:val="0"/>
          <w:lang w:val="fr-FR"/>
        </w:rPr>
        <w:t xml:space="preserve">edited by Alain </w:t>
      </w:r>
      <w:r w:rsidRPr="00D6314C">
        <w:rPr>
          <w:noProof w:val="0"/>
          <w:szCs w:val="26"/>
          <w:lang w:val="fr-FR"/>
        </w:rPr>
        <w:t xml:space="preserve">Boureau, and </w:t>
      </w:r>
      <w:r w:rsidRPr="00D6314C">
        <w:rPr>
          <w:noProof w:val="0"/>
          <w:szCs w:val="18"/>
          <w:lang w:val="fr-FR"/>
        </w:rPr>
        <w:tab/>
      </w:r>
      <w:r w:rsidRPr="00D6314C">
        <w:rPr>
          <w:noProof w:val="0"/>
          <w:szCs w:val="26"/>
          <w:lang w:val="fr-FR"/>
        </w:rPr>
        <w:t>Sylvain Piron,</w:t>
      </w:r>
      <w:r w:rsidRPr="00D6314C">
        <w:rPr>
          <w:i/>
          <w:noProof w:val="0"/>
          <w:szCs w:val="26"/>
          <w:lang w:val="fr-FR"/>
        </w:rPr>
        <w:t xml:space="preserve"> </w:t>
      </w:r>
      <w:r w:rsidRPr="00D6314C">
        <w:rPr>
          <w:noProof w:val="0"/>
          <w:szCs w:val="26"/>
          <w:lang w:val="fr-FR"/>
        </w:rPr>
        <w:t>Paris, J. Vrin, pp. 15‒25.</w:t>
      </w:r>
    </w:p>
    <w:p w:rsidR="00BC7F22" w:rsidRPr="00D6314C" w:rsidRDefault="00BC7F22" w:rsidP="00BC7F22">
      <w:pPr>
        <w:pStyle w:val="Literatura"/>
        <w:rPr>
          <w:noProof w:val="0"/>
          <w:lang w:val="fr-FR"/>
        </w:rPr>
      </w:pPr>
      <w:r w:rsidRPr="00D6314C">
        <w:rPr>
          <w:noProof w:val="0"/>
          <w:lang w:val="fr-FR"/>
        </w:rPr>
        <w:t>Peckham, John (1918):</w:t>
      </w:r>
      <w:r w:rsidRPr="00D6314C">
        <w:rPr>
          <w:i/>
          <w:noProof w:val="0"/>
          <w:lang w:val="fr-FR"/>
        </w:rPr>
        <w:t xml:space="preserve"> Johannis Pechami</w:t>
      </w:r>
      <w:r w:rsidRPr="00D6314C">
        <w:rPr>
          <w:noProof w:val="0"/>
          <w:lang w:val="fr-FR"/>
        </w:rPr>
        <w:t xml:space="preserve"> </w:t>
      </w:r>
      <w:r w:rsidRPr="00D6314C">
        <w:rPr>
          <w:i/>
          <w:noProof w:val="0"/>
          <w:lang w:val="fr-FR"/>
        </w:rPr>
        <w:t xml:space="preserve">Quaestiones tractantes De anima. </w:t>
      </w:r>
      <w:r w:rsidRPr="00D6314C">
        <w:rPr>
          <w:noProof w:val="0"/>
          <w:lang w:val="fr-FR"/>
        </w:rPr>
        <w:t xml:space="preserve">Edited by H. Spettmann. Beiträge </w:t>
      </w:r>
      <w:r w:rsidRPr="00D6314C">
        <w:rPr>
          <w:noProof w:val="0"/>
          <w:lang w:val="fr-FR"/>
        </w:rPr>
        <w:tab/>
        <w:t>zur Geschichte der Philosophie des Mittelalters, Band 19, Heft 5-6, Münster.</w:t>
      </w:r>
    </w:p>
    <w:p w:rsidR="00BC7F22" w:rsidRPr="00D6314C" w:rsidRDefault="00BC7F22" w:rsidP="00BC7F22">
      <w:pPr>
        <w:pStyle w:val="Literatura"/>
        <w:rPr>
          <w:noProof w:val="0"/>
          <w:lang w:val="fr-FR"/>
        </w:rPr>
      </w:pPr>
      <w:r w:rsidRPr="00D6314C">
        <w:rPr>
          <w:noProof w:val="0"/>
          <w:lang w:val="fr-FR"/>
        </w:rPr>
        <w:t>‒ (1993):</w:t>
      </w:r>
      <w:r w:rsidRPr="00D6314C">
        <w:rPr>
          <w:i/>
          <w:noProof w:val="0"/>
          <w:lang w:val="fr-FR"/>
        </w:rPr>
        <w:t xml:space="preserve"> De aeternitate mundi. Questions Concerning the Eternity of the World</w:t>
      </w:r>
      <w:r w:rsidRPr="00D6314C">
        <w:rPr>
          <w:noProof w:val="0"/>
          <w:lang w:val="fr-FR"/>
        </w:rPr>
        <w:t xml:space="preserve">. Edited by Ignatius Brady, </w:t>
      </w:r>
      <w:r w:rsidRPr="00D6314C">
        <w:rPr>
          <w:noProof w:val="0"/>
          <w:lang w:val="fr-FR"/>
        </w:rPr>
        <w:tab/>
        <w:t>Fordham University Press.</w:t>
      </w:r>
    </w:p>
    <w:p w:rsidR="00BC7F22" w:rsidRPr="00D6314C" w:rsidRDefault="00BC7F22" w:rsidP="00BC7F22">
      <w:pPr>
        <w:pStyle w:val="Literatura"/>
        <w:rPr>
          <w:noProof w:val="0"/>
          <w:lang w:val="fr-FR"/>
        </w:rPr>
      </w:pPr>
      <w:r w:rsidRPr="00D6314C">
        <w:rPr>
          <w:noProof w:val="0"/>
          <w:lang w:val="fr-FR"/>
        </w:rPr>
        <w:t xml:space="preserve">Pelster, Franz (1949): "Der Oxforder Theologe Richardus Rufus O.F.M. über die Frage: Utrum Christus in triduo </w:t>
      </w:r>
      <w:r w:rsidRPr="00D6314C">
        <w:rPr>
          <w:noProof w:val="0"/>
          <w:lang w:val="fr-FR"/>
        </w:rPr>
        <w:tab/>
        <w:t xml:space="preserve">mortis fuerit homo". </w:t>
      </w:r>
      <w:r w:rsidRPr="00D6314C">
        <w:rPr>
          <w:i/>
          <w:noProof w:val="0"/>
          <w:lang w:val="fr-FR"/>
        </w:rPr>
        <w:t>Recherches de théologie ancienne et médiévale</w:t>
      </w:r>
      <w:r w:rsidRPr="00D6314C">
        <w:rPr>
          <w:noProof w:val="0"/>
          <w:lang w:val="fr-FR"/>
        </w:rPr>
        <w:t xml:space="preserve"> 16: 258–280.</w:t>
      </w:r>
    </w:p>
    <w:p w:rsidR="00BC7F22" w:rsidRPr="00D6314C" w:rsidRDefault="00BC7F22" w:rsidP="00BC7F22">
      <w:pPr>
        <w:pStyle w:val="Literatura"/>
        <w:rPr>
          <w:noProof w:val="0"/>
          <w:lang w:val="fr-FR"/>
        </w:rPr>
      </w:pPr>
      <w:r w:rsidRPr="00D6314C">
        <w:rPr>
          <w:noProof w:val="0"/>
          <w:lang w:val="fr-FR"/>
        </w:rPr>
        <w:t xml:space="preserve">Périer, Augustin (1920a): </w:t>
      </w:r>
      <w:r w:rsidRPr="00D6314C">
        <w:rPr>
          <w:i/>
          <w:noProof w:val="0"/>
          <w:lang w:val="fr-FR"/>
        </w:rPr>
        <w:t>Yaḥyā ben Άdī. Un philosophe arabe chrétien du X</w:t>
      </w:r>
      <w:r w:rsidRPr="00D6314C">
        <w:rPr>
          <w:i/>
          <w:noProof w:val="0"/>
          <w:vertAlign w:val="superscript"/>
          <w:lang w:val="fr-FR"/>
        </w:rPr>
        <w:t>e</w:t>
      </w:r>
      <w:r w:rsidRPr="00D6314C">
        <w:rPr>
          <w:i/>
          <w:noProof w:val="0"/>
          <w:lang w:val="fr-FR"/>
        </w:rPr>
        <w:t xml:space="preserve"> siècle</w:t>
      </w:r>
      <w:r w:rsidRPr="00D6314C">
        <w:rPr>
          <w:noProof w:val="0"/>
          <w:lang w:val="fr-FR"/>
        </w:rPr>
        <w:t>. Paris: J. Gabalda.</w:t>
      </w:r>
    </w:p>
    <w:p w:rsidR="00BC7F22" w:rsidRPr="00D6314C" w:rsidRDefault="00BC7F22" w:rsidP="00BC7F22">
      <w:pPr>
        <w:pStyle w:val="Literatura"/>
        <w:rPr>
          <w:noProof w:val="0"/>
          <w:lang w:val="fr-FR"/>
        </w:rPr>
      </w:pPr>
      <w:r w:rsidRPr="00D6314C">
        <w:rPr>
          <w:noProof w:val="0"/>
          <w:lang w:val="fr-FR"/>
        </w:rPr>
        <w:t xml:space="preserve">– (1920b): </w:t>
      </w:r>
      <w:r w:rsidRPr="00D6314C">
        <w:rPr>
          <w:i/>
          <w:noProof w:val="0"/>
          <w:lang w:val="fr-FR"/>
        </w:rPr>
        <w:t xml:space="preserve">Yaḥyā ben Άdī. </w:t>
      </w:r>
      <w:r w:rsidRPr="00D6314C">
        <w:rPr>
          <w:i/>
          <w:noProof w:val="0"/>
          <w:lang w:val="fr-FR" w:eastAsia="en-US"/>
        </w:rPr>
        <w:t xml:space="preserve">Petits traités apologétiques. </w:t>
      </w:r>
      <w:r w:rsidRPr="00D6314C">
        <w:rPr>
          <w:noProof w:val="0"/>
          <w:lang w:val="fr-FR"/>
        </w:rPr>
        <w:t>Paris: J. Gabalda.</w:t>
      </w:r>
    </w:p>
    <w:p w:rsidR="00BC7F22" w:rsidRPr="00D6314C" w:rsidRDefault="00BC7F22" w:rsidP="00BC7F22">
      <w:pPr>
        <w:pStyle w:val="Literatura"/>
        <w:rPr>
          <w:noProof w:val="0"/>
          <w:lang w:val="fr-FR"/>
        </w:rPr>
      </w:pPr>
      <w:r w:rsidRPr="00D6314C">
        <w:rPr>
          <w:noProof w:val="0"/>
          <w:lang w:val="fr-FR"/>
        </w:rPr>
        <w:t xml:space="preserve">Pessin, Sarah (2013): </w:t>
      </w:r>
      <w:r w:rsidRPr="00D6314C">
        <w:rPr>
          <w:i/>
          <w:noProof w:val="0"/>
          <w:lang w:val="fr-FR"/>
        </w:rPr>
        <w:t>Ibn Gabirol's Theology of Desire: Matter and Method in Jewish Medieval Neoplatonism</w:t>
      </w:r>
      <w:r w:rsidRPr="00D6314C">
        <w:rPr>
          <w:noProof w:val="0"/>
          <w:lang w:val="fr-FR"/>
        </w:rPr>
        <w:t xml:space="preserve">. </w:t>
      </w:r>
      <w:r w:rsidRPr="00D6314C">
        <w:rPr>
          <w:noProof w:val="0"/>
          <w:lang w:val="fr-FR"/>
        </w:rPr>
        <w:tab/>
        <w:t>Cambridge University Press.</w:t>
      </w:r>
    </w:p>
    <w:p w:rsidR="00BC7F22" w:rsidRPr="00D6314C" w:rsidRDefault="00BC7F22" w:rsidP="00BC7F22">
      <w:pPr>
        <w:pStyle w:val="Literatura"/>
        <w:rPr>
          <w:noProof w:val="0"/>
          <w:lang w:val="fr-FR"/>
        </w:rPr>
      </w:pPr>
      <w:r w:rsidRPr="00D6314C">
        <w:rPr>
          <w:noProof w:val="0"/>
          <w:lang w:val="fr-FR"/>
        </w:rPr>
        <w:t xml:space="preserve">Petrus de Alvernia (1987): </w:t>
      </w:r>
      <w:r w:rsidRPr="00D6314C">
        <w:rPr>
          <w:i/>
          <w:noProof w:val="0"/>
          <w:lang w:val="fr-FR"/>
        </w:rPr>
        <w:t>Quaestiones super Praedicamentis</w:t>
      </w:r>
      <w:r w:rsidRPr="00D6314C">
        <w:rPr>
          <w:noProof w:val="0"/>
          <w:lang w:val="fr-FR"/>
        </w:rPr>
        <w:t xml:space="preserve">. Edited by Robert Andrews. Cahiers de l'institut </w:t>
      </w:r>
      <w:r w:rsidRPr="00D6314C">
        <w:rPr>
          <w:noProof w:val="0"/>
          <w:lang w:val="fr-FR"/>
        </w:rPr>
        <w:tab/>
        <w:t>du moyen-âge grec et latin 55: 3‒84.</w:t>
      </w:r>
    </w:p>
    <w:p w:rsidR="00BC7F22" w:rsidRPr="00D6314C" w:rsidRDefault="00BC7F22" w:rsidP="00BC7F22">
      <w:pPr>
        <w:pStyle w:val="Literatura"/>
        <w:rPr>
          <w:noProof w:val="0"/>
          <w:lang w:val="fr-FR"/>
        </w:rPr>
      </w:pPr>
      <w:r w:rsidRPr="00D6314C">
        <w:rPr>
          <w:noProof w:val="0"/>
          <w:lang w:val="fr-FR"/>
        </w:rPr>
        <w:t xml:space="preserve">Philippus Cancellarius (1985): </w:t>
      </w:r>
      <w:r w:rsidRPr="00D6314C">
        <w:rPr>
          <w:rStyle w:val="st"/>
          <w:i/>
          <w:noProof w:val="0"/>
          <w:lang w:val="fr-FR"/>
        </w:rPr>
        <w:t xml:space="preserve">Philippi Cancellarii Parisiensis </w:t>
      </w:r>
      <w:r w:rsidRPr="00D6314C">
        <w:rPr>
          <w:rStyle w:val="Zvraznn"/>
          <w:iCs w:val="0"/>
          <w:noProof w:val="0"/>
          <w:lang w:val="fr-FR"/>
        </w:rPr>
        <w:t>Summa de Bono I-II.</w:t>
      </w:r>
      <w:r w:rsidRPr="00D6314C">
        <w:rPr>
          <w:noProof w:val="0"/>
          <w:lang w:val="fr-FR"/>
        </w:rPr>
        <w:t xml:space="preserve"> </w:t>
      </w:r>
      <w:r w:rsidRPr="00D6314C">
        <w:rPr>
          <w:iCs/>
          <w:noProof w:val="0"/>
          <w:lang w:val="fr-FR"/>
        </w:rPr>
        <w:t>E</w:t>
      </w:r>
      <w:r w:rsidRPr="00D6314C">
        <w:rPr>
          <w:noProof w:val="0"/>
          <w:lang w:val="fr-FR"/>
        </w:rPr>
        <w:t xml:space="preserve">dited by Nicolaus Wicki, </w:t>
      </w:r>
      <w:r w:rsidRPr="00D6314C">
        <w:rPr>
          <w:noProof w:val="0"/>
          <w:lang w:val="fr-FR"/>
        </w:rPr>
        <w:tab/>
      </w:r>
      <w:r w:rsidRPr="00D6314C">
        <w:rPr>
          <w:iCs/>
          <w:noProof w:val="0"/>
          <w:lang w:val="fr-FR"/>
        </w:rPr>
        <w:t xml:space="preserve">Corpus philosophorum medii aevi II, </w:t>
      </w:r>
      <w:r w:rsidRPr="00D6314C">
        <w:rPr>
          <w:noProof w:val="0"/>
          <w:lang w:val="fr-FR"/>
        </w:rPr>
        <w:t>Bern: Francke.</w:t>
      </w:r>
    </w:p>
    <w:p w:rsidR="00BC7F22" w:rsidRPr="00D6314C" w:rsidRDefault="00BC7F22" w:rsidP="00BC7F22">
      <w:pPr>
        <w:pStyle w:val="Literatura"/>
        <w:rPr>
          <w:noProof w:val="0"/>
          <w:lang w:val="fr-FR"/>
        </w:rPr>
      </w:pPr>
      <w:r w:rsidRPr="00D6314C">
        <w:rPr>
          <w:noProof w:val="0"/>
          <w:lang w:val="fr-FR"/>
        </w:rPr>
        <w:t xml:space="preserve">Piketty, Thomas (2013): </w:t>
      </w:r>
      <w:r w:rsidRPr="00D6314C">
        <w:rPr>
          <w:i/>
          <w:noProof w:val="0"/>
          <w:lang w:val="fr-FR"/>
        </w:rPr>
        <w:t>Le Capital au XXIe siècle</w:t>
      </w:r>
      <w:r w:rsidRPr="00D6314C">
        <w:rPr>
          <w:noProof w:val="0"/>
          <w:lang w:val="fr-FR"/>
        </w:rPr>
        <w:t>. Paris:Éditions du Seuil.</w:t>
      </w:r>
    </w:p>
    <w:p w:rsidR="00BC7F22" w:rsidRPr="00D6314C" w:rsidRDefault="00BC7F22" w:rsidP="00BC7F22">
      <w:pPr>
        <w:pStyle w:val="Literatura"/>
        <w:rPr>
          <w:noProof w:val="0"/>
          <w:lang w:val="fr-FR"/>
        </w:rPr>
      </w:pPr>
      <w:r w:rsidRPr="00D6314C">
        <w:rPr>
          <w:noProof w:val="0"/>
          <w:lang w:val="fr-FR"/>
        </w:rPr>
        <w:t>Pinborg</w:t>
      </w:r>
      <w:r w:rsidRPr="00D6314C">
        <w:rPr>
          <w:smallCaps/>
          <w:noProof w:val="0"/>
          <w:lang w:val="fr-FR"/>
        </w:rPr>
        <w:t xml:space="preserve">, </w:t>
      </w:r>
      <w:r w:rsidRPr="00D6314C">
        <w:rPr>
          <w:noProof w:val="0"/>
          <w:lang w:val="fr-FR"/>
        </w:rPr>
        <w:t xml:space="preserve">Jan (1984): </w:t>
      </w:r>
      <w:r w:rsidRPr="00D6314C">
        <w:rPr>
          <w:i/>
          <w:iCs/>
          <w:noProof w:val="0"/>
          <w:lang w:val="fr-FR"/>
        </w:rPr>
        <w:t>Medieval Semantic</w:t>
      </w:r>
      <w:r w:rsidRPr="00D6314C">
        <w:rPr>
          <w:noProof w:val="0"/>
          <w:lang w:val="fr-FR"/>
        </w:rPr>
        <w:t>, London: Variorum Reprints.</w:t>
      </w:r>
    </w:p>
    <w:p w:rsidR="00BC7F22" w:rsidRPr="00D6314C" w:rsidRDefault="00BC7F22" w:rsidP="00BC7F22">
      <w:pPr>
        <w:pStyle w:val="Literatura"/>
        <w:rPr>
          <w:noProof w:val="0"/>
          <w:lang w:val="fr-FR"/>
        </w:rPr>
      </w:pPr>
      <w:r w:rsidRPr="00D6314C">
        <w:rPr>
          <w:noProof w:val="0"/>
          <w:lang w:val="fr-FR"/>
        </w:rPr>
        <w:t xml:space="preserve">Pini, Giorgio </w:t>
      </w:r>
      <w:r w:rsidRPr="00D6314C">
        <w:rPr>
          <w:rStyle w:val="style3"/>
          <w:noProof w:val="0"/>
          <w:lang w:val="fr-FR"/>
        </w:rPr>
        <w:t xml:space="preserve">(2002): </w:t>
      </w:r>
      <w:r w:rsidRPr="00D6314C">
        <w:rPr>
          <w:i/>
          <w:noProof w:val="0"/>
          <w:lang w:val="fr-FR"/>
        </w:rPr>
        <w:t xml:space="preserve">Categories and Logic in Duns </w:t>
      </w:r>
      <w:r w:rsidR="00107350" w:rsidRPr="00D6314C">
        <w:rPr>
          <w:i/>
          <w:noProof w:val="0"/>
          <w:lang w:val="fr-FR"/>
        </w:rPr>
        <w:t>Scotus</w:t>
      </w:r>
      <w:r w:rsidRPr="00D6314C">
        <w:rPr>
          <w:noProof w:val="0"/>
          <w:lang w:val="fr-FR"/>
        </w:rPr>
        <w:t>. Leiden, Boston: Brill.</w:t>
      </w:r>
    </w:p>
    <w:p w:rsidR="00BC7F22" w:rsidRPr="00D6314C" w:rsidRDefault="00BC7F22" w:rsidP="00BC7F22">
      <w:pPr>
        <w:pStyle w:val="Literatura"/>
        <w:rPr>
          <w:rStyle w:val="style3"/>
          <w:noProof w:val="0"/>
          <w:lang w:val="fr-FR"/>
        </w:rPr>
      </w:pPr>
      <w:r w:rsidRPr="00D6314C">
        <w:rPr>
          <w:noProof w:val="0"/>
          <w:lang w:val="fr-FR"/>
        </w:rPr>
        <w:t>‒ (2012): "</w:t>
      </w:r>
      <w:r w:rsidRPr="00D6314C">
        <w:rPr>
          <w:rStyle w:val="style3"/>
          <w:noProof w:val="0"/>
          <w:lang w:val="fr-FR"/>
        </w:rPr>
        <w:t xml:space="preserve">The Individuation of Angels from Bonaventure to Duns </w:t>
      </w:r>
      <w:r w:rsidR="00107350" w:rsidRPr="00D6314C">
        <w:rPr>
          <w:rStyle w:val="style3"/>
          <w:noProof w:val="0"/>
          <w:lang w:val="fr-FR"/>
        </w:rPr>
        <w:t>Scotus</w:t>
      </w:r>
      <w:r w:rsidRPr="00D6314C">
        <w:rPr>
          <w:rStyle w:val="style3"/>
          <w:noProof w:val="0"/>
          <w:lang w:val="fr-FR"/>
        </w:rPr>
        <w:t xml:space="preserve">". </w:t>
      </w:r>
      <w:r w:rsidRPr="00D6314C">
        <w:rPr>
          <w:rStyle w:val="style4"/>
          <w:i/>
          <w:noProof w:val="0"/>
          <w:lang w:val="fr-FR"/>
        </w:rPr>
        <w:t xml:space="preserve">A Companion to Angels in </w:t>
      </w:r>
      <w:r w:rsidRPr="00D6314C">
        <w:rPr>
          <w:rStyle w:val="style4"/>
          <w:i/>
          <w:noProof w:val="0"/>
          <w:lang w:val="fr-FR"/>
        </w:rPr>
        <w:tab/>
        <w:t>Medieval Philosophy</w:t>
      </w:r>
      <w:r w:rsidRPr="00D6314C">
        <w:rPr>
          <w:rStyle w:val="style4"/>
          <w:noProof w:val="0"/>
          <w:lang w:val="fr-FR"/>
        </w:rPr>
        <w:t xml:space="preserve">, </w:t>
      </w:r>
      <w:r w:rsidRPr="00D6314C">
        <w:rPr>
          <w:rStyle w:val="style3"/>
          <w:noProof w:val="0"/>
          <w:lang w:val="fr-FR"/>
        </w:rPr>
        <w:t xml:space="preserve">edited by Tobias Hoffmann, Leiden and Boston: Brill, pp. 79–115. </w:t>
      </w:r>
    </w:p>
    <w:p w:rsidR="00BC7F22" w:rsidRPr="00D6314C" w:rsidRDefault="00BC7F22" w:rsidP="00BC7F22">
      <w:pPr>
        <w:pStyle w:val="Literatura"/>
        <w:rPr>
          <w:i/>
          <w:noProof w:val="0"/>
          <w:lang w:val="fr-FR"/>
        </w:rPr>
      </w:pPr>
      <w:r w:rsidRPr="00D6314C">
        <w:rPr>
          <w:noProof w:val="0"/>
          <w:lang w:val="fr-FR"/>
        </w:rPr>
        <w:t xml:space="preserve">Piron, Silvaine (1999): </w:t>
      </w:r>
      <w:r w:rsidRPr="00D6314C">
        <w:rPr>
          <w:i/>
          <w:noProof w:val="0"/>
          <w:lang w:val="fr-FR"/>
        </w:rPr>
        <w:t xml:space="preserve">Parcours d’un intellectuel franciscain. D’une théologie vers une pensée sociale: l’oeuvre </w:t>
      </w:r>
      <w:r w:rsidRPr="00D6314C">
        <w:rPr>
          <w:i/>
          <w:noProof w:val="0"/>
          <w:lang w:val="fr-FR"/>
        </w:rPr>
        <w:tab/>
        <w:t xml:space="preserve">de Pierre de Jean Olivi (ca. 1248–1298) et son traité </w:t>
      </w:r>
      <w:r w:rsidRPr="00D6314C">
        <w:rPr>
          <w:noProof w:val="0"/>
          <w:lang w:val="fr-FR"/>
        </w:rPr>
        <w:t xml:space="preserve">De contractibus. Paris: École des Hautes Études en </w:t>
      </w:r>
      <w:r w:rsidRPr="00D6314C">
        <w:rPr>
          <w:noProof w:val="0"/>
          <w:lang w:val="fr-FR"/>
        </w:rPr>
        <w:tab/>
        <w:t>Sciences Sociales.</w:t>
      </w:r>
    </w:p>
    <w:p w:rsidR="00BC7F22" w:rsidRPr="00D6314C" w:rsidRDefault="00BC7F22" w:rsidP="00BC7F22">
      <w:pPr>
        <w:pStyle w:val="Literatura"/>
        <w:rPr>
          <w:noProof w:val="0"/>
          <w:lang w:val="fr-FR"/>
        </w:rPr>
      </w:pPr>
      <w:r w:rsidRPr="00D6314C">
        <w:rPr>
          <w:noProof w:val="0"/>
          <w:lang w:val="fr-FR"/>
        </w:rPr>
        <w:t xml:space="preserve">Platti, Emilio (1983): </w:t>
      </w:r>
      <w:r w:rsidRPr="00D6314C">
        <w:rPr>
          <w:i/>
          <w:noProof w:val="0"/>
          <w:lang w:val="fr-FR"/>
        </w:rPr>
        <w:t xml:space="preserve">Yaḥyā Ibn Άdī. Théologien chrétien et philosophe arabe. </w:t>
      </w:r>
      <w:r w:rsidRPr="00D6314C">
        <w:rPr>
          <w:noProof w:val="0"/>
          <w:lang w:val="fr-FR"/>
        </w:rPr>
        <w:t xml:space="preserve">Leuven/Louvain, Orientalia </w:t>
      </w:r>
      <w:r w:rsidRPr="00D6314C">
        <w:rPr>
          <w:noProof w:val="0"/>
          <w:lang w:val="fr-FR"/>
        </w:rPr>
        <w:tab/>
        <w:t>Lovaniensia Analecta.</w:t>
      </w:r>
    </w:p>
    <w:p w:rsidR="00BC7F22" w:rsidRPr="00D6314C" w:rsidRDefault="00BC7F22" w:rsidP="00BC7F22">
      <w:pPr>
        <w:pStyle w:val="Literatura"/>
        <w:rPr>
          <w:noProof w:val="0"/>
          <w:lang w:val="fr-FR"/>
        </w:rPr>
      </w:pPr>
      <w:r w:rsidRPr="00D6314C">
        <w:rPr>
          <w:noProof w:val="0"/>
          <w:lang w:val="fr-FR"/>
        </w:rPr>
        <w:t xml:space="preserve">Plotiana Arabica (1883): </w:t>
      </w:r>
      <w:r w:rsidRPr="00D6314C">
        <w:rPr>
          <w:i/>
          <w:noProof w:val="0"/>
          <w:lang w:val="fr-FR"/>
        </w:rPr>
        <w:t xml:space="preserve">Die sogenannte Theologie des Aristoteles. Aus dem Arabischen übersetzt und mit </w:t>
      </w:r>
      <w:r w:rsidRPr="00D6314C">
        <w:rPr>
          <w:noProof w:val="0"/>
          <w:lang w:val="fr-FR"/>
        </w:rPr>
        <w:tab/>
      </w:r>
      <w:r w:rsidRPr="00D6314C">
        <w:rPr>
          <w:i/>
          <w:noProof w:val="0"/>
          <w:lang w:val="fr-FR"/>
        </w:rPr>
        <w:t xml:space="preserve">Anmerkungen </w:t>
      </w:r>
      <w:r w:rsidRPr="00D6314C">
        <w:rPr>
          <w:i/>
          <w:noProof w:val="0"/>
          <w:lang w:val="fr-FR"/>
        </w:rPr>
        <w:tab/>
        <w:t>versehen</w:t>
      </w:r>
      <w:r w:rsidRPr="00D6314C">
        <w:rPr>
          <w:noProof w:val="0"/>
          <w:lang w:val="fr-FR"/>
        </w:rPr>
        <w:t xml:space="preserve"> von </w:t>
      </w:r>
      <w:r w:rsidRPr="00D6314C">
        <w:rPr>
          <w:i/>
          <w:noProof w:val="0"/>
          <w:lang w:val="fr-FR"/>
        </w:rPr>
        <w:t>F. Dieterici</w:t>
      </w:r>
      <w:r w:rsidRPr="00D6314C">
        <w:rPr>
          <w:noProof w:val="0"/>
          <w:lang w:val="fr-FR"/>
        </w:rPr>
        <w:t>. Leipzig: J. C. Hinrichs'sche Buchhandlung.</w:t>
      </w:r>
    </w:p>
    <w:p w:rsidR="00BC7F22" w:rsidRPr="00D6314C" w:rsidRDefault="00BC7F22" w:rsidP="00BC7F22">
      <w:pPr>
        <w:pStyle w:val="Literatura"/>
        <w:rPr>
          <w:noProof w:val="0"/>
          <w:lang w:val="fr-FR"/>
        </w:rPr>
      </w:pPr>
      <w:r w:rsidRPr="00D6314C">
        <w:rPr>
          <w:noProof w:val="0"/>
          <w:lang w:val="fr-FR"/>
        </w:rPr>
        <w:t xml:space="preserve">Poli, Roberto, and Johanna Seibt (2010): </w:t>
      </w:r>
      <w:r w:rsidRPr="00D6314C">
        <w:rPr>
          <w:rStyle w:val="fn"/>
          <w:i/>
          <w:noProof w:val="0"/>
          <w:lang w:val="fr-FR"/>
        </w:rPr>
        <w:t>Theory and Applications of Ontology: Philosophical Perspectives</w:t>
      </w:r>
      <w:r w:rsidRPr="00D6314C">
        <w:rPr>
          <w:noProof w:val="0"/>
          <w:lang w:val="fr-FR"/>
        </w:rPr>
        <w:t xml:space="preserve">. </w:t>
      </w:r>
      <w:r w:rsidRPr="00D6314C">
        <w:rPr>
          <w:noProof w:val="0"/>
          <w:lang w:val="fr-FR"/>
        </w:rPr>
        <w:tab/>
        <w:t xml:space="preserve">Dordrecht: Springer Science &amp; Business Media. </w:t>
      </w:r>
    </w:p>
    <w:p w:rsidR="00BC7F22" w:rsidRPr="00D6314C" w:rsidRDefault="00BC7F22" w:rsidP="00BC7F22">
      <w:pPr>
        <w:pStyle w:val="Literatura"/>
        <w:rPr>
          <w:noProof w:val="0"/>
          <w:szCs w:val="24"/>
          <w:lang w:val="fr-FR"/>
        </w:rPr>
      </w:pPr>
      <w:r w:rsidRPr="00D6314C">
        <w:rPr>
          <w:noProof w:val="0"/>
          <w:szCs w:val="24"/>
          <w:lang w:val="fr-FR"/>
        </w:rPr>
        <w:t xml:space="preserve">Popper, R. Karl (1935): </w:t>
      </w:r>
      <w:r w:rsidRPr="00D6314C">
        <w:rPr>
          <w:i/>
          <w:noProof w:val="0"/>
          <w:szCs w:val="24"/>
          <w:lang w:val="fr-FR"/>
        </w:rPr>
        <w:t>Logik der Forschung</w:t>
      </w:r>
      <w:r w:rsidRPr="00D6314C">
        <w:rPr>
          <w:noProof w:val="0"/>
          <w:szCs w:val="24"/>
          <w:lang w:val="fr-FR"/>
        </w:rPr>
        <w:t>. Vienna: J. Springer.</w:t>
      </w:r>
    </w:p>
    <w:p w:rsidR="00BC7F22" w:rsidRPr="00D6314C" w:rsidRDefault="00BC7F22" w:rsidP="00BC7F22">
      <w:pPr>
        <w:pStyle w:val="Literatura"/>
        <w:rPr>
          <w:iCs/>
          <w:noProof w:val="0"/>
          <w:lang w:val="fr-FR"/>
        </w:rPr>
      </w:pPr>
      <w:r w:rsidRPr="00D6314C">
        <w:rPr>
          <w:noProof w:val="0"/>
          <w:lang w:val="fr-FR"/>
        </w:rPr>
        <w:t>Porphyre</w:t>
      </w:r>
      <w:bookmarkStart w:id="38" w:name="bookmark2"/>
      <w:r w:rsidRPr="00D6314C">
        <w:rPr>
          <w:noProof w:val="0"/>
          <w:lang w:val="fr-FR"/>
        </w:rPr>
        <w:t xml:space="preserve"> (1998): </w:t>
      </w:r>
      <w:r w:rsidRPr="00D6314C">
        <w:rPr>
          <w:i/>
          <w:noProof w:val="0"/>
          <w:lang w:val="fr-FR"/>
        </w:rPr>
        <w:t>Isagoge</w:t>
      </w:r>
      <w:bookmarkStart w:id="39" w:name="bookmark3"/>
      <w:bookmarkEnd w:id="38"/>
      <w:r w:rsidRPr="00D6314C">
        <w:rPr>
          <w:i/>
          <w:noProof w:val="0"/>
          <w:lang w:val="fr-FR"/>
        </w:rPr>
        <w:t>. Texte grec,</w:t>
      </w:r>
      <w:r w:rsidRPr="00D6314C">
        <w:rPr>
          <w:noProof w:val="0"/>
          <w:lang w:val="fr-FR"/>
        </w:rPr>
        <w:t xml:space="preserve"> </w:t>
      </w:r>
      <w:r w:rsidRPr="00D6314C">
        <w:rPr>
          <w:i/>
          <w:noProof w:val="0"/>
          <w:lang w:val="fr-FR"/>
        </w:rPr>
        <w:t>translatio Boethii</w:t>
      </w:r>
      <w:bookmarkEnd w:id="39"/>
      <w:r w:rsidRPr="00D6314C">
        <w:rPr>
          <w:noProof w:val="0"/>
          <w:lang w:val="fr-FR"/>
        </w:rPr>
        <w:t xml:space="preserve">. Traduction par Alain de Libera et Alain-Philippe </w:t>
      </w:r>
      <w:r w:rsidRPr="00D6314C">
        <w:rPr>
          <w:noProof w:val="0"/>
          <w:lang w:val="fr-FR"/>
        </w:rPr>
        <w:tab/>
        <w:t>Segonds, introduction et notes par Alain de Libera. Paris: J. Vrin.</w:t>
      </w:r>
    </w:p>
    <w:p w:rsidR="00BC7F22" w:rsidRPr="00D6314C" w:rsidRDefault="00BC7F22" w:rsidP="00BC7F22">
      <w:pPr>
        <w:pStyle w:val="Literatura"/>
        <w:rPr>
          <w:noProof w:val="0"/>
          <w:lang w:val="fr-FR"/>
        </w:rPr>
      </w:pPr>
      <w:r w:rsidRPr="00D6314C">
        <w:rPr>
          <w:noProof w:val="0"/>
          <w:lang w:val="fr-FR"/>
        </w:rPr>
        <w:t xml:space="preserve">Porro, Pasquale (2006): "Doing Theology (and Philosophy) in the first Person: Henry of Ghent’s </w:t>
      </w:r>
      <w:r w:rsidRPr="00D6314C">
        <w:rPr>
          <w:rStyle w:val="Zvraznn"/>
          <w:noProof w:val="0"/>
          <w:lang w:val="fr-FR"/>
        </w:rPr>
        <w:t xml:space="preserve">Quodlibeta". </w:t>
      </w:r>
      <w:r w:rsidRPr="00D6314C">
        <w:rPr>
          <w:rStyle w:val="Zvraznn"/>
          <w:noProof w:val="0"/>
          <w:lang w:val="fr-FR"/>
        </w:rPr>
        <w:tab/>
        <w:t xml:space="preserve">Theological Quodlibeta in the Middle Ages. The Thirteenth Century, </w:t>
      </w:r>
      <w:r w:rsidRPr="00D6314C">
        <w:rPr>
          <w:noProof w:val="0"/>
          <w:lang w:val="fr-FR"/>
        </w:rPr>
        <w:t xml:space="preserve">edited by </w:t>
      </w:r>
      <w:r w:rsidRPr="00D6314C">
        <w:rPr>
          <w:rStyle w:val="st"/>
          <w:noProof w:val="0"/>
          <w:lang w:val="fr-FR"/>
        </w:rPr>
        <w:t xml:space="preserve">Christopher </w:t>
      </w:r>
      <w:r w:rsidRPr="00D6314C">
        <w:rPr>
          <w:noProof w:val="0"/>
          <w:lang w:val="fr-FR"/>
        </w:rPr>
        <w:t xml:space="preserve">Schabel, </w:t>
      </w:r>
      <w:r w:rsidRPr="00D6314C">
        <w:rPr>
          <w:noProof w:val="0"/>
          <w:lang w:val="fr-FR"/>
        </w:rPr>
        <w:tab/>
        <w:t>Leiden: Brill, pp. 171‒231.</w:t>
      </w:r>
    </w:p>
    <w:p w:rsidR="00BC7F22" w:rsidRPr="00D6314C" w:rsidRDefault="00BC7F22" w:rsidP="00BC7F22">
      <w:pPr>
        <w:pStyle w:val="Literatura"/>
        <w:rPr>
          <w:noProof w:val="0"/>
          <w:lang w:val="fr-FR"/>
        </w:rPr>
      </w:pPr>
      <w:r w:rsidRPr="00D6314C">
        <w:rPr>
          <w:noProof w:val="0"/>
          <w:lang w:val="fr-FR"/>
        </w:rPr>
        <w:t xml:space="preserve">Pouillon, Henri (1939): "Le premier traité des propriétés transcendantales. La «Summa de bono» du Chancelier </w:t>
      </w:r>
      <w:r w:rsidRPr="00D6314C">
        <w:rPr>
          <w:noProof w:val="0"/>
          <w:lang w:val="fr-FR"/>
        </w:rPr>
        <w:tab/>
        <w:t xml:space="preserve">Philippe". </w:t>
      </w:r>
      <w:r w:rsidRPr="00D6314C">
        <w:rPr>
          <w:i/>
          <w:noProof w:val="0"/>
          <w:lang w:val="fr-FR"/>
        </w:rPr>
        <w:t xml:space="preserve">Revue néo-scolastique de philosophie </w:t>
      </w:r>
      <w:r w:rsidRPr="00D6314C">
        <w:rPr>
          <w:noProof w:val="0"/>
          <w:lang w:val="fr-FR"/>
        </w:rPr>
        <w:t>61: 40‒77.</w:t>
      </w:r>
    </w:p>
    <w:p w:rsidR="00BC7F22" w:rsidRPr="00D6314C" w:rsidRDefault="00BC7F22" w:rsidP="00BC7F22">
      <w:pPr>
        <w:pStyle w:val="Literatura"/>
        <w:rPr>
          <w:rStyle w:val="addmd"/>
          <w:noProof w:val="0"/>
          <w:lang w:val="fr-FR"/>
        </w:rPr>
      </w:pPr>
      <w:r w:rsidRPr="00D6314C">
        <w:rPr>
          <w:noProof w:val="0"/>
          <w:lang w:val="fr-FR"/>
        </w:rPr>
        <w:t xml:space="preserve">Priscian (1855): </w:t>
      </w:r>
      <w:r w:rsidRPr="00D6314C">
        <w:rPr>
          <w:i/>
          <w:noProof w:val="0"/>
          <w:lang w:val="fr-FR"/>
        </w:rPr>
        <w:t>Institutiones grammaticae</w:t>
      </w:r>
      <w:r w:rsidRPr="00D6314C">
        <w:rPr>
          <w:noProof w:val="0"/>
          <w:lang w:val="fr-FR"/>
        </w:rPr>
        <w:t>. Edited by M. Hertz, and H. Keil. Leipzig, Grammatici Latini I.</w:t>
      </w:r>
    </w:p>
    <w:p w:rsidR="00BC7F22" w:rsidRPr="00D6314C" w:rsidRDefault="00BC7F22" w:rsidP="00BC7F22">
      <w:pPr>
        <w:pStyle w:val="Literatura"/>
        <w:rPr>
          <w:noProof w:val="0"/>
          <w:lang w:val="fr-FR"/>
        </w:rPr>
      </w:pPr>
      <w:r w:rsidRPr="00D6314C">
        <w:rPr>
          <w:rStyle w:val="addmd"/>
          <w:noProof w:val="0"/>
          <w:lang w:val="fr-FR"/>
        </w:rPr>
        <w:t xml:space="preserve">Proclus (1992): </w:t>
      </w:r>
      <w:r w:rsidRPr="00D6314C">
        <w:rPr>
          <w:i/>
          <w:noProof w:val="0"/>
          <w:lang w:val="fr-FR"/>
        </w:rPr>
        <w:t xml:space="preserve">Proclus' Commentary on Plato's </w:t>
      </w:r>
      <w:r w:rsidRPr="00D6314C">
        <w:rPr>
          <w:i/>
          <w:iCs/>
          <w:noProof w:val="0"/>
          <w:lang w:val="fr-FR"/>
        </w:rPr>
        <w:t>Parmenides</w:t>
      </w:r>
      <w:r w:rsidRPr="00D6314C">
        <w:rPr>
          <w:noProof w:val="0"/>
          <w:lang w:val="fr-FR"/>
        </w:rPr>
        <w:t xml:space="preserve">. Translated by Glenn R. Morrow, and John M. </w:t>
      </w:r>
      <w:r w:rsidRPr="00D6314C">
        <w:rPr>
          <w:noProof w:val="0"/>
          <w:lang w:val="fr-FR"/>
        </w:rPr>
        <w:tab/>
        <w:t>Dillon. Princeton University Press.</w:t>
      </w:r>
    </w:p>
    <w:p w:rsidR="00BC7F22" w:rsidRPr="00D6314C" w:rsidRDefault="00BC7F22" w:rsidP="00BC7F22">
      <w:pPr>
        <w:pStyle w:val="Literatura"/>
        <w:rPr>
          <w:noProof w:val="0"/>
          <w:lang w:val="fr-FR"/>
        </w:rPr>
      </w:pPr>
      <w:r w:rsidRPr="00D6314C">
        <w:rPr>
          <w:rStyle w:val="addmd"/>
          <w:noProof w:val="0"/>
          <w:lang w:val="fr-FR"/>
        </w:rPr>
        <w:t xml:space="preserve">Pseudo-Pecham (2007): </w:t>
      </w:r>
      <w:r w:rsidRPr="00D6314C">
        <w:rPr>
          <w:rStyle w:val="addmd"/>
          <w:i/>
          <w:noProof w:val="0"/>
          <w:lang w:val="fr-FR"/>
        </w:rPr>
        <w:t>Commentarium in Ethicam Nouam et Veterem</w:t>
      </w:r>
      <w:r w:rsidRPr="00D6314C">
        <w:rPr>
          <w:noProof w:val="0"/>
          <w:lang w:val="fr-FR"/>
        </w:rPr>
        <w:t xml:space="preserve">. Edited by Valeria Andrea Buffon, in: </w:t>
      </w:r>
      <w:r w:rsidRPr="00D6314C">
        <w:rPr>
          <w:noProof w:val="0"/>
          <w:lang w:val="fr-FR"/>
        </w:rPr>
        <w:tab/>
      </w:r>
      <w:r w:rsidRPr="00D6314C">
        <w:rPr>
          <w:i/>
          <w:noProof w:val="0"/>
          <w:lang w:val="fr-FR"/>
        </w:rPr>
        <w:t>L'idéal éthique des maîtres ès arts de Paris vers 1250</w:t>
      </w:r>
      <w:r w:rsidRPr="00D6314C">
        <w:rPr>
          <w:noProof w:val="0"/>
          <w:lang w:val="fr-FR"/>
        </w:rPr>
        <w:t xml:space="preserve">. Québec: Faculté philosophie université Laval, pp. </w:t>
      </w:r>
      <w:r w:rsidRPr="00D6314C">
        <w:rPr>
          <w:noProof w:val="0"/>
          <w:lang w:val="fr-FR"/>
        </w:rPr>
        <w:tab/>
        <w:t>220‒417.</w:t>
      </w:r>
    </w:p>
    <w:p w:rsidR="00BC7F22" w:rsidRPr="00D6314C" w:rsidRDefault="00BC7F22" w:rsidP="00BC7F22">
      <w:pPr>
        <w:pStyle w:val="Literatura"/>
        <w:rPr>
          <w:noProof w:val="0"/>
          <w:lang w:val="fr-FR"/>
        </w:rPr>
      </w:pPr>
      <w:r w:rsidRPr="00D6314C">
        <w:rPr>
          <w:noProof w:val="0"/>
          <w:lang w:val="fr-FR"/>
        </w:rPr>
        <w:t xml:space="preserve">Putallaz, François-Xavier (1991): </w:t>
      </w:r>
      <w:r w:rsidRPr="00D6314C">
        <w:rPr>
          <w:i/>
          <w:noProof w:val="0"/>
          <w:lang w:val="fr-FR"/>
        </w:rPr>
        <w:t>La connaisance de soi au XIIIe siècle</w:t>
      </w:r>
      <w:r w:rsidRPr="00D6314C">
        <w:rPr>
          <w:noProof w:val="0"/>
          <w:lang w:val="fr-FR"/>
        </w:rPr>
        <w:t>. Paris: J. Vrin.</w:t>
      </w:r>
    </w:p>
    <w:p w:rsidR="00BC7F22" w:rsidRPr="00D6314C" w:rsidRDefault="00BC7F22" w:rsidP="00BC7F22">
      <w:pPr>
        <w:pStyle w:val="Literatura"/>
        <w:rPr>
          <w:rStyle w:val="addmd"/>
          <w:noProof w:val="0"/>
          <w:lang w:val="fr-FR"/>
        </w:rPr>
      </w:pPr>
      <w:r w:rsidRPr="00D6314C">
        <w:rPr>
          <w:noProof w:val="0"/>
          <w:lang w:val="fr-FR"/>
        </w:rPr>
        <w:t xml:space="preserve">Queneau, G. (1954): "Origine de la sentence 'Intellectus speculativus extensione fit practicus' et date du </w:t>
      </w:r>
      <w:r w:rsidRPr="00D6314C">
        <w:rPr>
          <w:noProof w:val="0"/>
          <w:lang w:val="fr-FR"/>
        </w:rPr>
        <w:tab/>
        <w:t xml:space="preserve">Commentaire du De anima de S. Albert le Grand". </w:t>
      </w:r>
      <w:r w:rsidRPr="00D6314C">
        <w:rPr>
          <w:rStyle w:val="ZkladntextKurzva"/>
          <w:i w:val="0"/>
          <w:noProof w:val="0"/>
          <w:spacing w:val="10"/>
          <w:sz w:val="17"/>
          <w:szCs w:val="17"/>
          <w:u w:val="single"/>
          <w:lang w:val="fr-FR"/>
        </w:rPr>
        <w:t xml:space="preserve">Recherches de théologie ancienne et médiévale </w:t>
      </w:r>
      <w:r w:rsidRPr="00D6314C">
        <w:rPr>
          <w:rStyle w:val="ZkladntextKurzva"/>
          <w:noProof w:val="0"/>
          <w:spacing w:val="10"/>
          <w:sz w:val="17"/>
          <w:szCs w:val="17"/>
          <w:u w:val="single"/>
          <w:lang w:val="fr-FR"/>
        </w:rPr>
        <w:t>21</w:t>
      </w:r>
      <w:r w:rsidRPr="00D6314C">
        <w:rPr>
          <w:noProof w:val="0"/>
          <w:lang w:val="fr-FR"/>
        </w:rPr>
        <w:t xml:space="preserve">: </w:t>
      </w:r>
      <w:r w:rsidRPr="00D6314C">
        <w:rPr>
          <w:noProof w:val="0"/>
          <w:lang w:val="fr-FR"/>
        </w:rPr>
        <w:tab/>
        <w:t>307‒312.</w:t>
      </w:r>
    </w:p>
    <w:p w:rsidR="00BC7F22" w:rsidRPr="00D6314C" w:rsidRDefault="00BC7F22" w:rsidP="00BC7F22">
      <w:pPr>
        <w:pStyle w:val="Literatura"/>
        <w:rPr>
          <w:noProof w:val="0"/>
          <w:szCs w:val="24"/>
          <w:lang w:val="fr-FR"/>
        </w:rPr>
      </w:pPr>
      <w:r w:rsidRPr="00D6314C">
        <w:rPr>
          <w:noProof w:val="0"/>
          <w:szCs w:val="24"/>
          <w:lang w:val="fr-FR"/>
        </w:rPr>
        <w:t xml:space="preserve">Renan, Ernest (1866): </w:t>
      </w:r>
      <w:r w:rsidRPr="00D6314C">
        <w:rPr>
          <w:i/>
          <w:noProof w:val="0"/>
          <w:szCs w:val="24"/>
          <w:lang w:val="fr-FR"/>
        </w:rPr>
        <w:t>Averroès et l'Averroïsme</w:t>
      </w:r>
      <w:r w:rsidRPr="00D6314C">
        <w:rPr>
          <w:noProof w:val="0"/>
          <w:szCs w:val="24"/>
          <w:lang w:val="fr-FR"/>
        </w:rPr>
        <w:t>. Paris.</w:t>
      </w:r>
    </w:p>
    <w:p w:rsidR="00BC7F22" w:rsidRPr="00D6314C" w:rsidRDefault="00BC7F22" w:rsidP="00BC7F22">
      <w:pPr>
        <w:pStyle w:val="Literatura"/>
        <w:rPr>
          <w:noProof w:val="0"/>
          <w:lang w:val="fr-FR"/>
        </w:rPr>
      </w:pPr>
      <w:r w:rsidRPr="00D6314C">
        <w:rPr>
          <w:noProof w:val="0"/>
          <w:lang w:val="fr-FR"/>
        </w:rPr>
        <w:t xml:space="preserve">Ricoeur, Paul (1965): </w:t>
      </w:r>
      <w:r w:rsidRPr="00D6314C">
        <w:rPr>
          <w:i/>
          <w:iCs/>
          <w:noProof w:val="0"/>
          <w:lang w:val="fr-FR"/>
        </w:rPr>
        <w:t>De l’interprétation. Essai sur Freud</w:t>
      </w:r>
      <w:r w:rsidRPr="00D6314C">
        <w:rPr>
          <w:noProof w:val="0"/>
          <w:lang w:val="fr-FR"/>
        </w:rPr>
        <w:t>, Paris: Éditions du Seuil.</w:t>
      </w:r>
    </w:p>
    <w:p w:rsidR="00BC7F22" w:rsidRPr="00D6314C" w:rsidRDefault="00BC7F22" w:rsidP="00BC7F22">
      <w:pPr>
        <w:pStyle w:val="Literatura"/>
        <w:rPr>
          <w:noProof w:val="0"/>
          <w:lang w:val="fr-FR"/>
        </w:rPr>
      </w:pPr>
      <w:r w:rsidRPr="00D6314C">
        <w:rPr>
          <w:noProof w:val="0"/>
          <w:lang w:val="fr-FR"/>
        </w:rPr>
        <w:t xml:space="preserve">‒ (1969): "Le péché originel: étude de signification". </w:t>
      </w:r>
      <w:r w:rsidRPr="00D6314C">
        <w:rPr>
          <w:i/>
          <w:noProof w:val="0"/>
          <w:lang w:val="fr-FR"/>
        </w:rPr>
        <w:t>Le Conflit des Interprétations</w:t>
      </w:r>
      <w:r w:rsidRPr="00D6314C">
        <w:rPr>
          <w:noProof w:val="0"/>
          <w:lang w:val="fr-FR"/>
        </w:rPr>
        <w:t xml:space="preserve">. Paris: Aubier-Montaigne, pp. </w:t>
      </w:r>
      <w:r w:rsidRPr="00D6314C">
        <w:rPr>
          <w:noProof w:val="0"/>
          <w:lang w:val="fr-FR"/>
        </w:rPr>
        <w:tab/>
        <w:t>265‒282.</w:t>
      </w:r>
    </w:p>
    <w:p w:rsidR="00BC7F22" w:rsidRPr="00D6314C" w:rsidRDefault="00BC7F22" w:rsidP="00BC7F22">
      <w:pPr>
        <w:pStyle w:val="Literatura"/>
        <w:rPr>
          <w:noProof w:val="0"/>
          <w:lang w:val="fr-FR"/>
        </w:rPr>
      </w:pPr>
      <w:r w:rsidRPr="00D6314C">
        <w:rPr>
          <w:noProof w:val="0"/>
          <w:lang w:val="fr-FR"/>
        </w:rPr>
        <w:t xml:space="preserve">‒ (1990): </w:t>
      </w:r>
      <w:r w:rsidRPr="00D6314C">
        <w:rPr>
          <w:i/>
          <w:noProof w:val="0"/>
          <w:lang w:val="fr-FR"/>
        </w:rPr>
        <w:t>Soi-même comme un autre</w:t>
      </w:r>
      <w:r w:rsidRPr="00D6314C">
        <w:rPr>
          <w:noProof w:val="0"/>
          <w:lang w:val="fr-FR"/>
        </w:rPr>
        <w:t xml:space="preserve">, Paris: Seuil. </w:t>
      </w:r>
    </w:p>
    <w:p w:rsidR="00BC7F22" w:rsidRPr="00D6314C" w:rsidRDefault="00BC7F22" w:rsidP="00BC7F22">
      <w:pPr>
        <w:pStyle w:val="Literatura"/>
        <w:rPr>
          <w:noProof w:val="0"/>
          <w:lang w:val="fr-FR"/>
        </w:rPr>
      </w:pPr>
      <w:r w:rsidRPr="00D6314C">
        <w:rPr>
          <w:noProof w:val="0"/>
          <w:lang w:val="fr-FR"/>
        </w:rPr>
        <w:t>Rocca</w:t>
      </w:r>
      <w:r w:rsidRPr="00D6314C">
        <w:rPr>
          <w:smallCaps/>
          <w:noProof w:val="0"/>
          <w:lang w:val="fr-FR"/>
        </w:rPr>
        <w:t xml:space="preserve">, </w:t>
      </w:r>
      <w:r w:rsidRPr="00D6314C">
        <w:rPr>
          <w:noProof w:val="0"/>
          <w:lang w:val="fr-FR"/>
        </w:rPr>
        <w:t xml:space="preserve">Gregory (1991): "The Distinction Between </w:t>
      </w:r>
      <w:r w:rsidRPr="00D6314C">
        <w:rPr>
          <w:i/>
          <w:iCs/>
          <w:noProof w:val="0"/>
          <w:lang w:val="fr-FR"/>
        </w:rPr>
        <w:t>res significata</w:t>
      </w:r>
      <w:r w:rsidRPr="00D6314C">
        <w:rPr>
          <w:noProof w:val="0"/>
          <w:lang w:val="fr-FR"/>
        </w:rPr>
        <w:t xml:space="preserve"> and </w:t>
      </w:r>
      <w:r w:rsidRPr="00D6314C">
        <w:rPr>
          <w:i/>
          <w:iCs/>
          <w:noProof w:val="0"/>
          <w:lang w:val="fr-FR"/>
        </w:rPr>
        <w:t xml:space="preserve">modus significandi </w:t>
      </w:r>
      <w:r w:rsidRPr="00D6314C">
        <w:rPr>
          <w:noProof w:val="0"/>
          <w:lang w:val="fr-FR"/>
        </w:rPr>
        <w:t>in Aquinas</w:t>
      </w:r>
      <w:r w:rsidRPr="00D6314C">
        <w:rPr>
          <w:rFonts w:cs="Calibri"/>
          <w:noProof w:val="0"/>
          <w:lang w:val="fr-FR"/>
        </w:rPr>
        <w:t>'</w:t>
      </w:r>
      <w:r w:rsidRPr="00D6314C">
        <w:rPr>
          <w:noProof w:val="0"/>
          <w:lang w:val="fr-FR"/>
        </w:rPr>
        <w:t xml:space="preserve">s Theological </w:t>
      </w:r>
      <w:r w:rsidRPr="00D6314C">
        <w:rPr>
          <w:noProof w:val="0"/>
          <w:lang w:val="fr-FR"/>
        </w:rPr>
        <w:tab/>
        <w:t xml:space="preserve">Epistemology". </w:t>
      </w:r>
      <w:r w:rsidRPr="00D6314C">
        <w:rPr>
          <w:i/>
          <w:iCs/>
          <w:noProof w:val="0"/>
          <w:lang w:val="fr-FR"/>
        </w:rPr>
        <w:t>The Thomist</w:t>
      </w:r>
      <w:r w:rsidRPr="00D6314C">
        <w:rPr>
          <w:noProof w:val="0"/>
          <w:lang w:val="fr-FR"/>
        </w:rPr>
        <w:t xml:space="preserve"> 55: 173−197.</w:t>
      </w:r>
    </w:p>
    <w:p w:rsidR="00BC7F22" w:rsidRPr="00D6314C" w:rsidRDefault="00BC7F22" w:rsidP="00BC7F22">
      <w:pPr>
        <w:pStyle w:val="Literatura"/>
        <w:rPr>
          <w:noProof w:val="0"/>
          <w:lang w:val="fr-FR"/>
        </w:rPr>
      </w:pPr>
      <w:r w:rsidRPr="00D6314C">
        <w:rPr>
          <w:noProof w:val="0"/>
          <w:lang w:val="fr-FR"/>
        </w:rPr>
        <w:t xml:space="preserve">Rohmer, Jean (1928): "La théorie de l'abstraction dans l'école franciscaine, d'Alexandre de Halès à Jean </w:t>
      </w:r>
      <w:r w:rsidRPr="00D6314C">
        <w:rPr>
          <w:noProof w:val="0"/>
          <w:lang w:val="fr-FR"/>
        </w:rPr>
        <w:tab/>
        <w:t xml:space="preserve">Peckam". </w:t>
      </w:r>
      <w:r w:rsidRPr="00D6314C">
        <w:rPr>
          <w:i/>
          <w:noProof w:val="0"/>
          <w:lang w:val="fr-FR"/>
        </w:rPr>
        <w:t>Archives d’histoire doctrinale et littéraire du moyen âge</w:t>
      </w:r>
      <w:r w:rsidRPr="00D6314C">
        <w:rPr>
          <w:noProof w:val="0"/>
          <w:lang w:val="fr-FR"/>
        </w:rPr>
        <w:t xml:space="preserve"> 3: 105–184.</w:t>
      </w:r>
    </w:p>
    <w:p w:rsidR="00BC7F22" w:rsidRPr="00D6314C" w:rsidRDefault="00BC7F22" w:rsidP="00BC7F22">
      <w:pPr>
        <w:pStyle w:val="Literatura"/>
        <w:rPr>
          <w:noProof w:val="0"/>
          <w:lang w:val="fr-FR"/>
        </w:rPr>
      </w:pPr>
      <w:r w:rsidRPr="00D6314C">
        <w:rPr>
          <w:noProof w:val="0"/>
          <w:lang w:val="fr-FR"/>
        </w:rPr>
        <w:t>Rokay, Zoltán</w:t>
      </w:r>
      <w:r w:rsidRPr="00D6314C">
        <w:rPr>
          <w:smallCaps/>
          <w:noProof w:val="0"/>
          <w:lang w:val="fr-FR"/>
        </w:rPr>
        <w:t xml:space="preserve"> (2004): "</w:t>
      </w:r>
      <w:r w:rsidRPr="00D6314C">
        <w:rPr>
          <w:noProof w:val="0"/>
          <w:lang w:val="fr-FR"/>
        </w:rPr>
        <w:t xml:space="preserve">De unitate intellectus. Die gleichnamige Schrift des Lehrers (Alberts des Großen) und des </w:t>
      </w:r>
      <w:r w:rsidRPr="00D6314C">
        <w:rPr>
          <w:noProof w:val="0"/>
          <w:lang w:val="fr-FR"/>
        </w:rPr>
        <w:tab/>
        <w:t xml:space="preserve">Schülers (Thomas von Aquin)". </w:t>
      </w:r>
      <w:r w:rsidRPr="00D6314C">
        <w:rPr>
          <w:i/>
          <w:iCs/>
          <w:noProof w:val="0"/>
          <w:lang w:val="fr-FR"/>
        </w:rPr>
        <w:t>Verbum</w:t>
      </w:r>
      <w:r w:rsidRPr="00D6314C">
        <w:rPr>
          <w:noProof w:val="0"/>
          <w:lang w:val="fr-FR"/>
        </w:rPr>
        <w:t xml:space="preserve"> 6/1: 61‒66.</w:t>
      </w:r>
    </w:p>
    <w:p w:rsidR="00BC7F22" w:rsidRPr="00D6314C" w:rsidRDefault="00BC7F22" w:rsidP="00BC7F22">
      <w:pPr>
        <w:pStyle w:val="Literatura"/>
        <w:rPr>
          <w:noProof w:val="0"/>
          <w:lang w:val="fr-FR"/>
        </w:rPr>
      </w:pPr>
      <w:r w:rsidRPr="00D6314C">
        <w:rPr>
          <w:noProof w:val="0"/>
          <w:lang w:val="fr-FR"/>
        </w:rPr>
        <w:t xml:space="preserve">Romanus, Aegidius </w:t>
      </w:r>
      <w:r w:rsidRPr="00D6314C">
        <w:rPr>
          <w:noProof w:val="0"/>
          <w:szCs w:val="18"/>
          <w:lang w:val="fr-FR"/>
        </w:rPr>
        <w:t xml:space="preserve">(1899): </w:t>
      </w:r>
      <w:r w:rsidRPr="00D6314C">
        <w:rPr>
          <w:i/>
          <w:noProof w:val="0"/>
          <w:szCs w:val="18"/>
          <w:lang w:val="fr-FR"/>
        </w:rPr>
        <w:t>De erroribus Philosophorum</w:t>
      </w:r>
      <w:r w:rsidRPr="00D6314C">
        <w:rPr>
          <w:noProof w:val="0"/>
          <w:szCs w:val="18"/>
          <w:lang w:val="fr-FR"/>
        </w:rPr>
        <w:t>. Extrait edited by Pierre</w:t>
      </w:r>
      <w:r w:rsidRPr="00D6314C">
        <w:rPr>
          <w:i/>
          <w:noProof w:val="0"/>
          <w:szCs w:val="18"/>
          <w:lang w:val="fr-FR"/>
        </w:rPr>
        <w:t xml:space="preserve"> </w:t>
      </w:r>
      <w:r w:rsidRPr="00D6314C">
        <w:rPr>
          <w:noProof w:val="0"/>
          <w:szCs w:val="18"/>
          <w:lang w:val="fr-FR"/>
        </w:rPr>
        <w:t xml:space="preserve">Mandonnet. </w:t>
      </w:r>
      <w:r w:rsidRPr="00D6314C">
        <w:rPr>
          <w:i/>
          <w:noProof w:val="0"/>
          <w:lang w:val="fr-FR"/>
        </w:rPr>
        <w:t xml:space="preserve">Siger de Brabant </w:t>
      </w:r>
      <w:r w:rsidRPr="00D6314C">
        <w:rPr>
          <w:noProof w:val="0"/>
          <w:lang w:val="fr-FR"/>
        </w:rPr>
        <w:tab/>
      </w:r>
      <w:r w:rsidRPr="00D6314C">
        <w:rPr>
          <w:i/>
          <w:noProof w:val="0"/>
          <w:lang w:val="fr-FR"/>
        </w:rPr>
        <w:t>et l'averroïsme latin au XIII</w:t>
      </w:r>
      <w:r w:rsidRPr="00D6314C">
        <w:rPr>
          <w:i/>
          <w:noProof w:val="0"/>
          <w:vertAlign w:val="superscript"/>
          <w:lang w:val="fr-FR"/>
        </w:rPr>
        <w:t>me</w:t>
      </w:r>
      <w:r w:rsidRPr="00D6314C">
        <w:rPr>
          <w:i/>
          <w:noProof w:val="0"/>
          <w:lang w:val="fr-FR"/>
        </w:rPr>
        <w:t xml:space="preserve"> siècle. Étude critique et documents inédits</w:t>
      </w:r>
      <w:r w:rsidRPr="00D6314C">
        <w:rPr>
          <w:noProof w:val="0"/>
          <w:lang w:val="fr-FR"/>
        </w:rPr>
        <w:t xml:space="preserve">. Louvain: Institut supérieur de </w:t>
      </w:r>
      <w:r w:rsidRPr="00D6314C">
        <w:rPr>
          <w:noProof w:val="0"/>
          <w:lang w:val="fr-FR"/>
        </w:rPr>
        <w:tab/>
        <w:t>philosophie de l'Université.</w:t>
      </w:r>
    </w:p>
    <w:p w:rsidR="00BC7F22" w:rsidRPr="00D6314C" w:rsidRDefault="00BC7F22" w:rsidP="00BC7F22">
      <w:pPr>
        <w:pStyle w:val="Literatura"/>
        <w:rPr>
          <w:noProof w:val="0"/>
          <w:lang w:val="fr-FR"/>
        </w:rPr>
      </w:pPr>
      <w:r w:rsidRPr="00D6314C">
        <w:rPr>
          <w:noProof w:val="0"/>
          <w:szCs w:val="18"/>
          <w:lang w:val="fr-FR"/>
        </w:rPr>
        <w:t xml:space="preserve"> </w:t>
      </w:r>
      <w:r w:rsidRPr="00D6314C">
        <w:rPr>
          <w:noProof w:val="0"/>
          <w:lang w:val="fr-FR"/>
        </w:rPr>
        <w:t xml:space="preserve">‒ (2012): </w:t>
      </w:r>
      <w:r w:rsidRPr="00D6314C">
        <w:rPr>
          <w:i/>
          <w:noProof w:val="0"/>
          <w:lang w:val="fr-FR"/>
        </w:rPr>
        <w:t>De plurificatione possibilis intellectus</w:t>
      </w:r>
      <w:r w:rsidRPr="00D6314C">
        <w:rPr>
          <w:noProof w:val="0"/>
          <w:lang w:val="fr-FR"/>
        </w:rPr>
        <w:t>. Edited by Olszewski, Warsava.</w:t>
      </w:r>
    </w:p>
    <w:p w:rsidR="00BC7F22" w:rsidRPr="00D6314C" w:rsidRDefault="00BC7F22" w:rsidP="00BC7F22">
      <w:pPr>
        <w:pStyle w:val="Literatura"/>
        <w:rPr>
          <w:bCs/>
          <w:iCs/>
          <w:noProof w:val="0"/>
          <w:lang w:val="fr-FR"/>
        </w:rPr>
      </w:pPr>
      <w:r w:rsidRPr="00D6314C">
        <w:rPr>
          <w:noProof w:val="0"/>
          <w:szCs w:val="28"/>
          <w:lang w:val="fr-FR"/>
        </w:rPr>
        <w:t xml:space="preserve">Rorty, Richard (1979): </w:t>
      </w:r>
      <w:r w:rsidRPr="00D6314C">
        <w:rPr>
          <w:bCs/>
          <w:i/>
          <w:iCs/>
          <w:noProof w:val="0"/>
          <w:lang w:val="fr-FR"/>
        </w:rPr>
        <w:t>Philosophy and the Mirror of Nature</w:t>
      </w:r>
      <w:r w:rsidRPr="00D6314C">
        <w:rPr>
          <w:bCs/>
          <w:iCs/>
          <w:noProof w:val="0"/>
          <w:lang w:val="fr-FR"/>
        </w:rPr>
        <w:t xml:space="preserve">. </w:t>
      </w:r>
      <w:r w:rsidRPr="00D6314C">
        <w:rPr>
          <w:noProof w:val="0"/>
          <w:szCs w:val="22"/>
          <w:lang w:val="fr-FR"/>
        </w:rPr>
        <w:t>Princeton: Princeton University Press</w:t>
      </w:r>
    </w:p>
    <w:p w:rsidR="00BC7F22" w:rsidRPr="00D6314C" w:rsidRDefault="00BC7F22" w:rsidP="00BC7F22">
      <w:pPr>
        <w:pStyle w:val="Literatura"/>
        <w:rPr>
          <w:i/>
          <w:noProof w:val="0"/>
          <w:lang w:val="fr-FR"/>
        </w:rPr>
      </w:pPr>
      <w:r w:rsidRPr="00D6314C">
        <w:rPr>
          <w:noProof w:val="0"/>
          <w:lang w:val="fr-FR"/>
        </w:rPr>
        <w:t xml:space="preserve">Rufus, Richard. </w:t>
      </w:r>
      <w:r w:rsidRPr="00D6314C">
        <w:rPr>
          <w:iCs/>
          <w:noProof w:val="0"/>
          <w:lang w:val="fr-FR"/>
        </w:rPr>
        <w:t xml:space="preserve">The University of Stanford: </w:t>
      </w:r>
      <w:r w:rsidRPr="00D6314C">
        <w:rPr>
          <w:i/>
          <w:noProof w:val="0"/>
          <w:lang w:val="fr-FR"/>
        </w:rPr>
        <w:t>The Richard Rufus of Cornwall Project</w:t>
      </w:r>
    </w:p>
    <w:p w:rsidR="00BC7F22" w:rsidRPr="00D6314C" w:rsidRDefault="00BC7F22" w:rsidP="00BC7F22">
      <w:pPr>
        <w:pStyle w:val="Literatura"/>
        <w:rPr>
          <w:noProof w:val="0"/>
          <w:lang w:val="fr-FR"/>
        </w:rPr>
      </w:pPr>
      <w:r w:rsidRPr="00D6314C">
        <w:rPr>
          <w:i/>
          <w:noProof w:val="0"/>
          <w:lang w:val="fr-FR"/>
        </w:rPr>
        <w:tab/>
      </w:r>
      <w:r w:rsidRPr="00D6314C">
        <w:rPr>
          <w:noProof w:val="0"/>
          <w:lang w:val="fr-FR"/>
        </w:rPr>
        <w:t xml:space="preserve"> (http://rrp.stanford.edu/APos.shtml), quoted: </w:t>
      </w:r>
      <w:r w:rsidRPr="00D6314C">
        <w:rPr>
          <w:rStyle w:val="TextpoznpodarouChar"/>
          <w:noProof w:val="0"/>
          <w:lang w:val="fr-FR"/>
        </w:rPr>
        <w:t>RRP Stanford.</w:t>
      </w:r>
    </w:p>
    <w:p w:rsidR="00BC7F22" w:rsidRPr="00D6314C" w:rsidRDefault="00BC7F22" w:rsidP="00BC7F22">
      <w:pPr>
        <w:pStyle w:val="Literatura"/>
        <w:rPr>
          <w:noProof w:val="0"/>
          <w:lang w:val="fr-FR"/>
        </w:rPr>
      </w:pPr>
      <w:r w:rsidRPr="00D6314C">
        <w:rPr>
          <w:noProof w:val="0"/>
          <w:lang w:val="fr-FR"/>
        </w:rPr>
        <w:t xml:space="preserve">‒ (2007): </w:t>
      </w:r>
      <w:r w:rsidRPr="00D6314C">
        <w:rPr>
          <w:i/>
          <w:iCs/>
          <w:noProof w:val="0"/>
          <w:lang w:val="fr-FR"/>
        </w:rPr>
        <w:t>In Aristoteli Analytica posteriora</w:t>
      </w:r>
      <w:r w:rsidRPr="00D6314C">
        <w:rPr>
          <w:iCs/>
          <w:noProof w:val="0"/>
          <w:lang w:val="fr-FR"/>
        </w:rPr>
        <w:t xml:space="preserve">. Edited by </w:t>
      </w:r>
      <w:r w:rsidRPr="00D6314C">
        <w:rPr>
          <w:noProof w:val="0"/>
          <w:lang w:val="fr-FR"/>
        </w:rPr>
        <w:t xml:space="preserve">Rega Wood, </w:t>
      </w:r>
      <w:r w:rsidRPr="00D6314C">
        <w:rPr>
          <w:rStyle w:val="TextpoznpodarouChar"/>
          <w:noProof w:val="0"/>
          <w:lang w:val="fr-FR"/>
        </w:rPr>
        <w:t>RRP Stanford.</w:t>
      </w:r>
    </w:p>
    <w:p w:rsidR="00BC7F22" w:rsidRPr="00D6314C" w:rsidRDefault="00BC7F22" w:rsidP="00BC7F22">
      <w:pPr>
        <w:pStyle w:val="Literatura"/>
        <w:rPr>
          <w:noProof w:val="0"/>
          <w:lang w:val="fr-FR"/>
        </w:rPr>
      </w:pPr>
      <w:r w:rsidRPr="00D6314C">
        <w:rPr>
          <w:noProof w:val="0"/>
          <w:lang w:val="fr-FR"/>
        </w:rPr>
        <w:t>‒ (</w:t>
      </w:r>
      <w:r w:rsidRPr="00D6314C">
        <w:rPr>
          <w:rStyle w:val="TextpoznpodarouChar"/>
          <w:noProof w:val="0"/>
          <w:lang w:val="fr-FR"/>
        </w:rPr>
        <w:t>2007</w:t>
      </w:r>
      <w:r w:rsidRPr="00D6314C">
        <w:rPr>
          <w:noProof w:val="0"/>
          <w:lang w:val="fr-FR"/>
        </w:rPr>
        <w:t xml:space="preserve">): </w:t>
      </w:r>
      <w:r w:rsidRPr="00D6314C">
        <w:rPr>
          <w:i/>
          <w:noProof w:val="0"/>
          <w:lang w:val="fr-FR"/>
        </w:rPr>
        <w:t>In Aristotelis De anima. Redactio brevior, liber 1</w:t>
      </w:r>
      <w:r w:rsidRPr="00D6314C">
        <w:rPr>
          <w:rFonts w:ascii="Georgia" w:hAnsi="Georgia"/>
          <w:i/>
          <w:noProof w:val="0"/>
          <w:lang w:val="fr-FR"/>
        </w:rPr>
        <w:t>–</w:t>
      </w:r>
      <w:r w:rsidRPr="00D6314C">
        <w:rPr>
          <w:i/>
          <w:noProof w:val="0"/>
          <w:lang w:val="fr-FR"/>
        </w:rPr>
        <w:t>3</w:t>
      </w:r>
      <w:r w:rsidRPr="00D6314C">
        <w:rPr>
          <w:noProof w:val="0"/>
          <w:lang w:val="fr-FR"/>
        </w:rPr>
        <w:t xml:space="preserve">. Edited by Christopher J. Martin, and Neil Lewis, </w:t>
      </w:r>
      <w:r w:rsidRPr="00D6314C">
        <w:rPr>
          <w:i/>
          <w:noProof w:val="0"/>
          <w:lang w:val="fr-FR"/>
        </w:rPr>
        <w:tab/>
      </w:r>
      <w:r w:rsidRPr="00D6314C">
        <w:rPr>
          <w:noProof w:val="0"/>
          <w:lang w:val="fr-FR"/>
        </w:rPr>
        <w:t xml:space="preserve">and Rega Wood, </w:t>
      </w:r>
      <w:r w:rsidRPr="00D6314C">
        <w:rPr>
          <w:rStyle w:val="TextpoznpodarouChar"/>
          <w:noProof w:val="0"/>
          <w:lang w:val="fr-FR"/>
        </w:rPr>
        <w:t>RRP Stanford.</w:t>
      </w:r>
    </w:p>
    <w:p w:rsidR="00BC7F22" w:rsidRPr="00D6314C" w:rsidRDefault="00BC7F22" w:rsidP="00BC7F22">
      <w:pPr>
        <w:pStyle w:val="Literatura"/>
        <w:rPr>
          <w:noProof w:val="0"/>
          <w:lang w:val="fr-FR"/>
        </w:rPr>
      </w:pPr>
      <w:r w:rsidRPr="00D6314C">
        <w:rPr>
          <w:noProof w:val="0"/>
          <w:lang w:val="fr-FR"/>
        </w:rPr>
        <w:t>‒ (</w:t>
      </w:r>
      <w:r w:rsidRPr="00D6314C">
        <w:rPr>
          <w:rStyle w:val="TextpoznpodarouChar"/>
          <w:noProof w:val="0"/>
          <w:lang w:val="fr-FR"/>
        </w:rPr>
        <w:t>2013</w:t>
      </w:r>
      <w:r w:rsidRPr="00D6314C">
        <w:rPr>
          <w:noProof w:val="0"/>
          <w:lang w:val="fr-FR"/>
        </w:rPr>
        <w:t xml:space="preserve">): </w:t>
      </w:r>
      <w:r w:rsidRPr="00D6314C">
        <w:rPr>
          <w:i/>
          <w:noProof w:val="0"/>
          <w:lang w:val="fr-FR"/>
        </w:rPr>
        <w:t>Memoriale in Metaphysicam Aristotelis</w:t>
      </w:r>
      <w:r w:rsidRPr="00D6314C">
        <w:rPr>
          <w:noProof w:val="0"/>
          <w:lang w:val="fr-FR"/>
        </w:rPr>
        <w:t xml:space="preserve">. Edited by Rega Wood, and Neil Lewis, </w:t>
      </w:r>
      <w:r w:rsidRPr="00D6314C">
        <w:rPr>
          <w:rStyle w:val="TextpoznpodarouChar"/>
          <w:noProof w:val="0"/>
          <w:lang w:val="fr-FR"/>
        </w:rPr>
        <w:t>RRP Stanford.</w:t>
      </w:r>
    </w:p>
    <w:p w:rsidR="00BC7F22" w:rsidRPr="00D6314C" w:rsidRDefault="00BC7F22" w:rsidP="00BC7F22">
      <w:pPr>
        <w:pStyle w:val="Literatura"/>
        <w:rPr>
          <w:noProof w:val="0"/>
          <w:lang w:val="fr-FR"/>
        </w:rPr>
      </w:pPr>
      <w:r w:rsidRPr="00D6314C">
        <w:rPr>
          <w:noProof w:val="0"/>
          <w:lang w:val="fr-FR"/>
        </w:rPr>
        <w:t>‒ (</w:t>
      </w:r>
      <w:r w:rsidRPr="00D6314C">
        <w:rPr>
          <w:rStyle w:val="TextpoznpodarouChar"/>
          <w:noProof w:val="0"/>
          <w:lang w:val="fr-FR"/>
        </w:rPr>
        <w:t>2011</w:t>
      </w:r>
      <w:r w:rsidRPr="00D6314C">
        <w:rPr>
          <w:noProof w:val="0"/>
          <w:lang w:val="fr-FR"/>
        </w:rPr>
        <w:t xml:space="preserve">): </w:t>
      </w:r>
      <w:r w:rsidRPr="00D6314C">
        <w:rPr>
          <w:i/>
          <w:noProof w:val="0"/>
          <w:lang w:val="fr-FR"/>
        </w:rPr>
        <w:t xml:space="preserve">Speculum animae. </w:t>
      </w:r>
      <w:r w:rsidRPr="00D6314C">
        <w:rPr>
          <w:noProof w:val="0"/>
          <w:lang w:val="fr-FR"/>
        </w:rPr>
        <w:t xml:space="preserve">Edited by Matthew X. Etchemendy, and Rega Wood, in: "Speculum animae: </w:t>
      </w:r>
      <w:r w:rsidRPr="00D6314C">
        <w:rPr>
          <w:noProof w:val="0"/>
          <w:lang w:val="fr-FR"/>
        </w:rPr>
        <w:tab/>
        <w:t xml:space="preserve">Richard Rufus on Perception and Cognition." </w:t>
      </w:r>
      <w:r w:rsidRPr="00D6314C">
        <w:rPr>
          <w:i/>
          <w:noProof w:val="0"/>
          <w:lang w:val="fr-FR"/>
        </w:rPr>
        <w:t xml:space="preserve">Franciscan Studies </w:t>
      </w:r>
      <w:r w:rsidRPr="00D6314C">
        <w:rPr>
          <w:noProof w:val="0"/>
          <w:lang w:val="fr-FR"/>
        </w:rPr>
        <w:t>69, Appendix, pp. 116‒140.</w:t>
      </w:r>
    </w:p>
    <w:p w:rsidR="00BC7F22" w:rsidRPr="00D6314C" w:rsidRDefault="00BC7F22" w:rsidP="00BC7F22">
      <w:pPr>
        <w:pStyle w:val="Literatura"/>
        <w:rPr>
          <w:noProof w:val="0"/>
          <w:szCs w:val="28"/>
          <w:lang w:val="fr-FR"/>
        </w:rPr>
      </w:pPr>
      <w:r w:rsidRPr="00D6314C">
        <w:rPr>
          <w:noProof w:val="0"/>
          <w:lang w:val="fr-FR"/>
        </w:rPr>
        <w:t xml:space="preserve">Rusconi, Roberto (1981):  "De la prédication à la confession: transmission et contrôle de modèles de </w:t>
      </w:r>
      <w:r w:rsidRPr="00D6314C">
        <w:rPr>
          <w:i/>
          <w:noProof w:val="0"/>
          <w:lang w:val="fr-FR"/>
        </w:rPr>
        <w:tab/>
      </w:r>
      <w:r w:rsidRPr="00D6314C">
        <w:rPr>
          <w:noProof w:val="0"/>
          <w:lang w:val="fr-FR"/>
        </w:rPr>
        <w:t xml:space="preserve">comportement au XIIIe siècle." </w:t>
      </w:r>
      <w:r w:rsidRPr="00D6314C">
        <w:rPr>
          <w:i/>
          <w:noProof w:val="0"/>
          <w:lang w:val="fr-FR"/>
        </w:rPr>
        <w:t xml:space="preserve">Faire croire. Modalités de la diffusion et de la réception des messages </w:t>
      </w:r>
      <w:r w:rsidRPr="00D6314C">
        <w:rPr>
          <w:i/>
          <w:noProof w:val="0"/>
          <w:lang w:val="fr-FR"/>
        </w:rPr>
        <w:tab/>
        <w:t xml:space="preserve">religieux du XIIe au XVe siècle. Actes de table ronde de Rome (22-23 juin 1979). Publications de l'École </w:t>
      </w:r>
      <w:r w:rsidRPr="00D6314C">
        <w:rPr>
          <w:i/>
          <w:noProof w:val="0"/>
          <w:lang w:val="fr-FR"/>
        </w:rPr>
        <w:tab/>
        <w:t>Française de Rome</w:t>
      </w:r>
      <w:r w:rsidRPr="00D6314C">
        <w:rPr>
          <w:noProof w:val="0"/>
          <w:lang w:val="fr-FR"/>
        </w:rPr>
        <w:t xml:space="preserve"> 1981 (51): 67–85.</w:t>
      </w:r>
    </w:p>
    <w:p w:rsidR="00BC7F22" w:rsidRPr="00D6314C" w:rsidRDefault="00BC7F22" w:rsidP="00BC7F22">
      <w:pPr>
        <w:pStyle w:val="Literatura"/>
        <w:rPr>
          <w:noProof w:val="0"/>
          <w:lang w:val="fr-FR"/>
        </w:rPr>
      </w:pPr>
      <w:r w:rsidRPr="00D6314C">
        <w:rPr>
          <w:noProof w:val="0"/>
          <w:szCs w:val="28"/>
          <w:lang w:val="fr-FR"/>
        </w:rPr>
        <w:t>Salman, Dominique (1937): "</w:t>
      </w:r>
      <w:r w:rsidRPr="00D6314C">
        <w:rPr>
          <w:noProof w:val="0"/>
          <w:lang w:val="fr-FR"/>
        </w:rPr>
        <w:t xml:space="preserve">Note sur la première influence d'Averroès". </w:t>
      </w:r>
      <w:r w:rsidRPr="00D6314C">
        <w:rPr>
          <w:i/>
          <w:noProof w:val="0"/>
          <w:lang w:val="fr-FR"/>
        </w:rPr>
        <w:t>Revue néo-scolastique de philosophie</w:t>
      </w:r>
      <w:r w:rsidRPr="00D6314C">
        <w:rPr>
          <w:noProof w:val="0"/>
          <w:lang w:val="fr-FR"/>
        </w:rPr>
        <w:t xml:space="preserve"> </w:t>
      </w:r>
      <w:r w:rsidRPr="00D6314C">
        <w:rPr>
          <w:noProof w:val="0"/>
          <w:lang w:val="fr-FR"/>
        </w:rPr>
        <w:tab/>
        <w:t>54: 203–212.</w:t>
      </w:r>
    </w:p>
    <w:p w:rsidR="00BC7F22" w:rsidRPr="00D6314C" w:rsidRDefault="00BC7F22" w:rsidP="00BC7F22">
      <w:pPr>
        <w:pStyle w:val="Literatura"/>
        <w:rPr>
          <w:noProof w:val="0"/>
          <w:lang w:val="fr-FR"/>
        </w:rPr>
      </w:pPr>
      <w:r w:rsidRPr="00D6314C">
        <w:rPr>
          <w:noProof w:val="0"/>
          <w:lang w:val="fr-FR"/>
        </w:rPr>
        <w:t xml:space="preserve">Saussure, de Ferdinand (1972). </w:t>
      </w:r>
      <w:r w:rsidRPr="00D6314C">
        <w:rPr>
          <w:i/>
          <w:iCs/>
          <w:noProof w:val="0"/>
          <w:lang w:val="fr-FR"/>
        </w:rPr>
        <w:t>Cours de linguistique générale</w:t>
      </w:r>
      <w:r w:rsidRPr="00D6314C">
        <w:rPr>
          <w:noProof w:val="0"/>
          <w:lang w:val="fr-FR"/>
        </w:rPr>
        <w:t>, Paris: Payot.</w:t>
      </w:r>
    </w:p>
    <w:p w:rsidR="00BC7F22" w:rsidRPr="00D6314C" w:rsidRDefault="00BC7F22" w:rsidP="00BC7F22">
      <w:pPr>
        <w:pStyle w:val="Literatura"/>
        <w:rPr>
          <w:noProof w:val="0"/>
          <w:lang w:val="fr-FR"/>
        </w:rPr>
      </w:pPr>
      <w:r w:rsidRPr="00D6314C">
        <w:rPr>
          <w:noProof w:val="0"/>
          <w:lang w:val="fr-FR"/>
        </w:rPr>
        <w:t xml:space="preserve">Sebti, Meryem (2005): "Le Statut ontologique de l'image dans la doctrine avicennienne de la perception". </w:t>
      </w:r>
      <w:r w:rsidRPr="00D6314C">
        <w:rPr>
          <w:noProof w:val="0"/>
          <w:lang w:val="fr-FR"/>
        </w:rPr>
        <w:tab/>
      </w:r>
      <w:r w:rsidRPr="00D6314C">
        <w:rPr>
          <w:i/>
          <w:noProof w:val="0"/>
          <w:lang w:val="fr-FR"/>
        </w:rPr>
        <w:t>Arabic Sciences and Philosophy</w:t>
      </w:r>
      <w:r w:rsidRPr="00D6314C">
        <w:rPr>
          <w:noProof w:val="0"/>
          <w:lang w:val="fr-FR"/>
        </w:rPr>
        <w:t xml:space="preserve"> 15: 109‒140.</w:t>
      </w:r>
    </w:p>
    <w:p w:rsidR="00BC7F22" w:rsidRPr="00D6314C" w:rsidRDefault="00BC7F22" w:rsidP="00BC7F22">
      <w:pPr>
        <w:pStyle w:val="Literatura"/>
        <w:rPr>
          <w:rStyle w:val="tpp"/>
          <w:noProof w:val="0"/>
          <w:szCs w:val="22"/>
          <w:lang w:val="fr-FR"/>
        </w:rPr>
      </w:pPr>
      <w:r w:rsidRPr="00D6314C">
        <w:rPr>
          <w:noProof w:val="0"/>
          <w:lang w:val="fr-FR"/>
        </w:rPr>
        <w:t xml:space="preserve">Schmitt, Arbogast (1988): "Menschliches Fehlen. und tragisches Scheitern. Zur Handlungsmotivation im </w:t>
      </w:r>
      <w:r w:rsidRPr="00D6314C">
        <w:rPr>
          <w:noProof w:val="0"/>
          <w:lang w:val="fr-FR"/>
        </w:rPr>
        <w:tab/>
        <w:t xml:space="preserve">Sophokleischen </w:t>
      </w:r>
      <w:r w:rsidRPr="00D6314C">
        <w:rPr>
          <w:i/>
          <w:noProof w:val="0"/>
          <w:lang w:val="fr-FR"/>
        </w:rPr>
        <w:t>König Odipus</w:t>
      </w:r>
      <w:r w:rsidRPr="00D6314C">
        <w:rPr>
          <w:noProof w:val="0"/>
          <w:lang w:val="fr-FR"/>
        </w:rPr>
        <w:t xml:space="preserve">." </w:t>
      </w:r>
      <w:r w:rsidRPr="00D6314C">
        <w:rPr>
          <w:rStyle w:val="st"/>
          <w:i/>
          <w:noProof w:val="0"/>
          <w:lang w:val="fr-FR"/>
        </w:rPr>
        <w:t>Rheinisches Museum für Philologie</w:t>
      </w:r>
      <w:r w:rsidRPr="00D6314C">
        <w:rPr>
          <w:noProof w:val="0"/>
          <w:lang w:val="fr-FR"/>
        </w:rPr>
        <w:t xml:space="preserve"> 131: 8–30.</w:t>
      </w:r>
    </w:p>
    <w:p w:rsidR="00BC7F22" w:rsidRPr="00D6314C" w:rsidRDefault="00BC7F22" w:rsidP="00BC7F22">
      <w:pPr>
        <w:pStyle w:val="Literatura"/>
        <w:rPr>
          <w:noProof w:val="0"/>
          <w:lang w:val="fr-FR"/>
        </w:rPr>
      </w:pPr>
      <w:r w:rsidRPr="00D6314C">
        <w:rPr>
          <w:noProof w:val="0"/>
          <w:szCs w:val="18"/>
          <w:lang w:val="fr-FR"/>
        </w:rPr>
        <w:t xml:space="preserve">Schöller, Marco (2001): "Lüge, Wahrheit und Dichtung im Islam", in: Kurt Röttgers und Monika Schmitz-Emans </w:t>
      </w:r>
      <w:r w:rsidRPr="00D6314C">
        <w:rPr>
          <w:noProof w:val="0"/>
          <w:lang w:val="fr-FR"/>
        </w:rPr>
        <w:tab/>
      </w:r>
      <w:r w:rsidRPr="00D6314C">
        <w:rPr>
          <w:noProof w:val="0"/>
          <w:szCs w:val="18"/>
          <w:lang w:val="fr-FR"/>
        </w:rPr>
        <w:t xml:space="preserve"> (Hg.): </w:t>
      </w:r>
      <w:r w:rsidRPr="00D6314C">
        <w:rPr>
          <w:i/>
          <w:noProof w:val="0"/>
          <w:szCs w:val="18"/>
          <w:lang w:val="fr-FR"/>
        </w:rPr>
        <w:t>Dichter lügen</w:t>
      </w:r>
      <w:r w:rsidRPr="00D6314C">
        <w:rPr>
          <w:noProof w:val="0"/>
          <w:szCs w:val="18"/>
          <w:lang w:val="fr-FR"/>
        </w:rPr>
        <w:t>. Blaue Eule: Essen 2001: 129─151.</w:t>
      </w:r>
    </w:p>
    <w:p w:rsidR="00BC7F22" w:rsidRPr="00D6314C" w:rsidRDefault="00BC7F22" w:rsidP="00BC7F22">
      <w:pPr>
        <w:pStyle w:val="Literatura"/>
        <w:rPr>
          <w:noProof w:val="0"/>
          <w:lang w:val="fr-FR"/>
        </w:rPr>
      </w:pPr>
      <w:r w:rsidRPr="00D6314C">
        <w:rPr>
          <w:noProof w:val="0"/>
          <w:lang w:val="fr-FR"/>
        </w:rPr>
        <w:t xml:space="preserve">Siger z Brabantu (1972): </w:t>
      </w:r>
      <w:r w:rsidRPr="00D6314C">
        <w:rPr>
          <w:i/>
          <w:iCs/>
          <w:noProof w:val="0"/>
          <w:lang w:val="fr-FR"/>
        </w:rPr>
        <w:t>Quaestiones in tertium De anima, De anima intellectiva, De aeternitate mundi</w:t>
      </w:r>
      <w:r w:rsidRPr="00D6314C">
        <w:rPr>
          <w:noProof w:val="0"/>
          <w:lang w:val="fr-FR"/>
        </w:rPr>
        <w:t xml:space="preserve">. Edited </w:t>
      </w:r>
      <w:r w:rsidRPr="00D6314C">
        <w:rPr>
          <w:noProof w:val="0"/>
          <w:lang w:val="fr-FR"/>
        </w:rPr>
        <w:tab/>
        <w:t>by B. Bazán. Louvain et Paris, Publications Universitaires Béatrice Nauwelarts.</w:t>
      </w:r>
    </w:p>
    <w:p w:rsidR="00BC7F22" w:rsidRPr="00D6314C" w:rsidRDefault="00BC7F22" w:rsidP="00BC7F22">
      <w:pPr>
        <w:pStyle w:val="Literatura"/>
        <w:rPr>
          <w:noProof w:val="0"/>
          <w:lang w:val="fr-FR"/>
        </w:rPr>
      </w:pPr>
      <w:r w:rsidRPr="00D6314C">
        <w:rPr>
          <w:noProof w:val="0"/>
          <w:lang w:val="fr-FR"/>
        </w:rPr>
        <w:t xml:space="preserve">‒ (1983): </w:t>
      </w:r>
      <w:r w:rsidRPr="00D6314C">
        <w:rPr>
          <w:i/>
          <w:noProof w:val="0"/>
          <w:lang w:val="fr-FR"/>
        </w:rPr>
        <w:t>Quaestiones in metaphysicam</w:t>
      </w:r>
      <w:r w:rsidRPr="00D6314C">
        <w:rPr>
          <w:noProof w:val="0"/>
          <w:lang w:val="fr-FR"/>
        </w:rPr>
        <w:t xml:space="preserve">. Texte inédit de la reportation de Cambridge. Édition revue de la </w:t>
      </w:r>
      <w:r w:rsidRPr="00D6314C">
        <w:rPr>
          <w:noProof w:val="0"/>
          <w:lang w:val="fr-FR"/>
        </w:rPr>
        <w:tab/>
        <w:t>reportation de Paris. Ed. Mauer, A. Leuven: Peeters Publishers</w:t>
      </w:r>
    </w:p>
    <w:p w:rsidR="00BC7F22" w:rsidRPr="00D6314C" w:rsidRDefault="00BC7F22" w:rsidP="00BC7F22">
      <w:pPr>
        <w:pStyle w:val="Literatura"/>
        <w:rPr>
          <w:noProof w:val="0"/>
          <w:lang w:val="fr-FR"/>
        </w:rPr>
      </w:pPr>
      <w:r w:rsidRPr="00D6314C">
        <w:rPr>
          <w:noProof w:val="0"/>
          <w:lang w:val="fr-FR"/>
        </w:rPr>
        <w:t xml:space="preserve">Simonin, Henri-Dominique (1930): "La connaissance humaine des singuliers matériels d'après les Maîtres </w:t>
      </w:r>
      <w:r w:rsidRPr="00D6314C">
        <w:rPr>
          <w:noProof w:val="0"/>
          <w:lang w:val="fr-FR"/>
        </w:rPr>
        <w:tab/>
        <w:t xml:space="preserve">Franciscains de la fin du XIIIe siècle". </w:t>
      </w:r>
      <w:r w:rsidRPr="00D6314C">
        <w:rPr>
          <w:i/>
          <w:noProof w:val="0"/>
          <w:lang w:val="fr-FR"/>
        </w:rPr>
        <w:t xml:space="preserve">Mélanges Mandonnet. Études d'histoire littéraire et doctrinale du </w:t>
      </w:r>
      <w:r w:rsidRPr="00D6314C">
        <w:rPr>
          <w:i/>
          <w:noProof w:val="0"/>
          <w:lang w:val="fr-FR"/>
        </w:rPr>
        <w:tab/>
        <w:t>Moyen Âge 2</w:t>
      </w:r>
      <w:r w:rsidRPr="00D6314C">
        <w:rPr>
          <w:noProof w:val="0"/>
          <w:lang w:val="fr-FR"/>
        </w:rPr>
        <w:t>. Kain: Le Saulchoir, pp. 289‒303.</w:t>
      </w:r>
    </w:p>
    <w:p w:rsidR="00BC7F22" w:rsidRPr="00D6314C" w:rsidRDefault="00BC7F22" w:rsidP="00BC7F22">
      <w:pPr>
        <w:pStyle w:val="Literatura"/>
        <w:rPr>
          <w:noProof w:val="0"/>
          <w:lang w:val="fr-FR"/>
        </w:rPr>
      </w:pPr>
      <w:r w:rsidRPr="00D6314C">
        <w:rPr>
          <w:noProof w:val="0"/>
          <w:lang w:val="fr-FR"/>
        </w:rPr>
        <w:t xml:space="preserve">Simplicius (2003): </w:t>
      </w:r>
      <w:r w:rsidRPr="00D6314C">
        <w:rPr>
          <w:i/>
          <w:noProof w:val="0"/>
          <w:szCs w:val="41"/>
          <w:lang w:val="fr-FR"/>
        </w:rPr>
        <w:t xml:space="preserve">On </w:t>
      </w:r>
      <w:r w:rsidR="006F07F4" w:rsidRPr="00D6314C">
        <w:rPr>
          <w:i/>
          <w:noProof w:val="0"/>
          <w:szCs w:val="41"/>
          <w:lang w:val="fr-FR"/>
        </w:rPr>
        <w:t>Aristote</w:t>
      </w:r>
      <w:r w:rsidRPr="00D6314C">
        <w:rPr>
          <w:i/>
          <w:noProof w:val="0"/>
          <w:szCs w:val="41"/>
          <w:lang w:val="fr-FR"/>
        </w:rPr>
        <w:t xml:space="preserve">'s "Categories </w:t>
      </w:r>
      <w:r w:rsidRPr="00D6314C">
        <w:rPr>
          <w:i/>
          <w:noProof w:val="0"/>
          <w:szCs w:val="37"/>
          <w:lang w:val="fr-FR"/>
        </w:rPr>
        <w:t>1‒4"</w:t>
      </w:r>
      <w:r w:rsidRPr="00D6314C">
        <w:rPr>
          <w:noProof w:val="0"/>
          <w:szCs w:val="37"/>
          <w:lang w:val="fr-FR"/>
        </w:rPr>
        <w:t xml:space="preserve">. </w:t>
      </w:r>
      <w:r w:rsidRPr="00D6314C">
        <w:rPr>
          <w:noProof w:val="0"/>
          <w:szCs w:val="26"/>
          <w:lang w:val="fr-FR"/>
        </w:rPr>
        <w:t xml:space="preserve">Translated by Michael Chase. </w:t>
      </w:r>
      <w:r w:rsidRPr="00D6314C">
        <w:rPr>
          <w:noProof w:val="0"/>
          <w:lang w:val="fr-FR"/>
        </w:rPr>
        <w:t xml:space="preserve">Ithaca, New York: Cornell </w:t>
      </w:r>
      <w:r w:rsidRPr="00D6314C">
        <w:rPr>
          <w:noProof w:val="0"/>
          <w:lang w:val="fr-FR"/>
        </w:rPr>
        <w:tab/>
        <w:t>University Press.</w:t>
      </w:r>
    </w:p>
    <w:p w:rsidR="00BC7F22" w:rsidRPr="00D6314C" w:rsidRDefault="00BC7F22" w:rsidP="00BC7F22">
      <w:pPr>
        <w:pStyle w:val="Literatura"/>
        <w:rPr>
          <w:noProof w:val="0"/>
          <w:szCs w:val="15"/>
          <w:lang w:val="fr-FR"/>
        </w:rPr>
      </w:pPr>
      <w:r w:rsidRPr="00D6314C">
        <w:rPr>
          <w:noProof w:val="0"/>
          <w:lang w:val="fr-FR"/>
        </w:rPr>
        <w:t xml:space="preserve">Singer, Peter (2011): </w:t>
      </w:r>
      <w:r w:rsidRPr="00D6314C">
        <w:rPr>
          <w:i/>
          <w:noProof w:val="0"/>
          <w:lang w:val="fr-FR"/>
        </w:rPr>
        <w:t>P</w:t>
      </w:r>
      <w:r w:rsidRPr="00D6314C">
        <w:rPr>
          <w:rStyle w:val="b2"/>
          <w:i/>
          <w:noProof w:val="0"/>
          <w:lang w:val="fr-FR"/>
        </w:rPr>
        <w:t>ractical Ethics</w:t>
      </w:r>
      <w:r w:rsidRPr="00D6314C">
        <w:rPr>
          <w:rStyle w:val="b2"/>
          <w:noProof w:val="0"/>
          <w:lang w:val="fr-FR"/>
        </w:rPr>
        <w:t xml:space="preserve">. </w:t>
      </w:r>
      <w:r w:rsidRPr="00D6314C">
        <w:rPr>
          <w:noProof w:val="0"/>
          <w:lang w:val="fr-FR"/>
        </w:rPr>
        <w:t>Cambridge University Press: Cambridge.</w:t>
      </w:r>
    </w:p>
    <w:p w:rsidR="00BC7F22" w:rsidRPr="00D6314C" w:rsidRDefault="00BC7F22" w:rsidP="00BC7F22">
      <w:pPr>
        <w:pStyle w:val="Literatura"/>
        <w:rPr>
          <w:noProof w:val="0"/>
          <w:szCs w:val="15"/>
          <w:lang w:val="fr-FR"/>
        </w:rPr>
      </w:pPr>
      <w:r w:rsidRPr="00D6314C">
        <w:rPr>
          <w:noProof w:val="0"/>
          <w:lang w:val="fr-FR"/>
        </w:rPr>
        <w:t xml:space="preserve">Sloterdijk, Peter (1983): </w:t>
      </w:r>
      <w:r w:rsidRPr="00D6314C">
        <w:rPr>
          <w:i/>
          <w:iCs/>
          <w:noProof w:val="0"/>
          <w:lang w:val="fr-FR"/>
        </w:rPr>
        <w:t>Kritik der zynischen Vernunft</w:t>
      </w:r>
      <w:r w:rsidRPr="00D6314C">
        <w:rPr>
          <w:noProof w:val="0"/>
          <w:lang w:val="fr-FR"/>
        </w:rPr>
        <w:t>. 2 Bände. Suhrkamp, Frankfurt am Main.</w:t>
      </w:r>
    </w:p>
    <w:p w:rsidR="00BC7F22" w:rsidRPr="00D6314C" w:rsidRDefault="00BC7F22" w:rsidP="00BC7F22">
      <w:pPr>
        <w:pStyle w:val="Literatura"/>
        <w:rPr>
          <w:noProof w:val="0"/>
          <w:szCs w:val="15"/>
          <w:lang w:val="fr-FR"/>
        </w:rPr>
      </w:pPr>
      <w:r w:rsidRPr="00D6314C">
        <w:rPr>
          <w:noProof w:val="0"/>
          <w:szCs w:val="15"/>
          <w:lang w:val="fr-FR"/>
        </w:rPr>
        <w:t>Sorabji, Richard (1987): "</w:t>
      </w:r>
      <w:r w:rsidRPr="00D6314C">
        <w:rPr>
          <w:noProof w:val="0"/>
          <w:lang w:val="fr-FR"/>
        </w:rPr>
        <w:t>Simplicius: Prime matter as extension</w:t>
      </w:r>
      <w:r w:rsidRPr="00D6314C">
        <w:rPr>
          <w:noProof w:val="0"/>
          <w:szCs w:val="15"/>
          <w:lang w:val="fr-FR"/>
        </w:rPr>
        <w:t>"</w:t>
      </w:r>
      <w:r w:rsidRPr="00D6314C">
        <w:rPr>
          <w:noProof w:val="0"/>
          <w:lang w:val="fr-FR"/>
        </w:rPr>
        <w:t xml:space="preserve">, </w:t>
      </w:r>
      <w:r w:rsidRPr="00D6314C">
        <w:rPr>
          <w:i/>
          <w:noProof w:val="0"/>
          <w:lang w:val="fr-FR"/>
        </w:rPr>
        <w:t xml:space="preserve">Simplicius. Sa vie, son oeuvre, sa survie. Actes </w:t>
      </w:r>
      <w:r w:rsidRPr="00D6314C">
        <w:rPr>
          <w:i/>
          <w:noProof w:val="0"/>
          <w:lang w:val="fr-FR"/>
        </w:rPr>
        <w:tab/>
        <w:t xml:space="preserve">du colloque international de Paris (28. Sept. </w:t>
      </w:r>
      <w:r w:rsidRPr="00D6314C">
        <w:rPr>
          <w:noProof w:val="0"/>
          <w:lang w:val="fr-FR"/>
        </w:rPr>
        <w:t xml:space="preserve">– </w:t>
      </w:r>
      <w:r w:rsidRPr="00D6314C">
        <w:rPr>
          <w:i/>
          <w:noProof w:val="0"/>
          <w:lang w:val="fr-FR"/>
        </w:rPr>
        <w:t xml:space="preserve">1er Oct. 1985), </w:t>
      </w:r>
      <w:r w:rsidRPr="00D6314C">
        <w:rPr>
          <w:noProof w:val="0"/>
          <w:lang w:val="fr-FR"/>
        </w:rPr>
        <w:t xml:space="preserve">edited by Ilsetraut Hadot, Berlin &amp; New York: </w:t>
      </w:r>
      <w:r w:rsidRPr="00D6314C">
        <w:rPr>
          <w:noProof w:val="0"/>
          <w:lang w:val="fr-FR"/>
        </w:rPr>
        <w:tab/>
        <w:t>Walter de Gruyter, pp. 148–165.</w:t>
      </w:r>
    </w:p>
    <w:p w:rsidR="00BC7F22" w:rsidRPr="00D6314C" w:rsidRDefault="00BC7F22" w:rsidP="00BC7F22">
      <w:pPr>
        <w:pStyle w:val="Literatura"/>
        <w:rPr>
          <w:noProof w:val="0"/>
          <w:lang w:val="fr-FR"/>
        </w:rPr>
      </w:pPr>
      <w:r w:rsidRPr="00D6314C">
        <w:rPr>
          <w:noProof w:val="0"/>
          <w:lang w:val="fr-FR"/>
        </w:rPr>
        <w:t xml:space="preserve">Spade, Paul Vincent (1999): </w:t>
      </w:r>
      <w:r w:rsidRPr="00D6314C">
        <w:rPr>
          <w:i/>
          <w:noProof w:val="0"/>
          <w:lang w:val="fr-FR"/>
        </w:rPr>
        <w:t>The Cambridge Companion to Ockham</w:t>
      </w:r>
      <w:r w:rsidRPr="00D6314C">
        <w:rPr>
          <w:noProof w:val="0"/>
          <w:lang w:val="fr-FR"/>
        </w:rPr>
        <w:t xml:space="preserve">. Edited by Paul Vincent Spade, Cambridge </w:t>
      </w:r>
      <w:r w:rsidRPr="00D6314C">
        <w:rPr>
          <w:noProof w:val="0"/>
          <w:lang w:val="fr-FR"/>
        </w:rPr>
        <w:tab/>
        <w:t>University Press.</w:t>
      </w:r>
    </w:p>
    <w:p w:rsidR="00BC7F22" w:rsidRPr="00D6314C" w:rsidRDefault="00BC7F22" w:rsidP="00BC7F22">
      <w:pPr>
        <w:pStyle w:val="Literatura"/>
        <w:rPr>
          <w:noProof w:val="0"/>
          <w:lang w:val="fr-FR"/>
        </w:rPr>
      </w:pPr>
      <w:r w:rsidRPr="00D6314C">
        <w:rPr>
          <w:noProof w:val="0"/>
          <w:lang w:val="fr-FR"/>
        </w:rPr>
        <w:t xml:space="preserve">Spettmann, Hieronymus (1919): </w:t>
      </w:r>
      <w:r w:rsidRPr="00D6314C">
        <w:rPr>
          <w:i/>
          <w:noProof w:val="0"/>
          <w:lang w:val="fr-FR"/>
        </w:rPr>
        <w:t>Die Psychologie des Johannes Pecham</w:t>
      </w:r>
      <w:r w:rsidRPr="00D6314C">
        <w:rPr>
          <w:noProof w:val="0"/>
          <w:lang w:val="fr-FR"/>
        </w:rPr>
        <w:t xml:space="preserve">. Münster: Verlag der Aschendorffschen </w:t>
      </w:r>
      <w:r w:rsidRPr="00D6314C">
        <w:rPr>
          <w:noProof w:val="0"/>
          <w:lang w:val="fr-FR"/>
        </w:rPr>
        <w:tab/>
        <w:t>Verlagsbuchhandlung.</w:t>
      </w:r>
    </w:p>
    <w:p w:rsidR="00BC7F22" w:rsidRPr="00D6314C" w:rsidRDefault="00BC7F22" w:rsidP="00BC7F22">
      <w:pPr>
        <w:pStyle w:val="Literatura"/>
        <w:rPr>
          <w:noProof w:val="0"/>
          <w:lang w:val="fr-FR"/>
        </w:rPr>
      </w:pPr>
      <w:r w:rsidRPr="00D6314C">
        <w:rPr>
          <w:rStyle w:val="st"/>
          <w:noProof w:val="0"/>
          <w:lang w:val="fr-FR"/>
        </w:rPr>
        <w:t xml:space="preserve">Spinoza, Benedict (1925): </w:t>
      </w:r>
      <w:r w:rsidRPr="00D6314C">
        <w:rPr>
          <w:i/>
          <w:noProof w:val="0"/>
          <w:lang w:val="fr-FR"/>
        </w:rPr>
        <w:t>Opera. I</w:t>
      </w:r>
      <w:r w:rsidRPr="00D6314C">
        <w:rPr>
          <w:i/>
          <w:iCs/>
          <w:noProof w:val="0"/>
          <w:lang w:val="fr-FR"/>
        </w:rPr>
        <w:t xml:space="preserve">m Auftrag der Heidelberger Akademie der Wissenschaften </w:t>
      </w:r>
      <w:r w:rsidRPr="00D6314C">
        <w:rPr>
          <w:i/>
          <w:iCs/>
          <w:noProof w:val="0"/>
          <w:lang w:val="fr-FR"/>
        </w:rPr>
        <w:tab/>
        <w:t>herausgegeben.</w:t>
      </w:r>
      <w:r w:rsidRPr="00D6314C">
        <w:rPr>
          <w:noProof w:val="0"/>
          <w:lang w:val="fr-FR"/>
        </w:rPr>
        <w:t xml:space="preserve"> </w:t>
      </w:r>
      <w:r w:rsidRPr="00D6314C">
        <w:rPr>
          <w:noProof w:val="0"/>
          <w:lang w:val="fr-FR"/>
        </w:rPr>
        <w:tab/>
        <w:t>Edited by Carl Gebhardt. Heidelberg: C. Winter.</w:t>
      </w:r>
    </w:p>
    <w:p w:rsidR="00BC7F22" w:rsidRPr="00D6314C" w:rsidRDefault="00BC7F22" w:rsidP="00BC7F22">
      <w:pPr>
        <w:pStyle w:val="Literatura"/>
        <w:rPr>
          <w:noProof w:val="0"/>
          <w:lang w:val="fr-FR"/>
        </w:rPr>
      </w:pPr>
      <w:r w:rsidRPr="00D6314C">
        <w:rPr>
          <w:noProof w:val="0"/>
          <w:lang w:val="fr-FR"/>
        </w:rPr>
        <w:t xml:space="preserve">Spruit, Leen (1994): </w:t>
      </w:r>
      <w:r w:rsidRPr="00D6314C">
        <w:rPr>
          <w:rStyle w:val="fn"/>
          <w:noProof w:val="0"/>
          <w:lang w:val="fr-FR"/>
        </w:rPr>
        <w:t>Species</w:t>
      </w:r>
      <w:r w:rsidRPr="00D6314C">
        <w:rPr>
          <w:rStyle w:val="fn"/>
          <w:i/>
          <w:noProof w:val="0"/>
          <w:lang w:val="fr-FR"/>
        </w:rPr>
        <w:t xml:space="preserve"> intelligibilis. 1. Classical roots and medieval discussions</w:t>
      </w:r>
      <w:r w:rsidRPr="00D6314C">
        <w:rPr>
          <w:rStyle w:val="fn"/>
          <w:noProof w:val="0"/>
          <w:lang w:val="fr-FR"/>
        </w:rPr>
        <w:t xml:space="preserve">. Leiden: </w:t>
      </w:r>
      <w:r w:rsidRPr="00D6314C">
        <w:rPr>
          <w:noProof w:val="0"/>
          <w:lang w:val="fr-FR"/>
        </w:rPr>
        <w:t>Brill.</w:t>
      </w:r>
    </w:p>
    <w:p w:rsidR="00BC7F22" w:rsidRPr="00D6314C" w:rsidRDefault="00BC7F22" w:rsidP="00BC7F22">
      <w:pPr>
        <w:pStyle w:val="Literatura"/>
        <w:rPr>
          <w:rStyle w:val="st"/>
          <w:noProof w:val="0"/>
          <w:lang w:val="fr-FR"/>
        </w:rPr>
      </w:pPr>
      <w:r w:rsidRPr="00D6314C">
        <w:rPr>
          <w:noProof w:val="0"/>
          <w:lang w:val="fr-FR"/>
        </w:rPr>
        <w:t xml:space="preserve">Suarez-Nani, </w:t>
      </w:r>
      <w:r w:rsidRPr="00D6314C">
        <w:rPr>
          <w:rStyle w:val="st"/>
          <w:noProof w:val="0"/>
          <w:lang w:val="fr-FR"/>
        </w:rPr>
        <w:t>Tiziana (2003): "</w:t>
      </w:r>
      <w:r w:rsidRPr="00D6314C">
        <w:rPr>
          <w:noProof w:val="0"/>
          <w:szCs w:val="28"/>
          <w:lang w:val="fr-FR"/>
        </w:rPr>
        <w:t xml:space="preserve">Pierre de Jean Olivi et la subjectivité angélique". </w:t>
      </w:r>
      <w:r w:rsidRPr="00D6314C">
        <w:rPr>
          <w:rStyle w:val="st"/>
          <w:i/>
          <w:noProof w:val="0"/>
          <w:lang w:val="fr-FR"/>
        </w:rPr>
        <w:t xml:space="preserve">Archives d'histoire doctrinale et </w:t>
      </w:r>
      <w:r w:rsidRPr="00D6314C">
        <w:rPr>
          <w:rStyle w:val="st"/>
          <w:i/>
          <w:noProof w:val="0"/>
          <w:lang w:val="fr-FR"/>
        </w:rPr>
        <w:tab/>
        <w:t>littéraire du Moyen Âge</w:t>
      </w:r>
      <w:r w:rsidRPr="00D6314C">
        <w:rPr>
          <w:rStyle w:val="st"/>
          <w:noProof w:val="0"/>
          <w:lang w:val="fr-FR"/>
        </w:rPr>
        <w:t xml:space="preserve"> 70/1): 233‒316.</w:t>
      </w:r>
    </w:p>
    <w:p w:rsidR="00BC7F22" w:rsidRPr="00D6314C" w:rsidRDefault="00BC7F22" w:rsidP="00BC7F22">
      <w:pPr>
        <w:pStyle w:val="Literatura"/>
        <w:rPr>
          <w:noProof w:val="0"/>
          <w:lang w:val="fr-FR"/>
        </w:rPr>
      </w:pPr>
      <w:r w:rsidRPr="00D6314C">
        <w:rPr>
          <w:bCs/>
          <w:noProof w:val="0"/>
          <w:lang w:val="fr-FR"/>
        </w:rPr>
        <w:t>Steenberghen,</w:t>
      </w:r>
      <w:r w:rsidRPr="00D6314C">
        <w:rPr>
          <w:i/>
          <w:noProof w:val="0"/>
          <w:lang w:val="fr-FR"/>
        </w:rPr>
        <w:t xml:space="preserve"> </w:t>
      </w:r>
      <w:r w:rsidRPr="00D6314C">
        <w:rPr>
          <w:noProof w:val="0"/>
          <w:lang w:val="fr-FR"/>
        </w:rPr>
        <w:t xml:space="preserve">Fernand van (1977): </w:t>
      </w:r>
      <w:r w:rsidRPr="00D6314C">
        <w:rPr>
          <w:i/>
          <w:noProof w:val="0"/>
          <w:lang w:val="fr-FR"/>
        </w:rPr>
        <w:t xml:space="preserve">Maître </w:t>
      </w:r>
      <w:r w:rsidRPr="00D6314C">
        <w:rPr>
          <w:i/>
          <w:noProof w:val="0"/>
          <w:szCs w:val="29"/>
          <w:lang w:val="fr-FR"/>
        </w:rPr>
        <w:t xml:space="preserve">Siger </w:t>
      </w:r>
      <w:r w:rsidRPr="00D6314C">
        <w:rPr>
          <w:i/>
          <w:noProof w:val="0"/>
          <w:lang w:val="fr-FR"/>
        </w:rPr>
        <w:t xml:space="preserve">de </w:t>
      </w:r>
      <w:r w:rsidRPr="00D6314C">
        <w:rPr>
          <w:i/>
          <w:noProof w:val="0"/>
          <w:szCs w:val="26"/>
          <w:lang w:val="fr-FR"/>
        </w:rPr>
        <w:t>Brabant</w:t>
      </w:r>
      <w:r w:rsidRPr="00D6314C">
        <w:rPr>
          <w:noProof w:val="0"/>
          <w:szCs w:val="26"/>
          <w:lang w:val="fr-FR"/>
        </w:rPr>
        <w:t xml:space="preserve">. </w:t>
      </w:r>
      <w:r w:rsidRPr="00D6314C">
        <w:rPr>
          <w:noProof w:val="0"/>
          <w:lang w:val="fr-FR"/>
        </w:rPr>
        <w:t>Louvain: Publications universitaires</w:t>
      </w:r>
      <w:r w:rsidRPr="00D6314C">
        <w:rPr>
          <w:noProof w:val="0"/>
          <w:szCs w:val="23"/>
          <w:lang w:val="fr-FR"/>
        </w:rPr>
        <w:t>.</w:t>
      </w:r>
    </w:p>
    <w:p w:rsidR="00BC7F22" w:rsidRPr="00D6314C" w:rsidRDefault="00BC7F22" w:rsidP="00BC7F22">
      <w:pPr>
        <w:pStyle w:val="Literatura"/>
        <w:rPr>
          <w:noProof w:val="0"/>
          <w:lang w:val="fr-FR"/>
        </w:rPr>
      </w:pPr>
      <w:r w:rsidRPr="00D6314C">
        <w:rPr>
          <w:rStyle w:val="Zvraznn"/>
          <w:i w:val="0"/>
          <w:iCs w:val="0"/>
          <w:noProof w:val="0"/>
          <w:lang w:val="fr-FR"/>
        </w:rPr>
        <w:t xml:space="preserve">Vernani, Guido (1906): </w:t>
      </w:r>
      <w:r w:rsidRPr="00D6314C">
        <w:rPr>
          <w:rStyle w:val="Zvraznn"/>
          <w:iCs w:val="0"/>
          <w:noProof w:val="0"/>
          <w:lang w:val="fr-FR"/>
        </w:rPr>
        <w:t>Contro Dante</w:t>
      </w:r>
      <w:r w:rsidRPr="00D6314C">
        <w:rPr>
          <w:rStyle w:val="st"/>
          <w:noProof w:val="0"/>
          <w:lang w:val="fr-FR"/>
        </w:rPr>
        <w:t xml:space="preserve">. </w:t>
      </w:r>
      <w:r w:rsidRPr="00D6314C">
        <w:rPr>
          <w:rStyle w:val="st"/>
          <w:i/>
          <w:noProof w:val="0"/>
          <w:lang w:val="fr-FR"/>
        </w:rPr>
        <w:t xml:space="preserve">Fr. Guidonis Vernani Tractatus </w:t>
      </w:r>
      <w:r w:rsidRPr="00D6314C">
        <w:rPr>
          <w:rStyle w:val="Zvraznn"/>
          <w:i w:val="0"/>
          <w:iCs w:val="0"/>
          <w:noProof w:val="0"/>
          <w:lang w:val="fr-FR"/>
        </w:rPr>
        <w:t xml:space="preserve">De Reprobatione "Monarchiae" </w:t>
      </w:r>
      <w:r w:rsidRPr="00D6314C">
        <w:rPr>
          <w:rStyle w:val="Zvraznn"/>
          <w:i w:val="0"/>
          <w:iCs w:val="0"/>
          <w:noProof w:val="0"/>
          <w:lang w:val="fr-FR"/>
        </w:rPr>
        <w:tab/>
      </w:r>
      <w:r w:rsidRPr="00D6314C">
        <w:rPr>
          <w:rStyle w:val="st"/>
          <w:i/>
          <w:noProof w:val="0"/>
          <w:lang w:val="fr-FR"/>
        </w:rPr>
        <w:t>compositae a Dante Aligherio Florentino</w:t>
      </w:r>
      <w:r w:rsidRPr="00D6314C">
        <w:rPr>
          <w:noProof w:val="0"/>
          <w:lang w:val="fr-FR"/>
        </w:rPr>
        <w:t xml:space="preserve">. Edited by Piccini G. Jarro, Florence: R. Bemporad &amp; Figlio </w:t>
      </w:r>
      <w:r w:rsidRPr="00D6314C">
        <w:rPr>
          <w:noProof w:val="0"/>
          <w:lang w:val="fr-FR"/>
        </w:rPr>
        <w:tab/>
        <w:t>Lirrai‒Editori.</w:t>
      </w:r>
    </w:p>
    <w:p w:rsidR="00BC7F22" w:rsidRPr="00D6314C" w:rsidRDefault="00BC7F22" w:rsidP="00BC7F22">
      <w:pPr>
        <w:pStyle w:val="Literatura"/>
        <w:rPr>
          <w:noProof w:val="0"/>
          <w:lang w:val="fr-FR"/>
        </w:rPr>
      </w:pPr>
      <w:r w:rsidRPr="00D6314C">
        <w:rPr>
          <w:noProof w:val="0"/>
          <w:lang w:val="fr-FR"/>
        </w:rPr>
        <w:t>Vincent de Beauvais (1995):</w:t>
      </w:r>
      <w:r w:rsidRPr="00D6314C">
        <w:rPr>
          <w:i/>
          <w:noProof w:val="0"/>
          <w:lang w:val="fr-FR"/>
        </w:rPr>
        <w:t xml:space="preserve"> Vincentii Belvacensis De morali principiis institutione</w:t>
      </w:r>
      <w:r w:rsidRPr="00D6314C">
        <w:rPr>
          <w:noProof w:val="0"/>
          <w:lang w:val="fr-FR"/>
        </w:rPr>
        <w:t xml:space="preserve">. Edited by R. J. Schneider, </w:t>
      </w:r>
      <w:r w:rsidRPr="00D6314C">
        <w:rPr>
          <w:noProof w:val="0"/>
          <w:lang w:val="fr-FR"/>
        </w:rPr>
        <w:tab/>
        <w:t>Turnholti: Brepols.</w:t>
      </w:r>
    </w:p>
    <w:p w:rsidR="00BC7F22" w:rsidRPr="00D6314C" w:rsidRDefault="00BC7F22" w:rsidP="00BC7F22">
      <w:pPr>
        <w:pStyle w:val="Literatura"/>
        <w:rPr>
          <w:noProof w:val="0"/>
          <w:lang w:val="fr-FR"/>
        </w:rPr>
      </w:pPr>
      <w:r w:rsidRPr="00D6314C">
        <w:rPr>
          <w:noProof w:val="0"/>
          <w:lang w:val="fr-FR"/>
        </w:rPr>
        <w:t>Wilhelm von Sherwood (2008):</w:t>
      </w:r>
      <w:r w:rsidRPr="00D6314C">
        <w:rPr>
          <w:i/>
          <w:noProof w:val="0"/>
          <w:lang w:val="fr-FR"/>
        </w:rPr>
        <w:t xml:space="preserve"> Die Syncategoremata des Wilhelm von Sherwood: Kommentierung und </w:t>
      </w:r>
      <w:r w:rsidRPr="00D6314C">
        <w:rPr>
          <w:noProof w:val="0"/>
          <w:lang w:val="fr-FR"/>
        </w:rPr>
        <w:tab/>
      </w:r>
      <w:r w:rsidRPr="00D6314C">
        <w:rPr>
          <w:i/>
          <w:noProof w:val="0"/>
          <w:lang w:val="fr-FR"/>
        </w:rPr>
        <w:t>Historische Einordnung</w:t>
      </w:r>
      <w:r w:rsidRPr="00D6314C">
        <w:rPr>
          <w:noProof w:val="0"/>
          <w:lang w:val="fr-FR"/>
        </w:rPr>
        <w:t>. Edited by Raina Kirchhoff. Leiden: Brill.</w:t>
      </w:r>
    </w:p>
    <w:p w:rsidR="00BC7F22" w:rsidRPr="00D6314C" w:rsidRDefault="00BC7F22" w:rsidP="00BC7F22">
      <w:pPr>
        <w:pStyle w:val="Literatura"/>
        <w:rPr>
          <w:noProof w:val="0"/>
          <w:lang w:val="fr-FR"/>
        </w:rPr>
      </w:pPr>
      <w:r w:rsidRPr="00D6314C">
        <w:rPr>
          <w:rStyle w:val="addmd"/>
          <w:noProof w:val="0"/>
          <w:lang w:val="fr-FR"/>
        </w:rPr>
        <w:t xml:space="preserve">Taormina, Daniela Patrizia (1999): </w:t>
      </w:r>
      <w:r w:rsidRPr="00D6314C">
        <w:rPr>
          <w:i/>
          <w:noProof w:val="0"/>
          <w:lang w:val="fr-FR"/>
        </w:rPr>
        <w:t>Jamblique, critique de Plotin et de Porphyre: quatre études</w:t>
      </w:r>
      <w:r w:rsidRPr="00D6314C">
        <w:rPr>
          <w:noProof w:val="0"/>
          <w:lang w:val="fr-FR"/>
        </w:rPr>
        <w:t>. Paris: J. Vrin.</w:t>
      </w:r>
    </w:p>
    <w:p w:rsidR="00BC7F22" w:rsidRPr="00D6314C" w:rsidRDefault="00BC7F22" w:rsidP="00BC7F22">
      <w:pPr>
        <w:pStyle w:val="Literatura"/>
        <w:rPr>
          <w:noProof w:val="0"/>
          <w:lang w:val="fr-FR"/>
        </w:rPr>
      </w:pPr>
      <w:r w:rsidRPr="00D6314C">
        <w:rPr>
          <w:noProof w:val="0"/>
          <w:lang w:val="fr-FR"/>
        </w:rPr>
        <w:t xml:space="preserve">Taylor, C. Richard (2005): "The Agent Intellect as "form for us" and Averroes's Critique of al-Fârâbî". </w:t>
      </w:r>
      <w:r w:rsidRPr="00D6314C">
        <w:rPr>
          <w:i/>
          <w:noProof w:val="0"/>
          <w:lang w:val="fr-FR"/>
        </w:rPr>
        <w:t>Tópicos</w:t>
      </w:r>
      <w:r w:rsidRPr="00D6314C">
        <w:rPr>
          <w:noProof w:val="0"/>
          <w:lang w:val="fr-FR"/>
        </w:rPr>
        <w:t xml:space="preserve"> 29: </w:t>
      </w:r>
      <w:r w:rsidRPr="00D6314C">
        <w:rPr>
          <w:noProof w:val="0"/>
          <w:lang w:val="fr-FR"/>
        </w:rPr>
        <w:tab/>
        <w:t>29–51.</w:t>
      </w:r>
    </w:p>
    <w:p w:rsidR="00BC7F22" w:rsidRPr="00D6314C" w:rsidRDefault="00BC7F22" w:rsidP="00BC7F22">
      <w:pPr>
        <w:pStyle w:val="Literatura"/>
        <w:rPr>
          <w:noProof w:val="0"/>
          <w:color w:val="000000"/>
          <w:lang w:val="fr-FR"/>
        </w:rPr>
      </w:pPr>
      <w:r w:rsidRPr="00D6314C">
        <w:rPr>
          <w:noProof w:val="0"/>
          <w:lang w:val="fr-FR"/>
        </w:rPr>
        <w:t xml:space="preserve">‒ (2009): "Intellect as intrinsic formal cause in the soul according to Aquinas and Averroes". </w:t>
      </w:r>
      <w:r w:rsidRPr="00D6314C">
        <w:rPr>
          <w:rStyle w:val="Zvraznn"/>
          <w:noProof w:val="0"/>
          <w:lang w:val="fr-FR"/>
        </w:rPr>
        <w:t xml:space="preserve">The Afterlife of the </w:t>
      </w:r>
      <w:r w:rsidRPr="00D6314C">
        <w:rPr>
          <w:rStyle w:val="Zvraznn"/>
          <w:noProof w:val="0"/>
          <w:lang w:val="fr-FR"/>
        </w:rPr>
        <w:tab/>
        <w:t>Platonic Soul: Reflections of Platonic Psychology in the Monotheistic Religions</w:t>
      </w:r>
      <w:r w:rsidRPr="00D6314C">
        <w:rPr>
          <w:rStyle w:val="Zvraznn"/>
          <w:i w:val="0"/>
          <w:noProof w:val="0"/>
          <w:lang w:val="fr-FR"/>
        </w:rPr>
        <w:t xml:space="preserve">, edited by </w:t>
      </w:r>
      <w:r w:rsidRPr="00D6314C">
        <w:rPr>
          <w:noProof w:val="0"/>
          <w:lang w:val="fr-FR"/>
        </w:rPr>
        <w:t>Maha Elkaisy-</w:t>
      </w:r>
      <w:r w:rsidRPr="00D6314C">
        <w:rPr>
          <w:noProof w:val="0"/>
          <w:lang w:val="fr-FR"/>
        </w:rPr>
        <w:tab/>
        <w:t>Friemuth, and John M. Dillon, Leiden: Brill, pp. 187–220.</w:t>
      </w:r>
    </w:p>
    <w:p w:rsidR="00BC7F22" w:rsidRPr="00D6314C" w:rsidRDefault="00BC7F22" w:rsidP="00BC7F22">
      <w:pPr>
        <w:pStyle w:val="Literatura"/>
        <w:rPr>
          <w:noProof w:val="0"/>
          <w:szCs w:val="22"/>
          <w:lang w:val="fr-FR"/>
        </w:rPr>
      </w:pPr>
      <w:r w:rsidRPr="00D6314C">
        <w:rPr>
          <w:noProof w:val="0"/>
          <w:lang w:val="fr-FR"/>
        </w:rPr>
        <w:t xml:space="preserve">Tertullianus (1971): Q. S. FL. Tertulliani Adversus Valentinianos. Text, Translation, and Commentary by Mark T. </w:t>
      </w:r>
      <w:r w:rsidRPr="00D6314C">
        <w:rPr>
          <w:noProof w:val="0"/>
          <w:szCs w:val="22"/>
          <w:lang w:val="fr-FR"/>
        </w:rPr>
        <w:tab/>
      </w:r>
      <w:r w:rsidRPr="00D6314C">
        <w:rPr>
          <w:noProof w:val="0"/>
          <w:lang w:val="fr-FR"/>
        </w:rPr>
        <w:t>Riley. Stanford University.</w:t>
      </w:r>
    </w:p>
    <w:p w:rsidR="00BC7F22" w:rsidRPr="00D6314C" w:rsidRDefault="00BC7F22" w:rsidP="00BC7F22">
      <w:pPr>
        <w:pStyle w:val="Literatura"/>
        <w:rPr>
          <w:noProof w:val="0"/>
          <w:lang w:val="fr-FR"/>
        </w:rPr>
      </w:pPr>
      <w:r w:rsidRPr="00D6314C">
        <w:rPr>
          <w:noProof w:val="0"/>
          <w:szCs w:val="22"/>
          <w:lang w:val="fr-FR"/>
        </w:rPr>
        <w:t xml:space="preserve">Teske, Roland J. (2006):  </w:t>
      </w:r>
      <w:r w:rsidRPr="00D6314C">
        <w:rPr>
          <w:i/>
          <w:noProof w:val="0"/>
          <w:szCs w:val="22"/>
          <w:lang w:val="fr-FR"/>
        </w:rPr>
        <w:t>Studies in the philosophy of William of Auvergne, Bishop of Paris (1228</w:t>
      </w:r>
      <w:r w:rsidRPr="00D6314C">
        <w:rPr>
          <w:i/>
          <w:noProof w:val="0"/>
          <w:lang w:val="fr-FR"/>
        </w:rPr>
        <w:t>–</w:t>
      </w:r>
      <w:r w:rsidRPr="00D6314C">
        <w:rPr>
          <w:i/>
          <w:noProof w:val="0"/>
          <w:szCs w:val="22"/>
          <w:lang w:val="fr-FR"/>
        </w:rPr>
        <w:t>1249)</w:t>
      </w:r>
      <w:r w:rsidRPr="00D6314C">
        <w:rPr>
          <w:noProof w:val="0"/>
          <w:szCs w:val="22"/>
          <w:lang w:val="fr-FR"/>
        </w:rPr>
        <w:t xml:space="preserve">. </w:t>
      </w:r>
      <w:r w:rsidRPr="00D6314C">
        <w:rPr>
          <w:noProof w:val="0"/>
          <w:szCs w:val="22"/>
          <w:lang w:val="fr-FR"/>
        </w:rPr>
        <w:tab/>
        <w:t xml:space="preserve">Marquette studies in philosophy 51. </w:t>
      </w:r>
      <w:r w:rsidRPr="00D6314C">
        <w:rPr>
          <w:noProof w:val="0"/>
          <w:lang w:val="fr-FR"/>
        </w:rPr>
        <w:t>Milwaukee: Marquette University Press.</w:t>
      </w:r>
    </w:p>
    <w:p w:rsidR="00BC7F22" w:rsidRPr="00D6314C" w:rsidRDefault="00BC7F22" w:rsidP="00BC7F22">
      <w:pPr>
        <w:pStyle w:val="Literatura"/>
        <w:rPr>
          <w:rFonts w:eastAsia="Century Schoolbook"/>
          <w:noProof w:val="0"/>
          <w:lang w:val="fr-FR"/>
        </w:rPr>
      </w:pPr>
      <w:bookmarkStart w:id="40" w:name="Status"/>
      <w:r w:rsidRPr="00D6314C">
        <w:rPr>
          <w:rFonts w:eastAsia="Century Schoolbook"/>
          <w:i/>
          <w:noProof w:val="0"/>
          <w:lang w:val="fr-FR"/>
        </w:rPr>
        <w:t>Theologia Aristotelis</w:t>
      </w:r>
      <w:r w:rsidRPr="00D6314C">
        <w:rPr>
          <w:rFonts w:eastAsia="Century Schoolbook"/>
          <w:noProof w:val="0"/>
          <w:lang w:val="fr-FR"/>
        </w:rPr>
        <w:t xml:space="preserve"> (1882): </w:t>
      </w:r>
      <w:r w:rsidRPr="00D6314C">
        <w:rPr>
          <w:i/>
          <w:noProof w:val="0"/>
          <w:lang w:val="fr-FR"/>
        </w:rPr>
        <w:t xml:space="preserve">Die sogenannte Theologie des Aristoteles, aus arabischen Handschriften zum </w:t>
      </w:r>
      <w:r w:rsidRPr="00D6314C">
        <w:rPr>
          <w:i/>
          <w:noProof w:val="0"/>
          <w:szCs w:val="22"/>
          <w:lang w:val="fr-FR"/>
        </w:rPr>
        <w:tab/>
      </w:r>
      <w:r w:rsidRPr="00D6314C">
        <w:rPr>
          <w:i/>
          <w:noProof w:val="0"/>
          <w:lang w:val="fr-FR"/>
        </w:rPr>
        <w:t>ersten Mal hrsg. von Friedrich Dieterici</w:t>
      </w:r>
      <w:r w:rsidRPr="00D6314C">
        <w:rPr>
          <w:noProof w:val="0"/>
          <w:lang w:val="fr-FR"/>
        </w:rPr>
        <w:t xml:space="preserve">. Leipzig. </w:t>
      </w:r>
    </w:p>
    <w:p w:rsidR="00BC7F22" w:rsidRPr="00D6314C" w:rsidRDefault="00BC7F22" w:rsidP="00BC7F22">
      <w:pPr>
        <w:pStyle w:val="Literatura"/>
        <w:rPr>
          <w:i/>
          <w:noProof w:val="0"/>
          <w:lang w:val="fr-FR"/>
        </w:rPr>
      </w:pPr>
      <w:r w:rsidRPr="00D6314C">
        <w:rPr>
          <w:rStyle w:val="cuatro"/>
          <w:noProof w:val="0"/>
          <w:lang w:val="fr-FR"/>
        </w:rPr>
        <w:t>Thomas de Aquino</w:t>
      </w:r>
      <w:r w:rsidRPr="00D6314C">
        <w:rPr>
          <w:rStyle w:val="cuatro"/>
          <w:i/>
          <w:noProof w:val="0"/>
          <w:lang w:val="fr-FR"/>
        </w:rPr>
        <w:t xml:space="preserve">. Sancti Thomae de Aquino Opera omnia iussu Leonis XIII P. M. edita. </w:t>
      </w:r>
      <w:r w:rsidRPr="00D6314C">
        <w:rPr>
          <w:noProof w:val="0"/>
          <w:lang w:val="fr-FR"/>
        </w:rPr>
        <w:t>Editio Leonina.</w:t>
      </w:r>
    </w:p>
    <w:bookmarkEnd w:id="40"/>
    <w:p w:rsidR="00BC7F22" w:rsidRPr="00D6314C" w:rsidRDefault="00BC7F22" w:rsidP="00BC7F22">
      <w:pPr>
        <w:pStyle w:val="Literatura"/>
        <w:rPr>
          <w:noProof w:val="0"/>
          <w:lang w:val="fr-FR"/>
        </w:rPr>
      </w:pPr>
      <w:r w:rsidRPr="00D6314C">
        <w:rPr>
          <w:noProof w:val="0"/>
          <w:lang w:val="fr-FR"/>
        </w:rPr>
        <w:t xml:space="preserve">‒ (1882): </w:t>
      </w:r>
      <w:r w:rsidRPr="00D6314C">
        <w:rPr>
          <w:i/>
          <w:noProof w:val="0"/>
          <w:lang w:val="fr-FR"/>
        </w:rPr>
        <w:t>Expositio Posteriorum Analyticorum.</w:t>
      </w:r>
      <w:r w:rsidRPr="00D6314C">
        <w:rPr>
          <w:noProof w:val="0"/>
          <w:lang w:val="fr-FR"/>
        </w:rPr>
        <w:t xml:space="preserve"> Cum synopsibus et annotationibus Fr. Thomae Mariae Zigliara. </w:t>
      </w:r>
      <w:r w:rsidRPr="00D6314C">
        <w:rPr>
          <w:noProof w:val="0"/>
          <w:lang w:val="fr-FR"/>
        </w:rPr>
        <w:tab/>
        <w:t>Leonina, tomus 1.</w:t>
      </w:r>
    </w:p>
    <w:p w:rsidR="00BC7F22" w:rsidRPr="00D6314C" w:rsidRDefault="00BC7F22" w:rsidP="00BC7F22">
      <w:pPr>
        <w:pStyle w:val="Literatura"/>
        <w:rPr>
          <w:noProof w:val="0"/>
          <w:lang w:val="fr-FR"/>
        </w:rPr>
      </w:pPr>
      <w:r w:rsidRPr="00D6314C">
        <w:rPr>
          <w:noProof w:val="0"/>
          <w:lang w:val="fr-FR"/>
        </w:rPr>
        <w:t xml:space="preserve">‒ (1888): </w:t>
      </w:r>
      <w:r w:rsidRPr="00D6314C">
        <w:rPr>
          <w:i/>
          <w:noProof w:val="0"/>
          <w:lang w:val="fr-FR"/>
        </w:rPr>
        <w:t>Summa theologiae, Iª, q. 1‒49 cum commentariis Caietani</w:t>
      </w:r>
      <w:r w:rsidRPr="00D6314C">
        <w:rPr>
          <w:noProof w:val="0"/>
          <w:lang w:val="fr-FR"/>
        </w:rPr>
        <w:t>.  Leonina, tomus 4.</w:t>
      </w:r>
    </w:p>
    <w:p w:rsidR="00BC7F22" w:rsidRPr="00D6314C" w:rsidRDefault="00BC7F22" w:rsidP="00BC7F22">
      <w:pPr>
        <w:pStyle w:val="Literatura"/>
        <w:rPr>
          <w:noProof w:val="0"/>
          <w:lang w:val="fr-FR"/>
        </w:rPr>
      </w:pPr>
      <w:r w:rsidRPr="00D6314C">
        <w:rPr>
          <w:noProof w:val="0"/>
          <w:lang w:val="fr-FR"/>
        </w:rPr>
        <w:t xml:space="preserve">‒ (1889): </w:t>
      </w:r>
      <w:r w:rsidRPr="00D6314C">
        <w:rPr>
          <w:i/>
          <w:noProof w:val="0"/>
          <w:lang w:val="fr-FR"/>
        </w:rPr>
        <w:t>Summa theologiae, Iª, q. 50‒119 cum commentariis Caietani</w:t>
      </w:r>
      <w:r w:rsidRPr="00D6314C">
        <w:rPr>
          <w:noProof w:val="0"/>
          <w:lang w:val="fr-FR"/>
        </w:rPr>
        <w:t>.  Leonina, tomus 5.</w:t>
      </w:r>
    </w:p>
    <w:p w:rsidR="00BC7F22" w:rsidRPr="00D6314C" w:rsidRDefault="00BC7F22" w:rsidP="00BC7F22">
      <w:pPr>
        <w:pStyle w:val="Literatura"/>
        <w:rPr>
          <w:noProof w:val="0"/>
          <w:lang w:val="fr-FR"/>
        </w:rPr>
      </w:pPr>
      <w:r w:rsidRPr="00D6314C">
        <w:rPr>
          <w:noProof w:val="0"/>
          <w:lang w:val="fr-FR"/>
        </w:rPr>
        <w:t xml:space="preserve">‒ (1895): </w:t>
      </w:r>
      <w:r w:rsidRPr="00D6314C">
        <w:rPr>
          <w:i/>
          <w:noProof w:val="0"/>
          <w:lang w:val="fr-FR"/>
        </w:rPr>
        <w:t>Summa theologiae, IIª-IIae</w:t>
      </w:r>
      <w:r w:rsidRPr="00D6314C">
        <w:rPr>
          <w:noProof w:val="0"/>
          <w:lang w:val="fr-FR"/>
        </w:rPr>
        <w:t>, q. 1‒57 cum commentariis Caietani. Leonina, tomus 8.</w:t>
      </w:r>
    </w:p>
    <w:p w:rsidR="00BC7F22" w:rsidRPr="00D6314C" w:rsidRDefault="00BC7F22" w:rsidP="00BC7F22">
      <w:pPr>
        <w:pStyle w:val="Literatura"/>
        <w:rPr>
          <w:noProof w:val="0"/>
          <w:lang w:val="fr-FR"/>
        </w:rPr>
      </w:pPr>
      <w:r w:rsidRPr="00D6314C">
        <w:rPr>
          <w:noProof w:val="0"/>
          <w:lang w:val="fr-FR"/>
        </w:rPr>
        <w:t xml:space="preserve">‒ (1897): </w:t>
      </w:r>
      <w:r w:rsidRPr="00D6314C">
        <w:rPr>
          <w:i/>
          <w:noProof w:val="0"/>
          <w:lang w:val="fr-FR"/>
        </w:rPr>
        <w:t>Summa theologiae, IIª-IIae</w:t>
      </w:r>
      <w:r w:rsidRPr="00D6314C">
        <w:rPr>
          <w:noProof w:val="0"/>
          <w:lang w:val="fr-FR"/>
        </w:rPr>
        <w:t>, q. 57‒122 cum commentariis Caietani. Leonina, tomus 9.</w:t>
      </w:r>
    </w:p>
    <w:p w:rsidR="00BC7F22" w:rsidRPr="00D6314C" w:rsidRDefault="00BC7F22" w:rsidP="00BC7F22">
      <w:pPr>
        <w:pStyle w:val="Literatura"/>
        <w:rPr>
          <w:noProof w:val="0"/>
          <w:lang w:val="fr-FR"/>
        </w:rPr>
      </w:pPr>
      <w:r w:rsidRPr="00D6314C">
        <w:rPr>
          <w:noProof w:val="0"/>
          <w:lang w:val="fr-FR"/>
        </w:rPr>
        <w:t xml:space="preserve">‒ (1918): </w:t>
      </w:r>
      <w:r w:rsidRPr="00D6314C">
        <w:rPr>
          <w:i/>
          <w:noProof w:val="0"/>
          <w:lang w:val="fr-FR"/>
        </w:rPr>
        <w:t>Summa contra Gentiles</w:t>
      </w:r>
      <w:r w:rsidRPr="00D6314C">
        <w:rPr>
          <w:noProof w:val="0"/>
          <w:lang w:val="fr-FR"/>
        </w:rPr>
        <w:t>, lib. 1‒2 cum commentariis Ferrariensis. Leonina, tomus 13.</w:t>
      </w:r>
    </w:p>
    <w:p w:rsidR="00BC7F22" w:rsidRPr="00D6314C" w:rsidRDefault="00BC7F22" w:rsidP="00BC7F22">
      <w:pPr>
        <w:pStyle w:val="Literatura"/>
        <w:rPr>
          <w:noProof w:val="0"/>
          <w:lang w:val="fr-FR"/>
        </w:rPr>
      </w:pPr>
      <w:r w:rsidRPr="00D6314C">
        <w:rPr>
          <w:i/>
          <w:noProof w:val="0"/>
          <w:lang w:val="fr-FR"/>
        </w:rPr>
        <w:t>‒</w:t>
      </w:r>
      <w:r w:rsidRPr="00D6314C">
        <w:rPr>
          <w:noProof w:val="0"/>
          <w:lang w:val="fr-FR"/>
        </w:rPr>
        <w:t xml:space="preserve"> (1966): </w:t>
      </w:r>
      <w:r w:rsidRPr="00D6314C">
        <w:rPr>
          <w:i/>
          <w:noProof w:val="0"/>
          <w:lang w:val="fr-FR"/>
        </w:rPr>
        <w:t xml:space="preserve">In Libros Politicorum Aristotelis Expositio. </w:t>
      </w:r>
      <w:r w:rsidRPr="00D6314C">
        <w:rPr>
          <w:noProof w:val="0"/>
          <w:lang w:val="fr-FR"/>
        </w:rPr>
        <w:t>Taurini‒Romae</w:t>
      </w:r>
      <w:r w:rsidRPr="00D6314C">
        <w:rPr>
          <w:rStyle w:val="ref"/>
          <w:noProof w:val="0"/>
          <w:lang w:val="fr-FR"/>
        </w:rPr>
        <w:t xml:space="preserve">: </w:t>
      </w:r>
      <w:r w:rsidRPr="00D6314C">
        <w:rPr>
          <w:noProof w:val="0"/>
          <w:lang w:val="fr-FR"/>
        </w:rPr>
        <w:t>Marietti.</w:t>
      </w:r>
    </w:p>
    <w:p w:rsidR="00BC7F22" w:rsidRPr="00D6314C" w:rsidRDefault="00BC7F22" w:rsidP="00BC7F22">
      <w:pPr>
        <w:pStyle w:val="Literatura"/>
        <w:rPr>
          <w:noProof w:val="0"/>
          <w:lang w:val="fr-FR"/>
        </w:rPr>
      </w:pPr>
      <w:r w:rsidRPr="00D6314C">
        <w:rPr>
          <w:i/>
          <w:noProof w:val="0"/>
          <w:lang w:val="fr-FR"/>
        </w:rPr>
        <w:t>‒</w:t>
      </w:r>
      <w:r w:rsidRPr="00D6314C">
        <w:rPr>
          <w:noProof w:val="0"/>
          <w:lang w:val="fr-FR"/>
        </w:rPr>
        <w:t xml:space="preserve"> (1953): </w:t>
      </w:r>
      <w:r w:rsidRPr="00D6314C">
        <w:rPr>
          <w:i/>
          <w:noProof w:val="0"/>
          <w:lang w:val="fr-FR"/>
        </w:rPr>
        <w:t>Quaestiones disputatae De potentia</w:t>
      </w:r>
      <w:r w:rsidRPr="00D6314C">
        <w:rPr>
          <w:noProof w:val="0"/>
          <w:lang w:val="fr-FR"/>
        </w:rPr>
        <w:t>. Edited by B. Bazzi. Taurini‒Romae</w:t>
      </w:r>
      <w:r w:rsidRPr="00D6314C">
        <w:rPr>
          <w:rStyle w:val="ref"/>
          <w:noProof w:val="0"/>
          <w:lang w:val="fr-FR"/>
        </w:rPr>
        <w:t xml:space="preserve">: </w:t>
      </w:r>
      <w:r w:rsidRPr="00D6314C">
        <w:rPr>
          <w:noProof w:val="0"/>
          <w:lang w:val="fr-FR"/>
        </w:rPr>
        <w:t>Marietti.</w:t>
      </w:r>
    </w:p>
    <w:p w:rsidR="00BC7F22" w:rsidRPr="00D6314C" w:rsidRDefault="00BC7F22" w:rsidP="00BC7F22">
      <w:pPr>
        <w:pStyle w:val="Literatura"/>
        <w:rPr>
          <w:noProof w:val="0"/>
          <w:lang w:val="fr-FR"/>
        </w:rPr>
      </w:pPr>
      <w:r w:rsidRPr="00D6314C">
        <w:rPr>
          <w:noProof w:val="0"/>
          <w:lang w:val="fr-FR"/>
        </w:rPr>
        <w:t xml:space="preserve">‒ (1970): </w:t>
      </w:r>
      <w:r w:rsidRPr="00D6314C">
        <w:rPr>
          <w:i/>
          <w:noProof w:val="0"/>
          <w:lang w:val="fr-FR"/>
        </w:rPr>
        <w:t>Quaestiones disputatae De veritate</w:t>
      </w:r>
      <w:r w:rsidRPr="00D6314C">
        <w:rPr>
          <w:noProof w:val="0"/>
          <w:lang w:val="fr-FR"/>
        </w:rPr>
        <w:t>. Edited by P. Antoine Dondaine. Leonina, tomus 22, vol. 2, fasc. 1.</w:t>
      </w:r>
    </w:p>
    <w:p w:rsidR="00BC7F22" w:rsidRPr="00D6314C" w:rsidRDefault="00BC7F22" w:rsidP="00BC7F22">
      <w:pPr>
        <w:pStyle w:val="Literatura"/>
        <w:rPr>
          <w:noProof w:val="0"/>
          <w:lang w:val="fr-FR"/>
        </w:rPr>
      </w:pPr>
      <w:r w:rsidRPr="00D6314C">
        <w:rPr>
          <w:noProof w:val="0"/>
          <w:lang w:val="fr-FR"/>
        </w:rPr>
        <w:t xml:space="preserve">‒ (1982): </w:t>
      </w:r>
      <w:r w:rsidRPr="00D6314C">
        <w:rPr>
          <w:i/>
          <w:noProof w:val="0"/>
          <w:lang w:val="fr-FR"/>
        </w:rPr>
        <w:t>Quaestiones disputatae De malo</w:t>
      </w:r>
      <w:r w:rsidRPr="00D6314C">
        <w:rPr>
          <w:noProof w:val="0"/>
          <w:lang w:val="fr-FR"/>
        </w:rPr>
        <w:t>. Leonina, tomus 23.</w:t>
      </w:r>
    </w:p>
    <w:p w:rsidR="00BC7F22" w:rsidRPr="00D6314C" w:rsidRDefault="00BC7F22" w:rsidP="00BC7F22">
      <w:pPr>
        <w:pStyle w:val="Literatura"/>
        <w:rPr>
          <w:noProof w:val="0"/>
          <w:lang w:val="fr-FR"/>
        </w:rPr>
      </w:pPr>
      <w:r w:rsidRPr="00D6314C">
        <w:rPr>
          <w:noProof w:val="0"/>
          <w:lang w:val="fr-FR"/>
        </w:rPr>
        <w:t xml:space="preserve">‒ (1996: </w:t>
      </w:r>
      <w:r w:rsidRPr="00D6314C">
        <w:rPr>
          <w:i/>
          <w:noProof w:val="0"/>
          <w:lang w:val="fr-FR"/>
        </w:rPr>
        <w:t>Quaestiones disputatae De anima</w:t>
      </w:r>
      <w:r w:rsidRPr="00D6314C">
        <w:rPr>
          <w:noProof w:val="0"/>
          <w:lang w:val="fr-FR"/>
        </w:rPr>
        <w:t>. Edited by B.-C. Bazán. Roma - Paris. Leonina, tomus 24/1.</w:t>
      </w:r>
    </w:p>
    <w:p w:rsidR="00BC7F22" w:rsidRPr="00D6314C" w:rsidRDefault="00BC7F22" w:rsidP="00BC7F22">
      <w:pPr>
        <w:pStyle w:val="Literatura"/>
        <w:rPr>
          <w:noProof w:val="0"/>
          <w:lang w:val="fr-FR"/>
        </w:rPr>
      </w:pPr>
      <w:r w:rsidRPr="00D6314C">
        <w:rPr>
          <w:noProof w:val="0"/>
          <w:lang w:val="fr-FR"/>
        </w:rPr>
        <w:t xml:space="preserve">‒ (1976): </w:t>
      </w:r>
      <w:r w:rsidRPr="00D6314C">
        <w:rPr>
          <w:i/>
          <w:noProof w:val="0"/>
          <w:lang w:val="fr-FR"/>
        </w:rPr>
        <w:t>De unitate intellectu</w:t>
      </w:r>
      <w:r w:rsidRPr="00D6314C">
        <w:rPr>
          <w:noProof w:val="0"/>
          <w:lang w:val="fr-FR"/>
        </w:rPr>
        <w:t>. Editori di San Tommaso. Leonina, tomus 43.</w:t>
      </w:r>
    </w:p>
    <w:p w:rsidR="00BC7F22" w:rsidRPr="00D6314C" w:rsidRDefault="00BC7F22" w:rsidP="00BC7F22">
      <w:pPr>
        <w:pStyle w:val="Literatura"/>
        <w:rPr>
          <w:noProof w:val="0"/>
          <w:lang w:val="fr-FR"/>
        </w:rPr>
      </w:pPr>
      <w:r w:rsidRPr="00D6314C">
        <w:rPr>
          <w:noProof w:val="0"/>
          <w:lang w:val="fr-FR"/>
        </w:rPr>
        <w:t xml:space="preserve">‒ (1984): </w:t>
      </w:r>
      <w:r w:rsidRPr="00D6314C">
        <w:rPr>
          <w:i/>
          <w:noProof w:val="0"/>
          <w:lang w:val="fr-FR"/>
        </w:rPr>
        <w:t>Sentencia libri De anima</w:t>
      </w:r>
      <w:r w:rsidRPr="00D6314C">
        <w:rPr>
          <w:noProof w:val="0"/>
          <w:lang w:val="fr-FR"/>
        </w:rPr>
        <w:t>. Edited by R.-A. Gauthier. Roma - Paris. Leonina, tomus 45/1.</w:t>
      </w:r>
    </w:p>
    <w:p w:rsidR="00BC7F22" w:rsidRPr="00D6314C" w:rsidRDefault="00BC7F22" w:rsidP="00BC7F22">
      <w:pPr>
        <w:pStyle w:val="Literatura"/>
        <w:ind w:left="397" w:hanging="397"/>
        <w:rPr>
          <w:noProof w:val="0"/>
          <w:lang w:val="fr-FR"/>
        </w:rPr>
      </w:pPr>
      <w:r w:rsidRPr="00D6314C">
        <w:rPr>
          <w:noProof w:val="0"/>
          <w:lang w:val="fr-FR"/>
        </w:rPr>
        <w:t xml:space="preserve">‒ (1992): </w:t>
      </w:r>
      <w:r w:rsidRPr="00D6314C">
        <w:rPr>
          <w:i/>
          <w:noProof w:val="0"/>
          <w:lang w:val="fr-FR"/>
        </w:rPr>
        <w:t>Super Boetium De Trinitate. Expositio libri Boetii De ebdomadibus</w:t>
      </w:r>
      <w:r w:rsidRPr="00D6314C">
        <w:rPr>
          <w:noProof w:val="0"/>
          <w:lang w:val="fr-FR"/>
        </w:rPr>
        <w:t>. Éditions du Cerf, Roma – Paris. Leonina, tome 50.</w:t>
      </w:r>
    </w:p>
    <w:p w:rsidR="00BC7F22" w:rsidRPr="00D6314C" w:rsidRDefault="00BC7F22" w:rsidP="00BC7F22">
      <w:pPr>
        <w:pStyle w:val="Literatura"/>
        <w:rPr>
          <w:noProof w:val="0"/>
          <w:lang w:val="fr-FR"/>
        </w:rPr>
      </w:pPr>
      <w:r w:rsidRPr="00D6314C">
        <w:rPr>
          <w:noProof w:val="0"/>
          <w:lang w:val="fr-FR"/>
        </w:rPr>
        <w:t xml:space="preserve">Treiger, Alexander (2012): "Avicenna's Notion of Transcendental Modulation of Existence (taškīk al-wuğūd, </w:t>
      </w:r>
      <w:r w:rsidRPr="00D6314C">
        <w:rPr>
          <w:noProof w:val="0"/>
          <w:lang w:val="fr-FR"/>
        </w:rPr>
        <w:tab/>
        <w:t xml:space="preserve">analogia entis) and Its Greek and Arabic Sources". </w:t>
      </w:r>
      <w:r w:rsidRPr="00D6314C">
        <w:rPr>
          <w:i/>
          <w:noProof w:val="0"/>
          <w:lang w:val="fr-FR"/>
        </w:rPr>
        <w:t xml:space="preserve">Islamic Philosophy, Science, Culture, and Religion. </w:t>
      </w:r>
      <w:r w:rsidRPr="00D6314C">
        <w:rPr>
          <w:i/>
          <w:noProof w:val="0"/>
          <w:lang w:val="fr-FR"/>
        </w:rPr>
        <w:tab/>
        <w:t>Studies in Honour of Dimitri Gutas</w:t>
      </w:r>
      <w:r w:rsidRPr="00D6314C">
        <w:rPr>
          <w:noProof w:val="0"/>
          <w:lang w:val="fr-FR"/>
        </w:rPr>
        <w:t xml:space="preserve">, edited by Flecitas Opwis, and David Reisman, Leiden: Brill, pp. </w:t>
      </w:r>
      <w:r w:rsidRPr="00D6314C">
        <w:rPr>
          <w:i/>
          <w:noProof w:val="0"/>
          <w:lang w:val="fr-FR"/>
        </w:rPr>
        <w:tab/>
      </w:r>
      <w:r w:rsidRPr="00D6314C">
        <w:rPr>
          <w:noProof w:val="0"/>
          <w:lang w:val="fr-FR"/>
        </w:rPr>
        <w:t>327‒363.</w:t>
      </w:r>
    </w:p>
    <w:p w:rsidR="00BC7F22" w:rsidRPr="00D6314C" w:rsidRDefault="00BC7F22" w:rsidP="00BC7F22">
      <w:pPr>
        <w:pStyle w:val="Literatura"/>
        <w:rPr>
          <w:noProof w:val="0"/>
          <w:lang w:val="fr-FR"/>
        </w:rPr>
      </w:pPr>
      <w:r w:rsidRPr="00D6314C">
        <w:rPr>
          <w:noProof w:val="0"/>
          <w:lang w:val="fr-FR"/>
        </w:rPr>
        <w:t xml:space="preserve">Uckelman, L. Sara (2010): "Logic and the Condemnations of 1277". </w:t>
      </w:r>
      <w:r w:rsidRPr="00D6314C">
        <w:rPr>
          <w:i/>
          <w:noProof w:val="0"/>
          <w:lang w:val="fr-FR"/>
        </w:rPr>
        <w:t>Journal of Philosophical Logic</w:t>
      </w:r>
      <w:r w:rsidRPr="00D6314C">
        <w:rPr>
          <w:noProof w:val="0"/>
          <w:lang w:val="fr-FR"/>
        </w:rPr>
        <w:t xml:space="preserve"> 39: 201‒227.</w:t>
      </w:r>
    </w:p>
    <w:p w:rsidR="00BC7F22" w:rsidRPr="00D6314C" w:rsidRDefault="00BC7F22" w:rsidP="00BC7F22">
      <w:pPr>
        <w:pStyle w:val="Literatura"/>
        <w:rPr>
          <w:noProof w:val="0"/>
          <w:lang w:val="fr-FR"/>
        </w:rPr>
      </w:pPr>
      <w:r w:rsidRPr="00D6314C">
        <w:rPr>
          <w:noProof w:val="0"/>
          <w:lang w:val="fr-FR"/>
        </w:rPr>
        <w:t xml:space="preserve">Ullmann, Walter (1949): "The Development of the Medieval Idea of Sovereignty". </w:t>
      </w:r>
      <w:r w:rsidRPr="00D6314C">
        <w:rPr>
          <w:i/>
          <w:noProof w:val="0"/>
          <w:lang w:val="fr-FR"/>
        </w:rPr>
        <w:t xml:space="preserve">The English Historical Review </w:t>
      </w:r>
      <w:r w:rsidRPr="00D6314C">
        <w:rPr>
          <w:noProof w:val="0"/>
          <w:lang w:val="fr-FR"/>
        </w:rPr>
        <w:tab/>
        <w:t>64: 1‒33.</w:t>
      </w:r>
    </w:p>
    <w:p w:rsidR="00BC7F22" w:rsidRPr="00D6314C" w:rsidRDefault="00BC7F22" w:rsidP="00BC7F22">
      <w:pPr>
        <w:pStyle w:val="Literatura"/>
        <w:rPr>
          <w:noProof w:val="0"/>
          <w:lang w:val="fr-FR"/>
        </w:rPr>
      </w:pPr>
      <w:r w:rsidRPr="00D6314C">
        <w:rPr>
          <w:noProof w:val="0"/>
          <w:lang w:val="fr-FR"/>
        </w:rPr>
        <w:t xml:space="preserve">Umlauf, Václav (2008): "Hermeneía Aischylovy trilogie." </w:t>
      </w:r>
      <w:r w:rsidRPr="00D6314C">
        <w:rPr>
          <w:i/>
          <w:noProof w:val="0"/>
          <w:lang w:val="fr-FR"/>
        </w:rPr>
        <w:t>Aluze</w:t>
      </w:r>
      <w:r w:rsidRPr="00D6314C">
        <w:rPr>
          <w:noProof w:val="0"/>
          <w:lang w:val="fr-FR"/>
        </w:rPr>
        <w:t xml:space="preserve"> 1 (2008): 60−71.</w:t>
      </w:r>
    </w:p>
    <w:p w:rsidR="00BC7F22" w:rsidRPr="00D6314C" w:rsidRDefault="00BC7F22" w:rsidP="00BC7F22">
      <w:pPr>
        <w:pStyle w:val="Literatura"/>
        <w:rPr>
          <w:rFonts w:eastAsia="WarnockPro-Regular" w:cs="WarnockPro-Regular"/>
          <w:noProof w:val="0"/>
          <w:lang w:val="fr-FR"/>
        </w:rPr>
      </w:pPr>
      <w:r w:rsidRPr="00D6314C">
        <w:rPr>
          <w:rFonts w:cs="Calibri"/>
          <w:noProof w:val="0"/>
          <w:lang w:val="fr-FR"/>
        </w:rPr>
        <w:t>−</w:t>
      </w:r>
      <w:r w:rsidRPr="00D6314C">
        <w:rPr>
          <w:noProof w:val="0"/>
          <w:lang w:val="fr-FR"/>
        </w:rPr>
        <w:t xml:space="preserve"> (2010): </w:t>
      </w:r>
      <w:r w:rsidRPr="00D6314C">
        <w:rPr>
          <w:rStyle w:val="Siln"/>
          <w:b w:val="0"/>
          <w:i/>
          <w:noProof w:val="0"/>
          <w:lang w:val="fr-FR"/>
        </w:rPr>
        <w:t>Synopse dějinnosti a koncept historie. Hermeneutické eseje o filosofii dějin</w:t>
      </w:r>
      <w:r w:rsidRPr="00D6314C">
        <w:rPr>
          <w:rStyle w:val="Siln"/>
          <w:b w:val="0"/>
          <w:noProof w:val="0"/>
          <w:lang w:val="fr-FR"/>
        </w:rPr>
        <w:t>. Brno: Vydavatelství CDK</w:t>
      </w:r>
      <w:r w:rsidRPr="00D6314C">
        <w:rPr>
          <w:noProof w:val="0"/>
          <w:lang w:val="fr-FR"/>
        </w:rPr>
        <w:t>.</w:t>
      </w:r>
    </w:p>
    <w:p w:rsidR="00BC7F22" w:rsidRPr="00D6314C" w:rsidRDefault="00BC7F22" w:rsidP="00BC7F22">
      <w:pPr>
        <w:pStyle w:val="Literatura"/>
        <w:rPr>
          <w:noProof w:val="0"/>
          <w:lang w:val="fr-FR"/>
        </w:rPr>
      </w:pPr>
      <w:r w:rsidRPr="00D6314C">
        <w:rPr>
          <w:noProof w:val="0"/>
          <w:lang w:val="fr-FR"/>
        </w:rPr>
        <w:t xml:space="preserve">Valente, Luis (2013): "Supposition Theory and Porretan Theology: Summa Zwettlensis and Dialogus Ratii et </w:t>
      </w:r>
      <w:r w:rsidRPr="00D6314C">
        <w:rPr>
          <w:noProof w:val="0"/>
          <w:lang w:val="fr-FR"/>
        </w:rPr>
        <w:tab/>
        <w:t xml:space="preserve">Everardi".  </w:t>
      </w:r>
      <w:r w:rsidRPr="00D6314C">
        <w:rPr>
          <w:i/>
          <w:noProof w:val="0"/>
          <w:lang w:val="fr-FR"/>
        </w:rPr>
        <w:t>Medieval Supposition Theory Revisited</w:t>
      </w:r>
      <w:r w:rsidRPr="00D6314C">
        <w:rPr>
          <w:noProof w:val="0"/>
          <w:lang w:val="fr-FR"/>
        </w:rPr>
        <w:t xml:space="preserve">, edited by </w:t>
      </w:r>
      <w:r w:rsidRPr="00D6314C">
        <w:rPr>
          <w:rStyle w:val="st"/>
          <w:noProof w:val="0"/>
          <w:lang w:val="fr-FR"/>
        </w:rPr>
        <w:t xml:space="preserve">Egbert Peter </w:t>
      </w:r>
      <w:r w:rsidRPr="00D6314C">
        <w:rPr>
          <w:noProof w:val="0"/>
          <w:lang w:val="fr-FR"/>
        </w:rPr>
        <w:t>Bos, Brill, pp. 119–148.</w:t>
      </w:r>
    </w:p>
    <w:p w:rsidR="00BC7F22" w:rsidRPr="00D6314C" w:rsidRDefault="00BC7F22" w:rsidP="00BC7F22">
      <w:pPr>
        <w:pStyle w:val="Literatura"/>
        <w:rPr>
          <w:noProof w:val="0"/>
          <w:lang w:val="fr-FR"/>
        </w:rPr>
      </w:pPr>
      <w:r w:rsidRPr="00D6314C">
        <w:rPr>
          <w:noProof w:val="0"/>
          <w:lang w:val="fr-FR"/>
        </w:rPr>
        <w:t xml:space="preserve">Vallat, Philippe (2004): </w:t>
      </w:r>
      <w:r w:rsidRPr="00D6314C">
        <w:rPr>
          <w:i/>
          <w:noProof w:val="0"/>
          <w:lang w:val="fr-FR"/>
        </w:rPr>
        <w:t xml:space="preserve">Farabi et l’école d’Alexandrie. Des Prémisses de la connaissance à la philosophie </w:t>
      </w:r>
      <w:r w:rsidRPr="00D6314C">
        <w:rPr>
          <w:i/>
          <w:noProof w:val="0"/>
          <w:lang w:val="fr-FR"/>
        </w:rPr>
        <w:tab/>
        <w:t>politique</w:t>
      </w:r>
      <w:r w:rsidRPr="00D6314C">
        <w:rPr>
          <w:noProof w:val="0"/>
          <w:lang w:val="fr-FR"/>
        </w:rPr>
        <w:t>. Paris: Vrin.</w:t>
      </w:r>
    </w:p>
    <w:p w:rsidR="00BC7F22" w:rsidRPr="00D6314C" w:rsidRDefault="00BC7F22" w:rsidP="00BC7F22">
      <w:pPr>
        <w:pStyle w:val="Literatura"/>
        <w:rPr>
          <w:noProof w:val="0"/>
          <w:lang w:val="fr-FR"/>
        </w:rPr>
      </w:pPr>
      <w:r w:rsidRPr="00D6314C">
        <w:rPr>
          <w:noProof w:val="0"/>
          <w:lang w:val="fr-FR"/>
        </w:rPr>
        <w:t>Vernant</w:t>
      </w:r>
      <w:r w:rsidRPr="00D6314C">
        <w:rPr>
          <w:i/>
          <w:noProof w:val="0"/>
          <w:lang w:val="fr-FR"/>
        </w:rPr>
        <w:t xml:space="preserve">, </w:t>
      </w:r>
      <w:r w:rsidRPr="00D6314C">
        <w:rPr>
          <w:noProof w:val="0"/>
          <w:lang w:val="fr-FR"/>
        </w:rPr>
        <w:t xml:space="preserve">Jean-Pierre (1996): </w:t>
      </w:r>
      <w:r w:rsidRPr="00D6314C">
        <w:rPr>
          <w:i/>
          <w:noProof w:val="0"/>
          <w:lang w:val="fr-FR"/>
        </w:rPr>
        <w:t>Entre mythe et politique</w:t>
      </w:r>
      <w:r w:rsidRPr="00D6314C">
        <w:rPr>
          <w:noProof w:val="0"/>
          <w:lang w:val="fr-FR"/>
        </w:rPr>
        <w:t>. Paris: Éditions du Seuil.</w:t>
      </w:r>
    </w:p>
    <w:p w:rsidR="00BC7F22" w:rsidRPr="00D6314C" w:rsidRDefault="00BC7F22" w:rsidP="00BC7F22">
      <w:pPr>
        <w:pStyle w:val="Literatura"/>
        <w:rPr>
          <w:noProof w:val="0"/>
          <w:lang w:val="fr-FR"/>
        </w:rPr>
      </w:pPr>
      <w:r w:rsidRPr="00D6314C">
        <w:rPr>
          <w:rStyle w:val="fn"/>
          <w:noProof w:val="0"/>
          <w:lang w:val="fr-FR"/>
        </w:rPr>
        <w:t xml:space="preserve">Vicki, Nicolaus (2005): </w:t>
      </w:r>
      <w:r w:rsidRPr="00D6314C">
        <w:rPr>
          <w:rStyle w:val="fn"/>
          <w:i/>
          <w:noProof w:val="0"/>
          <w:lang w:val="fr-FR"/>
        </w:rPr>
        <w:t>Die Philosophie Philipps des Kanzlers</w:t>
      </w:r>
      <w:r w:rsidRPr="00D6314C">
        <w:rPr>
          <w:i/>
          <w:noProof w:val="0"/>
          <w:lang w:val="fr-FR"/>
        </w:rPr>
        <w:t xml:space="preserve">: </w:t>
      </w:r>
      <w:r w:rsidRPr="00D6314C">
        <w:rPr>
          <w:rStyle w:val="Podtitul1"/>
          <w:i/>
          <w:noProof w:val="0"/>
          <w:lang w:val="fr-FR"/>
        </w:rPr>
        <w:t xml:space="preserve">ein philosophierender Theologe des frühen 13. </w:t>
      </w:r>
      <w:r w:rsidRPr="00D6314C">
        <w:rPr>
          <w:rStyle w:val="Podtitul1"/>
          <w:i/>
          <w:noProof w:val="0"/>
          <w:lang w:val="fr-FR"/>
        </w:rPr>
        <w:tab/>
        <w:t>Jahrhunderts</w:t>
      </w:r>
      <w:r w:rsidRPr="00D6314C">
        <w:rPr>
          <w:rStyle w:val="Podtitul1"/>
          <w:noProof w:val="0"/>
          <w:lang w:val="fr-FR"/>
        </w:rPr>
        <w:t xml:space="preserve">. </w:t>
      </w:r>
      <w:r w:rsidRPr="00D6314C">
        <w:rPr>
          <w:noProof w:val="0"/>
          <w:lang w:val="fr-FR"/>
        </w:rPr>
        <w:t>Saint-Paul.</w:t>
      </w:r>
    </w:p>
    <w:p w:rsidR="00BC7F22" w:rsidRPr="00D6314C" w:rsidRDefault="00BC7F22" w:rsidP="00BC7F22">
      <w:pPr>
        <w:pStyle w:val="Literatura"/>
        <w:rPr>
          <w:noProof w:val="0"/>
          <w:lang w:val="fr-FR"/>
        </w:rPr>
      </w:pPr>
      <w:r w:rsidRPr="00D6314C">
        <w:rPr>
          <w:noProof w:val="0"/>
          <w:lang w:val="fr-FR"/>
        </w:rPr>
        <w:t xml:space="preserve">West, Martin (1997): </w:t>
      </w:r>
      <w:r w:rsidRPr="00D6314C">
        <w:rPr>
          <w:i/>
          <w:noProof w:val="0"/>
          <w:lang w:val="fr-FR"/>
        </w:rPr>
        <w:t>The East Face of Helicon: West Asiatic Elements in Greek Poetry and Myth</w:t>
      </w:r>
      <w:r w:rsidRPr="00D6314C">
        <w:rPr>
          <w:noProof w:val="0"/>
          <w:lang w:val="fr-FR"/>
        </w:rPr>
        <w:t xml:space="preserve">. Oxford: </w:t>
      </w:r>
      <w:r w:rsidRPr="00D6314C">
        <w:rPr>
          <w:noProof w:val="0"/>
          <w:lang w:val="fr-FR"/>
        </w:rPr>
        <w:tab/>
        <w:t>Clarendon Press.</w:t>
      </w:r>
    </w:p>
    <w:p w:rsidR="00BC7F22" w:rsidRPr="00D6314C" w:rsidRDefault="00BC7F22" w:rsidP="00BC7F22">
      <w:pPr>
        <w:pStyle w:val="Literatura"/>
        <w:rPr>
          <w:noProof w:val="0"/>
          <w:szCs w:val="18"/>
          <w:lang w:val="fr-FR"/>
        </w:rPr>
      </w:pPr>
      <w:r w:rsidRPr="00D6314C">
        <w:rPr>
          <w:noProof w:val="0"/>
          <w:szCs w:val="18"/>
          <w:lang w:val="fr-FR"/>
        </w:rPr>
        <w:t xml:space="preserve">Wippel, John (2000): </w:t>
      </w:r>
      <w:r w:rsidRPr="00D6314C">
        <w:rPr>
          <w:i/>
          <w:noProof w:val="0"/>
          <w:szCs w:val="18"/>
          <w:lang w:val="fr-FR"/>
        </w:rPr>
        <w:t>The Metaphysical Thought of Thomas Aquinas</w:t>
      </w:r>
      <w:r w:rsidRPr="00D6314C">
        <w:rPr>
          <w:noProof w:val="0"/>
          <w:szCs w:val="18"/>
          <w:lang w:val="fr-FR"/>
        </w:rPr>
        <w:t xml:space="preserve">. Washington, D.C.: The Catholic University </w:t>
      </w:r>
      <w:r w:rsidRPr="00D6314C">
        <w:rPr>
          <w:noProof w:val="0"/>
          <w:szCs w:val="18"/>
          <w:lang w:val="fr-FR"/>
        </w:rPr>
        <w:tab/>
        <w:t>Press.</w:t>
      </w:r>
    </w:p>
    <w:p w:rsidR="00BC7F22" w:rsidRPr="00D6314C" w:rsidRDefault="00BC7F22" w:rsidP="00BC7F22">
      <w:pPr>
        <w:pStyle w:val="Literatura"/>
        <w:rPr>
          <w:noProof w:val="0"/>
          <w:szCs w:val="18"/>
          <w:lang w:val="fr-FR"/>
        </w:rPr>
      </w:pPr>
      <w:r w:rsidRPr="00D6314C">
        <w:rPr>
          <w:noProof w:val="0"/>
          <w:szCs w:val="18"/>
          <w:lang w:val="fr-FR"/>
        </w:rPr>
        <w:t xml:space="preserve">‒ (2007): </w:t>
      </w:r>
      <w:r w:rsidRPr="00D6314C">
        <w:rPr>
          <w:i/>
          <w:noProof w:val="0"/>
          <w:lang w:val="fr-FR"/>
        </w:rPr>
        <w:t>Metaphysical Themes in Thomas Aquinas II</w:t>
      </w:r>
      <w:r w:rsidRPr="00D6314C">
        <w:rPr>
          <w:noProof w:val="0"/>
          <w:lang w:val="fr-FR"/>
        </w:rPr>
        <w:t xml:space="preserve">. </w:t>
      </w:r>
      <w:r w:rsidRPr="00D6314C">
        <w:rPr>
          <w:noProof w:val="0"/>
          <w:szCs w:val="18"/>
          <w:lang w:val="fr-FR"/>
        </w:rPr>
        <w:t>Washington, D.C.: The Catholic University Press.</w:t>
      </w:r>
    </w:p>
    <w:p w:rsidR="00BC7F22" w:rsidRPr="00D6314C" w:rsidRDefault="00BC7F22" w:rsidP="00BC7F22">
      <w:pPr>
        <w:pStyle w:val="Literatura"/>
        <w:rPr>
          <w:rStyle w:val="Podtitul1"/>
          <w:noProof w:val="0"/>
          <w:lang w:val="fr-FR"/>
        </w:rPr>
      </w:pPr>
      <w:r w:rsidRPr="00D6314C">
        <w:rPr>
          <w:noProof w:val="0"/>
          <w:lang w:val="fr-FR"/>
        </w:rPr>
        <w:t xml:space="preserve">Wéber, Edouard-Henri </w:t>
      </w:r>
      <w:r w:rsidRPr="00D6314C">
        <w:rPr>
          <w:noProof w:val="0"/>
          <w:szCs w:val="24"/>
          <w:lang w:val="fr-FR"/>
        </w:rPr>
        <w:t xml:space="preserve">(1991): </w:t>
      </w:r>
      <w:r w:rsidRPr="00D6314C">
        <w:rPr>
          <w:rStyle w:val="fn"/>
          <w:i/>
          <w:noProof w:val="0"/>
          <w:lang w:val="fr-FR"/>
        </w:rPr>
        <w:t>La personne humaine au XIIIe siècle</w:t>
      </w:r>
      <w:r w:rsidRPr="00D6314C">
        <w:rPr>
          <w:i/>
          <w:noProof w:val="0"/>
          <w:lang w:val="fr-FR"/>
        </w:rPr>
        <w:t xml:space="preserve">: </w:t>
      </w:r>
      <w:r w:rsidRPr="00D6314C">
        <w:rPr>
          <w:rStyle w:val="Podtitul1"/>
          <w:i/>
          <w:noProof w:val="0"/>
          <w:lang w:val="fr-FR"/>
        </w:rPr>
        <w:t xml:space="preserve">l'avènement chez les maîtres parisiens de </w:t>
      </w:r>
      <w:r w:rsidRPr="00D6314C">
        <w:rPr>
          <w:i/>
          <w:noProof w:val="0"/>
          <w:lang w:val="fr-FR"/>
        </w:rPr>
        <w:tab/>
      </w:r>
      <w:r w:rsidRPr="00D6314C">
        <w:rPr>
          <w:rStyle w:val="Podtitul1"/>
          <w:i/>
          <w:noProof w:val="0"/>
          <w:lang w:val="fr-FR"/>
        </w:rPr>
        <w:t xml:space="preserve">l'acception moderne de </w:t>
      </w:r>
      <w:r w:rsidRPr="00D6314C">
        <w:rPr>
          <w:rStyle w:val="Podtitul1"/>
          <w:i/>
          <w:noProof w:val="0"/>
          <w:lang w:val="fr-FR"/>
        </w:rPr>
        <w:tab/>
        <w:t>l'homme.</w:t>
      </w:r>
      <w:r w:rsidRPr="00D6314C">
        <w:rPr>
          <w:rStyle w:val="Podtitul1"/>
          <w:noProof w:val="0"/>
          <w:lang w:val="fr-FR"/>
        </w:rPr>
        <w:t xml:space="preserve"> Paris: Vrin.</w:t>
      </w:r>
    </w:p>
    <w:p w:rsidR="00BC7F22" w:rsidRPr="00D6314C" w:rsidRDefault="00BC7F22" w:rsidP="00BC7F22">
      <w:pPr>
        <w:pStyle w:val="Literatura"/>
        <w:rPr>
          <w:noProof w:val="0"/>
          <w:lang w:val="fr-FR"/>
        </w:rPr>
      </w:pPr>
      <w:r w:rsidRPr="00D6314C">
        <w:rPr>
          <w:noProof w:val="0"/>
          <w:lang w:val="fr-FR"/>
        </w:rPr>
        <w:t xml:space="preserve">Wolfson, Harry Austryn (1938): "The Amphibolous Terms in </w:t>
      </w:r>
      <w:r w:rsidR="006F07F4" w:rsidRPr="00D6314C">
        <w:rPr>
          <w:noProof w:val="0"/>
          <w:lang w:val="fr-FR"/>
        </w:rPr>
        <w:t>Aristote</w:t>
      </w:r>
      <w:r w:rsidRPr="00D6314C">
        <w:rPr>
          <w:noProof w:val="0"/>
          <w:lang w:val="fr-FR"/>
        </w:rPr>
        <w:t xml:space="preserve">, Arabic Philosophy, and Maimonides". </w:t>
      </w:r>
      <w:r w:rsidRPr="00D6314C">
        <w:rPr>
          <w:noProof w:val="0"/>
          <w:lang w:val="fr-FR"/>
        </w:rPr>
        <w:tab/>
      </w:r>
      <w:r w:rsidRPr="00D6314C">
        <w:rPr>
          <w:i/>
          <w:noProof w:val="0"/>
          <w:lang w:val="fr-FR"/>
        </w:rPr>
        <w:t>Harvard Theological Review</w:t>
      </w:r>
      <w:r w:rsidRPr="00D6314C">
        <w:rPr>
          <w:noProof w:val="0"/>
          <w:lang w:val="fr-FR"/>
        </w:rPr>
        <w:t xml:space="preserve"> 31: 151‒173.</w:t>
      </w:r>
    </w:p>
    <w:p w:rsidR="00BC7F22" w:rsidRPr="00D6314C" w:rsidRDefault="00BC7F22" w:rsidP="00BC7F22">
      <w:pPr>
        <w:pStyle w:val="Literatura"/>
        <w:rPr>
          <w:noProof w:val="0"/>
          <w:szCs w:val="14"/>
          <w:lang w:val="fr-FR"/>
        </w:rPr>
      </w:pPr>
      <w:r w:rsidRPr="00D6314C">
        <w:rPr>
          <w:noProof w:val="0"/>
          <w:lang w:val="fr-FR"/>
        </w:rPr>
        <w:t>Wood</w:t>
      </w:r>
      <w:r w:rsidRPr="00D6314C">
        <w:rPr>
          <w:noProof w:val="0"/>
          <w:szCs w:val="14"/>
          <w:lang w:val="fr-FR"/>
        </w:rPr>
        <w:t>, Rega (2001): "</w:t>
      </w:r>
      <w:r w:rsidRPr="00D6314C">
        <w:rPr>
          <w:noProof w:val="0"/>
          <w:szCs w:val="36"/>
          <w:lang w:val="fr-FR"/>
        </w:rPr>
        <w:t xml:space="preserve">Richard Rufus’s </w:t>
      </w:r>
      <w:r w:rsidRPr="00D6314C">
        <w:rPr>
          <w:i/>
          <w:noProof w:val="0"/>
          <w:szCs w:val="36"/>
          <w:lang w:val="fr-FR"/>
        </w:rPr>
        <w:t>De anima</w:t>
      </w:r>
      <w:r w:rsidRPr="00D6314C">
        <w:rPr>
          <w:noProof w:val="0"/>
          <w:szCs w:val="36"/>
          <w:lang w:val="fr-FR"/>
        </w:rPr>
        <w:t xml:space="preserve"> Commentary: The Earliest Known, Surviving, Western </w:t>
      </w:r>
      <w:r w:rsidRPr="00D6314C">
        <w:rPr>
          <w:i/>
          <w:noProof w:val="0"/>
          <w:szCs w:val="36"/>
          <w:lang w:val="fr-FR"/>
        </w:rPr>
        <w:t>De anima</w:t>
      </w:r>
      <w:r w:rsidRPr="00D6314C">
        <w:rPr>
          <w:noProof w:val="0"/>
          <w:szCs w:val="36"/>
          <w:lang w:val="fr-FR"/>
        </w:rPr>
        <w:t xml:space="preserve"> </w:t>
      </w:r>
      <w:r w:rsidRPr="00D6314C">
        <w:rPr>
          <w:noProof w:val="0"/>
          <w:szCs w:val="36"/>
          <w:lang w:val="fr-FR"/>
        </w:rPr>
        <w:tab/>
        <w:t xml:space="preserve">Commentar". </w:t>
      </w:r>
      <w:r w:rsidRPr="00D6314C">
        <w:rPr>
          <w:noProof w:val="0"/>
          <w:szCs w:val="14"/>
          <w:lang w:val="fr-FR"/>
        </w:rPr>
        <w:t xml:space="preserve"> </w:t>
      </w:r>
      <w:r w:rsidRPr="00D6314C">
        <w:rPr>
          <w:i/>
          <w:noProof w:val="0"/>
          <w:szCs w:val="14"/>
          <w:lang w:val="fr-FR"/>
        </w:rPr>
        <w:t>Medieval Philosophy and Theology</w:t>
      </w:r>
      <w:r w:rsidRPr="00D6314C">
        <w:rPr>
          <w:noProof w:val="0"/>
          <w:szCs w:val="14"/>
          <w:lang w:val="fr-FR"/>
        </w:rPr>
        <w:t xml:space="preserve"> 10: 119–156.</w:t>
      </w:r>
    </w:p>
    <w:p w:rsidR="00BC7F22" w:rsidRPr="00D6314C" w:rsidRDefault="00BC7F22" w:rsidP="00BC7F22">
      <w:pPr>
        <w:pStyle w:val="Literatura"/>
        <w:rPr>
          <w:noProof w:val="0"/>
          <w:szCs w:val="18"/>
          <w:lang w:val="fr-FR"/>
        </w:rPr>
      </w:pPr>
      <w:r w:rsidRPr="00D6314C">
        <w:rPr>
          <w:noProof w:val="0"/>
          <w:szCs w:val="18"/>
          <w:lang w:val="fr-FR"/>
        </w:rPr>
        <w:t>Zimmermann, F. W. (1986): "The origins of the so-called Theology of</w:t>
      </w:r>
      <w:r w:rsidRPr="00D6314C">
        <w:rPr>
          <w:noProof w:val="0"/>
          <w:lang w:val="fr-FR"/>
        </w:rPr>
        <w:t xml:space="preserve"> </w:t>
      </w:r>
      <w:r w:rsidR="006F07F4" w:rsidRPr="00D6314C">
        <w:rPr>
          <w:noProof w:val="0"/>
          <w:szCs w:val="18"/>
          <w:lang w:val="fr-FR"/>
        </w:rPr>
        <w:t>Aristote</w:t>
      </w:r>
      <w:r w:rsidRPr="00D6314C">
        <w:rPr>
          <w:noProof w:val="0"/>
          <w:szCs w:val="18"/>
          <w:lang w:val="fr-FR"/>
        </w:rPr>
        <w:t xml:space="preserve">". </w:t>
      </w:r>
      <w:r w:rsidRPr="00D6314C">
        <w:rPr>
          <w:i/>
          <w:noProof w:val="0"/>
          <w:szCs w:val="18"/>
          <w:lang w:val="fr-FR"/>
        </w:rPr>
        <w:t>Pseudo-</w:t>
      </w:r>
      <w:r w:rsidR="006F07F4" w:rsidRPr="00D6314C">
        <w:rPr>
          <w:i/>
          <w:noProof w:val="0"/>
          <w:szCs w:val="18"/>
          <w:lang w:val="fr-FR"/>
        </w:rPr>
        <w:t>Aristote</w:t>
      </w:r>
      <w:r w:rsidRPr="00D6314C">
        <w:rPr>
          <w:i/>
          <w:noProof w:val="0"/>
          <w:szCs w:val="18"/>
          <w:lang w:val="fr-FR"/>
        </w:rPr>
        <w:t xml:space="preserve"> in the</w:t>
      </w:r>
      <w:r w:rsidRPr="00D6314C">
        <w:rPr>
          <w:i/>
          <w:noProof w:val="0"/>
          <w:lang w:val="fr-FR"/>
        </w:rPr>
        <w:t xml:space="preserve"> </w:t>
      </w:r>
      <w:r w:rsidRPr="00D6314C">
        <w:rPr>
          <w:i/>
          <w:noProof w:val="0"/>
          <w:szCs w:val="18"/>
          <w:lang w:val="fr-FR"/>
        </w:rPr>
        <w:t xml:space="preserve">Middle </w:t>
      </w:r>
      <w:r w:rsidRPr="00D6314C">
        <w:rPr>
          <w:i/>
          <w:noProof w:val="0"/>
          <w:szCs w:val="18"/>
          <w:lang w:val="fr-FR"/>
        </w:rPr>
        <w:tab/>
        <w:t>Ages. The Theology and other Texts</w:t>
      </w:r>
      <w:r w:rsidRPr="00D6314C">
        <w:rPr>
          <w:noProof w:val="0"/>
          <w:szCs w:val="18"/>
          <w:lang w:val="fr-FR"/>
        </w:rPr>
        <w:t>, edited by J. Kraye, and W. F. Ryan, and C. B. Schmitt, London:</w:t>
      </w:r>
      <w:r w:rsidRPr="00D6314C">
        <w:rPr>
          <w:noProof w:val="0"/>
          <w:lang w:val="fr-FR"/>
        </w:rPr>
        <w:t xml:space="preserve"> </w:t>
      </w:r>
      <w:r w:rsidRPr="00D6314C">
        <w:rPr>
          <w:noProof w:val="0"/>
          <w:lang w:val="fr-FR"/>
        </w:rPr>
        <w:tab/>
        <w:t>Warburg Institute,</w:t>
      </w:r>
      <w:r w:rsidRPr="00D6314C">
        <w:rPr>
          <w:noProof w:val="0"/>
          <w:szCs w:val="18"/>
          <w:lang w:val="fr-FR"/>
        </w:rPr>
        <w:t xml:space="preserve"> pp. 110–240.</w:t>
      </w:r>
    </w:p>
    <w:p w:rsidR="00BC7F22" w:rsidRPr="00D6314C" w:rsidRDefault="00BC7F22" w:rsidP="00BC7F22">
      <w:pPr>
        <w:pStyle w:val="Literatura"/>
        <w:rPr>
          <w:noProof w:val="0"/>
          <w:lang w:val="fr-FR"/>
        </w:rPr>
      </w:pPr>
      <w:r w:rsidRPr="00D6314C">
        <w:rPr>
          <w:noProof w:val="0"/>
          <w:lang w:val="fr-FR"/>
        </w:rPr>
        <w:t xml:space="preserve">Zimmerman, Albert (1998): </w:t>
      </w:r>
      <w:r w:rsidRPr="00D6314C">
        <w:rPr>
          <w:i/>
          <w:noProof w:val="0"/>
          <w:lang w:val="fr-FR"/>
        </w:rPr>
        <w:t xml:space="preserve">Ontologie oder Metaphysik: Die Diskussion über den Gegenstand der Metaphysik im </w:t>
      </w:r>
      <w:r w:rsidRPr="00D6314C">
        <w:rPr>
          <w:i/>
          <w:noProof w:val="0"/>
          <w:lang w:val="fr-FR"/>
        </w:rPr>
        <w:tab/>
        <w:t>13. und 14. Jahrhundert</w:t>
      </w:r>
      <w:r w:rsidRPr="00D6314C">
        <w:rPr>
          <w:noProof w:val="0"/>
          <w:lang w:val="fr-FR"/>
        </w:rPr>
        <w:t>. Texte und Untersuchungen, 2. erw. Auflage, Bibliotheca I. Leuven: Peeters.</w:t>
      </w:r>
    </w:p>
    <w:p w:rsidR="00BC7F22" w:rsidRPr="00D6314C" w:rsidRDefault="00BC7F22" w:rsidP="00BC7F22">
      <w:pPr>
        <w:pStyle w:val="Literatura"/>
        <w:rPr>
          <w:noProof w:val="0"/>
          <w:lang w:val="fr-FR"/>
        </w:rPr>
      </w:pPr>
      <w:r w:rsidRPr="00D6314C">
        <w:rPr>
          <w:noProof w:val="0"/>
          <w:szCs w:val="22"/>
          <w:lang w:val="fr-FR"/>
        </w:rPr>
        <w:t>Zavattero, Irene (2007): "</w:t>
      </w:r>
      <w:r w:rsidRPr="00D6314C">
        <w:rPr>
          <w:noProof w:val="0"/>
          <w:szCs w:val="40"/>
          <w:lang w:val="fr-FR"/>
        </w:rPr>
        <w:t xml:space="preserve">Le bonheur parfait dans les premiers commentaires latins de l'Éthique à Nicomaque". </w:t>
      </w:r>
      <w:r w:rsidRPr="00D6314C">
        <w:rPr>
          <w:noProof w:val="0"/>
          <w:szCs w:val="40"/>
          <w:lang w:val="fr-FR"/>
        </w:rPr>
        <w:tab/>
      </w:r>
      <w:r w:rsidRPr="00D6314C">
        <w:rPr>
          <w:i/>
          <w:noProof w:val="0"/>
          <w:lang w:val="fr-FR"/>
        </w:rPr>
        <w:t xml:space="preserve">Revue de théologie et de philosophie </w:t>
      </w:r>
      <w:r w:rsidRPr="00D6314C">
        <w:rPr>
          <w:noProof w:val="0"/>
          <w:lang w:val="fr-FR"/>
        </w:rPr>
        <w:t>57: 311‒327.</w:t>
      </w:r>
    </w:p>
    <w:p w:rsidR="00BC7F22" w:rsidRPr="00D6314C" w:rsidRDefault="00BC7F22" w:rsidP="00BC7F22">
      <w:pPr>
        <w:pStyle w:val="Literatura"/>
        <w:rPr>
          <w:noProof w:val="0"/>
          <w:lang w:val="fr-FR"/>
        </w:rPr>
      </w:pPr>
      <w:r w:rsidRPr="00D6314C">
        <w:rPr>
          <w:noProof w:val="0"/>
          <w:lang w:val="fr-FR"/>
        </w:rPr>
        <w:t xml:space="preserve">‒ (2012): </w:t>
      </w:r>
      <w:r w:rsidRPr="00D6314C">
        <w:rPr>
          <w:noProof w:val="0"/>
          <w:szCs w:val="22"/>
          <w:lang w:val="fr-FR"/>
        </w:rPr>
        <w:t>"</w:t>
      </w:r>
      <w:r w:rsidRPr="00D6314C">
        <w:rPr>
          <w:noProof w:val="0"/>
          <w:lang w:val="fr-FR"/>
        </w:rPr>
        <w:t xml:space="preserve">Anonymus Magister Artium. Le portrait intellectuel de l’auteur du Commentaire de Paris (1235‒40) </w:t>
      </w:r>
      <w:r w:rsidRPr="00D6314C">
        <w:rPr>
          <w:noProof w:val="0"/>
          <w:lang w:val="fr-FR"/>
        </w:rPr>
        <w:tab/>
        <w:t xml:space="preserve">sur l’ Ethica nova et vetus". </w:t>
      </w:r>
      <w:r w:rsidRPr="00D6314C">
        <w:rPr>
          <w:i/>
          <w:noProof w:val="0"/>
          <w:lang w:val="fr-FR"/>
        </w:rPr>
        <w:t>Portraits de maîtres offert à Olga Weijers</w:t>
      </w:r>
      <w:r w:rsidRPr="00D6314C">
        <w:rPr>
          <w:noProof w:val="0"/>
          <w:lang w:val="fr-FR"/>
        </w:rPr>
        <w:t xml:space="preserve">, edited by C. Angotti, M. Brinzei, </w:t>
      </w:r>
      <w:r w:rsidRPr="00D6314C">
        <w:rPr>
          <w:i/>
          <w:noProof w:val="0"/>
          <w:lang w:val="fr-FR"/>
        </w:rPr>
        <w:tab/>
      </w:r>
      <w:r w:rsidRPr="00D6314C">
        <w:rPr>
          <w:noProof w:val="0"/>
          <w:lang w:val="fr-FR"/>
        </w:rPr>
        <w:t xml:space="preserve">M. </w:t>
      </w:r>
      <w:r w:rsidRPr="00D6314C">
        <w:rPr>
          <w:noProof w:val="0"/>
          <w:szCs w:val="40"/>
          <w:lang w:val="fr-FR"/>
        </w:rPr>
        <w:tab/>
      </w:r>
      <w:r w:rsidRPr="00D6314C">
        <w:rPr>
          <w:noProof w:val="0"/>
          <w:lang w:val="fr-FR"/>
        </w:rPr>
        <w:t>Teeuwen, Porto: FIDEM.</w:t>
      </w:r>
    </w:p>
    <w:p w:rsidR="00BC7F22" w:rsidRPr="00D6314C" w:rsidRDefault="00BC7F22" w:rsidP="00BC7F22">
      <w:pPr>
        <w:pStyle w:val="Literatura"/>
        <w:rPr>
          <w:noProof w:val="0"/>
          <w:lang w:val="fr-FR"/>
        </w:rPr>
      </w:pPr>
    </w:p>
    <w:p w:rsidR="00F665CD" w:rsidRPr="00D6314C" w:rsidRDefault="00585A74" w:rsidP="00F665CD">
      <w:pPr>
        <w:jc w:val="center"/>
        <w:rPr>
          <w:b/>
          <w:noProof w:val="0"/>
          <w:szCs w:val="24"/>
          <w:lang w:val="fr-FR" w:eastAsia="en-US"/>
        </w:rPr>
      </w:pPr>
      <w:r w:rsidRPr="00D6314C">
        <w:rPr>
          <w:noProof w:val="0"/>
          <w:lang w:val="fr-FR"/>
        </w:rPr>
        <w:br w:type="page"/>
      </w:r>
    </w:p>
    <w:p w:rsidR="00F665CD" w:rsidRPr="00D6314C" w:rsidRDefault="00F665CD" w:rsidP="00F665CD">
      <w:pPr>
        <w:jc w:val="center"/>
        <w:rPr>
          <w:b/>
          <w:noProof w:val="0"/>
          <w:szCs w:val="24"/>
          <w:lang w:val="fr-FR" w:eastAsia="en-US"/>
        </w:rPr>
      </w:pPr>
    </w:p>
    <w:p w:rsidR="00F665CD" w:rsidRPr="00D6314C" w:rsidRDefault="00F665CD" w:rsidP="00F665CD">
      <w:pPr>
        <w:jc w:val="center"/>
        <w:rPr>
          <w:b/>
          <w:noProof w:val="0"/>
          <w:szCs w:val="24"/>
          <w:lang w:val="fr-FR" w:eastAsia="en-US"/>
        </w:rPr>
      </w:pPr>
    </w:p>
    <w:p w:rsidR="00F665CD" w:rsidRPr="00D6314C" w:rsidRDefault="00F665CD" w:rsidP="00F665CD">
      <w:pPr>
        <w:jc w:val="center"/>
        <w:rPr>
          <w:b/>
          <w:noProof w:val="0"/>
          <w:szCs w:val="24"/>
          <w:lang w:val="fr-FR" w:eastAsia="en-US"/>
        </w:rPr>
      </w:pPr>
    </w:p>
    <w:p w:rsidR="00F665CD" w:rsidRPr="00D6314C" w:rsidRDefault="00F665CD" w:rsidP="00F665CD">
      <w:pPr>
        <w:jc w:val="center"/>
        <w:rPr>
          <w:noProof w:val="0"/>
          <w:lang w:val="fr-FR" w:eastAsia="en-US"/>
        </w:rPr>
      </w:pPr>
      <w:r w:rsidRPr="00D6314C">
        <w:rPr>
          <w:noProof w:val="0"/>
          <w:lang w:val="fr-FR" w:eastAsia="en-US"/>
        </w:rPr>
        <w:t>Václav Umlauf</w:t>
      </w:r>
    </w:p>
    <w:p w:rsidR="00F665CD" w:rsidRPr="00D6314C" w:rsidRDefault="00F665CD" w:rsidP="00F665CD">
      <w:pPr>
        <w:jc w:val="center"/>
        <w:rPr>
          <w:noProof w:val="0"/>
          <w:lang w:val="fr-FR" w:eastAsia="en-US"/>
        </w:rPr>
      </w:pPr>
      <w:r w:rsidRPr="00D6314C">
        <w:rPr>
          <w:noProof w:val="0"/>
          <w:lang w:val="fr-FR" w:eastAsia="en-US"/>
        </w:rPr>
        <w:t>Herméneutique de l</w:t>
      </w:r>
      <w:r w:rsidR="00167038" w:rsidRPr="00D6314C">
        <w:rPr>
          <w:noProof w:val="0"/>
          <w:lang w:val="fr-FR" w:eastAsia="en-US"/>
        </w:rPr>
        <w:t>’</w:t>
      </w:r>
      <w:r w:rsidRPr="00D6314C">
        <w:rPr>
          <w:noProof w:val="0"/>
          <w:lang w:val="fr-FR" w:eastAsia="en-US"/>
        </w:rPr>
        <w:t>objectivité I.</w:t>
      </w:r>
    </w:p>
    <w:p w:rsidR="00F665CD" w:rsidRPr="00D6314C" w:rsidRDefault="00F665CD" w:rsidP="00F665CD">
      <w:pPr>
        <w:jc w:val="center"/>
        <w:rPr>
          <w:noProof w:val="0"/>
          <w:lang w:val="fr-FR" w:eastAsia="en-US"/>
        </w:rPr>
      </w:pPr>
      <w:r w:rsidRPr="00D6314C">
        <w:rPr>
          <w:noProof w:val="0"/>
          <w:lang w:val="fr-FR" w:eastAsia="en-US"/>
        </w:rPr>
        <w:t xml:space="preserve">Divine </w:t>
      </w:r>
      <w:r w:rsidR="00167038" w:rsidRPr="00D6314C">
        <w:rPr>
          <w:noProof w:val="0"/>
          <w:lang w:val="fr-FR" w:eastAsia="en-US"/>
        </w:rPr>
        <w:t>comédie</w:t>
      </w:r>
      <w:r w:rsidRPr="00D6314C">
        <w:rPr>
          <w:noProof w:val="0"/>
          <w:lang w:val="fr-FR" w:eastAsia="en-US"/>
        </w:rPr>
        <w:t xml:space="preserve"> de la </w:t>
      </w:r>
      <w:r w:rsidR="00167038" w:rsidRPr="00D6314C">
        <w:rPr>
          <w:noProof w:val="0"/>
          <w:lang w:val="fr-FR" w:eastAsia="en-US"/>
        </w:rPr>
        <w:t>métaphysique</w:t>
      </w:r>
      <w:r w:rsidRPr="00D6314C">
        <w:rPr>
          <w:noProof w:val="0"/>
          <w:lang w:val="fr-FR" w:eastAsia="en-US"/>
        </w:rPr>
        <w:t xml:space="preserve"> classique et </w:t>
      </w:r>
      <w:r w:rsidR="00167038" w:rsidRPr="00D6314C">
        <w:rPr>
          <w:noProof w:val="0"/>
          <w:lang w:val="fr-FR" w:eastAsia="en-US"/>
        </w:rPr>
        <w:t>tragédie</w:t>
      </w:r>
      <w:r w:rsidRPr="00D6314C">
        <w:rPr>
          <w:noProof w:val="0"/>
          <w:lang w:val="fr-FR" w:eastAsia="en-US"/>
        </w:rPr>
        <w:t xml:space="preserve"> de </w:t>
      </w:r>
      <w:r w:rsidR="00167038" w:rsidRPr="00D6314C">
        <w:rPr>
          <w:noProof w:val="0"/>
          <w:lang w:val="fr-FR" w:eastAsia="en-US"/>
        </w:rPr>
        <w:t>falsafa</w:t>
      </w:r>
    </w:p>
    <w:p w:rsidR="00F665CD" w:rsidRPr="00D6314C" w:rsidRDefault="00F665CD" w:rsidP="00F665CD">
      <w:pPr>
        <w:jc w:val="center"/>
        <w:rPr>
          <w:noProof w:val="0"/>
          <w:lang w:val="fr-FR" w:eastAsia="en-US"/>
        </w:rPr>
      </w:pPr>
    </w:p>
    <w:p w:rsidR="00F665CD" w:rsidRPr="00D6314C" w:rsidRDefault="00F665CD" w:rsidP="00F665CD">
      <w:pPr>
        <w:jc w:val="center"/>
        <w:rPr>
          <w:b/>
          <w:noProof w:val="0"/>
          <w:lang w:val="fr-FR" w:eastAsia="en-US"/>
        </w:rPr>
      </w:pPr>
    </w:p>
    <w:p w:rsidR="00F665CD" w:rsidRPr="00D6314C" w:rsidRDefault="00F665CD" w:rsidP="00F665CD">
      <w:pPr>
        <w:jc w:val="center"/>
        <w:rPr>
          <w:noProof w:val="0"/>
          <w:lang w:val="fr-FR" w:eastAsia="en-US"/>
        </w:rPr>
      </w:pPr>
      <w:r w:rsidRPr="00D6314C">
        <w:rPr>
          <w:noProof w:val="0"/>
          <w:lang w:val="fr-FR" w:eastAsia="en-US"/>
        </w:rPr>
        <w:t>Publié par les éditions Hermaion</w:t>
      </w:r>
    </w:p>
    <w:p w:rsidR="00F665CD" w:rsidRPr="00D6314C" w:rsidRDefault="00F665CD" w:rsidP="00F665CD">
      <w:pPr>
        <w:jc w:val="center"/>
        <w:rPr>
          <w:noProof w:val="0"/>
          <w:lang w:val="fr-FR" w:eastAsia="en-US"/>
        </w:rPr>
      </w:pPr>
      <w:r w:rsidRPr="00D6314C">
        <w:rPr>
          <w:noProof w:val="0"/>
          <w:lang w:val="fr-FR" w:eastAsia="en-US"/>
        </w:rPr>
        <w:t>Adresa....</w:t>
      </w:r>
    </w:p>
    <w:p w:rsidR="00F665CD" w:rsidRPr="00D6314C" w:rsidRDefault="00F665CD" w:rsidP="00F665CD">
      <w:pPr>
        <w:jc w:val="center"/>
        <w:rPr>
          <w:noProof w:val="0"/>
          <w:lang w:val="fr-FR" w:eastAsia="en-US"/>
        </w:rPr>
      </w:pPr>
    </w:p>
    <w:p w:rsidR="00F665CD" w:rsidRPr="00D6314C" w:rsidRDefault="00F665CD" w:rsidP="00F665CD">
      <w:pPr>
        <w:jc w:val="center"/>
        <w:rPr>
          <w:noProof w:val="0"/>
          <w:lang w:val="fr-FR" w:eastAsia="en-US"/>
        </w:rPr>
      </w:pPr>
      <w:r w:rsidRPr="00D6314C">
        <w:rPr>
          <w:noProof w:val="0"/>
          <w:lang w:val="fr-FR" w:eastAsia="en-US"/>
        </w:rPr>
        <w:t>Correction d</w:t>
      </w:r>
      <w:r w:rsidR="00167038" w:rsidRPr="00D6314C">
        <w:rPr>
          <w:noProof w:val="0"/>
          <w:lang w:val="fr-FR" w:eastAsia="en-US"/>
        </w:rPr>
        <w:t>’</w:t>
      </w:r>
      <w:r w:rsidRPr="00D6314C">
        <w:rPr>
          <w:noProof w:val="0"/>
          <w:lang w:val="fr-FR" w:eastAsia="en-US"/>
        </w:rPr>
        <w:t>épreuves X.</w:t>
      </w:r>
      <w:r w:rsidR="00167038" w:rsidRPr="00D6314C">
        <w:rPr>
          <w:noProof w:val="0"/>
          <w:lang w:val="fr-FR" w:eastAsia="en-US"/>
        </w:rPr>
        <w:t> </w:t>
      </w:r>
      <w:r w:rsidRPr="00D6314C">
        <w:rPr>
          <w:noProof w:val="0"/>
          <w:lang w:val="fr-FR" w:eastAsia="en-US"/>
        </w:rPr>
        <w:t>Y.</w:t>
      </w:r>
    </w:p>
    <w:p w:rsidR="00F665CD" w:rsidRPr="00D6314C" w:rsidRDefault="00F665CD" w:rsidP="00F665CD">
      <w:pPr>
        <w:jc w:val="center"/>
        <w:rPr>
          <w:noProof w:val="0"/>
          <w:lang w:val="fr-FR" w:eastAsia="en-US"/>
        </w:rPr>
      </w:pPr>
      <w:r w:rsidRPr="00D6314C">
        <w:rPr>
          <w:noProof w:val="0"/>
          <w:lang w:val="fr-FR" w:eastAsia="en-US"/>
        </w:rPr>
        <w:t>Mise en page X.</w:t>
      </w:r>
      <w:r w:rsidR="00167038" w:rsidRPr="00D6314C">
        <w:rPr>
          <w:noProof w:val="0"/>
          <w:lang w:val="fr-FR" w:eastAsia="en-US"/>
        </w:rPr>
        <w:t> </w:t>
      </w:r>
      <w:r w:rsidRPr="00D6314C">
        <w:rPr>
          <w:noProof w:val="0"/>
          <w:lang w:val="fr-FR" w:eastAsia="en-US"/>
        </w:rPr>
        <w:t>Y.</w:t>
      </w:r>
    </w:p>
    <w:p w:rsidR="00F665CD" w:rsidRPr="00D6314C" w:rsidRDefault="00F665CD" w:rsidP="00F665CD">
      <w:pPr>
        <w:jc w:val="center"/>
        <w:rPr>
          <w:noProof w:val="0"/>
          <w:lang w:val="fr-FR" w:eastAsia="en-US"/>
        </w:rPr>
      </w:pPr>
      <w:r w:rsidRPr="00D6314C">
        <w:rPr>
          <w:noProof w:val="0"/>
          <w:lang w:val="fr-FR" w:eastAsia="en-US"/>
        </w:rPr>
        <w:t>Conception graphique X.</w:t>
      </w:r>
      <w:r w:rsidR="00167038" w:rsidRPr="00D6314C">
        <w:rPr>
          <w:noProof w:val="0"/>
          <w:lang w:val="fr-FR" w:eastAsia="en-US"/>
        </w:rPr>
        <w:t> </w:t>
      </w:r>
      <w:r w:rsidRPr="00D6314C">
        <w:rPr>
          <w:noProof w:val="0"/>
          <w:lang w:val="fr-FR" w:eastAsia="en-US"/>
        </w:rPr>
        <w:t>Y</w:t>
      </w:r>
    </w:p>
    <w:p w:rsidR="00F665CD" w:rsidRPr="00D6314C" w:rsidRDefault="00F665CD" w:rsidP="00F665CD">
      <w:pPr>
        <w:jc w:val="center"/>
        <w:rPr>
          <w:noProof w:val="0"/>
          <w:lang w:val="fr-FR" w:eastAsia="en-US"/>
        </w:rPr>
      </w:pPr>
      <w:r w:rsidRPr="00D6314C">
        <w:rPr>
          <w:noProof w:val="0"/>
          <w:lang w:val="fr-FR" w:eastAsia="en-US"/>
        </w:rPr>
        <w:t>Imprimerie X.Y.</w:t>
      </w:r>
    </w:p>
    <w:p w:rsidR="00F665CD" w:rsidRPr="00D6314C" w:rsidRDefault="00F665CD" w:rsidP="00F665CD">
      <w:pPr>
        <w:jc w:val="center"/>
        <w:rPr>
          <w:noProof w:val="0"/>
          <w:lang w:val="fr-FR" w:eastAsia="en-US"/>
        </w:rPr>
      </w:pPr>
    </w:p>
    <w:p w:rsidR="00F665CD" w:rsidRPr="00D6314C" w:rsidRDefault="00F665CD" w:rsidP="00F665CD">
      <w:pPr>
        <w:jc w:val="center"/>
        <w:rPr>
          <w:noProof w:val="0"/>
          <w:lang w:val="fr-FR" w:eastAsia="en-US"/>
        </w:rPr>
      </w:pPr>
      <w:r w:rsidRPr="00D6314C">
        <w:rPr>
          <w:noProof w:val="0"/>
          <w:lang w:val="fr-FR" w:eastAsia="en-US"/>
        </w:rPr>
        <w:t>www.hermaion.cz</w:t>
      </w:r>
    </w:p>
    <w:p w:rsidR="00F665CD" w:rsidRPr="00D6314C" w:rsidRDefault="00F665CD" w:rsidP="00F665CD">
      <w:pPr>
        <w:jc w:val="center"/>
        <w:rPr>
          <w:b/>
          <w:noProof w:val="0"/>
          <w:lang w:val="fr-FR" w:eastAsia="en-US"/>
        </w:rPr>
      </w:pPr>
      <w:r w:rsidRPr="00D6314C">
        <w:rPr>
          <w:b/>
          <w:noProof w:val="0"/>
          <w:lang w:val="fr-FR" w:eastAsia="en-US"/>
        </w:rPr>
        <w:t>ISBN .......</w:t>
      </w:r>
    </w:p>
    <w:p w:rsidR="00F665CD" w:rsidRPr="00D6314C" w:rsidRDefault="00F665CD" w:rsidP="00F665CD">
      <w:pPr>
        <w:rPr>
          <w:noProof w:val="0"/>
          <w:lang w:val="fr-FR"/>
        </w:rPr>
      </w:pPr>
    </w:p>
    <w:p w:rsidR="00F665CD" w:rsidRPr="00D6314C" w:rsidRDefault="00F665CD" w:rsidP="00F665CD">
      <w:pPr>
        <w:pStyle w:val="Nadpis3"/>
        <w:rPr>
          <w:noProof w:val="0"/>
          <w:lang w:val="fr-FR"/>
        </w:rPr>
      </w:pPr>
    </w:p>
    <w:p w:rsidR="00BC7F22" w:rsidRPr="00D6314C" w:rsidRDefault="00BC7F22" w:rsidP="00F665CD">
      <w:pPr>
        <w:pStyle w:val="Nadpis3"/>
        <w:rPr>
          <w:noProof w:val="0"/>
          <w:lang w:val="fr-FR"/>
        </w:rPr>
      </w:pPr>
    </w:p>
    <w:sectPr w:rsidR="00BC7F22" w:rsidRPr="00D6314C" w:rsidSect="003C1600">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2800" w:rsidRDefault="00B82800" w:rsidP="00035EA2">
      <w:pPr>
        <w:spacing w:line="240" w:lineRule="auto"/>
      </w:pPr>
      <w:r>
        <w:separator/>
      </w:r>
    </w:p>
  </w:endnote>
  <w:endnote w:type="continuationSeparator" w:id="0">
    <w:p w:rsidR="00B82800" w:rsidRDefault="00B82800"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David">
    <w:altName w:val="Rubik"/>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AGaramondPro-Regular">
    <w:altName w:val="Arial Unicode MS"/>
    <w:charset w:val="88"/>
    <w:family w:val="auto"/>
    <w:pitch w:val="default"/>
    <w:sig w:usb0="00000007" w:usb1="00000000" w:usb2="00000000" w:usb3="00000000" w:csb0="00000003" w:csb1="00000000"/>
  </w:font>
  <w:font w:name="Sabon-Italic">
    <w:altName w:val="Times New Roman"/>
    <w:charset w:val="00"/>
    <w:family w:val="roman"/>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Gothic"/>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Brill-Roman">
    <w:altName w:val="MS Mincho"/>
    <w:charset w:val="80"/>
    <w:family w:val="auto"/>
    <w:pitch w:val="default"/>
  </w:font>
  <w:font w:name="TimesNewRomanPSMT">
    <w:altName w:val="Yu Gothic UI"/>
    <w:panose1 w:val="00000000000000000000"/>
    <w:charset w:val="80"/>
    <w:family w:val="roman"/>
    <w:notTrueType/>
    <w:pitch w:val="default"/>
    <w:sig w:usb0="00000003"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800" w:rsidRDefault="00B82800">
    <w:pPr>
      <w:pStyle w:val="Zpat"/>
      <w:jc w:val="center"/>
    </w:pPr>
    <w:r>
      <w:fldChar w:fldCharType="begin"/>
    </w:r>
    <w:r>
      <w:instrText>PAGE   \* MERGEFORMAT</w:instrText>
    </w:r>
    <w:r>
      <w:fldChar w:fldCharType="separate"/>
    </w:r>
    <w:r w:rsidR="00CE003A" w:rsidRPr="00CE003A">
      <w:rPr>
        <w:lang w:val="cs-CZ"/>
      </w:rPr>
      <w:t>201</w:t>
    </w:r>
    <w:r>
      <w:fldChar w:fldCharType="end"/>
    </w:r>
  </w:p>
  <w:p w:rsidR="00B82800" w:rsidRDefault="00B8280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800" w:rsidRDefault="00B82800">
    <w:pPr>
      <w:pStyle w:val="Zpat"/>
      <w:jc w:val="center"/>
    </w:pPr>
    <w:r>
      <w:fldChar w:fldCharType="begin"/>
    </w:r>
    <w:r>
      <w:instrText xml:space="preserve"> PAGE   \* MERGEFORMAT </w:instrText>
    </w:r>
    <w:r>
      <w:fldChar w:fldCharType="separate"/>
    </w:r>
    <w:r w:rsidR="00A327B3">
      <w:t>585</w:t>
    </w:r>
    <w:r>
      <w:fldChar w:fldCharType="end"/>
    </w:r>
  </w:p>
  <w:p w:rsidR="00B82800" w:rsidRDefault="00B82800">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2800" w:rsidRDefault="00B82800">
    <w:pPr>
      <w:pStyle w:val="Zpat"/>
      <w:jc w:val="center"/>
    </w:pPr>
    <w:r>
      <w:fldChar w:fldCharType="begin"/>
    </w:r>
    <w:r>
      <w:instrText>PAGE   \* MERGEFORMAT</w:instrText>
    </w:r>
    <w:r>
      <w:fldChar w:fldCharType="separate"/>
    </w:r>
    <w:r w:rsidR="00A327B3" w:rsidRPr="00A327B3">
      <w:rPr>
        <w:lang w:val="cs-CZ"/>
      </w:rPr>
      <w:t>593</w:t>
    </w:r>
    <w:r>
      <w:fldChar w:fldCharType="end"/>
    </w:r>
  </w:p>
  <w:p w:rsidR="00B82800" w:rsidRDefault="00B82800">
    <w:pPr>
      <w:pStyle w:val="Zpat"/>
    </w:pPr>
  </w:p>
  <w:p w:rsidR="00B82800" w:rsidRDefault="00B8280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2800" w:rsidRDefault="00B82800" w:rsidP="00035EA2">
      <w:pPr>
        <w:spacing w:line="240" w:lineRule="auto"/>
      </w:pPr>
      <w:r>
        <w:separator/>
      </w:r>
    </w:p>
  </w:footnote>
  <w:footnote w:type="continuationSeparator" w:id="0">
    <w:p w:rsidR="00B82800" w:rsidRDefault="00B82800" w:rsidP="00035EA2">
      <w:pPr>
        <w:spacing w:line="240" w:lineRule="auto"/>
      </w:pPr>
      <w:r>
        <w:continuationSeparator/>
      </w:r>
    </w:p>
  </w:footnote>
  <w:footnote w:id="1">
    <w:p w:rsidR="00B82800" w:rsidRPr="08813AAC" w:rsidRDefault="00B82800" w:rsidP="009040EE">
      <w:pPr>
        <w:pStyle w:val="Textpoznpodarou"/>
        <w:rPr>
          <w:lang w:val="cs-CZ"/>
        </w:rPr>
      </w:pPr>
      <w:r>
        <w:rPr>
          <w:rStyle w:val="Znakapoznpodarou"/>
        </w:rPr>
        <w:footnoteRef/>
      </w:r>
      <w:r>
        <w:t xml:space="preserve"> « </w:t>
      </w:r>
      <w:r w:rsidRPr="00E9534F">
        <w:t>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E9534F">
        <w:rPr>
          <w:i/>
          <w:iCs/>
        </w:rPr>
        <w:t>setzende</w:t>
      </w:r>
      <w:r w:rsidRPr="00E9534F">
        <w:t xml:space="preserve"> Kraft in das »wahre Sein« einzurechnen... In der Schulsprache geredet: das Subjekt-sein...</w:t>
      </w:r>
      <w:r>
        <w:t xml:space="preserve"> </w:t>
      </w:r>
      <w:r>
        <w:rPr>
          <w:rFonts w:cs="Calibri"/>
        </w:rPr>
        <w:t>»</w:t>
      </w:r>
      <w:r w:rsidRPr="00E9534F">
        <w:t xml:space="preserve"> (</w:t>
      </w:r>
      <w:r w:rsidRPr="00E9534F">
        <w:rPr>
          <w:i/>
        </w:rPr>
        <w:t>Nachlaß Frühjahr</w:t>
      </w:r>
      <w:r w:rsidRPr="00E9534F">
        <w:t xml:space="preserve"> 1888, 14 [186]</w:t>
      </w:r>
      <w:r>
        <w:t>,</w:t>
      </w:r>
      <w:r w:rsidRPr="00E9534F">
        <w:t xml:space="preserve"> KSA 13, 373</w:t>
      </w:r>
      <w:r w:rsidRPr="00E9534F">
        <w:fldChar w:fldCharType="begin"/>
      </w:r>
      <w:r w:rsidRPr="00E9534F">
        <w:instrText xml:space="preserve"> XE "Nietzsche:KSA 13, 373" </w:instrText>
      </w:r>
      <w:r w:rsidRPr="00E9534F">
        <w:fldChar w:fldCharType="end"/>
      </w:r>
      <w:r w:rsidRPr="00E9534F">
        <w:t>)</w:t>
      </w:r>
    </w:p>
  </w:footnote>
  <w:footnote w:id="2">
    <w:p w:rsidR="00B82800" w:rsidRPr="001B79E5" w:rsidRDefault="00B82800" w:rsidP="00B00B01">
      <w:pPr>
        <w:pStyle w:val="Textpoznpodarou"/>
      </w:pPr>
      <w:r w:rsidRPr="001B79E5">
        <w:rPr>
          <w:rStyle w:val="Znakapoznpodarou"/>
        </w:rPr>
        <w:footnoteRef/>
      </w:r>
      <w:r w:rsidRPr="001B79E5">
        <w:t xml:space="preserve"> </w:t>
      </w:r>
      <w:r>
        <w:t>« </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3">
    <w:p w:rsidR="00B82800" w:rsidRPr="000E781C" w:rsidRDefault="00B82800" w:rsidP="00B00B01">
      <w:pPr>
        <w:pStyle w:val="Textpoznpodarou"/>
        <w:rPr>
          <w:lang w:val="fr-FR"/>
        </w:rPr>
      </w:pPr>
      <w:r>
        <w:rPr>
          <w:rStyle w:val="Znakapoznpodarou"/>
        </w:rPr>
        <w:footnoteRef/>
      </w:r>
      <w:r>
        <w:t xml:space="preserve"> </w:t>
      </w:r>
      <w:r w:rsidRPr="000E781C">
        <w:rPr>
          <w:lang w:val="fr-FR"/>
        </w:rPr>
        <w:t>Triade herméneutique d</w:t>
      </w:r>
      <w:r>
        <w:rPr>
          <w:lang w:val="fr-FR"/>
        </w:rPr>
        <w:t>’</w:t>
      </w:r>
      <w:r w:rsidRPr="000E781C">
        <w:rPr>
          <w:lang w:val="fr-FR"/>
        </w:rPr>
        <w:t>histoire, historicité et historialit</w:t>
      </w:r>
      <w:r>
        <w:rPr>
          <w:lang w:val="fr-FR"/>
        </w:rPr>
        <w:t>é</w:t>
      </w:r>
      <w:r w:rsidRPr="000E781C">
        <w:rPr>
          <w:lang w:val="fr-FR"/>
        </w:rPr>
        <w:t xml:space="preserve"> détient la valeur fondamentale pour le développement </w:t>
      </w:r>
      <w:r>
        <w:rPr>
          <w:lang w:val="fr-FR"/>
        </w:rPr>
        <w:t xml:space="preserve">de la phénoménologie </w:t>
      </w:r>
      <w:r w:rsidRPr="000E781C">
        <w:rPr>
          <w:lang w:val="fr-FR"/>
        </w:rPr>
        <w:t>(Umlauf 2010, 62‒65). L</w:t>
      </w:r>
      <w:r>
        <w:rPr>
          <w:lang w:val="fr-FR"/>
        </w:rPr>
        <w:t>’</w:t>
      </w:r>
      <w:r w:rsidRPr="000E781C">
        <w:rPr>
          <w:lang w:val="fr-FR"/>
        </w:rPr>
        <w:t>herméneutique de historialit</w:t>
      </w:r>
      <w:r>
        <w:rPr>
          <w:lang w:val="fr-FR"/>
        </w:rPr>
        <w:t>é</w:t>
      </w:r>
      <w:r w:rsidRPr="000E781C">
        <w:rPr>
          <w:lang w:val="fr-FR"/>
        </w:rPr>
        <w:t xml:space="preserve"> comprend le dynamisme fondamental de la philosophie par la différence entre la vision synoptique du monde et le concept théorique de celui-ci.  </w:t>
      </w:r>
    </w:p>
  </w:footnote>
  <w:footnote w:id="4">
    <w:p w:rsidR="00B82800" w:rsidRPr="0085294F" w:rsidRDefault="00B82800" w:rsidP="00B00B01">
      <w:pPr>
        <w:pStyle w:val="Textpoznpodarou"/>
      </w:pPr>
      <w:r w:rsidRPr="0085294F">
        <w:rPr>
          <w:rStyle w:val="Znakapoznpodarou"/>
        </w:rPr>
        <w:footnoteRef/>
      </w:r>
      <w:r w:rsidRPr="0085294F">
        <w:t xml:space="preserve"> </w:t>
      </w:r>
      <w:r w:rsidRPr="00D4481B">
        <w:rPr>
          <w:lang w:val="de-DE"/>
        </w:rPr>
        <w:t>« Alles</w:t>
      </w:r>
      <w:r w:rsidRPr="0085294F">
        <w:t xml:space="preserve">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 des Forschens herrschend sind.</w:t>
      </w:r>
      <w:r>
        <w:t> »</w:t>
      </w:r>
      <w:r w:rsidRPr="0085294F">
        <w:t xml:space="preserve">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5">
    <w:p w:rsidR="00B82800" w:rsidRPr="002A5012" w:rsidRDefault="00B82800" w:rsidP="00B00B01">
      <w:pPr>
        <w:pStyle w:val="Textpoznpodarou"/>
      </w:pPr>
      <w:r>
        <w:rPr>
          <w:rStyle w:val="Znakapoznpodarou"/>
        </w:rPr>
        <w:footnoteRef/>
      </w:r>
      <w:r w:rsidRPr="005D6ABF">
        <w:rPr>
          <w:lang w:val="de-DE"/>
        </w:rPr>
        <w:t xml:space="preserve"> </w:t>
      </w:r>
      <w:r>
        <w:rPr>
          <w:lang w:val="de-DE"/>
        </w:rPr>
        <w:t>« </w:t>
      </w:r>
      <w:r>
        <w:t xml:space="preserve">Der Ausdruck » Phänomenologie «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w:t>
      </w:r>
      <w:r>
        <w:rPr>
          <w:lang w:val="cs-CZ"/>
        </w:rPr>
        <w:t> </w:t>
      </w:r>
      <w:r>
        <w:rPr>
          <w:rFonts w:cs="Calibri"/>
          <w:lang w:val="cs-CZ"/>
        </w:rPr>
        <w:t>»</w:t>
      </w:r>
      <w:r>
        <w:rPr>
          <w:lang w:val="cs-CZ"/>
        </w:rPr>
        <w:t xml:space="preserve"> </w:t>
      </w:r>
      <w:r>
        <w:t>(SZ</w:t>
      </w:r>
      <w:r>
        <w:rPr>
          <w:lang w:val="cs-CZ"/>
        </w:rPr>
        <w:t>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6">
    <w:p w:rsidR="00B82800" w:rsidRPr="0085294F" w:rsidRDefault="00B82800" w:rsidP="00B00B01">
      <w:pPr>
        <w:pStyle w:val="Textpoznpodarou"/>
      </w:pPr>
      <w:r w:rsidRPr="0085294F">
        <w:rPr>
          <w:rStyle w:val="Znakapoznpodarou"/>
        </w:rPr>
        <w:footnoteRef/>
      </w:r>
      <w:r>
        <w:t xml:space="preserve"> </w:t>
      </w:r>
      <w:r>
        <w:rPr>
          <w:rFonts w:cs="Calibri"/>
        </w:rPr>
        <w:t>«</w:t>
      </w:r>
      <w:r>
        <w:rPr>
          <w:lang w:val="cs-CZ"/>
        </w:rPr>
        <w:t> </w:t>
      </w:r>
      <w:r w:rsidRPr="0085294F">
        <w:t>Die Blickbahn des Anblicks muß im voraus schon gebahn</w:t>
      </w:r>
      <w:r>
        <w:t>t sein. Wir nennen sie die Vor-</w:t>
      </w:r>
      <w:r w:rsidRPr="0085294F">
        <w:t>blickbahn, die »Perspektive«. So wird sich zeigen: Das Sein ist nicht nur nicht in unbestimmter Weise verstanden, sondern das bestimmte Verstehen des Seins bewegt sich selbst in einer sc</w:t>
      </w:r>
      <w:r>
        <w:t>hon bestimmten Vorblickbahn.</w:t>
      </w:r>
      <w:r>
        <w:rPr>
          <w:lang w:val="cs-CZ"/>
        </w:rPr>
        <w:t xml:space="preserve"> </w:t>
      </w:r>
      <w:r>
        <w:rPr>
          <w:rFonts w:cs="Calibri"/>
          <w:lang w:val="cs-CZ"/>
        </w:rPr>
        <w:t>»</w:t>
      </w:r>
      <w:r w:rsidRPr="0085294F">
        <w:t xml:space="preserve">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7">
    <w:p w:rsidR="00B82800" w:rsidRPr="00FE2AE7" w:rsidRDefault="00B82800" w:rsidP="00B00B01">
      <w:pPr>
        <w:pStyle w:val="Textpoznpodarou"/>
      </w:pPr>
      <w:r>
        <w:rPr>
          <w:rStyle w:val="Znakapoznpodarou"/>
        </w:rPr>
        <w:footnoteRef/>
      </w:r>
      <w:r>
        <w:t xml:space="preserve"> </w:t>
      </w:r>
      <w:r>
        <w:rPr>
          <w:rFonts w:cs="Calibri"/>
        </w:rPr>
        <w:t>«</w:t>
      </w:r>
      <w:r>
        <w:rPr>
          <w:lang w:val="cs-CZ"/>
        </w:rPr>
        <w:t xml:space="preserve"> </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Pr>
          <w:lang w:val="cs-CZ"/>
        </w:rPr>
        <w:t xml:space="preserve"> </w:t>
      </w:r>
      <w:r>
        <w:rPr>
          <w:rFonts w:cs="Calibri"/>
          <w:lang w:val="cs-CZ"/>
        </w:rPr>
        <w:t>»</w:t>
      </w:r>
      <w:r w:rsidRPr="00FE2AE7">
        <w:t xml:space="preserve"> (GA</w:t>
      </w:r>
      <w:r>
        <w:t> </w:t>
      </w:r>
      <w:r w:rsidRPr="00FE2AE7">
        <w:t>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8">
    <w:p w:rsidR="00B82800" w:rsidRPr="00964B26" w:rsidRDefault="00B82800" w:rsidP="00B00B01">
      <w:pPr>
        <w:pStyle w:val="Textpoznpodarou"/>
        <w:rPr>
          <w:lang w:val="cs-CZ"/>
        </w:rPr>
      </w:pPr>
      <w:r>
        <w:rPr>
          <w:rStyle w:val="Znakapoznpodarou"/>
        </w:rPr>
        <w:footnoteRef/>
      </w:r>
      <w:r>
        <w:t xml:space="preserve"> Voi</w:t>
      </w:r>
      <w:r>
        <w:rPr>
          <w:lang w:val="cs-CZ"/>
        </w:rPr>
        <w:t>ci</w:t>
      </w:r>
      <w:r>
        <w:t xml:space="preserve"> le</w:t>
      </w:r>
      <w:r>
        <w:rPr>
          <w:lang w:val="cs-CZ"/>
        </w:rPr>
        <w:t xml:space="preserve">s </w:t>
      </w:r>
      <w:r>
        <w:t>études classique</w:t>
      </w:r>
      <w:r>
        <w:rPr>
          <w:lang w:val="cs-CZ"/>
        </w:rPr>
        <w:t xml:space="preserve">s </w:t>
      </w:r>
      <w:r>
        <w:rPr>
          <w:i/>
        </w:rPr>
        <w:t xml:space="preserve">l’Homme grec, </w:t>
      </w:r>
      <w:r>
        <w:rPr>
          <w:i/>
          <w:lang w:val="cs-CZ"/>
        </w:rPr>
        <w:t>L</w:t>
      </w:r>
      <w:r w:rsidRPr="00964B26">
        <w:rPr>
          <w:i/>
        </w:rPr>
        <w:t>a mort dans les yeux, Du présentification de l</w:t>
      </w:r>
      <w:r>
        <w:rPr>
          <w:i/>
        </w:rPr>
        <w:t>’</w:t>
      </w:r>
      <w:r w:rsidRPr="00964B26">
        <w:rPr>
          <w:i/>
        </w:rPr>
        <w:t>invisible dans la simulation de l</w:t>
      </w:r>
      <w:r>
        <w:rPr>
          <w:i/>
        </w:rPr>
        <w:t>’</w:t>
      </w:r>
      <w:r w:rsidRPr="00964B26">
        <w:rPr>
          <w:i/>
        </w:rPr>
        <w:t>apparence</w:t>
      </w:r>
      <w:r>
        <w:rPr>
          <w:lang w:val="cs-CZ"/>
        </w:rPr>
        <w:t xml:space="preserve"> </w:t>
      </w:r>
      <w:r w:rsidRPr="00964B26">
        <w:t>recueillie</w:t>
      </w:r>
      <w:r>
        <w:rPr>
          <w:lang w:val="cs-CZ"/>
        </w:rPr>
        <w:t>s</w:t>
      </w:r>
      <w:r>
        <w:t xml:space="preserve"> dans l</w:t>
      </w:r>
      <w:r>
        <w:rPr>
          <w:lang w:val="cs-CZ"/>
        </w:rPr>
        <w:t xml:space="preserve">’édition intégrale </w:t>
      </w:r>
      <w:r>
        <w:t>(Vernant</w:t>
      </w:r>
      <w:r>
        <w:rPr>
          <w:lang w:val="cs-CZ"/>
        </w:rPr>
        <w:t xml:space="preserve"> </w:t>
      </w:r>
      <w:r w:rsidRPr="00964B26">
        <w:t>1996).</w:t>
      </w:r>
    </w:p>
  </w:footnote>
  <w:footnote w:id="9">
    <w:p w:rsidR="00B82800" w:rsidRPr="00825692" w:rsidRDefault="00B82800" w:rsidP="00B00B01">
      <w:pPr>
        <w:pStyle w:val="Textpoznpodarou"/>
        <w:rPr>
          <w:lang w:val="fr-FR"/>
        </w:rPr>
      </w:pPr>
      <w:r w:rsidRPr="00825692">
        <w:rPr>
          <w:rStyle w:val="Znakapoznpodarou"/>
          <w:lang w:val="fr-FR"/>
        </w:rPr>
        <w:footnoteRef/>
      </w:r>
      <w:r w:rsidRPr="00825692">
        <w:rPr>
          <w:lang w:val="fr-FR"/>
        </w:rPr>
        <w:t xml:space="preserve"> Voir </w:t>
      </w:r>
      <w:r>
        <w:rPr>
          <w:lang w:val="fr-FR"/>
        </w:rPr>
        <w:t xml:space="preserve">l’interprétation de </w:t>
      </w:r>
      <w:r w:rsidRPr="00825692">
        <w:rPr>
          <w:lang w:val="fr-FR"/>
        </w:rPr>
        <w:t>vision du devin et de l</w:t>
      </w:r>
      <w:r>
        <w:rPr>
          <w:lang w:val="fr-FR"/>
        </w:rPr>
        <w:t>’rapsode</w:t>
      </w:r>
      <w:r w:rsidRPr="00825692">
        <w:rPr>
          <w:lang w:val="fr-FR"/>
        </w:rPr>
        <w:t xml:space="preserve"> qui constitue le pr</w:t>
      </w:r>
      <w:r>
        <w:rPr>
          <w:lang w:val="fr-FR"/>
        </w:rPr>
        <w:t>emier pôle de l’ellipse herméneutique</w:t>
      </w:r>
      <w:r w:rsidRPr="00825692">
        <w:rPr>
          <w:lang w:val="fr-FR"/>
        </w:rPr>
        <w:t xml:space="preserve"> et donc </w:t>
      </w:r>
      <w:r>
        <w:rPr>
          <w:lang w:val="fr-FR"/>
        </w:rPr>
        <w:t xml:space="preserve">le </w:t>
      </w:r>
      <w:r w:rsidRPr="00825692">
        <w:rPr>
          <w:lang w:val="fr-FR"/>
        </w:rPr>
        <w:t>princip</w:t>
      </w:r>
      <w:r>
        <w:rPr>
          <w:lang w:val="fr-FR"/>
        </w:rPr>
        <w:t>e</w:t>
      </w:r>
      <w:r w:rsidRPr="00825692">
        <w:rPr>
          <w:lang w:val="fr-FR"/>
        </w:rPr>
        <w:t xml:space="preserve"> fondamentaux </w:t>
      </w:r>
      <w:r>
        <w:rPr>
          <w:lang w:val="fr-FR"/>
        </w:rPr>
        <w:t>de compréhension triadique dans le mode de historialité</w:t>
      </w:r>
      <w:r w:rsidRPr="00825692">
        <w:rPr>
          <w:lang w:val="fr-FR"/>
        </w:rPr>
        <w:t>, historicité et histoire (Umlauf 2010, 11‒66).</w:t>
      </w:r>
    </w:p>
  </w:footnote>
  <w:footnote w:id="10">
    <w:p w:rsidR="00B82800" w:rsidRPr="00E51432" w:rsidRDefault="00B82800" w:rsidP="00C81F62">
      <w:pPr>
        <w:pStyle w:val="Textpoznpodarou"/>
        <w:rPr>
          <w:lang w:val="cs-CZ"/>
        </w:rPr>
      </w:pPr>
      <w:r>
        <w:rPr>
          <w:rStyle w:val="Znakapoznpodarou"/>
        </w:rPr>
        <w:footnoteRef/>
      </w:r>
      <w:r>
        <w:t xml:space="preserve"> </w:t>
      </w:r>
      <w:r>
        <w:rPr>
          <w:lang w:val="cs-CZ"/>
        </w:rPr>
        <w:t xml:space="preserve">« 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 xml:space="preserve"> —</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 “Si maintenant deux hommes se disputent (ont un litige) en disant, l’un </w:t>
      </w:r>
      <w:r>
        <w:rPr>
          <w:rFonts w:cs="Calibri"/>
          <w:lang w:val="cs-CZ"/>
        </w:rPr>
        <w:t>‘</w:t>
      </w:r>
      <w:r>
        <w:rPr>
          <w:lang w:val="cs-CZ"/>
        </w:rPr>
        <w:t xml:space="preserve">moi, j’ai vu’, l ’autre </w:t>
      </w:r>
      <w:r>
        <w:rPr>
          <w:rFonts w:cs="Calibri"/>
          <w:lang w:val="cs-CZ"/>
        </w:rPr>
        <w:t>‘</w:t>
      </w:r>
      <w:r>
        <w:rPr>
          <w:lang w:val="cs-CZ"/>
        </w:rPr>
        <w:t>moi, j’ai antendu’</w:t>
      </w:r>
      <w:r>
        <w:rPr>
          <w:rFonts w:cs="Calibri"/>
          <w:lang w:val="cs-CZ"/>
        </w:rPr>
        <w:t>, celui qui dit ‘</w:t>
      </w:r>
      <w:r>
        <w:rPr>
          <w:lang w:val="cs-CZ"/>
        </w:rPr>
        <w:t>moi, j’ai vu’, c’est celui-l</w:t>
      </w:r>
      <w:r>
        <w:rPr>
          <w:rFonts w:cs="Calibri"/>
          <w:lang w:val="cs-CZ"/>
        </w:rPr>
        <w:t xml:space="preserve">à que nous devons croire. » </w:t>
      </w:r>
      <w:r>
        <w:t>(Benveniste 1969, t. II, 173)</w:t>
      </w:r>
    </w:p>
  </w:footnote>
  <w:footnote w:id="11">
    <w:p w:rsidR="00B82800" w:rsidRPr="0075568B" w:rsidRDefault="00B82800" w:rsidP="00B00B01">
      <w:pPr>
        <w:pStyle w:val="Textpoznpodarou"/>
        <w:rPr>
          <w:lang w:val="cs-CZ"/>
        </w:rPr>
      </w:pPr>
      <w:r>
        <w:rPr>
          <w:rStyle w:val="Znakapoznpodarou"/>
        </w:rPr>
        <w:footnoteRef/>
      </w:r>
      <w:r>
        <w:t xml:space="preserve"> </w:t>
      </w:r>
      <w:r>
        <w:rPr>
          <w:lang w:val="cs-CZ"/>
        </w:rPr>
        <w:t>« </w:t>
      </w:r>
      <w:r w:rsidRPr="0075568B">
        <w:rPr>
          <w:lang w:val="cs-CZ"/>
        </w:rPr>
        <w:t>Nous sommes capables de dire beaucoup de tromperies qui ressemblent à la vérité</w:t>
      </w:r>
      <w:r>
        <w:rPr>
          <w:lang w:val="cs-CZ"/>
        </w:rPr>
        <w:t> </w:t>
      </w:r>
      <w:r w:rsidRPr="0075568B">
        <w:rPr>
          <w:lang w:val="cs-CZ"/>
        </w:rPr>
        <w:t>; mais nous sommes aussi capables si nous vo</w:t>
      </w:r>
      <w:r>
        <w:rPr>
          <w:lang w:val="cs-CZ"/>
        </w:rPr>
        <w:t xml:space="preserve">ulons laisser proclamer la message de la </w:t>
      </w:r>
      <w:proofErr w:type="gramStart"/>
      <w:r>
        <w:rPr>
          <w:lang w:val="cs-CZ"/>
        </w:rPr>
        <w:t xml:space="preserve">vérité. » </w:t>
      </w:r>
      <w:r w:rsidRPr="0075568B">
        <w:rPr>
          <w:lang w:val="cs-CZ"/>
        </w:rPr>
        <w:t>(ἴδμεν</w:t>
      </w:r>
      <w:proofErr w:type="gramEnd"/>
      <w:r w:rsidRPr="0075568B">
        <w:rPr>
          <w:lang w:val="cs-CZ"/>
        </w:rPr>
        <w:t xml:space="preserve"> ψεύδεα πολλὰ λέγειν ἐτύμοισιν ὁμοῖα, ἴδμεν δ 'εὖτ' ἐθέλωμεν ἀληθέα γηρύσασθαι</w:t>
      </w:r>
      <w:r>
        <w:rPr>
          <w:lang w:val="cs-CZ"/>
        </w:rPr>
        <w:t xml:space="preserve">, </w:t>
      </w:r>
      <w:r>
        <w:rPr>
          <w:i/>
          <w:lang w:val="cs-CZ"/>
        </w:rPr>
        <w:t>Thé</w:t>
      </w:r>
      <w:r w:rsidRPr="0066326D">
        <w:rPr>
          <w:i/>
          <w:lang w:val="cs-CZ"/>
        </w:rPr>
        <w:t>ogon</w:t>
      </w:r>
      <w:r>
        <w:rPr>
          <w:i/>
          <w:lang w:val="cs-CZ"/>
        </w:rPr>
        <w:t>ie</w:t>
      </w:r>
      <w:r w:rsidRPr="0075568B">
        <w:rPr>
          <w:lang w:val="cs-CZ"/>
        </w:rPr>
        <w:t>, vv. 27‒28</w:t>
      </w:r>
      <w:r>
        <w:fldChar w:fldCharType="begin"/>
      </w:r>
      <w:r>
        <w:instrText xml:space="preserve"> XE "H</w:instrText>
      </w:r>
      <w:r>
        <w:rPr>
          <w:lang w:val="cs-CZ"/>
        </w:rPr>
        <w:instrText>é</w:instrText>
      </w:r>
      <w:r>
        <w:instrText>siod</w:instrText>
      </w:r>
      <w:r>
        <w:rPr>
          <w:lang w:val="cs-CZ"/>
        </w:rPr>
        <w:instrText>e</w:instrText>
      </w:r>
      <w:r>
        <w:instrText>:</w:instrText>
      </w:r>
      <w:r>
        <w:rPr>
          <w:i/>
        </w:rPr>
        <w:instrText>Th</w:instrText>
      </w:r>
      <w:r>
        <w:rPr>
          <w:i/>
          <w:lang w:val="cs-CZ"/>
        </w:rPr>
        <w:instrText>é</w:instrText>
      </w:r>
      <w:r w:rsidRPr="08476996">
        <w:rPr>
          <w:i/>
        </w:rPr>
        <w:instrText>ogonie</w:instrText>
      </w:r>
      <w:r w:rsidRPr="08476996">
        <w:instrText xml:space="preserve"> 27‒28</w:instrText>
      </w:r>
      <w:r>
        <w:instrText xml:space="preserve">" </w:instrText>
      </w:r>
      <w:r>
        <w:fldChar w:fldCharType="end"/>
      </w:r>
      <w:r w:rsidRPr="0075568B">
        <w:rPr>
          <w:lang w:val="cs-CZ"/>
        </w:rPr>
        <w:t>)</w:t>
      </w:r>
    </w:p>
  </w:footnote>
  <w:footnote w:id="12">
    <w:p w:rsidR="00B82800" w:rsidRPr="00BB14C3" w:rsidRDefault="00B82800" w:rsidP="00DD5ABF">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3">
    <w:p w:rsidR="00B82800" w:rsidRPr="007B474D" w:rsidRDefault="00B82800" w:rsidP="00B00B01">
      <w:pPr>
        <w:pStyle w:val="Textpoznpodarou"/>
      </w:pPr>
      <w:r w:rsidRPr="0085294F">
        <w:rPr>
          <w:rStyle w:val="Znakapoznpodarou"/>
        </w:rPr>
        <w:footnoteRef/>
      </w:r>
      <w:r w:rsidRPr="0085294F">
        <w:t xml:space="preserve"> </w:t>
      </w:r>
      <w:r>
        <w:t>« </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dieser</w:t>
      </w:r>
      <w:r>
        <w:t xml:space="preserve"> » </w:t>
      </w:r>
      <w:r w:rsidRPr="007B474D">
        <w:t>Ausrichtung</w:t>
      </w:r>
      <w:r>
        <w:t xml:space="preserve"> </w:t>
      </w:r>
      <w:r w:rsidRPr="007B474D">
        <w:t>«</w:t>
      </w:r>
      <w:r>
        <w:t> </w:t>
      </w:r>
      <w:r w:rsidRPr="007B474D">
        <w:t>sich festmacht.</w:t>
      </w:r>
      <w:r>
        <w:t xml:space="preserve"> »</w:t>
      </w:r>
      <w:r w:rsidRPr="007B474D">
        <w:t xml:space="preserve">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4">
    <w:p w:rsidR="00B82800" w:rsidRPr="0085294F" w:rsidRDefault="00B82800" w:rsidP="00B00B01">
      <w:pPr>
        <w:pStyle w:val="Textpoznpodarou"/>
      </w:pPr>
      <w:r w:rsidRPr="0085294F">
        <w:rPr>
          <w:rStyle w:val="Znakapoznpodarou"/>
        </w:rPr>
        <w:footnoteRef/>
      </w:r>
      <w:r w:rsidRPr="0085294F">
        <w:t xml:space="preserve"> </w:t>
      </w:r>
      <w:r>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w:t>
      </w:r>
      <w:r>
        <w:t xml:space="preserve"> »</w:t>
      </w:r>
      <w:r w:rsidRPr="0085294F">
        <w:t xml:space="preserve"> (GA</w:t>
      </w:r>
      <w:r>
        <w:t> </w:t>
      </w:r>
      <w:r w:rsidRPr="0085294F">
        <w:t>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5">
    <w:p w:rsidR="00B82800" w:rsidRPr="00EB1320" w:rsidRDefault="00B82800" w:rsidP="00B00B01">
      <w:pPr>
        <w:pStyle w:val="Textpoznpodarou"/>
      </w:pPr>
      <w:r>
        <w:rPr>
          <w:rStyle w:val="Znakapoznpodarou"/>
        </w:rPr>
        <w:footnoteRef/>
      </w:r>
      <w:r>
        <w:t xml:space="preserve"> « </w:t>
      </w:r>
      <w:r w:rsidRPr="00EB1320">
        <w:t>But we have now posited that it is impossible for anything at the same time to be and not to be, and by this means have shown that this is the most</w:t>
      </w:r>
      <w:r>
        <w:t xml:space="preserve"> indisputable of all principles</w:t>
      </w:r>
      <w:r w:rsidRPr="00EB1320">
        <w:t>.</w:t>
      </w:r>
      <w:r>
        <w:t xml:space="preserve"> »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6">
    <w:p w:rsidR="00B82800" w:rsidRPr="0085294F" w:rsidRDefault="00B82800" w:rsidP="00B00B01">
      <w:pPr>
        <w:pStyle w:val="Textpoznpodarou"/>
      </w:pPr>
      <w:r w:rsidRPr="0085294F">
        <w:rPr>
          <w:rStyle w:val="Znakapoznpodarou"/>
        </w:rPr>
        <w:footnoteRef/>
      </w:r>
      <w:r>
        <w:t xml:space="preserve"> </w:t>
      </w:r>
      <w:r w:rsidRPr="00D4481B">
        <w:rPr>
          <w:lang w:val="de-DE"/>
        </w:rPr>
        <w:t xml:space="preserve">« </w:t>
      </w:r>
      <w:r w:rsidRPr="0085294F">
        <w:t>In diesem Wandel des Wesens der Wahrheit vollzieht sich zugleich ein Wechsel des Ortes der Wahrheit. Als Unverborgenheit ist sie noch ein Grundzug des Seienden selbst. Als Richtigkeit des »Blickens« aber wird sie zur Au</w:t>
      </w:r>
      <w:r>
        <w:t>sz</w:t>
      </w:r>
      <w:r w:rsidRPr="0085294F">
        <w:t>eichnung des mensch</w:t>
      </w:r>
      <w:r>
        <w:t>lichen Verhaltens zum Seienden.</w:t>
      </w:r>
      <w:r>
        <w:rPr>
          <w:lang w:val="cs-CZ"/>
        </w:rPr>
        <w:t xml:space="preserve"> </w:t>
      </w:r>
      <w:r w:rsidRPr="00D4481B">
        <w:rPr>
          <w:lang w:val="de-DE"/>
        </w:rPr>
        <w:t>»</w:t>
      </w:r>
      <w:r w:rsidRPr="0085294F">
        <w:t xml:space="preserve"> (</w:t>
      </w:r>
      <w:r w:rsidRPr="00B14686">
        <w:t>GA</w:t>
      </w:r>
      <w:r>
        <w:t> </w:t>
      </w:r>
      <w:r w:rsidRPr="0085294F">
        <w:t>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7">
    <w:p w:rsidR="00B82800" w:rsidRPr="08356195" w:rsidRDefault="00B82800" w:rsidP="00B00B01">
      <w:pPr>
        <w:pStyle w:val="Textpoznpodarou"/>
        <w:rPr>
          <w:rFonts w:cs="Calibri"/>
        </w:rPr>
      </w:pPr>
      <w:r>
        <w:rPr>
          <w:rStyle w:val="Znakapoznpodarou"/>
        </w:rPr>
        <w:footnoteRef/>
      </w:r>
      <w:r>
        <w:t xml:space="preserve"> « L</w:t>
      </w:r>
      <w:r>
        <w:rPr>
          <w:rFonts w:cs="Calibri"/>
        </w:rPr>
        <w:t>’</w:t>
      </w:r>
      <w:r>
        <w:t>Apollon de Delphes, le Dieu de la parole oraculaire, autorise le départ et l</w:t>
      </w:r>
      <w:r>
        <w:rPr>
          <w:rFonts w:cs="Calibri"/>
        </w:rPr>
        <w:t xml:space="preserve">’expédition de Jason. Ses oracles vont à la fois “montrer” et “signifier” les routes de la mer et les chemins que les Argonautes vont emprunter afin de gagner le pays mystérieux de la Toison d’or. </w:t>
      </w:r>
      <w:r w:rsidRPr="08C30735">
        <w:rPr>
          <w:rFonts w:cs="Calibri"/>
          <w:i/>
        </w:rPr>
        <w:t>Sēmaínein</w:t>
      </w:r>
      <w:r>
        <w:rPr>
          <w:rFonts w:cs="Calibri"/>
        </w:rPr>
        <w:t xml:space="preserve"> “faire connaître par le signes, avec des marques, des repères, des indices”, est un verbe fort de l’oracle apollinien. Il conjoint l’acte de parole et cheminement actif. » (Detienne 1998, 138)</w:t>
      </w:r>
    </w:p>
  </w:footnote>
  <w:footnote w:id="18">
    <w:p w:rsidR="00B82800" w:rsidRPr="0814087E" w:rsidRDefault="00B82800" w:rsidP="00D2346E">
      <w:pPr>
        <w:pStyle w:val="Textpoznpodarou"/>
      </w:pPr>
      <w:r>
        <w:rPr>
          <w:rStyle w:val="Znakapoznpodarou"/>
        </w:rPr>
        <w:footnoteRef/>
      </w:r>
      <w:r>
        <w:t xml:space="preserve"> «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 xml:space="preserve">: </w:instrText>
      </w:r>
      <w:r w:rsidRPr="08830170">
        <w:instrText>KSA 1, 269</w:instrText>
      </w:r>
      <w:r>
        <w:instrText>"</w:instrText>
      </w:r>
      <w:r>
        <w:fldChar w:fldCharType="end"/>
      </w:r>
      <w:r>
        <w:rPr>
          <w:kern w:val="36"/>
          <w:lang w:eastAsia="cs-CZ"/>
        </w:rPr>
        <w:t xml:space="preserve">) </w:t>
      </w:r>
    </w:p>
  </w:footnote>
  <w:footnote w:id="19">
    <w:p w:rsidR="00B82800" w:rsidRPr="00B82A8C" w:rsidRDefault="00B82800" w:rsidP="00B82A8C">
      <w:pPr>
        <w:pStyle w:val="Textpoznpodarou"/>
      </w:pPr>
      <w:r w:rsidRPr="00B82A8C">
        <w:rPr>
          <w:rStyle w:val="Znakapoznpodarou"/>
        </w:rPr>
        <w:footnoteRef/>
      </w:r>
      <w:r w:rsidRPr="00B82A8C">
        <w:rPr>
          <w:rStyle w:val="Znakapoznpodarou"/>
        </w:rPr>
        <w:t xml:space="preserve"> </w:t>
      </w:r>
      <w:r w:rsidRPr="00B82A8C">
        <w:t>«</w:t>
      </w:r>
      <w:r>
        <w:t> </w:t>
      </w:r>
      <w:r w:rsidRPr="00B82A8C">
        <w:rPr>
          <w:rFonts w:eastAsia="Arial Unicode MS"/>
        </w:rPr>
        <w:t>Et quand il tombe, celui que je frappe, il l</w:t>
      </w:r>
      <w:r>
        <w:rPr>
          <w:rFonts w:eastAsia="Arial Unicode MS"/>
        </w:rPr>
        <w:t>’</w:t>
      </w:r>
      <w:r w:rsidRPr="00B82A8C">
        <w:rPr>
          <w:rFonts w:eastAsia="Arial Unicode MS"/>
        </w:rPr>
        <w:t xml:space="preserve">ignore dans sa démence </w:t>
      </w:r>
      <w:r w:rsidRPr="00B82A8C">
        <w:t>(πίπτων δ' οὐκ οἶδεν τόδ' ὑπ' ἄφρονι λύμᾳ)</w:t>
      </w:r>
      <w:r w:rsidRPr="00B82A8C">
        <w:rPr>
          <w:rFonts w:eastAsia="Arial Unicode MS"/>
        </w:rPr>
        <w:t>. Son crime l</w:t>
      </w:r>
      <w:r>
        <w:rPr>
          <w:rFonts w:eastAsia="Arial Unicode MS"/>
        </w:rPr>
        <w:t>’</w:t>
      </w:r>
      <w:r w:rsidRPr="00B82A8C">
        <w:rPr>
          <w:rFonts w:eastAsia="Arial Unicode MS"/>
        </w:rPr>
        <w:t xml:space="preserve">enveloppe de telles ténèbres </w:t>
      </w:r>
      <w:r w:rsidRPr="00B82A8C">
        <w:t>(μύσους)</w:t>
      </w:r>
      <w:r w:rsidRPr="00B82A8C">
        <w:rPr>
          <w:rFonts w:eastAsia="Arial Unicode MS"/>
        </w:rPr>
        <w:t>, que tous gémissent voyant cette sombre nuée répandue sur sa demeure.</w:t>
      </w:r>
      <w:r>
        <w:rPr>
          <w:rFonts w:eastAsia="Arial Unicode MS"/>
        </w:rPr>
        <w:t> </w:t>
      </w:r>
      <w:r w:rsidRPr="00B82A8C">
        <w:t xml:space="preserve">» (Eschyle, </w:t>
      </w:r>
      <w:r w:rsidRPr="005A0C43">
        <w:rPr>
          <w:i/>
        </w:rPr>
        <w:t>Les Euménides</w:t>
      </w:r>
      <w:r w:rsidRPr="00B82A8C">
        <w:t xml:space="preserve">, vv. 377‒80, trad. </w:t>
      </w:r>
      <w:bookmarkStart w:id="6" w:name="AischDroysNest1944"/>
      <w:r w:rsidRPr="00B82A8C">
        <w:rPr>
          <w:rFonts w:eastAsia="Arial Unicode MS"/>
        </w:rPr>
        <w:t>Leconte de Lisle</w:t>
      </w:r>
      <w:bookmarkEnd w:id="6"/>
      <w:r w:rsidRPr="00B82A8C">
        <w:fldChar w:fldCharType="begin"/>
      </w:r>
      <w:r w:rsidRPr="00B82A8C">
        <w:instrText xml:space="preserve"> XE "Eschyle</w:instrText>
      </w:r>
      <w:r>
        <w:rPr>
          <w:lang w:val="cs-CZ"/>
        </w:rPr>
        <w:instrText>:</w:instrText>
      </w:r>
      <w:r w:rsidRPr="00917646">
        <w:rPr>
          <w:i/>
        </w:rPr>
        <w:instrText>Les Euménides</w:instrText>
      </w:r>
      <w:r>
        <w:rPr>
          <w:lang w:val="cs-CZ"/>
        </w:rPr>
        <w:instrText xml:space="preserve"> </w:instrText>
      </w:r>
      <w:r w:rsidRPr="00B82A8C">
        <w:instrText xml:space="preserve">377‒80" </w:instrText>
      </w:r>
      <w:r w:rsidRPr="00B82A8C">
        <w:fldChar w:fldCharType="end"/>
      </w:r>
      <w:r w:rsidRPr="00B82A8C">
        <w:t>)</w:t>
      </w:r>
    </w:p>
  </w:footnote>
  <w:footnote w:id="20">
    <w:p w:rsidR="00B82800" w:rsidRPr="00681DE5" w:rsidRDefault="00B82800" w:rsidP="00D85AFE">
      <w:pPr>
        <w:pStyle w:val="Textpoznpodarou"/>
      </w:pPr>
      <w:r>
        <w:rPr>
          <w:rStyle w:val="Znakapoznpodarou"/>
        </w:rPr>
        <w:footnoteRef/>
      </w:r>
      <w:r>
        <w:t xml:space="preserve"> </w:t>
      </w:r>
      <w:r>
        <w:rPr>
          <w:rFonts w:cs="Calibri"/>
        </w:rPr>
        <w:t>«</w:t>
      </w:r>
      <w:r>
        <w:rPr>
          <w:lang w:val="cs-CZ"/>
        </w:rPr>
        <w:t> </w:t>
      </w:r>
      <w:r>
        <w:t xml:space="preserve">Es ist »erleuchtet« ,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w:t>
      </w:r>
      <w:r>
        <w:rPr>
          <w:lang w:val="cs-CZ"/>
        </w:rPr>
        <w:t> </w:t>
      </w:r>
      <w:r>
        <w:rPr>
          <w:rFonts w:cs="Calibri"/>
          <w:lang w:val="cs-CZ"/>
        </w:rPr>
        <w:t>»</w:t>
      </w:r>
      <w:r>
        <w:t xml:space="preserve"> (SZ 133</w:t>
      </w:r>
      <w:r>
        <w:fldChar w:fldCharType="begin"/>
      </w:r>
      <w:r>
        <w:instrText xml:space="preserve"> XE "Heidegger:SZ 133" </w:instrText>
      </w:r>
      <w:r>
        <w:fldChar w:fldCharType="end"/>
      </w:r>
      <w:r>
        <w:t>)</w:t>
      </w:r>
    </w:p>
  </w:footnote>
  <w:footnote w:id="21">
    <w:p w:rsidR="00B82800" w:rsidRPr="08C219A3" w:rsidRDefault="00B82800" w:rsidP="00D85AFE">
      <w:pPr>
        <w:pStyle w:val="Textpoznpodarou"/>
        <w:rPr>
          <w:szCs w:val="19"/>
        </w:rPr>
      </w:pPr>
      <w:r>
        <w:rPr>
          <w:rStyle w:val="Znakapoznpodarou"/>
        </w:rPr>
        <w:footnoteRef/>
      </w:r>
      <w:r>
        <w:t xml:space="preserve"> «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rens von Sein und Denken, d.h. Anwesenheit und Vernehmen erst gibt. »</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22">
    <w:p w:rsidR="00B82800" w:rsidRPr="00A22F5A" w:rsidRDefault="00B82800" w:rsidP="00D85AFE">
      <w:pPr>
        <w:pStyle w:val="Textpoznpodarou"/>
      </w:pPr>
      <w:r>
        <w:rPr>
          <w:rStyle w:val="Znakapoznpodarou"/>
        </w:rPr>
        <w:footnoteRef/>
      </w:r>
      <w:r>
        <w:t xml:space="preserve"> «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3">
    <w:p w:rsidR="00B82800" w:rsidRPr="00BD4806" w:rsidRDefault="00B82800" w:rsidP="00D85AFE">
      <w:pPr>
        <w:pStyle w:val="Textpoznpodarou"/>
      </w:pPr>
      <w:r>
        <w:rPr>
          <w:rStyle w:val="Znakapoznpodarou"/>
        </w:rPr>
        <w:footnoteRef/>
      </w:r>
      <w:r>
        <w:t xml:space="preserve"> «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w:t>
      </w:r>
      <w:r>
        <w:t> »</w:t>
      </w:r>
      <w:r w:rsidRPr="00BD4806">
        <w:t xml:space="preserve">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24">
    <w:p w:rsidR="00B82800" w:rsidRPr="00AB060C" w:rsidRDefault="00B82800" w:rsidP="00D85AFE">
      <w:pPr>
        <w:pStyle w:val="Textpoznpodarou"/>
      </w:pPr>
      <w:r w:rsidRPr="00EC2ACA">
        <w:rPr>
          <w:rStyle w:val="Znakapoznpodarou"/>
        </w:rPr>
        <w:footnoteRef/>
      </w:r>
      <w:r w:rsidRPr="00EC2ACA">
        <w:t xml:space="preserve"> </w:t>
      </w:r>
      <w:r w:rsidRPr="00ED6C2B">
        <w:rPr>
          <w:lang w:val="de-DE"/>
        </w:rPr>
        <w:t>« </w:t>
      </w:r>
      <w:r w:rsidRPr="00AB060C">
        <w:t>Wie sich diese Auffassung des Denkens dann mit der Ansetzung und Gewinnung von »Kategorien</w:t>
      </w:r>
      <w:r>
        <w:t xml:space="preserve"> </w:t>
      </w:r>
      <w:r w:rsidRPr="00AB060C">
        <w:t>«</w:t>
      </w:r>
      <w:r>
        <w:t> </w:t>
      </w:r>
      <w:r w:rsidRPr="00AB060C">
        <w:t xml:space="preserve">verkoppelt und </w:t>
      </w:r>
      <w:proofErr w:type="gramStart"/>
      <w:r w:rsidRPr="00AB060C">
        <w:t>die  ›</w:t>
      </w:r>
      <w:proofErr w:type="gramEnd"/>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w:t>
      </w:r>
      <w:r>
        <w:t>ch immer verdeckter entfaltete.</w:t>
      </w:r>
      <w:r>
        <w:rPr>
          <w:lang w:val="cs-CZ"/>
        </w:rPr>
        <w:t> </w:t>
      </w:r>
      <w:r w:rsidRPr="00ED6C2B">
        <w:rPr>
          <w:lang w:val="de-DE"/>
        </w:rPr>
        <w:t>»</w:t>
      </w:r>
      <w:r w:rsidRPr="00AB060C">
        <w:t xml:space="preserv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5">
    <w:p w:rsidR="00B82800" w:rsidRPr="087C3C75" w:rsidRDefault="00B82800" w:rsidP="00D85AFE">
      <w:pPr>
        <w:pStyle w:val="Textpoznpodarou"/>
      </w:pPr>
      <w:r>
        <w:rPr>
          <w:rStyle w:val="Znakapoznpodarou"/>
        </w:rPr>
        <w:footnoteRef/>
      </w:r>
      <w:r>
        <w:t xml:space="preserve"> «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6">
    <w:p w:rsidR="00B82800" w:rsidRPr="006831DE" w:rsidRDefault="00B82800" w:rsidP="00D85AFE">
      <w:pPr>
        <w:pStyle w:val="Textpoznpodarou"/>
      </w:pPr>
      <w:r>
        <w:rPr>
          <w:rStyle w:val="Znakapoznpodarou"/>
        </w:rPr>
        <w:footnoteRef/>
      </w:r>
      <w:r>
        <w:t xml:space="preserve"> « Der Mensch ist vielmehr vom Sein selbst in die Wahrheit des Seins »geworfen « , das er, dergestalt ek</w:t>
      </w:r>
      <w:r>
        <w:noBreakHyphen/>
        <w:t>sistierend, die Wahrheit des Seins hüte, damit im Lichte des Seins das Seiende als das Seiende, das es ist, erscheine. »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7">
    <w:p w:rsidR="00B82800" w:rsidRPr="00877192" w:rsidRDefault="00B82800" w:rsidP="00D85AFE">
      <w:pPr>
        <w:pStyle w:val="Textpoznpodarou"/>
      </w:pPr>
      <w:r>
        <w:rPr>
          <w:rStyle w:val="Znakapoznpodarou"/>
        </w:rPr>
        <w:footnoteRef/>
      </w:r>
      <w:r>
        <w:t xml:space="preserve"> «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8">
    <w:p w:rsidR="00B82800" w:rsidRPr="00A218F5" w:rsidRDefault="00B82800" w:rsidP="00D85AFE">
      <w:pPr>
        <w:pStyle w:val="Textpoznpodarou"/>
      </w:pPr>
      <w:r>
        <w:rPr>
          <w:rStyle w:val="Znakapoznpodarou"/>
        </w:rPr>
        <w:footnoteRef/>
      </w:r>
      <w:r>
        <w:t xml:space="preserve"> «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 »</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29">
    <w:p w:rsidR="00B82800" w:rsidRPr="007C5195" w:rsidRDefault="00B82800" w:rsidP="00D85AFE">
      <w:pPr>
        <w:pStyle w:val="Textpoznpodarou"/>
      </w:pPr>
      <w:r>
        <w:rPr>
          <w:rStyle w:val="Znakapoznpodarou"/>
        </w:rPr>
        <w:footnoteRef/>
      </w:r>
      <w:r>
        <w:t xml:space="preserve"> «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30">
    <w:p w:rsidR="00B82800" w:rsidRPr="000F1E71" w:rsidRDefault="00B82800" w:rsidP="00D76814">
      <w:pPr>
        <w:pStyle w:val="Textpoznpodarou"/>
      </w:pPr>
      <w:r>
        <w:rPr>
          <w:rStyle w:val="Znakapoznpodarou"/>
        </w:rPr>
        <w:footnoteRef/>
      </w:r>
      <w:r>
        <w:t xml:space="preserve"> </w:t>
      </w:r>
      <w:r>
        <w:rPr>
          <w:rFonts w:cs="Calibri"/>
        </w:rPr>
        <w:t>«</w:t>
      </w:r>
      <w:r>
        <w:rPr>
          <w:lang w:val="cs-CZ"/>
        </w:rPr>
        <w:t>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rPr>
          <w:lang w:val="cs-CZ"/>
        </w:rPr>
        <w:t> </w:t>
      </w:r>
      <w:r>
        <w:rPr>
          <w:rFonts w:cs="Calibri"/>
          <w:lang w:val="cs-CZ"/>
        </w:rPr>
        <w:t>»</w:t>
      </w:r>
      <w:r>
        <w:t xml:space="preserve"> (</w:t>
      </w:r>
      <w:r w:rsidRPr="000F1E71">
        <w:rPr>
          <w:i/>
        </w:rPr>
        <w:t>Triebe und Triebschicksale</w:t>
      </w:r>
      <w:r>
        <w:t xml:space="preserve">, </w:t>
      </w:r>
      <w:r w:rsidRPr="00772C75">
        <w:rPr>
          <w:i/>
        </w:rPr>
        <w:t>Gesammelte Werke</w:t>
      </w:r>
      <w:r>
        <w:t xml:space="preserve"> 10, 219</w:t>
      </w:r>
      <w:r>
        <w:rPr>
          <w:lang w:val="cs-CZ"/>
        </w:rPr>
        <w:t xml:space="preserve">, </w:t>
      </w:r>
      <w:r>
        <w:t>ed. Anna Freud</w:t>
      </w:r>
      <w:r>
        <w:fldChar w:fldCharType="begin"/>
      </w:r>
      <w:r>
        <w:instrText xml:space="preserve"> XE "Freud, S.: GW 10, 219" </w:instrText>
      </w:r>
      <w:r>
        <w:fldChar w:fldCharType="end"/>
      </w:r>
      <w:r>
        <w:t>).</w:t>
      </w:r>
    </w:p>
  </w:footnote>
  <w:footnote w:id="31">
    <w:p w:rsidR="00B82800" w:rsidRPr="00C46486" w:rsidRDefault="00B82800" w:rsidP="009B5AE8">
      <w:pPr>
        <w:pStyle w:val="Textpoznpodarou"/>
        <w:rPr>
          <w:lang w:val="cs-CZ"/>
        </w:rPr>
      </w:pPr>
      <w:r>
        <w:rPr>
          <w:rStyle w:val="Znakapoznpodarou"/>
        </w:rPr>
        <w:footnoteRef/>
      </w:r>
      <w:r>
        <w:t xml:space="preserve"> </w:t>
      </w:r>
      <w:r w:rsidRPr="00382137">
        <w:t>Une formulation classique de ce principe peut être trouvée dans l</w:t>
      </w:r>
      <w:r>
        <w:t>’</w:t>
      </w:r>
      <w:r w:rsidRPr="00382137">
        <w:t xml:space="preserve">écrit </w:t>
      </w:r>
      <w:r w:rsidRPr="00382137">
        <w:rPr>
          <w:i/>
        </w:rPr>
        <w:t>Auctoritates Aristotelis</w:t>
      </w:r>
      <w:r w:rsidRPr="00382137">
        <w:t>, qui a été compilé autour de l</w:t>
      </w:r>
      <w:r>
        <w:t>’</w:t>
      </w:r>
      <w:r w:rsidRPr="00382137">
        <w:t>année</w:t>
      </w:r>
      <w:r>
        <w:t> </w:t>
      </w:r>
      <w:r w:rsidRPr="00382137">
        <w:t>1300. Malheureusement, il conçoit déjà la première substance citée dans le texte original aristotélicien (</w:t>
      </w:r>
      <w:r w:rsidRPr="006D0AC8">
        <w:rPr>
          <w:i/>
        </w:rPr>
        <w:t>Cat</w:t>
      </w:r>
      <w:r w:rsidRPr="00382137">
        <w:t>. 2b5)</w:t>
      </w:r>
      <w:r>
        <w:t xml:space="preserve"> comme un individu objectif : </w:t>
      </w:r>
      <w:r>
        <w:rPr>
          <w:rFonts w:cs="Calibri"/>
        </w:rPr>
        <w:t>«</w:t>
      </w:r>
      <w:r>
        <w:rPr>
          <w:lang w:val="cs-CZ"/>
        </w:rPr>
        <w:t> </w:t>
      </w:r>
      <w:r w:rsidRPr="00DA4FC3">
        <w:rPr>
          <w:i/>
        </w:rPr>
        <w:t>Destructis primis substantiis, id est individuis, impossibile est aliquid aliorum remanere.</w:t>
      </w:r>
      <w:r>
        <w:rPr>
          <w:lang w:val="cs-CZ"/>
        </w:rPr>
        <w:t> </w:t>
      </w:r>
      <w:r>
        <w:rPr>
          <w:rFonts w:cs="Calibri"/>
          <w:lang w:val="cs-CZ"/>
        </w:rPr>
        <w:t>»</w:t>
      </w:r>
      <w:r>
        <w:rPr>
          <w:lang w:val="cs-CZ"/>
        </w:rPr>
        <w:t xml:space="preserve"> </w:t>
      </w:r>
      <w:r w:rsidRPr="00382137">
        <w:t>(</w:t>
      </w:r>
      <w:r w:rsidRPr="00C46486">
        <w:rPr>
          <w:i/>
        </w:rPr>
        <w:t>Les Auctoritates Aristotelis</w:t>
      </w:r>
      <w:r w:rsidRPr="00382137">
        <w:t>, éd. Hamesse, p. 305).</w:t>
      </w:r>
    </w:p>
  </w:footnote>
  <w:footnote w:id="32">
    <w:p w:rsidR="00B82800" w:rsidRPr="006D0AC8" w:rsidRDefault="00B82800" w:rsidP="009B5AE8">
      <w:pPr>
        <w:pStyle w:val="Textpoznpodarou"/>
        <w:rPr>
          <w:lang w:val="cs-CZ"/>
        </w:rPr>
      </w:pPr>
      <w:r>
        <w:rPr>
          <w:rStyle w:val="Znakapoznpodarou"/>
        </w:rPr>
        <w:footnoteRef/>
      </w:r>
      <w:r>
        <w:t xml:space="preserve"> Pierre Aubenque </w:t>
      </w:r>
      <w:r>
        <w:rPr>
          <w:lang w:val="cs-CZ"/>
        </w:rPr>
        <w:t>analyse cette étape importante d</w:t>
      </w:r>
      <w:r>
        <w:t>’</w:t>
      </w:r>
      <w:r w:rsidRPr="006D0AC8">
        <w:t>Aristote vers l</w:t>
      </w:r>
      <w:r>
        <w:t>’</w:t>
      </w:r>
      <w:r w:rsidRPr="006D0AC8">
        <w:t>unité de l</w:t>
      </w:r>
      <w:r>
        <w:t>’</w:t>
      </w:r>
      <w:r w:rsidRPr="006D0AC8">
        <w:t>être (</w:t>
      </w:r>
      <w:r>
        <w:rPr>
          <w:i/>
        </w:rPr>
        <w:t>L</w:t>
      </w:r>
      <w:r w:rsidRPr="006D0AC8">
        <w:rPr>
          <w:i/>
        </w:rPr>
        <w:t>e problème de l</w:t>
      </w:r>
      <w:r>
        <w:rPr>
          <w:i/>
        </w:rPr>
        <w:t>’</w:t>
      </w:r>
      <w:r w:rsidRPr="006D0AC8">
        <w:rPr>
          <w:i/>
        </w:rPr>
        <w:t>être chez Aristote</w:t>
      </w:r>
      <w:r w:rsidRPr="006D0AC8">
        <w:t>,</w:t>
      </w:r>
      <w:r>
        <w:t xml:space="preserve"> 1962), notamment aux pages 190</w:t>
      </w:r>
      <w:r>
        <w:rPr>
          <w:lang w:val="cs-CZ"/>
        </w:rPr>
        <w:t>–</w:t>
      </w:r>
      <w:r w:rsidRPr="006D0AC8">
        <w:t>92. Le passage cité examine l</w:t>
      </w:r>
      <w:r>
        <w:t>’</w:t>
      </w:r>
      <w:r w:rsidRPr="006D0AC8">
        <w:t>ultima ratio de l</w:t>
      </w:r>
      <w:r>
        <w:t>’</w:t>
      </w:r>
      <w:r w:rsidRPr="006D0AC8">
        <w:t xml:space="preserve">unité </w:t>
      </w:r>
      <w:r w:rsidRPr="006D0AC8">
        <w:rPr>
          <w:i/>
        </w:rPr>
        <w:t>pros hen</w:t>
      </w:r>
      <w:r w:rsidRPr="006D0AC8">
        <w:t xml:space="preserve"> d</w:t>
      </w:r>
      <w:r>
        <w:t>’</w:t>
      </w:r>
      <w:r w:rsidRPr="006D0AC8">
        <w:t xml:space="preserve">Aristote (tὸ δὲ ὂν λέγεται μὲν πολλαχῶς, ἀλλὰ πρὸς ἓν καὶ μίαν τινὰ φύσιν, </w:t>
      </w:r>
      <w:r w:rsidRPr="007F12D9">
        <w:rPr>
          <w:i/>
        </w:rPr>
        <w:t>Met</w:t>
      </w:r>
      <w:r w:rsidRPr="006D0AC8">
        <w:t>. 1003a33</w:t>
      </w:r>
      <w:r>
        <w:fldChar w:fldCharType="begin"/>
      </w:r>
      <w:r>
        <w:instrText xml:space="preserve"> XE "</w:instrText>
      </w:r>
      <w:r w:rsidRPr="00D0262E">
        <w:rPr>
          <w:i/>
        </w:rPr>
        <w:instrText>Aristoteles:Met</w:instrText>
      </w:r>
      <w:r w:rsidRPr="00D0262E">
        <w:instrText>. 1003a33</w:instrText>
      </w:r>
      <w:r>
        <w:instrText xml:space="preserve">" </w:instrText>
      </w:r>
      <w:r>
        <w:fldChar w:fldCharType="end"/>
      </w:r>
      <w:r w:rsidRPr="006D0AC8">
        <w:t>). Aubenque</w:t>
      </w:r>
      <w:r>
        <w:rPr>
          <w:lang w:val="cs-CZ"/>
        </w:rPr>
        <w:t xml:space="preserve"> </w:t>
      </w:r>
      <w:r w:rsidRPr="006D0AC8">
        <w:t>conçoit la voie d</w:t>
      </w:r>
      <w:r>
        <w:t>’</w:t>
      </w:r>
      <w:r w:rsidRPr="006D0AC8">
        <w:t>Aristote vers l</w:t>
      </w:r>
      <w:r>
        <w:t>’</w:t>
      </w:r>
      <w:r w:rsidRPr="006D0AC8">
        <w:t>unité de l</w:t>
      </w:r>
      <w:r>
        <w:t>’</w:t>
      </w:r>
      <w:r w:rsidRPr="006D0AC8">
        <w:t>être de manière aporétique, ce qui ne s</w:t>
      </w:r>
      <w:r>
        <w:t>’</w:t>
      </w:r>
      <w:r w:rsidRPr="006D0AC8">
        <w:t>applique pas à cette étude.</w:t>
      </w:r>
    </w:p>
  </w:footnote>
  <w:footnote w:id="33">
    <w:p w:rsidR="00B82800" w:rsidRPr="006A2420" w:rsidRDefault="00B82800" w:rsidP="009B5AE8">
      <w:pPr>
        <w:pStyle w:val="Textpoznpodarou"/>
      </w:pPr>
      <w:r>
        <w:rPr>
          <w:rStyle w:val="Znakapoznpodarou"/>
        </w:rPr>
        <w:footnoteRef/>
      </w:r>
      <w:r>
        <w:t xml:space="preserve"> « </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4">
    <w:p w:rsidR="00B82800" w:rsidRPr="00015E4A" w:rsidRDefault="00B82800" w:rsidP="009B5AE8">
      <w:pPr>
        <w:pStyle w:val="Textpoznpodarou"/>
      </w:pPr>
      <w:r>
        <w:rPr>
          <w:rStyle w:val="Znakapoznpodarou"/>
        </w:rPr>
        <w:footnoteRef/>
      </w:r>
      <w:r>
        <w:t xml:space="preserve"> </w:t>
      </w:r>
      <w:r>
        <w:rPr>
          <w:noProof/>
          <w:szCs w:val="25"/>
        </w:rPr>
        <w:t>«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w:t>
      </w:r>
      <w:r>
        <w:rPr>
          <w:noProof/>
          <w:szCs w:val="14"/>
        </w:rPr>
        <w:t> »</w:t>
      </w:r>
      <w:r w:rsidRPr="00273106">
        <w:rPr>
          <w:noProof/>
          <w:szCs w:val="14"/>
        </w:rPr>
        <w:t xml:space="preserve">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Pr>
          <w:noProof/>
          <w:szCs w:val="14"/>
        </w:rPr>
        <w:t>,</w:t>
      </w:r>
      <w:r w:rsidRPr="00273106">
        <w:rPr>
          <w:noProof/>
          <w:szCs w:val="14"/>
        </w:rPr>
        <w:t xml:space="preserve"> </w:t>
      </w:r>
      <w:r w:rsidRPr="00273106">
        <w:rPr>
          <w:noProof/>
          <w:szCs w:val="15"/>
        </w:rPr>
        <w:t>WA 1,</w:t>
      </w:r>
      <w:r w:rsidRPr="00273106">
        <w:rPr>
          <w:noProof/>
          <w:szCs w:val="14"/>
        </w:rPr>
        <w:t xml:space="preserve"> trad. Mure)</w:t>
      </w:r>
    </w:p>
  </w:footnote>
  <w:footnote w:id="35">
    <w:p w:rsidR="00B82800" w:rsidRPr="007B4077" w:rsidRDefault="00B82800" w:rsidP="000123DE">
      <w:pPr>
        <w:pStyle w:val="Textpoznpodarou"/>
        <w:rPr>
          <w:rFonts w:ascii="Times New Roman" w:hAnsi="Times New Roman"/>
          <w:szCs w:val="24"/>
        </w:rPr>
      </w:pPr>
      <w:r>
        <w:rPr>
          <w:rStyle w:val="Znakapoznpodarou"/>
        </w:rPr>
        <w:footnoteRef/>
      </w:r>
      <w:r>
        <w:t xml:space="preserve"> «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t>…</w:t>
      </w:r>
      <w:r w:rsidRPr="007B4077">
        <w:t>)</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Pr>
          <w:szCs w:val="15"/>
        </w:rPr>
        <w:t xml:space="preserve"> »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6">
    <w:p w:rsidR="00B82800" w:rsidRPr="00ED6C2B" w:rsidRDefault="00B82800" w:rsidP="009B5AE8">
      <w:pPr>
        <w:pStyle w:val="Textpoznpodarou"/>
        <w:rPr>
          <w:lang w:val="en-US"/>
        </w:rPr>
      </w:pPr>
      <w:r w:rsidRPr="00AA2432">
        <w:rPr>
          <w:rStyle w:val="Znakapoznpodarou"/>
          <w:lang w:val="de-LU"/>
        </w:rPr>
        <w:footnoteRef/>
      </w:r>
      <w:r w:rsidRPr="00ED6C2B">
        <w:rPr>
          <w:lang w:val="fr-FR"/>
        </w:rPr>
        <w:t xml:space="preserve"> La position primaire de la première substance prédite de manière équivoque établit la validité logique (mais non métaphysique) du principe « </w:t>
      </w:r>
      <w:r w:rsidRPr="00ED6C2B">
        <w:rPr>
          <w:i/>
          <w:lang w:val="fr-FR"/>
        </w:rPr>
        <w:t>dictum de omni et nullo</w:t>
      </w:r>
      <w:r w:rsidRPr="00ED6C2B">
        <w:rPr>
          <w:lang w:val="fr-FR"/>
        </w:rPr>
        <w:t xml:space="preserve"> ». La signification catégorique donnée </w:t>
      </w:r>
      <w:r w:rsidRPr="00ED6C2B">
        <w:rPr>
          <w:i/>
          <w:lang w:val="fr-FR"/>
        </w:rPr>
        <w:t>per prius</w:t>
      </w:r>
      <w:r>
        <w:rPr>
          <w:i/>
          <w:lang w:val="de-LU"/>
        </w:rPr>
        <w:fldChar w:fldCharType="begin"/>
      </w:r>
      <w:r>
        <w:instrText xml:space="preserve"> XE "</w:instrText>
      </w:r>
      <w:r w:rsidRPr="004A21FD">
        <w:rPr>
          <w:i/>
        </w:rPr>
        <w:instrText>per prius/per posterius</w:instrText>
      </w:r>
      <w:r>
        <w:instrText xml:space="preserve">" </w:instrText>
      </w:r>
      <w:r>
        <w:rPr>
          <w:i/>
          <w:lang w:val="de-LU"/>
        </w:rPr>
        <w:fldChar w:fldCharType="end"/>
      </w:r>
      <w:r w:rsidRPr="00ED6C2B">
        <w:rPr>
          <w:lang w:val="fr-FR"/>
        </w:rPr>
        <w:t xml:space="preserve"> détermine les significations ultérieures du sujet données </w:t>
      </w:r>
      <w:r w:rsidRPr="00ED6C2B">
        <w:rPr>
          <w:i/>
          <w:lang w:val="fr-FR"/>
        </w:rPr>
        <w:t>per posterius</w:t>
      </w:r>
      <w:r w:rsidRPr="00ED6C2B">
        <w:rPr>
          <w:lang w:val="fr-FR"/>
        </w:rPr>
        <w:t xml:space="preserve"> </w:t>
      </w:r>
      <w:r w:rsidRPr="00ED6C2B">
        <w:rPr>
          <w:bCs/>
          <w:iCs/>
          <w:lang w:val="fr-FR"/>
        </w:rPr>
        <w:t>(</w:t>
      </w:r>
      <w:r w:rsidRPr="00AA2432">
        <w:rPr>
          <w:lang w:val="de-LU"/>
        </w:rPr>
        <w:t>κατὰ</w:t>
      </w:r>
      <w:r w:rsidRPr="00ED6C2B">
        <w:rPr>
          <w:lang w:val="fr-FR"/>
        </w:rPr>
        <w:t xml:space="preserve"> </w:t>
      </w:r>
      <w:r w:rsidRPr="00AA2432">
        <w:rPr>
          <w:lang w:val="de-LU"/>
        </w:rPr>
        <w:t>τοῦ</w:t>
      </w:r>
      <w:r w:rsidRPr="00ED6C2B">
        <w:rPr>
          <w:lang w:val="fr-FR"/>
        </w:rPr>
        <w:t xml:space="preserve"> </w:t>
      </w:r>
      <w:r w:rsidRPr="00AA2432">
        <w:rPr>
          <w:lang w:val="de-LU"/>
        </w:rPr>
        <w:t>κατηγορουμένου</w:t>
      </w:r>
      <w:r w:rsidRPr="00ED6C2B">
        <w:rPr>
          <w:lang w:val="fr-FR"/>
        </w:rPr>
        <w:t xml:space="preserve"> </w:t>
      </w:r>
      <w:r w:rsidRPr="00AA2432">
        <w:rPr>
          <w:lang w:val="de-LU"/>
        </w:rPr>
        <w:t>λέγεται</w:t>
      </w:r>
      <w:r w:rsidRPr="00ED6C2B">
        <w:rPr>
          <w:lang w:val="fr-FR"/>
        </w:rPr>
        <w:t xml:space="preserve">, </w:t>
      </w:r>
      <w:r w:rsidRPr="00AA2432">
        <w:rPr>
          <w:lang w:val="de-LU"/>
        </w:rPr>
        <w:t>πάντα</w:t>
      </w:r>
      <w:r w:rsidRPr="00ED6C2B">
        <w:rPr>
          <w:lang w:val="fr-FR"/>
        </w:rPr>
        <w:t xml:space="preserve"> </w:t>
      </w:r>
      <w:r w:rsidRPr="00AA2432">
        <w:rPr>
          <w:lang w:val="de-LU"/>
        </w:rPr>
        <w:t>καὶ</w:t>
      </w:r>
      <w:r w:rsidRPr="00ED6C2B">
        <w:rPr>
          <w:lang w:val="fr-FR"/>
        </w:rPr>
        <w:t xml:space="preserve"> </w:t>
      </w:r>
      <w:r w:rsidRPr="00AA2432">
        <w:rPr>
          <w:lang w:val="de-LU"/>
        </w:rPr>
        <w:t>κατὰ</w:t>
      </w:r>
      <w:r w:rsidRPr="00ED6C2B">
        <w:rPr>
          <w:lang w:val="fr-FR"/>
        </w:rPr>
        <w:t xml:space="preserve"> </w:t>
      </w:r>
      <w:r w:rsidRPr="00AA2432">
        <w:rPr>
          <w:lang w:val="de-LU"/>
        </w:rPr>
        <w:t>τοῦ</w:t>
      </w:r>
      <w:r w:rsidRPr="00ED6C2B">
        <w:rPr>
          <w:lang w:val="fr-FR"/>
        </w:rPr>
        <w:t xml:space="preserve"> </w:t>
      </w:r>
      <w:r w:rsidRPr="00AA2432">
        <w:rPr>
          <w:lang w:val="de-LU"/>
        </w:rPr>
        <w:t>ὑποκειμένου</w:t>
      </w:r>
      <w:r w:rsidRPr="00ED6C2B">
        <w:rPr>
          <w:lang w:val="fr-FR"/>
        </w:rPr>
        <w:t xml:space="preserve">, </w:t>
      </w:r>
      <w:r w:rsidRPr="00ED6C2B">
        <w:rPr>
          <w:bCs/>
          <w:i/>
          <w:iCs/>
          <w:lang w:val="fr-FR"/>
        </w:rPr>
        <w:t>Cat.</w:t>
      </w:r>
      <w:r w:rsidRPr="00ED6C2B">
        <w:rPr>
          <w:bCs/>
          <w:iCs/>
          <w:lang w:val="fr-FR"/>
        </w:rPr>
        <w:t xml:space="preserve"> 1b11‒12</w:t>
      </w:r>
      <w:r w:rsidRPr="00AA2432">
        <w:rPr>
          <w:lang w:val="de-LU"/>
        </w:rPr>
        <w:fldChar w:fldCharType="begin"/>
      </w:r>
      <w:r>
        <w:rPr>
          <w:lang w:val="fr-FR"/>
        </w:rPr>
        <w:instrText xml:space="preserve"> XE </w:instrText>
      </w:r>
      <w:r>
        <w:rPr>
          <w:rFonts w:cs="Calibri"/>
        </w:rPr>
        <w:instrText>"</w:instrText>
      </w:r>
      <w:r w:rsidRPr="00ED6C2B">
        <w:rPr>
          <w:lang w:val="fr-FR"/>
        </w:rPr>
        <w:instrText>Aristoteles:</w:instrText>
      </w:r>
      <w:r w:rsidRPr="00ED6C2B">
        <w:rPr>
          <w:i/>
          <w:lang w:val="fr-FR"/>
        </w:rPr>
        <w:instrText>Cat</w:instrText>
      </w:r>
      <w:r w:rsidRPr="00ED6C2B">
        <w:rPr>
          <w:lang w:val="fr-FR"/>
        </w:rPr>
        <w:instrText xml:space="preserve">. 1b11‒12" </w:instrText>
      </w:r>
      <w:r w:rsidRPr="00AA2432">
        <w:rPr>
          <w:lang w:val="de-LU"/>
        </w:rPr>
        <w:fldChar w:fldCharType="end"/>
      </w:r>
      <w:r>
        <w:rPr>
          <w:bCs/>
          <w:iCs/>
          <w:lang w:val="fr-FR"/>
        </w:rPr>
        <w:t>,</w:t>
      </w:r>
      <w:r w:rsidRPr="00ED6C2B">
        <w:rPr>
          <w:bCs/>
          <w:iCs/>
          <w:lang w:val="fr-FR"/>
        </w:rPr>
        <w:t xml:space="preserve"> </w:t>
      </w:r>
      <w:r w:rsidRPr="00ED6C2B">
        <w:rPr>
          <w:bCs/>
          <w:i/>
          <w:iCs/>
          <w:lang w:val="fr-FR"/>
        </w:rPr>
        <w:t xml:space="preserve">Anal. </w:t>
      </w:r>
      <w:r w:rsidRPr="0833321A">
        <w:rPr>
          <w:bCs/>
          <w:i/>
          <w:iCs/>
          <w:lang w:val="en-US"/>
        </w:rPr>
        <w:t>Prior</w:t>
      </w:r>
      <w:r w:rsidRPr="0833321A">
        <w:rPr>
          <w:bCs/>
          <w:iCs/>
          <w:lang w:val="en-US"/>
        </w:rPr>
        <w:t>. 24b27</w:t>
      </w:r>
      <w:r w:rsidRPr="00AA2432">
        <w:rPr>
          <w:lang w:val="de-LU"/>
        </w:rPr>
        <w:fldChar w:fldCharType="begin"/>
      </w:r>
      <w:r w:rsidRPr="0833321A">
        <w:rPr>
          <w:lang w:val="en-US"/>
        </w:rPr>
        <w:instrText xml:space="preserve"> XE </w:instrText>
      </w:r>
      <w:r>
        <w:instrText>"</w:instrText>
      </w:r>
      <w:r w:rsidRPr="0833321A">
        <w:rPr>
          <w:lang w:val="en-US"/>
        </w:rPr>
        <w:instrText>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7">
    <w:p w:rsidR="00B82800" w:rsidRPr="00D24176" w:rsidRDefault="00B82800" w:rsidP="009B5AE8">
      <w:pPr>
        <w:pStyle w:val="Textpoznpodarou"/>
      </w:pPr>
      <w:r>
        <w:rPr>
          <w:rStyle w:val="Znakapoznpodarou"/>
        </w:rPr>
        <w:footnoteRef/>
      </w:r>
      <w:r>
        <w:t xml:space="preserve"> «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38">
    <w:p w:rsidR="00B82800" w:rsidRPr="00A86B54" w:rsidRDefault="00B82800" w:rsidP="009B5AE8">
      <w:pPr>
        <w:pStyle w:val="Textpoznpodarou"/>
        <w:rPr>
          <w:lang w:val="cs-CZ"/>
        </w:rPr>
      </w:pPr>
      <w:r>
        <w:rPr>
          <w:rStyle w:val="Znakapoznpodarou"/>
        </w:rPr>
        <w:footnoteRef/>
      </w:r>
      <w:r>
        <w:t xml:space="preserve"> </w:t>
      </w:r>
      <w:r w:rsidRPr="00A86B54">
        <w:t>Aubenque résume les passages d</w:t>
      </w:r>
      <w:r>
        <w:t>’</w:t>
      </w:r>
      <w:r w:rsidRPr="00A86B54">
        <w:t>Aristote qui argumentent contre la conception platonicienne de l</w:t>
      </w:r>
      <w:r>
        <w:t>’</w:t>
      </w:r>
      <w:r w:rsidRPr="00A86B54">
        <w:t>unité de l</w:t>
      </w:r>
      <w:r>
        <w:t>’</w:t>
      </w:r>
      <w:r w:rsidRPr="00A86B54">
        <w:t>être comme prédication univoque se référant à l</w:t>
      </w:r>
      <w:r>
        <w:t>’</w:t>
      </w:r>
      <w:r w:rsidRPr="00A86B54">
        <w:t>Un</w:t>
      </w:r>
      <w:r>
        <w:t> </w:t>
      </w:r>
      <w:r w:rsidRPr="00A86B54">
        <w:t xml:space="preserve">: </w:t>
      </w:r>
      <w:r>
        <w:t>«</w:t>
      </w:r>
      <w:r>
        <w:rPr>
          <w:lang w:val="cs-CZ"/>
        </w:rPr>
        <w:t> </w:t>
      </w:r>
      <w:r w:rsidRPr="004A3550">
        <w:t>Il n</w:t>
      </w:r>
      <w:r>
        <w:t>’</w:t>
      </w:r>
      <w:r w:rsidRPr="004A3550">
        <w:t>est pas possible que l</w:t>
      </w:r>
      <w:r>
        <w:t>’</w:t>
      </w:r>
      <w:r w:rsidRPr="004A3550">
        <w:t>être soit une essence en tant qu</w:t>
      </w:r>
      <w:r>
        <w:t>’</w:t>
      </w:r>
      <w:r w:rsidRPr="004A3550">
        <w:t>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w:t>
      </w:r>
      <w:r>
        <w:t>’</w:t>
      </w:r>
      <w:r w:rsidRPr="004A3550">
        <w:t>existe qu</w:t>
      </w:r>
      <w:r>
        <w:t>’</w:t>
      </w:r>
      <w:r w:rsidRPr="004A3550">
        <w:t>en tant que prédicat (</w:t>
      </w:r>
      <w:r w:rsidRPr="00A7358F">
        <w:t>κατηγόρημα</w:t>
      </w:r>
      <w:r w:rsidRPr="004A3550">
        <w:t xml:space="preserve"> </w:t>
      </w:r>
      <w:r w:rsidRPr="00A7358F">
        <w:t>μόνον</w:t>
      </w:r>
      <w:r>
        <w:t>).</w:t>
      </w:r>
      <w:r>
        <w:rPr>
          <w:lang w:val="cs-CZ"/>
        </w:rPr>
        <w:t> </w:t>
      </w:r>
      <w:r>
        <w:rPr>
          <w:szCs w:val="11"/>
        </w:rPr>
        <w:t>»</w:t>
      </w:r>
      <w:r w:rsidRPr="004A3550">
        <w:t xml:space="preserve"> (</w:t>
      </w:r>
      <w:r w:rsidRPr="004A3550">
        <w:rPr>
          <w:i/>
        </w:rPr>
        <w:t>Met.</w:t>
      </w:r>
      <w:r w:rsidRPr="004A3550">
        <w:t xml:space="preserve"> 1053b18</w:t>
      </w:r>
      <w:r>
        <w:t>–</w:t>
      </w:r>
      <w:r w:rsidRPr="004A3550">
        <w:t>20</w:t>
      </w:r>
      <w:r>
        <w:fldChar w:fldCharType="begin"/>
      </w:r>
      <w:r>
        <w:instrText xml:space="preserve"> XE </w:instrText>
      </w:r>
      <w:r>
        <w:rPr>
          <w:rFonts w:cs="Calibri"/>
        </w:rPr>
        <w:instrText>"</w:instrText>
      </w:r>
      <w:r>
        <w:instrText>Aristoteles:</w:instrText>
      </w:r>
      <w:r w:rsidRPr="002E61B3">
        <w:rPr>
          <w:i/>
        </w:rPr>
        <w:instrText>Met</w:instrText>
      </w:r>
      <w:r>
        <w:instrText xml:space="preserve">. 1053b18‒20" </w:instrText>
      </w:r>
      <w:r>
        <w:fldChar w:fldCharType="end"/>
      </w:r>
      <w:r>
        <w:t>,</w:t>
      </w:r>
      <w:r w:rsidRPr="004A3550">
        <w:t xml:space="preserve"> </w:t>
      </w:r>
      <w:r w:rsidRPr="007C6789">
        <w:t>Aubenque 1962</w:t>
      </w:r>
      <w:r>
        <w:t>, 228</w:t>
      </w:r>
      <w:r w:rsidRPr="004A3550">
        <w:t>)</w:t>
      </w:r>
    </w:p>
  </w:footnote>
  <w:footnote w:id="39">
    <w:p w:rsidR="00B82800" w:rsidRPr="00E67912" w:rsidRDefault="00B82800" w:rsidP="009B5AE8">
      <w:pPr>
        <w:pStyle w:val="Textpoznpodarou"/>
      </w:pPr>
      <w:r>
        <w:rPr>
          <w:rStyle w:val="Znakapoznpodarou"/>
        </w:rPr>
        <w:footnoteRef/>
      </w:r>
      <w:r>
        <w:t xml:space="preserve"> « In Porphyre’s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 </w:t>
      </w:r>
      <w:r>
        <w:rPr>
          <w:lang w:val="fr-FR"/>
        </w:rPr>
        <w:t>(</w:t>
      </w:r>
      <w:r w:rsidRPr="00E67912">
        <w:t>Evangeliou 1988</w:t>
      </w:r>
      <w:r>
        <w:t xml:space="preserve">, </w:t>
      </w:r>
      <w:r w:rsidRPr="002C35EB">
        <w:rPr>
          <w:lang w:val="fr-FR"/>
        </w:rPr>
        <w:t>165</w:t>
      </w:r>
      <w:r>
        <w:t>)</w:t>
      </w:r>
    </w:p>
  </w:footnote>
  <w:footnote w:id="40">
    <w:p w:rsidR="00B82800" w:rsidRPr="00AF52F1" w:rsidRDefault="00B82800" w:rsidP="009B5AE8">
      <w:pPr>
        <w:pStyle w:val="Textpoznpodarou"/>
      </w:pPr>
      <w:r>
        <w:rPr>
          <w:rStyle w:val="Znakapoznpodarou"/>
        </w:rPr>
        <w:footnoteRef/>
      </w:r>
      <w:r>
        <w:t xml:space="preserve"> « </w:t>
      </w:r>
      <w:r w:rsidRPr="00273106">
        <w:t xml:space="preserve">Σωκράτους γὰρ μὴ ὄντος ἔστιν ὁ ἄνθρωπος, ἀνθρώπου </w:t>
      </w:r>
      <w:r>
        <w:t>δὲ μὴ ὄντος οὐκ ἔστιν Σωκράτης. »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ph</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41">
    <w:p w:rsidR="00B82800" w:rsidRPr="009310E8" w:rsidRDefault="00B82800" w:rsidP="009B5AE8">
      <w:pPr>
        <w:pStyle w:val="Textpoznpodarou"/>
      </w:pPr>
      <w:r w:rsidRPr="00D85778">
        <w:rPr>
          <w:rStyle w:val="Znakapoznpodarou"/>
          <w:sz w:val="16"/>
          <w:szCs w:val="16"/>
        </w:rPr>
        <w:footnoteRef/>
      </w:r>
      <w:r w:rsidRPr="00D85778">
        <w:t xml:space="preserve"> </w:t>
      </w:r>
      <w:r>
        <w:t>« </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t> </w:t>
      </w:r>
      <w:r w:rsidRPr="00D85778">
        <w:t>: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 (</w:t>
      </w:r>
      <w:r>
        <w:rPr>
          <w:i/>
        </w:rPr>
        <w:t>Isagoge</w:t>
      </w:r>
      <w:r>
        <w:t>, Introduction</w:t>
      </w:r>
      <w:r>
        <w:rPr>
          <w:lang w:val="cs-CZ"/>
        </w:rPr>
        <w:t xml:space="preserve">, </w:t>
      </w:r>
      <w:r>
        <w:t>ed. Libera 1998</w:t>
      </w:r>
      <w:r>
        <w:rPr>
          <w:lang w:val="cs-CZ"/>
        </w:rPr>
        <w:t xml:space="preserve">, </w:t>
      </w:r>
      <w:r>
        <w:t>p. XLIII)</w:t>
      </w:r>
    </w:p>
  </w:footnote>
  <w:footnote w:id="42">
    <w:p w:rsidR="00B82800" w:rsidRPr="08977AB7" w:rsidRDefault="00B82800" w:rsidP="009B5AE8">
      <w:pPr>
        <w:pStyle w:val="Textpoznpodarou"/>
      </w:pPr>
      <w:r>
        <w:rPr>
          <w:rStyle w:val="Znakapoznpodarou"/>
        </w:rPr>
        <w:footnoteRef/>
      </w:r>
      <w:r>
        <w:t xml:space="preserve"> «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individus autem pars (</w:t>
      </w:r>
      <w:r w:rsidRPr="08977AB7">
        <w:t>τὸ δὲ ἄτομον μέρος</w:t>
      </w:r>
      <w:r>
        <w:t>), species vero et totem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 partibus enim tot</w:t>
      </w:r>
      <w:r>
        <w:rPr>
          <w:lang w:val="cs-CZ"/>
        </w:rPr>
        <w:t>u</w:t>
      </w:r>
      <w:r>
        <w:t>m est (</w:t>
      </w:r>
      <w:r w:rsidRPr="08977AB7">
        <w:t>ἐν γὰρ τοῖς μέρεσι τὸ ὅλον</w:t>
      </w:r>
      <w:r>
        <w:t>). »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Pr>
          <w:lang w:val="cs-CZ"/>
        </w:rPr>
        <w:t xml:space="preserve">,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sidRPr="08977AB7">
        <w:t>)</w:t>
      </w:r>
    </w:p>
  </w:footnote>
  <w:footnote w:id="43">
    <w:p w:rsidR="00B82800" w:rsidRPr="00ED6C2B" w:rsidRDefault="00B82800" w:rsidP="009B5AE8">
      <w:pPr>
        <w:pStyle w:val="Textpoznpodarou"/>
        <w:rPr>
          <w:lang w:val="fr-FR"/>
        </w:rPr>
      </w:pPr>
      <w:r w:rsidRPr="00A34684">
        <w:rPr>
          <w:rStyle w:val="Znakapoznpodarou"/>
          <w:lang w:val="de-LU"/>
        </w:rPr>
        <w:footnoteRef/>
      </w:r>
      <w:r w:rsidRPr="00ED6C2B">
        <w:rPr>
          <w:lang w:val="fr-FR"/>
        </w:rPr>
        <w:t xml:space="preserve"> </w:t>
      </w:r>
      <w:r>
        <w:rPr>
          <w:lang w:val="fr-FR"/>
        </w:rPr>
        <w:t>Porphyre</w:t>
      </w:r>
      <w:r w:rsidRPr="00ED6C2B">
        <w:rPr>
          <w:lang w:val="fr-FR"/>
        </w:rPr>
        <w:t xml:space="preserve"> commentait le processus de division dans l’œuvre d’Aristote </w:t>
      </w:r>
      <w:r w:rsidRPr="00ED6C2B">
        <w:rPr>
          <w:i/>
          <w:lang w:val="fr-FR"/>
        </w:rPr>
        <w:t>De generatione animalium</w:t>
      </w:r>
      <w:r w:rsidRPr="00ED6C2B">
        <w:rPr>
          <w:lang w:val="fr-FR"/>
        </w:rPr>
        <w:t> IV.3. L’exemple original de division concerne l’arbre et ensuite passe par la division du mâle et de la femelle, y compris leurs différences physiologiques (</w:t>
      </w:r>
      <w:r w:rsidRPr="00ED6C2B">
        <w:rPr>
          <w:i/>
          <w:lang w:val="fr-FR"/>
        </w:rPr>
        <w:t>Gen. anim</w:t>
      </w:r>
      <w:r w:rsidRPr="00ED6C2B">
        <w:rPr>
          <w:lang w:val="fr-FR"/>
        </w:rPr>
        <w:t>. 768b5–1</w:t>
      </w:r>
      <w:r w:rsidRPr="00A34684">
        <w:rPr>
          <w:i/>
          <w:lang w:val="de-LU"/>
        </w:rPr>
        <w:fldChar w:fldCharType="begin"/>
      </w:r>
      <w:r w:rsidRPr="00ED6C2B">
        <w:rPr>
          <w:lang w:val="fr-FR"/>
        </w:rPr>
        <w:instrText xml:space="preserve"> XE "Aristoteles:</w:instrText>
      </w:r>
      <w:r w:rsidRPr="00ED6C2B">
        <w:rPr>
          <w:i/>
          <w:lang w:val="fr-FR"/>
        </w:rPr>
        <w:instrText xml:space="preserve">Gen. anim. </w:instrText>
      </w:r>
      <w:r w:rsidRPr="00ED6C2B">
        <w:rPr>
          <w:lang w:val="fr-FR"/>
        </w:rPr>
        <w:instrText xml:space="preserve">768b5‒1" </w:instrText>
      </w:r>
      <w:r w:rsidRPr="00A34684">
        <w:rPr>
          <w:i/>
          <w:lang w:val="de-LU"/>
        </w:rPr>
        <w:fldChar w:fldCharType="end"/>
      </w:r>
      <w:r w:rsidRPr="00ED6C2B">
        <w:rPr>
          <w:lang w:val="fr-FR"/>
        </w:rPr>
        <w:t xml:space="preserve">). Cela a donné lieu au premier schéma de ce que la tradition ultérieure, depuis Petrus Hispanus (vers 1240), a appelé </w:t>
      </w:r>
      <w:r w:rsidRPr="00ED6C2B">
        <w:rPr>
          <w:i/>
          <w:lang w:val="fr-FR"/>
        </w:rPr>
        <w:t>Arbor Porphyriana</w:t>
      </w:r>
      <w:r w:rsidRPr="00ED6C2B">
        <w:rPr>
          <w:lang w:val="fr-FR"/>
        </w:rPr>
        <w:t xml:space="preserve"> (Baumgartner 1980).</w:t>
      </w:r>
    </w:p>
  </w:footnote>
  <w:footnote w:id="44">
    <w:p w:rsidR="00B82800" w:rsidRPr="00411E10" w:rsidRDefault="00B82800" w:rsidP="009B5AE8">
      <w:pPr>
        <w:pStyle w:val="Textpoznpodarou"/>
      </w:pPr>
      <w:r w:rsidRPr="00E24989">
        <w:rPr>
          <w:rStyle w:val="Znakapoznpodarou"/>
        </w:rPr>
        <w:footnoteRef/>
      </w:r>
      <w:r>
        <w:t xml:space="preserve"> « </w:t>
      </w:r>
      <w:r w:rsidRPr="00411E10">
        <w:t>Et omnia dicta ab Aristotele in hoc sunt ita quod universalia nullum habent esse extra animam, quod intendit Plato.</w:t>
      </w:r>
      <w:r>
        <w:t xml:space="preserve"> » </w:t>
      </w:r>
      <w:r w:rsidRPr="00E24989">
        <w:t>(CMDA</w:t>
      </w:r>
      <w:r>
        <w:t> </w:t>
      </w:r>
      <w:r w:rsidRPr="00E24989">
        <w:t>III.18</w:t>
      </w:r>
      <w:r>
        <w:t>,</w:t>
      </w:r>
      <w:r w:rsidRPr="00E24989">
        <w:t xml:space="preserve"> 440.96</w:t>
      </w:r>
      <w:r>
        <w:t>‒</w:t>
      </w:r>
      <w:r w:rsidRPr="00E24989">
        <w:t>98</w:t>
      </w:r>
      <w:r>
        <w:rPr>
          <w:szCs w:val="15"/>
        </w:rPr>
        <w:fldChar w:fldCharType="begin"/>
      </w:r>
      <w:r>
        <w:instrText xml:space="preserve"> XE "Averroès: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5">
    <w:p w:rsidR="00B82800" w:rsidRPr="008F1EBA" w:rsidRDefault="00B82800" w:rsidP="004212AF">
      <w:pPr>
        <w:pStyle w:val="Textpoznpodarou"/>
      </w:pPr>
      <w:r w:rsidRPr="008F1EBA">
        <w:rPr>
          <w:rStyle w:val="Znakapoznpodarou"/>
        </w:rPr>
        <w:footnoteRef/>
      </w:r>
      <w:r>
        <w:t xml:space="preserve"> « D</w:t>
      </w:r>
      <w:r w:rsidRPr="008F1EBA">
        <w:t xml:space="preserve">ans l’être </w:t>
      </w:r>
      <w:r>
        <w:t>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 (Proclus, </w:t>
      </w:r>
      <w:r w:rsidRPr="08725FC1">
        <w:rPr>
          <w:i/>
        </w:rPr>
        <w:t>Sent</w:t>
      </w:r>
      <w:r>
        <w:t>. 36.16–17</w:t>
      </w:r>
      <w:r>
        <w:fldChar w:fldCharType="begin"/>
      </w:r>
      <w:r>
        <w:instrText xml:space="preserve"> XE "</w:instrText>
      </w:r>
      <w:r>
        <w:rPr>
          <w:lang w:val="cs-CZ"/>
        </w:rPr>
        <w:instrText>Proclus</w:instrText>
      </w:r>
      <w:r>
        <w:instrText>:</w:instrText>
      </w:r>
      <w:r w:rsidRPr="08725FC1">
        <w:rPr>
          <w:i/>
        </w:rPr>
        <w:instrText>Sent</w:instrText>
      </w:r>
      <w:r>
        <w:instrText xml:space="preserve">. 36.16–17" </w:instrText>
      </w:r>
      <w:r>
        <w:fldChar w:fldCharType="end"/>
      </w:r>
      <w:r>
        <w:t xml:space="preserve">, trad. </w:t>
      </w:r>
      <w:r w:rsidRPr="003E703D">
        <w:rPr>
          <w:rStyle w:val="addmd"/>
        </w:rPr>
        <w:t>Taormina</w:t>
      </w:r>
      <w:r>
        <w:rPr>
          <w:rStyle w:val="addmd"/>
        </w:rPr>
        <w:t xml:space="preserve"> 1999, 22).</w:t>
      </w:r>
    </w:p>
  </w:footnote>
  <w:footnote w:id="46">
    <w:p w:rsidR="00B82800" w:rsidRPr="00ED6C2B" w:rsidRDefault="00B82800" w:rsidP="004212AF">
      <w:pPr>
        <w:pStyle w:val="Textpoznpodarou"/>
        <w:rPr>
          <w:lang w:val="fr-FR"/>
        </w:rPr>
      </w:pPr>
      <w:r>
        <w:rPr>
          <w:rStyle w:val="Znakapoznpodarou"/>
          <w:lang w:val="de-LU"/>
        </w:rPr>
        <w:footnoteRef/>
      </w:r>
      <w:r w:rsidRPr="00ED6C2B">
        <w:rPr>
          <w:lang w:val="fr-FR"/>
        </w:rPr>
        <w:t xml:space="preserve"> Le modèle platonicien de cet être du troisième genre remonte au terme « moment » (</w:t>
      </w:r>
      <w:r w:rsidRPr="008F1F34">
        <w:rPr>
          <w:lang w:val="de-LU"/>
        </w:rPr>
        <w:t>τὸ</w:t>
      </w:r>
      <w:r w:rsidRPr="00ED6C2B">
        <w:rPr>
          <w:lang w:val="fr-FR"/>
        </w:rPr>
        <w:t xml:space="preserve"> </w:t>
      </w:r>
      <w:r w:rsidRPr="008F1F34">
        <w:rPr>
          <w:lang w:val="de-LU"/>
        </w:rPr>
        <w:t>ἐξαίφνης</w:t>
      </w:r>
      <w:r w:rsidRPr="00ED6C2B">
        <w:rPr>
          <w:lang w:val="fr-FR"/>
        </w:rPr>
        <w:t xml:space="preserve">, </w:t>
      </w:r>
      <w:r w:rsidRPr="00ED6C2B">
        <w:rPr>
          <w:i/>
          <w:lang w:val="fr-FR"/>
        </w:rPr>
        <w:t>Parm</w:t>
      </w:r>
      <w:r w:rsidRPr="00ED6C2B">
        <w:rPr>
          <w:lang w:val="fr-FR"/>
        </w:rPr>
        <w:t>. 156d3</w:t>
      </w:r>
      <w:r>
        <w:rPr>
          <w:lang w:val="de-LU"/>
        </w:rPr>
        <w:fldChar w:fldCharType="begin"/>
      </w:r>
      <w:r>
        <w:rPr>
          <w:lang w:val="fr-FR"/>
        </w:rPr>
        <w:instrText xml:space="preserve"> XE </w:instrText>
      </w:r>
      <w:r>
        <w:rPr>
          <w:rFonts w:cs="Calibri"/>
        </w:rPr>
        <w:instrText>"</w:instrText>
      </w:r>
      <w:r w:rsidRPr="00ED6C2B">
        <w:rPr>
          <w:lang w:val="fr-FR"/>
        </w:rPr>
        <w:instrText>Platon:</w:instrText>
      </w:r>
      <w:r w:rsidRPr="00ED6C2B">
        <w:rPr>
          <w:i/>
          <w:lang w:val="fr-FR"/>
        </w:rPr>
        <w:instrText>Parm</w:instrText>
      </w:r>
      <w:r w:rsidRPr="00ED6C2B">
        <w:rPr>
          <w:lang w:val="fr-FR"/>
        </w:rPr>
        <w:instrText xml:space="preserve">. 156d3" </w:instrText>
      </w:r>
      <w:r>
        <w:rPr>
          <w:lang w:val="de-LU"/>
        </w:rPr>
        <w:fldChar w:fldCharType="end"/>
      </w:r>
      <w:r w:rsidRPr="00ED6C2B">
        <w:rPr>
          <w:lang w:val="fr-FR"/>
        </w:rPr>
        <w:t xml:space="preserve">), qui relie toutes les hypothèses de base dans le dialogue </w:t>
      </w:r>
      <w:r w:rsidRPr="00ED6C2B">
        <w:rPr>
          <w:i/>
          <w:lang w:val="fr-FR"/>
        </w:rPr>
        <w:t>Parménide</w:t>
      </w:r>
      <w:r w:rsidRPr="00ED6C2B">
        <w:rPr>
          <w:lang w:val="fr-FR"/>
        </w:rPr>
        <w:t>. Elle possède l’étrange propriété de soudaineté extatique (</w:t>
      </w:r>
      <w:r w:rsidRPr="008F1F34">
        <w:rPr>
          <w:lang w:val="de-LU"/>
        </w:rPr>
        <w:t>ἡ</w:t>
      </w:r>
      <w:r w:rsidRPr="00ED6C2B">
        <w:rPr>
          <w:lang w:val="fr-FR"/>
        </w:rPr>
        <w:t xml:space="preserve"> </w:t>
      </w:r>
      <w:r w:rsidRPr="008F1F34">
        <w:rPr>
          <w:lang w:val="de-LU"/>
        </w:rPr>
        <w:t>ἐξαίφνης</w:t>
      </w:r>
      <w:r w:rsidRPr="00ED6C2B">
        <w:rPr>
          <w:lang w:val="fr-FR"/>
        </w:rPr>
        <w:t xml:space="preserve"> </w:t>
      </w:r>
      <w:r w:rsidRPr="008F1F34">
        <w:rPr>
          <w:lang w:val="de-LU"/>
        </w:rPr>
        <w:t>αὕτη</w:t>
      </w:r>
      <w:r w:rsidRPr="00ED6C2B">
        <w:rPr>
          <w:lang w:val="fr-FR"/>
        </w:rPr>
        <w:t xml:space="preserve"> </w:t>
      </w:r>
      <w:r w:rsidRPr="008F1F34">
        <w:rPr>
          <w:lang w:val="de-LU"/>
        </w:rPr>
        <w:t>φύσις</w:t>
      </w:r>
      <w:r w:rsidRPr="00ED6C2B">
        <w:rPr>
          <w:lang w:val="fr-FR"/>
        </w:rPr>
        <w:t>), il se place hors de l’espace (</w:t>
      </w:r>
      <w:r w:rsidRPr="008F1F34">
        <w:rPr>
          <w:lang w:val="de-LU"/>
        </w:rPr>
        <w:t>ἄτοπός</w:t>
      </w:r>
      <w:r w:rsidRPr="00ED6C2B">
        <w:rPr>
          <w:lang w:val="fr-FR"/>
        </w:rPr>
        <w:t xml:space="preserve"> </w:t>
      </w:r>
      <w:r w:rsidRPr="008F1F34">
        <w:rPr>
          <w:lang w:val="de-LU"/>
        </w:rPr>
        <w:t>τις</w:t>
      </w:r>
      <w:r w:rsidRPr="00ED6C2B">
        <w:rPr>
          <w:lang w:val="fr-FR"/>
        </w:rPr>
        <w:t>), en outre, hors du mouvement et du repos (</w:t>
      </w:r>
      <w:r w:rsidRPr="008F1F34">
        <w:rPr>
          <w:lang w:val="de-LU"/>
        </w:rPr>
        <w:t>μεταξὺ</w:t>
      </w:r>
      <w:r w:rsidRPr="00ED6C2B">
        <w:rPr>
          <w:lang w:val="fr-FR"/>
        </w:rPr>
        <w:t xml:space="preserve"> </w:t>
      </w:r>
      <w:r w:rsidRPr="008F1F34">
        <w:rPr>
          <w:lang w:val="de-LU"/>
        </w:rPr>
        <w:t>τῆς</w:t>
      </w:r>
      <w:r w:rsidRPr="00ED6C2B">
        <w:rPr>
          <w:lang w:val="fr-FR"/>
        </w:rPr>
        <w:t xml:space="preserve"> </w:t>
      </w:r>
      <w:r w:rsidRPr="008F1F34">
        <w:rPr>
          <w:lang w:val="de-LU"/>
        </w:rPr>
        <w:t>κινήσεώς</w:t>
      </w:r>
      <w:r w:rsidRPr="00ED6C2B">
        <w:rPr>
          <w:lang w:val="fr-FR"/>
        </w:rPr>
        <w:t xml:space="preserve"> </w:t>
      </w:r>
      <w:r w:rsidRPr="008F1F34">
        <w:rPr>
          <w:lang w:val="de-LU"/>
        </w:rPr>
        <w:t>τε</w:t>
      </w:r>
      <w:r w:rsidRPr="00ED6C2B">
        <w:rPr>
          <w:lang w:val="fr-FR"/>
        </w:rPr>
        <w:t xml:space="preserve"> </w:t>
      </w:r>
      <w:r w:rsidRPr="008F1F34">
        <w:rPr>
          <w:lang w:val="de-LU"/>
        </w:rPr>
        <w:t>καὶ</w:t>
      </w:r>
      <w:r w:rsidRPr="00ED6C2B">
        <w:rPr>
          <w:lang w:val="fr-FR"/>
        </w:rPr>
        <w:t xml:space="preserve"> </w:t>
      </w:r>
      <w:r w:rsidRPr="008F1F34">
        <w:rPr>
          <w:lang w:val="de-LU"/>
        </w:rPr>
        <w:t>στάσεως</w:t>
      </w:r>
      <w:r w:rsidRPr="00ED6C2B">
        <w:rPr>
          <w:lang w:val="fr-FR"/>
        </w:rPr>
        <w:t>) et il n’existe pas dans le temps physique du changement (</w:t>
      </w:r>
      <w:r w:rsidRPr="008F1F34">
        <w:rPr>
          <w:lang w:val="de-LU"/>
        </w:rPr>
        <w:t>ἐν</w:t>
      </w:r>
      <w:r w:rsidRPr="00ED6C2B">
        <w:rPr>
          <w:lang w:val="fr-FR"/>
        </w:rPr>
        <w:t xml:space="preserve"> </w:t>
      </w:r>
      <w:r>
        <w:rPr>
          <w:lang w:val="de-LU"/>
        </w:rPr>
        <w:t>χρόνῳ</w:t>
      </w:r>
      <w:r w:rsidRPr="00ED6C2B">
        <w:rPr>
          <w:lang w:val="fr-FR"/>
        </w:rPr>
        <w:t xml:space="preserve"> </w:t>
      </w:r>
      <w:r>
        <w:rPr>
          <w:lang w:val="de-LU"/>
        </w:rPr>
        <w:t>οὐδενὶ</w:t>
      </w:r>
      <w:r w:rsidRPr="00ED6C2B">
        <w:rPr>
          <w:lang w:val="fr-FR"/>
        </w:rPr>
        <w:t xml:space="preserve"> </w:t>
      </w:r>
      <w:r>
        <w:rPr>
          <w:lang w:val="de-LU"/>
        </w:rPr>
        <w:t>οὖσα</w:t>
      </w:r>
      <w:r w:rsidRPr="00ED6C2B">
        <w:rPr>
          <w:lang w:val="fr-FR"/>
        </w:rPr>
        <w:t xml:space="preserve">, </w:t>
      </w:r>
      <w:r w:rsidRPr="00ED6C2B">
        <w:rPr>
          <w:i/>
          <w:lang w:val="fr-FR"/>
        </w:rPr>
        <w:t>Parm</w:t>
      </w:r>
      <w:r w:rsidRPr="00ED6C2B">
        <w:rPr>
          <w:lang w:val="fr-FR"/>
        </w:rPr>
        <w:t>. 156d5–e1</w:t>
      </w:r>
      <w:r>
        <w:rPr>
          <w:lang w:val="de-LU"/>
        </w:rPr>
        <w:fldChar w:fldCharType="begin"/>
      </w:r>
      <w:r>
        <w:rPr>
          <w:lang w:val="fr-FR"/>
        </w:rPr>
        <w:instrText xml:space="preserve"> XE </w:instrText>
      </w:r>
      <w:r>
        <w:rPr>
          <w:rFonts w:cs="Calibri"/>
        </w:rPr>
        <w:instrText>"</w:instrText>
      </w:r>
      <w:r w:rsidRPr="00ED6C2B">
        <w:rPr>
          <w:lang w:val="fr-FR"/>
        </w:rPr>
        <w:instrText>Platon:</w:instrText>
      </w:r>
      <w:r w:rsidRPr="00ED6C2B">
        <w:rPr>
          <w:i/>
          <w:lang w:val="fr-FR"/>
        </w:rPr>
        <w:instrText>Parm</w:instrText>
      </w:r>
      <w:r w:rsidRPr="00ED6C2B">
        <w:rPr>
          <w:lang w:val="fr-FR"/>
        </w:rPr>
        <w:instrText>. 156d5</w:instrText>
      </w:r>
      <w:r w:rsidRPr="00ED6C2B">
        <w:rPr>
          <w:rFonts w:cs="Calibri"/>
          <w:lang w:val="fr-FR"/>
        </w:rPr>
        <w:instrText>–e</w:instrText>
      </w:r>
      <w:r w:rsidRPr="00ED6C2B">
        <w:rPr>
          <w:lang w:val="fr-FR"/>
        </w:rPr>
        <w:instrText xml:space="preserve">1" </w:instrText>
      </w:r>
      <w:r>
        <w:rPr>
          <w:lang w:val="de-LU"/>
        </w:rPr>
        <w:fldChar w:fldCharType="end"/>
      </w:r>
      <w:r w:rsidRPr="00ED6C2B">
        <w:rPr>
          <w:lang w:val="fr-FR"/>
        </w:rPr>
        <w:t>).</w:t>
      </w:r>
    </w:p>
  </w:footnote>
  <w:footnote w:id="47">
    <w:p w:rsidR="00B82800" w:rsidRDefault="00B82800" w:rsidP="004212AF">
      <w:pPr>
        <w:pStyle w:val="Textpoznpodarou"/>
      </w:pPr>
      <w:r>
        <w:rPr>
          <w:rStyle w:val="Znakapoznpodarou"/>
        </w:rPr>
        <w:footnoteRef/>
      </w:r>
      <w:r>
        <w:t xml:space="preserve"> «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Definitions of common features in particular do not take in the particulars as a whole. (…) The reason-principle of Man (</w:t>
      </w:r>
      <w:r>
        <w:rPr>
          <w:i/>
        </w:rPr>
        <w:t>ho tou anthropou logos</w:t>
      </w:r>
      <w:r>
        <w:t>) in us comprehends the whole of each particular, for the particular comprehends unitarily all those potencies which are seen as being involved in the individuals. » (</w:t>
      </w:r>
      <w:r>
        <w:rPr>
          <w:i/>
        </w:rPr>
        <w:t>Procl</w:t>
      </w:r>
      <w:r>
        <w:t xml:space="preserve">. </w:t>
      </w:r>
      <w:r>
        <w:rPr>
          <w:i/>
        </w:rPr>
        <w:t>in Platonis Parm</w:t>
      </w:r>
      <w:r>
        <w:t>. 981.5‒27</w:t>
      </w:r>
      <w:r>
        <w:fldChar w:fldCharType="begin"/>
      </w:r>
      <w:r>
        <w:instrText xml:space="preserve"> XE "Pro</w:instrText>
      </w:r>
      <w:r>
        <w:rPr>
          <w:lang w:val="cs-CZ"/>
        </w:rPr>
        <w:instrText>c</w:instrText>
      </w:r>
      <w:r>
        <w:instrText>l</w:instrText>
      </w:r>
      <w:r>
        <w:rPr>
          <w:lang w:val="cs-CZ"/>
        </w:rPr>
        <w:instrText>u</w:instrText>
      </w:r>
      <w:r>
        <w:instrText>s:</w:instrText>
      </w:r>
      <w:r>
        <w:rPr>
          <w:i/>
        </w:rPr>
        <w:instrText>Procl. in</w:instrText>
      </w:r>
      <w:r>
        <w:instrText xml:space="preserve"> </w:instrText>
      </w:r>
      <w:r>
        <w:rPr>
          <w:i/>
        </w:rPr>
        <w:instrText>Parm</w:instrText>
      </w:r>
      <w:r>
        <w:instrText xml:space="preserve">. 981.5‒27" </w:instrText>
      </w:r>
      <w:r>
        <w:fldChar w:fldCharType="end"/>
      </w:r>
      <w:r>
        <w:t>, trad. Dillon‒Morrow</w:t>
      </w:r>
      <w:r>
        <w:rPr>
          <w:lang w:val="cs-CZ"/>
        </w:rPr>
        <w:t xml:space="preserve"> 1992, </w:t>
      </w:r>
      <w:r>
        <w:t>335)</w:t>
      </w:r>
    </w:p>
  </w:footnote>
  <w:footnote w:id="48">
    <w:p w:rsidR="00B82800" w:rsidRDefault="00B82800" w:rsidP="00753CF6">
      <w:pPr>
        <w:pStyle w:val="Textpoznpodarou"/>
      </w:pPr>
      <w:r>
        <w:rPr>
          <w:rStyle w:val="Znakapoznpodarou"/>
        </w:rPr>
        <w:footnoteRef/>
      </w:r>
      <w:r>
        <w:t xml:space="preserve"> « Intelligentiae superiores primae quae sequuntur causam primam imprimunt formas secundas stantes quae non destruuntur ita ut sit necessarium iterare eas vice alia. Intelligentiae autem secundae imprimunt formas declines separabiles sicut est anima. »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49">
    <w:p w:rsidR="00B82800" w:rsidRDefault="00B82800" w:rsidP="004212AF">
      <w:pPr>
        <w:pStyle w:val="Textpoznpodarou"/>
      </w:pPr>
      <w:r>
        <w:rPr>
          <w:rStyle w:val="Znakapoznpodarou"/>
        </w:rPr>
        <w:footnoteRef/>
      </w:r>
      <w:r>
        <w:t xml:space="preserve"> « La question essentielle serait alors plus radicale : une méta-ontologie est-elle possible ? En d’autre termes : est-il possible de donner à la méta-ontologie un statut scientifique tel qu’elle soit en mesure de contrôler toute la réalité ? » (Taormina 1999, 11)</w:t>
      </w:r>
    </w:p>
  </w:footnote>
  <w:footnote w:id="50">
    <w:p w:rsidR="00B82800" w:rsidRDefault="00B82800" w:rsidP="004212AF">
      <w:pPr>
        <w:pStyle w:val="Textpoznpodarou"/>
        <w:rPr>
          <w:szCs w:val="24"/>
        </w:rPr>
      </w:pPr>
      <w:r>
        <w:rPr>
          <w:rStyle w:val="Znakapoznpodarou"/>
        </w:rPr>
        <w:footnoteRef/>
      </w:r>
      <w:r>
        <w:t xml:space="preserve"> «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51">
    <w:p w:rsidR="00B82800" w:rsidRDefault="00B82800" w:rsidP="004212AF">
      <w:pPr>
        <w:pStyle w:val="Textpoznpodarou"/>
      </w:pPr>
      <w:r>
        <w:rPr>
          <w:rStyle w:val="Znakapoznpodarou"/>
        </w:rPr>
        <w:footnoteRef/>
      </w:r>
      <w:r>
        <w:t xml:space="preserve"> </w:t>
      </w:r>
      <w:r>
        <w:rPr>
          <w:noProof/>
        </w:rPr>
        <w:t xml:space="preserve">« 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Aristote or in Porphyre. » (Hadot 1990, 136)</w:t>
      </w:r>
    </w:p>
  </w:footnote>
  <w:footnote w:id="52">
    <w:p w:rsidR="00B82800" w:rsidRPr="00270E82" w:rsidRDefault="00B82800" w:rsidP="004214B9">
      <w:pPr>
        <w:pStyle w:val="Textpoznpodarou"/>
        <w:rPr>
          <w:lang w:val="cs-CZ"/>
        </w:rPr>
      </w:pPr>
      <w:r>
        <w:rPr>
          <w:rStyle w:val="Znakapoznpodarou"/>
        </w:rPr>
        <w:footnoteRef/>
      </w:r>
      <w:r>
        <w:t xml:space="preserve"> </w:t>
      </w:r>
      <w:r w:rsidRPr="00270E82">
        <w:t xml:space="preserve">La liste établie par Suidas sur les œuvres de </w:t>
      </w:r>
      <w:r>
        <w:t>Porphyre</w:t>
      </w:r>
      <w:r w:rsidRPr="00270E82">
        <w:t xml:space="preserve"> mentionne l</w:t>
      </w:r>
      <w:r>
        <w:t>’</w:t>
      </w:r>
      <w:r w:rsidRPr="00270E82">
        <w:t xml:space="preserve">écrit de Porphyre </w:t>
      </w:r>
      <w:r>
        <w:rPr>
          <w:i/>
        </w:rPr>
        <w:t>Sur l</w:t>
      </w:r>
      <w:r>
        <w:rPr>
          <w:i/>
          <w:lang w:val="cs-CZ"/>
        </w:rPr>
        <w:t xml:space="preserve">’intention </w:t>
      </w:r>
      <w:r w:rsidRPr="00270E82">
        <w:rPr>
          <w:i/>
        </w:rPr>
        <w:t>unifiée de Platon et d</w:t>
      </w:r>
      <w:r>
        <w:rPr>
          <w:i/>
        </w:rPr>
        <w:t>’</w:t>
      </w:r>
      <w:r w:rsidRPr="00270E82">
        <w:rPr>
          <w:i/>
        </w:rPr>
        <w:t>Aristote</w:t>
      </w:r>
      <w:r w:rsidRPr="00270E82">
        <w:t xml:space="preserve"> (Περὶ τοῡ μίαν εἴναι τὴν Πλάτωνος καὶ Ἀριστοτέλους αἴρειν). Il est possible que le contemporain de Simplicius, Elias, y fasse également allusion dans son commentaire sur l</w:t>
      </w:r>
      <w:r>
        <w:t>’</w:t>
      </w:r>
      <w:r w:rsidRPr="00EA0C90">
        <w:rPr>
          <w:i/>
        </w:rPr>
        <w:t>Isagoge</w:t>
      </w:r>
      <w:r w:rsidRPr="00270E82">
        <w:t xml:space="preserve"> (Evangeliou</w:t>
      </w:r>
      <w:r>
        <w:t xml:space="preserve"> 1988, 5). Les auteurs de </w:t>
      </w:r>
      <w:r>
        <w:rPr>
          <w:lang w:val="cs-CZ"/>
        </w:rPr>
        <w:t>f</w:t>
      </w:r>
      <w:r w:rsidRPr="00270E82">
        <w:t>alsafa connaissaient et utilisaient les commentaires d</w:t>
      </w:r>
      <w:r>
        <w:t>’</w:t>
      </w:r>
      <w:r w:rsidRPr="00270E82">
        <w:t>Elias sur Aristote grâce au recueil du corpus néoplatonicien attribué à cet auteur.</w:t>
      </w:r>
    </w:p>
  </w:footnote>
  <w:footnote w:id="53">
    <w:p w:rsidR="00B82800" w:rsidRDefault="00B82800" w:rsidP="004214B9">
      <w:pPr>
        <w:pStyle w:val="Textpoznpodarou"/>
      </w:pPr>
      <w:r>
        <w:rPr>
          <w:rStyle w:val="Znakapoznpodarou"/>
        </w:rPr>
        <w:footnoteRef/>
      </w:r>
      <w:r>
        <w:t xml:space="preserve"> «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 (Taormina 1999, 26) </w:t>
      </w:r>
    </w:p>
  </w:footnote>
  <w:footnote w:id="54">
    <w:p w:rsidR="00B82800" w:rsidRDefault="00B82800" w:rsidP="004214B9">
      <w:pPr>
        <w:pStyle w:val="Textpoznpodarou"/>
      </w:pPr>
      <w:r>
        <w:rPr>
          <w:rStyle w:val="Znakapoznpodarou"/>
        </w:rPr>
        <w:footnoteRef/>
      </w:r>
      <w:r>
        <w:t xml:space="preserve"> « Once, however, the soul has departed from there [sc. the intelligible world], it also separates the formulae (</w:t>
      </w:r>
      <w:r>
        <w:rPr>
          <w:i/>
        </w:rPr>
        <w:t>logoi</w:t>
      </w:r>
      <w: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Pr>
          <w:i/>
        </w:rPr>
        <w:t>proballesthai</w:t>
      </w:r>
      <w:r>
        <w:t>) notions which are consonant with realities. » (</w:t>
      </w:r>
      <w:r>
        <w:rPr>
          <w:i/>
        </w:rPr>
        <w:t xml:space="preserve">Simpl. in Cat. </w:t>
      </w:r>
      <w:r>
        <w:t>12.18‒25</w:t>
      </w:r>
      <w:r>
        <w:rPr>
          <w:iCs/>
        </w:rPr>
        <w:fldChar w:fldCharType="begin"/>
      </w:r>
      <w:r>
        <w:instrText xml:space="preserve"> XE "</w:instrText>
      </w:r>
      <w:r>
        <w:rPr>
          <w:iCs/>
        </w:rPr>
        <w:instrText>Simplikius:</w:instrText>
      </w:r>
      <w:r>
        <w:rPr>
          <w:i/>
        </w:rPr>
        <w:instrText xml:space="preserve">Simpl. in Cat. </w:instrText>
      </w:r>
      <w:r>
        <w:instrText xml:space="preserve">12.18‒25" </w:instrText>
      </w:r>
      <w:r>
        <w:rPr>
          <w:iCs/>
        </w:rPr>
        <w:fldChar w:fldCharType="end"/>
      </w:r>
      <w:r>
        <w:t>, trad. Chase</w:t>
      </w:r>
      <w:r>
        <w:rPr>
          <w:lang w:val="cs-CZ"/>
        </w:rPr>
        <w:t xml:space="preserve"> 2003, </w:t>
      </w:r>
      <w:r>
        <w:t>28)</w:t>
      </w:r>
    </w:p>
  </w:footnote>
  <w:footnote w:id="55">
    <w:p w:rsidR="00B82800" w:rsidRDefault="00B82800" w:rsidP="004214B9">
      <w:pPr>
        <w:pStyle w:val="Textpoznpodarou"/>
      </w:pPr>
      <w:r>
        <w:rPr>
          <w:rStyle w:val="Znakapoznpodarou"/>
        </w:rPr>
        <w:footnoteRef/>
      </w:r>
      <w:r>
        <w:t xml:space="preserve"> </w:t>
      </w:r>
      <w:r>
        <w:rPr>
          <w:rFonts w:cs="Calibri"/>
        </w:rPr>
        <w:t>«</w:t>
      </w:r>
      <w:r>
        <w:rPr>
          <w:lang w:val="cs-CZ"/>
        </w:rPr>
        <w:t> </w:t>
      </w:r>
      <w:r>
        <w:t>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w:t>
      </w:r>
      <w:r>
        <w:rPr>
          <w:lang w:val="cs-CZ"/>
        </w:rPr>
        <w:t> </w:t>
      </w:r>
      <w:r>
        <w:rPr>
          <w:rFonts w:cs="Calibri"/>
          <w:lang w:val="cs-CZ"/>
        </w:rPr>
        <w:t>»</w:t>
      </w:r>
      <w:r>
        <w:t xml:space="preserve">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6">
    <w:p w:rsidR="00B82800" w:rsidRDefault="00B82800" w:rsidP="004214B9">
      <w:pPr>
        <w:pStyle w:val="Textpoznpodarou"/>
      </w:pPr>
      <w:r>
        <w:rPr>
          <w:rStyle w:val="Znakapoznpodarou"/>
        </w:rPr>
        <w:footnoteRef/>
      </w:r>
      <w:r>
        <w:t xml:space="preserve"> «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7">
    <w:p w:rsidR="00B82800" w:rsidRDefault="00B82800" w:rsidP="00B27883">
      <w:pPr>
        <w:pStyle w:val="Textpoznpodarou"/>
      </w:pPr>
      <w:r>
        <w:rPr>
          <w:rStyle w:val="Znakapoznpodarou"/>
        </w:rPr>
        <w:footnoteRef/>
      </w:r>
      <w:r>
        <w:t xml:space="preserve"> «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 (Libera 1996, 61)</w:t>
      </w:r>
    </w:p>
  </w:footnote>
  <w:footnote w:id="58">
    <w:p w:rsidR="00B82800" w:rsidRPr="00DA483B" w:rsidRDefault="00B82800" w:rsidP="004214B9">
      <w:pPr>
        <w:pStyle w:val="Textpoznpodarou"/>
        <w:rPr>
          <w:lang w:val="cs-CZ"/>
        </w:rPr>
      </w:pPr>
      <w:r>
        <w:rPr>
          <w:rStyle w:val="Znakapoznpodarou"/>
        </w:rPr>
        <w:footnoteRef/>
      </w:r>
      <w:r>
        <w:t xml:space="preserve"> </w:t>
      </w:r>
      <w:r w:rsidRPr="00DA483B">
        <w:t>La section clé du c</w:t>
      </w:r>
      <w:r>
        <w:t>ommentaire d’Ammonius hyposta</w:t>
      </w:r>
      <w:r>
        <w:rPr>
          <w:lang w:val="cs-CZ"/>
        </w:rPr>
        <w:t>si</w:t>
      </w:r>
      <w:r w:rsidRPr="00DA483B">
        <w:t>e déjà l</w:t>
      </w:r>
      <w:r>
        <w:t>’</w:t>
      </w:r>
      <w:r w:rsidRPr="00DA483B">
        <w:t>accident, mais le sépare encore des substances première et se</w:t>
      </w:r>
      <w:r>
        <w:t xml:space="preserve">conde selon l’intention </w:t>
      </w:r>
      <w:r>
        <w:rPr>
          <w:lang w:val="cs-CZ"/>
        </w:rPr>
        <w:t xml:space="preserve">aristotélicienne </w:t>
      </w:r>
      <w:r w:rsidRPr="00DA483B">
        <w:t xml:space="preserve">des </w:t>
      </w:r>
      <w:r w:rsidRPr="00DA483B">
        <w:rPr>
          <w:i/>
        </w:rPr>
        <w:t>Catégories</w:t>
      </w:r>
      <w:r w:rsidRPr="00DA483B">
        <w:t xml:space="preserve"> (συμβεβηκὸς γὰρ ὐτῷ τὸ λευκὸν καὶ ἐπίκτητον, ἀλλ' οὐκ ἐν τῇ οὐσίᾳ αὐτοῦ οὐδὲ εἶδος, </w:t>
      </w:r>
      <w:r w:rsidRPr="003B5904">
        <w:rPr>
          <w:i/>
        </w:rPr>
        <w:t>Amonii In Cat</w:t>
      </w:r>
      <w:r>
        <w:t>. 86.21</w:t>
      </w:r>
      <w:r>
        <w:rPr>
          <w:lang w:val="cs-CZ"/>
        </w:rPr>
        <w:t>–</w:t>
      </w:r>
      <w:r w:rsidRPr="00DA483B">
        <w:t>22</w:t>
      </w:r>
      <w:r>
        <w:fldChar w:fldCharType="begin"/>
      </w:r>
      <w:r>
        <w:instrText xml:space="preserve"> XE "Ammonius:</w:instrText>
      </w:r>
      <w:r>
        <w:rPr>
          <w:i/>
        </w:rPr>
        <w:instrText>Amonii in Cat</w:instrText>
      </w:r>
      <w:r>
        <w:instrText xml:space="preserve">. 86.21‒22" </w:instrText>
      </w:r>
      <w:r>
        <w:fldChar w:fldCharType="end"/>
      </w:r>
      <w:r w:rsidRPr="00DA483B">
        <w:t>).</w:t>
      </w:r>
    </w:p>
  </w:footnote>
  <w:footnote w:id="59">
    <w:p w:rsidR="00B82800" w:rsidRPr="0801366D" w:rsidRDefault="00B82800" w:rsidP="004214B9">
      <w:pPr>
        <w:pStyle w:val="Textpoznpodarou"/>
        <w:rPr>
          <w:lang w:val="cs-CZ"/>
        </w:rPr>
      </w:pPr>
      <w:r>
        <w:rPr>
          <w:rStyle w:val="Znakapoznpodarou"/>
        </w:rPr>
        <w:footnoteRef/>
      </w:r>
      <w:r>
        <w:t xml:space="preserve"> L</w:t>
      </w:r>
      <w:r>
        <w:rPr>
          <w:lang w:val="cs-CZ"/>
        </w:rPr>
        <w:t>es</w:t>
      </w:r>
      <w:r>
        <w:t xml:space="preserve"> </w:t>
      </w:r>
      <w:r w:rsidRPr="003B5904">
        <w:rPr>
          <w:i/>
          <w:lang w:val="cs-CZ"/>
        </w:rPr>
        <w:t>C</w:t>
      </w:r>
      <w:r w:rsidRPr="003B5904">
        <w:rPr>
          <w:i/>
        </w:rPr>
        <w:t>atégorie</w:t>
      </w:r>
      <w:r w:rsidRPr="003B5904">
        <w:rPr>
          <w:i/>
          <w:lang w:val="cs-CZ"/>
        </w:rPr>
        <w:t>s</w:t>
      </w:r>
      <w:r w:rsidRPr="003B5904">
        <w:t xml:space="preserve"> décrit les qualités comme la blancheur et la douceur, comme suit</w:t>
      </w:r>
      <w:r>
        <w:t xml:space="preserve"> : </w:t>
      </w:r>
      <w:r>
        <w:rPr>
          <w:rFonts w:cs="Calibri"/>
        </w:rPr>
        <w:t>«</w:t>
      </w:r>
      <w:r>
        <w:rPr>
          <w:lang w:val="cs-CZ"/>
        </w:rPr>
        <w:t> </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presence</w:t>
      </w:r>
      <w:r>
        <w:rPr>
          <w:szCs w:val="14"/>
          <w:lang w:val="cs-CZ"/>
        </w:rPr>
        <w:t> </w:t>
      </w:r>
      <w:r>
        <w:rPr>
          <w:rFonts w:cs="Calibri"/>
          <w:szCs w:val="14"/>
        </w:rPr>
        <w:t>»</w:t>
      </w:r>
      <w:r>
        <w:rPr>
          <w:szCs w:val="14"/>
        </w:rPr>
        <w:t xml:space="preserve"> </w:t>
      </w:r>
      <w:r>
        <w:t>(τὰ γὰρ δεδεγμένα ποιὰ λέγεται κατ' αὐτάς</w:t>
      </w:r>
      <w:r>
        <w:rPr>
          <w:lang w:val="cs-CZ"/>
        </w:rPr>
        <w:t>).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p>
  </w:footnote>
  <w:footnote w:id="60">
    <w:p w:rsidR="00B82800" w:rsidRPr="001072E9" w:rsidRDefault="00B82800" w:rsidP="004214B9">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Pr>
          <w:i/>
          <w:lang w:val="fr-FR"/>
        </w:rPr>
        <w:t> </w:t>
      </w:r>
      <w:r w:rsidRPr="00965E64">
        <w:rPr>
          <w:lang w:val="fr-FR"/>
        </w:rPr>
        <w:t xml:space="preserve">: </w:t>
      </w:r>
      <w:r>
        <w:rPr>
          <w:lang w:val="fr-FR"/>
        </w:rPr>
        <w:t>« </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tion à l’essence que tous les existants subsistent</w:t>
      </w:r>
      <w:r>
        <w:rPr>
          <w:rStyle w:val="TextpoznpodarouChar"/>
          <w:lang w:val="fr-FR"/>
        </w:rPr>
        <w:t> </w:t>
      </w:r>
      <w:r w:rsidRPr="001072E9">
        <w:rPr>
          <w:rStyle w:val="TextpoznpodarouChar"/>
          <w:lang w:val="fr-FR"/>
        </w:rPr>
        <w:t xml:space="preserve">;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 </w:t>
      </w:r>
      <w:r w:rsidRPr="001072E9">
        <w:rPr>
          <w:rStyle w:val="TextpoznpodarouChar"/>
          <w:lang w:val="fr-FR"/>
        </w:rPr>
        <w:t xml:space="preserve"> </w:t>
      </w:r>
      <w:r>
        <w:t>(Libera 1998, Introd., pp. XIII–XIV)</w:t>
      </w:r>
    </w:p>
  </w:footnote>
  <w:footnote w:id="61">
    <w:p w:rsidR="00B82800" w:rsidRPr="007E17F0" w:rsidRDefault="00B82800" w:rsidP="009C262C">
      <w:pPr>
        <w:pStyle w:val="Textpoznpodarou"/>
        <w:rPr>
          <w:lang w:val="cs-CZ"/>
        </w:rPr>
      </w:pPr>
      <w:r>
        <w:rPr>
          <w:rStyle w:val="Znakapoznpodarou"/>
        </w:rPr>
        <w:footnoteRef/>
      </w:r>
      <w:r>
        <w:t xml:space="preserve"> Voir Sorabji 1987, 151</w:t>
      </w:r>
      <w:r>
        <w:rPr>
          <w:lang w:val="cs-CZ"/>
        </w:rPr>
        <w:t>–</w:t>
      </w:r>
      <w:r w:rsidRPr="00166EBB">
        <w:t>53. Le commentaire cité passe malheureusement sous silence le rôle des catég</w:t>
      </w:r>
      <w:r>
        <w:t>ories transcendantales de l’existant (πέρας</w:t>
      </w:r>
      <w:r>
        <w:rPr>
          <w:rFonts w:cs="Calibri"/>
          <w:lang w:val="cs-CZ"/>
        </w:rPr>
        <w:t>—</w:t>
      </w:r>
      <w:r w:rsidRPr="00166EBB">
        <w:t xml:space="preserve">ἄπειρον) de Jamblique, qui déterminent le concept de détermination formelle de la quantité chez Simplicius et </w:t>
      </w:r>
      <w:r>
        <w:t>Philopon</w:t>
      </w:r>
      <w:r w:rsidRPr="00166EBB">
        <w:t>.</w:t>
      </w:r>
    </w:p>
  </w:footnote>
  <w:footnote w:id="62">
    <w:p w:rsidR="00B82800" w:rsidRDefault="00B82800" w:rsidP="009C262C">
      <w:pPr>
        <w:pStyle w:val="Textpoznpodarou"/>
        <w:rPr>
          <w:sz w:val="22"/>
        </w:rPr>
      </w:pPr>
      <w:r>
        <w:rPr>
          <w:rStyle w:val="Znakapoznpodarou"/>
        </w:rPr>
        <w:footnoteRef/>
      </w:r>
      <w:r>
        <w:t xml:space="preserve"> </w:t>
      </w:r>
      <w:r>
        <w:rPr>
          <w:szCs w:val="26"/>
        </w:rPr>
        <w:t xml:space="preserve">« Perhaps the solution is that their matter is in one sense the same, but in another sense different. For that which underlies them, whatever its nature may be qua underlying them, is the same: but its actual being is not the same. » </w:t>
      </w:r>
      <w:r>
        <w:rPr>
          <w:sz w:val="22"/>
          <w:szCs w:val="26"/>
        </w:rPr>
        <w:t>(</w:t>
      </w:r>
      <w:r>
        <w:t>ὂν ὑπόκειται τὸ αὐτό, τὸ δ' εἶναι οὐ τὸ αὐτό</w:t>
      </w:r>
      <w:r>
        <w:rPr>
          <w:lang w:val="cs-CZ"/>
        </w:rPr>
        <w:t>,</w:t>
      </w:r>
      <w:r>
        <w:t xml:space="preserve">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3">
    <w:p w:rsidR="00B82800" w:rsidRDefault="00B82800" w:rsidP="009C262C">
      <w:pPr>
        <w:pStyle w:val="Textpoznpodarou"/>
      </w:pPr>
      <w:r>
        <w:rPr>
          <w:rStyle w:val="Znakapoznpodarou"/>
        </w:rPr>
        <w:footnoteRef/>
      </w:r>
      <w:r>
        <w:t xml:space="preserve"> </w:t>
      </w:r>
      <w:r>
        <w:rPr>
          <w:szCs w:val="26"/>
        </w:rPr>
        <w:t>« </w:t>
      </w:r>
      <w:r>
        <w:t>It does not seem to be the traditional concept of prime matter usually assumed to be present in the Greek commentators…</w:t>
      </w:r>
      <w:r>
        <w:rPr>
          <w:szCs w:val="26"/>
        </w:rPr>
        <w:t>. »</w:t>
      </w:r>
      <w:r>
        <w:t xml:space="preserve"> (De Haas 1997, 145).</w:t>
      </w:r>
    </w:p>
  </w:footnote>
  <w:footnote w:id="64">
    <w:p w:rsidR="00B82800" w:rsidRPr="08DC6B59" w:rsidRDefault="00B82800" w:rsidP="00CC77EF">
      <w:pPr>
        <w:pStyle w:val="Textpoznpodarou"/>
        <w:rPr>
          <w:noProof/>
        </w:rPr>
      </w:pPr>
      <w:r>
        <w:rPr>
          <w:rStyle w:val="Znakapoznpodarou"/>
        </w:rPr>
        <w:footnoteRef/>
      </w:r>
      <w:r>
        <w:t xml:space="preserve"> </w:t>
      </w:r>
      <w:r>
        <w:rPr>
          <w:noProof/>
        </w:rPr>
        <w:t>« </w:t>
      </w:r>
      <w:r w:rsidRPr="005E2B99">
        <w:rPr>
          <w:noProof/>
        </w:rPr>
        <w:t>Knowledge of the First Cau</w:t>
      </w:r>
      <w:r>
        <w:rPr>
          <w:noProof/>
        </w:rPr>
        <w:t>se has truthfully been called ‘First Philosophy,’</w:t>
      </w:r>
      <w:r w:rsidRPr="005E2B99">
        <w:rPr>
          <w:noProof/>
        </w:rPr>
        <w:t xml:space="preserve"> since all the rest of philosophy is contained in its kno</w:t>
      </w:r>
      <w:r>
        <w:rPr>
          <w:noProof/>
        </w:rPr>
        <w:t>wledge. » (D’Ancona 1998, 852).</w:t>
      </w:r>
    </w:p>
  </w:footnote>
  <w:footnote w:id="65">
    <w:p w:rsidR="00B82800" w:rsidRPr="00490BFA" w:rsidRDefault="00B82800" w:rsidP="00CC77EF">
      <w:pPr>
        <w:pStyle w:val="Textpoznpodarou"/>
        <w:rPr>
          <w:lang w:val="cs-CZ"/>
        </w:rPr>
      </w:pPr>
      <w:r>
        <w:rPr>
          <w:rStyle w:val="Znakapoznpodarou"/>
        </w:rPr>
        <w:footnoteRef/>
      </w:r>
      <w:r w:rsidRPr="00ED6C2B">
        <w:rPr>
          <w:lang w:val="en-US"/>
        </w:rPr>
        <w:t xml:space="preserve"> Avicenna Latinus, </w:t>
      </w:r>
      <w:r w:rsidRPr="00ED6C2B">
        <w:rPr>
          <w:i/>
          <w:lang w:val="en-US"/>
        </w:rPr>
        <w:t>Scientia Divina I–IV, ed.</w:t>
      </w:r>
      <w:r w:rsidRPr="00ED6C2B">
        <w:rPr>
          <w:lang w:val="en-US"/>
        </w:rPr>
        <w:t xml:space="preserve"> Van</w:t>
      </w:r>
      <w:r>
        <w:rPr>
          <w:lang w:val="en-US"/>
        </w:rPr>
        <w:t> </w:t>
      </w:r>
      <w:r w:rsidRPr="00ED6C2B">
        <w:rPr>
          <w:lang w:val="en-US"/>
        </w:rPr>
        <w:t xml:space="preserve">Riet, 1977. p. 1*. </w:t>
      </w:r>
      <w:r w:rsidRPr="00D77543">
        <w:rPr>
          <w:lang w:val="fr-FR"/>
        </w:rPr>
        <w:t xml:space="preserve">Sur la réception </w:t>
      </w:r>
      <w:r>
        <w:rPr>
          <w:lang w:val="fr-FR"/>
        </w:rPr>
        <w:t>d</w:t>
      </w:r>
      <w:r>
        <w:rPr>
          <w:lang w:eastAsia="en-US"/>
        </w:rPr>
        <w:t>’</w:t>
      </w:r>
      <w:r w:rsidRPr="00D77543">
        <w:rPr>
          <w:lang w:val="fr-FR"/>
        </w:rPr>
        <w:t xml:space="preserve">Avicenne de la métaphysique </w:t>
      </w:r>
      <w:r>
        <w:rPr>
          <w:lang w:eastAsia="en-US"/>
        </w:rPr>
        <w:t>d’al-Fārābī</w:t>
      </w:r>
      <w:r>
        <w:rPr>
          <w:lang w:val="cs-CZ" w:eastAsia="en-US"/>
        </w:rPr>
        <w:t xml:space="preserve"> voir </w:t>
      </w:r>
      <w:r>
        <w:t xml:space="preserve">Gutas 1988, 237–252, </w:t>
      </w:r>
      <w:r w:rsidRPr="0045423D">
        <w:rPr>
          <w:lang w:val="fr-FR"/>
        </w:rPr>
        <w:t>Menn 2013, 143</w:t>
      </w:r>
      <w:r>
        <w:rPr>
          <w:lang w:val="fr-FR"/>
        </w:rPr>
        <w:t>,</w:t>
      </w:r>
      <w:r w:rsidRPr="0045423D">
        <w:rPr>
          <w:lang w:val="fr-FR"/>
        </w:rPr>
        <w:t xml:space="preserve"> </w:t>
      </w:r>
      <w:r w:rsidRPr="0045423D">
        <w:rPr>
          <w:bCs/>
          <w:lang w:val="fr-FR"/>
        </w:rPr>
        <w:t>Bertolacci</w:t>
      </w:r>
      <w:r>
        <w:rPr>
          <w:lang w:val="fr-FR"/>
        </w:rPr>
        <w:t xml:space="preserve"> 2006, 37–64.</w:t>
      </w:r>
    </w:p>
  </w:footnote>
  <w:footnote w:id="66">
    <w:p w:rsidR="00B82800" w:rsidRPr="084953AC" w:rsidRDefault="00B82800" w:rsidP="00CC77EF">
      <w:pPr>
        <w:pStyle w:val="Textpoznpodarou"/>
      </w:pPr>
      <w:r>
        <w:rPr>
          <w:rStyle w:val="Znakapoznpodarou"/>
        </w:rPr>
        <w:footnoteRef/>
      </w:r>
      <w:r>
        <w:t xml:space="preserve"> «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14" w:name="_Ref375940627"/>
      <w:r>
        <w:rPr>
          <w:szCs w:val="26"/>
        </w:rPr>
        <w:t> »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w:t>
      </w:r>
      <w:r>
        <w:t> </w:t>
      </w:r>
      <w:r w:rsidRPr="00FC2F44">
        <w:t>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14"/>
    </w:p>
  </w:footnote>
  <w:footnote w:id="67">
    <w:p w:rsidR="00B82800" w:rsidRPr="08411B1D" w:rsidRDefault="00B82800" w:rsidP="00CC77EF">
      <w:pPr>
        <w:pStyle w:val="Textpoznpodarou"/>
        <w:rPr>
          <w:lang w:val="cs-CZ"/>
        </w:rPr>
      </w:pPr>
      <w:r>
        <w:rPr>
          <w:rStyle w:val="Znakapoznpodarou"/>
        </w:rPr>
        <w:footnoteRef/>
      </w:r>
      <w:r>
        <w:t xml:space="preserve"> </w:t>
      </w:r>
      <w:r>
        <w:rPr>
          <w:lang w:val="cs-CZ"/>
        </w:rPr>
        <w:t>« </w:t>
      </w:r>
      <w:r w:rsidRPr="00AA6AB5">
        <w:rPr>
          <w:lang w:val="cs-CZ"/>
        </w:rPr>
        <w:t>Therefore he had to give precedence to that inquiry in order to achieve a more perfect knowledge of natural things and complete the natural philosophy, and the political and human philosophy, which they lacked. Therefore Aristo</w:t>
      </w:r>
      <w:r>
        <w:rPr>
          <w:lang w:val="cs-CZ"/>
        </w:rPr>
        <w:t>t</w:t>
      </w:r>
      <w:r w:rsidRPr="00AA6AB5">
        <w:rPr>
          <w:lang w:val="cs-CZ"/>
        </w:rPr>
        <w:t>e proceeded in a book that he called Metaphysics to inquire into, and to investigate, the beings in a manner different than natural inquiry.</w:t>
      </w:r>
      <w:r>
        <w:rPr>
          <w:lang w:val="cs-CZ"/>
        </w:rPr>
        <w:t> »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Pr>
          <w:rStyle w:val="TextpoznpodarouChar"/>
          <w:i/>
        </w:rPr>
        <w:t>Aristote</w:t>
      </w:r>
      <w:r>
        <w:rPr>
          <w:rStyle w:val="TextpoznpodarouChar"/>
        </w:rPr>
        <w:t> </w:t>
      </w:r>
      <w:proofErr w:type="gramStart"/>
      <w:r>
        <w:rPr>
          <w:rStyle w:val="TextpoznpodarouChar"/>
        </w:rPr>
        <w:t>III.1</w:t>
      </w:r>
      <w:r>
        <w:rPr>
          <w:rStyle w:val="TextpoznpodarouChar"/>
          <w:lang w:val="cs-CZ"/>
        </w:rPr>
        <w:t>9</w:t>
      </w:r>
      <w:proofErr w:type="gramEnd"/>
      <w:r>
        <w:rPr>
          <w:rStyle w:val="TextpoznpodarouChar"/>
        </w:rPr>
        <w:t>, trad. Muhsin</w:t>
      </w:r>
      <w:r>
        <w:rPr>
          <w:rStyle w:val="TextpoznpodarouChar"/>
          <w:lang w:val="cs-CZ"/>
        </w:rPr>
        <w:t>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68">
    <w:p w:rsidR="00B82800" w:rsidRDefault="00B82800" w:rsidP="00CC77EF">
      <w:pPr>
        <w:pStyle w:val="Textpoznpodarou"/>
      </w:pPr>
      <w:r>
        <w:rPr>
          <w:rStyle w:val="Znakapoznpodarou"/>
        </w:rPr>
        <w:footnoteRef/>
      </w:r>
      <w:r w:rsidRPr="00ED6C2B">
        <w:rPr>
          <w:lang w:val="cs-CZ"/>
        </w:rPr>
        <w:t xml:space="preserve"> « Dico quod substantia superior, postquam mentionem fecimus de illa et consideravimus eius essentiam, induxit nos ad inquirendum de illa et de eius massa. » </w:t>
      </w:r>
      <w:r w:rsidRPr="00ED6C2B">
        <w:rPr>
          <w:lang w:val="fr-FR"/>
        </w:rPr>
        <w:t>(</w:t>
      </w:r>
      <w:r w:rsidRPr="00ED6C2B">
        <w:rPr>
          <w:i/>
          <w:lang w:val="fr-FR"/>
        </w:rPr>
        <w:t>De ortu</w:t>
      </w:r>
      <w:r w:rsidRPr="00ED6C2B">
        <w:rPr>
          <w:lang w:val="fr-FR"/>
        </w:rPr>
        <w:t xml:space="preserve"> </w:t>
      </w:r>
      <w:proofErr w:type="gramStart"/>
      <w:r w:rsidRPr="00ED6C2B">
        <w:rPr>
          <w:i/>
          <w:lang w:val="fr-FR"/>
        </w:rPr>
        <w:t xml:space="preserve">scientiarum </w:t>
      </w:r>
      <w:r w:rsidRPr="00ED6C2B">
        <w:rPr>
          <w:lang w:val="fr-FR"/>
        </w:rPr>
        <w:t>I.6</w:t>
      </w:r>
      <w:r>
        <w:rPr>
          <w:lang w:val="fr-FR"/>
        </w:rPr>
        <w:t>,</w:t>
      </w:r>
      <w:r w:rsidRPr="00ED6C2B">
        <w:rPr>
          <w:lang w:val="fr-FR"/>
        </w:rPr>
        <w:t xml:space="preserve"> ed</w:t>
      </w:r>
      <w:proofErr w:type="gramEnd"/>
      <w:r w:rsidRPr="00ED6C2B">
        <w:rPr>
          <w:lang w:val="fr-FR"/>
        </w:rPr>
        <w:t>. Baeumker, p. 21.15–17</w:t>
      </w:r>
      <w:r>
        <w:rPr>
          <w:lang w:val="en-US"/>
        </w:rPr>
        <w:fldChar w:fldCharType="begin"/>
      </w:r>
      <w:r w:rsidRPr="00ED6C2B">
        <w:rPr>
          <w:lang w:val="fr-FR"/>
        </w:rPr>
        <w:instrText xml:space="preserve"> </w:instrText>
      </w:r>
      <w:r>
        <w:instrText>XE "</w:instrText>
      </w:r>
      <w:r>
        <w:rPr>
          <w:lang w:val="cs-CZ"/>
        </w:rPr>
        <w:instrText>al-F</w:instrText>
      </w:r>
      <w:r>
        <w:instrText>ārābī</w:instrText>
      </w:r>
      <w:r w:rsidRPr="00ED6C2B">
        <w:rPr>
          <w:lang w:val="fr-FR"/>
        </w:rPr>
        <w:instrText>:</w:instrText>
      </w:r>
      <w:r w:rsidRPr="00ED6C2B">
        <w:rPr>
          <w:i/>
          <w:lang w:val="fr-FR"/>
        </w:rPr>
        <w:instrText>De ortu</w:instrText>
      </w:r>
      <w:r w:rsidRPr="00ED6C2B">
        <w:rPr>
          <w:lang w:val="fr-FR"/>
        </w:rPr>
        <w:instrText xml:space="preserve"> </w:instrText>
      </w:r>
      <w:r w:rsidRPr="00ED6C2B">
        <w:rPr>
          <w:i/>
          <w:lang w:val="fr-FR"/>
        </w:rPr>
        <w:instrText>scientiarum</w:instrText>
      </w:r>
      <w:r w:rsidRPr="00ED6C2B">
        <w:rPr>
          <w:lang w:val="fr-FR"/>
        </w:rPr>
        <w:instrText xml:space="preserve"> 21.15–17</w:instrText>
      </w:r>
      <w:r>
        <w:instrText xml:space="preserve">" </w:instrText>
      </w:r>
      <w:r>
        <w:rPr>
          <w:lang w:val="en-US"/>
        </w:rPr>
        <w:fldChar w:fldCharType="end"/>
      </w:r>
      <w:r w:rsidRPr="00ED6C2B">
        <w:rPr>
          <w:lang w:val="fr-FR"/>
        </w:rPr>
        <w:t>)</w:t>
      </w:r>
    </w:p>
  </w:footnote>
  <w:footnote w:id="69">
    <w:p w:rsidR="00B82800" w:rsidRPr="00D774F6" w:rsidRDefault="00B82800" w:rsidP="00CC77EF">
      <w:pPr>
        <w:pStyle w:val="Textpoznpodarou"/>
        <w:rPr>
          <w:lang w:val="cs-CZ"/>
        </w:rPr>
      </w:pPr>
      <w:r>
        <w:rPr>
          <w:rStyle w:val="Znakapoznpodarou"/>
        </w:rPr>
        <w:footnoteRef/>
      </w:r>
      <w:r>
        <w:t xml:space="preserve"> </w:t>
      </w:r>
      <w:r w:rsidRPr="00D774F6">
        <w:rPr>
          <w:lang w:val="cs-CZ"/>
        </w:rPr>
        <w:t xml:space="preserve">La compilation des </w:t>
      </w:r>
      <w:r w:rsidRPr="00D774F6">
        <w:rPr>
          <w:i/>
          <w:lang w:val="cs-CZ"/>
        </w:rPr>
        <w:t>Ennéades</w:t>
      </w:r>
      <w:r>
        <w:rPr>
          <w:lang w:val="cs-CZ"/>
        </w:rPr>
        <w:t> </w:t>
      </w:r>
      <w:r w:rsidRPr="00D774F6">
        <w:rPr>
          <w:lang w:val="cs-CZ"/>
        </w:rPr>
        <w:t>IV, V, VI de Plotin et l</w:t>
      </w:r>
      <w:r>
        <w:rPr>
          <w:lang w:val="cs-CZ"/>
        </w:rPr>
        <w:t>’</w:t>
      </w:r>
      <w:r w:rsidRPr="00D774F6">
        <w:rPr>
          <w:lang w:val="cs-CZ"/>
        </w:rPr>
        <w:t>interprétation d</w:t>
      </w:r>
      <w:r>
        <w:rPr>
          <w:lang w:val="cs-CZ"/>
        </w:rPr>
        <w:t>’</w:t>
      </w:r>
      <w:r w:rsidRPr="00D774F6">
        <w:rPr>
          <w:lang w:val="cs-CZ"/>
        </w:rPr>
        <w:t xml:space="preserve">Aristote par Alexandre Afrodisias existaient probablement en syriaque et ont été traduites en arabe sous le titre </w:t>
      </w:r>
      <w:r w:rsidRPr="00D774F6">
        <w:rPr>
          <w:i/>
          <w:lang w:val="cs-CZ"/>
        </w:rPr>
        <w:t>Uthulugia Aristutālīs</w:t>
      </w:r>
      <w:r w:rsidRPr="00D774F6">
        <w:rPr>
          <w:lang w:val="cs-CZ"/>
        </w:rPr>
        <w:t xml:space="preserve"> (</w:t>
      </w:r>
      <w:r w:rsidRPr="00D774F6">
        <w:rPr>
          <w:i/>
          <w:lang w:val="cs-CZ"/>
        </w:rPr>
        <w:t>Théologie d</w:t>
      </w:r>
      <w:r>
        <w:rPr>
          <w:i/>
          <w:lang w:val="cs-CZ"/>
        </w:rPr>
        <w:t>’</w:t>
      </w:r>
      <w:r w:rsidRPr="00D774F6">
        <w:rPr>
          <w:i/>
          <w:lang w:val="cs-CZ"/>
        </w:rPr>
        <w:t>Aristote</w:t>
      </w:r>
      <w:r>
        <w:rPr>
          <w:i/>
          <w:lang w:val="cs-CZ"/>
        </w:rPr>
        <w:fldChar w:fldCharType="begin"/>
      </w:r>
      <w:r>
        <w:instrText xml:space="preserve"> XE "</w:instrText>
      </w:r>
      <w:r w:rsidRPr="008B4B61">
        <w:rPr>
          <w:i/>
          <w:lang w:val="cs-CZ"/>
        </w:rPr>
        <w:instrText>Théologie d’Aristote</w:instrText>
      </w:r>
      <w:r>
        <w:instrText xml:space="preserve">" </w:instrText>
      </w:r>
      <w:r>
        <w:rPr>
          <w:i/>
          <w:lang w:val="cs-CZ"/>
        </w:rPr>
        <w:fldChar w:fldCharType="end"/>
      </w:r>
      <w:r w:rsidRPr="00D774F6">
        <w:rPr>
          <w:lang w:val="cs-CZ"/>
        </w:rPr>
        <w:t xml:space="preserve">) a </w:t>
      </w:r>
      <w:r w:rsidRPr="00D774F6">
        <w:rPr>
          <w:i/>
          <w:lang w:val="cs-CZ"/>
        </w:rPr>
        <w:t>Kitāb al-Rubūbiyah</w:t>
      </w:r>
      <w:r w:rsidRPr="00D774F6">
        <w:rPr>
          <w:lang w:val="cs-CZ"/>
        </w:rPr>
        <w:t xml:space="preserve"> (</w:t>
      </w:r>
      <w:r w:rsidRPr="00D774F6">
        <w:rPr>
          <w:i/>
          <w:lang w:val="cs-CZ"/>
        </w:rPr>
        <w:t>Livre de la divinité</w:t>
      </w:r>
      <w:r>
        <w:rPr>
          <w:i/>
          <w:lang w:val="cs-CZ"/>
        </w:rPr>
        <w:fldChar w:fldCharType="begin"/>
      </w:r>
      <w:r>
        <w:instrText xml:space="preserve"> XE "</w:instrText>
      </w:r>
      <w:r w:rsidRPr="00AC22B9">
        <w:rPr>
          <w:i/>
          <w:lang w:val="cs-CZ"/>
        </w:rPr>
        <w:instrText>Livre de la divinité</w:instrText>
      </w:r>
      <w:r>
        <w:instrText xml:space="preserve">" </w:instrText>
      </w:r>
      <w:r>
        <w:rPr>
          <w:i/>
          <w:lang w:val="cs-CZ"/>
        </w:rPr>
        <w:fldChar w:fldCharType="end"/>
      </w:r>
      <w:r>
        <w:rPr>
          <w:lang w:val="cs-CZ"/>
        </w:rPr>
        <w:t xml:space="preserve">) </w:t>
      </w:r>
      <w:r w:rsidRPr="00D774F6">
        <w:rPr>
          <w:lang w:val="cs-CZ"/>
        </w:rPr>
        <w:t>au début du IXe</w:t>
      </w:r>
      <w:r>
        <w:rPr>
          <w:lang w:val="cs-CZ"/>
        </w:rPr>
        <w:t> </w:t>
      </w:r>
      <w:r w:rsidRPr="00D774F6">
        <w:rPr>
          <w:lang w:val="cs-CZ"/>
        </w:rPr>
        <w:t xml:space="preserve">siècle </w:t>
      </w:r>
      <w:r>
        <w:rPr>
          <w:lang w:val="cs-CZ"/>
        </w:rPr>
        <w:t>(Zimmermann 1986)</w:t>
      </w:r>
      <w:r>
        <w:t xml:space="preserve">. </w:t>
      </w:r>
    </w:p>
  </w:footnote>
  <w:footnote w:id="70">
    <w:p w:rsidR="00B82800" w:rsidRDefault="00B82800" w:rsidP="00CC77EF">
      <w:pPr>
        <w:pStyle w:val="Textpoznpodarou"/>
      </w:pPr>
      <w:r>
        <w:rPr>
          <w:rStyle w:val="Znakapoznpodarou"/>
        </w:rPr>
        <w:footnoteRef/>
      </w:r>
      <w:r>
        <w:t xml:space="preserve"> « The fact that Fārābī has exposed all of these errors of Avicenna before Avicenna made them makes his exposure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 (Menn 2012, 68)</w:t>
      </w:r>
    </w:p>
  </w:footnote>
  <w:footnote w:id="71">
    <w:p w:rsidR="00B82800" w:rsidRPr="0045423D" w:rsidRDefault="00B82800" w:rsidP="000B49E5">
      <w:pPr>
        <w:pStyle w:val="Textpoznpodarou"/>
        <w:rPr>
          <w:lang w:val="en-US"/>
        </w:rPr>
      </w:pPr>
      <w:r>
        <w:rPr>
          <w:rStyle w:val="Znakapoznpodarou"/>
        </w:rPr>
        <w:footnoteRef/>
      </w:r>
      <w:r>
        <w:rPr>
          <w:lang w:val="cs-CZ"/>
        </w:rPr>
        <w:t xml:space="preserve"> </w:t>
      </w:r>
      <w:r>
        <w:rPr>
          <w:rFonts w:cs="Calibri"/>
        </w:rPr>
        <w:t>«</w:t>
      </w:r>
      <w:r>
        <w:rPr>
          <w:lang w:val="cs-CZ"/>
        </w:rPr>
        <w:t> </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In a word, the active intellect is known to be the cause of human thought not because it is found to do anything, but inasmuch as it is the being with the highest degree of intelligibility. </w:t>
      </w:r>
      <w:r>
        <w:rPr>
          <w:rFonts w:cs="Calibri"/>
          <w:color w:val="000000"/>
          <w:lang w:val="en-US"/>
        </w:rPr>
        <w:t>»</w:t>
      </w:r>
      <w:r>
        <w:rPr>
          <w:color w:val="000000"/>
          <w:lang w:val="en-US"/>
        </w:rPr>
        <w:t xml:space="preserve"> </w:t>
      </w:r>
      <w:r w:rsidRPr="0045423D">
        <w:rPr>
          <w:color w:val="000000"/>
          <w:lang w:val="en-US"/>
        </w:rPr>
        <w:t>(Davidson</w:t>
      </w:r>
      <w:r>
        <w:rPr>
          <w:color w:val="000000"/>
          <w:lang w:val="en-US"/>
        </w:rPr>
        <w:t> </w:t>
      </w:r>
      <w:r w:rsidRPr="0045423D">
        <w:rPr>
          <w:color w:val="000000"/>
          <w:lang w:val="en-US"/>
        </w:rPr>
        <w:t>1992, 21).</w:t>
      </w:r>
    </w:p>
  </w:footnote>
  <w:footnote w:id="72">
    <w:p w:rsidR="00B82800" w:rsidRPr="00893178" w:rsidRDefault="00B82800" w:rsidP="003B4E60">
      <w:pPr>
        <w:pStyle w:val="Textpoznpodarou"/>
        <w:rPr>
          <w:lang w:val="cs-CZ"/>
        </w:rPr>
      </w:pPr>
      <w:r>
        <w:rPr>
          <w:rStyle w:val="Znakapoznpodarou"/>
        </w:rPr>
        <w:footnoteRef/>
      </w:r>
      <w:r>
        <w:rPr>
          <w:rStyle w:val="TextpoznpodarouChar"/>
          <w:lang w:val="cs-CZ"/>
        </w:rPr>
        <w:t xml:space="preserve"> </w:t>
      </w:r>
      <w:r>
        <w:rPr>
          <w:rStyle w:val="TextpoznpodarouChar"/>
        </w:rPr>
        <w:t>« </w:t>
      </w:r>
      <w:r w:rsidRPr="00893178">
        <w:rPr>
          <w:rStyle w:val="TextpoznpodarouChar"/>
          <w:lang w:val="cs-CZ"/>
        </w:rPr>
        <w:t>But [material] intellect does not apprehend things that exist by means of body since it is neither a faculty of body</w:t>
      </w:r>
      <w:r w:rsidRPr="00893178">
        <w:rPr>
          <w:rStyle w:val="TextpoznpodarouChar"/>
        </w:rPr>
        <w:t xml:space="preserve"> (νοῦς οὔτε διὰ σώματος ἀντιλαμβανόμενος τῶν ὄντων, οὔτε σώματος δύναμις ὤν)</w:t>
      </w:r>
      <w:r w:rsidRPr="00893178">
        <w:rPr>
          <w:rStyle w:val="TextpoznpodarouChar"/>
          <w:lang w:val="cs-CZ"/>
        </w:rPr>
        <w:t>, nor is it affected, nor is it one of the things that exist totally in actuality, nor is it that which is potential as a particular thing</w:t>
      </w:r>
      <w:r>
        <w:rPr>
          <w:rStyle w:val="TextpoznpodarouChar"/>
          <w:lang w:val="cs-CZ"/>
        </w:rPr>
        <w:t xml:space="preserve"> (</w:t>
      </w:r>
      <w:r>
        <w:t>οὐδέ ἐστι τόδε τι τὸ δυνάμνον</w:t>
      </w:r>
      <w:r>
        <w:rPr>
          <w:rStyle w:val="TextpoznpodarouChar"/>
          <w:lang w:val="cs-CZ"/>
        </w:rPr>
        <w:t>)</w:t>
      </w:r>
      <w:r w:rsidRPr="00893178">
        <w:rPr>
          <w:rStyle w:val="TextpoznpodarouChar"/>
          <w:lang w:val="cs-CZ"/>
        </w:rPr>
        <w:t xml:space="preserve">, but </w:t>
      </w:r>
      <w:r w:rsidRPr="00FC4F81">
        <w:t>it is simply a capacity (ἔστιν δύναμίς τις ἁπλῶς) for a certain</w:t>
      </w:r>
      <w:r w:rsidRPr="00893178">
        <w:rPr>
          <w:rStyle w:val="TextpoznpodarouChar"/>
          <w:lang w:val="cs-CZ"/>
        </w:rPr>
        <w:t xml:space="preserve"> sort of entelechy and soul and a capacity of receiving forms and thoughts.</w:t>
      </w:r>
      <w:r>
        <w:rPr>
          <w:rStyle w:val="TextpoznpodarouChar"/>
        </w:rPr>
        <w:t> »</w:t>
      </w:r>
      <w:r w:rsidRPr="00893178">
        <w:rPr>
          <w:rStyle w:val="TextpoznpodarouChar"/>
        </w:rPr>
        <w:t xml:space="preserve"> (</w:t>
      </w:r>
      <w:r w:rsidRPr="009840A7">
        <w:rPr>
          <w:rStyle w:val="TextpoznpodarouChar"/>
          <w:i/>
        </w:rPr>
        <w:t>De anima liber cum Mantissa</w:t>
      </w:r>
      <w:r w:rsidRPr="009840A7">
        <w:rPr>
          <w:rStyle w:val="TextpoznpodarouChar"/>
        </w:rPr>
        <w:t xml:space="preserve"> </w:t>
      </w:r>
      <w:r>
        <w:rPr>
          <w:rStyle w:val="TextpoznpodarouChar"/>
          <w:lang w:val="cs-CZ"/>
        </w:rPr>
        <w:t>[</w:t>
      </w:r>
      <w:r w:rsidRPr="00893178">
        <w:rPr>
          <w:rStyle w:val="TextpoznpodarouChar"/>
        </w:rPr>
        <w:t>De intellectu</w:t>
      </w:r>
      <w:r>
        <w:rPr>
          <w:rStyle w:val="TextpoznpodarouChar"/>
          <w:lang w:val="cs-CZ"/>
        </w:rPr>
        <w:t>] 107.15‒20</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0F85828">
        <w:rPr>
          <w:i/>
          <w:color w:val="000000"/>
          <w:lang w:val="de-DE"/>
        </w:rPr>
        <w:instrText xml:space="preserve"> </w:instrText>
      </w:r>
      <w:r w:rsidRPr="00F85828">
        <w:rPr>
          <w:color w:val="000000"/>
          <w:lang w:val="de-DE"/>
        </w:rPr>
        <w:instrText>107.15‒20</w:instrText>
      </w:r>
      <w:r>
        <w:instrText xml:space="preserve">" </w:instrText>
      </w:r>
      <w:r>
        <w:rPr>
          <w:szCs w:val="15"/>
        </w:rPr>
        <w:fldChar w:fldCharType="end"/>
      </w:r>
      <w:r>
        <w:rPr>
          <w:rStyle w:val="TextpoznpodarouChar"/>
          <w:lang w:val="cs-CZ"/>
        </w:rPr>
        <w:t xml:space="preserve">, trad. Schroeder 1950, 47) </w:t>
      </w:r>
    </w:p>
  </w:footnote>
  <w:footnote w:id="73">
    <w:p w:rsidR="00B82800" w:rsidRPr="00940A90" w:rsidRDefault="00B82800" w:rsidP="003B4E60">
      <w:pPr>
        <w:pStyle w:val="Textpoznpodarou"/>
        <w:rPr>
          <w:lang w:val="cs-CZ"/>
        </w:rPr>
      </w:pPr>
      <w:r>
        <w:rPr>
          <w:rStyle w:val="Znakapoznpodarou"/>
        </w:rPr>
        <w:footnoteRef/>
      </w:r>
      <w:r>
        <w:t xml:space="preserve"> «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74">
    <w:p w:rsidR="00B82800" w:rsidRPr="089B00DD" w:rsidRDefault="00B82800" w:rsidP="003B4E60">
      <w:pPr>
        <w:pStyle w:val="Textpoznpodarou"/>
      </w:pPr>
      <w:r>
        <w:rPr>
          <w:rStyle w:val="Znakapoznpodarou"/>
        </w:rPr>
        <w:footnoteRef/>
      </w:r>
      <w:r>
        <w:t xml:space="preserve"> « </w:t>
      </w:r>
      <w:r>
        <w:rPr>
          <w:lang w:val="cs-CZ"/>
        </w:rPr>
        <w:t>S</w:t>
      </w:r>
      <w:r>
        <w:t>ecundum hoc exemplum oportet ut intelligas acquisicionem formarum eorum que sunt in illa essencia quam uocauit Aristoteles in libro de anima intellectum in potencia. »</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75">
    <w:p w:rsidR="00B82800" w:rsidRDefault="00B82800" w:rsidP="003B4E60">
      <w:pPr>
        <w:pStyle w:val="Textpoznpodarou"/>
      </w:pPr>
      <w:r>
        <w:rPr>
          <w:rStyle w:val="Znakapoznpodarou"/>
        </w:rPr>
        <w:footnoteRef/>
      </w:r>
      <w:r>
        <w:t xml:space="preserve"> «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6">
    <w:p w:rsidR="00B82800" w:rsidRDefault="00B82800" w:rsidP="003B4E60">
      <w:pPr>
        <w:pStyle w:val="Textpoznpodarou"/>
        <w:rPr>
          <w:rFonts w:ascii="Times New Roman" w:hAnsi="Times New Roman"/>
          <w:szCs w:val="24"/>
        </w:rPr>
      </w:pPr>
      <w:r>
        <w:rPr>
          <w:rStyle w:val="Znakapoznpodarou"/>
        </w:rPr>
        <w:footnoteRef/>
      </w:r>
      <w:r>
        <w:t xml:space="preserve"> « And in fact mind as we have described it is what it is by virtue of becoming all things (νοῦς τῷ πάντα γίνεσθαι), while there is another which is what it is by virtue of making all things (τῷ πάντα ποιεῖν): this is a sort of positive state like light (τὸ φῶς); for in a sense light makes potential colours into actual colours (τὸ φῶς ποιεῖ τὰ δυνάμει ὄντα χρώματα ἐνεργείᾳ χρώματα).</w:t>
      </w:r>
      <w:r>
        <w:rPr>
          <w:noProof/>
          <w:szCs w:val="26"/>
        </w:rPr>
        <w:t> »</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Pr>
          <w:lang w:val="de-DE"/>
        </w:rPr>
        <w:t>,</w:t>
      </w:r>
      <w:r w:rsidRPr="0833321A">
        <w:rPr>
          <w:lang w:val="de-DE"/>
        </w:rPr>
        <w:t xml:space="preserve"> trad. </w:t>
      </w:r>
      <w:r>
        <w:rPr>
          <w:lang w:val="de-DE"/>
        </w:rPr>
        <w:t xml:space="preserve">Smith, </w:t>
      </w:r>
      <w:r>
        <w:t xml:space="preserve">WA </w:t>
      </w:r>
      <w:r>
        <w:rPr>
          <w:lang w:val="cs-CZ"/>
        </w:rPr>
        <w:t>3</w:t>
      </w:r>
      <w:r>
        <w:rPr>
          <w:lang w:val="de-DE"/>
        </w:rPr>
        <w:t>)</w:t>
      </w:r>
    </w:p>
  </w:footnote>
  <w:footnote w:id="77">
    <w:p w:rsidR="00B82800" w:rsidRPr="00916F9D" w:rsidRDefault="00B82800" w:rsidP="003B4E60">
      <w:pPr>
        <w:pStyle w:val="Textpoznpodarou"/>
        <w:rPr>
          <w:lang w:val="cs-CZ"/>
        </w:rPr>
      </w:pPr>
      <w:r>
        <w:rPr>
          <w:rStyle w:val="Znakapoznpodarou"/>
        </w:rPr>
        <w:footnoteRef/>
      </w:r>
      <w:r>
        <w:t xml:space="preserve"> «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78">
    <w:p w:rsidR="00B82800" w:rsidRPr="00086CEE" w:rsidRDefault="00B82800" w:rsidP="003B4E60">
      <w:pPr>
        <w:pStyle w:val="Textpoznpodarou"/>
        <w:rPr>
          <w:lang w:val="cs-CZ"/>
        </w:rPr>
      </w:pPr>
      <w:r>
        <w:rPr>
          <w:rStyle w:val="Znakapoznpodarou"/>
        </w:rPr>
        <w:footnoteRef/>
      </w:r>
      <w:r>
        <w:t xml:space="preserve"> </w:t>
      </w:r>
      <w:r w:rsidRPr="00086CEE">
        <w:t>L</w:t>
      </w:r>
      <w:r>
        <w:t>’</w:t>
      </w:r>
      <w:r w:rsidRPr="00086CEE">
        <w:t>écrit d</w:t>
      </w:r>
      <w:r>
        <w:t>’</w:t>
      </w:r>
      <w:r w:rsidRPr="00086CEE">
        <w:t xml:space="preserve">Aristote, </w:t>
      </w:r>
      <w:r w:rsidRPr="00086CEE">
        <w:rPr>
          <w:i/>
        </w:rPr>
        <w:t>De anima</w:t>
      </w:r>
      <w:r w:rsidRPr="00086CEE">
        <w:t xml:space="preserve">, a été traduit du grec en latin en trois étapes au moins. La première traduction, connue sous le nom de </w:t>
      </w:r>
      <w:r w:rsidRPr="00086CEE">
        <w:rPr>
          <w:i/>
        </w:rPr>
        <w:t>Translatio vetus</w:t>
      </w:r>
      <w:r w:rsidRPr="00086CEE">
        <w:t>, a probablement été réalisée par Jacob de</w:t>
      </w:r>
      <w:r>
        <w:t> </w:t>
      </w:r>
      <w:r w:rsidRPr="00086CEE">
        <w:t>Venise (vers 1150). Vers 1230, une nouvelle traduction a été faite à partir de l</w:t>
      </w:r>
      <w:r>
        <w:t>’</w:t>
      </w:r>
      <w:r w:rsidRPr="00086CEE">
        <w:t xml:space="preserve">arabe (la </w:t>
      </w:r>
      <w:r w:rsidRPr="00086CEE">
        <w:rPr>
          <w:i/>
        </w:rPr>
        <w:t>Translatio nova</w:t>
      </w:r>
      <w:r w:rsidRPr="00086CEE">
        <w:t xml:space="preserve">), probablement par Michael </w:t>
      </w:r>
      <w:r>
        <w:t>Scotus</w:t>
      </w:r>
      <w:r>
        <w:fldChar w:fldCharType="begin"/>
      </w:r>
      <w:r>
        <w:instrText xml:space="preserve"> XE "Scotus" </w:instrText>
      </w:r>
      <w:r>
        <w:fldChar w:fldCharType="end"/>
      </w:r>
      <w:r w:rsidRPr="00086CEE">
        <w:t>, qui s</w:t>
      </w:r>
      <w:r>
        <w:t>’</w:t>
      </w:r>
      <w:r w:rsidRPr="00086CEE">
        <w:t xml:space="preserve">est inspiré </w:t>
      </w:r>
      <w:r>
        <w:t>du CMDA</w:t>
      </w:r>
      <w:r w:rsidRPr="00086CEE">
        <w:t>. C</w:t>
      </w:r>
      <w:r>
        <w:t>’</w:t>
      </w:r>
      <w:r w:rsidRPr="00086CEE">
        <w:t>est à Guillaume de</w:t>
      </w:r>
      <w:r>
        <w:t> </w:t>
      </w:r>
      <w:r w:rsidRPr="00086CEE">
        <w:t xml:space="preserve">Moerbeke (1267) que nous devons une traduction complète du </w:t>
      </w:r>
      <w:r w:rsidRPr="002F0C87">
        <w:rPr>
          <w:i/>
        </w:rPr>
        <w:t>De anima</w:t>
      </w:r>
      <w:r w:rsidRPr="00086CEE">
        <w:t xml:space="preserve"> (la </w:t>
      </w:r>
      <w:r w:rsidRPr="002F0C87">
        <w:rPr>
          <w:i/>
        </w:rPr>
        <w:t>Recensio nova</w:t>
      </w:r>
      <w:r w:rsidRPr="00086CEE">
        <w:t>).</w:t>
      </w:r>
    </w:p>
  </w:footnote>
  <w:footnote w:id="79">
    <w:p w:rsidR="00B82800" w:rsidRDefault="00B82800" w:rsidP="003B4E60">
      <w:pPr>
        <w:pStyle w:val="Textpoznpodarou"/>
      </w:pPr>
      <w:r>
        <w:rPr>
          <w:rStyle w:val="Znakapoznpodarou"/>
        </w:rPr>
        <w:footnoteRef/>
      </w:r>
      <w:r>
        <w:t xml:space="preserve"> «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 »</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80">
    <w:p w:rsidR="00B82800" w:rsidRDefault="00B82800" w:rsidP="003B4E60">
      <w:pPr>
        <w:pStyle w:val="Textpoznpodarou"/>
      </w:pPr>
      <w:r>
        <w:rPr>
          <w:rStyle w:val="Znakapoznpodarou"/>
        </w:rPr>
        <w:footnoteRef/>
      </w:r>
      <w:r>
        <w:t xml:space="preserve"> « Derselbe [i.e. intellectus agens] scheint aber nicht immerfort in Taetigkeit zu sein, sondern einmal ist er handelnd, ein andermal nicht. Die Unterbrechung des Handelns beweist aber notwendig einen Wandel des Zustands, sodass er von einem Zustand zum andern übergeht. </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1">
    <w:p w:rsidR="00B82800" w:rsidRPr="00D66766" w:rsidRDefault="00B82800" w:rsidP="003B4E60">
      <w:pPr>
        <w:pStyle w:val="Textpoznpodarou"/>
        <w:rPr>
          <w:noProof/>
          <w:lang w:val="cs-CZ"/>
        </w:rPr>
      </w:pPr>
      <w:r w:rsidRPr="003627C7">
        <w:rPr>
          <w:rStyle w:val="Znakapoznpodarou"/>
        </w:rPr>
        <w:footnoteRef/>
      </w:r>
      <w:r w:rsidRPr="008B66D4">
        <w:t xml:space="preserve"> </w:t>
      </w:r>
      <w:r>
        <w:rPr>
          <w:noProof/>
        </w:rPr>
        <w:t>« </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Pr>
          <w:noProof/>
        </w:rPr>
        <w:t> »</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82">
    <w:p w:rsidR="00B82800" w:rsidRDefault="00B82800" w:rsidP="003B4E60">
      <w:pPr>
        <w:pStyle w:val="Textpoznpodarou"/>
      </w:pPr>
      <w:r>
        <w:rPr>
          <w:rStyle w:val="Znakapoznpodarou"/>
        </w:rPr>
        <w:footnoteRef/>
      </w:r>
      <w:r>
        <w:t xml:space="preserve"> «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 (</w:t>
      </w:r>
      <w:r>
        <w:rPr>
          <w:i/>
        </w:rPr>
        <w:t>Über die Bedeutungen des Worts 'Intellect', 'Vernunft'</w:t>
      </w:r>
      <w:r>
        <w:t xml:space="preserve">, ed. Dieterici, p. 69.24–29, </w:t>
      </w:r>
      <w:r>
        <w:rPr>
          <w:i/>
        </w:rPr>
        <w:t xml:space="preserve">Liber Alpharabii </w:t>
      </w:r>
      <w:r>
        <w:rPr>
          <w:i/>
          <w:iCs/>
        </w:rPr>
        <w:t>De intellectu et intellecto</w:t>
      </w:r>
      <w:r>
        <w:rPr>
          <w:i/>
          <w:iCs/>
          <w:lang w:val="cs-CZ"/>
        </w:rPr>
        <w:t xml:space="preserve">, </w:t>
      </w:r>
      <w:r>
        <w:t xml:space="preserve">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3">
    <w:p w:rsidR="00B82800" w:rsidRPr="000C64E7" w:rsidRDefault="00B82800" w:rsidP="003B4E60">
      <w:pPr>
        <w:pStyle w:val="Textpoznpodarou"/>
      </w:pPr>
      <w:r w:rsidRPr="000C64E7">
        <w:rPr>
          <w:rStyle w:val="Znakapoznpodarou"/>
        </w:rPr>
        <w:footnoteRef/>
      </w:r>
      <w:r w:rsidRPr="000C64E7">
        <w:t xml:space="preserve"> </w:t>
      </w:r>
      <w:r>
        <w:t>« </w:t>
      </w:r>
      <w:r w:rsidRPr="000C64E7">
        <w:t>Hec sint intellecta in quantum sunt intellecta in effectu et ipsa essencia sit intellectus in effectu et intelligat eciam. Igitur quod intelligitur tunc non est aliud ab eo quod est intell</w:t>
      </w:r>
      <w:r>
        <w:rPr>
          <w:lang w:val="cs-CZ"/>
        </w:rPr>
        <w:t>e</w:t>
      </w:r>
      <w:r w:rsidRPr="000C64E7">
        <w:t>ctus intelligens in effectu.</w:t>
      </w:r>
      <w:r>
        <w:t> »</w:t>
      </w:r>
      <w:r w:rsidRPr="000C64E7">
        <w:t xml:space="preserve"> (</w:t>
      </w:r>
      <w:r w:rsidRPr="000C64E7">
        <w:rPr>
          <w:i/>
        </w:rPr>
        <w:t>Liber</w:t>
      </w:r>
      <w:r w:rsidRPr="000C64E7">
        <w:t xml:space="preserve"> </w:t>
      </w:r>
      <w:r w:rsidRPr="000C64E7">
        <w:rPr>
          <w:i/>
        </w:rPr>
        <w:t>Alpharabii De intellectu et intellecto</w:t>
      </w:r>
      <w:r>
        <w:rPr>
          <w:i/>
          <w:lang w:val="cs-CZ"/>
        </w:rP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84">
    <w:p w:rsidR="00B82800" w:rsidRDefault="00B82800" w:rsidP="003B4E60">
      <w:pPr>
        <w:pStyle w:val="Textpoznpodarou"/>
      </w:pPr>
      <w:r>
        <w:rPr>
          <w:rStyle w:val="Znakapoznpodarou"/>
        </w:rPr>
        <w:footnoteRef/>
      </w:r>
      <w:r>
        <w:t xml:space="preserve"> « 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w:t>
      </w:r>
      <w:r>
        <w:rPr>
          <w:i/>
        </w:rPr>
        <w:fldChar w:fldCharType="begin"/>
      </w:r>
      <w:r>
        <w:instrText xml:space="preserve"> XE "</w:instrText>
      </w:r>
      <w:r w:rsidRPr="006052BA">
        <w:rPr>
          <w:i/>
          <w:lang w:val="fr-FR"/>
        </w:rPr>
        <w:instrText>intellectum primum</w:instrText>
      </w:r>
      <w:r>
        <w:instrText xml:space="preserve">" </w:instrText>
      </w:r>
      <w:r>
        <w:rPr>
          <w:i/>
        </w:rPr>
        <w:fldChar w:fldCharType="end"/>
      </w:r>
      <w:r>
        <w:rPr>
          <w:i/>
        </w:rPr>
        <w:t xml:space="preserve"> et intellectum secundum</w:t>
      </w:r>
      <w:r>
        <w:rPr>
          <w:i/>
        </w:rPr>
        <w:fldChar w:fldCharType="begin"/>
      </w:r>
      <w:r>
        <w:instrText xml:space="preserve"> XE "</w:instrText>
      </w:r>
      <w:r w:rsidRPr="00DF0D1D">
        <w:rPr>
          <w:i/>
          <w:lang w:val="fr-FR"/>
        </w:rPr>
        <w:instrText>intellectum secundum</w:instrText>
      </w:r>
      <w:r>
        <w:instrText xml:space="preserve">" </w:instrText>
      </w:r>
      <w:r>
        <w:rPr>
          <w:i/>
        </w:rPr>
        <w:fldChar w:fldCharType="end"/>
      </w:r>
      <w:r>
        <w:t xml:space="preserve">). »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 xml:space="preserve">De intellectu et intellecto, </w:t>
      </w:r>
      <w:r>
        <w:rPr>
          <w:lang w:val="de-DE"/>
        </w:rPr>
        <w:t>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5">
    <w:p w:rsidR="00B82800" w:rsidRPr="08B2672B" w:rsidRDefault="00B82800" w:rsidP="003B4E60">
      <w:pPr>
        <w:pStyle w:val="Textpoznpodarou"/>
        <w:rPr>
          <w:noProof/>
        </w:rPr>
      </w:pPr>
      <w:r w:rsidRPr="003627C7">
        <w:rPr>
          <w:rStyle w:val="Znakapoznpodarou"/>
        </w:rPr>
        <w:footnoteRef/>
      </w:r>
      <w:r w:rsidRPr="08B2672B">
        <w:rPr>
          <w:lang w:val="de-DE"/>
        </w:rPr>
        <w:t xml:space="preserve"> </w:t>
      </w:r>
      <w:r w:rsidRPr="005E2B99">
        <w:rPr>
          <w:noProof/>
        </w:rPr>
        <w:t xml:space="preserve"> </w:t>
      </w:r>
      <w:r>
        <w:rPr>
          <w:noProof/>
        </w:rPr>
        <w:t>« </w:t>
      </w:r>
      <w:r w:rsidRPr="005E2B99">
        <w:rPr>
          <w:noProof/>
        </w:rPr>
        <w:t xml:space="preserve">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Pr>
          <w:noProof/>
        </w:rPr>
        <w:t> »</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Pr>
          <w:i/>
          <w:iCs/>
          <w:lang w:val="de-DE"/>
        </w:rPr>
        <w:t>,</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86">
    <w:p w:rsidR="00B82800" w:rsidRDefault="00B82800" w:rsidP="003B4E60">
      <w:pPr>
        <w:pStyle w:val="Textpoznpodarou"/>
      </w:pPr>
      <w:r>
        <w:rPr>
          <w:rStyle w:val="Znakapoznpodarou"/>
        </w:rPr>
        <w:footnoteRef/>
      </w:r>
      <w:r>
        <w:t xml:space="preserve"> « 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 » (</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7">
    <w:p w:rsidR="00B82800" w:rsidRDefault="00B82800" w:rsidP="00291739">
      <w:pPr>
        <w:pStyle w:val="Textpoznpodarou"/>
      </w:pPr>
      <w:r>
        <w:rPr>
          <w:rStyle w:val="Znakapoznpodarou"/>
        </w:rPr>
        <w:footnoteRef/>
      </w:r>
      <w:r>
        <w:t xml:space="preserve"> «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88">
    <w:p w:rsidR="00B82800" w:rsidRDefault="00B82800" w:rsidP="003B4E60">
      <w:pPr>
        <w:pStyle w:val="Textpoznpodarou"/>
      </w:pPr>
      <w:r>
        <w:rPr>
          <w:rStyle w:val="Znakapoznpodarou"/>
        </w:rPr>
        <w:footnoteRef/>
      </w:r>
      <w:r>
        <w:rPr>
          <w:lang w:val="fr-FR"/>
        </w:rPr>
        <w:t xml:space="preserve"> </w:t>
      </w:r>
      <w:r>
        <w:t xml:space="preserve">« 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d’“intelligibles premiers” et d’activités communes afférentes, ensemble qui est appelé par métonymie “norme naturelle commune”, </w:t>
      </w:r>
      <w:r>
        <w:rPr>
          <w:i/>
        </w:rPr>
        <w:t>fiṭra mushtarika</w:t>
      </w:r>
      <w:r>
        <w:t>. » (Vallat 2004, 223)</w:t>
      </w:r>
    </w:p>
  </w:footnote>
  <w:footnote w:id="89">
    <w:p w:rsidR="00B82800" w:rsidRDefault="00B82800" w:rsidP="003B4E60">
      <w:pPr>
        <w:pStyle w:val="Textpoznpodarou"/>
      </w:pPr>
      <w:r>
        <w:rPr>
          <w:rStyle w:val="Znakapoznpodarou"/>
        </w:rPr>
        <w:footnoteRef/>
      </w:r>
      <w:r>
        <w:t xml:space="preserve"> </w:t>
      </w:r>
      <w:r w:rsidRPr="00651FAC">
        <w:t>Griffel cite l</w:t>
      </w:r>
      <w:r>
        <w:t>’</w:t>
      </w:r>
      <w:r w:rsidRPr="00651FAC">
        <w:t xml:space="preserve">ouvrage </w:t>
      </w:r>
      <w:r w:rsidRPr="00651FAC">
        <w:rPr>
          <w:i/>
        </w:rPr>
        <w:t>Revival of the Religious Sciences</w:t>
      </w:r>
      <w:r w:rsidRPr="00651FAC">
        <w:t>, ch. 29 (</w:t>
      </w:r>
      <w:r w:rsidRPr="00651FAC">
        <w:rPr>
          <w:i/>
        </w:rPr>
        <w:t>Iḥyā</w:t>
      </w:r>
      <w:r>
        <w:rPr>
          <w:i/>
        </w:rPr>
        <w:t>’</w:t>
      </w:r>
      <w:r w:rsidRPr="00651FAC">
        <w:rPr>
          <w:i/>
        </w:rPr>
        <w:t xml:space="preserve"> </w:t>
      </w:r>
      <w:r>
        <w:rPr>
          <w:i/>
        </w:rPr>
        <w:t>’</w:t>
      </w:r>
      <w:r w:rsidRPr="00651FAC">
        <w:rPr>
          <w:i/>
        </w:rPr>
        <w:t>ulūm al-dīn</w:t>
      </w:r>
      <w:r>
        <w:t>) comme suit: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90">
    <w:p w:rsidR="00B82800" w:rsidRPr="08AF5AB9" w:rsidRDefault="00B82800" w:rsidP="003B4E60">
      <w:pPr>
        <w:pStyle w:val="Textpoznpodarou"/>
      </w:pPr>
      <w:r w:rsidRPr="08AF5AB9">
        <w:rPr>
          <w:rStyle w:val="Znakapoznpodarou"/>
        </w:rPr>
        <w:footnoteRef/>
      </w:r>
      <w:r w:rsidRPr="08AF5AB9">
        <w:t xml:space="preserve"> </w:t>
      </w:r>
      <w:r>
        <w:rPr>
          <w:rStyle w:val="Zkladntextdkovn0pt"/>
          <w:rFonts w:ascii="Calibri" w:eastAsia="Times" w:hAnsi="Calibri" w:cs="Times New Roman"/>
          <w:color w:val="auto"/>
          <w:spacing w:val="0"/>
          <w:sz w:val="20"/>
          <w:u w:val="none"/>
          <w:lang w:val="x-none"/>
        </w:rPr>
        <w:t>“</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w:t>
      </w:r>
      <w:r>
        <w:rPr>
          <w:rStyle w:val="slostrnky"/>
        </w:rPr>
        <w:t>”</w:t>
      </w:r>
      <w:r w:rsidRPr="08AF5AB9">
        <w:rPr>
          <w:rStyle w:val="slostrnky"/>
        </w:rPr>
        <w:t xml:space="preserve"> (</w:t>
      </w:r>
      <w:r w:rsidRPr="0887552A">
        <w:rPr>
          <w:i/>
        </w:rPr>
        <w:t>Über die Bedeutungen des Worts 'Intellect', 'Vernunft'</w:t>
      </w:r>
      <w:r>
        <w:t>,</w:t>
      </w:r>
      <w:r w:rsidRPr="08AF5AB9">
        <w:t xml:space="preserve"> ed. Dieterici, p. 77.5–14</w:t>
      </w:r>
      <w:r>
        <w:t>,</w:t>
      </w:r>
      <w:r w:rsidRPr="08AF5AB9">
        <w:t xml:space="preserve"> </w:t>
      </w:r>
      <w:r w:rsidRPr="0887552A">
        <w:rPr>
          <w:i/>
        </w:rPr>
        <w:t>Liber Alpharabii De intellectu et intellecto</w:t>
      </w:r>
      <w:r>
        <w:rPr>
          <w:i/>
          <w:lang w:val="cs-CZ"/>
        </w:rPr>
        <w:t>,</w:t>
      </w:r>
      <w:r w:rsidRPr="08AF5AB9">
        <w:t xml:space="preserve">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91">
    <w:p w:rsidR="00B82800" w:rsidRPr="00E167A0" w:rsidRDefault="00B82800" w:rsidP="003B4E60">
      <w:pPr>
        <w:pStyle w:val="Textpoznpodarou"/>
      </w:pPr>
      <w:r>
        <w:rPr>
          <w:rStyle w:val="Znakapoznpodarou"/>
        </w:rPr>
        <w:footnoteRef/>
      </w:r>
      <w:r w:rsidRPr="00693246">
        <w:rPr>
          <w:lang w:val="de-DE"/>
        </w:rPr>
        <w:t xml:space="preserve">  </w:t>
      </w:r>
      <w:r>
        <w:rPr>
          <w:lang w:val="de-DE"/>
        </w:rPr>
        <w:t>“</w:t>
      </w:r>
      <w:r w:rsidRPr="00693246">
        <w:rPr>
          <w:lang w:val="de-DE"/>
        </w:rPr>
        <w:t xml:space="preserve">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Pr>
          <w:lang w:val="de-DE"/>
        </w:rPr>
        <w:t>”</w:t>
      </w:r>
      <w:r w:rsidRPr="00E167A0">
        <w:rPr>
          <w:lang w:val="de-DE"/>
        </w:rPr>
        <w:t xml:space="preserve"> </w:t>
      </w:r>
      <w:r>
        <w:t>(Kremer 1868, 241</w:t>
      </w:r>
      <w:r>
        <w:rPr>
          <w:i/>
          <w:iCs/>
        </w:rPr>
        <w:t>−</w:t>
      </w:r>
      <w:r>
        <w:t>42)</w:t>
      </w:r>
    </w:p>
  </w:footnote>
  <w:footnote w:id="92">
    <w:p w:rsidR="00B82800" w:rsidRPr="00F562A6" w:rsidRDefault="00B82800" w:rsidP="003B4E60">
      <w:pPr>
        <w:pStyle w:val="Textpoznpodarou"/>
        <w:rPr>
          <w:lang w:val="cs-CZ"/>
        </w:rPr>
      </w:pPr>
      <w:r>
        <w:rPr>
          <w:rStyle w:val="Znakapoznpodarou"/>
        </w:rPr>
        <w:footnoteRef/>
      </w:r>
      <w:r>
        <w:t xml:space="preserve"> </w:t>
      </w:r>
      <w:r w:rsidRPr="00F562A6">
        <w:t xml:space="preserve">Le débat sur le soi-disant </w:t>
      </w:r>
      <w:r>
        <w:t>« </w:t>
      </w:r>
      <w:r w:rsidRPr="00F562A6">
        <w:t>second commencement</w:t>
      </w:r>
      <w:r>
        <w:t> »</w:t>
      </w:r>
      <w:r w:rsidRPr="00F562A6">
        <w:t xml:space="preserve"> de la métaphysique d</w:t>
      </w:r>
      <w:r>
        <w:t>’</w:t>
      </w:r>
      <w:r w:rsidRPr="00F562A6">
        <w:t>Aristote se situe maintenant au niveau de la métaphysique d</w:t>
      </w:r>
      <w:r>
        <w:t>’</w:t>
      </w:r>
      <w:r w:rsidRPr="00F562A6">
        <w:t xml:space="preserve">Avicenne </w:t>
      </w:r>
      <w:r w:rsidRPr="00F562A6">
        <w:rPr>
          <w:i/>
        </w:rPr>
        <w:t>Ilāhiyyāt</w:t>
      </w:r>
      <w:r w:rsidRPr="00F562A6">
        <w:t xml:space="preserve"> (A. Bertolacci). Auparavant, le début de la seconde scolastique était recherché chez Thomas d</w:t>
      </w:r>
      <w:r>
        <w:t>’</w:t>
      </w:r>
      <w:r w:rsidRPr="00F562A6">
        <w:t>Aquin et chez Scot</w:t>
      </w:r>
      <w:r>
        <w:fldChar w:fldCharType="begin"/>
      </w:r>
      <w:r>
        <w:instrText xml:space="preserve"> XE "</w:instrText>
      </w:r>
      <w:r w:rsidRPr="00A9580D">
        <w:instrText>Scot</w:instrText>
      </w:r>
      <w:r>
        <w:instrText xml:space="preserve">" </w:instrText>
      </w:r>
      <w:r>
        <w:fldChar w:fldCharType="end"/>
      </w:r>
      <w:r w:rsidRPr="00F562A6">
        <w:t xml:space="preserve"> (L. Honnefelder) ou dans la scolastique du XIIe</w:t>
      </w:r>
      <w:r>
        <w:t> </w:t>
      </w:r>
      <w:r w:rsidRPr="00F562A6">
        <w:t>siècle, influencée par la métaphysique d</w:t>
      </w:r>
      <w:r>
        <w:t>’</w:t>
      </w:r>
      <w:r w:rsidRPr="00F562A6">
        <w:t>Avicenne (A. Speer). Pour un aperçu de ces débats, voir Bertolacci 2014, 102.</w:t>
      </w:r>
    </w:p>
  </w:footnote>
  <w:footnote w:id="93">
    <w:p w:rsidR="00B82800" w:rsidRPr="00D7086C" w:rsidRDefault="00B82800" w:rsidP="00B41123">
      <w:pPr>
        <w:pStyle w:val="Textpoznpodarou"/>
        <w:rPr>
          <w:lang w:val="cs-CZ"/>
        </w:rPr>
      </w:pPr>
      <w:r>
        <w:rPr>
          <w:rStyle w:val="Znakapoznpodarou"/>
        </w:rPr>
        <w:footnoteRef/>
      </w:r>
      <w:r>
        <w:t xml:space="preserve"> </w:t>
      </w:r>
      <w:r>
        <w:rPr>
          <w:lang w:val="cs-CZ"/>
        </w:rPr>
        <w:t>« </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484280">
        <w:rPr>
          <w:rFonts w:eastAsia="MinionPro-Regular"/>
        </w:rPr>
        <w:t>F</w:t>
      </w:r>
      <w:r w:rsidRPr="00484280">
        <w:rPr>
          <w:rFonts w:eastAsia="MinionPro-Regular" w:cs="Calibri"/>
        </w:rPr>
        <w:t>ā</w:t>
      </w:r>
      <w:r w:rsidRPr="00484280">
        <w:rPr>
          <w:rFonts w:eastAsia="MinionPro-Regular"/>
        </w:rPr>
        <w:t>r</w:t>
      </w:r>
      <w:r w:rsidRPr="00484280">
        <w:rPr>
          <w:rFonts w:eastAsia="MinionPro-Regular" w:cs="Calibri"/>
        </w:rPr>
        <w:t>ā</w:t>
      </w:r>
      <w:r w:rsidRPr="00484280">
        <w:rPr>
          <w:rFonts w:eastAsia="MinionPro-Regular"/>
        </w:rPr>
        <w:t>b</w:t>
      </w:r>
      <w:r w:rsidRPr="00484280">
        <w:rPr>
          <w:rFonts w:eastAsia="MinionPro-Regular" w:cs="Calibri"/>
        </w:rPr>
        <w:t>ī</w:t>
      </w:r>
      <w:r w:rsidRPr="009518BA">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rPr>
        <w:t> »</w:t>
      </w:r>
      <w:r>
        <w:rPr>
          <w:rFonts w:eastAsia="MinionPro-Regular"/>
          <w:lang w:val="cs-CZ"/>
        </w:rPr>
        <w:t xml:space="preserve"> (</w:t>
      </w:r>
      <w:r w:rsidRPr="00273106">
        <w:t>Treiger</w:t>
      </w:r>
      <w:r>
        <w:t> </w:t>
      </w:r>
      <w:r w:rsidRPr="00273106">
        <w:t>2012</w:t>
      </w:r>
      <w:r>
        <w:rPr>
          <w:lang w:val="cs-CZ"/>
        </w:rPr>
        <w:t>, 350)</w:t>
      </w:r>
    </w:p>
  </w:footnote>
  <w:footnote w:id="94">
    <w:p w:rsidR="00B82800" w:rsidRPr="00156317" w:rsidRDefault="00B82800" w:rsidP="00164B8B">
      <w:pPr>
        <w:pStyle w:val="Textpoznpodarou"/>
        <w:rPr>
          <w:lang w:val="cs-CZ"/>
        </w:rPr>
      </w:pPr>
      <w:r>
        <w:rPr>
          <w:rStyle w:val="Znakapoznpodarou"/>
        </w:rPr>
        <w:footnoteRef/>
      </w:r>
      <w:r>
        <w:t xml:space="preserve"> «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F57199">
        <w:rPr>
          <w:i/>
          <w:lang w:val="de-DE"/>
        </w:rPr>
        <w:t xml:space="preserve">Liber Alpharabii </w:t>
      </w:r>
      <w:r w:rsidRPr="00F57199">
        <w:rPr>
          <w:i/>
          <w:iCs/>
          <w:lang w:val="de-DE"/>
        </w:rPr>
        <w:t>De intellectu et intellecto</w:t>
      </w:r>
      <w:r>
        <w:rPr>
          <w:i/>
          <w:iCs/>
          <w:lang w:val="de-DE"/>
        </w:rPr>
        <w:t>,</w:t>
      </w:r>
      <w:r w:rsidRPr="00F57199">
        <w:rPr>
          <w:lang w:val="de-DE"/>
        </w:rPr>
        <w:t xml:space="preserve"> ed. </w:t>
      </w:r>
      <w:r w:rsidRPr="00F57199">
        <w:rPr>
          <w:lang w:val="en-US"/>
        </w:rPr>
        <w:t>Gilson, p. 120.189‒92</w:t>
      </w:r>
      <w:r>
        <w:rPr>
          <w:lang w:val="fr-FR"/>
        </w:rPr>
        <w:fldChar w:fldCharType="begin"/>
      </w:r>
      <w:r>
        <w:instrText xml:space="preserve"> XE "</w:instrText>
      </w:r>
      <w:r>
        <w:rPr>
          <w:lang w:val="cs-CZ"/>
        </w:rPr>
        <w:instrText>Al-Fárábí:</w:instrText>
      </w:r>
      <w:r w:rsidRPr="00F57199">
        <w:rPr>
          <w:i/>
          <w:iCs/>
          <w:lang w:val="en-US"/>
        </w:rPr>
        <w:instrText xml:space="preserve">De intellectu </w:instrText>
      </w:r>
      <w:r w:rsidRPr="00F57199">
        <w:rPr>
          <w:lang w:val="en-US"/>
        </w:rPr>
        <w:instrText>120.189‒92</w:instrText>
      </w:r>
      <w:r>
        <w:instrText xml:space="preserve">" </w:instrText>
      </w:r>
      <w:r>
        <w:rPr>
          <w:lang w:val="fr-FR"/>
        </w:rPr>
        <w:fldChar w:fldCharType="end"/>
      </w:r>
      <w:r>
        <w:rPr>
          <w:rStyle w:val="slostrnky"/>
        </w:rPr>
        <w:t>)</w:t>
      </w:r>
    </w:p>
  </w:footnote>
  <w:footnote w:id="95">
    <w:p w:rsidR="00B82800" w:rsidRPr="08E82D06" w:rsidRDefault="00B82800" w:rsidP="00164B8B">
      <w:pPr>
        <w:pStyle w:val="Textpoznpodarou"/>
      </w:pPr>
      <w:r>
        <w:rPr>
          <w:rStyle w:val="Znakapoznpodarou"/>
        </w:rPr>
        <w:footnoteRef/>
      </w:r>
      <w:r>
        <w:t xml:space="preserve"> «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rPr>
          <w:lang w:val="cs-CZ"/>
        </w:rPr>
        <w:t> </w:t>
      </w:r>
      <w:r>
        <w:t>» (Griffel 2009, 140)</w:t>
      </w:r>
    </w:p>
  </w:footnote>
  <w:footnote w:id="96">
    <w:p w:rsidR="00B82800" w:rsidRDefault="00B82800" w:rsidP="00164B8B">
      <w:pPr>
        <w:pStyle w:val="Textpoznpodarou"/>
      </w:pPr>
      <w:r>
        <w:rPr>
          <w:rStyle w:val="Znakapoznpodarou"/>
        </w:rPr>
        <w:footnoteRef/>
      </w:r>
      <w:r>
        <w:t xml:space="preserve"> «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Aristote on this point. As regards the possible in general, Averroes agrees with al-Fārābī’s concept of definition in the first figure, but disagrees with him regarding the composition of existential and possible premises, in which the conclusion is universal. » </w:t>
      </w:r>
      <w:r>
        <w:rPr>
          <w:color w:val="000000"/>
          <w:lang w:val="de-DE"/>
        </w:rPr>
        <w:t>(Fakhry 2001, 40)</w:t>
      </w:r>
    </w:p>
  </w:footnote>
  <w:footnote w:id="97">
    <w:p w:rsidR="00B82800" w:rsidRDefault="00B82800" w:rsidP="00164B8B">
      <w:pPr>
        <w:pStyle w:val="Textpoznpodarou"/>
      </w:pPr>
      <w:r>
        <w:rPr>
          <w:rStyle w:val="Znakapoznpodarou"/>
        </w:rPr>
        <w:footnoteRef/>
      </w:r>
      <w:r>
        <w:t xml:space="preserve"> «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 (</w:t>
      </w:r>
      <w:r>
        <w:rPr>
          <w:i/>
        </w:rPr>
        <w:t>Brief über den Humanismus</w:t>
      </w:r>
      <w:r>
        <w:t>, GA 9, 323‒24</w:t>
      </w:r>
      <w:r>
        <w:rPr>
          <w:i/>
        </w:rPr>
        <w:fldChar w:fldCharType="begin"/>
      </w:r>
      <w:r>
        <w:instrText xml:space="preserve"> XE "Heidegger:GA 9, 323‒24" </w:instrText>
      </w:r>
      <w:r>
        <w:rPr>
          <w:i/>
        </w:rPr>
        <w:fldChar w:fldCharType="end"/>
      </w:r>
      <w:r>
        <w:t>)</w:t>
      </w:r>
    </w:p>
  </w:footnote>
  <w:footnote w:id="98">
    <w:p w:rsidR="00B82800" w:rsidRPr="08424697" w:rsidRDefault="00B82800" w:rsidP="00164B8B">
      <w:pPr>
        <w:pStyle w:val="Textpoznpodarou"/>
        <w:rPr>
          <w:noProof/>
        </w:rPr>
      </w:pPr>
      <w:r>
        <w:rPr>
          <w:rStyle w:val="Znakapoznpodarou"/>
        </w:rPr>
        <w:footnoteRef/>
      </w:r>
      <w:r>
        <w:t xml:space="preserve"> </w:t>
      </w:r>
      <w:r>
        <w:rPr>
          <w:noProof/>
        </w:rPr>
        <w:t>« </w:t>
      </w:r>
      <w:r w:rsidRPr="005E2B99">
        <w:rPr>
          <w:noProof/>
        </w:rPr>
        <w:t>Da Gott, der Gepriesene lebendig ist und diese Welt mit allem, was darin ist, ins Dasein rief, so war nötig, dass bei ihm die Formen dessen, was er schaffen wollte, in seinem herrlichen und unvergleichlichen Wesen existirten.</w:t>
      </w:r>
      <w:r>
        <w:rPr>
          <w:noProof/>
        </w:rPr>
        <w:t> »</w:t>
      </w:r>
      <w:r w:rsidRPr="005E2B99">
        <w:rPr>
          <w:noProof/>
        </w:rPr>
        <w:t xml:space="preserve">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99">
    <w:p w:rsidR="00B82800" w:rsidRPr="00415EC5" w:rsidRDefault="00B82800" w:rsidP="00164B8B">
      <w:pPr>
        <w:pStyle w:val="Textpoznpodarou"/>
        <w:rPr>
          <w:lang w:eastAsia="en-US"/>
        </w:rPr>
      </w:pPr>
      <w:r>
        <w:rPr>
          <w:rStyle w:val="Znakapoznpodarou"/>
        </w:rPr>
        <w:footnoteRef/>
      </w:r>
      <w:r>
        <w:t xml:space="preserve"> </w:t>
      </w:r>
      <w:r>
        <w:rPr>
          <w:lang w:eastAsia="en-US"/>
        </w:rPr>
        <w:t xml:space="preserve">« 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 (Menn 2013, 145–46</w:t>
      </w:r>
      <w:r w:rsidRPr="00415EC5">
        <w:rPr>
          <w:lang w:eastAsia="en-US"/>
        </w:rPr>
        <w:t>).</w:t>
      </w:r>
    </w:p>
  </w:footnote>
  <w:footnote w:id="100">
    <w:p w:rsidR="00B82800" w:rsidRDefault="00B82800" w:rsidP="00164B8B">
      <w:pPr>
        <w:pStyle w:val="Textpoznpodarou"/>
      </w:pPr>
      <w:r>
        <w:rPr>
          <w:rStyle w:val="Znakapoznpodarou"/>
        </w:rPr>
        <w:footnoteRef/>
      </w:r>
      <w:r>
        <w:t xml:space="preserve"> « Das erste Object dieser Wissenschaft ist das absolute Sein, so wie das, was demselben in der AlIgemeinheit gleich kommt, nämlich die Eins. » (</w:t>
      </w:r>
      <w:r>
        <w:rPr>
          <w:i/>
        </w:rPr>
        <w:t>Die Abhandlung von den Tendenzen der aristotelischen Metaphysik von dem zweiten Meister</w:t>
      </w:r>
      <w:r>
        <w:t>, ed. Dieterici, p. 57.26–28</w:t>
      </w:r>
      <w:r>
        <w:rPr>
          <w:rStyle w:val="TextpoznpodarouChar"/>
        </w:rPr>
        <w:fldChar w:fldCharType="begin"/>
      </w:r>
      <w:r>
        <w:instrText xml:space="preserve"> XE "</w:instrText>
      </w:r>
      <w:r w:rsidRPr="009D42AA">
        <w:rPr>
          <w:lang w:val="en-US"/>
        </w:rPr>
        <w:instrText>al-Fārābī</w:instrText>
      </w:r>
      <w:r>
        <w:rPr>
          <w:lang w:val="cs-CZ"/>
        </w:rPr>
        <w:instrText>:</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t>)</w:t>
      </w:r>
    </w:p>
  </w:footnote>
  <w:footnote w:id="101">
    <w:p w:rsidR="00B82800" w:rsidRPr="087F7732" w:rsidRDefault="00B82800" w:rsidP="00164B8B">
      <w:pPr>
        <w:pStyle w:val="Textpoznpodarou"/>
        <w:rPr>
          <w:lang w:val="cs-CZ"/>
        </w:rPr>
      </w:pPr>
      <w:r>
        <w:rPr>
          <w:rStyle w:val="Znakapoznpodarou"/>
        </w:rPr>
        <w:footnoteRef/>
      </w:r>
      <w:r>
        <w:t xml:space="preserve"> </w:t>
      </w:r>
      <w:r>
        <w:rPr>
          <w:lang w:val="cs-CZ" w:eastAsia="en-US"/>
        </w:rPr>
        <w:t>« </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w:t>
      </w:r>
      <w:r w:rsidRPr="080F3484">
        <w:t>identify them or to subordinate</w:t>
      </w:r>
      <w:r>
        <w:t xml:space="preserv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 </w:t>
      </w:r>
      <w:r>
        <w:t>(Crone 2004, 173</w:t>
      </w:r>
      <w:r>
        <w:rPr>
          <w:lang w:val="cs-CZ"/>
        </w:rPr>
        <w:t>)</w:t>
      </w:r>
    </w:p>
  </w:footnote>
  <w:footnote w:id="102">
    <w:p w:rsidR="00B82800" w:rsidRPr="00CF3660" w:rsidRDefault="00B82800" w:rsidP="00747F49">
      <w:pPr>
        <w:pStyle w:val="Textpoznpodarou"/>
        <w:rPr>
          <w:lang w:eastAsia="en-US"/>
        </w:rPr>
      </w:pPr>
      <w:r>
        <w:rPr>
          <w:rStyle w:val="Znakapoznpodarou"/>
        </w:rPr>
        <w:footnoteRef/>
      </w:r>
      <w:r>
        <w:rPr>
          <w:lang w:val="cs-CZ"/>
        </w:rPr>
        <w:t xml:space="preserve"> </w:t>
      </w:r>
      <w:r>
        <w:t>« En suivant un raisonnement semblable, pour toutes les essences naturelles en dehors de lʿhomme, cela amène à admettre que leur connaissance est simplement la production de leurs formes et de leurs notions abstraites de la matière, dans lʿintelligence de lʿhomme. »</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F85828">
        <w:rPr>
          <w:i/>
          <w:lang w:val="en-US"/>
        </w:rPr>
        <w:t>Traité VI</w:t>
      </w:r>
      <w:r>
        <w:rPr>
          <w:i/>
          <w:lang w:val="en-US"/>
        </w:rPr>
        <w:t xml:space="preserve">, </w:t>
      </w:r>
      <w:r w:rsidRPr="00324A18">
        <w:rPr>
          <w:lang w:eastAsia="en-US"/>
        </w:rPr>
        <w:t>Périer</w:t>
      </w:r>
      <w:r>
        <w:rPr>
          <w:lang w:val="cs-CZ" w:eastAsia="en-US"/>
        </w:rPr>
        <w:t xml:space="preserve"> 1920b</w:t>
      </w:r>
      <w:r>
        <w:rPr>
          <w:lang w:eastAsia="en-US"/>
        </w:rPr>
        <w:t>, p. </w:t>
      </w:r>
      <w:r w:rsidRPr="00324A18">
        <w:rPr>
          <w:lang w:eastAsia="en-US"/>
        </w:rPr>
        <w:t>80</w:t>
      </w:r>
      <w:r>
        <w:fldChar w:fldCharType="begin"/>
      </w:r>
      <w:r>
        <w:instrText xml:space="preserve"> XE "</w:instrText>
      </w:r>
      <w:r>
        <w:rPr>
          <w:lang w:val="cs-CZ"/>
        </w:rPr>
        <w:instrText>Ibn-Ádí:</w:instrText>
      </w:r>
      <w:r w:rsidRPr="00504E4E">
        <w:rPr>
          <w:i/>
          <w:lang w:val="en-US"/>
        </w:rPr>
        <w:instrText xml:space="preserve">Traité </w:instrText>
      </w:r>
      <w:r w:rsidRPr="00504E4E">
        <w:rPr>
          <w:lang w:val="en-US"/>
        </w:rPr>
        <w:instrText>6.80</w:instrText>
      </w:r>
      <w:r>
        <w:instrText xml:space="preserve">" </w:instrText>
      </w:r>
      <w:r>
        <w:fldChar w:fldCharType="end"/>
      </w:r>
      <w:r w:rsidRPr="00324A18">
        <w:rPr>
          <w:lang w:eastAsia="en-US"/>
        </w:rPr>
        <w:t>)</w:t>
      </w:r>
    </w:p>
  </w:footnote>
  <w:footnote w:id="103">
    <w:p w:rsidR="00B82800" w:rsidRPr="00DF6BB2" w:rsidRDefault="00B82800" w:rsidP="008E216B">
      <w:pPr>
        <w:pStyle w:val="Textpoznpodarou"/>
        <w:rPr>
          <w:lang w:val="cs-CZ"/>
        </w:rPr>
      </w:pPr>
      <w:r>
        <w:rPr>
          <w:rStyle w:val="Znakapoznpodarou"/>
        </w:rPr>
        <w:footnoteRef/>
      </w:r>
      <w:r>
        <w:t xml:space="preserve"> </w:t>
      </w:r>
      <w:r>
        <w:rPr>
          <w:lang w:val="cs-CZ"/>
        </w:rPr>
        <w:t>« </w:t>
      </w:r>
      <w:r w:rsidRPr="00DF6BB2">
        <w:rPr>
          <w:lang w:val="cs-CZ"/>
        </w:rPr>
        <w:t xml:space="preserve">Because these forms are parts of the composite and for this reason are causes of it, and every cause </w:t>
      </w:r>
      <w:proofErr w:type="gramStart"/>
      <w:r w:rsidRPr="00DF6BB2">
        <w:rPr>
          <w:lang w:val="cs-CZ"/>
        </w:rPr>
        <w:t>is</w:t>
      </w:r>
      <w:proofErr w:type="gramEnd"/>
      <w:r w:rsidRPr="00DF6BB2">
        <w:rPr>
          <w:lang w:val="cs-CZ"/>
        </w:rPr>
        <w:t xml:space="preserve"> prior </w:t>
      </w:r>
      <w:proofErr w:type="gramStart"/>
      <w:r w:rsidRPr="00DF6BB2">
        <w:rPr>
          <w:lang w:val="cs-CZ"/>
        </w:rPr>
        <w:t>by</w:t>
      </w:r>
      <w:proofErr w:type="gramEnd"/>
      <w:r w:rsidRPr="00DF6BB2">
        <w:rPr>
          <w:lang w:val="cs-CZ"/>
        </w:rPr>
        <w:t xml:space="preserve"> nature to its effect, forms free of all concomitants will therefore be prior by nature to their effects. Their effects are the natural beings, so forms free [of all concomitants] will be prior by nature to the natural beings. When what </w:t>
      </w:r>
      <w:proofErr w:type="gramStart"/>
      <w:r w:rsidRPr="00DF6BB2">
        <w:rPr>
          <w:lang w:val="cs-CZ"/>
        </w:rPr>
        <w:t>is</w:t>
      </w:r>
      <w:proofErr w:type="gramEnd"/>
      <w:r w:rsidRPr="00DF6BB2">
        <w:rPr>
          <w:lang w:val="cs-CZ"/>
        </w:rPr>
        <w:t xml:space="preserve"> prior </w:t>
      </w:r>
      <w:proofErr w:type="gramStart"/>
      <w:r w:rsidRPr="00DF6BB2">
        <w:rPr>
          <w:lang w:val="cs-CZ"/>
        </w:rPr>
        <w:t>by</w:t>
      </w:r>
      <w:proofErr w:type="gramEnd"/>
      <w:r w:rsidRPr="00DF6BB2">
        <w:rPr>
          <w:lang w:val="cs-CZ"/>
        </w:rPr>
        <w:t xml:space="preserve"> nature is removed, what is posterior to it will be removed; and when what is posteri</w:t>
      </w:r>
      <w:r>
        <w:rPr>
          <w:lang w:val="cs-CZ"/>
        </w:rPr>
        <w:t>or to it exists, it will exist</w:t>
      </w:r>
      <w:r w:rsidRPr="00DF6BB2">
        <w:rPr>
          <w:lang w:val="cs-CZ"/>
        </w:rPr>
        <w:t>.</w:t>
      </w:r>
      <w:r>
        <w:rPr>
          <w:lang w:val="cs-CZ"/>
        </w:rPr>
        <w:t> »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04">
    <w:p w:rsidR="00B82800" w:rsidRPr="00A852B1" w:rsidRDefault="00B82800" w:rsidP="00747F49">
      <w:pPr>
        <w:pStyle w:val="Textpoznpodarou"/>
        <w:rPr>
          <w:lang w:val="cs-CZ"/>
        </w:rPr>
      </w:pPr>
      <w:r>
        <w:rPr>
          <w:rStyle w:val="Znakapoznpodarou"/>
        </w:rPr>
        <w:footnoteRef/>
      </w:r>
      <w:r>
        <w:t xml:space="preserve"> </w:t>
      </w:r>
      <w:r>
        <w:rPr>
          <w:rFonts w:cs="Calibri"/>
        </w:rPr>
        <w:t xml:space="preserve">« </w:t>
      </w:r>
      <w:r w:rsidRPr="00A852B1">
        <w:rPr>
          <w:lang w:val="cs-CZ"/>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w:t>
      </w:r>
      <w:r>
        <w:rPr>
          <w:lang w:val="cs-CZ"/>
        </w:rPr>
        <w:t>… » (</w:t>
      </w:r>
      <w:r w:rsidRPr="00A852B1">
        <w:rPr>
          <w:i/>
        </w:rPr>
        <w:t>On the Four Scientific Questions concerning the Three Kinds of Existence: Divine, Natural and Logical</w:t>
      </w:r>
      <w:r>
        <w:rPr>
          <w:lang w:val="cs-CZ"/>
        </w:rPr>
        <w:t xml:space="preserve">, cap. 12, ed. </w:t>
      </w:r>
      <w:r w:rsidRPr="00273106">
        <w:rPr>
          <w:noProof/>
        </w:rPr>
        <w:t>Menn &amp; Wisnovsky</w:t>
      </w:r>
      <w:r>
        <w:rPr>
          <w:noProof/>
          <w:lang w:val="cs-CZ"/>
        </w:rPr>
        <w:t>, p. 92</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sidRPr="000F5C8A">
        <w:rPr>
          <w:lang w:val="cs-CZ"/>
        </w:rPr>
        <w:instrText>92</w:instrText>
      </w:r>
      <w:r>
        <w:instrText xml:space="preserve">" </w:instrText>
      </w:r>
      <w:r>
        <w:fldChar w:fldCharType="end"/>
      </w:r>
      <w:r>
        <w:rPr>
          <w:noProof/>
          <w:lang w:val="cs-CZ"/>
        </w:rPr>
        <w:t>)</w:t>
      </w:r>
    </w:p>
  </w:footnote>
  <w:footnote w:id="105">
    <w:p w:rsidR="00B82800" w:rsidRPr="00587358" w:rsidRDefault="00B82800" w:rsidP="00747F49">
      <w:pPr>
        <w:pStyle w:val="Textpoznpodarou"/>
      </w:pPr>
      <w:r>
        <w:rPr>
          <w:rStyle w:val="Znakapoznpodarou"/>
        </w:rPr>
        <w:footnoteRef/>
      </w:r>
      <w:r w:rsidRPr="00587358">
        <w:t xml:space="preserve"> </w:t>
      </w:r>
      <w:r w:rsidRPr="00735CD9">
        <w:t xml:space="preserve">Des manuscrits de Téhéran, que Périer ne connaissait </w:t>
      </w:r>
      <w:r>
        <w:rPr>
          <w:lang w:val="cs-CZ"/>
        </w:rPr>
        <w:t xml:space="preserve">encore </w:t>
      </w:r>
      <w:r w:rsidRPr="00735CD9">
        <w:t>pas, pro</w:t>
      </w:r>
      <w:r>
        <w:t>uvent l’aristotélisme d’Ibn Ādi : « Quant aux choses universelles, leur subsistance et leur manière d</w:t>
      </w:r>
      <w:r w:rsidRPr="00B0538D">
        <w:rPr>
          <w:lang w:val="fr-FR"/>
        </w:rPr>
        <w:t>’</w:t>
      </w:r>
      <w:r>
        <w:t xml:space="preserve">être essentielle ne se trouve que dans leurs choses particulières et leur individus. » (Platti 1983, 85) </w:t>
      </w:r>
    </w:p>
  </w:footnote>
  <w:footnote w:id="106">
    <w:p w:rsidR="00B82800" w:rsidRDefault="00B82800" w:rsidP="00747F49">
      <w:pPr>
        <w:pStyle w:val="Textpoznpodarou"/>
        <w:rPr>
          <w:lang w:val="fr-FR"/>
        </w:rPr>
      </w:pPr>
      <w:r>
        <w:rPr>
          <w:rStyle w:val="Znakapoznpodarou"/>
        </w:rPr>
        <w:footnoteRef/>
      </w:r>
      <w:r>
        <w:rPr>
          <w:lang w:val="fr-FR"/>
        </w:rPr>
        <w:t xml:space="preserve"> </w:t>
      </w:r>
      <w:r>
        <w:rPr>
          <w:rFonts w:cs="Calibri"/>
          <w:lang w:val="fr-FR"/>
        </w:rPr>
        <w:t>«</w:t>
      </w:r>
      <w:r>
        <w:rPr>
          <w:lang w:val="fr-FR"/>
        </w:rPr>
        <w:t> </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Pr>
          <w:i/>
          <w:lang w:val="fr-FR"/>
        </w:rPr>
        <w:t xml:space="preserve">» </w:t>
      </w:r>
      <w:r w:rsidRPr="00474474">
        <w:rPr>
          <w:i/>
          <w:lang w:val="fr-FR"/>
        </w:rPr>
        <w:t>aql al-mu</w:t>
      </w:r>
      <w:r w:rsidRPr="00474474">
        <w:rPr>
          <w:i/>
        </w:rPr>
        <w:t>ğarrad</w:t>
      </w:r>
      <w:r w:rsidRPr="00474474">
        <w:t>) se trouve à la place du Père</w:t>
      </w:r>
      <w:r>
        <w:t> </w:t>
      </w:r>
      <w:r w:rsidRPr="00474474">
        <w:t>; l’intelligeant (ou ce qui intellige d’une intellection pure) (</w:t>
      </w:r>
      <w:r w:rsidRPr="00474474">
        <w:rPr>
          <w:i/>
        </w:rPr>
        <w:t>al-</w:t>
      </w:r>
      <w:r>
        <w:rPr>
          <w:i/>
          <w:lang w:val="fr-FR"/>
        </w:rPr>
        <w:t xml:space="preserve">» </w:t>
      </w:r>
      <w:r w:rsidRPr="00474474">
        <w:rPr>
          <w:i/>
        </w:rPr>
        <w:t>āgil</w:t>
      </w:r>
      <w:r w:rsidRPr="00474474">
        <w:rPr>
          <w:i/>
          <w:lang w:val="fr-FR"/>
        </w:rPr>
        <w:t xml:space="preserve"> </w:t>
      </w:r>
      <w:r>
        <w:rPr>
          <w:i/>
          <w:lang w:val="fr-FR"/>
        </w:rPr>
        <w:t>“</w:t>
      </w:r>
      <w:r w:rsidRPr="00474474">
        <w:rPr>
          <w:i/>
          <w:lang w:val="fr-FR"/>
        </w:rPr>
        <w:t>aql</w:t>
      </w:r>
      <w:r w:rsidRPr="00474474">
        <w:rPr>
          <w:i/>
        </w:rPr>
        <w:t>an</w:t>
      </w:r>
      <w:r w:rsidRPr="00474474">
        <w:rPr>
          <w:i/>
          <w:lang w:val="fr-FR"/>
        </w:rPr>
        <w:t xml:space="preserve"> mu</w:t>
      </w:r>
      <w:r w:rsidRPr="00474474">
        <w:rPr>
          <w:i/>
        </w:rPr>
        <w:t>ğarradan</w:t>
      </w:r>
      <w:r w:rsidRPr="00474474">
        <w:t>) se trouve à la place du Fils</w:t>
      </w:r>
      <w:r>
        <w:t> </w:t>
      </w:r>
      <w:r w:rsidRPr="00474474">
        <w:t>; et l’intelligible (ou ce qui est intelligé d’une intellection pure) (</w:t>
      </w:r>
      <w:r w:rsidRPr="00474474">
        <w:rPr>
          <w:i/>
        </w:rPr>
        <w:t>al-</w:t>
      </w:r>
      <w:r w:rsidRPr="00474474">
        <w:rPr>
          <w:i/>
          <w:lang w:val="fr-FR"/>
        </w:rPr>
        <w:t>mā‘gūl</w:t>
      </w:r>
      <w:r>
        <w:rPr>
          <w:i/>
        </w:rPr>
        <w:t xml:space="preserve"> » </w:t>
      </w:r>
      <w:r w:rsidRPr="00474474">
        <w:rPr>
          <w:i/>
          <w:lang w:val="fr-FR"/>
        </w:rPr>
        <w:t>a</w:t>
      </w:r>
      <w:r w:rsidRPr="00474474">
        <w:rPr>
          <w:i/>
        </w:rPr>
        <w:t>qlan muğarradan</w:t>
      </w:r>
      <w:r w:rsidRPr="00474474">
        <w:t>) vient à la place de l’Esprit. Ceci n’est pas une simple comparaison. Elle traduit une réalité interne de la Trinité.</w:t>
      </w:r>
      <w:r>
        <w:rPr>
          <w:lang w:val="cs-CZ"/>
        </w:rPr>
        <w:t> </w:t>
      </w:r>
      <w:r>
        <w:rPr>
          <w:rFonts w:cs="Calibri"/>
          <w:lang w:val="cs-CZ"/>
        </w:rPr>
        <w:t>»</w:t>
      </w:r>
      <w:r>
        <w:t xml:space="preserve"> (Platti 1983, 109)</w:t>
      </w:r>
    </w:p>
  </w:footnote>
  <w:footnote w:id="107">
    <w:p w:rsidR="00B82800" w:rsidRPr="00BE7EEE" w:rsidRDefault="00B82800" w:rsidP="00747F49">
      <w:pPr>
        <w:pStyle w:val="Textpoznpodarou"/>
        <w:rPr>
          <w:lang w:val="fr-FR"/>
        </w:rPr>
      </w:pPr>
      <w:r>
        <w:rPr>
          <w:rStyle w:val="Znakapoznpodarou"/>
        </w:rPr>
        <w:footnoteRef/>
      </w:r>
      <w:r w:rsidRPr="00691D7D">
        <w:rPr>
          <w:lang w:val="fr-FR"/>
        </w:rPr>
        <w:t xml:space="preserve"> </w:t>
      </w:r>
      <w:r>
        <w:rPr>
          <w:rFonts w:cs="Calibri"/>
          <w:lang w:val="fr-FR"/>
        </w:rPr>
        <w:t>«</w:t>
      </w:r>
      <w:r>
        <w:rPr>
          <w:lang w:val="fr-FR"/>
        </w:rPr>
        <w:t> </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intellect 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Pr>
          <w:i/>
          <w:lang w:val="fr-FR"/>
        </w:rPr>
        <w:t>» 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rPr>
        <w:t> </w:t>
      </w:r>
      <w:r>
        <w:rPr>
          <w:rStyle w:val="Zkladntext1"/>
          <w:rFonts w:ascii="Calibri" w:eastAsia="Times" w:hAnsi="Calibri" w:cs="Calibri"/>
          <w:spacing w:val="0"/>
          <w:sz w:val="20"/>
          <w:szCs w:val="20"/>
          <w:u w:val="none"/>
        </w:rPr>
        <w:t>»</w:t>
      </w:r>
      <w:r>
        <w:rPr>
          <w:lang w:val="fr-FR"/>
        </w:rPr>
        <w:t xml:space="preserve"> (</w:t>
      </w:r>
      <w:r w:rsidRPr="085951C7">
        <w:rPr>
          <w:i/>
        </w:rPr>
        <w:t>Petits traités apologétiques</w:t>
      </w:r>
      <w:r>
        <w:t xml:space="preserve">, </w:t>
      </w:r>
      <w:r>
        <w:rPr>
          <w:lang w:val="cs-CZ"/>
        </w:rPr>
        <w:t>Traité</w:t>
      </w:r>
      <w:r>
        <w:t xml:space="preserve"> </w:t>
      </w:r>
      <w:r w:rsidRPr="083E7F39">
        <w:t>I</w:t>
      </w:r>
      <w:r>
        <w:rPr>
          <w:lang w:val="cs-CZ"/>
        </w:rPr>
        <w:t xml:space="preserve">, </w:t>
      </w:r>
      <w:r>
        <w:rPr>
          <w:lang w:val="fr-FR"/>
        </w:rPr>
        <w:t>ed. Périer, pp. 18–19</w:t>
      </w:r>
      <w:r>
        <w:fldChar w:fldCharType="begin"/>
      </w:r>
      <w:r>
        <w:instrText xml:space="preserve"> XE "</w:instrText>
      </w:r>
      <w:r>
        <w:rPr>
          <w:lang w:val="cs-CZ"/>
        </w:rPr>
        <w:instrText>Ibn-Ádí:</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08">
    <w:p w:rsidR="00B82800" w:rsidRPr="000065BD" w:rsidRDefault="00B82800" w:rsidP="00747F49">
      <w:pPr>
        <w:pStyle w:val="Textpoznpodarou"/>
        <w:rPr>
          <w:lang w:val="cs-CZ"/>
        </w:rPr>
      </w:pPr>
      <w:r w:rsidRPr="083E7F39">
        <w:rPr>
          <w:rStyle w:val="Znakapoznpodarou"/>
        </w:rPr>
        <w:footnoteRef/>
      </w:r>
      <w:r>
        <w:t xml:space="preserve"> </w:t>
      </w:r>
      <w:r>
        <w:rPr>
          <w:rFonts w:cs="Calibri"/>
        </w:rPr>
        <w:t>«</w:t>
      </w:r>
      <w:r>
        <w:rPr>
          <w:lang w:val="cs-CZ"/>
        </w:rPr>
        <w:t> </w:t>
      </w:r>
      <w:r w:rsidRPr="083E7F39">
        <w:t xml:space="preserve">L’on peut dire ainsi de l’essence, </w:t>
      </w:r>
      <w:r w:rsidRPr="083E7F39">
        <w:rPr>
          <w:rStyle w:val="Zkladntext1"/>
          <w:rFonts w:ascii="Calibri" w:eastAsia="Times" w:hAnsi="Calibri"/>
          <w:color w:val="auto"/>
          <w:spacing w:val="0"/>
          <w:sz w:val="20"/>
          <w:u w:val="none"/>
        </w:rPr>
        <w:t>considér</w:t>
      </w:r>
      <w:r w:rsidRPr="083E7F39">
        <w:rPr>
          <w:rStyle w:val="Zkladntext1"/>
          <w:rFonts w:ascii="Calibri" w:eastAsia="Times" w:hAnsi="Calibri"/>
          <w:color w:val="auto"/>
          <w:spacing w:val="0"/>
          <w:sz w:val="20"/>
          <w:szCs w:val="20"/>
          <w:u w:val="none"/>
        </w:rPr>
        <w:t>ée comme se représentant elle</w:t>
      </w:r>
      <w:r>
        <w:rPr>
          <w:rStyle w:val="Zkladntext1"/>
          <w:rFonts w:ascii="Calibri" w:eastAsia="Times" w:hAnsi="Calibri"/>
          <w:color w:val="auto"/>
          <w:spacing w:val="0"/>
          <w:sz w:val="20"/>
          <w:szCs w:val="20"/>
          <w:u w:val="none"/>
        </w:rPr>
        <w:t>-</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w:t>
      </w:r>
      <w:r>
        <w:rPr>
          <w:rStyle w:val="Zkladntext1"/>
          <w:rFonts w:ascii="Calibri" w:eastAsia="Times" w:hAnsi="Calibri"/>
          <w:color w:val="auto"/>
          <w:spacing w:val="0"/>
          <w:sz w:val="20"/>
          <w:szCs w:val="20"/>
          <w:u w:val="none"/>
        </w:rPr>
        <w:t> </w:t>
      </w:r>
      <w:r>
        <w:rPr>
          <w:rStyle w:val="Zkladntext1"/>
          <w:rFonts w:ascii="Calibri" w:eastAsia="Times" w:hAnsi="Calibri" w:cs="Calibri"/>
          <w:color w:val="auto"/>
          <w:spacing w:val="0"/>
          <w:sz w:val="20"/>
          <w:szCs w:val="20"/>
          <w:u w:val="none"/>
        </w:rPr>
        <w:t>»</w:t>
      </w:r>
      <w:r>
        <w:rPr>
          <w:rStyle w:val="Zkladntext1"/>
          <w:rFonts w:ascii="Calibri" w:eastAsia="Times" w:hAnsi="Calibri"/>
          <w:color w:val="auto"/>
          <w:spacing w:val="0"/>
          <w:sz w:val="20"/>
          <w:szCs w:val="20"/>
          <w:u w:val="none"/>
        </w:rPr>
        <w:t xml:space="preserve"> </w:t>
      </w:r>
      <w:r w:rsidRPr="003D3905">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Traité</w:t>
      </w:r>
      <w:r>
        <w:t xml:space="preserve"> </w:t>
      </w:r>
      <w:r w:rsidRPr="083E7F39">
        <w:t>I</w:t>
      </w:r>
      <w:r>
        <w:rPr>
          <w:lang w:val="cs-CZ"/>
        </w:rPr>
        <w:t xml:space="preserve">, </w:t>
      </w:r>
      <w:r w:rsidRPr="083E7F39">
        <w:t>ed. Périer, p.  20</w:t>
      </w:r>
      <w:r>
        <w:fldChar w:fldCharType="begin"/>
      </w:r>
      <w:r>
        <w:instrText xml:space="preserve"> XE "</w:instrText>
      </w:r>
      <w:r>
        <w:rPr>
          <w:lang w:val="cs-CZ"/>
        </w:rPr>
        <w:instrText>Ibn-Ádí:</w:instrText>
      </w:r>
      <w:r w:rsidRPr="003D3905">
        <w:rPr>
          <w:i/>
          <w:lang w:val="de-DE"/>
        </w:rPr>
        <w:instrText xml:space="preserve">Traité </w:instrText>
      </w:r>
      <w:r w:rsidRPr="003D3905">
        <w:rPr>
          <w:lang w:val="de-DE"/>
        </w:rPr>
        <w:instrText>1.20</w:instrText>
      </w:r>
      <w:r>
        <w:instrText xml:space="preserve">" </w:instrText>
      </w:r>
      <w:r>
        <w:fldChar w:fldCharType="end"/>
      </w:r>
      <w:r w:rsidRPr="003D3905">
        <w:rPr>
          <w:rStyle w:val="Zkladntext1"/>
          <w:rFonts w:ascii="Calibri" w:eastAsia="Times" w:hAnsi="Calibri"/>
          <w:color w:val="auto"/>
          <w:spacing w:val="0"/>
          <w:sz w:val="20"/>
          <w:szCs w:val="20"/>
          <w:u w:val="none"/>
          <w:lang w:val="de-DE"/>
        </w:rPr>
        <w:t>)</w:t>
      </w:r>
    </w:p>
  </w:footnote>
  <w:footnote w:id="109">
    <w:p w:rsidR="00B82800" w:rsidRPr="00595E53" w:rsidRDefault="00B82800" w:rsidP="00747F49">
      <w:pPr>
        <w:pStyle w:val="Textpoznpodarou"/>
        <w:rPr>
          <w:lang w:val="cs-CZ"/>
        </w:rPr>
      </w:pPr>
      <w:r w:rsidRPr="00614BED">
        <w:rPr>
          <w:rStyle w:val="Znakapoznpodarou"/>
        </w:rPr>
        <w:footnoteRef/>
      </w:r>
      <w:r w:rsidRPr="00614BED">
        <w:t xml:space="preserve"> </w:t>
      </w:r>
      <w:r>
        <w:t>« Denn das, was er [der Geist] wissen will, ist gleichsam sein eigener Stoff, denn er formte sich ja in der Form des Gewussten und Betrachteten. Formte sich aber der Geist in der Form des des Gewussten und Betrachteten, ward er wie dasselbe der That nach. »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10">
    <w:p w:rsidR="00B82800" w:rsidRPr="002E64E1" w:rsidRDefault="00B82800" w:rsidP="00747F49">
      <w:pPr>
        <w:pStyle w:val="Textpoznpodarou"/>
      </w:pPr>
      <w:r>
        <w:rPr>
          <w:rStyle w:val="Znakapoznpodarou"/>
        </w:rPr>
        <w:footnoteRef/>
      </w:r>
      <w:r>
        <w:t xml:space="preserve"> « </w:t>
      </w:r>
      <w:r w:rsidRPr="009B380C">
        <w:t xml:space="preserve">Il s’intellige lui-même. </w:t>
      </w:r>
      <w:r w:rsidRPr="00FA580D">
        <w:rPr>
          <w:lang w:val="fr-FR"/>
        </w:rPr>
        <w:t>En tant qu’Il intellige son essence, Il est intelligent et intelligence en acte</w:t>
      </w:r>
      <w:r>
        <w:rPr>
          <w:lang w:val="fr-FR"/>
        </w:rPr>
        <w:t> </w:t>
      </w:r>
      <w:r w:rsidRPr="00FA580D">
        <w:rPr>
          <w:lang w:val="fr-FR"/>
        </w:rPr>
        <w:t>; et en tant que son essence intellige, il est intelligible en acte.</w:t>
      </w:r>
      <w:r>
        <w:rPr>
          <w:lang w:val="fr-FR"/>
        </w:rPr>
        <w:t> »</w:t>
      </w:r>
      <w:r w:rsidRPr="00FA580D">
        <w:rPr>
          <w:lang w:val="fr-FR"/>
        </w:rPr>
        <w:t xml:space="preserve"> </w:t>
      </w:r>
      <w:r w:rsidRPr="086332D6">
        <w:rPr>
          <w:lang w:val="en-US"/>
        </w:rPr>
        <w:t>(</w:t>
      </w:r>
      <w:r>
        <w:t xml:space="preserve">Al-Farābī, </w:t>
      </w:r>
      <w:r w:rsidRPr="00D1070E">
        <w:rPr>
          <w:i/>
        </w:rPr>
        <w:t>Al-Madīna</w:t>
      </w:r>
      <w:r>
        <w:rPr>
          <w:lang w:val="en-US"/>
        </w:rPr>
        <w:t>,</w:t>
      </w:r>
      <w:r w:rsidRPr="086332D6">
        <w:rPr>
          <w:lang w:val="en-US"/>
        </w:rPr>
        <w:t xml:space="preserve"> </w:t>
      </w:r>
      <w:r>
        <w:rPr>
          <w:lang w:val="en-US"/>
        </w:rPr>
        <w:t xml:space="preserve">voire </w:t>
      </w:r>
      <w:r>
        <w:t xml:space="preserve">Platti 1983, </w:t>
      </w:r>
      <w:r w:rsidRPr="086332D6">
        <w:rPr>
          <w:lang w:val="en-US"/>
        </w:rPr>
        <w:t>113)</w:t>
      </w:r>
      <w:r w:rsidRPr="002E64E1">
        <w:t xml:space="preserve"> </w:t>
      </w:r>
    </w:p>
  </w:footnote>
  <w:footnote w:id="111">
    <w:p w:rsidR="00B82800" w:rsidRPr="00B94FC9" w:rsidRDefault="00B82800">
      <w:pPr>
        <w:pStyle w:val="Textpoznpodarou"/>
        <w:rPr>
          <w:lang w:val="cs-CZ"/>
        </w:rPr>
      </w:pPr>
      <w:r w:rsidRPr="00B94FC9">
        <w:rPr>
          <w:rStyle w:val="Znakapoznpodarou"/>
        </w:rPr>
        <w:footnoteRef/>
      </w:r>
      <w:r w:rsidRPr="00B94FC9">
        <w:t xml:space="preserve"> </w:t>
      </w:r>
      <w:r>
        <w:t>« </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après un temps où elles ne lui convenaient pas.</w:t>
      </w:r>
      <w:r>
        <w:rPr>
          <w:lang w:val="fr-FR" w:eastAsia="en-US"/>
        </w:rPr>
        <w:t> »</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 xml:space="preserve">II, </w:t>
      </w:r>
      <w:r>
        <w:rPr>
          <w:lang w:val="fr-FR"/>
        </w:rPr>
        <w:t>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12">
    <w:p w:rsidR="00B82800" w:rsidRPr="00D07818" w:rsidRDefault="00B82800" w:rsidP="00747F49">
      <w:pPr>
        <w:pStyle w:val="Textpoznpodarou"/>
        <w:rPr>
          <w:lang w:val="cs-CZ"/>
        </w:rPr>
      </w:pPr>
      <w:r>
        <w:rPr>
          <w:rStyle w:val="Znakapoznpodarou"/>
        </w:rPr>
        <w:footnoteRef/>
      </w:r>
      <w:r>
        <w:t xml:space="preserve"> </w:t>
      </w:r>
      <w:r>
        <w:rPr>
          <w:lang w:val="cs-CZ"/>
        </w:rPr>
        <w:t>« </w:t>
      </w:r>
      <w:r>
        <w:t>Now for their divine existence, which is their real existence (I mean [their existing] in their [essential] realities), and in which they are not clothed with anything else, they need nothing at all apart from themselves</w:t>
      </w:r>
      <w:r>
        <w:rPr>
          <w:lang w:val="cs-CZ"/>
        </w:rPr>
        <w:t xml:space="preserve">. (…) </w:t>
      </w:r>
      <w:r>
        <w:t xml:space="preserve">Rather, all of these three existences must always attach to it, as long as their Creator and Existentiator—hallowed be His names—wishes </w:t>
      </w:r>
      <w:proofErr w:type="gramStart"/>
      <w:r>
        <w:t>it. </w:t>
      </w:r>
      <w:r>
        <w:rPr>
          <w:lang w:val="cs-CZ"/>
        </w:rPr>
        <w:t>» (</w:t>
      </w:r>
      <w:r w:rsidRPr="00A852B1">
        <w:rPr>
          <w:i/>
        </w:rPr>
        <w:t>On</w:t>
      </w:r>
      <w:proofErr w:type="gramEnd"/>
      <w:r w:rsidRPr="00A852B1">
        <w:rPr>
          <w:i/>
        </w:rPr>
        <w:t xml:space="preserve"> the Four Scientific Questions concerning the Three Kinds of Existence: Divine, Natural and Logical</w:t>
      </w:r>
      <w:r>
        <w:rPr>
          <w:lang w:val="cs-CZ"/>
        </w:rPr>
        <w:t xml:space="preserve">, cap. 16, ed. </w:t>
      </w:r>
      <w:r w:rsidRPr="00273106">
        <w:rPr>
          <w:noProof/>
        </w:rPr>
        <w:t>Menn &amp; Wisnovsky</w:t>
      </w:r>
      <w:r>
        <w:rPr>
          <w:noProof/>
          <w:lang w:val="cs-CZ"/>
        </w:rPr>
        <w:t>, p. 96</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96</w:instrText>
      </w:r>
      <w:r>
        <w:instrText xml:space="preserve">" </w:instrText>
      </w:r>
      <w:r>
        <w:fldChar w:fldCharType="end"/>
      </w:r>
      <w:r>
        <w:rPr>
          <w:noProof/>
          <w:lang w:val="cs-CZ"/>
        </w:rPr>
        <w:t>)</w:t>
      </w:r>
    </w:p>
  </w:footnote>
  <w:footnote w:id="113">
    <w:p w:rsidR="00B82800" w:rsidRDefault="00B82800" w:rsidP="00747F49">
      <w:pPr>
        <w:pStyle w:val="Textpoznpodarou"/>
        <w:rPr>
          <w:noProof/>
        </w:rPr>
      </w:pPr>
      <w:r>
        <w:rPr>
          <w:rStyle w:val="Znakapoznpodarou"/>
        </w:rPr>
        <w:footnoteRef/>
      </w:r>
      <w:r>
        <w:t xml:space="preserve"> </w:t>
      </w:r>
      <w:r>
        <w:rPr>
          <w:noProof/>
        </w:rPr>
        <w:t>« 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 (</w:t>
      </w:r>
      <w:r>
        <w:rPr>
          <w:i/>
        </w:rPr>
        <w:t>Petits traités apologétiques</w:t>
      </w:r>
      <w:r>
        <w:t xml:space="preserve">, </w:t>
      </w:r>
      <w:r>
        <w:rPr>
          <w:i/>
        </w:rPr>
        <w:t>t</w:t>
      </w:r>
      <w:r>
        <w:rPr>
          <w:i/>
          <w:noProof/>
        </w:rPr>
        <w:t>raité VI</w:t>
      </w:r>
      <w:r>
        <w:rPr>
          <w:i/>
          <w:noProof/>
          <w:lang w:val="cs-CZ"/>
        </w:rPr>
        <w:t xml:space="preserve">, </w:t>
      </w:r>
      <w:r>
        <w:rPr>
          <w:noProof/>
        </w:rPr>
        <w:t>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14">
    <w:p w:rsidR="00B82800" w:rsidRDefault="00B82800" w:rsidP="00362DD1">
      <w:pPr>
        <w:pStyle w:val="Textpoznpodarou"/>
      </w:pPr>
      <w:r>
        <w:rPr>
          <w:rStyle w:val="Znakapoznpodarou"/>
        </w:rPr>
        <w:footnoteRef/>
      </w:r>
      <w:r>
        <w:t xml:space="preserve"> «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 (</w:t>
      </w:r>
      <w:r>
        <w:rPr>
          <w:i/>
        </w:rPr>
        <w:t>Was heißt denken?</w:t>
      </w:r>
      <w:r>
        <w:rPr>
          <w:i/>
          <w:lang w:val="cs-CZ"/>
        </w:rPr>
        <w:t xml:space="preserve"> </w:t>
      </w:r>
      <w:r>
        <w:t>; GA 7, 141</w:t>
      </w:r>
      <w:r>
        <w:rPr>
          <w:i/>
        </w:rPr>
        <w:fldChar w:fldCharType="begin"/>
      </w:r>
      <w:r>
        <w:instrText xml:space="preserve"> XE "Heidegger:GA 7, 141" </w:instrText>
      </w:r>
      <w:r>
        <w:rPr>
          <w:i/>
        </w:rPr>
        <w:fldChar w:fldCharType="end"/>
      </w:r>
      <w:r>
        <w:t>)</w:t>
      </w:r>
    </w:p>
  </w:footnote>
  <w:footnote w:id="115">
    <w:p w:rsidR="00B82800" w:rsidRDefault="00B82800" w:rsidP="00362DD1">
      <w:pPr>
        <w:pStyle w:val="Textpoznpodarou"/>
      </w:pPr>
      <w:r>
        <w:rPr>
          <w:rStyle w:val="Znakapoznpodarou"/>
        </w:rPr>
        <w:footnoteRef/>
      </w:r>
      <w:r>
        <w:t xml:space="preserve"> « 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 </w:t>
      </w:r>
      <w:r>
        <w:rPr>
          <w:rFonts w:eastAsia="Times"/>
        </w:rPr>
        <w:t>(</w:t>
      </w:r>
      <w:r>
        <w:rPr>
          <w:i/>
        </w:rPr>
        <w:t>Kitāb</w:t>
      </w:r>
      <w:r>
        <w:rPr>
          <w:i/>
          <w:szCs w:val="24"/>
        </w:rPr>
        <w:t xml:space="preserve"> al Naj</w:t>
      </w:r>
      <w:r>
        <w:rPr>
          <w:i/>
        </w:rPr>
        <w:t>āt</w:t>
      </w:r>
      <w:r>
        <w:t>, cap. 10, ed. Rahman</w:t>
      </w:r>
      <w:r>
        <w:rPr>
          <w:lang w:val="cs-CZ"/>
        </w:rPr>
        <w:t> 1952,</w:t>
      </w:r>
      <w:r>
        <w:t xml:space="preserve"> 53.26‒32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53.26‒32" </w:instrText>
      </w:r>
      <w:r>
        <w:rPr>
          <w:i/>
        </w:rPr>
        <w:fldChar w:fldCharType="end"/>
      </w:r>
      <w:r>
        <w:t>)</w:t>
      </w:r>
    </w:p>
  </w:footnote>
  <w:footnote w:id="116">
    <w:p w:rsidR="00B82800" w:rsidRDefault="00B82800" w:rsidP="00362DD1">
      <w:pPr>
        <w:pStyle w:val="Textpoznpodarou"/>
        <w:rPr>
          <w:szCs w:val="22"/>
        </w:rPr>
      </w:pPr>
      <w:r>
        <w:rPr>
          <w:rStyle w:val="Znakapoznpodarou"/>
        </w:rPr>
        <w:footnoteRef/>
      </w:r>
      <w:r>
        <w:t xml:space="preserve"> </w:t>
      </w:r>
      <w:r>
        <w:rPr>
          <w:rFonts w:eastAsia="Times"/>
        </w:rPr>
        <w:t>« 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 </w:t>
      </w:r>
      <w:r>
        <w:rPr>
          <w:rFonts w:eastAsia="Times"/>
          <w:sz w:val="21"/>
          <w:szCs w:val="22"/>
        </w:rPr>
        <w:t>(</w:t>
      </w:r>
      <w:r>
        <w:rPr>
          <w:i/>
        </w:rPr>
        <w:t xml:space="preserve">Liber de anima </w:t>
      </w:r>
      <w:r>
        <w:t>V.5</w:t>
      </w:r>
      <w:r>
        <w:rPr>
          <w:lang w:val="cs-CZ"/>
        </w:rPr>
        <w:t xml:space="preserve">, </w:t>
      </w:r>
      <w:r>
        <w:t>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7">
    <w:p w:rsidR="00B82800" w:rsidRPr="08F37FDB" w:rsidRDefault="00B82800" w:rsidP="00362DD1">
      <w:pPr>
        <w:pStyle w:val="Textpoznpodarou"/>
      </w:pPr>
      <w:r>
        <w:rPr>
          <w:rStyle w:val="Znakapoznpodarou"/>
        </w:rPr>
        <w:footnoteRef/>
      </w:r>
      <w:r>
        <w:t xml:space="preserve"> « </w:t>
      </w:r>
      <w:r w:rsidRPr="00AE1ECD">
        <w:t>When the intellectual faculty consi</w:t>
      </w:r>
      <w:r>
        <w:t xml:space="preserve">ders the particulars which are </w:t>
      </w:r>
      <w:r w:rsidRPr="00AE1ECD">
        <w:t>stored in the imagination and the light of the above-mentioned active intellect shines upon them in us, then th</w:t>
      </w:r>
      <w:r>
        <w:t xml:space="preserve">e </w:t>
      </w:r>
      <w:r w:rsidRPr="00AE1ECD">
        <w:t xml:space="preserve">particulars are transformed </w:t>
      </w:r>
      <w:r w:rsidRPr="001E646A">
        <w:rPr>
          <w:rStyle w:val="ZkladntextKurzvadkovn0pt"/>
          <w:rFonts w:ascii="Calibri" w:eastAsia="Times" w:hAnsi="Calibri"/>
          <w:i w:val="0"/>
          <w:iCs w:val="0"/>
          <w:spacing w:val="0"/>
          <w:sz w:val="21"/>
          <w:u w:val="none"/>
          <w:lang w:val="en-US"/>
        </w:rPr>
        <w:t>(</w:t>
      </w:r>
      <w:r w:rsidRPr="082D2700">
        <w:rPr>
          <w:rFonts w:eastAsia="Times"/>
          <w:i/>
        </w:rPr>
        <w:t>istaḥāla</w:t>
      </w:r>
      <w:r w:rsidRPr="001E646A">
        <w:rPr>
          <w:rStyle w:val="ZkladntextKurzvadkovn0pt"/>
          <w:rFonts w:ascii="Calibri" w:eastAsia="Times" w:hAnsi="Calibri"/>
          <w:i w:val="0"/>
          <w:iCs w:val="0"/>
          <w:spacing w:val="0"/>
          <w:sz w:val="21"/>
          <w:u w:val="none"/>
          <w:lang w:val="en-US"/>
        </w:rPr>
        <w:t>)</w:t>
      </w:r>
      <w:r w:rsidRPr="00AE1ECD">
        <w:t xml:space="preserve"> into something abstr</w:t>
      </w:r>
      <w:r>
        <w:t xml:space="preserve">acted from matter and from the </w:t>
      </w:r>
      <w:r w:rsidRPr="00AE1ECD">
        <w:t>material attachments and get impr</w:t>
      </w:r>
      <w:r>
        <w:t xml:space="preserve">inted in the rational soul, </w:t>
      </w:r>
      <w:r w:rsidRPr="00AE1ECD">
        <w:t>but not in the sense that the particulars themselves are transferred from imagination to our intellect, nor in the sense that the concept bu</w:t>
      </w:r>
      <w:r>
        <w:t>ried in material attachments ‒</w:t>
      </w:r>
      <w:r w:rsidRPr="00AE1ECD">
        <w:t xml:space="preserve"> which in itself and with reg</w:t>
      </w:r>
      <w:r>
        <w:t>ard to its essence is abstract ‒</w:t>
      </w:r>
      <w:r w:rsidRPr="00AE1ECD">
        <w:t xml:space="preserve"> produces a copy of itself, but in the sense that looking at the particulars disposes the soul for an abstraction </w:t>
      </w:r>
      <w:r w:rsidRPr="001E646A">
        <w:rPr>
          <w:rStyle w:val="ZkladntextKurzvadkovn0pt"/>
          <w:rFonts w:ascii="Calibri" w:eastAsia="Times" w:hAnsi="Calibri"/>
          <w:i w:val="0"/>
          <w:iCs w:val="0"/>
          <w:spacing w:val="0"/>
          <w:sz w:val="21"/>
          <w:u w:val="none"/>
          <w:lang w:val="en-US"/>
        </w:rPr>
        <w:t>(</w:t>
      </w:r>
      <w:r w:rsidRPr="000A7EB9">
        <w:rPr>
          <w:i/>
        </w:rPr>
        <w:t>al-muğarrad</w:t>
      </w:r>
      <w:r w:rsidRPr="001E646A">
        <w:rPr>
          <w:rStyle w:val="ZkladntextKurzvadkovn0pt"/>
          <w:rFonts w:ascii="Calibri" w:eastAsia="Times" w:hAnsi="Calibri"/>
          <w:i w:val="0"/>
          <w:iCs w:val="0"/>
          <w:spacing w:val="0"/>
          <w:sz w:val="21"/>
          <w:u w:val="none"/>
          <w:lang w:val="en-US"/>
        </w:rPr>
        <w:t>)</w:t>
      </w:r>
      <w:r w:rsidRPr="00AE1ECD">
        <w:t xml:space="preserve"> from the active intellect to flow upon it.</w:t>
      </w:r>
      <w:r>
        <w:t> » (</w:t>
      </w:r>
      <w:r>
        <w:rPr>
          <w:i/>
        </w:rPr>
        <w:t>De anima</w:t>
      </w:r>
      <w:r>
        <w:t xml:space="preserve"> V.</w:t>
      </w:r>
      <w:r w:rsidRPr="000D5B4D">
        <w:t>5, ed. Rahman</w:t>
      </w:r>
      <w:r>
        <w:t>,</w:t>
      </w:r>
      <w:r w:rsidRPr="000D5B4D">
        <w:t xml:space="preserve"> </w:t>
      </w:r>
      <w:r>
        <w:t>pp. 235‒</w:t>
      </w:r>
      <w:r w:rsidRPr="000D5B4D">
        <w:t>36</w:t>
      </w:r>
      <w:r>
        <w:fldChar w:fldCharType="begin"/>
      </w:r>
      <w:r>
        <w:instrText xml:space="preserve"> XE "Avicenna:</w:instrText>
      </w:r>
      <w:r w:rsidRPr="00CC2962">
        <w:rPr>
          <w:i/>
        </w:rPr>
        <w:instrText>Liber de anima</w:instrText>
      </w:r>
      <w:r>
        <w:instrText xml:space="preserve"> </w:instrText>
      </w:r>
      <w:r w:rsidRPr="00E62A06">
        <w:instrText>127</w:instrText>
      </w:r>
      <w:r>
        <w:instrText xml:space="preserve">.39–47" </w:instrText>
      </w:r>
      <w:r>
        <w:fldChar w:fldCharType="end"/>
      </w:r>
      <w:r>
        <w:t>,</w:t>
      </w:r>
      <w:r>
        <w:rPr>
          <w:lang w:val="cs-CZ"/>
        </w:rPr>
        <w:t xml:space="preserve"> </w:t>
      </w:r>
      <w:r w:rsidRPr="007C41CF">
        <w:t>cit. après</w:t>
      </w:r>
      <w:r>
        <w:t xml:space="preserve"> Hasse 2000, 184</w:t>
      </w:r>
      <w:r w:rsidRPr="000D5B4D">
        <w:t>)</w:t>
      </w:r>
    </w:p>
  </w:footnote>
  <w:footnote w:id="118">
    <w:p w:rsidR="00B82800" w:rsidRPr="00E929D1" w:rsidRDefault="00B82800" w:rsidP="00362DD1">
      <w:pPr>
        <w:pStyle w:val="Textpoznpodarou"/>
      </w:pPr>
      <w:r>
        <w:rPr>
          <w:rStyle w:val="Znakapoznpodarou"/>
        </w:rPr>
        <w:footnoteRef/>
      </w:r>
      <w:r>
        <w:t xml:space="preserve"> « </w:t>
      </w:r>
      <w:r>
        <w:rPr>
          <w:lang w:eastAsia="en-US"/>
        </w:rPr>
        <w:t xml:space="preserve">L’œuvre accomplie par l’Intelligence agente est précisément de dénuder la forme sensible de la matière et de tous les caractères qui en dépendent, pour l’imprimer dans l’intellect possible de l’âme raisonnable. C’est ce que l’on nomme </w:t>
      </w:r>
      <w:r w:rsidRPr="004501E2">
        <w:rPr>
          <w:i/>
          <w:lang w:eastAsia="en-US"/>
        </w:rPr>
        <w:t>l</w:t>
      </w:r>
      <w:r>
        <w:rPr>
          <w:i/>
          <w:lang w:eastAsia="en-US"/>
        </w:rPr>
        <w:t>’</w:t>
      </w:r>
      <w:r w:rsidRPr="004501E2">
        <w:rPr>
          <w:i/>
          <w:lang w:eastAsia="en-US"/>
        </w:rPr>
        <w:t>abstraction</w:t>
      </w:r>
      <w:r>
        <w:rPr>
          <w:lang w:eastAsia="en-US"/>
        </w:rPr>
        <w:t>. Abstraire</w:t>
      </w:r>
      <w:r>
        <w:t xml:space="preserve"> </w:t>
      </w:r>
      <w:r>
        <w:rPr>
          <w:lang w:eastAsia="en-US"/>
        </w:rPr>
        <w:t>n’est d’ailleurs pas transporter dans l’intellect la forme qui</w:t>
      </w:r>
      <w:r>
        <w:t xml:space="preserve"> </w:t>
      </w:r>
      <w:r>
        <w:rPr>
          <w:lang w:eastAsia="en-US"/>
        </w:rPr>
        <w:t>était dans l’imagination. Cela ne consiste pas non plus en ce que</w:t>
      </w:r>
      <w:r>
        <w:t xml:space="preserve"> </w:t>
      </w:r>
      <w:r>
        <w:rPr>
          <w:lang w:eastAsia="en-US"/>
        </w:rPr>
        <w:t>la forme sensible, une fois considérée dans sa nudité, produit dans l’intellect possible une forme semblable à elle. » (</w:t>
      </w:r>
      <w:r>
        <w:t>Gilson 1930, 65)</w:t>
      </w:r>
    </w:p>
  </w:footnote>
  <w:footnote w:id="119">
    <w:p w:rsidR="00B82800" w:rsidRPr="00B42FA7" w:rsidRDefault="00B82800" w:rsidP="00362DD1">
      <w:pPr>
        <w:pStyle w:val="Textpoznpodarou"/>
        <w:rPr>
          <w:lang w:val="cs-CZ"/>
        </w:rPr>
      </w:pPr>
      <w:r>
        <w:rPr>
          <w:rStyle w:val="Znakapoznpodarou"/>
        </w:rPr>
        <w:footnoteRef/>
      </w:r>
      <w:r>
        <w:t xml:space="preserve"> </w:t>
      </w:r>
      <w:r>
        <w:rPr>
          <w:lang w:val="fr-FR"/>
        </w:rPr>
        <w:t>« </w:t>
      </w:r>
      <w:r w:rsidRPr="006863E1">
        <w:rPr>
          <w:lang w:val="fr-FR"/>
        </w:rPr>
        <w:t>Ainsi, au niveau de la perception sensible, chaque degré de perception opère une abstraction plus ou moins complète sur cette forme, la séparant des conséquents matériels qui lui sont adjoints en raison de sa relation avec la matière.</w:t>
      </w:r>
      <w:r>
        <w:rPr>
          <w:lang w:val="fr-FR"/>
        </w:rPr>
        <w:t> »</w:t>
      </w:r>
      <w:r w:rsidRPr="006863E1">
        <w:rPr>
          <w:lang w:val="fr-FR"/>
        </w:rPr>
        <w:t xml:space="preserve"> </w:t>
      </w:r>
      <w:r w:rsidRPr="0045423D">
        <w:rPr>
          <w:lang w:val="fr-FR"/>
        </w:rPr>
        <w:t>(Sebti 2005, 110)</w:t>
      </w:r>
    </w:p>
  </w:footnote>
  <w:footnote w:id="120">
    <w:p w:rsidR="00B82800" w:rsidRPr="00DC5FB5" w:rsidRDefault="00B82800" w:rsidP="00362DD1">
      <w:pPr>
        <w:pStyle w:val="Textpoznpodarou"/>
      </w:pPr>
      <w:r w:rsidRPr="00DC5FB5">
        <w:rPr>
          <w:rStyle w:val="Znakapoznpodarou"/>
        </w:rPr>
        <w:footnoteRef/>
      </w:r>
      <w:r w:rsidRPr="00DC5FB5">
        <w:t xml:space="preserve"> </w:t>
      </w:r>
      <w:r>
        <w:t>« </w:t>
      </w:r>
      <w:r w:rsidRPr="00DC5FB5">
        <w:t xml:space="preserve">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w:t>
      </w:r>
      <w:r>
        <w:t> </w:t>
      </w:r>
      <w:r w:rsidRPr="00DC5FB5">
        <w:t>; et quod ipse intelligit seipsum, et quod ipse est principium omnis quod est.</w:t>
      </w:r>
      <w:r>
        <w:t> »</w:t>
      </w:r>
      <w:r w:rsidRPr="00DC5FB5">
        <w:t xml:space="preserve"> (</w:t>
      </w:r>
      <w:r w:rsidRPr="00F25FED">
        <w:rPr>
          <w:i/>
        </w:rPr>
        <w:t>Liber de philosophia prima</w:t>
      </w:r>
      <w:r>
        <w:rPr>
          <w:i/>
          <w:lang w:val="cs-CZ"/>
        </w:rPr>
        <w:t xml:space="preserve"> </w:t>
      </w:r>
      <w:r>
        <w:t>VII</w:t>
      </w:r>
      <w:r>
        <w:rPr>
          <w:lang w:val="cs-CZ"/>
        </w:rPr>
        <w:t>I</w:t>
      </w:r>
      <w:r>
        <w:t>.7</w:t>
      </w:r>
      <w:r>
        <w:rPr>
          <w:lang w:val="cs-CZ"/>
        </w:rPr>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21">
    <w:p w:rsidR="00B82800" w:rsidRPr="008E454B" w:rsidRDefault="00B82800" w:rsidP="00362DD1">
      <w:pPr>
        <w:pStyle w:val="Textpoznpodarou"/>
        <w:rPr>
          <w:lang w:val="cs-CZ"/>
        </w:rPr>
      </w:pPr>
      <w:r>
        <w:rPr>
          <w:rStyle w:val="Znakapoznpodarou"/>
        </w:rPr>
        <w:footnoteRef/>
      </w:r>
      <w:r>
        <w:t xml:space="preserve"> </w:t>
      </w:r>
      <w:r w:rsidRPr="008E454B">
        <w:t>L</w:t>
      </w:r>
      <w:r>
        <w:t>’</w:t>
      </w:r>
      <w:r w:rsidRPr="008E454B">
        <w:t xml:space="preserve">écrit </w:t>
      </w:r>
      <w:r w:rsidRPr="008E454B">
        <w:rPr>
          <w:i/>
        </w:rPr>
        <w:t>De anima</w:t>
      </w:r>
      <w:r w:rsidRPr="008E454B">
        <w:t xml:space="preserve"> contient une comparaison avec la tablette sur laquelle rien n</w:t>
      </w:r>
      <w:r>
        <w:t>’</w:t>
      </w:r>
      <w:r w:rsidRPr="008E454B">
        <w:t>est écrit jusqu</w:t>
      </w:r>
      <w:r>
        <w:t>’</w:t>
      </w:r>
      <w:r w:rsidRPr="008E454B">
        <w:t>à présent (ἐν γραμματείῳ ᾧ μηθὲν ἐνυπάρχει ἐντελεχ</w:t>
      </w:r>
      <w:r>
        <w:t xml:space="preserve">είᾳ γεγραμμένον, </w:t>
      </w:r>
      <w:r w:rsidRPr="008E454B">
        <w:rPr>
          <w:i/>
        </w:rPr>
        <w:t>De anima</w:t>
      </w:r>
      <w:r>
        <w:t xml:space="preserve"> 430a1</w:t>
      </w:r>
      <w:r>
        <w:rPr>
          <w:lang w:val="cs-CZ"/>
        </w:rPr>
        <w:t>–</w:t>
      </w:r>
      <w:r w:rsidRPr="008E454B">
        <w:t xml:space="preserve">2). Le terme πίναξ ἄγραφος est cité </w:t>
      </w:r>
      <w:r>
        <w:rPr>
          <w:lang w:val="cs-CZ"/>
        </w:rPr>
        <w:t xml:space="preserve">plus tard </w:t>
      </w:r>
      <w:r w:rsidRPr="008E454B">
        <w:t xml:space="preserve">dans le commentaire </w:t>
      </w:r>
      <w:r>
        <w:rPr>
          <w:lang w:val="cs-CZ"/>
        </w:rPr>
        <w:t xml:space="preserve">majeur </w:t>
      </w:r>
      <w:r w:rsidRPr="008E454B">
        <w:t>d</w:t>
      </w:r>
      <w:r>
        <w:t>’</w:t>
      </w:r>
      <w:r w:rsidRPr="008E454B">
        <w:t xml:space="preserve">Alexandre Aphrodisias (ἐοικὼς πινακίδι ἀγράφῳ, μᾶλλον δὲ τῷ τῆς πινακίδος ἀγράφῳ, ἀλλ' οὐ τῇ πινακίδι αὐτῇ, </w:t>
      </w:r>
      <w:r w:rsidRPr="009757B7">
        <w:rPr>
          <w:i/>
        </w:rPr>
        <w:t>De anima liber cum Mantissa</w:t>
      </w:r>
      <w:r>
        <w:t xml:space="preserve"> 84.</w:t>
      </w:r>
      <w:r w:rsidRPr="008E454B">
        <w:t>25</w:t>
      </w:r>
      <w:r>
        <w:fldChar w:fldCharType="begin"/>
      </w:r>
      <w:r>
        <w:instrText xml:space="preserve"> XE "</w:instrText>
      </w:r>
      <w:r>
        <w:rPr>
          <w:lang w:val="cs-CZ"/>
        </w:rPr>
        <w:instrText>Alexander Aphrodisias:</w:instrText>
      </w:r>
      <w:r w:rsidRPr="00A226DC">
        <w:rPr>
          <w:i/>
        </w:rPr>
        <w:instrText>De anima liber cum Mantissa</w:instrText>
      </w:r>
      <w:r w:rsidRPr="00A226DC">
        <w:instrText xml:space="preserve"> 84.25</w:instrText>
      </w:r>
      <w:r>
        <w:instrText xml:space="preserve">" </w:instrText>
      </w:r>
      <w:r>
        <w:fldChar w:fldCharType="end"/>
      </w:r>
      <w:r w:rsidRPr="008E454B">
        <w:t>).</w:t>
      </w:r>
    </w:p>
  </w:footnote>
  <w:footnote w:id="122">
    <w:p w:rsidR="00B82800" w:rsidRPr="00BE09B7" w:rsidRDefault="00B82800" w:rsidP="00362DD1">
      <w:pPr>
        <w:pStyle w:val="Textpoznpodarou"/>
        <w:rPr>
          <w:szCs w:val="18"/>
          <w:lang w:val="cs-CZ"/>
        </w:rPr>
      </w:pPr>
      <w:r w:rsidRPr="086459B8">
        <w:rPr>
          <w:rStyle w:val="Znakapoznpodarou"/>
        </w:rPr>
        <w:footnoteRef/>
      </w:r>
      <w:r w:rsidRPr="086459B8">
        <w:t xml:space="preserve"> </w:t>
      </w:r>
      <w:r>
        <w:rPr>
          <w:rStyle w:val="FontStyle129"/>
          <w:rFonts w:ascii="Calibri" w:hAnsi="Calibri"/>
          <w:sz w:val="20"/>
        </w:rPr>
        <w:t>« </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w:t>
      </w:r>
      <w:r>
        <w:rPr>
          <w:rStyle w:val="FontStyle129"/>
          <w:rFonts w:ascii="Calibri" w:hAnsi="Calibri"/>
          <w:sz w:val="20"/>
        </w:rPr>
        <w:t> »</w:t>
      </w:r>
      <w:r w:rsidRPr="086459B8">
        <w:rPr>
          <w:rStyle w:val="FontStyle129"/>
          <w:rFonts w:ascii="Calibri" w:hAnsi="Calibri"/>
          <w:sz w:val="20"/>
        </w:rPr>
        <w:t xml:space="preserve">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Pr>
          <w:rStyle w:val="FontStyle129"/>
          <w:rFonts w:ascii="Calibri" w:hAnsi="Calibri"/>
          <w:sz w:val="20"/>
        </w:rPr>
        <w:t xml:space="preserve">, </w:t>
      </w:r>
      <w:r>
        <w:rPr>
          <w:rStyle w:val="FontStyle129"/>
          <w:rFonts w:ascii="Calibri" w:hAnsi="Calibri"/>
          <w:sz w:val="20"/>
          <w:lang w:val="cs-CZ"/>
        </w:rPr>
        <w:t>cit. apr</w:t>
      </w:r>
      <w:r>
        <w:rPr>
          <w:rStyle w:val="FontStyle129"/>
          <w:rFonts w:ascii="Calibri" w:hAnsi="Calibri" w:cs="Calibri"/>
          <w:sz w:val="20"/>
          <w:lang w:val="cs-CZ"/>
        </w:rPr>
        <w:t>è</w:t>
      </w:r>
      <w:r>
        <w:rPr>
          <w:rStyle w:val="FontStyle129"/>
          <w:rFonts w:ascii="Calibri" w:hAnsi="Calibri"/>
          <w:sz w:val="20"/>
          <w:lang w:val="cs-CZ"/>
        </w:rPr>
        <w:t xml:space="preserve">s </w:t>
      </w:r>
      <w:r>
        <w:rPr>
          <w:rStyle w:val="FontStyle129"/>
          <w:rFonts w:ascii="Calibri" w:hAnsi="Calibri"/>
          <w:sz w:val="20"/>
        </w:rPr>
        <w:t>D</w:t>
      </w:r>
      <w:r>
        <w:rPr>
          <w:color w:val="000000"/>
        </w:rPr>
        <w:t>’</w:t>
      </w:r>
      <w:r w:rsidRPr="086459B8">
        <w:rPr>
          <w:rStyle w:val="FontStyle129"/>
          <w:rFonts w:ascii="Calibri" w:hAnsi="Calibri"/>
          <w:sz w:val="20"/>
        </w:rPr>
        <w:t>Ancona 2008, 55‒56)</w:t>
      </w:r>
    </w:p>
  </w:footnote>
  <w:footnote w:id="123">
    <w:p w:rsidR="00B82800" w:rsidRPr="0070733F" w:rsidRDefault="00B82800" w:rsidP="00362DD1">
      <w:pPr>
        <w:pStyle w:val="Textpoznpodarou"/>
        <w:rPr>
          <w:lang w:val="cs-CZ"/>
        </w:rPr>
      </w:pPr>
      <w:r>
        <w:rPr>
          <w:rStyle w:val="Znakapoznpodarou"/>
        </w:rPr>
        <w:footnoteRef/>
      </w:r>
      <w:r>
        <w:t xml:space="preserve"> « The ‘intention’ is something in the object and not in the perciever, as Avicenna repeatedly stresses. It is an attribute of the object, such as ‘hostility’, which has a connotation for the perceiver. </w:t>
      </w:r>
      <w:r w:rsidRPr="00E20CA5">
        <w:rPr>
          <w:i/>
        </w:rPr>
        <w:t>Ma</w:t>
      </w:r>
      <w:r>
        <w:rPr>
          <w:i/>
        </w:rPr>
        <w:t>’</w:t>
      </w:r>
      <w:r w:rsidRPr="00E20CA5">
        <w:rPr>
          <w:i/>
        </w:rPr>
        <w:t>na</w:t>
      </w:r>
      <w:r>
        <w:t xml:space="preserve"> ist therefore probably best translated as ‘connotational attribute.’ » (Hasse 2000, 132) </w:t>
      </w:r>
      <w:r w:rsidRPr="00723CEC">
        <w:t>L</w:t>
      </w:r>
      <w:r>
        <w:t>’</w:t>
      </w:r>
      <w:r w:rsidRPr="00723CEC">
        <w:t xml:space="preserve">auteur note également que </w:t>
      </w:r>
      <w:r>
        <w:t>« Avicenna gives connotational attributes a very independent ontological status » (</w:t>
      </w:r>
      <w:r w:rsidRPr="00191152">
        <w:rPr>
          <w:i/>
        </w:rPr>
        <w:t>ibid.</w:t>
      </w:r>
      <w:r>
        <w:t xml:space="preserve"> p. 135)</w:t>
      </w:r>
      <w:r>
        <w:rPr>
          <w:lang w:val="cs-CZ"/>
        </w:rPr>
        <w:t>.</w:t>
      </w:r>
    </w:p>
  </w:footnote>
  <w:footnote w:id="124">
    <w:p w:rsidR="00B82800" w:rsidRPr="003658CD" w:rsidRDefault="00B82800" w:rsidP="00362DD1">
      <w:pPr>
        <w:pStyle w:val="Textpoznpodarou"/>
      </w:pPr>
      <w:r>
        <w:rPr>
          <w:rStyle w:val="Znakapoznpodarou"/>
        </w:rPr>
        <w:footnoteRef/>
      </w:r>
      <w:r w:rsidRPr="003658CD">
        <w:t xml:space="preserve"> </w:t>
      </w:r>
      <w:r w:rsidRPr="004D67B4">
        <w:t>Sur les sources de cette expérience de pensée dans le corpus d</w:t>
      </w:r>
      <w:r>
        <w:t>’</w:t>
      </w:r>
      <w:r w:rsidRPr="004D67B4">
        <w:t>Avicenne, voir Marmura 1986</w:t>
      </w:r>
      <w:r>
        <w:t> </w:t>
      </w:r>
      <w:r w:rsidRPr="004D67B4">
        <w:t>; Druart 1988. Sur le développement de ce concept d</w:t>
      </w:r>
      <w:r>
        <w:t>’</w:t>
      </w:r>
      <w:r w:rsidRPr="004D67B4">
        <w:t>Avicenne tout au long de son œuvre, voir Hasse 2000, 80-92.</w:t>
      </w:r>
      <w:r>
        <w:rPr>
          <w:lang w:val="cs-CZ"/>
        </w:rPr>
        <w:t xml:space="preserve"> </w:t>
      </w:r>
    </w:p>
  </w:footnote>
  <w:footnote w:id="125">
    <w:p w:rsidR="00B82800" w:rsidRPr="0077401F" w:rsidRDefault="00B82800" w:rsidP="00362DD1">
      <w:pPr>
        <w:pStyle w:val="Textpoznpodarou"/>
        <w:rPr>
          <w:lang w:val="fr-FR"/>
        </w:rPr>
      </w:pPr>
      <w:r>
        <w:rPr>
          <w:rStyle w:val="Znakapoznpodarou"/>
        </w:rPr>
        <w:footnoteRef/>
      </w:r>
      <w:r>
        <w:rPr>
          <w:lang w:val="fr-FR"/>
        </w:rPr>
        <w:t xml:space="preserve"> « </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 </w:t>
      </w:r>
      <w:r w:rsidRPr="0077401F">
        <w:rPr>
          <w:lang w:val="fr-FR"/>
        </w:rPr>
        <w:t xml:space="preserve">(Sebti 2005, </w:t>
      </w:r>
      <w:r>
        <w:rPr>
          <w:lang w:val="fr-FR"/>
        </w:rPr>
        <w:t>126</w:t>
      </w:r>
      <w:r w:rsidRPr="0077401F">
        <w:rPr>
          <w:lang w:val="fr-FR"/>
        </w:rPr>
        <w:t>)</w:t>
      </w:r>
    </w:p>
  </w:footnote>
  <w:footnote w:id="126">
    <w:p w:rsidR="00B82800" w:rsidRPr="00D546F5" w:rsidRDefault="00B82800" w:rsidP="00362DD1">
      <w:pPr>
        <w:pStyle w:val="Textpoznpodarou"/>
      </w:pPr>
      <w:r>
        <w:rPr>
          <w:rStyle w:val="Znakapoznpodarou"/>
        </w:rPr>
        <w:footnoteRef/>
      </w:r>
      <w:r>
        <w:t xml:space="preserve"> «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quæ</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27">
    <w:p w:rsidR="00B82800" w:rsidRPr="002E7A96" w:rsidRDefault="00B82800" w:rsidP="00362DD1">
      <w:pPr>
        <w:pStyle w:val="Textpoznpodarou"/>
        <w:rPr>
          <w:lang w:val="cs-CZ"/>
        </w:rPr>
      </w:pPr>
      <w:r>
        <w:rPr>
          <w:rStyle w:val="Znakapoznpodarou"/>
        </w:rPr>
        <w:footnoteRef/>
      </w:r>
      <w:r>
        <w:t xml:space="preserve"> </w:t>
      </w:r>
      <w:r>
        <w:rPr>
          <w:lang w:val="cs-CZ"/>
        </w:rPr>
        <w:t>« </w:t>
      </w:r>
      <w:r w:rsidRPr="002E7A96">
        <w:t xml:space="preserve">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w:t>
      </w:r>
      <w:r>
        <w:t>‘</w:t>
      </w:r>
      <w:r w:rsidRPr="002E7A96">
        <w:t>material intelligence</w:t>
      </w:r>
      <w:r>
        <w:t>’</w:t>
      </w:r>
      <w:r w:rsidRPr="002E7A96">
        <w:t xml:space="preserve">, a faculty that is present in every individual of the human species. It is called </w:t>
      </w:r>
      <w:r>
        <w:t>‘</w:t>
      </w:r>
      <w:r w:rsidRPr="002E7A96">
        <w:t>material</w:t>
      </w:r>
      <w:r>
        <w:t>’</w:t>
      </w:r>
      <w:r w:rsidRPr="002E7A96">
        <w:t xml:space="preserve"> in view of its resemblance to primary matter, which in itself does not possess any of the forms but is the substratum of all forms.</w:t>
      </w:r>
      <w:r>
        <w:rPr>
          <w:lang w:val="cs-CZ"/>
        </w:rPr>
        <w:t xml:space="preserve"> »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w:t>
      </w:r>
      <w:r>
        <w:rPr>
          <w:i/>
          <w:szCs w:val="24"/>
        </w:rPr>
        <w:t>-</w:t>
      </w:r>
      <w:r w:rsidRPr="08A67B04">
        <w:rPr>
          <w:i/>
          <w:szCs w:val="24"/>
        </w:rPr>
        <w:t>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28">
    <w:p w:rsidR="00B82800" w:rsidRDefault="00B82800" w:rsidP="00362DD1">
      <w:pPr>
        <w:pStyle w:val="Textpoznpodarou"/>
      </w:pPr>
      <w:r>
        <w:rPr>
          <w:rStyle w:val="Znakapoznpodarou"/>
        </w:rPr>
        <w:footnoteRef/>
      </w:r>
      <w:r>
        <w:t xml:space="preserve"> « Dicemus igitur quod virtus intellectiva, si intelliget instrumento corporali, oporteret ut non intelligeret seipsam, nec intelligeret instrumentum suum, nec intelliget se intelligere. »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29">
    <w:p w:rsidR="00B82800" w:rsidRDefault="00B82800" w:rsidP="00362DD1">
      <w:pPr>
        <w:pStyle w:val="Textpoznpodarou"/>
      </w:pPr>
      <w:r>
        <w:rPr>
          <w:rStyle w:val="Znakapoznpodarou"/>
        </w:rPr>
        <w:footnoteRef/>
      </w:r>
      <w:r>
        <w:t xml:space="preserve"> «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 (</w:t>
      </w:r>
      <w:r>
        <w:rPr>
          <w:i/>
        </w:rPr>
        <w:t xml:space="preserve">Liber de anima </w:t>
      </w:r>
      <w:r>
        <w:rPr>
          <w:rFonts w:eastAsia="Times"/>
        </w:rPr>
        <w:t>V.6</w:t>
      </w:r>
      <w:r>
        <w:rPr>
          <w:rFonts w:eastAsia="Times"/>
          <w:lang w:val="cs-CZ"/>
        </w:rPr>
        <w:t xml:space="preserve">, </w:t>
      </w:r>
      <w:r>
        <w:t xml:space="preserve">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30">
    <w:p w:rsidR="00B82800" w:rsidRDefault="00B82800" w:rsidP="00362DD1">
      <w:pPr>
        <w:pStyle w:val="Textpoznpodarou"/>
        <w:rPr>
          <w:rFonts w:eastAsia="Georgia"/>
        </w:rPr>
      </w:pPr>
      <w:r>
        <w:rPr>
          <w:rStyle w:val="Znakapoznpodarou"/>
        </w:rPr>
        <w:footnoteRef/>
      </w:r>
      <w:r>
        <w:t xml:space="preserve"> « Avicenna compares this with the intuitive perception on the part of the intellect of the necessary connexion between the premisses and the conclusion. Nor does the universal element in the images produce its like in the intellect. The images are then not the cause of the intelligible at all. Their consideration by the soul is merely preparatory for the reception of the intelligible. » (Rahman 1952, 116)</w:t>
      </w:r>
    </w:p>
  </w:footnote>
  <w:footnote w:id="131">
    <w:p w:rsidR="00B82800" w:rsidRDefault="00B82800" w:rsidP="00362DD1">
      <w:pPr>
        <w:pStyle w:val="Textpoznpodarou"/>
        <w:rPr>
          <w:rFonts w:eastAsia="Calibri"/>
        </w:rPr>
      </w:pPr>
      <w:r>
        <w:rPr>
          <w:rStyle w:val="Znakapoznpodarou"/>
        </w:rPr>
        <w:footnoteRef/>
      </w:r>
      <w:r>
        <w:t xml:space="preserve"> «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quæ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quæ,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quæ,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w:t>
      </w:r>
      <w:r>
        <w:rPr>
          <w:lang w:val="cs-CZ"/>
        </w:rPr>
        <w:t> </w:t>
      </w:r>
      <w:r>
        <w:rPr>
          <w:color w:val="000000"/>
        </w:rPr>
        <w:t>»</w:t>
      </w:r>
      <w:r>
        <w:t xml:space="preserve"> (</w:t>
      </w:r>
      <w:r>
        <w:rPr>
          <w:i/>
        </w:rPr>
        <w:t>Principia philosophiae</w:t>
      </w:r>
      <w:r>
        <w:t>, cap. I, ed. Tannery 8, 22.3‒9</w:t>
      </w:r>
      <w:r>
        <w:rPr>
          <w:i/>
          <w:sz w:val="24"/>
        </w:rPr>
        <w:fldChar w:fldCharType="begin"/>
      </w:r>
      <w:r>
        <w:instrText xml:space="preserve"> XE </w:instrText>
      </w:r>
      <w:r>
        <w:rPr>
          <w:rFonts w:cs="Calibri"/>
        </w:rPr>
        <w:instrText>"</w:instrText>
      </w:r>
      <w:r>
        <w:instrText>Descartes:</w:instrText>
      </w:r>
      <w:r>
        <w:rPr>
          <w:i/>
        </w:rPr>
        <w:instrText xml:space="preserve">Principia philosophiae </w:instrText>
      </w:r>
      <w:r>
        <w:instrText xml:space="preserve">7.22.3‒9" </w:instrText>
      </w:r>
      <w:r>
        <w:rPr>
          <w:i/>
          <w:sz w:val="24"/>
        </w:rPr>
        <w:fldChar w:fldCharType="end"/>
      </w:r>
      <w:r>
        <w:t>)</w:t>
      </w:r>
    </w:p>
  </w:footnote>
  <w:footnote w:id="132">
    <w:p w:rsidR="00E35CBF" w:rsidRPr="088A4806" w:rsidRDefault="00E35CBF" w:rsidP="00E35CBF">
      <w:pPr>
        <w:pStyle w:val="Textpoznpodarou"/>
      </w:pPr>
      <w:r w:rsidRPr="088A4806">
        <w:rPr>
          <w:rStyle w:val="Znakapoznpodarou"/>
        </w:rPr>
        <w:footnoteRef/>
      </w:r>
      <w:r>
        <w:t xml:space="preserve"> « </w:t>
      </w:r>
      <w:r w:rsidRPr="088A4806">
        <w:t>Ideo anima quam invenimus in animali et in vegetabili est perfectio prima corporis naturalis instr</w:t>
      </w:r>
      <w:r>
        <w:t>umentalis habentis opera vitae.</w:t>
      </w:r>
      <w:r>
        <w:rPr>
          <w:lang w:val="cs-CZ"/>
        </w:rPr>
        <w:t> </w:t>
      </w:r>
      <w:r>
        <w:rPr>
          <w:color w:val="000000"/>
        </w:rPr>
        <w:t>»</w:t>
      </w:r>
      <w:r w:rsidRPr="088A4806">
        <w:t xml:space="preserve"> (</w:t>
      </w:r>
      <w:r w:rsidRPr="088A4806">
        <w:rPr>
          <w:i/>
        </w:rPr>
        <w:t>Liber de anima</w:t>
      </w:r>
      <w:r w:rsidRPr="088A4806">
        <w:t xml:space="preserve"> I.1, ed. Van Riet, p. 29.60–63</w:t>
      </w:r>
      <w:r w:rsidRPr="088A4806">
        <w:fldChar w:fldCharType="begin"/>
      </w:r>
      <w:r w:rsidRPr="088A4806">
        <w:instrText xml:space="preserve"> XE </w:instrText>
      </w:r>
      <w:r>
        <w:rPr>
          <w:rFonts w:cs="Calibri"/>
        </w:rPr>
        <w:instrText>"</w:instrText>
      </w:r>
      <w:r w:rsidRPr="088A4806">
        <w:instrText>Avicenna:Liber de anima 29.60–63</w:instrText>
      </w:r>
      <w:r>
        <w:rPr>
          <w:rFonts w:cs="Calibri"/>
        </w:rPr>
        <w:instrText>"</w:instrText>
      </w:r>
      <w:r w:rsidRPr="088A4806">
        <w:instrText xml:space="preserve"> </w:instrText>
      </w:r>
      <w:r w:rsidRPr="088A4806">
        <w:fldChar w:fldCharType="end"/>
      </w:r>
      <w:r w:rsidRPr="088A4806">
        <w:t>)</w:t>
      </w:r>
    </w:p>
  </w:footnote>
  <w:footnote w:id="133">
    <w:p w:rsidR="00E35CBF" w:rsidRPr="0056115C" w:rsidRDefault="00E35CBF" w:rsidP="00E35CBF">
      <w:pPr>
        <w:pStyle w:val="Textpoznpodarou"/>
      </w:pPr>
      <w:r>
        <w:rPr>
          <w:rStyle w:val="Znakapoznpodarou"/>
        </w:rPr>
        <w:footnoteRef/>
      </w:r>
      <w:r>
        <w:t xml:space="preserve"> « Anima etiam non est substantia quæ sit corpus. Restat igitur ut sit substantia quæ est spi</w:t>
      </w:r>
      <w:r>
        <w:rPr>
          <w:lang w:val="cs-CZ"/>
        </w:rPr>
        <w:t>r</w:t>
      </w:r>
      <w:r>
        <w:t>itus rationalis. »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Pr>
          <w:lang w:val="cs-CZ"/>
        </w:rPr>
        <w:t xml:space="preserve">For </w:t>
      </w:r>
      <w:r w:rsidRPr="00D040B5">
        <w:t xml:space="preserve">Avicenna's reception of the soul as </w:t>
      </w:r>
      <w:r w:rsidRPr="0015319B">
        <w:rPr>
          <w:i/>
        </w:rPr>
        <w:t>hoc aliquid</w:t>
      </w:r>
      <w:r w:rsidRPr="00D040B5">
        <w:t xml:space="preserve"> in the Scho</w:t>
      </w:r>
      <w:r>
        <w:t>ol of Toledo, see Boer 2013, 24</w:t>
      </w:r>
      <w:r>
        <w:rPr>
          <w:lang w:val="cs-CZ"/>
        </w:rPr>
        <w:t>–</w:t>
      </w:r>
      <w:r w:rsidRPr="00D040B5">
        <w:t>25.</w:t>
      </w:r>
    </w:p>
  </w:footnote>
  <w:footnote w:id="134">
    <w:p w:rsidR="00B82800" w:rsidRDefault="00B82800" w:rsidP="0029317D">
      <w:pPr>
        <w:pStyle w:val="Textpoznpodarou"/>
      </w:pPr>
      <w:r>
        <w:rPr>
          <w:rStyle w:val="Znakapoznpodarou"/>
        </w:rPr>
        <w:footnoteRef/>
      </w:r>
      <w:r>
        <w:t xml:space="preserve"> </w:t>
      </w:r>
      <w:r>
        <w:rPr>
          <w:rFonts w:eastAsia="NewAster"/>
        </w:rPr>
        <w:t>« 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 (</w:t>
      </w:r>
      <w:r>
        <w:rPr>
          <w:rFonts w:eastAsia="NewAster-Italic"/>
          <w:i/>
        </w:rPr>
        <w:t>Quaestiones Naturales</w:t>
      </w:r>
      <w:r>
        <w:rPr>
          <w:rFonts w:eastAsia="NewAster-Italic"/>
        </w:rPr>
        <w:t>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p. 53.18‒21</w:t>
      </w:r>
      <w:r>
        <w:rPr>
          <w:rFonts w:eastAsia="NewAster"/>
          <w:lang w:val="cs-CZ"/>
        </w:rPr>
        <w:t>, cit. apr</w:t>
      </w:r>
      <w:r>
        <w:rPr>
          <w:rFonts w:eastAsia="NewAster" w:cs="Calibri"/>
          <w:lang w:val="cs-CZ"/>
        </w:rPr>
        <w:t>è</w:t>
      </w:r>
      <w:r>
        <w:rPr>
          <w:rFonts w:eastAsia="NewAster"/>
          <w:lang w:val="cs-CZ"/>
        </w:rPr>
        <w:t xml:space="preserve">s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5">
    <w:p w:rsidR="00B82800" w:rsidRDefault="00B82800" w:rsidP="0029317D">
      <w:pPr>
        <w:pStyle w:val="Textpoznpodarou"/>
      </w:pPr>
      <w:r>
        <w:rPr>
          <w:rStyle w:val="Znakapoznpodarou"/>
        </w:rPr>
        <w:footnoteRef/>
      </w:r>
      <w:r>
        <w:t xml:space="preserve"> «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 »</w:t>
      </w:r>
      <w:r>
        <w:rPr>
          <w:rFonts w:eastAsia="NewAster"/>
        </w:rPr>
        <w:t xml:space="preserve"> </w:t>
      </w:r>
      <w:r>
        <w:t>(</w:t>
      </w:r>
      <w:r>
        <w:rPr>
          <w:i/>
        </w:rPr>
        <w:t>Kitāb al-</w:t>
      </w:r>
      <w:r w:rsidRPr="002E0329">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xml:space="preserve">, </w:t>
      </w:r>
      <w:r>
        <w:rPr>
          <w:rFonts w:eastAsia="NewAster"/>
          <w:lang w:val="cs-CZ"/>
        </w:rPr>
        <w:t>cit. apr</w:t>
      </w:r>
      <w:r>
        <w:rPr>
          <w:rFonts w:eastAsia="NewAster" w:cs="Calibri"/>
          <w:lang w:val="cs-CZ"/>
        </w:rPr>
        <w:t>è</w:t>
      </w:r>
      <w:r>
        <w:rPr>
          <w:rFonts w:eastAsia="NewAster"/>
          <w:lang w:val="cs-CZ"/>
        </w:rPr>
        <w:t xml:space="preserve">s </w:t>
      </w:r>
      <w:r>
        <w:rPr>
          <w:lang w:val="cs-CZ"/>
        </w:rPr>
        <w:t>D</w:t>
      </w:r>
      <w:r>
        <w:t>i Giovanni 2004, 262)</w:t>
      </w:r>
    </w:p>
  </w:footnote>
  <w:footnote w:id="136">
    <w:p w:rsidR="00B82800" w:rsidRDefault="00B82800" w:rsidP="0029317D">
      <w:pPr>
        <w:pStyle w:val="Textpoznpodarou"/>
      </w:pPr>
      <w:r>
        <w:rPr>
          <w:rStyle w:val="Znakapoznpodarou"/>
        </w:rPr>
        <w:footnoteRef/>
      </w:r>
      <w:r>
        <w:t xml:space="preserve"> </w:t>
      </w:r>
      <w:r>
        <w:rPr>
          <w:sz w:val="21"/>
        </w:rPr>
        <w:t xml:space="preserve">« Definitio enim equinitatis est praeter definitionem universalitatis nec universalitas continetur in definitione equinitatis. Equinitas etenim habet definitionem quæ non eget universalitate, sed est cui accidit universalitas. Unde ipsa equinitas non est aliquid nisi equinitas tantum ; ipsa enim in se nec est multa nec unum, nec est existens in his sensibilibus nec in anima, nec est aliquid horum potentia vel effectu, ita ut hoc contineatur intra essentiam equinitatis, sed ex hoc quod est equinitas tantum. » </w:t>
      </w:r>
      <w:r>
        <w:t>(</w:t>
      </w:r>
      <w:r>
        <w:rPr>
          <w:i/>
        </w:rPr>
        <w:t xml:space="preserve">Liber de philosophia prima </w:t>
      </w:r>
      <w:r>
        <w:t>V.1</w:t>
      </w:r>
      <w:r>
        <w:rPr>
          <w:lang w:val="cs-CZ"/>
        </w:rPr>
        <w:t xml:space="preserve">, </w:t>
      </w:r>
      <w:r>
        <w:t>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7">
    <w:p w:rsidR="00B82800" w:rsidRDefault="00B82800" w:rsidP="0029317D">
      <w:pPr>
        <w:pStyle w:val="Textpoznpodarou"/>
      </w:pPr>
      <w:r>
        <w:rPr>
          <w:rStyle w:val="Znakapoznpodarou"/>
        </w:rPr>
        <w:footnoteRef/>
      </w:r>
      <w:r>
        <w:t xml:space="preserve"> « Dico igitur quod quamvis prioritas et posterioritas dicantur multis modis, tamen fortasse conveniunt in uno secundum ambiguitatem, scilicet quia priori, inquantum est prius, aliquid est quod non est posteriori, sed nihil est posteriori quod non habeat id quod est prius. »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8">
    <w:p w:rsidR="00B82800" w:rsidRDefault="00B82800" w:rsidP="000E3A95">
      <w:pPr>
        <w:pStyle w:val="Textpoznpodarou"/>
      </w:pPr>
      <w:r>
        <w:rPr>
          <w:rStyle w:val="Znakapoznpodarou"/>
        </w:rPr>
        <w:footnoteRef/>
      </w:r>
      <w:r>
        <w:t xml:space="preserve"> «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 (</w:t>
      </w:r>
      <w:r>
        <w:rPr>
          <w:i/>
        </w:rPr>
        <w:t>Liber de anima</w:t>
      </w:r>
      <w:r>
        <w:t xml:space="preserve"> V.5</w:t>
      </w:r>
      <w:r>
        <w:rPr>
          <w:lang w:val="cs-CZ"/>
        </w:rPr>
        <w:t xml:space="preserve">, </w:t>
      </w:r>
      <w:r>
        <w:t>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39">
    <w:p w:rsidR="00B82800" w:rsidRDefault="00B82800" w:rsidP="0029317D">
      <w:pPr>
        <w:pStyle w:val="Textpoznpodarou"/>
      </w:pPr>
      <w:r>
        <w:rPr>
          <w:rStyle w:val="Znakapoznpodarou"/>
        </w:rPr>
        <w:footnoteRef/>
      </w:r>
      <w:r>
        <w:t xml:space="preserve"> « Unaquaeque enim res habet certitudinem qua est id quod est, sicut triangulus habet certitudinem qua est triangulus, et albedo habet certitudinem qua est albedo. Et hoc est quod fortasse appellamus esse proprium, nec intendimus per illud nisi intentionem esse affirmativi. » (</w:t>
      </w:r>
      <w:r>
        <w:rPr>
          <w:i/>
        </w:rPr>
        <w:t>Liber de philosophia prima</w:t>
      </w:r>
      <w:r>
        <w:t xml:space="preserve"> I.5</w:t>
      </w:r>
      <w:r>
        <w:rPr>
          <w:lang w:val="cs-CZ"/>
        </w:rPr>
        <w:t xml:space="preserve">, </w:t>
      </w:r>
      <w:r>
        <w:t>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40">
    <w:p w:rsidR="00B82800" w:rsidRDefault="00B82800" w:rsidP="0029317D">
      <w:pPr>
        <w:pStyle w:val="Textpoznpodarou"/>
      </w:pPr>
      <w:r>
        <w:rPr>
          <w:rStyle w:val="Znakapoznpodarou"/>
        </w:rPr>
        <w:footnoteRef/>
      </w:r>
      <w:r>
        <w:t xml:space="preserve"> „Unaquaeque res habet certitudinem propriam quæ est eius quidditas. Et notum est quod certitudo cuiuscumque rei quæ propria est ei, est praeter esse quod multivocum est cum aliquid, quoniam, cum dixeris quod certitudo rei talis est in singularibus, vel in anima, vel absolute ita ut communicet utrisque, erit tunc haec intentio apprehensa et intellecta. “ (</w:t>
      </w:r>
      <w:r>
        <w:rPr>
          <w:i/>
        </w:rPr>
        <w:t xml:space="preserve">Liber de philosophia prima </w:t>
      </w:r>
      <w:r>
        <w:t>I.5, ed. Van Riet, p. 35.62–68</w:t>
      </w:r>
      <w:r>
        <w:rPr>
          <w:rStyle w:val="addmd"/>
          <w:i/>
        </w:rPr>
        <w:fldChar w:fldCharType="begin"/>
      </w:r>
      <w:r>
        <w:instrText xml:space="preserve"> XE "Avicenna:</w:instrText>
      </w:r>
      <w:r>
        <w:rPr>
          <w:i/>
        </w:rPr>
        <w:instrText>Liber de philosophia prima</w:instrText>
      </w:r>
      <w:r>
        <w:instrText xml:space="preserve"> 35.62–68" </w:instrText>
      </w:r>
      <w:r>
        <w:rPr>
          <w:rStyle w:val="addmd"/>
          <w:i/>
        </w:rPr>
        <w:fldChar w:fldCharType="end"/>
      </w:r>
      <w:r>
        <w:t>)</w:t>
      </w:r>
    </w:p>
  </w:footnote>
  <w:footnote w:id="141">
    <w:p w:rsidR="00B82800" w:rsidRDefault="00B82800" w:rsidP="0029317D">
      <w:pPr>
        <w:pStyle w:val="Textpoznpodarou"/>
      </w:pPr>
      <w:r>
        <w:rPr>
          <w:rStyle w:val="Znakapoznpodarou"/>
        </w:rPr>
        <w:footnoteRef/>
      </w:r>
      <w:r>
        <w:t xml:space="preserve"> </w:t>
      </w:r>
      <w:r>
        <w:rPr>
          <w:sz w:val="24"/>
        </w:rPr>
        <w:t>« </w:t>
      </w:r>
      <w:r>
        <w:t>Et natura dicitur ad modum particularis et ad modum universalis. Sed quæ dicitur ad modum particularis, hoc est natura propria uniuscuiusque individui. Sed quæ dicitur ad modum universalis, fortassis aut erit universalis considerata ut species, aut erit universalis absolute, et ambae non habet esse in signatis scilicet individuis, nec sunt essentia existentes nisi in intellectu : dico enim quod non habet esse nisi particulare. »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42">
    <w:p w:rsidR="00B82800" w:rsidRDefault="00B82800" w:rsidP="0029317D">
      <w:pPr>
        <w:pStyle w:val="Textpoznpodarou"/>
      </w:pPr>
      <w:r>
        <w:rPr>
          <w:rStyle w:val="Znakapoznpodarou"/>
        </w:rPr>
        <w:footnoteRef/>
      </w:r>
      <w:r>
        <w:t xml:space="preserve"> «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 (Lizzini 2003b, 137)</w:t>
      </w:r>
    </w:p>
  </w:footnote>
  <w:footnote w:id="143">
    <w:p w:rsidR="00B82800" w:rsidRDefault="00B82800" w:rsidP="0029317D">
      <w:pPr>
        <w:pStyle w:val="Textpoznpodarou"/>
      </w:pPr>
      <w:r>
        <w:rPr>
          <w:rStyle w:val="Znakapoznpodarou"/>
        </w:rPr>
        <w:footnoteRef/>
      </w:r>
      <w:r>
        <w:t xml:space="preserve"> « 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 (</w:t>
      </w:r>
      <w:r>
        <w:rPr>
          <w:i/>
        </w:rPr>
        <w:t xml:space="preserve">Liber de philosophia prima </w:t>
      </w:r>
      <w:r>
        <w:t>I.5</w:t>
      </w:r>
      <w:r>
        <w:rPr>
          <w:lang w:val="cs-CZ"/>
        </w:rPr>
        <w:t xml:space="preserve">, </w:t>
      </w:r>
      <w:r>
        <w:t>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4">
    <w:p w:rsidR="00B82800" w:rsidRDefault="00B82800" w:rsidP="0029317D">
      <w:pPr>
        <w:pStyle w:val="Textpoznpodarou"/>
      </w:pPr>
      <w:r>
        <w:rPr>
          <w:rStyle w:val="Znakapoznpodarou"/>
        </w:rPr>
        <w:footnoteRef/>
      </w:r>
      <w:r>
        <w:t xml:space="preserve"> « Ideo primum subiectum huius scientiae est ens ; et ea quæ inquirit sunt consequentia ens, inquantum est ens, sine conditione. » (</w:t>
      </w:r>
      <w:r>
        <w:rPr>
          <w:i/>
        </w:rPr>
        <w:t>Liber de philosophia prima</w:t>
      </w:r>
      <w:r>
        <w:t xml:space="preserve"> I.2</w:t>
      </w:r>
      <w:r>
        <w:rPr>
          <w:lang w:val="cs-CZ"/>
        </w:rPr>
        <w:t xml:space="preserve">, </w:t>
      </w:r>
      <w:r>
        <w:t>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5">
    <w:p w:rsidR="00B82800" w:rsidRDefault="00B82800" w:rsidP="0029317D">
      <w:pPr>
        <w:pStyle w:val="Textpoznpodarou"/>
      </w:pPr>
      <w:r>
        <w:rPr>
          <w:rStyle w:val="Znakapoznpodarou"/>
        </w:rPr>
        <w:footnoteRef/>
      </w:r>
      <w:r>
        <w:t xml:space="preserve"> « Ex hoc enim esse nec est genus nec species nec individuum nec unum nec multa, sed ex hoc esse est tantum animal et tantum homo. Sed comitatur illud sine dubio esse unum vel multa, cum impossibile sit aliquid esse et non esse alteram istorum... » (</w:t>
      </w:r>
      <w:r>
        <w:rPr>
          <w:i/>
        </w:rPr>
        <w:t>Liber de philosophia prima</w:t>
      </w:r>
      <w:r>
        <w:t xml:space="preserve"> V.1</w:t>
      </w:r>
      <w:r>
        <w:rPr>
          <w:lang w:val="cs-CZ"/>
        </w:rPr>
        <w:t xml:space="preserve">, </w:t>
      </w:r>
      <w:r>
        <w:t>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6">
    <w:p w:rsidR="00B82800" w:rsidRPr="087711C1" w:rsidRDefault="00B82800" w:rsidP="0014069E">
      <w:pPr>
        <w:pStyle w:val="Textpoznpodarou"/>
      </w:pPr>
      <w:r>
        <w:rPr>
          <w:rStyle w:val="Znakapoznpodarou"/>
        </w:rPr>
        <w:footnoteRef/>
      </w:r>
      <w:r>
        <w:t xml:space="preserve"> « </w:t>
      </w:r>
      <w:r>
        <w:rPr>
          <w:lang w:val="cs-CZ"/>
        </w:rPr>
        <w:t>A</w:t>
      </w:r>
      <w:r>
        <w:t>d certitudinem vero ipsum essendi corpus, et ad sciendum nos illud esse corpus, non eget ut sit finitum. Finitio enim accidentale est ei et comitans. Et ideo ad imaginandum corpus non est necesse imaginari corpus finitum ; qui autem imaginat corpus infinitum non imaginat corpus non corpus, nec imaginat privationem finitionis nisi qui imaginat corpus. » (</w:t>
      </w:r>
      <w:r w:rsidRPr="0074263F">
        <w:rPr>
          <w:i/>
        </w:rPr>
        <w:t>Liber de philosophia prima</w:t>
      </w:r>
      <w:r>
        <w:rPr>
          <w:i/>
        </w:rPr>
        <w:t xml:space="preserve"> </w:t>
      </w:r>
      <w:r>
        <w:t>I</w:t>
      </w:r>
      <w:r>
        <w:rPr>
          <w:lang w:val="cs-CZ"/>
        </w:rPr>
        <w:t>I</w:t>
      </w:r>
      <w:r>
        <w:t>.2</w:t>
      </w:r>
      <w:r>
        <w:rPr>
          <w:lang w:val="cs-CZ"/>
        </w:rPr>
        <w:t xml:space="preserve">, </w:t>
      </w:r>
      <w:r>
        <w:t>ed. Van Riet, p</w:t>
      </w:r>
      <w:r>
        <w:rPr>
          <w:lang w:val="cs-CZ"/>
        </w:rPr>
        <w:t>p</w:t>
      </w:r>
      <w:r>
        <w:t>. 70.14–71.18</w:t>
      </w:r>
      <w:r>
        <w:fldChar w:fldCharType="begin"/>
      </w:r>
      <w:r>
        <w:instrText xml:space="preserve"> XE "</w:instrText>
      </w:r>
      <w:r>
        <w:rPr>
          <w:lang w:val="cs-CZ"/>
        </w:rPr>
        <w:instrText>Avicenna:</w:instrText>
      </w:r>
      <w:r w:rsidRPr="008D504B">
        <w:rPr>
          <w:i/>
        </w:rPr>
        <w:instrText xml:space="preserve">Liber de philosophia prima </w:instrText>
      </w:r>
      <w:r w:rsidRPr="008D504B">
        <w:instrText>70.14–71.18</w:instrText>
      </w:r>
      <w:r>
        <w:instrText xml:space="preserve">" </w:instrText>
      </w:r>
      <w:r>
        <w:fldChar w:fldCharType="end"/>
      </w:r>
      <w:r>
        <w:t>)</w:t>
      </w:r>
    </w:p>
  </w:footnote>
  <w:footnote w:id="147">
    <w:p w:rsidR="00B82800" w:rsidRDefault="00B82800" w:rsidP="0014069E">
      <w:pPr>
        <w:pStyle w:val="Textpoznpodarou"/>
      </w:pPr>
      <w:r>
        <w:rPr>
          <w:rStyle w:val="Znakapoznpodarou"/>
        </w:rPr>
        <w:footnoteRef/>
      </w:r>
      <w:r>
        <w:t xml:space="preserve"> « Nostra autem dictio, scilicet </w:t>
      </w:r>
      <w:r>
        <w:rPr>
          <w:i/>
        </w:rPr>
        <w:t>est</w:t>
      </w:r>
      <w:r>
        <w:t>, continet in se designationem. » (</w:t>
      </w:r>
      <w:r>
        <w:rPr>
          <w:i/>
        </w:rPr>
        <w:t>Liber de philosophia prima</w:t>
      </w:r>
      <w:r>
        <w:t xml:space="preserve"> I.5</w:t>
      </w:r>
      <w:r>
        <w:rPr>
          <w:lang w:val="cs-CZ"/>
        </w:rPr>
        <w:t xml:space="preserve">,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8">
    <w:p w:rsidR="00B82800" w:rsidRPr="00317FE1" w:rsidRDefault="00B82800" w:rsidP="0014069E">
      <w:pPr>
        <w:pStyle w:val="Textpoznpodarou"/>
        <w:rPr>
          <w:noProof/>
          <w:lang w:val="cs-CZ"/>
        </w:rPr>
      </w:pPr>
      <w:r>
        <w:rPr>
          <w:rStyle w:val="Znakapoznpodarou"/>
        </w:rPr>
        <w:footnoteRef/>
      </w:r>
      <w:r>
        <w:t xml:space="preserve"> </w:t>
      </w:r>
      <w:r>
        <w:rPr>
          <w:rStyle w:val="addmd"/>
          <w:noProof/>
          <w:lang w:val="cs-CZ"/>
        </w:rPr>
        <w:t>« </w:t>
      </w:r>
      <w:r w:rsidRPr="00273106">
        <w:rPr>
          <w:noProof/>
        </w:rPr>
        <w:t>Sic igitur oportet intelligi corpus: quod ipsum est substantia cuius haec est forma qua est id quod est.</w:t>
      </w:r>
      <w:r>
        <w:rPr>
          <w:noProof/>
        </w:rPr>
        <w:t> »</w:t>
      </w:r>
      <w:r w:rsidRPr="00273106">
        <w:rPr>
          <w:noProof/>
        </w:rPr>
        <w:t xml:space="preserve"> (</w:t>
      </w:r>
      <w:r w:rsidRPr="00317FE1">
        <w:rPr>
          <w:i/>
          <w:noProof/>
        </w:rPr>
        <w:t>Liber de philosophia prima</w:t>
      </w:r>
      <w:r>
        <w:rPr>
          <w:noProof/>
        </w:rPr>
        <w:t xml:space="preserve"> I</w:t>
      </w:r>
      <w:r>
        <w:rPr>
          <w:noProof/>
          <w:lang w:val="cs-CZ"/>
        </w:rPr>
        <w:t>I</w:t>
      </w:r>
      <w:r w:rsidRPr="00273106">
        <w:rPr>
          <w:noProof/>
        </w:rPr>
        <w:t>.2</w:t>
      </w:r>
      <w:r>
        <w:rPr>
          <w:noProof/>
          <w:lang w:val="cs-CZ"/>
        </w:rPr>
        <w:t xml:space="preserve">, </w:t>
      </w:r>
      <w:r>
        <w:rPr>
          <w:noProof/>
        </w:rPr>
        <w:t>ed. Van Riet</w:t>
      </w:r>
      <w:r w:rsidRPr="00273106">
        <w:rPr>
          <w:noProof/>
        </w:rPr>
        <w:t xml:space="preserve">, </w:t>
      </w:r>
      <w:r>
        <w:rPr>
          <w:noProof/>
          <w:lang w:val="cs-CZ"/>
        </w:rPr>
        <w:t xml:space="preserve">p. </w:t>
      </w:r>
      <w:r w:rsidRPr="00273106">
        <w:rPr>
          <w:noProof/>
        </w:rPr>
        <w:t>72.47–48</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2</w:instrText>
      </w:r>
      <w:r>
        <w:instrText>.</w:instrText>
      </w:r>
      <w:r>
        <w:rPr>
          <w:lang w:val="cs-CZ"/>
        </w:rPr>
        <w:instrText>47‒48</w:instrText>
      </w:r>
      <w:r>
        <w:instrText xml:space="preserve">" </w:instrText>
      </w:r>
      <w:r>
        <w:rPr>
          <w:rFonts w:eastAsia="NewAster"/>
        </w:rPr>
        <w:fldChar w:fldCharType="end"/>
      </w:r>
      <w:r w:rsidRPr="00273106">
        <w:rPr>
          <w:noProof/>
        </w:rPr>
        <w:t>)</w:t>
      </w:r>
    </w:p>
  </w:footnote>
  <w:footnote w:id="149">
    <w:p w:rsidR="00B82800" w:rsidRDefault="00B82800" w:rsidP="0014069E">
      <w:pPr>
        <w:pStyle w:val="Textpoznpodarou"/>
      </w:pPr>
      <w:r>
        <w:rPr>
          <w:rStyle w:val="Znakapoznpodarou"/>
        </w:rPr>
        <w:footnoteRef/>
      </w:r>
      <w:r>
        <w:t xml:space="preserve"> «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 (Ivry 1984, 167)</w:t>
      </w:r>
    </w:p>
  </w:footnote>
  <w:footnote w:id="150">
    <w:p w:rsidR="00B82800" w:rsidRPr="083E67EA" w:rsidRDefault="00B82800" w:rsidP="0014069E">
      <w:pPr>
        <w:pStyle w:val="Textpoznpodarou"/>
      </w:pPr>
      <w:r>
        <w:rPr>
          <w:rStyle w:val="Znakapoznpodarou"/>
        </w:rPr>
        <w:footnoteRef/>
      </w:r>
      <w:r>
        <w:t xml:space="preserve"> « Si enim necesse esset illud esse vel caelum vel in caelo, manifestum est tamen ex hoc quod, ad hoc ut ipsum sit corpus in effectu, non est necesse esse in corpore tres dimensiones in effectu secundum praedictos modos trium dimensionum. » (</w:t>
      </w:r>
      <w:r w:rsidRPr="0074263F">
        <w:rPr>
          <w:i/>
        </w:rPr>
        <w:t>Liber de philosophia prima</w:t>
      </w:r>
      <w:r>
        <w:rPr>
          <w:i/>
        </w:rPr>
        <w:t xml:space="preserve"> </w:t>
      </w:r>
      <w:r>
        <w:t>I</w:t>
      </w:r>
      <w:r>
        <w:rPr>
          <w:lang w:val="cs-CZ"/>
        </w:rPr>
        <w:t>I</w:t>
      </w:r>
      <w:r>
        <w:t>.2</w:t>
      </w:r>
      <w:r>
        <w:rPr>
          <w:lang w:val="cs-CZ"/>
        </w:rPr>
        <w:t xml:space="preserve">, </w:t>
      </w:r>
      <w:r>
        <w:t>ed. Van Riet, p. 71.30–33</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1</w:instrText>
      </w:r>
      <w:r>
        <w:instrText>.</w:instrText>
      </w:r>
      <w:r>
        <w:rPr>
          <w:lang w:val="cs-CZ"/>
        </w:rPr>
        <w:instrText>30‒33</w:instrText>
      </w:r>
      <w:r>
        <w:instrText xml:space="preserve">" </w:instrText>
      </w:r>
      <w:r>
        <w:rPr>
          <w:rFonts w:eastAsia="NewAster"/>
        </w:rPr>
        <w:fldChar w:fldCharType="end"/>
      </w:r>
      <w:r>
        <w:t>)</w:t>
      </w:r>
    </w:p>
  </w:footnote>
  <w:footnote w:id="151">
    <w:p w:rsidR="00B82800" w:rsidRDefault="00B82800" w:rsidP="0029317D">
      <w:pPr>
        <w:pStyle w:val="Textpoznpodarou"/>
      </w:pPr>
      <w:r>
        <w:rPr>
          <w:rStyle w:val="Znakapoznpodarou"/>
        </w:rPr>
        <w:footnoteRef/>
      </w:r>
      <w:r>
        <w:t xml:space="preserve"> « Unde, si quis interrogavit an humanitas quæ est in Platone, ex hoc quod est humanitas, sit alia ab illa quæ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quæ est in Socrate quiddam extrinsecum est. Ipse vero non interrogavit de humanitate nisi ex hoc quod est humanitas. » (</w:t>
      </w:r>
      <w:r>
        <w:rPr>
          <w:i/>
        </w:rPr>
        <w:t>Liber de philosophia prima</w:t>
      </w:r>
      <w:r>
        <w:t>, V.1</w:t>
      </w:r>
      <w:r>
        <w:rPr>
          <w:lang w:val="cs-CZ"/>
        </w:rPr>
        <w:t>,</w:t>
      </w:r>
      <w:r>
        <w:t xml:space="preserve">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52">
    <w:p w:rsidR="00B82800" w:rsidRPr="082F35AB" w:rsidRDefault="00B82800" w:rsidP="0029317D">
      <w:pPr>
        <w:pStyle w:val="Textpoznpodarou"/>
      </w:pPr>
      <w:r>
        <w:rPr>
          <w:rStyle w:val="Znakapoznpodarou"/>
        </w:rPr>
        <w:footnoteRef/>
      </w:r>
      <w:r>
        <w:t xml:space="preserve"> « </w:t>
      </w:r>
      <w:r w:rsidRPr="00445ACB">
        <w:t>Veritas autem qu</w:t>
      </w:r>
      <w:r>
        <w:t>æ</w:t>
      </w:r>
      <w:r w:rsidRPr="00445ACB">
        <w:t xml:space="preserve"> adaequatur rei, illa est certa</w:t>
      </w:r>
      <w:r>
        <w:t>, sed est certa, ut puto, respectu suae comparationis ad rem, et est veritas respectu comparationis rei ad ipsam. »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53">
    <w:p w:rsidR="00B82800" w:rsidRPr="08690C59" w:rsidRDefault="00B82800" w:rsidP="0029317D">
      <w:pPr>
        <w:pStyle w:val="Textpoznpodarou"/>
      </w:pPr>
      <w:r>
        <w:rPr>
          <w:rStyle w:val="Znakapoznpodarou"/>
        </w:rPr>
        <w:footnoteRef/>
      </w:r>
      <w:r>
        <w:t xml:space="preserve"> « Sicut enim haec scientia est principium essendi illas, sic scientia huius est principium certitudinis sciendi illas. » (</w:t>
      </w:r>
      <w:r w:rsidRPr="009F4F19">
        <w:rPr>
          <w:rStyle w:val="FontStyle129"/>
          <w:rFonts w:ascii="Calibri" w:hAnsi="Calibri"/>
          <w:i/>
          <w:sz w:val="20"/>
        </w:rPr>
        <w:t>Liber de Philosophia prima</w:t>
      </w:r>
      <w:r>
        <w:rPr>
          <w:rStyle w:val="FontStyle129"/>
          <w:rFonts w:ascii="Calibri" w:hAnsi="Calibri"/>
          <w:sz w:val="20"/>
        </w:rPr>
        <w:t xml:space="preserve"> </w:t>
      </w:r>
      <w:r>
        <w:t>I.3</w:t>
      </w:r>
      <w:r>
        <w:rPr>
          <w:lang w:val="cs-CZ"/>
        </w:rPr>
        <w:t xml:space="preserve">, </w:t>
      </w:r>
      <w:r>
        <w:t>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54">
    <w:p w:rsidR="00B82800" w:rsidRDefault="00B82800" w:rsidP="0029317D">
      <w:pPr>
        <w:pStyle w:val="Textpoznpodarou"/>
      </w:pPr>
      <w:r>
        <w:rPr>
          <w:rStyle w:val="Znakapoznpodarou"/>
        </w:rPr>
        <w:footnoteRef/>
      </w:r>
      <w:r>
        <w:t xml:space="preserve"> «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 »</w:t>
      </w:r>
      <w:r>
        <w:t xml:space="preserve"> (</w:t>
      </w:r>
      <w:r>
        <w:rPr>
          <w:i/>
        </w:rPr>
        <w:t>Liber de anima</w:t>
      </w:r>
      <w:r>
        <w:t xml:space="preserve"> V.6</w:t>
      </w:r>
      <w:r>
        <w:rPr>
          <w:lang w:val="cs-CZ"/>
        </w:rPr>
        <w:t>,</w:t>
      </w:r>
      <w:r>
        <w:t xml:space="preserve">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5">
    <w:p w:rsidR="00B82800" w:rsidRDefault="00B82800" w:rsidP="0029317D">
      <w:pPr>
        <w:pStyle w:val="Textpoznpodarou"/>
      </w:pPr>
      <w:r>
        <w:rPr>
          <w:rStyle w:val="Znakapoznpodarou"/>
        </w:rPr>
        <w:footnoteRef/>
      </w:r>
      <w:r>
        <w:t xml:space="preserve"> </w:t>
      </w:r>
      <w:r>
        <w:rPr>
          <w:color w:val="000000"/>
        </w:rPr>
        <w:t>« </w:t>
      </w:r>
      <w:r>
        <w:t>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w:t>
      </w:r>
      <w:r>
        <w:rPr>
          <w:lang w:val="it-IT"/>
        </w:rPr>
        <w:t> »</w:t>
      </w:r>
      <w:r>
        <w:t xml:space="preserve">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6">
    <w:p w:rsidR="00B82800" w:rsidRPr="0004310C" w:rsidRDefault="00B82800" w:rsidP="0029317D">
      <w:pPr>
        <w:pStyle w:val="Textpoznpodarou"/>
      </w:pPr>
      <w:r w:rsidRPr="0004310C">
        <w:rPr>
          <w:rStyle w:val="Znakapoznpodarou"/>
        </w:rPr>
        <w:footnoteRef/>
      </w:r>
      <w:r w:rsidRPr="0004310C">
        <w:t xml:space="preserve"> </w:t>
      </w:r>
      <w:r>
        <w:rPr>
          <w:color w:val="000000"/>
        </w:rPr>
        <w:t>«</w:t>
      </w:r>
      <w:r>
        <w:rPr>
          <w:color w:val="000000"/>
          <w:lang w:val="cs-CZ"/>
        </w:rPr>
        <w:t>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w:t>
      </w:r>
      <w:r>
        <w:rPr>
          <w:rStyle w:val="srexcerpt"/>
          <w:lang w:val="cs-CZ"/>
        </w:rPr>
        <w:t> </w:t>
      </w:r>
      <w:r>
        <w:rPr>
          <w:lang w:val="it-IT"/>
        </w:rPr>
        <w:t>»</w:t>
      </w:r>
      <w:r>
        <w:rPr>
          <w:rStyle w:val="srexcerpt"/>
        </w:rPr>
        <w:t xml:space="preserve">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7">
    <w:p w:rsidR="00B82800" w:rsidRPr="00FF52D0" w:rsidRDefault="00B82800" w:rsidP="0014069E">
      <w:pPr>
        <w:pStyle w:val="Textpoznpodarou"/>
        <w:rPr>
          <w:szCs w:val="18"/>
          <w:lang w:val="cs-CZ"/>
        </w:rPr>
      </w:pPr>
      <w:r>
        <w:rPr>
          <w:rStyle w:val="Znakapoznpodarou"/>
        </w:rPr>
        <w:footnoteRef/>
      </w:r>
      <w:r>
        <w:t xml:space="preserve"> </w:t>
      </w:r>
      <w:r>
        <w:rPr>
          <w:rStyle w:val="FontStyle129"/>
          <w:rFonts w:ascii="Calibri" w:hAnsi="Calibri"/>
          <w:sz w:val="20"/>
        </w:rPr>
        <w:t>« </w:t>
      </w:r>
      <w:r w:rsidRPr="004E699F">
        <w:t xml:space="preserve">Veritas autem intelligitur et esse absolute in singularibus, et intelligitur esse aeternum, et intelligitur dispositio dictionis vel intellectus qui significat dispositionem in re exteriore cum est ei aequalis. Dicimus enim: </w:t>
      </w:r>
      <w:r>
        <w:t>“</w:t>
      </w:r>
      <w:r w:rsidRPr="004E699F">
        <w:t>haec dictio est vera</w:t>
      </w:r>
      <w:r>
        <w:t>”</w:t>
      </w:r>
      <w:r w:rsidRPr="004E699F">
        <w:t xml:space="preserve"> et </w:t>
      </w:r>
      <w:r>
        <w:t>“</w:t>
      </w:r>
      <w:r w:rsidRPr="004E699F">
        <w:t>haec sententia est vera</w:t>
      </w:r>
      <w:r>
        <w:t>” </w:t>
      </w:r>
      <w:r w:rsidRPr="004E699F">
        <w:t>; igitur necesse esse est id quod per seipsum est veritas semper</w:t>
      </w:r>
      <w:r>
        <w:t> </w:t>
      </w:r>
      <w:r w:rsidRPr="004E699F">
        <w:t>; possibile vero est veritas per aliud a se, et est falsum in seipso. Quicquid igitur est praeter necesse esse quod est unum, falsum est in se. Veritas autem qu</w:t>
      </w:r>
      <w:r>
        <w:t>æ</w:t>
      </w:r>
      <w:r w:rsidRPr="004E699F">
        <w:t xml:space="preserve"> adaequatur rei, illa est certa, sed est certa, ut puto, respectu suae comparationis ad rem, et est veritas respectu comparationis rei ad ipsam. Ex dictionibus autem veris, illa est dignior dici vera cuius certitudo est semper</w:t>
      </w:r>
      <w:r>
        <w:t> </w:t>
      </w:r>
      <w:r w:rsidRPr="004E699F">
        <w:t>; sed qu</w:t>
      </w:r>
      <w:r>
        <w:t>æ</w:t>
      </w:r>
      <w:r w:rsidRPr="004E699F">
        <w:t xml:space="preserve"> dignior est ad hoc est illa cuius certitudo est prima, et non per causam.</w:t>
      </w:r>
      <w:r>
        <w:t> »</w:t>
      </w:r>
      <w:r w:rsidRPr="004E699F">
        <w:t xml:space="preserve"> (</w:t>
      </w:r>
      <w:r w:rsidRPr="004E699F">
        <w:rPr>
          <w:i/>
        </w:rPr>
        <w:t>Liber de Philosophia prima</w:t>
      </w:r>
      <w:r w:rsidRPr="004E699F">
        <w:t xml:space="preserve"> I.8</w:t>
      </w:r>
      <w:r>
        <w:rPr>
          <w:lang w:val="cs-CZ"/>
        </w:rPr>
        <w:t xml:space="preserve">, </w:t>
      </w:r>
      <w:r w:rsidRPr="004E699F">
        <w:t>ed. Van</w:t>
      </w:r>
      <w:r>
        <w:t> </w:t>
      </w:r>
      <w:r w:rsidRPr="004E699F">
        <w:t>Riet, p.</w:t>
      </w:r>
      <w:r>
        <w:t> </w:t>
      </w:r>
      <w:r w:rsidRPr="004E699F">
        <w:t>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8">
    <w:p w:rsidR="00B82800" w:rsidRDefault="00B82800" w:rsidP="001B6646">
      <w:pPr>
        <w:pStyle w:val="Textpoznpodarou"/>
      </w:pPr>
      <w:r>
        <w:rPr>
          <w:rStyle w:val="Znakapoznpodarou"/>
        </w:rPr>
        <w:footnoteRef/>
      </w:r>
      <w:r>
        <w:t xml:space="preserve"> « The (infinite) succession of individuals implies that divine providence selects for its aim what can be called a ‘generic’ or ‘random individual,’ i.e., an individual that, whatever it is, is able to represent the species in such a way as to guarantee the permanent existence of the latter. » (Lizzini 2003b, 136)</w:t>
      </w:r>
    </w:p>
  </w:footnote>
  <w:footnote w:id="159">
    <w:p w:rsidR="00B82800" w:rsidRPr="00460BC9" w:rsidRDefault="00B82800" w:rsidP="001B6646">
      <w:pPr>
        <w:pStyle w:val="Textpoznpodarou"/>
      </w:pPr>
      <w:r>
        <w:rPr>
          <w:rStyle w:val="Znakapoznpodarou"/>
        </w:rPr>
        <w:footnoteRef/>
      </w:r>
      <w:r>
        <w:t xml:space="preserve"> « Deinde intellectui in effectu deservit intellectus in habitu, et intellectus materialis, cum aptitudine quæ est in eo, deservit intellectui in habitu. » (</w:t>
      </w:r>
      <w:r>
        <w:rPr>
          <w:i/>
          <w:noProof/>
        </w:rPr>
        <w:t>Liber de anima</w:t>
      </w:r>
      <w:r>
        <w:rPr>
          <w:i/>
          <w:noProof/>
          <w:lang w:val="cs-CZ"/>
        </w:rPr>
        <w:t xml:space="preserve"> </w:t>
      </w:r>
      <w:r w:rsidRPr="00F46BE6">
        <w:rPr>
          <w:noProof/>
          <w:lang w:val="cs-CZ"/>
        </w:rPr>
        <w:t>I.5</w:t>
      </w:r>
      <w:r>
        <w:rPr>
          <w:noProof/>
          <w:lang w:val="cs-CZ"/>
        </w:rPr>
        <w:t>,</w:t>
      </w:r>
      <w:r>
        <w:rPr>
          <w:noProof/>
        </w:rPr>
        <w:t xml:space="preserve"> ed. Van Riet</w:t>
      </w:r>
      <w:r w:rsidRPr="00FA59A2">
        <w:rPr>
          <w:noProof/>
        </w:rPr>
        <w:t xml:space="preserve">, </w:t>
      </w:r>
      <w:r>
        <w:rPr>
          <w:noProof/>
        </w:rPr>
        <w:t>p. 99.82–84</w:t>
      </w:r>
      <w:r>
        <w:rPr>
          <w:noProof/>
        </w:rPr>
        <w:fldChar w:fldCharType="begin"/>
      </w:r>
      <w:r>
        <w:instrText xml:space="preserve"> XE "</w:instrText>
      </w:r>
      <w:r>
        <w:rPr>
          <w:lang w:val="cs-CZ"/>
        </w:rPr>
        <w:instrText>Avicenna:</w:instrText>
      </w:r>
      <w:r w:rsidRPr="006457C3">
        <w:rPr>
          <w:i/>
          <w:noProof/>
        </w:rPr>
        <w:instrText>Liber de anima</w:instrText>
      </w:r>
      <w:r w:rsidRPr="006457C3">
        <w:rPr>
          <w:i/>
          <w:noProof/>
          <w:lang w:val="cs-CZ"/>
        </w:rPr>
        <w:instrText xml:space="preserve"> </w:instrText>
      </w:r>
      <w:r w:rsidRPr="006457C3">
        <w:rPr>
          <w:noProof/>
        </w:rPr>
        <w:instrText>99.82–84</w:instrText>
      </w:r>
      <w:r>
        <w:instrText xml:space="preserve">" </w:instrText>
      </w:r>
      <w:r>
        <w:rPr>
          <w:noProof/>
        </w:rPr>
        <w:fldChar w:fldCharType="end"/>
      </w:r>
      <w:r>
        <w:t>)</w:t>
      </w:r>
    </w:p>
  </w:footnote>
  <w:footnote w:id="160">
    <w:p w:rsidR="00B82800" w:rsidRPr="00275C3C" w:rsidRDefault="00B82800" w:rsidP="001B6646">
      <w:pPr>
        <w:pStyle w:val="Textpoznpodarou"/>
      </w:pPr>
      <w:r>
        <w:rPr>
          <w:rStyle w:val="Znakapoznpodarou"/>
        </w:rPr>
        <w:footnoteRef/>
      </w:r>
      <w:r>
        <w:t xml:space="preserve"> </w:t>
      </w:r>
      <w:r w:rsidRPr="008F616E">
        <w:t>La détermination formelle du sujet (</w:t>
      </w:r>
      <w:r w:rsidRPr="008F616E">
        <w:rPr>
          <w:i/>
        </w:rPr>
        <w:t>subject-matter, mawḍū</w:t>
      </w:r>
      <w:r w:rsidRPr="008F616E">
        <w:t xml:space="preserve">) comme </w:t>
      </w:r>
      <w:r w:rsidRPr="008F616E">
        <w:rPr>
          <w:i/>
        </w:rPr>
        <w:t>ens inquantum ens</w:t>
      </w:r>
      <w:r w:rsidRPr="008F616E">
        <w:t xml:space="preserve"> est séparée de ce qui est recherché comme but ultime (</w:t>
      </w:r>
      <w:r w:rsidRPr="008F616E">
        <w:rPr>
          <w:i/>
        </w:rPr>
        <w:t>ġaraḍ</w:t>
      </w:r>
      <w:r w:rsidRPr="008F616E">
        <w:t>) de la science première. C</w:t>
      </w:r>
      <w:r>
        <w:t>’</w:t>
      </w:r>
      <w:r w:rsidRPr="008F616E">
        <w:t>est la théologie philosophique qu</w:t>
      </w:r>
      <w:r>
        <w:rPr>
          <w:lang w:val="cs-CZ"/>
        </w:rPr>
        <w:t xml:space="preserve">e </w:t>
      </w:r>
      <w:r w:rsidRPr="008F616E">
        <w:t xml:space="preserve">al-Fārābī avait déjà </w:t>
      </w:r>
      <w:r>
        <w:rPr>
          <w:lang w:val="cs-CZ"/>
        </w:rPr>
        <w:t xml:space="preserve">fait par rapport </w:t>
      </w:r>
      <w:r>
        <w:rPr>
          <w:rFonts w:cs="Calibri"/>
          <w:lang w:val="cs-CZ"/>
        </w:rPr>
        <w:t>à</w:t>
      </w:r>
      <w:r>
        <w:rPr>
          <w:lang w:val="cs-CZ"/>
        </w:rPr>
        <w:t xml:space="preserve"> </w:t>
      </w:r>
      <w:r>
        <w:t xml:space="preserve">la </w:t>
      </w:r>
      <w:r w:rsidRPr="004363F4">
        <w:rPr>
          <w:i/>
          <w:lang w:val="cs-CZ"/>
        </w:rPr>
        <w:t>M</w:t>
      </w:r>
      <w:r w:rsidRPr="004363F4">
        <w:rPr>
          <w:i/>
        </w:rPr>
        <w:t>étaphysique Lambda</w:t>
      </w:r>
      <w:r w:rsidRPr="008F616E">
        <w:t xml:space="preserve"> (B</w:t>
      </w:r>
      <w:r>
        <w:t>ertolacci 2006, 114</w:t>
      </w:r>
      <w:r>
        <w:rPr>
          <w:lang w:val="cs-CZ"/>
        </w:rPr>
        <w:t>–</w:t>
      </w:r>
      <w:r w:rsidRPr="008F616E">
        <w:t xml:space="preserve">26). </w:t>
      </w:r>
      <w:r>
        <w:t xml:space="preserve"> </w:t>
      </w:r>
    </w:p>
  </w:footnote>
  <w:footnote w:id="161">
    <w:p w:rsidR="00B82800" w:rsidRDefault="00B82800" w:rsidP="001B6646">
      <w:pPr>
        <w:pStyle w:val="Textpoznpodarou"/>
        <w:rPr>
          <w:noProof/>
        </w:rPr>
      </w:pPr>
      <w:r>
        <w:rPr>
          <w:rStyle w:val="Znakapoznpodarou"/>
        </w:rPr>
        <w:footnoteRef/>
      </w:r>
      <w:r>
        <w:t xml:space="preserve"> </w:t>
      </w:r>
      <w:r>
        <w:rPr>
          <w:noProof/>
        </w:rPr>
        <w:t>« </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 sed prima causa universitatis est esse et unitas… » </w:t>
      </w:r>
      <w:r>
        <w:t>(</w:t>
      </w:r>
      <w:r>
        <w:rPr>
          <w:i/>
        </w:rPr>
        <w:t>Liber de philosophia prima</w:t>
      </w:r>
      <w:r>
        <w:t xml:space="preserve"> I.2</w:t>
      </w:r>
      <w:r>
        <w:rPr>
          <w:lang w:val="cs-CZ"/>
        </w:rPr>
        <w:t>,</w:t>
      </w:r>
      <w:r>
        <w:t xml:space="preserve">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62">
    <w:p w:rsidR="00B82800" w:rsidRPr="00905657" w:rsidRDefault="00B82800" w:rsidP="001B6646">
      <w:pPr>
        <w:pStyle w:val="Textpoznpodarou"/>
      </w:pPr>
      <w:r>
        <w:rPr>
          <w:rStyle w:val="Znakapoznpodarou"/>
        </w:rPr>
        <w:footnoteRef/>
      </w:r>
      <w:r>
        <w:t xml:space="preserve"> « </w:t>
      </w:r>
      <w:r w:rsidRPr="0024023E">
        <w:t>Dico igitur impossibile esse ut ipse Deus sit subiectum huius scientiae, quoniam subiectum omnis scientiae est res qu</w:t>
      </w:r>
      <w:r>
        <w:t>æ</w:t>
      </w:r>
      <w:r w:rsidRPr="0024023E">
        <w:t xml:space="preserve"> conceditur esse, et ipsa scientia non inquirit nisi dispositiones illius subiecti, et hoc notum est ex aliis locis.</w:t>
      </w:r>
      <w:r>
        <w:t> »</w:t>
      </w:r>
      <w:r w:rsidRPr="00366FC0">
        <w:t xml:space="preserve"> (</w:t>
      </w:r>
      <w:r w:rsidRPr="00591366">
        <w:rPr>
          <w:i/>
        </w:rPr>
        <w:t>Liber de anima</w:t>
      </w:r>
      <w:r>
        <w:t xml:space="preserve"> </w:t>
      </w:r>
      <w:r w:rsidRPr="00366FC0">
        <w:t>I.1</w:t>
      </w:r>
      <w:r>
        <w:rPr>
          <w:lang w:val="cs-CZ"/>
        </w:rPr>
        <w:t>,</w:t>
      </w:r>
      <w:r w:rsidRPr="00366FC0">
        <w:t xml:space="preserve"> </w:t>
      </w:r>
      <w:r>
        <w:t>ed. Van Riet</w:t>
      </w:r>
      <w:r w:rsidRPr="00366FC0">
        <w:t>, p. 4</w:t>
      </w:r>
      <w:r>
        <w:t>.</w:t>
      </w:r>
      <w:r>
        <w:rPr>
          <w:lang w:val="cs-CZ"/>
        </w:rPr>
        <w:t>60</w:t>
      </w:r>
      <w:r>
        <w:t>–64</w:t>
      </w:r>
      <w:r>
        <w:fldChar w:fldCharType="begin"/>
      </w:r>
      <w:r>
        <w:instrText xml:space="preserve"> XE "</w:instrText>
      </w:r>
      <w:r>
        <w:rPr>
          <w:lang w:val="cs-CZ"/>
        </w:rPr>
        <w:instrText>Avicenna:</w:instrText>
      </w:r>
      <w:r w:rsidRPr="00713E4C">
        <w:rPr>
          <w:i/>
        </w:rPr>
        <w:instrText>Liber de anima</w:instrText>
      </w:r>
      <w:r>
        <w:instrText xml:space="preserve"> 4.</w:instrText>
      </w:r>
      <w:r>
        <w:rPr>
          <w:lang w:val="cs-CZ"/>
        </w:rPr>
        <w:instrText>60</w:instrText>
      </w:r>
      <w:r w:rsidRPr="00713E4C">
        <w:instrText>–64</w:instrText>
      </w:r>
      <w:r>
        <w:instrText xml:space="preserve">" </w:instrText>
      </w:r>
      <w:r>
        <w:fldChar w:fldCharType="end"/>
      </w:r>
      <w:r w:rsidRPr="00366FC0">
        <w:t>)</w:t>
      </w:r>
    </w:p>
  </w:footnote>
  <w:footnote w:id="163">
    <w:p w:rsidR="00B82800" w:rsidRPr="08571593" w:rsidRDefault="00B82800" w:rsidP="001B6646">
      <w:pPr>
        <w:pStyle w:val="Textpoznpodarou"/>
        <w:rPr>
          <w:noProof/>
        </w:rPr>
      </w:pPr>
      <w:r>
        <w:rPr>
          <w:rStyle w:val="Znakapoznpodarou"/>
        </w:rPr>
        <w:footnoteRef/>
      </w:r>
      <w:r>
        <w:t xml:space="preserve"> </w:t>
      </w:r>
      <w:r>
        <w:rPr>
          <w:noProof/>
        </w:rPr>
        <w:t>« </w:t>
      </w:r>
      <w:r w:rsidRPr="00C10FA7">
        <w:rPr>
          <w:noProof/>
        </w:rPr>
        <w:t>Eius enim essentia immunis est ab omni quod est in potentia omnino, sicut iam supra ostendimus, sed ipse est intelligens omnia ut unum simul, et ex hoc quod intelligit, sequitur ordinatio bonitatis in esse, et intelligit qualite</w:t>
      </w:r>
      <w:r>
        <w:rPr>
          <w:noProof/>
        </w:rPr>
        <w:t xml:space="preserve">r est possibile et qualiter </w:t>
      </w:r>
      <w:r w:rsidRPr="00C10FA7">
        <w:rPr>
          <w:noProof/>
        </w:rPr>
        <w:t>est elegantius provenire esse totus secundum iudicium sui intellecti.</w:t>
      </w:r>
      <w:r>
        <w:rPr>
          <w:noProof/>
        </w:rPr>
        <w:t> »</w:t>
      </w:r>
      <w:r w:rsidRPr="00C10FA7">
        <w:rPr>
          <w:noProof/>
        </w:rPr>
        <w:t xml:space="preserve"> (</w:t>
      </w:r>
      <w:r w:rsidRPr="00061AAC">
        <w:rPr>
          <w:i/>
          <w:noProof/>
        </w:rPr>
        <w:t>Liber de philosophia prima</w:t>
      </w:r>
      <w:r>
        <w:rPr>
          <w:noProof/>
        </w:rPr>
        <w:t xml:space="preserve"> </w:t>
      </w:r>
      <w:r w:rsidRPr="00C10FA7">
        <w:rPr>
          <w:noProof/>
        </w:rPr>
        <w:t>IX.4</w:t>
      </w:r>
      <w:r>
        <w:rPr>
          <w:noProof/>
          <w:lang w:val="cs-CZ"/>
        </w:rPr>
        <w:t>,</w:t>
      </w:r>
      <w:r>
        <w:rPr>
          <w:noProof/>
        </w:rPr>
        <w:t> </w:t>
      </w:r>
      <w:r>
        <w:t>ed. Van Riet</w:t>
      </w:r>
      <w:r>
        <w:rPr>
          <w:noProof/>
          <w:lang w:val="cs-CZ"/>
        </w:rPr>
        <w:t xml:space="preserve">, </w:t>
      </w:r>
      <w:r w:rsidRPr="00C10FA7">
        <w:rPr>
          <w:noProof/>
        </w:rPr>
        <w:t>p. 478</w:t>
      </w:r>
      <w:r>
        <w:rPr>
          <w:noProof/>
        </w:rPr>
        <w:t>.</w:t>
      </w:r>
      <w:r w:rsidRPr="00C10FA7">
        <w:rPr>
          <w:noProof/>
        </w:rPr>
        <w:t>73</w:t>
      </w:r>
      <w:r>
        <w:rPr>
          <w:noProof/>
        </w:rPr>
        <w:t>–</w:t>
      </w:r>
      <w:r w:rsidRPr="00C10FA7">
        <w:rPr>
          <w:noProof/>
        </w:rPr>
        <w:t>78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sidRPr="00C10FA7">
        <w:rPr>
          <w:noProof/>
        </w:rPr>
        <w:instrText>478</w:instrText>
      </w:r>
      <w:r>
        <w:rPr>
          <w:noProof/>
        </w:rPr>
        <w:instrText>.</w:instrText>
      </w:r>
      <w:r w:rsidRPr="00C10FA7">
        <w:rPr>
          <w:noProof/>
        </w:rPr>
        <w:instrText>73</w:instrText>
      </w:r>
      <w:r>
        <w:rPr>
          <w:noProof/>
        </w:rPr>
        <w:instrText>–</w:instrText>
      </w:r>
      <w:r w:rsidRPr="00C10FA7">
        <w:rPr>
          <w:noProof/>
        </w:rPr>
        <w:instrText>78</w:instrText>
      </w:r>
      <w:r>
        <w:instrText xml:space="preserve">" </w:instrText>
      </w:r>
      <w:r>
        <w:rPr>
          <w:i/>
        </w:rPr>
        <w:fldChar w:fldCharType="end"/>
      </w:r>
      <w:r w:rsidRPr="00C10FA7">
        <w:rPr>
          <w:noProof/>
        </w:rPr>
        <w:t>)</w:t>
      </w:r>
    </w:p>
  </w:footnote>
  <w:footnote w:id="164">
    <w:p w:rsidR="00B82800" w:rsidRDefault="00B82800" w:rsidP="00390EF4">
      <w:pPr>
        <w:pStyle w:val="Textpoznpodarou"/>
      </w:pPr>
      <w:r>
        <w:rPr>
          <w:rStyle w:val="Znakapoznpodarou"/>
        </w:rPr>
        <w:footnoteRef/>
      </w:r>
      <w:r>
        <w:t xml:space="preserve"> « Sic transeat in saeculum intellectum instar esse totius mundi, cernens id quod est pulchritudo absolute et bonitas absolute et decor verus, fiat unum cum ea, insculpta exemplo eius et dispositione eius, et incedens secundum viam eius, conversa in similitudinem substantie eius. » (</w:t>
      </w:r>
      <w:r>
        <w:rPr>
          <w:i/>
        </w:rPr>
        <w:t>Liber de philosophia prima</w:t>
      </w:r>
      <w:r>
        <w:t xml:space="preserve"> IX.7</w:t>
      </w:r>
      <w:r>
        <w:rPr>
          <w:lang w:val="cs-CZ"/>
        </w:rPr>
        <w:t>,</w:t>
      </w:r>
      <w:r>
        <w:t>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5">
    <w:p w:rsidR="00B82800" w:rsidRDefault="00B82800" w:rsidP="001B6646">
      <w:pPr>
        <w:pStyle w:val="Textpoznpodarou"/>
      </w:pPr>
      <w:r>
        <w:rPr>
          <w:rStyle w:val="Znakapoznpodarou"/>
        </w:rPr>
        <w:footnoteRef/>
      </w:r>
      <w:r>
        <w:rPr>
          <w:lang w:val="fr-FR"/>
        </w:rPr>
        <w:t xml:space="preserve">  « Il reste cependant cette distinction essentielle :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 </w:t>
      </w:r>
      <w:r>
        <w:t>(Gardet 1951, 121)</w:t>
      </w:r>
    </w:p>
  </w:footnote>
  <w:footnote w:id="166">
    <w:p w:rsidR="00B82800" w:rsidRDefault="00B82800" w:rsidP="001B6646">
      <w:pPr>
        <w:pStyle w:val="Textpoznpodarou"/>
      </w:pPr>
      <w:r>
        <w:rPr>
          <w:rStyle w:val="Znakapoznpodarou"/>
        </w:rPr>
        <w:footnoteRef/>
      </w:r>
      <w:r>
        <w:t xml:space="preserve"> « Sic transeat in saeculum intellectum instar esse totius mundi, cernens id quod est pulchritudo absolute et bonitas absolute et decor verus, fiat unum cum ea, insculpta exemplo eius et dispositione eius, et incedens secundum viam eius, conversa in similitudinem substantie eius. » (</w:t>
      </w:r>
      <w:r>
        <w:rPr>
          <w:i/>
        </w:rPr>
        <w:t>Liber de philosophia prima</w:t>
      </w:r>
      <w:r>
        <w:t xml:space="preserve"> IX.7</w:t>
      </w:r>
      <w:r>
        <w:rPr>
          <w:lang w:val="cs-CZ"/>
        </w:rPr>
        <w:t xml:space="preserve">, </w:t>
      </w:r>
      <w:r>
        <w:t>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7">
    <w:p w:rsidR="00B82800" w:rsidRPr="08700220" w:rsidRDefault="00B82800" w:rsidP="001B6646">
      <w:pPr>
        <w:pStyle w:val="Textpoznpodarou"/>
        <w:rPr>
          <w:lang w:val="cs-CZ"/>
        </w:rPr>
      </w:pPr>
      <w:r w:rsidRPr="08700220">
        <w:rPr>
          <w:rStyle w:val="Znakapoznpodarou"/>
        </w:rPr>
        <w:footnoteRef/>
      </w:r>
      <w:r w:rsidRPr="08700220">
        <w:t xml:space="preserve"> </w:t>
      </w:r>
      <w:r>
        <w:t>« </w:t>
      </w:r>
      <w:r w:rsidRPr="08700220">
        <w:t xml:space="preserve">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w:t>
      </w:r>
      <w:r>
        <w:t> »</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9B438D">
        <w:instrText>Al-Ghazālī:</w:instrText>
      </w:r>
      <w:r>
        <w:rPr>
          <w:i/>
        </w:rPr>
        <w:instrText>Tahāfut al-Falāsifah</w:instrText>
      </w:r>
      <w:r>
        <w:instrText xml:space="preserve"> </w:instrText>
      </w:r>
      <w:r w:rsidRPr="009B438D">
        <w:instrText>16.8–11</w:instrText>
      </w:r>
      <w:r>
        <w:instrText xml:space="preserve">" </w:instrText>
      </w:r>
      <w:r>
        <w:fldChar w:fldCharType="end"/>
      </w:r>
      <w:r w:rsidRPr="08700220">
        <w:t xml:space="preserve">, trad. </w:t>
      </w:r>
      <w:r>
        <w:rPr>
          <w:lang w:val="cs-CZ"/>
        </w:rPr>
        <w:t xml:space="preserve">Griffel 2009, </w:t>
      </w:r>
      <w:r w:rsidRPr="08700220">
        <w:t>100)</w:t>
      </w:r>
    </w:p>
  </w:footnote>
  <w:footnote w:id="168">
    <w:p w:rsidR="00B82800" w:rsidRPr="00860E8F" w:rsidRDefault="00B82800" w:rsidP="001B6646">
      <w:pPr>
        <w:pStyle w:val="Textpoznpodarou"/>
        <w:rPr>
          <w:lang w:val="cs-CZ"/>
        </w:rPr>
      </w:pPr>
      <w:r>
        <w:rPr>
          <w:rStyle w:val="Znakapoznpodarou"/>
        </w:rPr>
        <w:footnoteRef/>
      </w:r>
      <w:r>
        <w:t xml:space="preserve"> </w:t>
      </w:r>
      <w:r>
        <w:rPr>
          <w:lang w:val="cs-CZ"/>
        </w:rPr>
        <w:t>« </w:t>
      </w:r>
      <w:r w:rsidRPr="005A6E62">
        <w:rPr>
          <w:lang w:val="cs-CZ"/>
        </w:rPr>
        <w:t>For the first effect, too, is simple, having no composition in it, except by way of its inseparable accidents. The two will, therefore, stand on par, inasmuch as each is</w:t>
      </w:r>
      <w:r>
        <w:rPr>
          <w:lang w:val="cs-CZ"/>
        </w:rPr>
        <w:t xml:space="preserve"> </w:t>
      </w:r>
      <w:r w:rsidRPr="005A6E62">
        <w:rPr>
          <w:lang w:val="cs-CZ"/>
        </w:rPr>
        <w:t>intelligence divested of Matter. And this is a generic reality, for being pure intelligence is not one of the inseparable accidents of being, but the very quiddity. So this quiddity will be common to God and all the intelligences.</w:t>
      </w:r>
      <w:r>
        <w:rPr>
          <w:lang w:val="cs-CZ"/>
        </w:rPr>
        <w:t> »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69">
    <w:p w:rsidR="00B82800" w:rsidRPr="00B22259" w:rsidRDefault="00B82800" w:rsidP="001B6646">
      <w:pPr>
        <w:pStyle w:val="Textpoznpodarou"/>
      </w:pPr>
      <w:r>
        <w:rPr>
          <w:rStyle w:val="Znakapoznpodarou"/>
        </w:rPr>
        <w:footnoteRef/>
      </w:r>
      <w:r w:rsidRPr="00A64FE7">
        <w:t xml:space="preserve"> </w:t>
      </w:r>
      <w:r>
        <w:t>« </w:t>
      </w:r>
      <w:r w:rsidRPr="00A64FE7">
        <w:t xml:space="preserve">The final result of all their investigations into Divine Glory is that they have destroyed all that Glory signifies. </w:t>
      </w:r>
      <w:r w:rsidRPr="008673AA">
        <w:rPr>
          <w:lang w:val="en-US"/>
        </w:rPr>
        <w:t>They hav</w:t>
      </w:r>
      <w:r>
        <w:t>e made His condition comparable to that of a dead man who has no awareness of what goes on in the world–the only difference between Him and a dead man being that He knows Himself. » (</w:t>
      </w:r>
      <w:r w:rsidRPr="00CB6B6D">
        <w:rPr>
          <w:i/>
        </w:rPr>
        <w:t>Tahāfut al-Falāsifah</w:t>
      </w:r>
      <w:r>
        <w:t>, probl. III</w:t>
      </w:r>
      <w:r>
        <w:rPr>
          <w:lang w:val="cs-CZ"/>
        </w:rPr>
        <w:t xml:space="preserve">, </w:t>
      </w:r>
      <w:r>
        <w:t xml:space="preserve">ed. Kamali, </w:t>
      </w:r>
      <w:r>
        <w:rPr>
          <w:lang w:val="cs-CZ"/>
        </w:rPr>
        <w:t xml:space="preserve">p. </w:t>
      </w:r>
      <w:r>
        <w:t>80</w:t>
      </w:r>
      <w:r>
        <w:rPr>
          <w:i/>
        </w:rPr>
        <w:fldChar w:fldCharType="begin"/>
      </w:r>
      <w:r>
        <w:instrText xml:space="preserve"> XE "Al-Ghaz</w:instrText>
      </w:r>
      <w:r>
        <w:rPr>
          <w:lang w:val="cs-CZ"/>
        </w:rPr>
        <w:instrText>álí:</w:instrText>
      </w:r>
      <w:r w:rsidRPr="007613B0">
        <w:rPr>
          <w:i/>
        </w:rPr>
        <w:instrText>Tahāfut al-Falāsifah</w:instrText>
      </w:r>
      <w:r>
        <w:rPr>
          <w:i/>
          <w:lang w:val="cs-CZ"/>
        </w:rPr>
        <w:instrText xml:space="preserve"> </w:instrText>
      </w:r>
      <w:r w:rsidRPr="00BC5D32">
        <w:rPr>
          <w:lang w:val="cs-CZ"/>
        </w:rPr>
        <w:instrText>80</w:instrText>
      </w:r>
      <w:r>
        <w:instrText xml:space="preserve">" </w:instrText>
      </w:r>
      <w:r>
        <w:rPr>
          <w:i/>
        </w:rPr>
        <w:fldChar w:fldCharType="end"/>
      </w:r>
      <w:r>
        <w:t>).</w:t>
      </w:r>
    </w:p>
  </w:footnote>
  <w:footnote w:id="170">
    <w:p w:rsidR="00B82800" w:rsidRPr="08416990" w:rsidRDefault="00B82800" w:rsidP="001B6646">
      <w:pPr>
        <w:pStyle w:val="Textpoznpodarou"/>
      </w:pPr>
      <w:r w:rsidRPr="08416990">
        <w:rPr>
          <w:rStyle w:val="Znakapoznpodarou"/>
        </w:rPr>
        <w:footnoteRef/>
      </w:r>
      <w:r w:rsidRPr="08416990">
        <w:t xml:space="preserve"> </w:t>
      </w:r>
      <w:r>
        <w:t>« The majority of their errors (</w:t>
      </w:r>
      <w:r w:rsidRPr="00CF1A62">
        <w:rPr>
          <w:i/>
        </w:rPr>
        <w:t>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t> </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trad. Griffel 20</w:t>
      </w:r>
      <w:r>
        <w:rPr>
          <w:lang w:val="cs-CZ"/>
        </w:rPr>
        <w:t>0</w:t>
      </w:r>
      <w:r w:rsidRPr="08416990">
        <w:t>9, 100)</w:t>
      </w:r>
    </w:p>
  </w:footnote>
  <w:footnote w:id="171">
    <w:p w:rsidR="00B82800" w:rsidRPr="08957AE5" w:rsidRDefault="00B82800" w:rsidP="001B6646">
      <w:pPr>
        <w:pStyle w:val="Textpoznpodarou"/>
        <w:rPr>
          <w:lang w:val="cs-CZ"/>
        </w:rPr>
      </w:pPr>
      <w:r>
        <w:rPr>
          <w:rStyle w:val="Znakapoznpodarou"/>
        </w:rPr>
        <w:footnoteRef/>
      </w:r>
      <w:r>
        <w:t xml:space="preserve"> </w:t>
      </w:r>
      <w:r>
        <w:rPr>
          <w:lang w:val="cs-CZ"/>
        </w:rPr>
        <w:t>« </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w:t>
      </w:r>
      <w:proofErr w:type="gramStart"/>
      <w:r>
        <w:rPr>
          <w:color w:val="000000"/>
          <w:lang w:val="en-US"/>
        </w:rPr>
        <w:t>reason</w:t>
      </w:r>
      <w:proofErr w:type="gramEnd"/>
      <w:r>
        <w:rPr>
          <w:color w:val="000000"/>
          <w:lang w:val="en-US"/>
        </w:rPr>
        <w:t xml:space="preserve"> it is not possible to maintain that, if the creation of the world had been earlier or later by a single instant than it was, the system of things would not take shape. </w:t>
      </w:r>
      <w:proofErr w:type="gramStart"/>
      <w:r>
        <w:rPr>
          <w:color w:val="000000"/>
          <w:lang w:val="en-US"/>
        </w:rPr>
        <w:t xml:space="preserve">» </w:t>
      </w:r>
      <w:r>
        <w:rPr>
          <w:lang w:val="cs-CZ"/>
        </w:rPr>
        <w:t>(</w:t>
      </w:r>
      <w:r w:rsidRPr="008262BC">
        <w:t>Al-Ghazāl</w:t>
      </w:r>
      <w:r w:rsidRPr="008262BC">
        <w:rPr>
          <w:noProof/>
        </w:rPr>
        <w:t>ī</w:t>
      </w:r>
      <w:r>
        <w:t xml:space="preserve">, </w:t>
      </w:r>
      <w:r w:rsidRPr="00CB6B6D">
        <w:rPr>
          <w:i/>
        </w:rPr>
        <w:t>Tahāfut al-Falāsifah</w:t>
      </w:r>
      <w:r>
        <w:t>, probl.</w:t>
      </w:r>
      <w:proofErr w:type="gramEnd"/>
      <w:r>
        <w:t xml:space="preserve"> </w:t>
      </w:r>
      <w:r>
        <w:rPr>
          <w:lang w:val="cs-CZ"/>
        </w:rPr>
        <w:t>I,</w:t>
      </w:r>
      <w:r>
        <w:t xml:space="preserve"> ed. Kamali, </w:t>
      </w:r>
      <w:r>
        <w:rPr>
          <w:lang w:val="cs-CZ"/>
        </w:rPr>
        <w:t>p. 28</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28</w:instrText>
      </w:r>
      <w:r>
        <w:instrText xml:space="preserve">" </w:instrText>
      </w:r>
      <w:r>
        <w:rPr>
          <w:rFonts w:eastAsia="NewAster"/>
        </w:rPr>
        <w:fldChar w:fldCharType="end"/>
      </w:r>
      <w:r>
        <w:rPr>
          <w:lang w:val="cs-CZ"/>
        </w:rPr>
        <w:t>)</w:t>
      </w:r>
    </w:p>
  </w:footnote>
  <w:footnote w:id="172">
    <w:p w:rsidR="00B82800" w:rsidRDefault="00B82800" w:rsidP="001B6646">
      <w:pPr>
        <w:pStyle w:val="Textpoznpodarou"/>
      </w:pPr>
      <w:r>
        <w:rPr>
          <w:rStyle w:val="Znakapoznpodarou"/>
        </w:rPr>
        <w:footnoteRef/>
      </w:r>
      <w:r>
        <w:t xml:space="preserve"> «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 (Al-Ghazāl</w:t>
      </w:r>
      <w:r>
        <w:rPr>
          <w:noProof/>
        </w:rPr>
        <w:t>ī</w:t>
      </w:r>
      <w:r>
        <w:t xml:space="preserve">, </w:t>
      </w:r>
      <w:r>
        <w:rPr>
          <w:i/>
        </w:rPr>
        <w:t>Tahāfut al-Falāsifah</w:t>
      </w:r>
      <w:r>
        <w:t>, probl. III. 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73">
    <w:p w:rsidR="00B82800" w:rsidRPr="08035F07" w:rsidRDefault="00B82800" w:rsidP="001B6646">
      <w:pPr>
        <w:pStyle w:val="Textpoznpodarou"/>
        <w:rPr>
          <w:lang w:val="de-DE"/>
        </w:rPr>
      </w:pPr>
      <w:r>
        <w:rPr>
          <w:rStyle w:val="Znakapoznpodarou"/>
        </w:rPr>
        <w:footnoteRef/>
      </w:r>
      <w:r w:rsidRPr="0047383E">
        <w:t xml:space="preserve"> </w:t>
      </w:r>
      <w:r>
        <w:t>« </w:t>
      </w:r>
      <w:r w:rsidRPr="0047383E">
        <w:t>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lang w:val="de-DE"/>
        </w:rPr>
        <w:t> </w:t>
      </w:r>
      <w:r>
        <w:rPr>
          <w:rFonts w:eastAsia="Century Schoolbook"/>
          <w:lang w:val="de-DE"/>
        </w:rPr>
        <w:t>»</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74">
    <w:p w:rsidR="00B82800" w:rsidRPr="004B4AA4" w:rsidRDefault="00B82800" w:rsidP="001B6646">
      <w:pPr>
        <w:pStyle w:val="Textpoznpodarou"/>
      </w:pPr>
      <w:r>
        <w:rPr>
          <w:rStyle w:val="Znakapoznpodarou"/>
        </w:rPr>
        <w:footnoteRef/>
      </w:r>
      <w:r>
        <w:t xml:space="preserve"> « Iam autem notum est quod differentiae non recipiuntur in definitione eius quod ponitur ut genus ; igitur ipsae non acquirunt generi certitudinem, sed acquirunt ei esse in actu, sicut rationale. Rationale enim non acquirit intentionem animalitatis, sed acquirit ei esse in effectu per successionem essendi proprie. » (</w:t>
      </w:r>
      <w:r w:rsidRPr="002B0478">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5">
    <w:p w:rsidR="00B82800" w:rsidRDefault="00B82800" w:rsidP="00E57DBC">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d.h. der Übereinstimmung zwischen der Beschreibung (</w:t>
      </w:r>
      <w:r>
        <w:rPr>
          <w:i/>
        </w:rPr>
        <w:t>wasf</w:t>
      </w:r>
      <w:r>
        <w:t>) und dem Beschriebenen (</w:t>
      </w:r>
      <w:r>
        <w:rPr>
          <w:i/>
        </w:rPr>
        <w:t>mawsuf</w:t>
      </w:r>
      <w:r>
        <w:t>).“</w:t>
      </w:r>
      <w:r>
        <w:rPr>
          <w:lang w:val="cs-CZ"/>
        </w:rPr>
        <w:t xml:space="preserve"> (</w:t>
      </w:r>
      <w:r>
        <w:t>Schöller 2001, 13</w:t>
      </w:r>
      <w:r>
        <w:rPr>
          <w:lang w:val="cs-CZ"/>
        </w:rPr>
        <w:t>9)</w:t>
      </w:r>
    </w:p>
  </w:footnote>
  <w:footnote w:id="176">
    <w:p w:rsidR="00B82800" w:rsidRPr="00D81F1D" w:rsidRDefault="00B82800" w:rsidP="008F7A21">
      <w:pPr>
        <w:pStyle w:val="Textpoznpodarou"/>
        <w:rPr>
          <w:lang w:val="cs-CZ"/>
        </w:rPr>
      </w:pPr>
      <w:r>
        <w:rPr>
          <w:rStyle w:val="Znakapoznpodarou"/>
        </w:rPr>
        <w:footnoteRef/>
      </w:r>
      <w:r>
        <w:t xml:space="preserve"> </w:t>
      </w:r>
      <w:r>
        <w:rPr>
          <w:noProof/>
        </w:rPr>
        <w:t>« </w:t>
      </w:r>
      <w:r w:rsidRPr="00273106">
        <w:rPr>
          <w:noProof/>
        </w:rPr>
        <w:t>However, there is a [certain] aporia in this; for if that which is always true is found only in that which exists always in actuality, there is no proof [of the truth] for things which exist now in actuality, now in potentiality.</w:t>
      </w:r>
      <w:r>
        <w:rPr>
          <w:noProof/>
        </w:rPr>
        <w:t> »</w:t>
      </w:r>
      <w:r w:rsidRPr="00273106">
        <w:rPr>
          <w:noProof/>
        </w:rPr>
        <w:t xml:space="preserve"> (</w:t>
      </w:r>
      <w:r w:rsidRPr="00273106">
        <w:rPr>
          <w:i/>
          <w:noProof/>
        </w:rPr>
        <w:t xml:space="preserve">Averroes On </w:t>
      </w:r>
      <w:r>
        <w:rPr>
          <w:i/>
          <w:noProof/>
        </w:rPr>
        <w:t>Aristote</w:t>
      </w:r>
      <w:r w:rsidRPr="00273106">
        <w:rPr>
          <w:i/>
          <w:noProof/>
        </w:rPr>
        <w:t>’s Metaphysics</w:t>
      </w:r>
      <w:r>
        <w:rPr>
          <w:noProof/>
        </w:rPr>
        <w:t>,</w:t>
      </w:r>
      <w:r w:rsidRPr="00273106">
        <w:rPr>
          <w:noProof/>
        </w:rPr>
        <w:t xml:space="preserve"> ed. Arnzen, p.</w:t>
      </w:r>
      <w:r>
        <w:rPr>
          <w:noProof/>
        </w:rPr>
        <w:t> </w:t>
      </w:r>
      <w:r w:rsidRPr="00273106">
        <w:rPr>
          <w:noProof/>
        </w:rPr>
        <w:t>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77">
    <w:p w:rsidR="00B82800" w:rsidRPr="00B8494F" w:rsidRDefault="00B82800" w:rsidP="008F7A21">
      <w:pPr>
        <w:pStyle w:val="Textpoznpodarou"/>
      </w:pPr>
      <w:r>
        <w:rPr>
          <w:rStyle w:val="Znakapoznpodarou"/>
        </w:rPr>
        <w:footnoteRef/>
      </w:r>
      <w:r>
        <w:t xml:space="preserve"> </w:t>
      </w:r>
      <w:r>
        <w:rPr>
          <w:noProof/>
          <w:lang w:eastAsia="en-US"/>
        </w:rPr>
        <w:t>« </w:t>
      </w:r>
      <w:r>
        <w:t>Therefore, there is no falsity in these [things] except in the form of error, that is by believing that which is combined to be separated or that which is separated to be combined. » (</w:t>
      </w:r>
      <w:r w:rsidRPr="00CA4B05">
        <w:rPr>
          <w:i/>
        </w:rPr>
        <w:t xml:space="preserve">Averroes On </w:t>
      </w:r>
      <w:r>
        <w:rPr>
          <w:i/>
        </w:rPr>
        <w:t>Aristote</w:t>
      </w:r>
      <w:r w:rsidRPr="00CA4B05">
        <w:rPr>
          <w:i/>
        </w:rPr>
        <w:t>’s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78">
    <w:p w:rsidR="00B82800" w:rsidRPr="00A10F65" w:rsidRDefault="00B82800" w:rsidP="008F7A21">
      <w:pPr>
        <w:pStyle w:val="Textpoznpodarou"/>
      </w:pPr>
      <w:r>
        <w:rPr>
          <w:rStyle w:val="Znakapoznpodarou"/>
        </w:rPr>
        <w:footnoteRef/>
      </w:r>
      <w:r>
        <w:t xml:space="preserve"> </w:t>
      </w:r>
      <w:r w:rsidRPr="00EE3FD6">
        <w:t>La position opposée défend l</w:t>
      </w:r>
      <w:r>
        <w:t>’</w:t>
      </w:r>
      <w:r w:rsidRPr="00EE3FD6">
        <w:t>écrit cité de Davidson (</w:t>
      </w:r>
      <w:r w:rsidRPr="00EE3FD6">
        <w:rPr>
          <w:i/>
        </w:rPr>
        <w:t>Alfarabi, Avicenna, and Averroes, on Intellect</w:t>
      </w:r>
      <w:r w:rsidRPr="00EE3FD6">
        <w:t>, 1992), qui divise arbitrairement la conception de l</w:t>
      </w:r>
      <w:r>
        <w:t>’</w:t>
      </w:r>
      <w:r w:rsidRPr="00EE3FD6">
        <w:t>intellect d</w:t>
      </w:r>
      <w:r>
        <w:t>’</w:t>
      </w:r>
      <w:r w:rsidRPr="00EE3FD6">
        <w:t>Averroes en trois étapes distinctes. Une critique bien fondée de Davidson est fournie par l</w:t>
      </w:r>
      <w:r>
        <w:t>’</w:t>
      </w:r>
      <w:r w:rsidRPr="00EE3FD6">
        <w:t>introduction aux travaux de période moyenne d</w:t>
      </w:r>
      <w:r>
        <w:t>’</w:t>
      </w:r>
      <w:r w:rsidRPr="00EE3FD6">
        <w:t>Averroes sur l</w:t>
      </w:r>
      <w:r>
        <w:t>’</w:t>
      </w:r>
      <w:r w:rsidRPr="00EE3FD6">
        <w:t>intellect (</w:t>
      </w:r>
      <w:r w:rsidRPr="00F663E3">
        <w:rPr>
          <w:i/>
        </w:rPr>
        <w:t>La béatitude de l</w:t>
      </w:r>
      <w:r>
        <w:rPr>
          <w:i/>
        </w:rPr>
        <w:t>’</w:t>
      </w:r>
      <w:r w:rsidRPr="00F663E3">
        <w:rPr>
          <w:i/>
        </w:rPr>
        <w:t>âme</w:t>
      </w:r>
      <w:r w:rsidRPr="00EE3FD6">
        <w:t xml:space="preserve">, </w:t>
      </w:r>
      <w:r>
        <w:t>éd. Geoffroy&amp;Steel 2001, 47</w:t>
      </w:r>
      <w:r>
        <w:rPr>
          <w:lang w:val="cs-CZ"/>
        </w:rPr>
        <w:t>–</w:t>
      </w:r>
      <w:r w:rsidRPr="00EE3FD6">
        <w:t>51</w:t>
      </w:r>
      <w:r>
        <w:rPr>
          <w:lang w:val="cs-CZ"/>
        </w:rPr>
        <w:t xml:space="preserve">, </w:t>
      </w:r>
      <w:r w:rsidRPr="00EE3FD6">
        <w:t>62</w:t>
      </w:r>
      <w:r>
        <w:rPr>
          <w:lang w:val="cs-CZ"/>
        </w:rPr>
        <w:t xml:space="preserve">, </w:t>
      </w:r>
      <w:r w:rsidRPr="00EE3FD6">
        <w:t xml:space="preserve">69). </w:t>
      </w:r>
    </w:p>
  </w:footnote>
  <w:footnote w:id="179">
    <w:p w:rsidR="00B82800" w:rsidRPr="001D5B2C" w:rsidRDefault="00B82800" w:rsidP="008F7A21">
      <w:pPr>
        <w:pStyle w:val="Textpoznpodarou"/>
      </w:pPr>
      <w:r>
        <w:rPr>
          <w:rStyle w:val="Znakapoznpodarou"/>
        </w:rPr>
        <w:footnoteRef/>
      </w:r>
      <w:r>
        <w:t xml:space="preserve"> </w:t>
      </w:r>
      <w:r w:rsidRPr="00F663E3">
        <w:t xml:space="preserve">La version latine du </w:t>
      </w:r>
      <w:r w:rsidRPr="00F663E3">
        <w:rPr>
          <w:i/>
        </w:rPr>
        <w:t>De anima</w:t>
      </w:r>
      <w:r w:rsidRPr="00F663E3">
        <w:t xml:space="preserve"> d</w:t>
      </w:r>
      <w:r>
        <w:t>’</w:t>
      </w:r>
      <w:r w:rsidRPr="00F663E3">
        <w:t xml:space="preserve">Avicenne utilise le terme </w:t>
      </w:r>
      <w:r w:rsidRPr="00F663E3">
        <w:rPr>
          <w:i/>
        </w:rPr>
        <w:t>intellectus materialis</w:t>
      </w:r>
      <w:r w:rsidRPr="00F663E3">
        <w:t xml:space="preserve"> pour l</w:t>
      </w:r>
      <w:r>
        <w:t>’</w:t>
      </w:r>
      <w:r w:rsidRPr="00F663E3">
        <w:t>intellect possible (Wéber</w:t>
      </w:r>
      <w:r>
        <w:t> </w:t>
      </w:r>
      <w:r w:rsidRPr="00F663E3">
        <w:t>1991, 347). Jacques de</w:t>
      </w:r>
      <w:r>
        <w:t> </w:t>
      </w:r>
      <w:r w:rsidRPr="00F663E3">
        <w:t xml:space="preserve">Venise mentionne le terme </w:t>
      </w:r>
      <w:r w:rsidRPr="00F663E3">
        <w:rPr>
          <w:i/>
        </w:rPr>
        <w:t>intellectus possibilis</w:t>
      </w:r>
      <w:r w:rsidRPr="00F663E3">
        <w:t xml:space="preserve"> (</w:t>
      </w:r>
      <w:r w:rsidRPr="008473E6">
        <w:rPr>
          <w:i/>
        </w:rPr>
        <w:t>D</w:t>
      </w:r>
      <w:r w:rsidRPr="008473E6">
        <w:rPr>
          <w:i/>
          <w:lang w:val="cs-CZ"/>
        </w:rPr>
        <w:t xml:space="preserve">e </w:t>
      </w:r>
      <w:r>
        <w:rPr>
          <w:i/>
          <w:lang w:val="cs-CZ"/>
        </w:rPr>
        <w:t>a</w:t>
      </w:r>
      <w:r w:rsidRPr="008473E6">
        <w:rPr>
          <w:i/>
          <w:lang w:val="cs-CZ"/>
        </w:rPr>
        <w:t>nima</w:t>
      </w:r>
      <w:r w:rsidRPr="00F663E3">
        <w:t xml:space="preserve"> 430a24) dans sa traduction du </w:t>
      </w:r>
      <w:r w:rsidRPr="00F663E3">
        <w:rPr>
          <w:i/>
        </w:rPr>
        <w:t>De anima</w:t>
      </w:r>
      <w:r w:rsidRPr="00F663E3">
        <w:t>, comme en témoigne une paraphrase de sa traduction vers 1245 (</w:t>
      </w:r>
      <w:r w:rsidRPr="00F663E3">
        <w:rPr>
          <w:i/>
        </w:rPr>
        <w:t>Lectura in librum de anima a quodam discipulo reportata</w:t>
      </w:r>
      <w:r>
        <w:rPr>
          <w:i/>
          <w:lang w:val="cs-CZ"/>
        </w:rPr>
        <w:t>,</w:t>
      </w:r>
      <w:r w:rsidRPr="00F663E3">
        <w:t xml:space="preserve"> ed. R.-A.</w:t>
      </w:r>
      <w:r>
        <w:t> </w:t>
      </w:r>
      <w:r w:rsidRPr="00F663E3">
        <w:t>Gauthier, 1985). L</w:t>
      </w:r>
      <w:r>
        <w:t>’</w:t>
      </w:r>
      <w:r w:rsidRPr="00F663E3">
        <w:t xml:space="preserve">auteur anonyme du </w:t>
      </w:r>
      <w:r w:rsidRPr="00812FCC">
        <w:rPr>
          <w:i/>
        </w:rPr>
        <w:t>De anima et de potentiis eius</w:t>
      </w:r>
      <w:r w:rsidRPr="00F663E3">
        <w:t xml:space="preserve"> (vers 1225) utilise pour la première fois en Occident le terme </w:t>
      </w:r>
      <w:r w:rsidRPr="00812FCC">
        <w:rPr>
          <w:i/>
        </w:rPr>
        <w:t>intellectus possibilis</w:t>
      </w:r>
      <w:r w:rsidRPr="00F663E3">
        <w:t xml:space="preserve"> dans le sens du </w:t>
      </w:r>
      <w:r w:rsidRPr="00812FCC">
        <w:rPr>
          <w:i/>
        </w:rPr>
        <w:t>De anima</w:t>
      </w:r>
      <w:r w:rsidRPr="00F663E3">
        <w:t xml:space="preserve"> III.5 selon le commentaire CMDA d</w:t>
      </w:r>
      <w:r>
        <w:t>’</w:t>
      </w:r>
      <w:r w:rsidRPr="00F663E3">
        <w:t>Averroès (éd. Gauthier</w:t>
      </w:r>
      <w:r>
        <w:t> </w:t>
      </w:r>
      <w:r w:rsidRPr="00F663E3">
        <w:t>1982, pp.</w:t>
      </w:r>
      <w:r>
        <w:t> </w:t>
      </w:r>
      <w:r w:rsidRPr="00F663E3">
        <w:t>30, 50).</w:t>
      </w:r>
    </w:p>
  </w:footnote>
  <w:footnote w:id="180">
    <w:p w:rsidR="00B82800" w:rsidRPr="000E3CB9" w:rsidRDefault="00B82800" w:rsidP="008F7A21">
      <w:pPr>
        <w:pStyle w:val="Textpoznpodarou"/>
        <w:rPr>
          <w:lang w:val="cs-CZ"/>
        </w:rPr>
      </w:pPr>
      <w:r>
        <w:rPr>
          <w:rStyle w:val="Znakapoznpodarou"/>
        </w:rPr>
        <w:footnoteRef/>
      </w:r>
      <w:r>
        <w:t xml:space="preserve"> </w:t>
      </w:r>
      <w:r>
        <w:rPr>
          <w:lang w:val="cs-CZ"/>
        </w:rPr>
        <w:t>« </w:t>
      </w:r>
      <w:r w:rsidRPr="000E3CB9">
        <w:rPr>
          <w:lang w:val="cs-CZ"/>
        </w:rPr>
        <w:t>Et hoc contr</w:t>
      </w:r>
      <w:r>
        <w:rPr>
          <w:lang w:val="cs-CZ"/>
        </w:rPr>
        <w:t xml:space="preserve">arium est ei quod contingit </w:t>
      </w:r>
      <w:r w:rsidRPr="000E3CB9">
        <w:rPr>
          <w:lang w:val="cs-CZ"/>
        </w:rPr>
        <w:t>Modernis</w:t>
      </w:r>
      <w:r>
        <w:rPr>
          <w:lang w:val="cs-CZ"/>
        </w:rPr>
        <w:t> </w:t>
      </w:r>
      <w:r w:rsidRPr="000E3CB9">
        <w:rPr>
          <w:lang w:val="cs-CZ"/>
        </w:rPr>
        <w:t>; nullus enim est sciens et perfectus apud eos nisi qui est Alexandreus. Et causa in hoc est famositas istius viri, et quia creditur esse vere unus de bonis expositoribus.</w:t>
      </w:r>
      <w:r>
        <w:rPr>
          <w:lang w:val="cs-CZ"/>
        </w:rPr>
        <w:t xml:space="preserve"> »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81">
    <w:p w:rsidR="00B82800" w:rsidRPr="002D34C5" w:rsidRDefault="00B82800" w:rsidP="008F7A21">
      <w:pPr>
        <w:pStyle w:val="Textpoznpodarou"/>
      </w:pPr>
      <w:r>
        <w:rPr>
          <w:rStyle w:val="Znakapoznpodarou"/>
        </w:rPr>
        <w:footnoteRef/>
      </w:r>
      <w:r>
        <w:t xml:space="preserve"> La citation d</w:t>
      </w:r>
      <w:r>
        <w:rPr>
          <w:lang w:val="cs-CZ"/>
        </w:rPr>
        <w:t xml:space="preserve">e </w:t>
      </w:r>
      <w:r w:rsidRPr="00A256D6">
        <w:t>Gauthier se trouve dans l</w:t>
      </w:r>
      <w:r>
        <w:t>’</w:t>
      </w:r>
      <w:r w:rsidRPr="00A256D6">
        <w:t xml:space="preserve">édition critique de la </w:t>
      </w:r>
      <w:r w:rsidRPr="00A256D6">
        <w:rPr>
          <w:i/>
        </w:rPr>
        <w:t xml:space="preserve">Sentencia libri De anima </w:t>
      </w:r>
      <w:r w:rsidRPr="00A256D6">
        <w:t>d</w:t>
      </w:r>
      <w:r>
        <w:t>’</w:t>
      </w:r>
      <w:r w:rsidRPr="00A256D6">
        <w:t xml:space="preserve">Aquin, </w:t>
      </w:r>
      <w:r w:rsidRPr="00BB3532">
        <w:rPr>
          <w:i/>
        </w:rPr>
        <w:t>Editio Leonina</w:t>
      </w:r>
      <w:r>
        <w:t> </w:t>
      </w:r>
      <w:r w:rsidRPr="00A256D6">
        <w:t>45/1, 1984, p</w:t>
      </w:r>
      <w:r>
        <w:t xml:space="preserve">. 222*. La phrase originale </w:t>
      </w:r>
      <w:r>
        <w:rPr>
          <w:lang w:val="cs-CZ"/>
        </w:rPr>
        <w:t xml:space="preserve">provient </w:t>
      </w:r>
      <w:r>
        <w:t>de</w:t>
      </w:r>
      <w:r>
        <w:rPr>
          <w:lang w:val="cs-CZ"/>
        </w:rPr>
        <w:t xml:space="preserve"> </w:t>
      </w:r>
      <w:r w:rsidRPr="00A256D6">
        <w:t>Nogales</w:t>
      </w:r>
      <w:r>
        <w:t> </w:t>
      </w:r>
      <w:r w:rsidRPr="00A27EB1">
        <w:t xml:space="preserve">: </w:t>
      </w:r>
      <w:r>
        <w:rPr>
          <w:rFonts w:cs="Calibri"/>
          <w:lang w:val="cs-CZ"/>
        </w:rPr>
        <w:t>« </w:t>
      </w:r>
      <w:r w:rsidRPr="00A27EB1">
        <w:t>Averroes is not an averroist. If it is true that there were Averroists who admitted the unity of the human intellect, this is not true of Averroes himself, who admits the individual immortality of the human soul, even in the material intellect.</w:t>
      </w:r>
      <w:r>
        <w:rPr>
          <w:rFonts w:cs="Calibri"/>
          <w:lang w:val="cs-CZ"/>
        </w:rPr>
        <w:t> »</w:t>
      </w:r>
      <w:r w:rsidRPr="00A27EB1">
        <w:t xml:space="preserve"> (Nogales</w:t>
      </w:r>
      <w:r>
        <w:t> </w:t>
      </w:r>
      <w:r w:rsidRPr="00A27EB1">
        <w:t>1976, 177)</w:t>
      </w:r>
    </w:p>
  </w:footnote>
  <w:footnote w:id="182">
    <w:p w:rsidR="00B82800" w:rsidRPr="000A63DB" w:rsidRDefault="00B82800" w:rsidP="008F7A21">
      <w:pPr>
        <w:pStyle w:val="Textpoznpodarou"/>
      </w:pPr>
      <w:r w:rsidRPr="000A63DB">
        <w:rPr>
          <w:rStyle w:val="Znakapoznpodarou"/>
        </w:rPr>
        <w:footnoteRef/>
      </w:r>
      <w:r w:rsidRPr="000A63DB">
        <w:t xml:space="preserve"> </w:t>
      </w:r>
      <w:r>
        <w:rPr>
          <w:lang w:val="cs-CZ"/>
        </w:rPr>
        <w:t>« </w:t>
      </w:r>
      <w:r w:rsidRPr="000A63DB">
        <w:t xml:space="preserve">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w:t>
      </w:r>
      <w:r>
        <w:t>’</w:t>
      </w:r>
      <w:r w:rsidRPr="000A63DB">
        <w:t>In the way the knowledge in the uncompoun</w:t>
      </w:r>
      <w:r>
        <w:t>ded becomes the knower himself.’ » (</w:t>
      </w:r>
      <w:r w:rsidRPr="006847E7">
        <w:rPr>
          <w:i/>
        </w:rPr>
        <w:t xml:space="preserve">Tahafut al-tahafut </w:t>
      </w:r>
      <w:r>
        <w:rPr>
          <w:i/>
        </w:rPr>
        <w:t>[</w:t>
      </w:r>
      <w:r w:rsidRPr="006847E7">
        <w:rPr>
          <w:i/>
        </w:rPr>
        <w:t>The incoherence of the incoherence</w:t>
      </w:r>
      <w:r>
        <w:rPr>
          <w:i/>
        </w:rPr>
        <w:t>]</w:t>
      </w:r>
      <w:r w:rsidRPr="006847E7">
        <w:rPr>
          <w:lang w:val="cs-CZ"/>
        </w:rPr>
        <w:t>,</w:t>
      </w:r>
      <w:r>
        <w:rPr>
          <w:lang w:val="cs-CZ"/>
        </w:rPr>
        <w:t xml:space="preserve"> 8th discussion, </w:t>
      </w:r>
      <w:r w:rsidRPr="000A63DB">
        <w:t xml:space="preserve">ed. </w:t>
      </w:r>
      <w:r>
        <w:rPr>
          <w:lang w:val="cs-CZ"/>
        </w:rPr>
        <w:t>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0A63DB">
        <w:t>)</w:t>
      </w:r>
    </w:p>
  </w:footnote>
  <w:footnote w:id="183">
    <w:p w:rsidR="00B82800" w:rsidRDefault="00B82800" w:rsidP="005642AC">
      <w:pPr>
        <w:pStyle w:val="Textpoznpodarou"/>
      </w:pPr>
      <w:r>
        <w:rPr>
          <w:rStyle w:val="Znakapoznpodarou"/>
        </w:rPr>
        <w:footnoteRef/>
      </w:r>
      <w:r>
        <w:t xml:space="preserve"> « Then he [Alexander </w:t>
      </w:r>
      <w:r w:rsidRPr="001C4F25">
        <w:t>Aphrodisias</w:t>
      </w:r>
      <w:r>
        <w:t>] sets out to illust</w:t>
      </w:r>
      <w:r>
        <w:rPr>
          <w:lang w:val="en-US"/>
        </w:rPr>
        <w:t>rate how this analogy is universal [and belongs to everything</w:t>
      </w:r>
      <w:r>
        <w:t>].</w:t>
      </w:r>
      <w:r>
        <w:rPr>
          <w:szCs w:val="22"/>
        </w:rPr>
        <w:t xml:space="preserve"> </w:t>
      </w:r>
      <w:r>
        <w:rPr>
          <w:lang w:val="en-US"/>
        </w:rPr>
        <w:t>He says: ‘for instance if somebody says that th</w:t>
      </w:r>
      <w:r>
        <w:t xml:space="preserve">e </w:t>
      </w:r>
      <w:r>
        <w:rPr>
          <w:lang w:val="en-US"/>
        </w:rPr>
        <w:t>principles are three: form, privation and matter, but each one of these i</w:t>
      </w:r>
      <w:r>
        <w:t xml:space="preserve">s </w:t>
      </w:r>
      <w:r>
        <w:rPr>
          <w:lang w:val="en-US"/>
        </w:rPr>
        <w:t>different in every genus.’ 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 (</w:t>
      </w:r>
      <w:r>
        <w:rPr>
          <w:i/>
        </w:rPr>
        <w:t xml:space="preserve">Comm. magnum in Met. </w:t>
      </w:r>
      <w:r>
        <w:t>1521, ed. Genequand, p. 119</w:t>
      </w:r>
      <w:r>
        <w:rPr>
          <w:i/>
        </w:rPr>
        <w:fldChar w:fldCharType="begin"/>
      </w:r>
      <w:r>
        <w:instrText xml:space="preserve"> XE "Averroès:</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4">
    <w:p w:rsidR="00B82800" w:rsidRDefault="00B82800" w:rsidP="005642AC">
      <w:pPr>
        <w:pStyle w:val="Textpoznpodarou"/>
      </w:pPr>
      <w:r>
        <w:rPr>
          <w:rStyle w:val="Znakapoznpodarou"/>
        </w:rPr>
        <w:footnoteRef/>
      </w:r>
      <w:r>
        <w:t xml:space="preserve"> «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 </w:t>
      </w:r>
      <w:r>
        <w:rPr>
          <w:noProof/>
        </w:rPr>
        <w:t>(</w:t>
      </w:r>
      <w:r>
        <w:rPr>
          <w:i/>
        </w:rPr>
        <w:t>Averroes On Aristote’s Metaphysics</w:t>
      </w:r>
      <w:r>
        <w:t>, ed. Arnzen, p. 39.77</w:t>
      </w:r>
      <w:r>
        <w:rPr>
          <w:i/>
        </w:rPr>
        <w:fldChar w:fldCharType="begin"/>
      </w:r>
      <w:r>
        <w:instrText xml:space="preserve"> XE "Averroès:</w:instrText>
      </w:r>
      <w:r>
        <w:rPr>
          <w:i/>
        </w:rPr>
        <w:instrText>Averroes On Aristotle’s Metaphysics</w:instrText>
      </w:r>
      <w:r>
        <w:instrText xml:space="preserve"> 39.77" </w:instrText>
      </w:r>
      <w:r>
        <w:rPr>
          <w:i/>
        </w:rPr>
        <w:fldChar w:fldCharType="end"/>
      </w:r>
      <w:r>
        <w:rPr>
          <w:noProof/>
        </w:rPr>
        <w:t>)</w:t>
      </w:r>
    </w:p>
  </w:footnote>
  <w:footnote w:id="185">
    <w:p w:rsidR="00B82800" w:rsidRDefault="00B82800" w:rsidP="005642AC">
      <w:pPr>
        <w:pStyle w:val="Textpoznpodarou"/>
        <w:rPr>
          <w:noProof/>
        </w:rPr>
      </w:pPr>
      <w:r>
        <w:rPr>
          <w:rStyle w:val="Znakapoznpodarou"/>
        </w:rPr>
        <w:footnoteRef/>
      </w:r>
      <w:r>
        <w:t xml:space="preserve"> </w:t>
      </w:r>
      <w:r>
        <w:rPr>
          <w:noProof/>
        </w:rPr>
        <w:t>« Accordingly, one must understand that the principles of the two sciences are different, I mean in the manner one envisages them only, not in their being. This is why the commentary of Alexander on this point is very ambiguous unless one establishes this distinction. It is this obscurity that misled Ibn Sīn</w:t>
      </w:r>
      <w:r>
        <w:rPr>
          <w:iCs/>
          <w:noProof/>
        </w:rPr>
        <w:t>ā as we have said. »</w:t>
      </w:r>
      <w:r>
        <w:rPr>
          <w:noProof/>
        </w:rPr>
        <w:t xml:space="preserve"> (</w:t>
      </w:r>
      <w:r>
        <w:rPr>
          <w:i/>
          <w:noProof/>
        </w:rPr>
        <w:t>Comm. Magnum in Met.</w:t>
      </w:r>
      <w:r>
        <w:rPr>
          <w:noProof/>
        </w:rPr>
        <w:t xml:space="preserve"> 1436, ed. Genequand, p. 80</w:t>
      </w:r>
      <w:r>
        <w:rPr>
          <w:i/>
        </w:rPr>
        <w:fldChar w:fldCharType="begin"/>
      </w:r>
      <w:r>
        <w:instrText xml:space="preserve"> XE "Averroès:</w:instrText>
      </w:r>
      <w:r>
        <w:rPr>
          <w:i/>
          <w:noProof/>
        </w:rPr>
        <w:instrText>Comm. Magnum in Met.</w:instrText>
      </w:r>
      <w:r>
        <w:rPr>
          <w:noProof/>
        </w:rPr>
        <w:instrText xml:space="preserve"> 1436</w:instrText>
      </w:r>
      <w:r>
        <w:instrText xml:space="preserve">" </w:instrText>
      </w:r>
      <w:r>
        <w:rPr>
          <w:i/>
        </w:rPr>
        <w:fldChar w:fldCharType="end"/>
      </w:r>
      <w:r>
        <w:rPr>
          <w:noProof/>
        </w:rPr>
        <w:t xml:space="preserve">) </w:t>
      </w:r>
    </w:p>
  </w:footnote>
  <w:footnote w:id="186">
    <w:p w:rsidR="00B82800" w:rsidRPr="001657A4" w:rsidRDefault="00B82800" w:rsidP="005642AC">
      <w:pPr>
        <w:pStyle w:val="Textpoznpodarou"/>
        <w:rPr>
          <w:lang w:val="cs-CZ"/>
        </w:rPr>
      </w:pPr>
      <w:r>
        <w:rPr>
          <w:rStyle w:val="Znakapoznpodarou"/>
        </w:rPr>
        <w:footnoteRef/>
      </w:r>
      <w:r>
        <w:t xml:space="preserve"> « </w:t>
      </w:r>
      <w:r w:rsidRPr="00A417D1">
        <w:t>Avicenna autem peccavit multum in hoc, quod existimavit quod unum et ens significant dispositiones additas essentiae rei</w:t>
      </w:r>
      <w:r>
        <w:t>. »</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187">
    <w:p w:rsidR="00B82800" w:rsidRPr="00A417D1" w:rsidRDefault="00B82800" w:rsidP="005642AC">
      <w:pPr>
        <w:pStyle w:val="Textpoznpodarou"/>
      </w:pPr>
      <w:r w:rsidRPr="00A417D1">
        <w:rPr>
          <w:rStyle w:val="Znakapoznpodarou"/>
        </w:rPr>
        <w:footnoteRef/>
      </w:r>
      <w:r>
        <w:t xml:space="preserve"> </w:t>
      </w:r>
      <w:r>
        <w:rPr>
          <w:lang w:val="fr-FR" w:eastAsia="en-US"/>
        </w:rPr>
        <w:t xml:space="preserve">« </w:t>
      </w:r>
      <w:r w:rsidRPr="00A417D1">
        <w:t>Averroes</w:t>
      </w:r>
      <w:r>
        <w:t>’</w:t>
      </w:r>
      <w:r w:rsidRPr="00A417D1">
        <w:t xml:space="preserve">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rPr>
          <w:lang w:val="cs-CZ"/>
        </w:rPr>
        <w:t xml:space="preserve"> »</w:t>
      </w:r>
      <w:r>
        <w:t xml:space="preserve"> (Wippel 2007, 45)</w:t>
      </w:r>
    </w:p>
  </w:footnote>
  <w:footnote w:id="188">
    <w:p w:rsidR="00B82800" w:rsidRPr="086B6661" w:rsidRDefault="00B82800" w:rsidP="005642AC">
      <w:pPr>
        <w:pStyle w:val="Textpoznpodarou"/>
      </w:pPr>
      <w:r>
        <w:rPr>
          <w:rStyle w:val="Znakapoznpodarou"/>
        </w:rPr>
        <w:footnoteRef/>
      </w:r>
      <w:r>
        <w:t xml:space="preserve"> </w:t>
      </w:r>
      <w:r>
        <w:rPr>
          <w:lang w:val="fr-FR" w:eastAsia="en-US"/>
        </w:rPr>
        <w:t xml:space="preserve">« </w:t>
      </w:r>
      <w:r w:rsidRPr="081349B9">
        <w:rPr>
          <w:noProof/>
        </w:rPr>
        <w:t xml:space="preserve">Manifestum est quod primum de quo dicitur hoc nomen </w:t>
      </w:r>
      <w:r>
        <w:rPr>
          <w:noProof/>
        </w:rPr>
        <w:t>“</w:t>
      </w:r>
      <w:r w:rsidRPr="081349B9">
        <w:rPr>
          <w:noProof/>
        </w:rPr>
        <w:t>ens</w:t>
      </w:r>
      <w:r>
        <w:rPr>
          <w:noProof/>
        </w:rPr>
        <w:t>”</w:t>
      </w:r>
      <w:r w:rsidRPr="081349B9">
        <w:rPr>
          <w:noProof/>
        </w:rPr>
        <w:t xml:space="preserve"> simpliciter et principaliter est illud quod dicitur in responsione ad </w:t>
      </w:r>
      <w:r>
        <w:rPr>
          <w:noProof/>
        </w:rPr>
        <w:t>“</w:t>
      </w:r>
      <w:r w:rsidRPr="081349B9">
        <w:rPr>
          <w:noProof/>
        </w:rPr>
        <w:t>quid est hoc individuum demonstratum exsistens per se</w:t>
      </w:r>
      <w:r>
        <w:rPr>
          <w:noProof/>
        </w:rPr>
        <w:t>” </w:t>
      </w:r>
      <w:r w:rsidRPr="081349B9">
        <w:rPr>
          <w:noProof/>
        </w:rPr>
        <w:t>; et ista interrogatio est de substantia.</w:t>
      </w:r>
      <w:r>
        <w:rPr>
          <w:noProof/>
          <w:lang w:val="cs-CZ"/>
        </w:rPr>
        <w:t xml:space="preserve"> »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189">
    <w:p w:rsidR="00B82800" w:rsidRPr="003E7E4D" w:rsidRDefault="00B82800" w:rsidP="005642AC">
      <w:pPr>
        <w:pStyle w:val="Textpoznpodarou"/>
      </w:pPr>
      <w:r>
        <w:rPr>
          <w:rStyle w:val="Znakapoznpodarou"/>
        </w:rPr>
        <w:footnoteRef/>
      </w:r>
      <w:r>
        <w:t xml:space="preserve"> </w:t>
      </w:r>
      <w:r>
        <w:rPr>
          <w:lang w:val="fr-FR" w:eastAsia="en-US"/>
        </w:rPr>
        <w:t xml:space="preserve">« </w:t>
      </w:r>
      <w:r>
        <w:rPr>
          <w:lang w:eastAsia="en-US"/>
        </w:rPr>
        <w:t>Et cum hoc interrogatur quid est illud individuum existens, quod dicitur substantia, non respondemus ad hoc per aliquid extra essentiam eius.</w:t>
      </w:r>
      <w:r>
        <w:rPr>
          <w:lang w:val="cs-CZ" w:eastAsia="en-US"/>
        </w:rPr>
        <w:t xml:space="preserve"> »</w:t>
      </w:r>
      <w:r>
        <w:rPr>
          <w:lang w:eastAsia="en-US"/>
        </w:rPr>
        <w:t xml:space="preserve">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190">
    <w:p w:rsidR="00B82800" w:rsidRPr="005E1268" w:rsidRDefault="00B82800" w:rsidP="005642AC">
      <w:pPr>
        <w:pStyle w:val="Textpoznpodarou"/>
        <w:rPr>
          <w:lang w:val="cs-CZ"/>
        </w:rPr>
      </w:pPr>
      <w:r>
        <w:rPr>
          <w:rStyle w:val="Znakapoznpodarou"/>
        </w:rPr>
        <w:footnoteRef/>
      </w:r>
      <w:r>
        <w:t xml:space="preserve"> </w:t>
      </w:r>
      <w:r>
        <w:rPr>
          <w:lang w:val="fr-FR" w:eastAsia="en-US"/>
        </w:rPr>
        <w:t xml:space="preserve">« </w:t>
      </w:r>
      <w:r w:rsidRPr="005E1268">
        <w:rPr>
          <w:lang w:val="cs-CZ"/>
        </w:rPr>
        <w:t>Et ille namque in quibus dicitur quod ipse sunt substantie secunde, sunt species in quibus inueniuntur singularia secundum modum similitudinis inuentionis partis in toto, et genera harum specierum etiam</w:t>
      </w:r>
      <w:r>
        <w:rPr>
          <w:lang w:val="cs-CZ"/>
        </w:rPr>
        <w:t> </w:t>
      </w:r>
      <w:r w:rsidRPr="005E1268">
        <w:rPr>
          <w:lang w:val="cs-CZ"/>
        </w:rPr>
        <w:t>; uerbi gratia quia Sortes cui innuitur est in specie eius, scilicet in homine, et homo in genere suo, quod est animal</w:t>
      </w:r>
      <w:r>
        <w:rPr>
          <w:lang w:val="cs-CZ"/>
        </w:rPr>
        <w:t> </w:t>
      </w:r>
      <w:r w:rsidRPr="005E1268">
        <w:rPr>
          <w:lang w:val="cs-CZ"/>
        </w:rPr>
        <w:t>; ergo Sortes cui innuitur est substantia prima</w:t>
      </w:r>
      <w:r>
        <w:rPr>
          <w:lang w:val="cs-CZ"/>
        </w:rPr>
        <w:t> </w:t>
      </w:r>
      <w:r w:rsidRPr="005E1268">
        <w:rPr>
          <w:lang w:val="cs-CZ"/>
        </w:rPr>
        <w:t>; et homo predicatum de ipso et animal ambo sunt substantie secunde.</w:t>
      </w:r>
      <w:r>
        <w:rPr>
          <w:lang w:val="cs-CZ"/>
        </w:rPr>
        <w:t xml:space="preserve"> » (</w:t>
      </w:r>
      <w:r>
        <w:rPr>
          <w:i/>
          <w:lang w:val="cs-CZ"/>
        </w:rPr>
        <w:t>Comm</w:t>
      </w:r>
      <w:r w:rsidRPr="005E1268">
        <w:rPr>
          <w:i/>
          <w:lang w:val="cs-CZ"/>
        </w:rPr>
        <w:t>entum medium super libro Praedicamentorum Aristotelis</w:t>
      </w:r>
      <w:r>
        <w:rPr>
          <w:lang w:val="cs-CZ"/>
        </w:rPr>
        <w:t xml:space="preserve"> </w:t>
      </w:r>
      <w:proofErr w:type="gramStart"/>
      <w:r>
        <w:rPr>
          <w:lang w:val="cs-CZ"/>
        </w:rPr>
        <w:t>II.2.20</w:t>
      </w:r>
      <w:proofErr w:type="gramEnd"/>
      <w:r>
        <w:rPr>
          <w:lang w:val="cs-CZ"/>
        </w:rPr>
        <w:t>,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191">
    <w:p w:rsidR="00B82800" w:rsidRPr="00113737" w:rsidRDefault="00B82800" w:rsidP="005642AC">
      <w:pPr>
        <w:pStyle w:val="Textpoznpodarou"/>
        <w:rPr>
          <w:noProof/>
          <w:lang w:val="cs-CZ"/>
        </w:rPr>
      </w:pPr>
      <w:r>
        <w:rPr>
          <w:rStyle w:val="Znakapoznpodarou"/>
        </w:rPr>
        <w:footnoteRef/>
      </w:r>
      <w:r>
        <w:t xml:space="preserve"> </w:t>
      </w:r>
      <w:r>
        <w:rPr>
          <w:noProof/>
        </w:rPr>
        <w:t xml:space="preserve">« </w:t>
      </w:r>
      <w:r w:rsidRPr="00273106">
        <w:rPr>
          <w:noProof/>
        </w:rPr>
        <w:t>As for Ibn</w:t>
      </w:r>
      <w:r>
        <w:rPr>
          <w:noProof/>
        </w:rPr>
        <w:t> </w:t>
      </w:r>
      <w:r w:rsidRPr="00273106">
        <w:rPr>
          <w:noProof/>
        </w:rPr>
        <w:t>Sīnā, since he beli</w:t>
      </w:r>
      <w:r>
        <w:rPr>
          <w:noProof/>
        </w:rPr>
        <w:t>e</w:t>
      </w:r>
      <w:r w:rsidRPr="00273106">
        <w:rPr>
          <w:noProof/>
        </w:rPr>
        <w:t>ves that no science can prove its own principles and takes that absolutely, he thinks that it is for the first philosopher to explain the existence of the principles of the sensible substance, whether eternal or not.</w:t>
      </w:r>
      <w:r>
        <w:rPr>
          <w:noProof/>
        </w:rPr>
        <w:t xml:space="preserve"> »</w:t>
      </w:r>
      <w:r w:rsidRPr="00273106">
        <w:rPr>
          <w:noProof/>
        </w:rPr>
        <w:t xml:space="preserve">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Pr>
          <w:noProof/>
          <w:lang w:val="cs-CZ"/>
        </w:rPr>
        <w:t>,</w:t>
      </w:r>
      <w:r w:rsidRPr="00273106">
        <w:rPr>
          <w:noProof/>
        </w:rPr>
        <w:t xml:space="preserve"> ed. Genequand, p. 74</w:t>
      </w:r>
      <w:r w:rsidRPr="00273106">
        <w:rPr>
          <w:noProof/>
          <w:lang w:eastAsia="en-US"/>
        </w:rPr>
        <w:t>)</w:t>
      </w:r>
    </w:p>
  </w:footnote>
  <w:footnote w:id="192">
    <w:p w:rsidR="00B82800" w:rsidRPr="00113737" w:rsidRDefault="00B82800" w:rsidP="005642AC">
      <w:pPr>
        <w:pStyle w:val="Textpoznpodarou"/>
        <w:rPr>
          <w:noProof/>
          <w:lang w:val="cs-CZ"/>
        </w:rPr>
      </w:pPr>
      <w:r>
        <w:rPr>
          <w:rStyle w:val="Znakapoznpodarou"/>
        </w:rPr>
        <w:footnoteRef/>
      </w:r>
      <w:r>
        <w:t xml:space="preserve"> </w:t>
      </w:r>
      <w:r>
        <w:rPr>
          <w:noProof/>
        </w:rPr>
        <w:t xml:space="preserve">« </w:t>
      </w:r>
      <w:r w:rsidRPr="00273106">
        <w:rPr>
          <w:rStyle w:val="Zkladntext1"/>
          <w:rFonts w:ascii="Calibri" w:eastAsia="Times" w:hAnsi="Calibri"/>
          <w:noProof/>
          <w:spacing w:val="0"/>
          <w:sz w:val="21"/>
          <w:u w:val="none"/>
          <w:lang w:val="cs-CZ"/>
        </w:rPr>
        <w:t>But the philosopher speculating</w:t>
      </w:r>
      <w:r w:rsidRPr="00273106">
        <w:rPr>
          <w:noProof/>
        </w:rPr>
        <w:t xml:space="preserve"> </w:t>
      </w:r>
      <w:r w:rsidRPr="00273106">
        <w:rPr>
          <w:rStyle w:val="Zkladntext1"/>
          <w:rFonts w:ascii="Calibri" w:eastAsia="Times" w:hAnsi="Calibri"/>
          <w:noProof/>
          <w:spacing w:val="0"/>
          <w:sz w:val="21"/>
          <w:u w:val="none"/>
          <w:lang w:val="cs-CZ"/>
        </w:rPr>
        <w:t xml:space="preserve">about the principles of being </w:t>
      </w:r>
      <w:r w:rsidRPr="00273106">
        <w:rPr>
          <w:rStyle w:val="ZkladntextKurzvadkovn0pt"/>
          <w:rFonts w:ascii="Calibri" w:eastAsia="Times" w:hAnsi="Calibri"/>
          <w:i w:val="0"/>
          <w:iCs w:val="0"/>
          <w:noProof/>
          <w:spacing w:val="0"/>
          <w:sz w:val="21"/>
          <w:u w:val="none"/>
          <w:lang w:val="cs-CZ"/>
        </w:rPr>
        <w:t>qua</w:t>
      </w:r>
      <w:r w:rsidRPr="00273106">
        <w:rPr>
          <w:rStyle w:val="Zkladntext1"/>
          <w:rFonts w:ascii="Calibri" w:eastAsia="Times" w:hAnsi="Calibri"/>
          <w:noProof/>
          <w:spacing w:val="0"/>
          <w:sz w:val="21"/>
          <w:u w:val="none"/>
          <w:lang w:val="cs-CZ"/>
        </w:rPr>
        <w:t xml:space="preserve"> being is the one speculating about the</w:t>
      </w:r>
      <w:r w:rsidRPr="00273106">
        <w:rPr>
          <w:noProof/>
        </w:rPr>
        <w:t xml:space="preserve"> </w:t>
      </w:r>
      <w:r w:rsidRPr="00273106">
        <w:rPr>
          <w:rStyle w:val="Zkladntext1"/>
          <w:rFonts w:ascii="Calibri" w:eastAsia="Times" w:hAnsi="Calibri"/>
          <w:noProof/>
          <w:spacing w:val="0"/>
          <w:sz w:val="21"/>
          <w:u w:val="none"/>
          <w:lang w:val="cs-CZ"/>
        </w:rPr>
        <w:t>principles of substance as has been said at the beginning of this book</w:t>
      </w:r>
      <w:r w:rsidRPr="00273106">
        <w:rPr>
          <w:noProof/>
        </w:rPr>
        <w:t xml:space="preserve">; </w:t>
      </w:r>
      <w:r w:rsidRPr="00273106">
        <w:rPr>
          <w:rStyle w:val="Zkladntext1"/>
          <w:rFonts w:ascii="Calibri" w:eastAsia="Times" w:hAnsi="Calibri"/>
          <w:noProof/>
          <w:spacing w:val="0"/>
          <w:sz w:val="21"/>
          <w:u w:val="none"/>
          <w:lang w:val="cs-CZ"/>
        </w:rPr>
        <w:t>now the first components and principles of substance are the princip</w:t>
      </w:r>
      <w:r w:rsidRPr="00273106">
        <w:rPr>
          <w:noProof/>
        </w:rPr>
        <w:t xml:space="preserve">les </w:t>
      </w:r>
      <w:r w:rsidRPr="00273106">
        <w:rPr>
          <w:rStyle w:val="Zkladntext1"/>
          <w:rFonts w:ascii="Calibri" w:eastAsia="Times" w:hAnsi="Calibri"/>
          <w:noProof/>
          <w:spacing w:val="0"/>
          <w:sz w:val="21"/>
          <w:u w:val="none"/>
          <w:lang w:val="cs-CZ"/>
        </w:rPr>
        <w:t xml:space="preserve">of the object of natural philosophy. In that case, Metaphysics </w:t>
      </w:r>
      <w:r w:rsidRPr="00273106">
        <w:rPr>
          <w:rStyle w:val="ZkladntextKurzvadkovn0pt"/>
          <w:rFonts w:ascii="Calibri" w:eastAsia="Times" w:hAnsi="Calibri"/>
          <w:i w:val="0"/>
          <w:iCs w:val="0"/>
          <w:noProof/>
          <w:spacing w:val="0"/>
          <w:sz w:val="21"/>
          <w:u w:val="none"/>
          <w:lang w:val="cs-CZ"/>
        </w:rPr>
        <w:t>(</w:t>
      </w:r>
      <w:r>
        <w:rPr>
          <w:rStyle w:val="ZkladntextKurzvadkovn0pt"/>
          <w:rFonts w:ascii="Arial" w:eastAsia="Times" w:hAnsi="Arial" w:cs="Arial"/>
          <w:iCs w:val="0"/>
          <w:noProof/>
          <w:spacing w:val="0"/>
          <w:sz w:val="21"/>
          <w:u w:val="none"/>
          <w:lang w:val="cs-CZ"/>
        </w:rPr>
        <w:t>‘</w:t>
      </w:r>
      <w:r w:rsidRPr="00273106">
        <w:rPr>
          <w:rStyle w:val="ZkladntextKurzvadkovn0pt"/>
          <w:rFonts w:ascii="Calibri" w:eastAsia="Times" w:hAnsi="Calibri"/>
          <w:iCs w:val="0"/>
          <w:noProof/>
          <w:spacing w:val="0"/>
          <w:sz w:val="21"/>
          <w:szCs w:val="24"/>
          <w:u w:val="none"/>
          <w:lang w:val="cs-CZ"/>
        </w:rPr>
        <w:t>ilm ilā</w:t>
      </w:r>
      <w:r w:rsidRPr="00273106">
        <w:rPr>
          <w:rStyle w:val="ZkladntextKurzvadkovn0pt"/>
          <w:rFonts w:ascii="Calibri" w:eastAsia="Times" w:hAnsi="Calibri"/>
          <w:iCs w:val="0"/>
          <w:noProof/>
          <w:spacing w:val="0"/>
          <w:sz w:val="21"/>
          <w:u w:val="none"/>
          <w:lang w:val="cs-CZ"/>
        </w:rPr>
        <w:t>h</w:t>
      </w:r>
      <w:r w:rsidRPr="00273106">
        <w:rPr>
          <w:rStyle w:val="ZkladntextKurzvadkovn0pt"/>
          <w:rFonts w:ascii="Calibri" w:eastAsia="Times" w:hAnsi="Calibri"/>
          <w:iCs w:val="0"/>
          <w:noProof/>
          <w:spacing w:val="0"/>
          <w:sz w:val="21"/>
          <w:szCs w:val="24"/>
          <w:u w:val="none"/>
          <w:lang w:val="cs-CZ"/>
        </w:rPr>
        <w:t>ī</w:t>
      </w:r>
      <w:r w:rsidRPr="00273106">
        <w:rPr>
          <w:rStyle w:val="ZkladntextKurzvadkovn0pt"/>
          <w:rFonts w:ascii="Calibri" w:eastAsia="Times" w:hAnsi="Calibri"/>
          <w:i w:val="0"/>
          <w:iCs w:val="0"/>
          <w:noProof/>
          <w:spacing w:val="0"/>
          <w:sz w:val="21"/>
          <w:u w:val="none"/>
          <w:lang w:val="cs-CZ"/>
        </w:rPr>
        <w:t xml:space="preserve">) </w:t>
      </w:r>
      <w:r w:rsidRPr="00273106">
        <w:rPr>
          <w:rStyle w:val="Zkladntext1"/>
          <w:rFonts w:ascii="Calibri" w:eastAsia="Times" w:hAnsi="Calibri"/>
          <w:noProof/>
          <w:spacing w:val="0"/>
          <w:sz w:val="21"/>
          <w:u w:val="none"/>
          <w:lang w:val="cs-CZ"/>
        </w:rPr>
        <w:t>is the science which undertakes the demonstration of the principles of th</w:t>
      </w:r>
      <w:r w:rsidRPr="00273106">
        <w:rPr>
          <w:noProof/>
        </w:rPr>
        <w:t xml:space="preserve">e </w:t>
      </w:r>
      <w:r w:rsidRPr="00273106">
        <w:rPr>
          <w:rStyle w:val="Zkladntext1"/>
          <w:rFonts w:ascii="Calibri" w:eastAsia="Times" w:hAnsi="Calibri"/>
          <w:noProof/>
          <w:spacing w:val="0"/>
          <w:sz w:val="21"/>
          <w:u w:val="none"/>
          <w:lang w:val="cs-CZ"/>
        </w:rPr>
        <w:t>object of natural philosophy, and natural philosophy merely postulate</w:t>
      </w:r>
      <w:r w:rsidRPr="00273106">
        <w:rPr>
          <w:noProof/>
        </w:rPr>
        <w:t>s</w:t>
      </w:r>
      <w:r w:rsidRPr="00273106">
        <w:rPr>
          <w:noProof/>
          <w:szCs w:val="24"/>
        </w:rPr>
        <w:t xml:space="preserve"> them.</w:t>
      </w:r>
      <w:r>
        <w:rPr>
          <w:noProof/>
        </w:rPr>
        <w:t xml:space="preserve"> »</w:t>
      </w:r>
      <w:r w:rsidRPr="00273106">
        <w:rPr>
          <w:noProof/>
        </w:rPr>
        <w:t xml:space="preserve"> (</w:t>
      </w:r>
      <w:r w:rsidRPr="00273106">
        <w:rPr>
          <w:i/>
          <w:noProof/>
        </w:rPr>
        <w:t>Comm. magnum in Met.</w:t>
      </w:r>
      <w:r>
        <w:rPr>
          <w:noProof/>
        </w:rPr>
        <w:t xml:space="preserve"> 1424</w:t>
      </w:r>
      <w:r>
        <w:rPr>
          <w:noProof/>
          <w:lang w:val="cs-CZ"/>
        </w:rPr>
        <w:t>,</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273106">
        <w:rPr>
          <w:noProof/>
        </w:rPr>
        <w:t xml:space="preserve"> ed. Genequand, p. 74)</w:t>
      </w:r>
    </w:p>
  </w:footnote>
  <w:footnote w:id="193">
    <w:p w:rsidR="00B82800" w:rsidRPr="00F12497" w:rsidRDefault="00B82800" w:rsidP="005642AC">
      <w:pPr>
        <w:pStyle w:val="Textpoznpodarou"/>
      </w:pPr>
      <w:r>
        <w:rPr>
          <w:rStyle w:val="Znakapoznpodarou"/>
        </w:rPr>
        <w:footnoteRef/>
      </w:r>
      <w:r>
        <w:t xml:space="preserve"> </w:t>
      </w:r>
      <w:r>
        <w:rPr>
          <w:noProof/>
          <w:lang w:eastAsia="en-US"/>
        </w:rPr>
        <w:t xml:space="preserve">« </w:t>
      </w:r>
      <w:r>
        <w:t>As for Ibn Sīnā, he erred in this [question] completely, for he thought that he who practices natural sciences cannot show that bodies are composed of matter and form and that it lies in the responsibility of the metaphysician to show this. The invalidity of all this is self-evident to anybody practising the two sciences (i.e., physics and this science [of metaphysics]). »</w:t>
      </w:r>
      <w:r>
        <w:rPr>
          <w:noProof/>
          <w:lang w:eastAsia="en-US"/>
        </w:rPr>
        <w:t xml:space="preserve"> (</w:t>
      </w:r>
      <w:r w:rsidRPr="00CA4B05">
        <w:rPr>
          <w:i/>
        </w:rPr>
        <w:t xml:space="preserve">Averroes On </w:t>
      </w:r>
      <w:r>
        <w:rPr>
          <w:i/>
        </w:rPr>
        <w:t>Aristote’</w:t>
      </w:r>
      <w:r w:rsidRPr="00CA4B05">
        <w:rPr>
          <w:i/>
        </w:rPr>
        <w:t>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194">
    <w:p w:rsidR="00B82800" w:rsidRDefault="00B82800" w:rsidP="005642AC">
      <w:pPr>
        <w:pStyle w:val="Textpoznpodarou"/>
      </w:pPr>
      <w:r>
        <w:rPr>
          <w:rStyle w:val="Znakapoznpodarou"/>
        </w:rPr>
        <w:footnoteRef/>
      </w:r>
      <w:r>
        <w:t xml:space="preserve"> « For it is impossible that there should be a demonstration of absolutely everything. There would be an infinite regress (so that there would still be no demonstration); but if there are things of which one should not demand demonstrations, these persons could not say what principle they maintain to be more self-evident than the present one. » (Met. IV.4, 1006a7–11</w:t>
      </w:r>
      <w:r>
        <w:rPr>
          <w:lang w:val="cs-CZ"/>
        </w:rPr>
        <w:t>,</w:t>
      </w:r>
      <w:r>
        <w:rPr>
          <w:i/>
        </w:rPr>
        <w:fldChar w:fldCharType="begin"/>
      </w:r>
      <w:r>
        <w:instrText xml:space="preserve"> XE "Aristoteles:</w:instrText>
      </w:r>
      <w:r>
        <w:rPr>
          <w:i/>
        </w:rPr>
        <w:instrText>Met</w:instrText>
      </w:r>
      <w:r>
        <w:instrText xml:space="preserve">. 1006a7–11" </w:instrText>
      </w:r>
      <w:r>
        <w:rPr>
          <w:i/>
        </w:rPr>
        <w:fldChar w:fldCharType="end"/>
      </w:r>
      <w:r>
        <w:t xml:space="preserve"> trad. Ross, WA 8)</w:t>
      </w:r>
    </w:p>
  </w:footnote>
  <w:footnote w:id="195">
    <w:p w:rsidR="00B82800" w:rsidRPr="086E030B" w:rsidRDefault="00B82800" w:rsidP="005642AC">
      <w:pPr>
        <w:pStyle w:val="Textpoznpodarou"/>
      </w:pPr>
      <w:r>
        <w:rPr>
          <w:rStyle w:val="Znakapoznpodarou"/>
        </w:rPr>
        <w:footnoteRef/>
      </w:r>
      <w:r>
        <w:t xml:space="preserve"> </w:t>
      </w:r>
      <w:r>
        <w:rPr>
          <w:noProof/>
          <w:lang w:eastAsia="en-US"/>
        </w:rPr>
        <w:t xml:space="preserve">« </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 (</w:t>
      </w:r>
      <w:r w:rsidRPr="00867A01">
        <w:rPr>
          <w:i/>
        </w:rPr>
        <w:t>Comm. magnum in Met.</w:t>
      </w:r>
      <w:r>
        <w:rPr>
          <w:noProof/>
          <w:lang w:eastAsia="en-US"/>
        </w:rPr>
        <w:t xml:space="preserve"> 1424</w:t>
      </w:r>
      <w:r>
        <w:rPr>
          <w:noProof/>
          <w:lang w:val="cs-CZ" w:eastAsia="en-US"/>
        </w:rPr>
        <w:t>,</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196">
    <w:p w:rsidR="00B82800" w:rsidRDefault="00B82800" w:rsidP="005642AC">
      <w:pPr>
        <w:pStyle w:val="Textpoznpodarou"/>
      </w:pPr>
      <w:r>
        <w:rPr>
          <w:rStyle w:val="Znakapoznpodarou"/>
        </w:rPr>
        <w:footnoteRef/>
      </w:r>
      <w:r>
        <w:t xml:space="preserve"> « 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w:t>
      </w:r>
      <w:r>
        <w:rPr>
          <w:lang w:val="cs-CZ"/>
        </w:rPr>
        <w:t xml:space="preserve"> »</w:t>
      </w:r>
      <w:r>
        <w:t xml:space="preserve"> (</w:t>
      </w:r>
      <w:r>
        <w:rPr>
          <w:i/>
        </w:rPr>
        <w:t>Comm. magnum in Met</w:t>
      </w:r>
      <w:r>
        <w:t>. 1426</w:t>
      </w:r>
      <w:r>
        <w:rPr>
          <w:i/>
        </w:rPr>
        <w:fldChar w:fldCharType="begin"/>
      </w:r>
      <w:r>
        <w:instrText xml:space="preserve"> XE "Averroès:</w:instrText>
      </w:r>
      <w:r>
        <w:rPr>
          <w:i/>
          <w:noProof/>
        </w:rPr>
        <w:instrText>Comm. Magnum in Met.</w:instrText>
      </w:r>
      <w:r>
        <w:rPr>
          <w:noProof/>
        </w:rPr>
        <w:instrText xml:space="preserve"> 1426</w:instrText>
      </w:r>
      <w:r>
        <w:instrText xml:space="preserve">" </w:instrText>
      </w:r>
      <w:r>
        <w:rPr>
          <w:i/>
        </w:rPr>
        <w:fldChar w:fldCharType="end"/>
      </w:r>
      <w:r>
        <w:rPr>
          <w:i/>
          <w:lang w:val="cs-CZ"/>
        </w:rPr>
        <w:t>,</w:t>
      </w:r>
      <w:r>
        <w:t xml:space="preserve"> ed. Genequand, p. 75)</w:t>
      </w:r>
    </w:p>
  </w:footnote>
  <w:footnote w:id="197">
    <w:p w:rsidR="00B82800" w:rsidRPr="008E38E3" w:rsidRDefault="00B82800" w:rsidP="005642AC">
      <w:pPr>
        <w:pStyle w:val="Textpoznpodarou"/>
        <w:rPr>
          <w:rFonts w:eastAsia="Times"/>
        </w:rPr>
      </w:pPr>
      <w:r>
        <w:rPr>
          <w:rStyle w:val="Znakapoznpodarou"/>
        </w:rPr>
        <w:footnoteRef/>
      </w:r>
      <w:r>
        <w:t xml:space="preserve"> «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Pr>
          <w:rFonts w:eastAsia="Times"/>
        </w:rPr>
        <w:t xml:space="preserve"> »</w:t>
      </w:r>
      <w:r w:rsidRPr="008E38E3">
        <w:rPr>
          <w:rFonts w:eastAsia="Times"/>
        </w:rPr>
        <w:t xml:space="preserve"> (Noone</w:t>
      </w:r>
      <w:r>
        <w:rPr>
          <w:rFonts w:eastAsia="Times"/>
        </w:rPr>
        <w:t xml:space="preserve"> 1992, 37</w:t>
      </w:r>
      <w:r w:rsidRPr="008E38E3">
        <w:rPr>
          <w:rFonts w:eastAsia="Times"/>
        </w:rPr>
        <w:t>)</w:t>
      </w:r>
    </w:p>
  </w:footnote>
  <w:footnote w:id="198">
    <w:p w:rsidR="00B82800" w:rsidRPr="0856433D" w:rsidRDefault="00B82800" w:rsidP="005642AC">
      <w:pPr>
        <w:pStyle w:val="Textpoznpodarou"/>
      </w:pPr>
      <w:r>
        <w:rPr>
          <w:rStyle w:val="Znakapoznpodarou"/>
        </w:rPr>
        <w:footnoteRef/>
      </w:r>
      <w:r>
        <w:t xml:space="preserve"> «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 xml:space="preserve">… </w:t>
      </w:r>
      <w:r>
        <w:rPr>
          <w:rStyle w:val="ZkladntextKurzvadkovn0pt"/>
          <w:rFonts w:ascii="Calibri" w:eastAsia="Times" w:hAnsi="Calibri"/>
          <w:i w:val="0"/>
          <w:iCs w:val="0"/>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xml:space="preserve">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199">
    <w:p w:rsidR="00B82800" w:rsidRPr="00833B2A" w:rsidRDefault="00B82800" w:rsidP="005642AC">
      <w:pPr>
        <w:pStyle w:val="Textpoznpodarou"/>
        <w:rPr>
          <w:lang w:val="cs-CZ"/>
        </w:rPr>
      </w:pPr>
      <w:r>
        <w:rPr>
          <w:rStyle w:val="Znakapoznpodarou"/>
        </w:rPr>
        <w:footnoteRef/>
      </w:r>
      <w:r>
        <w:t xml:space="preserve"> </w:t>
      </w:r>
      <w:r>
        <w:rPr>
          <w:rFonts w:eastAsia="Times"/>
        </w:rPr>
        <w:t xml:space="preserve">« </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w:t>
      </w:r>
      <w:r>
        <w:rPr>
          <w:rFonts w:eastAsia="Times"/>
        </w:rPr>
        <w:t xml:space="preserve"> »</w:t>
      </w:r>
      <w:r w:rsidRPr="08676CEF">
        <w:rPr>
          <w:rFonts w:eastAsia="Times"/>
        </w:rPr>
        <w:t xml:space="preserve">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200">
    <w:p w:rsidR="00B82800" w:rsidRPr="08842345" w:rsidRDefault="00B82800" w:rsidP="005642AC">
      <w:pPr>
        <w:pStyle w:val="Textpoznpodarou"/>
      </w:pPr>
      <w:r>
        <w:rPr>
          <w:rStyle w:val="Znakapoznpodarou"/>
        </w:rPr>
        <w:footnoteRef/>
      </w:r>
      <w:r>
        <w:t xml:space="preserve"> « </w:t>
      </w:r>
      <w:r w:rsidRPr="08842345">
        <w:t>Veritas namque, ut declaratum est in sua declaratione (definitione), est aequare rem ad intellectum, scilicet quod reperiatur in anima, sicut est extra animam</w:t>
      </w:r>
      <w:r>
        <w:t>. »</w:t>
      </w:r>
      <w:r w:rsidRPr="08842345">
        <w:t xml:space="preserve"> (Boehner 1945, 142)</w:t>
      </w:r>
    </w:p>
  </w:footnote>
  <w:footnote w:id="201">
    <w:p w:rsidR="00B82800" w:rsidRPr="00E04451" w:rsidRDefault="00B82800" w:rsidP="005642AC">
      <w:pPr>
        <w:pStyle w:val="Textpoznpodarou"/>
      </w:pPr>
      <w:r>
        <w:rPr>
          <w:rStyle w:val="Znakapoznpodarou"/>
        </w:rPr>
        <w:footnoteRef/>
      </w:r>
      <w:r>
        <w:t xml:space="preserve"> « </w:t>
      </w:r>
      <w:r w:rsidRPr="00E04451">
        <w:t>Verum enim et falsum non sunt in rebus, sicut bonum et malum ut verum sit sicut bonum et falsum sicut malum, sed sunt in cognitione.</w:t>
      </w:r>
      <w:r>
        <w:t xml:space="preserve"> </w:t>
      </w:r>
      <w:r>
        <w:rPr>
          <w:lang w:val="cs-CZ"/>
        </w:rPr>
        <w:t>»</w:t>
      </w:r>
      <w:r>
        <w:t xml:space="preserve">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02">
    <w:p w:rsidR="00B82800" w:rsidRPr="0034242E" w:rsidRDefault="00B82800" w:rsidP="005642AC">
      <w:pPr>
        <w:pStyle w:val="Textpoznpodarou"/>
        <w:rPr>
          <w:lang w:val="cs-CZ"/>
        </w:rPr>
      </w:pPr>
      <w:r>
        <w:rPr>
          <w:rStyle w:val="Znakapoznpodarou"/>
        </w:rPr>
        <w:footnoteRef/>
      </w:r>
      <w:r>
        <w:t xml:space="preserve"> «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 (</w:t>
      </w:r>
      <w:r w:rsidRPr="00427291">
        <w:rPr>
          <w:i/>
        </w:rPr>
        <w:t>Met</w:t>
      </w:r>
      <w:r>
        <w:t>. 1026a27‒32</w:t>
      </w:r>
      <w:r>
        <w:rPr>
          <w:lang w:val="cs-CZ"/>
        </w:rPr>
        <w:t xml:space="preserve">, </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trad. Ross,</w:t>
      </w:r>
      <w:r w:rsidRPr="08D92263">
        <w:t xml:space="preserve"> </w:t>
      </w:r>
      <w:r>
        <w:t>WA 8)</w:t>
      </w:r>
      <w:r>
        <w:rPr>
          <w:lang w:val="cs-CZ"/>
        </w:rPr>
        <w:t xml:space="preserve"> </w:t>
      </w:r>
      <w:r w:rsidRPr="000B7A2F">
        <w:rPr>
          <w:lang w:val="cs-CZ"/>
        </w:rPr>
        <w:t xml:space="preserve">Les termes originaux cités </w:t>
      </w:r>
      <w:r w:rsidR="00B53E1F">
        <w:rPr>
          <w:lang w:val="cs-CZ"/>
        </w:rPr>
        <w:t>concernent „</w:t>
      </w:r>
      <w:r w:rsidR="00B53E1F" w:rsidRPr="00B53E1F">
        <w:rPr>
          <w:i/>
          <w:lang w:val="cs-CZ"/>
        </w:rPr>
        <w:t>qua</w:t>
      </w:r>
      <w:r w:rsidR="00B53E1F">
        <w:rPr>
          <w:lang w:val="cs-CZ"/>
        </w:rPr>
        <w:t xml:space="preserve"> being“ utilisé au sens de l</w:t>
      </w:r>
      <w:r w:rsidR="00B53E1F">
        <w:rPr>
          <w:rFonts w:cs="Calibri"/>
          <w:lang w:val="cs-CZ"/>
        </w:rPr>
        <w:t>’</w:t>
      </w:r>
      <w:r w:rsidR="00B53E1F">
        <w:rPr>
          <w:lang w:val="cs-CZ"/>
        </w:rPr>
        <w:t xml:space="preserve">analogie. Ils </w:t>
      </w:r>
      <w:r w:rsidRPr="000B7A2F">
        <w:rPr>
          <w:lang w:val="cs-CZ"/>
        </w:rPr>
        <w:t xml:space="preserve">indiquent clairement que la traduction </w:t>
      </w:r>
      <w:r>
        <w:rPr>
          <w:lang w:val="cs-CZ"/>
        </w:rPr>
        <w:t>suit la pensée de l</w:t>
      </w:r>
      <w:r>
        <w:rPr>
          <w:rFonts w:cs="Calibri"/>
          <w:lang w:val="cs-CZ"/>
        </w:rPr>
        <w:t>’</w:t>
      </w:r>
      <w:r w:rsidRPr="00A47291">
        <w:rPr>
          <w:i/>
          <w:lang w:val="cs-CZ"/>
        </w:rPr>
        <w:t>Oxfordian Fallacy</w:t>
      </w:r>
      <w:r>
        <w:rPr>
          <w:lang w:val="cs-CZ"/>
        </w:rPr>
        <w:t>, car elle est influencée par l</w:t>
      </w:r>
      <w:r w:rsidRPr="000B7A2F">
        <w:rPr>
          <w:lang w:val="cs-CZ"/>
        </w:rPr>
        <w:t>a métaphysique d'Avicenne.</w:t>
      </w:r>
    </w:p>
  </w:footnote>
  <w:footnote w:id="203">
    <w:p w:rsidR="00B82800" w:rsidRPr="005C3E0B" w:rsidRDefault="00B82800" w:rsidP="005642AC">
      <w:pPr>
        <w:pStyle w:val="Textpoznpodarou"/>
        <w:rPr>
          <w:rStyle w:val="TextpoznpodarouChar"/>
        </w:rPr>
      </w:pPr>
      <w:r>
        <w:rPr>
          <w:rStyle w:val="Znakapoznpodarou"/>
        </w:rPr>
        <w:footnoteRef/>
      </w:r>
      <w:r>
        <w:t xml:space="preserve"> </w:t>
      </w:r>
      <w:r>
        <w:rPr>
          <w:rStyle w:val="TextpoznpodarouChar"/>
        </w:rPr>
        <w:t>« </w:t>
      </w:r>
      <w:r w:rsidRPr="005C3E0B">
        <w:rPr>
          <w:rStyle w:val="TextpoznpodarouChar"/>
        </w:rPr>
        <w:t>These [merely] imagined matters are related to sensible matters in such a way that the former exist potentially in the circle which is how sensible matters of things exist in sensible things.</w:t>
      </w:r>
      <w:r>
        <w:rPr>
          <w:rStyle w:val="TextpoznpodarouChar"/>
          <w:lang w:val="cs-CZ"/>
        </w:rPr>
        <w:t> </w:t>
      </w:r>
      <w:r>
        <w:rPr>
          <w:color w:val="000000"/>
        </w:rPr>
        <w:t>»</w:t>
      </w:r>
      <w:r w:rsidRPr="005C3E0B">
        <w:rPr>
          <w:rStyle w:val="TextpoznpodarouChar"/>
        </w:rPr>
        <w:t xml:space="preserve"> </w:t>
      </w:r>
      <w:r>
        <w:t>(</w:t>
      </w:r>
      <w:r w:rsidRPr="00CA4B05">
        <w:rPr>
          <w:i/>
        </w:rPr>
        <w:t xml:space="preserve">Averroes On </w:t>
      </w:r>
      <w:r>
        <w:rPr>
          <w:i/>
        </w:rPr>
        <w:t>Aristote’</w:t>
      </w:r>
      <w:r w:rsidRPr="00CA4B05">
        <w:rPr>
          <w:i/>
        </w:rPr>
        <w:t>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04">
    <w:p w:rsidR="00B82800" w:rsidRPr="08331AC0" w:rsidRDefault="00B82800" w:rsidP="005642AC">
      <w:pPr>
        <w:pStyle w:val="Textpoznpodarou"/>
      </w:pPr>
      <w:r>
        <w:rPr>
          <w:rStyle w:val="Znakapoznpodarou"/>
        </w:rPr>
        <w:footnoteRef/>
      </w:r>
      <w:r>
        <w:t xml:space="preserve"> «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w:t>
      </w:r>
      <w:r>
        <w:rPr>
          <w:lang w:val="cs-CZ"/>
        </w:rPr>
        <w:t> </w:t>
      </w:r>
      <w:r>
        <w:rPr>
          <w:color w:val="000000"/>
        </w:rPr>
        <w:t>»</w:t>
      </w:r>
      <w:r>
        <w:t xml:space="preserve"> (</w:t>
      </w:r>
      <w:r w:rsidRPr="00CA4B05">
        <w:rPr>
          <w:i/>
        </w:rPr>
        <w:t xml:space="preserve">Averroes On </w:t>
      </w:r>
      <w:r>
        <w:rPr>
          <w:i/>
        </w:rPr>
        <w:t>Aristote’</w:t>
      </w:r>
      <w:r w:rsidRPr="00CA4B05">
        <w:rPr>
          <w:i/>
        </w:rPr>
        <w:t>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5">
    <w:p w:rsidR="00B82800" w:rsidRPr="001C3DD7" w:rsidRDefault="00B82800" w:rsidP="005642AC">
      <w:pPr>
        <w:pStyle w:val="Textpoznpodarou"/>
        <w:rPr>
          <w:lang w:val="cs-CZ"/>
        </w:rPr>
      </w:pPr>
      <w:r>
        <w:rPr>
          <w:rStyle w:val="Znakapoznpodarou"/>
        </w:rPr>
        <w:footnoteRef/>
      </w:r>
      <w:r>
        <w:t xml:space="preserve"> </w:t>
      </w:r>
      <w:r>
        <w:rPr>
          <w:noProof/>
        </w:rPr>
        <w:t>« </w:t>
      </w:r>
      <w:r w:rsidRPr="00273106">
        <w:rPr>
          <w:noProof/>
        </w:rPr>
        <w:t>Other [philosophers] maintained that the three dimensions are sequels of a simple form which exists in prime matter, and that it is due to this form that body receives [the properties of] divisibility and continuity. They [also] claimed that this [form] is one [and the same] and common for all sensible things just as is the case with prime matter. This position is held by Ibn</w:t>
      </w:r>
      <w:r>
        <w:rPr>
          <w:noProof/>
        </w:rPr>
        <w:t> </w:t>
      </w:r>
      <w:r w:rsidRPr="00273106">
        <w:rPr>
          <w:noProof/>
        </w:rPr>
        <w:t>Sīnā</w:t>
      </w:r>
      <w:r>
        <w:rPr>
          <w:noProof/>
        </w:rPr>
        <w:t>.</w:t>
      </w:r>
      <w:r>
        <w:rPr>
          <w:noProof/>
          <w:lang w:val="cs-CZ"/>
        </w:rPr>
        <w:t> </w:t>
      </w:r>
      <w:r>
        <w:rPr>
          <w:color w:val="000000"/>
        </w:rPr>
        <w:t>»</w:t>
      </w:r>
      <w:r w:rsidRPr="00273106">
        <w:rPr>
          <w:noProof/>
        </w:rPr>
        <w:t xml:space="preserve"> (</w:t>
      </w:r>
      <w:r w:rsidRPr="00273106">
        <w:rPr>
          <w:i/>
          <w:noProof/>
        </w:rPr>
        <w:t xml:space="preserve">Averroes On </w:t>
      </w:r>
      <w:r>
        <w:rPr>
          <w:i/>
          <w:noProof/>
        </w:rPr>
        <w:t>Aristote’</w:t>
      </w:r>
      <w:r w:rsidRPr="00273106">
        <w:rPr>
          <w:i/>
          <w:noProof/>
        </w:rPr>
        <w:t>s Metaphysics</w:t>
      </w:r>
      <w:r>
        <w:rPr>
          <w:noProof/>
          <w:lang w:val="cs-CZ" w:eastAsia="en-US"/>
        </w:rPr>
        <w:t>,</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06">
    <w:p w:rsidR="00B82800" w:rsidRPr="001C3DD7" w:rsidRDefault="00B82800" w:rsidP="005642AC">
      <w:pPr>
        <w:pStyle w:val="Textpoznpodarou"/>
        <w:rPr>
          <w:noProof/>
          <w:lang w:val="cs-CZ"/>
        </w:rPr>
      </w:pPr>
      <w:r>
        <w:rPr>
          <w:rStyle w:val="Znakapoznpodarou"/>
        </w:rPr>
        <w:footnoteRef/>
      </w:r>
      <w:r>
        <w:t xml:space="preserve"> </w:t>
      </w:r>
      <w:r>
        <w:rPr>
          <w:noProof/>
        </w:rPr>
        <w:t>« </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w:t>
      </w:r>
      <w:r>
        <w:rPr>
          <w:noProof/>
          <w:lang w:val="cs-CZ"/>
        </w:rPr>
        <w:t> </w:t>
      </w:r>
      <w:r>
        <w:rPr>
          <w:color w:val="000000"/>
        </w:rPr>
        <w:t>»</w:t>
      </w:r>
      <w:r w:rsidRPr="00273106">
        <w:rPr>
          <w:noProof/>
        </w:rPr>
        <w:t xml:space="preserv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07">
    <w:p w:rsidR="00B82800" w:rsidRPr="001C3DD7" w:rsidRDefault="00B82800" w:rsidP="005642AC">
      <w:pPr>
        <w:pStyle w:val="Textpoznpodarou"/>
        <w:rPr>
          <w:lang w:val="cs-CZ"/>
        </w:rPr>
      </w:pPr>
      <w:r>
        <w:rPr>
          <w:rStyle w:val="Znakapoznpodarou"/>
        </w:rPr>
        <w:footnoteRef/>
      </w:r>
      <w:r>
        <w:t xml:space="preserve"> </w:t>
      </w:r>
      <w:r>
        <w:rPr>
          <w:noProof/>
        </w:rPr>
        <w:t>« </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w:t>
      </w:r>
      <w:r>
        <w:rPr>
          <w:noProof/>
          <w:lang w:val="cs-CZ"/>
        </w:rPr>
        <w:t> </w:t>
      </w:r>
      <w:r>
        <w:rPr>
          <w:color w:val="000000"/>
        </w:rPr>
        <w:t>»</w:t>
      </w:r>
      <w:r w:rsidRPr="00273106">
        <w:rPr>
          <w:noProof/>
        </w:rPr>
        <w:t xml:space="preserve"> (</w:t>
      </w:r>
      <w:r w:rsidRPr="00273106">
        <w:rPr>
          <w:i/>
          <w:noProof/>
        </w:rPr>
        <w:t>De substantia orbis</w:t>
      </w:r>
      <w:r>
        <w:rPr>
          <w:noProof/>
          <w:lang w:val="cs-CZ"/>
        </w:rPr>
        <w:t>, cap. I,</w:t>
      </w:r>
      <w:r>
        <w:rPr>
          <w:noProof/>
        </w:rPr>
        <w:t xml:space="preserve"> </w:t>
      </w:r>
      <w:r>
        <w:rPr>
          <w:noProof/>
          <w:lang w:val="cs-CZ"/>
        </w:rPr>
        <w:t>trad.</w:t>
      </w:r>
      <w:r>
        <w:rPr>
          <w:noProof/>
        </w:rPr>
        <w:t xml:space="preserve">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08">
    <w:p w:rsidR="00B82800" w:rsidRPr="00AD1227" w:rsidRDefault="00B82800" w:rsidP="005642AC">
      <w:pPr>
        <w:pStyle w:val="Textpoznpodarou"/>
      </w:pPr>
      <w:r>
        <w:rPr>
          <w:rStyle w:val="Znakapoznpodarou"/>
        </w:rPr>
        <w:footnoteRef/>
      </w:r>
      <w:r>
        <w:t xml:space="preserve"> «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w:t>
      </w:r>
      <w:r>
        <w:rPr>
          <w:lang w:val="cs-CZ"/>
        </w:rPr>
        <w:t> </w:t>
      </w:r>
      <w:r>
        <w:rPr>
          <w:color w:val="000000"/>
        </w:rPr>
        <w:t>»</w:t>
      </w:r>
      <w:r>
        <w:t xml:space="preserve"> (</w:t>
      </w:r>
      <w:r w:rsidRPr="00CA4B05">
        <w:rPr>
          <w:i/>
        </w:rPr>
        <w:t xml:space="preserve">Averroes On </w:t>
      </w:r>
      <w:r>
        <w:rPr>
          <w:i/>
        </w:rPr>
        <w:t>Aristote’</w:t>
      </w:r>
      <w:r w:rsidRPr="00CA4B05">
        <w:rPr>
          <w:i/>
        </w:rPr>
        <w:t>s Metaphysics</w:t>
      </w:r>
      <w:r>
        <w:rPr>
          <w:noProof/>
          <w:lang w:val="cs-CZ" w:eastAsia="en-US"/>
        </w:rPr>
        <w:t>,</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09">
    <w:p w:rsidR="00B82800" w:rsidRDefault="00B82800" w:rsidP="005642AC">
      <w:pPr>
        <w:pStyle w:val="Textpoznpodarou"/>
      </w:pPr>
      <w:r>
        <w:rPr>
          <w:rStyle w:val="Znakapoznpodarou"/>
        </w:rPr>
        <w:footnoteRef/>
      </w:r>
      <w:r>
        <w:t xml:space="preserve"> </w:t>
      </w:r>
      <w:r>
        <w:rPr>
          <w:noProof/>
        </w:rPr>
        <w:t>« 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w:t>
      </w:r>
      <w:r>
        <w:rPr>
          <w:noProof/>
          <w:lang w:val="cs-CZ"/>
        </w:rPr>
        <w:t> </w:t>
      </w:r>
      <w:r>
        <w:rPr>
          <w:color w:val="000000"/>
        </w:rPr>
        <w:t>»</w:t>
      </w:r>
      <w:r>
        <w:rPr>
          <w:noProof/>
        </w:rPr>
        <w:t xml:space="preserve"> (</w:t>
      </w:r>
      <w:r>
        <w:rPr>
          <w:i/>
          <w:noProof/>
        </w:rPr>
        <w:t>Averroes On Aristote’s Metaphysics</w:t>
      </w:r>
      <w:r>
        <w:rPr>
          <w:noProof/>
        </w:rPr>
        <w:t>, ed. Arnzen, p. 92.328</w:t>
      </w:r>
      <w:r>
        <w:fldChar w:fldCharType="begin"/>
      </w:r>
      <w:r>
        <w:instrText xml:space="preserve"> XE "Averroès:</w:instrText>
      </w:r>
      <w:r>
        <w:rPr>
          <w:i/>
        </w:rPr>
        <w:instrText>Averroes On Aristotle’s Metaphysics</w:instrText>
      </w:r>
      <w:r>
        <w:instrText xml:space="preserve"> 92.328" </w:instrText>
      </w:r>
      <w:r>
        <w:fldChar w:fldCharType="end"/>
      </w:r>
      <w:r>
        <w:rPr>
          <w:noProof/>
        </w:rPr>
        <w:t>)</w:t>
      </w:r>
    </w:p>
  </w:footnote>
  <w:footnote w:id="210">
    <w:p w:rsidR="00B82800" w:rsidRPr="00CA2A6F" w:rsidRDefault="00B82800" w:rsidP="005642AC">
      <w:pPr>
        <w:pStyle w:val="Textpoznpodarou"/>
      </w:pPr>
      <w:r>
        <w:rPr>
          <w:rStyle w:val="Znakapoznpodarou"/>
        </w:rPr>
        <w:footnoteRef/>
      </w:r>
      <w:r>
        <w:rPr>
          <w:lang w:val="cs-CZ"/>
        </w:rPr>
        <w:t xml:space="preserve"> «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Pr>
          <w:color w:val="000000"/>
        </w:rPr>
        <w:t>»</w:t>
      </w:r>
      <w:r>
        <w:t xml:space="preserve"> (</w:t>
      </w:r>
      <w:r w:rsidRPr="00CA4B05">
        <w:rPr>
          <w:i/>
        </w:rPr>
        <w:t xml:space="preserve">Averroes On </w:t>
      </w:r>
      <w:r>
        <w:rPr>
          <w:i/>
        </w:rPr>
        <w:t>Aristote’</w:t>
      </w:r>
      <w:r w:rsidRPr="00CA4B05">
        <w:rPr>
          <w:i/>
        </w:rPr>
        <w:t>s Metaphysics</w:t>
      </w:r>
      <w:r>
        <w:rPr>
          <w:noProof/>
          <w:lang w:val="cs-CZ" w:eastAsia="en-US"/>
        </w:rPr>
        <w:t>,</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11">
    <w:p w:rsidR="00B82800" w:rsidRPr="00962EA7" w:rsidRDefault="00B82800" w:rsidP="005642AC">
      <w:pPr>
        <w:pStyle w:val="Textpoznpodarou"/>
      </w:pPr>
      <w:r>
        <w:rPr>
          <w:rStyle w:val="Znakapoznpodarou"/>
        </w:rPr>
        <w:footnoteRef/>
      </w:r>
      <w:r>
        <w:rPr>
          <w:lang w:val="cs-CZ"/>
        </w:rPr>
        <w:t xml:space="preserve"> </w:t>
      </w:r>
      <w:r>
        <w:t>« 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w:t>
      </w:r>
      <w:r>
        <w:rPr>
          <w:color w:val="000000"/>
        </w:rPr>
        <w:t> »</w:t>
      </w:r>
      <w:r>
        <w:t xml:space="preserve"> (</w:t>
      </w:r>
      <w:r w:rsidRPr="00CA4B05">
        <w:rPr>
          <w:i/>
        </w:rPr>
        <w:t xml:space="preserve">Averroes On </w:t>
      </w:r>
      <w:r>
        <w:rPr>
          <w:i/>
        </w:rPr>
        <w:t>Aristote’</w:t>
      </w:r>
      <w:r w:rsidRPr="00CA4B05">
        <w:rPr>
          <w:i/>
        </w:rPr>
        <w:t>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12">
    <w:p w:rsidR="00B82800" w:rsidRPr="0030332E" w:rsidRDefault="00B82800" w:rsidP="005642AC">
      <w:pPr>
        <w:pStyle w:val="Textpoznpodarou"/>
      </w:pPr>
      <w:r>
        <w:rPr>
          <w:rStyle w:val="Znakapoznpodarou"/>
        </w:rPr>
        <w:footnoteRef/>
      </w:r>
      <w:r>
        <w:t xml:space="preserve"> </w:t>
      </w:r>
      <w:r>
        <w:rPr>
          <w:color w:val="000000"/>
        </w:rPr>
        <w:t>« </w:t>
      </w:r>
      <w:r>
        <w:t>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w:t>
      </w:r>
      <w:r>
        <w:rPr>
          <w:color w:val="000000"/>
        </w:rPr>
        <w:t> »</w:t>
      </w:r>
      <w:r>
        <w:t xml:space="preserve"> (</w:t>
      </w:r>
      <w:r w:rsidRPr="00CA4B05">
        <w:rPr>
          <w:i/>
        </w:rPr>
        <w:t xml:space="preserve">Averroes On </w:t>
      </w:r>
      <w:r>
        <w:rPr>
          <w:i/>
        </w:rPr>
        <w:t>Aristote’</w:t>
      </w:r>
      <w:r w:rsidRPr="00CA4B05">
        <w:rPr>
          <w:i/>
        </w:rPr>
        <w:t>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13">
    <w:p w:rsidR="00B82800" w:rsidRPr="00C40664" w:rsidRDefault="00B82800" w:rsidP="005642AC">
      <w:pPr>
        <w:pStyle w:val="Textpoznpodarou"/>
      </w:pPr>
      <w:r>
        <w:rPr>
          <w:rStyle w:val="Znakapoznpodarou"/>
        </w:rPr>
        <w:footnoteRef/>
      </w:r>
      <w:r>
        <w:t xml:space="preserve"> </w:t>
      </w:r>
      <w:r>
        <w:rPr>
          <w:color w:val="000000"/>
        </w:rPr>
        <w:t>« </w:t>
      </w:r>
      <w:r>
        <w:t>It is known that true relation is a particular reciprocal relation, since the universals do not exists outside the soul and are only abstracted from the particular by discursive thought. </w:t>
      </w:r>
      <w:r>
        <w:rPr>
          <w:color w:val="000000"/>
        </w:rPr>
        <w:t>»</w:t>
      </w:r>
      <w:r>
        <w:t xml:space="preserve"> (</w:t>
      </w:r>
      <w:r w:rsidRPr="00C40664">
        <w:rPr>
          <w:i/>
        </w:rPr>
        <w:t>Comm. magnum</w:t>
      </w:r>
      <w:r>
        <w:rPr>
          <w:i/>
        </w:rPr>
        <w:t xml:space="preserve"> in Met.</w:t>
      </w:r>
      <w:r>
        <w:t xml:space="preserve"> 1543</w:t>
      </w:r>
      <w:r>
        <w:rPr>
          <w:lang w:val="cs-CZ"/>
        </w:rPr>
        <w:t xml:space="preserve">, </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t xml:space="preserve"> ed. Genequand, pp. 128–129)</w:t>
      </w:r>
    </w:p>
  </w:footnote>
  <w:footnote w:id="214">
    <w:p w:rsidR="00B82800" w:rsidRPr="00B0620A" w:rsidRDefault="00B82800" w:rsidP="005642AC">
      <w:pPr>
        <w:pStyle w:val="Textpoznpodarou"/>
        <w:rPr>
          <w:noProof/>
          <w:lang w:val="cs-CZ"/>
        </w:rPr>
      </w:pPr>
      <w:r>
        <w:rPr>
          <w:rStyle w:val="Znakapoznpodarou"/>
        </w:rPr>
        <w:footnoteRef/>
      </w:r>
      <w:r>
        <w:t xml:space="preserve"> </w:t>
      </w:r>
      <w:r>
        <w:rPr>
          <w:color w:val="000000"/>
        </w:rPr>
        <w:t>« </w:t>
      </w:r>
      <w:r w:rsidRPr="00B0620A">
        <w:t>Deinde dixit</w:t>
      </w:r>
      <w:r>
        <w:t> </w:t>
      </w:r>
      <w:r w:rsidRPr="00B0620A">
        <w:t xml:space="preserve">: </w:t>
      </w:r>
      <w:r w:rsidRPr="00B0620A">
        <w:rPr>
          <w:i/>
        </w:rPr>
        <w:t>Vivum autem universale</w:t>
      </w:r>
      <w:r w:rsidRPr="00B0620A">
        <w:t>, etc. Demonstratur per hoc quod ipse non opinatur quod diffinitiones generum et specierum sunt diffinitiones rerum universalium existentium extra animam</w:t>
      </w:r>
      <w:r>
        <w:t> </w:t>
      </w:r>
      <w:r w:rsidRPr="00B0620A">
        <w:t xml:space="preserve">; sed sunt diffinitiones rerum particularium extra intellectum, sed </w:t>
      </w:r>
      <w:r>
        <w:t>intellectus est qui agit in ei</w:t>
      </w:r>
      <w:r>
        <w:rPr>
          <w:lang w:val="cs-CZ"/>
        </w:rPr>
        <w:t xml:space="preserve">s </w:t>
      </w:r>
      <w:r w:rsidRPr="00B0620A">
        <w:t>universalitatem, Et quasi dicit</w:t>
      </w:r>
      <w:r>
        <w:t> </w:t>
      </w:r>
      <w:r w:rsidRPr="00B0620A">
        <w:t>: et non attribuitur esse diffinitionum speciebus et generibus, ita quod ille res universales sint existentes extra intellectum. Vivum enim universale aut nichil est omnino, aut esse eius est posterius ab esse rerum sensibilium, si est aliquid universale ens per se.</w:t>
      </w:r>
      <w:r>
        <w:t> </w:t>
      </w:r>
      <w:r>
        <w:rPr>
          <w:color w:val="000000"/>
        </w:rPr>
        <w:t>»</w:t>
      </w:r>
      <w:r>
        <w:rPr>
          <w:lang w:val="cs-CZ"/>
        </w:rPr>
        <w:t xml:space="preserve"> </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15">
    <w:p w:rsidR="00B82800" w:rsidRPr="00D34E34" w:rsidRDefault="00B82800" w:rsidP="00321510">
      <w:pPr>
        <w:pStyle w:val="Textpoznpodarou"/>
      </w:pPr>
      <w:r>
        <w:rPr>
          <w:rStyle w:val="Znakapoznpodarou"/>
        </w:rPr>
        <w:footnoteRef/>
      </w:r>
      <w:r>
        <w:t xml:space="preserve"> « </w:t>
      </w:r>
      <w:r w:rsidRPr="00D34E34">
        <w:t>Et dixit</w:t>
      </w:r>
      <w:r>
        <w:t> </w:t>
      </w:r>
      <w:r w:rsidRPr="00D34E34">
        <w:t xml:space="preserve">: </w:t>
      </w:r>
      <w:r w:rsidRPr="00D34E34">
        <w:rPr>
          <w:i/>
        </w:rPr>
        <w:t>Dicamus igitur quod sensus non est in actu, sed in potentia</w:t>
      </w:r>
      <w:r w:rsidRPr="00D34E34">
        <w:t>,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w:t>
      </w:r>
      <w:r>
        <w:t xml:space="preserve"> » </w:t>
      </w:r>
      <w:r w:rsidRPr="00273106">
        <w:rPr>
          <w:noProof/>
        </w:rPr>
        <w:t>(</w:t>
      </w:r>
      <w:r>
        <w:rPr>
          <w:noProof/>
        </w:rPr>
        <w:t>CMDA II.52</w:t>
      </w:r>
      <w:r>
        <w:rPr>
          <w:noProof/>
          <w:lang w:val="cs-CZ"/>
        </w:rPr>
        <w:t xml:space="preserve">, </w:t>
      </w:r>
      <w:r>
        <w:rPr>
          <w:noProof/>
        </w:rPr>
        <w:t>210.29‒</w:t>
      </w:r>
      <w:r w:rsidRPr="00273106">
        <w:rPr>
          <w:noProof/>
        </w:rPr>
        <w:t>37</w:t>
      </w:r>
      <w:r>
        <w:rPr>
          <w:i/>
        </w:rPr>
        <w:fldChar w:fldCharType="begin"/>
      </w:r>
      <w:r>
        <w:instrText xml:space="preserve"> XE "Averroes:</w:instrText>
      </w:r>
      <w:r>
        <w:rPr>
          <w:noProof/>
        </w:rPr>
        <w:instrText>CMDA 210.29‒</w:instrText>
      </w:r>
      <w:r w:rsidRPr="00273106">
        <w:rPr>
          <w:noProof/>
        </w:rPr>
        <w:instrText>37</w:instrText>
      </w:r>
      <w:r>
        <w:instrText xml:space="preserve">" </w:instrText>
      </w:r>
      <w:r>
        <w:rPr>
          <w:i/>
        </w:rPr>
        <w:fldChar w:fldCharType="end"/>
      </w:r>
      <w:r w:rsidRPr="00273106">
        <w:rPr>
          <w:noProof/>
        </w:rPr>
        <w:t>)</w:t>
      </w:r>
    </w:p>
  </w:footnote>
  <w:footnote w:id="216">
    <w:p w:rsidR="00B82800" w:rsidRPr="00E94741" w:rsidRDefault="00B82800" w:rsidP="00321510">
      <w:pPr>
        <w:pStyle w:val="Textpoznpodarou"/>
      </w:pPr>
      <w:r>
        <w:rPr>
          <w:rStyle w:val="Znakapoznpodarou"/>
        </w:rPr>
        <w:footnoteRef/>
      </w:r>
      <w:r>
        <w:t xml:space="preserve"> « Et </w:t>
      </w:r>
      <w:r w:rsidRPr="00F645F9">
        <w:t xml:space="preserve">potest intelligi </w:t>
      </w:r>
      <w:r>
        <w:t xml:space="preserve">sic : et </w:t>
      </w:r>
      <w:r w:rsidRPr="00F645F9">
        <w:t xml:space="preserve">necesse </w:t>
      </w:r>
      <w:r>
        <w:t xml:space="preserve">est ut </w:t>
      </w:r>
      <w:r w:rsidRPr="00F645F9">
        <w:t xml:space="preserve">sit </w:t>
      </w:r>
      <w:r>
        <w:t xml:space="preserve">de </w:t>
      </w:r>
      <w:r w:rsidRPr="00F645F9">
        <w:t xml:space="preserve">virtutibus passivis ita quod proportio sensus ad sensibilia sit sicut proportio intellectus </w:t>
      </w:r>
      <w:r>
        <w:t xml:space="preserve">ad </w:t>
      </w:r>
      <w:r w:rsidRPr="00F645F9">
        <w:t>intelligibilia.</w:t>
      </w:r>
      <w:r>
        <w:t xml:space="preserve"> </w:t>
      </w:r>
      <w:r w:rsidRPr="00E94741">
        <w:t>Et secundum hoc in ordine sermonis erit transpositio, et tunc debet legi sic</w:t>
      </w:r>
      <w:r>
        <w:t> </w:t>
      </w:r>
      <w:r w:rsidRPr="00E94741">
        <w:t xml:space="preserve">: Oportet igitur ut dispositio eius sit secundum similitudinem: sicut sensus apud sensibilia, sic </w:t>
      </w:r>
      <w:r>
        <w:t>intellectus apud intelligibilia... » (CMDA III.3</w:t>
      </w:r>
      <w:r>
        <w:rPr>
          <w:lang w:val="cs-CZ"/>
        </w:rPr>
        <w:t xml:space="preserve">, </w:t>
      </w:r>
      <w:r>
        <w:t>382.26</w:t>
      </w:r>
      <w:r w:rsidRPr="00BD118E">
        <w:rPr>
          <w:rStyle w:val="TextpoznpodarouChar"/>
          <w:rFonts w:eastAsia="Times"/>
        </w:rPr>
        <w:t>–</w:t>
      </w:r>
      <w:r>
        <w:t>30</w:t>
      </w:r>
      <w:r>
        <w:rPr>
          <w:i/>
        </w:rPr>
        <w:fldChar w:fldCharType="begin"/>
      </w:r>
      <w:r>
        <w:instrText xml:space="preserve"> XE "Averroes:CMDA 382.26</w:instrText>
      </w:r>
      <w:r w:rsidRPr="00BD118E">
        <w:rPr>
          <w:rStyle w:val="TextpoznpodarouChar"/>
          <w:rFonts w:eastAsia="Times"/>
        </w:rPr>
        <w:instrText>–</w:instrText>
      </w:r>
      <w:r>
        <w:instrText xml:space="preserve">30" </w:instrText>
      </w:r>
      <w:r>
        <w:rPr>
          <w:i/>
        </w:rPr>
        <w:fldChar w:fldCharType="end"/>
      </w:r>
      <w:r>
        <w:t>)</w:t>
      </w:r>
    </w:p>
  </w:footnote>
  <w:footnote w:id="217">
    <w:p w:rsidR="00B82800" w:rsidRPr="00FD694B" w:rsidRDefault="00B82800" w:rsidP="00321510">
      <w:pPr>
        <w:pStyle w:val="Textpoznpodarou"/>
      </w:pPr>
      <w:r>
        <w:rPr>
          <w:rStyle w:val="Znakapoznpodarou"/>
        </w:rPr>
        <w:footnoteRef/>
      </w:r>
      <w:r>
        <w:rPr>
          <w:rStyle w:val="TextpoznpodarouChar"/>
          <w:rFonts w:eastAsia="Times"/>
        </w:rPr>
        <w:t xml:space="preserve"> « </w:t>
      </w:r>
      <w:r w:rsidRPr="00525B4F">
        <w:rPr>
          <w:rStyle w:val="TextpoznpodarouChar"/>
          <w:rFonts w:eastAsia="Times"/>
        </w:rPr>
        <w:t>The thinking part of the soul must therefore be, while impassible, capable of receiving the form of an object</w:t>
      </w:r>
      <w:r>
        <w:rPr>
          <w:rStyle w:val="TextpoznpodarouChar"/>
          <w:rFonts w:eastAsia="Times"/>
        </w:rPr>
        <w:t xml:space="preserve"> (</w:t>
      </w:r>
      <w:r>
        <w:t>πάσχειν τι ἂν εἴη ὑπὸ τοῦ νοητοῦ</w:t>
      </w:r>
      <w:r>
        <w:rPr>
          <w:rStyle w:val="TextpoznpodarouChar"/>
          <w:rFonts w:eastAsia="Times"/>
        </w:rPr>
        <w:t>)</w:t>
      </w:r>
      <w:r w:rsidRPr="00525B4F">
        <w:rPr>
          <w:rStyle w:val="TextpoznpodarouChar"/>
          <w:rFonts w:eastAsia="Times"/>
        </w:rPr>
        <w:t>; that is must be potentially identical in character with its object without being the object</w:t>
      </w:r>
      <w:r>
        <w:rPr>
          <w:rStyle w:val="TextpoznpodarouChar"/>
          <w:rFonts w:eastAsia="Times"/>
        </w:rPr>
        <w:t xml:space="preserve"> (</w:t>
      </w:r>
      <w:r>
        <w:t>τι τοιοῦτον ἕτερον</w:t>
      </w:r>
      <w:r>
        <w:rPr>
          <w:rStyle w:val="TextpoznpodarouChar"/>
          <w:rFonts w:eastAsia="Times"/>
        </w:rPr>
        <w:t>)</w:t>
      </w:r>
      <w:r w:rsidRPr="00525B4F">
        <w:rPr>
          <w:rStyle w:val="TextpoznpodarouChar"/>
          <w:rFonts w:eastAsia="Times"/>
        </w:rPr>
        <w:t xml:space="preserve">. Mind must be related to </w:t>
      </w:r>
      <w:r>
        <w:rPr>
          <w:rStyle w:val="TextpoznpodarouChar"/>
          <w:rFonts w:eastAsia="Times"/>
        </w:rPr>
        <w:t>(</w:t>
      </w:r>
      <w:r w:rsidRPr="00273106">
        <w:rPr>
          <w:rStyle w:val="TextpoznpodarouChar"/>
          <w:rFonts w:eastAsia="Times"/>
        </w:rPr>
        <w:t>ὁμοίως ἔχειν</w:t>
      </w:r>
      <w:r>
        <w:rPr>
          <w:rStyle w:val="TextpoznpodarouChar"/>
          <w:rFonts w:eastAsia="Times"/>
        </w:rPr>
        <w:t xml:space="preserve">) </w:t>
      </w:r>
      <w:r w:rsidRPr="00525B4F">
        <w:rPr>
          <w:rStyle w:val="TextpoznpodarouChar"/>
          <w:rFonts w:eastAsia="Times"/>
        </w:rPr>
        <w:t>what is thinkable, as sense is to what is sensible</w:t>
      </w:r>
      <w:r w:rsidRPr="00273106">
        <w:rPr>
          <w:rStyle w:val="TextpoznpodarouChar"/>
          <w:rFonts w:eastAsia="Times"/>
        </w:rPr>
        <w:t xml:space="preserve"> (τὸ αἰσθητικὸν πρὸς τὰ αἰσθητά, οὕτω τὸν νοῦν πρὸς τὰ νοητά</w:t>
      </w:r>
      <w:r>
        <w:rPr>
          <w:rStyle w:val="TextpoznpodarouChar"/>
          <w:rFonts w:eastAsia="Times"/>
        </w:rPr>
        <w:t>). » (</w:t>
      </w:r>
      <w:r>
        <w:rPr>
          <w:rStyle w:val="TextpoznpodarouChar"/>
          <w:rFonts w:eastAsia="Times"/>
          <w:i/>
        </w:rPr>
        <w:t>De anima</w:t>
      </w:r>
      <w:r w:rsidRPr="00273106">
        <w:rPr>
          <w:rStyle w:val="TextpoznpodarouChar"/>
          <w:rFonts w:eastAsia="Times"/>
        </w:rPr>
        <w:t xml:space="preserve"> </w:t>
      </w:r>
      <w:r>
        <w:rPr>
          <w:rStyle w:val="TextpoznpodarouChar"/>
          <w:rFonts w:eastAsia="Times"/>
        </w:rPr>
        <w:t>III.4, 429a14</w:t>
      </w:r>
      <w:r w:rsidRPr="00273106">
        <w:rPr>
          <w:rStyle w:val="TextpoznpodarouChar"/>
          <w:rFonts w:eastAsia="Times"/>
        </w:rPr>
        <w:t>–18</w:t>
      </w:r>
      <w:r>
        <w:rPr>
          <w:i/>
        </w:rPr>
        <w:fldChar w:fldCharType="begin"/>
      </w:r>
      <w:r>
        <w:instrText xml:space="preserve"> XE "Aristoteles:</w:instrText>
      </w:r>
      <w:r w:rsidRPr="00725FE0">
        <w:rPr>
          <w:i/>
        </w:rPr>
        <w:instrText>De anima</w:instrText>
      </w:r>
      <w:r>
        <w:instrText xml:space="preserve"> </w:instrText>
      </w:r>
      <w:r>
        <w:rPr>
          <w:rStyle w:val="TextpoznpodarouChar"/>
          <w:rFonts w:eastAsia="Times"/>
        </w:rPr>
        <w:instrText>429a14‒</w:instrText>
      </w:r>
      <w:r w:rsidRPr="00273106">
        <w:rPr>
          <w:rStyle w:val="TextpoznpodarouChar"/>
          <w:rFonts w:eastAsia="Times"/>
        </w:rPr>
        <w:instrText>18</w:instrText>
      </w:r>
      <w:r>
        <w:instrText xml:space="preserve">" </w:instrText>
      </w:r>
      <w:r>
        <w:rPr>
          <w:i/>
        </w:rPr>
        <w:fldChar w:fldCharType="end"/>
      </w:r>
      <w:r>
        <w:rPr>
          <w:rStyle w:val="TextpoznpodarouChar"/>
          <w:rFonts w:eastAsia="Times"/>
        </w:rPr>
        <w:t>, trad. Smith, WA 3</w:t>
      </w:r>
      <w:r w:rsidRPr="00273106">
        <w:rPr>
          <w:rStyle w:val="TextpoznpodarouChar"/>
          <w:rFonts w:eastAsia="Times"/>
        </w:rPr>
        <w:t>)</w:t>
      </w:r>
    </w:p>
  </w:footnote>
  <w:footnote w:id="218">
    <w:p w:rsidR="00B82800" w:rsidRPr="08545CEC" w:rsidRDefault="00B82800" w:rsidP="00321510">
      <w:pPr>
        <w:pStyle w:val="Textpoznpodarou"/>
      </w:pPr>
      <w:r>
        <w:rPr>
          <w:rStyle w:val="Znakapoznpodarou"/>
        </w:rPr>
        <w:footnoteRef/>
      </w:r>
      <w:r>
        <w:t xml:space="preserve"> „...opinatus est Thémistius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 (CMDA III.36</w:t>
      </w:r>
      <w:r>
        <w:rPr>
          <w:lang w:val="cs-CZ"/>
        </w:rPr>
        <w:t xml:space="preserve">, </w:t>
      </w:r>
      <w:r>
        <w:t>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19">
    <w:p w:rsidR="00B82800" w:rsidRPr="00BD3C88" w:rsidRDefault="00B82800" w:rsidP="00321510">
      <w:pPr>
        <w:pStyle w:val="Textpoznpodarou"/>
      </w:pPr>
      <w:r>
        <w:rPr>
          <w:rStyle w:val="Znakapoznpodarou"/>
        </w:rPr>
        <w:footnoteRef/>
      </w:r>
      <w:r>
        <w:t xml:space="preserve"> </w:t>
      </w:r>
      <w:r w:rsidRPr="00573E06">
        <w:t>Sur la différence entre Thémistius et Alexandre en ce qui concerne l</w:t>
      </w:r>
      <w:r>
        <w:t>’</w:t>
      </w:r>
      <w:r w:rsidRPr="00573E06">
        <w:t>interprétation originale de l</w:t>
      </w:r>
      <w:r>
        <w:t>’</w:t>
      </w:r>
      <w:r w:rsidRPr="00573E06">
        <w:t xml:space="preserve">intellect dans </w:t>
      </w:r>
      <w:r w:rsidRPr="00573E06">
        <w:rPr>
          <w:i/>
        </w:rPr>
        <w:t>De anima</w:t>
      </w:r>
      <w:r>
        <w:t xml:space="preserve"> III, voir Bormann 1982, 6</w:t>
      </w:r>
      <w:r>
        <w:rPr>
          <w:lang w:val="cs-CZ"/>
        </w:rPr>
        <w:t>–</w:t>
      </w:r>
      <w:r w:rsidRPr="00573E06">
        <w:t>20.</w:t>
      </w:r>
    </w:p>
  </w:footnote>
  <w:footnote w:id="220">
    <w:p w:rsidR="00B82800" w:rsidRPr="00F33806" w:rsidRDefault="00B82800" w:rsidP="007C51FD">
      <w:pPr>
        <w:pStyle w:val="Textpoznpodarou"/>
      </w:pPr>
      <w:r w:rsidRPr="00F33806">
        <w:rPr>
          <w:rStyle w:val="Znakapoznpodarou"/>
        </w:rPr>
        <w:footnoteRef/>
      </w:r>
      <w:r>
        <w:t xml:space="preserve"> «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t> </w:t>
      </w:r>
      <w:r>
        <w:rPr>
          <w:rStyle w:val="TextpoznpodarouChar"/>
          <w:rFonts w:eastAsia="Times"/>
        </w:rPr>
        <w:t>»</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lang w:val="cs-CZ"/>
        </w:rPr>
        <w:t xml:space="preserve">, </w:t>
      </w:r>
      <w:r>
        <w:rPr>
          <w:rStyle w:val="TextpoznpodarouChar"/>
          <w:rFonts w:eastAsia="Times"/>
        </w:rPr>
        <w:fldChar w:fldCharType="begin"/>
      </w:r>
      <w:r>
        <w:instrText xml:space="preserve"> XE "Thémistius</w:instrText>
      </w:r>
      <w:r w:rsidRPr="005250EA">
        <w:instrText>:</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trad. Schroeder, pp. 77‒78)</w:t>
      </w:r>
    </w:p>
  </w:footnote>
  <w:footnote w:id="221">
    <w:p w:rsidR="00B82800" w:rsidRDefault="00B82800" w:rsidP="00321510">
      <w:pPr>
        <w:pStyle w:val="Textpoznpodarou"/>
      </w:pPr>
      <w:r>
        <w:rPr>
          <w:rStyle w:val="Znakapoznpodarou"/>
        </w:rPr>
        <w:footnoteRef/>
      </w:r>
      <w:r>
        <w:t xml:space="preserve"> « Et iam declaratum est quod intellectus materialis impossibile est ut habeat formam in actu, cum substantia et natura eius est ut recipiat formas secundum quod sunt forme. » (CMDA III.5</w:t>
      </w:r>
      <w:r>
        <w:rPr>
          <w:lang w:val="cs-CZ"/>
        </w:rPr>
        <w:t xml:space="preserve">, </w:t>
      </w:r>
      <w:r>
        <w:t>398.340</w:t>
      </w:r>
      <w:r>
        <w:rPr>
          <w:noProof/>
        </w:rPr>
        <w:t>–</w:t>
      </w:r>
      <w:r>
        <w:t>43</w:t>
      </w:r>
      <w:r>
        <w:fldChar w:fldCharType="begin"/>
      </w:r>
      <w:r>
        <w:instrText xml:space="preserve"> XE "Averroès:CMDA 398.340</w:instrText>
      </w:r>
      <w:r>
        <w:rPr>
          <w:noProof/>
        </w:rPr>
        <w:instrText>–</w:instrText>
      </w:r>
      <w:r>
        <w:instrText xml:space="preserve">43" </w:instrText>
      </w:r>
      <w:r>
        <w:fldChar w:fldCharType="end"/>
      </w:r>
      <w:r>
        <w:t xml:space="preserve">) </w:t>
      </w:r>
    </w:p>
  </w:footnote>
  <w:footnote w:id="222">
    <w:p w:rsidR="00B82800" w:rsidRPr="00387C0B" w:rsidRDefault="00B82800" w:rsidP="00321510">
      <w:pPr>
        <w:pStyle w:val="Textpoznpodarou"/>
      </w:pPr>
      <w:r>
        <w:rPr>
          <w:rStyle w:val="Znakapoznpodarou"/>
        </w:rPr>
        <w:footnoteRef/>
      </w:r>
      <w:r>
        <w:t xml:space="preserve"> « </w:t>
      </w:r>
      <w:r w:rsidRPr="00387C0B">
        <w:t>Non ita quod intellectus materialis intelligat ipsum et propter illud intelligere fiat continuatio cum hoc intellectu, sed continuatio istius intellectus nobiscum est causa eius quod intelligit ipsum et intelligimus per ipsum alias res abstra</w:t>
      </w:r>
      <w:r>
        <w:t>ctas.</w:t>
      </w:r>
      <w:r>
        <w:rPr>
          <w:lang w:val="cs-CZ"/>
        </w:rPr>
        <w:t> </w:t>
      </w:r>
      <w:r>
        <w:rPr>
          <w:rStyle w:val="TextpoznpodarouChar"/>
          <w:rFonts w:eastAsia="Times"/>
        </w:rPr>
        <w:t>»</w:t>
      </w:r>
      <w:r>
        <w:t xml:space="preserve"> </w:t>
      </w:r>
      <w:r>
        <w:rPr>
          <w:noProof/>
        </w:rPr>
        <w:t>(CMDA III.36, 484.138–42</w:t>
      </w:r>
      <w:r>
        <w:fldChar w:fldCharType="begin"/>
      </w:r>
      <w:r>
        <w:instrText xml:space="preserve"> XE "Averroes</w:instrText>
      </w:r>
      <w:r w:rsidRPr="00E36DE0">
        <w:instrText>:CMDA</w:instrText>
      </w:r>
      <w:r>
        <w:instrText xml:space="preserve"> </w:instrText>
      </w:r>
      <w:r>
        <w:rPr>
          <w:noProof/>
        </w:rPr>
        <w:instrText>484.138–42</w:instrText>
      </w:r>
      <w:r>
        <w:instrText xml:space="preserve">" </w:instrText>
      </w:r>
      <w:r>
        <w:fldChar w:fldCharType="end"/>
      </w:r>
      <w:r w:rsidRPr="00273106">
        <w:rPr>
          <w:noProof/>
        </w:rPr>
        <w:t>)</w:t>
      </w:r>
    </w:p>
  </w:footnote>
  <w:footnote w:id="223">
    <w:p w:rsidR="00B82800" w:rsidRPr="009F184A" w:rsidRDefault="00B82800" w:rsidP="00321510">
      <w:pPr>
        <w:pStyle w:val="Textpoznpodarou"/>
      </w:pPr>
      <w:r>
        <w:rPr>
          <w:rStyle w:val="Znakapoznpodarou"/>
        </w:rPr>
        <w:footnoteRef/>
      </w:r>
      <w:r>
        <w:t xml:space="preserve"> « </w:t>
      </w:r>
      <w:r w:rsidRPr="009F184A">
        <w:t>Et ista est dispositio intellectus in comprehendendo alietatem que est inter formam et individuum</w:t>
      </w:r>
      <w:r>
        <w:t> </w:t>
      </w:r>
      <w:r w:rsidRPr="009F184A">
        <w:t>; comprehendit enim formam per se, et comprehendit individuum mediante sensu.</w:t>
      </w:r>
      <w:r>
        <w:t> </w:t>
      </w:r>
      <w:r>
        <w:rPr>
          <w:rStyle w:val="TextpoznpodarouChar"/>
          <w:rFonts w:eastAsia="Times"/>
        </w:rPr>
        <w:t>»</w:t>
      </w:r>
      <w:r>
        <w:t xml:space="preserve"> (CMDA III.9</w:t>
      </w:r>
      <w:r>
        <w:rPr>
          <w:lang w:val="cs-CZ"/>
        </w:rPr>
        <w:t xml:space="preserve">, </w:t>
      </w:r>
      <w:r>
        <w:t>422.47</w:t>
      </w:r>
      <w:r>
        <w:rPr>
          <w:noProof/>
        </w:rPr>
        <w:t>–</w:t>
      </w:r>
      <w:r>
        <w:t>50</w:t>
      </w:r>
      <w:r>
        <w:fldChar w:fldCharType="begin"/>
      </w:r>
      <w:r>
        <w:instrText xml:space="preserve"> XE "Averroes</w:instrText>
      </w:r>
      <w:r w:rsidRPr="00E36DE0">
        <w:instrText>:CMDA</w:instrText>
      </w:r>
      <w:r>
        <w:instrText xml:space="preserve"> 422.47</w:instrText>
      </w:r>
      <w:r>
        <w:rPr>
          <w:noProof/>
        </w:rPr>
        <w:instrText>–</w:instrText>
      </w:r>
      <w:r>
        <w:instrText xml:space="preserve">50" </w:instrText>
      </w:r>
      <w:r>
        <w:fldChar w:fldCharType="end"/>
      </w:r>
      <w:r>
        <w:t>)</w:t>
      </w:r>
    </w:p>
  </w:footnote>
  <w:footnote w:id="224">
    <w:p w:rsidR="00B82800" w:rsidRDefault="00B82800" w:rsidP="00321510">
      <w:pPr>
        <w:pStyle w:val="Textpoznpodarou"/>
      </w:pPr>
      <w:r>
        <w:rPr>
          <w:rStyle w:val="Znakapoznpodarou"/>
        </w:rPr>
        <w:footnoteRef/>
      </w:r>
      <w:r>
        <w:t xml:space="preserve"> «</w:t>
      </w:r>
      <w:r>
        <w:rPr>
          <w:lang w:val="cs-CZ"/>
        </w:rPr>
        <w:t> </w:t>
      </w:r>
      <w:r>
        <w:rPr>
          <w:lang w:val="fr-FR"/>
        </w:rPr>
        <w:t xml:space="preserve">Et dixit :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 </w:t>
      </w:r>
      <w:r>
        <w:rPr>
          <w:rStyle w:val="TextpoznpodarouChar"/>
          <w:rFonts w:eastAsia="Times"/>
        </w:rPr>
        <w:t>»</w:t>
      </w:r>
      <w:r>
        <w:rPr>
          <w:sz w:val="21"/>
        </w:rPr>
        <w:t xml:space="preserve"> </w:t>
      </w:r>
      <w:r>
        <w:t>(CMDA III.14, 430.50</w:t>
      </w:r>
      <w:r>
        <w:rPr>
          <w:noProof/>
        </w:rPr>
        <w:t>–</w:t>
      </w:r>
      <w:r>
        <w:t>54</w:t>
      </w:r>
      <w:r>
        <w:fldChar w:fldCharType="begin"/>
      </w:r>
      <w:r>
        <w:instrText xml:space="preserve"> XE "Averroès:CMDA 430.50</w:instrText>
      </w:r>
      <w:r>
        <w:rPr>
          <w:noProof/>
        </w:rPr>
        <w:instrText>–</w:instrText>
      </w:r>
      <w:r>
        <w:instrText xml:space="preserve">54" </w:instrText>
      </w:r>
      <w:r>
        <w:fldChar w:fldCharType="end"/>
      </w:r>
      <w:r>
        <w:t>)</w:t>
      </w:r>
    </w:p>
  </w:footnote>
  <w:footnote w:id="225">
    <w:p w:rsidR="00B82800" w:rsidRPr="08A26941" w:rsidRDefault="00B82800" w:rsidP="00321510">
      <w:pPr>
        <w:pStyle w:val="Textpoznpodarou"/>
      </w:pPr>
      <w:r>
        <w:rPr>
          <w:rStyle w:val="Znakapoznpodarou"/>
        </w:rPr>
        <w:footnoteRef/>
      </w:r>
      <w:r>
        <w:t xml:space="preserve"> </w:t>
      </w:r>
      <w:r>
        <w:rPr>
          <w:rStyle w:val="Zkladntext158dkovn0pt"/>
          <w:rFonts w:eastAsia="Sylfaen"/>
          <w:spacing w:val="0"/>
          <w:sz w:val="21"/>
          <w:lang w:val="cs-CZ"/>
        </w:rPr>
        <w:t>« </w:t>
      </w:r>
      <w:r>
        <w:t>Et ideo in anima sunt intentiones et comprehensiones, et extra animam non sunt neque intentiones neque comprehensiones, sed res materiales non comprehense omnino.</w:t>
      </w:r>
      <w:r>
        <w:rPr>
          <w:lang w:val="cs-CZ"/>
        </w:rPr>
        <w:t> </w:t>
      </w:r>
      <w:r>
        <w:rPr>
          <w:rStyle w:val="TextpoznpodarouChar"/>
          <w:rFonts w:eastAsia="Times"/>
        </w:rPr>
        <w:t>»</w:t>
      </w:r>
      <w:r>
        <w:t xml:space="preserve"> </w:t>
      </w:r>
      <w:r w:rsidRPr="00273106">
        <w:rPr>
          <w:noProof/>
        </w:rPr>
        <w:t>(CMDA II.121</w:t>
      </w:r>
      <w:r>
        <w:rPr>
          <w:noProof/>
        </w:rPr>
        <w:t>,</w:t>
      </w:r>
      <w:r w:rsidRPr="00273106">
        <w:rPr>
          <w:noProof/>
        </w:rPr>
        <w:t xml:space="preserve"> 317.17‒20</w:t>
      </w:r>
      <w:r>
        <w:fldChar w:fldCharType="begin"/>
      </w:r>
      <w:r>
        <w:instrText xml:space="preserve"> XE "Averroes</w:instrText>
      </w:r>
      <w:r w:rsidRPr="00E36DE0">
        <w:instrText>:CMDA</w:instrText>
      </w:r>
      <w:r>
        <w:instrText xml:space="preserve"> </w:instrText>
      </w:r>
      <w:r>
        <w:rPr>
          <w:noProof/>
        </w:rPr>
        <w:instrText>317.17‒20</w:instrText>
      </w:r>
      <w:r>
        <w:instrText xml:space="preserve">" </w:instrText>
      </w:r>
      <w:r>
        <w:fldChar w:fldCharType="end"/>
      </w:r>
      <w:r w:rsidRPr="00273106">
        <w:rPr>
          <w:noProof/>
        </w:rPr>
        <w:t>)</w:t>
      </w:r>
    </w:p>
  </w:footnote>
  <w:footnote w:id="226">
    <w:p w:rsidR="00B82800" w:rsidRPr="0057607A" w:rsidRDefault="00B82800" w:rsidP="00321510">
      <w:pPr>
        <w:pStyle w:val="Textpoznpodarou"/>
      </w:pPr>
      <w:r>
        <w:rPr>
          <w:rStyle w:val="Znakapoznpodarou"/>
        </w:rPr>
        <w:footnoteRef/>
      </w:r>
      <w:r>
        <w:t xml:space="preserve"> </w:t>
      </w:r>
      <w:r>
        <w:rPr>
          <w:noProof/>
        </w:rPr>
        <w:t>« </w:t>
      </w:r>
      <w:r>
        <w:t xml:space="preserve">Et dixit </w:t>
      </w:r>
      <w:r w:rsidRPr="0057607A">
        <w:rPr>
          <w:i/>
        </w:rPr>
        <w:t>secundum quod est in hac dispositione, et in intentione</w:t>
      </w:r>
      <w:r>
        <w:t xml:space="preserve"> observando se ab intentionibus quas recipit intellectus ; ille enim sunt universales, iste vero tantum sunt iste.</w:t>
      </w:r>
      <w:r>
        <w:rPr>
          <w:lang w:val="cs-CZ"/>
        </w:rPr>
        <w:t> </w:t>
      </w:r>
      <w:r>
        <w:rPr>
          <w:rStyle w:val="TextpoznpodarouChar"/>
          <w:rFonts w:eastAsia="Times"/>
        </w:rPr>
        <w:t>»</w:t>
      </w:r>
      <w:r>
        <w:t xml:space="preserve"> </w:t>
      </w:r>
      <w:r w:rsidRPr="00273106">
        <w:rPr>
          <w:noProof/>
        </w:rPr>
        <w:t>(CMDA II.121</w:t>
      </w:r>
      <w:r>
        <w:rPr>
          <w:noProof/>
        </w:rPr>
        <w:t>, 317.32‒35</w:t>
      </w:r>
      <w:r>
        <w:fldChar w:fldCharType="begin"/>
      </w:r>
      <w:r>
        <w:instrText xml:space="preserve"> XE "Averroes</w:instrText>
      </w:r>
      <w:r w:rsidRPr="00E36DE0">
        <w:instrText>:CMDA</w:instrText>
      </w:r>
      <w:r>
        <w:instrText xml:space="preserve"> </w:instrText>
      </w:r>
      <w:r>
        <w:rPr>
          <w:noProof/>
        </w:rPr>
        <w:instrText>317.</w:instrText>
      </w:r>
      <w:r w:rsidRPr="00273106">
        <w:rPr>
          <w:noProof/>
        </w:rPr>
        <w:instrText>32‒35</w:instrText>
      </w:r>
      <w:r>
        <w:instrText xml:space="preserve">" </w:instrText>
      </w:r>
      <w:r>
        <w:fldChar w:fldCharType="end"/>
      </w:r>
      <w:r w:rsidRPr="00273106">
        <w:rPr>
          <w:noProof/>
        </w:rPr>
        <w:t>)</w:t>
      </w:r>
    </w:p>
  </w:footnote>
  <w:footnote w:id="227">
    <w:p w:rsidR="00B82800" w:rsidRPr="00E52F59" w:rsidRDefault="00B82800" w:rsidP="00321510">
      <w:pPr>
        <w:pStyle w:val="Textpoznpodarou"/>
      </w:pPr>
      <w:r>
        <w:rPr>
          <w:rStyle w:val="Znakapoznpodarou"/>
        </w:rPr>
        <w:footnoteRef/>
      </w:r>
      <w:r>
        <w:t xml:space="preserve"> « </w:t>
      </w:r>
      <w:r w:rsidRPr="00E52F59">
        <w:t>Et dixit etiam in tractatu quem fecit de Intellectu secundum opinionem Aristotelis quod intellectus materialis est virtus facta a complexione.</w:t>
      </w:r>
      <w:r>
        <w:rPr>
          <w:lang w:val="cs-CZ"/>
        </w:rPr>
        <w:t> </w:t>
      </w:r>
      <w:r>
        <w:rPr>
          <w:rStyle w:val="TextpoznpodarouChar"/>
          <w:rFonts w:eastAsia="Times"/>
        </w:rPr>
        <w:t>»</w:t>
      </w:r>
      <w:r>
        <w:t xml:space="preserve"> </w:t>
      </w:r>
      <w:r w:rsidRPr="00273106">
        <w:rPr>
          <w:noProof/>
        </w:rPr>
        <w:t>(CMDA III.5</w:t>
      </w:r>
      <w:r>
        <w:rPr>
          <w:noProof/>
        </w:rPr>
        <w:t>, 394.217–</w:t>
      </w:r>
      <w:r w:rsidRPr="00273106">
        <w:rPr>
          <w:noProof/>
        </w:rPr>
        <w:t>19</w:t>
      </w:r>
      <w:r>
        <w:fldChar w:fldCharType="begin"/>
      </w:r>
      <w:r>
        <w:instrText xml:space="preserve"> XE "Averroes</w:instrText>
      </w:r>
      <w:r w:rsidRPr="00E36DE0">
        <w:instrText>:CMDA</w:instrText>
      </w:r>
      <w:r>
        <w:instrText xml:space="preserve"> </w:instrText>
      </w:r>
      <w:r>
        <w:rPr>
          <w:noProof/>
        </w:rPr>
        <w:instrText>394.217–</w:instrText>
      </w:r>
      <w:r w:rsidRPr="00273106">
        <w:rPr>
          <w:noProof/>
        </w:rPr>
        <w:instrText>19</w:instrText>
      </w:r>
      <w:r>
        <w:instrText xml:space="preserve">" </w:instrText>
      </w:r>
      <w:r>
        <w:fldChar w:fldCharType="end"/>
      </w:r>
      <w:r w:rsidRPr="00273106">
        <w:rPr>
          <w:noProof/>
        </w:rPr>
        <w:t>)</w:t>
      </w:r>
    </w:p>
  </w:footnote>
  <w:footnote w:id="228">
    <w:p w:rsidR="00B82800" w:rsidRPr="00ED4DAC" w:rsidRDefault="00B82800" w:rsidP="00321510">
      <w:pPr>
        <w:pStyle w:val="Textpoznpodarou"/>
      </w:pPr>
      <w:r>
        <w:rPr>
          <w:rStyle w:val="Znakapoznpodarou"/>
        </w:rPr>
        <w:footnoteRef/>
      </w:r>
      <w:r>
        <w:t xml:space="preserve"> « </w:t>
      </w:r>
      <w:r w:rsidRPr="00F645F9">
        <w:t xml:space="preserve">Continuatio igitur intellecti cum homine impossibile est ut sit </w:t>
      </w:r>
      <w:r>
        <w:t xml:space="preserve">nisi per continuationem alterius </w:t>
      </w:r>
      <w:r w:rsidRPr="00ED4DAC">
        <w:rPr>
          <w:rFonts w:eastAsia="Sylfaen"/>
        </w:rPr>
        <w:t>istarum duarum partium cum eo, scilicet partis que est de eo quasi materia, et partis que est de ipso (scilicet intellecto) quasi forma.</w:t>
      </w:r>
      <w:r>
        <w:rPr>
          <w:rFonts w:eastAsia="Sylfaen"/>
          <w:lang w:val="cs-CZ"/>
        </w:rPr>
        <w:t> </w:t>
      </w:r>
      <w:r>
        <w:rPr>
          <w:rStyle w:val="TextpoznpodarouChar"/>
          <w:rFonts w:eastAsia="Times"/>
        </w:rPr>
        <w:t>»</w:t>
      </w:r>
      <w:r>
        <w:rPr>
          <w:rFonts w:eastAsia="Sylfaen"/>
        </w:rPr>
        <w:t xml:space="preserve"> </w:t>
      </w:r>
      <w:r>
        <w:t>(CMDA III.5, 404.507</w:t>
      </w:r>
      <w:r>
        <w:rPr>
          <w:noProof/>
        </w:rPr>
        <w:t>–</w:t>
      </w:r>
      <w:r>
        <w:t>12</w:t>
      </w:r>
      <w:r>
        <w:fldChar w:fldCharType="begin"/>
      </w:r>
      <w:r>
        <w:instrText xml:space="preserve"> XE "Averroes</w:instrText>
      </w:r>
      <w:r w:rsidRPr="00E36DE0">
        <w:instrText>:CMDA</w:instrText>
      </w:r>
      <w:r>
        <w:instrText xml:space="preserve"> 404.507</w:instrText>
      </w:r>
      <w:r>
        <w:rPr>
          <w:noProof/>
        </w:rPr>
        <w:instrText>–</w:instrText>
      </w:r>
      <w:r>
        <w:instrText xml:space="preserve">12" </w:instrText>
      </w:r>
      <w:r>
        <w:fldChar w:fldCharType="end"/>
      </w:r>
      <w:r>
        <w:t>)</w:t>
      </w:r>
    </w:p>
  </w:footnote>
  <w:footnote w:id="229">
    <w:p w:rsidR="00B82800" w:rsidRPr="00BA1127" w:rsidRDefault="00B82800" w:rsidP="00321510">
      <w:pPr>
        <w:pStyle w:val="Textpoznpodarou"/>
      </w:pPr>
      <w:r>
        <w:rPr>
          <w:rStyle w:val="Znakapoznpodarou"/>
        </w:rPr>
        <w:footnoteRef/>
      </w:r>
      <w:r>
        <w:t xml:space="preserve"> « </w:t>
      </w:r>
      <w:r w:rsidRPr="00273106">
        <w:t>Et ista intentio individualis est il</w:t>
      </w:r>
      <w:r>
        <w:t>l</w:t>
      </w:r>
      <w:r w:rsidRPr="00273106">
        <w:t xml:space="preserve">a quam distinguit virtus </w:t>
      </w:r>
      <w:r>
        <w:t>cogitativa a forma ymaginata…</w:t>
      </w:r>
      <w:r>
        <w:rPr>
          <w:lang w:val="cs-CZ"/>
        </w:rPr>
        <w:t> </w:t>
      </w:r>
      <w:r>
        <w:rPr>
          <w:rStyle w:val="TextpoznpodarouChar"/>
          <w:rFonts w:eastAsia="Times"/>
        </w:rPr>
        <w:t>»</w:t>
      </w:r>
      <w:r w:rsidRPr="00273106">
        <w:t xml:space="preserve"> (CMDA </w:t>
      </w:r>
      <w:r>
        <w:t xml:space="preserve">II.63, </w:t>
      </w:r>
      <w:r w:rsidRPr="00273106">
        <w:t>225.53–55</w:t>
      </w:r>
      <w:r>
        <w:fldChar w:fldCharType="begin"/>
      </w:r>
      <w:r>
        <w:instrText xml:space="preserve"> XE "Averroes</w:instrText>
      </w:r>
      <w:r w:rsidRPr="00E36DE0">
        <w:instrText>:CMDA</w:instrText>
      </w:r>
      <w:r>
        <w:instrText xml:space="preserve"> </w:instrText>
      </w:r>
      <w:r>
        <w:rPr>
          <w:noProof/>
        </w:rPr>
        <w:instrText>225.53–55</w:instrText>
      </w:r>
      <w:r>
        <w:instrText xml:space="preserve">" </w:instrText>
      </w:r>
      <w:r>
        <w:fldChar w:fldCharType="end"/>
      </w:r>
      <w:r w:rsidRPr="00273106">
        <w:t>)</w:t>
      </w:r>
    </w:p>
  </w:footnote>
  <w:footnote w:id="230">
    <w:p w:rsidR="00B82800" w:rsidRPr="00201004" w:rsidRDefault="00B82800" w:rsidP="00321510">
      <w:pPr>
        <w:pStyle w:val="Textpoznpodarou"/>
        <w:rPr>
          <w:noProof/>
        </w:rPr>
      </w:pPr>
      <w:r>
        <w:rPr>
          <w:rStyle w:val="Znakapoznpodarou"/>
        </w:rPr>
        <w:footnoteRef/>
      </w:r>
      <w:r>
        <w:t xml:space="preserve"> « S</w:t>
      </w:r>
      <w:r w:rsidRPr="00201004">
        <w:t>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w:t>
      </w:r>
      <w:r>
        <w:t> </w:t>
      </w:r>
      <w:r>
        <w:rPr>
          <w:rStyle w:val="TextpoznpodarouChar"/>
          <w:rFonts w:eastAsia="Times"/>
        </w:rPr>
        <w:t>»</w:t>
      </w:r>
      <w:r>
        <w:t xml:space="preserve"> (</w:t>
      </w:r>
      <w:r w:rsidRPr="00273106">
        <w:rPr>
          <w:noProof/>
        </w:rPr>
        <w:t xml:space="preserve">CMDA </w:t>
      </w:r>
      <w:r>
        <w:rPr>
          <w:noProof/>
        </w:rPr>
        <w:t>II.63, 225.44</w:t>
      </w:r>
      <w:r w:rsidRPr="00273106">
        <w:rPr>
          <w:noProof/>
        </w:rPr>
        <w:t>–50</w:t>
      </w:r>
      <w:r>
        <w:fldChar w:fldCharType="begin"/>
      </w:r>
      <w:r>
        <w:instrText xml:space="preserve"> XE "Averroes</w:instrText>
      </w:r>
      <w:r w:rsidRPr="00E36DE0">
        <w:instrText>:CMDA</w:instrText>
      </w:r>
      <w:r>
        <w:instrText xml:space="preserve"> </w:instrText>
      </w:r>
      <w:r>
        <w:rPr>
          <w:noProof/>
        </w:rPr>
        <w:instrText>225.44</w:instrText>
      </w:r>
      <w:r w:rsidRPr="00273106">
        <w:rPr>
          <w:noProof/>
        </w:rPr>
        <w:instrText>–50</w:instrText>
      </w:r>
      <w:r>
        <w:instrText xml:space="preserve">" </w:instrText>
      </w:r>
      <w:r>
        <w:fldChar w:fldCharType="end"/>
      </w:r>
      <w:r w:rsidRPr="00273106">
        <w:rPr>
          <w:noProof/>
        </w:rPr>
        <w:t>)</w:t>
      </w:r>
    </w:p>
  </w:footnote>
  <w:footnote w:id="231">
    <w:p w:rsidR="00B82800" w:rsidRPr="004A649C" w:rsidRDefault="00B82800" w:rsidP="00321510">
      <w:pPr>
        <w:pStyle w:val="Textpoznpodarou"/>
      </w:pPr>
      <w:r>
        <w:rPr>
          <w:rStyle w:val="Znakapoznpodarou"/>
        </w:rPr>
        <w:footnoteRef/>
      </w:r>
      <w:r>
        <w:t xml:space="preserve"> </w:t>
      </w:r>
      <w:r>
        <w:rPr>
          <w:color w:val="000000"/>
        </w:rPr>
        <w:t>«</w:t>
      </w:r>
      <w:r>
        <w:rPr>
          <w:color w:val="000000"/>
          <w:lang w:val="cs-CZ"/>
        </w:rPr>
        <w:t>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w:t>
      </w:r>
      <w:r>
        <w:rPr>
          <w:szCs w:val="30"/>
        </w:rPr>
        <w:t> </w:t>
      </w:r>
      <w:r w:rsidRPr="004A649C">
        <w:rPr>
          <w:szCs w:val="30"/>
        </w:rPr>
        <w:t>;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w:t>
      </w:r>
      <w:r>
        <w:rPr>
          <w:rStyle w:val="TextpoznpodarouChar"/>
          <w:rFonts w:eastAsia="Times"/>
        </w:rPr>
        <w:t>»</w:t>
      </w:r>
      <w:r>
        <w:rPr>
          <w:szCs w:val="30"/>
        </w:rPr>
        <w:t xml:space="preserve"> (CMDA III.6</w:t>
      </w:r>
      <w:r>
        <w:rPr>
          <w:szCs w:val="30"/>
          <w:lang w:val="cs-CZ"/>
        </w:rPr>
        <w:t xml:space="preserve">, </w:t>
      </w:r>
      <w:r>
        <w:rPr>
          <w:szCs w:val="30"/>
        </w:rPr>
        <w:t>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32">
    <w:p w:rsidR="00B82800" w:rsidRPr="0053143F" w:rsidRDefault="00B82800" w:rsidP="00321510">
      <w:pPr>
        <w:pStyle w:val="Textpoznpodarou"/>
      </w:pPr>
      <w:r>
        <w:rPr>
          <w:rStyle w:val="Znakapoznpodarou"/>
        </w:rPr>
        <w:footnoteRef/>
      </w:r>
      <w:r>
        <w:t xml:space="preserve"> « </w:t>
      </w:r>
      <w:r w:rsidRPr="00BB5BD7">
        <w:t>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w:t>
      </w:r>
      <w:r>
        <w:t xml:space="preserve"> ipse efficitur forma in nobis.</w:t>
      </w:r>
      <w:r>
        <w:rPr>
          <w:lang w:val="cs-CZ"/>
        </w:rPr>
        <w:t> </w:t>
      </w:r>
      <w:r>
        <w:rPr>
          <w:rStyle w:val="TextpoznpodarouChar"/>
          <w:rFonts w:eastAsia="Times"/>
        </w:rPr>
        <w:t>»</w:t>
      </w:r>
      <w:r w:rsidRPr="00BB5BD7">
        <w:t xml:space="preserve"> </w:t>
      </w:r>
      <w:r w:rsidRPr="00BB5BD7">
        <w:rPr>
          <w:rFonts w:eastAsia="Times"/>
        </w:rPr>
        <w:t>(</w:t>
      </w:r>
      <w:r w:rsidRPr="00BB5BD7">
        <w:t>CMDA</w:t>
      </w:r>
      <w:r>
        <w:t> </w:t>
      </w:r>
      <w:r w:rsidRPr="00BB5BD7">
        <w:t>III.36</w:t>
      </w:r>
      <w:r>
        <w:rPr>
          <w:lang w:val="cs-CZ"/>
        </w:rPr>
        <w:t xml:space="preserve">, </w:t>
      </w:r>
      <w:r w:rsidRPr="00BB5BD7">
        <w:t>484.128–134</w:t>
      </w:r>
      <w:r w:rsidRPr="00BB5BD7">
        <w:fldChar w:fldCharType="begin"/>
      </w:r>
      <w:r w:rsidRPr="00BB5BD7">
        <w:instrText xml:space="preserve"> XE "Averroes:CMDA 484.128–134" </w:instrText>
      </w:r>
      <w:r w:rsidRPr="00BB5BD7">
        <w:fldChar w:fldCharType="end"/>
      </w:r>
      <w:r w:rsidRPr="00BB5BD7">
        <w:t>)</w:t>
      </w:r>
    </w:p>
  </w:footnote>
  <w:footnote w:id="233">
    <w:p w:rsidR="00B82800" w:rsidRPr="008D7126" w:rsidRDefault="00B82800" w:rsidP="00CE6F64">
      <w:pPr>
        <w:pStyle w:val="Textpoznpodarou"/>
        <w:rPr>
          <w:lang w:val="cs-CZ"/>
        </w:rPr>
      </w:pPr>
      <w:r>
        <w:rPr>
          <w:rStyle w:val="Znakapoznpodarou"/>
        </w:rPr>
        <w:footnoteRef/>
      </w:r>
      <w:r>
        <w:t xml:space="preserve"> </w:t>
      </w:r>
      <w:r>
        <w:rPr>
          <w:lang w:val="cs-CZ"/>
        </w:rPr>
        <w:t>« </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w:t>
      </w:r>
      <w:r>
        <w:t> </w:t>
      </w:r>
      <w:r w:rsidRPr="00DD5A86">
        <w:t>; intelligere autem nichil aliud est quam recipere has intentiones.</w:t>
      </w:r>
      <w:r>
        <w:rPr>
          <w:lang w:val="cs-CZ"/>
        </w:rPr>
        <w:t xml:space="preserve"> » </w:t>
      </w:r>
      <w:r w:rsidRPr="0090004B">
        <w:t>(CMDA III.18</w:t>
      </w:r>
      <w:r>
        <w:t>,</w:t>
      </w:r>
      <w:r w:rsidRPr="0090004B">
        <w:t xml:space="preserve">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34">
    <w:p w:rsidR="00B82800" w:rsidRPr="001F22D4" w:rsidRDefault="00B82800" w:rsidP="00CE6F64">
      <w:pPr>
        <w:pStyle w:val="Textpoznpodarou"/>
      </w:pPr>
      <w:r>
        <w:rPr>
          <w:rStyle w:val="Znakapoznpodarou"/>
        </w:rPr>
        <w:footnoteRef/>
      </w:r>
      <w:r>
        <w:t xml:space="preserve"> « </w:t>
      </w:r>
      <w:r w:rsidRPr="001F22D4">
        <w:t>Et Alexander videtur hoc opinari in primis perfectionibus anime, et est contra Aristotelem et contra ipsam veritatem.</w:t>
      </w:r>
      <w:r>
        <w:t> »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35">
    <w:p w:rsidR="00B82800" w:rsidRPr="00375DC3" w:rsidRDefault="00B82800" w:rsidP="00CE6F64">
      <w:pPr>
        <w:pStyle w:val="Textpoznpodarou"/>
        <w:rPr>
          <w:lang w:val="cs-CZ"/>
        </w:rPr>
      </w:pPr>
      <w:r>
        <w:rPr>
          <w:rStyle w:val="Znakapoznpodarou"/>
        </w:rPr>
        <w:footnoteRef/>
      </w:r>
      <w:r>
        <w:t xml:space="preserve"> </w:t>
      </w:r>
      <w:r>
        <w:rPr>
          <w:lang w:val="cs-CZ"/>
        </w:rPr>
        <w:t>« </w:t>
      </w:r>
      <w:r w:rsidRPr="00342CE2">
        <w:t>Deinde dixit</w:t>
      </w:r>
      <w:r>
        <w:t> </w:t>
      </w:r>
      <w:r w:rsidRPr="00342CE2">
        <w:t xml:space="preserve">: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36">
    <w:p w:rsidR="00B82800" w:rsidRPr="0073435F" w:rsidRDefault="00B82800" w:rsidP="00CE6F64">
      <w:pPr>
        <w:pStyle w:val="Textpoznpodarou"/>
        <w:rPr>
          <w:lang w:val="cs-CZ"/>
        </w:rPr>
      </w:pPr>
      <w:r>
        <w:rPr>
          <w:rStyle w:val="Znakapoznpodarou"/>
        </w:rPr>
        <w:footnoteRef/>
      </w:r>
      <w:r>
        <w:t xml:space="preserve"> </w:t>
      </w:r>
      <w:r>
        <w:rPr>
          <w:lang w:val="cs-CZ"/>
        </w:rPr>
        <w:t>« </w:t>
      </w:r>
      <w:r w:rsidRPr="0073435F">
        <w:rPr>
          <w:lang w:val="cs-CZ"/>
        </w:rPr>
        <w:t xml:space="preserve">I have been arguing that the psychological systems whose operations </w:t>
      </w:r>
      <w:r>
        <w:rPr>
          <w:lang w:val="cs-CZ"/>
        </w:rPr>
        <w:t>‘</w:t>
      </w:r>
      <w:r w:rsidRPr="0073435F">
        <w:rPr>
          <w:lang w:val="cs-CZ"/>
        </w:rPr>
        <w:t>present the world to thought</w:t>
      </w:r>
      <w:r>
        <w:rPr>
          <w:lang w:val="cs-CZ"/>
        </w:rPr>
        <w:t>’</w:t>
      </w:r>
      <w:r w:rsidRPr="0073435F">
        <w:rPr>
          <w:lang w:val="cs-CZ"/>
        </w:rPr>
        <w:t xml:space="preserve">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w:t>
      </w:r>
      <w:proofErr w:type="gramStart"/>
      <w:r w:rsidRPr="0073435F">
        <w:rPr>
          <w:lang w:val="cs-CZ"/>
        </w:rPr>
        <w:t>rest.</w:t>
      </w:r>
      <w:r>
        <w:rPr>
          <w:lang w:val="cs-CZ"/>
        </w:rPr>
        <w:t> » (Fodor</w:t>
      </w:r>
      <w:proofErr w:type="gramEnd"/>
      <w:r>
        <w:rPr>
          <w:lang w:val="cs-CZ"/>
        </w:rPr>
        <w:t> 1983, 101)</w:t>
      </w:r>
    </w:p>
  </w:footnote>
  <w:footnote w:id="237">
    <w:p w:rsidR="00B82800" w:rsidRPr="00910D18" w:rsidRDefault="00B82800" w:rsidP="00CE6F64">
      <w:pPr>
        <w:pStyle w:val="Textpoznpodarou"/>
      </w:pPr>
      <w:r>
        <w:rPr>
          <w:rStyle w:val="Znakapoznpodarou"/>
        </w:rPr>
        <w:footnoteRef/>
      </w:r>
      <w:r>
        <w:t xml:space="preserve"> </w:t>
      </w:r>
      <w:r>
        <w:rPr>
          <w:lang w:val="cs-CZ"/>
        </w:rPr>
        <w:t xml:space="preserve">« Quare autem dicitur 'positio de unitate formarum' non satis intelligo. » (cit. </w:t>
      </w:r>
      <w:proofErr w:type="gramStart"/>
      <w:r>
        <w:rPr>
          <w:lang w:val="cs-CZ"/>
        </w:rPr>
        <w:t>podle</w:t>
      </w:r>
      <w:proofErr w:type="gramEnd"/>
      <w:r>
        <w:rPr>
          <w:lang w:val="cs-CZ"/>
        </w:rPr>
        <w:t xml:space="preserve"> Birkenmajer 1922, 60)</w:t>
      </w:r>
    </w:p>
  </w:footnote>
  <w:footnote w:id="238">
    <w:p w:rsidR="00B82800" w:rsidRPr="00CD2CA8" w:rsidRDefault="00B82800" w:rsidP="00CE6F64">
      <w:pPr>
        <w:pStyle w:val="Textpoznpodarou"/>
      </w:pPr>
      <w:r>
        <w:rPr>
          <w:rStyle w:val="Znakapoznpodarou"/>
        </w:rPr>
        <w:footnoteRef/>
      </w:r>
      <w:r>
        <w:t xml:space="preserve"> </w:t>
      </w:r>
      <w:r>
        <w:rPr>
          <w:rStyle w:val="TextpoznpodarouChar"/>
        </w:rPr>
        <w:t>« </w:t>
      </w:r>
      <w:r w:rsidRPr="08E6244B">
        <w:rPr>
          <w:rStyle w:val="TextpoznpodarouChar"/>
        </w:rPr>
        <w:t>Questio autem secunda, dicens quomodo intellectu</w:t>
      </w:r>
      <w:r>
        <w:rPr>
          <w:rStyle w:val="TextpoznpodarouChar"/>
        </w:rPr>
        <w:t>s</w:t>
      </w:r>
      <w:r w:rsidRPr="08E6244B">
        <w:rPr>
          <w:rStyle w:val="TextpoznpodarouChar"/>
        </w:rPr>
        <w:t xml:space="preserve"> materialis est unus in numero in omnibus individuis hominum, non generabilis neque corruptibilis, et intellecta existentia in eo in actu (et est intellectu</w:t>
      </w:r>
      <w:r>
        <w:rPr>
          <w:rStyle w:val="TextpoznpodarouChar"/>
        </w:rPr>
        <w:t>s</w:t>
      </w:r>
      <w:r w:rsidRPr="08E6244B">
        <w:rPr>
          <w:rStyle w:val="TextpoznpodarouChar"/>
        </w:rPr>
        <w:t xml:space="preserve">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w:t>
      </w:r>
      <w:r>
        <w:rPr>
          <w:rStyle w:val="TextpoznpodarouChar"/>
        </w:rPr>
        <w:t> »</w:t>
      </w:r>
      <w:r w:rsidRPr="08E6244B">
        <w:rPr>
          <w:rStyle w:val="TextpoznpodarouChar"/>
        </w:rPr>
        <w:t xml:space="preserve">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39">
    <w:p w:rsidR="00B82800" w:rsidRPr="08D475F6" w:rsidRDefault="00B82800" w:rsidP="00CE6F64">
      <w:pPr>
        <w:pStyle w:val="Textpoznpodarou"/>
      </w:pPr>
      <w:r w:rsidRPr="00674F7F">
        <w:rPr>
          <w:rStyle w:val="Znakapoznpodarou"/>
        </w:rPr>
        <w:footnoteRef/>
      </w:r>
      <w:r>
        <w:t xml:space="preserve"> </w:t>
      </w:r>
      <w:r>
        <w:rPr>
          <w:szCs w:val="28"/>
        </w:rPr>
        <w:t>« </w:t>
      </w:r>
      <w:r w:rsidRPr="009525CF">
        <w:rPr>
          <w:szCs w:val="28"/>
        </w:rPr>
        <w:t>Quoniam, quia opinati sumus ex hoc sermone quod intellectu</w:t>
      </w:r>
      <w:r>
        <w:rPr>
          <w:szCs w:val="28"/>
        </w:rPr>
        <w:t>s</w:t>
      </w:r>
      <w:r w:rsidRPr="009525CF">
        <w:rPr>
          <w:szCs w:val="28"/>
        </w:rPr>
        <w:t xml:space="preserve"> materialis est unicus omnibus hominibus, et etiam </w:t>
      </w:r>
      <w:r w:rsidRPr="009525CF">
        <w:t>ex hoc sumus opinati quod spe</w:t>
      </w:r>
      <w:r>
        <w:t>cie</w:t>
      </w:r>
      <w:r w:rsidRPr="009525CF">
        <w:t xml:space="preserve">s humana est </w:t>
      </w:r>
      <w:r>
        <w:rPr>
          <w:lang w:val="cs-CZ"/>
        </w:rPr>
        <w:t>a</w:t>
      </w:r>
      <w:r w:rsidRPr="009525CF">
        <w:t>eterna, ut declaratum est in aliis locis, necesse est ut intellectu</w:t>
      </w:r>
      <w:r>
        <w:t xml:space="preserve">s </w:t>
      </w:r>
      <w:r w:rsidRPr="009525CF">
        <w:t>materialis non sit denudatus a principiis naturalibus communibus toti speciei humane, scilicet primis propositionibus</w:t>
      </w:r>
      <w:r>
        <w:t xml:space="preserve"> </w:t>
      </w:r>
      <w:r w:rsidRPr="009525CF">
        <w:t>et formationibus singularibus communibus omnibus</w:t>
      </w:r>
      <w:r>
        <w:t> </w:t>
      </w:r>
      <w:r w:rsidRPr="009525CF">
        <w:t>; hec enim</w:t>
      </w:r>
      <w:r>
        <w:t xml:space="preserve"> </w:t>
      </w:r>
      <w:r w:rsidRPr="009525CF">
        <w:t>intellecta sunt unica secundum recipiens, et multa secundum</w:t>
      </w:r>
      <w:r>
        <w:t xml:space="preserve"> </w:t>
      </w:r>
      <w:r w:rsidRPr="009525CF">
        <w:t>intentionem receptam.</w:t>
      </w:r>
      <w:r>
        <w:t> »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40">
    <w:p w:rsidR="00B82800" w:rsidRPr="00912FF1" w:rsidRDefault="00B82800" w:rsidP="00CE6F64">
      <w:pPr>
        <w:pStyle w:val="Textpoznpodarou"/>
        <w:rPr>
          <w:lang w:val="cs-CZ"/>
        </w:rPr>
      </w:pPr>
      <w:r>
        <w:rPr>
          <w:rStyle w:val="Znakapoznpodarou"/>
        </w:rPr>
        <w:footnoteRef/>
      </w:r>
      <w:r>
        <w:t xml:space="preserve"> </w:t>
      </w:r>
      <w:r>
        <w:rPr>
          <w:noProof/>
          <w:lang w:val="cs-CZ"/>
        </w:rPr>
        <w:t>« </w:t>
      </w:r>
      <w:r w:rsidRPr="00273106">
        <w:rPr>
          <w:noProof/>
          <w:lang w:val="cs-CZ"/>
        </w:rPr>
        <w:t>Dicamus igitur quod manifestum est quod homo non est intelligens in actu nisi propter continuationem intellecti c</w:t>
      </w:r>
      <w:r>
        <w:rPr>
          <w:noProof/>
          <w:lang w:val="cs-CZ"/>
        </w:rPr>
        <w:t xml:space="preserve">um eo in actu. »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41">
    <w:p w:rsidR="00B82800" w:rsidRPr="004E056D" w:rsidRDefault="00B82800" w:rsidP="00CE6F64">
      <w:pPr>
        <w:pStyle w:val="Textpoznpodarou"/>
        <w:rPr>
          <w:lang w:val="cs-CZ"/>
        </w:rPr>
      </w:pPr>
      <w:r>
        <w:rPr>
          <w:rStyle w:val="Znakapoznpodarou"/>
        </w:rPr>
        <w:footnoteRef/>
      </w:r>
      <w:r>
        <w:t xml:space="preserve"> «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 »</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42">
    <w:p w:rsidR="00B82800" w:rsidRPr="0094480D" w:rsidRDefault="00B82800" w:rsidP="00F971CA">
      <w:pPr>
        <w:pStyle w:val="Textpoznpodarou"/>
        <w:rPr>
          <w:rFonts w:eastAsia="Times"/>
          <w:noProof/>
          <w:color w:val="000000"/>
          <w:sz w:val="21"/>
          <w:szCs w:val="15"/>
          <w:lang w:val="cs-CZ"/>
        </w:rPr>
      </w:pPr>
      <w:r>
        <w:rPr>
          <w:rStyle w:val="Znakapoznpodarou"/>
        </w:rPr>
        <w:footnoteRef/>
      </w:r>
      <w:r>
        <w:t xml:space="preserve"> </w:t>
      </w:r>
      <w:r>
        <w:rPr>
          <w:lang w:val="cs-CZ"/>
        </w:rPr>
        <w:t>« </w:t>
      </w:r>
      <w:r w:rsidRPr="0094480D">
        <w:t>Declaratum est igitur quod prima perfectio intellectu</w:t>
      </w:r>
      <w:r>
        <w:t>s</w:t>
      </w:r>
      <w:r w:rsidRPr="0094480D">
        <w:t xml:space="preserve"> differt a primis perfectionibus aliarum virtutum anime, et quod hoc nomen perfectio dicitur de eis modo equivoco, econtrario ei quod existimavit </w:t>
      </w:r>
      <w:proofErr w:type="gramStart"/>
      <w:r w:rsidRPr="0094480D">
        <w:t>Alexander.</w:t>
      </w:r>
      <w:r>
        <w:rPr>
          <w:lang w:val="cs-CZ"/>
        </w:rPr>
        <w:t xml:space="preserve"> » </w:t>
      </w:r>
      <w:r w:rsidRPr="00273106">
        <w:rPr>
          <w:rStyle w:val="Zkladntextdkovn0pt"/>
          <w:rFonts w:ascii="Calibri" w:eastAsia="Times" w:hAnsi="Calibri" w:cs="Times New Roman"/>
          <w:noProof/>
          <w:spacing w:val="0"/>
          <w:sz w:val="21"/>
          <w:u w:val="none"/>
          <w:lang w:val="cs-CZ"/>
        </w:rPr>
        <w:t>(</w:t>
      </w:r>
      <w:r w:rsidRPr="00273106">
        <w:rPr>
          <w:noProof/>
          <w:lang w:val="cs-CZ"/>
        </w:rPr>
        <w:t>CMDA</w:t>
      </w:r>
      <w:proofErr w:type="gramEnd"/>
      <w:r w:rsidRPr="00273106">
        <w:rPr>
          <w:noProof/>
          <w:lang w:val="cs-CZ"/>
        </w:rPr>
        <w:t xml:space="preserve">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43">
    <w:p w:rsidR="00B82800" w:rsidRPr="008B0815" w:rsidRDefault="00B82800" w:rsidP="00CE6F64">
      <w:pPr>
        <w:pStyle w:val="Textpoznpodarou"/>
        <w:rPr>
          <w:lang w:val="cs-CZ"/>
        </w:rPr>
      </w:pPr>
      <w:r>
        <w:rPr>
          <w:rStyle w:val="Znakapoznpodarou"/>
        </w:rPr>
        <w:footnoteRef/>
      </w:r>
      <w:r>
        <w:t xml:space="preserve"> </w:t>
      </w:r>
      <w:r>
        <w:rPr>
          <w:szCs w:val="30"/>
          <w:lang w:val="cs-CZ"/>
        </w:rPr>
        <w:t>« </w:t>
      </w:r>
      <w:r w:rsidRPr="008B0815">
        <w:rPr>
          <w:szCs w:val="30"/>
        </w:rPr>
        <w:t>Et dixit</w:t>
      </w:r>
      <w:r>
        <w:rPr>
          <w:szCs w:val="30"/>
        </w:rPr>
        <w:t> </w:t>
      </w:r>
      <w:r w:rsidRPr="008B0815">
        <w:rPr>
          <w:szCs w:val="30"/>
        </w:rPr>
        <w:t xml:space="preserve">: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w:t>
      </w:r>
      <w:r>
        <w:rPr>
          <w:szCs w:val="30"/>
        </w:rPr>
        <w:t> </w:t>
      </w:r>
      <w:r w:rsidRPr="008B0815">
        <w:rPr>
          <w:szCs w:val="30"/>
        </w:rPr>
        <w:t>; hec igitur est sua descriptio predicta. Deinde dixit</w:t>
      </w:r>
      <w:r>
        <w:rPr>
          <w:szCs w:val="30"/>
        </w:rPr>
        <w:t> </w:t>
      </w:r>
      <w:r w:rsidRPr="008B0815">
        <w:rPr>
          <w:szCs w:val="30"/>
        </w:rPr>
        <w:t>:</w:t>
      </w:r>
      <w:r>
        <w:rPr>
          <w:szCs w:val="30"/>
          <w:lang w:val="cs-CZ"/>
        </w:rPr>
        <w:t xml:space="preserve"> </w:t>
      </w:r>
      <w:r w:rsidRPr="008B0815">
        <w:rPr>
          <w:i/>
          <w:szCs w:val="30"/>
        </w:rPr>
        <w:t>et intellectu</w:t>
      </w:r>
      <w:r>
        <w:rPr>
          <w:i/>
          <w:szCs w:val="30"/>
        </w:rPr>
        <w:t>s</w:t>
      </w:r>
      <w:r w:rsidRPr="008B0815">
        <w:rPr>
          <w:i/>
          <w:szCs w:val="30"/>
        </w:rPr>
        <w:t xml:space="preserve">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Pr>
          <w:szCs w:val="30"/>
        </w:rPr>
        <w:t>”</w:t>
      </w:r>
      <w:r w:rsidRPr="008B0815">
        <w:rPr>
          <w:szCs w:val="30"/>
        </w:rPr>
        <w:t xml:space="preserve"> potest referri ad intellectum materialem,</w:t>
      </w:r>
      <w:r>
        <w:rPr>
          <w:szCs w:val="30"/>
          <w:lang w:val="cs-CZ"/>
        </w:rPr>
        <w:t xml:space="preserve"> </w:t>
      </w:r>
      <w:r w:rsidRPr="008B0815">
        <w:rPr>
          <w:szCs w:val="30"/>
        </w:rPr>
        <w:t>sicut diximus</w:t>
      </w:r>
      <w:r>
        <w:rPr>
          <w:szCs w:val="30"/>
        </w:rPr>
        <w:t> </w:t>
      </w:r>
      <w:r w:rsidRPr="008B0815">
        <w:rPr>
          <w:szCs w:val="30"/>
        </w:rPr>
        <w:t>; et potest referri ad hominem intelligentem.</w:t>
      </w:r>
      <w:r>
        <w:rPr>
          <w:szCs w:val="30"/>
          <w:lang w:val="cs-CZ"/>
        </w:rPr>
        <w:t xml:space="preserve"> »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44">
    <w:p w:rsidR="00B82800" w:rsidRPr="004C16D4" w:rsidRDefault="00B82800" w:rsidP="00CE6F64">
      <w:pPr>
        <w:pStyle w:val="Textpoznpodarou"/>
      </w:pPr>
      <w:r>
        <w:rPr>
          <w:rStyle w:val="Znakapoznpodarou"/>
        </w:rPr>
        <w:footnoteRef/>
      </w:r>
      <w:r>
        <w:t xml:space="preserve"> </w:t>
      </w:r>
      <w:r>
        <w:rPr>
          <w:szCs w:val="26"/>
        </w:rPr>
        <w:t>« </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5">
    <w:p w:rsidR="00B82800" w:rsidRPr="000A0A80" w:rsidRDefault="00B82800" w:rsidP="00CE6F64">
      <w:pPr>
        <w:pStyle w:val="Textpoznpodarou"/>
        <w:rPr>
          <w:lang w:val="cs-CZ"/>
        </w:rPr>
      </w:pPr>
      <w:r>
        <w:rPr>
          <w:rStyle w:val="Znakapoznpodarou"/>
        </w:rPr>
        <w:footnoteRef/>
      </w:r>
      <w:r>
        <w:t xml:space="preserve"> « </w:t>
      </w:r>
      <w:r w:rsidRPr="000A0A80">
        <w:t>Tertia autem questio (et est quomodo intellectu</w:t>
      </w:r>
      <w:r>
        <w:t>s</w:t>
      </w:r>
      <w:r w:rsidRPr="000A0A80">
        <w:t xml:space="preserve">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46">
    <w:p w:rsidR="00B82800" w:rsidRPr="00C62C36" w:rsidRDefault="00B82800" w:rsidP="00CE6F64">
      <w:pPr>
        <w:pStyle w:val="Textpoznpodarou"/>
        <w:rPr>
          <w:lang w:val="cs-CZ"/>
        </w:rPr>
      </w:pPr>
      <w:r>
        <w:rPr>
          <w:rStyle w:val="Znakapoznpodarou"/>
        </w:rPr>
        <w:footnoteRef/>
      </w:r>
      <w:r>
        <w:t xml:space="preserve"> </w:t>
      </w:r>
      <w:r>
        <w:rPr>
          <w:szCs w:val="30"/>
        </w:rPr>
        <w:t>« </w:t>
      </w:r>
      <w:r w:rsidRPr="00C62C36">
        <w:rPr>
          <w:szCs w:val="30"/>
        </w:rPr>
        <w:t>Et ex hoc modo possumus dicere quod intellectu</w:t>
      </w:r>
      <w:r>
        <w:rPr>
          <w:szCs w:val="30"/>
        </w:rPr>
        <w:t>s</w:t>
      </w:r>
      <w:r w:rsidRPr="00C62C36">
        <w:rPr>
          <w:szCs w:val="30"/>
        </w:rPr>
        <w:t xml:space="preserve"> speculativus est unus in omnibus. Et cum consideratum fuerit de istis intellectis secundum quod sunt entia simplicit</w:t>
      </w:r>
      <w:r>
        <w:rPr>
          <w:szCs w:val="30"/>
        </w:rPr>
        <w:t>é</w:t>
      </w:r>
      <w:r w:rsidRPr="00C62C36">
        <w:rPr>
          <w:szCs w:val="30"/>
        </w:rPr>
        <w:t>,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eterna, et quod non intelliguntur quandoque et quandoque non, sed semper.</w:t>
      </w:r>
      <w:r>
        <w:rPr>
          <w:szCs w:val="30"/>
        </w:rPr>
        <w:t> »</w:t>
      </w:r>
      <w:r w:rsidRPr="00C62C36">
        <w:rPr>
          <w:szCs w:val="30"/>
        </w:rPr>
        <w:t xml:space="preserve"> </w:t>
      </w:r>
      <w:r w:rsidRPr="00C62C36">
        <w:rPr>
          <w:rStyle w:val="Zkladntext1"/>
          <w:rFonts w:ascii="Calibri" w:eastAsia="Times" w:hAnsi="Calibri"/>
          <w:color w:val="auto"/>
          <w:spacing w:val="0"/>
          <w:sz w:val="20"/>
          <w:u w:val="none"/>
          <w:lang w:val="x-none"/>
        </w:rPr>
        <w:t>(</w:t>
      </w:r>
      <w:r w:rsidRPr="00C62C36">
        <w:t>CMDA III.5</w:t>
      </w:r>
      <w:r>
        <w:t>,</w:t>
      </w:r>
      <w:r w:rsidRPr="00C62C36">
        <w:t xml:space="preserve">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47">
    <w:p w:rsidR="00B82800" w:rsidRPr="00E73574" w:rsidRDefault="00B82800" w:rsidP="00CE6F64">
      <w:pPr>
        <w:pStyle w:val="Textpoznpodarou"/>
        <w:rPr>
          <w:lang w:val="cs-CZ"/>
        </w:rPr>
      </w:pPr>
      <w:r>
        <w:rPr>
          <w:rStyle w:val="Znakapoznpodarou"/>
        </w:rPr>
        <w:footnoteRef/>
      </w:r>
      <w:r>
        <w:t xml:space="preserve"> </w:t>
      </w:r>
      <w:r>
        <w:rPr>
          <w:szCs w:val="28"/>
          <w:lang w:val="cs-CZ"/>
        </w:rPr>
        <w:t>« </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 »</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48">
    <w:p w:rsidR="00B82800" w:rsidRPr="003A7CE9" w:rsidRDefault="00B82800" w:rsidP="00CE6F64">
      <w:pPr>
        <w:pStyle w:val="Textpoznpodarou"/>
        <w:rPr>
          <w:lang w:val="cs-CZ"/>
        </w:rPr>
      </w:pPr>
      <w:r>
        <w:rPr>
          <w:rStyle w:val="Znakapoznpodarou"/>
        </w:rPr>
        <w:footnoteRef/>
      </w:r>
      <w:r>
        <w:t xml:space="preserve"> </w:t>
      </w:r>
      <w:r>
        <w:rPr>
          <w:lang w:val="cs-CZ"/>
        </w:rPr>
        <w:t>« </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 simplicité autem intellectus agens est prior.</w:t>
      </w:r>
      <w:r>
        <w:rPr>
          <w:lang w:val="cs-CZ"/>
        </w:rPr>
        <w:t xml:space="preserve"> » </w:t>
      </w:r>
      <w:r w:rsidRPr="003A7CE9">
        <w:t>(</w:t>
      </w:r>
      <w:r>
        <w:t>CMDA </w:t>
      </w:r>
      <w:r w:rsidRPr="003A7CE9">
        <w:t>III.20</w:t>
      </w:r>
      <w:r>
        <w:rPr>
          <w:lang w:val="cs-CZ"/>
        </w:rPr>
        <w:t xml:space="preserve">, </w:t>
      </w:r>
      <w:r w:rsidRPr="003A7CE9">
        <w:t>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49">
    <w:p w:rsidR="00B82800" w:rsidRPr="08A80232" w:rsidRDefault="00B82800" w:rsidP="00CE6F64">
      <w:pPr>
        <w:pStyle w:val="Textpoznpodarou"/>
      </w:pPr>
      <w:r>
        <w:rPr>
          <w:rStyle w:val="Znakapoznpodarou"/>
        </w:rPr>
        <w:footnoteRef/>
      </w:r>
      <w:r>
        <w:t xml:space="preserve"> </w:t>
      </w:r>
      <w:r>
        <w:rPr>
          <w:rFonts w:eastAsia="Times"/>
        </w:rPr>
        <w:t>« </w:t>
      </w:r>
      <w:r w:rsidRPr="080A4150">
        <w:rPr>
          <w:rFonts w:eastAsia="Times"/>
        </w:rPr>
        <w:t xml:space="preserve">Nos autem, cum vidimus opiniones Alexandri et Themistii esse impossibiles, et invenimus verba Aristotelis manifesta secundum nostram </w:t>
      </w:r>
      <w:r>
        <w:rPr>
          <w:rFonts w:eastAsia="Times"/>
        </w:rPr>
        <w:t>actualisation</w:t>
      </w:r>
      <w:r w:rsidRPr="080A4150">
        <w:rPr>
          <w:rFonts w:eastAsia="Times"/>
        </w:rPr>
        <w:t>em, credimus quod ista est opinio Aristotelis quam nos diximus, et est vera in se.</w:t>
      </w:r>
      <w:r>
        <w:rPr>
          <w:rFonts w:eastAsia="Times"/>
        </w:rPr>
        <w:t> »</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50">
    <w:p w:rsidR="00B82800" w:rsidRPr="00A31B9F" w:rsidRDefault="00B82800" w:rsidP="00CE6F64">
      <w:pPr>
        <w:pStyle w:val="Textpoznpodarou"/>
        <w:rPr>
          <w:lang w:val="cs-CZ"/>
        </w:rPr>
      </w:pPr>
      <w:r>
        <w:rPr>
          <w:rStyle w:val="Znakapoznpodarou"/>
        </w:rPr>
        <w:footnoteRef/>
      </w:r>
      <w:r>
        <w:t xml:space="preserve"> </w:t>
      </w:r>
      <w:r>
        <w:rPr>
          <w:szCs w:val="30"/>
          <w:lang w:val="cs-CZ"/>
        </w:rPr>
        <w:t>« </w:t>
      </w:r>
      <w:r w:rsidRPr="00A31B9F">
        <w:rPr>
          <w:szCs w:val="30"/>
        </w:rPr>
        <w:t>Et cum dixit</w:t>
      </w:r>
      <w:r>
        <w:rPr>
          <w:szCs w:val="30"/>
        </w:rPr>
        <w:t> </w:t>
      </w:r>
      <w:r w:rsidRPr="00A31B9F">
        <w:rPr>
          <w:szCs w:val="30"/>
        </w:rPr>
        <w:t xml:space="preserve">: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w:t>
      </w:r>
      <w:r>
        <w:rPr>
          <w:szCs w:val="30"/>
        </w:rPr>
        <w:t>s</w:t>
      </w:r>
      <w:r w:rsidRPr="00A31B9F">
        <w:rPr>
          <w:szCs w:val="30"/>
        </w:rPr>
        <w:t xml:space="preserve"> qui est in potentia prius continuatur cum nobis quam intellectu</w:t>
      </w:r>
      <w:r>
        <w:rPr>
          <w:szCs w:val="30"/>
        </w:rPr>
        <w:t>s</w:t>
      </w:r>
      <w:r w:rsidRPr="00A31B9F">
        <w:rPr>
          <w:szCs w:val="30"/>
        </w:rPr>
        <w:t xml:space="preserve"> agens</w:t>
      </w:r>
      <w:r>
        <w:rPr>
          <w:szCs w:val="30"/>
        </w:rPr>
        <w:t> </w:t>
      </w:r>
      <w:r w:rsidRPr="00A31B9F">
        <w:rPr>
          <w:szCs w:val="30"/>
        </w:rPr>
        <w:t>; et secundum Alexandrum intellectu</w:t>
      </w:r>
      <w:r>
        <w:rPr>
          <w:szCs w:val="30"/>
        </w:rPr>
        <w:t>s</w:t>
      </w:r>
      <w:r w:rsidRPr="00A31B9F">
        <w:rPr>
          <w:szCs w:val="30"/>
        </w:rPr>
        <w:t xml:space="preserve"> qui est in potentia erit prior in nobis secundum esse aut generationem, non secundum continuationem.</w:t>
      </w:r>
      <w:r>
        <w:rPr>
          <w:szCs w:val="30"/>
          <w:lang w:val="cs-CZ"/>
        </w:rPr>
        <w:t xml:space="preserve"> »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51">
    <w:p w:rsidR="00B82800" w:rsidRPr="002439A7" w:rsidRDefault="00B82800" w:rsidP="00CE6F64">
      <w:pPr>
        <w:pStyle w:val="Textpoznpodarou"/>
        <w:rPr>
          <w:lang w:val="cs-CZ"/>
        </w:rPr>
      </w:pPr>
      <w:r>
        <w:rPr>
          <w:rStyle w:val="Znakapoznpodarou"/>
        </w:rPr>
        <w:footnoteRef/>
      </w:r>
      <w:r>
        <w:t xml:space="preserve"> </w:t>
      </w:r>
      <w:r>
        <w:rPr>
          <w:szCs w:val="28"/>
          <w:lang w:val="cs-CZ"/>
        </w:rPr>
        <w:t>« </w:t>
      </w:r>
      <w:r w:rsidRPr="002439A7">
        <w:rPr>
          <w:szCs w:val="28"/>
        </w:rPr>
        <w:t>Cum declaravit naturam intellectu</w:t>
      </w:r>
      <w:r>
        <w:rPr>
          <w:szCs w:val="28"/>
        </w:rPr>
        <w:t>s</w:t>
      </w:r>
      <w:r w:rsidRPr="002439A7">
        <w:rPr>
          <w:szCs w:val="28"/>
        </w:rPr>
        <w:t xml:space="preserve"> qui est in potentia, et qui est in actu, et dedit differentiam inter ipsum et virtutem ymaginationis, incepit declarare quod necesse est tertium genus intellectu</w:t>
      </w:r>
      <w:r>
        <w:rPr>
          <w:szCs w:val="28"/>
        </w:rPr>
        <w:t>s</w:t>
      </w:r>
      <w:r w:rsidRPr="002439A7">
        <w:rPr>
          <w:szCs w:val="28"/>
        </w:rPr>
        <w:t xml:space="preserve"> esse et est intelligentia agens, que facit intellectum qui est in potentia esse intellectum in actu.</w:t>
      </w:r>
      <w:r>
        <w:rPr>
          <w:szCs w:val="28"/>
          <w:lang w:val="cs-CZ"/>
        </w:rPr>
        <w:t xml:space="preserve"> » </w:t>
      </w:r>
      <w:r w:rsidRPr="0060200F">
        <w:t>(</w:t>
      </w:r>
      <w:r>
        <w:t xml:space="preserve">CMDA </w:t>
      </w:r>
      <w:proofErr w:type="gramStart"/>
      <w:r>
        <w:t>III.17</w:t>
      </w:r>
      <w:proofErr w:type="gramEnd"/>
      <w:r>
        <w:t>,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52">
    <w:p w:rsidR="00B82800" w:rsidRPr="00DD3F5E" w:rsidRDefault="00B82800" w:rsidP="00CE6F64">
      <w:pPr>
        <w:pStyle w:val="Textpoznpodarou"/>
      </w:pPr>
      <w:r>
        <w:rPr>
          <w:rStyle w:val="Znakapoznpodarou"/>
        </w:rPr>
        <w:footnoteRef/>
      </w:r>
      <w:r>
        <w:t xml:space="preserve"> « </w:t>
      </w:r>
      <w:r w:rsidRPr="00565814">
        <w:t>Et quod est in potentia prius est tempore in individuo</w:t>
      </w:r>
      <w:r>
        <w:t> </w:t>
      </w:r>
      <w:r w:rsidRPr="00565814">
        <w:t>; universaliter autem non est neque in tempore. Neque quandoque intelligit et quandoque non intelligit. Et cum fuerit abstractus, est illud quod est tantum, et iste tantum est immortalis semper. Et non rememoramur, quia iste est non passibilis, et intellectu</w:t>
      </w:r>
      <w:r>
        <w:t>s</w:t>
      </w:r>
      <w:r w:rsidRPr="00565814">
        <w:t xml:space="preserve"> passibilis est corruptibilis, et sine hoc nichil intelligitur.</w:t>
      </w:r>
      <w:r>
        <w:t> »</w:t>
      </w:r>
      <w:r w:rsidRPr="00565814">
        <w:t xml:space="preserve">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53">
    <w:p w:rsidR="00B82800" w:rsidRPr="00626500" w:rsidRDefault="00B82800" w:rsidP="00CE6F64">
      <w:pPr>
        <w:pStyle w:val="Textpoznpodarou"/>
        <w:rPr>
          <w:szCs w:val="30"/>
          <w:lang w:val="cs-CZ"/>
        </w:rPr>
      </w:pPr>
      <w:r>
        <w:rPr>
          <w:rStyle w:val="Znakapoznpodarou"/>
        </w:rPr>
        <w:footnoteRef/>
      </w:r>
      <w:r>
        <w:t xml:space="preserve"> </w:t>
      </w:r>
      <w:r>
        <w:rPr>
          <w:szCs w:val="30"/>
          <w:lang w:val="cs-CZ"/>
        </w:rPr>
        <w:t>« </w:t>
      </w:r>
      <w:r w:rsidRPr="00626500">
        <w:rPr>
          <w:szCs w:val="30"/>
        </w:rPr>
        <w:t>Et cum dixit</w:t>
      </w:r>
      <w:r>
        <w:rPr>
          <w:szCs w:val="30"/>
        </w:rPr>
        <w:t> </w:t>
      </w:r>
      <w:r w:rsidRPr="00626500">
        <w:rPr>
          <w:szCs w:val="30"/>
        </w:rPr>
        <w:t xml:space="preserve">: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 xml:space="preserve">le est ut iste sermo intelligatur secundum suum manifestum neque secundum Themistium neque secundum </w:t>
      </w:r>
      <w:proofErr w:type="gramStart"/>
      <w:r w:rsidRPr="00626500">
        <w:rPr>
          <w:szCs w:val="30"/>
        </w:rPr>
        <w:t>Alexandrum.</w:t>
      </w:r>
      <w:r>
        <w:rPr>
          <w:szCs w:val="30"/>
          <w:lang w:val="cs-CZ"/>
        </w:rPr>
        <w:t xml:space="preserve"> » </w:t>
      </w:r>
      <w:r w:rsidRPr="00273106">
        <w:rPr>
          <w:noProof/>
          <w:lang w:val="cs-CZ"/>
        </w:rPr>
        <w:t>(</w:t>
      </w:r>
      <w:r>
        <w:rPr>
          <w:noProof/>
          <w:lang w:val="cs-CZ"/>
        </w:rPr>
        <w:t>CMDA</w:t>
      </w:r>
      <w:proofErr w:type="gramEnd"/>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54">
    <w:p w:rsidR="00B82800" w:rsidRPr="002E088C" w:rsidRDefault="00B82800" w:rsidP="00CE6F64">
      <w:pPr>
        <w:pStyle w:val="Textpoznpodarou"/>
        <w:rPr>
          <w:lang w:val="cs-CZ"/>
        </w:rPr>
      </w:pPr>
      <w:r>
        <w:rPr>
          <w:rStyle w:val="Znakapoznpodarou"/>
        </w:rPr>
        <w:footnoteRef/>
      </w:r>
      <w:r>
        <w:t xml:space="preserve"> </w:t>
      </w:r>
      <w:r>
        <w:rPr>
          <w:szCs w:val="30"/>
          <w:lang w:val="cs-CZ"/>
        </w:rPr>
        <w:t>« </w:t>
      </w:r>
      <w:r w:rsidRPr="002E088C">
        <w:rPr>
          <w:szCs w:val="30"/>
        </w:rPr>
        <w:t>Et ex hoc apparet quod sua intellectio</w:t>
      </w:r>
      <w:r>
        <w:rPr>
          <w:szCs w:val="30"/>
        </w:rPr>
        <w:fldChar w:fldCharType="begin"/>
      </w:r>
      <w:r>
        <w:instrText xml:space="preserve"> XE "</w:instrText>
      </w:r>
      <w:r w:rsidRPr="001C3142">
        <w:rPr>
          <w:i/>
          <w:lang w:val="fr-FR" w:eastAsia="en-US"/>
        </w:rPr>
        <w:instrText>intellectio</w:instrText>
      </w:r>
      <w:r>
        <w:instrText xml:space="preserve">" </w:instrText>
      </w:r>
      <w:r>
        <w:rPr>
          <w:szCs w:val="30"/>
        </w:rPr>
        <w:fldChar w:fldCharType="end"/>
      </w:r>
      <w:r w:rsidRPr="002E088C">
        <w:rPr>
          <w:szCs w:val="30"/>
        </w:rPr>
        <w:t xml:space="preserve">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55">
    <w:p w:rsidR="00B82800" w:rsidRPr="003D18E1" w:rsidRDefault="00B82800" w:rsidP="00042FF3">
      <w:pPr>
        <w:pStyle w:val="Textpoznpodarou"/>
        <w:rPr>
          <w:szCs w:val="28"/>
          <w:lang w:val="cs-CZ"/>
        </w:rPr>
      </w:pPr>
      <w:r>
        <w:rPr>
          <w:rStyle w:val="Znakapoznpodarou"/>
        </w:rPr>
        <w:footnoteRef/>
      </w:r>
      <w:r>
        <w:t xml:space="preserve"> </w:t>
      </w:r>
      <w:r>
        <w:rPr>
          <w:szCs w:val="28"/>
          <w:lang w:val="cs-CZ"/>
        </w:rPr>
        <w:t>« </w:t>
      </w:r>
      <w:r w:rsidRPr="003D18E1">
        <w:rPr>
          <w:szCs w:val="28"/>
        </w:rPr>
        <w:t>Et manifestum est quod color, licet fiat a corpore lucido, tamen differt ab eo diffinitione et essentia</w:t>
      </w:r>
      <w:r>
        <w:rPr>
          <w:szCs w:val="28"/>
        </w:rPr>
        <w:t> </w:t>
      </w:r>
      <w:r w:rsidRPr="003D18E1">
        <w:rPr>
          <w:szCs w:val="28"/>
        </w:rPr>
        <w:t>; color enim, ut dicitur, est ultimum diaffoni terminati</w:t>
      </w:r>
      <w:r>
        <w:rPr>
          <w:szCs w:val="28"/>
        </w:rPr>
        <w:t> </w:t>
      </w:r>
      <w:r w:rsidRPr="003D18E1">
        <w:rPr>
          <w:szCs w:val="28"/>
        </w:rPr>
        <w:t>; lux autem est complementum diaffoni non terminati.</w:t>
      </w:r>
      <w:r>
        <w:rPr>
          <w:szCs w:val="28"/>
        </w:rPr>
        <w:t> </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56">
    <w:p w:rsidR="00B82800" w:rsidRPr="006E0344" w:rsidRDefault="00B82800" w:rsidP="00042FF3">
      <w:pPr>
        <w:pStyle w:val="Textpoznpodarou"/>
        <w:rPr>
          <w:lang w:val="cs-CZ"/>
        </w:rPr>
      </w:pPr>
      <w:r>
        <w:rPr>
          <w:rStyle w:val="Znakapoznpodarou"/>
        </w:rPr>
        <w:footnoteRef/>
      </w:r>
      <w:r>
        <w:t xml:space="preserve"> </w:t>
      </w:r>
      <w:r>
        <w:rPr>
          <w:szCs w:val="28"/>
          <w:lang w:val="cs-CZ"/>
        </w:rPr>
        <w:t>« </w:t>
      </w:r>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r>
        <w:rPr>
          <w:lang w:val="cs-CZ"/>
        </w:rPr>
        <w:t xml:space="preserve"> » </w:t>
      </w:r>
      <w:r>
        <w:rPr>
          <w:noProof/>
        </w:rPr>
        <w:t>(</w:t>
      </w:r>
      <w:r w:rsidRPr="00273106">
        <w:rPr>
          <w:noProof/>
        </w:rPr>
        <w:t xml:space="preserve">CMDA </w:t>
      </w:r>
      <w:r>
        <w:rPr>
          <w:noProof/>
        </w:rPr>
        <w:t xml:space="preserve">II.67, </w:t>
      </w:r>
      <w:r w:rsidRPr="00273106">
        <w:rPr>
          <w:noProof/>
        </w:rPr>
        <w:t>232</w:t>
      </w:r>
      <w:r>
        <w:rPr>
          <w:noProof/>
          <w:lang w:val="cs-CZ"/>
        </w:rPr>
        <w:t>.</w:t>
      </w:r>
      <w:r w:rsidRPr="00273106">
        <w:rPr>
          <w:noProof/>
        </w:rPr>
        <w:t>68–233.74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r w:rsidRPr="006533B5">
        <w:rPr>
          <w:noProof/>
        </w:rPr>
        <w:instrText>68–233.74</w:instrText>
      </w:r>
      <w:r>
        <w:instrText xml:space="preserve">" </w:instrText>
      </w:r>
      <w:r>
        <w:rPr>
          <w:noProof/>
        </w:rPr>
        <w:fldChar w:fldCharType="end"/>
      </w:r>
      <w:r w:rsidRPr="00273106">
        <w:rPr>
          <w:noProof/>
        </w:rPr>
        <w:t>)</w:t>
      </w:r>
    </w:p>
  </w:footnote>
  <w:footnote w:id="257">
    <w:p w:rsidR="00B82800" w:rsidRPr="0054293B" w:rsidRDefault="00B82800" w:rsidP="00042FF3">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w:t>
      </w:r>
      <w:r>
        <w:t> </w:t>
      </w:r>
      <w:r w:rsidRPr="0054293B">
        <w:t>; et illud est esse corporale et hoc spirituale, et illud naturale et hoc extraneum.</w:t>
      </w:r>
      <w:r>
        <w:t> »</w:t>
      </w:r>
      <w:r w:rsidRPr="0054293B">
        <w:t xml:space="preserve"> (CMDA II.97</w:t>
      </w:r>
      <w:r>
        <w:t>,</w:t>
      </w:r>
      <w:r w:rsidRPr="0054293B">
        <w:t xml:space="preserve">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rsidR="00B82800" w:rsidRPr="008C4963" w:rsidRDefault="00B82800" w:rsidP="00042FF3">
      <w:pPr>
        <w:pStyle w:val="Textpoznpodarou"/>
        <w:rPr>
          <w:lang w:val="cs-CZ"/>
        </w:rPr>
      </w:pPr>
    </w:p>
  </w:footnote>
  <w:footnote w:id="258">
    <w:p w:rsidR="00B82800" w:rsidRPr="089C19B5" w:rsidRDefault="00B82800" w:rsidP="00DA127B">
      <w:pPr>
        <w:pStyle w:val="Textpoznpodarou"/>
      </w:pPr>
      <w:r>
        <w:rPr>
          <w:rStyle w:val="Znakapoznpodarou"/>
        </w:rPr>
        <w:footnoteRef/>
      </w:r>
      <w:r>
        <w:t xml:space="preserve"> « </w:t>
      </w:r>
      <w:r w:rsidRPr="00934C94">
        <w:t>Et ideo in anima sunt intentiones et comprehensiones, et extra animam non sunt neque intentiones neque comprehensiones, sed res materiales non comprehense omnino.</w:t>
      </w:r>
      <w:r>
        <w:t> »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59">
    <w:p w:rsidR="00B82800" w:rsidRPr="00194B50" w:rsidRDefault="00B82800" w:rsidP="00042FF3">
      <w:pPr>
        <w:pStyle w:val="Textpoznpodarou"/>
      </w:pPr>
      <w:r>
        <w:rPr>
          <w:rStyle w:val="Znakapoznpodarou"/>
        </w:rPr>
        <w:footnoteRef/>
      </w:r>
      <w:r>
        <w:t xml:space="preserve"> « </w:t>
      </w:r>
      <w:r w:rsidRPr="00194B50">
        <w:t xml:space="preserve">First, what are ‘intentions’? According to Avicenna, they exist in the sense-object, e.g. the wolf in the passage from </w:t>
      </w:r>
      <w:r w:rsidRPr="00194B50">
        <w:rPr>
          <w:i/>
          <w:lang w:val="en-US"/>
        </w:rPr>
        <w:t>De anima</w:t>
      </w:r>
      <w:r>
        <w:rPr>
          <w:lang w:val="cs-CZ"/>
        </w:rPr>
        <w:t>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 (Hasse 2000, 130)</w:t>
      </w:r>
    </w:p>
  </w:footnote>
  <w:footnote w:id="260">
    <w:p w:rsidR="00B82800" w:rsidRPr="004438C3" w:rsidRDefault="00B82800" w:rsidP="00042FF3">
      <w:pPr>
        <w:pStyle w:val="Textpoznpodarou"/>
        <w:rPr>
          <w:lang w:val="cs-CZ"/>
        </w:rPr>
      </w:pPr>
      <w:r>
        <w:rPr>
          <w:rStyle w:val="Znakapoznpodarou"/>
        </w:rPr>
        <w:footnoteRef/>
      </w:r>
      <w:r>
        <w:t xml:space="preserve"> </w:t>
      </w:r>
      <w:r>
        <w:rPr>
          <w:lang w:val="cs-CZ"/>
        </w:rPr>
        <w:t>« </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 xml:space="preserve">ac intelligibilibus. </w:t>
      </w:r>
      <w:r>
        <w:rPr>
          <w:rFonts w:eastAsia="MinionPro-Regular"/>
        </w:rPr>
        <w:t>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 </w:t>
      </w:r>
      <w:r>
        <w:rPr>
          <w:rFonts w:eastAsia="MinionPro-Regular"/>
          <w:lang w:val="cs-CZ"/>
        </w:rPr>
        <w:t>(</w:t>
      </w:r>
      <w:r w:rsidRPr="00767189">
        <w:rPr>
          <w:rFonts w:eastAsia="MinionPro-Regular"/>
          <w:i/>
          <w:lang w:val="cs-CZ"/>
        </w:rPr>
        <w:t>De intellectu</w:t>
      </w:r>
      <w:r>
        <w:rPr>
          <w:rFonts w:eastAsia="MinionPro-Regular"/>
          <w:lang w:val="cs-CZ"/>
        </w:rPr>
        <w:t xml:space="preserve"> </w:t>
      </w:r>
      <w:proofErr w:type="gramStart"/>
      <w:r>
        <w:rPr>
          <w:rFonts w:eastAsia="MinionPro-Regular"/>
          <w:lang w:val="cs-CZ"/>
        </w:rPr>
        <w:t>II.24</w:t>
      </w:r>
      <w:proofErr w:type="gramEnd"/>
      <w:r>
        <w:rPr>
          <w:rFonts w:eastAsia="MinionPro-Regular"/>
          <w:lang w:val="cs-CZ"/>
        </w:rPr>
        <w:t>,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61">
    <w:p w:rsidR="00B82800" w:rsidRPr="00E42D81" w:rsidRDefault="00B82800" w:rsidP="00042FF3">
      <w:pPr>
        <w:pStyle w:val="Textpoznpodarou"/>
        <w:rPr>
          <w:lang w:val="cs-CZ"/>
        </w:rPr>
      </w:pPr>
      <w:r>
        <w:rPr>
          <w:rStyle w:val="Znakapoznpodarou"/>
        </w:rPr>
        <w:footnoteRef/>
      </w:r>
      <w:r>
        <w:t xml:space="preserve"> </w:t>
      </w:r>
      <w:r>
        <w:rPr>
          <w:lang w:val="cs-CZ"/>
        </w:rPr>
        <w:t>« </w:t>
      </w:r>
      <w:r w:rsidRPr="08664C58">
        <w:t>Et par ce moyen vostre esprit sera delivré de toutes ces petites images voltigeants par l</w:t>
      </w:r>
      <w:r>
        <w:t>’</w:t>
      </w:r>
      <w:r w:rsidRPr="08664C58">
        <w:t xml:space="preserve">air, nommées des </w:t>
      </w:r>
      <w:r>
        <w:t>espè</w:t>
      </w:r>
      <w:r w:rsidRPr="08664C58">
        <w:t>ces intentionelles, qui travaillent tant l</w:t>
      </w:r>
      <w:r>
        <w:t>’</w:t>
      </w:r>
      <w:r w:rsidRPr="08664C58">
        <w:t>imagination des Philosophes</w:t>
      </w:r>
      <w:r>
        <w:rPr>
          <w:lang w:val="cs-CZ"/>
        </w:rPr>
        <w:t>. » (</w:t>
      </w:r>
      <w:r w:rsidRPr="006351BD">
        <w:rPr>
          <w:i/>
          <w:lang w:val="cs-CZ"/>
        </w:rPr>
        <w:t>La Dioptrique</w:t>
      </w:r>
      <w:r>
        <w:rPr>
          <w:i/>
          <w:lang w:val="cs-CZ"/>
        </w:rPr>
        <w:t xml:space="preserve"> </w:t>
      </w:r>
      <w:r w:rsidRPr="006351BD">
        <w:rPr>
          <w:lang w:val="cs-CZ"/>
        </w:rPr>
        <w:t>I</w:t>
      </w:r>
      <w:r>
        <w:rPr>
          <w:lang w:val="cs-CZ"/>
        </w:rPr>
        <w:t>,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62">
    <w:p w:rsidR="00B82800" w:rsidRPr="00C87E74" w:rsidRDefault="00B82800" w:rsidP="00042FF3">
      <w:pPr>
        <w:pStyle w:val="Textpoznpodarou"/>
        <w:rPr>
          <w:lang w:val="cs-CZ"/>
        </w:rPr>
      </w:pPr>
      <w:r>
        <w:rPr>
          <w:rStyle w:val="Znakapoznpodarou"/>
        </w:rPr>
        <w:footnoteRef/>
      </w:r>
      <w:r>
        <w:rPr>
          <w:lang w:val="cs-CZ"/>
        </w:rPr>
        <w:t xml:space="preserve"> «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quelque chose</w:t>
      </w:r>
      <w:r>
        <w:t>. </w:t>
      </w:r>
      <w:r>
        <w:rPr>
          <w:lang w:val="cs-CZ"/>
        </w:rPr>
        <w:t>» (</w:t>
      </w:r>
      <w:r w:rsidRPr="00C87E74">
        <w:rPr>
          <w:i/>
          <w:lang w:val="cs-CZ"/>
        </w:rPr>
        <w:t>Des vraies et de fausses ideés</w:t>
      </w:r>
      <w:r>
        <w:rPr>
          <w:lang w:val="cs-CZ"/>
        </w:rPr>
        <w:t> IV,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63">
    <w:p w:rsidR="00B82800" w:rsidRPr="00312471" w:rsidRDefault="00B82800" w:rsidP="00042FF3">
      <w:pPr>
        <w:pStyle w:val="Textpoznpodarou"/>
        <w:rPr>
          <w:lang w:val="cs-CZ"/>
        </w:rPr>
      </w:pPr>
      <w:r>
        <w:rPr>
          <w:rStyle w:val="Znakapoznpodarou"/>
        </w:rPr>
        <w:footnoteRef/>
      </w:r>
      <w:r>
        <w:rPr>
          <w:lang w:val="cs-CZ"/>
        </w:rPr>
        <w:t xml:space="preserve"> </w:t>
      </w:r>
      <w:bookmarkStart w:id="32" w:name="BOOKIIChapterVIII9"/>
      <w:r>
        <w:rPr>
          <w:lang w:val="cs-CZ"/>
        </w:rPr>
        <w:t>« </w:t>
      </w:r>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32"/>
      <w:r>
        <w:rPr>
          <w:lang w:val="cs-CZ"/>
        </w:rPr>
        <w:t xml:space="preserve"> »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p>
  </w:footnote>
  <w:footnote w:id="264">
    <w:p w:rsidR="00B82800" w:rsidRPr="004A6E96" w:rsidRDefault="00B82800" w:rsidP="00042FF3">
      <w:pPr>
        <w:pStyle w:val="Textpoznpodarou"/>
      </w:pPr>
      <w:r>
        <w:rPr>
          <w:rStyle w:val="Znakapoznpodarou"/>
        </w:rPr>
        <w:footnoteRef/>
      </w:r>
      <w:r>
        <w:t xml:space="preserve"> «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65">
    <w:p w:rsidR="00B82800" w:rsidRPr="00A45936" w:rsidRDefault="00B82800" w:rsidP="00042FF3">
      <w:pPr>
        <w:pStyle w:val="Textpoznpodarou"/>
        <w:rPr>
          <w:szCs w:val="30"/>
          <w:lang w:val="cs-CZ"/>
        </w:rPr>
      </w:pPr>
      <w:r>
        <w:rPr>
          <w:rStyle w:val="Znakapoznpodarou"/>
        </w:rPr>
        <w:footnoteRef/>
      </w:r>
      <w:r>
        <w:t xml:space="preserve"> </w:t>
      </w:r>
      <w:r>
        <w:rPr>
          <w:szCs w:val="30"/>
          <w:lang w:val="cs-CZ"/>
        </w:rPr>
        <w:t>« </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secundum q</w:t>
      </w:r>
      <w:r>
        <w:rPr>
          <w:szCs w:val="30"/>
        </w:rPr>
        <w:t>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rPr>
        <w:t> </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66">
    <w:p w:rsidR="00B82800" w:rsidRPr="008918E7" w:rsidRDefault="00B82800" w:rsidP="00042FF3">
      <w:pPr>
        <w:pStyle w:val="Textpoznpodarou"/>
        <w:rPr>
          <w:lang w:val="cs-CZ"/>
        </w:rPr>
      </w:pPr>
      <w:r w:rsidRPr="00AF7F73">
        <w:rPr>
          <w:rStyle w:val="Znakapoznpodarou"/>
        </w:rPr>
        <w:footnoteRef/>
      </w:r>
      <w:r>
        <w:rPr>
          <w:lang w:val="cs-CZ"/>
        </w:rPr>
        <w:t xml:space="preserve"> « </w:t>
      </w:r>
      <w:r w:rsidRPr="0064623C">
        <w:t>R</w:t>
      </w:r>
      <w:r w:rsidRPr="0064623C">
        <w:rPr>
          <w:szCs w:val="22"/>
        </w:rPr>
        <w:t>eine Verstandesbegriffe in Vergleichung mit empirischen (ja überhaupt sinnlichen) Anschauungen ganz ungleichartig und können niemals in irgend einer Anschauung angetroffen werden.</w:t>
      </w:r>
      <w:r>
        <w:rPr>
          <w:szCs w:val="22"/>
        </w:rPr>
        <w:t> »</w:t>
      </w:r>
      <w:r w:rsidRPr="0064623C">
        <w:rPr>
          <w:szCs w:val="22"/>
        </w:rPr>
        <w:t xml:space="preserve">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67">
    <w:p w:rsidR="00B82800" w:rsidRPr="00A45D20" w:rsidRDefault="00B82800" w:rsidP="00042FF3">
      <w:pPr>
        <w:pStyle w:val="Textpoznpodarou"/>
      </w:pPr>
      <w:r w:rsidRPr="00A45D20">
        <w:rPr>
          <w:rStyle w:val="Znakapoznpodarou"/>
        </w:rPr>
        <w:footnoteRef/>
      </w:r>
      <w:r>
        <w:rPr>
          <w:lang w:val="cs-CZ"/>
        </w:rPr>
        <w:t xml:space="preserve"> </w:t>
      </w:r>
      <w:r>
        <w:t>« </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w:t>
      </w:r>
      <w:r>
        <w:t> »</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68">
    <w:p w:rsidR="00B82800" w:rsidRPr="00A70AB6" w:rsidRDefault="00B82800" w:rsidP="00042FF3">
      <w:pPr>
        <w:pStyle w:val="Textpoznpodarou"/>
        <w:rPr>
          <w:lang w:val="cs-CZ"/>
        </w:rPr>
      </w:pPr>
      <w:r>
        <w:rPr>
          <w:rStyle w:val="Znakapoznpodarou"/>
        </w:rPr>
        <w:footnoteRef/>
      </w:r>
      <w:r>
        <w:t xml:space="preserve"> </w:t>
      </w:r>
      <w:r>
        <w:rPr>
          <w:szCs w:val="30"/>
          <w:lang w:val="cs-CZ"/>
        </w:rPr>
        <w:t>« </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w:t>
      </w:r>
      <w:r>
        <w:rPr>
          <w:szCs w:val="30"/>
        </w:rPr>
        <w:t> </w:t>
      </w:r>
      <w:r w:rsidRPr="00A70AB6">
        <w:rPr>
          <w:szCs w:val="30"/>
        </w:rPr>
        <w:t>; et lux est efficiens colorem.</w:t>
      </w:r>
      <w:r>
        <w:rPr>
          <w:szCs w:val="30"/>
        </w:rPr>
        <w:t> </w:t>
      </w:r>
      <w:r>
        <w:rPr>
          <w:szCs w:val="30"/>
          <w:lang w:val="cs-CZ"/>
        </w:rPr>
        <w:t xml:space="preserve">» </w:t>
      </w:r>
      <w:r w:rsidRPr="00273106">
        <w:rPr>
          <w:rStyle w:val="TextpoznpodarouChar"/>
          <w:noProof/>
          <w:lang w:val="cs-CZ"/>
        </w:rPr>
        <w:t>(CMDA</w:t>
      </w:r>
      <w:r>
        <w:rPr>
          <w:rStyle w:val="TextpoznpodarouChar"/>
          <w:noProof/>
          <w:lang w:val="cs-CZ"/>
        </w:rPr>
        <w:t> </w:t>
      </w:r>
      <w:r w:rsidRPr="00273106">
        <w:rPr>
          <w:rStyle w:val="TextpoznpodarouChar"/>
          <w:noProof/>
          <w:lang w:val="cs-CZ"/>
        </w:rPr>
        <w:t>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69">
    <w:p w:rsidR="00B82800" w:rsidRPr="00FC66FD" w:rsidRDefault="00B82800" w:rsidP="00042FF3">
      <w:pPr>
        <w:pStyle w:val="Textpoznpodarou"/>
        <w:rPr>
          <w:lang w:val="cs-CZ"/>
        </w:rPr>
      </w:pPr>
      <w:r>
        <w:rPr>
          <w:rStyle w:val="Znakapoznpodarou"/>
        </w:rPr>
        <w:footnoteRef/>
      </w:r>
      <w:r>
        <w:t xml:space="preserve"> </w:t>
      </w:r>
      <w:r>
        <w:rPr>
          <w:lang w:val="cs-CZ"/>
        </w:rPr>
        <w:t>« </w:t>
      </w:r>
      <w:r w:rsidRPr="00E62E54">
        <w:rPr>
          <w:lang w:val="cs-CZ"/>
        </w:rPr>
        <w:t xml:space="preserve">We notice a similar result in other varieties of soul, </w:t>
      </w:r>
      <w:proofErr w:type="gramStart"/>
      <w:r w:rsidRPr="00E62E54">
        <w:rPr>
          <w:lang w:val="cs-CZ"/>
        </w:rPr>
        <w:t>i.e.</w:t>
      </w:r>
      <w:r>
        <w:rPr>
          <w:lang w:val="cs-CZ"/>
        </w:rPr>
        <w:t xml:space="preserve">, </w:t>
      </w:r>
      <w:r w:rsidRPr="00E62E54">
        <w:rPr>
          <w:lang w:val="cs-CZ"/>
        </w:rPr>
        <w:t>in</w:t>
      </w:r>
      <w:proofErr w:type="gramEnd"/>
      <w:r w:rsidRPr="00E62E54">
        <w:rPr>
          <w:lang w:val="cs-CZ"/>
        </w:rPr>
        <w:t xml:space="preserve">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 xml:space="preserve">ἐξ ἀνάγκης καὶ </w:t>
      </w:r>
      <w:proofErr w:type="gramStart"/>
      <w:r>
        <w:t>ἐπιθυμία</w:t>
      </w:r>
      <w:r>
        <w:rPr>
          <w:lang w:val="cs-CZ"/>
        </w:rPr>
        <w:t>)</w:t>
      </w:r>
      <w:r w:rsidRPr="00E62E54">
        <w:rPr>
          <w:lang w:val="cs-CZ"/>
        </w:rPr>
        <w:t>.</w:t>
      </w:r>
      <w:r>
        <w:rPr>
          <w:lang w:val="cs-CZ"/>
        </w:rPr>
        <w:t> » (</w:t>
      </w:r>
      <w:r w:rsidRPr="00D0576B">
        <w:rPr>
          <w:i/>
          <w:lang w:val="cs-CZ"/>
        </w:rPr>
        <w:t>De</w:t>
      </w:r>
      <w:proofErr w:type="gramEnd"/>
      <w:r w:rsidRPr="00D0576B">
        <w:rPr>
          <w:i/>
          <w:lang w:val="cs-CZ"/>
        </w:rPr>
        <w:t xml:space="preserv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70">
    <w:p w:rsidR="00B82800" w:rsidRPr="08264DE9" w:rsidRDefault="00B82800" w:rsidP="00042FF3">
      <w:pPr>
        <w:pStyle w:val="Textpoznpodarou"/>
        <w:rPr>
          <w:lang w:val="cs-CZ"/>
        </w:rPr>
      </w:pPr>
      <w:r>
        <w:rPr>
          <w:rStyle w:val="Znakapoznpodarou"/>
        </w:rPr>
        <w:footnoteRef/>
      </w:r>
      <w:r>
        <w:rPr>
          <w:lang w:val="cs-CZ"/>
        </w:rPr>
        <w:t xml:space="preserve"> « </w:t>
      </w:r>
      <w:r>
        <w:t>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w:t>
      </w:r>
      <w:r>
        <w:rPr>
          <w:lang w:val="cs-CZ"/>
        </w:rPr>
        <w:t>» (Singer 2011 [1979], 52)</w:t>
      </w:r>
    </w:p>
  </w:footnote>
  <w:footnote w:id="271">
    <w:p w:rsidR="00B82800" w:rsidRPr="009A4BA0" w:rsidRDefault="00B82800" w:rsidP="00042FF3">
      <w:pPr>
        <w:pStyle w:val="Textpoznpodarou"/>
      </w:pPr>
      <w:r w:rsidRPr="009A4BA0">
        <w:rPr>
          <w:rStyle w:val="Znakapoznpodarou"/>
        </w:rPr>
        <w:footnoteRef/>
      </w:r>
      <w:r>
        <w:rPr>
          <w:lang w:val="cs-CZ"/>
        </w:rPr>
        <w:t xml:space="preserve"> </w:t>
      </w:r>
      <w:r>
        <w:t>« </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ndig enthalten.</w:t>
      </w:r>
      <w:r>
        <w:rPr>
          <w:szCs w:val="21"/>
        </w:rPr>
        <w:t> »</w:t>
      </w:r>
      <w:r w:rsidRPr="009A4BA0">
        <w:rPr>
          <w:szCs w:val="21"/>
        </w:rPr>
        <w:t xml:space="preserve"> </w:t>
      </w:r>
      <w:r w:rsidRPr="009A4BA0">
        <w:t>(</w:t>
      </w:r>
      <w:r w:rsidRPr="00F076CD">
        <w:rPr>
          <w:i/>
        </w:rPr>
        <w:t>Krisis der europäischen Wissenschaften</w:t>
      </w:r>
      <w:r w:rsidRPr="009A4BA0">
        <w:t>, § 39</w:t>
      </w:r>
      <w:r>
        <w:t>,</w:t>
      </w:r>
      <w:r w:rsidRPr="009A4BA0">
        <w:t xml:space="preserve">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rsidR="00B82800" w:rsidRPr="00E448AC" w:rsidRDefault="00B82800" w:rsidP="00042FF3">
      <w:pPr>
        <w:pStyle w:val="Textpoznpodarou"/>
        <w:rPr>
          <w:lang w:val="cs-CZ"/>
        </w:rPr>
      </w:pPr>
    </w:p>
  </w:footnote>
  <w:footnote w:id="272">
    <w:p w:rsidR="00B82800" w:rsidRPr="002840EF" w:rsidRDefault="00B82800" w:rsidP="00042FF3">
      <w:pPr>
        <w:pStyle w:val="Textpoznpodarou"/>
        <w:rPr>
          <w:lang w:val="cs-CZ"/>
        </w:rPr>
      </w:pPr>
      <w:r>
        <w:rPr>
          <w:rStyle w:val="Znakapoznpodarou"/>
        </w:rPr>
        <w:footnoteRef/>
      </w:r>
      <w:r>
        <w:t xml:space="preserve"> </w:t>
      </w:r>
      <w:r>
        <w:rPr>
          <w:szCs w:val="30"/>
          <w:lang w:val="cs-CZ"/>
        </w:rPr>
        <w:t>« </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w:t>
      </w:r>
      <w:r>
        <w:rPr>
          <w:szCs w:val="30"/>
        </w:rPr>
        <w:t> </w:t>
      </w:r>
      <w:r w:rsidRPr="002840EF">
        <w:rPr>
          <w:szCs w:val="30"/>
        </w:rPr>
        <w:t>; et hoc quia incepit</w:t>
      </w:r>
      <w:r>
        <w:rPr>
          <w:szCs w:val="30"/>
          <w:lang w:val="cs-CZ"/>
        </w:rPr>
        <w:t xml:space="preserve"> </w:t>
      </w:r>
      <w:r w:rsidRPr="002840EF">
        <w:rPr>
          <w:szCs w:val="30"/>
        </w:rPr>
        <w:t>quasi a se</w:t>
      </w:r>
      <w:r>
        <w:rPr>
          <w:szCs w:val="30"/>
          <w:lang w:val="cs-CZ"/>
        </w:rPr>
        <w:t xml:space="preserve">. »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73">
    <w:p w:rsidR="00B82800" w:rsidRPr="00756D66" w:rsidRDefault="00B82800" w:rsidP="00F811BF">
      <w:pPr>
        <w:pStyle w:val="Textpoznpodarou"/>
        <w:rPr>
          <w:lang w:val="cs-CZ"/>
        </w:rPr>
      </w:pPr>
      <w:r>
        <w:rPr>
          <w:rStyle w:val="Znakapoznpodarou"/>
        </w:rPr>
        <w:footnoteRef/>
      </w:r>
      <w:r>
        <w:t xml:space="preserve"> </w:t>
      </w:r>
      <w:r>
        <w:rPr>
          <w:lang w:val="cs-CZ"/>
        </w:rPr>
        <w:t>« </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31443CB"/>
    <w:multiLevelType w:val="hybridMultilevel"/>
    <w:tmpl w:val="FD44E3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A074EAA"/>
    <w:multiLevelType w:val="hybridMultilevel"/>
    <w:tmpl w:val="14B4A1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2644384"/>
    <w:multiLevelType w:val="hybridMultilevel"/>
    <w:tmpl w:val="E61C3F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9">
    <w:nsid w:val="173877D0"/>
    <w:multiLevelType w:val="hybridMultilevel"/>
    <w:tmpl w:val="955095D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1B14232"/>
    <w:multiLevelType w:val="hybridMultilevel"/>
    <w:tmpl w:val="57C22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4272EE4"/>
    <w:multiLevelType w:val="hybridMultilevel"/>
    <w:tmpl w:val="4634C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A3611CA"/>
    <w:multiLevelType w:val="hybridMultilevel"/>
    <w:tmpl w:val="5CBAD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D9D24EA"/>
    <w:multiLevelType w:val="hybridMultilevel"/>
    <w:tmpl w:val="DA9C4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DB11D9F"/>
    <w:multiLevelType w:val="hybridMultilevel"/>
    <w:tmpl w:val="05DC06C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2DD173A9"/>
    <w:multiLevelType w:val="hybridMultilevel"/>
    <w:tmpl w:val="EF64877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37306541"/>
    <w:multiLevelType w:val="hybridMultilevel"/>
    <w:tmpl w:val="5F28F2CA"/>
    <w:lvl w:ilvl="0" w:tplc="8C4475DE">
      <w:numFmt w:val="bullet"/>
      <w:lvlText w:val=""/>
      <w:lvlJc w:val="left"/>
      <w:pPr>
        <w:ind w:left="720" w:hanging="360"/>
      </w:pPr>
      <w:rPr>
        <w:rFonts w:ascii="Symbol" w:eastAsia="Calibri"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1">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2">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61764190"/>
    <w:multiLevelType w:val="hybridMultilevel"/>
    <w:tmpl w:val="CC3A56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79590F19"/>
    <w:multiLevelType w:val="hybridMultilevel"/>
    <w:tmpl w:val="EC900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79B57A58"/>
    <w:multiLevelType w:val="hybridMultilevel"/>
    <w:tmpl w:val="B038D81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1"/>
  </w:num>
  <w:num w:numId="2">
    <w:abstractNumId w:val="0"/>
  </w:num>
  <w:num w:numId="3">
    <w:abstractNumId w:val="25"/>
  </w:num>
  <w:num w:numId="4">
    <w:abstractNumId w:val="5"/>
  </w:num>
  <w:num w:numId="5">
    <w:abstractNumId w:val="15"/>
  </w:num>
  <w:num w:numId="6">
    <w:abstractNumId w:val="24"/>
  </w:num>
  <w:num w:numId="7">
    <w:abstractNumId w:val="7"/>
  </w:num>
  <w:num w:numId="8">
    <w:abstractNumId w:val="14"/>
  </w:num>
  <w:num w:numId="9">
    <w:abstractNumId w:val="11"/>
  </w:num>
  <w:num w:numId="10">
    <w:abstractNumId w:val="13"/>
  </w:num>
  <w:num w:numId="11">
    <w:abstractNumId w:val="12"/>
  </w:num>
  <w:num w:numId="12">
    <w:abstractNumId w:val="19"/>
  </w:num>
  <w:num w:numId="13">
    <w:abstractNumId w:val="18"/>
  </w:num>
  <w:num w:numId="14">
    <w:abstractNumId w:val="16"/>
  </w:num>
  <w:num w:numId="15">
    <w:abstractNumId w:val="20"/>
  </w:num>
  <w:num w:numId="16">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2"/>
  </w:num>
  <w:num w:numId="20">
    <w:abstractNumId w:val="17"/>
  </w:num>
  <w:num w:numId="21">
    <w:abstractNumId w:val="23"/>
  </w:num>
  <w:num w:numId="22">
    <w:abstractNumId w:val="6"/>
  </w:num>
  <w:num w:numId="2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1"/>
  <w:activeWritingStyle w:appName="MSWord" w:lang="en-GB" w:vendorID="64" w:dllVersion="131078" w:nlCheck="1" w:checkStyle="0"/>
  <w:activeWritingStyle w:appName="MSWord" w:lang="de-LU" w:vendorID="64" w:dllVersion="131078" w:nlCheck="1" w:checkStyle="0"/>
  <w:proofState w:grammar="clean"/>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8672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21"/>
    <w:rsid w:val="00000150"/>
    <w:rsid w:val="000001BC"/>
    <w:rsid w:val="000001D9"/>
    <w:rsid w:val="00000219"/>
    <w:rsid w:val="00000276"/>
    <w:rsid w:val="000002A1"/>
    <w:rsid w:val="00000344"/>
    <w:rsid w:val="0000037C"/>
    <w:rsid w:val="000003E0"/>
    <w:rsid w:val="000003EF"/>
    <w:rsid w:val="00000410"/>
    <w:rsid w:val="00000415"/>
    <w:rsid w:val="000004BB"/>
    <w:rsid w:val="000004C3"/>
    <w:rsid w:val="00000592"/>
    <w:rsid w:val="00000611"/>
    <w:rsid w:val="00000616"/>
    <w:rsid w:val="0000064B"/>
    <w:rsid w:val="0000065F"/>
    <w:rsid w:val="00000690"/>
    <w:rsid w:val="000006DE"/>
    <w:rsid w:val="0000077B"/>
    <w:rsid w:val="0000079F"/>
    <w:rsid w:val="000007C9"/>
    <w:rsid w:val="00000843"/>
    <w:rsid w:val="000008A7"/>
    <w:rsid w:val="000008E4"/>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BF9"/>
    <w:rsid w:val="00000C71"/>
    <w:rsid w:val="00000CC7"/>
    <w:rsid w:val="00000CCC"/>
    <w:rsid w:val="00000CD5"/>
    <w:rsid w:val="00000D04"/>
    <w:rsid w:val="00000D3C"/>
    <w:rsid w:val="00000D52"/>
    <w:rsid w:val="00000D68"/>
    <w:rsid w:val="00000D69"/>
    <w:rsid w:val="00000DAA"/>
    <w:rsid w:val="00000E3F"/>
    <w:rsid w:val="00000EAB"/>
    <w:rsid w:val="00000EDF"/>
    <w:rsid w:val="00000EFD"/>
    <w:rsid w:val="00000F0E"/>
    <w:rsid w:val="00000F40"/>
    <w:rsid w:val="00000FEA"/>
    <w:rsid w:val="00000FFE"/>
    <w:rsid w:val="000010F3"/>
    <w:rsid w:val="0000114F"/>
    <w:rsid w:val="00001155"/>
    <w:rsid w:val="00001170"/>
    <w:rsid w:val="00001172"/>
    <w:rsid w:val="00001191"/>
    <w:rsid w:val="000011EE"/>
    <w:rsid w:val="00001240"/>
    <w:rsid w:val="0000128C"/>
    <w:rsid w:val="000012B8"/>
    <w:rsid w:val="000012C1"/>
    <w:rsid w:val="0000131A"/>
    <w:rsid w:val="0000132F"/>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29"/>
    <w:rsid w:val="00001657"/>
    <w:rsid w:val="0000166D"/>
    <w:rsid w:val="000016AA"/>
    <w:rsid w:val="00001744"/>
    <w:rsid w:val="000017DE"/>
    <w:rsid w:val="000017E9"/>
    <w:rsid w:val="00001854"/>
    <w:rsid w:val="00001863"/>
    <w:rsid w:val="00001875"/>
    <w:rsid w:val="000018B9"/>
    <w:rsid w:val="000018D7"/>
    <w:rsid w:val="000018F2"/>
    <w:rsid w:val="0000195F"/>
    <w:rsid w:val="0000197F"/>
    <w:rsid w:val="00001982"/>
    <w:rsid w:val="000019B0"/>
    <w:rsid w:val="000019B4"/>
    <w:rsid w:val="00001A24"/>
    <w:rsid w:val="00001A97"/>
    <w:rsid w:val="00001AB2"/>
    <w:rsid w:val="00001AB9"/>
    <w:rsid w:val="00001ABE"/>
    <w:rsid w:val="00001B29"/>
    <w:rsid w:val="00001B9C"/>
    <w:rsid w:val="00001BF1"/>
    <w:rsid w:val="00001C62"/>
    <w:rsid w:val="00001C71"/>
    <w:rsid w:val="00001C96"/>
    <w:rsid w:val="00001CF0"/>
    <w:rsid w:val="00001D49"/>
    <w:rsid w:val="00001D74"/>
    <w:rsid w:val="00001D82"/>
    <w:rsid w:val="00001D87"/>
    <w:rsid w:val="00001D91"/>
    <w:rsid w:val="00001DEF"/>
    <w:rsid w:val="00001E06"/>
    <w:rsid w:val="00001E72"/>
    <w:rsid w:val="00001E75"/>
    <w:rsid w:val="00001EB3"/>
    <w:rsid w:val="00001EF1"/>
    <w:rsid w:val="00001F49"/>
    <w:rsid w:val="00001F51"/>
    <w:rsid w:val="00001F7E"/>
    <w:rsid w:val="00002025"/>
    <w:rsid w:val="00002045"/>
    <w:rsid w:val="0000204B"/>
    <w:rsid w:val="00002079"/>
    <w:rsid w:val="00002082"/>
    <w:rsid w:val="000020A1"/>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CF"/>
    <w:rsid w:val="000026D7"/>
    <w:rsid w:val="00002731"/>
    <w:rsid w:val="000028B5"/>
    <w:rsid w:val="000028CB"/>
    <w:rsid w:val="000028E6"/>
    <w:rsid w:val="00002909"/>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DF"/>
    <w:rsid w:val="00002CE5"/>
    <w:rsid w:val="00002CEE"/>
    <w:rsid w:val="00002D1D"/>
    <w:rsid w:val="00002D24"/>
    <w:rsid w:val="00002D2A"/>
    <w:rsid w:val="00002DA5"/>
    <w:rsid w:val="00002DDE"/>
    <w:rsid w:val="00002E95"/>
    <w:rsid w:val="00002EC7"/>
    <w:rsid w:val="00002F39"/>
    <w:rsid w:val="00002F57"/>
    <w:rsid w:val="00002F5E"/>
    <w:rsid w:val="00002F70"/>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18"/>
    <w:rsid w:val="0000328D"/>
    <w:rsid w:val="0000329F"/>
    <w:rsid w:val="000032B1"/>
    <w:rsid w:val="0000331C"/>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4E"/>
    <w:rsid w:val="00003A82"/>
    <w:rsid w:val="00003AD9"/>
    <w:rsid w:val="00003AF7"/>
    <w:rsid w:val="00003B92"/>
    <w:rsid w:val="00003BA9"/>
    <w:rsid w:val="00003C54"/>
    <w:rsid w:val="00003CBB"/>
    <w:rsid w:val="00003CBD"/>
    <w:rsid w:val="00003CD9"/>
    <w:rsid w:val="00003CE3"/>
    <w:rsid w:val="00003D13"/>
    <w:rsid w:val="00003D80"/>
    <w:rsid w:val="00003DC0"/>
    <w:rsid w:val="00003DDB"/>
    <w:rsid w:val="00003DDF"/>
    <w:rsid w:val="00003EA7"/>
    <w:rsid w:val="00003EC6"/>
    <w:rsid w:val="00003F6F"/>
    <w:rsid w:val="00003F72"/>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312"/>
    <w:rsid w:val="00004370"/>
    <w:rsid w:val="000043B0"/>
    <w:rsid w:val="000043CD"/>
    <w:rsid w:val="00004420"/>
    <w:rsid w:val="00004437"/>
    <w:rsid w:val="000044EB"/>
    <w:rsid w:val="00004540"/>
    <w:rsid w:val="0000458E"/>
    <w:rsid w:val="000045D1"/>
    <w:rsid w:val="000045EA"/>
    <w:rsid w:val="000045F2"/>
    <w:rsid w:val="0000463B"/>
    <w:rsid w:val="0000463C"/>
    <w:rsid w:val="0000466D"/>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A9"/>
    <w:rsid w:val="00004DE7"/>
    <w:rsid w:val="00004DEE"/>
    <w:rsid w:val="00004DF8"/>
    <w:rsid w:val="00004E4E"/>
    <w:rsid w:val="00004E67"/>
    <w:rsid w:val="00004EA0"/>
    <w:rsid w:val="00004F25"/>
    <w:rsid w:val="00004F35"/>
    <w:rsid w:val="00004F42"/>
    <w:rsid w:val="00004F81"/>
    <w:rsid w:val="00004FBE"/>
    <w:rsid w:val="00004FDB"/>
    <w:rsid w:val="00004FF2"/>
    <w:rsid w:val="00004FF6"/>
    <w:rsid w:val="00005083"/>
    <w:rsid w:val="00005115"/>
    <w:rsid w:val="00005149"/>
    <w:rsid w:val="00005209"/>
    <w:rsid w:val="0000525A"/>
    <w:rsid w:val="0000527C"/>
    <w:rsid w:val="000052C6"/>
    <w:rsid w:val="000052E6"/>
    <w:rsid w:val="00005317"/>
    <w:rsid w:val="000053D2"/>
    <w:rsid w:val="000053EA"/>
    <w:rsid w:val="00005455"/>
    <w:rsid w:val="000054B1"/>
    <w:rsid w:val="000054B5"/>
    <w:rsid w:val="000054D0"/>
    <w:rsid w:val="00005508"/>
    <w:rsid w:val="0000553B"/>
    <w:rsid w:val="0000555E"/>
    <w:rsid w:val="00005565"/>
    <w:rsid w:val="00005580"/>
    <w:rsid w:val="00005591"/>
    <w:rsid w:val="0000559A"/>
    <w:rsid w:val="000055E2"/>
    <w:rsid w:val="00005638"/>
    <w:rsid w:val="00005639"/>
    <w:rsid w:val="0000565D"/>
    <w:rsid w:val="000056C3"/>
    <w:rsid w:val="000056D1"/>
    <w:rsid w:val="000056F6"/>
    <w:rsid w:val="00005708"/>
    <w:rsid w:val="00005751"/>
    <w:rsid w:val="00005755"/>
    <w:rsid w:val="0000576E"/>
    <w:rsid w:val="0000578A"/>
    <w:rsid w:val="00005819"/>
    <w:rsid w:val="00005828"/>
    <w:rsid w:val="000058CB"/>
    <w:rsid w:val="0000592F"/>
    <w:rsid w:val="00005937"/>
    <w:rsid w:val="0000594E"/>
    <w:rsid w:val="0000594F"/>
    <w:rsid w:val="00005972"/>
    <w:rsid w:val="0000598E"/>
    <w:rsid w:val="000059B1"/>
    <w:rsid w:val="000059D3"/>
    <w:rsid w:val="000059E1"/>
    <w:rsid w:val="00005A31"/>
    <w:rsid w:val="00005A32"/>
    <w:rsid w:val="00005A3D"/>
    <w:rsid w:val="00005A85"/>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A"/>
    <w:rsid w:val="00005FAD"/>
    <w:rsid w:val="00005FD6"/>
    <w:rsid w:val="00005FE1"/>
    <w:rsid w:val="00006056"/>
    <w:rsid w:val="00006058"/>
    <w:rsid w:val="0000605D"/>
    <w:rsid w:val="0000609B"/>
    <w:rsid w:val="00006152"/>
    <w:rsid w:val="00006171"/>
    <w:rsid w:val="00006174"/>
    <w:rsid w:val="000061EA"/>
    <w:rsid w:val="0000620F"/>
    <w:rsid w:val="00006236"/>
    <w:rsid w:val="00006270"/>
    <w:rsid w:val="000062C9"/>
    <w:rsid w:val="00006322"/>
    <w:rsid w:val="00006358"/>
    <w:rsid w:val="00006373"/>
    <w:rsid w:val="00006406"/>
    <w:rsid w:val="0000648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76"/>
    <w:rsid w:val="0000677F"/>
    <w:rsid w:val="000067E9"/>
    <w:rsid w:val="000067FA"/>
    <w:rsid w:val="00006808"/>
    <w:rsid w:val="00006832"/>
    <w:rsid w:val="0000683C"/>
    <w:rsid w:val="0000685B"/>
    <w:rsid w:val="0000685F"/>
    <w:rsid w:val="000068E0"/>
    <w:rsid w:val="000068F0"/>
    <w:rsid w:val="0000691F"/>
    <w:rsid w:val="000069BD"/>
    <w:rsid w:val="000069C1"/>
    <w:rsid w:val="000069E5"/>
    <w:rsid w:val="000069EF"/>
    <w:rsid w:val="00006A24"/>
    <w:rsid w:val="00006A3C"/>
    <w:rsid w:val="00006A5C"/>
    <w:rsid w:val="00006A7C"/>
    <w:rsid w:val="00006AC7"/>
    <w:rsid w:val="00006AD8"/>
    <w:rsid w:val="00006AE2"/>
    <w:rsid w:val="00006B0B"/>
    <w:rsid w:val="00006B3A"/>
    <w:rsid w:val="00006B3C"/>
    <w:rsid w:val="00006BDF"/>
    <w:rsid w:val="00006BF6"/>
    <w:rsid w:val="00006C61"/>
    <w:rsid w:val="00006C71"/>
    <w:rsid w:val="00006C98"/>
    <w:rsid w:val="00006CBB"/>
    <w:rsid w:val="00006CD1"/>
    <w:rsid w:val="00006CE6"/>
    <w:rsid w:val="00006D62"/>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1F"/>
    <w:rsid w:val="00007045"/>
    <w:rsid w:val="00007058"/>
    <w:rsid w:val="0000707B"/>
    <w:rsid w:val="000070BE"/>
    <w:rsid w:val="000070BF"/>
    <w:rsid w:val="000070D8"/>
    <w:rsid w:val="000070ED"/>
    <w:rsid w:val="000070F1"/>
    <w:rsid w:val="0000713A"/>
    <w:rsid w:val="000071A4"/>
    <w:rsid w:val="000071CB"/>
    <w:rsid w:val="000071FA"/>
    <w:rsid w:val="00007218"/>
    <w:rsid w:val="00007244"/>
    <w:rsid w:val="000072B9"/>
    <w:rsid w:val="000072BA"/>
    <w:rsid w:val="000072E0"/>
    <w:rsid w:val="0000730F"/>
    <w:rsid w:val="00007311"/>
    <w:rsid w:val="00007338"/>
    <w:rsid w:val="0000733E"/>
    <w:rsid w:val="00007341"/>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96"/>
    <w:rsid w:val="000077F4"/>
    <w:rsid w:val="00007886"/>
    <w:rsid w:val="000078A9"/>
    <w:rsid w:val="00007936"/>
    <w:rsid w:val="00007964"/>
    <w:rsid w:val="0000797E"/>
    <w:rsid w:val="00007989"/>
    <w:rsid w:val="000079A7"/>
    <w:rsid w:val="000079A9"/>
    <w:rsid w:val="000079B3"/>
    <w:rsid w:val="000079E6"/>
    <w:rsid w:val="00007A42"/>
    <w:rsid w:val="00007ADF"/>
    <w:rsid w:val="00007B31"/>
    <w:rsid w:val="00007B6D"/>
    <w:rsid w:val="00007BAA"/>
    <w:rsid w:val="00007BE1"/>
    <w:rsid w:val="00007C46"/>
    <w:rsid w:val="00007C85"/>
    <w:rsid w:val="00007D29"/>
    <w:rsid w:val="00007D38"/>
    <w:rsid w:val="00007D60"/>
    <w:rsid w:val="00007D93"/>
    <w:rsid w:val="00007DAE"/>
    <w:rsid w:val="00007DC5"/>
    <w:rsid w:val="00007DC7"/>
    <w:rsid w:val="00007DE6"/>
    <w:rsid w:val="00007DF9"/>
    <w:rsid w:val="00007E27"/>
    <w:rsid w:val="00007E93"/>
    <w:rsid w:val="00007EA9"/>
    <w:rsid w:val="00007F25"/>
    <w:rsid w:val="00007F30"/>
    <w:rsid w:val="00007FCF"/>
    <w:rsid w:val="00007FD2"/>
    <w:rsid w:val="0001001E"/>
    <w:rsid w:val="00010098"/>
    <w:rsid w:val="000100ED"/>
    <w:rsid w:val="000100F7"/>
    <w:rsid w:val="0001018B"/>
    <w:rsid w:val="000101E4"/>
    <w:rsid w:val="00010334"/>
    <w:rsid w:val="0001037A"/>
    <w:rsid w:val="0001038C"/>
    <w:rsid w:val="000103C1"/>
    <w:rsid w:val="0001043E"/>
    <w:rsid w:val="0001045D"/>
    <w:rsid w:val="0001048A"/>
    <w:rsid w:val="000104A9"/>
    <w:rsid w:val="000104CD"/>
    <w:rsid w:val="000104F1"/>
    <w:rsid w:val="00010557"/>
    <w:rsid w:val="0001055C"/>
    <w:rsid w:val="00010565"/>
    <w:rsid w:val="00010578"/>
    <w:rsid w:val="0001059D"/>
    <w:rsid w:val="000105AD"/>
    <w:rsid w:val="000105BF"/>
    <w:rsid w:val="000105DC"/>
    <w:rsid w:val="000105EA"/>
    <w:rsid w:val="00010625"/>
    <w:rsid w:val="0001062E"/>
    <w:rsid w:val="00010783"/>
    <w:rsid w:val="000107C4"/>
    <w:rsid w:val="000107D5"/>
    <w:rsid w:val="00010825"/>
    <w:rsid w:val="00010857"/>
    <w:rsid w:val="000108FC"/>
    <w:rsid w:val="00010921"/>
    <w:rsid w:val="0001097D"/>
    <w:rsid w:val="00010985"/>
    <w:rsid w:val="000109F8"/>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90"/>
    <w:rsid w:val="000110A5"/>
    <w:rsid w:val="000110CA"/>
    <w:rsid w:val="000110EE"/>
    <w:rsid w:val="000110F0"/>
    <w:rsid w:val="000110FB"/>
    <w:rsid w:val="000111A8"/>
    <w:rsid w:val="000111D1"/>
    <w:rsid w:val="00011222"/>
    <w:rsid w:val="0001124B"/>
    <w:rsid w:val="0001124C"/>
    <w:rsid w:val="00011271"/>
    <w:rsid w:val="00011283"/>
    <w:rsid w:val="000112A5"/>
    <w:rsid w:val="000112CC"/>
    <w:rsid w:val="000112EA"/>
    <w:rsid w:val="0001133F"/>
    <w:rsid w:val="0001136D"/>
    <w:rsid w:val="000113F6"/>
    <w:rsid w:val="00011406"/>
    <w:rsid w:val="00011423"/>
    <w:rsid w:val="0001142E"/>
    <w:rsid w:val="0001143C"/>
    <w:rsid w:val="00011465"/>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7D"/>
    <w:rsid w:val="000117A6"/>
    <w:rsid w:val="000117DD"/>
    <w:rsid w:val="000117ED"/>
    <w:rsid w:val="00011815"/>
    <w:rsid w:val="000118B0"/>
    <w:rsid w:val="000118E8"/>
    <w:rsid w:val="000118F7"/>
    <w:rsid w:val="0001199E"/>
    <w:rsid w:val="000119AB"/>
    <w:rsid w:val="00011A03"/>
    <w:rsid w:val="00011A4E"/>
    <w:rsid w:val="00011AAB"/>
    <w:rsid w:val="00011AAD"/>
    <w:rsid w:val="00011AC1"/>
    <w:rsid w:val="00011B29"/>
    <w:rsid w:val="00011B3C"/>
    <w:rsid w:val="00011B81"/>
    <w:rsid w:val="00011B87"/>
    <w:rsid w:val="00011BB5"/>
    <w:rsid w:val="00011BF5"/>
    <w:rsid w:val="00011CCE"/>
    <w:rsid w:val="00011D1B"/>
    <w:rsid w:val="00011D55"/>
    <w:rsid w:val="00011DD4"/>
    <w:rsid w:val="00011DE2"/>
    <w:rsid w:val="00011DEA"/>
    <w:rsid w:val="00011E0C"/>
    <w:rsid w:val="00011E70"/>
    <w:rsid w:val="00011EDC"/>
    <w:rsid w:val="00011F0E"/>
    <w:rsid w:val="00011F24"/>
    <w:rsid w:val="00011F41"/>
    <w:rsid w:val="00012020"/>
    <w:rsid w:val="00012021"/>
    <w:rsid w:val="00012046"/>
    <w:rsid w:val="00012057"/>
    <w:rsid w:val="00012065"/>
    <w:rsid w:val="0001206D"/>
    <w:rsid w:val="0001207B"/>
    <w:rsid w:val="000120B0"/>
    <w:rsid w:val="00012109"/>
    <w:rsid w:val="00012135"/>
    <w:rsid w:val="000121E7"/>
    <w:rsid w:val="000122BA"/>
    <w:rsid w:val="000122BF"/>
    <w:rsid w:val="000122D1"/>
    <w:rsid w:val="000122D5"/>
    <w:rsid w:val="0001236C"/>
    <w:rsid w:val="000123DE"/>
    <w:rsid w:val="0001240C"/>
    <w:rsid w:val="00012491"/>
    <w:rsid w:val="000124FA"/>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6D"/>
    <w:rsid w:val="00012ABA"/>
    <w:rsid w:val="00012AD5"/>
    <w:rsid w:val="00012B45"/>
    <w:rsid w:val="00012BD9"/>
    <w:rsid w:val="00012C1B"/>
    <w:rsid w:val="00012D1A"/>
    <w:rsid w:val="00012D69"/>
    <w:rsid w:val="00012DE2"/>
    <w:rsid w:val="00012DFF"/>
    <w:rsid w:val="00012E03"/>
    <w:rsid w:val="00012EB1"/>
    <w:rsid w:val="00012EF2"/>
    <w:rsid w:val="00012F37"/>
    <w:rsid w:val="00012FA8"/>
    <w:rsid w:val="00012FAE"/>
    <w:rsid w:val="00013017"/>
    <w:rsid w:val="0001304F"/>
    <w:rsid w:val="00013058"/>
    <w:rsid w:val="0001306A"/>
    <w:rsid w:val="00013075"/>
    <w:rsid w:val="000130B7"/>
    <w:rsid w:val="000130BD"/>
    <w:rsid w:val="00013107"/>
    <w:rsid w:val="00013169"/>
    <w:rsid w:val="0001316D"/>
    <w:rsid w:val="00013174"/>
    <w:rsid w:val="000132A0"/>
    <w:rsid w:val="000132EF"/>
    <w:rsid w:val="00013335"/>
    <w:rsid w:val="000133D5"/>
    <w:rsid w:val="00013461"/>
    <w:rsid w:val="000134B0"/>
    <w:rsid w:val="000134FC"/>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7B"/>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3"/>
    <w:rsid w:val="00013C14"/>
    <w:rsid w:val="00013C2E"/>
    <w:rsid w:val="00013C37"/>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2"/>
    <w:rsid w:val="00013F17"/>
    <w:rsid w:val="00013F23"/>
    <w:rsid w:val="00013F3A"/>
    <w:rsid w:val="00013FD3"/>
    <w:rsid w:val="0001403D"/>
    <w:rsid w:val="00014067"/>
    <w:rsid w:val="00014094"/>
    <w:rsid w:val="000140CF"/>
    <w:rsid w:val="000140E2"/>
    <w:rsid w:val="000140FB"/>
    <w:rsid w:val="0001419A"/>
    <w:rsid w:val="000141E0"/>
    <w:rsid w:val="00014205"/>
    <w:rsid w:val="00014213"/>
    <w:rsid w:val="00014221"/>
    <w:rsid w:val="0001424E"/>
    <w:rsid w:val="00014290"/>
    <w:rsid w:val="000142E6"/>
    <w:rsid w:val="000142F7"/>
    <w:rsid w:val="000142FB"/>
    <w:rsid w:val="0001430E"/>
    <w:rsid w:val="0001433C"/>
    <w:rsid w:val="000143BA"/>
    <w:rsid w:val="000143BE"/>
    <w:rsid w:val="000143F2"/>
    <w:rsid w:val="00014442"/>
    <w:rsid w:val="000144F2"/>
    <w:rsid w:val="00014579"/>
    <w:rsid w:val="000145BA"/>
    <w:rsid w:val="000146B0"/>
    <w:rsid w:val="000146B5"/>
    <w:rsid w:val="000146C8"/>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75"/>
    <w:rsid w:val="0001517D"/>
    <w:rsid w:val="000151DC"/>
    <w:rsid w:val="000151EA"/>
    <w:rsid w:val="000151FD"/>
    <w:rsid w:val="0001522E"/>
    <w:rsid w:val="000152CA"/>
    <w:rsid w:val="000152EE"/>
    <w:rsid w:val="00015352"/>
    <w:rsid w:val="0001535B"/>
    <w:rsid w:val="00015362"/>
    <w:rsid w:val="00015376"/>
    <w:rsid w:val="000153C1"/>
    <w:rsid w:val="000153D5"/>
    <w:rsid w:val="00015430"/>
    <w:rsid w:val="00015459"/>
    <w:rsid w:val="00015467"/>
    <w:rsid w:val="00015490"/>
    <w:rsid w:val="000154A4"/>
    <w:rsid w:val="0001554F"/>
    <w:rsid w:val="00015564"/>
    <w:rsid w:val="00015593"/>
    <w:rsid w:val="000155B1"/>
    <w:rsid w:val="000155B3"/>
    <w:rsid w:val="000155D0"/>
    <w:rsid w:val="000155E8"/>
    <w:rsid w:val="000155F1"/>
    <w:rsid w:val="000155F7"/>
    <w:rsid w:val="00015693"/>
    <w:rsid w:val="000156C3"/>
    <w:rsid w:val="00015735"/>
    <w:rsid w:val="0001573E"/>
    <w:rsid w:val="00015808"/>
    <w:rsid w:val="00015830"/>
    <w:rsid w:val="000158D4"/>
    <w:rsid w:val="0001590A"/>
    <w:rsid w:val="00015952"/>
    <w:rsid w:val="000159D2"/>
    <w:rsid w:val="000159FE"/>
    <w:rsid w:val="00015A71"/>
    <w:rsid w:val="00015A76"/>
    <w:rsid w:val="00015AF8"/>
    <w:rsid w:val="00015B21"/>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C"/>
    <w:rsid w:val="00015E4A"/>
    <w:rsid w:val="00015E5B"/>
    <w:rsid w:val="00015E73"/>
    <w:rsid w:val="00015E8B"/>
    <w:rsid w:val="00015ED9"/>
    <w:rsid w:val="00015F40"/>
    <w:rsid w:val="00015F73"/>
    <w:rsid w:val="0001601D"/>
    <w:rsid w:val="00016048"/>
    <w:rsid w:val="00016108"/>
    <w:rsid w:val="0001610D"/>
    <w:rsid w:val="00016111"/>
    <w:rsid w:val="00016132"/>
    <w:rsid w:val="0001614B"/>
    <w:rsid w:val="0001617E"/>
    <w:rsid w:val="00016184"/>
    <w:rsid w:val="000161FF"/>
    <w:rsid w:val="0001628B"/>
    <w:rsid w:val="0001630B"/>
    <w:rsid w:val="0001636D"/>
    <w:rsid w:val="00016371"/>
    <w:rsid w:val="0001638B"/>
    <w:rsid w:val="00016408"/>
    <w:rsid w:val="0001645E"/>
    <w:rsid w:val="00016490"/>
    <w:rsid w:val="000164A0"/>
    <w:rsid w:val="000164BF"/>
    <w:rsid w:val="000164C4"/>
    <w:rsid w:val="000164EB"/>
    <w:rsid w:val="0001655E"/>
    <w:rsid w:val="0001657B"/>
    <w:rsid w:val="000165CE"/>
    <w:rsid w:val="00016702"/>
    <w:rsid w:val="00016725"/>
    <w:rsid w:val="0001677B"/>
    <w:rsid w:val="00016789"/>
    <w:rsid w:val="000167A4"/>
    <w:rsid w:val="000167AC"/>
    <w:rsid w:val="000167D9"/>
    <w:rsid w:val="00016816"/>
    <w:rsid w:val="00016846"/>
    <w:rsid w:val="00016868"/>
    <w:rsid w:val="00016904"/>
    <w:rsid w:val="00016943"/>
    <w:rsid w:val="0001695B"/>
    <w:rsid w:val="00016A49"/>
    <w:rsid w:val="00016A4A"/>
    <w:rsid w:val="00016A79"/>
    <w:rsid w:val="00016A9B"/>
    <w:rsid w:val="00016AB3"/>
    <w:rsid w:val="00016AD5"/>
    <w:rsid w:val="00016B02"/>
    <w:rsid w:val="00016B27"/>
    <w:rsid w:val="00016B46"/>
    <w:rsid w:val="00016B6E"/>
    <w:rsid w:val="00016C08"/>
    <w:rsid w:val="00016C37"/>
    <w:rsid w:val="00016CAD"/>
    <w:rsid w:val="00016CE2"/>
    <w:rsid w:val="00016D43"/>
    <w:rsid w:val="00016D7F"/>
    <w:rsid w:val="00016DAC"/>
    <w:rsid w:val="00016DE8"/>
    <w:rsid w:val="00016E0B"/>
    <w:rsid w:val="00016E39"/>
    <w:rsid w:val="00016E6D"/>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D1"/>
    <w:rsid w:val="000172AF"/>
    <w:rsid w:val="00017328"/>
    <w:rsid w:val="00017331"/>
    <w:rsid w:val="0001733C"/>
    <w:rsid w:val="00017345"/>
    <w:rsid w:val="00017374"/>
    <w:rsid w:val="00017386"/>
    <w:rsid w:val="000173BC"/>
    <w:rsid w:val="000173CA"/>
    <w:rsid w:val="00017407"/>
    <w:rsid w:val="00017482"/>
    <w:rsid w:val="00017483"/>
    <w:rsid w:val="000174BB"/>
    <w:rsid w:val="000174DF"/>
    <w:rsid w:val="00017510"/>
    <w:rsid w:val="00017565"/>
    <w:rsid w:val="00017575"/>
    <w:rsid w:val="00017582"/>
    <w:rsid w:val="000175C8"/>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95F"/>
    <w:rsid w:val="000179C2"/>
    <w:rsid w:val="00017A21"/>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72"/>
    <w:rsid w:val="00017F01"/>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CC"/>
    <w:rsid w:val="000202EA"/>
    <w:rsid w:val="000202FD"/>
    <w:rsid w:val="00020312"/>
    <w:rsid w:val="00020315"/>
    <w:rsid w:val="0002035E"/>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6A"/>
    <w:rsid w:val="0002077B"/>
    <w:rsid w:val="000207E8"/>
    <w:rsid w:val="0002080B"/>
    <w:rsid w:val="00020866"/>
    <w:rsid w:val="00020899"/>
    <w:rsid w:val="00020917"/>
    <w:rsid w:val="00020934"/>
    <w:rsid w:val="00020960"/>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38E"/>
    <w:rsid w:val="00021401"/>
    <w:rsid w:val="00021453"/>
    <w:rsid w:val="0002146C"/>
    <w:rsid w:val="000214BE"/>
    <w:rsid w:val="00021516"/>
    <w:rsid w:val="00021517"/>
    <w:rsid w:val="00021550"/>
    <w:rsid w:val="0002156E"/>
    <w:rsid w:val="00021583"/>
    <w:rsid w:val="00021593"/>
    <w:rsid w:val="000215BF"/>
    <w:rsid w:val="000215CB"/>
    <w:rsid w:val="00021612"/>
    <w:rsid w:val="00021632"/>
    <w:rsid w:val="000216C8"/>
    <w:rsid w:val="00021715"/>
    <w:rsid w:val="00021739"/>
    <w:rsid w:val="00021758"/>
    <w:rsid w:val="0002175A"/>
    <w:rsid w:val="00021778"/>
    <w:rsid w:val="00021852"/>
    <w:rsid w:val="0002186F"/>
    <w:rsid w:val="00021898"/>
    <w:rsid w:val="000218A5"/>
    <w:rsid w:val="000218DA"/>
    <w:rsid w:val="0002191A"/>
    <w:rsid w:val="0002191B"/>
    <w:rsid w:val="0002197D"/>
    <w:rsid w:val="00021988"/>
    <w:rsid w:val="000219EF"/>
    <w:rsid w:val="00021AC6"/>
    <w:rsid w:val="00021AE5"/>
    <w:rsid w:val="00021B44"/>
    <w:rsid w:val="00021BD0"/>
    <w:rsid w:val="00021BF7"/>
    <w:rsid w:val="00021C01"/>
    <w:rsid w:val="00021C16"/>
    <w:rsid w:val="00021C2A"/>
    <w:rsid w:val="00021C8B"/>
    <w:rsid w:val="00021C9A"/>
    <w:rsid w:val="00021CA2"/>
    <w:rsid w:val="00021CEF"/>
    <w:rsid w:val="00021CFF"/>
    <w:rsid w:val="00021D0E"/>
    <w:rsid w:val="00021D69"/>
    <w:rsid w:val="00021D86"/>
    <w:rsid w:val="00021DFC"/>
    <w:rsid w:val="00021E5C"/>
    <w:rsid w:val="00021E83"/>
    <w:rsid w:val="00021EAD"/>
    <w:rsid w:val="00021EC0"/>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4B"/>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8F8"/>
    <w:rsid w:val="00022906"/>
    <w:rsid w:val="00022934"/>
    <w:rsid w:val="00022958"/>
    <w:rsid w:val="00022989"/>
    <w:rsid w:val="00022999"/>
    <w:rsid w:val="000229ED"/>
    <w:rsid w:val="00022A1F"/>
    <w:rsid w:val="00022A3E"/>
    <w:rsid w:val="00022A68"/>
    <w:rsid w:val="00022A7E"/>
    <w:rsid w:val="00022B1D"/>
    <w:rsid w:val="00022B6E"/>
    <w:rsid w:val="00022B9F"/>
    <w:rsid w:val="00022C36"/>
    <w:rsid w:val="00022C3C"/>
    <w:rsid w:val="00022C76"/>
    <w:rsid w:val="00022C9B"/>
    <w:rsid w:val="00022CB5"/>
    <w:rsid w:val="00022CD3"/>
    <w:rsid w:val="00022CDE"/>
    <w:rsid w:val="00022CE8"/>
    <w:rsid w:val="00022CF5"/>
    <w:rsid w:val="00022DC5"/>
    <w:rsid w:val="00022DCA"/>
    <w:rsid w:val="00022DE7"/>
    <w:rsid w:val="00022DFD"/>
    <w:rsid w:val="00022E14"/>
    <w:rsid w:val="00022E26"/>
    <w:rsid w:val="00022ECA"/>
    <w:rsid w:val="00022F02"/>
    <w:rsid w:val="00022F10"/>
    <w:rsid w:val="00022F13"/>
    <w:rsid w:val="00022F20"/>
    <w:rsid w:val="00022F26"/>
    <w:rsid w:val="00022F5E"/>
    <w:rsid w:val="00022F8C"/>
    <w:rsid w:val="00022F97"/>
    <w:rsid w:val="00023033"/>
    <w:rsid w:val="00023050"/>
    <w:rsid w:val="0002310E"/>
    <w:rsid w:val="000231AD"/>
    <w:rsid w:val="000231E4"/>
    <w:rsid w:val="00023220"/>
    <w:rsid w:val="00023225"/>
    <w:rsid w:val="00023275"/>
    <w:rsid w:val="00023315"/>
    <w:rsid w:val="00023336"/>
    <w:rsid w:val="000233BC"/>
    <w:rsid w:val="0002348B"/>
    <w:rsid w:val="00023492"/>
    <w:rsid w:val="000234A2"/>
    <w:rsid w:val="000234E8"/>
    <w:rsid w:val="0002350E"/>
    <w:rsid w:val="00023636"/>
    <w:rsid w:val="000236DE"/>
    <w:rsid w:val="00023737"/>
    <w:rsid w:val="00023756"/>
    <w:rsid w:val="0002381B"/>
    <w:rsid w:val="00023829"/>
    <w:rsid w:val="0002386D"/>
    <w:rsid w:val="00023891"/>
    <w:rsid w:val="000238C7"/>
    <w:rsid w:val="00023900"/>
    <w:rsid w:val="00023928"/>
    <w:rsid w:val="00023966"/>
    <w:rsid w:val="000239E8"/>
    <w:rsid w:val="00023A09"/>
    <w:rsid w:val="00023A2A"/>
    <w:rsid w:val="00023A57"/>
    <w:rsid w:val="00023A7E"/>
    <w:rsid w:val="00023AC2"/>
    <w:rsid w:val="00023B79"/>
    <w:rsid w:val="00023BAB"/>
    <w:rsid w:val="00023BBD"/>
    <w:rsid w:val="00023BDC"/>
    <w:rsid w:val="00023BE8"/>
    <w:rsid w:val="00023BF1"/>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E6"/>
    <w:rsid w:val="00024402"/>
    <w:rsid w:val="0002444F"/>
    <w:rsid w:val="00024462"/>
    <w:rsid w:val="0002446E"/>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68"/>
    <w:rsid w:val="00024888"/>
    <w:rsid w:val="00024891"/>
    <w:rsid w:val="00024900"/>
    <w:rsid w:val="00024914"/>
    <w:rsid w:val="0002492A"/>
    <w:rsid w:val="000249BA"/>
    <w:rsid w:val="00024A12"/>
    <w:rsid w:val="00024A52"/>
    <w:rsid w:val="00024A5E"/>
    <w:rsid w:val="00024A7A"/>
    <w:rsid w:val="00024A7F"/>
    <w:rsid w:val="00024ABE"/>
    <w:rsid w:val="00024AC6"/>
    <w:rsid w:val="00024AD7"/>
    <w:rsid w:val="00024AD9"/>
    <w:rsid w:val="00024B26"/>
    <w:rsid w:val="00024B28"/>
    <w:rsid w:val="00024B31"/>
    <w:rsid w:val="00024BFB"/>
    <w:rsid w:val="00024C29"/>
    <w:rsid w:val="00024C2D"/>
    <w:rsid w:val="00024C56"/>
    <w:rsid w:val="00024C75"/>
    <w:rsid w:val="00024CB3"/>
    <w:rsid w:val="00024D53"/>
    <w:rsid w:val="00024D5A"/>
    <w:rsid w:val="00024D66"/>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7"/>
    <w:rsid w:val="000252FC"/>
    <w:rsid w:val="000252FF"/>
    <w:rsid w:val="0002530E"/>
    <w:rsid w:val="00025353"/>
    <w:rsid w:val="00025374"/>
    <w:rsid w:val="000253F3"/>
    <w:rsid w:val="00025470"/>
    <w:rsid w:val="00025486"/>
    <w:rsid w:val="00025495"/>
    <w:rsid w:val="0002549F"/>
    <w:rsid w:val="000254C9"/>
    <w:rsid w:val="000254EC"/>
    <w:rsid w:val="0002559C"/>
    <w:rsid w:val="000255A0"/>
    <w:rsid w:val="000255E6"/>
    <w:rsid w:val="00025604"/>
    <w:rsid w:val="00025629"/>
    <w:rsid w:val="00025632"/>
    <w:rsid w:val="00025642"/>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1B"/>
    <w:rsid w:val="00025A66"/>
    <w:rsid w:val="00025AC3"/>
    <w:rsid w:val="00025AD9"/>
    <w:rsid w:val="00025B18"/>
    <w:rsid w:val="00025B26"/>
    <w:rsid w:val="00025B5A"/>
    <w:rsid w:val="00025C09"/>
    <w:rsid w:val="00025C12"/>
    <w:rsid w:val="00025C59"/>
    <w:rsid w:val="00025CC3"/>
    <w:rsid w:val="00025CDD"/>
    <w:rsid w:val="00025CE1"/>
    <w:rsid w:val="00025D2B"/>
    <w:rsid w:val="00025D33"/>
    <w:rsid w:val="00025D42"/>
    <w:rsid w:val="00025D4D"/>
    <w:rsid w:val="00025D60"/>
    <w:rsid w:val="00025DC6"/>
    <w:rsid w:val="00025E07"/>
    <w:rsid w:val="00025E35"/>
    <w:rsid w:val="00025E50"/>
    <w:rsid w:val="00025EC5"/>
    <w:rsid w:val="00025EDD"/>
    <w:rsid w:val="00025F11"/>
    <w:rsid w:val="0002600F"/>
    <w:rsid w:val="0002606B"/>
    <w:rsid w:val="00026099"/>
    <w:rsid w:val="00026122"/>
    <w:rsid w:val="00026172"/>
    <w:rsid w:val="00026193"/>
    <w:rsid w:val="000261B5"/>
    <w:rsid w:val="000261E1"/>
    <w:rsid w:val="000262AA"/>
    <w:rsid w:val="000262B1"/>
    <w:rsid w:val="0002630D"/>
    <w:rsid w:val="00026371"/>
    <w:rsid w:val="00026447"/>
    <w:rsid w:val="00026475"/>
    <w:rsid w:val="0002652E"/>
    <w:rsid w:val="000265A3"/>
    <w:rsid w:val="000265B7"/>
    <w:rsid w:val="000265FF"/>
    <w:rsid w:val="00026691"/>
    <w:rsid w:val="000266D7"/>
    <w:rsid w:val="000266E8"/>
    <w:rsid w:val="0002678B"/>
    <w:rsid w:val="00026798"/>
    <w:rsid w:val="000267B9"/>
    <w:rsid w:val="000267C7"/>
    <w:rsid w:val="000267F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2B"/>
    <w:rsid w:val="00026A56"/>
    <w:rsid w:val="00026A84"/>
    <w:rsid w:val="00026A91"/>
    <w:rsid w:val="00026B1E"/>
    <w:rsid w:val="00026B92"/>
    <w:rsid w:val="00026BAB"/>
    <w:rsid w:val="00026C03"/>
    <w:rsid w:val="00026C13"/>
    <w:rsid w:val="00026C16"/>
    <w:rsid w:val="00026C2D"/>
    <w:rsid w:val="00026C41"/>
    <w:rsid w:val="00026C77"/>
    <w:rsid w:val="00026C98"/>
    <w:rsid w:val="00026CE9"/>
    <w:rsid w:val="00026CF7"/>
    <w:rsid w:val="00026D3B"/>
    <w:rsid w:val="00026D3F"/>
    <w:rsid w:val="00026DBA"/>
    <w:rsid w:val="00026DCF"/>
    <w:rsid w:val="00026E13"/>
    <w:rsid w:val="00026E4A"/>
    <w:rsid w:val="00026E5B"/>
    <w:rsid w:val="00026E66"/>
    <w:rsid w:val="00026EA6"/>
    <w:rsid w:val="00026ED9"/>
    <w:rsid w:val="00026F93"/>
    <w:rsid w:val="00026FBE"/>
    <w:rsid w:val="00026FDE"/>
    <w:rsid w:val="00026FFE"/>
    <w:rsid w:val="00027006"/>
    <w:rsid w:val="00027120"/>
    <w:rsid w:val="0002712F"/>
    <w:rsid w:val="00027147"/>
    <w:rsid w:val="000271B1"/>
    <w:rsid w:val="000271C8"/>
    <w:rsid w:val="000271E8"/>
    <w:rsid w:val="000271F7"/>
    <w:rsid w:val="00027214"/>
    <w:rsid w:val="00027247"/>
    <w:rsid w:val="00027275"/>
    <w:rsid w:val="0002729F"/>
    <w:rsid w:val="000273A5"/>
    <w:rsid w:val="000273D3"/>
    <w:rsid w:val="000273D4"/>
    <w:rsid w:val="000273E2"/>
    <w:rsid w:val="000273FC"/>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832"/>
    <w:rsid w:val="000278AD"/>
    <w:rsid w:val="000278EC"/>
    <w:rsid w:val="00027930"/>
    <w:rsid w:val="00027949"/>
    <w:rsid w:val="00027954"/>
    <w:rsid w:val="0002798F"/>
    <w:rsid w:val="000279A5"/>
    <w:rsid w:val="000279C3"/>
    <w:rsid w:val="00027A5A"/>
    <w:rsid w:val="00027A62"/>
    <w:rsid w:val="00027A7D"/>
    <w:rsid w:val="00027AA6"/>
    <w:rsid w:val="00027AB2"/>
    <w:rsid w:val="00027ADC"/>
    <w:rsid w:val="00027AE2"/>
    <w:rsid w:val="00027B38"/>
    <w:rsid w:val="00027B50"/>
    <w:rsid w:val="00027BBA"/>
    <w:rsid w:val="00027C16"/>
    <w:rsid w:val="00027C96"/>
    <w:rsid w:val="00027CAE"/>
    <w:rsid w:val="00027CC0"/>
    <w:rsid w:val="00027CE9"/>
    <w:rsid w:val="00027CFF"/>
    <w:rsid w:val="00027D23"/>
    <w:rsid w:val="00027D30"/>
    <w:rsid w:val="00027D49"/>
    <w:rsid w:val="00027D6F"/>
    <w:rsid w:val="00027D75"/>
    <w:rsid w:val="00027D8E"/>
    <w:rsid w:val="00027D9C"/>
    <w:rsid w:val="00027DF8"/>
    <w:rsid w:val="00027EC7"/>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7E"/>
    <w:rsid w:val="00030496"/>
    <w:rsid w:val="000304A2"/>
    <w:rsid w:val="000304CF"/>
    <w:rsid w:val="00030506"/>
    <w:rsid w:val="0003054F"/>
    <w:rsid w:val="000305A1"/>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3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4F"/>
    <w:rsid w:val="00030DA9"/>
    <w:rsid w:val="00030E23"/>
    <w:rsid w:val="00030EA5"/>
    <w:rsid w:val="00030EEA"/>
    <w:rsid w:val="00030F72"/>
    <w:rsid w:val="00030F83"/>
    <w:rsid w:val="00030FA5"/>
    <w:rsid w:val="00030FC5"/>
    <w:rsid w:val="00030FE4"/>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6B"/>
    <w:rsid w:val="000312BE"/>
    <w:rsid w:val="000312ED"/>
    <w:rsid w:val="000312F9"/>
    <w:rsid w:val="00031378"/>
    <w:rsid w:val="0003137D"/>
    <w:rsid w:val="00031418"/>
    <w:rsid w:val="000314A6"/>
    <w:rsid w:val="000314C5"/>
    <w:rsid w:val="00031515"/>
    <w:rsid w:val="0003153E"/>
    <w:rsid w:val="0003155B"/>
    <w:rsid w:val="000315D2"/>
    <w:rsid w:val="00031601"/>
    <w:rsid w:val="00031615"/>
    <w:rsid w:val="00031647"/>
    <w:rsid w:val="0003167E"/>
    <w:rsid w:val="0003169D"/>
    <w:rsid w:val="0003171F"/>
    <w:rsid w:val="00031753"/>
    <w:rsid w:val="00031760"/>
    <w:rsid w:val="00031763"/>
    <w:rsid w:val="0003189B"/>
    <w:rsid w:val="00031972"/>
    <w:rsid w:val="00031973"/>
    <w:rsid w:val="00031986"/>
    <w:rsid w:val="000319DD"/>
    <w:rsid w:val="000319F6"/>
    <w:rsid w:val="00031A12"/>
    <w:rsid w:val="00031AB4"/>
    <w:rsid w:val="00031B57"/>
    <w:rsid w:val="00031B6E"/>
    <w:rsid w:val="00031C05"/>
    <w:rsid w:val="00031CAE"/>
    <w:rsid w:val="00031CE9"/>
    <w:rsid w:val="00031D4B"/>
    <w:rsid w:val="00031D5A"/>
    <w:rsid w:val="00031D69"/>
    <w:rsid w:val="00031DA3"/>
    <w:rsid w:val="00031E0B"/>
    <w:rsid w:val="00031E64"/>
    <w:rsid w:val="00031E83"/>
    <w:rsid w:val="00031EAF"/>
    <w:rsid w:val="00031F7B"/>
    <w:rsid w:val="00031FB6"/>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E6"/>
    <w:rsid w:val="000322F5"/>
    <w:rsid w:val="000322F8"/>
    <w:rsid w:val="0003231D"/>
    <w:rsid w:val="0003232E"/>
    <w:rsid w:val="00032363"/>
    <w:rsid w:val="000323B3"/>
    <w:rsid w:val="0003243C"/>
    <w:rsid w:val="00032448"/>
    <w:rsid w:val="0003245B"/>
    <w:rsid w:val="0003247B"/>
    <w:rsid w:val="0003255D"/>
    <w:rsid w:val="0003257F"/>
    <w:rsid w:val="000325EF"/>
    <w:rsid w:val="0003265E"/>
    <w:rsid w:val="0003266E"/>
    <w:rsid w:val="000326BF"/>
    <w:rsid w:val="000326C3"/>
    <w:rsid w:val="0003271D"/>
    <w:rsid w:val="00032744"/>
    <w:rsid w:val="0003275B"/>
    <w:rsid w:val="0003275C"/>
    <w:rsid w:val="000327A2"/>
    <w:rsid w:val="000327C2"/>
    <w:rsid w:val="000327C6"/>
    <w:rsid w:val="0003283F"/>
    <w:rsid w:val="0003291E"/>
    <w:rsid w:val="0003296F"/>
    <w:rsid w:val="000329A5"/>
    <w:rsid w:val="000329AA"/>
    <w:rsid w:val="00032A0D"/>
    <w:rsid w:val="00032A17"/>
    <w:rsid w:val="00032A49"/>
    <w:rsid w:val="00032A52"/>
    <w:rsid w:val="00032A9A"/>
    <w:rsid w:val="00032AA6"/>
    <w:rsid w:val="00032AAE"/>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71"/>
    <w:rsid w:val="00032FF9"/>
    <w:rsid w:val="00032FFB"/>
    <w:rsid w:val="0003303A"/>
    <w:rsid w:val="0003304A"/>
    <w:rsid w:val="00033056"/>
    <w:rsid w:val="000330A3"/>
    <w:rsid w:val="0003313F"/>
    <w:rsid w:val="0003315D"/>
    <w:rsid w:val="00033161"/>
    <w:rsid w:val="000331E2"/>
    <w:rsid w:val="000331E6"/>
    <w:rsid w:val="000331E7"/>
    <w:rsid w:val="000331EF"/>
    <w:rsid w:val="00033262"/>
    <w:rsid w:val="000332CD"/>
    <w:rsid w:val="000332D3"/>
    <w:rsid w:val="0003332B"/>
    <w:rsid w:val="00033354"/>
    <w:rsid w:val="000333AA"/>
    <w:rsid w:val="000333B8"/>
    <w:rsid w:val="0003346C"/>
    <w:rsid w:val="000334A8"/>
    <w:rsid w:val="000334C5"/>
    <w:rsid w:val="000334E6"/>
    <w:rsid w:val="00033515"/>
    <w:rsid w:val="00033554"/>
    <w:rsid w:val="0003355B"/>
    <w:rsid w:val="0003356C"/>
    <w:rsid w:val="0003359C"/>
    <w:rsid w:val="000335D2"/>
    <w:rsid w:val="000335F1"/>
    <w:rsid w:val="0003365F"/>
    <w:rsid w:val="0003368C"/>
    <w:rsid w:val="000336A9"/>
    <w:rsid w:val="00033714"/>
    <w:rsid w:val="00033775"/>
    <w:rsid w:val="0003377E"/>
    <w:rsid w:val="00033788"/>
    <w:rsid w:val="000337CA"/>
    <w:rsid w:val="0003380E"/>
    <w:rsid w:val="0003385E"/>
    <w:rsid w:val="00033887"/>
    <w:rsid w:val="00033899"/>
    <w:rsid w:val="0003389B"/>
    <w:rsid w:val="000338E8"/>
    <w:rsid w:val="000338EE"/>
    <w:rsid w:val="000338FE"/>
    <w:rsid w:val="0003392D"/>
    <w:rsid w:val="00033978"/>
    <w:rsid w:val="000339A1"/>
    <w:rsid w:val="000339D3"/>
    <w:rsid w:val="00033AD1"/>
    <w:rsid w:val="00033AD8"/>
    <w:rsid w:val="00033BD5"/>
    <w:rsid w:val="00033C22"/>
    <w:rsid w:val="00033C45"/>
    <w:rsid w:val="00033C4B"/>
    <w:rsid w:val="00033C73"/>
    <w:rsid w:val="00033C74"/>
    <w:rsid w:val="00033C84"/>
    <w:rsid w:val="00033D79"/>
    <w:rsid w:val="00033DA2"/>
    <w:rsid w:val="00033DAC"/>
    <w:rsid w:val="00033DC1"/>
    <w:rsid w:val="00033E23"/>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E0"/>
    <w:rsid w:val="000344F2"/>
    <w:rsid w:val="0003454A"/>
    <w:rsid w:val="0003454E"/>
    <w:rsid w:val="000345A4"/>
    <w:rsid w:val="000345D7"/>
    <w:rsid w:val="0003461D"/>
    <w:rsid w:val="00034642"/>
    <w:rsid w:val="0003464B"/>
    <w:rsid w:val="0003467E"/>
    <w:rsid w:val="00034693"/>
    <w:rsid w:val="00034699"/>
    <w:rsid w:val="000346E8"/>
    <w:rsid w:val="00034707"/>
    <w:rsid w:val="00034709"/>
    <w:rsid w:val="00034737"/>
    <w:rsid w:val="0003473A"/>
    <w:rsid w:val="000347AA"/>
    <w:rsid w:val="0003480A"/>
    <w:rsid w:val="00034814"/>
    <w:rsid w:val="00034816"/>
    <w:rsid w:val="0003483B"/>
    <w:rsid w:val="00034888"/>
    <w:rsid w:val="000348CB"/>
    <w:rsid w:val="00034942"/>
    <w:rsid w:val="0003494B"/>
    <w:rsid w:val="0003494C"/>
    <w:rsid w:val="0003499D"/>
    <w:rsid w:val="000349B9"/>
    <w:rsid w:val="000349D9"/>
    <w:rsid w:val="000349DD"/>
    <w:rsid w:val="00034A28"/>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741"/>
    <w:rsid w:val="000357B5"/>
    <w:rsid w:val="00035800"/>
    <w:rsid w:val="00035807"/>
    <w:rsid w:val="0003581A"/>
    <w:rsid w:val="00035833"/>
    <w:rsid w:val="00035849"/>
    <w:rsid w:val="0003587B"/>
    <w:rsid w:val="000358EB"/>
    <w:rsid w:val="0003593C"/>
    <w:rsid w:val="0003595D"/>
    <w:rsid w:val="00035996"/>
    <w:rsid w:val="00035A74"/>
    <w:rsid w:val="00035B23"/>
    <w:rsid w:val="00035B95"/>
    <w:rsid w:val="00035B9D"/>
    <w:rsid w:val="00035BCA"/>
    <w:rsid w:val="00035BE2"/>
    <w:rsid w:val="00035C45"/>
    <w:rsid w:val="00035C5F"/>
    <w:rsid w:val="00035C66"/>
    <w:rsid w:val="00035CBA"/>
    <w:rsid w:val="00035CD7"/>
    <w:rsid w:val="00035D3C"/>
    <w:rsid w:val="00035D6F"/>
    <w:rsid w:val="00035DC7"/>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53"/>
    <w:rsid w:val="00036075"/>
    <w:rsid w:val="00036091"/>
    <w:rsid w:val="00036096"/>
    <w:rsid w:val="000360B6"/>
    <w:rsid w:val="000360B9"/>
    <w:rsid w:val="000360E9"/>
    <w:rsid w:val="0003612A"/>
    <w:rsid w:val="0003613C"/>
    <w:rsid w:val="00036143"/>
    <w:rsid w:val="000361B4"/>
    <w:rsid w:val="000361C6"/>
    <w:rsid w:val="000361CA"/>
    <w:rsid w:val="00036207"/>
    <w:rsid w:val="0003627B"/>
    <w:rsid w:val="000362A5"/>
    <w:rsid w:val="000362B9"/>
    <w:rsid w:val="000362C4"/>
    <w:rsid w:val="0003630F"/>
    <w:rsid w:val="00036312"/>
    <w:rsid w:val="00036367"/>
    <w:rsid w:val="000363A0"/>
    <w:rsid w:val="000363C8"/>
    <w:rsid w:val="000363EE"/>
    <w:rsid w:val="00036438"/>
    <w:rsid w:val="0003644D"/>
    <w:rsid w:val="00036476"/>
    <w:rsid w:val="00036495"/>
    <w:rsid w:val="000364D8"/>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63"/>
    <w:rsid w:val="000368A1"/>
    <w:rsid w:val="000368F9"/>
    <w:rsid w:val="00036906"/>
    <w:rsid w:val="0003690B"/>
    <w:rsid w:val="0003691C"/>
    <w:rsid w:val="0003698F"/>
    <w:rsid w:val="000369B0"/>
    <w:rsid w:val="000369CA"/>
    <w:rsid w:val="000369CE"/>
    <w:rsid w:val="00036A39"/>
    <w:rsid w:val="00036A5B"/>
    <w:rsid w:val="00036A80"/>
    <w:rsid w:val="00036AB1"/>
    <w:rsid w:val="00036AD4"/>
    <w:rsid w:val="00036AF5"/>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E1C"/>
    <w:rsid w:val="00036E44"/>
    <w:rsid w:val="00036E73"/>
    <w:rsid w:val="00036E81"/>
    <w:rsid w:val="00036EE1"/>
    <w:rsid w:val="00037042"/>
    <w:rsid w:val="00037082"/>
    <w:rsid w:val="000370E0"/>
    <w:rsid w:val="00037102"/>
    <w:rsid w:val="00037129"/>
    <w:rsid w:val="00037185"/>
    <w:rsid w:val="000371A7"/>
    <w:rsid w:val="000371C2"/>
    <w:rsid w:val="0003733D"/>
    <w:rsid w:val="000373B4"/>
    <w:rsid w:val="000373BA"/>
    <w:rsid w:val="000373D3"/>
    <w:rsid w:val="00037409"/>
    <w:rsid w:val="00037433"/>
    <w:rsid w:val="000374B0"/>
    <w:rsid w:val="000375C3"/>
    <w:rsid w:val="00037653"/>
    <w:rsid w:val="00037665"/>
    <w:rsid w:val="00037698"/>
    <w:rsid w:val="0003772B"/>
    <w:rsid w:val="00037737"/>
    <w:rsid w:val="00037770"/>
    <w:rsid w:val="000377BE"/>
    <w:rsid w:val="000377BF"/>
    <w:rsid w:val="000377F5"/>
    <w:rsid w:val="0003781F"/>
    <w:rsid w:val="00037827"/>
    <w:rsid w:val="0003784A"/>
    <w:rsid w:val="0003785C"/>
    <w:rsid w:val="000378BC"/>
    <w:rsid w:val="000378C4"/>
    <w:rsid w:val="000378E4"/>
    <w:rsid w:val="0003792F"/>
    <w:rsid w:val="00037938"/>
    <w:rsid w:val="0003793C"/>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E1"/>
    <w:rsid w:val="00037CFC"/>
    <w:rsid w:val="00037D24"/>
    <w:rsid w:val="00037D51"/>
    <w:rsid w:val="00037DC4"/>
    <w:rsid w:val="00037E87"/>
    <w:rsid w:val="00037EA3"/>
    <w:rsid w:val="00037EE8"/>
    <w:rsid w:val="00037F09"/>
    <w:rsid w:val="00037F14"/>
    <w:rsid w:val="00037F31"/>
    <w:rsid w:val="00037F6F"/>
    <w:rsid w:val="00037FD7"/>
    <w:rsid w:val="00037FF5"/>
    <w:rsid w:val="0004000E"/>
    <w:rsid w:val="0004001C"/>
    <w:rsid w:val="00040034"/>
    <w:rsid w:val="0004003E"/>
    <w:rsid w:val="00040047"/>
    <w:rsid w:val="00040075"/>
    <w:rsid w:val="000400AF"/>
    <w:rsid w:val="000400F3"/>
    <w:rsid w:val="00040102"/>
    <w:rsid w:val="0004011A"/>
    <w:rsid w:val="0004013C"/>
    <w:rsid w:val="00040175"/>
    <w:rsid w:val="000401FC"/>
    <w:rsid w:val="0004020D"/>
    <w:rsid w:val="00040231"/>
    <w:rsid w:val="00040234"/>
    <w:rsid w:val="000402AE"/>
    <w:rsid w:val="000402BF"/>
    <w:rsid w:val="000402DF"/>
    <w:rsid w:val="0004030D"/>
    <w:rsid w:val="00040311"/>
    <w:rsid w:val="00040319"/>
    <w:rsid w:val="0004031C"/>
    <w:rsid w:val="0004034E"/>
    <w:rsid w:val="0004037A"/>
    <w:rsid w:val="00040382"/>
    <w:rsid w:val="00040392"/>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65"/>
    <w:rsid w:val="000407B3"/>
    <w:rsid w:val="000407D2"/>
    <w:rsid w:val="0004084A"/>
    <w:rsid w:val="0004086D"/>
    <w:rsid w:val="0004088E"/>
    <w:rsid w:val="000408F2"/>
    <w:rsid w:val="00040901"/>
    <w:rsid w:val="0004090C"/>
    <w:rsid w:val="00040915"/>
    <w:rsid w:val="00040921"/>
    <w:rsid w:val="00040940"/>
    <w:rsid w:val="0004094D"/>
    <w:rsid w:val="000409A0"/>
    <w:rsid w:val="000409AD"/>
    <w:rsid w:val="00040A86"/>
    <w:rsid w:val="00040AED"/>
    <w:rsid w:val="00040B3D"/>
    <w:rsid w:val="00040B52"/>
    <w:rsid w:val="00040B99"/>
    <w:rsid w:val="00040BBB"/>
    <w:rsid w:val="00040CB0"/>
    <w:rsid w:val="00040D2A"/>
    <w:rsid w:val="00040D46"/>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2"/>
    <w:rsid w:val="00041154"/>
    <w:rsid w:val="0004117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81"/>
    <w:rsid w:val="00041998"/>
    <w:rsid w:val="000419A4"/>
    <w:rsid w:val="000419F9"/>
    <w:rsid w:val="00041A20"/>
    <w:rsid w:val="00041A83"/>
    <w:rsid w:val="00041A95"/>
    <w:rsid w:val="00041B11"/>
    <w:rsid w:val="00041B1C"/>
    <w:rsid w:val="00041BAA"/>
    <w:rsid w:val="00041BBA"/>
    <w:rsid w:val="00041BDC"/>
    <w:rsid w:val="00041BE7"/>
    <w:rsid w:val="00041BFE"/>
    <w:rsid w:val="00041C08"/>
    <w:rsid w:val="00041C20"/>
    <w:rsid w:val="00041C57"/>
    <w:rsid w:val="00041C68"/>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17"/>
    <w:rsid w:val="000421A2"/>
    <w:rsid w:val="000421FB"/>
    <w:rsid w:val="00042206"/>
    <w:rsid w:val="00042228"/>
    <w:rsid w:val="00042239"/>
    <w:rsid w:val="00042262"/>
    <w:rsid w:val="000422A3"/>
    <w:rsid w:val="000422FA"/>
    <w:rsid w:val="00042301"/>
    <w:rsid w:val="0004233C"/>
    <w:rsid w:val="000423AB"/>
    <w:rsid w:val="000423D9"/>
    <w:rsid w:val="0004247C"/>
    <w:rsid w:val="000424A8"/>
    <w:rsid w:val="000424DC"/>
    <w:rsid w:val="000425B4"/>
    <w:rsid w:val="000425D3"/>
    <w:rsid w:val="00042644"/>
    <w:rsid w:val="000426B4"/>
    <w:rsid w:val="000426B6"/>
    <w:rsid w:val="000426F8"/>
    <w:rsid w:val="000426FE"/>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82"/>
    <w:rsid w:val="00042BC7"/>
    <w:rsid w:val="00042BCF"/>
    <w:rsid w:val="00042BDD"/>
    <w:rsid w:val="00042BDE"/>
    <w:rsid w:val="00042BE7"/>
    <w:rsid w:val="00042C26"/>
    <w:rsid w:val="00042C95"/>
    <w:rsid w:val="00042CA0"/>
    <w:rsid w:val="00042CC3"/>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2FF3"/>
    <w:rsid w:val="00043007"/>
    <w:rsid w:val="00043015"/>
    <w:rsid w:val="0004306E"/>
    <w:rsid w:val="00043086"/>
    <w:rsid w:val="000430AC"/>
    <w:rsid w:val="000430D1"/>
    <w:rsid w:val="000430D3"/>
    <w:rsid w:val="000430F9"/>
    <w:rsid w:val="000430FE"/>
    <w:rsid w:val="00043137"/>
    <w:rsid w:val="00043198"/>
    <w:rsid w:val="000431D2"/>
    <w:rsid w:val="00043294"/>
    <w:rsid w:val="000432EF"/>
    <w:rsid w:val="00043324"/>
    <w:rsid w:val="00043335"/>
    <w:rsid w:val="0004336C"/>
    <w:rsid w:val="00043393"/>
    <w:rsid w:val="0004344E"/>
    <w:rsid w:val="000434EB"/>
    <w:rsid w:val="00043512"/>
    <w:rsid w:val="00043536"/>
    <w:rsid w:val="00043565"/>
    <w:rsid w:val="000435A4"/>
    <w:rsid w:val="000435D2"/>
    <w:rsid w:val="000435F2"/>
    <w:rsid w:val="000435F5"/>
    <w:rsid w:val="00043600"/>
    <w:rsid w:val="00043797"/>
    <w:rsid w:val="000437D5"/>
    <w:rsid w:val="00043810"/>
    <w:rsid w:val="00043812"/>
    <w:rsid w:val="0004386B"/>
    <w:rsid w:val="00043898"/>
    <w:rsid w:val="000438C5"/>
    <w:rsid w:val="000438CC"/>
    <w:rsid w:val="000438ED"/>
    <w:rsid w:val="00043904"/>
    <w:rsid w:val="00043949"/>
    <w:rsid w:val="0004394C"/>
    <w:rsid w:val="00043953"/>
    <w:rsid w:val="00043983"/>
    <w:rsid w:val="00043987"/>
    <w:rsid w:val="0004399C"/>
    <w:rsid w:val="00043A05"/>
    <w:rsid w:val="00043A24"/>
    <w:rsid w:val="00043A27"/>
    <w:rsid w:val="00043A6E"/>
    <w:rsid w:val="00043AAD"/>
    <w:rsid w:val="00043ABB"/>
    <w:rsid w:val="00043AF0"/>
    <w:rsid w:val="00043B0B"/>
    <w:rsid w:val="00043B21"/>
    <w:rsid w:val="00043B91"/>
    <w:rsid w:val="00043BC1"/>
    <w:rsid w:val="00043C09"/>
    <w:rsid w:val="00043C24"/>
    <w:rsid w:val="00043C83"/>
    <w:rsid w:val="00043D16"/>
    <w:rsid w:val="00043D1A"/>
    <w:rsid w:val="00043D80"/>
    <w:rsid w:val="00043DA4"/>
    <w:rsid w:val="00043DB7"/>
    <w:rsid w:val="00043DFD"/>
    <w:rsid w:val="00043E2B"/>
    <w:rsid w:val="00043EF0"/>
    <w:rsid w:val="00043F44"/>
    <w:rsid w:val="00044069"/>
    <w:rsid w:val="00044076"/>
    <w:rsid w:val="000440D7"/>
    <w:rsid w:val="000440DB"/>
    <w:rsid w:val="000440F2"/>
    <w:rsid w:val="0004411A"/>
    <w:rsid w:val="000441E1"/>
    <w:rsid w:val="000441E9"/>
    <w:rsid w:val="000442AA"/>
    <w:rsid w:val="00044315"/>
    <w:rsid w:val="00044335"/>
    <w:rsid w:val="0004433E"/>
    <w:rsid w:val="00044354"/>
    <w:rsid w:val="000443E2"/>
    <w:rsid w:val="000443EC"/>
    <w:rsid w:val="00044404"/>
    <w:rsid w:val="0004441A"/>
    <w:rsid w:val="0004442F"/>
    <w:rsid w:val="00044487"/>
    <w:rsid w:val="000444B9"/>
    <w:rsid w:val="0004452E"/>
    <w:rsid w:val="00044563"/>
    <w:rsid w:val="0004459C"/>
    <w:rsid w:val="000445BA"/>
    <w:rsid w:val="000445C3"/>
    <w:rsid w:val="000445D4"/>
    <w:rsid w:val="0004462C"/>
    <w:rsid w:val="00044637"/>
    <w:rsid w:val="00044698"/>
    <w:rsid w:val="0004469C"/>
    <w:rsid w:val="000446BF"/>
    <w:rsid w:val="000446F8"/>
    <w:rsid w:val="00044780"/>
    <w:rsid w:val="000447D8"/>
    <w:rsid w:val="0004481F"/>
    <w:rsid w:val="00044824"/>
    <w:rsid w:val="0004483C"/>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A2"/>
    <w:rsid w:val="00044CDB"/>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3F"/>
    <w:rsid w:val="000451E9"/>
    <w:rsid w:val="000451FD"/>
    <w:rsid w:val="00045222"/>
    <w:rsid w:val="00045279"/>
    <w:rsid w:val="0004528C"/>
    <w:rsid w:val="000452ED"/>
    <w:rsid w:val="0004530C"/>
    <w:rsid w:val="0004531B"/>
    <w:rsid w:val="00045362"/>
    <w:rsid w:val="00045378"/>
    <w:rsid w:val="000453C3"/>
    <w:rsid w:val="00045452"/>
    <w:rsid w:val="000454EF"/>
    <w:rsid w:val="00045521"/>
    <w:rsid w:val="00045573"/>
    <w:rsid w:val="00045574"/>
    <w:rsid w:val="00045588"/>
    <w:rsid w:val="00045594"/>
    <w:rsid w:val="000455B6"/>
    <w:rsid w:val="00045643"/>
    <w:rsid w:val="0004564A"/>
    <w:rsid w:val="00045695"/>
    <w:rsid w:val="000456AF"/>
    <w:rsid w:val="000456D3"/>
    <w:rsid w:val="00045738"/>
    <w:rsid w:val="0004574A"/>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2A"/>
    <w:rsid w:val="00045A33"/>
    <w:rsid w:val="00045AB2"/>
    <w:rsid w:val="00045AF9"/>
    <w:rsid w:val="00045B23"/>
    <w:rsid w:val="00045B4B"/>
    <w:rsid w:val="00045B67"/>
    <w:rsid w:val="00045BA9"/>
    <w:rsid w:val="00045BBE"/>
    <w:rsid w:val="00045C10"/>
    <w:rsid w:val="00045C1B"/>
    <w:rsid w:val="00045C84"/>
    <w:rsid w:val="00045CB4"/>
    <w:rsid w:val="00045D3D"/>
    <w:rsid w:val="00045D61"/>
    <w:rsid w:val="00045D66"/>
    <w:rsid w:val="00045DD9"/>
    <w:rsid w:val="00045E01"/>
    <w:rsid w:val="00045E18"/>
    <w:rsid w:val="00045E4A"/>
    <w:rsid w:val="00045E5A"/>
    <w:rsid w:val="00045EAF"/>
    <w:rsid w:val="00045F2F"/>
    <w:rsid w:val="00045F69"/>
    <w:rsid w:val="00045F6E"/>
    <w:rsid w:val="00045F7F"/>
    <w:rsid w:val="00045F8A"/>
    <w:rsid w:val="00045FA5"/>
    <w:rsid w:val="00046045"/>
    <w:rsid w:val="0004606D"/>
    <w:rsid w:val="0004610C"/>
    <w:rsid w:val="0004610D"/>
    <w:rsid w:val="00046125"/>
    <w:rsid w:val="00046157"/>
    <w:rsid w:val="0004615F"/>
    <w:rsid w:val="00046198"/>
    <w:rsid w:val="00046291"/>
    <w:rsid w:val="000462B5"/>
    <w:rsid w:val="000462E7"/>
    <w:rsid w:val="00046304"/>
    <w:rsid w:val="0004642E"/>
    <w:rsid w:val="0004648C"/>
    <w:rsid w:val="00046587"/>
    <w:rsid w:val="000465DB"/>
    <w:rsid w:val="000465F8"/>
    <w:rsid w:val="00046634"/>
    <w:rsid w:val="00046635"/>
    <w:rsid w:val="0004663D"/>
    <w:rsid w:val="00046645"/>
    <w:rsid w:val="000466E2"/>
    <w:rsid w:val="00046759"/>
    <w:rsid w:val="000467B8"/>
    <w:rsid w:val="000467C2"/>
    <w:rsid w:val="000467DF"/>
    <w:rsid w:val="0004681C"/>
    <w:rsid w:val="0004685E"/>
    <w:rsid w:val="0004685F"/>
    <w:rsid w:val="00046871"/>
    <w:rsid w:val="0004687A"/>
    <w:rsid w:val="000468EF"/>
    <w:rsid w:val="00046901"/>
    <w:rsid w:val="00046953"/>
    <w:rsid w:val="0004695A"/>
    <w:rsid w:val="0004697F"/>
    <w:rsid w:val="00046A46"/>
    <w:rsid w:val="00046A8D"/>
    <w:rsid w:val="00046A97"/>
    <w:rsid w:val="00046AAC"/>
    <w:rsid w:val="00046AD2"/>
    <w:rsid w:val="00046ADE"/>
    <w:rsid w:val="00046B3F"/>
    <w:rsid w:val="00046B5B"/>
    <w:rsid w:val="00046B97"/>
    <w:rsid w:val="00046C97"/>
    <w:rsid w:val="00046CB3"/>
    <w:rsid w:val="00046CBE"/>
    <w:rsid w:val="00046CE1"/>
    <w:rsid w:val="00046D02"/>
    <w:rsid w:val="00046D4F"/>
    <w:rsid w:val="00046D7A"/>
    <w:rsid w:val="00046DA0"/>
    <w:rsid w:val="00046DA5"/>
    <w:rsid w:val="00046DB5"/>
    <w:rsid w:val="00046E1E"/>
    <w:rsid w:val="00046E3D"/>
    <w:rsid w:val="00046E7B"/>
    <w:rsid w:val="00046E8C"/>
    <w:rsid w:val="00046ECA"/>
    <w:rsid w:val="00046F4A"/>
    <w:rsid w:val="0004705D"/>
    <w:rsid w:val="00047063"/>
    <w:rsid w:val="00047083"/>
    <w:rsid w:val="00047086"/>
    <w:rsid w:val="00047088"/>
    <w:rsid w:val="00047095"/>
    <w:rsid w:val="000470B6"/>
    <w:rsid w:val="000470BB"/>
    <w:rsid w:val="0004711E"/>
    <w:rsid w:val="00047140"/>
    <w:rsid w:val="00047151"/>
    <w:rsid w:val="0004717F"/>
    <w:rsid w:val="000471B4"/>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CE"/>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C3"/>
    <w:rsid w:val="000477DA"/>
    <w:rsid w:val="000477DB"/>
    <w:rsid w:val="000477E8"/>
    <w:rsid w:val="000477FF"/>
    <w:rsid w:val="00047808"/>
    <w:rsid w:val="00047883"/>
    <w:rsid w:val="0004789A"/>
    <w:rsid w:val="000478A9"/>
    <w:rsid w:val="000478DF"/>
    <w:rsid w:val="000478FC"/>
    <w:rsid w:val="00047915"/>
    <w:rsid w:val="00047944"/>
    <w:rsid w:val="0004796D"/>
    <w:rsid w:val="0004799D"/>
    <w:rsid w:val="000479AB"/>
    <w:rsid w:val="000479BA"/>
    <w:rsid w:val="000479E7"/>
    <w:rsid w:val="00047A2F"/>
    <w:rsid w:val="00047A35"/>
    <w:rsid w:val="00047A61"/>
    <w:rsid w:val="00047A76"/>
    <w:rsid w:val="00047AB2"/>
    <w:rsid w:val="00047AF5"/>
    <w:rsid w:val="00047B25"/>
    <w:rsid w:val="00047B5F"/>
    <w:rsid w:val="00047B69"/>
    <w:rsid w:val="00047BB1"/>
    <w:rsid w:val="00047BD2"/>
    <w:rsid w:val="00047BF8"/>
    <w:rsid w:val="00047C58"/>
    <w:rsid w:val="00047C76"/>
    <w:rsid w:val="00047CE6"/>
    <w:rsid w:val="00047CF2"/>
    <w:rsid w:val="00047D19"/>
    <w:rsid w:val="00047D1A"/>
    <w:rsid w:val="00047D4D"/>
    <w:rsid w:val="00047D71"/>
    <w:rsid w:val="00047D7A"/>
    <w:rsid w:val="00047D7D"/>
    <w:rsid w:val="00047DC0"/>
    <w:rsid w:val="00047DC5"/>
    <w:rsid w:val="00047DCE"/>
    <w:rsid w:val="00047E20"/>
    <w:rsid w:val="00047E7D"/>
    <w:rsid w:val="00047EAE"/>
    <w:rsid w:val="00047ECB"/>
    <w:rsid w:val="00047EE7"/>
    <w:rsid w:val="00047F06"/>
    <w:rsid w:val="00047F33"/>
    <w:rsid w:val="00047F63"/>
    <w:rsid w:val="00047F83"/>
    <w:rsid w:val="00047FEF"/>
    <w:rsid w:val="00050036"/>
    <w:rsid w:val="0005006A"/>
    <w:rsid w:val="000500BD"/>
    <w:rsid w:val="00050103"/>
    <w:rsid w:val="0005015D"/>
    <w:rsid w:val="00050211"/>
    <w:rsid w:val="00050245"/>
    <w:rsid w:val="00050255"/>
    <w:rsid w:val="00050296"/>
    <w:rsid w:val="0005029A"/>
    <w:rsid w:val="000502E7"/>
    <w:rsid w:val="00050307"/>
    <w:rsid w:val="00050329"/>
    <w:rsid w:val="000503AB"/>
    <w:rsid w:val="00050404"/>
    <w:rsid w:val="00050458"/>
    <w:rsid w:val="00050485"/>
    <w:rsid w:val="0005049B"/>
    <w:rsid w:val="000504FE"/>
    <w:rsid w:val="0005052B"/>
    <w:rsid w:val="00050532"/>
    <w:rsid w:val="00050538"/>
    <w:rsid w:val="00050590"/>
    <w:rsid w:val="000505C7"/>
    <w:rsid w:val="000505CB"/>
    <w:rsid w:val="000505DA"/>
    <w:rsid w:val="0005060D"/>
    <w:rsid w:val="00050628"/>
    <w:rsid w:val="0005063C"/>
    <w:rsid w:val="00050657"/>
    <w:rsid w:val="00050675"/>
    <w:rsid w:val="0005067F"/>
    <w:rsid w:val="0005068E"/>
    <w:rsid w:val="0005068F"/>
    <w:rsid w:val="00050714"/>
    <w:rsid w:val="00050719"/>
    <w:rsid w:val="00050720"/>
    <w:rsid w:val="00050749"/>
    <w:rsid w:val="00050796"/>
    <w:rsid w:val="000507EF"/>
    <w:rsid w:val="0005099B"/>
    <w:rsid w:val="000509B9"/>
    <w:rsid w:val="000509C9"/>
    <w:rsid w:val="000509FA"/>
    <w:rsid w:val="000509FE"/>
    <w:rsid w:val="00050A46"/>
    <w:rsid w:val="00050A55"/>
    <w:rsid w:val="00050A96"/>
    <w:rsid w:val="00050AA3"/>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1A"/>
    <w:rsid w:val="00050D37"/>
    <w:rsid w:val="00050D46"/>
    <w:rsid w:val="00050D50"/>
    <w:rsid w:val="00050E30"/>
    <w:rsid w:val="00050E34"/>
    <w:rsid w:val="00050E3C"/>
    <w:rsid w:val="00050E8A"/>
    <w:rsid w:val="00050EE7"/>
    <w:rsid w:val="00050F02"/>
    <w:rsid w:val="00050F3D"/>
    <w:rsid w:val="00050F63"/>
    <w:rsid w:val="00050F9F"/>
    <w:rsid w:val="00050FA2"/>
    <w:rsid w:val="00051030"/>
    <w:rsid w:val="0005105D"/>
    <w:rsid w:val="0005106F"/>
    <w:rsid w:val="000510C1"/>
    <w:rsid w:val="000510F5"/>
    <w:rsid w:val="000510FE"/>
    <w:rsid w:val="00051154"/>
    <w:rsid w:val="00051164"/>
    <w:rsid w:val="0005116C"/>
    <w:rsid w:val="0005119D"/>
    <w:rsid w:val="000511B4"/>
    <w:rsid w:val="000511B9"/>
    <w:rsid w:val="0005122F"/>
    <w:rsid w:val="00051261"/>
    <w:rsid w:val="0005127E"/>
    <w:rsid w:val="00051297"/>
    <w:rsid w:val="000512C2"/>
    <w:rsid w:val="000512F6"/>
    <w:rsid w:val="000512FD"/>
    <w:rsid w:val="00051315"/>
    <w:rsid w:val="0005132C"/>
    <w:rsid w:val="0005134E"/>
    <w:rsid w:val="000513A2"/>
    <w:rsid w:val="000513DC"/>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61"/>
    <w:rsid w:val="000519B8"/>
    <w:rsid w:val="00051A01"/>
    <w:rsid w:val="00051A61"/>
    <w:rsid w:val="00051B3A"/>
    <w:rsid w:val="00051B64"/>
    <w:rsid w:val="00051B65"/>
    <w:rsid w:val="00051B83"/>
    <w:rsid w:val="00051BD7"/>
    <w:rsid w:val="00051C01"/>
    <w:rsid w:val="00051C4C"/>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7"/>
    <w:rsid w:val="00052267"/>
    <w:rsid w:val="000522CC"/>
    <w:rsid w:val="000523F0"/>
    <w:rsid w:val="00052448"/>
    <w:rsid w:val="00052468"/>
    <w:rsid w:val="00052483"/>
    <w:rsid w:val="0005248B"/>
    <w:rsid w:val="0005249E"/>
    <w:rsid w:val="000524B4"/>
    <w:rsid w:val="000524B5"/>
    <w:rsid w:val="000524BB"/>
    <w:rsid w:val="000524FE"/>
    <w:rsid w:val="00052525"/>
    <w:rsid w:val="00052554"/>
    <w:rsid w:val="00052579"/>
    <w:rsid w:val="0005257C"/>
    <w:rsid w:val="00052584"/>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7F6"/>
    <w:rsid w:val="0005280D"/>
    <w:rsid w:val="000528F8"/>
    <w:rsid w:val="00052930"/>
    <w:rsid w:val="0005294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24"/>
    <w:rsid w:val="00052F5E"/>
    <w:rsid w:val="00052FD3"/>
    <w:rsid w:val="00053041"/>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59"/>
    <w:rsid w:val="00053297"/>
    <w:rsid w:val="000532CC"/>
    <w:rsid w:val="000532E8"/>
    <w:rsid w:val="000532EF"/>
    <w:rsid w:val="00053310"/>
    <w:rsid w:val="0005332C"/>
    <w:rsid w:val="000533B8"/>
    <w:rsid w:val="000533C5"/>
    <w:rsid w:val="000533E8"/>
    <w:rsid w:val="000534F7"/>
    <w:rsid w:val="0005352B"/>
    <w:rsid w:val="0005354E"/>
    <w:rsid w:val="00053580"/>
    <w:rsid w:val="00053592"/>
    <w:rsid w:val="000535F9"/>
    <w:rsid w:val="00053636"/>
    <w:rsid w:val="00053662"/>
    <w:rsid w:val="000536A2"/>
    <w:rsid w:val="000536E9"/>
    <w:rsid w:val="00053776"/>
    <w:rsid w:val="00053782"/>
    <w:rsid w:val="000537E0"/>
    <w:rsid w:val="000537E6"/>
    <w:rsid w:val="00053829"/>
    <w:rsid w:val="00053919"/>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2"/>
    <w:rsid w:val="00053F56"/>
    <w:rsid w:val="00053FC0"/>
    <w:rsid w:val="00054064"/>
    <w:rsid w:val="00054089"/>
    <w:rsid w:val="0005412C"/>
    <w:rsid w:val="0005417C"/>
    <w:rsid w:val="000541AB"/>
    <w:rsid w:val="00054222"/>
    <w:rsid w:val="00054252"/>
    <w:rsid w:val="00054276"/>
    <w:rsid w:val="0005428C"/>
    <w:rsid w:val="000542A3"/>
    <w:rsid w:val="000542BB"/>
    <w:rsid w:val="000542E7"/>
    <w:rsid w:val="00054304"/>
    <w:rsid w:val="00054313"/>
    <w:rsid w:val="0005433D"/>
    <w:rsid w:val="0005435A"/>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BA"/>
    <w:rsid w:val="000548F4"/>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7B"/>
    <w:rsid w:val="00054CC9"/>
    <w:rsid w:val="00054CCD"/>
    <w:rsid w:val="00054CD2"/>
    <w:rsid w:val="00054D69"/>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2"/>
    <w:rsid w:val="00054F28"/>
    <w:rsid w:val="00054F65"/>
    <w:rsid w:val="00054FDE"/>
    <w:rsid w:val="00055005"/>
    <w:rsid w:val="00055029"/>
    <w:rsid w:val="0005503F"/>
    <w:rsid w:val="000550A8"/>
    <w:rsid w:val="000550EA"/>
    <w:rsid w:val="000551A1"/>
    <w:rsid w:val="000551CD"/>
    <w:rsid w:val="00055276"/>
    <w:rsid w:val="000552C5"/>
    <w:rsid w:val="000552DC"/>
    <w:rsid w:val="000552EA"/>
    <w:rsid w:val="00055301"/>
    <w:rsid w:val="0005535B"/>
    <w:rsid w:val="0005537C"/>
    <w:rsid w:val="00055388"/>
    <w:rsid w:val="000553A1"/>
    <w:rsid w:val="000553C2"/>
    <w:rsid w:val="000553FF"/>
    <w:rsid w:val="0005541C"/>
    <w:rsid w:val="00055473"/>
    <w:rsid w:val="0005547B"/>
    <w:rsid w:val="000554AC"/>
    <w:rsid w:val="000554E4"/>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9"/>
    <w:rsid w:val="000556BC"/>
    <w:rsid w:val="000556DA"/>
    <w:rsid w:val="000556E7"/>
    <w:rsid w:val="00055740"/>
    <w:rsid w:val="00055793"/>
    <w:rsid w:val="000557A8"/>
    <w:rsid w:val="0005583D"/>
    <w:rsid w:val="000558BE"/>
    <w:rsid w:val="0005595B"/>
    <w:rsid w:val="0005596C"/>
    <w:rsid w:val="000559AF"/>
    <w:rsid w:val="000559BA"/>
    <w:rsid w:val="000559C1"/>
    <w:rsid w:val="00055A2F"/>
    <w:rsid w:val="00055A6F"/>
    <w:rsid w:val="00055A98"/>
    <w:rsid w:val="00055AC9"/>
    <w:rsid w:val="00055B49"/>
    <w:rsid w:val="00055B69"/>
    <w:rsid w:val="00055B88"/>
    <w:rsid w:val="00055B93"/>
    <w:rsid w:val="00055B97"/>
    <w:rsid w:val="00055BA7"/>
    <w:rsid w:val="00055BC7"/>
    <w:rsid w:val="00055C3C"/>
    <w:rsid w:val="00055C85"/>
    <w:rsid w:val="00055CCB"/>
    <w:rsid w:val="00055D00"/>
    <w:rsid w:val="00055D4A"/>
    <w:rsid w:val="00055D9C"/>
    <w:rsid w:val="00055DAA"/>
    <w:rsid w:val="00055DB5"/>
    <w:rsid w:val="00055DCC"/>
    <w:rsid w:val="00055DF1"/>
    <w:rsid w:val="00055E2B"/>
    <w:rsid w:val="00055E74"/>
    <w:rsid w:val="00055E8C"/>
    <w:rsid w:val="00055EA2"/>
    <w:rsid w:val="00055EC0"/>
    <w:rsid w:val="00055EDD"/>
    <w:rsid w:val="00055EDF"/>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50"/>
    <w:rsid w:val="0005629D"/>
    <w:rsid w:val="000562B9"/>
    <w:rsid w:val="000562FC"/>
    <w:rsid w:val="00056315"/>
    <w:rsid w:val="0005636E"/>
    <w:rsid w:val="00056380"/>
    <w:rsid w:val="000563BB"/>
    <w:rsid w:val="00056465"/>
    <w:rsid w:val="00056498"/>
    <w:rsid w:val="000564A9"/>
    <w:rsid w:val="000564D0"/>
    <w:rsid w:val="000564D5"/>
    <w:rsid w:val="00056522"/>
    <w:rsid w:val="00056526"/>
    <w:rsid w:val="0005660C"/>
    <w:rsid w:val="00056622"/>
    <w:rsid w:val="00056633"/>
    <w:rsid w:val="0005666D"/>
    <w:rsid w:val="0005669A"/>
    <w:rsid w:val="000566EC"/>
    <w:rsid w:val="00056767"/>
    <w:rsid w:val="0005676F"/>
    <w:rsid w:val="00056797"/>
    <w:rsid w:val="00056806"/>
    <w:rsid w:val="0005680C"/>
    <w:rsid w:val="00056813"/>
    <w:rsid w:val="0005681B"/>
    <w:rsid w:val="0005682F"/>
    <w:rsid w:val="00056845"/>
    <w:rsid w:val="000568CA"/>
    <w:rsid w:val="0005690E"/>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15"/>
    <w:rsid w:val="00056D25"/>
    <w:rsid w:val="00056D38"/>
    <w:rsid w:val="00056D8A"/>
    <w:rsid w:val="00056D8E"/>
    <w:rsid w:val="00056DB5"/>
    <w:rsid w:val="00056DD1"/>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42"/>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37"/>
    <w:rsid w:val="00057856"/>
    <w:rsid w:val="0005789A"/>
    <w:rsid w:val="000578AE"/>
    <w:rsid w:val="000578DB"/>
    <w:rsid w:val="000578EF"/>
    <w:rsid w:val="0005799E"/>
    <w:rsid w:val="0005799F"/>
    <w:rsid w:val="000579C4"/>
    <w:rsid w:val="00057A1C"/>
    <w:rsid w:val="00057A47"/>
    <w:rsid w:val="00057AE3"/>
    <w:rsid w:val="00057AF0"/>
    <w:rsid w:val="00057B05"/>
    <w:rsid w:val="00057B07"/>
    <w:rsid w:val="00057BA3"/>
    <w:rsid w:val="00057BE5"/>
    <w:rsid w:val="00057C67"/>
    <w:rsid w:val="00057CDA"/>
    <w:rsid w:val="00057D00"/>
    <w:rsid w:val="00057D52"/>
    <w:rsid w:val="00057D8A"/>
    <w:rsid w:val="00057DA3"/>
    <w:rsid w:val="00057DC5"/>
    <w:rsid w:val="00057DD3"/>
    <w:rsid w:val="00057DE6"/>
    <w:rsid w:val="00057E09"/>
    <w:rsid w:val="00057E0D"/>
    <w:rsid w:val="00057E43"/>
    <w:rsid w:val="00057E78"/>
    <w:rsid w:val="00057E85"/>
    <w:rsid w:val="00057EDC"/>
    <w:rsid w:val="00057EFB"/>
    <w:rsid w:val="00057F00"/>
    <w:rsid w:val="00057F39"/>
    <w:rsid w:val="00057F92"/>
    <w:rsid w:val="00060045"/>
    <w:rsid w:val="000600D5"/>
    <w:rsid w:val="0006011E"/>
    <w:rsid w:val="00060167"/>
    <w:rsid w:val="000601B9"/>
    <w:rsid w:val="000601D3"/>
    <w:rsid w:val="000601FF"/>
    <w:rsid w:val="00060204"/>
    <w:rsid w:val="0006023E"/>
    <w:rsid w:val="00060273"/>
    <w:rsid w:val="0006027C"/>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59"/>
    <w:rsid w:val="000606F1"/>
    <w:rsid w:val="00060749"/>
    <w:rsid w:val="00060758"/>
    <w:rsid w:val="000607C2"/>
    <w:rsid w:val="00060815"/>
    <w:rsid w:val="0006083E"/>
    <w:rsid w:val="0006085B"/>
    <w:rsid w:val="0006089B"/>
    <w:rsid w:val="000608EA"/>
    <w:rsid w:val="000609B1"/>
    <w:rsid w:val="00060A76"/>
    <w:rsid w:val="00060A8F"/>
    <w:rsid w:val="00060AA6"/>
    <w:rsid w:val="00060AB6"/>
    <w:rsid w:val="00060B45"/>
    <w:rsid w:val="00060B4C"/>
    <w:rsid w:val="00060B85"/>
    <w:rsid w:val="00060B88"/>
    <w:rsid w:val="00060C48"/>
    <w:rsid w:val="00060C52"/>
    <w:rsid w:val="00060C5F"/>
    <w:rsid w:val="00060C64"/>
    <w:rsid w:val="00060CEF"/>
    <w:rsid w:val="00060D10"/>
    <w:rsid w:val="00060D3E"/>
    <w:rsid w:val="00060D74"/>
    <w:rsid w:val="00060D7B"/>
    <w:rsid w:val="00060DB0"/>
    <w:rsid w:val="00060E59"/>
    <w:rsid w:val="00060E9C"/>
    <w:rsid w:val="00060EAB"/>
    <w:rsid w:val="00060EB2"/>
    <w:rsid w:val="00060EF6"/>
    <w:rsid w:val="00060EF8"/>
    <w:rsid w:val="00060F1B"/>
    <w:rsid w:val="00060F3B"/>
    <w:rsid w:val="00060F52"/>
    <w:rsid w:val="00060F90"/>
    <w:rsid w:val="00060FE7"/>
    <w:rsid w:val="00060FEF"/>
    <w:rsid w:val="00061036"/>
    <w:rsid w:val="00061047"/>
    <w:rsid w:val="0006104F"/>
    <w:rsid w:val="00061068"/>
    <w:rsid w:val="00061071"/>
    <w:rsid w:val="00061074"/>
    <w:rsid w:val="00061108"/>
    <w:rsid w:val="00061168"/>
    <w:rsid w:val="0006119E"/>
    <w:rsid w:val="000611B0"/>
    <w:rsid w:val="000611D5"/>
    <w:rsid w:val="000611ED"/>
    <w:rsid w:val="000611FF"/>
    <w:rsid w:val="0006124E"/>
    <w:rsid w:val="00061251"/>
    <w:rsid w:val="00061256"/>
    <w:rsid w:val="0006126E"/>
    <w:rsid w:val="000612B3"/>
    <w:rsid w:val="000612D0"/>
    <w:rsid w:val="00061320"/>
    <w:rsid w:val="00061324"/>
    <w:rsid w:val="0006132D"/>
    <w:rsid w:val="0006137D"/>
    <w:rsid w:val="000613A3"/>
    <w:rsid w:val="000613BC"/>
    <w:rsid w:val="000613FB"/>
    <w:rsid w:val="00061453"/>
    <w:rsid w:val="00061480"/>
    <w:rsid w:val="00061488"/>
    <w:rsid w:val="00061490"/>
    <w:rsid w:val="0006149D"/>
    <w:rsid w:val="000614C6"/>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D2"/>
    <w:rsid w:val="000616D3"/>
    <w:rsid w:val="000616D4"/>
    <w:rsid w:val="000616D7"/>
    <w:rsid w:val="00061739"/>
    <w:rsid w:val="0006173B"/>
    <w:rsid w:val="00061786"/>
    <w:rsid w:val="000617B2"/>
    <w:rsid w:val="00061818"/>
    <w:rsid w:val="00061842"/>
    <w:rsid w:val="0006184F"/>
    <w:rsid w:val="00061857"/>
    <w:rsid w:val="0006189E"/>
    <w:rsid w:val="000618C4"/>
    <w:rsid w:val="000618DC"/>
    <w:rsid w:val="000618FE"/>
    <w:rsid w:val="0006191E"/>
    <w:rsid w:val="0006193B"/>
    <w:rsid w:val="0006197C"/>
    <w:rsid w:val="0006197D"/>
    <w:rsid w:val="000619AD"/>
    <w:rsid w:val="000619DC"/>
    <w:rsid w:val="00061A40"/>
    <w:rsid w:val="00061A52"/>
    <w:rsid w:val="00061A88"/>
    <w:rsid w:val="00061A9E"/>
    <w:rsid w:val="00061AAC"/>
    <w:rsid w:val="00061AEB"/>
    <w:rsid w:val="00061AF1"/>
    <w:rsid w:val="00061B0E"/>
    <w:rsid w:val="00061B1B"/>
    <w:rsid w:val="00061BB3"/>
    <w:rsid w:val="00061C1B"/>
    <w:rsid w:val="00061C6A"/>
    <w:rsid w:val="00061CBD"/>
    <w:rsid w:val="00061CD0"/>
    <w:rsid w:val="00061CEA"/>
    <w:rsid w:val="00061D0F"/>
    <w:rsid w:val="00061D28"/>
    <w:rsid w:val="00061D61"/>
    <w:rsid w:val="00061DBD"/>
    <w:rsid w:val="00061DCC"/>
    <w:rsid w:val="00061DD0"/>
    <w:rsid w:val="00061DFC"/>
    <w:rsid w:val="00061E08"/>
    <w:rsid w:val="00061EF2"/>
    <w:rsid w:val="00061F0A"/>
    <w:rsid w:val="00061F1B"/>
    <w:rsid w:val="00061F53"/>
    <w:rsid w:val="00061F71"/>
    <w:rsid w:val="00061F77"/>
    <w:rsid w:val="00061FE5"/>
    <w:rsid w:val="000620A4"/>
    <w:rsid w:val="000620BB"/>
    <w:rsid w:val="000620F8"/>
    <w:rsid w:val="0006210C"/>
    <w:rsid w:val="00062153"/>
    <w:rsid w:val="0006217F"/>
    <w:rsid w:val="000621D5"/>
    <w:rsid w:val="000621D9"/>
    <w:rsid w:val="000621DA"/>
    <w:rsid w:val="00062206"/>
    <w:rsid w:val="0006225A"/>
    <w:rsid w:val="000622A7"/>
    <w:rsid w:val="00062386"/>
    <w:rsid w:val="00062416"/>
    <w:rsid w:val="00062467"/>
    <w:rsid w:val="0006249E"/>
    <w:rsid w:val="000624D2"/>
    <w:rsid w:val="000624DA"/>
    <w:rsid w:val="00062510"/>
    <w:rsid w:val="0006251A"/>
    <w:rsid w:val="00062575"/>
    <w:rsid w:val="00062613"/>
    <w:rsid w:val="00062669"/>
    <w:rsid w:val="0006269C"/>
    <w:rsid w:val="000626CC"/>
    <w:rsid w:val="0006270E"/>
    <w:rsid w:val="00062713"/>
    <w:rsid w:val="0006276F"/>
    <w:rsid w:val="000627CF"/>
    <w:rsid w:val="0006280D"/>
    <w:rsid w:val="00062821"/>
    <w:rsid w:val="00062833"/>
    <w:rsid w:val="00062834"/>
    <w:rsid w:val="0006292F"/>
    <w:rsid w:val="00062954"/>
    <w:rsid w:val="00062A31"/>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35"/>
    <w:rsid w:val="00062F7F"/>
    <w:rsid w:val="00062F81"/>
    <w:rsid w:val="00062FA2"/>
    <w:rsid w:val="0006303C"/>
    <w:rsid w:val="0006304A"/>
    <w:rsid w:val="00063097"/>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3A"/>
    <w:rsid w:val="0006345D"/>
    <w:rsid w:val="00063495"/>
    <w:rsid w:val="000634AE"/>
    <w:rsid w:val="000634B7"/>
    <w:rsid w:val="000634C9"/>
    <w:rsid w:val="000634E7"/>
    <w:rsid w:val="00063519"/>
    <w:rsid w:val="00063572"/>
    <w:rsid w:val="00063599"/>
    <w:rsid w:val="0006360D"/>
    <w:rsid w:val="00063659"/>
    <w:rsid w:val="00063661"/>
    <w:rsid w:val="000636A4"/>
    <w:rsid w:val="000636E2"/>
    <w:rsid w:val="0006374F"/>
    <w:rsid w:val="0006376F"/>
    <w:rsid w:val="0006381A"/>
    <w:rsid w:val="0006398B"/>
    <w:rsid w:val="000639CF"/>
    <w:rsid w:val="000639DC"/>
    <w:rsid w:val="00063A47"/>
    <w:rsid w:val="00063AA5"/>
    <w:rsid w:val="00063B1E"/>
    <w:rsid w:val="00063B61"/>
    <w:rsid w:val="00063BA9"/>
    <w:rsid w:val="00063BCE"/>
    <w:rsid w:val="00063BFC"/>
    <w:rsid w:val="00063C17"/>
    <w:rsid w:val="00063C7A"/>
    <w:rsid w:val="00063C97"/>
    <w:rsid w:val="00063C98"/>
    <w:rsid w:val="00063C99"/>
    <w:rsid w:val="00063CFC"/>
    <w:rsid w:val="00063D35"/>
    <w:rsid w:val="00063D82"/>
    <w:rsid w:val="00063DF3"/>
    <w:rsid w:val="00063E16"/>
    <w:rsid w:val="00063E4E"/>
    <w:rsid w:val="00063E4F"/>
    <w:rsid w:val="00063F03"/>
    <w:rsid w:val="00063F0E"/>
    <w:rsid w:val="00063F41"/>
    <w:rsid w:val="00063F81"/>
    <w:rsid w:val="00063F87"/>
    <w:rsid w:val="00064007"/>
    <w:rsid w:val="0006403F"/>
    <w:rsid w:val="00064046"/>
    <w:rsid w:val="00064051"/>
    <w:rsid w:val="000640BB"/>
    <w:rsid w:val="00064142"/>
    <w:rsid w:val="00064158"/>
    <w:rsid w:val="000641D7"/>
    <w:rsid w:val="00064217"/>
    <w:rsid w:val="00064282"/>
    <w:rsid w:val="000642A2"/>
    <w:rsid w:val="000642F4"/>
    <w:rsid w:val="00064314"/>
    <w:rsid w:val="00064326"/>
    <w:rsid w:val="0006436F"/>
    <w:rsid w:val="000643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D"/>
    <w:rsid w:val="00064AAA"/>
    <w:rsid w:val="00064B0B"/>
    <w:rsid w:val="00064B4F"/>
    <w:rsid w:val="00064B63"/>
    <w:rsid w:val="00064B76"/>
    <w:rsid w:val="00064B94"/>
    <w:rsid w:val="00064B9E"/>
    <w:rsid w:val="00064BB5"/>
    <w:rsid w:val="00064BD3"/>
    <w:rsid w:val="00064BD6"/>
    <w:rsid w:val="00064BEE"/>
    <w:rsid w:val="00064C79"/>
    <w:rsid w:val="00064CAE"/>
    <w:rsid w:val="00064CEE"/>
    <w:rsid w:val="00064CF5"/>
    <w:rsid w:val="00064CFC"/>
    <w:rsid w:val="00064D35"/>
    <w:rsid w:val="00064D4F"/>
    <w:rsid w:val="00064D64"/>
    <w:rsid w:val="00064D86"/>
    <w:rsid w:val="00064DDB"/>
    <w:rsid w:val="00064DE0"/>
    <w:rsid w:val="00064DEE"/>
    <w:rsid w:val="00064E6B"/>
    <w:rsid w:val="00064E90"/>
    <w:rsid w:val="00064E98"/>
    <w:rsid w:val="00064E9C"/>
    <w:rsid w:val="00064ECE"/>
    <w:rsid w:val="00064EDD"/>
    <w:rsid w:val="00064F43"/>
    <w:rsid w:val="00064F72"/>
    <w:rsid w:val="00064F7D"/>
    <w:rsid w:val="00065007"/>
    <w:rsid w:val="0006506A"/>
    <w:rsid w:val="00065084"/>
    <w:rsid w:val="000651A3"/>
    <w:rsid w:val="000651A7"/>
    <w:rsid w:val="000651B9"/>
    <w:rsid w:val="000651CB"/>
    <w:rsid w:val="00065205"/>
    <w:rsid w:val="00065242"/>
    <w:rsid w:val="00065297"/>
    <w:rsid w:val="000652AC"/>
    <w:rsid w:val="0006536A"/>
    <w:rsid w:val="00065381"/>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AD"/>
    <w:rsid w:val="000659B7"/>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FE"/>
    <w:rsid w:val="00065E4B"/>
    <w:rsid w:val="00065E4F"/>
    <w:rsid w:val="00065E93"/>
    <w:rsid w:val="00065EA0"/>
    <w:rsid w:val="00065EA6"/>
    <w:rsid w:val="00065ED6"/>
    <w:rsid w:val="0006601B"/>
    <w:rsid w:val="00066049"/>
    <w:rsid w:val="00066060"/>
    <w:rsid w:val="00066091"/>
    <w:rsid w:val="000660B2"/>
    <w:rsid w:val="00066132"/>
    <w:rsid w:val="00066174"/>
    <w:rsid w:val="000661AA"/>
    <w:rsid w:val="000661CD"/>
    <w:rsid w:val="000661E0"/>
    <w:rsid w:val="00066214"/>
    <w:rsid w:val="0006622E"/>
    <w:rsid w:val="0006624B"/>
    <w:rsid w:val="00066280"/>
    <w:rsid w:val="000662BC"/>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84A"/>
    <w:rsid w:val="00066876"/>
    <w:rsid w:val="00066893"/>
    <w:rsid w:val="00066895"/>
    <w:rsid w:val="000668DB"/>
    <w:rsid w:val="00066967"/>
    <w:rsid w:val="0006699E"/>
    <w:rsid w:val="000669B8"/>
    <w:rsid w:val="000669BA"/>
    <w:rsid w:val="00066A10"/>
    <w:rsid w:val="00066A22"/>
    <w:rsid w:val="00066A49"/>
    <w:rsid w:val="00066A58"/>
    <w:rsid w:val="00066AF5"/>
    <w:rsid w:val="00066B0F"/>
    <w:rsid w:val="00066B74"/>
    <w:rsid w:val="00066C30"/>
    <w:rsid w:val="00066C64"/>
    <w:rsid w:val="00066C75"/>
    <w:rsid w:val="00066CCE"/>
    <w:rsid w:val="00066D02"/>
    <w:rsid w:val="00066D44"/>
    <w:rsid w:val="00066D70"/>
    <w:rsid w:val="00066DF4"/>
    <w:rsid w:val="00066E8F"/>
    <w:rsid w:val="00066E91"/>
    <w:rsid w:val="00066EA7"/>
    <w:rsid w:val="00066ED0"/>
    <w:rsid w:val="00066ED4"/>
    <w:rsid w:val="00066EFF"/>
    <w:rsid w:val="00066F04"/>
    <w:rsid w:val="00066F08"/>
    <w:rsid w:val="00066F0F"/>
    <w:rsid w:val="00066F36"/>
    <w:rsid w:val="00066FE4"/>
    <w:rsid w:val="00066FE9"/>
    <w:rsid w:val="00067016"/>
    <w:rsid w:val="00067037"/>
    <w:rsid w:val="0006706C"/>
    <w:rsid w:val="000670E2"/>
    <w:rsid w:val="0006711A"/>
    <w:rsid w:val="00067146"/>
    <w:rsid w:val="00067169"/>
    <w:rsid w:val="00067180"/>
    <w:rsid w:val="00067236"/>
    <w:rsid w:val="0006723E"/>
    <w:rsid w:val="0006723F"/>
    <w:rsid w:val="0006725F"/>
    <w:rsid w:val="00067281"/>
    <w:rsid w:val="000672D7"/>
    <w:rsid w:val="000672D8"/>
    <w:rsid w:val="000672DE"/>
    <w:rsid w:val="00067353"/>
    <w:rsid w:val="0006736F"/>
    <w:rsid w:val="00067378"/>
    <w:rsid w:val="00067470"/>
    <w:rsid w:val="000674D3"/>
    <w:rsid w:val="000674F6"/>
    <w:rsid w:val="000674F9"/>
    <w:rsid w:val="0006751F"/>
    <w:rsid w:val="00067562"/>
    <w:rsid w:val="00067564"/>
    <w:rsid w:val="0006759E"/>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97"/>
    <w:rsid w:val="000679C0"/>
    <w:rsid w:val="000679CA"/>
    <w:rsid w:val="000679ED"/>
    <w:rsid w:val="000679F3"/>
    <w:rsid w:val="000679FD"/>
    <w:rsid w:val="00067A17"/>
    <w:rsid w:val="00067A4F"/>
    <w:rsid w:val="00067A78"/>
    <w:rsid w:val="00067A83"/>
    <w:rsid w:val="00067A85"/>
    <w:rsid w:val="00067AC3"/>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80"/>
    <w:rsid w:val="00070094"/>
    <w:rsid w:val="00070126"/>
    <w:rsid w:val="00070150"/>
    <w:rsid w:val="00070158"/>
    <w:rsid w:val="000701C7"/>
    <w:rsid w:val="000701F5"/>
    <w:rsid w:val="00070265"/>
    <w:rsid w:val="000702AD"/>
    <w:rsid w:val="00070356"/>
    <w:rsid w:val="00070389"/>
    <w:rsid w:val="000703C5"/>
    <w:rsid w:val="000703C6"/>
    <w:rsid w:val="00070412"/>
    <w:rsid w:val="00070415"/>
    <w:rsid w:val="00070420"/>
    <w:rsid w:val="0007044F"/>
    <w:rsid w:val="00070453"/>
    <w:rsid w:val="0007045D"/>
    <w:rsid w:val="0007055A"/>
    <w:rsid w:val="00070564"/>
    <w:rsid w:val="000705AA"/>
    <w:rsid w:val="000705AD"/>
    <w:rsid w:val="000705CD"/>
    <w:rsid w:val="000705F5"/>
    <w:rsid w:val="00070676"/>
    <w:rsid w:val="00070681"/>
    <w:rsid w:val="0007072D"/>
    <w:rsid w:val="00070797"/>
    <w:rsid w:val="000707BD"/>
    <w:rsid w:val="000707C9"/>
    <w:rsid w:val="000707DF"/>
    <w:rsid w:val="00070807"/>
    <w:rsid w:val="00070814"/>
    <w:rsid w:val="00070837"/>
    <w:rsid w:val="00070842"/>
    <w:rsid w:val="000708A1"/>
    <w:rsid w:val="000708C2"/>
    <w:rsid w:val="000708F4"/>
    <w:rsid w:val="000708FC"/>
    <w:rsid w:val="0007092A"/>
    <w:rsid w:val="00070933"/>
    <w:rsid w:val="0007097D"/>
    <w:rsid w:val="000709EF"/>
    <w:rsid w:val="000709F4"/>
    <w:rsid w:val="00070A52"/>
    <w:rsid w:val="00070A75"/>
    <w:rsid w:val="00070AF9"/>
    <w:rsid w:val="00070B18"/>
    <w:rsid w:val="00070B6F"/>
    <w:rsid w:val="00070B88"/>
    <w:rsid w:val="00070B97"/>
    <w:rsid w:val="00070BCD"/>
    <w:rsid w:val="00070BE8"/>
    <w:rsid w:val="00070D45"/>
    <w:rsid w:val="00070D4D"/>
    <w:rsid w:val="00070D5A"/>
    <w:rsid w:val="00070D7F"/>
    <w:rsid w:val="00070DAB"/>
    <w:rsid w:val="00070DF5"/>
    <w:rsid w:val="00070E0E"/>
    <w:rsid w:val="00070E22"/>
    <w:rsid w:val="00070E26"/>
    <w:rsid w:val="00070E42"/>
    <w:rsid w:val="00070E8B"/>
    <w:rsid w:val="00070EBD"/>
    <w:rsid w:val="00070ED5"/>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2D4"/>
    <w:rsid w:val="0007132A"/>
    <w:rsid w:val="0007133D"/>
    <w:rsid w:val="0007135C"/>
    <w:rsid w:val="00071367"/>
    <w:rsid w:val="0007136A"/>
    <w:rsid w:val="000713A6"/>
    <w:rsid w:val="00071430"/>
    <w:rsid w:val="0007146E"/>
    <w:rsid w:val="0007149C"/>
    <w:rsid w:val="000714F1"/>
    <w:rsid w:val="00071508"/>
    <w:rsid w:val="00071542"/>
    <w:rsid w:val="000715B2"/>
    <w:rsid w:val="00071612"/>
    <w:rsid w:val="00071663"/>
    <w:rsid w:val="00071708"/>
    <w:rsid w:val="00071723"/>
    <w:rsid w:val="00071742"/>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1E"/>
    <w:rsid w:val="00072220"/>
    <w:rsid w:val="00072253"/>
    <w:rsid w:val="000722C7"/>
    <w:rsid w:val="00072318"/>
    <w:rsid w:val="00072347"/>
    <w:rsid w:val="0007238A"/>
    <w:rsid w:val="00072423"/>
    <w:rsid w:val="000724C4"/>
    <w:rsid w:val="000724FA"/>
    <w:rsid w:val="0007255F"/>
    <w:rsid w:val="0007256D"/>
    <w:rsid w:val="00072582"/>
    <w:rsid w:val="00072585"/>
    <w:rsid w:val="000725D4"/>
    <w:rsid w:val="00072641"/>
    <w:rsid w:val="0007264A"/>
    <w:rsid w:val="00072652"/>
    <w:rsid w:val="000726D6"/>
    <w:rsid w:val="00072736"/>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48"/>
    <w:rsid w:val="00072EEB"/>
    <w:rsid w:val="00072F02"/>
    <w:rsid w:val="00072F16"/>
    <w:rsid w:val="0007303B"/>
    <w:rsid w:val="00073097"/>
    <w:rsid w:val="000730FD"/>
    <w:rsid w:val="00073141"/>
    <w:rsid w:val="0007319B"/>
    <w:rsid w:val="000731FB"/>
    <w:rsid w:val="0007321F"/>
    <w:rsid w:val="00073221"/>
    <w:rsid w:val="0007326C"/>
    <w:rsid w:val="000732A3"/>
    <w:rsid w:val="000732F9"/>
    <w:rsid w:val="0007331B"/>
    <w:rsid w:val="0007336F"/>
    <w:rsid w:val="00073393"/>
    <w:rsid w:val="000733F3"/>
    <w:rsid w:val="000733FA"/>
    <w:rsid w:val="0007341B"/>
    <w:rsid w:val="0007341C"/>
    <w:rsid w:val="00073443"/>
    <w:rsid w:val="00073445"/>
    <w:rsid w:val="00073509"/>
    <w:rsid w:val="0007352F"/>
    <w:rsid w:val="00073559"/>
    <w:rsid w:val="00073581"/>
    <w:rsid w:val="000735AA"/>
    <w:rsid w:val="000735B8"/>
    <w:rsid w:val="000735DE"/>
    <w:rsid w:val="00073608"/>
    <w:rsid w:val="00073659"/>
    <w:rsid w:val="00073670"/>
    <w:rsid w:val="0007369F"/>
    <w:rsid w:val="000736AC"/>
    <w:rsid w:val="000736BF"/>
    <w:rsid w:val="000736D7"/>
    <w:rsid w:val="000736EB"/>
    <w:rsid w:val="0007371A"/>
    <w:rsid w:val="00073787"/>
    <w:rsid w:val="00073795"/>
    <w:rsid w:val="000737C1"/>
    <w:rsid w:val="000737C9"/>
    <w:rsid w:val="000737DA"/>
    <w:rsid w:val="00073806"/>
    <w:rsid w:val="00073813"/>
    <w:rsid w:val="000738AE"/>
    <w:rsid w:val="000738C1"/>
    <w:rsid w:val="000738E1"/>
    <w:rsid w:val="00073908"/>
    <w:rsid w:val="000739B9"/>
    <w:rsid w:val="00073A0C"/>
    <w:rsid w:val="00073A15"/>
    <w:rsid w:val="00073A18"/>
    <w:rsid w:val="00073A30"/>
    <w:rsid w:val="00073A43"/>
    <w:rsid w:val="00073AC5"/>
    <w:rsid w:val="00073AD6"/>
    <w:rsid w:val="00073C09"/>
    <w:rsid w:val="00073C52"/>
    <w:rsid w:val="00073C61"/>
    <w:rsid w:val="00073C78"/>
    <w:rsid w:val="00073CC0"/>
    <w:rsid w:val="00073CC4"/>
    <w:rsid w:val="00073CC6"/>
    <w:rsid w:val="00073CD2"/>
    <w:rsid w:val="00073CF4"/>
    <w:rsid w:val="00073CFD"/>
    <w:rsid w:val="00073D1C"/>
    <w:rsid w:val="00073D34"/>
    <w:rsid w:val="00073D42"/>
    <w:rsid w:val="00073D81"/>
    <w:rsid w:val="00073D8C"/>
    <w:rsid w:val="00073DA2"/>
    <w:rsid w:val="00073DFE"/>
    <w:rsid w:val="00073E53"/>
    <w:rsid w:val="00073E61"/>
    <w:rsid w:val="00073E65"/>
    <w:rsid w:val="00073E8A"/>
    <w:rsid w:val="00073E94"/>
    <w:rsid w:val="00073ED9"/>
    <w:rsid w:val="00073EF6"/>
    <w:rsid w:val="00073EFA"/>
    <w:rsid w:val="00073F05"/>
    <w:rsid w:val="00073F26"/>
    <w:rsid w:val="00073FBA"/>
    <w:rsid w:val="00073FD3"/>
    <w:rsid w:val="00073FD9"/>
    <w:rsid w:val="00073FE3"/>
    <w:rsid w:val="00074001"/>
    <w:rsid w:val="0007402A"/>
    <w:rsid w:val="000740B7"/>
    <w:rsid w:val="000740CF"/>
    <w:rsid w:val="000740D2"/>
    <w:rsid w:val="000740DD"/>
    <w:rsid w:val="0007414F"/>
    <w:rsid w:val="0007418B"/>
    <w:rsid w:val="000741C6"/>
    <w:rsid w:val="0007422B"/>
    <w:rsid w:val="00074273"/>
    <w:rsid w:val="0007429A"/>
    <w:rsid w:val="000742C3"/>
    <w:rsid w:val="000742E1"/>
    <w:rsid w:val="00074307"/>
    <w:rsid w:val="00074338"/>
    <w:rsid w:val="0007437E"/>
    <w:rsid w:val="00074389"/>
    <w:rsid w:val="000743E8"/>
    <w:rsid w:val="000743E9"/>
    <w:rsid w:val="000743F7"/>
    <w:rsid w:val="00074408"/>
    <w:rsid w:val="00074409"/>
    <w:rsid w:val="00074414"/>
    <w:rsid w:val="0007447E"/>
    <w:rsid w:val="00074488"/>
    <w:rsid w:val="0007448D"/>
    <w:rsid w:val="000744A6"/>
    <w:rsid w:val="000744A8"/>
    <w:rsid w:val="000744AA"/>
    <w:rsid w:val="0007451F"/>
    <w:rsid w:val="00074576"/>
    <w:rsid w:val="000745BE"/>
    <w:rsid w:val="000745BF"/>
    <w:rsid w:val="000745F2"/>
    <w:rsid w:val="00074650"/>
    <w:rsid w:val="00074659"/>
    <w:rsid w:val="00074668"/>
    <w:rsid w:val="000746CC"/>
    <w:rsid w:val="000746E6"/>
    <w:rsid w:val="00074719"/>
    <w:rsid w:val="00074726"/>
    <w:rsid w:val="0007474A"/>
    <w:rsid w:val="000747AD"/>
    <w:rsid w:val="000747D1"/>
    <w:rsid w:val="000747EB"/>
    <w:rsid w:val="00074872"/>
    <w:rsid w:val="00074879"/>
    <w:rsid w:val="00074893"/>
    <w:rsid w:val="000748D2"/>
    <w:rsid w:val="00074908"/>
    <w:rsid w:val="00074935"/>
    <w:rsid w:val="0007495B"/>
    <w:rsid w:val="00074992"/>
    <w:rsid w:val="00074A00"/>
    <w:rsid w:val="00074A6F"/>
    <w:rsid w:val="00074AB4"/>
    <w:rsid w:val="00074AD3"/>
    <w:rsid w:val="00074AEC"/>
    <w:rsid w:val="00074B23"/>
    <w:rsid w:val="00074B53"/>
    <w:rsid w:val="00074B7B"/>
    <w:rsid w:val="00074BC6"/>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EA6"/>
    <w:rsid w:val="00074F3A"/>
    <w:rsid w:val="00074F83"/>
    <w:rsid w:val="00074FA1"/>
    <w:rsid w:val="00074FB1"/>
    <w:rsid w:val="00074FC1"/>
    <w:rsid w:val="00074FED"/>
    <w:rsid w:val="0007509F"/>
    <w:rsid w:val="0007511A"/>
    <w:rsid w:val="00075122"/>
    <w:rsid w:val="00075135"/>
    <w:rsid w:val="00075139"/>
    <w:rsid w:val="0007517E"/>
    <w:rsid w:val="00075196"/>
    <w:rsid w:val="000751BF"/>
    <w:rsid w:val="000751DC"/>
    <w:rsid w:val="000751F6"/>
    <w:rsid w:val="00075220"/>
    <w:rsid w:val="000752A9"/>
    <w:rsid w:val="0007531D"/>
    <w:rsid w:val="0007534C"/>
    <w:rsid w:val="00075380"/>
    <w:rsid w:val="0007539C"/>
    <w:rsid w:val="00075468"/>
    <w:rsid w:val="000754D0"/>
    <w:rsid w:val="000755C3"/>
    <w:rsid w:val="000755CA"/>
    <w:rsid w:val="00075643"/>
    <w:rsid w:val="00075650"/>
    <w:rsid w:val="0007568D"/>
    <w:rsid w:val="000756DE"/>
    <w:rsid w:val="00075721"/>
    <w:rsid w:val="00075747"/>
    <w:rsid w:val="00075777"/>
    <w:rsid w:val="00075783"/>
    <w:rsid w:val="00075792"/>
    <w:rsid w:val="000757A3"/>
    <w:rsid w:val="000757DD"/>
    <w:rsid w:val="000757F2"/>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03"/>
    <w:rsid w:val="00075B12"/>
    <w:rsid w:val="00075B21"/>
    <w:rsid w:val="00075B39"/>
    <w:rsid w:val="00075BA0"/>
    <w:rsid w:val="00075BC9"/>
    <w:rsid w:val="00075C37"/>
    <w:rsid w:val="00075C72"/>
    <w:rsid w:val="00075C83"/>
    <w:rsid w:val="00075C85"/>
    <w:rsid w:val="00075CA4"/>
    <w:rsid w:val="00075CDD"/>
    <w:rsid w:val="00075D5B"/>
    <w:rsid w:val="00075E08"/>
    <w:rsid w:val="00075E37"/>
    <w:rsid w:val="00075F22"/>
    <w:rsid w:val="00075F4B"/>
    <w:rsid w:val="00075F5C"/>
    <w:rsid w:val="00075F71"/>
    <w:rsid w:val="00075F7B"/>
    <w:rsid w:val="00075FCC"/>
    <w:rsid w:val="00076010"/>
    <w:rsid w:val="00076021"/>
    <w:rsid w:val="0007612B"/>
    <w:rsid w:val="00076137"/>
    <w:rsid w:val="0007616B"/>
    <w:rsid w:val="0007617C"/>
    <w:rsid w:val="0007626C"/>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85"/>
    <w:rsid w:val="000767A5"/>
    <w:rsid w:val="000767B3"/>
    <w:rsid w:val="000767C0"/>
    <w:rsid w:val="000767D4"/>
    <w:rsid w:val="000767FA"/>
    <w:rsid w:val="00076810"/>
    <w:rsid w:val="00076824"/>
    <w:rsid w:val="00076834"/>
    <w:rsid w:val="0007683F"/>
    <w:rsid w:val="00076843"/>
    <w:rsid w:val="000768D2"/>
    <w:rsid w:val="00076935"/>
    <w:rsid w:val="0007694A"/>
    <w:rsid w:val="00076989"/>
    <w:rsid w:val="000769A8"/>
    <w:rsid w:val="000769C7"/>
    <w:rsid w:val="000769FB"/>
    <w:rsid w:val="00076A17"/>
    <w:rsid w:val="00076A3A"/>
    <w:rsid w:val="00076A7D"/>
    <w:rsid w:val="00076ADE"/>
    <w:rsid w:val="00076B31"/>
    <w:rsid w:val="00076B5E"/>
    <w:rsid w:val="00076BDB"/>
    <w:rsid w:val="00076BED"/>
    <w:rsid w:val="00076C06"/>
    <w:rsid w:val="00076C62"/>
    <w:rsid w:val="00076CCA"/>
    <w:rsid w:val="00076CEE"/>
    <w:rsid w:val="00076D10"/>
    <w:rsid w:val="00076D67"/>
    <w:rsid w:val="00076E14"/>
    <w:rsid w:val="00076E19"/>
    <w:rsid w:val="00076E63"/>
    <w:rsid w:val="00076E6D"/>
    <w:rsid w:val="00076E88"/>
    <w:rsid w:val="00076E8D"/>
    <w:rsid w:val="00076E92"/>
    <w:rsid w:val="00076E94"/>
    <w:rsid w:val="00076ED4"/>
    <w:rsid w:val="00076F1F"/>
    <w:rsid w:val="00076F66"/>
    <w:rsid w:val="00076F67"/>
    <w:rsid w:val="00077032"/>
    <w:rsid w:val="0007703C"/>
    <w:rsid w:val="0007704B"/>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1D"/>
    <w:rsid w:val="0007772B"/>
    <w:rsid w:val="00077736"/>
    <w:rsid w:val="0007776E"/>
    <w:rsid w:val="00077786"/>
    <w:rsid w:val="00077788"/>
    <w:rsid w:val="0007779E"/>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A"/>
    <w:rsid w:val="00077D6F"/>
    <w:rsid w:val="00077D74"/>
    <w:rsid w:val="00077D96"/>
    <w:rsid w:val="00077DB6"/>
    <w:rsid w:val="00077DF9"/>
    <w:rsid w:val="00077E2B"/>
    <w:rsid w:val="00077E4C"/>
    <w:rsid w:val="00077EAB"/>
    <w:rsid w:val="00077EC2"/>
    <w:rsid w:val="00077EE0"/>
    <w:rsid w:val="00077EE4"/>
    <w:rsid w:val="00077F09"/>
    <w:rsid w:val="00077F18"/>
    <w:rsid w:val="00077F7A"/>
    <w:rsid w:val="00077FC2"/>
    <w:rsid w:val="00080029"/>
    <w:rsid w:val="0008003B"/>
    <w:rsid w:val="0008004C"/>
    <w:rsid w:val="0008005F"/>
    <w:rsid w:val="000800C4"/>
    <w:rsid w:val="000800CA"/>
    <w:rsid w:val="00080158"/>
    <w:rsid w:val="00080185"/>
    <w:rsid w:val="000801BB"/>
    <w:rsid w:val="000801C4"/>
    <w:rsid w:val="0008026E"/>
    <w:rsid w:val="00080290"/>
    <w:rsid w:val="000802BD"/>
    <w:rsid w:val="000802C4"/>
    <w:rsid w:val="000802E4"/>
    <w:rsid w:val="0008035E"/>
    <w:rsid w:val="000803A1"/>
    <w:rsid w:val="00080453"/>
    <w:rsid w:val="00080478"/>
    <w:rsid w:val="000804B4"/>
    <w:rsid w:val="000804FA"/>
    <w:rsid w:val="0008050D"/>
    <w:rsid w:val="00080528"/>
    <w:rsid w:val="0008054C"/>
    <w:rsid w:val="0008055A"/>
    <w:rsid w:val="0008057B"/>
    <w:rsid w:val="000805C0"/>
    <w:rsid w:val="000805E2"/>
    <w:rsid w:val="000805E5"/>
    <w:rsid w:val="00080622"/>
    <w:rsid w:val="0008064D"/>
    <w:rsid w:val="00080651"/>
    <w:rsid w:val="00080669"/>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C9B"/>
    <w:rsid w:val="00080CC4"/>
    <w:rsid w:val="00080CC6"/>
    <w:rsid w:val="00080D36"/>
    <w:rsid w:val="00080D50"/>
    <w:rsid w:val="00080D59"/>
    <w:rsid w:val="00080DA7"/>
    <w:rsid w:val="00080DBE"/>
    <w:rsid w:val="00080E21"/>
    <w:rsid w:val="00080E32"/>
    <w:rsid w:val="00080E73"/>
    <w:rsid w:val="00080EA4"/>
    <w:rsid w:val="00080F3B"/>
    <w:rsid w:val="00080F9B"/>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80"/>
    <w:rsid w:val="0008139A"/>
    <w:rsid w:val="000813BD"/>
    <w:rsid w:val="0008140C"/>
    <w:rsid w:val="0008142F"/>
    <w:rsid w:val="00081441"/>
    <w:rsid w:val="00081442"/>
    <w:rsid w:val="000814BC"/>
    <w:rsid w:val="000814EA"/>
    <w:rsid w:val="00081539"/>
    <w:rsid w:val="00081571"/>
    <w:rsid w:val="00081629"/>
    <w:rsid w:val="00081674"/>
    <w:rsid w:val="00081689"/>
    <w:rsid w:val="000816B8"/>
    <w:rsid w:val="00081723"/>
    <w:rsid w:val="00081730"/>
    <w:rsid w:val="000817BC"/>
    <w:rsid w:val="000817C2"/>
    <w:rsid w:val="00081832"/>
    <w:rsid w:val="0008183A"/>
    <w:rsid w:val="00081852"/>
    <w:rsid w:val="0008186D"/>
    <w:rsid w:val="0008188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D"/>
    <w:rsid w:val="00081D9D"/>
    <w:rsid w:val="00081DA2"/>
    <w:rsid w:val="00081E57"/>
    <w:rsid w:val="00081EE3"/>
    <w:rsid w:val="00081F07"/>
    <w:rsid w:val="00081F8F"/>
    <w:rsid w:val="00081FA6"/>
    <w:rsid w:val="00081FCE"/>
    <w:rsid w:val="00081FE0"/>
    <w:rsid w:val="00082067"/>
    <w:rsid w:val="00082116"/>
    <w:rsid w:val="00082143"/>
    <w:rsid w:val="0008214A"/>
    <w:rsid w:val="00082180"/>
    <w:rsid w:val="000821C5"/>
    <w:rsid w:val="000821FF"/>
    <w:rsid w:val="00082214"/>
    <w:rsid w:val="0008230F"/>
    <w:rsid w:val="00082330"/>
    <w:rsid w:val="00082341"/>
    <w:rsid w:val="00082370"/>
    <w:rsid w:val="00082408"/>
    <w:rsid w:val="00082479"/>
    <w:rsid w:val="000824DB"/>
    <w:rsid w:val="0008258E"/>
    <w:rsid w:val="000825A3"/>
    <w:rsid w:val="0008262B"/>
    <w:rsid w:val="000826AA"/>
    <w:rsid w:val="000826C1"/>
    <w:rsid w:val="000826FC"/>
    <w:rsid w:val="00082729"/>
    <w:rsid w:val="00082738"/>
    <w:rsid w:val="0008279F"/>
    <w:rsid w:val="000827AA"/>
    <w:rsid w:val="000827EA"/>
    <w:rsid w:val="00082809"/>
    <w:rsid w:val="0008284B"/>
    <w:rsid w:val="000828B0"/>
    <w:rsid w:val="00082935"/>
    <w:rsid w:val="00082946"/>
    <w:rsid w:val="00082980"/>
    <w:rsid w:val="000829B1"/>
    <w:rsid w:val="00082A45"/>
    <w:rsid w:val="00082A75"/>
    <w:rsid w:val="00082A90"/>
    <w:rsid w:val="00082AC1"/>
    <w:rsid w:val="00082B3A"/>
    <w:rsid w:val="00082B3B"/>
    <w:rsid w:val="00082B3D"/>
    <w:rsid w:val="00082B4A"/>
    <w:rsid w:val="00082BA6"/>
    <w:rsid w:val="00082BBD"/>
    <w:rsid w:val="00082BC5"/>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4"/>
    <w:rsid w:val="00082F15"/>
    <w:rsid w:val="00082F65"/>
    <w:rsid w:val="00082F83"/>
    <w:rsid w:val="0008301D"/>
    <w:rsid w:val="0008302B"/>
    <w:rsid w:val="00083042"/>
    <w:rsid w:val="00083072"/>
    <w:rsid w:val="000830CA"/>
    <w:rsid w:val="000830DA"/>
    <w:rsid w:val="000830E9"/>
    <w:rsid w:val="0008312F"/>
    <w:rsid w:val="00083175"/>
    <w:rsid w:val="00083187"/>
    <w:rsid w:val="00083204"/>
    <w:rsid w:val="00083206"/>
    <w:rsid w:val="00083229"/>
    <w:rsid w:val="0008326C"/>
    <w:rsid w:val="00083270"/>
    <w:rsid w:val="00083326"/>
    <w:rsid w:val="0008332C"/>
    <w:rsid w:val="00083381"/>
    <w:rsid w:val="000833B2"/>
    <w:rsid w:val="000833CF"/>
    <w:rsid w:val="000833FE"/>
    <w:rsid w:val="0008342D"/>
    <w:rsid w:val="0008346A"/>
    <w:rsid w:val="000834BB"/>
    <w:rsid w:val="0008350C"/>
    <w:rsid w:val="00083539"/>
    <w:rsid w:val="000835A4"/>
    <w:rsid w:val="000835A9"/>
    <w:rsid w:val="000835F7"/>
    <w:rsid w:val="0008360A"/>
    <w:rsid w:val="00083632"/>
    <w:rsid w:val="0008365B"/>
    <w:rsid w:val="00083667"/>
    <w:rsid w:val="000836F0"/>
    <w:rsid w:val="000836FE"/>
    <w:rsid w:val="00083710"/>
    <w:rsid w:val="00083768"/>
    <w:rsid w:val="000837D1"/>
    <w:rsid w:val="000837DB"/>
    <w:rsid w:val="00083807"/>
    <w:rsid w:val="00083836"/>
    <w:rsid w:val="00083854"/>
    <w:rsid w:val="000838D4"/>
    <w:rsid w:val="00083914"/>
    <w:rsid w:val="0008398A"/>
    <w:rsid w:val="000839A5"/>
    <w:rsid w:val="000839E8"/>
    <w:rsid w:val="000839F0"/>
    <w:rsid w:val="00083A6B"/>
    <w:rsid w:val="00083A9A"/>
    <w:rsid w:val="00083AB1"/>
    <w:rsid w:val="00083B1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42C"/>
    <w:rsid w:val="0008448C"/>
    <w:rsid w:val="000844C0"/>
    <w:rsid w:val="00084503"/>
    <w:rsid w:val="0008453A"/>
    <w:rsid w:val="0008454D"/>
    <w:rsid w:val="00084564"/>
    <w:rsid w:val="0008457B"/>
    <w:rsid w:val="000845D6"/>
    <w:rsid w:val="000845E1"/>
    <w:rsid w:val="000845EA"/>
    <w:rsid w:val="000845F6"/>
    <w:rsid w:val="00084629"/>
    <w:rsid w:val="00084636"/>
    <w:rsid w:val="00084665"/>
    <w:rsid w:val="000846EE"/>
    <w:rsid w:val="0008471A"/>
    <w:rsid w:val="0008475A"/>
    <w:rsid w:val="00084768"/>
    <w:rsid w:val="0008479E"/>
    <w:rsid w:val="000847B6"/>
    <w:rsid w:val="000847E8"/>
    <w:rsid w:val="000847F7"/>
    <w:rsid w:val="00084801"/>
    <w:rsid w:val="00084832"/>
    <w:rsid w:val="0008485E"/>
    <w:rsid w:val="000848AB"/>
    <w:rsid w:val="000848BB"/>
    <w:rsid w:val="000848E3"/>
    <w:rsid w:val="0008490C"/>
    <w:rsid w:val="00084922"/>
    <w:rsid w:val="0008492D"/>
    <w:rsid w:val="00084944"/>
    <w:rsid w:val="00084956"/>
    <w:rsid w:val="0008498A"/>
    <w:rsid w:val="000849C9"/>
    <w:rsid w:val="00084A47"/>
    <w:rsid w:val="00084A80"/>
    <w:rsid w:val="00084A99"/>
    <w:rsid w:val="00084ACA"/>
    <w:rsid w:val="00084B00"/>
    <w:rsid w:val="00084B0F"/>
    <w:rsid w:val="00084B3E"/>
    <w:rsid w:val="00084B40"/>
    <w:rsid w:val="00084B6D"/>
    <w:rsid w:val="00084B75"/>
    <w:rsid w:val="00084B8C"/>
    <w:rsid w:val="00084B9F"/>
    <w:rsid w:val="00084BAF"/>
    <w:rsid w:val="00084C03"/>
    <w:rsid w:val="00084C15"/>
    <w:rsid w:val="00084C86"/>
    <w:rsid w:val="00084CD4"/>
    <w:rsid w:val="00084D16"/>
    <w:rsid w:val="00084D37"/>
    <w:rsid w:val="00084E01"/>
    <w:rsid w:val="00084E13"/>
    <w:rsid w:val="00084E3A"/>
    <w:rsid w:val="00084E62"/>
    <w:rsid w:val="00084E8D"/>
    <w:rsid w:val="00084E94"/>
    <w:rsid w:val="00084EA7"/>
    <w:rsid w:val="00084F34"/>
    <w:rsid w:val="00084F57"/>
    <w:rsid w:val="00084F61"/>
    <w:rsid w:val="00084F67"/>
    <w:rsid w:val="00084F77"/>
    <w:rsid w:val="00085014"/>
    <w:rsid w:val="0008501B"/>
    <w:rsid w:val="00085084"/>
    <w:rsid w:val="0008509C"/>
    <w:rsid w:val="000850A7"/>
    <w:rsid w:val="000850DD"/>
    <w:rsid w:val="000850FC"/>
    <w:rsid w:val="0008512F"/>
    <w:rsid w:val="0008514E"/>
    <w:rsid w:val="000851A6"/>
    <w:rsid w:val="000851E1"/>
    <w:rsid w:val="00085213"/>
    <w:rsid w:val="00085217"/>
    <w:rsid w:val="000852D5"/>
    <w:rsid w:val="0008531E"/>
    <w:rsid w:val="00085362"/>
    <w:rsid w:val="0008536C"/>
    <w:rsid w:val="00085372"/>
    <w:rsid w:val="00085382"/>
    <w:rsid w:val="00085394"/>
    <w:rsid w:val="000853E8"/>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8A1"/>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24"/>
    <w:rsid w:val="00085DC6"/>
    <w:rsid w:val="00085DDB"/>
    <w:rsid w:val="00085DF2"/>
    <w:rsid w:val="00085E0E"/>
    <w:rsid w:val="00085E19"/>
    <w:rsid w:val="00085E31"/>
    <w:rsid w:val="00085E5B"/>
    <w:rsid w:val="00085EBD"/>
    <w:rsid w:val="00085F1D"/>
    <w:rsid w:val="00085F4C"/>
    <w:rsid w:val="00085F6E"/>
    <w:rsid w:val="00085F86"/>
    <w:rsid w:val="00085FC6"/>
    <w:rsid w:val="00085FEF"/>
    <w:rsid w:val="0008603A"/>
    <w:rsid w:val="00086082"/>
    <w:rsid w:val="00086085"/>
    <w:rsid w:val="0008608F"/>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93"/>
    <w:rsid w:val="000863A4"/>
    <w:rsid w:val="000863DB"/>
    <w:rsid w:val="00086406"/>
    <w:rsid w:val="00086461"/>
    <w:rsid w:val="0008646B"/>
    <w:rsid w:val="0008646D"/>
    <w:rsid w:val="0008648C"/>
    <w:rsid w:val="0008648E"/>
    <w:rsid w:val="000864EB"/>
    <w:rsid w:val="00086514"/>
    <w:rsid w:val="0008654B"/>
    <w:rsid w:val="00086573"/>
    <w:rsid w:val="000865EC"/>
    <w:rsid w:val="00086616"/>
    <w:rsid w:val="0008664F"/>
    <w:rsid w:val="0008668D"/>
    <w:rsid w:val="000866A7"/>
    <w:rsid w:val="000866BC"/>
    <w:rsid w:val="0008670C"/>
    <w:rsid w:val="00086732"/>
    <w:rsid w:val="00086738"/>
    <w:rsid w:val="0008677C"/>
    <w:rsid w:val="000867B1"/>
    <w:rsid w:val="000867CE"/>
    <w:rsid w:val="000867D5"/>
    <w:rsid w:val="00086818"/>
    <w:rsid w:val="00086854"/>
    <w:rsid w:val="000868D2"/>
    <w:rsid w:val="00086946"/>
    <w:rsid w:val="00086966"/>
    <w:rsid w:val="00086972"/>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8"/>
    <w:rsid w:val="00087239"/>
    <w:rsid w:val="00087246"/>
    <w:rsid w:val="0008724C"/>
    <w:rsid w:val="000872BD"/>
    <w:rsid w:val="00087301"/>
    <w:rsid w:val="00087330"/>
    <w:rsid w:val="000873CE"/>
    <w:rsid w:val="000873F4"/>
    <w:rsid w:val="0008744F"/>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74"/>
    <w:rsid w:val="00087AC7"/>
    <w:rsid w:val="00087B41"/>
    <w:rsid w:val="00087B7C"/>
    <w:rsid w:val="00087BC0"/>
    <w:rsid w:val="00087BCE"/>
    <w:rsid w:val="00087D87"/>
    <w:rsid w:val="00087E2D"/>
    <w:rsid w:val="00087E8C"/>
    <w:rsid w:val="00087EC8"/>
    <w:rsid w:val="00087ED1"/>
    <w:rsid w:val="00087EED"/>
    <w:rsid w:val="00087F18"/>
    <w:rsid w:val="00087F38"/>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44"/>
    <w:rsid w:val="00090146"/>
    <w:rsid w:val="0009015D"/>
    <w:rsid w:val="0009018A"/>
    <w:rsid w:val="0009019B"/>
    <w:rsid w:val="000901E1"/>
    <w:rsid w:val="000901F8"/>
    <w:rsid w:val="0009020A"/>
    <w:rsid w:val="00090235"/>
    <w:rsid w:val="0009023C"/>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37"/>
    <w:rsid w:val="00090862"/>
    <w:rsid w:val="00090865"/>
    <w:rsid w:val="00090866"/>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0"/>
    <w:rsid w:val="00090DD7"/>
    <w:rsid w:val="00090E23"/>
    <w:rsid w:val="00090E2B"/>
    <w:rsid w:val="00090E40"/>
    <w:rsid w:val="00090E44"/>
    <w:rsid w:val="00090E6E"/>
    <w:rsid w:val="00090EAF"/>
    <w:rsid w:val="00090EC0"/>
    <w:rsid w:val="00090ED9"/>
    <w:rsid w:val="00090EDE"/>
    <w:rsid w:val="00090F24"/>
    <w:rsid w:val="00090F57"/>
    <w:rsid w:val="00090F5F"/>
    <w:rsid w:val="00090F72"/>
    <w:rsid w:val="00090F8D"/>
    <w:rsid w:val="00090F96"/>
    <w:rsid w:val="00090FA7"/>
    <w:rsid w:val="00090FBA"/>
    <w:rsid w:val="00090FDE"/>
    <w:rsid w:val="0009103B"/>
    <w:rsid w:val="0009104B"/>
    <w:rsid w:val="00091067"/>
    <w:rsid w:val="0009109C"/>
    <w:rsid w:val="000910A0"/>
    <w:rsid w:val="000910A6"/>
    <w:rsid w:val="000910B1"/>
    <w:rsid w:val="000910B3"/>
    <w:rsid w:val="000910DE"/>
    <w:rsid w:val="000910F3"/>
    <w:rsid w:val="00091140"/>
    <w:rsid w:val="00091141"/>
    <w:rsid w:val="000911B0"/>
    <w:rsid w:val="000911D6"/>
    <w:rsid w:val="000911E3"/>
    <w:rsid w:val="000911E5"/>
    <w:rsid w:val="00091315"/>
    <w:rsid w:val="00091328"/>
    <w:rsid w:val="00091334"/>
    <w:rsid w:val="0009135F"/>
    <w:rsid w:val="0009138E"/>
    <w:rsid w:val="000913F8"/>
    <w:rsid w:val="000913FD"/>
    <w:rsid w:val="00091400"/>
    <w:rsid w:val="0009141C"/>
    <w:rsid w:val="0009143F"/>
    <w:rsid w:val="0009144B"/>
    <w:rsid w:val="0009145F"/>
    <w:rsid w:val="000914C6"/>
    <w:rsid w:val="000914CE"/>
    <w:rsid w:val="000914E4"/>
    <w:rsid w:val="000914EA"/>
    <w:rsid w:val="0009151B"/>
    <w:rsid w:val="00091541"/>
    <w:rsid w:val="000915F8"/>
    <w:rsid w:val="0009160C"/>
    <w:rsid w:val="00091646"/>
    <w:rsid w:val="0009165B"/>
    <w:rsid w:val="00091708"/>
    <w:rsid w:val="0009171F"/>
    <w:rsid w:val="00091729"/>
    <w:rsid w:val="00091769"/>
    <w:rsid w:val="00091781"/>
    <w:rsid w:val="00091795"/>
    <w:rsid w:val="000917B7"/>
    <w:rsid w:val="000917C5"/>
    <w:rsid w:val="0009180D"/>
    <w:rsid w:val="0009180E"/>
    <w:rsid w:val="00091814"/>
    <w:rsid w:val="0009183E"/>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C7"/>
    <w:rsid w:val="00091BD5"/>
    <w:rsid w:val="00091BF4"/>
    <w:rsid w:val="00091C6D"/>
    <w:rsid w:val="00091C79"/>
    <w:rsid w:val="00091D82"/>
    <w:rsid w:val="00091D97"/>
    <w:rsid w:val="00091DF4"/>
    <w:rsid w:val="00091E4D"/>
    <w:rsid w:val="00091E73"/>
    <w:rsid w:val="00091F04"/>
    <w:rsid w:val="00091F23"/>
    <w:rsid w:val="00092026"/>
    <w:rsid w:val="0009202D"/>
    <w:rsid w:val="0009207A"/>
    <w:rsid w:val="00092091"/>
    <w:rsid w:val="00092146"/>
    <w:rsid w:val="00092232"/>
    <w:rsid w:val="0009227E"/>
    <w:rsid w:val="00092295"/>
    <w:rsid w:val="000922C6"/>
    <w:rsid w:val="000922E9"/>
    <w:rsid w:val="00092311"/>
    <w:rsid w:val="0009237A"/>
    <w:rsid w:val="000923BD"/>
    <w:rsid w:val="000923C6"/>
    <w:rsid w:val="000923EC"/>
    <w:rsid w:val="00092417"/>
    <w:rsid w:val="00092452"/>
    <w:rsid w:val="00092459"/>
    <w:rsid w:val="000924F3"/>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25"/>
    <w:rsid w:val="0009286F"/>
    <w:rsid w:val="00092898"/>
    <w:rsid w:val="0009289C"/>
    <w:rsid w:val="0009289D"/>
    <w:rsid w:val="00092909"/>
    <w:rsid w:val="00092914"/>
    <w:rsid w:val="0009291E"/>
    <w:rsid w:val="0009291F"/>
    <w:rsid w:val="00092920"/>
    <w:rsid w:val="000929B7"/>
    <w:rsid w:val="00092AB5"/>
    <w:rsid w:val="00092AD4"/>
    <w:rsid w:val="00092AE5"/>
    <w:rsid w:val="00092B43"/>
    <w:rsid w:val="00092B73"/>
    <w:rsid w:val="00092B89"/>
    <w:rsid w:val="00092B96"/>
    <w:rsid w:val="00092C27"/>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6C"/>
    <w:rsid w:val="00092FB8"/>
    <w:rsid w:val="00092FCC"/>
    <w:rsid w:val="00092FE9"/>
    <w:rsid w:val="0009303F"/>
    <w:rsid w:val="00093056"/>
    <w:rsid w:val="000930CC"/>
    <w:rsid w:val="00093101"/>
    <w:rsid w:val="00093102"/>
    <w:rsid w:val="00093142"/>
    <w:rsid w:val="0009317B"/>
    <w:rsid w:val="00093185"/>
    <w:rsid w:val="000931D1"/>
    <w:rsid w:val="000931DA"/>
    <w:rsid w:val="000931F4"/>
    <w:rsid w:val="00093205"/>
    <w:rsid w:val="0009322F"/>
    <w:rsid w:val="00093235"/>
    <w:rsid w:val="0009323D"/>
    <w:rsid w:val="00093250"/>
    <w:rsid w:val="00093256"/>
    <w:rsid w:val="00093259"/>
    <w:rsid w:val="000932E6"/>
    <w:rsid w:val="000932F7"/>
    <w:rsid w:val="0009332A"/>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C1"/>
    <w:rsid w:val="000936E0"/>
    <w:rsid w:val="00093738"/>
    <w:rsid w:val="0009378E"/>
    <w:rsid w:val="0009379D"/>
    <w:rsid w:val="000937E0"/>
    <w:rsid w:val="000937E2"/>
    <w:rsid w:val="000937EB"/>
    <w:rsid w:val="00093842"/>
    <w:rsid w:val="00093847"/>
    <w:rsid w:val="000938D3"/>
    <w:rsid w:val="000938DB"/>
    <w:rsid w:val="000938E4"/>
    <w:rsid w:val="00093938"/>
    <w:rsid w:val="0009393E"/>
    <w:rsid w:val="000939A4"/>
    <w:rsid w:val="000939C5"/>
    <w:rsid w:val="000939C6"/>
    <w:rsid w:val="00093A5A"/>
    <w:rsid w:val="00093A69"/>
    <w:rsid w:val="00093AEA"/>
    <w:rsid w:val="00093B36"/>
    <w:rsid w:val="00093BE9"/>
    <w:rsid w:val="00093C01"/>
    <w:rsid w:val="00093C04"/>
    <w:rsid w:val="00093C22"/>
    <w:rsid w:val="00093C89"/>
    <w:rsid w:val="00093CB7"/>
    <w:rsid w:val="00093CC3"/>
    <w:rsid w:val="00093D2C"/>
    <w:rsid w:val="00093D63"/>
    <w:rsid w:val="00093D80"/>
    <w:rsid w:val="00093D84"/>
    <w:rsid w:val="00093DD8"/>
    <w:rsid w:val="00093DF4"/>
    <w:rsid w:val="00093E65"/>
    <w:rsid w:val="00093E77"/>
    <w:rsid w:val="00093ECB"/>
    <w:rsid w:val="00093F14"/>
    <w:rsid w:val="00093F4D"/>
    <w:rsid w:val="00093F69"/>
    <w:rsid w:val="00093FB9"/>
    <w:rsid w:val="00094049"/>
    <w:rsid w:val="00094056"/>
    <w:rsid w:val="00094085"/>
    <w:rsid w:val="000940CE"/>
    <w:rsid w:val="0009415E"/>
    <w:rsid w:val="0009416B"/>
    <w:rsid w:val="0009416C"/>
    <w:rsid w:val="00094198"/>
    <w:rsid w:val="000941B8"/>
    <w:rsid w:val="000941FB"/>
    <w:rsid w:val="0009421E"/>
    <w:rsid w:val="00094270"/>
    <w:rsid w:val="000942EF"/>
    <w:rsid w:val="00094301"/>
    <w:rsid w:val="0009430D"/>
    <w:rsid w:val="00094325"/>
    <w:rsid w:val="0009432C"/>
    <w:rsid w:val="00094351"/>
    <w:rsid w:val="00094357"/>
    <w:rsid w:val="000943F9"/>
    <w:rsid w:val="000944AA"/>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CB"/>
    <w:rsid w:val="000949F0"/>
    <w:rsid w:val="00094A05"/>
    <w:rsid w:val="00094A0B"/>
    <w:rsid w:val="00094A3A"/>
    <w:rsid w:val="00094A4A"/>
    <w:rsid w:val="00094A6D"/>
    <w:rsid w:val="00094B22"/>
    <w:rsid w:val="00094B31"/>
    <w:rsid w:val="00094B45"/>
    <w:rsid w:val="00094B5B"/>
    <w:rsid w:val="00094B68"/>
    <w:rsid w:val="00094B73"/>
    <w:rsid w:val="00094B81"/>
    <w:rsid w:val="00094BEF"/>
    <w:rsid w:val="00094CB3"/>
    <w:rsid w:val="00094CD9"/>
    <w:rsid w:val="00094D1A"/>
    <w:rsid w:val="00094D29"/>
    <w:rsid w:val="00094D38"/>
    <w:rsid w:val="00094D3C"/>
    <w:rsid w:val="00094D4B"/>
    <w:rsid w:val="00094DCC"/>
    <w:rsid w:val="00094DE8"/>
    <w:rsid w:val="00094E06"/>
    <w:rsid w:val="00094E56"/>
    <w:rsid w:val="00094E6A"/>
    <w:rsid w:val="00094E7F"/>
    <w:rsid w:val="00094EB3"/>
    <w:rsid w:val="00094EC2"/>
    <w:rsid w:val="00094F73"/>
    <w:rsid w:val="00094F8B"/>
    <w:rsid w:val="00094FE5"/>
    <w:rsid w:val="000950A0"/>
    <w:rsid w:val="000950A5"/>
    <w:rsid w:val="000950E1"/>
    <w:rsid w:val="000950E8"/>
    <w:rsid w:val="00095135"/>
    <w:rsid w:val="00095143"/>
    <w:rsid w:val="0009518B"/>
    <w:rsid w:val="0009519A"/>
    <w:rsid w:val="000951A4"/>
    <w:rsid w:val="000951B4"/>
    <w:rsid w:val="00095200"/>
    <w:rsid w:val="0009523F"/>
    <w:rsid w:val="00095246"/>
    <w:rsid w:val="00095266"/>
    <w:rsid w:val="000952B7"/>
    <w:rsid w:val="000952F8"/>
    <w:rsid w:val="000952FD"/>
    <w:rsid w:val="00095311"/>
    <w:rsid w:val="00095318"/>
    <w:rsid w:val="00095335"/>
    <w:rsid w:val="0009533F"/>
    <w:rsid w:val="00095435"/>
    <w:rsid w:val="0009549B"/>
    <w:rsid w:val="000954AB"/>
    <w:rsid w:val="00095512"/>
    <w:rsid w:val="00095523"/>
    <w:rsid w:val="00095551"/>
    <w:rsid w:val="00095558"/>
    <w:rsid w:val="00095586"/>
    <w:rsid w:val="0009558B"/>
    <w:rsid w:val="000955A8"/>
    <w:rsid w:val="000955EB"/>
    <w:rsid w:val="000955EE"/>
    <w:rsid w:val="000955FF"/>
    <w:rsid w:val="00095625"/>
    <w:rsid w:val="0009567D"/>
    <w:rsid w:val="000956D5"/>
    <w:rsid w:val="000956F6"/>
    <w:rsid w:val="0009577B"/>
    <w:rsid w:val="000958AF"/>
    <w:rsid w:val="00095955"/>
    <w:rsid w:val="0009596B"/>
    <w:rsid w:val="00095980"/>
    <w:rsid w:val="000959F9"/>
    <w:rsid w:val="00095A00"/>
    <w:rsid w:val="00095A2B"/>
    <w:rsid w:val="00095A61"/>
    <w:rsid w:val="00095A8D"/>
    <w:rsid w:val="00095AC4"/>
    <w:rsid w:val="00095AC9"/>
    <w:rsid w:val="00095AF9"/>
    <w:rsid w:val="00095B23"/>
    <w:rsid w:val="00095B2C"/>
    <w:rsid w:val="00095B42"/>
    <w:rsid w:val="00095B77"/>
    <w:rsid w:val="00095B96"/>
    <w:rsid w:val="00095C06"/>
    <w:rsid w:val="00095C3F"/>
    <w:rsid w:val="00095C5C"/>
    <w:rsid w:val="00095C8E"/>
    <w:rsid w:val="00095CA5"/>
    <w:rsid w:val="00095CDD"/>
    <w:rsid w:val="00095CE6"/>
    <w:rsid w:val="00095D0A"/>
    <w:rsid w:val="00095D23"/>
    <w:rsid w:val="00095D4D"/>
    <w:rsid w:val="00095D7C"/>
    <w:rsid w:val="00095DD6"/>
    <w:rsid w:val="00095E2F"/>
    <w:rsid w:val="00095E32"/>
    <w:rsid w:val="00095E64"/>
    <w:rsid w:val="00095EDC"/>
    <w:rsid w:val="00095F28"/>
    <w:rsid w:val="00095F34"/>
    <w:rsid w:val="00095F36"/>
    <w:rsid w:val="00095F38"/>
    <w:rsid w:val="00095F43"/>
    <w:rsid w:val="00095F63"/>
    <w:rsid w:val="00095F66"/>
    <w:rsid w:val="00095F7A"/>
    <w:rsid w:val="00096004"/>
    <w:rsid w:val="0009601D"/>
    <w:rsid w:val="00096060"/>
    <w:rsid w:val="000960E5"/>
    <w:rsid w:val="000960E9"/>
    <w:rsid w:val="000960FD"/>
    <w:rsid w:val="00096135"/>
    <w:rsid w:val="00096150"/>
    <w:rsid w:val="00096179"/>
    <w:rsid w:val="000961CC"/>
    <w:rsid w:val="000961D6"/>
    <w:rsid w:val="000961DF"/>
    <w:rsid w:val="00096214"/>
    <w:rsid w:val="00096273"/>
    <w:rsid w:val="000962A5"/>
    <w:rsid w:val="0009631E"/>
    <w:rsid w:val="00096358"/>
    <w:rsid w:val="00096369"/>
    <w:rsid w:val="000963B8"/>
    <w:rsid w:val="000963CF"/>
    <w:rsid w:val="000963D2"/>
    <w:rsid w:val="000963E4"/>
    <w:rsid w:val="000963F3"/>
    <w:rsid w:val="0009642D"/>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90F"/>
    <w:rsid w:val="000969BD"/>
    <w:rsid w:val="000969E6"/>
    <w:rsid w:val="000969F6"/>
    <w:rsid w:val="000969FC"/>
    <w:rsid w:val="00096A11"/>
    <w:rsid w:val="00096A5A"/>
    <w:rsid w:val="00096A63"/>
    <w:rsid w:val="00096AA4"/>
    <w:rsid w:val="00096B0E"/>
    <w:rsid w:val="00096B36"/>
    <w:rsid w:val="00096B59"/>
    <w:rsid w:val="00096B81"/>
    <w:rsid w:val="00096C57"/>
    <w:rsid w:val="00096C77"/>
    <w:rsid w:val="00096CCF"/>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5ED"/>
    <w:rsid w:val="00097624"/>
    <w:rsid w:val="000976D9"/>
    <w:rsid w:val="000976E2"/>
    <w:rsid w:val="00097719"/>
    <w:rsid w:val="000977B8"/>
    <w:rsid w:val="000977BA"/>
    <w:rsid w:val="000977DE"/>
    <w:rsid w:val="0009780C"/>
    <w:rsid w:val="0009789C"/>
    <w:rsid w:val="00097966"/>
    <w:rsid w:val="000979BF"/>
    <w:rsid w:val="000979D0"/>
    <w:rsid w:val="000979E4"/>
    <w:rsid w:val="00097A0E"/>
    <w:rsid w:val="00097A60"/>
    <w:rsid w:val="00097A7A"/>
    <w:rsid w:val="00097A8F"/>
    <w:rsid w:val="00097AAB"/>
    <w:rsid w:val="00097AC0"/>
    <w:rsid w:val="00097B07"/>
    <w:rsid w:val="00097B13"/>
    <w:rsid w:val="00097B1F"/>
    <w:rsid w:val="00097B31"/>
    <w:rsid w:val="00097B3A"/>
    <w:rsid w:val="00097B5B"/>
    <w:rsid w:val="00097B9D"/>
    <w:rsid w:val="00097BD0"/>
    <w:rsid w:val="00097BD4"/>
    <w:rsid w:val="00097BEA"/>
    <w:rsid w:val="00097BEE"/>
    <w:rsid w:val="00097BFD"/>
    <w:rsid w:val="00097BFF"/>
    <w:rsid w:val="00097C82"/>
    <w:rsid w:val="00097C8D"/>
    <w:rsid w:val="00097CAC"/>
    <w:rsid w:val="00097CB8"/>
    <w:rsid w:val="00097D01"/>
    <w:rsid w:val="00097D2E"/>
    <w:rsid w:val="00097D31"/>
    <w:rsid w:val="00097D3A"/>
    <w:rsid w:val="00097D48"/>
    <w:rsid w:val="00097D70"/>
    <w:rsid w:val="00097D89"/>
    <w:rsid w:val="00097D8E"/>
    <w:rsid w:val="00097DEC"/>
    <w:rsid w:val="00097E2B"/>
    <w:rsid w:val="00097E63"/>
    <w:rsid w:val="00097E93"/>
    <w:rsid w:val="00097EA3"/>
    <w:rsid w:val="00097EBA"/>
    <w:rsid w:val="00097EBD"/>
    <w:rsid w:val="00097EFD"/>
    <w:rsid w:val="00097F37"/>
    <w:rsid w:val="00097F7C"/>
    <w:rsid w:val="000A0072"/>
    <w:rsid w:val="000A00B8"/>
    <w:rsid w:val="000A00BD"/>
    <w:rsid w:val="000A00DB"/>
    <w:rsid w:val="000A00FB"/>
    <w:rsid w:val="000A012F"/>
    <w:rsid w:val="000A0158"/>
    <w:rsid w:val="000A0194"/>
    <w:rsid w:val="000A01D9"/>
    <w:rsid w:val="000A01F1"/>
    <w:rsid w:val="000A01F6"/>
    <w:rsid w:val="000A023A"/>
    <w:rsid w:val="000A023D"/>
    <w:rsid w:val="000A0247"/>
    <w:rsid w:val="000A0262"/>
    <w:rsid w:val="000A0274"/>
    <w:rsid w:val="000A0284"/>
    <w:rsid w:val="000A028F"/>
    <w:rsid w:val="000A02C2"/>
    <w:rsid w:val="000A02C7"/>
    <w:rsid w:val="000A03C1"/>
    <w:rsid w:val="000A03DC"/>
    <w:rsid w:val="000A03E0"/>
    <w:rsid w:val="000A03EB"/>
    <w:rsid w:val="000A0456"/>
    <w:rsid w:val="000A04AA"/>
    <w:rsid w:val="000A04FF"/>
    <w:rsid w:val="000A050A"/>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7F6"/>
    <w:rsid w:val="000A082B"/>
    <w:rsid w:val="000A0836"/>
    <w:rsid w:val="000A083A"/>
    <w:rsid w:val="000A08AC"/>
    <w:rsid w:val="000A08AF"/>
    <w:rsid w:val="000A08DC"/>
    <w:rsid w:val="000A08EC"/>
    <w:rsid w:val="000A0997"/>
    <w:rsid w:val="000A0A18"/>
    <w:rsid w:val="000A0A50"/>
    <w:rsid w:val="000A0A6D"/>
    <w:rsid w:val="000A0A7E"/>
    <w:rsid w:val="000A0A80"/>
    <w:rsid w:val="000A0A81"/>
    <w:rsid w:val="000A0A9E"/>
    <w:rsid w:val="000A0AE4"/>
    <w:rsid w:val="000A0B0C"/>
    <w:rsid w:val="000A0B69"/>
    <w:rsid w:val="000A0B84"/>
    <w:rsid w:val="000A0BB9"/>
    <w:rsid w:val="000A0BC0"/>
    <w:rsid w:val="000A0BEC"/>
    <w:rsid w:val="000A0C6A"/>
    <w:rsid w:val="000A0C97"/>
    <w:rsid w:val="000A0CB8"/>
    <w:rsid w:val="000A0CD8"/>
    <w:rsid w:val="000A0CF6"/>
    <w:rsid w:val="000A0D38"/>
    <w:rsid w:val="000A0D62"/>
    <w:rsid w:val="000A0E66"/>
    <w:rsid w:val="000A0E8C"/>
    <w:rsid w:val="000A0EF7"/>
    <w:rsid w:val="000A0F1E"/>
    <w:rsid w:val="000A0F5B"/>
    <w:rsid w:val="000A0F67"/>
    <w:rsid w:val="000A0FB7"/>
    <w:rsid w:val="000A0FD0"/>
    <w:rsid w:val="000A0FE3"/>
    <w:rsid w:val="000A105B"/>
    <w:rsid w:val="000A105F"/>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662"/>
    <w:rsid w:val="000A167F"/>
    <w:rsid w:val="000A16AA"/>
    <w:rsid w:val="000A16DE"/>
    <w:rsid w:val="000A1771"/>
    <w:rsid w:val="000A1781"/>
    <w:rsid w:val="000A17E2"/>
    <w:rsid w:val="000A17F6"/>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73"/>
    <w:rsid w:val="000A1D8A"/>
    <w:rsid w:val="000A1DA5"/>
    <w:rsid w:val="000A1E06"/>
    <w:rsid w:val="000A1E3F"/>
    <w:rsid w:val="000A1E5A"/>
    <w:rsid w:val="000A1E62"/>
    <w:rsid w:val="000A1E7F"/>
    <w:rsid w:val="000A1F2A"/>
    <w:rsid w:val="000A1F39"/>
    <w:rsid w:val="000A1F62"/>
    <w:rsid w:val="000A1F75"/>
    <w:rsid w:val="000A1FB8"/>
    <w:rsid w:val="000A1FE5"/>
    <w:rsid w:val="000A1FF9"/>
    <w:rsid w:val="000A2019"/>
    <w:rsid w:val="000A203F"/>
    <w:rsid w:val="000A208F"/>
    <w:rsid w:val="000A212D"/>
    <w:rsid w:val="000A2145"/>
    <w:rsid w:val="000A218A"/>
    <w:rsid w:val="000A2196"/>
    <w:rsid w:val="000A22A1"/>
    <w:rsid w:val="000A22D3"/>
    <w:rsid w:val="000A22E3"/>
    <w:rsid w:val="000A22F5"/>
    <w:rsid w:val="000A2302"/>
    <w:rsid w:val="000A230E"/>
    <w:rsid w:val="000A2322"/>
    <w:rsid w:val="000A2343"/>
    <w:rsid w:val="000A2435"/>
    <w:rsid w:val="000A24C3"/>
    <w:rsid w:val="000A2512"/>
    <w:rsid w:val="000A2574"/>
    <w:rsid w:val="000A25A3"/>
    <w:rsid w:val="000A25C2"/>
    <w:rsid w:val="000A25CE"/>
    <w:rsid w:val="000A260C"/>
    <w:rsid w:val="000A261B"/>
    <w:rsid w:val="000A2633"/>
    <w:rsid w:val="000A2646"/>
    <w:rsid w:val="000A26DD"/>
    <w:rsid w:val="000A26F7"/>
    <w:rsid w:val="000A2716"/>
    <w:rsid w:val="000A2718"/>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D44"/>
    <w:rsid w:val="000A2D47"/>
    <w:rsid w:val="000A2D55"/>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11C"/>
    <w:rsid w:val="000A3219"/>
    <w:rsid w:val="000A3243"/>
    <w:rsid w:val="000A3247"/>
    <w:rsid w:val="000A3269"/>
    <w:rsid w:val="000A32DE"/>
    <w:rsid w:val="000A3312"/>
    <w:rsid w:val="000A3336"/>
    <w:rsid w:val="000A333A"/>
    <w:rsid w:val="000A3351"/>
    <w:rsid w:val="000A335A"/>
    <w:rsid w:val="000A3384"/>
    <w:rsid w:val="000A33A5"/>
    <w:rsid w:val="000A33B6"/>
    <w:rsid w:val="000A33E6"/>
    <w:rsid w:val="000A3434"/>
    <w:rsid w:val="000A3453"/>
    <w:rsid w:val="000A3493"/>
    <w:rsid w:val="000A34AF"/>
    <w:rsid w:val="000A34F3"/>
    <w:rsid w:val="000A35B3"/>
    <w:rsid w:val="000A35EE"/>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3C"/>
    <w:rsid w:val="000A3A6B"/>
    <w:rsid w:val="000A3AC8"/>
    <w:rsid w:val="000A3AE6"/>
    <w:rsid w:val="000A3B22"/>
    <w:rsid w:val="000A3B24"/>
    <w:rsid w:val="000A3B7D"/>
    <w:rsid w:val="000A3B8B"/>
    <w:rsid w:val="000A3B9F"/>
    <w:rsid w:val="000A3BBC"/>
    <w:rsid w:val="000A3C5C"/>
    <w:rsid w:val="000A3C7F"/>
    <w:rsid w:val="000A3C9A"/>
    <w:rsid w:val="000A3CF2"/>
    <w:rsid w:val="000A3CF9"/>
    <w:rsid w:val="000A3D9E"/>
    <w:rsid w:val="000A3E15"/>
    <w:rsid w:val="000A3E37"/>
    <w:rsid w:val="000A3E3D"/>
    <w:rsid w:val="000A3E8C"/>
    <w:rsid w:val="000A3ED4"/>
    <w:rsid w:val="000A3EF3"/>
    <w:rsid w:val="000A3F23"/>
    <w:rsid w:val="000A3F30"/>
    <w:rsid w:val="000A3F5C"/>
    <w:rsid w:val="000A3FCC"/>
    <w:rsid w:val="000A3FDB"/>
    <w:rsid w:val="000A4033"/>
    <w:rsid w:val="000A408C"/>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8"/>
    <w:rsid w:val="000A46FF"/>
    <w:rsid w:val="000A4777"/>
    <w:rsid w:val="000A478B"/>
    <w:rsid w:val="000A4829"/>
    <w:rsid w:val="000A4889"/>
    <w:rsid w:val="000A4972"/>
    <w:rsid w:val="000A4975"/>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D2"/>
    <w:rsid w:val="000A4DD9"/>
    <w:rsid w:val="000A4E06"/>
    <w:rsid w:val="000A4E07"/>
    <w:rsid w:val="000A4E7F"/>
    <w:rsid w:val="000A4E8A"/>
    <w:rsid w:val="000A4E91"/>
    <w:rsid w:val="000A4E9D"/>
    <w:rsid w:val="000A4EDE"/>
    <w:rsid w:val="000A4F41"/>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30"/>
    <w:rsid w:val="000A545A"/>
    <w:rsid w:val="000A5480"/>
    <w:rsid w:val="000A54B6"/>
    <w:rsid w:val="000A5562"/>
    <w:rsid w:val="000A557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6F"/>
    <w:rsid w:val="000A57B3"/>
    <w:rsid w:val="000A57D8"/>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23"/>
    <w:rsid w:val="000A5C4A"/>
    <w:rsid w:val="000A5D31"/>
    <w:rsid w:val="000A5E52"/>
    <w:rsid w:val="000A5E5E"/>
    <w:rsid w:val="000A5ED8"/>
    <w:rsid w:val="000A5F37"/>
    <w:rsid w:val="000A5F3E"/>
    <w:rsid w:val="000A5F52"/>
    <w:rsid w:val="000A5F98"/>
    <w:rsid w:val="000A5FEE"/>
    <w:rsid w:val="000A603A"/>
    <w:rsid w:val="000A603B"/>
    <w:rsid w:val="000A606A"/>
    <w:rsid w:val="000A60F9"/>
    <w:rsid w:val="000A6125"/>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5FF"/>
    <w:rsid w:val="000A660F"/>
    <w:rsid w:val="000A6621"/>
    <w:rsid w:val="000A663D"/>
    <w:rsid w:val="000A664C"/>
    <w:rsid w:val="000A664F"/>
    <w:rsid w:val="000A6653"/>
    <w:rsid w:val="000A66BE"/>
    <w:rsid w:val="000A66C7"/>
    <w:rsid w:val="000A66D7"/>
    <w:rsid w:val="000A6722"/>
    <w:rsid w:val="000A67B4"/>
    <w:rsid w:val="000A67E8"/>
    <w:rsid w:val="000A67EE"/>
    <w:rsid w:val="000A6821"/>
    <w:rsid w:val="000A6865"/>
    <w:rsid w:val="000A6895"/>
    <w:rsid w:val="000A68B0"/>
    <w:rsid w:val="000A68C5"/>
    <w:rsid w:val="000A6902"/>
    <w:rsid w:val="000A6951"/>
    <w:rsid w:val="000A696C"/>
    <w:rsid w:val="000A69B7"/>
    <w:rsid w:val="000A6A0C"/>
    <w:rsid w:val="000A6A57"/>
    <w:rsid w:val="000A6AC2"/>
    <w:rsid w:val="000A6AC7"/>
    <w:rsid w:val="000A6AD5"/>
    <w:rsid w:val="000A6AD6"/>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BC"/>
    <w:rsid w:val="000A6FD2"/>
    <w:rsid w:val="000A702B"/>
    <w:rsid w:val="000A70CC"/>
    <w:rsid w:val="000A70DD"/>
    <w:rsid w:val="000A70EC"/>
    <w:rsid w:val="000A70F5"/>
    <w:rsid w:val="000A70F9"/>
    <w:rsid w:val="000A7106"/>
    <w:rsid w:val="000A715B"/>
    <w:rsid w:val="000A71F1"/>
    <w:rsid w:val="000A7208"/>
    <w:rsid w:val="000A7259"/>
    <w:rsid w:val="000A7263"/>
    <w:rsid w:val="000A7296"/>
    <w:rsid w:val="000A72C0"/>
    <w:rsid w:val="000A72CC"/>
    <w:rsid w:val="000A72D3"/>
    <w:rsid w:val="000A72F5"/>
    <w:rsid w:val="000A7306"/>
    <w:rsid w:val="000A7321"/>
    <w:rsid w:val="000A739A"/>
    <w:rsid w:val="000A7409"/>
    <w:rsid w:val="000A74AB"/>
    <w:rsid w:val="000A74D8"/>
    <w:rsid w:val="000A74EA"/>
    <w:rsid w:val="000A74F8"/>
    <w:rsid w:val="000A753D"/>
    <w:rsid w:val="000A758E"/>
    <w:rsid w:val="000A7620"/>
    <w:rsid w:val="000A764C"/>
    <w:rsid w:val="000A76A7"/>
    <w:rsid w:val="000A76BE"/>
    <w:rsid w:val="000A76CA"/>
    <w:rsid w:val="000A76CB"/>
    <w:rsid w:val="000A76F8"/>
    <w:rsid w:val="000A776A"/>
    <w:rsid w:val="000A77BA"/>
    <w:rsid w:val="000A7848"/>
    <w:rsid w:val="000A785F"/>
    <w:rsid w:val="000A7873"/>
    <w:rsid w:val="000A788A"/>
    <w:rsid w:val="000A78D4"/>
    <w:rsid w:val="000A7958"/>
    <w:rsid w:val="000A795A"/>
    <w:rsid w:val="000A796E"/>
    <w:rsid w:val="000A798E"/>
    <w:rsid w:val="000A7990"/>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A7FCA"/>
    <w:rsid w:val="000B002C"/>
    <w:rsid w:val="000B002F"/>
    <w:rsid w:val="000B003A"/>
    <w:rsid w:val="000B0064"/>
    <w:rsid w:val="000B0088"/>
    <w:rsid w:val="000B00F8"/>
    <w:rsid w:val="000B0117"/>
    <w:rsid w:val="000B0164"/>
    <w:rsid w:val="000B0180"/>
    <w:rsid w:val="000B01C6"/>
    <w:rsid w:val="000B01FD"/>
    <w:rsid w:val="000B02C6"/>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7"/>
    <w:rsid w:val="000B0658"/>
    <w:rsid w:val="000B0679"/>
    <w:rsid w:val="000B06CE"/>
    <w:rsid w:val="000B06FD"/>
    <w:rsid w:val="000B0710"/>
    <w:rsid w:val="000B071A"/>
    <w:rsid w:val="000B079E"/>
    <w:rsid w:val="000B0807"/>
    <w:rsid w:val="000B083A"/>
    <w:rsid w:val="000B0863"/>
    <w:rsid w:val="000B087E"/>
    <w:rsid w:val="000B08AD"/>
    <w:rsid w:val="000B08F2"/>
    <w:rsid w:val="000B0982"/>
    <w:rsid w:val="000B0985"/>
    <w:rsid w:val="000B09C2"/>
    <w:rsid w:val="000B09C9"/>
    <w:rsid w:val="000B0A27"/>
    <w:rsid w:val="000B0A3A"/>
    <w:rsid w:val="000B0A64"/>
    <w:rsid w:val="000B0A76"/>
    <w:rsid w:val="000B0A90"/>
    <w:rsid w:val="000B0AEA"/>
    <w:rsid w:val="000B0B0B"/>
    <w:rsid w:val="000B0B74"/>
    <w:rsid w:val="000B0C3C"/>
    <w:rsid w:val="000B0C74"/>
    <w:rsid w:val="000B0CBB"/>
    <w:rsid w:val="000B0CCC"/>
    <w:rsid w:val="000B0CCE"/>
    <w:rsid w:val="000B0D2F"/>
    <w:rsid w:val="000B0D5C"/>
    <w:rsid w:val="000B0D6E"/>
    <w:rsid w:val="000B0D9D"/>
    <w:rsid w:val="000B0E0D"/>
    <w:rsid w:val="000B0E2A"/>
    <w:rsid w:val="000B0E56"/>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07"/>
    <w:rsid w:val="000B142A"/>
    <w:rsid w:val="000B1431"/>
    <w:rsid w:val="000B1477"/>
    <w:rsid w:val="000B147A"/>
    <w:rsid w:val="000B1499"/>
    <w:rsid w:val="000B14DF"/>
    <w:rsid w:val="000B151B"/>
    <w:rsid w:val="000B1530"/>
    <w:rsid w:val="000B1535"/>
    <w:rsid w:val="000B1552"/>
    <w:rsid w:val="000B1589"/>
    <w:rsid w:val="000B15B5"/>
    <w:rsid w:val="000B16DE"/>
    <w:rsid w:val="000B1719"/>
    <w:rsid w:val="000B1737"/>
    <w:rsid w:val="000B1792"/>
    <w:rsid w:val="000B17B2"/>
    <w:rsid w:val="000B181A"/>
    <w:rsid w:val="000B1844"/>
    <w:rsid w:val="000B1858"/>
    <w:rsid w:val="000B185C"/>
    <w:rsid w:val="000B18B9"/>
    <w:rsid w:val="000B18D8"/>
    <w:rsid w:val="000B1955"/>
    <w:rsid w:val="000B196B"/>
    <w:rsid w:val="000B1988"/>
    <w:rsid w:val="000B19E0"/>
    <w:rsid w:val="000B19ED"/>
    <w:rsid w:val="000B1A2D"/>
    <w:rsid w:val="000B1A4E"/>
    <w:rsid w:val="000B1A53"/>
    <w:rsid w:val="000B1AD1"/>
    <w:rsid w:val="000B1AE3"/>
    <w:rsid w:val="000B1B0A"/>
    <w:rsid w:val="000B1BEB"/>
    <w:rsid w:val="000B1C3F"/>
    <w:rsid w:val="000B1C69"/>
    <w:rsid w:val="000B1C7C"/>
    <w:rsid w:val="000B1CBF"/>
    <w:rsid w:val="000B1D09"/>
    <w:rsid w:val="000B1D69"/>
    <w:rsid w:val="000B1D82"/>
    <w:rsid w:val="000B1E09"/>
    <w:rsid w:val="000B1E1F"/>
    <w:rsid w:val="000B1E20"/>
    <w:rsid w:val="000B1E43"/>
    <w:rsid w:val="000B1E6A"/>
    <w:rsid w:val="000B1E79"/>
    <w:rsid w:val="000B1E83"/>
    <w:rsid w:val="000B1E98"/>
    <w:rsid w:val="000B1EBD"/>
    <w:rsid w:val="000B1EC8"/>
    <w:rsid w:val="000B1EF4"/>
    <w:rsid w:val="000B1F9C"/>
    <w:rsid w:val="000B1FB1"/>
    <w:rsid w:val="000B1FD1"/>
    <w:rsid w:val="000B200B"/>
    <w:rsid w:val="000B201C"/>
    <w:rsid w:val="000B202B"/>
    <w:rsid w:val="000B2161"/>
    <w:rsid w:val="000B21A7"/>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0B"/>
    <w:rsid w:val="000B261B"/>
    <w:rsid w:val="000B265E"/>
    <w:rsid w:val="000B26A2"/>
    <w:rsid w:val="000B26C0"/>
    <w:rsid w:val="000B26D5"/>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A75"/>
    <w:rsid w:val="000B2A9E"/>
    <w:rsid w:val="000B2B5A"/>
    <w:rsid w:val="000B2BBA"/>
    <w:rsid w:val="000B2C1A"/>
    <w:rsid w:val="000B2C33"/>
    <w:rsid w:val="000B2C9F"/>
    <w:rsid w:val="000B2D0F"/>
    <w:rsid w:val="000B2D20"/>
    <w:rsid w:val="000B2D9F"/>
    <w:rsid w:val="000B2DA0"/>
    <w:rsid w:val="000B2DD0"/>
    <w:rsid w:val="000B2DD1"/>
    <w:rsid w:val="000B2E11"/>
    <w:rsid w:val="000B2E55"/>
    <w:rsid w:val="000B2E85"/>
    <w:rsid w:val="000B2EA7"/>
    <w:rsid w:val="000B2ED6"/>
    <w:rsid w:val="000B2F6B"/>
    <w:rsid w:val="000B2F77"/>
    <w:rsid w:val="000B2FDE"/>
    <w:rsid w:val="000B2FF8"/>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C0"/>
    <w:rsid w:val="000B33DE"/>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72"/>
    <w:rsid w:val="000B37AA"/>
    <w:rsid w:val="000B380F"/>
    <w:rsid w:val="000B3834"/>
    <w:rsid w:val="000B383F"/>
    <w:rsid w:val="000B3840"/>
    <w:rsid w:val="000B38B7"/>
    <w:rsid w:val="000B38CC"/>
    <w:rsid w:val="000B3927"/>
    <w:rsid w:val="000B39A7"/>
    <w:rsid w:val="000B39E5"/>
    <w:rsid w:val="000B39EB"/>
    <w:rsid w:val="000B39EF"/>
    <w:rsid w:val="000B3A15"/>
    <w:rsid w:val="000B3A2F"/>
    <w:rsid w:val="000B3A76"/>
    <w:rsid w:val="000B3A7E"/>
    <w:rsid w:val="000B3AD4"/>
    <w:rsid w:val="000B3B08"/>
    <w:rsid w:val="000B3B0E"/>
    <w:rsid w:val="000B3B27"/>
    <w:rsid w:val="000B3B38"/>
    <w:rsid w:val="000B3B53"/>
    <w:rsid w:val="000B3B56"/>
    <w:rsid w:val="000B3B6A"/>
    <w:rsid w:val="000B3C23"/>
    <w:rsid w:val="000B3C45"/>
    <w:rsid w:val="000B3C9C"/>
    <w:rsid w:val="000B3D42"/>
    <w:rsid w:val="000B3D6F"/>
    <w:rsid w:val="000B3DA9"/>
    <w:rsid w:val="000B3E19"/>
    <w:rsid w:val="000B3E55"/>
    <w:rsid w:val="000B3E56"/>
    <w:rsid w:val="000B3E5D"/>
    <w:rsid w:val="000B3E6A"/>
    <w:rsid w:val="000B3E8E"/>
    <w:rsid w:val="000B3EEA"/>
    <w:rsid w:val="000B3F02"/>
    <w:rsid w:val="000B3F2F"/>
    <w:rsid w:val="000B3F86"/>
    <w:rsid w:val="000B400D"/>
    <w:rsid w:val="000B40AF"/>
    <w:rsid w:val="000B40B1"/>
    <w:rsid w:val="000B4117"/>
    <w:rsid w:val="000B4118"/>
    <w:rsid w:val="000B4182"/>
    <w:rsid w:val="000B41B4"/>
    <w:rsid w:val="000B41E8"/>
    <w:rsid w:val="000B4209"/>
    <w:rsid w:val="000B4299"/>
    <w:rsid w:val="000B42A4"/>
    <w:rsid w:val="000B42A5"/>
    <w:rsid w:val="000B42E2"/>
    <w:rsid w:val="000B4331"/>
    <w:rsid w:val="000B4387"/>
    <w:rsid w:val="000B43B7"/>
    <w:rsid w:val="000B43BA"/>
    <w:rsid w:val="000B43BB"/>
    <w:rsid w:val="000B43DF"/>
    <w:rsid w:val="000B4417"/>
    <w:rsid w:val="000B4461"/>
    <w:rsid w:val="000B4475"/>
    <w:rsid w:val="000B44A7"/>
    <w:rsid w:val="000B44AA"/>
    <w:rsid w:val="000B44BA"/>
    <w:rsid w:val="000B44CF"/>
    <w:rsid w:val="000B4508"/>
    <w:rsid w:val="000B4511"/>
    <w:rsid w:val="000B452D"/>
    <w:rsid w:val="000B4548"/>
    <w:rsid w:val="000B45D0"/>
    <w:rsid w:val="000B45DF"/>
    <w:rsid w:val="000B45E0"/>
    <w:rsid w:val="000B4604"/>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E8"/>
    <w:rsid w:val="000B4901"/>
    <w:rsid w:val="000B49E0"/>
    <w:rsid w:val="000B49E5"/>
    <w:rsid w:val="000B4A0A"/>
    <w:rsid w:val="000B4A13"/>
    <w:rsid w:val="000B4A4F"/>
    <w:rsid w:val="000B4A65"/>
    <w:rsid w:val="000B4B25"/>
    <w:rsid w:val="000B4B58"/>
    <w:rsid w:val="000B4B67"/>
    <w:rsid w:val="000B4B6E"/>
    <w:rsid w:val="000B4B7B"/>
    <w:rsid w:val="000B4BB5"/>
    <w:rsid w:val="000B4BBE"/>
    <w:rsid w:val="000B4C3A"/>
    <w:rsid w:val="000B4C6F"/>
    <w:rsid w:val="000B4C7C"/>
    <w:rsid w:val="000B4CBA"/>
    <w:rsid w:val="000B4D1F"/>
    <w:rsid w:val="000B4D5C"/>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8A"/>
    <w:rsid w:val="000B508B"/>
    <w:rsid w:val="000B50B2"/>
    <w:rsid w:val="000B50D1"/>
    <w:rsid w:val="000B512E"/>
    <w:rsid w:val="000B5174"/>
    <w:rsid w:val="000B5178"/>
    <w:rsid w:val="000B5179"/>
    <w:rsid w:val="000B517F"/>
    <w:rsid w:val="000B519C"/>
    <w:rsid w:val="000B5245"/>
    <w:rsid w:val="000B525E"/>
    <w:rsid w:val="000B526C"/>
    <w:rsid w:val="000B527D"/>
    <w:rsid w:val="000B52C2"/>
    <w:rsid w:val="000B52DE"/>
    <w:rsid w:val="000B52F2"/>
    <w:rsid w:val="000B5398"/>
    <w:rsid w:val="000B53A5"/>
    <w:rsid w:val="000B53C6"/>
    <w:rsid w:val="000B541A"/>
    <w:rsid w:val="000B5476"/>
    <w:rsid w:val="000B54CE"/>
    <w:rsid w:val="000B54DD"/>
    <w:rsid w:val="000B5516"/>
    <w:rsid w:val="000B5561"/>
    <w:rsid w:val="000B559F"/>
    <w:rsid w:val="000B55D5"/>
    <w:rsid w:val="000B55FD"/>
    <w:rsid w:val="000B5679"/>
    <w:rsid w:val="000B5680"/>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AB"/>
    <w:rsid w:val="000B59C0"/>
    <w:rsid w:val="000B5A01"/>
    <w:rsid w:val="000B5A44"/>
    <w:rsid w:val="000B5B96"/>
    <w:rsid w:val="000B5BDC"/>
    <w:rsid w:val="000B5CA1"/>
    <w:rsid w:val="000B5D21"/>
    <w:rsid w:val="000B5D96"/>
    <w:rsid w:val="000B5DB2"/>
    <w:rsid w:val="000B5DF8"/>
    <w:rsid w:val="000B5E38"/>
    <w:rsid w:val="000B5E89"/>
    <w:rsid w:val="000B5EAC"/>
    <w:rsid w:val="000B5EBD"/>
    <w:rsid w:val="000B5F3C"/>
    <w:rsid w:val="000B5F42"/>
    <w:rsid w:val="000B5F53"/>
    <w:rsid w:val="000B5FDF"/>
    <w:rsid w:val="000B5FFE"/>
    <w:rsid w:val="000B6023"/>
    <w:rsid w:val="000B6072"/>
    <w:rsid w:val="000B6077"/>
    <w:rsid w:val="000B60A2"/>
    <w:rsid w:val="000B60B4"/>
    <w:rsid w:val="000B60D0"/>
    <w:rsid w:val="000B617F"/>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3B"/>
    <w:rsid w:val="000B67B7"/>
    <w:rsid w:val="000B686B"/>
    <w:rsid w:val="000B6874"/>
    <w:rsid w:val="000B6921"/>
    <w:rsid w:val="000B6944"/>
    <w:rsid w:val="000B6951"/>
    <w:rsid w:val="000B69A3"/>
    <w:rsid w:val="000B69A5"/>
    <w:rsid w:val="000B69F2"/>
    <w:rsid w:val="000B6A05"/>
    <w:rsid w:val="000B6A12"/>
    <w:rsid w:val="000B6A34"/>
    <w:rsid w:val="000B6A4C"/>
    <w:rsid w:val="000B6A7B"/>
    <w:rsid w:val="000B6AD2"/>
    <w:rsid w:val="000B6AE0"/>
    <w:rsid w:val="000B6B10"/>
    <w:rsid w:val="000B6B3F"/>
    <w:rsid w:val="000B6B68"/>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FC"/>
    <w:rsid w:val="000B6F17"/>
    <w:rsid w:val="000B6F20"/>
    <w:rsid w:val="000B6FB1"/>
    <w:rsid w:val="000B6FCA"/>
    <w:rsid w:val="000B7088"/>
    <w:rsid w:val="000B708D"/>
    <w:rsid w:val="000B7171"/>
    <w:rsid w:val="000B7181"/>
    <w:rsid w:val="000B71C9"/>
    <w:rsid w:val="000B71F7"/>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AC"/>
    <w:rsid w:val="000B75E7"/>
    <w:rsid w:val="000B7644"/>
    <w:rsid w:val="000B7648"/>
    <w:rsid w:val="000B766B"/>
    <w:rsid w:val="000B76A7"/>
    <w:rsid w:val="000B76DA"/>
    <w:rsid w:val="000B7712"/>
    <w:rsid w:val="000B7745"/>
    <w:rsid w:val="000B77F4"/>
    <w:rsid w:val="000B7864"/>
    <w:rsid w:val="000B788C"/>
    <w:rsid w:val="000B7897"/>
    <w:rsid w:val="000B795B"/>
    <w:rsid w:val="000B7966"/>
    <w:rsid w:val="000B7972"/>
    <w:rsid w:val="000B799E"/>
    <w:rsid w:val="000B7A90"/>
    <w:rsid w:val="000B7A92"/>
    <w:rsid w:val="000B7AC8"/>
    <w:rsid w:val="000B7AD6"/>
    <w:rsid w:val="000B7ADB"/>
    <w:rsid w:val="000B7AE0"/>
    <w:rsid w:val="000B7AE1"/>
    <w:rsid w:val="000B7B0E"/>
    <w:rsid w:val="000B7BA8"/>
    <w:rsid w:val="000B7BE9"/>
    <w:rsid w:val="000B7BF1"/>
    <w:rsid w:val="000B7BFB"/>
    <w:rsid w:val="000B7C3A"/>
    <w:rsid w:val="000B7C6B"/>
    <w:rsid w:val="000B7C73"/>
    <w:rsid w:val="000B7C85"/>
    <w:rsid w:val="000B7C92"/>
    <w:rsid w:val="000B7CB1"/>
    <w:rsid w:val="000B7CE5"/>
    <w:rsid w:val="000B7D02"/>
    <w:rsid w:val="000B7D58"/>
    <w:rsid w:val="000B7D73"/>
    <w:rsid w:val="000B7D7F"/>
    <w:rsid w:val="000B7DC4"/>
    <w:rsid w:val="000B7DC9"/>
    <w:rsid w:val="000B7E26"/>
    <w:rsid w:val="000B7E5B"/>
    <w:rsid w:val="000B7EB4"/>
    <w:rsid w:val="000B7EF3"/>
    <w:rsid w:val="000B7F77"/>
    <w:rsid w:val="000B7F7F"/>
    <w:rsid w:val="000B7F9C"/>
    <w:rsid w:val="000B7FB0"/>
    <w:rsid w:val="000B7FFD"/>
    <w:rsid w:val="000C0004"/>
    <w:rsid w:val="000C0080"/>
    <w:rsid w:val="000C00B3"/>
    <w:rsid w:val="000C00BE"/>
    <w:rsid w:val="000C0107"/>
    <w:rsid w:val="000C0112"/>
    <w:rsid w:val="000C01A8"/>
    <w:rsid w:val="000C01F5"/>
    <w:rsid w:val="000C0201"/>
    <w:rsid w:val="000C0301"/>
    <w:rsid w:val="000C0336"/>
    <w:rsid w:val="000C039E"/>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65"/>
    <w:rsid w:val="000C05C3"/>
    <w:rsid w:val="000C05F9"/>
    <w:rsid w:val="000C06B0"/>
    <w:rsid w:val="000C074C"/>
    <w:rsid w:val="000C0750"/>
    <w:rsid w:val="000C0765"/>
    <w:rsid w:val="000C0789"/>
    <w:rsid w:val="000C0791"/>
    <w:rsid w:val="000C07AE"/>
    <w:rsid w:val="000C07EB"/>
    <w:rsid w:val="000C07FE"/>
    <w:rsid w:val="000C0816"/>
    <w:rsid w:val="000C082D"/>
    <w:rsid w:val="000C083C"/>
    <w:rsid w:val="000C0874"/>
    <w:rsid w:val="000C0881"/>
    <w:rsid w:val="000C0889"/>
    <w:rsid w:val="000C0920"/>
    <w:rsid w:val="000C0A40"/>
    <w:rsid w:val="000C0B0C"/>
    <w:rsid w:val="000C0B95"/>
    <w:rsid w:val="000C0BB2"/>
    <w:rsid w:val="000C0BDA"/>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1E"/>
    <w:rsid w:val="000C0E25"/>
    <w:rsid w:val="000C0E39"/>
    <w:rsid w:val="000C0E56"/>
    <w:rsid w:val="000C0E57"/>
    <w:rsid w:val="000C0E60"/>
    <w:rsid w:val="000C0E6A"/>
    <w:rsid w:val="000C0E78"/>
    <w:rsid w:val="000C0EA3"/>
    <w:rsid w:val="000C0EE4"/>
    <w:rsid w:val="000C0EE9"/>
    <w:rsid w:val="000C0EEE"/>
    <w:rsid w:val="000C0EFC"/>
    <w:rsid w:val="000C0F95"/>
    <w:rsid w:val="000C0FD9"/>
    <w:rsid w:val="000C1035"/>
    <w:rsid w:val="000C103D"/>
    <w:rsid w:val="000C1074"/>
    <w:rsid w:val="000C107C"/>
    <w:rsid w:val="000C10FA"/>
    <w:rsid w:val="000C1109"/>
    <w:rsid w:val="000C118A"/>
    <w:rsid w:val="000C11A4"/>
    <w:rsid w:val="000C11A9"/>
    <w:rsid w:val="000C11EE"/>
    <w:rsid w:val="000C125A"/>
    <w:rsid w:val="000C1271"/>
    <w:rsid w:val="000C1299"/>
    <w:rsid w:val="000C12D5"/>
    <w:rsid w:val="000C12D9"/>
    <w:rsid w:val="000C12F1"/>
    <w:rsid w:val="000C1322"/>
    <w:rsid w:val="000C133F"/>
    <w:rsid w:val="000C1405"/>
    <w:rsid w:val="000C140E"/>
    <w:rsid w:val="000C1584"/>
    <w:rsid w:val="000C1589"/>
    <w:rsid w:val="000C15CD"/>
    <w:rsid w:val="000C15DA"/>
    <w:rsid w:val="000C15FF"/>
    <w:rsid w:val="000C1602"/>
    <w:rsid w:val="000C1650"/>
    <w:rsid w:val="000C1685"/>
    <w:rsid w:val="000C169A"/>
    <w:rsid w:val="000C169E"/>
    <w:rsid w:val="000C16C8"/>
    <w:rsid w:val="000C16CB"/>
    <w:rsid w:val="000C16D7"/>
    <w:rsid w:val="000C1729"/>
    <w:rsid w:val="000C172D"/>
    <w:rsid w:val="000C1739"/>
    <w:rsid w:val="000C1748"/>
    <w:rsid w:val="000C1785"/>
    <w:rsid w:val="000C183A"/>
    <w:rsid w:val="000C187D"/>
    <w:rsid w:val="000C18C7"/>
    <w:rsid w:val="000C18E7"/>
    <w:rsid w:val="000C18ED"/>
    <w:rsid w:val="000C19A5"/>
    <w:rsid w:val="000C19BA"/>
    <w:rsid w:val="000C19BD"/>
    <w:rsid w:val="000C19E8"/>
    <w:rsid w:val="000C1A0B"/>
    <w:rsid w:val="000C1A1F"/>
    <w:rsid w:val="000C1A2F"/>
    <w:rsid w:val="000C1A31"/>
    <w:rsid w:val="000C1A38"/>
    <w:rsid w:val="000C1A4B"/>
    <w:rsid w:val="000C1A8F"/>
    <w:rsid w:val="000C1A9D"/>
    <w:rsid w:val="000C1AAC"/>
    <w:rsid w:val="000C1AD0"/>
    <w:rsid w:val="000C1BC5"/>
    <w:rsid w:val="000C1BF1"/>
    <w:rsid w:val="000C1C06"/>
    <w:rsid w:val="000C1C3B"/>
    <w:rsid w:val="000C1C3C"/>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10"/>
    <w:rsid w:val="000C2337"/>
    <w:rsid w:val="000C2361"/>
    <w:rsid w:val="000C2398"/>
    <w:rsid w:val="000C23B0"/>
    <w:rsid w:val="000C2424"/>
    <w:rsid w:val="000C243E"/>
    <w:rsid w:val="000C253A"/>
    <w:rsid w:val="000C256C"/>
    <w:rsid w:val="000C25A1"/>
    <w:rsid w:val="000C25EB"/>
    <w:rsid w:val="000C2617"/>
    <w:rsid w:val="000C2648"/>
    <w:rsid w:val="000C264B"/>
    <w:rsid w:val="000C2668"/>
    <w:rsid w:val="000C26B4"/>
    <w:rsid w:val="000C2758"/>
    <w:rsid w:val="000C2759"/>
    <w:rsid w:val="000C275B"/>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55"/>
    <w:rsid w:val="000C2A73"/>
    <w:rsid w:val="000C2AD2"/>
    <w:rsid w:val="000C2ADF"/>
    <w:rsid w:val="000C2B3B"/>
    <w:rsid w:val="000C2B58"/>
    <w:rsid w:val="000C2B5C"/>
    <w:rsid w:val="000C2C33"/>
    <w:rsid w:val="000C2C79"/>
    <w:rsid w:val="000C2CA7"/>
    <w:rsid w:val="000C2CC3"/>
    <w:rsid w:val="000C2D3B"/>
    <w:rsid w:val="000C2D54"/>
    <w:rsid w:val="000C2D68"/>
    <w:rsid w:val="000C2D6B"/>
    <w:rsid w:val="000C2D89"/>
    <w:rsid w:val="000C2DAD"/>
    <w:rsid w:val="000C2E13"/>
    <w:rsid w:val="000C2E50"/>
    <w:rsid w:val="000C2E9D"/>
    <w:rsid w:val="000C2ECF"/>
    <w:rsid w:val="000C2EF5"/>
    <w:rsid w:val="000C2F11"/>
    <w:rsid w:val="000C2F5D"/>
    <w:rsid w:val="000C2F80"/>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9A"/>
    <w:rsid w:val="000C33B3"/>
    <w:rsid w:val="000C33C6"/>
    <w:rsid w:val="000C34DA"/>
    <w:rsid w:val="000C353F"/>
    <w:rsid w:val="000C358C"/>
    <w:rsid w:val="000C35E2"/>
    <w:rsid w:val="000C362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A3"/>
    <w:rsid w:val="000C38C7"/>
    <w:rsid w:val="000C38F8"/>
    <w:rsid w:val="000C3901"/>
    <w:rsid w:val="000C392D"/>
    <w:rsid w:val="000C3930"/>
    <w:rsid w:val="000C3977"/>
    <w:rsid w:val="000C39C0"/>
    <w:rsid w:val="000C39CC"/>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E"/>
    <w:rsid w:val="000C3E7A"/>
    <w:rsid w:val="000C3EA9"/>
    <w:rsid w:val="000C3EAE"/>
    <w:rsid w:val="000C3ED0"/>
    <w:rsid w:val="000C3EDA"/>
    <w:rsid w:val="000C3F44"/>
    <w:rsid w:val="000C3F81"/>
    <w:rsid w:val="000C3F85"/>
    <w:rsid w:val="000C3F8D"/>
    <w:rsid w:val="000C3FA3"/>
    <w:rsid w:val="000C3FC1"/>
    <w:rsid w:val="000C3FC5"/>
    <w:rsid w:val="000C401E"/>
    <w:rsid w:val="000C4076"/>
    <w:rsid w:val="000C40BA"/>
    <w:rsid w:val="000C40E8"/>
    <w:rsid w:val="000C413C"/>
    <w:rsid w:val="000C4179"/>
    <w:rsid w:val="000C4184"/>
    <w:rsid w:val="000C4195"/>
    <w:rsid w:val="000C422B"/>
    <w:rsid w:val="000C423D"/>
    <w:rsid w:val="000C4249"/>
    <w:rsid w:val="000C42F2"/>
    <w:rsid w:val="000C433E"/>
    <w:rsid w:val="000C4349"/>
    <w:rsid w:val="000C4350"/>
    <w:rsid w:val="000C43C5"/>
    <w:rsid w:val="000C43CE"/>
    <w:rsid w:val="000C440A"/>
    <w:rsid w:val="000C4448"/>
    <w:rsid w:val="000C4492"/>
    <w:rsid w:val="000C455F"/>
    <w:rsid w:val="000C45A7"/>
    <w:rsid w:val="000C45BA"/>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F5"/>
    <w:rsid w:val="000C4B08"/>
    <w:rsid w:val="000C4B2E"/>
    <w:rsid w:val="000C4B7B"/>
    <w:rsid w:val="000C4B80"/>
    <w:rsid w:val="000C4C0F"/>
    <w:rsid w:val="000C4CA3"/>
    <w:rsid w:val="000C4CB0"/>
    <w:rsid w:val="000C4CC9"/>
    <w:rsid w:val="000C4CEF"/>
    <w:rsid w:val="000C4D0C"/>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B6"/>
    <w:rsid w:val="000C50FD"/>
    <w:rsid w:val="000C5107"/>
    <w:rsid w:val="000C51BF"/>
    <w:rsid w:val="000C51CF"/>
    <w:rsid w:val="000C51EF"/>
    <w:rsid w:val="000C5215"/>
    <w:rsid w:val="000C5221"/>
    <w:rsid w:val="000C522C"/>
    <w:rsid w:val="000C5232"/>
    <w:rsid w:val="000C523A"/>
    <w:rsid w:val="000C524E"/>
    <w:rsid w:val="000C528F"/>
    <w:rsid w:val="000C52B8"/>
    <w:rsid w:val="000C52DE"/>
    <w:rsid w:val="000C52E8"/>
    <w:rsid w:val="000C52FF"/>
    <w:rsid w:val="000C531F"/>
    <w:rsid w:val="000C5362"/>
    <w:rsid w:val="000C537B"/>
    <w:rsid w:val="000C53A0"/>
    <w:rsid w:val="000C53A8"/>
    <w:rsid w:val="000C53CA"/>
    <w:rsid w:val="000C5412"/>
    <w:rsid w:val="000C5444"/>
    <w:rsid w:val="000C5458"/>
    <w:rsid w:val="000C54A1"/>
    <w:rsid w:val="000C54C9"/>
    <w:rsid w:val="000C550D"/>
    <w:rsid w:val="000C553F"/>
    <w:rsid w:val="000C55B6"/>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AAC"/>
    <w:rsid w:val="000C5BB1"/>
    <w:rsid w:val="000C5BB4"/>
    <w:rsid w:val="000C5BCC"/>
    <w:rsid w:val="000C5BDC"/>
    <w:rsid w:val="000C5C28"/>
    <w:rsid w:val="000C5C2C"/>
    <w:rsid w:val="000C5C52"/>
    <w:rsid w:val="000C5C53"/>
    <w:rsid w:val="000C5C64"/>
    <w:rsid w:val="000C5C81"/>
    <w:rsid w:val="000C5C9E"/>
    <w:rsid w:val="000C5CE9"/>
    <w:rsid w:val="000C5CEF"/>
    <w:rsid w:val="000C5D18"/>
    <w:rsid w:val="000C5D65"/>
    <w:rsid w:val="000C5D68"/>
    <w:rsid w:val="000C5D80"/>
    <w:rsid w:val="000C5DA1"/>
    <w:rsid w:val="000C5DA5"/>
    <w:rsid w:val="000C5DF6"/>
    <w:rsid w:val="000C5EDA"/>
    <w:rsid w:val="000C5F18"/>
    <w:rsid w:val="000C5FD6"/>
    <w:rsid w:val="000C6041"/>
    <w:rsid w:val="000C6070"/>
    <w:rsid w:val="000C6090"/>
    <w:rsid w:val="000C60F9"/>
    <w:rsid w:val="000C610B"/>
    <w:rsid w:val="000C611E"/>
    <w:rsid w:val="000C61A0"/>
    <w:rsid w:val="000C61B6"/>
    <w:rsid w:val="000C61CD"/>
    <w:rsid w:val="000C61F0"/>
    <w:rsid w:val="000C621F"/>
    <w:rsid w:val="000C622F"/>
    <w:rsid w:val="000C6248"/>
    <w:rsid w:val="000C62CE"/>
    <w:rsid w:val="000C62E6"/>
    <w:rsid w:val="000C631F"/>
    <w:rsid w:val="000C634D"/>
    <w:rsid w:val="000C6364"/>
    <w:rsid w:val="000C63AD"/>
    <w:rsid w:val="000C6404"/>
    <w:rsid w:val="000C6429"/>
    <w:rsid w:val="000C642B"/>
    <w:rsid w:val="000C6485"/>
    <w:rsid w:val="000C64A9"/>
    <w:rsid w:val="000C64AF"/>
    <w:rsid w:val="000C64D4"/>
    <w:rsid w:val="000C64E7"/>
    <w:rsid w:val="000C651C"/>
    <w:rsid w:val="000C6530"/>
    <w:rsid w:val="000C657F"/>
    <w:rsid w:val="000C65B6"/>
    <w:rsid w:val="000C65DC"/>
    <w:rsid w:val="000C65EE"/>
    <w:rsid w:val="000C660A"/>
    <w:rsid w:val="000C6677"/>
    <w:rsid w:val="000C66F0"/>
    <w:rsid w:val="000C673A"/>
    <w:rsid w:val="000C6777"/>
    <w:rsid w:val="000C67A9"/>
    <w:rsid w:val="000C67C2"/>
    <w:rsid w:val="000C6831"/>
    <w:rsid w:val="000C683B"/>
    <w:rsid w:val="000C685B"/>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6"/>
    <w:rsid w:val="000C6BEB"/>
    <w:rsid w:val="000C6C10"/>
    <w:rsid w:val="000C6C11"/>
    <w:rsid w:val="000C6C22"/>
    <w:rsid w:val="000C6C90"/>
    <w:rsid w:val="000C6CBE"/>
    <w:rsid w:val="000C6CDB"/>
    <w:rsid w:val="000C6CDD"/>
    <w:rsid w:val="000C6CE6"/>
    <w:rsid w:val="000C6CE7"/>
    <w:rsid w:val="000C6D05"/>
    <w:rsid w:val="000C6D3D"/>
    <w:rsid w:val="000C6D66"/>
    <w:rsid w:val="000C6D71"/>
    <w:rsid w:val="000C6D9C"/>
    <w:rsid w:val="000C6DD2"/>
    <w:rsid w:val="000C6DE0"/>
    <w:rsid w:val="000C6E51"/>
    <w:rsid w:val="000C6EB3"/>
    <w:rsid w:val="000C6F21"/>
    <w:rsid w:val="000C6F42"/>
    <w:rsid w:val="000C6F43"/>
    <w:rsid w:val="000C6F64"/>
    <w:rsid w:val="000C6FB8"/>
    <w:rsid w:val="000C7038"/>
    <w:rsid w:val="000C708B"/>
    <w:rsid w:val="000C708F"/>
    <w:rsid w:val="000C70A0"/>
    <w:rsid w:val="000C70CA"/>
    <w:rsid w:val="000C7132"/>
    <w:rsid w:val="000C720D"/>
    <w:rsid w:val="000C7214"/>
    <w:rsid w:val="000C72EC"/>
    <w:rsid w:val="000C733E"/>
    <w:rsid w:val="000C7342"/>
    <w:rsid w:val="000C7351"/>
    <w:rsid w:val="000C73A5"/>
    <w:rsid w:val="000C73AB"/>
    <w:rsid w:val="000C73EE"/>
    <w:rsid w:val="000C7450"/>
    <w:rsid w:val="000C7484"/>
    <w:rsid w:val="000C74E6"/>
    <w:rsid w:val="000C759D"/>
    <w:rsid w:val="000C75B3"/>
    <w:rsid w:val="000C7606"/>
    <w:rsid w:val="000C7649"/>
    <w:rsid w:val="000C7658"/>
    <w:rsid w:val="000C766D"/>
    <w:rsid w:val="000C766F"/>
    <w:rsid w:val="000C768E"/>
    <w:rsid w:val="000C76A4"/>
    <w:rsid w:val="000C76F3"/>
    <w:rsid w:val="000C774A"/>
    <w:rsid w:val="000C77A9"/>
    <w:rsid w:val="000C7885"/>
    <w:rsid w:val="000C78A4"/>
    <w:rsid w:val="000C7931"/>
    <w:rsid w:val="000C7944"/>
    <w:rsid w:val="000C794E"/>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BEA"/>
    <w:rsid w:val="000C7CF7"/>
    <w:rsid w:val="000C7D16"/>
    <w:rsid w:val="000C7D3A"/>
    <w:rsid w:val="000C7D43"/>
    <w:rsid w:val="000C7DA2"/>
    <w:rsid w:val="000C7DA8"/>
    <w:rsid w:val="000C7DCA"/>
    <w:rsid w:val="000C7DD8"/>
    <w:rsid w:val="000C7DFD"/>
    <w:rsid w:val="000C7E54"/>
    <w:rsid w:val="000C7EB9"/>
    <w:rsid w:val="000C7ED6"/>
    <w:rsid w:val="000C7F04"/>
    <w:rsid w:val="000C7F28"/>
    <w:rsid w:val="000C7F7D"/>
    <w:rsid w:val="000C7F81"/>
    <w:rsid w:val="000C7F8B"/>
    <w:rsid w:val="000C7F91"/>
    <w:rsid w:val="000C7FDD"/>
    <w:rsid w:val="000C7FE7"/>
    <w:rsid w:val="000C7FF7"/>
    <w:rsid w:val="000D003D"/>
    <w:rsid w:val="000D0041"/>
    <w:rsid w:val="000D005A"/>
    <w:rsid w:val="000D006C"/>
    <w:rsid w:val="000D0075"/>
    <w:rsid w:val="000D00A0"/>
    <w:rsid w:val="000D00D1"/>
    <w:rsid w:val="000D01AC"/>
    <w:rsid w:val="000D01CB"/>
    <w:rsid w:val="000D01D0"/>
    <w:rsid w:val="000D01E7"/>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A"/>
    <w:rsid w:val="000D07D6"/>
    <w:rsid w:val="000D0811"/>
    <w:rsid w:val="000D0885"/>
    <w:rsid w:val="000D0890"/>
    <w:rsid w:val="000D0956"/>
    <w:rsid w:val="000D0957"/>
    <w:rsid w:val="000D09A0"/>
    <w:rsid w:val="000D0A61"/>
    <w:rsid w:val="000D0A80"/>
    <w:rsid w:val="000D0AF9"/>
    <w:rsid w:val="000D0B19"/>
    <w:rsid w:val="000D0BBD"/>
    <w:rsid w:val="000D0BFC"/>
    <w:rsid w:val="000D0C00"/>
    <w:rsid w:val="000D0D43"/>
    <w:rsid w:val="000D0D44"/>
    <w:rsid w:val="000D0D52"/>
    <w:rsid w:val="000D0D6E"/>
    <w:rsid w:val="000D0D83"/>
    <w:rsid w:val="000D0DBE"/>
    <w:rsid w:val="000D0DCC"/>
    <w:rsid w:val="000D0E48"/>
    <w:rsid w:val="000D0E4D"/>
    <w:rsid w:val="000D0ECA"/>
    <w:rsid w:val="000D0F51"/>
    <w:rsid w:val="000D0F77"/>
    <w:rsid w:val="000D0F7B"/>
    <w:rsid w:val="000D0FC4"/>
    <w:rsid w:val="000D0FDB"/>
    <w:rsid w:val="000D1005"/>
    <w:rsid w:val="000D1016"/>
    <w:rsid w:val="000D1034"/>
    <w:rsid w:val="000D104D"/>
    <w:rsid w:val="000D107F"/>
    <w:rsid w:val="000D1092"/>
    <w:rsid w:val="000D10A0"/>
    <w:rsid w:val="000D10C3"/>
    <w:rsid w:val="000D110F"/>
    <w:rsid w:val="000D1110"/>
    <w:rsid w:val="000D112F"/>
    <w:rsid w:val="000D1140"/>
    <w:rsid w:val="000D115E"/>
    <w:rsid w:val="000D115F"/>
    <w:rsid w:val="000D116A"/>
    <w:rsid w:val="000D1175"/>
    <w:rsid w:val="000D11F0"/>
    <w:rsid w:val="000D11FF"/>
    <w:rsid w:val="000D1206"/>
    <w:rsid w:val="000D121E"/>
    <w:rsid w:val="000D1274"/>
    <w:rsid w:val="000D128E"/>
    <w:rsid w:val="000D1309"/>
    <w:rsid w:val="000D1339"/>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6E7"/>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C04"/>
    <w:rsid w:val="000D1CEE"/>
    <w:rsid w:val="000D1D47"/>
    <w:rsid w:val="000D1D61"/>
    <w:rsid w:val="000D1D62"/>
    <w:rsid w:val="000D1D8F"/>
    <w:rsid w:val="000D1DB2"/>
    <w:rsid w:val="000D1DF0"/>
    <w:rsid w:val="000D1DF9"/>
    <w:rsid w:val="000D1E61"/>
    <w:rsid w:val="000D1E62"/>
    <w:rsid w:val="000D1E6A"/>
    <w:rsid w:val="000D1EC4"/>
    <w:rsid w:val="000D1EEB"/>
    <w:rsid w:val="000D1F53"/>
    <w:rsid w:val="000D1F7D"/>
    <w:rsid w:val="000D1F8D"/>
    <w:rsid w:val="000D1F90"/>
    <w:rsid w:val="000D1F92"/>
    <w:rsid w:val="000D1FA2"/>
    <w:rsid w:val="000D1FC0"/>
    <w:rsid w:val="000D201B"/>
    <w:rsid w:val="000D2040"/>
    <w:rsid w:val="000D2065"/>
    <w:rsid w:val="000D2086"/>
    <w:rsid w:val="000D20B3"/>
    <w:rsid w:val="000D20D9"/>
    <w:rsid w:val="000D20F6"/>
    <w:rsid w:val="000D2103"/>
    <w:rsid w:val="000D214F"/>
    <w:rsid w:val="000D2154"/>
    <w:rsid w:val="000D218C"/>
    <w:rsid w:val="000D21B1"/>
    <w:rsid w:val="000D2208"/>
    <w:rsid w:val="000D2230"/>
    <w:rsid w:val="000D2257"/>
    <w:rsid w:val="000D2291"/>
    <w:rsid w:val="000D22E5"/>
    <w:rsid w:val="000D22FA"/>
    <w:rsid w:val="000D2310"/>
    <w:rsid w:val="000D2355"/>
    <w:rsid w:val="000D2380"/>
    <w:rsid w:val="000D23B1"/>
    <w:rsid w:val="000D23D2"/>
    <w:rsid w:val="000D23E8"/>
    <w:rsid w:val="000D23FF"/>
    <w:rsid w:val="000D2409"/>
    <w:rsid w:val="000D240E"/>
    <w:rsid w:val="000D2496"/>
    <w:rsid w:val="000D24BA"/>
    <w:rsid w:val="000D24BF"/>
    <w:rsid w:val="000D24C1"/>
    <w:rsid w:val="000D24DB"/>
    <w:rsid w:val="000D24F1"/>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8AD"/>
    <w:rsid w:val="000D28E2"/>
    <w:rsid w:val="000D2911"/>
    <w:rsid w:val="000D2934"/>
    <w:rsid w:val="000D294A"/>
    <w:rsid w:val="000D294F"/>
    <w:rsid w:val="000D298A"/>
    <w:rsid w:val="000D2992"/>
    <w:rsid w:val="000D29B4"/>
    <w:rsid w:val="000D29C9"/>
    <w:rsid w:val="000D29E9"/>
    <w:rsid w:val="000D2A4C"/>
    <w:rsid w:val="000D2ABD"/>
    <w:rsid w:val="000D2ACE"/>
    <w:rsid w:val="000D2AE0"/>
    <w:rsid w:val="000D2B0C"/>
    <w:rsid w:val="000D2B6A"/>
    <w:rsid w:val="000D2BD4"/>
    <w:rsid w:val="000D2C11"/>
    <w:rsid w:val="000D2C19"/>
    <w:rsid w:val="000D2C48"/>
    <w:rsid w:val="000D2C5D"/>
    <w:rsid w:val="000D2CA0"/>
    <w:rsid w:val="000D2CBA"/>
    <w:rsid w:val="000D2CCC"/>
    <w:rsid w:val="000D2D13"/>
    <w:rsid w:val="000D2D19"/>
    <w:rsid w:val="000D2D28"/>
    <w:rsid w:val="000D2D3A"/>
    <w:rsid w:val="000D2D3E"/>
    <w:rsid w:val="000D2D4E"/>
    <w:rsid w:val="000D2D65"/>
    <w:rsid w:val="000D2D76"/>
    <w:rsid w:val="000D2D8C"/>
    <w:rsid w:val="000D2E1D"/>
    <w:rsid w:val="000D2EA6"/>
    <w:rsid w:val="000D2EAA"/>
    <w:rsid w:val="000D2F39"/>
    <w:rsid w:val="000D2F71"/>
    <w:rsid w:val="000D2FA1"/>
    <w:rsid w:val="000D2FA9"/>
    <w:rsid w:val="000D2FC6"/>
    <w:rsid w:val="000D3029"/>
    <w:rsid w:val="000D3051"/>
    <w:rsid w:val="000D30CD"/>
    <w:rsid w:val="000D30F7"/>
    <w:rsid w:val="000D30FE"/>
    <w:rsid w:val="000D3160"/>
    <w:rsid w:val="000D319C"/>
    <w:rsid w:val="000D31DD"/>
    <w:rsid w:val="000D324B"/>
    <w:rsid w:val="000D329F"/>
    <w:rsid w:val="000D32A8"/>
    <w:rsid w:val="000D32A9"/>
    <w:rsid w:val="000D32CF"/>
    <w:rsid w:val="000D32DD"/>
    <w:rsid w:val="000D32E1"/>
    <w:rsid w:val="000D32E7"/>
    <w:rsid w:val="000D3358"/>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6C"/>
    <w:rsid w:val="000D3575"/>
    <w:rsid w:val="000D35BE"/>
    <w:rsid w:val="000D35D9"/>
    <w:rsid w:val="000D3637"/>
    <w:rsid w:val="000D3658"/>
    <w:rsid w:val="000D3685"/>
    <w:rsid w:val="000D3690"/>
    <w:rsid w:val="000D36A1"/>
    <w:rsid w:val="000D36D8"/>
    <w:rsid w:val="000D36F0"/>
    <w:rsid w:val="000D374A"/>
    <w:rsid w:val="000D3792"/>
    <w:rsid w:val="000D37A0"/>
    <w:rsid w:val="000D37D4"/>
    <w:rsid w:val="000D38C3"/>
    <w:rsid w:val="000D38D6"/>
    <w:rsid w:val="000D38DE"/>
    <w:rsid w:val="000D3910"/>
    <w:rsid w:val="000D393E"/>
    <w:rsid w:val="000D3A62"/>
    <w:rsid w:val="000D3A6D"/>
    <w:rsid w:val="000D3AC7"/>
    <w:rsid w:val="000D3AD6"/>
    <w:rsid w:val="000D3B31"/>
    <w:rsid w:val="000D3B6E"/>
    <w:rsid w:val="000D3BE2"/>
    <w:rsid w:val="000D3C2C"/>
    <w:rsid w:val="000D3C66"/>
    <w:rsid w:val="000D3CFA"/>
    <w:rsid w:val="000D3CFB"/>
    <w:rsid w:val="000D3D04"/>
    <w:rsid w:val="000D3D89"/>
    <w:rsid w:val="000D3E39"/>
    <w:rsid w:val="000D3E48"/>
    <w:rsid w:val="000D3E78"/>
    <w:rsid w:val="000D3EA6"/>
    <w:rsid w:val="000D3EBD"/>
    <w:rsid w:val="000D3EC2"/>
    <w:rsid w:val="000D3F0F"/>
    <w:rsid w:val="000D3F1B"/>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3EC"/>
    <w:rsid w:val="000D44B6"/>
    <w:rsid w:val="000D455B"/>
    <w:rsid w:val="000D45E7"/>
    <w:rsid w:val="000D4616"/>
    <w:rsid w:val="000D465D"/>
    <w:rsid w:val="000D46B8"/>
    <w:rsid w:val="000D46D8"/>
    <w:rsid w:val="000D471B"/>
    <w:rsid w:val="000D4728"/>
    <w:rsid w:val="000D4729"/>
    <w:rsid w:val="000D4788"/>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D8"/>
    <w:rsid w:val="000D4FE5"/>
    <w:rsid w:val="000D5012"/>
    <w:rsid w:val="000D5069"/>
    <w:rsid w:val="000D50A8"/>
    <w:rsid w:val="000D50F8"/>
    <w:rsid w:val="000D5175"/>
    <w:rsid w:val="000D51C0"/>
    <w:rsid w:val="000D51C3"/>
    <w:rsid w:val="000D51EA"/>
    <w:rsid w:val="000D520F"/>
    <w:rsid w:val="000D528D"/>
    <w:rsid w:val="000D52A0"/>
    <w:rsid w:val="000D52CD"/>
    <w:rsid w:val="000D52DF"/>
    <w:rsid w:val="000D532F"/>
    <w:rsid w:val="000D5335"/>
    <w:rsid w:val="000D53A1"/>
    <w:rsid w:val="000D53DF"/>
    <w:rsid w:val="000D53E2"/>
    <w:rsid w:val="000D53F2"/>
    <w:rsid w:val="000D5438"/>
    <w:rsid w:val="000D5459"/>
    <w:rsid w:val="000D545D"/>
    <w:rsid w:val="000D54AE"/>
    <w:rsid w:val="000D54E5"/>
    <w:rsid w:val="000D54EF"/>
    <w:rsid w:val="000D554A"/>
    <w:rsid w:val="000D5574"/>
    <w:rsid w:val="000D55E3"/>
    <w:rsid w:val="000D55F1"/>
    <w:rsid w:val="000D55FC"/>
    <w:rsid w:val="000D5681"/>
    <w:rsid w:val="000D568E"/>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A6A"/>
    <w:rsid w:val="000D5ABA"/>
    <w:rsid w:val="000D5B48"/>
    <w:rsid w:val="000D5B4D"/>
    <w:rsid w:val="000D5B52"/>
    <w:rsid w:val="000D5B5C"/>
    <w:rsid w:val="000D5B8B"/>
    <w:rsid w:val="000D5BA0"/>
    <w:rsid w:val="000D5C0C"/>
    <w:rsid w:val="000D5C18"/>
    <w:rsid w:val="000D5C46"/>
    <w:rsid w:val="000D5C7B"/>
    <w:rsid w:val="000D5CBD"/>
    <w:rsid w:val="000D5D0C"/>
    <w:rsid w:val="000D5D3B"/>
    <w:rsid w:val="000D5D44"/>
    <w:rsid w:val="000D5DBB"/>
    <w:rsid w:val="000D5E45"/>
    <w:rsid w:val="000D5E89"/>
    <w:rsid w:val="000D5EB7"/>
    <w:rsid w:val="000D5EF8"/>
    <w:rsid w:val="000D5F1F"/>
    <w:rsid w:val="000D5F2E"/>
    <w:rsid w:val="000D5F3B"/>
    <w:rsid w:val="000D5FA4"/>
    <w:rsid w:val="000D6008"/>
    <w:rsid w:val="000D6048"/>
    <w:rsid w:val="000D606F"/>
    <w:rsid w:val="000D60B0"/>
    <w:rsid w:val="000D60CC"/>
    <w:rsid w:val="000D6101"/>
    <w:rsid w:val="000D611C"/>
    <w:rsid w:val="000D611F"/>
    <w:rsid w:val="000D6170"/>
    <w:rsid w:val="000D617A"/>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FC"/>
    <w:rsid w:val="000D6602"/>
    <w:rsid w:val="000D662D"/>
    <w:rsid w:val="000D6660"/>
    <w:rsid w:val="000D6664"/>
    <w:rsid w:val="000D668B"/>
    <w:rsid w:val="000D6691"/>
    <w:rsid w:val="000D66F2"/>
    <w:rsid w:val="000D673D"/>
    <w:rsid w:val="000D6782"/>
    <w:rsid w:val="000D6788"/>
    <w:rsid w:val="000D67D9"/>
    <w:rsid w:val="000D6848"/>
    <w:rsid w:val="000D68DB"/>
    <w:rsid w:val="000D6933"/>
    <w:rsid w:val="000D6946"/>
    <w:rsid w:val="000D6990"/>
    <w:rsid w:val="000D6A52"/>
    <w:rsid w:val="000D6A74"/>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8C"/>
    <w:rsid w:val="000D6DBD"/>
    <w:rsid w:val="000D6DCC"/>
    <w:rsid w:val="000D6DCD"/>
    <w:rsid w:val="000D6E32"/>
    <w:rsid w:val="000D6E38"/>
    <w:rsid w:val="000D6E5F"/>
    <w:rsid w:val="000D6E78"/>
    <w:rsid w:val="000D6E8F"/>
    <w:rsid w:val="000D6EC6"/>
    <w:rsid w:val="000D6EDD"/>
    <w:rsid w:val="000D6EE8"/>
    <w:rsid w:val="000D6F13"/>
    <w:rsid w:val="000D6F33"/>
    <w:rsid w:val="000D6FA3"/>
    <w:rsid w:val="000D6FBF"/>
    <w:rsid w:val="000D6FD4"/>
    <w:rsid w:val="000D6FDE"/>
    <w:rsid w:val="000D7054"/>
    <w:rsid w:val="000D705D"/>
    <w:rsid w:val="000D7088"/>
    <w:rsid w:val="000D7105"/>
    <w:rsid w:val="000D7170"/>
    <w:rsid w:val="000D718C"/>
    <w:rsid w:val="000D7226"/>
    <w:rsid w:val="000D7284"/>
    <w:rsid w:val="000D729B"/>
    <w:rsid w:val="000D7314"/>
    <w:rsid w:val="000D73A3"/>
    <w:rsid w:val="000D740A"/>
    <w:rsid w:val="000D741E"/>
    <w:rsid w:val="000D746A"/>
    <w:rsid w:val="000D7475"/>
    <w:rsid w:val="000D7482"/>
    <w:rsid w:val="000D748B"/>
    <w:rsid w:val="000D751F"/>
    <w:rsid w:val="000D753A"/>
    <w:rsid w:val="000D7541"/>
    <w:rsid w:val="000D7543"/>
    <w:rsid w:val="000D7578"/>
    <w:rsid w:val="000D7581"/>
    <w:rsid w:val="000D75A9"/>
    <w:rsid w:val="000D75CF"/>
    <w:rsid w:val="000D770D"/>
    <w:rsid w:val="000D770E"/>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8F"/>
    <w:rsid w:val="000D7AD8"/>
    <w:rsid w:val="000D7AFF"/>
    <w:rsid w:val="000D7B86"/>
    <w:rsid w:val="000D7BA6"/>
    <w:rsid w:val="000D7C8A"/>
    <w:rsid w:val="000D7C91"/>
    <w:rsid w:val="000D7CA1"/>
    <w:rsid w:val="000D7CAB"/>
    <w:rsid w:val="000D7CD7"/>
    <w:rsid w:val="000D7CFF"/>
    <w:rsid w:val="000D7D10"/>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89"/>
    <w:rsid w:val="000D7F9B"/>
    <w:rsid w:val="000E0011"/>
    <w:rsid w:val="000E009B"/>
    <w:rsid w:val="000E00C8"/>
    <w:rsid w:val="000E0102"/>
    <w:rsid w:val="000E0111"/>
    <w:rsid w:val="000E0155"/>
    <w:rsid w:val="000E016D"/>
    <w:rsid w:val="000E0179"/>
    <w:rsid w:val="000E01C6"/>
    <w:rsid w:val="000E0277"/>
    <w:rsid w:val="000E0297"/>
    <w:rsid w:val="000E02BB"/>
    <w:rsid w:val="000E031C"/>
    <w:rsid w:val="000E0362"/>
    <w:rsid w:val="000E0396"/>
    <w:rsid w:val="000E03AB"/>
    <w:rsid w:val="000E03C9"/>
    <w:rsid w:val="000E0418"/>
    <w:rsid w:val="000E0427"/>
    <w:rsid w:val="000E0447"/>
    <w:rsid w:val="000E048E"/>
    <w:rsid w:val="000E04BE"/>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47"/>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149"/>
    <w:rsid w:val="000E1154"/>
    <w:rsid w:val="000E1175"/>
    <w:rsid w:val="000E117B"/>
    <w:rsid w:val="000E1184"/>
    <w:rsid w:val="000E1195"/>
    <w:rsid w:val="000E11F9"/>
    <w:rsid w:val="000E1229"/>
    <w:rsid w:val="000E1287"/>
    <w:rsid w:val="000E128F"/>
    <w:rsid w:val="000E12D6"/>
    <w:rsid w:val="000E12E1"/>
    <w:rsid w:val="000E1313"/>
    <w:rsid w:val="000E1331"/>
    <w:rsid w:val="000E137A"/>
    <w:rsid w:val="000E13B0"/>
    <w:rsid w:val="000E13C0"/>
    <w:rsid w:val="000E1401"/>
    <w:rsid w:val="000E1413"/>
    <w:rsid w:val="000E143E"/>
    <w:rsid w:val="000E1454"/>
    <w:rsid w:val="000E14FB"/>
    <w:rsid w:val="000E1594"/>
    <w:rsid w:val="000E15DE"/>
    <w:rsid w:val="000E16FE"/>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B59"/>
    <w:rsid w:val="000E1B5F"/>
    <w:rsid w:val="000E1B64"/>
    <w:rsid w:val="000E1BA3"/>
    <w:rsid w:val="000E1BCB"/>
    <w:rsid w:val="000E1C0D"/>
    <w:rsid w:val="000E1C2C"/>
    <w:rsid w:val="000E1C81"/>
    <w:rsid w:val="000E1C82"/>
    <w:rsid w:val="000E1CFB"/>
    <w:rsid w:val="000E1D65"/>
    <w:rsid w:val="000E1D90"/>
    <w:rsid w:val="000E1DB5"/>
    <w:rsid w:val="000E1DD7"/>
    <w:rsid w:val="000E1DEC"/>
    <w:rsid w:val="000E1EAF"/>
    <w:rsid w:val="000E1F13"/>
    <w:rsid w:val="000E1F1C"/>
    <w:rsid w:val="000E1FF4"/>
    <w:rsid w:val="000E2050"/>
    <w:rsid w:val="000E205E"/>
    <w:rsid w:val="000E2075"/>
    <w:rsid w:val="000E208A"/>
    <w:rsid w:val="000E2094"/>
    <w:rsid w:val="000E20B6"/>
    <w:rsid w:val="000E20BB"/>
    <w:rsid w:val="000E20DE"/>
    <w:rsid w:val="000E211E"/>
    <w:rsid w:val="000E2181"/>
    <w:rsid w:val="000E221A"/>
    <w:rsid w:val="000E225B"/>
    <w:rsid w:val="000E22F5"/>
    <w:rsid w:val="000E231C"/>
    <w:rsid w:val="000E2333"/>
    <w:rsid w:val="000E2345"/>
    <w:rsid w:val="000E2368"/>
    <w:rsid w:val="000E2388"/>
    <w:rsid w:val="000E23B4"/>
    <w:rsid w:val="000E23C7"/>
    <w:rsid w:val="000E2417"/>
    <w:rsid w:val="000E2488"/>
    <w:rsid w:val="000E24A1"/>
    <w:rsid w:val="000E24B8"/>
    <w:rsid w:val="000E250C"/>
    <w:rsid w:val="000E255E"/>
    <w:rsid w:val="000E25D4"/>
    <w:rsid w:val="000E2645"/>
    <w:rsid w:val="000E2683"/>
    <w:rsid w:val="000E26BC"/>
    <w:rsid w:val="000E26BD"/>
    <w:rsid w:val="000E2748"/>
    <w:rsid w:val="000E274E"/>
    <w:rsid w:val="000E2779"/>
    <w:rsid w:val="000E277D"/>
    <w:rsid w:val="000E2781"/>
    <w:rsid w:val="000E27D3"/>
    <w:rsid w:val="000E27F2"/>
    <w:rsid w:val="000E2816"/>
    <w:rsid w:val="000E282F"/>
    <w:rsid w:val="000E2881"/>
    <w:rsid w:val="000E28D6"/>
    <w:rsid w:val="000E2915"/>
    <w:rsid w:val="000E291C"/>
    <w:rsid w:val="000E2944"/>
    <w:rsid w:val="000E2982"/>
    <w:rsid w:val="000E2A53"/>
    <w:rsid w:val="000E2A54"/>
    <w:rsid w:val="000E2AAB"/>
    <w:rsid w:val="000E2AC5"/>
    <w:rsid w:val="000E2AC8"/>
    <w:rsid w:val="000E2B08"/>
    <w:rsid w:val="000E2B9B"/>
    <w:rsid w:val="000E2BBF"/>
    <w:rsid w:val="000E2BEA"/>
    <w:rsid w:val="000E2BF8"/>
    <w:rsid w:val="000E2C2B"/>
    <w:rsid w:val="000E2CC0"/>
    <w:rsid w:val="000E2CD4"/>
    <w:rsid w:val="000E2CD7"/>
    <w:rsid w:val="000E2CF6"/>
    <w:rsid w:val="000E2E08"/>
    <w:rsid w:val="000E2E17"/>
    <w:rsid w:val="000E2E53"/>
    <w:rsid w:val="000E2E64"/>
    <w:rsid w:val="000E2E7D"/>
    <w:rsid w:val="000E2EB3"/>
    <w:rsid w:val="000E2EC7"/>
    <w:rsid w:val="000E2F51"/>
    <w:rsid w:val="000E2F6B"/>
    <w:rsid w:val="000E2F88"/>
    <w:rsid w:val="000E30CC"/>
    <w:rsid w:val="000E30CD"/>
    <w:rsid w:val="000E3163"/>
    <w:rsid w:val="000E3199"/>
    <w:rsid w:val="000E319D"/>
    <w:rsid w:val="000E31F9"/>
    <w:rsid w:val="000E31FA"/>
    <w:rsid w:val="000E3248"/>
    <w:rsid w:val="000E3293"/>
    <w:rsid w:val="000E32C8"/>
    <w:rsid w:val="000E3311"/>
    <w:rsid w:val="000E33CE"/>
    <w:rsid w:val="000E33D8"/>
    <w:rsid w:val="000E346E"/>
    <w:rsid w:val="000E35C0"/>
    <w:rsid w:val="000E35EE"/>
    <w:rsid w:val="000E3695"/>
    <w:rsid w:val="000E369E"/>
    <w:rsid w:val="000E36C9"/>
    <w:rsid w:val="000E3718"/>
    <w:rsid w:val="000E3726"/>
    <w:rsid w:val="000E3753"/>
    <w:rsid w:val="000E3784"/>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A42"/>
    <w:rsid w:val="000E3A47"/>
    <w:rsid w:val="000E3A8E"/>
    <w:rsid w:val="000E3A95"/>
    <w:rsid w:val="000E3B09"/>
    <w:rsid w:val="000E3BBB"/>
    <w:rsid w:val="000E3C67"/>
    <w:rsid w:val="000E3CB9"/>
    <w:rsid w:val="000E3D43"/>
    <w:rsid w:val="000E3D52"/>
    <w:rsid w:val="000E3D68"/>
    <w:rsid w:val="000E3D71"/>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4E"/>
    <w:rsid w:val="000E4331"/>
    <w:rsid w:val="000E4365"/>
    <w:rsid w:val="000E4368"/>
    <w:rsid w:val="000E43C9"/>
    <w:rsid w:val="000E43DA"/>
    <w:rsid w:val="000E4405"/>
    <w:rsid w:val="000E4432"/>
    <w:rsid w:val="000E4459"/>
    <w:rsid w:val="000E44AD"/>
    <w:rsid w:val="000E44DA"/>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44"/>
    <w:rsid w:val="000E496E"/>
    <w:rsid w:val="000E4A2D"/>
    <w:rsid w:val="000E4A5D"/>
    <w:rsid w:val="000E4A9B"/>
    <w:rsid w:val="000E4AFA"/>
    <w:rsid w:val="000E4B30"/>
    <w:rsid w:val="000E4B46"/>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5"/>
    <w:rsid w:val="000E4E3D"/>
    <w:rsid w:val="000E4EBE"/>
    <w:rsid w:val="000E4EC4"/>
    <w:rsid w:val="000E4F15"/>
    <w:rsid w:val="000E4F24"/>
    <w:rsid w:val="000E4F3B"/>
    <w:rsid w:val="000E4F40"/>
    <w:rsid w:val="000E4F41"/>
    <w:rsid w:val="000E4F4C"/>
    <w:rsid w:val="000E4F4D"/>
    <w:rsid w:val="000E4F5B"/>
    <w:rsid w:val="000E4F73"/>
    <w:rsid w:val="000E4F79"/>
    <w:rsid w:val="000E4F85"/>
    <w:rsid w:val="000E4F9E"/>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45"/>
    <w:rsid w:val="000E55E5"/>
    <w:rsid w:val="000E55F4"/>
    <w:rsid w:val="000E5605"/>
    <w:rsid w:val="000E561A"/>
    <w:rsid w:val="000E5633"/>
    <w:rsid w:val="000E564E"/>
    <w:rsid w:val="000E5665"/>
    <w:rsid w:val="000E568F"/>
    <w:rsid w:val="000E56A3"/>
    <w:rsid w:val="000E56D4"/>
    <w:rsid w:val="000E5737"/>
    <w:rsid w:val="000E5740"/>
    <w:rsid w:val="000E5773"/>
    <w:rsid w:val="000E5787"/>
    <w:rsid w:val="000E57CD"/>
    <w:rsid w:val="000E5838"/>
    <w:rsid w:val="000E583A"/>
    <w:rsid w:val="000E5847"/>
    <w:rsid w:val="000E5876"/>
    <w:rsid w:val="000E5893"/>
    <w:rsid w:val="000E590E"/>
    <w:rsid w:val="000E59AE"/>
    <w:rsid w:val="000E59CF"/>
    <w:rsid w:val="000E5A42"/>
    <w:rsid w:val="000E5A6D"/>
    <w:rsid w:val="000E5A76"/>
    <w:rsid w:val="000E5A97"/>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D3D"/>
    <w:rsid w:val="000E5D49"/>
    <w:rsid w:val="000E5D95"/>
    <w:rsid w:val="000E5DA0"/>
    <w:rsid w:val="000E5DD1"/>
    <w:rsid w:val="000E5E08"/>
    <w:rsid w:val="000E5E21"/>
    <w:rsid w:val="000E5E2F"/>
    <w:rsid w:val="000E5E39"/>
    <w:rsid w:val="000E5E44"/>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BA"/>
    <w:rsid w:val="000E63C5"/>
    <w:rsid w:val="000E63D9"/>
    <w:rsid w:val="000E64E5"/>
    <w:rsid w:val="000E650F"/>
    <w:rsid w:val="000E6524"/>
    <w:rsid w:val="000E6538"/>
    <w:rsid w:val="000E656E"/>
    <w:rsid w:val="000E65BD"/>
    <w:rsid w:val="000E65DA"/>
    <w:rsid w:val="000E65DE"/>
    <w:rsid w:val="000E65F1"/>
    <w:rsid w:val="000E664F"/>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0"/>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46"/>
    <w:rsid w:val="000E6F7A"/>
    <w:rsid w:val="000E6F8E"/>
    <w:rsid w:val="000E6FE3"/>
    <w:rsid w:val="000E7030"/>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A57"/>
    <w:rsid w:val="000E7A85"/>
    <w:rsid w:val="000E7AC2"/>
    <w:rsid w:val="000E7AF2"/>
    <w:rsid w:val="000E7B7E"/>
    <w:rsid w:val="000E7BB1"/>
    <w:rsid w:val="000E7C0B"/>
    <w:rsid w:val="000E7C0C"/>
    <w:rsid w:val="000E7C52"/>
    <w:rsid w:val="000E7C6A"/>
    <w:rsid w:val="000E7C71"/>
    <w:rsid w:val="000E7C84"/>
    <w:rsid w:val="000E7C89"/>
    <w:rsid w:val="000E7C99"/>
    <w:rsid w:val="000E7CCE"/>
    <w:rsid w:val="000E7CED"/>
    <w:rsid w:val="000E7D4C"/>
    <w:rsid w:val="000E7D5E"/>
    <w:rsid w:val="000E7DA3"/>
    <w:rsid w:val="000E7DCB"/>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A1"/>
    <w:rsid w:val="000F02FC"/>
    <w:rsid w:val="000F035A"/>
    <w:rsid w:val="000F0377"/>
    <w:rsid w:val="000F0378"/>
    <w:rsid w:val="000F0396"/>
    <w:rsid w:val="000F03B1"/>
    <w:rsid w:val="000F03E1"/>
    <w:rsid w:val="000F03E2"/>
    <w:rsid w:val="000F03F8"/>
    <w:rsid w:val="000F0420"/>
    <w:rsid w:val="000F0434"/>
    <w:rsid w:val="000F04BB"/>
    <w:rsid w:val="000F0527"/>
    <w:rsid w:val="000F05AE"/>
    <w:rsid w:val="000F05ED"/>
    <w:rsid w:val="000F061A"/>
    <w:rsid w:val="000F0634"/>
    <w:rsid w:val="000F064E"/>
    <w:rsid w:val="000F068F"/>
    <w:rsid w:val="000F06A3"/>
    <w:rsid w:val="000F06C0"/>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C"/>
    <w:rsid w:val="000F0B49"/>
    <w:rsid w:val="000F0B56"/>
    <w:rsid w:val="000F0B6A"/>
    <w:rsid w:val="000F0BC3"/>
    <w:rsid w:val="000F0C2C"/>
    <w:rsid w:val="000F0C37"/>
    <w:rsid w:val="000F0C7D"/>
    <w:rsid w:val="000F0CD9"/>
    <w:rsid w:val="000F0CFB"/>
    <w:rsid w:val="000F0D1C"/>
    <w:rsid w:val="000F0D48"/>
    <w:rsid w:val="000F0D6B"/>
    <w:rsid w:val="000F0D8A"/>
    <w:rsid w:val="000F0E19"/>
    <w:rsid w:val="000F0E27"/>
    <w:rsid w:val="000F0E29"/>
    <w:rsid w:val="000F0E85"/>
    <w:rsid w:val="000F0E8C"/>
    <w:rsid w:val="000F0EBC"/>
    <w:rsid w:val="000F0F35"/>
    <w:rsid w:val="000F0F3F"/>
    <w:rsid w:val="000F0F59"/>
    <w:rsid w:val="000F0F60"/>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3C"/>
    <w:rsid w:val="000F13BD"/>
    <w:rsid w:val="000F142D"/>
    <w:rsid w:val="000F147D"/>
    <w:rsid w:val="000F148D"/>
    <w:rsid w:val="000F149B"/>
    <w:rsid w:val="000F14E9"/>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AD"/>
    <w:rsid w:val="000F19C8"/>
    <w:rsid w:val="000F1A04"/>
    <w:rsid w:val="000F1A9B"/>
    <w:rsid w:val="000F1AD5"/>
    <w:rsid w:val="000F1B21"/>
    <w:rsid w:val="000F1BF3"/>
    <w:rsid w:val="000F1C07"/>
    <w:rsid w:val="000F1D7D"/>
    <w:rsid w:val="000F1D7E"/>
    <w:rsid w:val="000F1DF5"/>
    <w:rsid w:val="000F1E02"/>
    <w:rsid w:val="000F1E28"/>
    <w:rsid w:val="000F1E71"/>
    <w:rsid w:val="000F1E84"/>
    <w:rsid w:val="000F1EE4"/>
    <w:rsid w:val="000F200E"/>
    <w:rsid w:val="000F2011"/>
    <w:rsid w:val="000F2066"/>
    <w:rsid w:val="000F2070"/>
    <w:rsid w:val="000F20E6"/>
    <w:rsid w:val="000F214F"/>
    <w:rsid w:val="000F2154"/>
    <w:rsid w:val="000F21BF"/>
    <w:rsid w:val="000F2204"/>
    <w:rsid w:val="000F2300"/>
    <w:rsid w:val="000F2324"/>
    <w:rsid w:val="000F2364"/>
    <w:rsid w:val="000F23AC"/>
    <w:rsid w:val="000F23D9"/>
    <w:rsid w:val="000F23E1"/>
    <w:rsid w:val="000F23E3"/>
    <w:rsid w:val="000F240D"/>
    <w:rsid w:val="000F241D"/>
    <w:rsid w:val="000F2466"/>
    <w:rsid w:val="000F24A3"/>
    <w:rsid w:val="000F24A4"/>
    <w:rsid w:val="000F24FA"/>
    <w:rsid w:val="000F2517"/>
    <w:rsid w:val="000F2550"/>
    <w:rsid w:val="000F2589"/>
    <w:rsid w:val="000F25DF"/>
    <w:rsid w:val="000F25E8"/>
    <w:rsid w:val="000F25EA"/>
    <w:rsid w:val="000F25EB"/>
    <w:rsid w:val="000F26A3"/>
    <w:rsid w:val="000F2774"/>
    <w:rsid w:val="000F27D0"/>
    <w:rsid w:val="000F287F"/>
    <w:rsid w:val="000F2885"/>
    <w:rsid w:val="000F2896"/>
    <w:rsid w:val="000F28F3"/>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4C"/>
    <w:rsid w:val="000F2E6B"/>
    <w:rsid w:val="000F2E81"/>
    <w:rsid w:val="000F2FEB"/>
    <w:rsid w:val="000F3069"/>
    <w:rsid w:val="000F3072"/>
    <w:rsid w:val="000F309C"/>
    <w:rsid w:val="000F313C"/>
    <w:rsid w:val="000F315A"/>
    <w:rsid w:val="000F3167"/>
    <w:rsid w:val="000F3182"/>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622"/>
    <w:rsid w:val="000F364D"/>
    <w:rsid w:val="000F3659"/>
    <w:rsid w:val="000F36A4"/>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BD"/>
    <w:rsid w:val="000F3ACC"/>
    <w:rsid w:val="000F3ADD"/>
    <w:rsid w:val="000F3B15"/>
    <w:rsid w:val="000F3B68"/>
    <w:rsid w:val="000F3BB4"/>
    <w:rsid w:val="000F3BCA"/>
    <w:rsid w:val="000F3BCE"/>
    <w:rsid w:val="000F3C07"/>
    <w:rsid w:val="000F3C4B"/>
    <w:rsid w:val="000F3C8B"/>
    <w:rsid w:val="000F3CA5"/>
    <w:rsid w:val="000F3CB4"/>
    <w:rsid w:val="000F3CDC"/>
    <w:rsid w:val="000F3D32"/>
    <w:rsid w:val="000F3D63"/>
    <w:rsid w:val="000F3D9E"/>
    <w:rsid w:val="000F3DA7"/>
    <w:rsid w:val="000F3DD2"/>
    <w:rsid w:val="000F3DF9"/>
    <w:rsid w:val="000F3E16"/>
    <w:rsid w:val="000F3E83"/>
    <w:rsid w:val="000F3E9E"/>
    <w:rsid w:val="000F3EA0"/>
    <w:rsid w:val="000F3EC0"/>
    <w:rsid w:val="000F3F22"/>
    <w:rsid w:val="000F3F49"/>
    <w:rsid w:val="000F3FE3"/>
    <w:rsid w:val="000F3FEA"/>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BA"/>
    <w:rsid w:val="000F45FA"/>
    <w:rsid w:val="000F4619"/>
    <w:rsid w:val="000F466C"/>
    <w:rsid w:val="000F4725"/>
    <w:rsid w:val="000F472E"/>
    <w:rsid w:val="000F473A"/>
    <w:rsid w:val="000F47D6"/>
    <w:rsid w:val="000F4809"/>
    <w:rsid w:val="000F4843"/>
    <w:rsid w:val="000F4848"/>
    <w:rsid w:val="000F4849"/>
    <w:rsid w:val="000F48B6"/>
    <w:rsid w:val="000F48B8"/>
    <w:rsid w:val="000F48BE"/>
    <w:rsid w:val="000F48EA"/>
    <w:rsid w:val="000F48EF"/>
    <w:rsid w:val="000F4910"/>
    <w:rsid w:val="000F4959"/>
    <w:rsid w:val="000F4978"/>
    <w:rsid w:val="000F49DC"/>
    <w:rsid w:val="000F49FA"/>
    <w:rsid w:val="000F4A3F"/>
    <w:rsid w:val="000F4A81"/>
    <w:rsid w:val="000F4AD7"/>
    <w:rsid w:val="000F4B0D"/>
    <w:rsid w:val="000F4B25"/>
    <w:rsid w:val="000F4B79"/>
    <w:rsid w:val="000F4B85"/>
    <w:rsid w:val="000F4BBD"/>
    <w:rsid w:val="000F4BDB"/>
    <w:rsid w:val="000F4C17"/>
    <w:rsid w:val="000F4C2E"/>
    <w:rsid w:val="000F4CC1"/>
    <w:rsid w:val="000F4CE2"/>
    <w:rsid w:val="000F4CF1"/>
    <w:rsid w:val="000F4D1F"/>
    <w:rsid w:val="000F4D29"/>
    <w:rsid w:val="000F4DED"/>
    <w:rsid w:val="000F4DEE"/>
    <w:rsid w:val="000F4E76"/>
    <w:rsid w:val="000F4EA5"/>
    <w:rsid w:val="000F4EB8"/>
    <w:rsid w:val="000F4EE3"/>
    <w:rsid w:val="000F4EEA"/>
    <w:rsid w:val="000F4EF7"/>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C3"/>
    <w:rsid w:val="000F52CE"/>
    <w:rsid w:val="000F52DB"/>
    <w:rsid w:val="000F52FF"/>
    <w:rsid w:val="000F5345"/>
    <w:rsid w:val="000F5346"/>
    <w:rsid w:val="000F535E"/>
    <w:rsid w:val="000F5369"/>
    <w:rsid w:val="000F53CD"/>
    <w:rsid w:val="000F53E6"/>
    <w:rsid w:val="000F541B"/>
    <w:rsid w:val="000F5426"/>
    <w:rsid w:val="000F544C"/>
    <w:rsid w:val="000F5470"/>
    <w:rsid w:val="000F5486"/>
    <w:rsid w:val="000F5509"/>
    <w:rsid w:val="000F555C"/>
    <w:rsid w:val="000F55A0"/>
    <w:rsid w:val="000F55D0"/>
    <w:rsid w:val="000F55DB"/>
    <w:rsid w:val="000F55DF"/>
    <w:rsid w:val="000F55E7"/>
    <w:rsid w:val="000F55F5"/>
    <w:rsid w:val="000F5631"/>
    <w:rsid w:val="000F5668"/>
    <w:rsid w:val="000F572E"/>
    <w:rsid w:val="000F573F"/>
    <w:rsid w:val="000F580D"/>
    <w:rsid w:val="000F5811"/>
    <w:rsid w:val="000F581A"/>
    <w:rsid w:val="000F5850"/>
    <w:rsid w:val="000F5861"/>
    <w:rsid w:val="000F589D"/>
    <w:rsid w:val="000F58A6"/>
    <w:rsid w:val="000F58FD"/>
    <w:rsid w:val="000F5943"/>
    <w:rsid w:val="000F59DE"/>
    <w:rsid w:val="000F5A1A"/>
    <w:rsid w:val="000F5A1E"/>
    <w:rsid w:val="000F5A6D"/>
    <w:rsid w:val="000F5A6E"/>
    <w:rsid w:val="000F5B0F"/>
    <w:rsid w:val="000F5B32"/>
    <w:rsid w:val="000F5B73"/>
    <w:rsid w:val="000F5BA7"/>
    <w:rsid w:val="000F5BC5"/>
    <w:rsid w:val="000F5C00"/>
    <w:rsid w:val="000F5C58"/>
    <w:rsid w:val="000F5C8A"/>
    <w:rsid w:val="000F5C9F"/>
    <w:rsid w:val="000F5CDF"/>
    <w:rsid w:val="000F5D0E"/>
    <w:rsid w:val="000F5D54"/>
    <w:rsid w:val="000F5D6B"/>
    <w:rsid w:val="000F5D70"/>
    <w:rsid w:val="000F5D81"/>
    <w:rsid w:val="000F5DCE"/>
    <w:rsid w:val="000F5DF0"/>
    <w:rsid w:val="000F5E5C"/>
    <w:rsid w:val="000F5E7B"/>
    <w:rsid w:val="000F5EB1"/>
    <w:rsid w:val="000F5EC2"/>
    <w:rsid w:val="000F5F1C"/>
    <w:rsid w:val="000F5F65"/>
    <w:rsid w:val="000F5F93"/>
    <w:rsid w:val="000F5FA3"/>
    <w:rsid w:val="000F5FBA"/>
    <w:rsid w:val="000F5FEE"/>
    <w:rsid w:val="000F6015"/>
    <w:rsid w:val="000F603F"/>
    <w:rsid w:val="000F6048"/>
    <w:rsid w:val="000F6052"/>
    <w:rsid w:val="000F608E"/>
    <w:rsid w:val="000F60D3"/>
    <w:rsid w:val="000F6118"/>
    <w:rsid w:val="000F617E"/>
    <w:rsid w:val="000F61E5"/>
    <w:rsid w:val="000F620A"/>
    <w:rsid w:val="000F628B"/>
    <w:rsid w:val="000F628D"/>
    <w:rsid w:val="000F6290"/>
    <w:rsid w:val="000F62BC"/>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D"/>
    <w:rsid w:val="000F69D8"/>
    <w:rsid w:val="000F6A52"/>
    <w:rsid w:val="000F6A57"/>
    <w:rsid w:val="000F6A74"/>
    <w:rsid w:val="000F6A97"/>
    <w:rsid w:val="000F6A9E"/>
    <w:rsid w:val="000F6B12"/>
    <w:rsid w:val="000F6B36"/>
    <w:rsid w:val="000F6B4D"/>
    <w:rsid w:val="000F6BAE"/>
    <w:rsid w:val="000F6BE4"/>
    <w:rsid w:val="000F6C28"/>
    <w:rsid w:val="000F6C5F"/>
    <w:rsid w:val="000F6C85"/>
    <w:rsid w:val="000F6C97"/>
    <w:rsid w:val="000F6CD4"/>
    <w:rsid w:val="000F6CDB"/>
    <w:rsid w:val="000F6D32"/>
    <w:rsid w:val="000F6D44"/>
    <w:rsid w:val="000F6D53"/>
    <w:rsid w:val="000F6D56"/>
    <w:rsid w:val="000F6D6C"/>
    <w:rsid w:val="000F6D74"/>
    <w:rsid w:val="000F6D96"/>
    <w:rsid w:val="000F6DA2"/>
    <w:rsid w:val="000F6DAB"/>
    <w:rsid w:val="000F6DD6"/>
    <w:rsid w:val="000F6E24"/>
    <w:rsid w:val="000F6E5E"/>
    <w:rsid w:val="000F6FE5"/>
    <w:rsid w:val="000F7092"/>
    <w:rsid w:val="000F70DC"/>
    <w:rsid w:val="000F712A"/>
    <w:rsid w:val="000F7179"/>
    <w:rsid w:val="000F7185"/>
    <w:rsid w:val="000F719C"/>
    <w:rsid w:val="000F71B1"/>
    <w:rsid w:val="000F71DA"/>
    <w:rsid w:val="000F7285"/>
    <w:rsid w:val="000F72BB"/>
    <w:rsid w:val="000F72DF"/>
    <w:rsid w:val="000F733F"/>
    <w:rsid w:val="000F737E"/>
    <w:rsid w:val="000F73DB"/>
    <w:rsid w:val="000F7406"/>
    <w:rsid w:val="000F7468"/>
    <w:rsid w:val="000F7496"/>
    <w:rsid w:val="000F74A9"/>
    <w:rsid w:val="000F7544"/>
    <w:rsid w:val="000F759C"/>
    <w:rsid w:val="000F75E3"/>
    <w:rsid w:val="000F760D"/>
    <w:rsid w:val="000F7612"/>
    <w:rsid w:val="000F7637"/>
    <w:rsid w:val="000F763C"/>
    <w:rsid w:val="000F770D"/>
    <w:rsid w:val="000F772A"/>
    <w:rsid w:val="000F77A5"/>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AB"/>
    <w:rsid w:val="000F7DB2"/>
    <w:rsid w:val="000F7DC0"/>
    <w:rsid w:val="000F7DEE"/>
    <w:rsid w:val="000F7DFF"/>
    <w:rsid w:val="000F7E71"/>
    <w:rsid w:val="000F7E99"/>
    <w:rsid w:val="000F7E9C"/>
    <w:rsid w:val="000F7EC5"/>
    <w:rsid w:val="000F7ECC"/>
    <w:rsid w:val="000F7EEE"/>
    <w:rsid w:val="000F7F4C"/>
    <w:rsid w:val="000F7F69"/>
    <w:rsid w:val="000F7F8F"/>
    <w:rsid w:val="000F7FB0"/>
    <w:rsid w:val="000F7FD9"/>
    <w:rsid w:val="00100002"/>
    <w:rsid w:val="00100024"/>
    <w:rsid w:val="00100037"/>
    <w:rsid w:val="001000B6"/>
    <w:rsid w:val="001000EC"/>
    <w:rsid w:val="00100104"/>
    <w:rsid w:val="00100164"/>
    <w:rsid w:val="001001D0"/>
    <w:rsid w:val="001001D3"/>
    <w:rsid w:val="001001F3"/>
    <w:rsid w:val="00100213"/>
    <w:rsid w:val="00100281"/>
    <w:rsid w:val="0010028A"/>
    <w:rsid w:val="00100296"/>
    <w:rsid w:val="001002B3"/>
    <w:rsid w:val="001002E4"/>
    <w:rsid w:val="0010033C"/>
    <w:rsid w:val="0010036D"/>
    <w:rsid w:val="00100424"/>
    <w:rsid w:val="00100441"/>
    <w:rsid w:val="0010046C"/>
    <w:rsid w:val="001004AC"/>
    <w:rsid w:val="0010050B"/>
    <w:rsid w:val="00100538"/>
    <w:rsid w:val="00100595"/>
    <w:rsid w:val="001005A5"/>
    <w:rsid w:val="001005AB"/>
    <w:rsid w:val="001005EA"/>
    <w:rsid w:val="001005F7"/>
    <w:rsid w:val="0010068E"/>
    <w:rsid w:val="001006B3"/>
    <w:rsid w:val="001006B4"/>
    <w:rsid w:val="001006E2"/>
    <w:rsid w:val="001006F5"/>
    <w:rsid w:val="0010076E"/>
    <w:rsid w:val="0010076F"/>
    <w:rsid w:val="0010078E"/>
    <w:rsid w:val="00100792"/>
    <w:rsid w:val="001007F2"/>
    <w:rsid w:val="00100828"/>
    <w:rsid w:val="00100836"/>
    <w:rsid w:val="0010084A"/>
    <w:rsid w:val="001008AA"/>
    <w:rsid w:val="001008D1"/>
    <w:rsid w:val="00100916"/>
    <w:rsid w:val="0010094F"/>
    <w:rsid w:val="001009AD"/>
    <w:rsid w:val="001009BB"/>
    <w:rsid w:val="001009DC"/>
    <w:rsid w:val="00100A34"/>
    <w:rsid w:val="00100A82"/>
    <w:rsid w:val="00100A89"/>
    <w:rsid w:val="00100AA7"/>
    <w:rsid w:val="00100AF5"/>
    <w:rsid w:val="00100B26"/>
    <w:rsid w:val="00100B51"/>
    <w:rsid w:val="00100B97"/>
    <w:rsid w:val="00100BDD"/>
    <w:rsid w:val="00100BE3"/>
    <w:rsid w:val="00100C36"/>
    <w:rsid w:val="00100C55"/>
    <w:rsid w:val="00100CE7"/>
    <w:rsid w:val="00100D16"/>
    <w:rsid w:val="00100D71"/>
    <w:rsid w:val="00100DB9"/>
    <w:rsid w:val="00100E05"/>
    <w:rsid w:val="00100EB1"/>
    <w:rsid w:val="00100EBC"/>
    <w:rsid w:val="00100F1C"/>
    <w:rsid w:val="00100F31"/>
    <w:rsid w:val="00100F38"/>
    <w:rsid w:val="00100F40"/>
    <w:rsid w:val="00100F92"/>
    <w:rsid w:val="00100FDA"/>
    <w:rsid w:val="001010D4"/>
    <w:rsid w:val="001010FE"/>
    <w:rsid w:val="00101112"/>
    <w:rsid w:val="00101115"/>
    <w:rsid w:val="00101119"/>
    <w:rsid w:val="0010125D"/>
    <w:rsid w:val="00101274"/>
    <w:rsid w:val="0010128C"/>
    <w:rsid w:val="0010130E"/>
    <w:rsid w:val="00101323"/>
    <w:rsid w:val="00101333"/>
    <w:rsid w:val="0010134E"/>
    <w:rsid w:val="00101350"/>
    <w:rsid w:val="001013B2"/>
    <w:rsid w:val="001013E7"/>
    <w:rsid w:val="00101423"/>
    <w:rsid w:val="0010147C"/>
    <w:rsid w:val="001014B7"/>
    <w:rsid w:val="001014D1"/>
    <w:rsid w:val="001014D4"/>
    <w:rsid w:val="001014F0"/>
    <w:rsid w:val="00101502"/>
    <w:rsid w:val="00101568"/>
    <w:rsid w:val="00101584"/>
    <w:rsid w:val="001015D9"/>
    <w:rsid w:val="001015E1"/>
    <w:rsid w:val="0010167D"/>
    <w:rsid w:val="00101686"/>
    <w:rsid w:val="001016A2"/>
    <w:rsid w:val="001016B8"/>
    <w:rsid w:val="00101723"/>
    <w:rsid w:val="0010173C"/>
    <w:rsid w:val="00101744"/>
    <w:rsid w:val="0010176A"/>
    <w:rsid w:val="0010176D"/>
    <w:rsid w:val="0010177C"/>
    <w:rsid w:val="001017DF"/>
    <w:rsid w:val="00101832"/>
    <w:rsid w:val="00101837"/>
    <w:rsid w:val="00101862"/>
    <w:rsid w:val="00101863"/>
    <w:rsid w:val="00101873"/>
    <w:rsid w:val="00101892"/>
    <w:rsid w:val="0010193F"/>
    <w:rsid w:val="00101A53"/>
    <w:rsid w:val="00101A77"/>
    <w:rsid w:val="00101AF8"/>
    <w:rsid w:val="00101B19"/>
    <w:rsid w:val="00101B47"/>
    <w:rsid w:val="00101B51"/>
    <w:rsid w:val="00101B63"/>
    <w:rsid w:val="00101B6F"/>
    <w:rsid w:val="00101BA2"/>
    <w:rsid w:val="00101BE7"/>
    <w:rsid w:val="00101BF3"/>
    <w:rsid w:val="00101C62"/>
    <w:rsid w:val="00101CD0"/>
    <w:rsid w:val="00101D32"/>
    <w:rsid w:val="00101D36"/>
    <w:rsid w:val="00101D3A"/>
    <w:rsid w:val="00101D60"/>
    <w:rsid w:val="00101DE5"/>
    <w:rsid w:val="00101E33"/>
    <w:rsid w:val="00101E53"/>
    <w:rsid w:val="00101E92"/>
    <w:rsid w:val="00101EC4"/>
    <w:rsid w:val="00101EC9"/>
    <w:rsid w:val="00101F07"/>
    <w:rsid w:val="00101F16"/>
    <w:rsid w:val="00101F62"/>
    <w:rsid w:val="00101F93"/>
    <w:rsid w:val="00101FAE"/>
    <w:rsid w:val="00101FC4"/>
    <w:rsid w:val="00102000"/>
    <w:rsid w:val="00102020"/>
    <w:rsid w:val="001020C1"/>
    <w:rsid w:val="00102109"/>
    <w:rsid w:val="001021C4"/>
    <w:rsid w:val="001021D3"/>
    <w:rsid w:val="0010220F"/>
    <w:rsid w:val="0010221E"/>
    <w:rsid w:val="00102264"/>
    <w:rsid w:val="001022A5"/>
    <w:rsid w:val="00102334"/>
    <w:rsid w:val="0010236A"/>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70F"/>
    <w:rsid w:val="00102736"/>
    <w:rsid w:val="00102814"/>
    <w:rsid w:val="00102834"/>
    <w:rsid w:val="001028A9"/>
    <w:rsid w:val="001028B5"/>
    <w:rsid w:val="001028DB"/>
    <w:rsid w:val="001028EE"/>
    <w:rsid w:val="00102930"/>
    <w:rsid w:val="001029DD"/>
    <w:rsid w:val="00102A29"/>
    <w:rsid w:val="00102A34"/>
    <w:rsid w:val="00102A60"/>
    <w:rsid w:val="00102A63"/>
    <w:rsid w:val="00102A6C"/>
    <w:rsid w:val="00102AE5"/>
    <w:rsid w:val="00102AF3"/>
    <w:rsid w:val="00102B7F"/>
    <w:rsid w:val="00102BC1"/>
    <w:rsid w:val="00102BD0"/>
    <w:rsid w:val="00102C44"/>
    <w:rsid w:val="00102CCA"/>
    <w:rsid w:val="00102D08"/>
    <w:rsid w:val="00102D11"/>
    <w:rsid w:val="00102D1B"/>
    <w:rsid w:val="00102DCF"/>
    <w:rsid w:val="00102E24"/>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28F"/>
    <w:rsid w:val="0010330E"/>
    <w:rsid w:val="00103389"/>
    <w:rsid w:val="001033C3"/>
    <w:rsid w:val="001033C8"/>
    <w:rsid w:val="001033D4"/>
    <w:rsid w:val="001033ED"/>
    <w:rsid w:val="00103411"/>
    <w:rsid w:val="00103439"/>
    <w:rsid w:val="00103459"/>
    <w:rsid w:val="00103463"/>
    <w:rsid w:val="00103489"/>
    <w:rsid w:val="001034E3"/>
    <w:rsid w:val="00103523"/>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C2"/>
    <w:rsid w:val="001038F2"/>
    <w:rsid w:val="00103904"/>
    <w:rsid w:val="00103905"/>
    <w:rsid w:val="0010392E"/>
    <w:rsid w:val="001039B6"/>
    <w:rsid w:val="00103A08"/>
    <w:rsid w:val="00103A0C"/>
    <w:rsid w:val="00103A12"/>
    <w:rsid w:val="00103A4F"/>
    <w:rsid w:val="00103AE0"/>
    <w:rsid w:val="00103B1E"/>
    <w:rsid w:val="00103B29"/>
    <w:rsid w:val="00103B32"/>
    <w:rsid w:val="00103B57"/>
    <w:rsid w:val="00103B77"/>
    <w:rsid w:val="00103C42"/>
    <w:rsid w:val="00103C6F"/>
    <w:rsid w:val="00103CAA"/>
    <w:rsid w:val="00103D10"/>
    <w:rsid w:val="00103D11"/>
    <w:rsid w:val="00103D34"/>
    <w:rsid w:val="00103D51"/>
    <w:rsid w:val="00103D6F"/>
    <w:rsid w:val="00103E28"/>
    <w:rsid w:val="00103E35"/>
    <w:rsid w:val="00103E3E"/>
    <w:rsid w:val="00103E49"/>
    <w:rsid w:val="00103E55"/>
    <w:rsid w:val="00103EDE"/>
    <w:rsid w:val="00103F5F"/>
    <w:rsid w:val="00103F63"/>
    <w:rsid w:val="00103F67"/>
    <w:rsid w:val="00103F80"/>
    <w:rsid w:val="00103FB3"/>
    <w:rsid w:val="00103FDA"/>
    <w:rsid w:val="00103FEA"/>
    <w:rsid w:val="00103FF6"/>
    <w:rsid w:val="0010401A"/>
    <w:rsid w:val="0010408E"/>
    <w:rsid w:val="001040A2"/>
    <w:rsid w:val="001040D2"/>
    <w:rsid w:val="001040EE"/>
    <w:rsid w:val="00104149"/>
    <w:rsid w:val="0010415A"/>
    <w:rsid w:val="00104176"/>
    <w:rsid w:val="00104192"/>
    <w:rsid w:val="001041A2"/>
    <w:rsid w:val="001041B8"/>
    <w:rsid w:val="001041C1"/>
    <w:rsid w:val="001041DC"/>
    <w:rsid w:val="00104215"/>
    <w:rsid w:val="0010421E"/>
    <w:rsid w:val="00104244"/>
    <w:rsid w:val="0010426F"/>
    <w:rsid w:val="001042DE"/>
    <w:rsid w:val="001042E2"/>
    <w:rsid w:val="0010433D"/>
    <w:rsid w:val="0010434B"/>
    <w:rsid w:val="0010437F"/>
    <w:rsid w:val="001043A2"/>
    <w:rsid w:val="001043DE"/>
    <w:rsid w:val="00104437"/>
    <w:rsid w:val="00104478"/>
    <w:rsid w:val="001044E7"/>
    <w:rsid w:val="001044F0"/>
    <w:rsid w:val="00104513"/>
    <w:rsid w:val="00104531"/>
    <w:rsid w:val="00104556"/>
    <w:rsid w:val="00104596"/>
    <w:rsid w:val="0010459F"/>
    <w:rsid w:val="001045E7"/>
    <w:rsid w:val="001045F6"/>
    <w:rsid w:val="00104612"/>
    <w:rsid w:val="0010461C"/>
    <w:rsid w:val="00104647"/>
    <w:rsid w:val="001046AF"/>
    <w:rsid w:val="001046C3"/>
    <w:rsid w:val="001046F2"/>
    <w:rsid w:val="0010478E"/>
    <w:rsid w:val="001047CD"/>
    <w:rsid w:val="001047D8"/>
    <w:rsid w:val="0010484A"/>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B7"/>
    <w:rsid w:val="00104DC7"/>
    <w:rsid w:val="00104DE4"/>
    <w:rsid w:val="00104E18"/>
    <w:rsid w:val="00104E19"/>
    <w:rsid w:val="00104E54"/>
    <w:rsid w:val="00104E5F"/>
    <w:rsid w:val="00104E84"/>
    <w:rsid w:val="00104EC8"/>
    <w:rsid w:val="00104EDB"/>
    <w:rsid w:val="00104EEC"/>
    <w:rsid w:val="00104F02"/>
    <w:rsid w:val="00104F3B"/>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B9"/>
    <w:rsid w:val="001052C6"/>
    <w:rsid w:val="001052F3"/>
    <w:rsid w:val="00105359"/>
    <w:rsid w:val="00105369"/>
    <w:rsid w:val="001053DB"/>
    <w:rsid w:val="001053E6"/>
    <w:rsid w:val="0010544D"/>
    <w:rsid w:val="00105451"/>
    <w:rsid w:val="0010545A"/>
    <w:rsid w:val="0010546E"/>
    <w:rsid w:val="001054DE"/>
    <w:rsid w:val="001054EC"/>
    <w:rsid w:val="00105502"/>
    <w:rsid w:val="0010559D"/>
    <w:rsid w:val="001055A2"/>
    <w:rsid w:val="001055D4"/>
    <w:rsid w:val="001055FD"/>
    <w:rsid w:val="00105674"/>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B2A"/>
    <w:rsid w:val="00105B39"/>
    <w:rsid w:val="00105B53"/>
    <w:rsid w:val="00105B5D"/>
    <w:rsid w:val="00105B63"/>
    <w:rsid w:val="00105BB9"/>
    <w:rsid w:val="00105C0B"/>
    <w:rsid w:val="00105C91"/>
    <w:rsid w:val="00105D54"/>
    <w:rsid w:val="00105D59"/>
    <w:rsid w:val="00105D66"/>
    <w:rsid w:val="00105D75"/>
    <w:rsid w:val="00105DA4"/>
    <w:rsid w:val="00105DCA"/>
    <w:rsid w:val="00105DCD"/>
    <w:rsid w:val="00105DD0"/>
    <w:rsid w:val="00105E1B"/>
    <w:rsid w:val="00105E33"/>
    <w:rsid w:val="00105E65"/>
    <w:rsid w:val="00105E8A"/>
    <w:rsid w:val="00105E93"/>
    <w:rsid w:val="00105EF8"/>
    <w:rsid w:val="00105F30"/>
    <w:rsid w:val="00105F4A"/>
    <w:rsid w:val="00105F50"/>
    <w:rsid w:val="00105F5B"/>
    <w:rsid w:val="00105FB1"/>
    <w:rsid w:val="00105FC7"/>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20"/>
    <w:rsid w:val="00106586"/>
    <w:rsid w:val="001065D1"/>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B14"/>
    <w:rsid w:val="00106B28"/>
    <w:rsid w:val="00106B2D"/>
    <w:rsid w:val="00106B3B"/>
    <w:rsid w:val="00106B77"/>
    <w:rsid w:val="00106BC4"/>
    <w:rsid w:val="00106BCF"/>
    <w:rsid w:val="00106BFA"/>
    <w:rsid w:val="00106C35"/>
    <w:rsid w:val="00106C62"/>
    <w:rsid w:val="00106C71"/>
    <w:rsid w:val="00106C7C"/>
    <w:rsid w:val="00106C96"/>
    <w:rsid w:val="00106CBE"/>
    <w:rsid w:val="00106CD0"/>
    <w:rsid w:val="00106CE4"/>
    <w:rsid w:val="00106D1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55"/>
    <w:rsid w:val="00107260"/>
    <w:rsid w:val="00107278"/>
    <w:rsid w:val="00107288"/>
    <w:rsid w:val="001072E0"/>
    <w:rsid w:val="001072E9"/>
    <w:rsid w:val="00107350"/>
    <w:rsid w:val="00107358"/>
    <w:rsid w:val="00107368"/>
    <w:rsid w:val="00107392"/>
    <w:rsid w:val="00107395"/>
    <w:rsid w:val="001073E4"/>
    <w:rsid w:val="00107428"/>
    <w:rsid w:val="00107440"/>
    <w:rsid w:val="0010745D"/>
    <w:rsid w:val="0010751F"/>
    <w:rsid w:val="00107592"/>
    <w:rsid w:val="001075A0"/>
    <w:rsid w:val="001075B0"/>
    <w:rsid w:val="001075EC"/>
    <w:rsid w:val="001075FE"/>
    <w:rsid w:val="0010763B"/>
    <w:rsid w:val="001076EA"/>
    <w:rsid w:val="0010772D"/>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48"/>
    <w:rsid w:val="00107A50"/>
    <w:rsid w:val="00107B28"/>
    <w:rsid w:val="00107B41"/>
    <w:rsid w:val="00107B5F"/>
    <w:rsid w:val="00107B81"/>
    <w:rsid w:val="00107B8A"/>
    <w:rsid w:val="00107B9E"/>
    <w:rsid w:val="00107BED"/>
    <w:rsid w:val="00107C33"/>
    <w:rsid w:val="00107C3F"/>
    <w:rsid w:val="00107C49"/>
    <w:rsid w:val="00107C91"/>
    <w:rsid w:val="00107CAC"/>
    <w:rsid w:val="00107CE6"/>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F3"/>
    <w:rsid w:val="0011015A"/>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DE"/>
    <w:rsid w:val="00110610"/>
    <w:rsid w:val="0011062E"/>
    <w:rsid w:val="0011063E"/>
    <w:rsid w:val="00110673"/>
    <w:rsid w:val="0011067D"/>
    <w:rsid w:val="00110684"/>
    <w:rsid w:val="001106B0"/>
    <w:rsid w:val="001106CE"/>
    <w:rsid w:val="001106D2"/>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ACA"/>
    <w:rsid w:val="00110B3F"/>
    <w:rsid w:val="00110B48"/>
    <w:rsid w:val="00110B55"/>
    <w:rsid w:val="00110B96"/>
    <w:rsid w:val="00110BC1"/>
    <w:rsid w:val="00110BFF"/>
    <w:rsid w:val="00110C24"/>
    <w:rsid w:val="00110C84"/>
    <w:rsid w:val="00110C9A"/>
    <w:rsid w:val="00110CE1"/>
    <w:rsid w:val="00110CF8"/>
    <w:rsid w:val="00110D5E"/>
    <w:rsid w:val="00110DF3"/>
    <w:rsid w:val="00110E42"/>
    <w:rsid w:val="00110E55"/>
    <w:rsid w:val="00110E7D"/>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6E"/>
    <w:rsid w:val="001114A6"/>
    <w:rsid w:val="001114B6"/>
    <w:rsid w:val="001114E1"/>
    <w:rsid w:val="001114E7"/>
    <w:rsid w:val="0011152B"/>
    <w:rsid w:val="00111598"/>
    <w:rsid w:val="001115C3"/>
    <w:rsid w:val="001115C7"/>
    <w:rsid w:val="00111637"/>
    <w:rsid w:val="00111689"/>
    <w:rsid w:val="0011168B"/>
    <w:rsid w:val="001116A5"/>
    <w:rsid w:val="001116B7"/>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7"/>
    <w:rsid w:val="00111A6D"/>
    <w:rsid w:val="00111AFC"/>
    <w:rsid w:val="00111BC1"/>
    <w:rsid w:val="00111BC2"/>
    <w:rsid w:val="00111BDC"/>
    <w:rsid w:val="00111BF9"/>
    <w:rsid w:val="00111C62"/>
    <w:rsid w:val="00111C87"/>
    <w:rsid w:val="00111CAD"/>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1FE9"/>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B9"/>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58"/>
    <w:rsid w:val="00112B5C"/>
    <w:rsid w:val="00112B6C"/>
    <w:rsid w:val="00112C33"/>
    <w:rsid w:val="00112C50"/>
    <w:rsid w:val="00112C52"/>
    <w:rsid w:val="00112C65"/>
    <w:rsid w:val="00112D39"/>
    <w:rsid w:val="00112D7F"/>
    <w:rsid w:val="00112D9E"/>
    <w:rsid w:val="00112E13"/>
    <w:rsid w:val="00112F13"/>
    <w:rsid w:val="00112F1E"/>
    <w:rsid w:val="00112F44"/>
    <w:rsid w:val="00112F7E"/>
    <w:rsid w:val="00112FDF"/>
    <w:rsid w:val="00113009"/>
    <w:rsid w:val="0011304B"/>
    <w:rsid w:val="0011306C"/>
    <w:rsid w:val="0011306D"/>
    <w:rsid w:val="0011308F"/>
    <w:rsid w:val="00113091"/>
    <w:rsid w:val="001130A5"/>
    <w:rsid w:val="001130CF"/>
    <w:rsid w:val="001130D4"/>
    <w:rsid w:val="0011312B"/>
    <w:rsid w:val="0011315A"/>
    <w:rsid w:val="00113167"/>
    <w:rsid w:val="001131A2"/>
    <w:rsid w:val="001131C9"/>
    <w:rsid w:val="0011323F"/>
    <w:rsid w:val="00113249"/>
    <w:rsid w:val="00113284"/>
    <w:rsid w:val="001132DC"/>
    <w:rsid w:val="001132FC"/>
    <w:rsid w:val="001133FC"/>
    <w:rsid w:val="0011341C"/>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55"/>
    <w:rsid w:val="00113890"/>
    <w:rsid w:val="001138D8"/>
    <w:rsid w:val="001138E5"/>
    <w:rsid w:val="001138F2"/>
    <w:rsid w:val="00113922"/>
    <w:rsid w:val="00113940"/>
    <w:rsid w:val="001139F9"/>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44"/>
    <w:rsid w:val="00114269"/>
    <w:rsid w:val="00114287"/>
    <w:rsid w:val="0011428B"/>
    <w:rsid w:val="001142AC"/>
    <w:rsid w:val="001142D4"/>
    <w:rsid w:val="001142FF"/>
    <w:rsid w:val="00114333"/>
    <w:rsid w:val="00114335"/>
    <w:rsid w:val="0011434A"/>
    <w:rsid w:val="0011435C"/>
    <w:rsid w:val="0011438D"/>
    <w:rsid w:val="001143AA"/>
    <w:rsid w:val="001143FF"/>
    <w:rsid w:val="00114479"/>
    <w:rsid w:val="001144B9"/>
    <w:rsid w:val="001144E6"/>
    <w:rsid w:val="0011454F"/>
    <w:rsid w:val="001145AB"/>
    <w:rsid w:val="001145CC"/>
    <w:rsid w:val="001145D0"/>
    <w:rsid w:val="001145F4"/>
    <w:rsid w:val="00114613"/>
    <w:rsid w:val="00114663"/>
    <w:rsid w:val="00114668"/>
    <w:rsid w:val="001146A3"/>
    <w:rsid w:val="001146B3"/>
    <w:rsid w:val="001146EA"/>
    <w:rsid w:val="00114705"/>
    <w:rsid w:val="00114725"/>
    <w:rsid w:val="0011478F"/>
    <w:rsid w:val="00114797"/>
    <w:rsid w:val="0011479A"/>
    <w:rsid w:val="001147CE"/>
    <w:rsid w:val="0011483C"/>
    <w:rsid w:val="00114969"/>
    <w:rsid w:val="0011497A"/>
    <w:rsid w:val="001149D9"/>
    <w:rsid w:val="001149DD"/>
    <w:rsid w:val="00114A4F"/>
    <w:rsid w:val="00114A55"/>
    <w:rsid w:val="00114A75"/>
    <w:rsid w:val="00114AAB"/>
    <w:rsid w:val="00114AF2"/>
    <w:rsid w:val="00114B06"/>
    <w:rsid w:val="00114B9E"/>
    <w:rsid w:val="00114BB7"/>
    <w:rsid w:val="00114BF9"/>
    <w:rsid w:val="00114C21"/>
    <w:rsid w:val="00114C28"/>
    <w:rsid w:val="00114CCC"/>
    <w:rsid w:val="00114CE8"/>
    <w:rsid w:val="00114CEE"/>
    <w:rsid w:val="00114CFB"/>
    <w:rsid w:val="00114D1E"/>
    <w:rsid w:val="00114D5B"/>
    <w:rsid w:val="00114D61"/>
    <w:rsid w:val="00114DA5"/>
    <w:rsid w:val="00114DF6"/>
    <w:rsid w:val="00114E08"/>
    <w:rsid w:val="00114E2D"/>
    <w:rsid w:val="00114E5B"/>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E"/>
    <w:rsid w:val="00115125"/>
    <w:rsid w:val="00115130"/>
    <w:rsid w:val="00115147"/>
    <w:rsid w:val="0011514B"/>
    <w:rsid w:val="001151C3"/>
    <w:rsid w:val="001151E4"/>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82D"/>
    <w:rsid w:val="00115850"/>
    <w:rsid w:val="00115869"/>
    <w:rsid w:val="001158C6"/>
    <w:rsid w:val="0011590B"/>
    <w:rsid w:val="0011594A"/>
    <w:rsid w:val="0011597B"/>
    <w:rsid w:val="00115982"/>
    <w:rsid w:val="001159A4"/>
    <w:rsid w:val="001159E2"/>
    <w:rsid w:val="00115A65"/>
    <w:rsid w:val="00115A66"/>
    <w:rsid w:val="00115ACE"/>
    <w:rsid w:val="00115B20"/>
    <w:rsid w:val="00115B62"/>
    <w:rsid w:val="00115BA0"/>
    <w:rsid w:val="00115C28"/>
    <w:rsid w:val="00115C50"/>
    <w:rsid w:val="00115C80"/>
    <w:rsid w:val="00115CCA"/>
    <w:rsid w:val="00115D90"/>
    <w:rsid w:val="00115DC8"/>
    <w:rsid w:val="00115E25"/>
    <w:rsid w:val="00115E47"/>
    <w:rsid w:val="00115ECF"/>
    <w:rsid w:val="00115EFD"/>
    <w:rsid w:val="00115F1B"/>
    <w:rsid w:val="00115F75"/>
    <w:rsid w:val="00115FB8"/>
    <w:rsid w:val="001160B0"/>
    <w:rsid w:val="0011614E"/>
    <w:rsid w:val="0011615A"/>
    <w:rsid w:val="001161B5"/>
    <w:rsid w:val="001161B6"/>
    <w:rsid w:val="001161CE"/>
    <w:rsid w:val="00116261"/>
    <w:rsid w:val="00116276"/>
    <w:rsid w:val="00116288"/>
    <w:rsid w:val="0011628F"/>
    <w:rsid w:val="0011633C"/>
    <w:rsid w:val="00116370"/>
    <w:rsid w:val="001163CD"/>
    <w:rsid w:val="00116481"/>
    <w:rsid w:val="001164BB"/>
    <w:rsid w:val="00116540"/>
    <w:rsid w:val="00116544"/>
    <w:rsid w:val="001165C6"/>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6C"/>
    <w:rsid w:val="00116972"/>
    <w:rsid w:val="0011698A"/>
    <w:rsid w:val="00116A72"/>
    <w:rsid w:val="00116AA1"/>
    <w:rsid w:val="00116AB4"/>
    <w:rsid w:val="00116B38"/>
    <w:rsid w:val="00116B6E"/>
    <w:rsid w:val="00116BAC"/>
    <w:rsid w:val="00116BE0"/>
    <w:rsid w:val="00116C31"/>
    <w:rsid w:val="00116C40"/>
    <w:rsid w:val="00116C79"/>
    <w:rsid w:val="00116CBF"/>
    <w:rsid w:val="00116CCA"/>
    <w:rsid w:val="00116D2B"/>
    <w:rsid w:val="00116D86"/>
    <w:rsid w:val="00116D9D"/>
    <w:rsid w:val="00116DCC"/>
    <w:rsid w:val="00116DD7"/>
    <w:rsid w:val="00116DD9"/>
    <w:rsid w:val="00116E00"/>
    <w:rsid w:val="00116E4E"/>
    <w:rsid w:val="00116E59"/>
    <w:rsid w:val="00116E5D"/>
    <w:rsid w:val="00116E73"/>
    <w:rsid w:val="00116EC6"/>
    <w:rsid w:val="00116EE3"/>
    <w:rsid w:val="00116EE8"/>
    <w:rsid w:val="00116F26"/>
    <w:rsid w:val="00117031"/>
    <w:rsid w:val="00117054"/>
    <w:rsid w:val="00117073"/>
    <w:rsid w:val="0011709B"/>
    <w:rsid w:val="001170D4"/>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F1"/>
    <w:rsid w:val="0011787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AE"/>
    <w:rsid w:val="00117BC4"/>
    <w:rsid w:val="00117C6C"/>
    <w:rsid w:val="00117DCD"/>
    <w:rsid w:val="00117E23"/>
    <w:rsid w:val="00117E3C"/>
    <w:rsid w:val="00117E9F"/>
    <w:rsid w:val="00117EB1"/>
    <w:rsid w:val="00117EC7"/>
    <w:rsid w:val="00117EDD"/>
    <w:rsid w:val="00117EEE"/>
    <w:rsid w:val="00117F24"/>
    <w:rsid w:val="00117F79"/>
    <w:rsid w:val="00117F88"/>
    <w:rsid w:val="00117FBE"/>
    <w:rsid w:val="0012005A"/>
    <w:rsid w:val="001200D9"/>
    <w:rsid w:val="00120136"/>
    <w:rsid w:val="00120149"/>
    <w:rsid w:val="0012019F"/>
    <w:rsid w:val="00120211"/>
    <w:rsid w:val="00120230"/>
    <w:rsid w:val="00120246"/>
    <w:rsid w:val="001202A7"/>
    <w:rsid w:val="001202E1"/>
    <w:rsid w:val="00120388"/>
    <w:rsid w:val="0012043E"/>
    <w:rsid w:val="00120457"/>
    <w:rsid w:val="001204D4"/>
    <w:rsid w:val="001204DB"/>
    <w:rsid w:val="001204FE"/>
    <w:rsid w:val="0012050A"/>
    <w:rsid w:val="001205A9"/>
    <w:rsid w:val="001205DD"/>
    <w:rsid w:val="0012065D"/>
    <w:rsid w:val="0012073E"/>
    <w:rsid w:val="0012075F"/>
    <w:rsid w:val="001207A0"/>
    <w:rsid w:val="001207F8"/>
    <w:rsid w:val="001207FB"/>
    <w:rsid w:val="00120846"/>
    <w:rsid w:val="00120850"/>
    <w:rsid w:val="0012088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A8"/>
    <w:rsid w:val="00120ACA"/>
    <w:rsid w:val="00120AFC"/>
    <w:rsid w:val="00120B2B"/>
    <w:rsid w:val="00120B46"/>
    <w:rsid w:val="00120B51"/>
    <w:rsid w:val="00120B5B"/>
    <w:rsid w:val="00120C14"/>
    <w:rsid w:val="00120C52"/>
    <w:rsid w:val="00120C80"/>
    <w:rsid w:val="00120C81"/>
    <w:rsid w:val="00120CA7"/>
    <w:rsid w:val="00120D07"/>
    <w:rsid w:val="00120D4B"/>
    <w:rsid w:val="00120D8A"/>
    <w:rsid w:val="00120D8C"/>
    <w:rsid w:val="00120DFE"/>
    <w:rsid w:val="00120E3E"/>
    <w:rsid w:val="00120EC2"/>
    <w:rsid w:val="00120F15"/>
    <w:rsid w:val="00120F4E"/>
    <w:rsid w:val="00120F56"/>
    <w:rsid w:val="00120F7B"/>
    <w:rsid w:val="00120FBA"/>
    <w:rsid w:val="00120FBD"/>
    <w:rsid w:val="00120FC8"/>
    <w:rsid w:val="00120FD9"/>
    <w:rsid w:val="00120FF4"/>
    <w:rsid w:val="00121007"/>
    <w:rsid w:val="00121131"/>
    <w:rsid w:val="00121153"/>
    <w:rsid w:val="001211A9"/>
    <w:rsid w:val="00121204"/>
    <w:rsid w:val="001212C3"/>
    <w:rsid w:val="001212E1"/>
    <w:rsid w:val="001212E6"/>
    <w:rsid w:val="001212FF"/>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707"/>
    <w:rsid w:val="0012170F"/>
    <w:rsid w:val="00121756"/>
    <w:rsid w:val="00121773"/>
    <w:rsid w:val="0012178D"/>
    <w:rsid w:val="00121790"/>
    <w:rsid w:val="001217E7"/>
    <w:rsid w:val="00121875"/>
    <w:rsid w:val="001218A8"/>
    <w:rsid w:val="001218F1"/>
    <w:rsid w:val="0012191C"/>
    <w:rsid w:val="00121955"/>
    <w:rsid w:val="0012196B"/>
    <w:rsid w:val="0012198A"/>
    <w:rsid w:val="001219B4"/>
    <w:rsid w:val="001219CC"/>
    <w:rsid w:val="00121A5D"/>
    <w:rsid w:val="00121A82"/>
    <w:rsid w:val="00121A89"/>
    <w:rsid w:val="00121B7F"/>
    <w:rsid w:val="00121B8E"/>
    <w:rsid w:val="00121BA5"/>
    <w:rsid w:val="00121C38"/>
    <w:rsid w:val="00121C57"/>
    <w:rsid w:val="00121C7F"/>
    <w:rsid w:val="00121C80"/>
    <w:rsid w:val="00121C9F"/>
    <w:rsid w:val="00121D07"/>
    <w:rsid w:val="00121D2B"/>
    <w:rsid w:val="00121D60"/>
    <w:rsid w:val="00121DCD"/>
    <w:rsid w:val="00121E4B"/>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77"/>
    <w:rsid w:val="00122288"/>
    <w:rsid w:val="001222B3"/>
    <w:rsid w:val="0012232B"/>
    <w:rsid w:val="00122340"/>
    <w:rsid w:val="0012238A"/>
    <w:rsid w:val="001223B5"/>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52"/>
    <w:rsid w:val="00122955"/>
    <w:rsid w:val="00122961"/>
    <w:rsid w:val="00122968"/>
    <w:rsid w:val="0012297B"/>
    <w:rsid w:val="00122991"/>
    <w:rsid w:val="001229CD"/>
    <w:rsid w:val="001229D7"/>
    <w:rsid w:val="00122A5C"/>
    <w:rsid w:val="00122A64"/>
    <w:rsid w:val="00122AB7"/>
    <w:rsid w:val="00122B69"/>
    <w:rsid w:val="00122BF1"/>
    <w:rsid w:val="00122C06"/>
    <w:rsid w:val="00122C78"/>
    <w:rsid w:val="00122C8E"/>
    <w:rsid w:val="00122CAD"/>
    <w:rsid w:val="00122CE8"/>
    <w:rsid w:val="00122CF2"/>
    <w:rsid w:val="00122D23"/>
    <w:rsid w:val="00122DC1"/>
    <w:rsid w:val="00122DC8"/>
    <w:rsid w:val="00122E03"/>
    <w:rsid w:val="00122E70"/>
    <w:rsid w:val="00122EB6"/>
    <w:rsid w:val="00122F8F"/>
    <w:rsid w:val="00122F90"/>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69E"/>
    <w:rsid w:val="001236ED"/>
    <w:rsid w:val="001237CD"/>
    <w:rsid w:val="00123805"/>
    <w:rsid w:val="00123822"/>
    <w:rsid w:val="0012386E"/>
    <w:rsid w:val="0012389D"/>
    <w:rsid w:val="001238AE"/>
    <w:rsid w:val="0012394E"/>
    <w:rsid w:val="0012397A"/>
    <w:rsid w:val="001239DF"/>
    <w:rsid w:val="00123A03"/>
    <w:rsid w:val="00123A41"/>
    <w:rsid w:val="00123AD4"/>
    <w:rsid w:val="00123AEC"/>
    <w:rsid w:val="00123AEE"/>
    <w:rsid w:val="00123B06"/>
    <w:rsid w:val="00123B0A"/>
    <w:rsid w:val="00123B0E"/>
    <w:rsid w:val="00123B20"/>
    <w:rsid w:val="00123B43"/>
    <w:rsid w:val="00123B51"/>
    <w:rsid w:val="00123B5C"/>
    <w:rsid w:val="00123B7D"/>
    <w:rsid w:val="00123BD2"/>
    <w:rsid w:val="00123C10"/>
    <w:rsid w:val="00123C8A"/>
    <w:rsid w:val="00123C8F"/>
    <w:rsid w:val="00123CD5"/>
    <w:rsid w:val="00123CDC"/>
    <w:rsid w:val="00123D58"/>
    <w:rsid w:val="00123D64"/>
    <w:rsid w:val="00123D6A"/>
    <w:rsid w:val="00123DF3"/>
    <w:rsid w:val="00123E48"/>
    <w:rsid w:val="00123E81"/>
    <w:rsid w:val="00123F13"/>
    <w:rsid w:val="00123F3C"/>
    <w:rsid w:val="00123FAB"/>
    <w:rsid w:val="00123FB4"/>
    <w:rsid w:val="00123FEF"/>
    <w:rsid w:val="00124051"/>
    <w:rsid w:val="00124059"/>
    <w:rsid w:val="00124075"/>
    <w:rsid w:val="00124098"/>
    <w:rsid w:val="001240B1"/>
    <w:rsid w:val="001240BC"/>
    <w:rsid w:val="001240BD"/>
    <w:rsid w:val="001240C3"/>
    <w:rsid w:val="001241DB"/>
    <w:rsid w:val="0012428F"/>
    <w:rsid w:val="001242DE"/>
    <w:rsid w:val="001242F3"/>
    <w:rsid w:val="00124321"/>
    <w:rsid w:val="0012433D"/>
    <w:rsid w:val="00124386"/>
    <w:rsid w:val="00124391"/>
    <w:rsid w:val="001243F5"/>
    <w:rsid w:val="00124412"/>
    <w:rsid w:val="001244B5"/>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8D"/>
    <w:rsid w:val="00124AAF"/>
    <w:rsid w:val="00124AB6"/>
    <w:rsid w:val="00124AFC"/>
    <w:rsid w:val="00124B15"/>
    <w:rsid w:val="00124B2A"/>
    <w:rsid w:val="00124B33"/>
    <w:rsid w:val="00124B5C"/>
    <w:rsid w:val="00124B67"/>
    <w:rsid w:val="00124B8E"/>
    <w:rsid w:val="00124BA4"/>
    <w:rsid w:val="00124BD0"/>
    <w:rsid w:val="00124C19"/>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EE"/>
    <w:rsid w:val="001253F4"/>
    <w:rsid w:val="001253FB"/>
    <w:rsid w:val="00125411"/>
    <w:rsid w:val="0012544B"/>
    <w:rsid w:val="0012545E"/>
    <w:rsid w:val="00125461"/>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7C6"/>
    <w:rsid w:val="00125802"/>
    <w:rsid w:val="0012581E"/>
    <w:rsid w:val="001258A2"/>
    <w:rsid w:val="001258DA"/>
    <w:rsid w:val="001258F7"/>
    <w:rsid w:val="00125919"/>
    <w:rsid w:val="00125927"/>
    <w:rsid w:val="00125938"/>
    <w:rsid w:val="00125952"/>
    <w:rsid w:val="001259CE"/>
    <w:rsid w:val="001259E7"/>
    <w:rsid w:val="001259F2"/>
    <w:rsid w:val="00125A23"/>
    <w:rsid w:val="00125A39"/>
    <w:rsid w:val="00125A78"/>
    <w:rsid w:val="00125A80"/>
    <w:rsid w:val="00125A94"/>
    <w:rsid w:val="00125AF2"/>
    <w:rsid w:val="00125B45"/>
    <w:rsid w:val="00125B76"/>
    <w:rsid w:val="00125BB1"/>
    <w:rsid w:val="00125C0A"/>
    <w:rsid w:val="00125C3A"/>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73"/>
    <w:rsid w:val="001260A2"/>
    <w:rsid w:val="001260A3"/>
    <w:rsid w:val="001260D7"/>
    <w:rsid w:val="0012612D"/>
    <w:rsid w:val="0012612F"/>
    <w:rsid w:val="001261BA"/>
    <w:rsid w:val="001261BC"/>
    <w:rsid w:val="00126288"/>
    <w:rsid w:val="0012628C"/>
    <w:rsid w:val="0012628D"/>
    <w:rsid w:val="001262F6"/>
    <w:rsid w:val="00126301"/>
    <w:rsid w:val="001263E5"/>
    <w:rsid w:val="001263FB"/>
    <w:rsid w:val="001263FE"/>
    <w:rsid w:val="00126414"/>
    <w:rsid w:val="0012644D"/>
    <w:rsid w:val="0012655A"/>
    <w:rsid w:val="001265A3"/>
    <w:rsid w:val="001265EE"/>
    <w:rsid w:val="00126607"/>
    <w:rsid w:val="0012668D"/>
    <w:rsid w:val="001266C7"/>
    <w:rsid w:val="001266C8"/>
    <w:rsid w:val="001266C9"/>
    <w:rsid w:val="001267A8"/>
    <w:rsid w:val="001267D2"/>
    <w:rsid w:val="001267E5"/>
    <w:rsid w:val="001267E7"/>
    <w:rsid w:val="001267EE"/>
    <w:rsid w:val="001268BA"/>
    <w:rsid w:val="001268C3"/>
    <w:rsid w:val="001268D5"/>
    <w:rsid w:val="001268E0"/>
    <w:rsid w:val="001268F9"/>
    <w:rsid w:val="0012690F"/>
    <w:rsid w:val="00126944"/>
    <w:rsid w:val="001269BD"/>
    <w:rsid w:val="00126A25"/>
    <w:rsid w:val="00126B22"/>
    <w:rsid w:val="00126B3B"/>
    <w:rsid w:val="00126B40"/>
    <w:rsid w:val="00126B5A"/>
    <w:rsid w:val="00126B74"/>
    <w:rsid w:val="00126BCE"/>
    <w:rsid w:val="00126C00"/>
    <w:rsid w:val="00126C14"/>
    <w:rsid w:val="00126C44"/>
    <w:rsid w:val="00126C55"/>
    <w:rsid w:val="00126C79"/>
    <w:rsid w:val="00126D36"/>
    <w:rsid w:val="00126D3A"/>
    <w:rsid w:val="00126D3E"/>
    <w:rsid w:val="00126D61"/>
    <w:rsid w:val="00126D9F"/>
    <w:rsid w:val="00126DA7"/>
    <w:rsid w:val="00126DBC"/>
    <w:rsid w:val="00126DF5"/>
    <w:rsid w:val="00126E21"/>
    <w:rsid w:val="00126E2D"/>
    <w:rsid w:val="00126E7A"/>
    <w:rsid w:val="00126E82"/>
    <w:rsid w:val="00126EAC"/>
    <w:rsid w:val="00126ED5"/>
    <w:rsid w:val="00126EF0"/>
    <w:rsid w:val="00126F16"/>
    <w:rsid w:val="00126F33"/>
    <w:rsid w:val="00126F51"/>
    <w:rsid w:val="00126F54"/>
    <w:rsid w:val="00126F77"/>
    <w:rsid w:val="00126F89"/>
    <w:rsid w:val="00126FA4"/>
    <w:rsid w:val="00126FA9"/>
    <w:rsid w:val="00126FBD"/>
    <w:rsid w:val="00126FBF"/>
    <w:rsid w:val="00127027"/>
    <w:rsid w:val="00127043"/>
    <w:rsid w:val="00127046"/>
    <w:rsid w:val="0012704B"/>
    <w:rsid w:val="00127080"/>
    <w:rsid w:val="001270BB"/>
    <w:rsid w:val="001270FC"/>
    <w:rsid w:val="00127149"/>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DE"/>
    <w:rsid w:val="001274ED"/>
    <w:rsid w:val="00127501"/>
    <w:rsid w:val="00127514"/>
    <w:rsid w:val="00127515"/>
    <w:rsid w:val="00127539"/>
    <w:rsid w:val="00127587"/>
    <w:rsid w:val="00127595"/>
    <w:rsid w:val="0012761E"/>
    <w:rsid w:val="0012762D"/>
    <w:rsid w:val="00127678"/>
    <w:rsid w:val="0012768E"/>
    <w:rsid w:val="001276C1"/>
    <w:rsid w:val="001276F9"/>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EE"/>
    <w:rsid w:val="00127BFA"/>
    <w:rsid w:val="00127C01"/>
    <w:rsid w:val="00127C1F"/>
    <w:rsid w:val="00127C4D"/>
    <w:rsid w:val="00127C62"/>
    <w:rsid w:val="00127C73"/>
    <w:rsid w:val="00127CA7"/>
    <w:rsid w:val="00127CCC"/>
    <w:rsid w:val="00127D04"/>
    <w:rsid w:val="00127D23"/>
    <w:rsid w:val="00127D7F"/>
    <w:rsid w:val="00127D82"/>
    <w:rsid w:val="00127DA5"/>
    <w:rsid w:val="00127DF4"/>
    <w:rsid w:val="00127E04"/>
    <w:rsid w:val="00127E06"/>
    <w:rsid w:val="00127E92"/>
    <w:rsid w:val="00127EB0"/>
    <w:rsid w:val="00127EE3"/>
    <w:rsid w:val="00127EF3"/>
    <w:rsid w:val="00127F54"/>
    <w:rsid w:val="00127F77"/>
    <w:rsid w:val="00127FA1"/>
    <w:rsid w:val="00130001"/>
    <w:rsid w:val="0013005A"/>
    <w:rsid w:val="001300E9"/>
    <w:rsid w:val="00130104"/>
    <w:rsid w:val="00130116"/>
    <w:rsid w:val="00130126"/>
    <w:rsid w:val="00130134"/>
    <w:rsid w:val="00130151"/>
    <w:rsid w:val="00130180"/>
    <w:rsid w:val="001301CB"/>
    <w:rsid w:val="001302BD"/>
    <w:rsid w:val="001302E5"/>
    <w:rsid w:val="0013031A"/>
    <w:rsid w:val="0013034C"/>
    <w:rsid w:val="0013039C"/>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44"/>
    <w:rsid w:val="00130717"/>
    <w:rsid w:val="00130737"/>
    <w:rsid w:val="0013075C"/>
    <w:rsid w:val="00130768"/>
    <w:rsid w:val="00130772"/>
    <w:rsid w:val="0013081D"/>
    <w:rsid w:val="00130828"/>
    <w:rsid w:val="0013082F"/>
    <w:rsid w:val="00130854"/>
    <w:rsid w:val="0013085A"/>
    <w:rsid w:val="00130883"/>
    <w:rsid w:val="00130885"/>
    <w:rsid w:val="0013092C"/>
    <w:rsid w:val="00130947"/>
    <w:rsid w:val="00130956"/>
    <w:rsid w:val="00130961"/>
    <w:rsid w:val="00130A2F"/>
    <w:rsid w:val="00130AB2"/>
    <w:rsid w:val="00130ACD"/>
    <w:rsid w:val="00130B04"/>
    <w:rsid w:val="00130B2B"/>
    <w:rsid w:val="00130B3D"/>
    <w:rsid w:val="00130B6E"/>
    <w:rsid w:val="00130BD3"/>
    <w:rsid w:val="00130C03"/>
    <w:rsid w:val="00130C54"/>
    <w:rsid w:val="00130C8A"/>
    <w:rsid w:val="00130C91"/>
    <w:rsid w:val="00130CB6"/>
    <w:rsid w:val="00130CCF"/>
    <w:rsid w:val="00130CE0"/>
    <w:rsid w:val="00130CF8"/>
    <w:rsid w:val="00130D65"/>
    <w:rsid w:val="00130D90"/>
    <w:rsid w:val="00130DC4"/>
    <w:rsid w:val="00130DDF"/>
    <w:rsid w:val="00130DF3"/>
    <w:rsid w:val="00130E2C"/>
    <w:rsid w:val="00130E30"/>
    <w:rsid w:val="00130E90"/>
    <w:rsid w:val="00130EB1"/>
    <w:rsid w:val="00130EE1"/>
    <w:rsid w:val="00130F11"/>
    <w:rsid w:val="00130F5B"/>
    <w:rsid w:val="00130FB9"/>
    <w:rsid w:val="00130FD3"/>
    <w:rsid w:val="00130FE8"/>
    <w:rsid w:val="00131056"/>
    <w:rsid w:val="00131069"/>
    <w:rsid w:val="001310C1"/>
    <w:rsid w:val="001310C9"/>
    <w:rsid w:val="001310FF"/>
    <w:rsid w:val="001311C8"/>
    <w:rsid w:val="001311D7"/>
    <w:rsid w:val="001311F9"/>
    <w:rsid w:val="00131200"/>
    <w:rsid w:val="0013121F"/>
    <w:rsid w:val="00131224"/>
    <w:rsid w:val="00131289"/>
    <w:rsid w:val="00131293"/>
    <w:rsid w:val="001312B5"/>
    <w:rsid w:val="001312C9"/>
    <w:rsid w:val="00131321"/>
    <w:rsid w:val="001313EC"/>
    <w:rsid w:val="0013141B"/>
    <w:rsid w:val="0013143D"/>
    <w:rsid w:val="00131464"/>
    <w:rsid w:val="001314C5"/>
    <w:rsid w:val="001314D2"/>
    <w:rsid w:val="00131532"/>
    <w:rsid w:val="0013153D"/>
    <w:rsid w:val="00131560"/>
    <w:rsid w:val="001315C0"/>
    <w:rsid w:val="001315DB"/>
    <w:rsid w:val="001315E9"/>
    <w:rsid w:val="001315FF"/>
    <w:rsid w:val="00131610"/>
    <w:rsid w:val="0013164D"/>
    <w:rsid w:val="00131697"/>
    <w:rsid w:val="001316B0"/>
    <w:rsid w:val="001316C3"/>
    <w:rsid w:val="001316E9"/>
    <w:rsid w:val="001316F8"/>
    <w:rsid w:val="0013170E"/>
    <w:rsid w:val="0013173F"/>
    <w:rsid w:val="00131740"/>
    <w:rsid w:val="00131747"/>
    <w:rsid w:val="00131773"/>
    <w:rsid w:val="001317CA"/>
    <w:rsid w:val="00131802"/>
    <w:rsid w:val="00131894"/>
    <w:rsid w:val="001318C6"/>
    <w:rsid w:val="001318CA"/>
    <w:rsid w:val="001319A6"/>
    <w:rsid w:val="001319C1"/>
    <w:rsid w:val="001319DD"/>
    <w:rsid w:val="001319F7"/>
    <w:rsid w:val="00131AA9"/>
    <w:rsid w:val="00131AC5"/>
    <w:rsid w:val="00131AC9"/>
    <w:rsid w:val="00131AD5"/>
    <w:rsid w:val="00131ADE"/>
    <w:rsid w:val="00131AF2"/>
    <w:rsid w:val="00131B07"/>
    <w:rsid w:val="00131B26"/>
    <w:rsid w:val="00131B65"/>
    <w:rsid w:val="00131BB4"/>
    <w:rsid w:val="00131BD9"/>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C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16A"/>
    <w:rsid w:val="00132183"/>
    <w:rsid w:val="001321B7"/>
    <w:rsid w:val="001321D9"/>
    <w:rsid w:val="001321DC"/>
    <w:rsid w:val="001321E4"/>
    <w:rsid w:val="00132236"/>
    <w:rsid w:val="001322D1"/>
    <w:rsid w:val="00132321"/>
    <w:rsid w:val="00132337"/>
    <w:rsid w:val="001323F9"/>
    <w:rsid w:val="001324AC"/>
    <w:rsid w:val="001324E6"/>
    <w:rsid w:val="00132568"/>
    <w:rsid w:val="001325A5"/>
    <w:rsid w:val="001325D6"/>
    <w:rsid w:val="001325F5"/>
    <w:rsid w:val="00132619"/>
    <w:rsid w:val="001326BC"/>
    <w:rsid w:val="001326D9"/>
    <w:rsid w:val="001326F1"/>
    <w:rsid w:val="00132734"/>
    <w:rsid w:val="0013277D"/>
    <w:rsid w:val="001327B9"/>
    <w:rsid w:val="001327BC"/>
    <w:rsid w:val="001327BF"/>
    <w:rsid w:val="0013286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C4"/>
    <w:rsid w:val="00132ED6"/>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1D"/>
    <w:rsid w:val="00133239"/>
    <w:rsid w:val="0013323E"/>
    <w:rsid w:val="00133260"/>
    <w:rsid w:val="0013326B"/>
    <w:rsid w:val="001332A9"/>
    <w:rsid w:val="001332EB"/>
    <w:rsid w:val="00133315"/>
    <w:rsid w:val="00133320"/>
    <w:rsid w:val="00133326"/>
    <w:rsid w:val="00133360"/>
    <w:rsid w:val="00133392"/>
    <w:rsid w:val="001333E1"/>
    <w:rsid w:val="0013342F"/>
    <w:rsid w:val="0013345D"/>
    <w:rsid w:val="00133479"/>
    <w:rsid w:val="00133507"/>
    <w:rsid w:val="00133529"/>
    <w:rsid w:val="0013353B"/>
    <w:rsid w:val="0013353D"/>
    <w:rsid w:val="00133543"/>
    <w:rsid w:val="001335C3"/>
    <w:rsid w:val="001335FD"/>
    <w:rsid w:val="00133674"/>
    <w:rsid w:val="001336C1"/>
    <w:rsid w:val="001336C5"/>
    <w:rsid w:val="00133762"/>
    <w:rsid w:val="00133765"/>
    <w:rsid w:val="001337B4"/>
    <w:rsid w:val="00133857"/>
    <w:rsid w:val="001338C3"/>
    <w:rsid w:val="001338F2"/>
    <w:rsid w:val="0013390B"/>
    <w:rsid w:val="00133923"/>
    <w:rsid w:val="0013394D"/>
    <w:rsid w:val="0013399D"/>
    <w:rsid w:val="001339BB"/>
    <w:rsid w:val="001339EF"/>
    <w:rsid w:val="00133A1A"/>
    <w:rsid w:val="00133A60"/>
    <w:rsid w:val="00133A91"/>
    <w:rsid w:val="00133AAB"/>
    <w:rsid w:val="00133AAD"/>
    <w:rsid w:val="00133ABA"/>
    <w:rsid w:val="00133AE8"/>
    <w:rsid w:val="00133AF1"/>
    <w:rsid w:val="00133AFD"/>
    <w:rsid w:val="00133B57"/>
    <w:rsid w:val="00133B86"/>
    <w:rsid w:val="00133BA2"/>
    <w:rsid w:val="00133BDE"/>
    <w:rsid w:val="00133C23"/>
    <w:rsid w:val="00133C59"/>
    <w:rsid w:val="00133C97"/>
    <w:rsid w:val="00133CA9"/>
    <w:rsid w:val="00133CBA"/>
    <w:rsid w:val="00133CCC"/>
    <w:rsid w:val="00133CEE"/>
    <w:rsid w:val="00133D08"/>
    <w:rsid w:val="00133D0E"/>
    <w:rsid w:val="00133D1E"/>
    <w:rsid w:val="00133D23"/>
    <w:rsid w:val="00133D74"/>
    <w:rsid w:val="00133DB5"/>
    <w:rsid w:val="00133E29"/>
    <w:rsid w:val="00133E2B"/>
    <w:rsid w:val="00133E38"/>
    <w:rsid w:val="00133E5A"/>
    <w:rsid w:val="00133E5F"/>
    <w:rsid w:val="00133EAA"/>
    <w:rsid w:val="00133ED1"/>
    <w:rsid w:val="00133EE6"/>
    <w:rsid w:val="00133F0A"/>
    <w:rsid w:val="00133F14"/>
    <w:rsid w:val="00133F1E"/>
    <w:rsid w:val="00133FB6"/>
    <w:rsid w:val="00133FC7"/>
    <w:rsid w:val="00133FD9"/>
    <w:rsid w:val="00133FE7"/>
    <w:rsid w:val="0013400A"/>
    <w:rsid w:val="0013400B"/>
    <w:rsid w:val="0013406B"/>
    <w:rsid w:val="00134070"/>
    <w:rsid w:val="001340D3"/>
    <w:rsid w:val="001340E9"/>
    <w:rsid w:val="00134114"/>
    <w:rsid w:val="0013419E"/>
    <w:rsid w:val="001341C2"/>
    <w:rsid w:val="00134237"/>
    <w:rsid w:val="0013425A"/>
    <w:rsid w:val="00134261"/>
    <w:rsid w:val="001342A3"/>
    <w:rsid w:val="00134318"/>
    <w:rsid w:val="0013432D"/>
    <w:rsid w:val="00134332"/>
    <w:rsid w:val="00134347"/>
    <w:rsid w:val="0013435F"/>
    <w:rsid w:val="0013439A"/>
    <w:rsid w:val="00134403"/>
    <w:rsid w:val="0013444C"/>
    <w:rsid w:val="00134485"/>
    <w:rsid w:val="0013448E"/>
    <w:rsid w:val="001344FA"/>
    <w:rsid w:val="00134584"/>
    <w:rsid w:val="001345AB"/>
    <w:rsid w:val="001345BA"/>
    <w:rsid w:val="0013462F"/>
    <w:rsid w:val="001346F6"/>
    <w:rsid w:val="00134703"/>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8B"/>
    <w:rsid w:val="001349C1"/>
    <w:rsid w:val="00134A10"/>
    <w:rsid w:val="00134AB2"/>
    <w:rsid w:val="00134AD5"/>
    <w:rsid w:val="00134B92"/>
    <w:rsid w:val="00134BE4"/>
    <w:rsid w:val="00134C0A"/>
    <w:rsid w:val="00134C4A"/>
    <w:rsid w:val="00134CA5"/>
    <w:rsid w:val="00134D5B"/>
    <w:rsid w:val="00134D66"/>
    <w:rsid w:val="00134E0E"/>
    <w:rsid w:val="00134E26"/>
    <w:rsid w:val="00134E3D"/>
    <w:rsid w:val="00134E49"/>
    <w:rsid w:val="00134E8E"/>
    <w:rsid w:val="00134EB1"/>
    <w:rsid w:val="00134F71"/>
    <w:rsid w:val="00134F81"/>
    <w:rsid w:val="00134FB8"/>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4A6"/>
    <w:rsid w:val="00135500"/>
    <w:rsid w:val="00135571"/>
    <w:rsid w:val="0013558F"/>
    <w:rsid w:val="00135591"/>
    <w:rsid w:val="001355D5"/>
    <w:rsid w:val="001355DB"/>
    <w:rsid w:val="001355E9"/>
    <w:rsid w:val="00135607"/>
    <w:rsid w:val="0013560F"/>
    <w:rsid w:val="00135611"/>
    <w:rsid w:val="001356DD"/>
    <w:rsid w:val="001356EB"/>
    <w:rsid w:val="00135763"/>
    <w:rsid w:val="0013577C"/>
    <w:rsid w:val="0013578B"/>
    <w:rsid w:val="001357C2"/>
    <w:rsid w:val="001357C5"/>
    <w:rsid w:val="001357E9"/>
    <w:rsid w:val="00135857"/>
    <w:rsid w:val="00135876"/>
    <w:rsid w:val="00135895"/>
    <w:rsid w:val="00135898"/>
    <w:rsid w:val="001358AB"/>
    <w:rsid w:val="00135901"/>
    <w:rsid w:val="00135921"/>
    <w:rsid w:val="0013593C"/>
    <w:rsid w:val="00135957"/>
    <w:rsid w:val="00135980"/>
    <w:rsid w:val="001359EE"/>
    <w:rsid w:val="00135A77"/>
    <w:rsid w:val="00135AB7"/>
    <w:rsid w:val="00135B00"/>
    <w:rsid w:val="00135B58"/>
    <w:rsid w:val="00135B73"/>
    <w:rsid w:val="00135B93"/>
    <w:rsid w:val="00135BAE"/>
    <w:rsid w:val="00135BD7"/>
    <w:rsid w:val="00135BE4"/>
    <w:rsid w:val="00135C0E"/>
    <w:rsid w:val="00135C50"/>
    <w:rsid w:val="00135CD3"/>
    <w:rsid w:val="00135CE1"/>
    <w:rsid w:val="00135D10"/>
    <w:rsid w:val="00135D87"/>
    <w:rsid w:val="00135D8C"/>
    <w:rsid w:val="00135DA9"/>
    <w:rsid w:val="00135E08"/>
    <w:rsid w:val="00135E14"/>
    <w:rsid w:val="00135EB3"/>
    <w:rsid w:val="00135EBE"/>
    <w:rsid w:val="00135EE5"/>
    <w:rsid w:val="00135F03"/>
    <w:rsid w:val="00135F09"/>
    <w:rsid w:val="00135F50"/>
    <w:rsid w:val="00135F79"/>
    <w:rsid w:val="00135FA6"/>
    <w:rsid w:val="00135FCE"/>
    <w:rsid w:val="0013602B"/>
    <w:rsid w:val="00136033"/>
    <w:rsid w:val="00136045"/>
    <w:rsid w:val="001360A4"/>
    <w:rsid w:val="001360E3"/>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33"/>
    <w:rsid w:val="00136646"/>
    <w:rsid w:val="00136648"/>
    <w:rsid w:val="00136663"/>
    <w:rsid w:val="00136682"/>
    <w:rsid w:val="0013668E"/>
    <w:rsid w:val="00136796"/>
    <w:rsid w:val="001367A2"/>
    <w:rsid w:val="001368D7"/>
    <w:rsid w:val="001368DD"/>
    <w:rsid w:val="001368EC"/>
    <w:rsid w:val="0013690C"/>
    <w:rsid w:val="00136932"/>
    <w:rsid w:val="00136946"/>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9F"/>
    <w:rsid w:val="00136DB5"/>
    <w:rsid w:val="00136DBC"/>
    <w:rsid w:val="00136DFF"/>
    <w:rsid w:val="00136E11"/>
    <w:rsid w:val="00136E32"/>
    <w:rsid w:val="00136E34"/>
    <w:rsid w:val="00136E3E"/>
    <w:rsid w:val="00136E61"/>
    <w:rsid w:val="00136EAE"/>
    <w:rsid w:val="00136EB4"/>
    <w:rsid w:val="00136EBA"/>
    <w:rsid w:val="00136ED5"/>
    <w:rsid w:val="00136EE8"/>
    <w:rsid w:val="00136F07"/>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19"/>
    <w:rsid w:val="0013724F"/>
    <w:rsid w:val="001372AE"/>
    <w:rsid w:val="001372C7"/>
    <w:rsid w:val="001372E2"/>
    <w:rsid w:val="001373C9"/>
    <w:rsid w:val="001373F8"/>
    <w:rsid w:val="00137409"/>
    <w:rsid w:val="0013741C"/>
    <w:rsid w:val="00137438"/>
    <w:rsid w:val="0013743F"/>
    <w:rsid w:val="00137443"/>
    <w:rsid w:val="00137452"/>
    <w:rsid w:val="0013745F"/>
    <w:rsid w:val="00137460"/>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8EC"/>
    <w:rsid w:val="001379C7"/>
    <w:rsid w:val="001379FF"/>
    <w:rsid w:val="00137A31"/>
    <w:rsid w:val="00137A74"/>
    <w:rsid w:val="00137A88"/>
    <w:rsid w:val="00137ADA"/>
    <w:rsid w:val="00137AED"/>
    <w:rsid w:val="00137B38"/>
    <w:rsid w:val="00137B4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D3"/>
    <w:rsid w:val="00137E70"/>
    <w:rsid w:val="00137E7B"/>
    <w:rsid w:val="00137EA0"/>
    <w:rsid w:val="00137EFC"/>
    <w:rsid w:val="00137F03"/>
    <w:rsid w:val="00137F05"/>
    <w:rsid w:val="00137F72"/>
    <w:rsid w:val="00137F75"/>
    <w:rsid w:val="00137F99"/>
    <w:rsid w:val="00137F9E"/>
    <w:rsid w:val="00137FB5"/>
    <w:rsid w:val="00137FE8"/>
    <w:rsid w:val="00137FF6"/>
    <w:rsid w:val="00140009"/>
    <w:rsid w:val="00140024"/>
    <w:rsid w:val="0014003B"/>
    <w:rsid w:val="0014006A"/>
    <w:rsid w:val="00140090"/>
    <w:rsid w:val="001400C4"/>
    <w:rsid w:val="001400CA"/>
    <w:rsid w:val="001400DE"/>
    <w:rsid w:val="0014013F"/>
    <w:rsid w:val="00140221"/>
    <w:rsid w:val="00140237"/>
    <w:rsid w:val="00140257"/>
    <w:rsid w:val="00140284"/>
    <w:rsid w:val="0014029C"/>
    <w:rsid w:val="0014029E"/>
    <w:rsid w:val="00140339"/>
    <w:rsid w:val="0014035B"/>
    <w:rsid w:val="00140414"/>
    <w:rsid w:val="0014043F"/>
    <w:rsid w:val="00140482"/>
    <w:rsid w:val="00140498"/>
    <w:rsid w:val="001404EC"/>
    <w:rsid w:val="0014055C"/>
    <w:rsid w:val="00140588"/>
    <w:rsid w:val="001405B4"/>
    <w:rsid w:val="001405B7"/>
    <w:rsid w:val="00140634"/>
    <w:rsid w:val="00140659"/>
    <w:rsid w:val="00140695"/>
    <w:rsid w:val="0014069E"/>
    <w:rsid w:val="001406A2"/>
    <w:rsid w:val="001406D7"/>
    <w:rsid w:val="001406E5"/>
    <w:rsid w:val="00140780"/>
    <w:rsid w:val="00140784"/>
    <w:rsid w:val="001407A6"/>
    <w:rsid w:val="001407E4"/>
    <w:rsid w:val="001407EC"/>
    <w:rsid w:val="0014086F"/>
    <w:rsid w:val="00140881"/>
    <w:rsid w:val="00140890"/>
    <w:rsid w:val="001408B7"/>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43C"/>
    <w:rsid w:val="00141451"/>
    <w:rsid w:val="00141471"/>
    <w:rsid w:val="001414A1"/>
    <w:rsid w:val="001414B2"/>
    <w:rsid w:val="001414D0"/>
    <w:rsid w:val="001415B4"/>
    <w:rsid w:val="001415B6"/>
    <w:rsid w:val="001415C0"/>
    <w:rsid w:val="001415F7"/>
    <w:rsid w:val="00141679"/>
    <w:rsid w:val="0014168E"/>
    <w:rsid w:val="001416E2"/>
    <w:rsid w:val="00141721"/>
    <w:rsid w:val="00141727"/>
    <w:rsid w:val="00141728"/>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41"/>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2D"/>
    <w:rsid w:val="001425B8"/>
    <w:rsid w:val="001425DA"/>
    <w:rsid w:val="00142603"/>
    <w:rsid w:val="0014261B"/>
    <w:rsid w:val="0014261D"/>
    <w:rsid w:val="0014265E"/>
    <w:rsid w:val="00142664"/>
    <w:rsid w:val="001426D3"/>
    <w:rsid w:val="00142729"/>
    <w:rsid w:val="0014273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63"/>
    <w:rsid w:val="00142A85"/>
    <w:rsid w:val="00142A98"/>
    <w:rsid w:val="00142ABA"/>
    <w:rsid w:val="00142B17"/>
    <w:rsid w:val="00142B8B"/>
    <w:rsid w:val="00142BF7"/>
    <w:rsid w:val="00142C1D"/>
    <w:rsid w:val="00142C5D"/>
    <w:rsid w:val="00142D26"/>
    <w:rsid w:val="00142D38"/>
    <w:rsid w:val="00142E1D"/>
    <w:rsid w:val="00142E29"/>
    <w:rsid w:val="00142E2F"/>
    <w:rsid w:val="00142E52"/>
    <w:rsid w:val="00142E57"/>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2"/>
    <w:rsid w:val="00143299"/>
    <w:rsid w:val="001432F4"/>
    <w:rsid w:val="00143441"/>
    <w:rsid w:val="00143450"/>
    <w:rsid w:val="0014347F"/>
    <w:rsid w:val="001434CF"/>
    <w:rsid w:val="001434DD"/>
    <w:rsid w:val="00143509"/>
    <w:rsid w:val="00143511"/>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7E"/>
    <w:rsid w:val="001438D3"/>
    <w:rsid w:val="00143922"/>
    <w:rsid w:val="00143957"/>
    <w:rsid w:val="00143A03"/>
    <w:rsid w:val="00143A28"/>
    <w:rsid w:val="00143A4D"/>
    <w:rsid w:val="00143A98"/>
    <w:rsid w:val="00143AB9"/>
    <w:rsid w:val="00143B24"/>
    <w:rsid w:val="00143B3A"/>
    <w:rsid w:val="00143B76"/>
    <w:rsid w:val="00143BD4"/>
    <w:rsid w:val="00143C54"/>
    <w:rsid w:val="00143C56"/>
    <w:rsid w:val="00143C5D"/>
    <w:rsid w:val="00143CAA"/>
    <w:rsid w:val="00143CB0"/>
    <w:rsid w:val="00143CC4"/>
    <w:rsid w:val="00143CCF"/>
    <w:rsid w:val="00143D2B"/>
    <w:rsid w:val="00143E74"/>
    <w:rsid w:val="00143EF1"/>
    <w:rsid w:val="00143F03"/>
    <w:rsid w:val="00143F2A"/>
    <w:rsid w:val="00143F53"/>
    <w:rsid w:val="00143F5B"/>
    <w:rsid w:val="00143F81"/>
    <w:rsid w:val="00143FD4"/>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CA"/>
    <w:rsid w:val="001441D6"/>
    <w:rsid w:val="001442C7"/>
    <w:rsid w:val="001442E4"/>
    <w:rsid w:val="0014430E"/>
    <w:rsid w:val="0014437B"/>
    <w:rsid w:val="001443AA"/>
    <w:rsid w:val="00144416"/>
    <w:rsid w:val="00144458"/>
    <w:rsid w:val="0014451D"/>
    <w:rsid w:val="00144528"/>
    <w:rsid w:val="00144567"/>
    <w:rsid w:val="0014458B"/>
    <w:rsid w:val="001445E5"/>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931"/>
    <w:rsid w:val="0014493D"/>
    <w:rsid w:val="001449F2"/>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B"/>
    <w:rsid w:val="00144F16"/>
    <w:rsid w:val="00144FDA"/>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80"/>
    <w:rsid w:val="001452D3"/>
    <w:rsid w:val="00145307"/>
    <w:rsid w:val="0014536D"/>
    <w:rsid w:val="001453B7"/>
    <w:rsid w:val="00145437"/>
    <w:rsid w:val="00145491"/>
    <w:rsid w:val="001454F9"/>
    <w:rsid w:val="001454FD"/>
    <w:rsid w:val="00145579"/>
    <w:rsid w:val="001455CE"/>
    <w:rsid w:val="001455E3"/>
    <w:rsid w:val="00145610"/>
    <w:rsid w:val="0014563B"/>
    <w:rsid w:val="00145652"/>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D0"/>
    <w:rsid w:val="00145A0D"/>
    <w:rsid w:val="00145A88"/>
    <w:rsid w:val="00145ADF"/>
    <w:rsid w:val="00145B15"/>
    <w:rsid w:val="00145B51"/>
    <w:rsid w:val="00145B7E"/>
    <w:rsid w:val="00145BB7"/>
    <w:rsid w:val="00145BE3"/>
    <w:rsid w:val="00145BF7"/>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4D"/>
    <w:rsid w:val="001460A4"/>
    <w:rsid w:val="001460EE"/>
    <w:rsid w:val="001460F1"/>
    <w:rsid w:val="001461A3"/>
    <w:rsid w:val="001461CC"/>
    <w:rsid w:val="001461D0"/>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5FD"/>
    <w:rsid w:val="0014660C"/>
    <w:rsid w:val="00146620"/>
    <w:rsid w:val="0014666F"/>
    <w:rsid w:val="00146673"/>
    <w:rsid w:val="001466A5"/>
    <w:rsid w:val="001466A7"/>
    <w:rsid w:val="001466DE"/>
    <w:rsid w:val="0014671D"/>
    <w:rsid w:val="001467B6"/>
    <w:rsid w:val="001467BB"/>
    <w:rsid w:val="001467F0"/>
    <w:rsid w:val="0014681A"/>
    <w:rsid w:val="00146839"/>
    <w:rsid w:val="00146892"/>
    <w:rsid w:val="001468E7"/>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9"/>
    <w:rsid w:val="00146DDB"/>
    <w:rsid w:val="00146DDC"/>
    <w:rsid w:val="00146E06"/>
    <w:rsid w:val="00146E31"/>
    <w:rsid w:val="00146E50"/>
    <w:rsid w:val="00146E52"/>
    <w:rsid w:val="00146F01"/>
    <w:rsid w:val="00146F14"/>
    <w:rsid w:val="00146F52"/>
    <w:rsid w:val="00146F75"/>
    <w:rsid w:val="00146F83"/>
    <w:rsid w:val="00146F90"/>
    <w:rsid w:val="00146FDF"/>
    <w:rsid w:val="00146FF0"/>
    <w:rsid w:val="00146FF5"/>
    <w:rsid w:val="00147013"/>
    <w:rsid w:val="00147062"/>
    <w:rsid w:val="00147077"/>
    <w:rsid w:val="001470A0"/>
    <w:rsid w:val="001470A6"/>
    <w:rsid w:val="001470C6"/>
    <w:rsid w:val="00147166"/>
    <w:rsid w:val="001471E2"/>
    <w:rsid w:val="001471E3"/>
    <w:rsid w:val="001471FC"/>
    <w:rsid w:val="00147263"/>
    <w:rsid w:val="00147283"/>
    <w:rsid w:val="001472AE"/>
    <w:rsid w:val="001472C8"/>
    <w:rsid w:val="00147347"/>
    <w:rsid w:val="0014739B"/>
    <w:rsid w:val="0014739C"/>
    <w:rsid w:val="001473A3"/>
    <w:rsid w:val="001473B2"/>
    <w:rsid w:val="00147438"/>
    <w:rsid w:val="00147471"/>
    <w:rsid w:val="001474D7"/>
    <w:rsid w:val="00147506"/>
    <w:rsid w:val="0014757E"/>
    <w:rsid w:val="00147596"/>
    <w:rsid w:val="001475B8"/>
    <w:rsid w:val="001475D9"/>
    <w:rsid w:val="001475DD"/>
    <w:rsid w:val="00147605"/>
    <w:rsid w:val="0014765C"/>
    <w:rsid w:val="00147693"/>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BF"/>
    <w:rsid w:val="00147BDD"/>
    <w:rsid w:val="00147BF9"/>
    <w:rsid w:val="00147C2D"/>
    <w:rsid w:val="00147C2E"/>
    <w:rsid w:val="00147CCA"/>
    <w:rsid w:val="00147CF4"/>
    <w:rsid w:val="00147CFE"/>
    <w:rsid w:val="00147D90"/>
    <w:rsid w:val="00147DDB"/>
    <w:rsid w:val="00147DFE"/>
    <w:rsid w:val="00147E1B"/>
    <w:rsid w:val="00147F2C"/>
    <w:rsid w:val="00147F2F"/>
    <w:rsid w:val="00147F34"/>
    <w:rsid w:val="00147F44"/>
    <w:rsid w:val="00147F50"/>
    <w:rsid w:val="00147F8F"/>
    <w:rsid w:val="00147F96"/>
    <w:rsid w:val="0015006E"/>
    <w:rsid w:val="001500C5"/>
    <w:rsid w:val="001500D6"/>
    <w:rsid w:val="00150104"/>
    <w:rsid w:val="0015010A"/>
    <w:rsid w:val="0015010F"/>
    <w:rsid w:val="00150115"/>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5EE"/>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0"/>
    <w:rsid w:val="001508CD"/>
    <w:rsid w:val="001508FC"/>
    <w:rsid w:val="00150923"/>
    <w:rsid w:val="00150935"/>
    <w:rsid w:val="0015096F"/>
    <w:rsid w:val="00150980"/>
    <w:rsid w:val="001509A7"/>
    <w:rsid w:val="001509AF"/>
    <w:rsid w:val="001509D1"/>
    <w:rsid w:val="001509F7"/>
    <w:rsid w:val="001509F9"/>
    <w:rsid w:val="00150A09"/>
    <w:rsid w:val="00150A27"/>
    <w:rsid w:val="00150A38"/>
    <w:rsid w:val="00150A4D"/>
    <w:rsid w:val="00150A51"/>
    <w:rsid w:val="00150A8E"/>
    <w:rsid w:val="00150A9C"/>
    <w:rsid w:val="00150AA5"/>
    <w:rsid w:val="00150AEC"/>
    <w:rsid w:val="00150BE6"/>
    <w:rsid w:val="00150C40"/>
    <w:rsid w:val="00150C49"/>
    <w:rsid w:val="00150CC6"/>
    <w:rsid w:val="00150D2C"/>
    <w:rsid w:val="00150D35"/>
    <w:rsid w:val="00150DAB"/>
    <w:rsid w:val="00150DB7"/>
    <w:rsid w:val="00150DD6"/>
    <w:rsid w:val="00150DDF"/>
    <w:rsid w:val="00150E00"/>
    <w:rsid w:val="00150E1C"/>
    <w:rsid w:val="00150EAD"/>
    <w:rsid w:val="00150EBD"/>
    <w:rsid w:val="00150EDD"/>
    <w:rsid w:val="00150EEE"/>
    <w:rsid w:val="00150F17"/>
    <w:rsid w:val="00150F37"/>
    <w:rsid w:val="00150F6D"/>
    <w:rsid w:val="00150F97"/>
    <w:rsid w:val="00151018"/>
    <w:rsid w:val="0015104D"/>
    <w:rsid w:val="00151055"/>
    <w:rsid w:val="001510C8"/>
    <w:rsid w:val="001510FC"/>
    <w:rsid w:val="00151145"/>
    <w:rsid w:val="00151147"/>
    <w:rsid w:val="001511A0"/>
    <w:rsid w:val="001511B5"/>
    <w:rsid w:val="001511C1"/>
    <w:rsid w:val="001511D3"/>
    <w:rsid w:val="0015120D"/>
    <w:rsid w:val="00151223"/>
    <w:rsid w:val="0015123B"/>
    <w:rsid w:val="00151248"/>
    <w:rsid w:val="0015127E"/>
    <w:rsid w:val="001512BB"/>
    <w:rsid w:val="001512CE"/>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7F9"/>
    <w:rsid w:val="001517FD"/>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96"/>
    <w:rsid w:val="00151BD4"/>
    <w:rsid w:val="00151BF7"/>
    <w:rsid w:val="00151BFD"/>
    <w:rsid w:val="00151C0B"/>
    <w:rsid w:val="00151CC6"/>
    <w:rsid w:val="00151CD5"/>
    <w:rsid w:val="00151CE0"/>
    <w:rsid w:val="00151D46"/>
    <w:rsid w:val="00151DCF"/>
    <w:rsid w:val="00151E41"/>
    <w:rsid w:val="00151E96"/>
    <w:rsid w:val="00151ECA"/>
    <w:rsid w:val="00151EDD"/>
    <w:rsid w:val="00151EFB"/>
    <w:rsid w:val="00151F58"/>
    <w:rsid w:val="00151F9F"/>
    <w:rsid w:val="00151FAC"/>
    <w:rsid w:val="00151FC3"/>
    <w:rsid w:val="00151FED"/>
    <w:rsid w:val="00152005"/>
    <w:rsid w:val="0015200A"/>
    <w:rsid w:val="0015200E"/>
    <w:rsid w:val="00152063"/>
    <w:rsid w:val="001520FF"/>
    <w:rsid w:val="00152154"/>
    <w:rsid w:val="001521CE"/>
    <w:rsid w:val="001521D3"/>
    <w:rsid w:val="0015229E"/>
    <w:rsid w:val="001522B5"/>
    <w:rsid w:val="001522E0"/>
    <w:rsid w:val="001522E4"/>
    <w:rsid w:val="001522F2"/>
    <w:rsid w:val="0015232B"/>
    <w:rsid w:val="0015233E"/>
    <w:rsid w:val="00152356"/>
    <w:rsid w:val="0015235E"/>
    <w:rsid w:val="001523BD"/>
    <w:rsid w:val="001523E4"/>
    <w:rsid w:val="00152413"/>
    <w:rsid w:val="00152440"/>
    <w:rsid w:val="00152454"/>
    <w:rsid w:val="00152477"/>
    <w:rsid w:val="00152486"/>
    <w:rsid w:val="00152520"/>
    <w:rsid w:val="00152547"/>
    <w:rsid w:val="00152576"/>
    <w:rsid w:val="0015260D"/>
    <w:rsid w:val="0015266A"/>
    <w:rsid w:val="001526B5"/>
    <w:rsid w:val="00152736"/>
    <w:rsid w:val="0015275B"/>
    <w:rsid w:val="00152762"/>
    <w:rsid w:val="0015276D"/>
    <w:rsid w:val="00152773"/>
    <w:rsid w:val="00152885"/>
    <w:rsid w:val="001528A4"/>
    <w:rsid w:val="001528CE"/>
    <w:rsid w:val="001528EE"/>
    <w:rsid w:val="00152903"/>
    <w:rsid w:val="00152909"/>
    <w:rsid w:val="00152957"/>
    <w:rsid w:val="001529CA"/>
    <w:rsid w:val="001529E3"/>
    <w:rsid w:val="00152A73"/>
    <w:rsid w:val="00152A8C"/>
    <w:rsid w:val="00152A91"/>
    <w:rsid w:val="00152AD9"/>
    <w:rsid w:val="00152AF5"/>
    <w:rsid w:val="00152B1E"/>
    <w:rsid w:val="00152B73"/>
    <w:rsid w:val="00152BAC"/>
    <w:rsid w:val="00152BCC"/>
    <w:rsid w:val="00152BED"/>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65"/>
    <w:rsid w:val="00152F05"/>
    <w:rsid w:val="00152F25"/>
    <w:rsid w:val="00152F43"/>
    <w:rsid w:val="00152F5C"/>
    <w:rsid w:val="00152F80"/>
    <w:rsid w:val="0015300A"/>
    <w:rsid w:val="00153010"/>
    <w:rsid w:val="00153155"/>
    <w:rsid w:val="001531B9"/>
    <w:rsid w:val="001531DB"/>
    <w:rsid w:val="001531FB"/>
    <w:rsid w:val="001531FC"/>
    <w:rsid w:val="0015320A"/>
    <w:rsid w:val="0015324C"/>
    <w:rsid w:val="00153274"/>
    <w:rsid w:val="001532F3"/>
    <w:rsid w:val="00153336"/>
    <w:rsid w:val="0015348E"/>
    <w:rsid w:val="001534A1"/>
    <w:rsid w:val="001534CF"/>
    <w:rsid w:val="0015352C"/>
    <w:rsid w:val="0015353C"/>
    <w:rsid w:val="00153555"/>
    <w:rsid w:val="00153572"/>
    <w:rsid w:val="001535FB"/>
    <w:rsid w:val="00153640"/>
    <w:rsid w:val="0015371B"/>
    <w:rsid w:val="00153720"/>
    <w:rsid w:val="0015378C"/>
    <w:rsid w:val="001537BD"/>
    <w:rsid w:val="001537C3"/>
    <w:rsid w:val="001537E8"/>
    <w:rsid w:val="0015381A"/>
    <w:rsid w:val="00153855"/>
    <w:rsid w:val="00153865"/>
    <w:rsid w:val="001538A9"/>
    <w:rsid w:val="001538C5"/>
    <w:rsid w:val="0015391C"/>
    <w:rsid w:val="00153922"/>
    <w:rsid w:val="0015393A"/>
    <w:rsid w:val="0015396A"/>
    <w:rsid w:val="001539AE"/>
    <w:rsid w:val="001539D7"/>
    <w:rsid w:val="00153A1F"/>
    <w:rsid w:val="00153A48"/>
    <w:rsid w:val="00153A5D"/>
    <w:rsid w:val="00153A61"/>
    <w:rsid w:val="00153AA6"/>
    <w:rsid w:val="00153AAD"/>
    <w:rsid w:val="00153AF0"/>
    <w:rsid w:val="00153B00"/>
    <w:rsid w:val="00153B1D"/>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16C"/>
    <w:rsid w:val="00154201"/>
    <w:rsid w:val="0015422B"/>
    <w:rsid w:val="00154245"/>
    <w:rsid w:val="0015424D"/>
    <w:rsid w:val="001542EF"/>
    <w:rsid w:val="00154307"/>
    <w:rsid w:val="0015437C"/>
    <w:rsid w:val="001543C3"/>
    <w:rsid w:val="001543E4"/>
    <w:rsid w:val="00154422"/>
    <w:rsid w:val="0015442A"/>
    <w:rsid w:val="0015443B"/>
    <w:rsid w:val="0015444F"/>
    <w:rsid w:val="00154466"/>
    <w:rsid w:val="001544AF"/>
    <w:rsid w:val="001544C8"/>
    <w:rsid w:val="00154554"/>
    <w:rsid w:val="001545C0"/>
    <w:rsid w:val="001545D0"/>
    <w:rsid w:val="00154602"/>
    <w:rsid w:val="00154640"/>
    <w:rsid w:val="00154645"/>
    <w:rsid w:val="00154655"/>
    <w:rsid w:val="00154663"/>
    <w:rsid w:val="001546D1"/>
    <w:rsid w:val="001546D6"/>
    <w:rsid w:val="00154712"/>
    <w:rsid w:val="00154784"/>
    <w:rsid w:val="001547D6"/>
    <w:rsid w:val="001547EF"/>
    <w:rsid w:val="001547FB"/>
    <w:rsid w:val="0015483A"/>
    <w:rsid w:val="00154882"/>
    <w:rsid w:val="00154895"/>
    <w:rsid w:val="001548DC"/>
    <w:rsid w:val="001548F6"/>
    <w:rsid w:val="00154958"/>
    <w:rsid w:val="0015499C"/>
    <w:rsid w:val="001549D0"/>
    <w:rsid w:val="00154A20"/>
    <w:rsid w:val="00154AA0"/>
    <w:rsid w:val="00154AD1"/>
    <w:rsid w:val="00154ADF"/>
    <w:rsid w:val="00154B17"/>
    <w:rsid w:val="00154B9A"/>
    <w:rsid w:val="00154BFE"/>
    <w:rsid w:val="00154C43"/>
    <w:rsid w:val="00154C4B"/>
    <w:rsid w:val="00154C6E"/>
    <w:rsid w:val="00154C92"/>
    <w:rsid w:val="00154C93"/>
    <w:rsid w:val="00154CA2"/>
    <w:rsid w:val="00154D55"/>
    <w:rsid w:val="00154DA6"/>
    <w:rsid w:val="00154DC7"/>
    <w:rsid w:val="00154DF9"/>
    <w:rsid w:val="00154E5C"/>
    <w:rsid w:val="00154E70"/>
    <w:rsid w:val="00154E7B"/>
    <w:rsid w:val="00154EAB"/>
    <w:rsid w:val="00154F2D"/>
    <w:rsid w:val="00154F68"/>
    <w:rsid w:val="00154F70"/>
    <w:rsid w:val="00154FF5"/>
    <w:rsid w:val="0015501A"/>
    <w:rsid w:val="00155047"/>
    <w:rsid w:val="00155085"/>
    <w:rsid w:val="001550FD"/>
    <w:rsid w:val="0015510E"/>
    <w:rsid w:val="00155122"/>
    <w:rsid w:val="0015513B"/>
    <w:rsid w:val="0015516A"/>
    <w:rsid w:val="001551C3"/>
    <w:rsid w:val="00155236"/>
    <w:rsid w:val="00155275"/>
    <w:rsid w:val="001552F1"/>
    <w:rsid w:val="0015532F"/>
    <w:rsid w:val="001553DC"/>
    <w:rsid w:val="00155402"/>
    <w:rsid w:val="00155416"/>
    <w:rsid w:val="00155437"/>
    <w:rsid w:val="00155444"/>
    <w:rsid w:val="00155498"/>
    <w:rsid w:val="001554AB"/>
    <w:rsid w:val="001554AF"/>
    <w:rsid w:val="001554C6"/>
    <w:rsid w:val="001554D8"/>
    <w:rsid w:val="001555AD"/>
    <w:rsid w:val="001555F4"/>
    <w:rsid w:val="00155650"/>
    <w:rsid w:val="00155659"/>
    <w:rsid w:val="00155675"/>
    <w:rsid w:val="0015574D"/>
    <w:rsid w:val="00155756"/>
    <w:rsid w:val="0015578B"/>
    <w:rsid w:val="001557DE"/>
    <w:rsid w:val="001557FA"/>
    <w:rsid w:val="00155828"/>
    <w:rsid w:val="00155889"/>
    <w:rsid w:val="0015591D"/>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7"/>
    <w:rsid w:val="00155FF0"/>
    <w:rsid w:val="00156003"/>
    <w:rsid w:val="00156021"/>
    <w:rsid w:val="00156059"/>
    <w:rsid w:val="001560C0"/>
    <w:rsid w:val="001560D3"/>
    <w:rsid w:val="001560D4"/>
    <w:rsid w:val="001560F6"/>
    <w:rsid w:val="00156188"/>
    <w:rsid w:val="0015618D"/>
    <w:rsid w:val="001561B7"/>
    <w:rsid w:val="001561CC"/>
    <w:rsid w:val="0015622A"/>
    <w:rsid w:val="0015623D"/>
    <w:rsid w:val="00156284"/>
    <w:rsid w:val="001562CD"/>
    <w:rsid w:val="001562D0"/>
    <w:rsid w:val="001562DC"/>
    <w:rsid w:val="001562FA"/>
    <w:rsid w:val="00156312"/>
    <w:rsid w:val="00156317"/>
    <w:rsid w:val="0015636A"/>
    <w:rsid w:val="001563AA"/>
    <w:rsid w:val="001563B7"/>
    <w:rsid w:val="00156484"/>
    <w:rsid w:val="0015649A"/>
    <w:rsid w:val="001564C7"/>
    <w:rsid w:val="001564DC"/>
    <w:rsid w:val="001564EC"/>
    <w:rsid w:val="00156509"/>
    <w:rsid w:val="00156512"/>
    <w:rsid w:val="0015651C"/>
    <w:rsid w:val="00156525"/>
    <w:rsid w:val="0015652E"/>
    <w:rsid w:val="00156592"/>
    <w:rsid w:val="0015659C"/>
    <w:rsid w:val="001565A4"/>
    <w:rsid w:val="001565C3"/>
    <w:rsid w:val="001565C8"/>
    <w:rsid w:val="001565D2"/>
    <w:rsid w:val="001565DB"/>
    <w:rsid w:val="001565EC"/>
    <w:rsid w:val="001565F6"/>
    <w:rsid w:val="00156639"/>
    <w:rsid w:val="001566AB"/>
    <w:rsid w:val="001566B7"/>
    <w:rsid w:val="00156704"/>
    <w:rsid w:val="0015671A"/>
    <w:rsid w:val="00156746"/>
    <w:rsid w:val="0015676C"/>
    <w:rsid w:val="00156781"/>
    <w:rsid w:val="00156784"/>
    <w:rsid w:val="001567A7"/>
    <w:rsid w:val="00156814"/>
    <w:rsid w:val="0015691C"/>
    <w:rsid w:val="0015693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C"/>
    <w:rsid w:val="00156D57"/>
    <w:rsid w:val="00156D68"/>
    <w:rsid w:val="00156D97"/>
    <w:rsid w:val="00156DB4"/>
    <w:rsid w:val="00156DF9"/>
    <w:rsid w:val="00156E04"/>
    <w:rsid w:val="00156E66"/>
    <w:rsid w:val="00156E85"/>
    <w:rsid w:val="00156EEF"/>
    <w:rsid w:val="00156F16"/>
    <w:rsid w:val="00156F2C"/>
    <w:rsid w:val="00156F62"/>
    <w:rsid w:val="00156FCF"/>
    <w:rsid w:val="00156FF7"/>
    <w:rsid w:val="00157069"/>
    <w:rsid w:val="0015709B"/>
    <w:rsid w:val="00157126"/>
    <w:rsid w:val="0015715E"/>
    <w:rsid w:val="0015716A"/>
    <w:rsid w:val="00157180"/>
    <w:rsid w:val="00157182"/>
    <w:rsid w:val="0015718F"/>
    <w:rsid w:val="001571D3"/>
    <w:rsid w:val="001571DC"/>
    <w:rsid w:val="00157207"/>
    <w:rsid w:val="00157299"/>
    <w:rsid w:val="001572AE"/>
    <w:rsid w:val="001572DA"/>
    <w:rsid w:val="001572EC"/>
    <w:rsid w:val="001572FB"/>
    <w:rsid w:val="00157354"/>
    <w:rsid w:val="00157356"/>
    <w:rsid w:val="0015735D"/>
    <w:rsid w:val="001573B4"/>
    <w:rsid w:val="001573CA"/>
    <w:rsid w:val="00157486"/>
    <w:rsid w:val="0015749A"/>
    <w:rsid w:val="0015751C"/>
    <w:rsid w:val="00157522"/>
    <w:rsid w:val="0015752E"/>
    <w:rsid w:val="00157545"/>
    <w:rsid w:val="0015756D"/>
    <w:rsid w:val="00157572"/>
    <w:rsid w:val="001575B6"/>
    <w:rsid w:val="0015765C"/>
    <w:rsid w:val="00157664"/>
    <w:rsid w:val="0015768C"/>
    <w:rsid w:val="0015768F"/>
    <w:rsid w:val="001576AA"/>
    <w:rsid w:val="001576AE"/>
    <w:rsid w:val="001576C4"/>
    <w:rsid w:val="00157711"/>
    <w:rsid w:val="00157729"/>
    <w:rsid w:val="00157746"/>
    <w:rsid w:val="0015776F"/>
    <w:rsid w:val="00157788"/>
    <w:rsid w:val="001577A5"/>
    <w:rsid w:val="001577A6"/>
    <w:rsid w:val="001577DE"/>
    <w:rsid w:val="00157822"/>
    <w:rsid w:val="00157850"/>
    <w:rsid w:val="00157872"/>
    <w:rsid w:val="001578EB"/>
    <w:rsid w:val="001578F8"/>
    <w:rsid w:val="00157937"/>
    <w:rsid w:val="00157957"/>
    <w:rsid w:val="00157970"/>
    <w:rsid w:val="00157976"/>
    <w:rsid w:val="00157979"/>
    <w:rsid w:val="0015797E"/>
    <w:rsid w:val="00157A05"/>
    <w:rsid w:val="00157A06"/>
    <w:rsid w:val="00157A1D"/>
    <w:rsid w:val="00157A51"/>
    <w:rsid w:val="00157AC2"/>
    <w:rsid w:val="00157AED"/>
    <w:rsid w:val="00157B5F"/>
    <w:rsid w:val="00157B68"/>
    <w:rsid w:val="00157B82"/>
    <w:rsid w:val="00157B87"/>
    <w:rsid w:val="00157BAD"/>
    <w:rsid w:val="00157BEA"/>
    <w:rsid w:val="00157C28"/>
    <w:rsid w:val="00157C5D"/>
    <w:rsid w:val="00157CB2"/>
    <w:rsid w:val="00157CB6"/>
    <w:rsid w:val="00157CBD"/>
    <w:rsid w:val="00157CD9"/>
    <w:rsid w:val="00157CF2"/>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2D"/>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4E2"/>
    <w:rsid w:val="00160579"/>
    <w:rsid w:val="0016059D"/>
    <w:rsid w:val="00160605"/>
    <w:rsid w:val="00160615"/>
    <w:rsid w:val="0016067C"/>
    <w:rsid w:val="001606AF"/>
    <w:rsid w:val="001606D3"/>
    <w:rsid w:val="001606EF"/>
    <w:rsid w:val="0016070B"/>
    <w:rsid w:val="0016081E"/>
    <w:rsid w:val="00160906"/>
    <w:rsid w:val="00160919"/>
    <w:rsid w:val="0016097D"/>
    <w:rsid w:val="001609B9"/>
    <w:rsid w:val="001609E3"/>
    <w:rsid w:val="00160A2B"/>
    <w:rsid w:val="00160A2C"/>
    <w:rsid w:val="00160A5D"/>
    <w:rsid w:val="00160AE3"/>
    <w:rsid w:val="00160B60"/>
    <w:rsid w:val="00160B80"/>
    <w:rsid w:val="00160B85"/>
    <w:rsid w:val="00160C05"/>
    <w:rsid w:val="00160C49"/>
    <w:rsid w:val="00160C6E"/>
    <w:rsid w:val="00160CC0"/>
    <w:rsid w:val="00160D3C"/>
    <w:rsid w:val="00160DE2"/>
    <w:rsid w:val="00160E12"/>
    <w:rsid w:val="00160E23"/>
    <w:rsid w:val="00160E59"/>
    <w:rsid w:val="00160E79"/>
    <w:rsid w:val="00160E81"/>
    <w:rsid w:val="00160ECA"/>
    <w:rsid w:val="00160EF5"/>
    <w:rsid w:val="00160F54"/>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21"/>
    <w:rsid w:val="001613CE"/>
    <w:rsid w:val="00161409"/>
    <w:rsid w:val="00161413"/>
    <w:rsid w:val="0016145B"/>
    <w:rsid w:val="001614B5"/>
    <w:rsid w:val="001614C4"/>
    <w:rsid w:val="001614D2"/>
    <w:rsid w:val="00161502"/>
    <w:rsid w:val="001615A7"/>
    <w:rsid w:val="001615F6"/>
    <w:rsid w:val="0016163F"/>
    <w:rsid w:val="001616EC"/>
    <w:rsid w:val="00161726"/>
    <w:rsid w:val="00161736"/>
    <w:rsid w:val="001617A4"/>
    <w:rsid w:val="001617AF"/>
    <w:rsid w:val="0016181A"/>
    <w:rsid w:val="0016182A"/>
    <w:rsid w:val="0016183A"/>
    <w:rsid w:val="00161848"/>
    <w:rsid w:val="00161863"/>
    <w:rsid w:val="00161906"/>
    <w:rsid w:val="00161910"/>
    <w:rsid w:val="0016191C"/>
    <w:rsid w:val="00161927"/>
    <w:rsid w:val="00161957"/>
    <w:rsid w:val="0016195F"/>
    <w:rsid w:val="00161A0D"/>
    <w:rsid w:val="00161A4A"/>
    <w:rsid w:val="00161A53"/>
    <w:rsid w:val="00161A9A"/>
    <w:rsid w:val="00161AB6"/>
    <w:rsid w:val="00161B28"/>
    <w:rsid w:val="00161B39"/>
    <w:rsid w:val="00161B65"/>
    <w:rsid w:val="00161B70"/>
    <w:rsid w:val="00161B90"/>
    <w:rsid w:val="00161C03"/>
    <w:rsid w:val="00161C06"/>
    <w:rsid w:val="00161C33"/>
    <w:rsid w:val="00161C3C"/>
    <w:rsid w:val="00161C54"/>
    <w:rsid w:val="00161C7F"/>
    <w:rsid w:val="00161CD5"/>
    <w:rsid w:val="00161D5C"/>
    <w:rsid w:val="00161DF0"/>
    <w:rsid w:val="00161E9D"/>
    <w:rsid w:val="00161F15"/>
    <w:rsid w:val="00161F37"/>
    <w:rsid w:val="00161FCD"/>
    <w:rsid w:val="00162004"/>
    <w:rsid w:val="0016201E"/>
    <w:rsid w:val="00162035"/>
    <w:rsid w:val="00162057"/>
    <w:rsid w:val="0016206E"/>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1C"/>
    <w:rsid w:val="0016253E"/>
    <w:rsid w:val="001625BA"/>
    <w:rsid w:val="00162606"/>
    <w:rsid w:val="00162607"/>
    <w:rsid w:val="0016260D"/>
    <w:rsid w:val="0016267E"/>
    <w:rsid w:val="001626CF"/>
    <w:rsid w:val="00162731"/>
    <w:rsid w:val="0016278D"/>
    <w:rsid w:val="0016279B"/>
    <w:rsid w:val="00162832"/>
    <w:rsid w:val="00162875"/>
    <w:rsid w:val="0016289C"/>
    <w:rsid w:val="001628FF"/>
    <w:rsid w:val="00162901"/>
    <w:rsid w:val="00162922"/>
    <w:rsid w:val="0016298D"/>
    <w:rsid w:val="00162997"/>
    <w:rsid w:val="0016299C"/>
    <w:rsid w:val="001629B0"/>
    <w:rsid w:val="001629D0"/>
    <w:rsid w:val="001629FA"/>
    <w:rsid w:val="00162A8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DD"/>
    <w:rsid w:val="00162DE2"/>
    <w:rsid w:val="00162DE7"/>
    <w:rsid w:val="00162E01"/>
    <w:rsid w:val="00162E8B"/>
    <w:rsid w:val="00162EAE"/>
    <w:rsid w:val="00162EF4"/>
    <w:rsid w:val="00162EF8"/>
    <w:rsid w:val="00162F0C"/>
    <w:rsid w:val="00162F0F"/>
    <w:rsid w:val="00162F52"/>
    <w:rsid w:val="00162F7C"/>
    <w:rsid w:val="00162F81"/>
    <w:rsid w:val="00162FAC"/>
    <w:rsid w:val="00163025"/>
    <w:rsid w:val="00163054"/>
    <w:rsid w:val="00163080"/>
    <w:rsid w:val="001630D4"/>
    <w:rsid w:val="001630EB"/>
    <w:rsid w:val="001630F7"/>
    <w:rsid w:val="001631CB"/>
    <w:rsid w:val="001631DB"/>
    <w:rsid w:val="001631E0"/>
    <w:rsid w:val="00163228"/>
    <w:rsid w:val="00163284"/>
    <w:rsid w:val="001632A3"/>
    <w:rsid w:val="001632B3"/>
    <w:rsid w:val="001632B8"/>
    <w:rsid w:val="001632C7"/>
    <w:rsid w:val="001632CC"/>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3C"/>
    <w:rsid w:val="00163652"/>
    <w:rsid w:val="00163678"/>
    <w:rsid w:val="001636A1"/>
    <w:rsid w:val="001636F5"/>
    <w:rsid w:val="0016375D"/>
    <w:rsid w:val="00163775"/>
    <w:rsid w:val="001637AD"/>
    <w:rsid w:val="001637C2"/>
    <w:rsid w:val="001637EF"/>
    <w:rsid w:val="0016383A"/>
    <w:rsid w:val="0016389A"/>
    <w:rsid w:val="001638B6"/>
    <w:rsid w:val="001638C6"/>
    <w:rsid w:val="001638E9"/>
    <w:rsid w:val="0016393C"/>
    <w:rsid w:val="00163986"/>
    <w:rsid w:val="00163992"/>
    <w:rsid w:val="00163A14"/>
    <w:rsid w:val="00163A4B"/>
    <w:rsid w:val="00163AA2"/>
    <w:rsid w:val="00163AB3"/>
    <w:rsid w:val="00163AF0"/>
    <w:rsid w:val="00163AFF"/>
    <w:rsid w:val="00163B04"/>
    <w:rsid w:val="00163B11"/>
    <w:rsid w:val="00163B2D"/>
    <w:rsid w:val="00163B77"/>
    <w:rsid w:val="00163BB0"/>
    <w:rsid w:val="00163BF6"/>
    <w:rsid w:val="00163C09"/>
    <w:rsid w:val="00163C3E"/>
    <w:rsid w:val="00163C5F"/>
    <w:rsid w:val="00163CA5"/>
    <w:rsid w:val="00163CBC"/>
    <w:rsid w:val="00163D02"/>
    <w:rsid w:val="00163D3E"/>
    <w:rsid w:val="00163D80"/>
    <w:rsid w:val="00163D8D"/>
    <w:rsid w:val="00163D91"/>
    <w:rsid w:val="00163DC3"/>
    <w:rsid w:val="00163E5D"/>
    <w:rsid w:val="00163EA0"/>
    <w:rsid w:val="00163EA9"/>
    <w:rsid w:val="00163F21"/>
    <w:rsid w:val="00163F2E"/>
    <w:rsid w:val="00163F46"/>
    <w:rsid w:val="001640C3"/>
    <w:rsid w:val="0016414E"/>
    <w:rsid w:val="00164196"/>
    <w:rsid w:val="0016419B"/>
    <w:rsid w:val="001641A7"/>
    <w:rsid w:val="001641B9"/>
    <w:rsid w:val="001641C9"/>
    <w:rsid w:val="001641D8"/>
    <w:rsid w:val="00164249"/>
    <w:rsid w:val="001642E7"/>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36"/>
    <w:rsid w:val="001645DF"/>
    <w:rsid w:val="0016460E"/>
    <w:rsid w:val="00164629"/>
    <w:rsid w:val="0016468C"/>
    <w:rsid w:val="001646BC"/>
    <w:rsid w:val="001646BD"/>
    <w:rsid w:val="001646CA"/>
    <w:rsid w:val="001646DD"/>
    <w:rsid w:val="001646EC"/>
    <w:rsid w:val="00164741"/>
    <w:rsid w:val="001647B2"/>
    <w:rsid w:val="001647E3"/>
    <w:rsid w:val="001647EB"/>
    <w:rsid w:val="00164821"/>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8B"/>
    <w:rsid w:val="00164BEA"/>
    <w:rsid w:val="00164C0C"/>
    <w:rsid w:val="00164C1A"/>
    <w:rsid w:val="00164C48"/>
    <w:rsid w:val="00164C6D"/>
    <w:rsid w:val="00164D1D"/>
    <w:rsid w:val="00164D72"/>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4E"/>
    <w:rsid w:val="00165358"/>
    <w:rsid w:val="001653AE"/>
    <w:rsid w:val="001653B2"/>
    <w:rsid w:val="001653D5"/>
    <w:rsid w:val="001653F2"/>
    <w:rsid w:val="001653FC"/>
    <w:rsid w:val="00165446"/>
    <w:rsid w:val="0016544F"/>
    <w:rsid w:val="001654D6"/>
    <w:rsid w:val="001654F0"/>
    <w:rsid w:val="00165537"/>
    <w:rsid w:val="001655CF"/>
    <w:rsid w:val="00165664"/>
    <w:rsid w:val="0016567E"/>
    <w:rsid w:val="001656EA"/>
    <w:rsid w:val="0016570F"/>
    <w:rsid w:val="0016576F"/>
    <w:rsid w:val="00165770"/>
    <w:rsid w:val="0016579E"/>
    <w:rsid w:val="001657A4"/>
    <w:rsid w:val="001657CD"/>
    <w:rsid w:val="001657E7"/>
    <w:rsid w:val="00165856"/>
    <w:rsid w:val="001658FC"/>
    <w:rsid w:val="0016591E"/>
    <w:rsid w:val="00165945"/>
    <w:rsid w:val="00165988"/>
    <w:rsid w:val="001659B2"/>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51"/>
    <w:rsid w:val="00165D53"/>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0F4"/>
    <w:rsid w:val="0016610D"/>
    <w:rsid w:val="0016611C"/>
    <w:rsid w:val="0016613B"/>
    <w:rsid w:val="00166146"/>
    <w:rsid w:val="0016617B"/>
    <w:rsid w:val="00166188"/>
    <w:rsid w:val="0016618F"/>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AC"/>
    <w:rsid w:val="001666BF"/>
    <w:rsid w:val="001666F0"/>
    <w:rsid w:val="001666F1"/>
    <w:rsid w:val="001667BC"/>
    <w:rsid w:val="00166810"/>
    <w:rsid w:val="00166840"/>
    <w:rsid w:val="0016686A"/>
    <w:rsid w:val="0016688E"/>
    <w:rsid w:val="001668AC"/>
    <w:rsid w:val="001668CD"/>
    <w:rsid w:val="00166964"/>
    <w:rsid w:val="001669B6"/>
    <w:rsid w:val="00166A8A"/>
    <w:rsid w:val="00166A97"/>
    <w:rsid w:val="00166AB1"/>
    <w:rsid w:val="00166ADC"/>
    <w:rsid w:val="00166B14"/>
    <w:rsid w:val="00166B71"/>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11"/>
    <w:rsid w:val="00167038"/>
    <w:rsid w:val="0016708D"/>
    <w:rsid w:val="001670A4"/>
    <w:rsid w:val="001670BC"/>
    <w:rsid w:val="001670C3"/>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507"/>
    <w:rsid w:val="0016750E"/>
    <w:rsid w:val="0016750F"/>
    <w:rsid w:val="00167524"/>
    <w:rsid w:val="00167551"/>
    <w:rsid w:val="00167561"/>
    <w:rsid w:val="00167564"/>
    <w:rsid w:val="00167569"/>
    <w:rsid w:val="001675B5"/>
    <w:rsid w:val="001675BC"/>
    <w:rsid w:val="001675C5"/>
    <w:rsid w:val="001675CA"/>
    <w:rsid w:val="001675DB"/>
    <w:rsid w:val="001675F8"/>
    <w:rsid w:val="00167626"/>
    <w:rsid w:val="00167629"/>
    <w:rsid w:val="001676B5"/>
    <w:rsid w:val="00167726"/>
    <w:rsid w:val="00167776"/>
    <w:rsid w:val="00167779"/>
    <w:rsid w:val="001677C2"/>
    <w:rsid w:val="001677E6"/>
    <w:rsid w:val="00167804"/>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A3"/>
    <w:rsid w:val="00167CC6"/>
    <w:rsid w:val="00167CF3"/>
    <w:rsid w:val="00167D04"/>
    <w:rsid w:val="00167D2A"/>
    <w:rsid w:val="00167D46"/>
    <w:rsid w:val="00167DAE"/>
    <w:rsid w:val="00167DC2"/>
    <w:rsid w:val="00167DC5"/>
    <w:rsid w:val="00167E07"/>
    <w:rsid w:val="00167E16"/>
    <w:rsid w:val="00167E37"/>
    <w:rsid w:val="00167E3D"/>
    <w:rsid w:val="00167E4B"/>
    <w:rsid w:val="00167E50"/>
    <w:rsid w:val="00167EBC"/>
    <w:rsid w:val="00167F11"/>
    <w:rsid w:val="00167F43"/>
    <w:rsid w:val="00167F51"/>
    <w:rsid w:val="00167FC6"/>
    <w:rsid w:val="00167FEB"/>
    <w:rsid w:val="00170011"/>
    <w:rsid w:val="00170059"/>
    <w:rsid w:val="001700C5"/>
    <w:rsid w:val="001700CA"/>
    <w:rsid w:val="00170108"/>
    <w:rsid w:val="0017017F"/>
    <w:rsid w:val="00170187"/>
    <w:rsid w:val="001701BF"/>
    <w:rsid w:val="001701FC"/>
    <w:rsid w:val="00170248"/>
    <w:rsid w:val="001702B3"/>
    <w:rsid w:val="0017036A"/>
    <w:rsid w:val="0017036B"/>
    <w:rsid w:val="001703BB"/>
    <w:rsid w:val="001703D4"/>
    <w:rsid w:val="00170408"/>
    <w:rsid w:val="00170427"/>
    <w:rsid w:val="001704A4"/>
    <w:rsid w:val="0017052B"/>
    <w:rsid w:val="00170541"/>
    <w:rsid w:val="001705D2"/>
    <w:rsid w:val="001705DD"/>
    <w:rsid w:val="00170627"/>
    <w:rsid w:val="00170629"/>
    <w:rsid w:val="0017063F"/>
    <w:rsid w:val="00170688"/>
    <w:rsid w:val="001706BF"/>
    <w:rsid w:val="0017073A"/>
    <w:rsid w:val="001707C3"/>
    <w:rsid w:val="00170824"/>
    <w:rsid w:val="0017084F"/>
    <w:rsid w:val="00170894"/>
    <w:rsid w:val="001708B8"/>
    <w:rsid w:val="00170952"/>
    <w:rsid w:val="001709E8"/>
    <w:rsid w:val="001709FA"/>
    <w:rsid w:val="001709FD"/>
    <w:rsid w:val="00170A52"/>
    <w:rsid w:val="00170AD5"/>
    <w:rsid w:val="00170B6E"/>
    <w:rsid w:val="00170B76"/>
    <w:rsid w:val="00170BB4"/>
    <w:rsid w:val="00170BFA"/>
    <w:rsid w:val="00170C1E"/>
    <w:rsid w:val="00170CBD"/>
    <w:rsid w:val="00170CC7"/>
    <w:rsid w:val="00170CE9"/>
    <w:rsid w:val="00170D0E"/>
    <w:rsid w:val="00170D23"/>
    <w:rsid w:val="00170D59"/>
    <w:rsid w:val="00170D5D"/>
    <w:rsid w:val="00170DAE"/>
    <w:rsid w:val="00170DED"/>
    <w:rsid w:val="00170EA0"/>
    <w:rsid w:val="00170F5D"/>
    <w:rsid w:val="00170FB1"/>
    <w:rsid w:val="00171066"/>
    <w:rsid w:val="001710A8"/>
    <w:rsid w:val="001710B2"/>
    <w:rsid w:val="001710C5"/>
    <w:rsid w:val="001710D8"/>
    <w:rsid w:val="001710F7"/>
    <w:rsid w:val="00171115"/>
    <w:rsid w:val="00171133"/>
    <w:rsid w:val="0017118E"/>
    <w:rsid w:val="001711AC"/>
    <w:rsid w:val="00171203"/>
    <w:rsid w:val="00171257"/>
    <w:rsid w:val="00171288"/>
    <w:rsid w:val="001712BC"/>
    <w:rsid w:val="001712F1"/>
    <w:rsid w:val="00171373"/>
    <w:rsid w:val="0017139C"/>
    <w:rsid w:val="0017147D"/>
    <w:rsid w:val="0017153F"/>
    <w:rsid w:val="0017158F"/>
    <w:rsid w:val="001715AA"/>
    <w:rsid w:val="001715B6"/>
    <w:rsid w:val="0017164F"/>
    <w:rsid w:val="0017166A"/>
    <w:rsid w:val="0017167A"/>
    <w:rsid w:val="001716C6"/>
    <w:rsid w:val="001716CC"/>
    <w:rsid w:val="0017173F"/>
    <w:rsid w:val="00171752"/>
    <w:rsid w:val="0017176C"/>
    <w:rsid w:val="00171788"/>
    <w:rsid w:val="001717F6"/>
    <w:rsid w:val="00171800"/>
    <w:rsid w:val="00171837"/>
    <w:rsid w:val="00171867"/>
    <w:rsid w:val="00171873"/>
    <w:rsid w:val="0017189F"/>
    <w:rsid w:val="001718DC"/>
    <w:rsid w:val="00171918"/>
    <w:rsid w:val="00171929"/>
    <w:rsid w:val="00171977"/>
    <w:rsid w:val="0017199A"/>
    <w:rsid w:val="001719B8"/>
    <w:rsid w:val="001719E1"/>
    <w:rsid w:val="001719F0"/>
    <w:rsid w:val="00171AD6"/>
    <w:rsid w:val="00171B06"/>
    <w:rsid w:val="00171B29"/>
    <w:rsid w:val="00171B97"/>
    <w:rsid w:val="00171BDA"/>
    <w:rsid w:val="00171C13"/>
    <w:rsid w:val="00171C4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202F"/>
    <w:rsid w:val="0017203E"/>
    <w:rsid w:val="0017209C"/>
    <w:rsid w:val="001720F9"/>
    <w:rsid w:val="001720FA"/>
    <w:rsid w:val="0017215F"/>
    <w:rsid w:val="00172189"/>
    <w:rsid w:val="0017219D"/>
    <w:rsid w:val="001721D7"/>
    <w:rsid w:val="00172299"/>
    <w:rsid w:val="00172305"/>
    <w:rsid w:val="00172319"/>
    <w:rsid w:val="0017231D"/>
    <w:rsid w:val="00172336"/>
    <w:rsid w:val="00172343"/>
    <w:rsid w:val="001723F0"/>
    <w:rsid w:val="00172451"/>
    <w:rsid w:val="0017246C"/>
    <w:rsid w:val="001724F2"/>
    <w:rsid w:val="0017251E"/>
    <w:rsid w:val="00172538"/>
    <w:rsid w:val="0017256A"/>
    <w:rsid w:val="00172577"/>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C6"/>
    <w:rsid w:val="001729D6"/>
    <w:rsid w:val="001729FB"/>
    <w:rsid w:val="00172A0F"/>
    <w:rsid w:val="00172A6D"/>
    <w:rsid w:val="00172AD9"/>
    <w:rsid w:val="00172B24"/>
    <w:rsid w:val="00172B2D"/>
    <w:rsid w:val="00172B7C"/>
    <w:rsid w:val="00172B80"/>
    <w:rsid w:val="00172C83"/>
    <w:rsid w:val="00172CBF"/>
    <w:rsid w:val="00172CD6"/>
    <w:rsid w:val="00172CDA"/>
    <w:rsid w:val="00172D1C"/>
    <w:rsid w:val="00172D50"/>
    <w:rsid w:val="00172D6F"/>
    <w:rsid w:val="00172DCA"/>
    <w:rsid w:val="00172E12"/>
    <w:rsid w:val="00172E57"/>
    <w:rsid w:val="00172EA4"/>
    <w:rsid w:val="00172EDE"/>
    <w:rsid w:val="00172F65"/>
    <w:rsid w:val="00172F81"/>
    <w:rsid w:val="00172FC2"/>
    <w:rsid w:val="00172FD1"/>
    <w:rsid w:val="0017303A"/>
    <w:rsid w:val="00173125"/>
    <w:rsid w:val="001731F1"/>
    <w:rsid w:val="00173271"/>
    <w:rsid w:val="001732AF"/>
    <w:rsid w:val="00173332"/>
    <w:rsid w:val="0017334D"/>
    <w:rsid w:val="00173403"/>
    <w:rsid w:val="001734BF"/>
    <w:rsid w:val="00173500"/>
    <w:rsid w:val="0017352D"/>
    <w:rsid w:val="00173541"/>
    <w:rsid w:val="001735FD"/>
    <w:rsid w:val="0017361F"/>
    <w:rsid w:val="00173655"/>
    <w:rsid w:val="0017365D"/>
    <w:rsid w:val="0017368E"/>
    <w:rsid w:val="001736CA"/>
    <w:rsid w:val="001736E2"/>
    <w:rsid w:val="001736F5"/>
    <w:rsid w:val="00173724"/>
    <w:rsid w:val="00173765"/>
    <w:rsid w:val="00173785"/>
    <w:rsid w:val="001737D9"/>
    <w:rsid w:val="00173820"/>
    <w:rsid w:val="0017383B"/>
    <w:rsid w:val="00173842"/>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50"/>
    <w:rsid w:val="00173D93"/>
    <w:rsid w:val="00173DF2"/>
    <w:rsid w:val="00173E1C"/>
    <w:rsid w:val="00173E36"/>
    <w:rsid w:val="00173E42"/>
    <w:rsid w:val="00173E8E"/>
    <w:rsid w:val="00173EC5"/>
    <w:rsid w:val="00173F83"/>
    <w:rsid w:val="00173FAA"/>
    <w:rsid w:val="00174003"/>
    <w:rsid w:val="00174060"/>
    <w:rsid w:val="001740A8"/>
    <w:rsid w:val="001740DF"/>
    <w:rsid w:val="00174113"/>
    <w:rsid w:val="00174125"/>
    <w:rsid w:val="0017414C"/>
    <w:rsid w:val="001741A4"/>
    <w:rsid w:val="001741E7"/>
    <w:rsid w:val="0017422D"/>
    <w:rsid w:val="0017423F"/>
    <w:rsid w:val="00174279"/>
    <w:rsid w:val="001742F0"/>
    <w:rsid w:val="001742FF"/>
    <w:rsid w:val="00174351"/>
    <w:rsid w:val="00174381"/>
    <w:rsid w:val="0017439F"/>
    <w:rsid w:val="001743D9"/>
    <w:rsid w:val="0017442D"/>
    <w:rsid w:val="00174437"/>
    <w:rsid w:val="001744D3"/>
    <w:rsid w:val="0017458D"/>
    <w:rsid w:val="001746A6"/>
    <w:rsid w:val="001746A9"/>
    <w:rsid w:val="001746B8"/>
    <w:rsid w:val="001746F5"/>
    <w:rsid w:val="00174713"/>
    <w:rsid w:val="00174733"/>
    <w:rsid w:val="001747AD"/>
    <w:rsid w:val="001747B1"/>
    <w:rsid w:val="001747B4"/>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91"/>
    <w:rsid w:val="00174BC7"/>
    <w:rsid w:val="00174C04"/>
    <w:rsid w:val="00174C20"/>
    <w:rsid w:val="00174C3C"/>
    <w:rsid w:val="00174C78"/>
    <w:rsid w:val="00174CDF"/>
    <w:rsid w:val="00174D88"/>
    <w:rsid w:val="00174DA7"/>
    <w:rsid w:val="00174DD7"/>
    <w:rsid w:val="00174DF5"/>
    <w:rsid w:val="00174E1B"/>
    <w:rsid w:val="00174E2C"/>
    <w:rsid w:val="00174E42"/>
    <w:rsid w:val="00174E96"/>
    <w:rsid w:val="00174E9B"/>
    <w:rsid w:val="00174ECA"/>
    <w:rsid w:val="00174EE8"/>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C2"/>
    <w:rsid w:val="0017536C"/>
    <w:rsid w:val="00175389"/>
    <w:rsid w:val="00175420"/>
    <w:rsid w:val="0017543F"/>
    <w:rsid w:val="001754A1"/>
    <w:rsid w:val="001754D9"/>
    <w:rsid w:val="001754F6"/>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3F"/>
    <w:rsid w:val="00175844"/>
    <w:rsid w:val="001758E3"/>
    <w:rsid w:val="001758F0"/>
    <w:rsid w:val="001759AE"/>
    <w:rsid w:val="00175A25"/>
    <w:rsid w:val="00175A92"/>
    <w:rsid w:val="00175AB3"/>
    <w:rsid w:val="00175ACB"/>
    <w:rsid w:val="00175ADF"/>
    <w:rsid w:val="00175B11"/>
    <w:rsid w:val="00175B80"/>
    <w:rsid w:val="00175B9A"/>
    <w:rsid w:val="00175B9F"/>
    <w:rsid w:val="00175BDB"/>
    <w:rsid w:val="00175BDC"/>
    <w:rsid w:val="00175BEF"/>
    <w:rsid w:val="00175C09"/>
    <w:rsid w:val="00175C4F"/>
    <w:rsid w:val="00175C7C"/>
    <w:rsid w:val="00175CA7"/>
    <w:rsid w:val="00175CBB"/>
    <w:rsid w:val="00175CED"/>
    <w:rsid w:val="00175D03"/>
    <w:rsid w:val="00175D06"/>
    <w:rsid w:val="00175D10"/>
    <w:rsid w:val="00175D2D"/>
    <w:rsid w:val="00175E0D"/>
    <w:rsid w:val="00175E30"/>
    <w:rsid w:val="00175E5E"/>
    <w:rsid w:val="00175EA7"/>
    <w:rsid w:val="00175EBC"/>
    <w:rsid w:val="00175ED4"/>
    <w:rsid w:val="00175EF1"/>
    <w:rsid w:val="00175F20"/>
    <w:rsid w:val="00175F5B"/>
    <w:rsid w:val="0017600D"/>
    <w:rsid w:val="00176050"/>
    <w:rsid w:val="00176065"/>
    <w:rsid w:val="00176081"/>
    <w:rsid w:val="00176113"/>
    <w:rsid w:val="001761AA"/>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66"/>
    <w:rsid w:val="00176A8F"/>
    <w:rsid w:val="00176A97"/>
    <w:rsid w:val="00176AB7"/>
    <w:rsid w:val="00176ABF"/>
    <w:rsid w:val="00176B25"/>
    <w:rsid w:val="00176B49"/>
    <w:rsid w:val="00176C5A"/>
    <w:rsid w:val="00176C68"/>
    <w:rsid w:val="00176C9D"/>
    <w:rsid w:val="00176CD0"/>
    <w:rsid w:val="00176D0C"/>
    <w:rsid w:val="00176D17"/>
    <w:rsid w:val="00176D6E"/>
    <w:rsid w:val="00176E30"/>
    <w:rsid w:val="00176E47"/>
    <w:rsid w:val="00176E7D"/>
    <w:rsid w:val="00176E8F"/>
    <w:rsid w:val="00176E92"/>
    <w:rsid w:val="00176ECC"/>
    <w:rsid w:val="00176F27"/>
    <w:rsid w:val="00176F4F"/>
    <w:rsid w:val="00176F53"/>
    <w:rsid w:val="00176F6E"/>
    <w:rsid w:val="00176FA0"/>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212"/>
    <w:rsid w:val="0017721A"/>
    <w:rsid w:val="00177220"/>
    <w:rsid w:val="00177228"/>
    <w:rsid w:val="00177246"/>
    <w:rsid w:val="00177274"/>
    <w:rsid w:val="0017727E"/>
    <w:rsid w:val="0017729D"/>
    <w:rsid w:val="001772AD"/>
    <w:rsid w:val="001772CC"/>
    <w:rsid w:val="001772CD"/>
    <w:rsid w:val="00177308"/>
    <w:rsid w:val="00177331"/>
    <w:rsid w:val="00177414"/>
    <w:rsid w:val="00177450"/>
    <w:rsid w:val="0017745F"/>
    <w:rsid w:val="001774D7"/>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29"/>
    <w:rsid w:val="00177975"/>
    <w:rsid w:val="001779C4"/>
    <w:rsid w:val="001779FC"/>
    <w:rsid w:val="00177A07"/>
    <w:rsid w:val="00177A4E"/>
    <w:rsid w:val="00177A5C"/>
    <w:rsid w:val="00177A90"/>
    <w:rsid w:val="00177ABB"/>
    <w:rsid w:val="00177ABD"/>
    <w:rsid w:val="00177ABE"/>
    <w:rsid w:val="00177AF9"/>
    <w:rsid w:val="00177B00"/>
    <w:rsid w:val="00177B09"/>
    <w:rsid w:val="00177B37"/>
    <w:rsid w:val="00177B83"/>
    <w:rsid w:val="00177B92"/>
    <w:rsid w:val="00177BC3"/>
    <w:rsid w:val="00177BC4"/>
    <w:rsid w:val="00177BDA"/>
    <w:rsid w:val="00177C15"/>
    <w:rsid w:val="00177C3D"/>
    <w:rsid w:val="00177C46"/>
    <w:rsid w:val="00177CE7"/>
    <w:rsid w:val="00177CFD"/>
    <w:rsid w:val="00177D40"/>
    <w:rsid w:val="00177D6C"/>
    <w:rsid w:val="00177E2D"/>
    <w:rsid w:val="00177EF4"/>
    <w:rsid w:val="00177F22"/>
    <w:rsid w:val="00177F54"/>
    <w:rsid w:val="00177FC4"/>
    <w:rsid w:val="00180012"/>
    <w:rsid w:val="001800FC"/>
    <w:rsid w:val="00180120"/>
    <w:rsid w:val="0018015C"/>
    <w:rsid w:val="0018016F"/>
    <w:rsid w:val="00180175"/>
    <w:rsid w:val="0018024D"/>
    <w:rsid w:val="00180260"/>
    <w:rsid w:val="00180285"/>
    <w:rsid w:val="001802CA"/>
    <w:rsid w:val="001802D3"/>
    <w:rsid w:val="00180319"/>
    <w:rsid w:val="0018032D"/>
    <w:rsid w:val="00180330"/>
    <w:rsid w:val="0018035E"/>
    <w:rsid w:val="00180391"/>
    <w:rsid w:val="0018039F"/>
    <w:rsid w:val="001803BA"/>
    <w:rsid w:val="00180459"/>
    <w:rsid w:val="00180480"/>
    <w:rsid w:val="00180482"/>
    <w:rsid w:val="00180499"/>
    <w:rsid w:val="001804F5"/>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7B3"/>
    <w:rsid w:val="0018081C"/>
    <w:rsid w:val="00180893"/>
    <w:rsid w:val="00180902"/>
    <w:rsid w:val="0018091A"/>
    <w:rsid w:val="00180985"/>
    <w:rsid w:val="00180998"/>
    <w:rsid w:val="00180A6C"/>
    <w:rsid w:val="00180B17"/>
    <w:rsid w:val="00180B41"/>
    <w:rsid w:val="00180BC8"/>
    <w:rsid w:val="00180BE2"/>
    <w:rsid w:val="00180BF5"/>
    <w:rsid w:val="00180C48"/>
    <w:rsid w:val="00180CFB"/>
    <w:rsid w:val="00180D01"/>
    <w:rsid w:val="00180D57"/>
    <w:rsid w:val="00180DC5"/>
    <w:rsid w:val="00180DE6"/>
    <w:rsid w:val="00180E63"/>
    <w:rsid w:val="00180EB6"/>
    <w:rsid w:val="00180EC9"/>
    <w:rsid w:val="00180EE5"/>
    <w:rsid w:val="00180EF3"/>
    <w:rsid w:val="00180F1F"/>
    <w:rsid w:val="00180F3C"/>
    <w:rsid w:val="00180FB9"/>
    <w:rsid w:val="00180FC0"/>
    <w:rsid w:val="00180FE1"/>
    <w:rsid w:val="00181001"/>
    <w:rsid w:val="00181037"/>
    <w:rsid w:val="001810CC"/>
    <w:rsid w:val="001810E1"/>
    <w:rsid w:val="0018111E"/>
    <w:rsid w:val="00181190"/>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909"/>
    <w:rsid w:val="00181916"/>
    <w:rsid w:val="00181925"/>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DBE"/>
    <w:rsid w:val="00181E26"/>
    <w:rsid w:val="00181E2D"/>
    <w:rsid w:val="00181E36"/>
    <w:rsid w:val="00181E68"/>
    <w:rsid w:val="00181E8A"/>
    <w:rsid w:val="00181ED3"/>
    <w:rsid w:val="00181EE8"/>
    <w:rsid w:val="00181F2B"/>
    <w:rsid w:val="00181F2E"/>
    <w:rsid w:val="00181F64"/>
    <w:rsid w:val="00181FAA"/>
    <w:rsid w:val="00182009"/>
    <w:rsid w:val="0018202F"/>
    <w:rsid w:val="00182069"/>
    <w:rsid w:val="0018206E"/>
    <w:rsid w:val="00182073"/>
    <w:rsid w:val="00182074"/>
    <w:rsid w:val="00182080"/>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FB"/>
    <w:rsid w:val="00182AFF"/>
    <w:rsid w:val="00182B3E"/>
    <w:rsid w:val="00182B76"/>
    <w:rsid w:val="00182BB1"/>
    <w:rsid w:val="00182C09"/>
    <w:rsid w:val="00182C0B"/>
    <w:rsid w:val="00182C3D"/>
    <w:rsid w:val="00182C3F"/>
    <w:rsid w:val="00182C59"/>
    <w:rsid w:val="00182C67"/>
    <w:rsid w:val="00182CA5"/>
    <w:rsid w:val="00182CB8"/>
    <w:rsid w:val="00182CFB"/>
    <w:rsid w:val="00182DB1"/>
    <w:rsid w:val="00182DE3"/>
    <w:rsid w:val="00182E52"/>
    <w:rsid w:val="00182E96"/>
    <w:rsid w:val="00182E9D"/>
    <w:rsid w:val="00182EB8"/>
    <w:rsid w:val="00182F58"/>
    <w:rsid w:val="00182F7F"/>
    <w:rsid w:val="00182F85"/>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77"/>
    <w:rsid w:val="00183391"/>
    <w:rsid w:val="0018339B"/>
    <w:rsid w:val="001833CF"/>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FF"/>
    <w:rsid w:val="001838BA"/>
    <w:rsid w:val="00183919"/>
    <w:rsid w:val="0018392E"/>
    <w:rsid w:val="001839AA"/>
    <w:rsid w:val="001839B9"/>
    <w:rsid w:val="001839E9"/>
    <w:rsid w:val="00183A04"/>
    <w:rsid w:val="00183A12"/>
    <w:rsid w:val="00183A25"/>
    <w:rsid w:val="00183A5D"/>
    <w:rsid w:val="00183A65"/>
    <w:rsid w:val="00183A7A"/>
    <w:rsid w:val="00183AB7"/>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F68"/>
    <w:rsid w:val="00183F84"/>
    <w:rsid w:val="00183FA8"/>
    <w:rsid w:val="00183FCC"/>
    <w:rsid w:val="00183FF1"/>
    <w:rsid w:val="00184046"/>
    <w:rsid w:val="0018407C"/>
    <w:rsid w:val="00184174"/>
    <w:rsid w:val="00184196"/>
    <w:rsid w:val="001841C5"/>
    <w:rsid w:val="0018426C"/>
    <w:rsid w:val="0018428B"/>
    <w:rsid w:val="001842A2"/>
    <w:rsid w:val="001842CC"/>
    <w:rsid w:val="0018434E"/>
    <w:rsid w:val="0018439C"/>
    <w:rsid w:val="001843E1"/>
    <w:rsid w:val="001843EC"/>
    <w:rsid w:val="00184402"/>
    <w:rsid w:val="00184409"/>
    <w:rsid w:val="0018441A"/>
    <w:rsid w:val="00184486"/>
    <w:rsid w:val="00184496"/>
    <w:rsid w:val="001844AD"/>
    <w:rsid w:val="00184532"/>
    <w:rsid w:val="001845BC"/>
    <w:rsid w:val="001845F1"/>
    <w:rsid w:val="00184603"/>
    <w:rsid w:val="00184607"/>
    <w:rsid w:val="0018461C"/>
    <w:rsid w:val="0018462F"/>
    <w:rsid w:val="0018465B"/>
    <w:rsid w:val="00184660"/>
    <w:rsid w:val="00184681"/>
    <w:rsid w:val="001846D7"/>
    <w:rsid w:val="001846F6"/>
    <w:rsid w:val="001847EF"/>
    <w:rsid w:val="0018480B"/>
    <w:rsid w:val="00184818"/>
    <w:rsid w:val="0018489A"/>
    <w:rsid w:val="00184932"/>
    <w:rsid w:val="001849C9"/>
    <w:rsid w:val="00184A4E"/>
    <w:rsid w:val="00184AB9"/>
    <w:rsid w:val="00184AFF"/>
    <w:rsid w:val="00184B2F"/>
    <w:rsid w:val="00184BE4"/>
    <w:rsid w:val="00184BE5"/>
    <w:rsid w:val="00184C0B"/>
    <w:rsid w:val="00184C36"/>
    <w:rsid w:val="00184C6A"/>
    <w:rsid w:val="00184CB9"/>
    <w:rsid w:val="00184CC6"/>
    <w:rsid w:val="00184D34"/>
    <w:rsid w:val="00184D5F"/>
    <w:rsid w:val="00184E4D"/>
    <w:rsid w:val="00184E53"/>
    <w:rsid w:val="00184EC2"/>
    <w:rsid w:val="00184ED0"/>
    <w:rsid w:val="00184EE2"/>
    <w:rsid w:val="00184EFA"/>
    <w:rsid w:val="00184F33"/>
    <w:rsid w:val="00184F85"/>
    <w:rsid w:val="00184FA0"/>
    <w:rsid w:val="00185033"/>
    <w:rsid w:val="0018503A"/>
    <w:rsid w:val="00185049"/>
    <w:rsid w:val="0018508F"/>
    <w:rsid w:val="001850C9"/>
    <w:rsid w:val="001850F9"/>
    <w:rsid w:val="00185137"/>
    <w:rsid w:val="00185224"/>
    <w:rsid w:val="00185257"/>
    <w:rsid w:val="0018527E"/>
    <w:rsid w:val="00185287"/>
    <w:rsid w:val="0018529F"/>
    <w:rsid w:val="001852CD"/>
    <w:rsid w:val="001852FD"/>
    <w:rsid w:val="00185334"/>
    <w:rsid w:val="00185342"/>
    <w:rsid w:val="00185344"/>
    <w:rsid w:val="00185345"/>
    <w:rsid w:val="00185370"/>
    <w:rsid w:val="001854CB"/>
    <w:rsid w:val="001854FA"/>
    <w:rsid w:val="001855DA"/>
    <w:rsid w:val="00185647"/>
    <w:rsid w:val="0018567E"/>
    <w:rsid w:val="00185740"/>
    <w:rsid w:val="001857DB"/>
    <w:rsid w:val="001857DD"/>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212"/>
    <w:rsid w:val="00186226"/>
    <w:rsid w:val="00186245"/>
    <w:rsid w:val="00186269"/>
    <w:rsid w:val="0018627A"/>
    <w:rsid w:val="0018629D"/>
    <w:rsid w:val="001862D7"/>
    <w:rsid w:val="00186317"/>
    <w:rsid w:val="0018635B"/>
    <w:rsid w:val="00186465"/>
    <w:rsid w:val="00186472"/>
    <w:rsid w:val="00186473"/>
    <w:rsid w:val="00186486"/>
    <w:rsid w:val="001864AA"/>
    <w:rsid w:val="00186508"/>
    <w:rsid w:val="00186511"/>
    <w:rsid w:val="00186576"/>
    <w:rsid w:val="001865DE"/>
    <w:rsid w:val="001865F7"/>
    <w:rsid w:val="00186619"/>
    <w:rsid w:val="00186620"/>
    <w:rsid w:val="0018662D"/>
    <w:rsid w:val="00186638"/>
    <w:rsid w:val="00186661"/>
    <w:rsid w:val="0018666C"/>
    <w:rsid w:val="001866BC"/>
    <w:rsid w:val="001866CA"/>
    <w:rsid w:val="001866E1"/>
    <w:rsid w:val="00186719"/>
    <w:rsid w:val="001867AC"/>
    <w:rsid w:val="00186855"/>
    <w:rsid w:val="001868BB"/>
    <w:rsid w:val="001868C1"/>
    <w:rsid w:val="001868CF"/>
    <w:rsid w:val="00186915"/>
    <w:rsid w:val="00186929"/>
    <w:rsid w:val="00186933"/>
    <w:rsid w:val="00186960"/>
    <w:rsid w:val="001869C4"/>
    <w:rsid w:val="00186B25"/>
    <w:rsid w:val="00186B67"/>
    <w:rsid w:val="00186B79"/>
    <w:rsid w:val="00186BD4"/>
    <w:rsid w:val="00186CA4"/>
    <w:rsid w:val="00186CAA"/>
    <w:rsid w:val="00186CB6"/>
    <w:rsid w:val="00186CBA"/>
    <w:rsid w:val="00186CD4"/>
    <w:rsid w:val="00186D31"/>
    <w:rsid w:val="00186DB0"/>
    <w:rsid w:val="00186DC7"/>
    <w:rsid w:val="00186DED"/>
    <w:rsid w:val="00186DF6"/>
    <w:rsid w:val="00186E5B"/>
    <w:rsid w:val="00186E89"/>
    <w:rsid w:val="00186ED6"/>
    <w:rsid w:val="00186EF5"/>
    <w:rsid w:val="00186EFB"/>
    <w:rsid w:val="00186F08"/>
    <w:rsid w:val="00186F77"/>
    <w:rsid w:val="00186F7E"/>
    <w:rsid w:val="00186F98"/>
    <w:rsid w:val="00186FB1"/>
    <w:rsid w:val="00186FDA"/>
    <w:rsid w:val="00187020"/>
    <w:rsid w:val="00187024"/>
    <w:rsid w:val="00187037"/>
    <w:rsid w:val="0018707D"/>
    <w:rsid w:val="001870BB"/>
    <w:rsid w:val="001870F8"/>
    <w:rsid w:val="00187139"/>
    <w:rsid w:val="0018715C"/>
    <w:rsid w:val="0018722A"/>
    <w:rsid w:val="00187287"/>
    <w:rsid w:val="001872F1"/>
    <w:rsid w:val="0018738E"/>
    <w:rsid w:val="001873A6"/>
    <w:rsid w:val="00187431"/>
    <w:rsid w:val="00187439"/>
    <w:rsid w:val="00187443"/>
    <w:rsid w:val="00187451"/>
    <w:rsid w:val="0018745F"/>
    <w:rsid w:val="00187463"/>
    <w:rsid w:val="00187488"/>
    <w:rsid w:val="001874FD"/>
    <w:rsid w:val="00187537"/>
    <w:rsid w:val="0018753F"/>
    <w:rsid w:val="001875D8"/>
    <w:rsid w:val="001875EA"/>
    <w:rsid w:val="00187625"/>
    <w:rsid w:val="0018769D"/>
    <w:rsid w:val="001876CA"/>
    <w:rsid w:val="001876F5"/>
    <w:rsid w:val="0018775D"/>
    <w:rsid w:val="0018782C"/>
    <w:rsid w:val="00187845"/>
    <w:rsid w:val="00187868"/>
    <w:rsid w:val="0018787A"/>
    <w:rsid w:val="001878DF"/>
    <w:rsid w:val="001878FB"/>
    <w:rsid w:val="00187931"/>
    <w:rsid w:val="00187967"/>
    <w:rsid w:val="00187972"/>
    <w:rsid w:val="001879C0"/>
    <w:rsid w:val="001879E8"/>
    <w:rsid w:val="00187A1E"/>
    <w:rsid w:val="00187A8C"/>
    <w:rsid w:val="00187AD6"/>
    <w:rsid w:val="00187AE0"/>
    <w:rsid w:val="00187B0A"/>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89"/>
    <w:rsid w:val="001901C4"/>
    <w:rsid w:val="0019022C"/>
    <w:rsid w:val="00190245"/>
    <w:rsid w:val="00190261"/>
    <w:rsid w:val="001902A2"/>
    <w:rsid w:val="00190307"/>
    <w:rsid w:val="001903BE"/>
    <w:rsid w:val="0019042D"/>
    <w:rsid w:val="001904EF"/>
    <w:rsid w:val="001904F2"/>
    <w:rsid w:val="00190505"/>
    <w:rsid w:val="0019051C"/>
    <w:rsid w:val="0019051E"/>
    <w:rsid w:val="00190524"/>
    <w:rsid w:val="0019055B"/>
    <w:rsid w:val="00190591"/>
    <w:rsid w:val="00190599"/>
    <w:rsid w:val="00190603"/>
    <w:rsid w:val="0019061A"/>
    <w:rsid w:val="00190620"/>
    <w:rsid w:val="00190638"/>
    <w:rsid w:val="00190652"/>
    <w:rsid w:val="001906D4"/>
    <w:rsid w:val="001906FC"/>
    <w:rsid w:val="0019071A"/>
    <w:rsid w:val="00190741"/>
    <w:rsid w:val="0019076C"/>
    <w:rsid w:val="00190775"/>
    <w:rsid w:val="0019083D"/>
    <w:rsid w:val="0019083E"/>
    <w:rsid w:val="00190862"/>
    <w:rsid w:val="00190894"/>
    <w:rsid w:val="00190918"/>
    <w:rsid w:val="00190938"/>
    <w:rsid w:val="00190999"/>
    <w:rsid w:val="001909E6"/>
    <w:rsid w:val="00190A07"/>
    <w:rsid w:val="00190A69"/>
    <w:rsid w:val="00190A84"/>
    <w:rsid w:val="00190AAD"/>
    <w:rsid w:val="00190AB1"/>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2B"/>
    <w:rsid w:val="00190D3D"/>
    <w:rsid w:val="00190D6D"/>
    <w:rsid w:val="00190D7F"/>
    <w:rsid w:val="00190DC8"/>
    <w:rsid w:val="00190DD6"/>
    <w:rsid w:val="00190DF6"/>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105D"/>
    <w:rsid w:val="0019108D"/>
    <w:rsid w:val="001910CD"/>
    <w:rsid w:val="001910FA"/>
    <w:rsid w:val="0019110D"/>
    <w:rsid w:val="00191128"/>
    <w:rsid w:val="0019114D"/>
    <w:rsid w:val="00191152"/>
    <w:rsid w:val="0019119A"/>
    <w:rsid w:val="001911B4"/>
    <w:rsid w:val="001911BB"/>
    <w:rsid w:val="001911D6"/>
    <w:rsid w:val="00191201"/>
    <w:rsid w:val="00191221"/>
    <w:rsid w:val="0019125F"/>
    <w:rsid w:val="00191269"/>
    <w:rsid w:val="0019135B"/>
    <w:rsid w:val="0019137B"/>
    <w:rsid w:val="00191440"/>
    <w:rsid w:val="00191452"/>
    <w:rsid w:val="00191479"/>
    <w:rsid w:val="00191489"/>
    <w:rsid w:val="0019154E"/>
    <w:rsid w:val="0019158D"/>
    <w:rsid w:val="001915ED"/>
    <w:rsid w:val="001916BB"/>
    <w:rsid w:val="001916DB"/>
    <w:rsid w:val="001916FA"/>
    <w:rsid w:val="00191702"/>
    <w:rsid w:val="0019172A"/>
    <w:rsid w:val="0019173D"/>
    <w:rsid w:val="001917D6"/>
    <w:rsid w:val="001917E7"/>
    <w:rsid w:val="001917FE"/>
    <w:rsid w:val="0019186F"/>
    <w:rsid w:val="001918A5"/>
    <w:rsid w:val="001918C2"/>
    <w:rsid w:val="00191919"/>
    <w:rsid w:val="0019195F"/>
    <w:rsid w:val="00191978"/>
    <w:rsid w:val="001919C4"/>
    <w:rsid w:val="00191A10"/>
    <w:rsid w:val="00191A73"/>
    <w:rsid w:val="00191AAD"/>
    <w:rsid w:val="00191ABD"/>
    <w:rsid w:val="00191AC5"/>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2004"/>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A7"/>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BD"/>
    <w:rsid w:val="001925D9"/>
    <w:rsid w:val="001925F0"/>
    <w:rsid w:val="00192635"/>
    <w:rsid w:val="00192685"/>
    <w:rsid w:val="00192699"/>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30"/>
    <w:rsid w:val="00192B31"/>
    <w:rsid w:val="00192B37"/>
    <w:rsid w:val="00192B41"/>
    <w:rsid w:val="00192B70"/>
    <w:rsid w:val="00192C27"/>
    <w:rsid w:val="00192C75"/>
    <w:rsid w:val="00192C8D"/>
    <w:rsid w:val="00192CD2"/>
    <w:rsid w:val="00192CE1"/>
    <w:rsid w:val="00192CEC"/>
    <w:rsid w:val="00192CF8"/>
    <w:rsid w:val="00192DA8"/>
    <w:rsid w:val="00192DAF"/>
    <w:rsid w:val="00192DC4"/>
    <w:rsid w:val="00192DCE"/>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0DC"/>
    <w:rsid w:val="00193149"/>
    <w:rsid w:val="00193184"/>
    <w:rsid w:val="0019319F"/>
    <w:rsid w:val="001931A2"/>
    <w:rsid w:val="001931E7"/>
    <w:rsid w:val="00193219"/>
    <w:rsid w:val="001932BD"/>
    <w:rsid w:val="001932F6"/>
    <w:rsid w:val="00193350"/>
    <w:rsid w:val="00193380"/>
    <w:rsid w:val="001933BC"/>
    <w:rsid w:val="001933E9"/>
    <w:rsid w:val="001933F7"/>
    <w:rsid w:val="00193421"/>
    <w:rsid w:val="0019348F"/>
    <w:rsid w:val="001934BF"/>
    <w:rsid w:val="001934C9"/>
    <w:rsid w:val="001934E1"/>
    <w:rsid w:val="001934F4"/>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CB"/>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F11"/>
    <w:rsid w:val="00193F1F"/>
    <w:rsid w:val="00193F75"/>
    <w:rsid w:val="00193F81"/>
    <w:rsid w:val="00193F82"/>
    <w:rsid w:val="00193F94"/>
    <w:rsid w:val="00194031"/>
    <w:rsid w:val="001940B4"/>
    <w:rsid w:val="001940F7"/>
    <w:rsid w:val="0019410D"/>
    <w:rsid w:val="0019411F"/>
    <w:rsid w:val="0019413A"/>
    <w:rsid w:val="00194167"/>
    <w:rsid w:val="0019418E"/>
    <w:rsid w:val="00194195"/>
    <w:rsid w:val="001941B4"/>
    <w:rsid w:val="001941C6"/>
    <w:rsid w:val="001941E8"/>
    <w:rsid w:val="001941EC"/>
    <w:rsid w:val="001941F6"/>
    <w:rsid w:val="0019428D"/>
    <w:rsid w:val="0019436D"/>
    <w:rsid w:val="00194383"/>
    <w:rsid w:val="001943C3"/>
    <w:rsid w:val="0019441C"/>
    <w:rsid w:val="0019441D"/>
    <w:rsid w:val="0019449C"/>
    <w:rsid w:val="001944A2"/>
    <w:rsid w:val="001944EF"/>
    <w:rsid w:val="0019451A"/>
    <w:rsid w:val="0019455D"/>
    <w:rsid w:val="00194562"/>
    <w:rsid w:val="00194574"/>
    <w:rsid w:val="001945E0"/>
    <w:rsid w:val="001946E1"/>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9C"/>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97"/>
    <w:rsid w:val="00194EAE"/>
    <w:rsid w:val="00194EC9"/>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51"/>
    <w:rsid w:val="001954B6"/>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815"/>
    <w:rsid w:val="00195818"/>
    <w:rsid w:val="00195846"/>
    <w:rsid w:val="00195847"/>
    <w:rsid w:val="0019585C"/>
    <w:rsid w:val="0019588B"/>
    <w:rsid w:val="001958F6"/>
    <w:rsid w:val="00195A03"/>
    <w:rsid w:val="00195A54"/>
    <w:rsid w:val="00195A5F"/>
    <w:rsid w:val="00195A78"/>
    <w:rsid w:val="00195B3C"/>
    <w:rsid w:val="00195B47"/>
    <w:rsid w:val="00195B4F"/>
    <w:rsid w:val="00195B57"/>
    <w:rsid w:val="00195B59"/>
    <w:rsid w:val="00195B8E"/>
    <w:rsid w:val="00195B8F"/>
    <w:rsid w:val="00195BD0"/>
    <w:rsid w:val="00195BDB"/>
    <w:rsid w:val="00195C7C"/>
    <w:rsid w:val="00195C92"/>
    <w:rsid w:val="00195C9F"/>
    <w:rsid w:val="00195CD9"/>
    <w:rsid w:val="00195CE9"/>
    <w:rsid w:val="00195D1C"/>
    <w:rsid w:val="00195D46"/>
    <w:rsid w:val="00195D55"/>
    <w:rsid w:val="00195D73"/>
    <w:rsid w:val="00195D80"/>
    <w:rsid w:val="00195DE6"/>
    <w:rsid w:val="00195EB1"/>
    <w:rsid w:val="00195EEA"/>
    <w:rsid w:val="00195F3A"/>
    <w:rsid w:val="00195F7D"/>
    <w:rsid w:val="00195F8F"/>
    <w:rsid w:val="00195FA1"/>
    <w:rsid w:val="00195FC9"/>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BF"/>
    <w:rsid w:val="00196434"/>
    <w:rsid w:val="0019648B"/>
    <w:rsid w:val="001964B7"/>
    <w:rsid w:val="0019651B"/>
    <w:rsid w:val="00196566"/>
    <w:rsid w:val="00196591"/>
    <w:rsid w:val="0019659A"/>
    <w:rsid w:val="00196600"/>
    <w:rsid w:val="0019669A"/>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A41"/>
    <w:rsid w:val="00196A70"/>
    <w:rsid w:val="00196A8E"/>
    <w:rsid w:val="00196B6A"/>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37"/>
    <w:rsid w:val="00197081"/>
    <w:rsid w:val="0019708A"/>
    <w:rsid w:val="00197185"/>
    <w:rsid w:val="001971D3"/>
    <w:rsid w:val="001971F4"/>
    <w:rsid w:val="001971F9"/>
    <w:rsid w:val="00197211"/>
    <w:rsid w:val="0019727A"/>
    <w:rsid w:val="001972A1"/>
    <w:rsid w:val="00197349"/>
    <w:rsid w:val="0019734B"/>
    <w:rsid w:val="001973BD"/>
    <w:rsid w:val="001973CF"/>
    <w:rsid w:val="001973F6"/>
    <w:rsid w:val="00197403"/>
    <w:rsid w:val="0019741C"/>
    <w:rsid w:val="001974DF"/>
    <w:rsid w:val="00197509"/>
    <w:rsid w:val="00197571"/>
    <w:rsid w:val="001975A5"/>
    <w:rsid w:val="001975A8"/>
    <w:rsid w:val="001975BF"/>
    <w:rsid w:val="001975EB"/>
    <w:rsid w:val="00197607"/>
    <w:rsid w:val="0019760A"/>
    <w:rsid w:val="00197612"/>
    <w:rsid w:val="0019766A"/>
    <w:rsid w:val="00197675"/>
    <w:rsid w:val="0019776E"/>
    <w:rsid w:val="001977AE"/>
    <w:rsid w:val="001977CB"/>
    <w:rsid w:val="001977E2"/>
    <w:rsid w:val="00197820"/>
    <w:rsid w:val="0019783D"/>
    <w:rsid w:val="00197867"/>
    <w:rsid w:val="00197877"/>
    <w:rsid w:val="0019788A"/>
    <w:rsid w:val="001978F0"/>
    <w:rsid w:val="0019793C"/>
    <w:rsid w:val="0019795F"/>
    <w:rsid w:val="001979A9"/>
    <w:rsid w:val="001979ED"/>
    <w:rsid w:val="00197A0A"/>
    <w:rsid w:val="00197AE0"/>
    <w:rsid w:val="00197AE7"/>
    <w:rsid w:val="00197B37"/>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82"/>
    <w:rsid w:val="001A0294"/>
    <w:rsid w:val="001A0313"/>
    <w:rsid w:val="001A032F"/>
    <w:rsid w:val="001A033F"/>
    <w:rsid w:val="001A0387"/>
    <w:rsid w:val="001A0397"/>
    <w:rsid w:val="001A03BB"/>
    <w:rsid w:val="001A03E9"/>
    <w:rsid w:val="001A0414"/>
    <w:rsid w:val="001A04E8"/>
    <w:rsid w:val="001A04ED"/>
    <w:rsid w:val="001A050C"/>
    <w:rsid w:val="001A058D"/>
    <w:rsid w:val="001A05D8"/>
    <w:rsid w:val="001A0627"/>
    <w:rsid w:val="001A0677"/>
    <w:rsid w:val="001A0685"/>
    <w:rsid w:val="001A069B"/>
    <w:rsid w:val="001A06D5"/>
    <w:rsid w:val="001A07AA"/>
    <w:rsid w:val="001A07AF"/>
    <w:rsid w:val="001A07C5"/>
    <w:rsid w:val="001A07D4"/>
    <w:rsid w:val="001A081D"/>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CC6"/>
    <w:rsid w:val="001A0CDD"/>
    <w:rsid w:val="001A0D0E"/>
    <w:rsid w:val="001A0DA4"/>
    <w:rsid w:val="001A0E27"/>
    <w:rsid w:val="001A0E7C"/>
    <w:rsid w:val="001A0EA1"/>
    <w:rsid w:val="001A0EC2"/>
    <w:rsid w:val="001A0F32"/>
    <w:rsid w:val="001A0F3C"/>
    <w:rsid w:val="001A0F65"/>
    <w:rsid w:val="001A0F94"/>
    <w:rsid w:val="001A0F95"/>
    <w:rsid w:val="001A0FAF"/>
    <w:rsid w:val="001A0FFA"/>
    <w:rsid w:val="001A100F"/>
    <w:rsid w:val="001A1034"/>
    <w:rsid w:val="001A1074"/>
    <w:rsid w:val="001A1099"/>
    <w:rsid w:val="001A10C8"/>
    <w:rsid w:val="001A114A"/>
    <w:rsid w:val="001A1151"/>
    <w:rsid w:val="001A115F"/>
    <w:rsid w:val="001A11BA"/>
    <w:rsid w:val="001A11C9"/>
    <w:rsid w:val="001A1216"/>
    <w:rsid w:val="001A121C"/>
    <w:rsid w:val="001A1228"/>
    <w:rsid w:val="001A123E"/>
    <w:rsid w:val="001A129C"/>
    <w:rsid w:val="001A1391"/>
    <w:rsid w:val="001A13B0"/>
    <w:rsid w:val="001A13E4"/>
    <w:rsid w:val="001A13EB"/>
    <w:rsid w:val="001A14BD"/>
    <w:rsid w:val="001A1502"/>
    <w:rsid w:val="001A1510"/>
    <w:rsid w:val="001A1512"/>
    <w:rsid w:val="001A1569"/>
    <w:rsid w:val="001A156F"/>
    <w:rsid w:val="001A1573"/>
    <w:rsid w:val="001A15A8"/>
    <w:rsid w:val="001A15AC"/>
    <w:rsid w:val="001A15C4"/>
    <w:rsid w:val="001A15CB"/>
    <w:rsid w:val="001A15D5"/>
    <w:rsid w:val="001A15D8"/>
    <w:rsid w:val="001A1638"/>
    <w:rsid w:val="001A1643"/>
    <w:rsid w:val="001A16E2"/>
    <w:rsid w:val="001A16F2"/>
    <w:rsid w:val="001A16FD"/>
    <w:rsid w:val="001A171C"/>
    <w:rsid w:val="001A174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6B"/>
    <w:rsid w:val="001A1E7B"/>
    <w:rsid w:val="001A1EAF"/>
    <w:rsid w:val="001A1ECF"/>
    <w:rsid w:val="001A1ED2"/>
    <w:rsid w:val="001A1F72"/>
    <w:rsid w:val="001A1FA4"/>
    <w:rsid w:val="001A1FAC"/>
    <w:rsid w:val="001A2013"/>
    <w:rsid w:val="001A2043"/>
    <w:rsid w:val="001A2084"/>
    <w:rsid w:val="001A20CF"/>
    <w:rsid w:val="001A20F8"/>
    <w:rsid w:val="001A2132"/>
    <w:rsid w:val="001A2178"/>
    <w:rsid w:val="001A217D"/>
    <w:rsid w:val="001A21CE"/>
    <w:rsid w:val="001A220C"/>
    <w:rsid w:val="001A2212"/>
    <w:rsid w:val="001A2292"/>
    <w:rsid w:val="001A22E2"/>
    <w:rsid w:val="001A2368"/>
    <w:rsid w:val="001A23C3"/>
    <w:rsid w:val="001A23E3"/>
    <w:rsid w:val="001A240F"/>
    <w:rsid w:val="001A2424"/>
    <w:rsid w:val="001A244B"/>
    <w:rsid w:val="001A2452"/>
    <w:rsid w:val="001A2463"/>
    <w:rsid w:val="001A2483"/>
    <w:rsid w:val="001A2546"/>
    <w:rsid w:val="001A25D1"/>
    <w:rsid w:val="001A2610"/>
    <w:rsid w:val="001A266D"/>
    <w:rsid w:val="001A2679"/>
    <w:rsid w:val="001A2686"/>
    <w:rsid w:val="001A26CD"/>
    <w:rsid w:val="001A2702"/>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C4"/>
    <w:rsid w:val="001A2BD2"/>
    <w:rsid w:val="001A2BF5"/>
    <w:rsid w:val="001A2C0E"/>
    <w:rsid w:val="001A2C8F"/>
    <w:rsid w:val="001A2D25"/>
    <w:rsid w:val="001A2D67"/>
    <w:rsid w:val="001A2E4B"/>
    <w:rsid w:val="001A2E4E"/>
    <w:rsid w:val="001A2E53"/>
    <w:rsid w:val="001A2E80"/>
    <w:rsid w:val="001A2E97"/>
    <w:rsid w:val="001A2EA4"/>
    <w:rsid w:val="001A2EB5"/>
    <w:rsid w:val="001A2EB9"/>
    <w:rsid w:val="001A2ECC"/>
    <w:rsid w:val="001A2ED0"/>
    <w:rsid w:val="001A2F2B"/>
    <w:rsid w:val="001A2FD4"/>
    <w:rsid w:val="001A2FFE"/>
    <w:rsid w:val="001A304A"/>
    <w:rsid w:val="001A3097"/>
    <w:rsid w:val="001A309E"/>
    <w:rsid w:val="001A30A7"/>
    <w:rsid w:val="001A30FF"/>
    <w:rsid w:val="001A3106"/>
    <w:rsid w:val="001A3163"/>
    <w:rsid w:val="001A3193"/>
    <w:rsid w:val="001A3199"/>
    <w:rsid w:val="001A31B8"/>
    <w:rsid w:val="001A324F"/>
    <w:rsid w:val="001A326A"/>
    <w:rsid w:val="001A32CB"/>
    <w:rsid w:val="001A336F"/>
    <w:rsid w:val="001A33BC"/>
    <w:rsid w:val="001A33C4"/>
    <w:rsid w:val="001A33F2"/>
    <w:rsid w:val="001A3425"/>
    <w:rsid w:val="001A3426"/>
    <w:rsid w:val="001A3462"/>
    <w:rsid w:val="001A3542"/>
    <w:rsid w:val="001A3555"/>
    <w:rsid w:val="001A367B"/>
    <w:rsid w:val="001A3688"/>
    <w:rsid w:val="001A36FD"/>
    <w:rsid w:val="001A371F"/>
    <w:rsid w:val="001A3720"/>
    <w:rsid w:val="001A375C"/>
    <w:rsid w:val="001A3765"/>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03"/>
    <w:rsid w:val="001A3E57"/>
    <w:rsid w:val="001A3E79"/>
    <w:rsid w:val="001A3E7C"/>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B0"/>
    <w:rsid w:val="001A44EF"/>
    <w:rsid w:val="001A4500"/>
    <w:rsid w:val="001A4525"/>
    <w:rsid w:val="001A4528"/>
    <w:rsid w:val="001A454C"/>
    <w:rsid w:val="001A4553"/>
    <w:rsid w:val="001A460F"/>
    <w:rsid w:val="001A468A"/>
    <w:rsid w:val="001A4695"/>
    <w:rsid w:val="001A4696"/>
    <w:rsid w:val="001A46F1"/>
    <w:rsid w:val="001A4754"/>
    <w:rsid w:val="001A4763"/>
    <w:rsid w:val="001A47D1"/>
    <w:rsid w:val="001A47E6"/>
    <w:rsid w:val="001A480F"/>
    <w:rsid w:val="001A482E"/>
    <w:rsid w:val="001A483B"/>
    <w:rsid w:val="001A484B"/>
    <w:rsid w:val="001A48A3"/>
    <w:rsid w:val="001A4910"/>
    <w:rsid w:val="001A491A"/>
    <w:rsid w:val="001A493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A0"/>
    <w:rsid w:val="001A4CD2"/>
    <w:rsid w:val="001A4CEC"/>
    <w:rsid w:val="001A4D7A"/>
    <w:rsid w:val="001A4D87"/>
    <w:rsid w:val="001A4E89"/>
    <w:rsid w:val="001A4EFD"/>
    <w:rsid w:val="001A4FA8"/>
    <w:rsid w:val="001A4FAE"/>
    <w:rsid w:val="001A500B"/>
    <w:rsid w:val="001A5194"/>
    <w:rsid w:val="001A51B4"/>
    <w:rsid w:val="001A51EB"/>
    <w:rsid w:val="001A51F9"/>
    <w:rsid w:val="001A52D7"/>
    <w:rsid w:val="001A52DB"/>
    <w:rsid w:val="001A52DC"/>
    <w:rsid w:val="001A52EC"/>
    <w:rsid w:val="001A52F3"/>
    <w:rsid w:val="001A52FC"/>
    <w:rsid w:val="001A5338"/>
    <w:rsid w:val="001A5347"/>
    <w:rsid w:val="001A5397"/>
    <w:rsid w:val="001A53AE"/>
    <w:rsid w:val="001A53C9"/>
    <w:rsid w:val="001A53D6"/>
    <w:rsid w:val="001A5422"/>
    <w:rsid w:val="001A5443"/>
    <w:rsid w:val="001A5477"/>
    <w:rsid w:val="001A5491"/>
    <w:rsid w:val="001A54B8"/>
    <w:rsid w:val="001A551A"/>
    <w:rsid w:val="001A559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B31"/>
    <w:rsid w:val="001A5B49"/>
    <w:rsid w:val="001A5B5E"/>
    <w:rsid w:val="001A5BF3"/>
    <w:rsid w:val="001A5C1B"/>
    <w:rsid w:val="001A5CB3"/>
    <w:rsid w:val="001A5CE2"/>
    <w:rsid w:val="001A5CE5"/>
    <w:rsid w:val="001A5D05"/>
    <w:rsid w:val="001A5D14"/>
    <w:rsid w:val="001A5D37"/>
    <w:rsid w:val="001A5D4D"/>
    <w:rsid w:val="001A5DCC"/>
    <w:rsid w:val="001A5DE6"/>
    <w:rsid w:val="001A5E55"/>
    <w:rsid w:val="001A5E5D"/>
    <w:rsid w:val="001A5EA0"/>
    <w:rsid w:val="001A5EA5"/>
    <w:rsid w:val="001A5EBF"/>
    <w:rsid w:val="001A5EF7"/>
    <w:rsid w:val="001A5F4A"/>
    <w:rsid w:val="001A5FBF"/>
    <w:rsid w:val="001A5FC0"/>
    <w:rsid w:val="001A5FFF"/>
    <w:rsid w:val="001A601E"/>
    <w:rsid w:val="001A606A"/>
    <w:rsid w:val="001A60C4"/>
    <w:rsid w:val="001A614E"/>
    <w:rsid w:val="001A6169"/>
    <w:rsid w:val="001A61DD"/>
    <w:rsid w:val="001A6204"/>
    <w:rsid w:val="001A621A"/>
    <w:rsid w:val="001A6227"/>
    <w:rsid w:val="001A627C"/>
    <w:rsid w:val="001A62D8"/>
    <w:rsid w:val="001A62F5"/>
    <w:rsid w:val="001A6304"/>
    <w:rsid w:val="001A631E"/>
    <w:rsid w:val="001A6338"/>
    <w:rsid w:val="001A6371"/>
    <w:rsid w:val="001A6374"/>
    <w:rsid w:val="001A639C"/>
    <w:rsid w:val="001A63AF"/>
    <w:rsid w:val="001A63BC"/>
    <w:rsid w:val="001A63EA"/>
    <w:rsid w:val="001A6449"/>
    <w:rsid w:val="001A645C"/>
    <w:rsid w:val="001A6491"/>
    <w:rsid w:val="001A64C9"/>
    <w:rsid w:val="001A64CA"/>
    <w:rsid w:val="001A65CA"/>
    <w:rsid w:val="001A65CB"/>
    <w:rsid w:val="001A6639"/>
    <w:rsid w:val="001A6684"/>
    <w:rsid w:val="001A6696"/>
    <w:rsid w:val="001A66D7"/>
    <w:rsid w:val="001A6700"/>
    <w:rsid w:val="001A6789"/>
    <w:rsid w:val="001A681F"/>
    <w:rsid w:val="001A6832"/>
    <w:rsid w:val="001A6846"/>
    <w:rsid w:val="001A68E4"/>
    <w:rsid w:val="001A693A"/>
    <w:rsid w:val="001A695B"/>
    <w:rsid w:val="001A696B"/>
    <w:rsid w:val="001A6986"/>
    <w:rsid w:val="001A698B"/>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5F"/>
    <w:rsid w:val="001A6D81"/>
    <w:rsid w:val="001A6DA7"/>
    <w:rsid w:val="001A6DBA"/>
    <w:rsid w:val="001A6EE2"/>
    <w:rsid w:val="001A6EF2"/>
    <w:rsid w:val="001A6F8B"/>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4B"/>
    <w:rsid w:val="001A7455"/>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75"/>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ADA"/>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3C"/>
    <w:rsid w:val="001B034C"/>
    <w:rsid w:val="001B0389"/>
    <w:rsid w:val="001B040E"/>
    <w:rsid w:val="001B043A"/>
    <w:rsid w:val="001B048A"/>
    <w:rsid w:val="001B04C3"/>
    <w:rsid w:val="001B04E7"/>
    <w:rsid w:val="001B0503"/>
    <w:rsid w:val="001B050F"/>
    <w:rsid w:val="001B0520"/>
    <w:rsid w:val="001B0536"/>
    <w:rsid w:val="001B0667"/>
    <w:rsid w:val="001B0719"/>
    <w:rsid w:val="001B0740"/>
    <w:rsid w:val="001B0743"/>
    <w:rsid w:val="001B0747"/>
    <w:rsid w:val="001B0775"/>
    <w:rsid w:val="001B080A"/>
    <w:rsid w:val="001B082F"/>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A5"/>
    <w:rsid w:val="001B0EE2"/>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2D"/>
    <w:rsid w:val="001B13A7"/>
    <w:rsid w:val="001B142C"/>
    <w:rsid w:val="001B142E"/>
    <w:rsid w:val="001B1453"/>
    <w:rsid w:val="001B1490"/>
    <w:rsid w:val="001B149F"/>
    <w:rsid w:val="001B14AE"/>
    <w:rsid w:val="001B14CE"/>
    <w:rsid w:val="001B14D5"/>
    <w:rsid w:val="001B14D9"/>
    <w:rsid w:val="001B14EA"/>
    <w:rsid w:val="001B14EC"/>
    <w:rsid w:val="001B1502"/>
    <w:rsid w:val="001B1569"/>
    <w:rsid w:val="001B156E"/>
    <w:rsid w:val="001B159B"/>
    <w:rsid w:val="001B161C"/>
    <w:rsid w:val="001B165C"/>
    <w:rsid w:val="001B16BA"/>
    <w:rsid w:val="001B170D"/>
    <w:rsid w:val="001B173F"/>
    <w:rsid w:val="001B1770"/>
    <w:rsid w:val="001B1771"/>
    <w:rsid w:val="001B17BC"/>
    <w:rsid w:val="001B17C3"/>
    <w:rsid w:val="001B17DD"/>
    <w:rsid w:val="001B1829"/>
    <w:rsid w:val="001B182E"/>
    <w:rsid w:val="001B1831"/>
    <w:rsid w:val="001B1832"/>
    <w:rsid w:val="001B1945"/>
    <w:rsid w:val="001B198E"/>
    <w:rsid w:val="001B1995"/>
    <w:rsid w:val="001B19A3"/>
    <w:rsid w:val="001B19AF"/>
    <w:rsid w:val="001B19E0"/>
    <w:rsid w:val="001B19EA"/>
    <w:rsid w:val="001B1A0F"/>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E04"/>
    <w:rsid w:val="001B1E16"/>
    <w:rsid w:val="001B1E21"/>
    <w:rsid w:val="001B1EDE"/>
    <w:rsid w:val="001B1EE0"/>
    <w:rsid w:val="001B1EF7"/>
    <w:rsid w:val="001B1EF9"/>
    <w:rsid w:val="001B1F40"/>
    <w:rsid w:val="001B1F46"/>
    <w:rsid w:val="001B1FFA"/>
    <w:rsid w:val="001B200D"/>
    <w:rsid w:val="001B2044"/>
    <w:rsid w:val="001B209E"/>
    <w:rsid w:val="001B20BB"/>
    <w:rsid w:val="001B2109"/>
    <w:rsid w:val="001B2113"/>
    <w:rsid w:val="001B2157"/>
    <w:rsid w:val="001B21D0"/>
    <w:rsid w:val="001B21F7"/>
    <w:rsid w:val="001B220A"/>
    <w:rsid w:val="001B2213"/>
    <w:rsid w:val="001B221F"/>
    <w:rsid w:val="001B2242"/>
    <w:rsid w:val="001B2289"/>
    <w:rsid w:val="001B22D4"/>
    <w:rsid w:val="001B22F7"/>
    <w:rsid w:val="001B2302"/>
    <w:rsid w:val="001B2307"/>
    <w:rsid w:val="001B233D"/>
    <w:rsid w:val="001B235A"/>
    <w:rsid w:val="001B23C5"/>
    <w:rsid w:val="001B23C7"/>
    <w:rsid w:val="001B23D3"/>
    <w:rsid w:val="001B23D5"/>
    <w:rsid w:val="001B2499"/>
    <w:rsid w:val="001B24A2"/>
    <w:rsid w:val="001B24E5"/>
    <w:rsid w:val="001B24F2"/>
    <w:rsid w:val="001B2528"/>
    <w:rsid w:val="001B256A"/>
    <w:rsid w:val="001B2584"/>
    <w:rsid w:val="001B25AF"/>
    <w:rsid w:val="001B25E0"/>
    <w:rsid w:val="001B25EB"/>
    <w:rsid w:val="001B2668"/>
    <w:rsid w:val="001B2671"/>
    <w:rsid w:val="001B26E2"/>
    <w:rsid w:val="001B26E4"/>
    <w:rsid w:val="001B26F2"/>
    <w:rsid w:val="001B272E"/>
    <w:rsid w:val="001B2739"/>
    <w:rsid w:val="001B2760"/>
    <w:rsid w:val="001B27F0"/>
    <w:rsid w:val="001B280B"/>
    <w:rsid w:val="001B282C"/>
    <w:rsid w:val="001B289F"/>
    <w:rsid w:val="001B28F9"/>
    <w:rsid w:val="001B2960"/>
    <w:rsid w:val="001B29BE"/>
    <w:rsid w:val="001B2A2E"/>
    <w:rsid w:val="001B2A60"/>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90"/>
    <w:rsid w:val="001B2D99"/>
    <w:rsid w:val="001B2DBB"/>
    <w:rsid w:val="001B2E12"/>
    <w:rsid w:val="001B2E4F"/>
    <w:rsid w:val="001B2F24"/>
    <w:rsid w:val="001B2F36"/>
    <w:rsid w:val="001B2FCD"/>
    <w:rsid w:val="001B2FD8"/>
    <w:rsid w:val="001B3005"/>
    <w:rsid w:val="001B3046"/>
    <w:rsid w:val="001B3063"/>
    <w:rsid w:val="001B307C"/>
    <w:rsid w:val="001B30B3"/>
    <w:rsid w:val="001B30BF"/>
    <w:rsid w:val="001B30C0"/>
    <w:rsid w:val="001B30DA"/>
    <w:rsid w:val="001B30EC"/>
    <w:rsid w:val="001B3115"/>
    <w:rsid w:val="001B3139"/>
    <w:rsid w:val="001B3168"/>
    <w:rsid w:val="001B318D"/>
    <w:rsid w:val="001B318E"/>
    <w:rsid w:val="001B31D7"/>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5F"/>
    <w:rsid w:val="001B359A"/>
    <w:rsid w:val="001B35A2"/>
    <w:rsid w:val="001B35F1"/>
    <w:rsid w:val="001B35F2"/>
    <w:rsid w:val="001B3616"/>
    <w:rsid w:val="001B3676"/>
    <w:rsid w:val="001B36EF"/>
    <w:rsid w:val="001B36F9"/>
    <w:rsid w:val="001B3762"/>
    <w:rsid w:val="001B3777"/>
    <w:rsid w:val="001B37E9"/>
    <w:rsid w:val="001B3866"/>
    <w:rsid w:val="001B3867"/>
    <w:rsid w:val="001B387B"/>
    <w:rsid w:val="001B38BF"/>
    <w:rsid w:val="001B38C8"/>
    <w:rsid w:val="001B38D1"/>
    <w:rsid w:val="001B38D7"/>
    <w:rsid w:val="001B38DE"/>
    <w:rsid w:val="001B38E8"/>
    <w:rsid w:val="001B38F9"/>
    <w:rsid w:val="001B393B"/>
    <w:rsid w:val="001B394B"/>
    <w:rsid w:val="001B3955"/>
    <w:rsid w:val="001B39D3"/>
    <w:rsid w:val="001B3A34"/>
    <w:rsid w:val="001B3B97"/>
    <w:rsid w:val="001B3BA1"/>
    <w:rsid w:val="001B3BA9"/>
    <w:rsid w:val="001B3BD9"/>
    <w:rsid w:val="001B3BDF"/>
    <w:rsid w:val="001B3C2B"/>
    <w:rsid w:val="001B3C3D"/>
    <w:rsid w:val="001B3C4F"/>
    <w:rsid w:val="001B3C52"/>
    <w:rsid w:val="001B3C73"/>
    <w:rsid w:val="001B3C7B"/>
    <w:rsid w:val="001B3D88"/>
    <w:rsid w:val="001B3D8E"/>
    <w:rsid w:val="001B3D90"/>
    <w:rsid w:val="001B3D9A"/>
    <w:rsid w:val="001B3DC1"/>
    <w:rsid w:val="001B3DD5"/>
    <w:rsid w:val="001B3DE3"/>
    <w:rsid w:val="001B3DE8"/>
    <w:rsid w:val="001B3DEF"/>
    <w:rsid w:val="001B3DF7"/>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6D"/>
    <w:rsid w:val="001B417C"/>
    <w:rsid w:val="001B41C1"/>
    <w:rsid w:val="001B4244"/>
    <w:rsid w:val="001B4248"/>
    <w:rsid w:val="001B4257"/>
    <w:rsid w:val="001B4259"/>
    <w:rsid w:val="001B42F2"/>
    <w:rsid w:val="001B43BB"/>
    <w:rsid w:val="001B43D7"/>
    <w:rsid w:val="001B4411"/>
    <w:rsid w:val="001B444B"/>
    <w:rsid w:val="001B44E2"/>
    <w:rsid w:val="001B4514"/>
    <w:rsid w:val="001B4546"/>
    <w:rsid w:val="001B45AD"/>
    <w:rsid w:val="001B45D5"/>
    <w:rsid w:val="001B464D"/>
    <w:rsid w:val="001B466D"/>
    <w:rsid w:val="001B46AF"/>
    <w:rsid w:val="001B46E9"/>
    <w:rsid w:val="001B470F"/>
    <w:rsid w:val="001B477B"/>
    <w:rsid w:val="001B47C0"/>
    <w:rsid w:val="001B47EC"/>
    <w:rsid w:val="001B4859"/>
    <w:rsid w:val="001B4875"/>
    <w:rsid w:val="001B4897"/>
    <w:rsid w:val="001B48A0"/>
    <w:rsid w:val="001B49CD"/>
    <w:rsid w:val="001B49D4"/>
    <w:rsid w:val="001B49DF"/>
    <w:rsid w:val="001B49FF"/>
    <w:rsid w:val="001B4A4F"/>
    <w:rsid w:val="001B4A5C"/>
    <w:rsid w:val="001B4A64"/>
    <w:rsid w:val="001B4A6C"/>
    <w:rsid w:val="001B4AFB"/>
    <w:rsid w:val="001B4B0D"/>
    <w:rsid w:val="001B4B11"/>
    <w:rsid w:val="001B4B4C"/>
    <w:rsid w:val="001B4BB2"/>
    <w:rsid w:val="001B4BC9"/>
    <w:rsid w:val="001B4BE0"/>
    <w:rsid w:val="001B4C1E"/>
    <w:rsid w:val="001B4C5D"/>
    <w:rsid w:val="001B4C71"/>
    <w:rsid w:val="001B4C9A"/>
    <w:rsid w:val="001B4D29"/>
    <w:rsid w:val="001B4D66"/>
    <w:rsid w:val="001B4D6F"/>
    <w:rsid w:val="001B4DA1"/>
    <w:rsid w:val="001B4E0F"/>
    <w:rsid w:val="001B4E14"/>
    <w:rsid w:val="001B4E3B"/>
    <w:rsid w:val="001B4E3C"/>
    <w:rsid w:val="001B4E64"/>
    <w:rsid w:val="001B4ECC"/>
    <w:rsid w:val="001B4F2A"/>
    <w:rsid w:val="001B4F30"/>
    <w:rsid w:val="001B4F98"/>
    <w:rsid w:val="001B4FF4"/>
    <w:rsid w:val="001B4FFD"/>
    <w:rsid w:val="001B505C"/>
    <w:rsid w:val="001B5070"/>
    <w:rsid w:val="001B5079"/>
    <w:rsid w:val="001B5092"/>
    <w:rsid w:val="001B50F6"/>
    <w:rsid w:val="001B519D"/>
    <w:rsid w:val="001B5201"/>
    <w:rsid w:val="001B523E"/>
    <w:rsid w:val="001B5276"/>
    <w:rsid w:val="001B5280"/>
    <w:rsid w:val="001B5282"/>
    <w:rsid w:val="001B533C"/>
    <w:rsid w:val="001B538D"/>
    <w:rsid w:val="001B539E"/>
    <w:rsid w:val="001B53BA"/>
    <w:rsid w:val="001B53C5"/>
    <w:rsid w:val="001B53E1"/>
    <w:rsid w:val="001B541C"/>
    <w:rsid w:val="001B5425"/>
    <w:rsid w:val="001B545A"/>
    <w:rsid w:val="001B549B"/>
    <w:rsid w:val="001B54BE"/>
    <w:rsid w:val="001B55D7"/>
    <w:rsid w:val="001B5666"/>
    <w:rsid w:val="001B5679"/>
    <w:rsid w:val="001B568B"/>
    <w:rsid w:val="001B5691"/>
    <w:rsid w:val="001B56DB"/>
    <w:rsid w:val="001B56F8"/>
    <w:rsid w:val="001B5706"/>
    <w:rsid w:val="001B5779"/>
    <w:rsid w:val="001B57A6"/>
    <w:rsid w:val="001B57AF"/>
    <w:rsid w:val="001B57BE"/>
    <w:rsid w:val="001B5803"/>
    <w:rsid w:val="001B5821"/>
    <w:rsid w:val="001B5842"/>
    <w:rsid w:val="001B584B"/>
    <w:rsid w:val="001B587F"/>
    <w:rsid w:val="001B591C"/>
    <w:rsid w:val="001B593D"/>
    <w:rsid w:val="001B5968"/>
    <w:rsid w:val="001B597B"/>
    <w:rsid w:val="001B5997"/>
    <w:rsid w:val="001B599D"/>
    <w:rsid w:val="001B59E3"/>
    <w:rsid w:val="001B59E5"/>
    <w:rsid w:val="001B5A27"/>
    <w:rsid w:val="001B5A7D"/>
    <w:rsid w:val="001B5AA2"/>
    <w:rsid w:val="001B5B04"/>
    <w:rsid w:val="001B5B14"/>
    <w:rsid w:val="001B5B63"/>
    <w:rsid w:val="001B5BDC"/>
    <w:rsid w:val="001B5BE8"/>
    <w:rsid w:val="001B5C03"/>
    <w:rsid w:val="001B5C57"/>
    <w:rsid w:val="001B5D21"/>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3"/>
    <w:rsid w:val="001B612A"/>
    <w:rsid w:val="001B6146"/>
    <w:rsid w:val="001B615A"/>
    <w:rsid w:val="001B615D"/>
    <w:rsid w:val="001B61E8"/>
    <w:rsid w:val="001B61F0"/>
    <w:rsid w:val="001B620B"/>
    <w:rsid w:val="001B6212"/>
    <w:rsid w:val="001B6213"/>
    <w:rsid w:val="001B623D"/>
    <w:rsid w:val="001B624C"/>
    <w:rsid w:val="001B624D"/>
    <w:rsid w:val="001B6260"/>
    <w:rsid w:val="001B62C0"/>
    <w:rsid w:val="001B62C5"/>
    <w:rsid w:val="001B6358"/>
    <w:rsid w:val="001B6382"/>
    <w:rsid w:val="001B63A8"/>
    <w:rsid w:val="001B6425"/>
    <w:rsid w:val="001B64B8"/>
    <w:rsid w:val="001B6521"/>
    <w:rsid w:val="001B65DF"/>
    <w:rsid w:val="001B6646"/>
    <w:rsid w:val="001B667C"/>
    <w:rsid w:val="001B66A1"/>
    <w:rsid w:val="001B66A9"/>
    <w:rsid w:val="001B66B9"/>
    <w:rsid w:val="001B66D2"/>
    <w:rsid w:val="001B670A"/>
    <w:rsid w:val="001B672B"/>
    <w:rsid w:val="001B677A"/>
    <w:rsid w:val="001B67C7"/>
    <w:rsid w:val="001B67F9"/>
    <w:rsid w:val="001B6882"/>
    <w:rsid w:val="001B68AD"/>
    <w:rsid w:val="001B68B4"/>
    <w:rsid w:val="001B690A"/>
    <w:rsid w:val="001B6922"/>
    <w:rsid w:val="001B6948"/>
    <w:rsid w:val="001B6994"/>
    <w:rsid w:val="001B69C5"/>
    <w:rsid w:val="001B6A36"/>
    <w:rsid w:val="001B6A39"/>
    <w:rsid w:val="001B6AAE"/>
    <w:rsid w:val="001B6B49"/>
    <w:rsid w:val="001B6B4B"/>
    <w:rsid w:val="001B6B60"/>
    <w:rsid w:val="001B6BAC"/>
    <w:rsid w:val="001B6BB2"/>
    <w:rsid w:val="001B6C8D"/>
    <w:rsid w:val="001B6C98"/>
    <w:rsid w:val="001B6CD4"/>
    <w:rsid w:val="001B6CD5"/>
    <w:rsid w:val="001B6CE2"/>
    <w:rsid w:val="001B6D6B"/>
    <w:rsid w:val="001B6DCD"/>
    <w:rsid w:val="001B6DD4"/>
    <w:rsid w:val="001B6DDC"/>
    <w:rsid w:val="001B6DE2"/>
    <w:rsid w:val="001B6E03"/>
    <w:rsid w:val="001B6E13"/>
    <w:rsid w:val="001B6E3C"/>
    <w:rsid w:val="001B6E79"/>
    <w:rsid w:val="001B6EDF"/>
    <w:rsid w:val="001B6EF1"/>
    <w:rsid w:val="001B6EF3"/>
    <w:rsid w:val="001B6F4D"/>
    <w:rsid w:val="001B6FB2"/>
    <w:rsid w:val="001B7028"/>
    <w:rsid w:val="001B7091"/>
    <w:rsid w:val="001B70A6"/>
    <w:rsid w:val="001B7155"/>
    <w:rsid w:val="001B7183"/>
    <w:rsid w:val="001B7195"/>
    <w:rsid w:val="001B71B4"/>
    <w:rsid w:val="001B71DA"/>
    <w:rsid w:val="001B7263"/>
    <w:rsid w:val="001B7292"/>
    <w:rsid w:val="001B7367"/>
    <w:rsid w:val="001B736D"/>
    <w:rsid w:val="001B738F"/>
    <w:rsid w:val="001B739D"/>
    <w:rsid w:val="001B73B1"/>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06"/>
    <w:rsid w:val="001B7730"/>
    <w:rsid w:val="001B7752"/>
    <w:rsid w:val="001B7779"/>
    <w:rsid w:val="001B77A7"/>
    <w:rsid w:val="001B77C6"/>
    <w:rsid w:val="001B77ED"/>
    <w:rsid w:val="001B7831"/>
    <w:rsid w:val="001B7836"/>
    <w:rsid w:val="001B7841"/>
    <w:rsid w:val="001B7858"/>
    <w:rsid w:val="001B7873"/>
    <w:rsid w:val="001B790D"/>
    <w:rsid w:val="001B793F"/>
    <w:rsid w:val="001B7956"/>
    <w:rsid w:val="001B7986"/>
    <w:rsid w:val="001B79E5"/>
    <w:rsid w:val="001B7A51"/>
    <w:rsid w:val="001B7AA4"/>
    <w:rsid w:val="001B7AD5"/>
    <w:rsid w:val="001B7AFA"/>
    <w:rsid w:val="001B7B49"/>
    <w:rsid w:val="001B7B60"/>
    <w:rsid w:val="001B7B73"/>
    <w:rsid w:val="001B7BA1"/>
    <w:rsid w:val="001B7BE4"/>
    <w:rsid w:val="001B7BE7"/>
    <w:rsid w:val="001B7BEE"/>
    <w:rsid w:val="001B7C37"/>
    <w:rsid w:val="001B7C3A"/>
    <w:rsid w:val="001B7C89"/>
    <w:rsid w:val="001B7C8E"/>
    <w:rsid w:val="001B7CA8"/>
    <w:rsid w:val="001B7CCD"/>
    <w:rsid w:val="001B7CCF"/>
    <w:rsid w:val="001B7CEA"/>
    <w:rsid w:val="001B7D12"/>
    <w:rsid w:val="001B7D7F"/>
    <w:rsid w:val="001B7DE1"/>
    <w:rsid w:val="001B7E26"/>
    <w:rsid w:val="001B7E38"/>
    <w:rsid w:val="001B7EB0"/>
    <w:rsid w:val="001B7EB5"/>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5C"/>
    <w:rsid w:val="001C0267"/>
    <w:rsid w:val="001C02B2"/>
    <w:rsid w:val="001C02D6"/>
    <w:rsid w:val="001C031F"/>
    <w:rsid w:val="001C03A2"/>
    <w:rsid w:val="001C03C7"/>
    <w:rsid w:val="001C03E2"/>
    <w:rsid w:val="001C03EC"/>
    <w:rsid w:val="001C03FE"/>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2E3"/>
    <w:rsid w:val="001C132C"/>
    <w:rsid w:val="001C137B"/>
    <w:rsid w:val="001C13C8"/>
    <w:rsid w:val="001C13D4"/>
    <w:rsid w:val="001C140E"/>
    <w:rsid w:val="001C1435"/>
    <w:rsid w:val="001C14A9"/>
    <w:rsid w:val="001C14AB"/>
    <w:rsid w:val="001C1599"/>
    <w:rsid w:val="001C15B2"/>
    <w:rsid w:val="001C15F6"/>
    <w:rsid w:val="001C1604"/>
    <w:rsid w:val="001C16C5"/>
    <w:rsid w:val="001C16D1"/>
    <w:rsid w:val="001C16FF"/>
    <w:rsid w:val="001C1718"/>
    <w:rsid w:val="001C1723"/>
    <w:rsid w:val="001C1725"/>
    <w:rsid w:val="001C1756"/>
    <w:rsid w:val="001C1768"/>
    <w:rsid w:val="001C1779"/>
    <w:rsid w:val="001C17EA"/>
    <w:rsid w:val="001C17FD"/>
    <w:rsid w:val="001C1808"/>
    <w:rsid w:val="001C18A7"/>
    <w:rsid w:val="001C1906"/>
    <w:rsid w:val="001C1948"/>
    <w:rsid w:val="001C1958"/>
    <w:rsid w:val="001C1975"/>
    <w:rsid w:val="001C1987"/>
    <w:rsid w:val="001C1A44"/>
    <w:rsid w:val="001C1A4C"/>
    <w:rsid w:val="001C1AB4"/>
    <w:rsid w:val="001C1B4E"/>
    <w:rsid w:val="001C1B7E"/>
    <w:rsid w:val="001C1BC8"/>
    <w:rsid w:val="001C1BE9"/>
    <w:rsid w:val="001C1C0D"/>
    <w:rsid w:val="001C1C4D"/>
    <w:rsid w:val="001C1C61"/>
    <w:rsid w:val="001C1C89"/>
    <w:rsid w:val="001C1CB9"/>
    <w:rsid w:val="001C1D29"/>
    <w:rsid w:val="001C1D4C"/>
    <w:rsid w:val="001C1D4F"/>
    <w:rsid w:val="001C1D8D"/>
    <w:rsid w:val="001C1DEF"/>
    <w:rsid w:val="001C1E41"/>
    <w:rsid w:val="001C1E93"/>
    <w:rsid w:val="001C1ECC"/>
    <w:rsid w:val="001C1F02"/>
    <w:rsid w:val="001C1F17"/>
    <w:rsid w:val="001C1F41"/>
    <w:rsid w:val="001C1F42"/>
    <w:rsid w:val="001C1F88"/>
    <w:rsid w:val="001C1FFE"/>
    <w:rsid w:val="001C20A2"/>
    <w:rsid w:val="001C20D0"/>
    <w:rsid w:val="001C20F3"/>
    <w:rsid w:val="001C2140"/>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9E7"/>
    <w:rsid w:val="001C29F9"/>
    <w:rsid w:val="001C2A09"/>
    <w:rsid w:val="001C2A2D"/>
    <w:rsid w:val="001C2A8C"/>
    <w:rsid w:val="001C2A96"/>
    <w:rsid w:val="001C2ABB"/>
    <w:rsid w:val="001C2AC2"/>
    <w:rsid w:val="001C2B05"/>
    <w:rsid w:val="001C2B13"/>
    <w:rsid w:val="001C2B6E"/>
    <w:rsid w:val="001C2BB1"/>
    <w:rsid w:val="001C2C0C"/>
    <w:rsid w:val="001C2C0D"/>
    <w:rsid w:val="001C2C10"/>
    <w:rsid w:val="001C2C3C"/>
    <w:rsid w:val="001C2C9F"/>
    <w:rsid w:val="001C2CAD"/>
    <w:rsid w:val="001C2CE3"/>
    <w:rsid w:val="001C2D11"/>
    <w:rsid w:val="001C2D2D"/>
    <w:rsid w:val="001C2D3A"/>
    <w:rsid w:val="001C2D4D"/>
    <w:rsid w:val="001C2D6E"/>
    <w:rsid w:val="001C2D84"/>
    <w:rsid w:val="001C2DA8"/>
    <w:rsid w:val="001C2DC0"/>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26"/>
    <w:rsid w:val="001C3546"/>
    <w:rsid w:val="001C35BF"/>
    <w:rsid w:val="001C360D"/>
    <w:rsid w:val="001C360F"/>
    <w:rsid w:val="001C3637"/>
    <w:rsid w:val="001C3700"/>
    <w:rsid w:val="001C3703"/>
    <w:rsid w:val="001C3757"/>
    <w:rsid w:val="001C37B0"/>
    <w:rsid w:val="001C37D7"/>
    <w:rsid w:val="001C3843"/>
    <w:rsid w:val="001C385A"/>
    <w:rsid w:val="001C3886"/>
    <w:rsid w:val="001C3889"/>
    <w:rsid w:val="001C3899"/>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BFF"/>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0"/>
    <w:rsid w:val="001C4099"/>
    <w:rsid w:val="001C4106"/>
    <w:rsid w:val="001C4138"/>
    <w:rsid w:val="001C41A7"/>
    <w:rsid w:val="001C41BB"/>
    <w:rsid w:val="001C4202"/>
    <w:rsid w:val="001C4230"/>
    <w:rsid w:val="001C4236"/>
    <w:rsid w:val="001C42BD"/>
    <w:rsid w:val="001C4301"/>
    <w:rsid w:val="001C431C"/>
    <w:rsid w:val="001C4339"/>
    <w:rsid w:val="001C43B8"/>
    <w:rsid w:val="001C441F"/>
    <w:rsid w:val="001C4426"/>
    <w:rsid w:val="001C4454"/>
    <w:rsid w:val="001C446B"/>
    <w:rsid w:val="001C4489"/>
    <w:rsid w:val="001C44CA"/>
    <w:rsid w:val="001C44D4"/>
    <w:rsid w:val="001C44EB"/>
    <w:rsid w:val="001C44F7"/>
    <w:rsid w:val="001C44F9"/>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3"/>
    <w:rsid w:val="001C46DF"/>
    <w:rsid w:val="001C46F0"/>
    <w:rsid w:val="001C4737"/>
    <w:rsid w:val="001C4788"/>
    <w:rsid w:val="001C47F4"/>
    <w:rsid w:val="001C480B"/>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7D"/>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64"/>
    <w:rsid w:val="001C4F65"/>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2D"/>
    <w:rsid w:val="001C5992"/>
    <w:rsid w:val="001C599D"/>
    <w:rsid w:val="001C5A9C"/>
    <w:rsid w:val="001C5AF5"/>
    <w:rsid w:val="001C5B3D"/>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52"/>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3B"/>
    <w:rsid w:val="001C6353"/>
    <w:rsid w:val="001C635C"/>
    <w:rsid w:val="001C6389"/>
    <w:rsid w:val="001C6418"/>
    <w:rsid w:val="001C641F"/>
    <w:rsid w:val="001C64AB"/>
    <w:rsid w:val="001C64C2"/>
    <w:rsid w:val="001C64DF"/>
    <w:rsid w:val="001C6512"/>
    <w:rsid w:val="001C6542"/>
    <w:rsid w:val="001C658A"/>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46"/>
    <w:rsid w:val="001C709C"/>
    <w:rsid w:val="001C71C3"/>
    <w:rsid w:val="001C71D4"/>
    <w:rsid w:val="001C7212"/>
    <w:rsid w:val="001C721E"/>
    <w:rsid w:val="001C7226"/>
    <w:rsid w:val="001C726E"/>
    <w:rsid w:val="001C72CE"/>
    <w:rsid w:val="001C748E"/>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E2"/>
    <w:rsid w:val="001C780E"/>
    <w:rsid w:val="001C7822"/>
    <w:rsid w:val="001C784D"/>
    <w:rsid w:val="001C7899"/>
    <w:rsid w:val="001C7919"/>
    <w:rsid w:val="001C7930"/>
    <w:rsid w:val="001C795C"/>
    <w:rsid w:val="001C79C7"/>
    <w:rsid w:val="001C79FB"/>
    <w:rsid w:val="001C7A51"/>
    <w:rsid w:val="001C7A53"/>
    <w:rsid w:val="001C7A96"/>
    <w:rsid w:val="001C7B09"/>
    <w:rsid w:val="001C7B94"/>
    <w:rsid w:val="001C7BAF"/>
    <w:rsid w:val="001C7BC4"/>
    <w:rsid w:val="001C7BD6"/>
    <w:rsid w:val="001C7BF0"/>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06"/>
    <w:rsid w:val="001D0552"/>
    <w:rsid w:val="001D055C"/>
    <w:rsid w:val="001D05C3"/>
    <w:rsid w:val="001D05F2"/>
    <w:rsid w:val="001D0658"/>
    <w:rsid w:val="001D069C"/>
    <w:rsid w:val="001D06AF"/>
    <w:rsid w:val="001D06F3"/>
    <w:rsid w:val="001D0753"/>
    <w:rsid w:val="001D0778"/>
    <w:rsid w:val="001D077C"/>
    <w:rsid w:val="001D07A8"/>
    <w:rsid w:val="001D07DB"/>
    <w:rsid w:val="001D081B"/>
    <w:rsid w:val="001D082A"/>
    <w:rsid w:val="001D0872"/>
    <w:rsid w:val="001D08B9"/>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B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8"/>
    <w:rsid w:val="001D107C"/>
    <w:rsid w:val="001D109D"/>
    <w:rsid w:val="001D10A7"/>
    <w:rsid w:val="001D110D"/>
    <w:rsid w:val="001D1125"/>
    <w:rsid w:val="001D1160"/>
    <w:rsid w:val="001D11E4"/>
    <w:rsid w:val="001D11F0"/>
    <w:rsid w:val="001D1208"/>
    <w:rsid w:val="001D122A"/>
    <w:rsid w:val="001D12E1"/>
    <w:rsid w:val="001D12E4"/>
    <w:rsid w:val="001D134A"/>
    <w:rsid w:val="001D1360"/>
    <w:rsid w:val="001D1389"/>
    <w:rsid w:val="001D139E"/>
    <w:rsid w:val="001D13A0"/>
    <w:rsid w:val="001D13AC"/>
    <w:rsid w:val="001D13C9"/>
    <w:rsid w:val="001D1430"/>
    <w:rsid w:val="001D14AD"/>
    <w:rsid w:val="001D14EE"/>
    <w:rsid w:val="001D155A"/>
    <w:rsid w:val="001D159D"/>
    <w:rsid w:val="001D15AD"/>
    <w:rsid w:val="001D15C2"/>
    <w:rsid w:val="001D15E5"/>
    <w:rsid w:val="001D15F4"/>
    <w:rsid w:val="001D1615"/>
    <w:rsid w:val="001D1637"/>
    <w:rsid w:val="001D1651"/>
    <w:rsid w:val="001D1652"/>
    <w:rsid w:val="001D16A4"/>
    <w:rsid w:val="001D16BA"/>
    <w:rsid w:val="001D16E5"/>
    <w:rsid w:val="001D1718"/>
    <w:rsid w:val="001D1747"/>
    <w:rsid w:val="001D1770"/>
    <w:rsid w:val="001D179E"/>
    <w:rsid w:val="001D17AE"/>
    <w:rsid w:val="001D17BE"/>
    <w:rsid w:val="001D17C7"/>
    <w:rsid w:val="001D1813"/>
    <w:rsid w:val="001D18EB"/>
    <w:rsid w:val="001D194C"/>
    <w:rsid w:val="001D194F"/>
    <w:rsid w:val="001D19F0"/>
    <w:rsid w:val="001D1A1D"/>
    <w:rsid w:val="001D1A37"/>
    <w:rsid w:val="001D1A93"/>
    <w:rsid w:val="001D1AEF"/>
    <w:rsid w:val="001D1AF8"/>
    <w:rsid w:val="001D1B32"/>
    <w:rsid w:val="001D1B3E"/>
    <w:rsid w:val="001D1B43"/>
    <w:rsid w:val="001D1B51"/>
    <w:rsid w:val="001D1B63"/>
    <w:rsid w:val="001D1B89"/>
    <w:rsid w:val="001D1B96"/>
    <w:rsid w:val="001D1BB1"/>
    <w:rsid w:val="001D1BE2"/>
    <w:rsid w:val="001D1C05"/>
    <w:rsid w:val="001D1CA5"/>
    <w:rsid w:val="001D1CBD"/>
    <w:rsid w:val="001D1CBE"/>
    <w:rsid w:val="001D1CDC"/>
    <w:rsid w:val="001D1CEC"/>
    <w:rsid w:val="001D1D18"/>
    <w:rsid w:val="001D1DA0"/>
    <w:rsid w:val="001D1DA7"/>
    <w:rsid w:val="001D1DA9"/>
    <w:rsid w:val="001D1E00"/>
    <w:rsid w:val="001D1E01"/>
    <w:rsid w:val="001D1E08"/>
    <w:rsid w:val="001D1E9B"/>
    <w:rsid w:val="001D1F02"/>
    <w:rsid w:val="001D1F18"/>
    <w:rsid w:val="001D1F2F"/>
    <w:rsid w:val="001D1F84"/>
    <w:rsid w:val="001D1FA1"/>
    <w:rsid w:val="001D1FA7"/>
    <w:rsid w:val="001D2006"/>
    <w:rsid w:val="001D205B"/>
    <w:rsid w:val="001D20DC"/>
    <w:rsid w:val="001D20F3"/>
    <w:rsid w:val="001D21AD"/>
    <w:rsid w:val="001D220D"/>
    <w:rsid w:val="001D2262"/>
    <w:rsid w:val="001D22D7"/>
    <w:rsid w:val="001D230C"/>
    <w:rsid w:val="001D2316"/>
    <w:rsid w:val="001D2348"/>
    <w:rsid w:val="001D23D4"/>
    <w:rsid w:val="001D23D7"/>
    <w:rsid w:val="001D23F5"/>
    <w:rsid w:val="001D241A"/>
    <w:rsid w:val="001D241D"/>
    <w:rsid w:val="001D243A"/>
    <w:rsid w:val="001D2442"/>
    <w:rsid w:val="001D249D"/>
    <w:rsid w:val="001D24B8"/>
    <w:rsid w:val="001D259A"/>
    <w:rsid w:val="001D259F"/>
    <w:rsid w:val="001D25C6"/>
    <w:rsid w:val="001D2655"/>
    <w:rsid w:val="001D2666"/>
    <w:rsid w:val="001D266B"/>
    <w:rsid w:val="001D26AD"/>
    <w:rsid w:val="001D26E9"/>
    <w:rsid w:val="001D277C"/>
    <w:rsid w:val="001D2823"/>
    <w:rsid w:val="001D286E"/>
    <w:rsid w:val="001D287E"/>
    <w:rsid w:val="001D2895"/>
    <w:rsid w:val="001D28A1"/>
    <w:rsid w:val="001D28ED"/>
    <w:rsid w:val="001D2909"/>
    <w:rsid w:val="001D2919"/>
    <w:rsid w:val="001D297B"/>
    <w:rsid w:val="001D297F"/>
    <w:rsid w:val="001D2987"/>
    <w:rsid w:val="001D2996"/>
    <w:rsid w:val="001D29A6"/>
    <w:rsid w:val="001D29C5"/>
    <w:rsid w:val="001D29D3"/>
    <w:rsid w:val="001D2A62"/>
    <w:rsid w:val="001D2A7E"/>
    <w:rsid w:val="001D2A98"/>
    <w:rsid w:val="001D2AAE"/>
    <w:rsid w:val="001D2B30"/>
    <w:rsid w:val="001D2B32"/>
    <w:rsid w:val="001D2B3B"/>
    <w:rsid w:val="001D2B72"/>
    <w:rsid w:val="001D2B93"/>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D"/>
    <w:rsid w:val="001D2E50"/>
    <w:rsid w:val="001D2E70"/>
    <w:rsid w:val="001D2E8C"/>
    <w:rsid w:val="001D2E91"/>
    <w:rsid w:val="001D2F36"/>
    <w:rsid w:val="001D2F3A"/>
    <w:rsid w:val="001D2F58"/>
    <w:rsid w:val="001D2F7F"/>
    <w:rsid w:val="001D2FC2"/>
    <w:rsid w:val="001D3053"/>
    <w:rsid w:val="001D3096"/>
    <w:rsid w:val="001D30D2"/>
    <w:rsid w:val="001D30EE"/>
    <w:rsid w:val="001D311B"/>
    <w:rsid w:val="001D314D"/>
    <w:rsid w:val="001D319A"/>
    <w:rsid w:val="001D31BA"/>
    <w:rsid w:val="001D3210"/>
    <w:rsid w:val="001D321E"/>
    <w:rsid w:val="001D3287"/>
    <w:rsid w:val="001D32CF"/>
    <w:rsid w:val="001D3302"/>
    <w:rsid w:val="001D332D"/>
    <w:rsid w:val="001D335B"/>
    <w:rsid w:val="001D33B7"/>
    <w:rsid w:val="001D33DA"/>
    <w:rsid w:val="001D33E6"/>
    <w:rsid w:val="001D33EC"/>
    <w:rsid w:val="001D33FC"/>
    <w:rsid w:val="001D340E"/>
    <w:rsid w:val="001D3455"/>
    <w:rsid w:val="001D34A4"/>
    <w:rsid w:val="001D34FF"/>
    <w:rsid w:val="001D3520"/>
    <w:rsid w:val="001D3546"/>
    <w:rsid w:val="001D3564"/>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C"/>
    <w:rsid w:val="001D383A"/>
    <w:rsid w:val="001D3899"/>
    <w:rsid w:val="001D3967"/>
    <w:rsid w:val="001D3975"/>
    <w:rsid w:val="001D39A1"/>
    <w:rsid w:val="001D39D6"/>
    <w:rsid w:val="001D39EF"/>
    <w:rsid w:val="001D39FC"/>
    <w:rsid w:val="001D3A0B"/>
    <w:rsid w:val="001D3A79"/>
    <w:rsid w:val="001D3B38"/>
    <w:rsid w:val="001D3B80"/>
    <w:rsid w:val="001D3BAA"/>
    <w:rsid w:val="001D3BDD"/>
    <w:rsid w:val="001D3BEB"/>
    <w:rsid w:val="001D3C45"/>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9B"/>
    <w:rsid w:val="001D42EF"/>
    <w:rsid w:val="001D430E"/>
    <w:rsid w:val="001D4368"/>
    <w:rsid w:val="001D436C"/>
    <w:rsid w:val="001D4387"/>
    <w:rsid w:val="001D43B9"/>
    <w:rsid w:val="001D43D8"/>
    <w:rsid w:val="001D443B"/>
    <w:rsid w:val="001D44D2"/>
    <w:rsid w:val="001D44EF"/>
    <w:rsid w:val="001D4506"/>
    <w:rsid w:val="001D4562"/>
    <w:rsid w:val="001D4567"/>
    <w:rsid w:val="001D45C5"/>
    <w:rsid w:val="001D45E2"/>
    <w:rsid w:val="001D461F"/>
    <w:rsid w:val="001D462F"/>
    <w:rsid w:val="001D4668"/>
    <w:rsid w:val="001D4697"/>
    <w:rsid w:val="001D46A1"/>
    <w:rsid w:val="001D46C7"/>
    <w:rsid w:val="001D46E8"/>
    <w:rsid w:val="001D46EA"/>
    <w:rsid w:val="001D4763"/>
    <w:rsid w:val="001D47ED"/>
    <w:rsid w:val="001D47F2"/>
    <w:rsid w:val="001D483F"/>
    <w:rsid w:val="001D4847"/>
    <w:rsid w:val="001D48B7"/>
    <w:rsid w:val="001D48D5"/>
    <w:rsid w:val="001D48F0"/>
    <w:rsid w:val="001D4987"/>
    <w:rsid w:val="001D49ED"/>
    <w:rsid w:val="001D4A03"/>
    <w:rsid w:val="001D4A23"/>
    <w:rsid w:val="001D4A4D"/>
    <w:rsid w:val="001D4AD7"/>
    <w:rsid w:val="001D4B70"/>
    <w:rsid w:val="001D4BAB"/>
    <w:rsid w:val="001D4BDE"/>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A0"/>
    <w:rsid w:val="001D4EBD"/>
    <w:rsid w:val="001D4EC3"/>
    <w:rsid w:val="001D4EDA"/>
    <w:rsid w:val="001D4EF5"/>
    <w:rsid w:val="001D4EF7"/>
    <w:rsid w:val="001D4F30"/>
    <w:rsid w:val="001D4F7F"/>
    <w:rsid w:val="001D4FE2"/>
    <w:rsid w:val="001D4FE6"/>
    <w:rsid w:val="001D4FED"/>
    <w:rsid w:val="001D5022"/>
    <w:rsid w:val="001D509F"/>
    <w:rsid w:val="001D50F3"/>
    <w:rsid w:val="001D5124"/>
    <w:rsid w:val="001D513A"/>
    <w:rsid w:val="001D5155"/>
    <w:rsid w:val="001D517D"/>
    <w:rsid w:val="001D51E4"/>
    <w:rsid w:val="001D51F0"/>
    <w:rsid w:val="001D51F2"/>
    <w:rsid w:val="001D5203"/>
    <w:rsid w:val="001D521A"/>
    <w:rsid w:val="001D5248"/>
    <w:rsid w:val="001D52A3"/>
    <w:rsid w:val="001D531D"/>
    <w:rsid w:val="001D5397"/>
    <w:rsid w:val="001D53A2"/>
    <w:rsid w:val="001D53B8"/>
    <w:rsid w:val="001D53C9"/>
    <w:rsid w:val="001D53F3"/>
    <w:rsid w:val="001D5428"/>
    <w:rsid w:val="001D542F"/>
    <w:rsid w:val="001D544C"/>
    <w:rsid w:val="001D5451"/>
    <w:rsid w:val="001D54AD"/>
    <w:rsid w:val="001D54AE"/>
    <w:rsid w:val="001D54C5"/>
    <w:rsid w:val="001D54C6"/>
    <w:rsid w:val="001D551E"/>
    <w:rsid w:val="001D555E"/>
    <w:rsid w:val="001D55D4"/>
    <w:rsid w:val="001D5618"/>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48"/>
    <w:rsid w:val="001D5867"/>
    <w:rsid w:val="001D587B"/>
    <w:rsid w:val="001D5888"/>
    <w:rsid w:val="001D5922"/>
    <w:rsid w:val="001D59B2"/>
    <w:rsid w:val="001D59BE"/>
    <w:rsid w:val="001D59CA"/>
    <w:rsid w:val="001D59F0"/>
    <w:rsid w:val="001D59F4"/>
    <w:rsid w:val="001D5A5F"/>
    <w:rsid w:val="001D5AA3"/>
    <w:rsid w:val="001D5AD0"/>
    <w:rsid w:val="001D5AF6"/>
    <w:rsid w:val="001D5B18"/>
    <w:rsid w:val="001D5B27"/>
    <w:rsid w:val="001D5B2C"/>
    <w:rsid w:val="001D5B3E"/>
    <w:rsid w:val="001D5B8E"/>
    <w:rsid w:val="001D5BAD"/>
    <w:rsid w:val="001D5BE8"/>
    <w:rsid w:val="001D5CE8"/>
    <w:rsid w:val="001D5D10"/>
    <w:rsid w:val="001D5DB6"/>
    <w:rsid w:val="001D5E72"/>
    <w:rsid w:val="001D5F15"/>
    <w:rsid w:val="001D5F45"/>
    <w:rsid w:val="001D5F6F"/>
    <w:rsid w:val="001D5FDC"/>
    <w:rsid w:val="001D6004"/>
    <w:rsid w:val="001D6096"/>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34"/>
    <w:rsid w:val="001D6449"/>
    <w:rsid w:val="001D649B"/>
    <w:rsid w:val="001D6503"/>
    <w:rsid w:val="001D6511"/>
    <w:rsid w:val="001D6536"/>
    <w:rsid w:val="001D6545"/>
    <w:rsid w:val="001D6584"/>
    <w:rsid w:val="001D65A7"/>
    <w:rsid w:val="001D65C3"/>
    <w:rsid w:val="001D65CE"/>
    <w:rsid w:val="001D65E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A7A"/>
    <w:rsid w:val="001D6A95"/>
    <w:rsid w:val="001D6A9B"/>
    <w:rsid w:val="001D6AEC"/>
    <w:rsid w:val="001D6B4D"/>
    <w:rsid w:val="001D6B60"/>
    <w:rsid w:val="001D6BB9"/>
    <w:rsid w:val="001D6BD1"/>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1B1"/>
    <w:rsid w:val="001D7212"/>
    <w:rsid w:val="001D7223"/>
    <w:rsid w:val="001D72C8"/>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0C"/>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90"/>
    <w:rsid w:val="001D78D5"/>
    <w:rsid w:val="001D7925"/>
    <w:rsid w:val="001D796C"/>
    <w:rsid w:val="001D7A23"/>
    <w:rsid w:val="001D7BB1"/>
    <w:rsid w:val="001D7BB2"/>
    <w:rsid w:val="001D7BFD"/>
    <w:rsid w:val="001D7C0B"/>
    <w:rsid w:val="001D7C4D"/>
    <w:rsid w:val="001D7CEC"/>
    <w:rsid w:val="001D7D1E"/>
    <w:rsid w:val="001D7D4D"/>
    <w:rsid w:val="001D7D92"/>
    <w:rsid w:val="001D7DA5"/>
    <w:rsid w:val="001D7DB1"/>
    <w:rsid w:val="001D7DF8"/>
    <w:rsid w:val="001D7E56"/>
    <w:rsid w:val="001D7E74"/>
    <w:rsid w:val="001D7E9A"/>
    <w:rsid w:val="001D7EA5"/>
    <w:rsid w:val="001D7EA9"/>
    <w:rsid w:val="001D7F39"/>
    <w:rsid w:val="001D7F92"/>
    <w:rsid w:val="001D7FAE"/>
    <w:rsid w:val="001D7FF6"/>
    <w:rsid w:val="001E0006"/>
    <w:rsid w:val="001E0028"/>
    <w:rsid w:val="001E00AD"/>
    <w:rsid w:val="001E00D0"/>
    <w:rsid w:val="001E00DB"/>
    <w:rsid w:val="001E0170"/>
    <w:rsid w:val="001E0183"/>
    <w:rsid w:val="001E0205"/>
    <w:rsid w:val="001E0236"/>
    <w:rsid w:val="001E0274"/>
    <w:rsid w:val="001E027E"/>
    <w:rsid w:val="001E030B"/>
    <w:rsid w:val="001E037F"/>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A6"/>
    <w:rsid w:val="001E06DC"/>
    <w:rsid w:val="001E06FD"/>
    <w:rsid w:val="001E07B1"/>
    <w:rsid w:val="001E07BE"/>
    <w:rsid w:val="001E07C2"/>
    <w:rsid w:val="001E07EA"/>
    <w:rsid w:val="001E07EE"/>
    <w:rsid w:val="001E081C"/>
    <w:rsid w:val="001E0830"/>
    <w:rsid w:val="001E086B"/>
    <w:rsid w:val="001E08D7"/>
    <w:rsid w:val="001E0952"/>
    <w:rsid w:val="001E0958"/>
    <w:rsid w:val="001E096F"/>
    <w:rsid w:val="001E097D"/>
    <w:rsid w:val="001E0982"/>
    <w:rsid w:val="001E09AC"/>
    <w:rsid w:val="001E0A98"/>
    <w:rsid w:val="001E0AAA"/>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E44"/>
    <w:rsid w:val="001E0EC8"/>
    <w:rsid w:val="001E0F56"/>
    <w:rsid w:val="001E0F5A"/>
    <w:rsid w:val="001E1013"/>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79"/>
    <w:rsid w:val="001E1380"/>
    <w:rsid w:val="001E13CE"/>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8D"/>
    <w:rsid w:val="001E188E"/>
    <w:rsid w:val="001E18C9"/>
    <w:rsid w:val="001E18FB"/>
    <w:rsid w:val="001E1987"/>
    <w:rsid w:val="001E19AB"/>
    <w:rsid w:val="001E19B9"/>
    <w:rsid w:val="001E19D5"/>
    <w:rsid w:val="001E19E4"/>
    <w:rsid w:val="001E1AB8"/>
    <w:rsid w:val="001E1B4D"/>
    <w:rsid w:val="001E1B59"/>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EF4"/>
    <w:rsid w:val="001E1F5D"/>
    <w:rsid w:val="001E1F8A"/>
    <w:rsid w:val="001E2001"/>
    <w:rsid w:val="001E2012"/>
    <w:rsid w:val="001E2085"/>
    <w:rsid w:val="001E2098"/>
    <w:rsid w:val="001E20DE"/>
    <w:rsid w:val="001E20F0"/>
    <w:rsid w:val="001E2115"/>
    <w:rsid w:val="001E215C"/>
    <w:rsid w:val="001E2186"/>
    <w:rsid w:val="001E21A7"/>
    <w:rsid w:val="001E21B4"/>
    <w:rsid w:val="001E225F"/>
    <w:rsid w:val="001E2275"/>
    <w:rsid w:val="001E22A0"/>
    <w:rsid w:val="001E22A6"/>
    <w:rsid w:val="001E2383"/>
    <w:rsid w:val="001E2386"/>
    <w:rsid w:val="001E241B"/>
    <w:rsid w:val="001E247A"/>
    <w:rsid w:val="001E2519"/>
    <w:rsid w:val="001E257B"/>
    <w:rsid w:val="001E2590"/>
    <w:rsid w:val="001E25A4"/>
    <w:rsid w:val="001E25DC"/>
    <w:rsid w:val="001E25ED"/>
    <w:rsid w:val="001E25F7"/>
    <w:rsid w:val="001E26BB"/>
    <w:rsid w:val="001E26C3"/>
    <w:rsid w:val="001E26F6"/>
    <w:rsid w:val="001E2714"/>
    <w:rsid w:val="001E2736"/>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3B"/>
    <w:rsid w:val="001E2C55"/>
    <w:rsid w:val="001E2C91"/>
    <w:rsid w:val="001E2CF3"/>
    <w:rsid w:val="001E2D1E"/>
    <w:rsid w:val="001E2D40"/>
    <w:rsid w:val="001E2D8A"/>
    <w:rsid w:val="001E2DC1"/>
    <w:rsid w:val="001E2DD7"/>
    <w:rsid w:val="001E2E01"/>
    <w:rsid w:val="001E2E1A"/>
    <w:rsid w:val="001E2E29"/>
    <w:rsid w:val="001E2EB7"/>
    <w:rsid w:val="001E2ED9"/>
    <w:rsid w:val="001E2EE7"/>
    <w:rsid w:val="001E2F5D"/>
    <w:rsid w:val="001E2F76"/>
    <w:rsid w:val="001E2FB7"/>
    <w:rsid w:val="001E2FDD"/>
    <w:rsid w:val="001E3012"/>
    <w:rsid w:val="001E303B"/>
    <w:rsid w:val="001E3043"/>
    <w:rsid w:val="001E308D"/>
    <w:rsid w:val="001E309B"/>
    <w:rsid w:val="001E30A5"/>
    <w:rsid w:val="001E30C4"/>
    <w:rsid w:val="001E30EA"/>
    <w:rsid w:val="001E30F5"/>
    <w:rsid w:val="001E3154"/>
    <w:rsid w:val="001E317B"/>
    <w:rsid w:val="001E3195"/>
    <w:rsid w:val="001E31A1"/>
    <w:rsid w:val="001E31EC"/>
    <w:rsid w:val="001E3223"/>
    <w:rsid w:val="001E332C"/>
    <w:rsid w:val="001E3331"/>
    <w:rsid w:val="001E3343"/>
    <w:rsid w:val="001E339A"/>
    <w:rsid w:val="001E33C1"/>
    <w:rsid w:val="001E33C2"/>
    <w:rsid w:val="001E3432"/>
    <w:rsid w:val="001E3488"/>
    <w:rsid w:val="001E3498"/>
    <w:rsid w:val="001E34A7"/>
    <w:rsid w:val="001E3516"/>
    <w:rsid w:val="001E3548"/>
    <w:rsid w:val="001E359A"/>
    <w:rsid w:val="001E35A4"/>
    <w:rsid w:val="001E35CA"/>
    <w:rsid w:val="001E362F"/>
    <w:rsid w:val="001E367C"/>
    <w:rsid w:val="001E36A2"/>
    <w:rsid w:val="001E3731"/>
    <w:rsid w:val="001E377A"/>
    <w:rsid w:val="001E37BA"/>
    <w:rsid w:val="001E37E3"/>
    <w:rsid w:val="001E3855"/>
    <w:rsid w:val="001E38D9"/>
    <w:rsid w:val="001E395B"/>
    <w:rsid w:val="001E3978"/>
    <w:rsid w:val="001E399C"/>
    <w:rsid w:val="001E3A11"/>
    <w:rsid w:val="001E3AF7"/>
    <w:rsid w:val="001E3B4A"/>
    <w:rsid w:val="001E3B4C"/>
    <w:rsid w:val="001E3B55"/>
    <w:rsid w:val="001E3BDA"/>
    <w:rsid w:val="001E3BFF"/>
    <w:rsid w:val="001E3C17"/>
    <w:rsid w:val="001E3CA6"/>
    <w:rsid w:val="001E3D0F"/>
    <w:rsid w:val="001E3D1E"/>
    <w:rsid w:val="001E3D80"/>
    <w:rsid w:val="001E3D86"/>
    <w:rsid w:val="001E3DC6"/>
    <w:rsid w:val="001E3DDA"/>
    <w:rsid w:val="001E3DE0"/>
    <w:rsid w:val="001E3DF4"/>
    <w:rsid w:val="001E3E16"/>
    <w:rsid w:val="001E3E19"/>
    <w:rsid w:val="001E3E30"/>
    <w:rsid w:val="001E3E64"/>
    <w:rsid w:val="001E3EB2"/>
    <w:rsid w:val="001E3EE6"/>
    <w:rsid w:val="001E3F73"/>
    <w:rsid w:val="001E3FA2"/>
    <w:rsid w:val="001E3FB4"/>
    <w:rsid w:val="001E3FE5"/>
    <w:rsid w:val="001E3FE8"/>
    <w:rsid w:val="001E401A"/>
    <w:rsid w:val="001E4025"/>
    <w:rsid w:val="001E4091"/>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291"/>
    <w:rsid w:val="001E435C"/>
    <w:rsid w:val="001E440E"/>
    <w:rsid w:val="001E443E"/>
    <w:rsid w:val="001E446B"/>
    <w:rsid w:val="001E448A"/>
    <w:rsid w:val="001E44C3"/>
    <w:rsid w:val="001E44C6"/>
    <w:rsid w:val="001E44CE"/>
    <w:rsid w:val="001E44E5"/>
    <w:rsid w:val="001E44F5"/>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8B0"/>
    <w:rsid w:val="001E490E"/>
    <w:rsid w:val="001E4938"/>
    <w:rsid w:val="001E493E"/>
    <w:rsid w:val="001E4970"/>
    <w:rsid w:val="001E497C"/>
    <w:rsid w:val="001E4981"/>
    <w:rsid w:val="001E4A2C"/>
    <w:rsid w:val="001E4AB8"/>
    <w:rsid w:val="001E4ACF"/>
    <w:rsid w:val="001E4AD2"/>
    <w:rsid w:val="001E4B0A"/>
    <w:rsid w:val="001E4B62"/>
    <w:rsid w:val="001E4B7A"/>
    <w:rsid w:val="001E4BB5"/>
    <w:rsid w:val="001E4BD6"/>
    <w:rsid w:val="001E4C46"/>
    <w:rsid w:val="001E4CAC"/>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5053"/>
    <w:rsid w:val="001E5056"/>
    <w:rsid w:val="001E50B5"/>
    <w:rsid w:val="001E50F8"/>
    <w:rsid w:val="001E517E"/>
    <w:rsid w:val="001E51B5"/>
    <w:rsid w:val="001E51C6"/>
    <w:rsid w:val="001E528E"/>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14"/>
    <w:rsid w:val="001E5726"/>
    <w:rsid w:val="001E5737"/>
    <w:rsid w:val="001E57CF"/>
    <w:rsid w:val="001E5837"/>
    <w:rsid w:val="001E5858"/>
    <w:rsid w:val="001E5886"/>
    <w:rsid w:val="001E58DD"/>
    <w:rsid w:val="001E58F2"/>
    <w:rsid w:val="001E598B"/>
    <w:rsid w:val="001E59D4"/>
    <w:rsid w:val="001E5A0C"/>
    <w:rsid w:val="001E5A39"/>
    <w:rsid w:val="001E5A4D"/>
    <w:rsid w:val="001E5A6C"/>
    <w:rsid w:val="001E5AFE"/>
    <w:rsid w:val="001E5B05"/>
    <w:rsid w:val="001E5B77"/>
    <w:rsid w:val="001E5BAD"/>
    <w:rsid w:val="001E5BFE"/>
    <w:rsid w:val="001E5C43"/>
    <w:rsid w:val="001E5CB0"/>
    <w:rsid w:val="001E5CDD"/>
    <w:rsid w:val="001E5CF1"/>
    <w:rsid w:val="001E5D27"/>
    <w:rsid w:val="001E5D2D"/>
    <w:rsid w:val="001E5D83"/>
    <w:rsid w:val="001E5D9A"/>
    <w:rsid w:val="001E5E06"/>
    <w:rsid w:val="001E5E0D"/>
    <w:rsid w:val="001E5E4D"/>
    <w:rsid w:val="001E5E7A"/>
    <w:rsid w:val="001E5EFC"/>
    <w:rsid w:val="001E5F0D"/>
    <w:rsid w:val="001E601A"/>
    <w:rsid w:val="001E606D"/>
    <w:rsid w:val="001E606E"/>
    <w:rsid w:val="001E60BD"/>
    <w:rsid w:val="001E61AD"/>
    <w:rsid w:val="001E61AE"/>
    <w:rsid w:val="001E61CB"/>
    <w:rsid w:val="001E627A"/>
    <w:rsid w:val="001E6298"/>
    <w:rsid w:val="001E62A0"/>
    <w:rsid w:val="001E6319"/>
    <w:rsid w:val="001E6345"/>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8E9"/>
    <w:rsid w:val="001E6901"/>
    <w:rsid w:val="001E690D"/>
    <w:rsid w:val="001E6931"/>
    <w:rsid w:val="001E693D"/>
    <w:rsid w:val="001E6971"/>
    <w:rsid w:val="001E699E"/>
    <w:rsid w:val="001E6A73"/>
    <w:rsid w:val="001E6AD5"/>
    <w:rsid w:val="001E6AE7"/>
    <w:rsid w:val="001E6B29"/>
    <w:rsid w:val="001E6B30"/>
    <w:rsid w:val="001E6B7B"/>
    <w:rsid w:val="001E6BA4"/>
    <w:rsid w:val="001E6BC3"/>
    <w:rsid w:val="001E6C4D"/>
    <w:rsid w:val="001E6C9B"/>
    <w:rsid w:val="001E6CCD"/>
    <w:rsid w:val="001E6CDE"/>
    <w:rsid w:val="001E6CF0"/>
    <w:rsid w:val="001E6D1A"/>
    <w:rsid w:val="001E6D42"/>
    <w:rsid w:val="001E6D46"/>
    <w:rsid w:val="001E6D8F"/>
    <w:rsid w:val="001E6DA7"/>
    <w:rsid w:val="001E6DDD"/>
    <w:rsid w:val="001E6E43"/>
    <w:rsid w:val="001E6E49"/>
    <w:rsid w:val="001E6E5C"/>
    <w:rsid w:val="001E6E89"/>
    <w:rsid w:val="001E6E8D"/>
    <w:rsid w:val="001E6E9D"/>
    <w:rsid w:val="001E6ECB"/>
    <w:rsid w:val="001E6F02"/>
    <w:rsid w:val="001E6F1C"/>
    <w:rsid w:val="001E6FAF"/>
    <w:rsid w:val="001E7057"/>
    <w:rsid w:val="001E7071"/>
    <w:rsid w:val="001E707B"/>
    <w:rsid w:val="001E70C6"/>
    <w:rsid w:val="001E70FB"/>
    <w:rsid w:val="001E7152"/>
    <w:rsid w:val="001E717C"/>
    <w:rsid w:val="001E718B"/>
    <w:rsid w:val="001E71A1"/>
    <w:rsid w:val="001E72DB"/>
    <w:rsid w:val="001E7324"/>
    <w:rsid w:val="001E732D"/>
    <w:rsid w:val="001E7343"/>
    <w:rsid w:val="001E7344"/>
    <w:rsid w:val="001E7351"/>
    <w:rsid w:val="001E73AB"/>
    <w:rsid w:val="001E73B1"/>
    <w:rsid w:val="001E73BB"/>
    <w:rsid w:val="001E73DC"/>
    <w:rsid w:val="001E7402"/>
    <w:rsid w:val="001E747B"/>
    <w:rsid w:val="001E7498"/>
    <w:rsid w:val="001E74AE"/>
    <w:rsid w:val="001E7537"/>
    <w:rsid w:val="001E755F"/>
    <w:rsid w:val="001E758C"/>
    <w:rsid w:val="001E75B4"/>
    <w:rsid w:val="001E75B5"/>
    <w:rsid w:val="001E75F3"/>
    <w:rsid w:val="001E7632"/>
    <w:rsid w:val="001E7749"/>
    <w:rsid w:val="001E774F"/>
    <w:rsid w:val="001E7790"/>
    <w:rsid w:val="001E7792"/>
    <w:rsid w:val="001E77BF"/>
    <w:rsid w:val="001E77C7"/>
    <w:rsid w:val="001E77DD"/>
    <w:rsid w:val="001E77F0"/>
    <w:rsid w:val="001E780B"/>
    <w:rsid w:val="001E7817"/>
    <w:rsid w:val="001E7831"/>
    <w:rsid w:val="001E7847"/>
    <w:rsid w:val="001E7851"/>
    <w:rsid w:val="001E7887"/>
    <w:rsid w:val="001E7890"/>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BE1"/>
    <w:rsid w:val="001E7C18"/>
    <w:rsid w:val="001E7C39"/>
    <w:rsid w:val="001E7C3C"/>
    <w:rsid w:val="001E7C57"/>
    <w:rsid w:val="001E7C84"/>
    <w:rsid w:val="001E7CD0"/>
    <w:rsid w:val="001E7CE0"/>
    <w:rsid w:val="001E7CE8"/>
    <w:rsid w:val="001E7D06"/>
    <w:rsid w:val="001E7D17"/>
    <w:rsid w:val="001E7D2F"/>
    <w:rsid w:val="001E7D63"/>
    <w:rsid w:val="001E7D67"/>
    <w:rsid w:val="001E7DCE"/>
    <w:rsid w:val="001E7E09"/>
    <w:rsid w:val="001E7E26"/>
    <w:rsid w:val="001E7E65"/>
    <w:rsid w:val="001E7EAB"/>
    <w:rsid w:val="001F000B"/>
    <w:rsid w:val="001F000D"/>
    <w:rsid w:val="001F0015"/>
    <w:rsid w:val="001F003F"/>
    <w:rsid w:val="001F0052"/>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1"/>
    <w:rsid w:val="001F03EF"/>
    <w:rsid w:val="001F0425"/>
    <w:rsid w:val="001F0434"/>
    <w:rsid w:val="001F050D"/>
    <w:rsid w:val="001F050F"/>
    <w:rsid w:val="001F052B"/>
    <w:rsid w:val="001F0542"/>
    <w:rsid w:val="001F0546"/>
    <w:rsid w:val="001F054A"/>
    <w:rsid w:val="001F0564"/>
    <w:rsid w:val="001F05AC"/>
    <w:rsid w:val="001F064F"/>
    <w:rsid w:val="001F06FF"/>
    <w:rsid w:val="001F0725"/>
    <w:rsid w:val="001F075B"/>
    <w:rsid w:val="001F0766"/>
    <w:rsid w:val="001F076A"/>
    <w:rsid w:val="001F0799"/>
    <w:rsid w:val="001F07A9"/>
    <w:rsid w:val="001F07B3"/>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A9E"/>
    <w:rsid w:val="001F0AC9"/>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DF8"/>
    <w:rsid w:val="001F0EB4"/>
    <w:rsid w:val="001F0F1E"/>
    <w:rsid w:val="001F0F54"/>
    <w:rsid w:val="001F0F78"/>
    <w:rsid w:val="001F0F7C"/>
    <w:rsid w:val="001F0FAA"/>
    <w:rsid w:val="001F0FB3"/>
    <w:rsid w:val="001F0FF4"/>
    <w:rsid w:val="001F1032"/>
    <w:rsid w:val="001F10A3"/>
    <w:rsid w:val="001F10CB"/>
    <w:rsid w:val="001F10EE"/>
    <w:rsid w:val="001F1125"/>
    <w:rsid w:val="001F1173"/>
    <w:rsid w:val="001F1192"/>
    <w:rsid w:val="001F11B9"/>
    <w:rsid w:val="001F11E5"/>
    <w:rsid w:val="001F11EF"/>
    <w:rsid w:val="001F11F7"/>
    <w:rsid w:val="001F11FF"/>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07"/>
    <w:rsid w:val="001F1846"/>
    <w:rsid w:val="001F1851"/>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1D"/>
    <w:rsid w:val="001F1E33"/>
    <w:rsid w:val="001F1E6C"/>
    <w:rsid w:val="001F1E80"/>
    <w:rsid w:val="001F1ED9"/>
    <w:rsid w:val="001F1F0B"/>
    <w:rsid w:val="001F1F0D"/>
    <w:rsid w:val="001F1F14"/>
    <w:rsid w:val="001F1F1B"/>
    <w:rsid w:val="001F1F47"/>
    <w:rsid w:val="001F1FA7"/>
    <w:rsid w:val="001F1FB9"/>
    <w:rsid w:val="001F1FC9"/>
    <w:rsid w:val="001F1FDD"/>
    <w:rsid w:val="001F2008"/>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D6"/>
    <w:rsid w:val="001F21F6"/>
    <w:rsid w:val="001F220E"/>
    <w:rsid w:val="001F224F"/>
    <w:rsid w:val="001F2293"/>
    <w:rsid w:val="001F229A"/>
    <w:rsid w:val="001F22CE"/>
    <w:rsid w:val="001F22D4"/>
    <w:rsid w:val="001F22DE"/>
    <w:rsid w:val="001F22FF"/>
    <w:rsid w:val="001F230F"/>
    <w:rsid w:val="001F2399"/>
    <w:rsid w:val="001F2458"/>
    <w:rsid w:val="001F248E"/>
    <w:rsid w:val="001F2493"/>
    <w:rsid w:val="001F24D8"/>
    <w:rsid w:val="001F24DF"/>
    <w:rsid w:val="001F24F2"/>
    <w:rsid w:val="001F254E"/>
    <w:rsid w:val="001F257F"/>
    <w:rsid w:val="001F2591"/>
    <w:rsid w:val="001F2596"/>
    <w:rsid w:val="001F25AB"/>
    <w:rsid w:val="001F2603"/>
    <w:rsid w:val="001F2639"/>
    <w:rsid w:val="001F26D0"/>
    <w:rsid w:val="001F26D1"/>
    <w:rsid w:val="001F2759"/>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B3"/>
    <w:rsid w:val="001F2CC3"/>
    <w:rsid w:val="001F2D00"/>
    <w:rsid w:val="001F2D0F"/>
    <w:rsid w:val="001F2D1E"/>
    <w:rsid w:val="001F2D74"/>
    <w:rsid w:val="001F2D97"/>
    <w:rsid w:val="001F2DF7"/>
    <w:rsid w:val="001F2E00"/>
    <w:rsid w:val="001F2EC1"/>
    <w:rsid w:val="001F2F42"/>
    <w:rsid w:val="001F2F48"/>
    <w:rsid w:val="001F2F93"/>
    <w:rsid w:val="001F2FBC"/>
    <w:rsid w:val="001F3030"/>
    <w:rsid w:val="001F304F"/>
    <w:rsid w:val="001F3085"/>
    <w:rsid w:val="001F3094"/>
    <w:rsid w:val="001F30EA"/>
    <w:rsid w:val="001F30F9"/>
    <w:rsid w:val="001F3188"/>
    <w:rsid w:val="001F31AD"/>
    <w:rsid w:val="001F3202"/>
    <w:rsid w:val="001F3211"/>
    <w:rsid w:val="001F3238"/>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E4"/>
    <w:rsid w:val="001F372D"/>
    <w:rsid w:val="001F377A"/>
    <w:rsid w:val="001F3790"/>
    <w:rsid w:val="001F37D0"/>
    <w:rsid w:val="001F381A"/>
    <w:rsid w:val="001F382F"/>
    <w:rsid w:val="001F3851"/>
    <w:rsid w:val="001F388C"/>
    <w:rsid w:val="001F388D"/>
    <w:rsid w:val="001F389F"/>
    <w:rsid w:val="001F38A4"/>
    <w:rsid w:val="001F38B5"/>
    <w:rsid w:val="001F38BE"/>
    <w:rsid w:val="001F391A"/>
    <w:rsid w:val="001F3981"/>
    <w:rsid w:val="001F39A8"/>
    <w:rsid w:val="001F3A60"/>
    <w:rsid w:val="001F3A95"/>
    <w:rsid w:val="001F3ADE"/>
    <w:rsid w:val="001F3B7E"/>
    <w:rsid w:val="001F3BCF"/>
    <w:rsid w:val="001F3BDC"/>
    <w:rsid w:val="001F3C4D"/>
    <w:rsid w:val="001F3CC0"/>
    <w:rsid w:val="001F3CDC"/>
    <w:rsid w:val="001F3D2A"/>
    <w:rsid w:val="001F3D31"/>
    <w:rsid w:val="001F3D37"/>
    <w:rsid w:val="001F3D55"/>
    <w:rsid w:val="001F3D5F"/>
    <w:rsid w:val="001F3D80"/>
    <w:rsid w:val="001F3D8C"/>
    <w:rsid w:val="001F3D90"/>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0D9"/>
    <w:rsid w:val="001F4115"/>
    <w:rsid w:val="001F4155"/>
    <w:rsid w:val="001F41CA"/>
    <w:rsid w:val="001F41DC"/>
    <w:rsid w:val="001F4246"/>
    <w:rsid w:val="001F428C"/>
    <w:rsid w:val="001F4292"/>
    <w:rsid w:val="001F429B"/>
    <w:rsid w:val="001F42BD"/>
    <w:rsid w:val="001F42D8"/>
    <w:rsid w:val="001F42F5"/>
    <w:rsid w:val="001F4349"/>
    <w:rsid w:val="001F4353"/>
    <w:rsid w:val="001F43AA"/>
    <w:rsid w:val="001F441C"/>
    <w:rsid w:val="001F442B"/>
    <w:rsid w:val="001F446A"/>
    <w:rsid w:val="001F447E"/>
    <w:rsid w:val="001F4482"/>
    <w:rsid w:val="001F44A4"/>
    <w:rsid w:val="001F4510"/>
    <w:rsid w:val="001F4569"/>
    <w:rsid w:val="001F456A"/>
    <w:rsid w:val="001F4577"/>
    <w:rsid w:val="001F45D8"/>
    <w:rsid w:val="001F4616"/>
    <w:rsid w:val="001F4649"/>
    <w:rsid w:val="001F467A"/>
    <w:rsid w:val="001F4681"/>
    <w:rsid w:val="001F46DA"/>
    <w:rsid w:val="001F4730"/>
    <w:rsid w:val="001F4731"/>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9E8"/>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B"/>
    <w:rsid w:val="001F4E4C"/>
    <w:rsid w:val="001F4E53"/>
    <w:rsid w:val="001F4E68"/>
    <w:rsid w:val="001F4ED7"/>
    <w:rsid w:val="001F4EFD"/>
    <w:rsid w:val="001F4F1E"/>
    <w:rsid w:val="001F4F2A"/>
    <w:rsid w:val="001F4F40"/>
    <w:rsid w:val="001F4F4D"/>
    <w:rsid w:val="001F4F5D"/>
    <w:rsid w:val="001F4F80"/>
    <w:rsid w:val="001F4F8E"/>
    <w:rsid w:val="001F5000"/>
    <w:rsid w:val="001F503C"/>
    <w:rsid w:val="001F5040"/>
    <w:rsid w:val="001F5057"/>
    <w:rsid w:val="001F505E"/>
    <w:rsid w:val="001F5074"/>
    <w:rsid w:val="001F50AB"/>
    <w:rsid w:val="001F50F0"/>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2B"/>
    <w:rsid w:val="001F5559"/>
    <w:rsid w:val="001F561D"/>
    <w:rsid w:val="001F5684"/>
    <w:rsid w:val="001F568A"/>
    <w:rsid w:val="001F5690"/>
    <w:rsid w:val="001F5714"/>
    <w:rsid w:val="001F5769"/>
    <w:rsid w:val="001F577B"/>
    <w:rsid w:val="001F57D8"/>
    <w:rsid w:val="001F57E2"/>
    <w:rsid w:val="001F57EC"/>
    <w:rsid w:val="001F5804"/>
    <w:rsid w:val="001F581E"/>
    <w:rsid w:val="001F5860"/>
    <w:rsid w:val="001F5865"/>
    <w:rsid w:val="001F5877"/>
    <w:rsid w:val="001F5885"/>
    <w:rsid w:val="001F5949"/>
    <w:rsid w:val="001F594C"/>
    <w:rsid w:val="001F594E"/>
    <w:rsid w:val="001F59D9"/>
    <w:rsid w:val="001F59DE"/>
    <w:rsid w:val="001F5A03"/>
    <w:rsid w:val="001F5A0D"/>
    <w:rsid w:val="001F5A4C"/>
    <w:rsid w:val="001F5A8E"/>
    <w:rsid w:val="001F5AFF"/>
    <w:rsid w:val="001F5B0F"/>
    <w:rsid w:val="001F5B19"/>
    <w:rsid w:val="001F5B36"/>
    <w:rsid w:val="001F5B71"/>
    <w:rsid w:val="001F5B8A"/>
    <w:rsid w:val="001F5BAF"/>
    <w:rsid w:val="001F5BB6"/>
    <w:rsid w:val="001F5BB8"/>
    <w:rsid w:val="001F5C17"/>
    <w:rsid w:val="001F5C87"/>
    <w:rsid w:val="001F5C8D"/>
    <w:rsid w:val="001F5CB8"/>
    <w:rsid w:val="001F5CCE"/>
    <w:rsid w:val="001F5CE5"/>
    <w:rsid w:val="001F5D1B"/>
    <w:rsid w:val="001F5D27"/>
    <w:rsid w:val="001F5D45"/>
    <w:rsid w:val="001F5D4A"/>
    <w:rsid w:val="001F5D70"/>
    <w:rsid w:val="001F5DBD"/>
    <w:rsid w:val="001F5DDB"/>
    <w:rsid w:val="001F5DEE"/>
    <w:rsid w:val="001F5E0B"/>
    <w:rsid w:val="001F5E43"/>
    <w:rsid w:val="001F5E69"/>
    <w:rsid w:val="001F5E6E"/>
    <w:rsid w:val="001F5F12"/>
    <w:rsid w:val="001F5F19"/>
    <w:rsid w:val="001F5F5B"/>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39"/>
    <w:rsid w:val="001F6360"/>
    <w:rsid w:val="001F6374"/>
    <w:rsid w:val="001F63AB"/>
    <w:rsid w:val="001F63CF"/>
    <w:rsid w:val="001F63DF"/>
    <w:rsid w:val="001F63F8"/>
    <w:rsid w:val="001F6496"/>
    <w:rsid w:val="001F64EB"/>
    <w:rsid w:val="001F650A"/>
    <w:rsid w:val="001F651F"/>
    <w:rsid w:val="001F6597"/>
    <w:rsid w:val="001F65B7"/>
    <w:rsid w:val="001F65DE"/>
    <w:rsid w:val="001F663E"/>
    <w:rsid w:val="001F6643"/>
    <w:rsid w:val="001F664A"/>
    <w:rsid w:val="001F66C3"/>
    <w:rsid w:val="001F66DA"/>
    <w:rsid w:val="001F66EE"/>
    <w:rsid w:val="001F66FD"/>
    <w:rsid w:val="001F6739"/>
    <w:rsid w:val="001F673A"/>
    <w:rsid w:val="001F678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16"/>
    <w:rsid w:val="001F6BFA"/>
    <w:rsid w:val="001F6C02"/>
    <w:rsid w:val="001F6C08"/>
    <w:rsid w:val="001F6C49"/>
    <w:rsid w:val="001F6C4A"/>
    <w:rsid w:val="001F6C66"/>
    <w:rsid w:val="001F6CE8"/>
    <w:rsid w:val="001F6CF6"/>
    <w:rsid w:val="001F6D16"/>
    <w:rsid w:val="001F6D6D"/>
    <w:rsid w:val="001F6D70"/>
    <w:rsid w:val="001F6D9B"/>
    <w:rsid w:val="001F6DC1"/>
    <w:rsid w:val="001F6E01"/>
    <w:rsid w:val="001F6E86"/>
    <w:rsid w:val="001F6EAA"/>
    <w:rsid w:val="001F6EB1"/>
    <w:rsid w:val="001F6ECC"/>
    <w:rsid w:val="001F6F17"/>
    <w:rsid w:val="001F6FB4"/>
    <w:rsid w:val="001F7018"/>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2C3"/>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6"/>
    <w:rsid w:val="001F7C29"/>
    <w:rsid w:val="001F7C45"/>
    <w:rsid w:val="001F7CB5"/>
    <w:rsid w:val="001F7D09"/>
    <w:rsid w:val="001F7D13"/>
    <w:rsid w:val="001F7D18"/>
    <w:rsid w:val="001F7D4B"/>
    <w:rsid w:val="001F7D83"/>
    <w:rsid w:val="001F7DAE"/>
    <w:rsid w:val="001F7DCD"/>
    <w:rsid w:val="001F7DF9"/>
    <w:rsid w:val="001F7DFB"/>
    <w:rsid w:val="001F7E14"/>
    <w:rsid w:val="001F7E40"/>
    <w:rsid w:val="001F7E65"/>
    <w:rsid w:val="001F7EC5"/>
    <w:rsid w:val="001F7EC7"/>
    <w:rsid w:val="001F7ED9"/>
    <w:rsid w:val="001F7EDF"/>
    <w:rsid w:val="001F7F04"/>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6CD"/>
    <w:rsid w:val="0020072C"/>
    <w:rsid w:val="00200750"/>
    <w:rsid w:val="00200776"/>
    <w:rsid w:val="002007A1"/>
    <w:rsid w:val="002007B8"/>
    <w:rsid w:val="002007C7"/>
    <w:rsid w:val="002007EE"/>
    <w:rsid w:val="002008D4"/>
    <w:rsid w:val="002008D5"/>
    <w:rsid w:val="00200904"/>
    <w:rsid w:val="00200967"/>
    <w:rsid w:val="0020099C"/>
    <w:rsid w:val="00200A17"/>
    <w:rsid w:val="00200A30"/>
    <w:rsid w:val="00200A50"/>
    <w:rsid w:val="00200AC6"/>
    <w:rsid w:val="00200AEB"/>
    <w:rsid w:val="00200B11"/>
    <w:rsid w:val="00200BAB"/>
    <w:rsid w:val="00200BAC"/>
    <w:rsid w:val="00200BB6"/>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1004"/>
    <w:rsid w:val="00201037"/>
    <w:rsid w:val="002010DD"/>
    <w:rsid w:val="002010F6"/>
    <w:rsid w:val="0020120F"/>
    <w:rsid w:val="00201227"/>
    <w:rsid w:val="002012B4"/>
    <w:rsid w:val="00201306"/>
    <w:rsid w:val="0020131C"/>
    <w:rsid w:val="00201368"/>
    <w:rsid w:val="002013B4"/>
    <w:rsid w:val="002013CD"/>
    <w:rsid w:val="002013E4"/>
    <w:rsid w:val="002013E6"/>
    <w:rsid w:val="00201450"/>
    <w:rsid w:val="00201453"/>
    <w:rsid w:val="00201478"/>
    <w:rsid w:val="002014A5"/>
    <w:rsid w:val="002014B7"/>
    <w:rsid w:val="002014C0"/>
    <w:rsid w:val="002014D1"/>
    <w:rsid w:val="002014F2"/>
    <w:rsid w:val="00201536"/>
    <w:rsid w:val="00201587"/>
    <w:rsid w:val="002015AD"/>
    <w:rsid w:val="002015C5"/>
    <w:rsid w:val="002015D4"/>
    <w:rsid w:val="002015E8"/>
    <w:rsid w:val="00201606"/>
    <w:rsid w:val="0020163B"/>
    <w:rsid w:val="002016A5"/>
    <w:rsid w:val="002016BB"/>
    <w:rsid w:val="002016FC"/>
    <w:rsid w:val="0020172F"/>
    <w:rsid w:val="0020174D"/>
    <w:rsid w:val="0020177B"/>
    <w:rsid w:val="00201807"/>
    <w:rsid w:val="0020180B"/>
    <w:rsid w:val="00201813"/>
    <w:rsid w:val="00201883"/>
    <w:rsid w:val="002018B4"/>
    <w:rsid w:val="002018F6"/>
    <w:rsid w:val="002018FA"/>
    <w:rsid w:val="00201922"/>
    <w:rsid w:val="00201964"/>
    <w:rsid w:val="002019DD"/>
    <w:rsid w:val="00201A03"/>
    <w:rsid w:val="00201A09"/>
    <w:rsid w:val="00201A1C"/>
    <w:rsid w:val="00201A98"/>
    <w:rsid w:val="00201AB9"/>
    <w:rsid w:val="00201B06"/>
    <w:rsid w:val="00201B1E"/>
    <w:rsid w:val="00201B69"/>
    <w:rsid w:val="00201B6B"/>
    <w:rsid w:val="00201B94"/>
    <w:rsid w:val="00201BC3"/>
    <w:rsid w:val="00201C59"/>
    <w:rsid w:val="00201CE7"/>
    <w:rsid w:val="00201D0C"/>
    <w:rsid w:val="00201DB2"/>
    <w:rsid w:val="00201DCB"/>
    <w:rsid w:val="00201DD3"/>
    <w:rsid w:val="00201DEF"/>
    <w:rsid w:val="00201DF7"/>
    <w:rsid w:val="00201E19"/>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376"/>
    <w:rsid w:val="00202432"/>
    <w:rsid w:val="00202472"/>
    <w:rsid w:val="002024A0"/>
    <w:rsid w:val="002024A2"/>
    <w:rsid w:val="002024C2"/>
    <w:rsid w:val="00202555"/>
    <w:rsid w:val="0020258F"/>
    <w:rsid w:val="002025C6"/>
    <w:rsid w:val="002025F6"/>
    <w:rsid w:val="002025FC"/>
    <w:rsid w:val="00202602"/>
    <w:rsid w:val="0020260A"/>
    <w:rsid w:val="0020260D"/>
    <w:rsid w:val="00202640"/>
    <w:rsid w:val="00202642"/>
    <w:rsid w:val="00202690"/>
    <w:rsid w:val="0020269F"/>
    <w:rsid w:val="002026A5"/>
    <w:rsid w:val="002026AC"/>
    <w:rsid w:val="00202706"/>
    <w:rsid w:val="00202723"/>
    <w:rsid w:val="00202754"/>
    <w:rsid w:val="002027CD"/>
    <w:rsid w:val="002027F4"/>
    <w:rsid w:val="00202850"/>
    <w:rsid w:val="0020288A"/>
    <w:rsid w:val="002028E3"/>
    <w:rsid w:val="00202913"/>
    <w:rsid w:val="0020296A"/>
    <w:rsid w:val="0020296F"/>
    <w:rsid w:val="00202971"/>
    <w:rsid w:val="00202972"/>
    <w:rsid w:val="0020298C"/>
    <w:rsid w:val="00202A4A"/>
    <w:rsid w:val="00202A81"/>
    <w:rsid w:val="00202A9E"/>
    <w:rsid w:val="00202ACD"/>
    <w:rsid w:val="00202AEB"/>
    <w:rsid w:val="00202AFA"/>
    <w:rsid w:val="00202B99"/>
    <w:rsid w:val="00202BD7"/>
    <w:rsid w:val="00202C01"/>
    <w:rsid w:val="00202C55"/>
    <w:rsid w:val="00202CBA"/>
    <w:rsid w:val="00202CCD"/>
    <w:rsid w:val="00202D16"/>
    <w:rsid w:val="00202D9C"/>
    <w:rsid w:val="00202DB4"/>
    <w:rsid w:val="00202DCA"/>
    <w:rsid w:val="00202DCD"/>
    <w:rsid w:val="00202E02"/>
    <w:rsid w:val="00202E18"/>
    <w:rsid w:val="00202E48"/>
    <w:rsid w:val="00202E56"/>
    <w:rsid w:val="00202E8F"/>
    <w:rsid w:val="00202EAA"/>
    <w:rsid w:val="00202F30"/>
    <w:rsid w:val="00202F6A"/>
    <w:rsid w:val="00202F8A"/>
    <w:rsid w:val="00202F95"/>
    <w:rsid w:val="00202FCF"/>
    <w:rsid w:val="00203016"/>
    <w:rsid w:val="002030A3"/>
    <w:rsid w:val="002030BE"/>
    <w:rsid w:val="002030DA"/>
    <w:rsid w:val="0020318B"/>
    <w:rsid w:val="00203210"/>
    <w:rsid w:val="0020322B"/>
    <w:rsid w:val="0020322F"/>
    <w:rsid w:val="00203269"/>
    <w:rsid w:val="0020326C"/>
    <w:rsid w:val="0020327D"/>
    <w:rsid w:val="002032AC"/>
    <w:rsid w:val="002032E3"/>
    <w:rsid w:val="0020330F"/>
    <w:rsid w:val="0020331C"/>
    <w:rsid w:val="00203335"/>
    <w:rsid w:val="002033DF"/>
    <w:rsid w:val="0020345C"/>
    <w:rsid w:val="00203465"/>
    <w:rsid w:val="00203478"/>
    <w:rsid w:val="002034BC"/>
    <w:rsid w:val="002034E2"/>
    <w:rsid w:val="0020350F"/>
    <w:rsid w:val="00203524"/>
    <w:rsid w:val="0020352E"/>
    <w:rsid w:val="0020354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935"/>
    <w:rsid w:val="002039F7"/>
    <w:rsid w:val="00203A2B"/>
    <w:rsid w:val="00203A8E"/>
    <w:rsid w:val="00203ADA"/>
    <w:rsid w:val="00203AF1"/>
    <w:rsid w:val="00203B24"/>
    <w:rsid w:val="00203B9B"/>
    <w:rsid w:val="00203BEB"/>
    <w:rsid w:val="00203BEF"/>
    <w:rsid w:val="00203C26"/>
    <w:rsid w:val="00203CBB"/>
    <w:rsid w:val="00203CC0"/>
    <w:rsid w:val="00203CC3"/>
    <w:rsid w:val="00203CF8"/>
    <w:rsid w:val="00203D01"/>
    <w:rsid w:val="00203D13"/>
    <w:rsid w:val="00203D35"/>
    <w:rsid w:val="00203D3B"/>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F8"/>
    <w:rsid w:val="0020413E"/>
    <w:rsid w:val="0020414C"/>
    <w:rsid w:val="00204202"/>
    <w:rsid w:val="00204250"/>
    <w:rsid w:val="00204294"/>
    <w:rsid w:val="002042B6"/>
    <w:rsid w:val="002042BD"/>
    <w:rsid w:val="002042CC"/>
    <w:rsid w:val="002042F8"/>
    <w:rsid w:val="00204330"/>
    <w:rsid w:val="0020435E"/>
    <w:rsid w:val="00204474"/>
    <w:rsid w:val="002044AB"/>
    <w:rsid w:val="00204507"/>
    <w:rsid w:val="0020453A"/>
    <w:rsid w:val="00204579"/>
    <w:rsid w:val="00204597"/>
    <w:rsid w:val="002045CF"/>
    <w:rsid w:val="00204605"/>
    <w:rsid w:val="00204627"/>
    <w:rsid w:val="0020463F"/>
    <w:rsid w:val="00204646"/>
    <w:rsid w:val="0020464F"/>
    <w:rsid w:val="002046C4"/>
    <w:rsid w:val="002046D7"/>
    <w:rsid w:val="002046F8"/>
    <w:rsid w:val="00204768"/>
    <w:rsid w:val="00204777"/>
    <w:rsid w:val="0020478E"/>
    <w:rsid w:val="00204797"/>
    <w:rsid w:val="002047A8"/>
    <w:rsid w:val="002047E4"/>
    <w:rsid w:val="00204845"/>
    <w:rsid w:val="0020485D"/>
    <w:rsid w:val="002048B0"/>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18"/>
    <w:rsid w:val="00204D8D"/>
    <w:rsid w:val="00204DC1"/>
    <w:rsid w:val="00204E1B"/>
    <w:rsid w:val="00204EA9"/>
    <w:rsid w:val="00204ECF"/>
    <w:rsid w:val="00204EFF"/>
    <w:rsid w:val="00204F14"/>
    <w:rsid w:val="00204F2B"/>
    <w:rsid w:val="00204FD1"/>
    <w:rsid w:val="00204FED"/>
    <w:rsid w:val="00205035"/>
    <w:rsid w:val="00205075"/>
    <w:rsid w:val="00205082"/>
    <w:rsid w:val="00205129"/>
    <w:rsid w:val="002051E6"/>
    <w:rsid w:val="00205201"/>
    <w:rsid w:val="00205219"/>
    <w:rsid w:val="0020523A"/>
    <w:rsid w:val="0020525B"/>
    <w:rsid w:val="002052F0"/>
    <w:rsid w:val="002052FC"/>
    <w:rsid w:val="00205315"/>
    <w:rsid w:val="002053B2"/>
    <w:rsid w:val="002053E4"/>
    <w:rsid w:val="0020544F"/>
    <w:rsid w:val="0020545F"/>
    <w:rsid w:val="00205465"/>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0C"/>
    <w:rsid w:val="00205C42"/>
    <w:rsid w:val="00205C73"/>
    <w:rsid w:val="00205D18"/>
    <w:rsid w:val="00205D34"/>
    <w:rsid w:val="00205D54"/>
    <w:rsid w:val="00205DB9"/>
    <w:rsid w:val="00205DFE"/>
    <w:rsid w:val="00205E4C"/>
    <w:rsid w:val="00205E96"/>
    <w:rsid w:val="00205EA7"/>
    <w:rsid w:val="00205EC8"/>
    <w:rsid w:val="00205ED2"/>
    <w:rsid w:val="00205EE1"/>
    <w:rsid w:val="00205F47"/>
    <w:rsid w:val="00205F8E"/>
    <w:rsid w:val="00205FA6"/>
    <w:rsid w:val="00205FBA"/>
    <w:rsid w:val="00206035"/>
    <w:rsid w:val="0020605C"/>
    <w:rsid w:val="00206104"/>
    <w:rsid w:val="00206109"/>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B"/>
    <w:rsid w:val="0020659E"/>
    <w:rsid w:val="002065D2"/>
    <w:rsid w:val="00206613"/>
    <w:rsid w:val="0020661E"/>
    <w:rsid w:val="00206623"/>
    <w:rsid w:val="00206716"/>
    <w:rsid w:val="002067BD"/>
    <w:rsid w:val="002067C0"/>
    <w:rsid w:val="002067D6"/>
    <w:rsid w:val="00206864"/>
    <w:rsid w:val="00206896"/>
    <w:rsid w:val="002068E8"/>
    <w:rsid w:val="002068E9"/>
    <w:rsid w:val="002068EE"/>
    <w:rsid w:val="00206932"/>
    <w:rsid w:val="0020695B"/>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59"/>
    <w:rsid w:val="0020705F"/>
    <w:rsid w:val="00207083"/>
    <w:rsid w:val="002070C2"/>
    <w:rsid w:val="002070E6"/>
    <w:rsid w:val="002070EA"/>
    <w:rsid w:val="002070F7"/>
    <w:rsid w:val="00207101"/>
    <w:rsid w:val="0020712B"/>
    <w:rsid w:val="0020714B"/>
    <w:rsid w:val="00207189"/>
    <w:rsid w:val="0020718C"/>
    <w:rsid w:val="002071D3"/>
    <w:rsid w:val="002071E6"/>
    <w:rsid w:val="002071F0"/>
    <w:rsid w:val="00207224"/>
    <w:rsid w:val="0020722F"/>
    <w:rsid w:val="00207235"/>
    <w:rsid w:val="002072FB"/>
    <w:rsid w:val="00207306"/>
    <w:rsid w:val="0020730E"/>
    <w:rsid w:val="00207392"/>
    <w:rsid w:val="002073B6"/>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6D"/>
    <w:rsid w:val="002077BA"/>
    <w:rsid w:val="002077DE"/>
    <w:rsid w:val="00207820"/>
    <w:rsid w:val="0020788F"/>
    <w:rsid w:val="002078C4"/>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1B"/>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72"/>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65"/>
    <w:rsid w:val="00210383"/>
    <w:rsid w:val="0021038D"/>
    <w:rsid w:val="002103A6"/>
    <w:rsid w:val="002103EB"/>
    <w:rsid w:val="002103F9"/>
    <w:rsid w:val="00210410"/>
    <w:rsid w:val="00210444"/>
    <w:rsid w:val="00210449"/>
    <w:rsid w:val="00210454"/>
    <w:rsid w:val="00210467"/>
    <w:rsid w:val="00210496"/>
    <w:rsid w:val="00210511"/>
    <w:rsid w:val="0021053E"/>
    <w:rsid w:val="0021053F"/>
    <w:rsid w:val="00210581"/>
    <w:rsid w:val="00210583"/>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3F"/>
    <w:rsid w:val="00210982"/>
    <w:rsid w:val="002109A6"/>
    <w:rsid w:val="002109CD"/>
    <w:rsid w:val="002109E9"/>
    <w:rsid w:val="00210A23"/>
    <w:rsid w:val="00210A69"/>
    <w:rsid w:val="00210B01"/>
    <w:rsid w:val="00210B04"/>
    <w:rsid w:val="00210B07"/>
    <w:rsid w:val="00210BAE"/>
    <w:rsid w:val="00210BB4"/>
    <w:rsid w:val="00210BF0"/>
    <w:rsid w:val="00210C0E"/>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271"/>
    <w:rsid w:val="00211287"/>
    <w:rsid w:val="0021131B"/>
    <w:rsid w:val="00211332"/>
    <w:rsid w:val="002113AD"/>
    <w:rsid w:val="002113CE"/>
    <w:rsid w:val="002113FB"/>
    <w:rsid w:val="00211421"/>
    <w:rsid w:val="00211495"/>
    <w:rsid w:val="002114CD"/>
    <w:rsid w:val="002114F6"/>
    <w:rsid w:val="00211571"/>
    <w:rsid w:val="0021157F"/>
    <w:rsid w:val="002115F2"/>
    <w:rsid w:val="0021161E"/>
    <w:rsid w:val="00211623"/>
    <w:rsid w:val="00211694"/>
    <w:rsid w:val="002116AB"/>
    <w:rsid w:val="002116BC"/>
    <w:rsid w:val="0021172B"/>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8B3"/>
    <w:rsid w:val="002118EB"/>
    <w:rsid w:val="00211924"/>
    <w:rsid w:val="0021199A"/>
    <w:rsid w:val="00211A62"/>
    <w:rsid w:val="00211AF6"/>
    <w:rsid w:val="00211AFE"/>
    <w:rsid w:val="00211B18"/>
    <w:rsid w:val="00211B9D"/>
    <w:rsid w:val="00211BA5"/>
    <w:rsid w:val="00211C3F"/>
    <w:rsid w:val="00211C5F"/>
    <w:rsid w:val="00211C65"/>
    <w:rsid w:val="00211C70"/>
    <w:rsid w:val="00211CA1"/>
    <w:rsid w:val="00211CD6"/>
    <w:rsid w:val="00211D8D"/>
    <w:rsid w:val="00211DAA"/>
    <w:rsid w:val="00211DCA"/>
    <w:rsid w:val="00211DFA"/>
    <w:rsid w:val="00211EAA"/>
    <w:rsid w:val="00211F1D"/>
    <w:rsid w:val="00211F2F"/>
    <w:rsid w:val="00211F9B"/>
    <w:rsid w:val="00211FA6"/>
    <w:rsid w:val="00211FBF"/>
    <w:rsid w:val="0021200A"/>
    <w:rsid w:val="0021206C"/>
    <w:rsid w:val="002120A9"/>
    <w:rsid w:val="002120FB"/>
    <w:rsid w:val="00212106"/>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2D"/>
    <w:rsid w:val="00212445"/>
    <w:rsid w:val="0021244C"/>
    <w:rsid w:val="002124DC"/>
    <w:rsid w:val="00212507"/>
    <w:rsid w:val="00212515"/>
    <w:rsid w:val="00212597"/>
    <w:rsid w:val="00212607"/>
    <w:rsid w:val="0021266F"/>
    <w:rsid w:val="002126DE"/>
    <w:rsid w:val="002126E1"/>
    <w:rsid w:val="00212734"/>
    <w:rsid w:val="0021278A"/>
    <w:rsid w:val="002127A4"/>
    <w:rsid w:val="002127AA"/>
    <w:rsid w:val="00212828"/>
    <w:rsid w:val="0021286C"/>
    <w:rsid w:val="002128A2"/>
    <w:rsid w:val="002128DD"/>
    <w:rsid w:val="0021294D"/>
    <w:rsid w:val="00212952"/>
    <w:rsid w:val="0021296F"/>
    <w:rsid w:val="002129BC"/>
    <w:rsid w:val="00212A6B"/>
    <w:rsid w:val="00212AA4"/>
    <w:rsid w:val="00212AB3"/>
    <w:rsid w:val="00212B6D"/>
    <w:rsid w:val="00212BBB"/>
    <w:rsid w:val="00212BCD"/>
    <w:rsid w:val="00212BCE"/>
    <w:rsid w:val="00212CBC"/>
    <w:rsid w:val="00212D0A"/>
    <w:rsid w:val="00212D28"/>
    <w:rsid w:val="00212D8A"/>
    <w:rsid w:val="00212DEC"/>
    <w:rsid w:val="00212E03"/>
    <w:rsid w:val="00212E2B"/>
    <w:rsid w:val="00212E72"/>
    <w:rsid w:val="00212EAD"/>
    <w:rsid w:val="00212EC7"/>
    <w:rsid w:val="00212EFD"/>
    <w:rsid w:val="00212F15"/>
    <w:rsid w:val="00212F39"/>
    <w:rsid w:val="00212F79"/>
    <w:rsid w:val="00212F81"/>
    <w:rsid w:val="00212FDC"/>
    <w:rsid w:val="00212FE5"/>
    <w:rsid w:val="0021302A"/>
    <w:rsid w:val="0021304F"/>
    <w:rsid w:val="00213085"/>
    <w:rsid w:val="002130BC"/>
    <w:rsid w:val="00213106"/>
    <w:rsid w:val="00213114"/>
    <w:rsid w:val="00213153"/>
    <w:rsid w:val="0021319E"/>
    <w:rsid w:val="002131BF"/>
    <w:rsid w:val="00213209"/>
    <w:rsid w:val="0021322A"/>
    <w:rsid w:val="0021326D"/>
    <w:rsid w:val="00213274"/>
    <w:rsid w:val="0021328A"/>
    <w:rsid w:val="002132E9"/>
    <w:rsid w:val="00213351"/>
    <w:rsid w:val="00213381"/>
    <w:rsid w:val="00213397"/>
    <w:rsid w:val="002133E5"/>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63"/>
    <w:rsid w:val="00213791"/>
    <w:rsid w:val="002137AC"/>
    <w:rsid w:val="002137DF"/>
    <w:rsid w:val="00213879"/>
    <w:rsid w:val="002138AC"/>
    <w:rsid w:val="0021394F"/>
    <w:rsid w:val="00213956"/>
    <w:rsid w:val="00213985"/>
    <w:rsid w:val="00213987"/>
    <w:rsid w:val="002139B5"/>
    <w:rsid w:val="002139E7"/>
    <w:rsid w:val="002139F8"/>
    <w:rsid w:val="002139FF"/>
    <w:rsid w:val="00213A18"/>
    <w:rsid w:val="00213A4C"/>
    <w:rsid w:val="00213A5F"/>
    <w:rsid w:val="00213A7D"/>
    <w:rsid w:val="00213A83"/>
    <w:rsid w:val="00213B11"/>
    <w:rsid w:val="00213B2D"/>
    <w:rsid w:val="00213B89"/>
    <w:rsid w:val="00213C13"/>
    <w:rsid w:val="00213C87"/>
    <w:rsid w:val="00213CCE"/>
    <w:rsid w:val="00213D38"/>
    <w:rsid w:val="00213D6D"/>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4E"/>
    <w:rsid w:val="00214051"/>
    <w:rsid w:val="00214063"/>
    <w:rsid w:val="00214096"/>
    <w:rsid w:val="002140CD"/>
    <w:rsid w:val="0021410D"/>
    <w:rsid w:val="0021411D"/>
    <w:rsid w:val="00214124"/>
    <w:rsid w:val="00214156"/>
    <w:rsid w:val="00214187"/>
    <w:rsid w:val="002141B8"/>
    <w:rsid w:val="002141EE"/>
    <w:rsid w:val="00214216"/>
    <w:rsid w:val="0021428F"/>
    <w:rsid w:val="002142F8"/>
    <w:rsid w:val="00214334"/>
    <w:rsid w:val="00214359"/>
    <w:rsid w:val="002143F5"/>
    <w:rsid w:val="00214421"/>
    <w:rsid w:val="0021442F"/>
    <w:rsid w:val="0021448F"/>
    <w:rsid w:val="00214495"/>
    <w:rsid w:val="002144A3"/>
    <w:rsid w:val="002144C1"/>
    <w:rsid w:val="0021451D"/>
    <w:rsid w:val="002145BA"/>
    <w:rsid w:val="002145F9"/>
    <w:rsid w:val="002146EC"/>
    <w:rsid w:val="002146ED"/>
    <w:rsid w:val="002146F3"/>
    <w:rsid w:val="0021472C"/>
    <w:rsid w:val="0021474C"/>
    <w:rsid w:val="00214787"/>
    <w:rsid w:val="002147AB"/>
    <w:rsid w:val="00214847"/>
    <w:rsid w:val="0021486A"/>
    <w:rsid w:val="002148B1"/>
    <w:rsid w:val="002148D7"/>
    <w:rsid w:val="002148DE"/>
    <w:rsid w:val="002148DF"/>
    <w:rsid w:val="002148F8"/>
    <w:rsid w:val="002149E4"/>
    <w:rsid w:val="00214A56"/>
    <w:rsid w:val="00214A75"/>
    <w:rsid w:val="00214A7D"/>
    <w:rsid w:val="00214A84"/>
    <w:rsid w:val="00214B6D"/>
    <w:rsid w:val="00214BB9"/>
    <w:rsid w:val="00214BE4"/>
    <w:rsid w:val="00214BED"/>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EEF"/>
    <w:rsid w:val="00214F43"/>
    <w:rsid w:val="00214F90"/>
    <w:rsid w:val="00214FD2"/>
    <w:rsid w:val="0021500A"/>
    <w:rsid w:val="0021504C"/>
    <w:rsid w:val="00215052"/>
    <w:rsid w:val="00215094"/>
    <w:rsid w:val="002150B9"/>
    <w:rsid w:val="002150CC"/>
    <w:rsid w:val="002150E7"/>
    <w:rsid w:val="0021510B"/>
    <w:rsid w:val="00215164"/>
    <w:rsid w:val="002151F2"/>
    <w:rsid w:val="002151F5"/>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F"/>
    <w:rsid w:val="00215EC8"/>
    <w:rsid w:val="00215F11"/>
    <w:rsid w:val="00215FC7"/>
    <w:rsid w:val="00215FE6"/>
    <w:rsid w:val="00215FF8"/>
    <w:rsid w:val="00216066"/>
    <w:rsid w:val="00216092"/>
    <w:rsid w:val="0021610E"/>
    <w:rsid w:val="00216151"/>
    <w:rsid w:val="0021615A"/>
    <w:rsid w:val="002161BB"/>
    <w:rsid w:val="002161C5"/>
    <w:rsid w:val="002161FE"/>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5B"/>
    <w:rsid w:val="0021668C"/>
    <w:rsid w:val="002166C0"/>
    <w:rsid w:val="002166C4"/>
    <w:rsid w:val="002166CF"/>
    <w:rsid w:val="002166D9"/>
    <w:rsid w:val="00216710"/>
    <w:rsid w:val="0021671E"/>
    <w:rsid w:val="00216783"/>
    <w:rsid w:val="002167A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DE9"/>
    <w:rsid w:val="00216E1F"/>
    <w:rsid w:val="00216E62"/>
    <w:rsid w:val="00216EA0"/>
    <w:rsid w:val="00216EDC"/>
    <w:rsid w:val="00216EE7"/>
    <w:rsid w:val="00216EF9"/>
    <w:rsid w:val="00216FCC"/>
    <w:rsid w:val="00216FE6"/>
    <w:rsid w:val="00216FF5"/>
    <w:rsid w:val="00217035"/>
    <w:rsid w:val="00217055"/>
    <w:rsid w:val="00217096"/>
    <w:rsid w:val="002170A9"/>
    <w:rsid w:val="002170DD"/>
    <w:rsid w:val="002171FC"/>
    <w:rsid w:val="00217227"/>
    <w:rsid w:val="0021729D"/>
    <w:rsid w:val="002172AA"/>
    <w:rsid w:val="002172C7"/>
    <w:rsid w:val="002172E5"/>
    <w:rsid w:val="00217333"/>
    <w:rsid w:val="0021733A"/>
    <w:rsid w:val="00217345"/>
    <w:rsid w:val="00217352"/>
    <w:rsid w:val="00217465"/>
    <w:rsid w:val="00217468"/>
    <w:rsid w:val="002174AE"/>
    <w:rsid w:val="002174E5"/>
    <w:rsid w:val="00217502"/>
    <w:rsid w:val="00217522"/>
    <w:rsid w:val="00217540"/>
    <w:rsid w:val="00217562"/>
    <w:rsid w:val="002175C2"/>
    <w:rsid w:val="00217621"/>
    <w:rsid w:val="00217664"/>
    <w:rsid w:val="00217668"/>
    <w:rsid w:val="0021769D"/>
    <w:rsid w:val="002176A1"/>
    <w:rsid w:val="0021775D"/>
    <w:rsid w:val="002177BF"/>
    <w:rsid w:val="002177F0"/>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29"/>
    <w:rsid w:val="00217F40"/>
    <w:rsid w:val="00217F4F"/>
    <w:rsid w:val="00217FCA"/>
    <w:rsid w:val="00217FF8"/>
    <w:rsid w:val="00220035"/>
    <w:rsid w:val="00220087"/>
    <w:rsid w:val="002200B4"/>
    <w:rsid w:val="002200DD"/>
    <w:rsid w:val="00220187"/>
    <w:rsid w:val="00220196"/>
    <w:rsid w:val="002201B2"/>
    <w:rsid w:val="00220258"/>
    <w:rsid w:val="002202A2"/>
    <w:rsid w:val="002202C9"/>
    <w:rsid w:val="002202D1"/>
    <w:rsid w:val="002202D9"/>
    <w:rsid w:val="002202E8"/>
    <w:rsid w:val="002202EE"/>
    <w:rsid w:val="00220335"/>
    <w:rsid w:val="00220340"/>
    <w:rsid w:val="00220383"/>
    <w:rsid w:val="00220386"/>
    <w:rsid w:val="0022038F"/>
    <w:rsid w:val="002203D9"/>
    <w:rsid w:val="0022045D"/>
    <w:rsid w:val="00220465"/>
    <w:rsid w:val="0022048F"/>
    <w:rsid w:val="002204D5"/>
    <w:rsid w:val="002204E3"/>
    <w:rsid w:val="0022051A"/>
    <w:rsid w:val="0022052C"/>
    <w:rsid w:val="0022055A"/>
    <w:rsid w:val="00220627"/>
    <w:rsid w:val="0022064D"/>
    <w:rsid w:val="00220656"/>
    <w:rsid w:val="0022065D"/>
    <w:rsid w:val="00220680"/>
    <w:rsid w:val="002206B7"/>
    <w:rsid w:val="002206DD"/>
    <w:rsid w:val="0022075C"/>
    <w:rsid w:val="0022077B"/>
    <w:rsid w:val="002207BE"/>
    <w:rsid w:val="002207BF"/>
    <w:rsid w:val="002207C0"/>
    <w:rsid w:val="002207E9"/>
    <w:rsid w:val="002207EA"/>
    <w:rsid w:val="00220843"/>
    <w:rsid w:val="002208AF"/>
    <w:rsid w:val="002208F9"/>
    <w:rsid w:val="0022090A"/>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3"/>
    <w:rsid w:val="00220BD6"/>
    <w:rsid w:val="00220BF7"/>
    <w:rsid w:val="00220C05"/>
    <w:rsid w:val="00220C5C"/>
    <w:rsid w:val="00220CB3"/>
    <w:rsid w:val="00220CD7"/>
    <w:rsid w:val="00220CD9"/>
    <w:rsid w:val="00220CFF"/>
    <w:rsid w:val="00220D04"/>
    <w:rsid w:val="00220D42"/>
    <w:rsid w:val="00220D4D"/>
    <w:rsid w:val="00220D7C"/>
    <w:rsid w:val="00220E2F"/>
    <w:rsid w:val="00220E4B"/>
    <w:rsid w:val="00220E83"/>
    <w:rsid w:val="00221002"/>
    <w:rsid w:val="0022100A"/>
    <w:rsid w:val="0022100D"/>
    <w:rsid w:val="00221024"/>
    <w:rsid w:val="0022104D"/>
    <w:rsid w:val="00221070"/>
    <w:rsid w:val="00221098"/>
    <w:rsid w:val="002210C8"/>
    <w:rsid w:val="0022112A"/>
    <w:rsid w:val="00221141"/>
    <w:rsid w:val="00221190"/>
    <w:rsid w:val="002211CC"/>
    <w:rsid w:val="002211E9"/>
    <w:rsid w:val="0022121B"/>
    <w:rsid w:val="00221254"/>
    <w:rsid w:val="0022133C"/>
    <w:rsid w:val="002213BC"/>
    <w:rsid w:val="002213E1"/>
    <w:rsid w:val="00221444"/>
    <w:rsid w:val="00221495"/>
    <w:rsid w:val="002214A1"/>
    <w:rsid w:val="002214A6"/>
    <w:rsid w:val="00221518"/>
    <w:rsid w:val="0022155E"/>
    <w:rsid w:val="00221562"/>
    <w:rsid w:val="00221596"/>
    <w:rsid w:val="002215D8"/>
    <w:rsid w:val="00221607"/>
    <w:rsid w:val="00221612"/>
    <w:rsid w:val="00221647"/>
    <w:rsid w:val="00221679"/>
    <w:rsid w:val="0022169E"/>
    <w:rsid w:val="002216F3"/>
    <w:rsid w:val="0022171E"/>
    <w:rsid w:val="0022176F"/>
    <w:rsid w:val="00221794"/>
    <w:rsid w:val="00221797"/>
    <w:rsid w:val="002217B4"/>
    <w:rsid w:val="00221853"/>
    <w:rsid w:val="002218D1"/>
    <w:rsid w:val="00221985"/>
    <w:rsid w:val="00221AED"/>
    <w:rsid w:val="00221B71"/>
    <w:rsid w:val="00221BB3"/>
    <w:rsid w:val="00221C29"/>
    <w:rsid w:val="00221C35"/>
    <w:rsid w:val="00221C48"/>
    <w:rsid w:val="00221C79"/>
    <w:rsid w:val="00221CBB"/>
    <w:rsid w:val="00221CDE"/>
    <w:rsid w:val="00221CDF"/>
    <w:rsid w:val="00221CE8"/>
    <w:rsid w:val="00221D17"/>
    <w:rsid w:val="00221D20"/>
    <w:rsid w:val="00221D37"/>
    <w:rsid w:val="00221D55"/>
    <w:rsid w:val="00221D61"/>
    <w:rsid w:val="00221D7D"/>
    <w:rsid w:val="00221DCC"/>
    <w:rsid w:val="00221EA2"/>
    <w:rsid w:val="00221EBC"/>
    <w:rsid w:val="00221F13"/>
    <w:rsid w:val="00221FD0"/>
    <w:rsid w:val="00221FE8"/>
    <w:rsid w:val="00221FEA"/>
    <w:rsid w:val="00221FF0"/>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40F"/>
    <w:rsid w:val="00222416"/>
    <w:rsid w:val="0022241A"/>
    <w:rsid w:val="0022242C"/>
    <w:rsid w:val="002224AF"/>
    <w:rsid w:val="002224BD"/>
    <w:rsid w:val="002224E2"/>
    <w:rsid w:val="00222579"/>
    <w:rsid w:val="0022259D"/>
    <w:rsid w:val="0022266D"/>
    <w:rsid w:val="00222726"/>
    <w:rsid w:val="0022277F"/>
    <w:rsid w:val="00222783"/>
    <w:rsid w:val="002227AE"/>
    <w:rsid w:val="00222811"/>
    <w:rsid w:val="0022282C"/>
    <w:rsid w:val="00222837"/>
    <w:rsid w:val="002228D6"/>
    <w:rsid w:val="0022291C"/>
    <w:rsid w:val="00222926"/>
    <w:rsid w:val="00222A6D"/>
    <w:rsid w:val="00222A77"/>
    <w:rsid w:val="00222A89"/>
    <w:rsid w:val="00222A95"/>
    <w:rsid w:val="00222ACA"/>
    <w:rsid w:val="00222AF8"/>
    <w:rsid w:val="00222B0D"/>
    <w:rsid w:val="00222B8A"/>
    <w:rsid w:val="00222BCE"/>
    <w:rsid w:val="00222BE2"/>
    <w:rsid w:val="00222BFF"/>
    <w:rsid w:val="00222C59"/>
    <w:rsid w:val="00222C70"/>
    <w:rsid w:val="00222C7F"/>
    <w:rsid w:val="00222C96"/>
    <w:rsid w:val="00222D4C"/>
    <w:rsid w:val="00222D56"/>
    <w:rsid w:val="00222D67"/>
    <w:rsid w:val="00222D74"/>
    <w:rsid w:val="00222DCC"/>
    <w:rsid w:val="00222E1A"/>
    <w:rsid w:val="00222E96"/>
    <w:rsid w:val="00222F3B"/>
    <w:rsid w:val="00222F72"/>
    <w:rsid w:val="00222F9F"/>
    <w:rsid w:val="00222FAE"/>
    <w:rsid w:val="00222FC8"/>
    <w:rsid w:val="00222FE6"/>
    <w:rsid w:val="00222FE9"/>
    <w:rsid w:val="00222FF0"/>
    <w:rsid w:val="00222FF4"/>
    <w:rsid w:val="0022301B"/>
    <w:rsid w:val="00223043"/>
    <w:rsid w:val="00223079"/>
    <w:rsid w:val="002230D1"/>
    <w:rsid w:val="00223126"/>
    <w:rsid w:val="00223150"/>
    <w:rsid w:val="00223265"/>
    <w:rsid w:val="0022327A"/>
    <w:rsid w:val="0022332D"/>
    <w:rsid w:val="00223367"/>
    <w:rsid w:val="00223393"/>
    <w:rsid w:val="002233E4"/>
    <w:rsid w:val="00223423"/>
    <w:rsid w:val="0022344D"/>
    <w:rsid w:val="00223459"/>
    <w:rsid w:val="002234DA"/>
    <w:rsid w:val="0022352C"/>
    <w:rsid w:val="00223543"/>
    <w:rsid w:val="002235B4"/>
    <w:rsid w:val="002235C0"/>
    <w:rsid w:val="002235DE"/>
    <w:rsid w:val="00223611"/>
    <w:rsid w:val="00223621"/>
    <w:rsid w:val="0022367D"/>
    <w:rsid w:val="00223690"/>
    <w:rsid w:val="002236EB"/>
    <w:rsid w:val="00223700"/>
    <w:rsid w:val="0022373E"/>
    <w:rsid w:val="00223768"/>
    <w:rsid w:val="00223769"/>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83"/>
    <w:rsid w:val="00223CA8"/>
    <w:rsid w:val="00223CDC"/>
    <w:rsid w:val="00223CDD"/>
    <w:rsid w:val="00223CFE"/>
    <w:rsid w:val="00223D32"/>
    <w:rsid w:val="00223E30"/>
    <w:rsid w:val="00223E71"/>
    <w:rsid w:val="00223E86"/>
    <w:rsid w:val="00223ED5"/>
    <w:rsid w:val="00223EFD"/>
    <w:rsid w:val="00223F54"/>
    <w:rsid w:val="00223F72"/>
    <w:rsid w:val="00223FB1"/>
    <w:rsid w:val="00224040"/>
    <w:rsid w:val="00224080"/>
    <w:rsid w:val="002240A3"/>
    <w:rsid w:val="002240B8"/>
    <w:rsid w:val="002240BC"/>
    <w:rsid w:val="002240D7"/>
    <w:rsid w:val="00224116"/>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09"/>
    <w:rsid w:val="00224618"/>
    <w:rsid w:val="00224683"/>
    <w:rsid w:val="002246D8"/>
    <w:rsid w:val="002246EC"/>
    <w:rsid w:val="0022470F"/>
    <w:rsid w:val="00224739"/>
    <w:rsid w:val="00224744"/>
    <w:rsid w:val="002247C4"/>
    <w:rsid w:val="00224877"/>
    <w:rsid w:val="00224933"/>
    <w:rsid w:val="002249F9"/>
    <w:rsid w:val="00224A4B"/>
    <w:rsid w:val="00224AA1"/>
    <w:rsid w:val="00224AFF"/>
    <w:rsid w:val="00224B21"/>
    <w:rsid w:val="00224B53"/>
    <w:rsid w:val="00224BB1"/>
    <w:rsid w:val="00224BC4"/>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F16"/>
    <w:rsid w:val="00224F3B"/>
    <w:rsid w:val="00224F55"/>
    <w:rsid w:val="00224F65"/>
    <w:rsid w:val="00224F80"/>
    <w:rsid w:val="00224FAA"/>
    <w:rsid w:val="00224FBB"/>
    <w:rsid w:val="00224FC8"/>
    <w:rsid w:val="00224FD6"/>
    <w:rsid w:val="00225037"/>
    <w:rsid w:val="00225045"/>
    <w:rsid w:val="0022505D"/>
    <w:rsid w:val="0022506C"/>
    <w:rsid w:val="00225088"/>
    <w:rsid w:val="002250B5"/>
    <w:rsid w:val="002250CE"/>
    <w:rsid w:val="002250E9"/>
    <w:rsid w:val="002250EC"/>
    <w:rsid w:val="0022511C"/>
    <w:rsid w:val="00225133"/>
    <w:rsid w:val="0022515A"/>
    <w:rsid w:val="0022516D"/>
    <w:rsid w:val="002251ED"/>
    <w:rsid w:val="002251FA"/>
    <w:rsid w:val="00225274"/>
    <w:rsid w:val="002252B0"/>
    <w:rsid w:val="00225306"/>
    <w:rsid w:val="0022531C"/>
    <w:rsid w:val="00225334"/>
    <w:rsid w:val="00225399"/>
    <w:rsid w:val="00225535"/>
    <w:rsid w:val="0022557D"/>
    <w:rsid w:val="002255A8"/>
    <w:rsid w:val="002255BB"/>
    <w:rsid w:val="002255C9"/>
    <w:rsid w:val="0022560F"/>
    <w:rsid w:val="0022564F"/>
    <w:rsid w:val="00225689"/>
    <w:rsid w:val="002256D8"/>
    <w:rsid w:val="0022570E"/>
    <w:rsid w:val="002257B0"/>
    <w:rsid w:val="00225816"/>
    <w:rsid w:val="00225831"/>
    <w:rsid w:val="0022583B"/>
    <w:rsid w:val="0022584B"/>
    <w:rsid w:val="0022586E"/>
    <w:rsid w:val="00225970"/>
    <w:rsid w:val="002259A4"/>
    <w:rsid w:val="002259E5"/>
    <w:rsid w:val="00225A08"/>
    <w:rsid w:val="00225A39"/>
    <w:rsid w:val="00225A54"/>
    <w:rsid w:val="00225A58"/>
    <w:rsid w:val="00225A68"/>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69"/>
    <w:rsid w:val="0022608D"/>
    <w:rsid w:val="00226098"/>
    <w:rsid w:val="002260AA"/>
    <w:rsid w:val="002260DC"/>
    <w:rsid w:val="002260EB"/>
    <w:rsid w:val="002260FC"/>
    <w:rsid w:val="002260FF"/>
    <w:rsid w:val="0022610C"/>
    <w:rsid w:val="00226197"/>
    <w:rsid w:val="002261F0"/>
    <w:rsid w:val="0022620F"/>
    <w:rsid w:val="00226212"/>
    <w:rsid w:val="00226293"/>
    <w:rsid w:val="0022629E"/>
    <w:rsid w:val="002262E4"/>
    <w:rsid w:val="00226339"/>
    <w:rsid w:val="00226357"/>
    <w:rsid w:val="0022635F"/>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3D"/>
    <w:rsid w:val="002268BF"/>
    <w:rsid w:val="002268C5"/>
    <w:rsid w:val="002268EC"/>
    <w:rsid w:val="0022693C"/>
    <w:rsid w:val="0022698D"/>
    <w:rsid w:val="002269BF"/>
    <w:rsid w:val="002269C5"/>
    <w:rsid w:val="002269CB"/>
    <w:rsid w:val="002269EE"/>
    <w:rsid w:val="00226A0E"/>
    <w:rsid w:val="00226A0F"/>
    <w:rsid w:val="00226A1E"/>
    <w:rsid w:val="00226A33"/>
    <w:rsid w:val="00226A61"/>
    <w:rsid w:val="00226A75"/>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D2"/>
    <w:rsid w:val="0022721D"/>
    <w:rsid w:val="00227289"/>
    <w:rsid w:val="00227292"/>
    <w:rsid w:val="002272AD"/>
    <w:rsid w:val="002272BB"/>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99"/>
    <w:rsid w:val="0022784F"/>
    <w:rsid w:val="00227876"/>
    <w:rsid w:val="0022787C"/>
    <w:rsid w:val="002278BB"/>
    <w:rsid w:val="0022791F"/>
    <w:rsid w:val="00227940"/>
    <w:rsid w:val="0022799F"/>
    <w:rsid w:val="002279C9"/>
    <w:rsid w:val="002279FA"/>
    <w:rsid w:val="00227A0A"/>
    <w:rsid w:val="00227A0B"/>
    <w:rsid w:val="00227A26"/>
    <w:rsid w:val="00227A54"/>
    <w:rsid w:val="00227AA4"/>
    <w:rsid w:val="00227AF0"/>
    <w:rsid w:val="00227AFB"/>
    <w:rsid w:val="00227B03"/>
    <w:rsid w:val="00227B3E"/>
    <w:rsid w:val="00227B83"/>
    <w:rsid w:val="00227BAE"/>
    <w:rsid w:val="00227C05"/>
    <w:rsid w:val="00227C57"/>
    <w:rsid w:val="00227C7A"/>
    <w:rsid w:val="00227D22"/>
    <w:rsid w:val="00227D43"/>
    <w:rsid w:val="00227D6E"/>
    <w:rsid w:val="00227E16"/>
    <w:rsid w:val="00227E18"/>
    <w:rsid w:val="00227E53"/>
    <w:rsid w:val="00227E55"/>
    <w:rsid w:val="00227E9C"/>
    <w:rsid w:val="00227EAE"/>
    <w:rsid w:val="00227ED2"/>
    <w:rsid w:val="00227EE5"/>
    <w:rsid w:val="00227F18"/>
    <w:rsid w:val="00227F53"/>
    <w:rsid w:val="00227F7A"/>
    <w:rsid w:val="00227FB6"/>
    <w:rsid w:val="00227FCB"/>
    <w:rsid w:val="00230028"/>
    <w:rsid w:val="00230035"/>
    <w:rsid w:val="00230061"/>
    <w:rsid w:val="002300AD"/>
    <w:rsid w:val="002300D4"/>
    <w:rsid w:val="002301A2"/>
    <w:rsid w:val="00230212"/>
    <w:rsid w:val="0023021A"/>
    <w:rsid w:val="00230245"/>
    <w:rsid w:val="00230283"/>
    <w:rsid w:val="002302B5"/>
    <w:rsid w:val="002302BF"/>
    <w:rsid w:val="002302CA"/>
    <w:rsid w:val="002302D6"/>
    <w:rsid w:val="002302E4"/>
    <w:rsid w:val="00230337"/>
    <w:rsid w:val="00230371"/>
    <w:rsid w:val="002303BC"/>
    <w:rsid w:val="002304DE"/>
    <w:rsid w:val="002304EF"/>
    <w:rsid w:val="0023054D"/>
    <w:rsid w:val="00230553"/>
    <w:rsid w:val="00230562"/>
    <w:rsid w:val="002305A2"/>
    <w:rsid w:val="002305B0"/>
    <w:rsid w:val="002305B5"/>
    <w:rsid w:val="002305BC"/>
    <w:rsid w:val="002305D9"/>
    <w:rsid w:val="002305F0"/>
    <w:rsid w:val="0023062D"/>
    <w:rsid w:val="00230656"/>
    <w:rsid w:val="00230691"/>
    <w:rsid w:val="002306A7"/>
    <w:rsid w:val="002306D5"/>
    <w:rsid w:val="002306E2"/>
    <w:rsid w:val="0023070A"/>
    <w:rsid w:val="0023072F"/>
    <w:rsid w:val="00230846"/>
    <w:rsid w:val="002308EA"/>
    <w:rsid w:val="00230909"/>
    <w:rsid w:val="0023090E"/>
    <w:rsid w:val="0023096E"/>
    <w:rsid w:val="002309AF"/>
    <w:rsid w:val="002309BE"/>
    <w:rsid w:val="002309CB"/>
    <w:rsid w:val="00230A4D"/>
    <w:rsid w:val="00230A55"/>
    <w:rsid w:val="00230AA8"/>
    <w:rsid w:val="00230AF2"/>
    <w:rsid w:val="00230B0C"/>
    <w:rsid w:val="00230B0E"/>
    <w:rsid w:val="00230B74"/>
    <w:rsid w:val="00230B77"/>
    <w:rsid w:val="00230BB5"/>
    <w:rsid w:val="00230C20"/>
    <w:rsid w:val="00230CB1"/>
    <w:rsid w:val="00230D24"/>
    <w:rsid w:val="00230D87"/>
    <w:rsid w:val="00230DC6"/>
    <w:rsid w:val="00230DD3"/>
    <w:rsid w:val="00230DDA"/>
    <w:rsid w:val="00230DEB"/>
    <w:rsid w:val="00230E09"/>
    <w:rsid w:val="00230E29"/>
    <w:rsid w:val="00230E3A"/>
    <w:rsid w:val="00230E73"/>
    <w:rsid w:val="00230F27"/>
    <w:rsid w:val="00230F4F"/>
    <w:rsid w:val="00230FB1"/>
    <w:rsid w:val="00230FE5"/>
    <w:rsid w:val="00231084"/>
    <w:rsid w:val="002310C4"/>
    <w:rsid w:val="00231121"/>
    <w:rsid w:val="00231144"/>
    <w:rsid w:val="00231166"/>
    <w:rsid w:val="00231171"/>
    <w:rsid w:val="0023124A"/>
    <w:rsid w:val="0023126A"/>
    <w:rsid w:val="00231290"/>
    <w:rsid w:val="002312C3"/>
    <w:rsid w:val="002312D1"/>
    <w:rsid w:val="0023130A"/>
    <w:rsid w:val="00231313"/>
    <w:rsid w:val="00231396"/>
    <w:rsid w:val="0023143A"/>
    <w:rsid w:val="00231498"/>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D"/>
    <w:rsid w:val="00231CF5"/>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D5"/>
    <w:rsid w:val="00232363"/>
    <w:rsid w:val="0023236B"/>
    <w:rsid w:val="002323D7"/>
    <w:rsid w:val="002323F7"/>
    <w:rsid w:val="00232418"/>
    <w:rsid w:val="00232451"/>
    <w:rsid w:val="0023248E"/>
    <w:rsid w:val="002324CD"/>
    <w:rsid w:val="00232501"/>
    <w:rsid w:val="00232553"/>
    <w:rsid w:val="0023261A"/>
    <w:rsid w:val="0023261E"/>
    <w:rsid w:val="00232639"/>
    <w:rsid w:val="0023269C"/>
    <w:rsid w:val="002326DC"/>
    <w:rsid w:val="00232737"/>
    <w:rsid w:val="0023280D"/>
    <w:rsid w:val="00232815"/>
    <w:rsid w:val="00232873"/>
    <w:rsid w:val="002328D8"/>
    <w:rsid w:val="0023292A"/>
    <w:rsid w:val="0023293F"/>
    <w:rsid w:val="00232946"/>
    <w:rsid w:val="0023299A"/>
    <w:rsid w:val="00232A0C"/>
    <w:rsid w:val="00232A3C"/>
    <w:rsid w:val="00232A51"/>
    <w:rsid w:val="00232AA2"/>
    <w:rsid w:val="00232AC4"/>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B0"/>
    <w:rsid w:val="00232FB6"/>
    <w:rsid w:val="00232FCA"/>
    <w:rsid w:val="00233003"/>
    <w:rsid w:val="0023302F"/>
    <w:rsid w:val="00233041"/>
    <w:rsid w:val="00233074"/>
    <w:rsid w:val="00233080"/>
    <w:rsid w:val="002330A9"/>
    <w:rsid w:val="002330C8"/>
    <w:rsid w:val="002330E4"/>
    <w:rsid w:val="002330F2"/>
    <w:rsid w:val="00233199"/>
    <w:rsid w:val="0023320C"/>
    <w:rsid w:val="00233251"/>
    <w:rsid w:val="0023326B"/>
    <w:rsid w:val="0023338F"/>
    <w:rsid w:val="00233399"/>
    <w:rsid w:val="0023340E"/>
    <w:rsid w:val="0023342A"/>
    <w:rsid w:val="0023349B"/>
    <w:rsid w:val="002334C0"/>
    <w:rsid w:val="00233510"/>
    <w:rsid w:val="0023351F"/>
    <w:rsid w:val="00233528"/>
    <w:rsid w:val="0023352C"/>
    <w:rsid w:val="002335A3"/>
    <w:rsid w:val="002335CB"/>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C2A"/>
    <w:rsid w:val="00233C2F"/>
    <w:rsid w:val="00233C44"/>
    <w:rsid w:val="00233C64"/>
    <w:rsid w:val="00233C81"/>
    <w:rsid w:val="00233CE1"/>
    <w:rsid w:val="00233D04"/>
    <w:rsid w:val="00233D16"/>
    <w:rsid w:val="00233D1A"/>
    <w:rsid w:val="00233D50"/>
    <w:rsid w:val="00233DB9"/>
    <w:rsid w:val="00233DD6"/>
    <w:rsid w:val="00233E85"/>
    <w:rsid w:val="00233E8C"/>
    <w:rsid w:val="00233EB1"/>
    <w:rsid w:val="00233EB4"/>
    <w:rsid w:val="00233ECF"/>
    <w:rsid w:val="00233ED9"/>
    <w:rsid w:val="00233F82"/>
    <w:rsid w:val="00233F89"/>
    <w:rsid w:val="00234047"/>
    <w:rsid w:val="0023409E"/>
    <w:rsid w:val="002340B3"/>
    <w:rsid w:val="0023411A"/>
    <w:rsid w:val="002341A4"/>
    <w:rsid w:val="002341F6"/>
    <w:rsid w:val="0023420F"/>
    <w:rsid w:val="00234268"/>
    <w:rsid w:val="0023426F"/>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37"/>
    <w:rsid w:val="00234657"/>
    <w:rsid w:val="0023466B"/>
    <w:rsid w:val="002346A6"/>
    <w:rsid w:val="002346AC"/>
    <w:rsid w:val="00234726"/>
    <w:rsid w:val="00234776"/>
    <w:rsid w:val="00234780"/>
    <w:rsid w:val="002347D2"/>
    <w:rsid w:val="00234836"/>
    <w:rsid w:val="00234851"/>
    <w:rsid w:val="0023487F"/>
    <w:rsid w:val="002348DA"/>
    <w:rsid w:val="002348DB"/>
    <w:rsid w:val="0023493E"/>
    <w:rsid w:val="002349B8"/>
    <w:rsid w:val="00234A0A"/>
    <w:rsid w:val="00234A3E"/>
    <w:rsid w:val="00234A8D"/>
    <w:rsid w:val="00234A90"/>
    <w:rsid w:val="00234B40"/>
    <w:rsid w:val="00234B4F"/>
    <w:rsid w:val="00234B7C"/>
    <w:rsid w:val="00234BA8"/>
    <w:rsid w:val="00234BA9"/>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3E"/>
    <w:rsid w:val="0023504B"/>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75"/>
    <w:rsid w:val="002356BE"/>
    <w:rsid w:val="00235723"/>
    <w:rsid w:val="00235750"/>
    <w:rsid w:val="002357D7"/>
    <w:rsid w:val="002357FF"/>
    <w:rsid w:val="00235848"/>
    <w:rsid w:val="002358BB"/>
    <w:rsid w:val="002358C8"/>
    <w:rsid w:val="00235957"/>
    <w:rsid w:val="0023598E"/>
    <w:rsid w:val="002359D5"/>
    <w:rsid w:val="002359DE"/>
    <w:rsid w:val="002359F4"/>
    <w:rsid w:val="00235A3D"/>
    <w:rsid w:val="00235A64"/>
    <w:rsid w:val="00235A9B"/>
    <w:rsid w:val="00235AD6"/>
    <w:rsid w:val="00235B44"/>
    <w:rsid w:val="00235B76"/>
    <w:rsid w:val="00235C6E"/>
    <w:rsid w:val="00235CA1"/>
    <w:rsid w:val="00235CC6"/>
    <w:rsid w:val="00235D74"/>
    <w:rsid w:val="00235DE3"/>
    <w:rsid w:val="00235DEB"/>
    <w:rsid w:val="00235E9C"/>
    <w:rsid w:val="00235F12"/>
    <w:rsid w:val="00235F80"/>
    <w:rsid w:val="00235F97"/>
    <w:rsid w:val="00235FC2"/>
    <w:rsid w:val="00235FD9"/>
    <w:rsid w:val="00235FDA"/>
    <w:rsid w:val="002360ED"/>
    <w:rsid w:val="00236106"/>
    <w:rsid w:val="00236128"/>
    <w:rsid w:val="0023612A"/>
    <w:rsid w:val="00236140"/>
    <w:rsid w:val="00236179"/>
    <w:rsid w:val="0023617F"/>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7D"/>
    <w:rsid w:val="0023648C"/>
    <w:rsid w:val="0023648E"/>
    <w:rsid w:val="002364AD"/>
    <w:rsid w:val="00236537"/>
    <w:rsid w:val="0023656C"/>
    <w:rsid w:val="002365EE"/>
    <w:rsid w:val="00236601"/>
    <w:rsid w:val="00236617"/>
    <w:rsid w:val="00236649"/>
    <w:rsid w:val="00236692"/>
    <w:rsid w:val="002366AF"/>
    <w:rsid w:val="00236714"/>
    <w:rsid w:val="00236744"/>
    <w:rsid w:val="0023675A"/>
    <w:rsid w:val="0023675D"/>
    <w:rsid w:val="00236768"/>
    <w:rsid w:val="002367CE"/>
    <w:rsid w:val="00236859"/>
    <w:rsid w:val="002368AF"/>
    <w:rsid w:val="002368C6"/>
    <w:rsid w:val="002368DA"/>
    <w:rsid w:val="002368E7"/>
    <w:rsid w:val="00236950"/>
    <w:rsid w:val="0023697B"/>
    <w:rsid w:val="002369C0"/>
    <w:rsid w:val="002369E6"/>
    <w:rsid w:val="00236AA4"/>
    <w:rsid w:val="00236B05"/>
    <w:rsid w:val="00236B89"/>
    <w:rsid w:val="00236BA2"/>
    <w:rsid w:val="00236BF3"/>
    <w:rsid w:val="00236C28"/>
    <w:rsid w:val="00236C49"/>
    <w:rsid w:val="00236C4D"/>
    <w:rsid w:val="00236C67"/>
    <w:rsid w:val="00236C6A"/>
    <w:rsid w:val="00236C8B"/>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22"/>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65"/>
    <w:rsid w:val="002374C2"/>
    <w:rsid w:val="00237501"/>
    <w:rsid w:val="00237534"/>
    <w:rsid w:val="00237567"/>
    <w:rsid w:val="00237576"/>
    <w:rsid w:val="002375AA"/>
    <w:rsid w:val="002375AB"/>
    <w:rsid w:val="002375BF"/>
    <w:rsid w:val="002375DB"/>
    <w:rsid w:val="0023763C"/>
    <w:rsid w:val="0023767D"/>
    <w:rsid w:val="002376CA"/>
    <w:rsid w:val="00237713"/>
    <w:rsid w:val="0023778E"/>
    <w:rsid w:val="00237793"/>
    <w:rsid w:val="00237853"/>
    <w:rsid w:val="0023789C"/>
    <w:rsid w:val="002378A1"/>
    <w:rsid w:val="002378B1"/>
    <w:rsid w:val="002378D6"/>
    <w:rsid w:val="00237927"/>
    <w:rsid w:val="0023793F"/>
    <w:rsid w:val="00237947"/>
    <w:rsid w:val="00237A0D"/>
    <w:rsid w:val="00237A1C"/>
    <w:rsid w:val="00237B10"/>
    <w:rsid w:val="00237B53"/>
    <w:rsid w:val="00237B9D"/>
    <w:rsid w:val="00237BA3"/>
    <w:rsid w:val="00237C00"/>
    <w:rsid w:val="00237C3C"/>
    <w:rsid w:val="00237C51"/>
    <w:rsid w:val="00237C67"/>
    <w:rsid w:val="00237C71"/>
    <w:rsid w:val="00237D05"/>
    <w:rsid w:val="00237D46"/>
    <w:rsid w:val="00237D64"/>
    <w:rsid w:val="00237E62"/>
    <w:rsid w:val="00237E77"/>
    <w:rsid w:val="00237E96"/>
    <w:rsid w:val="00237E9A"/>
    <w:rsid w:val="00237ED5"/>
    <w:rsid w:val="00237EDA"/>
    <w:rsid w:val="00237FAB"/>
    <w:rsid w:val="00237FAE"/>
    <w:rsid w:val="00237FAF"/>
    <w:rsid w:val="00237FC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F3"/>
    <w:rsid w:val="0024072D"/>
    <w:rsid w:val="0024073C"/>
    <w:rsid w:val="00240772"/>
    <w:rsid w:val="00240796"/>
    <w:rsid w:val="002407EB"/>
    <w:rsid w:val="002407EE"/>
    <w:rsid w:val="00240812"/>
    <w:rsid w:val="0024082A"/>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AB"/>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7E"/>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A7"/>
    <w:rsid w:val="00241AC7"/>
    <w:rsid w:val="00241ADC"/>
    <w:rsid w:val="00241B31"/>
    <w:rsid w:val="00241B7C"/>
    <w:rsid w:val="00241C55"/>
    <w:rsid w:val="00241C8D"/>
    <w:rsid w:val="00241D18"/>
    <w:rsid w:val="00241D62"/>
    <w:rsid w:val="00241D99"/>
    <w:rsid w:val="00241D9D"/>
    <w:rsid w:val="00241DB1"/>
    <w:rsid w:val="00241DC0"/>
    <w:rsid w:val="00241DEF"/>
    <w:rsid w:val="00241E2B"/>
    <w:rsid w:val="00241E59"/>
    <w:rsid w:val="00241E80"/>
    <w:rsid w:val="00241F41"/>
    <w:rsid w:val="00241F58"/>
    <w:rsid w:val="00241FF9"/>
    <w:rsid w:val="00242006"/>
    <w:rsid w:val="00242010"/>
    <w:rsid w:val="0024206D"/>
    <w:rsid w:val="00242081"/>
    <w:rsid w:val="0024208D"/>
    <w:rsid w:val="002420AD"/>
    <w:rsid w:val="002420BF"/>
    <w:rsid w:val="002420CE"/>
    <w:rsid w:val="002420E8"/>
    <w:rsid w:val="002420F2"/>
    <w:rsid w:val="00242161"/>
    <w:rsid w:val="00242185"/>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F"/>
    <w:rsid w:val="002425E9"/>
    <w:rsid w:val="00242633"/>
    <w:rsid w:val="00242696"/>
    <w:rsid w:val="00242706"/>
    <w:rsid w:val="00242723"/>
    <w:rsid w:val="0024272B"/>
    <w:rsid w:val="00242740"/>
    <w:rsid w:val="00242769"/>
    <w:rsid w:val="0024276B"/>
    <w:rsid w:val="0024277D"/>
    <w:rsid w:val="0024277F"/>
    <w:rsid w:val="0024278C"/>
    <w:rsid w:val="0024279E"/>
    <w:rsid w:val="002427AE"/>
    <w:rsid w:val="002427CD"/>
    <w:rsid w:val="002427E2"/>
    <w:rsid w:val="00242826"/>
    <w:rsid w:val="00242835"/>
    <w:rsid w:val="00242860"/>
    <w:rsid w:val="0024288C"/>
    <w:rsid w:val="002428D8"/>
    <w:rsid w:val="0024290E"/>
    <w:rsid w:val="00242912"/>
    <w:rsid w:val="00242977"/>
    <w:rsid w:val="00242984"/>
    <w:rsid w:val="00242997"/>
    <w:rsid w:val="002429B9"/>
    <w:rsid w:val="00242A13"/>
    <w:rsid w:val="00242A51"/>
    <w:rsid w:val="00242B26"/>
    <w:rsid w:val="00242B63"/>
    <w:rsid w:val="00242BA9"/>
    <w:rsid w:val="00242BCD"/>
    <w:rsid w:val="00242D26"/>
    <w:rsid w:val="00242D5C"/>
    <w:rsid w:val="00242DE0"/>
    <w:rsid w:val="00242E0E"/>
    <w:rsid w:val="00242E4B"/>
    <w:rsid w:val="00242E4F"/>
    <w:rsid w:val="00242EA1"/>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F"/>
    <w:rsid w:val="0024327E"/>
    <w:rsid w:val="00243311"/>
    <w:rsid w:val="0024337E"/>
    <w:rsid w:val="00243458"/>
    <w:rsid w:val="00243497"/>
    <w:rsid w:val="002434A7"/>
    <w:rsid w:val="002434EB"/>
    <w:rsid w:val="00243520"/>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79"/>
    <w:rsid w:val="00243BA0"/>
    <w:rsid w:val="00243BB1"/>
    <w:rsid w:val="00243BC4"/>
    <w:rsid w:val="00243C03"/>
    <w:rsid w:val="00243C5D"/>
    <w:rsid w:val="00243C77"/>
    <w:rsid w:val="00243C9F"/>
    <w:rsid w:val="00243CC4"/>
    <w:rsid w:val="00243D72"/>
    <w:rsid w:val="00243DCE"/>
    <w:rsid w:val="00243E06"/>
    <w:rsid w:val="00243E52"/>
    <w:rsid w:val="00243E69"/>
    <w:rsid w:val="00243E88"/>
    <w:rsid w:val="00243ED2"/>
    <w:rsid w:val="00243ED3"/>
    <w:rsid w:val="00243EF6"/>
    <w:rsid w:val="00243F12"/>
    <w:rsid w:val="00243F3B"/>
    <w:rsid w:val="00243F48"/>
    <w:rsid w:val="00243F8F"/>
    <w:rsid w:val="00243FF7"/>
    <w:rsid w:val="00244000"/>
    <w:rsid w:val="0024404B"/>
    <w:rsid w:val="0024406A"/>
    <w:rsid w:val="0024407A"/>
    <w:rsid w:val="0024407E"/>
    <w:rsid w:val="002440BF"/>
    <w:rsid w:val="002440C3"/>
    <w:rsid w:val="002440CA"/>
    <w:rsid w:val="00244168"/>
    <w:rsid w:val="0024416D"/>
    <w:rsid w:val="00244190"/>
    <w:rsid w:val="00244238"/>
    <w:rsid w:val="002442BF"/>
    <w:rsid w:val="002442D4"/>
    <w:rsid w:val="002442F7"/>
    <w:rsid w:val="00244302"/>
    <w:rsid w:val="00244362"/>
    <w:rsid w:val="0024437D"/>
    <w:rsid w:val="00244390"/>
    <w:rsid w:val="002443B0"/>
    <w:rsid w:val="00244444"/>
    <w:rsid w:val="00244464"/>
    <w:rsid w:val="0024448F"/>
    <w:rsid w:val="002444B1"/>
    <w:rsid w:val="00244519"/>
    <w:rsid w:val="00244536"/>
    <w:rsid w:val="00244539"/>
    <w:rsid w:val="00244564"/>
    <w:rsid w:val="0024457C"/>
    <w:rsid w:val="00244608"/>
    <w:rsid w:val="0024462F"/>
    <w:rsid w:val="00244631"/>
    <w:rsid w:val="00244660"/>
    <w:rsid w:val="00244661"/>
    <w:rsid w:val="002446B0"/>
    <w:rsid w:val="002446CB"/>
    <w:rsid w:val="0024470D"/>
    <w:rsid w:val="00244749"/>
    <w:rsid w:val="00244766"/>
    <w:rsid w:val="00244849"/>
    <w:rsid w:val="0024485B"/>
    <w:rsid w:val="00244871"/>
    <w:rsid w:val="0024488E"/>
    <w:rsid w:val="00244896"/>
    <w:rsid w:val="00244906"/>
    <w:rsid w:val="00244933"/>
    <w:rsid w:val="00244953"/>
    <w:rsid w:val="00244994"/>
    <w:rsid w:val="0024499C"/>
    <w:rsid w:val="002449BE"/>
    <w:rsid w:val="00244A66"/>
    <w:rsid w:val="00244A7D"/>
    <w:rsid w:val="00244B0F"/>
    <w:rsid w:val="00244B2F"/>
    <w:rsid w:val="00244B34"/>
    <w:rsid w:val="00244B88"/>
    <w:rsid w:val="00244B93"/>
    <w:rsid w:val="00244BB2"/>
    <w:rsid w:val="00244C08"/>
    <w:rsid w:val="00244C16"/>
    <w:rsid w:val="00244C36"/>
    <w:rsid w:val="00244C5B"/>
    <w:rsid w:val="00244C6A"/>
    <w:rsid w:val="00244CA8"/>
    <w:rsid w:val="00244CFF"/>
    <w:rsid w:val="00244D06"/>
    <w:rsid w:val="00244D09"/>
    <w:rsid w:val="00244D6C"/>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A8"/>
    <w:rsid w:val="002457BC"/>
    <w:rsid w:val="0024581E"/>
    <w:rsid w:val="00245867"/>
    <w:rsid w:val="00245868"/>
    <w:rsid w:val="0024586A"/>
    <w:rsid w:val="00245874"/>
    <w:rsid w:val="0024588F"/>
    <w:rsid w:val="002458A5"/>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1F"/>
    <w:rsid w:val="00245C38"/>
    <w:rsid w:val="00245CAE"/>
    <w:rsid w:val="00245DA1"/>
    <w:rsid w:val="00245E19"/>
    <w:rsid w:val="00245E21"/>
    <w:rsid w:val="00245E3A"/>
    <w:rsid w:val="00245EAE"/>
    <w:rsid w:val="00245EEE"/>
    <w:rsid w:val="00245F2A"/>
    <w:rsid w:val="00245F72"/>
    <w:rsid w:val="00245F77"/>
    <w:rsid w:val="00245FBE"/>
    <w:rsid w:val="00245FEB"/>
    <w:rsid w:val="00245FED"/>
    <w:rsid w:val="00246040"/>
    <w:rsid w:val="00246093"/>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E"/>
    <w:rsid w:val="00246547"/>
    <w:rsid w:val="00246573"/>
    <w:rsid w:val="0024658C"/>
    <w:rsid w:val="002465AF"/>
    <w:rsid w:val="002465EB"/>
    <w:rsid w:val="0024661C"/>
    <w:rsid w:val="0024663B"/>
    <w:rsid w:val="0024666A"/>
    <w:rsid w:val="0024666C"/>
    <w:rsid w:val="00246680"/>
    <w:rsid w:val="00246683"/>
    <w:rsid w:val="00246772"/>
    <w:rsid w:val="002467A8"/>
    <w:rsid w:val="002467BA"/>
    <w:rsid w:val="002467EA"/>
    <w:rsid w:val="0024683B"/>
    <w:rsid w:val="00246848"/>
    <w:rsid w:val="002468BE"/>
    <w:rsid w:val="002468C7"/>
    <w:rsid w:val="002468CC"/>
    <w:rsid w:val="00246911"/>
    <w:rsid w:val="00246961"/>
    <w:rsid w:val="00246A80"/>
    <w:rsid w:val="00246AB7"/>
    <w:rsid w:val="00246AE0"/>
    <w:rsid w:val="00246B00"/>
    <w:rsid w:val="00246BA9"/>
    <w:rsid w:val="00246BCC"/>
    <w:rsid w:val="00246BCE"/>
    <w:rsid w:val="00246C15"/>
    <w:rsid w:val="00246C38"/>
    <w:rsid w:val="00246C63"/>
    <w:rsid w:val="00246D28"/>
    <w:rsid w:val="00246D4B"/>
    <w:rsid w:val="00246D86"/>
    <w:rsid w:val="00246DA5"/>
    <w:rsid w:val="00246DD5"/>
    <w:rsid w:val="00246DE8"/>
    <w:rsid w:val="00246DFE"/>
    <w:rsid w:val="00246E0A"/>
    <w:rsid w:val="00246E15"/>
    <w:rsid w:val="00246E35"/>
    <w:rsid w:val="00246E3B"/>
    <w:rsid w:val="00246E6C"/>
    <w:rsid w:val="00246F06"/>
    <w:rsid w:val="00246F42"/>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AE"/>
    <w:rsid w:val="002474BB"/>
    <w:rsid w:val="0024750E"/>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6B"/>
    <w:rsid w:val="00247874"/>
    <w:rsid w:val="00247989"/>
    <w:rsid w:val="002479C6"/>
    <w:rsid w:val="002479C7"/>
    <w:rsid w:val="002479D1"/>
    <w:rsid w:val="00247AB4"/>
    <w:rsid w:val="00247BC2"/>
    <w:rsid w:val="00247C0C"/>
    <w:rsid w:val="00247C0E"/>
    <w:rsid w:val="00247CBA"/>
    <w:rsid w:val="00247CF0"/>
    <w:rsid w:val="00247CF9"/>
    <w:rsid w:val="00247CFB"/>
    <w:rsid w:val="00247D42"/>
    <w:rsid w:val="00247D49"/>
    <w:rsid w:val="00247DD4"/>
    <w:rsid w:val="00247E01"/>
    <w:rsid w:val="00247E28"/>
    <w:rsid w:val="00247E80"/>
    <w:rsid w:val="00247E9B"/>
    <w:rsid w:val="00247EC6"/>
    <w:rsid w:val="00247EF8"/>
    <w:rsid w:val="00247F69"/>
    <w:rsid w:val="00250006"/>
    <w:rsid w:val="0025000C"/>
    <w:rsid w:val="0025003A"/>
    <w:rsid w:val="00250041"/>
    <w:rsid w:val="002500A3"/>
    <w:rsid w:val="0025010C"/>
    <w:rsid w:val="00250139"/>
    <w:rsid w:val="00250186"/>
    <w:rsid w:val="00250213"/>
    <w:rsid w:val="00250288"/>
    <w:rsid w:val="002502A7"/>
    <w:rsid w:val="002502D2"/>
    <w:rsid w:val="002502E4"/>
    <w:rsid w:val="002502FD"/>
    <w:rsid w:val="002503C7"/>
    <w:rsid w:val="002504A7"/>
    <w:rsid w:val="00250532"/>
    <w:rsid w:val="002505B3"/>
    <w:rsid w:val="002505CA"/>
    <w:rsid w:val="00250658"/>
    <w:rsid w:val="002506A4"/>
    <w:rsid w:val="002506C6"/>
    <w:rsid w:val="002506D9"/>
    <w:rsid w:val="0025075D"/>
    <w:rsid w:val="002507AD"/>
    <w:rsid w:val="00250882"/>
    <w:rsid w:val="002508B1"/>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DFD"/>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D7"/>
    <w:rsid w:val="0025130B"/>
    <w:rsid w:val="00251328"/>
    <w:rsid w:val="002513CE"/>
    <w:rsid w:val="0025140C"/>
    <w:rsid w:val="0025142B"/>
    <w:rsid w:val="002514D8"/>
    <w:rsid w:val="0025150E"/>
    <w:rsid w:val="0025151F"/>
    <w:rsid w:val="00251593"/>
    <w:rsid w:val="002515EE"/>
    <w:rsid w:val="00251606"/>
    <w:rsid w:val="00251638"/>
    <w:rsid w:val="0025163F"/>
    <w:rsid w:val="002516F0"/>
    <w:rsid w:val="0025171C"/>
    <w:rsid w:val="00251725"/>
    <w:rsid w:val="002517DB"/>
    <w:rsid w:val="002517F1"/>
    <w:rsid w:val="00251817"/>
    <w:rsid w:val="0025182F"/>
    <w:rsid w:val="0025187D"/>
    <w:rsid w:val="002518A7"/>
    <w:rsid w:val="002518B9"/>
    <w:rsid w:val="002518E5"/>
    <w:rsid w:val="00251904"/>
    <w:rsid w:val="00251940"/>
    <w:rsid w:val="00251941"/>
    <w:rsid w:val="002519C0"/>
    <w:rsid w:val="002519D5"/>
    <w:rsid w:val="00251ABB"/>
    <w:rsid w:val="00251AD8"/>
    <w:rsid w:val="00251AE0"/>
    <w:rsid w:val="00251AEA"/>
    <w:rsid w:val="00251B0A"/>
    <w:rsid w:val="00251B12"/>
    <w:rsid w:val="00251B1F"/>
    <w:rsid w:val="00251B2D"/>
    <w:rsid w:val="00251B4B"/>
    <w:rsid w:val="00251B4D"/>
    <w:rsid w:val="00251BC5"/>
    <w:rsid w:val="00251BD3"/>
    <w:rsid w:val="00251C01"/>
    <w:rsid w:val="00251C7B"/>
    <w:rsid w:val="00251C98"/>
    <w:rsid w:val="00251C9D"/>
    <w:rsid w:val="00251CA1"/>
    <w:rsid w:val="00251CC3"/>
    <w:rsid w:val="00251CF2"/>
    <w:rsid w:val="00251D25"/>
    <w:rsid w:val="00251D75"/>
    <w:rsid w:val="00251D84"/>
    <w:rsid w:val="00251DE2"/>
    <w:rsid w:val="00251E33"/>
    <w:rsid w:val="00251E3C"/>
    <w:rsid w:val="00251EBC"/>
    <w:rsid w:val="00251EC8"/>
    <w:rsid w:val="00251EFD"/>
    <w:rsid w:val="00251F25"/>
    <w:rsid w:val="00251F3F"/>
    <w:rsid w:val="0025202A"/>
    <w:rsid w:val="0025207A"/>
    <w:rsid w:val="002520BD"/>
    <w:rsid w:val="002520C5"/>
    <w:rsid w:val="0025211B"/>
    <w:rsid w:val="00252138"/>
    <w:rsid w:val="0025215F"/>
    <w:rsid w:val="002521EF"/>
    <w:rsid w:val="00252299"/>
    <w:rsid w:val="002522B5"/>
    <w:rsid w:val="00252329"/>
    <w:rsid w:val="00252332"/>
    <w:rsid w:val="00252352"/>
    <w:rsid w:val="002523A6"/>
    <w:rsid w:val="00252430"/>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4F"/>
    <w:rsid w:val="002527CC"/>
    <w:rsid w:val="00252834"/>
    <w:rsid w:val="0025286B"/>
    <w:rsid w:val="00252876"/>
    <w:rsid w:val="0025287D"/>
    <w:rsid w:val="0025289C"/>
    <w:rsid w:val="00252900"/>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93"/>
    <w:rsid w:val="00252BA4"/>
    <w:rsid w:val="00252BE0"/>
    <w:rsid w:val="00252C1B"/>
    <w:rsid w:val="00252C1C"/>
    <w:rsid w:val="00252C22"/>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F14"/>
    <w:rsid w:val="00252F48"/>
    <w:rsid w:val="00252FA1"/>
    <w:rsid w:val="00252FB4"/>
    <w:rsid w:val="00252FFD"/>
    <w:rsid w:val="00253002"/>
    <w:rsid w:val="00253032"/>
    <w:rsid w:val="0025303B"/>
    <w:rsid w:val="002530B0"/>
    <w:rsid w:val="002530D6"/>
    <w:rsid w:val="00253149"/>
    <w:rsid w:val="0025316F"/>
    <w:rsid w:val="00253197"/>
    <w:rsid w:val="00253218"/>
    <w:rsid w:val="00253221"/>
    <w:rsid w:val="00253224"/>
    <w:rsid w:val="00253231"/>
    <w:rsid w:val="0025323D"/>
    <w:rsid w:val="0025324D"/>
    <w:rsid w:val="002532DF"/>
    <w:rsid w:val="00253338"/>
    <w:rsid w:val="00253347"/>
    <w:rsid w:val="00253364"/>
    <w:rsid w:val="00253424"/>
    <w:rsid w:val="00253494"/>
    <w:rsid w:val="002534AE"/>
    <w:rsid w:val="002534C2"/>
    <w:rsid w:val="002534D4"/>
    <w:rsid w:val="002534ED"/>
    <w:rsid w:val="00253594"/>
    <w:rsid w:val="00253596"/>
    <w:rsid w:val="002535B7"/>
    <w:rsid w:val="002535F9"/>
    <w:rsid w:val="002535FB"/>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A5"/>
    <w:rsid w:val="002538C3"/>
    <w:rsid w:val="002538DF"/>
    <w:rsid w:val="0025391D"/>
    <w:rsid w:val="00253929"/>
    <w:rsid w:val="002539ED"/>
    <w:rsid w:val="00253AFF"/>
    <w:rsid w:val="00253B07"/>
    <w:rsid w:val="00253B09"/>
    <w:rsid w:val="00253B80"/>
    <w:rsid w:val="00253B89"/>
    <w:rsid w:val="00253B8A"/>
    <w:rsid w:val="00253BFE"/>
    <w:rsid w:val="00253C17"/>
    <w:rsid w:val="00253C2A"/>
    <w:rsid w:val="00253C6D"/>
    <w:rsid w:val="00253D3D"/>
    <w:rsid w:val="00253DEC"/>
    <w:rsid w:val="00253DF3"/>
    <w:rsid w:val="00253E52"/>
    <w:rsid w:val="00253E61"/>
    <w:rsid w:val="00253E65"/>
    <w:rsid w:val="00253E6A"/>
    <w:rsid w:val="00253EC1"/>
    <w:rsid w:val="00253EDB"/>
    <w:rsid w:val="00253F6C"/>
    <w:rsid w:val="00253F7C"/>
    <w:rsid w:val="00253F98"/>
    <w:rsid w:val="00253FAA"/>
    <w:rsid w:val="00254096"/>
    <w:rsid w:val="002540A3"/>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6E"/>
    <w:rsid w:val="0025467E"/>
    <w:rsid w:val="002546B0"/>
    <w:rsid w:val="002546C8"/>
    <w:rsid w:val="00254726"/>
    <w:rsid w:val="0025472B"/>
    <w:rsid w:val="00254743"/>
    <w:rsid w:val="0025476D"/>
    <w:rsid w:val="00254786"/>
    <w:rsid w:val="002547BA"/>
    <w:rsid w:val="002547C1"/>
    <w:rsid w:val="002547C4"/>
    <w:rsid w:val="00254847"/>
    <w:rsid w:val="0025487C"/>
    <w:rsid w:val="002548D3"/>
    <w:rsid w:val="00254930"/>
    <w:rsid w:val="00254947"/>
    <w:rsid w:val="00254979"/>
    <w:rsid w:val="00254AAE"/>
    <w:rsid w:val="00254AB8"/>
    <w:rsid w:val="00254ABE"/>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7"/>
    <w:rsid w:val="00254DE5"/>
    <w:rsid w:val="00254E6D"/>
    <w:rsid w:val="00254E76"/>
    <w:rsid w:val="00254EDE"/>
    <w:rsid w:val="00254F1B"/>
    <w:rsid w:val="00254F81"/>
    <w:rsid w:val="00254FD9"/>
    <w:rsid w:val="0025501C"/>
    <w:rsid w:val="0025503E"/>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3FC"/>
    <w:rsid w:val="00255432"/>
    <w:rsid w:val="0025546B"/>
    <w:rsid w:val="0025549B"/>
    <w:rsid w:val="002554C9"/>
    <w:rsid w:val="00255510"/>
    <w:rsid w:val="00255514"/>
    <w:rsid w:val="00255519"/>
    <w:rsid w:val="0025559C"/>
    <w:rsid w:val="0025561F"/>
    <w:rsid w:val="0025564A"/>
    <w:rsid w:val="00255681"/>
    <w:rsid w:val="002556EC"/>
    <w:rsid w:val="0025576F"/>
    <w:rsid w:val="002557C6"/>
    <w:rsid w:val="0025583E"/>
    <w:rsid w:val="0025584D"/>
    <w:rsid w:val="0025585A"/>
    <w:rsid w:val="002558EE"/>
    <w:rsid w:val="00255925"/>
    <w:rsid w:val="00255941"/>
    <w:rsid w:val="00255975"/>
    <w:rsid w:val="00255985"/>
    <w:rsid w:val="002559D8"/>
    <w:rsid w:val="00255A15"/>
    <w:rsid w:val="00255A18"/>
    <w:rsid w:val="00255A93"/>
    <w:rsid w:val="00255B01"/>
    <w:rsid w:val="00255B96"/>
    <w:rsid w:val="00255C7C"/>
    <w:rsid w:val="00255C9E"/>
    <w:rsid w:val="00255CCF"/>
    <w:rsid w:val="00255CD0"/>
    <w:rsid w:val="00255CD8"/>
    <w:rsid w:val="00255CEE"/>
    <w:rsid w:val="00255D0B"/>
    <w:rsid w:val="00255D11"/>
    <w:rsid w:val="00255D19"/>
    <w:rsid w:val="00255D30"/>
    <w:rsid w:val="00255D93"/>
    <w:rsid w:val="00255DB0"/>
    <w:rsid w:val="00255DF6"/>
    <w:rsid w:val="00255E13"/>
    <w:rsid w:val="00255E1F"/>
    <w:rsid w:val="00255E38"/>
    <w:rsid w:val="00255F30"/>
    <w:rsid w:val="00255F43"/>
    <w:rsid w:val="00255F48"/>
    <w:rsid w:val="00255F6E"/>
    <w:rsid w:val="00255F98"/>
    <w:rsid w:val="00255FC4"/>
    <w:rsid w:val="00255FE0"/>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6BA"/>
    <w:rsid w:val="0025677F"/>
    <w:rsid w:val="002567A7"/>
    <w:rsid w:val="002567BC"/>
    <w:rsid w:val="002567D8"/>
    <w:rsid w:val="00256810"/>
    <w:rsid w:val="0025682B"/>
    <w:rsid w:val="00256841"/>
    <w:rsid w:val="00256868"/>
    <w:rsid w:val="0025687C"/>
    <w:rsid w:val="002568A2"/>
    <w:rsid w:val="00256963"/>
    <w:rsid w:val="002569DD"/>
    <w:rsid w:val="00256A6F"/>
    <w:rsid w:val="00256AAA"/>
    <w:rsid w:val="00256ABE"/>
    <w:rsid w:val="00256B31"/>
    <w:rsid w:val="00256B33"/>
    <w:rsid w:val="00256B8A"/>
    <w:rsid w:val="00256B9A"/>
    <w:rsid w:val="00256BAB"/>
    <w:rsid w:val="00256BD2"/>
    <w:rsid w:val="00256C3B"/>
    <w:rsid w:val="00256C50"/>
    <w:rsid w:val="00256C52"/>
    <w:rsid w:val="00256C74"/>
    <w:rsid w:val="00256C82"/>
    <w:rsid w:val="00256D27"/>
    <w:rsid w:val="00256D56"/>
    <w:rsid w:val="00256D74"/>
    <w:rsid w:val="00256D91"/>
    <w:rsid w:val="00256DD8"/>
    <w:rsid w:val="00256DF2"/>
    <w:rsid w:val="00256E82"/>
    <w:rsid w:val="00256EA2"/>
    <w:rsid w:val="00256FCD"/>
    <w:rsid w:val="00257088"/>
    <w:rsid w:val="002570C7"/>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41A"/>
    <w:rsid w:val="0025742A"/>
    <w:rsid w:val="0025747B"/>
    <w:rsid w:val="002574D0"/>
    <w:rsid w:val="00257529"/>
    <w:rsid w:val="00257589"/>
    <w:rsid w:val="002575E9"/>
    <w:rsid w:val="002575EF"/>
    <w:rsid w:val="0025760F"/>
    <w:rsid w:val="00257616"/>
    <w:rsid w:val="00257669"/>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C"/>
    <w:rsid w:val="00257A6E"/>
    <w:rsid w:val="00257AD2"/>
    <w:rsid w:val="00257AD3"/>
    <w:rsid w:val="00257B3A"/>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1B4"/>
    <w:rsid w:val="002601C5"/>
    <w:rsid w:val="00260239"/>
    <w:rsid w:val="0026025A"/>
    <w:rsid w:val="0026026D"/>
    <w:rsid w:val="00260286"/>
    <w:rsid w:val="0026028D"/>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97"/>
    <w:rsid w:val="00260598"/>
    <w:rsid w:val="002605B6"/>
    <w:rsid w:val="0026069C"/>
    <w:rsid w:val="00260705"/>
    <w:rsid w:val="00260731"/>
    <w:rsid w:val="0026075A"/>
    <w:rsid w:val="00260802"/>
    <w:rsid w:val="0026086F"/>
    <w:rsid w:val="002608B6"/>
    <w:rsid w:val="002608C1"/>
    <w:rsid w:val="002608F0"/>
    <w:rsid w:val="0026095D"/>
    <w:rsid w:val="002609C5"/>
    <w:rsid w:val="002609CD"/>
    <w:rsid w:val="002609DE"/>
    <w:rsid w:val="00260A0A"/>
    <w:rsid w:val="00260A72"/>
    <w:rsid w:val="00260AB7"/>
    <w:rsid w:val="00260AB9"/>
    <w:rsid w:val="00260ACF"/>
    <w:rsid w:val="00260B70"/>
    <w:rsid w:val="00260C34"/>
    <w:rsid w:val="00260C4D"/>
    <w:rsid w:val="00260C57"/>
    <w:rsid w:val="00260D3D"/>
    <w:rsid w:val="00260D6C"/>
    <w:rsid w:val="00260D85"/>
    <w:rsid w:val="00260D9B"/>
    <w:rsid w:val="00260DB8"/>
    <w:rsid w:val="00260DBC"/>
    <w:rsid w:val="00260DF7"/>
    <w:rsid w:val="00260DFE"/>
    <w:rsid w:val="00260EB4"/>
    <w:rsid w:val="00260EFE"/>
    <w:rsid w:val="00260F00"/>
    <w:rsid w:val="00260F3F"/>
    <w:rsid w:val="00260F9C"/>
    <w:rsid w:val="00260FC1"/>
    <w:rsid w:val="00260FD3"/>
    <w:rsid w:val="00260FF5"/>
    <w:rsid w:val="00261014"/>
    <w:rsid w:val="0026101F"/>
    <w:rsid w:val="00261053"/>
    <w:rsid w:val="0026107C"/>
    <w:rsid w:val="002610A3"/>
    <w:rsid w:val="002610A9"/>
    <w:rsid w:val="002610CA"/>
    <w:rsid w:val="00261108"/>
    <w:rsid w:val="0026116C"/>
    <w:rsid w:val="00261183"/>
    <w:rsid w:val="002611A5"/>
    <w:rsid w:val="002611E7"/>
    <w:rsid w:val="00261224"/>
    <w:rsid w:val="0026125C"/>
    <w:rsid w:val="00261310"/>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6F"/>
    <w:rsid w:val="002616DB"/>
    <w:rsid w:val="002616E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41"/>
    <w:rsid w:val="00261963"/>
    <w:rsid w:val="002619B9"/>
    <w:rsid w:val="002619EA"/>
    <w:rsid w:val="002619F8"/>
    <w:rsid w:val="00261A0C"/>
    <w:rsid w:val="00261A49"/>
    <w:rsid w:val="00261AA9"/>
    <w:rsid w:val="00261AB3"/>
    <w:rsid w:val="00261AF0"/>
    <w:rsid w:val="00261B09"/>
    <w:rsid w:val="00261B20"/>
    <w:rsid w:val="00261B2C"/>
    <w:rsid w:val="00261B7E"/>
    <w:rsid w:val="00261BAC"/>
    <w:rsid w:val="00261BB4"/>
    <w:rsid w:val="00261C62"/>
    <w:rsid w:val="00261D4F"/>
    <w:rsid w:val="00261D70"/>
    <w:rsid w:val="00261E06"/>
    <w:rsid w:val="00261E8A"/>
    <w:rsid w:val="00261EE1"/>
    <w:rsid w:val="00261F04"/>
    <w:rsid w:val="00261F4A"/>
    <w:rsid w:val="00261F86"/>
    <w:rsid w:val="00261FBD"/>
    <w:rsid w:val="00262091"/>
    <w:rsid w:val="002620C7"/>
    <w:rsid w:val="002620ED"/>
    <w:rsid w:val="00262114"/>
    <w:rsid w:val="0026211F"/>
    <w:rsid w:val="00262151"/>
    <w:rsid w:val="0026216E"/>
    <w:rsid w:val="002621A5"/>
    <w:rsid w:val="002621DE"/>
    <w:rsid w:val="002622E3"/>
    <w:rsid w:val="002622F1"/>
    <w:rsid w:val="00262321"/>
    <w:rsid w:val="00262335"/>
    <w:rsid w:val="00262366"/>
    <w:rsid w:val="002623E2"/>
    <w:rsid w:val="00262437"/>
    <w:rsid w:val="0026243E"/>
    <w:rsid w:val="00262452"/>
    <w:rsid w:val="00262482"/>
    <w:rsid w:val="0026248E"/>
    <w:rsid w:val="002624D1"/>
    <w:rsid w:val="002624D3"/>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7D0"/>
    <w:rsid w:val="0026284A"/>
    <w:rsid w:val="00262892"/>
    <w:rsid w:val="00262946"/>
    <w:rsid w:val="002629AD"/>
    <w:rsid w:val="002629DF"/>
    <w:rsid w:val="002629F6"/>
    <w:rsid w:val="00262A45"/>
    <w:rsid w:val="00262A49"/>
    <w:rsid w:val="00262A8F"/>
    <w:rsid w:val="00262B0D"/>
    <w:rsid w:val="00262B17"/>
    <w:rsid w:val="00262B4E"/>
    <w:rsid w:val="00262B50"/>
    <w:rsid w:val="00262B6F"/>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CB"/>
    <w:rsid w:val="00262EF0"/>
    <w:rsid w:val="00262F4F"/>
    <w:rsid w:val="00262F68"/>
    <w:rsid w:val="00262FA2"/>
    <w:rsid w:val="00263005"/>
    <w:rsid w:val="00263052"/>
    <w:rsid w:val="002630D9"/>
    <w:rsid w:val="0026318E"/>
    <w:rsid w:val="002631C1"/>
    <w:rsid w:val="00263217"/>
    <w:rsid w:val="00263220"/>
    <w:rsid w:val="0026325E"/>
    <w:rsid w:val="0026328B"/>
    <w:rsid w:val="002632B1"/>
    <w:rsid w:val="002632B5"/>
    <w:rsid w:val="002632C8"/>
    <w:rsid w:val="002632D6"/>
    <w:rsid w:val="002632FE"/>
    <w:rsid w:val="0026335F"/>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37"/>
    <w:rsid w:val="0026384F"/>
    <w:rsid w:val="002638B0"/>
    <w:rsid w:val="002638C4"/>
    <w:rsid w:val="002638FC"/>
    <w:rsid w:val="002638FE"/>
    <w:rsid w:val="00263912"/>
    <w:rsid w:val="00263919"/>
    <w:rsid w:val="0026391A"/>
    <w:rsid w:val="00263929"/>
    <w:rsid w:val="0026394A"/>
    <w:rsid w:val="0026394D"/>
    <w:rsid w:val="00263963"/>
    <w:rsid w:val="002639D1"/>
    <w:rsid w:val="002639E1"/>
    <w:rsid w:val="00263A02"/>
    <w:rsid w:val="00263A04"/>
    <w:rsid w:val="00263A15"/>
    <w:rsid w:val="00263A37"/>
    <w:rsid w:val="00263A93"/>
    <w:rsid w:val="00263AA7"/>
    <w:rsid w:val="00263AE8"/>
    <w:rsid w:val="00263B01"/>
    <w:rsid w:val="00263B42"/>
    <w:rsid w:val="00263B60"/>
    <w:rsid w:val="00263BA3"/>
    <w:rsid w:val="00263C1D"/>
    <w:rsid w:val="00263C34"/>
    <w:rsid w:val="00263C52"/>
    <w:rsid w:val="00263C5D"/>
    <w:rsid w:val="00263C71"/>
    <w:rsid w:val="00263C7D"/>
    <w:rsid w:val="00263CE2"/>
    <w:rsid w:val="00263D2A"/>
    <w:rsid w:val="00263D71"/>
    <w:rsid w:val="00263D9B"/>
    <w:rsid w:val="00263DC5"/>
    <w:rsid w:val="00263DD3"/>
    <w:rsid w:val="00263E03"/>
    <w:rsid w:val="00263E42"/>
    <w:rsid w:val="00263EE0"/>
    <w:rsid w:val="00263EFE"/>
    <w:rsid w:val="00263F8A"/>
    <w:rsid w:val="00263F8C"/>
    <w:rsid w:val="00263F95"/>
    <w:rsid w:val="00263FA8"/>
    <w:rsid w:val="00264009"/>
    <w:rsid w:val="0026401A"/>
    <w:rsid w:val="00264128"/>
    <w:rsid w:val="00264171"/>
    <w:rsid w:val="00264174"/>
    <w:rsid w:val="0026419D"/>
    <w:rsid w:val="00264201"/>
    <w:rsid w:val="0026421D"/>
    <w:rsid w:val="00264250"/>
    <w:rsid w:val="002642E1"/>
    <w:rsid w:val="002642FA"/>
    <w:rsid w:val="0026432D"/>
    <w:rsid w:val="0026434E"/>
    <w:rsid w:val="002643A7"/>
    <w:rsid w:val="002643C5"/>
    <w:rsid w:val="002643E1"/>
    <w:rsid w:val="002643FE"/>
    <w:rsid w:val="0026442C"/>
    <w:rsid w:val="00264432"/>
    <w:rsid w:val="002644AF"/>
    <w:rsid w:val="002644FF"/>
    <w:rsid w:val="0026453A"/>
    <w:rsid w:val="00264570"/>
    <w:rsid w:val="00264597"/>
    <w:rsid w:val="002645AB"/>
    <w:rsid w:val="002645E9"/>
    <w:rsid w:val="002645F2"/>
    <w:rsid w:val="00264637"/>
    <w:rsid w:val="00264639"/>
    <w:rsid w:val="00264671"/>
    <w:rsid w:val="00264699"/>
    <w:rsid w:val="0026470F"/>
    <w:rsid w:val="0026474D"/>
    <w:rsid w:val="00264750"/>
    <w:rsid w:val="00264756"/>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17"/>
    <w:rsid w:val="00264A3E"/>
    <w:rsid w:val="00264A45"/>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D1"/>
    <w:rsid w:val="00264EF9"/>
    <w:rsid w:val="00264F47"/>
    <w:rsid w:val="00264F4C"/>
    <w:rsid w:val="00264F4D"/>
    <w:rsid w:val="00264F79"/>
    <w:rsid w:val="00264F8C"/>
    <w:rsid w:val="00264FB7"/>
    <w:rsid w:val="00264FCA"/>
    <w:rsid w:val="0026500D"/>
    <w:rsid w:val="0026504E"/>
    <w:rsid w:val="0026507B"/>
    <w:rsid w:val="00265084"/>
    <w:rsid w:val="002650D7"/>
    <w:rsid w:val="0026510A"/>
    <w:rsid w:val="00265110"/>
    <w:rsid w:val="00265116"/>
    <w:rsid w:val="00265121"/>
    <w:rsid w:val="0026512E"/>
    <w:rsid w:val="00265136"/>
    <w:rsid w:val="0026513A"/>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A"/>
    <w:rsid w:val="002654CF"/>
    <w:rsid w:val="002654E7"/>
    <w:rsid w:val="0026553B"/>
    <w:rsid w:val="00265564"/>
    <w:rsid w:val="00265581"/>
    <w:rsid w:val="002655D7"/>
    <w:rsid w:val="002655E2"/>
    <w:rsid w:val="002655EC"/>
    <w:rsid w:val="002655F2"/>
    <w:rsid w:val="00265603"/>
    <w:rsid w:val="0026560F"/>
    <w:rsid w:val="00265619"/>
    <w:rsid w:val="00265632"/>
    <w:rsid w:val="00265633"/>
    <w:rsid w:val="00265669"/>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A"/>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97"/>
    <w:rsid w:val="00265DAE"/>
    <w:rsid w:val="00265DCE"/>
    <w:rsid w:val="00265E02"/>
    <w:rsid w:val="00265E5D"/>
    <w:rsid w:val="00265EA3"/>
    <w:rsid w:val="00265EC6"/>
    <w:rsid w:val="00265EED"/>
    <w:rsid w:val="00265F1A"/>
    <w:rsid w:val="00265F26"/>
    <w:rsid w:val="00265F53"/>
    <w:rsid w:val="00265FC9"/>
    <w:rsid w:val="00265FCB"/>
    <w:rsid w:val="00265FF9"/>
    <w:rsid w:val="00266005"/>
    <w:rsid w:val="0026600D"/>
    <w:rsid w:val="00266065"/>
    <w:rsid w:val="00266110"/>
    <w:rsid w:val="00266138"/>
    <w:rsid w:val="0026614B"/>
    <w:rsid w:val="0026616D"/>
    <w:rsid w:val="0026619C"/>
    <w:rsid w:val="002661A3"/>
    <w:rsid w:val="002661AD"/>
    <w:rsid w:val="00266370"/>
    <w:rsid w:val="00266394"/>
    <w:rsid w:val="002663B2"/>
    <w:rsid w:val="002663EF"/>
    <w:rsid w:val="00266406"/>
    <w:rsid w:val="00266419"/>
    <w:rsid w:val="0026642F"/>
    <w:rsid w:val="00266443"/>
    <w:rsid w:val="0026644E"/>
    <w:rsid w:val="0026645A"/>
    <w:rsid w:val="002664B1"/>
    <w:rsid w:val="002664BF"/>
    <w:rsid w:val="002664CC"/>
    <w:rsid w:val="00266511"/>
    <w:rsid w:val="0026651E"/>
    <w:rsid w:val="0026653A"/>
    <w:rsid w:val="00266547"/>
    <w:rsid w:val="0026656F"/>
    <w:rsid w:val="0026659E"/>
    <w:rsid w:val="0026659F"/>
    <w:rsid w:val="002665BF"/>
    <w:rsid w:val="0026661D"/>
    <w:rsid w:val="00266650"/>
    <w:rsid w:val="00266686"/>
    <w:rsid w:val="00266701"/>
    <w:rsid w:val="00266724"/>
    <w:rsid w:val="00266743"/>
    <w:rsid w:val="0026675D"/>
    <w:rsid w:val="00266868"/>
    <w:rsid w:val="002668CC"/>
    <w:rsid w:val="002668E4"/>
    <w:rsid w:val="002668F5"/>
    <w:rsid w:val="0026691F"/>
    <w:rsid w:val="00266941"/>
    <w:rsid w:val="0026694F"/>
    <w:rsid w:val="002669C4"/>
    <w:rsid w:val="002669E1"/>
    <w:rsid w:val="002669FB"/>
    <w:rsid w:val="00266A36"/>
    <w:rsid w:val="00266A5E"/>
    <w:rsid w:val="00266A65"/>
    <w:rsid w:val="00266A8D"/>
    <w:rsid w:val="00266A8F"/>
    <w:rsid w:val="00266A92"/>
    <w:rsid w:val="00266AAC"/>
    <w:rsid w:val="00266AB2"/>
    <w:rsid w:val="00266AD9"/>
    <w:rsid w:val="00266B0A"/>
    <w:rsid w:val="00266B7D"/>
    <w:rsid w:val="00266B80"/>
    <w:rsid w:val="00266B90"/>
    <w:rsid w:val="00266BE4"/>
    <w:rsid w:val="00266C22"/>
    <w:rsid w:val="00266C67"/>
    <w:rsid w:val="00266C84"/>
    <w:rsid w:val="00266C8D"/>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4"/>
    <w:rsid w:val="002670DB"/>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724"/>
    <w:rsid w:val="002677E9"/>
    <w:rsid w:val="002677F5"/>
    <w:rsid w:val="0026781D"/>
    <w:rsid w:val="0026785F"/>
    <w:rsid w:val="00267861"/>
    <w:rsid w:val="00267863"/>
    <w:rsid w:val="0026788A"/>
    <w:rsid w:val="0026788D"/>
    <w:rsid w:val="002678E8"/>
    <w:rsid w:val="00267902"/>
    <w:rsid w:val="0026792E"/>
    <w:rsid w:val="00267942"/>
    <w:rsid w:val="00267998"/>
    <w:rsid w:val="002679C1"/>
    <w:rsid w:val="002679C2"/>
    <w:rsid w:val="002679C3"/>
    <w:rsid w:val="002679C9"/>
    <w:rsid w:val="00267A1B"/>
    <w:rsid w:val="00267A22"/>
    <w:rsid w:val="00267A38"/>
    <w:rsid w:val="00267AC1"/>
    <w:rsid w:val="00267ACB"/>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97"/>
    <w:rsid w:val="00267EE7"/>
    <w:rsid w:val="00267EF8"/>
    <w:rsid w:val="00267F19"/>
    <w:rsid w:val="00267F2C"/>
    <w:rsid w:val="00267F40"/>
    <w:rsid w:val="00267F42"/>
    <w:rsid w:val="00267F48"/>
    <w:rsid w:val="00267F54"/>
    <w:rsid w:val="00267F5B"/>
    <w:rsid w:val="00267F6A"/>
    <w:rsid w:val="00267F8F"/>
    <w:rsid w:val="00267FAF"/>
    <w:rsid w:val="00267FB3"/>
    <w:rsid w:val="00267FD1"/>
    <w:rsid w:val="00267FD2"/>
    <w:rsid w:val="00267FE3"/>
    <w:rsid w:val="0027003C"/>
    <w:rsid w:val="0027004D"/>
    <w:rsid w:val="0027009F"/>
    <w:rsid w:val="002700C7"/>
    <w:rsid w:val="002700D6"/>
    <w:rsid w:val="00270133"/>
    <w:rsid w:val="00270173"/>
    <w:rsid w:val="00270190"/>
    <w:rsid w:val="002701A6"/>
    <w:rsid w:val="002701B6"/>
    <w:rsid w:val="002701DC"/>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92"/>
    <w:rsid w:val="002709F8"/>
    <w:rsid w:val="00270A1F"/>
    <w:rsid w:val="00270A85"/>
    <w:rsid w:val="00270AB5"/>
    <w:rsid w:val="00270ADC"/>
    <w:rsid w:val="00270B3A"/>
    <w:rsid w:val="00270B4B"/>
    <w:rsid w:val="00270B71"/>
    <w:rsid w:val="00270BC3"/>
    <w:rsid w:val="00270C26"/>
    <w:rsid w:val="00270C5E"/>
    <w:rsid w:val="00270CCD"/>
    <w:rsid w:val="00270CD6"/>
    <w:rsid w:val="00270D07"/>
    <w:rsid w:val="00270D29"/>
    <w:rsid w:val="00270D5E"/>
    <w:rsid w:val="00270D97"/>
    <w:rsid w:val="00270DFA"/>
    <w:rsid w:val="00270E08"/>
    <w:rsid w:val="00270E20"/>
    <w:rsid w:val="00270E50"/>
    <w:rsid w:val="00270E8F"/>
    <w:rsid w:val="00270E9B"/>
    <w:rsid w:val="00270F33"/>
    <w:rsid w:val="00270F3F"/>
    <w:rsid w:val="00270F8E"/>
    <w:rsid w:val="00270FB7"/>
    <w:rsid w:val="00271000"/>
    <w:rsid w:val="00271012"/>
    <w:rsid w:val="00271022"/>
    <w:rsid w:val="00271082"/>
    <w:rsid w:val="0027109D"/>
    <w:rsid w:val="002710B3"/>
    <w:rsid w:val="002710B9"/>
    <w:rsid w:val="002710C3"/>
    <w:rsid w:val="002710D2"/>
    <w:rsid w:val="002710D5"/>
    <w:rsid w:val="00271125"/>
    <w:rsid w:val="0027112B"/>
    <w:rsid w:val="0027115E"/>
    <w:rsid w:val="00271179"/>
    <w:rsid w:val="002711B2"/>
    <w:rsid w:val="002711E4"/>
    <w:rsid w:val="00271210"/>
    <w:rsid w:val="002712E2"/>
    <w:rsid w:val="00271302"/>
    <w:rsid w:val="0027130F"/>
    <w:rsid w:val="00271340"/>
    <w:rsid w:val="00271348"/>
    <w:rsid w:val="0027135F"/>
    <w:rsid w:val="00271361"/>
    <w:rsid w:val="00271379"/>
    <w:rsid w:val="00271396"/>
    <w:rsid w:val="002713B7"/>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2"/>
    <w:rsid w:val="00271913"/>
    <w:rsid w:val="00271926"/>
    <w:rsid w:val="00271987"/>
    <w:rsid w:val="00271991"/>
    <w:rsid w:val="00271A14"/>
    <w:rsid w:val="00271A83"/>
    <w:rsid w:val="00271A90"/>
    <w:rsid w:val="00271AB1"/>
    <w:rsid w:val="00271AC3"/>
    <w:rsid w:val="00271AE8"/>
    <w:rsid w:val="00271B89"/>
    <w:rsid w:val="00271C22"/>
    <w:rsid w:val="00271C60"/>
    <w:rsid w:val="00271C6D"/>
    <w:rsid w:val="00271C71"/>
    <w:rsid w:val="00271CC0"/>
    <w:rsid w:val="00271CD3"/>
    <w:rsid w:val="00271D9D"/>
    <w:rsid w:val="00271DD6"/>
    <w:rsid w:val="00271E73"/>
    <w:rsid w:val="00271E82"/>
    <w:rsid w:val="00271EC9"/>
    <w:rsid w:val="00271F60"/>
    <w:rsid w:val="00271F81"/>
    <w:rsid w:val="00271F8D"/>
    <w:rsid w:val="00271F93"/>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6E"/>
    <w:rsid w:val="0027238F"/>
    <w:rsid w:val="00272419"/>
    <w:rsid w:val="0027242B"/>
    <w:rsid w:val="002724C1"/>
    <w:rsid w:val="002724E4"/>
    <w:rsid w:val="002724F4"/>
    <w:rsid w:val="00272536"/>
    <w:rsid w:val="00272556"/>
    <w:rsid w:val="002725B2"/>
    <w:rsid w:val="002725F5"/>
    <w:rsid w:val="002725FA"/>
    <w:rsid w:val="00272659"/>
    <w:rsid w:val="00272667"/>
    <w:rsid w:val="002726AB"/>
    <w:rsid w:val="002726B1"/>
    <w:rsid w:val="002726BD"/>
    <w:rsid w:val="0027270D"/>
    <w:rsid w:val="00272716"/>
    <w:rsid w:val="00272740"/>
    <w:rsid w:val="002727B9"/>
    <w:rsid w:val="00272828"/>
    <w:rsid w:val="00272883"/>
    <w:rsid w:val="002728A2"/>
    <w:rsid w:val="002728B5"/>
    <w:rsid w:val="002728F7"/>
    <w:rsid w:val="0027294B"/>
    <w:rsid w:val="00272967"/>
    <w:rsid w:val="0027297A"/>
    <w:rsid w:val="00272A01"/>
    <w:rsid w:val="00272A2E"/>
    <w:rsid w:val="00272A2F"/>
    <w:rsid w:val="00272A34"/>
    <w:rsid w:val="00272A65"/>
    <w:rsid w:val="00272ACC"/>
    <w:rsid w:val="00272ADB"/>
    <w:rsid w:val="00272AE6"/>
    <w:rsid w:val="00272B42"/>
    <w:rsid w:val="00272B74"/>
    <w:rsid w:val="00272C06"/>
    <w:rsid w:val="00272C51"/>
    <w:rsid w:val="00272C95"/>
    <w:rsid w:val="00272CDD"/>
    <w:rsid w:val="00272CF9"/>
    <w:rsid w:val="00272DBA"/>
    <w:rsid w:val="00272E0A"/>
    <w:rsid w:val="00272E3D"/>
    <w:rsid w:val="00272E76"/>
    <w:rsid w:val="00272EAC"/>
    <w:rsid w:val="00272EB5"/>
    <w:rsid w:val="00272ED3"/>
    <w:rsid w:val="00272EEE"/>
    <w:rsid w:val="00272F48"/>
    <w:rsid w:val="00272FBC"/>
    <w:rsid w:val="00272FC0"/>
    <w:rsid w:val="00272FC2"/>
    <w:rsid w:val="00272FCE"/>
    <w:rsid w:val="00272FF7"/>
    <w:rsid w:val="00273001"/>
    <w:rsid w:val="0027301E"/>
    <w:rsid w:val="0027302A"/>
    <w:rsid w:val="00273075"/>
    <w:rsid w:val="00273080"/>
    <w:rsid w:val="002730B3"/>
    <w:rsid w:val="002730B8"/>
    <w:rsid w:val="00273104"/>
    <w:rsid w:val="00273106"/>
    <w:rsid w:val="00273109"/>
    <w:rsid w:val="00273110"/>
    <w:rsid w:val="0027314C"/>
    <w:rsid w:val="002731B2"/>
    <w:rsid w:val="002731C0"/>
    <w:rsid w:val="002731C5"/>
    <w:rsid w:val="0027323C"/>
    <w:rsid w:val="002732E4"/>
    <w:rsid w:val="002732E8"/>
    <w:rsid w:val="0027330D"/>
    <w:rsid w:val="0027336C"/>
    <w:rsid w:val="00273386"/>
    <w:rsid w:val="002733A3"/>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1D"/>
    <w:rsid w:val="00273763"/>
    <w:rsid w:val="0027376D"/>
    <w:rsid w:val="002737B1"/>
    <w:rsid w:val="002737BD"/>
    <w:rsid w:val="0027380F"/>
    <w:rsid w:val="00273831"/>
    <w:rsid w:val="0027383D"/>
    <w:rsid w:val="00273850"/>
    <w:rsid w:val="00273889"/>
    <w:rsid w:val="002738BE"/>
    <w:rsid w:val="002738E1"/>
    <w:rsid w:val="00273901"/>
    <w:rsid w:val="00273912"/>
    <w:rsid w:val="0027395A"/>
    <w:rsid w:val="0027397D"/>
    <w:rsid w:val="002739AF"/>
    <w:rsid w:val="002739C1"/>
    <w:rsid w:val="002739E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02"/>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F64"/>
    <w:rsid w:val="00273F70"/>
    <w:rsid w:val="00273FA4"/>
    <w:rsid w:val="00273FCC"/>
    <w:rsid w:val="0027406F"/>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03"/>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7E"/>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035"/>
    <w:rsid w:val="00275129"/>
    <w:rsid w:val="00275133"/>
    <w:rsid w:val="00275187"/>
    <w:rsid w:val="0027518B"/>
    <w:rsid w:val="002751BA"/>
    <w:rsid w:val="002751C2"/>
    <w:rsid w:val="002751EC"/>
    <w:rsid w:val="00275237"/>
    <w:rsid w:val="00275254"/>
    <w:rsid w:val="00275279"/>
    <w:rsid w:val="0027528C"/>
    <w:rsid w:val="002752CD"/>
    <w:rsid w:val="00275356"/>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52"/>
    <w:rsid w:val="00275593"/>
    <w:rsid w:val="002755FE"/>
    <w:rsid w:val="0027563D"/>
    <w:rsid w:val="00275674"/>
    <w:rsid w:val="00275676"/>
    <w:rsid w:val="0027568A"/>
    <w:rsid w:val="00275693"/>
    <w:rsid w:val="002756AD"/>
    <w:rsid w:val="002756EE"/>
    <w:rsid w:val="00275719"/>
    <w:rsid w:val="002757F2"/>
    <w:rsid w:val="00275802"/>
    <w:rsid w:val="00275815"/>
    <w:rsid w:val="002758CB"/>
    <w:rsid w:val="002758D5"/>
    <w:rsid w:val="00275928"/>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CB"/>
    <w:rsid w:val="00275F0D"/>
    <w:rsid w:val="00275F16"/>
    <w:rsid w:val="00275F91"/>
    <w:rsid w:val="00275F96"/>
    <w:rsid w:val="00275FC0"/>
    <w:rsid w:val="00275FD0"/>
    <w:rsid w:val="00276003"/>
    <w:rsid w:val="00276010"/>
    <w:rsid w:val="0027602E"/>
    <w:rsid w:val="00276072"/>
    <w:rsid w:val="0027607D"/>
    <w:rsid w:val="002760E5"/>
    <w:rsid w:val="00276102"/>
    <w:rsid w:val="0027610C"/>
    <w:rsid w:val="002761F4"/>
    <w:rsid w:val="0027621B"/>
    <w:rsid w:val="00276237"/>
    <w:rsid w:val="0027628F"/>
    <w:rsid w:val="002762AD"/>
    <w:rsid w:val="002762D4"/>
    <w:rsid w:val="00276318"/>
    <w:rsid w:val="00276335"/>
    <w:rsid w:val="0027634C"/>
    <w:rsid w:val="00276367"/>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56"/>
    <w:rsid w:val="002768F4"/>
    <w:rsid w:val="002768F8"/>
    <w:rsid w:val="00276A09"/>
    <w:rsid w:val="00276A37"/>
    <w:rsid w:val="00276A50"/>
    <w:rsid w:val="00276A53"/>
    <w:rsid w:val="00276A5B"/>
    <w:rsid w:val="00276A5F"/>
    <w:rsid w:val="00276A68"/>
    <w:rsid w:val="00276A6C"/>
    <w:rsid w:val="00276AF0"/>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BA"/>
    <w:rsid w:val="00276DBF"/>
    <w:rsid w:val="00276DC8"/>
    <w:rsid w:val="00276DDB"/>
    <w:rsid w:val="00276E18"/>
    <w:rsid w:val="00276E38"/>
    <w:rsid w:val="00276E97"/>
    <w:rsid w:val="00276EAC"/>
    <w:rsid w:val="00276ED1"/>
    <w:rsid w:val="00276EDD"/>
    <w:rsid w:val="00276F0F"/>
    <w:rsid w:val="00276F31"/>
    <w:rsid w:val="00276F84"/>
    <w:rsid w:val="00276FBA"/>
    <w:rsid w:val="00276FDC"/>
    <w:rsid w:val="00277005"/>
    <w:rsid w:val="0027701E"/>
    <w:rsid w:val="0027704D"/>
    <w:rsid w:val="0027708A"/>
    <w:rsid w:val="002770A7"/>
    <w:rsid w:val="002770B9"/>
    <w:rsid w:val="002770D8"/>
    <w:rsid w:val="002770F7"/>
    <w:rsid w:val="0027710A"/>
    <w:rsid w:val="0027711D"/>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1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C1F"/>
    <w:rsid w:val="00277C20"/>
    <w:rsid w:val="00277C3F"/>
    <w:rsid w:val="00277C67"/>
    <w:rsid w:val="00277CC5"/>
    <w:rsid w:val="00277CD9"/>
    <w:rsid w:val="00277D3C"/>
    <w:rsid w:val="00277D46"/>
    <w:rsid w:val="00277D61"/>
    <w:rsid w:val="00277D65"/>
    <w:rsid w:val="00277D80"/>
    <w:rsid w:val="00277DC0"/>
    <w:rsid w:val="00277DD7"/>
    <w:rsid w:val="00277DDF"/>
    <w:rsid w:val="00277DF3"/>
    <w:rsid w:val="00277E09"/>
    <w:rsid w:val="00277E0B"/>
    <w:rsid w:val="00277E17"/>
    <w:rsid w:val="00277F00"/>
    <w:rsid w:val="00277F03"/>
    <w:rsid w:val="00277F6C"/>
    <w:rsid w:val="00277F96"/>
    <w:rsid w:val="0028000E"/>
    <w:rsid w:val="00280035"/>
    <w:rsid w:val="00280088"/>
    <w:rsid w:val="002800D5"/>
    <w:rsid w:val="0028012A"/>
    <w:rsid w:val="00280182"/>
    <w:rsid w:val="00280198"/>
    <w:rsid w:val="0028019D"/>
    <w:rsid w:val="0028019E"/>
    <w:rsid w:val="002801D3"/>
    <w:rsid w:val="00280231"/>
    <w:rsid w:val="00280246"/>
    <w:rsid w:val="0028024F"/>
    <w:rsid w:val="002802A1"/>
    <w:rsid w:val="002802D0"/>
    <w:rsid w:val="00280310"/>
    <w:rsid w:val="00280343"/>
    <w:rsid w:val="00280377"/>
    <w:rsid w:val="00280390"/>
    <w:rsid w:val="002803BF"/>
    <w:rsid w:val="002803E9"/>
    <w:rsid w:val="002803EE"/>
    <w:rsid w:val="0028042D"/>
    <w:rsid w:val="0028045F"/>
    <w:rsid w:val="0028047F"/>
    <w:rsid w:val="002804C6"/>
    <w:rsid w:val="002804EC"/>
    <w:rsid w:val="00280515"/>
    <w:rsid w:val="00280519"/>
    <w:rsid w:val="0028057A"/>
    <w:rsid w:val="00280590"/>
    <w:rsid w:val="00280599"/>
    <w:rsid w:val="002805CA"/>
    <w:rsid w:val="002805F0"/>
    <w:rsid w:val="00280600"/>
    <w:rsid w:val="0028068C"/>
    <w:rsid w:val="00280690"/>
    <w:rsid w:val="002806A3"/>
    <w:rsid w:val="002806B2"/>
    <w:rsid w:val="002806BC"/>
    <w:rsid w:val="00280723"/>
    <w:rsid w:val="0028074C"/>
    <w:rsid w:val="002807DC"/>
    <w:rsid w:val="00280839"/>
    <w:rsid w:val="0028084C"/>
    <w:rsid w:val="0028086C"/>
    <w:rsid w:val="002808CF"/>
    <w:rsid w:val="00280950"/>
    <w:rsid w:val="00280977"/>
    <w:rsid w:val="00280981"/>
    <w:rsid w:val="00280A40"/>
    <w:rsid w:val="00280A60"/>
    <w:rsid w:val="00280A6C"/>
    <w:rsid w:val="00280A8B"/>
    <w:rsid w:val="00280B1D"/>
    <w:rsid w:val="00280B2B"/>
    <w:rsid w:val="00280B2C"/>
    <w:rsid w:val="00280B6A"/>
    <w:rsid w:val="00280BD1"/>
    <w:rsid w:val="00280C80"/>
    <w:rsid w:val="00280C8C"/>
    <w:rsid w:val="00280CB9"/>
    <w:rsid w:val="00280CE9"/>
    <w:rsid w:val="00280D33"/>
    <w:rsid w:val="00280D74"/>
    <w:rsid w:val="00280D9F"/>
    <w:rsid w:val="00280DD4"/>
    <w:rsid w:val="00280E0A"/>
    <w:rsid w:val="00280E35"/>
    <w:rsid w:val="00280E36"/>
    <w:rsid w:val="00280EB3"/>
    <w:rsid w:val="00280EFA"/>
    <w:rsid w:val="00280F23"/>
    <w:rsid w:val="00280F66"/>
    <w:rsid w:val="00280FA0"/>
    <w:rsid w:val="00280FEB"/>
    <w:rsid w:val="00281004"/>
    <w:rsid w:val="0028102F"/>
    <w:rsid w:val="00281035"/>
    <w:rsid w:val="0028103F"/>
    <w:rsid w:val="0028104A"/>
    <w:rsid w:val="0028104B"/>
    <w:rsid w:val="0028107E"/>
    <w:rsid w:val="002810A3"/>
    <w:rsid w:val="002810BD"/>
    <w:rsid w:val="00281158"/>
    <w:rsid w:val="002812BC"/>
    <w:rsid w:val="0028132A"/>
    <w:rsid w:val="00281340"/>
    <w:rsid w:val="00281384"/>
    <w:rsid w:val="00281390"/>
    <w:rsid w:val="0028139F"/>
    <w:rsid w:val="002813A2"/>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88"/>
    <w:rsid w:val="00281AC7"/>
    <w:rsid w:val="00281B96"/>
    <w:rsid w:val="00281B97"/>
    <w:rsid w:val="00281BD5"/>
    <w:rsid w:val="00281C22"/>
    <w:rsid w:val="00281C46"/>
    <w:rsid w:val="00281C5E"/>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A"/>
    <w:rsid w:val="0028226C"/>
    <w:rsid w:val="0028229F"/>
    <w:rsid w:val="002822B9"/>
    <w:rsid w:val="002822E2"/>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B0"/>
    <w:rsid w:val="002825BB"/>
    <w:rsid w:val="002825DA"/>
    <w:rsid w:val="00282634"/>
    <w:rsid w:val="0028263C"/>
    <w:rsid w:val="00282659"/>
    <w:rsid w:val="002826B6"/>
    <w:rsid w:val="002826F5"/>
    <w:rsid w:val="0028271D"/>
    <w:rsid w:val="00282836"/>
    <w:rsid w:val="00282842"/>
    <w:rsid w:val="00282882"/>
    <w:rsid w:val="0028288F"/>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F12"/>
    <w:rsid w:val="00282F4F"/>
    <w:rsid w:val="00282F69"/>
    <w:rsid w:val="00282F71"/>
    <w:rsid w:val="00282FA7"/>
    <w:rsid w:val="00282FAE"/>
    <w:rsid w:val="00282FEB"/>
    <w:rsid w:val="0028308E"/>
    <w:rsid w:val="00283091"/>
    <w:rsid w:val="0028309A"/>
    <w:rsid w:val="002830EC"/>
    <w:rsid w:val="00283102"/>
    <w:rsid w:val="0028312C"/>
    <w:rsid w:val="0028314D"/>
    <w:rsid w:val="0028319D"/>
    <w:rsid w:val="002831A0"/>
    <w:rsid w:val="002831F7"/>
    <w:rsid w:val="00283248"/>
    <w:rsid w:val="00283282"/>
    <w:rsid w:val="00283294"/>
    <w:rsid w:val="002832A6"/>
    <w:rsid w:val="0028330B"/>
    <w:rsid w:val="00283323"/>
    <w:rsid w:val="00283394"/>
    <w:rsid w:val="002833F9"/>
    <w:rsid w:val="00283439"/>
    <w:rsid w:val="00283443"/>
    <w:rsid w:val="0028348F"/>
    <w:rsid w:val="002834BE"/>
    <w:rsid w:val="002834DB"/>
    <w:rsid w:val="002834E4"/>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78"/>
    <w:rsid w:val="002839AB"/>
    <w:rsid w:val="002839B0"/>
    <w:rsid w:val="002839ED"/>
    <w:rsid w:val="00283A60"/>
    <w:rsid w:val="00283A9B"/>
    <w:rsid w:val="00283AB3"/>
    <w:rsid w:val="00283AFB"/>
    <w:rsid w:val="00283B6E"/>
    <w:rsid w:val="00283B8A"/>
    <w:rsid w:val="00283BCF"/>
    <w:rsid w:val="00283C6C"/>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8A"/>
    <w:rsid w:val="002848C2"/>
    <w:rsid w:val="002848CB"/>
    <w:rsid w:val="002848D7"/>
    <w:rsid w:val="00284902"/>
    <w:rsid w:val="002849ED"/>
    <w:rsid w:val="00284A38"/>
    <w:rsid w:val="00284A3D"/>
    <w:rsid w:val="00284A67"/>
    <w:rsid w:val="00284AA3"/>
    <w:rsid w:val="00284B01"/>
    <w:rsid w:val="00284B1A"/>
    <w:rsid w:val="00284B3A"/>
    <w:rsid w:val="00284B78"/>
    <w:rsid w:val="00284B91"/>
    <w:rsid w:val="00284B92"/>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76E"/>
    <w:rsid w:val="0028579E"/>
    <w:rsid w:val="002857B2"/>
    <w:rsid w:val="002857BD"/>
    <w:rsid w:val="002857C0"/>
    <w:rsid w:val="002857E2"/>
    <w:rsid w:val="00285819"/>
    <w:rsid w:val="0028582D"/>
    <w:rsid w:val="002858CB"/>
    <w:rsid w:val="002858FE"/>
    <w:rsid w:val="00285912"/>
    <w:rsid w:val="00285918"/>
    <w:rsid w:val="00285948"/>
    <w:rsid w:val="00285963"/>
    <w:rsid w:val="002859BB"/>
    <w:rsid w:val="00285A05"/>
    <w:rsid w:val="00285A18"/>
    <w:rsid w:val="00285A1E"/>
    <w:rsid w:val="00285A31"/>
    <w:rsid w:val="00285A3C"/>
    <w:rsid w:val="00285A59"/>
    <w:rsid w:val="00285A60"/>
    <w:rsid w:val="00285A70"/>
    <w:rsid w:val="00285B02"/>
    <w:rsid w:val="00285B0C"/>
    <w:rsid w:val="00285B20"/>
    <w:rsid w:val="00285B4B"/>
    <w:rsid w:val="00285B8D"/>
    <w:rsid w:val="00285BB6"/>
    <w:rsid w:val="00285BDA"/>
    <w:rsid w:val="00285C48"/>
    <w:rsid w:val="00285C59"/>
    <w:rsid w:val="00285C90"/>
    <w:rsid w:val="00285C91"/>
    <w:rsid w:val="00285C92"/>
    <w:rsid w:val="00285CEE"/>
    <w:rsid w:val="00285D06"/>
    <w:rsid w:val="00285D3D"/>
    <w:rsid w:val="00285E0E"/>
    <w:rsid w:val="00285E28"/>
    <w:rsid w:val="00285E6F"/>
    <w:rsid w:val="00285F12"/>
    <w:rsid w:val="00285F8D"/>
    <w:rsid w:val="00285FA3"/>
    <w:rsid w:val="00285FB1"/>
    <w:rsid w:val="00285FBE"/>
    <w:rsid w:val="00285FC0"/>
    <w:rsid w:val="00285FFA"/>
    <w:rsid w:val="00286050"/>
    <w:rsid w:val="002860B3"/>
    <w:rsid w:val="002860C7"/>
    <w:rsid w:val="00286117"/>
    <w:rsid w:val="0028611F"/>
    <w:rsid w:val="0028613F"/>
    <w:rsid w:val="00286145"/>
    <w:rsid w:val="0028618A"/>
    <w:rsid w:val="002861A6"/>
    <w:rsid w:val="00286229"/>
    <w:rsid w:val="002862EF"/>
    <w:rsid w:val="00286339"/>
    <w:rsid w:val="002863A7"/>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12"/>
    <w:rsid w:val="00286820"/>
    <w:rsid w:val="002868F6"/>
    <w:rsid w:val="00286909"/>
    <w:rsid w:val="0028691A"/>
    <w:rsid w:val="00286943"/>
    <w:rsid w:val="0028696A"/>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29"/>
    <w:rsid w:val="00286E2D"/>
    <w:rsid w:val="00286E56"/>
    <w:rsid w:val="00286F38"/>
    <w:rsid w:val="00286F71"/>
    <w:rsid w:val="00286F78"/>
    <w:rsid w:val="00286F7B"/>
    <w:rsid w:val="00286F8F"/>
    <w:rsid w:val="00286FA7"/>
    <w:rsid w:val="00286FC5"/>
    <w:rsid w:val="00286FE4"/>
    <w:rsid w:val="00287057"/>
    <w:rsid w:val="00287061"/>
    <w:rsid w:val="002870E3"/>
    <w:rsid w:val="0028712A"/>
    <w:rsid w:val="0028712D"/>
    <w:rsid w:val="00287131"/>
    <w:rsid w:val="00287147"/>
    <w:rsid w:val="0028719C"/>
    <w:rsid w:val="002871A1"/>
    <w:rsid w:val="002871B9"/>
    <w:rsid w:val="002871DC"/>
    <w:rsid w:val="00287291"/>
    <w:rsid w:val="00287298"/>
    <w:rsid w:val="00287300"/>
    <w:rsid w:val="00287313"/>
    <w:rsid w:val="00287330"/>
    <w:rsid w:val="00287332"/>
    <w:rsid w:val="00287372"/>
    <w:rsid w:val="0028742A"/>
    <w:rsid w:val="0028746A"/>
    <w:rsid w:val="002874B5"/>
    <w:rsid w:val="002874C1"/>
    <w:rsid w:val="002874C2"/>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5C"/>
    <w:rsid w:val="00287860"/>
    <w:rsid w:val="0028787E"/>
    <w:rsid w:val="00287886"/>
    <w:rsid w:val="00287921"/>
    <w:rsid w:val="0028792C"/>
    <w:rsid w:val="0028794D"/>
    <w:rsid w:val="00287A12"/>
    <w:rsid w:val="00287A3D"/>
    <w:rsid w:val="00287A6F"/>
    <w:rsid w:val="00287A8F"/>
    <w:rsid w:val="00287AB8"/>
    <w:rsid w:val="00287AD5"/>
    <w:rsid w:val="00287B7D"/>
    <w:rsid w:val="00287BD6"/>
    <w:rsid w:val="00287BEA"/>
    <w:rsid w:val="00287C52"/>
    <w:rsid w:val="00287C96"/>
    <w:rsid w:val="00287CBC"/>
    <w:rsid w:val="00287CE2"/>
    <w:rsid w:val="00287D22"/>
    <w:rsid w:val="00287D2C"/>
    <w:rsid w:val="00287D58"/>
    <w:rsid w:val="00287D59"/>
    <w:rsid w:val="00287D77"/>
    <w:rsid w:val="00287D95"/>
    <w:rsid w:val="00287D99"/>
    <w:rsid w:val="00287DC5"/>
    <w:rsid w:val="00287E13"/>
    <w:rsid w:val="00287EEE"/>
    <w:rsid w:val="00287F2C"/>
    <w:rsid w:val="00287F4D"/>
    <w:rsid w:val="00287F55"/>
    <w:rsid w:val="00287FA7"/>
    <w:rsid w:val="00287FE5"/>
    <w:rsid w:val="00287FF7"/>
    <w:rsid w:val="00290065"/>
    <w:rsid w:val="0029007A"/>
    <w:rsid w:val="002900F5"/>
    <w:rsid w:val="0029018C"/>
    <w:rsid w:val="002901EF"/>
    <w:rsid w:val="0029021B"/>
    <w:rsid w:val="002902B3"/>
    <w:rsid w:val="002902CE"/>
    <w:rsid w:val="0029038D"/>
    <w:rsid w:val="002903A3"/>
    <w:rsid w:val="002903BD"/>
    <w:rsid w:val="002903D0"/>
    <w:rsid w:val="002903D7"/>
    <w:rsid w:val="00290436"/>
    <w:rsid w:val="00290448"/>
    <w:rsid w:val="00290464"/>
    <w:rsid w:val="0029047D"/>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5"/>
    <w:rsid w:val="002908F7"/>
    <w:rsid w:val="002909C9"/>
    <w:rsid w:val="00290A0A"/>
    <w:rsid w:val="00290A17"/>
    <w:rsid w:val="00290AA4"/>
    <w:rsid w:val="00290AC1"/>
    <w:rsid w:val="00290AE3"/>
    <w:rsid w:val="00290AE9"/>
    <w:rsid w:val="00290AFB"/>
    <w:rsid w:val="00290B1C"/>
    <w:rsid w:val="00290BE1"/>
    <w:rsid w:val="00290C14"/>
    <w:rsid w:val="00290C96"/>
    <w:rsid w:val="00290CA3"/>
    <w:rsid w:val="00290CB3"/>
    <w:rsid w:val="00290CD3"/>
    <w:rsid w:val="00290CF7"/>
    <w:rsid w:val="00290D31"/>
    <w:rsid w:val="00290D45"/>
    <w:rsid w:val="00290D83"/>
    <w:rsid w:val="00290DE6"/>
    <w:rsid w:val="00290DE7"/>
    <w:rsid w:val="00290E68"/>
    <w:rsid w:val="00290F89"/>
    <w:rsid w:val="0029105D"/>
    <w:rsid w:val="002910B8"/>
    <w:rsid w:val="002910C3"/>
    <w:rsid w:val="002910E8"/>
    <w:rsid w:val="002910FF"/>
    <w:rsid w:val="00291101"/>
    <w:rsid w:val="0029110D"/>
    <w:rsid w:val="00291132"/>
    <w:rsid w:val="002911A0"/>
    <w:rsid w:val="002911BA"/>
    <w:rsid w:val="002911D4"/>
    <w:rsid w:val="00291276"/>
    <w:rsid w:val="00291277"/>
    <w:rsid w:val="00291278"/>
    <w:rsid w:val="002912BC"/>
    <w:rsid w:val="002912CC"/>
    <w:rsid w:val="00291315"/>
    <w:rsid w:val="00291353"/>
    <w:rsid w:val="0029138A"/>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41"/>
    <w:rsid w:val="00291649"/>
    <w:rsid w:val="002916A7"/>
    <w:rsid w:val="002916CF"/>
    <w:rsid w:val="002916EB"/>
    <w:rsid w:val="00291708"/>
    <w:rsid w:val="00291710"/>
    <w:rsid w:val="00291736"/>
    <w:rsid w:val="00291739"/>
    <w:rsid w:val="00291747"/>
    <w:rsid w:val="00291779"/>
    <w:rsid w:val="002917C7"/>
    <w:rsid w:val="002917D3"/>
    <w:rsid w:val="002917DD"/>
    <w:rsid w:val="002917EA"/>
    <w:rsid w:val="00291817"/>
    <w:rsid w:val="00291818"/>
    <w:rsid w:val="0029181D"/>
    <w:rsid w:val="0029188A"/>
    <w:rsid w:val="0029188F"/>
    <w:rsid w:val="002918E6"/>
    <w:rsid w:val="0029190C"/>
    <w:rsid w:val="00291922"/>
    <w:rsid w:val="00291931"/>
    <w:rsid w:val="002919A6"/>
    <w:rsid w:val="002919BB"/>
    <w:rsid w:val="002919DA"/>
    <w:rsid w:val="002919DC"/>
    <w:rsid w:val="00291A38"/>
    <w:rsid w:val="00291A68"/>
    <w:rsid w:val="00291AA9"/>
    <w:rsid w:val="00291AEF"/>
    <w:rsid w:val="00291B84"/>
    <w:rsid w:val="00291B95"/>
    <w:rsid w:val="00291BD1"/>
    <w:rsid w:val="00291C1C"/>
    <w:rsid w:val="00291C67"/>
    <w:rsid w:val="00291C8C"/>
    <w:rsid w:val="00291CC2"/>
    <w:rsid w:val="00291D3D"/>
    <w:rsid w:val="00291D47"/>
    <w:rsid w:val="00291D75"/>
    <w:rsid w:val="00291E01"/>
    <w:rsid w:val="00291E0D"/>
    <w:rsid w:val="00291E21"/>
    <w:rsid w:val="00291E44"/>
    <w:rsid w:val="00291E56"/>
    <w:rsid w:val="00291EA6"/>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1B"/>
    <w:rsid w:val="002921B6"/>
    <w:rsid w:val="00292218"/>
    <w:rsid w:val="0029223B"/>
    <w:rsid w:val="00292264"/>
    <w:rsid w:val="00292283"/>
    <w:rsid w:val="00292285"/>
    <w:rsid w:val="0029228D"/>
    <w:rsid w:val="0029228E"/>
    <w:rsid w:val="002922E0"/>
    <w:rsid w:val="002922F8"/>
    <w:rsid w:val="0029231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77"/>
    <w:rsid w:val="00292FC8"/>
    <w:rsid w:val="00292FF1"/>
    <w:rsid w:val="00293081"/>
    <w:rsid w:val="002930A4"/>
    <w:rsid w:val="002930A8"/>
    <w:rsid w:val="002930C1"/>
    <w:rsid w:val="002930CF"/>
    <w:rsid w:val="002930F4"/>
    <w:rsid w:val="002930FE"/>
    <w:rsid w:val="00293104"/>
    <w:rsid w:val="0029311D"/>
    <w:rsid w:val="00293125"/>
    <w:rsid w:val="0029317D"/>
    <w:rsid w:val="002931E2"/>
    <w:rsid w:val="002931F1"/>
    <w:rsid w:val="0029320F"/>
    <w:rsid w:val="00293250"/>
    <w:rsid w:val="002932B5"/>
    <w:rsid w:val="00293311"/>
    <w:rsid w:val="00293315"/>
    <w:rsid w:val="0029332A"/>
    <w:rsid w:val="0029334E"/>
    <w:rsid w:val="0029337C"/>
    <w:rsid w:val="002933ED"/>
    <w:rsid w:val="002933F1"/>
    <w:rsid w:val="00293421"/>
    <w:rsid w:val="00293422"/>
    <w:rsid w:val="0029342E"/>
    <w:rsid w:val="00293495"/>
    <w:rsid w:val="002934A2"/>
    <w:rsid w:val="00293533"/>
    <w:rsid w:val="002935BA"/>
    <w:rsid w:val="00293649"/>
    <w:rsid w:val="00293670"/>
    <w:rsid w:val="00293690"/>
    <w:rsid w:val="00293694"/>
    <w:rsid w:val="002936BA"/>
    <w:rsid w:val="002936BC"/>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11"/>
    <w:rsid w:val="00293BE2"/>
    <w:rsid w:val="00293C1C"/>
    <w:rsid w:val="00293CDE"/>
    <w:rsid w:val="00293D36"/>
    <w:rsid w:val="00293D63"/>
    <w:rsid w:val="00293D95"/>
    <w:rsid w:val="00293DD5"/>
    <w:rsid w:val="00293DDC"/>
    <w:rsid w:val="00293E0B"/>
    <w:rsid w:val="00293ECA"/>
    <w:rsid w:val="00293F4B"/>
    <w:rsid w:val="00293F55"/>
    <w:rsid w:val="00293FCD"/>
    <w:rsid w:val="00293FE4"/>
    <w:rsid w:val="00294020"/>
    <w:rsid w:val="00294056"/>
    <w:rsid w:val="00294061"/>
    <w:rsid w:val="00294158"/>
    <w:rsid w:val="0029420B"/>
    <w:rsid w:val="00294239"/>
    <w:rsid w:val="00294245"/>
    <w:rsid w:val="00294277"/>
    <w:rsid w:val="00294284"/>
    <w:rsid w:val="002942A8"/>
    <w:rsid w:val="00294322"/>
    <w:rsid w:val="00294326"/>
    <w:rsid w:val="00294398"/>
    <w:rsid w:val="00294399"/>
    <w:rsid w:val="00294418"/>
    <w:rsid w:val="002944ED"/>
    <w:rsid w:val="002944F6"/>
    <w:rsid w:val="00294525"/>
    <w:rsid w:val="00294526"/>
    <w:rsid w:val="00294536"/>
    <w:rsid w:val="00294538"/>
    <w:rsid w:val="0029453C"/>
    <w:rsid w:val="0029455F"/>
    <w:rsid w:val="0029457F"/>
    <w:rsid w:val="0029459F"/>
    <w:rsid w:val="00294607"/>
    <w:rsid w:val="00294635"/>
    <w:rsid w:val="002946E6"/>
    <w:rsid w:val="00294792"/>
    <w:rsid w:val="00294889"/>
    <w:rsid w:val="00294897"/>
    <w:rsid w:val="002948C3"/>
    <w:rsid w:val="002948C8"/>
    <w:rsid w:val="00294966"/>
    <w:rsid w:val="002949ED"/>
    <w:rsid w:val="00294A12"/>
    <w:rsid w:val="00294A1A"/>
    <w:rsid w:val="00294A21"/>
    <w:rsid w:val="00294A26"/>
    <w:rsid w:val="00294A4F"/>
    <w:rsid w:val="00294AD0"/>
    <w:rsid w:val="00294AD6"/>
    <w:rsid w:val="00294B0B"/>
    <w:rsid w:val="00294B0D"/>
    <w:rsid w:val="00294B22"/>
    <w:rsid w:val="00294B25"/>
    <w:rsid w:val="00294B76"/>
    <w:rsid w:val="00294B7B"/>
    <w:rsid w:val="00294B7E"/>
    <w:rsid w:val="00294BBB"/>
    <w:rsid w:val="00294BF7"/>
    <w:rsid w:val="00294C1F"/>
    <w:rsid w:val="00294CEB"/>
    <w:rsid w:val="00294D2A"/>
    <w:rsid w:val="00294D70"/>
    <w:rsid w:val="00294D92"/>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147"/>
    <w:rsid w:val="0029515D"/>
    <w:rsid w:val="002951A0"/>
    <w:rsid w:val="002951FF"/>
    <w:rsid w:val="00295232"/>
    <w:rsid w:val="00295259"/>
    <w:rsid w:val="0029527D"/>
    <w:rsid w:val="00295298"/>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26"/>
    <w:rsid w:val="0029577F"/>
    <w:rsid w:val="002957E0"/>
    <w:rsid w:val="00295800"/>
    <w:rsid w:val="00295816"/>
    <w:rsid w:val="00295853"/>
    <w:rsid w:val="00295862"/>
    <w:rsid w:val="0029588E"/>
    <w:rsid w:val="002958CA"/>
    <w:rsid w:val="002958F2"/>
    <w:rsid w:val="00295903"/>
    <w:rsid w:val="00295919"/>
    <w:rsid w:val="00295924"/>
    <w:rsid w:val="00295957"/>
    <w:rsid w:val="00295970"/>
    <w:rsid w:val="002959A3"/>
    <w:rsid w:val="00295A02"/>
    <w:rsid w:val="00295A12"/>
    <w:rsid w:val="00295A8D"/>
    <w:rsid w:val="00295A92"/>
    <w:rsid w:val="00295AB3"/>
    <w:rsid w:val="00295AF0"/>
    <w:rsid w:val="00295B76"/>
    <w:rsid w:val="00295BC9"/>
    <w:rsid w:val="00295C01"/>
    <w:rsid w:val="00295C07"/>
    <w:rsid w:val="00295C11"/>
    <w:rsid w:val="00295C9F"/>
    <w:rsid w:val="00295CF9"/>
    <w:rsid w:val="00295D43"/>
    <w:rsid w:val="00295D56"/>
    <w:rsid w:val="00295DA7"/>
    <w:rsid w:val="00295DD7"/>
    <w:rsid w:val="00295DE7"/>
    <w:rsid w:val="00295E0D"/>
    <w:rsid w:val="00295EA4"/>
    <w:rsid w:val="00295ED5"/>
    <w:rsid w:val="00295F2A"/>
    <w:rsid w:val="00295F4B"/>
    <w:rsid w:val="00295F70"/>
    <w:rsid w:val="00295FB4"/>
    <w:rsid w:val="00295FE8"/>
    <w:rsid w:val="00296023"/>
    <w:rsid w:val="00296037"/>
    <w:rsid w:val="00296063"/>
    <w:rsid w:val="0029607B"/>
    <w:rsid w:val="0029607E"/>
    <w:rsid w:val="00296099"/>
    <w:rsid w:val="00296156"/>
    <w:rsid w:val="0029615F"/>
    <w:rsid w:val="0029616F"/>
    <w:rsid w:val="002961D3"/>
    <w:rsid w:val="002961D6"/>
    <w:rsid w:val="00296298"/>
    <w:rsid w:val="002962D0"/>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8F8"/>
    <w:rsid w:val="00296973"/>
    <w:rsid w:val="002969E1"/>
    <w:rsid w:val="002969F4"/>
    <w:rsid w:val="00296A31"/>
    <w:rsid w:val="00296A51"/>
    <w:rsid w:val="00296A67"/>
    <w:rsid w:val="00296AA5"/>
    <w:rsid w:val="00296ADB"/>
    <w:rsid w:val="00296B32"/>
    <w:rsid w:val="00296BAA"/>
    <w:rsid w:val="00296BE1"/>
    <w:rsid w:val="00296BF1"/>
    <w:rsid w:val="00296C26"/>
    <w:rsid w:val="00296C36"/>
    <w:rsid w:val="00296C6B"/>
    <w:rsid w:val="00296C6C"/>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20"/>
    <w:rsid w:val="00297366"/>
    <w:rsid w:val="002973F6"/>
    <w:rsid w:val="00297400"/>
    <w:rsid w:val="0029743E"/>
    <w:rsid w:val="0029748B"/>
    <w:rsid w:val="002974A7"/>
    <w:rsid w:val="002974C7"/>
    <w:rsid w:val="002974F6"/>
    <w:rsid w:val="00297505"/>
    <w:rsid w:val="00297515"/>
    <w:rsid w:val="00297525"/>
    <w:rsid w:val="00297557"/>
    <w:rsid w:val="00297568"/>
    <w:rsid w:val="00297625"/>
    <w:rsid w:val="00297643"/>
    <w:rsid w:val="00297648"/>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A53"/>
    <w:rsid w:val="00297A5D"/>
    <w:rsid w:val="00297AF7"/>
    <w:rsid w:val="00297B72"/>
    <w:rsid w:val="00297BB2"/>
    <w:rsid w:val="00297BDA"/>
    <w:rsid w:val="00297C03"/>
    <w:rsid w:val="00297C96"/>
    <w:rsid w:val="00297CAF"/>
    <w:rsid w:val="00297CC1"/>
    <w:rsid w:val="00297CC9"/>
    <w:rsid w:val="00297CE1"/>
    <w:rsid w:val="00297D12"/>
    <w:rsid w:val="00297D4D"/>
    <w:rsid w:val="00297D66"/>
    <w:rsid w:val="00297DC6"/>
    <w:rsid w:val="00297E47"/>
    <w:rsid w:val="00297ED0"/>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AE"/>
    <w:rsid w:val="002A0402"/>
    <w:rsid w:val="002A0479"/>
    <w:rsid w:val="002A049A"/>
    <w:rsid w:val="002A04A4"/>
    <w:rsid w:val="002A04CE"/>
    <w:rsid w:val="002A0529"/>
    <w:rsid w:val="002A0561"/>
    <w:rsid w:val="002A0615"/>
    <w:rsid w:val="002A0623"/>
    <w:rsid w:val="002A063C"/>
    <w:rsid w:val="002A065E"/>
    <w:rsid w:val="002A06BE"/>
    <w:rsid w:val="002A0716"/>
    <w:rsid w:val="002A0749"/>
    <w:rsid w:val="002A0755"/>
    <w:rsid w:val="002A075D"/>
    <w:rsid w:val="002A07A5"/>
    <w:rsid w:val="002A07B4"/>
    <w:rsid w:val="002A085C"/>
    <w:rsid w:val="002A0860"/>
    <w:rsid w:val="002A0866"/>
    <w:rsid w:val="002A0885"/>
    <w:rsid w:val="002A08FD"/>
    <w:rsid w:val="002A092E"/>
    <w:rsid w:val="002A0946"/>
    <w:rsid w:val="002A0955"/>
    <w:rsid w:val="002A0997"/>
    <w:rsid w:val="002A09E0"/>
    <w:rsid w:val="002A09E6"/>
    <w:rsid w:val="002A09EF"/>
    <w:rsid w:val="002A09F1"/>
    <w:rsid w:val="002A0A12"/>
    <w:rsid w:val="002A0A22"/>
    <w:rsid w:val="002A0A76"/>
    <w:rsid w:val="002A0A8A"/>
    <w:rsid w:val="002A0A9A"/>
    <w:rsid w:val="002A0B55"/>
    <w:rsid w:val="002A0B56"/>
    <w:rsid w:val="002A0B77"/>
    <w:rsid w:val="002A0BA2"/>
    <w:rsid w:val="002A0BDE"/>
    <w:rsid w:val="002A0BF4"/>
    <w:rsid w:val="002A0C75"/>
    <w:rsid w:val="002A0CEB"/>
    <w:rsid w:val="002A0D45"/>
    <w:rsid w:val="002A0D63"/>
    <w:rsid w:val="002A0D6B"/>
    <w:rsid w:val="002A0E64"/>
    <w:rsid w:val="002A0E85"/>
    <w:rsid w:val="002A0E97"/>
    <w:rsid w:val="002A0EDB"/>
    <w:rsid w:val="002A0F98"/>
    <w:rsid w:val="002A0FA3"/>
    <w:rsid w:val="002A1008"/>
    <w:rsid w:val="002A1089"/>
    <w:rsid w:val="002A10B1"/>
    <w:rsid w:val="002A10C2"/>
    <w:rsid w:val="002A1157"/>
    <w:rsid w:val="002A117F"/>
    <w:rsid w:val="002A1194"/>
    <w:rsid w:val="002A1196"/>
    <w:rsid w:val="002A11B7"/>
    <w:rsid w:val="002A11F5"/>
    <w:rsid w:val="002A125E"/>
    <w:rsid w:val="002A12CC"/>
    <w:rsid w:val="002A12D6"/>
    <w:rsid w:val="002A12FA"/>
    <w:rsid w:val="002A1308"/>
    <w:rsid w:val="002A1324"/>
    <w:rsid w:val="002A1328"/>
    <w:rsid w:val="002A1337"/>
    <w:rsid w:val="002A134D"/>
    <w:rsid w:val="002A137C"/>
    <w:rsid w:val="002A137D"/>
    <w:rsid w:val="002A13D3"/>
    <w:rsid w:val="002A13E6"/>
    <w:rsid w:val="002A13E9"/>
    <w:rsid w:val="002A13F3"/>
    <w:rsid w:val="002A1418"/>
    <w:rsid w:val="002A1460"/>
    <w:rsid w:val="002A147A"/>
    <w:rsid w:val="002A14B3"/>
    <w:rsid w:val="002A152C"/>
    <w:rsid w:val="002A1533"/>
    <w:rsid w:val="002A1557"/>
    <w:rsid w:val="002A1558"/>
    <w:rsid w:val="002A1560"/>
    <w:rsid w:val="002A1566"/>
    <w:rsid w:val="002A159A"/>
    <w:rsid w:val="002A15A5"/>
    <w:rsid w:val="002A15D8"/>
    <w:rsid w:val="002A160E"/>
    <w:rsid w:val="002A1637"/>
    <w:rsid w:val="002A1657"/>
    <w:rsid w:val="002A16A3"/>
    <w:rsid w:val="002A16BE"/>
    <w:rsid w:val="002A16CF"/>
    <w:rsid w:val="002A1702"/>
    <w:rsid w:val="002A174E"/>
    <w:rsid w:val="002A17AB"/>
    <w:rsid w:val="002A17EF"/>
    <w:rsid w:val="002A1889"/>
    <w:rsid w:val="002A189F"/>
    <w:rsid w:val="002A18B2"/>
    <w:rsid w:val="002A190C"/>
    <w:rsid w:val="002A1961"/>
    <w:rsid w:val="002A19AF"/>
    <w:rsid w:val="002A19EE"/>
    <w:rsid w:val="002A1A5B"/>
    <w:rsid w:val="002A1A7A"/>
    <w:rsid w:val="002A1A8A"/>
    <w:rsid w:val="002A1AB3"/>
    <w:rsid w:val="002A1AD8"/>
    <w:rsid w:val="002A1AE4"/>
    <w:rsid w:val="002A1B77"/>
    <w:rsid w:val="002A1B82"/>
    <w:rsid w:val="002A1BD6"/>
    <w:rsid w:val="002A1BF6"/>
    <w:rsid w:val="002A1BF9"/>
    <w:rsid w:val="002A1C15"/>
    <w:rsid w:val="002A1C3C"/>
    <w:rsid w:val="002A1CB9"/>
    <w:rsid w:val="002A1CBD"/>
    <w:rsid w:val="002A1CEF"/>
    <w:rsid w:val="002A1D39"/>
    <w:rsid w:val="002A1DA9"/>
    <w:rsid w:val="002A1DE5"/>
    <w:rsid w:val="002A1E5B"/>
    <w:rsid w:val="002A1E81"/>
    <w:rsid w:val="002A1E9B"/>
    <w:rsid w:val="002A1F67"/>
    <w:rsid w:val="002A1F98"/>
    <w:rsid w:val="002A1FB1"/>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2F"/>
    <w:rsid w:val="002A233C"/>
    <w:rsid w:val="002A234F"/>
    <w:rsid w:val="002A235E"/>
    <w:rsid w:val="002A2398"/>
    <w:rsid w:val="002A23A9"/>
    <w:rsid w:val="002A2410"/>
    <w:rsid w:val="002A2476"/>
    <w:rsid w:val="002A2478"/>
    <w:rsid w:val="002A24A0"/>
    <w:rsid w:val="002A24B7"/>
    <w:rsid w:val="002A24C0"/>
    <w:rsid w:val="002A24F5"/>
    <w:rsid w:val="002A24F6"/>
    <w:rsid w:val="002A24F7"/>
    <w:rsid w:val="002A2546"/>
    <w:rsid w:val="002A254A"/>
    <w:rsid w:val="002A2571"/>
    <w:rsid w:val="002A261C"/>
    <w:rsid w:val="002A264A"/>
    <w:rsid w:val="002A2655"/>
    <w:rsid w:val="002A2682"/>
    <w:rsid w:val="002A26EC"/>
    <w:rsid w:val="002A272B"/>
    <w:rsid w:val="002A2736"/>
    <w:rsid w:val="002A2759"/>
    <w:rsid w:val="002A276F"/>
    <w:rsid w:val="002A27CD"/>
    <w:rsid w:val="002A2810"/>
    <w:rsid w:val="002A2840"/>
    <w:rsid w:val="002A2844"/>
    <w:rsid w:val="002A28CF"/>
    <w:rsid w:val="002A2921"/>
    <w:rsid w:val="002A2931"/>
    <w:rsid w:val="002A295B"/>
    <w:rsid w:val="002A29A9"/>
    <w:rsid w:val="002A2A0E"/>
    <w:rsid w:val="002A2A16"/>
    <w:rsid w:val="002A2A3C"/>
    <w:rsid w:val="002A2B2F"/>
    <w:rsid w:val="002A2B31"/>
    <w:rsid w:val="002A2B49"/>
    <w:rsid w:val="002A2B75"/>
    <w:rsid w:val="002A2BAD"/>
    <w:rsid w:val="002A2C2B"/>
    <w:rsid w:val="002A2C33"/>
    <w:rsid w:val="002A2C42"/>
    <w:rsid w:val="002A2C55"/>
    <w:rsid w:val="002A2C8F"/>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EA"/>
    <w:rsid w:val="002A33FB"/>
    <w:rsid w:val="002A3449"/>
    <w:rsid w:val="002A347F"/>
    <w:rsid w:val="002A34AA"/>
    <w:rsid w:val="002A34B9"/>
    <w:rsid w:val="002A358C"/>
    <w:rsid w:val="002A358D"/>
    <w:rsid w:val="002A35E0"/>
    <w:rsid w:val="002A35E3"/>
    <w:rsid w:val="002A3623"/>
    <w:rsid w:val="002A3626"/>
    <w:rsid w:val="002A3657"/>
    <w:rsid w:val="002A3661"/>
    <w:rsid w:val="002A3663"/>
    <w:rsid w:val="002A3676"/>
    <w:rsid w:val="002A3698"/>
    <w:rsid w:val="002A36BE"/>
    <w:rsid w:val="002A372A"/>
    <w:rsid w:val="002A3731"/>
    <w:rsid w:val="002A3768"/>
    <w:rsid w:val="002A37D8"/>
    <w:rsid w:val="002A37FB"/>
    <w:rsid w:val="002A3874"/>
    <w:rsid w:val="002A38EA"/>
    <w:rsid w:val="002A390A"/>
    <w:rsid w:val="002A3925"/>
    <w:rsid w:val="002A3948"/>
    <w:rsid w:val="002A397E"/>
    <w:rsid w:val="002A3991"/>
    <w:rsid w:val="002A399F"/>
    <w:rsid w:val="002A3A0B"/>
    <w:rsid w:val="002A3A3A"/>
    <w:rsid w:val="002A3A85"/>
    <w:rsid w:val="002A3AC6"/>
    <w:rsid w:val="002A3ADC"/>
    <w:rsid w:val="002A3AEA"/>
    <w:rsid w:val="002A3B4F"/>
    <w:rsid w:val="002A3B51"/>
    <w:rsid w:val="002A3B64"/>
    <w:rsid w:val="002A3B75"/>
    <w:rsid w:val="002A3B9A"/>
    <w:rsid w:val="002A3BDE"/>
    <w:rsid w:val="002A3BEE"/>
    <w:rsid w:val="002A3C06"/>
    <w:rsid w:val="002A3C10"/>
    <w:rsid w:val="002A3C28"/>
    <w:rsid w:val="002A3C56"/>
    <w:rsid w:val="002A3C63"/>
    <w:rsid w:val="002A3C75"/>
    <w:rsid w:val="002A3CD1"/>
    <w:rsid w:val="002A3CFA"/>
    <w:rsid w:val="002A3D1B"/>
    <w:rsid w:val="002A3E03"/>
    <w:rsid w:val="002A3E39"/>
    <w:rsid w:val="002A3E55"/>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180"/>
    <w:rsid w:val="002A420B"/>
    <w:rsid w:val="002A4215"/>
    <w:rsid w:val="002A4247"/>
    <w:rsid w:val="002A42C3"/>
    <w:rsid w:val="002A4363"/>
    <w:rsid w:val="002A4378"/>
    <w:rsid w:val="002A43F4"/>
    <w:rsid w:val="002A4400"/>
    <w:rsid w:val="002A440D"/>
    <w:rsid w:val="002A445C"/>
    <w:rsid w:val="002A44C7"/>
    <w:rsid w:val="002A4524"/>
    <w:rsid w:val="002A452A"/>
    <w:rsid w:val="002A4551"/>
    <w:rsid w:val="002A4558"/>
    <w:rsid w:val="002A45AD"/>
    <w:rsid w:val="002A4639"/>
    <w:rsid w:val="002A4642"/>
    <w:rsid w:val="002A46FA"/>
    <w:rsid w:val="002A474C"/>
    <w:rsid w:val="002A47D8"/>
    <w:rsid w:val="002A47F0"/>
    <w:rsid w:val="002A47FE"/>
    <w:rsid w:val="002A4826"/>
    <w:rsid w:val="002A483A"/>
    <w:rsid w:val="002A4844"/>
    <w:rsid w:val="002A48B3"/>
    <w:rsid w:val="002A48FA"/>
    <w:rsid w:val="002A4913"/>
    <w:rsid w:val="002A4928"/>
    <w:rsid w:val="002A498F"/>
    <w:rsid w:val="002A49AE"/>
    <w:rsid w:val="002A49B9"/>
    <w:rsid w:val="002A49C7"/>
    <w:rsid w:val="002A49F1"/>
    <w:rsid w:val="002A4A1F"/>
    <w:rsid w:val="002A4A76"/>
    <w:rsid w:val="002A4A88"/>
    <w:rsid w:val="002A4AA8"/>
    <w:rsid w:val="002A4B86"/>
    <w:rsid w:val="002A4B8D"/>
    <w:rsid w:val="002A4BFC"/>
    <w:rsid w:val="002A4C18"/>
    <w:rsid w:val="002A4C5E"/>
    <w:rsid w:val="002A4CA8"/>
    <w:rsid w:val="002A4D06"/>
    <w:rsid w:val="002A4D44"/>
    <w:rsid w:val="002A4E06"/>
    <w:rsid w:val="002A4E50"/>
    <w:rsid w:val="002A4E7C"/>
    <w:rsid w:val="002A4EB6"/>
    <w:rsid w:val="002A4FB7"/>
    <w:rsid w:val="002A5058"/>
    <w:rsid w:val="002A50D6"/>
    <w:rsid w:val="002A50E1"/>
    <w:rsid w:val="002A50FE"/>
    <w:rsid w:val="002A513F"/>
    <w:rsid w:val="002A5149"/>
    <w:rsid w:val="002A5188"/>
    <w:rsid w:val="002A5190"/>
    <w:rsid w:val="002A51A0"/>
    <w:rsid w:val="002A5201"/>
    <w:rsid w:val="002A522E"/>
    <w:rsid w:val="002A5264"/>
    <w:rsid w:val="002A5268"/>
    <w:rsid w:val="002A526F"/>
    <w:rsid w:val="002A527D"/>
    <w:rsid w:val="002A5317"/>
    <w:rsid w:val="002A5333"/>
    <w:rsid w:val="002A5336"/>
    <w:rsid w:val="002A538E"/>
    <w:rsid w:val="002A53AB"/>
    <w:rsid w:val="002A54AA"/>
    <w:rsid w:val="002A54C1"/>
    <w:rsid w:val="002A54FC"/>
    <w:rsid w:val="002A551A"/>
    <w:rsid w:val="002A5567"/>
    <w:rsid w:val="002A55E0"/>
    <w:rsid w:val="002A56AB"/>
    <w:rsid w:val="002A56B1"/>
    <w:rsid w:val="002A56CC"/>
    <w:rsid w:val="002A56E8"/>
    <w:rsid w:val="002A5707"/>
    <w:rsid w:val="002A5718"/>
    <w:rsid w:val="002A5720"/>
    <w:rsid w:val="002A57A0"/>
    <w:rsid w:val="002A57B1"/>
    <w:rsid w:val="002A5858"/>
    <w:rsid w:val="002A586E"/>
    <w:rsid w:val="002A5882"/>
    <w:rsid w:val="002A5894"/>
    <w:rsid w:val="002A58AE"/>
    <w:rsid w:val="002A58B6"/>
    <w:rsid w:val="002A58C2"/>
    <w:rsid w:val="002A58D4"/>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F2C"/>
    <w:rsid w:val="002A5F61"/>
    <w:rsid w:val="002A5FCB"/>
    <w:rsid w:val="002A5FEC"/>
    <w:rsid w:val="002A6052"/>
    <w:rsid w:val="002A6177"/>
    <w:rsid w:val="002A617D"/>
    <w:rsid w:val="002A61AD"/>
    <w:rsid w:val="002A61B4"/>
    <w:rsid w:val="002A6209"/>
    <w:rsid w:val="002A6228"/>
    <w:rsid w:val="002A622C"/>
    <w:rsid w:val="002A6249"/>
    <w:rsid w:val="002A635A"/>
    <w:rsid w:val="002A63C5"/>
    <w:rsid w:val="002A640C"/>
    <w:rsid w:val="002A6428"/>
    <w:rsid w:val="002A6451"/>
    <w:rsid w:val="002A645D"/>
    <w:rsid w:val="002A649A"/>
    <w:rsid w:val="002A64D1"/>
    <w:rsid w:val="002A64FB"/>
    <w:rsid w:val="002A6529"/>
    <w:rsid w:val="002A657D"/>
    <w:rsid w:val="002A658F"/>
    <w:rsid w:val="002A663C"/>
    <w:rsid w:val="002A668C"/>
    <w:rsid w:val="002A66D3"/>
    <w:rsid w:val="002A6746"/>
    <w:rsid w:val="002A674F"/>
    <w:rsid w:val="002A6757"/>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C14"/>
    <w:rsid w:val="002A6C3B"/>
    <w:rsid w:val="002A6C67"/>
    <w:rsid w:val="002A6C71"/>
    <w:rsid w:val="002A6DEA"/>
    <w:rsid w:val="002A6E01"/>
    <w:rsid w:val="002A6E48"/>
    <w:rsid w:val="002A6E60"/>
    <w:rsid w:val="002A6EAC"/>
    <w:rsid w:val="002A6EBC"/>
    <w:rsid w:val="002A6F08"/>
    <w:rsid w:val="002A6F27"/>
    <w:rsid w:val="002A6F68"/>
    <w:rsid w:val="002A6F6A"/>
    <w:rsid w:val="002A6F82"/>
    <w:rsid w:val="002A6F9E"/>
    <w:rsid w:val="002A6FA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29"/>
    <w:rsid w:val="002A727F"/>
    <w:rsid w:val="002A7288"/>
    <w:rsid w:val="002A72BF"/>
    <w:rsid w:val="002A72D3"/>
    <w:rsid w:val="002A7337"/>
    <w:rsid w:val="002A738C"/>
    <w:rsid w:val="002A7393"/>
    <w:rsid w:val="002A7399"/>
    <w:rsid w:val="002A73EB"/>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4A"/>
    <w:rsid w:val="002A7B58"/>
    <w:rsid w:val="002A7B99"/>
    <w:rsid w:val="002A7BC1"/>
    <w:rsid w:val="002A7BF6"/>
    <w:rsid w:val="002A7C03"/>
    <w:rsid w:val="002A7C06"/>
    <w:rsid w:val="002A7C09"/>
    <w:rsid w:val="002A7CFD"/>
    <w:rsid w:val="002A7D3C"/>
    <w:rsid w:val="002A7D49"/>
    <w:rsid w:val="002A7D5F"/>
    <w:rsid w:val="002A7DC9"/>
    <w:rsid w:val="002A7DDA"/>
    <w:rsid w:val="002A7E17"/>
    <w:rsid w:val="002A7E25"/>
    <w:rsid w:val="002A7E85"/>
    <w:rsid w:val="002A7EA6"/>
    <w:rsid w:val="002A7F3A"/>
    <w:rsid w:val="002B0008"/>
    <w:rsid w:val="002B009E"/>
    <w:rsid w:val="002B00A1"/>
    <w:rsid w:val="002B00B9"/>
    <w:rsid w:val="002B00E1"/>
    <w:rsid w:val="002B0100"/>
    <w:rsid w:val="002B0122"/>
    <w:rsid w:val="002B013D"/>
    <w:rsid w:val="002B0148"/>
    <w:rsid w:val="002B0183"/>
    <w:rsid w:val="002B01AC"/>
    <w:rsid w:val="002B01C7"/>
    <w:rsid w:val="002B02EC"/>
    <w:rsid w:val="002B030F"/>
    <w:rsid w:val="002B0337"/>
    <w:rsid w:val="002B0354"/>
    <w:rsid w:val="002B0370"/>
    <w:rsid w:val="002B03A4"/>
    <w:rsid w:val="002B03A5"/>
    <w:rsid w:val="002B03C0"/>
    <w:rsid w:val="002B03DC"/>
    <w:rsid w:val="002B03E2"/>
    <w:rsid w:val="002B042F"/>
    <w:rsid w:val="002B0472"/>
    <w:rsid w:val="002B0478"/>
    <w:rsid w:val="002B0481"/>
    <w:rsid w:val="002B0493"/>
    <w:rsid w:val="002B04D5"/>
    <w:rsid w:val="002B04E9"/>
    <w:rsid w:val="002B0534"/>
    <w:rsid w:val="002B055E"/>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35"/>
    <w:rsid w:val="002B085F"/>
    <w:rsid w:val="002B08BD"/>
    <w:rsid w:val="002B08ED"/>
    <w:rsid w:val="002B08F7"/>
    <w:rsid w:val="002B0902"/>
    <w:rsid w:val="002B09D2"/>
    <w:rsid w:val="002B09DC"/>
    <w:rsid w:val="002B09F5"/>
    <w:rsid w:val="002B0A1B"/>
    <w:rsid w:val="002B0A21"/>
    <w:rsid w:val="002B0A9E"/>
    <w:rsid w:val="002B0AAD"/>
    <w:rsid w:val="002B0ACD"/>
    <w:rsid w:val="002B0B02"/>
    <w:rsid w:val="002B0C2A"/>
    <w:rsid w:val="002B0CBE"/>
    <w:rsid w:val="002B0CFB"/>
    <w:rsid w:val="002B0D1B"/>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64"/>
    <w:rsid w:val="002B10C7"/>
    <w:rsid w:val="002B10F4"/>
    <w:rsid w:val="002B1109"/>
    <w:rsid w:val="002B117C"/>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EF"/>
    <w:rsid w:val="002B1827"/>
    <w:rsid w:val="002B1839"/>
    <w:rsid w:val="002B184D"/>
    <w:rsid w:val="002B1889"/>
    <w:rsid w:val="002B1891"/>
    <w:rsid w:val="002B18D5"/>
    <w:rsid w:val="002B18ED"/>
    <w:rsid w:val="002B196F"/>
    <w:rsid w:val="002B1988"/>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A3"/>
    <w:rsid w:val="002B1BDE"/>
    <w:rsid w:val="002B1BEB"/>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6FB"/>
    <w:rsid w:val="002B2749"/>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24"/>
    <w:rsid w:val="002B2A49"/>
    <w:rsid w:val="002B2A62"/>
    <w:rsid w:val="002B2A7B"/>
    <w:rsid w:val="002B2B1D"/>
    <w:rsid w:val="002B2B1F"/>
    <w:rsid w:val="002B2B25"/>
    <w:rsid w:val="002B2B2F"/>
    <w:rsid w:val="002B2B37"/>
    <w:rsid w:val="002B2B45"/>
    <w:rsid w:val="002B2BA9"/>
    <w:rsid w:val="002B2BB0"/>
    <w:rsid w:val="002B2BC7"/>
    <w:rsid w:val="002B2BE1"/>
    <w:rsid w:val="002B2BF5"/>
    <w:rsid w:val="002B2C86"/>
    <w:rsid w:val="002B2CE3"/>
    <w:rsid w:val="002B2D5C"/>
    <w:rsid w:val="002B2E23"/>
    <w:rsid w:val="002B2E30"/>
    <w:rsid w:val="002B2E4B"/>
    <w:rsid w:val="002B2E83"/>
    <w:rsid w:val="002B2E85"/>
    <w:rsid w:val="002B2EA3"/>
    <w:rsid w:val="002B2F61"/>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9D"/>
    <w:rsid w:val="002B3BA8"/>
    <w:rsid w:val="002B3BAA"/>
    <w:rsid w:val="002B3C17"/>
    <w:rsid w:val="002B3C1E"/>
    <w:rsid w:val="002B3C7B"/>
    <w:rsid w:val="002B3C8D"/>
    <w:rsid w:val="002B3CC7"/>
    <w:rsid w:val="002B3CCB"/>
    <w:rsid w:val="002B3CDE"/>
    <w:rsid w:val="002B3CE4"/>
    <w:rsid w:val="002B3D16"/>
    <w:rsid w:val="002B3D5F"/>
    <w:rsid w:val="002B3D68"/>
    <w:rsid w:val="002B3D73"/>
    <w:rsid w:val="002B3D90"/>
    <w:rsid w:val="002B3E3C"/>
    <w:rsid w:val="002B3E3F"/>
    <w:rsid w:val="002B3EF5"/>
    <w:rsid w:val="002B3FB6"/>
    <w:rsid w:val="002B3FBB"/>
    <w:rsid w:val="002B3FDB"/>
    <w:rsid w:val="002B402C"/>
    <w:rsid w:val="002B402D"/>
    <w:rsid w:val="002B402F"/>
    <w:rsid w:val="002B4082"/>
    <w:rsid w:val="002B4096"/>
    <w:rsid w:val="002B40DE"/>
    <w:rsid w:val="002B40EA"/>
    <w:rsid w:val="002B40F8"/>
    <w:rsid w:val="002B4112"/>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C2"/>
    <w:rsid w:val="002B43FE"/>
    <w:rsid w:val="002B442B"/>
    <w:rsid w:val="002B4436"/>
    <w:rsid w:val="002B4445"/>
    <w:rsid w:val="002B444A"/>
    <w:rsid w:val="002B4455"/>
    <w:rsid w:val="002B44B7"/>
    <w:rsid w:val="002B44D8"/>
    <w:rsid w:val="002B44ED"/>
    <w:rsid w:val="002B44F7"/>
    <w:rsid w:val="002B44FE"/>
    <w:rsid w:val="002B453D"/>
    <w:rsid w:val="002B45A4"/>
    <w:rsid w:val="002B45C1"/>
    <w:rsid w:val="002B46BD"/>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66"/>
    <w:rsid w:val="002B4C83"/>
    <w:rsid w:val="002B4D07"/>
    <w:rsid w:val="002B4D87"/>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A8"/>
    <w:rsid w:val="002B56DB"/>
    <w:rsid w:val="002B56E0"/>
    <w:rsid w:val="002B5781"/>
    <w:rsid w:val="002B57B3"/>
    <w:rsid w:val="002B57E2"/>
    <w:rsid w:val="002B5832"/>
    <w:rsid w:val="002B58B3"/>
    <w:rsid w:val="002B58C6"/>
    <w:rsid w:val="002B58D4"/>
    <w:rsid w:val="002B58D5"/>
    <w:rsid w:val="002B5933"/>
    <w:rsid w:val="002B5942"/>
    <w:rsid w:val="002B5974"/>
    <w:rsid w:val="002B599E"/>
    <w:rsid w:val="002B59DD"/>
    <w:rsid w:val="002B5A13"/>
    <w:rsid w:val="002B5A1F"/>
    <w:rsid w:val="002B5A66"/>
    <w:rsid w:val="002B5A7E"/>
    <w:rsid w:val="002B5A80"/>
    <w:rsid w:val="002B5AB1"/>
    <w:rsid w:val="002B5AEF"/>
    <w:rsid w:val="002B5AFE"/>
    <w:rsid w:val="002B5B26"/>
    <w:rsid w:val="002B5B7B"/>
    <w:rsid w:val="002B5B97"/>
    <w:rsid w:val="002B5BB3"/>
    <w:rsid w:val="002B5BBE"/>
    <w:rsid w:val="002B5C32"/>
    <w:rsid w:val="002B5C44"/>
    <w:rsid w:val="002B5C50"/>
    <w:rsid w:val="002B5C74"/>
    <w:rsid w:val="002B5CAC"/>
    <w:rsid w:val="002B5D09"/>
    <w:rsid w:val="002B5D2E"/>
    <w:rsid w:val="002B5D32"/>
    <w:rsid w:val="002B5DAD"/>
    <w:rsid w:val="002B5DDC"/>
    <w:rsid w:val="002B5E08"/>
    <w:rsid w:val="002B5E14"/>
    <w:rsid w:val="002B5E44"/>
    <w:rsid w:val="002B5E94"/>
    <w:rsid w:val="002B5F21"/>
    <w:rsid w:val="002B6055"/>
    <w:rsid w:val="002B6087"/>
    <w:rsid w:val="002B612A"/>
    <w:rsid w:val="002B614B"/>
    <w:rsid w:val="002B6181"/>
    <w:rsid w:val="002B61A3"/>
    <w:rsid w:val="002B61A4"/>
    <w:rsid w:val="002B61B2"/>
    <w:rsid w:val="002B61F0"/>
    <w:rsid w:val="002B61F7"/>
    <w:rsid w:val="002B6203"/>
    <w:rsid w:val="002B622A"/>
    <w:rsid w:val="002B629D"/>
    <w:rsid w:val="002B62F1"/>
    <w:rsid w:val="002B62FC"/>
    <w:rsid w:val="002B633D"/>
    <w:rsid w:val="002B6392"/>
    <w:rsid w:val="002B6399"/>
    <w:rsid w:val="002B63AE"/>
    <w:rsid w:val="002B6426"/>
    <w:rsid w:val="002B6463"/>
    <w:rsid w:val="002B6499"/>
    <w:rsid w:val="002B64DC"/>
    <w:rsid w:val="002B64E4"/>
    <w:rsid w:val="002B64F1"/>
    <w:rsid w:val="002B6598"/>
    <w:rsid w:val="002B65A6"/>
    <w:rsid w:val="002B65F9"/>
    <w:rsid w:val="002B6619"/>
    <w:rsid w:val="002B6641"/>
    <w:rsid w:val="002B66A3"/>
    <w:rsid w:val="002B66B0"/>
    <w:rsid w:val="002B66D2"/>
    <w:rsid w:val="002B66D6"/>
    <w:rsid w:val="002B6703"/>
    <w:rsid w:val="002B6716"/>
    <w:rsid w:val="002B6727"/>
    <w:rsid w:val="002B6772"/>
    <w:rsid w:val="002B678A"/>
    <w:rsid w:val="002B67AC"/>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6FF9"/>
    <w:rsid w:val="002B706F"/>
    <w:rsid w:val="002B70D3"/>
    <w:rsid w:val="002B7113"/>
    <w:rsid w:val="002B714F"/>
    <w:rsid w:val="002B71A0"/>
    <w:rsid w:val="002B71F1"/>
    <w:rsid w:val="002B7275"/>
    <w:rsid w:val="002B72C2"/>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6E7"/>
    <w:rsid w:val="002B771A"/>
    <w:rsid w:val="002B773C"/>
    <w:rsid w:val="002B779C"/>
    <w:rsid w:val="002B77AB"/>
    <w:rsid w:val="002B77B1"/>
    <w:rsid w:val="002B77E3"/>
    <w:rsid w:val="002B77FB"/>
    <w:rsid w:val="002B7850"/>
    <w:rsid w:val="002B785F"/>
    <w:rsid w:val="002B78AE"/>
    <w:rsid w:val="002B78D0"/>
    <w:rsid w:val="002B7904"/>
    <w:rsid w:val="002B79A7"/>
    <w:rsid w:val="002B79BC"/>
    <w:rsid w:val="002B7A33"/>
    <w:rsid w:val="002B7A4C"/>
    <w:rsid w:val="002B7A56"/>
    <w:rsid w:val="002B7A59"/>
    <w:rsid w:val="002B7A67"/>
    <w:rsid w:val="002B7A7F"/>
    <w:rsid w:val="002B7A81"/>
    <w:rsid w:val="002B7A88"/>
    <w:rsid w:val="002B7B85"/>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EA"/>
    <w:rsid w:val="002C0175"/>
    <w:rsid w:val="002C0180"/>
    <w:rsid w:val="002C018D"/>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9"/>
    <w:rsid w:val="002C07AE"/>
    <w:rsid w:val="002C084F"/>
    <w:rsid w:val="002C0882"/>
    <w:rsid w:val="002C08E0"/>
    <w:rsid w:val="002C0902"/>
    <w:rsid w:val="002C0972"/>
    <w:rsid w:val="002C099E"/>
    <w:rsid w:val="002C0A31"/>
    <w:rsid w:val="002C0A4A"/>
    <w:rsid w:val="002C0A82"/>
    <w:rsid w:val="002C0B69"/>
    <w:rsid w:val="002C0B7F"/>
    <w:rsid w:val="002C0B90"/>
    <w:rsid w:val="002C0BC7"/>
    <w:rsid w:val="002C0C52"/>
    <w:rsid w:val="002C0CD1"/>
    <w:rsid w:val="002C0CE3"/>
    <w:rsid w:val="002C0CE6"/>
    <w:rsid w:val="002C0CFB"/>
    <w:rsid w:val="002C0D88"/>
    <w:rsid w:val="002C0DDE"/>
    <w:rsid w:val="002C0DFC"/>
    <w:rsid w:val="002C0E18"/>
    <w:rsid w:val="002C0E29"/>
    <w:rsid w:val="002C0E43"/>
    <w:rsid w:val="002C0E49"/>
    <w:rsid w:val="002C0E50"/>
    <w:rsid w:val="002C0E5C"/>
    <w:rsid w:val="002C0E6F"/>
    <w:rsid w:val="002C0E74"/>
    <w:rsid w:val="002C0EFB"/>
    <w:rsid w:val="002C0F23"/>
    <w:rsid w:val="002C1038"/>
    <w:rsid w:val="002C104B"/>
    <w:rsid w:val="002C1063"/>
    <w:rsid w:val="002C10A3"/>
    <w:rsid w:val="002C10F1"/>
    <w:rsid w:val="002C111F"/>
    <w:rsid w:val="002C1188"/>
    <w:rsid w:val="002C11AD"/>
    <w:rsid w:val="002C11C3"/>
    <w:rsid w:val="002C11EB"/>
    <w:rsid w:val="002C1239"/>
    <w:rsid w:val="002C12B1"/>
    <w:rsid w:val="002C130D"/>
    <w:rsid w:val="002C1346"/>
    <w:rsid w:val="002C1362"/>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7"/>
    <w:rsid w:val="002C16FA"/>
    <w:rsid w:val="002C1762"/>
    <w:rsid w:val="002C18B6"/>
    <w:rsid w:val="002C18D3"/>
    <w:rsid w:val="002C199E"/>
    <w:rsid w:val="002C1A07"/>
    <w:rsid w:val="002C1A11"/>
    <w:rsid w:val="002C1A7F"/>
    <w:rsid w:val="002C1AAD"/>
    <w:rsid w:val="002C1AD0"/>
    <w:rsid w:val="002C1AFC"/>
    <w:rsid w:val="002C1BAA"/>
    <w:rsid w:val="002C1BDB"/>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6D"/>
    <w:rsid w:val="002C20BD"/>
    <w:rsid w:val="002C20C6"/>
    <w:rsid w:val="002C20D1"/>
    <w:rsid w:val="002C211E"/>
    <w:rsid w:val="002C21B7"/>
    <w:rsid w:val="002C21E8"/>
    <w:rsid w:val="002C2212"/>
    <w:rsid w:val="002C2247"/>
    <w:rsid w:val="002C228F"/>
    <w:rsid w:val="002C22B5"/>
    <w:rsid w:val="002C22F8"/>
    <w:rsid w:val="002C2322"/>
    <w:rsid w:val="002C235C"/>
    <w:rsid w:val="002C235F"/>
    <w:rsid w:val="002C2371"/>
    <w:rsid w:val="002C2374"/>
    <w:rsid w:val="002C23CA"/>
    <w:rsid w:val="002C240B"/>
    <w:rsid w:val="002C242B"/>
    <w:rsid w:val="002C2430"/>
    <w:rsid w:val="002C2465"/>
    <w:rsid w:val="002C2540"/>
    <w:rsid w:val="002C25E1"/>
    <w:rsid w:val="002C25F6"/>
    <w:rsid w:val="002C2607"/>
    <w:rsid w:val="002C2688"/>
    <w:rsid w:val="002C26EF"/>
    <w:rsid w:val="002C26F9"/>
    <w:rsid w:val="002C2773"/>
    <w:rsid w:val="002C277D"/>
    <w:rsid w:val="002C278F"/>
    <w:rsid w:val="002C27AF"/>
    <w:rsid w:val="002C27CD"/>
    <w:rsid w:val="002C27DD"/>
    <w:rsid w:val="002C281A"/>
    <w:rsid w:val="002C2888"/>
    <w:rsid w:val="002C28C8"/>
    <w:rsid w:val="002C28D5"/>
    <w:rsid w:val="002C2942"/>
    <w:rsid w:val="002C296D"/>
    <w:rsid w:val="002C297C"/>
    <w:rsid w:val="002C29B7"/>
    <w:rsid w:val="002C2A14"/>
    <w:rsid w:val="002C2AD3"/>
    <w:rsid w:val="002C2AF4"/>
    <w:rsid w:val="002C2AF6"/>
    <w:rsid w:val="002C2B38"/>
    <w:rsid w:val="002C2B9B"/>
    <w:rsid w:val="002C2BAA"/>
    <w:rsid w:val="002C2C30"/>
    <w:rsid w:val="002C2C36"/>
    <w:rsid w:val="002C2C4D"/>
    <w:rsid w:val="002C2C83"/>
    <w:rsid w:val="002C2C8D"/>
    <w:rsid w:val="002C2CD3"/>
    <w:rsid w:val="002C2D0C"/>
    <w:rsid w:val="002C2D0D"/>
    <w:rsid w:val="002C2D10"/>
    <w:rsid w:val="002C2D49"/>
    <w:rsid w:val="002C2D9E"/>
    <w:rsid w:val="002C2DB4"/>
    <w:rsid w:val="002C2DD9"/>
    <w:rsid w:val="002C2E0C"/>
    <w:rsid w:val="002C2E41"/>
    <w:rsid w:val="002C2E4D"/>
    <w:rsid w:val="002C2E58"/>
    <w:rsid w:val="002C2E80"/>
    <w:rsid w:val="002C2E97"/>
    <w:rsid w:val="002C2F7A"/>
    <w:rsid w:val="002C3022"/>
    <w:rsid w:val="002C3037"/>
    <w:rsid w:val="002C3052"/>
    <w:rsid w:val="002C308D"/>
    <w:rsid w:val="002C30AC"/>
    <w:rsid w:val="002C3105"/>
    <w:rsid w:val="002C314C"/>
    <w:rsid w:val="002C31F7"/>
    <w:rsid w:val="002C321B"/>
    <w:rsid w:val="002C3263"/>
    <w:rsid w:val="002C329B"/>
    <w:rsid w:val="002C32A6"/>
    <w:rsid w:val="002C32AF"/>
    <w:rsid w:val="002C3312"/>
    <w:rsid w:val="002C337F"/>
    <w:rsid w:val="002C338A"/>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7B7"/>
    <w:rsid w:val="002C3811"/>
    <w:rsid w:val="002C383D"/>
    <w:rsid w:val="002C3849"/>
    <w:rsid w:val="002C38BB"/>
    <w:rsid w:val="002C38EF"/>
    <w:rsid w:val="002C3937"/>
    <w:rsid w:val="002C3984"/>
    <w:rsid w:val="002C398E"/>
    <w:rsid w:val="002C39A5"/>
    <w:rsid w:val="002C39AB"/>
    <w:rsid w:val="002C39BC"/>
    <w:rsid w:val="002C39C0"/>
    <w:rsid w:val="002C39CE"/>
    <w:rsid w:val="002C39DC"/>
    <w:rsid w:val="002C39F4"/>
    <w:rsid w:val="002C3A2E"/>
    <w:rsid w:val="002C3A9E"/>
    <w:rsid w:val="002C3AB8"/>
    <w:rsid w:val="002C3B04"/>
    <w:rsid w:val="002C3BB0"/>
    <w:rsid w:val="002C3BB5"/>
    <w:rsid w:val="002C3BD3"/>
    <w:rsid w:val="002C3BE3"/>
    <w:rsid w:val="002C3C3F"/>
    <w:rsid w:val="002C3C83"/>
    <w:rsid w:val="002C3C95"/>
    <w:rsid w:val="002C3CB1"/>
    <w:rsid w:val="002C3CE0"/>
    <w:rsid w:val="002C3D01"/>
    <w:rsid w:val="002C3D7F"/>
    <w:rsid w:val="002C3D8A"/>
    <w:rsid w:val="002C3E60"/>
    <w:rsid w:val="002C3E62"/>
    <w:rsid w:val="002C3EA2"/>
    <w:rsid w:val="002C3EFE"/>
    <w:rsid w:val="002C3F71"/>
    <w:rsid w:val="002C3F78"/>
    <w:rsid w:val="002C3F96"/>
    <w:rsid w:val="002C3FA2"/>
    <w:rsid w:val="002C4007"/>
    <w:rsid w:val="002C4028"/>
    <w:rsid w:val="002C4067"/>
    <w:rsid w:val="002C4082"/>
    <w:rsid w:val="002C40CD"/>
    <w:rsid w:val="002C4103"/>
    <w:rsid w:val="002C4107"/>
    <w:rsid w:val="002C410A"/>
    <w:rsid w:val="002C4112"/>
    <w:rsid w:val="002C411A"/>
    <w:rsid w:val="002C419A"/>
    <w:rsid w:val="002C41A0"/>
    <w:rsid w:val="002C41F4"/>
    <w:rsid w:val="002C424B"/>
    <w:rsid w:val="002C4254"/>
    <w:rsid w:val="002C4309"/>
    <w:rsid w:val="002C430A"/>
    <w:rsid w:val="002C434D"/>
    <w:rsid w:val="002C4372"/>
    <w:rsid w:val="002C4385"/>
    <w:rsid w:val="002C43AE"/>
    <w:rsid w:val="002C43E9"/>
    <w:rsid w:val="002C43EF"/>
    <w:rsid w:val="002C4451"/>
    <w:rsid w:val="002C4492"/>
    <w:rsid w:val="002C4497"/>
    <w:rsid w:val="002C455B"/>
    <w:rsid w:val="002C4571"/>
    <w:rsid w:val="002C4664"/>
    <w:rsid w:val="002C4708"/>
    <w:rsid w:val="002C4739"/>
    <w:rsid w:val="002C47BC"/>
    <w:rsid w:val="002C47DB"/>
    <w:rsid w:val="002C47E1"/>
    <w:rsid w:val="002C47E4"/>
    <w:rsid w:val="002C4808"/>
    <w:rsid w:val="002C4817"/>
    <w:rsid w:val="002C4875"/>
    <w:rsid w:val="002C487A"/>
    <w:rsid w:val="002C488E"/>
    <w:rsid w:val="002C48AC"/>
    <w:rsid w:val="002C48C1"/>
    <w:rsid w:val="002C48D3"/>
    <w:rsid w:val="002C4954"/>
    <w:rsid w:val="002C4966"/>
    <w:rsid w:val="002C4992"/>
    <w:rsid w:val="002C49D2"/>
    <w:rsid w:val="002C4A56"/>
    <w:rsid w:val="002C4A60"/>
    <w:rsid w:val="002C4A96"/>
    <w:rsid w:val="002C4AB9"/>
    <w:rsid w:val="002C4B40"/>
    <w:rsid w:val="002C4B84"/>
    <w:rsid w:val="002C4B9A"/>
    <w:rsid w:val="002C4BBE"/>
    <w:rsid w:val="002C4C46"/>
    <w:rsid w:val="002C4CBC"/>
    <w:rsid w:val="002C4CEE"/>
    <w:rsid w:val="002C4D48"/>
    <w:rsid w:val="002C4D50"/>
    <w:rsid w:val="002C4D61"/>
    <w:rsid w:val="002C4DFA"/>
    <w:rsid w:val="002C4E0E"/>
    <w:rsid w:val="002C4EE2"/>
    <w:rsid w:val="002C4EE9"/>
    <w:rsid w:val="002C4FAE"/>
    <w:rsid w:val="002C505C"/>
    <w:rsid w:val="002C5099"/>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FD"/>
    <w:rsid w:val="002C530B"/>
    <w:rsid w:val="002C5323"/>
    <w:rsid w:val="002C5333"/>
    <w:rsid w:val="002C5338"/>
    <w:rsid w:val="002C5347"/>
    <w:rsid w:val="002C534A"/>
    <w:rsid w:val="002C539F"/>
    <w:rsid w:val="002C5400"/>
    <w:rsid w:val="002C5443"/>
    <w:rsid w:val="002C548F"/>
    <w:rsid w:val="002C54E2"/>
    <w:rsid w:val="002C5519"/>
    <w:rsid w:val="002C553B"/>
    <w:rsid w:val="002C55B5"/>
    <w:rsid w:val="002C566F"/>
    <w:rsid w:val="002C56ED"/>
    <w:rsid w:val="002C572B"/>
    <w:rsid w:val="002C5777"/>
    <w:rsid w:val="002C57F9"/>
    <w:rsid w:val="002C581C"/>
    <w:rsid w:val="002C58BC"/>
    <w:rsid w:val="002C58DD"/>
    <w:rsid w:val="002C591F"/>
    <w:rsid w:val="002C5962"/>
    <w:rsid w:val="002C5966"/>
    <w:rsid w:val="002C599E"/>
    <w:rsid w:val="002C59A0"/>
    <w:rsid w:val="002C59AE"/>
    <w:rsid w:val="002C5A9E"/>
    <w:rsid w:val="002C5B30"/>
    <w:rsid w:val="002C5B45"/>
    <w:rsid w:val="002C5B60"/>
    <w:rsid w:val="002C5BAF"/>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95"/>
    <w:rsid w:val="002C5F99"/>
    <w:rsid w:val="002C5FA9"/>
    <w:rsid w:val="002C5FB7"/>
    <w:rsid w:val="002C6013"/>
    <w:rsid w:val="002C601C"/>
    <w:rsid w:val="002C6038"/>
    <w:rsid w:val="002C60A6"/>
    <w:rsid w:val="002C60ED"/>
    <w:rsid w:val="002C611D"/>
    <w:rsid w:val="002C6180"/>
    <w:rsid w:val="002C61FE"/>
    <w:rsid w:val="002C6211"/>
    <w:rsid w:val="002C62CE"/>
    <w:rsid w:val="002C62ED"/>
    <w:rsid w:val="002C6305"/>
    <w:rsid w:val="002C6360"/>
    <w:rsid w:val="002C6362"/>
    <w:rsid w:val="002C63A8"/>
    <w:rsid w:val="002C63F6"/>
    <w:rsid w:val="002C646D"/>
    <w:rsid w:val="002C64FA"/>
    <w:rsid w:val="002C650F"/>
    <w:rsid w:val="002C6569"/>
    <w:rsid w:val="002C6571"/>
    <w:rsid w:val="002C65A8"/>
    <w:rsid w:val="002C65B9"/>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69"/>
    <w:rsid w:val="002C687D"/>
    <w:rsid w:val="002C68F4"/>
    <w:rsid w:val="002C6930"/>
    <w:rsid w:val="002C69FF"/>
    <w:rsid w:val="002C6A6F"/>
    <w:rsid w:val="002C6A74"/>
    <w:rsid w:val="002C6A76"/>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9E"/>
    <w:rsid w:val="002C6FAB"/>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F1"/>
    <w:rsid w:val="002C7311"/>
    <w:rsid w:val="002C732B"/>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77"/>
    <w:rsid w:val="002C77B9"/>
    <w:rsid w:val="002C77CB"/>
    <w:rsid w:val="002C77E4"/>
    <w:rsid w:val="002C7819"/>
    <w:rsid w:val="002C786F"/>
    <w:rsid w:val="002C78B3"/>
    <w:rsid w:val="002C78FA"/>
    <w:rsid w:val="002C7942"/>
    <w:rsid w:val="002C7947"/>
    <w:rsid w:val="002C794A"/>
    <w:rsid w:val="002C799F"/>
    <w:rsid w:val="002C79E5"/>
    <w:rsid w:val="002C79EE"/>
    <w:rsid w:val="002C79F2"/>
    <w:rsid w:val="002C7AA7"/>
    <w:rsid w:val="002C7AAE"/>
    <w:rsid w:val="002C7AD5"/>
    <w:rsid w:val="002C7B12"/>
    <w:rsid w:val="002C7B38"/>
    <w:rsid w:val="002C7B48"/>
    <w:rsid w:val="002C7BDA"/>
    <w:rsid w:val="002C7C12"/>
    <w:rsid w:val="002C7C66"/>
    <w:rsid w:val="002C7CFF"/>
    <w:rsid w:val="002C7D2D"/>
    <w:rsid w:val="002C7D44"/>
    <w:rsid w:val="002C7D49"/>
    <w:rsid w:val="002C7D60"/>
    <w:rsid w:val="002C7D63"/>
    <w:rsid w:val="002C7D70"/>
    <w:rsid w:val="002C7DB1"/>
    <w:rsid w:val="002C7DD8"/>
    <w:rsid w:val="002C7DFB"/>
    <w:rsid w:val="002C7EA9"/>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54"/>
    <w:rsid w:val="002D01AC"/>
    <w:rsid w:val="002D01E6"/>
    <w:rsid w:val="002D01EE"/>
    <w:rsid w:val="002D025F"/>
    <w:rsid w:val="002D027B"/>
    <w:rsid w:val="002D027D"/>
    <w:rsid w:val="002D02CA"/>
    <w:rsid w:val="002D02D8"/>
    <w:rsid w:val="002D02DC"/>
    <w:rsid w:val="002D031D"/>
    <w:rsid w:val="002D036D"/>
    <w:rsid w:val="002D0371"/>
    <w:rsid w:val="002D0384"/>
    <w:rsid w:val="002D0394"/>
    <w:rsid w:val="002D0421"/>
    <w:rsid w:val="002D0431"/>
    <w:rsid w:val="002D048B"/>
    <w:rsid w:val="002D0496"/>
    <w:rsid w:val="002D0550"/>
    <w:rsid w:val="002D05EF"/>
    <w:rsid w:val="002D064E"/>
    <w:rsid w:val="002D064F"/>
    <w:rsid w:val="002D068A"/>
    <w:rsid w:val="002D06D6"/>
    <w:rsid w:val="002D0713"/>
    <w:rsid w:val="002D0771"/>
    <w:rsid w:val="002D07C5"/>
    <w:rsid w:val="002D07E6"/>
    <w:rsid w:val="002D081D"/>
    <w:rsid w:val="002D0827"/>
    <w:rsid w:val="002D0834"/>
    <w:rsid w:val="002D0876"/>
    <w:rsid w:val="002D0890"/>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1"/>
    <w:rsid w:val="002D0CA2"/>
    <w:rsid w:val="002D0D02"/>
    <w:rsid w:val="002D0D16"/>
    <w:rsid w:val="002D0D98"/>
    <w:rsid w:val="002D0DA5"/>
    <w:rsid w:val="002D0DAF"/>
    <w:rsid w:val="002D0DF3"/>
    <w:rsid w:val="002D0E45"/>
    <w:rsid w:val="002D0E59"/>
    <w:rsid w:val="002D0E5C"/>
    <w:rsid w:val="002D0EF2"/>
    <w:rsid w:val="002D0F21"/>
    <w:rsid w:val="002D0F52"/>
    <w:rsid w:val="002D0F57"/>
    <w:rsid w:val="002D0F7D"/>
    <w:rsid w:val="002D0F91"/>
    <w:rsid w:val="002D0F93"/>
    <w:rsid w:val="002D0FE0"/>
    <w:rsid w:val="002D102D"/>
    <w:rsid w:val="002D1032"/>
    <w:rsid w:val="002D103D"/>
    <w:rsid w:val="002D104B"/>
    <w:rsid w:val="002D106C"/>
    <w:rsid w:val="002D10BA"/>
    <w:rsid w:val="002D122B"/>
    <w:rsid w:val="002D122D"/>
    <w:rsid w:val="002D1239"/>
    <w:rsid w:val="002D12A9"/>
    <w:rsid w:val="002D12AF"/>
    <w:rsid w:val="002D12C6"/>
    <w:rsid w:val="002D12DA"/>
    <w:rsid w:val="002D1307"/>
    <w:rsid w:val="002D13F7"/>
    <w:rsid w:val="002D13F9"/>
    <w:rsid w:val="002D1439"/>
    <w:rsid w:val="002D149A"/>
    <w:rsid w:val="002D14A1"/>
    <w:rsid w:val="002D14AF"/>
    <w:rsid w:val="002D14CD"/>
    <w:rsid w:val="002D14FA"/>
    <w:rsid w:val="002D14FC"/>
    <w:rsid w:val="002D1531"/>
    <w:rsid w:val="002D15BE"/>
    <w:rsid w:val="002D15D7"/>
    <w:rsid w:val="002D15E3"/>
    <w:rsid w:val="002D15FE"/>
    <w:rsid w:val="002D168B"/>
    <w:rsid w:val="002D16A2"/>
    <w:rsid w:val="002D1710"/>
    <w:rsid w:val="002D17A6"/>
    <w:rsid w:val="002D17DF"/>
    <w:rsid w:val="002D1844"/>
    <w:rsid w:val="002D186F"/>
    <w:rsid w:val="002D18B8"/>
    <w:rsid w:val="002D18E4"/>
    <w:rsid w:val="002D18EE"/>
    <w:rsid w:val="002D18F3"/>
    <w:rsid w:val="002D1948"/>
    <w:rsid w:val="002D194E"/>
    <w:rsid w:val="002D1992"/>
    <w:rsid w:val="002D1A2C"/>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0"/>
    <w:rsid w:val="002D1F4C"/>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E7"/>
    <w:rsid w:val="002D264C"/>
    <w:rsid w:val="002D26B1"/>
    <w:rsid w:val="002D287F"/>
    <w:rsid w:val="002D2898"/>
    <w:rsid w:val="002D2899"/>
    <w:rsid w:val="002D289D"/>
    <w:rsid w:val="002D28CA"/>
    <w:rsid w:val="002D2933"/>
    <w:rsid w:val="002D29AB"/>
    <w:rsid w:val="002D29C3"/>
    <w:rsid w:val="002D29CB"/>
    <w:rsid w:val="002D2A05"/>
    <w:rsid w:val="002D2A47"/>
    <w:rsid w:val="002D2A9D"/>
    <w:rsid w:val="002D2ADF"/>
    <w:rsid w:val="002D2B09"/>
    <w:rsid w:val="002D2B13"/>
    <w:rsid w:val="002D2B16"/>
    <w:rsid w:val="002D2B7D"/>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DE9"/>
    <w:rsid w:val="002D2E2C"/>
    <w:rsid w:val="002D2E34"/>
    <w:rsid w:val="002D2E55"/>
    <w:rsid w:val="002D2E5D"/>
    <w:rsid w:val="002D2E8B"/>
    <w:rsid w:val="002D2EA7"/>
    <w:rsid w:val="002D2EB4"/>
    <w:rsid w:val="002D2EBA"/>
    <w:rsid w:val="002D2EDF"/>
    <w:rsid w:val="002D2F03"/>
    <w:rsid w:val="002D2F8C"/>
    <w:rsid w:val="002D2FB5"/>
    <w:rsid w:val="002D2FEF"/>
    <w:rsid w:val="002D3038"/>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325"/>
    <w:rsid w:val="002D3334"/>
    <w:rsid w:val="002D3354"/>
    <w:rsid w:val="002D3391"/>
    <w:rsid w:val="002D33DE"/>
    <w:rsid w:val="002D33F1"/>
    <w:rsid w:val="002D3423"/>
    <w:rsid w:val="002D344B"/>
    <w:rsid w:val="002D3490"/>
    <w:rsid w:val="002D34C5"/>
    <w:rsid w:val="002D34C9"/>
    <w:rsid w:val="002D34F4"/>
    <w:rsid w:val="002D3502"/>
    <w:rsid w:val="002D364D"/>
    <w:rsid w:val="002D369D"/>
    <w:rsid w:val="002D36BB"/>
    <w:rsid w:val="002D36F2"/>
    <w:rsid w:val="002D371D"/>
    <w:rsid w:val="002D37BE"/>
    <w:rsid w:val="002D37F6"/>
    <w:rsid w:val="002D3823"/>
    <w:rsid w:val="002D38AF"/>
    <w:rsid w:val="002D38B4"/>
    <w:rsid w:val="002D38B7"/>
    <w:rsid w:val="002D38CE"/>
    <w:rsid w:val="002D3913"/>
    <w:rsid w:val="002D3932"/>
    <w:rsid w:val="002D393D"/>
    <w:rsid w:val="002D393E"/>
    <w:rsid w:val="002D3943"/>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88"/>
    <w:rsid w:val="002D3CA2"/>
    <w:rsid w:val="002D3CCD"/>
    <w:rsid w:val="002D3D34"/>
    <w:rsid w:val="002D3D4C"/>
    <w:rsid w:val="002D3D4F"/>
    <w:rsid w:val="002D3D89"/>
    <w:rsid w:val="002D3D8B"/>
    <w:rsid w:val="002D3DAD"/>
    <w:rsid w:val="002D3DBD"/>
    <w:rsid w:val="002D3DEF"/>
    <w:rsid w:val="002D3E04"/>
    <w:rsid w:val="002D3E3F"/>
    <w:rsid w:val="002D3E49"/>
    <w:rsid w:val="002D3E8C"/>
    <w:rsid w:val="002D3E94"/>
    <w:rsid w:val="002D3EB4"/>
    <w:rsid w:val="002D3ED3"/>
    <w:rsid w:val="002D3EE9"/>
    <w:rsid w:val="002D3EF5"/>
    <w:rsid w:val="002D3F00"/>
    <w:rsid w:val="002D3F24"/>
    <w:rsid w:val="002D3F58"/>
    <w:rsid w:val="002D3F76"/>
    <w:rsid w:val="002D3FD4"/>
    <w:rsid w:val="002D4003"/>
    <w:rsid w:val="002D4059"/>
    <w:rsid w:val="002D4076"/>
    <w:rsid w:val="002D40CC"/>
    <w:rsid w:val="002D40EC"/>
    <w:rsid w:val="002D4159"/>
    <w:rsid w:val="002D418A"/>
    <w:rsid w:val="002D418E"/>
    <w:rsid w:val="002D41B6"/>
    <w:rsid w:val="002D4273"/>
    <w:rsid w:val="002D427B"/>
    <w:rsid w:val="002D427E"/>
    <w:rsid w:val="002D429F"/>
    <w:rsid w:val="002D42B9"/>
    <w:rsid w:val="002D42FA"/>
    <w:rsid w:val="002D434D"/>
    <w:rsid w:val="002D43CB"/>
    <w:rsid w:val="002D4487"/>
    <w:rsid w:val="002D44AB"/>
    <w:rsid w:val="002D4565"/>
    <w:rsid w:val="002D45D0"/>
    <w:rsid w:val="002D45E4"/>
    <w:rsid w:val="002D4635"/>
    <w:rsid w:val="002D46E4"/>
    <w:rsid w:val="002D47D2"/>
    <w:rsid w:val="002D47D6"/>
    <w:rsid w:val="002D47E0"/>
    <w:rsid w:val="002D480A"/>
    <w:rsid w:val="002D4827"/>
    <w:rsid w:val="002D487A"/>
    <w:rsid w:val="002D48B5"/>
    <w:rsid w:val="002D490F"/>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D00"/>
    <w:rsid w:val="002D4D12"/>
    <w:rsid w:val="002D4D16"/>
    <w:rsid w:val="002D4D30"/>
    <w:rsid w:val="002D4D42"/>
    <w:rsid w:val="002D4D70"/>
    <w:rsid w:val="002D4D7A"/>
    <w:rsid w:val="002D4D8B"/>
    <w:rsid w:val="002D4D9E"/>
    <w:rsid w:val="002D4E7A"/>
    <w:rsid w:val="002D4E81"/>
    <w:rsid w:val="002D4EA8"/>
    <w:rsid w:val="002D4EAE"/>
    <w:rsid w:val="002D4EC4"/>
    <w:rsid w:val="002D4F67"/>
    <w:rsid w:val="002D4FA2"/>
    <w:rsid w:val="002D5024"/>
    <w:rsid w:val="002D5025"/>
    <w:rsid w:val="002D503C"/>
    <w:rsid w:val="002D506A"/>
    <w:rsid w:val="002D516D"/>
    <w:rsid w:val="002D519A"/>
    <w:rsid w:val="002D51A4"/>
    <w:rsid w:val="002D5207"/>
    <w:rsid w:val="002D5209"/>
    <w:rsid w:val="002D525E"/>
    <w:rsid w:val="002D5311"/>
    <w:rsid w:val="002D531E"/>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90"/>
    <w:rsid w:val="002D59A3"/>
    <w:rsid w:val="002D59FC"/>
    <w:rsid w:val="002D5A53"/>
    <w:rsid w:val="002D5A70"/>
    <w:rsid w:val="002D5A87"/>
    <w:rsid w:val="002D5A92"/>
    <w:rsid w:val="002D5AE9"/>
    <w:rsid w:val="002D5B35"/>
    <w:rsid w:val="002D5B69"/>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5FDB"/>
    <w:rsid w:val="002D6089"/>
    <w:rsid w:val="002D60B7"/>
    <w:rsid w:val="002D60CF"/>
    <w:rsid w:val="002D6113"/>
    <w:rsid w:val="002D6129"/>
    <w:rsid w:val="002D617F"/>
    <w:rsid w:val="002D61CB"/>
    <w:rsid w:val="002D620B"/>
    <w:rsid w:val="002D6221"/>
    <w:rsid w:val="002D623B"/>
    <w:rsid w:val="002D6268"/>
    <w:rsid w:val="002D6276"/>
    <w:rsid w:val="002D62D9"/>
    <w:rsid w:val="002D62FD"/>
    <w:rsid w:val="002D6313"/>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71A"/>
    <w:rsid w:val="002D6779"/>
    <w:rsid w:val="002D67C8"/>
    <w:rsid w:val="002D67E8"/>
    <w:rsid w:val="002D67F1"/>
    <w:rsid w:val="002D6805"/>
    <w:rsid w:val="002D6807"/>
    <w:rsid w:val="002D681C"/>
    <w:rsid w:val="002D68B1"/>
    <w:rsid w:val="002D68C8"/>
    <w:rsid w:val="002D68FB"/>
    <w:rsid w:val="002D690B"/>
    <w:rsid w:val="002D6938"/>
    <w:rsid w:val="002D6983"/>
    <w:rsid w:val="002D69D7"/>
    <w:rsid w:val="002D6A07"/>
    <w:rsid w:val="002D6A53"/>
    <w:rsid w:val="002D6A56"/>
    <w:rsid w:val="002D6A57"/>
    <w:rsid w:val="002D6B7C"/>
    <w:rsid w:val="002D6BE5"/>
    <w:rsid w:val="002D6C1F"/>
    <w:rsid w:val="002D6C31"/>
    <w:rsid w:val="002D6C5D"/>
    <w:rsid w:val="002D6C97"/>
    <w:rsid w:val="002D6CAA"/>
    <w:rsid w:val="002D6CB5"/>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219"/>
    <w:rsid w:val="002D72C3"/>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6DB"/>
    <w:rsid w:val="002D7744"/>
    <w:rsid w:val="002D7746"/>
    <w:rsid w:val="002D775D"/>
    <w:rsid w:val="002D77AB"/>
    <w:rsid w:val="002D77C5"/>
    <w:rsid w:val="002D78C1"/>
    <w:rsid w:val="002D7949"/>
    <w:rsid w:val="002D795E"/>
    <w:rsid w:val="002D795F"/>
    <w:rsid w:val="002D7987"/>
    <w:rsid w:val="002D79D4"/>
    <w:rsid w:val="002D79DE"/>
    <w:rsid w:val="002D79E0"/>
    <w:rsid w:val="002D79E2"/>
    <w:rsid w:val="002D79F8"/>
    <w:rsid w:val="002D7A1F"/>
    <w:rsid w:val="002D7A2E"/>
    <w:rsid w:val="002D7A2F"/>
    <w:rsid w:val="002D7AB9"/>
    <w:rsid w:val="002D7AC6"/>
    <w:rsid w:val="002D7ACA"/>
    <w:rsid w:val="002D7B52"/>
    <w:rsid w:val="002D7B64"/>
    <w:rsid w:val="002D7B6D"/>
    <w:rsid w:val="002D7BC1"/>
    <w:rsid w:val="002D7C07"/>
    <w:rsid w:val="002D7C12"/>
    <w:rsid w:val="002D7C40"/>
    <w:rsid w:val="002D7C6C"/>
    <w:rsid w:val="002D7CB3"/>
    <w:rsid w:val="002D7CEA"/>
    <w:rsid w:val="002D7CEF"/>
    <w:rsid w:val="002D7CF0"/>
    <w:rsid w:val="002D7CF1"/>
    <w:rsid w:val="002D7DD0"/>
    <w:rsid w:val="002D7DE6"/>
    <w:rsid w:val="002D7E4D"/>
    <w:rsid w:val="002D7E8B"/>
    <w:rsid w:val="002D7EC8"/>
    <w:rsid w:val="002D7ED7"/>
    <w:rsid w:val="002D7EE9"/>
    <w:rsid w:val="002D7F1C"/>
    <w:rsid w:val="002D7F40"/>
    <w:rsid w:val="002D7F7B"/>
    <w:rsid w:val="002D7F94"/>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62"/>
    <w:rsid w:val="002E0677"/>
    <w:rsid w:val="002E0680"/>
    <w:rsid w:val="002E06B0"/>
    <w:rsid w:val="002E06BA"/>
    <w:rsid w:val="002E06C9"/>
    <w:rsid w:val="002E06DF"/>
    <w:rsid w:val="002E06E9"/>
    <w:rsid w:val="002E074A"/>
    <w:rsid w:val="002E078F"/>
    <w:rsid w:val="002E07EF"/>
    <w:rsid w:val="002E07FE"/>
    <w:rsid w:val="002E080C"/>
    <w:rsid w:val="002E0854"/>
    <w:rsid w:val="002E087D"/>
    <w:rsid w:val="002E088C"/>
    <w:rsid w:val="002E08CA"/>
    <w:rsid w:val="002E08E7"/>
    <w:rsid w:val="002E0915"/>
    <w:rsid w:val="002E0916"/>
    <w:rsid w:val="002E091D"/>
    <w:rsid w:val="002E0953"/>
    <w:rsid w:val="002E0987"/>
    <w:rsid w:val="002E0A02"/>
    <w:rsid w:val="002E0A0C"/>
    <w:rsid w:val="002E0A45"/>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D"/>
    <w:rsid w:val="002E0EB2"/>
    <w:rsid w:val="002E0EB8"/>
    <w:rsid w:val="002E0F36"/>
    <w:rsid w:val="002E0FA7"/>
    <w:rsid w:val="002E0FD3"/>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2CE"/>
    <w:rsid w:val="002E1347"/>
    <w:rsid w:val="002E138E"/>
    <w:rsid w:val="002E13B6"/>
    <w:rsid w:val="002E13C9"/>
    <w:rsid w:val="002E1462"/>
    <w:rsid w:val="002E148B"/>
    <w:rsid w:val="002E1498"/>
    <w:rsid w:val="002E14A2"/>
    <w:rsid w:val="002E14A3"/>
    <w:rsid w:val="002E14C6"/>
    <w:rsid w:val="002E14CF"/>
    <w:rsid w:val="002E1578"/>
    <w:rsid w:val="002E15F7"/>
    <w:rsid w:val="002E1616"/>
    <w:rsid w:val="002E161F"/>
    <w:rsid w:val="002E1693"/>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C68"/>
    <w:rsid w:val="002E1D8A"/>
    <w:rsid w:val="002E1D8C"/>
    <w:rsid w:val="002E1DD9"/>
    <w:rsid w:val="002E1DE3"/>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1E5"/>
    <w:rsid w:val="002E2298"/>
    <w:rsid w:val="002E229E"/>
    <w:rsid w:val="002E22F3"/>
    <w:rsid w:val="002E2370"/>
    <w:rsid w:val="002E238C"/>
    <w:rsid w:val="002E2434"/>
    <w:rsid w:val="002E247C"/>
    <w:rsid w:val="002E2492"/>
    <w:rsid w:val="002E2499"/>
    <w:rsid w:val="002E2505"/>
    <w:rsid w:val="002E2513"/>
    <w:rsid w:val="002E2517"/>
    <w:rsid w:val="002E2526"/>
    <w:rsid w:val="002E2532"/>
    <w:rsid w:val="002E2555"/>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93A"/>
    <w:rsid w:val="002E29B7"/>
    <w:rsid w:val="002E2A1C"/>
    <w:rsid w:val="002E2A1F"/>
    <w:rsid w:val="002E2A32"/>
    <w:rsid w:val="002E2A6A"/>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0D"/>
    <w:rsid w:val="002E2D4E"/>
    <w:rsid w:val="002E2DAF"/>
    <w:rsid w:val="002E2DED"/>
    <w:rsid w:val="002E2E09"/>
    <w:rsid w:val="002E2E39"/>
    <w:rsid w:val="002E2E45"/>
    <w:rsid w:val="002E2E58"/>
    <w:rsid w:val="002E2F0D"/>
    <w:rsid w:val="002E2F1C"/>
    <w:rsid w:val="002E2F29"/>
    <w:rsid w:val="002E2F58"/>
    <w:rsid w:val="002E2F59"/>
    <w:rsid w:val="002E2F65"/>
    <w:rsid w:val="002E2FC1"/>
    <w:rsid w:val="002E2FC7"/>
    <w:rsid w:val="002E2FDC"/>
    <w:rsid w:val="002E301F"/>
    <w:rsid w:val="002E3047"/>
    <w:rsid w:val="002E3065"/>
    <w:rsid w:val="002E30D2"/>
    <w:rsid w:val="002E30ED"/>
    <w:rsid w:val="002E312C"/>
    <w:rsid w:val="002E31BD"/>
    <w:rsid w:val="002E3206"/>
    <w:rsid w:val="002E3213"/>
    <w:rsid w:val="002E3220"/>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79"/>
    <w:rsid w:val="002E37D6"/>
    <w:rsid w:val="002E37FA"/>
    <w:rsid w:val="002E384B"/>
    <w:rsid w:val="002E3870"/>
    <w:rsid w:val="002E3899"/>
    <w:rsid w:val="002E38A0"/>
    <w:rsid w:val="002E3907"/>
    <w:rsid w:val="002E3946"/>
    <w:rsid w:val="002E3968"/>
    <w:rsid w:val="002E399A"/>
    <w:rsid w:val="002E39C9"/>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69"/>
    <w:rsid w:val="002E4378"/>
    <w:rsid w:val="002E43D3"/>
    <w:rsid w:val="002E4429"/>
    <w:rsid w:val="002E4463"/>
    <w:rsid w:val="002E4489"/>
    <w:rsid w:val="002E4496"/>
    <w:rsid w:val="002E449A"/>
    <w:rsid w:val="002E44F3"/>
    <w:rsid w:val="002E4505"/>
    <w:rsid w:val="002E4537"/>
    <w:rsid w:val="002E454E"/>
    <w:rsid w:val="002E4559"/>
    <w:rsid w:val="002E455A"/>
    <w:rsid w:val="002E4635"/>
    <w:rsid w:val="002E4654"/>
    <w:rsid w:val="002E465F"/>
    <w:rsid w:val="002E4668"/>
    <w:rsid w:val="002E466A"/>
    <w:rsid w:val="002E4684"/>
    <w:rsid w:val="002E476E"/>
    <w:rsid w:val="002E4788"/>
    <w:rsid w:val="002E4821"/>
    <w:rsid w:val="002E4845"/>
    <w:rsid w:val="002E4896"/>
    <w:rsid w:val="002E48CD"/>
    <w:rsid w:val="002E4915"/>
    <w:rsid w:val="002E4923"/>
    <w:rsid w:val="002E49B4"/>
    <w:rsid w:val="002E49CF"/>
    <w:rsid w:val="002E49D8"/>
    <w:rsid w:val="002E49F8"/>
    <w:rsid w:val="002E4A38"/>
    <w:rsid w:val="002E4A94"/>
    <w:rsid w:val="002E4AB7"/>
    <w:rsid w:val="002E4AF9"/>
    <w:rsid w:val="002E4B71"/>
    <w:rsid w:val="002E4BD8"/>
    <w:rsid w:val="002E4C7C"/>
    <w:rsid w:val="002E4CAA"/>
    <w:rsid w:val="002E4CC2"/>
    <w:rsid w:val="002E4CE9"/>
    <w:rsid w:val="002E4CF2"/>
    <w:rsid w:val="002E4D04"/>
    <w:rsid w:val="002E4D24"/>
    <w:rsid w:val="002E4D2F"/>
    <w:rsid w:val="002E4D4F"/>
    <w:rsid w:val="002E4DA4"/>
    <w:rsid w:val="002E4DB2"/>
    <w:rsid w:val="002E4DB8"/>
    <w:rsid w:val="002E4DC0"/>
    <w:rsid w:val="002E4DCF"/>
    <w:rsid w:val="002E4E02"/>
    <w:rsid w:val="002E4E08"/>
    <w:rsid w:val="002E4EB4"/>
    <w:rsid w:val="002E4F3D"/>
    <w:rsid w:val="002E4F40"/>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2CD"/>
    <w:rsid w:val="002E5317"/>
    <w:rsid w:val="002E5319"/>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F5"/>
    <w:rsid w:val="002E5F07"/>
    <w:rsid w:val="002E5F3B"/>
    <w:rsid w:val="002E5FB8"/>
    <w:rsid w:val="002E5FCC"/>
    <w:rsid w:val="002E6019"/>
    <w:rsid w:val="002E601B"/>
    <w:rsid w:val="002E605E"/>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450"/>
    <w:rsid w:val="002E6464"/>
    <w:rsid w:val="002E6479"/>
    <w:rsid w:val="002E64E1"/>
    <w:rsid w:val="002E650E"/>
    <w:rsid w:val="002E6510"/>
    <w:rsid w:val="002E6520"/>
    <w:rsid w:val="002E6529"/>
    <w:rsid w:val="002E6544"/>
    <w:rsid w:val="002E6593"/>
    <w:rsid w:val="002E65A2"/>
    <w:rsid w:val="002E65A8"/>
    <w:rsid w:val="002E65BB"/>
    <w:rsid w:val="002E65D9"/>
    <w:rsid w:val="002E65EA"/>
    <w:rsid w:val="002E6611"/>
    <w:rsid w:val="002E6616"/>
    <w:rsid w:val="002E66AD"/>
    <w:rsid w:val="002E66D7"/>
    <w:rsid w:val="002E66E1"/>
    <w:rsid w:val="002E66FF"/>
    <w:rsid w:val="002E6711"/>
    <w:rsid w:val="002E6728"/>
    <w:rsid w:val="002E6847"/>
    <w:rsid w:val="002E6903"/>
    <w:rsid w:val="002E6984"/>
    <w:rsid w:val="002E69EA"/>
    <w:rsid w:val="002E69F0"/>
    <w:rsid w:val="002E6A15"/>
    <w:rsid w:val="002E6A29"/>
    <w:rsid w:val="002E6A44"/>
    <w:rsid w:val="002E6AA9"/>
    <w:rsid w:val="002E6AB3"/>
    <w:rsid w:val="002E6B05"/>
    <w:rsid w:val="002E6BAA"/>
    <w:rsid w:val="002E6C5D"/>
    <w:rsid w:val="002E6CE6"/>
    <w:rsid w:val="002E6D57"/>
    <w:rsid w:val="002E6DAC"/>
    <w:rsid w:val="002E6DBE"/>
    <w:rsid w:val="002E6DDD"/>
    <w:rsid w:val="002E6E03"/>
    <w:rsid w:val="002E6E2E"/>
    <w:rsid w:val="002E6E42"/>
    <w:rsid w:val="002E6EC0"/>
    <w:rsid w:val="002E6EE9"/>
    <w:rsid w:val="002E6F67"/>
    <w:rsid w:val="002E6F7E"/>
    <w:rsid w:val="002E6FA9"/>
    <w:rsid w:val="002E6FAD"/>
    <w:rsid w:val="002E6FBE"/>
    <w:rsid w:val="002E7098"/>
    <w:rsid w:val="002E709C"/>
    <w:rsid w:val="002E70AC"/>
    <w:rsid w:val="002E70DB"/>
    <w:rsid w:val="002E70E1"/>
    <w:rsid w:val="002E711F"/>
    <w:rsid w:val="002E7172"/>
    <w:rsid w:val="002E71EC"/>
    <w:rsid w:val="002E7207"/>
    <w:rsid w:val="002E7233"/>
    <w:rsid w:val="002E7237"/>
    <w:rsid w:val="002E7239"/>
    <w:rsid w:val="002E7348"/>
    <w:rsid w:val="002E73B3"/>
    <w:rsid w:val="002E73FA"/>
    <w:rsid w:val="002E7408"/>
    <w:rsid w:val="002E745F"/>
    <w:rsid w:val="002E7475"/>
    <w:rsid w:val="002E7508"/>
    <w:rsid w:val="002E7520"/>
    <w:rsid w:val="002E755A"/>
    <w:rsid w:val="002E7569"/>
    <w:rsid w:val="002E758A"/>
    <w:rsid w:val="002E75A6"/>
    <w:rsid w:val="002E7621"/>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C9"/>
    <w:rsid w:val="002E7AE4"/>
    <w:rsid w:val="002E7B17"/>
    <w:rsid w:val="002E7B34"/>
    <w:rsid w:val="002E7B35"/>
    <w:rsid w:val="002E7B6E"/>
    <w:rsid w:val="002E7B7C"/>
    <w:rsid w:val="002E7BFB"/>
    <w:rsid w:val="002E7C94"/>
    <w:rsid w:val="002E7CFA"/>
    <w:rsid w:val="002E7D53"/>
    <w:rsid w:val="002E7D7F"/>
    <w:rsid w:val="002E7DB4"/>
    <w:rsid w:val="002E7EAD"/>
    <w:rsid w:val="002E7EB7"/>
    <w:rsid w:val="002E7EC4"/>
    <w:rsid w:val="002E7ED3"/>
    <w:rsid w:val="002E7EF7"/>
    <w:rsid w:val="002E7F01"/>
    <w:rsid w:val="002E7F2B"/>
    <w:rsid w:val="002E7F3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CA"/>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5"/>
    <w:rsid w:val="002F0A1E"/>
    <w:rsid w:val="002F0A38"/>
    <w:rsid w:val="002F0A3B"/>
    <w:rsid w:val="002F0A41"/>
    <w:rsid w:val="002F0A69"/>
    <w:rsid w:val="002F0A6B"/>
    <w:rsid w:val="002F0ACB"/>
    <w:rsid w:val="002F0AE9"/>
    <w:rsid w:val="002F0B14"/>
    <w:rsid w:val="002F0B23"/>
    <w:rsid w:val="002F0B2E"/>
    <w:rsid w:val="002F0B35"/>
    <w:rsid w:val="002F0B87"/>
    <w:rsid w:val="002F0B9E"/>
    <w:rsid w:val="002F0BAA"/>
    <w:rsid w:val="002F0BE1"/>
    <w:rsid w:val="002F0BFE"/>
    <w:rsid w:val="002F0C3D"/>
    <w:rsid w:val="002F0CDD"/>
    <w:rsid w:val="002F0CED"/>
    <w:rsid w:val="002F0D16"/>
    <w:rsid w:val="002F0D30"/>
    <w:rsid w:val="002F0D35"/>
    <w:rsid w:val="002F0DB7"/>
    <w:rsid w:val="002F0DD5"/>
    <w:rsid w:val="002F0DD7"/>
    <w:rsid w:val="002F0E82"/>
    <w:rsid w:val="002F0E88"/>
    <w:rsid w:val="002F0E8E"/>
    <w:rsid w:val="002F0EB2"/>
    <w:rsid w:val="002F0F2B"/>
    <w:rsid w:val="002F0F41"/>
    <w:rsid w:val="002F1015"/>
    <w:rsid w:val="002F1118"/>
    <w:rsid w:val="002F1163"/>
    <w:rsid w:val="002F1178"/>
    <w:rsid w:val="002F117C"/>
    <w:rsid w:val="002F1187"/>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E5"/>
    <w:rsid w:val="002F13FA"/>
    <w:rsid w:val="002F1414"/>
    <w:rsid w:val="002F14AE"/>
    <w:rsid w:val="002F14C0"/>
    <w:rsid w:val="002F14EB"/>
    <w:rsid w:val="002F1508"/>
    <w:rsid w:val="002F1570"/>
    <w:rsid w:val="002F1583"/>
    <w:rsid w:val="002F15F2"/>
    <w:rsid w:val="002F15F8"/>
    <w:rsid w:val="002F162D"/>
    <w:rsid w:val="002F162E"/>
    <w:rsid w:val="002F164E"/>
    <w:rsid w:val="002F166A"/>
    <w:rsid w:val="002F166E"/>
    <w:rsid w:val="002F176A"/>
    <w:rsid w:val="002F1773"/>
    <w:rsid w:val="002F17A8"/>
    <w:rsid w:val="002F17F4"/>
    <w:rsid w:val="002F1827"/>
    <w:rsid w:val="002F18C0"/>
    <w:rsid w:val="002F18D5"/>
    <w:rsid w:val="002F18D9"/>
    <w:rsid w:val="002F18EF"/>
    <w:rsid w:val="002F1960"/>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32"/>
    <w:rsid w:val="002F1F69"/>
    <w:rsid w:val="002F1F71"/>
    <w:rsid w:val="002F1F74"/>
    <w:rsid w:val="002F1F79"/>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2"/>
    <w:rsid w:val="002F2470"/>
    <w:rsid w:val="002F24E5"/>
    <w:rsid w:val="002F2563"/>
    <w:rsid w:val="002F256A"/>
    <w:rsid w:val="002F25AA"/>
    <w:rsid w:val="002F2603"/>
    <w:rsid w:val="002F2651"/>
    <w:rsid w:val="002F2663"/>
    <w:rsid w:val="002F2669"/>
    <w:rsid w:val="002F26C3"/>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A65"/>
    <w:rsid w:val="002F2B88"/>
    <w:rsid w:val="002F2B97"/>
    <w:rsid w:val="002F2BB6"/>
    <w:rsid w:val="002F2C83"/>
    <w:rsid w:val="002F2C99"/>
    <w:rsid w:val="002F2CA8"/>
    <w:rsid w:val="002F2CAD"/>
    <w:rsid w:val="002F2D14"/>
    <w:rsid w:val="002F2D24"/>
    <w:rsid w:val="002F2D51"/>
    <w:rsid w:val="002F2D86"/>
    <w:rsid w:val="002F2DDE"/>
    <w:rsid w:val="002F2E4C"/>
    <w:rsid w:val="002F2EE5"/>
    <w:rsid w:val="002F2FC8"/>
    <w:rsid w:val="002F300E"/>
    <w:rsid w:val="002F3042"/>
    <w:rsid w:val="002F30F2"/>
    <w:rsid w:val="002F30F5"/>
    <w:rsid w:val="002F3172"/>
    <w:rsid w:val="002F3176"/>
    <w:rsid w:val="002F31F4"/>
    <w:rsid w:val="002F31FD"/>
    <w:rsid w:val="002F323E"/>
    <w:rsid w:val="002F32F5"/>
    <w:rsid w:val="002F330C"/>
    <w:rsid w:val="002F332A"/>
    <w:rsid w:val="002F3336"/>
    <w:rsid w:val="002F334A"/>
    <w:rsid w:val="002F3368"/>
    <w:rsid w:val="002F33A1"/>
    <w:rsid w:val="002F33AE"/>
    <w:rsid w:val="002F33EE"/>
    <w:rsid w:val="002F341E"/>
    <w:rsid w:val="002F3420"/>
    <w:rsid w:val="002F3425"/>
    <w:rsid w:val="002F3428"/>
    <w:rsid w:val="002F348B"/>
    <w:rsid w:val="002F34D7"/>
    <w:rsid w:val="002F358A"/>
    <w:rsid w:val="002F35A8"/>
    <w:rsid w:val="002F35AF"/>
    <w:rsid w:val="002F35CF"/>
    <w:rsid w:val="002F35DE"/>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8E"/>
    <w:rsid w:val="002F38B3"/>
    <w:rsid w:val="002F38B5"/>
    <w:rsid w:val="002F38EA"/>
    <w:rsid w:val="002F3913"/>
    <w:rsid w:val="002F3994"/>
    <w:rsid w:val="002F39AD"/>
    <w:rsid w:val="002F39F1"/>
    <w:rsid w:val="002F3A07"/>
    <w:rsid w:val="002F3A33"/>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BF"/>
    <w:rsid w:val="002F3E2D"/>
    <w:rsid w:val="002F3E6C"/>
    <w:rsid w:val="002F3E84"/>
    <w:rsid w:val="002F3EE7"/>
    <w:rsid w:val="002F3F34"/>
    <w:rsid w:val="002F3F3A"/>
    <w:rsid w:val="002F3FD3"/>
    <w:rsid w:val="002F3FDE"/>
    <w:rsid w:val="002F405F"/>
    <w:rsid w:val="002F40CC"/>
    <w:rsid w:val="002F40F2"/>
    <w:rsid w:val="002F41D5"/>
    <w:rsid w:val="002F41F8"/>
    <w:rsid w:val="002F423E"/>
    <w:rsid w:val="002F4270"/>
    <w:rsid w:val="002F4294"/>
    <w:rsid w:val="002F4301"/>
    <w:rsid w:val="002F4380"/>
    <w:rsid w:val="002F4411"/>
    <w:rsid w:val="002F445D"/>
    <w:rsid w:val="002F4473"/>
    <w:rsid w:val="002F4493"/>
    <w:rsid w:val="002F44B6"/>
    <w:rsid w:val="002F454B"/>
    <w:rsid w:val="002F45B8"/>
    <w:rsid w:val="002F45BB"/>
    <w:rsid w:val="002F45F0"/>
    <w:rsid w:val="002F4617"/>
    <w:rsid w:val="002F4652"/>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AD"/>
    <w:rsid w:val="002F4AB2"/>
    <w:rsid w:val="002F4B18"/>
    <w:rsid w:val="002F4B60"/>
    <w:rsid w:val="002F4BD6"/>
    <w:rsid w:val="002F4BE5"/>
    <w:rsid w:val="002F4C00"/>
    <w:rsid w:val="002F4C24"/>
    <w:rsid w:val="002F4C55"/>
    <w:rsid w:val="002F4C66"/>
    <w:rsid w:val="002F4C85"/>
    <w:rsid w:val="002F4C8C"/>
    <w:rsid w:val="002F4CF9"/>
    <w:rsid w:val="002F4D2C"/>
    <w:rsid w:val="002F4D93"/>
    <w:rsid w:val="002F4D9A"/>
    <w:rsid w:val="002F4DDE"/>
    <w:rsid w:val="002F4E0A"/>
    <w:rsid w:val="002F4E1A"/>
    <w:rsid w:val="002F4E39"/>
    <w:rsid w:val="002F4EFB"/>
    <w:rsid w:val="002F4F31"/>
    <w:rsid w:val="002F4F49"/>
    <w:rsid w:val="002F4F82"/>
    <w:rsid w:val="002F4FA4"/>
    <w:rsid w:val="002F4FB2"/>
    <w:rsid w:val="002F50B8"/>
    <w:rsid w:val="002F50BF"/>
    <w:rsid w:val="002F50EE"/>
    <w:rsid w:val="002F50F4"/>
    <w:rsid w:val="002F5116"/>
    <w:rsid w:val="002F5117"/>
    <w:rsid w:val="002F5181"/>
    <w:rsid w:val="002F519A"/>
    <w:rsid w:val="002F5205"/>
    <w:rsid w:val="002F52DA"/>
    <w:rsid w:val="002F534F"/>
    <w:rsid w:val="002F5378"/>
    <w:rsid w:val="002F5379"/>
    <w:rsid w:val="002F5389"/>
    <w:rsid w:val="002F5413"/>
    <w:rsid w:val="002F541F"/>
    <w:rsid w:val="002F543C"/>
    <w:rsid w:val="002F5440"/>
    <w:rsid w:val="002F5520"/>
    <w:rsid w:val="002F552D"/>
    <w:rsid w:val="002F5544"/>
    <w:rsid w:val="002F556F"/>
    <w:rsid w:val="002F5651"/>
    <w:rsid w:val="002F567E"/>
    <w:rsid w:val="002F56A5"/>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07"/>
    <w:rsid w:val="002F5B18"/>
    <w:rsid w:val="002F5B32"/>
    <w:rsid w:val="002F5B9C"/>
    <w:rsid w:val="002F5BE2"/>
    <w:rsid w:val="002F5BF3"/>
    <w:rsid w:val="002F5BF5"/>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92"/>
    <w:rsid w:val="002F62A4"/>
    <w:rsid w:val="002F62EA"/>
    <w:rsid w:val="002F6323"/>
    <w:rsid w:val="002F633D"/>
    <w:rsid w:val="002F6341"/>
    <w:rsid w:val="002F635D"/>
    <w:rsid w:val="002F63BF"/>
    <w:rsid w:val="002F63D2"/>
    <w:rsid w:val="002F63D6"/>
    <w:rsid w:val="002F6457"/>
    <w:rsid w:val="002F64C0"/>
    <w:rsid w:val="002F65A9"/>
    <w:rsid w:val="002F65E6"/>
    <w:rsid w:val="002F65FE"/>
    <w:rsid w:val="002F6608"/>
    <w:rsid w:val="002F663C"/>
    <w:rsid w:val="002F6687"/>
    <w:rsid w:val="002F66FD"/>
    <w:rsid w:val="002F6704"/>
    <w:rsid w:val="002F6789"/>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39"/>
    <w:rsid w:val="002F6B44"/>
    <w:rsid w:val="002F6B60"/>
    <w:rsid w:val="002F6C73"/>
    <w:rsid w:val="002F6C80"/>
    <w:rsid w:val="002F6CD2"/>
    <w:rsid w:val="002F6CFD"/>
    <w:rsid w:val="002F6D26"/>
    <w:rsid w:val="002F6D42"/>
    <w:rsid w:val="002F6D74"/>
    <w:rsid w:val="002F6D97"/>
    <w:rsid w:val="002F6DA8"/>
    <w:rsid w:val="002F6DCB"/>
    <w:rsid w:val="002F6DE4"/>
    <w:rsid w:val="002F6E59"/>
    <w:rsid w:val="002F6E83"/>
    <w:rsid w:val="002F6EDD"/>
    <w:rsid w:val="002F6F17"/>
    <w:rsid w:val="002F6F3A"/>
    <w:rsid w:val="002F6F61"/>
    <w:rsid w:val="002F7025"/>
    <w:rsid w:val="002F708D"/>
    <w:rsid w:val="002F70C9"/>
    <w:rsid w:val="002F70D3"/>
    <w:rsid w:val="002F7101"/>
    <w:rsid w:val="002F7105"/>
    <w:rsid w:val="002F7126"/>
    <w:rsid w:val="002F7132"/>
    <w:rsid w:val="002F713D"/>
    <w:rsid w:val="002F7200"/>
    <w:rsid w:val="002F7239"/>
    <w:rsid w:val="002F7268"/>
    <w:rsid w:val="002F726E"/>
    <w:rsid w:val="002F7286"/>
    <w:rsid w:val="002F72A1"/>
    <w:rsid w:val="002F72BE"/>
    <w:rsid w:val="002F72EF"/>
    <w:rsid w:val="002F72FE"/>
    <w:rsid w:val="002F736A"/>
    <w:rsid w:val="002F7373"/>
    <w:rsid w:val="002F73B9"/>
    <w:rsid w:val="002F7431"/>
    <w:rsid w:val="002F7440"/>
    <w:rsid w:val="002F7451"/>
    <w:rsid w:val="002F7486"/>
    <w:rsid w:val="002F7495"/>
    <w:rsid w:val="002F749D"/>
    <w:rsid w:val="002F74A0"/>
    <w:rsid w:val="002F74E8"/>
    <w:rsid w:val="002F7537"/>
    <w:rsid w:val="002F75C9"/>
    <w:rsid w:val="002F75F7"/>
    <w:rsid w:val="002F763E"/>
    <w:rsid w:val="002F766A"/>
    <w:rsid w:val="002F76FB"/>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68"/>
    <w:rsid w:val="002F7BF6"/>
    <w:rsid w:val="002F7C08"/>
    <w:rsid w:val="002F7D90"/>
    <w:rsid w:val="002F7E00"/>
    <w:rsid w:val="002F7E17"/>
    <w:rsid w:val="002F7E36"/>
    <w:rsid w:val="002F7EDE"/>
    <w:rsid w:val="002F7EE1"/>
    <w:rsid w:val="002F7F0A"/>
    <w:rsid w:val="002F7F28"/>
    <w:rsid w:val="002F7F62"/>
    <w:rsid w:val="002F7FDB"/>
    <w:rsid w:val="002F7FE5"/>
    <w:rsid w:val="002F7FF2"/>
    <w:rsid w:val="002F7FF8"/>
    <w:rsid w:val="00300002"/>
    <w:rsid w:val="00300077"/>
    <w:rsid w:val="0030009B"/>
    <w:rsid w:val="003000DE"/>
    <w:rsid w:val="0030011C"/>
    <w:rsid w:val="00300149"/>
    <w:rsid w:val="003001F1"/>
    <w:rsid w:val="0030020A"/>
    <w:rsid w:val="00300217"/>
    <w:rsid w:val="00300228"/>
    <w:rsid w:val="00300252"/>
    <w:rsid w:val="003002A0"/>
    <w:rsid w:val="00300300"/>
    <w:rsid w:val="0030039A"/>
    <w:rsid w:val="00300465"/>
    <w:rsid w:val="003004D5"/>
    <w:rsid w:val="00300512"/>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D2"/>
    <w:rsid w:val="003009E5"/>
    <w:rsid w:val="003009FB"/>
    <w:rsid w:val="00300ABC"/>
    <w:rsid w:val="00300ABE"/>
    <w:rsid w:val="00300BBA"/>
    <w:rsid w:val="00300C14"/>
    <w:rsid w:val="00300C4B"/>
    <w:rsid w:val="00300C62"/>
    <w:rsid w:val="00300C9F"/>
    <w:rsid w:val="00300CDA"/>
    <w:rsid w:val="00300D1A"/>
    <w:rsid w:val="00300D6E"/>
    <w:rsid w:val="00300DB0"/>
    <w:rsid w:val="00300E01"/>
    <w:rsid w:val="00300E39"/>
    <w:rsid w:val="00300E7C"/>
    <w:rsid w:val="00300F06"/>
    <w:rsid w:val="00300F57"/>
    <w:rsid w:val="00300F5B"/>
    <w:rsid w:val="00300F6F"/>
    <w:rsid w:val="00300F83"/>
    <w:rsid w:val="00300FC2"/>
    <w:rsid w:val="00300FD0"/>
    <w:rsid w:val="00300FE4"/>
    <w:rsid w:val="00301058"/>
    <w:rsid w:val="00301097"/>
    <w:rsid w:val="003010CC"/>
    <w:rsid w:val="00301218"/>
    <w:rsid w:val="0030125E"/>
    <w:rsid w:val="0030132E"/>
    <w:rsid w:val="0030138F"/>
    <w:rsid w:val="003013A3"/>
    <w:rsid w:val="003013DB"/>
    <w:rsid w:val="003013EE"/>
    <w:rsid w:val="00301452"/>
    <w:rsid w:val="0030145E"/>
    <w:rsid w:val="00301468"/>
    <w:rsid w:val="003014CE"/>
    <w:rsid w:val="003014F0"/>
    <w:rsid w:val="00301503"/>
    <w:rsid w:val="0030151A"/>
    <w:rsid w:val="00301521"/>
    <w:rsid w:val="0030153F"/>
    <w:rsid w:val="00301552"/>
    <w:rsid w:val="00301573"/>
    <w:rsid w:val="003015C4"/>
    <w:rsid w:val="003015DF"/>
    <w:rsid w:val="003015E2"/>
    <w:rsid w:val="003015FA"/>
    <w:rsid w:val="00301605"/>
    <w:rsid w:val="00301610"/>
    <w:rsid w:val="0030166C"/>
    <w:rsid w:val="003016E4"/>
    <w:rsid w:val="0030172A"/>
    <w:rsid w:val="00301735"/>
    <w:rsid w:val="00301744"/>
    <w:rsid w:val="00301749"/>
    <w:rsid w:val="003017B7"/>
    <w:rsid w:val="003017D2"/>
    <w:rsid w:val="003017EE"/>
    <w:rsid w:val="00301856"/>
    <w:rsid w:val="0030185E"/>
    <w:rsid w:val="0030188B"/>
    <w:rsid w:val="003018C0"/>
    <w:rsid w:val="003018CB"/>
    <w:rsid w:val="00301912"/>
    <w:rsid w:val="0030195F"/>
    <w:rsid w:val="003019CF"/>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5F"/>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F"/>
    <w:rsid w:val="00302B4B"/>
    <w:rsid w:val="00302B59"/>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51"/>
    <w:rsid w:val="00302E82"/>
    <w:rsid w:val="00302EEC"/>
    <w:rsid w:val="00302F2C"/>
    <w:rsid w:val="00302FE6"/>
    <w:rsid w:val="00303042"/>
    <w:rsid w:val="003030AC"/>
    <w:rsid w:val="003030DB"/>
    <w:rsid w:val="003030E9"/>
    <w:rsid w:val="0030310B"/>
    <w:rsid w:val="00303119"/>
    <w:rsid w:val="00303141"/>
    <w:rsid w:val="00303159"/>
    <w:rsid w:val="00303173"/>
    <w:rsid w:val="0030321F"/>
    <w:rsid w:val="00303272"/>
    <w:rsid w:val="00303317"/>
    <w:rsid w:val="0030332E"/>
    <w:rsid w:val="0030332F"/>
    <w:rsid w:val="0030337F"/>
    <w:rsid w:val="00303395"/>
    <w:rsid w:val="00303399"/>
    <w:rsid w:val="003033D5"/>
    <w:rsid w:val="003033FD"/>
    <w:rsid w:val="00303474"/>
    <w:rsid w:val="00303480"/>
    <w:rsid w:val="00303500"/>
    <w:rsid w:val="0030350E"/>
    <w:rsid w:val="00303534"/>
    <w:rsid w:val="00303589"/>
    <w:rsid w:val="003035AA"/>
    <w:rsid w:val="003035B1"/>
    <w:rsid w:val="003035CB"/>
    <w:rsid w:val="003035DB"/>
    <w:rsid w:val="003035FC"/>
    <w:rsid w:val="0030362F"/>
    <w:rsid w:val="0030363D"/>
    <w:rsid w:val="00303641"/>
    <w:rsid w:val="00303649"/>
    <w:rsid w:val="003036BB"/>
    <w:rsid w:val="003036DA"/>
    <w:rsid w:val="0030371B"/>
    <w:rsid w:val="00303726"/>
    <w:rsid w:val="00303746"/>
    <w:rsid w:val="00303766"/>
    <w:rsid w:val="00303777"/>
    <w:rsid w:val="003037CD"/>
    <w:rsid w:val="003037E9"/>
    <w:rsid w:val="0030380E"/>
    <w:rsid w:val="00303849"/>
    <w:rsid w:val="00303870"/>
    <w:rsid w:val="003038BB"/>
    <w:rsid w:val="003038E5"/>
    <w:rsid w:val="003038EE"/>
    <w:rsid w:val="00303907"/>
    <w:rsid w:val="00303940"/>
    <w:rsid w:val="003039A7"/>
    <w:rsid w:val="00303A03"/>
    <w:rsid w:val="00303A13"/>
    <w:rsid w:val="00303A94"/>
    <w:rsid w:val="00303A97"/>
    <w:rsid w:val="00303AAB"/>
    <w:rsid w:val="00303B0D"/>
    <w:rsid w:val="00303B13"/>
    <w:rsid w:val="00303B22"/>
    <w:rsid w:val="00303B2B"/>
    <w:rsid w:val="00303B99"/>
    <w:rsid w:val="00303BB6"/>
    <w:rsid w:val="00303BC5"/>
    <w:rsid w:val="00303C43"/>
    <w:rsid w:val="00303C6F"/>
    <w:rsid w:val="00303C75"/>
    <w:rsid w:val="00303CC4"/>
    <w:rsid w:val="00303CEB"/>
    <w:rsid w:val="00303CF1"/>
    <w:rsid w:val="00303D71"/>
    <w:rsid w:val="00303DC7"/>
    <w:rsid w:val="00303DD3"/>
    <w:rsid w:val="00303DF0"/>
    <w:rsid w:val="00303E25"/>
    <w:rsid w:val="00303E42"/>
    <w:rsid w:val="00303E61"/>
    <w:rsid w:val="00303E88"/>
    <w:rsid w:val="00303E8B"/>
    <w:rsid w:val="00303EA9"/>
    <w:rsid w:val="00303F25"/>
    <w:rsid w:val="00303F58"/>
    <w:rsid w:val="00303F68"/>
    <w:rsid w:val="0030400A"/>
    <w:rsid w:val="00304016"/>
    <w:rsid w:val="003040A9"/>
    <w:rsid w:val="003040B6"/>
    <w:rsid w:val="00304114"/>
    <w:rsid w:val="0030416F"/>
    <w:rsid w:val="003041EB"/>
    <w:rsid w:val="003042C6"/>
    <w:rsid w:val="0030433F"/>
    <w:rsid w:val="003043AC"/>
    <w:rsid w:val="003043DD"/>
    <w:rsid w:val="003043E3"/>
    <w:rsid w:val="00304400"/>
    <w:rsid w:val="0030442A"/>
    <w:rsid w:val="0030445C"/>
    <w:rsid w:val="00304462"/>
    <w:rsid w:val="0030446A"/>
    <w:rsid w:val="0030447E"/>
    <w:rsid w:val="00304490"/>
    <w:rsid w:val="00304534"/>
    <w:rsid w:val="0030455A"/>
    <w:rsid w:val="0030457F"/>
    <w:rsid w:val="003045F4"/>
    <w:rsid w:val="0030460A"/>
    <w:rsid w:val="0030460E"/>
    <w:rsid w:val="0030465B"/>
    <w:rsid w:val="00304678"/>
    <w:rsid w:val="003046B7"/>
    <w:rsid w:val="0030473C"/>
    <w:rsid w:val="0030473D"/>
    <w:rsid w:val="00304780"/>
    <w:rsid w:val="00304794"/>
    <w:rsid w:val="0030479C"/>
    <w:rsid w:val="003047BF"/>
    <w:rsid w:val="003047E9"/>
    <w:rsid w:val="0030481C"/>
    <w:rsid w:val="00304837"/>
    <w:rsid w:val="0030483A"/>
    <w:rsid w:val="00304894"/>
    <w:rsid w:val="003048E4"/>
    <w:rsid w:val="003048F2"/>
    <w:rsid w:val="00304908"/>
    <w:rsid w:val="00304925"/>
    <w:rsid w:val="00304956"/>
    <w:rsid w:val="00304976"/>
    <w:rsid w:val="0030497A"/>
    <w:rsid w:val="00304A08"/>
    <w:rsid w:val="00304A2E"/>
    <w:rsid w:val="00304A30"/>
    <w:rsid w:val="00304AAB"/>
    <w:rsid w:val="00304AB1"/>
    <w:rsid w:val="00304AE9"/>
    <w:rsid w:val="00304B71"/>
    <w:rsid w:val="00304B82"/>
    <w:rsid w:val="00304B96"/>
    <w:rsid w:val="00304C1B"/>
    <w:rsid w:val="00304CE1"/>
    <w:rsid w:val="00304CF5"/>
    <w:rsid w:val="00304DB0"/>
    <w:rsid w:val="00304E4F"/>
    <w:rsid w:val="00304E5F"/>
    <w:rsid w:val="00304E6C"/>
    <w:rsid w:val="00304E90"/>
    <w:rsid w:val="00304F0C"/>
    <w:rsid w:val="00304FCD"/>
    <w:rsid w:val="0030500D"/>
    <w:rsid w:val="00305012"/>
    <w:rsid w:val="00305077"/>
    <w:rsid w:val="003050A4"/>
    <w:rsid w:val="003050B6"/>
    <w:rsid w:val="003050C4"/>
    <w:rsid w:val="003050FB"/>
    <w:rsid w:val="003050FE"/>
    <w:rsid w:val="0030510E"/>
    <w:rsid w:val="0030512C"/>
    <w:rsid w:val="00305244"/>
    <w:rsid w:val="003052AE"/>
    <w:rsid w:val="00305318"/>
    <w:rsid w:val="00305358"/>
    <w:rsid w:val="00305368"/>
    <w:rsid w:val="00305390"/>
    <w:rsid w:val="00305391"/>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96"/>
    <w:rsid w:val="003059F1"/>
    <w:rsid w:val="00305A63"/>
    <w:rsid w:val="00305A8A"/>
    <w:rsid w:val="00305AD6"/>
    <w:rsid w:val="00305B17"/>
    <w:rsid w:val="00305BC6"/>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0"/>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5C"/>
    <w:rsid w:val="00306B9A"/>
    <w:rsid w:val="00306BFA"/>
    <w:rsid w:val="00306BFC"/>
    <w:rsid w:val="00306CD6"/>
    <w:rsid w:val="00306D25"/>
    <w:rsid w:val="00306D3E"/>
    <w:rsid w:val="00306D41"/>
    <w:rsid w:val="00306D9D"/>
    <w:rsid w:val="00306DCF"/>
    <w:rsid w:val="00306E8C"/>
    <w:rsid w:val="00306EC5"/>
    <w:rsid w:val="00306F4F"/>
    <w:rsid w:val="00306F73"/>
    <w:rsid w:val="00306F88"/>
    <w:rsid w:val="00306FBD"/>
    <w:rsid w:val="0030701A"/>
    <w:rsid w:val="00307028"/>
    <w:rsid w:val="0030703E"/>
    <w:rsid w:val="00307081"/>
    <w:rsid w:val="00307131"/>
    <w:rsid w:val="00307144"/>
    <w:rsid w:val="0030714E"/>
    <w:rsid w:val="00307150"/>
    <w:rsid w:val="00307179"/>
    <w:rsid w:val="00307194"/>
    <w:rsid w:val="003071D7"/>
    <w:rsid w:val="00307221"/>
    <w:rsid w:val="00307226"/>
    <w:rsid w:val="00307247"/>
    <w:rsid w:val="00307257"/>
    <w:rsid w:val="00307259"/>
    <w:rsid w:val="0030727E"/>
    <w:rsid w:val="0030728B"/>
    <w:rsid w:val="003072B2"/>
    <w:rsid w:val="003072C3"/>
    <w:rsid w:val="003072E3"/>
    <w:rsid w:val="003072E8"/>
    <w:rsid w:val="00307365"/>
    <w:rsid w:val="003073EE"/>
    <w:rsid w:val="00307413"/>
    <w:rsid w:val="00307429"/>
    <w:rsid w:val="0030743D"/>
    <w:rsid w:val="00307448"/>
    <w:rsid w:val="0030749C"/>
    <w:rsid w:val="003074D4"/>
    <w:rsid w:val="0030757A"/>
    <w:rsid w:val="0030759A"/>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19"/>
    <w:rsid w:val="00307A7D"/>
    <w:rsid w:val="00307A93"/>
    <w:rsid w:val="00307AD2"/>
    <w:rsid w:val="00307AD3"/>
    <w:rsid w:val="00307AFD"/>
    <w:rsid w:val="00307B0B"/>
    <w:rsid w:val="00307B11"/>
    <w:rsid w:val="00307B3B"/>
    <w:rsid w:val="00307B47"/>
    <w:rsid w:val="00307B68"/>
    <w:rsid w:val="00307B70"/>
    <w:rsid w:val="00307BFD"/>
    <w:rsid w:val="00307C12"/>
    <w:rsid w:val="00307C37"/>
    <w:rsid w:val="00307C5F"/>
    <w:rsid w:val="00307CA7"/>
    <w:rsid w:val="00307CA8"/>
    <w:rsid w:val="00307CFC"/>
    <w:rsid w:val="00307D19"/>
    <w:rsid w:val="00307D41"/>
    <w:rsid w:val="00307D43"/>
    <w:rsid w:val="00307E04"/>
    <w:rsid w:val="00307E0C"/>
    <w:rsid w:val="00307E88"/>
    <w:rsid w:val="00307EB9"/>
    <w:rsid w:val="00307EC4"/>
    <w:rsid w:val="00307EE1"/>
    <w:rsid w:val="00307F04"/>
    <w:rsid w:val="00307F21"/>
    <w:rsid w:val="00307F54"/>
    <w:rsid w:val="00307F87"/>
    <w:rsid w:val="00307FA9"/>
    <w:rsid w:val="00307FD2"/>
    <w:rsid w:val="00307FF8"/>
    <w:rsid w:val="00310012"/>
    <w:rsid w:val="00310018"/>
    <w:rsid w:val="0031001F"/>
    <w:rsid w:val="0031008C"/>
    <w:rsid w:val="003100A9"/>
    <w:rsid w:val="003100B7"/>
    <w:rsid w:val="0031015C"/>
    <w:rsid w:val="00310234"/>
    <w:rsid w:val="00310241"/>
    <w:rsid w:val="003102F8"/>
    <w:rsid w:val="0031031A"/>
    <w:rsid w:val="00310369"/>
    <w:rsid w:val="00310390"/>
    <w:rsid w:val="00310396"/>
    <w:rsid w:val="003103D2"/>
    <w:rsid w:val="003103EA"/>
    <w:rsid w:val="003103FE"/>
    <w:rsid w:val="0031043D"/>
    <w:rsid w:val="00310466"/>
    <w:rsid w:val="00310477"/>
    <w:rsid w:val="003104B3"/>
    <w:rsid w:val="003104DD"/>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1B"/>
    <w:rsid w:val="00310B42"/>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4"/>
    <w:rsid w:val="00311086"/>
    <w:rsid w:val="003110BE"/>
    <w:rsid w:val="003110E9"/>
    <w:rsid w:val="00311119"/>
    <w:rsid w:val="0031111A"/>
    <w:rsid w:val="0031112E"/>
    <w:rsid w:val="00311197"/>
    <w:rsid w:val="003111A2"/>
    <w:rsid w:val="003111D5"/>
    <w:rsid w:val="003111E5"/>
    <w:rsid w:val="0031121F"/>
    <w:rsid w:val="00311235"/>
    <w:rsid w:val="00311240"/>
    <w:rsid w:val="00311243"/>
    <w:rsid w:val="00311268"/>
    <w:rsid w:val="0031128A"/>
    <w:rsid w:val="003112A4"/>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E7"/>
    <w:rsid w:val="00311645"/>
    <w:rsid w:val="00311647"/>
    <w:rsid w:val="00311648"/>
    <w:rsid w:val="00311672"/>
    <w:rsid w:val="00311690"/>
    <w:rsid w:val="003116BD"/>
    <w:rsid w:val="003116FC"/>
    <w:rsid w:val="00311736"/>
    <w:rsid w:val="00311742"/>
    <w:rsid w:val="003117A2"/>
    <w:rsid w:val="003117AF"/>
    <w:rsid w:val="003117B7"/>
    <w:rsid w:val="003117C5"/>
    <w:rsid w:val="003117D4"/>
    <w:rsid w:val="0031180E"/>
    <w:rsid w:val="0031181E"/>
    <w:rsid w:val="0031183D"/>
    <w:rsid w:val="00311852"/>
    <w:rsid w:val="00311863"/>
    <w:rsid w:val="00311882"/>
    <w:rsid w:val="003118D1"/>
    <w:rsid w:val="0031192F"/>
    <w:rsid w:val="003119A9"/>
    <w:rsid w:val="003119D8"/>
    <w:rsid w:val="00311AA2"/>
    <w:rsid w:val="00311AEC"/>
    <w:rsid w:val="00311B62"/>
    <w:rsid w:val="00311B70"/>
    <w:rsid w:val="00311BBE"/>
    <w:rsid w:val="00311BF7"/>
    <w:rsid w:val="00311C2C"/>
    <w:rsid w:val="00311C5D"/>
    <w:rsid w:val="00311C98"/>
    <w:rsid w:val="00311CAB"/>
    <w:rsid w:val="00311CCC"/>
    <w:rsid w:val="00311CF4"/>
    <w:rsid w:val="00311D06"/>
    <w:rsid w:val="00311D19"/>
    <w:rsid w:val="00311D5B"/>
    <w:rsid w:val="00311DF2"/>
    <w:rsid w:val="00311E40"/>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6C"/>
    <w:rsid w:val="00312879"/>
    <w:rsid w:val="003128AD"/>
    <w:rsid w:val="003128B9"/>
    <w:rsid w:val="003128D8"/>
    <w:rsid w:val="003128DF"/>
    <w:rsid w:val="003128F0"/>
    <w:rsid w:val="00312914"/>
    <w:rsid w:val="00312972"/>
    <w:rsid w:val="003129A8"/>
    <w:rsid w:val="003129B0"/>
    <w:rsid w:val="003129BC"/>
    <w:rsid w:val="003129D1"/>
    <w:rsid w:val="003129F6"/>
    <w:rsid w:val="00312A11"/>
    <w:rsid w:val="00312A19"/>
    <w:rsid w:val="00312A6E"/>
    <w:rsid w:val="00312A9F"/>
    <w:rsid w:val="00312AA4"/>
    <w:rsid w:val="00312AB5"/>
    <w:rsid w:val="00312AD6"/>
    <w:rsid w:val="00312B17"/>
    <w:rsid w:val="00312B5B"/>
    <w:rsid w:val="00312B6E"/>
    <w:rsid w:val="00312B91"/>
    <w:rsid w:val="00312C40"/>
    <w:rsid w:val="00312CA9"/>
    <w:rsid w:val="00312CD8"/>
    <w:rsid w:val="00312D8F"/>
    <w:rsid w:val="00312DB7"/>
    <w:rsid w:val="00312E3A"/>
    <w:rsid w:val="00312E43"/>
    <w:rsid w:val="00312E6E"/>
    <w:rsid w:val="00312EEA"/>
    <w:rsid w:val="00312EF6"/>
    <w:rsid w:val="00312F1C"/>
    <w:rsid w:val="00312F44"/>
    <w:rsid w:val="00312F7B"/>
    <w:rsid w:val="00312FBF"/>
    <w:rsid w:val="00313027"/>
    <w:rsid w:val="0031302C"/>
    <w:rsid w:val="0031303C"/>
    <w:rsid w:val="0031305C"/>
    <w:rsid w:val="00313079"/>
    <w:rsid w:val="003130E6"/>
    <w:rsid w:val="003130E7"/>
    <w:rsid w:val="003130F7"/>
    <w:rsid w:val="00313167"/>
    <w:rsid w:val="003131A6"/>
    <w:rsid w:val="003131C5"/>
    <w:rsid w:val="00313224"/>
    <w:rsid w:val="0031325C"/>
    <w:rsid w:val="0031327E"/>
    <w:rsid w:val="00313368"/>
    <w:rsid w:val="0031336A"/>
    <w:rsid w:val="00313377"/>
    <w:rsid w:val="00313394"/>
    <w:rsid w:val="003133D2"/>
    <w:rsid w:val="0031346B"/>
    <w:rsid w:val="003134FE"/>
    <w:rsid w:val="003135C1"/>
    <w:rsid w:val="003135E4"/>
    <w:rsid w:val="003135E9"/>
    <w:rsid w:val="003135F8"/>
    <w:rsid w:val="0031361B"/>
    <w:rsid w:val="00313635"/>
    <w:rsid w:val="00313637"/>
    <w:rsid w:val="003136D3"/>
    <w:rsid w:val="003136EE"/>
    <w:rsid w:val="003137F9"/>
    <w:rsid w:val="00313908"/>
    <w:rsid w:val="0031392E"/>
    <w:rsid w:val="003139FB"/>
    <w:rsid w:val="00313A15"/>
    <w:rsid w:val="00313A2B"/>
    <w:rsid w:val="00313A7D"/>
    <w:rsid w:val="00313ACA"/>
    <w:rsid w:val="00313B1A"/>
    <w:rsid w:val="00313B4A"/>
    <w:rsid w:val="00313BAC"/>
    <w:rsid w:val="00313BAF"/>
    <w:rsid w:val="00313BC6"/>
    <w:rsid w:val="00313BE8"/>
    <w:rsid w:val="00313C2B"/>
    <w:rsid w:val="00313C41"/>
    <w:rsid w:val="00313C77"/>
    <w:rsid w:val="00313C8C"/>
    <w:rsid w:val="00313CD0"/>
    <w:rsid w:val="00313CEF"/>
    <w:rsid w:val="00313D2E"/>
    <w:rsid w:val="00313D61"/>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07"/>
    <w:rsid w:val="0031464B"/>
    <w:rsid w:val="00314665"/>
    <w:rsid w:val="00314667"/>
    <w:rsid w:val="00314674"/>
    <w:rsid w:val="0031468A"/>
    <w:rsid w:val="0031469B"/>
    <w:rsid w:val="003146DA"/>
    <w:rsid w:val="00314714"/>
    <w:rsid w:val="00314778"/>
    <w:rsid w:val="003147A4"/>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0C"/>
    <w:rsid w:val="00314A36"/>
    <w:rsid w:val="00314A6E"/>
    <w:rsid w:val="00314A98"/>
    <w:rsid w:val="00314AA1"/>
    <w:rsid w:val="00314AAA"/>
    <w:rsid w:val="00314B20"/>
    <w:rsid w:val="00314B25"/>
    <w:rsid w:val="00314B34"/>
    <w:rsid w:val="00314B3C"/>
    <w:rsid w:val="00314BF9"/>
    <w:rsid w:val="00314C69"/>
    <w:rsid w:val="00314C74"/>
    <w:rsid w:val="00314C99"/>
    <w:rsid w:val="00314CBE"/>
    <w:rsid w:val="00314D1B"/>
    <w:rsid w:val="00314D2F"/>
    <w:rsid w:val="00314EFF"/>
    <w:rsid w:val="00314F54"/>
    <w:rsid w:val="00314F7F"/>
    <w:rsid w:val="00314F8C"/>
    <w:rsid w:val="00314FCF"/>
    <w:rsid w:val="00314FD3"/>
    <w:rsid w:val="00314FDA"/>
    <w:rsid w:val="0031500F"/>
    <w:rsid w:val="003150BF"/>
    <w:rsid w:val="0031518A"/>
    <w:rsid w:val="003151C1"/>
    <w:rsid w:val="003151E8"/>
    <w:rsid w:val="00315260"/>
    <w:rsid w:val="00315299"/>
    <w:rsid w:val="003152D8"/>
    <w:rsid w:val="003152E3"/>
    <w:rsid w:val="00315315"/>
    <w:rsid w:val="00315356"/>
    <w:rsid w:val="0031535E"/>
    <w:rsid w:val="00315401"/>
    <w:rsid w:val="00315406"/>
    <w:rsid w:val="00315414"/>
    <w:rsid w:val="0031547C"/>
    <w:rsid w:val="00315493"/>
    <w:rsid w:val="003154AA"/>
    <w:rsid w:val="003154FF"/>
    <w:rsid w:val="0031550E"/>
    <w:rsid w:val="00315546"/>
    <w:rsid w:val="0031556D"/>
    <w:rsid w:val="00315570"/>
    <w:rsid w:val="00315590"/>
    <w:rsid w:val="00315591"/>
    <w:rsid w:val="003155C6"/>
    <w:rsid w:val="00315607"/>
    <w:rsid w:val="00315615"/>
    <w:rsid w:val="00315645"/>
    <w:rsid w:val="0031564F"/>
    <w:rsid w:val="003156CE"/>
    <w:rsid w:val="00315737"/>
    <w:rsid w:val="003157B0"/>
    <w:rsid w:val="00315835"/>
    <w:rsid w:val="00315877"/>
    <w:rsid w:val="003158F0"/>
    <w:rsid w:val="0031591A"/>
    <w:rsid w:val="0031591E"/>
    <w:rsid w:val="003159CF"/>
    <w:rsid w:val="00315A34"/>
    <w:rsid w:val="00315A59"/>
    <w:rsid w:val="00315A63"/>
    <w:rsid w:val="00315A75"/>
    <w:rsid w:val="00315AC5"/>
    <w:rsid w:val="00315B0A"/>
    <w:rsid w:val="00315B1D"/>
    <w:rsid w:val="00315B26"/>
    <w:rsid w:val="00315B44"/>
    <w:rsid w:val="00315B90"/>
    <w:rsid w:val="00315B9B"/>
    <w:rsid w:val="00315C03"/>
    <w:rsid w:val="00315C0F"/>
    <w:rsid w:val="00315C4B"/>
    <w:rsid w:val="00315CB3"/>
    <w:rsid w:val="00315CB5"/>
    <w:rsid w:val="00315CD6"/>
    <w:rsid w:val="00315CF6"/>
    <w:rsid w:val="00315D54"/>
    <w:rsid w:val="00315D55"/>
    <w:rsid w:val="00315D5A"/>
    <w:rsid w:val="00315D5B"/>
    <w:rsid w:val="00315D79"/>
    <w:rsid w:val="00315DB2"/>
    <w:rsid w:val="00315DC4"/>
    <w:rsid w:val="00315DF8"/>
    <w:rsid w:val="00315E8B"/>
    <w:rsid w:val="00315EB2"/>
    <w:rsid w:val="00315EB3"/>
    <w:rsid w:val="00315EB6"/>
    <w:rsid w:val="00315ECC"/>
    <w:rsid w:val="00315EE6"/>
    <w:rsid w:val="00315EEF"/>
    <w:rsid w:val="00315FC7"/>
    <w:rsid w:val="00315FD3"/>
    <w:rsid w:val="00315FDC"/>
    <w:rsid w:val="00315FE6"/>
    <w:rsid w:val="00316041"/>
    <w:rsid w:val="0031609A"/>
    <w:rsid w:val="003160B3"/>
    <w:rsid w:val="003160B6"/>
    <w:rsid w:val="003160C9"/>
    <w:rsid w:val="003160CD"/>
    <w:rsid w:val="003160FB"/>
    <w:rsid w:val="00316121"/>
    <w:rsid w:val="00316146"/>
    <w:rsid w:val="003161EC"/>
    <w:rsid w:val="00316206"/>
    <w:rsid w:val="00316247"/>
    <w:rsid w:val="0031624B"/>
    <w:rsid w:val="0031629B"/>
    <w:rsid w:val="0031629F"/>
    <w:rsid w:val="003162BD"/>
    <w:rsid w:val="003162C7"/>
    <w:rsid w:val="0031633F"/>
    <w:rsid w:val="00316344"/>
    <w:rsid w:val="00316354"/>
    <w:rsid w:val="00316365"/>
    <w:rsid w:val="003163A5"/>
    <w:rsid w:val="003163CC"/>
    <w:rsid w:val="003163ED"/>
    <w:rsid w:val="0031646D"/>
    <w:rsid w:val="0031647C"/>
    <w:rsid w:val="0031648A"/>
    <w:rsid w:val="003164B3"/>
    <w:rsid w:val="0031650B"/>
    <w:rsid w:val="0031650C"/>
    <w:rsid w:val="0031652D"/>
    <w:rsid w:val="003165A1"/>
    <w:rsid w:val="003165A3"/>
    <w:rsid w:val="003165B2"/>
    <w:rsid w:val="003165C1"/>
    <w:rsid w:val="003165D4"/>
    <w:rsid w:val="003165D8"/>
    <w:rsid w:val="003165E7"/>
    <w:rsid w:val="00316695"/>
    <w:rsid w:val="0031674D"/>
    <w:rsid w:val="0031677D"/>
    <w:rsid w:val="00316788"/>
    <w:rsid w:val="0031679F"/>
    <w:rsid w:val="00316800"/>
    <w:rsid w:val="00316801"/>
    <w:rsid w:val="00316878"/>
    <w:rsid w:val="0031689C"/>
    <w:rsid w:val="003168FB"/>
    <w:rsid w:val="00316962"/>
    <w:rsid w:val="00316A19"/>
    <w:rsid w:val="00316A30"/>
    <w:rsid w:val="00316A3E"/>
    <w:rsid w:val="00316A40"/>
    <w:rsid w:val="00316A80"/>
    <w:rsid w:val="00316A8C"/>
    <w:rsid w:val="00316A90"/>
    <w:rsid w:val="00316AB1"/>
    <w:rsid w:val="00316ACD"/>
    <w:rsid w:val="00316BB1"/>
    <w:rsid w:val="00316C0F"/>
    <w:rsid w:val="00316C33"/>
    <w:rsid w:val="00316CC1"/>
    <w:rsid w:val="00316D2F"/>
    <w:rsid w:val="00316D61"/>
    <w:rsid w:val="00316DB6"/>
    <w:rsid w:val="00316DE7"/>
    <w:rsid w:val="00316E11"/>
    <w:rsid w:val="00316E12"/>
    <w:rsid w:val="00316E41"/>
    <w:rsid w:val="00316E49"/>
    <w:rsid w:val="00316E57"/>
    <w:rsid w:val="00316E99"/>
    <w:rsid w:val="00316EEB"/>
    <w:rsid w:val="00316F00"/>
    <w:rsid w:val="00316F36"/>
    <w:rsid w:val="00316F73"/>
    <w:rsid w:val="00316F76"/>
    <w:rsid w:val="00316F91"/>
    <w:rsid w:val="00316FF3"/>
    <w:rsid w:val="0031705D"/>
    <w:rsid w:val="003170C6"/>
    <w:rsid w:val="003170D2"/>
    <w:rsid w:val="003170D5"/>
    <w:rsid w:val="0031712A"/>
    <w:rsid w:val="00317173"/>
    <w:rsid w:val="0031719D"/>
    <w:rsid w:val="003171F3"/>
    <w:rsid w:val="003173A3"/>
    <w:rsid w:val="003173D1"/>
    <w:rsid w:val="0031741F"/>
    <w:rsid w:val="00317430"/>
    <w:rsid w:val="0031745B"/>
    <w:rsid w:val="00317473"/>
    <w:rsid w:val="0031753C"/>
    <w:rsid w:val="00317598"/>
    <w:rsid w:val="003175BA"/>
    <w:rsid w:val="003175F4"/>
    <w:rsid w:val="00317614"/>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12"/>
    <w:rsid w:val="00317F4E"/>
    <w:rsid w:val="00317F6A"/>
    <w:rsid w:val="00317F7B"/>
    <w:rsid w:val="00317F81"/>
    <w:rsid w:val="00317FC0"/>
    <w:rsid w:val="00317FC3"/>
    <w:rsid w:val="00317FE1"/>
    <w:rsid w:val="00320006"/>
    <w:rsid w:val="00320028"/>
    <w:rsid w:val="00320054"/>
    <w:rsid w:val="0032005A"/>
    <w:rsid w:val="00320062"/>
    <w:rsid w:val="00320080"/>
    <w:rsid w:val="003200B6"/>
    <w:rsid w:val="003200D1"/>
    <w:rsid w:val="003200F3"/>
    <w:rsid w:val="00320136"/>
    <w:rsid w:val="0032016F"/>
    <w:rsid w:val="00320179"/>
    <w:rsid w:val="0032017D"/>
    <w:rsid w:val="00320235"/>
    <w:rsid w:val="00320261"/>
    <w:rsid w:val="003202E1"/>
    <w:rsid w:val="0032036F"/>
    <w:rsid w:val="00320373"/>
    <w:rsid w:val="00320379"/>
    <w:rsid w:val="00320418"/>
    <w:rsid w:val="00320433"/>
    <w:rsid w:val="00320436"/>
    <w:rsid w:val="00320473"/>
    <w:rsid w:val="00320554"/>
    <w:rsid w:val="0032057C"/>
    <w:rsid w:val="003205C6"/>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3D"/>
    <w:rsid w:val="0032084E"/>
    <w:rsid w:val="00320858"/>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14"/>
    <w:rsid w:val="00320E67"/>
    <w:rsid w:val="00320E78"/>
    <w:rsid w:val="00320E93"/>
    <w:rsid w:val="00320E9C"/>
    <w:rsid w:val="00320EB1"/>
    <w:rsid w:val="00320EB3"/>
    <w:rsid w:val="00320F33"/>
    <w:rsid w:val="00320F3A"/>
    <w:rsid w:val="00320F3C"/>
    <w:rsid w:val="00320F45"/>
    <w:rsid w:val="00320F5E"/>
    <w:rsid w:val="00320F6B"/>
    <w:rsid w:val="00320F8A"/>
    <w:rsid w:val="00320F9B"/>
    <w:rsid w:val="0032111A"/>
    <w:rsid w:val="00321132"/>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0A"/>
    <w:rsid w:val="0032149E"/>
    <w:rsid w:val="003214A1"/>
    <w:rsid w:val="003214AE"/>
    <w:rsid w:val="003214D3"/>
    <w:rsid w:val="003214D5"/>
    <w:rsid w:val="003214FD"/>
    <w:rsid w:val="00321510"/>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06"/>
    <w:rsid w:val="00321753"/>
    <w:rsid w:val="0032175A"/>
    <w:rsid w:val="003217A6"/>
    <w:rsid w:val="003217ED"/>
    <w:rsid w:val="00321816"/>
    <w:rsid w:val="0032183B"/>
    <w:rsid w:val="00321863"/>
    <w:rsid w:val="00321889"/>
    <w:rsid w:val="003218DE"/>
    <w:rsid w:val="003218E4"/>
    <w:rsid w:val="003218F4"/>
    <w:rsid w:val="0032190C"/>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D6"/>
    <w:rsid w:val="00321FE7"/>
    <w:rsid w:val="003220BA"/>
    <w:rsid w:val="003220C1"/>
    <w:rsid w:val="003220C8"/>
    <w:rsid w:val="00322107"/>
    <w:rsid w:val="00322155"/>
    <w:rsid w:val="00322199"/>
    <w:rsid w:val="0032221B"/>
    <w:rsid w:val="00322239"/>
    <w:rsid w:val="00322340"/>
    <w:rsid w:val="0032238E"/>
    <w:rsid w:val="003223AF"/>
    <w:rsid w:val="003223D6"/>
    <w:rsid w:val="003223D8"/>
    <w:rsid w:val="003223F7"/>
    <w:rsid w:val="00322456"/>
    <w:rsid w:val="0032245D"/>
    <w:rsid w:val="00322461"/>
    <w:rsid w:val="00322463"/>
    <w:rsid w:val="00322468"/>
    <w:rsid w:val="0032246E"/>
    <w:rsid w:val="00322472"/>
    <w:rsid w:val="00322474"/>
    <w:rsid w:val="00322511"/>
    <w:rsid w:val="0032257A"/>
    <w:rsid w:val="00322592"/>
    <w:rsid w:val="00322604"/>
    <w:rsid w:val="00322606"/>
    <w:rsid w:val="00322627"/>
    <w:rsid w:val="00322647"/>
    <w:rsid w:val="003226B6"/>
    <w:rsid w:val="003226C7"/>
    <w:rsid w:val="0032273A"/>
    <w:rsid w:val="0032276E"/>
    <w:rsid w:val="00322771"/>
    <w:rsid w:val="00322772"/>
    <w:rsid w:val="00322791"/>
    <w:rsid w:val="00322792"/>
    <w:rsid w:val="00322798"/>
    <w:rsid w:val="0032279C"/>
    <w:rsid w:val="00322809"/>
    <w:rsid w:val="0032280A"/>
    <w:rsid w:val="00322812"/>
    <w:rsid w:val="00322866"/>
    <w:rsid w:val="0032289E"/>
    <w:rsid w:val="003228A1"/>
    <w:rsid w:val="003228AD"/>
    <w:rsid w:val="003228D2"/>
    <w:rsid w:val="0032291C"/>
    <w:rsid w:val="00322924"/>
    <w:rsid w:val="0032295F"/>
    <w:rsid w:val="00322964"/>
    <w:rsid w:val="00322971"/>
    <w:rsid w:val="003229BB"/>
    <w:rsid w:val="003229FD"/>
    <w:rsid w:val="00322A11"/>
    <w:rsid w:val="00322A79"/>
    <w:rsid w:val="00322AC8"/>
    <w:rsid w:val="00322AD8"/>
    <w:rsid w:val="00322B22"/>
    <w:rsid w:val="00322B95"/>
    <w:rsid w:val="00322BB1"/>
    <w:rsid w:val="00322BB3"/>
    <w:rsid w:val="00322BF9"/>
    <w:rsid w:val="00322C56"/>
    <w:rsid w:val="00322C5A"/>
    <w:rsid w:val="00322C7C"/>
    <w:rsid w:val="00322C81"/>
    <w:rsid w:val="00322C9F"/>
    <w:rsid w:val="00322CA7"/>
    <w:rsid w:val="00322CB0"/>
    <w:rsid w:val="00322CB3"/>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A1"/>
    <w:rsid w:val="00322FB3"/>
    <w:rsid w:val="00322FB7"/>
    <w:rsid w:val="00323069"/>
    <w:rsid w:val="003230EC"/>
    <w:rsid w:val="00323178"/>
    <w:rsid w:val="0032319F"/>
    <w:rsid w:val="003231EA"/>
    <w:rsid w:val="00323207"/>
    <w:rsid w:val="0032321A"/>
    <w:rsid w:val="00323284"/>
    <w:rsid w:val="003232B9"/>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B1"/>
    <w:rsid w:val="003234DC"/>
    <w:rsid w:val="003234EF"/>
    <w:rsid w:val="00323519"/>
    <w:rsid w:val="00323523"/>
    <w:rsid w:val="00323525"/>
    <w:rsid w:val="0032353A"/>
    <w:rsid w:val="00323541"/>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B2"/>
    <w:rsid w:val="003238E3"/>
    <w:rsid w:val="003238F9"/>
    <w:rsid w:val="00323916"/>
    <w:rsid w:val="00323921"/>
    <w:rsid w:val="00323925"/>
    <w:rsid w:val="00323951"/>
    <w:rsid w:val="00323955"/>
    <w:rsid w:val="00323991"/>
    <w:rsid w:val="0032399F"/>
    <w:rsid w:val="003239C2"/>
    <w:rsid w:val="003239EB"/>
    <w:rsid w:val="00323A11"/>
    <w:rsid w:val="00323A1B"/>
    <w:rsid w:val="00323A4F"/>
    <w:rsid w:val="00323B02"/>
    <w:rsid w:val="00323B1E"/>
    <w:rsid w:val="00323B9E"/>
    <w:rsid w:val="00323BCB"/>
    <w:rsid w:val="00323BD1"/>
    <w:rsid w:val="00323BDF"/>
    <w:rsid w:val="00323BF1"/>
    <w:rsid w:val="00323C15"/>
    <w:rsid w:val="00323C5F"/>
    <w:rsid w:val="00323C60"/>
    <w:rsid w:val="00323C83"/>
    <w:rsid w:val="00323C9B"/>
    <w:rsid w:val="00323C9C"/>
    <w:rsid w:val="00323CA1"/>
    <w:rsid w:val="00323D2F"/>
    <w:rsid w:val="00323DCD"/>
    <w:rsid w:val="00323E15"/>
    <w:rsid w:val="00323E99"/>
    <w:rsid w:val="00323EB2"/>
    <w:rsid w:val="00323EF3"/>
    <w:rsid w:val="00323F14"/>
    <w:rsid w:val="00323F55"/>
    <w:rsid w:val="00323FBC"/>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70"/>
    <w:rsid w:val="003246BA"/>
    <w:rsid w:val="0032471D"/>
    <w:rsid w:val="0032473A"/>
    <w:rsid w:val="00324767"/>
    <w:rsid w:val="00324768"/>
    <w:rsid w:val="00324790"/>
    <w:rsid w:val="003247BB"/>
    <w:rsid w:val="0032483C"/>
    <w:rsid w:val="00324904"/>
    <w:rsid w:val="00324908"/>
    <w:rsid w:val="00324941"/>
    <w:rsid w:val="00324949"/>
    <w:rsid w:val="003249D0"/>
    <w:rsid w:val="003249DE"/>
    <w:rsid w:val="003249E1"/>
    <w:rsid w:val="003249F6"/>
    <w:rsid w:val="00324A18"/>
    <w:rsid w:val="00324A19"/>
    <w:rsid w:val="00324A26"/>
    <w:rsid w:val="00324A45"/>
    <w:rsid w:val="00324A71"/>
    <w:rsid w:val="00324ABE"/>
    <w:rsid w:val="00324B18"/>
    <w:rsid w:val="00324B47"/>
    <w:rsid w:val="00324B4A"/>
    <w:rsid w:val="00324B7C"/>
    <w:rsid w:val="00324B9E"/>
    <w:rsid w:val="00324BE8"/>
    <w:rsid w:val="00324C15"/>
    <w:rsid w:val="00324C94"/>
    <w:rsid w:val="00324CBE"/>
    <w:rsid w:val="00324CF0"/>
    <w:rsid w:val="00324CFA"/>
    <w:rsid w:val="00324D10"/>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33"/>
    <w:rsid w:val="0032515A"/>
    <w:rsid w:val="00325183"/>
    <w:rsid w:val="00325186"/>
    <w:rsid w:val="003251E3"/>
    <w:rsid w:val="00325201"/>
    <w:rsid w:val="0032524B"/>
    <w:rsid w:val="0032532E"/>
    <w:rsid w:val="0032534D"/>
    <w:rsid w:val="0032544E"/>
    <w:rsid w:val="0032544F"/>
    <w:rsid w:val="003254C8"/>
    <w:rsid w:val="003254C9"/>
    <w:rsid w:val="003254EE"/>
    <w:rsid w:val="003254FD"/>
    <w:rsid w:val="003255B5"/>
    <w:rsid w:val="0032561F"/>
    <w:rsid w:val="00325629"/>
    <w:rsid w:val="00325645"/>
    <w:rsid w:val="00325671"/>
    <w:rsid w:val="003256E2"/>
    <w:rsid w:val="0032570F"/>
    <w:rsid w:val="00325721"/>
    <w:rsid w:val="00325769"/>
    <w:rsid w:val="0032578B"/>
    <w:rsid w:val="0032579E"/>
    <w:rsid w:val="003257BB"/>
    <w:rsid w:val="003257BF"/>
    <w:rsid w:val="003257EB"/>
    <w:rsid w:val="00325858"/>
    <w:rsid w:val="00325892"/>
    <w:rsid w:val="003258B3"/>
    <w:rsid w:val="003258EA"/>
    <w:rsid w:val="00325938"/>
    <w:rsid w:val="00325942"/>
    <w:rsid w:val="00325988"/>
    <w:rsid w:val="003259AD"/>
    <w:rsid w:val="003259BB"/>
    <w:rsid w:val="003259FF"/>
    <w:rsid w:val="00325A45"/>
    <w:rsid w:val="00325B4B"/>
    <w:rsid w:val="00325BB6"/>
    <w:rsid w:val="00325BCA"/>
    <w:rsid w:val="00325BD8"/>
    <w:rsid w:val="00325BDA"/>
    <w:rsid w:val="00325C54"/>
    <w:rsid w:val="00325C59"/>
    <w:rsid w:val="00325CA4"/>
    <w:rsid w:val="00325CDD"/>
    <w:rsid w:val="00325CEA"/>
    <w:rsid w:val="00325CF4"/>
    <w:rsid w:val="00325D78"/>
    <w:rsid w:val="00325DDB"/>
    <w:rsid w:val="00325DFA"/>
    <w:rsid w:val="00325E65"/>
    <w:rsid w:val="00325E9F"/>
    <w:rsid w:val="00325EC1"/>
    <w:rsid w:val="00325EE6"/>
    <w:rsid w:val="00325EF1"/>
    <w:rsid w:val="00325F54"/>
    <w:rsid w:val="00325FB8"/>
    <w:rsid w:val="00326035"/>
    <w:rsid w:val="0032605C"/>
    <w:rsid w:val="0032609A"/>
    <w:rsid w:val="003260B6"/>
    <w:rsid w:val="003260BE"/>
    <w:rsid w:val="00326148"/>
    <w:rsid w:val="00326264"/>
    <w:rsid w:val="0032629C"/>
    <w:rsid w:val="003262C3"/>
    <w:rsid w:val="0032632A"/>
    <w:rsid w:val="0032632D"/>
    <w:rsid w:val="0032633B"/>
    <w:rsid w:val="0032634E"/>
    <w:rsid w:val="00326380"/>
    <w:rsid w:val="00326468"/>
    <w:rsid w:val="0032647A"/>
    <w:rsid w:val="0032647F"/>
    <w:rsid w:val="0032653F"/>
    <w:rsid w:val="00326643"/>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86"/>
    <w:rsid w:val="00326BD6"/>
    <w:rsid w:val="00326C19"/>
    <w:rsid w:val="00326C42"/>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134"/>
    <w:rsid w:val="00327185"/>
    <w:rsid w:val="003271B3"/>
    <w:rsid w:val="003271C7"/>
    <w:rsid w:val="003271CC"/>
    <w:rsid w:val="00327285"/>
    <w:rsid w:val="003272AA"/>
    <w:rsid w:val="003272BC"/>
    <w:rsid w:val="003272D9"/>
    <w:rsid w:val="00327317"/>
    <w:rsid w:val="0032731F"/>
    <w:rsid w:val="00327320"/>
    <w:rsid w:val="00327347"/>
    <w:rsid w:val="00327364"/>
    <w:rsid w:val="0032737B"/>
    <w:rsid w:val="0032742A"/>
    <w:rsid w:val="00327495"/>
    <w:rsid w:val="003274AE"/>
    <w:rsid w:val="003274E8"/>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D78"/>
    <w:rsid w:val="00327E3D"/>
    <w:rsid w:val="00327E6C"/>
    <w:rsid w:val="00327EF5"/>
    <w:rsid w:val="00327F10"/>
    <w:rsid w:val="00327F2C"/>
    <w:rsid w:val="00327F94"/>
    <w:rsid w:val="00327FA2"/>
    <w:rsid w:val="00327FC7"/>
    <w:rsid w:val="00327FD4"/>
    <w:rsid w:val="00327FFB"/>
    <w:rsid w:val="00330022"/>
    <w:rsid w:val="0033008A"/>
    <w:rsid w:val="003300C3"/>
    <w:rsid w:val="003300F6"/>
    <w:rsid w:val="00330102"/>
    <w:rsid w:val="0033013B"/>
    <w:rsid w:val="003301FC"/>
    <w:rsid w:val="00330253"/>
    <w:rsid w:val="0033026B"/>
    <w:rsid w:val="003302A7"/>
    <w:rsid w:val="003302AE"/>
    <w:rsid w:val="00330320"/>
    <w:rsid w:val="0033036D"/>
    <w:rsid w:val="00330386"/>
    <w:rsid w:val="00330400"/>
    <w:rsid w:val="00330406"/>
    <w:rsid w:val="00330429"/>
    <w:rsid w:val="0033045F"/>
    <w:rsid w:val="0033046B"/>
    <w:rsid w:val="00330498"/>
    <w:rsid w:val="003304A3"/>
    <w:rsid w:val="0033052E"/>
    <w:rsid w:val="0033058E"/>
    <w:rsid w:val="003305C2"/>
    <w:rsid w:val="003305FD"/>
    <w:rsid w:val="0033065F"/>
    <w:rsid w:val="00330695"/>
    <w:rsid w:val="003306F7"/>
    <w:rsid w:val="00330710"/>
    <w:rsid w:val="0033072C"/>
    <w:rsid w:val="0033072F"/>
    <w:rsid w:val="0033074C"/>
    <w:rsid w:val="0033075B"/>
    <w:rsid w:val="00330791"/>
    <w:rsid w:val="0033079E"/>
    <w:rsid w:val="003307AA"/>
    <w:rsid w:val="003307FF"/>
    <w:rsid w:val="0033087A"/>
    <w:rsid w:val="0033089F"/>
    <w:rsid w:val="003308EE"/>
    <w:rsid w:val="00330907"/>
    <w:rsid w:val="0033091E"/>
    <w:rsid w:val="00330944"/>
    <w:rsid w:val="00330968"/>
    <w:rsid w:val="003309B7"/>
    <w:rsid w:val="003309C5"/>
    <w:rsid w:val="00330A48"/>
    <w:rsid w:val="00330A59"/>
    <w:rsid w:val="00330A64"/>
    <w:rsid w:val="00330A6D"/>
    <w:rsid w:val="00330A6E"/>
    <w:rsid w:val="00330A76"/>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116"/>
    <w:rsid w:val="00331121"/>
    <w:rsid w:val="0033112B"/>
    <w:rsid w:val="0033119A"/>
    <w:rsid w:val="003311B2"/>
    <w:rsid w:val="003311B4"/>
    <w:rsid w:val="003311CB"/>
    <w:rsid w:val="00331209"/>
    <w:rsid w:val="0033121B"/>
    <w:rsid w:val="00331252"/>
    <w:rsid w:val="00331305"/>
    <w:rsid w:val="00331319"/>
    <w:rsid w:val="0033131A"/>
    <w:rsid w:val="0033133E"/>
    <w:rsid w:val="00331357"/>
    <w:rsid w:val="00331366"/>
    <w:rsid w:val="0033141E"/>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59"/>
    <w:rsid w:val="00331793"/>
    <w:rsid w:val="003317B5"/>
    <w:rsid w:val="003317C1"/>
    <w:rsid w:val="00331821"/>
    <w:rsid w:val="00331866"/>
    <w:rsid w:val="00331926"/>
    <w:rsid w:val="00331927"/>
    <w:rsid w:val="00331A0F"/>
    <w:rsid w:val="00331A1A"/>
    <w:rsid w:val="00331A3D"/>
    <w:rsid w:val="00331A59"/>
    <w:rsid w:val="00331A70"/>
    <w:rsid w:val="00331A83"/>
    <w:rsid w:val="00331A97"/>
    <w:rsid w:val="00331AA0"/>
    <w:rsid w:val="00331AAE"/>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20"/>
    <w:rsid w:val="00331E26"/>
    <w:rsid w:val="00331E69"/>
    <w:rsid w:val="00331E77"/>
    <w:rsid w:val="00331EEF"/>
    <w:rsid w:val="00331F37"/>
    <w:rsid w:val="00331F40"/>
    <w:rsid w:val="00331F66"/>
    <w:rsid w:val="00331F75"/>
    <w:rsid w:val="00331FD8"/>
    <w:rsid w:val="00332033"/>
    <w:rsid w:val="00332064"/>
    <w:rsid w:val="003320A7"/>
    <w:rsid w:val="003321A1"/>
    <w:rsid w:val="003321BE"/>
    <w:rsid w:val="003321E1"/>
    <w:rsid w:val="003321EC"/>
    <w:rsid w:val="00332269"/>
    <w:rsid w:val="00332288"/>
    <w:rsid w:val="0033231E"/>
    <w:rsid w:val="00332321"/>
    <w:rsid w:val="00332328"/>
    <w:rsid w:val="00332353"/>
    <w:rsid w:val="0033235B"/>
    <w:rsid w:val="00332399"/>
    <w:rsid w:val="003323C8"/>
    <w:rsid w:val="003323CD"/>
    <w:rsid w:val="00332481"/>
    <w:rsid w:val="003324B6"/>
    <w:rsid w:val="003324C8"/>
    <w:rsid w:val="003324D7"/>
    <w:rsid w:val="003324EB"/>
    <w:rsid w:val="00332607"/>
    <w:rsid w:val="00332618"/>
    <w:rsid w:val="0033269C"/>
    <w:rsid w:val="003326AB"/>
    <w:rsid w:val="003326B4"/>
    <w:rsid w:val="003326C3"/>
    <w:rsid w:val="003326F0"/>
    <w:rsid w:val="00332701"/>
    <w:rsid w:val="0033270A"/>
    <w:rsid w:val="00332743"/>
    <w:rsid w:val="003327B1"/>
    <w:rsid w:val="003327E7"/>
    <w:rsid w:val="0033282B"/>
    <w:rsid w:val="0033287F"/>
    <w:rsid w:val="003328B6"/>
    <w:rsid w:val="003328BF"/>
    <w:rsid w:val="003328E9"/>
    <w:rsid w:val="00332924"/>
    <w:rsid w:val="0033292C"/>
    <w:rsid w:val="0033295F"/>
    <w:rsid w:val="0033296B"/>
    <w:rsid w:val="003329B2"/>
    <w:rsid w:val="00332A4E"/>
    <w:rsid w:val="00332A8C"/>
    <w:rsid w:val="00332AF0"/>
    <w:rsid w:val="00332B2F"/>
    <w:rsid w:val="00332B77"/>
    <w:rsid w:val="00332B91"/>
    <w:rsid w:val="00332BD9"/>
    <w:rsid w:val="00332BEB"/>
    <w:rsid w:val="00332C19"/>
    <w:rsid w:val="00332C4C"/>
    <w:rsid w:val="00332C56"/>
    <w:rsid w:val="00332C6C"/>
    <w:rsid w:val="00332CA1"/>
    <w:rsid w:val="00332CAA"/>
    <w:rsid w:val="00332CB8"/>
    <w:rsid w:val="00332D65"/>
    <w:rsid w:val="00332DB6"/>
    <w:rsid w:val="00332DC0"/>
    <w:rsid w:val="00332DC9"/>
    <w:rsid w:val="00332E28"/>
    <w:rsid w:val="00332E4E"/>
    <w:rsid w:val="00332E6E"/>
    <w:rsid w:val="00332E8F"/>
    <w:rsid w:val="00332E96"/>
    <w:rsid w:val="00332EE5"/>
    <w:rsid w:val="00332EE7"/>
    <w:rsid w:val="00332EEF"/>
    <w:rsid w:val="00332EF1"/>
    <w:rsid w:val="00332EFC"/>
    <w:rsid w:val="00332F5F"/>
    <w:rsid w:val="00332F8C"/>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36"/>
    <w:rsid w:val="0033344B"/>
    <w:rsid w:val="00333463"/>
    <w:rsid w:val="003334DC"/>
    <w:rsid w:val="00333535"/>
    <w:rsid w:val="00333591"/>
    <w:rsid w:val="003335DB"/>
    <w:rsid w:val="003335E4"/>
    <w:rsid w:val="003335E8"/>
    <w:rsid w:val="0033360D"/>
    <w:rsid w:val="00333630"/>
    <w:rsid w:val="0033366B"/>
    <w:rsid w:val="00333682"/>
    <w:rsid w:val="0033368D"/>
    <w:rsid w:val="0033370E"/>
    <w:rsid w:val="00333753"/>
    <w:rsid w:val="00333779"/>
    <w:rsid w:val="00333794"/>
    <w:rsid w:val="0033379B"/>
    <w:rsid w:val="00333822"/>
    <w:rsid w:val="00333824"/>
    <w:rsid w:val="0033382F"/>
    <w:rsid w:val="00333865"/>
    <w:rsid w:val="00333867"/>
    <w:rsid w:val="003338E4"/>
    <w:rsid w:val="0033390B"/>
    <w:rsid w:val="0033393A"/>
    <w:rsid w:val="0033394D"/>
    <w:rsid w:val="00333966"/>
    <w:rsid w:val="00333986"/>
    <w:rsid w:val="00333996"/>
    <w:rsid w:val="003339E9"/>
    <w:rsid w:val="00333A0C"/>
    <w:rsid w:val="00333A1B"/>
    <w:rsid w:val="00333A2C"/>
    <w:rsid w:val="00333A4C"/>
    <w:rsid w:val="00333A57"/>
    <w:rsid w:val="00333A86"/>
    <w:rsid w:val="00333ACC"/>
    <w:rsid w:val="00333AE6"/>
    <w:rsid w:val="00333B15"/>
    <w:rsid w:val="00333B4F"/>
    <w:rsid w:val="00333B51"/>
    <w:rsid w:val="00333B6D"/>
    <w:rsid w:val="00333B8C"/>
    <w:rsid w:val="00333BC2"/>
    <w:rsid w:val="00333C45"/>
    <w:rsid w:val="00333C8B"/>
    <w:rsid w:val="00333CF3"/>
    <w:rsid w:val="00333CFF"/>
    <w:rsid w:val="00333D41"/>
    <w:rsid w:val="00333D72"/>
    <w:rsid w:val="00333DBB"/>
    <w:rsid w:val="00333E00"/>
    <w:rsid w:val="00333ED9"/>
    <w:rsid w:val="00333F58"/>
    <w:rsid w:val="00333FD8"/>
    <w:rsid w:val="00333FE9"/>
    <w:rsid w:val="00333FEC"/>
    <w:rsid w:val="00333FF5"/>
    <w:rsid w:val="0033405C"/>
    <w:rsid w:val="003340A2"/>
    <w:rsid w:val="003340B2"/>
    <w:rsid w:val="003340FB"/>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D"/>
    <w:rsid w:val="0033451D"/>
    <w:rsid w:val="0033451E"/>
    <w:rsid w:val="00334520"/>
    <w:rsid w:val="00334551"/>
    <w:rsid w:val="00334570"/>
    <w:rsid w:val="003345C4"/>
    <w:rsid w:val="003345D9"/>
    <w:rsid w:val="003345E5"/>
    <w:rsid w:val="0033460F"/>
    <w:rsid w:val="0033462B"/>
    <w:rsid w:val="0033464D"/>
    <w:rsid w:val="0033464F"/>
    <w:rsid w:val="00334655"/>
    <w:rsid w:val="003346A0"/>
    <w:rsid w:val="003346BB"/>
    <w:rsid w:val="003346C8"/>
    <w:rsid w:val="003346ED"/>
    <w:rsid w:val="00334760"/>
    <w:rsid w:val="003347A4"/>
    <w:rsid w:val="003347F5"/>
    <w:rsid w:val="00334810"/>
    <w:rsid w:val="00334812"/>
    <w:rsid w:val="0033481D"/>
    <w:rsid w:val="003348AB"/>
    <w:rsid w:val="00334908"/>
    <w:rsid w:val="00334946"/>
    <w:rsid w:val="00334970"/>
    <w:rsid w:val="003349E4"/>
    <w:rsid w:val="003349E8"/>
    <w:rsid w:val="003349F7"/>
    <w:rsid w:val="00334A18"/>
    <w:rsid w:val="00334A4F"/>
    <w:rsid w:val="00334A80"/>
    <w:rsid w:val="00334A85"/>
    <w:rsid w:val="00334AB1"/>
    <w:rsid w:val="00334ACC"/>
    <w:rsid w:val="00334AF5"/>
    <w:rsid w:val="00334B27"/>
    <w:rsid w:val="00334B44"/>
    <w:rsid w:val="00334B60"/>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84"/>
    <w:rsid w:val="00335093"/>
    <w:rsid w:val="003350B7"/>
    <w:rsid w:val="003350C1"/>
    <w:rsid w:val="00335109"/>
    <w:rsid w:val="003351A3"/>
    <w:rsid w:val="00335215"/>
    <w:rsid w:val="0033521D"/>
    <w:rsid w:val="0033522D"/>
    <w:rsid w:val="00335232"/>
    <w:rsid w:val="0033523E"/>
    <w:rsid w:val="00335263"/>
    <w:rsid w:val="00335275"/>
    <w:rsid w:val="003352A8"/>
    <w:rsid w:val="003352BD"/>
    <w:rsid w:val="003352DC"/>
    <w:rsid w:val="00335415"/>
    <w:rsid w:val="0033542B"/>
    <w:rsid w:val="00335475"/>
    <w:rsid w:val="00335488"/>
    <w:rsid w:val="003354C2"/>
    <w:rsid w:val="00335500"/>
    <w:rsid w:val="0033550E"/>
    <w:rsid w:val="00335564"/>
    <w:rsid w:val="00335577"/>
    <w:rsid w:val="00335588"/>
    <w:rsid w:val="003355B5"/>
    <w:rsid w:val="003355D7"/>
    <w:rsid w:val="003355DB"/>
    <w:rsid w:val="0033565A"/>
    <w:rsid w:val="003356E1"/>
    <w:rsid w:val="00335729"/>
    <w:rsid w:val="0033573E"/>
    <w:rsid w:val="00335756"/>
    <w:rsid w:val="003357B8"/>
    <w:rsid w:val="003357DF"/>
    <w:rsid w:val="003357E1"/>
    <w:rsid w:val="00335806"/>
    <w:rsid w:val="0033586A"/>
    <w:rsid w:val="003358E5"/>
    <w:rsid w:val="0033590D"/>
    <w:rsid w:val="00335918"/>
    <w:rsid w:val="00335947"/>
    <w:rsid w:val="0033594C"/>
    <w:rsid w:val="00335955"/>
    <w:rsid w:val="0033597F"/>
    <w:rsid w:val="003359A7"/>
    <w:rsid w:val="00335A1E"/>
    <w:rsid w:val="00335A81"/>
    <w:rsid w:val="00335ABA"/>
    <w:rsid w:val="00335AD4"/>
    <w:rsid w:val="00335ADE"/>
    <w:rsid w:val="00335B1F"/>
    <w:rsid w:val="00335B23"/>
    <w:rsid w:val="00335B3F"/>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7A"/>
    <w:rsid w:val="00335EB8"/>
    <w:rsid w:val="00335EE6"/>
    <w:rsid w:val="00335FA6"/>
    <w:rsid w:val="00335FC8"/>
    <w:rsid w:val="00336001"/>
    <w:rsid w:val="00336089"/>
    <w:rsid w:val="003360C9"/>
    <w:rsid w:val="003360F9"/>
    <w:rsid w:val="00336169"/>
    <w:rsid w:val="00336172"/>
    <w:rsid w:val="003361A1"/>
    <w:rsid w:val="003361B8"/>
    <w:rsid w:val="003361CF"/>
    <w:rsid w:val="00336225"/>
    <w:rsid w:val="00336268"/>
    <w:rsid w:val="00336299"/>
    <w:rsid w:val="003362D5"/>
    <w:rsid w:val="003362D8"/>
    <w:rsid w:val="0033631E"/>
    <w:rsid w:val="00336322"/>
    <w:rsid w:val="00336368"/>
    <w:rsid w:val="003363D0"/>
    <w:rsid w:val="003363F6"/>
    <w:rsid w:val="00336404"/>
    <w:rsid w:val="0033649C"/>
    <w:rsid w:val="003364CE"/>
    <w:rsid w:val="003364D2"/>
    <w:rsid w:val="003364EC"/>
    <w:rsid w:val="003364FE"/>
    <w:rsid w:val="00336507"/>
    <w:rsid w:val="0033651A"/>
    <w:rsid w:val="0033651E"/>
    <w:rsid w:val="00336541"/>
    <w:rsid w:val="00336579"/>
    <w:rsid w:val="003365E5"/>
    <w:rsid w:val="003365EF"/>
    <w:rsid w:val="00336617"/>
    <w:rsid w:val="0033664B"/>
    <w:rsid w:val="00336692"/>
    <w:rsid w:val="003366D1"/>
    <w:rsid w:val="00336715"/>
    <w:rsid w:val="0033674A"/>
    <w:rsid w:val="0033676C"/>
    <w:rsid w:val="0033677B"/>
    <w:rsid w:val="003367E2"/>
    <w:rsid w:val="003367F7"/>
    <w:rsid w:val="003368A2"/>
    <w:rsid w:val="003368D0"/>
    <w:rsid w:val="003368E3"/>
    <w:rsid w:val="00336927"/>
    <w:rsid w:val="00336A19"/>
    <w:rsid w:val="00336A9E"/>
    <w:rsid w:val="00336AEC"/>
    <w:rsid w:val="00336B3C"/>
    <w:rsid w:val="00336B4C"/>
    <w:rsid w:val="00336B54"/>
    <w:rsid w:val="00336B67"/>
    <w:rsid w:val="00336B8C"/>
    <w:rsid w:val="00336BE8"/>
    <w:rsid w:val="00336C38"/>
    <w:rsid w:val="00336C59"/>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85"/>
    <w:rsid w:val="00336FB1"/>
    <w:rsid w:val="00336FD4"/>
    <w:rsid w:val="00337000"/>
    <w:rsid w:val="0033702C"/>
    <w:rsid w:val="003370BD"/>
    <w:rsid w:val="003370FB"/>
    <w:rsid w:val="00337145"/>
    <w:rsid w:val="003371FB"/>
    <w:rsid w:val="0033720A"/>
    <w:rsid w:val="0033722E"/>
    <w:rsid w:val="00337259"/>
    <w:rsid w:val="0033725A"/>
    <w:rsid w:val="00337265"/>
    <w:rsid w:val="00337270"/>
    <w:rsid w:val="00337277"/>
    <w:rsid w:val="00337291"/>
    <w:rsid w:val="00337297"/>
    <w:rsid w:val="0033734B"/>
    <w:rsid w:val="0033734F"/>
    <w:rsid w:val="00337439"/>
    <w:rsid w:val="0033743F"/>
    <w:rsid w:val="0033744F"/>
    <w:rsid w:val="00337474"/>
    <w:rsid w:val="0033749E"/>
    <w:rsid w:val="003374B3"/>
    <w:rsid w:val="003374EF"/>
    <w:rsid w:val="0033753D"/>
    <w:rsid w:val="00337582"/>
    <w:rsid w:val="003375C4"/>
    <w:rsid w:val="003375C7"/>
    <w:rsid w:val="003375D1"/>
    <w:rsid w:val="00337662"/>
    <w:rsid w:val="003376A0"/>
    <w:rsid w:val="003376BE"/>
    <w:rsid w:val="003376C0"/>
    <w:rsid w:val="00337703"/>
    <w:rsid w:val="0033772C"/>
    <w:rsid w:val="00337746"/>
    <w:rsid w:val="003377B9"/>
    <w:rsid w:val="003377E1"/>
    <w:rsid w:val="003377F5"/>
    <w:rsid w:val="00337838"/>
    <w:rsid w:val="003378B9"/>
    <w:rsid w:val="003378C3"/>
    <w:rsid w:val="003378E0"/>
    <w:rsid w:val="00337932"/>
    <w:rsid w:val="00337960"/>
    <w:rsid w:val="0033797B"/>
    <w:rsid w:val="0033798E"/>
    <w:rsid w:val="003379A1"/>
    <w:rsid w:val="003379BD"/>
    <w:rsid w:val="003379CF"/>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2D"/>
    <w:rsid w:val="00337C3A"/>
    <w:rsid w:val="00337CB3"/>
    <w:rsid w:val="00337CC1"/>
    <w:rsid w:val="00337CCA"/>
    <w:rsid w:val="00337CD7"/>
    <w:rsid w:val="00337CF7"/>
    <w:rsid w:val="00337D24"/>
    <w:rsid w:val="00337DD7"/>
    <w:rsid w:val="00337DFD"/>
    <w:rsid w:val="00337E48"/>
    <w:rsid w:val="00337E76"/>
    <w:rsid w:val="00337E93"/>
    <w:rsid w:val="00337EAB"/>
    <w:rsid w:val="00337EC7"/>
    <w:rsid w:val="00337F69"/>
    <w:rsid w:val="00337F77"/>
    <w:rsid w:val="00337F88"/>
    <w:rsid w:val="00337F8F"/>
    <w:rsid w:val="00337FD6"/>
    <w:rsid w:val="00340001"/>
    <w:rsid w:val="00340008"/>
    <w:rsid w:val="0034004E"/>
    <w:rsid w:val="0034009C"/>
    <w:rsid w:val="003400CB"/>
    <w:rsid w:val="00340167"/>
    <w:rsid w:val="00340176"/>
    <w:rsid w:val="00340199"/>
    <w:rsid w:val="003401B3"/>
    <w:rsid w:val="003401C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3FD"/>
    <w:rsid w:val="0034040C"/>
    <w:rsid w:val="00340460"/>
    <w:rsid w:val="00340495"/>
    <w:rsid w:val="003404DD"/>
    <w:rsid w:val="003404EB"/>
    <w:rsid w:val="0034053B"/>
    <w:rsid w:val="00340542"/>
    <w:rsid w:val="00340551"/>
    <w:rsid w:val="0034055A"/>
    <w:rsid w:val="00340580"/>
    <w:rsid w:val="003405A0"/>
    <w:rsid w:val="003405BD"/>
    <w:rsid w:val="003405CF"/>
    <w:rsid w:val="003405E0"/>
    <w:rsid w:val="003406ED"/>
    <w:rsid w:val="00340710"/>
    <w:rsid w:val="00340722"/>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7A"/>
    <w:rsid w:val="00340A9F"/>
    <w:rsid w:val="00340ADA"/>
    <w:rsid w:val="00340AE0"/>
    <w:rsid w:val="00340AEC"/>
    <w:rsid w:val="00340B06"/>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2F"/>
    <w:rsid w:val="00341095"/>
    <w:rsid w:val="003410A8"/>
    <w:rsid w:val="003410A9"/>
    <w:rsid w:val="003410C9"/>
    <w:rsid w:val="0034110B"/>
    <w:rsid w:val="0034116A"/>
    <w:rsid w:val="003411A1"/>
    <w:rsid w:val="00341240"/>
    <w:rsid w:val="00341262"/>
    <w:rsid w:val="00341273"/>
    <w:rsid w:val="00341293"/>
    <w:rsid w:val="003412A0"/>
    <w:rsid w:val="003412BB"/>
    <w:rsid w:val="003412E6"/>
    <w:rsid w:val="0034130B"/>
    <w:rsid w:val="00341321"/>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47"/>
    <w:rsid w:val="0034164E"/>
    <w:rsid w:val="00341678"/>
    <w:rsid w:val="0034167F"/>
    <w:rsid w:val="003416AC"/>
    <w:rsid w:val="003416B0"/>
    <w:rsid w:val="003416DB"/>
    <w:rsid w:val="003416ED"/>
    <w:rsid w:val="00341751"/>
    <w:rsid w:val="0034178B"/>
    <w:rsid w:val="003417A4"/>
    <w:rsid w:val="003417CA"/>
    <w:rsid w:val="003417E4"/>
    <w:rsid w:val="00341809"/>
    <w:rsid w:val="00341826"/>
    <w:rsid w:val="0034182B"/>
    <w:rsid w:val="00341857"/>
    <w:rsid w:val="003418ED"/>
    <w:rsid w:val="0034191B"/>
    <w:rsid w:val="00341942"/>
    <w:rsid w:val="00341967"/>
    <w:rsid w:val="003419AA"/>
    <w:rsid w:val="00341A0C"/>
    <w:rsid w:val="00341A68"/>
    <w:rsid w:val="00341AF7"/>
    <w:rsid w:val="00341B46"/>
    <w:rsid w:val="00341BC6"/>
    <w:rsid w:val="00341C0E"/>
    <w:rsid w:val="00341C55"/>
    <w:rsid w:val="00341C90"/>
    <w:rsid w:val="00341CD8"/>
    <w:rsid w:val="00341D02"/>
    <w:rsid w:val="00341D2A"/>
    <w:rsid w:val="00341D4B"/>
    <w:rsid w:val="00341DA3"/>
    <w:rsid w:val="00341E4D"/>
    <w:rsid w:val="00341E86"/>
    <w:rsid w:val="00341EBA"/>
    <w:rsid w:val="00341F28"/>
    <w:rsid w:val="0034204C"/>
    <w:rsid w:val="003420B2"/>
    <w:rsid w:val="003420C4"/>
    <w:rsid w:val="003420C6"/>
    <w:rsid w:val="003420D5"/>
    <w:rsid w:val="0034210F"/>
    <w:rsid w:val="00342135"/>
    <w:rsid w:val="003421D9"/>
    <w:rsid w:val="0034222A"/>
    <w:rsid w:val="0034222E"/>
    <w:rsid w:val="00342274"/>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86"/>
    <w:rsid w:val="003428F3"/>
    <w:rsid w:val="0034292B"/>
    <w:rsid w:val="00342960"/>
    <w:rsid w:val="0034297B"/>
    <w:rsid w:val="00342990"/>
    <w:rsid w:val="003429B0"/>
    <w:rsid w:val="003429D6"/>
    <w:rsid w:val="003429F0"/>
    <w:rsid w:val="003429F1"/>
    <w:rsid w:val="003429FA"/>
    <w:rsid w:val="00342A16"/>
    <w:rsid w:val="00342A22"/>
    <w:rsid w:val="00342A71"/>
    <w:rsid w:val="00342B22"/>
    <w:rsid w:val="00342B74"/>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6A"/>
    <w:rsid w:val="00342FDF"/>
    <w:rsid w:val="00342FE2"/>
    <w:rsid w:val="0034302E"/>
    <w:rsid w:val="003430C4"/>
    <w:rsid w:val="0034310B"/>
    <w:rsid w:val="003431D8"/>
    <w:rsid w:val="003432AA"/>
    <w:rsid w:val="003432D3"/>
    <w:rsid w:val="003432E1"/>
    <w:rsid w:val="00343320"/>
    <w:rsid w:val="0034332E"/>
    <w:rsid w:val="0034333E"/>
    <w:rsid w:val="0034336E"/>
    <w:rsid w:val="0034339F"/>
    <w:rsid w:val="003433C0"/>
    <w:rsid w:val="00343419"/>
    <w:rsid w:val="0034342B"/>
    <w:rsid w:val="00343444"/>
    <w:rsid w:val="00343470"/>
    <w:rsid w:val="00343471"/>
    <w:rsid w:val="003434BC"/>
    <w:rsid w:val="003434C3"/>
    <w:rsid w:val="003434F0"/>
    <w:rsid w:val="00343543"/>
    <w:rsid w:val="0034357F"/>
    <w:rsid w:val="003435F7"/>
    <w:rsid w:val="00343616"/>
    <w:rsid w:val="0034365F"/>
    <w:rsid w:val="00343674"/>
    <w:rsid w:val="0034376E"/>
    <w:rsid w:val="0034379B"/>
    <w:rsid w:val="003437A8"/>
    <w:rsid w:val="003437AB"/>
    <w:rsid w:val="003437C4"/>
    <w:rsid w:val="003437DC"/>
    <w:rsid w:val="003437DF"/>
    <w:rsid w:val="003437E7"/>
    <w:rsid w:val="00343839"/>
    <w:rsid w:val="0034389D"/>
    <w:rsid w:val="00343995"/>
    <w:rsid w:val="003439A8"/>
    <w:rsid w:val="003439BC"/>
    <w:rsid w:val="00343A5F"/>
    <w:rsid w:val="00343A9A"/>
    <w:rsid w:val="00343ABD"/>
    <w:rsid w:val="00343AD8"/>
    <w:rsid w:val="00343AF9"/>
    <w:rsid w:val="00343B17"/>
    <w:rsid w:val="00343B20"/>
    <w:rsid w:val="00343B49"/>
    <w:rsid w:val="00343BBC"/>
    <w:rsid w:val="00343BC2"/>
    <w:rsid w:val="00343C1D"/>
    <w:rsid w:val="00343C2F"/>
    <w:rsid w:val="00343CCE"/>
    <w:rsid w:val="00343D37"/>
    <w:rsid w:val="00343D77"/>
    <w:rsid w:val="00343DAB"/>
    <w:rsid w:val="00343DAE"/>
    <w:rsid w:val="00343E2E"/>
    <w:rsid w:val="00343E60"/>
    <w:rsid w:val="00343EDD"/>
    <w:rsid w:val="00343EF5"/>
    <w:rsid w:val="00343F17"/>
    <w:rsid w:val="00343F4B"/>
    <w:rsid w:val="00343F50"/>
    <w:rsid w:val="00343FB0"/>
    <w:rsid w:val="0034400A"/>
    <w:rsid w:val="0034401B"/>
    <w:rsid w:val="00344029"/>
    <w:rsid w:val="003440B3"/>
    <w:rsid w:val="003440B5"/>
    <w:rsid w:val="003440CC"/>
    <w:rsid w:val="00344150"/>
    <w:rsid w:val="0034415C"/>
    <w:rsid w:val="003441AE"/>
    <w:rsid w:val="003441DF"/>
    <w:rsid w:val="00344210"/>
    <w:rsid w:val="00344259"/>
    <w:rsid w:val="00344274"/>
    <w:rsid w:val="003442BC"/>
    <w:rsid w:val="003442F2"/>
    <w:rsid w:val="00344301"/>
    <w:rsid w:val="003443AD"/>
    <w:rsid w:val="003443B7"/>
    <w:rsid w:val="003443D9"/>
    <w:rsid w:val="003443EB"/>
    <w:rsid w:val="00344420"/>
    <w:rsid w:val="00344434"/>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1C"/>
    <w:rsid w:val="00344660"/>
    <w:rsid w:val="00344671"/>
    <w:rsid w:val="0034467B"/>
    <w:rsid w:val="003446A4"/>
    <w:rsid w:val="003446D7"/>
    <w:rsid w:val="00344716"/>
    <w:rsid w:val="0034472E"/>
    <w:rsid w:val="00344781"/>
    <w:rsid w:val="003447A3"/>
    <w:rsid w:val="003447A8"/>
    <w:rsid w:val="003447C4"/>
    <w:rsid w:val="00344816"/>
    <w:rsid w:val="00344828"/>
    <w:rsid w:val="00344833"/>
    <w:rsid w:val="0034489D"/>
    <w:rsid w:val="003448A4"/>
    <w:rsid w:val="003448AD"/>
    <w:rsid w:val="003448C1"/>
    <w:rsid w:val="003448F8"/>
    <w:rsid w:val="003448FC"/>
    <w:rsid w:val="00344979"/>
    <w:rsid w:val="0034498F"/>
    <w:rsid w:val="0034499C"/>
    <w:rsid w:val="003449F7"/>
    <w:rsid w:val="00344A22"/>
    <w:rsid w:val="00344A24"/>
    <w:rsid w:val="00344A79"/>
    <w:rsid w:val="00344A85"/>
    <w:rsid w:val="00344A9C"/>
    <w:rsid w:val="00344B1D"/>
    <w:rsid w:val="00344B31"/>
    <w:rsid w:val="00344B3D"/>
    <w:rsid w:val="00344B74"/>
    <w:rsid w:val="00344BA8"/>
    <w:rsid w:val="00344BC8"/>
    <w:rsid w:val="00344BE0"/>
    <w:rsid w:val="00344BF3"/>
    <w:rsid w:val="00344C1A"/>
    <w:rsid w:val="00344C61"/>
    <w:rsid w:val="00344C8A"/>
    <w:rsid w:val="00344CED"/>
    <w:rsid w:val="00344CF6"/>
    <w:rsid w:val="00344D62"/>
    <w:rsid w:val="00344D6C"/>
    <w:rsid w:val="00344DAB"/>
    <w:rsid w:val="00344E39"/>
    <w:rsid w:val="00344E5A"/>
    <w:rsid w:val="00344EC6"/>
    <w:rsid w:val="00344F26"/>
    <w:rsid w:val="00344FEE"/>
    <w:rsid w:val="0034506F"/>
    <w:rsid w:val="003450F5"/>
    <w:rsid w:val="003451BE"/>
    <w:rsid w:val="003451D5"/>
    <w:rsid w:val="0034520A"/>
    <w:rsid w:val="0034528A"/>
    <w:rsid w:val="0034529F"/>
    <w:rsid w:val="003452BE"/>
    <w:rsid w:val="003452DF"/>
    <w:rsid w:val="003452E6"/>
    <w:rsid w:val="003452E8"/>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DA"/>
    <w:rsid w:val="003456DD"/>
    <w:rsid w:val="003456F4"/>
    <w:rsid w:val="003457E6"/>
    <w:rsid w:val="0034581F"/>
    <w:rsid w:val="0034582A"/>
    <w:rsid w:val="00345870"/>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08"/>
    <w:rsid w:val="00345E37"/>
    <w:rsid w:val="00345E67"/>
    <w:rsid w:val="00345E87"/>
    <w:rsid w:val="00345E89"/>
    <w:rsid w:val="00345E96"/>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1F5"/>
    <w:rsid w:val="00346221"/>
    <w:rsid w:val="00346230"/>
    <w:rsid w:val="00346232"/>
    <w:rsid w:val="0034624E"/>
    <w:rsid w:val="0034626A"/>
    <w:rsid w:val="003462A8"/>
    <w:rsid w:val="00346324"/>
    <w:rsid w:val="00346328"/>
    <w:rsid w:val="00346348"/>
    <w:rsid w:val="00346392"/>
    <w:rsid w:val="0034645E"/>
    <w:rsid w:val="003464D2"/>
    <w:rsid w:val="003464D7"/>
    <w:rsid w:val="003464ED"/>
    <w:rsid w:val="00346578"/>
    <w:rsid w:val="00346589"/>
    <w:rsid w:val="003465CD"/>
    <w:rsid w:val="003465E4"/>
    <w:rsid w:val="003465E8"/>
    <w:rsid w:val="003465F9"/>
    <w:rsid w:val="0034661B"/>
    <w:rsid w:val="0034664D"/>
    <w:rsid w:val="00346669"/>
    <w:rsid w:val="00346679"/>
    <w:rsid w:val="0034667E"/>
    <w:rsid w:val="0034668F"/>
    <w:rsid w:val="003466F6"/>
    <w:rsid w:val="00346753"/>
    <w:rsid w:val="00346774"/>
    <w:rsid w:val="003467A8"/>
    <w:rsid w:val="003467B8"/>
    <w:rsid w:val="00346845"/>
    <w:rsid w:val="00346861"/>
    <w:rsid w:val="00346891"/>
    <w:rsid w:val="003468AD"/>
    <w:rsid w:val="003468C2"/>
    <w:rsid w:val="00346908"/>
    <w:rsid w:val="00346923"/>
    <w:rsid w:val="0034694F"/>
    <w:rsid w:val="00346971"/>
    <w:rsid w:val="00346982"/>
    <w:rsid w:val="003469A1"/>
    <w:rsid w:val="003469D9"/>
    <w:rsid w:val="003469E2"/>
    <w:rsid w:val="00346A20"/>
    <w:rsid w:val="00346A38"/>
    <w:rsid w:val="00346A57"/>
    <w:rsid w:val="00346AAB"/>
    <w:rsid w:val="00346ADA"/>
    <w:rsid w:val="00346ADE"/>
    <w:rsid w:val="00346AF7"/>
    <w:rsid w:val="00346B0E"/>
    <w:rsid w:val="00346B24"/>
    <w:rsid w:val="00346B99"/>
    <w:rsid w:val="00346BC6"/>
    <w:rsid w:val="00346BFE"/>
    <w:rsid w:val="00346C0D"/>
    <w:rsid w:val="00346C54"/>
    <w:rsid w:val="00346C55"/>
    <w:rsid w:val="00346C79"/>
    <w:rsid w:val="00346C80"/>
    <w:rsid w:val="00346C8C"/>
    <w:rsid w:val="00346CB2"/>
    <w:rsid w:val="00346CCD"/>
    <w:rsid w:val="00346D25"/>
    <w:rsid w:val="00346D5C"/>
    <w:rsid w:val="00346D70"/>
    <w:rsid w:val="00346DEA"/>
    <w:rsid w:val="00346E06"/>
    <w:rsid w:val="00346E32"/>
    <w:rsid w:val="00346E69"/>
    <w:rsid w:val="00346EA3"/>
    <w:rsid w:val="00346EBA"/>
    <w:rsid w:val="00346F14"/>
    <w:rsid w:val="00346F3C"/>
    <w:rsid w:val="00346FCA"/>
    <w:rsid w:val="00346FF4"/>
    <w:rsid w:val="00347012"/>
    <w:rsid w:val="00347016"/>
    <w:rsid w:val="00347026"/>
    <w:rsid w:val="00347050"/>
    <w:rsid w:val="00347081"/>
    <w:rsid w:val="003470E1"/>
    <w:rsid w:val="00347112"/>
    <w:rsid w:val="00347191"/>
    <w:rsid w:val="00347198"/>
    <w:rsid w:val="00347234"/>
    <w:rsid w:val="0034724D"/>
    <w:rsid w:val="00347252"/>
    <w:rsid w:val="00347274"/>
    <w:rsid w:val="00347282"/>
    <w:rsid w:val="003472BE"/>
    <w:rsid w:val="00347307"/>
    <w:rsid w:val="00347313"/>
    <w:rsid w:val="00347314"/>
    <w:rsid w:val="00347321"/>
    <w:rsid w:val="003473C5"/>
    <w:rsid w:val="003473DD"/>
    <w:rsid w:val="00347412"/>
    <w:rsid w:val="003474C2"/>
    <w:rsid w:val="00347500"/>
    <w:rsid w:val="00347527"/>
    <w:rsid w:val="00347562"/>
    <w:rsid w:val="00347565"/>
    <w:rsid w:val="00347570"/>
    <w:rsid w:val="00347599"/>
    <w:rsid w:val="0034759C"/>
    <w:rsid w:val="003475AE"/>
    <w:rsid w:val="003475B4"/>
    <w:rsid w:val="0034763C"/>
    <w:rsid w:val="00347672"/>
    <w:rsid w:val="003476A0"/>
    <w:rsid w:val="003476A3"/>
    <w:rsid w:val="00347723"/>
    <w:rsid w:val="00347769"/>
    <w:rsid w:val="00347778"/>
    <w:rsid w:val="0034778A"/>
    <w:rsid w:val="0034778E"/>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234"/>
    <w:rsid w:val="00350295"/>
    <w:rsid w:val="003502A0"/>
    <w:rsid w:val="003502BD"/>
    <w:rsid w:val="003502CA"/>
    <w:rsid w:val="00350387"/>
    <w:rsid w:val="003503B5"/>
    <w:rsid w:val="00350407"/>
    <w:rsid w:val="00350432"/>
    <w:rsid w:val="00350449"/>
    <w:rsid w:val="003504A5"/>
    <w:rsid w:val="003504D9"/>
    <w:rsid w:val="00350547"/>
    <w:rsid w:val="003505AC"/>
    <w:rsid w:val="003505CB"/>
    <w:rsid w:val="003505D4"/>
    <w:rsid w:val="003505DC"/>
    <w:rsid w:val="003505E6"/>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C9"/>
    <w:rsid w:val="00350A45"/>
    <w:rsid w:val="00350A72"/>
    <w:rsid w:val="00350AA0"/>
    <w:rsid w:val="00350AD4"/>
    <w:rsid w:val="00350AF3"/>
    <w:rsid w:val="00350B5C"/>
    <w:rsid w:val="00350B60"/>
    <w:rsid w:val="00350B96"/>
    <w:rsid w:val="00350B98"/>
    <w:rsid w:val="00350BE8"/>
    <w:rsid w:val="00350BF0"/>
    <w:rsid w:val="00350BF5"/>
    <w:rsid w:val="00350C02"/>
    <w:rsid w:val="00350C14"/>
    <w:rsid w:val="00350C92"/>
    <w:rsid w:val="00350CA4"/>
    <w:rsid w:val="00350CDA"/>
    <w:rsid w:val="00350D04"/>
    <w:rsid w:val="00350D6B"/>
    <w:rsid w:val="00350DF2"/>
    <w:rsid w:val="00350E4C"/>
    <w:rsid w:val="00350E61"/>
    <w:rsid w:val="00350E8F"/>
    <w:rsid w:val="00350EA4"/>
    <w:rsid w:val="00350ECE"/>
    <w:rsid w:val="00350F4A"/>
    <w:rsid w:val="00350F54"/>
    <w:rsid w:val="00350FB0"/>
    <w:rsid w:val="00350FF8"/>
    <w:rsid w:val="0035101F"/>
    <w:rsid w:val="00351059"/>
    <w:rsid w:val="0035108C"/>
    <w:rsid w:val="003510BC"/>
    <w:rsid w:val="003510CC"/>
    <w:rsid w:val="00351130"/>
    <w:rsid w:val="003511A0"/>
    <w:rsid w:val="003511B3"/>
    <w:rsid w:val="003511D5"/>
    <w:rsid w:val="00351210"/>
    <w:rsid w:val="0035121F"/>
    <w:rsid w:val="0035124C"/>
    <w:rsid w:val="0035126F"/>
    <w:rsid w:val="003512A5"/>
    <w:rsid w:val="003512EE"/>
    <w:rsid w:val="0035132E"/>
    <w:rsid w:val="0035133F"/>
    <w:rsid w:val="00351347"/>
    <w:rsid w:val="00351372"/>
    <w:rsid w:val="00351374"/>
    <w:rsid w:val="0035137E"/>
    <w:rsid w:val="003513A8"/>
    <w:rsid w:val="003513E8"/>
    <w:rsid w:val="0035141A"/>
    <w:rsid w:val="0035144E"/>
    <w:rsid w:val="0035147D"/>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961"/>
    <w:rsid w:val="0035196B"/>
    <w:rsid w:val="0035199D"/>
    <w:rsid w:val="003519D8"/>
    <w:rsid w:val="00351A02"/>
    <w:rsid w:val="00351A3E"/>
    <w:rsid w:val="00351A47"/>
    <w:rsid w:val="00351A48"/>
    <w:rsid w:val="00351A59"/>
    <w:rsid w:val="00351A5D"/>
    <w:rsid w:val="00351A87"/>
    <w:rsid w:val="00351ACB"/>
    <w:rsid w:val="00351AEA"/>
    <w:rsid w:val="00351AF8"/>
    <w:rsid w:val="00351B01"/>
    <w:rsid w:val="00351B6E"/>
    <w:rsid w:val="00351BB9"/>
    <w:rsid w:val="00351C26"/>
    <w:rsid w:val="00351C39"/>
    <w:rsid w:val="00351C41"/>
    <w:rsid w:val="00351C5E"/>
    <w:rsid w:val="00351C6A"/>
    <w:rsid w:val="00351C8F"/>
    <w:rsid w:val="00351CAA"/>
    <w:rsid w:val="00351CD2"/>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2"/>
    <w:rsid w:val="00351FAB"/>
    <w:rsid w:val="0035203E"/>
    <w:rsid w:val="00352086"/>
    <w:rsid w:val="003520EB"/>
    <w:rsid w:val="0035214C"/>
    <w:rsid w:val="00352152"/>
    <w:rsid w:val="0035215A"/>
    <w:rsid w:val="00352195"/>
    <w:rsid w:val="003521FE"/>
    <w:rsid w:val="00352237"/>
    <w:rsid w:val="00352290"/>
    <w:rsid w:val="0035231A"/>
    <w:rsid w:val="00352348"/>
    <w:rsid w:val="00352357"/>
    <w:rsid w:val="00352395"/>
    <w:rsid w:val="003523DB"/>
    <w:rsid w:val="003523E5"/>
    <w:rsid w:val="00352469"/>
    <w:rsid w:val="0035247E"/>
    <w:rsid w:val="00352492"/>
    <w:rsid w:val="0035251B"/>
    <w:rsid w:val="0035251D"/>
    <w:rsid w:val="00352551"/>
    <w:rsid w:val="00352565"/>
    <w:rsid w:val="003525BA"/>
    <w:rsid w:val="00352657"/>
    <w:rsid w:val="00352685"/>
    <w:rsid w:val="003526BB"/>
    <w:rsid w:val="003526C9"/>
    <w:rsid w:val="0035271C"/>
    <w:rsid w:val="0035273C"/>
    <w:rsid w:val="00352753"/>
    <w:rsid w:val="00352796"/>
    <w:rsid w:val="003527AA"/>
    <w:rsid w:val="003527BC"/>
    <w:rsid w:val="003527FF"/>
    <w:rsid w:val="0035280A"/>
    <w:rsid w:val="0035282C"/>
    <w:rsid w:val="00352875"/>
    <w:rsid w:val="0035287D"/>
    <w:rsid w:val="003528B2"/>
    <w:rsid w:val="003528D6"/>
    <w:rsid w:val="003528D9"/>
    <w:rsid w:val="003528DD"/>
    <w:rsid w:val="003528E7"/>
    <w:rsid w:val="0035295F"/>
    <w:rsid w:val="0035296E"/>
    <w:rsid w:val="003529AF"/>
    <w:rsid w:val="003529C4"/>
    <w:rsid w:val="003529C5"/>
    <w:rsid w:val="00352A11"/>
    <w:rsid w:val="00352A23"/>
    <w:rsid w:val="00352A2B"/>
    <w:rsid w:val="00352AFE"/>
    <w:rsid w:val="00352B02"/>
    <w:rsid w:val="00352B6D"/>
    <w:rsid w:val="00352B71"/>
    <w:rsid w:val="00352BA7"/>
    <w:rsid w:val="00352C2F"/>
    <w:rsid w:val="00352C4C"/>
    <w:rsid w:val="00352C5F"/>
    <w:rsid w:val="00352C7D"/>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1FC"/>
    <w:rsid w:val="00353200"/>
    <w:rsid w:val="00353253"/>
    <w:rsid w:val="0035328F"/>
    <w:rsid w:val="003532F3"/>
    <w:rsid w:val="00353313"/>
    <w:rsid w:val="003533B2"/>
    <w:rsid w:val="003533B5"/>
    <w:rsid w:val="003533E4"/>
    <w:rsid w:val="00353452"/>
    <w:rsid w:val="00353499"/>
    <w:rsid w:val="003534D1"/>
    <w:rsid w:val="00353560"/>
    <w:rsid w:val="003535C5"/>
    <w:rsid w:val="003535DF"/>
    <w:rsid w:val="00353611"/>
    <w:rsid w:val="0035368B"/>
    <w:rsid w:val="003536A5"/>
    <w:rsid w:val="0035370F"/>
    <w:rsid w:val="003537F7"/>
    <w:rsid w:val="003537FF"/>
    <w:rsid w:val="00353820"/>
    <w:rsid w:val="0035383B"/>
    <w:rsid w:val="003538F8"/>
    <w:rsid w:val="00353991"/>
    <w:rsid w:val="00353A52"/>
    <w:rsid w:val="00353A55"/>
    <w:rsid w:val="00353B15"/>
    <w:rsid w:val="00353B49"/>
    <w:rsid w:val="00353B63"/>
    <w:rsid w:val="00353B79"/>
    <w:rsid w:val="00353C12"/>
    <w:rsid w:val="00353C3F"/>
    <w:rsid w:val="00353C52"/>
    <w:rsid w:val="00353C92"/>
    <w:rsid w:val="00353C99"/>
    <w:rsid w:val="00353CEA"/>
    <w:rsid w:val="00353CF1"/>
    <w:rsid w:val="00353CFC"/>
    <w:rsid w:val="00353D23"/>
    <w:rsid w:val="00353D2F"/>
    <w:rsid w:val="00353D51"/>
    <w:rsid w:val="00353D6B"/>
    <w:rsid w:val="00353D71"/>
    <w:rsid w:val="00353D7B"/>
    <w:rsid w:val="00353D97"/>
    <w:rsid w:val="00353E45"/>
    <w:rsid w:val="00353E53"/>
    <w:rsid w:val="00353E7C"/>
    <w:rsid w:val="00353EB5"/>
    <w:rsid w:val="00353F2C"/>
    <w:rsid w:val="00353F49"/>
    <w:rsid w:val="00353F8E"/>
    <w:rsid w:val="00353FA9"/>
    <w:rsid w:val="00353FFB"/>
    <w:rsid w:val="0035402C"/>
    <w:rsid w:val="0035404D"/>
    <w:rsid w:val="0035405C"/>
    <w:rsid w:val="0035409B"/>
    <w:rsid w:val="003540C5"/>
    <w:rsid w:val="00354161"/>
    <w:rsid w:val="00354174"/>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89"/>
    <w:rsid w:val="003544B1"/>
    <w:rsid w:val="00354550"/>
    <w:rsid w:val="00354557"/>
    <w:rsid w:val="0035455D"/>
    <w:rsid w:val="00354560"/>
    <w:rsid w:val="00354571"/>
    <w:rsid w:val="003545B4"/>
    <w:rsid w:val="00354618"/>
    <w:rsid w:val="00354621"/>
    <w:rsid w:val="00354623"/>
    <w:rsid w:val="00354636"/>
    <w:rsid w:val="0035466F"/>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BE"/>
    <w:rsid w:val="00354DD6"/>
    <w:rsid w:val="00354ECD"/>
    <w:rsid w:val="00354F7A"/>
    <w:rsid w:val="00354FC0"/>
    <w:rsid w:val="00354FEC"/>
    <w:rsid w:val="00355003"/>
    <w:rsid w:val="00355010"/>
    <w:rsid w:val="0035505A"/>
    <w:rsid w:val="0035505E"/>
    <w:rsid w:val="003550C4"/>
    <w:rsid w:val="003550C6"/>
    <w:rsid w:val="003550E1"/>
    <w:rsid w:val="00355121"/>
    <w:rsid w:val="003551B9"/>
    <w:rsid w:val="0035521E"/>
    <w:rsid w:val="003552AD"/>
    <w:rsid w:val="0035533D"/>
    <w:rsid w:val="003553E1"/>
    <w:rsid w:val="0035540E"/>
    <w:rsid w:val="00355430"/>
    <w:rsid w:val="00355455"/>
    <w:rsid w:val="00355469"/>
    <w:rsid w:val="0035549F"/>
    <w:rsid w:val="003554D2"/>
    <w:rsid w:val="003554E7"/>
    <w:rsid w:val="0035550F"/>
    <w:rsid w:val="00355588"/>
    <w:rsid w:val="00355591"/>
    <w:rsid w:val="0035559B"/>
    <w:rsid w:val="003555A2"/>
    <w:rsid w:val="003555C9"/>
    <w:rsid w:val="003555DC"/>
    <w:rsid w:val="00355604"/>
    <w:rsid w:val="00355687"/>
    <w:rsid w:val="003556A0"/>
    <w:rsid w:val="003556AA"/>
    <w:rsid w:val="003556EA"/>
    <w:rsid w:val="00355723"/>
    <w:rsid w:val="00355779"/>
    <w:rsid w:val="00355788"/>
    <w:rsid w:val="003557B8"/>
    <w:rsid w:val="003557DC"/>
    <w:rsid w:val="003557FE"/>
    <w:rsid w:val="003558CA"/>
    <w:rsid w:val="0035591B"/>
    <w:rsid w:val="00355920"/>
    <w:rsid w:val="0035593D"/>
    <w:rsid w:val="0035596D"/>
    <w:rsid w:val="00355995"/>
    <w:rsid w:val="003559BE"/>
    <w:rsid w:val="003559F4"/>
    <w:rsid w:val="00355A15"/>
    <w:rsid w:val="00355A4D"/>
    <w:rsid w:val="00355A57"/>
    <w:rsid w:val="00355A7A"/>
    <w:rsid w:val="00355AEE"/>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86"/>
    <w:rsid w:val="0035629B"/>
    <w:rsid w:val="003562AB"/>
    <w:rsid w:val="003562AD"/>
    <w:rsid w:val="00356323"/>
    <w:rsid w:val="003563A2"/>
    <w:rsid w:val="003563A4"/>
    <w:rsid w:val="0035645B"/>
    <w:rsid w:val="0035645F"/>
    <w:rsid w:val="003564B9"/>
    <w:rsid w:val="003564BF"/>
    <w:rsid w:val="003564C6"/>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7EF"/>
    <w:rsid w:val="00356808"/>
    <w:rsid w:val="00356823"/>
    <w:rsid w:val="003568E4"/>
    <w:rsid w:val="003568F9"/>
    <w:rsid w:val="00356947"/>
    <w:rsid w:val="0035696B"/>
    <w:rsid w:val="0035697A"/>
    <w:rsid w:val="003569EB"/>
    <w:rsid w:val="00356A0B"/>
    <w:rsid w:val="00356A17"/>
    <w:rsid w:val="00356A49"/>
    <w:rsid w:val="00356AAD"/>
    <w:rsid w:val="00356AF6"/>
    <w:rsid w:val="00356BCC"/>
    <w:rsid w:val="00356BEB"/>
    <w:rsid w:val="00356C0B"/>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379"/>
    <w:rsid w:val="00357394"/>
    <w:rsid w:val="003573F1"/>
    <w:rsid w:val="0035748C"/>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BD"/>
    <w:rsid w:val="003577D1"/>
    <w:rsid w:val="003577DC"/>
    <w:rsid w:val="003577EA"/>
    <w:rsid w:val="003577F4"/>
    <w:rsid w:val="00357807"/>
    <w:rsid w:val="0035784E"/>
    <w:rsid w:val="0035784F"/>
    <w:rsid w:val="003578A1"/>
    <w:rsid w:val="003578C8"/>
    <w:rsid w:val="00357980"/>
    <w:rsid w:val="00357996"/>
    <w:rsid w:val="003579D9"/>
    <w:rsid w:val="00357A46"/>
    <w:rsid w:val="00357A94"/>
    <w:rsid w:val="00357AC8"/>
    <w:rsid w:val="00357ACD"/>
    <w:rsid w:val="00357AFF"/>
    <w:rsid w:val="00357B49"/>
    <w:rsid w:val="00357B59"/>
    <w:rsid w:val="00357BA7"/>
    <w:rsid w:val="00357C78"/>
    <w:rsid w:val="00357C80"/>
    <w:rsid w:val="00357CA4"/>
    <w:rsid w:val="00357CCE"/>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01"/>
    <w:rsid w:val="00360250"/>
    <w:rsid w:val="003602D6"/>
    <w:rsid w:val="00360353"/>
    <w:rsid w:val="0036035A"/>
    <w:rsid w:val="00360394"/>
    <w:rsid w:val="003603B3"/>
    <w:rsid w:val="00360405"/>
    <w:rsid w:val="00360446"/>
    <w:rsid w:val="00360454"/>
    <w:rsid w:val="0036046E"/>
    <w:rsid w:val="0036047F"/>
    <w:rsid w:val="00360482"/>
    <w:rsid w:val="003604AF"/>
    <w:rsid w:val="003604CF"/>
    <w:rsid w:val="0036057D"/>
    <w:rsid w:val="003605BF"/>
    <w:rsid w:val="003605C6"/>
    <w:rsid w:val="0036062C"/>
    <w:rsid w:val="00360656"/>
    <w:rsid w:val="0036067B"/>
    <w:rsid w:val="00360685"/>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A7B"/>
    <w:rsid w:val="00360C0B"/>
    <w:rsid w:val="00360C2F"/>
    <w:rsid w:val="00360C49"/>
    <w:rsid w:val="00360C93"/>
    <w:rsid w:val="00360CD9"/>
    <w:rsid w:val="00360D09"/>
    <w:rsid w:val="00360D34"/>
    <w:rsid w:val="00360D42"/>
    <w:rsid w:val="00360D5C"/>
    <w:rsid w:val="00360D81"/>
    <w:rsid w:val="00360DA4"/>
    <w:rsid w:val="00360DAE"/>
    <w:rsid w:val="00360DE7"/>
    <w:rsid w:val="00360DF8"/>
    <w:rsid w:val="00360E11"/>
    <w:rsid w:val="00360E16"/>
    <w:rsid w:val="00360E17"/>
    <w:rsid w:val="00360E3A"/>
    <w:rsid w:val="00360E41"/>
    <w:rsid w:val="00360EAC"/>
    <w:rsid w:val="00360F13"/>
    <w:rsid w:val="00360F21"/>
    <w:rsid w:val="00360F30"/>
    <w:rsid w:val="00360F31"/>
    <w:rsid w:val="00360F78"/>
    <w:rsid w:val="00360FBC"/>
    <w:rsid w:val="0036102F"/>
    <w:rsid w:val="0036105C"/>
    <w:rsid w:val="00361061"/>
    <w:rsid w:val="00361064"/>
    <w:rsid w:val="00361081"/>
    <w:rsid w:val="00361082"/>
    <w:rsid w:val="0036108D"/>
    <w:rsid w:val="0036111B"/>
    <w:rsid w:val="00361154"/>
    <w:rsid w:val="003611B9"/>
    <w:rsid w:val="003611EB"/>
    <w:rsid w:val="0036121D"/>
    <w:rsid w:val="00361234"/>
    <w:rsid w:val="003612EE"/>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840"/>
    <w:rsid w:val="00361869"/>
    <w:rsid w:val="003618DF"/>
    <w:rsid w:val="00361910"/>
    <w:rsid w:val="00361920"/>
    <w:rsid w:val="00361937"/>
    <w:rsid w:val="00361997"/>
    <w:rsid w:val="00361A58"/>
    <w:rsid w:val="00361B70"/>
    <w:rsid w:val="00361B7D"/>
    <w:rsid w:val="00361B84"/>
    <w:rsid w:val="00361BA4"/>
    <w:rsid w:val="00361BC7"/>
    <w:rsid w:val="00361BE7"/>
    <w:rsid w:val="00361C05"/>
    <w:rsid w:val="00361C91"/>
    <w:rsid w:val="00361CAF"/>
    <w:rsid w:val="00361CBE"/>
    <w:rsid w:val="00361CE2"/>
    <w:rsid w:val="00361D97"/>
    <w:rsid w:val="00361DD2"/>
    <w:rsid w:val="00361DE4"/>
    <w:rsid w:val="00361DF2"/>
    <w:rsid w:val="00361E1B"/>
    <w:rsid w:val="00361E25"/>
    <w:rsid w:val="00361E40"/>
    <w:rsid w:val="00361E6E"/>
    <w:rsid w:val="00361E99"/>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9"/>
    <w:rsid w:val="0036212B"/>
    <w:rsid w:val="0036220B"/>
    <w:rsid w:val="00362212"/>
    <w:rsid w:val="00362244"/>
    <w:rsid w:val="0036225C"/>
    <w:rsid w:val="003622BB"/>
    <w:rsid w:val="003622D1"/>
    <w:rsid w:val="003622E1"/>
    <w:rsid w:val="00362308"/>
    <w:rsid w:val="0036231D"/>
    <w:rsid w:val="00362326"/>
    <w:rsid w:val="00362374"/>
    <w:rsid w:val="00362384"/>
    <w:rsid w:val="003623AF"/>
    <w:rsid w:val="003623B1"/>
    <w:rsid w:val="003623C3"/>
    <w:rsid w:val="0036242F"/>
    <w:rsid w:val="0036245C"/>
    <w:rsid w:val="003624D8"/>
    <w:rsid w:val="0036251D"/>
    <w:rsid w:val="0036253C"/>
    <w:rsid w:val="00362541"/>
    <w:rsid w:val="00362598"/>
    <w:rsid w:val="003625A4"/>
    <w:rsid w:val="003625C7"/>
    <w:rsid w:val="003625E4"/>
    <w:rsid w:val="00362662"/>
    <w:rsid w:val="0036268B"/>
    <w:rsid w:val="003627C7"/>
    <w:rsid w:val="003627D7"/>
    <w:rsid w:val="003627D9"/>
    <w:rsid w:val="0036283A"/>
    <w:rsid w:val="0036285F"/>
    <w:rsid w:val="003628DA"/>
    <w:rsid w:val="003628E1"/>
    <w:rsid w:val="003628F3"/>
    <w:rsid w:val="00362944"/>
    <w:rsid w:val="00362948"/>
    <w:rsid w:val="003629AD"/>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DD1"/>
    <w:rsid w:val="00362E96"/>
    <w:rsid w:val="00362E9C"/>
    <w:rsid w:val="00362EA5"/>
    <w:rsid w:val="00362EC2"/>
    <w:rsid w:val="00362ED1"/>
    <w:rsid w:val="00362F37"/>
    <w:rsid w:val="00362F55"/>
    <w:rsid w:val="00362FD2"/>
    <w:rsid w:val="00363010"/>
    <w:rsid w:val="003630A9"/>
    <w:rsid w:val="003630F9"/>
    <w:rsid w:val="0036311A"/>
    <w:rsid w:val="00363136"/>
    <w:rsid w:val="00363137"/>
    <w:rsid w:val="00363158"/>
    <w:rsid w:val="003631A9"/>
    <w:rsid w:val="003631AD"/>
    <w:rsid w:val="003631DC"/>
    <w:rsid w:val="003631DF"/>
    <w:rsid w:val="003631F9"/>
    <w:rsid w:val="00363212"/>
    <w:rsid w:val="00363242"/>
    <w:rsid w:val="00363257"/>
    <w:rsid w:val="0036332F"/>
    <w:rsid w:val="003633F9"/>
    <w:rsid w:val="00363411"/>
    <w:rsid w:val="0036342A"/>
    <w:rsid w:val="0036343A"/>
    <w:rsid w:val="003634B6"/>
    <w:rsid w:val="003634E3"/>
    <w:rsid w:val="003634EE"/>
    <w:rsid w:val="00363552"/>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96"/>
    <w:rsid w:val="003638A2"/>
    <w:rsid w:val="003638BC"/>
    <w:rsid w:val="003638C8"/>
    <w:rsid w:val="003638CC"/>
    <w:rsid w:val="003638E6"/>
    <w:rsid w:val="00363931"/>
    <w:rsid w:val="00363988"/>
    <w:rsid w:val="003639A9"/>
    <w:rsid w:val="003639BD"/>
    <w:rsid w:val="003639CD"/>
    <w:rsid w:val="00363A12"/>
    <w:rsid w:val="00363A68"/>
    <w:rsid w:val="00363A75"/>
    <w:rsid w:val="00363AA3"/>
    <w:rsid w:val="00363AFC"/>
    <w:rsid w:val="00363B11"/>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89"/>
    <w:rsid w:val="00363FA6"/>
    <w:rsid w:val="00363FDB"/>
    <w:rsid w:val="00363FF8"/>
    <w:rsid w:val="0036404C"/>
    <w:rsid w:val="00364106"/>
    <w:rsid w:val="003641D2"/>
    <w:rsid w:val="0036420B"/>
    <w:rsid w:val="0036423E"/>
    <w:rsid w:val="003642A8"/>
    <w:rsid w:val="003642B8"/>
    <w:rsid w:val="003642D6"/>
    <w:rsid w:val="003642E9"/>
    <w:rsid w:val="003642EC"/>
    <w:rsid w:val="003642EF"/>
    <w:rsid w:val="0036438E"/>
    <w:rsid w:val="003643B5"/>
    <w:rsid w:val="003643BD"/>
    <w:rsid w:val="003643D7"/>
    <w:rsid w:val="003643DD"/>
    <w:rsid w:val="003643F6"/>
    <w:rsid w:val="0036443A"/>
    <w:rsid w:val="003644AF"/>
    <w:rsid w:val="003644D6"/>
    <w:rsid w:val="003644FC"/>
    <w:rsid w:val="00364511"/>
    <w:rsid w:val="00364545"/>
    <w:rsid w:val="003645CD"/>
    <w:rsid w:val="0036469B"/>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D4A"/>
    <w:rsid w:val="00364D88"/>
    <w:rsid w:val="00364D9D"/>
    <w:rsid w:val="00364DD5"/>
    <w:rsid w:val="00364E07"/>
    <w:rsid w:val="00364EA3"/>
    <w:rsid w:val="00364F4E"/>
    <w:rsid w:val="00364F5A"/>
    <w:rsid w:val="00364F72"/>
    <w:rsid w:val="00364FBA"/>
    <w:rsid w:val="00364FEF"/>
    <w:rsid w:val="00365017"/>
    <w:rsid w:val="0036503D"/>
    <w:rsid w:val="0036505D"/>
    <w:rsid w:val="003650BB"/>
    <w:rsid w:val="003650BC"/>
    <w:rsid w:val="003650E5"/>
    <w:rsid w:val="003650F8"/>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653"/>
    <w:rsid w:val="00365662"/>
    <w:rsid w:val="00365683"/>
    <w:rsid w:val="0036569A"/>
    <w:rsid w:val="003656A9"/>
    <w:rsid w:val="003656EA"/>
    <w:rsid w:val="00365715"/>
    <w:rsid w:val="00365740"/>
    <w:rsid w:val="00365783"/>
    <w:rsid w:val="003657AB"/>
    <w:rsid w:val="003657AC"/>
    <w:rsid w:val="003657B9"/>
    <w:rsid w:val="0036586A"/>
    <w:rsid w:val="0036587A"/>
    <w:rsid w:val="003658CD"/>
    <w:rsid w:val="003658EE"/>
    <w:rsid w:val="003658F9"/>
    <w:rsid w:val="00365916"/>
    <w:rsid w:val="00365919"/>
    <w:rsid w:val="00365985"/>
    <w:rsid w:val="0036599B"/>
    <w:rsid w:val="003659B4"/>
    <w:rsid w:val="003659D2"/>
    <w:rsid w:val="00365A54"/>
    <w:rsid w:val="00365A8B"/>
    <w:rsid w:val="00365ABD"/>
    <w:rsid w:val="00365B25"/>
    <w:rsid w:val="00365B31"/>
    <w:rsid w:val="00365B4B"/>
    <w:rsid w:val="00365B64"/>
    <w:rsid w:val="00365BA4"/>
    <w:rsid w:val="00365BBF"/>
    <w:rsid w:val="00365BC2"/>
    <w:rsid w:val="00365BE6"/>
    <w:rsid w:val="00365C1C"/>
    <w:rsid w:val="00365C2F"/>
    <w:rsid w:val="00365C35"/>
    <w:rsid w:val="00365C83"/>
    <w:rsid w:val="00365CB0"/>
    <w:rsid w:val="00365CBB"/>
    <w:rsid w:val="00365CBD"/>
    <w:rsid w:val="00365CC9"/>
    <w:rsid w:val="00365D8A"/>
    <w:rsid w:val="00365DED"/>
    <w:rsid w:val="00365E29"/>
    <w:rsid w:val="00365E61"/>
    <w:rsid w:val="00365E98"/>
    <w:rsid w:val="00365ECD"/>
    <w:rsid w:val="00365ED2"/>
    <w:rsid w:val="00365F37"/>
    <w:rsid w:val="00365F49"/>
    <w:rsid w:val="00365F7C"/>
    <w:rsid w:val="00366057"/>
    <w:rsid w:val="0036606E"/>
    <w:rsid w:val="0036607A"/>
    <w:rsid w:val="003660A5"/>
    <w:rsid w:val="003660BF"/>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80"/>
    <w:rsid w:val="003667A5"/>
    <w:rsid w:val="003667EC"/>
    <w:rsid w:val="003667F4"/>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B"/>
    <w:rsid w:val="00366C43"/>
    <w:rsid w:val="00366C64"/>
    <w:rsid w:val="00366CAE"/>
    <w:rsid w:val="00366CF8"/>
    <w:rsid w:val="00366D38"/>
    <w:rsid w:val="00366D3E"/>
    <w:rsid w:val="00366D8E"/>
    <w:rsid w:val="00366D99"/>
    <w:rsid w:val="00366DB2"/>
    <w:rsid w:val="00366DCF"/>
    <w:rsid w:val="00366E1E"/>
    <w:rsid w:val="00366E47"/>
    <w:rsid w:val="00366EDE"/>
    <w:rsid w:val="00366F00"/>
    <w:rsid w:val="00366F0E"/>
    <w:rsid w:val="00366F48"/>
    <w:rsid w:val="00366F66"/>
    <w:rsid w:val="00366FBC"/>
    <w:rsid w:val="00366FC0"/>
    <w:rsid w:val="00366FCE"/>
    <w:rsid w:val="00367002"/>
    <w:rsid w:val="0036700D"/>
    <w:rsid w:val="0036704D"/>
    <w:rsid w:val="00367078"/>
    <w:rsid w:val="0036709C"/>
    <w:rsid w:val="003670AC"/>
    <w:rsid w:val="00367110"/>
    <w:rsid w:val="00367154"/>
    <w:rsid w:val="00367180"/>
    <w:rsid w:val="003671C1"/>
    <w:rsid w:val="0036722B"/>
    <w:rsid w:val="00367245"/>
    <w:rsid w:val="003672B1"/>
    <w:rsid w:val="003672ED"/>
    <w:rsid w:val="003672F7"/>
    <w:rsid w:val="00367308"/>
    <w:rsid w:val="00367315"/>
    <w:rsid w:val="00367382"/>
    <w:rsid w:val="0036738B"/>
    <w:rsid w:val="003673CD"/>
    <w:rsid w:val="0036748A"/>
    <w:rsid w:val="003674BC"/>
    <w:rsid w:val="003674F6"/>
    <w:rsid w:val="00367612"/>
    <w:rsid w:val="00367622"/>
    <w:rsid w:val="0036767E"/>
    <w:rsid w:val="003676A6"/>
    <w:rsid w:val="00367705"/>
    <w:rsid w:val="00367706"/>
    <w:rsid w:val="00367709"/>
    <w:rsid w:val="00367759"/>
    <w:rsid w:val="00367762"/>
    <w:rsid w:val="0036776C"/>
    <w:rsid w:val="0036777A"/>
    <w:rsid w:val="00367784"/>
    <w:rsid w:val="0036782C"/>
    <w:rsid w:val="00367830"/>
    <w:rsid w:val="0036783B"/>
    <w:rsid w:val="00367844"/>
    <w:rsid w:val="0036784E"/>
    <w:rsid w:val="0036789D"/>
    <w:rsid w:val="003678A1"/>
    <w:rsid w:val="003678C5"/>
    <w:rsid w:val="00367999"/>
    <w:rsid w:val="0036799B"/>
    <w:rsid w:val="00367A53"/>
    <w:rsid w:val="00367A6E"/>
    <w:rsid w:val="00367A88"/>
    <w:rsid w:val="00367B58"/>
    <w:rsid w:val="00367B61"/>
    <w:rsid w:val="00367B74"/>
    <w:rsid w:val="00367BA6"/>
    <w:rsid w:val="00367BAF"/>
    <w:rsid w:val="00367C42"/>
    <w:rsid w:val="00367CA4"/>
    <w:rsid w:val="00367CA5"/>
    <w:rsid w:val="00367CCB"/>
    <w:rsid w:val="00367CE3"/>
    <w:rsid w:val="00367CF6"/>
    <w:rsid w:val="00367D69"/>
    <w:rsid w:val="00367DEC"/>
    <w:rsid w:val="00367DF0"/>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409"/>
    <w:rsid w:val="00370464"/>
    <w:rsid w:val="0037047C"/>
    <w:rsid w:val="003704FC"/>
    <w:rsid w:val="0037050B"/>
    <w:rsid w:val="0037050F"/>
    <w:rsid w:val="00370528"/>
    <w:rsid w:val="00370551"/>
    <w:rsid w:val="0037057B"/>
    <w:rsid w:val="00370605"/>
    <w:rsid w:val="00370614"/>
    <w:rsid w:val="00370699"/>
    <w:rsid w:val="003706DD"/>
    <w:rsid w:val="00370867"/>
    <w:rsid w:val="00370894"/>
    <w:rsid w:val="0037091D"/>
    <w:rsid w:val="0037091E"/>
    <w:rsid w:val="00370941"/>
    <w:rsid w:val="00370942"/>
    <w:rsid w:val="0037095A"/>
    <w:rsid w:val="003709AD"/>
    <w:rsid w:val="00370A61"/>
    <w:rsid w:val="00370A7E"/>
    <w:rsid w:val="00370ABB"/>
    <w:rsid w:val="00370B1C"/>
    <w:rsid w:val="00370BF6"/>
    <w:rsid w:val="00370C2A"/>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D3"/>
    <w:rsid w:val="003710A1"/>
    <w:rsid w:val="0037111E"/>
    <w:rsid w:val="0037114D"/>
    <w:rsid w:val="00371197"/>
    <w:rsid w:val="003711C9"/>
    <w:rsid w:val="003711EF"/>
    <w:rsid w:val="00371235"/>
    <w:rsid w:val="00371244"/>
    <w:rsid w:val="003712B5"/>
    <w:rsid w:val="003712CE"/>
    <w:rsid w:val="003712D2"/>
    <w:rsid w:val="00371320"/>
    <w:rsid w:val="0037132F"/>
    <w:rsid w:val="0037134D"/>
    <w:rsid w:val="0037139B"/>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BDE"/>
    <w:rsid w:val="00371C02"/>
    <w:rsid w:val="00371C15"/>
    <w:rsid w:val="00371C39"/>
    <w:rsid w:val="00371C48"/>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D5"/>
    <w:rsid w:val="003722FB"/>
    <w:rsid w:val="00372318"/>
    <w:rsid w:val="0037231D"/>
    <w:rsid w:val="00372329"/>
    <w:rsid w:val="00372384"/>
    <w:rsid w:val="00372420"/>
    <w:rsid w:val="00372427"/>
    <w:rsid w:val="003724BA"/>
    <w:rsid w:val="003724EA"/>
    <w:rsid w:val="0037251D"/>
    <w:rsid w:val="00372522"/>
    <w:rsid w:val="0037253D"/>
    <w:rsid w:val="003725AC"/>
    <w:rsid w:val="003725DF"/>
    <w:rsid w:val="00372602"/>
    <w:rsid w:val="00372661"/>
    <w:rsid w:val="003726AC"/>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02"/>
    <w:rsid w:val="00372B1D"/>
    <w:rsid w:val="00372B66"/>
    <w:rsid w:val="00372B72"/>
    <w:rsid w:val="00372BB8"/>
    <w:rsid w:val="00372BF8"/>
    <w:rsid w:val="00372BFB"/>
    <w:rsid w:val="00372C74"/>
    <w:rsid w:val="00372C87"/>
    <w:rsid w:val="00372C90"/>
    <w:rsid w:val="00372CA6"/>
    <w:rsid w:val="00372CAA"/>
    <w:rsid w:val="00372D02"/>
    <w:rsid w:val="00372D1F"/>
    <w:rsid w:val="00372D55"/>
    <w:rsid w:val="00372D6A"/>
    <w:rsid w:val="00372D82"/>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61"/>
    <w:rsid w:val="00373089"/>
    <w:rsid w:val="003730B5"/>
    <w:rsid w:val="003730EC"/>
    <w:rsid w:val="0037311B"/>
    <w:rsid w:val="00373136"/>
    <w:rsid w:val="0037314C"/>
    <w:rsid w:val="00373183"/>
    <w:rsid w:val="00373219"/>
    <w:rsid w:val="0037322A"/>
    <w:rsid w:val="0037325E"/>
    <w:rsid w:val="00373265"/>
    <w:rsid w:val="003732B9"/>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6FE"/>
    <w:rsid w:val="00373728"/>
    <w:rsid w:val="0037378F"/>
    <w:rsid w:val="00373799"/>
    <w:rsid w:val="003737C9"/>
    <w:rsid w:val="00373829"/>
    <w:rsid w:val="00373856"/>
    <w:rsid w:val="00373864"/>
    <w:rsid w:val="0037389A"/>
    <w:rsid w:val="003738C2"/>
    <w:rsid w:val="00373936"/>
    <w:rsid w:val="00373939"/>
    <w:rsid w:val="00373943"/>
    <w:rsid w:val="00373970"/>
    <w:rsid w:val="0037398A"/>
    <w:rsid w:val="00373997"/>
    <w:rsid w:val="003739D2"/>
    <w:rsid w:val="00373A19"/>
    <w:rsid w:val="00373A1F"/>
    <w:rsid w:val="00373AB9"/>
    <w:rsid w:val="00373ACE"/>
    <w:rsid w:val="00373AD1"/>
    <w:rsid w:val="00373AEE"/>
    <w:rsid w:val="00373B22"/>
    <w:rsid w:val="00373B3F"/>
    <w:rsid w:val="00373B4E"/>
    <w:rsid w:val="00373B66"/>
    <w:rsid w:val="00373B6A"/>
    <w:rsid w:val="00373B74"/>
    <w:rsid w:val="00373B7D"/>
    <w:rsid w:val="00373BAB"/>
    <w:rsid w:val="00373BC4"/>
    <w:rsid w:val="00373BEE"/>
    <w:rsid w:val="00373BFE"/>
    <w:rsid w:val="00373C33"/>
    <w:rsid w:val="00373C8D"/>
    <w:rsid w:val="00373D0C"/>
    <w:rsid w:val="00373D23"/>
    <w:rsid w:val="00373DB5"/>
    <w:rsid w:val="00373DB9"/>
    <w:rsid w:val="00373DD2"/>
    <w:rsid w:val="00373DDD"/>
    <w:rsid w:val="00373E0E"/>
    <w:rsid w:val="00373E6F"/>
    <w:rsid w:val="00373E82"/>
    <w:rsid w:val="00373E9A"/>
    <w:rsid w:val="00373EBE"/>
    <w:rsid w:val="00373F10"/>
    <w:rsid w:val="00373F3C"/>
    <w:rsid w:val="00373F54"/>
    <w:rsid w:val="00373F89"/>
    <w:rsid w:val="00373F93"/>
    <w:rsid w:val="00373F9A"/>
    <w:rsid w:val="00373FD3"/>
    <w:rsid w:val="00373FD9"/>
    <w:rsid w:val="00373FE9"/>
    <w:rsid w:val="00373FF1"/>
    <w:rsid w:val="00373FF6"/>
    <w:rsid w:val="0037400D"/>
    <w:rsid w:val="00374045"/>
    <w:rsid w:val="00374070"/>
    <w:rsid w:val="003740B1"/>
    <w:rsid w:val="003741AC"/>
    <w:rsid w:val="003741D8"/>
    <w:rsid w:val="00374211"/>
    <w:rsid w:val="003742DA"/>
    <w:rsid w:val="003742E4"/>
    <w:rsid w:val="0037433F"/>
    <w:rsid w:val="0037434D"/>
    <w:rsid w:val="00374355"/>
    <w:rsid w:val="00374371"/>
    <w:rsid w:val="00374374"/>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3F"/>
    <w:rsid w:val="0037465A"/>
    <w:rsid w:val="003746BB"/>
    <w:rsid w:val="00374740"/>
    <w:rsid w:val="0037476E"/>
    <w:rsid w:val="003747B2"/>
    <w:rsid w:val="00374815"/>
    <w:rsid w:val="0037481C"/>
    <w:rsid w:val="00374845"/>
    <w:rsid w:val="00374894"/>
    <w:rsid w:val="0037489A"/>
    <w:rsid w:val="003748C0"/>
    <w:rsid w:val="003748DC"/>
    <w:rsid w:val="0037495D"/>
    <w:rsid w:val="0037497F"/>
    <w:rsid w:val="00374987"/>
    <w:rsid w:val="0037498C"/>
    <w:rsid w:val="0037498E"/>
    <w:rsid w:val="003749D5"/>
    <w:rsid w:val="00374A15"/>
    <w:rsid w:val="00374A2A"/>
    <w:rsid w:val="00374A61"/>
    <w:rsid w:val="00374AE2"/>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F2"/>
    <w:rsid w:val="00374FA6"/>
    <w:rsid w:val="00374FAD"/>
    <w:rsid w:val="00375011"/>
    <w:rsid w:val="00375022"/>
    <w:rsid w:val="00375031"/>
    <w:rsid w:val="003750A6"/>
    <w:rsid w:val="0037510C"/>
    <w:rsid w:val="0037513F"/>
    <w:rsid w:val="0037514A"/>
    <w:rsid w:val="00375198"/>
    <w:rsid w:val="003751BD"/>
    <w:rsid w:val="003751EC"/>
    <w:rsid w:val="003751F4"/>
    <w:rsid w:val="00375264"/>
    <w:rsid w:val="00375304"/>
    <w:rsid w:val="00375338"/>
    <w:rsid w:val="0037537B"/>
    <w:rsid w:val="0037545B"/>
    <w:rsid w:val="0037545F"/>
    <w:rsid w:val="00375469"/>
    <w:rsid w:val="0037547B"/>
    <w:rsid w:val="003754E7"/>
    <w:rsid w:val="00375540"/>
    <w:rsid w:val="00375568"/>
    <w:rsid w:val="0037559C"/>
    <w:rsid w:val="003755AB"/>
    <w:rsid w:val="003755BF"/>
    <w:rsid w:val="003755D2"/>
    <w:rsid w:val="0037564F"/>
    <w:rsid w:val="00375665"/>
    <w:rsid w:val="003756CE"/>
    <w:rsid w:val="003756D1"/>
    <w:rsid w:val="0037579E"/>
    <w:rsid w:val="0037581C"/>
    <w:rsid w:val="00375827"/>
    <w:rsid w:val="0037582C"/>
    <w:rsid w:val="0037587F"/>
    <w:rsid w:val="003758C4"/>
    <w:rsid w:val="003758D5"/>
    <w:rsid w:val="00375982"/>
    <w:rsid w:val="003759AB"/>
    <w:rsid w:val="003759E9"/>
    <w:rsid w:val="003759F0"/>
    <w:rsid w:val="00375A3F"/>
    <w:rsid w:val="00375A67"/>
    <w:rsid w:val="00375AA6"/>
    <w:rsid w:val="00375AB4"/>
    <w:rsid w:val="00375AE8"/>
    <w:rsid w:val="00375B43"/>
    <w:rsid w:val="00375B48"/>
    <w:rsid w:val="00375B51"/>
    <w:rsid w:val="00375B93"/>
    <w:rsid w:val="00375BA5"/>
    <w:rsid w:val="00375BB8"/>
    <w:rsid w:val="00375BEA"/>
    <w:rsid w:val="00375BEB"/>
    <w:rsid w:val="00375C70"/>
    <w:rsid w:val="00375CBA"/>
    <w:rsid w:val="00375CD1"/>
    <w:rsid w:val="00375D57"/>
    <w:rsid w:val="00375D80"/>
    <w:rsid w:val="00375DC3"/>
    <w:rsid w:val="00375DD6"/>
    <w:rsid w:val="00375DEF"/>
    <w:rsid w:val="00375E1E"/>
    <w:rsid w:val="00375E2F"/>
    <w:rsid w:val="00375E38"/>
    <w:rsid w:val="00375EBF"/>
    <w:rsid w:val="00375EF2"/>
    <w:rsid w:val="00375F3A"/>
    <w:rsid w:val="00375F61"/>
    <w:rsid w:val="00375F85"/>
    <w:rsid w:val="0037600E"/>
    <w:rsid w:val="00376027"/>
    <w:rsid w:val="00376053"/>
    <w:rsid w:val="00376069"/>
    <w:rsid w:val="00376095"/>
    <w:rsid w:val="003760A7"/>
    <w:rsid w:val="003760BA"/>
    <w:rsid w:val="00376127"/>
    <w:rsid w:val="00376145"/>
    <w:rsid w:val="00376172"/>
    <w:rsid w:val="0037619C"/>
    <w:rsid w:val="00376280"/>
    <w:rsid w:val="003762E7"/>
    <w:rsid w:val="00376321"/>
    <w:rsid w:val="00376338"/>
    <w:rsid w:val="00376353"/>
    <w:rsid w:val="003763BB"/>
    <w:rsid w:val="003763E9"/>
    <w:rsid w:val="00376455"/>
    <w:rsid w:val="00376458"/>
    <w:rsid w:val="00376466"/>
    <w:rsid w:val="00376494"/>
    <w:rsid w:val="003764B9"/>
    <w:rsid w:val="003764C3"/>
    <w:rsid w:val="0037650E"/>
    <w:rsid w:val="00376571"/>
    <w:rsid w:val="0037658C"/>
    <w:rsid w:val="003765CA"/>
    <w:rsid w:val="003765F3"/>
    <w:rsid w:val="0037660A"/>
    <w:rsid w:val="0037661C"/>
    <w:rsid w:val="0037663C"/>
    <w:rsid w:val="0037664B"/>
    <w:rsid w:val="0037667B"/>
    <w:rsid w:val="0037668E"/>
    <w:rsid w:val="003766F1"/>
    <w:rsid w:val="00376719"/>
    <w:rsid w:val="003767B1"/>
    <w:rsid w:val="003767BD"/>
    <w:rsid w:val="003767F3"/>
    <w:rsid w:val="00376803"/>
    <w:rsid w:val="00376828"/>
    <w:rsid w:val="0037684A"/>
    <w:rsid w:val="0037685C"/>
    <w:rsid w:val="00376866"/>
    <w:rsid w:val="0037695E"/>
    <w:rsid w:val="00376A03"/>
    <w:rsid w:val="00376A28"/>
    <w:rsid w:val="00376A43"/>
    <w:rsid w:val="00376A5B"/>
    <w:rsid w:val="00376A5C"/>
    <w:rsid w:val="00376A5F"/>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E5C"/>
    <w:rsid w:val="00376E75"/>
    <w:rsid w:val="00376E80"/>
    <w:rsid w:val="00376EC4"/>
    <w:rsid w:val="00376F42"/>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82"/>
    <w:rsid w:val="00377AB8"/>
    <w:rsid w:val="00377AEF"/>
    <w:rsid w:val="00377B0B"/>
    <w:rsid w:val="00377B24"/>
    <w:rsid w:val="00377B4A"/>
    <w:rsid w:val="00377B79"/>
    <w:rsid w:val="00377BB7"/>
    <w:rsid w:val="00377BE5"/>
    <w:rsid w:val="00377C00"/>
    <w:rsid w:val="00377C12"/>
    <w:rsid w:val="00377C13"/>
    <w:rsid w:val="00377C15"/>
    <w:rsid w:val="00377C1F"/>
    <w:rsid w:val="00377C2F"/>
    <w:rsid w:val="00377C4F"/>
    <w:rsid w:val="00377C5A"/>
    <w:rsid w:val="00377CEE"/>
    <w:rsid w:val="00377CFA"/>
    <w:rsid w:val="00377D83"/>
    <w:rsid w:val="00377DFE"/>
    <w:rsid w:val="00377E09"/>
    <w:rsid w:val="00377E0E"/>
    <w:rsid w:val="00377E19"/>
    <w:rsid w:val="00377E28"/>
    <w:rsid w:val="00377EC0"/>
    <w:rsid w:val="00377F4A"/>
    <w:rsid w:val="00377F53"/>
    <w:rsid w:val="00377F99"/>
    <w:rsid w:val="00377F9F"/>
    <w:rsid w:val="00377FFC"/>
    <w:rsid w:val="00380033"/>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7"/>
    <w:rsid w:val="003804F7"/>
    <w:rsid w:val="00380536"/>
    <w:rsid w:val="00380537"/>
    <w:rsid w:val="00380563"/>
    <w:rsid w:val="003805C5"/>
    <w:rsid w:val="003805EE"/>
    <w:rsid w:val="00380636"/>
    <w:rsid w:val="00380644"/>
    <w:rsid w:val="00380671"/>
    <w:rsid w:val="003806AB"/>
    <w:rsid w:val="003806E9"/>
    <w:rsid w:val="00380702"/>
    <w:rsid w:val="00380745"/>
    <w:rsid w:val="003807B9"/>
    <w:rsid w:val="00380854"/>
    <w:rsid w:val="00380876"/>
    <w:rsid w:val="0038087F"/>
    <w:rsid w:val="003808A2"/>
    <w:rsid w:val="003808DF"/>
    <w:rsid w:val="00380931"/>
    <w:rsid w:val="00380942"/>
    <w:rsid w:val="0038095A"/>
    <w:rsid w:val="00380969"/>
    <w:rsid w:val="0038097B"/>
    <w:rsid w:val="003809BB"/>
    <w:rsid w:val="00380A32"/>
    <w:rsid w:val="00380A33"/>
    <w:rsid w:val="00380A79"/>
    <w:rsid w:val="00380B60"/>
    <w:rsid w:val="00380B99"/>
    <w:rsid w:val="00380BF2"/>
    <w:rsid w:val="00380C0A"/>
    <w:rsid w:val="00380C5B"/>
    <w:rsid w:val="00380C6A"/>
    <w:rsid w:val="00380CA2"/>
    <w:rsid w:val="00380CAC"/>
    <w:rsid w:val="00380D00"/>
    <w:rsid w:val="00380D06"/>
    <w:rsid w:val="00380D31"/>
    <w:rsid w:val="00380D73"/>
    <w:rsid w:val="00380DAA"/>
    <w:rsid w:val="00380DF2"/>
    <w:rsid w:val="00380E5B"/>
    <w:rsid w:val="00380E5E"/>
    <w:rsid w:val="00380E6A"/>
    <w:rsid w:val="00380E6C"/>
    <w:rsid w:val="00380E6D"/>
    <w:rsid w:val="00380E70"/>
    <w:rsid w:val="00380EFA"/>
    <w:rsid w:val="00380EFE"/>
    <w:rsid w:val="00380F12"/>
    <w:rsid w:val="00380F5E"/>
    <w:rsid w:val="00380F67"/>
    <w:rsid w:val="0038102A"/>
    <w:rsid w:val="00381099"/>
    <w:rsid w:val="003810AA"/>
    <w:rsid w:val="003810BE"/>
    <w:rsid w:val="003810C0"/>
    <w:rsid w:val="003810F5"/>
    <w:rsid w:val="00381117"/>
    <w:rsid w:val="00381133"/>
    <w:rsid w:val="00381134"/>
    <w:rsid w:val="00381169"/>
    <w:rsid w:val="003811BD"/>
    <w:rsid w:val="0038127E"/>
    <w:rsid w:val="003812F9"/>
    <w:rsid w:val="003812FB"/>
    <w:rsid w:val="003812FC"/>
    <w:rsid w:val="0038130A"/>
    <w:rsid w:val="00381392"/>
    <w:rsid w:val="00381421"/>
    <w:rsid w:val="003814A5"/>
    <w:rsid w:val="003814C5"/>
    <w:rsid w:val="003814F4"/>
    <w:rsid w:val="00381503"/>
    <w:rsid w:val="00381583"/>
    <w:rsid w:val="00381593"/>
    <w:rsid w:val="003815C8"/>
    <w:rsid w:val="003815E2"/>
    <w:rsid w:val="0038162C"/>
    <w:rsid w:val="00381652"/>
    <w:rsid w:val="00381676"/>
    <w:rsid w:val="003816EC"/>
    <w:rsid w:val="003816F8"/>
    <w:rsid w:val="00381711"/>
    <w:rsid w:val="0038171F"/>
    <w:rsid w:val="0038176E"/>
    <w:rsid w:val="0038178F"/>
    <w:rsid w:val="00381831"/>
    <w:rsid w:val="00381852"/>
    <w:rsid w:val="003818AC"/>
    <w:rsid w:val="003818BB"/>
    <w:rsid w:val="00381910"/>
    <w:rsid w:val="00381941"/>
    <w:rsid w:val="00381950"/>
    <w:rsid w:val="00381965"/>
    <w:rsid w:val="003819E9"/>
    <w:rsid w:val="003819ED"/>
    <w:rsid w:val="00381A74"/>
    <w:rsid w:val="00381AA3"/>
    <w:rsid w:val="00381AD8"/>
    <w:rsid w:val="00381B7A"/>
    <w:rsid w:val="00381B8B"/>
    <w:rsid w:val="00381BA3"/>
    <w:rsid w:val="00381BCD"/>
    <w:rsid w:val="00381C06"/>
    <w:rsid w:val="00381C0F"/>
    <w:rsid w:val="00381C29"/>
    <w:rsid w:val="00381C92"/>
    <w:rsid w:val="00381D0F"/>
    <w:rsid w:val="00381D18"/>
    <w:rsid w:val="00381D3D"/>
    <w:rsid w:val="00381DAB"/>
    <w:rsid w:val="00381E29"/>
    <w:rsid w:val="00381E73"/>
    <w:rsid w:val="00381E98"/>
    <w:rsid w:val="00381E9B"/>
    <w:rsid w:val="00381E9D"/>
    <w:rsid w:val="00381EB9"/>
    <w:rsid w:val="00381ED5"/>
    <w:rsid w:val="00381F03"/>
    <w:rsid w:val="00381F06"/>
    <w:rsid w:val="00381FDC"/>
    <w:rsid w:val="0038203B"/>
    <w:rsid w:val="00382086"/>
    <w:rsid w:val="00382098"/>
    <w:rsid w:val="003820D3"/>
    <w:rsid w:val="0038211D"/>
    <w:rsid w:val="00382152"/>
    <w:rsid w:val="0038222B"/>
    <w:rsid w:val="0038227D"/>
    <w:rsid w:val="00382356"/>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37"/>
    <w:rsid w:val="00382841"/>
    <w:rsid w:val="00382880"/>
    <w:rsid w:val="003828A1"/>
    <w:rsid w:val="003828A5"/>
    <w:rsid w:val="003828B1"/>
    <w:rsid w:val="003828D5"/>
    <w:rsid w:val="003828DF"/>
    <w:rsid w:val="00382942"/>
    <w:rsid w:val="00382977"/>
    <w:rsid w:val="003829A1"/>
    <w:rsid w:val="003829B6"/>
    <w:rsid w:val="003829BD"/>
    <w:rsid w:val="00382A1C"/>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7"/>
    <w:rsid w:val="0038338C"/>
    <w:rsid w:val="003833AB"/>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DF"/>
    <w:rsid w:val="003837FE"/>
    <w:rsid w:val="0038380C"/>
    <w:rsid w:val="0038382A"/>
    <w:rsid w:val="00383880"/>
    <w:rsid w:val="0038389A"/>
    <w:rsid w:val="003838A3"/>
    <w:rsid w:val="003838EF"/>
    <w:rsid w:val="003838F6"/>
    <w:rsid w:val="0038393A"/>
    <w:rsid w:val="0038397D"/>
    <w:rsid w:val="00383982"/>
    <w:rsid w:val="003839BE"/>
    <w:rsid w:val="00383B5B"/>
    <w:rsid w:val="00383B94"/>
    <w:rsid w:val="00383BAC"/>
    <w:rsid w:val="00383BAD"/>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C4"/>
    <w:rsid w:val="003840F3"/>
    <w:rsid w:val="0038410D"/>
    <w:rsid w:val="00384127"/>
    <w:rsid w:val="00384168"/>
    <w:rsid w:val="00384241"/>
    <w:rsid w:val="0038424A"/>
    <w:rsid w:val="00384264"/>
    <w:rsid w:val="0038429F"/>
    <w:rsid w:val="003842CA"/>
    <w:rsid w:val="00384300"/>
    <w:rsid w:val="00384316"/>
    <w:rsid w:val="0038431A"/>
    <w:rsid w:val="00384343"/>
    <w:rsid w:val="00384359"/>
    <w:rsid w:val="0038438E"/>
    <w:rsid w:val="0038438F"/>
    <w:rsid w:val="003843B9"/>
    <w:rsid w:val="00384440"/>
    <w:rsid w:val="00384476"/>
    <w:rsid w:val="00384480"/>
    <w:rsid w:val="00384481"/>
    <w:rsid w:val="003844A7"/>
    <w:rsid w:val="003844C3"/>
    <w:rsid w:val="003845BE"/>
    <w:rsid w:val="003845CB"/>
    <w:rsid w:val="00384617"/>
    <w:rsid w:val="0038461C"/>
    <w:rsid w:val="0038461F"/>
    <w:rsid w:val="00384648"/>
    <w:rsid w:val="0038464C"/>
    <w:rsid w:val="00384662"/>
    <w:rsid w:val="00384705"/>
    <w:rsid w:val="003847B4"/>
    <w:rsid w:val="00384830"/>
    <w:rsid w:val="00384840"/>
    <w:rsid w:val="00384841"/>
    <w:rsid w:val="00384850"/>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9E"/>
    <w:rsid w:val="00384ABF"/>
    <w:rsid w:val="00384B31"/>
    <w:rsid w:val="00384BBD"/>
    <w:rsid w:val="00384C68"/>
    <w:rsid w:val="00384C6B"/>
    <w:rsid w:val="00384C7D"/>
    <w:rsid w:val="00384C94"/>
    <w:rsid w:val="00384CAA"/>
    <w:rsid w:val="00384CB8"/>
    <w:rsid w:val="00384CD7"/>
    <w:rsid w:val="00384CF2"/>
    <w:rsid w:val="00384D78"/>
    <w:rsid w:val="00384D85"/>
    <w:rsid w:val="00384D88"/>
    <w:rsid w:val="00384DAF"/>
    <w:rsid w:val="00384DC7"/>
    <w:rsid w:val="00384DD7"/>
    <w:rsid w:val="00384E5E"/>
    <w:rsid w:val="00384E6D"/>
    <w:rsid w:val="00384F10"/>
    <w:rsid w:val="00384F33"/>
    <w:rsid w:val="00384F3C"/>
    <w:rsid w:val="00384FE2"/>
    <w:rsid w:val="00384FF3"/>
    <w:rsid w:val="0038500A"/>
    <w:rsid w:val="00385028"/>
    <w:rsid w:val="00385029"/>
    <w:rsid w:val="00385048"/>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1B"/>
    <w:rsid w:val="003854BF"/>
    <w:rsid w:val="0038552E"/>
    <w:rsid w:val="00385543"/>
    <w:rsid w:val="00385576"/>
    <w:rsid w:val="003855FC"/>
    <w:rsid w:val="00385600"/>
    <w:rsid w:val="0038560D"/>
    <w:rsid w:val="00385634"/>
    <w:rsid w:val="00385645"/>
    <w:rsid w:val="00385694"/>
    <w:rsid w:val="0038570A"/>
    <w:rsid w:val="00385711"/>
    <w:rsid w:val="0038573D"/>
    <w:rsid w:val="0038574F"/>
    <w:rsid w:val="003857A4"/>
    <w:rsid w:val="003857D2"/>
    <w:rsid w:val="003857F2"/>
    <w:rsid w:val="0038581C"/>
    <w:rsid w:val="0038582C"/>
    <w:rsid w:val="00385830"/>
    <w:rsid w:val="00385843"/>
    <w:rsid w:val="0038586C"/>
    <w:rsid w:val="0038587C"/>
    <w:rsid w:val="00385891"/>
    <w:rsid w:val="003858D3"/>
    <w:rsid w:val="003858F0"/>
    <w:rsid w:val="003858FF"/>
    <w:rsid w:val="00385901"/>
    <w:rsid w:val="00385946"/>
    <w:rsid w:val="00385973"/>
    <w:rsid w:val="0038597C"/>
    <w:rsid w:val="0038598C"/>
    <w:rsid w:val="003859D5"/>
    <w:rsid w:val="00385A3B"/>
    <w:rsid w:val="00385A72"/>
    <w:rsid w:val="00385B44"/>
    <w:rsid w:val="00385B4E"/>
    <w:rsid w:val="00385B89"/>
    <w:rsid w:val="00385C2F"/>
    <w:rsid w:val="00385C38"/>
    <w:rsid w:val="00385C41"/>
    <w:rsid w:val="00385C88"/>
    <w:rsid w:val="00385CD9"/>
    <w:rsid w:val="00385CE8"/>
    <w:rsid w:val="00385D13"/>
    <w:rsid w:val="00385DE6"/>
    <w:rsid w:val="00385DE7"/>
    <w:rsid w:val="00385E12"/>
    <w:rsid w:val="00385E20"/>
    <w:rsid w:val="00385E69"/>
    <w:rsid w:val="00385E71"/>
    <w:rsid w:val="00385E89"/>
    <w:rsid w:val="00385EA1"/>
    <w:rsid w:val="00385EA8"/>
    <w:rsid w:val="00385EC8"/>
    <w:rsid w:val="00385EC9"/>
    <w:rsid w:val="00385ECA"/>
    <w:rsid w:val="00385EE6"/>
    <w:rsid w:val="00385F53"/>
    <w:rsid w:val="00385F6B"/>
    <w:rsid w:val="00385FEA"/>
    <w:rsid w:val="00386005"/>
    <w:rsid w:val="0038609F"/>
    <w:rsid w:val="003860FD"/>
    <w:rsid w:val="003860FE"/>
    <w:rsid w:val="0038610A"/>
    <w:rsid w:val="00386149"/>
    <w:rsid w:val="00386171"/>
    <w:rsid w:val="0038617A"/>
    <w:rsid w:val="00386192"/>
    <w:rsid w:val="0038620F"/>
    <w:rsid w:val="0038621F"/>
    <w:rsid w:val="0038624C"/>
    <w:rsid w:val="0038629D"/>
    <w:rsid w:val="003862CF"/>
    <w:rsid w:val="003862D0"/>
    <w:rsid w:val="003862DC"/>
    <w:rsid w:val="003863B2"/>
    <w:rsid w:val="003863EF"/>
    <w:rsid w:val="00386421"/>
    <w:rsid w:val="0038644B"/>
    <w:rsid w:val="00386489"/>
    <w:rsid w:val="003864A8"/>
    <w:rsid w:val="003864AD"/>
    <w:rsid w:val="003864FA"/>
    <w:rsid w:val="00386569"/>
    <w:rsid w:val="003865A6"/>
    <w:rsid w:val="00386630"/>
    <w:rsid w:val="003866B3"/>
    <w:rsid w:val="003866C5"/>
    <w:rsid w:val="003866E4"/>
    <w:rsid w:val="0038686F"/>
    <w:rsid w:val="00386918"/>
    <w:rsid w:val="00386945"/>
    <w:rsid w:val="00386950"/>
    <w:rsid w:val="00386954"/>
    <w:rsid w:val="00386986"/>
    <w:rsid w:val="003869A4"/>
    <w:rsid w:val="003869E5"/>
    <w:rsid w:val="00386A06"/>
    <w:rsid w:val="00386A26"/>
    <w:rsid w:val="00386A86"/>
    <w:rsid w:val="00386AA0"/>
    <w:rsid w:val="00386AA5"/>
    <w:rsid w:val="00386AEC"/>
    <w:rsid w:val="00386B1A"/>
    <w:rsid w:val="00386B41"/>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E04"/>
    <w:rsid w:val="00386E55"/>
    <w:rsid w:val="00386E74"/>
    <w:rsid w:val="00386E8A"/>
    <w:rsid w:val="00386EAF"/>
    <w:rsid w:val="00386ED4"/>
    <w:rsid w:val="00386F01"/>
    <w:rsid w:val="00386F30"/>
    <w:rsid w:val="00386F35"/>
    <w:rsid w:val="00387006"/>
    <w:rsid w:val="00387011"/>
    <w:rsid w:val="00387043"/>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F3"/>
    <w:rsid w:val="00387637"/>
    <w:rsid w:val="0038767A"/>
    <w:rsid w:val="003876AB"/>
    <w:rsid w:val="003876EC"/>
    <w:rsid w:val="003876F4"/>
    <w:rsid w:val="00387701"/>
    <w:rsid w:val="0038775F"/>
    <w:rsid w:val="00387762"/>
    <w:rsid w:val="003877A1"/>
    <w:rsid w:val="003877AB"/>
    <w:rsid w:val="003877B6"/>
    <w:rsid w:val="00387846"/>
    <w:rsid w:val="0038785A"/>
    <w:rsid w:val="0038786C"/>
    <w:rsid w:val="00387874"/>
    <w:rsid w:val="003878B6"/>
    <w:rsid w:val="003878BB"/>
    <w:rsid w:val="003878EC"/>
    <w:rsid w:val="00387914"/>
    <w:rsid w:val="00387923"/>
    <w:rsid w:val="003879E7"/>
    <w:rsid w:val="00387A32"/>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70"/>
    <w:rsid w:val="00387FB5"/>
    <w:rsid w:val="00387FD4"/>
    <w:rsid w:val="00390019"/>
    <w:rsid w:val="0039003E"/>
    <w:rsid w:val="003900AF"/>
    <w:rsid w:val="003900BA"/>
    <w:rsid w:val="003900CD"/>
    <w:rsid w:val="003900DF"/>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2"/>
    <w:rsid w:val="00390327"/>
    <w:rsid w:val="0039035A"/>
    <w:rsid w:val="0039037A"/>
    <w:rsid w:val="0039037B"/>
    <w:rsid w:val="0039039A"/>
    <w:rsid w:val="003903C1"/>
    <w:rsid w:val="003903E8"/>
    <w:rsid w:val="003903F0"/>
    <w:rsid w:val="00390403"/>
    <w:rsid w:val="00390483"/>
    <w:rsid w:val="003904BF"/>
    <w:rsid w:val="00390528"/>
    <w:rsid w:val="00390543"/>
    <w:rsid w:val="00390563"/>
    <w:rsid w:val="00390593"/>
    <w:rsid w:val="0039067C"/>
    <w:rsid w:val="0039071D"/>
    <w:rsid w:val="00390730"/>
    <w:rsid w:val="00390836"/>
    <w:rsid w:val="0039084D"/>
    <w:rsid w:val="00390869"/>
    <w:rsid w:val="00390893"/>
    <w:rsid w:val="003908DD"/>
    <w:rsid w:val="003908F7"/>
    <w:rsid w:val="0039093D"/>
    <w:rsid w:val="00390943"/>
    <w:rsid w:val="00390999"/>
    <w:rsid w:val="003909B9"/>
    <w:rsid w:val="00390A48"/>
    <w:rsid w:val="00390ABB"/>
    <w:rsid w:val="00390AE9"/>
    <w:rsid w:val="00390AF5"/>
    <w:rsid w:val="00390AF6"/>
    <w:rsid w:val="00390B31"/>
    <w:rsid w:val="00390B5F"/>
    <w:rsid w:val="00390B74"/>
    <w:rsid w:val="00390B7B"/>
    <w:rsid w:val="00390BB1"/>
    <w:rsid w:val="00390BC6"/>
    <w:rsid w:val="00390C04"/>
    <w:rsid w:val="00390C29"/>
    <w:rsid w:val="00390C3A"/>
    <w:rsid w:val="00390C80"/>
    <w:rsid w:val="00390CB6"/>
    <w:rsid w:val="00390CD5"/>
    <w:rsid w:val="00390D30"/>
    <w:rsid w:val="00390D5A"/>
    <w:rsid w:val="00390DBA"/>
    <w:rsid w:val="00390DC8"/>
    <w:rsid w:val="00390DD9"/>
    <w:rsid w:val="00390E4F"/>
    <w:rsid w:val="00390E6A"/>
    <w:rsid w:val="00390EF4"/>
    <w:rsid w:val="00390EF6"/>
    <w:rsid w:val="00390F35"/>
    <w:rsid w:val="00390F58"/>
    <w:rsid w:val="00390F79"/>
    <w:rsid w:val="00390F98"/>
    <w:rsid w:val="00390F9F"/>
    <w:rsid w:val="00390FC4"/>
    <w:rsid w:val="00391027"/>
    <w:rsid w:val="00391034"/>
    <w:rsid w:val="00391041"/>
    <w:rsid w:val="00391080"/>
    <w:rsid w:val="0039108E"/>
    <w:rsid w:val="003910AC"/>
    <w:rsid w:val="003910BC"/>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91"/>
    <w:rsid w:val="00391796"/>
    <w:rsid w:val="003917AF"/>
    <w:rsid w:val="003917EC"/>
    <w:rsid w:val="00391800"/>
    <w:rsid w:val="00391805"/>
    <w:rsid w:val="0039184B"/>
    <w:rsid w:val="00391877"/>
    <w:rsid w:val="0039192F"/>
    <w:rsid w:val="003919AC"/>
    <w:rsid w:val="003919CA"/>
    <w:rsid w:val="003919D5"/>
    <w:rsid w:val="00391A5E"/>
    <w:rsid w:val="00391A7B"/>
    <w:rsid w:val="00391B58"/>
    <w:rsid w:val="00391B96"/>
    <w:rsid w:val="00391BAC"/>
    <w:rsid w:val="00391BC4"/>
    <w:rsid w:val="00391BEE"/>
    <w:rsid w:val="00391C04"/>
    <w:rsid w:val="00391C4A"/>
    <w:rsid w:val="00391C67"/>
    <w:rsid w:val="00391C7F"/>
    <w:rsid w:val="00391C90"/>
    <w:rsid w:val="00391CF1"/>
    <w:rsid w:val="00391D05"/>
    <w:rsid w:val="00391D41"/>
    <w:rsid w:val="00391D4C"/>
    <w:rsid w:val="00391D78"/>
    <w:rsid w:val="00391DE8"/>
    <w:rsid w:val="00391DEC"/>
    <w:rsid w:val="00391E14"/>
    <w:rsid w:val="00391EED"/>
    <w:rsid w:val="00391EF3"/>
    <w:rsid w:val="00391F23"/>
    <w:rsid w:val="00391F33"/>
    <w:rsid w:val="00391F54"/>
    <w:rsid w:val="00391F56"/>
    <w:rsid w:val="00391FCC"/>
    <w:rsid w:val="00391FF7"/>
    <w:rsid w:val="00391FF9"/>
    <w:rsid w:val="00392028"/>
    <w:rsid w:val="0039203E"/>
    <w:rsid w:val="0039207A"/>
    <w:rsid w:val="003920D2"/>
    <w:rsid w:val="00392101"/>
    <w:rsid w:val="0039213B"/>
    <w:rsid w:val="003921E1"/>
    <w:rsid w:val="003921EA"/>
    <w:rsid w:val="0039220F"/>
    <w:rsid w:val="00392212"/>
    <w:rsid w:val="00392270"/>
    <w:rsid w:val="00392305"/>
    <w:rsid w:val="00392307"/>
    <w:rsid w:val="0039233C"/>
    <w:rsid w:val="00392372"/>
    <w:rsid w:val="003923B0"/>
    <w:rsid w:val="003923ED"/>
    <w:rsid w:val="003924C0"/>
    <w:rsid w:val="003924C4"/>
    <w:rsid w:val="003924CE"/>
    <w:rsid w:val="00392527"/>
    <w:rsid w:val="00392593"/>
    <w:rsid w:val="003925D7"/>
    <w:rsid w:val="003925F0"/>
    <w:rsid w:val="00392658"/>
    <w:rsid w:val="00392659"/>
    <w:rsid w:val="0039267D"/>
    <w:rsid w:val="003926AA"/>
    <w:rsid w:val="003926AE"/>
    <w:rsid w:val="0039278D"/>
    <w:rsid w:val="003927D4"/>
    <w:rsid w:val="003927D9"/>
    <w:rsid w:val="00392834"/>
    <w:rsid w:val="00392846"/>
    <w:rsid w:val="0039286B"/>
    <w:rsid w:val="003928A7"/>
    <w:rsid w:val="003928BB"/>
    <w:rsid w:val="003928C7"/>
    <w:rsid w:val="003928CD"/>
    <w:rsid w:val="00392971"/>
    <w:rsid w:val="003929A3"/>
    <w:rsid w:val="003929A7"/>
    <w:rsid w:val="00392A1D"/>
    <w:rsid w:val="00392A80"/>
    <w:rsid w:val="00392AAD"/>
    <w:rsid w:val="00392ABD"/>
    <w:rsid w:val="00392AED"/>
    <w:rsid w:val="00392B21"/>
    <w:rsid w:val="00392B23"/>
    <w:rsid w:val="00392B73"/>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BB"/>
    <w:rsid w:val="003934E3"/>
    <w:rsid w:val="0039350C"/>
    <w:rsid w:val="0039352B"/>
    <w:rsid w:val="0039356C"/>
    <w:rsid w:val="003935DF"/>
    <w:rsid w:val="003935EE"/>
    <w:rsid w:val="00393615"/>
    <w:rsid w:val="00393627"/>
    <w:rsid w:val="0039366D"/>
    <w:rsid w:val="00393715"/>
    <w:rsid w:val="00393758"/>
    <w:rsid w:val="0039376F"/>
    <w:rsid w:val="0039379A"/>
    <w:rsid w:val="003937AB"/>
    <w:rsid w:val="003937F6"/>
    <w:rsid w:val="003937F9"/>
    <w:rsid w:val="00393811"/>
    <w:rsid w:val="00393878"/>
    <w:rsid w:val="00393893"/>
    <w:rsid w:val="00393896"/>
    <w:rsid w:val="003938B4"/>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7A"/>
    <w:rsid w:val="00393D85"/>
    <w:rsid w:val="00393DB5"/>
    <w:rsid w:val="00393E00"/>
    <w:rsid w:val="00393E11"/>
    <w:rsid w:val="00393E21"/>
    <w:rsid w:val="00393E54"/>
    <w:rsid w:val="00393E79"/>
    <w:rsid w:val="00393EC8"/>
    <w:rsid w:val="00393F55"/>
    <w:rsid w:val="00393F69"/>
    <w:rsid w:val="00393FAF"/>
    <w:rsid w:val="0039400E"/>
    <w:rsid w:val="00394029"/>
    <w:rsid w:val="0039403D"/>
    <w:rsid w:val="00394050"/>
    <w:rsid w:val="00394075"/>
    <w:rsid w:val="00394088"/>
    <w:rsid w:val="00394092"/>
    <w:rsid w:val="00394127"/>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4F5"/>
    <w:rsid w:val="00394585"/>
    <w:rsid w:val="003945BF"/>
    <w:rsid w:val="0039462A"/>
    <w:rsid w:val="00394653"/>
    <w:rsid w:val="003946BA"/>
    <w:rsid w:val="00394711"/>
    <w:rsid w:val="00394712"/>
    <w:rsid w:val="003947A7"/>
    <w:rsid w:val="003947C3"/>
    <w:rsid w:val="003947F9"/>
    <w:rsid w:val="0039484A"/>
    <w:rsid w:val="00394855"/>
    <w:rsid w:val="0039486B"/>
    <w:rsid w:val="00394874"/>
    <w:rsid w:val="003948B3"/>
    <w:rsid w:val="003948FE"/>
    <w:rsid w:val="0039492C"/>
    <w:rsid w:val="00394946"/>
    <w:rsid w:val="00394957"/>
    <w:rsid w:val="00394962"/>
    <w:rsid w:val="00394995"/>
    <w:rsid w:val="003949BE"/>
    <w:rsid w:val="00394A03"/>
    <w:rsid w:val="00394A05"/>
    <w:rsid w:val="00394AA6"/>
    <w:rsid w:val="00394AC1"/>
    <w:rsid w:val="00394AF3"/>
    <w:rsid w:val="00394B06"/>
    <w:rsid w:val="00394B1D"/>
    <w:rsid w:val="00394B79"/>
    <w:rsid w:val="00394C21"/>
    <w:rsid w:val="00394C42"/>
    <w:rsid w:val="00394C9E"/>
    <w:rsid w:val="00394CBD"/>
    <w:rsid w:val="00394D2F"/>
    <w:rsid w:val="00394DB7"/>
    <w:rsid w:val="00394DD4"/>
    <w:rsid w:val="00394DEA"/>
    <w:rsid w:val="00394E98"/>
    <w:rsid w:val="00394EEB"/>
    <w:rsid w:val="00394F5E"/>
    <w:rsid w:val="00394F82"/>
    <w:rsid w:val="00394FD1"/>
    <w:rsid w:val="00395002"/>
    <w:rsid w:val="0039505E"/>
    <w:rsid w:val="00395070"/>
    <w:rsid w:val="00395092"/>
    <w:rsid w:val="003950F2"/>
    <w:rsid w:val="00395118"/>
    <w:rsid w:val="00395144"/>
    <w:rsid w:val="00395172"/>
    <w:rsid w:val="003951CA"/>
    <w:rsid w:val="00395218"/>
    <w:rsid w:val="0039527C"/>
    <w:rsid w:val="0039528F"/>
    <w:rsid w:val="0039529B"/>
    <w:rsid w:val="0039529D"/>
    <w:rsid w:val="0039532A"/>
    <w:rsid w:val="00395352"/>
    <w:rsid w:val="00395396"/>
    <w:rsid w:val="0039543E"/>
    <w:rsid w:val="00395492"/>
    <w:rsid w:val="003954E0"/>
    <w:rsid w:val="00395520"/>
    <w:rsid w:val="00395523"/>
    <w:rsid w:val="00395597"/>
    <w:rsid w:val="00395620"/>
    <w:rsid w:val="00395731"/>
    <w:rsid w:val="00395748"/>
    <w:rsid w:val="00395755"/>
    <w:rsid w:val="0039575C"/>
    <w:rsid w:val="00395781"/>
    <w:rsid w:val="003957A2"/>
    <w:rsid w:val="003957E3"/>
    <w:rsid w:val="00395802"/>
    <w:rsid w:val="0039584F"/>
    <w:rsid w:val="00395859"/>
    <w:rsid w:val="00395867"/>
    <w:rsid w:val="00395898"/>
    <w:rsid w:val="003958DB"/>
    <w:rsid w:val="00395901"/>
    <w:rsid w:val="00395911"/>
    <w:rsid w:val="0039592C"/>
    <w:rsid w:val="0039596E"/>
    <w:rsid w:val="00395978"/>
    <w:rsid w:val="0039598C"/>
    <w:rsid w:val="003959AB"/>
    <w:rsid w:val="003959C2"/>
    <w:rsid w:val="003959C3"/>
    <w:rsid w:val="003959E8"/>
    <w:rsid w:val="003959ED"/>
    <w:rsid w:val="00395A11"/>
    <w:rsid w:val="00395A41"/>
    <w:rsid w:val="00395B24"/>
    <w:rsid w:val="00395B3D"/>
    <w:rsid w:val="00395B65"/>
    <w:rsid w:val="00395B6C"/>
    <w:rsid w:val="00395B8F"/>
    <w:rsid w:val="00395C81"/>
    <w:rsid w:val="00395CC8"/>
    <w:rsid w:val="00395D6B"/>
    <w:rsid w:val="00395D7E"/>
    <w:rsid w:val="00395DE2"/>
    <w:rsid w:val="00395E18"/>
    <w:rsid w:val="00395EB7"/>
    <w:rsid w:val="00395EBE"/>
    <w:rsid w:val="00395EE5"/>
    <w:rsid w:val="00395F31"/>
    <w:rsid w:val="00395F42"/>
    <w:rsid w:val="00395F73"/>
    <w:rsid w:val="00395F98"/>
    <w:rsid w:val="00395FF3"/>
    <w:rsid w:val="0039601A"/>
    <w:rsid w:val="0039604E"/>
    <w:rsid w:val="0039607C"/>
    <w:rsid w:val="0039609A"/>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FC"/>
    <w:rsid w:val="00396561"/>
    <w:rsid w:val="0039656B"/>
    <w:rsid w:val="003965D2"/>
    <w:rsid w:val="003965D3"/>
    <w:rsid w:val="003966BB"/>
    <w:rsid w:val="0039676D"/>
    <w:rsid w:val="0039677F"/>
    <w:rsid w:val="003968B9"/>
    <w:rsid w:val="003968CC"/>
    <w:rsid w:val="003968CE"/>
    <w:rsid w:val="003968D2"/>
    <w:rsid w:val="00396930"/>
    <w:rsid w:val="00396945"/>
    <w:rsid w:val="00396946"/>
    <w:rsid w:val="0039694D"/>
    <w:rsid w:val="00396968"/>
    <w:rsid w:val="00396B0B"/>
    <w:rsid w:val="00396B1C"/>
    <w:rsid w:val="00396B48"/>
    <w:rsid w:val="00396B58"/>
    <w:rsid w:val="00396BD3"/>
    <w:rsid w:val="00396D6F"/>
    <w:rsid w:val="00396DAC"/>
    <w:rsid w:val="00396DDB"/>
    <w:rsid w:val="00396DE4"/>
    <w:rsid w:val="00396E3C"/>
    <w:rsid w:val="00396E53"/>
    <w:rsid w:val="00396EFD"/>
    <w:rsid w:val="00396F2C"/>
    <w:rsid w:val="00396F85"/>
    <w:rsid w:val="00396F87"/>
    <w:rsid w:val="00396FB7"/>
    <w:rsid w:val="00396FE3"/>
    <w:rsid w:val="0039701B"/>
    <w:rsid w:val="003970CE"/>
    <w:rsid w:val="0039713A"/>
    <w:rsid w:val="00397142"/>
    <w:rsid w:val="003971A2"/>
    <w:rsid w:val="003971E3"/>
    <w:rsid w:val="003971FA"/>
    <w:rsid w:val="0039720E"/>
    <w:rsid w:val="00397254"/>
    <w:rsid w:val="00397270"/>
    <w:rsid w:val="00397272"/>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0"/>
    <w:rsid w:val="0039776C"/>
    <w:rsid w:val="00397782"/>
    <w:rsid w:val="003977C1"/>
    <w:rsid w:val="003977D4"/>
    <w:rsid w:val="003977D8"/>
    <w:rsid w:val="003977EE"/>
    <w:rsid w:val="003977F6"/>
    <w:rsid w:val="00397823"/>
    <w:rsid w:val="003978C3"/>
    <w:rsid w:val="00397908"/>
    <w:rsid w:val="00397937"/>
    <w:rsid w:val="00397971"/>
    <w:rsid w:val="0039799C"/>
    <w:rsid w:val="003979DF"/>
    <w:rsid w:val="003979E4"/>
    <w:rsid w:val="00397A24"/>
    <w:rsid w:val="00397A7B"/>
    <w:rsid w:val="00397AE3"/>
    <w:rsid w:val="00397B00"/>
    <w:rsid w:val="00397B19"/>
    <w:rsid w:val="00397B41"/>
    <w:rsid w:val="00397B4B"/>
    <w:rsid w:val="00397BFD"/>
    <w:rsid w:val="00397C12"/>
    <w:rsid w:val="00397C15"/>
    <w:rsid w:val="00397D1D"/>
    <w:rsid w:val="00397D39"/>
    <w:rsid w:val="00397D8C"/>
    <w:rsid w:val="00397D96"/>
    <w:rsid w:val="00397E83"/>
    <w:rsid w:val="00397EF8"/>
    <w:rsid w:val="00397F1F"/>
    <w:rsid w:val="00397F3F"/>
    <w:rsid w:val="00397F43"/>
    <w:rsid w:val="00397F8C"/>
    <w:rsid w:val="003A001D"/>
    <w:rsid w:val="003A0022"/>
    <w:rsid w:val="003A002F"/>
    <w:rsid w:val="003A00BA"/>
    <w:rsid w:val="003A00BD"/>
    <w:rsid w:val="003A00D9"/>
    <w:rsid w:val="003A00F9"/>
    <w:rsid w:val="003A0110"/>
    <w:rsid w:val="003A011F"/>
    <w:rsid w:val="003A017C"/>
    <w:rsid w:val="003A018A"/>
    <w:rsid w:val="003A018C"/>
    <w:rsid w:val="003A020E"/>
    <w:rsid w:val="003A027D"/>
    <w:rsid w:val="003A0300"/>
    <w:rsid w:val="003A0309"/>
    <w:rsid w:val="003A03A2"/>
    <w:rsid w:val="003A03C1"/>
    <w:rsid w:val="003A04B3"/>
    <w:rsid w:val="003A04B6"/>
    <w:rsid w:val="003A04E7"/>
    <w:rsid w:val="003A04EC"/>
    <w:rsid w:val="003A04FA"/>
    <w:rsid w:val="003A0531"/>
    <w:rsid w:val="003A0541"/>
    <w:rsid w:val="003A0590"/>
    <w:rsid w:val="003A05FB"/>
    <w:rsid w:val="003A0637"/>
    <w:rsid w:val="003A06B3"/>
    <w:rsid w:val="003A06BA"/>
    <w:rsid w:val="003A0703"/>
    <w:rsid w:val="003A0756"/>
    <w:rsid w:val="003A0757"/>
    <w:rsid w:val="003A0764"/>
    <w:rsid w:val="003A077F"/>
    <w:rsid w:val="003A078B"/>
    <w:rsid w:val="003A07B2"/>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6"/>
    <w:rsid w:val="003A0C6B"/>
    <w:rsid w:val="003A0C7F"/>
    <w:rsid w:val="003A0CB1"/>
    <w:rsid w:val="003A0CDA"/>
    <w:rsid w:val="003A0D1F"/>
    <w:rsid w:val="003A0D81"/>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5B"/>
    <w:rsid w:val="003A1067"/>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C1"/>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916"/>
    <w:rsid w:val="003A1A03"/>
    <w:rsid w:val="003A1A08"/>
    <w:rsid w:val="003A1A6A"/>
    <w:rsid w:val="003A1A79"/>
    <w:rsid w:val="003A1AA7"/>
    <w:rsid w:val="003A1AD0"/>
    <w:rsid w:val="003A1AD1"/>
    <w:rsid w:val="003A1AE9"/>
    <w:rsid w:val="003A1AF4"/>
    <w:rsid w:val="003A1B24"/>
    <w:rsid w:val="003A1B9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60"/>
    <w:rsid w:val="003A1F77"/>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37"/>
    <w:rsid w:val="003A2565"/>
    <w:rsid w:val="003A256D"/>
    <w:rsid w:val="003A259A"/>
    <w:rsid w:val="003A25B5"/>
    <w:rsid w:val="003A25C6"/>
    <w:rsid w:val="003A25E1"/>
    <w:rsid w:val="003A262F"/>
    <w:rsid w:val="003A2633"/>
    <w:rsid w:val="003A267B"/>
    <w:rsid w:val="003A26EF"/>
    <w:rsid w:val="003A27AB"/>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60"/>
    <w:rsid w:val="003A2B7E"/>
    <w:rsid w:val="003A2BCD"/>
    <w:rsid w:val="003A2C05"/>
    <w:rsid w:val="003A2C57"/>
    <w:rsid w:val="003A2DF7"/>
    <w:rsid w:val="003A2E28"/>
    <w:rsid w:val="003A2E2F"/>
    <w:rsid w:val="003A2E30"/>
    <w:rsid w:val="003A2E3D"/>
    <w:rsid w:val="003A2EE9"/>
    <w:rsid w:val="003A2F3D"/>
    <w:rsid w:val="003A2F62"/>
    <w:rsid w:val="003A2F77"/>
    <w:rsid w:val="003A3001"/>
    <w:rsid w:val="003A305D"/>
    <w:rsid w:val="003A3096"/>
    <w:rsid w:val="003A31A9"/>
    <w:rsid w:val="003A31FC"/>
    <w:rsid w:val="003A3200"/>
    <w:rsid w:val="003A3257"/>
    <w:rsid w:val="003A328B"/>
    <w:rsid w:val="003A32B4"/>
    <w:rsid w:val="003A32D8"/>
    <w:rsid w:val="003A32E5"/>
    <w:rsid w:val="003A3304"/>
    <w:rsid w:val="003A330B"/>
    <w:rsid w:val="003A330C"/>
    <w:rsid w:val="003A3344"/>
    <w:rsid w:val="003A3365"/>
    <w:rsid w:val="003A339C"/>
    <w:rsid w:val="003A33B5"/>
    <w:rsid w:val="003A33C1"/>
    <w:rsid w:val="003A33E1"/>
    <w:rsid w:val="003A341F"/>
    <w:rsid w:val="003A347C"/>
    <w:rsid w:val="003A3497"/>
    <w:rsid w:val="003A350B"/>
    <w:rsid w:val="003A353A"/>
    <w:rsid w:val="003A3561"/>
    <w:rsid w:val="003A358D"/>
    <w:rsid w:val="003A35DA"/>
    <w:rsid w:val="003A3608"/>
    <w:rsid w:val="003A3612"/>
    <w:rsid w:val="003A365E"/>
    <w:rsid w:val="003A36A0"/>
    <w:rsid w:val="003A36A2"/>
    <w:rsid w:val="003A36C4"/>
    <w:rsid w:val="003A36C8"/>
    <w:rsid w:val="003A3809"/>
    <w:rsid w:val="003A3880"/>
    <w:rsid w:val="003A38D2"/>
    <w:rsid w:val="003A38FE"/>
    <w:rsid w:val="003A395C"/>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D2"/>
    <w:rsid w:val="003A41E0"/>
    <w:rsid w:val="003A41E8"/>
    <w:rsid w:val="003A41FC"/>
    <w:rsid w:val="003A420A"/>
    <w:rsid w:val="003A422D"/>
    <w:rsid w:val="003A429B"/>
    <w:rsid w:val="003A430E"/>
    <w:rsid w:val="003A4436"/>
    <w:rsid w:val="003A4451"/>
    <w:rsid w:val="003A4479"/>
    <w:rsid w:val="003A4483"/>
    <w:rsid w:val="003A4498"/>
    <w:rsid w:val="003A4588"/>
    <w:rsid w:val="003A4594"/>
    <w:rsid w:val="003A45D8"/>
    <w:rsid w:val="003A45DE"/>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5B"/>
    <w:rsid w:val="003A4C74"/>
    <w:rsid w:val="003A4C97"/>
    <w:rsid w:val="003A4CB8"/>
    <w:rsid w:val="003A4CFF"/>
    <w:rsid w:val="003A4E65"/>
    <w:rsid w:val="003A4EFE"/>
    <w:rsid w:val="003A4F1B"/>
    <w:rsid w:val="003A4F57"/>
    <w:rsid w:val="003A4F69"/>
    <w:rsid w:val="003A4FCC"/>
    <w:rsid w:val="003A500D"/>
    <w:rsid w:val="003A5052"/>
    <w:rsid w:val="003A5076"/>
    <w:rsid w:val="003A5086"/>
    <w:rsid w:val="003A50DA"/>
    <w:rsid w:val="003A5100"/>
    <w:rsid w:val="003A513F"/>
    <w:rsid w:val="003A514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6F"/>
    <w:rsid w:val="003A5490"/>
    <w:rsid w:val="003A549D"/>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D4"/>
    <w:rsid w:val="003A5A17"/>
    <w:rsid w:val="003A5A38"/>
    <w:rsid w:val="003A5A61"/>
    <w:rsid w:val="003A5A66"/>
    <w:rsid w:val="003A5AEF"/>
    <w:rsid w:val="003A5B04"/>
    <w:rsid w:val="003A5B08"/>
    <w:rsid w:val="003A5B5B"/>
    <w:rsid w:val="003A5B63"/>
    <w:rsid w:val="003A5B91"/>
    <w:rsid w:val="003A5BD2"/>
    <w:rsid w:val="003A5BD6"/>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747"/>
    <w:rsid w:val="003A6817"/>
    <w:rsid w:val="003A681C"/>
    <w:rsid w:val="003A6829"/>
    <w:rsid w:val="003A685F"/>
    <w:rsid w:val="003A68AC"/>
    <w:rsid w:val="003A68D2"/>
    <w:rsid w:val="003A68FE"/>
    <w:rsid w:val="003A6953"/>
    <w:rsid w:val="003A6A16"/>
    <w:rsid w:val="003A6A23"/>
    <w:rsid w:val="003A6A44"/>
    <w:rsid w:val="003A6A50"/>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E"/>
    <w:rsid w:val="003A708B"/>
    <w:rsid w:val="003A70AE"/>
    <w:rsid w:val="003A70AF"/>
    <w:rsid w:val="003A70C7"/>
    <w:rsid w:val="003A70EE"/>
    <w:rsid w:val="003A70EF"/>
    <w:rsid w:val="003A712C"/>
    <w:rsid w:val="003A7159"/>
    <w:rsid w:val="003A716A"/>
    <w:rsid w:val="003A71A0"/>
    <w:rsid w:val="003A71E0"/>
    <w:rsid w:val="003A721A"/>
    <w:rsid w:val="003A724A"/>
    <w:rsid w:val="003A725A"/>
    <w:rsid w:val="003A72C7"/>
    <w:rsid w:val="003A7305"/>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62"/>
    <w:rsid w:val="003A77C2"/>
    <w:rsid w:val="003A77DD"/>
    <w:rsid w:val="003A783B"/>
    <w:rsid w:val="003A7848"/>
    <w:rsid w:val="003A7875"/>
    <w:rsid w:val="003A7876"/>
    <w:rsid w:val="003A789A"/>
    <w:rsid w:val="003A78D0"/>
    <w:rsid w:val="003A7905"/>
    <w:rsid w:val="003A790C"/>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0F"/>
    <w:rsid w:val="003A7D15"/>
    <w:rsid w:val="003A7D30"/>
    <w:rsid w:val="003A7D72"/>
    <w:rsid w:val="003A7DBC"/>
    <w:rsid w:val="003A7DE7"/>
    <w:rsid w:val="003A7F63"/>
    <w:rsid w:val="003A7F78"/>
    <w:rsid w:val="003A7FB1"/>
    <w:rsid w:val="003B000E"/>
    <w:rsid w:val="003B0063"/>
    <w:rsid w:val="003B009B"/>
    <w:rsid w:val="003B00A3"/>
    <w:rsid w:val="003B00DC"/>
    <w:rsid w:val="003B011D"/>
    <w:rsid w:val="003B0156"/>
    <w:rsid w:val="003B015F"/>
    <w:rsid w:val="003B0174"/>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68"/>
    <w:rsid w:val="003B06CD"/>
    <w:rsid w:val="003B06FC"/>
    <w:rsid w:val="003B0726"/>
    <w:rsid w:val="003B073B"/>
    <w:rsid w:val="003B07C2"/>
    <w:rsid w:val="003B0811"/>
    <w:rsid w:val="003B0838"/>
    <w:rsid w:val="003B083F"/>
    <w:rsid w:val="003B0868"/>
    <w:rsid w:val="003B0876"/>
    <w:rsid w:val="003B08F3"/>
    <w:rsid w:val="003B0918"/>
    <w:rsid w:val="003B0995"/>
    <w:rsid w:val="003B09CC"/>
    <w:rsid w:val="003B09E5"/>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60"/>
    <w:rsid w:val="003B0F87"/>
    <w:rsid w:val="003B0FB8"/>
    <w:rsid w:val="003B0FEC"/>
    <w:rsid w:val="003B1009"/>
    <w:rsid w:val="003B108D"/>
    <w:rsid w:val="003B10CB"/>
    <w:rsid w:val="003B10D7"/>
    <w:rsid w:val="003B10EE"/>
    <w:rsid w:val="003B1117"/>
    <w:rsid w:val="003B115B"/>
    <w:rsid w:val="003B116D"/>
    <w:rsid w:val="003B1170"/>
    <w:rsid w:val="003B11E5"/>
    <w:rsid w:val="003B120A"/>
    <w:rsid w:val="003B1245"/>
    <w:rsid w:val="003B1266"/>
    <w:rsid w:val="003B12A1"/>
    <w:rsid w:val="003B12B0"/>
    <w:rsid w:val="003B12D2"/>
    <w:rsid w:val="003B12E5"/>
    <w:rsid w:val="003B1325"/>
    <w:rsid w:val="003B1348"/>
    <w:rsid w:val="003B13C7"/>
    <w:rsid w:val="003B13DB"/>
    <w:rsid w:val="003B143D"/>
    <w:rsid w:val="003B146E"/>
    <w:rsid w:val="003B14E1"/>
    <w:rsid w:val="003B14F6"/>
    <w:rsid w:val="003B14FB"/>
    <w:rsid w:val="003B151E"/>
    <w:rsid w:val="003B156C"/>
    <w:rsid w:val="003B159D"/>
    <w:rsid w:val="003B15A7"/>
    <w:rsid w:val="003B15A8"/>
    <w:rsid w:val="003B15BA"/>
    <w:rsid w:val="003B15CB"/>
    <w:rsid w:val="003B163E"/>
    <w:rsid w:val="003B167C"/>
    <w:rsid w:val="003B1689"/>
    <w:rsid w:val="003B169D"/>
    <w:rsid w:val="003B16A1"/>
    <w:rsid w:val="003B16F8"/>
    <w:rsid w:val="003B172F"/>
    <w:rsid w:val="003B174E"/>
    <w:rsid w:val="003B17BD"/>
    <w:rsid w:val="003B17CC"/>
    <w:rsid w:val="003B1818"/>
    <w:rsid w:val="003B181E"/>
    <w:rsid w:val="003B1837"/>
    <w:rsid w:val="003B183B"/>
    <w:rsid w:val="003B186A"/>
    <w:rsid w:val="003B18A1"/>
    <w:rsid w:val="003B18B7"/>
    <w:rsid w:val="003B18C6"/>
    <w:rsid w:val="003B18D6"/>
    <w:rsid w:val="003B18E7"/>
    <w:rsid w:val="003B18F0"/>
    <w:rsid w:val="003B1952"/>
    <w:rsid w:val="003B19D0"/>
    <w:rsid w:val="003B19F7"/>
    <w:rsid w:val="003B19F8"/>
    <w:rsid w:val="003B1A24"/>
    <w:rsid w:val="003B1A27"/>
    <w:rsid w:val="003B1A3C"/>
    <w:rsid w:val="003B1A47"/>
    <w:rsid w:val="003B1A8C"/>
    <w:rsid w:val="003B1B4F"/>
    <w:rsid w:val="003B1C1B"/>
    <w:rsid w:val="003B1C3F"/>
    <w:rsid w:val="003B1C45"/>
    <w:rsid w:val="003B1C77"/>
    <w:rsid w:val="003B1C87"/>
    <w:rsid w:val="003B1CFB"/>
    <w:rsid w:val="003B1D2A"/>
    <w:rsid w:val="003B1D4C"/>
    <w:rsid w:val="003B1D8F"/>
    <w:rsid w:val="003B1DBA"/>
    <w:rsid w:val="003B1DCB"/>
    <w:rsid w:val="003B1E10"/>
    <w:rsid w:val="003B1E12"/>
    <w:rsid w:val="003B1E14"/>
    <w:rsid w:val="003B1E76"/>
    <w:rsid w:val="003B1E80"/>
    <w:rsid w:val="003B1EF7"/>
    <w:rsid w:val="003B1F2A"/>
    <w:rsid w:val="003B1F4B"/>
    <w:rsid w:val="003B1F4C"/>
    <w:rsid w:val="003B1F63"/>
    <w:rsid w:val="003B1F6C"/>
    <w:rsid w:val="003B1FDA"/>
    <w:rsid w:val="003B1FE8"/>
    <w:rsid w:val="003B20B5"/>
    <w:rsid w:val="003B216D"/>
    <w:rsid w:val="003B216F"/>
    <w:rsid w:val="003B2182"/>
    <w:rsid w:val="003B219D"/>
    <w:rsid w:val="003B21D9"/>
    <w:rsid w:val="003B21F5"/>
    <w:rsid w:val="003B221A"/>
    <w:rsid w:val="003B2257"/>
    <w:rsid w:val="003B2275"/>
    <w:rsid w:val="003B2292"/>
    <w:rsid w:val="003B22CB"/>
    <w:rsid w:val="003B22E5"/>
    <w:rsid w:val="003B2357"/>
    <w:rsid w:val="003B235D"/>
    <w:rsid w:val="003B237B"/>
    <w:rsid w:val="003B23DF"/>
    <w:rsid w:val="003B2410"/>
    <w:rsid w:val="003B2498"/>
    <w:rsid w:val="003B24B5"/>
    <w:rsid w:val="003B255B"/>
    <w:rsid w:val="003B256A"/>
    <w:rsid w:val="003B25BE"/>
    <w:rsid w:val="003B25CF"/>
    <w:rsid w:val="003B2615"/>
    <w:rsid w:val="003B2624"/>
    <w:rsid w:val="003B2626"/>
    <w:rsid w:val="003B2629"/>
    <w:rsid w:val="003B2639"/>
    <w:rsid w:val="003B2656"/>
    <w:rsid w:val="003B269A"/>
    <w:rsid w:val="003B26CF"/>
    <w:rsid w:val="003B26D1"/>
    <w:rsid w:val="003B26D3"/>
    <w:rsid w:val="003B271D"/>
    <w:rsid w:val="003B277D"/>
    <w:rsid w:val="003B2788"/>
    <w:rsid w:val="003B27B7"/>
    <w:rsid w:val="003B27FF"/>
    <w:rsid w:val="003B2802"/>
    <w:rsid w:val="003B2816"/>
    <w:rsid w:val="003B2866"/>
    <w:rsid w:val="003B28AE"/>
    <w:rsid w:val="003B28C5"/>
    <w:rsid w:val="003B28D2"/>
    <w:rsid w:val="003B28EC"/>
    <w:rsid w:val="003B2917"/>
    <w:rsid w:val="003B2924"/>
    <w:rsid w:val="003B29AB"/>
    <w:rsid w:val="003B29D9"/>
    <w:rsid w:val="003B2A10"/>
    <w:rsid w:val="003B2A15"/>
    <w:rsid w:val="003B2A1A"/>
    <w:rsid w:val="003B2A59"/>
    <w:rsid w:val="003B2A5F"/>
    <w:rsid w:val="003B2A61"/>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30"/>
    <w:rsid w:val="003B2EB1"/>
    <w:rsid w:val="003B2EE4"/>
    <w:rsid w:val="003B2EF8"/>
    <w:rsid w:val="003B2F28"/>
    <w:rsid w:val="003B2F74"/>
    <w:rsid w:val="003B2FA4"/>
    <w:rsid w:val="003B2FAE"/>
    <w:rsid w:val="003B2FE5"/>
    <w:rsid w:val="003B2FFB"/>
    <w:rsid w:val="003B3019"/>
    <w:rsid w:val="003B30E4"/>
    <w:rsid w:val="003B3117"/>
    <w:rsid w:val="003B313A"/>
    <w:rsid w:val="003B317F"/>
    <w:rsid w:val="003B319A"/>
    <w:rsid w:val="003B31AA"/>
    <w:rsid w:val="003B31EF"/>
    <w:rsid w:val="003B323D"/>
    <w:rsid w:val="003B3257"/>
    <w:rsid w:val="003B32E1"/>
    <w:rsid w:val="003B32FB"/>
    <w:rsid w:val="003B3351"/>
    <w:rsid w:val="003B3391"/>
    <w:rsid w:val="003B3398"/>
    <w:rsid w:val="003B33A8"/>
    <w:rsid w:val="003B33AB"/>
    <w:rsid w:val="003B33B0"/>
    <w:rsid w:val="003B33B1"/>
    <w:rsid w:val="003B33F9"/>
    <w:rsid w:val="003B3404"/>
    <w:rsid w:val="003B3443"/>
    <w:rsid w:val="003B3477"/>
    <w:rsid w:val="003B34A4"/>
    <w:rsid w:val="003B3550"/>
    <w:rsid w:val="003B3580"/>
    <w:rsid w:val="003B3585"/>
    <w:rsid w:val="003B362B"/>
    <w:rsid w:val="003B365A"/>
    <w:rsid w:val="003B3696"/>
    <w:rsid w:val="003B36B1"/>
    <w:rsid w:val="003B36F0"/>
    <w:rsid w:val="003B3702"/>
    <w:rsid w:val="003B3724"/>
    <w:rsid w:val="003B372E"/>
    <w:rsid w:val="003B3759"/>
    <w:rsid w:val="003B3770"/>
    <w:rsid w:val="003B37DA"/>
    <w:rsid w:val="003B381E"/>
    <w:rsid w:val="003B38A1"/>
    <w:rsid w:val="003B390C"/>
    <w:rsid w:val="003B3927"/>
    <w:rsid w:val="003B392D"/>
    <w:rsid w:val="003B393F"/>
    <w:rsid w:val="003B394E"/>
    <w:rsid w:val="003B3961"/>
    <w:rsid w:val="003B39F4"/>
    <w:rsid w:val="003B3A11"/>
    <w:rsid w:val="003B3A55"/>
    <w:rsid w:val="003B3A98"/>
    <w:rsid w:val="003B3AC8"/>
    <w:rsid w:val="003B3AD2"/>
    <w:rsid w:val="003B3B39"/>
    <w:rsid w:val="003B3B63"/>
    <w:rsid w:val="003B3B7E"/>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403B"/>
    <w:rsid w:val="003B409D"/>
    <w:rsid w:val="003B40D4"/>
    <w:rsid w:val="003B4110"/>
    <w:rsid w:val="003B4114"/>
    <w:rsid w:val="003B4144"/>
    <w:rsid w:val="003B4155"/>
    <w:rsid w:val="003B415E"/>
    <w:rsid w:val="003B4177"/>
    <w:rsid w:val="003B41E7"/>
    <w:rsid w:val="003B4218"/>
    <w:rsid w:val="003B427B"/>
    <w:rsid w:val="003B4282"/>
    <w:rsid w:val="003B42B4"/>
    <w:rsid w:val="003B42E3"/>
    <w:rsid w:val="003B42F9"/>
    <w:rsid w:val="003B4324"/>
    <w:rsid w:val="003B4349"/>
    <w:rsid w:val="003B43EF"/>
    <w:rsid w:val="003B4414"/>
    <w:rsid w:val="003B443F"/>
    <w:rsid w:val="003B4500"/>
    <w:rsid w:val="003B4509"/>
    <w:rsid w:val="003B4520"/>
    <w:rsid w:val="003B453C"/>
    <w:rsid w:val="003B4576"/>
    <w:rsid w:val="003B460E"/>
    <w:rsid w:val="003B4620"/>
    <w:rsid w:val="003B4643"/>
    <w:rsid w:val="003B4665"/>
    <w:rsid w:val="003B4691"/>
    <w:rsid w:val="003B46A6"/>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ED"/>
    <w:rsid w:val="003B4CFD"/>
    <w:rsid w:val="003B4D08"/>
    <w:rsid w:val="003B4D26"/>
    <w:rsid w:val="003B4D31"/>
    <w:rsid w:val="003B4D6C"/>
    <w:rsid w:val="003B4D94"/>
    <w:rsid w:val="003B4D97"/>
    <w:rsid w:val="003B4DCE"/>
    <w:rsid w:val="003B4E22"/>
    <w:rsid w:val="003B4E39"/>
    <w:rsid w:val="003B4E3A"/>
    <w:rsid w:val="003B4E60"/>
    <w:rsid w:val="003B4ECF"/>
    <w:rsid w:val="003B4F74"/>
    <w:rsid w:val="003B4FA7"/>
    <w:rsid w:val="003B4FB8"/>
    <w:rsid w:val="003B4FCB"/>
    <w:rsid w:val="003B503C"/>
    <w:rsid w:val="003B5060"/>
    <w:rsid w:val="003B5078"/>
    <w:rsid w:val="003B5094"/>
    <w:rsid w:val="003B50B1"/>
    <w:rsid w:val="003B5121"/>
    <w:rsid w:val="003B5125"/>
    <w:rsid w:val="003B5138"/>
    <w:rsid w:val="003B514A"/>
    <w:rsid w:val="003B5188"/>
    <w:rsid w:val="003B5190"/>
    <w:rsid w:val="003B51C7"/>
    <w:rsid w:val="003B51E0"/>
    <w:rsid w:val="003B5223"/>
    <w:rsid w:val="003B5258"/>
    <w:rsid w:val="003B525C"/>
    <w:rsid w:val="003B5287"/>
    <w:rsid w:val="003B529F"/>
    <w:rsid w:val="003B52C5"/>
    <w:rsid w:val="003B52FD"/>
    <w:rsid w:val="003B5317"/>
    <w:rsid w:val="003B5329"/>
    <w:rsid w:val="003B5363"/>
    <w:rsid w:val="003B536E"/>
    <w:rsid w:val="003B53BB"/>
    <w:rsid w:val="003B53F5"/>
    <w:rsid w:val="003B5403"/>
    <w:rsid w:val="003B5417"/>
    <w:rsid w:val="003B5426"/>
    <w:rsid w:val="003B5429"/>
    <w:rsid w:val="003B5440"/>
    <w:rsid w:val="003B547A"/>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74"/>
    <w:rsid w:val="003B5977"/>
    <w:rsid w:val="003B597D"/>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3B"/>
    <w:rsid w:val="003B5D80"/>
    <w:rsid w:val="003B5DED"/>
    <w:rsid w:val="003B5E01"/>
    <w:rsid w:val="003B5E81"/>
    <w:rsid w:val="003B5EC3"/>
    <w:rsid w:val="003B5ECA"/>
    <w:rsid w:val="003B5EE1"/>
    <w:rsid w:val="003B5EE6"/>
    <w:rsid w:val="003B5F1C"/>
    <w:rsid w:val="003B5F41"/>
    <w:rsid w:val="003B5F53"/>
    <w:rsid w:val="003B5F99"/>
    <w:rsid w:val="003B5FC7"/>
    <w:rsid w:val="003B5FD4"/>
    <w:rsid w:val="003B5FDB"/>
    <w:rsid w:val="003B6025"/>
    <w:rsid w:val="003B6142"/>
    <w:rsid w:val="003B6146"/>
    <w:rsid w:val="003B6174"/>
    <w:rsid w:val="003B619D"/>
    <w:rsid w:val="003B61BC"/>
    <w:rsid w:val="003B6220"/>
    <w:rsid w:val="003B622A"/>
    <w:rsid w:val="003B62B6"/>
    <w:rsid w:val="003B62D9"/>
    <w:rsid w:val="003B638D"/>
    <w:rsid w:val="003B63A3"/>
    <w:rsid w:val="003B6445"/>
    <w:rsid w:val="003B6452"/>
    <w:rsid w:val="003B6466"/>
    <w:rsid w:val="003B653D"/>
    <w:rsid w:val="003B657D"/>
    <w:rsid w:val="003B6582"/>
    <w:rsid w:val="003B6598"/>
    <w:rsid w:val="003B664A"/>
    <w:rsid w:val="003B6710"/>
    <w:rsid w:val="003B671A"/>
    <w:rsid w:val="003B673E"/>
    <w:rsid w:val="003B6740"/>
    <w:rsid w:val="003B679A"/>
    <w:rsid w:val="003B67DA"/>
    <w:rsid w:val="003B6805"/>
    <w:rsid w:val="003B680A"/>
    <w:rsid w:val="003B6815"/>
    <w:rsid w:val="003B6850"/>
    <w:rsid w:val="003B68C2"/>
    <w:rsid w:val="003B68F8"/>
    <w:rsid w:val="003B691A"/>
    <w:rsid w:val="003B691D"/>
    <w:rsid w:val="003B692A"/>
    <w:rsid w:val="003B695E"/>
    <w:rsid w:val="003B69B6"/>
    <w:rsid w:val="003B69DA"/>
    <w:rsid w:val="003B69FE"/>
    <w:rsid w:val="003B6A31"/>
    <w:rsid w:val="003B6A48"/>
    <w:rsid w:val="003B6B37"/>
    <w:rsid w:val="003B6B59"/>
    <w:rsid w:val="003B6B7A"/>
    <w:rsid w:val="003B6B9D"/>
    <w:rsid w:val="003B6BDD"/>
    <w:rsid w:val="003B6BE1"/>
    <w:rsid w:val="003B6BE2"/>
    <w:rsid w:val="003B6C8C"/>
    <w:rsid w:val="003B6CA8"/>
    <w:rsid w:val="003B6CC2"/>
    <w:rsid w:val="003B6CCC"/>
    <w:rsid w:val="003B6CF5"/>
    <w:rsid w:val="003B6D25"/>
    <w:rsid w:val="003B6D32"/>
    <w:rsid w:val="003B6D45"/>
    <w:rsid w:val="003B6DD4"/>
    <w:rsid w:val="003B6E12"/>
    <w:rsid w:val="003B6E2D"/>
    <w:rsid w:val="003B6EC8"/>
    <w:rsid w:val="003B701F"/>
    <w:rsid w:val="003B70AC"/>
    <w:rsid w:val="003B7113"/>
    <w:rsid w:val="003B7133"/>
    <w:rsid w:val="003B7166"/>
    <w:rsid w:val="003B71A2"/>
    <w:rsid w:val="003B71AB"/>
    <w:rsid w:val="003B71AD"/>
    <w:rsid w:val="003B7275"/>
    <w:rsid w:val="003B72B4"/>
    <w:rsid w:val="003B72BD"/>
    <w:rsid w:val="003B72D1"/>
    <w:rsid w:val="003B730E"/>
    <w:rsid w:val="003B7335"/>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0E"/>
    <w:rsid w:val="003B7823"/>
    <w:rsid w:val="003B7856"/>
    <w:rsid w:val="003B7894"/>
    <w:rsid w:val="003B78A8"/>
    <w:rsid w:val="003B78C6"/>
    <w:rsid w:val="003B78EA"/>
    <w:rsid w:val="003B798E"/>
    <w:rsid w:val="003B799A"/>
    <w:rsid w:val="003B79F7"/>
    <w:rsid w:val="003B7A34"/>
    <w:rsid w:val="003B7A65"/>
    <w:rsid w:val="003B7A98"/>
    <w:rsid w:val="003B7A9C"/>
    <w:rsid w:val="003B7AB8"/>
    <w:rsid w:val="003B7ABB"/>
    <w:rsid w:val="003B7AC2"/>
    <w:rsid w:val="003B7AD6"/>
    <w:rsid w:val="003B7B7B"/>
    <w:rsid w:val="003B7C41"/>
    <w:rsid w:val="003B7C94"/>
    <w:rsid w:val="003B7CC3"/>
    <w:rsid w:val="003B7CF7"/>
    <w:rsid w:val="003B7D19"/>
    <w:rsid w:val="003B7DED"/>
    <w:rsid w:val="003B7E0B"/>
    <w:rsid w:val="003B7E19"/>
    <w:rsid w:val="003B7E29"/>
    <w:rsid w:val="003B7E72"/>
    <w:rsid w:val="003B7E91"/>
    <w:rsid w:val="003B7E94"/>
    <w:rsid w:val="003B7EB1"/>
    <w:rsid w:val="003B7F48"/>
    <w:rsid w:val="003B7F77"/>
    <w:rsid w:val="003B7FCC"/>
    <w:rsid w:val="003B7FE1"/>
    <w:rsid w:val="003B7FF2"/>
    <w:rsid w:val="003C0021"/>
    <w:rsid w:val="003C002A"/>
    <w:rsid w:val="003C0033"/>
    <w:rsid w:val="003C005C"/>
    <w:rsid w:val="003C006B"/>
    <w:rsid w:val="003C0083"/>
    <w:rsid w:val="003C0091"/>
    <w:rsid w:val="003C00B2"/>
    <w:rsid w:val="003C00D6"/>
    <w:rsid w:val="003C00D8"/>
    <w:rsid w:val="003C00DE"/>
    <w:rsid w:val="003C00E0"/>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CA"/>
    <w:rsid w:val="003C09DB"/>
    <w:rsid w:val="003C0A06"/>
    <w:rsid w:val="003C0A14"/>
    <w:rsid w:val="003C0A29"/>
    <w:rsid w:val="003C0A54"/>
    <w:rsid w:val="003C0AAA"/>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9F"/>
    <w:rsid w:val="003C0DD2"/>
    <w:rsid w:val="003C0E2B"/>
    <w:rsid w:val="003C0E37"/>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B3"/>
    <w:rsid w:val="003C11BF"/>
    <w:rsid w:val="003C11C0"/>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3"/>
    <w:rsid w:val="003C1575"/>
    <w:rsid w:val="003C157B"/>
    <w:rsid w:val="003C1600"/>
    <w:rsid w:val="003C169C"/>
    <w:rsid w:val="003C16DB"/>
    <w:rsid w:val="003C16EA"/>
    <w:rsid w:val="003C1792"/>
    <w:rsid w:val="003C17CB"/>
    <w:rsid w:val="003C17D0"/>
    <w:rsid w:val="003C17DC"/>
    <w:rsid w:val="003C181E"/>
    <w:rsid w:val="003C1820"/>
    <w:rsid w:val="003C1861"/>
    <w:rsid w:val="003C1864"/>
    <w:rsid w:val="003C18AB"/>
    <w:rsid w:val="003C1921"/>
    <w:rsid w:val="003C193F"/>
    <w:rsid w:val="003C1968"/>
    <w:rsid w:val="003C1982"/>
    <w:rsid w:val="003C1987"/>
    <w:rsid w:val="003C19B6"/>
    <w:rsid w:val="003C19EE"/>
    <w:rsid w:val="003C1A81"/>
    <w:rsid w:val="003C1AE0"/>
    <w:rsid w:val="003C1B06"/>
    <w:rsid w:val="003C1B12"/>
    <w:rsid w:val="003C1B5F"/>
    <w:rsid w:val="003C1BCF"/>
    <w:rsid w:val="003C1BE6"/>
    <w:rsid w:val="003C1BF2"/>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B0"/>
    <w:rsid w:val="003C22C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731"/>
    <w:rsid w:val="003C27C8"/>
    <w:rsid w:val="003C27FA"/>
    <w:rsid w:val="003C280F"/>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CDF"/>
    <w:rsid w:val="003C2D60"/>
    <w:rsid w:val="003C2D85"/>
    <w:rsid w:val="003C2DAA"/>
    <w:rsid w:val="003C2DC2"/>
    <w:rsid w:val="003C2DE9"/>
    <w:rsid w:val="003C2DEE"/>
    <w:rsid w:val="003C2E1E"/>
    <w:rsid w:val="003C2E5B"/>
    <w:rsid w:val="003C2EB0"/>
    <w:rsid w:val="003C2EE1"/>
    <w:rsid w:val="003C2F29"/>
    <w:rsid w:val="003C2F6F"/>
    <w:rsid w:val="003C2F77"/>
    <w:rsid w:val="003C2F96"/>
    <w:rsid w:val="003C2FCF"/>
    <w:rsid w:val="003C2FFC"/>
    <w:rsid w:val="003C3003"/>
    <w:rsid w:val="003C3028"/>
    <w:rsid w:val="003C309E"/>
    <w:rsid w:val="003C30B0"/>
    <w:rsid w:val="003C3132"/>
    <w:rsid w:val="003C3150"/>
    <w:rsid w:val="003C3195"/>
    <w:rsid w:val="003C31DA"/>
    <w:rsid w:val="003C31E3"/>
    <w:rsid w:val="003C31FB"/>
    <w:rsid w:val="003C3278"/>
    <w:rsid w:val="003C3341"/>
    <w:rsid w:val="003C33CF"/>
    <w:rsid w:val="003C33EC"/>
    <w:rsid w:val="003C3401"/>
    <w:rsid w:val="003C341A"/>
    <w:rsid w:val="003C341F"/>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D18"/>
    <w:rsid w:val="003C3D61"/>
    <w:rsid w:val="003C3DC0"/>
    <w:rsid w:val="003C3E47"/>
    <w:rsid w:val="003C3E87"/>
    <w:rsid w:val="003C3F09"/>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4F"/>
    <w:rsid w:val="003C46DC"/>
    <w:rsid w:val="003C484A"/>
    <w:rsid w:val="003C485D"/>
    <w:rsid w:val="003C4943"/>
    <w:rsid w:val="003C494B"/>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E03"/>
    <w:rsid w:val="003C4E18"/>
    <w:rsid w:val="003C4E73"/>
    <w:rsid w:val="003C4EAF"/>
    <w:rsid w:val="003C4EEF"/>
    <w:rsid w:val="003C4FC9"/>
    <w:rsid w:val="003C5034"/>
    <w:rsid w:val="003C505D"/>
    <w:rsid w:val="003C5062"/>
    <w:rsid w:val="003C508E"/>
    <w:rsid w:val="003C517C"/>
    <w:rsid w:val="003C51B8"/>
    <w:rsid w:val="003C51EE"/>
    <w:rsid w:val="003C524F"/>
    <w:rsid w:val="003C52F2"/>
    <w:rsid w:val="003C5367"/>
    <w:rsid w:val="003C53A0"/>
    <w:rsid w:val="003C53D5"/>
    <w:rsid w:val="003C53E2"/>
    <w:rsid w:val="003C53F4"/>
    <w:rsid w:val="003C540C"/>
    <w:rsid w:val="003C540D"/>
    <w:rsid w:val="003C541A"/>
    <w:rsid w:val="003C541C"/>
    <w:rsid w:val="003C5445"/>
    <w:rsid w:val="003C544E"/>
    <w:rsid w:val="003C54C3"/>
    <w:rsid w:val="003C54E4"/>
    <w:rsid w:val="003C5503"/>
    <w:rsid w:val="003C5588"/>
    <w:rsid w:val="003C558D"/>
    <w:rsid w:val="003C55F2"/>
    <w:rsid w:val="003C5607"/>
    <w:rsid w:val="003C5612"/>
    <w:rsid w:val="003C561C"/>
    <w:rsid w:val="003C5630"/>
    <w:rsid w:val="003C569A"/>
    <w:rsid w:val="003C5755"/>
    <w:rsid w:val="003C577C"/>
    <w:rsid w:val="003C577E"/>
    <w:rsid w:val="003C57A2"/>
    <w:rsid w:val="003C5808"/>
    <w:rsid w:val="003C5832"/>
    <w:rsid w:val="003C5835"/>
    <w:rsid w:val="003C585D"/>
    <w:rsid w:val="003C58BF"/>
    <w:rsid w:val="003C58CD"/>
    <w:rsid w:val="003C58EA"/>
    <w:rsid w:val="003C58F3"/>
    <w:rsid w:val="003C5962"/>
    <w:rsid w:val="003C5A16"/>
    <w:rsid w:val="003C5A2F"/>
    <w:rsid w:val="003C5A4D"/>
    <w:rsid w:val="003C5A74"/>
    <w:rsid w:val="003C5ACF"/>
    <w:rsid w:val="003C5AEC"/>
    <w:rsid w:val="003C5AFC"/>
    <w:rsid w:val="003C5B01"/>
    <w:rsid w:val="003C5B8F"/>
    <w:rsid w:val="003C5BE7"/>
    <w:rsid w:val="003C5C48"/>
    <w:rsid w:val="003C5D55"/>
    <w:rsid w:val="003C5D98"/>
    <w:rsid w:val="003C5E05"/>
    <w:rsid w:val="003C5E9B"/>
    <w:rsid w:val="003C5EA2"/>
    <w:rsid w:val="003C5EAD"/>
    <w:rsid w:val="003C5EFB"/>
    <w:rsid w:val="003C5F4E"/>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4D"/>
    <w:rsid w:val="003C6462"/>
    <w:rsid w:val="003C648E"/>
    <w:rsid w:val="003C64AC"/>
    <w:rsid w:val="003C64CB"/>
    <w:rsid w:val="003C6557"/>
    <w:rsid w:val="003C655F"/>
    <w:rsid w:val="003C6560"/>
    <w:rsid w:val="003C657E"/>
    <w:rsid w:val="003C65EA"/>
    <w:rsid w:val="003C66EB"/>
    <w:rsid w:val="003C6774"/>
    <w:rsid w:val="003C67FC"/>
    <w:rsid w:val="003C682E"/>
    <w:rsid w:val="003C683C"/>
    <w:rsid w:val="003C68BE"/>
    <w:rsid w:val="003C68D9"/>
    <w:rsid w:val="003C6913"/>
    <w:rsid w:val="003C6951"/>
    <w:rsid w:val="003C695D"/>
    <w:rsid w:val="003C69B1"/>
    <w:rsid w:val="003C69C2"/>
    <w:rsid w:val="003C6A2A"/>
    <w:rsid w:val="003C6A7B"/>
    <w:rsid w:val="003C6AEF"/>
    <w:rsid w:val="003C6B81"/>
    <w:rsid w:val="003C6BCC"/>
    <w:rsid w:val="003C6BDA"/>
    <w:rsid w:val="003C6C06"/>
    <w:rsid w:val="003C6C34"/>
    <w:rsid w:val="003C6C8C"/>
    <w:rsid w:val="003C6CC2"/>
    <w:rsid w:val="003C6D3A"/>
    <w:rsid w:val="003C6D3E"/>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D"/>
    <w:rsid w:val="003C70DF"/>
    <w:rsid w:val="003C7115"/>
    <w:rsid w:val="003C7129"/>
    <w:rsid w:val="003C712C"/>
    <w:rsid w:val="003C7137"/>
    <w:rsid w:val="003C718C"/>
    <w:rsid w:val="003C71A1"/>
    <w:rsid w:val="003C71B3"/>
    <w:rsid w:val="003C7220"/>
    <w:rsid w:val="003C7283"/>
    <w:rsid w:val="003C72D8"/>
    <w:rsid w:val="003C7371"/>
    <w:rsid w:val="003C73B1"/>
    <w:rsid w:val="003C7406"/>
    <w:rsid w:val="003C741D"/>
    <w:rsid w:val="003C7449"/>
    <w:rsid w:val="003C744D"/>
    <w:rsid w:val="003C749A"/>
    <w:rsid w:val="003C7524"/>
    <w:rsid w:val="003C754B"/>
    <w:rsid w:val="003C7567"/>
    <w:rsid w:val="003C7574"/>
    <w:rsid w:val="003C758D"/>
    <w:rsid w:val="003C75A9"/>
    <w:rsid w:val="003C75BF"/>
    <w:rsid w:val="003C75C3"/>
    <w:rsid w:val="003C75DB"/>
    <w:rsid w:val="003C760A"/>
    <w:rsid w:val="003C7616"/>
    <w:rsid w:val="003C7642"/>
    <w:rsid w:val="003C76B6"/>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29"/>
    <w:rsid w:val="003C7E31"/>
    <w:rsid w:val="003C7E3C"/>
    <w:rsid w:val="003C7FC0"/>
    <w:rsid w:val="003D0003"/>
    <w:rsid w:val="003D005C"/>
    <w:rsid w:val="003D008C"/>
    <w:rsid w:val="003D0098"/>
    <w:rsid w:val="003D00C6"/>
    <w:rsid w:val="003D0121"/>
    <w:rsid w:val="003D014B"/>
    <w:rsid w:val="003D0157"/>
    <w:rsid w:val="003D01A4"/>
    <w:rsid w:val="003D01CE"/>
    <w:rsid w:val="003D01EB"/>
    <w:rsid w:val="003D020C"/>
    <w:rsid w:val="003D0261"/>
    <w:rsid w:val="003D02A7"/>
    <w:rsid w:val="003D02AD"/>
    <w:rsid w:val="003D0308"/>
    <w:rsid w:val="003D03B6"/>
    <w:rsid w:val="003D03D2"/>
    <w:rsid w:val="003D041E"/>
    <w:rsid w:val="003D0422"/>
    <w:rsid w:val="003D0437"/>
    <w:rsid w:val="003D0439"/>
    <w:rsid w:val="003D04B4"/>
    <w:rsid w:val="003D04C8"/>
    <w:rsid w:val="003D058A"/>
    <w:rsid w:val="003D05FF"/>
    <w:rsid w:val="003D06A0"/>
    <w:rsid w:val="003D06CA"/>
    <w:rsid w:val="003D06F8"/>
    <w:rsid w:val="003D0749"/>
    <w:rsid w:val="003D0761"/>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C3C"/>
    <w:rsid w:val="003D0C81"/>
    <w:rsid w:val="003D0C97"/>
    <w:rsid w:val="003D0D22"/>
    <w:rsid w:val="003D0D37"/>
    <w:rsid w:val="003D0DA4"/>
    <w:rsid w:val="003D0DE2"/>
    <w:rsid w:val="003D0E20"/>
    <w:rsid w:val="003D0E45"/>
    <w:rsid w:val="003D0E74"/>
    <w:rsid w:val="003D0ED3"/>
    <w:rsid w:val="003D0F0B"/>
    <w:rsid w:val="003D0F2A"/>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7"/>
    <w:rsid w:val="003D121A"/>
    <w:rsid w:val="003D1256"/>
    <w:rsid w:val="003D1279"/>
    <w:rsid w:val="003D127C"/>
    <w:rsid w:val="003D12A2"/>
    <w:rsid w:val="003D1313"/>
    <w:rsid w:val="003D1317"/>
    <w:rsid w:val="003D1397"/>
    <w:rsid w:val="003D13D7"/>
    <w:rsid w:val="003D141C"/>
    <w:rsid w:val="003D1434"/>
    <w:rsid w:val="003D1444"/>
    <w:rsid w:val="003D1452"/>
    <w:rsid w:val="003D147D"/>
    <w:rsid w:val="003D1498"/>
    <w:rsid w:val="003D14C3"/>
    <w:rsid w:val="003D14DD"/>
    <w:rsid w:val="003D1528"/>
    <w:rsid w:val="003D158F"/>
    <w:rsid w:val="003D15C1"/>
    <w:rsid w:val="003D1627"/>
    <w:rsid w:val="003D1634"/>
    <w:rsid w:val="003D1683"/>
    <w:rsid w:val="003D168A"/>
    <w:rsid w:val="003D16AB"/>
    <w:rsid w:val="003D16D8"/>
    <w:rsid w:val="003D16FF"/>
    <w:rsid w:val="003D1717"/>
    <w:rsid w:val="003D172A"/>
    <w:rsid w:val="003D1742"/>
    <w:rsid w:val="003D176C"/>
    <w:rsid w:val="003D17B1"/>
    <w:rsid w:val="003D1826"/>
    <w:rsid w:val="003D183B"/>
    <w:rsid w:val="003D1842"/>
    <w:rsid w:val="003D186C"/>
    <w:rsid w:val="003D187D"/>
    <w:rsid w:val="003D188D"/>
    <w:rsid w:val="003D18B6"/>
    <w:rsid w:val="003D18E1"/>
    <w:rsid w:val="003D18E9"/>
    <w:rsid w:val="003D1903"/>
    <w:rsid w:val="003D192A"/>
    <w:rsid w:val="003D198C"/>
    <w:rsid w:val="003D19C6"/>
    <w:rsid w:val="003D1A98"/>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9"/>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49"/>
    <w:rsid w:val="003D21F3"/>
    <w:rsid w:val="003D222B"/>
    <w:rsid w:val="003D2240"/>
    <w:rsid w:val="003D2246"/>
    <w:rsid w:val="003D225B"/>
    <w:rsid w:val="003D2276"/>
    <w:rsid w:val="003D22A0"/>
    <w:rsid w:val="003D22CF"/>
    <w:rsid w:val="003D22EC"/>
    <w:rsid w:val="003D238C"/>
    <w:rsid w:val="003D2400"/>
    <w:rsid w:val="003D241E"/>
    <w:rsid w:val="003D2440"/>
    <w:rsid w:val="003D2449"/>
    <w:rsid w:val="003D2496"/>
    <w:rsid w:val="003D24D4"/>
    <w:rsid w:val="003D252E"/>
    <w:rsid w:val="003D257F"/>
    <w:rsid w:val="003D25DF"/>
    <w:rsid w:val="003D25E0"/>
    <w:rsid w:val="003D25EE"/>
    <w:rsid w:val="003D2618"/>
    <w:rsid w:val="003D2620"/>
    <w:rsid w:val="003D26DA"/>
    <w:rsid w:val="003D26E2"/>
    <w:rsid w:val="003D26F2"/>
    <w:rsid w:val="003D2708"/>
    <w:rsid w:val="003D272A"/>
    <w:rsid w:val="003D276B"/>
    <w:rsid w:val="003D2787"/>
    <w:rsid w:val="003D279A"/>
    <w:rsid w:val="003D2863"/>
    <w:rsid w:val="003D288E"/>
    <w:rsid w:val="003D289E"/>
    <w:rsid w:val="003D28BA"/>
    <w:rsid w:val="003D2938"/>
    <w:rsid w:val="003D295D"/>
    <w:rsid w:val="003D2981"/>
    <w:rsid w:val="003D29B6"/>
    <w:rsid w:val="003D29CB"/>
    <w:rsid w:val="003D2A24"/>
    <w:rsid w:val="003D2A5E"/>
    <w:rsid w:val="003D2A76"/>
    <w:rsid w:val="003D2A85"/>
    <w:rsid w:val="003D2ACB"/>
    <w:rsid w:val="003D2AF8"/>
    <w:rsid w:val="003D2B6D"/>
    <w:rsid w:val="003D2B84"/>
    <w:rsid w:val="003D2BB4"/>
    <w:rsid w:val="003D2BBA"/>
    <w:rsid w:val="003D2BBB"/>
    <w:rsid w:val="003D2BC3"/>
    <w:rsid w:val="003D2BD2"/>
    <w:rsid w:val="003D2BD5"/>
    <w:rsid w:val="003D2BDE"/>
    <w:rsid w:val="003D2C12"/>
    <w:rsid w:val="003D2C42"/>
    <w:rsid w:val="003D2C5B"/>
    <w:rsid w:val="003D2C84"/>
    <w:rsid w:val="003D2CBD"/>
    <w:rsid w:val="003D2D04"/>
    <w:rsid w:val="003D2D05"/>
    <w:rsid w:val="003D2D09"/>
    <w:rsid w:val="003D2D13"/>
    <w:rsid w:val="003D2D60"/>
    <w:rsid w:val="003D2D93"/>
    <w:rsid w:val="003D2DC3"/>
    <w:rsid w:val="003D2DD4"/>
    <w:rsid w:val="003D2E4A"/>
    <w:rsid w:val="003D2EFB"/>
    <w:rsid w:val="003D2F07"/>
    <w:rsid w:val="003D2F58"/>
    <w:rsid w:val="003D2F90"/>
    <w:rsid w:val="003D304B"/>
    <w:rsid w:val="003D3056"/>
    <w:rsid w:val="003D30A8"/>
    <w:rsid w:val="003D313A"/>
    <w:rsid w:val="003D314B"/>
    <w:rsid w:val="003D3185"/>
    <w:rsid w:val="003D31AE"/>
    <w:rsid w:val="003D3210"/>
    <w:rsid w:val="003D3222"/>
    <w:rsid w:val="003D322F"/>
    <w:rsid w:val="003D32EC"/>
    <w:rsid w:val="003D3308"/>
    <w:rsid w:val="003D3323"/>
    <w:rsid w:val="003D3324"/>
    <w:rsid w:val="003D33D1"/>
    <w:rsid w:val="003D33E4"/>
    <w:rsid w:val="003D3431"/>
    <w:rsid w:val="003D3436"/>
    <w:rsid w:val="003D3441"/>
    <w:rsid w:val="003D34B3"/>
    <w:rsid w:val="003D3540"/>
    <w:rsid w:val="003D3553"/>
    <w:rsid w:val="003D35B6"/>
    <w:rsid w:val="003D35EC"/>
    <w:rsid w:val="003D35FE"/>
    <w:rsid w:val="003D3603"/>
    <w:rsid w:val="003D367F"/>
    <w:rsid w:val="003D36C4"/>
    <w:rsid w:val="003D3714"/>
    <w:rsid w:val="003D376C"/>
    <w:rsid w:val="003D377D"/>
    <w:rsid w:val="003D37B6"/>
    <w:rsid w:val="003D37D5"/>
    <w:rsid w:val="003D381B"/>
    <w:rsid w:val="003D383F"/>
    <w:rsid w:val="003D3845"/>
    <w:rsid w:val="003D3847"/>
    <w:rsid w:val="003D38A1"/>
    <w:rsid w:val="003D38BD"/>
    <w:rsid w:val="003D3925"/>
    <w:rsid w:val="003D398B"/>
    <w:rsid w:val="003D39CA"/>
    <w:rsid w:val="003D39FD"/>
    <w:rsid w:val="003D3A25"/>
    <w:rsid w:val="003D3A38"/>
    <w:rsid w:val="003D3A3A"/>
    <w:rsid w:val="003D3B45"/>
    <w:rsid w:val="003D3B5D"/>
    <w:rsid w:val="003D3B83"/>
    <w:rsid w:val="003D3B89"/>
    <w:rsid w:val="003D3B90"/>
    <w:rsid w:val="003D3BD2"/>
    <w:rsid w:val="003D3C59"/>
    <w:rsid w:val="003D3C8B"/>
    <w:rsid w:val="003D3CD9"/>
    <w:rsid w:val="003D3D03"/>
    <w:rsid w:val="003D3D38"/>
    <w:rsid w:val="003D3D68"/>
    <w:rsid w:val="003D3DCC"/>
    <w:rsid w:val="003D3DEF"/>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19"/>
    <w:rsid w:val="003D416F"/>
    <w:rsid w:val="003D41B1"/>
    <w:rsid w:val="003D4229"/>
    <w:rsid w:val="003D4232"/>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C"/>
    <w:rsid w:val="003D477B"/>
    <w:rsid w:val="003D47AF"/>
    <w:rsid w:val="003D47CF"/>
    <w:rsid w:val="003D47EE"/>
    <w:rsid w:val="003D47FD"/>
    <w:rsid w:val="003D4834"/>
    <w:rsid w:val="003D484C"/>
    <w:rsid w:val="003D486A"/>
    <w:rsid w:val="003D48A2"/>
    <w:rsid w:val="003D48AA"/>
    <w:rsid w:val="003D4A71"/>
    <w:rsid w:val="003D4ABC"/>
    <w:rsid w:val="003D4ACA"/>
    <w:rsid w:val="003D4AE4"/>
    <w:rsid w:val="003D4AFC"/>
    <w:rsid w:val="003D4B44"/>
    <w:rsid w:val="003D4B93"/>
    <w:rsid w:val="003D4BA8"/>
    <w:rsid w:val="003D4BDC"/>
    <w:rsid w:val="003D4BE2"/>
    <w:rsid w:val="003D4BEA"/>
    <w:rsid w:val="003D4BF6"/>
    <w:rsid w:val="003D4C21"/>
    <w:rsid w:val="003D4C25"/>
    <w:rsid w:val="003D4C32"/>
    <w:rsid w:val="003D4C5B"/>
    <w:rsid w:val="003D4C61"/>
    <w:rsid w:val="003D4CB4"/>
    <w:rsid w:val="003D4CD1"/>
    <w:rsid w:val="003D4D15"/>
    <w:rsid w:val="003D4D2B"/>
    <w:rsid w:val="003D4DA4"/>
    <w:rsid w:val="003D4DC6"/>
    <w:rsid w:val="003D4DF3"/>
    <w:rsid w:val="003D4E40"/>
    <w:rsid w:val="003D4E47"/>
    <w:rsid w:val="003D4EAD"/>
    <w:rsid w:val="003D4EAE"/>
    <w:rsid w:val="003D4F48"/>
    <w:rsid w:val="003D4FDD"/>
    <w:rsid w:val="003D4FE6"/>
    <w:rsid w:val="003D5008"/>
    <w:rsid w:val="003D5025"/>
    <w:rsid w:val="003D5057"/>
    <w:rsid w:val="003D50F0"/>
    <w:rsid w:val="003D5137"/>
    <w:rsid w:val="003D51AE"/>
    <w:rsid w:val="003D51F9"/>
    <w:rsid w:val="003D51FD"/>
    <w:rsid w:val="003D5245"/>
    <w:rsid w:val="003D5277"/>
    <w:rsid w:val="003D529F"/>
    <w:rsid w:val="003D52A0"/>
    <w:rsid w:val="003D52AB"/>
    <w:rsid w:val="003D52F2"/>
    <w:rsid w:val="003D5318"/>
    <w:rsid w:val="003D531C"/>
    <w:rsid w:val="003D5378"/>
    <w:rsid w:val="003D53A4"/>
    <w:rsid w:val="003D53A7"/>
    <w:rsid w:val="003D5418"/>
    <w:rsid w:val="003D549C"/>
    <w:rsid w:val="003D54A9"/>
    <w:rsid w:val="003D54C1"/>
    <w:rsid w:val="003D54FE"/>
    <w:rsid w:val="003D5512"/>
    <w:rsid w:val="003D553F"/>
    <w:rsid w:val="003D5588"/>
    <w:rsid w:val="003D5598"/>
    <w:rsid w:val="003D5599"/>
    <w:rsid w:val="003D561C"/>
    <w:rsid w:val="003D5638"/>
    <w:rsid w:val="003D5699"/>
    <w:rsid w:val="003D56CE"/>
    <w:rsid w:val="003D5722"/>
    <w:rsid w:val="003D57CD"/>
    <w:rsid w:val="003D57E1"/>
    <w:rsid w:val="003D57F0"/>
    <w:rsid w:val="003D5818"/>
    <w:rsid w:val="003D5823"/>
    <w:rsid w:val="003D583A"/>
    <w:rsid w:val="003D5844"/>
    <w:rsid w:val="003D58AA"/>
    <w:rsid w:val="003D5948"/>
    <w:rsid w:val="003D59C1"/>
    <w:rsid w:val="003D5A1E"/>
    <w:rsid w:val="003D5A2E"/>
    <w:rsid w:val="003D5A92"/>
    <w:rsid w:val="003D5AC7"/>
    <w:rsid w:val="003D5AE1"/>
    <w:rsid w:val="003D5AF6"/>
    <w:rsid w:val="003D5AFB"/>
    <w:rsid w:val="003D5B66"/>
    <w:rsid w:val="003D5B9D"/>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10"/>
    <w:rsid w:val="003D5F2C"/>
    <w:rsid w:val="003D5F33"/>
    <w:rsid w:val="003D5FB2"/>
    <w:rsid w:val="003D5FFD"/>
    <w:rsid w:val="003D600D"/>
    <w:rsid w:val="003D6016"/>
    <w:rsid w:val="003D601F"/>
    <w:rsid w:val="003D6036"/>
    <w:rsid w:val="003D60DC"/>
    <w:rsid w:val="003D6106"/>
    <w:rsid w:val="003D6134"/>
    <w:rsid w:val="003D618C"/>
    <w:rsid w:val="003D61E5"/>
    <w:rsid w:val="003D620F"/>
    <w:rsid w:val="003D622D"/>
    <w:rsid w:val="003D6256"/>
    <w:rsid w:val="003D6265"/>
    <w:rsid w:val="003D6287"/>
    <w:rsid w:val="003D62A0"/>
    <w:rsid w:val="003D633A"/>
    <w:rsid w:val="003D63A7"/>
    <w:rsid w:val="003D6434"/>
    <w:rsid w:val="003D643E"/>
    <w:rsid w:val="003D6454"/>
    <w:rsid w:val="003D6477"/>
    <w:rsid w:val="003D6592"/>
    <w:rsid w:val="003D66D5"/>
    <w:rsid w:val="003D671E"/>
    <w:rsid w:val="003D679D"/>
    <w:rsid w:val="003D67A8"/>
    <w:rsid w:val="003D67D3"/>
    <w:rsid w:val="003D690F"/>
    <w:rsid w:val="003D6928"/>
    <w:rsid w:val="003D692C"/>
    <w:rsid w:val="003D694A"/>
    <w:rsid w:val="003D6995"/>
    <w:rsid w:val="003D69B0"/>
    <w:rsid w:val="003D69E9"/>
    <w:rsid w:val="003D6AA0"/>
    <w:rsid w:val="003D6ADD"/>
    <w:rsid w:val="003D6B35"/>
    <w:rsid w:val="003D6B51"/>
    <w:rsid w:val="003D6BDE"/>
    <w:rsid w:val="003D6BE0"/>
    <w:rsid w:val="003D6BE2"/>
    <w:rsid w:val="003D6CA7"/>
    <w:rsid w:val="003D6CAE"/>
    <w:rsid w:val="003D6CCE"/>
    <w:rsid w:val="003D6D12"/>
    <w:rsid w:val="003D6D32"/>
    <w:rsid w:val="003D6D63"/>
    <w:rsid w:val="003D6D6D"/>
    <w:rsid w:val="003D6D88"/>
    <w:rsid w:val="003D6D8E"/>
    <w:rsid w:val="003D6DD5"/>
    <w:rsid w:val="003D6DD9"/>
    <w:rsid w:val="003D6E76"/>
    <w:rsid w:val="003D6E87"/>
    <w:rsid w:val="003D6F71"/>
    <w:rsid w:val="003D6FA7"/>
    <w:rsid w:val="003D6FC8"/>
    <w:rsid w:val="003D6FFB"/>
    <w:rsid w:val="003D7026"/>
    <w:rsid w:val="003D707A"/>
    <w:rsid w:val="003D7085"/>
    <w:rsid w:val="003D70B1"/>
    <w:rsid w:val="003D70BB"/>
    <w:rsid w:val="003D70F8"/>
    <w:rsid w:val="003D714B"/>
    <w:rsid w:val="003D71C8"/>
    <w:rsid w:val="003D71E5"/>
    <w:rsid w:val="003D72C1"/>
    <w:rsid w:val="003D72DA"/>
    <w:rsid w:val="003D7400"/>
    <w:rsid w:val="003D7402"/>
    <w:rsid w:val="003D741D"/>
    <w:rsid w:val="003D7432"/>
    <w:rsid w:val="003D747F"/>
    <w:rsid w:val="003D7502"/>
    <w:rsid w:val="003D7511"/>
    <w:rsid w:val="003D755A"/>
    <w:rsid w:val="003D7669"/>
    <w:rsid w:val="003D76F2"/>
    <w:rsid w:val="003D77B9"/>
    <w:rsid w:val="003D7858"/>
    <w:rsid w:val="003D78B6"/>
    <w:rsid w:val="003D78C0"/>
    <w:rsid w:val="003D7924"/>
    <w:rsid w:val="003D7989"/>
    <w:rsid w:val="003D7A59"/>
    <w:rsid w:val="003D7AC7"/>
    <w:rsid w:val="003D7AEE"/>
    <w:rsid w:val="003D7B62"/>
    <w:rsid w:val="003D7B6F"/>
    <w:rsid w:val="003D7BD7"/>
    <w:rsid w:val="003D7BF1"/>
    <w:rsid w:val="003D7BF3"/>
    <w:rsid w:val="003D7C2A"/>
    <w:rsid w:val="003D7C6E"/>
    <w:rsid w:val="003D7CB2"/>
    <w:rsid w:val="003D7CB7"/>
    <w:rsid w:val="003D7CED"/>
    <w:rsid w:val="003D7D8D"/>
    <w:rsid w:val="003D7DB2"/>
    <w:rsid w:val="003D7E1C"/>
    <w:rsid w:val="003D7E31"/>
    <w:rsid w:val="003D7E9E"/>
    <w:rsid w:val="003D7F1B"/>
    <w:rsid w:val="003D7F4E"/>
    <w:rsid w:val="003D7F77"/>
    <w:rsid w:val="003D7F90"/>
    <w:rsid w:val="003D7FA4"/>
    <w:rsid w:val="003D7FBD"/>
    <w:rsid w:val="003D7FEE"/>
    <w:rsid w:val="003E0057"/>
    <w:rsid w:val="003E00B5"/>
    <w:rsid w:val="003E00C6"/>
    <w:rsid w:val="003E0114"/>
    <w:rsid w:val="003E0233"/>
    <w:rsid w:val="003E02A3"/>
    <w:rsid w:val="003E030C"/>
    <w:rsid w:val="003E033C"/>
    <w:rsid w:val="003E0342"/>
    <w:rsid w:val="003E03F9"/>
    <w:rsid w:val="003E03FD"/>
    <w:rsid w:val="003E0417"/>
    <w:rsid w:val="003E0419"/>
    <w:rsid w:val="003E04D9"/>
    <w:rsid w:val="003E0520"/>
    <w:rsid w:val="003E0528"/>
    <w:rsid w:val="003E0546"/>
    <w:rsid w:val="003E05B2"/>
    <w:rsid w:val="003E05F3"/>
    <w:rsid w:val="003E05FC"/>
    <w:rsid w:val="003E064C"/>
    <w:rsid w:val="003E0665"/>
    <w:rsid w:val="003E06EF"/>
    <w:rsid w:val="003E06F8"/>
    <w:rsid w:val="003E07A7"/>
    <w:rsid w:val="003E07D5"/>
    <w:rsid w:val="003E082C"/>
    <w:rsid w:val="003E0843"/>
    <w:rsid w:val="003E0851"/>
    <w:rsid w:val="003E08B7"/>
    <w:rsid w:val="003E0945"/>
    <w:rsid w:val="003E0986"/>
    <w:rsid w:val="003E09B1"/>
    <w:rsid w:val="003E09CE"/>
    <w:rsid w:val="003E09F1"/>
    <w:rsid w:val="003E0A3C"/>
    <w:rsid w:val="003E0A5A"/>
    <w:rsid w:val="003E0B4F"/>
    <w:rsid w:val="003E0B6A"/>
    <w:rsid w:val="003E0BDF"/>
    <w:rsid w:val="003E0BE6"/>
    <w:rsid w:val="003E0C31"/>
    <w:rsid w:val="003E0C32"/>
    <w:rsid w:val="003E0C4B"/>
    <w:rsid w:val="003E0C6B"/>
    <w:rsid w:val="003E0CA7"/>
    <w:rsid w:val="003E0CBD"/>
    <w:rsid w:val="003E0CF0"/>
    <w:rsid w:val="003E0D25"/>
    <w:rsid w:val="003E0D29"/>
    <w:rsid w:val="003E0D33"/>
    <w:rsid w:val="003E0D6D"/>
    <w:rsid w:val="003E0E10"/>
    <w:rsid w:val="003E0E72"/>
    <w:rsid w:val="003E0EA7"/>
    <w:rsid w:val="003E0EB3"/>
    <w:rsid w:val="003E0F00"/>
    <w:rsid w:val="003E0F6E"/>
    <w:rsid w:val="003E0F92"/>
    <w:rsid w:val="003E0FE6"/>
    <w:rsid w:val="003E101B"/>
    <w:rsid w:val="003E10B4"/>
    <w:rsid w:val="003E10C1"/>
    <w:rsid w:val="003E10C8"/>
    <w:rsid w:val="003E10ED"/>
    <w:rsid w:val="003E1147"/>
    <w:rsid w:val="003E1188"/>
    <w:rsid w:val="003E1192"/>
    <w:rsid w:val="003E11AD"/>
    <w:rsid w:val="003E126D"/>
    <w:rsid w:val="003E1273"/>
    <w:rsid w:val="003E1280"/>
    <w:rsid w:val="003E12A0"/>
    <w:rsid w:val="003E12EB"/>
    <w:rsid w:val="003E131C"/>
    <w:rsid w:val="003E1320"/>
    <w:rsid w:val="003E1399"/>
    <w:rsid w:val="003E13AF"/>
    <w:rsid w:val="003E13B1"/>
    <w:rsid w:val="003E13B6"/>
    <w:rsid w:val="003E13DA"/>
    <w:rsid w:val="003E13F5"/>
    <w:rsid w:val="003E1451"/>
    <w:rsid w:val="003E14B6"/>
    <w:rsid w:val="003E14E5"/>
    <w:rsid w:val="003E152A"/>
    <w:rsid w:val="003E157F"/>
    <w:rsid w:val="003E1599"/>
    <w:rsid w:val="003E16B0"/>
    <w:rsid w:val="003E16D6"/>
    <w:rsid w:val="003E172F"/>
    <w:rsid w:val="003E173C"/>
    <w:rsid w:val="003E182E"/>
    <w:rsid w:val="003E188A"/>
    <w:rsid w:val="003E1896"/>
    <w:rsid w:val="003E18A6"/>
    <w:rsid w:val="003E18B8"/>
    <w:rsid w:val="003E18BD"/>
    <w:rsid w:val="003E191A"/>
    <w:rsid w:val="003E1945"/>
    <w:rsid w:val="003E19C5"/>
    <w:rsid w:val="003E19CC"/>
    <w:rsid w:val="003E1A16"/>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E01"/>
    <w:rsid w:val="003E1E24"/>
    <w:rsid w:val="003E1E35"/>
    <w:rsid w:val="003E1F2C"/>
    <w:rsid w:val="003E1F35"/>
    <w:rsid w:val="003E1F7F"/>
    <w:rsid w:val="003E1F8E"/>
    <w:rsid w:val="003E204C"/>
    <w:rsid w:val="003E2060"/>
    <w:rsid w:val="003E208C"/>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4F"/>
    <w:rsid w:val="003E2991"/>
    <w:rsid w:val="003E2998"/>
    <w:rsid w:val="003E299B"/>
    <w:rsid w:val="003E29C0"/>
    <w:rsid w:val="003E29C4"/>
    <w:rsid w:val="003E2A57"/>
    <w:rsid w:val="003E2A7F"/>
    <w:rsid w:val="003E2AA3"/>
    <w:rsid w:val="003E2B4A"/>
    <w:rsid w:val="003E2B5B"/>
    <w:rsid w:val="003E2B73"/>
    <w:rsid w:val="003E2B8A"/>
    <w:rsid w:val="003E2B90"/>
    <w:rsid w:val="003E2BBC"/>
    <w:rsid w:val="003E2BBD"/>
    <w:rsid w:val="003E2BE1"/>
    <w:rsid w:val="003E2BED"/>
    <w:rsid w:val="003E2C15"/>
    <w:rsid w:val="003E2C1C"/>
    <w:rsid w:val="003E2C3A"/>
    <w:rsid w:val="003E2C47"/>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B"/>
    <w:rsid w:val="003E3191"/>
    <w:rsid w:val="003E3196"/>
    <w:rsid w:val="003E320C"/>
    <w:rsid w:val="003E3213"/>
    <w:rsid w:val="003E3253"/>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D1"/>
    <w:rsid w:val="003E37F8"/>
    <w:rsid w:val="003E3843"/>
    <w:rsid w:val="003E3852"/>
    <w:rsid w:val="003E3863"/>
    <w:rsid w:val="003E38AB"/>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40"/>
    <w:rsid w:val="003E3B6E"/>
    <w:rsid w:val="003E3BFA"/>
    <w:rsid w:val="003E3C15"/>
    <w:rsid w:val="003E3C68"/>
    <w:rsid w:val="003E3D7F"/>
    <w:rsid w:val="003E3DF5"/>
    <w:rsid w:val="003E3E98"/>
    <w:rsid w:val="003E3EF6"/>
    <w:rsid w:val="003E3F10"/>
    <w:rsid w:val="003E3F69"/>
    <w:rsid w:val="003E407D"/>
    <w:rsid w:val="003E408E"/>
    <w:rsid w:val="003E40CF"/>
    <w:rsid w:val="003E40FB"/>
    <w:rsid w:val="003E417D"/>
    <w:rsid w:val="003E41A1"/>
    <w:rsid w:val="003E41D5"/>
    <w:rsid w:val="003E41F4"/>
    <w:rsid w:val="003E420E"/>
    <w:rsid w:val="003E4223"/>
    <w:rsid w:val="003E4296"/>
    <w:rsid w:val="003E42A3"/>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A0"/>
    <w:rsid w:val="003E46B7"/>
    <w:rsid w:val="003E46BA"/>
    <w:rsid w:val="003E46BF"/>
    <w:rsid w:val="003E46C9"/>
    <w:rsid w:val="003E46E3"/>
    <w:rsid w:val="003E474F"/>
    <w:rsid w:val="003E477E"/>
    <w:rsid w:val="003E47AD"/>
    <w:rsid w:val="003E4899"/>
    <w:rsid w:val="003E48EA"/>
    <w:rsid w:val="003E4929"/>
    <w:rsid w:val="003E49A1"/>
    <w:rsid w:val="003E49ED"/>
    <w:rsid w:val="003E49F5"/>
    <w:rsid w:val="003E4A8F"/>
    <w:rsid w:val="003E4AD6"/>
    <w:rsid w:val="003E4B14"/>
    <w:rsid w:val="003E4B65"/>
    <w:rsid w:val="003E4BBD"/>
    <w:rsid w:val="003E4BC5"/>
    <w:rsid w:val="003E4C16"/>
    <w:rsid w:val="003E4C69"/>
    <w:rsid w:val="003E4C71"/>
    <w:rsid w:val="003E4C74"/>
    <w:rsid w:val="003E4C7A"/>
    <w:rsid w:val="003E4C92"/>
    <w:rsid w:val="003E4CB9"/>
    <w:rsid w:val="003E4CC5"/>
    <w:rsid w:val="003E4CF3"/>
    <w:rsid w:val="003E4D00"/>
    <w:rsid w:val="003E4D04"/>
    <w:rsid w:val="003E4D07"/>
    <w:rsid w:val="003E4D1A"/>
    <w:rsid w:val="003E4D1F"/>
    <w:rsid w:val="003E4D5A"/>
    <w:rsid w:val="003E4D65"/>
    <w:rsid w:val="003E4D9C"/>
    <w:rsid w:val="003E4DA3"/>
    <w:rsid w:val="003E4DCE"/>
    <w:rsid w:val="003E4E1B"/>
    <w:rsid w:val="003E4EAC"/>
    <w:rsid w:val="003E4F10"/>
    <w:rsid w:val="003E4F16"/>
    <w:rsid w:val="003E4F4B"/>
    <w:rsid w:val="003E4F4E"/>
    <w:rsid w:val="003E4F62"/>
    <w:rsid w:val="003E5003"/>
    <w:rsid w:val="003E501C"/>
    <w:rsid w:val="003E501D"/>
    <w:rsid w:val="003E50B5"/>
    <w:rsid w:val="003E50DB"/>
    <w:rsid w:val="003E50F7"/>
    <w:rsid w:val="003E50FA"/>
    <w:rsid w:val="003E5121"/>
    <w:rsid w:val="003E51B1"/>
    <w:rsid w:val="003E5213"/>
    <w:rsid w:val="003E5232"/>
    <w:rsid w:val="003E5256"/>
    <w:rsid w:val="003E5269"/>
    <w:rsid w:val="003E528A"/>
    <w:rsid w:val="003E52A1"/>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96"/>
    <w:rsid w:val="003E54AE"/>
    <w:rsid w:val="003E54DF"/>
    <w:rsid w:val="003E5511"/>
    <w:rsid w:val="003E554F"/>
    <w:rsid w:val="003E5569"/>
    <w:rsid w:val="003E55C6"/>
    <w:rsid w:val="003E55E0"/>
    <w:rsid w:val="003E55E1"/>
    <w:rsid w:val="003E5620"/>
    <w:rsid w:val="003E563D"/>
    <w:rsid w:val="003E5652"/>
    <w:rsid w:val="003E565E"/>
    <w:rsid w:val="003E56D8"/>
    <w:rsid w:val="003E572C"/>
    <w:rsid w:val="003E5740"/>
    <w:rsid w:val="003E576D"/>
    <w:rsid w:val="003E5773"/>
    <w:rsid w:val="003E57AF"/>
    <w:rsid w:val="003E57B3"/>
    <w:rsid w:val="003E57DD"/>
    <w:rsid w:val="003E580E"/>
    <w:rsid w:val="003E5836"/>
    <w:rsid w:val="003E5845"/>
    <w:rsid w:val="003E585A"/>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AED"/>
    <w:rsid w:val="003E5BAC"/>
    <w:rsid w:val="003E5BD0"/>
    <w:rsid w:val="003E5BD2"/>
    <w:rsid w:val="003E5BDA"/>
    <w:rsid w:val="003E5BF1"/>
    <w:rsid w:val="003E5C35"/>
    <w:rsid w:val="003E5C45"/>
    <w:rsid w:val="003E5C5B"/>
    <w:rsid w:val="003E5C78"/>
    <w:rsid w:val="003E5C7A"/>
    <w:rsid w:val="003E5C8C"/>
    <w:rsid w:val="003E5C93"/>
    <w:rsid w:val="003E5CCD"/>
    <w:rsid w:val="003E5CF6"/>
    <w:rsid w:val="003E5DC7"/>
    <w:rsid w:val="003E5DDC"/>
    <w:rsid w:val="003E5E01"/>
    <w:rsid w:val="003E5E28"/>
    <w:rsid w:val="003E5E86"/>
    <w:rsid w:val="003E5EA4"/>
    <w:rsid w:val="003E5ECA"/>
    <w:rsid w:val="003E5F0E"/>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304"/>
    <w:rsid w:val="003E630C"/>
    <w:rsid w:val="003E6311"/>
    <w:rsid w:val="003E6347"/>
    <w:rsid w:val="003E63B7"/>
    <w:rsid w:val="003E63F2"/>
    <w:rsid w:val="003E63FF"/>
    <w:rsid w:val="003E6404"/>
    <w:rsid w:val="003E643C"/>
    <w:rsid w:val="003E649D"/>
    <w:rsid w:val="003E64E9"/>
    <w:rsid w:val="003E6541"/>
    <w:rsid w:val="003E6547"/>
    <w:rsid w:val="003E6558"/>
    <w:rsid w:val="003E65DE"/>
    <w:rsid w:val="003E6626"/>
    <w:rsid w:val="003E6697"/>
    <w:rsid w:val="003E669F"/>
    <w:rsid w:val="003E66C8"/>
    <w:rsid w:val="003E6728"/>
    <w:rsid w:val="003E673E"/>
    <w:rsid w:val="003E6773"/>
    <w:rsid w:val="003E679A"/>
    <w:rsid w:val="003E67A1"/>
    <w:rsid w:val="003E67B8"/>
    <w:rsid w:val="003E67BD"/>
    <w:rsid w:val="003E67CE"/>
    <w:rsid w:val="003E67E5"/>
    <w:rsid w:val="003E68D7"/>
    <w:rsid w:val="003E6913"/>
    <w:rsid w:val="003E6914"/>
    <w:rsid w:val="003E6974"/>
    <w:rsid w:val="003E69AB"/>
    <w:rsid w:val="003E69C2"/>
    <w:rsid w:val="003E6A37"/>
    <w:rsid w:val="003E6B02"/>
    <w:rsid w:val="003E6B2E"/>
    <w:rsid w:val="003E6B8C"/>
    <w:rsid w:val="003E6BAD"/>
    <w:rsid w:val="003E6BE4"/>
    <w:rsid w:val="003E6BEA"/>
    <w:rsid w:val="003E6C3B"/>
    <w:rsid w:val="003E6C83"/>
    <w:rsid w:val="003E6C8F"/>
    <w:rsid w:val="003E6CAA"/>
    <w:rsid w:val="003E6CBF"/>
    <w:rsid w:val="003E6CF6"/>
    <w:rsid w:val="003E6D6D"/>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1D3"/>
    <w:rsid w:val="003E7226"/>
    <w:rsid w:val="003E7260"/>
    <w:rsid w:val="003E726A"/>
    <w:rsid w:val="003E735C"/>
    <w:rsid w:val="003E737E"/>
    <w:rsid w:val="003E73B0"/>
    <w:rsid w:val="003E73B7"/>
    <w:rsid w:val="003E73BD"/>
    <w:rsid w:val="003E7414"/>
    <w:rsid w:val="003E7452"/>
    <w:rsid w:val="003E7461"/>
    <w:rsid w:val="003E74AA"/>
    <w:rsid w:val="003E752D"/>
    <w:rsid w:val="003E7583"/>
    <w:rsid w:val="003E75BE"/>
    <w:rsid w:val="003E75FF"/>
    <w:rsid w:val="003E7634"/>
    <w:rsid w:val="003E7658"/>
    <w:rsid w:val="003E76A8"/>
    <w:rsid w:val="003E76D0"/>
    <w:rsid w:val="003E76F6"/>
    <w:rsid w:val="003E771D"/>
    <w:rsid w:val="003E7727"/>
    <w:rsid w:val="003E778F"/>
    <w:rsid w:val="003E7838"/>
    <w:rsid w:val="003E784B"/>
    <w:rsid w:val="003E78BD"/>
    <w:rsid w:val="003E7954"/>
    <w:rsid w:val="003E7A0A"/>
    <w:rsid w:val="003E7A59"/>
    <w:rsid w:val="003E7A5B"/>
    <w:rsid w:val="003E7A8F"/>
    <w:rsid w:val="003E7ACD"/>
    <w:rsid w:val="003E7AD5"/>
    <w:rsid w:val="003E7ADF"/>
    <w:rsid w:val="003E7B36"/>
    <w:rsid w:val="003E7B4D"/>
    <w:rsid w:val="003E7B68"/>
    <w:rsid w:val="003E7B99"/>
    <w:rsid w:val="003E7BDD"/>
    <w:rsid w:val="003E7BF9"/>
    <w:rsid w:val="003E7C20"/>
    <w:rsid w:val="003E7C37"/>
    <w:rsid w:val="003E7C40"/>
    <w:rsid w:val="003E7C73"/>
    <w:rsid w:val="003E7CAB"/>
    <w:rsid w:val="003E7D21"/>
    <w:rsid w:val="003E7D42"/>
    <w:rsid w:val="003E7D5C"/>
    <w:rsid w:val="003E7D81"/>
    <w:rsid w:val="003E7DFE"/>
    <w:rsid w:val="003E7E24"/>
    <w:rsid w:val="003E7E4D"/>
    <w:rsid w:val="003E7EA0"/>
    <w:rsid w:val="003E7EA3"/>
    <w:rsid w:val="003E7EAA"/>
    <w:rsid w:val="003E7EC8"/>
    <w:rsid w:val="003E7F16"/>
    <w:rsid w:val="003E7F1B"/>
    <w:rsid w:val="003E7F1C"/>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C"/>
    <w:rsid w:val="003F03EE"/>
    <w:rsid w:val="003F0462"/>
    <w:rsid w:val="003F0469"/>
    <w:rsid w:val="003F04CA"/>
    <w:rsid w:val="003F04CD"/>
    <w:rsid w:val="003F04E9"/>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B22"/>
    <w:rsid w:val="003F0B7E"/>
    <w:rsid w:val="003F0B96"/>
    <w:rsid w:val="003F0B9E"/>
    <w:rsid w:val="003F0C08"/>
    <w:rsid w:val="003F0C1B"/>
    <w:rsid w:val="003F0C1F"/>
    <w:rsid w:val="003F0D64"/>
    <w:rsid w:val="003F0DD7"/>
    <w:rsid w:val="003F0E22"/>
    <w:rsid w:val="003F0E3C"/>
    <w:rsid w:val="003F0F22"/>
    <w:rsid w:val="003F0F48"/>
    <w:rsid w:val="003F0F94"/>
    <w:rsid w:val="003F0FBE"/>
    <w:rsid w:val="003F0FC8"/>
    <w:rsid w:val="003F0FCE"/>
    <w:rsid w:val="003F1005"/>
    <w:rsid w:val="003F101D"/>
    <w:rsid w:val="003F111C"/>
    <w:rsid w:val="003F1141"/>
    <w:rsid w:val="003F1154"/>
    <w:rsid w:val="003F1172"/>
    <w:rsid w:val="003F118C"/>
    <w:rsid w:val="003F1198"/>
    <w:rsid w:val="003F120F"/>
    <w:rsid w:val="003F1231"/>
    <w:rsid w:val="003F124E"/>
    <w:rsid w:val="003F128E"/>
    <w:rsid w:val="003F130D"/>
    <w:rsid w:val="003F132D"/>
    <w:rsid w:val="003F1349"/>
    <w:rsid w:val="003F1363"/>
    <w:rsid w:val="003F13D7"/>
    <w:rsid w:val="003F13E3"/>
    <w:rsid w:val="003F13F3"/>
    <w:rsid w:val="003F1402"/>
    <w:rsid w:val="003F141F"/>
    <w:rsid w:val="003F1498"/>
    <w:rsid w:val="003F14E3"/>
    <w:rsid w:val="003F1530"/>
    <w:rsid w:val="003F1549"/>
    <w:rsid w:val="003F1583"/>
    <w:rsid w:val="003F15B6"/>
    <w:rsid w:val="003F15C5"/>
    <w:rsid w:val="003F15EA"/>
    <w:rsid w:val="003F1616"/>
    <w:rsid w:val="003F1660"/>
    <w:rsid w:val="003F16A5"/>
    <w:rsid w:val="003F16DB"/>
    <w:rsid w:val="003F171D"/>
    <w:rsid w:val="003F173D"/>
    <w:rsid w:val="003F17C0"/>
    <w:rsid w:val="003F17D1"/>
    <w:rsid w:val="003F17E3"/>
    <w:rsid w:val="003F183B"/>
    <w:rsid w:val="003F1843"/>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3B"/>
    <w:rsid w:val="003F1C5F"/>
    <w:rsid w:val="003F1CA3"/>
    <w:rsid w:val="003F1CAD"/>
    <w:rsid w:val="003F1CC6"/>
    <w:rsid w:val="003F1CEF"/>
    <w:rsid w:val="003F1D39"/>
    <w:rsid w:val="003F1D8D"/>
    <w:rsid w:val="003F1DB9"/>
    <w:rsid w:val="003F1DD5"/>
    <w:rsid w:val="003F1DF3"/>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E2"/>
    <w:rsid w:val="003F21E5"/>
    <w:rsid w:val="003F220F"/>
    <w:rsid w:val="003F2250"/>
    <w:rsid w:val="003F225F"/>
    <w:rsid w:val="003F226D"/>
    <w:rsid w:val="003F2296"/>
    <w:rsid w:val="003F22A3"/>
    <w:rsid w:val="003F22C7"/>
    <w:rsid w:val="003F2317"/>
    <w:rsid w:val="003F2334"/>
    <w:rsid w:val="003F2357"/>
    <w:rsid w:val="003F23F0"/>
    <w:rsid w:val="003F2424"/>
    <w:rsid w:val="003F2465"/>
    <w:rsid w:val="003F24C2"/>
    <w:rsid w:val="003F254A"/>
    <w:rsid w:val="003F254F"/>
    <w:rsid w:val="003F259E"/>
    <w:rsid w:val="003F25A3"/>
    <w:rsid w:val="003F25DB"/>
    <w:rsid w:val="003F2615"/>
    <w:rsid w:val="003F2650"/>
    <w:rsid w:val="003F26D5"/>
    <w:rsid w:val="003F276A"/>
    <w:rsid w:val="003F27E7"/>
    <w:rsid w:val="003F2829"/>
    <w:rsid w:val="003F2866"/>
    <w:rsid w:val="003F2887"/>
    <w:rsid w:val="003F288E"/>
    <w:rsid w:val="003F28B5"/>
    <w:rsid w:val="003F28BF"/>
    <w:rsid w:val="003F28E5"/>
    <w:rsid w:val="003F2932"/>
    <w:rsid w:val="003F2958"/>
    <w:rsid w:val="003F295D"/>
    <w:rsid w:val="003F2983"/>
    <w:rsid w:val="003F29A2"/>
    <w:rsid w:val="003F29A5"/>
    <w:rsid w:val="003F29D2"/>
    <w:rsid w:val="003F2A02"/>
    <w:rsid w:val="003F2A40"/>
    <w:rsid w:val="003F2A62"/>
    <w:rsid w:val="003F2ADF"/>
    <w:rsid w:val="003F2B44"/>
    <w:rsid w:val="003F2B48"/>
    <w:rsid w:val="003F2B6B"/>
    <w:rsid w:val="003F2BC9"/>
    <w:rsid w:val="003F2BF4"/>
    <w:rsid w:val="003F2BF6"/>
    <w:rsid w:val="003F2C5B"/>
    <w:rsid w:val="003F2C72"/>
    <w:rsid w:val="003F2C9E"/>
    <w:rsid w:val="003F2CD0"/>
    <w:rsid w:val="003F2CD2"/>
    <w:rsid w:val="003F2CF5"/>
    <w:rsid w:val="003F2DC4"/>
    <w:rsid w:val="003F2E32"/>
    <w:rsid w:val="003F2E36"/>
    <w:rsid w:val="003F2E43"/>
    <w:rsid w:val="003F2E48"/>
    <w:rsid w:val="003F2E6B"/>
    <w:rsid w:val="003F2E7E"/>
    <w:rsid w:val="003F2EA3"/>
    <w:rsid w:val="003F2EF3"/>
    <w:rsid w:val="003F2F64"/>
    <w:rsid w:val="003F2F82"/>
    <w:rsid w:val="003F2FAD"/>
    <w:rsid w:val="003F2FB9"/>
    <w:rsid w:val="003F2FC3"/>
    <w:rsid w:val="003F2FD7"/>
    <w:rsid w:val="003F2FDF"/>
    <w:rsid w:val="003F2FF6"/>
    <w:rsid w:val="003F3022"/>
    <w:rsid w:val="003F30C6"/>
    <w:rsid w:val="003F30C7"/>
    <w:rsid w:val="003F30FF"/>
    <w:rsid w:val="003F31A2"/>
    <w:rsid w:val="003F31D3"/>
    <w:rsid w:val="003F3216"/>
    <w:rsid w:val="003F326E"/>
    <w:rsid w:val="003F3283"/>
    <w:rsid w:val="003F335C"/>
    <w:rsid w:val="003F337D"/>
    <w:rsid w:val="003F33C1"/>
    <w:rsid w:val="003F3407"/>
    <w:rsid w:val="003F3440"/>
    <w:rsid w:val="003F347F"/>
    <w:rsid w:val="003F3486"/>
    <w:rsid w:val="003F34C0"/>
    <w:rsid w:val="003F34E8"/>
    <w:rsid w:val="003F3517"/>
    <w:rsid w:val="003F3521"/>
    <w:rsid w:val="003F357C"/>
    <w:rsid w:val="003F35CB"/>
    <w:rsid w:val="003F3740"/>
    <w:rsid w:val="003F3759"/>
    <w:rsid w:val="003F375F"/>
    <w:rsid w:val="003F3782"/>
    <w:rsid w:val="003F3791"/>
    <w:rsid w:val="003F37BC"/>
    <w:rsid w:val="003F380B"/>
    <w:rsid w:val="003F387B"/>
    <w:rsid w:val="003F38A3"/>
    <w:rsid w:val="003F38CD"/>
    <w:rsid w:val="003F38ED"/>
    <w:rsid w:val="003F3946"/>
    <w:rsid w:val="003F3958"/>
    <w:rsid w:val="003F39E3"/>
    <w:rsid w:val="003F3A2F"/>
    <w:rsid w:val="003F3A44"/>
    <w:rsid w:val="003F3A8E"/>
    <w:rsid w:val="003F3ABF"/>
    <w:rsid w:val="003F3AFD"/>
    <w:rsid w:val="003F3B07"/>
    <w:rsid w:val="003F3B3A"/>
    <w:rsid w:val="003F3B5A"/>
    <w:rsid w:val="003F3BA2"/>
    <w:rsid w:val="003F3BAE"/>
    <w:rsid w:val="003F3BCC"/>
    <w:rsid w:val="003F3BD1"/>
    <w:rsid w:val="003F3C12"/>
    <w:rsid w:val="003F3C62"/>
    <w:rsid w:val="003F3C67"/>
    <w:rsid w:val="003F3C86"/>
    <w:rsid w:val="003F3CA8"/>
    <w:rsid w:val="003F3CBA"/>
    <w:rsid w:val="003F3CF7"/>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64"/>
    <w:rsid w:val="003F4566"/>
    <w:rsid w:val="003F4596"/>
    <w:rsid w:val="003F45B2"/>
    <w:rsid w:val="003F45B9"/>
    <w:rsid w:val="003F45EB"/>
    <w:rsid w:val="003F4674"/>
    <w:rsid w:val="003F467F"/>
    <w:rsid w:val="003F4692"/>
    <w:rsid w:val="003F46A5"/>
    <w:rsid w:val="003F46BB"/>
    <w:rsid w:val="003F46D3"/>
    <w:rsid w:val="003F470D"/>
    <w:rsid w:val="003F4751"/>
    <w:rsid w:val="003F475E"/>
    <w:rsid w:val="003F477F"/>
    <w:rsid w:val="003F4785"/>
    <w:rsid w:val="003F4789"/>
    <w:rsid w:val="003F483C"/>
    <w:rsid w:val="003F483E"/>
    <w:rsid w:val="003F484A"/>
    <w:rsid w:val="003F489E"/>
    <w:rsid w:val="003F48AF"/>
    <w:rsid w:val="003F48C0"/>
    <w:rsid w:val="003F48D6"/>
    <w:rsid w:val="003F4921"/>
    <w:rsid w:val="003F4923"/>
    <w:rsid w:val="003F4928"/>
    <w:rsid w:val="003F492D"/>
    <w:rsid w:val="003F4943"/>
    <w:rsid w:val="003F498D"/>
    <w:rsid w:val="003F4993"/>
    <w:rsid w:val="003F49C1"/>
    <w:rsid w:val="003F4ACC"/>
    <w:rsid w:val="003F4B11"/>
    <w:rsid w:val="003F4BE3"/>
    <w:rsid w:val="003F4BFE"/>
    <w:rsid w:val="003F4C08"/>
    <w:rsid w:val="003F4C0D"/>
    <w:rsid w:val="003F4C1F"/>
    <w:rsid w:val="003F4C2A"/>
    <w:rsid w:val="003F4C6C"/>
    <w:rsid w:val="003F4C8C"/>
    <w:rsid w:val="003F4CAD"/>
    <w:rsid w:val="003F4CB2"/>
    <w:rsid w:val="003F4D05"/>
    <w:rsid w:val="003F4D3C"/>
    <w:rsid w:val="003F4D6D"/>
    <w:rsid w:val="003F4D8F"/>
    <w:rsid w:val="003F4E1C"/>
    <w:rsid w:val="003F4E44"/>
    <w:rsid w:val="003F4E81"/>
    <w:rsid w:val="003F4FA8"/>
    <w:rsid w:val="003F5102"/>
    <w:rsid w:val="003F5109"/>
    <w:rsid w:val="003F5152"/>
    <w:rsid w:val="003F528B"/>
    <w:rsid w:val="003F52D6"/>
    <w:rsid w:val="003F5362"/>
    <w:rsid w:val="003F538B"/>
    <w:rsid w:val="003F542F"/>
    <w:rsid w:val="003F5430"/>
    <w:rsid w:val="003F5454"/>
    <w:rsid w:val="003F5467"/>
    <w:rsid w:val="003F5496"/>
    <w:rsid w:val="003F54E3"/>
    <w:rsid w:val="003F551B"/>
    <w:rsid w:val="003F555E"/>
    <w:rsid w:val="003F5589"/>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5"/>
    <w:rsid w:val="003F57CD"/>
    <w:rsid w:val="003F57E4"/>
    <w:rsid w:val="003F57F0"/>
    <w:rsid w:val="003F57FF"/>
    <w:rsid w:val="003F58A0"/>
    <w:rsid w:val="003F58B6"/>
    <w:rsid w:val="003F599A"/>
    <w:rsid w:val="003F59AD"/>
    <w:rsid w:val="003F5A02"/>
    <w:rsid w:val="003F5A47"/>
    <w:rsid w:val="003F5A49"/>
    <w:rsid w:val="003F5AC9"/>
    <w:rsid w:val="003F5ACC"/>
    <w:rsid w:val="003F5B58"/>
    <w:rsid w:val="003F5B76"/>
    <w:rsid w:val="003F5B83"/>
    <w:rsid w:val="003F5B8D"/>
    <w:rsid w:val="003F5BA1"/>
    <w:rsid w:val="003F5BF7"/>
    <w:rsid w:val="003F5C1E"/>
    <w:rsid w:val="003F5C2C"/>
    <w:rsid w:val="003F5CD8"/>
    <w:rsid w:val="003F5D22"/>
    <w:rsid w:val="003F5D76"/>
    <w:rsid w:val="003F5D88"/>
    <w:rsid w:val="003F5D8A"/>
    <w:rsid w:val="003F5DEB"/>
    <w:rsid w:val="003F5DF3"/>
    <w:rsid w:val="003F5E03"/>
    <w:rsid w:val="003F5E0B"/>
    <w:rsid w:val="003F5E35"/>
    <w:rsid w:val="003F5E3B"/>
    <w:rsid w:val="003F5EFB"/>
    <w:rsid w:val="003F5F2B"/>
    <w:rsid w:val="003F5F36"/>
    <w:rsid w:val="003F5F7A"/>
    <w:rsid w:val="003F5F9C"/>
    <w:rsid w:val="003F5FA8"/>
    <w:rsid w:val="003F5FAC"/>
    <w:rsid w:val="003F5FC3"/>
    <w:rsid w:val="003F6037"/>
    <w:rsid w:val="003F6042"/>
    <w:rsid w:val="003F6088"/>
    <w:rsid w:val="003F60C6"/>
    <w:rsid w:val="003F60CD"/>
    <w:rsid w:val="003F60F2"/>
    <w:rsid w:val="003F6124"/>
    <w:rsid w:val="003F6143"/>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02"/>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9E7"/>
    <w:rsid w:val="003F6A8B"/>
    <w:rsid w:val="003F6AAC"/>
    <w:rsid w:val="003F6AD3"/>
    <w:rsid w:val="003F6B00"/>
    <w:rsid w:val="003F6B11"/>
    <w:rsid w:val="003F6B2F"/>
    <w:rsid w:val="003F6B7F"/>
    <w:rsid w:val="003F6B84"/>
    <w:rsid w:val="003F6B98"/>
    <w:rsid w:val="003F6BD0"/>
    <w:rsid w:val="003F6BEA"/>
    <w:rsid w:val="003F6C01"/>
    <w:rsid w:val="003F6C04"/>
    <w:rsid w:val="003F6C0A"/>
    <w:rsid w:val="003F6C0E"/>
    <w:rsid w:val="003F6C89"/>
    <w:rsid w:val="003F6D33"/>
    <w:rsid w:val="003F6D35"/>
    <w:rsid w:val="003F6E0E"/>
    <w:rsid w:val="003F6E21"/>
    <w:rsid w:val="003F6E4B"/>
    <w:rsid w:val="003F6E89"/>
    <w:rsid w:val="003F6EB5"/>
    <w:rsid w:val="003F6EC2"/>
    <w:rsid w:val="003F6F09"/>
    <w:rsid w:val="003F6F19"/>
    <w:rsid w:val="003F6F2C"/>
    <w:rsid w:val="003F6F2E"/>
    <w:rsid w:val="003F6F30"/>
    <w:rsid w:val="003F6F4B"/>
    <w:rsid w:val="003F6F52"/>
    <w:rsid w:val="003F6F99"/>
    <w:rsid w:val="003F6FB2"/>
    <w:rsid w:val="003F6FD3"/>
    <w:rsid w:val="003F70A4"/>
    <w:rsid w:val="003F70B4"/>
    <w:rsid w:val="003F7106"/>
    <w:rsid w:val="003F7144"/>
    <w:rsid w:val="003F7161"/>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4A"/>
    <w:rsid w:val="003F7959"/>
    <w:rsid w:val="003F7962"/>
    <w:rsid w:val="003F797E"/>
    <w:rsid w:val="003F7A48"/>
    <w:rsid w:val="003F7A8C"/>
    <w:rsid w:val="003F7AA4"/>
    <w:rsid w:val="003F7AE8"/>
    <w:rsid w:val="003F7B90"/>
    <w:rsid w:val="003F7BA3"/>
    <w:rsid w:val="003F7BB7"/>
    <w:rsid w:val="003F7BF9"/>
    <w:rsid w:val="003F7C13"/>
    <w:rsid w:val="003F7C1A"/>
    <w:rsid w:val="003F7C42"/>
    <w:rsid w:val="003F7CA5"/>
    <w:rsid w:val="003F7CC6"/>
    <w:rsid w:val="003F7CD3"/>
    <w:rsid w:val="003F7CF5"/>
    <w:rsid w:val="003F7E3A"/>
    <w:rsid w:val="003F7E5E"/>
    <w:rsid w:val="003F7E99"/>
    <w:rsid w:val="003F7EA1"/>
    <w:rsid w:val="003F7ED7"/>
    <w:rsid w:val="003F7EDF"/>
    <w:rsid w:val="003F7EED"/>
    <w:rsid w:val="003F7F1E"/>
    <w:rsid w:val="003F7F25"/>
    <w:rsid w:val="003F7FBA"/>
    <w:rsid w:val="00400030"/>
    <w:rsid w:val="00400048"/>
    <w:rsid w:val="0040004D"/>
    <w:rsid w:val="00400071"/>
    <w:rsid w:val="00400077"/>
    <w:rsid w:val="0040007D"/>
    <w:rsid w:val="00400089"/>
    <w:rsid w:val="0040009E"/>
    <w:rsid w:val="004000C3"/>
    <w:rsid w:val="004000FA"/>
    <w:rsid w:val="00400139"/>
    <w:rsid w:val="0040014D"/>
    <w:rsid w:val="0040015F"/>
    <w:rsid w:val="00400170"/>
    <w:rsid w:val="00400225"/>
    <w:rsid w:val="00400239"/>
    <w:rsid w:val="00400264"/>
    <w:rsid w:val="00400267"/>
    <w:rsid w:val="00400293"/>
    <w:rsid w:val="004002A1"/>
    <w:rsid w:val="004002A2"/>
    <w:rsid w:val="004002B9"/>
    <w:rsid w:val="004002E8"/>
    <w:rsid w:val="00400302"/>
    <w:rsid w:val="0040030E"/>
    <w:rsid w:val="00400347"/>
    <w:rsid w:val="00400381"/>
    <w:rsid w:val="004003D9"/>
    <w:rsid w:val="0040042C"/>
    <w:rsid w:val="004004C6"/>
    <w:rsid w:val="004004EF"/>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8F8"/>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B1"/>
    <w:rsid w:val="00400DF1"/>
    <w:rsid w:val="00400E42"/>
    <w:rsid w:val="00400E7E"/>
    <w:rsid w:val="00400EAB"/>
    <w:rsid w:val="00400F12"/>
    <w:rsid w:val="00400F4A"/>
    <w:rsid w:val="00400F68"/>
    <w:rsid w:val="00400F88"/>
    <w:rsid w:val="00400FA9"/>
    <w:rsid w:val="00400FC6"/>
    <w:rsid w:val="00400FDA"/>
    <w:rsid w:val="00401043"/>
    <w:rsid w:val="00401060"/>
    <w:rsid w:val="00401084"/>
    <w:rsid w:val="00401094"/>
    <w:rsid w:val="004010EB"/>
    <w:rsid w:val="004010ED"/>
    <w:rsid w:val="0040110F"/>
    <w:rsid w:val="00401179"/>
    <w:rsid w:val="004011C7"/>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25"/>
    <w:rsid w:val="0040149A"/>
    <w:rsid w:val="00401505"/>
    <w:rsid w:val="00401538"/>
    <w:rsid w:val="00401585"/>
    <w:rsid w:val="004015C0"/>
    <w:rsid w:val="004015D1"/>
    <w:rsid w:val="004015EF"/>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53"/>
    <w:rsid w:val="004019D8"/>
    <w:rsid w:val="00401A2D"/>
    <w:rsid w:val="00401A79"/>
    <w:rsid w:val="00401A8E"/>
    <w:rsid w:val="00401AAB"/>
    <w:rsid w:val="00401ABC"/>
    <w:rsid w:val="00401AF8"/>
    <w:rsid w:val="00401B56"/>
    <w:rsid w:val="00401B92"/>
    <w:rsid w:val="00401C5F"/>
    <w:rsid w:val="00401C8C"/>
    <w:rsid w:val="00401CF3"/>
    <w:rsid w:val="00401D0B"/>
    <w:rsid w:val="00401D9E"/>
    <w:rsid w:val="00401DB9"/>
    <w:rsid w:val="00401DEB"/>
    <w:rsid w:val="00401E45"/>
    <w:rsid w:val="00401E65"/>
    <w:rsid w:val="00401E99"/>
    <w:rsid w:val="00401EC2"/>
    <w:rsid w:val="00401EC6"/>
    <w:rsid w:val="00401F65"/>
    <w:rsid w:val="00401F6E"/>
    <w:rsid w:val="00401FD8"/>
    <w:rsid w:val="0040200C"/>
    <w:rsid w:val="0040202A"/>
    <w:rsid w:val="004020BA"/>
    <w:rsid w:val="004020FC"/>
    <w:rsid w:val="00402143"/>
    <w:rsid w:val="0040217F"/>
    <w:rsid w:val="00402193"/>
    <w:rsid w:val="004021C2"/>
    <w:rsid w:val="004021C3"/>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609"/>
    <w:rsid w:val="00402642"/>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5D"/>
    <w:rsid w:val="00402B73"/>
    <w:rsid w:val="00402BB8"/>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F7"/>
    <w:rsid w:val="00402F0C"/>
    <w:rsid w:val="00402F31"/>
    <w:rsid w:val="00402F4C"/>
    <w:rsid w:val="00402F76"/>
    <w:rsid w:val="00402F8A"/>
    <w:rsid w:val="00402F9B"/>
    <w:rsid w:val="00402FE6"/>
    <w:rsid w:val="00403013"/>
    <w:rsid w:val="004030AE"/>
    <w:rsid w:val="004030E7"/>
    <w:rsid w:val="00403167"/>
    <w:rsid w:val="00403184"/>
    <w:rsid w:val="00403185"/>
    <w:rsid w:val="004031B5"/>
    <w:rsid w:val="0040320B"/>
    <w:rsid w:val="0040325B"/>
    <w:rsid w:val="00403302"/>
    <w:rsid w:val="0040335D"/>
    <w:rsid w:val="00403360"/>
    <w:rsid w:val="0040338B"/>
    <w:rsid w:val="0040343B"/>
    <w:rsid w:val="004034B2"/>
    <w:rsid w:val="004034C7"/>
    <w:rsid w:val="004034FB"/>
    <w:rsid w:val="00403545"/>
    <w:rsid w:val="0040355C"/>
    <w:rsid w:val="00403580"/>
    <w:rsid w:val="00403620"/>
    <w:rsid w:val="00403640"/>
    <w:rsid w:val="00403641"/>
    <w:rsid w:val="0040365B"/>
    <w:rsid w:val="00403681"/>
    <w:rsid w:val="0040374D"/>
    <w:rsid w:val="004037D9"/>
    <w:rsid w:val="004037F7"/>
    <w:rsid w:val="004037FF"/>
    <w:rsid w:val="004038BC"/>
    <w:rsid w:val="004038FC"/>
    <w:rsid w:val="0040391D"/>
    <w:rsid w:val="0040398D"/>
    <w:rsid w:val="0040399A"/>
    <w:rsid w:val="004039E6"/>
    <w:rsid w:val="00403A2B"/>
    <w:rsid w:val="00403A76"/>
    <w:rsid w:val="00403AC2"/>
    <w:rsid w:val="00403B97"/>
    <w:rsid w:val="00403BCE"/>
    <w:rsid w:val="00403C00"/>
    <w:rsid w:val="00403C40"/>
    <w:rsid w:val="00403C5B"/>
    <w:rsid w:val="00403CA8"/>
    <w:rsid w:val="00403CC4"/>
    <w:rsid w:val="00403CC7"/>
    <w:rsid w:val="00403D0E"/>
    <w:rsid w:val="00403D74"/>
    <w:rsid w:val="00403DBD"/>
    <w:rsid w:val="00403E05"/>
    <w:rsid w:val="00403F23"/>
    <w:rsid w:val="00403F49"/>
    <w:rsid w:val="00403F72"/>
    <w:rsid w:val="00403FCD"/>
    <w:rsid w:val="00403FDA"/>
    <w:rsid w:val="0040400E"/>
    <w:rsid w:val="00404015"/>
    <w:rsid w:val="0040403E"/>
    <w:rsid w:val="0040405B"/>
    <w:rsid w:val="0040408C"/>
    <w:rsid w:val="004040C2"/>
    <w:rsid w:val="004040CC"/>
    <w:rsid w:val="004040DA"/>
    <w:rsid w:val="00404139"/>
    <w:rsid w:val="0040418B"/>
    <w:rsid w:val="004041DF"/>
    <w:rsid w:val="00404207"/>
    <w:rsid w:val="00404218"/>
    <w:rsid w:val="0040428D"/>
    <w:rsid w:val="00404348"/>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AB"/>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92F"/>
    <w:rsid w:val="0040495D"/>
    <w:rsid w:val="00404979"/>
    <w:rsid w:val="0040499F"/>
    <w:rsid w:val="00404A36"/>
    <w:rsid w:val="00404A53"/>
    <w:rsid w:val="00404AD9"/>
    <w:rsid w:val="00404B97"/>
    <w:rsid w:val="00404BD6"/>
    <w:rsid w:val="00404C58"/>
    <w:rsid w:val="00404C7A"/>
    <w:rsid w:val="00404CB4"/>
    <w:rsid w:val="00404CDE"/>
    <w:rsid w:val="00404D0A"/>
    <w:rsid w:val="00404D6A"/>
    <w:rsid w:val="00404D72"/>
    <w:rsid w:val="00404D77"/>
    <w:rsid w:val="00404E1B"/>
    <w:rsid w:val="00404E35"/>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90"/>
    <w:rsid w:val="004051AB"/>
    <w:rsid w:val="004051BB"/>
    <w:rsid w:val="00405202"/>
    <w:rsid w:val="0040520F"/>
    <w:rsid w:val="0040521E"/>
    <w:rsid w:val="004052DC"/>
    <w:rsid w:val="004052E5"/>
    <w:rsid w:val="00405321"/>
    <w:rsid w:val="00405358"/>
    <w:rsid w:val="00405397"/>
    <w:rsid w:val="004053D6"/>
    <w:rsid w:val="004053D8"/>
    <w:rsid w:val="00405488"/>
    <w:rsid w:val="00405490"/>
    <w:rsid w:val="00405492"/>
    <w:rsid w:val="004054AD"/>
    <w:rsid w:val="0040555C"/>
    <w:rsid w:val="0040556C"/>
    <w:rsid w:val="004055DC"/>
    <w:rsid w:val="00405620"/>
    <w:rsid w:val="00405632"/>
    <w:rsid w:val="00405645"/>
    <w:rsid w:val="00405658"/>
    <w:rsid w:val="004056D2"/>
    <w:rsid w:val="004056EA"/>
    <w:rsid w:val="004056EF"/>
    <w:rsid w:val="00405750"/>
    <w:rsid w:val="004057C7"/>
    <w:rsid w:val="004057C9"/>
    <w:rsid w:val="0040587B"/>
    <w:rsid w:val="00405899"/>
    <w:rsid w:val="004058DF"/>
    <w:rsid w:val="004059A0"/>
    <w:rsid w:val="004059EA"/>
    <w:rsid w:val="00405A65"/>
    <w:rsid w:val="00405A7D"/>
    <w:rsid w:val="00405AC9"/>
    <w:rsid w:val="00405B34"/>
    <w:rsid w:val="00405B35"/>
    <w:rsid w:val="00405B8F"/>
    <w:rsid w:val="00405B9F"/>
    <w:rsid w:val="00405BFF"/>
    <w:rsid w:val="00405C31"/>
    <w:rsid w:val="00405C49"/>
    <w:rsid w:val="00405C76"/>
    <w:rsid w:val="00405D62"/>
    <w:rsid w:val="00405DAC"/>
    <w:rsid w:val="00405DBA"/>
    <w:rsid w:val="00405DD7"/>
    <w:rsid w:val="00405DED"/>
    <w:rsid w:val="00405E17"/>
    <w:rsid w:val="00405E2D"/>
    <w:rsid w:val="00405E87"/>
    <w:rsid w:val="00405EF7"/>
    <w:rsid w:val="00405F16"/>
    <w:rsid w:val="00405F45"/>
    <w:rsid w:val="00405F79"/>
    <w:rsid w:val="00405FD5"/>
    <w:rsid w:val="00405FF5"/>
    <w:rsid w:val="00406026"/>
    <w:rsid w:val="00406050"/>
    <w:rsid w:val="00406078"/>
    <w:rsid w:val="00406085"/>
    <w:rsid w:val="0040614A"/>
    <w:rsid w:val="004061A4"/>
    <w:rsid w:val="004061B2"/>
    <w:rsid w:val="0040620D"/>
    <w:rsid w:val="00406211"/>
    <w:rsid w:val="00406221"/>
    <w:rsid w:val="004062EA"/>
    <w:rsid w:val="004062F9"/>
    <w:rsid w:val="0040630F"/>
    <w:rsid w:val="004063CA"/>
    <w:rsid w:val="00406498"/>
    <w:rsid w:val="004064A6"/>
    <w:rsid w:val="004064BD"/>
    <w:rsid w:val="004064E8"/>
    <w:rsid w:val="00406521"/>
    <w:rsid w:val="00406526"/>
    <w:rsid w:val="0040655B"/>
    <w:rsid w:val="0040655F"/>
    <w:rsid w:val="00406599"/>
    <w:rsid w:val="004065A8"/>
    <w:rsid w:val="004065E0"/>
    <w:rsid w:val="004065F5"/>
    <w:rsid w:val="0040663C"/>
    <w:rsid w:val="00406651"/>
    <w:rsid w:val="00406672"/>
    <w:rsid w:val="00406697"/>
    <w:rsid w:val="0040670C"/>
    <w:rsid w:val="00406751"/>
    <w:rsid w:val="0040676E"/>
    <w:rsid w:val="0040692E"/>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F5"/>
    <w:rsid w:val="00406DB9"/>
    <w:rsid w:val="00406DE3"/>
    <w:rsid w:val="00406E10"/>
    <w:rsid w:val="00406E43"/>
    <w:rsid w:val="00406E56"/>
    <w:rsid w:val="00406E74"/>
    <w:rsid w:val="00406E7D"/>
    <w:rsid w:val="00406E80"/>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77"/>
    <w:rsid w:val="004072D9"/>
    <w:rsid w:val="00407333"/>
    <w:rsid w:val="00407359"/>
    <w:rsid w:val="00407383"/>
    <w:rsid w:val="0040739B"/>
    <w:rsid w:val="00407428"/>
    <w:rsid w:val="0040748B"/>
    <w:rsid w:val="004074B0"/>
    <w:rsid w:val="004074E2"/>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99"/>
    <w:rsid w:val="004079B6"/>
    <w:rsid w:val="004079BD"/>
    <w:rsid w:val="004079C5"/>
    <w:rsid w:val="004079E0"/>
    <w:rsid w:val="00407A7D"/>
    <w:rsid w:val="00407AA4"/>
    <w:rsid w:val="00407AA7"/>
    <w:rsid w:val="00407B12"/>
    <w:rsid w:val="00407B3E"/>
    <w:rsid w:val="00407BFC"/>
    <w:rsid w:val="00407C0E"/>
    <w:rsid w:val="00407C23"/>
    <w:rsid w:val="00407C5A"/>
    <w:rsid w:val="00407D3D"/>
    <w:rsid w:val="00407DC0"/>
    <w:rsid w:val="00407DED"/>
    <w:rsid w:val="00407E06"/>
    <w:rsid w:val="00407E51"/>
    <w:rsid w:val="00407E71"/>
    <w:rsid w:val="00407E95"/>
    <w:rsid w:val="00407EB6"/>
    <w:rsid w:val="00407EBE"/>
    <w:rsid w:val="00407F01"/>
    <w:rsid w:val="00407F14"/>
    <w:rsid w:val="00407F96"/>
    <w:rsid w:val="00407FCC"/>
    <w:rsid w:val="00407FE1"/>
    <w:rsid w:val="00410009"/>
    <w:rsid w:val="00410095"/>
    <w:rsid w:val="00410096"/>
    <w:rsid w:val="004101AA"/>
    <w:rsid w:val="004101FE"/>
    <w:rsid w:val="00410250"/>
    <w:rsid w:val="004102AD"/>
    <w:rsid w:val="004102B7"/>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57"/>
    <w:rsid w:val="00410782"/>
    <w:rsid w:val="004107C1"/>
    <w:rsid w:val="004107F0"/>
    <w:rsid w:val="0041088C"/>
    <w:rsid w:val="004108C6"/>
    <w:rsid w:val="004108D1"/>
    <w:rsid w:val="004108D2"/>
    <w:rsid w:val="004108D6"/>
    <w:rsid w:val="0041093E"/>
    <w:rsid w:val="004109D4"/>
    <w:rsid w:val="004109F3"/>
    <w:rsid w:val="00410A30"/>
    <w:rsid w:val="00410A34"/>
    <w:rsid w:val="00410A36"/>
    <w:rsid w:val="00410A56"/>
    <w:rsid w:val="00410A58"/>
    <w:rsid w:val="00410A73"/>
    <w:rsid w:val="00410A9D"/>
    <w:rsid w:val="00410AA6"/>
    <w:rsid w:val="00410ADB"/>
    <w:rsid w:val="00410BAD"/>
    <w:rsid w:val="00410C0D"/>
    <w:rsid w:val="00410C49"/>
    <w:rsid w:val="00410CA4"/>
    <w:rsid w:val="00410D1D"/>
    <w:rsid w:val="00410D93"/>
    <w:rsid w:val="00410DD8"/>
    <w:rsid w:val="00410E24"/>
    <w:rsid w:val="00410E27"/>
    <w:rsid w:val="00410E69"/>
    <w:rsid w:val="00410EF0"/>
    <w:rsid w:val="00410F22"/>
    <w:rsid w:val="00410F32"/>
    <w:rsid w:val="00410F51"/>
    <w:rsid w:val="00410F5A"/>
    <w:rsid w:val="00410F7A"/>
    <w:rsid w:val="00410F9B"/>
    <w:rsid w:val="00410FB7"/>
    <w:rsid w:val="00410FC3"/>
    <w:rsid w:val="00410FF1"/>
    <w:rsid w:val="00411033"/>
    <w:rsid w:val="00411039"/>
    <w:rsid w:val="00411040"/>
    <w:rsid w:val="00411086"/>
    <w:rsid w:val="004110B0"/>
    <w:rsid w:val="004110D1"/>
    <w:rsid w:val="004110EB"/>
    <w:rsid w:val="00411107"/>
    <w:rsid w:val="0041113E"/>
    <w:rsid w:val="00411171"/>
    <w:rsid w:val="004111CA"/>
    <w:rsid w:val="00411235"/>
    <w:rsid w:val="00411263"/>
    <w:rsid w:val="0041129F"/>
    <w:rsid w:val="004112AF"/>
    <w:rsid w:val="004112E7"/>
    <w:rsid w:val="0041133B"/>
    <w:rsid w:val="0041136B"/>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45"/>
    <w:rsid w:val="004117E3"/>
    <w:rsid w:val="004117FB"/>
    <w:rsid w:val="0041183F"/>
    <w:rsid w:val="00411846"/>
    <w:rsid w:val="004118B5"/>
    <w:rsid w:val="004118D8"/>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C8"/>
    <w:rsid w:val="00411CE3"/>
    <w:rsid w:val="00411D31"/>
    <w:rsid w:val="00411E10"/>
    <w:rsid w:val="00411E81"/>
    <w:rsid w:val="00411E87"/>
    <w:rsid w:val="00411EA3"/>
    <w:rsid w:val="00411ED6"/>
    <w:rsid w:val="00411F15"/>
    <w:rsid w:val="00411F3C"/>
    <w:rsid w:val="00411FAA"/>
    <w:rsid w:val="00411FB3"/>
    <w:rsid w:val="0041204B"/>
    <w:rsid w:val="0041206D"/>
    <w:rsid w:val="004120A5"/>
    <w:rsid w:val="004120A6"/>
    <w:rsid w:val="00412187"/>
    <w:rsid w:val="0041219D"/>
    <w:rsid w:val="004121F5"/>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7F8"/>
    <w:rsid w:val="0041280D"/>
    <w:rsid w:val="00412873"/>
    <w:rsid w:val="00412880"/>
    <w:rsid w:val="0041288B"/>
    <w:rsid w:val="004128C6"/>
    <w:rsid w:val="004128F4"/>
    <w:rsid w:val="004128F5"/>
    <w:rsid w:val="00412A3D"/>
    <w:rsid w:val="00412A62"/>
    <w:rsid w:val="00412A6E"/>
    <w:rsid w:val="00412AE4"/>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0C"/>
    <w:rsid w:val="00413120"/>
    <w:rsid w:val="00413131"/>
    <w:rsid w:val="0041316C"/>
    <w:rsid w:val="0041317F"/>
    <w:rsid w:val="0041318B"/>
    <w:rsid w:val="004131A6"/>
    <w:rsid w:val="004131A7"/>
    <w:rsid w:val="004131D9"/>
    <w:rsid w:val="004131F3"/>
    <w:rsid w:val="004131F6"/>
    <w:rsid w:val="00413221"/>
    <w:rsid w:val="0041322D"/>
    <w:rsid w:val="00413237"/>
    <w:rsid w:val="00413265"/>
    <w:rsid w:val="0041328A"/>
    <w:rsid w:val="004132B1"/>
    <w:rsid w:val="004132E6"/>
    <w:rsid w:val="004132F4"/>
    <w:rsid w:val="00413315"/>
    <w:rsid w:val="00413341"/>
    <w:rsid w:val="00413353"/>
    <w:rsid w:val="00413359"/>
    <w:rsid w:val="00413385"/>
    <w:rsid w:val="004133C7"/>
    <w:rsid w:val="004133C9"/>
    <w:rsid w:val="00413401"/>
    <w:rsid w:val="0041347A"/>
    <w:rsid w:val="00413480"/>
    <w:rsid w:val="004134A3"/>
    <w:rsid w:val="004134C5"/>
    <w:rsid w:val="004134E4"/>
    <w:rsid w:val="00413519"/>
    <w:rsid w:val="0041358B"/>
    <w:rsid w:val="004135A3"/>
    <w:rsid w:val="004135D3"/>
    <w:rsid w:val="00413730"/>
    <w:rsid w:val="00413780"/>
    <w:rsid w:val="004137BF"/>
    <w:rsid w:val="004137D3"/>
    <w:rsid w:val="004137EF"/>
    <w:rsid w:val="00413813"/>
    <w:rsid w:val="0041384D"/>
    <w:rsid w:val="0041384F"/>
    <w:rsid w:val="00413865"/>
    <w:rsid w:val="0041386B"/>
    <w:rsid w:val="004138A7"/>
    <w:rsid w:val="004138B0"/>
    <w:rsid w:val="004138C2"/>
    <w:rsid w:val="004138ED"/>
    <w:rsid w:val="00413902"/>
    <w:rsid w:val="00413919"/>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4043"/>
    <w:rsid w:val="0041409C"/>
    <w:rsid w:val="004140D1"/>
    <w:rsid w:val="0041414B"/>
    <w:rsid w:val="00414175"/>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7EA"/>
    <w:rsid w:val="00414813"/>
    <w:rsid w:val="00414836"/>
    <w:rsid w:val="00414850"/>
    <w:rsid w:val="004148B9"/>
    <w:rsid w:val="004148C8"/>
    <w:rsid w:val="004148F9"/>
    <w:rsid w:val="0041490F"/>
    <w:rsid w:val="0041491A"/>
    <w:rsid w:val="0041492B"/>
    <w:rsid w:val="0041496B"/>
    <w:rsid w:val="00414973"/>
    <w:rsid w:val="00414986"/>
    <w:rsid w:val="00414997"/>
    <w:rsid w:val="0041499C"/>
    <w:rsid w:val="004149A2"/>
    <w:rsid w:val="00414A3F"/>
    <w:rsid w:val="00414A98"/>
    <w:rsid w:val="00414AC3"/>
    <w:rsid w:val="00414ACE"/>
    <w:rsid w:val="00414B1A"/>
    <w:rsid w:val="00414B68"/>
    <w:rsid w:val="00414BA1"/>
    <w:rsid w:val="00414BB1"/>
    <w:rsid w:val="00414C3E"/>
    <w:rsid w:val="00414C81"/>
    <w:rsid w:val="00414C9C"/>
    <w:rsid w:val="00414CC5"/>
    <w:rsid w:val="00414D29"/>
    <w:rsid w:val="00414D31"/>
    <w:rsid w:val="00414D34"/>
    <w:rsid w:val="00414D5C"/>
    <w:rsid w:val="00414D7D"/>
    <w:rsid w:val="00414DC2"/>
    <w:rsid w:val="00414E4D"/>
    <w:rsid w:val="00414E85"/>
    <w:rsid w:val="00414EA7"/>
    <w:rsid w:val="00414F1A"/>
    <w:rsid w:val="00414F3B"/>
    <w:rsid w:val="00414F6B"/>
    <w:rsid w:val="00414F79"/>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D4"/>
    <w:rsid w:val="004153E5"/>
    <w:rsid w:val="004153ED"/>
    <w:rsid w:val="004153FF"/>
    <w:rsid w:val="00415433"/>
    <w:rsid w:val="00415470"/>
    <w:rsid w:val="004154CF"/>
    <w:rsid w:val="00415589"/>
    <w:rsid w:val="004155AB"/>
    <w:rsid w:val="00415623"/>
    <w:rsid w:val="00415691"/>
    <w:rsid w:val="004156B9"/>
    <w:rsid w:val="004156BD"/>
    <w:rsid w:val="004156E6"/>
    <w:rsid w:val="0041574C"/>
    <w:rsid w:val="00415753"/>
    <w:rsid w:val="00415776"/>
    <w:rsid w:val="00415805"/>
    <w:rsid w:val="00415912"/>
    <w:rsid w:val="004159A9"/>
    <w:rsid w:val="004159B6"/>
    <w:rsid w:val="004159FB"/>
    <w:rsid w:val="00415A2F"/>
    <w:rsid w:val="00415A3E"/>
    <w:rsid w:val="00415A89"/>
    <w:rsid w:val="00415AB2"/>
    <w:rsid w:val="00415B09"/>
    <w:rsid w:val="00415B10"/>
    <w:rsid w:val="00415B19"/>
    <w:rsid w:val="00415B32"/>
    <w:rsid w:val="00415B8D"/>
    <w:rsid w:val="00415BB8"/>
    <w:rsid w:val="00415BCB"/>
    <w:rsid w:val="00415BDA"/>
    <w:rsid w:val="00415C74"/>
    <w:rsid w:val="00415C9A"/>
    <w:rsid w:val="00415CC4"/>
    <w:rsid w:val="00415D43"/>
    <w:rsid w:val="00415D66"/>
    <w:rsid w:val="00415D91"/>
    <w:rsid w:val="00415DA2"/>
    <w:rsid w:val="00415DC4"/>
    <w:rsid w:val="00415E81"/>
    <w:rsid w:val="00415EAB"/>
    <w:rsid w:val="00415EB1"/>
    <w:rsid w:val="00415EC5"/>
    <w:rsid w:val="00415EED"/>
    <w:rsid w:val="00415F05"/>
    <w:rsid w:val="00415F62"/>
    <w:rsid w:val="00416099"/>
    <w:rsid w:val="004160B9"/>
    <w:rsid w:val="004160C6"/>
    <w:rsid w:val="0041610B"/>
    <w:rsid w:val="004161B6"/>
    <w:rsid w:val="0041620E"/>
    <w:rsid w:val="00416214"/>
    <w:rsid w:val="0041622D"/>
    <w:rsid w:val="0041625B"/>
    <w:rsid w:val="00416295"/>
    <w:rsid w:val="004162CB"/>
    <w:rsid w:val="004162D7"/>
    <w:rsid w:val="00416363"/>
    <w:rsid w:val="004163BF"/>
    <w:rsid w:val="004163EF"/>
    <w:rsid w:val="00416459"/>
    <w:rsid w:val="0041646B"/>
    <w:rsid w:val="00416501"/>
    <w:rsid w:val="00416614"/>
    <w:rsid w:val="0041669E"/>
    <w:rsid w:val="00416734"/>
    <w:rsid w:val="00416745"/>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F10"/>
    <w:rsid w:val="00416F1C"/>
    <w:rsid w:val="00416F24"/>
    <w:rsid w:val="00416F5C"/>
    <w:rsid w:val="00416F93"/>
    <w:rsid w:val="00417050"/>
    <w:rsid w:val="00417056"/>
    <w:rsid w:val="00417090"/>
    <w:rsid w:val="0041709D"/>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5F1"/>
    <w:rsid w:val="00417665"/>
    <w:rsid w:val="004176D4"/>
    <w:rsid w:val="0041772A"/>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DF"/>
    <w:rsid w:val="00417CFB"/>
    <w:rsid w:val="00417D2D"/>
    <w:rsid w:val="00417D46"/>
    <w:rsid w:val="00417D85"/>
    <w:rsid w:val="00417D8A"/>
    <w:rsid w:val="00417D91"/>
    <w:rsid w:val="00417D9C"/>
    <w:rsid w:val="00417DCF"/>
    <w:rsid w:val="00417DD0"/>
    <w:rsid w:val="00417DEF"/>
    <w:rsid w:val="00417EB2"/>
    <w:rsid w:val="00417EE8"/>
    <w:rsid w:val="00417F06"/>
    <w:rsid w:val="00417F39"/>
    <w:rsid w:val="00417F44"/>
    <w:rsid w:val="00417F77"/>
    <w:rsid w:val="00420031"/>
    <w:rsid w:val="0042009F"/>
    <w:rsid w:val="004200F8"/>
    <w:rsid w:val="004200FC"/>
    <w:rsid w:val="0042010D"/>
    <w:rsid w:val="004201AB"/>
    <w:rsid w:val="004201EF"/>
    <w:rsid w:val="0042020E"/>
    <w:rsid w:val="00420274"/>
    <w:rsid w:val="004202CF"/>
    <w:rsid w:val="00420310"/>
    <w:rsid w:val="0042034C"/>
    <w:rsid w:val="004203A1"/>
    <w:rsid w:val="004203BA"/>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43"/>
    <w:rsid w:val="00420762"/>
    <w:rsid w:val="00420771"/>
    <w:rsid w:val="00420786"/>
    <w:rsid w:val="004207D6"/>
    <w:rsid w:val="004207D9"/>
    <w:rsid w:val="0042080E"/>
    <w:rsid w:val="00420856"/>
    <w:rsid w:val="00420884"/>
    <w:rsid w:val="004208FF"/>
    <w:rsid w:val="00420913"/>
    <w:rsid w:val="00420931"/>
    <w:rsid w:val="0042095A"/>
    <w:rsid w:val="00420974"/>
    <w:rsid w:val="00420975"/>
    <w:rsid w:val="00420977"/>
    <w:rsid w:val="004209B9"/>
    <w:rsid w:val="004209C9"/>
    <w:rsid w:val="00420A3F"/>
    <w:rsid w:val="00420A5C"/>
    <w:rsid w:val="00420A89"/>
    <w:rsid w:val="00420AFC"/>
    <w:rsid w:val="00420BE9"/>
    <w:rsid w:val="00420C2D"/>
    <w:rsid w:val="00420C6A"/>
    <w:rsid w:val="00420D34"/>
    <w:rsid w:val="00420D70"/>
    <w:rsid w:val="00420D89"/>
    <w:rsid w:val="00420DB6"/>
    <w:rsid w:val="00420DDF"/>
    <w:rsid w:val="00420DEC"/>
    <w:rsid w:val="00420E0D"/>
    <w:rsid w:val="00420E19"/>
    <w:rsid w:val="00420E1E"/>
    <w:rsid w:val="00420E3C"/>
    <w:rsid w:val="00420E77"/>
    <w:rsid w:val="00420E90"/>
    <w:rsid w:val="00420F0C"/>
    <w:rsid w:val="00420FA6"/>
    <w:rsid w:val="0042101B"/>
    <w:rsid w:val="0042102A"/>
    <w:rsid w:val="0042103C"/>
    <w:rsid w:val="00421042"/>
    <w:rsid w:val="00421089"/>
    <w:rsid w:val="004210F1"/>
    <w:rsid w:val="004210F2"/>
    <w:rsid w:val="0042117C"/>
    <w:rsid w:val="004211BC"/>
    <w:rsid w:val="004211DE"/>
    <w:rsid w:val="004211F2"/>
    <w:rsid w:val="00421200"/>
    <w:rsid w:val="0042128A"/>
    <w:rsid w:val="0042129A"/>
    <w:rsid w:val="004212AF"/>
    <w:rsid w:val="004212FC"/>
    <w:rsid w:val="00421336"/>
    <w:rsid w:val="00421441"/>
    <w:rsid w:val="00421488"/>
    <w:rsid w:val="004214B9"/>
    <w:rsid w:val="004214E2"/>
    <w:rsid w:val="00421546"/>
    <w:rsid w:val="0042155A"/>
    <w:rsid w:val="00421574"/>
    <w:rsid w:val="00421583"/>
    <w:rsid w:val="004215A6"/>
    <w:rsid w:val="004215A8"/>
    <w:rsid w:val="00421608"/>
    <w:rsid w:val="00421623"/>
    <w:rsid w:val="004216E9"/>
    <w:rsid w:val="004216EB"/>
    <w:rsid w:val="00421745"/>
    <w:rsid w:val="00421803"/>
    <w:rsid w:val="00421835"/>
    <w:rsid w:val="0042183F"/>
    <w:rsid w:val="0042185A"/>
    <w:rsid w:val="0042189F"/>
    <w:rsid w:val="004218D4"/>
    <w:rsid w:val="004218D7"/>
    <w:rsid w:val="00421912"/>
    <w:rsid w:val="00421917"/>
    <w:rsid w:val="00421936"/>
    <w:rsid w:val="00421958"/>
    <w:rsid w:val="00421965"/>
    <w:rsid w:val="00421A02"/>
    <w:rsid w:val="00421A17"/>
    <w:rsid w:val="00421A2B"/>
    <w:rsid w:val="00421A3E"/>
    <w:rsid w:val="00421A6E"/>
    <w:rsid w:val="00421AA3"/>
    <w:rsid w:val="00421AB7"/>
    <w:rsid w:val="00421AD0"/>
    <w:rsid w:val="00421AD6"/>
    <w:rsid w:val="00421AE1"/>
    <w:rsid w:val="00421B09"/>
    <w:rsid w:val="00421CC1"/>
    <w:rsid w:val="00421D6D"/>
    <w:rsid w:val="00421D81"/>
    <w:rsid w:val="00421DC3"/>
    <w:rsid w:val="00421E06"/>
    <w:rsid w:val="00421E85"/>
    <w:rsid w:val="00421EA5"/>
    <w:rsid w:val="00421EFC"/>
    <w:rsid w:val="00421F34"/>
    <w:rsid w:val="00421F61"/>
    <w:rsid w:val="00421F72"/>
    <w:rsid w:val="00422055"/>
    <w:rsid w:val="00422125"/>
    <w:rsid w:val="0042216C"/>
    <w:rsid w:val="004221BD"/>
    <w:rsid w:val="004221F0"/>
    <w:rsid w:val="0042226B"/>
    <w:rsid w:val="00422286"/>
    <w:rsid w:val="00422298"/>
    <w:rsid w:val="004222A4"/>
    <w:rsid w:val="004222CB"/>
    <w:rsid w:val="00422344"/>
    <w:rsid w:val="0042238A"/>
    <w:rsid w:val="004223DF"/>
    <w:rsid w:val="004224A1"/>
    <w:rsid w:val="004224BC"/>
    <w:rsid w:val="004224C4"/>
    <w:rsid w:val="00422504"/>
    <w:rsid w:val="00422518"/>
    <w:rsid w:val="00422543"/>
    <w:rsid w:val="00422560"/>
    <w:rsid w:val="00422585"/>
    <w:rsid w:val="004225AE"/>
    <w:rsid w:val="004225E3"/>
    <w:rsid w:val="00422606"/>
    <w:rsid w:val="00422672"/>
    <w:rsid w:val="00422683"/>
    <w:rsid w:val="00422692"/>
    <w:rsid w:val="0042269D"/>
    <w:rsid w:val="004226B7"/>
    <w:rsid w:val="004226D4"/>
    <w:rsid w:val="004226E0"/>
    <w:rsid w:val="00422713"/>
    <w:rsid w:val="00422761"/>
    <w:rsid w:val="004227AE"/>
    <w:rsid w:val="00422817"/>
    <w:rsid w:val="0042286E"/>
    <w:rsid w:val="00422872"/>
    <w:rsid w:val="00422888"/>
    <w:rsid w:val="004228BA"/>
    <w:rsid w:val="004228FD"/>
    <w:rsid w:val="0042294B"/>
    <w:rsid w:val="00422976"/>
    <w:rsid w:val="004229DB"/>
    <w:rsid w:val="00422A0A"/>
    <w:rsid w:val="00422A0F"/>
    <w:rsid w:val="00422A6C"/>
    <w:rsid w:val="00422A71"/>
    <w:rsid w:val="00422A8A"/>
    <w:rsid w:val="00422ADF"/>
    <w:rsid w:val="00422AE4"/>
    <w:rsid w:val="00422B44"/>
    <w:rsid w:val="00422B88"/>
    <w:rsid w:val="00422BDD"/>
    <w:rsid w:val="00422C40"/>
    <w:rsid w:val="00422C8E"/>
    <w:rsid w:val="00422C99"/>
    <w:rsid w:val="00422C9D"/>
    <w:rsid w:val="00422D2F"/>
    <w:rsid w:val="00422D43"/>
    <w:rsid w:val="00422D87"/>
    <w:rsid w:val="00422D96"/>
    <w:rsid w:val="00422E1C"/>
    <w:rsid w:val="00422E61"/>
    <w:rsid w:val="00422E86"/>
    <w:rsid w:val="00422EB9"/>
    <w:rsid w:val="00422EE4"/>
    <w:rsid w:val="00422F29"/>
    <w:rsid w:val="00422FF9"/>
    <w:rsid w:val="00423032"/>
    <w:rsid w:val="004230B2"/>
    <w:rsid w:val="004230F9"/>
    <w:rsid w:val="00423103"/>
    <w:rsid w:val="0042312E"/>
    <w:rsid w:val="00423138"/>
    <w:rsid w:val="00423151"/>
    <w:rsid w:val="00423184"/>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A9"/>
    <w:rsid w:val="004234DF"/>
    <w:rsid w:val="004234E8"/>
    <w:rsid w:val="004234ED"/>
    <w:rsid w:val="0042353B"/>
    <w:rsid w:val="00423566"/>
    <w:rsid w:val="004235F9"/>
    <w:rsid w:val="00423632"/>
    <w:rsid w:val="0042368E"/>
    <w:rsid w:val="004236B1"/>
    <w:rsid w:val="004236B5"/>
    <w:rsid w:val="004236CF"/>
    <w:rsid w:val="00423787"/>
    <w:rsid w:val="0042379B"/>
    <w:rsid w:val="0042386C"/>
    <w:rsid w:val="00423889"/>
    <w:rsid w:val="004238B5"/>
    <w:rsid w:val="004238C0"/>
    <w:rsid w:val="004238F0"/>
    <w:rsid w:val="00423915"/>
    <w:rsid w:val="00423917"/>
    <w:rsid w:val="0042396E"/>
    <w:rsid w:val="004239AA"/>
    <w:rsid w:val="004239B7"/>
    <w:rsid w:val="004239D2"/>
    <w:rsid w:val="004239DD"/>
    <w:rsid w:val="00423A16"/>
    <w:rsid w:val="00423A18"/>
    <w:rsid w:val="00423A3F"/>
    <w:rsid w:val="00423A70"/>
    <w:rsid w:val="00423A83"/>
    <w:rsid w:val="00423AB7"/>
    <w:rsid w:val="00423AEA"/>
    <w:rsid w:val="00423AF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401C"/>
    <w:rsid w:val="0042404C"/>
    <w:rsid w:val="00424091"/>
    <w:rsid w:val="004240D1"/>
    <w:rsid w:val="004240D9"/>
    <w:rsid w:val="00424132"/>
    <w:rsid w:val="004241D5"/>
    <w:rsid w:val="004241F5"/>
    <w:rsid w:val="00424223"/>
    <w:rsid w:val="00424259"/>
    <w:rsid w:val="004242A6"/>
    <w:rsid w:val="004242B0"/>
    <w:rsid w:val="0042430F"/>
    <w:rsid w:val="00424318"/>
    <w:rsid w:val="004243FC"/>
    <w:rsid w:val="00424411"/>
    <w:rsid w:val="00424413"/>
    <w:rsid w:val="00424466"/>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6E7"/>
    <w:rsid w:val="0042470D"/>
    <w:rsid w:val="0042472C"/>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92C"/>
    <w:rsid w:val="00424A2A"/>
    <w:rsid w:val="00424A73"/>
    <w:rsid w:val="00424A97"/>
    <w:rsid w:val="00424AF1"/>
    <w:rsid w:val="00424B60"/>
    <w:rsid w:val="00424B81"/>
    <w:rsid w:val="00424B8D"/>
    <w:rsid w:val="00424BA0"/>
    <w:rsid w:val="00424BBA"/>
    <w:rsid w:val="00424BCD"/>
    <w:rsid w:val="00424C0B"/>
    <w:rsid w:val="00424C15"/>
    <w:rsid w:val="00424C70"/>
    <w:rsid w:val="00424C87"/>
    <w:rsid w:val="00424C97"/>
    <w:rsid w:val="00424CDE"/>
    <w:rsid w:val="00424CFE"/>
    <w:rsid w:val="00424D9C"/>
    <w:rsid w:val="00424DFE"/>
    <w:rsid w:val="00424E01"/>
    <w:rsid w:val="00424E56"/>
    <w:rsid w:val="00424E97"/>
    <w:rsid w:val="00424F2B"/>
    <w:rsid w:val="00424F3A"/>
    <w:rsid w:val="00424F63"/>
    <w:rsid w:val="00424F9E"/>
    <w:rsid w:val="00424FAC"/>
    <w:rsid w:val="00424FB1"/>
    <w:rsid w:val="00425082"/>
    <w:rsid w:val="004250A0"/>
    <w:rsid w:val="004250D4"/>
    <w:rsid w:val="004250EA"/>
    <w:rsid w:val="004251A2"/>
    <w:rsid w:val="004251EC"/>
    <w:rsid w:val="0042529D"/>
    <w:rsid w:val="0042530C"/>
    <w:rsid w:val="0042536F"/>
    <w:rsid w:val="004253E3"/>
    <w:rsid w:val="004253FE"/>
    <w:rsid w:val="0042541D"/>
    <w:rsid w:val="00425424"/>
    <w:rsid w:val="00425432"/>
    <w:rsid w:val="00425434"/>
    <w:rsid w:val="0042546B"/>
    <w:rsid w:val="004254E1"/>
    <w:rsid w:val="00425525"/>
    <w:rsid w:val="00425526"/>
    <w:rsid w:val="0042554B"/>
    <w:rsid w:val="004255D9"/>
    <w:rsid w:val="00425613"/>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5C"/>
    <w:rsid w:val="00425D5F"/>
    <w:rsid w:val="00425D74"/>
    <w:rsid w:val="00425DC4"/>
    <w:rsid w:val="00425DEE"/>
    <w:rsid w:val="00425DF6"/>
    <w:rsid w:val="00425E1B"/>
    <w:rsid w:val="00425E20"/>
    <w:rsid w:val="00425E50"/>
    <w:rsid w:val="00425EEF"/>
    <w:rsid w:val="00425F12"/>
    <w:rsid w:val="00425F1A"/>
    <w:rsid w:val="00425F26"/>
    <w:rsid w:val="00425F27"/>
    <w:rsid w:val="00425F74"/>
    <w:rsid w:val="00425F78"/>
    <w:rsid w:val="00425F8D"/>
    <w:rsid w:val="00425FB8"/>
    <w:rsid w:val="00426032"/>
    <w:rsid w:val="0042603A"/>
    <w:rsid w:val="00426043"/>
    <w:rsid w:val="004260C3"/>
    <w:rsid w:val="0042618D"/>
    <w:rsid w:val="00426190"/>
    <w:rsid w:val="004261E6"/>
    <w:rsid w:val="004262A7"/>
    <w:rsid w:val="004262E5"/>
    <w:rsid w:val="00426346"/>
    <w:rsid w:val="0042634E"/>
    <w:rsid w:val="00426350"/>
    <w:rsid w:val="00426437"/>
    <w:rsid w:val="00426438"/>
    <w:rsid w:val="0042645E"/>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7B4"/>
    <w:rsid w:val="00426807"/>
    <w:rsid w:val="0042680F"/>
    <w:rsid w:val="00426862"/>
    <w:rsid w:val="0042686E"/>
    <w:rsid w:val="0042687D"/>
    <w:rsid w:val="00426890"/>
    <w:rsid w:val="00426891"/>
    <w:rsid w:val="0042689B"/>
    <w:rsid w:val="004268C3"/>
    <w:rsid w:val="004268EE"/>
    <w:rsid w:val="0042690D"/>
    <w:rsid w:val="00426955"/>
    <w:rsid w:val="00426963"/>
    <w:rsid w:val="00426972"/>
    <w:rsid w:val="00426980"/>
    <w:rsid w:val="00426994"/>
    <w:rsid w:val="004269C5"/>
    <w:rsid w:val="00426A07"/>
    <w:rsid w:val="00426A2E"/>
    <w:rsid w:val="00426A54"/>
    <w:rsid w:val="00426A9E"/>
    <w:rsid w:val="00426AA5"/>
    <w:rsid w:val="00426AF1"/>
    <w:rsid w:val="00426B6D"/>
    <w:rsid w:val="00426B6E"/>
    <w:rsid w:val="00426C18"/>
    <w:rsid w:val="00426CA4"/>
    <w:rsid w:val="00426CA8"/>
    <w:rsid w:val="00426CDF"/>
    <w:rsid w:val="00426D25"/>
    <w:rsid w:val="00426D85"/>
    <w:rsid w:val="00426D8A"/>
    <w:rsid w:val="00426D8F"/>
    <w:rsid w:val="00426DC3"/>
    <w:rsid w:val="00426DDB"/>
    <w:rsid w:val="00426DF9"/>
    <w:rsid w:val="00426F74"/>
    <w:rsid w:val="00426F9C"/>
    <w:rsid w:val="00426FBE"/>
    <w:rsid w:val="0042700F"/>
    <w:rsid w:val="0042702E"/>
    <w:rsid w:val="00427045"/>
    <w:rsid w:val="004270BF"/>
    <w:rsid w:val="004270EC"/>
    <w:rsid w:val="00427109"/>
    <w:rsid w:val="0042711D"/>
    <w:rsid w:val="00427156"/>
    <w:rsid w:val="00427167"/>
    <w:rsid w:val="0042718B"/>
    <w:rsid w:val="0042719D"/>
    <w:rsid w:val="00427220"/>
    <w:rsid w:val="00427229"/>
    <w:rsid w:val="0042723F"/>
    <w:rsid w:val="0042725C"/>
    <w:rsid w:val="00427264"/>
    <w:rsid w:val="00427270"/>
    <w:rsid w:val="00427287"/>
    <w:rsid w:val="004272BE"/>
    <w:rsid w:val="004273AF"/>
    <w:rsid w:val="004273C7"/>
    <w:rsid w:val="004273C9"/>
    <w:rsid w:val="004273CE"/>
    <w:rsid w:val="004273EB"/>
    <w:rsid w:val="004273FD"/>
    <w:rsid w:val="00427409"/>
    <w:rsid w:val="00427410"/>
    <w:rsid w:val="00427445"/>
    <w:rsid w:val="00427456"/>
    <w:rsid w:val="00427463"/>
    <w:rsid w:val="00427483"/>
    <w:rsid w:val="004274C8"/>
    <w:rsid w:val="00427538"/>
    <w:rsid w:val="00427547"/>
    <w:rsid w:val="0042754B"/>
    <w:rsid w:val="004275AC"/>
    <w:rsid w:val="0042761A"/>
    <w:rsid w:val="0042761C"/>
    <w:rsid w:val="00427634"/>
    <w:rsid w:val="00427698"/>
    <w:rsid w:val="004276BC"/>
    <w:rsid w:val="00427746"/>
    <w:rsid w:val="00427780"/>
    <w:rsid w:val="004277B8"/>
    <w:rsid w:val="00427815"/>
    <w:rsid w:val="0042783C"/>
    <w:rsid w:val="00427850"/>
    <w:rsid w:val="00427867"/>
    <w:rsid w:val="00427876"/>
    <w:rsid w:val="00427885"/>
    <w:rsid w:val="004278BD"/>
    <w:rsid w:val="004278FC"/>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BC7"/>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EF"/>
    <w:rsid w:val="00430102"/>
    <w:rsid w:val="00430156"/>
    <w:rsid w:val="0043015C"/>
    <w:rsid w:val="0043016C"/>
    <w:rsid w:val="00430194"/>
    <w:rsid w:val="004301EA"/>
    <w:rsid w:val="004301F4"/>
    <w:rsid w:val="0043025E"/>
    <w:rsid w:val="004302BF"/>
    <w:rsid w:val="004302F2"/>
    <w:rsid w:val="00430338"/>
    <w:rsid w:val="0043033A"/>
    <w:rsid w:val="00430384"/>
    <w:rsid w:val="00430391"/>
    <w:rsid w:val="0043039E"/>
    <w:rsid w:val="004303AE"/>
    <w:rsid w:val="004303C3"/>
    <w:rsid w:val="004303FD"/>
    <w:rsid w:val="004304B1"/>
    <w:rsid w:val="004304C5"/>
    <w:rsid w:val="004304C7"/>
    <w:rsid w:val="004304DE"/>
    <w:rsid w:val="004304EC"/>
    <w:rsid w:val="004304EE"/>
    <w:rsid w:val="00430502"/>
    <w:rsid w:val="00430518"/>
    <w:rsid w:val="00430539"/>
    <w:rsid w:val="00430560"/>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B75"/>
    <w:rsid w:val="00430BBD"/>
    <w:rsid w:val="00430BC4"/>
    <w:rsid w:val="00430C1E"/>
    <w:rsid w:val="00430C35"/>
    <w:rsid w:val="00430C3A"/>
    <w:rsid w:val="00430C49"/>
    <w:rsid w:val="00430CFE"/>
    <w:rsid w:val="00430D38"/>
    <w:rsid w:val="00430D41"/>
    <w:rsid w:val="00430D49"/>
    <w:rsid w:val="00430D61"/>
    <w:rsid w:val="00430D89"/>
    <w:rsid w:val="00430DB1"/>
    <w:rsid w:val="00430E0D"/>
    <w:rsid w:val="00430E32"/>
    <w:rsid w:val="00430E99"/>
    <w:rsid w:val="00430EAD"/>
    <w:rsid w:val="00430EE4"/>
    <w:rsid w:val="00430F08"/>
    <w:rsid w:val="00430F88"/>
    <w:rsid w:val="00430F8C"/>
    <w:rsid w:val="00430FD2"/>
    <w:rsid w:val="00431036"/>
    <w:rsid w:val="00431037"/>
    <w:rsid w:val="004310B5"/>
    <w:rsid w:val="004310E7"/>
    <w:rsid w:val="004310EB"/>
    <w:rsid w:val="00431130"/>
    <w:rsid w:val="00431196"/>
    <w:rsid w:val="004311A1"/>
    <w:rsid w:val="004311B0"/>
    <w:rsid w:val="004311BD"/>
    <w:rsid w:val="0043123A"/>
    <w:rsid w:val="0043124E"/>
    <w:rsid w:val="00431282"/>
    <w:rsid w:val="00431287"/>
    <w:rsid w:val="00431291"/>
    <w:rsid w:val="004312A4"/>
    <w:rsid w:val="004312AF"/>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90D"/>
    <w:rsid w:val="00431925"/>
    <w:rsid w:val="00431938"/>
    <w:rsid w:val="0043196C"/>
    <w:rsid w:val="004319BD"/>
    <w:rsid w:val="004319C3"/>
    <w:rsid w:val="00431A4C"/>
    <w:rsid w:val="00431A99"/>
    <w:rsid w:val="00431AF5"/>
    <w:rsid w:val="00431B3D"/>
    <w:rsid w:val="00431B76"/>
    <w:rsid w:val="00431BCE"/>
    <w:rsid w:val="00431C6B"/>
    <w:rsid w:val="00431CF4"/>
    <w:rsid w:val="00431D40"/>
    <w:rsid w:val="00431D48"/>
    <w:rsid w:val="00431DF7"/>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C1"/>
    <w:rsid w:val="004320F2"/>
    <w:rsid w:val="0043212A"/>
    <w:rsid w:val="00432185"/>
    <w:rsid w:val="0043218A"/>
    <w:rsid w:val="004321A9"/>
    <w:rsid w:val="004321BD"/>
    <w:rsid w:val="004321D3"/>
    <w:rsid w:val="0043223C"/>
    <w:rsid w:val="00432260"/>
    <w:rsid w:val="00432275"/>
    <w:rsid w:val="004322FC"/>
    <w:rsid w:val="00432305"/>
    <w:rsid w:val="00432366"/>
    <w:rsid w:val="0043239F"/>
    <w:rsid w:val="004323CE"/>
    <w:rsid w:val="004323EF"/>
    <w:rsid w:val="00432425"/>
    <w:rsid w:val="00432431"/>
    <w:rsid w:val="00432443"/>
    <w:rsid w:val="004324A3"/>
    <w:rsid w:val="004324AE"/>
    <w:rsid w:val="004324F0"/>
    <w:rsid w:val="00432514"/>
    <w:rsid w:val="00432589"/>
    <w:rsid w:val="004325F1"/>
    <w:rsid w:val="00432619"/>
    <w:rsid w:val="0043262A"/>
    <w:rsid w:val="00432632"/>
    <w:rsid w:val="00432653"/>
    <w:rsid w:val="0043265D"/>
    <w:rsid w:val="00432676"/>
    <w:rsid w:val="004326C3"/>
    <w:rsid w:val="004326C5"/>
    <w:rsid w:val="004326E2"/>
    <w:rsid w:val="0043270C"/>
    <w:rsid w:val="00432726"/>
    <w:rsid w:val="004327BD"/>
    <w:rsid w:val="004327BF"/>
    <w:rsid w:val="0043280B"/>
    <w:rsid w:val="0043284B"/>
    <w:rsid w:val="00432888"/>
    <w:rsid w:val="0043291C"/>
    <w:rsid w:val="0043291D"/>
    <w:rsid w:val="00432935"/>
    <w:rsid w:val="00432998"/>
    <w:rsid w:val="004329BA"/>
    <w:rsid w:val="004329C8"/>
    <w:rsid w:val="00432A1B"/>
    <w:rsid w:val="00432A9E"/>
    <w:rsid w:val="00432AA5"/>
    <w:rsid w:val="00432AD1"/>
    <w:rsid w:val="00432AE1"/>
    <w:rsid w:val="00432B2A"/>
    <w:rsid w:val="00432B63"/>
    <w:rsid w:val="00432BB6"/>
    <w:rsid w:val="00432BC8"/>
    <w:rsid w:val="00432BE3"/>
    <w:rsid w:val="00432BE6"/>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5B"/>
    <w:rsid w:val="004336B0"/>
    <w:rsid w:val="00433718"/>
    <w:rsid w:val="00433729"/>
    <w:rsid w:val="00433730"/>
    <w:rsid w:val="00433749"/>
    <w:rsid w:val="00433777"/>
    <w:rsid w:val="00433784"/>
    <w:rsid w:val="0043378E"/>
    <w:rsid w:val="004337E3"/>
    <w:rsid w:val="004337F2"/>
    <w:rsid w:val="0043380C"/>
    <w:rsid w:val="0043383E"/>
    <w:rsid w:val="00433851"/>
    <w:rsid w:val="00433872"/>
    <w:rsid w:val="00433893"/>
    <w:rsid w:val="004338DA"/>
    <w:rsid w:val="00433914"/>
    <w:rsid w:val="0043395F"/>
    <w:rsid w:val="0043397E"/>
    <w:rsid w:val="0043399F"/>
    <w:rsid w:val="004339F0"/>
    <w:rsid w:val="00433A2E"/>
    <w:rsid w:val="00433A46"/>
    <w:rsid w:val="00433A9F"/>
    <w:rsid w:val="00433B1B"/>
    <w:rsid w:val="00433B55"/>
    <w:rsid w:val="00433B6B"/>
    <w:rsid w:val="00433B7E"/>
    <w:rsid w:val="00433B8C"/>
    <w:rsid w:val="00433BAE"/>
    <w:rsid w:val="00433BB9"/>
    <w:rsid w:val="00433C0E"/>
    <w:rsid w:val="00433CA1"/>
    <w:rsid w:val="00433CCC"/>
    <w:rsid w:val="00433D54"/>
    <w:rsid w:val="00433D5B"/>
    <w:rsid w:val="00433E38"/>
    <w:rsid w:val="00433E3C"/>
    <w:rsid w:val="00433E43"/>
    <w:rsid w:val="00433E91"/>
    <w:rsid w:val="00433EB7"/>
    <w:rsid w:val="00433EC9"/>
    <w:rsid w:val="00433F2F"/>
    <w:rsid w:val="00434004"/>
    <w:rsid w:val="004340DE"/>
    <w:rsid w:val="004340F6"/>
    <w:rsid w:val="004341A5"/>
    <w:rsid w:val="004341AC"/>
    <w:rsid w:val="004341C0"/>
    <w:rsid w:val="00434200"/>
    <w:rsid w:val="00434203"/>
    <w:rsid w:val="0043423A"/>
    <w:rsid w:val="00434271"/>
    <w:rsid w:val="004342B2"/>
    <w:rsid w:val="004342B3"/>
    <w:rsid w:val="004342EF"/>
    <w:rsid w:val="004342F9"/>
    <w:rsid w:val="0043436C"/>
    <w:rsid w:val="00434371"/>
    <w:rsid w:val="00434375"/>
    <w:rsid w:val="004343CF"/>
    <w:rsid w:val="00434463"/>
    <w:rsid w:val="00434491"/>
    <w:rsid w:val="004344A0"/>
    <w:rsid w:val="00434505"/>
    <w:rsid w:val="0043453A"/>
    <w:rsid w:val="0043453E"/>
    <w:rsid w:val="00434580"/>
    <w:rsid w:val="00434587"/>
    <w:rsid w:val="0043458A"/>
    <w:rsid w:val="004345A0"/>
    <w:rsid w:val="004345A7"/>
    <w:rsid w:val="004345D4"/>
    <w:rsid w:val="004345EC"/>
    <w:rsid w:val="00434624"/>
    <w:rsid w:val="00434648"/>
    <w:rsid w:val="0043464F"/>
    <w:rsid w:val="00434663"/>
    <w:rsid w:val="00434670"/>
    <w:rsid w:val="00434674"/>
    <w:rsid w:val="00434699"/>
    <w:rsid w:val="004346C6"/>
    <w:rsid w:val="004346E1"/>
    <w:rsid w:val="00434756"/>
    <w:rsid w:val="00434762"/>
    <w:rsid w:val="004347CF"/>
    <w:rsid w:val="0043486D"/>
    <w:rsid w:val="0043489F"/>
    <w:rsid w:val="004348D6"/>
    <w:rsid w:val="004348E6"/>
    <w:rsid w:val="004348EB"/>
    <w:rsid w:val="00434913"/>
    <w:rsid w:val="00434928"/>
    <w:rsid w:val="00434944"/>
    <w:rsid w:val="00434981"/>
    <w:rsid w:val="004349BF"/>
    <w:rsid w:val="00434A0B"/>
    <w:rsid w:val="00434A25"/>
    <w:rsid w:val="00434A53"/>
    <w:rsid w:val="00434A91"/>
    <w:rsid w:val="00434A92"/>
    <w:rsid w:val="00434A93"/>
    <w:rsid w:val="00434AA0"/>
    <w:rsid w:val="00434AA4"/>
    <w:rsid w:val="00434B2C"/>
    <w:rsid w:val="00434B2F"/>
    <w:rsid w:val="00434B62"/>
    <w:rsid w:val="00434BD8"/>
    <w:rsid w:val="00434C09"/>
    <w:rsid w:val="00434C9F"/>
    <w:rsid w:val="00434CD0"/>
    <w:rsid w:val="00434CE6"/>
    <w:rsid w:val="00434D12"/>
    <w:rsid w:val="00434D6B"/>
    <w:rsid w:val="00434E17"/>
    <w:rsid w:val="00434E60"/>
    <w:rsid w:val="00434E8C"/>
    <w:rsid w:val="00434E91"/>
    <w:rsid w:val="00434EFA"/>
    <w:rsid w:val="00434F09"/>
    <w:rsid w:val="00434F29"/>
    <w:rsid w:val="00434FB3"/>
    <w:rsid w:val="00434FD4"/>
    <w:rsid w:val="00435034"/>
    <w:rsid w:val="0043505D"/>
    <w:rsid w:val="00435093"/>
    <w:rsid w:val="004350A1"/>
    <w:rsid w:val="00435166"/>
    <w:rsid w:val="00435182"/>
    <w:rsid w:val="00435191"/>
    <w:rsid w:val="004351BB"/>
    <w:rsid w:val="004351C7"/>
    <w:rsid w:val="00435205"/>
    <w:rsid w:val="00435218"/>
    <w:rsid w:val="00435239"/>
    <w:rsid w:val="00435265"/>
    <w:rsid w:val="00435294"/>
    <w:rsid w:val="004352BA"/>
    <w:rsid w:val="004352F8"/>
    <w:rsid w:val="00435300"/>
    <w:rsid w:val="00435361"/>
    <w:rsid w:val="00435370"/>
    <w:rsid w:val="004353A1"/>
    <w:rsid w:val="004353A8"/>
    <w:rsid w:val="004353BD"/>
    <w:rsid w:val="0043542B"/>
    <w:rsid w:val="0043547B"/>
    <w:rsid w:val="00435497"/>
    <w:rsid w:val="004354A1"/>
    <w:rsid w:val="0043552A"/>
    <w:rsid w:val="00435544"/>
    <w:rsid w:val="00435587"/>
    <w:rsid w:val="004355B9"/>
    <w:rsid w:val="004355FC"/>
    <w:rsid w:val="00435605"/>
    <w:rsid w:val="00435628"/>
    <w:rsid w:val="00435641"/>
    <w:rsid w:val="004356D3"/>
    <w:rsid w:val="004356F1"/>
    <w:rsid w:val="00435705"/>
    <w:rsid w:val="0043575B"/>
    <w:rsid w:val="00435763"/>
    <w:rsid w:val="0043576A"/>
    <w:rsid w:val="004357F9"/>
    <w:rsid w:val="00435834"/>
    <w:rsid w:val="0043585A"/>
    <w:rsid w:val="004358F7"/>
    <w:rsid w:val="004358F8"/>
    <w:rsid w:val="00435929"/>
    <w:rsid w:val="004359B1"/>
    <w:rsid w:val="004359D7"/>
    <w:rsid w:val="00435A14"/>
    <w:rsid w:val="00435A96"/>
    <w:rsid w:val="00435AEE"/>
    <w:rsid w:val="00435AF8"/>
    <w:rsid w:val="00435B21"/>
    <w:rsid w:val="00435B45"/>
    <w:rsid w:val="00435BBC"/>
    <w:rsid w:val="00435C14"/>
    <w:rsid w:val="00435C36"/>
    <w:rsid w:val="00435C80"/>
    <w:rsid w:val="00435C83"/>
    <w:rsid w:val="00435CAB"/>
    <w:rsid w:val="00435CB1"/>
    <w:rsid w:val="00435CD2"/>
    <w:rsid w:val="00435DC3"/>
    <w:rsid w:val="00435DF6"/>
    <w:rsid w:val="00435E57"/>
    <w:rsid w:val="00435E68"/>
    <w:rsid w:val="00435F33"/>
    <w:rsid w:val="00435F47"/>
    <w:rsid w:val="00435FB3"/>
    <w:rsid w:val="00435FD2"/>
    <w:rsid w:val="00435FE0"/>
    <w:rsid w:val="0043605D"/>
    <w:rsid w:val="004360D1"/>
    <w:rsid w:val="004360F4"/>
    <w:rsid w:val="00436102"/>
    <w:rsid w:val="0043610B"/>
    <w:rsid w:val="0043617C"/>
    <w:rsid w:val="004361C5"/>
    <w:rsid w:val="004361F0"/>
    <w:rsid w:val="004361F9"/>
    <w:rsid w:val="004362BB"/>
    <w:rsid w:val="00436305"/>
    <w:rsid w:val="00436338"/>
    <w:rsid w:val="004363AD"/>
    <w:rsid w:val="004363C9"/>
    <w:rsid w:val="00436468"/>
    <w:rsid w:val="0043648C"/>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A9"/>
    <w:rsid w:val="00436AC4"/>
    <w:rsid w:val="00436ADB"/>
    <w:rsid w:val="00436AF3"/>
    <w:rsid w:val="00436B13"/>
    <w:rsid w:val="00436B1C"/>
    <w:rsid w:val="00436B2E"/>
    <w:rsid w:val="00436B34"/>
    <w:rsid w:val="00436B3E"/>
    <w:rsid w:val="00436B4B"/>
    <w:rsid w:val="00436B58"/>
    <w:rsid w:val="00436B71"/>
    <w:rsid w:val="00436B85"/>
    <w:rsid w:val="00436BC2"/>
    <w:rsid w:val="00436C0B"/>
    <w:rsid w:val="00436C14"/>
    <w:rsid w:val="00436C44"/>
    <w:rsid w:val="00436C53"/>
    <w:rsid w:val="00436C6A"/>
    <w:rsid w:val="00436C81"/>
    <w:rsid w:val="00436C8D"/>
    <w:rsid w:val="00436CCF"/>
    <w:rsid w:val="00436CE2"/>
    <w:rsid w:val="00436CF3"/>
    <w:rsid w:val="00436CF9"/>
    <w:rsid w:val="00436D13"/>
    <w:rsid w:val="00436D2A"/>
    <w:rsid w:val="00436D78"/>
    <w:rsid w:val="00436DB5"/>
    <w:rsid w:val="00436DC8"/>
    <w:rsid w:val="00436DF1"/>
    <w:rsid w:val="00436E5B"/>
    <w:rsid w:val="00436E8B"/>
    <w:rsid w:val="00436EAB"/>
    <w:rsid w:val="00436EC3"/>
    <w:rsid w:val="00436F1D"/>
    <w:rsid w:val="00436F24"/>
    <w:rsid w:val="00436F25"/>
    <w:rsid w:val="00436F74"/>
    <w:rsid w:val="00436FD5"/>
    <w:rsid w:val="00437000"/>
    <w:rsid w:val="00437040"/>
    <w:rsid w:val="004370BE"/>
    <w:rsid w:val="004370FE"/>
    <w:rsid w:val="0043711B"/>
    <w:rsid w:val="00437152"/>
    <w:rsid w:val="00437185"/>
    <w:rsid w:val="004371A3"/>
    <w:rsid w:val="0043722A"/>
    <w:rsid w:val="004372B6"/>
    <w:rsid w:val="004372C9"/>
    <w:rsid w:val="004372FC"/>
    <w:rsid w:val="0043730E"/>
    <w:rsid w:val="00437320"/>
    <w:rsid w:val="00437372"/>
    <w:rsid w:val="00437379"/>
    <w:rsid w:val="00437398"/>
    <w:rsid w:val="00437406"/>
    <w:rsid w:val="0043740F"/>
    <w:rsid w:val="00437456"/>
    <w:rsid w:val="00437546"/>
    <w:rsid w:val="0043754A"/>
    <w:rsid w:val="00437558"/>
    <w:rsid w:val="00437578"/>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F"/>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48"/>
    <w:rsid w:val="00437CB2"/>
    <w:rsid w:val="00437CEA"/>
    <w:rsid w:val="00437DEB"/>
    <w:rsid w:val="00437DF4"/>
    <w:rsid w:val="00437E8C"/>
    <w:rsid w:val="00437E8F"/>
    <w:rsid w:val="00437E96"/>
    <w:rsid w:val="00437EA6"/>
    <w:rsid w:val="00437F58"/>
    <w:rsid w:val="00437F68"/>
    <w:rsid w:val="00437F6F"/>
    <w:rsid w:val="0044000A"/>
    <w:rsid w:val="0044000F"/>
    <w:rsid w:val="00440017"/>
    <w:rsid w:val="00440096"/>
    <w:rsid w:val="004400A9"/>
    <w:rsid w:val="004400BC"/>
    <w:rsid w:val="0044010A"/>
    <w:rsid w:val="00440124"/>
    <w:rsid w:val="00440132"/>
    <w:rsid w:val="0044013F"/>
    <w:rsid w:val="00440178"/>
    <w:rsid w:val="00440186"/>
    <w:rsid w:val="00440189"/>
    <w:rsid w:val="004401AE"/>
    <w:rsid w:val="004401C5"/>
    <w:rsid w:val="00440240"/>
    <w:rsid w:val="00440275"/>
    <w:rsid w:val="0044029B"/>
    <w:rsid w:val="004402A5"/>
    <w:rsid w:val="004402F8"/>
    <w:rsid w:val="00440392"/>
    <w:rsid w:val="004403AA"/>
    <w:rsid w:val="004403B1"/>
    <w:rsid w:val="004403C5"/>
    <w:rsid w:val="004403CA"/>
    <w:rsid w:val="00440435"/>
    <w:rsid w:val="0044046A"/>
    <w:rsid w:val="0044046C"/>
    <w:rsid w:val="004404BD"/>
    <w:rsid w:val="00440544"/>
    <w:rsid w:val="0044054B"/>
    <w:rsid w:val="0044059A"/>
    <w:rsid w:val="00440622"/>
    <w:rsid w:val="00440684"/>
    <w:rsid w:val="0044068D"/>
    <w:rsid w:val="0044070E"/>
    <w:rsid w:val="004407DC"/>
    <w:rsid w:val="00440840"/>
    <w:rsid w:val="00440847"/>
    <w:rsid w:val="004408A4"/>
    <w:rsid w:val="004408B1"/>
    <w:rsid w:val="004408E3"/>
    <w:rsid w:val="00440929"/>
    <w:rsid w:val="004409AB"/>
    <w:rsid w:val="00440A5A"/>
    <w:rsid w:val="00440A86"/>
    <w:rsid w:val="00440B0C"/>
    <w:rsid w:val="00440B2B"/>
    <w:rsid w:val="00440B3B"/>
    <w:rsid w:val="00440B54"/>
    <w:rsid w:val="00440B91"/>
    <w:rsid w:val="00440BAC"/>
    <w:rsid w:val="00440CAC"/>
    <w:rsid w:val="00440DF0"/>
    <w:rsid w:val="00440E49"/>
    <w:rsid w:val="00440E5B"/>
    <w:rsid w:val="00440EBC"/>
    <w:rsid w:val="00440EFD"/>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AC"/>
    <w:rsid w:val="00441A0C"/>
    <w:rsid w:val="00441A0E"/>
    <w:rsid w:val="00441A11"/>
    <w:rsid w:val="00441A81"/>
    <w:rsid w:val="00441ABD"/>
    <w:rsid w:val="00441AC5"/>
    <w:rsid w:val="00441AD9"/>
    <w:rsid w:val="00441B82"/>
    <w:rsid w:val="00441C5D"/>
    <w:rsid w:val="00441D33"/>
    <w:rsid w:val="00441D4F"/>
    <w:rsid w:val="00441D61"/>
    <w:rsid w:val="00441DB5"/>
    <w:rsid w:val="00441DBC"/>
    <w:rsid w:val="00441DF9"/>
    <w:rsid w:val="00441E0D"/>
    <w:rsid w:val="00441E16"/>
    <w:rsid w:val="00441E5F"/>
    <w:rsid w:val="00441E78"/>
    <w:rsid w:val="00441ECB"/>
    <w:rsid w:val="00441F0C"/>
    <w:rsid w:val="00441F28"/>
    <w:rsid w:val="00441FC4"/>
    <w:rsid w:val="00441FCB"/>
    <w:rsid w:val="00442052"/>
    <w:rsid w:val="0044206D"/>
    <w:rsid w:val="004420C5"/>
    <w:rsid w:val="004420E5"/>
    <w:rsid w:val="00442102"/>
    <w:rsid w:val="0044213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4"/>
    <w:rsid w:val="0044232C"/>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9B"/>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0E"/>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C1"/>
    <w:rsid w:val="00442D01"/>
    <w:rsid w:val="00442D90"/>
    <w:rsid w:val="00442DA5"/>
    <w:rsid w:val="00442DAE"/>
    <w:rsid w:val="00442DE2"/>
    <w:rsid w:val="00442DEB"/>
    <w:rsid w:val="00442E07"/>
    <w:rsid w:val="00442E28"/>
    <w:rsid w:val="00442E95"/>
    <w:rsid w:val="00442EE1"/>
    <w:rsid w:val="00442FA4"/>
    <w:rsid w:val="00442FB2"/>
    <w:rsid w:val="00442FF8"/>
    <w:rsid w:val="00443019"/>
    <w:rsid w:val="00443054"/>
    <w:rsid w:val="00443082"/>
    <w:rsid w:val="00443089"/>
    <w:rsid w:val="00443129"/>
    <w:rsid w:val="0044313D"/>
    <w:rsid w:val="00443285"/>
    <w:rsid w:val="004432F3"/>
    <w:rsid w:val="0044332D"/>
    <w:rsid w:val="004433B7"/>
    <w:rsid w:val="004433BE"/>
    <w:rsid w:val="004433C4"/>
    <w:rsid w:val="004433FC"/>
    <w:rsid w:val="00443440"/>
    <w:rsid w:val="0044347E"/>
    <w:rsid w:val="0044348A"/>
    <w:rsid w:val="0044348F"/>
    <w:rsid w:val="0044349E"/>
    <w:rsid w:val="0044350E"/>
    <w:rsid w:val="00443549"/>
    <w:rsid w:val="00443573"/>
    <w:rsid w:val="004435AF"/>
    <w:rsid w:val="004435D0"/>
    <w:rsid w:val="0044360D"/>
    <w:rsid w:val="00443629"/>
    <w:rsid w:val="00443642"/>
    <w:rsid w:val="0044369D"/>
    <w:rsid w:val="004436EE"/>
    <w:rsid w:val="004436F2"/>
    <w:rsid w:val="004436FD"/>
    <w:rsid w:val="00443720"/>
    <w:rsid w:val="00443732"/>
    <w:rsid w:val="00443739"/>
    <w:rsid w:val="0044374A"/>
    <w:rsid w:val="00443763"/>
    <w:rsid w:val="0044376F"/>
    <w:rsid w:val="004437B8"/>
    <w:rsid w:val="004437E8"/>
    <w:rsid w:val="004437FA"/>
    <w:rsid w:val="00443819"/>
    <w:rsid w:val="0044381D"/>
    <w:rsid w:val="0044386B"/>
    <w:rsid w:val="004438BC"/>
    <w:rsid w:val="00443953"/>
    <w:rsid w:val="00443967"/>
    <w:rsid w:val="00443981"/>
    <w:rsid w:val="004439BE"/>
    <w:rsid w:val="004439D2"/>
    <w:rsid w:val="00443AF9"/>
    <w:rsid w:val="00443B58"/>
    <w:rsid w:val="00443B92"/>
    <w:rsid w:val="00443BEC"/>
    <w:rsid w:val="00443CAE"/>
    <w:rsid w:val="00443CBF"/>
    <w:rsid w:val="00443CDF"/>
    <w:rsid w:val="00443D28"/>
    <w:rsid w:val="00443D73"/>
    <w:rsid w:val="00443DBC"/>
    <w:rsid w:val="00443DD3"/>
    <w:rsid w:val="00443E37"/>
    <w:rsid w:val="00443E4E"/>
    <w:rsid w:val="00443E5F"/>
    <w:rsid w:val="00443ED9"/>
    <w:rsid w:val="00443F61"/>
    <w:rsid w:val="00443F89"/>
    <w:rsid w:val="00443F95"/>
    <w:rsid w:val="00443FA6"/>
    <w:rsid w:val="00444028"/>
    <w:rsid w:val="0044407A"/>
    <w:rsid w:val="004440AD"/>
    <w:rsid w:val="004440C2"/>
    <w:rsid w:val="004440E3"/>
    <w:rsid w:val="00444103"/>
    <w:rsid w:val="004441BE"/>
    <w:rsid w:val="004441D5"/>
    <w:rsid w:val="004441DD"/>
    <w:rsid w:val="00444251"/>
    <w:rsid w:val="004442E5"/>
    <w:rsid w:val="004442EC"/>
    <w:rsid w:val="00444318"/>
    <w:rsid w:val="00444325"/>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750"/>
    <w:rsid w:val="00444805"/>
    <w:rsid w:val="00444822"/>
    <w:rsid w:val="00444831"/>
    <w:rsid w:val="0044483B"/>
    <w:rsid w:val="004448CA"/>
    <w:rsid w:val="00444920"/>
    <w:rsid w:val="00444954"/>
    <w:rsid w:val="004449AC"/>
    <w:rsid w:val="004449AD"/>
    <w:rsid w:val="004449C9"/>
    <w:rsid w:val="004449DE"/>
    <w:rsid w:val="004449F1"/>
    <w:rsid w:val="004449FF"/>
    <w:rsid w:val="00444A10"/>
    <w:rsid w:val="00444A1A"/>
    <w:rsid w:val="00444A2A"/>
    <w:rsid w:val="00444A3D"/>
    <w:rsid w:val="00444A78"/>
    <w:rsid w:val="00444AF9"/>
    <w:rsid w:val="00444B12"/>
    <w:rsid w:val="00444BD7"/>
    <w:rsid w:val="00444BDA"/>
    <w:rsid w:val="00444BE5"/>
    <w:rsid w:val="00444C16"/>
    <w:rsid w:val="00444C31"/>
    <w:rsid w:val="00444C4A"/>
    <w:rsid w:val="00444C60"/>
    <w:rsid w:val="00444C65"/>
    <w:rsid w:val="00444C8C"/>
    <w:rsid w:val="00444CAE"/>
    <w:rsid w:val="00444D2E"/>
    <w:rsid w:val="00444D7C"/>
    <w:rsid w:val="00444DAB"/>
    <w:rsid w:val="00444DB4"/>
    <w:rsid w:val="00444E4F"/>
    <w:rsid w:val="00444E6D"/>
    <w:rsid w:val="00444E70"/>
    <w:rsid w:val="00444E87"/>
    <w:rsid w:val="00444E91"/>
    <w:rsid w:val="00444E96"/>
    <w:rsid w:val="00444F0F"/>
    <w:rsid w:val="00444F16"/>
    <w:rsid w:val="00444FBE"/>
    <w:rsid w:val="00444FC2"/>
    <w:rsid w:val="0044500C"/>
    <w:rsid w:val="00445036"/>
    <w:rsid w:val="004450A3"/>
    <w:rsid w:val="004450FA"/>
    <w:rsid w:val="00445107"/>
    <w:rsid w:val="0044510C"/>
    <w:rsid w:val="00445172"/>
    <w:rsid w:val="0044517D"/>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8D"/>
    <w:rsid w:val="0044548F"/>
    <w:rsid w:val="004454B5"/>
    <w:rsid w:val="004454C9"/>
    <w:rsid w:val="004454D0"/>
    <w:rsid w:val="004454FA"/>
    <w:rsid w:val="00445531"/>
    <w:rsid w:val="004455D0"/>
    <w:rsid w:val="004455DE"/>
    <w:rsid w:val="0044560F"/>
    <w:rsid w:val="0044562A"/>
    <w:rsid w:val="0044562E"/>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18"/>
    <w:rsid w:val="00445A27"/>
    <w:rsid w:val="00445A44"/>
    <w:rsid w:val="00445A54"/>
    <w:rsid w:val="00445A62"/>
    <w:rsid w:val="00445AB6"/>
    <w:rsid w:val="00445AC7"/>
    <w:rsid w:val="00445ACB"/>
    <w:rsid w:val="00445ACD"/>
    <w:rsid w:val="00445B1C"/>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C"/>
    <w:rsid w:val="00445E76"/>
    <w:rsid w:val="00445E94"/>
    <w:rsid w:val="00445EAC"/>
    <w:rsid w:val="00445EE8"/>
    <w:rsid w:val="00445F77"/>
    <w:rsid w:val="00445FA7"/>
    <w:rsid w:val="00445FB5"/>
    <w:rsid w:val="00446057"/>
    <w:rsid w:val="004460A2"/>
    <w:rsid w:val="004460B5"/>
    <w:rsid w:val="004460EE"/>
    <w:rsid w:val="004460F2"/>
    <w:rsid w:val="004460FA"/>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20"/>
    <w:rsid w:val="00446599"/>
    <w:rsid w:val="00446673"/>
    <w:rsid w:val="0044668C"/>
    <w:rsid w:val="00446692"/>
    <w:rsid w:val="004466B5"/>
    <w:rsid w:val="004466BA"/>
    <w:rsid w:val="004466C0"/>
    <w:rsid w:val="004466FC"/>
    <w:rsid w:val="00446723"/>
    <w:rsid w:val="00446776"/>
    <w:rsid w:val="004467CE"/>
    <w:rsid w:val="004467CF"/>
    <w:rsid w:val="004467EC"/>
    <w:rsid w:val="004467EE"/>
    <w:rsid w:val="00446837"/>
    <w:rsid w:val="00446860"/>
    <w:rsid w:val="00446866"/>
    <w:rsid w:val="00446889"/>
    <w:rsid w:val="004468A9"/>
    <w:rsid w:val="004468AB"/>
    <w:rsid w:val="00446949"/>
    <w:rsid w:val="00446961"/>
    <w:rsid w:val="00446975"/>
    <w:rsid w:val="0044698F"/>
    <w:rsid w:val="004469A1"/>
    <w:rsid w:val="004469B1"/>
    <w:rsid w:val="004469E5"/>
    <w:rsid w:val="00446A6E"/>
    <w:rsid w:val="00446A77"/>
    <w:rsid w:val="00446A8F"/>
    <w:rsid w:val="00446A9B"/>
    <w:rsid w:val="00446AAB"/>
    <w:rsid w:val="00446B09"/>
    <w:rsid w:val="00446B84"/>
    <w:rsid w:val="00446B9E"/>
    <w:rsid w:val="00446BCE"/>
    <w:rsid w:val="00446C3C"/>
    <w:rsid w:val="00446C4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12"/>
    <w:rsid w:val="00447084"/>
    <w:rsid w:val="00447094"/>
    <w:rsid w:val="0044714F"/>
    <w:rsid w:val="0044715D"/>
    <w:rsid w:val="00447193"/>
    <w:rsid w:val="004471ED"/>
    <w:rsid w:val="0044724F"/>
    <w:rsid w:val="0044726F"/>
    <w:rsid w:val="004472B0"/>
    <w:rsid w:val="004472E7"/>
    <w:rsid w:val="0044734E"/>
    <w:rsid w:val="004473C0"/>
    <w:rsid w:val="00447409"/>
    <w:rsid w:val="0044740C"/>
    <w:rsid w:val="0044744A"/>
    <w:rsid w:val="004474CF"/>
    <w:rsid w:val="004474F0"/>
    <w:rsid w:val="00447518"/>
    <w:rsid w:val="00447532"/>
    <w:rsid w:val="0044757F"/>
    <w:rsid w:val="00447582"/>
    <w:rsid w:val="004475CC"/>
    <w:rsid w:val="004475F2"/>
    <w:rsid w:val="00447606"/>
    <w:rsid w:val="0044761D"/>
    <w:rsid w:val="004476DA"/>
    <w:rsid w:val="004476FE"/>
    <w:rsid w:val="00447746"/>
    <w:rsid w:val="00447772"/>
    <w:rsid w:val="00447833"/>
    <w:rsid w:val="0044783D"/>
    <w:rsid w:val="0044785E"/>
    <w:rsid w:val="004478A5"/>
    <w:rsid w:val="0044791B"/>
    <w:rsid w:val="00447969"/>
    <w:rsid w:val="00447A42"/>
    <w:rsid w:val="00447A4E"/>
    <w:rsid w:val="00447A58"/>
    <w:rsid w:val="00447A66"/>
    <w:rsid w:val="00447AC1"/>
    <w:rsid w:val="00447AE6"/>
    <w:rsid w:val="00447B1E"/>
    <w:rsid w:val="00447B2E"/>
    <w:rsid w:val="00447B34"/>
    <w:rsid w:val="00447B3A"/>
    <w:rsid w:val="00447B52"/>
    <w:rsid w:val="00447B5C"/>
    <w:rsid w:val="00447B8B"/>
    <w:rsid w:val="00447BAB"/>
    <w:rsid w:val="00447C00"/>
    <w:rsid w:val="00447C27"/>
    <w:rsid w:val="00447C60"/>
    <w:rsid w:val="00447CA7"/>
    <w:rsid w:val="00447CDF"/>
    <w:rsid w:val="00447D24"/>
    <w:rsid w:val="00447D2B"/>
    <w:rsid w:val="00447D36"/>
    <w:rsid w:val="00447D7E"/>
    <w:rsid w:val="00447D8D"/>
    <w:rsid w:val="00447D9E"/>
    <w:rsid w:val="00447DA9"/>
    <w:rsid w:val="00447DB9"/>
    <w:rsid w:val="00447DBA"/>
    <w:rsid w:val="00447E32"/>
    <w:rsid w:val="00447EED"/>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64"/>
    <w:rsid w:val="004503C8"/>
    <w:rsid w:val="004503CE"/>
    <w:rsid w:val="00450441"/>
    <w:rsid w:val="00450443"/>
    <w:rsid w:val="0045046F"/>
    <w:rsid w:val="00450532"/>
    <w:rsid w:val="0045057B"/>
    <w:rsid w:val="004505B5"/>
    <w:rsid w:val="00450617"/>
    <w:rsid w:val="00450697"/>
    <w:rsid w:val="0045069C"/>
    <w:rsid w:val="004506DB"/>
    <w:rsid w:val="0045073F"/>
    <w:rsid w:val="0045075A"/>
    <w:rsid w:val="00450779"/>
    <w:rsid w:val="0045078A"/>
    <w:rsid w:val="004507C8"/>
    <w:rsid w:val="004507CD"/>
    <w:rsid w:val="004507F2"/>
    <w:rsid w:val="0045087B"/>
    <w:rsid w:val="0045088B"/>
    <w:rsid w:val="00450891"/>
    <w:rsid w:val="004508AC"/>
    <w:rsid w:val="004508B5"/>
    <w:rsid w:val="00450909"/>
    <w:rsid w:val="0045090F"/>
    <w:rsid w:val="00450937"/>
    <w:rsid w:val="00450999"/>
    <w:rsid w:val="004509A7"/>
    <w:rsid w:val="004509AD"/>
    <w:rsid w:val="004509BA"/>
    <w:rsid w:val="004509C5"/>
    <w:rsid w:val="004509E9"/>
    <w:rsid w:val="004509FA"/>
    <w:rsid w:val="00450B80"/>
    <w:rsid w:val="00450B95"/>
    <w:rsid w:val="00450BAA"/>
    <w:rsid w:val="00450C06"/>
    <w:rsid w:val="00450C23"/>
    <w:rsid w:val="00450C2B"/>
    <w:rsid w:val="00450C52"/>
    <w:rsid w:val="00450C5A"/>
    <w:rsid w:val="00450C5D"/>
    <w:rsid w:val="00450CA5"/>
    <w:rsid w:val="00450CBE"/>
    <w:rsid w:val="00450D04"/>
    <w:rsid w:val="00450DF5"/>
    <w:rsid w:val="00450E09"/>
    <w:rsid w:val="00450E24"/>
    <w:rsid w:val="00450E44"/>
    <w:rsid w:val="00450E9A"/>
    <w:rsid w:val="00450ECC"/>
    <w:rsid w:val="00450EED"/>
    <w:rsid w:val="00450F6A"/>
    <w:rsid w:val="00450F8E"/>
    <w:rsid w:val="00450FBE"/>
    <w:rsid w:val="00451001"/>
    <w:rsid w:val="00451038"/>
    <w:rsid w:val="0045103C"/>
    <w:rsid w:val="0045104A"/>
    <w:rsid w:val="0045104D"/>
    <w:rsid w:val="0045106E"/>
    <w:rsid w:val="0045118A"/>
    <w:rsid w:val="0045126E"/>
    <w:rsid w:val="00451294"/>
    <w:rsid w:val="004512A0"/>
    <w:rsid w:val="004512FB"/>
    <w:rsid w:val="0045130E"/>
    <w:rsid w:val="00451315"/>
    <w:rsid w:val="0045131F"/>
    <w:rsid w:val="004513A4"/>
    <w:rsid w:val="004513E9"/>
    <w:rsid w:val="0045140F"/>
    <w:rsid w:val="0045144D"/>
    <w:rsid w:val="004514B5"/>
    <w:rsid w:val="004514B7"/>
    <w:rsid w:val="00451514"/>
    <w:rsid w:val="004516B4"/>
    <w:rsid w:val="004516B9"/>
    <w:rsid w:val="0045171A"/>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9F1"/>
    <w:rsid w:val="00451A0B"/>
    <w:rsid w:val="00451A33"/>
    <w:rsid w:val="00451ACA"/>
    <w:rsid w:val="00451ADA"/>
    <w:rsid w:val="00451ADB"/>
    <w:rsid w:val="00451AF7"/>
    <w:rsid w:val="00451B34"/>
    <w:rsid w:val="00451B3F"/>
    <w:rsid w:val="00451B81"/>
    <w:rsid w:val="00451BC7"/>
    <w:rsid w:val="00451BEA"/>
    <w:rsid w:val="00451C0D"/>
    <w:rsid w:val="00451C26"/>
    <w:rsid w:val="00451C27"/>
    <w:rsid w:val="00451C2D"/>
    <w:rsid w:val="00451CCA"/>
    <w:rsid w:val="00451CD7"/>
    <w:rsid w:val="00451D68"/>
    <w:rsid w:val="00451D89"/>
    <w:rsid w:val="00451D9A"/>
    <w:rsid w:val="00451DE0"/>
    <w:rsid w:val="00451DE7"/>
    <w:rsid w:val="00451DF6"/>
    <w:rsid w:val="00451DFF"/>
    <w:rsid w:val="00451E8F"/>
    <w:rsid w:val="00451F30"/>
    <w:rsid w:val="00451F5C"/>
    <w:rsid w:val="00451F7F"/>
    <w:rsid w:val="00451F9A"/>
    <w:rsid w:val="00451F9E"/>
    <w:rsid w:val="00451FB5"/>
    <w:rsid w:val="00451FB8"/>
    <w:rsid w:val="00452047"/>
    <w:rsid w:val="0045204C"/>
    <w:rsid w:val="0045206D"/>
    <w:rsid w:val="004520B4"/>
    <w:rsid w:val="004520FA"/>
    <w:rsid w:val="00452166"/>
    <w:rsid w:val="0045219D"/>
    <w:rsid w:val="004521CB"/>
    <w:rsid w:val="00452205"/>
    <w:rsid w:val="004522A7"/>
    <w:rsid w:val="004522D8"/>
    <w:rsid w:val="00452303"/>
    <w:rsid w:val="0045232D"/>
    <w:rsid w:val="00452385"/>
    <w:rsid w:val="00452447"/>
    <w:rsid w:val="00452483"/>
    <w:rsid w:val="00452497"/>
    <w:rsid w:val="0045249F"/>
    <w:rsid w:val="004524B1"/>
    <w:rsid w:val="004524EA"/>
    <w:rsid w:val="004524F6"/>
    <w:rsid w:val="004524F9"/>
    <w:rsid w:val="0045250C"/>
    <w:rsid w:val="00452582"/>
    <w:rsid w:val="004525A3"/>
    <w:rsid w:val="004525E8"/>
    <w:rsid w:val="0045260F"/>
    <w:rsid w:val="00452648"/>
    <w:rsid w:val="004526D5"/>
    <w:rsid w:val="00452724"/>
    <w:rsid w:val="0045273F"/>
    <w:rsid w:val="00452741"/>
    <w:rsid w:val="004527A3"/>
    <w:rsid w:val="004528F1"/>
    <w:rsid w:val="00452955"/>
    <w:rsid w:val="00452986"/>
    <w:rsid w:val="0045299F"/>
    <w:rsid w:val="00452A11"/>
    <w:rsid w:val="00452A2E"/>
    <w:rsid w:val="00452A6A"/>
    <w:rsid w:val="00452A92"/>
    <w:rsid w:val="00452ACD"/>
    <w:rsid w:val="00452AE6"/>
    <w:rsid w:val="00452AFD"/>
    <w:rsid w:val="00452B23"/>
    <w:rsid w:val="00452B4E"/>
    <w:rsid w:val="00452B54"/>
    <w:rsid w:val="00452B5D"/>
    <w:rsid w:val="00452B83"/>
    <w:rsid w:val="00452B8C"/>
    <w:rsid w:val="00452B9A"/>
    <w:rsid w:val="00452BC6"/>
    <w:rsid w:val="00452BE5"/>
    <w:rsid w:val="00452BEE"/>
    <w:rsid w:val="00452BF1"/>
    <w:rsid w:val="00452C07"/>
    <w:rsid w:val="00452C50"/>
    <w:rsid w:val="00452CB4"/>
    <w:rsid w:val="00452CDA"/>
    <w:rsid w:val="00452D23"/>
    <w:rsid w:val="00452D27"/>
    <w:rsid w:val="00452D6C"/>
    <w:rsid w:val="00452DFA"/>
    <w:rsid w:val="00452E03"/>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FD"/>
    <w:rsid w:val="00453205"/>
    <w:rsid w:val="00453233"/>
    <w:rsid w:val="00453276"/>
    <w:rsid w:val="0045327A"/>
    <w:rsid w:val="004532BC"/>
    <w:rsid w:val="0045331A"/>
    <w:rsid w:val="00453331"/>
    <w:rsid w:val="00453338"/>
    <w:rsid w:val="0045333E"/>
    <w:rsid w:val="004533B5"/>
    <w:rsid w:val="00453412"/>
    <w:rsid w:val="00453423"/>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9C"/>
    <w:rsid w:val="004538C0"/>
    <w:rsid w:val="00453953"/>
    <w:rsid w:val="0045395F"/>
    <w:rsid w:val="00453961"/>
    <w:rsid w:val="00453971"/>
    <w:rsid w:val="004539B4"/>
    <w:rsid w:val="004539F4"/>
    <w:rsid w:val="00453A3D"/>
    <w:rsid w:val="00453A73"/>
    <w:rsid w:val="00453ADA"/>
    <w:rsid w:val="00453AE4"/>
    <w:rsid w:val="00453AE8"/>
    <w:rsid w:val="00453AF9"/>
    <w:rsid w:val="00453B2B"/>
    <w:rsid w:val="00453B35"/>
    <w:rsid w:val="00453B9C"/>
    <w:rsid w:val="00453B9F"/>
    <w:rsid w:val="00453C45"/>
    <w:rsid w:val="00453C6C"/>
    <w:rsid w:val="00453C7D"/>
    <w:rsid w:val="00453CC6"/>
    <w:rsid w:val="00453CD1"/>
    <w:rsid w:val="00453D04"/>
    <w:rsid w:val="00453D12"/>
    <w:rsid w:val="00453D52"/>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62"/>
    <w:rsid w:val="004541A9"/>
    <w:rsid w:val="0045423D"/>
    <w:rsid w:val="00454298"/>
    <w:rsid w:val="004543A3"/>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F7"/>
    <w:rsid w:val="00454C30"/>
    <w:rsid w:val="00454C37"/>
    <w:rsid w:val="00454C80"/>
    <w:rsid w:val="00454C81"/>
    <w:rsid w:val="00454CB3"/>
    <w:rsid w:val="00454CB6"/>
    <w:rsid w:val="00454CB7"/>
    <w:rsid w:val="00454CCA"/>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208"/>
    <w:rsid w:val="0045520F"/>
    <w:rsid w:val="00455253"/>
    <w:rsid w:val="00455363"/>
    <w:rsid w:val="0045536E"/>
    <w:rsid w:val="0045538C"/>
    <w:rsid w:val="004553BA"/>
    <w:rsid w:val="004553EF"/>
    <w:rsid w:val="00455406"/>
    <w:rsid w:val="00455465"/>
    <w:rsid w:val="004554F5"/>
    <w:rsid w:val="0045550D"/>
    <w:rsid w:val="00455525"/>
    <w:rsid w:val="0045552C"/>
    <w:rsid w:val="0045554A"/>
    <w:rsid w:val="0045554D"/>
    <w:rsid w:val="0045555A"/>
    <w:rsid w:val="0045558A"/>
    <w:rsid w:val="00455613"/>
    <w:rsid w:val="0045561E"/>
    <w:rsid w:val="0045565B"/>
    <w:rsid w:val="0045567F"/>
    <w:rsid w:val="00455680"/>
    <w:rsid w:val="004556AC"/>
    <w:rsid w:val="004556BE"/>
    <w:rsid w:val="0045571A"/>
    <w:rsid w:val="00455782"/>
    <w:rsid w:val="0045579F"/>
    <w:rsid w:val="004557A0"/>
    <w:rsid w:val="004557D3"/>
    <w:rsid w:val="0045584D"/>
    <w:rsid w:val="00455858"/>
    <w:rsid w:val="004558AD"/>
    <w:rsid w:val="004558B4"/>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0BA"/>
    <w:rsid w:val="00456106"/>
    <w:rsid w:val="0045613A"/>
    <w:rsid w:val="0045613B"/>
    <w:rsid w:val="0045616D"/>
    <w:rsid w:val="004561B6"/>
    <w:rsid w:val="004561D7"/>
    <w:rsid w:val="00456207"/>
    <w:rsid w:val="00456237"/>
    <w:rsid w:val="0045631D"/>
    <w:rsid w:val="0045634B"/>
    <w:rsid w:val="00456360"/>
    <w:rsid w:val="0045637E"/>
    <w:rsid w:val="0045638C"/>
    <w:rsid w:val="004563A1"/>
    <w:rsid w:val="004563AC"/>
    <w:rsid w:val="004563DA"/>
    <w:rsid w:val="00456442"/>
    <w:rsid w:val="00456475"/>
    <w:rsid w:val="00456490"/>
    <w:rsid w:val="004564B3"/>
    <w:rsid w:val="004564C2"/>
    <w:rsid w:val="004564F9"/>
    <w:rsid w:val="00456516"/>
    <w:rsid w:val="0045655B"/>
    <w:rsid w:val="004565B7"/>
    <w:rsid w:val="004565D1"/>
    <w:rsid w:val="004565E8"/>
    <w:rsid w:val="004565F0"/>
    <w:rsid w:val="0045665C"/>
    <w:rsid w:val="0045671B"/>
    <w:rsid w:val="00456748"/>
    <w:rsid w:val="00456759"/>
    <w:rsid w:val="004568A0"/>
    <w:rsid w:val="004568ED"/>
    <w:rsid w:val="00456910"/>
    <w:rsid w:val="00456967"/>
    <w:rsid w:val="00456979"/>
    <w:rsid w:val="004569A2"/>
    <w:rsid w:val="004569BC"/>
    <w:rsid w:val="004569E1"/>
    <w:rsid w:val="004569F4"/>
    <w:rsid w:val="00456A4B"/>
    <w:rsid w:val="00456A94"/>
    <w:rsid w:val="00456AC2"/>
    <w:rsid w:val="00456ACC"/>
    <w:rsid w:val="00456AFF"/>
    <w:rsid w:val="00456B37"/>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2F1"/>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BF"/>
    <w:rsid w:val="004575C6"/>
    <w:rsid w:val="00457602"/>
    <w:rsid w:val="00457668"/>
    <w:rsid w:val="004576BF"/>
    <w:rsid w:val="004576D1"/>
    <w:rsid w:val="00457704"/>
    <w:rsid w:val="0045777C"/>
    <w:rsid w:val="004577E5"/>
    <w:rsid w:val="00457838"/>
    <w:rsid w:val="0045789D"/>
    <w:rsid w:val="0045789E"/>
    <w:rsid w:val="00457903"/>
    <w:rsid w:val="0045792D"/>
    <w:rsid w:val="0045793A"/>
    <w:rsid w:val="00457957"/>
    <w:rsid w:val="0045795C"/>
    <w:rsid w:val="00457987"/>
    <w:rsid w:val="004579E1"/>
    <w:rsid w:val="00457A57"/>
    <w:rsid w:val="00457A5F"/>
    <w:rsid w:val="00457A6C"/>
    <w:rsid w:val="00457AE6"/>
    <w:rsid w:val="00457AFB"/>
    <w:rsid w:val="00457B55"/>
    <w:rsid w:val="00457B9B"/>
    <w:rsid w:val="00457BC6"/>
    <w:rsid w:val="00457BEE"/>
    <w:rsid w:val="00457C39"/>
    <w:rsid w:val="00457C46"/>
    <w:rsid w:val="00457C98"/>
    <w:rsid w:val="00457C9C"/>
    <w:rsid w:val="00457D00"/>
    <w:rsid w:val="00457D3C"/>
    <w:rsid w:val="00457DA6"/>
    <w:rsid w:val="00457DBA"/>
    <w:rsid w:val="00457DF0"/>
    <w:rsid w:val="00457E0F"/>
    <w:rsid w:val="00457E41"/>
    <w:rsid w:val="00457EA5"/>
    <w:rsid w:val="00457EB3"/>
    <w:rsid w:val="00457EDC"/>
    <w:rsid w:val="00457EED"/>
    <w:rsid w:val="00457F8A"/>
    <w:rsid w:val="00457FEA"/>
    <w:rsid w:val="00457FFE"/>
    <w:rsid w:val="00460051"/>
    <w:rsid w:val="00460057"/>
    <w:rsid w:val="00460098"/>
    <w:rsid w:val="0046009A"/>
    <w:rsid w:val="004600A4"/>
    <w:rsid w:val="004600C7"/>
    <w:rsid w:val="004600CF"/>
    <w:rsid w:val="00460110"/>
    <w:rsid w:val="00460146"/>
    <w:rsid w:val="004601B1"/>
    <w:rsid w:val="004601DA"/>
    <w:rsid w:val="0046020D"/>
    <w:rsid w:val="00460229"/>
    <w:rsid w:val="0046022E"/>
    <w:rsid w:val="0046027E"/>
    <w:rsid w:val="00460299"/>
    <w:rsid w:val="004602B6"/>
    <w:rsid w:val="004602D7"/>
    <w:rsid w:val="004602DF"/>
    <w:rsid w:val="0046030F"/>
    <w:rsid w:val="00460358"/>
    <w:rsid w:val="004603D2"/>
    <w:rsid w:val="0046043A"/>
    <w:rsid w:val="0046046A"/>
    <w:rsid w:val="00460497"/>
    <w:rsid w:val="004604A1"/>
    <w:rsid w:val="004604A5"/>
    <w:rsid w:val="004604CA"/>
    <w:rsid w:val="004604E0"/>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2D"/>
    <w:rsid w:val="00460970"/>
    <w:rsid w:val="00460971"/>
    <w:rsid w:val="00460992"/>
    <w:rsid w:val="0046099D"/>
    <w:rsid w:val="004609E6"/>
    <w:rsid w:val="004609F0"/>
    <w:rsid w:val="00460A48"/>
    <w:rsid w:val="00460A4C"/>
    <w:rsid w:val="00460AA5"/>
    <w:rsid w:val="00460ABA"/>
    <w:rsid w:val="00460B19"/>
    <w:rsid w:val="00460B24"/>
    <w:rsid w:val="00460B44"/>
    <w:rsid w:val="00460B8D"/>
    <w:rsid w:val="00460BBE"/>
    <w:rsid w:val="00460BC9"/>
    <w:rsid w:val="00460BD3"/>
    <w:rsid w:val="00460BEA"/>
    <w:rsid w:val="00460C57"/>
    <w:rsid w:val="00460CDA"/>
    <w:rsid w:val="00460D2B"/>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52"/>
    <w:rsid w:val="00461167"/>
    <w:rsid w:val="0046118A"/>
    <w:rsid w:val="004611BF"/>
    <w:rsid w:val="004611CE"/>
    <w:rsid w:val="00461211"/>
    <w:rsid w:val="0046124D"/>
    <w:rsid w:val="004612B0"/>
    <w:rsid w:val="004612B8"/>
    <w:rsid w:val="004612D0"/>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A22"/>
    <w:rsid w:val="00461A27"/>
    <w:rsid w:val="00461B02"/>
    <w:rsid w:val="00461B15"/>
    <w:rsid w:val="00461B20"/>
    <w:rsid w:val="00461B47"/>
    <w:rsid w:val="00461B6B"/>
    <w:rsid w:val="00461B85"/>
    <w:rsid w:val="00461B9C"/>
    <w:rsid w:val="00461BA4"/>
    <w:rsid w:val="00461BA5"/>
    <w:rsid w:val="00461BCF"/>
    <w:rsid w:val="00461BFC"/>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75"/>
    <w:rsid w:val="00462480"/>
    <w:rsid w:val="004624CA"/>
    <w:rsid w:val="004624D2"/>
    <w:rsid w:val="004624D8"/>
    <w:rsid w:val="004624DC"/>
    <w:rsid w:val="004624FE"/>
    <w:rsid w:val="00462525"/>
    <w:rsid w:val="00462527"/>
    <w:rsid w:val="00462536"/>
    <w:rsid w:val="0046254B"/>
    <w:rsid w:val="00462571"/>
    <w:rsid w:val="004625EC"/>
    <w:rsid w:val="004625FE"/>
    <w:rsid w:val="00462616"/>
    <w:rsid w:val="00462622"/>
    <w:rsid w:val="00462681"/>
    <w:rsid w:val="004626BA"/>
    <w:rsid w:val="0046271C"/>
    <w:rsid w:val="00462735"/>
    <w:rsid w:val="00462779"/>
    <w:rsid w:val="0046278E"/>
    <w:rsid w:val="004627A0"/>
    <w:rsid w:val="004627BB"/>
    <w:rsid w:val="004627C5"/>
    <w:rsid w:val="00462804"/>
    <w:rsid w:val="00462888"/>
    <w:rsid w:val="004628FF"/>
    <w:rsid w:val="00462933"/>
    <w:rsid w:val="00462975"/>
    <w:rsid w:val="0046299F"/>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CEA"/>
    <w:rsid w:val="00462D27"/>
    <w:rsid w:val="00462DBF"/>
    <w:rsid w:val="00462DDD"/>
    <w:rsid w:val="00462E0D"/>
    <w:rsid w:val="00462E1B"/>
    <w:rsid w:val="00462ECF"/>
    <w:rsid w:val="00462EF7"/>
    <w:rsid w:val="00462F06"/>
    <w:rsid w:val="00462F6A"/>
    <w:rsid w:val="00462F70"/>
    <w:rsid w:val="00462F93"/>
    <w:rsid w:val="00462FB1"/>
    <w:rsid w:val="00462FB6"/>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54"/>
    <w:rsid w:val="0046377B"/>
    <w:rsid w:val="00463794"/>
    <w:rsid w:val="0046382C"/>
    <w:rsid w:val="00463853"/>
    <w:rsid w:val="00463867"/>
    <w:rsid w:val="00463907"/>
    <w:rsid w:val="0046393B"/>
    <w:rsid w:val="00463941"/>
    <w:rsid w:val="00463944"/>
    <w:rsid w:val="00463966"/>
    <w:rsid w:val="00463969"/>
    <w:rsid w:val="004639E3"/>
    <w:rsid w:val="004639E5"/>
    <w:rsid w:val="00463A3A"/>
    <w:rsid w:val="00463A45"/>
    <w:rsid w:val="00463A5E"/>
    <w:rsid w:val="00463A66"/>
    <w:rsid w:val="00463B50"/>
    <w:rsid w:val="00463BF5"/>
    <w:rsid w:val="00463C1D"/>
    <w:rsid w:val="00463D4E"/>
    <w:rsid w:val="00463D51"/>
    <w:rsid w:val="00463DA6"/>
    <w:rsid w:val="00463DC3"/>
    <w:rsid w:val="00463DDC"/>
    <w:rsid w:val="00463EA3"/>
    <w:rsid w:val="00463FB1"/>
    <w:rsid w:val="00463FB2"/>
    <w:rsid w:val="00464052"/>
    <w:rsid w:val="0046406F"/>
    <w:rsid w:val="004640AD"/>
    <w:rsid w:val="004640E0"/>
    <w:rsid w:val="00464121"/>
    <w:rsid w:val="00464168"/>
    <w:rsid w:val="00464207"/>
    <w:rsid w:val="0046423C"/>
    <w:rsid w:val="00464293"/>
    <w:rsid w:val="00464299"/>
    <w:rsid w:val="00464311"/>
    <w:rsid w:val="0046437F"/>
    <w:rsid w:val="0046440C"/>
    <w:rsid w:val="0046442A"/>
    <w:rsid w:val="00464439"/>
    <w:rsid w:val="00464466"/>
    <w:rsid w:val="00464467"/>
    <w:rsid w:val="0046448B"/>
    <w:rsid w:val="004644D2"/>
    <w:rsid w:val="00464502"/>
    <w:rsid w:val="00464507"/>
    <w:rsid w:val="0046451F"/>
    <w:rsid w:val="00464525"/>
    <w:rsid w:val="00464578"/>
    <w:rsid w:val="0046457E"/>
    <w:rsid w:val="00464582"/>
    <w:rsid w:val="004645D5"/>
    <w:rsid w:val="004645E9"/>
    <w:rsid w:val="00464731"/>
    <w:rsid w:val="00464742"/>
    <w:rsid w:val="004647D7"/>
    <w:rsid w:val="004647E7"/>
    <w:rsid w:val="00464831"/>
    <w:rsid w:val="00464847"/>
    <w:rsid w:val="0046485F"/>
    <w:rsid w:val="00464897"/>
    <w:rsid w:val="004648C1"/>
    <w:rsid w:val="004648F4"/>
    <w:rsid w:val="00464922"/>
    <w:rsid w:val="0046493F"/>
    <w:rsid w:val="00464961"/>
    <w:rsid w:val="004649B0"/>
    <w:rsid w:val="004649B9"/>
    <w:rsid w:val="004649D1"/>
    <w:rsid w:val="00464A3D"/>
    <w:rsid w:val="00464A3F"/>
    <w:rsid w:val="00464A5C"/>
    <w:rsid w:val="00464A8C"/>
    <w:rsid w:val="00464A96"/>
    <w:rsid w:val="00464AB8"/>
    <w:rsid w:val="00464B67"/>
    <w:rsid w:val="00464BB1"/>
    <w:rsid w:val="00464BE6"/>
    <w:rsid w:val="00464BEC"/>
    <w:rsid w:val="00464C12"/>
    <w:rsid w:val="00464C44"/>
    <w:rsid w:val="00464C70"/>
    <w:rsid w:val="00464C96"/>
    <w:rsid w:val="00464CAD"/>
    <w:rsid w:val="00464CBE"/>
    <w:rsid w:val="00464CDC"/>
    <w:rsid w:val="00464D14"/>
    <w:rsid w:val="00464D28"/>
    <w:rsid w:val="00464E1F"/>
    <w:rsid w:val="00464E26"/>
    <w:rsid w:val="00464E47"/>
    <w:rsid w:val="00464F05"/>
    <w:rsid w:val="00464F26"/>
    <w:rsid w:val="00464F45"/>
    <w:rsid w:val="00464F4B"/>
    <w:rsid w:val="00464F61"/>
    <w:rsid w:val="00464F6E"/>
    <w:rsid w:val="00464F7D"/>
    <w:rsid w:val="00464F94"/>
    <w:rsid w:val="00464FB1"/>
    <w:rsid w:val="00464FC1"/>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F"/>
    <w:rsid w:val="00465409"/>
    <w:rsid w:val="0046540B"/>
    <w:rsid w:val="00465435"/>
    <w:rsid w:val="00465494"/>
    <w:rsid w:val="004654A5"/>
    <w:rsid w:val="004654E4"/>
    <w:rsid w:val="004654E7"/>
    <w:rsid w:val="00465504"/>
    <w:rsid w:val="0046553D"/>
    <w:rsid w:val="00465562"/>
    <w:rsid w:val="00465568"/>
    <w:rsid w:val="0046557F"/>
    <w:rsid w:val="00465598"/>
    <w:rsid w:val="0046559E"/>
    <w:rsid w:val="0046559F"/>
    <w:rsid w:val="004655B1"/>
    <w:rsid w:val="004655B2"/>
    <w:rsid w:val="004655B6"/>
    <w:rsid w:val="004655D0"/>
    <w:rsid w:val="00465628"/>
    <w:rsid w:val="0046565C"/>
    <w:rsid w:val="004656FB"/>
    <w:rsid w:val="00465702"/>
    <w:rsid w:val="0046570A"/>
    <w:rsid w:val="00465769"/>
    <w:rsid w:val="004657AB"/>
    <w:rsid w:val="004657AE"/>
    <w:rsid w:val="004657B0"/>
    <w:rsid w:val="0046580C"/>
    <w:rsid w:val="00465823"/>
    <w:rsid w:val="00465836"/>
    <w:rsid w:val="0046587F"/>
    <w:rsid w:val="00465888"/>
    <w:rsid w:val="004658B8"/>
    <w:rsid w:val="004658C8"/>
    <w:rsid w:val="004658F6"/>
    <w:rsid w:val="0046591C"/>
    <w:rsid w:val="00465935"/>
    <w:rsid w:val="004659B2"/>
    <w:rsid w:val="00465A40"/>
    <w:rsid w:val="00465A8F"/>
    <w:rsid w:val="00465B27"/>
    <w:rsid w:val="00465B9E"/>
    <w:rsid w:val="00465BA7"/>
    <w:rsid w:val="00465BEC"/>
    <w:rsid w:val="00465BF8"/>
    <w:rsid w:val="00465C86"/>
    <w:rsid w:val="00465C9E"/>
    <w:rsid w:val="00465CF2"/>
    <w:rsid w:val="00465DA9"/>
    <w:rsid w:val="00465DF6"/>
    <w:rsid w:val="00465E50"/>
    <w:rsid w:val="00465E57"/>
    <w:rsid w:val="00465EA9"/>
    <w:rsid w:val="00465EAF"/>
    <w:rsid w:val="00465EDD"/>
    <w:rsid w:val="00465F0F"/>
    <w:rsid w:val="00465F98"/>
    <w:rsid w:val="00465FBB"/>
    <w:rsid w:val="00465FC9"/>
    <w:rsid w:val="00465FD9"/>
    <w:rsid w:val="0046608E"/>
    <w:rsid w:val="0046609D"/>
    <w:rsid w:val="004660C8"/>
    <w:rsid w:val="004660FF"/>
    <w:rsid w:val="0046614F"/>
    <w:rsid w:val="00466181"/>
    <w:rsid w:val="004661CC"/>
    <w:rsid w:val="0046625E"/>
    <w:rsid w:val="00466325"/>
    <w:rsid w:val="004663A2"/>
    <w:rsid w:val="004663F1"/>
    <w:rsid w:val="004663F9"/>
    <w:rsid w:val="00466479"/>
    <w:rsid w:val="004664A9"/>
    <w:rsid w:val="00466540"/>
    <w:rsid w:val="00466548"/>
    <w:rsid w:val="00466596"/>
    <w:rsid w:val="004665DC"/>
    <w:rsid w:val="004665EA"/>
    <w:rsid w:val="00466632"/>
    <w:rsid w:val="004666B6"/>
    <w:rsid w:val="004666DB"/>
    <w:rsid w:val="00466742"/>
    <w:rsid w:val="0046674E"/>
    <w:rsid w:val="00466787"/>
    <w:rsid w:val="0046680A"/>
    <w:rsid w:val="00466810"/>
    <w:rsid w:val="0046683B"/>
    <w:rsid w:val="00466853"/>
    <w:rsid w:val="0046685C"/>
    <w:rsid w:val="00466928"/>
    <w:rsid w:val="0046696D"/>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4E"/>
    <w:rsid w:val="00466D58"/>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7"/>
    <w:rsid w:val="0046714D"/>
    <w:rsid w:val="00467198"/>
    <w:rsid w:val="004671AA"/>
    <w:rsid w:val="004671D7"/>
    <w:rsid w:val="004671F6"/>
    <w:rsid w:val="0046720B"/>
    <w:rsid w:val="00467216"/>
    <w:rsid w:val="00467226"/>
    <w:rsid w:val="004672A7"/>
    <w:rsid w:val="004672F1"/>
    <w:rsid w:val="004672FB"/>
    <w:rsid w:val="00467306"/>
    <w:rsid w:val="0046731C"/>
    <w:rsid w:val="00467328"/>
    <w:rsid w:val="00467335"/>
    <w:rsid w:val="00467381"/>
    <w:rsid w:val="00467385"/>
    <w:rsid w:val="004673DF"/>
    <w:rsid w:val="004674B9"/>
    <w:rsid w:val="004674BB"/>
    <w:rsid w:val="00467502"/>
    <w:rsid w:val="00467506"/>
    <w:rsid w:val="00467518"/>
    <w:rsid w:val="0046756B"/>
    <w:rsid w:val="004675CD"/>
    <w:rsid w:val="004675E5"/>
    <w:rsid w:val="0046762C"/>
    <w:rsid w:val="00467646"/>
    <w:rsid w:val="0046765A"/>
    <w:rsid w:val="00467665"/>
    <w:rsid w:val="004676F2"/>
    <w:rsid w:val="00467747"/>
    <w:rsid w:val="004677A8"/>
    <w:rsid w:val="00467854"/>
    <w:rsid w:val="00467886"/>
    <w:rsid w:val="00467898"/>
    <w:rsid w:val="004678C4"/>
    <w:rsid w:val="004678C7"/>
    <w:rsid w:val="0046790E"/>
    <w:rsid w:val="00467963"/>
    <w:rsid w:val="00467964"/>
    <w:rsid w:val="0046798B"/>
    <w:rsid w:val="0046798C"/>
    <w:rsid w:val="00467A2E"/>
    <w:rsid w:val="00467A52"/>
    <w:rsid w:val="00467A74"/>
    <w:rsid w:val="00467AA2"/>
    <w:rsid w:val="00467AC1"/>
    <w:rsid w:val="00467AD6"/>
    <w:rsid w:val="00467BA8"/>
    <w:rsid w:val="00467C56"/>
    <w:rsid w:val="00467CC3"/>
    <w:rsid w:val="00467CDC"/>
    <w:rsid w:val="00467D19"/>
    <w:rsid w:val="00467D36"/>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740"/>
    <w:rsid w:val="0047076B"/>
    <w:rsid w:val="0047077B"/>
    <w:rsid w:val="0047082A"/>
    <w:rsid w:val="00470842"/>
    <w:rsid w:val="00470849"/>
    <w:rsid w:val="0047086D"/>
    <w:rsid w:val="00470877"/>
    <w:rsid w:val="0047087A"/>
    <w:rsid w:val="004708C9"/>
    <w:rsid w:val="004708EE"/>
    <w:rsid w:val="0047093A"/>
    <w:rsid w:val="00470953"/>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CB"/>
    <w:rsid w:val="00470DFF"/>
    <w:rsid w:val="00470E4C"/>
    <w:rsid w:val="00470E5F"/>
    <w:rsid w:val="00470E9C"/>
    <w:rsid w:val="00470F41"/>
    <w:rsid w:val="00470FCE"/>
    <w:rsid w:val="00471060"/>
    <w:rsid w:val="004710BF"/>
    <w:rsid w:val="004711AD"/>
    <w:rsid w:val="004711E1"/>
    <w:rsid w:val="004711FE"/>
    <w:rsid w:val="0047120B"/>
    <w:rsid w:val="00471210"/>
    <w:rsid w:val="004712D4"/>
    <w:rsid w:val="004712DA"/>
    <w:rsid w:val="004712FA"/>
    <w:rsid w:val="0047132A"/>
    <w:rsid w:val="0047132B"/>
    <w:rsid w:val="0047134B"/>
    <w:rsid w:val="00471351"/>
    <w:rsid w:val="00471369"/>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97"/>
    <w:rsid w:val="004716DD"/>
    <w:rsid w:val="00471762"/>
    <w:rsid w:val="00471786"/>
    <w:rsid w:val="004717CC"/>
    <w:rsid w:val="004717CE"/>
    <w:rsid w:val="00471822"/>
    <w:rsid w:val="00471852"/>
    <w:rsid w:val="00471854"/>
    <w:rsid w:val="00471861"/>
    <w:rsid w:val="0047187C"/>
    <w:rsid w:val="004718D7"/>
    <w:rsid w:val="004718D8"/>
    <w:rsid w:val="004719AD"/>
    <w:rsid w:val="004719B6"/>
    <w:rsid w:val="004719C1"/>
    <w:rsid w:val="004719F1"/>
    <w:rsid w:val="00471A6E"/>
    <w:rsid w:val="00471A92"/>
    <w:rsid w:val="00471A9D"/>
    <w:rsid w:val="00471ACB"/>
    <w:rsid w:val="00471B30"/>
    <w:rsid w:val="00471B43"/>
    <w:rsid w:val="00471B60"/>
    <w:rsid w:val="00471B87"/>
    <w:rsid w:val="00471B93"/>
    <w:rsid w:val="00471BB4"/>
    <w:rsid w:val="00471BC9"/>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6"/>
    <w:rsid w:val="004720E7"/>
    <w:rsid w:val="004720F9"/>
    <w:rsid w:val="0047214B"/>
    <w:rsid w:val="00472163"/>
    <w:rsid w:val="0047216E"/>
    <w:rsid w:val="00472196"/>
    <w:rsid w:val="004721D7"/>
    <w:rsid w:val="004721EC"/>
    <w:rsid w:val="004721FB"/>
    <w:rsid w:val="00472224"/>
    <w:rsid w:val="00472267"/>
    <w:rsid w:val="0047233B"/>
    <w:rsid w:val="0047233D"/>
    <w:rsid w:val="0047235B"/>
    <w:rsid w:val="00472375"/>
    <w:rsid w:val="004723A3"/>
    <w:rsid w:val="004723B8"/>
    <w:rsid w:val="004723DB"/>
    <w:rsid w:val="004723DC"/>
    <w:rsid w:val="004723F3"/>
    <w:rsid w:val="00472406"/>
    <w:rsid w:val="00472471"/>
    <w:rsid w:val="0047247C"/>
    <w:rsid w:val="00472480"/>
    <w:rsid w:val="004724AC"/>
    <w:rsid w:val="004724B0"/>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8"/>
    <w:rsid w:val="0047316D"/>
    <w:rsid w:val="00473171"/>
    <w:rsid w:val="00473199"/>
    <w:rsid w:val="004731DB"/>
    <w:rsid w:val="004731FB"/>
    <w:rsid w:val="00473202"/>
    <w:rsid w:val="0047320C"/>
    <w:rsid w:val="00473241"/>
    <w:rsid w:val="004732AE"/>
    <w:rsid w:val="004732B6"/>
    <w:rsid w:val="00473319"/>
    <w:rsid w:val="00473329"/>
    <w:rsid w:val="004733BD"/>
    <w:rsid w:val="004733D1"/>
    <w:rsid w:val="004733F2"/>
    <w:rsid w:val="00473427"/>
    <w:rsid w:val="00473471"/>
    <w:rsid w:val="00473489"/>
    <w:rsid w:val="0047348E"/>
    <w:rsid w:val="004734C5"/>
    <w:rsid w:val="004734E9"/>
    <w:rsid w:val="004734EC"/>
    <w:rsid w:val="004734EF"/>
    <w:rsid w:val="004734F1"/>
    <w:rsid w:val="004734F3"/>
    <w:rsid w:val="00473502"/>
    <w:rsid w:val="0047351A"/>
    <w:rsid w:val="004736C0"/>
    <w:rsid w:val="00473729"/>
    <w:rsid w:val="00473745"/>
    <w:rsid w:val="0047374B"/>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DA"/>
    <w:rsid w:val="004741FD"/>
    <w:rsid w:val="00474221"/>
    <w:rsid w:val="0047423A"/>
    <w:rsid w:val="0047424F"/>
    <w:rsid w:val="004742AB"/>
    <w:rsid w:val="00474361"/>
    <w:rsid w:val="0047439F"/>
    <w:rsid w:val="004743DF"/>
    <w:rsid w:val="004743E9"/>
    <w:rsid w:val="00474452"/>
    <w:rsid w:val="00474474"/>
    <w:rsid w:val="00474477"/>
    <w:rsid w:val="00474478"/>
    <w:rsid w:val="00474481"/>
    <w:rsid w:val="00474482"/>
    <w:rsid w:val="00474619"/>
    <w:rsid w:val="00474633"/>
    <w:rsid w:val="00474663"/>
    <w:rsid w:val="00474696"/>
    <w:rsid w:val="004746C4"/>
    <w:rsid w:val="004746C6"/>
    <w:rsid w:val="004747A0"/>
    <w:rsid w:val="00474856"/>
    <w:rsid w:val="00474895"/>
    <w:rsid w:val="0047495A"/>
    <w:rsid w:val="00474996"/>
    <w:rsid w:val="004749E7"/>
    <w:rsid w:val="004749F8"/>
    <w:rsid w:val="00474A2D"/>
    <w:rsid w:val="00474A3B"/>
    <w:rsid w:val="00474A8C"/>
    <w:rsid w:val="00474AB1"/>
    <w:rsid w:val="00474ABA"/>
    <w:rsid w:val="00474B1B"/>
    <w:rsid w:val="00474B2A"/>
    <w:rsid w:val="00474BB3"/>
    <w:rsid w:val="00474BBC"/>
    <w:rsid w:val="00474BC5"/>
    <w:rsid w:val="00474BF4"/>
    <w:rsid w:val="00474C0E"/>
    <w:rsid w:val="00474C11"/>
    <w:rsid w:val="00474C2C"/>
    <w:rsid w:val="00474C69"/>
    <w:rsid w:val="00474C74"/>
    <w:rsid w:val="00474C98"/>
    <w:rsid w:val="00474C9D"/>
    <w:rsid w:val="00474D28"/>
    <w:rsid w:val="00474D65"/>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5056"/>
    <w:rsid w:val="00475081"/>
    <w:rsid w:val="00475099"/>
    <w:rsid w:val="0047510D"/>
    <w:rsid w:val="0047512F"/>
    <w:rsid w:val="00475141"/>
    <w:rsid w:val="00475168"/>
    <w:rsid w:val="004751A5"/>
    <w:rsid w:val="004751F5"/>
    <w:rsid w:val="004752AA"/>
    <w:rsid w:val="004752F9"/>
    <w:rsid w:val="00475314"/>
    <w:rsid w:val="00475329"/>
    <w:rsid w:val="0047534A"/>
    <w:rsid w:val="00475367"/>
    <w:rsid w:val="004753D1"/>
    <w:rsid w:val="00475425"/>
    <w:rsid w:val="004754B4"/>
    <w:rsid w:val="004754D8"/>
    <w:rsid w:val="00475553"/>
    <w:rsid w:val="00475586"/>
    <w:rsid w:val="004755D4"/>
    <w:rsid w:val="004755DE"/>
    <w:rsid w:val="004755FF"/>
    <w:rsid w:val="00475610"/>
    <w:rsid w:val="00475616"/>
    <w:rsid w:val="00475647"/>
    <w:rsid w:val="00475667"/>
    <w:rsid w:val="00475676"/>
    <w:rsid w:val="004756DA"/>
    <w:rsid w:val="004756DE"/>
    <w:rsid w:val="0047571E"/>
    <w:rsid w:val="00475816"/>
    <w:rsid w:val="0047581A"/>
    <w:rsid w:val="0047582E"/>
    <w:rsid w:val="00475848"/>
    <w:rsid w:val="0047588C"/>
    <w:rsid w:val="00475890"/>
    <w:rsid w:val="00475948"/>
    <w:rsid w:val="00475998"/>
    <w:rsid w:val="004759B7"/>
    <w:rsid w:val="004759CC"/>
    <w:rsid w:val="00475A2C"/>
    <w:rsid w:val="00475A83"/>
    <w:rsid w:val="00475AA0"/>
    <w:rsid w:val="00475AA7"/>
    <w:rsid w:val="00475AB7"/>
    <w:rsid w:val="00475ADC"/>
    <w:rsid w:val="00475ADD"/>
    <w:rsid w:val="00475AE4"/>
    <w:rsid w:val="00475AF5"/>
    <w:rsid w:val="00475B95"/>
    <w:rsid w:val="00475BBA"/>
    <w:rsid w:val="00475BEF"/>
    <w:rsid w:val="00475BF1"/>
    <w:rsid w:val="00475C46"/>
    <w:rsid w:val="00475CB9"/>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2A"/>
    <w:rsid w:val="0047604E"/>
    <w:rsid w:val="00476132"/>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2F"/>
    <w:rsid w:val="00476345"/>
    <w:rsid w:val="004763C2"/>
    <w:rsid w:val="004763D9"/>
    <w:rsid w:val="004763F4"/>
    <w:rsid w:val="004763F8"/>
    <w:rsid w:val="00476466"/>
    <w:rsid w:val="0047647E"/>
    <w:rsid w:val="004764E9"/>
    <w:rsid w:val="004764EE"/>
    <w:rsid w:val="0047651E"/>
    <w:rsid w:val="00476546"/>
    <w:rsid w:val="00476573"/>
    <w:rsid w:val="00476600"/>
    <w:rsid w:val="00476641"/>
    <w:rsid w:val="00476674"/>
    <w:rsid w:val="004766B1"/>
    <w:rsid w:val="0047671F"/>
    <w:rsid w:val="00476731"/>
    <w:rsid w:val="00476769"/>
    <w:rsid w:val="004767B5"/>
    <w:rsid w:val="004767BA"/>
    <w:rsid w:val="00476893"/>
    <w:rsid w:val="004768B6"/>
    <w:rsid w:val="004768DB"/>
    <w:rsid w:val="0047690B"/>
    <w:rsid w:val="0047697F"/>
    <w:rsid w:val="00476A0A"/>
    <w:rsid w:val="00476A0E"/>
    <w:rsid w:val="00476AA5"/>
    <w:rsid w:val="00476AE0"/>
    <w:rsid w:val="00476AE6"/>
    <w:rsid w:val="00476B53"/>
    <w:rsid w:val="00476C4B"/>
    <w:rsid w:val="00476C5C"/>
    <w:rsid w:val="00476C75"/>
    <w:rsid w:val="00476D09"/>
    <w:rsid w:val="00476D2C"/>
    <w:rsid w:val="00476D75"/>
    <w:rsid w:val="00476D7A"/>
    <w:rsid w:val="00476DC1"/>
    <w:rsid w:val="00476E1E"/>
    <w:rsid w:val="00476E55"/>
    <w:rsid w:val="00476EEF"/>
    <w:rsid w:val="00476F00"/>
    <w:rsid w:val="00476F12"/>
    <w:rsid w:val="00476F89"/>
    <w:rsid w:val="00476FBC"/>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3C7"/>
    <w:rsid w:val="00477463"/>
    <w:rsid w:val="00477484"/>
    <w:rsid w:val="00477491"/>
    <w:rsid w:val="004774FF"/>
    <w:rsid w:val="0047753A"/>
    <w:rsid w:val="00477552"/>
    <w:rsid w:val="004775F7"/>
    <w:rsid w:val="00477607"/>
    <w:rsid w:val="00477676"/>
    <w:rsid w:val="004776AC"/>
    <w:rsid w:val="004776B5"/>
    <w:rsid w:val="004776C0"/>
    <w:rsid w:val="004776D4"/>
    <w:rsid w:val="00477711"/>
    <w:rsid w:val="0047772E"/>
    <w:rsid w:val="00477764"/>
    <w:rsid w:val="004777BA"/>
    <w:rsid w:val="004777C6"/>
    <w:rsid w:val="0047781D"/>
    <w:rsid w:val="0047782D"/>
    <w:rsid w:val="0047787A"/>
    <w:rsid w:val="004778EC"/>
    <w:rsid w:val="004778FD"/>
    <w:rsid w:val="0047790C"/>
    <w:rsid w:val="00477920"/>
    <w:rsid w:val="0047798B"/>
    <w:rsid w:val="004779A9"/>
    <w:rsid w:val="004779AE"/>
    <w:rsid w:val="004779B5"/>
    <w:rsid w:val="00477A0D"/>
    <w:rsid w:val="00477A1D"/>
    <w:rsid w:val="00477A32"/>
    <w:rsid w:val="00477A6E"/>
    <w:rsid w:val="00477A73"/>
    <w:rsid w:val="00477A91"/>
    <w:rsid w:val="00477AA8"/>
    <w:rsid w:val="00477AFB"/>
    <w:rsid w:val="00477B8E"/>
    <w:rsid w:val="00477BB3"/>
    <w:rsid w:val="00477BDD"/>
    <w:rsid w:val="00477BF4"/>
    <w:rsid w:val="00477C54"/>
    <w:rsid w:val="00477C9C"/>
    <w:rsid w:val="00477CFA"/>
    <w:rsid w:val="00477D55"/>
    <w:rsid w:val="00477D77"/>
    <w:rsid w:val="00477D83"/>
    <w:rsid w:val="00477DCC"/>
    <w:rsid w:val="00477DD6"/>
    <w:rsid w:val="00477DE8"/>
    <w:rsid w:val="00477E5C"/>
    <w:rsid w:val="00477E82"/>
    <w:rsid w:val="00477F32"/>
    <w:rsid w:val="00477F6C"/>
    <w:rsid w:val="00477F88"/>
    <w:rsid w:val="00477FE2"/>
    <w:rsid w:val="00477FE6"/>
    <w:rsid w:val="00477FF2"/>
    <w:rsid w:val="00480042"/>
    <w:rsid w:val="00480048"/>
    <w:rsid w:val="00480098"/>
    <w:rsid w:val="004800AE"/>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C9"/>
    <w:rsid w:val="004804E0"/>
    <w:rsid w:val="004804FD"/>
    <w:rsid w:val="0048050A"/>
    <w:rsid w:val="0048050D"/>
    <w:rsid w:val="0048054C"/>
    <w:rsid w:val="0048056D"/>
    <w:rsid w:val="00480576"/>
    <w:rsid w:val="00480582"/>
    <w:rsid w:val="0048059A"/>
    <w:rsid w:val="00480685"/>
    <w:rsid w:val="0048069C"/>
    <w:rsid w:val="004806B8"/>
    <w:rsid w:val="004806B9"/>
    <w:rsid w:val="004807A8"/>
    <w:rsid w:val="00480807"/>
    <w:rsid w:val="00480810"/>
    <w:rsid w:val="0048086E"/>
    <w:rsid w:val="004808B5"/>
    <w:rsid w:val="004808C2"/>
    <w:rsid w:val="004808D3"/>
    <w:rsid w:val="004808FD"/>
    <w:rsid w:val="00480914"/>
    <w:rsid w:val="00480927"/>
    <w:rsid w:val="0048095C"/>
    <w:rsid w:val="00480A24"/>
    <w:rsid w:val="00480A2E"/>
    <w:rsid w:val="00480A59"/>
    <w:rsid w:val="00480A60"/>
    <w:rsid w:val="00480AAB"/>
    <w:rsid w:val="00480AB3"/>
    <w:rsid w:val="00480AF9"/>
    <w:rsid w:val="00480B16"/>
    <w:rsid w:val="00480B3A"/>
    <w:rsid w:val="00480B5F"/>
    <w:rsid w:val="00480B92"/>
    <w:rsid w:val="00480B97"/>
    <w:rsid w:val="00480BBD"/>
    <w:rsid w:val="00480CFE"/>
    <w:rsid w:val="00480D03"/>
    <w:rsid w:val="00480D11"/>
    <w:rsid w:val="00480DCB"/>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56D"/>
    <w:rsid w:val="0048158D"/>
    <w:rsid w:val="004815B2"/>
    <w:rsid w:val="004815BB"/>
    <w:rsid w:val="00481601"/>
    <w:rsid w:val="00481614"/>
    <w:rsid w:val="0048161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50"/>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1FF6"/>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60F"/>
    <w:rsid w:val="00482634"/>
    <w:rsid w:val="0048266D"/>
    <w:rsid w:val="004826AD"/>
    <w:rsid w:val="004826B7"/>
    <w:rsid w:val="0048271F"/>
    <w:rsid w:val="00482769"/>
    <w:rsid w:val="004827AE"/>
    <w:rsid w:val="004827EC"/>
    <w:rsid w:val="004828AF"/>
    <w:rsid w:val="004828BF"/>
    <w:rsid w:val="004828E5"/>
    <w:rsid w:val="00482934"/>
    <w:rsid w:val="00482967"/>
    <w:rsid w:val="0048297B"/>
    <w:rsid w:val="00482A11"/>
    <w:rsid w:val="00482A1D"/>
    <w:rsid w:val="00482A20"/>
    <w:rsid w:val="00482A6B"/>
    <w:rsid w:val="00482AA7"/>
    <w:rsid w:val="00482AF4"/>
    <w:rsid w:val="00482B31"/>
    <w:rsid w:val="00482B4D"/>
    <w:rsid w:val="00482B55"/>
    <w:rsid w:val="00482B6E"/>
    <w:rsid w:val="00482B7A"/>
    <w:rsid w:val="00482B92"/>
    <w:rsid w:val="00482B9D"/>
    <w:rsid w:val="00482BED"/>
    <w:rsid w:val="00482BEF"/>
    <w:rsid w:val="00482BF3"/>
    <w:rsid w:val="00482BF8"/>
    <w:rsid w:val="00482C14"/>
    <w:rsid w:val="00482CBD"/>
    <w:rsid w:val="00482D12"/>
    <w:rsid w:val="00482D5A"/>
    <w:rsid w:val="00482DB9"/>
    <w:rsid w:val="00482DE5"/>
    <w:rsid w:val="00482E2C"/>
    <w:rsid w:val="00482EDE"/>
    <w:rsid w:val="00482F12"/>
    <w:rsid w:val="00482F20"/>
    <w:rsid w:val="00482F54"/>
    <w:rsid w:val="00482F64"/>
    <w:rsid w:val="00482F9A"/>
    <w:rsid w:val="00482FFD"/>
    <w:rsid w:val="00483012"/>
    <w:rsid w:val="00483050"/>
    <w:rsid w:val="00483075"/>
    <w:rsid w:val="0048309D"/>
    <w:rsid w:val="00483122"/>
    <w:rsid w:val="00483165"/>
    <w:rsid w:val="00483168"/>
    <w:rsid w:val="0048318E"/>
    <w:rsid w:val="00483191"/>
    <w:rsid w:val="004831C6"/>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99"/>
    <w:rsid w:val="004835CB"/>
    <w:rsid w:val="004835D1"/>
    <w:rsid w:val="0048369C"/>
    <w:rsid w:val="004836C7"/>
    <w:rsid w:val="004836EF"/>
    <w:rsid w:val="0048370E"/>
    <w:rsid w:val="00483742"/>
    <w:rsid w:val="0048374F"/>
    <w:rsid w:val="004837AA"/>
    <w:rsid w:val="004837D5"/>
    <w:rsid w:val="00483814"/>
    <w:rsid w:val="00483825"/>
    <w:rsid w:val="00483836"/>
    <w:rsid w:val="00483864"/>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CAB"/>
    <w:rsid w:val="00483D44"/>
    <w:rsid w:val="00483D63"/>
    <w:rsid w:val="00483DC7"/>
    <w:rsid w:val="00483DF3"/>
    <w:rsid w:val="00483E15"/>
    <w:rsid w:val="00483E32"/>
    <w:rsid w:val="00483E33"/>
    <w:rsid w:val="00483E80"/>
    <w:rsid w:val="00483EDC"/>
    <w:rsid w:val="00483F04"/>
    <w:rsid w:val="00483FB1"/>
    <w:rsid w:val="00483FF0"/>
    <w:rsid w:val="00484025"/>
    <w:rsid w:val="00484029"/>
    <w:rsid w:val="0048407B"/>
    <w:rsid w:val="004840A9"/>
    <w:rsid w:val="004840CA"/>
    <w:rsid w:val="004840EF"/>
    <w:rsid w:val="00484134"/>
    <w:rsid w:val="0048414E"/>
    <w:rsid w:val="00484157"/>
    <w:rsid w:val="0048419A"/>
    <w:rsid w:val="004841D9"/>
    <w:rsid w:val="0048420E"/>
    <w:rsid w:val="00484222"/>
    <w:rsid w:val="0048422D"/>
    <w:rsid w:val="0048424D"/>
    <w:rsid w:val="004842CE"/>
    <w:rsid w:val="004843D0"/>
    <w:rsid w:val="004843E7"/>
    <w:rsid w:val="004843F2"/>
    <w:rsid w:val="004843FA"/>
    <w:rsid w:val="00484447"/>
    <w:rsid w:val="00484453"/>
    <w:rsid w:val="00484459"/>
    <w:rsid w:val="004844A7"/>
    <w:rsid w:val="004844DE"/>
    <w:rsid w:val="004844ED"/>
    <w:rsid w:val="00484534"/>
    <w:rsid w:val="00484554"/>
    <w:rsid w:val="004845AE"/>
    <w:rsid w:val="004845DE"/>
    <w:rsid w:val="004845E5"/>
    <w:rsid w:val="00484618"/>
    <w:rsid w:val="00484623"/>
    <w:rsid w:val="00484680"/>
    <w:rsid w:val="004846B2"/>
    <w:rsid w:val="00484734"/>
    <w:rsid w:val="0048475B"/>
    <w:rsid w:val="004847F3"/>
    <w:rsid w:val="00484829"/>
    <w:rsid w:val="004848B9"/>
    <w:rsid w:val="004848E7"/>
    <w:rsid w:val="004848FE"/>
    <w:rsid w:val="00484908"/>
    <w:rsid w:val="00484914"/>
    <w:rsid w:val="00484971"/>
    <w:rsid w:val="00484983"/>
    <w:rsid w:val="004849EA"/>
    <w:rsid w:val="00484A5A"/>
    <w:rsid w:val="00484A5F"/>
    <w:rsid w:val="00484AE7"/>
    <w:rsid w:val="00484AF2"/>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B3"/>
    <w:rsid w:val="00485120"/>
    <w:rsid w:val="00485134"/>
    <w:rsid w:val="0048515D"/>
    <w:rsid w:val="00485186"/>
    <w:rsid w:val="0048520C"/>
    <w:rsid w:val="0048522F"/>
    <w:rsid w:val="00485247"/>
    <w:rsid w:val="0048524D"/>
    <w:rsid w:val="004852D4"/>
    <w:rsid w:val="004852E6"/>
    <w:rsid w:val="00485347"/>
    <w:rsid w:val="00485358"/>
    <w:rsid w:val="00485395"/>
    <w:rsid w:val="004853AD"/>
    <w:rsid w:val="004853D3"/>
    <w:rsid w:val="00485402"/>
    <w:rsid w:val="00485423"/>
    <w:rsid w:val="0048543A"/>
    <w:rsid w:val="0048545C"/>
    <w:rsid w:val="0048545D"/>
    <w:rsid w:val="00485463"/>
    <w:rsid w:val="0048549A"/>
    <w:rsid w:val="004854AF"/>
    <w:rsid w:val="004854C9"/>
    <w:rsid w:val="004854E5"/>
    <w:rsid w:val="004854EF"/>
    <w:rsid w:val="0048554C"/>
    <w:rsid w:val="0048554F"/>
    <w:rsid w:val="004855E7"/>
    <w:rsid w:val="00485643"/>
    <w:rsid w:val="004856DB"/>
    <w:rsid w:val="004856FA"/>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49"/>
    <w:rsid w:val="00485C6D"/>
    <w:rsid w:val="00485C7F"/>
    <w:rsid w:val="00485C8D"/>
    <w:rsid w:val="00485D14"/>
    <w:rsid w:val="00485D7D"/>
    <w:rsid w:val="00485DA7"/>
    <w:rsid w:val="00485DB7"/>
    <w:rsid w:val="00485DBE"/>
    <w:rsid w:val="00485DF8"/>
    <w:rsid w:val="00485E15"/>
    <w:rsid w:val="00485E43"/>
    <w:rsid w:val="00485E6C"/>
    <w:rsid w:val="00485E7F"/>
    <w:rsid w:val="00485EB4"/>
    <w:rsid w:val="00485EF9"/>
    <w:rsid w:val="00485F11"/>
    <w:rsid w:val="00485F35"/>
    <w:rsid w:val="00485F6A"/>
    <w:rsid w:val="00486004"/>
    <w:rsid w:val="00486008"/>
    <w:rsid w:val="00486019"/>
    <w:rsid w:val="0048603E"/>
    <w:rsid w:val="004860AE"/>
    <w:rsid w:val="00486132"/>
    <w:rsid w:val="0048616A"/>
    <w:rsid w:val="004861BA"/>
    <w:rsid w:val="004861FD"/>
    <w:rsid w:val="0048628D"/>
    <w:rsid w:val="004862B2"/>
    <w:rsid w:val="004862C3"/>
    <w:rsid w:val="004862EE"/>
    <w:rsid w:val="00486354"/>
    <w:rsid w:val="0048635B"/>
    <w:rsid w:val="00486368"/>
    <w:rsid w:val="004863B6"/>
    <w:rsid w:val="00486448"/>
    <w:rsid w:val="0048644B"/>
    <w:rsid w:val="00486511"/>
    <w:rsid w:val="004865CD"/>
    <w:rsid w:val="004865DC"/>
    <w:rsid w:val="00486662"/>
    <w:rsid w:val="004866B1"/>
    <w:rsid w:val="004866BC"/>
    <w:rsid w:val="00486713"/>
    <w:rsid w:val="00486718"/>
    <w:rsid w:val="0048671D"/>
    <w:rsid w:val="00486724"/>
    <w:rsid w:val="004867BC"/>
    <w:rsid w:val="00486803"/>
    <w:rsid w:val="0048683D"/>
    <w:rsid w:val="0048688F"/>
    <w:rsid w:val="0048689B"/>
    <w:rsid w:val="0048689E"/>
    <w:rsid w:val="0048690B"/>
    <w:rsid w:val="0048690E"/>
    <w:rsid w:val="00486933"/>
    <w:rsid w:val="0048697F"/>
    <w:rsid w:val="004869FA"/>
    <w:rsid w:val="00486A2A"/>
    <w:rsid w:val="00486A55"/>
    <w:rsid w:val="00486A6F"/>
    <w:rsid w:val="00486A96"/>
    <w:rsid w:val="00486A98"/>
    <w:rsid w:val="00486AC9"/>
    <w:rsid w:val="00486B13"/>
    <w:rsid w:val="00486B24"/>
    <w:rsid w:val="00486B30"/>
    <w:rsid w:val="00486B43"/>
    <w:rsid w:val="00486B4E"/>
    <w:rsid w:val="00486B98"/>
    <w:rsid w:val="00486BCA"/>
    <w:rsid w:val="00486C20"/>
    <w:rsid w:val="00486D1B"/>
    <w:rsid w:val="00486E6D"/>
    <w:rsid w:val="00486E92"/>
    <w:rsid w:val="00486EE9"/>
    <w:rsid w:val="00486F50"/>
    <w:rsid w:val="00486F7D"/>
    <w:rsid w:val="00486FA5"/>
    <w:rsid w:val="00486FC0"/>
    <w:rsid w:val="00487081"/>
    <w:rsid w:val="00487199"/>
    <w:rsid w:val="004871C4"/>
    <w:rsid w:val="004871E3"/>
    <w:rsid w:val="00487217"/>
    <w:rsid w:val="00487241"/>
    <w:rsid w:val="00487271"/>
    <w:rsid w:val="004872DE"/>
    <w:rsid w:val="00487305"/>
    <w:rsid w:val="00487334"/>
    <w:rsid w:val="00487340"/>
    <w:rsid w:val="0048738B"/>
    <w:rsid w:val="00487390"/>
    <w:rsid w:val="004873A6"/>
    <w:rsid w:val="00487409"/>
    <w:rsid w:val="00487465"/>
    <w:rsid w:val="00487471"/>
    <w:rsid w:val="00487475"/>
    <w:rsid w:val="00487492"/>
    <w:rsid w:val="004874DB"/>
    <w:rsid w:val="004874FA"/>
    <w:rsid w:val="004875A5"/>
    <w:rsid w:val="004875C7"/>
    <w:rsid w:val="00487667"/>
    <w:rsid w:val="00487679"/>
    <w:rsid w:val="00487701"/>
    <w:rsid w:val="0048770D"/>
    <w:rsid w:val="00487786"/>
    <w:rsid w:val="004877D2"/>
    <w:rsid w:val="004877DD"/>
    <w:rsid w:val="00487844"/>
    <w:rsid w:val="00487861"/>
    <w:rsid w:val="00487896"/>
    <w:rsid w:val="004878A0"/>
    <w:rsid w:val="004878C8"/>
    <w:rsid w:val="004878CA"/>
    <w:rsid w:val="004878F4"/>
    <w:rsid w:val="00487907"/>
    <w:rsid w:val="00487952"/>
    <w:rsid w:val="0048798C"/>
    <w:rsid w:val="004879A5"/>
    <w:rsid w:val="004879C1"/>
    <w:rsid w:val="004879F5"/>
    <w:rsid w:val="004879F8"/>
    <w:rsid w:val="00487A1D"/>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DC4"/>
    <w:rsid w:val="00487E18"/>
    <w:rsid w:val="00487E5C"/>
    <w:rsid w:val="00487EDF"/>
    <w:rsid w:val="00487EFC"/>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C4"/>
    <w:rsid w:val="004904EF"/>
    <w:rsid w:val="00490505"/>
    <w:rsid w:val="00490553"/>
    <w:rsid w:val="0049059E"/>
    <w:rsid w:val="004905A9"/>
    <w:rsid w:val="004905D1"/>
    <w:rsid w:val="004905D3"/>
    <w:rsid w:val="004905F9"/>
    <w:rsid w:val="004905F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3D"/>
    <w:rsid w:val="00490C50"/>
    <w:rsid w:val="00490C57"/>
    <w:rsid w:val="00490CE5"/>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1F"/>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4E"/>
    <w:rsid w:val="004912AB"/>
    <w:rsid w:val="004912E7"/>
    <w:rsid w:val="00491300"/>
    <w:rsid w:val="0049130E"/>
    <w:rsid w:val="00491356"/>
    <w:rsid w:val="0049138A"/>
    <w:rsid w:val="00491445"/>
    <w:rsid w:val="0049148F"/>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3"/>
    <w:rsid w:val="00491BDA"/>
    <w:rsid w:val="00491BE8"/>
    <w:rsid w:val="00491C05"/>
    <w:rsid w:val="00491C1D"/>
    <w:rsid w:val="00491C5F"/>
    <w:rsid w:val="00491C71"/>
    <w:rsid w:val="00491C7B"/>
    <w:rsid w:val="00491CA0"/>
    <w:rsid w:val="00491CAF"/>
    <w:rsid w:val="00491CCD"/>
    <w:rsid w:val="00491D13"/>
    <w:rsid w:val="00491D54"/>
    <w:rsid w:val="00491DA0"/>
    <w:rsid w:val="00491DBC"/>
    <w:rsid w:val="00491E00"/>
    <w:rsid w:val="00491E69"/>
    <w:rsid w:val="00491E6F"/>
    <w:rsid w:val="00491E93"/>
    <w:rsid w:val="00491EA6"/>
    <w:rsid w:val="00491EEA"/>
    <w:rsid w:val="00491F14"/>
    <w:rsid w:val="00491F25"/>
    <w:rsid w:val="00491F37"/>
    <w:rsid w:val="00491F8E"/>
    <w:rsid w:val="00491FBE"/>
    <w:rsid w:val="00491FCD"/>
    <w:rsid w:val="00492079"/>
    <w:rsid w:val="004920A2"/>
    <w:rsid w:val="004920B4"/>
    <w:rsid w:val="004920CD"/>
    <w:rsid w:val="0049212B"/>
    <w:rsid w:val="00492131"/>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D"/>
    <w:rsid w:val="0049269E"/>
    <w:rsid w:val="004926AA"/>
    <w:rsid w:val="00492711"/>
    <w:rsid w:val="004927A2"/>
    <w:rsid w:val="004927AF"/>
    <w:rsid w:val="004927F9"/>
    <w:rsid w:val="0049284D"/>
    <w:rsid w:val="0049288A"/>
    <w:rsid w:val="004928F8"/>
    <w:rsid w:val="00492948"/>
    <w:rsid w:val="00492991"/>
    <w:rsid w:val="004929CA"/>
    <w:rsid w:val="00492A39"/>
    <w:rsid w:val="00492A99"/>
    <w:rsid w:val="00492AC8"/>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9A"/>
    <w:rsid w:val="0049300C"/>
    <w:rsid w:val="00493018"/>
    <w:rsid w:val="00493063"/>
    <w:rsid w:val="004930DE"/>
    <w:rsid w:val="004930E8"/>
    <w:rsid w:val="004930ED"/>
    <w:rsid w:val="004930F2"/>
    <w:rsid w:val="004932A1"/>
    <w:rsid w:val="004932AE"/>
    <w:rsid w:val="00493335"/>
    <w:rsid w:val="0049333B"/>
    <w:rsid w:val="00493357"/>
    <w:rsid w:val="00493361"/>
    <w:rsid w:val="004933DF"/>
    <w:rsid w:val="0049345D"/>
    <w:rsid w:val="00493497"/>
    <w:rsid w:val="004934BB"/>
    <w:rsid w:val="004934BF"/>
    <w:rsid w:val="0049356D"/>
    <w:rsid w:val="004935B8"/>
    <w:rsid w:val="004935CC"/>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21"/>
    <w:rsid w:val="00493A4F"/>
    <w:rsid w:val="00493A95"/>
    <w:rsid w:val="00493AAD"/>
    <w:rsid w:val="00493B4F"/>
    <w:rsid w:val="00493B55"/>
    <w:rsid w:val="00493B5E"/>
    <w:rsid w:val="00493B6F"/>
    <w:rsid w:val="00493B7B"/>
    <w:rsid w:val="00493BE7"/>
    <w:rsid w:val="00493CD6"/>
    <w:rsid w:val="00493D1F"/>
    <w:rsid w:val="00493D64"/>
    <w:rsid w:val="00493D6C"/>
    <w:rsid w:val="00493DCD"/>
    <w:rsid w:val="00493E1D"/>
    <w:rsid w:val="00493E53"/>
    <w:rsid w:val="00493F08"/>
    <w:rsid w:val="00493FA2"/>
    <w:rsid w:val="00494009"/>
    <w:rsid w:val="0049406F"/>
    <w:rsid w:val="00494090"/>
    <w:rsid w:val="004940B5"/>
    <w:rsid w:val="004940BE"/>
    <w:rsid w:val="004941AB"/>
    <w:rsid w:val="004941F7"/>
    <w:rsid w:val="0049426B"/>
    <w:rsid w:val="00494298"/>
    <w:rsid w:val="00494322"/>
    <w:rsid w:val="00494344"/>
    <w:rsid w:val="00494354"/>
    <w:rsid w:val="00494372"/>
    <w:rsid w:val="00494397"/>
    <w:rsid w:val="004943A5"/>
    <w:rsid w:val="004943BB"/>
    <w:rsid w:val="004943DE"/>
    <w:rsid w:val="00494401"/>
    <w:rsid w:val="00494414"/>
    <w:rsid w:val="00494433"/>
    <w:rsid w:val="0049444E"/>
    <w:rsid w:val="004944B2"/>
    <w:rsid w:val="004944E3"/>
    <w:rsid w:val="00494515"/>
    <w:rsid w:val="00494549"/>
    <w:rsid w:val="00494552"/>
    <w:rsid w:val="0049455E"/>
    <w:rsid w:val="004945D0"/>
    <w:rsid w:val="00494602"/>
    <w:rsid w:val="0049461E"/>
    <w:rsid w:val="00494667"/>
    <w:rsid w:val="00494698"/>
    <w:rsid w:val="004946CA"/>
    <w:rsid w:val="004946FD"/>
    <w:rsid w:val="0049476C"/>
    <w:rsid w:val="00494779"/>
    <w:rsid w:val="0049478F"/>
    <w:rsid w:val="0049480D"/>
    <w:rsid w:val="004948E0"/>
    <w:rsid w:val="0049496C"/>
    <w:rsid w:val="004949A5"/>
    <w:rsid w:val="004949CC"/>
    <w:rsid w:val="00494A03"/>
    <w:rsid w:val="00494A1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1B"/>
    <w:rsid w:val="00494F20"/>
    <w:rsid w:val="00494F4D"/>
    <w:rsid w:val="00494F5E"/>
    <w:rsid w:val="00494FFE"/>
    <w:rsid w:val="00495060"/>
    <w:rsid w:val="004950E5"/>
    <w:rsid w:val="0049511E"/>
    <w:rsid w:val="0049516E"/>
    <w:rsid w:val="004951AB"/>
    <w:rsid w:val="004951FD"/>
    <w:rsid w:val="00495231"/>
    <w:rsid w:val="0049533A"/>
    <w:rsid w:val="00495368"/>
    <w:rsid w:val="0049539F"/>
    <w:rsid w:val="00495408"/>
    <w:rsid w:val="00495426"/>
    <w:rsid w:val="00495443"/>
    <w:rsid w:val="004954E8"/>
    <w:rsid w:val="00495516"/>
    <w:rsid w:val="00495549"/>
    <w:rsid w:val="004955B0"/>
    <w:rsid w:val="00495625"/>
    <w:rsid w:val="00495675"/>
    <w:rsid w:val="004956BE"/>
    <w:rsid w:val="004956CA"/>
    <w:rsid w:val="004956E1"/>
    <w:rsid w:val="004956ED"/>
    <w:rsid w:val="0049572C"/>
    <w:rsid w:val="00495737"/>
    <w:rsid w:val="004957CE"/>
    <w:rsid w:val="004957D4"/>
    <w:rsid w:val="004957F7"/>
    <w:rsid w:val="00495804"/>
    <w:rsid w:val="0049583E"/>
    <w:rsid w:val="0049583F"/>
    <w:rsid w:val="004958AF"/>
    <w:rsid w:val="004958B3"/>
    <w:rsid w:val="004958BC"/>
    <w:rsid w:val="004958CD"/>
    <w:rsid w:val="00495935"/>
    <w:rsid w:val="00495943"/>
    <w:rsid w:val="00495949"/>
    <w:rsid w:val="004959B3"/>
    <w:rsid w:val="004959B9"/>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DF"/>
    <w:rsid w:val="00495CFA"/>
    <w:rsid w:val="00495D2D"/>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8F"/>
    <w:rsid w:val="0049619C"/>
    <w:rsid w:val="0049623C"/>
    <w:rsid w:val="0049627C"/>
    <w:rsid w:val="0049627F"/>
    <w:rsid w:val="00496280"/>
    <w:rsid w:val="004962B8"/>
    <w:rsid w:val="00496301"/>
    <w:rsid w:val="00496324"/>
    <w:rsid w:val="00496357"/>
    <w:rsid w:val="00496382"/>
    <w:rsid w:val="004963E4"/>
    <w:rsid w:val="00496455"/>
    <w:rsid w:val="00496481"/>
    <w:rsid w:val="00496491"/>
    <w:rsid w:val="00496510"/>
    <w:rsid w:val="00496516"/>
    <w:rsid w:val="00496534"/>
    <w:rsid w:val="00496576"/>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92"/>
    <w:rsid w:val="0049689D"/>
    <w:rsid w:val="004968A8"/>
    <w:rsid w:val="00496918"/>
    <w:rsid w:val="00496947"/>
    <w:rsid w:val="00496988"/>
    <w:rsid w:val="0049698C"/>
    <w:rsid w:val="004969AC"/>
    <w:rsid w:val="004969BC"/>
    <w:rsid w:val="00496A2C"/>
    <w:rsid w:val="00496ABF"/>
    <w:rsid w:val="00496AE6"/>
    <w:rsid w:val="00496AF8"/>
    <w:rsid w:val="00496B04"/>
    <w:rsid w:val="00496B14"/>
    <w:rsid w:val="00496B1A"/>
    <w:rsid w:val="00496B5D"/>
    <w:rsid w:val="00496B92"/>
    <w:rsid w:val="00496C1D"/>
    <w:rsid w:val="00496C35"/>
    <w:rsid w:val="00496C83"/>
    <w:rsid w:val="00496C87"/>
    <w:rsid w:val="00496CC0"/>
    <w:rsid w:val="00496D3C"/>
    <w:rsid w:val="00496D53"/>
    <w:rsid w:val="00496D70"/>
    <w:rsid w:val="00496D8E"/>
    <w:rsid w:val="00496E0C"/>
    <w:rsid w:val="00496E4F"/>
    <w:rsid w:val="00496EB7"/>
    <w:rsid w:val="00496EBF"/>
    <w:rsid w:val="00496F21"/>
    <w:rsid w:val="00496F9A"/>
    <w:rsid w:val="00496FA8"/>
    <w:rsid w:val="00496FD1"/>
    <w:rsid w:val="00496FD3"/>
    <w:rsid w:val="0049702A"/>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57"/>
    <w:rsid w:val="00497663"/>
    <w:rsid w:val="004976DC"/>
    <w:rsid w:val="00497726"/>
    <w:rsid w:val="0049772B"/>
    <w:rsid w:val="00497730"/>
    <w:rsid w:val="0049778C"/>
    <w:rsid w:val="004977E2"/>
    <w:rsid w:val="004977F3"/>
    <w:rsid w:val="0049784E"/>
    <w:rsid w:val="0049787B"/>
    <w:rsid w:val="0049789B"/>
    <w:rsid w:val="004978BC"/>
    <w:rsid w:val="004978EB"/>
    <w:rsid w:val="0049790C"/>
    <w:rsid w:val="004979DB"/>
    <w:rsid w:val="00497A03"/>
    <w:rsid w:val="00497A06"/>
    <w:rsid w:val="00497A32"/>
    <w:rsid w:val="00497A3E"/>
    <w:rsid w:val="00497A91"/>
    <w:rsid w:val="00497AB3"/>
    <w:rsid w:val="00497AB4"/>
    <w:rsid w:val="00497B21"/>
    <w:rsid w:val="00497B35"/>
    <w:rsid w:val="00497BAC"/>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0B2"/>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8"/>
    <w:rsid w:val="004A060B"/>
    <w:rsid w:val="004A069A"/>
    <w:rsid w:val="004A06AF"/>
    <w:rsid w:val="004A0758"/>
    <w:rsid w:val="004A075F"/>
    <w:rsid w:val="004A0785"/>
    <w:rsid w:val="004A085F"/>
    <w:rsid w:val="004A08B9"/>
    <w:rsid w:val="004A08F2"/>
    <w:rsid w:val="004A0901"/>
    <w:rsid w:val="004A092F"/>
    <w:rsid w:val="004A0933"/>
    <w:rsid w:val="004A0947"/>
    <w:rsid w:val="004A0958"/>
    <w:rsid w:val="004A09EF"/>
    <w:rsid w:val="004A0A3E"/>
    <w:rsid w:val="004A0A6F"/>
    <w:rsid w:val="004A0ABF"/>
    <w:rsid w:val="004A0AE9"/>
    <w:rsid w:val="004A0B86"/>
    <w:rsid w:val="004A0B94"/>
    <w:rsid w:val="004A0CD5"/>
    <w:rsid w:val="004A0CFD"/>
    <w:rsid w:val="004A0D58"/>
    <w:rsid w:val="004A0D81"/>
    <w:rsid w:val="004A0DA2"/>
    <w:rsid w:val="004A0E03"/>
    <w:rsid w:val="004A0E3B"/>
    <w:rsid w:val="004A0EB3"/>
    <w:rsid w:val="004A0F26"/>
    <w:rsid w:val="004A0F27"/>
    <w:rsid w:val="004A0F28"/>
    <w:rsid w:val="004A0F49"/>
    <w:rsid w:val="004A0F52"/>
    <w:rsid w:val="004A0FCF"/>
    <w:rsid w:val="004A0FE9"/>
    <w:rsid w:val="004A1003"/>
    <w:rsid w:val="004A102C"/>
    <w:rsid w:val="004A109D"/>
    <w:rsid w:val="004A10CB"/>
    <w:rsid w:val="004A10FB"/>
    <w:rsid w:val="004A1164"/>
    <w:rsid w:val="004A1192"/>
    <w:rsid w:val="004A1198"/>
    <w:rsid w:val="004A119F"/>
    <w:rsid w:val="004A11AD"/>
    <w:rsid w:val="004A11B8"/>
    <w:rsid w:val="004A11BD"/>
    <w:rsid w:val="004A11C1"/>
    <w:rsid w:val="004A11DC"/>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70"/>
    <w:rsid w:val="004A179D"/>
    <w:rsid w:val="004A17BC"/>
    <w:rsid w:val="004A17FB"/>
    <w:rsid w:val="004A181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26"/>
    <w:rsid w:val="004A1B6A"/>
    <w:rsid w:val="004A1BD3"/>
    <w:rsid w:val="004A1C04"/>
    <w:rsid w:val="004A1C4D"/>
    <w:rsid w:val="004A1C88"/>
    <w:rsid w:val="004A1C8F"/>
    <w:rsid w:val="004A1D8E"/>
    <w:rsid w:val="004A1D90"/>
    <w:rsid w:val="004A1D9E"/>
    <w:rsid w:val="004A1DB4"/>
    <w:rsid w:val="004A1DFD"/>
    <w:rsid w:val="004A1EE8"/>
    <w:rsid w:val="004A1F18"/>
    <w:rsid w:val="004A1F8E"/>
    <w:rsid w:val="004A1F90"/>
    <w:rsid w:val="004A1F98"/>
    <w:rsid w:val="004A2019"/>
    <w:rsid w:val="004A2074"/>
    <w:rsid w:val="004A20BD"/>
    <w:rsid w:val="004A20C5"/>
    <w:rsid w:val="004A20FE"/>
    <w:rsid w:val="004A2112"/>
    <w:rsid w:val="004A2118"/>
    <w:rsid w:val="004A21DB"/>
    <w:rsid w:val="004A2201"/>
    <w:rsid w:val="004A227B"/>
    <w:rsid w:val="004A22EF"/>
    <w:rsid w:val="004A2308"/>
    <w:rsid w:val="004A233C"/>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3A"/>
    <w:rsid w:val="004A3182"/>
    <w:rsid w:val="004A31F7"/>
    <w:rsid w:val="004A3209"/>
    <w:rsid w:val="004A320C"/>
    <w:rsid w:val="004A3218"/>
    <w:rsid w:val="004A3228"/>
    <w:rsid w:val="004A3264"/>
    <w:rsid w:val="004A328C"/>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CF"/>
    <w:rsid w:val="004A37E8"/>
    <w:rsid w:val="004A380B"/>
    <w:rsid w:val="004A3812"/>
    <w:rsid w:val="004A3820"/>
    <w:rsid w:val="004A383B"/>
    <w:rsid w:val="004A385A"/>
    <w:rsid w:val="004A3876"/>
    <w:rsid w:val="004A38B4"/>
    <w:rsid w:val="004A38C1"/>
    <w:rsid w:val="004A38F6"/>
    <w:rsid w:val="004A390B"/>
    <w:rsid w:val="004A3947"/>
    <w:rsid w:val="004A3973"/>
    <w:rsid w:val="004A397C"/>
    <w:rsid w:val="004A39C6"/>
    <w:rsid w:val="004A39C7"/>
    <w:rsid w:val="004A3A02"/>
    <w:rsid w:val="004A3A67"/>
    <w:rsid w:val="004A3A97"/>
    <w:rsid w:val="004A3AAC"/>
    <w:rsid w:val="004A3AF5"/>
    <w:rsid w:val="004A3B09"/>
    <w:rsid w:val="004A3B9C"/>
    <w:rsid w:val="004A3BDF"/>
    <w:rsid w:val="004A3BE0"/>
    <w:rsid w:val="004A3C3F"/>
    <w:rsid w:val="004A3C4F"/>
    <w:rsid w:val="004A3C6B"/>
    <w:rsid w:val="004A3C8E"/>
    <w:rsid w:val="004A3CFE"/>
    <w:rsid w:val="004A3D0F"/>
    <w:rsid w:val="004A3D58"/>
    <w:rsid w:val="004A3D77"/>
    <w:rsid w:val="004A3D7F"/>
    <w:rsid w:val="004A3D90"/>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A5"/>
    <w:rsid w:val="004A41CD"/>
    <w:rsid w:val="004A41FB"/>
    <w:rsid w:val="004A421D"/>
    <w:rsid w:val="004A4240"/>
    <w:rsid w:val="004A426A"/>
    <w:rsid w:val="004A427F"/>
    <w:rsid w:val="004A4312"/>
    <w:rsid w:val="004A436F"/>
    <w:rsid w:val="004A4394"/>
    <w:rsid w:val="004A439D"/>
    <w:rsid w:val="004A4492"/>
    <w:rsid w:val="004A449C"/>
    <w:rsid w:val="004A44B0"/>
    <w:rsid w:val="004A44E3"/>
    <w:rsid w:val="004A4503"/>
    <w:rsid w:val="004A4517"/>
    <w:rsid w:val="004A452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51"/>
    <w:rsid w:val="004A47A2"/>
    <w:rsid w:val="004A47F1"/>
    <w:rsid w:val="004A485B"/>
    <w:rsid w:val="004A4891"/>
    <w:rsid w:val="004A4894"/>
    <w:rsid w:val="004A48B1"/>
    <w:rsid w:val="004A48CC"/>
    <w:rsid w:val="004A48F7"/>
    <w:rsid w:val="004A4960"/>
    <w:rsid w:val="004A4967"/>
    <w:rsid w:val="004A4977"/>
    <w:rsid w:val="004A49DA"/>
    <w:rsid w:val="004A4A42"/>
    <w:rsid w:val="004A4A59"/>
    <w:rsid w:val="004A4A7F"/>
    <w:rsid w:val="004A4AB3"/>
    <w:rsid w:val="004A4AC7"/>
    <w:rsid w:val="004A4AE5"/>
    <w:rsid w:val="004A4B8E"/>
    <w:rsid w:val="004A4BA5"/>
    <w:rsid w:val="004A4BEE"/>
    <w:rsid w:val="004A4C90"/>
    <w:rsid w:val="004A4CD4"/>
    <w:rsid w:val="004A4D18"/>
    <w:rsid w:val="004A4DAD"/>
    <w:rsid w:val="004A4DB6"/>
    <w:rsid w:val="004A4EB4"/>
    <w:rsid w:val="004A4EC8"/>
    <w:rsid w:val="004A4EF1"/>
    <w:rsid w:val="004A4F04"/>
    <w:rsid w:val="004A4F16"/>
    <w:rsid w:val="004A4F4A"/>
    <w:rsid w:val="004A4F4D"/>
    <w:rsid w:val="004A4F89"/>
    <w:rsid w:val="004A4FB0"/>
    <w:rsid w:val="004A4FBF"/>
    <w:rsid w:val="004A5097"/>
    <w:rsid w:val="004A50A8"/>
    <w:rsid w:val="004A5141"/>
    <w:rsid w:val="004A519B"/>
    <w:rsid w:val="004A51CD"/>
    <w:rsid w:val="004A521B"/>
    <w:rsid w:val="004A5249"/>
    <w:rsid w:val="004A5267"/>
    <w:rsid w:val="004A5332"/>
    <w:rsid w:val="004A539B"/>
    <w:rsid w:val="004A53DB"/>
    <w:rsid w:val="004A53ED"/>
    <w:rsid w:val="004A549B"/>
    <w:rsid w:val="004A54BE"/>
    <w:rsid w:val="004A54C8"/>
    <w:rsid w:val="004A54DC"/>
    <w:rsid w:val="004A54EF"/>
    <w:rsid w:val="004A55F9"/>
    <w:rsid w:val="004A5605"/>
    <w:rsid w:val="004A5644"/>
    <w:rsid w:val="004A565D"/>
    <w:rsid w:val="004A567A"/>
    <w:rsid w:val="004A5698"/>
    <w:rsid w:val="004A56A2"/>
    <w:rsid w:val="004A5706"/>
    <w:rsid w:val="004A5721"/>
    <w:rsid w:val="004A5750"/>
    <w:rsid w:val="004A575E"/>
    <w:rsid w:val="004A576C"/>
    <w:rsid w:val="004A5781"/>
    <w:rsid w:val="004A583A"/>
    <w:rsid w:val="004A5844"/>
    <w:rsid w:val="004A5873"/>
    <w:rsid w:val="004A588B"/>
    <w:rsid w:val="004A5893"/>
    <w:rsid w:val="004A58E2"/>
    <w:rsid w:val="004A58F6"/>
    <w:rsid w:val="004A5905"/>
    <w:rsid w:val="004A5914"/>
    <w:rsid w:val="004A5922"/>
    <w:rsid w:val="004A59E3"/>
    <w:rsid w:val="004A5A2D"/>
    <w:rsid w:val="004A5A59"/>
    <w:rsid w:val="004A5AD5"/>
    <w:rsid w:val="004A5B64"/>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A0"/>
    <w:rsid w:val="004A5EC3"/>
    <w:rsid w:val="004A5EFD"/>
    <w:rsid w:val="004A5F04"/>
    <w:rsid w:val="004A5F12"/>
    <w:rsid w:val="004A5F14"/>
    <w:rsid w:val="004A5FB7"/>
    <w:rsid w:val="004A6055"/>
    <w:rsid w:val="004A606C"/>
    <w:rsid w:val="004A6105"/>
    <w:rsid w:val="004A6146"/>
    <w:rsid w:val="004A614D"/>
    <w:rsid w:val="004A6154"/>
    <w:rsid w:val="004A61B2"/>
    <w:rsid w:val="004A61D2"/>
    <w:rsid w:val="004A627C"/>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90"/>
    <w:rsid w:val="004A69CD"/>
    <w:rsid w:val="004A6A03"/>
    <w:rsid w:val="004A6A07"/>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AD"/>
    <w:rsid w:val="004A6CB5"/>
    <w:rsid w:val="004A6CEC"/>
    <w:rsid w:val="004A6D23"/>
    <w:rsid w:val="004A6D4F"/>
    <w:rsid w:val="004A6D64"/>
    <w:rsid w:val="004A6D73"/>
    <w:rsid w:val="004A6D90"/>
    <w:rsid w:val="004A6DAF"/>
    <w:rsid w:val="004A6DE2"/>
    <w:rsid w:val="004A6DED"/>
    <w:rsid w:val="004A6DF8"/>
    <w:rsid w:val="004A6E01"/>
    <w:rsid w:val="004A6E2F"/>
    <w:rsid w:val="004A6E51"/>
    <w:rsid w:val="004A6E7A"/>
    <w:rsid w:val="004A6E96"/>
    <w:rsid w:val="004A6E9E"/>
    <w:rsid w:val="004A6F72"/>
    <w:rsid w:val="004A6F9C"/>
    <w:rsid w:val="004A6FA5"/>
    <w:rsid w:val="004A6FF7"/>
    <w:rsid w:val="004A7016"/>
    <w:rsid w:val="004A7017"/>
    <w:rsid w:val="004A7050"/>
    <w:rsid w:val="004A708B"/>
    <w:rsid w:val="004A70AC"/>
    <w:rsid w:val="004A70D6"/>
    <w:rsid w:val="004A7207"/>
    <w:rsid w:val="004A720B"/>
    <w:rsid w:val="004A725C"/>
    <w:rsid w:val="004A7271"/>
    <w:rsid w:val="004A72E6"/>
    <w:rsid w:val="004A7322"/>
    <w:rsid w:val="004A733A"/>
    <w:rsid w:val="004A7432"/>
    <w:rsid w:val="004A7457"/>
    <w:rsid w:val="004A745F"/>
    <w:rsid w:val="004A746E"/>
    <w:rsid w:val="004A748E"/>
    <w:rsid w:val="004A7522"/>
    <w:rsid w:val="004A7546"/>
    <w:rsid w:val="004A7552"/>
    <w:rsid w:val="004A755D"/>
    <w:rsid w:val="004A75E3"/>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36"/>
    <w:rsid w:val="004A7D54"/>
    <w:rsid w:val="004A7DEF"/>
    <w:rsid w:val="004A7E43"/>
    <w:rsid w:val="004A7E69"/>
    <w:rsid w:val="004A7E78"/>
    <w:rsid w:val="004A7EFA"/>
    <w:rsid w:val="004A7EFD"/>
    <w:rsid w:val="004A7F08"/>
    <w:rsid w:val="004A7FE7"/>
    <w:rsid w:val="004B0033"/>
    <w:rsid w:val="004B0060"/>
    <w:rsid w:val="004B0084"/>
    <w:rsid w:val="004B0092"/>
    <w:rsid w:val="004B009C"/>
    <w:rsid w:val="004B00B0"/>
    <w:rsid w:val="004B00E4"/>
    <w:rsid w:val="004B0121"/>
    <w:rsid w:val="004B014A"/>
    <w:rsid w:val="004B014F"/>
    <w:rsid w:val="004B019E"/>
    <w:rsid w:val="004B020F"/>
    <w:rsid w:val="004B0238"/>
    <w:rsid w:val="004B024A"/>
    <w:rsid w:val="004B024B"/>
    <w:rsid w:val="004B0260"/>
    <w:rsid w:val="004B0275"/>
    <w:rsid w:val="004B02BD"/>
    <w:rsid w:val="004B0300"/>
    <w:rsid w:val="004B0306"/>
    <w:rsid w:val="004B0317"/>
    <w:rsid w:val="004B0427"/>
    <w:rsid w:val="004B044C"/>
    <w:rsid w:val="004B04A0"/>
    <w:rsid w:val="004B04D3"/>
    <w:rsid w:val="004B04E1"/>
    <w:rsid w:val="004B04ED"/>
    <w:rsid w:val="004B0554"/>
    <w:rsid w:val="004B055A"/>
    <w:rsid w:val="004B058E"/>
    <w:rsid w:val="004B0617"/>
    <w:rsid w:val="004B068D"/>
    <w:rsid w:val="004B06A2"/>
    <w:rsid w:val="004B06B7"/>
    <w:rsid w:val="004B06C8"/>
    <w:rsid w:val="004B0795"/>
    <w:rsid w:val="004B07C4"/>
    <w:rsid w:val="004B086B"/>
    <w:rsid w:val="004B0877"/>
    <w:rsid w:val="004B08F2"/>
    <w:rsid w:val="004B08F5"/>
    <w:rsid w:val="004B09A7"/>
    <w:rsid w:val="004B09AF"/>
    <w:rsid w:val="004B0A3D"/>
    <w:rsid w:val="004B0A3F"/>
    <w:rsid w:val="004B0B10"/>
    <w:rsid w:val="004B0B14"/>
    <w:rsid w:val="004B0B37"/>
    <w:rsid w:val="004B0B40"/>
    <w:rsid w:val="004B0B45"/>
    <w:rsid w:val="004B0CC1"/>
    <w:rsid w:val="004B0D06"/>
    <w:rsid w:val="004B0D41"/>
    <w:rsid w:val="004B0D4A"/>
    <w:rsid w:val="004B0D65"/>
    <w:rsid w:val="004B0D8D"/>
    <w:rsid w:val="004B0DD5"/>
    <w:rsid w:val="004B0E1D"/>
    <w:rsid w:val="004B0E7C"/>
    <w:rsid w:val="004B0E80"/>
    <w:rsid w:val="004B0EC9"/>
    <w:rsid w:val="004B0ED0"/>
    <w:rsid w:val="004B0EF5"/>
    <w:rsid w:val="004B0F19"/>
    <w:rsid w:val="004B0F6E"/>
    <w:rsid w:val="004B0FA7"/>
    <w:rsid w:val="004B1092"/>
    <w:rsid w:val="004B10AF"/>
    <w:rsid w:val="004B10C2"/>
    <w:rsid w:val="004B1173"/>
    <w:rsid w:val="004B1197"/>
    <w:rsid w:val="004B119B"/>
    <w:rsid w:val="004B11D5"/>
    <w:rsid w:val="004B11FB"/>
    <w:rsid w:val="004B12AC"/>
    <w:rsid w:val="004B12C5"/>
    <w:rsid w:val="004B12D8"/>
    <w:rsid w:val="004B12DD"/>
    <w:rsid w:val="004B12F3"/>
    <w:rsid w:val="004B12FF"/>
    <w:rsid w:val="004B1341"/>
    <w:rsid w:val="004B1361"/>
    <w:rsid w:val="004B13A7"/>
    <w:rsid w:val="004B13BC"/>
    <w:rsid w:val="004B141F"/>
    <w:rsid w:val="004B1459"/>
    <w:rsid w:val="004B1496"/>
    <w:rsid w:val="004B14D1"/>
    <w:rsid w:val="004B14FC"/>
    <w:rsid w:val="004B1512"/>
    <w:rsid w:val="004B1522"/>
    <w:rsid w:val="004B154F"/>
    <w:rsid w:val="004B15EE"/>
    <w:rsid w:val="004B1637"/>
    <w:rsid w:val="004B164A"/>
    <w:rsid w:val="004B1692"/>
    <w:rsid w:val="004B169B"/>
    <w:rsid w:val="004B16C8"/>
    <w:rsid w:val="004B16DC"/>
    <w:rsid w:val="004B1767"/>
    <w:rsid w:val="004B1775"/>
    <w:rsid w:val="004B1803"/>
    <w:rsid w:val="004B1838"/>
    <w:rsid w:val="004B1896"/>
    <w:rsid w:val="004B18CF"/>
    <w:rsid w:val="004B18FD"/>
    <w:rsid w:val="004B196D"/>
    <w:rsid w:val="004B19D0"/>
    <w:rsid w:val="004B19FA"/>
    <w:rsid w:val="004B1A14"/>
    <w:rsid w:val="004B1A33"/>
    <w:rsid w:val="004B1A4A"/>
    <w:rsid w:val="004B1A69"/>
    <w:rsid w:val="004B1A7A"/>
    <w:rsid w:val="004B1ACB"/>
    <w:rsid w:val="004B1AF4"/>
    <w:rsid w:val="004B1B21"/>
    <w:rsid w:val="004B1B72"/>
    <w:rsid w:val="004B1B7D"/>
    <w:rsid w:val="004B1BB4"/>
    <w:rsid w:val="004B1BC8"/>
    <w:rsid w:val="004B1C2D"/>
    <w:rsid w:val="004B1CF8"/>
    <w:rsid w:val="004B1D00"/>
    <w:rsid w:val="004B1DEE"/>
    <w:rsid w:val="004B1E0D"/>
    <w:rsid w:val="004B1E37"/>
    <w:rsid w:val="004B1E69"/>
    <w:rsid w:val="004B1EA0"/>
    <w:rsid w:val="004B1F17"/>
    <w:rsid w:val="004B200F"/>
    <w:rsid w:val="004B2078"/>
    <w:rsid w:val="004B20A0"/>
    <w:rsid w:val="004B20C5"/>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3F1"/>
    <w:rsid w:val="004B240C"/>
    <w:rsid w:val="004B2431"/>
    <w:rsid w:val="004B2475"/>
    <w:rsid w:val="004B247A"/>
    <w:rsid w:val="004B2491"/>
    <w:rsid w:val="004B24A7"/>
    <w:rsid w:val="004B24C5"/>
    <w:rsid w:val="004B24D8"/>
    <w:rsid w:val="004B257B"/>
    <w:rsid w:val="004B258F"/>
    <w:rsid w:val="004B25C1"/>
    <w:rsid w:val="004B25DC"/>
    <w:rsid w:val="004B25FB"/>
    <w:rsid w:val="004B2604"/>
    <w:rsid w:val="004B2676"/>
    <w:rsid w:val="004B26D2"/>
    <w:rsid w:val="004B26FE"/>
    <w:rsid w:val="004B2708"/>
    <w:rsid w:val="004B2718"/>
    <w:rsid w:val="004B2755"/>
    <w:rsid w:val="004B277A"/>
    <w:rsid w:val="004B2790"/>
    <w:rsid w:val="004B282F"/>
    <w:rsid w:val="004B28ED"/>
    <w:rsid w:val="004B28F6"/>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DE8"/>
    <w:rsid w:val="004B2E6B"/>
    <w:rsid w:val="004B2E76"/>
    <w:rsid w:val="004B2E7C"/>
    <w:rsid w:val="004B2E8E"/>
    <w:rsid w:val="004B2E99"/>
    <w:rsid w:val="004B2EAF"/>
    <w:rsid w:val="004B2EBC"/>
    <w:rsid w:val="004B2EE1"/>
    <w:rsid w:val="004B2EF7"/>
    <w:rsid w:val="004B2F26"/>
    <w:rsid w:val="004B2F2E"/>
    <w:rsid w:val="004B2F38"/>
    <w:rsid w:val="004B2F83"/>
    <w:rsid w:val="004B2F8B"/>
    <w:rsid w:val="004B2FD8"/>
    <w:rsid w:val="004B2FF3"/>
    <w:rsid w:val="004B3028"/>
    <w:rsid w:val="004B3038"/>
    <w:rsid w:val="004B3088"/>
    <w:rsid w:val="004B3092"/>
    <w:rsid w:val="004B30AA"/>
    <w:rsid w:val="004B30C8"/>
    <w:rsid w:val="004B3107"/>
    <w:rsid w:val="004B3118"/>
    <w:rsid w:val="004B3143"/>
    <w:rsid w:val="004B3150"/>
    <w:rsid w:val="004B3157"/>
    <w:rsid w:val="004B3200"/>
    <w:rsid w:val="004B3241"/>
    <w:rsid w:val="004B325F"/>
    <w:rsid w:val="004B3274"/>
    <w:rsid w:val="004B32BD"/>
    <w:rsid w:val="004B32CB"/>
    <w:rsid w:val="004B3308"/>
    <w:rsid w:val="004B3362"/>
    <w:rsid w:val="004B3399"/>
    <w:rsid w:val="004B339B"/>
    <w:rsid w:val="004B33AF"/>
    <w:rsid w:val="004B33D7"/>
    <w:rsid w:val="004B3431"/>
    <w:rsid w:val="004B346F"/>
    <w:rsid w:val="004B349D"/>
    <w:rsid w:val="004B34AF"/>
    <w:rsid w:val="004B34B7"/>
    <w:rsid w:val="004B34C6"/>
    <w:rsid w:val="004B3503"/>
    <w:rsid w:val="004B3525"/>
    <w:rsid w:val="004B3538"/>
    <w:rsid w:val="004B3542"/>
    <w:rsid w:val="004B355E"/>
    <w:rsid w:val="004B357D"/>
    <w:rsid w:val="004B35BE"/>
    <w:rsid w:val="004B35CE"/>
    <w:rsid w:val="004B360D"/>
    <w:rsid w:val="004B36CA"/>
    <w:rsid w:val="004B36E0"/>
    <w:rsid w:val="004B3870"/>
    <w:rsid w:val="004B38A9"/>
    <w:rsid w:val="004B38C0"/>
    <w:rsid w:val="004B38F9"/>
    <w:rsid w:val="004B393B"/>
    <w:rsid w:val="004B3956"/>
    <w:rsid w:val="004B396D"/>
    <w:rsid w:val="004B398C"/>
    <w:rsid w:val="004B39BC"/>
    <w:rsid w:val="004B3A46"/>
    <w:rsid w:val="004B3A53"/>
    <w:rsid w:val="004B3A77"/>
    <w:rsid w:val="004B3A80"/>
    <w:rsid w:val="004B3BA5"/>
    <w:rsid w:val="004B3BAB"/>
    <w:rsid w:val="004B3BF7"/>
    <w:rsid w:val="004B3C28"/>
    <w:rsid w:val="004B3C3D"/>
    <w:rsid w:val="004B3C56"/>
    <w:rsid w:val="004B3CAE"/>
    <w:rsid w:val="004B3D02"/>
    <w:rsid w:val="004B3D53"/>
    <w:rsid w:val="004B3D75"/>
    <w:rsid w:val="004B3E17"/>
    <w:rsid w:val="004B3E1C"/>
    <w:rsid w:val="004B3ED5"/>
    <w:rsid w:val="004B3FAC"/>
    <w:rsid w:val="004B400D"/>
    <w:rsid w:val="004B406A"/>
    <w:rsid w:val="004B4081"/>
    <w:rsid w:val="004B4092"/>
    <w:rsid w:val="004B40AD"/>
    <w:rsid w:val="004B40B7"/>
    <w:rsid w:val="004B40F6"/>
    <w:rsid w:val="004B4150"/>
    <w:rsid w:val="004B41AA"/>
    <w:rsid w:val="004B41B0"/>
    <w:rsid w:val="004B42E2"/>
    <w:rsid w:val="004B432B"/>
    <w:rsid w:val="004B434E"/>
    <w:rsid w:val="004B437B"/>
    <w:rsid w:val="004B438B"/>
    <w:rsid w:val="004B43DF"/>
    <w:rsid w:val="004B4427"/>
    <w:rsid w:val="004B4483"/>
    <w:rsid w:val="004B44A1"/>
    <w:rsid w:val="004B4515"/>
    <w:rsid w:val="004B45E6"/>
    <w:rsid w:val="004B45F9"/>
    <w:rsid w:val="004B4610"/>
    <w:rsid w:val="004B466B"/>
    <w:rsid w:val="004B4676"/>
    <w:rsid w:val="004B46C2"/>
    <w:rsid w:val="004B4733"/>
    <w:rsid w:val="004B47AA"/>
    <w:rsid w:val="004B47C7"/>
    <w:rsid w:val="004B47FB"/>
    <w:rsid w:val="004B482D"/>
    <w:rsid w:val="004B484C"/>
    <w:rsid w:val="004B4851"/>
    <w:rsid w:val="004B4856"/>
    <w:rsid w:val="004B4892"/>
    <w:rsid w:val="004B49A0"/>
    <w:rsid w:val="004B49B6"/>
    <w:rsid w:val="004B49BC"/>
    <w:rsid w:val="004B49C6"/>
    <w:rsid w:val="004B49E0"/>
    <w:rsid w:val="004B4A1F"/>
    <w:rsid w:val="004B4AA4"/>
    <w:rsid w:val="004B4ABB"/>
    <w:rsid w:val="004B4B64"/>
    <w:rsid w:val="004B4B6B"/>
    <w:rsid w:val="004B4B8C"/>
    <w:rsid w:val="004B4C2C"/>
    <w:rsid w:val="004B4D6D"/>
    <w:rsid w:val="004B4D8D"/>
    <w:rsid w:val="004B4DC7"/>
    <w:rsid w:val="004B4DEE"/>
    <w:rsid w:val="004B4DF9"/>
    <w:rsid w:val="004B4E0B"/>
    <w:rsid w:val="004B4E11"/>
    <w:rsid w:val="004B4E4C"/>
    <w:rsid w:val="004B4ECD"/>
    <w:rsid w:val="004B4EEB"/>
    <w:rsid w:val="004B4F2A"/>
    <w:rsid w:val="004B4F5C"/>
    <w:rsid w:val="004B5009"/>
    <w:rsid w:val="004B5021"/>
    <w:rsid w:val="004B5029"/>
    <w:rsid w:val="004B5031"/>
    <w:rsid w:val="004B503C"/>
    <w:rsid w:val="004B5042"/>
    <w:rsid w:val="004B5067"/>
    <w:rsid w:val="004B50BB"/>
    <w:rsid w:val="004B50D5"/>
    <w:rsid w:val="004B50F5"/>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7"/>
    <w:rsid w:val="004B566B"/>
    <w:rsid w:val="004B5681"/>
    <w:rsid w:val="004B5710"/>
    <w:rsid w:val="004B58D1"/>
    <w:rsid w:val="004B58D7"/>
    <w:rsid w:val="004B593F"/>
    <w:rsid w:val="004B5968"/>
    <w:rsid w:val="004B59A1"/>
    <w:rsid w:val="004B59EF"/>
    <w:rsid w:val="004B5A71"/>
    <w:rsid w:val="004B5A96"/>
    <w:rsid w:val="004B5AEB"/>
    <w:rsid w:val="004B5AFA"/>
    <w:rsid w:val="004B5BA3"/>
    <w:rsid w:val="004B5C19"/>
    <w:rsid w:val="004B5C4C"/>
    <w:rsid w:val="004B5C73"/>
    <w:rsid w:val="004B5D09"/>
    <w:rsid w:val="004B5D1B"/>
    <w:rsid w:val="004B5D27"/>
    <w:rsid w:val="004B5D56"/>
    <w:rsid w:val="004B5D79"/>
    <w:rsid w:val="004B5E14"/>
    <w:rsid w:val="004B5E27"/>
    <w:rsid w:val="004B5E2A"/>
    <w:rsid w:val="004B5E47"/>
    <w:rsid w:val="004B5E65"/>
    <w:rsid w:val="004B5ED5"/>
    <w:rsid w:val="004B5EF1"/>
    <w:rsid w:val="004B5F07"/>
    <w:rsid w:val="004B5F0D"/>
    <w:rsid w:val="004B5F3B"/>
    <w:rsid w:val="004B5F63"/>
    <w:rsid w:val="004B5FEC"/>
    <w:rsid w:val="004B606D"/>
    <w:rsid w:val="004B60BA"/>
    <w:rsid w:val="004B60EB"/>
    <w:rsid w:val="004B6107"/>
    <w:rsid w:val="004B6122"/>
    <w:rsid w:val="004B616E"/>
    <w:rsid w:val="004B620A"/>
    <w:rsid w:val="004B6215"/>
    <w:rsid w:val="004B6256"/>
    <w:rsid w:val="004B6282"/>
    <w:rsid w:val="004B62C2"/>
    <w:rsid w:val="004B62DD"/>
    <w:rsid w:val="004B632E"/>
    <w:rsid w:val="004B635A"/>
    <w:rsid w:val="004B636D"/>
    <w:rsid w:val="004B63DF"/>
    <w:rsid w:val="004B640D"/>
    <w:rsid w:val="004B6420"/>
    <w:rsid w:val="004B643A"/>
    <w:rsid w:val="004B643F"/>
    <w:rsid w:val="004B647F"/>
    <w:rsid w:val="004B64BA"/>
    <w:rsid w:val="004B6520"/>
    <w:rsid w:val="004B659A"/>
    <w:rsid w:val="004B65C5"/>
    <w:rsid w:val="004B65E1"/>
    <w:rsid w:val="004B65FE"/>
    <w:rsid w:val="004B6603"/>
    <w:rsid w:val="004B666A"/>
    <w:rsid w:val="004B6680"/>
    <w:rsid w:val="004B668E"/>
    <w:rsid w:val="004B6697"/>
    <w:rsid w:val="004B6699"/>
    <w:rsid w:val="004B6719"/>
    <w:rsid w:val="004B6778"/>
    <w:rsid w:val="004B6782"/>
    <w:rsid w:val="004B67B1"/>
    <w:rsid w:val="004B6828"/>
    <w:rsid w:val="004B6875"/>
    <w:rsid w:val="004B68C3"/>
    <w:rsid w:val="004B6909"/>
    <w:rsid w:val="004B69B8"/>
    <w:rsid w:val="004B69E4"/>
    <w:rsid w:val="004B6A3B"/>
    <w:rsid w:val="004B6A4A"/>
    <w:rsid w:val="004B6A54"/>
    <w:rsid w:val="004B6AD5"/>
    <w:rsid w:val="004B6B02"/>
    <w:rsid w:val="004B6BB7"/>
    <w:rsid w:val="004B6BC2"/>
    <w:rsid w:val="004B6C49"/>
    <w:rsid w:val="004B6CC0"/>
    <w:rsid w:val="004B6CDF"/>
    <w:rsid w:val="004B6CE0"/>
    <w:rsid w:val="004B6D13"/>
    <w:rsid w:val="004B6D1A"/>
    <w:rsid w:val="004B6D38"/>
    <w:rsid w:val="004B6D56"/>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89"/>
    <w:rsid w:val="004B71AE"/>
    <w:rsid w:val="004B71BD"/>
    <w:rsid w:val="004B71CC"/>
    <w:rsid w:val="004B71DA"/>
    <w:rsid w:val="004B7219"/>
    <w:rsid w:val="004B7240"/>
    <w:rsid w:val="004B725E"/>
    <w:rsid w:val="004B7261"/>
    <w:rsid w:val="004B72E7"/>
    <w:rsid w:val="004B72ED"/>
    <w:rsid w:val="004B7326"/>
    <w:rsid w:val="004B739B"/>
    <w:rsid w:val="004B73C0"/>
    <w:rsid w:val="004B73EA"/>
    <w:rsid w:val="004B7413"/>
    <w:rsid w:val="004B742A"/>
    <w:rsid w:val="004B7454"/>
    <w:rsid w:val="004B7460"/>
    <w:rsid w:val="004B7550"/>
    <w:rsid w:val="004B755B"/>
    <w:rsid w:val="004B755C"/>
    <w:rsid w:val="004B756B"/>
    <w:rsid w:val="004B75C9"/>
    <w:rsid w:val="004B75DB"/>
    <w:rsid w:val="004B75E3"/>
    <w:rsid w:val="004B75EC"/>
    <w:rsid w:val="004B7623"/>
    <w:rsid w:val="004B763E"/>
    <w:rsid w:val="004B76A7"/>
    <w:rsid w:val="004B76E0"/>
    <w:rsid w:val="004B770D"/>
    <w:rsid w:val="004B7717"/>
    <w:rsid w:val="004B7721"/>
    <w:rsid w:val="004B7762"/>
    <w:rsid w:val="004B776F"/>
    <w:rsid w:val="004B7813"/>
    <w:rsid w:val="004B782C"/>
    <w:rsid w:val="004B7872"/>
    <w:rsid w:val="004B787B"/>
    <w:rsid w:val="004B7900"/>
    <w:rsid w:val="004B791B"/>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36"/>
    <w:rsid w:val="004B7C84"/>
    <w:rsid w:val="004B7C87"/>
    <w:rsid w:val="004B7CD2"/>
    <w:rsid w:val="004B7CD6"/>
    <w:rsid w:val="004B7D26"/>
    <w:rsid w:val="004B7D7C"/>
    <w:rsid w:val="004B7D8E"/>
    <w:rsid w:val="004B7DE4"/>
    <w:rsid w:val="004B7DED"/>
    <w:rsid w:val="004B7E3F"/>
    <w:rsid w:val="004B7EAE"/>
    <w:rsid w:val="004B7F7C"/>
    <w:rsid w:val="004B7FAA"/>
    <w:rsid w:val="004B7FE4"/>
    <w:rsid w:val="004C0008"/>
    <w:rsid w:val="004C0020"/>
    <w:rsid w:val="004C004E"/>
    <w:rsid w:val="004C0065"/>
    <w:rsid w:val="004C0090"/>
    <w:rsid w:val="004C00A1"/>
    <w:rsid w:val="004C00AA"/>
    <w:rsid w:val="004C00E8"/>
    <w:rsid w:val="004C00FA"/>
    <w:rsid w:val="004C011F"/>
    <w:rsid w:val="004C0132"/>
    <w:rsid w:val="004C014D"/>
    <w:rsid w:val="004C0198"/>
    <w:rsid w:val="004C01E9"/>
    <w:rsid w:val="004C01FD"/>
    <w:rsid w:val="004C023D"/>
    <w:rsid w:val="004C0357"/>
    <w:rsid w:val="004C03A9"/>
    <w:rsid w:val="004C03DC"/>
    <w:rsid w:val="004C0445"/>
    <w:rsid w:val="004C045E"/>
    <w:rsid w:val="004C047D"/>
    <w:rsid w:val="004C048D"/>
    <w:rsid w:val="004C04A8"/>
    <w:rsid w:val="004C04E2"/>
    <w:rsid w:val="004C051C"/>
    <w:rsid w:val="004C052E"/>
    <w:rsid w:val="004C0561"/>
    <w:rsid w:val="004C058F"/>
    <w:rsid w:val="004C059D"/>
    <w:rsid w:val="004C05B1"/>
    <w:rsid w:val="004C064F"/>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01"/>
    <w:rsid w:val="004C0B18"/>
    <w:rsid w:val="004C0B81"/>
    <w:rsid w:val="004C0B92"/>
    <w:rsid w:val="004C0B9D"/>
    <w:rsid w:val="004C0B9E"/>
    <w:rsid w:val="004C0BAB"/>
    <w:rsid w:val="004C0BBD"/>
    <w:rsid w:val="004C0BDC"/>
    <w:rsid w:val="004C0C02"/>
    <w:rsid w:val="004C0C04"/>
    <w:rsid w:val="004C0C10"/>
    <w:rsid w:val="004C0C50"/>
    <w:rsid w:val="004C0C70"/>
    <w:rsid w:val="004C0C7E"/>
    <w:rsid w:val="004C0CA1"/>
    <w:rsid w:val="004C0CA9"/>
    <w:rsid w:val="004C0CBD"/>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77"/>
    <w:rsid w:val="004C0F91"/>
    <w:rsid w:val="004C0FAF"/>
    <w:rsid w:val="004C0FD9"/>
    <w:rsid w:val="004C0FFA"/>
    <w:rsid w:val="004C1052"/>
    <w:rsid w:val="004C117A"/>
    <w:rsid w:val="004C117E"/>
    <w:rsid w:val="004C11A7"/>
    <w:rsid w:val="004C1212"/>
    <w:rsid w:val="004C1265"/>
    <w:rsid w:val="004C1267"/>
    <w:rsid w:val="004C12FB"/>
    <w:rsid w:val="004C1329"/>
    <w:rsid w:val="004C1355"/>
    <w:rsid w:val="004C1360"/>
    <w:rsid w:val="004C1386"/>
    <w:rsid w:val="004C13C7"/>
    <w:rsid w:val="004C1434"/>
    <w:rsid w:val="004C14C3"/>
    <w:rsid w:val="004C14FD"/>
    <w:rsid w:val="004C1538"/>
    <w:rsid w:val="004C1572"/>
    <w:rsid w:val="004C157E"/>
    <w:rsid w:val="004C15AF"/>
    <w:rsid w:val="004C15B5"/>
    <w:rsid w:val="004C15BB"/>
    <w:rsid w:val="004C15BE"/>
    <w:rsid w:val="004C15F4"/>
    <w:rsid w:val="004C1632"/>
    <w:rsid w:val="004C1680"/>
    <w:rsid w:val="004C169A"/>
    <w:rsid w:val="004C16B1"/>
    <w:rsid w:val="004C16CA"/>
    <w:rsid w:val="004C16D4"/>
    <w:rsid w:val="004C1700"/>
    <w:rsid w:val="004C171B"/>
    <w:rsid w:val="004C1748"/>
    <w:rsid w:val="004C1771"/>
    <w:rsid w:val="004C17B1"/>
    <w:rsid w:val="004C17D7"/>
    <w:rsid w:val="004C182F"/>
    <w:rsid w:val="004C1878"/>
    <w:rsid w:val="004C1886"/>
    <w:rsid w:val="004C1998"/>
    <w:rsid w:val="004C1A51"/>
    <w:rsid w:val="004C1A6B"/>
    <w:rsid w:val="004C1A83"/>
    <w:rsid w:val="004C1AC3"/>
    <w:rsid w:val="004C1B11"/>
    <w:rsid w:val="004C1B4E"/>
    <w:rsid w:val="004C1BDE"/>
    <w:rsid w:val="004C1C77"/>
    <w:rsid w:val="004C1CC8"/>
    <w:rsid w:val="004C1CCD"/>
    <w:rsid w:val="004C1D06"/>
    <w:rsid w:val="004C1D08"/>
    <w:rsid w:val="004C1D6B"/>
    <w:rsid w:val="004C1E0A"/>
    <w:rsid w:val="004C1E1D"/>
    <w:rsid w:val="004C1E23"/>
    <w:rsid w:val="004C1E46"/>
    <w:rsid w:val="004C1E91"/>
    <w:rsid w:val="004C1EBC"/>
    <w:rsid w:val="004C1F1E"/>
    <w:rsid w:val="004C1F29"/>
    <w:rsid w:val="004C1F57"/>
    <w:rsid w:val="004C1F91"/>
    <w:rsid w:val="004C1F9A"/>
    <w:rsid w:val="004C2015"/>
    <w:rsid w:val="004C2041"/>
    <w:rsid w:val="004C2050"/>
    <w:rsid w:val="004C2083"/>
    <w:rsid w:val="004C20B4"/>
    <w:rsid w:val="004C211D"/>
    <w:rsid w:val="004C216A"/>
    <w:rsid w:val="004C2199"/>
    <w:rsid w:val="004C219E"/>
    <w:rsid w:val="004C220D"/>
    <w:rsid w:val="004C221B"/>
    <w:rsid w:val="004C221F"/>
    <w:rsid w:val="004C226D"/>
    <w:rsid w:val="004C233B"/>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1"/>
    <w:rsid w:val="004C27BA"/>
    <w:rsid w:val="004C27C0"/>
    <w:rsid w:val="004C282C"/>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3F"/>
    <w:rsid w:val="004C2C9B"/>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00"/>
    <w:rsid w:val="004C3213"/>
    <w:rsid w:val="004C3223"/>
    <w:rsid w:val="004C3243"/>
    <w:rsid w:val="004C324C"/>
    <w:rsid w:val="004C32C7"/>
    <w:rsid w:val="004C32EF"/>
    <w:rsid w:val="004C33E5"/>
    <w:rsid w:val="004C3405"/>
    <w:rsid w:val="004C3426"/>
    <w:rsid w:val="004C347D"/>
    <w:rsid w:val="004C3487"/>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E"/>
    <w:rsid w:val="004C38B8"/>
    <w:rsid w:val="004C38D0"/>
    <w:rsid w:val="004C38D5"/>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14"/>
    <w:rsid w:val="004C3D27"/>
    <w:rsid w:val="004C3D3E"/>
    <w:rsid w:val="004C3D8A"/>
    <w:rsid w:val="004C3D8B"/>
    <w:rsid w:val="004C3DB9"/>
    <w:rsid w:val="004C3E50"/>
    <w:rsid w:val="004C3ED6"/>
    <w:rsid w:val="004C3EF0"/>
    <w:rsid w:val="004C3F08"/>
    <w:rsid w:val="004C3F96"/>
    <w:rsid w:val="004C3FA9"/>
    <w:rsid w:val="004C3FF8"/>
    <w:rsid w:val="004C3FFE"/>
    <w:rsid w:val="004C4037"/>
    <w:rsid w:val="004C4043"/>
    <w:rsid w:val="004C404A"/>
    <w:rsid w:val="004C40B1"/>
    <w:rsid w:val="004C4188"/>
    <w:rsid w:val="004C419B"/>
    <w:rsid w:val="004C4259"/>
    <w:rsid w:val="004C427C"/>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46"/>
    <w:rsid w:val="004C4794"/>
    <w:rsid w:val="004C47AB"/>
    <w:rsid w:val="004C4843"/>
    <w:rsid w:val="004C4853"/>
    <w:rsid w:val="004C485C"/>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1"/>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B7"/>
    <w:rsid w:val="004C4FC1"/>
    <w:rsid w:val="004C4FE6"/>
    <w:rsid w:val="004C5037"/>
    <w:rsid w:val="004C5047"/>
    <w:rsid w:val="004C506A"/>
    <w:rsid w:val="004C5092"/>
    <w:rsid w:val="004C5198"/>
    <w:rsid w:val="004C51D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1"/>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3C"/>
    <w:rsid w:val="004C58DE"/>
    <w:rsid w:val="004C58F5"/>
    <w:rsid w:val="004C590E"/>
    <w:rsid w:val="004C5943"/>
    <w:rsid w:val="004C5971"/>
    <w:rsid w:val="004C599B"/>
    <w:rsid w:val="004C59CD"/>
    <w:rsid w:val="004C5A00"/>
    <w:rsid w:val="004C5A60"/>
    <w:rsid w:val="004C5A7F"/>
    <w:rsid w:val="004C5AA5"/>
    <w:rsid w:val="004C5AB2"/>
    <w:rsid w:val="004C5AD1"/>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81"/>
    <w:rsid w:val="004C60B5"/>
    <w:rsid w:val="004C60DF"/>
    <w:rsid w:val="004C6103"/>
    <w:rsid w:val="004C6109"/>
    <w:rsid w:val="004C6140"/>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5A"/>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45"/>
    <w:rsid w:val="004C6AC0"/>
    <w:rsid w:val="004C6AE7"/>
    <w:rsid w:val="004C6B56"/>
    <w:rsid w:val="004C6BD9"/>
    <w:rsid w:val="004C6C14"/>
    <w:rsid w:val="004C6C15"/>
    <w:rsid w:val="004C6C38"/>
    <w:rsid w:val="004C6C91"/>
    <w:rsid w:val="004C6D10"/>
    <w:rsid w:val="004C6D27"/>
    <w:rsid w:val="004C6D54"/>
    <w:rsid w:val="004C6D87"/>
    <w:rsid w:val="004C6D8E"/>
    <w:rsid w:val="004C6DB1"/>
    <w:rsid w:val="004C6DBB"/>
    <w:rsid w:val="004C6DCE"/>
    <w:rsid w:val="004C6E35"/>
    <w:rsid w:val="004C6E58"/>
    <w:rsid w:val="004C6E7A"/>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CE"/>
    <w:rsid w:val="004C75CC"/>
    <w:rsid w:val="004C7615"/>
    <w:rsid w:val="004C7627"/>
    <w:rsid w:val="004C7688"/>
    <w:rsid w:val="004C76A5"/>
    <w:rsid w:val="004C76C6"/>
    <w:rsid w:val="004C76D3"/>
    <w:rsid w:val="004C770B"/>
    <w:rsid w:val="004C7717"/>
    <w:rsid w:val="004C7729"/>
    <w:rsid w:val="004C7791"/>
    <w:rsid w:val="004C77F8"/>
    <w:rsid w:val="004C7819"/>
    <w:rsid w:val="004C7828"/>
    <w:rsid w:val="004C783B"/>
    <w:rsid w:val="004C7879"/>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BF4"/>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27"/>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7E"/>
    <w:rsid w:val="004D02A2"/>
    <w:rsid w:val="004D0329"/>
    <w:rsid w:val="004D0375"/>
    <w:rsid w:val="004D037B"/>
    <w:rsid w:val="004D037E"/>
    <w:rsid w:val="004D041C"/>
    <w:rsid w:val="004D046D"/>
    <w:rsid w:val="004D049B"/>
    <w:rsid w:val="004D04B7"/>
    <w:rsid w:val="004D04E1"/>
    <w:rsid w:val="004D0552"/>
    <w:rsid w:val="004D057A"/>
    <w:rsid w:val="004D05AC"/>
    <w:rsid w:val="004D05C3"/>
    <w:rsid w:val="004D065C"/>
    <w:rsid w:val="004D0667"/>
    <w:rsid w:val="004D0680"/>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50"/>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3B"/>
    <w:rsid w:val="004D129A"/>
    <w:rsid w:val="004D12AD"/>
    <w:rsid w:val="004D12B2"/>
    <w:rsid w:val="004D12DB"/>
    <w:rsid w:val="004D132A"/>
    <w:rsid w:val="004D15B8"/>
    <w:rsid w:val="004D15E3"/>
    <w:rsid w:val="004D161F"/>
    <w:rsid w:val="004D164B"/>
    <w:rsid w:val="004D1676"/>
    <w:rsid w:val="004D16B1"/>
    <w:rsid w:val="004D16EE"/>
    <w:rsid w:val="004D1732"/>
    <w:rsid w:val="004D1745"/>
    <w:rsid w:val="004D1799"/>
    <w:rsid w:val="004D179E"/>
    <w:rsid w:val="004D17CF"/>
    <w:rsid w:val="004D181A"/>
    <w:rsid w:val="004D18AA"/>
    <w:rsid w:val="004D18C0"/>
    <w:rsid w:val="004D19F9"/>
    <w:rsid w:val="004D1A44"/>
    <w:rsid w:val="004D1A6E"/>
    <w:rsid w:val="004D1A9E"/>
    <w:rsid w:val="004D1AA0"/>
    <w:rsid w:val="004D1AED"/>
    <w:rsid w:val="004D1B34"/>
    <w:rsid w:val="004D1B3C"/>
    <w:rsid w:val="004D1B95"/>
    <w:rsid w:val="004D1B9E"/>
    <w:rsid w:val="004D1CAE"/>
    <w:rsid w:val="004D1CDF"/>
    <w:rsid w:val="004D1CEF"/>
    <w:rsid w:val="004D1D05"/>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0AB"/>
    <w:rsid w:val="004D2149"/>
    <w:rsid w:val="004D2166"/>
    <w:rsid w:val="004D219F"/>
    <w:rsid w:val="004D222B"/>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7A1"/>
    <w:rsid w:val="004D27ED"/>
    <w:rsid w:val="004D2842"/>
    <w:rsid w:val="004D2928"/>
    <w:rsid w:val="004D2996"/>
    <w:rsid w:val="004D29A3"/>
    <w:rsid w:val="004D29DE"/>
    <w:rsid w:val="004D29FB"/>
    <w:rsid w:val="004D2A16"/>
    <w:rsid w:val="004D2A48"/>
    <w:rsid w:val="004D2A79"/>
    <w:rsid w:val="004D2AA7"/>
    <w:rsid w:val="004D2ADF"/>
    <w:rsid w:val="004D2B00"/>
    <w:rsid w:val="004D2B0D"/>
    <w:rsid w:val="004D2B22"/>
    <w:rsid w:val="004D2B3A"/>
    <w:rsid w:val="004D2B43"/>
    <w:rsid w:val="004D2B9E"/>
    <w:rsid w:val="004D2BAC"/>
    <w:rsid w:val="004D2BBE"/>
    <w:rsid w:val="004D2C02"/>
    <w:rsid w:val="004D2C1E"/>
    <w:rsid w:val="004D2C3A"/>
    <w:rsid w:val="004D2C78"/>
    <w:rsid w:val="004D2D52"/>
    <w:rsid w:val="004D2D72"/>
    <w:rsid w:val="004D2E37"/>
    <w:rsid w:val="004D2E40"/>
    <w:rsid w:val="004D2E50"/>
    <w:rsid w:val="004D2E84"/>
    <w:rsid w:val="004D2E96"/>
    <w:rsid w:val="004D2EB1"/>
    <w:rsid w:val="004D2EB4"/>
    <w:rsid w:val="004D2F02"/>
    <w:rsid w:val="004D2F4C"/>
    <w:rsid w:val="004D2F96"/>
    <w:rsid w:val="004D2FA0"/>
    <w:rsid w:val="004D301B"/>
    <w:rsid w:val="004D3127"/>
    <w:rsid w:val="004D316E"/>
    <w:rsid w:val="004D318C"/>
    <w:rsid w:val="004D31B7"/>
    <w:rsid w:val="004D31F7"/>
    <w:rsid w:val="004D324D"/>
    <w:rsid w:val="004D3297"/>
    <w:rsid w:val="004D32A4"/>
    <w:rsid w:val="004D32B7"/>
    <w:rsid w:val="004D32C9"/>
    <w:rsid w:val="004D32D2"/>
    <w:rsid w:val="004D331F"/>
    <w:rsid w:val="004D332A"/>
    <w:rsid w:val="004D3376"/>
    <w:rsid w:val="004D3392"/>
    <w:rsid w:val="004D33B1"/>
    <w:rsid w:val="004D341B"/>
    <w:rsid w:val="004D3422"/>
    <w:rsid w:val="004D3432"/>
    <w:rsid w:val="004D3435"/>
    <w:rsid w:val="004D3470"/>
    <w:rsid w:val="004D3473"/>
    <w:rsid w:val="004D34B9"/>
    <w:rsid w:val="004D34CC"/>
    <w:rsid w:val="004D3516"/>
    <w:rsid w:val="004D3518"/>
    <w:rsid w:val="004D3538"/>
    <w:rsid w:val="004D3540"/>
    <w:rsid w:val="004D3580"/>
    <w:rsid w:val="004D358C"/>
    <w:rsid w:val="004D3598"/>
    <w:rsid w:val="004D35B2"/>
    <w:rsid w:val="004D35CF"/>
    <w:rsid w:val="004D35EF"/>
    <w:rsid w:val="004D361E"/>
    <w:rsid w:val="004D376B"/>
    <w:rsid w:val="004D376E"/>
    <w:rsid w:val="004D377C"/>
    <w:rsid w:val="004D378F"/>
    <w:rsid w:val="004D385C"/>
    <w:rsid w:val="004D38A3"/>
    <w:rsid w:val="004D38A6"/>
    <w:rsid w:val="004D38BC"/>
    <w:rsid w:val="004D3915"/>
    <w:rsid w:val="004D394A"/>
    <w:rsid w:val="004D3958"/>
    <w:rsid w:val="004D396A"/>
    <w:rsid w:val="004D39C6"/>
    <w:rsid w:val="004D39F1"/>
    <w:rsid w:val="004D3A5B"/>
    <w:rsid w:val="004D3AAE"/>
    <w:rsid w:val="004D3AFD"/>
    <w:rsid w:val="004D3B25"/>
    <w:rsid w:val="004D3B3A"/>
    <w:rsid w:val="004D3B3B"/>
    <w:rsid w:val="004D3C04"/>
    <w:rsid w:val="004D3C2E"/>
    <w:rsid w:val="004D3C4F"/>
    <w:rsid w:val="004D3C70"/>
    <w:rsid w:val="004D3C83"/>
    <w:rsid w:val="004D3C93"/>
    <w:rsid w:val="004D3CA0"/>
    <w:rsid w:val="004D3CC1"/>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4E"/>
    <w:rsid w:val="004D4189"/>
    <w:rsid w:val="004D41A7"/>
    <w:rsid w:val="004D41EF"/>
    <w:rsid w:val="004D4223"/>
    <w:rsid w:val="004D4282"/>
    <w:rsid w:val="004D42A1"/>
    <w:rsid w:val="004D42CD"/>
    <w:rsid w:val="004D4383"/>
    <w:rsid w:val="004D43A1"/>
    <w:rsid w:val="004D43B0"/>
    <w:rsid w:val="004D43BD"/>
    <w:rsid w:val="004D43C7"/>
    <w:rsid w:val="004D440C"/>
    <w:rsid w:val="004D442B"/>
    <w:rsid w:val="004D4449"/>
    <w:rsid w:val="004D44B3"/>
    <w:rsid w:val="004D44C1"/>
    <w:rsid w:val="004D4525"/>
    <w:rsid w:val="004D454C"/>
    <w:rsid w:val="004D45BB"/>
    <w:rsid w:val="004D460C"/>
    <w:rsid w:val="004D460E"/>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B2"/>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F5"/>
    <w:rsid w:val="004D4E65"/>
    <w:rsid w:val="004D4E77"/>
    <w:rsid w:val="004D4E7A"/>
    <w:rsid w:val="004D4F01"/>
    <w:rsid w:val="004D4F64"/>
    <w:rsid w:val="004D4FA8"/>
    <w:rsid w:val="004D501B"/>
    <w:rsid w:val="004D5059"/>
    <w:rsid w:val="004D50B4"/>
    <w:rsid w:val="004D50C3"/>
    <w:rsid w:val="004D50DD"/>
    <w:rsid w:val="004D50F8"/>
    <w:rsid w:val="004D512F"/>
    <w:rsid w:val="004D5176"/>
    <w:rsid w:val="004D51B4"/>
    <w:rsid w:val="004D5250"/>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8"/>
    <w:rsid w:val="004D57C9"/>
    <w:rsid w:val="004D57D1"/>
    <w:rsid w:val="004D57DB"/>
    <w:rsid w:val="004D57ED"/>
    <w:rsid w:val="004D586D"/>
    <w:rsid w:val="004D589B"/>
    <w:rsid w:val="004D58C9"/>
    <w:rsid w:val="004D58EE"/>
    <w:rsid w:val="004D5957"/>
    <w:rsid w:val="004D5997"/>
    <w:rsid w:val="004D5A20"/>
    <w:rsid w:val="004D5A76"/>
    <w:rsid w:val="004D5AAB"/>
    <w:rsid w:val="004D5AD6"/>
    <w:rsid w:val="004D5AFB"/>
    <w:rsid w:val="004D5BB2"/>
    <w:rsid w:val="004D5BE0"/>
    <w:rsid w:val="004D5C6D"/>
    <w:rsid w:val="004D5CAA"/>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91"/>
    <w:rsid w:val="004D5F94"/>
    <w:rsid w:val="004D5FBB"/>
    <w:rsid w:val="004D5FF0"/>
    <w:rsid w:val="004D602E"/>
    <w:rsid w:val="004D60CD"/>
    <w:rsid w:val="004D60DE"/>
    <w:rsid w:val="004D6141"/>
    <w:rsid w:val="004D614E"/>
    <w:rsid w:val="004D615B"/>
    <w:rsid w:val="004D6179"/>
    <w:rsid w:val="004D6199"/>
    <w:rsid w:val="004D61D2"/>
    <w:rsid w:val="004D6206"/>
    <w:rsid w:val="004D6221"/>
    <w:rsid w:val="004D62A2"/>
    <w:rsid w:val="004D62AB"/>
    <w:rsid w:val="004D62E7"/>
    <w:rsid w:val="004D6367"/>
    <w:rsid w:val="004D63B4"/>
    <w:rsid w:val="004D6444"/>
    <w:rsid w:val="004D64D1"/>
    <w:rsid w:val="004D64F5"/>
    <w:rsid w:val="004D6580"/>
    <w:rsid w:val="004D65A9"/>
    <w:rsid w:val="004D65CA"/>
    <w:rsid w:val="004D65CD"/>
    <w:rsid w:val="004D6611"/>
    <w:rsid w:val="004D663C"/>
    <w:rsid w:val="004D6684"/>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A09"/>
    <w:rsid w:val="004D6A2B"/>
    <w:rsid w:val="004D6A3E"/>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DC3"/>
    <w:rsid w:val="004D6E21"/>
    <w:rsid w:val="004D6E99"/>
    <w:rsid w:val="004D6EA1"/>
    <w:rsid w:val="004D6EBA"/>
    <w:rsid w:val="004D6F1E"/>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56"/>
    <w:rsid w:val="004D775A"/>
    <w:rsid w:val="004D776D"/>
    <w:rsid w:val="004D77F4"/>
    <w:rsid w:val="004D77FE"/>
    <w:rsid w:val="004D7841"/>
    <w:rsid w:val="004D789D"/>
    <w:rsid w:val="004D78A8"/>
    <w:rsid w:val="004D78C8"/>
    <w:rsid w:val="004D78DB"/>
    <w:rsid w:val="004D78DC"/>
    <w:rsid w:val="004D78F5"/>
    <w:rsid w:val="004D790A"/>
    <w:rsid w:val="004D794F"/>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19"/>
    <w:rsid w:val="004D7C70"/>
    <w:rsid w:val="004D7C80"/>
    <w:rsid w:val="004D7CAF"/>
    <w:rsid w:val="004D7CE4"/>
    <w:rsid w:val="004D7CF1"/>
    <w:rsid w:val="004D7D08"/>
    <w:rsid w:val="004D7D0D"/>
    <w:rsid w:val="004D7D59"/>
    <w:rsid w:val="004D7D98"/>
    <w:rsid w:val="004D7DB7"/>
    <w:rsid w:val="004D7DEB"/>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4"/>
    <w:rsid w:val="004E016A"/>
    <w:rsid w:val="004E0184"/>
    <w:rsid w:val="004E01BF"/>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602"/>
    <w:rsid w:val="004E065C"/>
    <w:rsid w:val="004E0750"/>
    <w:rsid w:val="004E0765"/>
    <w:rsid w:val="004E076A"/>
    <w:rsid w:val="004E0784"/>
    <w:rsid w:val="004E07BF"/>
    <w:rsid w:val="004E07CF"/>
    <w:rsid w:val="004E07F9"/>
    <w:rsid w:val="004E0866"/>
    <w:rsid w:val="004E0872"/>
    <w:rsid w:val="004E0882"/>
    <w:rsid w:val="004E0893"/>
    <w:rsid w:val="004E08AA"/>
    <w:rsid w:val="004E09AE"/>
    <w:rsid w:val="004E09FB"/>
    <w:rsid w:val="004E0A29"/>
    <w:rsid w:val="004E0A57"/>
    <w:rsid w:val="004E0A80"/>
    <w:rsid w:val="004E0B3A"/>
    <w:rsid w:val="004E0B57"/>
    <w:rsid w:val="004E0B9F"/>
    <w:rsid w:val="004E0BC5"/>
    <w:rsid w:val="004E0BCB"/>
    <w:rsid w:val="004E0BDB"/>
    <w:rsid w:val="004E0C09"/>
    <w:rsid w:val="004E0C3B"/>
    <w:rsid w:val="004E0C41"/>
    <w:rsid w:val="004E0C6A"/>
    <w:rsid w:val="004E0C97"/>
    <w:rsid w:val="004E0C9B"/>
    <w:rsid w:val="004E0CAE"/>
    <w:rsid w:val="004E0CD3"/>
    <w:rsid w:val="004E0D4A"/>
    <w:rsid w:val="004E0D64"/>
    <w:rsid w:val="004E0D84"/>
    <w:rsid w:val="004E0D8C"/>
    <w:rsid w:val="004E0D92"/>
    <w:rsid w:val="004E0DC5"/>
    <w:rsid w:val="004E0E17"/>
    <w:rsid w:val="004E0E8D"/>
    <w:rsid w:val="004E0EC3"/>
    <w:rsid w:val="004E0F19"/>
    <w:rsid w:val="004E0F34"/>
    <w:rsid w:val="004E0F39"/>
    <w:rsid w:val="004E0F44"/>
    <w:rsid w:val="004E0FD7"/>
    <w:rsid w:val="004E0FEF"/>
    <w:rsid w:val="004E108D"/>
    <w:rsid w:val="004E109A"/>
    <w:rsid w:val="004E10A2"/>
    <w:rsid w:val="004E10A5"/>
    <w:rsid w:val="004E10D9"/>
    <w:rsid w:val="004E1122"/>
    <w:rsid w:val="004E1140"/>
    <w:rsid w:val="004E11CB"/>
    <w:rsid w:val="004E11D9"/>
    <w:rsid w:val="004E11E9"/>
    <w:rsid w:val="004E120E"/>
    <w:rsid w:val="004E1215"/>
    <w:rsid w:val="004E1220"/>
    <w:rsid w:val="004E125D"/>
    <w:rsid w:val="004E12C1"/>
    <w:rsid w:val="004E135F"/>
    <w:rsid w:val="004E13A1"/>
    <w:rsid w:val="004E13C7"/>
    <w:rsid w:val="004E13DD"/>
    <w:rsid w:val="004E140B"/>
    <w:rsid w:val="004E1415"/>
    <w:rsid w:val="004E144D"/>
    <w:rsid w:val="004E1483"/>
    <w:rsid w:val="004E1489"/>
    <w:rsid w:val="004E148B"/>
    <w:rsid w:val="004E1495"/>
    <w:rsid w:val="004E14BC"/>
    <w:rsid w:val="004E14F1"/>
    <w:rsid w:val="004E151C"/>
    <w:rsid w:val="004E1537"/>
    <w:rsid w:val="004E15D9"/>
    <w:rsid w:val="004E1638"/>
    <w:rsid w:val="004E167A"/>
    <w:rsid w:val="004E16D8"/>
    <w:rsid w:val="004E1770"/>
    <w:rsid w:val="004E1774"/>
    <w:rsid w:val="004E17A9"/>
    <w:rsid w:val="004E182D"/>
    <w:rsid w:val="004E1833"/>
    <w:rsid w:val="004E1881"/>
    <w:rsid w:val="004E18AA"/>
    <w:rsid w:val="004E18B5"/>
    <w:rsid w:val="004E1933"/>
    <w:rsid w:val="004E19CC"/>
    <w:rsid w:val="004E1A02"/>
    <w:rsid w:val="004E1A9E"/>
    <w:rsid w:val="004E1AB4"/>
    <w:rsid w:val="004E1B08"/>
    <w:rsid w:val="004E1BA8"/>
    <w:rsid w:val="004E1BB4"/>
    <w:rsid w:val="004E1BC0"/>
    <w:rsid w:val="004E1BE2"/>
    <w:rsid w:val="004E1BE4"/>
    <w:rsid w:val="004E1C17"/>
    <w:rsid w:val="004E1C48"/>
    <w:rsid w:val="004E1C6F"/>
    <w:rsid w:val="004E1C77"/>
    <w:rsid w:val="004E1C91"/>
    <w:rsid w:val="004E1CAD"/>
    <w:rsid w:val="004E1D94"/>
    <w:rsid w:val="004E1E4B"/>
    <w:rsid w:val="004E1E54"/>
    <w:rsid w:val="004E1E5F"/>
    <w:rsid w:val="004E1E9E"/>
    <w:rsid w:val="004E1EA8"/>
    <w:rsid w:val="004E1EAA"/>
    <w:rsid w:val="004E1EE5"/>
    <w:rsid w:val="004E1F6B"/>
    <w:rsid w:val="004E1F71"/>
    <w:rsid w:val="004E1F72"/>
    <w:rsid w:val="004E1F81"/>
    <w:rsid w:val="004E1FC6"/>
    <w:rsid w:val="004E1FF8"/>
    <w:rsid w:val="004E203A"/>
    <w:rsid w:val="004E2050"/>
    <w:rsid w:val="004E2074"/>
    <w:rsid w:val="004E2087"/>
    <w:rsid w:val="004E2109"/>
    <w:rsid w:val="004E2124"/>
    <w:rsid w:val="004E2171"/>
    <w:rsid w:val="004E218D"/>
    <w:rsid w:val="004E21A4"/>
    <w:rsid w:val="004E21EC"/>
    <w:rsid w:val="004E2206"/>
    <w:rsid w:val="004E229E"/>
    <w:rsid w:val="004E2300"/>
    <w:rsid w:val="004E235B"/>
    <w:rsid w:val="004E237D"/>
    <w:rsid w:val="004E23DA"/>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F6"/>
    <w:rsid w:val="004E2804"/>
    <w:rsid w:val="004E28F3"/>
    <w:rsid w:val="004E294F"/>
    <w:rsid w:val="004E29EA"/>
    <w:rsid w:val="004E2A09"/>
    <w:rsid w:val="004E2A33"/>
    <w:rsid w:val="004E2A70"/>
    <w:rsid w:val="004E2A86"/>
    <w:rsid w:val="004E2AAB"/>
    <w:rsid w:val="004E2AB3"/>
    <w:rsid w:val="004E2AB5"/>
    <w:rsid w:val="004E2B3E"/>
    <w:rsid w:val="004E2B46"/>
    <w:rsid w:val="004E2B53"/>
    <w:rsid w:val="004E2B81"/>
    <w:rsid w:val="004E2B9E"/>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0EB"/>
    <w:rsid w:val="004E311E"/>
    <w:rsid w:val="004E316D"/>
    <w:rsid w:val="004E3184"/>
    <w:rsid w:val="004E31CB"/>
    <w:rsid w:val="004E31E5"/>
    <w:rsid w:val="004E3226"/>
    <w:rsid w:val="004E3284"/>
    <w:rsid w:val="004E32E5"/>
    <w:rsid w:val="004E3312"/>
    <w:rsid w:val="004E3340"/>
    <w:rsid w:val="004E337B"/>
    <w:rsid w:val="004E33CB"/>
    <w:rsid w:val="004E33E2"/>
    <w:rsid w:val="004E3405"/>
    <w:rsid w:val="004E34FA"/>
    <w:rsid w:val="004E351A"/>
    <w:rsid w:val="004E3549"/>
    <w:rsid w:val="004E354C"/>
    <w:rsid w:val="004E3563"/>
    <w:rsid w:val="004E3571"/>
    <w:rsid w:val="004E358B"/>
    <w:rsid w:val="004E35CC"/>
    <w:rsid w:val="004E35F8"/>
    <w:rsid w:val="004E366F"/>
    <w:rsid w:val="004E3682"/>
    <w:rsid w:val="004E368C"/>
    <w:rsid w:val="004E369B"/>
    <w:rsid w:val="004E36E2"/>
    <w:rsid w:val="004E3738"/>
    <w:rsid w:val="004E3745"/>
    <w:rsid w:val="004E376A"/>
    <w:rsid w:val="004E377D"/>
    <w:rsid w:val="004E37C4"/>
    <w:rsid w:val="004E37CC"/>
    <w:rsid w:val="004E37EE"/>
    <w:rsid w:val="004E380E"/>
    <w:rsid w:val="004E3828"/>
    <w:rsid w:val="004E383A"/>
    <w:rsid w:val="004E3842"/>
    <w:rsid w:val="004E3872"/>
    <w:rsid w:val="004E3885"/>
    <w:rsid w:val="004E391B"/>
    <w:rsid w:val="004E3959"/>
    <w:rsid w:val="004E39A0"/>
    <w:rsid w:val="004E39EC"/>
    <w:rsid w:val="004E39ED"/>
    <w:rsid w:val="004E3A29"/>
    <w:rsid w:val="004E3AA8"/>
    <w:rsid w:val="004E3AEF"/>
    <w:rsid w:val="004E3AF1"/>
    <w:rsid w:val="004E3B6C"/>
    <w:rsid w:val="004E3B90"/>
    <w:rsid w:val="004E3BA2"/>
    <w:rsid w:val="004E3C2E"/>
    <w:rsid w:val="004E3C35"/>
    <w:rsid w:val="004E3C6F"/>
    <w:rsid w:val="004E3C7B"/>
    <w:rsid w:val="004E3C86"/>
    <w:rsid w:val="004E3CCD"/>
    <w:rsid w:val="004E3D68"/>
    <w:rsid w:val="004E3D77"/>
    <w:rsid w:val="004E3E0D"/>
    <w:rsid w:val="004E3E1B"/>
    <w:rsid w:val="004E3EFC"/>
    <w:rsid w:val="004E3F53"/>
    <w:rsid w:val="004E3F65"/>
    <w:rsid w:val="004E4024"/>
    <w:rsid w:val="004E4048"/>
    <w:rsid w:val="004E4056"/>
    <w:rsid w:val="004E407C"/>
    <w:rsid w:val="004E4174"/>
    <w:rsid w:val="004E417B"/>
    <w:rsid w:val="004E41DC"/>
    <w:rsid w:val="004E41FB"/>
    <w:rsid w:val="004E4262"/>
    <w:rsid w:val="004E4278"/>
    <w:rsid w:val="004E4294"/>
    <w:rsid w:val="004E42A8"/>
    <w:rsid w:val="004E42B9"/>
    <w:rsid w:val="004E42C4"/>
    <w:rsid w:val="004E42D2"/>
    <w:rsid w:val="004E4336"/>
    <w:rsid w:val="004E4361"/>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A3"/>
    <w:rsid w:val="004E47BC"/>
    <w:rsid w:val="004E47DB"/>
    <w:rsid w:val="004E47EA"/>
    <w:rsid w:val="004E4848"/>
    <w:rsid w:val="004E4871"/>
    <w:rsid w:val="004E491F"/>
    <w:rsid w:val="004E4946"/>
    <w:rsid w:val="004E4949"/>
    <w:rsid w:val="004E4951"/>
    <w:rsid w:val="004E4A12"/>
    <w:rsid w:val="004E4A1E"/>
    <w:rsid w:val="004E4A8B"/>
    <w:rsid w:val="004E4AE4"/>
    <w:rsid w:val="004E4B6D"/>
    <w:rsid w:val="004E4B7D"/>
    <w:rsid w:val="004E4BA0"/>
    <w:rsid w:val="004E4C58"/>
    <w:rsid w:val="004E4CDF"/>
    <w:rsid w:val="004E4D24"/>
    <w:rsid w:val="004E4D3D"/>
    <w:rsid w:val="004E4D41"/>
    <w:rsid w:val="004E4D4D"/>
    <w:rsid w:val="004E4DCC"/>
    <w:rsid w:val="004E4DDE"/>
    <w:rsid w:val="004E4DF9"/>
    <w:rsid w:val="004E4DFB"/>
    <w:rsid w:val="004E4E10"/>
    <w:rsid w:val="004E4E88"/>
    <w:rsid w:val="004E4EEB"/>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1C"/>
    <w:rsid w:val="004E5263"/>
    <w:rsid w:val="004E5306"/>
    <w:rsid w:val="004E5356"/>
    <w:rsid w:val="004E535D"/>
    <w:rsid w:val="004E537E"/>
    <w:rsid w:val="004E538A"/>
    <w:rsid w:val="004E539E"/>
    <w:rsid w:val="004E53B8"/>
    <w:rsid w:val="004E53D8"/>
    <w:rsid w:val="004E53FC"/>
    <w:rsid w:val="004E53FF"/>
    <w:rsid w:val="004E5426"/>
    <w:rsid w:val="004E5477"/>
    <w:rsid w:val="004E54E7"/>
    <w:rsid w:val="004E5556"/>
    <w:rsid w:val="004E5569"/>
    <w:rsid w:val="004E558B"/>
    <w:rsid w:val="004E558E"/>
    <w:rsid w:val="004E5599"/>
    <w:rsid w:val="004E55A9"/>
    <w:rsid w:val="004E55D4"/>
    <w:rsid w:val="004E55FC"/>
    <w:rsid w:val="004E561B"/>
    <w:rsid w:val="004E567F"/>
    <w:rsid w:val="004E568C"/>
    <w:rsid w:val="004E56EE"/>
    <w:rsid w:val="004E56EF"/>
    <w:rsid w:val="004E5721"/>
    <w:rsid w:val="004E574E"/>
    <w:rsid w:val="004E57E5"/>
    <w:rsid w:val="004E5819"/>
    <w:rsid w:val="004E5859"/>
    <w:rsid w:val="004E585A"/>
    <w:rsid w:val="004E585E"/>
    <w:rsid w:val="004E58E9"/>
    <w:rsid w:val="004E590C"/>
    <w:rsid w:val="004E5923"/>
    <w:rsid w:val="004E5972"/>
    <w:rsid w:val="004E5974"/>
    <w:rsid w:val="004E5989"/>
    <w:rsid w:val="004E59A6"/>
    <w:rsid w:val="004E59CB"/>
    <w:rsid w:val="004E59EC"/>
    <w:rsid w:val="004E5AD6"/>
    <w:rsid w:val="004E5B38"/>
    <w:rsid w:val="004E5B3B"/>
    <w:rsid w:val="004E5BB3"/>
    <w:rsid w:val="004E5C84"/>
    <w:rsid w:val="004E5CCB"/>
    <w:rsid w:val="004E5D3B"/>
    <w:rsid w:val="004E5E3B"/>
    <w:rsid w:val="004E5E45"/>
    <w:rsid w:val="004E5E59"/>
    <w:rsid w:val="004E5E79"/>
    <w:rsid w:val="004E5E9C"/>
    <w:rsid w:val="004E5EA5"/>
    <w:rsid w:val="004E5ED5"/>
    <w:rsid w:val="004E5EEB"/>
    <w:rsid w:val="004E5EED"/>
    <w:rsid w:val="004E5F16"/>
    <w:rsid w:val="004E5F4F"/>
    <w:rsid w:val="004E5F5D"/>
    <w:rsid w:val="004E5F97"/>
    <w:rsid w:val="004E5F9E"/>
    <w:rsid w:val="004E5FC0"/>
    <w:rsid w:val="004E5FD8"/>
    <w:rsid w:val="004E5FF3"/>
    <w:rsid w:val="004E603C"/>
    <w:rsid w:val="004E6061"/>
    <w:rsid w:val="004E60C1"/>
    <w:rsid w:val="004E60CC"/>
    <w:rsid w:val="004E60EA"/>
    <w:rsid w:val="004E60F1"/>
    <w:rsid w:val="004E6124"/>
    <w:rsid w:val="004E6135"/>
    <w:rsid w:val="004E6145"/>
    <w:rsid w:val="004E616A"/>
    <w:rsid w:val="004E61AF"/>
    <w:rsid w:val="004E61E1"/>
    <w:rsid w:val="004E61E6"/>
    <w:rsid w:val="004E6236"/>
    <w:rsid w:val="004E62D2"/>
    <w:rsid w:val="004E630C"/>
    <w:rsid w:val="004E6347"/>
    <w:rsid w:val="004E6358"/>
    <w:rsid w:val="004E63D9"/>
    <w:rsid w:val="004E63F7"/>
    <w:rsid w:val="004E6501"/>
    <w:rsid w:val="004E669E"/>
    <w:rsid w:val="004E66A2"/>
    <w:rsid w:val="004E6705"/>
    <w:rsid w:val="004E671C"/>
    <w:rsid w:val="004E6742"/>
    <w:rsid w:val="004E6744"/>
    <w:rsid w:val="004E679F"/>
    <w:rsid w:val="004E67A6"/>
    <w:rsid w:val="004E6874"/>
    <w:rsid w:val="004E6880"/>
    <w:rsid w:val="004E68AD"/>
    <w:rsid w:val="004E68E3"/>
    <w:rsid w:val="004E6906"/>
    <w:rsid w:val="004E6929"/>
    <w:rsid w:val="004E6930"/>
    <w:rsid w:val="004E69B3"/>
    <w:rsid w:val="004E69CE"/>
    <w:rsid w:val="004E6A40"/>
    <w:rsid w:val="004E6A4C"/>
    <w:rsid w:val="004E6AD2"/>
    <w:rsid w:val="004E6AEF"/>
    <w:rsid w:val="004E6AFC"/>
    <w:rsid w:val="004E6B02"/>
    <w:rsid w:val="004E6B09"/>
    <w:rsid w:val="004E6B1E"/>
    <w:rsid w:val="004E6B53"/>
    <w:rsid w:val="004E6B6A"/>
    <w:rsid w:val="004E6BCE"/>
    <w:rsid w:val="004E6C59"/>
    <w:rsid w:val="004E6C68"/>
    <w:rsid w:val="004E6C7F"/>
    <w:rsid w:val="004E6CA0"/>
    <w:rsid w:val="004E6CAA"/>
    <w:rsid w:val="004E6DC2"/>
    <w:rsid w:val="004E6DF0"/>
    <w:rsid w:val="004E6E15"/>
    <w:rsid w:val="004E6E6D"/>
    <w:rsid w:val="004E6E6E"/>
    <w:rsid w:val="004E6EAB"/>
    <w:rsid w:val="004E6ECA"/>
    <w:rsid w:val="004E6F0A"/>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6"/>
    <w:rsid w:val="004E7789"/>
    <w:rsid w:val="004E779F"/>
    <w:rsid w:val="004E77C1"/>
    <w:rsid w:val="004E7852"/>
    <w:rsid w:val="004E7883"/>
    <w:rsid w:val="004E78A9"/>
    <w:rsid w:val="004E7905"/>
    <w:rsid w:val="004E7988"/>
    <w:rsid w:val="004E79B3"/>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C49"/>
    <w:rsid w:val="004E7C8E"/>
    <w:rsid w:val="004E7D08"/>
    <w:rsid w:val="004E7D1F"/>
    <w:rsid w:val="004E7D2E"/>
    <w:rsid w:val="004E7D58"/>
    <w:rsid w:val="004E7D8A"/>
    <w:rsid w:val="004E7DB9"/>
    <w:rsid w:val="004E7E0A"/>
    <w:rsid w:val="004E7EBE"/>
    <w:rsid w:val="004E7F1D"/>
    <w:rsid w:val="004E7F79"/>
    <w:rsid w:val="004E7FF3"/>
    <w:rsid w:val="004F0039"/>
    <w:rsid w:val="004F0050"/>
    <w:rsid w:val="004F0058"/>
    <w:rsid w:val="004F00AD"/>
    <w:rsid w:val="004F0110"/>
    <w:rsid w:val="004F0151"/>
    <w:rsid w:val="004F0182"/>
    <w:rsid w:val="004F0186"/>
    <w:rsid w:val="004F0220"/>
    <w:rsid w:val="004F0245"/>
    <w:rsid w:val="004F0263"/>
    <w:rsid w:val="004F0286"/>
    <w:rsid w:val="004F02B2"/>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64"/>
    <w:rsid w:val="004F07A9"/>
    <w:rsid w:val="004F07B9"/>
    <w:rsid w:val="004F07CB"/>
    <w:rsid w:val="004F084C"/>
    <w:rsid w:val="004F087E"/>
    <w:rsid w:val="004F08FC"/>
    <w:rsid w:val="004F0983"/>
    <w:rsid w:val="004F09C1"/>
    <w:rsid w:val="004F0A62"/>
    <w:rsid w:val="004F0A7D"/>
    <w:rsid w:val="004F0AA1"/>
    <w:rsid w:val="004F0AC3"/>
    <w:rsid w:val="004F0AD4"/>
    <w:rsid w:val="004F0B03"/>
    <w:rsid w:val="004F0B0F"/>
    <w:rsid w:val="004F0B6D"/>
    <w:rsid w:val="004F0BA2"/>
    <w:rsid w:val="004F0BDF"/>
    <w:rsid w:val="004F0BE7"/>
    <w:rsid w:val="004F0C0A"/>
    <w:rsid w:val="004F0C30"/>
    <w:rsid w:val="004F0C52"/>
    <w:rsid w:val="004F0CC6"/>
    <w:rsid w:val="004F0D3C"/>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298"/>
    <w:rsid w:val="004F1301"/>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60"/>
    <w:rsid w:val="004F1786"/>
    <w:rsid w:val="004F17A1"/>
    <w:rsid w:val="004F17F4"/>
    <w:rsid w:val="004F1881"/>
    <w:rsid w:val="004F1889"/>
    <w:rsid w:val="004F1909"/>
    <w:rsid w:val="004F1938"/>
    <w:rsid w:val="004F193D"/>
    <w:rsid w:val="004F19EC"/>
    <w:rsid w:val="004F1A72"/>
    <w:rsid w:val="004F1A82"/>
    <w:rsid w:val="004F1A95"/>
    <w:rsid w:val="004F1AA5"/>
    <w:rsid w:val="004F1AB3"/>
    <w:rsid w:val="004F1AF1"/>
    <w:rsid w:val="004F1B16"/>
    <w:rsid w:val="004F1B1D"/>
    <w:rsid w:val="004F1B41"/>
    <w:rsid w:val="004F1B5E"/>
    <w:rsid w:val="004F1BE9"/>
    <w:rsid w:val="004F1C31"/>
    <w:rsid w:val="004F1C4F"/>
    <w:rsid w:val="004F1C70"/>
    <w:rsid w:val="004F1CAB"/>
    <w:rsid w:val="004F1D38"/>
    <w:rsid w:val="004F1D5F"/>
    <w:rsid w:val="004F1DA7"/>
    <w:rsid w:val="004F1E1B"/>
    <w:rsid w:val="004F1E59"/>
    <w:rsid w:val="004F1E5B"/>
    <w:rsid w:val="004F1F30"/>
    <w:rsid w:val="004F1F5E"/>
    <w:rsid w:val="004F1F8A"/>
    <w:rsid w:val="004F1FE7"/>
    <w:rsid w:val="004F2010"/>
    <w:rsid w:val="004F2017"/>
    <w:rsid w:val="004F2039"/>
    <w:rsid w:val="004F203C"/>
    <w:rsid w:val="004F2071"/>
    <w:rsid w:val="004F21D4"/>
    <w:rsid w:val="004F223A"/>
    <w:rsid w:val="004F22AB"/>
    <w:rsid w:val="004F22C6"/>
    <w:rsid w:val="004F22F3"/>
    <w:rsid w:val="004F2318"/>
    <w:rsid w:val="004F235B"/>
    <w:rsid w:val="004F2387"/>
    <w:rsid w:val="004F238D"/>
    <w:rsid w:val="004F2399"/>
    <w:rsid w:val="004F242B"/>
    <w:rsid w:val="004F242C"/>
    <w:rsid w:val="004F2440"/>
    <w:rsid w:val="004F245F"/>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4E"/>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177"/>
    <w:rsid w:val="004F3204"/>
    <w:rsid w:val="004F324E"/>
    <w:rsid w:val="004F3267"/>
    <w:rsid w:val="004F328B"/>
    <w:rsid w:val="004F328D"/>
    <w:rsid w:val="004F32A7"/>
    <w:rsid w:val="004F32DD"/>
    <w:rsid w:val="004F3316"/>
    <w:rsid w:val="004F333C"/>
    <w:rsid w:val="004F3386"/>
    <w:rsid w:val="004F33C3"/>
    <w:rsid w:val="004F33D4"/>
    <w:rsid w:val="004F33E8"/>
    <w:rsid w:val="004F341A"/>
    <w:rsid w:val="004F34C5"/>
    <w:rsid w:val="004F34D2"/>
    <w:rsid w:val="004F353E"/>
    <w:rsid w:val="004F356B"/>
    <w:rsid w:val="004F35C4"/>
    <w:rsid w:val="004F366A"/>
    <w:rsid w:val="004F37AE"/>
    <w:rsid w:val="004F37B1"/>
    <w:rsid w:val="004F37C5"/>
    <w:rsid w:val="004F37CF"/>
    <w:rsid w:val="004F37DF"/>
    <w:rsid w:val="004F3883"/>
    <w:rsid w:val="004F38DB"/>
    <w:rsid w:val="004F38FF"/>
    <w:rsid w:val="004F3972"/>
    <w:rsid w:val="004F39D4"/>
    <w:rsid w:val="004F3A02"/>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4022"/>
    <w:rsid w:val="004F4047"/>
    <w:rsid w:val="004F40C4"/>
    <w:rsid w:val="004F40D4"/>
    <w:rsid w:val="004F4102"/>
    <w:rsid w:val="004F4163"/>
    <w:rsid w:val="004F419B"/>
    <w:rsid w:val="004F4212"/>
    <w:rsid w:val="004F4242"/>
    <w:rsid w:val="004F4247"/>
    <w:rsid w:val="004F426B"/>
    <w:rsid w:val="004F42AD"/>
    <w:rsid w:val="004F42B4"/>
    <w:rsid w:val="004F42ED"/>
    <w:rsid w:val="004F42F0"/>
    <w:rsid w:val="004F440A"/>
    <w:rsid w:val="004F4412"/>
    <w:rsid w:val="004F447F"/>
    <w:rsid w:val="004F449F"/>
    <w:rsid w:val="004F44BA"/>
    <w:rsid w:val="004F44C1"/>
    <w:rsid w:val="004F4509"/>
    <w:rsid w:val="004F4537"/>
    <w:rsid w:val="004F455B"/>
    <w:rsid w:val="004F456C"/>
    <w:rsid w:val="004F45DC"/>
    <w:rsid w:val="004F4616"/>
    <w:rsid w:val="004F4658"/>
    <w:rsid w:val="004F4674"/>
    <w:rsid w:val="004F46A4"/>
    <w:rsid w:val="004F46CF"/>
    <w:rsid w:val="004F46F3"/>
    <w:rsid w:val="004F4760"/>
    <w:rsid w:val="004F47BC"/>
    <w:rsid w:val="004F48C0"/>
    <w:rsid w:val="004F48C1"/>
    <w:rsid w:val="004F4903"/>
    <w:rsid w:val="004F491A"/>
    <w:rsid w:val="004F4948"/>
    <w:rsid w:val="004F494D"/>
    <w:rsid w:val="004F49DA"/>
    <w:rsid w:val="004F4A07"/>
    <w:rsid w:val="004F4A38"/>
    <w:rsid w:val="004F4A3C"/>
    <w:rsid w:val="004F4A5E"/>
    <w:rsid w:val="004F4A7E"/>
    <w:rsid w:val="004F4AAB"/>
    <w:rsid w:val="004F4B2D"/>
    <w:rsid w:val="004F4B4A"/>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70"/>
    <w:rsid w:val="004F4FA3"/>
    <w:rsid w:val="004F4FD7"/>
    <w:rsid w:val="004F4FDB"/>
    <w:rsid w:val="004F5036"/>
    <w:rsid w:val="004F504E"/>
    <w:rsid w:val="004F507B"/>
    <w:rsid w:val="004F50BB"/>
    <w:rsid w:val="004F50E5"/>
    <w:rsid w:val="004F5147"/>
    <w:rsid w:val="004F5149"/>
    <w:rsid w:val="004F5174"/>
    <w:rsid w:val="004F5220"/>
    <w:rsid w:val="004F5250"/>
    <w:rsid w:val="004F5252"/>
    <w:rsid w:val="004F52BF"/>
    <w:rsid w:val="004F52C6"/>
    <w:rsid w:val="004F52FA"/>
    <w:rsid w:val="004F5311"/>
    <w:rsid w:val="004F5313"/>
    <w:rsid w:val="004F532A"/>
    <w:rsid w:val="004F53C6"/>
    <w:rsid w:val="004F53CB"/>
    <w:rsid w:val="004F540A"/>
    <w:rsid w:val="004F542A"/>
    <w:rsid w:val="004F542C"/>
    <w:rsid w:val="004F5467"/>
    <w:rsid w:val="004F5500"/>
    <w:rsid w:val="004F553A"/>
    <w:rsid w:val="004F5582"/>
    <w:rsid w:val="004F559C"/>
    <w:rsid w:val="004F55A7"/>
    <w:rsid w:val="004F55AA"/>
    <w:rsid w:val="004F55B5"/>
    <w:rsid w:val="004F55DD"/>
    <w:rsid w:val="004F5615"/>
    <w:rsid w:val="004F5631"/>
    <w:rsid w:val="004F5650"/>
    <w:rsid w:val="004F569F"/>
    <w:rsid w:val="004F56AD"/>
    <w:rsid w:val="004F56F0"/>
    <w:rsid w:val="004F5717"/>
    <w:rsid w:val="004F5729"/>
    <w:rsid w:val="004F5739"/>
    <w:rsid w:val="004F5789"/>
    <w:rsid w:val="004F57B8"/>
    <w:rsid w:val="004F5818"/>
    <w:rsid w:val="004F5887"/>
    <w:rsid w:val="004F58C5"/>
    <w:rsid w:val="004F595D"/>
    <w:rsid w:val="004F59B7"/>
    <w:rsid w:val="004F5A11"/>
    <w:rsid w:val="004F5A19"/>
    <w:rsid w:val="004F5A35"/>
    <w:rsid w:val="004F5ABB"/>
    <w:rsid w:val="004F5ABE"/>
    <w:rsid w:val="004F5AD9"/>
    <w:rsid w:val="004F5B22"/>
    <w:rsid w:val="004F5B4D"/>
    <w:rsid w:val="004F5BFC"/>
    <w:rsid w:val="004F5C19"/>
    <w:rsid w:val="004F5C48"/>
    <w:rsid w:val="004F5C5C"/>
    <w:rsid w:val="004F5C73"/>
    <w:rsid w:val="004F5C87"/>
    <w:rsid w:val="004F5CBE"/>
    <w:rsid w:val="004F5CE7"/>
    <w:rsid w:val="004F5D20"/>
    <w:rsid w:val="004F5D77"/>
    <w:rsid w:val="004F5DAA"/>
    <w:rsid w:val="004F5DEE"/>
    <w:rsid w:val="004F5DF6"/>
    <w:rsid w:val="004F5DF9"/>
    <w:rsid w:val="004F5E1B"/>
    <w:rsid w:val="004F5E74"/>
    <w:rsid w:val="004F5E9A"/>
    <w:rsid w:val="004F5EA0"/>
    <w:rsid w:val="004F5F19"/>
    <w:rsid w:val="004F5FC9"/>
    <w:rsid w:val="004F5FFC"/>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46"/>
    <w:rsid w:val="004F675E"/>
    <w:rsid w:val="004F67EC"/>
    <w:rsid w:val="004F6812"/>
    <w:rsid w:val="004F6819"/>
    <w:rsid w:val="004F6828"/>
    <w:rsid w:val="004F688A"/>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D9"/>
    <w:rsid w:val="004F6BEC"/>
    <w:rsid w:val="004F6CE2"/>
    <w:rsid w:val="004F6D11"/>
    <w:rsid w:val="004F6D20"/>
    <w:rsid w:val="004F6D3C"/>
    <w:rsid w:val="004F6D4B"/>
    <w:rsid w:val="004F6DBD"/>
    <w:rsid w:val="004F6DC4"/>
    <w:rsid w:val="004F6DCB"/>
    <w:rsid w:val="004F6E25"/>
    <w:rsid w:val="004F6E68"/>
    <w:rsid w:val="004F6EA6"/>
    <w:rsid w:val="004F6EF2"/>
    <w:rsid w:val="004F6F0B"/>
    <w:rsid w:val="004F6F5C"/>
    <w:rsid w:val="004F6F87"/>
    <w:rsid w:val="004F6FA9"/>
    <w:rsid w:val="004F703D"/>
    <w:rsid w:val="004F7061"/>
    <w:rsid w:val="004F70C8"/>
    <w:rsid w:val="004F70EB"/>
    <w:rsid w:val="004F715C"/>
    <w:rsid w:val="004F717F"/>
    <w:rsid w:val="004F719E"/>
    <w:rsid w:val="004F71E3"/>
    <w:rsid w:val="004F7213"/>
    <w:rsid w:val="004F724A"/>
    <w:rsid w:val="004F72E1"/>
    <w:rsid w:val="004F72F0"/>
    <w:rsid w:val="004F7308"/>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6B"/>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C0"/>
    <w:rsid w:val="005000D5"/>
    <w:rsid w:val="00500118"/>
    <w:rsid w:val="0050014D"/>
    <w:rsid w:val="0050017E"/>
    <w:rsid w:val="00500184"/>
    <w:rsid w:val="005001AA"/>
    <w:rsid w:val="005001BB"/>
    <w:rsid w:val="00500221"/>
    <w:rsid w:val="00500222"/>
    <w:rsid w:val="00500233"/>
    <w:rsid w:val="00500266"/>
    <w:rsid w:val="005002CC"/>
    <w:rsid w:val="005002FE"/>
    <w:rsid w:val="00500311"/>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6B"/>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C"/>
    <w:rsid w:val="00500E6D"/>
    <w:rsid w:val="00500E7A"/>
    <w:rsid w:val="00500E86"/>
    <w:rsid w:val="00500ECE"/>
    <w:rsid w:val="00500F1C"/>
    <w:rsid w:val="00500FAF"/>
    <w:rsid w:val="00500FE5"/>
    <w:rsid w:val="0050106C"/>
    <w:rsid w:val="00501096"/>
    <w:rsid w:val="00501122"/>
    <w:rsid w:val="00501166"/>
    <w:rsid w:val="00501192"/>
    <w:rsid w:val="0050119B"/>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49"/>
    <w:rsid w:val="00501754"/>
    <w:rsid w:val="005017CA"/>
    <w:rsid w:val="005017CC"/>
    <w:rsid w:val="005017E3"/>
    <w:rsid w:val="0050181F"/>
    <w:rsid w:val="00501823"/>
    <w:rsid w:val="00501859"/>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51"/>
    <w:rsid w:val="00501D63"/>
    <w:rsid w:val="00501D7E"/>
    <w:rsid w:val="00501D80"/>
    <w:rsid w:val="00501D90"/>
    <w:rsid w:val="00501DF7"/>
    <w:rsid w:val="00501E35"/>
    <w:rsid w:val="00501E6A"/>
    <w:rsid w:val="00501EDA"/>
    <w:rsid w:val="00501F07"/>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41"/>
    <w:rsid w:val="0050228C"/>
    <w:rsid w:val="005022AF"/>
    <w:rsid w:val="005022DD"/>
    <w:rsid w:val="005022E3"/>
    <w:rsid w:val="005022E4"/>
    <w:rsid w:val="005022FC"/>
    <w:rsid w:val="00502326"/>
    <w:rsid w:val="0050236F"/>
    <w:rsid w:val="005023A8"/>
    <w:rsid w:val="00502433"/>
    <w:rsid w:val="005024CC"/>
    <w:rsid w:val="005025E8"/>
    <w:rsid w:val="00502673"/>
    <w:rsid w:val="005026F2"/>
    <w:rsid w:val="00502775"/>
    <w:rsid w:val="0050277A"/>
    <w:rsid w:val="00502794"/>
    <w:rsid w:val="005027C6"/>
    <w:rsid w:val="0050282C"/>
    <w:rsid w:val="005028E4"/>
    <w:rsid w:val="00502907"/>
    <w:rsid w:val="00502982"/>
    <w:rsid w:val="005029D0"/>
    <w:rsid w:val="005029DF"/>
    <w:rsid w:val="005029EF"/>
    <w:rsid w:val="005029F1"/>
    <w:rsid w:val="00502A8A"/>
    <w:rsid w:val="00502B44"/>
    <w:rsid w:val="00502B97"/>
    <w:rsid w:val="00502BCE"/>
    <w:rsid w:val="00502C0B"/>
    <w:rsid w:val="00502C0F"/>
    <w:rsid w:val="00502CCA"/>
    <w:rsid w:val="00502CE0"/>
    <w:rsid w:val="00502CEB"/>
    <w:rsid w:val="00502CEF"/>
    <w:rsid w:val="00502D0E"/>
    <w:rsid w:val="00502D2C"/>
    <w:rsid w:val="00502D51"/>
    <w:rsid w:val="00502D64"/>
    <w:rsid w:val="00502DA4"/>
    <w:rsid w:val="00502DE9"/>
    <w:rsid w:val="00502DED"/>
    <w:rsid w:val="00502E00"/>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A3"/>
    <w:rsid w:val="005035E5"/>
    <w:rsid w:val="005035F7"/>
    <w:rsid w:val="0050360B"/>
    <w:rsid w:val="00503685"/>
    <w:rsid w:val="005036AF"/>
    <w:rsid w:val="005036C9"/>
    <w:rsid w:val="005036E7"/>
    <w:rsid w:val="0050377F"/>
    <w:rsid w:val="005037F9"/>
    <w:rsid w:val="0050389A"/>
    <w:rsid w:val="005038C4"/>
    <w:rsid w:val="005038DB"/>
    <w:rsid w:val="005038F0"/>
    <w:rsid w:val="00503929"/>
    <w:rsid w:val="0050392D"/>
    <w:rsid w:val="00503975"/>
    <w:rsid w:val="005039B6"/>
    <w:rsid w:val="00503A19"/>
    <w:rsid w:val="00503A5B"/>
    <w:rsid w:val="00503A85"/>
    <w:rsid w:val="00503B5D"/>
    <w:rsid w:val="00503B8E"/>
    <w:rsid w:val="00503BCF"/>
    <w:rsid w:val="00503C73"/>
    <w:rsid w:val="00503CBC"/>
    <w:rsid w:val="00503CC6"/>
    <w:rsid w:val="00503CD4"/>
    <w:rsid w:val="00503D52"/>
    <w:rsid w:val="00503DB9"/>
    <w:rsid w:val="00503DC5"/>
    <w:rsid w:val="00503DC6"/>
    <w:rsid w:val="00503E0C"/>
    <w:rsid w:val="00503EA0"/>
    <w:rsid w:val="00503EEF"/>
    <w:rsid w:val="00503F11"/>
    <w:rsid w:val="00503F1A"/>
    <w:rsid w:val="00503F60"/>
    <w:rsid w:val="00503FF9"/>
    <w:rsid w:val="0050406B"/>
    <w:rsid w:val="005040A1"/>
    <w:rsid w:val="005040C6"/>
    <w:rsid w:val="00504117"/>
    <w:rsid w:val="00504118"/>
    <w:rsid w:val="00504133"/>
    <w:rsid w:val="00504135"/>
    <w:rsid w:val="00504171"/>
    <w:rsid w:val="00504190"/>
    <w:rsid w:val="005041BB"/>
    <w:rsid w:val="00504276"/>
    <w:rsid w:val="0050428E"/>
    <w:rsid w:val="005042B8"/>
    <w:rsid w:val="005042BD"/>
    <w:rsid w:val="0050432E"/>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E9"/>
    <w:rsid w:val="00504A7B"/>
    <w:rsid w:val="00504AE8"/>
    <w:rsid w:val="00504B3E"/>
    <w:rsid w:val="00504B55"/>
    <w:rsid w:val="00504B62"/>
    <w:rsid w:val="00504B6B"/>
    <w:rsid w:val="00504B9B"/>
    <w:rsid w:val="00504BAA"/>
    <w:rsid w:val="00504C15"/>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B2"/>
    <w:rsid w:val="005051D9"/>
    <w:rsid w:val="005051EA"/>
    <w:rsid w:val="005052C2"/>
    <w:rsid w:val="005052CC"/>
    <w:rsid w:val="005052DB"/>
    <w:rsid w:val="00505435"/>
    <w:rsid w:val="00505446"/>
    <w:rsid w:val="00505494"/>
    <w:rsid w:val="005054FC"/>
    <w:rsid w:val="0050556B"/>
    <w:rsid w:val="00505572"/>
    <w:rsid w:val="00505579"/>
    <w:rsid w:val="00505592"/>
    <w:rsid w:val="005055B1"/>
    <w:rsid w:val="005055CB"/>
    <w:rsid w:val="005055E8"/>
    <w:rsid w:val="0050562A"/>
    <w:rsid w:val="0050569E"/>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F78"/>
    <w:rsid w:val="00505F85"/>
    <w:rsid w:val="00505F87"/>
    <w:rsid w:val="00505FCC"/>
    <w:rsid w:val="00505FF0"/>
    <w:rsid w:val="005060EE"/>
    <w:rsid w:val="00506101"/>
    <w:rsid w:val="00506107"/>
    <w:rsid w:val="0050611E"/>
    <w:rsid w:val="00506135"/>
    <w:rsid w:val="005061AE"/>
    <w:rsid w:val="005061AF"/>
    <w:rsid w:val="005061B3"/>
    <w:rsid w:val="0050623A"/>
    <w:rsid w:val="00506276"/>
    <w:rsid w:val="005062F9"/>
    <w:rsid w:val="005062FC"/>
    <w:rsid w:val="00506313"/>
    <w:rsid w:val="00506327"/>
    <w:rsid w:val="0050637E"/>
    <w:rsid w:val="0050638E"/>
    <w:rsid w:val="00506415"/>
    <w:rsid w:val="00506437"/>
    <w:rsid w:val="00506479"/>
    <w:rsid w:val="005064EF"/>
    <w:rsid w:val="00506506"/>
    <w:rsid w:val="0050653A"/>
    <w:rsid w:val="005065A0"/>
    <w:rsid w:val="00506618"/>
    <w:rsid w:val="00506621"/>
    <w:rsid w:val="00506623"/>
    <w:rsid w:val="005066BF"/>
    <w:rsid w:val="00506722"/>
    <w:rsid w:val="00506736"/>
    <w:rsid w:val="00506785"/>
    <w:rsid w:val="005067B7"/>
    <w:rsid w:val="0050680B"/>
    <w:rsid w:val="0050682E"/>
    <w:rsid w:val="00506858"/>
    <w:rsid w:val="005068BB"/>
    <w:rsid w:val="005068C4"/>
    <w:rsid w:val="00506916"/>
    <w:rsid w:val="00506919"/>
    <w:rsid w:val="00506971"/>
    <w:rsid w:val="00506A10"/>
    <w:rsid w:val="00506A25"/>
    <w:rsid w:val="00506A46"/>
    <w:rsid w:val="00506A57"/>
    <w:rsid w:val="00506A65"/>
    <w:rsid w:val="00506A9D"/>
    <w:rsid w:val="00506B85"/>
    <w:rsid w:val="00506B90"/>
    <w:rsid w:val="00506B9A"/>
    <w:rsid w:val="00506BEC"/>
    <w:rsid w:val="00506C00"/>
    <w:rsid w:val="00506C0F"/>
    <w:rsid w:val="00506C16"/>
    <w:rsid w:val="00506C17"/>
    <w:rsid w:val="00506C31"/>
    <w:rsid w:val="00506C81"/>
    <w:rsid w:val="00506C88"/>
    <w:rsid w:val="00506CD3"/>
    <w:rsid w:val="00506CF8"/>
    <w:rsid w:val="00506D53"/>
    <w:rsid w:val="00506D73"/>
    <w:rsid w:val="00506DBF"/>
    <w:rsid w:val="00506DDF"/>
    <w:rsid w:val="00506DE3"/>
    <w:rsid w:val="00506DFF"/>
    <w:rsid w:val="00506E4F"/>
    <w:rsid w:val="00506E84"/>
    <w:rsid w:val="00506EAB"/>
    <w:rsid w:val="00506ED4"/>
    <w:rsid w:val="00506ED8"/>
    <w:rsid w:val="00506EE4"/>
    <w:rsid w:val="00506F2D"/>
    <w:rsid w:val="00506FF9"/>
    <w:rsid w:val="00507042"/>
    <w:rsid w:val="0050707F"/>
    <w:rsid w:val="005070D8"/>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25"/>
    <w:rsid w:val="00507432"/>
    <w:rsid w:val="00507437"/>
    <w:rsid w:val="00507473"/>
    <w:rsid w:val="005074A7"/>
    <w:rsid w:val="005074AA"/>
    <w:rsid w:val="005074AF"/>
    <w:rsid w:val="005074B8"/>
    <w:rsid w:val="0050763E"/>
    <w:rsid w:val="0050763F"/>
    <w:rsid w:val="00507670"/>
    <w:rsid w:val="0050769C"/>
    <w:rsid w:val="005076F7"/>
    <w:rsid w:val="00507733"/>
    <w:rsid w:val="00507758"/>
    <w:rsid w:val="00507772"/>
    <w:rsid w:val="005077A5"/>
    <w:rsid w:val="005077EF"/>
    <w:rsid w:val="005077F9"/>
    <w:rsid w:val="00507818"/>
    <w:rsid w:val="00507858"/>
    <w:rsid w:val="005078FB"/>
    <w:rsid w:val="0050798B"/>
    <w:rsid w:val="00507995"/>
    <w:rsid w:val="005079DC"/>
    <w:rsid w:val="00507A58"/>
    <w:rsid w:val="00507A9C"/>
    <w:rsid w:val="00507ACF"/>
    <w:rsid w:val="00507B3E"/>
    <w:rsid w:val="00507B97"/>
    <w:rsid w:val="00507C1F"/>
    <w:rsid w:val="00507C99"/>
    <w:rsid w:val="00507CAD"/>
    <w:rsid w:val="00507CD4"/>
    <w:rsid w:val="00507CDE"/>
    <w:rsid w:val="00507D46"/>
    <w:rsid w:val="00507D60"/>
    <w:rsid w:val="00507DCC"/>
    <w:rsid w:val="00507DF0"/>
    <w:rsid w:val="00507E3D"/>
    <w:rsid w:val="00507E4D"/>
    <w:rsid w:val="00507EBB"/>
    <w:rsid w:val="00507EE6"/>
    <w:rsid w:val="00507EE9"/>
    <w:rsid w:val="00507FB1"/>
    <w:rsid w:val="0051003F"/>
    <w:rsid w:val="0051006E"/>
    <w:rsid w:val="00510072"/>
    <w:rsid w:val="0051008B"/>
    <w:rsid w:val="00510090"/>
    <w:rsid w:val="005100D0"/>
    <w:rsid w:val="00510164"/>
    <w:rsid w:val="0051018F"/>
    <w:rsid w:val="005101C4"/>
    <w:rsid w:val="005101F7"/>
    <w:rsid w:val="0051028B"/>
    <w:rsid w:val="00510292"/>
    <w:rsid w:val="0051032F"/>
    <w:rsid w:val="00510380"/>
    <w:rsid w:val="00510381"/>
    <w:rsid w:val="005103BF"/>
    <w:rsid w:val="00510405"/>
    <w:rsid w:val="0051041C"/>
    <w:rsid w:val="00510447"/>
    <w:rsid w:val="0051048C"/>
    <w:rsid w:val="005104EE"/>
    <w:rsid w:val="00510516"/>
    <w:rsid w:val="00510517"/>
    <w:rsid w:val="00510595"/>
    <w:rsid w:val="0051059C"/>
    <w:rsid w:val="00510604"/>
    <w:rsid w:val="0051060D"/>
    <w:rsid w:val="00510632"/>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5E"/>
    <w:rsid w:val="00510A69"/>
    <w:rsid w:val="00510A75"/>
    <w:rsid w:val="00510AC6"/>
    <w:rsid w:val="00510B07"/>
    <w:rsid w:val="00510B57"/>
    <w:rsid w:val="00510B70"/>
    <w:rsid w:val="00510C22"/>
    <w:rsid w:val="00510C30"/>
    <w:rsid w:val="00510C40"/>
    <w:rsid w:val="00510C91"/>
    <w:rsid w:val="00510CB4"/>
    <w:rsid w:val="00510CF6"/>
    <w:rsid w:val="00510D13"/>
    <w:rsid w:val="00510DA7"/>
    <w:rsid w:val="00510DB2"/>
    <w:rsid w:val="00510DBB"/>
    <w:rsid w:val="00510DF3"/>
    <w:rsid w:val="00510E42"/>
    <w:rsid w:val="00510E4E"/>
    <w:rsid w:val="00510E92"/>
    <w:rsid w:val="00510F3D"/>
    <w:rsid w:val="00510F70"/>
    <w:rsid w:val="00510F76"/>
    <w:rsid w:val="00510F7C"/>
    <w:rsid w:val="00511054"/>
    <w:rsid w:val="0051107B"/>
    <w:rsid w:val="0051107F"/>
    <w:rsid w:val="00511084"/>
    <w:rsid w:val="005110E1"/>
    <w:rsid w:val="00511121"/>
    <w:rsid w:val="0051116C"/>
    <w:rsid w:val="0051119A"/>
    <w:rsid w:val="005111A9"/>
    <w:rsid w:val="005111F1"/>
    <w:rsid w:val="00511217"/>
    <w:rsid w:val="005112B8"/>
    <w:rsid w:val="005112C8"/>
    <w:rsid w:val="005112F4"/>
    <w:rsid w:val="00511304"/>
    <w:rsid w:val="005113F3"/>
    <w:rsid w:val="0051140D"/>
    <w:rsid w:val="0051143A"/>
    <w:rsid w:val="00511481"/>
    <w:rsid w:val="00511497"/>
    <w:rsid w:val="005115C2"/>
    <w:rsid w:val="005115FD"/>
    <w:rsid w:val="00511611"/>
    <w:rsid w:val="00511645"/>
    <w:rsid w:val="0051166E"/>
    <w:rsid w:val="0051167B"/>
    <w:rsid w:val="0051170A"/>
    <w:rsid w:val="0051172C"/>
    <w:rsid w:val="00511738"/>
    <w:rsid w:val="00511764"/>
    <w:rsid w:val="00511792"/>
    <w:rsid w:val="005117A6"/>
    <w:rsid w:val="005117EE"/>
    <w:rsid w:val="005118D9"/>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2"/>
    <w:rsid w:val="00511E43"/>
    <w:rsid w:val="00511E44"/>
    <w:rsid w:val="00511E53"/>
    <w:rsid w:val="00511E68"/>
    <w:rsid w:val="00511E88"/>
    <w:rsid w:val="00511E90"/>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90"/>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67"/>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48"/>
    <w:rsid w:val="00512D4C"/>
    <w:rsid w:val="00512D70"/>
    <w:rsid w:val="00512D75"/>
    <w:rsid w:val="00512D7E"/>
    <w:rsid w:val="00512E0B"/>
    <w:rsid w:val="00512EE5"/>
    <w:rsid w:val="00512EF1"/>
    <w:rsid w:val="00512F2D"/>
    <w:rsid w:val="00512F3B"/>
    <w:rsid w:val="00512F68"/>
    <w:rsid w:val="00513024"/>
    <w:rsid w:val="00513026"/>
    <w:rsid w:val="005130F2"/>
    <w:rsid w:val="00513138"/>
    <w:rsid w:val="0051313A"/>
    <w:rsid w:val="0051319B"/>
    <w:rsid w:val="005131A3"/>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A8"/>
    <w:rsid w:val="005134B0"/>
    <w:rsid w:val="005134C0"/>
    <w:rsid w:val="005134D8"/>
    <w:rsid w:val="005134E1"/>
    <w:rsid w:val="00513571"/>
    <w:rsid w:val="00513596"/>
    <w:rsid w:val="005135C6"/>
    <w:rsid w:val="005135D9"/>
    <w:rsid w:val="005135FE"/>
    <w:rsid w:val="0051365E"/>
    <w:rsid w:val="0051366A"/>
    <w:rsid w:val="00513676"/>
    <w:rsid w:val="005136A2"/>
    <w:rsid w:val="005136A5"/>
    <w:rsid w:val="0051375A"/>
    <w:rsid w:val="00513764"/>
    <w:rsid w:val="00513830"/>
    <w:rsid w:val="00513842"/>
    <w:rsid w:val="0051387A"/>
    <w:rsid w:val="00513881"/>
    <w:rsid w:val="00513926"/>
    <w:rsid w:val="00513928"/>
    <w:rsid w:val="00513949"/>
    <w:rsid w:val="0051396E"/>
    <w:rsid w:val="005139BF"/>
    <w:rsid w:val="00513A44"/>
    <w:rsid w:val="00513A6D"/>
    <w:rsid w:val="00513A8F"/>
    <w:rsid w:val="00513ACF"/>
    <w:rsid w:val="00513B10"/>
    <w:rsid w:val="00513BF3"/>
    <w:rsid w:val="00513C14"/>
    <w:rsid w:val="00513C65"/>
    <w:rsid w:val="00513C70"/>
    <w:rsid w:val="00513C9A"/>
    <w:rsid w:val="00513CCA"/>
    <w:rsid w:val="00513CDD"/>
    <w:rsid w:val="00513D6D"/>
    <w:rsid w:val="00513D77"/>
    <w:rsid w:val="00513DBB"/>
    <w:rsid w:val="00513DC6"/>
    <w:rsid w:val="00513DCC"/>
    <w:rsid w:val="00513DE5"/>
    <w:rsid w:val="00513DE9"/>
    <w:rsid w:val="00513E15"/>
    <w:rsid w:val="00513E5E"/>
    <w:rsid w:val="00513E75"/>
    <w:rsid w:val="00513EA3"/>
    <w:rsid w:val="00513EE2"/>
    <w:rsid w:val="00513EF6"/>
    <w:rsid w:val="0051407A"/>
    <w:rsid w:val="005140EF"/>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22"/>
    <w:rsid w:val="0051448C"/>
    <w:rsid w:val="005144DA"/>
    <w:rsid w:val="005144F3"/>
    <w:rsid w:val="0051456A"/>
    <w:rsid w:val="00514619"/>
    <w:rsid w:val="0051461B"/>
    <w:rsid w:val="0051463D"/>
    <w:rsid w:val="00514679"/>
    <w:rsid w:val="005146A7"/>
    <w:rsid w:val="005146C8"/>
    <w:rsid w:val="00514756"/>
    <w:rsid w:val="00514758"/>
    <w:rsid w:val="0051479C"/>
    <w:rsid w:val="00514840"/>
    <w:rsid w:val="00514880"/>
    <w:rsid w:val="005148AA"/>
    <w:rsid w:val="005148DE"/>
    <w:rsid w:val="005148E7"/>
    <w:rsid w:val="00514907"/>
    <w:rsid w:val="00514917"/>
    <w:rsid w:val="0051492D"/>
    <w:rsid w:val="0051498E"/>
    <w:rsid w:val="00514999"/>
    <w:rsid w:val="005149AC"/>
    <w:rsid w:val="00514A44"/>
    <w:rsid w:val="00514AAE"/>
    <w:rsid w:val="00514B28"/>
    <w:rsid w:val="00514B35"/>
    <w:rsid w:val="00514B5B"/>
    <w:rsid w:val="00514B85"/>
    <w:rsid w:val="00514B86"/>
    <w:rsid w:val="00514BC4"/>
    <w:rsid w:val="00514BDC"/>
    <w:rsid w:val="00514CA4"/>
    <w:rsid w:val="00514CE7"/>
    <w:rsid w:val="00514D0A"/>
    <w:rsid w:val="00514D20"/>
    <w:rsid w:val="00514D5B"/>
    <w:rsid w:val="00514D6C"/>
    <w:rsid w:val="00514D85"/>
    <w:rsid w:val="00514E24"/>
    <w:rsid w:val="00514E45"/>
    <w:rsid w:val="00514E4E"/>
    <w:rsid w:val="00514E6D"/>
    <w:rsid w:val="00514E8F"/>
    <w:rsid w:val="00514E9D"/>
    <w:rsid w:val="00514F5A"/>
    <w:rsid w:val="00514F93"/>
    <w:rsid w:val="00514FEC"/>
    <w:rsid w:val="00515014"/>
    <w:rsid w:val="005150C2"/>
    <w:rsid w:val="005150F3"/>
    <w:rsid w:val="005150FB"/>
    <w:rsid w:val="00515177"/>
    <w:rsid w:val="0051519A"/>
    <w:rsid w:val="005151EE"/>
    <w:rsid w:val="00515202"/>
    <w:rsid w:val="00515225"/>
    <w:rsid w:val="00515236"/>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91"/>
    <w:rsid w:val="005157E0"/>
    <w:rsid w:val="00515892"/>
    <w:rsid w:val="005158D8"/>
    <w:rsid w:val="005158D9"/>
    <w:rsid w:val="0051592C"/>
    <w:rsid w:val="00515931"/>
    <w:rsid w:val="00515947"/>
    <w:rsid w:val="0051595A"/>
    <w:rsid w:val="00515969"/>
    <w:rsid w:val="005159E3"/>
    <w:rsid w:val="00515A17"/>
    <w:rsid w:val="00515AAC"/>
    <w:rsid w:val="00515B15"/>
    <w:rsid w:val="00515B1D"/>
    <w:rsid w:val="00515B2B"/>
    <w:rsid w:val="00515B3E"/>
    <w:rsid w:val="00515B4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A5"/>
    <w:rsid w:val="00515E62"/>
    <w:rsid w:val="00515E6E"/>
    <w:rsid w:val="00515E70"/>
    <w:rsid w:val="00515E81"/>
    <w:rsid w:val="00515EE2"/>
    <w:rsid w:val="00515EF0"/>
    <w:rsid w:val="00515F1A"/>
    <w:rsid w:val="00515F21"/>
    <w:rsid w:val="00515F2A"/>
    <w:rsid w:val="00515F37"/>
    <w:rsid w:val="00515F4D"/>
    <w:rsid w:val="00515F55"/>
    <w:rsid w:val="00515F97"/>
    <w:rsid w:val="00515FC9"/>
    <w:rsid w:val="00515FCE"/>
    <w:rsid w:val="00516010"/>
    <w:rsid w:val="00516020"/>
    <w:rsid w:val="00516048"/>
    <w:rsid w:val="00516057"/>
    <w:rsid w:val="005160B2"/>
    <w:rsid w:val="005160C0"/>
    <w:rsid w:val="00516189"/>
    <w:rsid w:val="005161C3"/>
    <w:rsid w:val="005161CA"/>
    <w:rsid w:val="00516206"/>
    <w:rsid w:val="00516210"/>
    <w:rsid w:val="0051629C"/>
    <w:rsid w:val="005162D9"/>
    <w:rsid w:val="0051631E"/>
    <w:rsid w:val="0051637B"/>
    <w:rsid w:val="005163B5"/>
    <w:rsid w:val="005163EC"/>
    <w:rsid w:val="005163F7"/>
    <w:rsid w:val="0051643E"/>
    <w:rsid w:val="00516443"/>
    <w:rsid w:val="00516451"/>
    <w:rsid w:val="0051645F"/>
    <w:rsid w:val="00516479"/>
    <w:rsid w:val="005164A2"/>
    <w:rsid w:val="00516511"/>
    <w:rsid w:val="00516512"/>
    <w:rsid w:val="00516522"/>
    <w:rsid w:val="00516527"/>
    <w:rsid w:val="0051652A"/>
    <w:rsid w:val="005165F3"/>
    <w:rsid w:val="005165F8"/>
    <w:rsid w:val="005165F9"/>
    <w:rsid w:val="00516609"/>
    <w:rsid w:val="00516639"/>
    <w:rsid w:val="0051666B"/>
    <w:rsid w:val="0051668E"/>
    <w:rsid w:val="005166CC"/>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85"/>
    <w:rsid w:val="005169A5"/>
    <w:rsid w:val="00516A4B"/>
    <w:rsid w:val="00516AA5"/>
    <w:rsid w:val="00516AB3"/>
    <w:rsid w:val="00516ACD"/>
    <w:rsid w:val="00516B10"/>
    <w:rsid w:val="00516BDC"/>
    <w:rsid w:val="00516BDE"/>
    <w:rsid w:val="00516BE3"/>
    <w:rsid w:val="00516BFF"/>
    <w:rsid w:val="00516C08"/>
    <w:rsid w:val="00516C57"/>
    <w:rsid w:val="00516C9D"/>
    <w:rsid w:val="00516CC6"/>
    <w:rsid w:val="00516CDB"/>
    <w:rsid w:val="00516D1F"/>
    <w:rsid w:val="00516D27"/>
    <w:rsid w:val="00516D68"/>
    <w:rsid w:val="00516DDD"/>
    <w:rsid w:val="00516DE0"/>
    <w:rsid w:val="00516DF7"/>
    <w:rsid w:val="00516E2F"/>
    <w:rsid w:val="00516E52"/>
    <w:rsid w:val="00516EB8"/>
    <w:rsid w:val="00516EBC"/>
    <w:rsid w:val="00516F09"/>
    <w:rsid w:val="00516F38"/>
    <w:rsid w:val="00516F67"/>
    <w:rsid w:val="00516FA6"/>
    <w:rsid w:val="00516FC4"/>
    <w:rsid w:val="00517102"/>
    <w:rsid w:val="00517107"/>
    <w:rsid w:val="0051715B"/>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63"/>
    <w:rsid w:val="0051759E"/>
    <w:rsid w:val="005175E5"/>
    <w:rsid w:val="00517607"/>
    <w:rsid w:val="0051766A"/>
    <w:rsid w:val="0051768A"/>
    <w:rsid w:val="005176CA"/>
    <w:rsid w:val="005176DC"/>
    <w:rsid w:val="00517739"/>
    <w:rsid w:val="0051774A"/>
    <w:rsid w:val="00517751"/>
    <w:rsid w:val="0051776E"/>
    <w:rsid w:val="005177B7"/>
    <w:rsid w:val="005177EC"/>
    <w:rsid w:val="00517872"/>
    <w:rsid w:val="005178E9"/>
    <w:rsid w:val="00517941"/>
    <w:rsid w:val="005179BC"/>
    <w:rsid w:val="005179F1"/>
    <w:rsid w:val="00517A44"/>
    <w:rsid w:val="00517A70"/>
    <w:rsid w:val="00517A81"/>
    <w:rsid w:val="00517AB6"/>
    <w:rsid w:val="00517AB7"/>
    <w:rsid w:val="00517AD0"/>
    <w:rsid w:val="00517AE3"/>
    <w:rsid w:val="00517B8F"/>
    <w:rsid w:val="00517BF6"/>
    <w:rsid w:val="00517BFB"/>
    <w:rsid w:val="00517C2E"/>
    <w:rsid w:val="00517D6F"/>
    <w:rsid w:val="00517DA6"/>
    <w:rsid w:val="00517DC9"/>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93"/>
    <w:rsid w:val="005203DF"/>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B"/>
    <w:rsid w:val="00520683"/>
    <w:rsid w:val="005206BD"/>
    <w:rsid w:val="005206C7"/>
    <w:rsid w:val="005206C9"/>
    <w:rsid w:val="005206DA"/>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6"/>
    <w:rsid w:val="005209FD"/>
    <w:rsid w:val="00520A0B"/>
    <w:rsid w:val="00520A4A"/>
    <w:rsid w:val="00520A85"/>
    <w:rsid w:val="00520AB7"/>
    <w:rsid w:val="00520B09"/>
    <w:rsid w:val="00520B35"/>
    <w:rsid w:val="00520B72"/>
    <w:rsid w:val="00520BB3"/>
    <w:rsid w:val="00520C72"/>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88"/>
    <w:rsid w:val="005212A8"/>
    <w:rsid w:val="005212B6"/>
    <w:rsid w:val="005212C6"/>
    <w:rsid w:val="005212C7"/>
    <w:rsid w:val="005212DD"/>
    <w:rsid w:val="00521348"/>
    <w:rsid w:val="00521364"/>
    <w:rsid w:val="00521372"/>
    <w:rsid w:val="00521380"/>
    <w:rsid w:val="005214CD"/>
    <w:rsid w:val="00521575"/>
    <w:rsid w:val="0052159F"/>
    <w:rsid w:val="005215B3"/>
    <w:rsid w:val="005215FD"/>
    <w:rsid w:val="00521645"/>
    <w:rsid w:val="005216CA"/>
    <w:rsid w:val="00521746"/>
    <w:rsid w:val="00521753"/>
    <w:rsid w:val="0052178B"/>
    <w:rsid w:val="005217B5"/>
    <w:rsid w:val="005217CB"/>
    <w:rsid w:val="005217CE"/>
    <w:rsid w:val="00521805"/>
    <w:rsid w:val="00521877"/>
    <w:rsid w:val="00521910"/>
    <w:rsid w:val="0052191A"/>
    <w:rsid w:val="00521945"/>
    <w:rsid w:val="00521951"/>
    <w:rsid w:val="00521958"/>
    <w:rsid w:val="0052199D"/>
    <w:rsid w:val="005219D9"/>
    <w:rsid w:val="005219FC"/>
    <w:rsid w:val="00521A09"/>
    <w:rsid w:val="00521A0A"/>
    <w:rsid w:val="00521A68"/>
    <w:rsid w:val="00521A81"/>
    <w:rsid w:val="00521AC0"/>
    <w:rsid w:val="00521B15"/>
    <w:rsid w:val="00521B55"/>
    <w:rsid w:val="00521B6B"/>
    <w:rsid w:val="00521B77"/>
    <w:rsid w:val="00521BAA"/>
    <w:rsid w:val="00521C1E"/>
    <w:rsid w:val="00521C46"/>
    <w:rsid w:val="00521C7D"/>
    <w:rsid w:val="00521CA5"/>
    <w:rsid w:val="00521CAF"/>
    <w:rsid w:val="00521D97"/>
    <w:rsid w:val="00521D9F"/>
    <w:rsid w:val="00521E01"/>
    <w:rsid w:val="00521E1D"/>
    <w:rsid w:val="00521E56"/>
    <w:rsid w:val="00521E6A"/>
    <w:rsid w:val="00521F28"/>
    <w:rsid w:val="00521F30"/>
    <w:rsid w:val="00521F3D"/>
    <w:rsid w:val="00521F50"/>
    <w:rsid w:val="00521F92"/>
    <w:rsid w:val="00521FB9"/>
    <w:rsid w:val="00522096"/>
    <w:rsid w:val="005220EE"/>
    <w:rsid w:val="0052212A"/>
    <w:rsid w:val="00522151"/>
    <w:rsid w:val="0052215D"/>
    <w:rsid w:val="0052218A"/>
    <w:rsid w:val="0052219E"/>
    <w:rsid w:val="0052220B"/>
    <w:rsid w:val="0052220E"/>
    <w:rsid w:val="00522214"/>
    <w:rsid w:val="00522219"/>
    <w:rsid w:val="00522245"/>
    <w:rsid w:val="00522291"/>
    <w:rsid w:val="005222B0"/>
    <w:rsid w:val="005222B3"/>
    <w:rsid w:val="005222B6"/>
    <w:rsid w:val="005222F9"/>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B5"/>
    <w:rsid w:val="0052270B"/>
    <w:rsid w:val="00522722"/>
    <w:rsid w:val="00522737"/>
    <w:rsid w:val="0052273F"/>
    <w:rsid w:val="0052276B"/>
    <w:rsid w:val="00522771"/>
    <w:rsid w:val="005227A4"/>
    <w:rsid w:val="005227A7"/>
    <w:rsid w:val="005227E3"/>
    <w:rsid w:val="00522829"/>
    <w:rsid w:val="0052283F"/>
    <w:rsid w:val="0052288B"/>
    <w:rsid w:val="005228A8"/>
    <w:rsid w:val="005228BB"/>
    <w:rsid w:val="005228BD"/>
    <w:rsid w:val="005228E9"/>
    <w:rsid w:val="00522954"/>
    <w:rsid w:val="00522964"/>
    <w:rsid w:val="00522966"/>
    <w:rsid w:val="0052298B"/>
    <w:rsid w:val="005229D9"/>
    <w:rsid w:val="005229E5"/>
    <w:rsid w:val="00522A73"/>
    <w:rsid w:val="00522A74"/>
    <w:rsid w:val="00522AA7"/>
    <w:rsid w:val="00522BA7"/>
    <w:rsid w:val="00522C3C"/>
    <w:rsid w:val="00522C63"/>
    <w:rsid w:val="00522CC4"/>
    <w:rsid w:val="00522D2C"/>
    <w:rsid w:val="00522D67"/>
    <w:rsid w:val="00522D71"/>
    <w:rsid w:val="00522D7F"/>
    <w:rsid w:val="00522D8D"/>
    <w:rsid w:val="00522D92"/>
    <w:rsid w:val="00522D95"/>
    <w:rsid w:val="00522DAE"/>
    <w:rsid w:val="00522DF9"/>
    <w:rsid w:val="00522DFB"/>
    <w:rsid w:val="00522E03"/>
    <w:rsid w:val="00522EBF"/>
    <w:rsid w:val="00522EF9"/>
    <w:rsid w:val="00522F0A"/>
    <w:rsid w:val="00522F19"/>
    <w:rsid w:val="00522F35"/>
    <w:rsid w:val="00522F49"/>
    <w:rsid w:val="00522FD1"/>
    <w:rsid w:val="00523035"/>
    <w:rsid w:val="0052307D"/>
    <w:rsid w:val="00523080"/>
    <w:rsid w:val="00523097"/>
    <w:rsid w:val="005230E1"/>
    <w:rsid w:val="005230E6"/>
    <w:rsid w:val="005230E8"/>
    <w:rsid w:val="0052312E"/>
    <w:rsid w:val="0052317C"/>
    <w:rsid w:val="00523185"/>
    <w:rsid w:val="0052319B"/>
    <w:rsid w:val="00523202"/>
    <w:rsid w:val="0052324D"/>
    <w:rsid w:val="0052325D"/>
    <w:rsid w:val="00523296"/>
    <w:rsid w:val="005232EA"/>
    <w:rsid w:val="0052331E"/>
    <w:rsid w:val="005233B3"/>
    <w:rsid w:val="005233E7"/>
    <w:rsid w:val="005233F7"/>
    <w:rsid w:val="0052341F"/>
    <w:rsid w:val="0052343B"/>
    <w:rsid w:val="0052343F"/>
    <w:rsid w:val="00523443"/>
    <w:rsid w:val="0052348C"/>
    <w:rsid w:val="00523492"/>
    <w:rsid w:val="00523497"/>
    <w:rsid w:val="00523498"/>
    <w:rsid w:val="005234B1"/>
    <w:rsid w:val="00523501"/>
    <w:rsid w:val="005236C3"/>
    <w:rsid w:val="005236C5"/>
    <w:rsid w:val="005236FE"/>
    <w:rsid w:val="00523725"/>
    <w:rsid w:val="00523733"/>
    <w:rsid w:val="00523779"/>
    <w:rsid w:val="00523829"/>
    <w:rsid w:val="00523832"/>
    <w:rsid w:val="00523834"/>
    <w:rsid w:val="0052383C"/>
    <w:rsid w:val="005238D4"/>
    <w:rsid w:val="0052390E"/>
    <w:rsid w:val="00523923"/>
    <w:rsid w:val="005239D4"/>
    <w:rsid w:val="00523A30"/>
    <w:rsid w:val="00523A5A"/>
    <w:rsid w:val="00523A76"/>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92"/>
    <w:rsid w:val="00523DA5"/>
    <w:rsid w:val="00523DD7"/>
    <w:rsid w:val="00523DED"/>
    <w:rsid w:val="00523E13"/>
    <w:rsid w:val="00523E68"/>
    <w:rsid w:val="00523E78"/>
    <w:rsid w:val="00523E92"/>
    <w:rsid w:val="00523F5E"/>
    <w:rsid w:val="00523F79"/>
    <w:rsid w:val="0052402E"/>
    <w:rsid w:val="005240C4"/>
    <w:rsid w:val="0052417B"/>
    <w:rsid w:val="00524184"/>
    <w:rsid w:val="005241E8"/>
    <w:rsid w:val="00524204"/>
    <w:rsid w:val="00524224"/>
    <w:rsid w:val="0052424E"/>
    <w:rsid w:val="0052427A"/>
    <w:rsid w:val="005242FE"/>
    <w:rsid w:val="0052432D"/>
    <w:rsid w:val="00524346"/>
    <w:rsid w:val="00524376"/>
    <w:rsid w:val="0052439D"/>
    <w:rsid w:val="005243AA"/>
    <w:rsid w:val="005243CB"/>
    <w:rsid w:val="005243E9"/>
    <w:rsid w:val="00524403"/>
    <w:rsid w:val="0052442B"/>
    <w:rsid w:val="0052442C"/>
    <w:rsid w:val="00524440"/>
    <w:rsid w:val="00524449"/>
    <w:rsid w:val="0052446C"/>
    <w:rsid w:val="00524499"/>
    <w:rsid w:val="005244BF"/>
    <w:rsid w:val="0052451E"/>
    <w:rsid w:val="00524535"/>
    <w:rsid w:val="00524555"/>
    <w:rsid w:val="00524580"/>
    <w:rsid w:val="00524599"/>
    <w:rsid w:val="005245A2"/>
    <w:rsid w:val="005245CA"/>
    <w:rsid w:val="005245E7"/>
    <w:rsid w:val="005245ED"/>
    <w:rsid w:val="005246D6"/>
    <w:rsid w:val="005246DE"/>
    <w:rsid w:val="00524706"/>
    <w:rsid w:val="005247C6"/>
    <w:rsid w:val="0052483C"/>
    <w:rsid w:val="0052485C"/>
    <w:rsid w:val="005248A6"/>
    <w:rsid w:val="005248D2"/>
    <w:rsid w:val="005248F9"/>
    <w:rsid w:val="0052491A"/>
    <w:rsid w:val="0052493B"/>
    <w:rsid w:val="0052493F"/>
    <w:rsid w:val="0052497D"/>
    <w:rsid w:val="0052499E"/>
    <w:rsid w:val="005249C9"/>
    <w:rsid w:val="005249CB"/>
    <w:rsid w:val="005249DB"/>
    <w:rsid w:val="00524A07"/>
    <w:rsid w:val="00524A3A"/>
    <w:rsid w:val="00524A72"/>
    <w:rsid w:val="00524A9D"/>
    <w:rsid w:val="00524AD4"/>
    <w:rsid w:val="00524AE1"/>
    <w:rsid w:val="00524AE2"/>
    <w:rsid w:val="00524AED"/>
    <w:rsid w:val="00524B11"/>
    <w:rsid w:val="00524BA3"/>
    <w:rsid w:val="00524BD0"/>
    <w:rsid w:val="00524BD2"/>
    <w:rsid w:val="00524BDA"/>
    <w:rsid w:val="00524C0D"/>
    <w:rsid w:val="00524C37"/>
    <w:rsid w:val="00524C88"/>
    <w:rsid w:val="00524D3D"/>
    <w:rsid w:val="00524D8F"/>
    <w:rsid w:val="00524DCB"/>
    <w:rsid w:val="00524DDB"/>
    <w:rsid w:val="00524E18"/>
    <w:rsid w:val="00524E35"/>
    <w:rsid w:val="00524E37"/>
    <w:rsid w:val="00524E9D"/>
    <w:rsid w:val="00524EAB"/>
    <w:rsid w:val="00524EC8"/>
    <w:rsid w:val="00524F3B"/>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69"/>
    <w:rsid w:val="005252B1"/>
    <w:rsid w:val="005252C8"/>
    <w:rsid w:val="005252D7"/>
    <w:rsid w:val="005252E7"/>
    <w:rsid w:val="005252F2"/>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5F0"/>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37"/>
    <w:rsid w:val="00525A8C"/>
    <w:rsid w:val="00525ACE"/>
    <w:rsid w:val="00525B4F"/>
    <w:rsid w:val="00525B54"/>
    <w:rsid w:val="00525C25"/>
    <w:rsid w:val="00525C47"/>
    <w:rsid w:val="00525C49"/>
    <w:rsid w:val="00525CCD"/>
    <w:rsid w:val="00525CE9"/>
    <w:rsid w:val="00525D3D"/>
    <w:rsid w:val="00525D40"/>
    <w:rsid w:val="00525D5F"/>
    <w:rsid w:val="00525D7F"/>
    <w:rsid w:val="00525DAE"/>
    <w:rsid w:val="00525E06"/>
    <w:rsid w:val="00525E8F"/>
    <w:rsid w:val="00525EE7"/>
    <w:rsid w:val="00525F70"/>
    <w:rsid w:val="00525F92"/>
    <w:rsid w:val="00525FC4"/>
    <w:rsid w:val="00525FDC"/>
    <w:rsid w:val="00526052"/>
    <w:rsid w:val="00526156"/>
    <w:rsid w:val="005261D0"/>
    <w:rsid w:val="0052622E"/>
    <w:rsid w:val="005262BE"/>
    <w:rsid w:val="005262D6"/>
    <w:rsid w:val="005262EE"/>
    <w:rsid w:val="00526344"/>
    <w:rsid w:val="00526373"/>
    <w:rsid w:val="00526399"/>
    <w:rsid w:val="005263A8"/>
    <w:rsid w:val="005263BE"/>
    <w:rsid w:val="00526415"/>
    <w:rsid w:val="00526469"/>
    <w:rsid w:val="0052646F"/>
    <w:rsid w:val="005264C2"/>
    <w:rsid w:val="005264E0"/>
    <w:rsid w:val="005264E2"/>
    <w:rsid w:val="0052658D"/>
    <w:rsid w:val="00526611"/>
    <w:rsid w:val="00526627"/>
    <w:rsid w:val="00526649"/>
    <w:rsid w:val="0052664A"/>
    <w:rsid w:val="00526652"/>
    <w:rsid w:val="0052669E"/>
    <w:rsid w:val="005266AE"/>
    <w:rsid w:val="005266D7"/>
    <w:rsid w:val="005266E9"/>
    <w:rsid w:val="00526740"/>
    <w:rsid w:val="00526761"/>
    <w:rsid w:val="005267CE"/>
    <w:rsid w:val="005267D6"/>
    <w:rsid w:val="00526808"/>
    <w:rsid w:val="00526871"/>
    <w:rsid w:val="00526891"/>
    <w:rsid w:val="0052694B"/>
    <w:rsid w:val="0052695F"/>
    <w:rsid w:val="00526982"/>
    <w:rsid w:val="00526989"/>
    <w:rsid w:val="005269AB"/>
    <w:rsid w:val="005269C8"/>
    <w:rsid w:val="005269C9"/>
    <w:rsid w:val="005269CE"/>
    <w:rsid w:val="00526A03"/>
    <w:rsid w:val="00526A1F"/>
    <w:rsid w:val="00526A4D"/>
    <w:rsid w:val="00526A6F"/>
    <w:rsid w:val="00526A76"/>
    <w:rsid w:val="00526B98"/>
    <w:rsid w:val="00526BC1"/>
    <w:rsid w:val="00526BD7"/>
    <w:rsid w:val="00526BE9"/>
    <w:rsid w:val="00526C48"/>
    <w:rsid w:val="00526C84"/>
    <w:rsid w:val="00526C96"/>
    <w:rsid w:val="00526CD4"/>
    <w:rsid w:val="00526CFC"/>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A"/>
    <w:rsid w:val="005271FE"/>
    <w:rsid w:val="00527237"/>
    <w:rsid w:val="00527292"/>
    <w:rsid w:val="005273A8"/>
    <w:rsid w:val="005273CB"/>
    <w:rsid w:val="005273CD"/>
    <w:rsid w:val="005273EC"/>
    <w:rsid w:val="005273ED"/>
    <w:rsid w:val="00527401"/>
    <w:rsid w:val="00527403"/>
    <w:rsid w:val="00527443"/>
    <w:rsid w:val="00527452"/>
    <w:rsid w:val="0052745F"/>
    <w:rsid w:val="0052747A"/>
    <w:rsid w:val="00527491"/>
    <w:rsid w:val="005274E9"/>
    <w:rsid w:val="00527511"/>
    <w:rsid w:val="00527580"/>
    <w:rsid w:val="00527637"/>
    <w:rsid w:val="00527650"/>
    <w:rsid w:val="00527674"/>
    <w:rsid w:val="00527687"/>
    <w:rsid w:val="005276DE"/>
    <w:rsid w:val="00527706"/>
    <w:rsid w:val="0052770D"/>
    <w:rsid w:val="00527715"/>
    <w:rsid w:val="00527744"/>
    <w:rsid w:val="00527897"/>
    <w:rsid w:val="0052796F"/>
    <w:rsid w:val="00527996"/>
    <w:rsid w:val="005279C5"/>
    <w:rsid w:val="00527AC4"/>
    <w:rsid w:val="00527AE9"/>
    <w:rsid w:val="00527B28"/>
    <w:rsid w:val="00527B74"/>
    <w:rsid w:val="00527B9B"/>
    <w:rsid w:val="00527BAF"/>
    <w:rsid w:val="00527BC6"/>
    <w:rsid w:val="00527C07"/>
    <w:rsid w:val="00527C0C"/>
    <w:rsid w:val="00527C73"/>
    <w:rsid w:val="00527CB2"/>
    <w:rsid w:val="00527CB5"/>
    <w:rsid w:val="00527D1A"/>
    <w:rsid w:val="00527D36"/>
    <w:rsid w:val="00527D38"/>
    <w:rsid w:val="00527DB6"/>
    <w:rsid w:val="00527DE5"/>
    <w:rsid w:val="00527DE6"/>
    <w:rsid w:val="00527E51"/>
    <w:rsid w:val="00527E53"/>
    <w:rsid w:val="00527ECB"/>
    <w:rsid w:val="00527EF0"/>
    <w:rsid w:val="00527F0A"/>
    <w:rsid w:val="00527F0E"/>
    <w:rsid w:val="00527F2A"/>
    <w:rsid w:val="00527F36"/>
    <w:rsid w:val="00527F4B"/>
    <w:rsid w:val="00527FB7"/>
    <w:rsid w:val="00527FBB"/>
    <w:rsid w:val="00530021"/>
    <w:rsid w:val="0053005B"/>
    <w:rsid w:val="00530080"/>
    <w:rsid w:val="005300A7"/>
    <w:rsid w:val="005300D6"/>
    <w:rsid w:val="005300E2"/>
    <w:rsid w:val="0053012F"/>
    <w:rsid w:val="0053014E"/>
    <w:rsid w:val="00530167"/>
    <w:rsid w:val="005301CE"/>
    <w:rsid w:val="0053023B"/>
    <w:rsid w:val="00530240"/>
    <w:rsid w:val="00530242"/>
    <w:rsid w:val="00530279"/>
    <w:rsid w:val="005302D1"/>
    <w:rsid w:val="0053036A"/>
    <w:rsid w:val="0053037B"/>
    <w:rsid w:val="005303EE"/>
    <w:rsid w:val="005303F3"/>
    <w:rsid w:val="005304C3"/>
    <w:rsid w:val="005304E9"/>
    <w:rsid w:val="0053054A"/>
    <w:rsid w:val="00530569"/>
    <w:rsid w:val="0053057F"/>
    <w:rsid w:val="00530586"/>
    <w:rsid w:val="005305BE"/>
    <w:rsid w:val="005305DF"/>
    <w:rsid w:val="005305F3"/>
    <w:rsid w:val="00530624"/>
    <w:rsid w:val="00530677"/>
    <w:rsid w:val="0053067C"/>
    <w:rsid w:val="005306D8"/>
    <w:rsid w:val="005306F3"/>
    <w:rsid w:val="00530796"/>
    <w:rsid w:val="005307D7"/>
    <w:rsid w:val="0053083E"/>
    <w:rsid w:val="00530869"/>
    <w:rsid w:val="0053088F"/>
    <w:rsid w:val="005308A7"/>
    <w:rsid w:val="00530938"/>
    <w:rsid w:val="00530943"/>
    <w:rsid w:val="0053095A"/>
    <w:rsid w:val="00530965"/>
    <w:rsid w:val="005309CF"/>
    <w:rsid w:val="00530AAF"/>
    <w:rsid w:val="00530ABB"/>
    <w:rsid w:val="00530AEA"/>
    <w:rsid w:val="00530AF3"/>
    <w:rsid w:val="00530B0A"/>
    <w:rsid w:val="00530B6D"/>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10A6"/>
    <w:rsid w:val="005310B6"/>
    <w:rsid w:val="005310D4"/>
    <w:rsid w:val="00531108"/>
    <w:rsid w:val="00531152"/>
    <w:rsid w:val="00531255"/>
    <w:rsid w:val="0053125C"/>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0D"/>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E"/>
    <w:rsid w:val="0053180C"/>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5A"/>
    <w:rsid w:val="00531B7E"/>
    <w:rsid w:val="00531B9D"/>
    <w:rsid w:val="00531BAA"/>
    <w:rsid w:val="00531BBE"/>
    <w:rsid w:val="00531BE0"/>
    <w:rsid w:val="00531BF5"/>
    <w:rsid w:val="00531C12"/>
    <w:rsid w:val="00531C2E"/>
    <w:rsid w:val="00531C39"/>
    <w:rsid w:val="00531C5B"/>
    <w:rsid w:val="00531C86"/>
    <w:rsid w:val="00531CA9"/>
    <w:rsid w:val="00531CAA"/>
    <w:rsid w:val="00531CE3"/>
    <w:rsid w:val="00531D3A"/>
    <w:rsid w:val="00531D85"/>
    <w:rsid w:val="00531DB6"/>
    <w:rsid w:val="00531DE3"/>
    <w:rsid w:val="00531DF3"/>
    <w:rsid w:val="00531DFB"/>
    <w:rsid w:val="00531DFD"/>
    <w:rsid w:val="00531E0D"/>
    <w:rsid w:val="00531E24"/>
    <w:rsid w:val="00531E3A"/>
    <w:rsid w:val="00531E86"/>
    <w:rsid w:val="00531EAC"/>
    <w:rsid w:val="00531F12"/>
    <w:rsid w:val="00531F62"/>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20E"/>
    <w:rsid w:val="00532223"/>
    <w:rsid w:val="00532365"/>
    <w:rsid w:val="0053238B"/>
    <w:rsid w:val="00532394"/>
    <w:rsid w:val="005323A7"/>
    <w:rsid w:val="005323AB"/>
    <w:rsid w:val="005323CC"/>
    <w:rsid w:val="0053247D"/>
    <w:rsid w:val="0053248D"/>
    <w:rsid w:val="005324AD"/>
    <w:rsid w:val="005324BA"/>
    <w:rsid w:val="005324EA"/>
    <w:rsid w:val="0053250E"/>
    <w:rsid w:val="00532525"/>
    <w:rsid w:val="00532528"/>
    <w:rsid w:val="0053252D"/>
    <w:rsid w:val="00532584"/>
    <w:rsid w:val="00532599"/>
    <w:rsid w:val="005325A4"/>
    <w:rsid w:val="005325A9"/>
    <w:rsid w:val="0053262F"/>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E2"/>
    <w:rsid w:val="00532907"/>
    <w:rsid w:val="00532908"/>
    <w:rsid w:val="00532917"/>
    <w:rsid w:val="0053293D"/>
    <w:rsid w:val="0053294A"/>
    <w:rsid w:val="005329D8"/>
    <w:rsid w:val="005329E8"/>
    <w:rsid w:val="00532A00"/>
    <w:rsid w:val="00532A57"/>
    <w:rsid w:val="00532A65"/>
    <w:rsid w:val="00532A68"/>
    <w:rsid w:val="00532ABC"/>
    <w:rsid w:val="00532AC2"/>
    <w:rsid w:val="00532B03"/>
    <w:rsid w:val="00532B04"/>
    <w:rsid w:val="00532B1A"/>
    <w:rsid w:val="00532B2D"/>
    <w:rsid w:val="00532BD8"/>
    <w:rsid w:val="00532C0C"/>
    <w:rsid w:val="00532C49"/>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1A9"/>
    <w:rsid w:val="00533232"/>
    <w:rsid w:val="0053326E"/>
    <w:rsid w:val="005332A0"/>
    <w:rsid w:val="005332C3"/>
    <w:rsid w:val="005332CB"/>
    <w:rsid w:val="0053330F"/>
    <w:rsid w:val="00533334"/>
    <w:rsid w:val="00533351"/>
    <w:rsid w:val="00533380"/>
    <w:rsid w:val="0053339A"/>
    <w:rsid w:val="005333C8"/>
    <w:rsid w:val="005333FB"/>
    <w:rsid w:val="00533427"/>
    <w:rsid w:val="00533487"/>
    <w:rsid w:val="00533491"/>
    <w:rsid w:val="00533498"/>
    <w:rsid w:val="005334CA"/>
    <w:rsid w:val="005334CB"/>
    <w:rsid w:val="005334ED"/>
    <w:rsid w:val="005334F4"/>
    <w:rsid w:val="005334FB"/>
    <w:rsid w:val="00533505"/>
    <w:rsid w:val="00533513"/>
    <w:rsid w:val="0053353D"/>
    <w:rsid w:val="0053354B"/>
    <w:rsid w:val="0053356C"/>
    <w:rsid w:val="00533592"/>
    <w:rsid w:val="00533600"/>
    <w:rsid w:val="0053365D"/>
    <w:rsid w:val="005336AD"/>
    <w:rsid w:val="005336E0"/>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6E"/>
    <w:rsid w:val="00533A8B"/>
    <w:rsid w:val="00533A90"/>
    <w:rsid w:val="00533AFC"/>
    <w:rsid w:val="00533B08"/>
    <w:rsid w:val="00533B67"/>
    <w:rsid w:val="00533C36"/>
    <w:rsid w:val="00533C78"/>
    <w:rsid w:val="00533C82"/>
    <w:rsid w:val="00533CCE"/>
    <w:rsid w:val="00533D50"/>
    <w:rsid w:val="00533D76"/>
    <w:rsid w:val="00533D9B"/>
    <w:rsid w:val="00533DFA"/>
    <w:rsid w:val="00533E65"/>
    <w:rsid w:val="00533E6D"/>
    <w:rsid w:val="00533E8F"/>
    <w:rsid w:val="00533E96"/>
    <w:rsid w:val="00533F53"/>
    <w:rsid w:val="00533FCC"/>
    <w:rsid w:val="00533FCE"/>
    <w:rsid w:val="00533FDD"/>
    <w:rsid w:val="00533FE0"/>
    <w:rsid w:val="00534007"/>
    <w:rsid w:val="0053400F"/>
    <w:rsid w:val="00534058"/>
    <w:rsid w:val="0053405B"/>
    <w:rsid w:val="005340A5"/>
    <w:rsid w:val="0053410F"/>
    <w:rsid w:val="00534130"/>
    <w:rsid w:val="00534162"/>
    <w:rsid w:val="0053418B"/>
    <w:rsid w:val="00534190"/>
    <w:rsid w:val="00534212"/>
    <w:rsid w:val="005342DD"/>
    <w:rsid w:val="005342E6"/>
    <w:rsid w:val="0053431F"/>
    <w:rsid w:val="0053432E"/>
    <w:rsid w:val="00534374"/>
    <w:rsid w:val="005343CD"/>
    <w:rsid w:val="005344D0"/>
    <w:rsid w:val="005344DB"/>
    <w:rsid w:val="005344FA"/>
    <w:rsid w:val="00534502"/>
    <w:rsid w:val="00534552"/>
    <w:rsid w:val="005345D4"/>
    <w:rsid w:val="00534642"/>
    <w:rsid w:val="0053465A"/>
    <w:rsid w:val="005346C3"/>
    <w:rsid w:val="005346DA"/>
    <w:rsid w:val="005346EF"/>
    <w:rsid w:val="00534714"/>
    <w:rsid w:val="00534727"/>
    <w:rsid w:val="00534764"/>
    <w:rsid w:val="00534849"/>
    <w:rsid w:val="0053484D"/>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31"/>
    <w:rsid w:val="00534C56"/>
    <w:rsid w:val="00534C64"/>
    <w:rsid w:val="00534C9E"/>
    <w:rsid w:val="00534D77"/>
    <w:rsid w:val="00534D7B"/>
    <w:rsid w:val="00534D8F"/>
    <w:rsid w:val="00534DE8"/>
    <w:rsid w:val="00534DF0"/>
    <w:rsid w:val="00534E63"/>
    <w:rsid w:val="00534E70"/>
    <w:rsid w:val="00534E9C"/>
    <w:rsid w:val="00534EA6"/>
    <w:rsid w:val="00534ED5"/>
    <w:rsid w:val="00534F3A"/>
    <w:rsid w:val="00534F41"/>
    <w:rsid w:val="00534F90"/>
    <w:rsid w:val="00535090"/>
    <w:rsid w:val="00535284"/>
    <w:rsid w:val="00535297"/>
    <w:rsid w:val="005352D9"/>
    <w:rsid w:val="00535306"/>
    <w:rsid w:val="00535336"/>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751"/>
    <w:rsid w:val="005357F1"/>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2B"/>
    <w:rsid w:val="00535B30"/>
    <w:rsid w:val="00535B31"/>
    <w:rsid w:val="00535B3C"/>
    <w:rsid w:val="00535B3E"/>
    <w:rsid w:val="00535B83"/>
    <w:rsid w:val="00535BBA"/>
    <w:rsid w:val="00535C45"/>
    <w:rsid w:val="00535C61"/>
    <w:rsid w:val="00535C81"/>
    <w:rsid w:val="00535C86"/>
    <w:rsid w:val="00535CC9"/>
    <w:rsid w:val="00535D07"/>
    <w:rsid w:val="00535D13"/>
    <w:rsid w:val="00535D29"/>
    <w:rsid w:val="00535D32"/>
    <w:rsid w:val="00535DC5"/>
    <w:rsid w:val="00535DE2"/>
    <w:rsid w:val="00535E40"/>
    <w:rsid w:val="00535E4C"/>
    <w:rsid w:val="00535F0C"/>
    <w:rsid w:val="00535F13"/>
    <w:rsid w:val="00535F22"/>
    <w:rsid w:val="00535F74"/>
    <w:rsid w:val="00535F89"/>
    <w:rsid w:val="00535FAE"/>
    <w:rsid w:val="00535FC1"/>
    <w:rsid w:val="00535FC6"/>
    <w:rsid w:val="00535FCF"/>
    <w:rsid w:val="0053602E"/>
    <w:rsid w:val="005360A2"/>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75"/>
    <w:rsid w:val="00536892"/>
    <w:rsid w:val="0053692C"/>
    <w:rsid w:val="0053692D"/>
    <w:rsid w:val="0053693D"/>
    <w:rsid w:val="00536960"/>
    <w:rsid w:val="0053698E"/>
    <w:rsid w:val="00536997"/>
    <w:rsid w:val="00536A9C"/>
    <w:rsid w:val="00536ADE"/>
    <w:rsid w:val="00536B06"/>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2"/>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80"/>
    <w:rsid w:val="005373A7"/>
    <w:rsid w:val="005373D3"/>
    <w:rsid w:val="005373FD"/>
    <w:rsid w:val="0053746C"/>
    <w:rsid w:val="00537471"/>
    <w:rsid w:val="005374B2"/>
    <w:rsid w:val="005374C0"/>
    <w:rsid w:val="005374D0"/>
    <w:rsid w:val="00537527"/>
    <w:rsid w:val="0053753D"/>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8E"/>
    <w:rsid w:val="00537A98"/>
    <w:rsid w:val="00537AE4"/>
    <w:rsid w:val="00537B07"/>
    <w:rsid w:val="00537B49"/>
    <w:rsid w:val="00537B60"/>
    <w:rsid w:val="00537B65"/>
    <w:rsid w:val="00537B72"/>
    <w:rsid w:val="00537B73"/>
    <w:rsid w:val="00537B75"/>
    <w:rsid w:val="00537B95"/>
    <w:rsid w:val="00537BD9"/>
    <w:rsid w:val="00537C03"/>
    <w:rsid w:val="00537C2F"/>
    <w:rsid w:val="00537C5C"/>
    <w:rsid w:val="00537CA0"/>
    <w:rsid w:val="00537CB2"/>
    <w:rsid w:val="00537CE3"/>
    <w:rsid w:val="00537CF2"/>
    <w:rsid w:val="00537D74"/>
    <w:rsid w:val="00537D81"/>
    <w:rsid w:val="00537DD0"/>
    <w:rsid w:val="00537E66"/>
    <w:rsid w:val="00537E79"/>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9"/>
    <w:rsid w:val="00540732"/>
    <w:rsid w:val="005407F2"/>
    <w:rsid w:val="00540843"/>
    <w:rsid w:val="005408A2"/>
    <w:rsid w:val="005408B4"/>
    <w:rsid w:val="005408B5"/>
    <w:rsid w:val="0054092A"/>
    <w:rsid w:val="0054093A"/>
    <w:rsid w:val="00540948"/>
    <w:rsid w:val="00540968"/>
    <w:rsid w:val="005409E5"/>
    <w:rsid w:val="00540A3B"/>
    <w:rsid w:val="00540A52"/>
    <w:rsid w:val="00540A80"/>
    <w:rsid w:val="00540B2B"/>
    <w:rsid w:val="00540B34"/>
    <w:rsid w:val="00540B36"/>
    <w:rsid w:val="00540B54"/>
    <w:rsid w:val="00540B57"/>
    <w:rsid w:val="00540B84"/>
    <w:rsid w:val="00540B8D"/>
    <w:rsid w:val="00540BA1"/>
    <w:rsid w:val="00540BB5"/>
    <w:rsid w:val="00540BD4"/>
    <w:rsid w:val="00540BE4"/>
    <w:rsid w:val="00540BE8"/>
    <w:rsid w:val="00540C31"/>
    <w:rsid w:val="00540C32"/>
    <w:rsid w:val="00540C4E"/>
    <w:rsid w:val="00540C62"/>
    <w:rsid w:val="00540D02"/>
    <w:rsid w:val="00540DBC"/>
    <w:rsid w:val="00540DFA"/>
    <w:rsid w:val="00540DFE"/>
    <w:rsid w:val="00540DFF"/>
    <w:rsid w:val="00540E51"/>
    <w:rsid w:val="00540E64"/>
    <w:rsid w:val="00540E77"/>
    <w:rsid w:val="00540E87"/>
    <w:rsid w:val="00540E9A"/>
    <w:rsid w:val="00540F1E"/>
    <w:rsid w:val="00540F99"/>
    <w:rsid w:val="00540FD5"/>
    <w:rsid w:val="00540FF2"/>
    <w:rsid w:val="0054101F"/>
    <w:rsid w:val="0054105A"/>
    <w:rsid w:val="005410A9"/>
    <w:rsid w:val="005410DA"/>
    <w:rsid w:val="00541111"/>
    <w:rsid w:val="0054112A"/>
    <w:rsid w:val="0054116C"/>
    <w:rsid w:val="00541176"/>
    <w:rsid w:val="005411C1"/>
    <w:rsid w:val="005411F4"/>
    <w:rsid w:val="0054122C"/>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643"/>
    <w:rsid w:val="00541666"/>
    <w:rsid w:val="005416BD"/>
    <w:rsid w:val="0054173B"/>
    <w:rsid w:val="0054183A"/>
    <w:rsid w:val="0054188C"/>
    <w:rsid w:val="005418AD"/>
    <w:rsid w:val="005418C0"/>
    <w:rsid w:val="005418DF"/>
    <w:rsid w:val="0054192B"/>
    <w:rsid w:val="0054196A"/>
    <w:rsid w:val="0054199C"/>
    <w:rsid w:val="005419FA"/>
    <w:rsid w:val="00541A08"/>
    <w:rsid w:val="00541A20"/>
    <w:rsid w:val="00541A24"/>
    <w:rsid w:val="00541A40"/>
    <w:rsid w:val="00541A6F"/>
    <w:rsid w:val="00541A7D"/>
    <w:rsid w:val="00541B1C"/>
    <w:rsid w:val="00541B2A"/>
    <w:rsid w:val="00541BBC"/>
    <w:rsid w:val="00541C64"/>
    <w:rsid w:val="00541C89"/>
    <w:rsid w:val="00541CB2"/>
    <w:rsid w:val="00541CBD"/>
    <w:rsid w:val="00541CC0"/>
    <w:rsid w:val="00541CCF"/>
    <w:rsid w:val="00541D1C"/>
    <w:rsid w:val="00541D32"/>
    <w:rsid w:val="00541E19"/>
    <w:rsid w:val="00541E61"/>
    <w:rsid w:val="00541E73"/>
    <w:rsid w:val="00541E9A"/>
    <w:rsid w:val="00541EF1"/>
    <w:rsid w:val="00541F35"/>
    <w:rsid w:val="00541F40"/>
    <w:rsid w:val="00541F41"/>
    <w:rsid w:val="00541F79"/>
    <w:rsid w:val="00541F91"/>
    <w:rsid w:val="00541FA2"/>
    <w:rsid w:val="00541FD6"/>
    <w:rsid w:val="00541FE0"/>
    <w:rsid w:val="00541FFF"/>
    <w:rsid w:val="0054203F"/>
    <w:rsid w:val="005420B6"/>
    <w:rsid w:val="005420CE"/>
    <w:rsid w:val="0054211B"/>
    <w:rsid w:val="0054214E"/>
    <w:rsid w:val="0054216A"/>
    <w:rsid w:val="00542175"/>
    <w:rsid w:val="0054218D"/>
    <w:rsid w:val="005421F7"/>
    <w:rsid w:val="00542221"/>
    <w:rsid w:val="0054222F"/>
    <w:rsid w:val="0054228E"/>
    <w:rsid w:val="005422A7"/>
    <w:rsid w:val="005422C6"/>
    <w:rsid w:val="00542399"/>
    <w:rsid w:val="005423AE"/>
    <w:rsid w:val="00542435"/>
    <w:rsid w:val="0054244A"/>
    <w:rsid w:val="00542477"/>
    <w:rsid w:val="00542488"/>
    <w:rsid w:val="00542559"/>
    <w:rsid w:val="005425BB"/>
    <w:rsid w:val="0054261E"/>
    <w:rsid w:val="0054262C"/>
    <w:rsid w:val="00542660"/>
    <w:rsid w:val="005426BD"/>
    <w:rsid w:val="005426E1"/>
    <w:rsid w:val="005426F8"/>
    <w:rsid w:val="00542818"/>
    <w:rsid w:val="0054283F"/>
    <w:rsid w:val="005428EE"/>
    <w:rsid w:val="0054292C"/>
    <w:rsid w:val="00542957"/>
    <w:rsid w:val="00542964"/>
    <w:rsid w:val="0054296D"/>
    <w:rsid w:val="0054298D"/>
    <w:rsid w:val="005429BD"/>
    <w:rsid w:val="005429E5"/>
    <w:rsid w:val="00542A15"/>
    <w:rsid w:val="00542A4D"/>
    <w:rsid w:val="00542A52"/>
    <w:rsid w:val="00542A64"/>
    <w:rsid w:val="00542AA0"/>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DEC"/>
    <w:rsid w:val="00542E0A"/>
    <w:rsid w:val="00542EA1"/>
    <w:rsid w:val="00542EE3"/>
    <w:rsid w:val="00542EEB"/>
    <w:rsid w:val="00542EFD"/>
    <w:rsid w:val="00542F10"/>
    <w:rsid w:val="00542F3B"/>
    <w:rsid w:val="00542F7D"/>
    <w:rsid w:val="00542F81"/>
    <w:rsid w:val="00542F96"/>
    <w:rsid w:val="00543040"/>
    <w:rsid w:val="00543047"/>
    <w:rsid w:val="00543098"/>
    <w:rsid w:val="0054312C"/>
    <w:rsid w:val="005431B4"/>
    <w:rsid w:val="00543228"/>
    <w:rsid w:val="00543356"/>
    <w:rsid w:val="00543357"/>
    <w:rsid w:val="005433E4"/>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94"/>
    <w:rsid w:val="005438A1"/>
    <w:rsid w:val="005438E0"/>
    <w:rsid w:val="0054392A"/>
    <w:rsid w:val="00543979"/>
    <w:rsid w:val="005439D9"/>
    <w:rsid w:val="00543A00"/>
    <w:rsid w:val="00543A2E"/>
    <w:rsid w:val="00543A45"/>
    <w:rsid w:val="00543A59"/>
    <w:rsid w:val="00543A62"/>
    <w:rsid w:val="00543A6A"/>
    <w:rsid w:val="00543AD5"/>
    <w:rsid w:val="00543B13"/>
    <w:rsid w:val="00543B2F"/>
    <w:rsid w:val="00543B44"/>
    <w:rsid w:val="00543BAF"/>
    <w:rsid w:val="00543BB7"/>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60"/>
    <w:rsid w:val="00544420"/>
    <w:rsid w:val="0054447B"/>
    <w:rsid w:val="005444BC"/>
    <w:rsid w:val="005444C8"/>
    <w:rsid w:val="0054454A"/>
    <w:rsid w:val="00544575"/>
    <w:rsid w:val="00544594"/>
    <w:rsid w:val="005445D1"/>
    <w:rsid w:val="005445D6"/>
    <w:rsid w:val="005445FD"/>
    <w:rsid w:val="00544665"/>
    <w:rsid w:val="0054468B"/>
    <w:rsid w:val="0054468D"/>
    <w:rsid w:val="005446A7"/>
    <w:rsid w:val="00544700"/>
    <w:rsid w:val="00544731"/>
    <w:rsid w:val="005447E2"/>
    <w:rsid w:val="005447E9"/>
    <w:rsid w:val="005447FB"/>
    <w:rsid w:val="00544810"/>
    <w:rsid w:val="00544830"/>
    <w:rsid w:val="0054484A"/>
    <w:rsid w:val="0054484E"/>
    <w:rsid w:val="00544859"/>
    <w:rsid w:val="0054488A"/>
    <w:rsid w:val="005448DE"/>
    <w:rsid w:val="0054499B"/>
    <w:rsid w:val="005449AF"/>
    <w:rsid w:val="00544A2B"/>
    <w:rsid w:val="00544A68"/>
    <w:rsid w:val="00544AB0"/>
    <w:rsid w:val="00544B21"/>
    <w:rsid w:val="00544B3E"/>
    <w:rsid w:val="00544B52"/>
    <w:rsid w:val="00544B7F"/>
    <w:rsid w:val="00544B83"/>
    <w:rsid w:val="00544B8B"/>
    <w:rsid w:val="00544BE4"/>
    <w:rsid w:val="00544C2F"/>
    <w:rsid w:val="00544C8A"/>
    <w:rsid w:val="00544CA0"/>
    <w:rsid w:val="00544D9E"/>
    <w:rsid w:val="00544DD5"/>
    <w:rsid w:val="00544E42"/>
    <w:rsid w:val="00544E45"/>
    <w:rsid w:val="00544EA0"/>
    <w:rsid w:val="00544EDA"/>
    <w:rsid w:val="00544F3F"/>
    <w:rsid w:val="00544F56"/>
    <w:rsid w:val="00544F61"/>
    <w:rsid w:val="00544F72"/>
    <w:rsid w:val="00544F77"/>
    <w:rsid w:val="00544FC1"/>
    <w:rsid w:val="00544FF6"/>
    <w:rsid w:val="00545003"/>
    <w:rsid w:val="00545021"/>
    <w:rsid w:val="00545024"/>
    <w:rsid w:val="00545030"/>
    <w:rsid w:val="00545035"/>
    <w:rsid w:val="0054503D"/>
    <w:rsid w:val="0054505E"/>
    <w:rsid w:val="00545073"/>
    <w:rsid w:val="0054514F"/>
    <w:rsid w:val="0054515A"/>
    <w:rsid w:val="0054515B"/>
    <w:rsid w:val="0054516B"/>
    <w:rsid w:val="00545189"/>
    <w:rsid w:val="0054518A"/>
    <w:rsid w:val="005451BF"/>
    <w:rsid w:val="005451C7"/>
    <w:rsid w:val="005451E0"/>
    <w:rsid w:val="005451F1"/>
    <w:rsid w:val="00545270"/>
    <w:rsid w:val="00545310"/>
    <w:rsid w:val="00545393"/>
    <w:rsid w:val="005453DF"/>
    <w:rsid w:val="005453FF"/>
    <w:rsid w:val="005454ED"/>
    <w:rsid w:val="0054550D"/>
    <w:rsid w:val="005455C5"/>
    <w:rsid w:val="005455FB"/>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C"/>
    <w:rsid w:val="005457FD"/>
    <w:rsid w:val="00545800"/>
    <w:rsid w:val="00545811"/>
    <w:rsid w:val="0054583F"/>
    <w:rsid w:val="005458D1"/>
    <w:rsid w:val="0054591F"/>
    <w:rsid w:val="00545935"/>
    <w:rsid w:val="005459AC"/>
    <w:rsid w:val="005459BC"/>
    <w:rsid w:val="005459E6"/>
    <w:rsid w:val="00545A78"/>
    <w:rsid w:val="00545AC7"/>
    <w:rsid w:val="00545AE4"/>
    <w:rsid w:val="00545AEA"/>
    <w:rsid w:val="00545B21"/>
    <w:rsid w:val="00545B60"/>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B3"/>
    <w:rsid w:val="00545EC1"/>
    <w:rsid w:val="00545ED0"/>
    <w:rsid w:val="00545EF2"/>
    <w:rsid w:val="00545F30"/>
    <w:rsid w:val="00545F44"/>
    <w:rsid w:val="00545F4E"/>
    <w:rsid w:val="00545F65"/>
    <w:rsid w:val="00545F94"/>
    <w:rsid w:val="00545FC1"/>
    <w:rsid w:val="00545FD1"/>
    <w:rsid w:val="00545FFA"/>
    <w:rsid w:val="0054604F"/>
    <w:rsid w:val="0054605F"/>
    <w:rsid w:val="005460CB"/>
    <w:rsid w:val="005460D9"/>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4"/>
    <w:rsid w:val="005466EE"/>
    <w:rsid w:val="00546708"/>
    <w:rsid w:val="0054672E"/>
    <w:rsid w:val="00546748"/>
    <w:rsid w:val="00546758"/>
    <w:rsid w:val="00546792"/>
    <w:rsid w:val="005467E0"/>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6"/>
    <w:rsid w:val="00546B97"/>
    <w:rsid w:val="00546BE2"/>
    <w:rsid w:val="00546C45"/>
    <w:rsid w:val="00546C70"/>
    <w:rsid w:val="00546C7A"/>
    <w:rsid w:val="00546CE2"/>
    <w:rsid w:val="00546D17"/>
    <w:rsid w:val="00546D4C"/>
    <w:rsid w:val="00546E05"/>
    <w:rsid w:val="00546E16"/>
    <w:rsid w:val="00546E2C"/>
    <w:rsid w:val="00546E33"/>
    <w:rsid w:val="00546E3B"/>
    <w:rsid w:val="00546EBC"/>
    <w:rsid w:val="00546EE9"/>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5"/>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73"/>
    <w:rsid w:val="005477C1"/>
    <w:rsid w:val="005477F1"/>
    <w:rsid w:val="0054784C"/>
    <w:rsid w:val="0054785C"/>
    <w:rsid w:val="00547879"/>
    <w:rsid w:val="0054787B"/>
    <w:rsid w:val="005478C0"/>
    <w:rsid w:val="005478C4"/>
    <w:rsid w:val="005478CB"/>
    <w:rsid w:val="00547951"/>
    <w:rsid w:val="00547968"/>
    <w:rsid w:val="005479BA"/>
    <w:rsid w:val="005479CA"/>
    <w:rsid w:val="00547A15"/>
    <w:rsid w:val="00547A37"/>
    <w:rsid w:val="00547A95"/>
    <w:rsid w:val="00547AAE"/>
    <w:rsid w:val="00547B11"/>
    <w:rsid w:val="00547B6D"/>
    <w:rsid w:val="00547C81"/>
    <w:rsid w:val="00547D41"/>
    <w:rsid w:val="00547D62"/>
    <w:rsid w:val="00547D6A"/>
    <w:rsid w:val="00547DF0"/>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4D"/>
    <w:rsid w:val="005503AE"/>
    <w:rsid w:val="005503E9"/>
    <w:rsid w:val="0055049F"/>
    <w:rsid w:val="005504ED"/>
    <w:rsid w:val="00550517"/>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9C"/>
    <w:rsid w:val="005508DA"/>
    <w:rsid w:val="0055090A"/>
    <w:rsid w:val="00550953"/>
    <w:rsid w:val="005509E1"/>
    <w:rsid w:val="00550A25"/>
    <w:rsid w:val="00550A4D"/>
    <w:rsid w:val="00550AB2"/>
    <w:rsid w:val="00550ABE"/>
    <w:rsid w:val="00550ADC"/>
    <w:rsid w:val="00550ADF"/>
    <w:rsid w:val="00550B0D"/>
    <w:rsid w:val="00550B21"/>
    <w:rsid w:val="00550C90"/>
    <w:rsid w:val="00550C9E"/>
    <w:rsid w:val="00550CAB"/>
    <w:rsid w:val="00550CAF"/>
    <w:rsid w:val="00550D46"/>
    <w:rsid w:val="00550D48"/>
    <w:rsid w:val="00550D68"/>
    <w:rsid w:val="00550D6F"/>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E9"/>
    <w:rsid w:val="005514F3"/>
    <w:rsid w:val="0055150B"/>
    <w:rsid w:val="0055154C"/>
    <w:rsid w:val="0055157F"/>
    <w:rsid w:val="005515C3"/>
    <w:rsid w:val="005515D8"/>
    <w:rsid w:val="00551604"/>
    <w:rsid w:val="00551625"/>
    <w:rsid w:val="0055166B"/>
    <w:rsid w:val="005516D7"/>
    <w:rsid w:val="00551703"/>
    <w:rsid w:val="00551734"/>
    <w:rsid w:val="00551754"/>
    <w:rsid w:val="0055178B"/>
    <w:rsid w:val="005517D4"/>
    <w:rsid w:val="005517DF"/>
    <w:rsid w:val="0055182D"/>
    <w:rsid w:val="00551835"/>
    <w:rsid w:val="0055186C"/>
    <w:rsid w:val="005518C8"/>
    <w:rsid w:val="005518E5"/>
    <w:rsid w:val="00551953"/>
    <w:rsid w:val="0055199E"/>
    <w:rsid w:val="005519B2"/>
    <w:rsid w:val="005519C9"/>
    <w:rsid w:val="00551A47"/>
    <w:rsid w:val="00551A97"/>
    <w:rsid w:val="00551AA2"/>
    <w:rsid w:val="00551ABF"/>
    <w:rsid w:val="00551B5E"/>
    <w:rsid w:val="00551B70"/>
    <w:rsid w:val="00551C10"/>
    <w:rsid w:val="00551CDE"/>
    <w:rsid w:val="00551D42"/>
    <w:rsid w:val="00551D50"/>
    <w:rsid w:val="00551D6E"/>
    <w:rsid w:val="00551D73"/>
    <w:rsid w:val="00551D99"/>
    <w:rsid w:val="00551DA3"/>
    <w:rsid w:val="00551DB4"/>
    <w:rsid w:val="00551DF7"/>
    <w:rsid w:val="00551E13"/>
    <w:rsid w:val="00551E53"/>
    <w:rsid w:val="00551E74"/>
    <w:rsid w:val="00551F7D"/>
    <w:rsid w:val="00551F85"/>
    <w:rsid w:val="00551F90"/>
    <w:rsid w:val="00551FD2"/>
    <w:rsid w:val="00551FD5"/>
    <w:rsid w:val="00552022"/>
    <w:rsid w:val="0055203B"/>
    <w:rsid w:val="0055204C"/>
    <w:rsid w:val="005520A6"/>
    <w:rsid w:val="005520BA"/>
    <w:rsid w:val="005520DC"/>
    <w:rsid w:val="0055210B"/>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846"/>
    <w:rsid w:val="00552853"/>
    <w:rsid w:val="005528E7"/>
    <w:rsid w:val="00552913"/>
    <w:rsid w:val="00552924"/>
    <w:rsid w:val="00552925"/>
    <w:rsid w:val="00552999"/>
    <w:rsid w:val="005529A5"/>
    <w:rsid w:val="005529DA"/>
    <w:rsid w:val="005529DB"/>
    <w:rsid w:val="00552A18"/>
    <w:rsid w:val="00552AA6"/>
    <w:rsid w:val="00552AB7"/>
    <w:rsid w:val="00552B0E"/>
    <w:rsid w:val="00552B20"/>
    <w:rsid w:val="00552B39"/>
    <w:rsid w:val="00552B59"/>
    <w:rsid w:val="00552BA4"/>
    <w:rsid w:val="00552BAE"/>
    <w:rsid w:val="00552BE4"/>
    <w:rsid w:val="00552BE5"/>
    <w:rsid w:val="00552C1B"/>
    <w:rsid w:val="00552C51"/>
    <w:rsid w:val="00552CC2"/>
    <w:rsid w:val="00552CDB"/>
    <w:rsid w:val="00552CF2"/>
    <w:rsid w:val="00552D19"/>
    <w:rsid w:val="00552D30"/>
    <w:rsid w:val="00552D35"/>
    <w:rsid w:val="00552D4B"/>
    <w:rsid w:val="00552D6F"/>
    <w:rsid w:val="00552D82"/>
    <w:rsid w:val="00552D98"/>
    <w:rsid w:val="00552DA4"/>
    <w:rsid w:val="00552DB8"/>
    <w:rsid w:val="00552DD1"/>
    <w:rsid w:val="00552E44"/>
    <w:rsid w:val="00552EDD"/>
    <w:rsid w:val="00552F0F"/>
    <w:rsid w:val="00552F41"/>
    <w:rsid w:val="00552FAE"/>
    <w:rsid w:val="00552FCD"/>
    <w:rsid w:val="00553009"/>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36E"/>
    <w:rsid w:val="00553436"/>
    <w:rsid w:val="00553443"/>
    <w:rsid w:val="00553449"/>
    <w:rsid w:val="0055344A"/>
    <w:rsid w:val="0055345C"/>
    <w:rsid w:val="005534C2"/>
    <w:rsid w:val="005534F4"/>
    <w:rsid w:val="00553506"/>
    <w:rsid w:val="00553521"/>
    <w:rsid w:val="005535A7"/>
    <w:rsid w:val="005535C4"/>
    <w:rsid w:val="005535ED"/>
    <w:rsid w:val="00553683"/>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17"/>
    <w:rsid w:val="00553B31"/>
    <w:rsid w:val="00553B43"/>
    <w:rsid w:val="00553B58"/>
    <w:rsid w:val="00553BA6"/>
    <w:rsid w:val="00553C0A"/>
    <w:rsid w:val="00553CB9"/>
    <w:rsid w:val="00553D2C"/>
    <w:rsid w:val="00553D7E"/>
    <w:rsid w:val="00553E30"/>
    <w:rsid w:val="00553E96"/>
    <w:rsid w:val="00553EE3"/>
    <w:rsid w:val="00553F75"/>
    <w:rsid w:val="00553F8C"/>
    <w:rsid w:val="00553FEF"/>
    <w:rsid w:val="00554018"/>
    <w:rsid w:val="00554042"/>
    <w:rsid w:val="00554059"/>
    <w:rsid w:val="005540E6"/>
    <w:rsid w:val="005540ED"/>
    <w:rsid w:val="005540EF"/>
    <w:rsid w:val="00554103"/>
    <w:rsid w:val="00554128"/>
    <w:rsid w:val="0055414C"/>
    <w:rsid w:val="005541CC"/>
    <w:rsid w:val="005541F6"/>
    <w:rsid w:val="00554216"/>
    <w:rsid w:val="00554225"/>
    <w:rsid w:val="00554229"/>
    <w:rsid w:val="00554248"/>
    <w:rsid w:val="0055427C"/>
    <w:rsid w:val="00554284"/>
    <w:rsid w:val="00554299"/>
    <w:rsid w:val="005542EC"/>
    <w:rsid w:val="00554306"/>
    <w:rsid w:val="00554325"/>
    <w:rsid w:val="0055432A"/>
    <w:rsid w:val="00554348"/>
    <w:rsid w:val="00554380"/>
    <w:rsid w:val="00554383"/>
    <w:rsid w:val="005543B1"/>
    <w:rsid w:val="00554401"/>
    <w:rsid w:val="00554406"/>
    <w:rsid w:val="0055441F"/>
    <w:rsid w:val="0055449F"/>
    <w:rsid w:val="0055453A"/>
    <w:rsid w:val="0055453B"/>
    <w:rsid w:val="00554590"/>
    <w:rsid w:val="005545AF"/>
    <w:rsid w:val="005545E1"/>
    <w:rsid w:val="005545FF"/>
    <w:rsid w:val="00554690"/>
    <w:rsid w:val="00554691"/>
    <w:rsid w:val="005546BC"/>
    <w:rsid w:val="005546C2"/>
    <w:rsid w:val="005546F5"/>
    <w:rsid w:val="005546F9"/>
    <w:rsid w:val="005547F5"/>
    <w:rsid w:val="0055482B"/>
    <w:rsid w:val="0055484C"/>
    <w:rsid w:val="00554934"/>
    <w:rsid w:val="0055493E"/>
    <w:rsid w:val="0055494C"/>
    <w:rsid w:val="0055499D"/>
    <w:rsid w:val="005549D0"/>
    <w:rsid w:val="00554A66"/>
    <w:rsid w:val="00554A77"/>
    <w:rsid w:val="00554BD9"/>
    <w:rsid w:val="00554C4D"/>
    <w:rsid w:val="00554CD4"/>
    <w:rsid w:val="00554CE9"/>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A"/>
    <w:rsid w:val="005550F0"/>
    <w:rsid w:val="0055510F"/>
    <w:rsid w:val="00555181"/>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32"/>
    <w:rsid w:val="00555755"/>
    <w:rsid w:val="005557A8"/>
    <w:rsid w:val="005557AF"/>
    <w:rsid w:val="005557D0"/>
    <w:rsid w:val="005557E1"/>
    <w:rsid w:val="00555801"/>
    <w:rsid w:val="0055580B"/>
    <w:rsid w:val="00555844"/>
    <w:rsid w:val="00555881"/>
    <w:rsid w:val="00555898"/>
    <w:rsid w:val="005558A0"/>
    <w:rsid w:val="005558D4"/>
    <w:rsid w:val="00555912"/>
    <w:rsid w:val="0055591E"/>
    <w:rsid w:val="00555945"/>
    <w:rsid w:val="005559A5"/>
    <w:rsid w:val="005559B7"/>
    <w:rsid w:val="005559D2"/>
    <w:rsid w:val="005559DC"/>
    <w:rsid w:val="005559EF"/>
    <w:rsid w:val="00555A82"/>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18"/>
    <w:rsid w:val="00555FAC"/>
    <w:rsid w:val="00556013"/>
    <w:rsid w:val="00556017"/>
    <w:rsid w:val="00556044"/>
    <w:rsid w:val="00556052"/>
    <w:rsid w:val="0055606E"/>
    <w:rsid w:val="005560AC"/>
    <w:rsid w:val="005560BD"/>
    <w:rsid w:val="0055613D"/>
    <w:rsid w:val="0055618A"/>
    <w:rsid w:val="005561A1"/>
    <w:rsid w:val="005561A2"/>
    <w:rsid w:val="005561FA"/>
    <w:rsid w:val="00556201"/>
    <w:rsid w:val="0055622F"/>
    <w:rsid w:val="0055627D"/>
    <w:rsid w:val="0055628F"/>
    <w:rsid w:val="005562A9"/>
    <w:rsid w:val="00556327"/>
    <w:rsid w:val="005563BF"/>
    <w:rsid w:val="005563D9"/>
    <w:rsid w:val="005563DA"/>
    <w:rsid w:val="00556417"/>
    <w:rsid w:val="0055641D"/>
    <w:rsid w:val="0055647B"/>
    <w:rsid w:val="00556484"/>
    <w:rsid w:val="005564A6"/>
    <w:rsid w:val="005564BC"/>
    <w:rsid w:val="005564C2"/>
    <w:rsid w:val="005565D5"/>
    <w:rsid w:val="00556604"/>
    <w:rsid w:val="0055660F"/>
    <w:rsid w:val="0055661B"/>
    <w:rsid w:val="00556635"/>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E9"/>
    <w:rsid w:val="00556AF5"/>
    <w:rsid w:val="00556B38"/>
    <w:rsid w:val="00556C36"/>
    <w:rsid w:val="00556C72"/>
    <w:rsid w:val="00556CFE"/>
    <w:rsid w:val="00556D40"/>
    <w:rsid w:val="00556D54"/>
    <w:rsid w:val="00556D57"/>
    <w:rsid w:val="00556D7C"/>
    <w:rsid w:val="00556D99"/>
    <w:rsid w:val="00556DA4"/>
    <w:rsid w:val="00556DB9"/>
    <w:rsid w:val="00556E1E"/>
    <w:rsid w:val="00556E38"/>
    <w:rsid w:val="00556E3F"/>
    <w:rsid w:val="00556E4D"/>
    <w:rsid w:val="00556E79"/>
    <w:rsid w:val="00556E7D"/>
    <w:rsid w:val="00556EBC"/>
    <w:rsid w:val="00556EE9"/>
    <w:rsid w:val="00556F33"/>
    <w:rsid w:val="00556F65"/>
    <w:rsid w:val="00556F86"/>
    <w:rsid w:val="00556F9D"/>
    <w:rsid w:val="00557055"/>
    <w:rsid w:val="0055707A"/>
    <w:rsid w:val="005570AB"/>
    <w:rsid w:val="0055710A"/>
    <w:rsid w:val="00557134"/>
    <w:rsid w:val="00557142"/>
    <w:rsid w:val="0055714A"/>
    <w:rsid w:val="005571A1"/>
    <w:rsid w:val="005571BB"/>
    <w:rsid w:val="005571EE"/>
    <w:rsid w:val="005571F6"/>
    <w:rsid w:val="00557229"/>
    <w:rsid w:val="0055722B"/>
    <w:rsid w:val="005572BA"/>
    <w:rsid w:val="005572FD"/>
    <w:rsid w:val="0055735F"/>
    <w:rsid w:val="005573A1"/>
    <w:rsid w:val="005573EA"/>
    <w:rsid w:val="005574BB"/>
    <w:rsid w:val="00557504"/>
    <w:rsid w:val="005575F8"/>
    <w:rsid w:val="00557671"/>
    <w:rsid w:val="0055768D"/>
    <w:rsid w:val="005576A2"/>
    <w:rsid w:val="005576CB"/>
    <w:rsid w:val="005576EA"/>
    <w:rsid w:val="00557794"/>
    <w:rsid w:val="005577A4"/>
    <w:rsid w:val="005577B3"/>
    <w:rsid w:val="005577C8"/>
    <w:rsid w:val="005577FC"/>
    <w:rsid w:val="00557870"/>
    <w:rsid w:val="0055789B"/>
    <w:rsid w:val="00557950"/>
    <w:rsid w:val="0055796C"/>
    <w:rsid w:val="005579B4"/>
    <w:rsid w:val="005579B9"/>
    <w:rsid w:val="005579C2"/>
    <w:rsid w:val="005579F7"/>
    <w:rsid w:val="00557A31"/>
    <w:rsid w:val="00557A37"/>
    <w:rsid w:val="00557A67"/>
    <w:rsid w:val="00557A6B"/>
    <w:rsid w:val="00557A93"/>
    <w:rsid w:val="00557AA3"/>
    <w:rsid w:val="00557AFD"/>
    <w:rsid w:val="00557B30"/>
    <w:rsid w:val="00557B91"/>
    <w:rsid w:val="00557BA3"/>
    <w:rsid w:val="00557BBB"/>
    <w:rsid w:val="00557BDD"/>
    <w:rsid w:val="00557C0A"/>
    <w:rsid w:val="00557C12"/>
    <w:rsid w:val="00557C2D"/>
    <w:rsid w:val="00557C39"/>
    <w:rsid w:val="00557C66"/>
    <w:rsid w:val="00557C87"/>
    <w:rsid w:val="00557D05"/>
    <w:rsid w:val="00557D2F"/>
    <w:rsid w:val="00557D3C"/>
    <w:rsid w:val="00557D5F"/>
    <w:rsid w:val="00557D76"/>
    <w:rsid w:val="00557DCF"/>
    <w:rsid w:val="00557DE0"/>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47"/>
    <w:rsid w:val="00560080"/>
    <w:rsid w:val="0056011A"/>
    <w:rsid w:val="00560139"/>
    <w:rsid w:val="005601A6"/>
    <w:rsid w:val="005601DF"/>
    <w:rsid w:val="0056020D"/>
    <w:rsid w:val="00560281"/>
    <w:rsid w:val="005602A8"/>
    <w:rsid w:val="005602BF"/>
    <w:rsid w:val="005602F1"/>
    <w:rsid w:val="005602F7"/>
    <w:rsid w:val="00560333"/>
    <w:rsid w:val="0056034B"/>
    <w:rsid w:val="0056036B"/>
    <w:rsid w:val="005603A2"/>
    <w:rsid w:val="005603DE"/>
    <w:rsid w:val="0056043D"/>
    <w:rsid w:val="00560489"/>
    <w:rsid w:val="00560495"/>
    <w:rsid w:val="0056049C"/>
    <w:rsid w:val="005604CB"/>
    <w:rsid w:val="0056051E"/>
    <w:rsid w:val="00560544"/>
    <w:rsid w:val="0056058A"/>
    <w:rsid w:val="0056058B"/>
    <w:rsid w:val="0056060D"/>
    <w:rsid w:val="0056065B"/>
    <w:rsid w:val="00560660"/>
    <w:rsid w:val="00560691"/>
    <w:rsid w:val="0056069B"/>
    <w:rsid w:val="005606C8"/>
    <w:rsid w:val="005606D4"/>
    <w:rsid w:val="005606E8"/>
    <w:rsid w:val="005607BD"/>
    <w:rsid w:val="005608DA"/>
    <w:rsid w:val="0056092C"/>
    <w:rsid w:val="0056094D"/>
    <w:rsid w:val="00560988"/>
    <w:rsid w:val="005609AF"/>
    <w:rsid w:val="005609EE"/>
    <w:rsid w:val="00560A00"/>
    <w:rsid w:val="00560A70"/>
    <w:rsid w:val="00560ADC"/>
    <w:rsid w:val="00560AE3"/>
    <w:rsid w:val="00560BD3"/>
    <w:rsid w:val="00560C11"/>
    <w:rsid w:val="00560C29"/>
    <w:rsid w:val="00560C96"/>
    <w:rsid w:val="00560CB8"/>
    <w:rsid w:val="00560DD0"/>
    <w:rsid w:val="00560E05"/>
    <w:rsid w:val="00560E7F"/>
    <w:rsid w:val="00560F12"/>
    <w:rsid w:val="00560F90"/>
    <w:rsid w:val="00560F91"/>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9B"/>
    <w:rsid w:val="005612DC"/>
    <w:rsid w:val="005612E8"/>
    <w:rsid w:val="005612E9"/>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7"/>
    <w:rsid w:val="0056160A"/>
    <w:rsid w:val="00561683"/>
    <w:rsid w:val="0056177D"/>
    <w:rsid w:val="005617A1"/>
    <w:rsid w:val="005617F1"/>
    <w:rsid w:val="005618BF"/>
    <w:rsid w:val="005618F5"/>
    <w:rsid w:val="0056191C"/>
    <w:rsid w:val="0056193B"/>
    <w:rsid w:val="00561942"/>
    <w:rsid w:val="00561964"/>
    <w:rsid w:val="00561975"/>
    <w:rsid w:val="00561984"/>
    <w:rsid w:val="005619C4"/>
    <w:rsid w:val="00561A39"/>
    <w:rsid w:val="00561A7A"/>
    <w:rsid w:val="00561B17"/>
    <w:rsid w:val="00561B5E"/>
    <w:rsid w:val="00561BCF"/>
    <w:rsid w:val="00561BE3"/>
    <w:rsid w:val="00561C09"/>
    <w:rsid w:val="00561C47"/>
    <w:rsid w:val="00561CAD"/>
    <w:rsid w:val="00561CBB"/>
    <w:rsid w:val="00561D76"/>
    <w:rsid w:val="00561E28"/>
    <w:rsid w:val="00561E34"/>
    <w:rsid w:val="00561E49"/>
    <w:rsid w:val="00561F08"/>
    <w:rsid w:val="00561F1C"/>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1F5"/>
    <w:rsid w:val="00562252"/>
    <w:rsid w:val="00562272"/>
    <w:rsid w:val="00562280"/>
    <w:rsid w:val="005622D4"/>
    <w:rsid w:val="005622F8"/>
    <w:rsid w:val="00562337"/>
    <w:rsid w:val="00562353"/>
    <w:rsid w:val="00562365"/>
    <w:rsid w:val="00562458"/>
    <w:rsid w:val="0056245B"/>
    <w:rsid w:val="00562475"/>
    <w:rsid w:val="0056253A"/>
    <w:rsid w:val="0056254F"/>
    <w:rsid w:val="00562640"/>
    <w:rsid w:val="005626AE"/>
    <w:rsid w:val="005626DE"/>
    <w:rsid w:val="00562704"/>
    <w:rsid w:val="0056276C"/>
    <w:rsid w:val="0056277C"/>
    <w:rsid w:val="005627C3"/>
    <w:rsid w:val="005627DE"/>
    <w:rsid w:val="005627EF"/>
    <w:rsid w:val="00562869"/>
    <w:rsid w:val="00562882"/>
    <w:rsid w:val="005629BE"/>
    <w:rsid w:val="005629D9"/>
    <w:rsid w:val="00562A26"/>
    <w:rsid w:val="00562A45"/>
    <w:rsid w:val="00562A4E"/>
    <w:rsid w:val="00562A5B"/>
    <w:rsid w:val="00562A62"/>
    <w:rsid w:val="00562AB1"/>
    <w:rsid w:val="00562B58"/>
    <w:rsid w:val="00562BA7"/>
    <w:rsid w:val="00562C74"/>
    <w:rsid w:val="00562CB6"/>
    <w:rsid w:val="00562CE4"/>
    <w:rsid w:val="00562CE9"/>
    <w:rsid w:val="00562D1C"/>
    <w:rsid w:val="00562D24"/>
    <w:rsid w:val="00562D34"/>
    <w:rsid w:val="00562DD0"/>
    <w:rsid w:val="00562E08"/>
    <w:rsid w:val="00562E0D"/>
    <w:rsid w:val="00562E53"/>
    <w:rsid w:val="00562E59"/>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E"/>
    <w:rsid w:val="00563711"/>
    <w:rsid w:val="00563712"/>
    <w:rsid w:val="0056377B"/>
    <w:rsid w:val="005637BF"/>
    <w:rsid w:val="005637DA"/>
    <w:rsid w:val="005637E7"/>
    <w:rsid w:val="00563801"/>
    <w:rsid w:val="0056382C"/>
    <w:rsid w:val="005638B0"/>
    <w:rsid w:val="00563918"/>
    <w:rsid w:val="0056396A"/>
    <w:rsid w:val="005639A2"/>
    <w:rsid w:val="005639A9"/>
    <w:rsid w:val="005639D1"/>
    <w:rsid w:val="00563A56"/>
    <w:rsid w:val="00563A70"/>
    <w:rsid w:val="00563A92"/>
    <w:rsid w:val="00563B09"/>
    <w:rsid w:val="00563B1C"/>
    <w:rsid w:val="00563B2A"/>
    <w:rsid w:val="00563BB5"/>
    <w:rsid w:val="00563C20"/>
    <w:rsid w:val="00563C52"/>
    <w:rsid w:val="00563C99"/>
    <w:rsid w:val="00563CFA"/>
    <w:rsid w:val="00563D54"/>
    <w:rsid w:val="00563D7E"/>
    <w:rsid w:val="00563DB0"/>
    <w:rsid w:val="00563DB7"/>
    <w:rsid w:val="00563DC3"/>
    <w:rsid w:val="00563DE9"/>
    <w:rsid w:val="00563DFE"/>
    <w:rsid w:val="00563E5D"/>
    <w:rsid w:val="00563EB9"/>
    <w:rsid w:val="00563EBA"/>
    <w:rsid w:val="00563EF6"/>
    <w:rsid w:val="00563EFA"/>
    <w:rsid w:val="00563EFD"/>
    <w:rsid w:val="00563F27"/>
    <w:rsid w:val="00563F2A"/>
    <w:rsid w:val="00563F30"/>
    <w:rsid w:val="00563F69"/>
    <w:rsid w:val="00563FF5"/>
    <w:rsid w:val="00564076"/>
    <w:rsid w:val="0056407C"/>
    <w:rsid w:val="005640A1"/>
    <w:rsid w:val="005640BE"/>
    <w:rsid w:val="005640EF"/>
    <w:rsid w:val="00564113"/>
    <w:rsid w:val="00564123"/>
    <w:rsid w:val="00564163"/>
    <w:rsid w:val="00564234"/>
    <w:rsid w:val="0056424A"/>
    <w:rsid w:val="00564264"/>
    <w:rsid w:val="00564271"/>
    <w:rsid w:val="005642AC"/>
    <w:rsid w:val="005642E9"/>
    <w:rsid w:val="005642FE"/>
    <w:rsid w:val="00564323"/>
    <w:rsid w:val="00564362"/>
    <w:rsid w:val="00564368"/>
    <w:rsid w:val="00564374"/>
    <w:rsid w:val="005643B0"/>
    <w:rsid w:val="005643B7"/>
    <w:rsid w:val="005643FC"/>
    <w:rsid w:val="00564402"/>
    <w:rsid w:val="0056445B"/>
    <w:rsid w:val="00564468"/>
    <w:rsid w:val="005644B7"/>
    <w:rsid w:val="005644C0"/>
    <w:rsid w:val="005644D9"/>
    <w:rsid w:val="0056454D"/>
    <w:rsid w:val="00564584"/>
    <w:rsid w:val="005645BF"/>
    <w:rsid w:val="005645D3"/>
    <w:rsid w:val="0056463C"/>
    <w:rsid w:val="005646FF"/>
    <w:rsid w:val="00564702"/>
    <w:rsid w:val="005647B4"/>
    <w:rsid w:val="005647DB"/>
    <w:rsid w:val="00564812"/>
    <w:rsid w:val="005648B0"/>
    <w:rsid w:val="005648D2"/>
    <w:rsid w:val="005648DF"/>
    <w:rsid w:val="005648F8"/>
    <w:rsid w:val="0056490F"/>
    <w:rsid w:val="00564972"/>
    <w:rsid w:val="0056499D"/>
    <w:rsid w:val="005649A9"/>
    <w:rsid w:val="00564A2F"/>
    <w:rsid w:val="00564A58"/>
    <w:rsid w:val="00564ABF"/>
    <w:rsid w:val="00564AD8"/>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73"/>
    <w:rsid w:val="0056508C"/>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74"/>
    <w:rsid w:val="005653B1"/>
    <w:rsid w:val="005653F3"/>
    <w:rsid w:val="0056541D"/>
    <w:rsid w:val="0056541F"/>
    <w:rsid w:val="00565428"/>
    <w:rsid w:val="00565497"/>
    <w:rsid w:val="005654CA"/>
    <w:rsid w:val="00565585"/>
    <w:rsid w:val="005655E6"/>
    <w:rsid w:val="00565647"/>
    <w:rsid w:val="005656A4"/>
    <w:rsid w:val="005656D3"/>
    <w:rsid w:val="005656D4"/>
    <w:rsid w:val="005656F2"/>
    <w:rsid w:val="00565726"/>
    <w:rsid w:val="0056573F"/>
    <w:rsid w:val="0056574C"/>
    <w:rsid w:val="0056575F"/>
    <w:rsid w:val="00565792"/>
    <w:rsid w:val="005657DF"/>
    <w:rsid w:val="005657F7"/>
    <w:rsid w:val="005657F9"/>
    <w:rsid w:val="00565814"/>
    <w:rsid w:val="00565815"/>
    <w:rsid w:val="00565835"/>
    <w:rsid w:val="005658D6"/>
    <w:rsid w:val="005658DC"/>
    <w:rsid w:val="00565923"/>
    <w:rsid w:val="00565964"/>
    <w:rsid w:val="005659A1"/>
    <w:rsid w:val="005659BC"/>
    <w:rsid w:val="00565B98"/>
    <w:rsid w:val="00565BF5"/>
    <w:rsid w:val="00565C2A"/>
    <w:rsid w:val="00565C72"/>
    <w:rsid w:val="00565C76"/>
    <w:rsid w:val="00565C8C"/>
    <w:rsid w:val="00565C95"/>
    <w:rsid w:val="00565CCF"/>
    <w:rsid w:val="00565CD5"/>
    <w:rsid w:val="00565D66"/>
    <w:rsid w:val="00565D7D"/>
    <w:rsid w:val="00565D9E"/>
    <w:rsid w:val="00565DE7"/>
    <w:rsid w:val="00565E1F"/>
    <w:rsid w:val="00565E2E"/>
    <w:rsid w:val="00565E35"/>
    <w:rsid w:val="00565E87"/>
    <w:rsid w:val="00565EA1"/>
    <w:rsid w:val="00565EE7"/>
    <w:rsid w:val="00565EE8"/>
    <w:rsid w:val="00565F00"/>
    <w:rsid w:val="00565F3A"/>
    <w:rsid w:val="00565F46"/>
    <w:rsid w:val="00565F61"/>
    <w:rsid w:val="00565F79"/>
    <w:rsid w:val="00565F82"/>
    <w:rsid w:val="00565F92"/>
    <w:rsid w:val="00565F97"/>
    <w:rsid w:val="00565FDA"/>
    <w:rsid w:val="00566002"/>
    <w:rsid w:val="0056603E"/>
    <w:rsid w:val="00566069"/>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B1"/>
    <w:rsid w:val="005666CF"/>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EA"/>
    <w:rsid w:val="00567001"/>
    <w:rsid w:val="00567081"/>
    <w:rsid w:val="0056709A"/>
    <w:rsid w:val="0056709E"/>
    <w:rsid w:val="005670AD"/>
    <w:rsid w:val="005670B8"/>
    <w:rsid w:val="0056710E"/>
    <w:rsid w:val="00567115"/>
    <w:rsid w:val="00567124"/>
    <w:rsid w:val="00567131"/>
    <w:rsid w:val="005671CC"/>
    <w:rsid w:val="005671D6"/>
    <w:rsid w:val="0056723C"/>
    <w:rsid w:val="005672B2"/>
    <w:rsid w:val="005672DE"/>
    <w:rsid w:val="005672FF"/>
    <w:rsid w:val="00567346"/>
    <w:rsid w:val="00567348"/>
    <w:rsid w:val="00567350"/>
    <w:rsid w:val="00567385"/>
    <w:rsid w:val="00567388"/>
    <w:rsid w:val="005673AA"/>
    <w:rsid w:val="005673AB"/>
    <w:rsid w:val="005673B4"/>
    <w:rsid w:val="005673D4"/>
    <w:rsid w:val="00567435"/>
    <w:rsid w:val="0056744C"/>
    <w:rsid w:val="0056746E"/>
    <w:rsid w:val="00567484"/>
    <w:rsid w:val="00567489"/>
    <w:rsid w:val="005674A0"/>
    <w:rsid w:val="005674A5"/>
    <w:rsid w:val="00567567"/>
    <w:rsid w:val="0056756C"/>
    <w:rsid w:val="005675C0"/>
    <w:rsid w:val="0056763A"/>
    <w:rsid w:val="00567672"/>
    <w:rsid w:val="0056769C"/>
    <w:rsid w:val="005676D3"/>
    <w:rsid w:val="005676DA"/>
    <w:rsid w:val="00567719"/>
    <w:rsid w:val="00567726"/>
    <w:rsid w:val="00567749"/>
    <w:rsid w:val="005677A8"/>
    <w:rsid w:val="005677B5"/>
    <w:rsid w:val="005677BA"/>
    <w:rsid w:val="0056781A"/>
    <w:rsid w:val="0056781B"/>
    <w:rsid w:val="005678F9"/>
    <w:rsid w:val="005678FC"/>
    <w:rsid w:val="0056790B"/>
    <w:rsid w:val="00567966"/>
    <w:rsid w:val="0056798E"/>
    <w:rsid w:val="005679D3"/>
    <w:rsid w:val="00567A01"/>
    <w:rsid w:val="00567A2F"/>
    <w:rsid w:val="00567A62"/>
    <w:rsid w:val="00567A7E"/>
    <w:rsid w:val="00567ADD"/>
    <w:rsid w:val="00567B2E"/>
    <w:rsid w:val="00567BA6"/>
    <w:rsid w:val="00567BA8"/>
    <w:rsid w:val="00567C71"/>
    <w:rsid w:val="00567CE1"/>
    <w:rsid w:val="00567D01"/>
    <w:rsid w:val="00567E12"/>
    <w:rsid w:val="00567EBE"/>
    <w:rsid w:val="00567EEB"/>
    <w:rsid w:val="00567F32"/>
    <w:rsid w:val="00567F3D"/>
    <w:rsid w:val="00567F47"/>
    <w:rsid w:val="00567F4C"/>
    <w:rsid w:val="00567F5D"/>
    <w:rsid w:val="00567F7D"/>
    <w:rsid w:val="00567F87"/>
    <w:rsid w:val="00567FAC"/>
    <w:rsid w:val="00567FC8"/>
    <w:rsid w:val="00567FD1"/>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1B"/>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B4F"/>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2C"/>
    <w:rsid w:val="0057119D"/>
    <w:rsid w:val="005711B6"/>
    <w:rsid w:val="005711D8"/>
    <w:rsid w:val="005711EB"/>
    <w:rsid w:val="00571243"/>
    <w:rsid w:val="0057124C"/>
    <w:rsid w:val="00571260"/>
    <w:rsid w:val="005712A1"/>
    <w:rsid w:val="005712BB"/>
    <w:rsid w:val="005712DE"/>
    <w:rsid w:val="0057133B"/>
    <w:rsid w:val="00571367"/>
    <w:rsid w:val="005713E4"/>
    <w:rsid w:val="00571424"/>
    <w:rsid w:val="00571452"/>
    <w:rsid w:val="00571460"/>
    <w:rsid w:val="0057149C"/>
    <w:rsid w:val="00571550"/>
    <w:rsid w:val="0057158C"/>
    <w:rsid w:val="005715B3"/>
    <w:rsid w:val="005715C2"/>
    <w:rsid w:val="005715FC"/>
    <w:rsid w:val="00571640"/>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42"/>
    <w:rsid w:val="00571E66"/>
    <w:rsid w:val="00571E73"/>
    <w:rsid w:val="00571E9F"/>
    <w:rsid w:val="00571EB1"/>
    <w:rsid w:val="00571EDB"/>
    <w:rsid w:val="00571EEF"/>
    <w:rsid w:val="00571F90"/>
    <w:rsid w:val="0057200B"/>
    <w:rsid w:val="0057200D"/>
    <w:rsid w:val="0057205A"/>
    <w:rsid w:val="0057210A"/>
    <w:rsid w:val="0057213F"/>
    <w:rsid w:val="00572199"/>
    <w:rsid w:val="005721B3"/>
    <w:rsid w:val="005721D4"/>
    <w:rsid w:val="005721E2"/>
    <w:rsid w:val="005721FF"/>
    <w:rsid w:val="0057223E"/>
    <w:rsid w:val="0057228F"/>
    <w:rsid w:val="005722C9"/>
    <w:rsid w:val="005723AC"/>
    <w:rsid w:val="005723EE"/>
    <w:rsid w:val="005723F8"/>
    <w:rsid w:val="00572403"/>
    <w:rsid w:val="00572447"/>
    <w:rsid w:val="00572481"/>
    <w:rsid w:val="005724C1"/>
    <w:rsid w:val="00572500"/>
    <w:rsid w:val="0057250E"/>
    <w:rsid w:val="00572527"/>
    <w:rsid w:val="00572542"/>
    <w:rsid w:val="0057256A"/>
    <w:rsid w:val="0057257A"/>
    <w:rsid w:val="005725CB"/>
    <w:rsid w:val="005725D4"/>
    <w:rsid w:val="005725E2"/>
    <w:rsid w:val="0057263E"/>
    <w:rsid w:val="00572665"/>
    <w:rsid w:val="005726E9"/>
    <w:rsid w:val="005728A5"/>
    <w:rsid w:val="00572967"/>
    <w:rsid w:val="005729C0"/>
    <w:rsid w:val="005729D4"/>
    <w:rsid w:val="005729DD"/>
    <w:rsid w:val="00572A2E"/>
    <w:rsid w:val="00572A37"/>
    <w:rsid w:val="00572A58"/>
    <w:rsid w:val="00572A96"/>
    <w:rsid w:val="00572ABF"/>
    <w:rsid w:val="00572AD3"/>
    <w:rsid w:val="00572AFA"/>
    <w:rsid w:val="00572B4C"/>
    <w:rsid w:val="00572B9F"/>
    <w:rsid w:val="00572BA1"/>
    <w:rsid w:val="00572CA0"/>
    <w:rsid w:val="00572CA8"/>
    <w:rsid w:val="00572CB8"/>
    <w:rsid w:val="00572CDD"/>
    <w:rsid w:val="00572CE4"/>
    <w:rsid w:val="00572D2B"/>
    <w:rsid w:val="00572D4D"/>
    <w:rsid w:val="00572D5E"/>
    <w:rsid w:val="00572D7D"/>
    <w:rsid w:val="00572D91"/>
    <w:rsid w:val="00572E30"/>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220"/>
    <w:rsid w:val="00573279"/>
    <w:rsid w:val="005732B5"/>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6"/>
    <w:rsid w:val="0057377F"/>
    <w:rsid w:val="005737F9"/>
    <w:rsid w:val="00573873"/>
    <w:rsid w:val="00573881"/>
    <w:rsid w:val="005739A8"/>
    <w:rsid w:val="005739B3"/>
    <w:rsid w:val="00573A19"/>
    <w:rsid w:val="00573A1F"/>
    <w:rsid w:val="00573A8F"/>
    <w:rsid w:val="00573A91"/>
    <w:rsid w:val="00573AAC"/>
    <w:rsid w:val="00573AE9"/>
    <w:rsid w:val="00573B3C"/>
    <w:rsid w:val="00573BB3"/>
    <w:rsid w:val="00573BE9"/>
    <w:rsid w:val="00573BFA"/>
    <w:rsid w:val="00573C0B"/>
    <w:rsid w:val="00573C1C"/>
    <w:rsid w:val="00573C4E"/>
    <w:rsid w:val="00573C52"/>
    <w:rsid w:val="00573D41"/>
    <w:rsid w:val="00573D75"/>
    <w:rsid w:val="00573D91"/>
    <w:rsid w:val="00573DC7"/>
    <w:rsid w:val="00573DF9"/>
    <w:rsid w:val="00573DFA"/>
    <w:rsid w:val="00573E4F"/>
    <w:rsid w:val="00573E9F"/>
    <w:rsid w:val="00573EE4"/>
    <w:rsid w:val="00573EF6"/>
    <w:rsid w:val="00573EFB"/>
    <w:rsid w:val="00573F0C"/>
    <w:rsid w:val="00573F0F"/>
    <w:rsid w:val="00573F7E"/>
    <w:rsid w:val="00573FCB"/>
    <w:rsid w:val="00573FDF"/>
    <w:rsid w:val="00573FE0"/>
    <w:rsid w:val="0057402C"/>
    <w:rsid w:val="00574075"/>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71C"/>
    <w:rsid w:val="00574759"/>
    <w:rsid w:val="0057478C"/>
    <w:rsid w:val="005747D2"/>
    <w:rsid w:val="005747F0"/>
    <w:rsid w:val="00574809"/>
    <w:rsid w:val="00574817"/>
    <w:rsid w:val="00574868"/>
    <w:rsid w:val="00574874"/>
    <w:rsid w:val="005748A0"/>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40"/>
    <w:rsid w:val="0057564C"/>
    <w:rsid w:val="00575674"/>
    <w:rsid w:val="00575677"/>
    <w:rsid w:val="00575687"/>
    <w:rsid w:val="005756A0"/>
    <w:rsid w:val="005756E2"/>
    <w:rsid w:val="00575728"/>
    <w:rsid w:val="0057575C"/>
    <w:rsid w:val="005757B7"/>
    <w:rsid w:val="005757EC"/>
    <w:rsid w:val="00575806"/>
    <w:rsid w:val="0057586C"/>
    <w:rsid w:val="005758B3"/>
    <w:rsid w:val="005758D1"/>
    <w:rsid w:val="00575982"/>
    <w:rsid w:val="00575986"/>
    <w:rsid w:val="00575988"/>
    <w:rsid w:val="005759D4"/>
    <w:rsid w:val="00575A00"/>
    <w:rsid w:val="00575A10"/>
    <w:rsid w:val="00575A5B"/>
    <w:rsid w:val="00575A5E"/>
    <w:rsid w:val="00575A84"/>
    <w:rsid w:val="00575A86"/>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32"/>
    <w:rsid w:val="005763EE"/>
    <w:rsid w:val="00576435"/>
    <w:rsid w:val="00576465"/>
    <w:rsid w:val="0057648C"/>
    <w:rsid w:val="005764AC"/>
    <w:rsid w:val="005764CC"/>
    <w:rsid w:val="005764DE"/>
    <w:rsid w:val="005764E8"/>
    <w:rsid w:val="005764FD"/>
    <w:rsid w:val="0057659A"/>
    <w:rsid w:val="005765E5"/>
    <w:rsid w:val="005765ED"/>
    <w:rsid w:val="005765FE"/>
    <w:rsid w:val="0057664C"/>
    <w:rsid w:val="00576683"/>
    <w:rsid w:val="005766BF"/>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D8"/>
    <w:rsid w:val="00576BD1"/>
    <w:rsid w:val="00576C1C"/>
    <w:rsid w:val="00576C49"/>
    <w:rsid w:val="00576CD3"/>
    <w:rsid w:val="00576CE6"/>
    <w:rsid w:val="00576CFC"/>
    <w:rsid w:val="00576DBA"/>
    <w:rsid w:val="00576E6F"/>
    <w:rsid w:val="00576EC4"/>
    <w:rsid w:val="00576ED8"/>
    <w:rsid w:val="00576F08"/>
    <w:rsid w:val="00576F27"/>
    <w:rsid w:val="00576F5F"/>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70"/>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85"/>
    <w:rsid w:val="005775B0"/>
    <w:rsid w:val="005775F1"/>
    <w:rsid w:val="005776EE"/>
    <w:rsid w:val="005776F0"/>
    <w:rsid w:val="0057774F"/>
    <w:rsid w:val="0057778B"/>
    <w:rsid w:val="0057779E"/>
    <w:rsid w:val="005777CB"/>
    <w:rsid w:val="0057780E"/>
    <w:rsid w:val="00577826"/>
    <w:rsid w:val="00577848"/>
    <w:rsid w:val="00577884"/>
    <w:rsid w:val="005778BF"/>
    <w:rsid w:val="005778FF"/>
    <w:rsid w:val="00577918"/>
    <w:rsid w:val="0057791B"/>
    <w:rsid w:val="00577961"/>
    <w:rsid w:val="00577A03"/>
    <w:rsid w:val="00577A10"/>
    <w:rsid w:val="00577A6F"/>
    <w:rsid w:val="00577AB8"/>
    <w:rsid w:val="00577AC7"/>
    <w:rsid w:val="00577ADD"/>
    <w:rsid w:val="00577B68"/>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7E"/>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CE"/>
    <w:rsid w:val="005806D8"/>
    <w:rsid w:val="00580708"/>
    <w:rsid w:val="0058077C"/>
    <w:rsid w:val="005807BA"/>
    <w:rsid w:val="005807E9"/>
    <w:rsid w:val="00580844"/>
    <w:rsid w:val="005808D4"/>
    <w:rsid w:val="005808DD"/>
    <w:rsid w:val="005808E8"/>
    <w:rsid w:val="00580900"/>
    <w:rsid w:val="0058092E"/>
    <w:rsid w:val="0058095F"/>
    <w:rsid w:val="0058099B"/>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38"/>
    <w:rsid w:val="00581078"/>
    <w:rsid w:val="00581089"/>
    <w:rsid w:val="00581092"/>
    <w:rsid w:val="005810A2"/>
    <w:rsid w:val="005810AC"/>
    <w:rsid w:val="005810C8"/>
    <w:rsid w:val="005810E6"/>
    <w:rsid w:val="00581136"/>
    <w:rsid w:val="005811DA"/>
    <w:rsid w:val="00581312"/>
    <w:rsid w:val="0058136E"/>
    <w:rsid w:val="005813C3"/>
    <w:rsid w:val="005813E9"/>
    <w:rsid w:val="00581401"/>
    <w:rsid w:val="005814D2"/>
    <w:rsid w:val="005814DC"/>
    <w:rsid w:val="00581565"/>
    <w:rsid w:val="005815D2"/>
    <w:rsid w:val="00581614"/>
    <w:rsid w:val="0058162C"/>
    <w:rsid w:val="00581651"/>
    <w:rsid w:val="00581654"/>
    <w:rsid w:val="005816B5"/>
    <w:rsid w:val="0058171F"/>
    <w:rsid w:val="005817A3"/>
    <w:rsid w:val="0058183A"/>
    <w:rsid w:val="0058183B"/>
    <w:rsid w:val="0058189F"/>
    <w:rsid w:val="005818BF"/>
    <w:rsid w:val="005818E6"/>
    <w:rsid w:val="005818FE"/>
    <w:rsid w:val="0058194E"/>
    <w:rsid w:val="00581966"/>
    <w:rsid w:val="005819AD"/>
    <w:rsid w:val="005819D4"/>
    <w:rsid w:val="005819F1"/>
    <w:rsid w:val="005819F9"/>
    <w:rsid w:val="00581A4D"/>
    <w:rsid w:val="00581A52"/>
    <w:rsid w:val="00581A9E"/>
    <w:rsid w:val="00581AAB"/>
    <w:rsid w:val="00581AAF"/>
    <w:rsid w:val="00581ADF"/>
    <w:rsid w:val="00581AEB"/>
    <w:rsid w:val="00581B13"/>
    <w:rsid w:val="00581B55"/>
    <w:rsid w:val="00581B69"/>
    <w:rsid w:val="00581BAB"/>
    <w:rsid w:val="00581BBD"/>
    <w:rsid w:val="00581BEF"/>
    <w:rsid w:val="00581C26"/>
    <w:rsid w:val="00581C68"/>
    <w:rsid w:val="00581C73"/>
    <w:rsid w:val="00581C80"/>
    <w:rsid w:val="00581CFF"/>
    <w:rsid w:val="00581D57"/>
    <w:rsid w:val="00581D5A"/>
    <w:rsid w:val="00581DF5"/>
    <w:rsid w:val="00581E0F"/>
    <w:rsid w:val="00581E42"/>
    <w:rsid w:val="00581E49"/>
    <w:rsid w:val="00581E82"/>
    <w:rsid w:val="00581E8D"/>
    <w:rsid w:val="00581EA7"/>
    <w:rsid w:val="00581EB1"/>
    <w:rsid w:val="00581ED4"/>
    <w:rsid w:val="00581EDB"/>
    <w:rsid w:val="00581F0E"/>
    <w:rsid w:val="00581FD5"/>
    <w:rsid w:val="00582014"/>
    <w:rsid w:val="00582021"/>
    <w:rsid w:val="0058206F"/>
    <w:rsid w:val="00582072"/>
    <w:rsid w:val="00582084"/>
    <w:rsid w:val="0058209E"/>
    <w:rsid w:val="005820B5"/>
    <w:rsid w:val="00582102"/>
    <w:rsid w:val="0058211A"/>
    <w:rsid w:val="0058214A"/>
    <w:rsid w:val="0058219A"/>
    <w:rsid w:val="005821A6"/>
    <w:rsid w:val="005821EB"/>
    <w:rsid w:val="005822F0"/>
    <w:rsid w:val="00582318"/>
    <w:rsid w:val="00582321"/>
    <w:rsid w:val="0058235E"/>
    <w:rsid w:val="00582387"/>
    <w:rsid w:val="00582391"/>
    <w:rsid w:val="0058239F"/>
    <w:rsid w:val="005823BA"/>
    <w:rsid w:val="00582404"/>
    <w:rsid w:val="00582468"/>
    <w:rsid w:val="0058247B"/>
    <w:rsid w:val="0058248D"/>
    <w:rsid w:val="005824B5"/>
    <w:rsid w:val="00582557"/>
    <w:rsid w:val="00582598"/>
    <w:rsid w:val="0058259A"/>
    <w:rsid w:val="005825A7"/>
    <w:rsid w:val="00582611"/>
    <w:rsid w:val="00582663"/>
    <w:rsid w:val="005826B8"/>
    <w:rsid w:val="005826BE"/>
    <w:rsid w:val="005826C4"/>
    <w:rsid w:val="00582741"/>
    <w:rsid w:val="0058274D"/>
    <w:rsid w:val="0058275F"/>
    <w:rsid w:val="00582780"/>
    <w:rsid w:val="005827D7"/>
    <w:rsid w:val="005827F3"/>
    <w:rsid w:val="00582857"/>
    <w:rsid w:val="0058285A"/>
    <w:rsid w:val="005828A1"/>
    <w:rsid w:val="005828D0"/>
    <w:rsid w:val="00582949"/>
    <w:rsid w:val="0058295E"/>
    <w:rsid w:val="005829A8"/>
    <w:rsid w:val="005829B6"/>
    <w:rsid w:val="00582A0A"/>
    <w:rsid w:val="00582A5B"/>
    <w:rsid w:val="00582B1B"/>
    <w:rsid w:val="00582B65"/>
    <w:rsid w:val="00582B6B"/>
    <w:rsid w:val="00582B6F"/>
    <w:rsid w:val="00582B88"/>
    <w:rsid w:val="00582B89"/>
    <w:rsid w:val="00582B98"/>
    <w:rsid w:val="00582BE9"/>
    <w:rsid w:val="00582C6B"/>
    <w:rsid w:val="00582C78"/>
    <w:rsid w:val="00582CC6"/>
    <w:rsid w:val="00582D1A"/>
    <w:rsid w:val="00582D1F"/>
    <w:rsid w:val="00582E32"/>
    <w:rsid w:val="00582E7A"/>
    <w:rsid w:val="00582E9F"/>
    <w:rsid w:val="00582EAF"/>
    <w:rsid w:val="00582F74"/>
    <w:rsid w:val="00582FCE"/>
    <w:rsid w:val="00583004"/>
    <w:rsid w:val="00583028"/>
    <w:rsid w:val="00583031"/>
    <w:rsid w:val="00583048"/>
    <w:rsid w:val="00583054"/>
    <w:rsid w:val="00583115"/>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D2"/>
    <w:rsid w:val="0058340D"/>
    <w:rsid w:val="0058343A"/>
    <w:rsid w:val="00583467"/>
    <w:rsid w:val="005834DB"/>
    <w:rsid w:val="005834DE"/>
    <w:rsid w:val="00583515"/>
    <w:rsid w:val="0058352D"/>
    <w:rsid w:val="0058353C"/>
    <w:rsid w:val="00583585"/>
    <w:rsid w:val="005835B0"/>
    <w:rsid w:val="00583678"/>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8CC"/>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C61"/>
    <w:rsid w:val="00583C65"/>
    <w:rsid w:val="00583C9B"/>
    <w:rsid w:val="00583CD3"/>
    <w:rsid w:val="00583D03"/>
    <w:rsid w:val="00583D2E"/>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94"/>
    <w:rsid w:val="005844EB"/>
    <w:rsid w:val="005844ED"/>
    <w:rsid w:val="00584574"/>
    <w:rsid w:val="00584590"/>
    <w:rsid w:val="005845C2"/>
    <w:rsid w:val="00584666"/>
    <w:rsid w:val="00584683"/>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4"/>
    <w:rsid w:val="00584D18"/>
    <w:rsid w:val="00584D8F"/>
    <w:rsid w:val="00584DD5"/>
    <w:rsid w:val="00584DF2"/>
    <w:rsid w:val="00584E67"/>
    <w:rsid w:val="00584E6B"/>
    <w:rsid w:val="00584F7A"/>
    <w:rsid w:val="00584FCA"/>
    <w:rsid w:val="00584FEF"/>
    <w:rsid w:val="0058500E"/>
    <w:rsid w:val="00585056"/>
    <w:rsid w:val="005850B5"/>
    <w:rsid w:val="00585111"/>
    <w:rsid w:val="00585119"/>
    <w:rsid w:val="00585192"/>
    <w:rsid w:val="00585220"/>
    <w:rsid w:val="0058529F"/>
    <w:rsid w:val="005852A3"/>
    <w:rsid w:val="005852B6"/>
    <w:rsid w:val="005852B8"/>
    <w:rsid w:val="005852B9"/>
    <w:rsid w:val="00585389"/>
    <w:rsid w:val="005853F3"/>
    <w:rsid w:val="00585426"/>
    <w:rsid w:val="0058546A"/>
    <w:rsid w:val="0058549B"/>
    <w:rsid w:val="005854C2"/>
    <w:rsid w:val="005854EA"/>
    <w:rsid w:val="005854ED"/>
    <w:rsid w:val="00585545"/>
    <w:rsid w:val="00585572"/>
    <w:rsid w:val="00585578"/>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843"/>
    <w:rsid w:val="0058587A"/>
    <w:rsid w:val="005858BB"/>
    <w:rsid w:val="005858F8"/>
    <w:rsid w:val="0058594B"/>
    <w:rsid w:val="00585958"/>
    <w:rsid w:val="0058595D"/>
    <w:rsid w:val="0058595E"/>
    <w:rsid w:val="0058597E"/>
    <w:rsid w:val="0058598B"/>
    <w:rsid w:val="005859D4"/>
    <w:rsid w:val="005859FE"/>
    <w:rsid w:val="00585A74"/>
    <w:rsid w:val="00585A9F"/>
    <w:rsid w:val="00585ABC"/>
    <w:rsid w:val="00585ABF"/>
    <w:rsid w:val="00585B6D"/>
    <w:rsid w:val="00585B84"/>
    <w:rsid w:val="00585BA8"/>
    <w:rsid w:val="00585BC9"/>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102"/>
    <w:rsid w:val="00586134"/>
    <w:rsid w:val="00586174"/>
    <w:rsid w:val="00586177"/>
    <w:rsid w:val="00586199"/>
    <w:rsid w:val="005861C7"/>
    <w:rsid w:val="005861E4"/>
    <w:rsid w:val="0058620A"/>
    <w:rsid w:val="0058623E"/>
    <w:rsid w:val="00586276"/>
    <w:rsid w:val="005862CE"/>
    <w:rsid w:val="005862D8"/>
    <w:rsid w:val="005862DF"/>
    <w:rsid w:val="005862E7"/>
    <w:rsid w:val="00586311"/>
    <w:rsid w:val="0058635C"/>
    <w:rsid w:val="005863CD"/>
    <w:rsid w:val="005863D7"/>
    <w:rsid w:val="005863E1"/>
    <w:rsid w:val="005863E9"/>
    <w:rsid w:val="0058647D"/>
    <w:rsid w:val="005864F0"/>
    <w:rsid w:val="00586524"/>
    <w:rsid w:val="0058654D"/>
    <w:rsid w:val="00586570"/>
    <w:rsid w:val="00586578"/>
    <w:rsid w:val="00586580"/>
    <w:rsid w:val="00586586"/>
    <w:rsid w:val="0058658C"/>
    <w:rsid w:val="00586598"/>
    <w:rsid w:val="005865B1"/>
    <w:rsid w:val="005865C2"/>
    <w:rsid w:val="005865E1"/>
    <w:rsid w:val="0058660B"/>
    <w:rsid w:val="00586631"/>
    <w:rsid w:val="00586655"/>
    <w:rsid w:val="00586669"/>
    <w:rsid w:val="00586693"/>
    <w:rsid w:val="005866B5"/>
    <w:rsid w:val="005866CA"/>
    <w:rsid w:val="005866ED"/>
    <w:rsid w:val="0058671B"/>
    <w:rsid w:val="00586733"/>
    <w:rsid w:val="00586756"/>
    <w:rsid w:val="0058675A"/>
    <w:rsid w:val="005867C4"/>
    <w:rsid w:val="005868CE"/>
    <w:rsid w:val="00586915"/>
    <w:rsid w:val="00586927"/>
    <w:rsid w:val="0058693E"/>
    <w:rsid w:val="00586970"/>
    <w:rsid w:val="00586977"/>
    <w:rsid w:val="005869B8"/>
    <w:rsid w:val="005869EA"/>
    <w:rsid w:val="00586A0E"/>
    <w:rsid w:val="00586A10"/>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FD"/>
    <w:rsid w:val="00586F35"/>
    <w:rsid w:val="00586F7C"/>
    <w:rsid w:val="00586FDA"/>
    <w:rsid w:val="00587037"/>
    <w:rsid w:val="00587040"/>
    <w:rsid w:val="00587095"/>
    <w:rsid w:val="005870BF"/>
    <w:rsid w:val="00587174"/>
    <w:rsid w:val="005871BF"/>
    <w:rsid w:val="005871C0"/>
    <w:rsid w:val="00587259"/>
    <w:rsid w:val="00587266"/>
    <w:rsid w:val="0058727C"/>
    <w:rsid w:val="0058727D"/>
    <w:rsid w:val="005872AD"/>
    <w:rsid w:val="00587358"/>
    <w:rsid w:val="0058737C"/>
    <w:rsid w:val="00587387"/>
    <w:rsid w:val="005873A1"/>
    <w:rsid w:val="00587483"/>
    <w:rsid w:val="005874B5"/>
    <w:rsid w:val="005874BE"/>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49"/>
    <w:rsid w:val="005877BE"/>
    <w:rsid w:val="0058780F"/>
    <w:rsid w:val="00587868"/>
    <w:rsid w:val="0058786C"/>
    <w:rsid w:val="00587885"/>
    <w:rsid w:val="00587901"/>
    <w:rsid w:val="00587912"/>
    <w:rsid w:val="0058796D"/>
    <w:rsid w:val="00587974"/>
    <w:rsid w:val="0058799B"/>
    <w:rsid w:val="005879EB"/>
    <w:rsid w:val="005879FC"/>
    <w:rsid w:val="00587A0B"/>
    <w:rsid w:val="00587A24"/>
    <w:rsid w:val="00587A5F"/>
    <w:rsid w:val="00587AD4"/>
    <w:rsid w:val="00587AE2"/>
    <w:rsid w:val="00587B06"/>
    <w:rsid w:val="00587B0D"/>
    <w:rsid w:val="00587B3F"/>
    <w:rsid w:val="00587B6F"/>
    <w:rsid w:val="00587BA2"/>
    <w:rsid w:val="00587BAA"/>
    <w:rsid w:val="00587BC4"/>
    <w:rsid w:val="00587C08"/>
    <w:rsid w:val="00587C67"/>
    <w:rsid w:val="00587C7C"/>
    <w:rsid w:val="00587CCE"/>
    <w:rsid w:val="00587CD0"/>
    <w:rsid w:val="00587CFD"/>
    <w:rsid w:val="00587D6B"/>
    <w:rsid w:val="00587D6D"/>
    <w:rsid w:val="00587D91"/>
    <w:rsid w:val="00587DA9"/>
    <w:rsid w:val="00587DE2"/>
    <w:rsid w:val="00587E30"/>
    <w:rsid w:val="00587E37"/>
    <w:rsid w:val="00587E72"/>
    <w:rsid w:val="00587E8E"/>
    <w:rsid w:val="00587E92"/>
    <w:rsid w:val="00587E97"/>
    <w:rsid w:val="00587F32"/>
    <w:rsid w:val="00587F58"/>
    <w:rsid w:val="00587F6C"/>
    <w:rsid w:val="00587F78"/>
    <w:rsid w:val="00587FAA"/>
    <w:rsid w:val="00587FF1"/>
    <w:rsid w:val="00590018"/>
    <w:rsid w:val="0059004F"/>
    <w:rsid w:val="0059005B"/>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8E"/>
    <w:rsid w:val="005905A6"/>
    <w:rsid w:val="005905B2"/>
    <w:rsid w:val="005905E9"/>
    <w:rsid w:val="00590675"/>
    <w:rsid w:val="0059069B"/>
    <w:rsid w:val="005906AF"/>
    <w:rsid w:val="005906CB"/>
    <w:rsid w:val="005906FC"/>
    <w:rsid w:val="005907A9"/>
    <w:rsid w:val="00590839"/>
    <w:rsid w:val="0059086F"/>
    <w:rsid w:val="005908D2"/>
    <w:rsid w:val="00590920"/>
    <w:rsid w:val="00590932"/>
    <w:rsid w:val="00590982"/>
    <w:rsid w:val="005909D4"/>
    <w:rsid w:val="00590A02"/>
    <w:rsid w:val="00590A15"/>
    <w:rsid w:val="00590A1F"/>
    <w:rsid w:val="00590A4A"/>
    <w:rsid w:val="00590A52"/>
    <w:rsid w:val="00590A59"/>
    <w:rsid w:val="00590AA7"/>
    <w:rsid w:val="00590AC4"/>
    <w:rsid w:val="00590AD8"/>
    <w:rsid w:val="00590AEB"/>
    <w:rsid w:val="00590B00"/>
    <w:rsid w:val="00590B40"/>
    <w:rsid w:val="00590B49"/>
    <w:rsid w:val="00590B66"/>
    <w:rsid w:val="00590B9A"/>
    <w:rsid w:val="00590BB7"/>
    <w:rsid w:val="00590BD1"/>
    <w:rsid w:val="00590BDA"/>
    <w:rsid w:val="00590C1B"/>
    <w:rsid w:val="00590CA1"/>
    <w:rsid w:val="00590CA2"/>
    <w:rsid w:val="00590D4A"/>
    <w:rsid w:val="00590DD5"/>
    <w:rsid w:val="00590DFB"/>
    <w:rsid w:val="00590E21"/>
    <w:rsid w:val="00590E94"/>
    <w:rsid w:val="00590EAF"/>
    <w:rsid w:val="00590EC3"/>
    <w:rsid w:val="00590EF9"/>
    <w:rsid w:val="00590F00"/>
    <w:rsid w:val="00590F35"/>
    <w:rsid w:val="00590F39"/>
    <w:rsid w:val="00590FF2"/>
    <w:rsid w:val="00591009"/>
    <w:rsid w:val="00591089"/>
    <w:rsid w:val="005910A1"/>
    <w:rsid w:val="005910B3"/>
    <w:rsid w:val="005910BA"/>
    <w:rsid w:val="005910DC"/>
    <w:rsid w:val="005910F0"/>
    <w:rsid w:val="0059112A"/>
    <w:rsid w:val="00591132"/>
    <w:rsid w:val="00591154"/>
    <w:rsid w:val="0059116C"/>
    <w:rsid w:val="0059117F"/>
    <w:rsid w:val="005911F9"/>
    <w:rsid w:val="00591252"/>
    <w:rsid w:val="00591256"/>
    <w:rsid w:val="00591366"/>
    <w:rsid w:val="0059137E"/>
    <w:rsid w:val="00591381"/>
    <w:rsid w:val="0059138C"/>
    <w:rsid w:val="005913D0"/>
    <w:rsid w:val="00591400"/>
    <w:rsid w:val="00591409"/>
    <w:rsid w:val="0059141B"/>
    <w:rsid w:val="00591497"/>
    <w:rsid w:val="005914C2"/>
    <w:rsid w:val="005914C3"/>
    <w:rsid w:val="005914E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DF"/>
    <w:rsid w:val="005917F2"/>
    <w:rsid w:val="005917FD"/>
    <w:rsid w:val="00591817"/>
    <w:rsid w:val="005918E1"/>
    <w:rsid w:val="00591914"/>
    <w:rsid w:val="00591915"/>
    <w:rsid w:val="00591960"/>
    <w:rsid w:val="005919AB"/>
    <w:rsid w:val="005919D0"/>
    <w:rsid w:val="005919E8"/>
    <w:rsid w:val="00591A18"/>
    <w:rsid w:val="00591A29"/>
    <w:rsid w:val="00591A32"/>
    <w:rsid w:val="00591A87"/>
    <w:rsid w:val="00591ABB"/>
    <w:rsid w:val="00591AD4"/>
    <w:rsid w:val="00591AED"/>
    <w:rsid w:val="00591AF6"/>
    <w:rsid w:val="00591B03"/>
    <w:rsid w:val="00591B4B"/>
    <w:rsid w:val="00591B4E"/>
    <w:rsid w:val="00591BA0"/>
    <w:rsid w:val="00591BCC"/>
    <w:rsid w:val="00591BED"/>
    <w:rsid w:val="00591C20"/>
    <w:rsid w:val="00591C47"/>
    <w:rsid w:val="00591C72"/>
    <w:rsid w:val="00591C8B"/>
    <w:rsid w:val="00591CAA"/>
    <w:rsid w:val="00591D05"/>
    <w:rsid w:val="00591D1A"/>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9E"/>
    <w:rsid w:val="005920BE"/>
    <w:rsid w:val="00592135"/>
    <w:rsid w:val="005921B3"/>
    <w:rsid w:val="005921BA"/>
    <w:rsid w:val="005921F2"/>
    <w:rsid w:val="005921F9"/>
    <w:rsid w:val="00592200"/>
    <w:rsid w:val="0059222E"/>
    <w:rsid w:val="00592249"/>
    <w:rsid w:val="005922EC"/>
    <w:rsid w:val="00592316"/>
    <w:rsid w:val="0059232F"/>
    <w:rsid w:val="00592385"/>
    <w:rsid w:val="005923BE"/>
    <w:rsid w:val="00592413"/>
    <w:rsid w:val="00592450"/>
    <w:rsid w:val="005924CD"/>
    <w:rsid w:val="005924F8"/>
    <w:rsid w:val="0059252E"/>
    <w:rsid w:val="00592531"/>
    <w:rsid w:val="0059254F"/>
    <w:rsid w:val="00592567"/>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A4"/>
    <w:rsid w:val="005929C7"/>
    <w:rsid w:val="00592A30"/>
    <w:rsid w:val="00592A3F"/>
    <w:rsid w:val="00592A4D"/>
    <w:rsid w:val="00592A51"/>
    <w:rsid w:val="00592AA0"/>
    <w:rsid w:val="00592B53"/>
    <w:rsid w:val="00592BEC"/>
    <w:rsid w:val="00592C8A"/>
    <w:rsid w:val="00592C9A"/>
    <w:rsid w:val="00592C9C"/>
    <w:rsid w:val="00592CA3"/>
    <w:rsid w:val="00592D17"/>
    <w:rsid w:val="00592D35"/>
    <w:rsid w:val="00592DB7"/>
    <w:rsid w:val="00592DD7"/>
    <w:rsid w:val="00592E3F"/>
    <w:rsid w:val="00592E9D"/>
    <w:rsid w:val="00592ED9"/>
    <w:rsid w:val="00592F16"/>
    <w:rsid w:val="00592F3D"/>
    <w:rsid w:val="00592F97"/>
    <w:rsid w:val="00592FB7"/>
    <w:rsid w:val="00592FB8"/>
    <w:rsid w:val="00593003"/>
    <w:rsid w:val="0059303E"/>
    <w:rsid w:val="00593091"/>
    <w:rsid w:val="005930CF"/>
    <w:rsid w:val="005931B7"/>
    <w:rsid w:val="005931BF"/>
    <w:rsid w:val="005931CA"/>
    <w:rsid w:val="00593204"/>
    <w:rsid w:val="00593253"/>
    <w:rsid w:val="00593297"/>
    <w:rsid w:val="0059336D"/>
    <w:rsid w:val="005933C9"/>
    <w:rsid w:val="005933F0"/>
    <w:rsid w:val="00593401"/>
    <w:rsid w:val="00593407"/>
    <w:rsid w:val="0059340A"/>
    <w:rsid w:val="00593441"/>
    <w:rsid w:val="00593448"/>
    <w:rsid w:val="00593449"/>
    <w:rsid w:val="00593459"/>
    <w:rsid w:val="0059345A"/>
    <w:rsid w:val="0059348A"/>
    <w:rsid w:val="005934A2"/>
    <w:rsid w:val="005934D9"/>
    <w:rsid w:val="00593514"/>
    <w:rsid w:val="0059351C"/>
    <w:rsid w:val="00593582"/>
    <w:rsid w:val="005935B4"/>
    <w:rsid w:val="0059363C"/>
    <w:rsid w:val="0059364C"/>
    <w:rsid w:val="00593695"/>
    <w:rsid w:val="00593697"/>
    <w:rsid w:val="005936B5"/>
    <w:rsid w:val="005936B6"/>
    <w:rsid w:val="005936D4"/>
    <w:rsid w:val="005936E6"/>
    <w:rsid w:val="00593710"/>
    <w:rsid w:val="0059374F"/>
    <w:rsid w:val="00593762"/>
    <w:rsid w:val="005937DA"/>
    <w:rsid w:val="005937E2"/>
    <w:rsid w:val="005938D3"/>
    <w:rsid w:val="00593914"/>
    <w:rsid w:val="0059392C"/>
    <w:rsid w:val="00593940"/>
    <w:rsid w:val="0059395A"/>
    <w:rsid w:val="0059397B"/>
    <w:rsid w:val="00593997"/>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D98"/>
    <w:rsid w:val="00593DA8"/>
    <w:rsid w:val="00593DD1"/>
    <w:rsid w:val="00593E08"/>
    <w:rsid w:val="00593E3E"/>
    <w:rsid w:val="00593E86"/>
    <w:rsid w:val="00593F2A"/>
    <w:rsid w:val="00593F5F"/>
    <w:rsid w:val="00593F89"/>
    <w:rsid w:val="0059402D"/>
    <w:rsid w:val="0059402E"/>
    <w:rsid w:val="00594035"/>
    <w:rsid w:val="005940B5"/>
    <w:rsid w:val="005940EB"/>
    <w:rsid w:val="00594106"/>
    <w:rsid w:val="00594165"/>
    <w:rsid w:val="00594171"/>
    <w:rsid w:val="005941AC"/>
    <w:rsid w:val="005941CB"/>
    <w:rsid w:val="00594201"/>
    <w:rsid w:val="0059423B"/>
    <w:rsid w:val="0059425B"/>
    <w:rsid w:val="00594277"/>
    <w:rsid w:val="0059427D"/>
    <w:rsid w:val="005942AB"/>
    <w:rsid w:val="00594302"/>
    <w:rsid w:val="0059431B"/>
    <w:rsid w:val="005943A6"/>
    <w:rsid w:val="005943BB"/>
    <w:rsid w:val="005943CA"/>
    <w:rsid w:val="005943CE"/>
    <w:rsid w:val="005943DD"/>
    <w:rsid w:val="00594477"/>
    <w:rsid w:val="005944A1"/>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3B"/>
    <w:rsid w:val="00594A51"/>
    <w:rsid w:val="00594A79"/>
    <w:rsid w:val="00594AB0"/>
    <w:rsid w:val="00594AD6"/>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C0"/>
    <w:rsid w:val="00594DED"/>
    <w:rsid w:val="00594E1E"/>
    <w:rsid w:val="00594E4A"/>
    <w:rsid w:val="00594E69"/>
    <w:rsid w:val="00594E98"/>
    <w:rsid w:val="00594E9A"/>
    <w:rsid w:val="00594EA4"/>
    <w:rsid w:val="00594ED5"/>
    <w:rsid w:val="00594EE4"/>
    <w:rsid w:val="00594F47"/>
    <w:rsid w:val="00594F4D"/>
    <w:rsid w:val="00594F6E"/>
    <w:rsid w:val="00594FA8"/>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E6"/>
    <w:rsid w:val="00595333"/>
    <w:rsid w:val="0059534A"/>
    <w:rsid w:val="00595355"/>
    <w:rsid w:val="005953DC"/>
    <w:rsid w:val="005953F3"/>
    <w:rsid w:val="0059542B"/>
    <w:rsid w:val="0059546E"/>
    <w:rsid w:val="0059547F"/>
    <w:rsid w:val="0059549B"/>
    <w:rsid w:val="005954E8"/>
    <w:rsid w:val="005954F8"/>
    <w:rsid w:val="0059552C"/>
    <w:rsid w:val="005955DB"/>
    <w:rsid w:val="0059560F"/>
    <w:rsid w:val="005956C9"/>
    <w:rsid w:val="005956D5"/>
    <w:rsid w:val="00595715"/>
    <w:rsid w:val="005957E4"/>
    <w:rsid w:val="005957FF"/>
    <w:rsid w:val="0059581E"/>
    <w:rsid w:val="00595886"/>
    <w:rsid w:val="0059589A"/>
    <w:rsid w:val="005958CB"/>
    <w:rsid w:val="0059591B"/>
    <w:rsid w:val="0059591C"/>
    <w:rsid w:val="0059592A"/>
    <w:rsid w:val="00595996"/>
    <w:rsid w:val="005959D1"/>
    <w:rsid w:val="00595A00"/>
    <w:rsid w:val="00595A09"/>
    <w:rsid w:val="00595A36"/>
    <w:rsid w:val="00595A65"/>
    <w:rsid w:val="00595A98"/>
    <w:rsid w:val="00595ADA"/>
    <w:rsid w:val="00595B3E"/>
    <w:rsid w:val="00595B6D"/>
    <w:rsid w:val="00595B8C"/>
    <w:rsid w:val="00595BBF"/>
    <w:rsid w:val="00595BD0"/>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88"/>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1E5"/>
    <w:rsid w:val="0059620A"/>
    <w:rsid w:val="0059627F"/>
    <w:rsid w:val="005962FC"/>
    <w:rsid w:val="0059631B"/>
    <w:rsid w:val="00596332"/>
    <w:rsid w:val="00596364"/>
    <w:rsid w:val="0059637F"/>
    <w:rsid w:val="005963CA"/>
    <w:rsid w:val="005963D7"/>
    <w:rsid w:val="005963F5"/>
    <w:rsid w:val="00596465"/>
    <w:rsid w:val="005964A7"/>
    <w:rsid w:val="005964CD"/>
    <w:rsid w:val="00596553"/>
    <w:rsid w:val="0059655C"/>
    <w:rsid w:val="005965B3"/>
    <w:rsid w:val="005965CD"/>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9B2"/>
    <w:rsid w:val="00596A10"/>
    <w:rsid w:val="00596A2B"/>
    <w:rsid w:val="00596A39"/>
    <w:rsid w:val="00596A6A"/>
    <w:rsid w:val="00596A96"/>
    <w:rsid w:val="00596AAE"/>
    <w:rsid w:val="00596AC8"/>
    <w:rsid w:val="00596ACA"/>
    <w:rsid w:val="00596ADD"/>
    <w:rsid w:val="00596AF4"/>
    <w:rsid w:val="00596B26"/>
    <w:rsid w:val="00596B27"/>
    <w:rsid w:val="00596B38"/>
    <w:rsid w:val="00596B6E"/>
    <w:rsid w:val="00596B8E"/>
    <w:rsid w:val="00596B90"/>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D3"/>
    <w:rsid w:val="00596ED8"/>
    <w:rsid w:val="00596FAD"/>
    <w:rsid w:val="00596FF1"/>
    <w:rsid w:val="0059703F"/>
    <w:rsid w:val="00597045"/>
    <w:rsid w:val="005970DA"/>
    <w:rsid w:val="00597106"/>
    <w:rsid w:val="00597124"/>
    <w:rsid w:val="00597151"/>
    <w:rsid w:val="0059717E"/>
    <w:rsid w:val="005971B8"/>
    <w:rsid w:val="005971FD"/>
    <w:rsid w:val="00597217"/>
    <w:rsid w:val="0059723B"/>
    <w:rsid w:val="0059724F"/>
    <w:rsid w:val="00597259"/>
    <w:rsid w:val="005972B9"/>
    <w:rsid w:val="005972BE"/>
    <w:rsid w:val="005972CF"/>
    <w:rsid w:val="005972F1"/>
    <w:rsid w:val="00597353"/>
    <w:rsid w:val="005973A5"/>
    <w:rsid w:val="005973AD"/>
    <w:rsid w:val="005973B7"/>
    <w:rsid w:val="005973C5"/>
    <w:rsid w:val="00597473"/>
    <w:rsid w:val="005974D1"/>
    <w:rsid w:val="00597523"/>
    <w:rsid w:val="005975DF"/>
    <w:rsid w:val="005975E2"/>
    <w:rsid w:val="0059762A"/>
    <w:rsid w:val="00597635"/>
    <w:rsid w:val="00597637"/>
    <w:rsid w:val="0059765F"/>
    <w:rsid w:val="00597669"/>
    <w:rsid w:val="0059767F"/>
    <w:rsid w:val="0059769E"/>
    <w:rsid w:val="005976BD"/>
    <w:rsid w:val="00597781"/>
    <w:rsid w:val="0059780B"/>
    <w:rsid w:val="0059782B"/>
    <w:rsid w:val="0059784E"/>
    <w:rsid w:val="00597877"/>
    <w:rsid w:val="00597884"/>
    <w:rsid w:val="0059794F"/>
    <w:rsid w:val="00597968"/>
    <w:rsid w:val="00597995"/>
    <w:rsid w:val="005979F2"/>
    <w:rsid w:val="00597A0F"/>
    <w:rsid w:val="00597A2C"/>
    <w:rsid w:val="00597B8D"/>
    <w:rsid w:val="00597BC6"/>
    <w:rsid w:val="00597BF3"/>
    <w:rsid w:val="00597C11"/>
    <w:rsid w:val="00597C7C"/>
    <w:rsid w:val="00597C8B"/>
    <w:rsid w:val="00597CA3"/>
    <w:rsid w:val="00597CC5"/>
    <w:rsid w:val="00597CDE"/>
    <w:rsid w:val="00597D08"/>
    <w:rsid w:val="00597D35"/>
    <w:rsid w:val="00597D6F"/>
    <w:rsid w:val="00597E16"/>
    <w:rsid w:val="00597EAF"/>
    <w:rsid w:val="00597F0B"/>
    <w:rsid w:val="00597F21"/>
    <w:rsid w:val="00597F61"/>
    <w:rsid w:val="00597F6E"/>
    <w:rsid w:val="00597F9D"/>
    <w:rsid w:val="00597FC1"/>
    <w:rsid w:val="00597FDD"/>
    <w:rsid w:val="005A000E"/>
    <w:rsid w:val="005A0011"/>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FD"/>
    <w:rsid w:val="005A0600"/>
    <w:rsid w:val="005A0641"/>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0E"/>
    <w:rsid w:val="005A0C21"/>
    <w:rsid w:val="005A0C43"/>
    <w:rsid w:val="005A0C96"/>
    <w:rsid w:val="005A0C9A"/>
    <w:rsid w:val="005A0CA5"/>
    <w:rsid w:val="005A0CCD"/>
    <w:rsid w:val="005A0CE1"/>
    <w:rsid w:val="005A0CE2"/>
    <w:rsid w:val="005A0D00"/>
    <w:rsid w:val="005A0D02"/>
    <w:rsid w:val="005A0D04"/>
    <w:rsid w:val="005A0D5A"/>
    <w:rsid w:val="005A0E08"/>
    <w:rsid w:val="005A0E25"/>
    <w:rsid w:val="005A0E8D"/>
    <w:rsid w:val="005A0E9C"/>
    <w:rsid w:val="005A0EA3"/>
    <w:rsid w:val="005A0EEC"/>
    <w:rsid w:val="005A0F20"/>
    <w:rsid w:val="005A0F3D"/>
    <w:rsid w:val="005A0F57"/>
    <w:rsid w:val="005A0FA2"/>
    <w:rsid w:val="005A0FAC"/>
    <w:rsid w:val="005A1049"/>
    <w:rsid w:val="005A106B"/>
    <w:rsid w:val="005A113B"/>
    <w:rsid w:val="005A11D8"/>
    <w:rsid w:val="005A1270"/>
    <w:rsid w:val="005A1272"/>
    <w:rsid w:val="005A1276"/>
    <w:rsid w:val="005A12F7"/>
    <w:rsid w:val="005A1359"/>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20"/>
    <w:rsid w:val="005A186A"/>
    <w:rsid w:val="005A189E"/>
    <w:rsid w:val="005A18CE"/>
    <w:rsid w:val="005A18DC"/>
    <w:rsid w:val="005A191A"/>
    <w:rsid w:val="005A1931"/>
    <w:rsid w:val="005A1952"/>
    <w:rsid w:val="005A19D3"/>
    <w:rsid w:val="005A1A49"/>
    <w:rsid w:val="005A1ACF"/>
    <w:rsid w:val="005A1B27"/>
    <w:rsid w:val="005A1B63"/>
    <w:rsid w:val="005A1B92"/>
    <w:rsid w:val="005A1B94"/>
    <w:rsid w:val="005A1B9A"/>
    <w:rsid w:val="005A1C7D"/>
    <w:rsid w:val="005A1CAC"/>
    <w:rsid w:val="005A1CC9"/>
    <w:rsid w:val="005A1D1B"/>
    <w:rsid w:val="005A1D48"/>
    <w:rsid w:val="005A1D73"/>
    <w:rsid w:val="005A1D9E"/>
    <w:rsid w:val="005A1DE0"/>
    <w:rsid w:val="005A1E2A"/>
    <w:rsid w:val="005A1E4B"/>
    <w:rsid w:val="005A1E77"/>
    <w:rsid w:val="005A1EC9"/>
    <w:rsid w:val="005A1F23"/>
    <w:rsid w:val="005A1F54"/>
    <w:rsid w:val="005A1F91"/>
    <w:rsid w:val="005A1FA4"/>
    <w:rsid w:val="005A1FE9"/>
    <w:rsid w:val="005A201E"/>
    <w:rsid w:val="005A203E"/>
    <w:rsid w:val="005A206E"/>
    <w:rsid w:val="005A2085"/>
    <w:rsid w:val="005A210B"/>
    <w:rsid w:val="005A2125"/>
    <w:rsid w:val="005A2129"/>
    <w:rsid w:val="005A2141"/>
    <w:rsid w:val="005A2163"/>
    <w:rsid w:val="005A21BA"/>
    <w:rsid w:val="005A2227"/>
    <w:rsid w:val="005A2251"/>
    <w:rsid w:val="005A227A"/>
    <w:rsid w:val="005A2283"/>
    <w:rsid w:val="005A22B2"/>
    <w:rsid w:val="005A22F4"/>
    <w:rsid w:val="005A2423"/>
    <w:rsid w:val="005A243F"/>
    <w:rsid w:val="005A2486"/>
    <w:rsid w:val="005A24B8"/>
    <w:rsid w:val="005A24F5"/>
    <w:rsid w:val="005A2512"/>
    <w:rsid w:val="005A252A"/>
    <w:rsid w:val="005A256A"/>
    <w:rsid w:val="005A25D9"/>
    <w:rsid w:val="005A25E1"/>
    <w:rsid w:val="005A25E5"/>
    <w:rsid w:val="005A25E6"/>
    <w:rsid w:val="005A260F"/>
    <w:rsid w:val="005A2618"/>
    <w:rsid w:val="005A2623"/>
    <w:rsid w:val="005A2631"/>
    <w:rsid w:val="005A2635"/>
    <w:rsid w:val="005A266A"/>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09"/>
    <w:rsid w:val="005A292D"/>
    <w:rsid w:val="005A293E"/>
    <w:rsid w:val="005A295D"/>
    <w:rsid w:val="005A2967"/>
    <w:rsid w:val="005A29E7"/>
    <w:rsid w:val="005A2A1A"/>
    <w:rsid w:val="005A2A2B"/>
    <w:rsid w:val="005A2A30"/>
    <w:rsid w:val="005A2A5A"/>
    <w:rsid w:val="005A2A83"/>
    <w:rsid w:val="005A2AE1"/>
    <w:rsid w:val="005A2B94"/>
    <w:rsid w:val="005A2B9E"/>
    <w:rsid w:val="005A2BCD"/>
    <w:rsid w:val="005A2BE2"/>
    <w:rsid w:val="005A2C6D"/>
    <w:rsid w:val="005A2C8A"/>
    <w:rsid w:val="005A2C9D"/>
    <w:rsid w:val="005A2CA9"/>
    <w:rsid w:val="005A2CBA"/>
    <w:rsid w:val="005A2CEF"/>
    <w:rsid w:val="005A2D91"/>
    <w:rsid w:val="005A2E1F"/>
    <w:rsid w:val="005A2E6C"/>
    <w:rsid w:val="005A2E75"/>
    <w:rsid w:val="005A2EF2"/>
    <w:rsid w:val="005A2F06"/>
    <w:rsid w:val="005A2F1C"/>
    <w:rsid w:val="005A2F3B"/>
    <w:rsid w:val="005A2F6F"/>
    <w:rsid w:val="005A2F71"/>
    <w:rsid w:val="005A2FEA"/>
    <w:rsid w:val="005A3010"/>
    <w:rsid w:val="005A3017"/>
    <w:rsid w:val="005A3055"/>
    <w:rsid w:val="005A30E7"/>
    <w:rsid w:val="005A3118"/>
    <w:rsid w:val="005A316A"/>
    <w:rsid w:val="005A31A0"/>
    <w:rsid w:val="005A31C7"/>
    <w:rsid w:val="005A31F9"/>
    <w:rsid w:val="005A3213"/>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5BA"/>
    <w:rsid w:val="005A3609"/>
    <w:rsid w:val="005A3640"/>
    <w:rsid w:val="005A3660"/>
    <w:rsid w:val="005A369C"/>
    <w:rsid w:val="005A36F9"/>
    <w:rsid w:val="005A370C"/>
    <w:rsid w:val="005A3751"/>
    <w:rsid w:val="005A3817"/>
    <w:rsid w:val="005A38A9"/>
    <w:rsid w:val="005A38FA"/>
    <w:rsid w:val="005A3935"/>
    <w:rsid w:val="005A3943"/>
    <w:rsid w:val="005A3968"/>
    <w:rsid w:val="005A3992"/>
    <w:rsid w:val="005A39E1"/>
    <w:rsid w:val="005A3A60"/>
    <w:rsid w:val="005A3A63"/>
    <w:rsid w:val="005A3A7E"/>
    <w:rsid w:val="005A3AE0"/>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A7"/>
    <w:rsid w:val="005A3EAB"/>
    <w:rsid w:val="005A3EED"/>
    <w:rsid w:val="005A3F06"/>
    <w:rsid w:val="005A3F40"/>
    <w:rsid w:val="005A3F6B"/>
    <w:rsid w:val="005A3FD0"/>
    <w:rsid w:val="005A3FD6"/>
    <w:rsid w:val="005A4038"/>
    <w:rsid w:val="005A405B"/>
    <w:rsid w:val="005A405F"/>
    <w:rsid w:val="005A4069"/>
    <w:rsid w:val="005A409E"/>
    <w:rsid w:val="005A40BB"/>
    <w:rsid w:val="005A4117"/>
    <w:rsid w:val="005A41D0"/>
    <w:rsid w:val="005A41ED"/>
    <w:rsid w:val="005A4205"/>
    <w:rsid w:val="005A4270"/>
    <w:rsid w:val="005A42C6"/>
    <w:rsid w:val="005A42FC"/>
    <w:rsid w:val="005A4336"/>
    <w:rsid w:val="005A4346"/>
    <w:rsid w:val="005A43A2"/>
    <w:rsid w:val="005A43ED"/>
    <w:rsid w:val="005A443A"/>
    <w:rsid w:val="005A444B"/>
    <w:rsid w:val="005A458B"/>
    <w:rsid w:val="005A4597"/>
    <w:rsid w:val="005A45A9"/>
    <w:rsid w:val="005A4612"/>
    <w:rsid w:val="005A463B"/>
    <w:rsid w:val="005A46B8"/>
    <w:rsid w:val="005A46E3"/>
    <w:rsid w:val="005A46EF"/>
    <w:rsid w:val="005A4721"/>
    <w:rsid w:val="005A4747"/>
    <w:rsid w:val="005A47AF"/>
    <w:rsid w:val="005A47B5"/>
    <w:rsid w:val="005A47E1"/>
    <w:rsid w:val="005A47EF"/>
    <w:rsid w:val="005A4835"/>
    <w:rsid w:val="005A4852"/>
    <w:rsid w:val="005A4860"/>
    <w:rsid w:val="005A4918"/>
    <w:rsid w:val="005A492E"/>
    <w:rsid w:val="005A4950"/>
    <w:rsid w:val="005A496B"/>
    <w:rsid w:val="005A496D"/>
    <w:rsid w:val="005A4989"/>
    <w:rsid w:val="005A499A"/>
    <w:rsid w:val="005A49C3"/>
    <w:rsid w:val="005A49D3"/>
    <w:rsid w:val="005A49FC"/>
    <w:rsid w:val="005A4A10"/>
    <w:rsid w:val="005A4A11"/>
    <w:rsid w:val="005A4A14"/>
    <w:rsid w:val="005A4A6A"/>
    <w:rsid w:val="005A4A7D"/>
    <w:rsid w:val="005A4A9C"/>
    <w:rsid w:val="005A4AB1"/>
    <w:rsid w:val="005A4AB9"/>
    <w:rsid w:val="005A4ABC"/>
    <w:rsid w:val="005A4B80"/>
    <w:rsid w:val="005A4B81"/>
    <w:rsid w:val="005A4B8B"/>
    <w:rsid w:val="005A4BC9"/>
    <w:rsid w:val="005A4BED"/>
    <w:rsid w:val="005A4C09"/>
    <w:rsid w:val="005A4C1D"/>
    <w:rsid w:val="005A4C3E"/>
    <w:rsid w:val="005A4C4E"/>
    <w:rsid w:val="005A4C67"/>
    <w:rsid w:val="005A4C6A"/>
    <w:rsid w:val="005A4CE9"/>
    <w:rsid w:val="005A4CF3"/>
    <w:rsid w:val="005A4D13"/>
    <w:rsid w:val="005A4D1F"/>
    <w:rsid w:val="005A4D36"/>
    <w:rsid w:val="005A4D9D"/>
    <w:rsid w:val="005A4E3C"/>
    <w:rsid w:val="005A4E74"/>
    <w:rsid w:val="005A4E9E"/>
    <w:rsid w:val="005A4EA4"/>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2C"/>
    <w:rsid w:val="005A52F3"/>
    <w:rsid w:val="005A5376"/>
    <w:rsid w:val="005A5382"/>
    <w:rsid w:val="005A53AE"/>
    <w:rsid w:val="005A53CF"/>
    <w:rsid w:val="005A53FB"/>
    <w:rsid w:val="005A53FC"/>
    <w:rsid w:val="005A544F"/>
    <w:rsid w:val="005A5476"/>
    <w:rsid w:val="005A54D8"/>
    <w:rsid w:val="005A5576"/>
    <w:rsid w:val="005A55AB"/>
    <w:rsid w:val="005A55EA"/>
    <w:rsid w:val="005A55EC"/>
    <w:rsid w:val="005A5609"/>
    <w:rsid w:val="005A564B"/>
    <w:rsid w:val="005A56C9"/>
    <w:rsid w:val="005A56D1"/>
    <w:rsid w:val="005A56E3"/>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82"/>
    <w:rsid w:val="005A59D1"/>
    <w:rsid w:val="005A59F2"/>
    <w:rsid w:val="005A5A67"/>
    <w:rsid w:val="005A5A7A"/>
    <w:rsid w:val="005A5AC7"/>
    <w:rsid w:val="005A5B00"/>
    <w:rsid w:val="005A5B1A"/>
    <w:rsid w:val="005A5B54"/>
    <w:rsid w:val="005A5B55"/>
    <w:rsid w:val="005A5B6B"/>
    <w:rsid w:val="005A5B7C"/>
    <w:rsid w:val="005A5BA8"/>
    <w:rsid w:val="005A5BD0"/>
    <w:rsid w:val="005A5C00"/>
    <w:rsid w:val="005A5C22"/>
    <w:rsid w:val="005A5D8F"/>
    <w:rsid w:val="005A5E5F"/>
    <w:rsid w:val="005A5E67"/>
    <w:rsid w:val="005A5E7D"/>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9E"/>
    <w:rsid w:val="005A62FB"/>
    <w:rsid w:val="005A636F"/>
    <w:rsid w:val="005A63AD"/>
    <w:rsid w:val="005A63D1"/>
    <w:rsid w:val="005A6453"/>
    <w:rsid w:val="005A64A5"/>
    <w:rsid w:val="005A64B5"/>
    <w:rsid w:val="005A64CD"/>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9F5"/>
    <w:rsid w:val="005A6A16"/>
    <w:rsid w:val="005A6A26"/>
    <w:rsid w:val="005A6A41"/>
    <w:rsid w:val="005A6A4F"/>
    <w:rsid w:val="005A6A57"/>
    <w:rsid w:val="005A6A8B"/>
    <w:rsid w:val="005A6AF4"/>
    <w:rsid w:val="005A6BB1"/>
    <w:rsid w:val="005A6BFF"/>
    <w:rsid w:val="005A6C16"/>
    <w:rsid w:val="005A6C2A"/>
    <w:rsid w:val="005A6C3B"/>
    <w:rsid w:val="005A6C67"/>
    <w:rsid w:val="005A6C77"/>
    <w:rsid w:val="005A6CCE"/>
    <w:rsid w:val="005A6D23"/>
    <w:rsid w:val="005A6D84"/>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6"/>
    <w:rsid w:val="005A71E3"/>
    <w:rsid w:val="005A7236"/>
    <w:rsid w:val="005A725C"/>
    <w:rsid w:val="005A7294"/>
    <w:rsid w:val="005A7295"/>
    <w:rsid w:val="005A72A5"/>
    <w:rsid w:val="005A731D"/>
    <w:rsid w:val="005A7397"/>
    <w:rsid w:val="005A73B7"/>
    <w:rsid w:val="005A73D0"/>
    <w:rsid w:val="005A741C"/>
    <w:rsid w:val="005A7441"/>
    <w:rsid w:val="005A7447"/>
    <w:rsid w:val="005A746F"/>
    <w:rsid w:val="005A74FC"/>
    <w:rsid w:val="005A7519"/>
    <w:rsid w:val="005A75CD"/>
    <w:rsid w:val="005A75EC"/>
    <w:rsid w:val="005A7611"/>
    <w:rsid w:val="005A7636"/>
    <w:rsid w:val="005A76AF"/>
    <w:rsid w:val="005A7750"/>
    <w:rsid w:val="005A77A0"/>
    <w:rsid w:val="005A7833"/>
    <w:rsid w:val="005A7835"/>
    <w:rsid w:val="005A7861"/>
    <w:rsid w:val="005A7924"/>
    <w:rsid w:val="005A796C"/>
    <w:rsid w:val="005A7996"/>
    <w:rsid w:val="005A7A87"/>
    <w:rsid w:val="005A7ADF"/>
    <w:rsid w:val="005A7B50"/>
    <w:rsid w:val="005A7BA7"/>
    <w:rsid w:val="005A7BCF"/>
    <w:rsid w:val="005A7BF9"/>
    <w:rsid w:val="005A7C2E"/>
    <w:rsid w:val="005A7C9D"/>
    <w:rsid w:val="005A7D91"/>
    <w:rsid w:val="005A7DD1"/>
    <w:rsid w:val="005A7DFE"/>
    <w:rsid w:val="005A7E2E"/>
    <w:rsid w:val="005A7E49"/>
    <w:rsid w:val="005A7E78"/>
    <w:rsid w:val="005A7E99"/>
    <w:rsid w:val="005A7F14"/>
    <w:rsid w:val="005A7F75"/>
    <w:rsid w:val="005B002F"/>
    <w:rsid w:val="005B0080"/>
    <w:rsid w:val="005B0128"/>
    <w:rsid w:val="005B014F"/>
    <w:rsid w:val="005B01AA"/>
    <w:rsid w:val="005B0218"/>
    <w:rsid w:val="005B0245"/>
    <w:rsid w:val="005B025C"/>
    <w:rsid w:val="005B027F"/>
    <w:rsid w:val="005B02A2"/>
    <w:rsid w:val="005B02B9"/>
    <w:rsid w:val="005B02E7"/>
    <w:rsid w:val="005B0301"/>
    <w:rsid w:val="005B033F"/>
    <w:rsid w:val="005B039D"/>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33"/>
    <w:rsid w:val="005B0791"/>
    <w:rsid w:val="005B07BF"/>
    <w:rsid w:val="005B07D4"/>
    <w:rsid w:val="005B07F3"/>
    <w:rsid w:val="005B0807"/>
    <w:rsid w:val="005B0824"/>
    <w:rsid w:val="005B0842"/>
    <w:rsid w:val="005B0851"/>
    <w:rsid w:val="005B085F"/>
    <w:rsid w:val="005B0871"/>
    <w:rsid w:val="005B0890"/>
    <w:rsid w:val="005B0945"/>
    <w:rsid w:val="005B095A"/>
    <w:rsid w:val="005B0965"/>
    <w:rsid w:val="005B097B"/>
    <w:rsid w:val="005B09A3"/>
    <w:rsid w:val="005B09C1"/>
    <w:rsid w:val="005B0A2E"/>
    <w:rsid w:val="005B0A6C"/>
    <w:rsid w:val="005B0A6E"/>
    <w:rsid w:val="005B0A91"/>
    <w:rsid w:val="005B0ADB"/>
    <w:rsid w:val="005B0B56"/>
    <w:rsid w:val="005B0B7E"/>
    <w:rsid w:val="005B0B93"/>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C0"/>
    <w:rsid w:val="005B0ED7"/>
    <w:rsid w:val="005B0EF4"/>
    <w:rsid w:val="005B0F00"/>
    <w:rsid w:val="005B0F8C"/>
    <w:rsid w:val="005B0FE5"/>
    <w:rsid w:val="005B0FEE"/>
    <w:rsid w:val="005B1006"/>
    <w:rsid w:val="005B1057"/>
    <w:rsid w:val="005B10A7"/>
    <w:rsid w:val="005B10F7"/>
    <w:rsid w:val="005B1107"/>
    <w:rsid w:val="005B1117"/>
    <w:rsid w:val="005B114E"/>
    <w:rsid w:val="005B1176"/>
    <w:rsid w:val="005B121C"/>
    <w:rsid w:val="005B12A4"/>
    <w:rsid w:val="005B12A8"/>
    <w:rsid w:val="005B12CB"/>
    <w:rsid w:val="005B12D9"/>
    <w:rsid w:val="005B134D"/>
    <w:rsid w:val="005B1358"/>
    <w:rsid w:val="005B137C"/>
    <w:rsid w:val="005B13C8"/>
    <w:rsid w:val="005B1463"/>
    <w:rsid w:val="005B1485"/>
    <w:rsid w:val="005B14C7"/>
    <w:rsid w:val="005B151A"/>
    <w:rsid w:val="005B1547"/>
    <w:rsid w:val="005B1591"/>
    <w:rsid w:val="005B164E"/>
    <w:rsid w:val="005B16F5"/>
    <w:rsid w:val="005B172B"/>
    <w:rsid w:val="005B1801"/>
    <w:rsid w:val="005B182E"/>
    <w:rsid w:val="005B1872"/>
    <w:rsid w:val="005B18ED"/>
    <w:rsid w:val="005B18F0"/>
    <w:rsid w:val="005B1929"/>
    <w:rsid w:val="005B192C"/>
    <w:rsid w:val="005B194B"/>
    <w:rsid w:val="005B1978"/>
    <w:rsid w:val="005B1980"/>
    <w:rsid w:val="005B1A05"/>
    <w:rsid w:val="005B1A5C"/>
    <w:rsid w:val="005B1A81"/>
    <w:rsid w:val="005B1AD4"/>
    <w:rsid w:val="005B1B0A"/>
    <w:rsid w:val="005B1B29"/>
    <w:rsid w:val="005B1B5E"/>
    <w:rsid w:val="005B1BB9"/>
    <w:rsid w:val="005B1C2A"/>
    <w:rsid w:val="005B1C34"/>
    <w:rsid w:val="005B1C38"/>
    <w:rsid w:val="005B1C83"/>
    <w:rsid w:val="005B1D10"/>
    <w:rsid w:val="005B1D13"/>
    <w:rsid w:val="005B1D60"/>
    <w:rsid w:val="005B1D75"/>
    <w:rsid w:val="005B1D98"/>
    <w:rsid w:val="005B1DDA"/>
    <w:rsid w:val="005B1DFC"/>
    <w:rsid w:val="005B1E42"/>
    <w:rsid w:val="005B1E49"/>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303"/>
    <w:rsid w:val="005B235F"/>
    <w:rsid w:val="005B2366"/>
    <w:rsid w:val="005B2382"/>
    <w:rsid w:val="005B2383"/>
    <w:rsid w:val="005B2400"/>
    <w:rsid w:val="005B2445"/>
    <w:rsid w:val="005B24F8"/>
    <w:rsid w:val="005B251C"/>
    <w:rsid w:val="005B2526"/>
    <w:rsid w:val="005B2538"/>
    <w:rsid w:val="005B253D"/>
    <w:rsid w:val="005B25FB"/>
    <w:rsid w:val="005B2623"/>
    <w:rsid w:val="005B2633"/>
    <w:rsid w:val="005B266B"/>
    <w:rsid w:val="005B268A"/>
    <w:rsid w:val="005B2718"/>
    <w:rsid w:val="005B273B"/>
    <w:rsid w:val="005B273E"/>
    <w:rsid w:val="005B274B"/>
    <w:rsid w:val="005B2763"/>
    <w:rsid w:val="005B2797"/>
    <w:rsid w:val="005B27C5"/>
    <w:rsid w:val="005B27DC"/>
    <w:rsid w:val="005B2824"/>
    <w:rsid w:val="005B2840"/>
    <w:rsid w:val="005B28D9"/>
    <w:rsid w:val="005B28F4"/>
    <w:rsid w:val="005B28FF"/>
    <w:rsid w:val="005B2911"/>
    <w:rsid w:val="005B299F"/>
    <w:rsid w:val="005B2A63"/>
    <w:rsid w:val="005B2AAF"/>
    <w:rsid w:val="005B2ACF"/>
    <w:rsid w:val="005B2AD6"/>
    <w:rsid w:val="005B2AF8"/>
    <w:rsid w:val="005B2B22"/>
    <w:rsid w:val="005B2B4C"/>
    <w:rsid w:val="005B2B7D"/>
    <w:rsid w:val="005B2B93"/>
    <w:rsid w:val="005B2BB7"/>
    <w:rsid w:val="005B2C20"/>
    <w:rsid w:val="005B2C2A"/>
    <w:rsid w:val="005B2C80"/>
    <w:rsid w:val="005B2CAA"/>
    <w:rsid w:val="005B2CB3"/>
    <w:rsid w:val="005B2CD8"/>
    <w:rsid w:val="005B2D0E"/>
    <w:rsid w:val="005B2D10"/>
    <w:rsid w:val="005B2D6E"/>
    <w:rsid w:val="005B2D70"/>
    <w:rsid w:val="005B2D7C"/>
    <w:rsid w:val="005B2DBC"/>
    <w:rsid w:val="005B2DCE"/>
    <w:rsid w:val="005B2DEA"/>
    <w:rsid w:val="005B2E18"/>
    <w:rsid w:val="005B2E36"/>
    <w:rsid w:val="005B2E51"/>
    <w:rsid w:val="005B2EF2"/>
    <w:rsid w:val="005B2F10"/>
    <w:rsid w:val="005B2F51"/>
    <w:rsid w:val="005B2F5A"/>
    <w:rsid w:val="005B2F67"/>
    <w:rsid w:val="005B2F7D"/>
    <w:rsid w:val="005B2FC9"/>
    <w:rsid w:val="005B2FD5"/>
    <w:rsid w:val="005B2FFB"/>
    <w:rsid w:val="005B3043"/>
    <w:rsid w:val="005B308A"/>
    <w:rsid w:val="005B309B"/>
    <w:rsid w:val="005B30A4"/>
    <w:rsid w:val="005B30AC"/>
    <w:rsid w:val="005B30BB"/>
    <w:rsid w:val="005B3156"/>
    <w:rsid w:val="005B316C"/>
    <w:rsid w:val="005B3188"/>
    <w:rsid w:val="005B3208"/>
    <w:rsid w:val="005B3297"/>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A5"/>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F68"/>
    <w:rsid w:val="005B3F9A"/>
    <w:rsid w:val="005B3FB4"/>
    <w:rsid w:val="005B3FCF"/>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72"/>
    <w:rsid w:val="005B42B4"/>
    <w:rsid w:val="005B42CF"/>
    <w:rsid w:val="005B42EC"/>
    <w:rsid w:val="005B42F9"/>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E6"/>
    <w:rsid w:val="005B47F8"/>
    <w:rsid w:val="005B4801"/>
    <w:rsid w:val="005B4806"/>
    <w:rsid w:val="005B4814"/>
    <w:rsid w:val="005B4830"/>
    <w:rsid w:val="005B4881"/>
    <w:rsid w:val="005B488F"/>
    <w:rsid w:val="005B48D0"/>
    <w:rsid w:val="005B4945"/>
    <w:rsid w:val="005B49E3"/>
    <w:rsid w:val="005B49F9"/>
    <w:rsid w:val="005B49FF"/>
    <w:rsid w:val="005B4A8F"/>
    <w:rsid w:val="005B4ADA"/>
    <w:rsid w:val="005B4ADB"/>
    <w:rsid w:val="005B4B00"/>
    <w:rsid w:val="005B4B09"/>
    <w:rsid w:val="005B4B4E"/>
    <w:rsid w:val="005B4B5A"/>
    <w:rsid w:val="005B4BCC"/>
    <w:rsid w:val="005B4BE7"/>
    <w:rsid w:val="005B4C56"/>
    <w:rsid w:val="005B4C6B"/>
    <w:rsid w:val="005B4C6F"/>
    <w:rsid w:val="005B4D5E"/>
    <w:rsid w:val="005B4D8C"/>
    <w:rsid w:val="005B4DB4"/>
    <w:rsid w:val="005B4DCF"/>
    <w:rsid w:val="005B4DD8"/>
    <w:rsid w:val="005B4E0E"/>
    <w:rsid w:val="005B4E5D"/>
    <w:rsid w:val="005B4F2C"/>
    <w:rsid w:val="005B4F61"/>
    <w:rsid w:val="005B4F71"/>
    <w:rsid w:val="005B4F9A"/>
    <w:rsid w:val="005B4F9B"/>
    <w:rsid w:val="005B4FCB"/>
    <w:rsid w:val="005B4FE3"/>
    <w:rsid w:val="005B503C"/>
    <w:rsid w:val="005B5055"/>
    <w:rsid w:val="005B5083"/>
    <w:rsid w:val="005B508F"/>
    <w:rsid w:val="005B509D"/>
    <w:rsid w:val="005B50C4"/>
    <w:rsid w:val="005B50C8"/>
    <w:rsid w:val="005B50FC"/>
    <w:rsid w:val="005B5115"/>
    <w:rsid w:val="005B5116"/>
    <w:rsid w:val="005B51A5"/>
    <w:rsid w:val="005B51C2"/>
    <w:rsid w:val="005B51EE"/>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4E"/>
    <w:rsid w:val="005B546A"/>
    <w:rsid w:val="005B54A4"/>
    <w:rsid w:val="005B550C"/>
    <w:rsid w:val="005B5567"/>
    <w:rsid w:val="005B557B"/>
    <w:rsid w:val="005B5628"/>
    <w:rsid w:val="005B5654"/>
    <w:rsid w:val="005B5672"/>
    <w:rsid w:val="005B567D"/>
    <w:rsid w:val="005B5692"/>
    <w:rsid w:val="005B56B1"/>
    <w:rsid w:val="005B574B"/>
    <w:rsid w:val="005B5755"/>
    <w:rsid w:val="005B57CF"/>
    <w:rsid w:val="005B57DA"/>
    <w:rsid w:val="005B584B"/>
    <w:rsid w:val="005B5881"/>
    <w:rsid w:val="005B588E"/>
    <w:rsid w:val="005B58A7"/>
    <w:rsid w:val="005B58B4"/>
    <w:rsid w:val="005B58BD"/>
    <w:rsid w:val="005B5947"/>
    <w:rsid w:val="005B5965"/>
    <w:rsid w:val="005B5997"/>
    <w:rsid w:val="005B5A01"/>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50"/>
    <w:rsid w:val="005B5E69"/>
    <w:rsid w:val="005B5E93"/>
    <w:rsid w:val="005B5EAD"/>
    <w:rsid w:val="005B5EC7"/>
    <w:rsid w:val="005B5F1D"/>
    <w:rsid w:val="005B5F47"/>
    <w:rsid w:val="005B5F8B"/>
    <w:rsid w:val="005B5F90"/>
    <w:rsid w:val="005B5F9F"/>
    <w:rsid w:val="005B5FE4"/>
    <w:rsid w:val="005B6004"/>
    <w:rsid w:val="005B6032"/>
    <w:rsid w:val="005B604C"/>
    <w:rsid w:val="005B60A0"/>
    <w:rsid w:val="005B60D9"/>
    <w:rsid w:val="005B611F"/>
    <w:rsid w:val="005B61F4"/>
    <w:rsid w:val="005B61FA"/>
    <w:rsid w:val="005B6245"/>
    <w:rsid w:val="005B624B"/>
    <w:rsid w:val="005B6264"/>
    <w:rsid w:val="005B626D"/>
    <w:rsid w:val="005B6277"/>
    <w:rsid w:val="005B62B4"/>
    <w:rsid w:val="005B6310"/>
    <w:rsid w:val="005B6319"/>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4F"/>
    <w:rsid w:val="005B6675"/>
    <w:rsid w:val="005B6687"/>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8E"/>
    <w:rsid w:val="005B68CF"/>
    <w:rsid w:val="005B696C"/>
    <w:rsid w:val="005B6A18"/>
    <w:rsid w:val="005B6A27"/>
    <w:rsid w:val="005B6A58"/>
    <w:rsid w:val="005B6A63"/>
    <w:rsid w:val="005B6A76"/>
    <w:rsid w:val="005B6AD9"/>
    <w:rsid w:val="005B6AF3"/>
    <w:rsid w:val="005B6B54"/>
    <w:rsid w:val="005B6BC7"/>
    <w:rsid w:val="005B6C07"/>
    <w:rsid w:val="005B6C08"/>
    <w:rsid w:val="005B6C71"/>
    <w:rsid w:val="005B6C8F"/>
    <w:rsid w:val="005B6D0E"/>
    <w:rsid w:val="005B6D12"/>
    <w:rsid w:val="005B6D32"/>
    <w:rsid w:val="005B6D3F"/>
    <w:rsid w:val="005B6D9E"/>
    <w:rsid w:val="005B6DBE"/>
    <w:rsid w:val="005B6ECC"/>
    <w:rsid w:val="005B6F1C"/>
    <w:rsid w:val="005B6F4B"/>
    <w:rsid w:val="005B6F69"/>
    <w:rsid w:val="005B6F6B"/>
    <w:rsid w:val="005B6F95"/>
    <w:rsid w:val="005B700D"/>
    <w:rsid w:val="005B702F"/>
    <w:rsid w:val="005B7053"/>
    <w:rsid w:val="005B7075"/>
    <w:rsid w:val="005B7117"/>
    <w:rsid w:val="005B711E"/>
    <w:rsid w:val="005B7127"/>
    <w:rsid w:val="005B712B"/>
    <w:rsid w:val="005B7199"/>
    <w:rsid w:val="005B719C"/>
    <w:rsid w:val="005B71E6"/>
    <w:rsid w:val="005B7200"/>
    <w:rsid w:val="005B7214"/>
    <w:rsid w:val="005B7239"/>
    <w:rsid w:val="005B7248"/>
    <w:rsid w:val="005B728D"/>
    <w:rsid w:val="005B7299"/>
    <w:rsid w:val="005B72AB"/>
    <w:rsid w:val="005B72BF"/>
    <w:rsid w:val="005B733A"/>
    <w:rsid w:val="005B736E"/>
    <w:rsid w:val="005B73AB"/>
    <w:rsid w:val="005B73C6"/>
    <w:rsid w:val="005B73E4"/>
    <w:rsid w:val="005B7409"/>
    <w:rsid w:val="005B74CB"/>
    <w:rsid w:val="005B7511"/>
    <w:rsid w:val="005B7512"/>
    <w:rsid w:val="005B7530"/>
    <w:rsid w:val="005B754D"/>
    <w:rsid w:val="005B75B1"/>
    <w:rsid w:val="005B75B7"/>
    <w:rsid w:val="005B76BA"/>
    <w:rsid w:val="005B76F6"/>
    <w:rsid w:val="005B7736"/>
    <w:rsid w:val="005B773C"/>
    <w:rsid w:val="005B77B9"/>
    <w:rsid w:val="005B7807"/>
    <w:rsid w:val="005B7810"/>
    <w:rsid w:val="005B783D"/>
    <w:rsid w:val="005B786D"/>
    <w:rsid w:val="005B7927"/>
    <w:rsid w:val="005B7947"/>
    <w:rsid w:val="005B795B"/>
    <w:rsid w:val="005B799D"/>
    <w:rsid w:val="005B79F7"/>
    <w:rsid w:val="005B7A69"/>
    <w:rsid w:val="005B7A98"/>
    <w:rsid w:val="005B7AA7"/>
    <w:rsid w:val="005B7AF0"/>
    <w:rsid w:val="005B7B0F"/>
    <w:rsid w:val="005B7B56"/>
    <w:rsid w:val="005B7BA5"/>
    <w:rsid w:val="005B7BC2"/>
    <w:rsid w:val="005B7C04"/>
    <w:rsid w:val="005B7D0A"/>
    <w:rsid w:val="005B7D15"/>
    <w:rsid w:val="005B7D4B"/>
    <w:rsid w:val="005B7D4F"/>
    <w:rsid w:val="005B7D83"/>
    <w:rsid w:val="005B7D8E"/>
    <w:rsid w:val="005B7DC0"/>
    <w:rsid w:val="005B7E2C"/>
    <w:rsid w:val="005B7E46"/>
    <w:rsid w:val="005B7E56"/>
    <w:rsid w:val="005B7E6C"/>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F3"/>
    <w:rsid w:val="005C022F"/>
    <w:rsid w:val="005C0247"/>
    <w:rsid w:val="005C028A"/>
    <w:rsid w:val="005C0354"/>
    <w:rsid w:val="005C035A"/>
    <w:rsid w:val="005C03AA"/>
    <w:rsid w:val="005C0451"/>
    <w:rsid w:val="005C04C4"/>
    <w:rsid w:val="005C051E"/>
    <w:rsid w:val="005C052B"/>
    <w:rsid w:val="005C054B"/>
    <w:rsid w:val="005C05AB"/>
    <w:rsid w:val="005C05E1"/>
    <w:rsid w:val="005C0608"/>
    <w:rsid w:val="005C0644"/>
    <w:rsid w:val="005C067E"/>
    <w:rsid w:val="005C06AE"/>
    <w:rsid w:val="005C0714"/>
    <w:rsid w:val="005C0758"/>
    <w:rsid w:val="005C0768"/>
    <w:rsid w:val="005C0783"/>
    <w:rsid w:val="005C079B"/>
    <w:rsid w:val="005C07DD"/>
    <w:rsid w:val="005C07E4"/>
    <w:rsid w:val="005C0916"/>
    <w:rsid w:val="005C097E"/>
    <w:rsid w:val="005C09A6"/>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B"/>
    <w:rsid w:val="005C1033"/>
    <w:rsid w:val="005C10F7"/>
    <w:rsid w:val="005C113E"/>
    <w:rsid w:val="005C1195"/>
    <w:rsid w:val="005C11D1"/>
    <w:rsid w:val="005C1213"/>
    <w:rsid w:val="005C1215"/>
    <w:rsid w:val="005C1221"/>
    <w:rsid w:val="005C1270"/>
    <w:rsid w:val="005C12C6"/>
    <w:rsid w:val="005C12E8"/>
    <w:rsid w:val="005C1344"/>
    <w:rsid w:val="005C139E"/>
    <w:rsid w:val="005C13EA"/>
    <w:rsid w:val="005C13FB"/>
    <w:rsid w:val="005C1411"/>
    <w:rsid w:val="005C142D"/>
    <w:rsid w:val="005C149C"/>
    <w:rsid w:val="005C14A7"/>
    <w:rsid w:val="005C14C9"/>
    <w:rsid w:val="005C14CF"/>
    <w:rsid w:val="005C1536"/>
    <w:rsid w:val="005C153D"/>
    <w:rsid w:val="005C1559"/>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6E"/>
    <w:rsid w:val="005C19DB"/>
    <w:rsid w:val="005C1A1E"/>
    <w:rsid w:val="005C1A30"/>
    <w:rsid w:val="005C1A92"/>
    <w:rsid w:val="005C1AA3"/>
    <w:rsid w:val="005C1AC2"/>
    <w:rsid w:val="005C1B1C"/>
    <w:rsid w:val="005C1B92"/>
    <w:rsid w:val="005C1B95"/>
    <w:rsid w:val="005C1B96"/>
    <w:rsid w:val="005C1BB1"/>
    <w:rsid w:val="005C1BEC"/>
    <w:rsid w:val="005C1BF5"/>
    <w:rsid w:val="005C1C3D"/>
    <w:rsid w:val="005C1C53"/>
    <w:rsid w:val="005C1CA8"/>
    <w:rsid w:val="005C1CC6"/>
    <w:rsid w:val="005C1CE6"/>
    <w:rsid w:val="005C1D36"/>
    <w:rsid w:val="005C1D5D"/>
    <w:rsid w:val="005C1D99"/>
    <w:rsid w:val="005C1DA3"/>
    <w:rsid w:val="005C1DD5"/>
    <w:rsid w:val="005C1DEC"/>
    <w:rsid w:val="005C1E17"/>
    <w:rsid w:val="005C1E2C"/>
    <w:rsid w:val="005C1E40"/>
    <w:rsid w:val="005C1E46"/>
    <w:rsid w:val="005C1E63"/>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59"/>
    <w:rsid w:val="005C2823"/>
    <w:rsid w:val="005C2839"/>
    <w:rsid w:val="005C2845"/>
    <w:rsid w:val="005C2884"/>
    <w:rsid w:val="005C28B4"/>
    <w:rsid w:val="005C28E4"/>
    <w:rsid w:val="005C28F2"/>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9"/>
    <w:rsid w:val="005C2CD5"/>
    <w:rsid w:val="005C2CE4"/>
    <w:rsid w:val="005C2CEA"/>
    <w:rsid w:val="005C2D03"/>
    <w:rsid w:val="005C2D7E"/>
    <w:rsid w:val="005C2D81"/>
    <w:rsid w:val="005C2DAA"/>
    <w:rsid w:val="005C2DE6"/>
    <w:rsid w:val="005C2E09"/>
    <w:rsid w:val="005C2E7C"/>
    <w:rsid w:val="005C2EF8"/>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42"/>
    <w:rsid w:val="005C315D"/>
    <w:rsid w:val="005C317D"/>
    <w:rsid w:val="005C3188"/>
    <w:rsid w:val="005C318D"/>
    <w:rsid w:val="005C31A3"/>
    <w:rsid w:val="005C31DD"/>
    <w:rsid w:val="005C31F1"/>
    <w:rsid w:val="005C31F7"/>
    <w:rsid w:val="005C3208"/>
    <w:rsid w:val="005C3245"/>
    <w:rsid w:val="005C3267"/>
    <w:rsid w:val="005C3294"/>
    <w:rsid w:val="005C3299"/>
    <w:rsid w:val="005C32DD"/>
    <w:rsid w:val="005C3382"/>
    <w:rsid w:val="005C33CE"/>
    <w:rsid w:val="005C3400"/>
    <w:rsid w:val="005C341F"/>
    <w:rsid w:val="005C3451"/>
    <w:rsid w:val="005C347E"/>
    <w:rsid w:val="005C3494"/>
    <w:rsid w:val="005C3533"/>
    <w:rsid w:val="005C353A"/>
    <w:rsid w:val="005C35A7"/>
    <w:rsid w:val="005C35D4"/>
    <w:rsid w:val="005C35EA"/>
    <w:rsid w:val="005C35EB"/>
    <w:rsid w:val="005C360F"/>
    <w:rsid w:val="005C36AA"/>
    <w:rsid w:val="005C36C7"/>
    <w:rsid w:val="005C3731"/>
    <w:rsid w:val="005C376A"/>
    <w:rsid w:val="005C376F"/>
    <w:rsid w:val="005C37B9"/>
    <w:rsid w:val="005C37CA"/>
    <w:rsid w:val="005C3803"/>
    <w:rsid w:val="005C38B1"/>
    <w:rsid w:val="005C3944"/>
    <w:rsid w:val="005C3987"/>
    <w:rsid w:val="005C399A"/>
    <w:rsid w:val="005C3A66"/>
    <w:rsid w:val="005C3AF3"/>
    <w:rsid w:val="005C3B24"/>
    <w:rsid w:val="005C3B6E"/>
    <w:rsid w:val="005C3B84"/>
    <w:rsid w:val="005C3BB7"/>
    <w:rsid w:val="005C3BFD"/>
    <w:rsid w:val="005C3CB8"/>
    <w:rsid w:val="005C3CD1"/>
    <w:rsid w:val="005C3CDF"/>
    <w:rsid w:val="005C3D6B"/>
    <w:rsid w:val="005C3E0B"/>
    <w:rsid w:val="005C3E3C"/>
    <w:rsid w:val="005C3ECE"/>
    <w:rsid w:val="005C3EDF"/>
    <w:rsid w:val="005C3F53"/>
    <w:rsid w:val="005C3F56"/>
    <w:rsid w:val="005C3F79"/>
    <w:rsid w:val="005C3F8B"/>
    <w:rsid w:val="005C3FA9"/>
    <w:rsid w:val="005C3FD4"/>
    <w:rsid w:val="005C40A6"/>
    <w:rsid w:val="005C40C2"/>
    <w:rsid w:val="005C40CF"/>
    <w:rsid w:val="005C40DA"/>
    <w:rsid w:val="005C40DC"/>
    <w:rsid w:val="005C413E"/>
    <w:rsid w:val="005C4153"/>
    <w:rsid w:val="005C4158"/>
    <w:rsid w:val="005C41B3"/>
    <w:rsid w:val="005C41DE"/>
    <w:rsid w:val="005C41FB"/>
    <w:rsid w:val="005C422F"/>
    <w:rsid w:val="005C4235"/>
    <w:rsid w:val="005C426C"/>
    <w:rsid w:val="005C4300"/>
    <w:rsid w:val="005C432C"/>
    <w:rsid w:val="005C435C"/>
    <w:rsid w:val="005C4373"/>
    <w:rsid w:val="005C43BC"/>
    <w:rsid w:val="005C43C2"/>
    <w:rsid w:val="005C4417"/>
    <w:rsid w:val="005C4455"/>
    <w:rsid w:val="005C4466"/>
    <w:rsid w:val="005C4471"/>
    <w:rsid w:val="005C4476"/>
    <w:rsid w:val="005C4514"/>
    <w:rsid w:val="005C4522"/>
    <w:rsid w:val="005C452F"/>
    <w:rsid w:val="005C4535"/>
    <w:rsid w:val="005C4548"/>
    <w:rsid w:val="005C4561"/>
    <w:rsid w:val="005C45B5"/>
    <w:rsid w:val="005C4605"/>
    <w:rsid w:val="005C463E"/>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A29"/>
    <w:rsid w:val="005C4A77"/>
    <w:rsid w:val="005C4AF6"/>
    <w:rsid w:val="005C4B49"/>
    <w:rsid w:val="005C4B4A"/>
    <w:rsid w:val="005C4B96"/>
    <w:rsid w:val="005C4BE8"/>
    <w:rsid w:val="005C4C1F"/>
    <w:rsid w:val="005C4C2A"/>
    <w:rsid w:val="005C4C37"/>
    <w:rsid w:val="005C4CB1"/>
    <w:rsid w:val="005C4CBD"/>
    <w:rsid w:val="005C4D1F"/>
    <w:rsid w:val="005C4D6E"/>
    <w:rsid w:val="005C4DD4"/>
    <w:rsid w:val="005C4E3D"/>
    <w:rsid w:val="005C4E79"/>
    <w:rsid w:val="005C4E7C"/>
    <w:rsid w:val="005C4EC9"/>
    <w:rsid w:val="005C4ED8"/>
    <w:rsid w:val="005C4F53"/>
    <w:rsid w:val="005C4F5B"/>
    <w:rsid w:val="005C4F89"/>
    <w:rsid w:val="005C4F90"/>
    <w:rsid w:val="005C4FC3"/>
    <w:rsid w:val="005C4FCB"/>
    <w:rsid w:val="005C4FF0"/>
    <w:rsid w:val="005C5009"/>
    <w:rsid w:val="005C502D"/>
    <w:rsid w:val="005C5066"/>
    <w:rsid w:val="005C50A8"/>
    <w:rsid w:val="005C5102"/>
    <w:rsid w:val="005C5134"/>
    <w:rsid w:val="005C516C"/>
    <w:rsid w:val="005C51D1"/>
    <w:rsid w:val="005C5249"/>
    <w:rsid w:val="005C5274"/>
    <w:rsid w:val="005C5299"/>
    <w:rsid w:val="005C52AF"/>
    <w:rsid w:val="005C52D5"/>
    <w:rsid w:val="005C52F7"/>
    <w:rsid w:val="005C530E"/>
    <w:rsid w:val="005C5321"/>
    <w:rsid w:val="005C543C"/>
    <w:rsid w:val="005C5470"/>
    <w:rsid w:val="005C5482"/>
    <w:rsid w:val="005C54D5"/>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7C"/>
    <w:rsid w:val="005C58F8"/>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8A"/>
    <w:rsid w:val="005C5CAD"/>
    <w:rsid w:val="005C5D01"/>
    <w:rsid w:val="005C5D42"/>
    <w:rsid w:val="005C5D75"/>
    <w:rsid w:val="005C5D91"/>
    <w:rsid w:val="005C5D9D"/>
    <w:rsid w:val="005C5DB1"/>
    <w:rsid w:val="005C5DB5"/>
    <w:rsid w:val="005C5DC6"/>
    <w:rsid w:val="005C5DE7"/>
    <w:rsid w:val="005C5DE9"/>
    <w:rsid w:val="005C5E32"/>
    <w:rsid w:val="005C5E5F"/>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41"/>
    <w:rsid w:val="005C6454"/>
    <w:rsid w:val="005C647B"/>
    <w:rsid w:val="005C648B"/>
    <w:rsid w:val="005C648E"/>
    <w:rsid w:val="005C6516"/>
    <w:rsid w:val="005C651B"/>
    <w:rsid w:val="005C6578"/>
    <w:rsid w:val="005C657A"/>
    <w:rsid w:val="005C65D1"/>
    <w:rsid w:val="005C65DE"/>
    <w:rsid w:val="005C65E9"/>
    <w:rsid w:val="005C65EB"/>
    <w:rsid w:val="005C6608"/>
    <w:rsid w:val="005C6633"/>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B7"/>
    <w:rsid w:val="005C6BC7"/>
    <w:rsid w:val="005C6BFA"/>
    <w:rsid w:val="005C6C38"/>
    <w:rsid w:val="005C6C6D"/>
    <w:rsid w:val="005C6D76"/>
    <w:rsid w:val="005C6D7C"/>
    <w:rsid w:val="005C6D93"/>
    <w:rsid w:val="005C6DDB"/>
    <w:rsid w:val="005C6DFF"/>
    <w:rsid w:val="005C6E21"/>
    <w:rsid w:val="005C6E35"/>
    <w:rsid w:val="005C6E46"/>
    <w:rsid w:val="005C6E8B"/>
    <w:rsid w:val="005C6EE0"/>
    <w:rsid w:val="005C6F3E"/>
    <w:rsid w:val="005C6F87"/>
    <w:rsid w:val="005C6FCA"/>
    <w:rsid w:val="005C708C"/>
    <w:rsid w:val="005C7091"/>
    <w:rsid w:val="005C7097"/>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35"/>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4"/>
    <w:rsid w:val="005C7920"/>
    <w:rsid w:val="005C797C"/>
    <w:rsid w:val="005C7981"/>
    <w:rsid w:val="005C7985"/>
    <w:rsid w:val="005C79A4"/>
    <w:rsid w:val="005C7A25"/>
    <w:rsid w:val="005C7A84"/>
    <w:rsid w:val="005C7A8E"/>
    <w:rsid w:val="005C7AAE"/>
    <w:rsid w:val="005C7AE9"/>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EB"/>
    <w:rsid w:val="005C7EF9"/>
    <w:rsid w:val="005C7F03"/>
    <w:rsid w:val="005C7F0B"/>
    <w:rsid w:val="005C7F38"/>
    <w:rsid w:val="005C7FAE"/>
    <w:rsid w:val="005C7FD6"/>
    <w:rsid w:val="005C7FE4"/>
    <w:rsid w:val="005C7FED"/>
    <w:rsid w:val="005D0002"/>
    <w:rsid w:val="005D001E"/>
    <w:rsid w:val="005D0021"/>
    <w:rsid w:val="005D0041"/>
    <w:rsid w:val="005D005F"/>
    <w:rsid w:val="005D0063"/>
    <w:rsid w:val="005D00A4"/>
    <w:rsid w:val="005D00C9"/>
    <w:rsid w:val="005D00E7"/>
    <w:rsid w:val="005D0104"/>
    <w:rsid w:val="005D01A3"/>
    <w:rsid w:val="005D01EB"/>
    <w:rsid w:val="005D0236"/>
    <w:rsid w:val="005D023C"/>
    <w:rsid w:val="005D0256"/>
    <w:rsid w:val="005D0279"/>
    <w:rsid w:val="005D0283"/>
    <w:rsid w:val="005D02A5"/>
    <w:rsid w:val="005D02D5"/>
    <w:rsid w:val="005D0300"/>
    <w:rsid w:val="005D0302"/>
    <w:rsid w:val="005D0370"/>
    <w:rsid w:val="005D0387"/>
    <w:rsid w:val="005D03D9"/>
    <w:rsid w:val="005D03ED"/>
    <w:rsid w:val="005D0403"/>
    <w:rsid w:val="005D041B"/>
    <w:rsid w:val="005D0451"/>
    <w:rsid w:val="005D045B"/>
    <w:rsid w:val="005D0469"/>
    <w:rsid w:val="005D0583"/>
    <w:rsid w:val="005D059C"/>
    <w:rsid w:val="005D05A2"/>
    <w:rsid w:val="005D05DB"/>
    <w:rsid w:val="005D0605"/>
    <w:rsid w:val="005D063A"/>
    <w:rsid w:val="005D068A"/>
    <w:rsid w:val="005D06BA"/>
    <w:rsid w:val="005D0717"/>
    <w:rsid w:val="005D075C"/>
    <w:rsid w:val="005D07C3"/>
    <w:rsid w:val="005D0802"/>
    <w:rsid w:val="005D0870"/>
    <w:rsid w:val="005D08D0"/>
    <w:rsid w:val="005D0904"/>
    <w:rsid w:val="005D0929"/>
    <w:rsid w:val="005D0966"/>
    <w:rsid w:val="005D09FC"/>
    <w:rsid w:val="005D0A1D"/>
    <w:rsid w:val="005D0A78"/>
    <w:rsid w:val="005D0A7C"/>
    <w:rsid w:val="005D0AEC"/>
    <w:rsid w:val="005D0AF6"/>
    <w:rsid w:val="005D0B23"/>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E1B"/>
    <w:rsid w:val="005D0E67"/>
    <w:rsid w:val="005D0E8B"/>
    <w:rsid w:val="005D0F87"/>
    <w:rsid w:val="005D105B"/>
    <w:rsid w:val="005D10B8"/>
    <w:rsid w:val="005D10F0"/>
    <w:rsid w:val="005D1126"/>
    <w:rsid w:val="005D1136"/>
    <w:rsid w:val="005D113B"/>
    <w:rsid w:val="005D11A9"/>
    <w:rsid w:val="005D11AD"/>
    <w:rsid w:val="005D121F"/>
    <w:rsid w:val="005D1250"/>
    <w:rsid w:val="005D12CC"/>
    <w:rsid w:val="005D134B"/>
    <w:rsid w:val="005D1393"/>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CF8"/>
    <w:rsid w:val="005D1D10"/>
    <w:rsid w:val="005D1D1C"/>
    <w:rsid w:val="005D1D66"/>
    <w:rsid w:val="005D1D71"/>
    <w:rsid w:val="005D1E18"/>
    <w:rsid w:val="005D1E21"/>
    <w:rsid w:val="005D1E7A"/>
    <w:rsid w:val="005D1E7D"/>
    <w:rsid w:val="005D1E8B"/>
    <w:rsid w:val="005D1E8C"/>
    <w:rsid w:val="005D1ED2"/>
    <w:rsid w:val="005D1F13"/>
    <w:rsid w:val="005D1F1B"/>
    <w:rsid w:val="005D1F32"/>
    <w:rsid w:val="005D1F5D"/>
    <w:rsid w:val="005D1FFB"/>
    <w:rsid w:val="005D2010"/>
    <w:rsid w:val="005D2062"/>
    <w:rsid w:val="005D20D9"/>
    <w:rsid w:val="005D20DA"/>
    <w:rsid w:val="005D20F7"/>
    <w:rsid w:val="005D2115"/>
    <w:rsid w:val="005D21E3"/>
    <w:rsid w:val="005D2221"/>
    <w:rsid w:val="005D2306"/>
    <w:rsid w:val="005D233D"/>
    <w:rsid w:val="005D23B2"/>
    <w:rsid w:val="005D244C"/>
    <w:rsid w:val="005D2486"/>
    <w:rsid w:val="005D24B3"/>
    <w:rsid w:val="005D2514"/>
    <w:rsid w:val="005D253D"/>
    <w:rsid w:val="005D2553"/>
    <w:rsid w:val="005D2570"/>
    <w:rsid w:val="005D25AB"/>
    <w:rsid w:val="005D25B9"/>
    <w:rsid w:val="005D260C"/>
    <w:rsid w:val="005D2697"/>
    <w:rsid w:val="005D2701"/>
    <w:rsid w:val="005D2731"/>
    <w:rsid w:val="005D275D"/>
    <w:rsid w:val="005D27EF"/>
    <w:rsid w:val="005D284B"/>
    <w:rsid w:val="005D2912"/>
    <w:rsid w:val="005D2920"/>
    <w:rsid w:val="005D2992"/>
    <w:rsid w:val="005D29BB"/>
    <w:rsid w:val="005D29E7"/>
    <w:rsid w:val="005D29F3"/>
    <w:rsid w:val="005D2ADB"/>
    <w:rsid w:val="005D2B22"/>
    <w:rsid w:val="005D2B5E"/>
    <w:rsid w:val="005D2BAE"/>
    <w:rsid w:val="005D2C05"/>
    <w:rsid w:val="005D2C0F"/>
    <w:rsid w:val="005D2C46"/>
    <w:rsid w:val="005D2C4C"/>
    <w:rsid w:val="005D2CD7"/>
    <w:rsid w:val="005D2D0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67"/>
    <w:rsid w:val="005D31E8"/>
    <w:rsid w:val="005D31EA"/>
    <w:rsid w:val="005D3299"/>
    <w:rsid w:val="005D32DA"/>
    <w:rsid w:val="005D334B"/>
    <w:rsid w:val="005D338C"/>
    <w:rsid w:val="005D3397"/>
    <w:rsid w:val="005D33B5"/>
    <w:rsid w:val="005D33C8"/>
    <w:rsid w:val="005D33CA"/>
    <w:rsid w:val="005D3400"/>
    <w:rsid w:val="005D3453"/>
    <w:rsid w:val="005D3466"/>
    <w:rsid w:val="005D347B"/>
    <w:rsid w:val="005D34E4"/>
    <w:rsid w:val="005D359D"/>
    <w:rsid w:val="005D35D0"/>
    <w:rsid w:val="005D3628"/>
    <w:rsid w:val="005D3648"/>
    <w:rsid w:val="005D36C0"/>
    <w:rsid w:val="005D3735"/>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8A"/>
    <w:rsid w:val="005D3BA5"/>
    <w:rsid w:val="005D3BF9"/>
    <w:rsid w:val="005D3C4D"/>
    <w:rsid w:val="005D3C5F"/>
    <w:rsid w:val="005D3CD2"/>
    <w:rsid w:val="005D3D05"/>
    <w:rsid w:val="005D3D20"/>
    <w:rsid w:val="005D3D3C"/>
    <w:rsid w:val="005D3D4F"/>
    <w:rsid w:val="005D3D6D"/>
    <w:rsid w:val="005D3DA7"/>
    <w:rsid w:val="005D3EEF"/>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4"/>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87"/>
    <w:rsid w:val="005D4A98"/>
    <w:rsid w:val="005D4AF1"/>
    <w:rsid w:val="005D4B71"/>
    <w:rsid w:val="005D4B8A"/>
    <w:rsid w:val="005D4BBC"/>
    <w:rsid w:val="005D4BCE"/>
    <w:rsid w:val="005D4BF8"/>
    <w:rsid w:val="005D4C16"/>
    <w:rsid w:val="005D4C40"/>
    <w:rsid w:val="005D4C7D"/>
    <w:rsid w:val="005D4CA4"/>
    <w:rsid w:val="005D4D70"/>
    <w:rsid w:val="005D4D98"/>
    <w:rsid w:val="005D4DBF"/>
    <w:rsid w:val="005D4DD6"/>
    <w:rsid w:val="005D4DDB"/>
    <w:rsid w:val="005D4DEC"/>
    <w:rsid w:val="005D4E3C"/>
    <w:rsid w:val="005D4E4F"/>
    <w:rsid w:val="005D4E55"/>
    <w:rsid w:val="005D4E67"/>
    <w:rsid w:val="005D4E70"/>
    <w:rsid w:val="005D4EA5"/>
    <w:rsid w:val="005D4EB0"/>
    <w:rsid w:val="005D4EB7"/>
    <w:rsid w:val="005D4F6B"/>
    <w:rsid w:val="005D4FA1"/>
    <w:rsid w:val="005D5031"/>
    <w:rsid w:val="005D5055"/>
    <w:rsid w:val="005D5068"/>
    <w:rsid w:val="005D50DC"/>
    <w:rsid w:val="005D5116"/>
    <w:rsid w:val="005D5148"/>
    <w:rsid w:val="005D5152"/>
    <w:rsid w:val="005D5166"/>
    <w:rsid w:val="005D5195"/>
    <w:rsid w:val="005D51C7"/>
    <w:rsid w:val="005D520E"/>
    <w:rsid w:val="005D5229"/>
    <w:rsid w:val="005D522D"/>
    <w:rsid w:val="005D5231"/>
    <w:rsid w:val="005D5294"/>
    <w:rsid w:val="005D52B5"/>
    <w:rsid w:val="005D52CA"/>
    <w:rsid w:val="005D52CD"/>
    <w:rsid w:val="005D52F5"/>
    <w:rsid w:val="005D5300"/>
    <w:rsid w:val="005D533E"/>
    <w:rsid w:val="005D534A"/>
    <w:rsid w:val="005D5377"/>
    <w:rsid w:val="005D537F"/>
    <w:rsid w:val="005D53E6"/>
    <w:rsid w:val="005D549F"/>
    <w:rsid w:val="005D54A9"/>
    <w:rsid w:val="005D54AE"/>
    <w:rsid w:val="005D550C"/>
    <w:rsid w:val="005D551C"/>
    <w:rsid w:val="005D5543"/>
    <w:rsid w:val="005D560E"/>
    <w:rsid w:val="005D5660"/>
    <w:rsid w:val="005D5688"/>
    <w:rsid w:val="005D56A4"/>
    <w:rsid w:val="005D56F5"/>
    <w:rsid w:val="005D5714"/>
    <w:rsid w:val="005D57B1"/>
    <w:rsid w:val="005D582D"/>
    <w:rsid w:val="005D584D"/>
    <w:rsid w:val="005D5852"/>
    <w:rsid w:val="005D5868"/>
    <w:rsid w:val="005D5967"/>
    <w:rsid w:val="005D597F"/>
    <w:rsid w:val="005D5A01"/>
    <w:rsid w:val="005D5A17"/>
    <w:rsid w:val="005D5A46"/>
    <w:rsid w:val="005D5A5D"/>
    <w:rsid w:val="005D5AB7"/>
    <w:rsid w:val="005D5AF0"/>
    <w:rsid w:val="005D5AF4"/>
    <w:rsid w:val="005D5B01"/>
    <w:rsid w:val="005D5B29"/>
    <w:rsid w:val="005D5B9A"/>
    <w:rsid w:val="005D5BAE"/>
    <w:rsid w:val="005D5BB6"/>
    <w:rsid w:val="005D5C80"/>
    <w:rsid w:val="005D5C87"/>
    <w:rsid w:val="005D5C99"/>
    <w:rsid w:val="005D5CCF"/>
    <w:rsid w:val="005D5D11"/>
    <w:rsid w:val="005D5D1F"/>
    <w:rsid w:val="005D5D86"/>
    <w:rsid w:val="005D5DB2"/>
    <w:rsid w:val="005D5DD5"/>
    <w:rsid w:val="005D5E24"/>
    <w:rsid w:val="005D5E2B"/>
    <w:rsid w:val="005D5E6E"/>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CD"/>
    <w:rsid w:val="005D63EB"/>
    <w:rsid w:val="005D63FE"/>
    <w:rsid w:val="005D6451"/>
    <w:rsid w:val="005D6503"/>
    <w:rsid w:val="005D6523"/>
    <w:rsid w:val="005D6525"/>
    <w:rsid w:val="005D6541"/>
    <w:rsid w:val="005D6542"/>
    <w:rsid w:val="005D65C4"/>
    <w:rsid w:val="005D6612"/>
    <w:rsid w:val="005D6632"/>
    <w:rsid w:val="005D667B"/>
    <w:rsid w:val="005D671A"/>
    <w:rsid w:val="005D6765"/>
    <w:rsid w:val="005D677C"/>
    <w:rsid w:val="005D67AB"/>
    <w:rsid w:val="005D6811"/>
    <w:rsid w:val="005D6853"/>
    <w:rsid w:val="005D68A1"/>
    <w:rsid w:val="005D68A4"/>
    <w:rsid w:val="005D6932"/>
    <w:rsid w:val="005D6970"/>
    <w:rsid w:val="005D69B8"/>
    <w:rsid w:val="005D6A1B"/>
    <w:rsid w:val="005D6A44"/>
    <w:rsid w:val="005D6A8C"/>
    <w:rsid w:val="005D6AA6"/>
    <w:rsid w:val="005D6ABF"/>
    <w:rsid w:val="005D6B0D"/>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7F"/>
    <w:rsid w:val="005D6F9A"/>
    <w:rsid w:val="005D7013"/>
    <w:rsid w:val="005D7047"/>
    <w:rsid w:val="005D7064"/>
    <w:rsid w:val="005D70A0"/>
    <w:rsid w:val="005D715A"/>
    <w:rsid w:val="005D7209"/>
    <w:rsid w:val="005D725E"/>
    <w:rsid w:val="005D732C"/>
    <w:rsid w:val="005D733F"/>
    <w:rsid w:val="005D7391"/>
    <w:rsid w:val="005D7432"/>
    <w:rsid w:val="005D745C"/>
    <w:rsid w:val="005D74A3"/>
    <w:rsid w:val="005D74A7"/>
    <w:rsid w:val="005D74E0"/>
    <w:rsid w:val="005D74F5"/>
    <w:rsid w:val="005D7517"/>
    <w:rsid w:val="005D752A"/>
    <w:rsid w:val="005D7537"/>
    <w:rsid w:val="005D75BC"/>
    <w:rsid w:val="005D75FF"/>
    <w:rsid w:val="005D762E"/>
    <w:rsid w:val="005D7644"/>
    <w:rsid w:val="005D765C"/>
    <w:rsid w:val="005D76E0"/>
    <w:rsid w:val="005D76F3"/>
    <w:rsid w:val="005D76FC"/>
    <w:rsid w:val="005D771C"/>
    <w:rsid w:val="005D774E"/>
    <w:rsid w:val="005D778F"/>
    <w:rsid w:val="005D77A6"/>
    <w:rsid w:val="005D783F"/>
    <w:rsid w:val="005D78FD"/>
    <w:rsid w:val="005D7907"/>
    <w:rsid w:val="005D79C6"/>
    <w:rsid w:val="005D79E9"/>
    <w:rsid w:val="005D7A28"/>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AB"/>
    <w:rsid w:val="005D7CDC"/>
    <w:rsid w:val="005D7D00"/>
    <w:rsid w:val="005D7D99"/>
    <w:rsid w:val="005D7DC4"/>
    <w:rsid w:val="005D7E05"/>
    <w:rsid w:val="005D7E0E"/>
    <w:rsid w:val="005D7E93"/>
    <w:rsid w:val="005D7EA6"/>
    <w:rsid w:val="005D7EC6"/>
    <w:rsid w:val="005D7F33"/>
    <w:rsid w:val="005D7F63"/>
    <w:rsid w:val="005D7F68"/>
    <w:rsid w:val="005D7F9D"/>
    <w:rsid w:val="005D7FA6"/>
    <w:rsid w:val="005D7FA8"/>
    <w:rsid w:val="005D7FB4"/>
    <w:rsid w:val="005E0008"/>
    <w:rsid w:val="005E00BE"/>
    <w:rsid w:val="005E01A6"/>
    <w:rsid w:val="005E01D4"/>
    <w:rsid w:val="005E01EF"/>
    <w:rsid w:val="005E020B"/>
    <w:rsid w:val="005E0273"/>
    <w:rsid w:val="005E027D"/>
    <w:rsid w:val="005E030B"/>
    <w:rsid w:val="005E031B"/>
    <w:rsid w:val="005E0369"/>
    <w:rsid w:val="005E0380"/>
    <w:rsid w:val="005E03CF"/>
    <w:rsid w:val="005E0429"/>
    <w:rsid w:val="005E042D"/>
    <w:rsid w:val="005E046A"/>
    <w:rsid w:val="005E047A"/>
    <w:rsid w:val="005E0488"/>
    <w:rsid w:val="005E04DC"/>
    <w:rsid w:val="005E04E6"/>
    <w:rsid w:val="005E04EE"/>
    <w:rsid w:val="005E04FA"/>
    <w:rsid w:val="005E059C"/>
    <w:rsid w:val="005E05CE"/>
    <w:rsid w:val="005E05DA"/>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D3"/>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C90"/>
    <w:rsid w:val="005E0CA6"/>
    <w:rsid w:val="005E0DB3"/>
    <w:rsid w:val="005E0E44"/>
    <w:rsid w:val="005E0E66"/>
    <w:rsid w:val="005E0E79"/>
    <w:rsid w:val="005E0F09"/>
    <w:rsid w:val="005E0F2D"/>
    <w:rsid w:val="005E0FC4"/>
    <w:rsid w:val="005E100E"/>
    <w:rsid w:val="005E1021"/>
    <w:rsid w:val="005E1099"/>
    <w:rsid w:val="005E109F"/>
    <w:rsid w:val="005E10CF"/>
    <w:rsid w:val="005E1105"/>
    <w:rsid w:val="005E1109"/>
    <w:rsid w:val="005E112B"/>
    <w:rsid w:val="005E117A"/>
    <w:rsid w:val="005E11ED"/>
    <w:rsid w:val="005E1268"/>
    <w:rsid w:val="005E129E"/>
    <w:rsid w:val="005E12D0"/>
    <w:rsid w:val="005E12FA"/>
    <w:rsid w:val="005E1339"/>
    <w:rsid w:val="005E13B2"/>
    <w:rsid w:val="005E13CD"/>
    <w:rsid w:val="005E13F2"/>
    <w:rsid w:val="005E1452"/>
    <w:rsid w:val="005E1458"/>
    <w:rsid w:val="005E149A"/>
    <w:rsid w:val="005E14A2"/>
    <w:rsid w:val="005E1551"/>
    <w:rsid w:val="005E156D"/>
    <w:rsid w:val="005E15A7"/>
    <w:rsid w:val="005E15E8"/>
    <w:rsid w:val="005E1657"/>
    <w:rsid w:val="005E1689"/>
    <w:rsid w:val="005E1717"/>
    <w:rsid w:val="005E177A"/>
    <w:rsid w:val="005E178C"/>
    <w:rsid w:val="005E17B6"/>
    <w:rsid w:val="005E17C6"/>
    <w:rsid w:val="005E18B5"/>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D26"/>
    <w:rsid w:val="005E1D2D"/>
    <w:rsid w:val="005E1D34"/>
    <w:rsid w:val="005E1D4F"/>
    <w:rsid w:val="005E1D7E"/>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0EC"/>
    <w:rsid w:val="005E212C"/>
    <w:rsid w:val="005E2151"/>
    <w:rsid w:val="005E223A"/>
    <w:rsid w:val="005E224F"/>
    <w:rsid w:val="005E227B"/>
    <w:rsid w:val="005E22E7"/>
    <w:rsid w:val="005E22F9"/>
    <w:rsid w:val="005E2333"/>
    <w:rsid w:val="005E2340"/>
    <w:rsid w:val="005E23AB"/>
    <w:rsid w:val="005E23C0"/>
    <w:rsid w:val="005E2401"/>
    <w:rsid w:val="005E2453"/>
    <w:rsid w:val="005E24B1"/>
    <w:rsid w:val="005E24E5"/>
    <w:rsid w:val="005E253C"/>
    <w:rsid w:val="005E255E"/>
    <w:rsid w:val="005E257C"/>
    <w:rsid w:val="005E257E"/>
    <w:rsid w:val="005E25B9"/>
    <w:rsid w:val="005E25D7"/>
    <w:rsid w:val="005E25D8"/>
    <w:rsid w:val="005E2610"/>
    <w:rsid w:val="005E2727"/>
    <w:rsid w:val="005E2779"/>
    <w:rsid w:val="005E28BE"/>
    <w:rsid w:val="005E2970"/>
    <w:rsid w:val="005E2978"/>
    <w:rsid w:val="005E29E1"/>
    <w:rsid w:val="005E2A15"/>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34"/>
    <w:rsid w:val="005E2E53"/>
    <w:rsid w:val="005E2E68"/>
    <w:rsid w:val="005E2EB9"/>
    <w:rsid w:val="005E2ECB"/>
    <w:rsid w:val="005E2F22"/>
    <w:rsid w:val="005E2F31"/>
    <w:rsid w:val="005E2F34"/>
    <w:rsid w:val="005E2F6B"/>
    <w:rsid w:val="005E300E"/>
    <w:rsid w:val="005E304B"/>
    <w:rsid w:val="005E3050"/>
    <w:rsid w:val="005E30CA"/>
    <w:rsid w:val="005E30DC"/>
    <w:rsid w:val="005E30FD"/>
    <w:rsid w:val="005E3155"/>
    <w:rsid w:val="005E3180"/>
    <w:rsid w:val="005E31C4"/>
    <w:rsid w:val="005E31C9"/>
    <w:rsid w:val="005E3235"/>
    <w:rsid w:val="005E32A8"/>
    <w:rsid w:val="005E32C5"/>
    <w:rsid w:val="005E3319"/>
    <w:rsid w:val="005E3350"/>
    <w:rsid w:val="005E337F"/>
    <w:rsid w:val="005E33A3"/>
    <w:rsid w:val="005E3413"/>
    <w:rsid w:val="005E3452"/>
    <w:rsid w:val="005E345A"/>
    <w:rsid w:val="005E34A3"/>
    <w:rsid w:val="005E34F9"/>
    <w:rsid w:val="005E3539"/>
    <w:rsid w:val="005E3543"/>
    <w:rsid w:val="005E354A"/>
    <w:rsid w:val="005E3589"/>
    <w:rsid w:val="005E35CB"/>
    <w:rsid w:val="005E3638"/>
    <w:rsid w:val="005E363D"/>
    <w:rsid w:val="005E36A1"/>
    <w:rsid w:val="005E36B9"/>
    <w:rsid w:val="005E36F0"/>
    <w:rsid w:val="005E3743"/>
    <w:rsid w:val="005E3757"/>
    <w:rsid w:val="005E37AF"/>
    <w:rsid w:val="005E3847"/>
    <w:rsid w:val="005E3853"/>
    <w:rsid w:val="005E385B"/>
    <w:rsid w:val="005E38A0"/>
    <w:rsid w:val="005E38DA"/>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C6"/>
    <w:rsid w:val="005E3DCF"/>
    <w:rsid w:val="005E3DEA"/>
    <w:rsid w:val="005E3DF5"/>
    <w:rsid w:val="005E3DF7"/>
    <w:rsid w:val="005E3E04"/>
    <w:rsid w:val="005E3E05"/>
    <w:rsid w:val="005E3E2B"/>
    <w:rsid w:val="005E3E61"/>
    <w:rsid w:val="005E3E98"/>
    <w:rsid w:val="005E3EE8"/>
    <w:rsid w:val="005E3EF0"/>
    <w:rsid w:val="005E3F28"/>
    <w:rsid w:val="005E3F79"/>
    <w:rsid w:val="005E3FE4"/>
    <w:rsid w:val="005E4007"/>
    <w:rsid w:val="005E4010"/>
    <w:rsid w:val="005E405D"/>
    <w:rsid w:val="005E4068"/>
    <w:rsid w:val="005E40A5"/>
    <w:rsid w:val="005E40EF"/>
    <w:rsid w:val="005E411D"/>
    <w:rsid w:val="005E4133"/>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5C6"/>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8C"/>
    <w:rsid w:val="005E489C"/>
    <w:rsid w:val="005E48B2"/>
    <w:rsid w:val="005E48B5"/>
    <w:rsid w:val="005E48F0"/>
    <w:rsid w:val="005E4947"/>
    <w:rsid w:val="005E4969"/>
    <w:rsid w:val="005E4981"/>
    <w:rsid w:val="005E49BE"/>
    <w:rsid w:val="005E49E1"/>
    <w:rsid w:val="005E4A3D"/>
    <w:rsid w:val="005E4A61"/>
    <w:rsid w:val="005E4A65"/>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77"/>
    <w:rsid w:val="005E4D7B"/>
    <w:rsid w:val="005E4DA8"/>
    <w:rsid w:val="005E4DAE"/>
    <w:rsid w:val="005E4DC6"/>
    <w:rsid w:val="005E4E60"/>
    <w:rsid w:val="005E4F2D"/>
    <w:rsid w:val="005E4F57"/>
    <w:rsid w:val="005E4F9E"/>
    <w:rsid w:val="005E4FA3"/>
    <w:rsid w:val="005E4FB8"/>
    <w:rsid w:val="005E4FE5"/>
    <w:rsid w:val="005E4FE9"/>
    <w:rsid w:val="005E4FEA"/>
    <w:rsid w:val="005E500E"/>
    <w:rsid w:val="005E5063"/>
    <w:rsid w:val="005E508C"/>
    <w:rsid w:val="005E50CC"/>
    <w:rsid w:val="005E5120"/>
    <w:rsid w:val="005E513B"/>
    <w:rsid w:val="005E5188"/>
    <w:rsid w:val="005E51DA"/>
    <w:rsid w:val="005E5250"/>
    <w:rsid w:val="005E5289"/>
    <w:rsid w:val="005E5291"/>
    <w:rsid w:val="005E52AC"/>
    <w:rsid w:val="005E52F4"/>
    <w:rsid w:val="005E52F9"/>
    <w:rsid w:val="005E530B"/>
    <w:rsid w:val="005E5340"/>
    <w:rsid w:val="005E53DB"/>
    <w:rsid w:val="005E53DE"/>
    <w:rsid w:val="005E53E7"/>
    <w:rsid w:val="005E5434"/>
    <w:rsid w:val="005E5446"/>
    <w:rsid w:val="005E5475"/>
    <w:rsid w:val="005E5509"/>
    <w:rsid w:val="005E552F"/>
    <w:rsid w:val="005E5572"/>
    <w:rsid w:val="005E5586"/>
    <w:rsid w:val="005E55D9"/>
    <w:rsid w:val="005E564D"/>
    <w:rsid w:val="005E5654"/>
    <w:rsid w:val="005E5716"/>
    <w:rsid w:val="005E573C"/>
    <w:rsid w:val="005E575D"/>
    <w:rsid w:val="005E5765"/>
    <w:rsid w:val="005E5781"/>
    <w:rsid w:val="005E57B0"/>
    <w:rsid w:val="005E57ED"/>
    <w:rsid w:val="005E5800"/>
    <w:rsid w:val="005E5809"/>
    <w:rsid w:val="005E580B"/>
    <w:rsid w:val="005E5872"/>
    <w:rsid w:val="005E589D"/>
    <w:rsid w:val="005E58B0"/>
    <w:rsid w:val="005E5922"/>
    <w:rsid w:val="005E5983"/>
    <w:rsid w:val="005E59A0"/>
    <w:rsid w:val="005E59EA"/>
    <w:rsid w:val="005E5A42"/>
    <w:rsid w:val="005E5A52"/>
    <w:rsid w:val="005E5A8A"/>
    <w:rsid w:val="005E5AF2"/>
    <w:rsid w:val="005E5B2C"/>
    <w:rsid w:val="005E5B33"/>
    <w:rsid w:val="005E5B62"/>
    <w:rsid w:val="005E5B69"/>
    <w:rsid w:val="005E5BB6"/>
    <w:rsid w:val="005E5BFE"/>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D7"/>
    <w:rsid w:val="005E5F23"/>
    <w:rsid w:val="005E5FB0"/>
    <w:rsid w:val="005E5FC6"/>
    <w:rsid w:val="005E5FDC"/>
    <w:rsid w:val="005E5FE5"/>
    <w:rsid w:val="005E6021"/>
    <w:rsid w:val="005E6031"/>
    <w:rsid w:val="005E614E"/>
    <w:rsid w:val="005E6190"/>
    <w:rsid w:val="005E6218"/>
    <w:rsid w:val="005E6287"/>
    <w:rsid w:val="005E6293"/>
    <w:rsid w:val="005E6318"/>
    <w:rsid w:val="005E6329"/>
    <w:rsid w:val="005E632F"/>
    <w:rsid w:val="005E63A0"/>
    <w:rsid w:val="005E63CF"/>
    <w:rsid w:val="005E63EC"/>
    <w:rsid w:val="005E642B"/>
    <w:rsid w:val="005E642F"/>
    <w:rsid w:val="005E643D"/>
    <w:rsid w:val="005E6453"/>
    <w:rsid w:val="005E6468"/>
    <w:rsid w:val="005E6508"/>
    <w:rsid w:val="005E652B"/>
    <w:rsid w:val="005E6572"/>
    <w:rsid w:val="005E65A0"/>
    <w:rsid w:val="005E65A5"/>
    <w:rsid w:val="005E65BC"/>
    <w:rsid w:val="005E65E4"/>
    <w:rsid w:val="005E65F1"/>
    <w:rsid w:val="005E661A"/>
    <w:rsid w:val="005E6622"/>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B8"/>
    <w:rsid w:val="005E6BD4"/>
    <w:rsid w:val="005E6BD6"/>
    <w:rsid w:val="005E6C08"/>
    <w:rsid w:val="005E6C58"/>
    <w:rsid w:val="005E6CBC"/>
    <w:rsid w:val="005E6D48"/>
    <w:rsid w:val="005E6D49"/>
    <w:rsid w:val="005E6D5F"/>
    <w:rsid w:val="005E6DB6"/>
    <w:rsid w:val="005E6DBF"/>
    <w:rsid w:val="005E6E07"/>
    <w:rsid w:val="005E6E2D"/>
    <w:rsid w:val="005E6E52"/>
    <w:rsid w:val="005E6EED"/>
    <w:rsid w:val="005E6F19"/>
    <w:rsid w:val="005E6F1F"/>
    <w:rsid w:val="005E708C"/>
    <w:rsid w:val="005E7095"/>
    <w:rsid w:val="005E70D6"/>
    <w:rsid w:val="005E70F0"/>
    <w:rsid w:val="005E7145"/>
    <w:rsid w:val="005E7147"/>
    <w:rsid w:val="005E7177"/>
    <w:rsid w:val="005E71B1"/>
    <w:rsid w:val="005E7211"/>
    <w:rsid w:val="005E7213"/>
    <w:rsid w:val="005E721B"/>
    <w:rsid w:val="005E725B"/>
    <w:rsid w:val="005E726B"/>
    <w:rsid w:val="005E72D1"/>
    <w:rsid w:val="005E72D9"/>
    <w:rsid w:val="005E7334"/>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90C"/>
    <w:rsid w:val="005E79A4"/>
    <w:rsid w:val="005E79A8"/>
    <w:rsid w:val="005E79C9"/>
    <w:rsid w:val="005E79FD"/>
    <w:rsid w:val="005E7A08"/>
    <w:rsid w:val="005E7A09"/>
    <w:rsid w:val="005E7A59"/>
    <w:rsid w:val="005E7A98"/>
    <w:rsid w:val="005E7AA5"/>
    <w:rsid w:val="005E7AB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81"/>
    <w:rsid w:val="005F02B1"/>
    <w:rsid w:val="005F02C4"/>
    <w:rsid w:val="005F0475"/>
    <w:rsid w:val="005F04EC"/>
    <w:rsid w:val="005F0593"/>
    <w:rsid w:val="005F05B3"/>
    <w:rsid w:val="005F05BB"/>
    <w:rsid w:val="005F0612"/>
    <w:rsid w:val="005F0617"/>
    <w:rsid w:val="005F0649"/>
    <w:rsid w:val="005F0664"/>
    <w:rsid w:val="005F0696"/>
    <w:rsid w:val="005F06AB"/>
    <w:rsid w:val="005F074F"/>
    <w:rsid w:val="005F0757"/>
    <w:rsid w:val="005F07C3"/>
    <w:rsid w:val="005F07C5"/>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109F"/>
    <w:rsid w:val="005F10BF"/>
    <w:rsid w:val="005F10D3"/>
    <w:rsid w:val="005F10E3"/>
    <w:rsid w:val="005F10F8"/>
    <w:rsid w:val="005F1131"/>
    <w:rsid w:val="005F113F"/>
    <w:rsid w:val="005F1165"/>
    <w:rsid w:val="005F1171"/>
    <w:rsid w:val="005F117D"/>
    <w:rsid w:val="005F118F"/>
    <w:rsid w:val="005F11E9"/>
    <w:rsid w:val="005F121C"/>
    <w:rsid w:val="005F1266"/>
    <w:rsid w:val="005F126F"/>
    <w:rsid w:val="005F12B7"/>
    <w:rsid w:val="005F12CD"/>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96"/>
    <w:rsid w:val="005F18D3"/>
    <w:rsid w:val="005F18F5"/>
    <w:rsid w:val="005F1963"/>
    <w:rsid w:val="005F196F"/>
    <w:rsid w:val="005F19BB"/>
    <w:rsid w:val="005F19E1"/>
    <w:rsid w:val="005F19E9"/>
    <w:rsid w:val="005F1A0D"/>
    <w:rsid w:val="005F1A7F"/>
    <w:rsid w:val="005F1A8F"/>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8E"/>
    <w:rsid w:val="005F26B0"/>
    <w:rsid w:val="005F26BF"/>
    <w:rsid w:val="005F26D8"/>
    <w:rsid w:val="005F26F2"/>
    <w:rsid w:val="005F271C"/>
    <w:rsid w:val="005F272A"/>
    <w:rsid w:val="005F2739"/>
    <w:rsid w:val="005F2762"/>
    <w:rsid w:val="005F2798"/>
    <w:rsid w:val="005F27BA"/>
    <w:rsid w:val="005F27D3"/>
    <w:rsid w:val="005F27D8"/>
    <w:rsid w:val="005F27F7"/>
    <w:rsid w:val="005F280E"/>
    <w:rsid w:val="005F281E"/>
    <w:rsid w:val="005F282B"/>
    <w:rsid w:val="005F2830"/>
    <w:rsid w:val="005F291F"/>
    <w:rsid w:val="005F296D"/>
    <w:rsid w:val="005F29AD"/>
    <w:rsid w:val="005F29C5"/>
    <w:rsid w:val="005F29FF"/>
    <w:rsid w:val="005F2A12"/>
    <w:rsid w:val="005F2A7A"/>
    <w:rsid w:val="005F2A95"/>
    <w:rsid w:val="005F2AA1"/>
    <w:rsid w:val="005F2AC0"/>
    <w:rsid w:val="005F2AF5"/>
    <w:rsid w:val="005F2B1E"/>
    <w:rsid w:val="005F2B31"/>
    <w:rsid w:val="005F2B66"/>
    <w:rsid w:val="005F2B76"/>
    <w:rsid w:val="005F2BF0"/>
    <w:rsid w:val="005F2C0D"/>
    <w:rsid w:val="005F2C60"/>
    <w:rsid w:val="005F2C61"/>
    <w:rsid w:val="005F2C82"/>
    <w:rsid w:val="005F2C9F"/>
    <w:rsid w:val="005F2CC5"/>
    <w:rsid w:val="005F2D03"/>
    <w:rsid w:val="005F2D2D"/>
    <w:rsid w:val="005F2D37"/>
    <w:rsid w:val="005F2D7B"/>
    <w:rsid w:val="005F2D95"/>
    <w:rsid w:val="005F2DDB"/>
    <w:rsid w:val="005F2DE3"/>
    <w:rsid w:val="005F2E8B"/>
    <w:rsid w:val="005F2EBF"/>
    <w:rsid w:val="005F2F0B"/>
    <w:rsid w:val="005F2F3F"/>
    <w:rsid w:val="005F2F4D"/>
    <w:rsid w:val="005F2F75"/>
    <w:rsid w:val="005F2F7F"/>
    <w:rsid w:val="005F2FA2"/>
    <w:rsid w:val="005F305A"/>
    <w:rsid w:val="005F307E"/>
    <w:rsid w:val="005F30C6"/>
    <w:rsid w:val="005F3179"/>
    <w:rsid w:val="005F3182"/>
    <w:rsid w:val="005F31E2"/>
    <w:rsid w:val="005F3266"/>
    <w:rsid w:val="005F326F"/>
    <w:rsid w:val="005F3270"/>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7"/>
    <w:rsid w:val="005F34AC"/>
    <w:rsid w:val="005F34DF"/>
    <w:rsid w:val="005F34F0"/>
    <w:rsid w:val="005F3519"/>
    <w:rsid w:val="005F3528"/>
    <w:rsid w:val="005F3575"/>
    <w:rsid w:val="005F35B9"/>
    <w:rsid w:val="005F35CE"/>
    <w:rsid w:val="005F3615"/>
    <w:rsid w:val="005F3669"/>
    <w:rsid w:val="005F367E"/>
    <w:rsid w:val="005F36E8"/>
    <w:rsid w:val="005F3712"/>
    <w:rsid w:val="005F3717"/>
    <w:rsid w:val="005F3777"/>
    <w:rsid w:val="005F37AD"/>
    <w:rsid w:val="005F37D8"/>
    <w:rsid w:val="005F37E2"/>
    <w:rsid w:val="005F381B"/>
    <w:rsid w:val="005F3829"/>
    <w:rsid w:val="005F382D"/>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9F"/>
    <w:rsid w:val="005F3D58"/>
    <w:rsid w:val="005F3D75"/>
    <w:rsid w:val="005F3D8B"/>
    <w:rsid w:val="005F3DE0"/>
    <w:rsid w:val="005F3E34"/>
    <w:rsid w:val="005F3E83"/>
    <w:rsid w:val="005F3EBD"/>
    <w:rsid w:val="005F3EC0"/>
    <w:rsid w:val="005F3EC2"/>
    <w:rsid w:val="005F3EE5"/>
    <w:rsid w:val="005F3EF4"/>
    <w:rsid w:val="005F3F2F"/>
    <w:rsid w:val="005F3FF6"/>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3BF"/>
    <w:rsid w:val="005F442F"/>
    <w:rsid w:val="005F444C"/>
    <w:rsid w:val="005F444E"/>
    <w:rsid w:val="005F4499"/>
    <w:rsid w:val="005F44A5"/>
    <w:rsid w:val="005F44B4"/>
    <w:rsid w:val="005F44DE"/>
    <w:rsid w:val="005F456D"/>
    <w:rsid w:val="005F459B"/>
    <w:rsid w:val="005F461F"/>
    <w:rsid w:val="005F4626"/>
    <w:rsid w:val="005F4633"/>
    <w:rsid w:val="005F4656"/>
    <w:rsid w:val="005F466D"/>
    <w:rsid w:val="005F4694"/>
    <w:rsid w:val="005F46E0"/>
    <w:rsid w:val="005F4701"/>
    <w:rsid w:val="005F4706"/>
    <w:rsid w:val="005F473C"/>
    <w:rsid w:val="005F4777"/>
    <w:rsid w:val="005F47BB"/>
    <w:rsid w:val="005F47FA"/>
    <w:rsid w:val="005F4899"/>
    <w:rsid w:val="005F48CD"/>
    <w:rsid w:val="005F4964"/>
    <w:rsid w:val="005F497E"/>
    <w:rsid w:val="005F4988"/>
    <w:rsid w:val="005F49A4"/>
    <w:rsid w:val="005F49C7"/>
    <w:rsid w:val="005F49E2"/>
    <w:rsid w:val="005F4A03"/>
    <w:rsid w:val="005F4A24"/>
    <w:rsid w:val="005F4A81"/>
    <w:rsid w:val="005F4AED"/>
    <w:rsid w:val="005F4B36"/>
    <w:rsid w:val="005F4B47"/>
    <w:rsid w:val="005F4B8B"/>
    <w:rsid w:val="005F4BC1"/>
    <w:rsid w:val="005F4C09"/>
    <w:rsid w:val="005F4C0A"/>
    <w:rsid w:val="005F4C27"/>
    <w:rsid w:val="005F4C3E"/>
    <w:rsid w:val="005F4C8C"/>
    <w:rsid w:val="005F4CD1"/>
    <w:rsid w:val="005F4D00"/>
    <w:rsid w:val="005F4D38"/>
    <w:rsid w:val="005F4D99"/>
    <w:rsid w:val="005F4DA6"/>
    <w:rsid w:val="005F4DAF"/>
    <w:rsid w:val="005F4DF5"/>
    <w:rsid w:val="005F4E25"/>
    <w:rsid w:val="005F4E29"/>
    <w:rsid w:val="005F4E99"/>
    <w:rsid w:val="005F4EC1"/>
    <w:rsid w:val="005F4EC8"/>
    <w:rsid w:val="005F4EE7"/>
    <w:rsid w:val="005F4F45"/>
    <w:rsid w:val="005F4F7C"/>
    <w:rsid w:val="005F4FA1"/>
    <w:rsid w:val="005F4FEA"/>
    <w:rsid w:val="005F5025"/>
    <w:rsid w:val="005F506A"/>
    <w:rsid w:val="005F5090"/>
    <w:rsid w:val="005F50AB"/>
    <w:rsid w:val="005F50F5"/>
    <w:rsid w:val="005F513C"/>
    <w:rsid w:val="005F51CE"/>
    <w:rsid w:val="005F5224"/>
    <w:rsid w:val="005F5255"/>
    <w:rsid w:val="005F5271"/>
    <w:rsid w:val="005F5276"/>
    <w:rsid w:val="005F529F"/>
    <w:rsid w:val="005F52B1"/>
    <w:rsid w:val="005F52BC"/>
    <w:rsid w:val="005F5330"/>
    <w:rsid w:val="005F537A"/>
    <w:rsid w:val="005F53DD"/>
    <w:rsid w:val="005F53E8"/>
    <w:rsid w:val="005F5425"/>
    <w:rsid w:val="005F543E"/>
    <w:rsid w:val="005F5450"/>
    <w:rsid w:val="005F545C"/>
    <w:rsid w:val="005F5468"/>
    <w:rsid w:val="005F5541"/>
    <w:rsid w:val="005F554F"/>
    <w:rsid w:val="005F555C"/>
    <w:rsid w:val="005F55A8"/>
    <w:rsid w:val="005F55F8"/>
    <w:rsid w:val="005F564C"/>
    <w:rsid w:val="005F564E"/>
    <w:rsid w:val="005F569B"/>
    <w:rsid w:val="005F56AE"/>
    <w:rsid w:val="005F56F0"/>
    <w:rsid w:val="005F5701"/>
    <w:rsid w:val="005F57A8"/>
    <w:rsid w:val="005F57CC"/>
    <w:rsid w:val="005F5841"/>
    <w:rsid w:val="005F5852"/>
    <w:rsid w:val="005F5861"/>
    <w:rsid w:val="005F590A"/>
    <w:rsid w:val="005F5951"/>
    <w:rsid w:val="005F59A2"/>
    <w:rsid w:val="005F5A2A"/>
    <w:rsid w:val="005F5A76"/>
    <w:rsid w:val="005F5B1B"/>
    <w:rsid w:val="005F5B45"/>
    <w:rsid w:val="005F5BB7"/>
    <w:rsid w:val="005F5BE7"/>
    <w:rsid w:val="005F5BFB"/>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121"/>
    <w:rsid w:val="005F6157"/>
    <w:rsid w:val="005F61A7"/>
    <w:rsid w:val="005F61E7"/>
    <w:rsid w:val="005F61ED"/>
    <w:rsid w:val="005F622B"/>
    <w:rsid w:val="005F62C5"/>
    <w:rsid w:val="005F62E1"/>
    <w:rsid w:val="005F633E"/>
    <w:rsid w:val="005F6362"/>
    <w:rsid w:val="005F6379"/>
    <w:rsid w:val="005F63F1"/>
    <w:rsid w:val="005F6411"/>
    <w:rsid w:val="005F6458"/>
    <w:rsid w:val="005F6484"/>
    <w:rsid w:val="005F64E4"/>
    <w:rsid w:val="005F64EB"/>
    <w:rsid w:val="005F64F7"/>
    <w:rsid w:val="005F6501"/>
    <w:rsid w:val="005F650B"/>
    <w:rsid w:val="005F65D0"/>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C6"/>
    <w:rsid w:val="005F69E5"/>
    <w:rsid w:val="005F6A16"/>
    <w:rsid w:val="005F6A1C"/>
    <w:rsid w:val="005F6A53"/>
    <w:rsid w:val="005F6A89"/>
    <w:rsid w:val="005F6A94"/>
    <w:rsid w:val="005F6AAA"/>
    <w:rsid w:val="005F6AAD"/>
    <w:rsid w:val="005F6AF4"/>
    <w:rsid w:val="005F6B29"/>
    <w:rsid w:val="005F6B2A"/>
    <w:rsid w:val="005F6BEA"/>
    <w:rsid w:val="005F6C10"/>
    <w:rsid w:val="005F6C96"/>
    <w:rsid w:val="005F6CD2"/>
    <w:rsid w:val="005F6CF3"/>
    <w:rsid w:val="005F6D05"/>
    <w:rsid w:val="005F6D22"/>
    <w:rsid w:val="005F6D5A"/>
    <w:rsid w:val="005F6D6A"/>
    <w:rsid w:val="005F6D89"/>
    <w:rsid w:val="005F6DB7"/>
    <w:rsid w:val="005F6DCD"/>
    <w:rsid w:val="005F6DEA"/>
    <w:rsid w:val="005F6DF7"/>
    <w:rsid w:val="005F6DFF"/>
    <w:rsid w:val="005F6E77"/>
    <w:rsid w:val="005F6E9A"/>
    <w:rsid w:val="005F6EB1"/>
    <w:rsid w:val="005F6EEF"/>
    <w:rsid w:val="005F6F55"/>
    <w:rsid w:val="005F6F83"/>
    <w:rsid w:val="005F6FE6"/>
    <w:rsid w:val="005F701A"/>
    <w:rsid w:val="005F703C"/>
    <w:rsid w:val="005F7070"/>
    <w:rsid w:val="005F708F"/>
    <w:rsid w:val="005F70A4"/>
    <w:rsid w:val="005F7185"/>
    <w:rsid w:val="005F7191"/>
    <w:rsid w:val="005F719F"/>
    <w:rsid w:val="005F71AF"/>
    <w:rsid w:val="005F71E1"/>
    <w:rsid w:val="005F71E6"/>
    <w:rsid w:val="005F7252"/>
    <w:rsid w:val="005F7289"/>
    <w:rsid w:val="005F72AE"/>
    <w:rsid w:val="005F72B4"/>
    <w:rsid w:val="005F72CE"/>
    <w:rsid w:val="005F72D7"/>
    <w:rsid w:val="005F7367"/>
    <w:rsid w:val="005F7368"/>
    <w:rsid w:val="005F7386"/>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E"/>
    <w:rsid w:val="005F77B5"/>
    <w:rsid w:val="005F77F4"/>
    <w:rsid w:val="005F77FE"/>
    <w:rsid w:val="005F7822"/>
    <w:rsid w:val="005F7833"/>
    <w:rsid w:val="005F7848"/>
    <w:rsid w:val="005F789D"/>
    <w:rsid w:val="005F78D5"/>
    <w:rsid w:val="005F78F2"/>
    <w:rsid w:val="005F7932"/>
    <w:rsid w:val="005F7965"/>
    <w:rsid w:val="005F79A0"/>
    <w:rsid w:val="005F79CF"/>
    <w:rsid w:val="005F79D1"/>
    <w:rsid w:val="005F79E3"/>
    <w:rsid w:val="005F79F0"/>
    <w:rsid w:val="005F79FB"/>
    <w:rsid w:val="005F7A32"/>
    <w:rsid w:val="005F7A4D"/>
    <w:rsid w:val="005F7AD0"/>
    <w:rsid w:val="005F7B62"/>
    <w:rsid w:val="005F7BF4"/>
    <w:rsid w:val="005F7C29"/>
    <w:rsid w:val="005F7C2F"/>
    <w:rsid w:val="005F7C36"/>
    <w:rsid w:val="005F7CFE"/>
    <w:rsid w:val="005F7D01"/>
    <w:rsid w:val="005F7D22"/>
    <w:rsid w:val="005F7D32"/>
    <w:rsid w:val="005F7D5F"/>
    <w:rsid w:val="005F7DBC"/>
    <w:rsid w:val="005F7DD7"/>
    <w:rsid w:val="005F7DFD"/>
    <w:rsid w:val="005F7E01"/>
    <w:rsid w:val="005F7E1C"/>
    <w:rsid w:val="005F7E23"/>
    <w:rsid w:val="005F7EA9"/>
    <w:rsid w:val="005F7F03"/>
    <w:rsid w:val="005F7F9D"/>
    <w:rsid w:val="005F7FA0"/>
    <w:rsid w:val="00600020"/>
    <w:rsid w:val="00600059"/>
    <w:rsid w:val="00600075"/>
    <w:rsid w:val="0060008F"/>
    <w:rsid w:val="00600091"/>
    <w:rsid w:val="00600092"/>
    <w:rsid w:val="0060009A"/>
    <w:rsid w:val="006000F1"/>
    <w:rsid w:val="00600116"/>
    <w:rsid w:val="00600126"/>
    <w:rsid w:val="006001AD"/>
    <w:rsid w:val="00600217"/>
    <w:rsid w:val="0060024D"/>
    <w:rsid w:val="00600251"/>
    <w:rsid w:val="00600258"/>
    <w:rsid w:val="00600299"/>
    <w:rsid w:val="006002BF"/>
    <w:rsid w:val="006002DD"/>
    <w:rsid w:val="006002F4"/>
    <w:rsid w:val="00600328"/>
    <w:rsid w:val="00600332"/>
    <w:rsid w:val="00600345"/>
    <w:rsid w:val="00600366"/>
    <w:rsid w:val="006003C7"/>
    <w:rsid w:val="006003D6"/>
    <w:rsid w:val="006003D7"/>
    <w:rsid w:val="006004E6"/>
    <w:rsid w:val="00600501"/>
    <w:rsid w:val="00600511"/>
    <w:rsid w:val="00600514"/>
    <w:rsid w:val="0060052F"/>
    <w:rsid w:val="00600548"/>
    <w:rsid w:val="00600567"/>
    <w:rsid w:val="00600572"/>
    <w:rsid w:val="0060058D"/>
    <w:rsid w:val="006005B3"/>
    <w:rsid w:val="006005C2"/>
    <w:rsid w:val="00600609"/>
    <w:rsid w:val="0060068B"/>
    <w:rsid w:val="0060068C"/>
    <w:rsid w:val="006006C2"/>
    <w:rsid w:val="006006E2"/>
    <w:rsid w:val="006006E6"/>
    <w:rsid w:val="0060073C"/>
    <w:rsid w:val="00600794"/>
    <w:rsid w:val="00600799"/>
    <w:rsid w:val="006007F0"/>
    <w:rsid w:val="00600803"/>
    <w:rsid w:val="0060087C"/>
    <w:rsid w:val="0060088B"/>
    <w:rsid w:val="006008EC"/>
    <w:rsid w:val="00600907"/>
    <w:rsid w:val="00600993"/>
    <w:rsid w:val="006009AF"/>
    <w:rsid w:val="00600ABC"/>
    <w:rsid w:val="00600AD0"/>
    <w:rsid w:val="00600AEF"/>
    <w:rsid w:val="00600B0F"/>
    <w:rsid w:val="00600BAF"/>
    <w:rsid w:val="00600BC8"/>
    <w:rsid w:val="00600C81"/>
    <w:rsid w:val="00600CA0"/>
    <w:rsid w:val="00600CAD"/>
    <w:rsid w:val="00600CB0"/>
    <w:rsid w:val="00600D13"/>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E3"/>
    <w:rsid w:val="00600EF5"/>
    <w:rsid w:val="00600F9E"/>
    <w:rsid w:val="00600FBB"/>
    <w:rsid w:val="0060104E"/>
    <w:rsid w:val="00601078"/>
    <w:rsid w:val="0060107D"/>
    <w:rsid w:val="00601091"/>
    <w:rsid w:val="006010B5"/>
    <w:rsid w:val="00601117"/>
    <w:rsid w:val="00601124"/>
    <w:rsid w:val="0060115E"/>
    <w:rsid w:val="00601166"/>
    <w:rsid w:val="006011C7"/>
    <w:rsid w:val="006011CF"/>
    <w:rsid w:val="006011F6"/>
    <w:rsid w:val="0060126B"/>
    <w:rsid w:val="0060126E"/>
    <w:rsid w:val="00601287"/>
    <w:rsid w:val="006012BD"/>
    <w:rsid w:val="00601306"/>
    <w:rsid w:val="00601343"/>
    <w:rsid w:val="00601363"/>
    <w:rsid w:val="00601368"/>
    <w:rsid w:val="00601382"/>
    <w:rsid w:val="00601385"/>
    <w:rsid w:val="006013B8"/>
    <w:rsid w:val="006013E4"/>
    <w:rsid w:val="0060143C"/>
    <w:rsid w:val="00601468"/>
    <w:rsid w:val="006014B8"/>
    <w:rsid w:val="006014BB"/>
    <w:rsid w:val="0060154E"/>
    <w:rsid w:val="0060155D"/>
    <w:rsid w:val="006015F5"/>
    <w:rsid w:val="00601640"/>
    <w:rsid w:val="00601673"/>
    <w:rsid w:val="00601675"/>
    <w:rsid w:val="006016A9"/>
    <w:rsid w:val="00601715"/>
    <w:rsid w:val="0060171D"/>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77"/>
    <w:rsid w:val="00601A7D"/>
    <w:rsid w:val="00601A91"/>
    <w:rsid w:val="00601B27"/>
    <w:rsid w:val="00601B54"/>
    <w:rsid w:val="00601BC1"/>
    <w:rsid w:val="00601BC6"/>
    <w:rsid w:val="00601C17"/>
    <w:rsid w:val="00601C5C"/>
    <w:rsid w:val="00601C7D"/>
    <w:rsid w:val="00601CAD"/>
    <w:rsid w:val="00601D20"/>
    <w:rsid w:val="00601D6F"/>
    <w:rsid w:val="00601D79"/>
    <w:rsid w:val="00601D7F"/>
    <w:rsid w:val="00601D88"/>
    <w:rsid w:val="00601DD9"/>
    <w:rsid w:val="00601DFE"/>
    <w:rsid w:val="00601EFC"/>
    <w:rsid w:val="00601F66"/>
    <w:rsid w:val="00601FAD"/>
    <w:rsid w:val="00601FF7"/>
    <w:rsid w:val="00601FFF"/>
    <w:rsid w:val="00602002"/>
    <w:rsid w:val="0060200F"/>
    <w:rsid w:val="00602066"/>
    <w:rsid w:val="0060208B"/>
    <w:rsid w:val="0060209A"/>
    <w:rsid w:val="006020A1"/>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38"/>
    <w:rsid w:val="00602566"/>
    <w:rsid w:val="006025A5"/>
    <w:rsid w:val="006025B3"/>
    <w:rsid w:val="006025C5"/>
    <w:rsid w:val="006025DC"/>
    <w:rsid w:val="00602625"/>
    <w:rsid w:val="0060262B"/>
    <w:rsid w:val="0060263C"/>
    <w:rsid w:val="00602684"/>
    <w:rsid w:val="006026D2"/>
    <w:rsid w:val="006026DF"/>
    <w:rsid w:val="0060270F"/>
    <w:rsid w:val="00602732"/>
    <w:rsid w:val="0060277B"/>
    <w:rsid w:val="006027A0"/>
    <w:rsid w:val="006027F3"/>
    <w:rsid w:val="00602805"/>
    <w:rsid w:val="0060280A"/>
    <w:rsid w:val="0060280C"/>
    <w:rsid w:val="00602813"/>
    <w:rsid w:val="00602832"/>
    <w:rsid w:val="006028A4"/>
    <w:rsid w:val="00602907"/>
    <w:rsid w:val="00602925"/>
    <w:rsid w:val="0060293E"/>
    <w:rsid w:val="00602945"/>
    <w:rsid w:val="0060294B"/>
    <w:rsid w:val="00602956"/>
    <w:rsid w:val="00602979"/>
    <w:rsid w:val="00602989"/>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AE"/>
    <w:rsid w:val="00603403"/>
    <w:rsid w:val="00603429"/>
    <w:rsid w:val="00603441"/>
    <w:rsid w:val="006034CC"/>
    <w:rsid w:val="0060351E"/>
    <w:rsid w:val="0060359E"/>
    <w:rsid w:val="006035CA"/>
    <w:rsid w:val="0060362D"/>
    <w:rsid w:val="0060365A"/>
    <w:rsid w:val="0060369C"/>
    <w:rsid w:val="006036B5"/>
    <w:rsid w:val="006036E7"/>
    <w:rsid w:val="006036ED"/>
    <w:rsid w:val="00603753"/>
    <w:rsid w:val="00603806"/>
    <w:rsid w:val="00603812"/>
    <w:rsid w:val="0060382E"/>
    <w:rsid w:val="00603843"/>
    <w:rsid w:val="00603844"/>
    <w:rsid w:val="0060385E"/>
    <w:rsid w:val="0060388D"/>
    <w:rsid w:val="00603895"/>
    <w:rsid w:val="006038D9"/>
    <w:rsid w:val="00603A17"/>
    <w:rsid w:val="00603A22"/>
    <w:rsid w:val="00603A36"/>
    <w:rsid w:val="00603A4A"/>
    <w:rsid w:val="00603A6E"/>
    <w:rsid w:val="00603ACF"/>
    <w:rsid w:val="00603AEB"/>
    <w:rsid w:val="00603B31"/>
    <w:rsid w:val="00603B5D"/>
    <w:rsid w:val="00603B73"/>
    <w:rsid w:val="00603B7F"/>
    <w:rsid w:val="00603C12"/>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0BD"/>
    <w:rsid w:val="00604121"/>
    <w:rsid w:val="00604141"/>
    <w:rsid w:val="00604144"/>
    <w:rsid w:val="00604166"/>
    <w:rsid w:val="0060416A"/>
    <w:rsid w:val="006041B4"/>
    <w:rsid w:val="006041B5"/>
    <w:rsid w:val="006041C6"/>
    <w:rsid w:val="006041D9"/>
    <w:rsid w:val="006041F4"/>
    <w:rsid w:val="00604246"/>
    <w:rsid w:val="00604254"/>
    <w:rsid w:val="00604269"/>
    <w:rsid w:val="00604278"/>
    <w:rsid w:val="006042A1"/>
    <w:rsid w:val="0060434C"/>
    <w:rsid w:val="0060439C"/>
    <w:rsid w:val="00604408"/>
    <w:rsid w:val="0060440A"/>
    <w:rsid w:val="00604420"/>
    <w:rsid w:val="0060442A"/>
    <w:rsid w:val="00604463"/>
    <w:rsid w:val="006044B8"/>
    <w:rsid w:val="00604538"/>
    <w:rsid w:val="00604598"/>
    <w:rsid w:val="006045DB"/>
    <w:rsid w:val="00604609"/>
    <w:rsid w:val="00604643"/>
    <w:rsid w:val="0060465E"/>
    <w:rsid w:val="00604672"/>
    <w:rsid w:val="00604683"/>
    <w:rsid w:val="0060468D"/>
    <w:rsid w:val="0060469C"/>
    <w:rsid w:val="0060469D"/>
    <w:rsid w:val="006046CC"/>
    <w:rsid w:val="006046F1"/>
    <w:rsid w:val="0060472B"/>
    <w:rsid w:val="0060478C"/>
    <w:rsid w:val="006047B5"/>
    <w:rsid w:val="006047C1"/>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15"/>
    <w:rsid w:val="00604C22"/>
    <w:rsid w:val="00604C2A"/>
    <w:rsid w:val="00604C4E"/>
    <w:rsid w:val="00604D44"/>
    <w:rsid w:val="00604D70"/>
    <w:rsid w:val="00604DD9"/>
    <w:rsid w:val="00604E1D"/>
    <w:rsid w:val="00604E7F"/>
    <w:rsid w:val="00604F2A"/>
    <w:rsid w:val="00604F85"/>
    <w:rsid w:val="00604FAE"/>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7E"/>
    <w:rsid w:val="00605483"/>
    <w:rsid w:val="00605498"/>
    <w:rsid w:val="006054BD"/>
    <w:rsid w:val="00605559"/>
    <w:rsid w:val="0060557D"/>
    <w:rsid w:val="00605591"/>
    <w:rsid w:val="006055DE"/>
    <w:rsid w:val="0060560C"/>
    <w:rsid w:val="00605623"/>
    <w:rsid w:val="006056A0"/>
    <w:rsid w:val="006056CA"/>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2"/>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B3"/>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B3"/>
    <w:rsid w:val="006065CA"/>
    <w:rsid w:val="006065FC"/>
    <w:rsid w:val="00606637"/>
    <w:rsid w:val="00606697"/>
    <w:rsid w:val="006066A1"/>
    <w:rsid w:val="006066D0"/>
    <w:rsid w:val="006066D9"/>
    <w:rsid w:val="0060676F"/>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BB"/>
    <w:rsid w:val="00606ACB"/>
    <w:rsid w:val="00606AE6"/>
    <w:rsid w:val="00606B7D"/>
    <w:rsid w:val="00606B88"/>
    <w:rsid w:val="00606BB7"/>
    <w:rsid w:val="00606C0B"/>
    <w:rsid w:val="00606C15"/>
    <w:rsid w:val="00606C24"/>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4"/>
    <w:rsid w:val="00606F07"/>
    <w:rsid w:val="00606FC1"/>
    <w:rsid w:val="00606FE3"/>
    <w:rsid w:val="00607082"/>
    <w:rsid w:val="00607089"/>
    <w:rsid w:val="0060709D"/>
    <w:rsid w:val="006070AB"/>
    <w:rsid w:val="0060711B"/>
    <w:rsid w:val="00607131"/>
    <w:rsid w:val="006071A2"/>
    <w:rsid w:val="006071A9"/>
    <w:rsid w:val="006071B9"/>
    <w:rsid w:val="006071D1"/>
    <w:rsid w:val="0060722C"/>
    <w:rsid w:val="00607236"/>
    <w:rsid w:val="00607290"/>
    <w:rsid w:val="006072C9"/>
    <w:rsid w:val="0060738A"/>
    <w:rsid w:val="00607394"/>
    <w:rsid w:val="0060739C"/>
    <w:rsid w:val="006073A4"/>
    <w:rsid w:val="006073F5"/>
    <w:rsid w:val="006073F6"/>
    <w:rsid w:val="00607402"/>
    <w:rsid w:val="00607470"/>
    <w:rsid w:val="006074BE"/>
    <w:rsid w:val="006074C4"/>
    <w:rsid w:val="006074F1"/>
    <w:rsid w:val="0060752D"/>
    <w:rsid w:val="0060752F"/>
    <w:rsid w:val="0060754E"/>
    <w:rsid w:val="0060757E"/>
    <w:rsid w:val="006075B1"/>
    <w:rsid w:val="00607608"/>
    <w:rsid w:val="00607626"/>
    <w:rsid w:val="0060765D"/>
    <w:rsid w:val="0060767A"/>
    <w:rsid w:val="006076BC"/>
    <w:rsid w:val="006076D7"/>
    <w:rsid w:val="0060772C"/>
    <w:rsid w:val="00607733"/>
    <w:rsid w:val="0060775A"/>
    <w:rsid w:val="00607772"/>
    <w:rsid w:val="00607777"/>
    <w:rsid w:val="006077FA"/>
    <w:rsid w:val="00607804"/>
    <w:rsid w:val="00607831"/>
    <w:rsid w:val="00607873"/>
    <w:rsid w:val="00607881"/>
    <w:rsid w:val="006078A7"/>
    <w:rsid w:val="006078F0"/>
    <w:rsid w:val="00607957"/>
    <w:rsid w:val="00607973"/>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2E"/>
    <w:rsid w:val="0061004E"/>
    <w:rsid w:val="006100E4"/>
    <w:rsid w:val="0061010C"/>
    <w:rsid w:val="00610120"/>
    <w:rsid w:val="00610148"/>
    <w:rsid w:val="006101C0"/>
    <w:rsid w:val="006101CF"/>
    <w:rsid w:val="006101D2"/>
    <w:rsid w:val="006101D8"/>
    <w:rsid w:val="006101F7"/>
    <w:rsid w:val="00610232"/>
    <w:rsid w:val="0061024B"/>
    <w:rsid w:val="00610260"/>
    <w:rsid w:val="0061026A"/>
    <w:rsid w:val="0061026E"/>
    <w:rsid w:val="00610282"/>
    <w:rsid w:val="006102B0"/>
    <w:rsid w:val="00610301"/>
    <w:rsid w:val="0061033E"/>
    <w:rsid w:val="00610366"/>
    <w:rsid w:val="0061037D"/>
    <w:rsid w:val="00610388"/>
    <w:rsid w:val="0061039D"/>
    <w:rsid w:val="006103C4"/>
    <w:rsid w:val="006103F3"/>
    <w:rsid w:val="006103F6"/>
    <w:rsid w:val="006103FE"/>
    <w:rsid w:val="00610413"/>
    <w:rsid w:val="00610451"/>
    <w:rsid w:val="00610456"/>
    <w:rsid w:val="00610465"/>
    <w:rsid w:val="00610494"/>
    <w:rsid w:val="006104BA"/>
    <w:rsid w:val="006104D8"/>
    <w:rsid w:val="006104F4"/>
    <w:rsid w:val="00610566"/>
    <w:rsid w:val="00610595"/>
    <w:rsid w:val="006105B7"/>
    <w:rsid w:val="00610636"/>
    <w:rsid w:val="0061064A"/>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0B"/>
    <w:rsid w:val="00610A16"/>
    <w:rsid w:val="00610A3A"/>
    <w:rsid w:val="00610A5C"/>
    <w:rsid w:val="00610A93"/>
    <w:rsid w:val="00610B2E"/>
    <w:rsid w:val="00610B38"/>
    <w:rsid w:val="00610B43"/>
    <w:rsid w:val="00610B83"/>
    <w:rsid w:val="00610B8A"/>
    <w:rsid w:val="00610BD1"/>
    <w:rsid w:val="00610BF0"/>
    <w:rsid w:val="00610BFC"/>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C8"/>
    <w:rsid w:val="006111D3"/>
    <w:rsid w:val="006111DD"/>
    <w:rsid w:val="006111E6"/>
    <w:rsid w:val="00611262"/>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CD"/>
    <w:rsid w:val="00611501"/>
    <w:rsid w:val="00611504"/>
    <w:rsid w:val="00611545"/>
    <w:rsid w:val="0061155F"/>
    <w:rsid w:val="0061158C"/>
    <w:rsid w:val="00611595"/>
    <w:rsid w:val="006115CA"/>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940"/>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6C"/>
    <w:rsid w:val="00611DA9"/>
    <w:rsid w:val="00611DAF"/>
    <w:rsid w:val="00611DB7"/>
    <w:rsid w:val="00611DBD"/>
    <w:rsid w:val="00611DCF"/>
    <w:rsid w:val="00611E07"/>
    <w:rsid w:val="00611E09"/>
    <w:rsid w:val="00611E17"/>
    <w:rsid w:val="00611E70"/>
    <w:rsid w:val="00611EA0"/>
    <w:rsid w:val="00611EC2"/>
    <w:rsid w:val="00611ED2"/>
    <w:rsid w:val="00611EF1"/>
    <w:rsid w:val="00611F55"/>
    <w:rsid w:val="00611F73"/>
    <w:rsid w:val="00611F79"/>
    <w:rsid w:val="00611F8F"/>
    <w:rsid w:val="00611F97"/>
    <w:rsid w:val="00611FBD"/>
    <w:rsid w:val="00611FED"/>
    <w:rsid w:val="00611FEE"/>
    <w:rsid w:val="00612019"/>
    <w:rsid w:val="0061205B"/>
    <w:rsid w:val="00612082"/>
    <w:rsid w:val="00612086"/>
    <w:rsid w:val="00612107"/>
    <w:rsid w:val="0061211F"/>
    <w:rsid w:val="00612131"/>
    <w:rsid w:val="0061213C"/>
    <w:rsid w:val="0061216C"/>
    <w:rsid w:val="0061218A"/>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03"/>
    <w:rsid w:val="00612591"/>
    <w:rsid w:val="006125A5"/>
    <w:rsid w:val="006125C3"/>
    <w:rsid w:val="006125DB"/>
    <w:rsid w:val="006125ED"/>
    <w:rsid w:val="00612625"/>
    <w:rsid w:val="0061264F"/>
    <w:rsid w:val="006126B1"/>
    <w:rsid w:val="006126F0"/>
    <w:rsid w:val="006126FD"/>
    <w:rsid w:val="006126FF"/>
    <w:rsid w:val="00612708"/>
    <w:rsid w:val="0061270C"/>
    <w:rsid w:val="0061274A"/>
    <w:rsid w:val="0061276C"/>
    <w:rsid w:val="006127D1"/>
    <w:rsid w:val="006127EF"/>
    <w:rsid w:val="006127F2"/>
    <w:rsid w:val="0061289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0A"/>
    <w:rsid w:val="00613079"/>
    <w:rsid w:val="00613087"/>
    <w:rsid w:val="00613090"/>
    <w:rsid w:val="006130F9"/>
    <w:rsid w:val="0061313D"/>
    <w:rsid w:val="0061315F"/>
    <w:rsid w:val="00613229"/>
    <w:rsid w:val="00613256"/>
    <w:rsid w:val="00613295"/>
    <w:rsid w:val="006132A3"/>
    <w:rsid w:val="006132A8"/>
    <w:rsid w:val="006132B0"/>
    <w:rsid w:val="006132B4"/>
    <w:rsid w:val="006132C0"/>
    <w:rsid w:val="00613301"/>
    <w:rsid w:val="0061334D"/>
    <w:rsid w:val="00613352"/>
    <w:rsid w:val="00613377"/>
    <w:rsid w:val="0061337A"/>
    <w:rsid w:val="006133AB"/>
    <w:rsid w:val="006133FC"/>
    <w:rsid w:val="00613410"/>
    <w:rsid w:val="00613412"/>
    <w:rsid w:val="00613429"/>
    <w:rsid w:val="00613437"/>
    <w:rsid w:val="006134CC"/>
    <w:rsid w:val="006134D5"/>
    <w:rsid w:val="006134DD"/>
    <w:rsid w:val="006134FA"/>
    <w:rsid w:val="006135AF"/>
    <w:rsid w:val="0061360C"/>
    <w:rsid w:val="006136AB"/>
    <w:rsid w:val="006136F3"/>
    <w:rsid w:val="00613734"/>
    <w:rsid w:val="00613743"/>
    <w:rsid w:val="0061387C"/>
    <w:rsid w:val="0061388E"/>
    <w:rsid w:val="006138DF"/>
    <w:rsid w:val="0061393D"/>
    <w:rsid w:val="00613974"/>
    <w:rsid w:val="006139DD"/>
    <w:rsid w:val="006139F0"/>
    <w:rsid w:val="00613A1C"/>
    <w:rsid w:val="00613A3F"/>
    <w:rsid w:val="00613A4E"/>
    <w:rsid w:val="00613A7A"/>
    <w:rsid w:val="00613A9A"/>
    <w:rsid w:val="00613AAB"/>
    <w:rsid w:val="00613B01"/>
    <w:rsid w:val="00613B15"/>
    <w:rsid w:val="00613BAD"/>
    <w:rsid w:val="00613BF1"/>
    <w:rsid w:val="00613CD2"/>
    <w:rsid w:val="00613D11"/>
    <w:rsid w:val="00613D1E"/>
    <w:rsid w:val="00613D73"/>
    <w:rsid w:val="00613D76"/>
    <w:rsid w:val="00613E3B"/>
    <w:rsid w:val="00613E65"/>
    <w:rsid w:val="00613E7C"/>
    <w:rsid w:val="00613E9E"/>
    <w:rsid w:val="00613EB0"/>
    <w:rsid w:val="00613EFF"/>
    <w:rsid w:val="00613F07"/>
    <w:rsid w:val="00613F09"/>
    <w:rsid w:val="00613F70"/>
    <w:rsid w:val="00613F73"/>
    <w:rsid w:val="00613FA8"/>
    <w:rsid w:val="00613FB7"/>
    <w:rsid w:val="0061405F"/>
    <w:rsid w:val="006140CE"/>
    <w:rsid w:val="00614153"/>
    <w:rsid w:val="0061417B"/>
    <w:rsid w:val="006141BA"/>
    <w:rsid w:val="00614206"/>
    <w:rsid w:val="0061422A"/>
    <w:rsid w:val="00614254"/>
    <w:rsid w:val="00614258"/>
    <w:rsid w:val="00614294"/>
    <w:rsid w:val="006142F8"/>
    <w:rsid w:val="0061430E"/>
    <w:rsid w:val="00614353"/>
    <w:rsid w:val="00614373"/>
    <w:rsid w:val="006143B0"/>
    <w:rsid w:val="006143C8"/>
    <w:rsid w:val="006143EC"/>
    <w:rsid w:val="0061441F"/>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84"/>
    <w:rsid w:val="0061489B"/>
    <w:rsid w:val="006148A7"/>
    <w:rsid w:val="006148C0"/>
    <w:rsid w:val="006148C4"/>
    <w:rsid w:val="006148EB"/>
    <w:rsid w:val="00614901"/>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BE"/>
    <w:rsid w:val="00614CE4"/>
    <w:rsid w:val="00614CFA"/>
    <w:rsid w:val="00614D4C"/>
    <w:rsid w:val="00614D6C"/>
    <w:rsid w:val="00614D7A"/>
    <w:rsid w:val="00614DA8"/>
    <w:rsid w:val="00614DE8"/>
    <w:rsid w:val="00614E1C"/>
    <w:rsid w:val="00614E50"/>
    <w:rsid w:val="00614E6F"/>
    <w:rsid w:val="00614E8C"/>
    <w:rsid w:val="00614E8F"/>
    <w:rsid w:val="00614EB5"/>
    <w:rsid w:val="00614EC7"/>
    <w:rsid w:val="00614EEC"/>
    <w:rsid w:val="00614F3E"/>
    <w:rsid w:val="00614F48"/>
    <w:rsid w:val="00614F51"/>
    <w:rsid w:val="00615041"/>
    <w:rsid w:val="00615069"/>
    <w:rsid w:val="0061507D"/>
    <w:rsid w:val="00615087"/>
    <w:rsid w:val="00615091"/>
    <w:rsid w:val="006150A5"/>
    <w:rsid w:val="0061510A"/>
    <w:rsid w:val="00615114"/>
    <w:rsid w:val="00615152"/>
    <w:rsid w:val="00615170"/>
    <w:rsid w:val="0061518F"/>
    <w:rsid w:val="0061520B"/>
    <w:rsid w:val="00615256"/>
    <w:rsid w:val="006152C7"/>
    <w:rsid w:val="00615311"/>
    <w:rsid w:val="0061533B"/>
    <w:rsid w:val="00615343"/>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D"/>
    <w:rsid w:val="0061599C"/>
    <w:rsid w:val="006159AA"/>
    <w:rsid w:val="006159BA"/>
    <w:rsid w:val="006159EB"/>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5F"/>
    <w:rsid w:val="00615DD4"/>
    <w:rsid w:val="00615E6D"/>
    <w:rsid w:val="00615E8A"/>
    <w:rsid w:val="00615EB4"/>
    <w:rsid w:val="00615F1B"/>
    <w:rsid w:val="00615F34"/>
    <w:rsid w:val="00615F9F"/>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9"/>
    <w:rsid w:val="0061645F"/>
    <w:rsid w:val="0061646B"/>
    <w:rsid w:val="0061646E"/>
    <w:rsid w:val="006164F7"/>
    <w:rsid w:val="006165BA"/>
    <w:rsid w:val="00616623"/>
    <w:rsid w:val="006166CA"/>
    <w:rsid w:val="006166F1"/>
    <w:rsid w:val="00616708"/>
    <w:rsid w:val="00616783"/>
    <w:rsid w:val="00616797"/>
    <w:rsid w:val="006167CE"/>
    <w:rsid w:val="006167E9"/>
    <w:rsid w:val="006167FB"/>
    <w:rsid w:val="00616848"/>
    <w:rsid w:val="0061688A"/>
    <w:rsid w:val="006168A3"/>
    <w:rsid w:val="00616907"/>
    <w:rsid w:val="00616913"/>
    <w:rsid w:val="00616922"/>
    <w:rsid w:val="00616934"/>
    <w:rsid w:val="006169AC"/>
    <w:rsid w:val="00616A39"/>
    <w:rsid w:val="00616A64"/>
    <w:rsid w:val="00616A74"/>
    <w:rsid w:val="00616A77"/>
    <w:rsid w:val="00616AF5"/>
    <w:rsid w:val="00616B5C"/>
    <w:rsid w:val="00616B9B"/>
    <w:rsid w:val="00616BDE"/>
    <w:rsid w:val="00616C01"/>
    <w:rsid w:val="00616C18"/>
    <w:rsid w:val="00616C28"/>
    <w:rsid w:val="00616C41"/>
    <w:rsid w:val="00616C46"/>
    <w:rsid w:val="00616C68"/>
    <w:rsid w:val="00616C88"/>
    <w:rsid w:val="00616CA9"/>
    <w:rsid w:val="00616CC7"/>
    <w:rsid w:val="00616CD4"/>
    <w:rsid w:val="00616CF2"/>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5C"/>
    <w:rsid w:val="0061708E"/>
    <w:rsid w:val="006170B2"/>
    <w:rsid w:val="0061712E"/>
    <w:rsid w:val="00617157"/>
    <w:rsid w:val="0061716D"/>
    <w:rsid w:val="00617195"/>
    <w:rsid w:val="006171E3"/>
    <w:rsid w:val="00617200"/>
    <w:rsid w:val="00617202"/>
    <w:rsid w:val="0061720E"/>
    <w:rsid w:val="0061721D"/>
    <w:rsid w:val="0061725B"/>
    <w:rsid w:val="00617296"/>
    <w:rsid w:val="006172CA"/>
    <w:rsid w:val="00617333"/>
    <w:rsid w:val="0061733D"/>
    <w:rsid w:val="00617343"/>
    <w:rsid w:val="00617364"/>
    <w:rsid w:val="00617386"/>
    <w:rsid w:val="0061739D"/>
    <w:rsid w:val="00617419"/>
    <w:rsid w:val="00617434"/>
    <w:rsid w:val="006174C8"/>
    <w:rsid w:val="00617504"/>
    <w:rsid w:val="00617545"/>
    <w:rsid w:val="00617606"/>
    <w:rsid w:val="0061762E"/>
    <w:rsid w:val="00617648"/>
    <w:rsid w:val="00617654"/>
    <w:rsid w:val="0061765F"/>
    <w:rsid w:val="006176DB"/>
    <w:rsid w:val="006176F6"/>
    <w:rsid w:val="006177C6"/>
    <w:rsid w:val="00617814"/>
    <w:rsid w:val="00617879"/>
    <w:rsid w:val="006178A0"/>
    <w:rsid w:val="006178F1"/>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B7"/>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895"/>
    <w:rsid w:val="00620932"/>
    <w:rsid w:val="0062097D"/>
    <w:rsid w:val="006209F6"/>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3B"/>
    <w:rsid w:val="00620C6C"/>
    <w:rsid w:val="00620C7F"/>
    <w:rsid w:val="00620CB5"/>
    <w:rsid w:val="00620CE4"/>
    <w:rsid w:val="00620D38"/>
    <w:rsid w:val="00620D7B"/>
    <w:rsid w:val="00620DE1"/>
    <w:rsid w:val="00620DE3"/>
    <w:rsid w:val="00620DF6"/>
    <w:rsid w:val="00620DF7"/>
    <w:rsid w:val="00620E40"/>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5D"/>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9A"/>
    <w:rsid w:val="0062179C"/>
    <w:rsid w:val="00621834"/>
    <w:rsid w:val="00621924"/>
    <w:rsid w:val="00621955"/>
    <w:rsid w:val="0062197B"/>
    <w:rsid w:val="0062199A"/>
    <w:rsid w:val="00621A58"/>
    <w:rsid w:val="00621ACA"/>
    <w:rsid w:val="00621AFB"/>
    <w:rsid w:val="00621B2A"/>
    <w:rsid w:val="00621B4A"/>
    <w:rsid w:val="00621B95"/>
    <w:rsid w:val="00621BAB"/>
    <w:rsid w:val="00621BE6"/>
    <w:rsid w:val="00621C24"/>
    <w:rsid w:val="00621C3A"/>
    <w:rsid w:val="00621CAC"/>
    <w:rsid w:val="00621CAE"/>
    <w:rsid w:val="00621CE5"/>
    <w:rsid w:val="00621D3B"/>
    <w:rsid w:val="00621D79"/>
    <w:rsid w:val="00621DCC"/>
    <w:rsid w:val="00621DD1"/>
    <w:rsid w:val="00621E09"/>
    <w:rsid w:val="00621E76"/>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6D"/>
    <w:rsid w:val="006222F5"/>
    <w:rsid w:val="0062230A"/>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DF"/>
    <w:rsid w:val="006227F2"/>
    <w:rsid w:val="006228B5"/>
    <w:rsid w:val="006228DB"/>
    <w:rsid w:val="00622902"/>
    <w:rsid w:val="00622931"/>
    <w:rsid w:val="00622978"/>
    <w:rsid w:val="006229BE"/>
    <w:rsid w:val="00622A0E"/>
    <w:rsid w:val="00622A66"/>
    <w:rsid w:val="00622AB3"/>
    <w:rsid w:val="00622AC0"/>
    <w:rsid w:val="00622AF5"/>
    <w:rsid w:val="00622BC8"/>
    <w:rsid w:val="00622C09"/>
    <w:rsid w:val="00622C0C"/>
    <w:rsid w:val="00622CB7"/>
    <w:rsid w:val="00622CE8"/>
    <w:rsid w:val="00622CEE"/>
    <w:rsid w:val="00622D11"/>
    <w:rsid w:val="00622D17"/>
    <w:rsid w:val="00622D19"/>
    <w:rsid w:val="00622D1C"/>
    <w:rsid w:val="00622D66"/>
    <w:rsid w:val="00622DD3"/>
    <w:rsid w:val="00622DE2"/>
    <w:rsid w:val="00622DF8"/>
    <w:rsid w:val="00622DFF"/>
    <w:rsid w:val="00622E11"/>
    <w:rsid w:val="00622E5A"/>
    <w:rsid w:val="00622E6B"/>
    <w:rsid w:val="00622E86"/>
    <w:rsid w:val="00622E8D"/>
    <w:rsid w:val="00622EAF"/>
    <w:rsid w:val="00622F18"/>
    <w:rsid w:val="00622F19"/>
    <w:rsid w:val="0062305D"/>
    <w:rsid w:val="0062309F"/>
    <w:rsid w:val="006230B3"/>
    <w:rsid w:val="006230FE"/>
    <w:rsid w:val="00623119"/>
    <w:rsid w:val="0062311E"/>
    <w:rsid w:val="0062312F"/>
    <w:rsid w:val="0062313B"/>
    <w:rsid w:val="0062314C"/>
    <w:rsid w:val="0062316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3F"/>
    <w:rsid w:val="00623BB2"/>
    <w:rsid w:val="00623BBD"/>
    <w:rsid w:val="00623C02"/>
    <w:rsid w:val="00623C40"/>
    <w:rsid w:val="00623C7C"/>
    <w:rsid w:val="00623C8D"/>
    <w:rsid w:val="00623CC1"/>
    <w:rsid w:val="00623CFF"/>
    <w:rsid w:val="00623D7E"/>
    <w:rsid w:val="00623DD6"/>
    <w:rsid w:val="00623E69"/>
    <w:rsid w:val="00623E7A"/>
    <w:rsid w:val="00623E7F"/>
    <w:rsid w:val="00623E81"/>
    <w:rsid w:val="00623E93"/>
    <w:rsid w:val="00623F77"/>
    <w:rsid w:val="00623FAC"/>
    <w:rsid w:val="00623FC3"/>
    <w:rsid w:val="00623FD7"/>
    <w:rsid w:val="00623FE2"/>
    <w:rsid w:val="00624024"/>
    <w:rsid w:val="00624028"/>
    <w:rsid w:val="00624031"/>
    <w:rsid w:val="006240C6"/>
    <w:rsid w:val="006240D0"/>
    <w:rsid w:val="006240EC"/>
    <w:rsid w:val="006240F2"/>
    <w:rsid w:val="0062412C"/>
    <w:rsid w:val="0062413D"/>
    <w:rsid w:val="00624158"/>
    <w:rsid w:val="006241A9"/>
    <w:rsid w:val="006241E9"/>
    <w:rsid w:val="00624217"/>
    <w:rsid w:val="00624218"/>
    <w:rsid w:val="0062423B"/>
    <w:rsid w:val="0062425C"/>
    <w:rsid w:val="0062426E"/>
    <w:rsid w:val="00624281"/>
    <w:rsid w:val="00624288"/>
    <w:rsid w:val="00624292"/>
    <w:rsid w:val="006242A6"/>
    <w:rsid w:val="0062434A"/>
    <w:rsid w:val="006243E1"/>
    <w:rsid w:val="006243E7"/>
    <w:rsid w:val="006243FC"/>
    <w:rsid w:val="0062441B"/>
    <w:rsid w:val="0062443D"/>
    <w:rsid w:val="0062444A"/>
    <w:rsid w:val="0062446E"/>
    <w:rsid w:val="00624476"/>
    <w:rsid w:val="0062447D"/>
    <w:rsid w:val="006244E9"/>
    <w:rsid w:val="00624502"/>
    <w:rsid w:val="00624514"/>
    <w:rsid w:val="00624560"/>
    <w:rsid w:val="006245E2"/>
    <w:rsid w:val="00624648"/>
    <w:rsid w:val="00624669"/>
    <w:rsid w:val="0062468B"/>
    <w:rsid w:val="0062469B"/>
    <w:rsid w:val="006246CA"/>
    <w:rsid w:val="006246E9"/>
    <w:rsid w:val="006246EF"/>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E53"/>
    <w:rsid w:val="00624E72"/>
    <w:rsid w:val="00624E90"/>
    <w:rsid w:val="00624EA5"/>
    <w:rsid w:val="00624ECB"/>
    <w:rsid w:val="00624EE0"/>
    <w:rsid w:val="00624EFA"/>
    <w:rsid w:val="00624F25"/>
    <w:rsid w:val="00624F92"/>
    <w:rsid w:val="00624FA1"/>
    <w:rsid w:val="00624FC9"/>
    <w:rsid w:val="00624FE5"/>
    <w:rsid w:val="00624FF1"/>
    <w:rsid w:val="00624FF5"/>
    <w:rsid w:val="00625001"/>
    <w:rsid w:val="00625050"/>
    <w:rsid w:val="006250AE"/>
    <w:rsid w:val="006250B9"/>
    <w:rsid w:val="006250BB"/>
    <w:rsid w:val="006250E8"/>
    <w:rsid w:val="00625147"/>
    <w:rsid w:val="00625158"/>
    <w:rsid w:val="0062517F"/>
    <w:rsid w:val="00625197"/>
    <w:rsid w:val="006251A8"/>
    <w:rsid w:val="006251C9"/>
    <w:rsid w:val="00625205"/>
    <w:rsid w:val="006252AD"/>
    <w:rsid w:val="0062530B"/>
    <w:rsid w:val="006253A8"/>
    <w:rsid w:val="006253BD"/>
    <w:rsid w:val="006253EB"/>
    <w:rsid w:val="00625458"/>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02"/>
    <w:rsid w:val="00625824"/>
    <w:rsid w:val="006258A3"/>
    <w:rsid w:val="006258CD"/>
    <w:rsid w:val="006258E1"/>
    <w:rsid w:val="006258E9"/>
    <w:rsid w:val="00625907"/>
    <w:rsid w:val="0062590A"/>
    <w:rsid w:val="00625942"/>
    <w:rsid w:val="0062595C"/>
    <w:rsid w:val="006259EC"/>
    <w:rsid w:val="006259F2"/>
    <w:rsid w:val="00625A14"/>
    <w:rsid w:val="00625A20"/>
    <w:rsid w:val="00625A2C"/>
    <w:rsid w:val="00625B30"/>
    <w:rsid w:val="00625B88"/>
    <w:rsid w:val="00625BD1"/>
    <w:rsid w:val="00625BFE"/>
    <w:rsid w:val="00625C6B"/>
    <w:rsid w:val="00625C98"/>
    <w:rsid w:val="00625C9D"/>
    <w:rsid w:val="00625CBB"/>
    <w:rsid w:val="00625D87"/>
    <w:rsid w:val="00625DCA"/>
    <w:rsid w:val="00625DFA"/>
    <w:rsid w:val="00625E45"/>
    <w:rsid w:val="00625E84"/>
    <w:rsid w:val="00625E87"/>
    <w:rsid w:val="00625E88"/>
    <w:rsid w:val="00625EBC"/>
    <w:rsid w:val="00625F1F"/>
    <w:rsid w:val="00625F34"/>
    <w:rsid w:val="00625F76"/>
    <w:rsid w:val="00625FAD"/>
    <w:rsid w:val="00625FC8"/>
    <w:rsid w:val="00625FFC"/>
    <w:rsid w:val="0062601C"/>
    <w:rsid w:val="00626043"/>
    <w:rsid w:val="00626062"/>
    <w:rsid w:val="00626085"/>
    <w:rsid w:val="006260B2"/>
    <w:rsid w:val="00626137"/>
    <w:rsid w:val="00626149"/>
    <w:rsid w:val="00626190"/>
    <w:rsid w:val="006261B4"/>
    <w:rsid w:val="006261C5"/>
    <w:rsid w:val="006261D7"/>
    <w:rsid w:val="0062625F"/>
    <w:rsid w:val="00626278"/>
    <w:rsid w:val="0062627F"/>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69"/>
    <w:rsid w:val="00626F76"/>
    <w:rsid w:val="00626F7C"/>
    <w:rsid w:val="00627071"/>
    <w:rsid w:val="006270A5"/>
    <w:rsid w:val="006270D5"/>
    <w:rsid w:val="006270EF"/>
    <w:rsid w:val="006270F0"/>
    <w:rsid w:val="006270F3"/>
    <w:rsid w:val="00627141"/>
    <w:rsid w:val="0062715A"/>
    <w:rsid w:val="006271DA"/>
    <w:rsid w:val="0062725D"/>
    <w:rsid w:val="00627278"/>
    <w:rsid w:val="006272AF"/>
    <w:rsid w:val="006272DA"/>
    <w:rsid w:val="00627311"/>
    <w:rsid w:val="00627328"/>
    <w:rsid w:val="0062734B"/>
    <w:rsid w:val="0062736E"/>
    <w:rsid w:val="00627399"/>
    <w:rsid w:val="006273C9"/>
    <w:rsid w:val="006273DC"/>
    <w:rsid w:val="00627423"/>
    <w:rsid w:val="00627450"/>
    <w:rsid w:val="0062747C"/>
    <w:rsid w:val="006274A8"/>
    <w:rsid w:val="006274E5"/>
    <w:rsid w:val="006274ED"/>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0B"/>
    <w:rsid w:val="00627B14"/>
    <w:rsid w:val="00627B37"/>
    <w:rsid w:val="00627BA1"/>
    <w:rsid w:val="00627BBA"/>
    <w:rsid w:val="00627BE8"/>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02"/>
    <w:rsid w:val="00630121"/>
    <w:rsid w:val="00630144"/>
    <w:rsid w:val="00630193"/>
    <w:rsid w:val="006301FF"/>
    <w:rsid w:val="0063021B"/>
    <w:rsid w:val="0063029F"/>
    <w:rsid w:val="006302EC"/>
    <w:rsid w:val="00630306"/>
    <w:rsid w:val="00630334"/>
    <w:rsid w:val="0063033B"/>
    <w:rsid w:val="00630345"/>
    <w:rsid w:val="0063037E"/>
    <w:rsid w:val="00630419"/>
    <w:rsid w:val="0063042A"/>
    <w:rsid w:val="0063044A"/>
    <w:rsid w:val="00630507"/>
    <w:rsid w:val="00630524"/>
    <w:rsid w:val="00630544"/>
    <w:rsid w:val="0063058F"/>
    <w:rsid w:val="006305E2"/>
    <w:rsid w:val="006305EB"/>
    <w:rsid w:val="006305FB"/>
    <w:rsid w:val="0063060B"/>
    <w:rsid w:val="00630621"/>
    <w:rsid w:val="00630671"/>
    <w:rsid w:val="00630674"/>
    <w:rsid w:val="006306BA"/>
    <w:rsid w:val="006306E9"/>
    <w:rsid w:val="00630714"/>
    <w:rsid w:val="0063072E"/>
    <w:rsid w:val="00630739"/>
    <w:rsid w:val="00630740"/>
    <w:rsid w:val="00630747"/>
    <w:rsid w:val="006307F6"/>
    <w:rsid w:val="00630863"/>
    <w:rsid w:val="00630865"/>
    <w:rsid w:val="006308E8"/>
    <w:rsid w:val="00630991"/>
    <w:rsid w:val="006309D4"/>
    <w:rsid w:val="00630A37"/>
    <w:rsid w:val="00630A84"/>
    <w:rsid w:val="00630AB2"/>
    <w:rsid w:val="00630AB5"/>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9D"/>
    <w:rsid w:val="00630F96"/>
    <w:rsid w:val="00630FB2"/>
    <w:rsid w:val="00630FC0"/>
    <w:rsid w:val="00631054"/>
    <w:rsid w:val="0063105C"/>
    <w:rsid w:val="00631094"/>
    <w:rsid w:val="00631197"/>
    <w:rsid w:val="006311A8"/>
    <w:rsid w:val="006311B1"/>
    <w:rsid w:val="0063123F"/>
    <w:rsid w:val="00631335"/>
    <w:rsid w:val="00631394"/>
    <w:rsid w:val="00631417"/>
    <w:rsid w:val="00631443"/>
    <w:rsid w:val="00631461"/>
    <w:rsid w:val="00631512"/>
    <w:rsid w:val="00631546"/>
    <w:rsid w:val="0063157E"/>
    <w:rsid w:val="00631594"/>
    <w:rsid w:val="006315DA"/>
    <w:rsid w:val="006315F8"/>
    <w:rsid w:val="00631623"/>
    <w:rsid w:val="0063166A"/>
    <w:rsid w:val="00631696"/>
    <w:rsid w:val="006316A3"/>
    <w:rsid w:val="006316AB"/>
    <w:rsid w:val="006316C7"/>
    <w:rsid w:val="006316DA"/>
    <w:rsid w:val="006316F3"/>
    <w:rsid w:val="00631720"/>
    <w:rsid w:val="00631724"/>
    <w:rsid w:val="006317DB"/>
    <w:rsid w:val="0063181E"/>
    <w:rsid w:val="00631834"/>
    <w:rsid w:val="0063183A"/>
    <w:rsid w:val="00631890"/>
    <w:rsid w:val="006318BD"/>
    <w:rsid w:val="006318F9"/>
    <w:rsid w:val="0063196E"/>
    <w:rsid w:val="0063198A"/>
    <w:rsid w:val="006319AD"/>
    <w:rsid w:val="006319BA"/>
    <w:rsid w:val="006319F1"/>
    <w:rsid w:val="00631A1A"/>
    <w:rsid w:val="00631A33"/>
    <w:rsid w:val="00631A53"/>
    <w:rsid w:val="00631A89"/>
    <w:rsid w:val="00631AF3"/>
    <w:rsid w:val="00631B66"/>
    <w:rsid w:val="00631C11"/>
    <w:rsid w:val="00631C1E"/>
    <w:rsid w:val="00631C49"/>
    <w:rsid w:val="00631C54"/>
    <w:rsid w:val="00631C69"/>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21B2"/>
    <w:rsid w:val="006321D7"/>
    <w:rsid w:val="00632212"/>
    <w:rsid w:val="00632270"/>
    <w:rsid w:val="006322BB"/>
    <w:rsid w:val="006322D2"/>
    <w:rsid w:val="0063236A"/>
    <w:rsid w:val="00632431"/>
    <w:rsid w:val="0063245A"/>
    <w:rsid w:val="0063245B"/>
    <w:rsid w:val="00632487"/>
    <w:rsid w:val="006324E5"/>
    <w:rsid w:val="006324F4"/>
    <w:rsid w:val="00632527"/>
    <w:rsid w:val="0063252E"/>
    <w:rsid w:val="0063258C"/>
    <w:rsid w:val="00632617"/>
    <w:rsid w:val="006326E4"/>
    <w:rsid w:val="0063275E"/>
    <w:rsid w:val="0063278E"/>
    <w:rsid w:val="006327C8"/>
    <w:rsid w:val="006327F9"/>
    <w:rsid w:val="00632809"/>
    <w:rsid w:val="0063288C"/>
    <w:rsid w:val="0063288D"/>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E3"/>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7F"/>
    <w:rsid w:val="0063359C"/>
    <w:rsid w:val="006335C5"/>
    <w:rsid w:val="006335DE"/>
    <w:rsid w:val="00633633"/>
    <w:rsid w:val="00633678"/>
    <w:rsid w:val="006336FD"/>
    <w:rsid w:val="00633744"/>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C81"/>
    <w:rsid w:val="00633CA0"/>
    <w:rsid w:val="00633CB4"/>
    <w:rsid w:val="00633CBB"/>
    <w:rsid w:val="00633CE7"/>
    <w:rsid w:val="00633D66"/>
    <w:rsid w:val="00633DA6"/>
    <w:rsid w:val="00633DC0"/>
    <w:rsid w:val="00633DFA"/>
    <w:rsid w:val="00633E0C"/>
    <w:rsid w:val="00633EB0"/>
    <w:rsid w:val="00633EE6"/>
    <w:rsid w:val="00633EF9"/>
    <w:rsid w:val="00633F0B"/>
    <w:rsid w:val="00633F32"/>
    <w:rsid w:val="00633F98"/>
    <w:rsid w:val="00633FBC"/>
    <w:rsid w:val="00633FD3"/>
    <w:rsid w:val="00633FD8"/>
    <w:rsid w:val="00634040"/>
    <w:rsid w:val="00634062"/>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4"/>
    <w:rsid w:val="0063499C"/>
    <w:rsid w:val="006349AA"/>
    <w:rsid w:val="006349DD"/>
    <w:rsid w:val="006349F2"/>
    <w:rsid w:val="006349F6"/>
    <w:rsid w:val="00634A04"/>
    <w:rsid w:val="00634AEE"/>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5A"/>
    <w:rsid w:val="00635161"/>
    <w:rsid w:val="006351AC"/>
    <w:rsid w:val="006351BD"/>
    <w:rsid w:val="006351BE"/>
    <w:rsid w:val="006351C9"/>
    <w:rsid w:val="00635201"/>
    <w:rsid w:val="0063521B"/>
    <w:rsid w:val="00635311"/>
    <w:rsid w:val="00635364"/>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CB"/>
    <w:rsid w:val="006357EA"/>
    <w:rsid w:val="0063587B"/>
    <w:rsid w:val="006358AB"/>
    <w:rsid w:val="006358EB"/>
    <w:rsid w:val="006359A6"/>
    <w:rsid w:val="006359DA"/>
    <w:rsid w:val="006359F7"/>
    <w:rsid w:val="00635A06"/>
    <w:rsid w:val="00635A59"/>
    <w:rsid w:val="00635A69"/>
    <w:rsid w:val="00635A8F"/>
    <w:rsid w:val="00635A97"/>
    <w:rsid w:val="00635B2A"/>
    <w:rsid w:val="00635B74"/>
    <w:rsid w:val="00635B84"/>
    <w:rsid w:val="00635BBE"/>
    <w:rsid w:val="00635C06"/>
    <w:rsid w:val="00635C21"/>
    <w:rsid w:val="00635C47"/>
    <w:rsid w:val="00635C4B"/>
    <w:rsid w:val="00635C5A"/>
    <w:rsid w:val="00635C89"/>
    <w:rsid w:val="00635CB4"/>
    <w:rsid w:val="00635CDD"/>
    <w:rsid w:val="00635D33"/>
    <w:rsid w:val="00635D42"/>
    <w:rsid w:val="00635D86"/>
    <w:rsid w:val="00635D93"/>
    <w:rsid w:val="00635E0D"/>
    <w:rsid w:val="00635E69"/>
    <w:rsid w:val="00635EB3"/>
    <w:rsid w:val="00635ECC"/>
    <w:rsid w:val="00635F13"/>
    <w:rsid w:val="00635F14"/>
    <w:rsid w:val="00635F7A"/>
    <w:rsid w:val="00635F9D"/>
    <w:rsid w:val="00635FF1"/>
    <w:rsid w:val="00636094"/>
    <w:rsid w:val="0063609C"/>
    <w:rsid w:val="006360A1"/>
    <w:rsid w:val="006360C9"/>
    <w:rsid w:val="00636167"/>
    <w:rsid w:val="006361B8"/>
    <w:rsid w:val="006361CE"/>
    <w:rsid w:val="006361ED"/>
    <w:rsid w:val="0063620F"/>
    <w:rsid w:val="00636251"/>
    <w:rsid w:val="006362F1"/>
    <w:rsid w:val="00636347"/>
    <w:rsid w:val="00636358"/>
    <w:rsid w:val="00636379"/>
    <w:rsid w:val="00636387"/>
    <w:rsid w:val="006363D8"/>
    <w:rsid w:val="006363E9"/>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82A"/>
    <w:rsid w:val="00636841"/>
    <w:rsid w:val="00636899"/>
    <w:rsid w:val="006368B7"/>
    <w:rsid w:val="00636917"/>
    <w:rsid w:val="0063696A"/>
    <w:rsid w:val="00636A44"/>
    <w:rsid w:val="00636A4E"/>
    <w:rsid w:val="00636AAE"/>
    <w:rsid w:val="00636B73"/>
    <w:rsid w:val="00636BAC"/>
    <w:rsid w:val="00636BB7"/>
    <w:rsid w:val="00636BBD"/>
    <w:rsid w:val="00636BFF"/>
    <w:rsid w:val="00636C1B"/>
    <w:rsid w:val="00636C47"/>
    <w:rsid w:val="00636C7A"/>
    <w:rsid w:val="00636CA5"/>
    <w:rsid w:val="00636CC9"/>
    <w:rsid w:val="00636CDB"/>
    <w:rsid w:val="00636D15"/>
    <w:rsid w:val="00636D3E"/>
    <w:rsid w:val="00636D44"/>
    <w:rsid w:val="00636DCE"/>
    <w:rsid w:val="00636DE6"/>
    <w:rsid w:val="00636E00"/>
    <w:rsid w:val="00636E26"/>
    <w:rsid w:val="00636E27"/>
    <w:rsid w:val="00636E30"/>
    <w:rsid w:val="00636E5A"/>
    <w:rsid w:val="00636E61"/>
    <w:rsid w:val="00636E71"/>
    <w:rsid w:val="00636E9A"/>
    <w:rsid w:val="00636ED1"/>
    <w:rsid w:val="00636EDB"/>
    <w:rsid w:val="00636F09"/>
    <w:rsid w:val="00636F71"/>
    <w:rsid w:val="00636F94"/>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85"/>
    <w:rsid w:val="006372BB"/>
    <w:rsid w:val="006372C5"/>
    <w:rsid w:val="00637306"/>
    <w:rsid w:val="0063730B"/>
    <w:rsid w:val="00637319"/>
    <w:rsid w:val="00637343"/>
    <w:rsid w:val="00637357"/>
    <w:rsid w:val="0063736F"/>
    <w:rsid w:val="006373F9"/>
    <w:rsid w:val="00637406"/>
    <w:rsid w:val="0063740E"/>
    <w:rsid w:val="0063743C"/>
    <w:rsid w:val="0063745C"/>
    <w:rsid w:val="0063747E"/>
    <w:rsid w:val="00637497"/>
    <w:rsid w:val="0063749E"/>
    <w:rsid w:val="006374B1"/>
    <w:rsid w:val="006374CA"/>
    <w:rsid w:val="006374FA"/>
    <w:rsid w:val="00637570"/>
    <w:rsid w:val="006375CA"/>
    <w:rsid w:val="00637601"/>
    <w:rsid w:val="00637625"/>
    <w:rsid w:val="00637640"/>
    <w:rsid w:val="0063765B"/>
    <w:rsid w:val="00637690"/>
    <w:rsid w:val="00637691"/>
    <w:rsid w:val="00637719"/>
    <w:rsid w:val="0063777B"/>
    <w:rsid w:val="006377E1"/>
    <w:rsid w:val="0063786B"/>
    <w:rsid w:val="0063789E"/>
    <w:rsid w:val="006378AE"/>
    <w:rsid w:val="00637926"/>
    <w:rsid w:val="0063794B"/>
    <w:rsid w:val="006379FE"/>
    <w:rsid w:val="00637A0D"/>
    <w:rsid w:val="00637A32"/>
    <w:rsid w:val="00637A3B"/>
    <w:rsid w:val="00637A4F"/>
    <w:rsid w:val="00637A7A"/>
    <w:rsid w:val="00637B10"/>
    <w:rsid w:val="00637B5F"/>
    <w:rsid w:val="00637B7A"/>
    <w:rsid w:val="00637B84"/>
    <w:rsid w:val="00637CC8"/>
    <w:rsid w:val="00637CD4"/>
    <w:rsid w:val="00637CF8"/>
    <w:rsid w:val="00637D70"/>
    <w:rsid w:val="00637D7B"/>
    <w:rsid w:val="00637D9A"/>
    <w:rsid w:val="00637DAE"/>
    <w:rsid w:val="00637DDC"/>
    <w:rsid w:val="00637DEF"/>
    <w:rsid w:val="00637E10"/>
    <w:rsid w:val="00637E98"/>
    <w:rsid w:val="00637F2D"/>
    <w:rsid w:val="00637F30"/>
    <w:rsid w:val="00637F8B"/>
    <w:rsid w:val="00637FB7"/>
    <w:rsid w:val="00637FE0"/>
    <w:rsid w:val="00640042"/>
    <w:rsid w:val="00640053"/>
    <w:rsid w:val="0064005B"/>
    <w:rsid w:val="0064007E"/>
    <w:rsid w:val="00640088"/>
    <w:rsid w:val="006400E4"/>
    <w:rsid w:val="00640117"/>
    <w:rsid w:val="00640135"/>
    <w:rsid w:val="0064013A"/>
    <w:rsid w:val="0064013C"/>
    <w:rsid w:val="0064019B"/>
    <w:rsid w:val="006401B9"/>
    <w:rsid w:val="006401D0"/>
    <w:rsid w:val="006401EF"/>
    <w:rsid w:val="00640212"/>
    <w:rsid w:val="00640245"/>
    <w:rsid w:val="0064024A"/>
    <w:rsid w:val="0064027E"/>
    <w:rsid w:val="006402D6"/>
    <w:rsid w:val="006402EB"/>
    <w:rsid w:val="00640303"/>
    <w:rsid w:val="0064031B"/>
    <w:rsid w:val="00640341"/>
    <w:rsid w:val="006403F4"/>
    <w:rsid w:val="0064040A"/>
    <w:rsid w:val="00640420"/>
    <w:rsid w:val="00640421"/>
    <w:rsid w:val="00640428"/>
    <w:rsid w:val="0064042B"/>
    <w:rsid w:val="0064044F"/>
    <w:rsid w:val="00640470"/>
    <w:rsid w:val="00640490"/>
    <w:rsid w:val="0064049E"/>
    <w:rsid w:val="006404AD"/>
    <w:rsid w:val="00640523"/>
    <w:rsid w:val="0064053F"/>
    <w:rsid w:val="006405C5"/>
    <w:rsid w:val="006405CB"/>
    <w:rsid w:val="006405D2"/>
    <w:rsid w:val="006405DC"/>
    <w:rsid w:val="00640600"/>
    <w:rsid w:val="00640663"/>
    <w:rsid w:val="006406CA"/>
    <w:rsid w:val="006406CD"/>
    <w:rsid w:val="00640700"/>
    <w:rsid w:val="0064070D"/>
    <w:rsid w:val="0064078F"/>
    <w:rsid w:val="00640825"/>
    <w:rsid w:val="00640854"/>
    <w:rsid w:val="00640917"/>
    <w:rsid w:val="0064092C"/>
    <w:rsid w:val="0064093E"/>
    <w:rsid w:val="00640952"/>
    <w:rsid w:val="00640995"/>
    <w:rsid w:val="006409E1"/>
    <w:rsid w:val="00640A00"/>
    <w:rsid w:val="00640A31"/>
    <w:rsid w:val="00640A3F"/>
    <w:rsid w:val="00640B5B"/>
    <w:rsid w:val="00640BB2"/>
    <w:rsid w:val="00640BCE"/>
    <w:rsid w:val="00640BD8"/>
    <w:rsid w:val="00640BE5"/>
    <w:rsid w:val="00640C0A"/>
    <w:rsid w:val="00640C4E"/>
    <w:rsid w:val="00640D75"/>
    <w:rsid w:val="00640D84"/>
    <w:rsid w:val="00640DF4"/>
    <w:rsid w:val="00640DF8"/>
    <w:rsid w:val="00640E08"/>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7E"/>
    <w:rsid w:val="00641227"/>
    <w:rsid w:val="0064125F"/>
    <w:rsid w:val="00641273"/>
    <w:rsid w:val="00641282"/>
    <w:rsid w:val="0064128D"/>
    <w:rsid w:val="00641292"/>
    <w:rsid w:val="006412BB"/>
    <w:rsid w:val="006412D5"/>
    <w:rsid w:val="006412F9"/>
    <w:rsid w:val="0064132E"/>
    <w:rsid w:val="00641355"/>
    <w:rsid w:val="00641358"/>
    <w:rsid w:val="0064139D"/>
    <w:rsid w:val="006413B8"/>
    <w:rsid w:val="006413C3"/>
    <w:rsid w:val="006413DF"/>
    <w:rsid w:val="006413E8"/>
    <w:rsid w:val="0064146D"/>
    <w:rsid w:val="006414B7"/>
    <w:rsid w:val="00641509"/>
    <w:rsid w:val="006415E2"/>
    <w:rsid w:val="006416A5"/>
    <w:rsid w:val="006416D0"/>
    <w:rsid w:val="00641831"/>
    <w:rsid w:val="006418BA"/>
    <w:rsid w:val="00641966"/>
    <w:rsid w:val="006419F5"/>
    <w:rsid w:val="00641B3B"/>
    <w:rsid w:val="00641B9A"/>
    <w:rsid w:val="00641C3A"/>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B4"/>
    <w:rsid w:val="006420DE"/>
    <w:rsid w:val="00642116"/>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66B"/>
    <w:rsid w:val="006426C3"/>
    <w:rsid w:val="00642733"/>
    <w:rsid w:val="00642785"/>
    <w:rsid w:val="00642788"/>
    <w:rsid w:val="0064278F"/>
    <w:rsid w:val="00642790"/>
    <w:rsid w:val="00642805"/>
    <w:rsid w:val="00642809"/>
    <w:rsid w:val="00642834"/>
    <w:rsid w:val="00642838"/>
    <w:rsid w:val="006428A8"/>
    <w:rsid w:val="006428B3"/>
    <w:rsid w:val="006428B8"/>
    <w:rsid w:val="006428C4"/>
    <w:rsid w:val="006429BD"/>
    <w:rsid w:val="006429C7"/>
    <w:rsid w:val="00642A0C"/>
    <w:rsid w:val="00642A18"/>
    <w:rsid w:val="00642A4C"/>
    <w:rsid w:val="00642A81"/>
    <w:rsid w:val="00642AC4"/>
    <w:rsid w:val="00642ADB"/>
    <w:rsid w:val="00642AE1"/>
    <w:rsid w:val="00642B15"/>
    <w:rsid w:val="00642B39"/>
    <w:rsid w:val="00642B41"/>
    <w:rsid w:val="00642B4C"/>
    <w:rsid w:val="00642B68"/>
    <w:rsid w:val="00642B6B"/>
    <w:rsid w:val="00642B9D"/>
    <w:rsid w:val="00642BC5"/>
    <w:rsid w:val="00642BF0"/>
    <w:rsid w:val="00642C06"/>
    <w:rsid w:val="00642D75"/>
    <w:rsid w:val="00642D90"/>
    <w:rsid w:val="00642DD6"/>
    <w:rsid w:val="00642DEE"/>
    <w:rsid w:val="00642E37"/>
    <w:rsid w:val="00642E57"/>
    <w:rsid w:val="00642EA0"/>
    <w:rsid w:val="00642EA4"/>
    <w:rsid w:val="00642EEA"/>
    <w:rsid w:val="00642F05"/>
    <w:rsid w:val="00642F27"/>
    <w:rsid w:val="00642F57"/>
    <w:rsid w:val="00642F7A"/>
    <w:rsid w:val="00642FD2"/>
    <w:rsid w:val="00642FFA"/>
    <w:rsid w:val="00642FFE"/>
    <w:rsid w:val="00643023"/>
    <w:rsid w:val="0064303A"/>
    <w:rsid w:val="00643040"/>
    <w:rsid w:val="0064305C"/>
    <w:rsid w:val="00643074"/>
    <w:rsid w:val="006430B8"/>
    <w:rsid w:val="006430C4"/>
    <w:rsid w:val="00643129"/>
    <w:rsid w:val="0064313E"/>
    <w:rsid w:val="0064318F"/>
    <w:rsid w:val="00643228"/>
    <w:rsid w:val="0064333D"/>
    <w:rsid w:val="0064336A"/>
    <w:rsid w:val="0064336D"/>
    <w:rsid w:val="00643379"/>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B7"/>
    <w:rsid w:val="006436FB"/>
    <w:rsid w:val="00643715"/>
    <w:rsid w:val="00643757"/>
    <w:rsid w:val="00643784"/>
    <w:rsid w:val="0064378F"/>
    <w:rsid w:val="0064381E"/>
    <w:rsid w:val="00643870"/>
    <w:rsid w:val="006438EA"/>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EE"/>
    <w:rsid w:val="00643CFD"/>
    <w:rsid w:val="00643D3E"/>
    <w:rsid w:val="00643D76"/>
    <w:rsid w:val="00643D79"/>
    <w:rsid w:val="00643E26"/>
    <w:rsid w:val="00643E33"/>
    <w:rsid w:val="00643E80"/>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AC"/>
    <w:rsid w:val="006441DD"/>
    <w:rsid w:val="00644200"/>
    <w:rsid w:val="00644217"/>
    <w:rsid w:val="0064423B"/>
    <w:rsid w:val="0064428D"/>
    <w:rsid w:val="00644308"/>
    <w:rsid w:val="00644345"/>
    <w:rsid w:val="00644400"/>
    <w:rsid w:val="00644431"/>
    <w:rsid w:val="00644438"/>
    <w:rsid w:val="00644478"/>
    <w:rsid w:val="006444C8"/>
    <w:rsid w:val="006444D3"/>
    <w:rsid w:val="0064450B"/>
    <w:rsid w:val="0064450D"/>
    <w:rsid w:val="00644587"/>
    <w:rsid w:val="006445A4"/>
    <w:rsid w:val="0064469F"/>
    <w:rsid w:val="0064471F"/>
    <w:rsid w:val="006447A8"/>
    <w:rsid w:val="006447D1"/>
    <w:rsid w:val="0064483D"/>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A7"/>
    <w:rsid w:val="00644EE2"/>
    <w:rsid w:val="00644F14"/>
    <w:rsid w:val="00644F24"/>
    <w:rsid w:val="00644F2D"/>
    <w:rsid w:val="00644F46"/>
    <w:rsid w:val="00644F5C"/>
    <w:rsid w:val="00644F5F"/>
    <w:rsid w:val="00644F76"/>
    <w:rsid w:val="00644FA5"/>
    <w:rsid w:val="00644FBF"/>
    <w:rsid w:val="00644FC7"/>
    <w:rsid w:val="00644FD1"/>
    <w:rsid w:val="006450C2"/>
    <w:rsid w:val="00645155"/>
    <w:rsid w:val="0064518B"/>
    <w:rsid w:val="0064520B"/>
    <w:rsid w:val="00645212"/>
    <w:rsid w:val="00645238"/>
    <w:rsid w:val="006452D7"/>
    <w:rsid w:val="00645308"/>
    <w:rsid w:val="00645339"/>
    <w:rsid w:val="00645340"/>
    <w:rsid w:val="006453BA"/>
    <w:rsid w:val="006453F6"/>
    <w:rsid w:val="0064542E"/>
    <w:rsid w:val="00645459"/>
    <w:rsid w:val="00645491"/>
    <w:rsid w:val="006454E0"/>
    <w:rsid w:val="00645507"/>
    <w:rsid w:val="00645514"/>
    <w:rsid w:val="00645520"/>
    <w:rsid w:val="0064553E"/>
    <w:rsid w:val="00645554"/>
    <w:rsid w:val="00645577"/>
    <w:rsid w:val="0064557F"/>
    <w:rsid w:val="006455D0"/>
    <w:rsid w:val="006455E2"/>
    <w:rsid w:val="006455EA"/>
    <w:rsid w:val="006455FF"/>
    <w:rsid w:val="0064563B"/>
    <w:rsid w:val="0064563C"/>
    <w:rsid w:val="0064564F"/>
    <w:rsid w:val="0064567B"/>
    <w:rsid w:val="006456AC"/>
    <w:rsid w:val="006456AD"/>
    <w:rsid w:val="006456BD"/>
    <w:rsid w:val="00645729"/>
    <w:rsid w:val="0064573B"/>
    <w:rsid w:val="006457A5"/>
    <w:rsid w:val="00645815"/>
    <w:rsid w:val="0064581A"/>
    <w:rsid w:val="0064582D"/>
    <w:rsid w:val="00645830"/>
    <w:rsid w:val="0064584E"/>
    <w:rsid w:val="00645891"/>
    <w:rsid w:val="00645896"/>
    <w:rsid w:val="006458A3"/>
    <w:rsid w:val="006458AB"/>
    <w:rsid w:val="006458E0"/>
    <w:rsid w:val="00645985"/>
    <w:rsid w:val="006459BE"/>
    <w:rsid w:val="006459E9"/>
    <w:rsid w:val="00645A45"/>
    <w:rsid w:val="00645A47"/>
    <w:rsid w:val="00645A60"/>
    <w:rsid w:val="00645B0E"/>
    <w:rsid w:val="00645B30"/>
    <w:rsid w:val="00645B64"/>
    <w:rsid w:val="00645BAF"/>
    <w:rsid w:val="00645BBF"/>
    <w:rsid w:val="00645BD2"/>
    <w:rsid w:val="00645BE0"/>
    <w:rsid w:val="00645C45"/>
    <w:rsid w:val="00645C6D"/>
    <w:rsid w:val="00645CE1"/>
    <w:rsid w:val="00645CF0"/>
    <w:rsid w:val="00645DCE"/>
    <w:rsid w:val="00645E25"/>
    <w:rsid w:val="00645E2F"/>
    <w:rsid w:val="00645E54"/>
    <w:rsid w:val="00645E62"/>
    <w:rsid w:val="00645E8A"/>
    <w:rsid w:val="00645E8E"/>
    <w:rsid w:val="00645F57"/>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8"/>
    <w:rsid w:val="0064629D"/>
    <w:rsid w:val="006462EE"/>
    <w:rsid w:val="00646300"/>
    <w:rsid w:val="0064630F"/>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A8"/>
    <w:rsid w:val="006468B6"/>
    <w:rsid w:val="00646931"/>
    <w:rsid w:val="00646947"/>
    <w:rsid w:val="00646950"/>
    <w:rsid w:val="00646957"/>
    <w:rsid w:val="0064695C"/>
    <w:rsid w:val="00646997"/>
    <w:rsid w:val="006469A4"/>
    <w:rsid w:val="00646A31"/>
    <w:rsid w:val="00646A98"/>
    <w:rsid w:val="00646AAF"/>
    <w:rsid w:val="00646AB7"/>
    <w:rsid w:val="00646AD3"/>
    <w:rsid w:val="00646B08"/>
    <w:rsid w:val="00646B0D"/>
    <w:rsid w:val="00646B3D"/>
    <w:rsid w:val="00646B3E"/>
    <w:rsid w:val="00646B66"/>
    <w:rsid w:val="00646BB5"/>
    <w:rsid w:val="00646BE6"/>
    <w:rsid w:val="00646BFC"/>
    <w:rsid w:val="00646C0F"/>
    <w:rsid w:val="00646C6E"/>
    <w:rsid w:val="00646CE4"/>
    <w:rsid w:val="00646CE6"/>
    <w:rsid w:val="00646CF5"/>
    <w:rsid w:val="00646D1B"/>
    <w:rsid w:val="00646D31"/>
    <w:rsid w:val="00646D61"/>
    <w:rsid w:val="00646DBC"/>
    <w:rsid w:val="00646E8C"/>
    <w:rsid w:val="00646EBB"/>
    <w:rsid w:val="00646F3D"/>
    <w:rsid w:val="00646F8E"/>
    <w:rsid w:val="00646FF1"/>
    <w:rsid w:val="00647066"/>
    <w:rsid w:val="0064707C"/>
    <w:rsid w:val="00647099"/>
    <w:rsid w:val="0064727B"/>
    <w:rsid w:val="00647290"/>
    <w:rsid w:val="006472AE"/>
    <w:rsid w:val="006472FE"/>
    <w:rsid w:val="00647388"/>
    <w:rsid w:val="006473A2"/>
    <w:rsid w:val="00647420"/>
    <w:rsid w:val="006474F4"/>
    <w:rsid w:val="00647537"/>
    <w:rsid w:val="00647547"/>
    <w:rsid w:val="0064754A"/>
    <w:rsid w:val="00647564"/>
    <w:rsid w:val="006475CE"/>
    <w:rsid w:val="0064764B"/>
    <w:rsid w:val="00647683"/>
    <w:rsid w:val="006476F4"/>
    <w:rsid w:val="00647722"/>
    <w:rsid w:val="00647738"/>
    <w:rsid w:val="0064776C"/>
    <w:rsid w:val="0064776E"/>
    <w:rsid w:val="00647790"/>
    <w:rsid w:val="006477C8"/>
    <w:rsid w:val="006477F1"/>
    <w:rsid w:val="00647827"/>
    <w:rsid w:val="0064782D"/>
    <w:rsid w:val="00647887"/>
    <w:rsid w:val="0064798C"/>
    <w:rsid w:val="006479D8"/>
    <w:rsid w:val="006479FB"/>
    <w:rsid w:val="00647A0A"/>
    <w:rsid w:val="00647A0E"/>
    <w:rsid w:val="00647A4D"/>
    <w:rsid w:val="00647A8B"/>
    <w:rsid w:val="00647A8C"/>
    <w:rsid w:val="00647A9E"/>
    <w:rsid w:val="00647AA0"/>
    <w:rsid w:val="00647B5B"/>
    <w:rsid w:val="00647BBB"/>
    <w:rsid w:val="00647BCC"/>
    <w:rsid w:val="00647BD9"/>
    <w:rsid w:val="00647BE6"/>
    <w:rsid w:val="00647BFA"/>
    <w:rsid w:val="00647C26"/>
    <w:rsid w:val="00647C5F"/>
    <w:rsid w:val="00647C8E"/>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51"/>
    <w:rsid w:val="00647F6A"/>
    <w:rsid w:val="00647FAA"/>
    <w:rsid w:val="00647FAF"/>
    <w:rsid w:val="00647FD7"/>
    <w:rsid w:val="00647FE0"/>
    <w:rsid w:val="00650048"/>
    <w:rsid w:val="00650085"/>
    <w:rsid w:val="006500AD"/>
    <w:rsid w:val="006500EC"/>
    <w:rsid w:val="0065010B"/>
    <w:rsid w:val="0065016D"/>
    <w:rsid w:val="00650172"/>
    <w:rsid w:val="006501B8"/>
    <w:rsid w:val="006501B9"/>
    <w:rsid w:val="00650201"/>
    <w:rsid w:val="00650227"/>
    <w:rsid w:val="0065024C"/>
    <w:rsid w:val="00650267"/>
    <w:rsid w:val="0065026F"/>
    <w:rsid w:val="00650298"/>
    <w:rsid w:val="00650325"/>
    <w:rsid w:val="00650352"/>
    <w:rsid w:val="00650383"/>
    <w:rsid w:val="006503C7"/>
    <w:rsid w:val="006504A8"/>
    <w:rsid w:val="00650595"/>
    <w:rsid w:val="006505DB"/>
    <w:rsid w:val="0065060D"/>
    <w:rsid w:val="00650628"/>
    <w:rsid w:val="0065062A"/>
    <w:rsid w:val="00650652"/>
    <w:rsid w:val="00650668"/>
    <w:rsid w:val="006506B0"/>
    <w:rsid w:val="0065088F"/>
    <w:rsid w:val="006508A9"/>
    <w:rsid w:val="006508B1"/>
    <w:rsid w:val="006508E1"/>
    <w:rsid w:val="00650928"/>
    <w:rsid w:val="0065092E"/>
    <w:rsid w:val="0065095C"/>
    <w:rsid w:val="006509A6"/>
    <w:rsid w:val="00650A15"/>
    <w:rsid w:val="00650A21"/>
    <w:rsid w:val="00650A25"/>
    <w:rsid w:val="00650A29"/>
    <w:rsid w:val="00650A4A"/>
    <w:rsid w:val="00650A4D"/>
    <w:rsid w:val="00650AB2"/>
    <w:rsid w:val="00650ABD"/>
    <w:rsid w:val="00650AEC"/>
    <w:rsid w:val="00650B82"/>
    <w:rsid w:val="00650B90"/>
    <w:rsid w:val="00650BAB"/>
    <w:rsid w:val="00650BEF"/>
    <w:rsid w:val="00650BF8"/>
    <w:rsid w:val="00650CA4"/>
    <w:rsid w:val="00650CBC"/>
    <w:rsid w:val="00650D0C"/>
    <w:rsid w:val="00650D0F"/>
    <w:rsid w:val="00650D50"/>
    <w:rsid w:val="00650DB0"/>
    <w:rsid w:val="00650DC2"/>
    <w:rsid w:val="00650DED"/>
    <w:rsid w:val="00650DEE"/>
    <w:rsid w:val="00650DF2"/>
    <w:rsid w:val="00650ECA"/>
    <w:rsid w:val="00650EDD"/>
    <w:rsid w:val="00650EEA"/>
    <w:rsid w:val="00650F5C"/>
    <w:rsid w:val="00650FBB"/>
    <w:rsid w:val="00650FD8"/>
    <w:rsid w:val="00650FF0"/>
    <w:rsid w:val="0065100C"/>
    <w:rsid w:val="0065108B"/>
    <w:rsid w:val="0065108D"/>
    <w:rsid w:val="00651133"/>
    <w:rsid w:val="0065114D"/>
    <w:rsid w:val="006511CE"/>
    <w:rsid w:val="0065122C"/>
    <w:rsid w:val="00651238"/>
    <w:rsid w:val="006512C0"/>
    <w:rsid w:val="00651303"/>
    <w:rsid w:val="0065135C"/>
    <w:rsid w:val="00651365"/>
    <w:rsid w:val="00651386"/>
    <w:rsid w:val="00651399"/>
    <w:rsid w:val="0065140A"/>
    <w:rsid w:val="00651494"/>
    <w:rsid w:val="00651517"/>
    <w:rsid w:val="00651535"/>
    <w:rsid w:val="0065153A"/>
    <w:rsid w:val="00651623"/>
    <w:rsid w:val="00651637"/>
    <w:rsid w:val="00651644"/>
    <w:rsid w:val="00651673"/>
    <w:rsid w:val="00651683"/>
    <w:rsid w:val="0065168B"/>
    <w:rsid w:val="0065172C"/>
    <w:rsid w:val="00651751"/>
    <w:rsid w:val="00651774"/>
    <w:rsid w:val="0065177A"/>
    <w:rsid w:val="0065179C"/>
    <w:rsid w:val="006517F9"/>
    <w:rsid w:val="0065181A"/>
    <w:rsid w:val="006518EE"/>
    <w:rsid w:val="00651923"/>
    <w:rsid w:val="0065194B"/>
    <w:rsid w:val="0065195A"/>
    <w:rsid w:val="006519F4"/>
    <w:rsid w:val="006519F7"/>
    <w:rsid w:val="006519F8"/>
    <w:rsid w:val="00651A0E"/>
    <w:rsid w:val="00651A12"/>
    <w:rsid w:val="00651A2F"/>
    <w:rsid w:val="00651A30"/>
    <w:rsid w:val="00651AA3"/>
    <w:rsid w:val="00651AB5"/>
    <w:rsid w:val="00651B16"/>
    <w:rsid w:val="00651B28"/>
    <w:rsid w:val="00651B60"/>
    <w:rsid w:val="00651B70"/>
    <w:rsid w:val="00651B9C"/>
    <w:rsid w:val="00651BA2"/>
    <w:rsid w:val="00651C66"/>
    <w:rsid w:val="00651CA2"/>
    <w:rsid w:val="00651CDA"/>
    <w:rsid w:val="00651D0C"/>
    <w:rsid w:val="00651D10"/>
    <w:rsid w:val="00651D15"/>
    <w:rsid w:val="00651D64"/>
    <w:rsid w:val="00651E28"/>
    <w:rsid w:val="00651E4F"/>
    <w:rsid w:val="00651E6D"/>
    <w:rsid w:val="00651E88"/>
    <w:rsid w:val="00651EA9"/>
    <w:rsid w:val="00651EB2"/>
    <w:rsid w:val="00651F23"/>
    <w:rsid w:val="00651F29"/>
    <w:rsid w:val="00651F2C"/>
    <w:rsid w:val="00651F34"/>
    <w:rsid w:val="00651F3E"/>
    <w:rsid w:val="00651F63"/>
    <w:rsid w:val="00651F88"/>
    <w:rsid w:val="00651F91"/>
    <w:rsid w:val="00651FE6"/>
    <w:rsid w:val="00651FFD"/>
    <w:rsid w:val="00652047"/>
    <w:rsid w:val="006520B8"/>
    <w:rsid w:val="006520D4"/>
    <w:rsid w:val="006520E9"/>
    <w:rsid w:val="00652138"/>
    <w:rsid w:val="00652143"/>
    <w:rsid w:val="00652149"/>
    <w:rsid w:val="00652164"/>
    <w:rsid w:val="0065216E"/>
    <w:rsid w:val="00652172"/>
    <w:rsid w:val="006521A7"/>
    <w:rsid w:val="006521B6"/>
    <w:rsid w:val="0065222C"/>
    <w:rsid w:val="00652235"/>
    <w:rsid w:val="006522C9"/>
    <w:rsid w:val="006522DE"/>
    <w:rsid w:val="0065230B"/>
    <w:rsid w:val="00652316"/>
    <w:rsid w:val="0065231D"/>
    <w:rsid w:val="00652372"/>
    <w:rsid w:val="006523B0"/>
    <w:rsid w:val="006523C0"/>
    <w:rsid w:val="00652414"/>
    <w:rsid w:val="00652415"/>
    <w:rsid w:val="00652431"/>
    <w:rsid w:val="00652436"/>
    <w:rsid w:val="00652459"/>
    <w:rsid w:val="006524A1"/>
    <w:rsid w:val="006524B7"/>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C3"/>
    <w:rsid w:val="006528D5"/>
    <w:rsid w:val="006528F6"/>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2A"/>
    <w:rsid w:val="00652D9D"/>
    <w:rsid w:val="00652E0D"/>
    <w:rsid w:val="00652E5C"/>
    <w:rsid w:val="00652E94"/>
    <w:rsid w:val="00652EC6"/>
    <w:rsid w:val="00652F42"/>
    <w:rsid w:val="00652F43"/>
    <w:rsid w:val="00652F59"/>
    <w:rsid w:val="00652F79"/>
    <w:rsid w:val="00652FD1"/>
    <w:rsid w:val="0065312B"/>
    <w:rsid w:val="0065313C"/>
    <w:rsid w:val="0065316A"/>
    <w:rsid w:val="00653190"/>
    <w:rsid w:val="0065328F"/>
    <w:rsid w:val="00653336"/>
    <w:rsid w:val="00653341"/>
    <w:rsid w:val="00653377"/>
    <w:rsid w:val="006533A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BED"/>
    <w:rsid w:val="00653C2C"/>
    <w:rsid w:val="00653C32"/>
    <w:rsid w:val="00653C7A"/>
    <w:rsid w:val="00653D3A"/>
    <w:rsid w:val="00653D7F"/>
    <w:rsid w:val="00653E15"/>
    <w:rsid w:val="00653E22"/>
    <w:rsid w:val="00653E3A"/>
    <w:rsid w:val="00653E41"/>
    <w:rsid w:val="00653E56"/>
    <w:rsid w:val="00653E7D"/>
    <w:rsid w:val="00653EBD"/>
    <w:rsid w:val="00653EF4"/>
    <w:rsid w:val="00653F0D"/>
    <w:rsid w:val="00653F0E"/>
    <w:rsid w:val="00653F4F"/>
    <w:rsid w:val="00653F69"/>
    <w:rsid w:val="00653F81"/>
    <w:rsid w:val="00653F9A"/>
    <w:rsid w:val="00653FCC"/>
    <w:rsid w:val="00653FED"/>
    <w:rsid w:val="00654007"/>
    <w:rsid w:val="0065404B"/>
    <w:rsid w:val="00654056"/>
    <w:rsid w:val="0065408A"/>
    <w:rsid w:val="0065409B"/>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A3C"/>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6D"/>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6A"/>
    <w:rsid w:val="00654FCD"/>
    <w:rsid w:val="0065504B"/>
    <w:rsid w:val="0065508B"/>
    <w:rsid w:val="006550A6"/>
    <w:rsid w:val="006550BA"/>
    <w:rsid w:val="00655133"/>
    <w:rsid w:val="006551BD"/>
    <w:rsid w:val="006551C0"/>
    <w:rsid w:val="006551E4"/>
    <w:rsid w:val="006551E6"/>
    <w:rsid w:val="0065522C"/>
    <w:rsid w:val="0065525B"/>
    <w:rsid w:val="00655282"/>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C9"/>
    <w:rsid w:val="00655918"/>
    <w:rsid w:val="0065594D"/>
    <w:rsid w:val="00655962"/>
    <w:rsid w:val="006559B1"/>
    <w:rsid w:val="00655A8A"/>
    <w:rsid w:val="00655AAF"/>
    <w:rsid w:val="00655AD5"/>
    <w:rsid w:val="00655B32"/>
    <w:rsid w:val="00655B37"/>
    <w:rsid w:val="00655B5D"/>
    <w:rsid w:val="00655C10"/>
    <w:rsid w:val="00655C37"/>
    <w:rsid w:val="00655CFB"/>
    <w:rsid w:val="00655D42"/>
    <w:rsid w:val="00655D8F"/>
    <w:rsid w:val="00655DD4"/>
    <w:rsid w:val="00655DDD"/>
    <w:rsid w:val="00655E06"/>
    <w:rsid w:val="00655E68"/>
    <w:rsid w:val="00655E71"/>
    <w:rsid w:val="00655E7E"/>
    <w:rsid w:val="00655E8A"/>
    <w:rsid w:val="00655E92"/>
    <w:rsid w:val="00655EA3"/>
    <w:rsid w:val="00655EBB"/>
    <w:rsid w:val="00655EE6"/>
    <w:rsid w:val="00655F0F"/>
    <w:rsid w:val="00655F25"/>
    <w:rsid w:val="00655F7E"/>
    <w:rsid w:val="00655FCA"/>
    <w:rsid w:val="00656008"/>
    <w:rsid w:val="00656079"/>
    <w:rsid w:val="006560CE"/>
    <w:rsid w:val="0065615E"/>
    <w:rsid w:val="00656200"/>
    <w:rsid w:val="00656215"/>
    <w:rsid w:val="00656248"/>
    <w:rsid w:val="0065625C"/>
    <w:rsid w:val="006562EC"/>
    <w:rsid w:val="00656328"/>
    <w:rsid w:val="0065639A"/>
    <w:rsid w:val="006563DC"/>
    <w:rsid w:val="00656402"/>
    <w:rsid w:val="00656433"/>
    <w:rsid w:val="0065651F"/>
    <w:rsid w:val="0065654B"/>
    <w:rsid w:val="00656565"/>
    <w:rsid w:val="006565A7"/>
    <w:rsid w:val="00656669"/>
    <w:rsid w:val="0065667C"/>
    <w:rsid w:val="00656702"/>
    <w:rsid w:val="00656719"/>
    <w:rsid w:val="00656739"/>
    <w:rsid w:val="006567BC"/>
    <w:rsid w:val="00656824"/>
    <w:rsid w:val="006568A8"/>
    <w:rsid w:val="00656912"/>
    <w:rsid w:val="00656979"/>
    <w:rsid w:val="006569EB"/>
    <w:rsid w:val="00656A70"/>
    <w:rsid w:val="00656A8B"/>
    <w:rsid w:val="00656AA9"/>
    <w:rsid w:val="00656AB3"/>
    <w:rsid w:val="00656AB5"/>
    <w:rsid w:val="00656ABC"/>
    <w:rsid w:val="00656AF9"/>
    <w:rsid w:val="00656B43"/>
    <w:rsid w:val="00656B45"/>
    <w:rsid w:val="00656B82"/>
    <w:rsid w:val="00656BD7"/>
    <w:rsid w:val="00656C4E"/>
    <w:rsid w:val="00656C5A"/>
    <w:rsid w:val="00656CC5"/>
    <w:rsid w:val="00656D42"/>
    <w:rsid w:val="00656DC7"/>
    <w:rsid w:val="00656E38"/>
    <w:rsid w:val="00656E5A"/>
    <w:rsid w:val="00656F5E"/>
    <w:rsid w:val="00656F6F"/>
    <w:rsid w:val="00656F7F"/>
    <w:rsid w:val="00656F88"/>
    <w:rsid w:val="00656FA3"/>
    <w:rsid w:val="00656FEA"/>
    <w:rsid w:val="0065705A"/>
    <w:rsid w:val="006570AC"/>
    <w:rsid w:val="006570FE"/>
    <w:rsid w:val="00657158"/>
    <w:rsid w:val="00657171"/>
    <w:rsid w:val="00657197"/>
    <w:rsid w:val="006571D4"/>
    <w:rsid w:val="0065721D"/>
    <w:rsid w:val="00657231"/>
    <w:rsid w:val="00657261"/>
    <w:rsid w:val="00657282"/>
    <w:rsid w:val="006572C2"/>
    <w:rsid w:val="006572C4"/>
    <w:rsid w:val="00657310"/>
    <w:rsid w:val="0065736A"/>
    <w:rsid w:val="00657375"/>
    <w:rsid w:val="00657379"/>
    <w:rsid w:val="006573A1"/>
    <w:rsid w:val="006573D6"/>
    <w:rsid w:val="00657427"/>
    <w:rsid w:val="006574D4"/>
    <w:rsid w:val="006574D7"/>
    <w:rsid w:val="00657501"/>
    <w:rsid w:val="00657556"/>
    <w:rsid w:val="00657574"/>
    <w:rsid w:val="00657579"/>
    <w:rsid w:val="0065757A"/>
    <w:rsid w:val="006575D9"/>
    <w:rsid w:val="006575FE"/>
    <w:rsid w:val="00657607"/>
    <w:rsid w:val="00657628"/>
    <w:rsid w:val="0065763B"/>
    <w:rsid w:val="006576DB"/>
    <w:rsid w:val="006576F2"/>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0"/>
    <w:rsid w:val="00657992"/>
    <w:rsid w:val="00657A95"/>
    <w:rsid w:val="00657AEE"/>
    <w:rsid w:val="00657B75"/>
    <w:rsid w:val="00657BA6"/>
    <w:rsid w:val="00657BB7"/>
    <w:rsid w:val="00657BCC"/>
    <w:rsid w:val="00657BF9"/>
    <w:rsid w:val="00657C17"/>
    <w:rsid w:val="00657C22"/>
    <w:rsid w:val="00657C34"/>
    <w:rsid w:val="00657C63"/>
    <w:rsid w:val="00657C6A"/>
    <w:rsid w:val="00657C9D"/>
    <w:rsid w:val="00657CF4"/>
    <w:rsid w:val="00657D37"/>
    <w:rsid w:val="00657D38"/>
    <w:rsid w:val="00657E9D"/>
    <w:rsid w:val="00657ED4"/>
    <w:rsid w:val="00657ED9"/>
    <w:rsid w:val="00657F3A"/>
    <w:rsid w:val="00657F68"/>
    <w:rsid w:val="00657F72"/>
    <w:rsid w:val="00657F88"/>
    <w:rsid w:val="00657FC1"/>
    <w:rsid w:val="00657FDD"/>
    <w:rsid w:val="00657FFE"/>
    <w:rsid w:val="00660027"/>
    <w:rsid w:val="0066005D"/>
    <w:rsid w:val="00660077"/>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397"/>
    <w:rsid w:val="006603B2"/>
    <w:rsid w:val="00660401"/>
    <w:rsid w:val="00660423"/>
    <w:rsid w:val="00660471"/>
    <w:rsid w:val="0066048C"/>
    <w:rsid w:val="006604E3"/>
    <w:rsid w:val="006604E6"/>
    <w:rsid w:val="00660507"/>
    <w:rsid w:val="0066053A"/>
    <w:rsid w:val="00660559"/>
    <w:rsid w:val="00660560"/>
    <w:rsid w:val="00660595"/>
    <w:rsid w:val="006605A0"/>
    <w:rsid w:val="006605F3"/>
    <w:rsid w:val="00660603"/>
    <w:rsid w:val="0066061F"/>
    <w:rsid w:val="0066067D"/>
    <w:rsid w:val="00660684"/>
    <w:rsid w:val="006606C3"/>
    <w:rsid w:val="006606EC"/>
    <w:rsid w:val="00660733"/>
    <w:rsid w:val="00660798"/>
    <w:rsid w:val="006607F5"/>
    <w:rsid w:val="00660801"/>
    <w:rsid w:val="00660806"/>
    <w:rsid w:val="0066081F"/>
    <w:rsid w:val="0066082F"/>
    <w:rsid w:val="00660877"/>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A"/>
    <w:rsid w:val="00660BA9"/>
    <w:rsid w:val="00660BFB"/>
    <w:rsid w:val="00660C77"/>
    <w:rsid w:val="00660CEE"/>
    <w:rsid w:val="00660CFD"/>
    <w:rsid w:val="00660D0E"/>
    <w:rsid w:val="00660D15"/>
    <w:rsid w:val="00660D23"/>
    <w:rsid w:val="00660D79"/>
    <w:rsid w:val="00660D80"/>
    <w:rsid w:val="00660D8B"/>
    <w:rsid w:val="00660DAD"/>
    <w:rsid w:val="00660DB4"/>
    <w:rsid w:val="00660DC6"/>
    <w:rsid w:val="00660E35"/>
    <w:rsid w:val="00660E42"/>
    <w:rsid w:val="00660E52"/>
    <w:rsid w:val="00660E68"/>
    <w:rsid w:val="00660EBF"/>
    <w:rsid w:val="00660EE6"/>
    <w:rsid w:val="00660F14"/>
    <w:rsid w:val="00660FA3"/>
    <w:rsid w:val="00660FB4"/>
    <w:rsid w:val="00660FB5"/>
    <w:rsid w:val="00661002"/>
    <w:rsid w:val="00661024"/>
    <w:rsid w:val="00661036"/>
    <w:rsid w:val="00661053"/>
    <w:rsid w:val="00661065"/>
    <w:rsid w:val="00661092"/>
    <w:rsid w:val="00661115"/>
    <w:rsid w:val="0066111F"/>
    <w:rsid w:val="00661130"/>
    <w:rsid w:val="00661137"/>
    <w:rsid w:val="0066113F"/>
    <w:rsid w:val="00661140"/>
    <w:rsid w:val="0066116A"/>
    <w:rsid w:val="00661177"/>
    <w:rsid w:val="0066118F"/>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40"/>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E0"/>
    <w:rsid w:val="0066206D"/>
    <w:rsid w:val="00662079"/>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4CD"/>
    <w:rsid w:val="00662503"/>
    <w:rsid w:val="0066253B"/>
    <w:rsid w:val="00662583"/>
    <w:rsid w:val="006625F5"/>
    <w:rsid w:val="00662601"/>
    <w:rsid w:val="0066264A"/>
    <w:rsid w:val="00662669"/>
    <w:rsid w:val="006626BC"/>
    <w:rsid w:val="006626CE"/>
    <w:rsid w:val="006627C1"/>
    <w:rsid w:val="006627CF"/>
    <w:rsid w:val="006627D1"/>
    <w:rsid w:val="006627FD"/>
    <w:rsid w:val="0066283F"/>
    <w:rsid w:val="006628A0"/>
    <w:rsid w:val="006628B8"/>
    <w:rsid w:val="006628C4"/>
    <w:rsid w:val="006628D5"/>
    <w:rsid w:val="006628DF"/>
    <w:rsid w:val="00662936"/>
    <w:rsid w:val="00662961"/>
    <w:rsid w:val="00662A47"/>
    <w:rsid w:val="00662A97"/>
    <w:rsid w:val="00662AB4"/>
    <w:rsid w:val="00662AC2"/>
    <w:rsid w:val="00662AD0"/>
    <w:rsid w:val="00662AF2"/>
    <w:rsid w:val="00662BA4"/>
    <w:rsid w:val="00662BC7"/>
    <w:rsid w:val="00662C0C"/>
    <w:rsid w:val="00662C1B"/>
    <w:rsid w:val="00662C98"/>
    <w:rsid w:val="00662CA5"/>
    <w:rsid w:val="00662CBC"/>
    <w:rsid w:val="00662D9F"/>
    <w:rsid w:val="00662DC4"/>
    <w:rsid w:val="00662E43"/>
    <w:rsid w:val="00662E4B"/>
    <w:rsid w:val="00662E6E"/>
    <w:rsid w:val="00662EA6"/>
    <w:rsid w:val="00662F59"/>
    <w:rsid w:val="00662FC1"/>
    <w:rsid w:val="00662FF1"/>
    <w:rsid w:val="0066301E"/>
    <w:rsid w:val="00663033"/>
    <w:rsid w:val="006630AE"/>
    <w:rsid w:val="00663103"/>
    <w:rsid w:val="00663125"/>
    <w:rsid w:val="00663161"/>
    <w:rsid w:val="00663199"/>
    <w:rsid w:val="0066319F"/>
    <w:rsid w:val="006631A9"/>
    <w:rsid w:val="006631AC"/>
    <w:rsid w:val="0066327C"/>
    <w:rsid w:val="00663322"/>
    <w:rsid w:val="00663376"/>
    <w:rsid w:val="006633B0"/>
    <w:rsid w:val="006633B5"/>
    <w:rsid w:val="006633CC"/>
    <w:rsid w:val="00663427"/>
    <w:rsid w:val="006634D3"/>
    <w:rsid w:val="00663582"/>
    <w:rsid w:val="00663645"/>
    <w:rsid w:val="0066367E"/>
    <w:rsid w:val="0066368A"/>
    <w:rsid w:val="00663695"/>
    <w:rsid w:val="00663697"/>
    <w:rsid w:val="006636BA"/>
    <w:rsid w:val="006636E9"/>
    <w:rsid w:val="0066373B"/>
    <w:rsid w:val="0066374E"/>
    <w:rsid w:val="00663849"/>
    <w:rsid w:val="0066388C"/>
    <w:rsid w:val="0066388F"/>
    <w:rsid w:val="00663894"/>
    <w:rsid w:val="00663896"/>
    <w:rsid w:val="006638A2"/>
    <w:rsid w:val="006638AB"/>
    <w:rsid w:val="006638BB"/>
    <w:rsid w:val="006638BF"/>
    <w:rsid w:val="0066394A"/>
    <w:rsid w:val="00663963"/>
    <w:rsid w:val="0066399E"/>
    <w:rsid w:val="006639C5"/>
    <w:rsid w:val="006639D5"/>
    <w:rsid w:val="00663A2E"/>
    <w:rsid w:val="00663A94"/>
    <w:rsid w:val="00663AD6"/>
    <w:rsid w:val="00663AE9"/>
    <w:rsid w:val="00663B5D"/>
    <w:rsid w:val="00663BCC"/>
    <w:rsid w:val="00663BE3"/>
    <w:rsid w:val="00663C16"/>
    <w:rsid w:val="00663C54"/>
    <w:rsid w:val="00663CA5"/>
    <w:rsid w:val="00663CB8"/>
    <w:rsid w:val="00663CFC"/>
    <w:rsid w:val="00663D03"/>
    <w:rsid w:val="00663D21"/>
    <w:rsid w:val="00663D44"/>
    <w:rsid w:val="00663D8D"/>
    <w:rsid w:val="00663E0E"/>
    <w:rsid w:val="00663ED5"/>
    <w:rsid w:val="00663EE3"/>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308"/>
    <w:rsid w:val="0066430C"/>
    <w:rsid w:val="00664340"/>
    <w:rsid w:val="00664372"/>
    <w:rsid w:val="00664381"/>
    <w:rsid w:val="006643B5"/>
    <w:rsid w:val="006643C0"/>
    <w:rsid w:val="006643D3"/>
    <w:rsid w:val="006643E6"/>
    <w:rsid w:val="0066441D"/>
    <w:rsid w:val="00664497"/>
    <w:rsid w:val="006644C9"/>
    <w:rsid w:val="006644DB"/>
    <w:rsid w:val="0066451C"/>
    <w:rsid w:val="0066452E"/>
    <w:rsid w:val="00664588"/>
    <w:rsid w:val="00664595"/>
    <w:rsid w:val="00664598"/>
    <w:rsid w:val="006645AA"/>
    <w:rsid w:val="006645AF"/>
    <w:rsid w:val="006645BC"/>
    <w:rsid w:val="006645CC"/>
    <w:rsid w:val="006645F5"/>
    <w:rsid w:val="00664646"/>
    <w:rsid w:val="0066465F"/>
    <w:rsid w:val="00664678"/>
    <w:rsid w:val="006646B8"/>
    <w:rsid w:val="006646D8"/>
    <w:rsid w:val="00664738"/>
    <w:rsid w:val="0066473A"/>
    <w:rsid w:val="00664778"/>
    <w:rsid w:val="00664793"/>
    <w:rsid w:val="006647C9"/>
    <w:rsid w:val="00664816"/>
    <w:rsid w:val="00664827"/>
    <w:rsid w:val="0066486B"/>
    <w:rsid w:val="00664874"/>
    <w:rsid w:val="006648FA"/>
    <w:rsid w:val="00664951"/>
    <w:rsid w:val="0066495D"/>
    <w:rsid w:val="00664987"/>
    <w:rsid w:val="00664A03"/>
    <w:rsid w:val="00664A12"/>
    <w:rsid w:val="00664A68"/>
    <w:rsid w:val="00664A7A"/>
    <w:rsid w:val="00664AD2"/>
    <w:rsid w:val="00664B35"/>
    <w:rsid w:val="00664B6B"/>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84"/>
    <w:rsid w:val="00664FA4"/>
    <w:rsid w:val="00665011"/>
    <w:rsid w:val="0066506A"/>
    <w:rsid w:val="0066506D"/>
    <w:rsid w:val="0066508B"/>
    <w:rsid w:val="00665111"/>
    <w:rsid w:val="00665134"/>
    <w:rsid w:val="00665135"/>
    <w:rsid w:val="00665159"/>
    <w:rsid w:val="006651E9"/>
    <w:rsid w:val="00665246"/>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C9"/>
    <w:rsid w:val="006655D5"/>
    <w:rsid w:val="006655F2"/>
    <w:rsid w:val="00665674"/>
    <w:rsid w:val="0066568E"/>
    <w:rsid w:val="006656BF"/>
    <w:rsid w:val="006656D7"/>
    <w:rsid w:val="006656FF"/>
    <w:rsid w:val="00665736"/>
    <w:rsid w:val="006657E6"/>
    <w:rsid w:val="00665817"/>
    <w:rsid w:val="0066585A"/>
    <w:rsid w:val="006658D7"/>
    <w:rsid w:val="0066597C"/>
    <w:rsid w:val="0066597F"/>
    <w:rsid w:val="00665986"/>
    <w:rsid w:val="006659A4"/>
    <w:rsid w:val="006659C9"/>
    <w:rsid w:val="00665A02"/>
    <w:rsid w:val="00665A37"/>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65"/>
    <w:rsid w:val="00665D9B"/>
    <w:rsid w:val="00665D9D"/>
    <w:rsid w:val="00665DD8"/>
    <w:rsid w:val="00665E29"/>
    <w:rsid w:val="00665E9B"/>
    <w:rsid w:val="00665EBD"/>
    <w:rsid w:val="00665ECE"/>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20A"/>
    <w:rsid w:val="00666225"/>
    <w:rsid w:val="0066622A"/>
    <w:rsid w:val="0066622E"/>
    <w:rsid w:val="00666262"/>
    <w:rsid w:val="00666268"/>
    <w:rsid w:val="00666402"/>
    <w:rsid w:val="0066642D"/>
    <w:rsid w:val="0066644B"/>
    <w:rsid w:val="00666460"/>
    <w:rsid w:val="00666469"/>
    <w:rsid w:val="00666479"/>
    <w:rsid w:val="00666486"/>
    <w:rsid w:val="006664A8"/>
    <w:rsid w:val="006665B2"/>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47"/>
    <w:rsid w:val="0066685D"/>
    <w:rsid w:val="006668A2"/>
    <w:rsid w:val="006668D9"/>
    <w:rsid w:val="006668FF"/>
    <w:rsid w:val="0066693C"/>
    <w:rsid w:val="0066698F"/>
    <w:rsid w:val="00666991"/>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7B"/>
    <w:rsid w:val="00666D83"/>
    <w:rsid w:val="00666D86"/>
    <w:rsid w:val="00666D89"/>
    <w:rsid w:val="00666DA8"/>
    <w:rsid w:val="00666DC1"/>
    <w:rsid w:val="00666E2B"/>
    <w:rsid w:val="00666E30"/>
    <w:rsid w:val="00666E33"/>
    <w:rsid w:val="00666E5F"/>
    <w:rsid w:val="00666E8B"/>
    <w:rsid w:val="00666E8D"/>
    <w:rsid w:val="00666ECC"/>
    <w:rsid w:val="00666F0E"/>
    <w:rsid w:val="00666F34"/>
    <w:rsid w:val="00666F47"/>
    <w:rsid w:val="00666F68"/>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7A7"/>
    <w:rsid w:val="00667809"/>
    <w:rsid w:val="00667824"/>
    <w:rsid w:val="0066782A"/>
    <w:rsid w:val="0066788A"/>
    <w:rsid w:val="006678A6"/>
    <w:rsid w:val="006678E6"/>
    <w:rsid w:val="00667919"/>
    <w:rsid w:val="00667925"/>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BEA"/>
    <w:rsid w:val="00667C41"/>
    <w:rsid w:val="00667C85"/>
    <w:rsid w:val="00667CA8"/>
    <w:rsid w:val="00667CF1"/>
    <w:rsid w:val="00667D67"/>
    <w:rsid w:val="00667D7A"/>
    <w:rsid w:val="00667DB7"/>
    <w:rsid w:val="00667EC3"/>
    <w:rsid w:val="00667EE6"/>
    <w:rsid w:val="00667F04"/>
    <w:rsid w:val="00667F22"/>
    <w:rsid w:val="00667F26"/>
    <w:rsid w:val="00667F2E"/>
    <w:rsid w:val="00667F54"/>
    <w:rsid w:val="00667F6E"/>
    <w:rsid w:val="00667FA6"/>
    <w:rsid w:val="00667FDB"/>
    <w:rsid w:val="00670017"/>
    <w:rsid w:val="0067005E"/>
    <w:rsid w:val="00670066"/>
    <w:rsid w:val="006700DD"/>
    <w:rsid w:val="006700DE"/>
    <w:rsid w:val="006700F3"/>
    <w:rsid w:val="0067010C"/>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77"/>
    <w:rsid w:val="0067057A"/>
    <w:rsid w:val="006705D7"/>
    <w:rsid w:val="00670632"/>
    <w:rsid w:val="0067063D"/>
    <w:rsid w:val="00670648"/>
    <w:rsid w:val="0067064F"/>
    <w:rsid w:val="006706CB"/>
    <w:rsid w:val="006706DA"/>
    <w:rsid w:val="006706E3"/>
    <w:rsid w:val="006706E5"/>
    <w:rsid w:val="006706E9"/>
    <w:rsid w:val="0067072B"/>
    <w:rsid w:val="0067078A"/>
    <w:rsid w:val="006707B5"/>
    <w:rsid w:val="006707CD"/>
    <w:rsid w:val="00670854"/>
    <w:rsid w:val="0067088D"/>
    <w:rsid w:val="006708ED"/>
    <w:rsid w:val="006708F6"/>
    <w:rsid w:val="00670948"/>
    <w:rsid w:val="00670A07"/>
    <w:rsid w:val="00670A25"/>
    <w:rsid w:val="00670A56"/>
    <w:rsid w:val="00670A66"/>
    <w:rsid w:val="00670A85"/>
    <w:rsid w:val="00670AA9"/>
    <w:rsid w:val="00670AFB"/>
    <w:rsid w:val="00670B1F"/>
    <w:rsid w:val="00670B27"/>
    <w:rsid w:val="00670BFD"/>
    <w:rsid w:val="00670C63"/>
    <w:rsid w:val="00670C75"/>
    <w:rsid w:val="00670C90"/>
    <w:rsid w:val="00670C92"/>
    <w:rsid w:val="00670CE1"/>
    <w:rsid w:val="00670CE9"/>
    <w:rsid w:val="00670D5C"/>
    <w:rsid w:val="00670D89"/>
    <w:rsid w:val="00670D92"/>
    <w:rsid w:val="00670D9D"/>
    <w:rsid w:val="00670E17"/>
    <w:rsid w:val="00670EBE"/>
    <w:rsid w:val="00670EFF"/>
    <w:rsid w:val="00670FBA"/>
    <w:rsid w:val="0067106F"/>
    <w:rsid w:val="00671099"/>
    <w:rsid w:val="006710B9"/>
    <w:rsid w:val="00671125"/>
    <w:rsid w:val="00671129"/>
    <w:rsid w:val="006711AD"/>
    <w:rsid w:val="006711C4"/>
    <w:rsid w:val="00671204"/>
    <w:rsid w:val="0067130B"/>
    <w:rsid w:val="00671316"/>
    <w:rsid w:val="00671373"/>
    <w:rsid w:val="00671383"/>
    <w:rsid w:val="00671394"/>
    <w:rsid w:val="006713E6"/>
    <w:rsid w:val="0067140A"/>
    <w:rsid w:val="0067140E"/>
    <w:rsid w:val="0067143D"/>
    <w:rsid w:val="0067146F"/>
    <w:rsid w:val="00671500"/>
    <w:rsid w:val="00671545"/>
    <w:rsid w:val="006715DB"/>
    <w:rsid w:val="006715F7"/>
    <w:rsid w:val="0067160E"/>
    <w:rsid w:val="0067162A"/>
    <w:rsid w:val="0067163D"/>
    <w:rsid w:val="0067166D"/>
    <w:rsid w:val="006716B4"/>
    <w:rsid w:val="006716D5"/>
    <w:rsid w:val="006716DE"/>
    <w:rsid w:val="00671729"/>
    <w:rsid w:val="00671732"/>
    <w:rsid w:val="00671765"/>
    <w:rsid w:val="00671775"/>
    <w:rsid w:val="006717D0"/>
    <w:rsid w:val="00671811"/>
    <w:rsid w:val="00671846"/>
    <w:rsid w:val="00671854"/>
    <w:rsid w:val="006718A9"/>
    <w:rsid w:val="006718B3"/>
    <w:rsid w:val="006718E2"/>
    <w:rsid w:val="006718FE"/>
    <w:rsid w:val="0067193B"/>
    <w:rsid w:val="006719A3"/>
    <w:rsid w:val="006719AD"/>
    <w:rsid w:val="00671A1A"/>
    <w:rsid w:val="00671A2E"/>
    <w:rsid w:val="00671A3D"/>
    <w:rsid w:val="00671A58"/>
    <w:rsid w:val="00671AD6"/>
    <w:rsid w:val="00671ADA"/>
    <w:rsid w:val="00671B48"/>
    <w:rsid w:val="00671B95"/>
    <w:rsid w:val="00671C07"/>
    <w:rsid w:val="00671C12"/>
    <w:rsid w:val="00671C20"/>
    <w:rsid w:val="00671C26"/>
    <w:rsid w:val="00671C41"/>
    <w:rsid w:val="00671C42"/>
    <w:rsid w:val="00671C52"/>
    <w:rsid w:val="00671C8C"/>
    <w:rsid w:val="00671C92"/>
    <w:rsid w:val="00671CA1"/>
    <w:rsid w:val="00671CCF"/>
    <w:rsid w:val="00671CE2"/>
    <w:rsid w:val="00671D0A"/>
    <w:rsid w:val="00671D72"/>
    <w:rsid w:val="00671D99"/>
    <w:rsid w:val="00671DA0"/>
    <w:rsid w:val="00671DCC"/>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1A1"/>
    <w:rsid w:val="0067226A"/>
    <w:rsid w:val="0067229B"/>
    <w:rsid w:val="006722AC"/>
    <w:rsid w:val="006722D7"/>
    <w:rsid w:val="00672300"/>
    <w:rsid w:val="0067232E"/>
    <w:rsid w:val="00672359"/>
    <w:rsid w:val="00672387"/>
    <w:rsid w:val="00672392"/>
    <w:rsid w:val="00672393"/>
    <w:rsid w:val="0067239A"/>
    <w:rsid w:val="0067239E"/>
    <w:rsid w:val="006723B1"/>
    <w:rsid w:val="006723BD"/>
    <w:rsid w:val="006723F7"/>
    <w:rsid w:val="006723F9"/>
    <w:rsid w:val="00672406"/>
    <w:rsid w:val="00672434"/>
    <w:rsid w:val="0067247D"/>
    <w:rsid w:val="006724A9"/>
    <w:rsid w:val="00672544"/>
    <w:rsid w:val="00672559"/>
    <w:rsid w:val="00672595"/>
    <w:rsid w:val="006725D4"/>
    <w:rsid w:val="0067260C"/>
    <w:rsid w:val="00672636"/>
    <w:rsid w:val="00672648"/>
    <w:rsid w:val="00672649"/>
    <w:rsid w:val="00672681"/>
    <w:rsid w:val="0067271F"/>
    <w:rsid w:val="0067276B"/>
    <w:rsid w:val="00672777"/>
    <w:rsid w:val="00672786"/>
    <w:rsid w:val="006727A1"/>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55"/>
    <w:rsid w:val="00673170"/>
    <w:rsid w:val="006731C8"/>
    <w:rsid w:val="006731F4"/>
    <w:rsid w:val="00673239"/>
    <w:rsid w:val="00673261"/>
    <w:rsid w:val="006732AA"/>
    <w:rsid w:val="006732BC"/>
    <w:rsid w:val="006732F2"/>
    <w:rsid w:val="00673308"/>
    <w:rsid w:val="00673362"/>
    <w:rsid w:val="0067336C"/>
    <w:rsid w:val="00673374"/>
    <w:rsid w:val="00673423"/>
    <w:rsid w:val="00673467"/>
    <w:rsid w:val="0067349A"/>
    <w:rsid w:val="006734AC"/>
    <w:rsid w:val="006734F5"/>
    <w:rsid w:val="006734FC"/>
    <w:rsid w:val="0067350A"/>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7D"/>
    <w:rsid w:val="006738B0"/>
    <w:rsid w:val="006738CC"/>
    <w:rsid w:val="006738FC"/>
    <w:rsid w:val="0067391A"/>
    <w:rsid w:val="00673932"/>
    <w:rsid w:val="00673988"/>
    <w:rsid w:val="006739A4"/>
    <w:rsid w:val="00673AC1"/>
    <w:rsid w:val="00673AFD"/>
    <w:rsid w:val="00673B34"/>
    <w:rsid w:val="00673B64"/>
    <w:rsid w:val="00673B6A"/>
    <w:rsid w:val="00673B81"/>
    <w:rsid w:val="00673BA6"/>
    <w:rsid w:val="00673BB1"/>
    <w:rsid w:val="00673BE0"/>
    <w:rsid w:val="00673CB6"/>
    <w:rsid w:val="00673CD5"/>
    <w:rsid w:val="00673CD9"/>
    <w:rsid w:val="00673CDA"/>
    <w:rsid w:val="00673D82"/>
    <w:rsid w:val="00673DA1"/>
    <w:rsid w:val="00673DDE"/>
    <w:rsid w:val="00673E64"/>
    <w:rsid w:val="00673EA7"/>
    <w:rsid w:val="00673EAE"/>
    <w:rsid w:val="00673EBE"/>
    <w:rsid w:val="00673ECB"/>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44"/>
    <w:rsid w:val="0067428F"/>
    <w:rsid w:val="006742D5"/>
    <w:rsid w:val="006742EB"/>
    <w:rsid w:val="00674301"/>
    <w:rsid w:val="0067432B"/>
    <w:rsid w:val="006743B4"/>
    <w:rsid w:val="00674427"/>
    <w:rsid w:val="00674444"/>
    <w:rsid w:val="006744B8"/>
    <w:rsid w:val="006744DD"/>
    <w:rsid w:val="00674567"/>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E3"/>
    <w:rsid w:val="0067496E"/>
    <w:rsid w:val="00674970"/>
    <w:rsid w:val="00674989"/>
    <w:rsid w:val="006749BF"/>
    <w:rsid w:val="006749E3"/>
    <w:rsid w:val="006749E7"/>
    <w:rsid w:val="00674A2D"/>
    <w:rsid w:val="00674A8A"/>
    <w:rsid w:val="00674ACA"/>
    <w:rsid w:val="00674AEB"/>
    <w:rsid w:val="00674AFC"/>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61"/>
    <w:rsid w:val="00674E9F"/>
    <w:rsid w:val="00674F37"/>
    <w:rsid w:val="00674F7F"/>
    <w:rsid w:val="00674F8E"/>
    <w:rsid w:val="00674F99"/>
    <w:rsid w:val="00674F9F"/>
    <w:rsid w:val="00674FCA"/>
    <w:rsid w:val="00674FEA"/>
    <w:rsid w:val="00675096"/>
    <w:rsid w:val="0067509F"/>
    <w:rsid w:val="006750CD"/>
    <w:rsid w:val="006750F3"/>
    <w:rsid w:val="00675102"/>
    <w:rsid w:val="00675114"/>
    <w:rsid w:val="0067511C"/>
    <w:rsid w:val="0067516B"/>
    <w:rsid w:val="006751A5"/>
    <w:rsid w:val="006751B3"/>
    <w:rsid w:val="006751D7"/>
    <w:rsid w:val="0067520F"/>
    <w:rsid w:val="00675223"/>
    <w:rsid w:val="00675249"/>
    <w:rsid w:val="00675252"/>
    <w:rsid w:val="0067525A"/>
    <w:rsid w:val="0067525F"/>
    <w:rsid w:val="00675278"/>
    <w:rsid w:val="00675341"/>
    <w:rsid w:val="00675381"/>
    <w:rsid w:val="00675389"/>
    <w:rsid w:val="0067539C"/>
    <w:rsid w:val="006753C1"/>
    <w:rsid w:val="00675430"/>
    <w:rsid w:val="00675435"/>
    <w:rsid w:val="0067548B"/>
    <w:rsid w:val="006754EC"/>
    <w:rsid w:val="00675513"/>
    <w:rsid w:val="00675515"/>
    <w:rsid w:val="00675543"/>
    <w:rsid w:val="0067557B"/>
    <w:rsid w:val="0067560B"/>
    <w:rsid w:val="00675623"/>
    <w:rsid w:val="00675648"/>
    <w:rsid w:val="00675654"/>
    <w:rsid w:val="00675658"/>
    <w:rsid w:val="0067565B"/>
    <w:rsid w:val="0067567B"/>
    <w:rsid w:val="00675680"/>
    <w:rsid w:val="00675692"/>
    <w:rsid w:val="006757C1"/>
    <w:rsid w:val="00675845"/>
    <w:rsid w:val="0067584F"/>
    <w:rsid w:val="00675874"/>
    <w:rsid w:val="0067589A"/>
    <w:rsid w:val="006758A1"/>
    <w:rsid w:val="006758A8"/>
    <w:rsid w:val="006758FA"/>
    <w:rsid w:val="0067593A"/>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44"/>
    <w:rsid w:val="00675D1C"/>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5"/>
    <w:rsid w:val="00676191"/>
    <w:rsid w:val="00676214"/>
    <w:rsid w:val="006762D0"/>
    <w:rsid w:val="006762E7"/>
    <w:rsid w:val="0067631D"/>
    <w:rsid w:val="00676419"/>
    <w:rsid w:val="0067641A"/>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C0E"/>
    <w:rsid w:val="00676C4E"/>
    <w:rsid w:val="00676CB2"/>
    <w:rsid w:val="00676D33"/>
    <w:rsid w:val="00676D6F"/>
    <w:rsid w:val="00676DD1"/>
    <w:rsid w:val="00676DDE"/>
    <w:rsid w:val="00676E0C"/>
    <w:rsid w:val="00676E3D"/>
    <w:rsid w:val="00676E6E"/>
    <w:rsid w:val="00676EA3"/>
    <w:rsid w:val="00676EA7"/>
    <w:rsid w:val="00676F04"/>
    <w:rsid w:val="00676F14"/>
    <w:rsid w:val="00676F4B"/>
    <w:rsid w:val="00676F73"/>
    <w:rsid w:val="00676FA6"/>
    <w:rsid w:val="00676FDB"/>
    <w:rsid w:val="00676FDD"/>
    <w:rsid w:val="00676FEC"/>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F0"/>
    <w:rsid w:val="00677411"/>
    <w:rsid w:val="00677451"/>
    <w:rsid w:val="00677461"/>
    <w:rsid w:val="0067750B"/>
    <w:rsid w:val="00677510"/>
    <w:rsid w:val="00677512"/>
    <w:rsid w:val="0067752A"/>
    <w:rsid w:val="00677538"/>
    <w:rsid w:val="00677541"/>
    <w:rsid w:val="0067754D"/>
    <w:rsid w:val="00677568"/>
    <w:rsid w:val="00677611"/>
    <w:rsid w:val="0067765E"/>
    <w:rsid w:val="00677663"/>
    <w:rsid w:val="00677692"/>
    <w:rsid w:val="006776C5"/>
    <w:rsid w:val="006776E1"/>
    <w:rsid w:val="00677754"/>
    <w:rsid w:val="00677771"/>
    <w:rsid w:val="00677775"/>
    <w:rsid w:val="00677797"/>
    <w:rsid w:val="006777A5"/>
    <w:rsid w:val="006777A6"/>
    <w:rsid w:val="006777BA"/>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65"/>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97"/>
    <w:rsid w:val="006803F2"/>
    <w:rsid w:val="006803F7"/>
    <w:rsid w:val="006803F9"/>
    <w:rsid w:val="0068041E"/>
    <w:rsid w:val="0068041F"/>
    <w:rsid w:val="006804EC"/>
    <w:rsid w:val="00680510"/>
    <w:rsid w:val="0068051E"/>
    <w:rsid w:val="006805A2"/>
    <w:rsid w:val="006805A3"/>
    <w:rsid w:val="006805C8"/>
    <w:rsid w:val="006805DA"/>
    <w:rsid w:val="006805E6"/>
    <w:rsid w:val="00680676"/>
    <w:rsid w:val="00680679"/>
    <w:rsid w:val="0068068F"/>
    <w:rsid w:val="006806A4"/>
    <w:rsid w:val="006806E1"/>
    <w:rsid w:val="0068074E"/>
    <w:rsid w:val="00680759"/>
    <w:rsid w:val="00680792"/>
    <w:rsid w:val="0068082A"/>
    <w:rsid w:val="00680830"/>
    <w:rsid w:val="00680834"/>
    <w:rsid w:val="00680869"/>
    <w:rsid w:val="00680891"/>
    <w:rsid w:val="006808BD"/>
    <w:rsid w:val="0068090C"/>
    <w:rsid w:val="00680963"/>
    <w:rsid w:val="00680A0E"/>
    <w:rsid w:val="00680A23"/>
    <w:rsid w:val="00680A67"/>
    <w:rsid w:val="00680AAE"/>
    <w:rsid w:val="00680ABB"/>
    <w:rsid w:val="00680AC4"/>
    <w:rsid w:val="00680AF5"/>
    <w:rsid w:val="00680B05"/>
    <w:rsid w:val="00680B60"/>
    <w:rsid w:val="00680B8E"/>
    <w:rsid w:val="00680BC1"/>
    <w:rsid w:val="00680C2D"/>
    <w:rsid w:val="00680CBA"/>
    <w:rsid w:val="00680CDA"/>
    <w:rsid w:val="00680D03"/>
    <w:rsid w:val="00680D0A"/>
    <w:rsid w:val="00680D2D"/>
    <w:rsid w:val="00680E73"/>
    <w:rsid w:val="00680EB5"/>
    <w:rsid w:val="00680EC4"/>
    <w:rsid w:val="00680EDD"/>
    <w:rsid w:val="00680EE4"/>
    <w:rsid w:val="00680F8A"/>
    <w:rsid w:val="0068100E"/>
    <w:rsid w:val="00681031"/>
    <w:rsid w:val="00681051"/>
    <w:rsid w:val="006810BD"/>
    <w:rsid w:val="00681110"/>
    <w:rsid w:val="00681148"/>
    <w:rsid w:val="00681158"/>
    <w:rsid w:val="00681163"/>
    <w:rsid w:val="006811C4"/>
    <w:rsid w:val="00681287"/>
    <w:rsid w:val="006812BC"/>
    <w:rsid w:val="006812FF"/>
    <w:rsid w:val="0068131E"/>
    <w:rsid w:val="00681363"/>
    <w:rsid w:val="0068139C"/>
    <w:rsid w:val="006813C1"/>
    <w:rsid w:val="0068140C"/>
    <w:rsid w:val="0068142A"/>
    <w:rsid w:val="00681433"/>
    <w:rsid w:val="00681435"/>
    <w:rsid w:val="00681457"/>
    <w:rsid w:val="0068152E"/>
    <w:rsid w:val="00681563"/>
    <w:rsid w:val="006815C6"/>
    <w:rsid w:val="006815CB"/>
    <w:rsid w:val="006815D7"/>
    <w:rsid w:val="0068164F"/>
    <w:rsid w:val="00681680"/>
    <w:rsid w:val="006816B1"/>
    <w:rsid w:val="006816B6"/>
    <w:rsid w:val="00681715"/>
    <w:rsid w:val="0068174F"/>
    <w:rsid w:val="0068177F"/>
    <w:rsid w:val="006817E9"/>
    <w:rsid w:val="006817ED"/>
    <w:rsid w:val="0068186D"/>
    <w:rsid w:val="00681887"/>
    <w:rsid w:val="006818CE"/>
    <w:rsid w:val="00681914"/>
    <w:rsid w:val="0068192D"/>
    <w:rsid w:val="00681941"/>
    <w:rsid w:val="006819FD"/>
    <w:rsid w:val="00681A14"/>
    <w:rsid w:val="00681A1E"/>
    <w:rsid w:val="00681A2B"/>
    <w:rsid w:val="00681A62"/>
    <w:rsid w:val="00681A6E"/>
    <w:rsid w:val="00681ABB"/>
    <w:rsid w:val="00681B8B"/>
    <w:rsid w:val="00681BB2"/>
    <w:rsid w:val="00681BBF"/>
    <w:rsid w:val="00681BE9"/>
    <w:rsid w:val="00681BFF"/>
    <w:rsid w:val="00681C43"/>
    <w:rsid w:val="00681C90"/>
    <w:rsid w:val="00681CCA"/>
    <w:rsid w:val="00681CD4"/>
    <w:rsid w:val="00681CE8"/>
    <w:rsid w:val="00681D9C"/>
    <w:rsid w:val="00681DA0"/>
    <w:rsid w:val="00681DCE"/>
    <w:rsid w:val="00681DE5"/>
    <w:rsid w:val="00681DF0"/>
    <w:rsid w:val="00681E28"/>
    <w:rsid w:val="00681E3C"/>
    <w:rsid w:val="00681E54"/>
    <w:rsid w:val="00681E75"/>
    <w:rsid w:val="00681E88"/>
    <w:rsid w:val="00681F08"/>
    <w:rsid w:val="00681F59"/>
    <w:rsid w:val="00681F5B"/>
    <w:rsid w:val="00681F8A"/>
    <w:rsid w:val="00681FDA"/>
    <w:rsid w:val="00682032"/>
    <w:rsid w:val="00682040"/>
    <w:rsid w:val="0068209D"/>
    <w:rsid w:val="006820DE"/>
    <w:rsid w:val="00682109"/>
    <w:rsid w:val="00682158"/>
    <w:rsid w:val="0068216A"/>
    <w:rsid w:val="00682199"/>
    <w:rsid w:val="006821C2"/>
    <w:rsid w:val="006821D1"/>
    <w:rsid w:val="006821D3"/>
    <w:rsid w:val="00682200"/>
    <w:rsid w:val="00682205"/>
    <w:rsid w:val="0068222E"/>
    <w:rsid w:val="006822DC"/>
    <w:rsid w:val="006822FB"/>
    <w:rsid w:val="0068233B"/>
    <w:rsid w:val="006823A4"/>
    <w:rsid w:val="0068247A"/>
    <w:rsid w:val="00682487"/>
    <w:rsid w:val="0068249C"/>
    <w:rsid w:val="006824D6"/>
    <w:rsid w:val="006824E7"/>
    <w:rsid w:val="006824F3"/>
    <w:rsid w:val="00682506"/>
    <w:rsid w:val="00682518"/>
    <w:rsid w:val="0068257A"/>
    <w:rsid w:val="006825F0"/>
    <w:rsid w:val="00682601"/>
    <w:rsid w:val="0068262B"/>
    <w:rsid w:val="0068267E"/>
    <w:rsid w:val="00682694"/>
    <w:rsid w:val="006826BB"/>
    <w:rsid w:val="006827D0"/>
    <w:rsid w:val="006827E3"/>
    <w:rsid w:val="006827E6"/>
    <w:rsid w:val="006827E7"/>
    <w:rsid w:val="006827FA"/>
    <w:rsid w:val="00682815"/>
    <w:rsid w:val="00682833"/>
    <w:rsid w:val="00682972"/>
    <w:rsid w:val="00682986"/>
    <w:rsid w:val="0068299F"/>
    <w:rsid w:val="006829BE"/>
    <w:rsid w:val="006829CD"/>
    <w:rsid w:val="006829E4"/>
    <w:rsid w:val="00682A03"/>
    <w:rsid w:val="00682A70"/>
    <w:rsid w:val="00682A8B"/>
    <w:rsid w:val="00682A90"/>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AE"/>
    <w:rsid w:val="00682ED0"/>
    <w:rsid w:val="00682F10"/>
    <w:rsid w:val="00682F23"/>
    <w:rsid w:val="00682F86"/>
    <w:rsid w:val="00682F92"/>
    <w:rsid w:val="00682FAD"/>
    <w:rsid w:val="00682FB4"/>
    <w:rsid w:val="0068300E"/>
    <w:rsid w:val="006830B2"/>
    <w:rsid w:val="006830C4"/>
    <w:rsid w:val="00683132"/>
    <w:rsid w:val="0068316C"/>
    <w:rsid w:val="006831BC"/>
    <w:rsid w:val="006831D9"/>
    <w:rsid w:val="006831DE"/>
    <w:rsid w:val="006831E5"/>
    <w:rsid w:val="0068322A"/>
    <w:rsid w:val="00683277"/>
    <w:rsid w:val="00683297"/>
    <w:rsid w:val="006832EF"/>
    <w:rsid w:val="006832F4"/>
    <w:rsid w:val="00683300"/>
    <w:rsid w:val="0068331A"/>
    <w:rsid w:val="0068331D"/>
    <w:rsid w:val="006833A9"/>
    <w:rsid w:val="006833BF"/>
    <w:rsid w:val="0068341E"/>
    <w:rsid w:val="0068342D"/>
    <w:rsid w:val="00683489"/>
    <w:rsid w:val="006834B8"/>
    <w:rsid w:val="00683506"/>
    <w:rsid w:val="0068351B"/>
    <w:rsid w:val="0068354D"/>
    <w:rsid w:val="0068358E"/>
    <w:rsid w:val="0068359C"/>
    <w:rsid w:val="006835B5"/>
    <w:rsid w:val="006835F5"/>
    <w:rsid w:val="00683606"/>
    <w:rsid w:val="0068361F"/>
    <w:rsid w:val="0068365A"/>
    <w:rsid w:val="00683663"/>
    <w:rsid w:val="00683698"/>
    <w:rsid w:val="006836AF"/>
    <w:rsid w:val="006836C3"/>
    <w:rsid w:val="006836F0"/>
    <w:rsid w:val="00683704"/>
    <w:rsid w:val="00683713"/>
    <w:rsid w:val="00683721"/>
    <w:rsid w:val="00683731"/>
    <w:rsid w:val="0068374A"/>
    <w:rsid w:val="0068375F"/>
    <w:rsid w:val="00683795"/>
    <w:rsid w:val="00683799"/>
    <w:rsid w:val="006837A8"/>
    <w:rsid w:val="006837CA"/>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FF"/>
    <w:rsid w:val="00683C40"/>
    <w:rsid w:val="00683C49"/>
    <w:rsid w:val="00683C68"/>
    <w:rsid w:val="00683C79"/>
    <w:rsid w:val="00683CA7"/>
    <w:rsid w:val="00683D89"/>
    <w:rsid w:val="00683DA6"/>
    <w:rsid w:val="00683DBA"/>
    <w:rsid w:val="00683DC4"/>
    <w:rsid w:val="00683E14"/>
    <w:rsid w:val="00683E49"/>
    <w:rsid w:val="00683E66"/>
    <w:rsid w:val="00683E6B"/>
    <w:rsid w:val="00683EB9"/>
    <w:rsid w:val="00683EBF"/>
    <w:rsid w:val="00683F20"/>
    <w:rsid w:val="00683F52"/>
    <w:rsid w:val="00683F8D"/>
    <w:rsid w:val="00683F92"/>
    <w:rsid w:val="0068400A"/>
    <w:rsid w:val="00684058"/>
    <w:rsid w:val="00684059"/>
    <w:rsid w:val="00684074"/>
    <w:rsid w:val="00684131"/>
    <w:rsid w:val="0068418A"/>
    <w:rsid w:val="00684194"/>
    <w:rsid w:val="006841FE"/>
    <w:rsid w:val="00684236"/>
    <w:rsid w:val="00684257"/>
    <w:rsid w:val="00684265"/>
    <w:rsid w:val="00684266"/>
    <w:rsid w:val="006842C4"/>
    <w:rsid w:val="006842E0"/>
    <w:rsid w:val="00684309"/>
    <w:rsid w:val="0068434B"/>
    <w:rsid w:val="00684365"/>
    <w:rsid w:val="006843CA"/>
    <w:rsid w:val="00684403"/>
    <w:rsid w:val="00684404"/>
    <w:rsid w:val="006844B8"/>
    <w:rsid w:val="006844C6"/>
    <w:rsid w:val="006844FA"/>
    <w:rsid w:val="0068453D"/>
    <w:rsid w:val="0068454E"/>
    <w:rsid w:val="006845CA"/>
    <w:rsid w:val="006846AB"/>
    <w:rsid w:val="006846FB"/>
    <w:rsid w:val="0068471F"/>
    <w:rsid w:val="00684724"/>
    <w:rsid w:val="0068473F"/>
    <w:rsid w:val="00684752"/>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AF8"/>
    <w:rsid w:val="00684B3A"/>
    <w:rsid w:val="00684B85"/>
    <w:rsid w:val="00684B8B"/>
    <w:rsid w:val="00684BA4"/>
    <w:rsid w:val="00684BBA"/>
    <w:rsid w:val="00684BE1"/>
    <w:rsid w:val="00684C07"/>
    <w:rsid w:val="00684C4D"/>
    <w:rsid w:val="00684C53"/>
    <w:rsid w:val="00684C5F"/>
    <w:rsid w:val="00684CCD"/>
    <w:rsid w:val="00684D1E"/>
    <w:rsid w:val="00684D6A"/>
    <w:rsid w:val="00684D7B"/>
    <w:rsid w:val="00684D7F"/>
    <w:rsid w:val="00684DA3"/>
    <w:rsid w:val="00684DF9"/>
    <w:rsid w:val="00684E46"/>
    <w:rsid w:val="00684E7F"/>
    <w:rsid w:val="00684E93"/>
    <w:rsid w:val="00684E95"/>
    <w:rsid w:val="00684E9C"/>
    <w:rsid w:val="00684EAA"/>
    <w:rsid w:val="00684EB4"/>
    <w:rsid w:val="00684EF1"/>
    <w:rsid w:val="00684F54"/>
    <w:rsid w:val="00684F87"/>
    <w:rsid w:val="00684FD7"/>
    <w:rsid w:val="00684FF1"/>
    <w:rsid w:val="0068508C"/>
    <w:rsid w:val="006850A7"/>
    <w:rsid w:val="00685152"/>
    <w:rsid w:val="00685182"/>
    <w:rsid w:val="006851CF"/>
    <w:rsid w:val="00685213"/>
    <w:rsid w:val="00685221"/>
    <w:rsid w:val="00685225"/>
    <w:rsid w:val="00685239"/>
    <w:rsid w:val="00685248"/>
    <w:rsid w:val="006852B7"/>
    <w:rsid w:val="00685344"/>
    <w:rsid w:val="00685349"/>
    <w:rsid w:val="006853D9"/>
    <w:rsid w:val="006853DC"/>
    <w:rsid w:val="006853DD"/>
    <w:rsid w:val="0068540C"/>
    <w:rsid w:val="00685449"/>
    <w:rsid w:val="00685467"/>
    <w:rsid w:val="00685484"/>
    <w:rsid w:val="006854DB"/>
    <w:rsid w:val="0068554A"/>
    <w:rsid w:val="0068556C"/>
    <w:rsid w:val="0068557F"/>
    <w:rsid w:val="00685584"/>
    <w:rsid w:val="00685588"/>
    <w:rsid w:val="006855A9"/>
    <w:rsid w:val="006855B0"/>
    <w:rsid w:val="006855B4"/>
    <w:rsid w:val="006855F2"/>
    <w:rsid w:val="006855FC"/>
    <w:rsid w:val="00685680"/>
    <w:rsid w:val="00685681"/>
    <w:rsid w:val="0068569C"/>
    <w:rsid w:val="006856ED"/>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D0F"/>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60F6"/>
    <w:rsid w:val="00686142"/>
    <w:rsid w:val="006861CF"/>
    <w:rsid w:val="006861DF"/>
    <w:rsid w:val="006861F2"/>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35"/>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991"/>
    <w:rsid w:val="006869CA"/>
    <w:rsid w:val="00686A48"/>
    <w:rsid w:val="00686A6D"/>
    <w:rsid w:val="00686C34"/>
    <w:rsid w:val="00686C4B"/>
    <w:rsid w:val="00686C68"/>
    <w:rsid w:val="00686C78"/>
    <w:rsid w:val="00686CAD"/>
    <w:rsid w:val="00686D12"/>
    <w:rsid w:val="00686E5A"/>
    <w:rsid w:val="00686E5B"/>
    <w:rsid w:val="00686E6E"/>
    <w:rsid w:val="00686E81"/>
    <w:rsid w:val="00686EF7"/>
    <w:rsid w:val="00686F12"/>
    <w:rsid w:val="00686F69"/>
    <w:rsid w:val="00686F94"/>
    <w:rsid w:val="00686FA0"/>
    <w:rsid w:val="00686FE0"/>
    <w:rsid w:val="0068702F"/>
    <w:rsid w:val="00687042"/>
    <w:rsid w:val="0068710D"/>
    <w:rsid w:val="00687117"/>
    <w:rsid w:val="0068715B"/>
    <w:rsid w:val="006871A9"/>
    <w:rsid w:val="0068720A"/>
    <w:rsid w:val="0068722B"/>
    <w:rsid w:val="00687252"/>
    <w:rsid w:val="0068731D"/>
    <w:rsid w:val="0068732C"/>
    <w:rsid w:val="0068735E"/>
    <w:rsid w:val="006873A7"/>
    <w:rsid w:val="0068749B"/>
    <w:rsid w:val="006874B1"/>
    <w:rsid w:val="006874B4"/>
    <w:rsid w:val="006874D6"/>
    <w:rsid w:val="00687567"/>
    <w:rsid w:val="0068758B"/>
    <w:rsid w:val="00687601"/>
    <w:rsid w:val="0068766B"/>
    <w:rsid w:val="0068766F"/>
    <w:rsid w:val="00687682"/>
    <w:rsid w:val="006876AA"/>
    <w:rsid w:val="006876DB"/>
    <w:rsid w:val="006876DC"/>
    <w:rsid w:val="0068777A"/>
    <w:rsid w:val="006877BE"/>
    <w:rsid w:val="00687812"/>
    <w:rsid w:val="00687823"/>
    <w:rsid w:val="0068784B"/>
    <w:rsid w:val="006878AA"/>
    <w:rsid w:val="006878DA"/>
    <w:rsid w:val="00687948"/>
    <w:rsid w:val="00687A1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FB"/>
    <w:rsid w:val="00687F1E"/>
    <w:rsid w:val="00687FAD"/>
    <w:rsid w:val="006900A1"/>
    <w:rsid w:val="00690151"/>
    <w:rsid w:val="00690166"/>
    <w:rsid w:val="006901FB"/>
    <w:rsid w:val="00690209"/>
    <w:rsid w:val="00690235"/>
    <w:rsid w:val="0069026F"/>
    <w:rsid w:val="0069027C"/>
    <w:rsid w:val="0069027D"/>
    <w:rsid w:val="006902A3"/>
    <w:rsid w:val="006902BC"/>
    <w:rsid w:val="00690325"/>
    <w:rsid w:val="00690368"/>
    <w:rsid w:val="006903E0"/>
    <w:rsid w:val="006903E5"/>
    <w:rsid w:val="006903E9"/>
    <w:rsid w:val="006903EF"/>
    <w:rsid w:val="00690419"/>
    <w:rsid w:val="00690421"/>
    <w:rsid w:val="0069043A"/>
    <w:rsid w:val="00690479"/>
    <w:rsid w:val="006904A0"/>
    <w:rsid w:val="006904A6"/>
    <w:rsid w:val="00690517"/>
    <w:rsid w:val="00690519"/>
    <w:rsid w:val="00690539"/>
    <w:rsid w:val="00690541"/>
    <w:rsid w:val="00690547"/>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64"/>
    <w:rsid w:val="00690A75"/>
    <w:rsid w:val="00690A8F"/>
    <w:rsid w:val="00690A97"/>
    <w:rsid w:val="00690A99"/>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1BB"/>
    <w:rsid w:val="00691230"/>
    <w:rsid w:val="006912A2"/>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2"/>
    <w:rsid w:val="0069168B"/>
    <w:rsid w:val="006916A5"/>
    <w:rsid w:val="006916EE"/>
    <w:rsid w:val="006917CF"/>
    <w:rsid w:val="006917E4"/>
    <w:rsid w:val="006917E7"/>
    <w:rsid w:val="006917F6"/>
    <w:rsid w:val="0069182D"/>
    <w:rsid w:val="00691887"/>
    <w:rsid w:val="00691915"/>
    <w:rsid w:val="0069195B"/>
    <w:rsid w:val="00691965"/>
    <w:rsid w:val="0069196A"/>
    <w:rsid w:val="006919E4"/>
    <w:rsid w:val="00691A21"/>
    <w:rsid w:val="00691A8D"/>
    <w:rsid w:val="00691B5B"/>
    <w:rsid w:val="00691B60"/>
    <w:rsid w:val="00691B6E"/>
    <w:rsid w:val="00691C71"/>
    <w:rsid w:val="00691C74"/>
    <w:rsid w:val="00691CD0"/>
    <w:rsid w:val="00691CFE"/>
    <w:rsid w:val="00691D0B"/>
    <w:rsid w:val="00691D69"/>
    <w:rsid w:val="00691D7D"/>
    <w:rsid w:val="00691D95"/>
    <w:rsid w:val="00691E17"/>
    <w:rsid w:val="00691E24"/>
    <w:rsid w:val="00691E47"/>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BE"/>
    <w:rsid w:val="006926C9"/>
    <w:rsid w:val="006926E9"/>
    <w:rsid w:val="00692732"/>
    <w:rsid w:val="00692757"/>
    <w:rsid w:val="0069277F"/>
    <w:rsid w:val="006927C9"/>
    <w:rsid w:val="006927DC"/>
    <w:rsid w:val="00692806"/>
    <w:rsid w:val="00692810"/>
    <w:rsid w:val="00692827"/>
    <w:rsid w:val="00692858"/>
    <w:rsid w:val="0069289E"/>
    <w:rsid w:val="006928C6"/>
    <w:rsid w:val="006928E7"/>
    <w:rsid w:val="00692978"/>
    <w:rsid w:val="00692987"/>
    <w:rsid w:val="00692A05"/>
    <w:rsid w:val="00692A27"/>
    <w:rsid w:val="00692A5E"/>
    <w:rsid w:val="00692A62"/>
    <w:rsid w:val="00692AF5"/>
    <w:rsid w:val="00692B1F"/>
    <w:rsid w:val="00692B34"/>
    <w:rsid w:val="00692B9A"/>
    <w:rsid w:val="00692C29"/>
    <w:rsid w:val="00692C4E"/>
    <w:rsid w:val="00692C9F"/>
    <w:rsid w:val="00692CF7"/>
    <w:rsid w:val="00692D4A"/>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8E"/>
    <w:rsid w:val="00693307"/>
    <w:rsid w:val="0069330A"/>
    <w:rsid w:val="00693327"/>
    <w:rsid w:val="0069337A"/>
    <w:rsid w:val="00693387"/>
    <w:rsid w:val="006933F0"/>
    <w:rsid w:val="006933FF"/>
    <w:rsid w:val="00693430"/>
    <w:rsid w:val="0069344E"/>
    <w:rsid w:val="00693451"/>
    <w:rsid w:val="006934E1"/>
    <w:rsid w:val="0069352C"/>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63"/>
    <w:rsid w:val="00693AC2"/>
    <w:rsid w:val="00693B0D"/>
    <w:rsid w:val="00693B4D"/>
    <w:rsid w:val="00693B89"/>
    <w:rsid w:val="00693B9F"/>
    <w:rsid w:val="00693BD7"/>
    <w:rsid w:val="00693BFE"/>
    <w:rsid w:val="00693C07"/>
    <w:rsid w:val="00693C3C"/>
    <w:rsid w:val="00693C75"/>
    <w:rsid w:val="00693CA1"/>
    <w:rsid w:val="00693CA7"/>
    <w:rsid w:val="00693CF5"/>
    <w:rsid w:val="00693CFA"/>
    <w:rsid w:val="00693D82"/>
    <w:rsid w:val="00693D98"/>
    <w:rsid w:val="00693DDD"/>
    <w:rsid w:val="00693E1A"/>
    <w:rsid w:val="00693E6C"/>
    <w:rsid w:val="00693E80"/>
    <w:rsid w:val="00693FE4"/>
    <w:rsid w:val="00694050"/>
    <w:rsid w:val="00694059"/>
    <w:rsid w:val="00694062"/>
    <w:rsid w:val="006940D8"/>
    <w:rsid w:val="00694102"/>
    <w:rsid w:val="00694106"/>
    <w:rsid w:val="00694128"/>
    <w:rsid w:val="0069412F"/>
    <w:rsid w:val="0069415D"/>
    <w:rsid w:val="006941C8"/>
    <w:rsid w:val="006941EC"/>
    <w:rsid w:val="00694241"/>
    <w:rsid w:val="00694265"/>
    <w:rsid w:val="006942C4"/>
    <w:rsid w:val="006942D3"/>
    <w:rsid w:val="00694380"/>
    <w:rsid w:val="00694401"/>
    <w:rsid w:val="00694427"/>
    <w:rsid w:val="00694449"/>
    <w:rsid w:val="0069448E"/>
    <w:rsid w:val="006944F0"/>
    <w:rsid w:val="006944F3"/>
    <w:rsid w:val="0069454D"/>
    <w:rsid w:val="0069458C"/>
    <w:rsid w:val="006945C2"/>
    <w:rsid w:val="00694633"/>
    <w:rsid w:val="00694647"/>
    <w:rsid w:val="0069464B"/>
    <w:rsid w:val="0069466C"/>
    <w:rsid w:val="006946B4"/>
    <w:rsid w:val="00694714"/>
    <w:rsid w:val="006947E2"/>
    <w:rsid w:val="006947E4"/>
    <w:rsid w:val="00694848"/>
    <w:rsid w:val="00694851"/>
    <w:rsid w:val="00694876"/>
    <w:rsid w:val="00694887"/>
    <w:rsid w:val="006948A9"/>
    <w:rsid w:val="006948D2"/>
    <w:rsid w:val="006948EA"/>
    <w:rsid w:val="006948F5"/>
    <w:rsid w:val="00694907"/>
    <w:rsid w:val="006949A3"/>
    <w:rsid w:val="00694A1C"/>
    <w:rsid w:val="00694A27"/>
    <w:rsid w:val="00694A52"/>
    <w:rsid w:val="00694AA6"/>
    <w:rsid w:val="00694ABC"/>
    <w:rsid w:val="00694AC0"/>
    <w:rsid w:val="00694AD0"/>
    <w:rsid w:val="00694B2F"/>
    <w:rsid w:val="00694BAB"/>
    <w:rsid w:val="00694BD6"/>
    <w:rsid w:val="00694BDC"/>
    <w:rsid w:val="00694C16"/>
    <w:rsid w:val="00694C53"/>
    <w:rsid w:val="00694C84"/>
    <w:rsid w:val="00694C9A"/>
    <w:rsid w:val="00694CA5"/>
    <w:rsid w:val="00694CDE"/>
    <w:rsid w:val="00694D7A"/>
    <w:rsid w:val="00694DB3"/>
    <w:rsid w:val="00694DD0"/>
    <w:rsid w:val="00694DDA"/>
    <w:rsid w:val="00694E70"/>
    <w:rsid w:val="00694E98"/>
    <w:rsid w:val="00694EA5"/>
    <w:rsid w:val="00694EA8"/>
    <w:rsid w:val="00694F12"/>
    <w:rsid w:val="00694F67"/>
    <w:rsid w:val="0069507F"/>
    <w:rsid w:val="00695090"/>
    <w:rsid w:val="00695091"/>
    <w:rsid w:val="006950C6"/>
    <w:rsid w:val="006950EA"/>
    <w:rsid w:val="0069517A"/>
    <w:rsid w:val="00695197"/>
    <w:rsid w:val="006951B9"/>
    <w:rsid w:val="006951DC"/>
    <w:rsid w:val="00695202"/>
    <w:rsid w:val="00695204"/>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C3"/>
    <w:rsid w:val="0069562E"/>
    <w:rsid w:val="00695656"/>
    <w:rsid w:val="006956B4"/>
    <w:rsid w:val="006956CC"/>
    <w:rsid w:val="00695752"/>
    <w:rsid w:val="00695783"/>
    <w:rsid w:val="006957A7"/>
    <w:rsid w:val="006957EF"/>
    <w:rsid w:val="0069585A"/>
    <w:rsid w:val="0069587B"/>
    <w:rsid w:val="0069589B"/>
    <w:rsid w:val="0069589D"/>
    <w:rsid w:val="006958A5"/>
    <w:rsid w:val="006958BC"/>
    <w:rsid w:val="006958F8"/>
    <w:rsid w:val="00695913"/>
    <w:rsid w:val="006959CC"/>
    <w:rsid w:val="00695A02"/>
    <w:rsid w:val="00695A0A"/>
    <w:rsid w:val="00695B0C"/>
    <w:rsid w:val="00695B62"/>
    <w:rsid w:val="00695B97"/>
    <w:rsid w:val="00695BB7"/>
    <w:rsid w:val="00695CA2"/>
    <w:rsid w:val="00695CAD"/>
    <w:rsid w:val="00695D49"/>
    <w:rsid w:val="00695D75"/>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C4"/>
    <w:rsid w:val="006960EF"/>
    <w:rsid w:val="0069611C"/>
    <w:rsid w:val="00696126"/>
    <w:rsid w:val="0069614A"/>
    <w:rsid w:val="0069615F"/>
    <w:rsid w:val="0069617B"/>
    <w:rsid w:val="00696192"/>
    <w:rsid w:val="006961F3"/>
    <w:rsid w:val="006962D7"/>
    <w:rsid w:val="00696387"/>
    <w:rsid w:val="00696405"/>
    <w:rsid w:val="00696433"/>
    <w:rsid w:val="0069648E"/>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C6"/>
    <w:rsid w:val="006969EF"/>
    <w:rsid w:val="00696A5F"/>
    <w:rsid w:val="00696B17"/>
    <w:rsid w:val="00696B20"/>
    <w:rsid w:val="00696BB0"/>
    <w:rsid w:val="00696BBD"/>
    <w:rsid w:val="00696BD1"/>
    <w:rsid w:val="00696BE2"/>
    <w:rsid w:val="00696C45"/>
    <w:rsid w:val="00696CD5"/>
    <w:rsid w:val="00696CE9"/>
    <w:rsid w:val="00696CF5"/>
    <w:rsid w:val="00696D14"/>
    <w:rsid w:val="00696D32"/>
    <w:rsid w:val="00696DBD"/>
    <w:rsid w:val="00696DC6"/>
    <w:rsid w:val="00696DDC"/>
    <w:rsid w:val="00696E21"/>
    <w:rsid w:val="00696ED4"/>
    <w:rsid w:val="00696F36"/>
    <w:rsid w:val="00696F39"/>
    <w:rsid w:val="00696F4D"/>
    <w:rsid w:val="00696F54"/>
    <w:rsid w:val="00696FBE"/>
    <w:rsid w:val="00696FC9"/>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A15"/>
    <w:rsid w:val="00697A59"/>
    <w:rsid w:val="00697A93"/>
    <w:rsid w:val="00697AD3"/>
    <w:rsid w:val="00697B4C"/>
    <w:rsid w:val="00697B83"/>
    <w:rsid w:val="00697B8C"/>
    <w:rsid w:val="00697B8D"/>
    <w:rsid w:val="00697BCD"/>
    <w:rsid w:val="00697BDF"/>
    <w:rsid w:val="00697C20"/>
    <w:rsid w:val="00697C27"/>
    <w:rsid w:val="00697C7E"/>
    <w:rsid w:val="00697C8D"/>
    <w:rsid w:val="00697C98"/>
    <w:rsid w:val="00697CB0"/>
    <w:rsid w:val="00697CE4"/>
    <w:rsid w:val="00697D2F"/>
    <w:rsid w:val="00697DCF"/>
    <w:rsid w:val="00697E29"/>
    <w:rsid w:val="00697EB0"/>
    <w:rsid w:val="00697F0F"/>
    <w:rsid w:val="00697F27"/>
    <w:rsid w:val="00697F6C"/>
    <w:rsid w:val="00697FB8"/>
    <w:rsid w:val="006A0065"/>
    <w:rsid w:val="006A0070"/>
    <w:rsid w:val="006A008E"/>
    <w:rsid w:val="006A0092"/>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A1"/>
    <w:rsid w:val="006A04C1"/>
    <w:rsid w:val="006A04DD"/>
    <w:rsid w:val="006A0512"/>
    <w:rsid w:val="006A0522"/>
    <w:rsid w:val="006A0529"/>
    <w:rsid w:val="006A0547"/>
    <w:rsid w:val="006A059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6"/>
    <w:rsid w:val="006A0BC3"/>
    <w:rsid w:val="006A0BDA"/>
    <w:rsid w:val="006A0C88"/>
    <w:rsid w:val="006A0C8A"/>
    <w:rsid w:val="006A0CA4"/>
    <w:rsid w:val="006A0CA9"/>
    <w:rsid w:val="006A0CAA"/>
    <w:rsid w:val="006A0CC5"/>
    <w:rsid w:val="006A0CC8"/>
    <w:rsid w:val="006A0DE9"/>
    <w:rsid w:val="006A0DEC"/>
    <w:rsid w:val="006A0EAD"/>
    <w:rsid w:val="006A0EBC"/>
    <w:rsid w:val="006A0EFD"/>
    <w:rsid w:val="006A0F17"/>
    <w:rsid w:val="006A0F62"/>
    <w:rsid w:val="006A0F98"/>
    <w:rsid w:val="006A0FD4"/>
    <w:rsid w:val="006A1006"/>
    <w:rsid w:val="006A103A"/>
    <w:rsid w:val="006A103C"/>
    <w:rsid w:val="006A105B"/>
    <w:rsid w:val="006A10C6"/>
    <w:rsid w:val="006A10D6"/>
    <w:rsid w:val="006A1120"/>
    <w:rsid w:val="006A116E"/>
    <w:rsid w:val="006A117C"/>
    <w:rsid w:val="006A1182"/>
    <w:rsid w:val="006A11E4"/>
    <w:rsid w:val="006A11E6"/>
    <w:rsid w:val="006A1231"/>
    <w:rsid w:val="006A1251"/>
    <w:rsid w:val="006A127C"/>
    <w:rsid w:val="006A1297"/>
    <w:rsid w:val="006A12B9"/>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AD"/>
    <w:rsid w:val="006A18C6"/>
    <w:rsid w:val="006A18FA"/>
    <w:rsid w:val="006A191C"/>
    <w:rsid w:val="006A1934"/>
    <w:rsid w:val="006A19E1"/>
    <w:rsid w:val="006A19EF"/>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CF"/>
    <w:rsid w:val="006A1F36"/>
    <w:rsid w:val="006A1F59"/>
    <w:rsid w:val="006A1F60"/>
    <w:rsid w:val="006A203F"/>
    <w:rsid w:val="006A20B0"/>
    <w:rsid w:val="006A210C"/>
    <w:rsid w:val="006A2133"/>
    <w:rsid w:val="006A2188"/>
    <w:rsid w:val="006A218C"/>
    <w:rsid w:val="006A21C8"/>
    <w:rsid w:val="006A21E5"/>
    <w:rsid w:val="006A220D"/>
    <w:rsid w:val="006A2217"/>
    <w:rsid w:val="006A225F"/>
    <w:rsid w:val="006A22E1"/>
    <w:rsid w:val="006A235E"/>
    <w:rsid w:val="006A2366"/>
    <w:rsid w:val="006A2380"/>
    <w:rsid w:val="006A2420"/>
    <w:rsid w:val="006A2428"/>
    <w:rsid w:val="006A24C6"/>
    <w:rsid w:val="006A257D"/>
    <w:rsid w:val="006A2633"/>
    <w:rsid w:val="006A26BA"/>
    <w:rsid w:val="006A2708"/>
    <w:rsid w:val="006A270D"/>
    <w:rsid w:val="006A276F"/>
    <w:rsid w:val="006A277E"/>
    <w:rsid w:val="006A27BC"/>
    <w:rsid w:val="006A2811"/>
    <w:rsid w:val="006A2817"/>
    <w:rsid w:val="006A2850"/>
    <w:rsid w:val="006A28FD"/>
    <w:rsid w:val="006A298F"/>
    <w:rsid w:val="006A29B2"/>
    <w:rsid w:val="006A29FE"/>
    <w:rsid w:val="006A2A23"/>
    <w:rsid w:val="006A2A3A"/>
    <w:rsid w:val="006A2A88"/>
    <w:rsid w:val="006A2AFF"/>
    <w:rsid w:val="006A2B40"/>
    <w:rsid w:val="006A2B53"/>
    <w:rsid w:val="006A2B7D"/>
    <w:rsid w:val="006A2BAF"/>
    <w:rsid w:val="006A2BD8"/>
    <w:rsid w:val="006A2C22"/>
    <w:rsid w:val="006A2C67"/>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65"/>
    <w:rsid w:val="006A300F"/>
    <w:rsid w:val="006A301C"/>
    <w:rsid w:val="006A3027"/>
    <w:rsid w:val="006A3058"/>
    <w:rsid w:val="006A3076"/>
    <w:rsid w:val="006A307E"/>
    <w:rsid w:val="006A3095"/>
    <w:rsid w:val="006A30B9"/>
    <w:rsid w:val="006A30CE"/>
    <w:rsid w:val="006A30E2"/>
    <w:rsid w:val="006A317C"/>
    <w:rsid w:val="006A319A"/>
    <w:rsid w:val="006A3243"/>
    <w:rsid w:val="006A332F"/>
    <w:rsid w:val="006A3345"/>
    <w:rsid w:val="006A337D"/>
    <w:rsid w:val="006A3380"/>
    <w:rsid w:val="006A33C4"/>
    <w:rsid w:val="006A3457"/>
    <w:rsid w:val="006A3458"/>
    <w:rsid w:val="006A3479"/>
    <w:rsid w:val="006A3480"/>
    <w:rsid w:val="006A34CE"/>
    <w:rsid w:val="006A34DA"/>
    <w:rsid w:val="006A34DC"/>
    <w:rsid w:val="006A34EF"/>
    <w:rsid w:val="006A3556"/>
    <w:rsid w:val="006A359D"/>
    <w:rsid w:val="006A369A"/>
    <w:rsid w:val="006A3730"/>
    <w:rsid w:val="006A382E"/>
    <w:rsid w:val="006A3870"/>
    <w:rsid w:val="006A3A1C"/>
    <w:rsid w:val="006A3AC4"/>
    <w:rsid w:val="006A3AC8"/>
    <w:rsid w:val="006A3ACD"/>
    <w:rsid w:val="006A3ADB"/>
    <w:rsid w:val="006A3AF4"/>
    <w:rsid w:val="006A3B6C"/>
    <w:rsid w:val="006A3B6D"/>
    <w:rsid w:val="006A3B7E"/>
    <w:rsid w:val="006A3B91"/>
    <w:rsid w:val="006A3B95"/>
    <w:rsid w:val="006A3B98"/>
    <w:rsid w:val="006A3C12"/>
    <w:rsid w:val="006A3C60"/>
    <w:rsid w:val="006A3C7F"/>
    <w:rsid w:val="006A3CD2"/>
    <w:rsid w:val="006A3CF6"/>
    <w:rsid w:val="006A3CFC"/>
    <w:rsid w:val="006A3D06"/>
    <w:rsid w:val="006A3D0A"/>
    <w:rsid w:val="006A3D76"/>
    <w:rsid w:val="006A3D7B"/>
    <w:rsid w:val="006A3DF5"/>
    <w:rsid w:val="006A3E01"/>
    <w:rsid w:val="006A3E15"/>
    <w:rsid w:val="006A3E2D"/>
    <w:rsid w:val="006A3E5B"/>
    <w:rsid w:val="006A3E9D"/>
    <w:rsid w:val="006A3ED8"/>
    <w:rsid w:val="006A3F30"/>
    <w:rsid w:val="006A3FE7"/>
    <w:rsid w:val="006A4022"/>
    <w:rsid w:val="006A403E"/>
    <w:rsid w:val="006A40BF"/>
    <w:rsid w:val="006A40D2"/>
    <w:rsid w:val="006A411C"/>
    <w:rsid w:val="006A415E"/>
    <w:rsid w:val="006A418D"/>
    <w:rsid w:val="006A41DD"/>
    <w:rsid w:val="006A41E6"/>
    <w:rsid w:val="006A424B"/>
    <w:rsid w:val="006A428A"/>
    <w:rsid w:val="006A429E"/>
    <w:rsid w:val="006A42BD"/>
    <w:rsid w:val="006A42BE"/>
    <w:rsid w:val="006A4328"/>
    <w:rsid w:val="006A435C"/>
    <w:rsid w:val="006A4361"/>
    <w:rsid w:val="006A43AE"/>
    <w:rsid w:val="006A43C8"/>
    <w:rsid w:val="006A4411"/>
    <w:rsid w:val="006A44EE"/>
    <w:rsid w:val="006A4507"/>
    <w:rsid w:val="006A4509"/>
    <w:rsid w:val="006A45BB"/>
    <w:rsid w:val="006A45BC"/>
    <w:rsid w:val="006A46C0"/>
    <w:rsid w:val="006A4786"/>
    <w:rsid w:val="006A478E"/>
    <w:rsid w:val="006A47EE"/>
    <w:rsid w:val="006A47F5"/>
    <w:rsid w:val="006A4888"/>
    <w:rsid w:val="006A488D"/>
    <w:rsid w:val="006A4899"/>
    <w:rsid w:val="006A48F1"/>
    <w:rsid w:val="006A497B"/>
    <w:rsid w:val="006A499B"/>
    <w:rsid w:val="006A49C6"/>
    <w:rsid w:val="006A4A40"/>
    <w:rsid w:val="006A4AB7"/>
    <w:rsid w:val="006A4AF8"/>
    <w:rsid w:val="006A4B1C"/>
    <w:rsid w:val="006A4B2A"/>
    <w:rsid w:val="006A4B37"/>
    <w:rsid w:val="006A4B40"/>
    <w:rsid w:val="006A4B43"/>
    <w:rsid w:val="006A4B4F"/>
    <w:rsid w:val="006A4B81"/>
    <w:rsid w:val="006A4BA2"/>
    <w:rsid w:val="006A4BCD"/>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C5"/>
    <w:rsid w:val="006A55F8"/>
    <w:rsid w:val="006A560A"/>
    <w:rsid w:val="006A5623"/>
    <w:rsid w:val="006A564D"/>
    <w:rsid w:val="006A573B"/>
    <w:rsid w:val="006A57CA"/>
    <w:rsid w:val="006A581A"/>
    <w:rsid w:val="006A581C"/>
    <w:rsid w:val="006A5857"/>
    <w:rsid w:val="006A5880"/>
    <w:rsid w:val="006A588F"/>
    <w:rsid w:val="006A58A9"/>
    <w:rsid w:val="006A58B5"/>
    <w:rsid w:val="006A58B6"/>
    <w:rsid w:val="006A58C9"/>
    <w:rsid w:val="006A58FD"/>
    <w:rsid w:val="006A592A"/>
    <w:rsid w:val="006A59B5"/>
    <w:rsid w:val="006A5A0D"/>
    <w:rsid w:val="006A5A25"/>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72"/>
    <w:rsid w:val="006A5F35"/>
    <w:rsid w:val="006A5F87"/>
    <w:rsid w:val="006A5FA3"/>
    <w:rsid w:val="006A5FA5"/>
    <w:rsid w:val="006A5FFC"/>
    <w:rsid w:val="006A6022"/>
    <w:rsid w:val="006A607B"/>
    <w:rsid w:val="006A609A"/>
    <w:rsid w:val="006A60E2"/>
    <w:rsid w:val="006A6126"/>
    <w:rsid w:val="006A615B"/>
    <w:rsid w:val="006A61E4"/>
    <w:rsid w:val="006A620C"/>
    <w:rsid w:val="006A621A"/>
    <w:rsid w:val="006A62F7"/>
    <w:rsid w:val="006A6314"/>
    <w:rsid w:val="006A6335"/>
    <w:rsid w:val="006A635F"/>
    <w:rsid w:val="006A63A5"/>
    <w:rsid w:val="006A63BA"/>
    <w:rsid w:val="006A640E"/>
    <w:rsid w:val="006A6411"/>
    <w:rsid w:val="006A6488"/>
    <w:rsid w:val="006A64D2"/>
    <w:rsid w:val="006A64DD"/>
    <w:rsid w:val="006A654B"/>
    <w:rsid w:val="006A6576"/>
    <w:rsid w:val="006A657A"/>
    <w:rsid w:val="006A65CC"/>
    <w:rsid w:val="006A65F9"/>
    <w:rsid w:val="006A661B"/>
    <w:rsid w:val="006A6627"/>
    <w:rsid w:val="006A6667"/>
    <w:rsid w:val="006A6690"/>
    <w:rsid w:val="006A685E"/>
    <w:rsid w:val="006A6888"/>
    <w:rsid w:val="006A68AC"/>
    <w:rsid w:val="006A68B1"/>
    <w:rsid w:val="006A692F"/>
    <w:rsid w:val="006A69BB"/>
    <w:rsid w:val="006A69D1"/>
    <w:rsid w:val="006A6A79"/>
    <w:rsid w:val="006A6B99"/>
    <w:rsid w:val="006A6C16"/>
    <w:rsid w:val="006A6C36"/>
    <w:rsid w:val="006A6CA6"/>
    <w:rsid w:val="006A6CBB"/>
    <w:rsid w:val="006A6CCF"/>
    <w:rsid w:val="006A6D12"/>
    <w:rsid w:val="006A6D15"/>
    <w:rsid w:val="006A6D2E"/>
    <w:rsid w:val="006A6D36"/>
    <w:rsid w:val="006A6D45"/>
    <w:rsid w:val="006A6D7D"/>
    <w:rsid w:val="006A6D8C"/>
    <w:rsid w:val="006A6DA1"/>
    <w:rsid w:val="006A6DAC"/>
    <w:rsid w:val="006A6E3C"/>
    <w:rsid w:val="006A6E5A"/>
    <w:rsid w:val="006A6E5E"/>
    <w:rsid w:val="006A6E93"/>
    <w:rsid w:val="006A6EEB"/>
    <w:rsid w:val="006A6F3D"/>
    <w:rsid w:val="006A6F96"/>
    <w:rsid w:val="006A6F9A"/>
    <w:rsid w:val="006A6FA0"/>
    <w:rsid w:val="006A6FAC"/>
    <w:rsid w:val="006A7065"/>
    <w:rsid w:val="006A70A2"/>
    <w:rsid w:val="006A70BC"/>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95"/>
    <w:rsid w:val="006A77E3"/>
    <w:rsid w:val="006A7802"/>
    <w:rsid w:val="006A7830"/>
    <w:rsid w:val="006A7845"/>
    <w:rsid w:val="006A7880"/>
    <w:rsid w:val="006A78A1"/>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51"/>
    <w:rsid w:val="006A7E87"/>
    <w:rsid w:val="006A7EA5"/>
    <w:rsid w:val="006A7ECA"/>
    <w:rsid w:val="006A7F10"/>
    <w:rsid w:val="006A7F25"/>
    <w:rsid w:val="006A7F37"/>
    <w:rsid w:val="006A7F7D"/>
    <w:rsid w:val="006A7F90"/>
    <w:rsid w:val="006A7FFD"/>
    <w:rsid w:val="006B004C"/>
    <w:rsid w:val="006B0051"/>
    <w:rsid w:val="006B006D"/>
    <w:rsid w:val="006B00AD"/>
    <w:rsid w:val="006B00DE"/>
    <w:rsid w:val="006B0122"/>
    <w:rsid w:val="006B0126"/>
    <w:rsid w:val="006B015E"/>
    <w:rsid w:val="006B01F9"/>
    <w:rsid w:val="006B021B"/>
    <w:rsid w:val="006B024D"/>
    <w:rsid w:val="006B026F"/>
    <w:rsid w:val="006B02AA"/>
    <w:rsid w:val="006B0350"/>
    <w:rsid w:val="006B035A"/>
    <w:rsid w:val="006B036C"/>
    <w:rsid w:val="006B03A3"/>
    <w:rsid w:val="006B03A9"/>
    <w:rsid w:val="006B03D0"/>
    <w:rsid w:val="006B03DA"/>
    <w:rsid w:val="006B03FD"/>
    <w:rsid w:val="006B0429"/>
    <w:rsid w:val="006B044C"/>
    <w:rsid w:val="006B048C"/>
    <w:rsid w:val="006B04A2"/>
    <w:rsid w:val="006B04A6"/>
    <w:rsid w:val="006B04B7"/>
    <w:rsid w:val="006B04C3"/>
    <w:rsid w:val="006B04C4"/>
    <w:rsid w:val="006B04DA"/>
    <w:rsid w:val="006B0538"/>
    <w:rsid w:val="006B0539"/>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3"/>
    <w:rsid w:val="006B0977"/>
    <w:rsid w:val="006B09B5"/>
    <w:rsid w:val="006B0A0C"/>
    <w:rsid w:val="006B0A1B"/>
    <w:rsid w:val="006B0A22"/>
    <w:rsid w:val="006B0A70"/>
    <w:rsid w:val="006B0A9F"/>
    <w:rsid w:val="006B0AAD"/>
    <w:rsid w:val="006B0ABD"/>
    <w:rsid w:val="006B0AC2"/>
    <w:rsid w:val="006B0B23"/>
    <w:rsid w:val="006B0B86"/>
    <w:rsid w:val="006B0B9A"/>
    <w:rsid w:val="006B0BA5"/>
    <w:rsid w:val="006B0BBA"/>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48"/>
    <w:rsid w:val="006B1170"/>
    <w:rsid w:val="006B117D"/>
    <w:rsid w:val="006B1185"/>
    <w:rsid w:val="006B11CA"/>
    <w:rsid w:val="006B11DB"/>
    <w:rsid w:val="006B128C"/>
    <w:rsid w:val="006B12C9"/>
    <w:rsid w:val="006B12D6"/>
    <w:rsid w:val="006B12F9"/>
    <w:rsid w:val="006B131C"/>
    <w:rsid w:val="006B132D"/>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1B"/>
    <w:rsid w:val="006B1753"/>
    <w:rsid w:val="006B17B1"/>
    <w:rsid w:val="006B17D9"/>
    <w:rsid w:val="006B17E1"/>
    <w:rsid w:val="006B17EC"/>
    <w:rsid w:val="006B1810"/>
    <w:rsid w:val="006B183A"/>
    <w:rsid w:val="006B1898"/>
    <w:rsid w:val="006B18CB"/>
    <w:rsid w:val="006B1917"/>
    <w:rsid w:val="006B1926"/>
    <w:rsid w:val="006B19A1"/>
    <w:rsid w:val="006B19B1"/>
    <w:rsid w:val="006B19FE"/>
    <w:rsid w:val="006B1A4F"/>
    <w:rsid w:val="006B1A59"/>
    <w:rsid w:val="006B1B0D"/>
    <w:rsid w:val="006B1B15"/>
    <w:rsid w:val="006B1B38"/>
    <w:rsid w:val="006B1B6F"/>
    <w:rsid w:val="006B1BC3"/>
    <w:rsid w:val="006B1C61"/>
    <w:rsid w:val="006B1CB9"/>
    <w:rsid w:val="006B1CDE"/>
    <w:rsid w:val="006B1CE1"/>
    <w:rsid w:val="006B1D57"/>
    <w:rsid w:val="006B1D5B"/>
    <w:rsid w:val="006B1D66"/>
    <w:rsid w:val="006B1D8E"/>
    <w:rsid w:val="006B1D9D"/>
    <w:rsid w:val="006B1E37"/>
    <w:rsid w:val="006B1EA9"/>
    <w:rsid w:val="006B1EF9"/>
    <w:rsid w:val="006B1F0D"/>
    <w:rsid w:val="006B206C"/>
    <w:rsid w:val="006B20C8"/>
    <w:rsid w:val="006B211C"/>
    <w:rsid w:val="006B2139"/>
    <w:rsid w:val="006B2159"/>
    <w:rsid w:val="006B2267"/>
    <w:rsid w:val="006B2271"/>
    <w:rsid w:val="006B22AE"/>
    <w:rsid w:val="006B22FA"/>
    <w:rsid w:val="006B2338"/>
    <w:rsid w:val="006B23AE"/>
    <w:rsid w:val="006B23B7"/>
    <w:rsid w:val="006B23EF"/>
    <w:rsid w:val="006B2475"/>
    <w:rsid w:val="006B24B3"/>
    <w:rsid w:val="006B24E5"/>
    <w:rsid w:val="006B2527"/>
    <w:rsid w:val="006B25AC"/>
    <w:rsid w:val="006B25D7"/>
    <w:rsid w:val="006B25F8"/>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8F9"/>
    <w:rsid w:val="006B2906"/>
    <w:rsid w:val="006B2907"/>
    <w:rsid w:val="006B2919"/>
    <w:rsid w:val="006B2995"/>
    <w:rsid w:val="006B29A8"/>
    <w:rsid w:val="006B29C3"/>
    <w:rsid w:val="006B29D4"/>
    <w:rsid w:val="006B2A66"/>
    <w:rsid w:val="006B2AB0"/>
    <w:rsid w:val="006B2ABB"/>
    <w:rsid w:val="006B2AE1"/>
    <w:rsid w:val="006B2AF3"/>
    <w:rsid w:val="006B2B68"/>
    <w:rsid w:val="006B2B77"/>
    <w:rsid w:val="006B2B92"/>
    <w:rsid w:val="006B2BEF"/>
    <w:rsid w:val="006B2BF2"/>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300C"/>
    <w:rsid w:val="006B3020"/>
    <w:rsid w:val="006B303A"/>
    <w:rsid w:val="006B3065"/>
    <w:rsid w:val="006B3092"/>
    <w:rsid w:val="006B30BC"/>
    <w:rsid w:val="006B30EA"/>
    <w:rsid w:val="006B3146"/>
    <w:rsid w:val="006B31B7"/>
    <w:rsid w:val="006B320A"/>
    <w:rsid w:val="006B3221"/>
    <w:rsid w:val="006B3260"/>
    <w:rsid w:val="006B32C7"/>
    <w:rsid w:val="006B333E"/>
    <w:rsid w:val="006B3365"/>
    <w:rsid w:val="006B3373"/>
    <w:rsid w:val="006B3382"/>
    <w:rsid w:val="006B33F2"/>
    <w:rsid w:val="006B33F3"/>
    <w:rsid w:val="006B33F5"/>
    <w:rsid w:val="006B340D"/>
    <w:rsid w:val="006B340F"/>
    <w:rsid w:val="006B3437"/>
    <w:rsid w:val="006B343B"/>
    <w:rsid w:val="006B343D"/>
    <w:rsid w:val="006B3469"/>
    <w:rsid w:val="006B346D"/>
    <w:rsid w:val="006B3490"/>
    <w:rsid w:val="006B34DB"/>
    <w:rsid w:val="006B34FC"/>
    <w:rsid w:val="006B3505"/>
    <w:rsid w:val="006B3523"/>
    <w:rsid w:val="006B35A7"/>
    <w:rsid w:val="006B35D4"/>
    <w:rsid w:val="006B35F3"/>
    <w:rsid w:val="006B3623"/>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9F9"/>
    <w:rsid w:val="006B3A2A"/>
    <w:rsid w:val="006B3A34"/>
    <w:rsid w:val="006B3A5E"/>
    <w:rsid w:val="006B3A66"/>
    <w:rsid w:val="006B3A7D"/>
    <w:rsid w:val="006B3AE2"/>
    <w:rsid w:val="006B3B40"/>
    <w:rsid w:val="006B3B50"/>
    <w:rsid w:val="006B3B54"/>
    <w:rsid w:val="006B3C21"/>
    <w:rsid w:val="006B3C3D"/>
    <w:rsid w:val="006B3C5A"/>
    <w:rsid w:val="006B3CA9"/>
    <w:rsid w:val="006B3D0F"/>
    <w:rsid w:val="006B3E05"/>
    <w:rsid w:val="006B3E28"/>
    <w:rsid w:val="006B3E42"/>
    <w:rsid w:val="006B3E44"/>
    <w:rsid w:val="006B3E4B"/>
    <w:rsid w:val="006B3E53"/>
    <w:rsid w:val="006B3E7E"/>
    <w:rsid w:val="006B3EAF"/>
    <w:rsid w:val="006B3EE3"/>
    <w:rsid w:val="006B3F77"/>
    <w:rsid w:val="006B3FAA"/>
    <w:rsid w:val="006B3FAE"/>
    <w:rsid w:val="006B4031"/>
    <w:rsid w:val="006B4072"/>
    <w:rsid w:val="006B4088"/>
    <w:rsid w:val="006B4104"/>
    <w:rsid w:val="006B4143"/>
    <w:rsid w:val="006B417F"/>
    <w:rsid w:val="006B424E"/>
    <w:rsid w:val="006B4287"/>
    <w:rsid w:val="006B42A4"/>
    <w:rsid w:val="006B4332"/>
    <w:rsid w:val="006B4339"/>
    <w:rsid w:val="006B435F"/>
    <w:rsid w:val="006B4369"/>
    <w:rsid w:val="006B4371"/>
    <w:rsid w:val="006B4373"/>
    <w:rsid w:val="006B43DC"/>
    <w:rsid w:val="006B4464"/>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1F"/>
    <w:rsid w:val="006B4846"/>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6"/>
    <w:rsid w:val="006B4DDC"/>
    <w:rsid w:val="006B4E8C"/>
    <w:rsid w:val="006B4EA9"/>
    <w:rsid w:val="006B4EB2"/>
    <w:rsid w:val="006B4FB3"/>
    <w:rsid w:val="006B5003"/>
    <w:rsid w:val="006B50DA"/>
    <w:rsid w:val="006B50E9"/>
    <w:rsid w:val="006B5101"/>
    <w:rsid w:val="006B5102"/>
    <w:rsid w:val="006B511E"/>
    <w:rsid w:val="006B5179"/>
    <w:rsid w:val="006B5185"/>
    <w:rsid w:val="006B51A1"/>
    <w:rsid w:val="006B51A6"/>
    <w:rsid w:val="006B51E1"/>
    <w:rsid w:val="006B521C"/>
    <w:rsid w:val="006B522F"/>
    <w:rsid w:val="006B52AC"/>
    <w:rsid w:val="006B52E4"/>
    <w:rsid w:val="006B5362"/>
    <w:rsid w:val="006B5367"/>
    <w:rsid w:val="006B539C"/>
    <w:rsid w:val="006B53A5"/>
    <w:rsid w:val="006B53BF"/>
    <w:rsid w:val="006B53CC"/>
    <w:rsid w:val="006B53FB"/>
    <w:rsid w:val="006B5406"/>
    <w:rsid w:val="006B5449"/>
    <w:rsid w:val="006B547E"/>
    <w:rsid w:val="006B54A4"/>
    <w:rsid w:val="006B54B5"/>
    <w:rsid w:val="006B54B7"/>
    <w:rsid w:val="006B54E5"/>
    <w:rsid w:val="006B54FC"/>
    <w:rsid w:val="006B5504"/>
    <w:rsid w:val="006B554F"/>
    <w:rsid w:val="006B559B"/>
    <w:rsid w:val="006B55B2"/>
    <w:rsid w:val="006B55EF"/>
    <w:rsid w:val="006B55F7"/>
    <w:rsid w:val="006B5601"/>
    <w:rsid w:val="006B5673"/>
    <w:rsid w:val="006B5727"/>
    <w:rsid w:val="006B5791"/>
    <w:rsid w:val="006B57C3"/>
    <w:rsid w:val="006B582E"/>
    <w:rsid w:val="006B587B"/>
    <w:rsid w:val="006B5888"/>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BD2"/>
    <w:rsid w:val="006B5C1B"/>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E"/>
    <w:rsid w:val="006B6150"/>
    <w:rsid w:val="006B61CE"/>
    <w:rsid w:val="006B6201"/>
    <w:rsid w:val="006B6274"/>
    <w:rsid w:val="006B62CD"/>
    <w:rsid w:val="006B62DD"/>
    <w:rsid w:val="006B62E4"/>
    <w:rsid w:val="006B6339"/>
    <w:rsid w:val="006B63AC"/>
    <w:rsid w:val="006B63FE"/>
    <w:rsid w:val="006B6415"/>
    <w:rsid w:val="006B6419"/>
    <w:rsid w:val="006B6422"/>
    <w:rsid w:val="006B6428"/>
    <w:rsid w:val="006B6435"/>
    <w:rsid w:val="006B6474"/>
    <w:rsid w:val="006B64AF"/>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6"/>
    <w:rsid w:val="006B6B3E"/>
    <w:rsid w:val="006B6B50"/>
    <w:rsid w:val="006B6B94"/>
    <w:rsid w:val="006B6B9C"/>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6C"/>
    <w:rsid w:val="006B6EA5"/>
    <w:rsid w:val="006B6EBA"/>
    <w:rsid w:val="006B6F7B"/>
    <w:rsid w:val="006B6F97"/>
    <w:rsid w:val="006B6FC8"/>
    <w:rsid w:val="006B7027"/>
    <w:rsid w:val="006B7028"/>
    <w:rsid w:val="006B7030"/>
    <w:rsid w:val="006B7071"/>
    <w:rsid w:val="006B70C8"/>
    <w:rsid w:val="006B70E6"/>
    <w:rsid w:val="006B7155"/>
    <w:rsid w:val="006B716D"/>
    <w:rsid w:val="006B719A"/>
    <w:rsid w:val="006B71A2"/>
    <w:rsid w:val="006B71B1"/>
    <w:rsid w:val="006B71F4"/>
    <w:rsid w:val="006B7227"/>
    <w:rsid w:val="006B725C"/>
    <w:rsid w:val="006B727C"/>
    <w:rsid w:val="006B72AE"/>
    <w:rsid w:val="006B734C"/>
    <w:rsid w:val="006B745A"/>
    <w:rsid w:val="006B7461"/>
    <w:rsid w:val="006B7492"/>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802"/>
    <w:rsid w:val="006B7821"/>
    <w:rsid w:val="006B785E"/>
    <w:rsid w:val="006B78A7"/>
    <w:rsid w:val="006B78F2"/>
    <w:rsid w:val="006B7908"/>
    <w:rsid w:val="006B793E"/>
    <w:rsid w:val="006B79FE"/>
    <w:rsid w:val="006B7A0A"/>
    <w:rsid w:val="006B7A4F"/>
    <w:rsid w:val="006B7A5C"/>
    <w:rsid w:val="006B7A7D"/>
    <w:rsid w:val="006B7AFA"/>
    <w:rsid w:val="006B7B1B"/>
    <w:rsid w:val="006B7B7C"/>
    <w:rsid w:val="006B7BC3"/>
    <w:rsid w:val="006B7BCE"/>
    <w:rsid w:val="006B7C27"/>
    <w:rsid w:val="006B7C78"/>
    <w:rsid w:val="006B7C7A"/>
    <w:rsid w:val="006B7CAA"/>
    <w:rsid w:val="006B7CC3"/>
    <w:rsid w:val="006B7D3B"/>
    <w:rsid w:val="006B7DE4"/>
    <w:rsid w:val="006B7DE7"/>
    <w:rsid w:val="006B7DF9"/>
    <w:rsid w:val="006B7E38"/>
    <w:rsid w:val="006B7E42"/>
    <w:rsid w:val="006B7E96"/>
    <w:rsid w:val="006B7F05"/>
    <w:rsid w:val="006B7F41"/>
    <w:rsid w:val="006B7F43"/>
    <w:rsid w:val="006B7FA2"/>
    <w:rsid w:val="006C0024"/>
    <w:rsid w:val="006C0033"/>
    <w:rsid w:val="006C005F"/>
    <w:rsid w:val="006C00BA"/>
    <w:rsid w:val="006C00CE"/>
    <w:rsid w:val="006C00D9"/>
    <w:rsid w:val="006C014D"/>
    <w:rsid w:val="006C015B"/>
    <w:rsid w:val="006C01AA"/>
    <w:rsid w:val="006C01B1"/>
    <w:rsid w:val="006C01C5"/>
    <w:rsid w:val="006C01C7"/>
    <w:rsid w:val="006C01E4"/>
    <w:rsid w:val="006C01EC"/>
    <w:rsid w:val="006C01F2"/>
    <w:rsid w:val="006C0216"/>
    <w:rsid w:val="006C021A"/>
    <w:rsid w:val="006C023C"/>
    <w:rsid w:val="006C02AA"/>
    <w:rsid w:val="006C0333"/>
    <w:rsid w:val="006C038F"/>
    <w:rsid w:val="006C0393"/>
    <w:rsid w:val="006C03B5"/>
    <w:rsid w:val="006C03B6"/>
    <w:rsid w:val="006C03D0"/>
    <w:rsid w:val="006C03DC"/>
    <w:rsid w:val="006C0409"/>
    <w:rsid w:val="006C0412"/>
    <w:rsid w:val="006C0429"/>
    <w:rsid w:val="006C04E8"/>
    <w:rsid w:val="006C04FC"/>
    <w:rsid w:val="006C04FF"/>
    <w:rsid w:val="006C058A"/>
    <w:rsid w:val="006C05AB"/>
    <w:rsid w:val="006C05E7"/>
    <w:rsid w:val="006C0608"/>
    <w:rsid w:val="006C062F"/>
    <w:rsid w:val="006C0638"/>
    <w:rsid w:val="006C0666"/>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98"/>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7E"/>
    <w:rsid w:val="006C0DA8"/>
    <w:rsid w:val="006C0DAE"/>
    <w:rsid w:val="006C0E1A"/>
    <w:rsid w:val="006C0E33"/>
    <w:rsid w:val="006C0EAB"/>
    <w:rsid w:val="006C0EC8"/>
    <w:rsid w:val="006C0F7B"/>
    <w:rsid w:val="006C0F92"/>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63"/>
    <w:rsid w:val="006C14A8"/>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0"/>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9"/>
    <w:rsid w:val="006C1CAD"/>
    <w:rsid w:val="006C1CB3"/>
    <w:rsid w:val="006C1CBC"/>
    <w:rsid w:val="006C1CE3"/>
    <w:rsid w:val="006C1D5B"/>
    <w:rsid w:val="006C1D76"/>
    <w:rsid w:val="006C1D8D"/>
    <w:rsid w:val="006C1E31"/>
    <w:rsid w:val="006C1EB6"/>
    <w:rsid w:val="006C1ED1"/>
    <w:rsid w:val="006C1F89"/>
    <w:rsid w:val="006C1F99"/>
    <w:rsid w:val="006C1F9B"/>
    <w:rsid w:val="006C2017"/>
    <w:rsid w:val="006C201F"/>
    <w:rsid w:val="006C2062"/>
    <w:rsid w:val="006C2069"/>
    <w:rsid w:val="006C208B"/>
    <w:rsid w:val="006C2168"/>
    <w:rsid w:val="006C21D3"/>
    <w:rsid w:val="006C224A"/>
    <w:rsid w:val="006C2271"/>
    <w:rsid w:val="006C22BC"/>
    <w:rsid w:val="006C2345"/>
    <w:rsid w:val="006C23F7"/>
    <w:rsid w:val="006C240C"/>
    <w:rsid w:val="006C244A"/>
    <w:rsid w:val="006C24A5"/>
    <w:rsid w:val="006C24DA"/>
    <w:rsid w:val="006C24FB"/>
    <w:rsid w:val="006C2514"/>
    <w:rsid w:val="006C2553"/>
    <w:rsid w:val="006C255B"/>
    <w:rsid w:val="006C2593"/>
    <w:rsid w:val="006C2599"/>
    <w:rsid w:val="006C25B8"/>
    <w:rsid w:val="006C25D9"/>
    <w:rsid w:val="006C2607"/>
    <w:rsid w:val="006C2650"/>
    <w:rsid w:val="006C2694"/>
    <w:rsid w:val="006C26A3"/>
    <w:rsid w:val="006C26F3"/>
    <w:rsid w:val="006C270A"/>
    <w:rsid w:val="006C270B"/>
    <w:rsid w:val="006C2785"/>
    <w:rsid w:val="006C284D"/>
    <w:rsid w:val="006C2880"/>
    <w:rsid w:val="006C28BA"/>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D1B"/>
    <w:rsid w:val="006C2D67"/>
    <w:rsid w:val="006C2D83"/>
    <w:rsid w:val="006C2DEC"/>
    <w:rsid w:val="006C2E82"/>
    <w:rsid w:val="006C2E97"/>
    <w:rsid w:val="006C2EB8"/>
    <w:rsid w:val="006C2EBF"/>
    <w:rsid w:val="006C2F8A"/>
    <w:rsid w:val="006C3000"/>
    <w:rsid w:val="006C304D"/>
    <w:rsid w:val="006C305E"/>
    <w:rsid w:val="006C306A"/>
    <w:rsid w:val="006C30C6"/>
    <w:rsid w:val="006C30E8"/>
    <w:rsid w:val="006C3105"/>
    <w:rsid w:val="006C3191"/>
    <w:rsid w:val="006C31AE"/>
    <w:rsid w:val="006C31FC"/>
    <w:rsid w:val="006C3204"/>
    <w:rsid w:val="006C320F"/>
    <w:rsid w:val="006C3210"/>
    <w:rsid w:val="006C3226"/>
    <w:rsid w:val="006C3248"/>
    <w:rsid w:val="006C32A0"/>
    <w:rsid w:val="006C3307"/>
    <w:rsid w:val="006C3385"/>
    <w:rsid w:val="006C339A"/>
    <w:rsid w:val="006C33A2"/>
    <w:rsid w:val="006C33D5"/>
    <w:rsid w:val="006C33D8"/>
    <w:rsid w:val="006C3421"/>
    <w:rsid w:val="006C34A1"/>
    <w:rsid w:val="006C34B8"/>
    <w:rsid w:val="006C34D5"/>
    <w:rsid w:val="006C34E1"/>
    <w:rsid w:val="006C353B"/>
    <w:rsid w:val="006C3541"/>
    <w:rsid w:val="006C357F"/>
    <w:rsid w:val="006C35D3"/>
    <w:rsid w:val="006C35EB"/>
    <w:rsid w:val="006C35F6"/>
    <w:rsid w:val="006C363D"/>
    <w:rsid w:val="006C3643"/>
    <w:rsid w:val="006C368A"/>
    <w:rsid w:val="006C3698"/>
    <w:rsid w:val="006C36D1"/>
    <w:rsid w:val="006C370A"/>
    <w:rsid w:val="006C374B"/>
    <w:rsid w:val="006C3760"/>
    <w:rsid w:val="006C3778"/>
    <w:rsid w:val="006C3779"/>
    <w:rsid w:val="006C378D"/>
    <w:rsid w:val="006C3793"/>
    <w:rsid w:val="006C389C"/>
    <w:rsid w:val="006C38AE"/>
    <w:rsid w:val="006C396C"/>
    <w:rsid w:val="006C398D"/>
    <w:rsid w:val="006C3995"/>
    <w:rsid w:val="006C39C5"/>
    <w:rsid w:val="006C39E6"/>
    <w:rsid w:val="006C3A4A"/>
    <w:rsid w:val="006C3A63"/>
    <w:rsid w:val="006C3A6A"/>
    <w:rsid w:val="006C3A71"/>
    <w:rsid w:val="006C3AA8"/>
    <w:rsid w:val="006C3B52"/>
    <w:rsid w:val="006C3B63"/>
    <w:rsid w:val="006C3BC2"/>
    <w:rsid w:val="006C3BEB"/>
    <w:rsid w:val="006C3C0B"/>
    <w:rsid w:val="006C3C0C"/>
    <w:rsid w:val="006C3C3A"/>
    <w:rsid w:val="006C3C40"/>
    <w:rsid w:val="006C3C42"/>
    <w:rsid w:val="006C3C9B"/>
    <w:rsid w:val="006C3CC6"/>
    <w:rsid w:val="006C3D3C"/>
    <w:rsid w:val="006C3D90"/>
    <w:rsid w:val="006C3DEB"/>
    <w:rsid w:val="006C3DFA"/>
    <w:rsid w:val="006C3E19"/>
    <w:rsid w:val="006C3E3C"/>
    <w:rsid w:val="006C3E6A"/>
    <w:rsid w:val="006C3E99"/>
    <w:rsid w:val="006C3EC9"/>
    <w:rsid w:val="006C3ED3"/>
    <w:rsid w:val="006C3EF1"/>
    <w:rsid w:val="006C3F2F"/>
    <w:rsid w:val="006C3FA0"/>
    <w:rsid w:val="006C3FD8"/>
    <w:rsid w:val="006C4009"/>
    <w:rsid w:val="006C401F"/>
    <w:rsid w:val="006C4054"/>
    <w:rsid w:val="006C409B"/>
    <w:rsid w:val="006C409C"/>
    <w:rsid w:val="006C40BE"/>
    <w:rsid w:val="006C40D2"/>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613"/>
    <w:rsid w:val="006C464D"/>
    <w:rsid w:val="006C4665"/>
    <w:rsid w:val="006C4679"/>
    <w:rsid w:val="006C46A8"/>
    <w:rsid w:val="006C46DE"/>
    <w:rsid w:val="006C4756"/>
    <w:rsid w:val="006C47B8"/>
    <w:rsid w:val="006C47C5"/>
    <w:rsid w:val="006C47D6"/>
    <w:rsid w:val="006C47FA"/>
    <w:rsid w:val="006C4887"/>
    <w:rsid w:val="006C48E8"/>
    <w:rsid w:val="006C4910"/>
    <w:rsid w:val="006C4913"/>
    <w:rsid w:val="006C492F"/>
    <w:rsid w:val="006C496B"/>
    <w:rsid w:val="006C4988"/>
    <w:rsid w:val="006C49A0"/>
    <w:rsid w:val="006C49E0"/>
    <w:rsid w:val="006C4A98"/>
    <w:rsid w:val="006C4AA5"/>
    <w:rsid w:val="006C4AAF"/>
    <w:rsid w:val="006C4B2C"/>
    <w:rsid w:val="006C4B38"/>
    <w:rsid w:val="006C4B45"/>
    <w:rsid w:val="006C4B73"/>
    <w:rsid w:val="006C4B89"/>
    <w:rsid w:val="006C4BE3"/>
    <w:rsid w:val="006C4C01"/>
    <w:rsid w:val="006C4C29"/>
    <w:rsid w:val="006C4C39"/>
    <w:rsid w:val="006C4E22"/>
    <w:rsid w:val="006C4E38"/>
    <w:rsid w:val="006C4E51"/>
    <w:rsid w:val="006C4E7E"/>
    <w:rsid w:val="006C4E8F"/>
    <w:rsid w:val="006C4ED1"/>
    <w:rsid w:val="006C4F19"/>
    <w:rsid w:val="006C4FD1"/>
    <w:rsid w:val="006C500A"/>
    <w:rsid w:val="006C5073"/>
    <w:rsid w:val="006C5130"/>
    <w:rsid w:val="006C519F"/>
    <w:rsid w:val="006C51E7"/>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8"/>
    <w:rsid w:val="006C56CC"/>
    <w:rsid w:val="006C5741"/>
    <w:rsid w:val="006C5745"/>
    <w:rsid w:val="006C57E9"/>
    <w:rsid w:val="006C57EE"/>
    <w:rsid w:val="006C5827"/>
    <w:rsid w:val="006C5863"/>
    <w:rsid w:val="006C58D9"/>
    <w:rsid w:val="006C58FD"/>
    <w:rsid w:val="006C5905"/>
    <w:rsid w:val="006C59A7"/>
    <w:rsid w:val="006C59B1"/>
    <w:rsid w:val="006C59C4"/>
    <w:rsid w:val="006C5A47"/>
    <w:rsid w:val="006C5A50"/>
    <w:rsid w:val="006C5A72"/>
    <w:rsid w:val="006C5A7C"/>
    <w:rsid w:val="006C5B06"/>
    <w:rsid w:val="006C5BB8"/>
    <w:rsid w:val="006C5BBD"/>
    <w:rsid w:val="006C5C7D"/>
    <w:rsid w:val="006C5D17"/>
    <w:rsid w:val="006C5D19"/>
    <w:rsid w:val="006C5D86"/>
    <w:rsid w:val="006C5DDD"/>
    <w:rsid w:val="006C5F11"/>
    <w:rsid w:val="006C5F1B"/>
    <w:rsid w:val="006C5F45"/>
    <w:rsid w:val="006C5F46"/>
    <w:rsid w:val="006C5F56"/>
    <w:rsid w:val="006C5F70"/>
    <w:rsid w:val="006C5F77"/>
    <w:rsid w:val="006C5F7E"/>
    <w:rsid w:val="006C5FAC"/>
    <w:rsid w:val="006C5FEA"/>
    <w:rsid w:val="006C601A"/>
    <w:rsid w:val="006C604E"/>
    <w:rsid w:val="006C609D"/>
    <w:rsid w:val="006C6130"/>
    <w:rsid w:val="006C613D"/>
    <w:rsid w:val="006C614A"/>
    <w:rsid w:val="006C6176"/>
    <w:rsid w:val="006C61CE"/>
    <w:rsid w:val="006C6261"/>
    <w:rsid w:val="006C62AF"/>
    <w:rsid w:val="006C62BA"/>
    <w:rsid w:val="006C632D"/>
    <w:rsid w:val="006C635A"/>
    <w:rsid w:val="006C6437"/>
    <w:rsid w:val="006C6485"/>
    <w:rsid w:val="006C648D"/>
    <w:rsid w:val="006C64B8"/>
    <w:rsid w:val="006C64DF"/>
    <w:rsid w:val="006C64E3"/>
    <w:rsid w:val="006C6549"/>
    <w:rsid w:val="006C6573"/>
    <w:rsid w:val="006C65DD"/>
    <w:rsid w:val="006C65E1"/>
    <w:rsid w:val="006C65F6"/>
    <w:rsid w:val="006C65FD"/>
    <w:rsid w:val="006C661A"/>
    <w:rsid w:val="006C6667"/>
    <w:rsid w:val="006C6692"/>
    <w:rsid w:val="006C66B0"/>
    <w:rsid w:val="006C671D"/>
    <w:rsid w:val="006C6730"/>
    <w:rsid w:val="006C679D"/>
    <w:rsid w:val="006C67D6"/>
    <w:rsid w:val="006C684B"/>
    <w:rsid w:val="006C692B"/>
    <w:rsid w:val="006C6A01"/>
    <w:rsid w:val="006C6A04"/>
    <w:rsid w:val="006C6A22"/>
    <w:rsid w:val="006C6A29"/>
    <w:rsid w:val="006C6A2A"/>
    <w:rsid w:val="006C6AB8"/>
    <w:rsid w:val="006C6ACA"/>
    <w:rsid w:val="006C6B3B"/>
    <w:rsid w:val="006C6B7B"/>
    <w:rsid w:val="006C6BEE"/>
    <w:rsid w:val="006C6C28"/>
    <w:rsid w:val="006C6C34"/>
    <w:rsid w:val="006C6C36"/>
    <w:rsid w:val="006C6C5C"/>
    <w:rsid w:val="006C6C97"/>
    <w:rsid w:val="006C6CA9"/>
    <w:rsid w:val="006C6D1A"/>
    <w:rsid w:val="006C6D21"/>
    <w:rsid w:val="006C6D47"/>
    <w:rsid w:val="006C6D70"/>
    <w:rsid w:val="006C6D82"/>
    <w:rsid w:val="006C6E59"/>
    <w:rsid w:val="006C6E6B"/>
    <w:rsid w:val="006C6EE7"/>
    <w:rsid w:val="006C6F10"/>
    <w:rsid w:val="006C6F19"/>
    <w:rsid w:val="006C6F22"/>
    <w:rsid w:val="006C6F23"/>
    <w:rsid w:val="006C6F75"/>
    <w:rsid w:val="006C6FC5"/>
    <w:rsid w:val="006C70F4"/>
    <w:rsid w:val="006C7102"/>
    <w:rsid w:val="006C7150"/>
    <w:rsid w:val="006C716F"/>
    <w:rsid w:val="006C719F"/>
    <w:rsid w:val="006C7216"/>
    <w:rsid w:val="006C7225"/>
    <w:rsid w:val="006C7255"/>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80"/>
    <w:rsid w:val="006C75EC"/>
    <w:rsid w:val="006C7603"/>
    <w:rsid w:val="006C7604"/>
    <w:rsid w:val="006C7649"/>
    <w:rsid w:val="006C7682"/>
    <w:rsid w:val="006C7691"/>
    <w:rsid w:val="006C76A6"/>
    <w:rsid w:val="006C76E1"/>
    <w:rsid w:val="006C7715"/>
    <w:rsid w:val="006C775A"/>
    <w:rsid w:val="006C77A8"/>
    <w:rsid w:val="006C77B6"/>
    <w:rsid w:val="006C7857"/>
    <w:rsid w:val="006C786D"/>
    <w:rsid w:val="006C7883"/>
    <w:rsid w:val="006C78E5"/>
    <w:rsid w:val="006C7978"/>
    <w:rsid w:val="006C7A0F"/>
    <w:rsid w:val="006C7A24"/>
    <w:rsid w:val="006C7A52"/>
    <w:rsid w:val="006C7A9A"/>
    <w:rsid w:val="006C7AC5"/>
    <w:rsid w:val="006C7B17"/>
    <w:rsid w:val="006C7B42"/>
    <w:rsid w:val="006C7B7E"/>
    <w:rsid w:val="006C7B84"/>
    <w:rsid w:val="006C7C00"/>
    <w:rsid w:val="006C7C13"/>
    <w:rsid w:val="006C7C1E"/>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B7"/>
    <w:rsid w:val="006D00CE"/>
    <w:rsid w:val="006D0109"/>
    <w:rsid w:val="006D0113"/>
    <w:rsid w:val="006D0133"/>
    <w:rsid w:val="006D014B"/>
    <w:rsid w:val="006D01AD"/>
    <w:rsid w:val="006D01B3"/>
    <w:rsid w:val="006D01CC"/>
    <w:rsid w:val="006D0236"/>
    <w:rsid w:val="006D0257"/>
    <w:rsid w:val="006D028E"/>
    <w:rsid w:val="006D0305"/>
    <w:rsid w:val="006D038D"/>
    <w:rsid w:val="006D038F"/>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4"/>
    <w:rsid w:val="006D0665"/>
    <w:rsid w:val="006D0678"/>
    <w:rsid w:val="006D0688"/>
    <w:rsid w:val="006D070F"/>
    <w:rsid w:val="006D074C"/>
    <w:rsid w:val="006D0781"/>
    <w:rsid w:val="006D07EB"/>
    <w:rsid w:val="006D07FA"/>
    <w:rsid w:val="006D0814"/>
    <w:rsid w:val="006D0848"/>
    <w:rsid w:val="006D089D"/>
    <w:rsid w:val="006D0959"/>
    <w:rsid w:val="006D0963"/>
    <w:rsid w:val="006D09E8"/>
    <w:rsid w:val="006D0A0C"/>
    <w:rsid w:val="006D0A1D"/>
    <w:rsid w:val="006D0AF4"/>
    <w:rsid w:val="006D0B11"/>
    <w:rsid w:val="006D0B8D"/>
    <w:rsid w:val="006D0BE1"/>
    <w:rsid w:val="006D0C2D"/>
    <w:rsid w:val="006D0C38"/>
    <w:rsid w:val="006D0C42"/>
    <w:rsid w:val="006D0C60"/>
    <w:rsid w:val="006D0CD6"/>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A3"/>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6E"/>
    <w:rsid w:val="006D1C7D"/>
    <w:rsid w:val="006D1C7F"/>
    <w:rsid w:val="006D1CB0"/>
    <w:rsid w:val="006D1CEB"/>
    <w:rsid w:val="006D1D42"/>
    <w:rsid w:val="006D1D44"/>
    <w:rsid w:val="006D1D45"/>
    <w:rsid w:val="006D1D64"/>
    <w:rsid w:val="006D1DA6"/>
    <w:rsid w:val="006D1DFE"/>
    <w:rsid w:val="006D1E0C"/>
    <w:rsid w:val="006D1EBC"/>
    <w:rsid w:val="006D1ECC"/>
    <w:rsid w:val="006D1EE0"/>
    <w:rsid w:val="006D1EFC"/>
    <w:rsid w:val="006D1F3B"/>
    <w:rsid w:val="006D1F59"/>
    <w:rsid w:val="006D1FAF"/>
    <w:rsid w:val="006D1FDF"/>
    <w:rsid w:val="006D1FE3"/>
    <w:rsid w:val="006D201F"/>
    <w:rsid w:val="006D203C"/>
    <w:rsid w:val="006D204B"/>
    <w:rsid w:val="006D2061"/>
    <w:rsid w:val="006D2075"/>
    <w:rsid w:val="006D20BD"/>
    <w:rsid w:val="006D2123"/>
    <w:rsid w:val="006D215C"/>
    <w:rsid w:val="006D219B"/>
    <w:rsid w:val="006D219D"/>
    <w:rsid w:val="006D21BB"/>
    <w:rsid w:val="006D222D"/>
    <w:rsid w:val="006D2248"/>
    <w:rsid w:val="006D22D5"/>
    <w:rsid w:val="006D2307"/>
    <w:rsid w:val="006D2367"/>
    <w:rsid w:val="006D2375"/>
    <w:rsid w:val="006D2380"/>
    <w:rsid w:val="006D2391"/>
    <w:rsid w:val="006D23EF"/>
    <w:rsid w:val="006D2495"/>
    <w:rsid w:val="006D24A2"/>
    <w:rsid w:val="006D24D8"/>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51"/>
    <w:rsid w:val="006D2969"/>
    <w:rsid w:val="006D29AE"/>
    <w:rsid w:val="006D29BB"/>
    <w:rsid w:val="006D29E2"/>
    <w:rsid w:val="006D2A54"/>
    <w:rsid w:val="006D2AB8"/>
    <w:rsid w:val="006D2B37"/>
    <w:rsid w:val="006D2B45"/>
    <w:rsid w:val="006D2B5F"/>
    <w:rsid w:val="006D2BEB"/>
    <w:rsid w:val="006D2C3B"/>
    <w:rsid w:val="006D2C7A"/>
    <w:rsid w:val="006D2D44"/>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3F"/>
    <w:rsid w:val="006D314E"/>
    <w:rsid w:val="006D31D6"/>
    <w:rsid w:val="006D3200"/>
    <w:rsid w:val="006D3211"/>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B8"/>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24"/>
    <w:rsid w:val="006D3B38"/>
    <w:rsid w:val="006D3B44"/>
    <w:rsid w:val="006D3B6E"/>
    <w:rsid w:val="006D3BA8"/>
    <w:rsid w:val="006D3BB0"/>
    <w:rsid w:val="006D3BF8"/>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1F4"/>
    <w:rsid w:val="006D4263"/>
    <w:rsid w:val="006D4284"/>
    <w:rsid w:val="006D4287"/>
    <w:rsid w:val="006D42AF"/>
    <w:rsid w:val="006D42B8"/>
    <w:rsid w:val="006D4328"/>
    <w:rsid w:val="006D4368"/>
    <w:rsid w:val="006D436A"/>
    <w:rsid w:val="006D44DC"/>
    <w:rsid w:val="006D4503"/>
    <w:rsid w:val="006D4522"/>
    <w:rsid w:val="006D4546"/>
    <w:rsid w:val="006D4595"/>
    <w:rsid w:val="006D4615"/>
    <w:rsid w:val="006D4627"/>
    <w:rsid w:val="006D462F"/>
    <w:rsid w:val="006D4631"/>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0"/>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A6"/>
    <w:rsid w:val="006D513C"/>
    <w:rsid w:val="006D5145"/>
    <w:rsid w:val="006D5148"/>
    <w:rsid w:val="006D517B"/>
    <w:rsid w:val="006D5199"/>
    <w:rsid w:val="006D51CE"/>
    <w:rsid w:val="006D5264"/>
    <w:rsid w:val="006D5284"/>
    <w:rsid w:val="006D532D"/>
    <w:rsid w:val="006D5330"/>
    <w:rsid w:val="006D5345"/>
    <w:rsid w:val="006D5384"/>
    <w:rsid w:val="006D538A"/>
    <w:rsid w:val="006D539E"/>
    <w:rsid w:val="006D53BC"/>
    <w:rsid w:val="006D53F6"/>
    <w:rsid w:val="006D541B"/>
    <w:rsid w:val="006D546B"/>
    <w:rsid w:val="006D548A"/>
    <w:rsid w:val="006D548D"/>
    <w:rsid w:val="006D54AC"/>
    <w:rsid w:val="006D54B6"/>
    <w:rsid w:val="006D54CC"/>
    <w:rsid w:val="006D550F"/>
    <w:rsid w:val="006D553E"/>
    <w:rsid w:val="006D5581"/>
    <w:rsid w:val="006D55A6"/>
    <w:rsid w:val="006D55AA"/>
    <w:rsid w:val="006D55D5"/>
    <w:rsid w:val="006D5633"/>
    <w:rsid w:val="006D5644"/>
    <w:rsid w:val="006D565A"/>
    <w:rsid w:val="006D5669"/>
    <w:rsid w:val="006D568D"/>
    <w:rsid w:val="006D56EF"/>
    <w:rsid w:val="006D5744"/>
    <w:rsid w:val="006D5779"/>
    <w:rsid w:val="006D57C0"/>
    <w:rsid w:val="006D57C7"/>
    <w:rsid w:val="006D5821"/>
    <w:rsid w:val="006D582D"/>
    <w:rsid w:val="006D5869"/>
    <w:rsid w:val="006D5876"/>
    <w:rsid w:val="006D5881"/>
    <w:rsid w:val="006D58BA"/>
    <w:rsid w:val="006D58CD"/>
    <w:rsid w:val="006D5917"/>
    <w:rsid w:val="006D598C"/>
    <w:rsid w:val="006D5993"/>
    <w:rsid w:val="006D5995"/>
    <w:rsid w:val="006D5997"/>
    <w:rsid w:val="006D59DF"/>
    <w:rsid w:val="006D5A1E"/>
    <w:rsid w:val="006D5A96"/>
    <w:rsid w:val="006D5AFA"/>
    <w:rsid w:val="006D5B10"/>
    <w:rsid w:val="006D5B85"/>
    <w:rsid w:val="006D5BD2"/>
    <w:rsid w:val="006D5C05"/>
    <w:rsid w:val="006D5C1C"/>
    <w:rsid w:val="006D5C32"/>
    <w:rsid w:val="006D5CB4"/>
    <w:rsid w:val="006D5D16"/>
    <w:rsid w:val="006D5D58"/>
    <w:rsid w:val="006D5D5E"/>
    <w:rsid w:val="006D5E15"/>
    <w:rsid w:val="006D5E17"/>
    <w:rsid w:val="006D5E35"/>
    <w:rsid w:val="006D5E3A"/>
    <w:rsid w:val="006D5E50"/>
    <w:rsid w:val="006D5E6B"/>
    <w:rsid w:val="006D5E6E"/>
    <w:rsid w:val="006D5E7B"/>
    <w:rsid w:val="006D5EA5"/>
    <w:rsid w:val="006D5EC4"/>
    <w:rsid w:val="006D5EDB"/>
    <w:rsid w:val="006D5F0E"/>
    <w:rsid w:val="006D5F1B"/>
    <w:rsid w:val="006D5FA1"/>
    <w:rsid w:val="006D5FE1"/>
    <w:rsid w:val="006D5FF5"/>
    <w:rsid w:val="006D600B"/>
    <w:rsid w:val="006D6018"/>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C"/>
    <w:rsid w:val="006D6383"/>
    <w:rsid w:val="006D6399"/>
    <w:rsid w:val="006D6427"/>
    <w:rsid w:val="006D642A"/>
    <w:rsid w:val="006D6468"/>
    <w:rsid w:val="006D646D"/>
    <w:rsid w:val="006D6490"/>
    <w:rsid w:val="006D653A"/>
    <w:rsid w:val="006D653C"/>
    <w:rsid w:val="006D655D"/>
    <w:rsid w:val="006D6590"/>
    <w:rsid w:val="006D65EA"/>
    <w:rsid w:val="006D6614"/>
    <w:rsid w:val="006D6649"/>
    <w:rsid w:val="006D66C8"/>
    <w:rsid w:val="006D673B"/>
    <w:rsid w:val="006D67B0"/>
    <w:rsid w:val="006D67EF"/>
    <w:rsid w:val="006D6808"/>
    <w:rsid w:val="006D686A"/>
    <w:rsid w:val="006D686D"/>
    <w:rsid w:val="006D687C"/>
    <w:rsid w:val="006D6897"/>
    <w:rsid w:val="006D68CD"/>
    <w:rsid w:val="006D68D4"/>
    <w:rsid w:val="006D693D"/>
    <w:rsid w:val="006D6949"/>
    <w:rsid w:val="006D696B"/>
    <w:rsid w:val="006D699D"/>
    <w:rsid w:val="006D6A26"/>
    <w:rsid w:val="006D6AB7"/>
    <w:rsid w:val="006D6B4B"/>
    <w:rsid w:val="006D6B64"/>
    <w:rsid w:val="006D6BAA"/>
    <w:rsid w:val="006D6BDB"/>
    <w:rsid w:val="006D6C4C"/>
    <w:rsid w:val="006D6D33"/>
    <w:rsid w:val="006D6D39"/>
    <w:rsid w:val="006D6D3B"/>
    <w:rsid w:val="006D6D66"/>
    <w:rsid w:val="006D6DCD"/>
    <w:rsid w:val="006D6DFC"/>
    <w:rsid w:val="006D6E49"/>
    <w:rsid w:val="006D6E55"/>
    <w:rsid w:val="006D6E7A"/>
    <w:rsid w:val="006D6F5A"/>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A6"/>
    <w:rsid w:val="006D72B0"/>
    <w:rsid w:val="006D739F"/>
    <w:rsid w:val="006D73E1"/>
    <w:rsid w:val="006D7424"/>
    <w:rsid w:val="006D74AF"/>
    <w:rsid w:val="006D7536"/>
    <w:rsid w:val="006D753E"/>
    <w:rsid w:val="006D75DE"/>
    <w:rsid w:val="006D7654"/>
    <w:rsid w:val="006D767D"/>
    <w:rsid w:val="006D76A1"/>
    <w:rsid w:val="006D76FF"/>
    <w:rsid w:val="006D7717"/>
    <w:rsid w:val="006D7763"/>
    <w:rsid w:val="006D77B2"/>
    <w:rsid w:val="006D77BB"/>
    <w:rsid w:val="006D77E8"/>
    <w:rsid w:val="006D77FC"/>
    <w:rsid w:val="006D785A"/>
    <w:rsid w:val="006D78D2"/>
    <w:rsid w:val="006D78ED"/>
    <w:rsid w:val="006D7911"/>
    <w:rsid w:val="006D7952"/>
    <w:rsid w:val="006D79E6"/>
    <w:rsid w:val="006D79F5"/>
    <w:rsid w:val="006D7A7C"/>
    <w:rsid w:val="006D7A7D"/>
    <w:rsid w:val="006D7B20"/>
    <w:rsid w:val="006D7B6E"/>
    <w:rsid w:val="006D7BC3"/>
    <w:rsid w:val="006D7BE9"/>
    <w:rsid w:val="006D7C05"/>
    <w:rsid w:val="006D7C91"/>
    <w:rsid w:val="006D7CA7"/>
    <w:rsid w:val="006D7D47"/>
    <w:rsid w:val="006D7D61"/>
    <w:rsid w:val="006D7D72"/>
    <w:rsid w:val="006D7D77"/>
    <w:rsid w:val="006D7D8E"/>
    <w:rsid w:val="006D7DDA"/>
    <w:rsid w:val="006D7DE0"/>
    <w:rsid w:val="006D7DFC"/>
    <w:rsid w:val="006D7E0C"/>
    <w:rsid w:val="006D7E17"/>
    <w:rsid w:val="006D7E18"/>
    <w:rsid w:val="006D7E2E"/>
    <w:rsid w:val="006D7E3A"/>
    <w:rsid w:val="006D7E7F"/>
    <w:rsid w:val="006D7EEE"/>
    <w:rsid w:val="006D7EF6"/>
    <w:rsid w:val="006D7F16"/>
    <w:rsid w:val="006D7F32"/>
    <w:rsid w:val="006D7F46"/>
    <w:rsid w:val="006D7FB6"/>
    <w:rsid w:val="006D7FDC"/>
    <w:rsid w:val="006E002D"/>
    <w:rsid w:val="006E0031"/>
    <w:rsid w:val="006E0038"/>
    <w:rsid w:val="006E005B"/>
    <w:rsid w:val="006E0090"/>
    <w:rsid w:val="006E00B3"/>
    <w:rsid w:val="006E00C5"/>
    <w:rsid w:val="006E00E2"/>
    <w:rsid w:val="006E0100"/>
    <w:rsid w:val="006E0138"/>
    <w:rsid w:val="006E0147"/>
    <w:rsid w:val="006E014C"/>
    <w:rsid w:val="006E018E"/>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0"/>
    <w:rsid w:val="006E03DA"/>
    <w:rsid w:val="006E03FF"/>
    <w:rsid w:val="006E042A"/>
    <w:rsid w:val="006E0456"/>
    <w:rsid w:val="006E0463"/>
    <w:rsid w:val="006E0466"/>
    <w:rsid w:val="006E0472"/>
    <w:rsid w:val="006E0475"/>
    <w:rsid w:val="006E048B"/>
    <w:rsid w:val="006E04FA"/>
    <w:rsid w:val="006E050C"/>
    <w:rsid w:val="006E0510"/>
    <w:rsid w:val="006E058D"/>
    <w:rsid w:val="006E0591"/>
    <w:rsid w:val="006E0614"/>
    <w:rsid w:val="006E061C"/>
    <w:rsid w:val="006E0682"/>
    <w:rsid w:val="006E068F"/>
    <w:rsid w:val="006E06BB"/>
    <w:rsid w:val="006E06CB"/>
    <w:rsid w:val="006E06D7"/>
    <w:rsid w:val="006E06DA"/>
    <w:rsid w:val="006E0705"/>
    <w:rsid w:val="006E071E"/>
    <w:rsid w:val="006E0767"/>
    <w:rsid w:val="006E076B"/>
    <w:rsid w:val="006E0782"/>
    <w:rsid w:val="006E078B"/>
    <w:rsid w:val="006E07B5"/>
    <w:rsid w:val="006E07CB"/>
    <w:rsid w:val="006E080C"/>
    <w:rsid w:val="006E0827"/>
    <w:rsid w:val="006E0852"/>
    <w:rsid w:val="006E085D"/>
    <w:rsid w:val="006E088F"/>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D11"/>
    <w:rsid w:val="006E0D3C"/>
    <w:rsid w:val="006E0D43"/>
    <w:rsid w:val="006E0D51"/>
    <w:rsid w:val="006E0D7A"/>
    <w:rsid w:val="006E0DC5"/>
    <w:rsid w:val="006E0E25"/>
    <w:rsid w:val="006E0E2B"/>
    <w:rsid w:val="006E0E3E"/>
    <w:rsid w:val="006E0E97"/>
    <w:rsid w:val="006E0F23"/>
    <w:rsid w:val="006E0FBE"/>
    <w:rsid w:val="006E0FC5"/>
    <w:rsid w:val="006E0FEF"/>
    <w:rsid w:val="006E1091"/>
    <w:rsid w:val="006E1126"/>
    <w:rsid w:val="006E1137"/>
    <w:rsid w:val="006E1175"/>
    <w:rsid w:val="006E117C"/>
    <w:rsid w:val="006E11A9"/>
    <w:rsid w:val="006E11B8"/>
    <w:rsid w:val="006E11EF"/>
    <w:rsid w:val="006E11FD"/>
    <w:rsid w:val="006E11FF"/>
    <w:rsid w:val="006E123E"/>
    <w:rsid w:val="006E12FD"/>
    <w:rsid w:val="006E130C"/>
    <w:rsid w:val="006E130F"/>
    <w:rsid w:val="006E138E"/>
    <w:rsid w:val="006E1395"/>
    <w:rsid w:val="006E139E"/>
    <w:rsid w:val="006E13B2"/>
    <w:rsid w:val="006E13E5"/>
    <w:rsid w:val="006E1403"/>
    <w:rsid w:val="006E1451"/>
    <w:rsid w:val="006E147C"/>
    <w:rsid w:val="006E148A"/>
    <w:rsid w:val="006E149E"/>
    <w:rsid w:val="006E158E"/>
    <w:rsid w:val="006E15A0"/>
    <w:rsid w:val="006E1667"/>
    <w:rsid w:val="006E1678"/>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97"/>
    <w:rsid w:val="006E18A5"/>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A5"/>
    <w:rsid w:val="006E1CF4"/>
    <w:rsid w:val="006E1D00"/>
    <w:rsid w:val="006E1D4D"/>
    <w:rsid w:val="006E1DCE"/>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2047"/>
    <w:rsid w:val="006E208F"/>
    <w:rsid w:val="006E20A8"/>
    <w:rsid w:val="006E20B3"/>
    <w:rsid w:val="006E20F6"/>
    <w:rsid w:val="006E2145"/>
    <w:rsid w:val="006E21A9"/>
    <w:rsid w:val="006E21DC"/>
    <w:rsid w:val="006E220E"/>
    <w:rsid w:val="006E222E"/>
    <w:rsid w:val="006E2247"/>
    <w:rsid w:val="006E2256"/>
    <w:rsid w:val="006E2265"/>
    <w:rsid w:val="006E2286"/>
    <w:rsid w:val="006E22AD"/>
    <w:rsid w:val="006E22C9"/>
    <w:rsid w:val="006E2372"/>
    <w:rsid w:val="006E23AB"/>
    <w:rsid w:val="006E23C0"/>
    <w:rsid w:val="006E23D7"/>
    <w:rsid w:val="006E2421"/>
    <w:rsid w:val="006E2432"/>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C2"/>
    <w:rsid w:val="006E27FE"/>
    <w:rsid w:val="006E284E"/>
    <w:rsid w:val="006E2865"/>
    <w:rsid w:val="006E2890"/>
    <w:rsid w:val="006E289C"/>
    <w:rsid w:val="006E28DF"/>
    <w:rsid w:val="006E2964"/>
    <w:rsid w:val="006E296B"/>
    <w:rsid w:val="006E29AD"/>
    <w:rsid w:val="006E29B1"/>
    <w:rsid w:val="006E29B7"/>
    <w:rsid w:val="006E2A1D"/>
    <w:rsid w:val="006E2A50"/>
    <w:rsid w:val="006E2A8D"/>
    <w:rsid w:val="006E2AAB"/>
    <w:rsid w:val="006E2B61"/>
    <w:rsid w:val="006E2B6E"/>
    <w:rsid w:val="006E2B6F"/>
    <w:rsid w:val="006E2B91"/>
    <w:rsid w:val="006E2B9F"/>
    <w:rsid w:val="006E2BAA"/>
    <w:rsid w:val="006E2BD0"/>
    <w:rsid w:val="006E2BE1"/>
    <w:rsid w:val="006E2C1A"/>
    <w:rsid w:val="006E2C61"/>
    <w:rsid w:val="006E2C87"/>
    <w:rsid w:val="006E2CB7"/>
    <w:rsid w:val="006E2CEC"/>
    <w:rsid w:val="006E2D3F"/>
    <w:rsid w:val="006E2D42"/>
    <w:rsid w:val="006E2D59"/>
    <w:rsid w:val="006E2D62"/>
    <w:rsid w:val="006E2D63"/>
    <w:rsid w:val="006E2D68"/>
    <w:rsid w:val="006E2DC8"/>
    <w:rsid w:val="006E2DCE"/>
    <w:rsid w:val="006E2DF7"/>
    <w:rsid w:val="006E2E08"/>
    <w:rsid w:val="006E2E6B"/>
    <w:rsid w:val="006E2EFB"/>
    <w:rsid w:val="006E2F09"/>
    <w:rsid w:val="006E2F1D"/>
    <w:rsid w:val="006E2F3F"/>
    <w:rsid w:val="006E2FA7"/>
    <w:rsid w:val="006E2FE1"/>
    <w:rsid w:val="006E3002"/>
    <w:rsid w:val="006E3009"/>
    <w:rsid w:val="006E3085"/>
    <w:rsid w:val="006E30B4"/>
    <w:rsid w:val="006E30B6"/>
    <w:rsid w:val="006E31C4"/>
    <w:rsid w:val="006E3221"/>
    <w:rsid w:val="006E3247"/>
    <w:rsid w:val="006E3289"/>
    <w:rsid w:val="006E328E"/>
    <w:rsid w:val="006E32C6"/>
    <w:rsid w:val="006E32EC"/>
    <w:rsid w:val="006E3363"/>
    <w:rsid w:val="006E3390"/>
    <w:rsid w:val="006E33A3"/>
    <w:rsid w:val="006E33B8"/>
    <w:rsid w:val="006E33F9"/>
    <w:rsid w:val="006E3459"/>
    <w:rsid w:val="006E3473"/>
    <w:rsid w:val="006E34FF"/>
    <w:rsid w:val="006E356F"/>
    <w:rsid w:val="006E3575"/>
    <w:rsid w:val="006E35A1"/>
    <w:rsid w:val="006E35DF"/>
    <w:rsid w:val="006E35E6"/>
    <w:rsid w:val="006E3621"/>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9C"/>
    <w:rsid w:val="006E3AFB"/>
    <w:rsid w:val="006E3B0D"/>
    <w:rsid w:val="006E3B34"/>
    <w:rsid w:val="006E3B4D"/>
    <w:rsid w:val="006E3B69"/>
    <w:rsid w:val="006E3B6A"/>
    <w:rsid w:val="006E3BC8"/>
    <w:rsid w:val="006E3BD3"/>
    <w:rsid w:val="006E3CA0"/>
    <w:rsid w:val="006E3CE2"/>
    <w:rsid w:val="006E3D18"/>
    <w:rsid w:val="006E3D31"/>
    <w:rsid w:val="006E3D35"/>
    <w:rsid w:val="006E3D3C"/>
    <w:rsid w:val="006E3D54"/>
    <w:rsid w:val="006E3D94"/>
    <w:rsid w:val="006E3DBA"/>
    <w:rsid w:val="006E3E55"/>
    <w:rsid w:val="006E3E59"/>
    <w:rsid w:val="006E3E86"/>
    <w:rsid w:val="006E3EEB"/>
    <w:rsid w:val="006E3F09"/>
    <w:rsid w:val="006E3F3D"/>
    <w:rsid w:val="006E3F82"/>
    <w:rsid w:val="006E3FB0"/>
    <w:rsid w:val="006E4035"/>
    <w:rsid w:val="006E407E"/>
    <w:rsid w:val="006E40A9"/>
    <w:rsid w:val="006E40D4"/>
    <w:rsid w:val="006E4168"/>
    <w:rsid w:val="006E416A"/>
    <w:rsid w:val="006E417A"/>
    <w:rsid w:val="006E418D"/>
    <w:rsid w:val="006E4193"/>
    <w:rsid w:val="006E41A1"/>
    <w:rsid w:val="006E41AA"/>
    <w:rsid w:val="006E41AB"/>
    <w:rsid w:val="006E41D3"/>
    <w:rsid w:val="006E4214"/>
    <w:rsid w:val="006E4250"/>
    <w:rsid w:val="006E428C"/>
    <w:rsid w:val="006E429D"/>
    <w:rsid w:val="006E4363"/>
    <w:rsid w:val="006E43B1"/>
    <w:rsid w:val="006E4445"/>
    <w:rsid w:val="006E4483"/>
    <w:rsid w:val="006E44D3"/>
    <w:rsid w:val="006E450E"/>
    <w:rsid w:val="006E4566"/>
    <w:rsid w:val="006E459B"/>
    <w:rsid w:val="006E45A3"/>
    <w:rsid w:val="006E45BB"/>
    <w:rsid w:val="006E45D8"/>
    <w:rsid w:val="006E4616"/>
    <w:rsid w:val="006E4651"/>
    <w:rsid w:val="006E46A3"/>
    <w:rsid w:val="006E46C2"/>
    <w:rsid w:val="006E46D8"/>
    <w:rsid w:val="006E46F8"/>
    <w:rsid w:val="006E46FE"/>
    <w:rsid w:val="006E4744"/>
    <w:rsid w:val="006E4760"/>
    <w:rsid w:val="006E476E"/>
    <w:rsid w:val="006E4787"/>
    <w:rsid w:val="006E479A"/>
    <w:rsid w:val="006E4877"/>
    <w:rsid w:val="006E48EF"/>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EB"/>
    <w:rsid w:val="006E4B02"/>
    <w:rsid w:val="006E4BD5"/>
    <w:rsid w:val="006E4C4D"/>
    <w:rsid w:val="006E4CC9"/>
    <w:rsid w:val="006E4CE0"/>
    <w:rsid w:val="006E4D11"/>
    <w:rsid w:val="006E4D71"/>
    <w:rsid w:val="006E4DFD"/>
    <w:rsid w:val="006E4EE4"/>
    <w:rsid w:val="006E4EEC"/>
    <w:rsid w:val="006E4F38"/>
    <w:rsid w:val="006E4F51"/>
    <w:rsid w:val="006E4F61"/>
    <w:rsid w:val="006E4F73"/>
    <w:rsid w:val="006E4F98"/>
    <w:rsid w:val="006E4FB7"/>
    <w:rsid w:val="006E4FC7"/>
    <w:rsid w:val="006E4FD2"/>
    <w:rsid w:val="006E5033"/>
    <w:rsid w:val="006E507F"/>
    <w:rsid w:val="006E5088"/>
    <w:rsid w:val="006E50A6"/>
    <w:rsid w:val="006E50BC"/>
    <w:rsid w:val="006E5101"/>
    <w:rsid w:val="006E5172"/>
    <w:rsid w:val="006E5194"/>
    <w:rsid w:val="006E51BC"/>
    <w:rsid w:val="006E528D"/>
    <w:rsid w:val="006E52F7"/>
    <w:rsid w:val="006E531C"/>
    <w:rsid w:val="006E535D"/>
    <w:rsid w:val="006E5380"/>
    <w:rsid w:val="006E53A5"/>
    <w:rsid w:val="006E53B1"/>
    <w:rsid w:val="006E53C4"/>
    <w:rsid w:val="006E53F3"/>
    <w:rsid w:val="006E53F7"/>
    <w:rsid w:val="006E5412"/>
    <w:rsid w:val="006E5499"/>
    <w:rsid w:val="006E54DB"/>
    <w:rsid w:val="006E5510"/>
    <w:rsid w:val="006E553C"/>
    <w:rsid w:val="006E5561"/>
    <w:rsid w:val="006E55FC"/>
    <w:rsid w:val="006E5601"/>
    <w:rsid w:val="006E569B"/>
    <w:rsid w:val="006E56B7"/>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41"/>
    <w:rsid w:val="006E597F"/>
    <w:rsid w:val="006E59BC"/>
    <w:rsid w:val="006E59C6"/>
    <w:rsid w:val="006E59CC"/>
    <w:rsid w:val="006E59F1"/>
    <w:rsid w:val="006E5A23"/>
    <w:rsid w:val="006E5A3D"/>
    <w:rsid w:val="006E5AA6"/>
    <w:rsid w:val="006E5B00"/>
    <w:rsid w:val="006E5B05"/>
    <w:rsid w:val="006E5B19"/>
    <w:rsid w:val="006E5B72"/>
    <w:rsid w:val="006E5B7B"/>
    <w:rsid w:val="006E5BA6"/>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E75"/>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14"/>
    <w:rsid w:val="006E6146"/>
    <w:rsid w:val="006E6177"/>
    <w:rsid w:val="006E61BE"/>
    <w:rsid w:val="006E61F0"/>
    <w:rsid w:val="006E6202"/>
    <w:rsid w:val="006E6206"/>
    <w:rsid w:val="006E6236"/>
    <w:rsid w:val="006E6249"/>
    <w:rsid w:val="006E625A"/>
    <w:rsid w:val="006E6268"/>
    <w:rsid w:val="006E62BE"/>
    <w:rsid w:val="006E62DE"/>
    <w:rsid w:val="006E62F7"/>
    <w:rsid w:val="006E635C"/>
    <w:rsid w:val="006E6377"/>
    <w:rsid w:val="006E63FC"/>
    <w:rsid w:val="006E6419"/>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B7"/>
    <w:rsid w:val="006E66C2"/>
    <w:rsid w:val="006E66C4"/>
    <w:rsid w:val="006E6755"/>
    <w:rsid w:val="006E6767"/>
    <w:rsid w:val="006E6775"/>
    <w:rsid w:val="006E6780"/>
    <w:rsid w:val="006E67AD"/>
    <w:rsid w:val="006E6873"/>
    <w:rsid w:val="006E689F"/>
    <w:rsid w:val="006E68E0"/>
    <w:rsid w:val="006E692D"/>
    <w:rsid w:val="006E69A8"/>
    <w:rsid w:val="006E69DE"/>
    <w:rsid w:val="006E6A2B"/>
    <w:rsid w:val="006E6ADE"/>
    <w:rsid w:val="006E6AE6"/>
    <w:rsid w:val="006E6AFB"/>
    <w:rsid w:val="006E6B1D"/>
    <w:rsid w:val="006E6B1E"/>
    <w:rsid w:val="006E6B42"/>
    <w:rsid w:val="006E6B92"/>
    <w:rsid w:val="006E6BA0"/>
    <w:rsid w:val="006E6BB5"/>
    <w:rsid w:val="006E6BD1"/>
    <w:rsid w:val="006E6BFB"/>
    <w:rsid w:val="006E6CC5"/>
    <w:rsid w:val="006E6D48"/>
    <w:rsid w:val="006E6D49"/>
    <w:rsid w:val="006E6D74"/>
    <w:rsid w:val="006E6D8E"/>
    <w:rsid w:val="006E6DA3"/>
    <w:rsid w:val="006E6DA7"/>
    <w:rsid w:val="006E6DF9"/>
    <w:rsid w:val="006E6E53"/>
    <w:rsid w:val="006E6EF4"/>
    <w:rsid w:val="006E6F11"/>
    <w:rsid w:val="006E7032"/>
    <w:rsid w:val="006E70AD"/>
    <w:rsid w:val="006E70AF"/>
    <w:rsid w:val="006E7139"/>
    <w:rsid w:val="006E7160"/>
    <w:rsid w:val="006E717F"/>
    <w:rsid w:val="006E7192"/>
    <w:rsid w:val="006E71AF"/>
    <w:rsid w:val="006E71B3"/>
    <w:rsid w:val="006E71DE"/>
    <w:rsid w:val="006E722C"/>
    <w:rsid w:val="006E7289"/>
    <w:rsid w:val="006E72A2"/>
    <w:rsid w:val="006E72BF"/>
    <w:rsid w:val="006E72CC"/>
    <w:rsid w:val="006E730A"/>
    <w:rsid w:val="006E733F"/>
    <w:rsid w:val="006E734C"/>
    <w:rsid w:val="006E7387"/>
    <w:rsid w:val="006E73A3"/>
    <w:rsid w:val="006E73E3"/>
    <w:rsid w:val="006E73EE"/>
    <w:rsid w:val="006E7400"/>
    <w:rsid w:val="006E7437"/>
    <w:rsid w:val="006E7446"/>
    <w:rsid w:val="006E74A4"/>
    <w:rsid w:val="006E74AF"/>
    <w:rsid w:val="006E74BE"/>
    <w:rsid w:val="006E74CA"/>
    <w:rsid w:val="006E74D9"/>
    <w:rsid w:val="006E750A"/>
    <w:rsid w:val="006E7554"/>
    <w:rsid w:val="006E7591"/>
    <w:rsid w:val="006E75BE"/>
    <w:rsid w:val="006E7661"/>
    <w:rsid w:val="006E766B"/>
    <w:rsid w:val="006E7683"/>
    <w:rsid w:val="006E76A4"/>
    <w:rsid w:val="006E76E7"/>
    <w:rsid w:val="006E776B"/>
    <w:rsid w:val="006E77CC"/>
    <w:rsid w:val="006E7817"/>
    <w:rsid w:val="006E782A"/>
    <w:rsid w:val="006E7838"/>
    <w:rsid w:val="006E785E"/>
    <w:rsid w:val="006E7860"/>
    <w:rsid w:val="006E787F"/>
    <w:rsid w:val="006E788E"/>
    <w:rsid w:val="006E78E2"/>
    <w:rsid w:val="006E7900"/>
    <w:rsid w:val="006E793E"/>
    <w:rsid w:val="006E7969"/>
    <w:rsid w:val="006E798E"/>
    <w:rsid w:val="006E79B6"/>
    <w:rsid w:val="006E79FF"/>
    <w:rsid w:val="006E7A0B"/>
    <w:rsid w:val="006E7A3F"/>
    <w:rsid w:val="006E7A56"/>
    <w:rsid w:val="006E7AA0"/>
    <w:rsid w:val="006E7AC3"/>
    <w:rsid w:val="006E7AC8"/>
    <w:rsid w:val="006E7B29"/>
    <w:rsid w:val="006E7BAD"/>
    <w:rsid w:val="006E7BD1"/>
    <w:rsid w:val="006E7BD7"/>
    <w:rsid w:val="006E7C63"/>
    <w:rsid w:val="006E7C7C"/>
    <w:rsid w:val="006E7C93"/>
    <w:rsid w:val="006E7CAB"/>
    <w:rsid w:val="006E7CCF"/>
    <w:rsid w:val="006E7CDC"/>
    <w:rsid w:val="006E7CEB"/>
    <w:rsid w:val="006E7D77"/>
    <w:rsid w:val="006E7D91"/>
    <w:rsid w:val="006E7D9E"/>
    <w:rsid w:val="006E7DA3"/>
    <w:rsid w:val="006E7DBE"/>
    <w:rsid w:val="006E7E18"/>
    <w:rsid w:val="006E7E48"/>
    <w:rsid w:val="006E7E70"/>
    <w:rsid w:val="006E7EB1"/>
    <w:rsid w:val="006E7EB3"/>
    <w:rsid w:val="006E7EF9"/>
    <w:rsid w:val="006E7F2D"/>
    <w:rsid w:val="006E7F76"/>
    <w:rsid w:val="006E7FD9"/>
    <w:rsid w:val="006F0035"/>
    <w:rsid w:val="006F0068"/>
    <w:rsid w:val="006F0077"/>
    <w:rsid w:val="006F0087"/>
    <w:rsid w:val="006F0088"/>
    <w:rsid w:val="006F00B2"/>
    <w:rsid w:val="006F00B3"/>
    <w:rsid w:val="006F00F1"/>
    <w:rsid w:val="006F012F"/>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8"/>
    <w:rsid w:val="006F068D"/>
    <w:rsid w:val="006F070F"/>
    <w:rsid w:val="006F0740"/>
    <w:rsid w:val="006F077A"/>
    <w:rsid w:val="006F07DC"/>
    <w:rsid w:val="006F07F4"/>
    <w:rsid w:val="006F082E"/>
    <w:rsid w:val="006F0848"/>
    <w:rsid w:val="006F0854"/>
    <w:rsid w:val="006F08B3"/>
    <w:rsid w:val="006F095A"/>
    <w:rsid w:val="006F0983"/>
    <w:rsid w:val="006F098E"/>
    <w:rsid w:val="006F09C8"/>
    <w:rsid w:val="006F09E8"/>
    <w:rsid w:val="006F0A09"/>
    <w:rsid w:val="006F0A17"/>
    <w:rsid w:val="006F0A93"/>
    <w:rsid w:val="006F0A97"/>
    <w:rsid w:val="006F0AED"/>
    <w:rsid w:val="006F0AFE"/>
    <w:rsid w:val="006F0B29"/>
    <w:rsid w:val="006F0B97"/>
    <w:rsid w:val="006F0BC1"/>
    <w:rsid w:val="006F0C3F"/>
    <w:rsid w:val="006F0C4E"/>
    <w:rsid w:val="006F0CF1"/>
    <w:rsid w:val="006F0D17"/>
    <w:rsid w:val="006F0D81"/>
    <w:rsid w:val="006F0DCE"/>
    <w:rsid w:val="006F0E7A"/>
    <w:rsid w:val="006F0E80"/>
    <w:rsid w:val="006F0EA7"/>
    <w:rsid w:val="006F0EEA"/>
    <w:rsid w:val="006F0F34"/>
    <w:rsid w:val="006F0F61"/>
    <w:rsid w:val="006F0FF4"/>
    <w:rsid w:val="006F1009"/>
    <w:rsid w:val="006F101D"/>
    <w:rsid w:val="006F107E"/>
    <w:rsid w:val="006F108B"/>
    <w:rsid w:val="006F108D"/>
    <w:rsid w:val="006F10BF"/>
    <w:rsid w:val="006F10E5"/>
    <w:rsid w:val="006F1112"/>
    <w:rsid w:val="006F112B"/>
    <w:rsid w:val="006F1165"/>
    <w:rsid w:val="006F11A5"/>
    <w:rsid w:val="006F11D4"/>
    <w:rsid w:val="006F11DD"/>
    <w:rsid w:val="006F1205"/>
    <w:rsid w:val="006F1237"/>
    <w:rsid w:val="006F1283"/>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3"/>
    <w:rsid w:val="006F1609"/>
    <w:rsid w:val="006F1643"/>
    <w:rsid w:val="006F1698"/>
    <w:rsid w:val="006F16B8"/>
    <w:rsid w:val="006F172F"/>
    <w:rsid w:val="006F174D"/>
    <w:rsid w:val="006F17A7"/>
    <w:rsid w:val="006F17CB"/>
    <w:rsid w:val="006F17E7"/>
    <w:rsid w:val="006F17FA"/>
    <w:rsid w:val="006F1828"/>
    <w:rsid w:val="006F1875"/>
    <w:rsid w:val="006F18FC"/>
    <w:rsid w:val="006F199C"/>
    <w:rsid w:val="006F199E"/>
    <w:rsid w:val="006F19E1"/>
    <w:rsid w:val="006F1A57"/>
    <w:rsid w:val="006F1A69"/>
    <w:rsid w:val="006F1A96"/>
    <w:rsid w:val="006F1A9C"/>
    <w:rsid w:val="006F1B3E"/>
    <w:rsid w:val="006F1B48"/>
    <w:rsid w:val="006F1B67"/>
    <w:rsid w:val="006F1C14"/>
    <w:rsid w:val="006F1C18"/>
    <w:rsid w:val="006F1C24"/>
    <w:rsid w:val="006F1C3D"/>
    <w:rsid w:val="006F1D05"/>
    <w:rsid w:val="006F1D0E"/>
    <w:rsid w:val="006F1D22"/>
    <w:rsid w:val="006F1D3B"/>
    <w:rsid w:val="006F1D3D"/>
    <w:rsid w:val="006F1D54"/>
    <w:rsid w:val="006F1D78"/>
    <w:rsid w:val="006F1D7F"/>
    <w:rsid w:val="006F1D82"/>
    <w:rsid w:val="006F1E15"/>
    <w:rsid w:val="006F1E2F"/>
    <w:rsid w:val="006F1E4E"/>
    <w:rsid w:val="006F1E71"/>
    <w:rsid w:val="006F1E9F"/>
    <w:rsid w:val="006F1EB7"/>
    <w:rsid w:val="006F1EDD"/>
    <w:rsid w:val="006F1EF0"/>
    <w:rsid w:val="006F1EFD"/>
    <w:rsid w:val="006F1FCD"/>
    <w:rsid w:val="006F1FD9"/>
    <w:rsid w:val="006F1FFD"/>
    <w:rsid w:val="006F201C"/>
    <w:rsid w:val="006F2056"/>
    <w:rsid w:val="006F217E"/>
    <w:rsid w:val="006F21BB"/>
    <w:rsid w:val="006F2202"/>
    <w:rsid w:val="006F224B"/>
    <w:rsid w:val="006F225E"/>
    <w:rsid w:val="006F22F2"/>
    <w:rsid w:val="006F2451"/>
    <w:rsid w:val="006F2457"/>
    <w:rsid w:val="006F247F"/>
    <w:rsid w:val="006F24F3"/>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9C1"/>
    <w:rsid w:val="006F2A2E"/>
    <w:rsid w:val="006F2A34"/>
    <w:rsid w:val="006F2A36"/>
    <w:rsid w:val="006F2A99"/>
    <w:rsid w:val="006F2ACC"/>
    <w:rsid w:val="006F2B4D"/>
    <w:rsid w:val="006F2B5E"/>
    <w:rsid w:val="006F2B80"/>
    <w:rsid w:val="006F2B8D"/>
    <w:rsid w:val="006F2BD8"/>
    <w:rsid w:val="006F2BDE"/>
    <w:rsid w:val="006F2C2A"/>
    <w:rsid w:val="006F2CA7"/>
    <w:rsid w:val="006F2CC7"/>
    <w:rsid w:val="006F2CD0"/>
    <w:rsid w:val="006F2D04"/>
    <w:rsid w:val="006F2D16"/>
    <w:rsid w:val="006F2D29"/>
    <w:rsid w:val="006F2D5B"/>
    <w:rsid w:val="006F2D69"/>
    <w:rsid w:val="006F2DA0"/>
    <w:rsid w:val="006F2DB6"/>
    <w:rsid w:val="006F2E10"/>
    <w:rsid w:val="006F2E18"/>
    <w:rsid w:val="006F2E3B"/>
    <w:rsid w:val="006F2E58"/>
    <w:rsid w:val="006F2E77"/>
    <w:rsid w:val="006F2EFD"/>
    <w:rsid w:val="006F2F0E"/>
    <w:rsid w:val="006F2F13"/>
    <w:rsid w:val="006F2F4D"/>
    <w:rsid w:val="006F2F5A"/>
    <w:rsid w:val="006F2FA7"/>
    <w:rsid w:val="006F2FB6"/>
    <w:rsid w:val="006F2FF2"/>
    <w:rsid w:val="006F303F"/>
    <w:rsid w:val="006F3056"/>
    <w:rsid w:val="006F3060"/>
    <w:rsid w:val="006F307A"/>
    <w:rsid w:val="006F3095"/>
    <w:rsid w:val="006F30E1"/>
    <w:rsid w:val="006F30F2"/>
    <w:rsid w:val="006F3127"/>
    <w:rsid w:val="006F31AD"/>
    <w:rsid w:val="006F31CF"/>
    <w:rsid w:val="006F31F2"/>
    <w:rsid w:val="006F31FB"/>
    <w:rsid w:val="006F3242"/>
    <w:rsid w:val="006F3245"/>
    <w:rsid w:val="006F32C1"/>
    <w:rsid w:val="006F3301"/>
    <w:rsid w:val="006F3340"/>
    <w:rsid w:val="006F336B"/>
    <w:rsid w:val="006F338F"/>
    <w:rsid w:val="006F33A3"/>
    <w:rsid w:val="006F33B2"/>
    <w:rsid w:val="006F33FE"/>
    <w:rsid w:val="006F3442"/>
    <w:rsid w:val="006F34A0"/>
    <w:rsid w:val="006F34A2"/>
    <w:rsid w:val="006F34A3"/>
    <w:rsid w:val="006F34C2"/>
    <w:rsid w:val="006F34C9"/>
    <w:rsid w:val="006F3537"/>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A4"/>
    <w:rsid w:val="006F39D3"/>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58"/>
    <w:rsid w:val="006F3F73"/>
    <w:rsid w:val="006F3FAA"/>
    <w:rsid w:val="006F3FD5"/>
    <w:rsid w:val="006F4007"/>
    <w:rsid w:val="006F400C"/>
    <w:rsid w:val="006F400E"/>
    <w:rsid w:val="006F4010"/>
    <w:rsid w:val="006F4043"/>
    <w:rsid w:val="006F40C9"/>
    <w:rsid w:val="006F4114"/>
    <w:rsid w:val="006F4169"/>
    <w:rsid w:val="006F4220"/>
    <w:rsid w:val="006F4232"/>
    <w:rsid w:val="006F4235"/>
    <w:rsid w:val="006F426D"/>
    <w:rsid w:val="006F428B"/>
    <w:rsid w:val="006F42C8"/>
    <w:rsid w:val="006F42F7"/>
    <w:rsid w:val="006F4304"/>
    <w:rsid w:val="006F435B"/>
    <w:rsid w:val="006F4378"/>
    <w:rsid w:val="006F4421"/>
    <w:rsid w:val="006F449F"/>
    <w:rsid w:val="006F44D7"/>
    <w:rsid w:val="006F451B"/>
    <w:rsid w:val="006F451E"/>
    <w:rsid w:val="006F4580"/>
    <w:rsid w:val="006F45D6"/>
    <w:rsid w:val="006F460E"/>
    <w:rsid w:val="006F46D9"/>
    <w:rsid w:val="006F46E7"/>
    <w:rsid w:val="006F46F0"/>
    <w:rsid w:val="006F4712"/>
    <w:rsid w:val="006F4747"/>
    <w:rsid w:val="006F4761"/>
    <w:rsid w:val="006F476A"/>
    <w:rsid w:val="006F4781"/>
    <w:rsid w:val="006F47C4"/>
    <w:rsid w:val="006F47E3"/>
    <w:rsid w:val="006F47E8"/>
    <w:rsid w:val="006F4806"/>
    <w:rsid w:val="006F4838"/>
    <w:rsid w:val="006F484A"/>
    <w:rsid w:val="006F487C"/>
    <w:rsid w:val="006F4897"/>
    <w:rsid w:val="006F48A1"/>
    <w:rsid w:val="006F48B6"/>
    <w:rsid w:val="006F48DF"/>
    <w:rsid w:val="006F48FF"/>
    <w:rsid w:val="006F490E"/>
    <w:rsid w:val="006F4993"/>
    <w:rsid w:val="006F4A00"/>
    <w:rsid w:val="006F4A28"/>
    <w:rsid w:val="006F4A52"/>
    <w:rsid w:val="006F4A5A"/>
    <w:rsid w:val="006F4A85"/>
    <w:rsid w:val="006F4ABF"/>
    <w:rsid w:val="006F4B05"/>
    <w:rsid w:val="006F4B44"/>
    <w:rsid w:val="006F4B5C"/>
    <w:rsid w:val="006F4B81"/>
    <w:rsid w:val="006F4B83"/>
    <w:rsid w:val="006F4BC2"/>
    <w:rsid w:val="006F4BE0"/>
    <w:rsid w:val="006F4C08"/>
    <w:rsid w:val="006F4C5A"/>
    <w:rsid w:val="006F4C7D"/>
    <w:rsid w:val="006F4C8C"/>
    <w:rsid w:val="006F4CB6"/>
    <w:rsid w:val="006F4D0E"/>
    <w:rsid w:val="006F4D1F"/>
    <w:rsid w:val="006F4D86"/>
    <w:rsid w:val="006F4DDD"/>
    <w:rsid w:val="006F4E01"/>
    <w:rsid w:val="006F4EB6"/>
    <w:rsid w:val="006F4EE8"/>
    <w:rsid w:val="006F4F47"/>
    <w:rsid w:val="006F4F5B"/>
    <w:rsid w:val="006F4F86"/>
    <w:rsid w:val="006F4FA6"/>
    <w:rsid w:val="006F4FB4"/>
    <w:rsid w:val="006F4FE1"/>
    <w:rsid w:val="006F5043"/>
    <w:rsid w:val="006F5060"/>
    <w:rsid w:val="006F5061"/>
    <w:rsid w:val="006F5064"/>
    <w:rsid w:val="006F5123"/>
    <w:rsid w:val="006F5132"/>
    <w:rsid w:val="006F5167"/>
    <w:rsid w:val="006F519D"/>
    <w:rsid w:val="006F51C2"/>
    <w:rsid w:val="006F5224"/>
    <w:rsid w:val="006F522F"/>
    <w:rsid w:val="006F52A9"/>
    <w:rsid w:val="006F530E"/>
    <w:rsid w:val="006F5328"/>
    <w:rsid w:val="006F5359"/>
    <w:rsid w:val="006F5392"/>
    <w:rsid w:val="006F53A5"/>
    <w:rsid w:val="006F5491"/>
    <w:rsid w:val="006F54BF"/>
    <w:rsid w:val="006F5586"/>
    <w:rsid w:val="006F55B0"/>
    <w:rsid w:val="006F55D4"/>
    <w:rsid w:val="006F5607"/>
    <w:rsid w:val="006F5615"/>
    <w:rsid w:val="006F5632"/>
    <w:rsid w:val="006F5635"/>
    <w:rsid w:val="006F5636"/>
    <w:rsid w:val="006F568B"/>
    <w:rsid w:val="006F5693"/>
    <w:rsid w:val="006F56F3"/>
    <w:rsid w:val="006F5756"/>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3F"/>
    <w:rsid w:val="006F5BBB"/>
    <w:rsid w:val="006F5C32"/>
    <w:rsid w:val="006F5C35"/>
    <w:rsid w:val="006F5C74"/>
    <w:rsid w:val="006F5C78"/>
    <w:rsid w:val="006F5C7C"/>
    <w:rsid w:val="006F5DBE"/>
    <w:rsid w:val="006F5DE1"/>
    <w:rsid w:val="006F5E5A"/>
    <w:rsid w:val="006F5E8B"/>
    <w:rsid w:val="006F5E97"/>
    <w:rsid w:val="006F5E9E"/>
    <w:rsid w:val="006F5EA7"/>
    <w:rsid w:val="006F5EBD"/>
    <w:rsid w:val="006F5F5A"/>
    <w:rsid w:val="006F5F66"/>
    <w:rsid w:val="006F5FA1"/>
    <w:rsid w:val="006F6013"/>
    <w:rsid w:val="006F602A"/>
    <w:rsid w:val="006F60BB"/>
    <w:rsid w:val="006F618C"/>
    <w:rsid w:val="006F61A2"/>
    <w:rsid w:val="006F61F9"/>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604"/>
    <w:rsid w:val="006F6632"/>
    <w:rsid w:val="006F6669"/>
    <w:rsid w:val="006F66B6"/>
    <w:rsid w:val="006F66C5"/>
    <w:rsid w:val="006F66EC"/>
    <w:rsid w:val="006F66EE"/>
    <w:rsid w:val="006F670D"/>
    <w:rsid w:val="006F6730"/>
    <w:rsid w:val="006F6794"/>
    <w:rsid w:val="006F67A6"/>
    <w:rsid w:val="006F6810"/>
    <w:rsid w:val="006F6811"/>
    <w:rsid w:val="006F6813"/>
    <w:rsid w:val="006F6887"/>
    <w:rsid w:val="006F68C1"/>
    <w:rsid w:val="006F68F3"/>
    <w:rsid w:val="006F695A"/>
    <w:rsid w:val="006F69E2"/>
    <w:rsid w:val="006F6A5F"/>
    <w:rsid w:val="006F6A97"/>
    <w:rsid w:val="006F6B1F"/>
    <w:rsid w:val="006F6B46"/>
    <w:rsid w:val="006F6B82"/>
    <w:rsid w:val="006F6BC9"/>
    <w:rsid w:val="006F6C16"/>
    <w:rsid w:val="006F6C88"/>
    <w:rsid w:val="006F6CDF"/>
    <w:rsid w:val="006F6D34"/>
    <w:rsid w:val="006F6D6D"/>
    <w:rsid w:val="006F6D76"/>
    <w:rsid w:val="006F6DA2"/>
    <w:rsid w:val="006F6E69"/>
    <w:rsid w:val="006F6E9F"/>
    <w:rsid w:val="006F6F5D"/>
    <w:rsid w:val="006F6FE6"/>
    <w:rsid w:val="006F704A"/>
    <w:rsid w:val="006F707F"/>
    <w:rsid w:val="006F70A8"/>
    <w:rsid w:val="006F7103"/>
    <w:rsid w:val="006F710A"/>
    <w:rsid w:val="006F7145"/>
    <w:rsid w:val="006F7180"/>
    <w:rsid w:val="006F71D8"/>
    <w:rsid w:val="006F71E4"/>
    <w:rsid w:val="006F71F5"/>
    <w:rsid w:val="006F720A"/>
    <w:rsid w:val="006F7212"/>
    <w:rsid w:val="006F7248"/>
    <w:rsid w:val="006F7292"/>
    <w:rsid w:val="006F72A7"/>
    <w:rsid w:val="006F72F6"/>
    <w:rsid w:val="006F7324"/>
    <w:rsid w:val="006F73BA"/>
    <w:rsid w:val="006F73EE"/>
    <w:rsid w:val="006F7410"/>
    <w:rsid w:val="006F7442"/>
    <w:rsid w:val="006F744B"/>
    <w:rsid w:val="006F744C"/>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69"/>
    <w:rsid w:val="006F789D"/>
    <w:rsid w:val="006F791A"/>
    <w:rsid w:val="006F7956"/>
    <w:rsid w:val="006F7992"/>
    <w:rsid w:val="006F79A0"/>
    <w:rsid w:val="006F79A4"/>
    <w:rsid w:val="006F79E7"/>
    <w:rsid w:val="006F79FC"/>
    <w:rsid w:val="006F79FE"/>
    <w:rsid w:val="006F7A3B"/>
    <w:rsid w:val="006F7A84"/>
    <w:rsid w:val="006F7AA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3F"/>
    <w:rsid w:val="00700175"/>
    <w:rsid w:val="007001A2"/>
    <w:rsid w:val="007001A9"/>
    <w:rsid w:val="00700215"/>
    <w:rsid w:val="00700277"/>
    <w:rsid w:val="007002B5"/>
    <w:rsid w:val="0070030D"/>
    <w:rsid w:val="00700364"/>
    <w:rsid w:val="00700371"/>
    <w:rsid w:val="00700373"/>
    <w:rsid w:val="00700392"/>
    <w:rsid w:val="007003F0"/>
    <w:rsid w:val="0070041C"/>
    <w:rsid w:val="0070043D"/>
    <w:rsid w:val="00700475"/>
    <w:rsid w:val="007004B9"/>
    <w:rsid w:val="007004BE"/>
    <w:rsid w:val="007004CB"/>
    <w:rsid w:val="00700560"/>
    <w:rsid w:val="00700579"/>
    <w:rsid w:val="007005AC"/>
    <w:rsid w:val="007005D6"/>
    <w:rsid w:val="007005DC"/>
    <w:rsid w:val="007005DD"/>
    <w:rsid w:val="007005EC"/>
    <w:rsid w:val="00700628"/>
    <w:rsid w:val="0070064A"/>
    <w:rsid w:val="00700683"/>
    <w:rsid w:val="007006AA"/>
    <w:rsid w:val="0070072E"/>
    <w:rsid w:val="00700762"/>
    <w:rsid w:val="0070077D"/>
    <w:rsid w:val="00700796"/>
    <w:rsid w:val="007007BA"/>
    <w:rsid w:val="007007F3"/>
    <w:rsid w:val="00700872"/>
    <w:rsid w:val="00700899"/>
    <w:rsid w:val="007008A7"/>
    <w:rsid w:val="007008A9"/>
    <w:rsid w:val="007008FC"/>
    <w:rsid w:val="00700925"/>
    <w:rsid w:val="00700927"/>
    <w:rsid w:val="0070093A"/>
    <w:rsid w:val="0070094B"/>
    <w:rsid w:val="00700952"/>
    <w:rsid w:val="00700989"/>
    <w:rsid w:val="00700A31"/>
    <w:rsid w:val="00700A62"/>
    <w:rsid w:val="00700AF2"/>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87"/>
    <w:rsid w:val="00700FB8"/>
    <w:rsid w:val="00701089"/>
    <w:rsid w:val="007010F0"/>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505"/>
    <w:rsid w:val="00701535"/>
    <w:rsid w:val="0070154C"/>
    <w:rsid w:val="00701577"/>
    <w:rsid w:val="00701582"/>
    <w:rsid w:val="007016BD"/>
    <w:rsid w:val="007016EB"/>
    <w:rsid w:val="007016F9"/>
    <w:rsid w:val="0070172C"/>
    <w:rsid w:val="00701738"/>
    <w:rsid w:val="00701758"/>
    <w:rsid w:val="007017AB"/>
    <w:rsid w:val="007017E1"/>
    <w:rsid w:val="0070183B"/>
    <w:rsid w:val="00701879"/>
    <w:rsid w:val="00701922"/>
    <w:rsid w:val="00701A06"/>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CE"/>
    <w:rsid w:val="00701DD2"/>
    <w:rsid w:val="00701E14"/>
    <w:rsid w:val="00701E84"/>
    <w:rsid w:val="00701F29"/>
    <w:rsid w:val="00701F6E"/>
    <w:rsid w:val="00701F7A"/>
    <w:rsid w:val="00701FF1"/>
    <w:rsid w:val="00702040"/>
    <w:rsid w:val="0070208B"/>
    <w:rsid w:val="007020A6"/>
    <w:rsid w:val="007020D6"/>
    <w:rsid w:val="007020DE"/>
    <w:rsid w:val="007020E7"/>
    <w:rsid w:val="007020F3"/>
    <w:rsid w:val="00702138"/>
    <w:rsid w:val="007021BF"/>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B4"/>
    <w:rsid w:val="007023E3"/>
    <w:rsid w:val="00702425"/>
    <w:rsid w:val="0070253C"/>
    <w:rsid w:val="007025B7"/>
    <w:rsid w:val="00702636"/>
    <w:rsid w:val="00702645"/>
    <w:rsid w:val="00702670"/>
    <w:rsid w:val="007026D1"/>
    <w:rsid w:val="007026DD"/>
    <w:rsid w:val="0070274B"/>
    <w:rsid w:val="0070277D"/>
    <w:rsid w:val="007027BC"/>
    <w:rsid w:val="0070283C"/>
    <w:rsid w:val="00702853"/>
    <w:rsid w:val="007028C5"/>
    <w:rsid w:val="00702908"/>
    <w:rsid w:val="00702962"/>
    <w:rsid w:val="00702964"/>
    <w:rsid w:val="00702988"/>
    <w:rsid w:val="007029CB"/>
    <w:rsid w:val="00702A06"/>
    <w:rsid w:val="00702A1E"/>
    <w:rsid w:val="00702A1F"/>
    <w:rsid w:val="00702A63"/>
    <w:rsid w:val="00702B19"/>
    <w:rsid w:val="00702B72"/>
    <w:rsid w:val="00702B93"/>
    <w:rsid w:val="00702BCD"/>
    <w:rsid w:val="00702BCE"/>
    <w:rsid w:val="00702BEB"/>
    <w:rsid w:val="00702BFC"/>
    <w:rsid w:val="00702C34"/>
    <w:rsid w:val="00702CAA"/>
    <w:rsid w:val="00702CC1"/>
    <w:rsid w:val="00702D60"/>
    <w:rsid w:val="00702D74"/>
    <w:rsid w:val="00702DA9"/>
    <w:rsid w:val="00702DFB"/>
    <w:rsid w:val="00702E32"/>
    <w:rsid w:val="00702E64"/>
    <w:rsid w:val="007030B8"/>
    <w:rsid w:val="007030F2"/>
    <w:rsid w:val="00703160"/>
    <w:rsid w:val="00703165"/>
    <w:rsid w:val="0070316E"/>
    <w:rsid w:val="0070317A"/>
    <w:rsid w:val="007031AB"/>
    <w:rsid w:val="007031D0"/>
    <w:rsid w:val="00703242"/>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80"/>
    <w:rsid w:val="007034E0"/>
    <w:rsid w:val="007034F3"/>
    <w:rsid w:val="0070351F"/>
    <w:rsid w:val="00703573"/>
    <w:rsid w:val="007035B9"/>
    <w:rsid w:val="007035C5"/>
    <w:rsid w:val="0070362F"/>
    <w:rsid w:val="0070366B"/>
    <w:rsid w:val="007036BB"/>
    <w:rsid w:val="0070375C"/>
    <w:rsid w:val="007037A9"/>
    <w:rsid w:val="007037DA"/>
    <w:rsid w:val="007037E4"/>
    <w:rsid w:val="0070381D"/>
    <w:rsid w:val="0070386A"/>
    <w:rsid w:val="00703879"/>
    <w:rsid w:val="007038E9"/>
    <w:rsid w:val="00703936"/>
    <w:rsid w:val="00703976"/>
    <w:rsid w:val="007039DA"/>
    <w:rsid w:val="00703A08"/>
    <w:rsid w:val="00703A2F"/>
    <w:rsid w:val="00703A3B"/>
    <w:rsid w:val="00703A51"/>
    <w:rsid w:val="00703A61"/>
    <w:rsid w:val="00703A8E"/>
    <w:rsid w:val="00703B4D"/>
    <w:rsid w:val="00703B6D"/>
    <w:rsid w:val="00703BB3"/>
    <w:rsid w:val="00703BDA"/>
    <w:rsid w:val="00703BF7"/>
    <w:rsid w:val="00703BF8"/>
    <w:rsid w:val="00703C20"/>
    <w:rsid w:val="00703C24"/>
    <w:rsid w:val="00703C29"/>
    <w:rsid w:val="00703C3F"/>
    <w:rsid w:val="00703C4C"/>
    <w:rsid w:val="00703C4F"/>
    <w:rsid w:val="00703C57"/>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BE"/>
    <w:rsid w:val="00703EE6"/>
    <w:rsid w:val="00703EF4"/>
    <w:rsid w:val="00703F34"/>
    <w:rsid w:val="00703F3E"/>
    <w:rsid w:val="00703F8A"/>
    <w:rsid w:val="00703FC6"/>
    <w:rsid w:val="00704000"/>
    <w:rsid w:val="0070402C"/>
    <w:rsid w:val="0070403E"/>
    <w:rsid w:val="0070404D"/>
    <w:rsid w:val="00704077"/>
    <w:rsid w:val="0070407D"/>
    <w:rsid w:val="00704095"/>
    <w:rsid w:val="007040C4"/>
    <w:rsid w:val="007040D1"/>
    <w:rsid w:val="007040E4"/>
    <w:rsid w:val="00704105"/>
    <w:rsid w:val="00704120"/>
    <w:rsid w:val="00704133"/>
    <w:rsid w:val="00704170"/>
    <w:rsid w:val="007041BE"/>
    <w:rsid w:val="00704209"/>
    <w:rsid w:val="00704246"/>
    <w:rsid w:val="00704274"/>
    <w:rsid w:val="007042BE"/>
    <w:rsid w:val="007042F9"/>
    <w:rsid w:val="0070432A"/>
    <w:rsid w:val="0070436D"/>
    <w:rsid w:val="007043A5"/>
    <w:rsid w:val="007043BA"/>
    <w:rsid w:val="007043C6"/>
    <w:rsid w:val="007043D9"/>
    <w:rsid w:val="0070441F"/>
    <w:rsid w:val="0070448E"/>
    <w:rsid w:val="00704492"/>
    <w:rsid w:val="007044AE"/>
    <w:rsid w:val="007044C5"/>
    <w:rsid w:val="007044CE"/>
    <w:rsid w:val="007044DD"/>
    <w:rsid w:val="007044FA"/>
    <w:rsid w:val="007044FC"/>
    <w:rsid w:val="00704501"/>
    <w:rsid w:val="00704517"/>
    <w:rsid w:val="0070455B"/>
    <w:rsid w:val="0070456C"/>
    <w:rsid w:val="007045D2"/>
    <w:rsid w:val="007045EF"/>
    <w:rsid w:val="007045FD"/>
    <w:rsid w:val="0070460F"/>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24"/>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34"/>
    <w:rsid w:val="00705850"/>
    <w:rsid w:val="0070585F"/>
    <w:rsid w:val="0070595C"/>
    <w:rsid w:val="007059AE"/>
    <w:rsid w:val="00705A00"/>
    <w:rsid w:val="00705A41"/>
    <w:rsid w:val="00705A53"/>
    <w:rsid w:val="00705A6B"/>
    <w:rsid w:val="00705A8C"/>
    <w:rsid w:val="00705AF2"/>
    <w:rsid w:val="00705B49"/>
    <w:rsid w:val="00705B75"/>
    <w:rsid w:val="00705B9B"/>
    <w:rsid w:val="00705C4A"/>
    <w:rsid w:val="00705C85"/>
    <w:rsid w:val="00705C90"/>
    <w:rsid w:val="00705CB3"/>
    <w:rsid w:val="00705CFD"/>
    <w:rsid w:val="00705D14"/>
    <w:rsid w:val="00705D2B"/>
    <w:rsid w:val="00705D5F"/>
    <w:rsid w:val="00705D62"/>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3B"/>
    <w:rsid w:val="007060B6"/>
    <w:rsid w:val="007060C6"/>
    <w:rsid w:val="007060E5"/>
    <w:rsid w:val="00706109"/>
    <w:rsid w:val="00706160"/>
    <w:rsid w:val="00706174"/>
    <w:rsid w:val="00706192"/>
    <w:rsid w:val="007061A6"/>
    <w:rsid w:val="007061BD"/>
    <w:rsid w:val="007061C1"/>
    <w:rsid w:val="00706226"/>
    <w:rsid w:val="0070622C"/>
    <w:rsid w:val="00706242"/>
    <w:rsid w:val="00706271"/>
    <w:rsid w:val="007062B7"/>
    <w:rsid w:val="007062BF"/>
    <w:rsid w:val="007062D3"/>
    <w:rsid w:val="007062DD"/>
    <w:rsid w:val="00706329"/>
    <w:rsid w:val="00706373"/>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5FD"/>
    <w:rsid w:val="00706604"/>
    <w:rsid w:val="00706673"/>
    <w:rsid w:val="00706674"/>
    <w:rsid w:val="007066D8"/>
    <w:rsid w:val="007066F7"/>
    <w:rsid w:val="007066F9"/>
    <w:rsid w:val="0070675F"/>
    <w:rsid w:val="007067CF"/>
    <w:rsid w:val="007067F4"/>
    <w:rsid w:val="0070680E"/>
    <w:rsid w:val="00706838"/>
    <w:rsid w:val="007068A6"/>
    <w:rsid w:val="007068A9"/>
    <w:rsid w:val="00706903"/>
    <w:rsid w:val="0070693E"/>
    <w:rsid w:val="00706951"/>
    <w:rsid w:val="0070695C"/>
    <w:rsid w:val="00706A0D"/>
    <w:rsid w:val="00706A7B"/>
    <w:rsid w:val="00706B82"/>
    <w:rsid w:val="00706BD1"/>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8F"/>
    <w:rsid w:val="00706FFA"/>
    <w:rsid w:val="0070700A"/>
    <w:rsid w:val="00707062"/>
    <w:rsid w:val="007070F5"/>
    <w:rsid w:val="00707122"/>
    <w:rsid w:val="00707178"/>
    <w:rsid w:val="00707189"/>
    <w:rsid w:val="007071B9"/>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E7"/>
    <w:rsid w:val="007076FC"/>
    <w:rsid w:val="007076FD"/>
    <w:rsid w:val="00707713"/>
    <w:rsid w:val="0070773C"/>
    <w:rsid w:val="00707797"/>
    <w:rsid w:val="007077D6"/>
    <w:rsid w:val="007077EE"/>
    <w:rsid w:val="00707803"/>
    <w:rsid w:val="0070782C"/>
    <w:rsid w:val="0070787C"/>
    <w:rsid w:val="007078D9"/>
    <w:rsid w:val="00707989"/>
    <w:rsid w:val="00707995"/>
    <w:rsid w:val="007079F8"/>
    <w:rsid w:val="00707A04"/>
    <w:rsid w:val="00707A0A"/>
    <w:rsid w:val="00707A8B"/>
    <w:rsid w:val="00707AB4"/>
    <w:rsid w:val="00707AB7"/>
    <w:rsid w:val="00707AC6"/>
    <w:rsid w:val="00707AE1"/>
    <w:rsid w:val="00707AFD"/>
    <w:rsid w:val="00707B2B"/>
    <w:rsid w:val="00707B56"/>
    <w:rsid w:val="00707B5B"/>
    <w:rsid w:val="00707BFF"/>
    <w:rsid w:val="00707C80"/>
    <w:rsid w:val="00707D82"/>
    <w:rsid w:val="00707D97"/>
    <w:rsid w:val="00707D9C"/>
    <w:rsid w:val="00707DBC"/>
    <w:rsid w:val="00707DCC"/>
    <w:rsid w:val="00707DDF"/>
    <w:rsid w:val="00707DE2"/>
    <w:rsid w:val="00707DFE"/>
    <w:rsid w:val="00707E8F"/>
    <w:rsid w:val="00707EB3"/>
    <w:rsid w:val="00707F6B"/>
    <w:rsid w:val="00707F7D"/>
    <w:rsid w:val="00707F82"/>
    <w:rsid w:val="00707F87"/>
    <w:rsid w:val="00707F95"/>
    <w:rsid w:val="00707F9E"/>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EE"/>
    <w:rsid w:val="00710503"/>
    <w:rsid w:val="00710536"/>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54"/>
    <w:rsid w:val="00710B95"/>
    <w:rsid w:val="00710B9B"/>
    <w:rsid w:val="00710BA2"/>
    <w:rsid w:val="00710BD1"/>
    <w:rsid w:val="00710C97"/>
    <w:rsid w:val="00710C9C"/>
    <w:rsid w:val="00710CDE"/>
    <w:rsid w:val="00710D08"/>
    <w:rsid w:val="00710D2F"/>
    <w:rsid w:val="00710D96"/>
    <w:rsid w:val="00710D97"/>
    <w:rsid w:val="00710E05"/>
    <w:rsid w:val="00710E13"/>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03F"/>
    <w:rsid w:val="00711102"/>
    <w:rsid w:val="0071111E"/>
    <w:rsid w:val="00711123"/>
    <w:rsid w:val="00711164"/>
    <w:rsid w:val="00711175"/>
    <w:rsid w:val="00711180"/>
    <w:rsid w:val="0071119F"/>
    <w:rsid w:val="007111A3"/>
    <w:rsid w:val="007111C5"/>
    <w:rsid w:val="007111E2"/>
    <w:rsid w:val="00711249"/>
    <w:rsid w:val="007112A2"/>
    <w:rsid w:val="007112A9"/>
    <w:rsid w:val="007112CB"/>
    <w:rsid w:val="007112D5"/>
    <w:rsid w:val="00711340"/>
    <w:rsid w:val="00711362"/>
    <w:rsid w:val="0071137B"/>
    <w:rsid w:val="00711389"/>
    <w:rsid w:val="007113AE"/>
    <w:rsid w:val="007113ED"/>
    <w:rsid w:val="0071142C"/>
    <w:rsid w:val="0071144C"/>
    <w:rsid w:val="007114B9"/>
    <w:rsid w:val="0071152E"/>
    <w:rsid w:val="0071154A"/>
    <w:rsid w:val="0071157D"/>
    <w:rsid w:val="007115A7"/>
    <w:rsid w:val="007115C9"/>
    <w:rsid w:val="00711630"/>
    <w:rsid w:val="00711664"/>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52"/>
    <w:rsid w:val="0071199D"/>
    <w:rsid w:val="007119E1"/>
    <w:rsid w:val="007119E7"/>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6B"/>
    <w:rsid w:val="00711D75"/>
    <w:rsid w:val="00711D76"/>
    <w:rsid w:val="00711DB9"/>
    <w:rsid w:val="00711DD9"/>
    <w:rsid w:val="00711E34"/>
    <w:rsid w:val="00711E61"/>
    <w:rsid w:val="00711E70"/>
    <w:rsid w:val="00711E88"/>
    <w:rsid w:val="00711E92"/>
    <w:rsid w:val="00711EAC"/>
    <w:rsid w:val="00711EC4"/>
    <w:rsid w:val="00711EC9"/>
    <w:rsid w:val="00711F6C"/>
    <w:rsid w:val="00711F70"/>
    <w:rsid w:val="00711FA0"/>
    <w:rsid w:val="00711FAC"/>
    <w:rsid w:val="00711FB3"/>
    <w:rsid w:val="00711FC8"/>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C"/>
    <w:rsid w:val="00712285"/>
    <w:rsid w:val="007122D6"/>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C2"/>
    <w:rsid w:val="007128EF"/>
    <w:rsid w:val="00712908"/>
    <w:rsid w:val="0071294E"/>
    <w:rsid w:val="0071299C"/>
    <w:rsid w:val="007129BD"/>
    <w:rsid w:val="007129CF"/>
    <w:rsid w:val="007129EB"/>
    <w:rsid w:val="00712A1B"/>
    <w:rsid w:val="00712A45"/>
    <w:rsid w:val="00712A67"/>
    <w:rsid w:val="00712AA3"/>
    <w:rsid w:val="00712AAA"/>
    <w:rsid w:val="00712AE2"/>
    <w:rsid w:val="00712B95"/>
    <w:rsid w:val="00712BC8"/>
    <w:rsid w:val="00712BD5"/>
    <w:rsid w:val="00712C14"/>
    <w:rsid w:val="00712C27"/>
    <w:rsid w:val="00712C4A"/>
    <w:rsid w:val="00712C78"/>
    <w:rsid w:val="00712CA1"/>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4A"/>
    <w:rsid w:val="0071369B"/>
    <w:rsid w:val="007136F3"/>
    <w:rsid w:val="0071370D"/>
    <w:rsid w:val="0071371F"/>
    <w:rsid w:val="00713745"/>
    <w:rsid w:val="00713753"/>
    <w:rsid w:val="00713759"/>
    <w:rsid w:val="00713781"/>
    <w:rsid w:val="007137DA"/>
    <w:rsid w:val="0071380F"/>
    <w:rsid w:val="00713893"/>
    <w:rsid w:val="0071390F"/>
    <w:rsid w:val="00713918"/>
    <w:rsid w:val="00713929"/>
    <w:rsid w:val="00713930"/>
    <w:rsid w:val="007139C2"/>
    <w:rsid w:val="007139E2"/>
    <w:rsid w:val="007139FD"/>
    <w:rsid w:val="00713A1D"/>
    <w:rsid w:val="00713A27"/>
    <w:rsid w:val="00713A49"/>
    <w:rsid w:val="00713A60"/>
    <w:rsid w:val="00713B18"/>
    <w:rsid w:val="00713B8C"/>
    <w:rsid w:val="00713BD6"/>
    <w:rsid w:val="00713BE0"/>
    <w:rsid w:val="00713BF9"/>
    <w:rsid w:val="00713C38"/>
    <w:rsid w:val="00713C9B"/>
    <w:rsid w:val="00713CCB"/>
    <w:rsid w:val="00713CE1"/>
    <w:rsid w:val="00713D41"/>
    <w:rsid w:val="00713D7A"/>
    <w:rsid w:val="00713DC8"/>
    <w:rsid w:val="00713E70"/>
    <w:rsid w:val="00713EDD"/>
    <w:rsid w:val="00713EE5"/>
    <w:rsid w:val="00713F27"/>
    <w:rsid w:val="00713F29"/>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16"/>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0F"/>
    <w:rsid w:val="00714870"/>
    <w:rsid w:val="00714880"/>
    <w:rsid w:val="00714934"/>
    <w:rsid w:val="00714984"/>
    <w:rsid w:val="007149B6"/>
    <w:rsid w:val="00714AD3"/>
    <w:rsid w:val="00714B6F"/>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E2F"/>
    <w:rsid w:val="00714E3E"/>
    <w:rsid w:val="00714EB4"/>
    <w:rsid w:val="00714ECC"/>
    <w:rsid w:val="00714EE2"/>
    <w:rsid w:val="00714EF2"/>
    <w:rsid w:val="00714F28"/>
    <w:rsid w:val="00714F2B"/>
    <w:rsid w:val="00714F3D"/>
    <w:rsid w:val="00714F44"/>
    <w:rsid w:val="00714F49"/>
    <w:rsid w:val="00714F62"/>
    <w:rsid w:val="00714FAF"/>
    <w:rsid w:val="00714FDE"/>
    <w:rsid w:val="00714FF1"/>
    <w:rsid w:val="00715022"/>
    <w:rsid w:val="00715051"/>
    <w:rsid w:val="007150A3"/>
    <w:rsid w:val="0071512A"/>
    <w:rsid w:val="0071517B"/>
    <w:rsid w:val="00715203"/>
    <w:rsid w:val="0071521A"/>
    <w:rsid w:val="0071521D"/>
    <w:rsid w:val="0071529E"/>
    <w:rsid w:val="007152E6"/>
    <w:rsid w:val="00715388"/>
    <w:rsid w:val="007153A2"/>
    <w:rsid w:val="007153BC"/>
    <w:rsid w:val="007153BF"/>
    <w:rsid w:val="007153DB"/>
    <w:rsid w:val="007153F5"/>
    <w:rsid w:val="00715408"/>
    <w:rsid w:val="00715425"/>
    <w:rsid w:val="00715441"/>
    <w:rsid w:val="007154B3"/>
    <w:rsid w:val="007154CE"/>
    <w:rsid w:val="007154D9"/>
    <w:rsid w:val="00715511"/>
    <w:rsid w:val="0071552C"/>
    <w:rsid w:val="00715560"/>
    <w:rsid w:val="007155A4"/>
    <w:rsid w:val="0071562E"/>
    <w:rsid w:val="00715640"/>
    <w:rsid w:val="00715642"/>
    <w:rsid w:val="007156C6"/>
    <w:rsid w:val="007156D2"/>
    <w:rsid w:val="0071570C"/>
    <w:rsid w:val="00715759"/>
    <w:rsid w:val="007157EC"/>
    <w:rsid w:val="007157F8"/>
    <w:rsid w:val="0071581F"/>
    <w:rsid w:val="00715825"/>
    <w:rsid w:val="0071586C"/>
    <w:rsid w:val="00715874"/>
    <w:rsid w:val="00715890"/>
    <w:rsid w:val="007158DE"/>
    <w:rsid w:val="007158E1"/>
    <w:rsid w:val="007158F4"/>
    <w:rsid w:val="0071593E"/>
    <w:rsid w:val="00715941"/>
    <w:rsid w:val="00715956"/>
    <w:rsid w:val="00715964"/>
    <w:rsid w:val="007159E2"/>
    <w:rsid w:val="00715A2A"/>
    <w:rsid w:val="00715A42"/>
    <w:rsid w:val="00715AF0"/>
    <w:rsid w:val="00715B32"/>
    <w:rsid w:val="00715B71"/>
    <w:rsid w:val="00715BAA"/>
    <w:rsid w:val="00715BFF"/>
    <w:rsid w:val="00715C46"/>
    <w:rsid w:val="00715C4E"/>
    <w:rsid w:val="00715C5E"/>
    <w:rsid w:val="00715C76"/>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78"/>
    <w:rsid w:val="007160E2"/>
    <w:rsid w:val="00716100"/>
    <w:rsid w:val="00716112"/>
    <w:rsid w:val="0071617B"/>
    <w:rsid w:val="007161CD"/>
    <w:rsid w:val="007161E8"/>
    <w:rsid w:val="00716205"/>
    <w:rsid w:val="00716209"/>
    <w:rsid w:val="0071622B"/>
    <w:rsid w:val="00716231"/>
    <w:rsid w:val="0071629D"/>
    <w:rsid w:val="007162D8"/>
    <w:rsid w:val="007162E4"/>
    <w:rsid w:val="00716304"/>
    <w:rsid w:val="0071630D"/>
    <w:rsid w:val="00716376"/>
    <w:rsid w:val="007163EF"/>
    <w:rsid w:val="0071641C"/>
    <w:rsid w:val="00716426"/>
    <w:rsid w:val="0071645A"/>
    <w:rsid w:val="00716521"/>
    <w:rsid w:val="0071654C"/>
    <w:rsid w:val="00716553"/>
    <w:rsid w:val="0071657C"/>
    <w:rsid w:val="007165A6"/>
    <w:rsid w:val="007165B4"/>
    <w:rsid w:val="007165F5"/>
    <w:rsid w:val="0071666C"/>
    <w:rsid w:val="00716675"/>
    <w:rsid w:val="007166CA"/>
    <w:rsid w:val="00716720"/>
    <w:rsid w:val="0071675B"/>
    <w:rsid w:val="007167FB"/>
    <w:rsid w:val="00716812"/>
    <w:rsid w:val="00716893"/>
    <w:rsid w:val="00716938"/>
    <w:rsid w:val="0071696C"/>
    <w:rsid w:val="007169A7"/>
    <w:rsid w:val="007169D9"/>
    <w:rsid w:val="00716A8B"/>
    <w:rsid w:val="00716AE1"/>
    <w:rsid w:val="00716B4C"/>
    <w:rsid w:val="00716B4F"/>
    <w:rsid w:val="00716B80"/>
    <w:rsid w:val="00716B95"/>
    <w:rsid w:val="00716BC1"/>
    <w:rsid w:val="00716C4E"/>
    <w:rsid w:val="00716CA9"/>
    <w:rsid w:val="00716CC8"/>
    <w:rsid w:val="00716D1C"/>
    <w:rsid w:val="00716D81"/>
    <w:rsid w:val="00716D97"/>
    <w:rsid w:val="00716DCB"/>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19"/>
    <w:rsid w:val="00717351"/>
    <w:rsid w:val="00717393"/>
    <w:rsid w:val="007173AC"/>
    <w:rsid w:val="0071741E"/>
    <w:rsid w:val="00717458"/>
    <w:rsid w:val="0071758D"/>
    <w:rsid w:val="0071760D"/>
    <w:rsid w:val="0071774B"/>
    <w:rsid w:val="00717762"/>
    <w:rsid w:val="0071778D"/>
    <w:rsid w:val="00717798"/>
    <w:rsid w:val="007177AF"/>
    <w:rsid w:val="007177B2"/>
    <w:rsid w:val="007177FF"/>
    <w:rsid w:val="00717818"/>
    <w:rsid w:val="0071782D"/>
    <w:rsid w:val="0071782E"/>
    <w:rsid w:val="00717860"/>
    <w:rsid w:val="00717895"/>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BFE"/>
    <w:rsid w:val="00717C16"/>
    <w:rsid w:val="00717C69"/>
    <w:rsid w:val="00717C80"/>
    <w:rsid w:val="00717CE4"/>
    <w:rsid w:val="00717CEF"/>
    <w:rsid w:val="00717D21"/>
    <w:rsid w:val="00717D44"/>
    <w:rsid w:val="00717DD2"/>
    <w:rsid w:val="00717DD4"/>
    <w:rsid w:val="00717DE1"/>
    <w:rsid w:val="00717E18"/>
    <w:rsid w:val="00717E32"/>
    <w:rsid w:val="00717ECA"/>
    <w:rsid w:val="00717F10"/>
    <w:rsid w:val="00717F13"/>
    <w:rsid w:val="00717F20"/>
    <w:rsid w:val="00717F4C"/>
    <w:rsid w:val="00717F52"/>
    <w:rsid w:val="00717F9C"/>
    <w:rsid w:val="00717FF1"/>
    <w:rsid w:val="0072003D"/>
    <w:rsid w:val="0072017C"/>
    <w:rsid w:val="0072018E"/>
    <w:rsid w:val="00720192"/>
    <w:rsid w:val="007201B2"/>
    <w:rsid w:val="007201C1"/>
    <w:rsid w:val="007201E4"/>
    <w:rsid w:val="007202A2"/>
    <w:rsid w:val="007202D5"/>
    <w:rsid w:val="00720350"/>
    <w:rsid w:val="007203BA"/>
    <w:rsid w:val="007203C0"/>
    <w:rsid w:val="007204DD"/>
    <w:rsid w:val="00720588"/>
    <w:rsid w:val="007205F3"/>
    <w:rsid w:val="007205FB"/>
    <w:rsid w:val="007205FE"/>
    <w:rsid w:val="0072063F"/>
    <w:rsid w:val="00720655"/>
    <w:rsid w:val="0072065B"/>
    <w:rsid w:val="007206E7"/>
    <w:rsid w:val="0072078B"/>
    <w:rsid w:val="007207A0"/>
    <w:rsid w:val="007207AB"/>
    <w:rsid w:val="007207D5"/>
    <w:rsid w:val="007207E1"/>
    <w:rsid w:val="007207FE"/>
    <w:rsid w:val="0072082F"/>
    <w:rsid w:val="00720854"/>
    <w:rsid w:val="00720860"/>
    <w:rsid w:val="00720890"/>
    <w:rsid w:val="00720892"/>
    <w:rsid w:val="0072091F"/>
    <w:rsid w:val="00720A10"/>
    <w:rsid w:val="00720A12"/>
    <w:rsid w:val="00720A13"/>
    <w:rsid w:val="00720A3C"/>
    <w:rsid w:val="00720AB2"/>
    <w:rsid w:val="00720AB5"/>
    <w:rsid w:val="00720AC7"/>
    <w:rsid w:val="00720B2D"/>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9E"/>
    <w:rsid w:val="007210A4"/>
    <w:rsid w:val="007210BE"/>
    <w:rsid w:val="007210FF"/>
    <w:rsid w:val="00721128"/>
    <w:rsid w:val="00721181"/>
    <w:rsid w:val="007211CB"/>
    <w:rsid w:val="007211FE"/>
    <w:rsid w:val="0072120F"/>
    <w:rsid w:val="007212D2"/>
    <w:rsid w:val="007212EC"/>
    <w:rsid w:val="00721391"/>
    <w:rsid w:val="007213DE"/>
    <w:rsid w:val="007213EF"/>
    <w:rsid w:val="00721429"/>
    <w:rsid w:val="00721455"/>
    <w:rsid w:val="0072146F"/>
    <w:rsid w:val="00721486"/>
    <w:rsid w:val="00721501"/>
    <w:rsid w:val="00721585"/>
    <w:rsid w:val="00721593"/>
    <w:rsid w:val="007215C0"/>
    <w:rsid w:val="00721653"/>
    <w:rsid w:val="0072165F"/>
    <w:rsid w:val="0072167D"/>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CA3"/>
    <w:rsid w:val="00721CD6"/>
    <w:rsid w:val="00721D33"/>
    <w:rsid w:val="00721D60"/>
    <w:rsid w:val="00721D73"/>
    <w:rsid w:val="00721D7C"/>
    <w:rsid w:val="00721DCC"/>
    <w:rsid w:val="00721DEF"/>
    <w:rsid w:val="00721E79"/>
    <w:rsid w:val="00721E88"/>
    <w:rsid w:val="00721E91"/>
    <w:rsid w:val="00721EA8"/>
    <w:rsid w:val="00721EB0"/>
    <w:rsid w:val="00721EDF"/>
    <w:rsid w:val="00721F04"/>
    <w:rsid w:val="00721F2B"/>
    <w:rsid w:val="00721F39"/>
    <w:rsid w:val="00721F46"/>
    <w:rsid w:val="00721F54"/>
    <w:rsid w:val="00721FEA"/>
    <w:rsid w:val="00721FFA"/>
    <w:rsid w:val="00722052"/>
    <w:rsid w:val="0072207B"/>
    <w:rsid w:val="00722132"/>
    <w:rsid w:val="00722139"/>
    <w:rsid w:val="007221AB"/>
    <w:rsid w:val="007221AE"/>
    <w:rsid w:val="007221B9"/>
    <w:rsid w:val="007221FD"/>
    <w:rsid w:val="00722261"/>
    <w:rsid w:val="007222CD"/>
    <w:rsid w:val="007222D5"/>
    <w:rsid w:val="007222E3"/>
    <w:rsid w:val="00722302"/>
    <w:rsid w:val="007223F3"/>
    <w:rsid w:val="007223FF"/>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70"/>
    <w:rsid w:val="007228A1"/>
    <w:rsid w:val="007228B5"/>
    <w:rsid w:val="00722926"/>
    <w:rsid w:val="00722978"/>
    <w:rsid w:val="007229EC"/>
    <w:rsid w:val="00722A6D"/>
    <w:rsid w:val="00722A96"/>
    <w:rsid w:val="00722AB4"/>
    <w:rsid w:val="00722B2F"/>
    <w:rsid w:val="00722B30"/>
    <w:rsid w:val="00722B6A"/>
    <w:rsid w:val="00722B85"/>
    <w:rsid w:val="00722B91"/>
    <w:rsid w:val="00722B97"/>
    <w:rsid w:val="00722BE2"/>
    <w:rsid w:val="00722CB6"/>
    <w:rsid w:val="00722CC5"/>
    <w:rsid w:val="00722D03"/>
    <w:rsid w:val="00722D0A"/>
    <w:rsid w:val="00722D1C"/>
    <w:rsid w:val="00722D51"/>
    <w:rsid w:val="00722DA9"/>
    <w:rsid w:val="00722DAF"/>
    <w:rsid w:val="00722DD5"/>
    <w:rsid w:val="00722E67"/>
    <w:rsid w:val="00722E89"/>
    <w:rsid w:val="00722E9C"/>
    <w:rsid w:val="00722EC5"/>
    <w:rsid w:val="00722ECC"/>
    <w:rsid w:val="00722F37"/>
    <w:rsid w:val="0072301A"/>
    <w:rsid w:val="00723099"/>
    <w:rsid w:val="007230B0"/>
    <w:rsid w:val="007230DE"/>
    <w:rsid w:val="0072314D"/>
    <w:rsid w:val="00723150"/>
    <w:rsid w:val="007231F0"/>
    <w:rsid w:val="00723222"/>
    <w:rsid w:val="0072322C"/>
    <w:rsid w:val="00723241"/>
    <w:rsid w:val="0072324A"/>
    <w:rsid w:val="007232FC"/>
    <w:rsid w:val="007232FE"/>
    <w:rsid w:val="00723313"/>
    <w:rsid w:val="00723338"/>
    <w:rsid w:val="0072333F"/>
    <w:rsid w:val="00723352"/>
    <w:rsid w:val="00723383"/>
    <w:rsid w:val="00723395"/>
    <w:rsid w:val="007233AD"/>
    <w:rsid w:val="007233B3"/>
    <w:rsid w:val="007233DA"/>
    <w:rsid w:val="00723425"/>
    <w:rsid w:val="00723473"/>
    <w:rsid w:val="00723504"/>
    <w:rsid w:val="0072359A"/>
    <w:rsid w:val="007235B0"/>
    <w:rsid w:val="007235D0"/>
    <w:rsid w:val="007235EC"/>
    <w:rsid w:val="007235F3"/>
    <w:rsid w:val="0072361F"/>
    <w:rsid w:val="00723650"/>
    <w:rsid w:val="007236F3"/>
    <w:rsid w:val="00723722"/>
    <w:rsid w:val="00723739"/>
    <w:rsid w:val="00723759"/>
    <w:rsid w:val="00723779"/>
    <w:rsid w:val="007237BA"/>
    <w:rsid w:val="007237BE"/>
    <w:rsid w:val="007237F4"/>
    <w:rsid w:val="0072382F"/>
    <w:rsid w:val="0072386C"/>
    <w:rsid w:val="00723893"/>
    <w:rsid w:val="007238E2"/>
    <w:rsid w:val="0072391A"/>
    <w:rsid w:val="00723982"/>
    <w:rsid w:val="0072398A"/>
    <w:rsid w:val="007239A0"/>
    <w:rsid w:val="007239DC"/>
    <w:rsid w:val="00723A19"/>
    <w:rsid w:val="00723ABE"/>
    <w:rsid w:val="00723ACF"/>
    <w:rsid w:val="00723AF8"/>
    <w:rsid w:val="00723B07"/>
    <w:rsid w:val="00723B0A"/>
    <w:rsid w:val="00723B4A"/>
    <w:rsid w:val="00723C36"/>
    <w:rsid w:val="00723CDB"/>
    <w:rsid w:val="00723D0B"/>
    <w:rsid w:val="00723D7A"/>
    <w:rsid w:val="00723D80"/>
    <w:rsid w:val="00723E21"/>
    <w:rsid w:val="00723ED7"/>
    <w:rsid w:val="00723F05"/>
    <w:rsid w:val="00723F2C"/>
    <w:rsid w:val="00723F38"/>
    <w:rsid w:val="00723FB3"/>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B3"/>
    <w:rsid w:val="007242D4"/>
    <w:rsid w:val="007242E7"/>
    <w:rsid w:val="0072430C"/>
    <w:rsid w:val="00724364"/>
    <w:rsid w:val="0072436F"/>
    <w:rsid w:val="00724392"/>
    <w:rsid w:val="007243A9"/>
    <w:rsid w:val="00724400"/>
    <w:rsid w:val="00724434"/>
    <w:rsid w:val="0072443E"/>
    <w:rsid w:val="00724489"/>
    <w:rsid w:val="007244F8"/>
    <w:rsid w:val="00724602"/>
    <w:rsid w:val="00724605"/>
    <w:rsid w:val="0072464A"/>
    <w:rsid w:val="0072466A"/>
    <w:rsid w:val="00724675"/>
    <w:rsid w:val="007246AE"/>
    <w:rsid w:val="007246BF"/>
    <w:rsid w:val="007246E5"/>
    <w:rsid w:val="007246F1"/>
    <w:rsid w:val="00724702"/>
    <w:rsid w:val="0072476A"/>
    <w:rsid w:val="00724770"/>
    <w:rsid w:val="007247BB"/>
    <w:rsid w:val="007247C6"/>
    <w:rsid w:val="00724897"/>
    <w:rsid w:val="007248A9"/>
    <w:rsid w:val="007248C3"/>
    <w:rsid w:val="00724969"/>
    <w:rsid w:val="007249BD"/>
    <w:rsid w:val="007249C1"/>
    <w:rsid w:val="00724A06"/>
    <w:rsid w:val="00724A0E"/>
    <w:rsid w:val="00724A37"/>
    <w:rsid w:val="00724A80"/>
    <w:rsid w:val="00724A97"/>
    <w:rsid w:val="00724AF4"/>
    <w:rsid w:val="00724AF8"/>
    <w:rsid w:val="00724B2D"/>
    <w:rsid w:val="00724B7A"/>
    <w:rsid w:val="00724BDF"/>
    <w:rsid w:val="00724C27"/>
    <w:rsid w:val="00724C30"/>
    <w:rsid w:val="00724CDE"/>
    <w:rsid w:val="00724D22"/>
    <w:rsid w:val="00724DA2"/>
    <w:rsid w:val="00724E2D"/>
    <w:rsid w:val="00724E33"/>
    <w:rsid w:val="00724E9D"/>
    <w:rsid w:val="00724EAF"/>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6"/>
    <w:rsid w:val="0072535C"/>
    <w:rsid w:val="00725362"/>
    <w:rsid w:val="007253B2"/>
    <w:rsid w:val="007253B3"/>
    <w:rsid w:val="00725412"/>
    <w:rsid w:val="00725414"/>
    <w:rsid w:val="0072542C"/>
    <w:rsid w:val="00725446"/>
    <w:rsid w:val="007254D5"/>
    <w:rsid w:val="007254E8"/>
    <w:rsid w:val="00725567"/>
    <w:rsid w:val="00725593"/>
    <w:rsid w:val="007255F8"/>
    <w:rsid w:val="007255FB"/>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DB"/>
    <w:rsid w:val="007257FE"/>
    <w:rsid w:val="00725807"/>
    <w:rsid w:val="007258E6"/>
    <w:rsid w:val="0072597A"/>
    <w:rsid w:val="00725989"/>
    <w:rsid w:val="007259B4"/>
    <w:rsid w:val="00725A38"/>
    <w:rsid w:val="00725A46"/>
    <w:rsid w:val="00725A6C"/>
    <w:rsid w:val="00725A71"/>
    <w:rsid w:val="00725A89"/>
    <w:rsid w:val="00725AB3"/>
    <w:rsid w:val="00725B11"/>
    <w:rsid w:val="00725B27"/>
    <w:rsid w:val="00725B47"/>
    <w:rsid w:val="00725B84"/>
    <w:rsid w:val="00725BE2"/>
    <w:rsid w:val="00725C16"/>
    <w:rsid w:val="00725C2D"/>
    <w:rsid w:val="00725C40"/>
    <w:rsid w:val="00725C65"/>
    <w:rsid w:val="00725CB4"/>
    <w:rsid w:val="00725CC0"/>
    <w:rsid w:val="00725D4F"/>
    <w:rsid w:val="00725E1C"/>
    <w:rsid w:val="00725E8D"/>
    <w:rsid w:val="00725E93"/>
    <w:rsid w:val="00725EB5"/>
    <w:rsid w:val="00725EBD"/>
    <w:rsid w:val="00725F02"/>
    <w:rsid w:val="00725F07"/>
    <w:rsid w:val="00725F23"/>
    <w:rsid w:val="00725FD2"/>
    <w:rsid w:val="00725FE0"/>
    <w:rsid w:val="00725FE9"/>
    <w:rsid w:val="00726019"/>
    <w:rsid w:val="00726029"/>
    <w:rsid w:val="00726077"/>
    <w:rsid w:val="00726096"/>
    <w:rsid w:val="00726103"/>
    <w:rsid w:val="00726124"/>
    <w:rsid w:val="00726126"/>
    <w:rsid w:val="00726193"/>
    <w:rsid w:val="007261E0"/>
    <w:rsid w:val="00726216"/>
    <w:rsid w:val="00726261"/>
    <w:rsid w:val="0072627A"/>
    <w:rsid w:val="007262AA"/>
    <w:rsid w:val="007262FB"/>
    <w:rsid w:val="0072631D"/>
    <w:rsid w:val="007263C4"/>
    <w:rsid w:val="0072643D"/>
    <w:rsid w:val="00726448"/>
    <w:rsid w:val="00726483"/>
    <w:rsid w:val="007264C2"/>
    <w:rsid w:val="007264FA"/>
    <w:rsid w:val="00726525"/>
    <w:rsid w:val="0072655F"/>
    <w:rsid w:val="007265C8"/>
    <w:rsid w:val="007265CB"/>
    <w:rsid w:val="007265DB"/>
    <w:rsid w:val="00726674"/>
    <w:rsid w:val="007266AB"/>
    <w:rsid w:val="007266E5"/>
    <w:rsid w:val="00726700"/>
    <w:rsid w:val="0072675D"/>
    <w:rsid w:val="00726813"/>
    <w:rsid w:val="00726820"/>
    <w:rsid w:val="0072684B"/>
    <w:rsid w:val="00726868"/>
    <w:rsid w:val="0072686A"/>
    <w:rsid w:val="0072688E"/>
    <w:rsid w:val="007268A3"/>
    <w:rsid w:val="00726959"/>
    <w:rsid w:val="0072695A"/>
    <w:rsid w:val="00726A1E"/>
    <w:rsid w:val="00726AC7"/>
    <w:rsid w:val="00726B04"/>
    <w:rsid w:val="00726B41"/>
    <w:rsid w:val="00726B6B"/>
    <w:rsid w:val="00726BB5"/>
    <w:rsid w:val="00726C13"/>
    <w:rsid w:val="00726C25"/>
    <w:rsid w:val="00726C40"/>
    <w:rsid w:val="00726C5B"/>
    <w:rsid w:val="00726CDB"/>
    <w:rsid w:val="00726CF2"/>
    <w:rsid w:val="00726CF8"/>
    <w:rsid w:val="00726D11"/>
    <w:rsid w:val="00726D3C"/>
    <w:rsid w:val="00726D41"/>
    <w:rsid w:val="00726D61"/>
    <w:rsid w:val="00726D74"/>
    <w:rsid w:val="00726DE1"/>
    <w:rsid w:val="00726E38"/>
    <w:rsid w:val="00726E3E"/>
    <w:rsid w:val="00726E44"/>
    <w:rsid w:val="00726EAF"/>
    <w:rsid w:val="00726EBB"/>
    <w:rsid w:val="00726EBF"/>
    <w:rsid w:val="00726EC0"/>
    <w:rsid w:val="00726ECD"/>
    <w:rsid w:val="00726EDE"/>
    <w:rsid w:val="00726F41"/>
    <w:rsid w:val="00726FA9"/>
    <w:rsid w:val="00726FBC"/>
    <w:rsid w:val="00726FE2"/>
    <w:rsid w:val="00726FF3"/>
    <w:rsid w:val="00727011"/>
    <w:rsid w:val="00727058"/>
    <w:rsid w:val="0072707D"/>
    <w:rsid w:val="0072709A"/>
    <w:rsid w:val="00727102"/>
    <w:rsid w:val="0072710C"/>
    <w:rsid w:val="0072714A"/>
    <w:rsid w:val="007271BA"/>
    <w:rsid w:val="00727220"/>
    <w:rsid w:val="00727225"/>
    <w:rsid w:val="007272AB"/>
    <w:rsid w:val="00727307"/>
    <w:rsid w:val="00727392"/>
    <w:rsid w:val="007273DA"/>
    <w:rsid w:val="007273F6"/>
    <w:rsid w:val="00727411"/>
    <w:rsid w:val="0072742A"/>
    <w:rsid w:val="00727448"/>
    <w:rsid w:val="007274B5"/>
    <w:rsid w:val="007274D0"/>
    <w:rsid w:val="007274D1"/>
    <w:rsid w:val="0072754B"/>
    <w:rsid w:val="00727581"/>
    <w:rsid w:val="007275AA"/>
    <w:rsid w:val="007275BC"/>
    <w:rsid w:val="00727624"/>
    <w:rsid w:val="0072763C"/>
    <w:rsid w:val="007276E8"/>
    <w:rsid w:val="007276EE"/>
    <w:rsid w:val="00727701"/>
    <w:rsid w:val="0072771B"/>
    <w:rsid w:val="00727783"/>
    <w:rsid w:val="007277B5"/>
    <w:rsid w:val="007277C7"/>
    <w:rsid w:val="007277EB"/>
    <w:rsid w:val="0072781A"/>
    <w:rsid w:val="0072787D"/>
    <w:rsid w:val="007278D1"/>
    <w:rsid w:val="00727926"/>
    <w:rsid w:val="00727931"/>
    <w:rsid w:val="0072796F"/>
    <w:rsid w:val="0072797A"/>
    <w:rsid w:val="007279AD"/>
    <w:rsid w:val="007279D6"/>
    <w:rsid w:val="007279F1"/>
    <w:rsid w:val="00727A0F"/>
    <w:rsid w:val="00727A2E"/>
    <w:rsid w:val="00727A32"/>
    <w:rsid w:val="00727ABD"/>
    <w:rsid w:val="00727AC0"/>
    <w:rsid w:val="00727AFD"/>
    <w:rsid w:val="00727B08"/>
    <w:rsid w:val="00727B11"/>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6"/>
    <w:rsid w:val="00730629"/>
    <w:rsid w:val="00730646"/>
    <w:rsid w:val="00730668"/>
    <w:rsid w:val="0073068A"/>
    <w:rsid w:val="007306A2"/>
    <w:rsid w:val="007306D6"/>
    <w:rsid w:val="007306E5"/>
    <w:rsid w:val="007306ED"/>
    <w:rsid w:val="007306F0"/>
    <w:rsid w:val="007306F1"/>
    <w:rsid w:val="00730759"/>
    <w:rsid w:val="00730775"/>
    <w:rsid w:val="007307A0"/>
    <w:rsid w:val="007307D6"/>
    <w:rsid w:val="0073082B"/>
    <w:rsid w:val="00730878"/>
    <w:rsid w:val="0073089C"/>
    <w:rsid w:val="0073090C"/>
    <w:rsid w:val="00730999"/>
    <w:rsid w:val="007309B4"/>
    <w:rsid w:val="00730A4E"/>
    <w:rsid w:val="00730A7D"/>
    <w:rsid w:val="00730AC3"/>
    <w:rsid w:val="00730AD0"/>
    <w:rsid w:val="00730AD8"/>
    <w:rsid w:val="00730AFD"/>
    <w:rsid w:val="00730B04"/>
    <w:rsid w:val="00730B0C"/>
    <w:rsid w:val="00730B46"/>
    <w:rsid w:val="00730B61"/>
    <w:rsid w:val="00730BF9"/>
    <w:rsid w:val="00730C00"/>
    <w:rsid w:val="00730C0E"/>
    <w:rsid w:val="00730CB1"/>
    <w:rsid w:val="00730CC6"/>
    <w:rsid w:val="00730D14"/>
    <w:rsid w:val="00730D42"/>
    <w:rsid w:val="00730D6A"/>
    <w:rsid w:val="00730D95"/>
    <w:rsid w:val="00730D99"/>
    <w:rsid w:val="00730E11"/>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2C"/>
    <w:rsid w:val="00731377"/>
    <w:rsid w:val="0073138B"/>
    <w:rsid w:val="007313BA"/>
    <w:rsid w:val="007313F9"/>
    <w:rsid w:val="00731408"/>
    <w:rsid w:val="00731448"/>
    <w:rsid w:val="0073148E"/>
    <w:rsid w:val="007314BB"/>
    <w:rsid w:val="00731523"/>
    <w:rsid w:val="00731554"/>
    <w:rsid w:val="00731570"/>
    <w:rsid w:val="0073159A"/>
    <w:rsid w:val="007315C5"/>
    <w:rsid w:val="007315DA"/>
    <w:rsid w:val="0073168D"/>
    <w:rsid w:val="007316B9"/>
    <w:rsid w:val="00731713"/>
    <w:rsid w:val="0073174A"/>
    <w:rsid w:val="007317A1"/>
    <w:rsid w:val="007317AE"/>
    <w:rsid w:val="007317B8"/>
    <w:rsid w:val="007317EC"/>
    <w:rsid w:val="00731851"/>
    <w:rsid w:val="007318D6"/>
    <w:rsid w:val="00731988"/>
    <w:rsid w:val="007319E6"/>
    <w:rsid w:val="00731A88"/>
    <w:rsid w:val="00731AAA"/>
    <w:rsid w:val="00731B16"/>
    <w:rsid w:val="00731B65"/>
    <w:rsid w:val="00731B69"/>
    <w:rsid w:val="00731B79"/>
    <w:rsid w:val="00731B7A"/>
    <w:rsid w:val="00731BB7"/>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108"/>
    <w:rsid w:val="0073212A"/>
    <w:rsid w:val="0073216B"/>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9E"/>
    <w:rsid w:val="007328A8"/>
    <w:rsid w:val="007328D6"/>
    <w:rsid w:val="0073290D"/>
    <w:rsid w:val="0073290F"/>
    <w:rsid w:val="0073292C"/>
    <w:rsid w:val="00732946"/>
    <w:rsid w:val="007329BA"/>
    <w:rsid w:val="00732A05"/>
    <w:rsid w:val="00732A37"/>
    <w:rsid w:val="00732A51"/>
    <w:rsid w:val="00732A68"/>
    <w:rsid w:val="00732A6A"/>
    <w:rsid w:val="00732A6B"/>
    <w:rsid w:val="00732A84"/>
    <w:rsid w:val="00732AE8"/>
    <w:rsid w:val="00732B0F"/>
    <w:rsid w:val="00732B54"/>
    <w:rsid w:val="00732BC3"/>
    <w:rsid w:val="00732CB7"/>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3E"/>
    <w:rsid w:val="0073304B"/>
    <w:rsid w:val="0073305F"/>
    <w:rsid w:val="0073306C"/>
    <w:rsid w:val="00733081"/>
    <w:rsid w:val="0073309D"/>
    <w:rsid w:val="007330C8"/>
    <w:rsid w:val="007330F1"/>
    <w:rsid w:val="007330FA"/>
    <w:rsid w:val="0073313B"/>
    <w:rsid w:val="00733163"/>
    <w:rsid w:val="00733172"/>
    <w:rsid w:val="00733184"/>
    <w:rsid w:val="0073318A"/>
    <w:rsid w:val="007331BD"/>
    <w:rsid w:val="007331FB"/>
    <w:rsid w:val="00733241"/>
    <w:rsid w:val="0073324A"/>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5FD"/>
    <w:rsid w:val="00733674"/>
    <w:rsid w:val="007336FC"/>
    <w:rsid w:val="0073372C"/>
    <w:rsid w:val="007337A4"/>
    <w:rsid w:val="0073381B"/>
    <w:rsid w:val="0073381C"/>
    <w:rsid w:val="00733838"/>
    <w:rsid w:val="00733866"/>
    <w:rsid w:val="00733889"/>
    <w:rsid w:val="0073388D"/>
    <w:rsid w:val="007338CB"/>
    <w:rsid w:val="00733915"/>
    <w:rsid w:val="0073399A"/>
    <w:rsid w:val="007339ED"/>
    <w:rsid w:val="00733A21"/>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08A"/>
    <w:rsid w:val="0073415E"/>
    <w:rsid w:val="0073415F"/>
    <w:rsid w:val="00734167"/>
    <w:rsid w:val="0073417F"/>
    <w:rsid w:val="007341A1"/>
    <w:rsid w:val="007341E9"/>
    <w:rsid w:val="00734208"/>
    <w:rsid w:val="00734211"/>
    <w:rsid w:val="0073424A"/>
    <w:rsid w:val="0073425F"/>
    <w:rsid w:val="00734295"/>
    <w:rsid w:val="007342B9"/>
    <w:rsid w:val="0073431A"/>
    <w:rsid w:val="0073431F"/>
    <w:rsid w:val="0073435F"/>
    <w:rsid w:val="00734374"/>
    <w:rsid w:val="00734376"/>
    <w:rsid w:val="00734396"/>
    <w:rsid w:val="007343AD"/>
    <w:rsid w:val="00734436"/>
    <w:rsid w:val="00734457"/>
    <w:rsid w:val="00734495"/>
    <w:rsid w:val="00734520"/>
    <w:rsid w:val="00734542"/>
    <w:rsid w:val="00734582"/>
    <w:rsid w:val="007345FD"/>
    <w:rsid w:val="00734608"/>
    <w:rsid w:val="00734622"/>
    <w:rsid w:val="00734634"/>
    <w:rsid w:val="007346E1"/>
    <w:rsid w:val="007346F2"/>
    <w:rsid w:val="007346FC"/>
    <w:rsid w:val="00734776"/>
    <w:rsid w:val="0073477B"/>
    <w:rsid w:val="007347C7"/>
    <w:rsid w:val="007347CC"/>
    <w:rsid w:val="00734812"/>
    <w:rsid w:val="0073481B"/>
    <w:rsid w:val="00734825"/>
    <w:rsid w:val="00734835"/>
    <w:rsid w:val="00734857"/>
    <w:rsid w:val="00734878"/>
    <w:rsid w:val="007348E3"/>
    <w:rsid w:val="00734900"/>
    <w:rsid w:val="00734941"/>
    <w:rsid w:val="00734946"/>
    <w:rsid w:val="007349BB"/>
    <w:rsid w:val="007349C2"/>
    <w:rsid w:val="007349D8"/>
    <w:rsid w:val="00734A7B"/>
    <w:rsid w:val="00734AF7"/>
    <w:rsid w:val="00734B10"/>
    <w:rsid w:val="00734B48"/>
    <w:rsid w:val="00734B55"/>
    <w:rsid w:val="00734BAD"/>
    <w:rsid w:val="00734BD6"/>
    <w:rsid w:val="00734BDA"/>
    <w:rsid w:val="00734C05"/>
    <w:rsid w:val="00734C39"/>
    <w:rsid w:val="00734C92"/>
    <w:rsid w:val="00734CF6"/>
    <w:rsid w:val="00734D97"/>
    <w:rsid w:val="00734DCA"/>
    <w:rsid w:val="00734DED"/>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40A"/>
    <w:rsid w:val="0073544A"/>
    <w:rsid w:val="007354C9"/>
    <w:rsid w:val="007354CF"/>
    <w:rsid w:val="007354F0"/>
    <w:rsid w:val="00735519"/>
    <w:rsid w:val="00735552"/>
    <w:rsid w:val="00735554"/>
    <w:rsid w:val="0073555C"/>
    <w:rsid w:val="00735584"/>
    <w:rsid w:val="007355F6"/>
    <w:rsid w:val="00735669"/>
    <w:rsid w:val="00735675"/>
    <w:rsid w:val="0073571D"/>
    <w:rsid w:val="0073572F"/>
    <w:rsid w:val="00735737"/>
    <w:rsid w:val="00735744"/>
    <w:rsid w:val="00735783"/>
    <w:rsid w:val="00735808"/>
    <w:rsid w:val="0073583A"/>
    <w:rsid w:val="007358C8"/>
    <w:rsid w:val="007358E5"/>
    <w:rsid w:val="00735901"/>
    <w:rsid w:val="0073591B"/>
    <w:rsid w:val="0073593C"/>
    <w:rsid w:val="00735984"/>
    <w:rsid w:val="007359BC"/>
    <w:rsid w:val="00735A4F"/>
    <w:rsid w:val="00735AB1"/>
    <w:rsid w:val="00735B26"/>
    <w:rsid w:val="00735B4A"/>
    <w:rsid w:val="00735B73"/>
    <w:rsid w:val="00735C17"/>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49"/>
    <w:rsid w:val="00736169"/>
    <w:rsid w:val="007361A0"/>
    <w:rsid w:val="00736247"/>
    <w:rsid w:val="00736263"/>
    <w:rsid w:val="007362B7"/>
    <w:rsid w:val="00736336"/>
    <w:rsid w:val="00736343"/>
    <w:rsid w:val="00736356"/>
    <w:rsid w:val="0073635C"/>
    <w:rsid w:val="00736361"/>
    <w:rsid w:val="00736363"/>
    <w:rsid w:val="00736382"/>
    <w:rsid w:val="00736385"/>
    <w:rsid w:val="007363A3"/>
    <w:rsid w:val="007363A5"/>
    <w:rsid w:val="007363CD"/>
    <w:rsid w:val="00736413"/>
    <w:rsid w:val="00736422"/>
    <w:rsid w:val="0073643F"/>
    <w:rsid w:val="0073644E"/>
    <w:rsid w:val="00736489"/>
    <w:rsid w:val="007364AF"/>
    <w:rsid w:val="007364CA"/>
    <w:rsid w:val="00736523"/>
    <w:rsid w:val="00736525"/>
    <w:rsid w:val="00736572"/>
    <w:rsid w:val="0073659A"/>
    <w:rsid w:val="007365A3"/>
    <w:rsid w:val="00736606"/>
    <w:rsid w:val="00736617"/>
    <w:rsid w:val="00736644"/>
    <w:rsid w:val="00736659"/>
    <w:rsid w:val="007366EA"/>
    <w:rsid w:val="00736734"/>
    <w:rsid w:val="007367C3"/>
    <w:rsid w:val="007367E4"/>
    <w:rsid w:val="00736841"/>
    <w:rsid w:val="0073686E"/>
    <w:rsid w:val="007368A9"/>
    <w:rsid w:val="007368C8"/>
    <w:rsid w:val="00736941"/>
    <w:rsid w:val="0073696E"/>
    <w:rsid w:val="007369E6"/>
    <w:rsid w:val="00736A60"/>
    <w:rsid w:val="00736A78"/>
    <w:rsid w:val="00736AA0"/>
    <w:rsid w:val="00736AAE"/>
    <w:rsid w:val="00736B17"/>
    <w:rsid w:val="00736B88"/>
    <w:rsid w:val="00736B90"/>
    <w:rsid w:val="00736B9D"/>
    <w:rsid w:val="00736BC8"/>
    <w:rsid w:val="00736C01"/>
    <w:rsid w:val="00736C3F"/>
    <w:rsid w:val="00736C65"/>
    <w:rsid w:val="00736C6C"/>
    <w:rsid w:val="00736C7C"/>
    <w:rsid w:val="00736C82"/>
    <w:rsid w:val="00736C90"/>
    <w:rsid w:val="00736D19"/>
    <w:rsid w:val="00736D57"/>
    <w:rsid w:val="00736D85"/>
    <w:rsid w:val="00736E31"/>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0D"/>
    <w:rsid w:val="0073724A"/>
    <w:rsid w:val="007372FD"/>
    <w:rsid w:val="00737310"/>
    <w:rsid w:val="00737342"/>
    <w:rsid w:val="00737357"/>
    <w:rsid w:val="007373D1"/>
    <w:rsid w:val="007373F9"/>
    <w:rsid w:val="00737430"/>
    <w:rsid w:val="00737442"/>
    <w:rsid w:val="00737484"/>
    <w:rsid w:val="007374A7"/>
    <w:rsid w:val="007374A8"/>
    <w:rsid w:val="007374A9"/>
    <w:rsid w:val="007374CA"/>
    <w:rsid w:val="007374FE"/>
    <w:rsid w:val="00737556"/>
    <w:rsid w:val="00737578"/>
    <w:rsid w:val="007375F1"/>
    <w:rsid w:val="00737600"/>
    <w:rsid w:val="0073768C"/>
    <w:rsid w:val="007376CA"/>
    <w:rsid w:val="007376CE"/>
    <w:rsid w:val="00737783"/>
    <w:rsid w:val="0073779F"/>
    <w:rsid w:val="007377C6"/>
    <w:rsid w:val="00737805"/>
    <w:rsid w:val="0073783C"/>
    <w:rsid w:val="00737852"/>
    <w:rsid w:val="0073786C"/>
    <w:rsid w:val="00737886"/>
    <w:rsid w:val="007378F4"/>
    <w:rsid w:val="00737908"/>
    <w:rsid w:val="00737914"/>
    <w:rsid w:val="0073792A"/>
    <w:rsid w:val="00737933"/>
    <w:rsid w:val="007379F3"/>
    <w:rsid w:val="00737A6C"/>
    <w:rsid w:val="00737A96"/>
    <w:rsid w:val="00737A99"/>
    <w:rsid w:val="00737A9F"/>
    <w:rsid w:val="00737AE9"/>
    <w:rsid w:val="00737B5C"/>
    <w:rsid w:val="00737C72"/>
    <w:rsid w:val="00737C7C"/>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A4"/>
    <w:rsid w:val="007401C3"/>
    <w:rsid w:val="007401EC"/>
    <w:rsid w:val="00740267"/>
    <w:rsid w:val="0074026F"/>
    <w:rsid w:val="00740270"/>
    <w:rsid w:val="00740283"/>
    <w:rsid w:val="00740286"/>
    <w:rsid w:val="0074028F"/>
    <w:rsid w:val="007402C6"/>
    <w:rsid w:val="007402DB"/>
    <w:rsid w:val="007402F2"/>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6B"/>
    <w:rsid w:val="00740678"/>
    <w:rsid w:val="00740687"/>
    <w:rsid w:val="0074068A"/>
    <w:rsid w:val="007406A2"/>
    <w:rsid w:val="007406C0"/>
    <w:rsid w:val="007406D7"/>
    <w:rsid w:val="00740743"/>
    <w:rsid w:val="00740852"/>
    <w:rsid w:val="0074087B"/>
    <w:rsid w:val="007408F4"/>
    <w:rsid w:val="0074094E"/>
    <w:rsid w:val="00740974"/>
    <w:rsid w:val="007409F2"/>
    <w:rsid w:val="00740A3C"/>
    <w:rsid w:val="00740B60"/>
    <w:rsid w:val="00740B70"/>
    <w:rsid w:val="00740B8A"/>
    <w:rsid w:val="00740BA0"/>
    <w:rsid w:val="00740BFB"/>
    <w:rsid w:val="00740C4D"/>
    <w:rsid w:val="00740CAF"/>
    <w:rsid w:val="00740CF7"/>
    <w:rsid w:val="00740D42"/>
    <w:rsid w:val="00740D71"/>
    <w:rsid w:val="00740D94"/>
    <w:rsid w:val="00740D9F"/>
    <w:rsid w:val="00740DA8"/>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D4"/>
    <w:rsid w:val="00740FF0"/>
    <w:rsid w:val="00740FF3"/>
    <w:rsid w:val="00740FF9"/>
    <w:rsid w:val="00741046"/>
    <w:rsid w:val="00741047"/>
    <w:rsid w:val="00741054"/>
    <w:rsid w:val="00741081"/>
    <w:rsid w:val="0074108B"/>
    <w:rsid w:val="007410B6"/>
    <w:rsid w:val="007410C6"/>
    <w:rsid w:val="007410F2"/>
    <w:rsid w:val="00741126"/>
    <w:rsid w:val="00741149"/>
    <w:rsid w:val="00741177"/>
    <w:rsid w:val="007411D1"/>
    <w:rsid w:val="00741207"/>
    <w:rsid w:val="00741263"/>
    <w:rsid w:val="0074129E"/>
    <w:rsid w:val="007412C1"/>
    <w:rsid w:val="00741306"/>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B34"/>
    <w:rsid w:val="00741B52"/>
    <w:rsid w:val="00741B68"/>
    <w:rsid w:val="00741B9E"/>
    <w:rsid w:val="00741BA8"/>
    <w:rsid w:val="00741BCB"/>
    <w:rsid w:val="00741BED"/>
    <w:rsid w:val="00741C4C"/>
    <w:rsid w:val="00741C5B"/>
    <w:rsid w:val="00741C64"/>
    <w:rsid w:val="00741C9B"/>
    <w:rsid w:val="00741CA6"/>
    <w:rsid w:val="00741CDB"/>
    <w:rsid w:val="00741D2A"/>
    <w:rsid w:val="00741D44"/>
    <w:rsid w:val="00741DAD"/>
    <w:rsid w:val="00741DF7"/>
    <w:rsid w:val="00741E0A"/>
    <w:rsid w:val="00741E60"/>
    <w:rsid w:val="00741E67"/>
    <w:rsid w:val="00741EBF"/>
    <w:rsid w:val="00741F35"/>
    <w:rsid w:val="00741F8A"/>
    <w:rsid w:val="00741FB7"/>
    <w:rsid w:val="00741FBD"/>
    <w:rsid w:val="00741FDA"/>
    <w:rsid w:val="00742063"/>
    <w:rsid w:val="00742069"/>
    <w:rsid w:val="00742144"/>
    <w:rsid w:val="00742186"/>
    <w:rsid w:val="0074219B"/>
    <w:rsid w:val="007421AE"/>
    <w:rsid w:val="007421BD"/>
    <w:rsid w:val="007421DF"/>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31"/>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B8"/>
    <w:rsid w:val="00742DC5"/>
    <w:rsid w:val="00742E2E"/>
    <w:rsid w:val="00742E5C"/>
    <w:rsid w:val="00742E5E"/>
    <w:rsid w:val="00742EDC"/>
    <w:rsid w:val="00742F02"/>
    <w:rsid w:val="00742F63"/>
    <w:rsid w:val="00742F95"/>
    <w:rsid w:val="00742FDC"/>
    <w:rsid w:val="00743039"/>
    <w:rsid w:val="0074305F"/>
    <w:rsid w:val="00743076"/>
    <w:rsid w:val="00743097"/>
    <w:rsid w:val="00743098"/>
    <w:rsid w:val="007430B8"/>
    <w:rsid w:val="00743120"/>
    <w:rsid w:val="00743123"/>
    <w:rsid w:val="00743153"/>
    <w:rsid w:val="007431FB"/>
    <w:rsid w:val="007432CB"/>
    <w:rsid w:val="007432D1"/>
    <w:rsid w:val="007432F0"/>
    <w:rsid w:val="00743323"/>
    <w:rsid w:val="00743355"/>
    <w:rsid w:val="0074336F"/>
    <w:rsid w:val="00743372"/>
    <w:rsid w:val="007433BE"/>
    <w:rsid w:val="007433FD"/>
    <w:rsid w:val="0074344F"/>
    <w:rsid w:val="0074346B"/>
    <w:rsid w:val="007434BE"/>
    <w:rsid w:val="0074350D"/>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E"/>
    <w:rsid w:val="00743C4F"/>
    <w:rsid w:val="00743C72"/>
    <w:rsid w:val="00743C9C"/>
    <w:rsid w:val="00743CC3"/>
    <w:rsid w:val="00743D4B"/>
    <w:rsid w:val="00743D55"/>
    <w:rsid w:val="00743DE4"/>
    <w:rsid w:val="00743E16"/>
    <w:rsid w:val="00743E3F"/>
    <w:rsid w:val="00743ED3"/>
    <w:rsid w:val="00743EDF"/>
    <w:rsid w:val="00743F59"/>
    <w:rsid w:val="00743FE5"/>
    <w:rsid w:val="00744044"/>
    <w:rsid w:val="0074409E"/>
    <w:rsid w:val="007440C3"/>
    <w:rsid w:val="007440D2"/>
    <w:rsid w:val="00744115"/>
    <w:rsid w:val="00744117"/>
    <w:rsid w:val="00744206"/>
    <w:rsid w:val="00744233"/>
    <w:rsid w:val="00744249"/>
    <w:rsid w:val="007442CA"/>
    <w:rsid w:val="007442F9"/>
    <w:rsid w:val="00744305"/>
    <w:rsid w:val="0074431F"/>
    <w:rsid w:val="007443EF"/>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0E"/>
    <w:rsid w:val="00744923"/>
    <w:rsid w:val="00744940"/>
    <w:rsid w:val="00744997"/>
    <w:rsid w:val="007449B1"/>
    <w:rsid w:val="007449B2"/>
    <w:rsid w:val="00744A8E"/>
    <w:rsid w:val="00744A94"/>
    <w:rsid w:val="00744A97"/>
    <w:rsid w:val="00744ACC"/>
    <w:rsid w:val="00744B36"/>
    <w:rsid w:val="00744B46"/>
    <w:rsid w:val="00744BF3"/>
    <w:rsid w:val="00744C52"/>
    <w:rsid w:val="00744C7B"/>
    <w:rsid w:val="00744CA8"/>
    <w:rsid w:val="00744CB6"/>
    <w:rsid w:val="00744CBD"/>
    <w:rsid w:val="00744CC6"/>
    <w:rsid w:val="00744CDD"/>
    <w:rsid w:val="00744D0E"/>
    <w:rsid w:val="00744D6F"/>
    <w:rsid w:val="00744D8F"/>
    <w:rsid w:val="00744DAE"/>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A5"/>
    <w:rsid w:val="007453D9"/>
    <w:rsid w:val="00745412"/>
    <w:rsid w:val="0074546D"/>
    <w:rsid w:val="0074549F"/>
    <w:rsid w:val="007454FB"/>
    <w:rsid w:val="00745546"/>
    <w:rsid w:val="00745549"/>
    <w:rsid w:val="0074554E"/>
    <w:rsid w:val="00745567"/>
    <w:rsid w:val="0074559E"/>
    <w:rsid w:val="0074562C"/>
    <w:rsid w:val="00745683"/>
    <w:rsid w:val="00745696"/>
    <w:rsid w:val="007456DB"/>
    <w:rsid w:val="007456FF"/>
    <w:rsid w:val="007457A1"/>
    <w:rsid w:val="007457AE"/>
    <w:rsid w:val="007457BD"/>
    <w:rsid w:val="00745826"/>
    <w:rsid w:val="00745867"/>
    <w:rsid w:val="007458E7"/>
    <w:rsid w:val="007458F0"/>
    <w:rsid w:val="00745925"/>
    <w:rsid w:val="00745947"/>
    <w:rsid w:val="00745A27"/>
    <w:rsid w:val="00745A30"/>
    <w:rsid w:val="00745A49"/>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0A"/>
    <w:rsid w:val="00746034"/>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7A"/>
    <w:rsid w:val="007463EC"/>
    <w:rsid w:val="0074641A"/>
    <w:rsid w:val="00746438"/>
    <w:rsid w:val="0074643B"/>
    <w:rsid w:val="00746454"/>
    <w:rsid w:val="00746478"/>
    <w:rsid w:val="007464AF"/>
    <w:rsid w:val="0074652C"/>
    <w:rsid w:val="00746564"/>
    <w:rsid w:val="0074656B"/>
    <w:rsid w:val="007465E4"/>
    <w:rsid w:val="007465E9"/>
    <w:rsid w:val="00746622"/>
    <w:rsid w:val="00746634"/>
    <w:rsid w:val="00746639"/>
    <w:rsid w:val="007466D8"/>
    <w:rsid w:val="007466E5"/>
    <w:rsid w:val="007466EE"/>
    <w:rsid w:val="0074673B"/>
    <w:rsid w:val="00746775"/>
    <w:rsid w:val="007467B3"/>
    <w:rsid w:val="007467F8"/>
    <w:rsid w:val="00746831"/>
    <w:rsid w:val="0074683D"/>
    <w:rsid w:val="00746861"/>
    <w:rsid w:val="00746876"/>
    <w:rsid w:val="007468B2"/>
    <w:rsid w:val="007468C2"/>
    <w:rsid w:val="007468E8"/>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64"/>
    <w:rsid w:val="00746D83"/>
    <w:rsid w:val="00746D9E"/>
    <w:rsid w:val="00746DB5"/>
    <w:rsid w:val="00746E04"/>
    <w:rsid w:val="00746E50"/>
    <w:rsid w:val="00746E7F"/>
    <w:rsid w:val="00746E91"/>
    <w:rsid w:val="00746EB7"/>
    <w:rsid w:val="00746EBB"/>
    <w:rsid w:val="00746EC4"/>
    <w:rsid w:val="00746ED9"/>
    <w:rsid w:val="00746EE1"/>
    <w:rsid w:val="00746EEE"/>
    <w:rsid w:val="00746F13"/>
    <w:rsid w:val="00746F39"/>
    <w:rsid w:val="00746F5A"/>
    <w:rsid w:val="00746F5B"/>
    <w:rsid w:val="00746F85"/>
    <w:rsid w:val="00746FEB"/>
    <w:rsid w:val="007470CF"/>
    <w:rsid w:val="007470DE"/>
    <w:rsid w:val="007470F1"/>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47"/>
    <w:rsid w:val="00747466"/>
    <w:rsid w:val="00747479"/>
    <w:rsid w:val="00747493"/>
    <w:rsid w:val="007474DA"/>
    <w:rsid w:val="00747502"/>
    <w:rsid w:val="007475E1"/>
    <w:rsid w:val="0074764B"/>
    <w:rsid w:val="007476AC"/>
    <w:rsid w:val="007476BE"/>
    <w:rsid w:val="00747780"/>
    <w:rsid w:val="007477AA"/>
    <w:rsid w:val="007477B9"/>
    <w:rsid w:val="007477D0"/>
    <w:rsid w:val="00747834"/>
    <w:rsid w:val="0074783F"/>
    <w:rsid w:val="00747881"/>
    <w:rsid w:val="00747883"/>
    <w:rsid w:val="00747996"/>
    <w:rsid w:val="007479B6"/>
    <w:rsid w:val="007479D4"/>
    <w:rsid w:val="00747A05"/>
    <w:rsid w:val="00747A34"/>
    <w:rsid w:val="00747A45"/>
    <w:rsid w:val="00747A5D"/>
    <w:rsid w:val="00747A95"/>
    <w:rsid w:val="00747ABC"/>
    <w:rsid w:val="00747AC5"/>
    <w:rsid w:val="00747AD7"/>
    <w:rsid w:val="00747AF2"/>
    <w:rsid w:val="00747B1B"/>
    <w:rsid w:val="00747B6D"/>
    <w:rsid w:val="00747B74"/>
    <w:rsid w:val="00747BEE"/>
    <w:rsid w:val="00747C35"/>
    <w:rsid w:val="00747C63"/>
    <w:rsid w:val="00747C74"/>
    <w:rsid w:val="00747C7D"/>
    <w:rsid w:val="00747CEB"/>
    <w:rsid w:val="00747CF6"/>
    <w:rsid w:val="00747D03"/>
    <w:rsid w:val="00747D07"/>
    <w:rsid w:val="00747D15"/>
    <w:rsid w:val="00747D1C"/>
    <w:rsid w:val="00747D31"/>
    <w:rsid w:val="00747D36"/>
    <w:rsid w:val="00747D3E"/>
    <w:rsid w:val="00747D60"/>
    <w:rsid w:val="00747DF6"/>
    <w:rsid w:val="00747E32"/>
    <w:rsid w:val="00747E50"/>
    <w:rsid w:val="00747EB5"/>
    <w:rsid w:val="00747EF4"/>
    <w:rsid w:val="00747F23"/>
    <w:rsid w:val="00747F49"/>
    <w:rsid w:val="00747F4C"/>
    <w:rsid w:val="00747F76"/>
    <w:rsid w:val="00747FB3"/>
    <w:rsid w:val="00747FED"/>
    <w:rsid w:val="00747FF0"/>
    <w:rsid w:val="00747FF2"/>
    <w:rsid w:val="0075001E"/>
    <w:rsid w:val="00750030"/>
    <w:rsid w:val="00750047"/>
    <w:rsid w:val="00750064"/>
    <w:rsid w:val="007500DC"/>
    <w:rsid w:val="00750152"/>
    <w:rsid w:val="00750172"/>
    <w:rsid w:val="0075021E"/>
    <w:rsid w:val="00750244"/>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46"/>
    <w:rsid w:val="007505A1"/>
    <w:rsid w:val="007505A7"/>
    <w:rsid w:val="007505CB"/>
    <w:rsid w:val="00750603"/>
    <w:rsid w:val="00750620"/>
    <w:rsid w:val="007506B2"/>
    <w:rsid w:val="0075071A"/>
    <w:rsid w:val="00750768"/>
    <w:rsid w:val="00750783"/>
    <w:rsid w:val="007507AE"/>
    <w:rsid w:val="00750805"/>
    <w:rsid w:val="0075080C"/>
    <w:rsid w:val="0075082C"/>
    <w:rsid w:val="00750872"/>
    <w:rsid w:val="00750954"/>
    <w:rsid w:val="00750969"/>
    <w:rsid w:val="00750982"/>
    <w:rsid w:val="007509A7"/>
    <w:rsid w:val="007509AF"/>
    <w:rsid w:val="007509EA"/>
    <w:rsid w:val="007509FF"/>
    <w:rsid w:val="00750A1F"/>
    <w:rsid w:val="00750A2A"/>
    <w:rsid w:val="00750A2E"/>
    <w:rsid w:val="00750A91"/>
    <w:rsid w:val="00750AEE"/>
    <w:rsid w:val="00750AFB"/>
    <w:rsid w:val="00750B06"/>
    <w:rsid w:val="00750B0B"/>
    <w:rsid w:val="00750B42"/>
    <w:rsid w:val="00750B97"/>
    <w:rsid w:val="00750BAA"/>
    <w:rsid w:val="00750BF9"/>
    <w:rsid w:val="00750C1E"/>
    <w:rsid w:val="00750C22"/>
    <w:rsid w:val="00750C2F"/>
    <w:rsid w:val="00750C44"/>
    <w:rsid w:val="00750D08"/>
    <w:rsid w:val="00750D61"/>
    <w:rsid w:val="00750DC0"/>
    <w:rsid w:val="00750DC5"/>
    <w:rsid w:val="00750E18"/>
    <w:rsid w:val="00750E8C"/>
    <w:rsid w:val="00750E9D"/>
    <w:rsid w:val="00750EAE"/>
    <w:rsid w:val="00750EB6"/>
    <w:rsid w:val="00750EE5"/>
    <w:rsid w:val="00750EFF"/>
    <w:rsid w:val="00750F78"/>
    <w:rsid w:val="00750FA8"/>
    <w:rsid w:val="00750FDD"/>
    <w:rsid w:val="00751001"/>
    <w:rsid w:val="00751027"/>
    <w:rsid w:val="0075108F"/>
    <w:rsid w:val="00751091"/>
    <w:rsid w:val="00751109"/>
    <w:rsid w:val="0075111E"/>
    <w:rsid w:val="00751132"/>
    <w:rsid w:val="00751165"/>
    <w:rsid w:val="0075116D"/>
    <w:rsid w:val="00751182"/>
    <w:rsid w:val="007511E7"/>
    <w:rsid w:val="00751253"/>
    <w:rsid w:val="0075125D"/>
    <w:rsid w:val="0075126F"/>
    <w:rsid w:val="007512B3"/>
    <w:rsid w:val="007512C8"/>
    <w:rsid w:val="007512F6"/>
    <w:rsid w:val="00751302"/>
    <w:rsid w:val="00751306"/>
    <w:rsid w:val="00751359"/>
    <w:rsid w:val="00751364"/>
    <w:rsid w:val="00751370"/>
    <w:rsid w:val="0075137C"/>
    <w:rsid w:val="007513AB"/>
    <w:rsid w:val="00751462"/>
    <w:rsid w:val="0075149D"/>
    <w:rsid w:val="007514D6"/>
    <w:rsid w:val="007514F3"/>
    <w:rsid w:val="0075150A"/>
    <w:rsid w:val="00751570"/>
    <w:rsid w:val="00751582"/>
    <w:rsid w:val="007515C8"/>
    <w:rsid w:val="007515ED"/>
    <w:rsid w:val="007515F5"/>
    <w:rsid w:val="0075166C"/>
    <w:rsid w:val="00751679"/>
    <w:rsid w:val="007516B9"/>
    <w:rsid w:val="007516FD"/>
    <w:rsid w:val="0075171E"/>
    <w:rsid w:val="00751860"/>
    <w:rsid w:val="0075187D"/>
    <w:rsid w:val="0075188D"/>
    <w:rsid w:val="007518C5"/>
    <w:rsid w:val="00751912"/>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C1D"/>
    <w:rsid w:val="00751C46"/>
    <w:rsid w:val="00751C9E"/>
    <w:rsid w:val="00751C9F"/>
    <w:rsid w:val="00751CF3"/>
    <w:rsid w:val="00751D2B"/>
    <w:rsid w:val="00751D44"/>
    <w:rsid w:val="00751D4A"/>
    <w:rsid w:val="00751D5F"/>
    <w:rsid w:val="00751D7A"/>
    <w:rsid w:val="00751D92"/>
    <w:rsid w:val="00751DB6"/>
    <w:rsid w:val="00751DCE"/>
    <w:rsid w:val="00751DE7"/>
    <w:rsid w:val="00751E0E"/>
    <w:rsid w:val="00751E60"/>
    <w:rsid w:val="00751EA3"/>
    <w:rsid w:val="00751F17"/>
    <w:rsid w:val="00751F3A"/>
    <w:rsid w:val="00751FA4"/>
    <w:rsid w:val="00751FD6"/>
    <w:rsid w:val="00752033"/>
    <w:rsid w:val="00752076"/>
    <w:rsid w:val="007520A7"/>
    <w:rsid w:val="007520D1"/>
    <w:rsid w:val="00752118"/>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83"/>
    <w:rsid w:val="00752725"/>
    <w:rsid w:val="0075278C"/>
    <w:rsid w:val="00752809"/>
    <w:rsid w:val="00752873"/>
    <w:rsid w:val="007528A8"/>
    <w:rsid w:val="0075290F"/>
    <w:rsid w:val="00752986"/>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F0"/>
    <w:rsid w:val="00753146"/>
    <w:rsid w:val="0075317C"/>
    <w:rsid w:val="00753209"/>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D9"/>
    <w:rsid w:val="00753697"/>
    <w:rsid w:val="007536A6"/>
    <w:rsid w:val="007536B0"/>
    <w:rsid w:val="007536EC"/>
    <w:rsid w:val="007536F8"/>
    <w:rsid w:val="0075370E"/>
    <w:rsid w:val="00753763"/>
    <w:rsid w:val="00753798"/>
    <w:rsid w:val="007537BF"/>
    <w:rsid w:val="007537CF"/>
    <w:rsid w:val="007537D8"/>
    <w:rsid w:val="007537E1"/>
    <w:rsid w:val="00753836"/>
    <w:rsid w:val="0075383F"/>
    <w:rsid w:val="00753875"/>
    <w:rsid w:val="00753879"/>
    <w:rsid w:val="007538C4"/>
    <w:rsid w:val="00753905"/>
    <w:rsid w:val="00753911"/>
    <w:rsid w:val="00753927"/>
    <w:rsid w:val="00753949"/>
    <w:rsid w:val="00753A09"/>
    <w:rsid w:val="00753A28"/>
    <w:rsid w:val="00753A52"/>
    <w:rsid w:val="00753A6D"/>
    <w:rsid w:val="00753A92"/>
    <w:rsid w:val="00753AA5"/>
    <w:rsid w:val="00753AD6"/>
    <w:rsid w:val="00753AEB"/>
    <w:rsid w:val="00753B2E"/>
    <w:rsid w:val="00753B31"/>
    <w:rsid w:val="00753BB5"/>
    <w:rsid w:val="00753BF9"/>
    <w:rsid w:val="00753C6B"/>
    <w:rsid w:val="00753C85"/>
    <w:rsid w:val="00753CC6"/>
    <w:rsid w:val="00753CE6"/>
    <w:rsid w:val="00753CF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4B"/>
    <w:rsid w:val="007543E6"/>
    <w:rsid w:val="00754408"/>
    <w:rsid w:val="00754418"/>
    <w:rsid w:val="0075441D"/>
    <w:rsid w:val="00754443"/>
    <w:rsid w:val="00754501"/>
    <w:rsid w:val="00754556"/>
    <w:rsid w:val="0075456B"/>
    <w:rsid w:val="0075458A"/>
    <w:rsid w:val="0075460F"/>
    <w:rsid w:val="00754633"/>
    <w:rsid w:val="00754661"/>
    <w:rsid w:val="00754719"/>
    <w:rsid w:val="0075473C"/>
    <w:rsid w:val="0075476C"/>
    <w:rsid w:val="0075476E"/>
    <w:rsid w:val="00754770"/>
    <w:rsid w:val="0075478F"/>
    <w:rsid w:val="00754801"/>
    <w:rsid w:val="00754824"/>
    <w:rsid w:val="00754829"/>
    <w:rsid w:val="00754830"/>
    <w:rsid w:val="0075489A"/>
    <w:rsid w:val="007548D7"/>
    <w:rsid w:val="00754930"/>
    <w:rsid w:val="00754967"/>
    <w:rsid w:val="007549A4"/>
    <w:rsid w:val="007549AE"/>
    <w:rsid w:val="007549EC"/>
    <w:rsid w:val="00754A27"/>
    <w:rsid w:val="00754A44"/>
    <w:rsid w:val="00754A93"/>
    <w:rsid w:val="00754A9B"/>
    <w:rsid w:val="00754B13"/>
    <w:rsid w:val="00754BF4"/>
    <w:rsid w:val="00754C55"/>
    <w:rsid w:val="00754C56"/>
    <w:rsid w:val="00754C59"/>
    <w:rsid w:val="00754C91"/>
    <w:rsid w:val="00754CFC"/>
    <w:rsid w:val="00754D01"/>
    <w:rsid w:val="00754D1C"/>
    <w:rsid w:val="00754D21"/>
    <w:rsid w:val="00754D22"/>
    <w:rsid w:val="00754D5A"/>
    <w:rsid w:val="00754D5D"/>
    <w:rsid w:val="00754D78"/>
    <w:rsid w:val="00754DA4"/>
    <w:rsid w:val="00754DF8"/>
    <w:rsid w:val="00754E09"/>
    <w:rsid w:val="00754E12"/>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C0"/>
    <w:rsid w:val="00755417"/>
    <w:rsid w:val="00755421"/>
    <w:rsid w:val="0075542B"/>
    <w:rsid w:val="00755474"/>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84"/>
    <w:rsid w:val="007558AC"/>
    <w:rsid w:val="007558B7"/>
    <w:rsid w:val="0075593D"/>
    <w:rsid w:val="00755966"/>
    <w:rsid w:val="00755998"/>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A5"/>
    <w:rsid w:val="00755DFF"/>
    <w:rsid w:val="00755E0A"/>
    <w:rsid w:val="00755E73"/>
    <w:rsid w:val="00755E99"/>
    <w:rsid w:val="00755ECB"/>
    <w:rsid w:val="00755EE7"/>
    <w:rsid w:val="00755F98"/>
    <w:rsid w:val="00755FA4"/>
    <w:rsid w:val="00755FBA"/>
    <w:rsid w:val="00755FE7"/>
    <w:rsid w:val="00755FF6"/>
    <w:rsid w:val="00756040"/>
    <w:rsid w:val="00756061"/>
    <w:rsid w:val="0075606E"/>
    <w:rsid w:val="0075608C"/>
    <w:rsid w:val="0075608E"/>
    <w:rsid w:val="007560C3"/>
    <w:rsid w:val="007560CA"/>
    <w:rsid w:val="007560D0"/>
    <w:rsid w:val="007560E7"/>
    <w:rsid w:val="007560F7"/>
    <w:rsid w:val="007561B9"/>
    <w:rsid w:val="007561EF"/>
    <w:rsid w:val="007561FF"/>
    <w:rsid w:val="00756255"/>
    <w:rsid w:val="00756297"/>
    <w:rsid w:val="0075629C"/>
    <w:rsid w:val="007562CF"/>
    <w:rsid w:val="007562DC"/>
    <w:rsid w:val="007562ED"/>
    <w:rsid w:val="00756376"/>
    <w:rsid w:val="00756378"/>
    <w:rsid w:val="00756390"/>
    <w:rsid w:val="007563A8"/>
    <w:rsid w:val="00756446"/>
    <w:rsid w:val="00756482"/>
    <w:rsid w:val="0075648D"/>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6F"/>
    <w:rsid w:val="00756683"/>
    <w:rsid w:val="007566CA"/>
    <w:rsid w:val="007566EA"/>
    <w:rsid w:val="00756728"/>
    <w:rsid w:val="00756760"/>
    <w:rsid w:val="00756841"/>
    <w:rsid w:val="00756846"/>
    <w:rsid w:val="007568E8"/>
    <w:rsid w:val="00756924"/>
    <w:rsid w:val="0075694C"/>
    <w:rsid w:val="00756965"/>
    <w:rsid w:val="00756994"/>
    <w:rsid w:val="007569C0"/>
    <w:rsid w:val="00756A25"/>
    <w:rsid w:val="00756A49"/>
    <w:rsid w:val="00756A71"/>
    <w:rsid w:val="00756A79"/>
    <w:rsid w:val="00756AA1"/>
    <w:rsid w:val="00756ABC"/>
    <w:rsid w:val="00756B1B"/>
    <w:rsid w:val="00756B23"/>
    <w:rsid w:val="00756B3B"/>
    <w:rsid w:val="00756BAC"/>
    <w:rsid w:val="00756BBF"/>
    <w:rsid w:val="00756C7A"/>
    <w:rsid w:val="00756CA9"/>
    <w:rsid w:val="00756CAB"/>
    <w:rsid w:val="00756CBF"/>
    <w:rsid w:val="00756D1C"/>
    <w:rsid w:val="00756D21"/>
    <w:rsid w:val="00756D50"/>
    <w:rsid w:val="00756D66"/>
    <w:rsid w:val="00756DB2"/>
    <w:rsid w:val="00756DB8"/>
    <w:rsid w:val="00756DC8"/>
    <w:rsid w:val="00756DCE"/>
    <w:rsid w:val="00756E2E"/>
    <w:rsid w:val="00756E53"/>
    <w:rsid w:val="00756E77"/>
    <w:rsid w:val="00756E78"/>
    <w:rsid w:val="00756E7B"/>
    <w:rsid w:val="00756E88"/>
    <w:rsid w:val="00756EFB"/>
    <w:rsid w:val="00756F14"/>
    <w:rsid w:val="00756F18"/>
    <w:rsid w:val="00756F1F"/>
    <w:rsid w:val="00756F77"/>
    <w:rsid w:val="00756F95"/>
    <w:rsid w:val="00756FC2"/>
    <w:rsid w:val="00756FC5"/>
    <w:rsid w:val="007570E5"/>
    <w:rsid w:val="007570EE"/>
    <w:rsid w:val="007570FD"/>
    <w:rsid w:val="00757118"/>
    <w:rsid w:val="00757159"/>
    <w:rsid w:val="007571F6"/>
    <w:rsid w:val="007571F9"/>
    <w:rsid w:val="0075723D"/>
    <w:rsid w:val="0075728C"/>
    <w:rsid w:val="007572B1"/>
    <w:rsid w:val="007572BF"/>
    <w:rsid w:val="007572D9"/>
    <w:rsid w:val="0075735B"/>
    <w:rsid w:val="007573CF"/>
    <w:rsid w:val="00757455"/>
    <w:rsid w:val="00757486"/>
    <w:rsid w:val="00757642"/>
    <w:rsid w:val="0075764A"/>
    <w:rsid w:val="00757651"/>
    <w:rsid w:val="00757661"/>
    <w:rsid w:val="007576D5"/>
    <w:rsid w:val="007576F0"/>
    <w:rsid w:val="007577A4"/>
    <w:rsid w:val="007577B1"/>
    <w:rsid w:val="007577E5"/>
    <w:rsid w:val="00757814"/>
    <w:rsid w:val="00757825"/>
    <w:rsid w:val="00757872"/>
    <w:rsid w:val="0075790C"/>
    <w:rsid w:val="00757923"/>
    <w:rsid w:val="0075792A"/>
    <w:rsid w:val="0075796A"/>
    <w:rsid w:val="00757975"/>
    <w:rsid w:val="00757990"/>
    <w:rsid w:val="00757AA2"/>
    <w:rsid w:val="00757AB2"/>
    <w:rsid w:val="00757AC3"/>
    <w:rsid w:val="00757AD4"/>
    <w:rsid w:val="00757B2B"/>
    <w:rsid w:val="00757B4B"/>
    <w:rsid w:val="00757B71"/>
    <w:rsid w:val="00757B84"/>
    <w:rsid w:val="00757BBC"/>
    <w:rsid w:val="00757BD2"/>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66"/>
    <w:rsid w:val="00757FB7"/>
    <w:rsid w:val="00757FF0"/>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FB"/>
    <w:rsid w:val="00760338"/>
    <w:rsid w:val="00760342"/>
    <w:rsid w:val="007603FE"/>
    <w:rsid w:val="0076049C"/>
    <w:rsid w:val="00760545"/>
    <w:rsid w:val="00760548"/>
    <w:rsid w:val="0076054A"/>
    <w:rsid w:val="00760553"/>
    <w:rsid w:val="007605A7"/>
    <w:rsid w:val="007605EC"/>
    <w:rsid w:val="00760606"/>
    <w:rsid w:val="00760607"/>
    <w:rsid w:val="00760651"/>
    <w:rsid w:val="00760686"/>
    <w:rsid w:val="007606DD"/>
    <w:rsid w:val="00760729"/>
    <w:rsid w:val="0076072D"/>
    <w:rsid w:val="00760732"/>
    <w:rsid w:val="00760742"/>
    <w:rsid w:val="0076076E"/>
    <w:rsid w:val="007607B0"/>
    <w:rsid w:val="00760833"/>
    <w:rsid w:val="00760835"/>
    <w:rsid w:val="00760840"/>
    <w:rsid w:val="0076088D"/>
    <w:rsid w:val="0076090B"/>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BDB"/>
    <w:rsid w:val="00760C27"/>
    <w:rsid w:val="00760C32"/>
    <w:rsid w:val="00760C36"/>
    <w:rsid w:val="00760C7B"/>
    <w:rsid w:val="00760CAD"/>
    <w:rsid w:val="00760CDE"/>
    <w:rsid w:val="00760CE7"/>
    <w:rsid w:val="00760D00"/>
    <w:rsid w:val="00760D37"/>
    <w:rsid w:val="00760D5C"/>
    <w:rsid w:val="00760D5D"/>
    <w:rsid w:val="00760D83"/>
    <w:rsid w:val="00760DBD"/>
    <w:rsid w:val="00760DDC"/>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4E"/>
    <w:rsid w:val="00761354"/>
    <w:rsid w:val="00761359"/>
    <w:rsid w:val="0076136B"/>
    <w:rsid w:val="007613A7"/>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748"/>
    <w:rsid w:val="00761755"/>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4F"/>
    <w:rsid w:val="00761B66"/>
    <w:rsid w:val="00761C13"/>
    <w:rsid w:val="00761C25"/>
    <w:rsid w:val="00761C5D"/>
    <w:rsid w:val="00761C7C"/>
    <w:rsid w:val="00761C9B"/>
    <w:rsid w:val="00761D15"/>
    <w:rsid w:val="00761D2C"/>
    <w:rsid w:val="00761D53"/>
    <w:rsid w:val="00761D69"/>
    <w:rsid w:val="00761D72"/>
    <w:rsid w:val="00761D83"/>
    <w:rsid w:val="00761D90"/>
    <w:rsid w:val="00761D95"/>
    <w:rsid w:val="00761DE4"/>
    <w:rsid w:val="00761E52"/>
    <w:rsid w:val="00761EB0"/>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C4"/>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6D"/>
    <w:rsid w:val="00762598"/>
    <w:rsid w:val="007625FD"/>
    <w:rsid w:val="0076260B"/>
    <w:rsid w:val="0076260C"/>
    <w:rsid w:val="00762684"/>
    <w:rsid w:val="007626EB"/>
    <w:rsid w:val="007626ED"/>
    <w:rsid w:val="00762746"/>
    <w:rsid w:val="0076276A"/>
    <w:rsid w:val="0076277E"/>
    <w:rsid w:val="0076278A"/>
    <w:rsid w:val="0076289D"/>
    <w:rsid w:val="007628B4"/>
    <w:rsid w:val="007628CC"/>
    <w:rsid w:val="007628EF"/>
    <w:rsid w:val="0076291F"/>
    <w:rsid w:val="00762925"/>
    <w:rsid w:val="00762945"/>
    <w:rsid w:val="007629CE"/>
    <w:rsid w:val="007629DF"/>
    <w:rsid w:val="007629E3"/>
    <w:rsid w:val="00762A32"/>
    <w:rsid w:val="00762A7F"/>
    <w:rsid w:val="00762A8C"/>
    <w:rsid w:val="00762AA3"/>
    <w:rsid w:val="00762AE6"/>
    <w:rsid w:val="00762B25"/>
    <w:rsid w:val="00762B5B"/>
    <w:rsid w:val="00762B66"/>
    <w:rsid w:val="00762B76"/>
    <w:rsid w:val="00762BD3"/>
    <w:rsid w:val="00762CFE"/>
    <w:rsid w:val="00762D6F"/>
    <w:rsid w:val="00762DA3"/>
    <w:rsid w:val="00762E0A"/>
    <w:rsid w:val="00762E2C"/>
    <w:rsid w:val="00762E38"/>
    <w:rsid w:val="00762EC2"/>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D8"/>
    <w:rsid w:val="007633F5"/>
    <w:rsid w:val="0076340C"/>
    <w:rsid w:val="007634E8"/>
    <w:rsid w:val="007634F8"/>
    <w:rsid w:val="00763544"/>
    <w:rsid w:val="00763576"/>
    <w:rsid w:val="0076359E"/>
    <w:rsid w:val="0076359F"/>
    <w:rsid w:val="007635C3"/>
    <w:rsid w:val="00763600"/>
    <w:rsid w:val="0076364A"/>
    <w:rsid w:val="0076369E"/>
    <w:rsid w:val="007636F3"/>
    <w:rsid w:val="007636F4"/>
    <w:rsid w:val="0076370B"/>
    <w:rsid w:val="007637BA"/>
    <w:rsid w:val="007637C5"/>
    <w:rsid w:val="007637DA"/>
    <w:rsid w:val="00763817"/>
    <w:rsid w:val="0076381B"/>
    <w:rsid w:val="00763838"/>
    <w:rsid w:val="00763883"/>
    <w:rsid w:val="00763892"/>
    <w:rsid w:val="007638D4"/>
    <w:rsid w:val="007638F5"/>
    <w:rsid w:val="0076399B"/>
    <w:rsid w:val="007639DF"/>
    <w:rsid w:val="007639E6"/>
    <w:rsid w:val="00763A3F"/>
    <w:rsid w:val="00763A86"/>
    <w:rsid w:val="00763AAD"/>
    <w:rsid w:val="00763AC3"/>
    <w:rsid w:val="00763B18"/>
    <w:rsid w:val="00763B22"/>
    <w:rsid w:val="00763B33"/>
    <w:rsid w:val="00763B7C"/>
    <w:rsid w:val="00763BB3"/>
    <w:rsid w:val="00763C21"/>
    <w:rsid w:val="00763C2E"/>
    <w:rsid w:val="00763CB6"/>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A"/>
    <w:rsid w:val="00763FEF"/>
    <w:rsid w:val="00764002"/>
    <w:rsid w:val="0076401E"/>
    <w:rsid w:val="007640C6"/>
    <w:rsid w:val="007640DB"/>
    <w:rsid w:val="007640F7"/>
    <w:rsid w:val="00764141"/>
    <w:rsid w:val="00764165"/>
    <w:rsid w:val="0076425D"/>
    <w:rsid w:val="0076426E"/>
    <w:rsid w:val="0076427D"/>
    <w:rsid w:val="0076430D"/>
    <w:rsid w:val="00764384"/>
    <w:rsid w:val="00764396"/>
    <w:rsid w:val="007643AB"/>
    <w:rsid w:val="007643EA"/>
    <w:rsid w:val="0076440D"/>
    <w:rsid w:val="00764438"/>
    <w:rsid w:val="00764462"/>
    <w:rsid w:val="0076447B"/>
    <w:rsid w:val="0076449C"/>
    <w:rsid w:val="007644B5"/>
    <w:rsid w:val="007644CF"/>
    <w:rsid w:val="00764541"/>
    <w:rsid w:val="007645D2"/>
    <w:rsid w:val="007645E0"/>
    <w:rsid w:val="007645EE"/>
    <w:rsid w:val="00764630"/>
    <w:rsid w:val="00764673"/>
    <w:rsid w:val="00764684"/>
    <w:rsid w:val="007646DC"/>
    <w:rsid w:val="00764706"/>
    <w:rsid w:val="00764794"/>
    <w:rsid w:val="007647C5"/>
    <w:rsid w:val="007647CE"/>
    <w:rsid w:val="00764817"/>
    <w:rsid w:val="00764867"/>
    <w:rsid w:val="00764870"/>
    <w:rsid w:val="00764896"/>
    <w:rsid w:val="007648C4"/>
    <w:rsid w:val="00764953"/>
    <w:rsid w:val="00764956"/>
    <w:rsid w:val="00764960"/>
    <w:rsid w:val="007649BF"/>
    <w:rsid w:val="00764A38"/>
    <w:rsid w:val="00764A90"/>
    <w:rsid w:val="00764AA1"/>
    <w:rsid w:val="00764AB1"/>
    <w:rsid w:val="00764B7B"/>
    <w:rsid w:val="00764B8E"/>
    <w:rsid w:val="00764BA7"/>
    <w:rsid w:val="00764C0F"/>
    <w:rsid w:val="00764C3A"/>
    <w:rsid w:val="00764C61"/>
    <w:rsid w:val="00764C68"/>
    <w:rsid w:val="00764C7A"/>
    <w:rsid w:val="00764D01"/>
    <w:rsid w:val="00764D81"/>
    <w:rsid w:val="00764D9D"/>
    <w:rsid w:val="00764DB9"/>
    <w:rsid w:val="00764DD2"/>
    <w:rsid w:val="00764EB3"/>
    <w:rsid w:val="00764ED0"/>
    <w:rsid w:val="00764F15"/>
    <w:rsid w:val="00764F4E"/>
    <w:rsid w:val="00764F90"/>
    <w:rsid w:val="00764FE2"/>
    <w:rsid w:val="00764FF3"/>
    <w:rsid w:val="00765030"/>
    <w:rsid w:val="00765056"/>
    <w:rsid w:val="00765065"/>
    <w:rsid w:val="00765080"/>
    <w:rsid w:val="0076509C"/>
    <w:rsid w:val="007650B5"/>
    <w:rsid w:val="007650E0"/>
    <w:rsid w:val="007650E9"/>
    <w:rsid w:val="00765140"/>
    <w:rsid w:val="0076514C"/>
    <w:rsid w:val="0076518F"/>
    <w:rsid w:val="007651A0"/>
    <w:rsid w:val="007651BB"/>
    <w:rsid w:val="007651EF"/>
    <w:rsid w:val="0076526E"/>
    <w:rsid w:val="007652C5"/>
    <w:rsid w:val="00765308"/>
    <w:rsid w:val="007653A1"/>
    <w:rsid w:val="007653A8"/>
    <w:rsid w:val="007653FE"/>
    <w:rsid w:val="00765412"/>
    <w:rsid w:val="0076548B"/>
    <w:rsid w:val="0076549F"/>
    <w:rsid w:val="007654AD"/>
    <w:rsid w:val="007654C3"/>
    <w:rsid w:val="007654EA"/>
    <w:rsid w:val="007654FF"/>
    <w:rsid w:val="0076550B"/>
    <w:rsid w:val="00765541"/>
    <w:rsid w:val="00765618"/>
    <w:rsid w:val="0076565D"/>
    <w:rsid w:val="00765670"/>
    <w:rsid w:val="007656C1"/>
    <w:rsid w:val="007656D5"/>
    <w:rsid w:val="007656E5"/>
    <w:rsid w:val="0076572E"/>
    <w:rsid w:val="0076578A"/>
    <w:rsid w:val="0076579E"/>
    <w:rsid w:val="007657CF"/>
    <w:rsid w:val="007657EE"/>
    <w:rsid w:val="007657FF"/>
    <w:rsid w:val="0076580D"/>
    <w:rsid w:val="00765811"/>
    <w:rsid w:val="0076582F"/>
    <w:rsid w:val="00765881"/>
    <w:rsid w:val="00765897"/>
    <w:rsid w:val="007658A2"/>
    <w:rsid w:val="007658B4"/>
    <w:rsid w:val="007658E2"/>
    <w:rsid w:val="007658EE"/>
    <w:rsid w:val="00765910"/>
    <w:rsid w:val="00765979"/>
    <w:rsid w:val="00765986"/>
    <w:rsid w:val="00765992"/>
    <w:rsid w:val="007659BF"/>
    <w:rsid w:val="00765A0F"/>
    <w:rsid w:val="00765A36"/>
    <w:rsid w:val="00765A4A"/>
    <w:rsid w:val="00765A6B"/>
    <w:rsid w:val="00765A7F"/>
    <w:rsid w:val="00765AA8"/>
    <w:rsid w:val="00765AD7"/>
    <w:rsid w:val="00765C0F"/>
    <w:rsid w:val="00765C3E"/>
    <w:rsid w:val="00765C51"/>
    <w:rsid w:val="00765C99"/>
    <w:rsid w:val="00765D4F"/>
    <w:rsid w:val="00765D64"/>
    <w:rsid w:val="00765D77"/>
    <w:rsid w:val="00765E1A"/>
    <w:rsid w:val="00765E83"/>
    <w:rsid w:val="00765EB2"/>
    <w:rsid w:val="00765F34"/>
    <w:rsid w:val="00765F4A"/>
    <w:rsid w:val="00765F8C"/>
    <w:rsid w:val="00765FB4"/>
    <w:rsid w:val="00765FBB"/>
    <w:rsid w:val="00765FF0"/>
    <w:rsid w:val="0076607F"/>
    <w:rsid w:val="0076608D"/>
    <w:rsid w:val="007660D9"/>
    <w:rsid w:val="007660F3"/>
    <w:rsid w:val="007660F5"/>
    <w:rsid w:val="00766100"/>
    <w:rsid w:val="00766148"/>
    <w:rsid w:val="0076615C"/>
    <w:rsid w:val="0076617F"/>
    <w:rsid w:val="00766192"/>
    <w:rsid w:val="00766193"/>
    <w:rsid w:val="007661D4"/>
    <w:rsid w:val="007661E8"/>
    <w:rsid w:val="007661ED"/>
    <w:rsid w:val="00766200"/>
    <w:rsid w:val="00766206"/>
    <w:rsid w:val="00766212"/>
    <w:rsid w:val="00766229"/>
    <w:rsid w:val="007662B8"/>
    <w:rsid w:val="00766334"/>
    <w:rsid w:val="0076634A"/>
    <w:rsid w:val="0076639C"/>
    <w:rsid w:val="007663BE"/>
    <w:rsid w:val="007663C2"/>
    <w:rsid w:val="00766428"/>
    <w:rsid w:val="00766436"/>
    <w:rsid w:val="00766439"/>
    <w:rsid w:val="00766448"/>
    <w:rsid w:val="0076644E"/>
    <w:rsid w:val="007664B9"/>
    <w:rsid w:val="00766507"/>
    <w:rsid w:val="00766527"/>
    <w:rsid w:val="00766547"/>
    <w:rsid w:val="00766593"/>
    <w:rsid w:val="007665B4"/>
    <w:rsid w:val="007665CE"/>
    <w:rsid w:val="00766644"/>
    <w:rsid w:val="0076669A"/>
    <w:rsid w:val="007666C5"/>
    <w:rsid w:val="00766711"/>
    <w:rsid w:val="00766765"/>
    <w:rsid w:val="0076678F"/>
    <w:rsid w:val="007667B2"/>
    <w:rsid w:val="007667CB"/>
    <w:rsid w:val="007667CE"/>
    <w:rsid w:val="0076681C"/>
    <w:rsid w:val="00766859"/>
    <w:rsid w:val="00766867"/>
    <w:rsid w:val="00766882"/>
    <w:rsid w:val="00766892"/>
    <w:rsid w:val="007668C7"/>
    <w:rsid w:val="0076694B"/>
    <w:rsid w:val="007669C1"/>
    <w:rsid w:val="00766A32"/>
    <w:rsid w:val="00766A67"/>
    <w:rsid w:val="00766A6D"/>
    <w:rsid w:val="00766AD0"/>
    <w:rsid w:val="00766B2A"/>
    <w:rsid w:val="00766B3E"/>
    <w:rsid w:val="00766B8B"/>
    <w:rsid w:val="00766C05"/>
    <w:rsid w:val="00766C27"/>
    <w:rsid w:val="00766C44"/>
    <w:rsid w:val="00766C84"/>
    <w:rsid w:val="00766D51"/>
    <w:rsid w:val="00766D7E"/>
    <w:rsid w:val="00766D99"/>
    <w:rsid w:val="00766DA2"/>
    <w:rsid w:val="00766DC4"/>
    <w:rsid w:val="00766DFE"/>
    <w:rsid w:val="00766E27"/>
    <w:rsid w:val="00766E29"/>
    <w:rsid w:val="00766ED4"/>
    <w:rsid w:val="00766F03"/>
    <w:rsid w:val="00766F22"/>
    <w:rsid w:val="00766F55"/>
    <w:rsid w:val="00766F8A"/>
    <w:rsid w:val="00766F98"/>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8"/>
    <w:rsid w:val="0076745A"/>
    <w:rsid w:val="007674BA"/>
    <w:rsid w:val="007674C0"/>
    <w:rsid w:val="00767550"/>
    <w:rsid w:val="007675B7"/>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6"/>
    <w:rsid w:val="00767B3E"/>
    <w:rsid w:val="00767B5E"/>
    <w:rsid w:val="00767BA3"/>
    <w:rsid w:val="00767BBE"/>
    <w:rsid w:val="00767BCC"/>
    <w:rsid w:val="00767BFA"/>
    <w:rsid w:val="00767C0C"/>
    <w:rsid w:val="00767C9C"/>
    <w:rsid w:val="00767D0D"/>
    <w:rsid w:val="00767D2F"/>
    <w:rsid w:val="00767DA3"/>
    <w:rsid w:val="00767DB8"/>
    <w:rsid w:val="00767DCD"/>
    <w:rsid w:val="00767DD0"/>
    <w:rsid w:val="00767E1B"/>
    <w:rsid w:val="00767E2B"/>
    <w:rsid w:val="00767E37"/>
    <w:rsid w:val="00767E85"/>
    <w:rsid w:val="00767EAB"/>
    <w:rsid w:val="00767EF9"/>
    <w:rsid w:val="00767F46"/>
    <w:rsid w:val="00767F4D"/>
    <w:rsid w:val="00767FAB"/>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67E"/>
    <w:rsid w:val="00770720"/>
    <w:rsid w:val="0077078E"/>
    <w:rsid w:val="007707F7"/>
    <w:rsid w:val="0077082C"/>
    <w:rsid w:val="00770858"/>
    <w:rsid w:val="0077086C"/>
    <w:rsid w:val="007708DC"/>
    <w:rsid w:val="007708F0"/>
    <w:rsid w:val="00770908"/>
    <w:rsid w:val="00770968"/>
    <w:rsid w:val="0077098C"/>
    <w:rsid w:val="00770A25"/>
    <w:rsid w:val="00770A30"/>
    <w:rsid w:val="00770A58"/>
    <w:rsid w:val="00770B11"/>
    <w:rsid w:val="00770B12"/>
    <w:rsid w:val="00770B23"/>
    <w:rsid w:val="00770B42"/>
    <w:rsid w:val="00770B6E"/>
    <w:rsid w:val="00770B78"/>
    <w:rsid w:val="00770B7C"/>
    <w:rsid w:val="00770B86"/>
    <w:rsid w:val="00770B9A"/>
    <w:rsid w:val="00770BC8"/>
    <w:rsid w:val="00770BD1"/>
    <w:rsid w:val="00770BE3"/>
    <w:rsid w:val="00770D29"/>
    <w:rsid w:val="00770D7C"/>
    <w:rsid w:val="00770D96"/>
    <w:rsid w:val="00770E2C"/>
    <w:rsid w:val="00770E95"/>
    <w:rsid w:val="00770EEE"/>
    <w:rsid w:val="00770F0B"/>
    <w:rsid w:val="00770F6A"/>
    <w:rsid w:val="00771066"/>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708"/>
    <w:rsid w:val="0077175F"/>
    <w:rsid w:val="007717E0"/>
    <w:rsid w:val="00771802"/>
    <w:rsid w:val="0077181B"/>
    <w:rsid w:val="00771878"/>
    <w:rsid w:val="007718A4"/>
    <w:rsid w:val="007718BE"/>
    <w:rsid w:val="007718EA"/>
    <w:rsid w:val="007718F5"/>
    <w:rsid w:val="007718F9"/>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0"/>
    <w:rsid w:val="00771DA3"/>
    <w:rsid w:val="00771E11"/>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78"/>
    <w:rsid w:val="00772361"/>
    <w:rsid w:val="0077238B"/>
    <w:rsid w:val="0077238F"/>
    <w:rsid w:val="00772418"/>
    <w:rsid w:val="0077245B"/>
    <w:rsid w:val="007724A0"/>
    <w:rsid w:val="007724F6"/>
    <w:rsid w:val="00772541"/>
    <w:rsid w:val="0077254A"/>
    <w:rsid w:val="00772560"/>
    <w:rsid w:val="00772593"/>
    <w:rsid w:val="00772596"/>
    <w:rsid w:val="007725C2"/>
    <w:rsid w:val="007725D6"/>
    <w:rsid w:val="007725FA"/>
    <w:rsid w:val="0077269E"/>
    <w:rsid w:val="007726A0"/>
    <w:rsid w:val="007726BE"/>
    <w:rsid w:val="007726C4"/>
    <w:rsid w:val="00772705"/>
    <w:rsid w:val="00772778"/>
    <w:rsid w:val="0077277E"/>
    <w:rsid w:val="00772784"/>
    <w:rsid w:val="00772790"/>
    <w:rsid w:val="007727A9"/>
    <w:rsid w:val="007727D9"/>
    <w:rsid w:val="00772801"/>
    <w:rsid w:val="00772803"/>
    <w:rsid w:val="00772836"/>
    <w:rsid w:val="0077285E"/>
    <w:rsid w:val="007728E8"/>
    <w:rsid w:val="00772914"/>
    <w:rsid w:val="0077299A"/>
    <w:rsid w:val="007729AC"/>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1"/>
    <w:rsid w:val="00772CC4"/>
    <w:rsid w:val="00772CFB"/>
    <w:rsid w:val="00772D17"/>
    <w:rsid w:val="00772D30"/>
    <w:rsid w:val="00772D7D"/>
    <w:rsid w:val="00772D99"/>
    <w:rsid w:val="00772E00"/>
    <w:rsid w:val="00772E29"/>
    <w:rsid w:val="00772E78"/>
    <w:rsid w:val="00772EF8"/>
    <w:rsid w:val="00772F0B"/>
    <w:rsid w:val="00772F12"/>
    <w:rsid w:val="00772F2C"/>
    <w:rsid w:val="00772F40"/>
    <w:rsid w:val="00772F57"/>
    <w:rsid w:val="00773010"/>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D"/>
    <w:rsid w:val="00773455"/>
    <w:rsid w:val="007734B0"/>
    <w:rsid w:val="007734B2"/>
    <w:rsid w:val="0077351F"/>
    <w:rsid w:val="0077352B"/>
    <w:rsid w:val="0077354A"/>
    <w:rsid w:val="0077355E"/>
    <w:rsid w:val="0077358C"/>
    <w:rsid w:val="007735EA"/>
    <w:rsid w:val="00773625"/>
    <w:rsid w:val="00773637"/>
    <w:rsid w:val="007736AA"/>
    <w:rsid w:val="00773718"/>
    <w:rsid w:val="0077377B"/>
    <w:rsid w:val="00773782"/>
    <w:rsid w:val="0077378F"/>
    <w:rsid w:val="007737A9"/>
    <w:rsid w:val="007737FB"/>
    <w:rsid w:val="00773824"/>
    <w:rsid w:val="0077384B"/>
    <w:rsid w:val="0077386F"/>
    <w:rsid w:val="00773889"/>
    <w:rsid w:val="007738C9"/>
    <w:rsid w:val="00773904"/>
    <w:rsid w:val="007739D4"/>
    <w:rsid w:val="007739FD"/>
    <w:rsid w:val="00773A01"/>
    <w:rsid w:val="00773A78"/>
    <w:rsid w:val="00773A84"/>
    <w:rsid w:val="00773AA9"/>
    <w:rsid w:val="00773AE6"/>
    <w:rsid w:val="00773AF9"/>
    <w:rsid w:val="00773B48"/>
    <w:rsid w:val="00773B58"/>
    <w:rsid w:val="00773B5F"/>
    <w:rsid w:val="00773B8B"/>
    <w:rsid w:val="00773BBC"/>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AD"/>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8D"/>
    <w:rsid w:val="00774199"/>
    <w:rsid w:val="007741E4"/>
    <w:rsid w:val="007742B7"/>
    <w:rsid w:val="007742F5"/>
    <w:rsid w:val="00774305"/>
    <w:rsid w:val="00774337"/>
    <w:rsid w:val="00774378"/>
    <w:rsid w:val="007743AE"/>
    <w:rsid w:val="007743C2"/>
    <w:rsid w:val="007743F4"/>
    <w:rsid w:val="007744DD"/>
    <w:rsid w:val="007744E9"/>
    <w:rsid w:val="00774552"/>
    <w:rsid w:val="00774556"/>
    <w:rsid w:val="0077455C"/>
    <w:rsid w:val="007745AA"/>
    <w:rsid w:val="007745D4"/>
    <w:rsid w:val="007745F3"/>
    <w:rsid w:val="0077463C"/>
    <w:rsid w:val="0077464B"/>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80"/>
    <w:rsid w:val="00774898"/>
    <w:rsid w:val="007748B7"/>
    <w:rsid w:val="007748C6"/>
    <w:rsid w:val="007748F3"/>
    <w:rsid w:val="00774928"/>
    <w:rsid w:val="00774954"/>
    <w:rsid w:val="00774966"/>
    <w:rsid w:val="00774994"/>
    <w:rsid w:val="007749DB"/>
    <w:rsid w:val="007749E2"/>
    <w:rsid w:val="00774A29"/>
    <w:rsid w:val="00774A32"/>
    <w:rsid w:val="00774A3F"/>
    <w:rsid w:val="00774A43"/>
    <w:rsid w:val="00774B12"/>
    <w:rsid w:val="00774B95"/>
    <w:rsid w:val="00774B9B"/>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EC6"/>
    <w:rsid w:val="00774F06"/>
    <w:rsid w:val="00774F33"/>
    <w:rsid w:val="00774F4E"/>
    <w:rsid w:val="00774F50"/>
    <w:rsid w:val="00774FD4"/>
    <w:rsid w:val="00774FD8"/>
    <w:rsid w:val="00774FDC"/>
    <w:rsid w:val="0077501C"/>
    <w:rsid w:val="00775067"/>
    <w:rsid w:val="00775080"/>
    <w:rsid w:val="0077509C"/>
    <w:rsid w:val="007750D9"/>
    <w:rsid w:val="007750E7"/>
    <w:rsid w:val="00775112"/>
    <w:rsid w:val="007751A6"/>
    <w:rsid w:val="007751DD"/>
    <w:rsid w:val="00775232"/>
    <w:rsid w:val="007752A5"/>
    <w:rsid w:val="00775395"/>
    <w:rsid w:val="0077539B"/>
    <w:rsid w:val="007753A8"/>
    <w:rsid w:val="007753AA"/>
    <w:rsid w:val="007753EE"/>
    <w:rsid w:val="007753F4"/>
    <w:rsid w:val="00775402"/>
    <w:rsid w:val="00775476"/>
    <w:rsid w:val="007754EC"/>
    <w:rsid w:val="007754FF"/>
    <w:rsid w:val="00775507"/>
    <w:rsid w:val="00775568"/>
    <w:rsid w:val="007755CE"/>
    <w:rsid w:val="007755E3"/>
    <w:rsid w:val="00775627"/>
    <w:rsid w:val="00775654"/>
    <w:rsid w:val="00775665"/>
    <w:rsid w:val="00775728"/>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6C"/>
    <w:rsid w:val="00775B74"/>
    <w:rsid w:val="00775B9B"/>
    <w:rsid w:val="00775C42"/>
    <w:rsid w:val="00775C48"/>
    <w:rsid w:val="00775C72"/>
    <w:rsid w:val="00775D29"/>
    <w:rsid w:val="00775D4C"/>
    <w:rsid w:val="00775D5D"/>
    <w:rsid w:val="00775D70"/>
    <w:rsid w:val="00775D7B"/>
    <w:rsid w:val="00775D9F"/>
    <w:rsid w:val="00775E33"/>
    <w:rsid w:val="00775E54"/>
    <w:rsid w:val="00775E87"/>
    <w:rsid w:val="00775E89"/>
    <w:rsid w:val="00775ED5"/>
    <w:rsid w:val="00775F5E"/>
    <w:rsid w:val="00775F61"/>
    <w:rsid w:val="00775F77"/>
    <w:rsid w:val="00775F96"/>
    <w:rsid w:val="00775FD4"/>
    <w:rsid w:val="00775FF8"/>
    <w:rsid w:val="00775FFF"/>
    <w:rsid w:val="00776005"/>
    <w:rsid w:val="0077604C"/>
    <w:rsid w:val="00776069"/>
    <w:rsid w:val="0077608A"/>
    <w:rsid w:val="0077609B"/>
    <w:rsid w:val="007760EF"/>
    <w:rsid w:val="00776125"/>
    <w:rsid w:val="007761DF"/>
    <w:rsid w:val="0077622E"/>
    <w:rsid w:val="00776241"/>
    <w:rsid w:val="00776286"/>
    <w:rsid w:val="007762B8"/>
    <w:rsid w:val="007762E9"/>
    <w:rsid w:val="007762F7"/>
    <w:rsid w:val="0077635C"/>
    <w:rsid w:val="00776419"/>
    <w:rsid w:val="00776442"/>
    <w:rsid w:val="007764A6"/>
    <w:rsid w:val="007764DB"/>
    <w:rsid w:val="00776501"/>
    <w:rsid w:val="00776503"/>
    <w:rsid w:val="00776536"/>
    <w:rsid w:val="0077658E"/>
    <w:rsid w:val="007765A8"/>
    <w:rsid w:val="007765E6"/>
    <w:rsid w:val="00776604"/>
    <w:rsid w:val="0077660A"/>
    <w:rsid w:val="0077661B"/>
    <w:rsid w:val="00776659"/>
    <w:rsid w:val="0077665D"/>
    <w:rsid w:val="0077665F"/>
    <w:rsid w:val="00776679"/>
    <w:rsid w:val="0077668E"/>
    <w:rsid w:val="0077673D"/>
    <w:rsid w:val="0077676B"/>
    <w:rsid w:val="00776795"/>
    <w:rsid w:val="00776829"/>
    <w:rsid w:val="00776830"/>
    <w:rsid w:val="00776867"/>
    <w:rsid w:val="007768B4"/>
    <w:rsid w:val="007768DB"/>
    <w:rsid w:val="0077693E"/>
    <w:rsid w:val="00776956"/>
    <w:rsid w:val="00776966"/>
    <w:rsid w:val="0077699D"/>
    <w:rsid w:val="007769B5"/>
    <w:rsid w:val="007769E0"/>
    <w:rsid w:val="007769F2"/>
    <w:rsid w:val="00776A17"/>
    <w:rsid w:val="00776A3D"/>
    <w:rsid w:val="00776A85"/>
    <w:rsid w:val="00776AD8"/>
    <w:rsid w:val="00776AEA"/>
    <w:rsid w:val="00776B23"/>
    <w:rsid w:val="00776B3B"/>
    <w:rsid w:val="00776B42"/>
    <w:rsid w:val="00776B4F"/>
    <w:rsid w:val="00776B57"/>
    <w:rsid w:val="00776B75"/>
    <w:rsid w:val="00776B7B"/>
    <w:rsid w:val="00776B84"/>
    <w:rsid w:val="00776B85"/>
    <w:rsid w:val="00776BAB"/>
    <w:rsid w:val="00776BB0"/>
    <w:rsid w:val="00776C03"/>
    <w:rsid w:val="00776D93"/>
    <w:rsid w:val="00776DD2"/>
    <w:rsid w:val="00776E2D"/>
    <w:rsid w:val="00776F02"/>
    <w:rsid w:val="00776F07"/>
    <w:rsid w:val="00776F2C"/>
    <w:rsid w:val="00776F58"/>
    <w:rsid w:val="00776FC4"/>
    <w:rsid w:val="00776FD8"/>
    <w:rsid w:val="00776FDD"/>
    <w:rsid w:val="00776FE7"/>
    <w:rsid w:val="00777031"/>
    <w:rsid w:val="00777033"/>
    <w:rsid w:val="00777038"/>
    <w:rsid w:val="00777093"/>
    <w:rsid w:val="0077709D"/>
    <w:rsid w:val="007770C5"/>
    <w:rsid w:val="0077712F"/>
    <w:rsid w:val="0077716B"/>
    <w:rsid w:val="0077717C"/>
    <w:rsid w:val="00777191"/>
    <w:rsid w:val="007771D7"/>
    <w:rsid w:val="0077722C"/>
    <w:rsid w:val="0077724C"/>
    <w:rsid w:val="00777251"/>
    <w:rsid w:val="0077725C"/>
    <w:rsid w:val="00777273"/>
    <w:rsid w:val="00777330"/>
    <w:rsid w:val="00777354"/>
    <w:rsid w:val="0077735D"/>
    <w:rsid w:val="00777398"/>
    <w:rsid w:val="007773DB"/>
    <w:rsid w:val="007773E8"/>
    <w:rsid w:val="0077741F"/>
    <w:rsid w:val="0077742F"/>
    <w:rsid w:val="0077743F"/>
    <w:rsid w:val="007774A6"/>
    <w:rsid w:val="007774AF"/>
    <w:rsid w:val="007774B1"/>
    <w:rsid w:val="00777528"/>
    <w:rsid w:val="007775D7"/>
    <w:rsid w:val="007775F6"/>
    <w:rsid w:val="0077764D"/>
    <w:rsid w:val="007776AD"/>
    <w:rsid w:val="007776BB"/>
    <w:rsid w:val="00777754"/>
    <w:rsid w:val="0077776C"/>
    <w:rsid w:val="007777C6"/>
    <w:rsid w:val="0077781A"/>
    <w:rsid w:val="00777861"/>
    <w:rsid w:val="0077787D"/>
    <w:rsid w:val="007778BB"/>
    <w:rsid w:val="00777938"/>
    <w:rsid w:val="00777940"/>
    <w:rsid w:val="00777956"/>
    <w:rsid w:val="00777965"/>
    <w:rsid w:val="00777995"/>
    <w:rsid w:val="007779D3"/>
    <w:rsid w:val="00777AAB"/>
    <w:rsid w:val="00777BC3"/>
    <w:rsid w:val="00777BC4"/>
    <w:rsid w:val="00777BD5"/>
    <w:rsid w:val="00777C1E"/>
    <w:rsid w:val="00777CFE"/>
    <w:rsid w:val="00777D7C"/>
    <w:rsid w:val="00777D96"/>
    <w:rsid w:val="00777DD0"/>
    <w:rsid w:val="00777DD6"/>
    <w:rsid w:val="00777E1D"/>
    <w:rsid w:val="00777E72"/>
    <w:rsid w:val="00777E85"/>
    <w:rsid w:val="00777E87"/>
    <w:rsid w:val="00777E98"/>
    <w:rsid w:val="00777EAE"/>
    <w:rsid w:val="00777EC7"/>
    <w:rsid w:val="00777F0D"/>
    <w:rsid w:val="00777F2F"/>
    <w:rsid w:val="00777F80"/>
    <w:rsid w:val="00777F8B"/>
    <w:rsid w:val="007800B8"/>
    <w:rsid w:val="007800CC"/>
    <w:rsid w:val="00780116"/>
    <w:rsid w:val="0078011E"/>
    <w:rsid w:val="00780137"/>
    <w:rsid w:val="00780155"/>
    <w:rsid w:val="0078017B"/>
    <w:rsid w:val="0078017D"/>
    <w:rsid w:val="00780182"/>
    <w:rsid w:val="00780254"/>
    <w:rsid w:val="00780296"/>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9C"/>
    <w:rsid w:val="007806FC"/>
    <w:rsid w:val="00780758"/>
    <w:rsid w:val="00780796"/>
    <w:rsid w:val="0078081E"/>
    <w:rsid w:val="00780835"/>
    <w:rsid w:val="00780843"/>
    <w:rsid w:val="0078084C"/>
    <w:rsid w:val="007808CB"/>
    <w:rsid w:val="007808CE"/>
    <w:rsid w:val="007808FA"/>
    <w:rsid w:val="00780929"/>
    <w:rsid w:val="00780940"/>
    <w:rsid w:val="00780964"/>
    <w:rsid w:val="0078097E"/>
    <w:rsid w:val="00780994"/>
    <w:rsid w:val="007809C4"/>
    <w:rsid w:val="00780A1F"/>
    <w:rsid w:val="00780A8D"/>
    <w:rsid w:val="00780B03"/>
    <w:rsid w:val="00780B4B"/>
    <w:rsid w:val="00780BD2"/>
    <w:rsid w:val="00780C04"/>
    <w:rsid w:val="00780C2A"/>
    <w:rsid w:val="00780C30"/>
    <w:rsid w:val="00780C5A"/>
    <w:rsid w:val="00780C74"/>
    <w:rsid w:val="00780C7B"/>
    <w:rsid w:val="00780CC0"/>
    <w:rsid w:val="00780CF0"/>
    <w:rsid w:val="00780D4F"/>
    <w:rsid w:val="00780D80"/>
    <w:rsid w:val="00780D92"/>
    <w:rsid w:val="00780DCE"/>
    <w:rsid w:val="00780DE4"/>
    <w:rsid w:val="00780E48"/>
    <w:rsid w:val="00780E4E"/>
    <w:rsid w:val="00780ED3"/>
    <w:rsid w:val="00780EE7"/>
    <w:rsid w:val="00780F09"/>
    <w:rsid w:val="00780F42"/>
    <w:rsid w:val="00780F56"/>
    <w:rsid w:val="00780FD7"/>
    <w:rsid w:val="00781003"/>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E1"/>
    <w:rsid w:val="007814EB"/>
    <w:rsid w:val="007814FC"/>
    <w:rsid w:val="00781522"/>
    <w:rsid w:val="0078156A"/>
    <w:rsid w:val="00781574"/>
    <w:rsid w:val="00781585"/>
    <w:rsid w:val="00781594"/>
    <w:rsid w:val="00781608"/>
    <w:rsid w:val="00781623"/>
    <w:rsid w:val="00781682"/>
    <w:rsid w:val="007816A6"/>
    <w:rsid w:val="007816BD"/>
    <w:rsid w:val="007817A7"/>
    <w:rsid w:val="007817BD"/>
    <w:rsid w:val="00781868"/>
    <w:rsid w:val="0078187A"/>
    <w:rsid w:val="007818DE"/>
    <w:rsid w:val="00781928"/>
    <w:rsid w:val="00781941"/>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F5"/>
    <w:rsid w:val="00782C21"/>
    <w:rsid w:val="00782CD2"/>
    <w:rsid w:val="00782D05"/>
    <w:rsid w:val="00782D46"/>
    <w:rsid w:val="00782D98"/>
    <w:rsid w:val="00782D99"/>
    <w:rsid w:val="00782D9E"/>
    <w:rsid w:val="00782DAB"/>
    <w:rsid w:val="00782DB3"/>
    <w:rsid w:val="00782DBF"/>
    <w:rsid w:val="00782E27"/>
    <w:rsid w:val="00782E8C"/>
    <w:rsid w:val="00782EC1"/>
    <w:rsid w:val="00782EF7"/>
    <w:rsid w:val="00782F2C"/>
    <w:rsid w:val="00782F52"/>
    <w:rsid w:val="00782F88"/>
    <w:rsid w:val="00782F98"/>
    <w:rsid w:val="00782FC1"/>
    <w:rsid w:val="00782FFB"/>
    <w:rsid w:val="0078301F"/>
    <w:rsid w:val="007830B9"/>
    <w:rsid w:val="00783132"/>
    <w:rsid w:val="0078318B"/>
    <w:rsid w:val="00783195"/>
    <w:rsid w:val="007831B2"/>
    <w:rsid w:val="007831E1"/>
    <w:rsid w:val="00783243"/>
    <w:rsid w:val="00783245"/>
    <w:rsid w:val="0078332D"/>
    <w:rsid w:val="00783335"/>
    <w:rsid w:val="0078334C"/>
    <w:rsid w:val="00783382"/>
    <w:rsid w:val="00783409"/>
    <w:rsid w:val="0078341F"/>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7E"/>
    <w:rsid w:val="007836F7"/>
    <w:rsid w:val="00783717"/>
    <w:rsid w:val="0078375A"/>
    <w:rsid w:val="00783796"/>
    <w:rsid w:val="007837AC"/>
    <w:rsid w:val="007837C0"/>
    <w:rsid w:val="007837E9"/>
    <w:rsid w:val="00783827"/>
    <w:rsid w:val="0078383F"/>
    <w:rsid w:val="00783843"/>
    <w:rsid w:val="00783856"/>
    <w:rsid w:val="0078397A"/>
    <w:rsid w:val="007839E7"/>
    <w:rsid w:val="007839FC"/>
    <w:rsid w:val="00783A06"/>
    <w:rsid w:val="00783A27"/>
    <w:rsid w:val="00783AAE"/>
    <w:rsid w:val="00783AEB"/>
    <w:rsid w:val="00783B71"/>
    <w:rsid w:val="00783BA7"/>
    <w:rsid w:val="00783BCB"/>
    <w:rsid w:val="00783BEA"/>
    <w:rsid w:val="00783BEC"/>
    <w:rsid w:val="00783C21"/>
    <w:rsid w:val="00783C40"/>
    <w:rsid w:val="00783C49"/>
    <w:rsid w:val="00783C6B"/>
    <w:rsid w:val="00783C79"/>
    <w:rsid w:val="00783C85"/>
    <w:rsid w:val="00783CA2"/>
    <w:rsid w:val="00783CA5"/>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95"/>
    <w:rsid w:val="007843B2"/>
    <w:rsid w:val="007843BE"/>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8E"/>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8"/>
    <w:rsid w:val="00784D3F"/>
    <w:rsid w:val="00784D5A"/>
    <w:rsid w:val="00784DD5"/>
    <w:rsid w:val="00784EA3"/>
    <w:rsid w:val="00784F59"/>
    <w:rsid w:val="00784F76"/>
    <w:rsid w:val="00784FB2"/>
    <w:rsid w:val="0078501B"/>
    <w:rsid w:val="00785045"/>
    <w:rsid w:val="00785067"/>
    <w:rsid w:val="0078508C"/>
    <w:rsid w:val="0078509B"/>
    <w:rsid w:val="007850FE"/>
    <w:rsid w:val="0078511C"/>
    <w:rsid w:val="0078513B"/>
    <w:rsid w:val="00785174"/>
    <w:rsid w:val="00785229"/>
    <w:rsid w:val="00785236"/>
    <w:rsid w:val="00785300"/>
    <w:rsid w:val="00785310"/>
    <w:rsid w:val="0078532D"/>
    <w:rsid w:val="00785355"/>
    <w:rsid w:val="0078537E"/>
    <w:rsid w:val="00785392"/>
    <w:rsid w:val="007853DC"/>
    <w:rsid w:val="007853E3"/>
    <w:rsid w:val="00785430"/>
    <w:rsid w:val="0078543F"/>
    <w:rsid w:val="00785485"/>
    <w:rsid w:val="00785497"/>
    <w:rsid w:val="007854B3"/>
    <w:rsid w:val="0078554F"/>
    <w:rsid w:val="007855D4"/>
    <w:rsid w:val="0078563F"/>
    <w:rsid w:val="00785667"/>
    <w:rsid w:val="00785689"/>
    <w:rsid w:val="00785695"/>
    <w:rsid w:val="0078569F"/>
    <w:rsid w:val="007856F4"/>
    <w:rsid w:val="007856FD"/>
    <w:rsid w:val="00785707"/>
    <w:rsid w:val="0078570F"/>
    <w:rsid w:val="00785774"/>
    <w:rsid w:val="0078578B"/>
    <w:rsid w:val="00785837"/>
    <w:rsid w:val="0078589A"/>
    <w:rsid w:val="007858D9"/>
    <w:rsid w:val="00785927"/>
    <w:rsid w:val="00785947"/>
    <w:rsid w:val="00785953"/>
    <w:rsid w:val="0078595E"/>
    <w:rsid w:val="007859CD"/>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BF"/>
    <w:rsid w:val="00785ED4"/>
    <w:rsid w:val="00785F0A"/>
    <w:rsid w:val="00785F29"/>
    <w:rsid w:val="00785F75"/>
    <w:rsid w:val="00785FF0"/>
    <w:rsid w:val="0078601D"/>
    <w:rsid w:val="00786028"/>
    <w:rsid w:val="00786135"/>
    <w:rsid w:val="007861B4"/>
    <w:rsid w:val="007861CF"/>
    <w:rsid w:val="0078620B"/>
    <w:rsid w:val="00786241"/>
    <w:rsid w:val="00786288"/>
    <w:rsid w:val="00786291"/>
    <w:rsid w:val="0078634C"/>
    <w:rsid w:val="00786356"/>
    <w:rsid w:val="007863F8"/>
    <w:rsid w:val="00786444"/>
    <w:rsid w:val="00786463"/>
    <w:rsid w:val="00786470"/>
    <w:rsid w:val="00786473"/>
    <w:rsid w:val="00786486"/>
    <w:rsid w:val="007864D0"/>
    <w:rsid w:val="007864E7"/>
    <w:rsid w:val="007865C8"/>
    <w:rsid w:val="007865D5"/>
    <w:rsid w:val="00786612"/>
    <w:rsid w:val="00786685"/>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DD"/>
    <w:rsid w:val="00786B3E"/>
    <w:rsid w:val="00786B63"/>
    <w:rsid w:val="00786B68"/>
    <w:rsid w:val="00786B7C"/>
    <w:rsid w:val="00786B83"/>
    <w:rsid w:val="00786BA2"/>
    <w:rsid w:val="00786BB4"/>
    <w:rsid w:val="00786BD0"/>
    <w:rsid w:val="00786BE4"/>
    <w:rsid w:val="00786BF6"/>
    <w:rsid w:val="00786C07"/>
    <w:rsid w:val="00786C0F"/>
    <w:rsid w:val="00786C52"/>
    <w:rsid w:val="00786C63"/>
    <w:rsid w:val="00786C77"/>
    <w:rsid w:val="00786CEE"/>
    <w:rsid w:val="00786D67"/>
    <w:rsid w:val="00786E06"/>
    <w:rsid w:val="00786E0B"/>
    <w:rsid w:val="00786E46"/>
    <w:rsid w:val="00786E7B"/>
    <w:rsid w:val="00786ECA"/>
    <w:rsid w:val="00786F21"/>
    <w:rsid w:val="00786F62"/>
    <w:rsid w:val="00786F7F"/>
    <w:rsid w:val="00786FC6"/>
    <w:rsid w:val="00786FCA"/>
    <w:rsid w:val="00787023"/>
    <w:rsid w:val="00787031"/>
    <w:rsid w:val="0078704B"/>
    <w:rsid w:val="0078704D"/>
    <w:rsid w:val="00787065"/>
    <w:rsid w:val="00787079"/>
    <w:rsid w:val="007870CD"/>
    <w:rsid w:val="007870D2"/>
    <w:rsid w:val="007870DA"/>
    <w:rsid w:val="007870E8"/>
    <w:rsid w:val="00787102"/>
    <w:rsid w:val="0078713B"/>
    <w:rsid w:val="00787149"/>
    <w:rsid w:val="00787179"/>
    <w:rsid w:val="00787228"/>
    <w:rsid w:val="007872B1"/>
    <w:rsid w:val="007872B5"/>
    <w:rsid w:val="007872D4"/>
    <w:rsid w:val="007872EA"/>
    <w:rsid w:val="007872F8"/>
    <w:rsid w:val="00787312"/>
    <w:rsid w:val="00787363"/>
    <w:rsid w:val="007873AD"/>
    <w:rsid w:val="007873CB"/>
    <w:rsid w:val="007873F5"/>
    <w:rsid w:val="0078741F"/>
    <w:rsid w:val="00787442"/>
    <w:rsid w:val="0078745E"/>
    <w:rsid w:val="007874A9"/>
    <w:rsid w:val="00787516"/>
    <w:rsid w:val="00787517"/>
    <w:rsid w:val="00787597"/>
    <w:rsid w:val="007875C0"/>
    <w:rsid w:val="007876BA"/>
    <w:rsid w:val="007876F2"/>
    <w:rsid w:val="00787727"/>
    <w:rsid w:val="00787743"/>
    <w:rsid w:val="00787750"/>
    <w:rsid w:val="00787761"/>
    <w:rsid w:val="00787798"/>
    <w:rsid w:val="007877A2"/>
    <w:rsid w:val="007877CB"/>
    <w:rsid w:val="007877D2"/>
    <w:rsid w:val="007877DF"/>
    <w:rsid w:val="007877F0"/>
    <w:rsid w:val="00787802"/>
    <w:rsid w:val="00787823"/>
    <w:rsid w:val="0078782A"/>
    <w:rsid w:val="0078788C"/>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09"/>
    <w:rsid w:val="00787C11"/>
    <w:rsid w:val="00787C20"/>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FA"/>
    <w:rsid w:val="0079006E"/>
    <w:rsid w:val="00790164"/>
    <w:rsid w:val="007901AB"/>
    <w:rsid w:val="007901E6"/>
    <w:rsid w:val="00790240"/>
    <w:rsid w:val="00790265"/>
    <w:rsid w:val="00790280"/>
    <w:rsid w:val="007902A4"/>
    <w:rsid w:val="007902B4"/>
    <w:rsid w:val="0079031E"/>
    <w:rsid w:val="00790395"/>
    <w:rsid w:val="00790398"/>
    <w:rsid w:val="007903E9"/>
    <w:rsid w:val="007903F0"/>
    <w:rsid w:val="00790404"/>
    <w:rsid w:val="00790460"/>
    <w:rsid w:val="00790470"/>
    <w:rsid w:val="007904B3"/>
    <w:rsid w:val="007904C5"/>
    <w:rsid w:val="007904D1"/>
    <w:rsid w:val="007904EF"/>
    <w:rsid w:val="00790562"/>
    <w:rsid w:val="0079059C"/>
    <w:rsid w:val="0079059D"/>
    <w:rsid w:val="007905C9"/>
    <w:rsid w:val="007905E7"/>
    <w:rsid w:val="0079060A"/>
    <w:rsid w:val="0079062E"/>
    <w:rsid w:val="00790673"/>
    <w:rsid w:val="007906C9"/>
    <w:rsid w:val="0079076D"/>
    <w:rsid w:val="0079080B"/>
    <w:rsid w:val="0079084E"/>
    <w:rsid w:val="007908C1"/>
    <w:rsid w:val="007908DF"/>
    <w:rsid w:val="00790952"/>
    <w:rsid w:val="0079095E"/>
    <w:rsid w:val="0079095F"/>
    <w:rsid w:val="00790964"/>
    <w:rsid w:val="0079098A"/>
    <w:rsid w:val="007909E3"/>
    <w:rsid w:val="007909F7"/>
    <w:rsid w:val="00790A4C"/>
    <w:rsid w:val="00790A84"/>
    <w:rsid w:val="00790A88"/>
    <w:rsid w:val="00790ADA"/>
    <w:rsid w:val="00790AE7"/>
    <w:rsid w:val="00790B07"/>
    <w:rsid w:val="00790B34"/>
    <w:rsid w:val="00790B4D"/>
    <w:rsid w:val="00790C1C"/>
    <w:rsid w:val="00790C3B"/>
    <w:rsid w:val="00790C65"/>
    <w:rsid w:val="00790C81"/>
    <w:rsid w:val="00790CD3"/>
    <w:rsid w:val="00790D6D"/>
    <w:rsid w:val="00790D96"/>
    <w:rsid w:val="00790DB5"/>
    <w:rsid w:val="00790DBB"/>
    <w:rsid w:val="00790DD2"/>
    <w:rsid w:val="00790E05"/>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3E"/>
    <w:rsid w:val="0079128C"/>
    <w:rsid w:val="00791321"/>
    <w:rsid w:val="007913B9"/>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AA"/>
    <w:rsid w:val="0079199A"/>
    <w:rsid w:val="0079199D"/>
    <w:rsid w:val="007919BE"/>
    <w:rsid w:val="007919F7"/>
    <w:rsid w:val="00791A03"/>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2022"/>
    <w:rsid w:val="00792039"/>
    <w:rsid w:val="00792049"/>
    <w:rsid w:val="007920A1"/>
    <w:rsid w:val="007920A8"/>
    <w:rsid w:val="007920B7"/>
    <w:rsid w:val="007920C5"/>
    <w:rsid w:val="007920DD"/>
    <w:rsid w:val="007921AC"/>
    <w:rsid w:val="0079223A"/>
    <w:rsid w:val="0079224D"/>
    <w:rsid w:val="00792253"/>
    <w:rsid w:val="0079225B"/>
    <w:rsid w:val="0079227D"/>
    <w:rsid w:val="007923AD"/>
    <w:rsid w:val="007923B1"/>
    <w:rsid w:val="007923C6"/>
    <w:rsid w:val="007923C8"/>
    <w:rsid w:val="007923FE"/>
    <w:rsid w:val="00792401"/>
    <w:rsid w:val="0079245A"/>
    <w:rsid w:val="00792481"/>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C1"/>
    <w:rsid w:val="007927D3"/>
    <w:rsid w:val="00792846"/>
    <w:rsid w:val="00792871"/>
    <w:rsid w:val="0079287C"/>
    <w:rsid w:val="007928C2"/>
    <w:rsid w:val="007928FA"/>
    <w:rsid w:val="00792955"/>
    <w:rsid w:val="007929D2"/>
    <w:rsid w:val="007929D4"/>
    <w:rsid w:val="00792A12"/>
    <w:rsid w:val="00792A62"/>
    <w:rsid w:val="00792A77"/>
    <w:rsid w:val="00792A88"/>
    <w:rsid w:val="00792AAE"/>
    <w:rsid w:val="00792AE9"/>
    <w:rsid w:val="00792B17"/>
    <w:rsid w:val="00792B5C"/>
    <w:rsid w:val="00792BA9"/>
    <w:rsid w:val="00792C0D"/>
    <w:rsid w:val="00792C35"/>
    <w:rsid w:val="00792C57"/>
    <w:rsid w:val="00792C7A"/>
    <w:rsid w:val="00792C82"/>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E8"/>
    <w:rsid w:val="007930F2"/>
    <w:rsid w:val="0079312C"/>
    <w:rsid w:val="00793192"/>
    <w:rsid w:val="007931C5"/>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86"/>
    <w:rsid w:val="00793A9F"/>
    <w:rsid w:val="00793AB8"/>
    <w:rsid w:val="00793AF6"/>
    <w:rsid w:val="00793B93"/>
    <w:rsid w:val="00793C05"/>
    <w:rsid w:val="00793C14"/>
    <w:rsid w:val="00793C1B"/>
    <w:rsid w:val="00793C52"/>
    <w:rsid w:val="00793C5A"/>
    <w:rsid w:val="00793C6F"/>
    <w:rsid w:val="00793C88"/>
    <w:rsid w:val="00793DDA"/>
    <w:rsid w:val="00793E99"/>
    <w:rsid w:val="00793EC0"/>
    <w:rsid w:val="00793F08"/>
    <w:rsid w:val="00793F09"/>
    <w:rsid w:val="00794014"/>
    <w:rsid w:val="00794034"/>
    <w:rsid w:val="0079406A"/>
    <w:rsid w:val="0079408B"/>
    <w:rsid w:val="007940A6"/>
    <w:rsid w:val="007940C2"/>
    <w:rsid w:val="007940D4"/>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4F6"/>
    <w:rsid w:val="0079452C"/>
    <w:rsid w:val="00794541"/>
    <w:rsid w:val="00794593"/>
    <w:rsid w:val="00794598"/>
    <w:rsid w:val="007945BB"/>
    <w:rsid w:val="0079460B"/>
    <w:rsid w:val="0079463C"/>
    <w:rsid w:val="00794667"/>
    <w:rsid w:val="007947C2"/>
    <w:rsid w:val="0079485F"/>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27"/>
    <w:rsid w:val="00794D31"/>
    <w:rsid w:val="00794D47"/>
    <w:rsid w:val="00794D82"/>
    <w:rsid w:val="00794D89"/>
    <w:rsid w:val="00794D99"/>
    <w:rsid w:val="00794D9C"/>
    <w:rsid w:val="00794DBE"/>
    <w:rsid w:val="00794DC3"/>
    <w:rsid w:val="00794DE7"/>
    <w:rsid w:val="00794E64"/>
    <w:rsid w:val="00794E85"/>
    <w:rsid w:val="00794EC4"/>
    <w:rsid w:val="00794EE2"/>
    <w:rsid w:val="00794EF4"/>
    <w:rsid w:val="00794FA4"/>
    <w:rsid w:val="0079500E"/>
    <w:rsid w:val="00795021"/>
    <w:rsid w:val="0079502D"/>
    <w:rsid w:val="00795034"/>
    <w:rsid w:val="0079505A"/>
    <w:rsid w:val="00795067"/>
    <w:rsid w:val="00795068"/>
    <w:rsid w:val="00795099"/>
    <w:rsid w:val="0079509D"/>
    <w:rsid w:val="007950AD"/>
    <w:rsid w:val="007950CA"/>
    <w:rsid w:val="007950DC"/>
    <w:rsid w:val="007950FE"/>
    <w:rsid w:val="0079513C"/>
    <w:rsid w:val="007951AB"/>
    <w:rsid w:val="007951CC"/>
    <w:rsid w:val="0079520B"/>
    <w:rsid w:val="0079527D"/>
    <w:rsid w:val="007952F1"/>
    <w:rsid w:val="00795302"/>
    <w:rsid w:val="0079533B"/>
    <w:rsid w:val="00795363"/>
    <w:rsid w:val="0079538A"/>
    <w:rsid w:val="0079538B"/>
    <w:rsid w:val="0079539D"/>
    <w:rsid w:val="0079543D"/>
    <w:rsid w:val="00795460"/>
    <w:rsid w:val="00795483"/>
    <w:rsid w:val="00795490"/>
    <w:rsid w:val="00795499"/>
    <w:rsid w:val="007954F2"/>
    <w:rsid w:val="00795535"/>
    <w:rsid w:val="0079554C"/>
    <w:rsid w:val="00795607"/>
    <w:rsid w:val="0079566F"/>
    <w:rsid w:val="00795675"/>
    <w:rsid w:val="0079568B"/>
    <w:rsid w:val="007956CB"/>
    <w:rsid w:val="007956E4"/>
    <w:rsid w:val="007956F5"/>
    <w:rsid w:val="0079573C"/>
    <w:rsid w:val="00795772"/>
    <w:rsid w:val="0079579C"/>
    <w:rsid w:val="0079579E"/>
    <w:rsid w:val="007957F0"/>
    <w:rsid w:val="00795809"/>
    <w:rsid w:val="0079580C"/>
    <w:rsid w:val="0079581D"/>
    <w:rsid w:val="0079586D"/>
    <w:rsid w:val="00795904"/>
    <w:rsid w:val="00795906"/>
    <w:rsid w:val="0079591D"/>
    <w:rsid w:val="00795951"/>
    <w:rsid w:val="00795956"/>
    <w:rsid w:val="0079596C"/>
    <w:rsid w:val="00795A23"/>
    <w:rsid w:val="00795A40"/>
    <w:rsid w:val="00795A7C"/>
    <w:rsid w:val="00795B5B"/>
    <w:rsid w:val="00795B82"/>
    <w:rsid w:val="00795B87"/>
    <w:rsid w:val="00795BF0"/>
    <w:rsid w:val="00795BF5"/>
    <w:rsid w:val="00795C0E"/>
    <w:rsid w:val="00795C6C"/>
    <w:rsid w:val="00795C72"/>
    <w:rsid w:val="00795C99"/>
    <w:rsid w:val="00795CE4"/>
    <w:rsid w:val="00795D22"/>
    <w:rsid w:val="00795D3A"/>
    <w:rsid w:val="00795D7A"/>
    <w:rsid w:val="00795DFA"/>
    <w:rsid w:val="00795E0B"/>
    <w:rsid w:val="00795E3A"/>
    <w:rsid w:val="00795E4B"/>
    <w:rsid w:val="00795E4E"/>
    <w:rsid w:val="00795E61"/>
    <w:rsid w:val="00795EA0"/>
    <w:rsid w:val="00795EAF"/>
    <w:rsid w:val="00795EBB"/>
    <w:rsid w:val="00795EDE"/>
    <w:rsid w:val="00795F16"/>
    <w:rsid w:val="00795F97"/>
    <w:rsid w:val="00795F98"/>
    <w:rsid w:val="00795FB5"/>
    <w:rsid w:val="00795FDD"/>
    <w:rsid w:val="0079600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0B"/>
    <w:rsid w:val="0079663E"/>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C38"/>
    <w:rsid w:val="00796C51"/>
    <w:rsid w:val="00796D09"/>
    <w:rsid w:val="00796D2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FE"/>
    <w:rsid w:val="00797108"/>
    <w:rsid w:val="00797256"/>
    <w:rsid w:val="007972B5"/>
    <w:rsid w:val="00797310"/>
    <w:rsid w:val="00797351"/>
    <w:rsid w:val="0079740F"/>
    <w:rsid w:val="0079741A"/>
    <w:rsid w:val="00797450"/>
    <w:rsid w:val="007974DB"/>
    <w:rsid w:val="007974DE"/>
    <w:rsid w:val="007974EC"/>
    <w:rsid w:val="00797531"/>
    <w:rsid w:val="00797578"/>
    <w:rsid w:val="0079759F"/>
    <w:rsid w:val="007975B8"/>
    <w:rsid w:val="007975DD"/>
    <w:rsid w:val="007975F2"/>
    <w:rsid w:val="0079763A"/>
    <w:rsid w:val="00797646"/>
    <w:rsid w:val="00797676"/>
    <w:rsid w:val="0079767C"/>
    <w:rsid w:val="00797697"/>
    <w:rsid w:val="00797744"/>
    <w:rsid w:val="0079776D"/>
    <w:rsid w:val="007977C2"/>
    <w:rsid w:val="007977D2"/>
    <w:rsid w:val="007977F4"/>
    <w:rsid w:val="0079781D"/>
    <w:rsid w:val="00797822"/>
    <w:rsid w:val="00797843"/>
    <w:rsid w:val="00797861"/>
    <w:rsid w:val="00797864"/>
    <w:rsid w:val="00797873"/>
    <w:rsid w:val="007978B1"/>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9E"/>
    <w:rsid w:val="00797C2C"/>
    <w:rsid w:val="00797C58"/>
    <w:rsid w:val="00797C68"/>
    <w:rsid w:val="00797CBC"/>
    <w:rsid w:val="00797CCB"/>
    <w:rsid w:val="00797D20"/>
    <w:rsid w:val="00797D24"/>
    <w:rsid w:val="00797DBB"/>
    <w:rsid w:val="00797DBF"/>
    <w:rsid w:val="00797DCC"/>
    <w:rsid w:val="00797E36"/>
    <w:rsid w:val="00797E9A"/>
    <w:rsid w:val="00797EA1"/>
    <w:rsid w:val="00797F80"/>
    <w:rsid w:val="00797FDE"/>
    <w:rsid w:val="007A0044"/>
    <w:rsid w:val="007A0097"/>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8A"/>
    <w:rsid w:val="007A03AB"/>
    <w:rsid w:val="007A03B5"/>
    <w:rsid w:val="007A03B7"/>
    <w:rsid w:val="007A03F7"/>
    <w:rsid w:val="007A0462"/>
    <w:rsid w:val="007A04B1"/>
    <w:rsid w:val="007A04DA"/>
    <w:rsid w:val="007A04F3"/>
    <w:rsid w:val="007A0517"/>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77"/>
    <w:rsid w:val="007A0780"/>
    <w:rsid w:val="007A07AA"/>
    <w:rsid w:val="007A07B6"/>
    <w:rsid w:val="007A07E7"/>
    <w:rsid w:val="007A082B"/>
    <w:rsid w:val="007A084E"/>
    <w:rsid w:val="007A0858"/>
    <w:rsid w:val="007A087A"/>
    <w:rsid w:val="007A087B"/>
    <w:rsid w:val="007A08B6"/>
    <w:rsid w:val="007A08DC"/>
    <w:rsid w:val="007A09CE"/>
    <w:rsid w:val="007A09E0"/>
    <w:rsid w:val="007A0A21"/>
    <w:rsid w:val="007A0AB6"/>
    <w:rsid w:val="007A0B3E"/>
    <w:rsid w:val="007A0BB6"/>
    <w:rsid w:val="007A0BB7"/>
    <w:rsid w:val="007A0BBD"/>
    <w:rsid w:val="007A0C6E"/>
    <w:rsid w:val="007A0C7B"/>
    <w:rsid w:val="007A0C7C"/>
    <w:rsid w:val="007A0CC3"/>
    <w:rsid w:val="007A0D38"/>
    <w:rsid w:val="007A0DB7"/>
    <w:rsid w:val="007A0E67"/>
    <w:rsid w:val="007A0E84"/>
    <w:rsid w:val="007A0EE7"/>
    <w:rsid w:val="007A0EF1"/>
    <w:rsid w:val="007A0EF6"/>
    <w:rsid w:val="007A0F30"/>
    <w:rsid w:val="007A0F90"/>
    <w:rsid w:val="007A0F97"/>
    <w:rsid w:val="007A0FBF"/>
    <w:rsid w:val="007A0FF0"/>
    <w:rsid w:val="007A101B"/>
    <w:rsid w:val="007A108D"/>
    <w:rsid w:val="007A10AD"/>
    <w:rsid w:val="007A10C0"/>
    <w:rsid w:val="007A10C4"/>
    <w:rsid w:val="007A10E2"/>
    <w:rsid w:val="007A10EA"/>
    <w:rsid w:val="007A112A"/>
    <w:rsid w:val="007A1176"/>
    <w:rsid w:val="007A11C5"/>
    <w:rsid w:val="007A123D"/>
    <w:rsid w:val="007A12B4"/>
    <w:rsid w:val="007A12BC"/>
    <w:rsid w:val="007A12D1"/>
    <w:rsid w:val="007A12D8"/>
    <w:rsid w:val="007A1305"/>
    <w:rsid w:val="007A1330"/>
    <w:rsid w:val="007A135F"/>
    <w:rsid w:val="007A137D"/>
    <w:rsid w:val="007A1392"/>
    <w:rsid w:val="007A139E"/>
    <w:rsid w:val="007A13BE"/>
    <w:rsid w:val="007A144F"/>
    <w:rsid w:val="007A147B"/>
    <w:rsid w:val="007A14A3"/>
    <w:rsid w:val="007A14D0"/>
    <w:rsid w:val="007A1505"/>
    <w:rsid w:val="007A150E"/>
    <w:rsid w:val="007A1516"/>
    <w:rsid w:val="007A155A"/>
    <w:rsid w:val="007A1571"/>
    <w:rsid w:val="007A1573"/>
    <w:rsid w:val="007A1589"/>
    <w:rsid w:val="007A15EC"/>
    <w:rsid w:val="007A1600"/>
    <w:rsid w:val="007A161A"/>
    <w:rsid w:val="007A1642"/>
    <w:rsid w:val="007A1649"/>
    <w:rsid w:val="007A1651"/>
    <w:rsid w:val="007A16AA"/>
    <w:rsid w:val="007A16C7"/>
    <w:rsid w:val="007A1739"/>
    <w:rsid w:val="007A174C"/>
    <w:rsid w:val="007A175B"/>
    <w:rsid w:val="007A176B"/>
    <w:rsid w:val="007A177F"/>
    <w:rsid w:val="007A17A1"/>
    <w:rsid w:val="007A17A9"/>
    <w:rsid w:val="007A17C4"/>
    <w:rsid w:val="007A17F3"/>
    <w:rsid w:val="007A17FB"/>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5F"/>
    <w:rsid w:val="007A1EA9"/>
    <w:rsid w:val="007A1F7C"/>
    <w:rsid w:val="007A1FA3"/>
    <w:rsid w:val="007A1FC2"/>
    <w:rsid w:val="007A1FDC"/>
    <w:rsid w:val="007A2013"/>
    <w:rsid w:val="007A204E"/>
    <w:rsid w:val="007A2105"/>
    <w:rsid w:val="007A216E"/>
    <w:rsid w:val="007A217E"/>
    <w:rsid w:val="007A21BA"/>
    <w:rsid w:val="007A21FD"/>
    <w:rsid w:val="007A2225"/>
    <w:rsid w:val="007A2229"/>
    <w:rsid w:val="007A223F"/>
    <w:rsid w:val="007A2244"/>
    <w:rsid w:val="007A2247"/>
    <w:rsid w:val="007A2254"/>
    <w:rsid w:val="007A227C"/>
    <w:rsid w:val="007A22B7"/>
    <w:rsid w:val="007A22E4"/>
    <w:rsid w:val="007A22F9"/>
    <w:rsid w:val="007A230E"/>
    <w:rsid w:val="007A2379"/>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68E"/>
    <w:rsid w:val="007A269F"/>
    <w:rsid w:val="007A2709"/>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6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3015"/>
    <w:rsid w:val="007A3059"/>
    <w:rsid w:val="007A30A3"/>
    <w:rsid w:val="007A30C3"/>
    <w:rsid w:val="007A30E0"/>
    <w:rsid w:val="007A30EE"/>
    <w:rsid w:val="007A3130"/>
    <w:rsid w:val="007A313C"/>
    <w:rsid w:val="007A319F"/>
    <w:rsid w:val="007A31D1"/>
    <w:rsid w:val="007A31D6"/>
    <w:rsid w:val="007A3208"/>
    <w:rsid w:val="007A320C"/>
    <w:rsid w:val="007A3223"/>
    <w:rsid w:val="007A3267"/>
    <w:rsid w:val="007A327D"/>
    <w:rsid w:val="007A32A7"/>
    <w:rsid w:val="007A333B"/>
    <w:rsid w:val="007A3363"/>
    <w:rsid w:val="007A339F"/>
    <w:rsid w:val="007A33C3"/>
    <w:rsid w:val="007A33CA"/>
    <w:rsid w:val="007A33F4"/>
    <w:rsid w:val="007A345D"/>
    <w:rsid w:val="007A3467"/>
    <w:rsid w:val="007A348C"/>
    <w:rsid w:val="007A34BA"/>
    <w:rsid w:val="007A3515"/>
    <w:rsid w:val="007A3548"/>
    <w:rsid w:val="007A354D"/>
    <w:rsid w:val="007A3554"/>
    <w:rsid w:val="007A358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DFC"/>
    <w:rsid w:val="007A3E0D"/>
    <w:rsid w:val="007A3E1F"/>
    <w:rsid w:val="007A3F0B"/>
    <w:rsid w:val="007A3FEB"/>
    <w:rsid w:val="007A4028"/>
    <w:rsid w:val="007A408D"/>
    <w:rsid w:val="007A410F"/>
    <w:rsid w:val="007A415B"/>
    <w:rsid w:val="007A41FC"/>
    <w:rsid w:val="007A4206"/>
    <w:rsid w:val="007A424C"/>
    <w:rsid w:val="007A4276"/>
    <w:rsid w:val="007A42E5"/>
    <w:rsid w:val="007A42E9"/>
    <w:rsid w:val="007A42EA"/>
    <w:rsid w:val="007A433C"/>
    <w:rsid w:val="007A4385"/>
    <w:rsid w:val="007A4399"/>
    <w:rsid w:val="007A4432"/>
    <w:rsid w:val="007A4447"/>
    <w:rsid w:val="007A448E"/>
    <w:rsid w:val="007A44B6"/>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1E"/>
    <w:rsid w:val="007A4A37"/>
    <w:rsid w:val="007A4A62"/>
    <w:rsid w:val="007A4A6C"/>
    <w:rsid w:val="007A4A7A"/>
    <w:rsid w:val="007A4A7F"/>
    <w:rsid w:val="007A4AA2"/>
    <w:rsid w:val="007A4ACC"/>
    <w:rsid w:val="007A4ACD"/>
    <w:rsid w:val="007A4AEF"/>
    <w:rsid w:val="007A4B34"/>
    <w:rsid w:val="007A4B54"/>
    <w:rsid w:val="007A4B75"/>
    <w:rsid w:val="007A4B84"/>
    <w:rsid w:val="007A4BA3"/>
    <w:rsid w:val="007A4BBB"/>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25E"/>
    <w:rsid w:val="007A5278"/>
    <w:rsid w:val="007A529F"/>
    <w:rsid w:val="007A52AA"/>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8"/>
    <w:rsid w:val="007A56CC"/>
    <w:rsid w:val="007A56E3"/>
    <w:rsid w:val="007A56EC"/>
    <w:rsid w:val="007A5735"/>
    <w:rsid w:val="007A5778"/>
    <w:rsid w:val="007A57C2"/>
    <w:rsid w:val="007A586E"/>
    <w:rsid w:val="007A587A"/>
    <w:rsid w:val="007A589B"/>
    <w:rsid w:val="007A58A6"/>
    <w:rsid w:val="007A58D1"/>
    <w:rsid w:val="007A58E9"/>
    <w:rsid w:val="007A58FA"/>
    <w:rsid w:val="007A5910"/>
    <w:rsid w:val="007A59A0"/>
    <w:rsid w:val="007A5A20"/>
    <w:rsid w:val="007A5A34"/>
    <w:rsid w:val="007A5A8F"/>
    <w:rsid w:val="007A5B42"/>
    <w:rsid w:val="007A5B4F"/>
    <w:rsid w:val="007A5B8E"/>
    <w:rsid w:val="007A5B8F"/>
    <w:rsid w:val="007A5BEB"/>
    <w:rsid w:val="007A5C2F"/>
    <w:rsid w:val="007A5C4F"/>
    <w:rsid w:val="007A5C61"/>
    <w:rsid w:val="007A5C7E"/>
    <w:rsid w:val="007A5C98"/>
    <w:rsid w:val="007A5D0B"/>
    <w:rsid w:val="007A5DB0"/>
    <w:rsid w:val="007A5DEA"/>
    <w:rsid w:val="007A5E82"/>
    <w:rsid w:val="007A5EB3"/>
    <w:rsid w:val="007A5EE5"/>
    <w:rsid w:val="007A5EFE"/>
    <w:rsid w:val="007A5F05"/>
    <w:rsid w:val="007A5F0D"/>
    <w:rsid w:val="007A5F16"/>
    <w:rsid w:val="007A5F1E"/>
    <w:rsid w:val="007A5F37"/>
    <w:rsid w:val="007A5F3C"/>
    <w:rsid w:val="007A5F5B"/>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30F"/>
    <w:rsid w:val="007A6320"/>
    <w:rsid w:val="007A6321"/>
    <w:rsid w:val="007A633D"/>
    <w:rsid w:val="007A63F3"/>
    <w:rsid w:val="007A6456"/>
    <w:rsid w:val="007A645D"/>
    <w:rsid w:val="007A645F"/>
    <w:rsid w:val="007A6468"/>
    <w:rsid w:val="007A646E"/>
    <w:rsid w:val="007A64AE"/>
    <w:rsid w:val="007A64C4"/>
    <w:rsid w:val="007A6560"/>
    <w:rsid w:val="007A65E3"/>
    <w:rsid w:val="007A66CF"/>
    <w:rsid w:val="007A6735"/>
    <w:rsid w:val="007A675A"/>
    <w:rsid w:val="007A6762"/>
    <w:rsid w:val="007A6817"/>
    <w:rsid w:val="007A6826"/>
    <w:rsid w:val="007A68CB"/>
    <w:rsid w:val="007A68DE"/>
    <w:rsid w:val="007A690F"/>
    <w:rsid w:val="007A6915"/>
    <w:rsid w:val="007A692F"/>
    <w:rsid w:val="007A6972"/>
    <w:rsid w:val="007A6993"/>
    <w:rsid w:val="007A6A31"/>
    <w:rsid w:val="007A6A33"/>
    <w:rsid w:val="007A6A92"/>
    <w:rsid w:val="007A6ACB"/>
    <w:rsid w:val="007A6ADF"/>
    <w:rsid w:val="007A6AFE"/>
    <w:rsid w:val="007A6B34"/>
    <w:rsid w:val="007A6B76"/>
    <w:rsid w:val="007A6BA6"/>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6EAF"/>
    <w:rsid w:val="007A6EBA"/>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04"/>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B9"/>
    <w:rsid w:val="007A79C2"/>
    <w:rsid w:val="007A79E5"/>
    <w:rsid w:val="007A7A26"/>
    <w:rsid w:val="007A7A55"/>
    <w:rsid w:val="007A7A7A"/>
    <w:rsid w:val="007A7A80"/>
    <w:rsid w:val="007A7AA1"/>
    <w:rsid w:val="007A7ABD"/>
    <w:rsid w:val="007A7B90"/>
    <w:rsid w:val="007A7BB3"/>
    <w:rsid w:val="007A7BC4"/>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4E8"/>
    <w:rsid w:val="007B0502"/>
    <w:rsid w:val="007B0552"/>
    <w:rsid w:val="007B05E3"/>
    <w:rsid w:val="007B05F3"/>
    <w:rsid w:val="007B066B"/>
    <w:rsid w:val="007B0682"/>
    <w:rsid w:val="007B072E"/>
    <w:rsid w:val="007B075F"/>
    <w:rsid w:val="007B0760"/>
    <w:rsid w:val="007B077D"/>
    <w:rsid w:val="007B0789"/>
    <w:rsid w:val="007B0815"/>
    <w:rsid w:val="007B0855"/>
    <w:rsid w:val="007B0869"/>
    <w:rsid w:val="007B0900"/>
    <w:rsid w:val="007B091B"/>
    <w:rsid w:val="007B0929"/>
    <w:rsid w:val="007B094C"/>
    <w:rsid w:val="007B0950"/>
    <w:rsid w:val="007B0964"/>
    <w:rsid w:val="007B0965"/>
    <w:rsid w:val="007B0976"/>
    <w:rsid w:val="007B09C8"/>
    <w:rsid w:val="007B0A9F"/>
    <w:rsid w:val="007B0AC8"/>
    <w:rsid w:val="007B0B01"/>
    <w:rsid w:val="007B0B02"/>
    <w:rsid w:val="007B0B1B"/>
    <w:rsid w:val="007B0B69"/>
    <w:rsid w:val="007B0B9B"/>
    <w:rsid w:val="007B0BAD"/>
    <w:rsid w:val="007B0BAF"/>
    <w:rsid w:val="007B0BC8"/>
    <w:rsid w:val="007B0BDD"/>
    <w:rsid w:val="007B0C17"/>
    <w:rsid w:val="007B0C34"/>
    <w:rsid w:val="007B0C56"/>
    <w:rsid w:val="007B0C78"/>
    <w:rsid w:val="007B0CB7"/>
    <w:rsid w:val="007B0CF8"/>
    <w:rsid w:val="007B0D07"/>
    <w:rsid w:val="007B0D0E"/>
    <w:rsid w:val="007B0D33"/>
    <w:rsid w:val="007B0DB4"/>
    <w:rsid w:val="007B0E53"/>
    <w:rsid w:val="007B0E64"/>
    <w:rsid w:val="007B0E7A"/>
    <w:rsid w:val="007B0ED1"/>
    <w:rsid w:val="007B0F05"/>
    <w:rsid w:val="007B0F2A"/>
    <w:rsid w:val="007B0FB8"/>
    <w:rsid w:val="007B109F"/>
    <w:rsid w:val="007B10B6"/>
    <w:rsid w:val="007B10F4"/>
    <w:rsid w:val="007B110C"/>
    <w:rsid w:val="007B115B"/>
    <w:rsid w:val="007B119A"/>
    <w:rsid w:val="007B11CA"/>
    <w:rsid w:val="007B11D2"/>
    <w:rsid w:val="007B1265"/>
    <w:rsid w:val="007B126D"/>
    <w:rsid w:val="007B12E5"/>
    <w:rsid w:val="007B1332"/>
    <w:rsid w:val="007B133F"/>
    <w:rsid w:val="007B139F"/>
    <w:rsid w:val="007B13B6"/>
    <w:rsid w:val="007B13E0"/>
    <w:rsid w:val="007B140B"/>
    <w:rsid w:val="007B1481"/>
    <w:rsid w:val="007B1487"/>
    <w:rsid w:val="007B14BF"/>
    <w:rsid w:val="007B1505"/>
    <w:rsid w:val="007B1517"/>
    <w:rsid w:val="007B1570"/>
    <w:rsid w:val="007B1593"/>
    <w:rsid w:val="007B15A1"/>
    <w:rsid w:val="007B1625"/>
    <w:rsid w:val="007B1637"/>
    <w:rsid w:val="007B164B"/>
    <w:rsid w:val="007B16C5"/>
    <w:rsid w:val="007B1737"/>
    <w:rsid w:val="007B174E"/>
    <w:rsid w:val="007B1806"/>
    <w:rsid w:val="007B1814"/>
    <w:rsid w:val="007B187E"/>
    <w:rsid w:val="007B18B2"/>
    <w:rsid w:val="007B1947"/>
    <w:rsid w:val="007B1953"/>
    <w:rsid w:val="007B1987"/>
    <w:rsid w:val="007B19E2"/>
    <w:rsid w:val="007B19E9"/>
    <w:rsid w:val="007B1A28"/>
    <w:rsid w:val="007B1A4F"/>
    <w:rsid w:val="007B1A9D"/>
    <w:rsid w:val="007B1AFE"/>
    <w:rsid w:val="007B1B09"/>
    <w:rsid w:val="007B1B2C"/>
    <w:rsid w:val="007B1B77"/>
    <w:rsid w:val="007B1BD8"/>
    <w:rsid w:val="007B1BEE"/>
    <w:rsid w:val="007B1BF3"/>
    <w:rsid w:val="007B1C06"/>
    <w:rsid w:val="007B1C33"/>
    <w:rsid w:val="007B1C6F"/>
    <w:rsid w:val="007B1CBE"/>
    <w:rsid w:val="007B1D05"/>
    <w:rsid w:val="007B1D73"/>
    <w:rsid w:val="007B1DC1"/>
    <w:rsid w:val="007B1DFF"/>
    <w:rsid w:val="007B1E31"/>
    <w:rsid w:val="007B1F1C"/>
    <w:rsid w:val="007B1FC1"/>
    <w:rsid w:val="007B1FEA"/>
    <w:rsid w:val="007B1FF5"/>
    <w:rsid w:val="007B203E"/>
    <w:rsid w:val="007B204F"/>
    <w:rsid w:val="007B20BF"/>
    <w:rsid w:val="007B210D"/>
    <w:rsid w:val="007B2143"/>
    <w:rsid w:val="007B21AD"/>
    <w:rsid w:val="007B21B8"/>
    <w:rsid w:val="007B2238"/>
    <w:rsid w:val="007B2249"/>
    <w:rsid w:val="007B2255"/>
    <w:rsid w:val="007B2271"/>
    <w:rsid w:val="007B2326"/>
    <w:rsid w:val="007B2342"/>
    <w:rsid w:val="007B23CB"/>
    <w:rsid w:val="007B243B"/>
    <w:rsid w:val="007B244E"/>
    <w:rsid w:val="007B2475"/>
    <w:rsid w:val="007B2487"/>
    <w:rsid w:val="007B25C5"/>
    <w:rsid w:val="007B25E9"/>
    <w:rsid w:val="007B25F1"/>
    <w:rsid w:val="007B260C"/>
    <w:rsid w:val="007B261A"/>
    <w:rsid w:val="007B2646"/>
    <w:rsid w:val="007B267F"/>
    <w:rsid w:val="007B276E"/>
    <w:rsid w:val="007B279F"/>
    <w:rsid w:val="007B27B8"/>
    <w:rsid w:val="007B27F7"/>
    <w:rsid w:val="007B2879"/>
    <w:rsid w:val="007B28CA"/>
    <w:rsid w:val="007B28E1"/>
    <w:rsid w:val="007B28F7"/>
    <w:rsid w:val="007B290A"/>
    <w:rsid w:val="007B2919"/>
    <w:rsid w:val="007B2995"/>
    <w:rsid w:val="007B29B6"/>
    <w:rsid w:val="007B29DA"/>
    <w:rsid w:val="007B29E0"/>
    <w:rsid w:val="007B2A12"/>
    <w:rsid w:val="007B2A19"/>
    <w:rsid w:val="007B2A6B"/>
    <w:rsid w:val="007B2AE3"/>
    <w:rsid w:val="007B2B56"/>
    <w:rsid w:val="007B2B59"/>
    <w:rsid w:val="007B2BD3"/>
    <w:rsid w:val="007B2C41"/>
    <w:rsid w:val="007B2C50"/>
    <w:rsid w:val="007B2CC0"/>
    <w:rsid w:val="007B2CE8"/>
    <w:rsid w:val="007B2CFA"/>
    <w:rsid w:val="007B2D4C"/>
    <w:rsid w:val="007B2D68"/>
    <w:rsid w:val="007B2D82"/>
    <w:rsid w:val="007B2D9F"/>
    <w:rsid w:val="007B2DFC"/>
    <w:rsid w:val="007B2E78"/>
    <w:rsid w:val="007B2E80"/>
    <w:rsid w:val="007B2E93"/>
    <w:rsid w:val="007B2F5E"/>
    <w:rsid w:val="007B2F85"/>
    <w:rsid w:val="007B2F87"/>
    <w:rsid w:val="007B2FB2"/>
    <w:rsid w:val="007B2FBA"/>
    <w:rsid w:val="007B2FC3"/>
    <w:rsid w:val="007B2FC6"/>
    <w:rsid w:val="007B2FFE"/>
    <w:rsid w:val="007B3038"/>
    <w:rsid w:val="007B303A"/>
    <w:rsid w:val="007B3063"/>
    <w:rsid w:val="007B308C"/>
    <w:rsid w:val="007B3099"/>
    <w:rsid w:val="007B30AB"/>
    <w:rsid w:val="007B30E8"/>
    <w:rsid w:val="007B30FE"/>
    <w:rsid w:val="007B315B"/>
    <w:rsid w:val="007B316E"/>
    <w:rsid w:val="007B31E3"/>
    <w:rsid w:val="007B31F5"/>
    <w:rsid w:val="007B3238"/>
    <w:rsid w:val="007B32A9"/>
    <w:rsid w:val="007B32F0"/>
    <w:rsid w:val="007B32FD"/>
    <w:rsid w:val="007B333C"/>
    <w:rsid w:val="007B3368"/>
    <w:rsid w:val="007B33EA"/>
    <w:rsid w:val="007B342B"/>
    <w:rsid w:val="007B348F"/>
    <w:rsid w:val="007B34A7"/>
    <w:rsid w:val="007B34B5"/>
    <w:rsid w:val="007B34E5"/>
    <w:rsid w:val="007B34E8"/>
    <w:rsid w:val="007B3514"/>
    <w:rsid w:val="007B351A"/>
    <w:rsid w:val="007B3569"/>
    <w:rsid w:val="007B3597"/>
    <w:rsid w:val="007B35C1"/>
    <w:rsid w:val="007B35C5"/>
    <w:rsid w:val="007B35CE"/>
    <w:rsid w:val="007B3602"/>
    <w:rsid w:val="007B361C"/>
    <w:rsid w:val="007B36A1"/>
    <w:rsid w:val="007B36D1"/>
    <w:rsid w:val="007B371B"/>
    <w:rsid w:val="007B3727"/>
    <w:rsid w:val="007B373D"/>
    <w:rsid w:val="007B375C"/>
    <w:rsid w:val="007B381A"/>
    <w:rsid w:val="007B388F"/>
    <w:rsid w:val="007B38F9"/>
    <w:rsid w:val="007B3904"/>
    <w:rsid w:val="007B3955"/>
    <w:rsid w:val="007B3956"/>
    <w:rsid w:val="007B3987"/>
    <w:rsid w:val="007B39D3"/>
    <w:rsid w:val="007B3A21"/>
    <w:rsid w:val="007B3A4A"/>
    <w:rsid w:val="007B3A70"/>
    <w:rsid w:val="007B3A80"/>
    <w:rsid w:val="007B3AC3"/>
    <w:rsid w:val="007B3AEA"/>
    <w:rsid w:val="007B3B22"/>
    <w:rsid w:val="007B3B6C"/>
    <w:rsid w:val="007B3BF5"/>
    <w:rsid w:val="007B3C1A"/>
    <w:rsid w:val="007B3C47"/>
    <w:rsid w:val="007B3C4B"/>
    <w:rsid w:val="007B3C7B"/>
    <w:rsid w:val="007B3C9D"/>
    <w:rsid w:val="007B3D18"/>
    <w:rsid w:val="007B3D8B"/>
    <w:rsid w:val="007B3DA0"/>
    <w:rsid w:val="007B3DB7"/>
    <w:rsid w:val="007B3E0F"/>
    <w:rsid w:val="007B3E28"/>
    <w:rsid w:val="007B3E70"/>
    <w:rsid w:val="007B3EF6"/>
    <w:rsid w:val="007B3F21"/>
    <w:rsid w:val="007B3F7A"/>
    <w:rsid w:val="007B3F82"/>
    <w:rsid w:val="007B3F9E"/>
    <w:rsid w:val="007B4018"/>
    <w:rsid w:val="007B4045"/>
    <w:rsid w:val="007B404E"/>
    <w:rsid w:val="007B4077"/>
    <w:rsid w:val="007B40F7"/>
    <w:rsid w:val="007B40FB"/>
    <w:rsid w:val="007B4108"/>
    <w:rsid w:val="007B415F"/>
    <w:rsid w:val="007B41B5"/>
    <w:rsid w:val="007B41DA"/>
    <w:rsid w:val="007B4248"/>
    <w:rsid w:val="007B4260"/>
    <w:rsid w:val="007B4281"/>
    <w:rsid w:val="007B4288"/>
    <w:rsid w:val="007B429C"/>
    <w:rsid w:val="007B42B9"/>
    <w:rsid w:val="007B42BB"/>
    <w:rsid w:val="007B42F6"/>
    <w:rsid w:val="007B433D"/>
    <w:rsid w:val="007B435C"/>
    <w:rsid w:val="007B43CA"/>
    <w:rsid w:val="007B442C"/>
    <w:rsid w:val="007B44B1"/>
    <w:rsid w:val="007B44E0"/>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0"/>
    <w:rsid w:val="007B49C1"/>
    <w:rsid w:val="007B49D0"/>
    <w:rsid w:val="007B49F2"/>
    <w:rsid w:val="007B4A26"/>
    <w:rsid w:val="007B4A57"/>
    <w:rsid w:val="007B4A71"/>
    <w:rsid w:val="007B4A79"/>
    <w:rsid w:val="007B4AA0"/>
    <w:rsid w:val="007B4AA7"/>
    <w:rsid w:val="007B4AAD"/>
    <w:rsid w:val="007B4ACF"/>
    <w:rsid w:val="007B4B35"/>
    <w:rsid w:val="007B4B3F"/>
    <w:rsid w:val="007B4B79"/>
    <w:rsid w:val="007B4B91"/>
    <w:rsid w:val="007B4BAE"/>
    <w:rsid w:val="007B4BCC"/>
    <w:rsid w:val="007B4BF7"/>
    <w:rsid w:val="007B4C0E"/>
    <w:rsid w:val="007B4C63"/>
    <w:rsid w:val="007B4C8E"/>
    <w:rsid w:val="007B4C9E"/>
    <w:rsid w:val="007B4CBD"/>
    <w:rsid w:val="007B4CE6"/>
    <w:rsid w:val="007B4CEA"/>
    <w:rsid w:val="007B4D22"/>
    <w:rsid w:val="007B4D5B"/>
    <w:rsid w:val="007B4D6C"/>
    <w:rsid w:val="007B4DA8"/>
    <w:rsid w:val="007B4DC1"/>
    <w:rsid w:val="007B4DD7"/>
    <w:rsid w:val="007B4DEC"/>
    <w:rsid w:val="007B4DFE"/>
    <w:rsid w:val="007B4E10"/>
    <w:rsid w:val="007B4E1B"/>
    <w:rsid w:val="007B4F1F"/>
    <w:rsid w:val="007B4F40"/>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65"/>
    <w:rsid w:val="007B5276"/>
    <w:rsid w:val="007B52E8"/>
    <w:rsid w:val="007B52EA"/>
    <w:rsid w:val="007B532D"/>
    <w:rsid w:val="007B5364"/>
    <w:rsid w:val="007B5395"/>
    <w:rsid w:val="007B5396"/>
    <w:rsid w:val="007B53B6"/>
    <w:rsid w:val="007B53D3"/>
    <w:rsid w:val="007B53D4"/>
    <w:rsid w:val="007B5456"/>
    <w:rsid w:val="007B5474"/>
    <w:rsid w:val="007B547D"/>
    <w:rsid w:val="007B5484"/>
    <w:rsid w:val="007B5513"/>
    <w:rsid w:val="007B55E1"/>
    <w:rsid w:val="007B5629"/>
    <w:rsid w:val="007B5643"/>
    <w:rsid w:val="007B5655"/>
    <w:rsid w:val="007B56E4"/>
    <w:rsid w:val="007B575C"/>
    <w:rsid w:val="007B575D"/>
    <w:rsid w:val="007B57E4"/>
    <w:rsid w:val="007B5833"/>
    <w:rsid w:val="007B5869"/>
    <w:rsid w:val="007B589D"/>
    <w:rsid w:val="007B589F"/>
    <w:rsid w:val="007B58A9"/>
    <w:rsid w:val="007B58AC"/>
    <w:rsid w:val="007B58E1"/>
    <w:rsid w:val="007B5956"/>
    <w:rsid w:val="007B59A4"/>
    <w:rsid w:val="007B59AC"/>
    <w:rsid w:val="007B59DA"/>
    <w:rsid w:val="007B5A93"/>
    <w:rsid w:val="007B5B5A"/>
    <w:rsid w:val="007B5B73"/>
    <w:rsid w:val="007B5B9E"/>
    <w:rsid w:val="007B5BA3"/>
    <w:rsid w:val="007B5BE8"/>
    <w:rsid w:val="007B5BF7"/>
    <w:rsid w:val="007B5C0F"/>
    <w:rsid w:val="007B5C22"/>
    <w:rsid w:val="007B5C7B"/>
    <w:rsid w:val="007B5C87"/>
    <w:rsid w:val="007B5C9A"/>
    <w:rsid w:val="007B5CB3"/>
    <w:rsid w:val="007B5D0B"/>
    <w:rsid w:val="007B5D10"/>
    <w:rsid w:val="007B5D5E"/>
    <w:rsid w:val="007B5D6F"/>
    <w:rsid w:val="007B5D92"/>
    <w:rsid w:val="007B5D9C"/>
    <w:rsid w:val="007B5D9F"/>
    <w:rsid w:val="007B5DF3"/>
    <w:rsid w:val="007B5DFB"/>
    <w:rsid w:val="007B5E5B"/>
    <w:rsid w:val="007B5E62"/>
    <w:rsid w:val="007B5E9F"/>
    <w:rsid w:val="007B5EA8"/>
    <w:rsid w:val="007B5F01"/>
    <w:rsid w:val="007B5F36"/>
    <w:rsid w:val="007B5F3B"/>
    <w:rsid w:val="007B5F54"/>
    <w:rsid w:val="007B5FCB"/>
    <w:rsid w:val="007B6024"/>
    <w:rsid w:val="007B6032"/>
    <w:rsid w:val="007B6149"/>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AD"/>
    <w:rsid w:val="007B64DD"/>
    <w:rsid w:val="007B64EF"/>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76"/>
    <w:rsid w:val="007B677F"/>
    <w:rsid w:val="007B678B"/>
    <w:rsid w:val="007B67B4"/>
    <w:rsid w:val="007B67D9"/>
    <w:rsid w:val="007B680A"/>
    <w:rsid w:val="007B6854"/>
    <w:rsid w:val="007B68A6"/>
    <w:rsid w:val="007B68F2"/>
    <w:rsid w:val="007B68F3"/>
    <w:rsid w:val="007B6933"/>
    <w:rsid w:val="007B6A41"/>
    <w:rsid w:val="007B6A47"/>
    <w:rsid w:val="007B6A5B"/>
    <w:rsid w:val="007B6ABF"/>
    <w:rsid w:val="007B6AD5"/>
    <w:rsid w:val="007B6AD6"/>
    <w:rsid w:val="007B6AFA"/>
    <w:rsid w:val="007B6B15"/>
    <w:rsid w:val="007B6B33"/>
    <w:rsid w:val="007B6B60"/>
    <w:rsid w:val="007B6B63"/>
    <w:rsid w:val="007B6B66"/>
    <w:rsid w:val="007B6B93"/>
    <w:rsid w:val="007B6C2F"/>
    <w:rsid w:val="007B6C3C"/>
    <w:rsid w:val="007B6C6B"/>
    <w:rsid w:val="007B6C80"/>
    <w:rsid w:val="007B6C8B"/>
    <w:rsid w:val="007B6CCC"/>
    <w:rsid w:val="007B6CDB"/>
    <w:rsid w:val="007B6CE0"/>
    <w:rsid w:val="007B6D4F"/>
    <w:rsid w:val="007B6D55"/>
    <w:rsid w:val="007B6D57"/>
    <w:rsid w:val="007B6DE0"/>
    <w:rsid w:val="007B6E11"/>
    <w:rsid w:val="007B6E2A"/>
    <w:rsid w:val="007B6E3A"/>
    <w:rsid w:val="007B6EA1"/>
    <w:rsid w:val="007B6EA5"/>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22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C9"/>
    <w:rsid w:val="007B76E7"/>
    <w:rsid w:val="007B772A"/>
    <w:rsid w:val="007B7767"/>
    <w:rsid w:val="007B7779"/>
    <w:rsid w:val="007B77DE"/>
    <w:rsid w:val="007B77F1"/>
    <w:rsid w:val="007B7809"/>
    <w:rsid w:val="007B7821"/>
    <w:rsid w:val="007B7937"/>
    <w:rsid w:val="007B795E"/>
    <w:rsid w:val="007B797B"/>
    <w:rsid w:val="007B7980"/>
    <w:rsid w:val="007B79B2"/>
    <w:rsid w:val="007B79FA"/>
    <w:rsid w:val="007B7A4A"/>
    <w:rsid w:val="007B7A50"/>
    <w:rsid w:val="007B7A99"/>
    <w:rsid w:val="007B7AA9"/>
    <w:rsid w:val="007B7BBB"/>
    <w:rsid w:val="007B7BBD"/>
    <w:rsid w:val="007B7BE7"/>
    <w:rsid w:val="007B7BE9"/>
    <w:rsid w:val="007B7C47"/>
    <w:rsid w:val="007B7C51"/>
    <w:rsid w:val="007B7D10"/>
    <w:rsid w:val="007B7D35"/>
    <w:rsid w:val="007B7D7A"/>
    <w:rsid w:val="007B7D7E"/>
    <w:rsid w:val="007B7DA5"/>
    <w:rsid w:val="007B7DA8"/>
    <w:rsid w:val="007B7DDB"/>
    <w:rsid w:val="007B7DDE"/>
    <w:rsid w:val="007B7E5F"/>
    <w:rsid w:val="007B7EF0"/>
    <w:rsid w:val="007B7EFC"/>
    <w:rsid w:val="007B7F27"/>
    <w:rsid w:val="007B7F2C"/>
    <w:rsid w:val="007B7F30"/>
    <w:rsid w:val="007B7F46"/>
    <w:rsid w:val="007B7F5F"/>
    <w:rsid w:val="007B7F6A"/>
    <w:rsid w:val="007B7FA8"/>
    <w:rsid w:val="007B7FBE"/>
    <w:rsid w:val="007B7FC3"/>
    <w:rsid w:val="007B7FE8"/>
    <w:rsid w:val="007C0038"/>
    <w:rsid w:val="007C0061"/>
    <w:rsid w:val="007C0079"/>
    <w:rsid w:val="007C00A8"/>
    <w:rsid w:val="007C00AC"/>
    <w:rsid w:val="007C00BF"/>
    <w:rsid w:val="007C00D8"/>
    <w:rsid w:val="007C00E6"/>
    <w:rsid w:val="007C0142"/>
    <w:rsid w:val="007C0144"/>
    <w:rsid w:val="007C0149"/>
    <w:rsid w:val="007C0165"/>
    <w:rsid w:val="007C019C"/>
    <w:rsid w:val="007C01EA"/>
    <w:rsid w:val="007C0211"/>
    <w:rsid w:val="007C027D"/>
    <w:rsid w:val="007C02A7"/>
    <w:rsid w:val="007C0308"/>
    <w:rsid w:val="007C033D"/>
    <w:rsid w:val="007C0347"/>
    <w:rsid w:val="007C0372"/>
    <w:rsid w:val="007C03A1"/>
    <w:rsid w:val="007C03AA"/>
    <w:rsid w:val="007C03BE"/>
    <w:rsid w:val="007C03D0"/>
    <w:rsid w:val="007C03FA"/>
    <w:rsid w:val="007C04F5"/>
    <w:rsid w:val="007C04FE"/>
    <w:rsid w:val="007C0509"/>
    <w:rsid w:val="007C0516"/>
    <w:rsid w:val="007C0527"/>
    <w:rsid w:val="007C053A"/>
    <w:rsid w:val="007C0576"/>
    <w:rsid w:val="007C0582"/>
    <w:rsid w:val="007C0610"/>
    <w:rsid w:val="007C0616"/>
    <w:rsid w:val="007C063F"/>
    <w:rsid w:val="007C0645"/>
    <w:rsid w:val="007C065D"/>
    <w:rsid w:val="007C0696"/>
    <w:rsid w:val="007C069B"/>
    <w:rsid w:val="007C06F5"/>
    <w:rsid w:val="007C0708"/>
    <w:rsid w:val="007C071D"/>
    <w:rsid w:val="007C073B"/>
    <w:rsid w:val="007C0757"/>
    <w:rsid w:val="007C07CC"/>
    <w:rsid w:val="007C07F2"/>
    <w:rsid w:val="007C08A3"/>
    <w:rsid w:val="007C08CD"/>
    <w:rsid w:val="007C0950"/>
    <w:rsid w:val="007C096B"/>
    <w:rsid w:val="007C096D"/>
    <w:rsid w:val="007C09BC"/>
    <w:rsid w:val="007C09E0"/>
    <w:rsid w:val="007C0A02"/>
    <w:rsid w:val="007C0A0B"/>
    <w:rsid w:val="007C0A10"/>
    <w:rsid w:val="007C0AC0"/>
    <w:rsid w:val="007C0AF3"/>
    <w:rsid w:val="007C0AF8"/>
    <w:rsid w:val="007C0AF9"/>
    <w:rsid w:val="007C0B18"/>
    <w:rsid w:val="007C0B29"/>
    <w:rsid w:val="007C0B3A"/>
    <w:rsid w:val="007C0B81"/>
    <w:rsid w:val="007C0C03"/>
    <w:rsid w:val="007C0C23"/>
    <w:rsid w:val="007C0C8D"/>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A6"/>
    <w:rsid w:val="007C10CD"/>
    <w:rsid w:val="007C10D5"/>
    <w:rsid w:val="007C10E1"/>
    <w:rsid w:val="007C10E8"/>
    <w:rsid w:val="007C1152"/>
    <w:rsid w:val="007C118C"/>
    <w:rsid w:val="007C11A6"/>
    <w:rsid w:val="007C11BA"/>
    <w:rsid w:val="007C11F3"/>
    <w:rsid w:val="007C1293"/>
    <w:rsid w:val="007C12AF"/>
    <w:rsid w:val="007C12BC"/>
    <w:rsid w:val="007C12C4"/>
    <w:rsid w:val="007C12CD"/>
    <w:rsid w:val="007C12F5"/>
    <w:rsid w:val="007C1311"/>
    <w:rsid w:val="007C1318"/>
    <w:rsid w:val="007C1342"/>
    <w:rsid w:val="007C1362"/>
    <w:rsid w:val="007C13B2"/>
    <w:rsid w:val="007C13FA"/>
    <w:rsid w:val="007C141B"/>
    <w:rsid w:val="007C1426"/>
    <w:rsid w:val="007C1476"/>
    <w:rsid w:val="007C14B5"/>
    <w:rsid w:val="007C14E7"/>
    <w:rsid w:val="007C14EE"/>
    <w:rsid w:val="007C154F"/>
    <w:rsid w:val="007C155C"/>
    <w:rsid w:val="007C1587"/>
    <w:rsid w:val="007C1596"/>
    <w:rsid w:val="007C1627"/>
    <w:rsid w:val="007C1630"/>
    <w:rsid w:val="007C1657"/>
    <w:rsid w:val="007C1662"/>
    <w:rsid w:val="007C166F"/>
    <w:rsid w:val="007C1676"/>
    <w:rsid w:val="007C1680"/>
    <w:rsid w:val="007C169B"/>
    <w:rsid w:val="007C1717"/>
    <w:rsid w:val="007C1748"/>
    <w:rsid w:val="007C1756"/>
    <w:rsid w:val="007C1790"/>
    <w:rsid w:val="007C18B8"/>
    <w:rsid w:val="007C18ED"/>
    <w:rsid w:val="007C1901"/>
    <w:rsid w:val="007C190B"/>
    <w:rsid w:val="007C1919"/>
    <w:rsid w:val="007C193A"/>
    <w:rsid w:val="007C193B"/>
    <w:rsid w:val="007C195B"/>
    <w:rsid w:val="007C1975"/>
    <w:rsid w:val="007C19A1"/>
    <w:rsid w:val="007C19B6"/>
    <w:rsid w:val="007C19B8"/>
    <w:rsid w:val="007C19DC"/>
    <w:rsid w:val="007C1A57"/>
    <w:rsid w:val="007C1A62"/>
    <w:rsid w:val="007C1A8D"/>
    <w:rsid w:val="007C1AA1"/>
    <w:rsid w:val="007C1AC3"/>
    <w:rsid w:val="007C1AC7"/>
    <w:rsid w:val="007C1AF6"/>
    <w:rsid w:val="007C1AFB"/>
    <w:rsid w:val="007C1B09"/>
    <w:rsid w:val="007C1B11"/>
    <w:rsid w:val="007C1BBE"/>
    <w:rsid w:val="007C1BEA"/>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3D"/>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60"/>
    <w:rsid w:val="007C2169"/>
    <w:rsid w:val="007C219E"/>
    <w:rsid w:val="007C21B6"/>
    <w:rsid w:val="007C21D0"/>
    <w:rsid w:val="007C2233"/>
    <w:rsid w:val="007C223D"/>
    <w:rsid w:val="007C224A"/>
    <w:rsid w:val="007C22B0"/>
    <w:rsid w:val="007C22B3"/>
    <w:rsid w:val="007C231E"/>
    <w:rsid w:val="007C2351"/>
    <w:rsid w:val="007C2389"/>
    <w:rsid w:val="007C23A2"/>
    <w:rsid w:val="007C2421"/>
    <w:rsid w:val="007C243A"/>
    <w:rsid w:val="007C245D"/>
    <w:rsid w:val="007C2509"/>
    <w:rsid w:val="007C254C"/>
    <w:rsid w:val="007C255C"/>
    <w:rsid w:val="007C2567"/>
    <w:rsid w:val="007C2581"/>
    <w:rsid w:val="007C25BC"/>
    <w:rsid w:val="007C25D5"/>
    <w:rsid w:val="007C25EA"/>
    <w:rsid w:val="007C2605"/>
    <w:rsid w:val="007C2618"/>
    <w:rsid w:val="007C268C"/>
    <w:rsid w:val="007C26C3"/>
    <w:rsid w:val="007C2707"/>
    <w:rsid w:val="007C272E"/>
    <w:rsid w:val="007C2745"/>
    <w:rsid w:val="007C27B7"/>
    <w:rsid w:val="007C27CE"/>
    <w:rsid w:val="007C2826"/>
    <w:rsid w:val="007C2866"/>
    <w:rsid w:val="007C286F"/>
    <w:rsid w:val="007C28AD"/>
    <w:rsid w:val="007C28DD"/>
    <w:rsid w:val="007C28E3"/>
    <w:rsid w:val="007C2904"/>
    <w:rsid w:val="007C291E"/>
    <w:rsid w:val="007C294B"/>
    <w:rsid w:val="007C296B"/>
    <w:rsid w:val="007C297C"/>
    <w:rsid w:val="007C299E"/>
    <w:rsid w:val="007C2A5E"/>
    <w:rsid w:val="007C2A86"/>
    <w:rsid w:val="007C2AA7"/>
    <w:rsid w:val="007C2AA8"/>
    <w:rsid w:val="007C2AFF"/>
    <w:rsid w:val="007C2B01"/>
    <w:rsid w:val="007C2B71"/>
    <w:rsid w:val="007C2B7F"/>
    <w:rsid w:val="007C2BA2"/>
    <w:rsid w:val="007C2BA3"/>
    <w:rsid w:val="007C2BAE"/>
    <w:rsid w:val="007C2BBF"/>
    <w:rsid w:val="007C2BC0"/>
    <w:rsid w:val="007C2C0A"/>
    <w:rsid w:val="007C2C46"/>
    <w:rsid w:val="007C2C4E"/>
    <w:rsid w:val="007C2CDE"/>
    <w:rsid w:val="007C2CED"/>
    <w:rsid w:val="007C2D16"/>
    <w:rsid w:val="007C2D8C"/>
    <w:rsid w:val="007C2D94"/>
    <w:rsid w:val="007C2DA2"/>
    <w:rsid w:val="007C2DAC"/>
    <w:rsid w:val="007C2DEC"/>
    <w:rsid w:val="007C2E32"/>
    <w:rsid w:val="007C2E72"/>
    <w:rsid w:val="007C2F0B"/>
    <w:rsid w:val="007C2F83"/>
    <w:rsid w:val="007C2FC4"/>
    <w:rsid w:val="007C2FC5"/>
    <w:rsid w:val="007C2FDC"/>
    <w:rsid w:val="007C300F"/>
    <w:rsid w:val="007C3052"/>
    <w:rsid w:val="007C30D2"/>
    <w:rsid w:val="007C30EC"/>
    <w:rsid w:val="007C3101"/>
    <w:rsid w:val="007C315F"/>
    <w:rsid w:val="007C3162"/>
    <w:rsid w:val="007C318B"/>
    <w:rsid w:val="007C31AD"/>
    <w:rsid w:val="007C324C"/>
    <w:rsid w:val="007C3325"/>
    <w:rsid w:val="007C3336"/>
    <w:rsid w:val="007C339A"/>
    <w:rsid w:val="007C33C2"/>
    <w:rsid w:val="007C33FF"/>
    <w:rsid w:val="007C3446"/>
    <w:rsid w:val="007C3464"/>
    <w:rsid w:val="007C3481"/>
    <w:rsid w:val="007C3485"/>
    <w:rsid w:val="007C3599"/>
    <w:rsid w:val="007C3606"/>
    <w:rsid w:val="007C362E"/>
    <w:rsid w:val="007C365B"/>
    <w:rsid w:val="007C36E1"/>
    <w:rsid w:val="007C3703"/>
    <w:rsid w:val="007C3755"/>
    <w:rsid w:val="007C3762"/>
    <w:rsid w:val="007C3787"/>
    <w:rsid w:val="007C3801"/>
    <w:rsid w:val="007C3823"/>
    <w:rsid w:val="007C3826"/>
    <w:rsid w:val="007C382B"/>
    <w:rsid w:val="007C389F"/>
    <w:rsid w:val="007C38AE"/>
    <w:rsid w:val="007C38C9"/>
    <w:rsid w:val="007C3912"/>
    <w:rsid w:val="007C3936"/>
    <w:rsid w:val="007C39D0"/>
    <w:rsid w:val="007C3A06"/>
    <w:rsid w:val="007C3A57"/>
    <w:rsid w:val="007C3AAC"/>
    <w:rsid w:val="007C3B17"/>
    <w:rsid w:val="007C3B22"/>
    <w:rsid w:val="007C3B25"/>
    <w:rsid w:val="007C3B90"/>
    <w:rsid w:val="007C3BA1"/>
    <w:rsid w:val="007C3BD6"/>
    <w:rsid w:val="007C3BDA"/>
    <w:rsid w:val="007C3C11"/>
    <w:rsid w:val="007C3C17"/>
    <w:rsid w:val="007C3C44"/>
    <w:rsid w:val="007C3D4F"/>
    <w:rsid w:val="007C3D91"/>
    <w:rsid w:val="007C3DF6"/>
    <w:rsid w:val="007C3E0C"/>
    <w:rsid w:val="007C3E10"/>
    <w:rsid w:val="007C3E6F"/>
    <w:rsid w:val="007C3E99"/>
    <w:rsid w:val="007C3E9A"/>
    <w:rsid w:val="007C3EC2"/>
    <w:rsid w:val="007C3ECD"/>
    <w:rsid w:val="007C3F0F"/>
    <w:rsid w:val="007C3F34"/>
    <w:rsid w:val="007C3F6C"/>
    <w:rsid w:val="007C3F74"/>
    <w:rsid w:val="007C3FB3"/>
    <w:rsid w:val="007C4024"/>
    <w:rsid w:val="007C402E"/>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8D"/>
    <w:rsid w:val="007C43AD"/>
    <w:rsid w:val="007C44F3"/>
    <w:rsid w:val="007C459C"/>
    <w:rsid w:val="007C45BB"/>
    <w:rsid w:val="007C45D0"/>
    <w:rsid w:val="007C460E"/>
    <w:rsid w:val="007C462C"/>
    <w:rsid w:val="007C4631"/>
    <w:rsid w:val="007C467C"/>
    <w:rsid w:val="007C470E"/>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11"/>
    <w:rsid w:val="007C4AA3"/>
    <w:rsid w:val="007C4ACC"/>
    <w:rsid w:val="007C4B2C"/>
    <w:rsid w:val="007C4B2F"/>
    <w:rsid w:val="007C4B43"/>
    <w:rsid w:val="007C4B85"/>
    <w:rsid w:val="007C4BAA"/>
    <w:rsid w:val="007C4BEE"/>
    <w:rsid w:val="007C4C00"/>
    <w:rsid w:val="007C4C15"/>
    <w:rsid w:val="007C4C9E"/>
    <w:rsid w:val="007C4D0F"/>
    <w:rsid w:val="007C4D3A"/>
    <w:rsid w:val="007C4DE0"/>
    <w:rsid w:val="007C4E0C"/>
    <w:rsid w:val="007C4E34"/>
    <w:rsid w:val="007C4EC1"/>
    <w:rsid w:val="007C4EE9"/>
    <w:rsid w:val="007C4F3A"/>
    <w:rsid w:val="007C4F66"/>
    <w:rsid w:val="007C4FDB"/>
    <w:rsid w:val="007C5053"/>
    <w:rsid w:val="007C5075"/>
    <w:rsid w:val="007C5094"/>
    <w:rsid w:val="007C50C3"/>
    <w:rsid w:val="007C50F4"/>
    <w:rsid w:val="007C5150"/>
    <w:rsid w:val="007C517A"/>
    <w:rsid w:val="007C517C"/>
    <w:rsid w:val="007C518A"/>
    <w:rsid w:val="007C5195"/>
    <w:rsid w:val="007C51A1"/>
    <w:rsid w:val="007C51B3"/>
    <w:rsid w:val="007C51F8"/>
    <w:rsid w:val="007C51FD"/>
    <w:rsid w:val="007C5212"/>
    <w:rsid w:val="007C5219"/>
    <w:rsid w:val="007C5260"/>
    <w:rsid w:val="007C5271"/>
    <w:rsid w:val="007C528D"/>
    <w:rsid w:val="007C52B9"/>
    <w:rsid w:val="007C52CB"/>
    <w:rsid w:val="007C530B"/>
    <w:rsid w:val="007C5359"/>
    <w:rsid w:val="007C537C"/>
    <w:rsid w:val="007C537F"/>
    <w:rsid w:val="007C5387"/>
    <w:rsid w:val="007C538E"/>
    <w:rsid w:val="007C5399"/>
    <w:rsid w:val="007C539E"/>
    <w:rsid w:val="007C53E4"/>
    <w:rsid w:val="007C5417"/>
    <w:rsid w:val="007C543C"/>
    <w:rsid w:val="007C543E"/>
    <w:rsid w:val="007C5451"/>
    <w:rsid w:val="007C54B1"/>
    <w:rsid w:val="007C54BA"/>
    <w:rsid w:val="007C54C3"/>
    <w:rsid w:val="007C54EA"/>
    <w:rsid w:val="007C5529"/>
    <w:rsid w:val="007C5532"/>
    <w:rsid w:val="007C5582"/>
    <w:rsid w:val="007C560F"/>
    <w:rsid w:val="007C563C"/>
    <w:rsid w:val="007C5651"/>
    <w:rsid w:val="007C566A"/>
    <w:rsid w:val="007C56EC"/>
    <w:rsid w:val="007C570B"/>
    <w:rsid w:val="007C5743"/>
    <w:rsid w:val="007C5783"/>
    <w:rsid w:val="007C5784"/>
    <w:rsid w:val="007C5794"/>
    <w:rsid w:val="007C5825"/>
    <w:rsid w:val="007C583B"/>
    <w:rsid w:val="007C586A"/>
    <w:rsid w:val="007C58D1"/>
    <w:rsid w:val="007C58DB"/>
    <w:rsid w:val="007C58F1"/>
    <w:rsid w:val="007C592E"/>
    <w:rsid w:val="007C595D"/>
    <w:rsid w:val="007C598F"/>
    <w:rsid w:val="007C5994"/>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68"/>
    <w:rsid w:val="007C5F6B"/>
    <w:rsid w:val="007C5F94"/>
    <w:rsid w:val="007C5FCD"/>
    <w:rsid w:val="007C5FE1"/>
    <w:rsid w:val="007C6067"/>
    <w:rsid w:val="007C6071"/>
    <w:rsid w:val="007C60B8"/>
    <w:rsid w:val="007C6104"/>
    <w:rsid w:val="007C6112"/>
    <w:rsid w:val="007C6134"/>
    <w:rsid w:val="007C6155"/>
    <w:rsid w:val="007C6190"/>
    <w:rsid w:val="007C61C1"/>
    <w:rsid w:val="007C61D3"/>
    <w:rsid w:val="007C6307"/>
    <w:rsid w:val="007C634E"/>
    <w:rsid w:val="007C643A"/>
    <w:rsid w:val="007C6503"/>
    <w:rsid w:val="007C6504"/>
    <w:rsid w:val="007C6509"/>
    <w:rsid w:val="007C650F"/>
    <w:rsid w:val="007C6538"/>
    <w:rsid w:val="007C6567"/>
    <w:rsid w:val="007C6590"/>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B"/>
    <w:rsid w:val="007C67AF"/>
    <w:rsid w:val="007C67E7"/>
    <w:rsid w:val="007C680A"/>
    <w:rsid w:val="007C688D"/>
    <w:rsid w:val="007C68A8"/>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F1"/>
    <w:rsid w:val="007C6E06"/>
    <w:rsid w:val="007C6E90"/>
    <w:rsid w:val="007C6E9F"/>
    <w:rsid w:val="007C6EA6"/>
    <w:rsid w:val="007C6ED0"/>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288"/>
    <w:rsid w:val="007C72FF"/>
    <w:rsid w:val="007C7303"/>
    <w:rsid w:val="007C7336"/>
    <w:rsid w:val="007C733D"/>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952"/>
    <w:rsid w:val="007C795A"/>
    <w:rsid w:val="007C7977"/>
    <w:rsid w:val="007C79A9"/>
    <w:rsid w:val="007C7A70"/>
    <w:rsid w:val="007C7B2C"/>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B3"/>
    <w:rsid w:val="007D0AB7"/>
    <w:rsid w:val="007D0AD4"/>
    <w:rsid w:val="007D0AFD"/>
    <w:rsid w:val="007D0B12"/>
    <w:rsid w:val="007D0B49"/>
    <w:rsid w:val="007D0B5D"/>
    <w:rsid w:val="007D0B5F"/>
    <w:rsid w:val="007D0B85"/>
    <w:rsid w:val="007D0B95"/>
    <w:rsid w:val="007D0BA6"/>
    <w:rsid w:val="007D0BBC"/>
    <w:rsid w:val="007D0BC4"/>
    <w:rsid w:val="007D0BDD"/>
    <w:rsid w:val="007D0C3D"/>
    <w:rsid w:val="007D0CC5"/>
    <w:rsid w:val="007D0D06"/>
    <w:rsid w:val="007D0D36"/>
    <w:rsid w:val="007D0D3C"/>
    <w:rsid w:val="007D0D8F"/>
    <w:rsid w:val="007D0D93"/>
    <w:rsid w:val="007D0DD2"/>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19"/>
    <w:rsid w:val="007D1242"/>
    <w:rsid w:val="007D124A"/>
    <w:rsid w:val="007D125C"/>
    <w:rsid w:val="007D134F"/>
    <w:rsid w:val="007D1371"/>
    <w:rsid w:val="007D137C"/>
    <w:rsid w:val="007D1412"/>
    <w:rsid w:val="007D1419"/>
    <w:rsid w:val="007D1429"/>
    <w:rsid w:val="007D143B"/>
    <w:rsid w:val="007D14C7"/>
    <w:rsid w:val="007D14CA"/>
    <w:rsid w:val="007D14E3"/>
    <w:rsid w:val="007D14EA"/>
    <w:rsid w:val="007D14F9"/>
    <w:rsid w:val="007D152C"/>
    <w:rsid w:val="007D1547"/>
    <w:rsid w:val="007D1563"/>
    <w:rsid w:val="007D1575"/>
    <w:rsid w:val="007D15A8"/>
    <w:rsid w:val="007D15E8"/>
    <w:rsid w:val="007D1629"/>
    <w:rsid w:val="007D171C"/>
    <w:rsid w:val="007D171D"/>
    <w:rsid w:val="007D171F"/>
    <w:rsid w:val="007D1746"/>
    <w:rsid w:val="007D176B"/>
    <w:rsid w:val="007D1779"/>
    <w:rsid w:val="007D17C1"/>
    <w:rsid w:val="007D17C9"/>
    <w:rsid w:val="007D17D4"/>
    <w:rsid w:val="007D182A"/>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BD"/>
    <w:rsid w:val="007D1CF0"/>
    <w:rsid w:val="007D1D2D"/>
    <w:rsid w:val="007D1D46"/>
    <w:rsid w:val="007D1D6C"/>
    <w:rsid w:val="007D1E79"/>
    <w:rsid w:val="007D1EB0"/>
    <w:rsid w:val="007D1EDA"/>
    <w:rsid w:val="007D1EDB"/>
    <w:rsid w:val="007D1F02"/>
    <w:rsid w:val="007D1F10"/>
    <w:rsid w:val="007D1F24"/>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5C"/>
    <w:rsid w:val="007D2285"/>
    <w:rsid w:val="007D22C4"/>
    <w:rsid w:val="007D22D1"/>
    <w:rsid w:val="007D2327"/>
    <w:rsid w:val="007D2363"/>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41"/>
    <w:rsid w:val="007D2705"/>
    <w:rsid w:val="007D2740"/>
    <w:rsid w:val="007D2763"/>
    <w:rsid w:val="007D2780"/>
    <w:rsid w:val="007D2792"/>
    <w:rsid w:val="007D27F9"/>
    <w:rsid w:val="007D2804"/>
    <w:rsid w:val="007D283F"/>
    <w:rsid w:val="007D284E"/>
    <w:rsid w:val="007D28AE"/>
    <w:rsid w:val="007D28BA"/>
    <w:rsid w:val="007D297B"/>
    <w:rsid w:val="007D2980"/>
    <w:rsid w:val="007D29E4"/>
    <w:rsid w:val="007D2A4E"/>
    <w:rsid w:val="007D2A67"/>
    <w:rsid w:val="007D2AA4"/>
    <w:rsid w:val="007D2B51"/>
    <w:rsid w:val="007D2B7E"/>
    <w:rsid w:val="007D2B8E"/>
    <w:rsid w:val="007D2B91"/>
    <w:rsid w:val="007D2BFC"/>
    <w:rsid w:val="007D2BFD"/>
    <w:rsid w:val="007D2C4E"/>
    <w:rsid w:val="007D2C70"/>
    <w:rsid w:val="007D2C77"/>
    <w:rsid w:val="007D2CAF"/>
    <w:rsid w:val="007D2CCA"/>
    <w:rsid w:val="007D2CD1"/>
    <w:rsid w:val="007D2CFE"/>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5C"/>
    <w:rsid w:val="007D31EB"/>
    <w:rsid w:val="007D3204"/>
    <w:rsid w:val="007D3250"/>
    <w:rsid w:val="007D3257"/>
    <w:rsid w:val="007D325D"/>
    <w:rsid w:val="007D32C4"/>
    <w:rsid w:val="007D32D3"/>
    <w:rsid w:val="007D32DA"/>
    <w:rsid w:val="007D32E6"/>
    <w:rsid w:val="007D3340"/>
    <w:rsid w:val="007D334A"/>
    <w:rsid w:val="007D336C"/>
    <w:rsid w:val="007D337B"/>
    <w:rsid w:val="007D33E0"/>
    <w:rsid w:val="007D3414"/>
    <w:rsid w:val="007D341A"/>
    <w:rsid w:val="007D342D"/>
    <w:rsid w:val="007D3445"/>
    <w:rsid w:val="007D346B"/>
    <w:rsid w:val="007D34C0"/>
    <w:rsid w:val="007D34E1"/>
    <w:rsid w:val="007D3515"/>
    <w:rsid w:val="007D3532"/>
    <w:rsid w:val="007D35BA"/>
    <w:rsid w:val="007D35BC"/>
    <w:rsid w:val="007D35D8"/>
    <w:rsid w:val="007D366E"/>
    <w:rsid w:val="007D3697"/>
    <w:rsid w:val="007D3701"/>
    <w:rsid w:val="007D3719"/>
    <w:rsid w:val="007D37D3"/>
    <w:rsid w:val="007D37F6"/>
    <w:rsid w:val="007D3812"/>
    <w:rsid w:val="007D3829"/>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D0"/>
    <w:rsid w:val="007D3F01"/>
    <w:rsid w:val="007D3F42"/>
    <w:rsid w:val="007D3F60"/>
    <w:rsid w:val="007D3F73"/>
    <w:rsid w:val="007D3F84"/>
    <w:rsid w:val="007D3FE7"/>
    <w:rsid w:val="007D401A"/>
    <w:rsid w:val="007D4025"/>
    <w:rsid w:val="007D4079"/>
    <w:rsid w:val="007D40DF"/>
    <w:rsid w:val="007D40EB"/>
    <w:rsid w:val="007D4118"/>
    <w:rsid w:val="007D4144"/>
    <w:rsid w:val="007D414F"/>
    <w:rsid w:val="007D419E"/>
    <w:rsid w:val="007D41BD"/>
    <w:rsid w:val="007D41CC"/>
    <w:rsid w:val="007D41D6"/>
    <w:rsid w:val="007D4204"/>
    <w:rsid w:val="007D423F"/>
    <w:rsid w:val="007D4271"/>
    <w:rsid w:val="007D42B7"/>
    <w:rsid w:val="007D42BC"/>
    <w:rsid w:val="007D42CB"/>
    <w:rsid w:val="007D42E0"/>
    <w:rsid w:val="007D42E2"/>
    <w:rsid w:val="007D434A"/>
    <w:rsid w:val="007D4350"/>
    <w:rsid w:val="007D43A1"/>
    <w:rsid w:val="007D43DE"/>
    <w:rsid w:val="007D4427"/>
    <w:rsid w:val="007D4429"/>
    <w:rsid w:val="007D444C"/>
    <w:rsid w:val="007D4454"/>
    <w:rsid w:val="007D44AD"/>
    <w:rsid w:val="007D44C1"/>
    <w:rsid w:val="007D4501"/>
    <w:rsid w:val="007D45B6"/>
    <w:rsid w:val="007D45C3"/>
    <w:rsid w:val="007D462F"/>
    <w:rsid w:val="007D4643"/>
    <w:rsid w:val="007D467B"/>
    <w:rsid w:val="007D46B2"/>
    <w:rsid w:val="007D47D0"/>
    <w:rsid w:val="007D4800"/>
    <w:rsid w:val="007D4810"/>
    <w:rsid w:val="007D4857"/>
    <w:rsid w:val="007D4870"/>
    <w:rsid w:val="007D4898"/>
    <w:rsid w:val="007D48E3"/>
    <w:rsid w:val="007D48E4"/>
    <w:rsid w:val="007D4962"/>
    <w:rsid w:val="007D4975"/>
    <w:rsid w:val="007D49B1"/>
    <w:rsid w:val="007D49DE"/>
    <w:rsid w:val="007D49E4"/>
    <w:rsid w:val="007D4A15"/>
    <w:rsid w:val="007D4A56"/>
    <w:rsid w:val="007D4A84"/>
    <w:rsid w:val="007D4AA9"/>
    <w:rsid w:val="007D4AD2"/>
    <w:rsid w:val="007D4B19"/>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AA"/>
    <w:rsid w:val="007D4EC1"/>
    <w:rsid w:val="007D4F68"/>
    <w:rsid w:val="007D4FF3"/>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4F"/>
    <w:rsid w:val="007D579C"/>
    <w:rsid w:val="007D57C7"/>
    <w:rsid w:val="007D57E1"/>
    <w:rsid w:val="007D5800"/>
    <w:rsid w:val="007D5825"/>
    <w:rsid w:val="007D583F"/>
    <w:rsid w:val="007D58BD"/>
    <w:rsid w:val="007D5939"/>
    <w:rsid w:val="007D593D"/>
    <w:rsid w:val="007D59A3"/>
    <w:rsid w:val="007D59B6"/>
    <w:rsid w:val="007D59C6"/>
    <w:rsid w:val="007D59D7"/>
    <w:rsid w:val="007D5A02"/>
    <w:rsid w:val="007D5A89"/>
    <w:rsid w:val="007D5A92"/>
    <w:rsid w:val="007D5A9E"/>
    <w:rsid w:val="007D5ABC"/>
    <w:rsid w:val="007D5ACC"/>
    <w:rsid w:val="007D5AE4"/>
    <w:rsid w:val="007D5AFC"/>
    <w:rsid w:val="007D5B07"/>
    <w:rsid w:val="007D5B9C"/>
    <w:rsid w:val="007D5BA0"/>
    <w:rsid w:val="007D5BE5"/>
    <w:rsid w:val="007D5C0D"/>
    <w:rsid w:val="007D5C59"/>
    <w:rsid w:val="007D5C7B"/>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7A"/>
    <w:rsid w:val="007D6082"/>
    <w:rsid w:val="007D610A"/>
    <w:rsid w:val="007D6117"/>
    <w:rsid w:val="007D6177"/>
    <w:rsid w:val="007D6182"/>
    <w:rsid w:val="007D61E1"/>
    <w:rsid w:val="007D6236"/>
    <w:rsid w:val="007D6253"/>
    <w:rsid w:val="007D62D5"/>
    <w:rsid w:val="007D62F9"/>
    <w:rsid w:val="007D632B"/>
    <w:rsid w:val="007D6352"/>
    <w:rsid w:val="007D6398"/>
    <w:rsid w:val="007D63AA"/>
    <w:rsid w:val="007D63C6"/>
    <w:rsid w:val="007D6443"/>
    <w:rsid w:val="007D6476"/>
    <w:rsid w:val="007D647B"/>
    <w:rsid w:val="007D652F"/>
    <w:rsid w:val="007D653A"/>
    <w:rsid w:val="007D655F"/>
    <w:rsid w:val="007D65C6"/>
    <w:rsid w:val="007D65FE"/>
    <w:rsid w:val="007D6611"/>
    <w:rsid w:val="007D6658"/>
    <w:rsid w:val="007D669F"/>
    <w:rsid w:val="007D6702"/>
    <w:rsid w:val="007D6762"/>
    <w:rsid w:val="007D676D"/>
    <w:rsid w:val="007D676E"/>
    <w:rsid w:val="007D6775"/>
    <w:rsid w:val="007D67AF"/>
    <w:rsid w:val="007D67FA"/>
    <w:rsid w:val="007D67FF"/>
    <w:rsid w:val="007D6819"/>
    <w:rsid w:val="007D681E"/>
    <w:rsid w:val="007D687F"/>
    <w:rsid w:val="007D6891"/>
    <w:rsid w:val="007D68AE"/>
    <w:rsid w:val="007D6903"/>
    <w:rsid w:val="007D6983"/>
    <w:rsid w:val="007D6A00"/>
    <w:rsid w:val="007D6AF6"/>
    <w:rsid w:val="007D6B05"/>
    <w:rsid w:val="007D6B37"/>
    <w:rsid w:val="007D6B60"/>
    <w:rsid w:val="007D6B7C"/>
    <w:rsid w:val="007D6B90"/>
    <w:rsid w:val="007D6BA1"/>
    <w:rsid w:val="007D6BB2"/>
    <w:rsid w:val="007D6C14"/>
    <w:rsid w:val="007D6C19"/>
    <w:rsid w:val="007D6C35"/>
    <w:rsid w:val="007D6C9A"/>
    <w:rsid w:val="007D6CCD"/>
    <w:rsid w:val="007D6D4D"/>
    <w:rsid w:val="007D6D5D"/>
    <w:rsid w:val="007D6DDE"/>
    <w:rsid w:val="007D6E2E"/>
    <w:rsid w:val="007D6E4F"/>
    <w:rsid w:val="007D6E66"/>
    <w:rsid w:val="007D6E78"/>
    <w:rsid w:val="007D6F13"/>
    <w:rsid w:val="007D6F60"/>
    <w:rsid w:val="007D6F6E"/>
    <w:rsid w:val="007D6F93"/>
    <w:rsid w:val="007D6FC3"/>
    <w:rsid w:val="007D6FD6"/>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3F1"/>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ED"/>
    <w:rsid w:val="007D78FB"/>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8"/>
    <w:rsid w:val="007D7CCD"/>
    <w:rsid w:val="007D7CE0"/>
    <w:rsid w:val="007D7CF6"/>
    <w:rsid w:val="007D7D2D"/>
    <w:rsid w:val="007D7D93"/>
    <w:rsid w:val="007D7D9C"/>
    <w:rsid w:val="007D7DCD"/>
    <w:rsid w:val="007D7DDA"/>
    <w:rsid w:val="007D7E43"/>
    <w:rsid w:val="007D7E81"/>
    <w:rsid w:val="007E007E"/>
    <w:rsid w:val="007E00FA"/>
    <w:rsid w:val="007E0132"/>
    <w:rsid w:val="007E017D"/>
    <w:rsid w:val="007E01B2"/>
    <w:rsid w:val="007E01C5"/>
    <w:rsid w:val="007E01F8"/>
    <w:rsid w:val="007E021F"/>
    <w:rsid w:val="007E0221"/>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D"/>
    <w:rsid w:val="007E064C"/>
    <w:rsid w:val="007E0653"/>
    <w:rsid w:val="007E0682"/>
    <w:rsid w:val="007E0689"/>
    <w:rsid w:val="007E068A"/>
    <w:rsid w:val="007E068F"/>
    <w:rsid w:val="007E06A5"/>
    <w:rsid w:val="007E06D6"/>
    <w:rsid w:val="007E0722"/>
    <w:rsid w:val="007E0734"/>
    <w:rsid w:val="007E0739"/>
    <w:rsid w:val="007E074C"/>
    <w:rsid w:val="007E0779"/>
    <w:rsid w:val="007E0793"/>
    <w:rsid w:val="007E07A7"/>
    <w:rsid w:val="007E07FA"/>
    <w:rsid w:val="007E080C"/>
    <w:rsid w:val="007E081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AB9"/>
    <w:rsid w:val="007E0B27"/>
    <w:rsid w:val="007E0BBC"/>
    <w:rsid w:val="007E0BBE"/>
    <w:rsid w:val="007E0BF6"/>
    <w:rsid w:val="007E0D3D"/>
    <w:rsid w:val="007E0D42"/>
    <w:rsid w:val="007E0D95"/>
    <w:rsid w:val="007E0DA1"/>
    <w:rsid w:val="007E0DB9"/>
    <w:rsid w:val="007E0E09"/>
    <w:rsid w:val="007E0E95"/>
    <w:rsid w:val="007E0ECB"/>
    <w:rsid w:val="007E0ECE"/>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89"/>
    <w:rsid w:val="007E12B8"/>
    <w:rsid w:val="007E12BD"/>
    <w:rsid w:val="007E133A"/>
    <w:rsid w:val="007E141C"/>
    <w:rsid w:val="007E143E"/>
    <w:rsid w:val="007E1456"/>
    <w:rsid w:val="007E146B"/>
    <w:rsid w:val="007E146C"/>
    <w:rsid w:val="007E1486"/>
    <w:rsid w:val="007E14D6"/>
    <w:rsid w:val="007E151E"/>
    <w:rsid w:val="007E1566"/>
    <w:rsid w:val="007E1577"/>
    <w:rsid w:val="007E163A"/>
    <w:rsid w:val="007E164E"/>
    <w:rsid w:val="007E1655"/>
    <w:rsid w:val="007E166D"/>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4"/>
    <w:rsid w:val="007E1B85"/>
    <w:rsid w:val="007E1BAB"/>
    <w:rsid w:val="007E1BFA"/>
    <w:rsid w:val="007E1C79"/>
    <w:rsid w:val="007E1CEA"/>
    <w:rsid w:val="007E1D16"/>
    <w:rsid w:val="007E1D37"/>
    <w:rsid w:val="007E1D43"/>
    <w:rsid w:val="007E1D7E"/>
    <w:rsid w:val="007E1D94"/>
    <w:rsid w:val="007E1DF7"/>
    <w:rsid w:val="007E1E01"/>
    <w:rsid w:val="007E1E13"/>
    <w:rsid w:val="007E1E26"/>
    <w:rsid w:val="007E1E58"/>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89"/>
    <w:rsid w:val="007E2299"/>
    <w:rsid w:val="007E22A3"/>
    <w:rsid w:val="007E22E5"/>
    <w:rsid w:val="007E22E7"/>
    <w:rsid w:val="007E2348"/>
    <w:rsid w:val="007E2393"/>
    <w:rsid w:val="007E23EE"/>
    <w:rsid w:val="007E23F1"/>
    <w:rsid w:val="007E2458"/>
    <w:rsid w:val="007E258C"/>
    <w:rsid w:val="007E25C7"/>
    <w:rsid w:val="007E25D6"/>
    <w:rsid w:val="007E25D9"/>
    <w:rsid w:val="007E266C"/>
    <w:rsid w:val="007E26A7"/>
    <w:rsid w:val="007E26AF"/>
    <w:rsid w:val="007E26CC"/>
    <w:rsid w:val="007E26D4"/>
    <w:rsid w:val="007E2714"/>
    <w:rsid w:val="007E2765"/>
    <w:rsid w:val="007E2795"/>
    <w:rsid w:val="007E27A7"/>
    <w:rsid w:val="007E27F2"/>
    <w:rsid w:val="007E281A"/>
    <w:rsid w:val="007E2899"/>
    <w:rsid w:val="007E28CA"/>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D0A"/>
    <w:rsid w:val="007E2D48"/>
    <w:rsid w:val="007E2D69"/>
    <w:rsid w:val="007E2D93"/>
    <w:rsid w:val="007E2DA0"/>
    <w:rsid w:val="007E2DA1"/>
    <w:rsid w:val="007E2DAC"/>
    <w:rsid w:val="007E2E30"/>
    <w:rsid w:val="007E2E5A"/>
    <w:rsid w:val="007E2F43"/>
    <w:rsid w:val="007E2FAF"/>
    <w:rsid w:val="007E3013"/>
    <w:rsid w:val="007E3072"/>
    <w:rsid w:val="007E3074"/>
    <w:rsid w:val="007E3077"/>
    <w:rsid w:val="007E30B9"/>
    <w:rsid w:val="007E3100"/>
    <w:rsid w:val="007E3101"/>
    <w:rsid w:val="007E3126"/>
    <w:rsid w:val="007E3154"/>
    <w:rsid w:val="007E3202"/>
    <w:rsid w:val="007E3217"/>
    <w:rsid w:val="007E322B"/>
    <w:rsid w:val="007E3265"/>
    <w:rsid w:val="007E3269"/>
    <w:rsid w:val="007E3297"/>
    <w:rsid w:val="007E329B"/>
    <w:rsid w:val="007E32E3"/>
    <w:rsid w:val="007E3313"/>
    <w:rsid w:val="007E3387"/>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7D"/>
    <w:rsid w:val="007E3892"/>
    <w:rsid w:val="007E3894"/>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AB8"/>
    <w:rsid w:val="007E3BB3"/>
    <w:rsid w:val="007E3BC3"/>
    <w:rsid w:val="007E3BCD"/>
    <w:rsid w:val="007E3BD9"/>
    <w:rsid w:val="007E3BF9"/>
    <w:rsid w:val="007E3BFD"/>
    <w:rsid w:val="007E3C11"/>
    <w:rsid w:val="007E3C93"/>
    <w:rsid w:val="007E3CA0"/>
    <w:rsid w:val="007E3CAA"/>
    <w:rsid w:val="007E3CE5"/>
    <w:rsid w:val="007E3D3B"/>
    <w:rsid w:val="007E3DE1"/>
    <w:rsid w:val="007E3DF5"/>
    <w:rsid w:val="007E3E35"/>
    <w:rsid w:val="007E3E85"/>
    <w:rsid w:val="007E3ED9"/>
    <w:rsid w:val="007E3F2C"/>
    <w:rsid w:val="007E3F36"/>
    <w:rsid w:val="007E3F40"/>
    <w:rsid w:val="007E3F90"/>
    <w:rsid w:val="007E3FD6"/>
    <w:rsid w:val="007E4015"/>
    <w:rsid w:val="007E4023"/>
    <w:rsid w:val="007E4030"/>
    <w:rsid w:val="007E4094"/>
    <w:rsid w:val="007E40A4"/>
    <w:rsid w:val="007E40DE"/>
    <w:rsid w:val="007E40E3"/>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2A"/>
    <w:rsid w:val="007E456E"/>
    <w:rsid w:val="007E458E"/>
    <w:rsid w:val="007E4658"/>
    <w:rsid w:val="007E4668"/>
    <w:rsid w:val="007E467B"/>
    <w:rsid w:val="007E46A7"/>
    <w:rsid w:val="007E46E9"/>
    <w:rsid w:val="007E4708"/>
    <w:rsid w:val="007E4759"/>
    <w:rsid w:val="007E479C"/>
    <w:rsid w:val="007E47A9"/>
    <w:rsid w:val="007E47CC"/>
    <w:rsid w:val="007E47CD"/>
    <w:rsid w:val="007E47F8"/>
    <w:rsid w:val="007E483E"/>
    <w:rsid w:val="007E486C"/>
    <w:rsid w:val="007E487C"/>
    <w:rsid w:val="007E487F"/>
    <w:rsid w:val="007E4887"/>
    <w:rsid w:val="007E4895"/>
    <w:rsid w:val="007E48A9"/>
    <w:rsid w:val="007E48AC"/>
    <w:rsid w:val="007E4945"/>
    <w:rsid w:val="007E4948"/>
    <w:rsid w:val="007E4953"/>
    <w:rsid w:val="007E4A86"/>
    <w:rsid w:val="007E4ABE"/>
    <w:rsid w:val="007E4B2D"/>
    <w:rsid w:val="007E4B60"/>
    <w:rsid w:val="007E4B68"/>
    <w:rsid w:val="007E4B95"/>
    <w:rsid w:val="007E4BD5"/>
    <w:rsid w:val="007E4BD6"/>
    <w:rsid w:val="007E4BD9"/>
    <w:rsid w:val="007E4BE6"/>
    <w:rsid w:val="007E4C36"/>
    <w:rsid w:val="007E4C67"/>
    <w:rsid w:val="007E4CAC"/>
    <w:rsid w:val="007E4CB7"/>
    <w:rsid w:val="007E4CC7"/>
    <w:rsid w:val="007E4CD9"/>
    <w:rsid w:val="007E4CDA"/>
    <w:rsid w:val="007E4D21"/>
    <w:rsid w:val="007E4D54"/>
    <w:rsid w:val="007E4D5B"/>
    <w:rsid w:val="007E4D67"/>
    <w:rsid w:val="007E4E79"/>
    <w:rsid w:val="007E4F0A"/>
    <w:rsid w:val="007E4F93"/>
    <w:rsid w:val="007E4FF6"/>
    <w:rsid w:val="007E4FFC"/>
    <w:rsid w:val="007E5000"/>
    <w:rsid w:val="007E5056"/>
    <w:rsid w:val="007E50B4"/>
    <w:rsid w:val="007E50D6"/>
    <w:rsid w:val="007E5155"/>
    <w:rsid w:val="007E51D4"/>
    <w:rsid w:val="007E51FB"/>
    <w:rsid w:val="007E522A"/>
    <w:rsid w:val="007E5249"/>
    <w:rsid w:val="007E5279"/>
    <w:rsid w:val="007E52BF"/>
    <w:rsid w:val="007E52CC"/>
    <w:rsid w:val="007E531C"/>
    <w:rsid w:val="007E5385"/>
    <w:rsid w:val="007E53C1"/>
    <w:rsid w:val="007E5401"/>
    <w:rsid w:val="007E5454"/>
    <w:rsid w:val="007E547B"/>
    <w:rsid w:val="007E5483"/>
    <w:rsid w:val="007E54B2"/>
    <w:rsid w:val="007E54B9"/>
    <w:rsid w:val="007E54D7"/>
    <w:rsid w:val="007E5535"/>
    <w:rsid w:val="007E5538"/>
    <w:rsid w:val="007E557E"/>
    <w:rsid w:val="007E55CF"/>
    <w:rsid w:val="007E55D4"/>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903"/>
    <w:rsid w:val="007E594A"/>
    <w:rsid w:val="007E5978"/>
    <w:rsid w:val="007E59A8"/>
    <w:rsid w:val="007E59AB"/>
    <w:rsid w:val="007E59CA"/>
    <w:rsid w:val="007E59D6"/>
    <w:rsid w:val="007E59E0"/>
    <w:rsid w:val="007E59F2"/>
    <w:rsid w:val="007E59F3"/>
    <w:rsid w:val="007E5A36"/>
    <w:rsid w:val="007E5A3D"/>
    <w:rsid w:val="007E5A51"/>
    <w:rsid w:val="007E5ADF"/>
    <w:rsid w:val="007E5AFD"/>
    <w:rsid w:val="007E5B2F"/>
    <w:rsid w:val="007E5B86"/>
    <w:rsid w:val="007E5BA1"/>
    <w:rsid w:val="007E5C29"/>
    <w:rsid w:val="007E5C63"/>
    <w:rsid w:val="007E5C8D"/>
    <w:rsid w:val="007E5CBB"/>
    <w:rsid w:val="007E5CF2"/>
    <w:rsid w:val="007E5D50"/>
    <w:rsid w:val="007E5D59"/>
    <w:rsid w:val="007E5D78"/>
    <w:rsid w:val="007E5D9D"/>
    <w:rsid w:val="007E5DAF"/>
    <w:rsid w:val="007E5DE3"/>
    <w:rsid w:val="007E5E02"/>
    <w:rsid w:val="007E5E05"/>
    <w:rsid w:val="007E5E37"/>
    <w:rsid w:val="007E5E85"/>
    <w:rsid w:val="007E5EA4"/>
    <w:rsid w:val="007E5EBE"/>
    <w:rsid w:val="007E5ED7"/>
    <w:rsid w:val="007E5F26"/>
    <w:rsid w:val="007E5F3A"/>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3F9"/>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2A"/>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B6"/>
    <w:rsid w:val="007E69C4"/>
    <w:rsid w:val="007E6A2E"/>
    <w:rsid w:val="007E6A56"/>
    <w:rsid w:val="007E6A65"/>
    <w:rsid w:val="007E6A70"/>
    <w:rsid w:val="007E6A71"/>
    <w:rsid w:val="007E6B51"/>
    <w:rsid w:val="007E6B53"/>
    <w:rsid w:val="007E6B5F"/>
    <w:rsid w:val="007E6B75"/>
    <w:rsid w:val="007E6BC2"/>
    <w:rsid w:val="007E6BE9"/>
    <w:rsid w:val="007E6BF4"/>
    <w:rsid w:val="007E6C00"/>
    <w:rsid w:val="007E6C0E"/>
    <w:rsid w:val="007E6D9F"/>
    <w:rsid w:val="007E6DA0"/>
    <w:rsid w:val="007E6DB4"/>
    <w:rsid w:val="007E6DB6"/>
    <w:rsid w:val="007E6DCE"/>
    <w:rsid w:val="007E6DF1"/>
    <w:rsid w:val="007E6E04"/>
    <w:rsid w:val="007E6E97"/>
    <w:rsid w:val="007E6EB3"/>
    <w:rsid w:val="007E6F10"/>
    <w:rsid w:val="007E6F41"/>
    <w:rsid w:val="007E6F4A"/>
    <w:rsid w:val="007E6F88"/>
    <w:rsid w:val="007E6F8E"/>
    <w:rsid w:val="007E6FA5"/>
    <w:rsid w:val="007E6FB2"/>
    <w:rsid w:val="007E6FDA"/>
    <w:rsid w:val="007E6FFB"/>
    <w:rsid w:val="007E7174"/>
    <w:rsid w:val="007E71AD"/>
    <w:rsid w:val="007E720D"/>
    <w:rsid w:val="007E7215"/>
    <w:rsid w:val="007E7217"/>
    <w:rsid w:val="007E728A"/>
    <w:rsid w:val="007E72DF"/>
    <w:rsid w:val="007E7315"/>
    <w:rsid w:val="007E7323"/>
    <w:rsid w:val="007E7331"/>
    <w:rsid w:val="007E7338"/>
    <w:rsid w:val="007E7345"/>
    <w:rsid w:val="007E737C"/>
    <w:rsid w:val="007E73D7"/>
    <w:rsid w:val="007E73EE"/>
    <w:rsid w:val="007E7483"/>
    <w:rsid w:val="007E7535"/>
    <w:rsid w:val="007E758C"/>
    <w:rsid w:val="007E7613"/>
    <w:rsid w:val="007E7617"/>
    <w:rsid w:val="007E7646"/>
    <w:rsid w:val="007E7695"/>
    <w:rsid w:val="007E76B9"/>
    <w:rsid w:val="007E76CA"/>
    <w:rsid w:val="007E781C"/>
    <w:rsid w:val="007E782A"/>
    <w:rsid w:val="007E78B3"/>
    <w:rsid w:val="007E78E6"/>
    <w:rsid w:val="007E790E"/>
    <w:rsid w:val="007E7933"/>
    <w:rsid w:val="007E7961"/>
    <w:rsid w:val="007E79D3"/>
    <w:rsid w:val="007E79E4"/>
    <w:rsid w:val="007E7A4B"/>
    <w:rsid w:val="007E7AF1"/>
    <w:rsid w:val="007E7B48"/>
    <w:rsid w:val="007E7BEA"/>
    <w:rsid w:val="007E7C5C"/>
    <w:rsid w:val="007E7C9E"/>
    <w:rsid w:val="007E7D42"/>
    <w:rsid w:val="007E7D7D"/>
    <w:rsid w:val="007E7D91"/>
    <w:rsid w:val="007E7DB8"/>
    <w:rsid w:val="007E7DC4"/>
    <w:rsid w:val="007E7DD7"/>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CD"/>
    <w:rsid w:val="007F01E2"/>
    <w:rsid w:val="007F01EE"/>
    <w:rsid w:val="007F0238"/>
    <w:rsid w:val="007F024D"/>
    <w:rsid w:val="007F0272"/>
    <w:rsid w:val="007F02E1"/>
    <w:rsid w:val="007F03B2"/>
    <w:rsid w:val="007F03C6"/>
    <w:rsid w:val="007F0435"/>
    <w:rsid w:val="007F04AA"/>
    <w:rsid w:val="007F0518"/>
    <w:rsid w:val="007F0573"/>
    <w:rsid w:val="007F057D"/>
    <w:rsid w:val="007F05A3"/>
    <w:rsid w:val="007F062B"/>
    <w:rsid w:val="007F064F"/>
    <w:rsid w:val="007F0674"/>
    <w:rsid w:val="007F0749"/>
    <w:rsid w:val="007F0757"/>
    <w:rsid w:val="007F0778"/>
    <w:rsid w:val="007F07D8"/>
    <w:rsid w:val="007F07E6"/>
    <w:rsid w:val="007F07EF"/>
    <w:rsid w:val="007F07F1"/>
    <w:rsid w:val="007F0800"/>
    <w:rsid w:val="007F0837"/>
    <w:rsid w:val="007F0846"/>
    <w:rsid w:val="007F0858"/>
    <w:rsid w:val="007F0899"/>
    <w:rsid w:val="007F089B"/>
    <w:rsid w:val="007F09A4"/>
    <w:rsid w:val="007F09EE"/>
    <w:rsid w:val="007F09FD"/>
    <w:rsid w:val="007F0A1F"/>
    <w:rsid w:val="007F0AA5"/>
    <w:rsid w:val="007F0B1A"/>
    <w:rsid w:val="007F0B29"/>
    <w:rsid w:val="007F0B4F"/>
    <w:rsid w:val="007F0BF6"/>
    <w:rsid w:val="007F0C03"/>
    <w:rsid w:val="007F0C0E"/>
    <w:rsid w:val="007F0CA1"/>
    <w:rsid w:val="007F0CC0"/>
    <w:rsid w:val="007F0CCD"/>
    <w:rsid w:val="007F0D2F"/>
    <w:rsid w:val="007F0DB7"/>
    <w:rsid w:val="007F0E0F"/>
    <w:rsid w:val="007F0E2B"/>
    <w:rsid w:val="007F0E80"/>
    <w:rsid w:val="007F0EC7"/>
    <w:rsid w:val="007F0EDE"/>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AE"/>
    <w:rsid w:val="007F12E3"/>
    <w:rsid w:val="007F12FE"/>
    <w:rsid w:val="007F13BD"/>
    <w:rsid w:val="007F13F3"/>
    <w:rsid w:val="007F1436"/>
    <w:rsid w:val="007F145D"/>
    <w:rsid w:val="007F1461"/>
    <w:rsid w:val="007F14B1"/>
    <w:rsid w:val="007F151C"/>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5"/>
    <w:rsid w:val="007F1D1B"/>
    <w:rsid w:val="007F1D39"/>
    <w:rsid w:val="007F1D68"/>
    <w:rsid w:val="007F1D75"/>
    <w:rsid w:val="007F1DB2"/>
    <w:rsid w:val="007F1E38"/>
    <w:rsid w:val="007F1E50"/>
    <w:rsid w:val="007F1E66"/>
    <w:rsid w:val="007F1E6F"/>
    <w:rsid w:val="007F1EB3"/>
    <w:rsid w:val="007F1EFC"/>
    <w:rsid w:val="007F1F55"/>
    <w:rsid w:val="007F1F79"/>
    <w:rsid w:val="007F1F7A"/>
    <w:rsid w:val="007F1F7C"/>
    <w:rsid w:val="007F1FE4"/>
    <w:rsid w:val="007F2033"/>
    <w:rsid w:val="007F2048"/>
    <w:rsid w:val="007F205E"/>
    <w:rsid w:val="007F20EE"/>
    <w:rsid w:val="007F213F"/>
    <w:rsid w:val="007F2167"/>
    <w:rsid w:val="007F2178"/>
    <w:rsid w:val="007F2199"/>
    <w:rsid w:val="007F21F4"/>
    <w:rsid w:val="007F21F8"/>
    <w:rsid w:val="007F2202"/>
    <w:rsid w:val="007F2206"/>
    <w:rsid w:val="007F2218"/>
    <w:rsid w:val="007F2244"/>
    <w:rsid w:val="007F224B"/>
    <w:rsid w:val="007F2357"/>
    <w:rsid w:val="007F235A"/>
    <w:rsid w:val="007F235C"/>
    <w:rsid w:val="007F2370"/>
    <w:rsid w:val="007F23D3"/>
    <w:rsid w:val="007F23EE"/>
    <w:rsid w:val="007F24C5"/>
    <w:rsid w:val="007F24E4"/>
    <w:rsid w:val="007F2560"/>
    <w:rsid w:val="007F25C4"/>
    <w:rsid w:val="007F2607"/>
    <w:rsid w:val="007F261B"/>
    <w:rsid w:val="007F2681"/>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AEA"/>
    <w:rsid w:val="007F2B37"/>
    <w:rsid w:val="007F2BB5"/>
    <w:rsid w:val="007F2C76"/>
    <w:rsid w:val="007F2C7E"/>
    <w:rsid w:val="007F2CEA"/>
    <w:rsid w:val="007F2CF4"/>
    <w:rsid w:val="007F2D0D"/>
    <w:rsid w:val="007F2D39"/>
    <w:rsid w:val="007F2D3F"/>
    <w:rsid w:val="007F2D98"/>
    <w:rsid w:val="007F2DB0"/>
    <w:rsid w:val="007F2DB5"/>
    <w:rsid w:val="007F2DD4"/>
    <w:rsid w:val="007F2DE8"/>
    <w:rsid w:val="007F2DFD"/>
    <w:rsid w:val="007F2E04"/>
    <w:rsid w:val="007F2E05"/>
    <w:rsid w:val="007F2E2A"/>
    <w:rsid w:val="007F2EDC"/>
    <w:rsid w:val="007F2EF2"/>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30A"/>
    <w:rsid w:val="007F331B"/>
    <w:rsid w:val="007F339E"/>
    <w:rsid w:val="007F340C"/>
    <w:rsid w:val="007F3416"/>
    <w:rsid w:val="007F341F"/>
    <w:rsid w:val="007F3422"/>
    <w:rsid w:val="007F346F"/>
    <w:rsid w:val="007F34CA"/>
    <w:rsid w:val="007F3556"/>
    <w:rsid w:val="007F35B9"/>
    <w:rsid w:val="007F35DD"/>
    <w:rsid w:val="007F365F"/>
    <w:rsid w:val="007F3681"/>
    <w:rsid w:val="007F368A"/>
    <w:rsid w:val="007F371C"/>
    <w:rsid w:val="007F37B7"/>
    <w:rsid w:val="007F37E1"/>
    <w:rsid w:val="007F3811"/>
    <w:rsid w:val="007F3893"/>
    <w:rsid w:val="007F38DD"/>
    <w:rsid w:val="007F3916"/>
    <w:rsid w:val="007F3918"/>
    <w:rsid w:val="007F39C1"/>
    <w:rsid w:val="007F39C6"/>
    <w:rsid w:val="007F3A08"/>
    <w:rsid w:val="007F3A4C"/>
    <w:rsid w:val="007F3AA0"/>
    <w:rsid w:val="007F3B04"/>
    <w:rsid w:val="007F3B48"/>
    <w:rsid w:val="007F3B9A"/>
    <w:rsid w:val="007F3BA8"/>
    <w:rsid w:val="007F3BC2"/>
    <w:rsid w:val="007F3BC4"/>
    <w:rsid w:val="007F3BD2"/>
    <w:rsid w:val="007F3BF2"/>
    <w:rsid w:val="007F3C09"/>
    <w:rsid w:val="007F3C0F"/>
    <w:rsid w:val="007F3C1D"/>
    <w:rsid w:val="007F3C60"/>
    <w:rsid w:val="007F3C9B"/>
    <w:rsid w:val="007F3CA0"/>
    <w:rsid w:val="007F3D26"/>
    <w:rsid w:val="007F3D27"/>
    <w:rsid w:val="007F3D2D"/>
    <w:rsid w:val="007F3DA0"/>
    <w:rsid w:val="007F3DC4"/>
    <w:rsid w:val="007F3E07"/>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A90"/>
    <w:rsid w:val="007F4AF1"/>
    <w:rsid w:val="007F4AF7"/>
    <w:rsid w:val="007F4B49"/>
    <w:rsid w:val="007F4BAB"/>
    <w:rsid w:val="007F4BE5"/>
    <w:rsid w:val="007F4C9D"/>
    <w:rsid w:val="007F4D38"/>
    <w:rsid w:val="007F4D46"/>
    <w:rsid w:val="007F4DDC"/>
    <w:rsid w:val="007F4DE2"/>
    <w:rsid w:val="007F4DF5"/>
    <w:rsid w:val="007F4E04"/>
    <w:rsid w:val="007F4E50"/>
    <w:rsid w:val="007F4EDB"/>
    <w:rsid w:val="007F4F2B"/>
    <w:rsid w:val="007F4F2C"/>
    <w:rsid w:val="007F4F5D"/>
    <w:rsid w:val="007F5015"/>
    <w:rsid w:val="007F5025"/>
    <w:rsid w:val="007F5033"/>
    <w:rsid w:val="007F50A7"/>
    <w:rsid w:val="007F50A9"/>
    <w:rsid w:val="007F50DE"/>
    <w:rsid w:val="007F50E8"/>
    <w:rsid w:val="007F5115"/>
    <w:rsid w:val="007F5158"/>
    <w:rsid w:val="007F51C2"/>
    <w:rsid w:val="007F52B7"/>
    <w:rsid w:val="007F52C1"/>
    <w:rsid w:val="007F52E6"/>
    <w:rsid w:val="007F52FC"/>
    <w:rsid w:val="007F52FF"/>
    <w:rsid w:val="007F5358"/>
    <w:rsid w:val="007F5384"/>
    <w:rsid w:val="007F538B"/>
    <w:rsid w:val="007F5391"/>
    <w:rsid w:val="007F53F4"/>
    <w:rsid w:val="007F5432"/>
    <w:rsid w:val="007F544B"/>
    <w:rsid w:val="007F545B"/>
    <w:rsid w:val="007F5496"/>
    <w:rsid w:val="007F54A5"/>
    <w:rsid w:val="007F5558"/>
    <w:rsid w:val="007F55A2"/>
    <w:rsid w:val="007F55E8"/>
    <w:rsid w:val="007F55F5"/>
    <w:rsid w:val="007F55FA"/>
    <w:rsid w:val="007F561F"/>
    <w:rsid w:val="007F562F"/>
    <w:rsid w:val="007F5633"/>
    <w:rsid w:val="007F569A"/>
    <w:rsid w:val="007F5741"/>
    <w:rsid w:val="007F577A"/>
    <w:rsid w:val="007F5792"/>
    <w:rsid w:val="007F57C3"/>
    <w:rsid w:val="007F57F5"/>
    <w:rsid w:val="007F5826"/>
    <w:rsid w:val="007F585C"/>
    <w:rsid w:val="007F5874"/>
    <w:rsid w:val="007F58C3"/>
    <w:rsid w:val="007F58DF"/>
    <w:rsid w:val="007F58F4"/>
    <w:rsid w:val="007F5933"/>
    <w:rsid w:val="007F5953"/>
    <w:rsid w:val="007F59B5"/>
    <w:rsid w:val="007F59CC"/>
    <w:rsid w:val="007F5A45"/>
    <w:rsid w:val="007F5A46"/>
    <w:rsid w:val="007F5A4C"/>
    <w:rsid w:val="007F5A7B"/>
    <w:rsid w:val="007F5AFC"/>
    <w:rsid w:val="007F5B6B"/>
    <w:rsid w:val="007F5B70"/>
    <w:rsid w:val="007F5C30"/>
    <w:rsid w:val="007F5CD9"/>
    <w:rsid w:val="007F5CDA"/>
    <w:rsid w:val="007F5CE8"/>
    <w:rsid w:val="007F5D08"/>
    <w:rsid w:val="007F5D42"/>
    <w:rsid w:val="007F5D70"/>
    <w:rsid w:val="007F5DCC"/>
    <w:rsid w:val="007F5DD7"/>
    <w:rsid w:val="007F5E4D"/>
    <w:rsid w:val="007F5E56"/>
    <w:rsid w:val="007F5E77"/>
    <w:rsid w:val="007F5E9F"/>
    <w:rsid w:val="007F5F1D"/>
    <w:rsid w:val="007F5F68"/>
    <w:rsid w:val="007F5F91"/>
    <w:rsid w:val="007F5F9C"/>
    <w:rsid w:val="007F5FA8"/>
    <w:rsid w:val="007F5FDC"/>
    <w:rsid w:val="007F5FE2"/>
    <w:rsid w:val="007F6065"/>
    <w:rsid w:val="007F6082"/>
    <w:rsid w:val="007F6088"/>
    <w:rsid w:val="007F60CC"/>
    <w:rsid w:val="007F60E2"/>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7F"/>
    <w:rsid w:val="007F6506"/>
    <w:rsid w:val="007F6513"/>
    <w:rsid w:val="007F6530"/>
    <w:rsid w:val="007F6596"/>
    <w:rsid w:val="007F65F6"/>
    <w:rsid w:val="007F661F"/>
    <w:rsid w:val="007F6643"/>
    <w:rsid w:val="007F6667"/>
    <w:rsid w:val="007F66D2"/>
    <w:rsid w:val="007F66E5"/>
    <w:rsid w:val="007F6724"/>
    <w:rsid w:val="007F6732"/>
    <w:rsid w:val="007F6742"/>
    <w:rsid w:val="007F6788"/>
    <w:rsid w:val="007F678A"/>
    <w:rsid w:val="007F67C2"/>
    <w:rsid w:val="007F6837"/>
    <w:rsid w:val="007F685B"/>
    <w:rsid w:val="007F6886"/>
    <w:rsid w:val="007F688D"/>
    <w:rsid w:val="007F6900"/>
    <w:rsid w:val="007F691B"/>
    <w:rsid w:val="007F696E"/>
    <w:rsid w:val="007F698B"/>
    <w:rsid w:val="007F69A4"/>
    <w:rsid w:val="007F69BE"/>
    <w:rsid w:val="007F69FD"/>
    <w:rsid w:val="007F6A4A"/>
    <w:rsid w:val="007F6A69"/>
    <w:rsid w:val="007F6A78"/>
    <w:rsid w:val="007F6A86"/>
    <w:rsid w:val="007F6AE6"/>
    <w:rsid w:val="007F6B76"/>
    <w:rsid w:val="007F6BC1"/>
    <w:rsid w:val="007F6BDC"/>
    <w:rsid w:val="007F6BE9"/>
    <w:rsid w:val="007F6C9F"/>
    <w:rsid w:val="007F6CE2"/>
    <w:rsid w:val="007F6D40"/>
    <w:rsid w:val="007F6EFD"/>
    <w:rsid w:val="007F6F0C"/>
    <w:rsid w:val="007F6F1D"/>
    <w:rsid w:val="007F7012"/>
    <w:rsid w:val="007F701F"/>
    <w:rsid w:val="007F7023"/>
    <w:rsid w:val="007F7029"/>
    <w:rsid w:val="007F7056"/>
    <w:rsid w:val="007F70E1"/>
    <w:rsid w:val="007F7102"/>
    <w:rsid w:val="007F7140"/>
    <w:rsid w:val="007F7163"/>
    <w:rsid w:val="007F71B9"/>
    <w:rsid w:val="007F71DF"/>
    <w:rsid w:val="007F721B"/>
    <w:rsid w:val="007F724D"/>
    <w:rsid w:val="007F72B6"/>
    <w:rsid w:val="007F72E4"/>
    <w:rsid w:val="007F73A8"/>
    <w:rsid w:val="007F73B7"/>
    <w:rsid w:val="007F7403"/>
    <w:rsid w:val="007F742E"/>
    <w:rsid w:val="007F7441"/>
    <w:rsid w:val="007F74CF"/>
    <w:rsid w:val="007F74D6"/>
    <w:rsid w:val="007F74DA"/>
    <w:rsid w:val="007F74FF"/>
    <w:rsid w:val="007F75B4"/>
    <w:rsid w:val="007F7643"/>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2D"/>
    <w:rsid w:val="007F7C7C"/>
    <w:rsid w:val="007F7CA3"/>
    <w:rsid w:val="007F7CC9"/>
    <w:rsid w:val="007F7CFA"/>
    <w:rsid w:val="007F7D23"/>
    <w:rsid w:val="007F7D4E"/>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A5"/>
    <w:rsid w:val="008003DC"/>
    <w:rsid w:val="008003E4"/>
    <w:rsid w:val="0080041D"/>
    <w:rsid w:val="00800423"/>
    <w:rsid w:val="00800427"/>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7C"/>
    <w:rsid w:val="0080079B"/>
    <w:rsid w:val="008007A6"/>
    <w:rsid w:val="008007F5"/>
    <w:rsid w:val="0080080A"/>
    <w:rsid w:val="0080083A"/>
    <w:rsid w:val="0080086C"/>
    <w:rsid w:val="0080086F"/>
    <w:rsid w:val="0080089C"/>
    <w:rsid w:val="0080089F"/>
    <w:rsid w:val="008008CC"/>
    <w:rsid w:val="008008D6"/>
    <w:rsid w:val="008008DB"/>
    <w:rsid w:val="008008E1"/>
    <w:rsid w:val="008008EF"/>
    <w:rsid w:val="008009A3"/>
    <w:rsid w:val="00800A26"/>
    <w:rsid w:val="00800A52"/>
    <w:rsid w:val="00800B2F"/>
    <w:rsid w:val="00800B7A"/>
    <w:rsid w:val="00800BB7"/>
    <w:rsid w:val="00800C34"/>
    <w:rsid w:val="00800C50"/>
    <w:rsid w:val="00800C76"/>
    <w:rsid w:val="00800D90"/>
    <w:rsid w:val="00800D93"/>
    <w:rsid w:val="00800DC9"/>
    <w:rsid w:val="00800DCF"/>
    <w:rsid w:val="00800DD8"/>
    <w:rsid w:val="00800DDF"/>
    <w:rsid w:val="00800DF7"/>
    <w:rsid w:val="00800E42"/>
    <w:rsid w:val="00800F09"/>
    <w:rsid w:val="00800F26"/>
    <w:rsid w:val="00800F6F"/>
    <w:rsid w:val="00800F75"/>
    <w:rsid w:val="00800F7D"/>
    <w:rsid w:val="00800F7F"/>
    <w:rsid w:val="0080103C"/>
    <w:rsid w:val="00801040"/>
    <w:rsid w:val="008010D4"/>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5"/>
    <w:rsid w:val="008013C8"/>
    <w:rsid w:val="008013CE"/>
    <w:rsid w:val="008013E3"/>
    <w:rsid w:val="0080140D"/>
    <w:rsid w:val="0080144D"/>
    <w:rsid w:val="00801452"/>
    <w:rsid w:val="00801454"/>
    <w:rsid w:val="00801464"/>
    <w:rsid w:val="008014DF"/>
    <w:rsid w:val="008014EB"/>
    <w:rsid w:val="0080150B"/>
    <w:rsid w:val="00801527"/>
    <w:rsid w:val="00801537"/>
    <w:rsid w:val="00801573"/>
    <w:rsid w:val="00801595"/>
    <w:rsid w:val="008015A6"/>
    <w:rsid w:val="008015AB"/>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87C"/>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EF"/>
    <w:rsid w:val="00801D0E"/>
    <w:rsid w:val="00801D1B"/>
    <w:rsid w:val="00801D1F"/>
    <w:rsid w:val="00801D65"/>
    <w:rsid w:val="00801D6F"/>
    <w:rsid w:val="00801D7C"/>
    <w:rsid w:val="00801DF9"/>
    <w:rsid w:val="00801E41"/>
    <w:rsid w:val="00801E63"/>
    <w:rsid w:val="00801E65"/>
    <w:rsid w:val="00801E6C"/>
    <w:rsid w:val="00801EDA"/>
    <w:rsid w:val="00801F44"/>
    <w:rsid w:val="00801FAF"/>
    <w:rsid w:val="00801FBA"/>
    <w:rsid w:val="00801FC2"/>
    <w:rsid w:val="00801FCC"/>
    <w:rsid w:val="00802017"/>
    <w:rsid w:val="0080203B"/>
    <w:rsid w:val="00802057"/>
    <w:rsid w:val="0080207B"/>
    <w:rsid w:val="0080207F"/>
    <w:rsid w:val="00802094"/>
    <w:rsid w:val="00802106"/>
    <w:rsid w:val="008021B9"/>
    <w:rsid w:val="008021C2"/>
    <w:rsid w:val="008022E0"/>
    <w:rsid w:val="00802303"/>
    <w:rsid w:val="00802322"/>
    <w:rsid w:val="0080237A"/>
    <w:rsid w:val="008023A9"/>
    <w:rsid w:val="008023CF"/>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B1"/>
    <w:rsid w:val="00802BC7"/>
    <w:rsid w:val="00802BC9"/>
    <w:rsid w:val="00802C19"/>
    <w:rsid w:val="00802C2A"/>
    <w:rsid w:val="00802C6A"/>
    <w:rsid w:val="00802D14"/>
    <w:rsid w:val="00802D3A"/>
    <w:rsid w:val="00802DCE"/>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A4"/>
    <w:rsid w:val="008036FA"/>
    <w:rsid w:val="008036FC"/>
    <w:rsid w:val="0080372D"/>
    <w:rsid w:val="008037CE"/>
    <w:rsid w:val="0080382C"/>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AD"/>
    <w:rsid w:val="00803BB4"/>
    <w:rsid w:val="00803BB6"/>
    <w:rsid w:val="00803C36"/>
    <w:rsid w:val="00803C7E"/>
    <w:rsid w:val="00803CD1"/>
    <w:rsid w:val="00803D1B"/>
    <w:rsid w:val="00803D79"/>
    <w:rsid w:val="00803D7D"/>
    <w:rsid w:val="00803D8F"/>
    <w:rsid w:val="00803D91"/>
    <w:rsid w:val="00803D92"/>
    <w:rsid w:val="00803D9E"/>
    <w:rsid w:val="00803E0A"/>
    <w:rsid w:val="00803E16"/>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A2"/>
    <w:rsid w:val="008040A4"/>
    <w:rsid w:val="00804104"/>
    <w:rsid w:val="00804135"/>
    <w:rsid w:val="0080413D"/>
    <w:rsid w:val="0080415D"/>
    <w:rsid w:val="0080416C"/>
    <w:rsid w:val="00804171"/>
    <w:rsid w:val="00804173"/>
    <w:rsid w:val="008041D2"/>
    <w:rsid w:val="008041F7"/>
    <w:rsid w:val="00804236"/>
    <w:rsid w:val="00804245"/>
    <w:rsid w:val="0080425B"/>
    <w:rsid w:val="00804273"/>
    <w:rsid w:val="0080429E"/>
    <w:rsid w:val="0080430A"/>
    <w:rsid w:val="0080437C"/>
    <w:rsid w:val="008043A3"/>
    <w:rsid w:val="008043DA"/>
    <w:rsid w:val="0080440C"/>
    <w:rsid w:val="00804474"/>
    <w:rsid w:val="0080449D"/>
    <w:rsid w:val="008044C5"/>
    <w:rsid w:val="008044C8"/>
    <w:rsid w:val="008044FA"/>
    <w:rsid w:val="00804508"/>
    <w:rsid w:val="0080453A"/>
    <w:rsid w:val="0080453F"/>
    <w:rsid w:val="00804540"/>
    <w:rsid w:val="00804541"/>
    <w:rsid w:val="00804562"/>
    <w:rsid w:val="00804583"/>
    <w:rsid w:val="00804593"/>
    <w:rsid w:val="008045A4"/>
    <w:rsid w:val="008045B0"/>
    <w:rsid w:val="008045C6"/>
    <w:rsid w:val="008045DB"/>
    <w:rsid w:val="0080460F"/>
    <w:rsid w:val="0080464C"/>
    <w:rsid w:val="00804654"/>
    <w:rsid w:val="00804679"/>
    <w:rsid w:val="00804688"/>
    <w:rsid w:val="008046A6"/>
    <w:rsid w:val="008046C8"/>
    <w:rsid w:val="008046DC"/>
    <w:rsid w:val="00804738"/>
    <w:rsid w:val="00804776"/>
    <w:rsid w:val="00804789"/>
    <w:rsid w:val="008047C8"/>
    <w:rsid w:val="008047E0"/>
    <w:rsid w:val="00804844"/>
    <w:rsid w:val="00804860"/>
    <w:rsid w:val="00804872"/>
    <w:rsid w:val="00804887"/>
    <w:rsid w:val="008048E8"/>
    <w:rsid w:val="00804984"/>
    <w:rsid w:val="00804987"/>
    <w:rsid w:val="008049A8"/>
    <w:rsid w:val="008049B8"/>
    <w:rsid w:val="008049BE"/>
    <w:rsid w:val="008049DF"/>
    <w:rsid w:val="008049E2"/>
    <w:rsid w:val="00804A1D"/>
    <w:rsid w:val="00804A39"/>
    <w:rsid w:val="00804A3B"/>
    <w:rsid w:val="00804A45"/>
    <w:rsid w:val="00804A6E"/>
    <w:rsid w:val="00804A89"/>
    <w:rsid w:val="00804AE6"/>
    <w:rsid w:val="00804AFA"/>
    <w:rsid w:val="00804B09"/>
    <w:rsid w:val="00804B4B"/>
    <w:rsid w:val="00804B62"/>
    <w:rsid w:val="00804BAB"/>
    <w:rsid w:val="00804C04"/>
    <w:rsid w:val="00804C40"/>
    <w:rsid w:val="00804CA2"/>
    <w:rsid w:val="00804CD7"/>
    <w:rsid w:val="00804DB7"/>
    <w:rsid w:val="00804DD2"/>
    <w:rsid w:val="00804DD9"/>
    <w:rsid w:val="00804E33"/>
    <w:rsid w:val="00804E5D"/>
    <w:rsid w:val="00804E8F"/>
    <w:rsid w:val="00804EF3"/>
    <w:rsid w:val="00804EF9"/>
    <w:rsid w:val="00804F0C"/>
    <w:rsid w:val="00804F2B"/>
    <w:rsid w:val="00804F2F"/>
    <w:rsid w:val="00804FB1"/>
    <w:rsid w:val="00805017"/>
    <w:rsid w:val="008050A4"/>
    <w:rsid w:val="008050A8"/>
    <w:rsid w:val="008050B6"/>
    <w:rsid w:val="00805104"/>
    <w:rsid w:val="00805107"/>
    <w:rsid w:val="00805125"/>
    <w:rsid w:val="0080513D"/>
    <w:rsid w:val="00805145"/>
    <w:rsid w:val="0080514C"/>
    <w:rsid w:val="008051EC"/>
    <w:rsid w:val="008051FB"/>
    <w:rsid w:val="0080520E"/>
    <w:rsid w:val="0080521C"/>
    <w:rsid w:val="0080522E"/>
    <w:rsid w:val="00805231"/>
    <w:rsid w:val="00805289"/>
    <w:rsid w:val="0080533C"/>
    <w:rsid w:val="00805352"/>
    <w:rsid w:val="00805444"/>
    <w:rsid w:val="0080544E"/>
    <w:rsid w:val="00805455"/>
    <w:rsid w:val="00805496"/>
    <w:rsid w:val="008054CC"/>
    <w:rsid w:val="008054EE"/>
    <w:rsid w:val="0080550E"/>
    <w:rsid w:val="00805553"/>
    <w:rsid w:val="008055D9"/>
    <w:rsid w:val="00805600"/>
    <w:rsid w:val="0080560A"/>
    <w:rsid w:val="00805653"/>
    <w:rsid w:val="00805692"/>
    <w:rsid w:val="008056CB"/>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A4"/>
    <w:rsid w:val="008059BD"/>
    <w:rsid w:val="00805A53"/>
    <w:rsid w:val="00805A86"/>
    <w:rsid w:val="00805A8D"/>
    <w:rsid w:val="00805B09"/>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1D"/>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FA"/>
    <w:rsid w:val="00806315"/>
    <w:rsid w:val="00806370"/>
    <w:rsid w:val="00806399"/>
    <w:rsid w:val="008063E3"/>
    <w:rsid w:val="00806400"/>
    <w:rsid w:val="00806441"/>
    <w:rsid w:val="008064DA"/>
    <w:rsid w:val="0080652C"/>
    <w:rsid w:val="00806538"/>
    <w:rsid w:val="00806547"/>
    <w:rsid w:val="0080657D"/>
    <w:rsid w:val="008065CF"/>
    <w:rsid w:val="008065D6"/>
    <w:rsid w:val="008065FE"/>
    <w:rsid w:val="00806602"/>
    <w:rsid w:val="00806642"/>
    <w:rsid w:val="00806669"/>
    <w:rsid w:val="00806681"/>
    <w:rsid w:val="008066E9"/>
    <w:rsid w:val="008067BF"/>
    <w:rsid w:val="008067DD"/>
    <w:rsid w:val="008067DF"/>
    <w:rsid w:val="008067F9"/>
    <w:rsid w:val="0080686B"/>
    <w:rsid w:val="00806875"/>
    <w:rsid w:val="008068AA"/>
    <w:rsid w:val="00806918"/>
    <w:rsid w:val="0080691E"/>
    <w:rsid w:val="00806AB0"/>
    <w:rsid w:val="00806AC6"/>
    <w:rsid w:val="00806B2C"/>
    <w:rsid w:val="00806B5C"/>
    <w:rsid w:val="00806B67"/>
    <w:rsid w:val="00806B78"/>
    <w:rsid w:val="00806BB5"/>
    <w:rsid w:val="00806BD9"/>
    <w:rsid w:val="00806BE4"/>
    <w:rsid w:val="00806BF3"/>
    <w:rsid w:val="00806CBC"/>
    <w:rsid w:val="00806CF5"/>
    <w:rsid w:val="00806D3C"/>
    <w:rsid w:val="00806D40"/>
    <w:rsid w:val="00806DC2"/>
    <w:rsid w:val="00806DF4"/>
    <w:rsid w:val="00806EEC"/>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39"/>
    <w:rsid w:val="008074BA"/>
    <w:rsid w:val="00807502"/>
    <w:rsid w:val="00807509"/>
    <w:rsid w:val="0080750A"/>
    <w:rsid w:val="00807517"/>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DC"/>
    <w:rsid w:val="00807CE2"/>
    <w:rsid w:val="00807CFE"/>
    <w:rsid w:val="00807D00"/>
    <w:rsid w:val="00807D5F"/>
    <w:rsid w:val="00807DF1"/>
    <w:rsid w:val="00807E2B"/>
    <w:rsid w:val="00807E42"/>
    <w:rsid w:val="00807E4D"/>
    <w:rsid w:val="00807E55"/>
    <w:rsid w:val="00807E92"/>
    <w:rsid w:val="00807E97"/>
    <w:rsid w:val="00807EA6"/>
    <w:rsid w:val="00807ED1"/>
    <w:rsid w:val="00807EF3"/>
    <w:rsid w:val="00807F48"/>
    <w:rsid w:val="00807F5C"/>
    <w:rsid w:val="00807F6E"/>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4"/>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C5"/>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A5"/>
    <w:rsid w:val="008113AE"/>
    <w:rsid w:val="008113EE"/>
    <w:rsid w:val="008114BA"/>
    <w:rsid w:val="008114D4"/>
    <w:rsid w:val="0081152C"/>
    <w:rsid w:val="00811548"/>
    <w:rsid w:val="0081156A"/>
    <w:rsid w:val="00811572"/>
    <w:rsid w:val="008115CA"/>
    <w:rsid w:val="00811631"/>
    <w:rsid w:val="0081166B"/>
    <w:rsid w:val="0081171B"/>
    <w:rsid w:val="0081176A"/>
    <w:rsid w:val="00811770"/>
    <w:rsid w:val="00811828"/>
    <w:rsid w:val="00811870"/>
    <w:rsid w:val="00811910"/>
    <w:rsid w:val="0081196B"/>
    <w:rsid w:val="0081196E"/>
    <w:rsid w:val="0081198C"/>
    <w:rsid w:val="008119A2"/>
    <w:rsid w:val="008119FA"/>
    <w:rsid w:val="00811AB5"/>
    <w:rsid w:val="00811B12"/>
    <w:rsid w:val="00811BDD"/>
    <w:rsid w:val="00811BE2"/>
    <w:rsid w:val="00811C66"/>
    <w:rsid w:val="00811C6C"/>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77"/>
    <w:rsid w:val="00812306"/>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9"/>
    <w:rsid w:val="0081263C"/>
    <w:rsid w:val="00812659"/>
    <w:rsid w:val="0081267C"/>
    <w:rsid w:val="0081269B"/>
    <w:rsid w:val="008126F3"/>
    <w:rsid w:val="00812709"/>
    <w:rsid w:val="00812710"/>
    <w:rsid w:val="0081272E"/>
    <w:rsid w:val="0081274A"/>
    <w:rsid w:val="008127B5"/>
    <w:rsid w:val="008127E4"/>
    <w:rsid w:val="008127FE"/>
    <w:rsid w:val="0081282B"/>
    <w:rsid w:val="00812840"/>
    <w:rsid w:val="0081287B"/>
    <w:rsid w:val="00812893"/>
    <w:rsid w:val="0081299D"/>
    <w:rsid w:val="00812A02"/>
    <w:rsid w:val="00812ADE"/>
    <w:rsid w:val="00812B5E"/>
    <w:rsid w:val="00812BB0"/>
    <w:rsid w:val="00812BDA"/>
    <w:rsid w:val="00812C07"/>
    <w:rsid w:val="00812CE1"/>
    <w:rsid w:val="00812CF1"/>
    <w:rsid w:val="00812D3A"/>
    <w:rsid w:val="00812D70"/>
    <w:rsid w:val="00812D7F"/>
    <w:rsid w:val="00812E63"/>
    <w:rsid w:val="00812E6A"/>
    <w:rsid w:val="00812E7C"/>
    <w:rsid w:val="00812EBE"/>
    <w:rsid w:val="00812EC2"/>
    <w:rsid w:val="00812EFD"/>
    <w:rsid w:val="00812F11"/>
    <w:rsid w:val="00812F3E"/>
    <w:rsid w:val="00812F7D"/>
    <w:rsid w:val="00812F89"/>
    <w:rsid w:val="00812FA4"/>
    <w:rsid w:val="00812FF3"/>
    <w:rsid w:val="0081303F"/>
    <w:rsid w:val="008130A0"/>
    <w:rsid w:val="008130B6"/>
    <w:rsid w:val="0081311C"/>
    <w:rsid w:val="00813164"/>
    <w:rsid w:val="00813175"/>
    <w:rsid w:val="008131F0"/>
    <w:rsid w:val="00813200"/>
    <w:rsid w:val="0081323E"/>
    <w:rsid w:val="0081325A"/>
    <w:rsid w:val="00813285"/>
    <w:rsid w:val="00813364"/>
    <w:rsid w:val="008133BF"/>
    <w:rsid w:val="00813475"/>
    <w:rsid w:val="008134E4"/>
    <w:rsid w:val="008134FE"/>
    <w:rsid w:val="00813541"/>
    <w:rsid w:val="00813573"/>
    <w:rsid w:val="008135FE"/>
    <w:rsid w:val="0081363F"/>
    <w:rsid w:val="00813669"/>
    <w:rsid w:val="0081367F"/>
    <w:rsid w:val="00813680"/>
    <w:rsid w:val="008136B0"/>
    <w:rsid w:val="008136F1"/>
    <w:rsid w:val="00813728"/>
    <w:rsid w:val="00813762"/>
    <w:rsid w:val="00813779"/>
    <w:rsid w:val="00813822"/>
    <w:rsid w:val="00813872"/>
    <w:rsid w:val="0081387E"/>
    <w:rsid w:val="00813890"/>
    <w:rsid w:val="00813899"/>
    <w:rsid w:val="008138AD"/>
    <w:rsid w:val="008138CC"/>
    <w:rsid w:val="0081390F"/>
    <w:rsid w:val="0081397A"/>
    <w:rsid w:val="008139A1"/>
    <w:rsid w:val="008139BF"/>
    <w:rsid w:val="008139FB"/>
    <w:rsid w:val="00813A2A"/>
    <w:rsid w:val="00813A81"/>
    <w:rsid w:val="00813ABA"/>
    <w:rsid w:val="00813B0F"/>
    <w:rsid w:val="00813B2F"/>
    <w:rsid w:val="00813B37"/>
    <w:rsid w:val="00813BA9"/>
    <w:rsid w:val="00813BBD"/>
    <w:rsid w:val="00813BBF"/>
    <w:rsid w:val="00813BF9"/>
    <w:rsid w:val="00813C19"/>
    <w:rsid w:val="00813C34"/>
    <w:rsid w:val="00813C3A"/>
    <w:rsid w:val="00813C71"/>
    <w:rsid w:val="00813C90"/>
    <w:rsid w:val="00813CF9"/>
    <w:rsid w:val="00813CFA"/>
    <w:rsid w:val="00813D34"/>
    <w:rsid w:val="00813D78"/>
    <w:rsid w:val="00813D9B"/>
    <w:rsid w:val="00813DA4"/>
    <w:rsid w:val="00813E06"/>
    <w:rsid w:val="00813EFE"/>
    <w:rsid w:val="00813F34"/>
    <w:rsid w:val="00813F4A"/>
    <w:rsid w:val="00813F6C"/>
    <w:rsid w:val="00813F6E"/>
    <w:rsid w:val="00813F77"/>
    <w:rsid w:val="00813FCF"/>
    <w:rsid w:val="00814054"/>
    <w:rsid w:val="00814087"/>
    <w:rsid w:val="008140BC"/>
    <w:rsid w:val="008140CD"/>
    <w:rsid w:val="0081412C"/>
    <w:rsid w:val="0081418F"/>
    <w:rsid w:val="00814252"/>
    <w:rsid w:val="0081425C"/>
    <w:rsid w:val="00814268"/>
    <w:rsid w:val="0081429F"/>
    <w:rsid w:val="008142C4"/>
    <w:rsid w:val="008142D1"/>
    <w:rsid w:val="0081435A"/>
    <w:rsid w:val="00814376"/>
    <w:rsid w:val="00814382"/>
    <w:rsid w:val="008143A5"/>
    <w:rsid w:val="00814433"/>
    <w:rsid w:val="00814449"/>
    <w:rsid w:val="008144BC"/>
    <w:rsid w:val="00814539"/>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E4"/>
    <w:rsid w:val="008148EB"/>
    <w:rsid w:val="00814953"/>
    <w:rsid w:val="008149AB"/>
    <w:rsid w:val="008149B8"/>
    <w:rsid w:val="008149ED"/>
    <w:rsid w:val="008149F5"/>
    <w:rsid w:val="00814A8A"/>
    <w:rsid w:val="00814AA1"/>
    <w:rsid w:val="00814AB2"/>
    <w:rsid w:val="00814AD7"/>
    <w:rsid w:val="00814AE2"/>
    <w:rsid w:val="00814AEE"/>
    <w:rsid w:val="00814B05"/>
    <w:rsid w:val="00814B33"/>
    <w:rsid w:val="00814C1D"/>
    <w:rsid w:val="00814C5F"/>
    <w:rsid w:val="00814C78"/>
    <w:rsid w:val="00814C9C"/>
    <w:rsid w:val="00814C9E"/>
    <w:rsid w:val="00814CF1"/>
    <w:rsid w:val="00814D37"/>
    <w:rsid w:val="00814D9D"/>
    <w:rsid w:val="00814DCB"/>
    <w:rsid w:val="00814EDE"/>
    <w:rsid w:val="00814EE5"/>
    <w:rsid w:val="00814EF3"/>
    <w:rsid w:val="00814F11"/>
    <w:rsid w:val="00814F27"/>
    <w:rsid w:val="00814F99"/>
    <w:rsid w:val="00814F9D"/>
    <w:rsid w:val="00814FAC"/>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9CE"/>
    <w:rsid w:val="00815A00"/>
    <w:rsid w:val="00815A2C"/>
    <w:rsid w:val="00815A40"/>
    <w:rsid w:val="00815A68"/>
    <w:rsid w:val="00815AE8"/>
    <w:rsid w:val="00815B04"/>
    <w:rsid w:val="00815B0C"/>
    <w:rsid w:val="00815B18"/>
    <w:rsid w:val="00815B56"/>
    <w:rsid w:val="00815B6A"/>
    <w:rsid w:val="00815B8B"/>
    <w:rsid w:val="00815BC6"/>
    <w:rsid w:val="00815BFC"/>
    <w:rsid w:val="00815C38"/>
    <w:rsid w:val="00815C4F"/>
    <w:rsid w:val="00815CC1"/>
    <w:rsid w:val="00815D23"/>
    <w:rsid w:val="00815D5A"/>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3E5"/>
    <w:rsid w:val="00816415"/>
    <w:rsid w:val="0081642C"/>
    <w:rsid w:val="00816437"/>
    <w:rsid w:val="00816439"/>
    <w:rsid w:val="00816475"/>
    <w:rsid w:val="00816481"/>
    <w:rsid w:val="0081649C"/>
    <w:rsid w:val="008164C8"/>
    <w:rsid w:val="00816516"/>
    <w:rsid w:val="0081651E"/>
    <w:rsid w:val="00816527"/>
    <w:rsid w:val="0081659E"/>
    <w:rsid w:val="008165BC"/>
    <w:rsid w:val="008165F7"/>
    <w:rsid w:val="0081667C"/>
    <w:rsid w:val="00816687"/>
    <w:rsid w:val="008166CD"/>
    <w:rsid w:val="008166EE"/>
    <w:rsid w:val="008166F6"/>
    <w:rsid w:val="008167FD"/>
    <w:rsid w:val="00816871"/>
    <w:rsid w:val="008168B6"/>
    <w:rsid w:val="008168E1"/>
    <w:rsid w:val="00816956"/>
    <w:rsid w:val="008169C5"/>
    <w:rsid w:val="008169FD"/>
    <w:rsid w:val="00816A1F"/>
    <w:rsid w:val="00816A76"/>
    <w:rsid w:val="00816AE4"/>
    <w:rsid w:val="00816BFC"/>
    <w:rsid w:val="00816C1E"/>
    <w:rsid w:val="00816C4B"/>
    <w:rsid w:val="00816C80"/>
    <w:rsid w:val="00816C89"/>
    <w:rsid w:val="00816CAD"/>
    <w:rsid w:val="00816D01"/>
    <w:rsid w:val="00816D93"/>
    <w:rsid w:val="00816E1B"/>
    <w:rsid w:val="00816E5D"/>
    <w:rsid w:val="00816E5F"/>
    <w:rsid w:val="00816F31"/>
    <w:rsid w:val="00816F6B"/>
    <w:rsid w:val="00816FC9"/>
    <w:rsid w:val="00816FEB"/>
    <w:rsid w:val="00817034"/>
    <w:rsid w:val="0081705A"/>
    <w:rsid w:val="0081705E"/>
    <w:rsid w:val="00817068"/>
    <w:rsid w:val="00817092"/>
    <w:rsid w:val="00817118"/>
    <w:rsid w:val="0081713E"/>
    <w:rsid w:val="0081716E"/>
    <w:rsid w:val="00817179"/>
    <w:rsid w:val="0081719B"/>
    <w:rsid w:val="0081719C"/>
    <w:rsid w:val="00817213"/>
    <w:rsid w:val="00817219"/>
    <w:rsid w:val="0081721E"/>
    <w:rsid w:val="0081724C"/>
    <w:rsid w:val="0081725D"/>
    <w:rsid w:val="00817288"/>
    <w:rsid w:val="008172A6"/>
    <w:rsid w:val="008172AA"/>
    <w:rsid w:val="008172D1"/>
    <w:rsid w:val="008172EF"/>
    <w:rsid w:val="008172F3"/>
    <w:rsid w:val="008172F4"/>
    <w:rsid w:val="008172F8"/>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5C8"/>
    <w:rsid w:val="00817696"/>
    <w:rsid w:val="008176B3"/>
    <w:rsid w:val="00817727"/>
    <w:rsid w:val="00817769"/>
    <w:rsid w:val="00817785"/>
    <w:rsid w:val="00817827"/>
    <w:rsid w:val="0081783C"/>
    <w:rsid w:val="0081785F"/>
    <w:rsid w:val="00817871"/>
    <w:rsid w:val="0081791A"/>
    <w:rsid w:val="00817936"/>
    <w:rsid w:val="0081794F"/>
    <w:rsid w:val="00817966"/>
    <w:rsid w:val="00817972"/>
    <w:rsid w:val="00817977"/>
    <w:rsid w:val="00817990"/>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62"/>
    <w:rsid w:val="008200DF"/>
    <w:rsid w:val="0082017A"/>
    <w:rsid w:val="0082017B"/>
    <w:rsid w:val="0082017F"/>
    <w:rsid w:val="008201C6"/>
    <w:rsid w:val="008201FC"/>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E2"/>
    <w:rsid w:val="00820668"/>
    <w:rsid w:val="008206B4"/>
    <w:rsid w:val="008206D0"/>
    <w:rsid w:val="008206EC"/>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3"/>
    <w:rsid w:val="00820DB4"/>
    <w:rsid w:val="00820E11"/>
    <w:rsid w:val="00820E9C"/>
    <w:rsid w:val="00820EB3"/>
    <w:rsid w:val="00820EB7"/>
    <w:rsid w:val="00820ED5"/>
    <w:rsid w:val="00820ED9"/>
    <w:rsid w:val="00820F18"/>
    <w:rsid w:val="00820F3C"/>
    <w:rsid w:val="00820F6D"/>
    <w:rsid w:val="00820FCB"/>
    <w:rsid w:val="0082101C"/>
    <w:rsid w:val="0082102C"/>
    <w:rsid w:val="0082103B"/>
    <w:rsid w:val="0082104A"/>
    <w:rsid w:val="00821050"/>
    <w:rsid w:val="00821065"/>
    <w:rsid w:val="008210D1"/>
    <w:rsid w:val="00821111"/>
    <w:rsid w:val="00821122"/>
    <w:rsid w:val="00821171"/>
    <w:rsid w:val="008211F9"/>
    <w:rsid w:val="00821295"/>
    <w:rsid w:val="00821347"/>
    <w:rsid w:val="0082138B"/>
    <w:rsid w:val="008213B1"/>
    <w:rsid w:val="0082141C"/>
    <w:rsid w:val="00821444"/>
    <w:rsid w:val="00821471"/>
    <w:rsid w:val="00821512"/>
    <w:rsid w:val="00821516"/>
    <w:rsid w:val="00821529"/>
    <w:rsid w:val="00821561"/>
    <w:rsid w:val="008215EA"/>
    <w:rsid w:val="008215F3"/>
    <w:rsid w:val="00821676"/>
    <w:rsid w:val="008216F4"/>
    <w:rsid w:val="008216FF"/>
    <w:rsid w:val="00821719"/>
    <w:rsid w:val="008218BA"/>
    <w:rsid w:val="00821903"/>
    <w:rsid w:val="00821908"/>
    <w:rsid w:val="00821914"/>
    <w:rsid w:val="0082195C"/>
    <w:rsid w:val="008219AC"/>
    <w:rsid w:val="008219B5"/>
    <w:rsid w:val="008219BC"/>
    <w:rsid w:val="008219C4"/>
    <w:rsid w:val="00821A01"/>
    <w:rsid w:val="00821A0C"/>
    <w:rsid w:val="00821A2C"/>
    <w:rsid w:val="00821A39"/>
    <w:rsid w:val="00821A46"/>
    <w:rsid w:val="00821A5A"/>
    <w:rsid w:val="00821A72"/>
    <w:rsid w:val="00821AFF"/>
    <w:rsid w:val="00821B56"/>
    <w:rsid w:val="00821B75"/>
    <w:rsid w:val="00821B7E"/>
    <w:rsid w:val="00821BB1"/>
    <w:rsid w:val="00821BC6"/>
    <w:rsid w:val="00821BD2"/>
    <w:rsid w:val="00821BDA"/>
    <w:rsid w:val="00821C09"/>
    <w:rsid w:val="00821C95"/>
    <w:rsid w:val="00821CA7"/>
    <w:rsid w:val="00821CBB"/>
    <w:rsid w:val="00821CEE"/>
    <w:rsid w:val="00821D66"/>
    <w:rsid w:val="00821D89"/>
    <w:rsid w:val="00821D98"/>
    <w:rsid w:val="00821DAD"/>
    <w:rsid w:val="00821DF4"/>
    <w:rsid w:val="00821E11"/>
    <w:rsid w:val="00821EAC"/>
    <w:rsid w:val="00821F0F"/>
    <w:rsid w:val="00821F12"/>
    <w:rsid w:val="00821F3F"/>
    <w:rsid w:val="00821F50"/>
    <w:rsid w:val="00821F7F"/>
    <w:rsid w:val="00821FA1"/>
    <w:rsid w:val="00821FAE"/>
    <w:rsid w:val="00821FAF"/>
    <w:rsid w:val="00821FB1"/>
    <w:rsid w:val="00821FD5"/>
    <w:rsid w:val="00822005"/>
    <w:rsid w:val="00822014"/>
    <w:rsid w:val="00822036"/>
    <w:rsid w:val="0082203A"/>
    <w:rsid w:val="0082204B"/>
    <w:rsid w:val="00822088"/>
    <w:rsid w:val="008220EF"/>
    <w:rsid w:val="008220FC"/>
    <w:rsid w:val="00822130"/>
    <w:rsid w:val="00822139"/>
    <w:rsid w:val="00822147"/>
    <w:rsid w:val="0082215B"/>
    <w:rsid w:val="0082215E"/>
    <w:rsid w:val="008221A0"/>
    <w:rsid w:val="0082220B"/>
    <w:rsid w:val="0082226A"/>
    <w:rsid w:val="00822314"/>
    <w:rsid w:val="0082232D"/>
    <w:rsid w:val="00822347"/>
    <w:rsid w:val="00822371"/>
    <w:rsid w:val="008223A8"/>
    <w:rsid w:val="008223B7"/>
    <w:rsid w:val="008223BB"/>
    <w:rsid w:val="008223BE"/>
    <w:rsid w:val="00822431"/>
    <w:rsid w:val="00822446"/>
    <w:rsid w:val="00822459"/>
    <w:rsid w:val="0082246F"/>
    <w:rsid w:val="008224BC"/>
    <w:rsid w:val="008224D4"/>
    <w:rsid w:val="008224DF"/>
    <w:rsid w:val="00822546"/>
    <w:rsid w:val="0082254A"/>
    <w:rsid w:val="00822595"/>
    <w:rsid w:val="008225A4"/>
    <w:rsid w:val="008225C0"/>
    <w:rsid w:val="00822621"/>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91B"/>
    <w:rsid w:val="0082294F"/>
    <w:rsid w:val="00822983"/>
    <w:rsid w:val="00822994"/>
    <w:rsid w:val="008229F3"/>
    <w:rsid w:val="00822A40"/>
    <w:rsid w:val="00822A5A"/>
    <w:rsid w:val="00822A64"/>
    <w:rsid w:val="00822A70"/>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9E"/>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2FEA"/>
    <w:rsid w:val="0082302E"/>
    <w:rsid w:val="0082305A"/>
    <w:rsid w:val="0082307B"/>
    <w:rsid w:val="0082312B"/>
    <w:rsid w:val="0082312C"/>
    <w:rsid w:val="0082314A"/>
    <w:rsid w:val="00823168"/>
    <w:rsid w:val="008231A2"/>
    <w:rsid w:val="008231B7"/>
    <w:rsid w:val="008231CD"/>
    <w:rsid w:val="008231E7"/>
    <w:rsid w:val="008231F8"/>
    <w:rsid w:val="008231FE"/>
    <w:rsid w:val="00823228"/>
    <w:rsid w:val="0082324E"/>
    <w:rsid w:val="0082326D"/>
    <w:rsid w:val="00823281"/>
    <w:rsid w:val="008232A5"/>
    <w:rsid w:val="008232A9"/>
    <w:rsid w:val="008232BF"/>
    <w:rsid w:val="008232EC"/>
    <w:rsid w:val="00823315"/>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A1"/>
    <w:rsid w:val="0082380A"/>
    <w:rsid w:val="00823819"/>
    <w:rsid w:val="0082382E"/>
    <w:rsid w:val="00823856"/>
    <w:rsid w:val="00823881"/>
    <w:rsid w:val="0082395C"/>
    <w:rsid w:val="008239DB"/>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3FD0"/>
    <w:rsid w:val="00824003"/>
    <w:rsid w:val="00824072"/>
    <w:rsid w:val="00824073"/>
    <w:rsid w:val="0082409E"/>
    <w:rsid w:val="00824100"/>
    <w:rsid w:val="00824146"/>
    <w:rsid w:val="0082414A"/>
    <w:rsid w:val="008241D6"/>
    <w:rsid w:val="0082420E"/>
    <w:rsid w:val="00824220"/>
    <w:rsid w:val="0082424B"/>
    <w:rsid w:val="00824267"/>
    <w:rsid w:val="0082426F"/>
    <w:rsid w:val="0082428F"/>
    <w:rsid w:val="00824296"/>
    <w:rsid w:val="008242C4"/>
    <w:rsid w:val="00824354"/>
    <w:rsid w:val="008243A9"/>
    <w:rsid w:val="008243EC"/>
    <w:rsid w:val="008243F3"/>
    <w:rsid w:val="0082442C"/>
    <w:rsid w:val="00824448"/>
    <w:rsid w:val="00824456"/>
    <w:rsid w:val="008244C4"/>
    <w:rsid w:val="00824510"/>
    <w:rsid w:val="0082454C"/>
    <w:rsid w:val="00824578"/>
    <w:rsid w:val="008245CE"/>
    <w:rsid w:val="008245E6"/>
    <w:rsid w:val="00824628"/>
    <w:rsid w:val="00824729"/>
    <w:rsid w:val="00824736"/>
    <w:rsid w:val="0082476A"/>
    <w:rsid w:val="0082476D"/>
    <w:rsid w:val="0082482A"/>
    <w:rsid w:val="00824847"/>
    <w:rsid w:val="0082485B"/>
    <w:rsid w:val="0082486A"/>
    <w:rsid w:val="00824872"/>
    <w:rsid w:val="0082487D"/>
    <w:rsid w:val="008248DA"/>
    <w:rsid w:val="008248FA"/>
    <w:rsid w:val="00824925"/>
    <w:rsid w:val="00824954"/>
    <w:rsid w:val="00824975"/>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202"/>
    <w:rsid w:val="00825208"/>
    <w:rsid w:val="00825279"/>
    <w:rsid w:val="00825307"/>
    <w:rsid w:val="00825338"/>
    <w:rsid w:val="00825395"/>
    <w:rsid w:val="008253C0"/>
    <w:rsid w:val="008253C7"/>
    <w:rsid w:val="008253E8"/>
    <w:rsid w:val="008253FF"/>
    <w:rsid w:val="00825410"/>
    <w:rsid w:val="00825443"/>
    <w:rsid w:val="0082548A"/>
    <w:rsid w:val="008254A7"/>
    <w:rsid w:val="008254C6"/>
    <w:rsid w:val="008254CD"/>
    <w:rsid w:val="008254EC"/>
    <w:rsid w:val="008254ED"/>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98"/>
    <w:rsid w:val="008259A7"/>
    <w:rsid w:val="00825A03"/>
    <w:rsid w:val="00825A67"/>
    <w:rsid w:val="00825AAC"/>
    <w:rsid w:val="00825AB6"/>
    <w:rsid w:val="00825AC7"/>
    <w:rsid w:val="00825AEA"/>
    <w:rsid w:val="00825AF2"/>
    <w:rsid w:val="00825B0C"/>
    <w:rsid w:val="00825B4A"/>
    <w:rsid w:val="00825B50"/>
    <w:rsid w:val="00825BBA"/>
    <w:rsid w:val="00825BBD"/>
    <w:rsid w:val="00825C06"/>
    <w:rsid w:val="00825C19"/>
    <w:rsid w:val="00825C40"/>
    <w:rsid w:val="00825C48"/>
    <w:rsid w:val="00825CCA"/>
    <w:rsid w:val="00825D15"/>
    <w:rsid w:val="00825D3F"/>
    <w:rsid w:val="00825DB0"/>
    <w:rsid w:val="00825DC0"/>
    <w:rsid w:val="00825E1E"/>
    <w:rsid w:val="00825F32"/>
    <w:rsid w:val="00825F5D"/>
    <w:rsid w:val="00825FDD"/>
    <w:rsid w:val="00825FE6"/>
    <w:rsid w:val="00825FF7"/>
    <w:rsid w:val="00826097"/>
    <w:rsid w:val="008260A0"/>
    <w:rsid w:val="008260DC"/>
    <w:rsid w:val="008260EF"/>
    <w:rsid w:val="0082612C"/>
    <w:rsid w:val="00826187"/>
    <w:rsid w:val="00826208"/>
    <w:rsid w:val="00826232"/>
    <w:rsid w:val="00826296"/>
    <w:rsid w:val="008262BC"/>
    <w:rsid w:val="008262E6"/>
    <w:rsid w:val="008262EC"/>
    <w:rsid w:val="00826373"/>
    <w:rsid w:val="008263C0"/>
    <w:rsid w:val="008263C4"/>
    <w:rsid w:val="008263FC"/>
    <w:rsid w:val="00826422"/>
    <w:rsid w:val="0082646A"/>
    <w:rsid w:val="00826486"/>
    <w:rsid w:val="008264DF"/>
    <w:rsid w:val="008264FD"/>
    <w:rsid w:val="00826568"/>
    <w:rsid w:val="00826569"/>
    <w:rsid w:val="0082657F"/>
    <w:rsid w:val="008265A4"/>
    <w:rsid w:val="008265EF"/>
    <w:rsid w:val="008265F1"/>
    <w:rsid w:val="008265F4"/>
    <w:rsid w:val="00826604"/>
    <w:rsid w:val="00826642"/>
    <w:rsid w:val="008267A5"/>
    <w:rsid w:val="00826816"/>
    <w:rsid w:val="00826825"/>
    <w:rsid w:val="00826860"/>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5A"/>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8"/>
    <w:rsid w:val="00826D9B"/>
    <w:rsid w:val="00826DAB"/>
    <w:rsid w:val="00826DBC"/>
    <w:rsid w:val="00826DE5"/>
    <w:rsid w:val="00826DE9"/>
    <w:rsid w:val="00826E34"/>
    <w:rsid w:val="00826E68"/>
    <w:rsid w:val="00826E82"/>
    <w:rsid w:val="00826EA5"/>
    <w:rsid w:val="00826EF8"/>
    <w:rsid w:val="00826EFB"/>
    <w:rsid w:val="00826F38"/>
    <w:rsid w:val="00826F8A"/>
    <w:rsid w:val="00826F8E"/>
    <w:rsid w:val="00826F9D"/>
    <w:rsid w:val="0082704D"/>
    <w:rsid w:val="0082706E"/>
    <w:rsid w:val="0082710C"/>
    <w:rsid w:val="00827171"/>
    <w:rsid w:val="00827180"/>
    <w:rsid w:val="008271D6"/>
    <w:rsid w:val="00827204"/>
    <w:rsid w:val="00827248"/>
    <w:rsid w:val="00827255"/>
    <w:rsid w:val="008272AE"/>
    <w:rsid w:val="008272FA"/>
    <w:rsid w:val="00827300"/>
    <w:rsid w:val="0082735A"/>
    <w:rsid w:val="008273A1"/>
    <w:rsid w:val="008273B0"/>
    <w:rsid w:val="008273DE"/>
    <w:rsid w:val="008273EE"/>
    <w:rsid w:val="008273F1"/>
    <w:rsid w:val="008273FF"/>
    <w:rsid w:val="0082742A"/>
    <w:rsid w:val="0082748B"/>
    <w:rsid w:val="008274A3"/>
    <w:rsid w:val="008274D2"/>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C"/>
    <w:rsid w:val="00827829"/>
    <w:rsid w:val="0082785D"/>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BF"/>
    <w:rsid w:val="00827BDF"/>
    <w:rsid w:val="00827BF9"/>
    <w:rsid w:val="00827C20"/>
    <w:rsid w:val="00827C3B"/>
    <w:rsid w:val="00827CDD"/>
    <w:rsid w:val="00827CE2"/>
    <w:rsid w:val="00827D34"/>
    <w:rsid w:val="00827D85"/>
    <w:rsid w:val="00827D8D"/>
    <w:rsid w:val="00827DC4"/>
    <w:rsid w:val="00827DEC"/>
    <w:rsid w:val="00827E15"/>
    <w:rsid w:val="00827E1F"/>
    <w:rsid w:val="00827E9B"/>
    <w:rsid w:val="00827EEC"/>
    <w:rsid w:val="00827F0A"/>
    <w:rsid w:val="00827F37"/>
    <w:rsid w:val="00827F6E"/>
    <w:rsid w:val="00827F75"/>
    <w:rsid w:val="00827FAB"/>
    <w:rsid w:val="00827FE2"/>
    <w:rsid w:val="00827FEB"/>
    <w:rsid w:val="00827FFD"/>
    <w:rsid w:val="00830032"/>
    <w:rsid w:val="00830123"/>
    <w:rsid w:val="00830129"/>
    <w:rsid w:val="008301DB"/>
    <w:rsid w:val="00830211"/>
    <w:rsid w:val="00830259"/>
    <w:rsid w:val="0083027F"/>
    <w:rsid w:val="008302F3"/>
    <w:rsid w:val="00830339"/>
    <w:rsid w:val="0083036B"/>
    <w:rsid w:val="00830397"/>
    <w:rsid w:val="008303C8"/>
    <w:rsid w:val="00830469"/>
    <w:rsid w:val="0083047B"/>
    <w:rsid w:val="008304DD"/>
    <w:rsid w:val="00830533"/>
    <w:rsid w:val="0083055D"/>
    <w:rsid w:val="008305C2"/>
    <w:rsid w:val="008305E4"/>
    <w:rsid w:val="008305E9"/>
    <w:rsid w:val="008305FE"/>
    <w:rsid w:val="00830611"/>
    <w:rsid w:val="00830620"/>
    <w:rsid w:val="00830627"/>
    <w:rsid w:val="0083064D"/>
    <w:rsid w:val="008306D0"/>
    <w:rsid w:val="008306EE"/>
    <w:rsid w:val="008306FA"/>
    <w:rsid w:val="0083070F"/>
    <w:rsid w:val="00830716"/>
    <w:rsid w:val="00830721"/>
    <w:rsid w:val="00830759"/>
    <w:rsid w:val="008307AB"/>
    <w:rsid w:val="00830838"/>
    <w:rsid w:val="00830874"/>
    <w:rsid w:val="00830897"/>
    <w:rsid w:val="008308A8"/>
    <w:rsid w:val="008308B1"/>
    <w:rsid w:val="008308E4"/>
    <w:rsid w:val="00830903"/>
    <w:rsid w:val="0083091E"/>
    <w:rsid w:val="00830991"/>
    <w:rsid w:val="008309AE"/>
    <w:rsid w:val="008309B9"/>
    <w:rsid w:val="008309D2"/>
    <w:rsid w:val="00830A14"/>
    <w:rsid w:val="00830A38"/>
    <w:rsid w:val="00830A3F"/>
    <w:rsid w:val="00830A64"/>
    <w:rsid w:val="00830A72"/>
    <w:rsid w:val="00830A7E"/>
    <w:rsid w:val="00830ACF"/>
    <w:rsid w:val="00830AE2"/>
    <w:rsid w:val="00830B2F"/>
    <w:rsid w:val="00830B95"/>
    <w:rsid w:val="00830BB2"/>
    <w:rsid w:val="00830BB3"/>
    <w:rsid w:val="00830BFB"/>
    <w:rsid w:val="00830C32"/>
    <w:rsid w:val="00830C50"/>
    <w:rsid w:val="00830C6D"/>
    <w:rsid w:val="00830CF4"/>
    <w:rsid w:val="00830D7E"/>
    <w:rsid w:val="00830D82"/>
    <w:rsid w:val="00830DD6"/>
    <w:rsid w:val="00830DE3"/>
    <w:rsid w:val="00830E83"/>
    <w:rsid w:val="00830F06"/>
    <w:rsid w:val="00830F30"/>
    <w:rsid w:val="00830FC9"/>
    <w:rsid w:val="00830FDA"/>
    <w:rsid w:val="008310EC"/>
    <w:rsid w:val="00831124"/>
    <w:rsid w:val="00831136"/>
    <w:rsid w:val="0083115C"/>
    <w:rsid w:val="00831173"/>
    <w:rsid w:val="00831199"/>
    <w:rsid w:val="008311B1"/>
    <w:rsid w:val="008311FE"/>
    <w:rsid w:val="00831210"/>
    <w:rsid w:val="00831244"/>
    <w:rsid w:val="00831272"/>
    <w:rsid w:val="008312C7"/>
    <w:rsid w:val="008312E7"/>
    <w:rsid w:val="00831377"/>
    <w:rsid w:val="008313F1"/>
    <w:rsid w:val="0083149D"/>
    <w:rsid w:val="008314FA"/>
    <w:rsid w:val="00831507"/>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89"/>
    <w:rsid w:val="008320B2"/>
    <w:rsid w:val="00832143"/>
    <w:rsid w:val="00832195"/>
    <w:rsid w:val="008321E0"/>
    <w:rsid w:val="008321E2"/>
    <w:rsid w:val="00832237"/>
    <w:rsid w:val="0083224A"/>
    <w:rsid w:val="00832256"/>
    <w:rsid w:val="008322BB"/>
    <w:rsid w:val="008322DD"/>
    <w:rsid w:val="0083231D"/>
    <w:rsid w:val="00832531"/>
    <w:rsid w:val="008325B6"/>
    <w:rsid w:val="008326A0"/>
    <w:rsid w:val="008326BC"/>
    <w:rsid w:val="008326F2"/>
    <w:rsid w:val="0083276C"/>
    <w:rsid w:val="008327AD"/>
    <w:rsid w:val="008327B4"/>
    <w:rsid w:val="0083289B"/>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7F"/>
    <w:rsid w:val="00832CA3"/>
    <w:rsid w:val="00832CCA"/>
    <w:rsid w:val="00832CCE"/>
    <w:rsid w:val="00832D01"/>
    <w:rsid w:val="00832D8E"/>
    <w:rsid w:val="00832D90"/>
    <w:rsid w:val="00832E02"/>
    <w:rsid w:val="00832E0A"/>
    <w:rsid w:val="00832E33"/>
    <w:rsid w:val="00832E3C"/>
    <w:rsid w:val="00832E40"/>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80"/>
    <w:rsid w:val="00833384"/>
    <w:rsid w:val="008333A4"/>
    <w:rsid w:val="008333DA"/>
    <w:rsid w:val="00833411"/>
    <w:rsid w:val="00833455"/>
    <w:rsid w:val="00833492"/>
    <w:rsid w:val="008334A2"/>
    <w:rsid w:val="008334C2"/>
    <w:rsid w:val="008334FA"/>
    <w:rsid w:val="00833558"/>
    <w:rsid w:val="00833563"/>
    <w:rsid w:val="0083358A"/>
    <w:rsid w:val="0083359E"/>
    <w:rsid w:val="008335A9"/>
    <w:rsid w:val="008335E8"/>
    <w:rsid w:val="00833608"/>
    <w:rsid w:val="0083360E"/>
    <w:rsid w:val="0083361D"/>
    <w:rsid w:val="0083362F"/>
    <w:rsid w:val="00833636"/>
    <w:rsid w:val="008336C4"/>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DFD"/>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2C"/>
    <w:rsid w:val="00834099"/>
    <w:rsid w:val="0083409B"/>
    <w:rsid w:val="008340DB"/>
    <w:rsid w:val="008340F4"/>
    <w:rsid w:val="008340FB"/>
    <w:rsid w:val="00834160"/>
    <w:rsid w:val="00834172"/>
    <w:rsid w:val="008341B6"/>
    <w:rsid w:val="008341C6"/>
    <w:rsid w:val="008341E5"/>
    <w:rsid w:val="008341F8"/>
    <w:rsid w:val="00834202"/>
    <w:rsid w:val="00834291"/>
    <w:rsid w:val="008342BF"/>
    <w:rsid w:val="008342E0"/>
    <w:rsid w:val="008342F4"/>
    <w:rsid w:val="0083437E"/>
    <w:rsid w:val="008343AA"/>
    <w:rsid w:val="008343B9"/>
    <w:rsid w:val="00834404"/>
    <w:rsid w:val="0083442B"/>
    <w:rsid w:val="0083442D"/>
    <w:rsid w:val="00834476"/>
    <w:rsid w:val="0083449C"/>
    <w:rsid w:val="008344B5"/>
    <w:rsid w:val="008344C6"/>
    <w:rsid w:val="0083456C"/>
    <w:rsid w:val="0083456E"/>
    <w:rsid w:val="00834570"/>
    <w:rsid w:val="00834573"/>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2C"/>
    <w:rsid w:val="00834CE8"/>
    <w:rsid w:val="00834CF7"/>
    <w:rsid w:val="00834CFD"/>
    <w:rsid w:val="00834D4B"/>
    <w:rsid w:val="00834D5F"/>
    <w:rsid w:val="00834E9F"/>
    <w:rsid w:val="00834EA7"/>
    <w:rsid w:val="00834ED8"/>
    <w:rsid w:val="00834EF1"/>
    <w:rsid w:val="00834F26"/>
    <w:rsid w:val="00834F39"/>
    <w:rsid w:val="00834F55"/>
    <w:rsid w:val="00834F5D"/>
    <w:rsid w:val="00834F90"/>
    <w:rsid w:val="00834FAF"/>
    <w:rsid w:val="00834FB3"/>
    <w:rsid w:val="00834FC9"/>
    <w:rsid w:val="00834FE2"/>
    <w:rsid w:val="00835005"/>
    <w:rsid w:val="00835029"/>
    <w:rsid w:val="00835053"/>
    <w:rsid w:val="00835075"/>
    <w:rsid w:val="00835133"/>
    <w:rsid w:val="0083518C"/>
    <w:rsid w:val="008351CD"/>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45"/>
    <w:rsid w:val="0083565C"/>
    <w:rsid w:val="008356E8"/>
    <w:rsid w:val="008356F5"/>
    <w:rsid w:val="00835753"/>
    <w:rsid w:val="0083576D"/>
    <w:rsid w:val="008357AC"/>
    <w:rsid w:val="00835888"/>
    <w:rsid w:val="008358A4"/>
    <w:rsid w:val="008358CB"/>
    <w:rsid w:val="008358D4"/>
    <w:rsid w:val="00835908"/>
    <w:rsid w:val="00835926"/>
    <w:rsid w:val="00835933"/>
    <w:rsid w:val="00835941"/>
    <w:rsid w:val="008359A6"/>
    <w:rsid w:val="008359AB"/>
    <w:rsid w:val="008359BA"/>
    <w:rsid w:val="008359C2"/>
    <w:rsid w:val="008359D5"/>
    <w:rsid w:val="008359E0"/>
    <w:rsid w:val="008359F1"/>
    <w:rsid w:val="00835A37"/>
    <w:rsid w:val="00835AC1"/>
    <w:rsid w:val="00835AD5"/>
    <w:rsid w:val="00835B7D"/>
    <w:rsid w:val="00835B83"/>
    <w:rsid w:val="00835BD5"/>
    <w:rsid w:val="00835BE2"/>
    <w:rsid w:val="00835BEA"/>
    <w:rsid w:val="00835C35"/>
    <w:rsid w:val="00835C4F"/>
    <w:rsid w:val="00835C53"/>
    <w:rsid w:val="00835C77"/>
    <w:rsid w:val="00835C8F"/>
    <w:rsid w:val="00835CBF"/>
    <w:rsid w:val="00835CEE"/>
    <w:rsid w:val="00835D3B"/>
    <w:rsid w:val="00835D3F"/>
    <w:rsid w:val="00835D4D"/>
    <w:rsid w:val="00835D85"/>
    <w:rsid w:val="00835DD6"/>
    <w:rsid w:val="00835DF1"/>
    <w:rsid w:val="00835E05"/>
    <w:rsid w:val="00835ECC"/>
    <w:rsid w:val="00835EFF"/>
    <w:rsid w:val="00835F02"/>
    <w:rsid w:val="00835F6F"/>
    <w:rsid w:val="00835FA7"/>
    <w:rsid w:val="00835FB4"/>
    <w:rsid w:val="00835FFD"/>
    <w:rsid w:val="0083600A"/>
    <w:rsid w:val="0083602E"/>
    <w:rsid w:val="00836039"/>
    <w:rsid w:val="00836144"/>
    <w:rsid w:val="0083614D"/>
    <w:rsid w:val="0083617F"/>
    <w:rsid w:val="00836191"/>
    <w:rsid w:val="00836196"/>
    <w:rsid w:val="008361AC"/>
    <w:rsid w:val="008361ED"/>
    <w:rsid w:val="00836201"/>
    <w:rsid w:val="0083620E"/>
    <w:rsid w:val="00836213"/>
    <w:rsid w:val="0083621F"/>
    <w:rsid w:val="00836220"/>
    <w:rsid w:val="00836235"/>
    <w:rsid w:val="00836255"/>
    <w:rsid w:val="0083625E"/>
    <w:rsid w:val="00836313"/>
    <w:rsid w:val="00836375"/>
    <w:rsid w:val="0083637B"/>
    <w:rsid w:val="008363AA"/>
    <w:rsid w:val="008363B8"/>
    <w:rsid w:val="008363CE"/>
    <w:rsid w:val="00836432"/>
    <w:rsid w:val="00836441"/>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A3"/>
    <w:rsid w:val="00836AA5"/>
    <w:rsid w:val="00836AD9"/>
    <w:rsid w:val="00836AEC"/>
    <w:rsid w:val="00836B7B"/>
    <w:rsid w:val="00836BAE"/>
    <w:rsid w:val="00836C10"/>
    <w:rsid w:val="00836C12"/>
    <w:rsid w:val="00836C14"/>
    <w:rsid w:val="00836C7B"/>
    <w:rsid w:val="00836CC4"/>
    <w:rsid w:val="00836D24"/>
    <w:rsid w:val="00836D52"/>
    <w:rsid w:val="00836D61"/>
    <w:rsid w:val="00836D84"/>
    <w:rsid w:val="00836DFC"/>
    <w:rsid w:val="00836E0A"/>
    <w:rsid w:val="00836E1B"/>
    <w:rsid w:val="00836E3B"/>
    <w:rsid w:val="00836E4B"/>
    <w:rsid w:val="00836E72"/>
    <w:rsid w:val="00836E78"/>
    <w:rsid w:val="00836EBB"/>
    <w:rsid w:val="00836F94"/>
    <w:rsid w:val="00836FB9"/>
    <w:rsid w:val="00836FD9"/>
    <w:rsid w:val="00836FFA"/>
    <w:rsid w:val="00836FFF"/>
    <w:rsid w:val="00837027"/>
    <w:rsid w:val="00837034"/>
    <w:rsid w:val="00837055"/>
    <w:rsid w:val="00837085"/>
    <w:rsid w:val="008370A3"/>
    <w:rsid w:val="008370B6"/>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A9"/>
    <w:rsid w:val="008375D4"/>
    <w:rsid w:val="008375E4"/>
    <w:rsid w:val="0083760D"/>
    <w:rsid w:val="00837622"/>
    <w:rsid w:val="00837632"/>
    <w:rsid w:val="00837640"/>
    <w:rsid w:val="00837663"/>
    <w:rsid w:val="00837757"/>
    <w:rsid w:val="0083775A"/>
    <w:rsid w:val="00837793"/>
    <w:rsid w:val="008377D6"/>
    <w:rsid w:val="0083780C"/>
    <w:rsid w:val="00837829"/>
    <w:rsid w:val="00837840"/>
    <w:rsid w:val="0083784E"/>
    <w:rsid w:val="0083786C"/>
    <w:rsid w:val="00837877"/>
    <w:rsid w:val="008378CE"/>
    <w:rsid w:val="008378D6"/>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64"/>
    <w:rsid w:val="00840070"/>
    <w:rsid w:val="0084007E"/>
    <w:rsid w:val="00840090"/>
    <w:rsid w:val="008400B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624"/>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CE"/>
    <w:rsid w:val="008408E4"/>
    <w:rsid w:val="008408F2"/>
    <w:rsid w:val="0084095C"/>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EDD"/>
    <w:rsid w:val="00840EFB"/>
    <w:rsid w:val="00840F1B"/>
    <w:rsid w:val="00840FA0"/>
    <w:rsid w:val="00840FA6"/>
    <w:rsid w:val="00840FAA"/>
    <w:rsid w:val="00840FBC"/>
    <w:rsid w:val="00841011"/>
    <w:rsid w:val="00841030"/>
    <w:rsid w:val="0084107A"/>
    <w:rsid w:val="00841093"/>
    <w:rsid w:val="00841096"/>
    <w:rsid w:val="008410C3"/>
    <w:rsid w:val="008410F2"/>
    <w:rsid w:val="008410FC"/>
    <w:rsid w:val="00841127"/>
    <w:rsid w:val="008411CC"/>
    <w:rsid w:val="008411F2"/>
    <w:rsid w:val="0084123D"/>
    <w:rsid w:val="00841263"/>
    <w:rsid w:val="0084127C"/>
    <w:rsid w:val="008412A2"/>
    <w:rsid w:val="008412E4"/>
    <w:rsid w:val="008412EC"/>
    <w:rsid w:val="00841355"/>
    <w:rsid w:val="008413AA"/>
    <w:rsid w:val="0084140C"/>
    <w:rsid w:val="00841410"/>
    <w:rsid w:val="0084143D"/>
    <w:rsid w:val="00841442"/>
    <w:rsid w:val="0084144F"/>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68"/>
    <w:rsid w:val="0084176E"/>
    <w:rsid w:val="00841816"/>
    <w:rsid w:val="00841845"/>
    <w:rsid w:val="00841863"/>
    <w:rsid w:val="008418F0"/>
    <w:rsid w:val="00841913"/>
    <w:rsid w:val="0084193A"/>
    <w:rsid w:val="008419BA"/>
    <w:rsid w:val="008419D1"/>
    <w:rsid w:val="00841A12"/>
    <w:rsid w:val="00841AF1"/>
    <w:rsid w:val="00841B2A"/>
    <w:rsid w:val="00841B53"/>
    <w:rsid w:val="00841B67"/>
    <w:rsid w:val="00841BA3"/>
    <w:rsid w:val="00841BEF"/>
    <w:rsid w:val="00841C09"/>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95"/>
    <w:rsid w:val="008424F2"/>
    <w:rsid w:val="008424FB"/>
    <w:rsid w:val="00842501"/>
    <w:rsid w:val="00842517"/>
    <w:rsid w:val="0084253B"/>
    <w:rsid w:val="0084253D"/>
    <w:rsid w:val="00842554"/>
    <w:rsid w:val="00842567"/>
    <w:rsid w:val="008425CD"/>
    <w:rsid w:val="008425FC"/>
    <w:rsid w:val="0084261A"/>
    <w:rsid w:val="008426AA"/>
    <w:rsid w:val="008426CD"/>
    <w:rsid w:val="0084271C"/>
    <w:rsid w:val="00842730"/>
    <w:rsid w:val="00842744"/>
    <w:rsid w:val="0084274F"/>
    <w:rsid w:val="008427B4"/>
    <w:rsid w:val="008427DF"/>
    <w:rsid w:val="008427E9"/>
    <w:rsid w:val="0084280F"/>
    <w:rsid w:val="00842850"/>
    <w:rsid w:val="008428A1"/>
    <w:rsid w:val="008428AC"/>
    <w:rsid w:val="008428BD"/>
    <w:rsid w:val="008428D8"/>
    <w:rsid w:val="00842947"/>
    <w:rsid w:val="008429F2"/>
    <w:rsid w:val="00842A37"/>
    <w:rsid w:val="00842A4C"/>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EA"/>
    <w:rsid w:val="00842E09"/>
    <w:rsid w:val="00842E75"/>
    <w:rsid w:val="00842E91"/>
    <w:rsid w:val="00842E97"/>
    <w:rsid w:val="00842EA1"/>
    <w:rsid w:val="00842EA4"/>
    <w:rsid w:val="00842F19"/>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B3"/>
    <w:rsid w:val="008432C4"/>
    <w:rsid w:val="008432DA"/>
    <w:rsid w:val="00843331"/>
    <w:rsid w:val="0084333F"/>
    <w:rsid w:val="008433A0"/>
    <w:rsid w:val="008433DB"/>
    <w:rsid w:val="00843409"/>
    <w:rsid w:val="0084341F"/>
    <w:rsid w:val="00843461"/>
    <w:rsid w:val="0084346E"/>
    <w:rsid w:val="00843486"/>
    <w:rsid w:val="00843487"/>
    <w:rsid w:val="008434C2"/>
    <w:rsid w:val="008434DB"/>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1A"/>
    <w:rsid w:val="0084393E"/>
    <w:rsid w:val="0084395F"/>
    <w:rsid w:val="00843A36"/>
    <w:rsid w:val="00843A60"/>
    <w:rsid w:val="00843ABB"/>
    <w:rsid w:val="00843AE9"/>
    <w:rsid w:val="00843B0D"/>
    <w:rsid w:val="00843B40"/>
    <w:rsid w:val="00843B49"/>
    <w:rsid w:val="00843B88"/>
    <w:rsid w:val="00843BB1"/>
    <w:rsid w:val="00843BE7"/>
    <w:rsid w:val="00843BEE"/>
    <w:rsid w:val="00843D10"/>
    <w:rsid w:val="00843DB3"/>
    <w:rsid w:val="00843DBC"/>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57"/>
    <w:rsid w:val="00844371"/>
    <w:rsid w:val="0084437C"/>
    <w:rsid w:val="00844380"/>
    <w:rsid w:val="00844385"/>
    <w:rsid w:val="008443BB"/>
    <w:rsid w:val="008443E6"/>
    <w:rsid w:val="00844472"/>
    <w:rsid w:val="00844473"/>
    <w:rsid w:val="008444A2"/>
    <w:rsid w:val="008444E3"/>
    <w:rsid w:val="008444FA"/>
    <w:rsid w:val="00844505"/>
    <w:rsid w:val="00844556"/>
    <w:rsid w:val="008445B0"/>
    <w:rsid w:val="008445B5"/>
    <w:rsid w:val="008445D9"/>
    <w:rsid w:val="008445E0"/>
    <w:rsid w:val="008445E1"/>
    <w:rsid w:val="00844672"/>
    <w:rsid w:val="008446B3"/>
    <w:rsid w:val="008446B5"/>
    <w:rsid w:val="00844701"/>
    <w:rsid w:val="00844710"/>
    <w:rsid w:val="00844764"/>
    <w:rsid w:val="00844794"/>
    <w:rsid w:val="008447D5"/>
    <w:rsid w:val="00844821"/>
    <w:rsid w:val="00844882"/>
    <w:rsid w:val="0084489A"/>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C4"/>
    <w:rsid w:val="00844BD1"/>
    <w:rsid w:val="00844BD2"/>
    <w:rsid w:val="00844C66"/>
    <w:rsid w:val="00844C70"/>
    <w:rsid w:val="00844CAD"/>
    <w:rsid w:val="00844CAE"/>
    <w:rsid w:val="00844CFC"/>
    <w:rsid w:val="00844D0C"/>
    <w:rsid w:val="00844D7E"/>
    <w:rsid w:val="00844D9A"/>
    <w:rsid w:val="00844DF1"/>
    <w:rsid w:val="00844DFC"/>
    <w:rsid w:val="00844E03"/>
    <w:rsid w:val="00844E41"/>
    <w:rsid w:val="00844E46"/>
    <w:rsid w:val="00844E55"/>
    <w:rsid w:val="00844E63"/>
    <w:rsid w:val="00844E77"/>
    <w:rsid w:val="00844EFB"/>
    <w:rsid w:val="00844F00"/>
    <w:rsid w:val="00844F1E"/>
    <w:rsid w:val="00844F39"/>
    <w:rsid w:val="00844F5E"/>
    <w:rsid w:val="00844F7D"/>
    <w:rsid w:val="00844F8E"/>
    <w:rsid w:val="00845011"/>
    <w:rsid w:val="00845063"/>
    <w:rsid w:val="0084507D"/>
    <w:rsid w:val="008450E0"/>
    <w:rsid w:val="008450E4"/>
    <w:rsid w:val="008450FB"/>
    <w:rsid w:val="00845101"/>
    <w:rsid w:val="00845116"/>
    <w:rsid w:val="0084515A"/>
    <w:rsid w:val="0084516C"/>
    <w:rsid w:val="00845181"/>
    <w:rsid w:val="008451AA"/>
    <w:rsid w:val="008451AE"/>
    <w:rsid w:val="008451C1"/>
    <w:rsid w:val="00845216"/>
    <w:rsid w:val="00845268"/>
    <w:rsid w:val="008452FE"/>
    <w:rsid w:val="00845377"/>
    <w:rsid w:val="00845380"/>
    <w:rsid w:val="008453A9"/>
    <w:rsid w:val="008453B3"/>
    <w:rsid w:val="0084545B"/>
    <w:rsid w:val="00845461"/>
    <w:rsid w:val="008454BA"/>
    <w:rsid w:val="00845520"/>
    <w:rsid w:val="00845582"/>
    <w:rsid w:val="008455B3"/>
    <w:rsid w:val="008455E5"/>
    <w:rsid w:val="008456B9"/>
    <w:rsid w:val="008456C2"/>
    <w:rsid w:val="008456C6"/>
    <w:rsid w:val="00845756"/>
    <w:rsid w:val="00845758"/>
    <w:rsid w:val="00845764"/>
    <w:rsid w:val="00845777"/>
    <w:rsid w:val="0084584B"/>
    <w:rsid w:val="0084587E"/>
    <w:rsid w:val="00845894"/>
    <w:rsid w:val="008458EE"/>
    <w:rsid w:val="00845908"/>
    <w:rsid w:val="0084590A"/>
    <w:rsid w:val="0084591E"/>
    <w:rsid w:val="00845978"/>
    <w:rsid w:val="008459B9"/>
    <w:rsid w:val="00845A1D"/>
    <w:rsid w:val="00845A32"/>
    <w:rsid w:val="00845A54"/>
    <w:rsid w:val="00845A80"/>
    <w:rsid w:val="00845AC7"/>
    <w:rsid w:val="00845ADA"/>
    <w:rsid w:val="00845B72"/>
    <w:rsid w:val="00845BDD"/>
    <w:rsid w:val="00845C04"/>
    <w:rsid w:val="00845C31"/>
    <w:rsid w:val="00845C49"/>
    <w:rsid w:val="00845CA7"/>
    <w:rsid w:val="00845CBA"/>
    <w:rsid w:val="00845CDC"/>
    <w:rsid w:val="00845CEA"/>
    <w:rsid w:val="00845D4F"/>
    <w:rsid w:val="00845D5C"/>
    <w:rsid w:val="00845D62"/>
    <w:rsid w:val="00845D7F"/>
    <w:rsid w:val="00845DB2"/>
    <w:rsid w:val="00845DB3"/>
    <w:rsid w:val="00845DC6"/>
    <w:rsid w:val="00845DE1"/>
    <w:rsid w:val="00845E04"/>
    <w:rsid w:val="00845E08"/>
    <w:rsid w:val="00845E17"/>
    <w:rsid w:val="00845E19"/>
    <w:rsid w:val="00845E2E"/>
    <w:rsid w:val="00845E69"/>
    <w:rsid w:val="00845E84"/>
    <w:rsid w:val="00845E89"/>
    <w:rsid w:val="00845EBB"/>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4D9"/>
    <w:rsid w:val="00846540"/>
    <w:rsid w:val="008465D4"/>
    <w:rsid w:val="0084663E"/>
    <w:rsid w:val="00846709"/>
    <w:rsid w:val="0084671D"/>
    <w:rsid w:val="00846750"/>
    <w:rsid w:val="00846758"/>
    <w:rsid w:val="00846767"/>
    <w:rsid w:val="00846789"/>
    <w:rsid w:val="008467F4"/>
    <w:rsid w:val="00846820"/>
    <w:rsid w:val="00846825"/>
    <w:rsid w:val="00846829"/>
    <w:rsid w:val="008468C0"/>
    <w:rsid w:val="008468E4"/>
    <w:rsid w:val="0084697D"/>
    <w:rsid w:val="00846990"/>
    <w:rsid w:val="008469BB"/>
    <w:rsid w:val="00846A20"/>
    <w:rsid w:val="00846A26"/>
    <w:rsid w:val="00846A5D"/>
    <w:rsid w:val="00846A82"/>
    <w:rsid w:val="00846ABC"/>
    <w:rsid w:val="00846ACB"/>
    <w:rsid w:val="00846AFA"/>
    <w:rsid w:val="00846B8D"/>
    <w:rsid w:val="00846BAD"/>
    <w:rsid w:val="00846BB3"/>
    <w:rsid w:val="00846BE8"/>
    <w:rsid w:val="00846BF1"/>
    <w:rsid w:val="00846C2D"/>
    <w:rsid w:val="00846C95"/>
    <w:rsid w:val="00846CB0"/>
    <w:rsid w:val="00846CD5"/>
    <w:rsid w:val="00846D12"/>
    <w:rsid w:val="00846D19"/>
    <w:rsid w:val="00846D5A"/>
    <w:rsid w:val="00846D6B"/>
    <w:rsid w:val="00846DF1"/>
    <w:rsid w:val="00846DF9"/>
    <w:rsid w:val="00846DFE"/>
    <w:rsid w:val="00846E0E"/>
    <w:rsid w:val="00846E27"/>
    <w:rsid w:val="00846E45"/>
    <w:rsid w:val="00846E73"/>
    <w:rsid w:val="00846E7A"/>
    <w:rsid w:val="00846ED2"/>
    <w:rsid w:val="00846EE6"/>
    <w:rsid w:val="00846F3C"/>
    <w:rsid w:val="00846F91"/>
    <w:rsid w:val="00846F9E"/>
    <w:rsid w:val="00846F9F"/>
    <w:rsid w:val="00846FA5"/>
    <w:rsid w:val="00846FB8"/>
    <w:rsid w:val="00846FC0"/>
    <w:rsid w:val="00847047"/>
    <w:rsid w:val="00847079"/>
    <w:rsid w:val="0084707C"/>
    <w:rsid w:val="0084707D"/>
    <w:rsid w:val="008470EC"/>
    <w:rsid w:val="00847130"/>
    <w:rsid w:val="0084714D"/>
    <w:rsid w:val="00847183"/>
    <w:rsid w:val="00847187"/>
    <w:rsid w:val="00847196"/>
    <w:rsid w:val="008471AE"/>
    <w:rsid w:val="00847214"/>
    <w:rsid w:val="0084722B"/>
    <w:rsid w:val="0084734E"/>
    <w:rsid w:val="00847356"/>
    <w:rsid w:val="0084736D"/>
    <w:rsid w:val="00847436"/>
    <w:rsid w:val="00847442"/>
    <w:rsid w:val="00847453"/>
    <w:rsid w:val="00847458"/>
    <w:rsid w:val="00847464"/>
    <w:rsid w:val="008474C7"/>
    <w:rsid w:val="008474E2"/>
    <w:rsid w:val="00847507"/>
    <w:rsid w:val="00847545"/>
    <w:rsid w:val="00847563"/>
    <w:rsid w:val="00847569"/>
    <w:rsid w:val="00847575"/>
    <w:rsid w:val="00847587"/>
    <w:rsid w:val="008475F7"/>
    <w:rsid w:val="008475FE"/>
    <w:rsid w:val="00847693"/>
    <w:rsid w:val="008476AB"/>
    <w:rsid w:val="008476B0"/>
    <w:rsid w:val="008476DE"/>
    <w:rsid w:val="008476FA"/>
    <w:rsid w:val="00847703"/>
    <w:rsid w:val="00847777"/>
    <w:rsid w:val="008477C1"/>
    <w:rsid w:val="008477C6"/>
    <w:rsid w:val="008477E0"/>
    <w:rsid w:val="0084788F"/>
    <w:rsid w:val="008478C9"/>
    <w:rsid w:val="008478E0"/>
    <w:rsid w:val="0084798E"/>
    <w:rsid w:val="008479CA"/>
    <w:rsid w:val="00847A00"/>
    <w:rsid w:val="00847A02"/>
    <w:rsid w:val="00847A16"/>
    <w:rsid w:val="00847A39"/>
    <w:rsid w:val="00847AB3"/>
    <w:rsid w:val="00847AF4"/>
    <w:rsid w:val="00847B56"/>
    <w:rsid w:val="00847B6F"/>
    <w:rsid w:val="00847BB4"/>
    <w:rsid w:val="00847BFC"/>
    <w:rsid w:val="00847BFD"/>
    <w:rsid w:val="00847C16"/>
    <w:rsid w:val="00847C22"/>
    <w:rsid w:val="00847C3F"/>
    <w:rsid w:val="00847C56"/>
    <w:rsid w:val="00847C94"/>
    <w:rsid w:val="00847CCE"/>
    <w:rsid w:val="00847CF7"/>
    <w:rsid w:val="00847D3C"/>
    <w:rsid w:val="00847DB7"/>
    <w:rsid w:val="00847DF0"/>
    <w:rsid w:val="00847DF3"/>
    <w:rsid w:val="00847E12"/>
    <w:rsid w:val="00847E46"/>
    <w:rsid w:val="00847E4B"/>
    <w:rsid w:val="00847E6B"/>
    <w:rsid w:val="00847F16"/>
    <w:rsid w:val="00847F17"/>
    <w:rsid w:val="00847F24"/>
    <w:rsid w:val="00847F2A"/>
    <w:rsid w:val="00847FD6"/>
    <w:rsid w:val="00847FE4"/>
    <w:rsid w:val="00850004"/>
    <w:rsid w:val="0085001A"/>
    <w:rsid w:val="00850074"/>
    <w:rsid w:val="008500DE"/>
    <w:rsid w:val="00850160"/>
    <w:rsid w:val="008501A6"/>
    <w:rsid w:val="008501AC"/>
    <w:rsid w:val="008501D3"/>
    <w:rsid w:val="00850202"/>
    <w:rsid w:val="00850253"/>
    <w:rsid w:val="00850268"/>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8"/>
    <w:rsid w:val="00850613"/>
    <w:rsid w:val="00850668"/>
    <w:rsid w:val="00850688"/>
    <w:rsid w:val="00850694"/>
    <w:rsid w:val="008506BB"/>
    <w:rsid w:val="008506BC"/>
    <w:rsid w:val="00850712"/>
    <w:rsid w:val="00850732"/>
    <w:rsid w:val="00850746"/>
    <w:rsid w:val="008507F6"/>
    <w:rsid w:val="00850862"/>
    <w:rsid w:val="00850880"/>
    <w:rsid w:val="008508B7"/>
    <w:rsid w:val="008508BB"/>
    <w:rsid w:val="008508DE"/>
    <w:rsid w:val="008508FE"/>
    <w:rsid w:val="00850978"/>
    <w:rsid w:val="00850989"/>
    <w:rsid w:val="008509DF"/>
    <w:rsid w:val="008509E4"/>
    <w:rsid w:val="008509F6"/>
    <w:rsid w:val="00850A13"/>
    <w:rsid w:val="00850A39"/>
    <w:rsid w:val="00850A3D"/>
    <w:rsid w:val="00850AC4"/>
    <w:rsid w:val="00850ADB"/>
    <w:rsid w:val="00850B03"/>
    <w:rsid w:val="00850B64"/>
    <w:rsid w:val="00850B88"/>
    <w:rsid w:val="00850B8D"/>
    <w:rsid w:val="00850B9A"/>
    <w:rsid w:val="00850BAA"/>
    <w:rsid w:val="00850BAC"/>
    <w:rsid w:val="00850C0B"/>
    <w:rsid w:val="00850C2F"/>
    <w:rsid w:val="00850C93"/>
    <w:rsid w:val="00850D2A"/>
    <w:rsid w:val="00850D3E"/>
    <w:rsid w:val="00850D53"/>
    <w:rsid w:val="00850D56"/>
    <w:rsid w:val="00850D60"/>
    <w:rsid w:val="00850D63"/>
    <w:rsid w:val="00850DA6"/>
    <w:rsid w:val="00850DC7"/>
    <w:rsid w:val="00850DE4"/>
    <w:rsid w:val="00850E07"/>
    <w:rsid w:val="00850E11"/>
    <w:rsid w:val="00850E30"/>
    <w:rsid w:val="00850E67"/>
    <w:rsid w:val="00850EA9"/>
    <w:rsid w:val="00850F0F"/>
    <w:rsid w:val="00850F57"/>
    <w:rsid w:val="00850F71"/>
    <w:rsid w:val="00850F72"/>
    <w:rsid w:val="00850F7D"/>
    <w:rsid w:val="00850FBD"/>
    <w:rsid w:val="00850FD6"/>
    <w:rsid w:val="00850FF3"/>
    <w:rsid w:val="00851075"/>
    <w:rsid w:val="008510AE"/>
    <w:rsid w:val="008510B9"/>
    <w:rsid w:val="008510C4"/>
    <w:rsid w:val="008510C9"/>
    <w:rsid w:val="00851130"/>
    <w:rsid w:val="0085117E"/>
    <w:rsid w:val="008511D1"/>
    <w:rsid w:val="008511D8"/>
    <w:rsid w:val="008511E9"/>
    <w:rsid w:val="008512B9"/>
    <w:rsid w:val="008512C6"/>
    <w:rsid w:val="008512EA"/>
    <w:rsid w:val="00851326"/>
    <w:rsid w:val="008513AD"/>
    <w:rsid w:val="00851458"/>
    <w:rsid w:val="008514AC"/>
    <w:rsid w:val="008514C1"/>
    <w:rsid w:val="0085150A"/>
    <w:rsid w:val="00851517"/>
    <w:rsid w:val="00851520"/>
    <w:rsid w:val="0085152E"/>
    <w:rsid w:val="0085153A"/>
    <w:rsid w:val="00851563"/>
    <w:rsid w:val="00851619"/>
    <w:rsid w:val="0085165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B48"/>
    <w:rsid w:val="00851BD9"/>
    <w:rsid w:val="00851C69"/>
    <w:rsid w:val="00851C7C"/>
    <w:rsid w:val="00851C98"/>
    <w:rsid w:val="00851CF8"/>
    <w:rsid w:val="00851D46"/>
    <w:rsid w:val="00851D6E"/>
    <w:rsid w:val="00851D9B"/>
    <w:rsid w:val="00851DA9"/>
    <w:rsid w:val="00851DDB"/>
    <w:rsid w:val="00851E06"/>
    <w:rsid w:val="00851E3C"/>
    <w:rsid w:val="00851E8C"/>
    <w:rsid w:val="00851E9A"/>
    <w:rsid w:val="00851EBF"/>
    <w:rsid w:val="00851EDC"/>
    <w:rsid w:val="00851F01"/>
    <w:rsid w:val="00851F18"/>
    <w:rsid w:val="00851F76"/>
    <w:rsid w:val="00851FCA"/>
    <w:rsid w:val="00852036"/>
    <w:rsid w:val="00852065"/>
    <w:rsid w:val="00852085"/>
    <w:rsid w:val="00852086"/>
    <w:rsid w:val="00852087"/>
    <w:rsid w:val="008520A2"/>
    <w:rsid w:val="008520B1"/>
    <w:rsid w:val="008520CE"/>
    <w:rsid w:val="008520F8"/>
    <w:rsid w:val="008520FF"/>
    <w:rsid w:val="0085212F"/>
    <w:rsid w:val="008521C9"/>
    <w:rsid w:val="00852201"/>
    <w:rsid w:val="0085221D"/>
    <w:rsid w:val="00852227"/>
    <w:rsid w:val="0085227B"/>
    <w:rsid w:val="00852310"/>
    <w:rsid w:val="00852321"/>
    <w:rsid w:val="00852351"/>
    <w:rsid w:val="0085236F"/>
    <w:rsid w:val="00852392"/>
    <w:rsid w:val="00852394"/>
    <w:rsid w:val="008523A9"/>
    <w:rsid w:val="008523B3"/>
    <w:rsid w:val="008523D8"/>
    <w:rsid w:val="00852487"/>
    <w:rsid w:val="00852495"/>
    <w:rsid w:val="008524B3"/>
    <w:rsid w:val="008524CE"/>
    <w:rsid w:val="008524FC"/>
    <w:rsid w:val="00852518"/>
    <w:rsid w:val="0085254C"/>
    <w:rsid w:val="008525D9"/>
    <w:rsid w:val="00852604"/>
    <w:rsid w:val="0085262B"/>
    <w:rsid w:val="00852646"/>
    <w:rsid w:val="00852698"/>
    <w:rsid w:val="008526BC"/>
    <w:rsid w:val="0085271A"/>
    <w:rsid w:val="0085272D"/>
    <w:rsid w:val="0085273B"/>
    <w:rsid w:val="0085274E"/>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64"/>
    <w:rsid w:val="00852A70"/>
    <w:rsid w:val="00852A90"/>
    <w:rsid w:val="00852ACD"/>
    <w:rsid w:val="00852B14"/>
    <w:rsid w:val="00852B2A"/>
    <w:rsid w:val="00852B9A"/>
    <w:rsid w:val="00852BAD"/>
    <w:rsid w:val="00852BD4"/>
    <w:rsid w:val="00852C2B"/>
    <w:rsid w:val="00852C6F"/>
    <w:rsid w:val="00852C73"/>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9"/>
    <w:rsid w:val="00853861"/>
    <w:rsid w:val="008538AA"/>
    <w:rsid w:val="00853934"/>
    <w:rsid w:val="008539CA"/>
    <w:rsid w:val="00853A12"/>
    <w:rsid w:val="00853A21"/>
    <w:rsid w:val="00853A69"/>
    <w:rsid w:val="00853A6D"/>
    <w:rsid w:val="00853A6F"/>
    <w:rsid w:val="00853A84"/>
    <w:rsid w:val="00853AF6"/>
    <w:rsid w:val="00853B1C"/>
    <w:rsid w:val="00853B26"/>
    <w:rsid w:val="00853B62"/>
    <w:rsid w:val="00853BAC"/>
    <w:rsid w:val="00853BFE"/>
    <w:rsid w:val="00853C3D"/>
    <w:rsid w:val="00853C8A"/>
    <w:rsid w:val="00853C8D"/>
    <w:rsid w:val="00853CF6"/>
    <w:rsid w:val="00853D32"/>
    <w:rsid w:val="00853DC8"/>
    <w:rsid w:val="00853E33"/>
    <w:rsid w:val="00853E3C"/>
    <w:rsid w:val="00853E56"/>
    <w:rsid w:val="00853EF2"/>
    <w:rsid w:val="00853F10"/>
    <w:rsid w:val="00853F51"/>
    <w:rsid w:val="00853F97"/>
    <w:rsid w:val="00853FE0"/>
    <w:rsid w:val="00853FF5"/>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3C"/>
    <w:rsid w:val="008545D2"/>
    <w:rsid w:val="00854602"/>
    <w:rsid w:val="0085461A"/>
    <w:rsid w:val="00854641"/>
    <w:rsid w:val="00854644"/>
    <w:rsid w:val="0085464D"/>
    <w:rsid w:val="0085465A"/>
    <w:rsid w:val="008546CB"/>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C4"/>
    <w:rsid w:val="00854AF6"/>
    <w:rsid w:val="00854B53"/>
    <w:rsid w:val="00854B75"/>
    <w:rsid w:val="00854B81"/>
    <w:rsid w:val="00854BA2"/>
    <w:rsid w:val="00854BD0"/>
    <w:rsid w:val="00854BE9"/>
    <w:rsid w:val="00854BFB"/>
    <w:rsid w:val="00854CC7"/>
    <w:rsid w:val="00854D88"/>
    <w:rsid w:val="00854DB7"/>
    <w:rsid w:val="00854DC3"/>
    <w:rsid w:val="00854DD5"/>
    <w:rsid w:val="00854DE2"/>
    <w:rsid w:val="00854DF7"/>
    <w:rsid w:val="00854E46"/>
    <w:rsid w:val="00854EC0"/>
    <w:rsid w:val="00854F1C"/>
    <w:rsid w:val="00854FB7"/>
    <w:rsid w:val="00854FC3"/>
    <w:rsid w:val="00854FCA"/>
    <w:rsid w:val="00855033"/>
    <w:rsid w:val="00855045"/>
    <w:rsid w:val="0085509D"/>
    <w:rsid w:val="008550C0"/>
    <w:rsid w:val="008550CD"/>
    <w:rsid w:val="008550F3"/>
    <w:rsid w:val="008550FD"/>
    <w:rsid w:val="00855101"/>
    <w:rsid w:val="00855154"/>
    <w:rsid w:val="0085518E"/>
    <w:rsid w:val="008551D4"/>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E3"/>
    <w:rsid w:val="00855605"/>
    <w:rsid w:val="0085567B"/>
    <w:rsid w:val="00855689"/>
    <w:rsid w:val="008556CF"/>
    <w:rsid w:val="00855706"/>
    <w:rsid w:val="00855715"/>
    <w:rsid w:val="00855777"/>
    <w:rsid w:val="008557A5"/>
    <w:rsid w:val="008557C2"/>
    <w:rsid w:val="0085583C"/>
    <w:rsid w:val="00855879"/>
    <w:rsid w:val="008558F4"/>
    <w:rsid w:val="0085590C"/>
    <w:rsid w:val="00855932"/>
    <w:rsid w:val="00855965"/>
    <w:rsid w:val="008559A3"/>
    <w:rsid w:val="008559B5"/>
    <w:rsid w:val="008559FC"/>
    <w:rsid w:val="00855AB3"/>
    <w:rsid w:val="00855AE0"/>
    <w:rsid w:val="00855AE6"/>
    <w:rsid w:val="00855B02"/>
    <w:rsid w:val="00855B40"/>
    <w:rsid w:val="00855B52"/>
    <w:rsid w:val="00855C3B"/>
    <w:rsid w:val="00855C48"/>
    <w:rsid w:val="00855C6F"/>
    <w:rsid w:val="00855C73"/>
    <w:rsid w:val="00855D21"/>
    <w:rsid w:val="00855D23"/>
    <w:rsid w:val="00855D8B"/>
    <w:rsid w:val="00855DA8"/>
    <w:rsid w:val="00855DC1"/>
    <w:rsid w:val="00855DEE"/>
    <w:rsid w:val="00855E1F"/>
    <w:rsid w:val="00855E3C"/>
    <w:rsid w:val="00855EB9"/>
    <w:rsid w:val="00855F48"/>
    <w:rsid w:val="00855F4A"/>
    <w:rsid w:val="00855F55"/>
    <w:rsid w:val="00855F77"/>
    <w:rsid w:val="00855F7E"/>
    <w:rsid w:val="00855F93"/>
    <w:rsid w:val="00855F9E"/>
    <w:rsid w:val="00856014"/>
    <w:rsid w:val="00856032"/>
    <w:rsid w:val="00856071"/>
    <w:rsid w:val="0085607A"/>
    <w:rsid w:val="008560FB"/>
    <w:rsid w:val="0085613A"/>
    <w:rsid w:val="008561AB"/>
    <w:rsid w:val="0085625E"/>
    <w:rsid w:val="00856273"/>
    <w:rsid w:val="0085629D"/>
    <w:rsid w:val="008562EF"/>
    <w:rsid w:val="008562F4"/>
    <w:rsid w:val="00856317"/>
    <w:rsid w:val="0085643D"/>
    <w:rsid w:val="00856444"/>
    <w:rsid w:val="0085646A"/>
    <w:rsid w:val="0085647A"/>
    <w:rsid w:val="008564CE"/>
    <w:rsid w:val="008564F1"/>
    <w:rsid w:val="00856573"/>
    <w:rsid w:val="0085659B"/>
    <w:rsid w:val="008565D3"/>
    <w:rsid w:val="008565D9"/>
    <w:rsid w:val="0085663B"/>
    <w:rsid w:val="00856690"/>
    <w:rsid w:val="00856703"/>
    <w:rsid w:val="0085670A"/>
    <w:rsid w:val="00856717"/>
    <w:rsid w:val="008567A3"/>
    <w:rsid w:val="00856810"/>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06"/>
    <w:rsid w:val="00856E21"/>
    <w:rsid w:val="00856E3B"/>
    <w:rsid w:val="00856E8A"/>
    <w:rsid w:val="00856E95"/>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91"/>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AD"/>
    <w:rsid w:val="008575B8"/>
    <w:rsid w:val="008575C5"/>
    <w:rsid w:val="008575FD"/>
    <w:rsid w:val="0085760E"/>
    <w:rsid w:val="00857641"/>
    <w:rsid w:val="00857673"/>
    <w:rsid w:val="0085767E"/>
    <w:rsid w:val="008576D1"/>
    <w:rsid w:val="00857719"/>
    <w:rsid w:val="00857735"/>
    <w:rsid w:val="00857765"/>
    <w:rsid w:val="0085776C"/>
    <w:rsid w:val="00857780"/>
    <w:rsid w:val="00857783"/>
    <w:rsid w:val="008577C7"/>
    <w:rsid w:val="008577ED"/>
    <w:rsid w:val="008577FF"/>
    <w:rsid w:val="0085780C"/>
    <w:rsid w:val="008578A2"/>
    <w:rsid w:val="008578F4"/>
    <w:rsid w:val="00857912"/>
    <w:rsid w:val="0085794E"/>
    <w:rsid w:val="00857966"/>
    <w:rsid w:val="0085796D"/>
    <w:rsid w:val="008579A3"/>
    <w:rsid w:val="008579A7"/>
    <w:rsid w:val="008579F5"/>
    <w:rsid w:val="00857B24"/>
    <w:rsid w:val="00857B40"/>
    <w:rsid w:val="00857C3E"/>
    <w:rsid w:val="00857C6E"/>
    <w:rsid w:val="00857CAD"/>
    <w:rsid w:val="00857D35"/>
    <w:rsid w:val="00857D57"/>
    <w:rsid w:val="00857D77"/>
    <w:rsid w:val="00857D80"/>
    <w:rsid w:val="00857E17"/>
    <w:rsid w:val="00857E1E"/>
    <w:rsid w:val="00857E6C"/>
    <w:rsid w:val="00857E8C"/>
    <w:rsid w:val="00857E8F"/>
    <w:rsid w:val="00857E98"/>
    <w:rsid w:val="00857F0C"/>
    <w:rsid w:val="00857F3A"/>
    <w:rsid w:val="00857F83"/>
    <w:rsid w:val="00857F9C"/>
    <w:rsid w:val="00857FCB"/>
    <w:rsid w:val="00857FD2"/>
    <w:rsid w:val="00857FFA"/>
    <w:rsid w:val="00860042"/>
    <w:rsid w:val="00860080"/>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6"/>
    <w:rsid w:val="0086037C"/>
    <w:rsid w:val="008603A1"/>
    <w:rsid w:val="008603D8"/>
    <w:rsid w:val="0086040D"/>
    <w:rsid w:val="00860430"/>
    <w:rsid w:val="00860455"/>
    <w:rsid w:val="00860462"/>
    <w:rsid w:val="00860463"/>
    <w:rsid w:val="00860469"/>
    <w:rsid w:val="008604EC"/>
    <w:rsid w:val="008604EF"/>
    <w:rsid w:val="008604F7"/>
    <w:rsid w:val="008604F8"/>
    <w:rsid w:val="00860572"/>
    <w:rsid w:val="008605B0"/>
    <w:rsid w:val="008605E9"/>
    <w:rsid w:val="008605FA"/>
    <w:rsid w:val="00860600"/>
    <w:rsid w:val="00860602"/>
    <w:rsid w:val="00860606"/>
    <w:rsid w:val="00860617"/>
    <w:rsid w:val="008606D4"/>
    <w:rsid w:val="008606D5"/>
    <w:rsid w:val="00860762"/>
    <w:rsid w:val="00860798"/>
    <w:rsid w:val="008607E3"/>
    <w:rsid w:val="00860816"/>
    <w:rsid w:val="0086086D"/>
    <w:rsid w:val="0086089B"/>
    <w:rsid w:val="008608C3"/>
    <w:rsid w:val="00860902"/>
    <w:rsid w:val="0086091A"/>
    <w:rsid w:val="0086092D"/>
    <w:rsid w:val="008609B1"/>
    <w:rsid w:val="008609B8"/>
    <w:rsid w:val="008609D8"/>
    <w:rsid w:val="00860A19"/>
    <w:rsid w:val="00860A28"/>
    <w:rsid w:val="00860A55"/>
    <w:rsid w:val="00860AA8"/>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78"/>
    <w:rsid w:val="00860E88"/>
    <w:rsid w:val="00860E8F"/>
    <w:rsid w:val="00860EAF"/>
    <w:rsid w:val="00860EB5"/>
    <w:rsid w:val="00860F02"/>
    <w:rsid w:val="00860F45"/>
    <w:rsid w:val="00860FB0"/>
    <w:rsid w:val="00860FE6"/>
    <w:rsid w:val="00860FF9"/>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50A"/>
    <w:rsid w:val="00861540"/>
    <w:rsid w:val="0086155A"/>
    <w:rsid w:val="0086157F"/>
    <w:rsid w:val="008615AA"/>
    <w:rsid w:val="008615B3"/>
    <w:rsid w:val="0086163D"/>
    <w:rsid w:val="0086165C"/>
    <w:rsid w:val="008616A2"/>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9C0"/>
    <w:rsid w:val="00861A2A"/>
    <w:rsid w:val="00861A79"/>
    <w:rsid w:val="00861A8E"/>
    <w:rsid w:val="00861ADE"/>
    <w:rsid w:val="00861B43"/>
    <w:rsid w:val="00861B7F"/>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5A"/>
    <w:rsid w:val="00861E9E"/>
    <w:rsid w:val="00861ED1"/>
    <w:rsid w:val="00861EFC"/>
    <w:rsid w:val="00861F04"/>
    <w:rsid w:val="00861FD2"/>
    <w:rsid w:val="00862025"/>
    <w:rsid w:val="00862037"/>
    <w:rsid w:val="0086205D"/>
    <w:rsid w:val="00862072"/>
    <w:rsid w:val="0086207B"/>
    <w:rsid w:val="008620AF"/>
    <w:rsid w:val="008620E6"/>
    <w:rsid w:val="00862112"/>
    <w:rsid w:val="0086215D"/>
    <w:rsid w:val="00862216"/>
    <w:rsid w:val="0086221C"/>
    <w:rsid w:val="008622F2"/>
    <w:rsid w:val="00862349"/>
    <w:rsid w:val="00862388"/>
    <w:rsid w:val="00862392"/>
    <w:rsid w:val="008623B5"/>
    <w:rsid w:val="00862445"/>
    <w:rsid w:val="00862463"/>
    <w:rsid w:val="008624FD"/>
    <w:rsid w:val="00862581"/>
    <w:rsid w:val="008625A8"/>
    <w:rsid w:val="008625B5"/>
    <w:rsid w:val="008625D6"/>
    <w:rsid w:val="00862648"/>
    <w:rsid w:val="00862649"/>
    <w:rsid w:val="008626D4"/>
    <w:rsid w:val="00862743"/>
    <w:rsid w:val="0086278D"/>
    <w:rsid w:val="008627DC"/>
    <w:rsid w:val="008627E6"/>
    <w:rsid w:val="008627F5"/>
    <w:rsid w:val="0086283F"/>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86"/>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300C"/>
    <w:rsid w:val="0086302D"/>
    <w:rsid w:val="00863040"/>
    <w:rsid w:val="00863053"/>
    <w:rsid w:val="0086306E"/>
    <w:rsid w:val="00863084"/>
    <w:rsid w:val="008630BC"/>
    <w:rsid w:val="008630BE"/>
    <w:rsid w:val="008630C6"/>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CE"/>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6D"/>
    <w:rsid w:val="00863AB7"/>
    <w:rsid w:val="00863AF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3FCE"/>
    <w:rsid w:val="0086400F"/>
    <w:rsid w:val="0086405D"/>
    <w:rsid w:val="008640D0"/>
    <w:rsid w:val="008640F2"/>
    <w:rsid w:val="0086410D"/>
    <w:rsid w:val="00864140"/>
    <w:rsid w:val="00864141"/>
    <w:rsid w:val="0086415B"/>
    <w:rsid w:val="008641B8"/>
    <w:rsid w:val="008641C4"/>
    <w:rsid w:val="00864267"/>
    <w:rsid w:val="00864296"/>
    <w:rsid w:val="008642DD"/>
    <w:rsid w:val="0086432C"/>
    <w:rsid w:val="00864373"/>
    <w:rsid w:val="008643C4"/>
    <w:rsid w:val="0086441B"/>
    <w:rsid w:val="0086441C"/>
    <w:rsid w:val="00864431"/>
    <w:rsid w:val="00864453"/>
    <w:rsid w:val="00864483"/>
    <w:rsid w:val="008644B2"/>
    <w:rsid w:val="008644C2"/>
    <w:rsid w:val="008644F5"/>
    <w:rsid w:val="0086451D"/>
    <w:rsid w:val="00864533"/>
    <w:rsid w:val="00864579"/>
    <w:rsid w:val="0086458D"/>
    <w:rsid w:val="008645BC"/>
    <w:rsid w:val="00864659"/>
    <w:rsid w:val="00864694"/>
    <w:rsid w:val="008646E5"/>
    <w:rsid w:val="008646EB"/>
    <w:rsid w:val="0086473F"/>
    <w:rsid w:val="00864785"/>
    <w:rsid w:val="008647ED"/>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91"/>
    <w:rsid w:val="00864EBF"/>
    <w:rsid w:val="00864ECE"/>
    <w:rsid w:val="00864ECF"/>
    <w:rsid w:val="00864F14"/>
    <w:rsid w:val="00864F3D"/>
    <w:rsid w:val="00864F56"/>
    <w:rsid w:val="00864F6B"/>
    <w:rsid w:val="00864FC5"/>
    <w:rsid w:val="00864FD4"/>
    <w:rsid w:val="00864FF4"/>
    <w:rsid w:val="00865020"/>
    <w:rsid w:val="00865032"/>
    <w:rsid w:val="0086506F"/>
    <w:rsid w:val="00865075"/>
    <w:rsid w:val="00865089"/>
    <w:rsid w:val="008650A9"/>
    <w:rsid w:val="00865168"/>
    <w:rsid w:val="00865171"/>
    <w:rsid w:val="00865182"/>
    <w:rsid w:val="008651D5"/>
    <w:rsid w:val="008651EF"/>
    <w:rsid w:val="008651FD"/>
    <w:rsid w:val="0086520D"/>
    <w:rsid w:val="0086521D"/>
    <w:rsid w:val="0086524F"/>
    <w:rsid w:val="00865257"/>
    <w:rsid w:val="0086527C"/>
    <w:rsid w:val="008652A7"/>
    <w:rsid w:val="008652AC"/>
    <w:rsid w:val="00865307"/>
    <w:rsid w:val="00865324"/>
    <w:rsid w:val="00865328"/>
    <w:rsid w:val="00865356"/>
    <w:rsid w:val="00865372"/>
    <w:rsid w:val="00865396"/>
    <w:rsid w:val="008653AB"/>
    <w:rsid w:val="00865443"/>
    <w:rsid w:val="008654D2"/>
    <w:rsid w:val="00865529"/>
    <w:rsid w:val="00865530"/>
    <w:rsid w:val="0086555E"/>
    <w:rsid w:val="00865565"/>
    <w:rsid w:val="008655DE"/>
    <w:rsid w:val="0086561E"/>
    <w:rsid w:val="00865630"/>
    <w:rsid w:val="0086566D"/>
    <w:rsid w:val="00865671"/>
    <w:rsid w:val="00865673"/>
    <w:rsid w:val="0086569F"/>
    <w:rsid w:val="008656B0"/>
    <w:rsid w:val="008656C3"/>
    <w:rsid w:val="0086571B"/>
    <w:rsid w:val="0086571C"/>
    <w:rsid w:val="0086573F"/>
    <w:rsid w:val="008657F0"/>
    <w:rsid w:val="008657FB"/>
    <w:rsid w:val="00865811"/>
    <w:rsid w:val="00865821"/>
    <w:rsid w:val="00865855"/>
    <w:rsid w:val="00865863"/>
    <w:rsid w:val="00865869"/>
    <w:rsid w:val="00865879"/>
    <w:rsid w:val="008658CE"/>
    <w:rsid w:val="00865912"/>
    <w:rsid w:val="0086597D"/>
    <w:rsid w:val="00865984"/>
    <w:rsid w:val="008659C6"/>
    <w:rsid w:val="00865A01"/>
    <w:rsid w:val="00865A48"/>
    <w:rsid w:val="00865AB4"/>
    <w:rsid w:val="00865B0A"/>
    <w:rsid w:val="00865B5A"/>
    <w:rsid w:val="00865B7D"/>
    <w:rsid w:val="00865BBE"/>
    <w:rsid w:val="00865BFC"/>
    <w:rsid w:val="00865CC2"/>
    <w:rsid w:val="00865CF1"/>
    <w:rsid w:val="00865DAD"/>
    <w:rsid w:val="00865E56"/>
    <w:rsid w:val="00865E76"/>
    <w:rsid w:val="00865E79"/>
    <w:rsid w:val="00865EFE"/>
    <w:rsid w:val="00865EFF"/>
    <w:rsid w:val="00865F2D"/>
    <w:rsid w:val="00865F93"/>
    <w:rsid w:val="00865F9A"/>
    <w:rsid w:val="00865FA8"/>
    <w:rsid w:val="00865FAA"/>
    <w:rsid w:val="00865FE3"/>
    <w:rsid w:val="00866056"/>
    <w:rsid w:val="00866064"/>
    <w:rsid w:val="00866088"/>
    <w:rsid w:val="008660B4"/>
    <w:rsid w:val="00866103"/>
    <w:rsid w:val="00866111"/>
    <w:rsid w:val="0086613F"/>
    <w:rsid w:val="00866175"/>
    <w:rsid w:val="00866185"/>
    <w:rsid w:val="008661A8"/>
    <w:rsid w:val="008661C5"/>
    <w:rsid w:val="008661DB"/>
    <w:rsid w:val="00866257"/>
    <w:rsid w:val="00866269"/>
    <w:rsid w:val="0086626C"/>
    <w:rsid w:val="00866272"/>
    <w:rsid w:val="008662A6"/>
    <w:rsid w:val="008662A7"/>
    <w:rsid w:val="0086634C"/>
    <w:rsid w:val="00866357"/>
    <w:rsid w:val="008663AF"/>
    <w:rsid w:val="00866429"/>
    <w:rsid w:val="00866440"/>
    <w:rsid w:val="00866441"/>
    <w:rsid w:val="00866478"/>
    <w:rsid w:val="0086647E"/>
    <w:rsid w:val="00866492"/>
    <w:rsid w:val="0086649F"/>
    <w:rsid w:val="00866527"/>
    <w:rsid w:val="00866540"/>
    <w:rsid w:val="00866550"/>
    <w:rsid w:val="00866552"/>
    <w:rsid w:val="00866591"/>
    <w:rsid w:val="00866611"/>
    <w:rsid w:val="00866620"/>
    <w:rsid w:val="00866639"/>
    <w:rsid w:val="0086663A"/>
    <w:rsid w:val="0086663D"/>
    <w:rsid w:val="008666C7"/>
    <w:rsid w:val="008666D9"/>
    <w:rsid w:val="00866716"/>
    <w:rsid w:val="0086672D"/>
    <w:rsid w:val="00866730"/>
    <w:rsid w:val="0086676B"/>
    <w:rsid w:val="008667AD"/>
    <w:rsid w:val="008667C0"/>
    <w:rsid w:val="008667DD"/>
    <w:rsid w:val="0086684B"/>
    <w:rsid w:val="0086684D"/>
    <w:rsid w:val="0086685A"/>
    <w:rsid w:val="00866872"/>
    <w:rsid w:val="0086688E"/>
    <w:rsid w:val="008668BA"/>
    <w:rsid w:val="00866928"/>
    <w:rsid w:val="0086694B"/>
    <w:rsid w:val="008669D1"/>
    <w:rsid w:val="008669E2"/>
    <w:rsid w:val="00866A42"/>
    <w:rsid w:val="00866A65"/>
    <w:rsid w:val="00866B19"/>
    <w:rsid w:val="00866B23"/>
    <w:rsid w:val="00866BB3"/>
    <w:rsid w:val="00866BCD"/>
    <w:rsid w:val="00866BE4"/>
    <w:rsid w:val="00866BFA"/>
    <w:rsid w:val="00866C18"/>
    <w:rsid w:val="00866C1D"/>
    <w:rsid w:val="00866C21"/>
    <w:rsid w:val="00866C34"/>
    <w:rsid w:val="00866CAF"/>
    <w:rsid w:val="00866CD2"/>
    <w:rsid w:val="00866D4E"/>
    <w:rsid w:val="00866D54"/>
    <w:rsid w:val="00866DC9"/>
    <w:rsid w:val="00866E06"/>
    <w:rsid w:val="00866E34"/>
    <w:rsid w:val="00866E70"/>
    <w:rsid w:val="00866EE9"/>
    <w:rsid w:val="00866EF1"/>
    <w:rsid w:val="00866EF4"/>
    <w:rsid w:val="00866F13"/>
    <w:rsid w:val="00866F16"/>
    <w:rsid w:val="00866FB4"/>
    <w:rsid w:val="00866FE9"/>
    <w:rsid w:val="008670D5"/>
    <w:rsid w:val="008670D8"/>
    <w:rsid w:val="00867128"/>
    <w:rsid w:val="0086717E"/>
    <w:rsid w:val="008671B0"/>
    <w:rsid w:val="00867267"/>
    <w:rsid w:val="0086726B"/>
    <w:rsid w:val="008672A9"/>
    <w:rsid w:val="0086730F"/>
    <w:rsid w:val="0086731C"/>
    <w:rsid w:val="0086731D"/>
    <w:rsid w:val="0086731F"/>
    <w:rsid w:val="0086735D"/>
    <w:rsid w:val="00867395"/>
    <w:rsid w:val="008673AA"/>
    <w:rsid w:val="008673B1"/>
    <w:rsid w:val="008673D1"/>
    <w:rsid w:val="00867435"/>
    <w:rsid w:val="00867454"/>
    <w:rsid w:val="00867470"/>
    <w:rsid w:val="00867493"/>
    <w:rsid w:val="008674E6"/>
    <w:rsid w:val="008674EB"/>
    <w:rsid w:val="00867501"/>
    <w:rsid w:val="0086751B"/>
    <w:rsid w:val="0086751C"/>
    <w:rsid w:val="00867550"/>
    <w:rsid w:val="00867669"/>
    <w:rsid w:val="00867726"/>
    <w:rsid w:val="0086772F"/>
    <w:rsid w:val="00867890"/>
    <w:rsid w:val="00867978"/>
    <w:rsid w:val="00867990"/>
    <w:rsid w:val="00867991"/>
    <w:rsid w:val="008679A0"/>
    <w:rsid w:val="00867A01"/>
    <w:rsid w:val="00867A17"/>
    <w:rsid w:val="00867A40"/>
    <w:rsid w:val="00867A53"/>
    <w:rsid w:val="00867A6A"/>
    <w:rsid w:val="00867A73"/>
    <w:rsid w:val="00867A76"/>
    <w:rsid w:val="00867AD0"/>
    <w:rsid w:val="00867AFE"/>
    <w:rsid w:val="00867B5A"/>
    <w:rsid w:val="00867B8B"/>
    <w:rsid w:val="00867C02"/>
    <w:rsid w:val="00867C0D"/>
    <w:rsid w:val="00867C44"/>
    <w:rsid w:val="00867C4F"/>
    <w:rsid w:val="00867CBE"/>
    <w:rsid w:val="00867CED"/>
    <w:rsid w:val="00867D00"/>
    <w:rsid w:val="00867D0D"/>
    <w:rsid w:val="00867D58"/>
    <w:rsid w:val="00867DD0"/>
    <w:rsid w:val="00867DDF"/>
    <w:rsid w:val="00867E16"/>
    <w:rsid w:val="00867E50"/>
    <w:rsid w:val="00867E60"/>
    <w:rsid w:val="00867EA8"/>
    <w:rsid w:val="00867F18"/>
    <w:rsid w:val="00867F34"/>
    <w:rsid w:val="00867F63"/>
    <w:rsid w:val="00867F95"/>
    <w:rsid w:val="00867FA1"/>
    <w:rsid w:val="00867FA7"/>
    <w:rsid w:val="00867FC5"/>
    <w:rsid w:val="00867FE6"/>
    <w:rsid w:val="00870013"/>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C4"/>
    <w:rsid w:val="008705DA"/>
    <w:rsid w:val="008705FA"/>
    <w:rsid w:val="0087063C"/>
    <w:rsid w:val="008706E1"/>
    <w:rsid w:val="008706F1"/>
    <w:rsid w:val="00870702"/>
    <w:rsid w:val="00870705"/>
    <w:rsid w:val="00870717"/>
    <w:rsid w:val="0087076C"/>
    <w:rsid w:val="0087079C"/>
    <w:rsid w:val="00870825"/>
    <w:rsid w:val="00870947"/>
    <w:rsid w:val="0087096F"/>
    <w:rsid w:val="00870997"/>
    <w:rsid w:val="008709B1"/>
    <w:rsid w:val="008709C9"/>
    <w:rsid w:val="008709D3"/>
    <w:rsid w:val="00870A08"/>
    <w:rsid w:val="00870AB1"/>
    <w:rsid w:val="00870B01"/>
    <w:rsid w:val="00870B6A"/>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5C"/>
    <w:rsid w:val="00870E6F"/>
    <w:rsid w:val="00870E87"/>
    <w:rsid w:val="00870E97"/>
    <w:rsid w:val="00870E9E"/>
    <w:rsid w:val="00870EA9"/>
    <w:rsid w:val="00870EAA"/>
    <w:rsid w:val="00870F20"/>
    <w:rsid w:val="00870F26"/>
    <w:rsid w:val="00870F38"/>
    <w:rsid w:val="00870FC0"/>
    <w:rsid w:val="00870FD5"/>
    <w:rsid w:val="00870FE4"/>
    <w:rsid w:val="00871040"/>
    <w:rsid w:val="00871054"/>
    <w:rsid w:val="0087113B"/>
    <w:rsid w:val="008711C7"/>
    <w:rsid w:val="008711D0"/>
    <w:rsid w:val="00871221"/>
    <w:rsid w:val="00871232"/>
    <w:rsid w:val="0087135B"/>
    <w:rsid w:val="0087136D"/>
    <w:rsid w:val="0087138F"/>
    <w:rsid w:val="008713CD"/>
    <w:rsid w:val="008713F0"/>
    <w:rsid w:val="008713F1"/>
    <w:rsid w:val="00871439"/>
    <w:rsid w:val="008714CF"/>
    <w:rsid w:val="008714D9"/>
    <w:rsid w:val="00871529"/>
    <w:rsid w:val="00871556"/>
    <w:rsid w:val="008715F4"/>
    <w:rsid w:val="00871650"/>
    <w:rsid w:val="008716B3"/>
    <w:rsid w:val="008716EA"/>
    <w:rsid w:val="0087170E"/>
    <w:rsid w:val="0087172C"/>
    <w:rsid w:val="00871759"/>
    <w:rsid w:val="00871782"/>
    <w:rsid w:val="008717B5"/>
    <w:rsid w:val="008717BD"/>
    <w:rsid w:val="0087186C"/>
    <w:rsid w:val="0087187F"/>
    <w:rsid w:val="0087188E"/>
    <w:rsid w:val="008718B0"/>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B6"/>
    <w:rsid w:val="00872121"/>
    <w:rsid w:val="00872129"/>
    <w:rsid w:val="00872153"/>
    <w:rsid w:val="00872169"/>
    <w:rsid w:val="0087216B"/>
    <w:rsid w:val="00872176"/>
    <w:rsid w:val="008721CC"/>
    <w:rsid w:val="00872241"/>
    <w:rsid w:val="0087228E"/>
    <w:rsid w:val="00872296"/>
    <w:rsid w:val="008722E3"/>
    <w:rsid w:val="00872426"/>
    <w:rsid w:val="0087247A"/>
    <w:rsid w:val="00872503"/>
    <w:rsid w:val="00872539"/>
    <w:rsid w:val="00872577"/>
    <w:rsid w:val="0087257F"/>
    <w:rsid w:val="00872580"/>
    <w:rsid w:val="00872594"/>
    <w:rsid w:val="008725D8"/>
    <w:rsid w:val="008725E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CB"/>
    <w:rsid w:val="00872BD0"/>
    <w:rsid w:val="00872BEA"/>
    <w:rsid w:val="00872C01"/>
    <w:rsid w:val="00872C99"/>
    <w:rsid w:val="00872CA3"/>
    <w:rsid w:val="00872CAA"/>
    <w:rsid w:val="00872CB3"/>
    <w:rsid w:val="00872D26"/>
    <w:rsid w:val="00872D53"/>
    <w:rsid w:val="00872D6F"/>
    <w:rsid w:val="00872D73"/>
    <w:rsid w:val="00872DA6"/>
    <w:rsid w:val="00872DDF"/>
    <w:rsid w:val="00872E12"/>
    <w:rsid w:val="00872E13"/>
    <w:rsid w:val="00872EBE"/>
    <w:rsid w:val="00872EF1"/>
    <w:rsid w:val="00872F00"/>
    <w:rsid w:val="00872F1A"/>
    <w:rsid w:val="00872F2E"/>
    <w:rsid w:val="00872F4A"/>
    <w:rsid w:val="00872F55"/>
    <w:rsid w:val="00872F66"/>
    <w:rsid w:val="00872F90"/>
    <w:rsid w:val="00872FB5"/>
    <w:rsid w:val="00872FF9"/>
    <w:rsid w:val="0087305A"/>
    <w:rsid w:val="008730D1"/>
    <w:rsid w:val="008730EB"/>
    <w:rsid w:val="0087311B"/>
    <w:rsid w:val="0087314A"/>
    <w:rsid w:val="00873163"/>
    <w:rsid w:val="00873193"/>
    <w:rsid w:val="008731DC"/>
    <w:rsid w:val="0087321E"/>
    <w:rsid w:val="00873230"/>
    <w:rsid w:val="00873255"/>
    <w:rsid w:val="00873299"/>
    <w:rsid w:val="008732B4"/>
    <w:rsid w:val="008732BD"/>
    <w:rsid w:val="008732C2"/>
    <w:rsid w:val="008732CE"/>
    <w:rsid w:val="00873398"/>
    <w:rsid w:val="0087339B"/>
    <w:rsid w:val="008733C9"/>
    <w:rsid w:val="0087345C"/>
    <w:rsid w:val="00873464"/>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43"/>
    <w:rsid w:val="0087394F"/>
    <w:rsid w:val="00873989"/>
    <w:rsid w:val="008739BD"/>
    <w:rsid w:val="00873A30"/>
    <w:rsid w:val="00873A71"/>
    <w:rsid w:val="00873AE6"/>
    <w:rsid w:val="00873B49"/>
    <w:rsid w:val="00873B4D"/>
    <w:rsid w:val="00873B91"/>
    <w:rsid w:val="00873BA1"/>
    <w:rsid w:val="00873CA4"/>
    <w:rsid w:val="00873CFE"/>
    <w:rsid w:val="00873D30"/>
    <w:rsid w:val="00873D4F"/>
    <w:rsid w:val="00873D90"/>
    <w:rsid w:val="00873DA0"/>
    <w:rsid w:val="00873E17"/>
    <w:rsid w:val="00873E1E"/>
    <w:rsid w:val="00873E5B"/>
    <w:rsid w:val="00873E6F"/>
    <w:rsid w:val="00873E7D"/>
    <w:rsid w:val="00873E88"/>
    <w:rsid w:val="00873E93"/>
    <w:rsid w:val="00873EE6"/>
    <w:rsid w:val="00873F36"/>
    <w:rsid w:val="00873FA3"/>
    <w:rsid w:val="00873FC3"/>
    <w:rsid w:val="00873FC7"/>
    <w:rsid w:val="00873FDA"/>
    <w:rsid w:val="00873FEB"/>
    <w:rsid w:val="00873FFF"/>
    <w:rsid w:val="00874032"/>
    <w:rsid w:val="00874074"/>
    <w:rsid w:val="008740AB"/>
    <w:rsid w:val="008740AC"/>
    <w:rsid w:val="008740B6"/>
    <w:rsid w:val="008740C3"/>
    <w:rsid w:val="00874136"/>
    <w:rsid w:val="0087419E"/>
    <w:rsid w:val="0087423C"/>
    <w:rsid w:val="00874271"/>
    <w:rsid w:val="0087428B"/>
    <w:rsid w:val="008742D3"/>
    <w:rsid w:val="008742D6"/>
    <w:rsid w:val="008742F2"/>
    <w:rsid w:val="008742FD"/>
    <w:rsid w:val="00874306"/>
    <w:rsid w:val="00874356"/>
    <w:rsid w:val="00874373"/>
    <w:rsid w:val="0087437B"/>
    <w:rsid w:val="008743B0"/>
    <w:rsid w:val="008743BE"/>
    <w:rsid w:val="008743DC"/>
    <w:rsid w:val="0087441C"/>
    <w:rsid w:val="0087446E"/>
    <w:rsid w:val="008744A4"/>
    <w:rsid w:val="008744AD"/>
    <w:rsid w:val="008744C5"/>
    <w:rsid w:val="008744D8"/>
    <w:rsid w:val="008744EB"/>
    <w:rsid w:val="00874513"/>
    <w:rsid w:val="00874565"/>
    <w:rsid w:val="008745B1"/>
    <w:rsid w:val="008745C7"/>
    <w:rsid w:val="00874608"/>
    <w:rsid w:val="00874632"/>
    <w:rsid w:val="00874674"/>
    <w:rsid w:val="00874679"/>
    <w:rsid w:val="008746AC"/>
    <w:rsid w:val="008746D1"/>
    <w:rsid w:val="008746D5"/>
    <w:rsid w:val="008746E1"/>
    <w:rsid w:val="00874725"/>
    <w:rsid w:val="008747B0"/>
    <w:rsid w:val="008747F3"/>
    <w:rsid w:val="00874830"/>
    <w:rsid w:val="0087485B"/>
    <w:rsid w:val="0087485C"/>
    <w:rsid w:val="0087485D"/>
    <w:rsid w:val="0087489E"/>
    <w:rsid w:val="008748D4"/>
    <w:rsid w:val="008748F0"/>
    <w:rsid w:val="0087496F"/>
    <w:rsid w:val="00874A18"/>
    <w:rsid w:val="00874A4E"/>
    <w:rsid w:val="00874A7C"/>
    <w:rsid w:val="00874AB4"/>
    <w:rsid w:val="00874AF2"/>
    <w:rsid w:val="00874B10"/>
    <w:rsid w:val="00874B52"/>
    <w:rsid w:val="00874B6E"/>
    <w:rsid w:val="00874B8B"/>
    <w:rsid w:val="00874B96"/>
    <w:rsid w:val="00874BBD"/>
    <w:rsid w:val="00874BD8"/>
    <w:rsid w:val="00874BDA"/>
    <w:rsid w:val="00874BEF"/>
    <w:rsid w:val="00874BF5"/>
    <w:rsid w:val="00874C09"/>
    <w:rsid w:val="00874C14"/>
    <w:rsid w:val="00874D2B"/>
    <w:rsid w:val="00874D53"/>
    <w:rsid w:val="00874D7B"/>
    <w:rsid w:val="00874D8C"/>
    <w:rsid w:val="00874DA5"/>
    <w:rsid w:val="00874E1D"/>
    <w:rsid w:val="00874E73"/>
    <w:rsid w:val="00874EB1"/>
    <w:rsid w:val="00874EF2"/>
    <w:rsid w:val="00874F06"/>
    <w:rsid w:val="00874F28"/>
    <w:rsid w:val="00874F4D"/>
    <w:rsid w:val="00874F4F"/>
    <w:rsid w:val="00874F5C"/>
    <w:rsid w:val="00874F9A"/>
    <w:rsid w:val="00874FB2"/>
    <w:rsid w:val="00874FB3"/>
    <w:rsid w:val="00875006"/>
    <w:rsid w:val="008750FD"/>
    <w:rsid w:val="0087511B"/>
    <w:rsid w:val="00875126"/>
    <w:rsid w:val="0087512C"/>
    <w:rsid w:val="0087512F"/>
    <w:rsid w:val="0087517E"/>
    <w:rsid w:val="00875199"/>
    <w:rsid w:val="008751B7"/>
    <w:rsid w:val="00875253"/>
    <w:rsid w:val="0087529A"/>
    <w:rsid w:val="0087531E"/>
    <w:rsid w:val="0087533C"/>
    <w:rsid w:val="00875359"/>
    <w:rsid w:val="008753D9"/>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1B"/>
    <w:rsid w:val="00875990"/>
    <w:rsid w:val="008759E1"/>
    <w:rsid w:val="00875A9A"/>
    <w:rsid w:val="00875AF8"/>
    <w:rsid w:val="00875B7E"/>
    <w:rsid w:val="00875BD6"/>
    <w:rsid w:val="00875C51"/>
    <w:rsid w:val="00875C60"/>
    <w:rsid w:val="00875C9B"/>
    <w:rsid w:val="00875CB9"/>
    <w:rsid w:val="00875CE2"/>
    <w:rsid w:val="00875DD1"/>
    <w:rsid w:val="00875DFF"/>
    <w:rsid w:val="00875E14"/>
    <w:rsid w:val="00875E17"/>
    <w:rsid w:val="00875E49"/>
    <w:rsid w:val="00875ED0"/>
    <w:rsid w:val="00875F49"/>
    <w:rsid w:val="00875F4D"/>
    <w:rsid w:val="00875F75"/>
    <w:rsid w:val="00875FC8"/>
    <w:rsid w:val="00876055"/>
    <w:rsid w:val="00876091"/>
    <w:rsid w:val="008760E2"/>
    <w:rsid w:val="00876135"/>
    <w:rsid w:val="00876139"/>
    <w:rsid w:val="0087617D"/>
    <w:rsid w:val="008761C4"/>
    <w:rsid w:val="008761E5"/>
    <w:rsid w:val="0087620F"/>
    <w:rsid w:val="00876241"/>
    <w:rsid w:val="0087624B"/>
    <w:rsid w:val="00876252"/>
    <w:rsid w:val="008762B5"/>
    <w:rsid w:val="00876346"/>
    <w:rsid w:val="0087635C"/>
    <w:rsid w:val="00876385"/>
    <w:rsid w:val="0087638F"/>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8C"/>
    <w:rsid w:val="008768CE"/>
    <w:rsid w:val="00876905"/>
    <w:rsid w:val="0087690D"/>
    <w:rsid w:val="00876917"/>
    <w:rsid w:val="0087695A"/>
    <w:rsid w:val="0087695E"/>
    <w:rsid w:val="00876979"/>
    <w:rsid w:val="00876988"/>
    <w:rsid w:val="008769B8"/>
    <w:rsid w:val="00876A7A"/>
    <w:rsid w:val="00876A84"/>
    <w:rsid w:val="00876A8E"/>
    <w:rsid w:val="00876A92"/>
    <w:rsid w:val="00876AAD"/>
    <w:rsid w:val="00876B36"/>
    <w:rsid w:val="00876B58"/>
    <w:rsid w:val="00876B7A"/>
    <w:rsid w:val="00876BE2"/>
    <w:rsid w:val="00876C0D"/>
    <w:rsid w:val="00876C39"/>
    <w:rsid w:val="00876C42"/>
    <w:rsid w:val="00876C58"/>
    <w:rsid w:val="00876CB8"/>
    <w:rsid w:val="00876CD3"/>
    <w:rsid w:val="00876D14"/>
    <w:rsid w:val="00876D54"/>
    <w:rsid w:val="00876D80"/>
    <w:rsid w:val="00876D9F"/>
    <w:rsid w:val="00876DBA"/>
    <w:rsid w:val="00876DCE"/>
    <w:rsid w:val="00876DD2"/>
    <w:rsid w:val="00876DD6"/>
    <w:rsid w:val="00876DE7"/>
    <w:rsid w:val="00876E03"/>
    <w:rsid w:val="00876E34"/>
    <w:rsid w:val="00876E46"/>
    <w:rsid w:val="00876E74"/>
    <w:rsid w:val="00876E8D"/>
    <w:rsid w:val="00876E9F"/>
    <w:rsid w:val="00876EC6"/>
    <w:rsid w:val="00876F07"/>
    <w:rsid w:val="00876F12"/>
    <w:rsid w:val="00876F19"/>
    <w:rsid w:val="00876F2B"/>
    <w:rsid w:val="00876FC3"/>
    <w:rsid w:val="00876FC9"/>
    <w:rsid w:val="00876FFB"/>
    <w:rsid w:val="00877001"/>
    <w:rsid w:val="0087700F"/>
    <w:rsid w:val="0087701C"/>
    <w:rsid w:val="008770D7"/>
    <w:rsid w:val="008770E7"/>
    <w:rsid w:val="008770F6"/>
    <w:rsid w:val="00877126"/>
    <w:rsid w:val="00877179"/>
    <w:rsid w:val="00877192"/>
    <w:rsid w:val="0087720B"/>
    <w:rsid w:val="00877255"/>
    <w:rsid w:val="00877280"/>
    <w:rsid w:val="008772F0"/>
    <w:rsid w:val="0087738E"/>
    <w:rsid w:val="0087739C"/>
    <w:rsid w:val="008773BA"/>
    <w:rsid w:val="008773F8"/>
    <w:rsid w:val="0087748A"/>
    <w:rsid w:val="00877498"/>
    <w:rsid w:val="008774AD"/>
    <w:rsid w:val="00877561"/>
    <w:rsid w:val="0087759D"/>
    <w:rsid w:val="008775B1"/>
    <w:rsid w:val="008775D8"/>
    <w:rsid w:val="00877656"/>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66"/>
    <w:rsid w:val="00877B84"/>
    <w:rsid w:val="00877B85"/>
    <w:rsid w:val="00877B92"/>
    <w:rsid w:val="00877BAB"/>
    <w:rsid w:val="00877BB5"/>
    <w:rsid w:val="00877BE9"/>
    <w:rsid w:val="00877C0F"/>
    <w:rsid w:val="00877C4D"/>
    <w:rsid w:val="00877C59"/>
    <w:rsid w:val="00877C5F"/>
    <w:rsid w:val="00877CC8"/>
    <w:rsid w:val="00877CDA"/>
    <w:rsid w:val="00877CF0"/>
    <w:rsid w:val="00877D25"/>
    <w:rsid w:val="00877D41"/>
    <w:rsid w:val="00877D99"/>
    <w:rsid w:val="00877DC2"/>
    <w:rsid w:val="00877E00"/>
    <w:rsid w:val="00877E16"/>
    <w:rsid w:val="00877E3F"/>
    <w:rsid w:val="00877EB3"/>
    <w:rsid w:val="00877EF9"/>
    <w:rsid w:val="00877F20"/>
    <w:rsid w:val="00877F7D"/>
    <w:rsid w:val="00877F96"/>
    <w:rsid w:val="00877FB9"/>
    <w:rsid w:val="00877FC3"/>
    <w:rsid w:val="00877FE6"/>
    <w:rsid w:val="00880014"/>
    <w:rsid w:val="00880065"/>
    <w:rsid w:val="008800A2"/>
    <w:rsid w:val="008800E8"/>
    <w:rsid w:val="00880112"/>
    <w:rsid w:val="00880176"/>
    <w:rsid w:val="0088019D"/>
    <w:rsid w:val="008801B6"/>
    <w:rsid w:val="008801C2"/>
    <w:rsid w:val="00880214"/>
    <w:rsid w:val="0088021A"/>
    <w:rsid w:val="0088026D"/>
    <w:rsid w:val="008802CE"/>
    <w:rsid w:val="008802CF"/>
    <w:rsid w:val="008802DC"/>
    <w:rsid w:val="00880305"/>
    <w:rsid w:val="0088036A"/>
    <w:rsid w:val="008803C1"/>
    <w:rsid w:val="008803CB"/>
    <w:rsid w:val="008803E0"/>
    <w:rsid w:val="00880439"/>
    <w:rsid w:val="008804F6"/>
    <w:rsid w:val="0088051F"/>
    <w:rsid w:val="00880620"/>
    <w:rsid w:val="00880633"/>
    <w:rsid w:val="00880650"/>
    <w:rsid w:val="00880669"/>
    <w:rsid w:val="008806C6"/>
    <w:rsid w:val="008806FA"/>
    <w:rsid w:val="0088071C"/>
    <w:rsid w:val="00880759"/>
    <w:rsid w:val="0088076E"/>
    <w:rsid w:val="008807CA"/>
    <w:rsid w:val="00880818"/>
    <w:rsid w:val="00880846"/>
    <w:rsid w:val="0088084B"/>
    <w:rsid w:val="0088085F"/>
    <w:rsid w:val="00880879"/>
    <w:rsid w:val="00880893"/>
    <w:rsid w:val="008808AF"/>
    <w:rsid w:val="008808CC"/>
    <w:rsid w:val="008808FC"/>
    <w:rsid w:val="0088094A"/>
    <w:rsid w:val="00880960"/>
    <w:rsid w:val="00880996"/>
    <w:rsid w:val="00880A2B"/>
    <w:rsid w:val="00880A57"/>
    <w:rsid w:val="00880AC8"/>
    <w:rsid w:val="00880AE4"/>
    <w:rsid w:val="00880AEE"/>
    <w:rsid w:val="00880AF9"/>
    <w:rsid w:val="00880C23"/>
    <w:rsid w:val="00880C45"/>
    <w:rsid w:val="00880C4C"/>
    <w:rsid w:val="00880CCC"/>
    <w:rsid w:val="00880CD4"/>
    <w:rsid w:val="00880CE0"/>
    <w:rsid w:val="00880D2A"/>
    <w:rsid w:val="00880D45"/>
    <w:rsid w:val="00880D65"/>
    <w:rsid w:val="00880DFF"/>
    <w:rsid w:val="00880E24"/>
    <w:rsid w:val="00880E3E"/>
    <w:rsid w:val="00880EB5"/>
    <w:rsid w:val="00880EC7"/>
    <w:rsid w:val="00880F2A"/>
    <w:rsid w:val="00880F5A"/>
    <w:rsid w:val="00880F7F"/>
    <w:rsid w:val="00880FC9"/>
    <w:rsid w:val="00881046"/>
    <w:rsid w:val="00881074"/>
    <w:rsid w:val="008810B7"/>
    <w:rsid w:val="008810BF"/>
    <w:rsid w:val="008810C5"/>
    <w:rsid w:val="008810C7"/>
    <w:rsid w:val="008810CD"/>
    <w:rsid w:val="008810D8"/>
    <w:rsid w:val="0088117C"/>
    <w:rsid w:val="00881194"/>
    <w:rsid w:val="008811B0"/>
    <w:rsid w:val="00881264"/>
    <w:rsid w:val="008812AB"/>
    <w:rsid w:val="008812F2"/>
    <w:rsid w:val="00881304"/>
    <w:rsid w:val="0088131D"/>
    <w:rsid w:val="0088135A"/>
    <w:rsid w:val="00881371"/>
    <w:rsid w:val="00881384"/>
    <w:rsid w:val="008813F9"/>
    <w:rsid w:val="00881431"/>
    <w:rsid w:val="00881494"/>
    <w:rsid w:val="008814D5"/>
    <w:rsid w:val="00881506"/>
    <w:rsid w:val="0088152D"/>
    <w:rsid w:val="00881541"/>
    <w:rsid w:val="00881586"/>
    <w:rsid w:val="0088158B"/>
    <w:rsid w:val="008815AA"/>
    <w:rsid w:val="008815F4"/>
    <w:rsid w:val="008815FC"/>
    <w:rsid w:val="00881624"/>
    <w:rsid w:val="00881649"/>
    <w:rsid w:val="0088166D"/>
    <w:rsid w:val="0088175F"/>
    <w:rsid w:val="0088178C"/>
    <w:rsid w:val="008817C8"/>
    <w:rsid w:val="008817DC"/>
    <w:rsid w:val="00881819"/>
    <w:rsid w:val="00881893"/>
    <w:rsid w:val="00881979"/>
    <w:rsid w:val="008819DE"/>
    <w:rsid w:val="008819EB"/>
    <w:rsid w:val="008819F3"/>
    <w:rsid w:val="00881A2D"/>
    <w:rsid w:val="00881A9E"/>
    <w:rsid w:val="00881AA4"/>
    <w:rsid w:val="00881AE7"/>
    <w:rsid w:val="00881B9D"/>
    <w:rsid w:val="00881BC0"/>
    <w:rsid w:val="00881BF7"/>
    <w:rsid w:val="00881C14"/>
    <w:rsid w:val="00881C38"/>
    <w:rsid w:val="00881C57"/>
    <w:rsid w:val="00881C5D"/>
    <w:rsid w:val="00881C82"/>
    <w:rsid w:val="00881CA5"/>
    <w:rsid w:val="00881CCE"/>
    <w:rsid w:val="00881CF8"/>
    <w:rsid w:val="00881D05"/>
    <w:rsid w:val="00881D59"/>
    <w:rsid w:val="00881D83"/>
    <w:rsid w:val="00881D84"/>
    <w:rsid w:val="00881DA4"/>
    <w:rsid w:val="00881DE7"/>
    <w:rsid w:val="00881DE9"/>
    <w:rsid w:val="00881DEA"/>
    <w:rsid w:val="00881E09"/>
    <w:rsid w:val="00881E20"/>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F5"/>
    <w:rsid w:val="0088220C"/>
    <w:rsid w:val="00882227"/>
    <w:rsid w:val="0088227B"/>
    <w:rsid w:val="008822B4"/>
    <w:rsid w:val="008822E6"/>
    <w:rsid w:val="00882310"/>
    <w:rsid w:val="00882322"/>
    <w:rsid w:val="00882374"/>
    <w:rsid w:val="00882376"/>
    <w:rsid w:val="0088238A"/>
    <w:rsid w:val="0088239E"/>
    <w:rsid w:val="008823AE"/>
    <w:rsid w:val="008823B7"/>
    <w:rsid w:val="008823D0"/>
    <w:rsid w:val="00882423"/>
    <w:rsid w:val="008824A9"/>
    <w:rsid w:val="008824C6"/>
    <w:rsid w:val="008824F8"/>
    <w:rsid w:val="00882552"/>
    <w:rsid w:val="0088257A"/>
    <w:rsid w:val="00882582"/>
    <w:rsid w:val="008825BE"/>
    <w:rsid w:val="008825C7"/>
    <w:rsid w:val="008825D3"/>
    <w:rsid w:val="00882612"/>
    <w:rsid w:val="00882623"/>
    <w:rsid w:val="00882656"/>
    <w:rsid w:val="0088269C"/>
    <w:rsid w:val="008826AA"/>
    <w:rsid w:val="008826DF"/>
    <w:rsid w:val="00882703"/>
    <w:rsid w:val="008827B5"/>
    <w:rsid w:val="008827CD"/>
    <w:rsid w:val="008827F7"/>
    <w:rsid w:val="00882891"/>
    <w:rsid w:val="0088296A"/>
    <w:rsid w:val="00882994"/>
    <w:rsid w:val="008829C0"/>
    <w:rsid w:val="00882A02"/>
    <w:rsid w:val="00882A0B"/>
    <w:rsid w:val="00882A5E"/>
    <w:rsid w:val="00882A68"/>
    <w:rsid w:val="00882A76"/>
    <w:rsid w:val="00882AE3"/>
    <w:rsid w:val="00882B0C"/>
    <w:rsid w:val="00882B46"/>
    <w:rsid w:val="00882BB4"/>
    <w:rsid w:val="00882BDB"/>
    <w:rsid w:val="00882BDE"/>
    <w:rsid w:val="00882C34"/>
    <w:rsid w:val="00882C6C"/>
    <w:rsid w:val="00882CF0"/>
    <w:rsid w:val="00882CFD"/>
    <w:rsid w:val="00882D32"/>
    <w:rsid w:val="00882DC7"/>
    <w:rsid w:val="00882DFC"/>
    <w:rsid w:val="00882DFE"/>
    <w:rsid w:val="00882E80"/>
    <w:rsid w:val="00882F6C"/>
    <w:rsid w:val="00882F8E"/>
    <w:rsid w:val="00882FC8"/>
    <w:rsid w:val="00882FCA"/>
    <w:rsid w:val="0088302B"/>
    <w:rsid w:val="00883060"/>
    <w:rsid w:val="008830A7"/>
    <w:rsid w:val="008830BD"/>
    <w:rsid w:val="00883143"/>
    <w:rsid w:val="00883156"/>
    <w:rsid w:val="00883170"/>
    <w:rsid w:val="008831E4"/>
    <w:rsid w:val="00883217"/>
    <w:rsid w:val="0088322F"/>
    <w:rsid w:val="0088328B"/>
    <w:rsid w:val="008832BC"/>
    <w:rsid w:val="008832DF"/>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08"/>
    <w:rsid w:val="00883A1A"/>
    <w:rsid w:val="00883A75"/>
    <w:rsid w:val="00883AF5"/>
    <w:rsid w:val="00883B00"/>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AF"/>
    <w:rsid w:val="008846D3"/>
    <w:rsid w:val="008846F2"/>
    <w:rsid w:val="0088474A"/>
    <w:rsid w:val="00884786"/>
    <w:rsid w:val="008847A5"/>
    <w:rsid w:val="00884811"/>
    <w:rsid w:val="00884824"/>
    <w:rsid w:val="00884860"/>
    <w:rsid w:val="008848A8"/>
    <w:rsid w:val="008848AB"/>
    <w:rsid w:val="008848B5"/>
    <w:rsid w:val="008848D6"/>
    <w:rsid w:val="0088492D"/>
    <w:rsid w:val="00884956"/>
    <w:rsid w:val="008849A8"/>
    <w:rsid w:val="008849E2"/>
    <w:rsid w:val="00884A26"/>
    <w:rsid w:val="00884AAF"/>
    <w:rsid w:val="00884AD5"/>
    <w:rsid w:val="00884ADF"/>
    <w:rsid w:val="00884AE5"/>
    <w:rsid w:val="00884AF9"/>
    <w:rsid w:val="00884B73"/>
    <w:rsid w:val="00884B8E"/>
    <w:rsid w:val="00884BC3"/>
    <w:rsid w:val="00884BCF"/>
    <w:rsid w:val="00884BD1"/>
    <w:rsid w:val="00884BD8"/>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0E4"/>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4"/>
    <w:rsid w:val="008854DD"/>
    <w:rsid w:val="008854FD"/>
    <w:rsid w:val="00885529"/>
    <w:rsid w:val="00885545"/>
    <w:rsid w:val="0088556F"/>
    <w:rsid w:val="00885594"/>
    <w:rsid w:val="00885598"/>
    <w:rsid w:val="0088568B"/>
    <w:rsid w:val="00885693"/>
    <w:rsid w:val="008856DA"/>
    <w:rsid w:val="008856ED"/>
    <w:rsid w:val="00885754"/>
    <w:rsid w:val="00885776"/>
    <w:rsid w:val="008857B5"/>
    <w:rsid w:val="00885809"/>
    <w:rsid w:val="00885838"/>
    <w:rsid w:val="0088585A"/>
    <w:rsid w:val="0088587E"/>
    <w:rsid w:val="008858ED"/>
    <w:rsid w:val="00885901"/>
    <w:rsid w:val="00885912"/>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56"/>
    <w:rsid w:val="00885B6E"/>
    <w:rsid w:val="00885B85"/>
    <w:rsid w:val="00885C1B"/>
    <w:rsid w:val="00885C37"/>
    <w:rsid w:val="00885C44"/>
    <w:rsid w:val="00885C48"/>
    <w:rsid w:val="00885D16"/>
    <w:rsid w:val="00885D39"/>
    <w:rsid w:val="00885D4F"/>
    <w:rsid w:val="00885D73"/>
    <w:rsid w:val="00885D7F"/>
    <w:rsid w:val="00885D8E"/>
    <w:rsid w:val="00885D99"/>
    <w:rsid w:val="00885DCF"/>
    <w:rsid w:val="00885E6A"/>
    <w:rsid w:val="00885E73"/>
    <w:rsid w:val="00885E85"/>
    <w:rsid w:val="00885E95"/>
    <w:rsid w:val="00885F1C"/>
    <w:rsid w:val="00885F6E"/>
    <w:rsid w:val="00885F7A"/>
    <w:rsid w:val="00885F85"/>
    <w:rsid w:val="00885FDF"/>
    <w:rsid w:val="00885FF5"/>
    <w:rsid w:val="0088604D"/>
    <w:rsid w:val="00886084"/>
    <w:rsid w:val="008860C2"/>
    <w:rsid w:val="0088610C"/>
    <w:rsid w:val="00886123"/>
    <w:rsid w:val="00886131"/>
    <w:rsid w:val="0088615A"/>
    <w:rsid w:val="00886195"/>
    <w:rsid w:val="00886247"/>
    <w:rsid w:val="00886315"/>
    <w:rsid w:val="0088631D"/>
    <w:rsid w:val="0088632C"/>
    <w:rsid w:val="0088634F"/>
    <w:rsid w:val="00886368"/>
    <w:rsid w:val="00886373"/>
    <w:rsid w:val="0088639C"/>
    <w:rsid w:val="008863CB"/>
    <w:rsid w:val="008863CE"/>
    <w:rsid w:val="00886420"/>
    <w:rsid w:val="0088642C"/>
    <w:rsid w:val="00886473"/>
    <w:rsid w:val="00886484"/>
    <w:rsid w:val="0088648A"/>
    <w:rsid w:val="008864AC"/>
    <w:rsid w:val="008864AD"/>
    <w:rsid w:val="008864BA"/>
    <w:rsid w:val="008864D6"/>
    <w:rsid w:val="008864EE"/>
    <w:rsid w:val="00886517"/>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A10"/>
    <w:rsid w:val="00886A21"/>
    <w:rsid w:val="00886A3E"/>
    <w:rsid w:val="00886A85"/>
    <w:rsid w:val="00886B3C"/>
    <w:rsid w:val="00886B6B"/>
    <w:rsid w:val="00886BC8"/>
    <w:rsid w:val="00886BEA"/>
    <w:rsid w:val="00886C24"/>
    <w:rsid w:val="00886C2E"/>
    <w:rsid w:val="00886CA8"/>
    <w:rsid w:val="00886CB3"/>
    <w:rsid w:val="00886CDE"/>
    <w:rsid w:val="00886D00"/>
    <w:rsid w:val="00886DBF"/>
    <w:rsid w:val="00886DE8"/>
    <w:rsid w:val="00886DFA"/>
    <w:rsid w:val="00886E54"/>
    <w:rsid w:val="00886EF3"/>
    <w:rsid w:val="00886FFC"/>
    <w:rsid w:val="00887005"/>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DF"/>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17"/>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24"/>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C"/>
    <w:rsid w:val="00887E9D"/>
    <w:rsid w:val="00887EE8"/>
    <w:rsid w:val="00887EEB"/>
    <w:rsid w:val="00887F36"/>
    <w:rsid w:val="00887F7D"/>
    <w:rsid w:val="00887F81"/>
    <w:rsid w:val="00887F8A"/>
    <w:rsid w:val="00887F94"/>
    <w:rsid w:val="00887F9F"/>
    <w:rsid w:val="00887FB6"/>
    <w:rsid w:val="00887FE5"/>
    <w:rsid w:val="00890000"/>
    <w:rsid w:val="00890010"/>
    <w:rsid w:val="00890055"/>
    <w:rsid w:val="00890081"/>
    <w:rsid w:val="00890096"/>
    <w:rsid w:val="008900C5"/>
    <w:rsid w:val="008900DD"/>
    <w:rsid w:val="00890114"/>
    <w:rsid w:val="00890123"/>
    <w:rsid w:val="0089012F"/>
    <w:rsid w:val="00890154"/>
    <w:rsid w:val="008901AB"/>
    <w:rsid w:val="0089021A"/>
    <w:rsid w:val="0089023A"/>
    <w:rsid w:val="00890248"/>
    <w:rsid w:val="00890254"/>
    <w:rsid w:val="00890261"/>
    <w:rsid w:val="00890263"/>
    <w:rsid w:val="0089030B"/>
    <w:rsid w:val="0089035B"/>
    <w:rsid w:val="0089037E"/>
    <w:rsid w:val="0089038A"/>
    <w:rsid w:val="0089039D"/>
    <w:rsid w:val="008903A1"/>
    <w:rsid w:val="008903A3"/>
    <w:rsid w:val="008903C5"/>
    <w:rsid w:val="00890437"/>
    <w:rsid w:val="00890443"/>
    <w:rsid w:val="00890463"/>
    <w:rsid w:val="008904AE"/>
    <w:rsid w:val="008904CC"/>
    <w:rsid w:val="008905DB"/>
    <w:rsid w:val="008905DD"/>
    <w:rsid w:val="008905E4"/>
    <w:rsid w:val="0089061B"/>
    <w:rsid w:val="00890648"/>
    <w:rsid w:val="0089065D"/>
    <w:rsid w:val="00890690"/>
    <w:rsid w:val="008906F6"/>
    <w:rsid w:val="00890711"/>
    <w:rsid w:val="0089076B"/>
    <w:rsid w:val="0089077D"/>
    <w:rsid w:val="00890794"/>
    <w:rsid w:val="008907C6"/>
    <w:rsid w:val="008907DA"/>
    <w:rsid w:val="008907FD"/>
    <w:rsid w:val="00890827"/>
    <w:rsid w:val="00890841"/>
    <w:rsid w:val="0089089B"/>
    <w:rsid w:val="0089089C"/>
    <w:rsid w:val="008908F1"/>
    <w:rsid w:val="0089094A"/>
    <w:rsid w:val="00890968"/>
    <w:rsid w:val="0089098F"/>
    <w:rsid w:val="00890A16"/>
    <w:rsid w:val="00890A6B"/>
    <w:rsid w:val="00890A79"/>
    <w:rsid w:val="00890AC0"/>
    <w:rsid w:val="00890AD0"/>
    <w:rsid w:val="00890AEA"/>
    <w:rsid w:val="00890B01"/>
    <w:rsid w:val="00890B1C"/>
    <w:rsid w:val="00890B2A"/>
    <w:rsid w:val="00890B34"/>
    <w:rsid w:val="00890B75"/>
    <w:rsid w:val="00890B91"/>
    <w:rsid w:val="00890BAF"/>
    <w:rsid w:val="00890BB5"/>
    <w:rsid w:val="00890C0F"/>
    <w:rsid w:val="00890C4F"/>
    <w:rsid w:val="00890CBC"/>
    <w:rsid w:val="00890D32"/>
    <w:rsid w:val="00890D6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8A"/>
    <w:rsid w:val="00891491"/>
    <w:rsid w:val="00891498"/>
    <w:rsid w:val="008914C6"/>
    <w:rsid w:val="00891509"/>
    <w:rsid w:val="0089151B"/>
    <w:rsid w:val="0089156E"/>
    <w:rsid w:val="00891574"/>
    <w:rsid w:val="00891587"/>
    <w:rsid w:val="0089160A"/>
    <w:rsid w:val="00891620"/>
    <w:rsid w:val="00891656"/>
    <w:rsid w:val="0089168A"/>
    <w:rsid w:val="00891690"/>
    <w:rsid w:val="008916BD"/>
    <w:rsid w:val="00891707"/>
    <w:rsid w:val="00891772"/>
    <w:rsid w:val="008917A6"/>
    <w:rsid w:val="008917AE"/>
    <w:rsid w:val="008917D0"/>
    <w:rsid w:val="0089184A"/>
    <w:rsid w:val="0089187E"/>
    <w:rsid w:val="008918C2"/>
    <w:rsid w:val="008918CB"/>
    <w:rsid w:val="008918E1"/>
    <w:rsid w:val="008918E7"/>
    <w:rsid w:val="008918ED"/>
    <w:rsid w:val="008918EE"/>
    <w:rsid w:val="0089190B"/>
    <w:rsid w:val="008919C3"/>
    <w:rsid w:val="008919DA"/>
    <w:rsid w:val="00891A14"/>
    <w:rsid w:val="00891A57"/>
    <w:rsid w:val="00891A84"/>
    <w:rsid w:val="00891B4D"/>
    <w:rsid w:val="00891B89"/>
    <w:rsid w:val="00891BFB"/>
    <w:rsid w:val="00891C4E"/>
    <w:rsid w:val="00891CE2"/>
    <w:rsid w:val="00891D2B"/>
    <w:rsid w:val="00891D39"/>
    <w:rsid w:val="00891DA1"/>
    <w:rsid w:val="00891DAA"/>
    <w:rsid w:val="00891DFB"/>
    <w:rsid w:val="00891E45"/>
    <w:rsid w:val="00891E93"/>
    <w:rsid w:val="00891F10"/>
    <w:rsid w:val="00891FEA"/>
    <w:rsid w:val="00892015"/>
    <w:rsid w:val="00892040"/>
    <w:rsid w:val="0089208A"/>
    <w:rsid w:val="008920B9"/>
    <w:rsid w:val="00892147"/>
    <w:rsid w:val="00892262"/>
    <w:rsid w:val="0089226E"/>
    <w:rsid w:val="00892279"/>
    <w:rsid w:val="008922E2"/>
    <w:rsid w:val="008922FE"/>
    <w:rsid w:val="00892305"/>
    <w:rsid w:val="00892386"/>
    <w:rsid w:val="0089243B"/>
    <w:rsid w:val="008924BA"/>
    <w:rsid w:val="0089251E"/>
    <w:rsid w:val="00892547"/>
    <w:rsid w:val="0089256D"/>
    <w:rsid w:val="0089259A"/>
    <w:rsid w:val="008925A8"/>
    <w:rsid w:val="008925B6"/>
    <w:rsid w:val="008925CD"/>
    <w:rsid w:val="0089261F"/>
    <w:rsid w:val="00892629"/>
    <w:rsid w:val="00892636"/>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35"/>
    <w:rsid w:val="00892A84"/>
    <w:rsid w:val="00892A98"/>
    <w:rsid w:val="00892AE1"/>
    <w:rsid w:val="00892AE7"/>
    <w:rsid w:val="00892B14"/>
    <w:rsid w:val="00892B89"/>
    <w:rsid w:val="00892BD8"/>
    <w:rsid w:val="00892C71"/>
    <w:rsid w:val="00892CB3"/>
    <w:rsid w:val="00892D52"/>
    <w:rsid w:val="00892D64"/>
    <w:rsid w:val="00892D72"/>
    <w:rsid w:val="00892D78"/>
    <w:rsid w:val="00892D8F"/>
    <w:rsid w:val="00892DBD"/>
    <w:rsid w:val="00892E1C"/>
    <w:rsid w:val="00892E60"/>
    <w:rsid w:val="00892E97"/>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AD"/>
    <w:rsid w:val="00893825"/>
    <w:rsid w:val="008938B3"/>
    <w:rsid w:val="008938D0"/>
    <w:rsid w:val="0089391E"/>
    <w:rsid w:val="0089392B"/>
    <w:rsid w:val="00893945"/>
    <w:rsid w:val="00893968"/>
    <w:rsid w:val="008939A4"/>
    <w:rsid w:val="008939C8"/>
    <w:rsid w:val="00893A55"/>
    <w:rsid w:val="00893A8E"/>
    <w:rsid w:val="00893B02"/>
    <w:rsid w:val="00893B19"/>
    <w:rsid w:val="00893B5C"/>
    <w:rsid w:val="00893BF8"/>
    <w:rsid w:val="00893CE0"/>
    <w:rsid w:val="00893CED"/>
    <w:rsid w:val="00893CF8"/>
    <w:rsid w:val="00893D01"/>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1CF"/>
    <w:rsid w:val="008941DB"/>
    <w:rsid w:val="0089422B"/>
    <w:rsid w:val="0089423D"/>
    <w:rsid w:val="0089425E"/>
    <w:rsid w:val="008942B2"/>
    <w:rsid w:val="0089437E"/>
    <w:rsid w:val="008943CA"/>
    <w:rsid w:val="008943D3"/>
    <w:rsid w:val="008943D6"/>
    <w:rsid w:val="00894432"/>
    <w:rsid w:val="008944BA"/>
    <w:rsid w:val="00894517"/>
    <w:rsid w:val="0089454F"/>
    <w:rsid w:val="0089459F"/>
    <w:rsid w:val="008945C9"/>
    <w:rsid w:val="008945F9"/>
    <w:rsid w:val="00894609"/>
    <w:rsid w:val="00894631"/>
    <w:rsid w:val="0089466C"/>
    <w:rsid w:val="00894672"/>
    <w:rsid w:val="00894688"/>
    <w:rsid w:val="0089468A"/>
    <w:rsid w:val="0089469F"/>
    <w:rsid w:val="008946F1"/>
    <w:rsid w:val="00894724"/>
    <w:rsid w:val="00894749"/>
    <w:rsid w:val="0089474F"/>
    <w:rsid w:val="00894784"/>
    <w:rsid w:val="008947AA"/>
    <w:rsid w:val="008947AF"/>
    <w:rsid w:val="008947CF"/>
    <w:rsid w:val="008947FF"/>
    <w:rsid w:val="0089482E"/>
    <w:rsid w:val="00894851"/>
    <w:rsid w:val="00894892"/>
    <w:rsid w:val="008948A7"/>
    <w:rsid w:val="008948AB"/>
    <w:rsid w:val="008948C0"/>
    <w:rsid w:val="0089491E"/>
    <w:rsid w:val="0089492C"/>
    <w:rsid w:val="0089497F"/>
    <w:rsid w:val="008949CA"/>
    <w:rsid w:val="008949DD"/>
    <w:rsid w:val="008949FB"/>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BB"/>
    <w:rsid w:val="00894F26"/>
    <w:rsid w:val="00894F68"/>
    <w:rsid w:val="00894F95"/>
    <w:rsid w:val="0089502A"/>
    <w:rsid w:val="0089502B"/>
    <w:rsid w:val="0089503D"/>
    <w:rsid w:val="0089506E"/>
    <w:rsid w:val="008950CB"/>
    <w:rsid w:val="008950D8"/>
    <w:rsid w:val="00895111"/>
    <w:rsid w:val="0089512D"/>
    <w:rsid w:val="00895138"/>
    <w:rsid w:val="00895179"/>
    <w:rsid w:val="0089518B"/>
    <w:rsid w:val="008951BB"/>
    <w:rsid w:val="008951F7"/>
    <w:rsid w:val="00895207"/>
    <w:rsid w:val="00895220"/>
    <w:rsid w:val="0089522F"/>
    <w:rsid w:val="00895231"/>
    <w:rsid w:val="008952E2"/>
    <w:rsid w:val="008952F1"/>
    <w:rsid w:val="008952F5"/>
    <w:rsid w:val="008953AB"/>
    <w:rsid w:val="00895429"/>
    <w:rsid w:val="00895497"/>
    <w:rsid w:val="00895511"/>
    <w:rsid w:val="00895558"/>
    <w:rsid w:val="00895584"/>
    <w:rsid w:val="008955CD"/>
    <w:rsid w:val="0089578D"/>
    <w:rsid w:val="0089579E"/>
    <w:rsid w:val="008957CC"/>
    <w:rsid w:val="008957D9"/>
    <w:rsid w:val="008957DC"/>
    <w:rsid w:val="008957EA"/>
    <w:rsid w:val="00895802"/>
    <w:rsid w:val="00895804"/>
    <w:rsid w:val="00895873"/>
    <w:rsid w:val="008958CB"/>
    <w:rsid w:val="00895966"/>
    <w:rsid w:val="008959F7"/>
    <w:rsid w:val="00895A4B"/>
    <w:rsid w:val="00895A9B"/>
    <w:rsid w:val="00895AEE"/>
    <w:rsid w:val="00895B43"/>
    <w:rsid w:val="00895B52"/>
    <w:rsid w:val="00895B75"/>
    <w:rsid w:val="00895B95"/>
    <w:rsid w:val="00895BA5"/>
    <w:rsid w:val="00895BA9"/>
    <w:rsid w:val="00895BD1"/>
    <w:rsid w:val="00895C43"/>
    <w:rsid w:val="00895C5B"/>
    <w:rsid w:val="00895C78"/>
    <w:rsid w:val="00895C93"/>
    <w:rsid w:val="00895CBB"/>
    <w:rsid w:val="00895CC4"/>
    <w:rsid w:val="00895CD1"/>
    <w:rsid w:val="00895CD6"/>
    <w:rsid w:val="00895D0C"/>
    <w:rsid w:val="00895D4D"/>
    <w:rsid w:val="00895D8E"/>
    <w:rsid w:val="00895DC1"/>
    <w:rsid w:val="00895DD1"/>
    <w:rsid w:val="00895E4C"/>
    <w:rsid w:val="00895EC1"/>
    <w:rsid w:val="00895F06"/>
    <w:rsid w:val="00895F75"/>
    <w:rsid w:val="00895F76"/>
    <w:rsid w:val="0089600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616"/>
    <w:rsid w:val="00896628"/>
    <w:rsid w:val="00896636"/>
    <w:rsid w:val="008966D4"/>
    <w:rsid w:val="008966DB"/>
    <w:rsid w:val="008966DC"/>
    <w:rsid w:val="00896735"/>
    <w:rsid w:val="0089674B"/>
    <w:rsid w:val="00896796"/>
    <w:rsid w:val="008967B0"/>
    <w:rsid w:val="008967BC"/>
    <w:rsid w:val="0089682F"/>
    <w:rsid w:val="00896869"/>
    <w:rsid w:val="008968A0"/>
    <w:rsid w:val="00896951"/>
    <w:rsid w:val="00896A08"/>
    <w:rsid w:val="00896AAA"/>
    <w:rsid w:val="00896AAD"/>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CFB"/>
    <w:rsid w:val="00896D47"/>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0AD"/>
    <w:rsid w:val="00897130"/>
    <w:rsid w:val="00897132"/>
    <w:rsid w:val="0089716B"/>
    <w:rsid w:val="008971AA"/>
    <w:rsid w:val="008971B4"/>
    <w:rsid w:val="008971D3"/>
    <w:rsid w:val="008971D9"/>
    <w:rsid w:val="008971E7"/>
    <w:rsid w:val="008971E9"/>
    <w:rsid w:val="0089727A"/>
    <w:rsid w:val="008972B1"/>
    <w:rsid w:val="008972BE"/>
    <w:rsid w:val="0089734D"/>
    <w:rsid w:val="008973B5"/>
    <w:rsid w:val="008973C4"/>
    <w:rsid w:val="008973C9"/>
    <w:rsid w:val="008973EF"/>
    <w:rsid w:val="00897450"/>
    <w:rsid w:val="00897471"/>
    <w:rsid w:val="008974AB"/>
    <w:rsid w:val="00897516"/>
    <w:rsid w:val="0089753E"/>
    <w:rsid w:val="008975BC"/>
    <w:rsid w:val="008975DE"/>
    <w:rsid w:val="008975EC"/>
    <w:rsid w:val="00897649"/>
    <w:rsid w:val="0089767E"/>
    <w:rsid w:val="008976EF"/>
    <w:rsid w:val="008976F6"/>
    <w:rsid w:val="00897741"/>
    <w:rsid w:val="0089774B"/>
    <w:rsid w:val="0089775D"/>
    <w:rsid w:val="008977B4"/>
    <w:rsid w:val="008977E7"/>
    <w:rsid w:val="00897818"/>
    <w:rsid w:val="0089781C"/>
    <w:rsid w:val="0089783C"/>
    <w:rsid w:val="00897840"/>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6B"/>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C"/>
    <w:rsid w:val="008A0057"/>
    <w:rsid w:val="008A013A"/>
    <w:rsid w:val="008A01A6"/>
    <w:rsid w:val="008A01B8"/>
    <w:rsid w:val="008A02B1"/>
    <w:rsid w:val="008A02C1"/>
    <w:rsid w:val="008A02C2"/>
    <w:rsid w:val="008A02CD"/>
    <w:rsid w:val="008A02D0"/>
    <w:rsid w:val="008A0359"/>
    <w:rsid w:val="008A0365"/>
    <w:rsid w:val="008A039C"/>
    <w:rsid w:val="008A03D9"/>
    <w:rsid w:val="008A03FA"/>
    <w:rsid w:val="008A04D8"/>
    <w:rsid w:val="008A0523"/>
    <w:rsid w:val="008A053B"/>
    <w:rsid w:val="008A05BE"/>
    <w:rsid w:val="008A05F7"/>
    <w:rsid w:val="008A0603"/>
    <w:rsid w:val="008A0620"/>
    <w:rsid w:val="008A0675"/>
    <w:rsid w:val="008A0676"/>
    <w:rsid w:val="008A06FE"/>
    <w:rsid w:val="008A07A7"/>
    <w:rsid w:val="008A081A"/>
    <w:rsid w:val="008A086B"/>
    <w:rsid w:val="008A0886"/>
    <w:rsid w:val="008A08C5"/>
    <w:rsid w:val="008A08CB"/>
    <w:rsid w:val="008A08DD"/>
    <w:rsid w:val="008A0984"/>
    <w:rsid w:val="008A09AD"/>
    <w:rsid w:val="008A09C8"/>
    <w:rsid w:val="008A0A23"/>
    <w:rsid w:val="008A0A3E"/>
    <w:rsid w:val="008A0A52"/>
    <w:rsid w:val="008A0A55"/>
    <w:rsid w:val="008A0A5A"/>
    <w:rsid w:val="008A0ABC"/>
    <w:rsid w:val="008A0AC9"/>
    <w:rsid w:val="008A0AD8"/>
    <w:rsid w:val="008A0B25"/>
    <w:rsid w:val="008A0B39"/>
    <w:rsid w:val="008A0B5E"/>
    <w:rsid w:val="008A0B5F"/>
    <w:rsid w:val="008A0B8E"/>
    <w:rsid w:val="008A0BAE"/>
    <w:rsid w:val="008A0C53"/>
    <w:rsid w:val="008A0C59"/>
    <w:rsid w:val="008A0C89"/>
    <w:rsid w:val="008A0CB2"/>
    <w:rsid w:val="008A0CC3"/>
    <w:rsid w:val="008A0CC6"/>
    <w:rsid w:val="008A0D1C"/>
    <w:rsid w:val="008A0D27"/>
    <w:rsid w:val="008A0D62"/>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5E"/>
    <w:rsid w:val="008A15AA"/>
    <w:rsid w:val="008A1666"/>
    <w:rsid w:val="008A16D2"/>
    <w:rsid w:val="008A16E0"/>
    <w:rsid w:val="008A1722"/>
    <w:rsid w:val="008A1797"/>
    <w:rsid w:val="008A17F0"/>
    <w:rsid w:val="008A1884"/>
    <w:rsid w:val="008A18E8"/>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06"/>
    <w:rsid w:val="008A1D1E"/>
    <w:rsid w:val="008A1D21"/>
    <w:rsid w:val="008A1D31"/>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CD"/>
    <w:rsid w:val="008A21E6"/>
    <w:rsid w:val="008A2242"/>
    <w:rsid w:val="008A225E"/>
    <w:rsid w:val="008A2292"/>
    <w:rsid w:val="008A22A0"/>
    <w:rsid w:val="008A22A5"/>
    <w:rsid w:val="008A22D0"/>
    <w:rsid w:val="008A22E0"/>
    <w:rsid w:val="008A2344"/>
    <w:rsid w:val="008A237B"/>
    <w:rsid w:val="008A23B3"/>
    <w:rsid w:val="008A2405"/>
    <w:rsid w:val="008A240D"/>
    <w:rsid w:val="008A2449"/>
    <w:rsid w:val="008A24F2"/>
    <w:rsid w:val="008A2653"/>
    <w:rsid w:val="008A266A"/>
    <w:rsid w:val="008A2671"/>
    <w:rsid w:val="008A267D"/>
    <w:rsid w:val="008A26AC"/>
    <w:rsid w:val="008A26BF"/>
    <w:rsid w:val="008A26FF"/>
    <w:rsid w:val="008A2702"/>
    <w:rsid w:val="008A2768"/>
    <w:rsid w:val="008A2787"/>
    <w:rsid w:val="008A2822"/>
    <w:rsid w:val="008A282B"/>
    <w:rsid w:val="008A285E"/>
    <w:rsid w:val="008A2861"/>
    <w:rsid w:val="008A2893"/>
    <w:rsid w:val="008A28D8"/>
    <w:rsid w:val="008A2915"/>
    <w:rsid w:val="008A298C"/>
    <w:rsid w:val="008A2990"/>
    <w:rsid w:val="008A29B7"/>
    <w:rsid w:val="008A2A3A"/>
    <w:rsid w:val="008A2B65"/>
    <w:rsid w:val="008A2B69"/>
    <w:rsid w:val="008A2B94"/>
    <w:rsid w:val="008A2BD0"/>
    <w:rsid w:val="008A2C73"/>
    <w:rsid w:val="008A2CA2"/>
    <w:rsid w:val="008A2CA5"/>
    <w:rsid w:val="008A2D12"/>
    <w:rsid w:val="008A2D22"/>
    <w:rsid w:val="008A2D3D"/>
    <w:rsid w:val="008A2D96"/>
    <w:rsid w:val="008A2D9A"/>
    <w:rsid w:val="008A2DA7"/>
    <w:rsid w:val="008A2DF6"/>
    <w:rsid w:val="008A2E07"/>
    <w:rsid w:val="008A2E0B"/>
    <w:rsid w:val="008A2E84"/>
    <w:rsid w:val="008A2E86"/>
    <w:rsid w:val="008A2F20"/>
    <w:rsid w:val="008A2F57"/>
    <w:rsid w:val="008A2F58"/>
    <w:rsid w:val="008A2F5F"/>
    <w:rsid w:val="008A2F7B"/>
    <w:rsid w:val="008A2F90"/>
    <w:rsid w:val="008A2FC5"/>
    <w:rsid w:val="008A302F"/>
    <w:rsid w:val="008A3052"/>
    <w:rsid w:val="008A306F"/>
    <w:rsid w:val="008A308C"/>
    <w:rsid w:val="008A3102"/>
    <w:rsid w:val="008A3131"/>
    <w:rsid w:val="008A3136"/>
    <w:rsid w:val="008A313C"/>
    <w:rsid w:val="008A31CC"/>
    <w:rsid w:val="008A31FC"/>
    <w:rsid w:val="008A3244"/>
    <w:rsid w:val="008A327A"/>
    <w:rsid w:val="008A32D9"/>
    <w:rsid w:val="008A32E1"/>
    <w:rsid w:val="008A32F6"/>
    <w:rsid w:val="008A3321"/>
    <w:rsid w:val="008A3400"/>
    <w:rsid w:val="008A3419"/>
    <w:rsid w:val="008A345F"/>
    <w:rsid w:val="008A3478"/>
    <w:rsid w:val="008A3479"/>
    <w:rsid w:val="008A3489"/>
    <w:rsid w:val="008A3491"/>
    <w:rsid w:val="008A34FC"/>
    <w:rsid w:val="008A3500"/>
    <w:rsid w:val="008A3503"/>
    <w:rsid w:val="008A3505"/>
    <w:rsid w:val="008A3555"/>
    <w:rsid w:val="008A356D"/>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21C"/>
    <w:rsid w:val="008A424C"/>
    <w:rsid w:val="008A42AF"/>
    <w:rsid w:val="008A42D4"/>
    <w:rsid w:val="008A4309"/>
    <w:rsid w:val="008A4330"/>
    <w:rsid w:val="008A4377"/>
    <w:rsid w:val="008A437B"/>
    <w:rsid w:val="008A443D"/>
    <w:rsid w:val="008A4475"/>
    <w:rsid w:val="008A44E4"/>
    <w:rsid w:val="008A4516"/>
    <w:rsid w:val="008A452D"/>
    <w:rsid w:val="008A453F"/>
    <w:rsid w:val="008A454B"/>
    <w:rsid w:val="008A4608"/>
    <w:rsid w:val="008A463A"/>
    <w:rsid w:val="008A4646"/>
    <w:rsid w:val="008A467B"/>
    <w:rsid w:val="008A46A6"/>
    <w:rsid w:val="008A46DE"/>
    <w:rsid w:val="008A46FD"/>
    <w:rsid w:val="008A4730"/>
    <w:rsid w:val="008A4793"/>
    <w:rsid w:val="008A47A7"/>
    <w:rsid w:val="008A47AE"/>
    <w:rsid w:val="008A47BD"/>
    <w:rsid w:val="008A4862"/>
    <w:rsid w:val="008A48A3"/>
    <w:rsid w:val="008A4901"/>
    <w:rsid w:val="008A4916"/>
    <w:rsid w:val="008A4991"/>
    <w:rsid w:val="008A49CA"/>
    <w:rsid w:val="008A4A52"/>
    <w:rsid w:val="008A4B65"/>
    <w:rsid w:val="008A4B7E"/>
    <w:rsid w:val="008A4BB9"/>
    <w:rsid w:val="008A4BBD"/>
    <w:rsid w:val="008A4BC7"/>
    <w:rsid w:val="008A4BCA"/>
    <w:rsid w:val="008A4C34"/>
    <w:rsid w:val="008A4C4E"/>
    <w:rsid w:val="008A4C91"/>
    <w:rsid w:val="008A4CBB"/>
    <w:rsid w:val="008A4CCA"/>
    <w:rsid w:val="008A4CF5"/>
    <w:rsid w:val="008A4CFC"/>
    <w:rsid w:val="008A4D66"/>
    <w:rsid w:val="008A4DAF"/>
    <w:rsid w:val="008A4DB1"/>
    <w:rsid w:val="008A4DC1"/>
    <w:rsid w:val="008A4DF6"/>
    <w:rsid w:val="008A4E04"/>
    <w:rsid w:val="008A4E2A"/>
    <w:rsid w:val="008A4E3C"/>
    <w:rsid w:val="008A4E42"/>
    <w:rsid w:val="008A4E4F"/>
    <w:rsid w:val="008A4E83"/>
    <w:rsid w:val="008A4ED2"/>
    <w:rsid w:val="008A4EDE"/>
    <w:rsid w:val="008A4F31"/>
    <w:rsid w:val="008A4F82"/>
    <w:rsid w:val="008A4FA4"/>
    <w:rsid w:val="008A4FB4"/>
    <w:rsid w:val="008A4FB9"/>
    <w:rsid w:val="008A4FBF"/>
    <w:rsid w:val="008A4FE8"/>
    <w:rsid w:val="008A4FEA"/>
    <w:rsid w:val="008A500B"/>
    <w:rsid w:val="008A5094"/>
    <w:rsid w:val="008A5109"/>
    <w:rsid w:val="008A5146"/>
    <w:rsid w:val="008A51C8"/>
    <w:rsid w:val="008A51CB"/>
    <w:rsid w:val="008A525D"/>
    <w:rsid w:val="008A5278"/>
    <w:rsid w:val="008A52FC"/>
    <w:rsid w:val="008A533B"/>
    <w:rsid w:val="008A5364"/>
    <w:rsid w:val="008A53BA"/>
    <w:rsid w:val="008A53DA"/>
    <w:rsid w:val="008A5413"/>
    <w:rsid w:val="008A5478"/>
    <w:rsid w:val="008A54CF"/>
    <w:rsid w:val="008A5527"/>
    <w:rsid w:val="008A554B"/>
    <w:rsid w:val="008A5568"/>
    <w:rsid w:val="008A558B"/>
    <w:rsid w:val="008A55A1"/>
    <w:rsid w:val="008A5601"/>
    <w:rsid w:val="008A561B"/>
    <w:rsid w:val="008A5621"/>
    <w:rsid w:val="008A5624"/>
    <w:rsid w:val="008A563F"/>
    <w:rsid w:val="008A5649"/>
    <w:rsid w:val="008A5656"/>
    <w:rsid w:val="008A56C3"/>
    <w:rsid w:val="008A56D5"/>
    <w:rsid w:val="008A5742"/>
    <w:rsid w:val="008A574E"/>
    <w:rsid w:val="008A58D9"/>
    <w:rsid w:val="008A590C"/>
    <w:rsid w:val="008A590F"/>
    <w:rsid w:val="008A591F"/>
    <w:rsid w:val="008A5926"/>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F42"/>
    <w:rsid w:val="008A5F9F"/>
    <w:rsid w:val="008A5FE4"/>
    <w:rsid w:val="008A600A"/>
    <w:rsid w:val="008A6022"/>
    <w:rsid w:val="008A6023"/>
    <w:rsid w:val="008A6041"/>
    <w:rsid w:val="008A60DF"/>
    <w:rsid w:val="008A60EC"/>
    <w:rsid w:val="008A6131"/>
    <w:rsid w:val="008A615A"/>
    <w:rsid w:val="008A61FE"/>
    <w:rsid w:val="008A6200"/>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0C"/>
    <w:rsid w:val="008A6512"/>
    <w:rsid w:val="008A6515"/>
    <w:rsid w:val="008A652C"/>
    <w:rsid w:val="008A656E"/>
    <w:rsid w:val="008A65DB"/>
    <w:rsid w:val="008A65E1"/>
    <w:rsid w:val="008A65F2"/>
    <w:rsid w:val="008A65FE"/>
    <w:rsid w:val="008A669E"/>
    <w:rsid w:val="008A66DE"/>
    <w:rsid w:val="008A673A"/>
    <w:rsid w:val="008A675B"/>
    <w:rsid w:val="008A6773"/>
    <w:rsid w:val="008A6788"/>
    <w:rsid w:val="008A679B"/>
    <w:rsid w:val="008A67EF"/>
    <w:rsid w:val="008A67FF"/>
    <w:rsid w:val="008A6842"/>
    <w:rsid w:val="008A6863"/>
    <w:rsid w:val="008A6865"/>
    <w:rsid w:val="008A68CC"/>
    <w:rsid w:val="008A6933"/>
    <w:rsid w:val="008A696D"/>
    <w:rsid w:val="008A6995"/>
    <w:rsid w:val="008A69CD"/>
    <w:rsid w:val="008A69D7"/>
    <w:rsid w:val="008A6A41"/>
    <w:rsid w:val="008A6A54"/>
    <w:rsid w:val="008A6A87"/>
    <w:rsid w:val="008A6A9B"/>
    <w:rsid w:val="008A6AAC"/>
    <w:rsid w:val="008A6ADB"/>
    <w:rsid w:val="008A6B1A"/>
    <w:rsid w:val="008A6B26"/>
    <w:rsid w:val="008A6B2A"/>
    <w:rsid w:val="008A6B31"/>
    <w:rsid w:val="008A6B61"/>
    <w:rsid w:val="008A6BF9"/>
    <w:rsid w:val="008A6C9A"/>
    <w:rsid w:val="008A6D10"/>
    <w:rsid w:val="008A6DAB"/>
    <w:rsid w:val="008A6E30"/>
    <w:rsid w:val="008A6E50"/>
    <w:rsid w:val="008A6EDF"/>
    <w:rsid w:val="008A6FF3"/>
    <w:rsid w:val="008A700B"/>
    <w:rsid w:val="008A701E"/>
    <w:rsid w:val="008A7024"/>
    <w:rsid w:val="008A70B0"/>
    <w:rsid w:val="008A70E0"/>
    <w:rsid w:val="008A718B"/>
    <w:rsid w:val="008A718D"/>
    <w:rsid w:val="008A71C2"/>
    <w:rsid w:val="008A71CB"/>
    <w:rsid w:val="008A7212"/>
    <w:rsid w:val="008A722F"/>
    <w:rsid w:val="008A7263"/>
    <w:rsid w:val="008A7285"/>
    <w:rsid w:val="008A7292"/>
    <w:rsid w:val="008A72C3"/>
    <w:rsid w:val="008A72DD"/>
    <w:rsid w:val="008A7305"/>
    <w:rsid w:val="008A737A"/>
    <w:rsid w:val="008A73C0"/>
    <w:rsid w:val="008A7425"/>
    <w:rsid w:val="008A7443"/>
    <w:rsid w:val="008A74A1"/>
    <w:rsid w:val="008A74B9"/>
    <w:rsid w:val="008A74DC"/>
    <w:rsid w:val="008A7560"/>
    <w:rsid w:val="008A7595"/>
    <w:rsid w:val="008A75F3"/>
    <w:rsid w:val="008A7640"/>
    <w:rsid w:val="008A7658"/>
    <w:rsid w:val="008A7664"/>
    <w:rsid w:val="008A76D3"/>
    <w:rsid w:val="008A771C"/>
    <w:rsid w:val="008A778C"/>
    <w:rsid w:val="008A77A4"/>
    <w:rsid w:val="008A77BD"/>
    <w:rsid w:val="008A7841"/>
    <w:rsid w:val="008A7863"/>
    <w:rsid w:val="008A7886"/>
    <w:rsid w:val="008A789A"/>
    <w:rsid w:val="008A78B8"/>
    <w:rsid w:val="008A79B8"/>
    <w:rsid w:val="008A79FD"/>
    <w:rsid w:val="008A7A36"/>
    <w:rsid w:val="008A7AB0"/>
    <w:rsid w:val="008A7ACD"/>
    <w:rsid w:val="008A7AF6"/>
    <w:rsid w:val="008A7B04"/>
    <w:rsid w:val="008A7CF7"/>
    <w:rsid w:val="008A7D48"/>
    <w:rsid w:val="008A7DA9"/>
    <w:rsid w:val="008A7DBC"/>
    <w:rsid w:val="008A7DF0"/>
    <w:rsid w:val="008A7E53"/>
    <w:rsid w:val="008A7E84"/>
    <w:rsid w:val="008A7E8D"/>
    <w:rsid w:val="008A7E9F"/>
    <w:rsid w:val="008A7EBA"/>
    <w:rsid w:val="008A7EEF"/>
    <w:rsid w:val="008A7F2C"/>
    <w:rsid w:val="008A7FE0"/>
    <w:rsid w:val="008B0030"/>
    <w:rsid w:val="008B0050"/>
    <w:rsid w:val="008B0106"/>
    <w:rsid w:val="008B0155"/>
    <w:rsid w:val="008B0161"/>
    <w:rsid w:val="008B017E"/>
    <w:rsid w:val="008B0194"/>
    <w:rsid w:val="008B0204"/>
    <w:rsid w:val="008B021A"/>
    <w:rsid w:val="008B0241"/>
    <w:rsid w:val="008B029E"/>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B09"/>
    <w:rsid w:val="008B0B32"/>
    <w:rsid w:val="008B0B6F"/>
    <w:rsid w:val="008B0BB8"/>
    <w:rsid w:val="008B0C1E"/>
    <w:rsid w:val="008B0C62"/>
    <w:rsid w:val="008B0C80"/>
    <w:rsid w:val="008B0C98"/>
    <w:rsid w:val="008B0CDA"/>
    <w:rsid w:val="008B0D01"/>
    <w:rsid w:val="008B0D03"/>
    <w:rsid w:val="008B0D2B"/>
    <w:rsid w:val="008B0D69"/>
    <w:rsid w:val="008B0DD3"/>
    <w:rsid w:val="008B0DD9"/>
    <w:rsid w:val="008B0DDD"/>
    <w:rsid w:val="008B0E54"/>
    <w:rsid w:val="008B0E6F"/>
    <w:rsid w:val="008B0EB5"/>
    <w:rsid w:val="008B0F47"/>
    <w:rsid w:val="008B0F89"/>
    <w:rsid w:val="008B1033"/>
    <w:rsid w:val="008B104C"/>
    <w:rsid w:val="008B1053"/>
    <w:rsid w:val="008B10A9"/>
    <w:rsid w:val="008B10B9"/>
    <w:rsid w:val="008B1118"/>
    <w:rsid w:val="008B11EA"/>
    <w:rsid w:val="008B124B"/>
    <w:rsid w:val="008B1257"/>
    <w:rsid w:val="008B1266"/>
    <w:rsid w:val="008B12A6"/>
    <w:rsid w:val="008B12D2"/>
    <w:rsid w:val="008B1350"/>
    <w:rsid w:val="008B1390"/>
    <w:rsid w:val="008B13A3"/>
    <w:rsid w:val="008B13D0"/>
    <w:rsid w:val="008B1408"/>
    <w:rsid w:val="008B141D"/>
    <w:rsid w:val="008B148B"/>
    <w:rsid w:val="008B1496"/>
    <w:rsid w:val="008B14BE"/>
    <w:rsid w:val="008B14C7"/>
    <w:rsid w:val="008B14D3"/>
    <w:rsid w:val="008B15BD"/>
    <w:rsid w:val="008B1602"/>
    <w:rsid w:val="008B164C"/>
    <w:rsid w:val="008B1669"/>
    <w:rsid w:val="008B16D4"/>
    <w:rsid w:val="008B16FE"/>
    <w:rsid w:val="008B174B"/>
    <w:rsid w:val="008B1827"/>
    <w:rsid w:val="008B182A"/>
    <w:rsid w:val="008B1850"/>
    <w:rsid w:val="008B1869"/>
    <w:rsid w:val="008B1879"/>
    <w:rsid w:val="008B1880"/>
    <w:rsid w:val="008B1894"/>
    <w:rsid w:val="008B18C6"/>
    <w:rsid w:val="008B18D9"/>
    <w:rsid w:val="008B18E7"/>
    <w:rsid w:val="008B1929"/>
    <w:rsid w:val="008B1932"/>
    <w:rsid w:val="008B193B"/>
    <w:rsid w:val="008B1948"/>
    <w:rsid w:val="008B19B3"/>
    <w:rsid w:val="008B1A0B"/>
    <w:rsid w:val="008B1AD0"/>
    <w:rsid w:val="008B1B74"/>
    <w:rsid w:val="008B1BE1"/>
    <w:rsid w:val="008B1C30"/>
    <w:rsid w:val="008B1C50"/>
    <w:rsid w:val="008B1C7E"/>
    <w:rsid w:val="008B1D15"/>
    <w:rsid w:val="008B1D17"/>
    <w:rsid w:val="008B1D2B"/>
    <w:rsid w:val="008B1D34"/>
    <w:rsid w:val="008B1D79"/>
    <w:rsid w:val="008B1DA6"/>
    <w:rsid w:val="008B1E60"/>
    <w:rsid w:val="008B1E82"/>
    <w:rsid w:val="008B1E8E"/>
    <w:rsid w:val="008B1EB0"/>
    <w:rsid w:val="008B1EE8"/>
    <w:rsid w:val="008B1EFD"/>
    <w:rsid w:val="008B1FC8"/>
    <w:rsid w:val="008B1FC9"/>
    <w:rsid w:val="008B1FCD"/>
    <w:rsid w:val="008B1FE6"/>
    <w:rsid w:val="008B1FF3"/>
    <w:rsid w:val="008B2004"/>
    <w:rsid w:val="008B202B"/>
    <w:rsid w:val="008B208B"/>
    <w:rsid w:val="008B20CC"/>
    <w:rsid w:val="008B20D8"/>
    <w:rsid w:val="008B20DE"/>
    <w:rsid w:val="008B20EA"/>
    <w:rsid w:val="008B2198"/>
    <w:rsid w:val="008B21B1"/>
    <w:rsid w:val="008B21E2"/>
    <w:rsid w:val="008B21F1"/>
    <w:rsid w:val="008B220B"/>
    <w:rsid w:val="008B2263"/>
    <w:rsid w:val="008B2272"/>
    <w:rsid w:val="008B2279"/>
    <w:rsid w:val="008B22D6"/>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6E"/>
    <w:rsid w:val="008B26B7"/>
    <w:rsid w:val="008B26DD"/>
    <w:rsid w:val="008B2705"/>
    <w:rsid w:val="008B273A"/>
    <w:rsid w:val="008B275B"/>
    <w:rsid w:val="008B2771"/>
    <w:rsid w:val="008B27C8"/>
    <w:rsid w:val="008B2803"/>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C"/>
    <w:rsid w:val="008B2FF7"/>
    <w:rsid w:val="008B305C"/>
    <w:rsid w:val="008B3074"/>
    <w:rsid w:val="008B3080"/>
    <w:rsid w:val="008B30DC"/>
    <w:rsid w:val="008B3199"/>
    <w:rsid w:val="008B323E"/>
    <w:rsid w:val="008B3253"/>
    <w:rsid w:val="008B3311"/>
    <w:rsid w:val="008B3322"/>
    <w:rsid w:val="008B3370"/>
    <w:rsid w:val="008B3387"/>
    <w:rsid w:val="008B3388"/>
    <w:rsid w:val="008B339E"/>
    <w:rsid w:val="008B33BD"/>
    <w:rsid w:val="008B33BE"/>
    <w:rsid w:val="008B33D9"/>
    <w:rsid w:val="008B3411"/>
    <w:rsid w:val="008B342D"/>
    <w:rsid w:val="008B345B"/>
    <w:rsid w:val="008B345E"/>
    <w:rsid w:val="008B347C"/>
    <w:rsid w:val="008B3481"/>
    <w:rsid w:val="008B34F0"/>
    <w:rsid w:val="008B3517"/>
    <w:rsid w:val="008B3552"/>
    <w:rsid w:val="008B3576"/>
    <w:rsid w:val="008B35A0"/>
    <w:rsid w:val="008B35BD"/>
    <w:rsid w:val="008B35CB"/>
    <w:rsid w:val="008B35F8"/>
    <w:rsid w:val="008B3605"/>
    <w:rsid w:val="008B3621"/>
    <w:rsid w:val="008B3636"/>
    <w:rsid w:val="008B36AC"/>
    <w:rsid w:val="008B36B0"/>
    <w:rsid w:val="008B36D2"/>
    <w:rsid w:val="008B36D6"/>
    <w:rsid w:val="008B371A"/>
    <w:rsid w:val="008B37C4"/>
    <w:rsid w:val="008B37C9"/>
    <w:rsid w:val="008B3815"/>
    <w:rsid w:val="008B3821"/>
    <w:rsid w:val="008B383E"/>
    <w:rsid w:val="008B390C"/>
    <w:rsid w:val="008B396B"/>
    <w:rsid w:val="008B3970"/>
    <w:rsid w:val="008B3A24"/>
    <w:rsid w:val="008B3B20"/>
    <w:rsid w:val="008B3B34"/>
    <w:rsid w:val="008B3BA1"/>
    <w:rsid w:val="008B3BBA"/>
    <w:rsid w:val="008B3C11"/>
    <w:rsid w:val="008B3C2E"/>
    <w:rsid w:val="008B3C48"/>
    <w:rsid w:val="008B3C67"/>
    <w:rsid w:val="008B3C6E"/>
    <w:rsid w:val="008B3C81"/>
    <w:rsid w:val="008B3D58"/>
    <w:rsid w:val="008B3D85"/>
    <w:rsid w:val="008B3DA2"/>
    <w:rsid w:val="008B3DAF"/>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9D"/>
    <w:rsid w:val="008B40A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4CB"/>
    <w:rsid w:val="008B458F"/>
    <w:rsid w:val="008B4591"/>
    <w:rsid w:val="008B45A8"/>
    <w:rsid w:val="008B45BD"/>
    <w:rsid w:val="008B45EA"/>
    <w:rsid w:val="008B45EC"/>
    <w:rsid w:val="008B460F"/>
    <w:rsid w:val="008B46D5"/>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A1"/>
    <w:rsid w:val="008B48B4"/>
    <w:rsid w:val="008B48F1"/>
    <w:rsid w:val="008B4900"/>
    <w:rsid w:val="008B4953"/>
    <w:rsid w:val="008B4960"/>
    <w:rsid w:val="008B49A2"/>
    <w:rsid w:val="008B49EA"/>
    <w:rsid w:val="008B49F1"/>
    <w:rsid w:val="008B4A5A"/>
    <w:rsid w:val="008B4AC5"/>
    <w:rsid w:val="008B4AF0"/>
    <w:rsid w:val="008B4B1E"/>
    <w:rsid w:val="008B4C05"/>
    <w:rsid w:val="008B4C14"/>
    <w:rsid w:val="008B4C62"/>
    <w:rsid w:val="008B4CFD"/>
    <w:rsid w:val="008B4D98"/>
    <w:rsid w:val="008B4E0A"/>
    <w:rsid w:val="008B4F52"/>
    <w:rsid w:val="008B4F8C"/>
    <w:rsid w:val="008B4FBA"/>
    <w:rsid w:val="008B4FD4"/>
    <w:rsid w:val="008B4FEA"/>
    <w:rsid w:val="008B5068"/>
    <w:rsid w:val="008B5074"/>
    <w:rsid w:val="008B5089"/>
    <w:rsid w:val="008B509C"/>
    <w:rsid w:val="008B50CF"/>
    <w:rsid w:val="008B50FA"/>
    <w:rsid w:val="008B5136"/>
    <w:rsid w:val="008B513D"/>
    <w:rsid w:val="008B517B"/>
    <w:rsid w:val="008B51C1"/>
    <w:rsid w:val="008B5200"/>
    <w:rsid w:val="008B5218"/>
    <w:rsid w:val="008B521D"/>
    <w:rsid w:val="008B5227"/>
    <w:rsid w:val="008B526D"/>
    <w:rsid w:val="008B527C"/>
    <w:rsid w:val="008B5296"/>
    <w:rsid w:val="008B52E0"/>
    <w:rsid w:val="008B5325"/>
    <w:rsid w:val="008B538C"/>
    <w:rsid w:val="008B5391"/>
    <w:rsid w:val="008B53B7"/>
    <w:rsid w:val="008B53C7"/>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A4A"/>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45"/>
    <w:rsid w:val="008B5CA7"/>
    <w:rsid w:val="008B5CF3"/>
    <w:rsid w:val="008B5D38"/>
    <w:rsid w:val="008B5D4A"/>
    <w:rsid w:val="008B5D7F"/>
    <w:rsid w:val="008B5D98"/>
    <w:rsid w:val="008B5DEC"/>
    <w:rsid w:val="008B5DF0"/>
    <w:rsid w:val="008B5DFE"/>
    <w:rsid w:val="008B5E00"/>
    <w:rsid w:val="008B5E19"/>
    <w:rsid w:val="008B5E23"/>
    <w:rsid w:val="008B5E35"/>
    <w:rsid w:val="008B5E5E"/>
    <w:rsid w:val="008B5E8C"/>
    <w:rsid w:val="008B5EB6"/>
    <w:rsid w:val="008B5EC4"/>
    <w:rsid w:val="008B5EC8"/>
    <w:rsid w:val="008B5EE9"/>
    <w:rsid w:val="008B5F23"/>
    <w:rsid w:val="008B5F2F"/>
    <w:rsid w:val="008B5F8A"/>
    <w:rsid w:val="008B5F98"/>
    <w:rsid w:val="008B5FA2"/>
    <w:rsid w:val="008B606F"/>
    <w:rsid w:val="008B607F"/>
    <w:rsid w:val="008B6090"/>
    <w:rsid w:val="008B60A8"/>
    <w:rsid w:val="008B60C5"/>
    <w:rsid w:val="008B60FE"/>
    <w:rsid w:val="008B610F"/>
    <w:rsid w:val="008B6188"/>
    <w:rsid w:val="008B621F"/>
    <w:rsid w:val="008B6266"/>
    <w:rsid w:val="008B6275"/>
    <w:rsid w:val="008B6287"/>
    <w:rsid w:val="008B628C"/>
    <w:rsid w:val="008B62D4"/>
    <w:rsid w:val="008B62F9"/>
    <w:rsid w:val="008B63D5"/>
    <w:rsid w:val="008B6484"/>
    <w:rsid w:val="008B6517"/>
    <w:rsid w:val="008B657D"/>
    <w:rsid w:val="008B6585"/>
    <w:rsid w:val="008B659A"/>
    <w:rsid w:val="008B65A5"/>
    <w:rsid w:val="008B65BA"/>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65"/>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83"/>
    <w:rsid w:val="008B6CAB"/>
    <w:rsid w:val="008B6CD4"/>
    <w:rsid w:val="008B6CEA"/>
    <w:rsid w:val="008B6D14"/>
    <w:rsid w:val="008B6D59"/>
    <w:rsid w:val="008B6D76"/>
    <w:rsid w:val="008B6DB0"/>
    <w:rsid w:val="008B6E04"/>
    <w:rsid w:val="008B6E30"/>
    <w:rsid w:val="008B6E55"/>
    <w:rsid w:val="008B6EDF"/>
    <w:rsid w:val="008B6EF2"/>
    <w:rsid w:val="008B6EFA"/>
    <w:rsid w:val="008B6F5D"/>
    <w:rsid w:val="008B6FB6"/>
    <w:rsid w:val="008B6FCD"/>
    <w:rsid w:val="008B7016"/>
    <w:rsid w:val="008B7037"/>
    <w:rsid w:val="008B7070"/>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E0"/>
    <w:rsid w:val="008B7412"/>
    <w:rsid w:val="008B7429"/>
    <w:rsid w:val="008B74C9"/>
    <w:rsid w:val="008B74FA"/>
    <w:rsid w:val="008B74FF"/>
    <w:rsid w:val="008B750B"/>
    <w:rsid w:val="008B7536"/>
    <w:rsid w:val="008B754A"/>
    <w:rsid w:val="008B7566"/>
    <w:rsid w:val="008B757D"/>
    <w:rsid w:val="008B7585"/>
    <w:rsid w:val="008B761E"/>
    <w:rsid w:val="008B762E"/>
    <w:rsid w:val="008B7654"/>
    <w:rsid w:val="008B7676"/>
    <w:rsid w:val="008B771D"/>
    <w:rsid w:val="008B771E"/>
    <w:rsid w:val="008B772A"/>
    <w:rsid w:val="008B77A3"/>
    <w:rsid w:val="008B77B6"/>
    <w:rsid w:val="008B77B9"/>
    <w:rsid w:val="008B77BF"/>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79"/>
    <w:rsid w:val="008B7C87"/>
    <w:rsid w:val="008B7CC5"/>
    <w:rsid w:val="008B7CCC"/>
    <w:rsid w:val="008B7CDA"/>
    <w:rsid w:val="008B7D37"/>
    <w:rsid w:val="008B7D4E"/>
    <w:rsid w:val="008B7D52"/>
    <w:rsid w:val="008B7E31"/>
    <w:rsid w:val="008B7E6B"/>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C9"/>
    <w:rsid w:val="008C02EB"/>
    <w:rsid w:val="008C036A"/>
    <w:rsid w:val="008C039F"/>
    <w:rsid w:val="008C03B2"/>
    <w:rsid w:val="008C03C5"/>
    <w:rsid w:val="008C03E9"/>
    <w:rsid w:val="008C0422"/>
    <w:rsid w:val="008C0471"/>
    <w:rsid w:val="008C0479"/>
    <w:rsid w:val="008C04B3"/>
    <w:rsid w:val="008C053A"/>
    <w:rsid w:val="008C0549"/>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A2F"/>
    <w:rsid w:val="008C0A71"/>
    <w:rsid w:val="008C0AA2"/>
    <w:rsid w:val="008C0AC0"/>
    <w:rsid w:val="008C0ACB"/>
    <w:rsid w:val="008C0B3F"/>
    <w:rsid w:val="008C0B5D"/>
    <w:rsid w:val="008C0B7C"/>
    <w:rsid w:val="008C0C34"/>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6A"/>
    <w:rsid w:val="008C0F94"/>
    <w:rsid w:val="008C0FA5"/>
    <w:rsid w:val="008C0FC3"/>
    <w:rsid w:val="008C0FDA"/>
    <w:rsid w:val="008C0FDB"/>
    <w:rsid w:val="008C1013"/>
    <w:rsid w:val="008C1016"/>
    <w:rsid w:val="008C102C"/>
    <w:rsid w:val="008C103C"/>
    <w:rsid w:val="008C1058"/>
    <w:rsid w:val="008C109E"/>
    <w:rsid w:val="008C10C7"/>
    <w:rsid w:val="008C10D2"/>
    <w:rsid w:val="008C10ED"/>
    <w:rsid w:val="008C10F4"/>
    <w:rsid w:val="008C110F"/>
    <w:rsid w:val="008C1147"/>
    <w:rsid w:val="008C115D"/>
    <w:rsid w:val="008C1161"/>
    <w:rsid w:val="008C11AC"/>
    <w:rsid w:val="008C11F4"/>
    <w:rsid w:val="008C11F5"/>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8B"/>
    <w:rsid w:val="008C1893"/>
    <w:rsid w:val="008C18B3"/>
    <w:rsid w:val="008C19BF"/>
    <w:rsid w:val="008C19E8"/>
    <w:rsid w:val="008C1A44"/>
    <w:rsid w:val="008C1A50"/>
    <w:rsid w:val="008C1A65"/>
    <w:rsid w:val="008C1A83"/>
    <w:rsid w:val="008C1AB3"/>
    <w:rsid w:val="008C1AD3"/>
    <w:rsid w:val="008C1B25"/>
    <w:rsid w:val="008C1C07"/>
    <w:rsid w:val="008C1C08"/>
    <w:rsid w:val="008C1C33"/>
    <w:rsid w:val="008C1C3B"/>
    <w:rsid w:val="008C1C6A"/>
    <w:rsid w:val="008C1CA6"/>
    <w:rsid w:val="008C1CEB"/>
    <w:rsid w:val="008C1D0D"/>
    <w:rsid w:val="008C1D9F"/>
    <w:rsid w:val="008C1DEB"/>
    <w:rsid w:val="008C1E0B"/>
    <w:rsid w:val="008C1E68"/>
    <w:rsid w:val="008C1F3B"/>
    <w:rsid w:val="008C1F99"/>
    <w:rsid w:val="008C1FD3"/>
    <w:rsid w:val="008C1FEE"/>
    <w:rsid w:val="008C2040"/>
    <w:rsid w:val="008C2070"/>
    <w:rsid w:val="008C2087"/>
    <w:rsid w:val="008C2096"/>
    <w:rsid w:val="008C20EF"/>
    <w:rsid w:val="008C20F9"/>
    <w:rsid w:val="008C2104"/>
    <w:rsid w:val="008C2146"/>
    <w:rsid w:val="008C2203"/>
    <w:rsid w:val="008C2235"/>
    <w:rsid w:val="008C226D"/>
    <w:rsid w:val="008C230E"/>
    <w:rsid w:val="008C2316"/>
    <w:rsid w:val="008C2357"/>
    <w:rsid w:val="008C23C9"/>
    <w:rsid w:val="008C23EF"/>
    <w:rsid w:val="008C2430"/>
    <w:rsid w:val="008C2472"/>
    <w:rsid w:val="008C24AE"/>
    <w:rsid w:val="008C250E"/>
    <w:rsid w:val="008C2592"/>
    <w:rsid w:val="008C259E"/>
    <w:rsid w:val="008C25A5"/>
    <w:rsid w:val="008C260D"/>
    <w:rsid w:val="008C2682"/>
    <w:rsid w:val="008C26AB"/>
    <w:rsid w:val="008C26C8"/>
    <w:rsid w:val="008C2733"/>
    <w:rsid w:val="008C2760"/>
    <w:rsid w:val="008C2777"/>
    <w:rsid w:val="008C2778"/>
    <w:rsid w:val="008C2780"/>
    <w:rsid w:val="008C2796"/>
    <w:rsid w:val="008C27AA"/>
    <w:rsid w:val="008C2817"/>
    <w:rsid w:val="008C282A"/>
    <w:rsid w:val="008C287B"/>
    <w:rsid w:val="008C2881"/>
    <w:rsid w:val="008C28F1"/>
    <w:rsid w:val="008C2901"/>
    <w:rsid w:val="008C2914"/>
    <w:rsid w:val="008C2943"/>
    <w:rsid w:val="008C2946"/>
    <w:rsid w:val="008C2956"/>
    <w:rsid w:val="008C2968"/>
    <w:rsid w:val="008C2A26"/>
    <w:rsid w:val="008C2A41"/>
    <w:rsid w:val="008C2A7C"/>
    <w:rsid w:val="008C2A95"/>
    <w:rsid w:val="008C2AA1"/>
    <w:rsid w:val="008C2ADA"/>
    <w:rsid w:val="008C2AFD"/>
    <w:rsid w:val="008C2B35"/>
    <w:rsid w:val="008C2B59"/>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2A"/>
    <w:rsid w:val="008C2E3D"/>
    <w:rsid w:val="008C2E9E"/>
    <w:rsid w:val="008C2EB8"/>
    <w:rsid w:val="008C2ED5"/>
    <w:rsid w:val="008C2EE3"/>
    <w:rsid w:val="008C2EEC"/>
    <w:rsid w:val="008C2F04"/>
    <w:rsid w:val="008C2F17"/>
    <w:rsid w:val="008C2F41"/>
    <w:rsid w:val="008C2F72"/>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AF"/>
    <w:rsid w:val="008C34BF"/>
    <w:rsid w:val="008C3515"/>
    <w:rsid w:val="008C3517"/>
    <w:rsid w:val="008C351B"/>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58"/>
    <w:rsid w:val="008C386D"/>
    <w:rsid w:val="008C3884"/>
    <w:rsid w:val="008C388B"/>
    <w:rsid w:val="008C388C"/>
    <w:rsid w:val="008C38EA"/>
    <w:rsid w:val="008C3978"/>
    <w:rsid w:val="008C397C"/>
    <w:rsid w:val="008C3A98"/>
    <w:rsid w:val="008C3AC9"/>
    <w:rsid w:val="008C3AFD"/>
    <w:rsid w:val="008C3B3E"/>
    <w:rsid w:val="008C3B47"/>
    <w:rsid w:val="008C3B58"/>
    <w:rsid w:val="008C3BE9"/>
    <w:rsid w:val="008C3C05"/>
    <w:rsid w:val="008C3C71"/>
    <w:rsid w:val="008C3CA8"/>
    <w:rsid w:val="008C3CB7"/>
    <w:rsid w:val="008C3CCC"/>
    <w:rsid w:val="008C3CED"/>
    <w:rsid w:val="008C3CFB"/>
    <w:rsid w:val="008C3D12"/>
    <w:rsid w:val="008C3D1F"/>
    <w:rsid w:val="008C3D97"/>
    <w:rsid w:val="008C3DA2"/>
    <w:rsid w:val="008C3DCA"/>
    <w:rsid w:val="008C3E27"/>
    <w:rsid w:val="008C3E76"/>
    <w:rsid w:val="008C3E8A"/>
    <w:rsid w:val="008C3EBA"/>
    <w:rsid w:val="008C3EC8"/>
    <w:rsid w:val="008C3F01"/>
    <w:rsid w:val="008C3F53"/>
    <w:rsid w:val="008C4065"/>
    <w:rsid w:val="008C406A"/>
    <w:rsid w:val="008C4071"/>
    <w:rsid w:val="008C40AD"/>
    <w:rsid w:val="008C40D1"/>
    <w:rsid w:val="008C415F"/>
    <w:rsid w:val="008C41C8"/>
    <w:rsid w:val="008C41D9"/>
    <w:rsid w:val="008C422B"/>
    <w:rsid w:val="008C427C"/>
    <w:rsid w:val="008C42A2"/>
    <w:rsid w:val="008C4300"/>
    <w:rsid w:val="008C4384"/>
    <w:rsid w:val="008C43EA"/>
    <w:rsid w:val="008C444B"/>
    <w:rsid w:val="008C4524"/>
    <w:rsid w:val="008C452F"/>
    <w:rsid w:val="008C4538"/>
    <w:rsid w:val="008C453E"/>
    <w:rsid w:val="008C45E8"/>
    <w:rsid w:val="008C4610"/>
    <w:rsid w:val="008C4615"/>
    <w:rsid w:val="008C4629"/>
    <w:rsid w:val="008C4655"/>
    <w:rsid w:val="008C4662"/>
    <w:rsid w:val="008C466B"/>
    <w:rsid w:val="008C4673"/>
    <w:rsid w:val="008C46F8"/>
    <w:rsid w:val="008C46FC"/>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C9"/>
    <w:rsid w:val="008C4AFE"/>
    <w:rsid w:val="008C4B01"/>
    <w:rsid w:val="008C4B32"/>
    <w:rsid w:val="008C4B36"/>
    <w:rsid w:val="008C4B4E"/>
    <w:rsid w:val="008C4B66"/>
    <w:rsid w:val="008C4B87"/>
    <w:rsid w:val="008C4C38"/>
    <w:rsid w:val="008C4C67"/>
    <w:rsid w:val="008C4CA7"/>
    <w:rsid w:val="008C4CE5"/>
    <w:rsid w:val="008C4D08"/>
    <w:rsid w:val="008C4D3E"/>
    <w:rsid w:val="008C4D92"/>
    <w:rsid w:val="008C4DA4"/>
    <w:rsid w:val="008C4DA7"/>
    <w:rsid w:val="008C4E37"/>
    <w:rsid w:val="008C4EBA"/>
    <w:rsid w:val="008C4EEB"/>
    <w:rsid w:val="008C4F15"/>
    <w:rsid w:val="008C4F54"/>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300"/>
    <w:rsid w:val="008C534A"/>
    <w:rsid w:val="008C53F1"/>
    <w:rsid w:val="008C543B"/>
    <w:rsid w:val="008C5463"/>
    <w:rsid w:val="008C54C9"/>
    <w:rsid w:val="008C5533"/>
    <w:rsid w:val="008C5543"/>
    <w:rsid w:val="008C5591"/>
    <w:rsid w:val="008C55AE"/>
    <w:rsid w:val="008C5603"/>
    <w:rsid w:val="008C56A3"/>
    <w:rsid w:val="008C572D"/>
    <w:rsid w:val="008C57F7"/>
    <w:rsid w:val="008C5866"/>
    <w:rsid w:val="008C5883"/>
    <w:rsid w:val="008C58AA"/>
    <w:rsid w:val="008C58B4"/>
    <w:rsid w:val="008C58F2"/>
    <w:rsid w:val="008C593E"/>
    <w:rsid w:val="008C595B"/>
    <w:rsid w:val="008C5A56"/>
    <w:rsid w:val="008C5A79"/>
    <w:rsid w:val="008C5A9A"/>
    <w:rsid w:val="008C5AAF"/>
    <w:rsid w:val="008C5AD5"/>
    <w:rsid w:val="008C5AED"/>
    <w:rsid w:val="008C5AF1"/>
    <w:rsid w:val="008C5B46"/>
    <w:rsid w:val="008C5B9D"/>
    <w:rsid w:val="008C5C01"/>
    <w:rsid w:val="008C5C4B"/>
    <w:rsid w:val="008C5C64"/>
    <w:rsid w:val="008C5C9C"/>
    <w:rsid w:val="008C5D2C"/>
    <w:rsid w:val="008C5D59"/>
    <w:rsid w:val="008C5DDD"/>
    <w:rsid w:val="008C5E3B"/>
    <w:rsid w:val="008C5E4A"/>
    <w:rsid w:val="008C5E5C"/>
    <w:rsid w:val="008C5E75"/>
    <w:rsid w:val="008C5EAB"/>
    <w:rsid w:val="008C5F11"/>
    <w:rsid w:val="008C6027"/>
    <w:rsid w:val="008C602D"/>
    <w:rsid w:val="008C6047"/>
    <w:rsid w:val="008C6056"/>
    <w:rsid w:val="008C6076"/>
    <w:rsid w:val="008C6080"/>
    <w:rsid w:val="008C6091"/>
    <w:rsid w:val="008C60C7"/>
    <w:rsid w:val="008C60D0"/>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2C"/>
    <w:rsid w:val="008C6443"/>
    <w:rsid w:val="008C644B"/>
    <w:rsid w:val="008C6517"/>
    <w:rsid w:val="008C652F"/>
    <w:rsid w:val="008C6590"/>
    <w:rsid w:val="008C65A7"/>
    <w:rsid w:val="008C65BA"/>
    <w:rsid w:val="008C65C0"/>
    <w:rsid w:val="008C663E"/>
    <w:rsid w:val="008C6640"/>
    <w:rsid w:val="008C66BA"/>
    <w:rsid w:val="008C66E9"/>
    <w:rsid w:val="008C66FE"/>
    <w:rsid w:val="008C6756"/>
    <w:rsid w:val="008C677C"/>
    <w:rsid w:val="008C67A4"/>
    <w:rsid w:val="008C6820"/>
    <w:rsid w:val="008C6825"/>
    <w:rsid w:val="008C6830"/>
    <w:rsid w:val="008C6910"/>
    <w:rsid w:val="008C694E"/>
    <w:rsid w:val="008C69C4"/>
    <w:rsid w:val="008C69ED"/>
    <w:rsid w:val="008C6A15"/>
    <w:rsid w:val="008C6A23"/>
    <w:rsid w:val="008C6A2A"/>
    <w:rsid w:val="008C6A9E"/>
    <w:rsid w:val="008C6AB0"/>
    <w:rsid w:val="008C6ABC"/>
    <w:rsid w:val="008C6B20"/>
    <w:rsid w:val="008C6B4D"/>
    <w:rsid w:val="008C6BB5"/>
    <w:rsid w:val="008C6BBF"/>
    <w:rsid w:val="008C6BD3"/>
    <w:rsid w:val="008C6BE6"/>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6FEE"/>
    <w:rsid w:val="008C7033"/>
    <w:rsid w:val="008C708D"/>
    <w:rsid w:val="008C70DF"/>
    <w:rsid w:val="008C711C"/>
    <w:rsid w:val="008C7147"/>
    <w:rsid w:val="008C718E"/>
    <w:rsid w:val="008C71B9"/>
    <w:rsid w:val="008C732F"/>
    <w:rsid w:val="008C733A"/>
    <w:rsid w:val="008C7352"/>
    <w:rsid w:val="008C73E2"/>
    <w:rsid w:val="008C7424"/>
    <w:rsid w:val="008C7477"/>
    <w:rsid w:val="008C747B"/>
    <w:rsid w:val="008C74F2"/>
    <w:rsid w:val="008C750A"/>
    <w:rsid w:val="008C750C"/>
    <w:rsid w:val="008C75AD"/>
    <w:rsid w:val="008C75DF"/>
    <w:rsid w:val="008C75F9"/>
    <w:rsid w:val="008C7670"/>
    <w:rsid w:val="008C76DD"/>
    <w:rsid w:val="008C7721"/>
    <w:rsid w:val="008C777E"/>
    <w:rsid w:val="008C7783"/>
    <w:rsid w:val="008C77A5"/>
    <w:rsid w:val="008C7801"/>
    <w:rsid w:val="008C783D"/>
    <w:rsid w:val="008C783E"/>
    <w:rsid w:val="008C78C0"/>
    <w:rsid w:val="008C796C"/>
    <w:rsid w:val="008C7978"/>
    <w:rsid w:val="008C79DA"/>
    <w:rsid w:val="008C7A0C"/>
    <w:rsid w:val="008C7A2E"/>
    <w:rsid w:val="008C7A7C"/>
    <w:rsid w:val="008C7A89"/>
    <w:rsid w:val="008C7ABB"/>
    <w:rsid w:val="008C7ACC"/>
    <w:rsid w:val="008C7ADA"/>
    <w:rsid w:val="008C7AFD"/>
    <w:rsid w:val="008C7B6E"/>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EC"/>
    <w:rsid w:val="008C7EFD"/>
    <w:rsid w:val="008C7F16"/>
    <w:rsid w:val="008C7F37"/>
    <w:rsid w:val="008C7FB1"/>
    <w:rsid w:val="008D005A"/>
    <w:rsid w:val="008D0069"/>
    <w:rsid w:val="008D006E"/>
    <w:rsid w:val="008D008D"/>
    <w:rsid w:val="008D01A1"/>
    <w:rsid w:val="008D01A4"/>
    <w:rsid w:val="008D0215"/>
    <w:rsid w:val="008D028A"/>
    <w:rsid w:val="008D02C6"/>
    <w:rsid w:val="008D02FB"/>
    <w:rsid w:val="008D034A"/>
    <w:rsid w:val="008D03B2"/>
    <w:rsid w:val="008D03F5"/>
    <w:rsid w:val="008D0438"/>
    <w:rsid w:val="008D045F"/>
    <w:rsid w:val="008D0460"/>
    <w:rsid w:val="008D0544"/>
    <w:rsid w:val="008D054C"/>
    <w:rsid w:val="008D055F"/>
    <w:rsid w:val="008D0571"/>
    <w:rsid w:val="008D05C2"/>
    <w:rsid w:val="008D0667"/>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A33"/>
    <w:rsid w:val="008D0A68"/>
    <w:rsid w:val="008D0AC9"/>
    <w:rsid w:val="008D0AE7"/>
    <w:rsid w:val="008D0B25"/>
    <w:rsid w:val="008D0B31"/>
    <w:rsid w:val="008D0B5C"/>
    <w:rsid w:val="008D0B6A"/>
    <w:rsid w:val="008D0BE5"/>
    <w:rsid w:val="008D0BF8"/>
    <w:rsid w:val="008D0C07"/>
    <w:rsid w:val="008D0C5A"/>
    <w:rsid w:val="008D0C77"/>
    <w:rsid w:val="008D0CA0"/>
    <w:rsid w:val="008D0CE2"/>
    <w:rsid w:val="008D0CE9"/>
    <w:rsid w:val="008D0D1B"/>
    <w:rsid w:val="008D0D5B"/>
    <w:rsid w:val="008D0D5C"/>
    <w:rsid w:val="008D0DAC"/>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0FCF"/>
    <w:rsid w:val="008D1003"/>
    <w:rsid w:val="008D1034"/>
    <w:rsid w:val="008D1049"/>
    <w:rsid w:val="008D107D"/>
    <w:rsid w:val="008D1099"/>
    <w:rsid w:val="008D10AF"/>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7D"/>
    <w:rsid w:val="008D1783"/>
    <w:rsid w:val="008D1797"/>
    <w:rsid w:val="008D17AA"/>
    <w:rsid w:val="008D17F0"/>
    <w:rsid w:val="008D1835"/>
    <w:rsid w:val="008D1860"/>
    <w:rsid w:val="008D1874"/>
    <w:rsid w:val="008D18B5"/>
    <w:rsid w:val="008D18EF"/>
    <w:rsid w:val="008D1924"/>
    <w:rsid w:val="008D19C7"/>
    <w:rsid w:val="008D1A78"/>
    <w:rsid w:val="008D1A8B"/>
    <w:rsid w:val="008D1A9A"/>
    <w:rsid w:val="008D1B21"/>
    <w:rsid w:val="008D1B6D"/>
    <w:rsid w:val="008D1B93"/>
    <w:rsid w:val="008D1BA9"/>
    <w:rsid w:val="008D1BB1"/>
    <w:rsid w:val="008D1BBD"/>
    <w:rsid w:val="008D1BDF"/>
    <w:rsid w:val="008D1C14"/>
    <w:rsid w:val="008D1CBD"/>
    <w:rsid w:val="008D1D5D"/>
    <w:rsid w:val="008D1DCB"/>
    <w:rsid w:val="008D1DF3"/>
    <w:rsid w:val="008D1E3D"/>
    <w:rsid w:val="008D1E61"/>
    <w:rsid w:val="008D1EFA"/>
    <w:rsid w:val="008D1FAC"/>
    <w:rsid w:val="008D2030"/>
    <w:rsid w:val="008D203E"/>
    <w:rsid w:val="008D2051"/>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9D"/>
    <w:rsid w:val="008D25DF"/>
    <w:rsid w:val="008D25E2"/>
    <w:rsid w:val="008D25EC"/>
    <w:rsid w:val="008D2683"/>
    <w:rsid w:val="008D26AA"/>
    <w:rsid w:val="008D2731"/>
    <w:rsid w:val="008D27E8"/>
    <w:rsid w:val="008D27FC"/>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2"/>
    <w:rsid w:val="008D2C77"/>
    <w:rsid w:val="008D2CCF"/>
    <w:rsid w:val="008D2D8D"/>
    <w:rsid w:val="008D2DDC"/>
    <w:rsid w:val="008D2DE6"/>
    <w:rsid w:val="008D2DFC"/>
    <w:rsid w:val="008D2DFE"/>
    <w:rsid w:val="008D2E0C"/>
    <w:rsid w:val="008D2E81"/>
    <w:rsid w:val="008D2EB0"/>
    <w:rsid w:val="008D2EC8"/>
    <w:rsid w:val="008D2ED6"/>
    <w:rsid w:val="008D2EE2"/>
    <w:rsid w:val="008D2EE6"/>
    <w:rsid w:val="008D2F0F"/>
    <w:rsid w:val="008D2F59"/>
    <w:rsid w:val="008D2F70"/>
    <w:rsid w:val="008D2FEB"/>
    <w:rsid w:val="008D303D"/>
    <w:rsid w:val="008D3046"/>
    <w:rsid w:val="008D305C"/>
    <w:rsid w:val="008D30C0"/>
    <w:rsid w:val="008D30D0"/>
    <w:rsid w:val="008D30E4"/>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44"/>
    <w:rsid w:val="008D3491"/>
    <w:rsid w:val="008D349E"/>
    <w:rsid w:val="008D34A3"/>
    <w:rsid w:val="008D3515"/>
    <w:rsid w:val="008D3517"/>
    <w:rsid w:val="008D3524"/>
    <w:rsid w:val="008D352D"/>
    <w:rsid w:val="008D358E"/>
    <w:rsid w:val="008D359D"/>
    <w:rsid w:val="008D3625"/>
    <w:rsid w:val="008D3685"/>
    <w:rsid w:val="008D36E1"/>
    <w:rsid w:val="008D3711"/>
    <w:rsid w:val="008D3759"/>
    <w:rsid w:val="008D3786"/>
    <w:rsid w:val="008D37C6"/>
    <w:rsid w:val="008D3823"/>
    <w:rsid w:val="008D3841"/>
    <w:rsid w:val="008D3870"/>
    <w:rsid w:val="008D38A5"/>
    <w:rsid w:val="008D38BE"/>
    <w:rsid w:val="008D38E5"/>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3D"/>
    <w:rsid w:val="008D3F54"/>
    <w:rsid w:val="008D3F88"/>
    <w:rsid w:val="008D3FCD"/>
    <w:rsid w:val="008D4005"/>
    <w:rsid w:val="008D4029"/>
    <w:rsid w:val="008D4042"/>
    <w:rsid w:val="008D4085"/>
    <w:rsid w:val="008D4087"/>
    <w:rsid w:val="008D40BF"/>
    <w:rsid w:val="008D40C1"/>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88"/>
    <w:rsid w:val="008D45ED"/>
    <w:rsid w:val="008D4605"/>
    <w:rsid w:val="008D4652"/>
    <w:rsid w:val="008D4678"/>
    <w:rsid w:val="008D4682"/>
    <w:rsid w:val="008D469D"/>
    <w:rsid w:val="008D46D2"/>
    <w:rsid w:val="008D46F3"/>
    <w:rsid w:val="008D4756"/>
    <w:rsid w:val="008D47A8"/>
    <w:rsid w:val="008D47EF"/>
    <w:rsid w:val="008D483C"/>
    <w:rsid w:val="008D486B"/>
    <w:rsid w:val="008D48AC"/>
    <w:rsid w:val="008D48F4"/>
    <w:rsid w:val="008D4903"/>
    <w:rsid w:val="008D4916"/>
    <w:rsid w:val="008D4935"/>
    <w:rsid w:val="008D495F"/>
    <w:rsid w:val="008D4962"/>
    <w:rsid w:val="008D4964"/>
    <w:rsid w:val="008D49BE"/>
    <w:rsid w:val="008D49CC"/>
    <w:rsid w:val="008D49CE"/>
    <w:rsid w:val="008D49F4"/>
    <w:rsid w:val="008D49FC"/>
    <w:rsid w:val="008D4A37"/>
    <w:rsid w:val="008D4A9A"/>
    <w:rsid w:val="008D4AED"/>
    <w:rsid w:val="008D4B03"/>
    <w:rsid w:val="008D4BA1"/>
    <w:rsid w:val="008D4BFA"/>
    <w:rsid w:val="008D4C4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67"/>
    <w:rsid w:val="008D526C"/>
    <w:rsid w:val="008D52D7"/>
    <w:rsid w:val="008D5310"/>
    <w:rsid w:val="008D53A8"/>
    <w:rsid w:val="008D53D3"/>
    <w:rsid w:val="008D540C"/>
    <w:rsid w:val="008D546D"/>
    <w:rsid w:val="008D54AB"/>
    <w:rsid w:val="008D54C6"/>
    <w:rsid w:val="008D54E6"/>
    <w:rsid w:val="008D5519"/>
    <w:rsid w:val="008D552A"/>
    <w:rsid w:val="008D5531"/>
    <w:rsid w:val="008D554C"/>
    <w:rsid w:val="008D558E"/>
    <w:rsid w:val="008D55AE"/>
    <w:rsid w:val="008D55E1"/>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D4C"/>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FD"/>
    <w:rsid w:val="008D601B"/>
    <w:rsid w:val="008D60DA"/>
    <w:rsid w:val="008D60DF"/>
    <w:rsid w:val="008D60EE"/>
    <w:rsid w:val="008D6104"/>
    <w:rsid w:val="008D6114"/>
    <w:rsid w:val="008D6118"/>
    <w:rsid w:val="008D6127"/>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C3"/>
    <w:rsid w:val="008D64DA"/>
    <w:rsid w:val="008D6521"/>
    <w:rsid w:val="008D655D"/>
    <w:rsid w:val="008D6565"/>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C7"/>
    <w:rsid w:val="008D68EA"/>
    <w:rsid w:val="008D6921"/>
    <w:rsid w:val="008D693D"/>
    <w:rsid w:val="008D6972"/>
    <w:rsid w:val="008D69A4"/>
    <w:rsid w:val="008D69AA"/>
    <w:rsid w:val="008D69B2"/>
    <w:rsid w:val="008D6A31"/>
    <w:rsid w:val="008D6A82"/>
    <w:rsid w:val="008D6AA0"/>
    <w:rsid w:val="008D6AC0"/>
    <w:rsid w:val="008D6B4F"/>
    <w:rsid w:val="008D6B53"/>
    <w:rsid w:val="008D6B79"/>
    <w:rsid w:val="008D6B7F"/>
    <w:rsid w:val="008D6BC8"/>
    <w:rsid w:val="008D6BF9"/>
    <w:rsid w:val="008D6C01"/>
    <w:rsid w:val="008D6C66"/>
    <w:rsid w:val="008D6CAF"/>
    <w:rsid w:val="008D6CD2"/>
    <w:rsid w:val="008D6D3B"/>
    <w:rsid w:val="008D6D6F"/>
    <w:rsid w:val="008D6DB7"/>
    <w:rsid w:val="008D6E05"/>
    <w:rsid w:val="008D6E66"/>
    <w:rsid w:val="008D6E77"/>
    <w:rsid w:val="008D6EC6"/>
    <w:rsid w:val="008D6ED6"/>
    <w:rsid w:val="008D6EEA"/>
    <w:rsid w:val="008D6F37"/>
    <w:rsid w:val="008D6F48"/>
    <w:rsid w:val="008D6FB5"/>
    <w:rsid w:val="008D702F"/>
    <w:rsid w:val="008D704A"/>
    <w:rsid w:val="008D7091"/>
    <w:rsid w:val="008D70D5"/>
    <w:rsid w:val="008D7105"/>
    <w:rsid w:val="008D710E"/>
    <w:rsid w:val="008D7125"/>
    <w:rsid w:val="008D7126"/>
    <w:rsid w:val="008D714B"/>
    <w:rsid w:val="008D7162"/>
    <w:rsid w:val="008D7197"/>
    <w:rsid w:val="008D71B2"/>
    <w:rsid w:val="008D7256"/>
    <w:rsid w:val="008D731F"/>
    <w:rsid w:val="008D7354"/>
    <w:rsid w:val="008D739C"/>
    <w:rsid w:val="008D73BF"/>
    <w:rsid w:val="008D7404"/>
    <w:rsid w:val="008D7419"/>
    <w:rsid w:val="008D7445"/>
    <w:rsid w:val="008D7469"/>
    <w:rsid w:val="008D74FE"/>
    <w:rsid w:val="008D74FF"/>
    <w:rsid w:val="008D7513"/>
    <w:rsid w:val="008D7558"/>
    <w:rsid w:val="008D757E"/>
    <w:rsid w:val="008D75E9"/>
    <w:rsid w:val="008D7677"/>
    <w:rsid w:val="008D767E"/>
    <w:rsid w:val="008D7688"/>
    <w:rsid w:val="008D7695"/>
    <w:rsid w:val="008D777E"/>
    <w:rsid w:val="008D7798"/>
    <w:rsid w:val="008D77A4"/>
    <w:rsid w:val="008D77CA"/>
    <w:rsid w:val="008D7829"/>
    <w:rsid w:val="008D782E"/>
    <w:rsid w:val="008D783F"/>
    <w:rsid w:val="008D7887"/>
    <w:rsid w:val="008D7892"/>
    <w:rsid w:val="008D7903"/>
    <w:rsid w:val="008D7920"/>
    <w:rsid w:val="008D7944"/>
    <w:rsid w:val="008D7945"/>
    <w:rsid w:val="008D79D8"/>
    <w:rsid w:val="008D79E7"/>
    <w:rsid w:val="008D7A4C"/>
    <w:rsid w:val="008D7B0B"/>
    <w:rsid w:val="008D7B2D"/>
    <w:rsid w:val="008D7B80"/>
    <w:rsid w:val="008D7B9A"/>
    <w:rsid w:val="008D7BF3"/>
    <w:rsid w:val="008D7C11"/>
    <w:rsid w:val="008D7CD0"/>
    <w:rsid w:val="008D7CDB"/>
    <w:rsid w:val="008D7D24"/>
    <w:rsid w:val="008D7D91"/>
    <w:rsid w:val="008D7E24"/>
    <w:rsid w:val="008D7E45"/>
    <w:rsid w:val="008D7E72"/>
    <w:rsid w:val="008D7E92"/>
    <w:rsid w:val="008D7EEA"/>
    <w:rsid w:val="008D7F46"/>
    <w:rsid w:val="008E007B"/>
    <w:rsid w:val="008E0182"/>
    <w:rsid w:val="008E01F8"/>
    <w:rsid w:val="008E02D0"/>
    <w:rsid w:val="008E02D3"/>
    <w:rsid w:val="008E02F5"/>
    <w:rsid w:val="008E0311"/>
    <w:rsid w:val="008E031B"/>
    <w:rsid w:val="008E0369"/>
    <w:rsid w:val="008E0419"/>
    <w:rsid w:val="008E041A"/>
    <w:rsid w:val="008E047A"/>
    <w:rsid w:val="008E04E7"/>
    <w:rsid w:val="008E050E"/>
    <w:rsid w:val="008E051E"/>
    <w:rsid w:val="008E0523"/>
    <w:rsid w:val="008E052B"/>
    <w:rsid w:val="008E0542"/>
    <w:rsid w:val="008E055B"/>
    <w:rsid w:val="008E059D"/>
    <w:rsid w:val="008E05A2"/>
    <w:rsid w:val="008E05A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B2"/>
    <w:rsid w:val="008E0BC1"/>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101B"/>
    <w:rsid w:val="008E1056"/>
    <w:rsid w:val="008E113B"/>
    <w:rsid w:val="008E114E"/>
    <w:rsid w:val="008E1178"/>
    <w:rsid w:val="008E119A"/>
    <w:rsid w:val="008E11CD"/>
    <w:rsid w:val="008E11F8"/>
    <w:rsid w:val="008E1204"/>
    <w:rsid w:val="008E1273"/>
    <w:rsid w:val="008E12A1"/>
    <w:rsid w:val="008E12A6"/>
    <w:rsid w:val="008E12BD"/>
    <w:rsid w:val="008E12EF"/>
    <w:rsid w:val="008E1343"/>
    <w:rsid w:val="008E138B"/>
    <w:rsid w:val="008E13A8"/>
    <w:rsid w:val="008E13AA"/>
    <w:rsid w:val="008E13BD"/>
    <w:rsid w:val="008E13DD"/>
    <w:rsid w:val="008E13EB"/>
    <w:rsid w:val="008E140D"/>
    <w:rsid w:val="008E143E"/>
    <w:rsid w:val="008E1449"/>
    <w:rsid w:val="008E144B"/>
    <w:rsid w:val="008E14AD"/>
    <w:rsid w:val="008E14BE"/>
    <w:rsid w:val="008E14E0"/>
    <w:rsid w:val="008E14E5"/>
    <w:rsid w:val="008E1530"/>
    <w:rsid w:val="008E154F"/>
    <w:rsid w:val="008E1594"/>
    <w:rsid w:val="008E15AB"/>
    <w:rsid w:val="008E15B4"/>
    <w:rsid w:val="008E15B9"/>
    <w:rsid w:val="008E15F2"/>
    <w:rsid w:val="008E15FA"/>
    <w:rsid w:val="008E16CA"/>
    <w:rsid w:val="008E16E3"/>
    <w:rsid w:val="008E1792"/>
    <w:rsid w:val="008E17D6"/>
    <w:rsid w:val="008E17F5"/>
    <w:rsid w:val="008E181A"/>
    <w:rsid w:val="008E18A6"/>
    <w:rsid w:val="008E18B5"/>
    <w:rsid w:val="008E18BB"/>
    <w:rsid w:val="008E18E1"/>
    <w:rsid w:val="008E1911"/>
    <w:rsid w:val="008E1939"/>
    <w:rsid w:val="008E1950"/>
    <w:rsid w:val="008E1981"/>
    <w:rsid w:val="008E1988"/>
    <w:rsid w:val="008E19BD"/>
    <w:rsid w:val="008E19FD"/>
    <w:rsid w:val="008E1A28"/>
    <w:rsid w:val="008E1A67"/>
    <w:rsid w:val="008E1A79"/>
    <w:rsid w:val="008E1B69"/>
    <w:rsid w:val="008E1BE6"/>
    <w:rsid w:val="008E1C33"/>
    <w:rsid w:val="008E1C58"/>
    <w:rsid w:val="008E1C6C"/>
    <w:rsid w:val="008E1CA0"/>
    <w:rsid w:val="008E1CCF"/>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6B"/>
    <w:rsid w:val="008E21BD"/>
    <w:rsid w:val="008E21C1"/>
    <w:rsid w:val="008E2202"/>
    <w:rsid w:val="008E2207"/>
    <w:rsid w:val="008E227E"/>
    <w:rsid w:val="008E2285"/>
    <w:rsid w:val="008E2298"/>
    <w:rsid w:val="008E22B8"/>
    <w:rsid w:val="008E22B9"/>
    <w:rsid w:val="008E22C4"/>
    <w:rsid w:val="008E2370"/>
    <w:rsid w:val="008E2388"/>
    <w:rsid w:val="008E23A6"/>
    <w:rsid w:val="008E23CA"/>
    <w:rsid w:val="008E23FD"/>
    <w:rsid w:val="008E245F"/>
    <w:rsid w:val="008E24A2"/>
    <w:rsid w:val="008E2500"/>
    <w:rsid w:val="008E25C6"/>
    <w:rsid w:val="008E2636"/>
    <w:rsid w:val="008E264E"/>
    <w:rsid w:val="008E26A5"/>
    <w:rsid w:val="008E26CC"/>
    <w:rsid w:val="008E271D"/>
    <w:rsid w:val="008E2732"/>
    <w:rsid w:val="008E2740"/>
    <w:rsid w:val="008E2772"/>
    <w:rsid w:val="008E2781"/>
    <w:rsid w:val="008E280A"/>
    <w:rsid w:val="008E28A1"/>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B"/>
    <w:rsid w:val="008E2CAF"/>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1B"/>
    <w:rsid w:val="008E3220"/>
    <w:rsid w:val="008E3296"/>
    <w:rsid w:val="008E32A0"/>
    <w:rsid w:val="008E333A"/>
    <w:rsid w:val="008E3356"/>
    <w:rsid w:val="008E336E"/>
    <w:rsid w:val="008E337E"/>
    <w:rsid w:val="008E33A1"/>
    <w:rsid w:val="008E33A7"/>
    <w:rsid w:val="008E33F0"/>
    <w:rsid w:val="008E33F5"/>
    <w:rsid w:val="008E3402"/>
    <w:rsid w:val="008E340D"/>
    <w:rsid w:val="008E3425"/>
    <w:rsid w:val="008E3437"/>
    <w:rsid w:val="008E34B7"/>
    <w:rsid w:val="008E34C0"/>
    <w:rsid w:val="008E3574"/>
    <w:rsid w:val="008E3590"/>
    <w:rsid w:val="008E35B5"/>
    <w:rsid w:val="008E363D"/>
    <w:rsid w:val="008E3689"/>
    <w:rsid w:val="008E36A5"/>
    <w:rsid w:val="008E36D5"/>
    <w:rsid w:val="008E3719"/>
    <w:rsid w:val="008E3734"/>
    <w:rsid w:val="008E37B1"/>
    <w:rsid w:val="008E37C3"/>
    <w:rsid w:val="008E37D5"/>
    <w:rsid w:val="008E3802"/>
    <w:rsid w:val="008E3855"/>
    <w:rsid w:val="008E38B6"/>
    <w:rsid w:val="008E38E3"/>
    <w:rsid w:val="008E392B"/>
    <w:rsid w:val="008E396C"/>
    <w:rsid w:val="008E39A2"/>
    <w:rsid w:val="008E39A5"/>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8"/>
    <w:rsid w:val="008E3DBE"/>
    <w:rsid w:val="008E3DE6"/>
    <w:rsid w:val="008E3E03"/>
    <w:rsid w:val="008E3EAF"/>
    <w:rsid w:val="008E3EB7"/>
    <w:rsid w:val="008E3F09"/>
    <w:rsid w:val="008E3F28"/>
    <w:rsid w:val="008E3F9D"/>
    <w:rsid w:val="008E3FA9"/>
    <w:rsid w:val="008E401A"/>
    <w:rsid w:val="008E4020"/>
    <w:rsid w:val="008E4024"/>
    <w:rsid w:val="008E4096"/>
    <w:rsid w:val="008E409C"/>
    <w:rsid w:val="008E40E2"/>
    <w:rsid w:val="008E40EC"/>
    <w:rsid w:val="008E4105"/>
    <w:rsid w:val="008E413D"/>
    <w:rsid w:val="008E41C4"/>
    <w:rsid w:val="008E41C5"/>
    <w:rsid w:val="008E41D5"/>
    <w:rsid w:val="008E41EF"/>
    <w:rsid w:val="008E4205"/>
    <w:rsid w:val="008E4271"/>
    <w:rsid w:val="008E429D"/>
    <w:rsid w:val="008E42D0"/>
    <w:rsid w:val="008E42EB"/>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B6"/>
    <w:rsid w:val="008E46DB"/>
    <w:rsid w:val="008E46ED"/>
    <w:rsid w:val="008E4752"/>
    <w:rsid w:val="008E4754"/>
    <w:rsid w:val="008E4762"/>
    <w:rsid w:val="008E47AD"/>
    <w:rsid w:val="008E47C2"/>
    <w:rsid w:val="008E47D7"/>
    <w:rsid w:val="008E47DA"/>
    <w:rsid w:val="008E47F2"/>
    <w:rsid w:val="008E483B"/>
    <w:rsid w:val="008E4873"/>
    <w:rsid w:val="008E4897"/>
    <w:rsid w:val="008E48A2"/>
    <w:rsid w:val="008E48FC"/>
    <w:rsid w:val="008E4931"/>
    <w:rsid w:val="008E4942"/>
    <w:rsid w:val="008E49EB"/>
    <w:rsid w:val="008E4A19"/>
    <w:rsid w:val="008E4A9F"/>
    <w:rsid w:val="008E4AA8"/>
    <w:rsid w:val="008E4AC8"/>
    <w:rsid w:val="008E4AD6"/>
    <w:rsid w:val="008E4BEE"/>
    <w:rsid w:val="008E4C13"/>
    <w:rsid w:val="008E4C2A"/>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A8"/>
    <w:rsid w:val="008E58BA"/>
    <w:rsid w:val="008E58D7"/>
    <w:rsid w:val="008E58EE"/>
    <w:rsid w:val="008E58FB"/>
    <w:rsid w:val="008E5906"/>
    <w:rsid w:val="008E5980"/>
    <w:rsid w:val="008E599C"/>
    <w:rsid w:val="008E59C3"/>
    <w:rsid w:val="008E5A0A"/>
    <w:rsid w:val="008E5A0C"/>
    <w:rsid w:val="008E5A12"/>
    <w:rsid w:val="008E5A7C"/>
    <w:rsid w:val="008E5A82"/>
    <w:rsid w:val="008E5A9D"/>
    <w:rsid w:val="008E5B45"/>
    <w:rsid w:val="008E5BED"/>
    <w:rsid w:val="008E5BFE"/>
    <w:rsid w:val="008E5C1B"/>
    <w:rsid w:val="008E5C47"/>
    <w:rsid w:val="008E5CAB"/>
    <w:rsid w:val="008E5CD1"/>
    <w:rsid w:val="008E5CD8"/>
    <w:rsid w:val="008E5DB8"/>
    <w:rsid w:val="008E5E14"/>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0"/>
    <w:rsid w:val="008E6191"/>
    <w:rsid w:val="008E61A5"/>
    <w:rsid w:val="008E620C"/>
    <w:rsid w:val="008E6215"/>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5CD"/>
    <w:rsid w:val="008E667C"/>
    <w:rsid w:val="008E671F"/>
    <w:rsid w:val="008E6792"/>
    <w:rsid w:val="008E67A4"/>
    <w:rsid w:val="008E67F8"/>
    <w:rsid w:val="008E684A"/>
    <w:rsid w:val="008E686A"/>
    <w:rsid w:val="008E6878"/>
    <w:rsid w:val="008E68E1"/>
    <w:rsid w:val="008E68E4"/>
    <w:rsid w:val="008E68E7"/>
    <w:rsid w:val="008E6900"/>
    <w:rsid w:val="008E690F"/>
    <w:rsid w:val="008E69E5"/>
    <w:rsid w:val="008E6A26"/>
    <w:rsid w:val="008E6A3C"/>
    <w:rsid w:val="008E6A44"/>
    <w:rsid w:val="008E6A48"/>
    <w:rsid w:val="008E6A62"/>
    <w:rsid w:val="008E6A91"/>
    <w:rsid w:val="008E6B1D"/>
    <w:rsid w:val="008E6B4D"/>
    <w:rsid w:val="008E6BAD"/>
    <w:rsid w:val="008E6BD3"/>
    <w:rsid w:val="008E6C2A"/>
    <w:rsid w:val="008E6C78"/>
    <w:rsid w:val="008E6CB4"/>
    <w:rsid w:val="008E6D11"/>
    <w:rsid w:val="008E6D8D"/>
    <w:rsid w:val="008E6DAC"/>
    <w:rsid w:val="008E6DF7"/>
    <w:rsid w:val="008E6E13"/>
    <w:rsid w:val="008E6E59"/>
    <w:rsid w:val="008E6E5A"/>
    <w:rsid w:val="008E6E5E"/>
    <w:rsid w:val="008E6EB8"/>
    <w:rsid w:val="008E6ED0"/>
    <w:rsid w:val="008E6ED9"/>
    <w:rsid w:val="008E6EED"/>
    <w:rsid w:val="008E6EFE"/>
    <w:rsid w:val="008E7002"/>
    <w:rsid w:val="008E7006"/>
    <w:rsid w:val="008E706A"/>
    <w:rsid w:val="008E70C3"/>
    <w:rsid w:val="008E70ED"/>
    <w:rsid w:val="008E70F9"/>
    <w:rsid w:val="008E7109"/>
    <w:rsid w:val="008E7133"/>
    <w:rsid w:val="008E7146"/>
    <w:rsid w:val="008E7175"/>
    <w:rsid w:val="008E71A4"/>
    <w:rsid w:val="008E7222"/>
    <w:rsid w:val="008E72F8"/>
    <w:rsid w:val="008E734B"/>
    <w:rsid w:val="008E738C"/>
    <w:rsid w:val="008E73A1"/>
    <w:rsid w:val="008E73A5"/>
    <w:rsid w:val="008E73AB"/>
    <w:rsid w:val="008E746E"/>
    <w:rsid w:val="008E74F6"/>
    <w:rsid w:val="008E7514"/>
    <w:rsid w:val="008E7541"/>
    <w:rsid w:val="008E75DA"/>
    <w:rsid w:val="008E75DD"/>
    <w:rsid w:val="008E7616"/>
    <w:rsid w:val="008E7652"/>
    <w:rsid w:val="008E7665"/>
    <w:rsid w:val="008E766E"/>
    <w:rsid w:val="008E76A7"/>
    <w:rsid w:val="008E76B1"/>
    <w:rsid w:val="008E76CE"/>
    <w:rsid w:val="008E76F1"/>
    <w:rsid w:val="008E770A"/>
    <w:rsid w:val="008E773C"/>
    <w:rsid w:val="008E7775"/>
    <w:rsid w:val="008E77D0"/>
    <w:rsid w:val="008E7883"/>
    <w:rsid w:val="008E7975"/>
    <w:rsid w:val="008E7A17"/>
    <w:rsid w:val="008E7A4F"/>
    <w:rsid w:val="008E7AE3"/>
    <w:rsid w:val="008E7B52"/>
    <w:rsid w:val="008E7B7A"/>
    <w:rsid w:val="008E7BA5"/>
    <w:rsid w:val="008E7BB9"/>
    <w:rsid w:val="008E7BC8"/>
    <w:rsid w:val="008E7C0C"/>
    <w:rsid w:val="008E7C31"/>
    <w:rsid w:val="008E7C44"/>
    <w:rsid w:val="008E7C6E"/>
    <w:rsid w:val="008E7C94"/>
    <w:rsid w:val="008E7CD1"/>
    <w:rsid w:val="008E7D3B"/>
    <w:rsid w:val="008E7D59"/>
    <w:rsid w:val="008E7D65"/>
    <w:rsid w:val="008E7DBC"/>
    <w:rsid w:val="008E7DC6"/>
    <w:rsid w:val="008E7E59"/>
    <w:rsid w:val="008E7E8D"/>
    <w:rsid w:val="008E7ED2"/>
    <w:rsid w:val="008E7EF7"/>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A2"/>
    <w:rsid w:val="008F07E6"/>
    <w:rsid w:val="008F0801"/>
    <w:rsid w:val="008F0825"/>
    <w:rsid w:val="008F0828"/>
    <w:rsid w:val="008F0838"/>
    <w:rsid w:val="008F084D"/>
    <w:rsid w:val="008F0856"/>
    <w:rsid w:val="008F08A7"/>
    <w:rsid w:val="008F0922"/>
    <w:rsid w:val="008F0975"/>
    <w:rsid w:val="008F09D9"/>
    <w:rsid w:val="008F0A12"/>
    <w:rsid w:val="008F0A51"/>
    <w:rsid w:val="008F0AAA"/>
    <w:rsid w:val="008F0AEC"/>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6E"/>
    <w:rsid w:val="008F0EA5"/>
    <w:rsid w:val="008F0ECB"/>
    <w:rsid w:val="008F0EE1"/>
    <w:rsid w:val="008F0EF5"/>
    <w:rsid w:val="008F0EF6"/>
    <w:rsid w:val="008F0F08"/>
    <w:rsid w:val="008F0F0F"/>
    <w:rsid w:val="008F0F2B"/>
    <w:rsid w:val="008F0F66"/>
    <w:rsid w:val="008F0F99"/>
    <w:rsid w:val="008F0FC3"/>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F8"/>
    <w:rsid w:val="008F143B"/>
    <w:rsid w:val="008F1442"/>
    <w:rsid w:val="008F146B"/>
    <w:rsid w:val="008F148C"/>
    <w:rsid w:val="008F14A2"/>
    <w:rsid w:val="008F14F8"/>
    <w:rsid w:val="008F1508"/>
    <w:rsid w:val="008F1512"/>
    <w:rsid w:val="008F157B"/>
    <w:rsid w:val="008F1585"/>
    <w:rsid w:val="008F15AA"/>
    <w:rsid w:val="008F1628"/>
    <w:rsid w:val="008F1655"/>
    <w:rsid w:val="008F16AC"/>
    <w:rsid w:val="008F1706"/>
    <w:rsid w:val="008F1753"/>
    <w:rsid w:val="008F1769"/>
    <w:rsid w:val="008F17FB"/>
    <w:rsid w:val="008F1893"/>
    <w:rsid w:val="008F18A4"/>
    <w:rsid w:val="008F18BD"/>
    <w:rsid w:val="008F18D1"/>
    <w:rsid w:val="008F1922"/>
    <w:rsid w:val="008F1996"/>
    <w:rsid w:val="008F19B4"/>
    <w:rsid w:val="008F19D4"/>
    <w:rsid w:val="008F19E0"/>
    <w:rsid w:val="008F1A4C"/>
    <w:rsid w:val="008F1A80"/>
    <w:rsid w:val="008F1AAC"/>
    <w:rsid w:val="008F1AAF"/>
    <w:rsid w:val="008F1ABC"/>
    <w:rsid w:val="008F1AF6"/>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86"/>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1B"/>
    <w:rsid w:val="008F243C"/>
    <w:rsid w:val="008F2481"/>
    <w:rsid w:val="008F24C9"/>
    <w:rsid w:val="008F24D8"/>
    <w:rsid w:val="008F24DE"/>
    <w:rsid w:val="008F24E2"/>
    <w:rsid w:val="008F2518"/>
    <w:rsid w:val="008F256E"/>
    <w:rsid w:val="008F2585"/>
    <w:rsid w:val="008F25DB"/>
    <w:rsid w:val="008F26BD"/>
    <w:rsid w:val="008F273C"/>
    <w:rsid w:val="008F273E"/>
    <w:rsid w:val="008F2769"/>
    <w:rsid w:val="008F27AD"/>
    <w:rsid w:val="008F2899"/>
    <w:rsid w:val="008F28BB"/>
    <w:rsid w:val="008F28BC"/>
    <w:rsid w:val="008F2919"/>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1A"/>
    <w:rsid w:val="008F2F5D"/>
    <w:rsid w:val="008F2F89"/>
    <w:rsid w:val="008F3010"/>
    <w:rsid w:val="008F305A"/>
    <w:rsid w:val="008F3098"/>
    <w:rsid w:val="008F30BF"/>
    <w:rsid w:val="008F30C1"/>
    <w:rsid w:val="008F3125"/>
    <w:rsid w:val="008F3164"/>
    <w:rsid w:val="008F31A7"/>
    <w:rsid w:val="008F321C"/>
    <w:rsid w:val="008F3237"/>
    <w:rsid w:val="008F3247"/>
    <w:rsid w:val="008F3265"/>
    <w:rsid w:val="008F3294"/>
    <w:rsid w:val="008F3295"/>
    <w:rsid w:val="008F32A9"/>
    <w:rsid w:val="008F32BF"/>
    <w:rsid w:val="008F32C5"/>
    <w:rsid w:val="008F338D"/>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3F"/>
    <w:rsid w:val="008F3A53"/>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B4"/>
    <w:rsid w:val="008F3FCC"/>
    <w:rsid w:val="008F3FF2"/>
    <w:rsid w:val="008F4021"/>
    <w:rsid w:val="008F4028"/>
    <w:rsid w:val="008F4047"/>
    <w:rsid w:val="008F40AA"/>
    <w:rsid w:val="008F40C4"/>
    <w:rsid w:val="008F4102"/>
    <w:rsid w:val="008F4145"/>
    <w:rsid w:val="008F4163"/>
    <w:rsid w:val="008F4188"/>
    <w:rsid w:val="008F419A"/>
    <w:rsid w:val="008F41AC"/>
    <w:rsid w:val="008F41CD"/>
    <w:rsid w:val="008F421E"/>
    <w:rsid w:val="008F4228"/>
    <w:rsid w:val="008F4276"/>
    <w:rsid w:val="008F429C"/>
    <w:rsid w:val="008F429E"/>
    <w:rsid w:val="008F42A8"/>
    <w:rsid w:val="008F42C4"/>
    <w:rsid w:val="008F42E8"/>
    <w:rsid w:val="008F4331"/>
    <w:rsid w:val="008F4353"/>
    <w:rsid w:val="008F43BF"/>
    <w:rsid w:val="008F4401"/>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C"/>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C9C"/>
    <w:rsid w:val="008F4D38"/>
    <w:rsid w:val="008F4DA5"/>
    <w:rsid w:val="008F4DFF"/>
    <w:rsid w:val="008F4E00"/>
    <w:rsid w:val="008F4E25"/>
    <w:rsid w:val="008F4EBE"/>
    <w:rsid w:val="008F4F2F"/>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0B"/>
    <w:rsid w:val="008F52A8"/>
    <w:rsid w:val="008F5357"/>
    <w:rsid w:val="008F539F"/>
    <w:rsid w:val="008F53B8"/>
    <w:rsid w:val="008F5454"/>
    <w:rsid w:val="008F5472"/>
    <w:rsid w:val="008F5492"/>
    <w:rsid w:val="008F5514"/>
    <w:rsid w:val="008F5592"/>
    <w:rsid w:val="008F55EA"/>
    <w:rsid w:val="008F569A"/>
    <w:rsid w:val="008F5709"/>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E8"/>
    <w:rsid w:val="008F5BED"/>
    <w:rsid w:val="008F5C02"/>
    <w:rsid w:val="008F5C1E"/>
    <w:rsid w:val="008F5C44"/>
    <w:rsid w:val="008F5CD1"/>
    <w:rsid w:val="008F5D2E"/>
    <w:rsid w:val="008F5D47"/>
    <w:rsid w:val="008F5D64"/>
    <w:rsid w:val="008F5D68"/>
    <w:rsid w:val="008F5D75"/>
    <w:rsid w:val="008F5E5D"/>
    <w:rsid w:val="008F5E76"/>
    <w:rsid w:val="008F5E90"/>
    <w:rsid w:val="008F5F00"/>
    <w:rsid w:val="008F5F1A"/>
    <w:rsid w:val="008F5F70"/>
    <w:rsid w:val="008F5F8E"/>
    <w:rsid w:val="008F5FBB"/>
    <w:rsid w:val="008F6012"/>
    <w:rsid w:val="008F602A"/>
    <w:rsid w:val="008F6036"/>
    <w:rsid w:val="008F6046"/>
    <w:rsid w:val="008F605A"/>
    <w:rsid w:val="008F606F"/>
    <w:rsid w:val="008F609C"/>
    <w:rsid w:val="008F60FF"/>
    <w:rsid w:val="008F616D"/>
    <w:rsid w:val="008F6185"/>
    <w:rsid w:val="008F6186"/>
    <w:rsid w:val="008F6189"/>
    <w:rsid w:val="008F6194"/>
    <w:rsid w:val="008F61B8"/>
    <w:rsid w:val="008F61C2"/>
    <w:rsid w:val="008F61DA"/>
    <w:rsid w:val="008F6228"/>
    <w:rsid w:val="008F6246"/>
    <w:rsid w:val="008F6280"/>
    <w:rsid w:val="008F628C"/>
    <w:rsid w:val="008F6294"/>
    <w:rsid w:val="008F62A1"/>
    <w:rsid w:val="008F631B"/>
    <w:rsid w:val="008F6365"/>
    <w:rsid w:val="008F63B8"/>
    <w:rsid w:val="008F63E6"/>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B13"/>
    <w:rsid w:val="008F6B86"/>
    <w:rsid w:val="008F6BC4"/>
    <w:rsid w:val="008F6BE8"/>
    <w:rsid w:val="008F6C80"/>
    <w:rsid w:val="008F6DAD"/>
    <w:rsid w:val="008F6E59"/>
    <w:rsid w:val="008F6E91"/>
    <w:rsid w:val="008F6EB0"/>
    <w:rsid w:val="008F6ECC"/>
    <w:rsid w:val="008F6EFD"/>
    <w:rsid w:val="008F6F0D"/>
    <w:rsid w:val="008F6F2C"/>
    <w:rsid w:val="008F6F4C"/>
    <w:rsid w:val="008F6F9E"/>
    <w:rsid w:val="008F6FC9"/>
    <w:rsid w:val="008F7089"/>
    <w:rsid w:val="008F7139"/>
    <w:rsid w:val="008F718B"/>
    <w:rsid w:val="008F7190"/>
    <w:rsid w:val="008F71FF"/>
    <w:rsid w:val="008F721A"/>
    <w:rsid w:val="008F721F"/>
    <w:rsid w:val="008F7222"/>
    <w:rsid w:val="008F7279"/>
    <w:rsid w:val="008F7288"/>
    <w:rsid w:val="008F72C6"/>
    <w:rsid w:val="008F72FF"/>
    <w:rsid w:val="008F7308"/>
    <w:rsid w:val="008F7334"/>
    <w:rsid w:val="008F736D"/>
    <w:rsid w:val="008F739E"/>
    <w:rsid w:val="008F73B4"/>
    <w:rsid w:val="008F73E8"/>
    <w:rsid w:val="008F7416"/>
    <w:rsid w:val="008F7447"/>
    <w:rsid w:val="008F744E"/>
    <w:rsid w:val="008F7458"/>
    <w:rsid w:val="008F7483"/>
    <w:rsid w:val="008F7522"/>
    <w:rsid w:val="008F7525"/>
    <w:rsid w:val="008F759D"/>
    <w:rsid w:val="008F75E0"/>
    <w:rsid w:val="008F7652"/>
    <w:rsid w:val="008F76AD"/>
    <w:rsid w:val="008F76B7"/>
    <w:rsid w:val="008F76DA"/>
    <w:rsid w:val="008F76DE"/>
    <w:rsid w:val="008F76E9"/>
    <w:rsid w:val="008F770E"/>
    <w:rsid w:val="008F7720"/>
    <w:rsid w:val="008F7768"/>
    <w:rsid w:val="008F7769"/>
    <w:rsid w:val="008F77AB"/>
    <w:rsid w:val="008F781F"/>
    <w:rsid w:val="008F7841"/>
    <w:rsid w:val="008F7868"/>
    <w:rsid w:val="008F7879"/>
    <w:rsid w:val="008F78A2"/>
    <w:rsid w:val="008F78B0"/>
    <w:rsid w:val="008F78FC"/>
    <w:rsid w:val="008F7940"/>
    <w:rsid w:val="008F7997"/>
    <w:rsid w:val="008F79C9"/>
    <w:rsid w:val="008F79DE"/>
    <w:rsid w:val="008F79F2"/>
    <w:rsid w:val="008F7A21"/>
    <w:rsid w:val="008F7A97"/>
    <w:rsid w:val="008F7AAB"/>
    <w:rsid w:val="008F7AD1"/>
    <w:rsid w:val="008F7AF8"/>
    <w:rsid w:val="008F7B38"/>
    <w:rsid w:val="008F7B7D"/>
    <w:rsid w:val="008F7C28"/>
    <w:rsid w:val="008F7C86"/>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92"/>
    <w:rsid w:val="008F7FCA"/>
    <w:rsid w:val="00900039"/>
    <w:rsid w:val="0090004B"/>
    <w:rsid w:val="00900078"/>
    <w:rsid w:val="009000EA"/>
    <w:rsid w:val="0090014C"/>
    <w:rsid w:val="00900155"/>
    <w:rsid w:val="00900164"/>
    <w:rsid w:val="00900196"/>
    <w:rsid w:val="009001C6"/>
    <w:rsid w:val="009001FD"/>
    <w:rsid w:val="0090022B"/>
    <w:rsid w:val="00900251"/>
    <w:rsid w:val="0090027B"/>
    <w:rsid w:val="00900298"/>
    <w:rsid w:val="009002E3"/>
    <w:rsid w:val="009002E4"/>
    <w:rsid w:val="009002FD"/>
    <w:rsid w:val="00900325"/>
    <w:rsid w:val="00900345"/>
    <w:rsid w:val="009003B0"/>
    <w:rsid w:val="009003B5"/>
    <w:rsid w:val="009003BF"/>
    <w:rsid w:val="009003D1"/>
    <w:rsid w:val="009003F0"/>
    <w:rsid w:val="009003F5"/>
    <w:rsid w:val="009003FE"/>
    <w:rsid w:val="00900419"/>
    <w:rsid w:val="00900494"/>
    <w:rsid w:val="0090049A"/>
    <w:rsid w:val="009004E0"/>
    <w:rsid w:val="009004E3"/>
    <w:rsid w:val="009004E6"/>
    <w:rsid w:val="00900501"/>
    <w:rsid w:val="0090055B"/>
    <w:rsid w:val="00900573"/>
    <w:rsid w:val="009005A2"/>
    <w:rsid w:val="0090061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977"/>
    <w:rsid w:val="009009EA"/>
    <w:rsid w:val="00900A36"/>
    <w:rsid w:val="00900A95"/>
    <w:rsid w:val="00900AA3"/>
    <w:rsid w:val="00900AD3"/>
    <w:rsid w:val="00900B04"/>
    <w:rsid w:val="00900B30"/>
    <w:rsid w:val="00900B69"/>
    <w:rsid w:val="00900BBE"/>
    <w:rsid w:val="00900BC4"/>
    <w:rsid w:val="00900C10"/>
    <w:rsid w:val="00900C20"/>
    <w:rsid w:val="00900C29"/>
    <w:rsid w:val="00900C2F"/>
    <w:rsid w:val="00900C4F"/>
    <w:rsid w:val="00900C57"/>
    <w:rsid w:val="00900C5E"/>
    <w:rsid w:val="00900C6A"/>
    <w:rsid w:val="00900CA2"/>
    <w:rsid w:val="00900CA8"/>
    <w:rsid w:val="00900CE4"/>
    <w:rsid w:val="00900CEB"/>
    <w:rsid w:val="00900D17"/>
    <w:rsid w:val="00900D7A"/>
    <w:rsid w:val="00900D8A"/>
    <w:rsid w:val="00900DC4"/>
    <w:rsid w:val="00900E18"/>
    <w:rsid w:val="00900E71"/>
    <w:rsid w:val="00900F39"/>
    <w:rsid w:val="00900FA6"/>
    <w:rsid w:val="00900FA7"/>
    <w:rsid w:val="00900FE7"/>
    <w:rsid w:val="00900FF3"/>
    <w:rsid w:val="00901032"/>
    <w:rsid w:val="00901038"/>
    <w:rsid w:val="00901046"/>
    <w:rsid w:val="009010DC"/>
    <w:rsid w:val="00901202"/>
    <w:rsid w:val="00901221"/>
    <w:rsid w:val="00901240"/>
    <w:rsid w:val="009012D1"/>
    <w:rsid w:val="0090137A"/>
    <w:rsid w:val="009013FE"/>
    <w:rsid w:val="009013FF"/>
    <w:rsid w:val="00901412"/>
    <w:rsid w:val="0090141A"/>
    <w:rsid w:val="0090145B"/>
    <w:rsid w:val="00901517"/>
    <w:rsid w:val="00901550"/>
    <w:rsid w:val="00901553"/>
    <w:rsid w:val="0090157C"/>
    <w:rsid w:val="009015A0"/>
    <w:rsid w:val="009015C8"/>
    <w:rsid w:val="009015E7"/>
    <w:rsid w:val="00901633"/>
    <w:rsid w:val="00901663"/>
    <w:rsid w:val="009016A9"/>
    <w:rsid w:val="009016C5"/>
    <w:rsid w:val="00901736"/>
    <w:rsid w:val="00901741"/>
    <w:rsid w:val="00901763"/>
    <w:rsid w:val="00901782"/>
    <w:rsid w:val="0090179D"/>
    <w:rsid w:val="0090180A"/>
    <w:rsid w:val="00901894"/>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3"/>
    <w:rsid w:val="00901C88"/>
    <w:rsid w:val="00901C95"/>
    <w:rsid w:val="00901C9E"/>
    <w:rsid w:val="00901CA8"/>
    <w:rsid w:val="00901CC0"/>
    <w:rsid w:val="00901D13"/>
    <w:rsid w:val="00901D20"/>
    <w:rsid w:val="00901D3B"/>
    <w:rsid w:val="00901D6A"/>
    <w:rsid w:val="00901DB5"/>
    <w:rsid w:val="00901DE8"/>
    <w:rsid w:val="00901E27"/>
    <w:rsid w:val="00901E32"/>
    <w:rsid w:val="00901EF7"/>
    <w:rsid w:val="00901EF9"/>
    <w:rsid w:val="00901F46"/>
    <w:rsid w:val="00901F64"/>
    <w:rsid w:val="00901F6D"/>
    <w:rsid w:val="00901F8F"/>
    <w:rsid w:val="00901F93"/>
    <w:rsid w:val="00901FD5"/>
    <w:rsid w:val="00902029"/>
    <w:rsid w:val="00902048"/>
    <w:rsid w:val="0090205B"/>
    <w:rsid w:val="0090209A"/>
    <w:rsid w:val="009020BD"/>
    <w:rsid w:val="009020C2"/>
    <w:rsid w:val="009020D2"/>
    <w:rsid w:val="009020D8"/>
    <w:rsid w:val="00902127"/>
    <w:rsid w:val="0090216E"/>
    <w:rsid w:val="009021C7"/>
    <w:rsid w:val="00902294"/>
    <w:rsid w:val="009022AE"/>
    <w:rsid w:val="009022B8"/>
    <w:rsid w:val="00902329"/>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35"/>
    <w:rsid w:val="00902773"/>
    <w:rsid w:val="00902788"/>
    <w:rsid w:val="009027A6"/>
    <w:rsid w:val="009027F1"/>
    <w:rsid w:val="00902804"/>
    <w:rsid w:val="0090280B"/>
    <w:rsid w:val="00902850"/>
    <w:rsid w:val="009028CC"/>
    <w:rsid w:val="009028E9"/>
    <w:rsid w:val="009029A2"/>
    <w:rsid w:val="00902A98"/>
    <w:rsid w:val="00902B2A"/>
    <w:rsid w:val="00902B58"/>
    <w:rsid w:val="00902B61"/>
    <w:rsid w:val="00902C84"/>
    <w:rsid w:val="00902CA4"/>
    <w:rsid w:val="00902CD8"/>
    <w:rsid w:val="00902D20"/>
    <w:rsid w:val="00902D5B"/>
    <w:rsid w:val="00902D8D"/>
    <w:rsid w:val="00902D92"/>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3FA"/>
    <w:rsid w:val="0090341F"/>
    <w:rsid w:val="009034D1"/>
    <w:rsid w:val="009034DC"/>
    <w:rsid w:val="009034F4"/>
    <w:rsid w:val="0090355A"/>
    <w:rsid w:val="00903588"/>
    <w:rsid w:val="009035C8"/>
    <w:rsid w:val="00903604"/>
    <w:rsid w:val="00903648"/>
    <w:rsid w:val="00903674"/>
    <w:rsid w:val="0090367B"/>
    <w:rsid w:val="00903682"/>
    <w:rsid w:val="0090368E"/>
    <w:rsid w:val="009036D0"/>
    <w:rsid w:val="00903707"/>
    <w:rsid w:val="0090371E"/>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8C"/>
    <w:rsid w:val="00903AE7"/>
    <w:rsid w:val="00903AFB"/>
    <w:rsid w:val="00903B56"/>
    <w:rsid w:val="00903B71"/>
    <w:rsid w:val="00903B98"/>
    <w:rsid w:val="00903C32"/>
    <w:rsid w:val="00903C5A"/>
    <w:rsid w:val="00903C86"/>
    <w:rsid w:val="00903CC3"/>
    <w:rsid w:val="00903CCD"/>
    <w:rsid w:val="00903CF6"/>
    <w:rsid w:val="00903D32"/>
    <w:rsid w:val="00903D33"/>
    <w:rsid w:val="00903D6C"/>
    <w:rsid w:val="00903D8D"/>
    <w:rsid w:val="00903D9B"/>
    <w:rsid w:val="00903DB3"/>
    <w:rsid w:val="00903DD9"/>
    <w:rsid w:val="00903E24"/>
    <w:rsid w:val="00903E56"/>
    <w:rsid w:val="00903F24"/>
    <w:rsid w:val="00903F2F"/>
    <w:rsid w:val="00903F5B"/>
    <w:rsid w:val="00903F66"/>
    <w:rsid w:val="00903FEF"/>
    <w:rsid w:val="00904085"/>
    <w:rsid w:val="009040BD"/>
    <w:rsid w:val="009040C8"/>
    <w:rsid w:val="009040EE"/>
    <w:rsid w:val="0090410E"/>
    <w:rsid w:val="0090411B"/>
    <w:rsid w:val="00904149"/>
    <w:rsid w:val="009041C5"/>
    <w:rsid w:val="009041D3"/>
    <w:rsid w:val="009041E5"/>
    <w:rsid w:val="009041F8"/>
    <w:rsid w:val="00904281"/>
    <w:rsid w:val="0090428D"/>
    <w:rsid w:val="009042B5"/>
    <w:rsid w:val="00904305"/>
    <w:rsid w:val="00904365"/>
    <w:rsid w:val="0090441A"/>
    <w:rsid w:val="00904444"/>
    <w:rsid w:val="00904517"/>
    <w:rsid w:val="0090451E"/>
    <w:rsid w:val="0090452B"/>
    <w:rsid w:val="00904549"/>
    <w:rsid w:val="00904577"/>
    <w:rsid w:val="0090459D"/>
    <w:rsid w:val="009045FD"/>
    <w:rsid w:val="0090467C"/>
    <w:rsid w:val="0090468B"/>
    <w:rsid w:val="009046AF"/>
    <w:rsid w:val="009046C2"/>
    <w:rsid w:val="009046CB"/>
    <w:rsid w:val="009046F4"/>
    <w:rsid w:val="0090479E"/>
    <w:rsid w:val="0090479F"/>
    <w:rsid w:val="009047EF"/>
    <w:rsid w:val="00904826"/>
    <w:rsid w:val="00904896"/>
    <w:rsid w:val="009048A7"/>
    <w:rsid w:val="009048B9"/>
    <w:rsid w:val="0090491B"/>
    <w:rsid w:val="00904936"/>
    <w:rsid w:val="00904999"/>
    <w:rsid w:val="009049A0"/>
    <w:rsid w:val="009049B1"/>
    <w:rsid w:val="009049C5"/>
    <w:rsid w:val="009049EE"/>
    <w:rsid w:val="00904A06"/>
    <w:rsid w:val="00904A69"/>
    <w:rsid w:val="00904AAF"/>
    <w:rsid w:val="00904ADD"/>
    <w:rsid w:val="00904AE1"/>
    <w:rsid w:val="00904AF5"/>
    <w:rsid w:val="00904B61"/>
    <w:rsid w:val="00904BBA"/>
    <w:rsid w:val="00904C6C"/>
    <w:rsid w:val="00904C80"/>
    <w:rsid w:val="00904CC0"/>
    <w:rsid w:val="00904CDA"/>
    <w:rsid w:val="00904CDC"/>
    <w:rsid w:val="00904D15"/>
    <w:rsid w:val="00904D28"/>
    <w:rsid w:val="00904D29"/>
    <w:rsid w:val="00904D57"/>
    <w:rsid w:val="00904DEB"/>
    <w:rsid w:val="00904DF9"/>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CE"/>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2"/>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3D"/>
    <w:rsid w:val="00905A46"/>
    <w:rsid w:val="00905A50"/>
    <w:rsid w:val="00905A9F"/>
    <w:rsid w:val="00905AA8"/>
    <w:rsid w:val="00905AB5"/>
    <w:rsid w:val="00905ACB"/>
    <w:rsid w:val="00905B0F"/>
    <w:rsid w:val="00905B27"/>
    <w:rsid w:val="00905B4B"/>
    <w:rsid w:val="00905BC5"/>
    <w:rsid w:val="00905BD3"/>
    <w:rsid w:val="00905CF2"/>
    <w:rsid w:val="00905D07"/>
    <w:rsid w:val="00905D58"/>
    <w:rsid w:val="00905D90"/>
    <w:rsid w:val="00905DB2"/>
    <w:rsid w:val="00905E2E"/>
    <w:rsid w:val="00905E49"/>
    <w:rsid w:val="00905E7B"/>
    <w:rsid w:val="00905EA0"/>
    <w:rsid w:val="00905F93"/>
    <w:rsid w:val="00905FE9"/>
    <w:rsid w:val="00906045"/>
    <w:rsid w:val="00906066"/>
    <w:rsid w:val="00906074"/>
    <w:rsid w:val="009060A5"/>
    <w:rsid w:val="0090616C"/>
    <w:rsid w:val="00906173"/>
    <w:rsid w:val="0090618D"/>
    <w:rsid w:val="00906198"/>
    <w:rsid w:val="009061DA"/>
    <w:rsid w:val="0090624E"/>
    <w:rsid w:val="0090626E"/>
    <w:rsid w:val="009062C9"/>
    <w:rsid w:val="0090632C"/>
    <w:rsid w:val="009063E7"/>
    <w:rsid w:val="00906443"/>
    <w:rsid w:val="00906461"/>
    <w:rsid w:val="0090648D"/>
    <w:rsid w:val="009064D6"/>
    <w:rsid w:val="009064F4"/>
    <w:rsid w:val="00906537"/>
    <w:rsid w:val="0090654F"/>
    <w:rsid w:val="009065FB"/>
    <w:rsid w:val="009065FE"/>
    <w:rsid w:val="0090664B"/>
    <w:rsid w:val="00906657"/>
    <w:rsid w:val="009066AB"/>
    <w:rsid w:val="009066CF"/>
    <w:rsid w:val="0090671E"/>
    <w:rsid w:val="0090679F"/>
    <w:rsid w:val="009067B1"/>
    <w:rsid w:val="009067B7"/>
    <w:rsid w:val="0090682E"/>
    <w:rsid w:val="00906830"/>
    <w:rsid w:val="0090684F"/>
    <w:rsid w:val="009068CB"/>
    <w:rsid w:val="00906987"/>
    <w:rsid w:val="0090698F"/>
    <w:rsid w:val="00906998"/>
    <w:rsid w:val="00906999"/>
    <w:rsid w:val="0090699B"/>
    <w:rsid w:val="009069BF"/>
    <w:rsid w:val="009069E4"/>
    <w:rsid w:val="009069FB"/>
    <w:rsid w:val="00906A38"/>
    <w:rsid w:val="00906A5D"/>
    <w:rsid w:val="00906AA9"/>
    <w:rsid w:val="00906ABF"/>
    <w:rsid w:val="00906AC2"/>
    <w:rsid w:val="00906B7E"/>
    <w:rsid w:val="00906B8D"/>
    <w:rsid w:val="00906B91"/>
    <w:rsid w:val="00906BBC"/>
    <w:rsid w:val="00906BCA"/>
    <w:rsid w:val="00906BCC"/>
    <w:rsid w:val="00906BF3"/>
    <w:rsid w:val="00906C00"/>
    <w:rsid w:val="00906C0A"/>
    <w:rsid w:val="00906C74"/>
    <w:rsid w:val="00906C8B"/>
    <w:rsid w:val="00906CB3"/>
    <w:rsid w:val="00906CBE"/>
    <w:rsid w:val="00906CF2"/>
    <w:rsid w:val="00906CF9"/>
    <w:rsid w:val="00906D06"/>
    <w:rsid w:val="00906D50"/>
    <w:rsid w:val="00906D73"/>
    <w:rsid w:val="00906D79"/>
    <w:rsid w:val="00906D7B"/>
    <w:rsid w:val="00906E0F"/>
    <w:rsid w:val="00906EC7"/>
    <w:rsid w:val="00906F50"/>
    <w:rsid w:val="00906F76"/>
    <w:rsid w:val="00906F83"/>
    <w:rsid w:val="00906F86"/>
    <w:rsid w:val="0090703F"/>
    <w:rsid w:val="00907057"/>
    <w:rsid w:val="00907059"/>
    <w:rsid w:val="009070A8"/>
    <w:rsid w:val="009070AF"/>
    <w:rsid w:val="009070B0"/>
    <w:rsid w:val="0090711A"/>
    <w:rsid w:val="00907123"/>
    <w:rsid w:val="00907170"/>
    <w:rsid w:val="009071AA"/>
    <w:rsid w:val="009071EF"/>
    <w:rsid w:val="00907219"/>
    <w:rsid w:val="00907244"/>
    <w:rsid w:val="0090726E"/>
    <w:rsid w:val="00907275"/>
    <w:rsid w:val="00907287"/>
    <w:rsid w:val="009072C8"/>
    <w:rsid w:val="0090730F"/>
    <w:rsid w:val="00907318"/>
    <w:rsid w:val="00907329"/>
    <w:rsid w:val="0090737F"/>
    <w:rsid w:val="00907390"/>
    <w:rsid w:val="009073B4"/>
    <w:rsid w:val="009073F1"/>
    <w:rsid w:val="009074DE"/>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A2D"/>
    <w:rsid w:val="00907A51"/>
    <w:rsid w:val="00907AA7"/>
    <w:rsid w:val="00907AE5"/>
    <w:rsid w:val="00907AF1"/>
    <w:rsid w:val="00907B64"/>
    <w:rsid w:val="00907B73"/>
    <w:rsid w:val="00907BCD"/>
    <w:rsid w:val="00907BD6"/>
    <w:rsid w:val="00907BEC"/>
    <w:rsid w:val="00907C22"/>
    <w:rsid w:val="00907C31"/>
    <w:rsid w:val="00907CA4"/>
    <w:rsid w:val="00907D3A"/>
    <w:rsid w:val="00907D46"/>
    <w:rsid w:val="00907D71"/>
    <w:rsid w:val="00907DD2"/>
    <w:rsid w:val="00907E31"/>
    <w:rsid w:val="00907EF0"/>
    <w:rsid w:val="00907F49"/>
    <w:rsid w:val="00907F77"/>
    <w:rsid w:val="00907F92"/>
    <w:rsid w:val="00907FD8"/>
    <w:rsid w:val="00907FF7"/>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16"/>
    <w:rsid w:val="0091054D"/>
    <w:rsid w:val="0091057D"/>
    <w:rsid w:val="009105B6"/>
    <w:rsid w:val="009105DC"/>
    <w:rsid w:val="0091060B"/>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C0D"/>
    <w:rsid w:val="00910C50"/>
    <w:rsid w:val="00910C86"/>
    <w:rsid w:val="00910CFC"/>
    <w:rsid w:val="00910D18"/>
    <w:rsid w:val="00910D25"/>
    <w:rsid w:val="00910DAB"/>
    <w:rsid w:val="00910DB7"/>
    <w:rsid w:val="00910E1A"/>
    <w:rsid w:val="00910E47"/>
    <w:rsid w:val="00910E50"/>
    <w:rsid w:val="00910E68"/>
    <w:rsid w:val="00910EB3"/>
    <w:rsid w:val="00910EEF"/>
    <w:rsid w:val="00910F3F"/>
    <w:rsid w:val="00910F5D"/>
    <w:rsid w:val="00910FD1"/>
    <w:rsid w:val="00910FDF"/>
    <w:rsid w:val="00911004"/>
    <w:rsid w:val="00911019"/>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73"/>
    <w:rsid w:val="00911574"/>
    <w:rsid w:val="00911588"/>
    <w:rsid w:val="009115D0"/>
    <w:rsid w:val="00911603"/>
    <w:rsid w:val="0091162C"/>
    <w:rsid w:val="00911653"/>
    <w:rsid w:val="00911681"/>
    <w:rsid w:val="009116FF"/>
    <w:rsid w:val="0091175C"/>
    <w:rsid w:val="00911776"/>
    <w:rsid w:val="0091178A"/>
    <w:rsid w:val="0091178D"/>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D4"/>
    <w:rsid w:val="00911AF3"/>
    <w:rsid w:val="00911B30"/>
    <w:rsid w:val="00911B59"/>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E42"/>
    <w:rsid w:val="00911E99"/>
    <w:rsid w:val="00911EB3"/>
    <w:rsid w:val="00911F5F"/>
    <w:rsid w:val="00911F99"/>
    <w:rsid w:val="00911F9B"/>
    <w:rsid w:val="00912097"/>
    <w:rsid w:val="00912123"/>
    <w:rsid w:val="00912124"/>
    <w:rsid w:val="009121A5"/>
    <w:rsid w:val="00912255"/>
    <w:rsid w:val="009122BA"/>
    <w:rsid w:val="009122D3"/>
    <w:rsid w:val="009122F0"/>
    <w:rsid w:val="00912311"/>
    <w:rsid w:val="00912315"/>
    <w:rsid w:val="0091231D"/>
    <w:rsid w:val="00912361"/>
    <w:rsid w:val="0091236B"/>
    <w:rsid w:val="0091237E"/>
    <w:rsid w:val="00912396"/>
    <w:rsid w:val="00912404"/>
    <w:rsid w:val="00912411"/>
    <w:rsid w:val="0091246F"/>
    <w:rsid w:val="00912491"/>
    <w:rsid w:val="00912503"/>
    <w:rsid w:val="0091251C"/>
    <w:rsid w:val="00912542"/>
    <w:rsid w:val="00912574"/>
    <w:rsid w:val="00912615"/>
    <w:rsid w:val="0091264E"/>
    <w:rsid w:val="00912684"/>
    <w:rsid w:val="0091268E"/>
    <w:rsid w:val="009126DD"/>
    <w:rsid w:val="0091276B"/>
    <w:rsid w:val="0091278B"/>
    <w:rsid w:val="009127C0"/>
    <w:rsid w:val="0091283B"/>
    <w:rsid w:val="00912854"/>
    <w:rsid w:val="00912883"/>
    <w:rsid w:val="009128EA"/>
    <w:rsid w:val="009128F5"/>
    <w:rsid w:val="00912915"/>
    <w:rsid w:val="00912941"/>
    <w:rsid w:val="0091294E"/>
    <w:rsid w:val="0091299E"/>
    <w:rsid w:val="00912A00"/>
    <w:rsid w:val="00912A4A"/>
    <w:rsid w:val="00912A5D"/>
    <w:rsid w:val="00912AAE"/>
    <w:rsid w:val="00912AD1"/>
    <w:rsid w:val="00912AE2"/>
    <w:rsid w:val="00912AED"/>
    <w:rsid w:val="00912AF5"/>
    <w:rsid w:val="00912AFD"/>
    <w:rsid w:val="00912B12"/>
    <w:rsid w:val="00912B27"/>
    <w:rsid w:val="00912B62"/>
    <w:rsid w:val="00912B6B"/>
    <w:rsid w:val="00912B94"/>
    <w:rsid w:val="00912B9A"/>
    <w:rsid w:val="00912BBA"/>
    <w:rsid w:val="00912C2C"/>
    <w:rsid w:val="00912C8A"/>
    <w:rsid w:val="00912CA2"/>
    <w:rsid w:val="00912CB1"/>
    <w:rsid w:val="00912CDF"/>
    <w:rsid w:val="00912D02"/>
    <w:rsid w:val="00912D16"/>
    <w:rsid w:val="00912D3C"/>
    <w:rsid w:val="00912D47"/>
    <w:rsid w:val="00912D7E"/>
    <w:rsid w:val="00912D89"/>
    <w:rsid w:val="00912D92"/>
    <w:rsid w:val="00912DDC"/>
    <w:rsid w:val="00912E51"/>
    <w:rsid w:val="00912E99"/>
    <w:rsid w:val="00912EAF"/>
    <w:rsid w:val="00912ECF"/>
    <w:rsid w:val="00912F06"/>
    <w:rsid w:val="00912F07"/>
    <w:rsid w:val="00912F35"/>
    <w:rsid w:val="00912F6E"/>
    <w:rsid w:val="00912F89"/>
    <w:rsid w:val="00912F92"/>
    <w:rsid w:val="00912F97"/>
    <w:rsid w:val="00912FA2"/>
    <w:rsid w:val="00912FA4"/>
    <w:rsid w:val="00912FC5"/>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AB"/>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516"/>
    <w:rsid w:val="00913535"/>
    <w:rsid w:val="00913539"/>
    <w:rsid w:val="0091353F"/>
    <w:rsid w:val="009135B8"/>
    <w:rsid w:val="009135FA"/>
    <w:rsid w:val="0091370E"/>
    <w:rsid w:val="009137A5"/>
    <w:rsid w:val="009137AD"/>
    <w:rsid w:val="009137C5"/>
    <w:rsid w:val="00913823"/>
    <w:rsid w:val="0091384B"/>
    <w:rsid w:val="009138F0"/>
    <w:rsid w:val="00913908"/>
    <w:rsid w:val="00913A65"/>
    <w:rsid w:val="00913A7A"/>
    <w:rsid w:val="00913AEE"/>
    <w:rsid w:val="00913B6F"/>
    <w:rsid w:val="00913BA0"/>
    <w:rsid w:val="00913BD7"/>
    <w:rsid w:val="00913BDB"/>
    <w:rsid w:val="00913C2A"/>
    <w:rsid w:val="00913C32"/>
    <w:rsid w:val="00913C33"/>
    <w:rsid w:val="00913C42"/>
    <w:rsid w:val="00913CBD"/>
    <w:rsid w:val="00913CF6"/>
    <w:rsid w:val="00913DD4"/>
    <w:rsid w:val="00913E49"/>
    <w:rsid w:val="00913F14"/>
    <w:rsid w:val="00913F4B"/>
    <w:rsid w:val="00913FBB"/>
    <w:rsid w:val="00914016"/>
    <w:rsid w:val="00914018"/>
    <w:rsid w:val="0091401A"/>
    <w:rsid w:val="00914033"/>
    <w:rsid w:val="00914085"/>
    <w:rsid w:val="009140C9"/>
    <w:rsid w:val="009140D8"/>
    <w:rsid w:val="009140EB"/>
    <w:rsid w:val="00914127"/>
    <w:rsid w:val="00914128"/>
    <w:rsid w:val="00914153"/>
    <w:rsid w:val="0091419F"/>
    <w:rsid w:val="009141E8"/>
    <w:rsid w:val="009141F1"/>
    <w:rsid w:val="0091426A"/>
    <w:rsid w:val="009142DF"/>
    <w:rsid w:val="0091435B"/>
    <w:rsid w:val="0091436E"/>
    <w:rsid w:val="0091438D"/>
    <w:rsid w:val="009143BC"/>
    <w:rsid w:val="0091445A"/>
    <w:rsid w:val="0091450C"/>
    <w:rsid w:val="00914514"/>
    <w:rsid w:val="00914516"/>
    <w:rsid w:val="0091452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0E"/>
    <w:rsid w:val="0091492B"/>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CE1"/>
    <w:rsid w:val="00914E1B"/>
    <w:rsid w:val="00914E2E"/>
    <w:rsid w:val="00914E6F"/>
    <w:rsid w:val="00914E73"/>
    <w:rsid w:val="00914ED7"/>
    <w:rsid w:val="00914EFC"/>
    <w:rsid w:val="00914F20"/>
    <w:rsid w:val="00914F56"/>
    <w:rsid w:val="00914F7A"/>
    <w:rsid w:val="00914FB5"/>
    <w:rsid w:val="00915008"/>
    <w:rsid w:val="00915009"/>
    <w:rsid w:val="0091500A"/>
    <w:rsid w:val="00915040"/>
    <w:rsid w:val="009150C3"/>
    <w:rsid w:val="009150C8"/>
    <w:rsid w:val="009150E4"/>
    <w:rsid w:val="009150F7"/>
    <w:rsid w:val="0091510C"/>
    <w:rsid w:val="00915130"/>
    <w:rsid w:val="0091519C"/>
    <w:rsid w:val="009151DB"/>
    <w:rsid w:val="009151E7"/>
    <w:rsid w:val="009151E8"/>
    <w:rsid w:val="00915246"/>
    <w:rsid w:val="00915252"/>
    <w:rsid w:val="0091529D"/>
    <w:rsid w:val="009152C9"/>
    <w:rsid w:val="009152CF"/>
    <w:rsid w:val="009152F9"/>
    <w:rsid w:val="00915337"/>
    <w:rsid w:val="00915339"/>
    <w:rsid w:val="00915355"/>
    <w:rsid w:val="00915367"/>
    <w:rsid w:val="0091536F"/>
    <w:rsid w:val="0091538E"/>
    <w:rsid w:val="00915391"/>
    <w:rsid w:val="009153B6"/>
    <w:rsid w:val="009153ED"/>
    <w:rsid w:val="009153F7"/>
    <w:rsid w:val="00915401"/>
    <w:rsid w:val="00915418"/>
    <w:rsid w:val="0091543A"/>
    <w:rsid w:val="00915533"/>
    <w:rsid w:val="009155DB"/>
    <w:rsid w:val="0091562A"/>
    <w:rsid w:val="00915694"/>
    <w:rsid w:val="009156AA"/>
    <w:rsid w:val="009156F9"/>
    <w:rsid w:val="00915739"/>
    <w:rsid w:val="00915741"/>
    <w:rsid w:val="00915779"/>
    <w:rsid w:val="009157B2"/>
    <w:rsid w:val="009157DD"/>
    <w:rsid w:val="009157F5"/>
    <w:rsid w:val="00915837"/>
    <w:rsid w:val="00915866"/>
    <w:rsid w:val="009158A4"/>
    <w:rsid w:val="009158AE"/>
    <w:rsid w:val="009158F4"/>
    <w:rsid w:val="00915912"/>
    <w:rsid w:val="0091593C"/>
    <w:rsid w:val="009159CD"/>
    <w:rsid w:val="009159DC"/>
    <w:rsid w:val="00915A1A"/>
    <w:rsid w:val="00915A34"/>
    <w:rsid w:val="00915A74"/>
    <w:rsid w:val="00915AC3"/>
    <w:rsid w:val="00915AF1"/>
    <w:rsid w:val="00915B2D"/>
    <w:rsid w:val="00915B3A"/>
    <w:rsid w:val="00915B46"/>
    <w:rsid w:val="00915B78"/>
    <w:rsid w:val="00915BAE"/>
    <w:rsid w:val="00915C3A"/>
    <w:rsid w:val="00915C72"/>
    <w:rsid w:val="00915D36"/>
    <w:rsid w:val="00915D6C"/>
    <w:rsid w:val="00915DAA"/>
    <w:rsid w:val="00915DAD"/>
    <w:rsid w:val="00915DF5"/>
    <w:rsid w:val="00915E09"/>
    <w:rsid w:val="00915E37"/>
    <w:rsid w:val="00915E97"/>
    <w:rsid w:val="00915E9F"/>
    <w:rsid w:val="00915EB2"/>
    <w:rsid w:val="00915EB5"/>
    <w:rsid w:val="00915F3C"/>
    <w:rsid w:val="00915FED"/>
    <w:rsid w:val="00916017"/>
    <w:rsid w:val="0091602E"/>
    <w:rsid w:val="00916070"/>
    <w:rsid w:val="0091609F"/>
    <w:rsid w:val="0091614A"/>
    <w:rsid w:val="00916166"/>
    <w:rsid w:val="00916203"/>
    <w:rsid w:val="00916205"/>
    <w:rsid w:val="00916222"/>
    <w:rsid w:val="00916250"/>
    <w:rsid w:val="0091629C"/>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B1"/>
    <w:rsid w:val="009165C5"/>
    <w:rsid w:val="009165FD"/>
    <w:rsid w:val="00916623"/>
    <w:rsid w:val="00916627"/>
    <w:rsid w:val="00916645"/>
    <w:rsid w:val="00916686"/>
    <w:rsid w:val="0091669C"/>
    <w:rsid w:val="0091669F"/>
    <w:rsid w:val="009166A6"/>
    <w:rsid w:val="009166C3"/>
    <w:rsid w:val="009166EB"/>
    <w:rsid w:val="00916771"/>
    <w:rsid w:val="00916785"/>
    <w:rsid w:val="009167D6"/>
    <w:rsid w:val="00916807"/>
    <w:rsid w:val="0091686F"/>
    <w:rsid w:val="0091687A"/>
    <w:rsid w:val="00916892"/>
    <w:rsid w:val="009168E8"/>
    <w:rsid w:val="0091691F"/>
    <w:rsid w:val="00916938"/>
    <w:rsid w:val="009169FD"/>
    <w:rsid w:val="00916A06"/>
    <w:rsid w:val="00916A3F"/>
    <w:rsid w:val="00916A49"/>
    <w:rsid w:val="00916ABB"/>
    <w:rsid w:val="00916B0D"/>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97"/>
    <w:rsid w:val="009170A1"/>
    <w:rsid w:val="009170B2"/>
    <w:rsid w:val="009170D8"/>
    <w:rsid w:val="0091711A"/>
    <w:rsid w:val="0091714B"/>
    <w:rsid w:val="009171C1"/>
    <w:rsid w:val="00917214"/>
    <w:rsid w:val="00917237"/>
    <w:rsid w:val="0091726C"/>
    <w:rsid w:val="009172ED"/>
    <w:rsid w:val="00917307"/>
    <w:rsid w:val="00917333"/>
    <w:rsid w:val="0091737F"/>
    <w:rsid w:val="00917384"/>
    <w:rsid w:val="009173BF"/>
    <w:rsid w:val="009173ED"/>
    <w:rsid w:val="0091740C"/>
    <w:rsid w:val="0091741A"/>
    <w:rsid w:val="00917437"/>
    <w:rsid w:val="009174D0"/>
    <w:rsid w:val="009174DC"/>
    <w:rsid w:val="00917540"/>
    <w:rsid w:val="00917546"/>
    <w:rsid w:val="00917582"/>
    <w:rsid w:val="00917601"/>
    <w:rsid w:val="00917646"/>
    <w:rsid w:val="0091766B"/>
    <w:rsid w:val="0091768A"/>
    <w:rsid w:val="0091768D"/>
    <w:rsid w:val="00917715"/>
    <w:rsid w:val="00917721"/>
    <w:rsid w:val="009177D0"/>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F7A"/>
    <w:rsid w:val="00917FFB"/>
    <w:rsid w:val="0092001E"/>
    <w:rsid w:val="00920069"/>
    <w:rsid w:val="00920089"/>
    <w:rsid w:val="00920095"/>
    <w:rsid w:val="009200AC"/>
    <w:rsid w:val="009200E3"/>
    <w:rsid w:val="00920126"/>
    <w:rsid w:val="00920130"/>
    <w:rsid w:val="00920159"/>
    <w:rsid w:val="00920185"/>
    <w:rsid w:val="009201C7"/>
    <w:rsid w:val="00920213"/>
    <w:rsid w:val="00920227"/>
    <w:rsid w:val="0092022E"/>
    <w:rsid w:val="009202AF"/>
    <w:rsid w:val="009202E2"/>
    <w:rsid w:val="0092034E"/>
    <w:rsid w:val="00920352"/>
    <w:rsid w:val="00920373"/>
    <w:rsid w:val="009203F0"/>
    <w:rsid w:val="009203F2"/>
    <w:rsid w:val="00920440"/>
    <w:rsid w:val="00920495"/>
    <w:rsid w:val="0092052E"/>
    <w:rsid w:val="00920541"/>
    <w:rsid w:val="00920574"/>
    <w:rsid w:val="009205A9"/>
    <w:rsid w:val="009205B2"/>
    <w:rsid w:val="009205CC"/>
    <w:rsid w:val="009205DF"/>
    <w:rsid w:val="009205FA"/>
    <w:rsid w:val="00920604"/>
    <w:rsid w:val="0092061C"/>
    <w:rsid w:val="0092064F"/>
    <w:rsid w:val="00920655"/>
    <w:rsid w:val="0092068C"/>
    <w:rsid w:val="00920690"/>
    <w:rsid w:val="00920737"/>
    <w:rsid w:val="00920744"/>
    <w:rsid w:val="0092075C"/>
    <w:rsid w:val="009207A3"/>
    <w:rsid w:val="009207FC"/>
    <w:rsid w:val="00920827"/>
    <w:rsid w:val="00920837"/>
    <w:rsid w:val="0092084B"/>
    <w:rsid w:val="00920936"/>
    <w:rsid w:val="00920989"/>
    <w:rsid w:val="009209AD"/>
    <w:rsid w:val="009209D9"/>
    <w:rsid w:val="00920A0B"/>
    <w:rsid w:val="00920A1C"/>
    <w:rsid w:val="00920A2F"/>
    <w:rsid w:val="00920A40"/>
    <w:rsid w:val="00920ABD"/>
    <w:rsid w:val="00920AE9"/>
    <w:rsid w:val="00920B5E"/>
    <w:rsid w:val="00920B6F"/>
    <w:rsid w:val="00920B90"/>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83"/>
    <w:rsid w:val="00920E9A"/>
    <w:rsid w:val="00920EB3"/>
    <w:rsid w:val="00920EB6"/>
    <w:rsid w:val="00920F49"/>
    <w:rsid w:val="00920FE5"/>
    <w:rsid w:val="00920FF9"/>
    <w:rsid w:val="0092101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88"/>
    <w:rsid w:val="009212EE"/>
    <w:rsid w:val="009212F7"/>
    <w:rsid w:val="00921337"/>
    <w:rsid w:val="00921343"/>
    <w:rsid w:val="00921350"/>
    <w:rsid w:val="00921354"/>
    <w:rsid w:val="0092138B"/>
    <w:rsid w:val="009213BF"/>
    <w:rsid w:val="00921465"/>
    <w:rsid w:val="00921516"/>
    <w:rsid w:val="0092151B"/>
    <w:rsid w:val="0092152F"/>
    <w:rsid w:val="0092153A"/>
    <w:rsid w:val="0092153E"/>
    <w:rsid w:val="00921542"/>
    <w:rsid w:val="0092155B"/>
    <w:rsid w:val="00921576"/>
    <w:rsid w:val="00921597"/>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9FA"/>
    <w:rsid w:val="00921A26"/>
    <w:rsid w:val="00921A44"/>
    <w:rsid w:val="00921A8D"/>
    <w:rsid w:val="00921AA7"/>
    <w:rsid w:val="00921B11"/>
    <w:rsid w:val="00921B25"/>
    <w:rsid w:val="00921B3B"/>
    <w:rsid w:val="00921B40"/>
    <w:rsid w:val="00921B4E"/>
    <w:rsid w:val="00921B86"/>
    <w:rsid w:val="00921BBE"/>
    <w:rsid w:val="00921BE9"/>
    <w:rsid w:val="00921BEE"/>
    <w:rsid w:val="00921BFC"/>
    <w:rsid w:val="00921C38"/>
    <w:rsid w:val="00921C49"/>
    <w:rsid w:val="00921C4A"/>
    <w:rsid w:val="00921C85"/>
    <w:rsid w:val="00921C88"/>
    <w:rsid w:val="00921D12"/>
    <w:rsid w:val="00921D18"/>
    <w:rsid w:val="00921D8D"/>
    <w:rsid w:val="00921D92"/>
    <w:rsid w:val="00921DD3"/>
    <w:rsid w:val="00921DED"/>
    <w:rsid w:val="00921DEF"/>
    <w:rsid w:val="00921E07"/>
    <w:rsid w:val="00921E49"/>
    <w:rsid w:val="00921E8A"/>
    <w:rsid w:val="00921EB8"/>
    <w:rsid w:val="00921F03"/>
    <w:rsid w:val="00921F37"/>
    <w:rsid w:val="00921F5A"/>
    <w:rsid w:val="00921F9A"/>
    <w:rsid w:val="00921FEA"/>
    <w:rsid w:val="00922079"/>
    <w:rsid w:val="00922097"/>
    <w:rsid w:val="009220F4"/>
    <w:rsid w:val="00922166"/>
    <w:rsid w:val="0092217B"/>
    <w:rsid w:val="009221A1"/>
    <w:rsid w:val="009221A7"/>
    <w:rsid w:val="0092220B"/>
    <w:rsid w:val="00922222"/>
    <w:rsid w:val="00922272"/>
    <w:rsid w:val="00922284"/>
    <w:rsid w:val="0092229F"/>
    <w:rsid w:val="009222D8"/>
    <w:rsid w:val="009222E0"/>
    <w:rsid w:val="00922306"/>
    <w:rsid w:val="00922317"/>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80A"/>
    <w:rsid w:val="0092287C"/>
    <w:rsid w:val="009228B8"/>
    <w:rsid w:val="009228E4"/>
    <w:rsid w:val="00922957"/>
    <w:rsid w:val="00922997"/>
    <w:rsid w:val="009229CC"/>
    <w:rsid w:val="00922A10"/>
    <w:rsid w:val="00922A14"/>
    <w:rsid w:val="00922A65"/>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EF"/>
    <w:rsid w:val="0092311A"/>
    <w:rsid w:val="009231DC"/>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C"/>
    <w:rsid w:val="0092371D"/>
    <w:rsid w:val="00923751"/>
    <w:rsid w:val="00923786"/>
    <w:rsid w:val="009237E3"/>
    <w:rsid w:val="00923813"/>
    <w:rsid w:val="00923845"/>
    <w:rsid w:val="0092386B"/>
    <w:rsid w:val="009238B3"/>
    <w:rsid w:val="009238D7"/>
    <w:rsid w:val="009239A2"/>
    <w:rsid w:val="00923A13"/>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15B"/>
    <w:rsid w:val="00924173"/>
    <w:rsid w:val="00924178"/>
    <w:rsid w:val="0092419C"/>
    <w:rsid w:val="009241B2"/>
    <w:rsid w:val="009241E1"/>
    <w:rsid w:val="009241FB"/>
    <w:rsid w:val="0092420A"/>
    <w:rsid w:val="0092422C"/>
    <w:rsid w:val="00924236"/>
    <w:rsid w:val="0092428B"/>
    <w:rsid w:val="009242A8"/>
    <w:rsid w:val="009242B9"/>
    <w:rsid w:val="009242EA"/>
    <w:rsid w:val="0092430C"/>
    <w:rsid w:val="00924399"/>
    <w:rsid w:val="009243AB"/>
    <w:rsid w:val="009243CE"/>
    <w:rsid w:val="00924409"/>
    <w:rsid w:val="00924412"/>
    <w:rsid w:val="0092443B"/>
    <w:rsid w:val="00924449"/>
    <w:rsid w:val="00924463"/>
    <w:rsid w:val="0092446A"/>
    <w:rsid w:val="009244D4"/>
    <w:rsid w:val="009244D5"/>
    <w:rsid w:val="009244D7"/>
    <w:rsid w:val="009244DE"/>
    <w:rsid w:val="00924669"/>
    <w:rsid w:val="00924769"/>
    <w:rsid w:val="00924770"/>
    <w:rsid w:val="0092478F"/>
    <w:rsid w:val="009247AA"/>
    <w:rsid w:val="009247BC"/>
    <w:rsid w:val="009247C6"/>
    <w:rsid w:val="009247C9"/>
    <w:rsid w:val="00924869"/>
    <w:rsid w:val="0092489A"/>
    <w:rsid w:val="0092489C"/>
    <w:rsid w:val="0092497A"/>
    <w:rsid w:val="00924984"/>
    <w:rsid w:val="009249C4"/>
    <w:rsid w:val="009249E2"/>
    <w:rsid w:val="00924A03"/>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1"/>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4C8"/>
    <w:rsid w:val="009254D2"/>
    <w:rsid w:val="0092550E"/>
    <w:rsid w:val="00925524"/>
    <w:rsid w:val="00925526"/>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5A"/>
    <w:rsid w:val="009259ED"/>
    <w:rsid w:val="00925A30"/>
    <w:rsid w:val="00925A6B"/>
    <w:rsid w:val="00925A7E"/>
    <w:rsid w:val="00925ABD"/>
    <w:rsid w:val="00925B66"/>
    <w:rsid w:val="00925B73"/>
    <w:rsid w:val="00925C05"/>
    <w:rsid w:val="00925C73"/>
    <w:rsid w:val="00925C98"/>
    <w:rsid w:val="00925CA9"/>
    <w:rsid w:val="00925CED"/>
    <w:rsid w:val="00925CFA"/>
    <w:rsid w:val="00925D8A"/>
    <w:rsid w:val="00925DC9"/>
    <w:rsid w:val="00925DD5"/>
    <w:rsid w:val="00925DF8"/>
    <w:rsid w:val="00925DFC"/>
    <w:rsid w:val="00925E3D"/>
    <w:rsid w:val="00925E4D"/>
    <w:rsid w:val="00925E59"/>
    <w:rsid w:val="00925E81"/>
    <w:rsid w:val="00925EF6"/>
    <w:rsid w:val="00925F0D"/>
    <w:rsid w:val="00925FDB"/>
    <w:rsid w:val="00926008"/>
    <w:rsid w:val="0092604B"/>
    <w:rsid w:val="0092605C"/>
    <w:rsid w:val="0092606C"/>
    <w:rsid w:val="00926092"/>
    <w:rsid w:val="0092609A"/>
    <w:rsid w:val="009260A4"/>
    <w:rsid w:val="009260B6"/>
    <w:rsid w:val="009260C3"/>
    <w:rsid w:val="00926101"/>
    <w:rsid w:val="0092612B"/>
    <w:rsid w:val="00926130"/>
    <w:rsid w:val="0092613E"/>
    <w:rsid w:val="009261B5"/>
    <w:rsid w:val="009261CC"/>
    <w:rsid w:val="009261F7"/>
    <w:rsid w:val="00926240"/>
    <w:rsid w:val="0092627C"/>
    <w:rsid w:val="00926284"/>
    <w:rsid w:val="009262DB"/>
    <w:rsid w:val="0092630A"/>
    <w:rsid w:val="0092631D"/>
    <w:rsid w:val="00926399"/>
    <w:rsid w:val="009263EC"/>
    <w:rsid w:val="00926434"/>
    <w:rsid w:val="009265A6"/>
    <w:rsid w:val="009265B4"/>
    <w:rsid w:val="009265E3"/>
    <w:rsid w:val="009265E5"/>
    <w:rsid w:val="0092666C"/>
    <w:rsid w:val="00926768"/>
    <w:rsid w:val="00926784"/>
    <w:rsid w:val="009267D8"/>
    <w:rsid w:val="009267F1"/>
    <w:rsid w:val="009267F2"/>
    <w:rsid w:val="0092680F"/>
    <w:rsid w:val="0092686A"/>
    <w:rsid w:val="00926870"/>
    <w:rsid w:val="00926903"/>
    <w:rsid w:val="00926948"/>
    <w:rsid w:val="0092699E"/>
    <w:rsid w:val="009269BE"/>
    <w:rsid w:val="00926A47"/>
    <w:rsid w:val="00926A52"/>
    <w:rsid w:val="00926A9B"/>
    <w:rsid w:val="00926B26"/>
    <w:rsid w:val="00926B2F"/>
    <w:rsid w:val="00926B4A"/>
    <w:rsid w:val="00926B52"/>
    <w:rsid w:val="00926B8E"/>
    <w:rsid w:val="00926BD3"/>
    <w:rsid w:val="00926C8A"/>
    <w:rsid w:val="00926CA1"/>
    <w:rsid w:val="00926CC2"/>
    <w:rsid w:val="00926D00"/>
    <w:rsid w:val="00926D2B"/>
    <w:rsid w:val="00926DE7"/>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1F2"/>
    <w:rsid w:val="00927266"/>
    <w:rsid w:val="00927288"/>
    <w:rsid w:val="009272A2"/>
    <w:rsid w:val="009272A5"/>
    <w:rsid w:val="009272C0"/>
    <w:rsid w:val="0092730F"/>
    <w:rsid w:val="0092736F"/>
    <w:rsid w:val="00927380"/>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A0"/>
    <w:rsid w:val="009276B2"/>
    <w:rsid w:val="009276C0"/>
    <w:rsid w:val="009276E4"/>
    <w:rsid w:val="00927789"/>
    <w:rsid w:val="00927792"/>
    <w:rsid w:val="009277BB"/>
    <w:rsid w:val="009277BD"/>
    <w:rsid w:val="00927844"/>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B6"/>
    <w:rsid w:val="00927E08"/>
    <w:rsid w:val="00927E3E"/>
    <w:rsid w:val="00927E85"/>
    <w:rsid w:val="00927EC4"/>
    <w:rsid w:val="00927F11"/>
    <w:rsid w:val="00927F21"/>
    <w:rsid w:val="00927FD8"/>
    <w:rsid w:val="00927FE0"/>
    <w:rsid w:val="00927FE8"/>
    <w:rsid w:val="00930015"/>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C8"/>
    <w:rsid w:val="009302E3"/>
    <w:rsid w:val="00930302"/>
    <w:rsid w:val="0093030A"/>
    <w:rsid w:val="00930348"/>
    <w:rsid w:val="00930353"/>
    <w:rsid w:val="00930370"/>
    <w:rsid w:val="00930396"/>
    <w:rsid w:val="0093039D"/>
    <w:rsid w:val="009303C6"/>
    <w:rsid w:val="00930464"/>
    <w:rsid w:val="009304A6"/>
    <w:rsid w:val="009304FA"/>
    <w:rsid w:val="00930527"/>
    <w:rsid w:val="00930536"/>
    <w:rsid w:val="009305D1"/>
    <w:rsid w:val="009305F2"/>
    <w:rsid w:val="00930649"/>
    <w:rsid w:val="00930664"/>
    <w:rsid w:val="0093066D"/>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B2C"/>
    <w:rsid w:val="00930B3D"/>
    <w:rsid w:val="00930B46"/>
    <w:rsid w:val="00930B61"/>
    <w:rsid w:val="00930B87"/>
    <w:rsid w:val="00930BCE"/>
    <w:rsid w:val="00930C03"/>
    <w:rsid w:val="00930C89"/>
    <w:rsid w:val="00930CA5"/>
    <w:rsid w:val="00930D56"/>
    <w:rsid w:val="00930D74"/>
    <w:rsid w:val="00930D8B"/>
    <w:rsid w:val="00930DBE"/>
    <w:rsid w:val="00930DF1"/>
    <w:rsid w:val="00930E61"/>
    <w:rsid w:val="00930EDC"/>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AE"/>
    <w:rsid w:val="009313FB"/>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C7"/>
    <w:rsid w:val="009318FE"/>
    <w:rsid w:val="0093191C"/>
    <w:rsid w:val="00931930"/>
    <w:rsid w:val="009319B1"/>
    <w:rsid w:val="00931A55"/>
    <w:rsid w:val="00931A65"/>
    <w:rsid w:val="00931AB1"/>
    <w:rsid w:val="00931AD7"/>
    <w:rsid w:val="00931AF6"/>
    <w:rsid w:val="00931B35"/>
    <w:rsid w:val="00931B8E"/>
    <w:rsid w:val="00931BDE"/>
    <w:rsid w:val="00931C3A"/>
    <w:rsid w:val="00931C4D"/>
    <w:rsid w:val="00931C69"/>
    <w:rsid w:val="00931C98"/>
    <w:rsid w:val="00931CF6"/>
    <w:rsid w:val="00931CFF"/>
    <w:rsid w:val="00931D03"/>
    <w:rsid w:val="00931D67"/>
    <w:rsid w:val="00931DCF"/>
    <w:rsid w:val="00931EBD"/>
    <w:rsid w:val="00931EC5"/>
    <w:rsid w:val="00931EF9"/>
    <w:rsid w:val="00931F61"/>
    <w:rsid w:val="00931F64"/>
    <w:rsid w:val="009320F9"/>
    <w:rsid w:val="009321D1"/>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0"/>
    <w:rsid w:val="009328DE"/>
    <w:rsid w:val="00932947"/>
    <w:rsid w:val="0093295A"/>
    <w:rsid w:val="0093295E"/>
    <w:rsid w:val="009329F6"/>
    <w:rsid w:val="00932A6B"/>
    <w:rsid w:val="00932AFC"/>
    <w:rsid w:val="00932B06"/>
    <w:rsid w:val="00932B3F"/>
    <w:rsid w:val="00932B40"/>
    <w:rsid w:val="00932B51"/>
    <w:rsid w:val="00932B6E"/>
    <w:rsid w:val="00932C2C"/>
    <w:rsid w:val="00932C3A"/>
    <w:rsid w:val="00932C8C"/>
    <w:rsid w:val="00932CB6"/>
    <w:rsid w:val="00932CBE"/>
    <w:rsid w:val="00932CDE"/>
    <w:rsid w:val="00932CFC"/>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A4"/>
    <w:rsid w:val="00933102"/>
    <w:rsid w:val="00933117"/>
    <w:rsid w:val="00933119"/>
    <w:rsid w:val="0093312A"/>
    <w:rsid w:val="009331DF"/>
    <w:rsid w:val="0093324E"/>
    <w:rsid w:val="0093325F"/>
    <w:rsid w:val="0093328B"/>
    <w:rsid w:val="009332D1"/>
    <w:rsid w:val="009332D7"/>
    <w:rsid w:val="009332DE"/>
    <w:rsid w:val="009332F0"/>
    <w:rsid w:val="00933337"/>
    <w:rsid w:val="0093333F"/>
    <w:rsid w:val="0093336E"/>
    <w:rsid w:val="00933378"/>
    <w:rsid w:val="00933384"/>
    <w:rsid w:val="00933395"/>
    <w:rsid w:val="009333D2"/>
    <w:rsid w:val="009333FE"/>
    <w:rsid w:val="00933413"/>
    <w:rsid w:val="00933426"/>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E6"/>
    <w:rsid w:val="00933840"/>
    <w:rsid w:val="0093384E"/>
    <w:rsid w:val="009338B2"/>
    <w:rsid w:val="009338EF"/>
    <w:rsid w:val="009338F0"/>
    <w:rsid w:val="00933908"/>
    <w:rsid w:val="0093390F"/>
    <w:rsid w:val="0093391A"/>
    <w:rsid w:val="00933965"/>
    <w:rsid w:val="009339B1"/>
    <w:rsid w:val="009339B2"/>
    <w:rsid w:val="009339E7"/>
    <w:rsid w:val="009339F2"/>
    <w:rsid w:val="00933A01"/>
    <w:rsid w:val="00933A1D"/>
    <w:rsid w:val="00933A6F"/>
    <w:rsid w:val="00933A7C"/>
    <w:rsid w:val="00933AC5"/>
    <w:rsid w:val="00933B10"/>
    <w:rsid w:val="00933B19"/>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52"/>
    <w:rsid w:val="00933E65"/>
    <w:rsid w:val="00933E9D"/>
    <w:rsid w:val="00933EB8"/>
    <w:rsid w:val="00933EBF"/>
    <w:rsid w:val="00933EED"/>
    <w:rsid w:val="00933EF4"/>
    <w:rsid w:val="00933F08"/>
    <w:rsid w:val="00933F68"/>
    <w:rsid w:val="00933F8E"/>
    <w:rsid w:val="00933F97"/>
    <w:rsid w:val="00933FA5"/>
    <w:rsid w:val="00933FC3"/>
    <w:rsid w:val="00934061"/>
    <w:rsid w:val="009340AE"/>
    <w:rsid w:val="009340DF"/>
    <w:rsid w:val="00934116"/>
    <w:rsid w:val="00934117"/>
    <w:rsid w:val="00934142"/>
    <w:rsid w:val="00934172"/>
    <w:rsid w:val="0093418C"/>
    <w:rsid w:val="00934220"/>
    <w:rsid w:val="00934270"/>
    <w:rsid w:val="009342F4"/>
    <w:rsid w:val="0093432C"/>
    <w:rsid w:val="00934336"/>
    <w:rsid w:val="0093433C"/>
    <w:rsid w:val="0093434F"/>
    <w:rsid w:val="00934378"/>
    <w:rsid w:val="009343A4"/>
    <w:rsid w:val="0093448C"/>
    <w:rsid w:val="009344ED"/>
    <w:rsid w:val="0093452A"/>
    <w:rsid w:val="0093456F"/>
    <w:rsid w:val="00934599"/>
    <w:rsid w:val="009345A8"/>
    <w:rsid w:val="009345F9"/>
    <w:rsid w:val="009345FD"/>
    <w:rsid w:val="00934619"/>
    <w:rsid w:val="0093461A"/>
    <w:rsid w:val="00934630"/>
    <w:rsid w:val="00934638"/>
    <w:rsid w:val="00934650"/>
    <w:rsid w:val="009346C2"/>
    <w:rsid w:val="00934717"/>
    <w:rsid w:val="00934754"/>
    <w:rsid w:val="00934798"/>
    <w:rsid w:val="009347C3"/>
    <w:rsid w:val="009347D7"/>
    <w:rsid w:val="009347FA"/>
    <w:rsid w:val="0093480A"/>
    <w:rsid w:val="00934823"/>
    <w:rsid w:val="009348E8"/>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83"/>
    <w:rsid w:val="00934C94"/>
    <w:rsid w:val="00934CDA"/>
    <w:rsid w:val="00934D5A"/>
    <w:rsid w:val="00934DA5"/>
    <w:rsid w:val="00934DCD"/>
    <w:rsid w:val="00934E57"/>
    <w:rsid w:val="00934EE5"/>
    <w:rsid w:val="00934EEA"/>
    <w:rsid w:val="00934EF5"/>
    <w:rsid w:val="00934F27"/>
    <w:rsid w:val="00934F38"/>
    <w:rsid w:val="00934F3F"/>
    <w:rsid w:val="00934F4C"/>
    <w:rsid w:val="00934F9A"/>
    <w:rsid w:val="00935007"/>
    <w:rsid w:val="00935076"/>
    <w:rsid w:val="009350A0"/>
    <w:rsid w:val="00935123"/>
    <w:rsid w:val="00935180"/>
    <w:rsid w:val="00935186"/>
    <w:rsid w:val="00935188"/>
    <w:rsid w:val="00935190"/>
    <w:rsid w:val="009351AE"/>
    <w:rsid w:val="009351B0"/>
    <w:rsid w:val="009351F3"/>
    <w:rsid w:val="009352DA"/>
    <w:rsid w:val="009352E1"/>
    <w:rsid w:val="00935386"/>
    <w:rsid w:val="0093539A"/>
    <w:rsid w:val="009353DE"/>
    <w:rsid w:val="0093543D"/>
    <w:rsid w:val="0093543F"/>
    <w:rsid w:val="009354FF"/>
    <w:rsid w:val="00935546"/>
    <w:rsid w:val="0093556C"/>
    <w:rsid w:val="009355C0"/>
    <w:rsid w:val="009355CA"/>
    <w:rsid w:val="009355FC"/>
    <w:rsid w:val="0093560A"/>
    <w:rsid w:val="00935632"/>
    <w:rsid w:val="0093568E"/>
    <w:rsid w:val="009356AD"/>
    <w:rsid w:val="009356D6"/>
    <w:rsid w:val="00935704"/>
    <w:rsid w:val="0093571C"/>
    <w:rsid w:val="00935759"/>
    <w:rsid w:val="0093575E"/>
    <w:rsid w:val="00935803"/>
    <w:rsid w:val="009358AD"/>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5C"/>
    <w:rsid w:val="00935DEE"/>
    <w:rsid w:val="00935DF6"/>
    <w:rsid w:val="00935E44"/>
    <w:rsid w:val="00935ECE"/>
    <w:rsid w:val="00935EE3"/>
    <w:rsid w:val="00935EE4"/>
    <w:rsid w:val="00935EE6"/>
    <w:rsid w:val="00935F7C"/>
    <w:rsid w:val="00935F83"/>
    <w:rsid w:val="00935FA0"/>
    <w:rsid w:val="00935FB1"/>
    <w:rsid w:val="00935FC4"/>
    <w:rsid w:val="00936013"/>
    <w:rsid w:val="00936095"/>
    <w:rsid w:val="009360A1"/>
    <w:rsid w:val="009360CE"/>
    <w:rsid w:val="00936136"/>
    <w:rsid w:val="0093615C"/>
    <w:rsid w:val="009361A6"/>
    <w:rsid w:val="009361BD"/>
    <w:rsid w:val="009361EC"/>
    <w:rsid w:val="009361FB"/>
    <w:rsid w:val="009361FE"/>
    <w:rsid w:val="00936217"/>
    <w:rsid w:val="00936254"/>
    <w:rsid w:val="00936291"/>
    <w:rsid w:val="00936361"/>
    <w:rsid w:val="00936389"/>
    <w:rsid w:val="009363AD"/>
    <w:rsid w:val="00936402"/>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6E"/>
    <w:rsid w:val="00936903"/>
    <w:rsid w:val="00936910"/>
    <w:rsid w:val="00936916"/>
    <w:rsid w:val="0093695E"/>
    <w:rsid w:val="0093697C"/>
    <w:rsid w:val="009369CC"/>
    <w:rsid w:val="009369D5"/>
    <w:rsid w:val="009369EE"/>
    <w:rsid w:val="00936A4E"/>
    <w:rsid w:val="00936B08"/>
    <w:rsid w:val="00936B5E"/>
    <w:rsid w:val="00936B8F"/>
    <w:rsid w:val="00936C44"/>
    <w:rsid w:val="00936C80"/>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85"/>
    <w:rsid w:val="00936EC5"/>
    <w:rsid w:val="00936EE2"/>
    <w:rsid w:val="00936F35"/>
    <w:rsid w:val="00936FB5"/>
    <w:rsid w:val="00936FDB"/>
    <w:rsid w:val="00936FE3"/>
    <w:rsid w:val="0093702F"/>
    <w:rsid w:val="00937051"/>
    <w:rsid w:val="00937052"/>
    <w:rsid w:val="00937063"/>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3F9"/>
    <w:rsid w:val="00937423"/>
    <w:rsid w:val="00937455"/>
    <w:rsid w:val="00937477"/>
    <w:rsid w:val="009374AD"/>
    <w:rsid w:val="0093750F"/>
    <w:rsid w:val="0093754C"/>
    <w:rsid w:val="00937567"/>
    <w:rsid w:val="0093756F"/>
    <w:rsid w:val="00937576"/>
    <w:rsid w:val="009375D5"/>
    <w:rsid w:val="0093763D"/>
    <w:rsid w:val="009376BB"/>
    <w:rsid w:val="009376CE"/>
    <w:rsid w:val="00937769"/>
    <w:rsid w:val="00937791"/>
    <w:rsid w:val="009377CE"/>
    <w:rsid w:val="009377D8"/>
    <w:rsid w:val="009377D9"/>
    <w:rsid w:val="009377DC"/>
    <w:rsid w:val="00937804"/>
    <w:rsid w:val="0093780C"/>
    <w:rsid w:val="00937836"/>
    <w:rsid w:val="0093783F"/>
    <w:rsid w:val="0093784C"/>
    <w:rsid w:val="00937868"/>
    <w:rsid w:val="009378AB"/>
    <w:rsid w:val="009378B7"/>
    <w:rsid w:val="009378D4"/>
    <w:rsid w:val="009378E7"/>
    <w:rsid w:val="009378F4"/>
    <w:rsid w:val="0093791F"/>
    <w:rsid w:val="009379EB"/>
    <w:rsid w:val="00937A0A"/>
    <w:rsid w:val="00937A34"/>
    <w:rsid w:val="00937A4A"/>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AC"/>
    <w:rsid w:val="00937DB7"/>
    <w:rsid w:val="00937DBB"/>
    <w:rsid w:val="00937E7B"/>
    <w:rsid w:val="00937EC5"/>
    <w:rsid w:val="00937ED5"/>
    <w:rsid w:val="00937EEC"/>
    <w:rsid w:val="00937F03"/>
    <w:rsid w:val="00937F87"/>
    <w:rsid w:val="00937FA5"/>
    <w:rsid w:val="00937FC5"/>
    <w:rsid w:val="00940008"/>
    <w:rsid w:val="0094005C"/>
    <w:rsid w:val="00940083"/>
    <w:rsid w:val="00940095"/>
    <w:rsid w:val="00940097"/>
    <w:rsid w:val="009400AA"/>
    <w:rsid w:val="009400BA"/>
    <w:rsid w:val="009400C2"/>
    <w:rsid w:val="00940122"/>
    <w:rsid w:val="0094013D"/>
    <w:rsid w:val="0094014C"/>
    <w:rsid w:val="00940182"/>
    <w:rsid w:val="0094018D"/>
    <w:rsid w:val="009401BC"/>
    <w:rsid w:val="0094023E"/>
    <w:rsid w:val="009402B0"/>
    <w:rsid w:val="009402DA"/>
    <w:rsid w:val="0094032D"/>
    <w:rsid w:val="00940445"/>
    <w:rsid w:val="0094048D"/>
    <w:rsid w:val="009404BD"/>
    <w:rsid w:val="00940509"/>
    <w:rsid w:val="0094056D"/>
    <w:rsid w:val="00940577"/>
    <w:rsid w:val="009405D2"/>
    <w:rsid w:val="0094063C"/>
    <w:rsid w:val="00940669"/>
    <w:rsid w:val="0094066B"/>
    <w:rsid w:val="0094068D"/>
    <w:rsid w:val="009406C6"/>
    <w:rsid w:val="009406E5"/>
    <w:rsid w:val="00940721"/>
    <w:rsid w:val="00940765"/>
    <w:rsid w:val="009407C1"/>
    <w:rsid w:val="009407FE"/>
    <w:rsid w:val="00940818"/>
    <w:rsid w:val="00940825"/>
    <w:rsid w:val="0094087C"/>
    <w:rsid w:val="0094088D"/>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2F"/>
    <w:rsid w:val="00941564"/>
    <w:rsid w:val="009415B8"/>
    <w:rsid w:val="009415C7"/>
    <w:rsid w:val="009415E1"/>
    <w:rsid w:val="00941613"/>
    <w:rsid w:val="00941633"/>
    <w:rsid w:val="0094164D"/>
    <w:rsid w:val="00941656"/>
    <w:rsid w:val="00941673"/>
    <w:rsid w:val="009416DB"/>
    <w:rsid w:val="00941746"/>
    <w:rsid w:val="00941772"/>
    <w:rsid w:val="00941779"/>
    <w:rsid w:val="00941801"/>
    <w:rsid w:val="0094183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2"/>
    <w:rsid w:val="00941BA7"/>
    <w:rsid w:val="00941BCA"/>
    <w:rsid w:val="00941C16"/>
    <w:rsid w:val="00941C1C"/>
    <w:rsid w:val="00941C40"/>
    <w:rsid w:val="00941CC4"/>
    <w:rsid w:val="00941DB8"/>
    <w:rsid w:val="00941E09"/>
    <w:rsid w:val="00941E82"/>
    <w:rsid w:val="00941E87"/>
    <w:rsid w:val="00941E9F"/>
    <w:rsid w:val="00941EB1"/>
    <w:rsid w:val="00941EEF"/>
    <w:rsid w:val="00941EFC"/>
    <w:rsid w:val="00941F64"/>
    <w:rsid w:val="00941F6A"/>
    <w:rsid w:val="00941F7B"/>
    <w:rsid w:val="00941FDB"/>
    <w:rsid w:val="00942021"/>
    <w:rsid w:val="0094202A"/>
    <w:rsid w:val="0094205A"/>
    <w:rsid w:val="00942065"/>
    <w:rsid w:val="009420E8"/>
    <w:rsid w:val="0094212B"/>
    <w:rsid w:val="00942133"/>
    <w:rsid w:val="00942139"/>
    <w:rsid w:val="009421B9"/>
    <w:rsid w:val="009421DD"/>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CD"/>
    <w:rsid w:val="009427DD"/>
    <w:rsid w:val="0094286D"/>
    <w:rsid w:val="009428B5"/>
    <w:rsid w:val="009428D6"/>
    <w:rsid w:val="009428E8"/>
    <w:rsid w:val="00942907"/>
    <w:rsid w:val="00942994"/>
    <w:rsid w:val="009429A4"/>
    <w:rsid w:val="009429C5"/>
    <w:rsid w:val="00942A45"/>
    <w:rsid w:val="00942A51"/>
    <w:rsid w:val="00942A6C"/>
    <w:rsid w:val="00942AAA"/>
    <w:rsid w:val="00942B51"/>
    <w:rsid w:val="00942B8D"/>
    <w:rsid w:val="00942BC2"/>
    <w:rsid w:val="00942BF0"/>
    <w:rsid w:val="00942BF5"/>
    <w:rsid w:val="00942C1B"/>
    <w:rsid w:val="00942C42"/>
    <w:rsid w:val="00942C48"/>
    <w:rsid w:val="00942C5C"/>
    <w:rsid w:val="00942C5E"/>
    <w:rsid w:val="00942C82"/>
    <w:rsid w:val="00942C92"/>
    <w:rsid w:val="00942CB6"/>
    <w:rsid w:val="00942D29"/>
    <w:rsid w:val="00942D6D"/>
    <w:rsid w:val="00942D90"/>
    <w:rsid w:val="00942DC5"/>
    <w:rsid w:val="00942DF6"/>
    <w:rsid w:val="00942E03"/>
    <w:rsid w:val="00942E09"/>
    <w:rsid w:val="00942E83"/>
    <w:rsid w:val="00942E96"/>
    <w:rsid w:val="00942F22"/>
    <w:rsid w:val="00942FB7"/>
    <w:rsid w:val="0094307B"/>
    <w:rsid w:val="0094309B"/>
    <w:rsid w:val="0094309C"/>
    <w:rsid w:val="009430A9"/>
    <w:rsid w:val="009430D3"/>
    <w:rsid w:val="0094313D"/>
    <w:rsid w:val="0094316F"/>
    <w:rsid w:val="009431B9"/>
    <w:rsid w:val="00943200"/>
    <w:rsid w:val="0094322E"/>
    <w:rsid w:val="00943230"/>
    <w:rsid w:val="0094326C"/>
    <w:rsid w:val="009432B1"/>
    <w:rsid w:val="009432FF"/>
    <w:rsid w:val="00943347"/>
    <w:rsid w:val="0094336A"/>
    <w:rsid w:val="00943371"/>
    <w:rsid w:val="00943393"/>
    <w:rsid w:val="0094345A"/>
    <w:rsid w:val="00943494"/>
    <w:rsid w:val="009434B1"/>
    <w:rsid w:val="009434C9"/>
    <w:rsid w:val="009434E2"/>
    <w:rsid w:val="00943502"/>
    <w:rsid w:val="00943516"/>
    <w:rsid w:val="00943526"/>
    <w:rsid w:val="00943560"/>
    <w:rsid w:val="00943567"/>
    <w:rsid w:val="0094357B"/>
    <w:rsid w:val="00943594"/>
    <w:rsid w:val="0094359F"/>
    <w:rsid w:val="0094364B"/>
    <w:rsid w:val="00943667"/>
    <w:rsid w:val="009436AE"/>
    <w:rsid w:val="009436E0"/>
    <w:rsid w:val="0094372B"/>
    <w:rsid w:val="0094373C"/>
    <w:rsid w:val="00943748"/>
    <w:rsid w:val="00943774"/>
    <w:rsid w:val="009437B2"/>
    <w:rsid w:val="009437C3"/>
    <w:rsid w:val="009437D6"/>
    <w:rsid w:val="009437D9"/>
    <w:rsid w:val="009437E3"/>
    <w:rsid w:val="00943815"/>
    <w:rsid w:val="00943834"/>
    <w:rsid w:val="0094391E"/>
    <w:rsid w:val="009439E1"/>
    <w:rsid w:val="00943A49"/>
    <w:rsid w:val="00943A50"/>
    <w:rsid w:val="00943A65"/>
    <w:rsid w:val="00943AA5"/>
    <w:rsid w:val="00943AAC"/>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8E"/>
    <w:rsid w:val="00943E97"/>
    <w:rsid w:val="00943EF5"/>
    <w:rsid w:val="00943F1B"/>
    <w:rsid w:val="00943F67"/>
    <w:rsid w:val="00943F97"/>
    <w:rsid w:val="00943FBE"/>
    <w:rsid w:val="00943FE8"/>
    <w:rsid w:val="00944007"/>
    <w:rsid w:val="0094400A"/>
    <w:rsid w:val="00944053"/>
    <w:rsid w:val="00944064"/>
    <w:rsid w:val="0094407F"/>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2"/>
    <w:rsid w:val="009449B9"/>
    <w:rsid w:val="00944A11"/>
    <w:rsid w:val="00944A29"/>
    <w:rsid w:val="00944AA3"/>
    <w:rsid w:val="00944AA4"/>
    <w:rsid w:val="00944AB7"/>
    <w:rsid w:val="00944AE0"/>
    <w:rsid w:val="00944B08"/>
    <w:rsid w:val="00944B12"/>
    <w:rsid w:val="00944B51"/>
    <w:rsid w:val="00944C10"/>
    <w:rsid w:val="00944C55"/>
    <w:rsid w:val="00944C6F"/>
    <w:rsid w:val="00944CDF"/>
    <w:rsid w:val="00944D1B"/>
    <w:rsid w:val="00944D6C"/>
    <w:rsid w:val="00944E14"/>
    <w:rsid w:val="00944E23"/>
    <w:rsid w:val="00944E59"/>
    <w:rsid w:val="00944EA7"/>
    <w:rsid w:val="00944EDF"/>
    <w:rsid w:val="00944EED"/>
    <w:rsid w:val="00944F7A"/>
    <w:rsid w:val="00944FB1"/>
    <w:rsid w:val="00944FD5"/>
    <w:rsid w:val="0094511B"/>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5"/>
    <w:rsid w:val="0094546B"/>
    <w:rsid w:val="00945477"/>
    <w:rsid w:val="0094548F"/>
    <w:rsid w:val="00945494"/>
    <w:rsid w:val="0094549F"/>
    <w:rsid w:val="009454BF"/>
    <w:rsid w:val="009454CC"/>
    <w:rsid w:val="009454CD"/>
    <w:rsid w:val="009454DA"/>
    <w:rsid w:val="00945550"/>
    <w:rsid w:val="009455ED"/>
    <w:rsid w:val="00945638"/>
    <w:rsid w:val="00945641"/>
    <w:rsid w:val="0094567C"/>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6"/>
    <w:rsid w:val="009458DD"/>
    <w:rsid w:val="00945924"/>
    <w:rsid w:val="00945973"/>
    <w:rsid w:val="009459B8"/>
    <w:rsid w:val="009459C1"/>
    <w:rsid w:val="009459D5"/>
    <w:rsid w:val="00945A17"/>
    <w:rsid w:val="00945A37"/>
    <w:rsid w:val="00945A87"/>
    <w:rsid w:val="00945A8B"/>
    <w:rsid w:val="00945B18"/>
    <w:rsid w:val="00945B1B"/>
    <w:rsid w:val="00945B69"/>
    <w:rsid w:val="00945BA9"/>
    <w:rsid w:val="00945BF6"/>
    <w:rsid w:val="00945C8F"/>
    <w:rsid w:val="00945CB9"/>
    <w:rsid w:val="00945CC6"/>
    <w:rsid w:val="00945CDF"/>
    <w:rsid w:val="00945CEA"/>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57"/>
    <w:rsid w:val="0094629E"/>
    <w:rsid w:val="009462A4"/>
    <w:rsid w:val="009462C5"/>
    <w:rsid w:val="00946356"/>
    <w:rsid w:val="0094636E"/>
    <w:rsid w:val="00946386"/>
    <w:rsid w:val="00946396"/>
    <w:rsid w:val="00946411"/>
    <w:rsid w:val="0094641D"/>
    <w:rsid w:val="0094645A"/>
    <w:rsid w:val="00946477"/>
    <w:rsid w:val="0094651A"/>
    <w:rsid w:val="00946553"/>
    <w:rsid w:val="0094658A"/>
    <w:rsid w:val="009465B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89C"/>
    <w:rsid w:val="009468CA"/>
    <w:rsid w:val="00946911"/>
    <w:rsid w:val="009469DE"/>
    <w:rsid w:val="009469F9"/>
    <w:rsid w:val="00946A16"/>
    <w:rsid w:val="00946A1C"/>
    <w:rsid w:val="00946A23"/>
    <w:rsid w:val="00946A5B"/>
    <w:rsid w:val="00946A7D"/>
    <w:rsid w:val="00946A86"/>
    <w:rsid w:val="00946A89"/>
    <w:rsid w:val="00946A9C"/>
    <w:rsid w:val="00946AA6"/>
    <w:rsid w:val="00946AC3"/>
    <w:rsid w:val="00946ACF"/>
    <w:rsid w:val="00946AD9"/>
    <w:rsid w:val="00946ADA"/>
    <w:rsid w:val="00946B1E"/>
    <w:rsid w:val="00946B30"/>
    <w:rsid w:val="00946B70"/>
    <w:rsid w:val="00946B83"/>
    <w:rsid w:val="00946BC7"/>
    <w:rsid w:val="00946BEE"/>
    <w:rsid w:val="00946BEF"/>
    <w:rsid w:val="00946C56"/>
    <w:rsid w:val="00946C90"/>
    <w:rsid w:val="00946CF2"/>
    <w:rsid w:val="00946D33"/>
    <w:rsid w:val="00946DBE"/>
    <w:rsid w:val="00946DCD"/>
    <w:rsid w:val="00946DE1"/>
    <w:rsid w:val="00946DE9"/>
    <w:rsid w:val="00946DF9"/>
    <w:rsid w:val="00946E33"/>
    <w:rsid w:val="00946E87"/>
    <w:rsid w:val="00946F34"/>
    <w:rsid w:val="00946FBA"/>
    <w:rsid w:val="00947023"/>
    <w:rsid w:val="0094703F"/>
    <w:rsid w:val="009470AF"/>
    <w:rsid w:val="009470BA"/>
    <w:rsid w:val="009470FC"/>
    <w:rsid w:val="00947127"/>
    <w:rsid w:val="0094714D"/>
    <w:rsid w:val="009471C2"/>
    <w:rsid w:val="0094720B"/>
    <w:rsid w:val="00947219"/>
    <w:rsid w:val="00947276"/>
    <w:rsid w:val="009472A8"/>
    <w:rsid w:val="009472BD"/>
    <w:rsid w:val="00947341"/>
    <w:rsid w:val="0094734A"/>
    <w:rsid w:val="00947384"/>
    <w:rsid w:val="0094738D"/>
    <w:rsid w:val="009473C4"/>
    <w:rsid w:val="009473E9"/>
    <w:rsid w:val="0094740E"/>
    <w:rsid w:val="00947452"/>
    <w:rsid w:val="009474FF"/>
    <w:rsid w:val="0094752E"/>
    <w:rsid w:val="00947531"/>
    <w:rsid w:val="0094753A"/>
    <w:rsid w:val="00947541"/>
    <w:rsid w:val="0094755E"/>
    <w:rsid w:val="00947563"/>
    <w:rsid w:val="009475E7"/>
    <w:rsid w:val="00947676"/>
    <w:rsid w:val="009476B1"/>
    <w:rsid w:val="009476B7"/>
    <w:rsid w:val="0094772F"/>
    <w:rsid w:val="0094774D"/>
    <w:rsid w:val="009477D6"/>
    <w:rsid w:val="009477E2"/>
    <w:rsid w:val="00947880"/>
    <w:rsid w:val="00947894"/>
    <w:rsid w:val="009478AF"/>
    <w:rsid w:val="009478F7"/>
    <w:rsid w:val="009478FD"/>
    <w:rsid w:val="00947929"/>
    <w:rsid w:val="0094794C"/>
    <w:rsid w:val="00947970"/>
    <w:rsid w:val="0094798D"/>
    <w:rsid w:val="0094799F"/>
    <w:rsid w:val="009479C0"/>
    <w:rsid w:val="00947A78"/>
    <w:rsid w:val="00947A83"/>
    <w:rsid w:val="00947A89"/>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66"/>
    <w:rsid w:val="00947E7F"/>
    <w:rsid w:val="00947E9A"/>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6C"/>
    <w:rsid w:val="009503D3"/>
    <w:rsid w:val="00950412"/>
    <w:rsid w:val="00950413"/>
    <w:rsid w:val="0095041E"/>
    <w:rsid w:val="0095043A"/>
    <w:rsid w:val="00950448"/>
    <w:rsid w:val="009504FF"/>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C94"/>
    <w:rsid w:val="00950C95"/>
    <w:rsid w:val="00950C98"/>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4B"/>
    <w:rsid w:val="009512DB"/>
    <w:rsid w:val="00951347"/>
    <w:rsid w:val="00951349"/>
    <w:rsid w:val="009513D9"/>
    <w:rsid w:val="00951420"/>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844"/>
    <w:rsid w:val="0095186A"/>
    <w:rsid w:val="0095189B"/>
    <w:rsid w:val="009518BA"/>
    <w:rsid w:val="00951942"/>
    <w:rsid w:val="00951961"/>
    <w:rsid w:val="00951986"/>
    <w:rsid w:val="0095198A"/>
    <w:rsid w:val="009519FC"/>
    <w:rsid w:val="009519FD"/>
    <w:rsid w:val="00951A32"/>
    <w:rsid w:val="00951A5C"/>
    <w:rsid w:val="00951A69"/>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A8"/>
    <w:rsid w:val="00951EC4"/>
    <w:rsid w:val="00951ECE"/>
    <w:rsid w:val="00951ED0"/>
    <w:rsid w:val="00951ED4"/>
    <w:rsid w:val="00951F32"/>
    <w:rsid w:val="00951FEE"/>
    <w:rsid w:val="0095200B"/>
    <w:rsid w:val="00952089"/>
    <w:rsid w:val="009520B0"/>
    <w:rsid w:val="009520CB"/>
    <w:rsid w:val="00952128"/>
    <w:rsid w:val="00952169"/>
    <w:rsid w:val="009521CA"/>
    <w:rsid w:val="009521DB"/>
    <w:rsid w:val="0095220C"/>
    <w:rsid w:val="00952220"/>
    <w:rsid w:val="00952226"/>
    <w:rsid w:val="0095223E"/>
    <w:rsid w:val="00952248"/>
    <w:rsid w:val="0095224A"/>
    <w:rsid w:val="0095224F"/>
    <w:rsid w:val="0095228B"/>
    <w:rsid w:val="00952296"/>
    <w:rsid w:val="00952304"/>
    <w:rsid w:val="0095233F"/>
    <w:rsid w:val="009523DF"/>
    <w:rsid w:val="009523F1"/>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20"/>
    <w:rsid w:val="00952733"/>
    <w:rsid w:val="00952759"/>
    <w:rsid w:val="00952774"/>
    <w:rsid w:val="00952811"/>
    <w:rsid w:val="0095283D"/>
    <w:rsid w:val="0095284F"/>
    <w:rsid w:val="0095285E"/>
    <w:rsid w:val="00952861"/>
    <w:rsid w:val="00952887"/>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64"/>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69"/>
    <w:rsid w:val="009531A5"/>
    <w:rsid w:val="00953208"/>
    <w:rsid w:val="00953218"/>
    <w:rsid w:val="00953259"/>
    <w:rsid w:val="009532A9"/>
    <w:rsid w:val="009532F2"/>
    <w:rsid w:val="00953353"/>
    <w:rsid w:val="0095337C"/>
    <w:rsid w:val="009533A2"/>
    <w:rsid w:val="009533DF"/>
    <w:rsid w:val="0095342E"/>
    <w:rsid w:val="00953447"/>
    <w:rsid w:val="009534F2"/>
    <w:rsid w:val="00953504"/>
    <w:rsid w:val="0095354F"/>
    <w:rsid w:val="00953576"/>
    <w:rsid w:val="00953581"/>
    <w:rsid w:val="00953593"/>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C3A"/>
    <w:rsid w:val="00953C82"/>
    <w:rsid w:val="00953C8D"/>
    <w:rsid w:val="00953D21"/>
    <w:rsid w:val="00953D2B"/>
    <w:rsid w:val="00953D57"/>
    <w:rsid w:val="00953D6E"/>
    <w:rsid w:val="00953D8E"/>
    <w:rsid w:val="00953DC4"/>
    <w:rsid w:val="00953E84"/>
    <w:rsid w:val="00953EE1"/>
    <w:rsid w:val="00953EE3"/>
    <w:rsid w:val="00953EF7"/>
    <w:rsid w:val="00953EFE"/>
    <w:rsid w:val="00953FBE"/>
    <w:rsid w:val="00953FD9"/>
    <w:rsid w:val="00954021"/>
    <w:rsid w:val="009540F8"/>
    <w:rsid w:val="009540FD"/>
    <w:rsid w:val="00954142"/>
    <w:rsid w:val="009541D5"/>
    <w:rsid w:val="0095420B"/>
    <w:rsid w:val="0095421C"/>
    <w:rsid w:val="00954241"/>
    <w:rsid w:val="009542D9"/>
    <w:rsid w:val="009542F4"/>
    <w:rsid w:val="009542FE"/>
    <w:rsid w:val="00954313"/>
    <w:rsid w:val="0095438B"/>
    <w:rsid w:val="0095439E"/>
    <w:rsid w:val="009543A7"/>
    <w:rsid w:val="009543B2"/>
    <w:rsid w:val="009543BF"/>
    <w:rsid w:val="009543CB"/>
    <w:rsid w:val="00954402"/>
    <w:rsid w:val="00954446"/>
    <w:rsid w:val="009544E8"/>
    <w:rsid w:val="0095455E"/>
    <w:rsid w:val="00954598"/>
    <w:rsid w:val="009545C8"/>
    <w:rsid w:val="009545D2"/>
    <w:rsid w:val="009545F5"/>
    <w:rsid w:val="009545FA"/>
    <w:rsid w:val="0095463F"/>
    <w:rsid w:val="00954677"/>
    <w:rsid w:val="009546D1"/>
    <w:rsid w:val="00954784"/>
    <w:rsid w:val="009547A6"/>
    <w:rsid w:val="009547EA"/>
    <w:rsid w:val="009547FC"/>
    <w:rsid w:val="00954812"/>
    <w:rsid w:val="00954815"/>
    <w:rsid w:val="009548A0"/>
    <w:rsid w:val="009548C2"/>
    <w:rsid w:val="00954985"/>
    <w:rsid w:val="009549B3"/>
    <w:rsid w:val="00954A72"/>
    <w:rsid w:val="00954AA2"/>
    <w:rsid w:val="00954AE2"/>
    <w:rsid w:val="00954AFC"/>
    <w:rsid w:val="00954B79"/>
    <w:rsid w:val="00954B8A"/>
    <w:rsid w:val="00954BF8"/>
    <w:rsid w:val="00954C36"/>
    <w:rsid w:val="00954C7A"/>
    <w:rsid w:val="00954D35"/>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66"/>
    <w:rsid w:val="009550C9"/>
    <w:rsid w:val="009550CA"/>
    <w:rsid w:val="009550E1"/>
    <w:rsid w:val="00955104"/>
    <w:rsid w:val="0095511B"/>
    <w:rsid w:val="00955131"/>
    <w:rsid w:val="0095513D"/>
    <w:rsid w:val="00955151"/>
    <w:rsid w:val="0095519A"/>
    <w:rsid w:val="009551DB"/>
    <w:rsid w:val="00955231"/>
    <w:rsid w:val="009552B2"/>
    <w:rsid w:val="009552D1"/>
    <w:rsid w:val="0095535A"/>
    <w:rsid w:val="0095537A"/>
    <w:rsid w:val="00955383"/>
    <w:rsid w:val="0095538C"/>
    <w:rsid w:val="00955391"/>
    <w:rsid w:val="00955394"/>
    <w:rsid w:val="009553DA"/>
    <w:rsid w:val="009554AB"/>
    <w:rsid w:val="009554E6"/>
    <w:rsid w:val="0095556B"/>
    <w:rsid w:val="0095559A"/>
    <w:rsid w:val="0095559E"/>
    <w:rsid w:val="009555AB"/>
    <w:rsid w:val="009555C4"/>
    <w:rsid w:val="009555CF"/>
    <w:rsid w:val="00955628"/>
    <w:rsid w:val="00955655"/>
    <w:rsid w:val="00955678"/>
    <w:rsid w:val="0095573F"/>
    <w:rsid w:val="009557C7"/>
    <w:rsid w:val="009557D7"/>
    <w:rsid w:val="009557FE"/>
    <w:rsid w:val="00955903"/>
    <w:rsid w:val="00955967"/>
    <w:rsid w:val="009559F7"/>
    <w:rsid w:val="00955A2A"/>
    <w:rsid w:val="00955A5D"/>
    <w:rsid w:val="00955A85"/>
    <w:rsid w:val="00955B09"/>
    <w:rsid w:val="00955B26"/>
    <w:rsid w:val="00955BB8"/>
    <w:rsid w:val="00955BC4"/>
    <w:rsid w:val="00955C45"/>
    <w:rsid w:val="00955C91"/>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E8"/>
    <w:rsid w:val="0095625F"/>
    <w:rsid w:val="009562CF"/>
    <w:rsid w:val="009562D1"/>
    <w:rsid w:val="009562E5"/>
    <w:rsid w:val="00956301"/>
    <w:rsid w:val="00956328"/>
    <w:rsid w:val="0095639E"/>
    <w:rsid w:val="009563A0"/>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DB"/>
    <w:rsid w:val="00956859"/>
    <w:rsid w:val="009568C0"/>
    <w:rsid w:val="009568DF"/>
    <w:rsid w:val="00956919"/>
    <w:rsid w:val="0095693D"/>
    <w:rsid w:val="00956958"/>
    <w:rsid w:val="00956962"/>
    <w:rsid w:val="00956982"/>
    <w:rsid w:val="00956983"/>
    <w:rsid w:val="00956987"/>
    <w:rsid w:val="009569CF"/>
    <w:rsid w:val="009569D9"/>
    <w:rsid w:val="009569E6"/>
    <w:rsid w:val="00956A33"/>
    <w:rsid w:val="00956A87"/>
    <w:rsid w:val="00956A8A"/>
    <w:rsid w:val="00956A94"/>
    <w:rsid w:val="00956A95"/>
    <w:rsid w:val="00956ADB"/>
    <w:rsid w:val="00956AE1"/>
    <w:rsid w:val="00956B70"/>
    <w:rsid w:val="00956BB7"/>
    <w:rsid w:val="00956BDA"/>
    <w:rsid w:val="00956C47"/>
    <w:rsid w:val="00956CB6"/>
    <w:rsid w:val="00956D25"/>
    <w:rsid w:val="00956D2B"/>
    <w:rsid w:val="00956D62"/>
    <w:rsid w:val="00956D87"/>
    <w:rsid w:val="00956DEE"/>
    <w:rsid w:val="00956E2F"/>
    <w:rsid w:val="00956EBF"/>
    <w:rsid w:val="00956EC6"/>
    <w:rsid w:val="00956F3E"/>
    <w:rsid w:val="00956F66"/>
    <w:rsid w:val="00957014"/>
    <w:rsid w:val="00957085"/>
    <w:rsid w:val="00957200"/>
    <w:rsid w:val="00957255"/>
    <w:rsid w:val="0095725C"/>
    <w:rsid w:val="0095727A"/>
    <w:rsid w:val="009572B5"/>
    <w:rsid w:val="009572BC"/>
    <w:rsid w:val="009572C6"/>
    <w:rsid w:val="0095730A"/>
    <w:rsid w:val="00957350"/>
    <w:rsid w:val="00957373"/>
    <w:rsid w:val="00957419"/>
    <w:rsid w:val="00957438"/>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AE"/>
    <w:rsid w:val="009578EA"/>
    <w:rsid w:val="0095796E"/>
    <w:rsid w:val="00957976"/>
    <w:rsid w:val="00957A00"/>
    <w:rsid w:val="00957A0C"/>
    <w:rsid w:val="00957A5A"/>
    <w:rsid w:val="00957A6E"/>
    <w:rsid w:val="00957A8C"/>
    <w:rsid w:val="00957A9A"/>
    <w:rsid w:val="00957B91"/>
    <w:rsid w:val="00957BE9"/>
    <w:rsid w:val="00957C2E"/>
    <w:rsid w:val="00957C5D"/>
    <w:rsid w:val="00957C60"/>
    <w:rsid w:val="00957CB0"/>
    <w:rsid w:val="00957D26"/>
    <w:rsid w:val="00957D3A"/>
    <w:rsid w:val="00957D5B"/>
    <w:rsid w:val="00957DE6"/>
    <w:rsid w:val="00957E3B"/>
    <w:rsid w:val="00957E94"/>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81"/>
    <w:rsid w:val="009606AA"/>
    <w:rsid w:val="009606BF"/>
    <w:rsid w:val="00960700"/>
    <w:rsid w:val="009607A7"/>
    <w:rsid w:val="009607E2"/>
    <w:rsid w:val="009607E8"/>
    <w:rsid w:val="0096083B"/>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5"/>
    <w:rsid w:val="00960BAC"/>
    <w:rsid w:val="00960C12"/>
    <w:rsid w:val="00960C18"/>
    <w:rsid w:val="00960C22"/>
    <w:rsid w:val="00960C51"/>
    <w:rsid w:val="00960C83"/>
    <w:rsid w:val="00960C9B"/>
    <w:rsid w:val="00960D6F"/>
    <w:rsid w:val="00960DB0"/>
    <w:rsid w:val="00960DE7"/>
    <w:rsid w:val="00960DFD"/>
    <w:rsid w:val="00960E21"/>
    <w:rsid w:val="00960E37"/>
    <w:rsid w:val="00960E69"/>
    <w:rsid w:val="00960EA4"/>
    <w:rsid w:val="00960EB3"/>
    <w:rsid w:val="00960F14"/>
    <w:rsid w:val="00960F4E"/>
    <w:rsid w:val="00960F7F"/>
    <w:rsid w:val="00960FF0"/>
    <w:rsid w:val="00960FF3"/>
    <w:rsid w:val="00961008"/>
    <w:rsid w:val="0096102A"/>
    <w:rsid w:val="0096107A"/>
    <w:rsid w:val="009610D6"/>
    <w:rsid w:val="009610EB"/>
    <w:rsid w:val="00961127"/>
    <w:rsid w:val="00961195"/>
    <w:rsid w:val="009611ED"/>
    <w:rsid w:val="00961226"/>
    <w:rsid w:val="00961229"/>
    <w:rsid w:val="0096125E"/>
    <w:rsid w:val="00961268"/>
    <w:rsid w:val="0096127B"/>
    <w:rsid w:val="0096127E"/>
    <w:rsid w:val="00961297"/>
    <w:rsid w:val="009612BA"/>
    <w:rsid w:val="00961348"/>
    <w:rsid w:val="0096136E"/>
    <w:rsid w:val="009613A7"/>
    <w:rsid w:val="0096140F"/>
    <w:rsid w:val="0096141E"/>
    <w:rsid w:val="0096142F"/>
    <w:rsid w:val="00961434"/>
    <w:rsid w:val="0096144F"/>
    <w:rsid w:val="0096145C"/>
    <w:rsid w:val="009614B0"/>
    <w:rsid w:val="00961549"/>
    <w:rsid w:val="00961561"/>
    <w:rsid w:val="00961567"/>
    <w:rsid w:val="0096158A"/>
    <w:rsid w:val="00961592"/>
    <w:rsid w:val="009615AB"/>
    <w:rsid w:val="009615C7"/>
    <w:rsid w:val="009615DC"/>
    <w:rsid w:val="00961608"/>
    <w:rsid w:val="0096160D"/>
    <w:rsid w:val="0096162F"/>
    <w:rsid w:val="0096163A"/>
    <w:rsid w:val="00961666"/>
    <w:rsid w:val="009616AB"/>
    <w:rsid w:val="009616D7"/>
    <w:rsid w:val="009616E9"/>
    <w:rsid w:val="0096170D"/>
    <w:rsid w:val="0096171B"/>
    <w:rsid w:val="00961723"/>
    <w:rsid w:val="0096174D"/>
    <w:rsid w:val="00961778"/>
    <w:rsid w:val="0096182D"/>
    <w:rsid w:val="009618C6"/>
    <w:rsid w:val="009618DD"/>
    <w:rsid w:val="009618F8"/>
    <w:rsid w:val="0096191D"/>
    <w:rsid w:val="00961928"/>
    <w:rsid w:val="0096192C"/>
    <w:rsid w:val="00961977"/>
    <w:rsid w:val="0096197E"/>
    <w:rsid w:val="0096198A"/>
    <w:rsid w:val="009619A4"/>
    <w:rsid w:val="009619EE"/>
    <w:rsid w:val="009619F2"/>
    <w:rsid w:val="009619F8"/>
    <w:rsid w:val="009619FF"/>
    <w:rsid w:val="00961A2A"/>
    <w:rsid w:val="00961A55"/>
    <w:rsid w:val="00961A91"/>
    <w:rsid w:val="00961ADA"/>
    <w:rsid w:val="00961B19"/>
    <w:rsid w:val="00961B2C"/>
    <w:rsid w:val="00961B38"/>
    <w:rsid w:val="00961BA7"/>
    <w:rsid w:val="00961BE5"/>
    <w:rsid w:val="00961C5B"/>
    <w:rsid w:val="00961C6C"/>
    <w:rsid w:val="00961CED"/>
    <w:rsid w:val="00961D3C"/>
    <w:rsid w:val="00961D75"/>
    <w:rsid w:val="00961D80"/>
    <w:rsid w:val="00961D97"/>
    <w:rsid w:val="00961DE0"/>
    <w:rsid w:val="00961DE7"/>
    <w:rsid w:val="00961E02"/>
    <w:rsid w:val="00961E09"/>
    <w:rsid w:val="00961E5A"/>
    <w:rsid w:val="00961E6E"/>
    <w:rsid w:val="00961E9C"/>
    <w:rsid w:val="00961ECF"/>
    <w:rsid w:val="00961EF3"/>
    <w:rsid w:val="00961F41"/>
    <w:rsid w:val="00961F5E"/>
    <w:rsid w:val="00961F65"/>
    <w:rsid w:val="00961FC8"/>
    <w:rsid w:val="00961FD0"/>
    <w:rsid w:val="00961FDD"/>
    <w:rsid w:val="00962016"/>
    <w:rsid w:val="00962020"/>
    <w:rsid w:val="0096207A"/>
    <w:rsid w:val="009620D2"/>
    <w:rsid w:val="0096215B"/>
    <w:rsid w:val="00962193"/>
    <w:rsid w:val="009621E6"/>
    <w:rsid w:val="00962227"/>
    <w:rsid w:val="0096222F"/>
    <w:rsid w:val="0096225A"/>
    <w:rsid w:val="00962350"/>
    <w:rsid w:val="00962361"/>
    <w:rsid w:val="00962427"/>
    <w:rsid w:val="0096245C"/>
    <w:rsid w:val="0096246B"/>
    <w:rsid w:val="0096248A"/>
    <w:rsid w:val="00962516"/>
    <w:rsid w:val="0096251D"/>
    <w:rsid w:val="00962556"/>
    <w:rsid w:val="009625D6"/>
    <w:rsid w:val="00962603"/>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C3"/>
    <w:rsid w:val="009628EF"/>
    <w:rsid w:val="00962909"/>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C6"/>
    <w:rsid w:val="00962BFC"/>
    <w:rsid w:val="00962C88"/>
    <w:rsid w:val="00962CAA"/>
    <w:rsid w:val="00962CFC"/>
    <w:rsid w:val="00962D00"/>
    <w:rsid w:val="00962D54"/>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1F8"/>
    <w:rsid w:val="009632D2"/>
    <w:rsid w:val="009632D6"/>
    <w:rsid w:val="0096332E"/>
    <w:rsid w:val="009633DD"/>
    <w:rsid w:val="009633FC"/>
    <w:rsid w:val="00963403"/>
    <w:rsid w:val="0096347D"/>
    <w:rsid w:val="009634B2"/>
    <w:rsid w:val="009634C9"/>
    <w:rsid w:val="00963506"/>
    <w:rsid w:val="0096352F"/>
    <w:rsid w:val="00963532"/>
    <w:rsid w:val="0096360A"/>
    <w:rsid w:val="00963627"/>
    <w:rsid w:val="00963645"/>
    <w:rsid w:val="00963656"/>
    <w:rsid w:val="00963657"/>
    <w:rsid w:val="00963686"/>
    <w:rsid w:val="009636CD"/>
    <w:rsid w:val="0096375C"/>
    <w:rsid w:val="009637C9"/>
    <w:rsid w:val="009637FF"/>
    <w:rsid w:val="00963845"/>
    <w:rsid w:val="009638AB"/>
    <w:rsid w:val="009638CE"/>
    <w:rsid w:val="009638F6"/>
    <w:rsid w:val="00963962"/>
    <w:rsid w:val="0096397C"/>
    <w:rsid w:val="00963A06"/>
    <w:rsid w:val="00963A19"/>
    <w:rsid w:val="00963A5C"/>
    <w:rsid w:val="00963A86"/>
    <w:rsid w:val="00963AAB"/>
    <w:rsid w:val="00963ABF"/>
    <w:rsid w:val="00963AC6"/>
    <w:rsid w:val="00963AE5"/>
    <w:rsid w:val="00963B04"/>
    <w:rsid w:val="00963B23"/>
    <w:rsid w:val="00963B48"/>
    <w:rsid w:val="00963B8A"/>
    <w:rsid w:val="00963B95"/>
    <w:rsid w:val="00963BA9"/>
    <w:rsid w:val="00963BB6"/>
    <w:rsid w:val="00963BC7"/>
    <w:rsid w:val="00963C3B"/>
    <w:rsid w:val="00963C8F"/>
    <w:rsid w:val="00963C9C"/>
    <w:rsid w:val="00963CA2"/>
    <w:rsid w:val="00963CB7"/>
    <w:rsid w:val="00963CBD"/>
    <w:rsid w:val="00963CC5"/>
    <w:rsid w:val="00963CF4"/>
    <w:rsid w:val="00963D0F"/>
    <w:rsid w:val="00963D75"/>
    <w:rsid w:val="00963D7F"/>
    <w:rsid w:val="00963DAC"/>
    <w:rsid w:val="00963DE5"/>
    <w:rsid w:val="00963E30"/>
    <w:rsid w:val="00963F68"/>
    <w:rsid w:val="00963F71"/>
    <w:rsid w:val="00963FB0"/>
    <w:rsid w:val="00963FB3"/>
    <w:rsid w:val="0096403C"/>
    <w:rsid w:val="00964160"/>
    <w:rsid w:val="0096416B"/>
    <w:rsid w:val="009641BC"/>
    <w:rsid w:val="009641E6"/>
    <w:rsid w:val="009641ED"/>
    <w:rsid w:val="009641EF"/>
    <w:rsid w:val="00964210"/>
    <w:rsid w:val="0096422B"/>
    <w:rsid w:val="009642AC"/>
    <w:rsid w:val="009642C7"/>
    <w:rsid w:val="009642F1"/>
    <w:rsid w:val="009642FD"/>
    <w:rsid w:val="0096434D"/>
    <w:rsid w:val="00964366"/>
    <w:rsid w:val="009643E7"/>
    <w:rsid w:val="00964421"/>
    <w:rsid w:val="0096443E"/>
    <w:rsid w:val="009644CD"/>
    <w:rsid w:val="00964505"/>
    <w:rsid w:val="00964547"/>
    <w:rsid w:val="0096459F"/>
    <w:rsid w:val="009645D5"/>
    <w:rsid w:val="009645D6"/>
    <w:rsid w:val="009645E0"/>
    <w:rsid w:val="009645ED"/>
    <w:rsid w:val="00964682"/>
    <w:rsid w:val="00964690"/>
    <w:rsid w:val="00964692"/>
    <w:rsid w:val="0096471F"/>
    <w:rsid w:val="009647A0"/>
    <w:rsid w:val="009647F6"/>
    <w:rsid w:val="00964808"/>
    <w:rsid w:val="009648AD"/>
    <w:rsid w:val="009648AF"/>
    <w:rsid w:val="00964932"/>
    <w:rsid w:val="009649E9"/>
    <w:rsid w:val="00964A19"/>
    <w:rsid w:val="00964A43"/>
    <w:rsid w:val="00964A55"/>
    <w:rsid w:val="00964A8B"/>
    <w:rsid w:val="00964A95"/>
    <w:rsid w:val="00964AC1"/>
    <w:rsid w:val="00964AE5"/>
    <w:rsid w:val="00964B2E"/>
    <w:rsid w:val="00964B37"/>
    <w:rsid w:val="00964B3A"/>
    <w:rsid w:val="00964B7D"/>
    <w:rsid w:val="00964B8F"/>
    <w:rsid w:val="00964BD9"/>
    <w:rsid w:val="00964BDE"/>
    <w:rsid w:val="00964BE1"/>
    <w:rsid w:val="00964BF7"/>
    <w:rsid w:val="00964C06"/>
    <w:rsid w:val="00964C30"/>
    <w:rsid w:val="00964C5A"/>
    <w:rsid w:val="00964D1B"/>
    <w:rsid w:val="00964D4C"/>
    <w:rsid w:val="00964D6E"/>
    <w:rsid w:val="00964D71"/>
    <w:rsid w:val="00964D8D"/>
    <w:rsid w:val="00964D9E"/>
    <w:rsid w:val="00964DC9"/>
    <w:rsid w:val="00964DDE"/>
    <w:rsid w:val="00964DEA"/>
    <w:rsid w:val="00964DF2"/>
    <w:rsid w:val="00964E82"/>
    <w:rsid w:val="00964E89"/>
    <w:rsid w:val="00964E98"/>
    <w:rsid w:val="00964ECA"/>
    <w:rsid w:val="00964F38"/>
    <w:rsid w:val="00964F78"/>
    <w:rsid w:val="00964FC9"/>
    <w:rsid w:val="00964FE2"/>
    <w:rsid w:val="00965016"/>
    <w:rsid w:val="009650A4"/>
    <w:rsid w:val="0096513C"/>
    <w:rsid w:val="00965147"/>
    <w:rsid w:val="0096516C"/>
    <w:rsid w:val="0096516E"/>
    <w:rsid w:val="00965179"/>
    <w:rsid w:val="00965189"/>
    <w:rsid w:val="0096524A"/>
    <w:rsid w:val="0096524E"/>
    <w:rsid w:val="00965273"/>
    <w:rsid w:val="0096528A"/>
    <w:rsid w:val="009652A1"/>
    <w:rsid w:val="0096530F"/>
    <w:rsid w:val="0096536A"/>
    <w:rsid w:val="00965379"/>
    <w:rsid w:val="00965386"/>
    <w:rsid w:val="00965393"/>
    <w:rsid w:val="0096539F"/>
    <w:rsid w:val="009653D7"/>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2"/>
    <w:rsid w:val="009657C6"/>
    <w:rsid w:val="009657D8"/>
    <w:rsid w:val="009657D9"/>
    <w:rsid w:val="00965834"/>
    <w:rsid w:val="00965888"/>
    <w:rsid w:val="00965895"/>
    <w:rsid w:val="009658D3"/>
    <w:rsid w:val="009658DB"/>
    <w:rsid w:val="00965915"/>
    <w:rsid w:val="0096595C"/>
    <w:rsid w:val="0096598C"/>
    <w:rsid w:val="0096598F"/>
    <w:rsid w:val="00965997"/>
    <w:rsid w:val="009659B3"/>
    <w:rsid w:val="009659B5"/>
    <w:rsid w:val="009659F6"/>
    <w:rsid w:val="00965A18"/>
    <w:rsid w:val="00965A64"/>
    <w:rsid w:val="00965A65"/>
    <w:rsid w:val="00965AA3"/>
    <w:rsid w:val="00965AB5"/>
    <w:rsid w:val="00965AE3"/>
    <w:rsid w:val="00965B72"/>
    <w:rsid w:val="00965BA3"/>
    <w:rsid w:val="00965BE2"/>
    <w:rsid w:val="00965C02"/>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A8"/>
    <w:rsid w:val="009660B0"/>
    <w:rsid w:val="009660C5"/>
    <w:rsid w:val="009660EA"/>
    <w:rsid w:val="009660F6"/>
    <w:rsid w:val="00966155"/>
    <w:rsid w:val="0096619B"/>
    <w:rsid w:val="009661E2"/>
    <w:rsid w:val="009661EF"/>
    <w:rsid w:val="00966242"/>
    <w:rsid w:val="00966252"/>
    <w:rsid w:val="00966329"/>
    <w:rsid w:val="00966335"/>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45"/>
    <w:rsid w:val="00966A8E"/>
    <w:rsid w:val="00966AA6"/>
    <w:rsid w:val="00966AD2"/>
    <w:rsid w:val="00966AD4"/>
    <w:rsid w:val="00966AE3"/>
    <w:rsid w:val="00966B90"/>
    <w:rsid w:val="00966BCD"/>
    <w:rsid w:val="00966BD0"/>
    <w:rsid w:val="00966BF5"/>
    <w:rsid w:val="00966C89"/>
    <w:rsid w:val="00966C8D"/>
    <w:rsid w:val="00966D70"/>
    <w:rsid w:val="00966D98"/>
    <w:rsid w:val="00966E71"/>
    <w:rsid w:val="00966E85"/>
    <w:rsid w:val="00966EC3"/>
    <w:rsid w:val="00966EE2"/>
    <w:rsid w:val="00966FDD"/>
    <w:rsid w:val="00966FE3"/>
    <w:rsid w:val="00966FE5"/>
    <w:rsid w:val="00966FF2"/>
    <w:rsid w:val="00967013"/>
    <w:rsid w:val="009670E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52"/>
    <w:rsid w:val="009677AE"/>
    <w:rsid w:val="009677B6"/>
    <w:rsid w:val="009677EF"/>
    <w:rsid w:val="0096780D"/>
    <w:rsid w:val="0096784A"/>
    <w:rsid w:val="009678BA"/>
    <w:rsid w:val="00967906"/>
    <w:rsid w:val="0096790C"/>
    <w:rsid w:val="0096793B"/>
    <w:rsid w:val="0096794E"/>
    <w:rsid w:val="0096797F"/>
    <w:rsid w:val="00967980"/>
    <w:rsid w:val="00967A46"/>
    <w:rsid w:val="00967ABE"/>
    <w:rsid w:val="00967AE7"/>
    <w:rsid w:val="00967B10"/>
    <w:rsid w:val="00967BC5"/>
    <w:rsid w:val="00967BEE"/>
    <w:rsid w:val="00967C2D"/>
    <w:rsid w:val="00967C3B"/>
    <w:rsid w:val="00967C3C"/>
    <w:rsid w:val="00967C6F"/>
    <w:rsid w:val="00967D4A"/>
    <w:rsid w:val="00967E1C"/>
    <w:rsid w:val="00967E53"/>
    <w:rsid w:val="00967E5D"/>
    <w:rsid w:val="00967E98"/>
    <w:rsid w:val="00967EBA"/>
    <w:rsid w:val="00967EC9"/>
    <w:rsid w:val="00967F2C"/>
    <w:rsid w:val="00967F96"/>
    <w:rsid w:val="00970061"/>
    <w:rsid w:val="00970098"/>
    <w:rsid w:val="009700CF"/>
    <w:rsid w:val="009700F9"/>
    <w:rsid w:val="009700FD"/>
    <w:rsid w:val="009700FE"/>
    <w:rsid w:val="0097010C"/>
    <w:rsid w:val="00970161"/>
    <w:rsid w:val="00970174"/>
    <w:rsid w:val="00970186"/>
    <w:rsid w:val="00970187"/>
    <w:rsid w:val="00970190"/>
    <w:rsid w:val="009701E9"/>
    <w:rsid w:val="0097020B"/>
    <w:rsid w:val="00970218"/>
    <w:rsid w:val="0097022C"/>
    <w:rsid w:val="0097027E"/>
    <w:rsid w:val="009702D1"/>
    <w:rsid w:val="009702DD"/>
    <w:rsid w:val="00970300"/>
    <w:rsid w:val="0097030E"/>
    <w:rsid w:val="00970313"/>
    <w:rsid w:val="0097033A"/>
    <w:rsid w:val="00970390"/>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5B"/>
    <w:rsid w:val="00970685"/>
    <w:rsid w:val="0097068F"/>
    <w:rsid w:val="0097069A"/>
    <w:rsid w:val="009706C1"/>
    <w:rsid w:val="00970780"/>
    <w:rsid w:val="009707D6"/>
    <w:rsid w:val="0097081C"/>
    <w:rsid w:val="00970851"/>
    <w:rsid w:val="00970877"/>
    <w:rsid w:val="00970897"/>
    <w:rsid w:val="00970970"/>
    <w:rsid w:val="009709A7"/>
    <w:rsid w:val="009709DB"/>
    <w:rsid w:val="009709F1"/>
    <w:rsid w:val="00970A04"/>
    <w:rsid w:val="00970AA0"/>
    <w:rsid w:val="00970B81"/>
    <w:rsid w:val="00970BA0"/>
    <w:rsid w:val="00970BB1"/>
    <w:rsid w:val="00970BB5"/>
    <w:rsid w:val="00970BCE"/>
    <w:rsid w:val="00970BE9"/>
    <w:rsid w:val="00970BF0"/>
    <w:rsid w:val="00970C30"/>
    <w:rsid w:val="00970C5B"/>
    <w:rsid w:val="00970C77"/>
    <w:rsid w:val="00970C82"/>
    <w:rsid w:val="00970C9C"/>
    <w:rsid w:val="00970CF8"/>
    <w:rsid w:val="00970D67"/>
    <w:rsid w:val="00970D75"/>
    <w:rsid w:val="00970DC6"/>
    <w:rsid w:val="00970DDB"/>
    <w:rsid w:val="00970E30"/>
    <w:rsid w:val="00970E45"/>
    <w:rsid w:val="00970EAA"/>
    <w:rsid w:val="00970EC9"/>
    <w:rsid w:val="00970ECE"/>
    <w:rsid w:val="00970EF2"/>
    <w:rsid w:val="00970F35"/>
    <w:rsid w:val="00970F9F"/>
    <w:rsid w:val="00971002"/>
    <w:rsid w:val="00971018"/>
    <w:rsid w:val="00971070"/>
    <w:rsid w:val="00971135"/>
    <w:rsid w:val="00971142"/>
    <w:rsid w:val="009711A3"/>
    <w:rsid w:val="009711A5"/>
    <w:rsid w:val="009711BD"/>
    <w:rsid w:val="009711D9"/>
    <w:rsid w:val="0097124A"/>
    <w:rsid w:val="0097124E"/>
    <w:rsid w:val="0097129B"/>
    <w:rsid w:val="009712B3"/>
    <w:rsid w:val="009712D6"/>
    <w:rsid w:val="009712E3"/>
    <w:rsid w:val="00971350"/>
    <w:rsid w:val="009713AA"/>
    <w:rsid w:val="009713DD"/>
    <w:rsid w:val="0097143B"/>
    <w:rsid w:val="0097145B"/>
    <w:rsid w:val="00971460"/>
    <w:rsid w:val="00971480"/>
    <w:rsid w:val="009714EE"/>
    <w:rsid w:val="00971549"/>
    <w:rsid w:val="00971562"/>
    <w:rsid w:val="009715AB"/>
    <w:rsid w:val="009715EB"/>
    <w:rsid w:val="00971621"/>
    <w:rsid w:val="0097167E"/>
    <w:rsid w:val="009716DD"/>
    <w:rsid w:val="0097173F"/>
    <w:rsid w:val="00971749"/>
    <w:rsid w:val="00971782"/>
    <w:rsid w:val="009717B3"/>
    <w:rsid w:val="009717EB"/>
    <w:rsid w:val="00971838"/>
    <w:rsid w:val="00971874"/>
    <w:rsid w:val="009718BF"/>
    <w:rsid w:val="00971960"/>
    <w:rsid w:val="009719E3"/>
    <w:rsid w:val="009719E7"/>
    <w:rsid w:val="009719ED"/>
    <w:rsid w:val="00971A04"/>
    <w:rsid w:val="00971A16"/>
    <w:rsid w:val="00971A6D"/>
    <w:rsid w:val="00971AC8"/>
    <w:rsid w:val="00971AE8"/>
    <w:rsid w:val="00971B18"/>
    <w:rsid w:val="00971BAC"/>
    <w:rsid w:val="00971BB2"/>
    <w:rsid w:val="00971BB4"/>
    <w:rsid w:val="00971BE4"/>
    <w:rsid w:val="00971C1D"/>
    <w:rsid w:val="00971C23"/>
    <w:rsid w:val="00971C24"/>
    <w:rsid w:val="00971C27"/>
    <w:rsid w:val="00971C2D"/>
    <w:rsid w:val="00971C57"/>
    <w:rsid w:val="00971CBA"/>
    <w:rsid w:val="00971D02"/>
    <w:rsid w:val="00971D03"/>
    <w:rsid w:val="00971D86"/>
    <w:rsid w:val="00971D98"/>
    <w:rsid w:val="00971DCD"/>
    <w:rsid w:val="00971E0D"/>
    <w:rsid w:val="00971E2D"/>
    <w:rsid w:val="00971E7D"/>
    <w:rsid w:val="00971E96"/>
    <w:rsid w:val="00971ED4"/>
    <w:rsid w:val="00971EFD"/>
    <w:rsid w:val="00971F75"/>
    <w:rsid w:val="00971F95"/>
    <w:rsid w:val="00971FC0"/>
    <w:rsid w:val="00971FCC"/>
    <w:rsid w:val="0097203E"/>
    <w:rsid w:val="00972060"/>
    <w:rsid w:val="00972096"/>
    <w:rsid w:val="009720C7"/>
    <w:rsid w:val="00972188"/>
    <w:rsid w:val="0097218B"/>
    <w:rsid w:val="0097218C"/>
    <w:rsid w:val="009721FC"/>
    <w:rsid w:val="00972210"/>
    <w:rsid w:val="0097223F"/>
    <w:rsid w:val="00972272"/>
    <w:rsid w:val="0097229E"/>
    <w:rsid w:val="009722C3"/>
    <w:rsid w:val="009722DE"/>
    <w:rsid w:val="00972317"/>
    <w:rsid w:val="0097236B"/>
    <w:rsid w:val="00972370"/>
    <w:rsid w:val="0097237B"/>
    <w:rsid w:val="00972392"/>
    <w:rsid w:val="009723E4"/>
    <w:rsid w:val="00972471"/>
    <w:rsid w:val="00972499"/>
    <w:rsid w:val="009724C0"/>
    <w:rsid w:val="009724C4"/>
    <w:rsid w:val="009724CF"/>
    <w:rsid w:val="009724D2"/>
    <w:rsid w:val="009724D7"/>
    <w:rsid w:val="00972559"/>
    <w:rsid w:val="009725B4"/>
    <w:rsid w:val="009725D3"/>
    <w:rsid w:val="009725DB"/>
    <w:rsid w:val="00972641"/>
    <w:rsid w:val="0097266E"/>
    <w:rsid w:val="00972673"/>
    <w:rsid w:val="0097267C"/>
    <w:rsid w:val="0097284C"/>
    <w:rsid w:val="00972856"/>
    <w:rsid w:val="00972873"/>
    <w:rsid w:val="00972877"/>
    <w:rsid w:val="009728EA"/>
    <w:rsid w:val="00972912"/>
    <w:rsid w:val="00972966"/>
    <w:rsid w:val="00972972"/>
    <w:rsid w:val="009729A7"/>
    <w:rsid w:val="009729C0"/>
    <w:rsid w:val="00972A03"/>
    <w:rsid w:val="00972A05"/>
    <w:rsid w:val="00972A24"/>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3041"/>
    <w:rsid w:val="0097304C"/>
    <w:rsid w:val="00973088"/>
    <w:rsid w:val="0097309A"/>
    <w:rsid w:val="009730E1"/>
    <w:rsid w:val="009730FC"/>
    <w:rsid w:val="00973100"/>
    <w:rsid w:val="00973130"/>
    <w:rsid w:val="009731A0"/>
    <w:rsid w:val="0097329F"/>
    <w:rsid w:val="00973316"/>
    <w:rsid w:val="0097331B"/>
    <w:rsid w:val="009733B6"/>
    <w:rsid w:val="009733D8"/>
    <w:rsid w:val="0097342A"/>
    <w:rsid w:val="00973432"/>
    <w:rsid w:val="00973444"/>
    <w:rsid w:val="0097345B"/>
    <w:rsid w:val="0097345F"/>
    <w:rsid w:val="009734C2"/>
    <w:rsid w:val="009734CC"/>
    <w:rsid w:val="009734EE"/>
    <w:rsid w:val="0097350E"/>
    <w:rsid w:val="00973516"/>
    <w:rsid w:val="00973525"/>
    <w:rsid w:val="00973547"/>
    <w:rsid w:val="009735A4"/>
    <w:rsid w:val="00973602"/>
    <w:rsid w:val="00973617"/>
    <w:rsid w:val="0097362C"/>
    <w:rsid w:val="009736BB"/>
    <w:rsid w:val="0097371C"/>
    <w:rsid w:val="0097372C"/>
    <w:rsid w:val="0097376E"/>
    <w:rsid w:val="00973790"/>
    <w:rsid w:val="009737A2"/>
    <w:rsid w:val="009737E1"/>
    <w:rsid w:val="00973836"/>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5D"/>
    <w:rsid w:val="00973D62"/>
    <w:rsid w:val="00973D6A"/>
    <w:rsid w:val="00973D95"/>
    <w:rsid w:val="00973DD0"/>
    <w:rsid w:val="00973DD9"/>
    <w:rsid w:val="00973E05"/>
    <w:rsid w:val="00973EE9"/>
    <w:rsid w:val="00973EED"/>
    <w:rsid w:val="00973EFA"/>
    <w:rsid w:val="00973F02"/>
    <w:rsid w:val="00973FD5"/>
    <w:rsid w:val="00973FFA"/>
    <w:rsid w:val="00974090"/>
    <w:rsid w:val="00974091"/>
    <w:rsid w:val="009740A6"/>
    <w:rsid w:val="009740AB"/>
    <w:rsid w:val="009740D5"/>
    <w:rsid w:val="009740EC"/>
    <w:rsid w:val="0097415F"/>
    <w:rsid w:val="009741A7"/>
    <w:rsid w:val="009741B2"/>
    <w:rsid w:val="0097420E"/>
    <w:rsid w:val="0097422A"/>
    <w:rsid w:val="00974268"/>
    <w:rsid w:val="009742A4"/>
    <w:rsid w:val="009742DE"/>
    <w:rsid w:val="00974309"/>
    <w:rsid w:val="0097433C"/>
    <w:rsid w:val="009743CA"/>
    <w:rsid w:val="009743F8"/>
    <w:rsid w:val="0097440B"/>
    <w:rsid w:val="00974434"/>
    <w:rsid w:val="009744BA"/>
    <w:rsid w:val="0097453D"/>
    <w:rsid w:val="0097456B"/>
    <w:rsid w:val="0097457B"/>
    <w:rsid w:val="009745F5"/>
    <w:rsid w:val="0097460B"/>
    <w:rsid w:val="009746C7"/>
    <w:rsid w:val="009746C8"/>
    <w:rsid w:val="009746E5"/>
    <w:rsid w:val="009746F2"/>
    <w:rsid w:val="009746F6"/>
    <w:rsid w:val="00974755"/>
    <w:rsid w:val="00974768"/>
    <w:rsid w:val="0097477D"/>
    <w:rsid w:val="009747B9"/>
    <w:rsid w:val="00974815"/>
    <w:rsid w:val="00974839"/>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F9"/>
    <w:rsid w:val="00974B11"/>
    <w:rsid w:val="00974B47"/>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7B"/>
    <w:rsid w:val="00974D80"/>
    <w:rsid w:val="00974D9D"/>
    <w:rsid w:val="00974DBC"/>
    <w:rsid w:val="00974DDB"/>
    <w:rsid w:val="00974DF8"/>
    <w:rsid w:val="00974E02"/>
    <w:rsid w:val="00974E6B"/>
    <w:rsid w:val="00974F38"/>
    <w:rsid w:val="00974F3D"/>
    <w:rsid w:val="00974F51"/>
    <w:rsid w:val="00974F77"/>
    <w:rsid w:val="00974FE3"/>
    <w:rsid w:val="00974FE7"/>
    <w:rsid w:val="0097503D"/>
    <w:rsid w:val="00975055"/>
    <w:rsid w:val="00975071"/>
    <w:rsid w:val="00975093"/>
    <w:rsid w:val="00975130"/>
    <w:rsid w:val="0097518D"/>
    <w:rsid w:val="0097520D"/>
    <w:rsid w:val="0097522D"/>
    <w:rsid w:val="0097522F"/>
    <w:rsid w:val="0097523B"/>
    <w:rsid w:val="00975247"/>
    <w:rsid w:val="00975254"/>
    <w:rsid w:val="0097525D"/>
    <w:rsid w:val="00975292"/>
    <w:rsid w:val="009752A1"/>
    <w:rsid w:val="009752C5"/>
    <w:rsid w:val="00975355"/>
    <w:rsid w:val="00975358"/>
    <w:rsid w:val="0097539C"/>
    <w:rsid w:val="009753A6"/>
    <w:rsid w:val="009753A8"/>
    <w:rsid w:val="009753CE"/>
    <w:rsid w:val="009753E2"/>
    <w:rsid w:val="009754FC"/>
    <w:rsid w:val="009755B4"/>
    <w:rsid w:val="00975601"/>
    <w:rsid w:val="00975622"/>
    <w:rsid w:val="0097563B"/>
    <w:rsid w:val="0097563D"/>
    <w:rsid w:val="00975655"/>
    <w:rsid w:val="009756A9"/>
    <w:rsid w:val="009756D2"/>
    <w:rsid w:val="009756E5"/>
    <w:rsid w:val="0097572C"/>
    <w:rsid w:val="0097579A"/>
    <w:rsid w:val="009757CC"/>
    <w:rsid w:val="009757FA"/>
    <w:rsid w:val="00975817"/>
    <w:rsid w:val="00975830"/>
    <w:rsid w:val="00975846"/>
    <w:rsid w:val="0097588F"/>
    <w:rsid w:val="009758AC"/>
    <w:rsid w:val="009758C4"/>
    <w:rsid w:val="00975915"/>
    <w:rsid w:val="00975957"/>
    <w:rsid w:val="00975982"/>
    <w:rsid w:val="009759A2"/>
    <w:rsid w:val="009759D1"/>
    <w:rsid w:val="009759FB"/>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EC6"/>
    <w:rsid w:val="00975F2B"/>
    <w:rsid w:val="00975F58"/>
    <w:rsid w:val="00975F97"/>
    <w:rsid w:val="00976053"/>
    <w:rsid w:val="00976080"/>
    <w:rsid w:val="00976093"/>
    <w:rsid w:val="00976097"/>
    <w:rsid w:val="009760B0"/>
    <w:rsid w:val="00976126"/>
    <w:rsid w:val="0097613C"/>
    <w:rsid w:val="0097614F"/>
    <w:rsid w:val="00976163"/>
    <w:rsid w:val="00976184"/>
    <w:rsid w:val="009761CB"/>
    <w:rsid w:val="0097625B"/>
    <w:rsid w:val="009762C4"/>
    <w:rsid w:val="009762EA"/>
    <w:rsid w:val="009762F0"/>
    <w:rsid w:val="00976360"/>
    <w:rsid w:val="0097637E"/>
    <w:rsid w:val="009763E1"/>
    <w:rsid w:val="0097641E"/>
    <w:rsid w:val="00976449"/>
    <w:rsid w:val="0097649C"/>
    <w:rsid w:val="009764A0"/>
    <w:rsid w:val="009764B7"/>
    <w:rsid w:val="0097653D"/>
    <w:rsid w:val="00976553"/>
    <w:rsid w:val="00976574"/>
    <w:rsid w:val="009765CE"/>
    <w:rsid w:val="009765FA"/>
    <w:rsid w:val="00976657"/>
    <w:rsid w:val="0097666D"/>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F3"/>
    <w:rsid w:val="00976B5F"/>
    <w:rsid w:val="00976B80"/>
    <w:rsid w:val="00976B8B"/>
    <w:rsid w:val="00976BCF"/>
    <w:rsid w:val="00976BEC"/>
    <w:rsid w:val="00976BF0"/>
    <w:rsid w:val="00976C0C"/>
    <w:rsid w:val="00976C5C"/>
    <w:rsid w:val="00976CA3"/>
    <w:rsid w:val="00976CCF"/>
    <w:rsid w:val="00976D47"/>
    <w:rsid w:val="00976D91"/>
    <w:rsid w:val="00976DCD"/>
    <w:rsid w:val="00976E57"/>
    <w:rsid w:val="00976E7F"/>
    <w:rsid w:val="00976E88"/>
    <w:rsid w:val="00976EA6"/>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1B5"/>
    <w:rsid w:val="009772B5"/>
    <w:rsid w:val="009772D3"/>
    <w:rsid w:val="009772EC"/>
    <w:rsid w:val="00977335"/>
    <w:rsid w:val="00977341"/>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E1"/>
    <w:rsid w:val="0097780C"/>
    <w:rsid w:val="00977837"/>
    <w:rsid w:val="0097787F"/>
    <w:rsid w:val="00977899"/>
    <w:rsid w:val="009778A6"/>
    <w:rsid w:val="009778BF"/>
    <w:rsid w:val="009778D4"/>
    <w:rsid w:val="009778FD"/>
    <w:rsid w:val="00977907"/>
    <w:rsid w:val="00977911"/>
    <w:rsid w:val="00977931"/>
    <w:rsid w:val="009779E0"/>
    <w:rsid w:val="00977A56"/>
    <w:rsid w:val="00977A7B"/>
    <w:rsid w:val="00977A99"/>
    <w:rsid w:val="00977B08"/>
    <w:rsid w:val="00977B68"/>
    <w:rsid w:val="00977B85"/>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77FF3"/>
    <w:rsid w:val="00980033"/>
    <w:rsid w:val="0098003A"/>
    <w:rsid w:val="00980092"/>
    <w:rsid w:val="009800AA"/>
    <w:rsid w:val="009800AE"/>
    <w:rsid w:val="00980109"/>
    <w:rsid w:val="009801A9"/>
    <w:rsid w:val="0098024C"/>
    <w:rsid w:val="00980259"/>
    <w:rsid w:val="00980295"/>
    <w:rsid w:val="009802CC"/>
    <w:rsid w:val="009802D7"/>
    <w:rsid w:val="009802D9"/>
    <w:rsid w:val="009802EB"/>
    <w:rsid w:val="009802F6"/>
    <w:rsid w:val="00980324"/>
    <w:rsid w:val="00980325"/>
    <w:rsid w:val="009803A6"/>
    <w:rsid w:val="009803D3"/>
    <w:rsid w:val="009803F4"/>
    <w:rsid w:val="00980404"/>
    <w:rsid w:val="0098040A"/>
    <w:rsid w:val="00980469"/>
    <w:rsid w:val="0098048F"/>
    <w:rsid w:val="00980490"/>
    <w:rsid w:val="009804E3"/>
    <w:rsid w:val="009804F0"/>
    <w:rsid w:val="00980504"/>
    <w:rsid w:val="0098055B"/>
    <w:rsid w:val="009805B6"/>
    <w:rsid w:val="009805DF"/>
    <w:rsid w:val="009805E8"/>
    <w:rsid w:val="00980604"/>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3A"/>
    <w:rsid w:val="00981360"/>
    <w:rsid w:val="0098140A"/>
    <w:rsid w:val="00981420"/>
    <w:rsid w:val="00981439"/>
    <w:rsid w:val="00981462"/>
    <w:rsid w:val="0098148F"/>
    <w:rsid w:val="00981531"/>
    <w:rsid w:val="0098154B"/>
    <w:rsid w:val="0098154E"/>
    <w:rsid w:val="0098155E"/>
    <w:rsid w:val="009815D9"/>
    <w:rsid w:val="009815FD"/>
    <w:rsid w:val="00981643"/>
    <w:rsid w:val="00981656"/>
    <w:rsid w:val="0098168F"/>
    <w:rsid w:val="00981691"/>
    <w:rsid w:val="009816E6"/>
    <w:rsid w:val="0098170F"/>
    <w:rsid w:val="00981730"/>
    <w:rsid w:val="009817D9"/>
    <w:rsid w:val="00981881"/>
    <w:rsid w:val="009818A0"/>
    <w:rsid w:val="009818C9"/>
    <w:rsid w:val="0098190E"/>
    <w:rsid w:val="00981939"/>
    <w:rsid w:val="009819B4"/>
    <w:rsid w:val="009819FD"/>
    <w:rsid w:val="00981A11"/>
    <w:rsid w:val="00981A21"/>
    <w:rsid w:val="00981AEA"/>
    <w:rsid w:val="00981B09"/>
    <w:rsid w:val="00981B5F"/>
    <w:rsid w:val="00981B64"/>
    <w:rsid w:val="00981B87"/>
    <w:rsid w:val="00981BC7"/>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4A"/>
    <w:rsid w:val="00982067"/>
    <w:rsid w:val="0098208A"/>
    <w:rsid w:val="009820B5"/>
    <w:rsid w:val="009820BF"/>
    <w:rsid w:val="009820C7"/>
    <w:rsid w:val="009820FD"/>
    <w:rsid w:val="00982113"/>
    <w:rsid w:val="00982121"/>
    <w:rsid w:val="0098215F"/>
    <w:rsid w:val="009821B2"/>
    <w:rsid w:val="009821C4"/>
    <w:rsid w:val="00982216"/>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34"/>
    <w:rsid w:val="00982844"/>
    <w:rsid w:val="00982898"/>
    <w:rsid w:val="009828C2"/>
    <w:rsid w:val="00982947"/>
    <w:rsid w:val="0098299C"/>
    <w:rsid w:val="009829F9"/>
    <w:rsid w:val="009829FE"/>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45"/>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38"/>
    <w:rsid w:val="00983670"/>
    <w:rsid w:val="00983694"/>
    <w:rsid w:val="0098370A"/>
    <w:rsid w:val="00983779"/>
    <w:rsid w:val="0098378C"/>
    <w:rsid w:val="009837D6"/>
    <w:rsid w:val="00983837"/>
    <w:rsid w:val="009838E1"/>
    <w:rsid w:val="009838E4"/>
    <w:rsid w:val="009838FE"/>
    <w:rsid w:val="00983918"/>
    <w:rsid w:val="00983981"/>
    <w:rsid w:val="00983993"/>
    <w:rsid w:val="00983995"/>
    <w:rsid w:val="00983996"/>
    <w:rsid w:val="009839F6"/>
    <w:rsid w:val="00983A31"/>
    <w:rsid w:val="00983A4E"/>
    <w:rsid w:val="00983A85"/>
    <w:rsid w:val="00983AB2"/>
    <w:rsid w:val="00983ADE"/>
    <w:rsid w:val="00983B4C"/>
    <w:rsid w:val="00983B70"/>
    <w:rsid w:val="00983B87"/>
    <w:rsid w:val="00983B98"/>
    <w:rsid w:val="00983BCD"/>
    <w:rsid w:val="00983BF2"/>
    <w:rsid w:val="00983C06"/>
    <w:rsid w:val="00983C16"/>
    <w:rsid w:val="00983C51"/>
    <w:rsid w:val="00983C92"/>
    <w:rsid w:val="00983D00"/>
    <w:rsid w:val="00983D12"/>
    <w:rsid w:val="00983D28"/>
    <w:rsid w:val="00983D94"/>
    <w:rsid w:val="00983D99"/>
    <w:rsid w:val="00983DD1"/>
    <w:rsid w:val="00983E63"/>
    <w:rsid w:val="00983EA6"/>
    <w:rsid w:val="00983F0E"/>
    <w:rsid w:val="00983F4A"/>
    <w:rsid w:val="00983F99"/>
    <w:rsid w:val="00983FA2"/>
    <w:rsid w:val="00984007"/>
    <w:rsid w:val="00984015"/>
    <w:rsid w:val="009840A7"/>
    <w:rsid w:val="009840C1"/>
    <w:rsid w:val="009840E4"/>
    <w:rsid w:val="009840E9"/>
    <w:rsid w:val="009840EE"/>
    <w:rsid w:val="009841DD"/>
    <w:rsid w:val="009841EF"/>
    <w:rsid w:val="00984204"/>
    <w:rsid w:val="00984264"/>
    <w:rsid w:val="00984287"/>
    <w:rsid w:val="009842CA"/>
    <w:rsid w:val="009842E9"/>
    <w:rsid w:val="0098432A"/>
    <w:rsid w:val="00984390"/>
    <w:rsid w:val="009843DC"/>
    <w:rsid w:val="009843E7"/>
    <w:rsid w:val="009843EA"/>
    <w:rsid w:val="009843EF"/>
    <w:rsid w:val="00984481"/>
    <w:rsid w:val="00984489"/>
    <w:rsid w:val="009844B1"/>
    <w:rsid w:val="00984530"/>
    <w:rsid w:val="00984543"/>
    <w:rsid w:val="00984545"/>
    <w:rsid w:val="00984556"/>
    <w:rsid w:val="00984580"/>
    <w:rsid w:val="009845BF"/>
    <w:rsid w:val="009845C6"/>
    <w:rsid w:val="00984604"/>
    <w:rsid w:val="00984636"/>
    <w:rsid w:val="009846BF"/>
    <w:rsid w:val="009846D8"/>
    <w:rsid w:val="009846FC"/>
    <w:rsid w:val="0098470A"/>
    <w:rsid w:val="0098470F"/>
    <w:rsid w:val="00984744"/>
    <w:rsid w:val="00984791"/>
    <w:rsid w:val="009847AE"/>
    <w:rsid w:val="009847B3"/>
    <w:rsid w:val="009847FB"/>
    <w:rsid w:val="00984871"/>
    <w:rsid w:val="00984872"/>
    <w:rsid w:val="00984876"/>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32"/>
    <w:rsid w:val="00984B3C"/>
    <w:rsid w:val="00984BB5"/>
    <w:rsid w:val="00984BBE"/>
    <w:rsid w:val="00984BCE"/>
    <w:rsid w:val="00984BED"/>
    <w:rsid w:val="00984C3B"/>
    <w:rsid w:val="00984C46"/>
    <w:rsid w:val="00984C58"/>
    <w:rsid w:val="00984C6F"/>
    <w:rsid w:val="00984D4E"/>
    <w:rsid w:val="00984D5F"/>
    <w:rsid w:val="00984D95"/>
    <w:rsid w:val="00984DB5"/>
    <w:rsid w:val="00984DB9"/>
    <w:rsid w:val="00984DD3"/>
    <w:rsid w:val="00984EA5"/>
    <w:rsid w:val="00984EED"/>
    <w:rsid w:val="00984F11"/>
    <w:rsid w:val="00984F21"/>
    <w:rsid w:val="00984FA1"/>
    <w:rsid w:val="0098500C"/>
    <w:rsid w:val="00985060"/>
    <w:rsid w:val="0098507C"/>
    <w:rsid w:val="00985097"/>
    <w:rsid w:val="009850A5"/>
    <w:rsid w:val="009850AB"/>
    <w:rsid w:val="009850FF"/>
    <w:rsid w:val="00985139"/>
    <w:rsid w:val="00985173"/>
    <w:rsid w:val="009851B4"/>
    <w:rsid w:val="009851B9"/>
    <w:rsid w:val="009851EE"/>
    <w:rsid w:val="009851F2"/>
    <w:rsid w:val="0098527D"/>
    <w:rsid w:val="00985284"/>
    <w:rsid w:val="00985388"/>
    <w:rsid w:val="00985438"/>
    <w:rsid w:val="00985530"/>
    <w:rsid w:val="00985578"/>
    <w:rsid w:val="00985596"/>
    <w:rsid w:val="009855B7"/>
    <w:rsid w:val="0098561A"/>
    <w:rsid w:val="00985629"/>
    <w:rsid w:val="0098562B"/>
    <w:rsid w:val="00985652"/>
    <w:rsid w:val="00985671"/>
    <w:rsid w:val="00985674"/>
    <w:rsid w:val="009856A0"/>
    <w:rsid w:val="009856C2"/>
    <w:rsid w:val="0098570A"/>
    <w:rsid w:val="00985726"/>
    <w:rsid w:val="009857C2"/>
    <w:rsid w:val="00985809"/>
    <w:rsid w:val="009858B8"/>
    <w:rsid w:val="009858F8"/>
    <w:rsid w:val="0098593C"/>
    <w:rsid w:val="00985964"/>
    <w:rsid w:val="00985995"/>
    <w:rsid w:val="009859CD"/>
    <w:rsid w:val="00985A03"/>
    <w:rsid w:val="00985A27"/>
    <w:rsid w:val="00985A40"/>
    <w:rsid w:val="00985A71"/>
    <w:rsid w:val="00985AF2"/>
    <w:rsid w:val="00985B06"/>
    <w:rsid w:val="00985B20"/>
    <w:rsid w:val="00985B40"/>
    <w:rsid w:val="00985B7D"/>
    <w:rsid w:val="00985BE3"/>
    <w:rsid w:val="00985C10"/>
    <w:rsid w:val="00985C92"/>
    <w:rsid w:val="00985CC1"/>
    <w:rsid w:val="00985CE8"/>
    <w:rsid w:val="00985CE9"/>
    <w:rsid w:val="00985D2E"/>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B2"/>
    <w:rsid w:val="00985FC8"/>
    <w:rsid w:val="00985FF2"/>
    <w:rsid w:val="0098609B"/>
    <w:rsid w:val="009860BC"/>
    <w:rsid w:val="009860D1"/>
    <w:rsid w:val="00986129"/>
    <w:rsid w:val="0098612F"/>
    <w:rsid w:val="00986163"/>
    <w:rsid w:val="009861EC"/>
    <w:rsid w:val="009861F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C3"/>
    <w:rsid w:val="009865D4"/>
    <w:rsid w:val="009865F9"/>
    <w:rsid w:val="00986604"/>
    <w:rsid w:val="00986634"/>
    <w:rsid w:val="009866A7"/>
    <w:rsid w:val="009866AA"/>
    <w:rsid w:val="009866B4"/>
    <w:rsid w:val="009866C2"/>
    <w:rsid w:val="009866E9"/>
    <w:rsid w:val="00986714"/>
    <w:rsid w:val="0098675D"/>
    <w:rsid w:val="0098679A"/>
    <w:rsid w:val="009867BE"/>
    <w:rsid w:val="009867D1"/>
    <w:rsid w:val="0098682D"/>
    <w:rsid w:val="00986937"/>
    <w:rsid w:val="009869B2"/>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E0F"/>
    <w:rsid w:val="00986E24"/>
    <w:rsid w:val="00986E34"/>
    <w:rsid w:val="00986E98"/>
    <w:rsid w:val="00986EAA"/>
    <w:rsid w:val="00986F06"/>
    <w:rsid w:val="00986F08"/>
    <w:rsid w:val="00986F52"/>
    <w:rsid w:val="00986F70"/>
    <w:rsid w:val="00986F9F"/>
    <w:rsid w:val="00986FBD"/>
    <w:rsid w:val="0098701E"/>
    <w:rsid w:val="0098702D"/>
    <w:rsid w:val="00987037"/>
    <w:rsid w:val="00987056"/>
    <w:rsid w:val="0098706A"/>
    <w:rsid w:val="009870A5"/>
    <w:rsid w:val="009870D1"/>
    <w:rsid w:val="00987126"/>
    <w:rsid w:val="009871C2"/>
    <w:rsid w:val="009871CE"/>
    <w:rsid w:val="009871E4"/>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709"/>
    <w:rsid w:val="0098771C"/>
    <w:rsid w:val="00987784"/>
    <w:rsid w:val="0098778A"/>
    <w:rsid w:val="009877A9"/>
    <w:rsid w:val="009877B6"/>
    <w:rsid w:val="009877EB"/>
    <w:rsid w:val="00987819"/>
    <w:rsid w:val="00987823"/>
    <w:rsid w:val="00987831"/>
    <w:rsid w:val="00987856"/>
    <w:rsid w:val="00987868"/>
    <w:rsid w:val="00987870"/>
    <w:rsid w:val="0098788B"/>
    <w:rsid w:val="0098788E"/>
    <w:rsid w:val="009878A1"/>
    <w:rsid w:val="009878B3"/>
    <w:rsid w:val="009878DD"/>
    <w:rsid w:val="009878DF"/>
    <w:rsid w:val="009878FE"/>
    <w:rsid w:val="00987908"/>
    <w:rsid w:val="0098792C"/>
    <w:rsid w:val="00987942"/>
    <w:rsid w:val="00987959"/>
    <w:rsid w:val="00987968"/>
    <w:rsid w:val="00987990"/>
    <w:rsid w:val="009879EA"/>
    <w:rsid w:val="00987A14"/>
    <w:rsid w:val="00987A51"/>
    <w:rsid w:val="00987A75"/>
    <w:rsid w:val="00987A78"/>
    <w:rsid w:val="00987A9A"/>
    <w:rsid w:val="00987AA3"/>
    <w:rsid w:val="00987ABC"/>
    <w:rsid w:val="00987ACA"/>
    <w:rsid w:val="00987B05"/>
    <w:rsid w:val="00987B0F"/>
    <w:rsid w:val="00987B33"/>
    <w:rsid w:val="00987B40"/>
    <w:rsid w:val="00987B44"/>
    <w:rsid w:val="00987C11"/>
    <w:rsid w:val="00987CA8"/>
    <w:rsid w:val="00987D81"/>
    <w:rsid w:val="00987DBD"/>
    <w:rsid w:val="00987DF4"/>
    <w:rsid w:val="00987DFB"/>
    <w:rsid w:val="00987E38"/>
    <w:rsid w:val="00987E5F"/>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4"/>
    <w:rsid w:val="009901F8"/>
    <w:rsid w:val="00990217"/>
    <w:rsid w:val="00990218"/>
    <w:rsid w:val="00990229"/>
    <w:rsid w:val="0099023C"/>
    <w:rsid w:val="009902BA"/>
    <w:rsid w:val="00990301"/>
    <w:rsid w:val="0099030F"/>
    <w:rsid w:val="00990312"/>
    <w:rsid w:val="00990318"/>
    <w:rsid w:val="00990383"/>
    <w:rsid w:val="0099038D"/>
    <w:rsid w:val="009903AF"/>
    <w:rsid w:val="009903EC"/>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8E"/>
    <w:rsid w:val="00990897"/>
    <w:rsid w:val="009908A2"/>
    <w:rsid w:val="009908A9"/>
    <w:rsid w:val="009908D6"/>
    <w:rsid w:val="009908E7"/>
    <w:rsid w:val="00990922"/>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0"/>
    <w:rsid w:val="00990FB1"/>
    <w:rsid w:val="00990FC6"/>
    <w:rsid w:val="00991003"/>
    <w:rsid w:val="00991060"/>
    <w:rsid w:val="009910BD"/>
    <w:rsid w:val="009910FE"/>
    <w:rsid w:val="00991157"/>
    <w:rsid w:val="009911B3"/>
    <w:rsid w:val="00991200"/>
    <w:rsid w:val="00991210"/>
    <w:rsid w:val="00991220"/>
    <w:rsid w:val="0099125D"/>
    <w:rsid w:val="00991272"/>
    <w:rsid w:val="009912A1"/>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0"/>
    <w:rsid w:val="009914B6"/>
    <w:rsid w:val="0099151B"/>
    <w:rsid w:val="00991527"/>
    <w:rsid w:val="0099152E"/>
    <w:rsid w:val="0099153B"/>
    <w:rsid w:val="00991551"/>
    <w:rsid w:val="009915B6"/>
    <w:rsid w:val="0099165C"/>
    <w:rsid w:val="009916D6"/>
    <w:rsid w:val="0099172B"/>
    <w:rsid w:val="00991732"/>
    <w:rsid w:val="0099174B"/>
    <w:rsid w:val="009917BB"/>
    <w:rsid w:val="009917CF"/>
    <w:rsid w:val="009917D5"/>
    <w:rsid w:val="009917DB"/>
    <w:rsid w:val="00991828"/>
    <w:rsid w:val="00991867"/>
    <w:rsid w:val="0099189F"/>
    <w:rsid w:val="009918DE"/>
    <w:rsid w:val="00991975"/>
    <w:rsid w:val="00991994"/>
    <w:rsid w:val="00991A43"/>
    <w:rsid w:val="00991A44"/>
    <w:rsid w:val="00991A6A"/>
    <w:rsid w:val="00991AB5"/>
    <w:rsid w:val="00991ACA"/>
    <w:rsid w:val="00991B08"/>
    <w:rsid w:val="00991B13"/>
    <w:rsid w:val="00991B43"/>
    <w:rsid w:val="00991B71"/>
    <w:rsid w:val="00991BA1"/>
    <w:rsid w:val="00991BE2"/>
    <w:rsid w:val="00991C16"/>
    <w:rsid w:val="00991CA0"/>
    <w:rsid w:val="00991CEB"/>
    <w:rsid w:val="00991D30"/>
    <w:rsid w:val="00991DCE"/>
    <w:rsid w:val="00991E20"/>
    <w:rsid w:val="00991E4D"/>
    <w:rsid w:val="00991E66"/>
    <w:rsid w:val="00991EA0"/>
    <w:rsid w:val="00991EAB"/>
    <w:rsid w:val="00991EAC"/>
    <w:rsid w:val="00991EF3"/>
    <w:rsid w:val="00991F10"/>
    <w:rsid w:val="00991F3A"/>
    <w:rsid w:val="00991F6F"/>
    <w:rsid w:val="00991F99"/>
    <w:rsid w:val="00991FC8"/>
    <w:rsid w:val="0099200B"/>
    <w:rsid w:val="00992018"/>
    <w:rsid w:val="00992060"/>
    <w:rsid w:val="0099206B"/>
    <w:rsid w:val="009920CE"/>
    <w:rsid w:val="009920F0"/>
    <w:rsid w:val="00992124"/>
    <w:rsid w:val="00992146"/>
    <w:rsid w:val="00992149"/>
    <w:rsid w:val="00992172"/>
    <w:rsid w:val="00992178"/>
    <w:rsid w:val="00992207"/>
    <w:rsid w:val="0099220C"/>
    <w:rsid w:val="009922A7"/>
    <w:rsid w:val="009922AF"/>
    <w:rsid w:val="009922B4"/>
    <w:rsid w:val="0099232C"/>
    <w:rsid w:val="009923B9"/>
    <w:rsid w:val="00992404"/>
    <w:rsid w:val="00992424"/>
    <w:rsid w:val="0099242B"/>
    <w:rsid w:val="0099247A"/>
    <w:rsid w:val="00992497"/>
    <w:rsid w:val="009924A6"/>
    <w:rsid w:val="009924E0"/>
    <w:rsid w:val="00992505"/>
    <w:rsid w:val="00992576"/>
    <w:rsid w:val="00992599"/>
    <w:rsid w:val="009925A9"/>
    <w:rsid w:val="009925EE"/>
    <w:rsid w:val="00992611"/>
    <w:rsid w:val="00992646"/>
    <w:rsid w:val="009926F5"/>
    <w:rsid w:val="00992709"/>
    <w:rsid w:val="00992759"/>
    <w:rsid w:val="0099275B"/>
    <w:rsid w:val="00992788"/>
    <w:rsid w:val="00992792"/>
    <w:rsid w:val="0099281D"/>
    <w:rsid w:val="00992844"/>
    <w:rsid w:val="0099285C"/>
    <w:rsid w:val="00992869"/>
    <w:rsid w:val="00992964"/>
    <w:rsid w:val="00992968"/>
    <w:rsid w:val="009929C4"/>
    <w:rsid w:val="009929F9"/>
    <w:rsid w:val="009929FA"/>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C0"/>
    <w:rsid w:val="00992ECA"/>
    <w:rsid w:val="00992F34"/>
    <w:rsid w:val="00992F78"/>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63"/>
    <w:rsid w:val="0099358A"/>
    <w:rsid w:val="0099360B"/>
    <w:rsid w:val="00993652"/>
    <w:rsid w:val="009936B5"/>
    <w:rsid w:val="0099370C"/>
    <w:rsid w:val="00993719"/>
    <w:rsid w:val="00993780"/>
    <w:rsid w:val="009937AA"/>
    <w:rsid w:val="009937C5"/>
    <w:rsid w:val="009937CD"/>
    <w:rsid w:val="0099381E"/>
    <w:rsid w:val="0099382F"/>
    <w:rsid w:val="0099384E"/>
    <w:rsid w:val="0099391D"/>
    <w:rsid w:val="0099398A"/>
    <w:rsid w:val="009939A5"/>
    <w:rsid w:val="009939AA"/>
    <w:rsid w:val="009939EE"/>
    <w:rsid w:val="00993A15"/>
    <w:rsid w:val="00993A36"/>
    <w:rsid w:val="00993A5B"/>
    <w:rsid w:val="00993A71"/>
    <w:rsid w:val="00993A88"/>
    <w:rsid w:val="00993B35"/>
    <w:rsid w:val="00993B58"/>
    <w:rsid w:val="00993BC1"/>
    <w:rsid w:val="00993C0C"/>
    <w:rsid w:val="00993C30"/>
    <w:rsid w:val="00993C5F"/>
    <w:rsid w:val="00993C66"/>
    <w:rsid w:val="00993CC9"/>
    <w:rsid w:val="00993CCF"/>
    <w:rsid w:val="00993D7F"/>
    <w:rsid w:val="00993E20"/>
    <w:rsid w:val="00993E60"/>
    <w:rsid w:val="00993E75"/>
    <w:rsid w:val="00993F59"/>
    <w:rsid w:val="00993F65"/>
    <w:rsid w:val="00993F7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62"/>
    <w:rsid w:val="00994271"/>
    <w:rsid w:val="009942E2"/>
    <w:rsid w:val="0099436D"/>
    <w:rsid w:val="009943C6"/>
    <w:rsid w:val="00994421"/>
    <w:rsid w:val="0099443D"/>
    <w:rsid w:val="00994462"/>
    <w:rsid w:val="0099447F"/>
    <w:rsid w:val="009944A7"/>
    <w:rsid w:val="009944BA"/>
    <w:rsid w:val="009944BB"/>
    <w:rsid w:val="009944D8"/>
    <w:rsid w:val="00994509"/>
    <w:rsid w:val="0099451A"/>
    <w:rsid w:val="00994541"/>
    <w:rsid w:val="00994555"/>
    <w:rsid w:val="0099455D"/>
    <w:rsid w:val="0099459D"/>
    <w:rsid w:val="009945DF"/>
    <w:rsid w:val="009945F2"/>
    <w:rsid w:val="00994656"/>
    <w:rsid w:val="00994672"/>
    <w:rsid w:val="009946A5"/>
    <w:rsid w:val="009946A9"/>
    <w:rsid w:val="00994722"/>
    <w:rsid w:val="0099474A"/>
    <w:rsid w:val="00994792"/>
    <w:rsid w:val="009947C2"/>
    <w:rsid w:val="009947D3"/>
    <w:rsid w:val="009948FF"/>
    <w:rsid w:val="00994900"/>
    <w:rsid w:val="00994995"/>
    <w:rsid w:val="0099499A"/>
    <w:rsid w:val="0099499F"/>
    <w:rsid w:val="00994A70"/>
    <w:rsid w:val="00994A76"/>
    <w:rsid w:val="00994B3F"/>
    <w:rsid w:val="00994B6C"/>
    <w:rsid w:val="00994BAA"/>
    <w:rsid w:val="00994BBB"/>
    <w:rsid w:val="00994BD0"/>
    <w:rsid w:val="00994C86"/>
    <w:rsid w:val="00994CA0"/>
    <w:rsid w:val="00994CD0"/>
    <w:rsid w:val="00994CD5"/>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170"/>
    <w:rsid w:val="009952EB"/>
    <w:rsid w:val="0099533C"/>
    <w:rsid w:val="00995345"/>
    <w:rsid w:val="0099535B"/>
    <w:rsid w:val="00995368"/>
    <w:rsid w:val="009953B6"/>
    <w:rsid w:val="009953D4"/>
    <w:rsid w:val="009953DF"/>
    <w:rsid w:val="00995427"/>
    <w:rsid w:val="00995497"/>
    <w:rsid w:val="009954AF"/>
    <w:rsid w:val="009954F7"/>
    <w:rsid w:val="0099553A"/>
    <w:rsid w:val="009955C3"/>
    <w:rsid w:val="009955E4"/>
    <w:rsid w:val="00995607"/>
    <w:rsid w:val="0099560A"/>
    <w:rsid w:val="0099560C"/>
    <w:rsid w:val="00995612"/>
    <w:rsid w:val="00995662"/>
    <w:rsid w:val="0099568F"/>
    <w:rsid w:val="009956F8"/>
    <w:rsid w:val="0099578C"/>
    <w:rsid w:val="009957A6"/>
    <w:rsid w:val="009957BD"/>
    <w:rsid w:val="009957FB"/>
    <w:rsid w:val="00995808"/>
    <w:rsid w:val="0099581E"/>
    <w:rsid w:val="00995835"/>
    <w:rsid w:val="00995870"/>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ED"/>
    <w:rsid w:val="00995F06"/>
    <w:rsid w:val="00995F2A"/>
    <w:rsid w:val="00995F2E"/>
    <w:rsid w:val="00995F37"/>
    <w:rsid w:val="00995F45"/>
    <w:rsid w:val="00995FA3"/>
    <w:rsid w:val="00995FB3"/>
    <w:rsid w:val="00995FC3"/>
    <w:rsid w:val="00995FF1"/>
    <w:rsid w:val="00996021"/>
    <w:rsid w:val="0099602E"/>
    <w:rsid w:val="00996057"/>
    <w:rsid w:val="0099605E"/>
    <w:rsid w:val="00996127"/>
    <w:rsid w:val="00996185"/>
    <w:rsid w:val="00996191"/>
    <w:rsid w:val="009961D3"/>
    <w:rsid w:val="009961DD"/>
    <w:rsid w:val="00996221"/>
    <w:rsid w:val="00996247"/>
    <w:rsid w:val="0099627B"/>
    <w:rsid w:val="0099630A"/>
    <w:rsid w:val="0099630C"/>
    <w:rsid w:val="0099630D"/>
    <w:rsid w:val="00996310"/>
    <w:rsid w:val="00996350"/>
    <w:rsid w:val="00996369"/>
    <w:rsid w:val="009963A8"/>
    <w:rsid w:val="00996446"/>
    <w:rsid w:val="00996465"/>
    <w:rsid w:val="00996495"/>
    <w:rsid w:val="009964DF"/>
    <w:rsid w:val="009964E9"/>
    <w:rsid w:val="009964F6"/>
    <w:rsid w:val="00996536"/>
    <w:rsid w:val="00996566"/>
    <w:rsid w:val="00996589"/>
    <w:rsid w:val="009965BD"/>
    <w:rsid w:val="009966AA"/>
    <w:rsid w:val="009966C6"/>
    <w:rsid w:val="0099671B"/>
    <w:rsid w:val="00996759"/>
    <w:rsid w:val="0099680B"/>
    <w:rsid w:val="00996838"/>
    <w:rsid w:val="009968AF"/>
    <w:rsid w:val="009968B9"/>
    <w:rsid w:val="009968CF"/>
    <w:rsid w:val="009968EB"/>
    <w:rsid w:val="009968F5"/>
    <w:rsid w:val="0099690E"/>
    <w:rsid w:val="00996916"/>
    <w:rsid w:val="00996919"/>
    <w:rsid w:val="0099697C"/>
    <w:rsid w:val="009969B3"/>
    <w:rsid w:val="009969FE"/>
    <w:rsid w:val="00996A6F"/>
    <w:rsid w:val="00996A94"/>
    <w:rsid w:val="00996AA2"/>
    <w:rsid w:val="00996AD2"/>
    <w:rsid w:val="00996AF4"/>
    <w:rsid w:val="00996B17"/>
    <w:rsid w:val="00996B5E"/>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EC7"/>
    <w:rsid w:val="00996F25"/>
    <w:rsid w:val="00996F7C"/>
    <w:rsid w:val="00996FB7"/>
    <w:rsid w:val="00996FC1"/>
    <w:rsid w:val="00996FDE"/>
    <w:rsid w:val="00996FFC"/>
    <w:rsid w:val="00997016"/>
    <w:rsid w:val="00997017"/>
    <w:rsid w:val="0099703D"/>
    <w:rsid w:val="0099704D"/>
    <w:rsid w:val="0099705E"/>
    <w:rsid w:val="0099707E"/>
    <w:rsid w:val="0099708B"/>
    <w:rsid w:val="00997116"/>
    <w:rsid w:val="0099711F"/>
    <w:rsid w:val="00997246"/>
    <w:rsid w:val="00997255"/>
    <w:rsid w:val="00997258"/>
    <w:rsid w:val="0099725C"/>
    <w:rsid w:val="009972A7"/>
    <w:rsid w:val="009972BA"/>
    <w:rsid w:val="009972C4"/>
    <w:rsid w:val="0099730D"/>
    <w:rsid w:val="009973EE"/>
    <w:rsid w:val="00997419"/>
    <w:rsid w:val="0099742A"/>
    <w:rsid w:val="0099742D"/>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1"/>
    <w:rsid w:val="009978FA"/>
    <w:rsid w:val="00997945"/>
    <w:rsid w:val="00997971"/>
    <w:rsid w:val="0099798E"/>
    <w:rsid w:val="009979C8"/>
    <w:rsid w:val="009979EE"/>
    <w:rsid w:val="00997A39"/>
    <w:rsid w:val="00997A41"/>
    <w:rsid w:val="00997A55"/>
    <w:rsid w:val="00997B12"/>
    <w:rsid w:val="00997B29"/>
    <w:rsid w:val="00997B58"/>
    <w:rsid w:val="00997B63"/>
    <w:rsid w:val="00997BFD"/>
    <w:rsid w:val="00997C03"/>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00"/>
    <w:rsid w:val="009A015F"/>
    <w:rsid w:val="009A0290"/>
    <w:rsid w:val="009A02E1"/>
    <w:rsid w:val="009A02E3"/>
    <w:rsid w:val="009A02FA"/>
    <w:rsid w:val="009A0337"/>
    <w:rsid w:val="009A03C8"/>
    <w:rsid w:val="009A041F"/>
    <w:rsid w:val="009A044B"/>
    <w:rsid w:val="009A0453"/>
    <w:rsid w:val="009A0483"/>
    <w:rsid w:val="009A04D5"/>
    <w:rsid w:val="009A04E0"/>
    <w:rsid w:val="009A04E6"/>
    <w:rsid w:val="009A053E"/>
    <w:rsid w:val="009A0554"/>
    <w:rsid w:val="009A0564"/>
    <w:rsid w:val="009A0568"/>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97"/>
    <w:rsid w:val="009A07DC"/>
    <w:rsid w:val="009A0809"/>
    <w:rsid w:val="009A0828"/>
    <w:rsid w:val="009A0867"/>
    <w:rsid w:val="009A0898"/>
    <w:rsid w:val="009A08AD"/>
    <w:rsid w:val="009A08FD"/>
    <w:rsid w:val="009A0921"/>
    <w:rsid w:val="009A0961"/>
    <w:rsid w:val="009A0978"/>
    <w:rsid w:val="009A09EE"/>
    <w:rsid w:val="009A09FD"/>
    <w:rsid w:val="009A0A54"/>
    <w:rsid w:val="009A0A7A"/>
    <w:rsid w:val="009A0A9A"/>
    <w:rsid w:val="009A0ABF"/>
    <w:rsid w:val="009A0AD1"/>
    <w:rsid w:val="009A0B3C"/>
    <w:rsid w:val="009A0B48"/>
    <w:rsid w:val="009A0B97"/>
    <w:rsid w:val="009A0C24"/>
    <w:rsid w:val="009A0C55"/>
    <w:rsid w:val="009A0C5B"/>
    <w:rsid w:val="009A0C60"/>
    <w:rsid w:val="009A0CA8"/>
    <w:rsid w:val="009A0CAF"/>
    <w:rsid w:val="009A0CE8"/>
    <w:rsid w:val="009A0D5E"/>
    <w:rsid w:val="009A0D88"/>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E1"/>
    <w:rsid w:val="009A1109"/>
    <w:rsid w:val="009A1122"/>
    <w:rsid w:val="009A114C"/>
    <w:rsid w:val="009A1164"/>
    <w:rsid w:val="009A1172"/>
    <w:rsid w:val="009A119C"/>
    <w:rsid w:val="009A11A6"/>
    <w:rsid w:val="009A11B3"/>
    <w:rsid w:val="009A11C5"/>
    <w:rsid w:val="009A11E3"/>
    <w:rsid w:val="009A11EF"/>
    <w:rsid w:val="009A1238"/>
    <w:rsid w:val="009A125B"/>
    <w:rsid w:val="009A12AD"/>
    <w:rsid w:val="009A12DF"/>
    <w:rsid w:val="009A12FE"/>
    <w:rsid w:val="009A1306"/>
    <w:rsid w:val="009A130E"/>
    <w:rsid w:val="009A1371"/>
    <w:rsid w:val="009A1375"/>
    <w:rsid w:val="009A13A0"/>
    <w:rsid w:val="009A13B3"/>
    <w:rsid w:val="009A13D2"/>
    <w:rsid w:val="009A13E6"/>
    <w:rsid w:val="009A13F7"/>
    <w:rsid w:val="009A1442"/>
    <w:rsid w:val="009A1480"/>
    <w:rsid w:val="009A1528"/>
    <w:rsid w:val="009A1536"/>
    <w:rsid w:val="009A155B"/>
    <w:rsid w:val="009A15AB"/>
    <w:rsid w:val="009A1621"/>
    <w:rsid w:val="009A1656"/>
    <w:rsid w:val="009A16A4"/>
    <w:rsid w:val="009A16B8"/>
    <w:rsid w:val="009A16C5"/>
    <w:rsid w:val="009A16F2"/>
    <w:rsid w:val="009A176B"/>
    <w:rsid w:val="009A17D0"/>
    <w:rsid w:val="009A17FD"/>
    <w:rsid w:val="009A1836"/>
    <w:rsid w:val="009A1889"/>
    <w:rsid w:val="009A18C1"/>
    <w:rsid w:val="009A18EB"/>
    <w:rsid w:val="009A19CA"/>
    <w:rsid w:val="009A19F0"/>
    <w:rsid w:val="009A1A27"/>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4B"/>
    <w:rsid w:val="009A238C"/>
    <w:rsid w:val="009A2398"/>
    <w:rsid w:val="009A23A5"/>
    <w:rsid w:val="009A23C6"/>
    <w:rsid w:val="009A2465"/>
    <w:rsid w:val="009A2468"/>
    <w:rsid w:val="009A25A6"/>
    <w:rsid w:val="009A25A7"/>
    <w:rsid w:val="009A25BD"/>
    <w:rsid w:val="009A25CB"/>
    <w:rsid w:val="009A2605"/>
    <w:rsid w:val="009A2615"/>
    <w:rsid w:val="009A2641"/>
    <w:rsid w:val="009A264C"/>
    <w:rsid w:val="009A2664"/>
    <w:rsid w:val="009A26D2"/>
    <w:rsid w:val="009A26D7"/>
    <w:rsid w:val="009A26EE"/>
    <w:rsid w:val="009A2767"/>
    <w:rsid w:val="009A280D"/>
    <w:rsid w:val="009A284B"/>
    <w:rsid w:val="009A2868"/>
    <w:rsid w:val="009A2874"/>
    <w:rsid w:val="009A288C"/>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4"/>
    <w:rsid w:val="009A2EBD"/>
    <w:rsid w:val="009A2EC5"/>
    <w:rsid w:val="009A2F7E"/>
    <w:rsid w:val="009A3009"/>
    <w:rsid w:val="009A3034"/>
    <w:rsid w:val="009A303F"/>
    <w:rsid w:val="009A306E"/>
    <w:rsid w:val="009A30B8"/>
    <w:rsid w:val="009A3130"/>
    <w:rsid w:val="009A3140"/>
    <w:rsid w:val="009A3148"/>
    <w:rsid w:val="009A318B"/>
    <w:rsid w:val="009A31D2"/>
    <w:rsid w:val="009A31EF"/>
    <w:rsid w:val="009A3234"/>
    <w:rsid w:val="009A3276"/>
    <w:rsid w:val="009A3282"/>
    <w:rsid w:val="009A3295"/>
    <w:rsid w:val="009A3300"/>
    <w:rsid w:val="009A3316"/>
    <w:rsid w:val="009A332B"/>
    <w:rsid w:val="009A332E"/>
    <w:rsid w:val="009A3373"/>
    <w:rsid w:val="009A339F"/>
    <w:rsid w:val="009A33A3"/>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7B7"/>
    <w:rsid w:val="009A37F3"/>
    <w:rsid w:val="009A3804"/>
    <w:rsid w:val="009A380E"/>
    <w:rsid w:val="009A3889"/>
    <w:rsid w:val="009A38A6"/>
    <w:rsid w:val="009A3962"/>
    <w:rsid w:val="009A3975"/>
    <w:rsid w:val="009A39DE"/>
    <w:rsid w:val="009A39DF"/>
    <w:rsid w:val="009A3A21"/>
    <w:rsid w:val="009A3A40"/>
    <w:rsid w:val="009A3A5E"/>
    <w:rsid w:val="009A3A67"/>
    <w:rsid w:val="009A3AB8"/>
    <w:rsid w:val="009A3AFA"/>
    <w:rsid w:val="009A3B03"/>
    <w:rsid w:val="009A3B10"/>
    <w:rsid w:val="009A3B1A"/>
    <w:rsid w:val="009A3B43"/>
    <w:rsid w:val="009A3B60"/>
    <w:rsid w:val="009A3BAA"/>
    <w:rsid w:val="009A3BB6"/>
    <w:rsid w:val="009A3C09"/>
    <w:rsid w:val="009A3C10"/>
    <w:rsid w:val="009A3C89"/>
    <w:rsid w:val="009A3CAA"/>
    <w:rsid w:val="009A3D0D"/>
    <w:rsid w:val="009A3D55"/>
    <w:rsid w:val="009A3D9D"/>
    <w:rsid w:val="009A3D9E"/>
    <w:rsid w:val="009A3DDF"/>
    <w:rsid w:val="009A3DE4"/>
    <w:rsid w:val="009A3E18"/>
    <w:rsid w:val="009A3E96"/>
    <w:rsid w:val="009A3ECE"/>
    <w:rsid w:val="009A3EF0"/>
    <w:rsid w:val="009A3F15"/>
    <w:rsid w:val="009A3FC4"/>
    <w:rsid w:val="009A3FD0"/>
    <w:rsid w:val="009A4038"/>
    <w:rsid w:val="009A4052"/>
    <w:rsid w:val="009A4078"/>
    <w:rsid w:val="009A4080"/>
    <w:rsid w:val="009A408C"/>
    <w:rsid w:val="009A40AB"/>
    <w:rsid w:val="009A40AE"/>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7"/>
    <w:rsid w:val="009A44D3"/>
    <w:rsid w:val="009A44DB"/>
    <w:rsid w:val="009A4527"/>
    <w:rsid w:val="009A456D"/>
    <w:rsid w:val="009A45AC"/>
    <w:rsid w:val="009A4617"/>
    <w:rsid w:val="009A467A"/>
    <w:rsid w:val="009A4699"/>
    <w:rsid w:val="009A4723"/>
    <w:rsid w:val="009A473D"/>
    <w:rsid w:val="009A4751"/>
    <w:rsid w:val="009A479D"/>
    <w:rsid w:val="009A47A5"/>
    <w:rsid w:val="009A47EB"/>
    <w:rsid w:val="009A4800"/>
    <w:rsid w:val="009A4838"/>
    <w:rsid w:val="009A48ED"/>
    <w:rsid w:val="009A4903"/>
    <w:rsid w:val="009A490A"/>
    <w:rsid w:val="009A4945"/>
    <w:rsid w:val="009A497C"/>
    <w:rsid w:val="009A49BC"/>
    <w:rsid w:val="009A49C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C2E"/>
    <w:rsid w:val="009A4C3D"/>
    <w:rsid w:val="009A4CBC"/>
    <w:rsid w:val="009A4CF6"/>
    <w:rsid w:val="009A4CFB"/>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726"/>
    <w:rsid w:val="009A572F"/>
    <w:rsid w:val="009A5762"/>
    <w:rsid w:val="009A5768"/>
    <w:rsid w:val="009A579C"/>
    <w:rsid w:val="009A57CC"/>
    <w:rsid w:val="009A5807"/>
    <w:rsid w:val="009A581F"/>
    <w:rsid w:val="009A5820"/>
    <w:rsid w:val="009A587F"/>
    <w:rsid w:val="009A58B3"/>
    <w:rsid w:val="009A5917"/>
    <w:rsid w:val="009A59F5"/>
    <w:rsid w:val="009A59FC"/>
    <w:rsid w:val="009A5A01"/>
    <w:rsid w:val="009A5A08"/>
    <w:rsid w:val="009A5A12"/>
    <w:rsid w:val="009A5A65"/>
    <w:rsid w:val="009A5ACA"/>
    <w:rsid w:val="009A5AD9"/>
    <w:rsid w:val="009A5ADF"/>
    <w:rsid w:val="009A5AE7"/>
    <w:rsid w:val="009A5B10"/>
    <w:rsid w:val="009A5B13"/>
    <w:rsid w:val="009A5B48"/>
    <w:rsid w:val="009A5B4B"/>
    <w:rsid w:val="009A5B6E"/>
    <w:rsid w:val="009A5B89"/>
    <w:rsid w:val="009A5C1B"/>
    <w:rsid w:val="009A5C36"/>
    <w:rsid w:val="009A5C51"/>
    <w:rsid w:val="009A5C81"/>
    <w:rsid w:val="009A5C8A"/>
    <w:rsid w:val="009A5CEE"/>
    <w:rsid w:val="009A5D2A"/>
    <w:rsid w:val="009A5D59"/>
    <w:rsid w:val="009A5D69"/>
    <w:rsid w:val="009A5D96"/>
    <w:rsid w:val="009A5DB5"/>
    <w:rsid w:val="009A5DE7"/>
    <w:rsid w:val="009A5E0B"/>
    <w:rsid w:val="009A5EAE"/>
    <w:rsid w:val="009A5EC2"/>
    <w:rsid w:val="009A5EEE"/>
    <w:rsid w:val="009A5F4A"/>
    <w:rsid w:val="009A5F9C"/>
    <w:rsid w:val="009A5FBC"/>
    <w:rsid w:val="009A5FCE"/>
    <w:rsid w:val="009A601F"/>
    <w:rsid w:val="009A6087"/>
    <w:rsid w:val="009A60C5"/>
    <w:rsid w:val="009A6153"/>
    <w:rsid w:val="009A618C"/>
    <w:rsid w:val="009A6274"/>
    <w:rsid w:val="009A628B"/>
    <w:rsid w:val="009A6299"/>
    <w:rsid w:val="009A62EB"/>
    <w:rsid w:val="009A630B"/>
    <w:rsid w:val="009A63A4"/>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1C"/>
    <w:rsid w:val="009A674C"/>
    <w:rsid w:val="009A6762"/>
    <w:rsid w:val="009A677F"/>
    <w:rsid w:val="009A6848"/>
    <w:rsid w:val="009A685F"/>
    <w:rsid w:val="009A68A5"/>
    <w:rsid w:val="009A68F4"/>
    <w:rsid w:val="009A68F6"/>
    <w:rsid w:val="009A690D"/>
    <w:rsid w:val="009A6AB9"/>
    <w:rsid w:val="009A6AC1"/>
    <w:rsid w:val="009A6ADE"/>
    <w:rsid w:val="009A6B0C"/>
    <w:rsid w:val="009A6BC2"/>
    <w:rsid w:val="009A6BCD"/>
    <w:rsid w:val="009A6C27"/>
    <w:rsid w:val="009A6C30"/>
    <w:rsid w:val="009A6C51"/>
    <w:rsid w:val="009A6C6C"/>
    <w:rsid w:val="009A6C89"/>
    <w:rsid w:val="009A6CC6"/>
    <w:rsid w:val="009A6CFD"/>
    <w:rsid w:val="009A6D01"/>
    <w:rsid w:val="009A6D0B"/>
    <w:rsid w:val="009A6D68"/>
    <w:rsid w:val="009A6D6B"/>
    <w:rsid w:val="009A6D9C"/>
    <w:rsid w:val="009A6E15"/>
    <w:rsid w:val="009A6E6D"/>
    <w:rsid w:val="009A6EA7"/>
    <w:rsid w:val="009A6EAF"/>
    <w:rsid w:val="009A6EE6"/>
    <w:rsid w:val="009A6F1F"/>
    <w:rsid w:val="009A6F29"/>
    <w:rsid w:val="009A6F4F"/>
    <w:rsid w:val="009A6F82"/>
    <w:rsid w:val="009A6F88"/>
    <w:rsid w:val="009A6F9B"/>
    <w:rsid w:val="009A6FA9"/>
    <w:rsid w:val="009A703A"/>
    <w:rsid w:val="009A7051"/>
    <w:rsid w:val="009A707B"/>
    <w:rsid w:val="009A710E"/>
    <w:rsid w:val="009A7116"/>
    <w:rsid w:val="009A713E"/>
    <w:rsid w:val="009A71D9"/>
    <w:rsid w:val="009A71ED"/>
    <w:rsid w:val="009A7237"/>
    <w:rsid w:val="009A727D"/>
    <w:rsid w:val="009A72E3"/>
    <w:rsid w:val="009A72FA"/>
    <w:rsid w:val="009A7328"/>
    <w:rsid w:val="009A737E"/>
    <w:rsid w:val="009A738E"/>
    <w:rsid w:val="009A73BF"/>
    <w:rsid w:val="009A741A"/>
    <w:rsid w:val="009A748F"/>
    <w:rsid w:val="009A7496"/>
    <w:rsid w:val="009A751C"/>
    <w:rsid w:val="009A754D"/>
    <w:rsid w:val="009A7571"/>
    <w:rsid w:val="009A7577"/>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C22"/>
    <w:rsid w:val="009A7C33"/>
    <w:rsid w:val="009A7C51"/>
    <w:rsid w:val="009A7CA0"/>
    <w:rsid w:val="009A7CD2"/>
    <w:rsid w:val="009A7D50"/>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05"/>
    <w:rsid w:val="009B02BC"/>
    <w:rsid w:val="009B02F2"/>
    <w:rsid w:val="009B02FF"/>
    <w:rsid w:val="009B0324"/>
    <w:rsid w:val="009B0329"/>
    <w:rsid w:val="009B0384"/>
    <w:rsid w:val="009B0386"/>
    <w:rsid w:val="009B0393"/>
    <w:rsid w:val="009B03CB"/>
    <w:rsid w:val="009B0434"/>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26"/>
    <w:rsid w:val="009B084A"/>
    <w:rsid w:val="009B08EB"/>
    <w:rsid w:val="009B0934"/>
    <w:rsid w:val="009B093A"/>
    <w:rsid w:val="009B0955"/>
    <w:rsid w:val="009B095B"/>
    <w:rsid w:val="009B0966"/>
    <w:rsid w:val="009B09F1"/>
    <w:rsid w:val="009B0A2D"/>
    <w:rsid w:val="009B0AAD"/>
    <w:rsid w:val="009B0B75"/>
    <w:rsid w:val="009B0B8A"/>
    <w:rsid w:val="009B0BCD"/>
    <w:rsid w:val="009B0C03"/>
    <w:rsid w:val="009B0C41"/>
    <w:rsid w:val="009B0C51"/>
    <w:rsid w:val="009B0CB3"/>
    <w:rsid w:val="009B0D0F"/>
    <w:rsid w:val="009B0D13"/>
    <w:rsid w:val="009B0D55"/>
    <w:rsid w:val="009B0D81"/>
    <w:rsid w:val="009B0DAE"/>
    <w:rsid w:val="009B0E3B"/>
    <w:rsid w:val="009B0E6C"/>
    <w:rsid w:val="009B0EA5"/>
    <w:rsid w:val="009B0EDB"/>
    <w:rsid w:val="009B0F24"/>
    <w:rsid w:val="009B0F74"/>
    <w:rsid w:val="009B0F75"/>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314"/>
    <w:rsid w:val="009B131D"/>
    <w:rsid w:val="009B1336"/>
    <w:rsid w:val="009B133A"/>
    <w:rsid w:val="009B133F"/>
    <w:rsid w:val="009B136A"/>
    <w:rsid w:val="009B13CF"/>
    <w:rsid w:val="009B1417"/>
    <w:rsid w:val="009B1432"/>
    <w:rsid w:val="009B14FA"/>
    <w:rsid w:val="009B151A"/>
    <w:rsid w:val="009B1565"/>
    <w:rsid w:val="009B156E"/>
    <w:rsid w:val="009B15F8"/>
    <w:rsid w:val="009B169E"/>
    <w:rsid w:val="009B16D3"/>
    <w:rsid w:val="009B175E"/>
    <w:rsid w:val="009B176A"/>
    <w:rsid w:val="009B17BD"/>
    <w:rsid w:val="009B17CE"/>
    <w:rsid w:val="009B17D5"/>
    <w:rsid w:val="009B17FB"/>
    <w:rsid w:val="009B180E"/>
    <w:rsid w:val="009B1857"/>
    <w:rsid w:val="009B1878"/>
    <w:rsid w:val="009B188C"/>
    <w:rsid w:val="009B18DC"/>
    <w:rsid w:val="009B194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C8"/>
    <w:rsid w:val="009B1CE4"/>
    <w:rsid w:val="009B1CF7"/>
    <w:rsid w:val="009B1D25"/>
    <w:rsid w:val="009B1D50"/>
    <w:rsid w:val="009B1D54"/>
    <w:rsid w:val="009B1D56"/>
    <w:rsid w:val="009B1E03"/>
    <w:rsid w:val="009B1E11"/>
    <w:rsid w:val="009B1E1E"/>
    <w:rsid w:val="009B1E39"/>
    <w:rsid w:val="009B1E41"/>
    <w:rsid w:val="009B1E4C"/>
    <w:rsid w:val="009B1E57"/>
    <w:rsid w:val="009B1E73"/>
    <w:rsid w:val="009B1EA3"/>
    <w:rsid w:val="009B1EC6"/>
    <w:rsid w:val="009B1ECB"/>
    <w:rsid w:val="009B1EE3"/>
    <w:rsid w:val="009B1F02"/>
    <w:rsid w:val="009B1FB6"/>
    <w:rsid w:val="009B1FF5"/>
    <w:rsid w:val="009B209C"/>
    <w:rsid w:val="009B20C5"/>
    <w:rsid w:val="009B2134"/>
    <w:rsid w:val="009B216E"/>
    <w:rsid w:val="009B2205"/>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0A"/>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5E"/>
    <w:rsid w:val="009B2A84"/>
    <w:rsid w:val="009B2AB5"/>
    <w:rsid w:val="009B2B8F"/>
    <w:rsid w:val="009B2BB3"/>
    <w:rsid w:val="009B2BE5"/>
    <w:rsid w:val="009B2C0F"/>
    <w:rsid w:val="009B2C32"/>
    <w:rsid w:val="009B2C80"/>
    <w:rsid w:val="009B2CA8"/>
    <w:rsid w:val="009B2CB0"/>
    <w:rsid w:val="009B2CC0"/>
    <w:rsid w:val="009B2D05"/>
    <w:rsid w:val="009B2D43"/>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24"/>
    <w:rsid w:val="009B30F4"/>
    <w:rsid w:val="009B30FE"/>
    <w:rsid w:val="009B319D"/>
    <w:rsid w:val="009B31BD"/>
    <w:rsid w:val="009B31C3"/>
    <w:rsid w:val="009B31C6"/>
    <w:rsid w:val="009B3264"/>
    <w:rsid w:val="009B3273"/>
    <w:rsid w:val="009B3292"/>
    <w:rsid w:val="009B32C7"/>
    <w:rsid w:val="009B32DA"/>
    <w:rsid w:val="009B330A"/>
    <w:rsid w:val="009B334B"/>
    <w:rsid w:val="009B3366"/>
    <w:rsid w:val="009B3382"/>
    <w:rsid w:val="009B3393"/>
    <w:rsid w:val="009B3425"/>
    <w:rsid w:val="009B3429"/>
    <w:rsid w:val="009B3453"/>
    <w:rsid w:val="009B34C6"/>
    <w:rsid w:val="009B350B"/>
    <w:rsid w:val="009B353B"/>
    <w:rsid w:val="009B355F"/>
    <w:rsid w:val="009B358F"/>
    <w:rsid w:val="009B35A1"/>
    <w:rsid w:val="009B35A7"/>
    <w:rsid w:val="009B35AD"/>
    <w:rsid w:val="009B35DA"/>
    <w:rsid w:val="009B35E8"/>
    <w:rsid w:val="009B35F3"/>
    <w:rsid w:val="009B3600"/>
    <w:rsid w:val="009B361E"/>
    <w:rsid w:val="009B36B5"/>
    <w:rsid w:val="009B36C4"/>
    <w:rsid w:val="009B36D6"/>
    <w:rsid w:val="009B36D7"/>
    <w:rsid w:val="009B3739"/>
    <w:rsid w:val="009B37A6"/>
    <w:rsid w:val="009B37B8"/>
    <w:rsid w:val="009B37F6"/>
    <w:rsid w:val="009B380C"/>
    <w:rsid w:val="009B3823"/>
    <w:rsid w:val="009B382B"/>
    <w:rsid w:val="009B3847"/>
    <w:rsid w:val="009B384C"/>
    <w:rsid w:val="009B3954"/>
    <w:rsid w:val="009B399D"/>
    <w:rsid w:val="009B39B6"/>
    <w:rsid w:val="009B39D4"/>
    <w:rsid w:val="009B3A26"/>
    <w:rsid w:val="009B3A2B"/>
    <w:rsid w:val="009B3A50"/>
    <w:rsid w:val="009B3A6A"/>
    <w:rsid w:val="009B3AE7"/>
    <w:rsid w:val="009B3B29"/>
    <w:rsid w:val="009B3B3C"/>
    <w:rsid w:val="009B3B46"/>
    <w:rsid w:val="009B3BE7"/>
    <w:rsid w:val="009B3C09"/>
    <w:rsid w:val="009B3C5F"/>
    <w:rsid w:val="009B3C94"/>
    <w:rsid w:val="009B3CA4"/>
    <w:rsid w:val="009B3CE3"/>
    <w:rsid w:val="009B3D00"/>
    <w:rsid w:val="009B3D1A"/>
    <w:rsid w:val="009B3D1F"/>
    <w:rsid w:val="009B3D7F"/>
    <w:rsid w:val="009B3DB2"/>
    <w:rsid w:val="009B3DBA"/>
    <w:rsid w:val="009B3DF4"/>
    <w:rsid w:val="009B3DFD"/>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84"/>
    <w:rsid w:val="009B4099"/>
    <w:rsid w:val="009B40AA"/>
    <w:rsid w:val="009B40C6"/>
    <w:rsid w:val="009B40F4"/>
    <w:rsid w:val="009B4140"/>
    <w:rsid w:val="009B4156"/>
    <w:rsid w:val="009B419F"/>
    <w:rsid w:val="009B4205"/>
    <w:rsid w:val="009B4211"/>
    <w:rsid w:val="009B4229"/>
    <w:rsid w:val="009B422F"/>
    <w:rsid w:val="009B4237"/>
    <w:rsid w:val="009B4248"/>
    <w:rsid w:val="009B426C"/>
    <w:rsid w:val="009B4278"/>
    <w:rsid w:val="009B427F"/>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71E"/>
    <w:rsid w:val="009B4756"/>
    <w:rsid w:val="009B479F"/>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ED"/>
    <w:rsid w:val="009B4CFB"/>
    <w:rsid w:val="009B4D2A"/>
    <w:rsid w:val="009B4D8E"/>
    <w:rsid w:val="009B4DEC"/>
    <w:rsid w:val="009B4E48"/>
    <w:rsid w:val="009B4E52"/>
    <w:rsid w:val="009B4E6D"/>
    <w:rsid w:val="009B4E89"/>
    <w:rsid w:val="009B4EAE"/>
    <w:rsid w:val="009B4EC0"/>
    <w:rsid w:val="009B4ED1"/>
    <w:rsid w:val="009B4EE9"/>
    <w:rsid w:val="009B4EEF"/>
    <w:rsid w:val="009B4F4F"/>
    <w:rsid w:val="009B4F5D"/>
    <w:rsid w:val="009B4F67"/>
    <w:rsid w:val="009B4F77"/>
    <w:rsid w:val="009B4FC6"/>
    <w:rsid w:val="009B500C"/>
    <w:rsid w:val="009B5068"/>
    <w:rsid w:val="009B508F"/>
    <w:rsid w:val="009B50B3"/>
    <w:rsid w:val="009B5177"/>
    <w:rsid w:val="009B5291"/>
    <w:rsid w:val="009B52BD"/>
    <w:rsid w:val="009B52F1"/>
    <w:rsid w:val="009B5382"/>
    <w:rsid w:val="009B539A"/>
    <w:rsid w:val="009B53B1"/>
    <w:rsid w:val="009B542B"/>
    <w:rsid w:val="009B54A7"/>
    <w:rsid w:val="009B54C4"/>
    <w:rsid w:val="009B54E4"/>
    <w:rsid w:val="009B5546"/>
    <w:rsid w:val="009B5562"/>
    <w:rsid w:val="009B55B8"/>
    <w:rsid w:val="009B5641"/>
    <w:rsid w:val="009B56D6"/>
    <w:rsid w:val="009B56E4"/>
    <w:rsid w:val="009B5770"/>
    <w:rsid w:val="009B57A0"/>
    <w:rsid w:val="009B5830"/>
    <w:rsid w:val="009B5838"/>
    <w:rsid w:val="009B5853"/>
    <w:rsid w:val="009B5872"/>
    <w:rsid w:val="009B588B"/>
    <w:rsid w:val="009B58B2"/>
    <w:rsid w:val="009B593F"/>
    <w:rsid w:val="009B599B"/>
    <w:rsid w:val="009B59A8"/>
    <w:rsid w:val="009B59BD"/>
    <w:rsid w:val="009B59D5"/>
    <w:rsid w:val="009B59EA"/>
    <w:rsid w:val="009B5A1D"/>
    <w:rsid w:val="009B5A29"/>
    <w:rsid w:val="009B5A61"/>
    <w:rsid w:val="009B5AA8"/>
    <w:rsid w:val="009B5AB1"/>
    <w:rsid w:val="009B5ACC"/>
    <w:rsid w:val="009B5ADC"/>
    <w:rsid w:val="009B5ADF"/>
    <w:rsid w:val="009B5AE8"/>
    <w:rsid w:val="009B5B01"/>
    <w:rsid w:val="009B5B07"/>
    <w:rsid w:val="009B5B2B"/>
    <w:rsid w:val="009B5B48"/>
    <w:rsid w:val="009B5B90"/>
    <w:rsid w:val="009B5BBD"/>
    <w:rsid w:val="009B5C00"/>
    <w:rsid w:val="009B5C24"/>
    <w:rsid w:val="009B5CD7"/>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2"/>
    <w:rsid w:val="009B6006"/>
    <w:rsid w:val="009B603B"/>
    <w:rsid w:val="009B604D"/>
    <w:rsid w:val="009B608C"/>
    <w:rsid w:val="009B6111"/>
    <w:rsid w:val="009B612E"/>
    <w:rsid w:val="009B6136"/>
    <w:rsid w:val="009B6150"/>
    <w:rsid w:val="009B6175"/>
    <w:rsid w:val="009B61A6"/>
    <w:rsid w:val="009B6225"/>
    <w:rsid w:val="009B6231"/>
    <w:rsid w:val="009B6293"/>
    <w:rsid w:val="009B6346"/>
    <w:rsid w:val="009B63E5"/>
    <w:rsid w:val="009B63EF"/>
    <w:rsid w:val="009B6406"/>
    <w:rsid w:val="009B64D9"/>
    <w:rsid w:val="009B64F8"/>
    <w:rsid w:val="009B6507"/>
    <w:rsid w:val="009B651C"/>
    <w:rsid w:val="009B654E"/>
    <w:rsid w:val="009B6576"/>
    <w:rsid w:val="009B6581"/>
    <w:rsid w:val="009B65EC"/>
    <w:rsid w:val="009B6610"/>
    <w:rsid w:val="009B6616"/>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4B"/>
    <w:rsid w:val="009B6850"/>
    <w:rsid w:val="009B685B"/>
    <w:rsid w:val="009B686A"/>
    <w:rsid w:val="009B6874"/>
    <w:rsid w:val="009B6876"/>
    <w:rsid w:val="009B6890"/>
    <w:rsid w:val="009B68A3"/>
    <w:rsid w:val="009B68E9"/>
    <w:rsid w:val="009B68F4"/>
    <w:rsid w:val="009B696E"/>
    <w:rsid w:val="009B699C"/>
    <w:rsid w:val="009B69CF"/>
    <w:rsid w:val="009B69D7"/>
    <w:rsid w:val="009B69E2"/>
    <w:rsid w:val="009B69E8"/>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A3"/>
    <w:rsid w:val="009B6FE7"/>
    <w:rsid w:val="009B708B"/>
    <w:rsid w:val="009B7091"/>
    <w:rsid w:val="009B7094"/>
    <w:rsid w:val="009B709C"/>
    <w:rsid w:val="009B70A1"/>
    <w:rsid w:val="009B70AD"/>
    <w:rsid w:val="009B710A"/>
    <w:rsid w:val="009B7172"/>
    <w:rsid w:val="009B7177"/>
    <w:rsid w:val="009B7186"/>
    <w:rsid w:val="009B7195"/>
    <w:rsid w:val="009B71C2"/>
    <w:rsid w:val="009B7209"/>
    <w:rsid w:val="009B7249"/>
    <w:rsid w:val="009B729B"/>
    <w:rsid w:val="009B732E"/>
    <w:rsid w:val="009B7374"/>
    <w:rsid w:val="009B737A"/>
    <w:rsid w:val="009B748E"/>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A0"/>
    <w:rsid w:val="009B79A2"/>
    <w:rsid w:val="009B79A5"/>
    <w:rsid w:val="009B7A1B"/>
    <w:rsid w:val="009B7A23"/>
    <w:rsid w:val="009B7A36"/>
    <w:rsid w:val="009B7A65"/>
    <w:rsid w:val="009B7A68"/>
    <w:rsid w:val="009B7A7F"/>
    <w:rsid w:val="009B7AA4"/>
    <w:rsid w:val="009B7AE6"/>
    <w:rsid w:val="009B7B12"/>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EF4"/>
    <w:rsid w:val="009B7F2F"/>
    <w:rsid w:val="009B7F46"/>
    <w:rsid w:val="009B7FA0"/>
    <w:rsid w:val="009C00AB"/>
    <w:rsid w:val="009C00C5"/>
    <w:rsid w:val="009C00E5"/>
    <w:rsid w:val="009C012B"/>
    <w:rsid w:val="009C012E"/>
    <w:rsid w:val="009C015D"/>
    <w:rsid w:val="009C0162"/>
    <w:rsid w:val="009C017A"/>
    <w:rsid w:val="009C01A9"/>
    <w:rsid w:val="009C01AE"/>
    <w:rsid w:val="009C01B9"/>
    <w:rsid w:val="009C023C"/>
    <w:rsid w:val="009C024D"/>
    <w:rsid w:val="009C02A8"/>
    <w:rsid w:val="009C02E2"/>
    <w:rsid w:val="009C0357"/>
    <w:rsid w:val="009C03A8"/>
    <w:rsid w:val="009C03D2"/>
    <w:rsid w:val="009C0402"/>
    <w:rsid w:val="009C044A"/>
    <w:rsid w:val="009C04D0"/>
    <w:rsid w:val="009C04D1"/>
    <w:rsid w:val="009C051C"/>
    <w:rsid w:val="009C0526"/>
    <w:rsid w:val="009C0545"/>
    <w:rsid w:val="009C0552"/>
    <w:rsid w:val="009C0568"/>
    <w:rsid w:val="009C0580"/>
    <w:rsid w:val="009C05A1"/>
    <w:rsid w:val="009C05A4"/>
    <w:rsid w:val="009C0670"/>
    <w:rsid w:val="009C070B"/>
    <w:rsid w:val="009C072E"/>
    <w:rsid w:val="009C0850"/>
    <w:rsid w:val="009C0863"/>
    <w:rsid w:val="009C08CB"/>
    <w:rsid w:val="009C08F5"/>
    <w:rsid w:val="009C08FF"/>
    <w:rsid w:val="009C0909"/>
    <w:rsid w:val="009C0948"/>
    <w:rsid w:val="009C09CE"/>
    <w:rsid w:val="009C0A71"/>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325"/>
    <w:rsid w:val="009C133D"/>
    <w:rsid w:val="009C1363"/>
    <w:rsid w:val="009C13A9"/>
    <w:rsid w:val="009C13AE"/>
    <w:rsid w:val="009C13C2"/>
    <w:rsid w:val="009C145E"/>
    <w:rsid w:val="009C1463"/>
    <w:rsid w:val="009C1494"/>
    <w:rsid w:val="009C14B7"/>
    <w:rsid w:val="009C14B9"/>
    <w:rsid w:val="009C150A"/>
    <w:rsid w:val="009C1554"/>
    <w:rsid w:val="009C156B"/>
    <w:rsid w:val="009C1588"/>
    <w:rsid w:val="009C15D1"/>
    <w:rsid w:val="009C1637"/>
    <w:rsid w:val="009C168E"/>
    <w:rsid w:val="009C16BA"/>
    <w:rsid w:val="009C16CC"/>
    <w:rsid w:val="009C171A"/>
    <w:rsid w:val="009C1737"/>
    <w:rsid w:val="009C177B"/>
    <w:rsid w:val="009C179F"/>
    <w:rsid w:val="009C17D2"/>
    <w:rsid w:val="009C17FA"/>
    <w:rsid w:val="009C188E"/>
    <w:rsid w:val="009C1890"/>
    <w:rsid w:val="009C1896"/>
    <w:rsid w:val="009C18C1"/>
    <w:rsid w:val="009C1955"/>
    <w:rsid w:val="009C1A2D"/>
    <w:rsid w:val="009C1A76"/>
    <w:rsid w:val="009C1AA7"/>
    <w:rsid w:val="009C1AF3"/>
    <w:rsid w:val="009C1B09"/>
    <w:rsid w:val="009C1B21"/>
    <w:rsid w:val="009C1B28"/>
    <w:rsid w:val="009C1B7A"/>
    <w:rsid w:val="009C1B97"/>
    <w:rsid w:val="009C1BF3"/>
    <w:rsid w:val="009C1C0E"/>
    <w:rsid w:val="009C1C11"/>
    <w:rsid w:val="009C1C41"/>
    <w:rsid w:val="009C1C56"/>
    <w:rsid w:val="009C1C6A"/>
    <w:rsid w:val="009C1C7C"/>
    <w:rsid w:val="009C1CA0"/>
    <w:rsid w:val="009C1CBF"/>
    <w:rsid w:val="009C1CDA"/>
    <w:rsid w:val="009C1D37"/>
    <w:rsid w:val="009C1DB6"/>
    <w:rsid w:val="009C1DE9"/>
    <w:rsid w:val="009C1DF7"/>
    <w:rsid w:val="009C1E98"/>
    <w:rsid w:val="009C1EB1"/>
    <w:rsid w:val="009C1EBD"/>
    <w:rsid w:val="009C1ED6"/>
    <w:rsid w:val="009C1F11"/>
    <w:rsid w:val="009C1F18"/>
    <w:rsid w:val="009C1F26"/>
    <w:rsid w:val="009C1F98"/>
    <w:rsid w:val="009C1FA8"/>
    <w:rsid w:val="009C204E"/>
    <w:rsid w:val="009C2079"/>
    <w:rsid w:val="009C20A1"/>
    <w:rsid w:val="009C2133"/>
    <w:rsid w:val="009C2164"/>
    <w:rsid w:val="009C21F6"/>
    <w:rsid w:val="009C220D"/>
    <w:rsid w:val="009C2223"/>
    <w:rsid w:val="009C2261"/>
    <w:rsid w:val="009C2264"/>
    <w:rsid w:val="009C22AC"/>
    <w:rsid w:val="009C233D"/>
    <w:rsid w:val="009C2366"/>
    <w:rsid w:val="009C239B"/>
    <w:rsid w:val="009C23CB"/>
    <w:rsid w:val="009C240E"/>
    <w:rsid w:val="009C2439"/>
    <w:rsid w:val="009C2441"/>
    <w:rsid w:val="009C2459"/>
    <w:rsid w:val="009C2461"/>
    <w:rsid w:val="009C2483"/>
    <w:rsid w:val="009C24A4"/>
    <w:rsid w:val="009C24C0"/>
    <w:rsid w:val="009C24EC"/>
    <w:rsid w:val="009C2512"/>
    <w:rsid w:val="009C253E"/>
    <w:rsid w:val="009C25B2"/>
    <w:rsid w:val="009C25E0"/>
    <w:rsid w:val="009C2619"/>
    <w:rsid w:val="009C2621"/>
    <w:rsid w:val="009C262C"/>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FC"/>
    <w:rsid w:val="009C2B20"/>
    <w:rsid w:val="009C2B34"/>
    <w:rsid w:val="009C2BA0"/>
    <w:rsid w:val="009C2C0A"/>
    <w:rsid w:val="009C2C34"/>
    <w:rsid w:val="009C2C6D"/>
    <w:rsid w:val="009C2C9F"/>
    <w:rsid w:val="009C2CBC"/>
    <w:rsid w:val="009C2CCF"/>
    <w:rsid w:val="009C2CDA"/>
    <w:rsid w:val="009C2CE3"/>
    <w:rsid w:val="009C2D27"/>
    <w:rsid w:val="009C2D29"/>
    <w:rsid w:val="009C2D85"/>
    <w:rsid w:val="009C2E79"/>
    <w:rsid w:val="009C2E95"/>
    <w:rsid w:val="009C2E9A"/>
    <w:rsid w:val="009C2ED5"/>
    <w:rsid w:val="009C2F29"/>
    <w:rsid w:val="009C2F36"/>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64"/>
    <w:rsid w:val="009C3488"/>
    <w:rsid w:val="009C34C2"/>
    <w:rsid w:val="009C34E6"/>
    <w:rsid w:val="009C34F4"/>
    <w:rsid w:val="009C352B"/>
    <w:rsid w:val="009C3566"/>
    <w:rsid w:val="009C3581"/>
    <w:rsid w:val="009C35C3"/>
    <w:rsid w:val="009C35F9"/>
    <w:rsid w:val="009C35FF"/>
    <w:rsid w:val="009C3615"/>
    <w:rsid w:val="009C3643"/>
    <w:rsid w:val="009C3674"/>
    <w:rsid w:val="009C369D"/>
    <w:rsid w:val="009C36C9"/>
    <w:rsid w:val="009C3721"/>
    <w:rsid w:val="009C3739"/>
    <w:rsid w:val="009C373A"/>
    <w:rsid w:val="009C374E"/>
    <w:rsid w:val="009C3789"/>
    <w:rsid w:val="009C37A3"/>
    <w:rsid w:val="009C3802"/>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1B"/>
    <w:rsid w:val="009C3E6E"/>
    <w:rsid w:val="009C3E72"/>
    <w:rsid w:val="009C3E92"/>
    <w:rsid w:val="009C3EBD"/>
    <w:rsid w:val="009C3ED0"/>
    <w:rsid w:val="009C3EE5"/>
    <w:rsid w:val="009C3F17"/>
    <w:rsid w:val="009C3F40"/>
    <w:rsid w:val="009C3F70"/>
    <w:rsid w:val="009C3FB0"/>
    <w:rsid w:val="009C3FCE"/>
    <w:rsid w:val="009C3FE2"/>
    <w:rsid w:val="009C4007"/>
    <w:rsid w:val="009C4008"/>
    <w:rsid w:val="009C4037"/>
    <w:rsid w:val="009C404E"/>
    <w:rsid w:val="009C405C"/>
    <w:rsid w:val="009C4092"/>
    <w:rsid w:val="009C40B2"/>
    <w:rsid w:val="009C40BD"/>
    <w:rsid w:val="009C40D2"/>
    <w:rsid w:val="009C412C"/>
    <w:rsid w:val="009C4131"/>
    <w:rsid w:val="009C416D"/>
    <w:rsid w:val="009C4187"/>
    <w:rsid w:val="009C41B4"/>
    <w:rsid w:val="009C41E6"/>
    <w:rsid w:val="009C4213"/>
    <w:rsid w:val="009C4248"/>
    <w:rsid w:val="009C4285"/>
    <w:rsid w:val="009C429F"/>
    <w:rsid w:val="009C42AD"/>
    <w:rsid w:val="009C42EF"/>
    <w:rsid w:val="009C432F"/>
    <w:rsid w:val="009C436A"/>
    <w:rsid w:val="009C4375"/>
    <w:rsid w:val="009C438A"/>
    <w:rsid w:val="009C4392"/>
    <w:rsid w:val="009C4430"/>
    <w:rsid w:val="009C445C"/>
    <w:rsid w:val="009C446E"/>
    <w:rsid w:val="009C447B"/>
    <w:rsid w:val="009C44F3"/>
    <w:rsid w:val="009C4500"/>
    <w:rsid w:val="009C4516"/>
    <w:rsid w:val="009C458F"/>
    <w:rsid w:val="009C45AE"/>
    <w:rsid w:val="009C45B9"/>
    <w:rsid w:val="009C45D7"/>
    <w:rsid w:val="009C45F6"/>
    <w:rsid w:val="009C462D"/>
    <w:rsid w:val="009C4644"/>
    <w:rsid w:val="009C4664"/>
    <w:rsid w:val="009C4672"/>
    <w:rsid w:val="009C46AB"/>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A0"/>
    <w:rsid w:val="009C4BF5"/>
    <w:rsid w:val="009C4C4A"/>
    <w:rsid w:val="009C4C4D"/>
    <w:rsid w:val="009C4C86"/>
    <w:rsid w:val="009C4CA1"/>
    <w:rsid w:val="009C4CF9"/>
    <w:rsid w:val="009C4D39"/>
    <w:rsid w:val="009C4D67"/>
    <w:rsid w:val="009C4DA9"/>
    <w:rsid w:val="009C4DEA"/>
    <w:rsid w:val="009C4E0B"/>
    <w:rsid w:val="009C4E97"/>
    <w:rsid w:val="009C4F30"/>
    <w:rsid w:val="009C4F32"/>
    <w:rsid w:val="009C4F4A"/>
    <w:rsid w:val="009C4F5C"/>
    <w:rsid w:val="009C4FEC"/>
    <w:rsid w:val="009C4FF6"/>
    <w:rsid w:val="009C5040"/>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427"/>
    <w:rsid w:val="009C54B8"/>
    <w:rsid w:val="009C54D0"/>
    <w:rsid w:val="009C54E7"/>
    <w:rsid w:val="009C5503"/>
    <w:rsid w:val="009C552C"/>
    <w:rsid w:val="009C55B3"/>
    <w:rsid w:val="009C5643"/>
    <w:rsid w:val="009C5660"/>
    <w:rsid w:val="009C569A"/>
    <w:rsid w:val="009C56ED"/>
    <w:rsid w:val="009C56F0"/>
    <w:rsid w:val="009C570F"/>
    <w:rsid w:val="009C5710"/>
    <w:rsid w:val="009C571F"/>
    <w:rsid w:val="009C572C"/>
    <w:rsid w:val="009C5732"/>
    <w:rsid w:val="009C574E"/>
    <w:rsid w:val="009C5765"/>
    <w:rsid w:val="009C5788"/>
    <w:rsid w:val="009C583E"/>
    <w:rsid w:val="009C5871"/>
    <w:rsid w:val="009C588A"/>
    <w:rsid w:val="009C58AD"/>
    <w:rsid w:val="009C58E7"/>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D13"/>
    <w:rsid w:val="009C5D16"/>
    <w:rsid w:val="009C5D1D"/>
    <w:rsid w:val="009C5D4D"/>
    <w:rsid w:val="009C5D8F"/>
    <w:rsid w:val="009C5DB8"/>
    <w:rsid w:val="009C5E0A"/>
    <w:rsid w:val="009C5E2D"/>
    <w:rsid w:val="009C5E3E"/>
    <w:rsid w:val="009C5EBE"/>
    <w:rsid w:val="009C5EF7"/>
    <w:rsid w:val="009C5F99"/>
    <w:rsid w:val="009C605E"/>
    <w:rsid w:val="009C6069"/>
    <w:rsid w:val="009C608C"/>
    <w:rsid w:val="009C60AA"/>
    <w:rsid w:val="009C60D3"/>
    <w:rsid w:val="009C61CD"/>
    <w:rsid w:val="009C6208"/>
    <w:rsid w:val="009C6232"/>
    <w:rsid w:val="009C6267"/>
    <w:rsid w:val="009C628A"/>
    <w:rsid w:val="009C62D2"/>
    <w:rsid w:val="009C6301"/>
    <w:rsid w:val="009C631C"/>
    <w:rsid w:val="009C6373"/>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8D"/>
    <w:rsid w:val="009C68AC"/>
    <w:rsid w:val="009C6917"/>
    <w:rsid w:val="009C692D"/>
    <w:rsid w:val="009C694D"/>
    <w:rsid w:val="009C698A"/>
    <w:rsid w:val="009C6A07"/>
    <w:rsid w:val="009C6A95"/>
    <w:rsid w:val="009C6B3F"/>
    <w:rsid w:val="009C6B73"/>
    <w:rsid w:val="009C6B8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5D"/>
    <w:rsid w:val="009C6F7B"/>
    <w:rsid w:val="009C6F90"/>
    <w:rsid w:val="009C6F91"/>
    <w:rsid w:val="009C700A"/>
    <w:rsid w:val="009C7047"/>
    <w:rsid w:val="009C7051"/>
    <w:rsid w:val="009C705D"/>
    <w:rsid w:val="009C70F1"/>
    <w:rsid w:val="009C715E"/>
    <w:rsid w:val="009C7172"/>
    <w:rsid w:val="009C7175"/>
    <w:rsid w:val="009C7196"/>
    <w:rsid w:val="009C71F6"/>
    <w:rsid w:val="009C720A"/>
    <w:rsid w:val="009C7227"/>
    <w:rsid w:val="009C7298"/>
    <w:rsid w:val="009C72E2"/>
    <w:rsid w:val="009C72E9"/>
    <w:rsid w:val="009C735E"/>
    <w:rsid w:val="009C7397"/>
    <w:rsid w:val="009C73D3"/>
    <w:rsid w:val="009C7442"/>
    <w:rsid w:val="009C7485"/>
    <w:rsid w:val="009C74C3"/>
    <w:rsid w:val="009C74EF"/>
    <w:rsid w:val="009C750F"/>
    <w:rsid w:val="009C759F"/>
    <w:rsid w:val="009C75C9"/>
    <w:rsid w:val="009C75DF"/>
    <w:rsid w:val="009C762A"/>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E"/>
    <w:rsid w:val="009C7D66"/>
    <w:rsid w:val="009C7D79"/>
    <w:rsid w:val="009C7D9A"/>
    <w:rsid w:val="009C7DA4"/>
    <w:rsid w:val="009C7DB5"/>
    <w:rsid w:val="009C7DDA"/>
    <w:rsid w:val="009C7E03"/>
    <w:rsid w:val="009C7E27"/>
    <w:rsid w:val="009C7E34"/>
    <w:rsid w:val="009C7E3D"/>
    <w:rsid w:val="009C7E4C"/>
    <w:rsid w:val="009C7EAE"/>
    <w:rsid w:val="009C7EBC"/>
    <w:rsid w:val="009C7F45"/>
    <w:rsid w:val="009C7F9B"/>
    <w:rsid w:val="009C7FAB"/>
    <w:rsid w:val="009C7FC1"/>
    <w:rsid w:val="009D0010"/>
    <w:rsid w:val="009D0011"/>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407"/>
    <w:rsid w:val="009D042F"/>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78"/>
    <w:rsid w:val="009D0994"/>
    <w:rsid w:val="009D0A3C"/>
    <w:rsid w:val="009D0A3F"/>
    <w:rsid w:val="009D0A5B"/>
    <w:rsid w:val="009D0AAE"/>
    <w:rsid w:val="009D0AFA"/>
    <w:rsid w:val="009D0B5B"/>
    <w:rsid w:val="009D0B9E"/>
    <w:rsid w:val="009D0BDD"/>
    <w:rsid w:val="009D0C1B"/>
    <w:rsid w:val="009D0C59"/>
    <w:rsid w:val="009D0C87"/>
    <w:rsid w:val="009D0C9A"/>
    <w:rsid w:val="009D0CA2"/>
    <w:rsid w:val="009D0CDB"/>
    <w:rsid w:val="009D0D34"/>
    <w:rsid w:val="009D0D80"/>
    <w:rsid w:val="009D0D84"/>
    <w:rsid w:val="009D0D91"/>
    <w:rsid w:val="009D0D9D"/>
    <w:rsid w:val="009D0DB2"/>
    <w:rsid w:val="009D0DC7"/>
    <w:rsid w:val="009D0DDC"/>
    <w:rsid w:val="009D0E1C"/>
    <w:rsid w:val="009D0E44"/>
    <w:rsid w:val="009D0E6F"/>
    <w:rsid w:val="009D0E9B"/>
    <w:rsid w:val="009D0ECE"/>
    <w:rsid w:val="009D0ED8"/>
    <w:rsid w:val="009D0EFD"/>
    <w:rsid w:val="009D0F2E"/>
    <w:rsid w:val="009D0F7C"/>
    <w:rsid w:val="009D0F89"/>
    <w:rsid w:val="009D0F8C"/>
    <w:rsid w:val="009D0FA6"/>
    <w:rsid w:val="009D0FD6"/>
    <w:rsid w:val="009D0FF7"/>
    <w:rsid w:val="009D1018"/>
    <w:rsid w:val="009D1085"/>
    <w:rsid w:val="009D1095"/>
    <w:rsid w:val="009D10A3"/>
    <w:rsid w:val="009D10E0"/>
    <w:rsid w:val="009D10EB"/>
    <w:rsid w:val="009D1128"/>
    <w:rsid w:val="009D1147"/>
    <w:rsid w:val="009D115E"/>
    <w:rsid w:val="009D1166"/>
    <w:rsid w:val="009D11B2"/>
    <w:rsid w:val="009D11F3"/>
    <w:rsid w:val="009D128F"/>
    <w:rsid w:val="009D12B5"/>
    <w:rsid w:val="009D1312"/>
    <w:rsid w:val="009D1319"/>
    <w:rsid w:val="009D135C"/>
    <w:rsid w:val="009D1383"/>
    <w:rsid w:val="009D13BC"/>
    <w:rsid w:val="009D13DD"/>
    <w:rsid w:val="009D1430"/>
    <w:rsid w:val="009D1446"/>
    <w:rsid w:val="009D1464"/>
    <w:rsid w:val="009D1471"/>
    <w:rsid w:val="009D147A"/>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8E9"/>
    <w:rsid w:val="009D1931"/>
    <w:rsid w:val="009D196F"/>
    <w:rsid w:val="009D19C3"/>
    <w:rsid w:val="009D19D9"/>
    <w:rsid w:val="009D19DC"/>
    <w:rsid w:val="009D19DD"/>
    <w:rsid w:val="009D1A42"/>
    <w:rsid w:val="009D1AE3"/>
    <w:rsid w:val="009D1AFF"/>
    <w:rsid w:val="009D1B3C"/>
    <w:rsid w:val="009D1B47"/>
    <w:rsid w:val="009D1B74"/>
    <w:rsid w:val="009D1BA1"/>
    <w:rsid w:val="009D1BAA"/>
    <w:rsid w:val="009D1BD1"/>
    <w:rsid w:val="009D1BD4"/>
    <w:rsid w:val="009D1BF2"/>
    <w:rsid w:val="009D1C06"/>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B8"/>
    <w:rsid w:val="009D1F18"/>
    <w:rsid w:val="009D1F41"/>
    <w:rsid w:val="009D1F57"/>
    <w:rsid w:val="009D1F78"/>
    <w:rsid w:val="009D1F9E"/>
    <w:rsid w:val="009D2017"/>
    <w:rsid w:val="009D202B"/>
    <w:rsid w:val="009D2049"/>
    <w:rsid w:val="009D20A8"/>
    <w:rsid w:val="009D20B0"/>
    <w:rsid w:val="009D20B3"/>
    <w:rsid w:val="009D20D2"/>
    <w:rsid w:val="009D20E1"/>
    <w:rsid w:val="009D2110"/>
    <w:rsid w:val="009D2168"/>
    <w:rsid w:val="009D21E2"/>
    <w:rsid w:val="009D2233"/>
    <w:rsid w:val="009D2250"/>
    <w:rsid w:val="009D225D"/>
    <w:rsid w:val="009D226C"/>
    <w:rsid w:val="009D2283"/>
    <w:rsid w:val="009D22C8"/>
    <w:rsid w:val="009D230D"/>
    <w:rsid w:val="009D233D"/>
    <w:rsid w:val="009D234C"/>
    <w:rsid w:val="009D237E"/>
    <w:rsid w:val="009D2396"/>
    <w:rsid w:val="009D23B9"/>
    <w:rsid w:val="009D23C4"/>
    <w:rsid w:val="009D23D1"/>
    <w:rsid w:val="009D2461"/>
    <w:rsid w:val="009D24CB"/>
    <w:rsid w:val="009D24DF"/>
    <w:rsid w:val="009D2507"/>
    <w:rsid w:val="009D2535"/>
    <w:rsid w:val="009D2558"/>
    <w:rsid w:val="009D25DE"/>
    <w:rsid w:val="009D25F6"/>
    <w:rsid w:val="009D260B"/>
    <w:rsid w:val="009D2652"/>
    <w:rsid w:val="009D2663"/>
    <w:rsid w:val="009D2665"/>
    <w:rsid w:val="009D2681"/>
    <w:rsid w:val="009D2699"/>
    <w:rsid w:val="009D26F5"/>
    <w:rsid w:val="009D2738"/>
    <w:rsid w:val="009D27C1"/>
    <w:rsid w:val="009D281D"/>
    <w:rsid w:val="009D2896"/>
    <w:rsid w:val="009D2914"/>
    <w:rsid w:val="009D292D"/>
    <w:rsid w:val="009D29FB"/>
    <w:rsid w:val="009D2A2A"/>
    <w:rsid w:val="009D2A38"/>
    <w:rsid w:val="009D2A3E"/>
    <w:rsid w:val="009D2A7E"/>
    <w:rsid w:val="009D2A90"/>
    <w:rsid w:val="009D2A9A"/>
    <w:rsid w:val="009D2ACC"/>
    <w:rsid w:val="009D2AF6"/>
    <w:rsid w:val="009D2B00"/>
    <w:rsid w:val="009D2B17"/>
    <w:rsid w:val="009D2B73"/>
    <w:rsid w:val="009D2BA9"/>
    <w:rsid w:val="009D2BB4"/>
    <w:rsid w:val="009D2C63"/>
    <w:rsid w:val="009D2C86"/>
    <w:rsid w:val="009D2CE1"/>
    <w:rsid w:val="009D2CF3"/>
    <w:rsid w:val="009D2D1D"/>
    <w:rsid w:val="009D2D3B"/>
    <w:rsid w:val="009D2D77"/>
    <w:rsid w:val="009D2DB2"/>
    <w:rsid w:val="009D2DC4"/>
    <w:rsid w:val="009D2DCF"/>
    <w:rsid w:val="009D2DDB"/>
    <w:rsid w:val="009D2DF9"/>
    <w:rsid w:val="009D2E37"/>
    <w:rsid w:val="009D2EB0"/>
    <w:rsid w:val="009D2EB3"/>
    <w:rsid w:val="009D2EF9"/>
    <w:rsid w:val="009D2EFE"/>
    <w:rsid w:val="009D2F14"/>
    <w:rsid w:val="009D2F3C"/>
    <w:rsid w:val="009D2F50"/>
    <w:rsid w:val="009D2FAD"/>
    <w:rsid w:val="009D2FEF"/>
    <w:rsid w:val="009D302A"/>
    <w:rsid w:val="009D3087"/>
    <w:rsid w:val="009D308F"/>
    <w:rsid w:val="009D3091"/>
    <w:rsid w:val="009D30E6"/>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2C"/>
    <w:rsid w:val="009D347F"/>
    <w:rsid w:val="009D3486"/>
    <w:rsid w:val="009D3494"/>
    <w:rsid w:val="009D34B9"/>
    <w:rsid w:val="009D353E"/>
    <w:rsid w:val="009D35A4"/>
    <w:rsid w:val="009D35C7"/>
    <w:rsid w:val="009D35DE"/>
    <w:rsid w:val="009D3617"/>
    <w:rsid w:val="009D3621"/>
    <w:rsid w:val="009D3668"/>
    <w:rsid w:val="009D3672"/>
    <w:rsid w:val="009D36D8"/>
    <w:rsid w:val="009D377C"/>
    <w:rsid w:val="009D37B8"/>
    <w:rsid w:val="009D37BD"/>
    <w:rsid w:val="009D3841"/>
    <w:rsid w:val="009D3856"/>
    <w:rsid w:val="009D3893"/>
    <w:rsid w:val="009D38A3"/>
    <w:rsid w:val="009D38A5"/>
    <w:rsid w:val="009D38D6"/>
    <w:rsid w:val="009D3916"/>
    <w:rsid w:val="009D399F"/>
    <w:rsid w:val="009D39D7"/>
    <w:rsid w:val="009D39DD"/>
    <w:rsid w:val="009D3A48"/>
    <w:rsid w:val="009D3A69"/>
    <w:rsid w:val="009D3A80"/>
    <w:rsid w:val="009D3A85"/>
    <w:rsid w:val="009D3B49"/>
    <w:rsid w:val="009D3B4A"/>
    <w:rsid w:val="009D3B77"/>
    <w:rsid w:val="009D3B83"/>
    <w:rsid w:val="009D3BAA"/>
    <w:rsid w:val="009D3BB0"/>
    <w:rsid w:val="009D3BCC"/>
    <w:rsid w:val="009D3C20"/>
    <w:rsid w:val="009D3C5B"/>
    <w:rsid w:val="009D3CE1"/>
    <w:rsid w:val="009D3D10"/>
    <w:rsid w:val="009D3D1B"/>
    <w:rsid w:val="009D3D59"/>
    <w:rsid w:val="009D3D60"/>
    <w:rsid w:val="009D3D6B"/>
    <w:rsid w:val="009D3DA3"/>
    <w:rsid w:val="009D3DDB"/>
    <w:rsid w:val="009D3DEE"/>
    <w:rsid w:val="009D3E05"/>
    <w:rsid w:val="009D3E08"/>
    <w:rsid w:val="009D3E57"/>
    <w:rsid w:val="009D3E67"/>
    <w:rsid w:val="009D3EE2"/>
    <w:rsid w:val="009D3EF4"/>
    <w:rsid w:val="009D3F22"/>
    <w:rsid w:val="009D3F64"/>
    <w:rsid w:val="009D3F80"/>
    <w:rsid w:val="009D3F90"/>
    <w:rsid w:val="009D4055"/>
    <w:rsid w:val="009D4081"/>
    <w:rsid w:val="009D40C5"/>
    <w:rsid w:val="009D410C"/>
    <w:rsid w:val="009D4120"/>
    <w:rsid w:val="009D415B"/>
    <w:rsid w:val="009D41A3"/>
    <w:rsid w:val="009D41C6"/>
    <w:rsid w:val="009D41DB"/>
    <w:rsid w:val="009D41DD"/>
    <w:rsid w:val="009D41E2"/>
    <w:rsid w:val="009D4206"/>
    <w:rsid w:val="009D4252"/>
    <w:rsid w:val="009D42A5"/>
    <w:rsid w:val="009D42B9"/>
    <w:rsid w:val="009D42D8"/>
    <w:rsid w:val="009D4337"/>
    <w:rsid w:val="009D4344"/>
    <w:rsid w:val="009D436B"/>
    <w:rsid w:val="009D43C5"/>
    <w:rsid w:val="009D4420"/>
    <w:rsid w:val="009D444F"/>
    <w:rsid w:val="009D44EF"/>
    <w:rsid w:val="009D4524"/>
    <w:rsid w:val="009D4555"/>
    <w:rsid w:val="009D4595"/>
    <w:rsid w:val="009D4671"/>
    <w:rsid w:val="009D4747"/>
    <w:rsid w:val="009D4774"/>
    <w:rsid w:val="009D4795"/>
    <w:rsid w:val="009D47DA"/>
    <w:rsid w:val="009D47E8"/>
    <w:rsid w:val="009D47FA"/>
    <w:rsid w:val="009D4834"/>
    <w:rsid w:val="009D4837"/>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CE4"/>
    <w:rsid w:val="009D4D0D"/>
    <w:rsid w:val="009D4D22"/>
    <w:rsid w:val="009D4D6A"/>
    <w:rsid w:val="009D4DAB"/>
    <w:rsid w:val="009D4DBA"/>
    <w:rsid w:val="009D4DE3"/>
    <w:rsid w:val="009D4E3B"/>
    <w:rsid w:val="009D4E64"/>
    <w:rsid w:val="009D4EC3"/>
    <w:rsid w:val="009D4EDA"/>
    <w:rsid w:val="009D4F09"/>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D8"/>
    <w:rsid w:val="009D52D9"/>
    <w:rsid w:val="009D5367"/>
    <w:rsid w:val="009D53EC"/>
    <w:rsid w:val="009D53F0"/>
    <w:rsid w:val="009D5460"/>
    <w:rsid w:val="009D54CB"/>
    <w:rsid w:val="009D54DA"/>
    <w:rsid w:val="009D54EE"/>
    <w:rsid w:val="009D54FA"/>
    <w:rsid w:val="009D5524"/>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E"/>
    <w:rsid w:val="009D57FA"/>
    <w:rsid w:val="009D5820"/>
    <w:rsid w:val="009D58B9"/>
    <w:rsid w:val="009D58C2"/>
    <w:rsid w:val="009D58D5"/>
    <w:rsid w:val="009D58D7"/>
    <w:rsid w:val="009D5905"/>
    <w:rsid w:val="009D59B4"/>
    <w:rsid w:val="009D59FF"/>
    <w:rsid w:val="009D5A01"/>
    <w:rsid w:val="009D5A2A"/>
    <w:rsid w:val="009D5A66"/>
    <w:rsid w:val="009D5A68"/>
    <w:rsid w:val="009D5AFF"/>
    <w:rsid w:val="009D5B17"/>
    <w:rsid w:val="009D5B37"/>
    <w:rsid w:val="009D5B58"/>
    <w:rsid w:val="009D5B5F"/>
    <w:rsid w:val="009D5BB0"/>
    <w:rsid w:val="009D5C2C"/>
    <w:rsid w:val="009D5C79"/>
    <w:rsid w:val="009D5CAF"/>
    <w:rsid w:val="009D5CDC"/>
    <w:rsid w:val="009D5D05"/>
    <w:rsid w:val="009D5D06"/>
    <w:rsid w:val="009D5D18"/>
    <w:rsid w:val="009D5D3F"/>
    <w:rsid w:val="009D5DAB"/>
    <w:rsid w:val="009D5E0B"/>
    <w:rsid w:val="009D5E11"/>
    <w:rsid w:val="009D5E1A"/>
    <w:rsid w:val="009D5E3C"/>
    <w:rsid w:val="009D5E82"/>
    <w:rsid w:val="009D5ED6"/>
    <w:rsid w:val="009D5EF8"/>
    <w:rsid w:val="009D5F16"/>
    <w:rsid w:val="009D5F17"/>
    <w:rsid w:val="009D5F1B"/>
    <w:rsid w:val="009D5F85"/>
    <w:rsid w:val="009D5F8F"/>
    <w:rsid w:val="009D5F96"/>
    <w:rsid w:val="009D6050"/>
    <w:rsid w:val="009D6062"/>
    <w:rsid w:val="009D60AB"/>
    <w:rsid w:val="009D60AD"/>
    <w:rsid w:val="009D60B6"/>
    <w:rsid w:val="009D60B9"/>
    <w:rsid w:val="009D60C3"/>
    <w:rsid w:val="009D60FB"/>
    <w:rsid w:val="009D611D"/>
    <w:rsid w:val="009D6156"/>
    <w:rsid w:val="009D61AF"/>
    <w:rsid w:val="009D61EB"/>
    <w:rsid w:val="009D61F1"/>
    <w:rsid w:val="009D6223"/>
    <w:rsid w:val="009D6256"/>
    <w:rsid w:val="009D625F"/>
    <w:rsid w:val="009D628A"/>
    <w:rsid w:val="009D638B"/>
    <w:rsid w:val="009D63F5"/>
    <w:rsid w:val="009D63FE"/>
    <w:rsid w:val="009D6414"/>
    <w:rsid w:val="009D6491"/>
    <w:rsid w:val="009D64B1"/>
    <w:rsid w:val="009D64C7"/>
    <w:rsid w:val="009D6512"/>
    <w:rsid w:val="009D6541"/>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A27"/>
    <w:rsid w:val="009D6A6E"/>
    <w:rsid w:val="009D6A89"/>
    <w:rsid w:val="009D6AE2"/>
    <w:rsid w:val="009D6B6E"/>
    <w:rsid w:val="009D6B7F"/>
    <w:rsid w:val="009D6B9B"/>
    <w:rsid w:val="009D6BCE"/>
    <w:rsid w:val="009D6BD2"/>
    <w:rsid w:val="009D6BEA"/>
    <w:rsid w:val="009D6C0B"/>
    <w:rsid w:val="009D6C60"/>
    <w:rsid w:val="009D6C9F"/>
    <w:rsid w:val="009D6CC8"/>
    <w:rsid w:val="009D6D5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85"/>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D1"/>
    <w:rsid w:val="009D75D6"/>
    <w:rsid w:val="009D76C7"/>
    <w:rsid w:val="009D76E5"/>
    <w:rsid w:val="009D76F1"/>
    <w:rsid w:val="009D7724"/>
    <w:rsid w:val="009D7785"/>
    <w:rsid w:val="009D77A3"/>
    <w:rsid w:val="009D77EB"/>
    <w:rsid w:val="009D782E"/>
    <w:rsid w:val="009D7833"/>
    <w:rsid w:val="009D7837"/>
    <w:rsid w:val="009D78B4"/>
    <w:rsid w:val="009D78E3"/>
    <w:rsid w:val="009D7947"/>
    <w:rsid w:val="009D797F"/>
    <w:rsid w:val="009D79B1"/>
    <w:rsid w:val="009D79F9"/>
    <w:rsid w:val="009D7A11"/>
    <w:rsid w:val="009D7A54"/>
    <w:rsid w:val="009D7A5B"/>
    <w:rsid w:val="009D7A6A"/>
    <w:rsid w:val="009D7A72"/>
    <w:rsid w:val="009D7A81"/>
    <w:rsid w:val="009D7B38"/>
    <w:rsid w:val="009D7B44"/>
    <w:rsid w:val="009D7B5E"/>
    <w:rsid w:val="009D7BBA"/>
    <w:rsid w:val="009D7BC5"/>
    <w:rsid w:val="009D7C39"/>
    <w:rsid w:val="009D7C71"/>
    <w:rsid w:val="009D7CC3"/>
    <w:rsid w:val="009D7CEA"/>
    <w:rsid w:val="009D7D23"/>
    <w:rsid w:val="009D7D39"/>
    <w:rsid w:val="009D7D46"/>
    <w:rsid w:val="009D7D75"/>
    <w:rsid w:val="009D7D94"/>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9"/>
    <w:rsid w:val="009E0490"/>
    <w:rsid w:val="009E04C4"/>
    <w:rsid w:val="009E04D4"/>
    <w:rsid w:val="009E04FA"/>
    <w:rsid w:val="009E0517"/>
    <w:rsid w:val="009E0554"/>
    <w:rsid w:val="009E05A8"/>
    <w:rsid w:val="009E05BA"/>
    <w:rsid w:val="009E05BD"/>
    <w:rsid w:val="009E05CD"/>
    <w:rsid w:val="009E0615"/>
    <w:rsid w:val="009E0636"/>
    <w:rsid w:val="009E0786"/>
    <w:rsid w:val="009E081B"/>
    <w:rsid w:val="009E084B"/>
    <w:rsid w:val="009E0909"/>
    <w:rsid w:val="009E09AD"/>
    <w:rsid w:val="009E0A36"/>
    <w:rsid w:val="009E0A65"/>
    <w:rsid w:val="009E0A80"/>
    <w:rsid w:val="009E0B12"/>
    <w:rsid w:val="009E0B7A"/>
    <w:rsid w:val="009E0BFF"/>
    <w:rsid w:val="009E0C02"/>
    <w:rsid w:val="009E0C12"/>
    <w:rsid w:val="009E0C5B"/>
    <w:rsid w:val="009E0CC5"/>
    <w:rsid w:val="009E0CF8"/>
    <w:rsid w:val="009E0D49"/>
    <w:rsid w:val="009E0D8F"/>
    <w:rsid w:val="009E0D9F"/>
    <w:rsid w:val="009E0DB0"/>
    <w:rsid w:val="009E0DBE"/>
    <w:rsid w:val="009E0DC4"/>
    <w:rsid w:val="009E0DC9"/>
    <w:rsid w:val="009E0DDF"/>
    <w:rsid w:val="009E0DE6"/>
    <w:rsid w:val="009E0E26"/>
    <w:rsid w:val="009E0F3C"/>
    <w:rsid w:val="009E0F65"/>
    <w:rsid w:val="009E0F7E"/>
    <w:rsid w:val="009E0F80"/>
    <w:rsid w:val="009E0F8E"/>
    <w:rsid w:val="009E0FE0"/>
    <w:rsid w:val="009E1054"/>
    <w:rsid w:val="009E10B6"/>
    <w:rsid w:val="009E10B8"/>
    <w:rsid w:val="009E10FD"/>
    <w:rsid w:val="009E1129"/>
    <w:rsid w:val="009E1155"/>
    <w:rsid w:val="009E115B"/>
    <w:rsid w:val="009E11DE"/>
    <w:rsid w:val="009E1203"/>
    <w:rsid w:val="009E122D"/>
    <w:rsid w:val="009E12D0"/>
    <w:rsid w:val="009E1309"/>
    <w:rsid w:val="009E1381"/>
    <w:rsid w:val="009E13B1"/>
    <w:rsid w:val="009E13D8"/>
    <w:rsid w:val="009E1420"/>
    <w:rsid w:val="009E1430"/>
    <w:rsid w:val="009E1434"/>
    <w:rsid w:val="009E14B6"/>
    <w:rsid w:val="009E14BC"/>
    <w:rsid w:val="009E14C5"/>
    <w:rsid w:val="009E14EB"/>
    <w:rsid w:val="009E1537"/>
    <w:rsid w:val="009E1567"/>
    <w:rsid w:val="009E15E3"/>
    <w:rsid w:val="009E1604"/>
    <w:rsid w:val="009E1627"/>
    <w:rsid w:val="009E1633"/>
    <w:rsid w:val="009E164C"/>
    <w:rsid w:val="009E1693"/>
    <w:rsid w:val="009E1696"/>
    <w:rsid w:val="009E16BC"/>
    <w:rsid w:val="009E16C0"/>
    <w:rsid w:val="009E170C"/>
    <w:rsid w:val="009E174C"/>
    <w:rsid w:val="009E176E"/>
    <w:rsid w:val="009E1790"/>
    <w:rsid w:val="009E17A0"/>
    <w:rsid w:val="009E17AD"/>
    <w:rsid w:val="009E17B9"/>
    <w:rsid w:val="009E1826"/>
    <w:rsid w:val="009E18A1"/>
    <w:rsid w:val="009E18B4"/>
    <w:rsid w:val="009E1960"/>
    <w:rsid w:val="009E19EF"/>
    <w:rsid w:val="009E1A43"/>
    <w:rsid w:val="009E1A96"/>
    <w:rsid w:val="009E1B53"/>
    <w:rsid w:val="009E1B8E"/>
    <w:rsid w:val="009E1BBC"/>
    <w:rsid w:val="009E1C05"/>
    <w:rsid w:val="009E1C30"/>
    <w:rsid w:val="009E1C78"/>
    <w:rsid w:val="009E1CB7"/>
    <w:rsid w:val="009E1D3C"/>
    <w:rsid w:val="009E1D56"/>
    <w:rsid w:val="009E1DB0"/>
    <w:rsid w:val="009E1DEE"/>
    <w:rsid w:val="009E1E17"/>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272"/>
    <w:rsid w:val="009E22B0"/>
    <w:rsid w:val="009E22DE"/>
    <w:rsid w:val="009E231C"/>
    <w:rsid w:val="009E2415"/>
    <w:rsid w:val="009E245C"/>
    <w:rsid w:val="009E2462"/>
    <w:rsid w:val="009E24C1"/>
    <w:rsid w:val="009E2527"/>
    <w:rsid w:val="009E25AD"/>
    <w:rsid w:val="009E25F3"/>
    <w:rsid w:val="009E2609"/>
    <w:rsid w:val="009E261A"/>
    <w:rsid w:val="009E26A3"/>
    <w:rsid w:val="009E270C"/>
    <w:rsid w:val="009E279D"/>
    <w:rsid w:val="009E27C0"/>
    <w:rsid w:val="009E280A"/>
    <w:rsid w:val="009E2889"/>
    <w:rsid w:val="009E28AC"/>
    <w:rsid w:val="009E28B6"/>
    <w:rsid w:val="009E28E3"/>
    <w:rsid w:val="009E28F9"/>
    <w:rsid w:val="009E291C"/>
    <w:rsid w:val="009E2968"/>
    <w:rsid w:val="009E296F"/>
    <w:rsid w:val="009E2970"/>
    <w:rsid w:val="009E29B9"/>
    <w:rsid w:val="009E29C7"/>
    <w:rsid w:val="009E29CE"/>
    <w:rsid w:val="009E29DF"/>
    <w:rsid w:val="009E29ED"/>
    <w:rsid w:val="009E2A05"/>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3E"/>
    <w:rsid w:val="009E2DA4"/>
    <w:rsid w:val="009E2E5F"/>
    <w:rsid w:val="009E2ED3"/>
    <w:rsid w:val="009E2F24"/>
    <w:rsid w:val="009E2F26"/>
    <w:rsid w:val="009E2FA4"/>
    <w:rsid w:val="009E3045"/>
    <w:rsid w:val="009E3054"/>
    <w:rsid w:val="009E3061"/>
    <w:rsid w:val="009E308F"/>
    <w:rsid w:val="009E31B7"/>
    <w:rsid w:val="009E31E2"/>
    <w:rsid w:val="009E321B"/>
    <w:rsid w:val="009E328B"/>
    <w:rsid w:val="009E329B"/>
    <w:rsid w:val="009E32E9"/>
    <w:rsid w:val="009E32EA"/>
    <w:rsid w:val="009E3314"/>
    <w:rsid w:val="009E3352"/>
    <w:rsid w:val="009E337A"/>
    <w:rsid w:val="009E33A6"/>
    <w:rsid w:val="009E33B0"/>
    <w:rsid w:val="009E33D0"/>
    <w:rsid w:val="009E341B"/>
    <w:rsid w:val="009E344F"/>
    <w:rsid w:val="009E34A2"/>
    <w:rsid w:val="009E34F1"/>
    <w:rsid w:val="009E3521"/>
    <w:rsid w:val="009E352A"/>
    <w:rsid w:val="009E3535"/>
    <w:rsid w:val="009E353B"/>
    <w:rsid w:val="009E35D1"/>
    <w:rsid w:val="009E3609"/>
    <w:rsid w:val="009E3610"/>
    <w:rsid w:val="009E3645"/>
    <w:rsid w:val="009E366F"/>
    <w:rsid w:val="009E36ED"/>
    <w:rsid w:val="009E371B"/>
    <w:rsid w:val="009E3751"/>
    <w:rsid w:val="009E375B"/>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EE"/>
    <w:rsid w:val="009E3B2F"/>
    <w:rsid w:val="009E3B50"/>
    <w:rsid w:val="009E3B6F"/>
    <w:rsid w:val="009E3C11"/>
    <w:rsid w:val="009E3C88"/>
    <w:rsid w:val="009E3CA3"/>
    <w:rsid w:val="009E3CEA"/>
    <w:rsid w:val="009E3CEE"/>
    <w:rsid w:val="009E3D23"/>
    <w:rsid w:val="009E3D4F"/>
    <w:rsid w:val="009E3D86"/>
    <w:rsid w:val="009E3D8C"/>
    <w:rsid w:val="009E3D90"/>
    <w:rsid w:val="009E3D9A"/>
    <w:rsid w:val="009E3DE7"/>
    <w:rsid w:val="009E3DFD"/>
    <w:rsid w:val="009E3E2A"/>
    <w:rsid w:val="009E3F46"/>
    <w:rsid w:val="009E3F57"/>
    <w:rsid w:val="009E3F59"/>
    <w:rsid w:val="009E3F73"/>
    <w:rsid w:val="009E3F9C"/>
    <w:rsid w:val="009E3FB0"/>
    <w:rsid w:val="009E3FC5"/>
    <w:rsid w:val="009E4007"/>
    <w:rsid w:val="009E4013"/>
    <w:rsid w:val="009E405B"/>
    <w:rsid w:val="009E4095"/>
    <w:rsid w:val="009E4099"/>
    <w:rsid w:val="009E40A4"/>
    <w:rsid w:val="009E40AD"/>
    <w:rsid w:val="009E410C"/>
    <w:rsid w:val="009E4110"/>
    <w:rsid w:val="009E4129"/>
    <w:rsid w:val="009E41FA"/>
    <w:rsid w:val="009E41FF"/>
    <w:rsid w:val="009E4203"/>
    <w:rsid w:val="009E423F"/>
    <w:rsid w:val="009E4289"/>
    <w:rsid w:val="009E429F"/>
    <w:rsid w:val="009E42F0"/>
    <w:rsid w:val="009E430F"/>
    <w:rsid w:val="009E4323"/>
    <w:rsid w:val="009E4368"/>
    <w:rsid w:val="009E4372"/>
    <w:rsid w:val="009E4380"/>
    <w:rsid w:val="009E43D2"/>
    <w:rsid w:val="009E440B"/>
    <w:rsid w:val="009E442A"/>
    <w:rsid w:val="009E44EE"/>
    <w:rsid w:val="009E4505"/>
    <w:rsid w:val="009E452D"/>
    <w:rsid w:val="009E455D"/>
    <w:rsid w:val="009E460F"/>
    <w:rsid w:val="009E4660"/>
    <w:rsid w:val="009E4697"/>
    <w:rsid w:val="009E46C0"/>
    <w:rsid w:val="009E4736"/>
    <w:rsid w:val="009E4784"/>
    <w:rsid w:val="009E47A7"/>
    <w:rsid w:val="009E47FD"/>
    <w:rsid w:val="009E481E"/>
    <w:rsid w:val="009E4899"/>
    <w:rsid w:val="009E48D5"/>
    <w:rsid w:val="009E48F2"/>
    <w:rsid w:val="009E493C"/>
    <w:rsid w:val="009E4974"/>
    <w:rsid w:val="009E49A3"/>
    <w:rsid w:val="009E49C8"/>
    <w:rsid w:val="009E4A06"/>
    <w:rsid w:val="009E4A09"/>
    <w:rsid w:val="009E4A2D"/>
    <w:rsid w:val="009E4A57"/>
    <w:rsid w:val="009E4A5F"/>
    <w:rsid w:val="009E4A79"/>
    <w:rsid w:val="009E4AB9"/>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64"/>
    <w:rsid w:val="009E4F71"/>
    <w:rsid w:val="009E4F84"/>
    <w:rsid w:val="009E4FA9"/>
    <w:rsid w:val="009E4FE6"/>
    <w:rsid w:val="009E5075"/>
    <w:rsid w:val="009E50EC"/>
    <w:rsid w:val="009E50FB"/>
    <w:rsid w:val="009E5148"/>
    <w:rsid w:val="009E516F"/>
    <w:rsid w:val="009E519D"/>
    <w:rsid w:val="009E5252"/>
    <w:rsid w:val="009E5286"/>
    <w:rsid w:val="009E5298"/>
    <w:rsid w:val="009E52AB"/>
    <w:rsid w:val="009E5362"/>
    <w:rsid w:val="009E5386"/>
    <w:rsid w:val="009E539F"/>
    <w:rsid w:val="009E53A0"/>
    <w:rsid w:val="009E53CC"/>
    <w:rsid w:val="009E53CF"/>
    <w:rsid w:val="009E5436"/>
    <w:rsid w:val="009E544D"/>
    <w:rsid w:val="009E54CB"/>
    <w:rsid w:val="009E54D4"/>
    <w:rsid w:val="009E54D8"/>
    <w:rsid w:val="009E5516"/>
    <w:rsid w:val="009E558E"/>
    <w:rsid w:val="009E55EB"/>
    <w:rsid w:val="009E55F6"/>
    <w:rsid w:val="009E55FF"/>
    <w:rsid w:val="009E560B"/>
    <w:rsid w:val="009E5631"/>
    <w:rsid w:val="009E5661"/>
    <w:rsid w:val="009E56AE"/>
    <w:rsid w:val="009E56CD"/>
    <w:rsid w:val="009E574E"/>
    <w:rsid w:val="009E575E"/>
    <w:rsid w:val="009E576A"/>
    <w:rsid w:val="009E57D7"/>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27"/>
    <w:rsid w:val="009E5D3A"/>
    <w:rsid w:val="009E5D79"/>
    <w:rsid w:val="009E5DAE"/>
    <w:rsid w:val="009E5DC1"/>
    <w:rsid w:val="009E5DFB"/>
    <w:rsid w:val="009E5E30"/>
    <w:rsid w:val="009E5EA1"/>
    <w:rsid w:val="009E5EB6"/>
    <w:rsid w:val="009E5EF0"/>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32"/>
    <w:rsid w:val="009E6274"/>
    <w:rsid w:val="009E6275"/>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73E"/>
    <w:rsid w:val="009E6747"/>
    <w:rsid w:val="009E674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C6"/>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1A"/>
    <w:rsid w:val="009E7034"/>
    <w:rsid w:val="009E7061"/>
    <w:rsid w:val="009E70A1"/>
    <w:rsid w:val="009E70C4"/>
    <w:rsid w:val="009E70D7"/>
    <w:rsid w:val="009E70F3"/>
    <w:rsid w:val="009E7112"/>
    <w:rsid w:val="009E7120"/>
    <w:rsid w:val="009E714B"/>
    <w:rsid w:val="009E71C8"/>
    <w:rsid w:val="009E720B"/>
    <w:rsid w:val="009E7296"/>
    <w:rsid w:val="009E729E"/>
    <w:rsid w:val="009E72A1"/>
    <w:rsid w:val="009E72AB"/>
    <w:rsid w:val="009E72BB"/>
    <w:rsid w:val="009E72FF"/>
    <w:rsid w:val="009E7331"/>
    <w:rsid w:val="009E7341"/>
    <w:rsid w:val="009E7374"/>
    <w:rsid w:val="009E73C8"/>
    <w:rsid w:val="009E73D8"/>
    <w:rsid w:val="009E73EA"/>
    <w:rsid w:val="009E7443"/>
    <w:rsid w:val="009E7490"/>
    <w:rsid w:val="009E74D6"/>
    <w:rsid w:val="009E751B"/>
    <w:rsid w:val="009E7523"/>
    <w:rsid w:val="009E75CB"/>
    <w:rsid w:val="009E7610"/>
    <w:rsid w:val="009E7632"/>
    <w:rsid w:val="009E7744"/>
    <w:rsid w:val="009E774A"/>
    <w:rsid w:val="009E775A"/>
    <w:rsid w:val="009E777E"/>
    <w:rsid w:val="009E7811"/>
    <w:rsid w:val="009E782F"/>
    <w:rsid w:val="009E7835"/>
    <w:rsid w:val="009E7838"/>
    <w:rsid w:val="009E7845"/>
    <w:rsid w:val="009E7849"/>
    <w:rsid w:val="009E787C"/>
    <w:rsid w:val="009E78A4"/>
    <w:rsid w:val="009E78C4"/>
    <w:rsid w:val="009E78CC"/>
    <w:rsid w:val="009E792D"/>
    <w:rsid w:val="009E7953"/>
    <w:rsid w:val="009E7960"/>
    <w:rsid w:val="009E796B"/>
    <w:rsid w:val="009E7988"/>
    <w:rsid w:val="009E79E1"/>
    <w:rsid w:val="009E7A03"/>
    <w:rsid w:val="009E7A76"/>
    <w:rsid w:val="009E7A83"/>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CE1"/>
    <w:rsid w:val="009E7D8C"/>
    <w:rsid w:val="009E7D9E"/>
    <w:rsid w:val="009E7E30"/>
    <w:rsid w:val="009E7E64"/>
    <w:rsid w:val="009E7E7F"/>
    <w:rsid w:val="009E7EC7"/>
    <w:rsid w:val="009E7EEA"/>
    <w:rsid w:val="009E7F31"/>
    <w:rsid w:val="009E7F8E"/>
    <w:rsid w:val="009E7FA2"/>
    <w:rsid w:val="009E7FCC"/>
    <w:rsid w:val="009E7FD6"/>
    <w:rsid w:val="009F0030"/>
    <w:rsid w:val="009F0071"/>
    <w:rsid w:val="009F00BB"/>
    <w:rsid w:val="009F00F5"/>
    <w:rsid w:val="009F013C"/>
    <w:rsid w:val="009F0144"/>
    <w:rsid w:val="009F0188"/>
    <w:rsid w:val="009F01BB"/>
    <w:rsid w:val="009F01C0"/>
    <w:rsid w:val="009F01FC"/>
    <w:rsid w:val="009F0213"/>
    <w:rsid w:val="009F0223"/>
    <w:rsid w:val="009F02F5"/>
    <w:rsid w:val="009F02FA"/>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C"/>
    <w:rsid w:val="009F0622"/>
    <w:rsid w:val="009F065D"/>
    <w:rsid w:val="009F069B"/>
    <w:rsid w:val="009F079E"/>
    <w:rsid w:val="009F07A8"/>
    <w:rsid w:val="009F07B3"/>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16"/>
    <w:rsid w:val="009F0A19"/>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92"/>
    <w:rsid w:val="009F0EB7"/>
    <w:rsid w:val="009F0EF9"/>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28"/>
    <w:rsid w:val="009F1345"/>
    <w:rsid w:val="009F135F"/>
    <w:rsid w:val="009F139D"/>
    <w:rsid w:val="009F13E4"/>
    <w:rsid w:val="009F13E5"/>
    <w:rsid w:val="009F13E9"/>
    <w:rsid w:val="009F1424"/>
    <w:rsid w:val="009F1441"/>
    <w:rsid w:val="009F1469"/>
    <w:rsid w:val="009F1483"/>
    <w:rsid w:val="009F14AB"/>
    <w:rsid w:val="009F14AE"/>
    <w:rsid w:val="009F15B8"/>
    <w:rsid w:val="009F15ED"/>
    <w:rsid w:val="009F162A"/>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A8"/>
    <w:rsid w:val="009F1B1D"/>
    <w:rsid w:val="009F1C8A"/>
    <w:rsid w:val="009F1D00"/>
    <w:rsid w:val="009F1D10"/>
    <w:rsid w:val="009F1D17"/>
    <w:rsid w:val="009F1D2A"/>
    <w:rsid w:val="009F1D89"/>
    <w:rsid w:val="009F1DAE"/>
    <w:rsid w:val="009F1DBD"/>
    <w:rsid w:val="009F1E35"/>
    <w:rsid w:val="009F1EC5"/>
    <w:rsid w:val="009F1ECB"/>
    <w:rsid w:val="009F1F48"/>
    <w:rsid w:val="009F1F85"/>
    <w:rsid w:val="009F1F88"/>
    <w:rsid w:val="009F1F8B"/>
    <w:rsid w:val="009F2000"/>
    <w:rsid w:val="009F2015"/>
    <w:rsid w:val="009F2046"/>
    <w:rsid w:val="009F2071"/>
    <w:rsid w:val="009F2096"/>
    <w:rsid w:val="009F20AC"/>
    <w:rsid w:val="009F20DB"/>
    <w:rsid w:val="009F20E7"/>
    <w:rsid w:val="009F214C"/>
    <w:rsid w:val="009F2163"/>
    <w:rsid w:val="009F2172"/>
    <w:rsid w:val="009F2174"/>
    <w:rsid w:val="009F21A9"/>
    <w:rsid w:val="009F21EB"/>
    <w:rsid w:val="009F2263"/>
    <w:rsid w:val="009F22BD"/>
    <w:rsid w:val="009F22E2"/>
    <w:rsid w:val="009F232C"/>
    <w:rsid w:val="009F232F"/>
    <w:rsid w:val="009F238F"/>
    <w:rsid w:val="009F23DD"/>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6E3"/>
    <w:rsid w:val="009F2721"/>
    <w:rsid w:val="009F2806"/>
    <w:rsid w:val="009F285F"/>
    <w:rsid w:val="009F28B5"/>
    <w:rsid w:val="009F28E8"/>
    <w:rsid w:val="009F28F9"/>
    <w:rsid w:val="009F29C8"/>
    <w:rsid w:val="009F29E9"/>
    <w:rsid w:val="009F29F4"/>
    <w:rsid w:val="009F2A4B"/>
    <w:rsid w:val="009F2AC4"/>
    <w:rsid w:val="009F2AFC"/>
    <w:rsid w:val="009F2B06"/>
    <w:rsid w:val="009F2B7E"/>
    <w:rsid w:val="009F2BCC"/>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41"/>
    <w:rsid w:val="009F2EB8"/>
    <w:rsid w:val="009F2EBC"/>
    <w:rsid w:val="009F2F57"/>
    <w:rsid w:val="009F2F6B"/>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D6"/>
    <w:rsid w:val="009F35FB"/>
    <w:rsid w:val="009F3621"/>
    <w:rsid w:val="009F365E"/>
    <w:rsid w:val="009F3665"/>
    <w:rsid w:val="009F366B"/>
    <w:rsid w:val="009F3682"/>
    <w:rsid w:val="009F3696"/>
    <w:rsid w:val="009F36AA"/>
    <w:rsid w:val="009F3717"/>
    <w:rsid w:val="009F3721"/>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D"/>
    <w:rsid w:val="009F3DDD"/>
    <w:rsid w:val="009F3E5C"/>
    <w:rsid w:val="009F3EA1"/>
    <w:rsid w:val="009F3F5D"/>
    <w:rsid w:val="009F3F66"/>
    <w:rsid w:val="009F3F72"/>
    <w:rsid w:val="009F3F73"/>
    <w:rsid w:val="009F3FD8"/>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20"/>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F"/>
    <w:rsid w:val="009F4685"/>
    <w:rsid w:val="009F4688"/>
    <w:rsid w:val="009F46DC"/>
    <w:rsid w:val="009F4710"/>
    <w:rsid w:val="009F472B"/>
    <w:rsid w:val="009F473B"/>
    <w:rsid w:val="009F473D"/>
    <w:rsid w:val="009F475B"/>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95"/>
    <w:rsid w:val="009F4ABF"/>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5085"/>
    <w:rsid w:val="009F5086"/>
    <w:rsid w:val="009F5118"/>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42"/>
    <w:rsid w:val="009F55CA"/>
    <w:rsid w:val="009F5605"/>
    <w:rsid w:val="009F561A"/>
    <w:rsid w:val="009F566D"/>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C8"/>
    <w:rsid w:val="009F5B24"/>
    <w:rsid w:val="009F5B41"/>
    <w:rsid w:val="009F5BA3"/>
    <w:rsid w:val="009F5BC0"/>
    <w:rsid w:val="009F5BCA"/>
    <w:rsid w:val="009F5C44"/>
    <w:rsid w:val="009F5C45"/>
    <w:rsid w:val="009F5C48"/>
    <w:rsid w:val="009F5C50"/>
    <w:rsid w:val="009F5C5F"/>
    <w:rsid w:val="009F5C83"/>
    <w:rsid w:val="009F5CAC"/>
    <w:rsid w:val="009F5CB6"/>
    <w:rsid w:val="009F5CB9"/>
    <w:rsid w:val="009F5CD4"/>
    <w:rsid w:val="009F5CDD"/>
    <w:rsid w:val="009F5CDF"/>
    <w:rsid w:val="009F5D91"/>
    <w:rsid w:val="009F5D9D"/>
    <w:rsid w:val="009F5DA7"/>
    <w:rsid w:val="009F5DCD"/>
    <w:rsid w:val="009F5DD1"/>
    <w:rsid w:val="009F5DEC"/>
    <w:rsid w:val="009F5E29"/>
    <w:rsid w:val="009F5E66"/>
    <w:rsid w:val="009F5E87"/>
    <w:rsid w:val="009F5F07"/>
    <w:rsid w:val="009F5F2E"/>
    <w:rsid w:val="009F6011"/>
    <w:rsid w:val="009F60E8"/>
    <w:rsid w:val="009F6133"/>
    <w:rsid w:val="009F615F"/>
    <w:rsid w:val="009F61BD"/>
    <w:rsid w:val="009F61F6"/>
    <w:rsid w:val="009F6223"/>
    <w:rsid w:val="009F62A9"/>
    <w:rsid w:val="009F62BF"/>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CF"/>
    <w:rsid w:val="009F68D2"/>
    <w:rsid w:val="009F690B"/>
    <w:rsid w:val="009F690E"/>
    <w:rsid w:val="009F6961"/>
    <w:rsid w:val="009F69A7"/>
    <w:rsid w:val="009F69CC"/>
    <w:rsid w:val="009F69F8"/>
    <w:rsid w:val="009F69FE"/>
    <w:rsid w:val="009F6A0C"/>
    <w:rsid w:val="009F6A78"/>
    <w:rsid w:val="009F6AD0"/>
    <w:rsid w:val="009F6B09"/>
    <w:rsid w:val="009F6B0D"/>
    <w:rsid w:val="009F6B72"/>
    <w:rsid w:val="009F6BCA"/>
    <w:rsid w:val="009F6BFB"/>
    <w:rsid w:val="009F6C2D"/>
    <w:rsid w:val="009F6CC2"/>
    <w:rsid w:val="009F6CD5"/>
    <w:rsid w:val="009F6CD6"/>
    <w:rsid w:val="009F6CDB"/>
    <w:rsid w:val="009F6D06"/>
    <w:rsid w:val="009F6D1A"/>
    <w:rsid w:val="009F6D6B"/>
    <w:rsid w:val="009F6D7A"/>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2E"/>
    <w:rsid w:val="009F7435"/>
    <w:rsid w:val="009F74C7"/>
    <w:rsid w:val="009F74E7"/>
    <w:rsid w:val="009F750E"/>
    <w:rsid w:val="009F75EC"/>
    <w:rsid w:val="009F7675"/>
    <w:rsid w:val="009F76DD"/>
    <w:rsid w:val="009F76EC"/>
    <w:rsid w:val="009F771C"/>
    <w:rsid w:val="009F772A"/>
    <w:rsid w:val="009F7746"/>
    <w:rsid w:val="009F77A6"/>
    <w:rsid w:val="009F77E3"/>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C"/>
    <w:rsid w:val="009F7AA3"/>
    <w:rsid w:val="009F7B65"/>
    <w:rsid w:val="009F7BEA"/>
    <w:rsid w:val="009F7BF6"/>
    <w:rsid w:val="009F7C0B"/>
    <w:rsid w:val="009F7C91"/>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A"/>
    <w:rsid w:val="00A0009F"/>
    <w:rsid w:val="00A000A9"/>
    <w:rsid w:val="00A000CC"/>
    <w:rsid w:val="00A000DB"/>
    <w:rsid w:val="00A000F9"/>
    <w:rsid w:val="00A0011D"/>
    <w:rsid w:val="00A00135"/>
    <w:rsid w:val="00A001A9"/>
    <w:rsid w:val="00A001C6"/>
    <w:rsid w:val="00A001EC"/>
    <w:rsid w:val="00A00262"/>
    <w:rsid w:val="00A00279"/>
    <w:rsid w:val="00A002E2"/>
    <w:rsid w:val="00A0036F"/>
    <w:rsid w:val="00A00386"/>
    <w:rsid w:val="00A003A4"/>
    <w:rsid w:val="00A003A9"/>
    <w:rsid w:val="00A00418"/>
    <w:rsid w:val="00A004C8"/>
    <w:rsid w:val="00A0052C"/>
    <w:rsid w:val="00A00576"/>
    <w:rsid w:val="00A005B0"/>
    <w:rsid w:val="00A005B1"/>
    <w:rsid w:val="00A005B6"/>
    <w:rsid w:val="00A00622"/>
    <w:rsid w:val="00A0065E"/>
    <w:rsid w:val="00A00671"/>
    <w:rsid w:val="00A006AF"/>
    <w:rsid w:val="00A006B9"/>
    <w:rsid w:val="00A006C4"/>
    <w:rsid w:val="00A00714"/>
    <w:rsid w:val="00A00756"/>
    <w:rsid w:val="00A00763"/>
    <w:rsid w:val="00A00771"/>
    <w:rsid w:val="00A00800"/>
    <w:rsid w:val="00A00804"/>
    <w:rsid w:val="00A0080D"/>
    <w:rsid w:val="00A0083F"/>
    <w:rsid w:val="00A0087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1CB"/>
    <w:rsid w:val="00A0125B"/>
    <w:rsid w:val="00A012C5"/>
    <w:rsid w:val="00A012DD"/>
    <w:rsid w:val="00A012EE"/>
    <w:rsid w:val="00A012F8"/>
    <w:rsid w:val="00A0133E"/>
    <w:rsid w:val="00A0134D"/>
    <w:rsid w:val="00A01364"/>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0B"/>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5D"/>
    <w:rsid w:val="00A01AB1"/>
    <w:rsid w:val="00A01B05"/>
    <w:rsid w:val="00A01B3E"/>
    <w:rsid w:val="00A01BB9"/>
    <w:rsid w:val="00A01C1D"/>
    <w:rsid w:val="00A01CB6"/>
    <w:rsid w:val="00A01CCB"/>
    <w:rsid w:val="00A01CCC"/>
    <w:rsid w:val="00A01CF6"/>
    <w:rsid w:val="00A01D1B"/>
    <w:rsid w:val="00A01D7F"/>
    <w:rsid w:val="00A01D89"/>
    <w:rsid w:val="00A01D92"/>
    <w:rsid w:val="00A01DA9"/>
    <w:rsid w:val="00A01DD0"/>
    <w:rsid w:val="00A01E1A"/>
    <w:rsid w:val="00A01E20"/>
    <w:rsid w:val="00A01E2D"/>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F9"/>
    <w:rsid w:val="00A025A2"/>
    <w:rsid w:val="00A025C0"/>
    <w:rsid w:val="00A025F1"/>
    <w:rsid w:val="00A02639"/>
    <w:rsid w:val="00A026D4"/>
    <w:rsid w:val="00A026F2"/>
    <w:rsid w:val="00A026FC"/>
    <w:rsid w:val="00A0272C"/>
    <w:rsid w:val="00A027B9"/>
    <w:rsid w:val="00A02804"/>
    <w:rsid w:val="00A02829"/>
    <w:rsid w:val="00A02853"/>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57"/>
    <w:rsid w:val="00A02B63"/>
    <w:rsid w:val="00A02C2A"/>
    <w:rsid w:val="00A02C4E"/>
    <w:rsid w:val="00A02C8D"/>
    <w:rsid w:val="00A02C90"/>
    <w:rsid w:val="00A02CA8"/>
    <w:rsid w:val="00A02CB4"/>
    <w:rsid w:val="00A02CC9"/>
    <w:rsid w:val="00A02CCC"/>
    <w:rsid w:val="00A02CDD"/>
    <w:rsid w:val="00A02D2B"/>
    <w:rsid w:val="00A02D6F"/>
    <w:rsid w:val="00A02D7F"/>
    <w:rsid w:val="00A02DB2"/>
    <w:rsid w:val="00A02DBD"/>
    <w:rsid w:val="00A02E22"/>
    <w:rsid w:val="00A02E35"/>
    <w:rsid w:val="00A02E46"/>
    <w:rsid w:val="00A02E4E"/>
    <w:rsid w:val="00A02E73"/>
    <w:rsid w:val="00A02E88"/>
    <w:rsid w:val="00A02EF3"/>
    <w:rsid w:val="00A02F84"/>
    <w:rsid w:val="00A02F9B"/>
    <w:rsid w:val="00A02FAE"/>
    <w:rsid w:val="00A02FC0"/>
    <w:rsid w:val="00A03007"/>
    <w:rsid w:val="00A030A6"/>
    <w:rsid w:val="00A030AF"/>
    <w:rsid w:val="00A03144"/>
    <w:rsid w:val="00A0314A"/>
    <w:rsid w:val="00A03164"/>
    <w:rsid w:val="00A031C8"/>
    <w:rsid w:val="00A03218"/>
    <w:rsid w:val="00A0322A"/>
    <w:rsid w:val="00A0323F"/>
    <w:rsid w:val="00A03254"/>
    <w:rsid w:val="00A03263"/>
    <w:rsid w:val="00A03291"/>
    <w:rsid w:val="00A03302"/>
    <w:rsid w:val="00A03310"/>
    <w:rsid w:val="00A03355"/>
    <w:rsid w:val="00A03358"/>
    <w:rsid w:val="00A03375"/>
    <w:rsid w:val="00A03379"/>
    <w:rsid w:val="00A03387"/>
    <w:rsid w:val="00A033A5"/>
    <w:rsid w:val="00A03401"/>
    <w:rsid w:val="00A0340E"/>
    <w:rsid w:val="00A03421"/>
    <w:rsid w:val="00A0343E"/>
    <w:rsid w:val="00A034B1"/>
    <w:rsid w:val="00A034E6"/>
    <w:rsid w:val="00A034F3"/>
    <w:rsid w:val="00A034F7"/>
    <w:rsid w:val="00A03519"/>
    <w:rsid w:val="00A03520"/>
    <w:rsid w:val="00A03523"/>
    <w:rsid w:val="00A03545"/>
    <w:rsid w:val="00A03593"/>
    <w:rsid w:val="00A035C2"/>
    <w:rsid w:val="00A035C6"/>
    <w:rsid w:val="00A0362F"/>
    <w:rsid w:val="00A036B4"/>
    <w:rsid w:val="00A036BD"/>
    <w:rsid w:val="00A0373E"/>
    <w:rsid w:val="00A03760"/>
    <w:rsid w:val="00A037AA"/>
    <w:rsid w:val="00A037DA"/>
    <w:rsid w:val="00A03801"/>
    <w:rsid w:val="00A03807"/>
    <w:rsid w:val="00A0381B"/>
    <w:rsid w:val="00A03899"/>
    <w:rsid w:val="00A03902"/>
    <w:rsid w:val="00A0395D"/>
    <w:rsid w:val="00A03991"/>
    <w:rsid w:val="00A039C4"/>
    <w:rsid w:val="00A039C7"/>
    <w:rsid w:val="00A039EC"/>
    <w:rsid w:val="00A03AC2"/>
    <w:rsid w:val="00A03B4A"/>
    <w:rsid w:val="00A03B58"/>
    <w:rsid w:val="00A03B86"/>
    <w:rsid w:val="00A03BC8"/>
    <w:rsid w:val="00A03C85"/>
    <w:rsid w:val="00A03C95"/>
    <w:rsid w:val="00A03CE6"/>
    <w:rsid w:val="00A03D21"/>
    <w:rsid w:val="00A03D8F"/>
    <w:rsid w:val="00A03D91"/>
    <w:rsid w:val="00A03E0B"/>
    <w:rsid w:val="00A03E14"/>
    <w:rsid w:val="00A03E79"/>
    <w:rsid w:val="00A03EA6"/>
    <w:rsid w:val="00A03ED0"/>
    <w:rsid w:val="00A03F0E"/>
    <w:rsid w:val="00A03F2D"/>
    <w:rsid w:val="00A03FF5"/>
    <w:rsid w:val="00A04015"/>
    <w:rsid w:val="00A04063"/>
    <w:rsid w:val="00A04095"/>
    <w:rsid w:val="00A040B0"/>
    <w:rsid w:val="00A040B3"/>
    <w:rsid w:val="00A040DB"/>
    <w:rsid w:val="00A040F2"/>
    <w:rsid w:val="00A040FF"/>
    <w:rsid w:val="00A04130"/>
    <w:rsid w:val="00A04181"/>
    <w:rsid w:val="00A041E2"/>
    <w:rsid w:val="00A04235"/>
    <w:rsid w:val="00A04272"/>
    <w:rsid w:val="00A04304"/>
    <w:rsid w:val="00A043A7"/>
    <w:rsid w:val="00A043ED"/>
    <w:rsid w:val="00A04401"/>
    <w:rsid w:val="00A04413"/>
    <w:rsid w:val="00A0449B"/>
    <w:rsid w:val="00A044B3"/>
    <w:rsid w:val="00A04582"/>
    <w:rsid w:val="00A045CA"/>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9C9"/>
    <w:rsid w:val="00A049DA"/>
    <w:rsid w:val="00A049ED"/>
    <w:rsid w:val="00A049F4"/>
    <w:rsid w:val="00A049FE"/>
    <w:rsid w:val="00A04A04"/>
    <w:rsid w:val="00A04A25"/>
    <w:rsid w:val="00A04ADE"/>
    <w:rsid w:val="00A04B97"/>
    <w:rsid w:val="00A04BB7"/>
    <w:rsid w:val="00A04C26"/>
    <w:rsid w:val="00A04C36"/>
    <w:rsid w:val="00A04C38"/>
    <w:rsid w:val="00A04C84"/>
    <w:rsid w:val="00A04CFE"/>
    <w:rsid w:val="00A04D52"/>
    <w:rsid w:val="00A04DCD"/>
    <w:rsid w:val="00A04E4D"/>
    <w:rsid w:val="00A04E69"/>
    <w:rsid w:val="00A04EAC"/>
    <w:rsid w:val="00A04EAE"/>
    <w:rsid w:val="00A04ED3"/>
    <w:rsid w:val="00A04F36"/>
    <w:rsid w:val="00A04F4C"/>
    <w:rsid w:val="00A04F54"/>
    <w:rsid w:val="00A04FB0"/>
    <w:rsid w:val="00A04FC4"/>
    <w:rsid w:val="00A05001"/>
    <w:rsid w:val="00A05008"/>
    <w:rsid w:val="00A0507B"/>
    <w:rsid w:val="00A05094"/>
    <w:rsid w:val="00A05096"/>
    <w:rsid w:val="00A050A6"/>
    <w:rsid w:val="00A050E8"/>
    <w:rsid w:val="00A0512C"/>
    <w:rsid w:val="00A05150"/>
    <w:rsid w:val="00A051B2"/>
    <w:rsid w:val="00A05271"/>
    <w:rsid w:val="00A0529E"/>
    <w:rsid w:val="00A0536C"/>
    <w:rsid w:val="00A054C8"/>
    <w:rsid w:val="00A0550E"/>
    <w:rsid w:val="00A055AD"/>
    <w:rsid w:val="00A055D7"/>
    <w:rsid w:val="00A055EC"/>
    <w:rsid w:val="00A055F0"/>
    <w:rsid w:val="00A05628"/>
    <w:rsid w:val="00A05677"/>
    <w:rsid w:val="00A056A8"/>
    <w:rsid w:val="00A056AD"/>
    <w:rsid w:val="00A056B4"/>
    <w:rsid w:val="00A056BD"/>
    <w:rsid w:val="00A056D1"/>
    <w:rsid w:val="00A056FF"/>
    <w:rsid w:val="00A05748"/>
    <w:rsid w:val="00A057A5"/>
    <w:rsid w:val="00A0580D"/>
    <w:rsid w:val="00A05894"/>
    <w:rsid w:val="00A05899"/>
    <w:rsid w:val="00A058B3"/>
    <w:rsid w:val="00A058C1"/>
    <w:rsid w:val="00A058D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60"/>
    <w:rsid w:val="00A05F8C"/>
    <w:rsid w:val="00A0606B"/>
    <w:rsid w:val="00A060B7"/>
    <w:rsid w:val="00A060C7"/>
    <w:rsid w:val="00A06115"/>
    <w:rsid w:val="00A06124"/>
    <w:rsid w:val="00A061B9"/>
    <w:rsid w:val="00A062A3"/>
    <w:rsid w:val="00A0632D"/>
    <w:rsid w:val="00A06398"/>
    <w:rsid w:val="00A063B9"/>
    <w:rsid w:val="00A0640A"/>
    <w:rsid w:val="00A06426"/>
    <w:rsid w:val="00A06470"/>
    <w:rsid w:val="00A064DD"/>
    <w:rsid w:val="00A06530"/>
    <w:rsid w:val="00A06534"/>
    <w:rsid w:val="00A06535"/>
    <w:rsid w:val="00A06562"/>
    <w:rsid w:val="00A06579"/>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A6"/>
    <w:rsid w:val="00A069E5"/>
    <w:rsid w:val="00A069F2"/>
    <w:rsid w:val="00A069F8"/>
    <w:rsid w:val="00A06A67"/>
    <w:rsid w:val="00A06AFB"/>
    <w:rsid w:val="00A06AFE"/>
    <w:rsid w:val="00A06B10"/>
    <w:rsid w:val="00A06B37"/>
    <w:rsid w:val="00A06B9A"/>
    <w:rsid w:val="00A06B9D"/>
    <w:rsid w:val="00A06C01"/>
    <w:rsid w:val="00A06C5D"/>
    <w:rsid w:val="00A06CA5"/>
    <w:rsid w:val="00A06CD4"/>
    <w:rsid w:val="00A06D13"/>
    <w:rsid w:val="00A06D37"/>
    <w:rsid w:val="00A06D45"/>
    <w:rsid w:val="00A06E4D"/>
    <w:rsid w:val="00A06EE2"/>
    <w:rsid w:val="00A06F0B"/>
    <w:rsid w:val="00A06FB5"/>
    <w:rsid w:val="00A07024"/>
    <w:rsid w:val="00A07041"/>
    <w:rsid w:val="00A07052"/>
    <w:rsid w:val="00A070B9"/>
    <w:rsid w:val="00A070F8"/>
    <w:rsid w:val="00A07167"/>
    <w:rsid w:val="00A071AA"/>
    <w:rsid w:val="00A071B7"/>
    <w:rsid w:val="00A071E4"/>
    <w:rsid w:val="00A071F5"/>
    <w:rsid w:val="00A0723A"/>
    <w:rsid w:val="00A072E7"/>
    <w:rsid w:val="00A07332"/>
    <w:rsid w:val="00A07338"/>
    <w:rsid w:val="00A07344"/>
    <w:rsid w:val="00A07372"/>
    <w:rsid w:val="00A0739B"/>
    <w:rsid w:val="00A0739D"/>
    <w:rsid w:val="00A073BC"/>
    <w:rsid w:val="00A073F0"/>
    <w:rsid w:val="00A07403"/>
    <w:rsid w:val="00A07425"/>
    <w:rsid w:val="00A07433"/>
    <w:rsid w:val="00A074D8"/>
    <w:rsid w:val="00A074F3"/>
    <w:rsid w:val="00A07518"/>
    <w:rsid w:val="00A0752E"/>
    <w:rsid w:val="00A07567"/>
    <w:rsid w:val="00A0768F"/>
    <w:rsid w:val="00A076EE"/>
    <w:rsid w:val="00A076F6"/>
    <w:rsid w:val="00A07710"/>
    <w:rsid w:val="00A0771A"/>
    <w:rsid w:val="00A07739"/>
    <w:rsid w:val="00A0773A"/>
    <w:rsid w:val="00A0778E"/>
    <w:rsid w:val="00A07804"/>
    <w:rsid w:val="00A07813"/>
    <w:rsid w:val="00A07816"/>
    <w:rsid w:val="00A0785A"/>
    <w:rsid w:val="00A078A4"/>
    <w:rsid w:val="00A078BF"/>
    <w:rsid w:val="00A07961"/>
    <w:rsid w:val="00A07997"/>
    <w:rsid w:val="00A079FC"/>
    <w:rsid w:val="00A07A0B"/>
    <w:rsid w:val="00A07A1E"/>
    <w:rsid w:val="00A07A8B"/>
    <w:rsid w:val="00A07AA4"/>
    <w:rsid w:val="00A07AB5"/>
    <w:rsid w:val="00A07AC6"/>
    <w:rsid w:val="00A07ACA"/>
    <w:rsid w:val="00A07ADD"/>
    <w:rsid w:val="00A07AE6"/>
    <w:rsid w:val="00A07B09"/>
    <w:rsid w:val="00A07B0C"/>
    <w:rsid w:val="00A07B8A"/>
    <w:rsid w:val="00A07C28"/>
    <w:rsid w:val="00A07D1A"/>
    <w:rsid w:val="00A07D6D"/>
    <w:rsid w:val="00A07DBC"/>
    <w:rsid w:val="00A07DBF"/>
    <w:rsid w:val="00A07E2F"/>
    <w:rsid w:val="00A07E4C"/>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5"/>
    <w:rsid w:val="00A10331"/>
    <w:rsid w:val="00A10346"/>
    <w:rsid w:val="00A10378"/>
    <w:rsid w:val="00A103A9"/>
    <w:rsid w:val="00A103DF"/>
    <w:rsid w:val="00A10418"/>
    <w:rsid w:val="00A10444"/>
    <w:rsid w:val="00A10482"/>
    <w:rsid w:val="00A104D3"/>
    <w:rsid w:val="00A104EE"/>
    <w:rsid w:val="00A104F3"/>
    <w:rsid w:val="00A104FE"/>
    <w:rsid w:val="00A10520"/>
    <w:rsid w:val="00A10563"/>
    <w:rsid w:val="00A10565"/>
    <w:rsid w:val="00A105A6"/>
    <w:rsid w:val="00A10680"/>
    <w:rsid w:val="00A106E0"/>
    <w:rsid w:val="00A106F2"/>
    <w:rsid w:val="00A1070C"/>
    <w:rsid w:val="00A1085C"/>
    <w:rsid w:val="00A108F9"/>
    <w:rsid w:val="00A10918"/>
    <w:rsid w:val="00A10941"/>
    <w:rsid w:val="00A1094D"/>
    <w:rsid w:val="00A109AE"/>
    <w:rsid w:val="00A109CC"/>
    <w:rsid w:val="00A109CE"/>
    <w:rsid w:val="00A109D6"/>
    <w:rsid w:val="00A10A61"/>
    <w:rsid w:val="00A10A99"/>
    <w:rsid w:val="00A10B42"/>
    <w:rsid w:val="00A10BAB"/>
    <w:rsid w:val="00A10BD2"/>
    <w:rsid w:val="00A10C07"/>
    <w:rsid w:val="00A10C40"/>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F44"/>
    <w:rsid w:val="00A10F65"/>
    <w:rsid w:val="00A10F9E"/>
    <w:rsid w:val="00A10FAA"/>
    <w:rsid w:val="00A11002"/>
    <w:rsid w:val="00A11033"/>
    <w:rsid w:val="00A1106B"/>
    <w:rsid w:val="00A110C2"/>
    <w:rsid w:val="00A1114E"/>
    <w:rsid w:val="00A1115B"/>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77A"/>
    <w:rsid w:val="00A117BE"/>
    <w:rsid w:val="00A117EB"/>
    <w:rsid w:val="00A11813"/>
    <w:rsid w:val="00A11819"/>
    <w:rsid w:val="00A11830"/>
    <w:rsid w:val="00A1186E"/>
    <w:rsid w:val="00A118A8"/>
    <w:rsid w:val="00A118B9"/>
    <w:rsid w:val="00A118F5"/>
    <w:rsid w:val="00A11975"/>
    <w:rsid w:val="00A1198F"/>
    <w:rsid w:val="00A119E9"/>
    <w:rsid w:val="00A11A0C"/>
    <w:rsid w:val="00A11A60"/>
    <w:rsid w:val="00A11A86"/>
    <w:rsid w:val="00A11A95"/>
    <w:rsid w:val="00A11AA2"/>
    <w:rsid w:val="00A11B57"/>
    <w:rsid w:val="00A11B5C"/>
    <w:rsid w:val="00A11B72"/>
    <w:rsid w:val="00A11B83"/>
    <w:rsid w:val="00A11B87"/>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DF"/>
    <w:rsid w:val="00A123EB"/>
    <w:rsid w:val="00A1242B"/>
    <w:rsid w:val="00A1248E"/>
    <w:rsid w:val="00A124B9"/>
    <w:rsid w:val="00A12539"/>
    <w:rsid w:val="00A12556"/>
    <w:rsid w:val="00A1256F"/>
    <w:rsid w:val="00A12583"/>
    <w:rsid w:val="00A125B2"/>
    <w:rsid w:val="00A125CA"/>
    <w:rsid w:val="00A125DC"/>
    <w:rsid w:val="00A12605"/>
    <w:rsid w:val="00A12648"/>
    <w:rsid w:val="00A1269D"/>
    <w:rsid w:val="00A126F6"/>
    <w:rsid w:val="00A12725"/>
    <w:rsid w:val="00A1273A"/>
    <w:rsid w:val="00A1276E"/>
    <w:rsid w:val="00A12784"/>
    <w:rsid w:val="00A12786"/>
    <w:rsid w:val="00A1279C"/>
    <w:rsid w:val="00A127B4"/>
    <w:rsid w:val="00A12800"/>
    <w:rsid w:val="00A12810"/>
    <w:rsid w:val="00A12861"/>
    <w:rsid w:val="00A12883"/>
    <w:rsid w:val="00A1289D"/>
    <w:rsid w:val="00A128DC"/>
    <w:rsid w:val="00A12941"/>
    <w:rsid w:val="00A12979"/>
    <w:rsid w:val="00A129D9"/>
    <w:rsid w:val="00A12A1B"/>
    <w:rsid w:val="00A12A39"/>
    <w:rsid w:val="00A12A65"/>
    <w:rsid w:val="00A12A6A"/>
    <w:rsid w:val="00A12AE4"/>
    <w:rsid w:val="00A12BC7"/>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87"/>
    <w:rsid w:val="00A130BD"/>
    <w:rsid w:val="00A130E5"/>
    <w:rsid w:val="00A13145"/>
    <w:rsid w:val="00A1314E"/>
    <w:rsid w:val="00A13156"/>
    <w:rsid w:val="00A131C3"/>
    <w:rsid w:val="00A131DB"/>
    <w:rsid w:val="00A131DE"/>
    <w:rsid w:val="00A131F8"/>
    <w:rsid w:val="00A1320B"/>
    <w:rsid w:val="00A1323D"/>
    <w:rsid w:val="00A132C9"/>
    <w:rsid w:val="00A132DB"/>
    <w:rsid w:val="00A132E3"/>
    <w:rsid w:val="00A1339D"/>
    <w:rsid w:val="00A133A2"/>
    <w:rsid w:val="00A133EB"/>
    <w:rsid w:val="00A1342B"/>
    <w:rsid w:val="00A13468"/>
    <w:rsid w:val="00A1347F"/>
    <w:rsid w:val="00A13542"/>
    <w:rsid w:val="00A135D7"/>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8C6"/>
    <w:rsid w:val="00A13924"/>
    <w:rsid w:val="00A1392D"/>
    <w:rsid w:val="00A13980"/>
    <w:rsid w:val="00A139AE"/>
    <w:rsid w:val="00A139FE"/>
    <w:rsid w:val="00A13A22"/>
    <w:rsid w:val="00A13A4A"/>
    <w:rsid w:val="00A13A4B"/>
    <w:rsid w:val="00A13AAC"/>
    <w:rsid w:val="00A13AAF"/>
    <w:rsid w:val="00A13ADF"/>
    <w:rsid w:val="00A13AED"/>
    <w:rsid w:val="00A13B0C"/>
    <w:rsid w:val="00A13B38"/>
    <w:rsid w:val="00A13B3E"/>
    <w:rsid w:val="00A13B41"/>
    <w:rsid w:val="00A13B7E"/>
    <w:rsid w:val="00A13BF0"/>
    <w:rsid w:val="00A13BF6"/>
    <w:rsid w:val="00A13C65"/>
    <w:rsid w:val="00A13C6D"/>
    <w:rsid w:val="00A13C71"/>
    <w:rsid w:val="00A13CB6"/>
    <w:rsid w:val="00A13CD7"/>
    <w:rsid w:val="00A13CEC"/>
    <w:rsid w:val="00A13CFE"/>
    <w:rsid w:val="00A13D39"/>
    <w:rsid w:val="00A13D4C"/>
    <w:rsid w:val="00A13D9E"/>
    <w:rsid w:val="00A13E09"/>
    <w:rsid w:val="00A13E2A"/>
    <w:rsid w:val="00A13E8F"/>
    <w:rsid w:val="00A13E95"/>
    <w:rsid w:val="00A13E9C"/>
    <w:rsid w:val="00A13EA5"/>
    <w:rsid w:val="00A13F91"/>
    <w:rsid w:val="00A13F99"/>
    <w:rsid w:val="00A13FAA"/>
    <w:rsid w:val="00A13FB7"/>
    <w:rsid w:val="00A13FDB"/>
    <w:rsid w:val="00A13FEB"/>
    <w:rsid w:val="00A14003"/>
    <w:rsid w:val="00A14065"/>
    <w:rsid w:val="00A1408A"/>
    <w:rsid w:val="00A140FA"/>
    <w:rsid w:val="00A1416F"/>
    <w:rsid w:val="00A1418B"/>
    <w:rsid w:val="00A141BD"/>
    <w:rsid w:val="00A141C2"/>
    <w:rsid w:val="00A141DF"/>
    <w:rsid w:val="00A141EA"/>
    <w:rsid w:val="00A141F9"/>
    <w:rsid w:val="00A1420D"/>
    <w:rsid w:val="00A1421F"/>
    <w:rsid w:val="00A1422E"/>
    <w:rsid w:val="00A14242"/>
    <w:rsid w:val="00A142B2"/>
    <w:rsid w:val="00A142DF"/>
    <w:rsid w:val="00A14302"/>
    <w:rsid w:val="00A1430A"/>
    <w:rsid w:val="00A14315"/>
    <w:rsid w:val="00A14322"/>
    <w:rsid w:val="00A1434A"/>
    <w:rsid w:val="00A143A8"/>
    <w:rsid w:val="00A143B6"/>
    <w:rsid w:val="00A143D9"/>
    <w:rsid w:val="00A14476"/>
    <w:rsid w:val="00A14483"/>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E1"/>
    <w:rsid w:val="00A147EF"/>
    <w:rsid w:val="00A14844"/>
    <w:rsid w:val="00A14853"/>
    <w:rsid w:val="00A14864"/>
    <w:rsid w:val="00A1488E"/>
    <w:rsid w:val="00A14A75"/>
    <w:rsid w:val="00A14A90"/>
    <w:rsid w:val="00A14A95"/>
    <w:rsid w:val="00A14AB0"/>
    <w:rsid w:val="00A14B00"/>
    <w:rsid w:val="00A14B40"/>
    <w:rsid w:val="00A14B46"/>
    <w:rsid w:val="00A14BA4"/>
    <w:rsid w:val="00A14BC5"/>
    <w:rsid w:val="00A14BC9"/>
    <w:rsid w:val="00A14C27"/>
    <w:rsid w:val="00A14C4B"/>
    <w:rsid w:val="00A14C6C"/>
    <w:rsid w:val="00A14CB9"/>
    <w:rsid w:val="00A14CF9"/>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5"/>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72"/>
    <w:rsid w:val="00A15682"/>
    <w:rsid w:val="00A15698"/>
    <w:rsid w:val="00A156B0"/>
    <w:rsid w:val="00A156DB"/>
    <w:rsid w:val="00A1570F"/>
    <w:rsid w:val="00A15711"/>
    <w:rsid w:val="00A15721"/>
    <w:rsid w:val="00A1575C"/>
    <w:rsid w:val="00A1578B"/>
    <w:rsid w:val="00A15796"/>
    <w:rsid w:val="00A15802"/>
    <w:rsid w:val="00A15865"/>
    <w:rsid w:val="00A158B2"/>
    <w:rsid w:val="00A159A2"/>
    <w:rsid w:val="00A159E3"/>
    <w:rsid w:val="00A159F4"/>
    <w:rsid w:val="00A15A2D"/>
    <w:rsid w:val="00A15A4A"/>
    <w:rsid w:val="00A15A51"/>
    <w:rsid w:val="00A15A62"/>
    <w:rsid w:val="00A15AC2"/>
    <w:rsid w:val="00A15B1D"/>
    <w:rsid w:val="00A15B39"/>
    <w:rsid w:val="00A15B4D"/>
    <w:rsid w:val="00A15B66"/>
    <w:rsid w:val="00A15B6E"/>
    <w:rsid w:val="00A15BA6"/>
    <w:rsid w:val="00A15C29"/>
    <w:rsid w:val="00A15C3B"/>
    <w:rsid w:val="00A15C4B"/>
    <w:rsid w:val="00A15CAA"/>
    <w:rsid w:val="00A15CB7"/>
    <w:rsid w:val="00A15CE8"/>
    <w:rsid w:val="00A15D17"/>
    <w:rsid w:val="00A15D23"/>
    <w:rsid w:val="00A15D6F"/>
    <w:rsid w:val="00A15D98"/>
    <w:rsid w:val="00A15DB9"/>
    <w:rsid w:val="00A15DD6"/>
    <w:rsid w:val="00A15DDD"/>
    <w:rsid w:val="00A15E74"/>
    <w:rsid w:val="00A15E86"/>
    <w:rsid w:val="00A15EDD"/>
    <w:rsid w:val="00A15F12"/>
    <w:rsid w:val="00A15F27"/>
    <w:rsid w:val="00A15F6E"/>
    <w:rsid w:val="00A15FA1"/>
    <w:rsid w:val="00A160A6"/>
    <w:rsid w:val="00A160D1"/>
    <w:rsid w:val="00A1610E"/>
    <w:rsid w:val="00A16125"/>
    <w:rsid w:val="00A16128"/>
    <w:rsid w:val="00A16176"/>
    <w:rsid w:val="00A1618E"/>
    <w:rsid w:val="00A161BD"/>
    <w:rsid w:val="00A161D6"/>
    <w:rsid w:val="00A161EC"/>
    <w:rsid w:val="00A1626D"/>
    <w:rsid w:val="00A162C1"/>
    <w:rsid w:val="00A162C8"/>
    <w:rsid w:val="00A162F8"/>
    <w:rsid w:val="00A162FC"/>
    <w:rsid w:val="00A1633B"/>
    <w:rsid w:val="00A16345"/>
    <w:rsid w:val="00A16428"/>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7C"/>
    <w:rsid w:val="00A16727"/>
    <w:rsid w:val="00A16729"/>
    <w:rsid w:val="00A16751"/>
    <w:rsid w:val="00A16753"/>
    <w:rsid w:val="00A167D1"/>
    <w:rsid w:val="00A1680E"/>
    <w:rsid w:val="00A16819"/>
    <w:rsid w:val="00A16879"/>
    <w:rsid w:val="00A16881"/>
    <w:rsid w:val="00A16893"/>
    <w:rsid w:val="00A168B6"/>
    <w:rsid w:val="00A16917"/>
    <w:rsid w:val="00A1694E"/>
    <w:rsid w:val="00A16976"/>
    <w:rsid w:val="00A169A3"/>
    <w:rsid w:val="00A169B9"/>
    <w:rsid w:val="00A169D2"/>
    <w:rsid w:val="00A16A70"/>
    <w:rsid w:val="00A16A77"/>
    <w:rsid w:val="00A16AE4"/>
    <w:rsid w:val="00A16B49"/>
    <w:rsid w:val="00A16B96"/>
    <w:rsid w:val="00A16BD4"/>
    <w:rsid w:val="00A16C4A"/>
    <w:rsid w:val="00A16C94"/>
    <w:rsid w:val="00A16CC3"/>
    <w:rsid w:val="00A16CCB"/>
    <w:rsid w:val="00A16CDF"/>
    <w:rsid w:val="00A16CF5"/>
    <w:rsid w:val="00A16CFE"/>
    <w:rsid w:val="00A16D3D"/>
    <w:rsid w:val="00A16DDB"/>
    <w:rsid w:val="00A16DDD"/>
    <w:rsid w:val="00A16DE8"/>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E2"/>
    <w:rsid w:val="00A17106"/>
    <w:rsid w:val="00A1720E"/>
    <w:rsid w:val="00A1728C"/>
    <w:rsid w:val="00A17293"/>
    <w:rsid w:val="00A17297"/>
    <w:rsid w:val="00A172AF"/>
    <w:rsid w:val="00A172BE"/>
    <w:rsid w:val="00A17300"/>
    <w:rsid w:val="00A1737E"/>
    <w:rsid w:val="00A17382"/>
    <w:rsid w:val="00A173A8"/>
    <w:rsid w:val="00A17403"/>
    <w:rsid w:val="00A17419"/>
    <w:rsid w:val="00A1742E"/>
    <w:rsid w:val="00A1743D"/>
    <w:rsid w:val="00A17499"/>
    <w:rsid w:val="00A174CC"/>
    <w:rsid w:val="00A17540"/>
    <w:rsid w:val="00A17542"/>
    <w:rsid w:val="00A17556"/>
    <w:rsid w:val="00A175C9"/>
    <w:rsid w:val="00A17602"/>
    <w:rsid w:val="00A17608"/>
    <w:rsid w:val="00A17672"/>
    <w:rsid w:val="00A176C9"/>
    <w:rsid w:val="00A17707"/>
    <w:rsid w:val="00A17708"/>
    <w:rsid w:val="00A1772D"/>
    <w:rsid w:val="00A17792"/>
    <w:rsid w:val="00A177A4"/>
    <w:rsid w:val="00A177B3"/>
    <w:rsid w:val="00A177D0"/>
    <w:rsid w:val="00A1785D"/>
    <w:rsid w:val="00A178E7"/>
    <w:rsid w:val="00A17909"/>
    <w:rsid w:val="00A1794B"/>
    <w:rsid w:val="00A1798A"/>
    <w:rsid w:val="00A1799A"/>
    <w:rsid w:val="00A179D4"/>
    <w:rsid w:val="00A179F2"/>
    <w:rsid w:val="00A17A32"/>
    <w:rsid w:val="00A17A75"/>
    <w:rsid w:val="00A17A88"/>
    <w:rsid w:val="00A17B08"/>
    <w:rsid w:val="00A17B13"/>
    <w:rsid w:val="00A17B25"/>
    <w:rsid w:val="00A17B32"/>
    <w:rsid w:val="00A17B4D"/>
    <w:rsid w:val="00A17B6B"/>
    <w:rsid w:val="00A17B93"/>
    <w:rsid w:val="00A17B9E"/>
    <w:rsid w:val="00A17BDB"/>
    <w:rsid w:val="00A17C33"/>
    <w:rsid w:val="00A17C51"/>
    <w:rsid w:val="00A17C9C"/>
    <w:rsid w:val="00A17CA6"/>
    <w:rsid w:val="00A17CA9"/>
    <w:rsid w:val="00A17CC8"/>
    <w:rsid w:val="00A17CFA"/>
    <w:rsid w:val="00A17D5C"/>
    <w:rsid w:val="00A17DA5"/>
    <w:rsid w:val="00A17DC0"/>
    <w:rsid w:val="00A17E25"/>
    <w:rsid w:val="00A17E29"/>
    <w:rsid w:val="00A17E3C"/>
    <w:rsid w:val="00A17E61"/>
    <w:rsid w:val="00A17E86"/>
    <w:rsid w:val="00A17ED4"/>
    <w:rsid w:val="00A17EEF"/>
    <w:rsid w:val="00A17F2F"/>
    <w:rsid w:val="00A17F4C"/>
    <w:rsid w:val="00A17FAF"/>
    <w:rsid w:val="00A17FD1"/>
    <w:rsid w:val="00A17FD2"/>
    <w:rsid w:val="00A20002"/>
    <w:rsid w:val="00A20068"/>
    <w:rsid w:val="00A200C6"/>
    <w:rsid w:val="00A200D6"/>
    <w:rsid w:val="00A20108"/>
    <w:rsid w:val="00A20167"/>
    <w:rsid w:val="00A2017F"/>
    <w:rsid w:val="00A201DD"/>
    <w:rsid w:val="00A201F0"/>
    <w:rsid w:val="00A20233"/>
    <w:rsid w:val="00A2023D"/>
    <w:rsid w:val="00A2024C"/>
    <w:rsid w:val="00A20278"/>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752"/>
    <w:rsid w:val="00A20789"/>
    <w:rsid w:val="00A20794"/>
    <w:rsid w:val="00A20841"/>
    <w:rsid w:val="00A20850"/>
    <w:rsid w:val="00A20857"/>
    <w:rsid w:val="00A208A5"/>
    <w:rsid w:val="00A2094B"/>
    <w:rsid w:val="00A2094C"/>
    <w:rsid w:val="00A209C3"/>
    <w:rsid w:val="00A209D2"/>
    <w:rsid w:val="00A20A1B"/>
    <w:rsid w:val="00A20A91"/>
    <w:rsid w:val="00A20AAB"/>
    <w:rsid w:val="00A20AEE"/>
    <w:rsid w:val="00A20B68"/>
    <w:rsid w:val="00A20BFA"/>
    <w:rsid w:val="00A20C0A"/>
    <w:rsid w:val="00A20C30"/>
    <w:rsid w:val="00A20C99"/>
    <w:rsid w:val="00A20D09"/>
    <w:rsid w:val="00A20D94"/>
    <w:rsid w:val="00A20DC8"/>
    <w:rsid w:val="00A20DD4"/>
    <w:rsid w:val="00A20E13"/>
    <w:rsid w:val="00A20E18"/>
    <w:rsid w:val="00A20E49"/>
    <w:rsid w:val="00A20E72"/>
    <w:rsid w:val="00A20EBD"/>
    <w:rsid w:val="00A20ECD"/>
    <w:rsid w:val="00A20EEE"/>
    <w:rsid w:val="00A20F3F"/>
    <w:rsid w:val="00A20FB6"/>
    <w:rsid w:val="00A20FE1"/>
    <w:rsid w:val="00A21026"/>
    <w:rsid w:val="00A21047"/>
    <w:rsid w:val="00A2106F"/>
    <w:rsid w:val="00A210D9"/>
    <w:rsid w:val="00A2112C"/>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32"/>
    <w:rsid w:val="00A21A72"/>
    <w:rsid w:val="00A21A87"/>
    <w:rsid w:val="00A21B04"/>
    <w:rsid w:val="00A21B83"/>
    <w:rsid w:val="00A21BB9"/>
    <w:rsid w:val="00A21BC6"/>
    <w:rsid w:val="00A21BCC"/>
    <w:rsid w:val="00A21BE5"/>
    <w:rsid w:val="00A21C90"/>
    <w:rsid w:val="00A21CAB"/>
    <w:rsid w:val="00A21CBD"/>
    <w:rsid w:val="00A21CCE"/>
    <w:rsid w:val="00A21CD8"/>
    <w:rsid w:val="00A21CDA"/>
    <w:rsid w:val="00A21CFA"/>
    <w:rsid w:val="00A21D0C"/>
    <w:rsid w:val="00A21D3F"/>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51"/>
    <w:rsid w:val="00A22167"/>
    <w:rsid w:val="00A221A5"/>
    <w:rsid w:val="00A22214"/>
    <w:rsid w:val="00A2226B"/>
    <w:rsid w:val="00A22319"/>
    <w:rsid w:val="00A2235E"/>
    <w:rsid w:val="00A2238B"/>
    <w:rsid w:val="00A2238E"/>
    <w:rsid w:val="00A223DA"/>
    <w:rsid w:val="00A223EF"/>
    <w:rsid w:val="00A224A9"/>
    <w:rsid w:val="00A224B2"/>
    <w:rsid w:val="00A22526"/>
    <w:rsid w:val="00A2253D"/>
    <w:rsid w:val="00A2255F"/>
    <w:rsid w:val="00A2256F"/>
    <w:rsid w:val="00A225B3"/>
    <w:rsid w:val="00A225E4"/>
    <w:rsid w:val="00A22608"/>
    <w:rsid w:val="00A22611"/>
    <w:rsid w:val="00A22643"/>
    <w:rsid w:val="00A22647"/>
    <w:rsid w:val="00A22742"/>
    <w:rsid w:val="00A22757"/>
    <w:rsid w:val="00A22799"/>
    <w:rsid w:val="00A227C2"/>
    <w:rsid w:val="00A22838"/>
    <w:rsid w:val="00A22876"/>
    <w:rsid w:val="00A22889"/>
    <w:rsid w:val="00A228AA"/>
    <w:rsid w:val="00A228AF"/>
    <w:rsid w:val="00A22921"/>
    <w:rsid w:val="00A2292C"/>
    <w:rsid w:val="00A22939"/>
    <w:rsid w:val="00A2298B"/>
    <w:rsid w:val="00A229AF"/>
    <w:rsid w:val="00A229B2"/>
    <w:rsid w:val="00A229E1"/>
    <w:rsid w:val="00A22A43"/>
    <w:rsid w:val="00A22A5E"/>
    <w:rsid w:val="00A22AD1"/>
    <w:rsid w:val="00A22AF5"/>
    <w:rsid w:val="00A22B3B"/>
    <w:rsid w:val="00A22B45"/>
    <w:rsid w:val="00A22B9F"/>
    <w:rsid w:val="00A22BCF"/>
    <w:rsid w:val="00A22BDD"/>
    <w:rsid w:val="00A22C91"/>
    <w:rsid w:val="00A22CC4"/>
    <w:rsid w:val="00A22CD0"/>
    <w:rsid w:val="00A22CD9"/>
    <w:rsid w:val="00A22DAB"/>
    <w:rsid w:val="00A22DD4"/>
    <w:rsid w:val="00A22DD8"/>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0F7"/>
    <w:rsid w:val="00A23166"/>
    <w:rsid w:val="00A231BD"/>
    <w:rsid w:val="00A231C3"/>
    <w:rsid w:val="00A231D0"/>
    <w:rsid w:val="00A231D3"/>
    <w:rsid w:val="00A231DA"/>
    <w:rsid w:val="00A231ED"/>
    <w:rsid w:val="00A23294"/>
    <w:rsid w:val="00A232E9"/>
    <w:rsid w:val="00A23360"/>
    <w:rsid w:val="00A23372"/>
    <w:rsid w:val="00A23393"/>
    <w:rsid w:val="00A23463"/>
    <w:rsid w:val="00A234CF"/>
    <w:rsid w:val="00A234E2"/>
    <w:rsid w:val="00A23507"/>
    <w:rsid w:val="00A2351C"/>
    <w:rsid w:val="00A23527"/>
    <w:rsid w:val="00A23530"/>
    <w:rsid w:val="00A2353E"/>
    <w:rsid w:val="00A2359E"/>
    <w:rsid w:val="00A235D0"/>
    <w:rsid w:val="00A235D2"/>
    <w:rsid w:val="00A2363E"/>
    <w:rsid w:val="00A2366C"/>
    <w:rsid w:val="00A23695"/>
    <w:rsid w:val="00A236DB"/>
    <w:rsid w:val="00A236DC"/>
    <w:rsid w:val="00A236ED"/>
    <w:rsid w:val="00A2370B"/>
    <w:rsid w:val="00A23725"/>
    <w:rsid w:val="00A23730"/>
    <w:rsid w:val="00A23750"/>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ED"/>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15"/>
    <w:rsid w:val="00A23D26"/>
    <w:rsid w:val="00A23D5C"/>
    <w:rsid w:val="00A23DDD"/>
    <w:rsid w:val="00A23E11"/>
    <w:rsid w:val="00A23F8D"/>
    <w:rsid w:val="00A23FA5"/>
    <w:rsid w:val="00A23FAD"/>
    <w:rsid w:val="00A23FCC"/>
    <w:rsid w:val="00A24031"/>
    <w:rsid w:val="00A2404B"/>
    <w:rsid w:val="00A24075"/>
    <w:rsid w:val="00A24082"/>
    <w:rsid w:val="00A2409A"/>
    <w:rsid w:val="00A240E5"/>
    <w:rsid w:val="00A2411B"/>
    <w:rsid w:val="00A24176"/>
    <w:rsid w:val="00A24177"/>
    <w:rsid w:val="00A24182"/>
    <w:rsid w:val="00A241BD"/>
    <w:rsid w:val="00A241CD"/>
    <w:rsid w:val="00A2420B"/>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B5"/>
    <w:rsid w:val="00A247C0"/>
    <w:rsid w:val="00A247F3"/>
    <w:rsid w:val="00A247FE"/>
    <w:rsid w:val="00A24858"/>
    <w:rsid w:val="00A24869"/>
    <w:rsid w:val="00A24889"/>
    <w:rsid w:val="00A248A7"/>
    <w:rsid w:val="00A24932"/>
    <w:rsid w:val="00A24943"/>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9"/>
    <w:rsid w:val="00A24E6A"/>
    <w:rsid w:val="00A24EC1"/>
    <w:rsid w:val="00A24EC8"/>
    <w:rsid w:val="00A24ECF"/>
    <w:rsid w:val="00A24EE0"/>
    <w:rsid w:val="00A24F05"/>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D4"/>
    <w:rsid w:val="00A253FB"/>
    <w:rsid w:val="00A254B2"/>
    <w:rsid w:val="00A254D0"/>
    <w:rsid w:val="00A254F9"/>
    <w:rsid w:val="00A25508"/>
    <w:rsid w:val="00A25596"/>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D8"/>
    <w:rsid w:val="00A25962"/>
    <w:rsid w:val="00A25970"/>
    <w:rsid w:val="00A259C3"/>
    <w:rsid w:val="00A259FF"/>
    <w:rsid w:val="00A25A47"/>
    <w:rsid w:val="00A25A5F"/>
    <w:rsid w:val="00A25A82"/>
    <w:rsid w:val="00A25AD0"/>
    <w:rsid w:val="00A25AD6"/>
    <w:rsid w:val="00A25B1D"/>
    <w:rsid w:val="00A25B50"/>
    <w:rsid w:val="00A25B5F"/>
    <w:rsid w:val="00A25B95"/>
    <w:rsid w:val="00A25BAE"/>
    <w:rsid w:val="00A25BD1"/>
    <w:rsid w:val="00A25BE5"/>
    <w:rsid w:val="00A25BFD"/>
    <w:rsid w:val="00A25C6C"/>
    <w:rsid w:val="00A25C98"/>
    <w:rsid w:val="00A25D0C"/>
    <w:rsid w:val="00A25D42"/>
    <w:rsid w:val="00A25D50"/>
    <w:rsid w:val="00A25D52"/>
    <w:rsid w:val="00A25E4C"/>
    <w:rsid w:val="00A25E56"/>
    <w:rsid w:val="00A25E62"/>
    <w:rsid w:val="00A25EBC"/>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2E7"/>
    <w:rsid w:val="00A2630C"/>
    <w:rsid w:val="00A2631C"/>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9"/>
    <w:rsid w:val="00A266EF"/>
    <w:rsid w:val="00A26780"/>
    <w:rsid w:val="00A26792"/>
    <w:rsid w:val="00A26795"/>
    <w:rsid w:val="00A267CA"/>
    <w:rsid w:val="00A26850"/>
    <w:rsid w:val="00A2688E"/>
    <w:rsid w:val="00A2690C"/>
    <w:rsid w:val="00A26939"/>
    <w:rsid w:val="00A26965"/>
    <w:rsid w:val="00A269A9"/>
    <w:rsid w:val="00A269D4"/>
    <w:rsid w:val="00A26A2B"/>
    <w:rsid w:val="00A26A73"/>
    <w:rsid w:val="00A26A80"/>
    <w:rsid w:val="00A26AE8"/>
    <w:rsid w:val="00A26AEC"/>
    <w:rsid w:val="00A26B04"/>
    <w:rsid w:val="00A26B21"/>
    <w:rsid w:val="00A26B46"/>
    <w:rsid w:val="00A26B51"/>
    <w:rsid w:val="00A26B5C"/>
    <w:rsid w:val="00A26BE0"/>
    <w:rsid w:val="00A26BE1"/>
    <w:rsid w:val="00A26BF6"/>
    <w:rsid w:val="00A26CEB"/>
    <w:rsid w:val="00A26D38"/>
    <w:rsid w:val="00A26D4C"/>
    <w:rsid w:val="00A26D79"/>
    <w:rsid w:val="00A26D86"/>
    <w:rsid w:val="00A26DAB"/>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1"/>
    <w:rsid w:val="00A2716D"/>
    <w:rsid w:val="00A27184"/>
    <w:rsid w:val="00A2719D"/>
    <w:rsid w:val="00A271F0"/>
    <w:rsid w:val="00A271F2"/>
    <w:rsid w:val="00A27228"/>
    <w:rsid w:val="00A2723E"/>
    <w:rsid w:val="00A2725F"/>
    <w:rsid w:val="00A27308"/>
    <w:rsid w:val="00A2730D"/>
    <w:rsid w:val="00A27319"/>
    <w:rsid w:val="00A2731D"/>
    <w:rsid w:val="00A27341"/>
    <w:rsid w:val="00A273A4"/>
    <w:rsid w:val="00A273BD"/>
    <w:rsid w:val="00A2740C"/>
    <w:rsid w:val="00A27443"/>
    <w:rsid w:val="00A27472"/>
    <w:rsid w:val="00A2747A"/>
    <w:rsid w:val="00A274BA"/>
    <w:rsid w:val="00A274D3"/>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09"/>
    <w:rsid w:val="00A2772F"/>
    <w:rsid w:val="00A2774C"/>
    <w:rsid w:val="00A27780"/>
    <w:rsid w:val="00A27782"/>
    <w:rsid w:val="00A277EC"/>
    <w:rsid w:val="00A27807"/>
    <w:rsid w:val="00A27894"/>
    <w:rsid w:val="00A278D8"/>
    <w:rsid w:val="00A278D9"/>
    <w:rsid w:val="00A2793D"/>
    <w:rsid w:val="00A27A2C"/>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77"/>
    <w:rsid w:val="00A27D8C"/>
    <w:rsid w:val="00A27DBF"/>
    <w:rsid w:val="00A27DC1"/>
    <w:rsid w:val="00A27DEE"/>
    <w:rsid w:val="00A27E1A"/>
    <w:rsid w:val="00A27E34"/>
    <w:rsid w:val="00A27EC2"/>
    <w:rsid w:val="00A27EE3"/>
    <w:rsid w:val="00A27F57"/>
    <w:rsid w:val="00A27F94"/>
    <w:rsid w:val="00A3001C"/>
    <w:rsid w:val="00A30024"/>
    <w:rsid w:val="00A30032"/>
    <w:rsid w:val="00A3004F"/>
    <w:rsid w:val="00A30067"/>
    <w:rsid w:val="00A30070"/>
    <w:rsid w:val="00A30137"/>
    <w:rsid w:val="00A3013C"/>
    <w:rsid w:val="00A3016B"/>
    <w:rsid w:val="00A301E1"/>
    <w:rsid w:val="00A30243"/>
    <w:rsid w:val="00A30282"/>
    <w:rsid w:val="00A3029B"/>
    <w:rsid w:val="00A302F5"/>
    <w:rsid w:val="00A30303"/>
    <w:rsid w:val="00A30313"/>
    <w:rsid w:val="00A30422"/>
    <w:rsid w:val="00A3048E"/>
    <w:rsid w:val="00A30503"/>
    <w:rsid w:val="00A30563"/>
    <w:rsid w:val="00A30569"/>
    <w:rsid w:val="00A305CC"/>
    <w:rsid w:val="00A305D6"/>
    <w:rsid w:val="00A305E0"/>
    <w:rsid w:val="00A30665"/>
    <w:rsid w:val="00A3069B"/>
    <w:rsid w:val="00A306E5"/>
    <w:rsid w:val="00A306ED"/>
    <w:rsid w:val="00A306FB"/>
    <w:rsid w:val="00A30702"/>
    <w:rsid w:val="00A30711"/>
    <w:rsid w:val="00A3076F"/>
    <w:rsid w:val="00A30798"/>
    <w:rsid w:val="00A307A1"/>
    <w:rsid w:val="00A307C2"/>
    <w:rsid w:val="00A3086B"/>
    <w:rsid w:val="00A30885"/>
    <w:rsid w:val="00A3088F"/>
    <w:rsid w:val="00A308AF"/>
    <w:rsid w:val="00A308B3"/>
    <w:rsid w:val="00A30951"/>
    <w:rsid w:val="00A309E8"/>
    <w:rsid w:val="00A30A54"/>
    <w:rsid w:val="00A30A6A"/>
    <w:rsid w:val="00A30A7A"/>
    <w:rsid w:val="00A30A7E"/>
    <w:rsid w:val="00A30B4A"/>
    <w:rsid w:val="00A30BEA"/>
    <w:rsid w:val="00A30BEE"/>
    <w:rsid w:val="00A30C14"/>
    <w:rsid w:val="00A30C21"/>
    <w:rsid w:val="00A30C69"/>
    <w:rsid w:val="00A30CE6"/>
    <w:rsid w:val="00A30D0F"/>
    <w:rsid w:val="00A30D2D"/>
    <w:rsid w:val="00A30D45"/>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108"/>
    <w:rsid w:val="00A3117F"/>
    <w:rsid w:val="00A31210"/>
    <w:rsid w:val="00A3122C"/>
    <w:rsid w:val="00A31244"/>
    <w:rsid w:val="00A31246"/>
    <w:rsid w:val="00A31290"/>
    <w:rsid w:val="00A31298"/>
    <w:rsid w:val="00A3129D"/>
    <w:rsid w:val="00A312D8"/>
    <w:rsid w:val="00A312EC"/>
    <w:rsid w:val="00A31305"/>
    <w:rsid w:val="00A31347"/>
    <w:rsid w:val="00A31369"/>
    <w:rsid w:val="00A313D3"/>
    <w:rsid w:val="00A313EB"/>
    <w:rsid w:val="00A313EC"/>
    <w:rsid w:val="00A3140B"/>
    <w:rsid w:val="00A3141B"/>
    <w:rsid w:val="00A3143B"/>
    <w:rsid w:val="00A3148B"/>
    <w:rsid w:val="00A314C0"/>
    <w:rsid w:val="00A314E2"/>
    <w:rsid w:val="00A314E8"/>
    <w:rsid w:val="00A3152B"/>
    <w:rsid w:val="00A31542"/>
    <w:rsid w:val="00A31561"/>
    <w:rsid w:val="00A3156E"/>
    <w:rsid w:val="00A3157A"/>
    <w:rsid w:val="00A31582"/>
    <w:rsid w:val="00A315F8"/>
    <w:rsid w:val="00A31605"/>
    <w:rsid w:val="00A3161E"/>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BE"/>
    <w:rsid w:val="00A31E1F"/>
    <w:rsid w:val="00A31E84"/>
    <w:rsid w:val="00A31EB1"/>
    <w:rsid w:val="00A31F43"/>
    <w:rsid w:val="00A31FDB"/>
    <w:rsid w:val="00A31FDE"/>
    <w:rsid w:val="00A31FFD"/>
    <w:rsid w:val="00A3203A"/>
    <w:rsid w:val="00A3208A"/>
    <w:rsid w:val="00A320B0"/>
    <w:rsid w:val="00A320E5"/>
    <w:rsid w:val="00A320F6"/>
    <w:rsid w:val="00A320F7"/>
    <w:rsid w:val="00A3213B"/>
    <w:rsid w:val="00A3227F"/>
    <w:rsid w:val="00A322B2"/>
    <w:rsid w:val="00A322B8"/>
    <w:rsid w:val="00A322C1"/>
    <w:rsid w:val="00A322F1"/>
    <w:rsid w:val="00A32313"/>
    <w:rsid w:val="00A32353"/>
    <w:rsid w:val="00A3235B"/>
    <w:rsid w:val="00A323AD"/>
    <w:rsid w:val="00A323C9"/>
    <w:rsid w:val="00A323D5"/>
    <w:rsid w:val="00A32403"/>
    <w:rsid w:val="00A32408"/>
    <w:rsid w:val="00A32413"/>
    <w:rsid w:val="00A32439"/>
    <w:rsid w:val="00A324BD"/>
    <w:rsid w:val="00A324BE"/>
    <w:rsid w:val="00A324E4"/>
    <w:rsid w:val="00A324EE"/>
    <w:rsid w:val="00A324FC"/>
    <w:rsid w:val="00A324FD"/>
    <w:rsid w:val="00A32519"/>
    <w:rsid w:val="00A32571"/>
    <w:rsid w:val="00A3258E"/>
    <w:rsid w:val="00A325C0"/>
    <w:rsid w:val="00A32652"/>
    <w:rsid w:val="00A32677"/>
    <w:rsid w:val="00A326E4"/>
    <w:rsid w:val="00A32741"/>
    <w:rsid w:val="00A3274E"/>
    <w:rsid w:val="00A3278B"/>
    <w:rsid w:val="00A327AD"/>
    <w:rsid w:val="00A327B3"/>
    <w:rsid w:val="00A32828"/>
    <w:rsid w:val="00A328AA"/>
    <w:rsid w:val="00A3290A"/>
    <w:rsid w:val="00A32948"/>
    <w:rsid w:val="00A3295A"/>
    <w:rsid w:val="00A32989"/>
    <w:rsid w:val="00A329C9"/>
    <w:rsid w:val="00A32AAD"/>
    <w:rsid w:val="00A32AC0"/>
    <w:rsid w:val="00A32AC6"/>
    <w:rsid w:val="00A32ADE"/>
    <w:rsid w:val="00A32B1C"/>
    <w:rsid w:val="00A32B1E"/>
    <w:rsid w:val="00A32B5E"/>
    <w:rsid w:val="00A32BAB"/>
    <w:rsid w:val="00A32BAF"/>
    <w:rsid w:val="00A32BEC"/>
    <w:rsid w:val="00A32C0E"/>
    <w:rsid w:val="00A32C21"/>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EEF"/>
    <w:rsid w:val="00A32F67"/>
    <w:rsid w:val="00A32F7E"/>
    <w:rsid w:val="00A32F8A"/>
    <w:rsid w:val="00A32FC2"/>
    <w:rsid w:val="00A32FD7"/>
    <w:rsid w:val="00A330CB"/>
    <w:rsid w:val="00A33167"/>
    <w:rsid w:val="00A3318C"/>
    <w:rsid w:val="00A332F0"/>
    <w:rsid w:val="00A3333C"/>
    <w:rsid w:val="00A333B9"/>
    <w:rsid w:val="00A333BB"/>
    <w:rsid w:val="00A333EA"/>
    <w:rsid w:val="00A333F2"/>
    <w:rsid w:val="00A333FF"/>
    <w:rsid w:val="00A33418"/>
    <w:rsid w:val="00A33443"/>
    <w:rsid w:val="00A33451"/>
    <w:rsid w:val="00A3345C"/>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71"/>
    <w:rsid w:val="00A337BB"/>
    <w:rsid w:val="00A337FD"/>
    <w:rsid w:val="00A3383D"/>
    <w:rsid w:val="00A33844"/>
    <w:rsid w:val="00A33898"/>
    <w:rsid w:val="00A338B4"/>
    <w:rsid w:val="00A338ED"/>
    <w:rsid w:val="00A33972"/>
    <w:rsid w:val="00A339B6"/>
    <w:rsid w:val="00A339E7"/>
    <w:rsid w:val="00A33A19"/>
    <w:rsid w:val="00A33A24"/>
    <w:rsid w:val="00A33A52"/>
    <w:rsid w:val="00A33A60"/>
    <w:rsid w:val="00A33AA5"/>
    <w:rsid w:val="00A33AAC"/>
    <w:rsid w:val="00A33AD4"/>
    <w:rsid w:val="00A33B93"/>
    <w:rsid w:val="00A33BA2"/>
    <w:rsid w:val="00A33C49"/>
    <w:rsid w:val="00A33C5D"/>
    <w:rsid w:val="00A33C82"/>
    <w:rsid w:val="00A33CFA"/>
    <w:rsid w:val="00A33D23"/>
    <w:rsid w:val="00A33D4A"/>
    <w:rsid w:val="00A33D8C"/>
    <w:rsid w:val="00A33DBC"/>
    <w:rsid w:val="00A33DD6"/>
    <w:rsid w:val="00A33DF9"/>
    <w:rsid w:val="00A33E15"/>
    <w:rsid w:val="00A33E16"/>
    <w:rsid w:val="00A33E69"/>
    <w:rsid w:val="00A33E6D"/>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09"/>
    <w:rsid w:val="00A3466C"/>
    <w:rsid w:val="00A34678"/>
    <w:rsid w:val="00A346D7"/>
    <w:rsid w:val="00A346F2"/>
    <w:rsid w:val="00A34717"/>
    <w:rsid w:val="00A34726"/>
    <w:rsid w:val="00A34755"/>
    <w:rsid w:val="00A34762"/>
    <w:rsid w:val="00A347BF"/>
    <w:rsid w:val="00A347CF"/>
    <w:rsid w:val="00A347EF"/>
    <w:rsid w:val="00A347FC"/>
    <w:rsid w:val="00A348C1"/>
    <w:rsid w:val="00A348EF"/>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45"/>
    <w:rsid w:val="00A34CDB"/>
    <w:rsid w:val="00A34CFB"/>
    <w:rsid w:val="00A34D4B"/>
    <w:rsid w:val="00A34D58"/>
    <w:rsid w:val="00A34D5D"/>
    <w:rsid w:val="00A34D78"/>
    <w:rsid w:val="00A34D9D"/>
    <w:rsid w:val="00A34DAD"/>
    <w:rsid w:val="00A34DC1"/>
    <w:rsid w:val="00A34DCC"/>
    <w:rsid w:val="00A34DE8"/>
    <w:rsid w:val="00A34E17"/>
    <w:rsid w:val="00A34E6F"/>
    <w:rsid w:val="00A34E99"/>
    <w:rsid w:val="00A34FC2"/>
    <w:rsid w:val="00A34FDF"/>
    <w:rsid w:val="00A35000"/>
    <w:rsid w:val="00A3500B"/>
    <w:rsid w:val="00A3503D"/>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3C"/>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3D"/>
    <w:rsid w:val="00A35C40"/>
    <w:rsid w:val="00A35CA2"/>
    <w:rsid w:val="00A35CA6"/>
    <w:rsid w:val="00A35CAD"/>
    <w:rsid w:val="00A35D3D"/>
    <w:rsid w:val="00A35D3F"/>
    <w:rsid w:val="00A35D44"/>
    <w:rsid w:val="00A35D93"/>
    <w:rsid w:val="00A35DA7"/>
    <w:rsid w:val="00A35E71"/>
    <w:rsid w:val="00A35E7E"/>
    <w:rsid w:val="00A35E8F"/>
    <w:rsid w:val="00A35F5D"/>
    <w:rsid w:val="00A35F81"/>
    <w:rsid w:val="00A35FF3"/>
    <w:rsid w:val="00A36054"/>
    <w:rsid w:val="00A3608D"/>
    <w:rsid w:val="00A3609B"/>
    <w:rsid w:val="00A360D6"/>
    <w:rsid w:val="00A360E0"/>
    <w:rsid w:val="00A36114"/>
    <w:rsid w:val="00A36116"/>
    <w:rsid w:val="00A361CD"/>
    <w:rsid w:val="00A361F6"/>
    <w:rsid w:val="00A36208"/>
    <w:rsid w:val="00A36297"/>
    <w:rsid w:val="00A362E3"/>
    <w:rsid w:val="00A362F0"/>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88"/>
    <w:rsid w:val="00A366AB"/>
    <w:rsid w:val="00A366B4"/>
    <w:rsid w:val="00A366F6"/>
    <w:rsid w:val="00A367ED"/>
    <w:rsid w:val="00A3685C"/>
    <w:rsid w:val="00A36874"/>
    <w:rsid w:val="00A36882"/>
    <w:rsid w:val="00A36936"/>
    <w:rsid w:val="00A36943"/>
    <w:rsid w:val="00A369A7"/>
    <w:rsid w:val="00A369F5"/>
    <w:rsid w:val="00A369FB"/>
    <w:rsid w:val="00A36A12"/>
    <w:rsid w:val="00A36A34"/>
    <w:rsid w:val="00A36A73"/>
    <w:rsid w:val="00A36A99"/>
    <w:rsid w:val="00A36A9A"/>
    <w:rsid w:val="00A36AD2"/>
    <w:rsid w:val="00A36AE1"/>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E4C"/>
    <w:rsid w:val="00A36E5F"/>
    <w:rsid w:val="00A36ECB"/>
    <w:rsid w:val="00A36F05"/>
    <w:rsid w:val="00A36F81"/>
    <w:rsid w:val="00A36FE0"/>
    <w:rsid w:val="00A37065"/>
    <w:rsid w:val="00A37069"/>
    <w:rsid w:val="00A37093"/>
    <w:rsid w:val="00A370E3"/>
    <w:rsid w:val="00A37113"/>
    <w:rsid w:val="00A3717B"/>
    <w:rsid w:val="00A371D5"/>
    <w:rsid w:val="00A371FB"/>
    <w:rsid w:val="00A37248"/>
    <w:rsid w:val="00A372B1"/>
    <w:rsid w:val="00A372F3"/>
    <w:rsid w:val="00A3730D"/>
    <w:rsid w:val="00A37336"/>
    <w:rsid w:val="00A3734E"/>
    <w:rsid w:val="00A373C1"/>
    <w:rsid w:val="00A373E6"/>
    <w:rsid w:val="00A373E9"/>
    <w:rsid w:val="00A37406"/>
    <w:rsid w:val="00A37407"/>
    <w:rsid w:val="00A374D8"/>
    <w:rsid w:val="00A374F6"/>
    <w:rsid w:val="00A3751A"/>
    <w:rsid w:val="00A37532"/>
    <w:rsid w:val="00A37552"/>
    <w:rsid w:val="00A3758A"/>
    <w:rsid w:val="00A376A5"/>
    <w:rsid w:val="00A376B3"/>
    <w:rsid w:val="00A376B5"/>
    <w:rsid w:val="00A376B9"/>
    <w:rsid w:val="00A376CD"/>
    <w:rsid w:val="00A3774B"/>
    <w:rsid w:val="00A37789"/>
    <w:rsid w:val="00A3778B"/>
    <w:rsid w:val="00A3778E"/>
    <w:rsid w:val="00A377AC"/>
    <w:rsid w:val="00A377EE"/>
    <w:rsid w:val="00A377F7"/>
    <w:rsid w:val="00A37840"/>
    <w:rsid w:val="00A378AC"/>
    <w:rsid w:val="00A378D6"/>
    <w:rsid w:val="00A37944"/>
    <w:rsid w:val="00A379A3"/>
    <w:rsid w:val="00A379CF"/>
    <w:rsid w:val="00A37A65"/>
    <w:rsid w:val="00A37A97"/>
    <w:rsid w:val="00A37AA6"/>
    <w:rsid w:val="00A37AB0"/>
    <w:rsid w:val="00A37ACF"/>
    <w:rsid w:val="00A37AD1"/>
    <w:rsid w:val="00A37B28"/>
    <w:rsid w:val="00A37B58"/>
    <w:rsid w:val="00A37B73"/>
    <w:rsid w:val="00A37BE8"/>
    <w:rsid w:val="00A37C64"/>
    <w:rsid w:val="00A37C65"/>
    <w:rsid w:val="00A37CB4"/>
    <w:rsid w:val="00A37CBC"/>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5A"/>
    <w:rsid w:val="00A37FE3"/>
    <w:rsid w:val="00A4007E"/>
    <w:rsid w:val="00A40097"/>
    <w:rsid w:val="00A400D6"/>
    <w:rsid w:val="00A400E2"/>
    <w:rsid w:val="00A400EA"/>
    <w:rsid w:val="00A400F7"/>
    <w:rsid w:val="00A40133"/>
    <w:rsid w:val="00A40141"/>
    <w:rsid w:val="00A40144"/>
    <w:rsid w:val="00A401E4"/>
    <w:rsid w:val="00A40206"/>
    <w:rsid w:val="00A4024B"/>
    <w:rsid w:val="00A40264"/>
    <w:rsid w:val="00A40288"/>
    <w:rsid w:val="00A40291"/>
    <w:rsid w:val="00A402D4"/>
    <w:rsid w:val="00A402F9"/>
    <w:rsid w:val="00A4032A"/>
    <w:rsid w:val="00A40376"/>
    <w:rsid w:val="00A403AD"/>
    <w:rsid w:val="00A403DC"/>
    <w:rsid w:val="00A40479"/>
    <w:rsid w:val="00A40504"/>
    <w:rsid w:val="00A4054C"/>
    <w:rsid w:val="00A4059A"/>
    <w:rsid w:val="00A405A7"/>
    <w:rsid w:val="00A405C9"/>
    <w:rsid w:val="00A40690"/>
    <w:rsid w:val="00A4069D"/>
    <w:rsid w:val="00A406DA"/>
    <w:rsid w:val="00A406E6"/>
    <w:rsid w:val="00A4071E"/>
    <w:rsid w:val="00A407AF"/>
    <w:rsid w:val="00A407F5"/>
    <w:rsid w:val="00A40839"/>
    <w:rsid w:val="00A408A2"/>
    <w:rsid w:val="00A408B6"/>
    <w:rsid w:val="00A408B8"/>
    <w:rsid w:val="00A408C6"/>
    <w:rsid w:val="00A408EE"/>
    <w:rsid w:val="00A40944"/>
    <w:rsid w:val="00A40958"/>
    <w:rsid w:val="00A409BE"/>
    <w:rsid w:val="00A409EE"/>
    <w:rsid w:val="00A409F2"/>
    <w:rsid w:val="00A40A26"/>
    <w:rsid w:val="00A40A53"/>
    <w:rsid w:val="00A40A6E"/>
    <w:rsid w:val="00A40A70"/>
    <w:rsid w:val="00A40A73"/>
    <w:rsid w:val="00A40ADF"/>
    <w:rsid w:val="00A40AED"/>
    <w:rsid w:val="00A40B38"/>
    <w:rsid w:val="00A40B56"/>
    <w:rsid w:val="00A40B59"/>
    <w:rsid w:val="00A40B79"/>
    <w:rsid w:val="00A40B8B"/>
    <w:rsid w:val="00A40B93"/>
    <w:rsid w:val="00A40BAC"/>
    <w:rsid w:val="00A40C03"/>
    <w:rsid w:val="00A40C49"/>
    <w:rsid w:val="00A40C4F"/>
    <w:rsid w:val="00A40CA8"/>
    <w:rsid w:val="00A40CC2"/>
    <w:rsid w:val="00A40CEB"/>
    <w:rsid w:val="00A40CFF"/>
    <w:rsid w:val="00A40D0F"/>
    <w:rsid w:val="00A40DA5"/>
    <w:rsid w:val="00A40DB2"/>
    <w:rsid w:val="00A40DE1"/>
    <w:rsid w:val="00A40E2B"/>
    <w:rsid w:val="00A40E38"/>
    <w:rsid w:val="00A40E45"/>
    <w:rsid w:val="00A40E54"/>
    <w:rsid w:val="00A40E63"/>
    <w:rsid w:val="00A40E7C"/>
    <w:rsid w:val="00A40E94"/>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3"/>
    <w:rsid w:val="00A41134"/>
    <w:rsid w:val="00A4116B"/>
    <w:rsid w:val="00A411A7"/>
    <w:rsid w:val="00A411A9"/>
    <w:rsid w:val="00A411D8"/>
    <w:rsid w:val="00A4121D"/>
    <w:rsid w:val="00A41223"/>
    <w:rsid w:val="00A41231"/>
    <w:rsid w:val="00A4123B"/>
    <w:rsid w:val="00A41278"/>
    <w:rsid w:val="00A412D8"/>
    <w:rsid w:val="00A412F6"/>
    <w:rsid w:val="00A41333"/>
    <w:rsid w:val="00A4134B"/>
    <w:rsid w:val="00A41396"/>
    <w:rsid w:val="00A413EF"/>
    <w:rsid w:val="00A41440"/>
    <w:rsid w:val="00A41448"/>
    <w:rsid w:val="00A4144F"/>
    <w:rsid w:val="00A41486"/>
    <w:rsid w:val="00A414EA"/>
    <w:rsid w:val="00A4160C"/>
    <w:rsid w:val="00A41610"/>
    <w:rsid w:val="00A41612"/>
    <w:rsid w:val="00A41673"/>
    <w:rsid w:val="00A416A0"/>
    <w:rsid w:val="00A416CE"/>
    <w:rsid w:val="00A4172B"/>
    <w:rsid w:val="00A4173D"/>
    <w:rsid w:val="00A41742"/>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4"/>
    <w:rsid w:val="00A419DA"/>
    <w:rsid w:val="00A419DC"/>
    <w:rsid w:val="00A41A0B"/>
    <w:rsid w:val="00A41A1F"/>
    <w:rsid w:val="00A41AA8"/>
    <w:rsid w:val="00A41AB0"/>
    <w:rsid w:val="00A41AD0"/>
    <w:rsid w:val="00A41B10"/>
    <w:rsid w:val="00A41B14"/>
    <w:rsid w:val="00A41B2A"/>
    <w:rsid w:val="00A41BBB"/>
    <w:rsid w:val="00A41BF2"/>
    <w:rsid w:val="00A41C06"/>
    <w:rsid w:val="00A41C25"/>
    <w:rsid w:val="00A41C4A"/>
    <w:rsid w:val="00A41C78"/>
    <w:rsid w:val="00A41C86"/>
    <w:rsid w:val="00A41C8C"/>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3DD"/>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DD"/>
    <w:rsid w:val="00A42910"/>
    <w:rsid w:val="00A42912"/>
    <w:rsid w:val="00A42950"/>
    <w:rsid w:val="00A4298A"/>
    <w:rsid w:val="00A429B0"/>
    <w:rsid w:val="00A429F2"/>
    <w:rsid w:val="00A42A0F"/>
    <w:rsid w:val="00A42A94"/>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E6B"/>
    <w:rsid w:val="00A42F5B"/>
    <w:rsid w:val="00A42FAA"/>
    <w:rsid w:val="00A42FBA"/>
    <w:rsid w:val="00A42FC7"/>
    <w:rsid w:val="00A42FD5"/>
    <w:rsid w:val="00A43096"/>
    <w:rsid w:val="00A4311C"/>
    <w:rsid w:val="00A43128"/>
    <w:rsid w:val="00A43165"/>
    <w:rsid w:val="00A4320E"/>
    <w:rsid w:val="00A4321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D2"/>
    <w:rsid w:val="00A434E9"/>
    <w:rsid w:val="00A434EB"/>
    <w:rsid w:val="00A4352D"/>
    <w:rsid w:val="00A4354F"/>
    <w:rsid w:val="00A435B8"/>
    <w:rsid w:val="00A435BD"/>
    <w:rsid w:val="00A4367F"/>
    <w:rsid w:val="00A436BB"/>
    <w:rsid w:val="00A436D4"/>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6C"/>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99"/>
    <w:rsid w:val="00A43DB5"/>
    <w:rsid w:val="00A43DD3"/>
    <w:rsid w:val="00A43DE0"/>
    <w:rsid w:val="00A43E03"/>
    <w:rsid w:val="00A43EB9"/>
    <w:rsid w:val="00A43ED5"/>
    <w:rsid w:val="00A43F2B"/>
    <w:rsid w:val="00A43F45"/>
    <w:rsid w:val="00A43FE7"/>
    <w:rsid w:val="00A44043"/>
    <w:rsid w:val="00A44051"/>
    <w:rsid w:val="00A44091"/>
    <w:rsid w:val="00A440F0"/>
    <w:rsid w:val="00A440F4"/>
    <w:rsid w:val="00A4410D"/>
    <w:rsid w:val="00A441A8"/>
    <w:rsid w:val="00A441B3"/>
    <w:rsid w:val="00A441FF"/>
    <w:rsid w:val="00A4421D"/>
    <w:rsid w:val="00A44224"/>
    <w:rsid w:val="00A4426B"/>
    <w:rsid w:val="00A4428B"/>
    <w:rsid w:val="00A4428E"/>
    <w:rsid w:val="00A4429E"/>
    <w:rsid w:val="00A442B1"/>
    <w:rsid w:val="00A442DB"/>
    <w:rsid w:val="00A442FC"/>
    <w:rsid w:val="00A44352"/>
    <w:rsid w:val="00A443C8"/>
    <w:rsid w:val="00A44402"/>
    <w:rsid w:val="00A44415"/>
    <w:rsid w:val="00A44457"/>
    <w:rsid w:val="00A4460D"/>
    <w:rsid w:val="00A446FC"/>
    <w:rsid w:val="00A44704"/>
    <w:rsid w:val="00A4470B"/>
    <w:rsid w:val="00A4471A"/>
    <w:rsid w:val="00A4471E"/>
    <w:rsid w:val="00A44805"/>
    <w:rsid w:val="00A4481C"/>
    <w:rsid w:val="00A44897"/>
    <w:rsid w:val="00A448AE"/>
    <w:rsid w:val="00A448BB"/>
    <w:rsid w:val="00A448CB"/>
    <w:rsid w:val="00A448D2"/>
    <w:rsid w:val="00A448FA"/>
    <w:rsid w:val="00A4490B"/>
    <w:rsid w:val="00A4491B"/>
    <w:rsid w:val="00A4491D"/>
    <w:rsid w:val="00A44931"/>
    <w:rsid w:val="00A44958"/>
    <w:rsid w:val="00A44985"/>
    <w:rsid w:val="00A449CB"/>
    <w:rsid w:val="00A449EC"/>
    <w:rsid w:val="00A44A03"/>
    <w:rsid w:val="00A44A0A"/>
    <w:rsid w:val="00A44A13"/>
    <w:rsid w:val="00A44A29"/>
    <w:rsid w:val="00A44A60"/>
    <w:rsid w:val="00A44A74"/>
    <w:rsid w:val="00A44AAF"/>
    <w:rsid w:val="00A44BC7"/>
    <w:rsid w:val="00A44BCF"/>
    <w:rsid w:val="00A44C04"/>
    <w:rsid w:val="00A44C24"/>
    <w:rsid w:val="00A44C8B"/>
    <w:rsid w:val="00A44CF2"/>
    <w:rsid w:val="00A44D0E"/>
    <w:rsid w:val="00A44D24"/>
    <w:rsid w:val="00A44D28"/>
    <w:rsid w:val="00A44D84"/>
    <w:rsid w:val="00A44DC2"/>
    <w:rsid w:val="00A44E53"/>
    <w:rsid w:val="00A44E5D"/>
    <w:rsid w:val="00A44E8B"/>
    <w:rsid w:val="00A44E8F"/>
    <w:rsid w:val="00A44F2D"/>
    <w:rsid w:val="00A44F88"/>
    <w:rsid w:val="00A44FB0"/>
    <w:rsid w:val="00A45019"/>
    <w:rsid w:val="00A4506A"/>
    <w:rsid w:val="00A450DE"/>
    <w:rsid w:val="00A45120"/>
    <w:rsid w:val="00A45134"/>
    <w:rsid w:val="00A4514E"/>
    <w:rsid w:val="00A45156"/>
    <w:rsid w:val="00A451AD"/>
    <w:rsid w:val="00A451DE"/>
    <w:rsid w:val="00A45200"/>
    <w:rsid w:val="00A4524D"/>
    <w:rsid w:val="00A45284"/>
    <w:rsid w:val="00A452F9"/>
    <w:rsid w:val="00A4532A"/>
    <w:rsid w:val="00A453B7"/>
    <w:rsid w:val="00A453E3"/>
    <w:rsid w:val="00A453E9"/>
    <w:rsid w:val="00A453F5"/>
    <w:rsid w:val="00A453FC"/>
    <w:rsid w:val="00A453FF"/>
    <w:rsid w:val="00A4542D"/>
    <w:rsid w:val="00A45445"/>
    <w:rsid w:val="00A45449"/>
    <w:rsid w:val="00A45519"/>
    <w:rsid w:val="00A45534"/>
    <w:rsid w:val="00A455C4"/>
    <w:rsid w:val="00A455D9"/>
    <w:rsid w:val="00A45639"/>
    <w:rsid w:val="00A4577D"/>
    <w:rsid w:val="00A45798"/>
    <w:rsid w:val="00A457B3"/>
    <w:rsid w:val="00A457DE"/>
    <w:rsid w:val="00A4580B"/>
    <w:rsid w:val="00A45815"/>
    <w:rsid w:val="00A45825"/>
    <w:rsid w:val="00A4583D"/>
    <w:rsid w:val="00A45866"/>
    <w:rsid w:val="00A45884"/>
    <w:rsid w:val="00A458B6"/>
    <w:rsid w:val="00A45936"/>
    <w:rsid w:val="00A459F9"/>
    <w:rsid w:val="00A45A11"/>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5C"/>
    <w:rsid w:val="00A45E6B"/>
    <w:rsid w:val="00A45EF4"/>
    <w:rsid w:val="00A45F31"/>
    <w:rsid w:val="00A45F6A"/>
    <w:rsid w:val="00A45FD6"/>
    <w:rsid w:val="00A45FDB"/>
    <w:rsid w:val="00A45FDE"/>
    <w:rsid w:val="00A46095"/>
    <w:rsid w:val="00A460AB"/>
    <w:rsid w:val="00A460C8"/>
    <w:rsid w:val="00A460D0"/>
    <w:rsid w:val="00A46148"/>
    <w:rsid w:val="00A46162"/>
    <w:rsid w:val="00A46168"/>
    <w:rsid w:val="00A46228"/>
    <w:rsid w:val="00A46231"/>
    <w:rsid w:val="00A46254"/>
    <w:rsid w:val="00A4625B"/>
    <w:rsid w:val="00A462E1"/>
    <w:rsid w:val="00A46377"/>
    <w:rsid w:val="00A46388"/>
    <w:rsid w:val="00A46401"/>
    <w:rsid w:val="00A4640E"/>
    <w:rsid w:val="00A46456"/>
    <w:rsid w:val="00A46467"/>
    <w:rsid w:val="00A46490"/>
    <w:rsid w:val="00A464FA"/>
    <w:rsid w:val="00A46530"/>
    <w:rsid w:val="00A46554"/>
    <w:rsid w:val="00A46562"/>
    <w:rsid w:val="00A46572"/>
    <w:rsid w:val="00A4657B"/>
    <w:rsid w:val="00A465BD"/>
    <w:rsid w:val="00A465BE"/>
    <w:rsid w:val="00A465C8"/>
    <w:rsid w:val="00A465DE"/>
    <w:rsid w:val="00A465E4"/>
    <w:rsid w:val="00A46603"/>
    <w:rsid w:val="00A4660A"/>
    <w:rsid w:val="00A4661C"/>
    <w:rsid w:val="00A4663E"/>
    <w:rsid w:val="00A4664B"/>
    <w:rsid w:val="00A466BA"/>
    <w:rsid w:val="00A466CE"/>
    <w:rsid w:val="00A46720"/>
    <w:rsid w:val="00A46732"/>
    <w:rsid w:val="00A46735"/>
    <w:rsid w:val="00A4673F"/>
    <w:rsid w:val="00A46751"/>
    <w:rsid w:val="00A46772"/>
    <w:rsid w:val="00A467C4"/>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0"/>
    <w:rsid w:val="00A46CCB"/>
    <w:rsid w:val="00A46D05"/>
    <w:rsid w:val="00A46DF3"/>
    <w:rsid w:val="00A46E16"/>
    <w:rsid w:val="00A46E1E"/>
    <w:rsid w:val="00A46E21"/>
    <w:rsid w:val="00A46E47"/>
    <w:rsid w:val="00A46E4D"/>
    <w:rsid w:val="00A46E56"/>
    <w:rsid w:val="00A46E72"/>
    <w:rsid w:val="00A46E9D"/>
    <w:rsid w:val="00A46EC5"/>
    <w:rsid w:val="00A46ED6"/>
    <w:rsid w:val="00A46EEC"/>
    <w:rsid w:val="00A46EEE"/>
    <w:rsid w:val="00A46EF5"/>
    <w:rsid w:val="00A46F23"/>
    <w:rsid w:val="00A46F3D"/>
    <w:rsid w:val="00A46F5B"/>
    <w:rsid w:val="00A46FB4"/>
    <w:rsid w:val="00A4701F"/>
    <w:rsid w:val="00A47047"/>
    <w:rsid w:val="00A47069"/>
    <w:rsid w:val="00A47088"/>
    <w:rsid w:val="00A470B2"/>
    <w:rsid w:val="00A4713F"/>
    <w:rsid w:val="00A4714B"/>
    <w:rsid w:val="00A4715E"/>
    <w:rsid w:val="00A47180"/>
    <w:rsid w:val="00A4718F"/>
    <w:rsid w:val="00A471B5"/>
    <w:rsid w:val="00A471F6"/>
    <w:rsid w:val="00A47291"/>
    <w:rsid w:val="00A47293"/>
    <w:rsid w:val="00A4729D"/>
    <w:rsid w:val="00A472AB"/>
    <w:rsid w:val="00A4734F"/>
    <w:rsid w:val="00A47361"/>
    <w:rsid w:val="00A47375"/>
    <w:rsid w:val="00A47397"/>
    <w:rsid w:val="00A473DC"/>
    <w:rsid w:val="00A473FD"/>
    <w:rsid w:val="00A47403"/>
    <w:rsid w:val="00A47438"/>
    <w:rsid w:val="00A47466"/>
    <w:rsid w:val="00A47496"/>
    <w:rsid w:val="00A474FA"/>
    <w:rsid w:val="00A4751E"/>
    <w:rsid w:val="00A47575"/>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5F"/>
    <w:rsid w:val="00A47A21"/>
    <w:rsid w:val="00A47A54"/>
    <w:rsid w:val="00A47A9C"/>
    <w:rsid w:val="00A47AA6"/>
    <w:rsid w:val="00A47AC4"/>
    <w:rsid w:val="00A47ACE"/>
    <w:rsid w:val="00A47AEE"/>
    <w:rsid w:val="00A47B15"/>
    <w:rsid w:val="00A47BD9"/>
    <w:rsid w:val="00A47C22"/>
    <w:rsid w:val="00A47C4F"/>
    <w:rsid w:val="00A47C87"/>
    <w:rsid w:val="00A47C94"/>
    <w:rsid w:val="00A47CF3"/>
    <w:rsid w:val="00A47D71"/>
    <w:rsid w:val="00A47DA2"/>
    <w:rsid w:val="00A47DE1"/>
    <w:rsid w:val="00A47DE8"/>
    <w:rsid w:val="00A47DEA"/>
    <w:rsid w:val="00A47E06"/>
    <w:rsid w:val="00A47E17"/>
    <w:rsid w:val="00A47E48"/>
    <w:rsid w:val="00A47ED0"/>
    <w:rsid w:val="00A47F40"/>
    <w:rsid w:val="00A47F77"/>
    <w:rsid w:val="00A47F8B"/>
    <w:rsid w:val="00A47F8C"/>
    <w:rsid w:val="00A47F9A"/>
    <w:rsid w:val="00A47FDD"/>
    <w:rsid w:val="00A47FE2"/>
    <w:rsid w:val="00A5007B"/>
    <w:rsid w:val="00A5009B"/>
    <w:rsid w:val="00A500E8"/>
    <w:rsid w:val="00A500E9"/>
    <w:rsid w:val="00A50106"/>
    <w:rsid w:val="00A50129"/>
    <w:rsid w:val="00A50174"/>
    <w:rsid w:val="00A50182"/>
    <w:rsid w:val="00A501C3"/>
    <w:rsid w:val="00A50217"/>
    <w:rsid w:val="00A50223"/>
    <w:rsid w:val="00A50238"/>
    <w:rsid w:val="00A502C6"/>
    <w:rsid w:val="00A50401"/>
    <w:rsid w:val="00A5041E"/>
    <w:rsid w:val="00A5044E"/>
    <w:rsid w:val="00A5045B"/>
    <w:rsid w:val="00A50531"/>
    <w:rsid w:val="00A50568"/>
    <w:rsid w:val="00A505A9"/>
    <w:rsid w:val="00A505C0"/>
    <w:rsid w:val="00A505D2"/>
    <w:rsid w:val="00A505FD"/>
    <w:rsid w:val="00A5061F"/>
    <w:rsid w:val="00A50629"/>
    <w:rsid w:val="00A50631"/>
    <w:rsid w:val="00A50642"/>
    <w:rsid w:val="00A50660"/>
    <w:rsid w:val="00A50692"/>
    <w:rsid w:val="00A506FA"/>
    <w:rsid w:val="00A50779"/>
    <w:rsid w:val="00A507B0"/>
    <w:rsid w:val="00A5081C"/>
    <w:rsid w:val="00A5081D"/>
    <w:rsid w:val="00A50873"/>
    <w:rsid w:val="00A5088F"/>
    <w:rsid w:val="00A508D9"/>
    <w:rsid w:val="00A50936"/>
    <w:rsid w:val="00A5097F"/>
    <w:rsid w:val="00A50998"/>
    <w:rsid w:val="00A509D3"/>
    <w:rsid w:val="00A509D9"/>
    <w:rsid w:val="00A50A04"/>
    <w:rsid w:val="00A50A2E"/>
    <w:rsid w:val="00A50AD7"/>
    <w:rsid w:val="00A50BCB"/>
    <w:rsid w:val="00A50BF1"/>
    <w:rsid w:val="00A50C14"/>
    <w:rsid w:val="00A50CB1"/>
    <w:rsid w:val="00A50CCB"/>
    <w:rsid w:val="00A50D94"/>
    <w:rsid w:val="00A50DAD"/>
    <w:rsid w:val="00A50E03"/>
    <w:rsid w:val="00A50E51"/>
    <w:rsid w:val="00A50EAC"/>
    <w:rsid w:val="00A50EF8"/>
    <w:rsid w:val="00A50F4F"/>
    <w:rsid w:val="00A50F6A"/>
    <w:rsid w:val="00A50F82"/>
    <w:rsid w:val="00A51012"/>
    <w:rsid w:val="00A51065"/>
    <w:rsid w:val="00A5106C"/>
    <w:rsid w:val="00A510B3"/>
    <w:rsid w:val="00A510BC"/>
    <w:rsid w:val="00A510DC"/>
    <w:rsid w:val="00A51139"/>
    <w:rsid w:val="00A5116A"/>
    <w:rsid w:val="00A51193"/>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B6"/>
    <w:rsid w:val="00A515B7"/>
    <w:rsid w:val="00A515FF"/>
    <w:rsid w:val="00A51632"/>
    <w:rsid w:val="00A51643"/>
    <w:rsid w:val="00A516A5"/>
    <w:rsid w:val="00A516BE"/>
    <w:rsid w:val="00A516F9"/>
    <w:rsid w:val="00A51701"/>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B41"/>
    <w:rsid w:val="00A51B62"/>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E"/>
    <w:rsid w:val="00A52075"/>
    <w:rsid w:val="00A520ED"/>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3C"/>
    <w:rsid w:val="00A52550"/>
    <w:rsid w:val="00A52561"/>
    <w:rsid w:val="00A525A0"/>
    <w:rsid w:val="00A525B8"/>
    <w:rsid w:val="00A52601"/>
    <w:rsid w:val="00A5261E"/>
    <w:rsid w:val="00A52632"/>
    <w:rsid w:val="00A526BD"/>
    <w:rsid w:val="00A5278B"/>
    <w:rsid w:val="00A5278E"/>
    <w:rsid w:val="00A527C1"/>
    <w:rsid w:val="00A527E2"/>
    <w:rsid w:val="00A527E5"/>
    <w:rsid w:val="00A527F1"/>
    <w:rsid w:val="00A527F4"/>
    <w:rsid w:val="00A528D3"/>
    <w:rsid w:val="00A528E8"/>
    <w:rsid w:val="00A52926"/>
    <w:rsid w:val="00A529AC"/>
    <w:rsid w:val="00A529AE"/>
    <w:rsid w:val="00A529BE"/>
    <w:rsid w:val="00A529C5"/>
    <w:rsid w:val="00A52A02"/>
    <w:rsid w:val="00A52A48"/>
    <w:rsid w:val="00A52A53"/>
    <w:rsid w:val="00A52A75"/>
    <w:rsid w:val="00A52A7A"/>
    <w:rsid w:val="00A52A88"/>
    <w:rsid w:val="00A52A89"/>
    <w:rsid w:val="00A52AD9"/>
    <w:rsid w:val="00A52B2E"/>
    <w:rsid w:val="00A52B40"/>
    <w:rsid w:val="00A52B52"/>
    <w:rsid w:val="00A52C19"/>
    <w:rsid w:val="00A52C6C"/>
    <w:rsid w:val="00A52CB3"/>
    <w:rsid w:val="00A52CD2"/>
    <w:rsid w:val="00A52CF5"/>
    <w:rsid w:val="00A52D74"/>
    <w:rsid w:val="00A52D75"/>
    <w:rsid w:val="00A52DAE"/>
    <w:rsid w:val="00A52DC4"/>
    <w:rsid w:val="00A52E23"/>
    <w:rsid w:val="00A52E55"/>
    <w:rsid w:val="00A52E69"/>
    <w:rsid w:val="00A52EE3"/>
    <w:rsid w:val="00A52EF7"/>
    <w:rsid w:val="00A52F2E"/>
    <w:rsid w:val="00A52F73"/>
    <w:rsid w:val="00A52F8C"/>
    <w:rsid w:val="00A52FEA"/>
    <w:rsid w:val="00A52FF2"/>
    <w:rsid w:val="00A53170"/>
    <w:rsid w:val="00A53182"/>
    <w:rsid w:val="00A53189"/>
    <w:rsid w:val="00A53202"/>
    <w:rsid w:val="00A5320E"/>
    <w:rsid w:val="00A5321A"/>
    <w:rsid w:val="00A53226"/>
    <w:rsid w:val="00A5325A"/>
    <w:rsid w:val="00A53296"/>
    <w:rsid w:val="00A5332E"/>
    <w:rsid w:val="00A5334B"/>
    <w:rsid w:val="00A53361"/>
    <w:rsid w:val="00A533E2"/>
    <w:rsid w:val="00A53488"/>
    <w:rsid w:val="00A534DA"/>
    <w:rsid w:val="00A5353E"/>
    <w:rsid w:val="00A53544"/>
    <w:rsid w:val="00A53565"/>
    <w:rsid w:val="00A53584"/>
    <w:rsid w:val="00A5358F"/>
    <w:rsid w:val="00A535A5"/>
    <w:rsid w:val="00A535A8"/>
    <w:rsid w:val="00A5364F"/>
    <w:rsid w:val="00A53655"/>
    <w:rsid w:val="00A5365A"/>
    <w:rsid w:val="00A536B1"/>
    <w:rsid w:val="00A536B9"/>
    <w:rsid w:val="00A536C7"/>
    <w:rsid w:val="00A536D0"/>
    <w:rsid w:val="00A536DC"/>
    <w:rsid w:val="00A53723"/>
    <w:rsid w:val="00A53768"/>
    <w:rsid w:val="00A53780"/>
    <w:rsid w:val="00A53784"/>
    <w:rsid w:val="00A537C3"/>
    <w:rsid w:val="00A537D9"/>
    <w:rsid w:val="00A537F2"/>
    <w:rsid w:val="00A537F5"/>
    <w:rsid w:val="00A5382F"/>
    <w:rsid w:val="00A53839"/>
    <w:rsid w:val="00A5385C"/>
    <w:rsid w:val="00A53862"/>
    <w:rsid w:val="00A53896"/>
    <w:rsid w:val="00A5389F"/>
    <w:rsid w:val="00A538A8"/>
    <w:rsid w:val="00A538C9"/>
    <w:rsid w:val="00A538FF"/>
    <w:rsid w:val="00A5392D"/>
    <w:rsid w:val="00A53968"/>
    <w:rsid w:val="00A5396C"/>
    <w:rsid w:val="00A53976"/>
    <w:rsid w:val="00A539A1"/>
    <w:rsid w:val="00A539CF"/>
    <w:rsid w:val="00A53A1F"/>
    <w:rsid w:val="00A53A20"/>
    <w:rsid w:val="00A53A24"/>
    <w:rsid w:val="00A53ACA"/>
    <w:rsid w:val="00A53AD1"/>
    <w:rsid w:val="00A53ADB"/>
    <w:rsid w:val="00A53B0E"/>
    <w:rsid w:val="00A53B28"/>
    <w:rsid w:val="00A53B45"/>
    <w:rsid w:val="00A53B9A"/>
    <w:rsid w:val="00A53BA7"/>
    <w:rsid w:val="00A53C02"/>
    <w:rsid w:val="00A53C81"/>
    <w:rsid w:val="00A53C9D"/>
    <w:rsid w:val="00A53C9E"/>
    <w:rsid w:val="00A53CC0"/>
    <w:rsid w:val="00A53D0A"/>
    <w:rsid w:val="00A53D74"/>
    <w:rsid w:val="00A53DD2"/>
    <w:rsid w:val="00A53DE4"/>
    <w:rsid w:val="00A53DEF"/>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E1"/>
    <w:rsid w:val="00A541EB"/>
    <w:rsid w:val="00A54212"/>
    <w:rsid w:val="00A54229"/>
    <w:rsid w:val="00A542D3"/>
    <w:rsid w:val="00A542E7"/>
    <w:rsid w:val="00A542EC"/>
    <w:rsid w:val="00A5433A"/>
    <w:rsid w:val="00A54366"/>
    <w:rsid w:val="00A54377"/>
    <w:rsid w:val="00A543B3"/>
    <w:rsid w:val="00A543B8"/>
    <w:rsid w:val="00A54422"/>
    <w:rsid w:val="00A5442C"/>
    <w:rsid w:val="00A5445D"/>
    <w:rsid w:val="00A5447E"/>
    <w:rsid w:val="00A544AD"/>
    <w:rsid w:val="00A54501"/>
    <w:rsid w:val="00A5450A"/>
    <w:rsid w:val="00A5450F"/>
    <w:rsid w:val="00A54546"/>
    <w:rsid w:val="00A5454D"/>
    <w:rsid w:val="00A545B7"/>
    <w:rsid w:val="00A545DA"/>
    <w:rsid w:val="00A545E6"/>
    <w:rsid w:val="00A545EE"/>
    <w:rsid w:val="00A54694"/>
    <w:rsid w:val="00A546A1"/>
    <w:rsid w:val="00A546C0"/>
    <w:rsid w:val="00A546D1"/>
    <w:rsid w:val="00A546F9"/>
    <w:rsid w:val="00A5474B"/>
    <w:rsid w:val="00A547BD"/>
    <w:rsid w:val="00A547C5"/>
    <w:rsid w:val="00A547EF"/>
    <w:rsid w:val="00A547F2"/>
    <w:rsid w:val="00A54820"/>
    <w:rsid w:val="00A54829"/>
    <w:rsid w:val="00A5483D"/>
    <w:rsid w:val="00A548C2"/>
    <w:rsid w:val="00A548DD"/>
    <w:rsid w:val="00A548F2"/>
    <w:rsid w:val="00A54940"/>
    <w:rsid w:val="00A54A02"/>
    <w:rsid w:val="00A54A22"/>
    <w:rsid w:val="00A54B42"/>
    <w:rsid w:val="00A54B6B"/>
    <w:rsid w:val="00A54C7D"/>
    <w:rsid w:val="00A54C7E"/>
    <w:rsid w:val="00A54CEE"/>
    <w:rsid w:val="00A54CF0"/>
    <w:rsid w:val="00A54D90"/>
    <w:rsid w:val="00A54DA0"/>
    <w:rsid w:val="00A54DA1"/>
    <w:rsid w:val="00A54E2A"/>
    <w:rsid w:val="00A54E42"/>
    <w:rsid w:val="00A54E4B"/>
    <w:rsid w:val="00A54E63"/>
    <w:rsid w:val="00A54E82"/>
    <w:rsid w:val="00A54E8D"/>
    <w:rsid w:val="00A54EAC"/>
    <w:rsid w:val="00A54EB4"/>
    <w:rsid w:val="00A54ECE"/>
    <w:rsid w:val="00A54EDC"/>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5"/>
    <w:rsid w:val="00A55316"/>
    <w:rsid w:val="00A5537C"/>
    <w:rsid w:val="00A553BA"/>
    <w:rsid w:val="00A553C8"/>
    <w:rsid w:val="00A55414"/>
    <w:rsid w:val="00A55441"/>
    <w:rsid w:val="00A55466"/>
    <w:rsid w:val="00A554C4"/>
    <w:rsid w:val="00A554DD"/>
    <w:rsid w:val="00A55520"/>
    <w:rsid w:val="00A55546"/>
    <w:rsid w:val="00A55590"/>
    <w:rsid w:val="00A555BD"/>
    <w:rsid w:val="00A55610"/>
    <w:rsid w:val="00A5563B"/>
    <w:rsid w:val="00A5565E"/>
    <w:rsid w:val="00A55691"/>
    <w:rsid w:val="00A55694"/>
    <w:rsid w:val="00A556B7"/>
    <w:rsid w:val="00A55748"/>
    <w:rsid w:val="00A557C5"/>
    <w:rsid w:val="00A55800"/>
    <w:rsid w:val="00A5581D"/>
    <w:rsid w:val="00A55827"/>
    <w:rsid w:val="00A558B7"/>
    <w:rsid w:val="00A558D5"/>
    <w:rsid w:val="00A55933"/>
    <w:rsid w:val="00A55957"/>
    <w:rsid w:val="00A559B2"/>
    <w:rsid w:val="00A55A02"/>
    <w:rsid w:val="00A55A18"/>
    <w:rsid w:val="00A55A28"/>
    <w:rsid w:val="00A55A41"/>
    <w:rsid w:val="00A55A9F"/>
    <w:rsid w:val="00A55AB2"/>
    <w:rsid w:val="00A55B66"/>
    <w:rsid w:val="00A55C25"/>
    <w:rsid w:val="00A55C56"/>
    <w:rsid w:val="00A55CA7"/>
    <w:rsid w:val="00A55D29"/>
    <w:rsid w:val="00A55D3A"/>
    <w:rsid w:val="00A55D5F"/>
    <w:rsid w:val="00A55DD5"/>
    <w:rsid w:val="00A55DF6"/>
    <w:rsid w:val="00A55E2E"/>
    <w:rsid w:val="00A55E4C"/>
    <w:rsid w:val="00A55E66"/>
    <w:rsid w:val="00A55E9C"/>
    <w:rsid w:val="00A55F01"/>
    <w:rsid w:val="00A55F32"/>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3AA"/>
    <w:rsid w:val="00A563C4"/>
    <w:rsid w:val="00A5644A"/>
    <w:rsid w:val="00A5645A"/>
    <w:rsid w:val="00A56477"/>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E2"/>
    <w:rsid w:val="00A567F7"/>
    <w:rsid w:val="00A56811"/>
    <w:rsid w:val="00A568EF"/>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AA"/>
    <w:rsid w:val="00A56CB5"/>
    <w:rsid w:val="00A56CE6"/>
    <w:rsid w:val="00A56D00"/>
    <w:rsid w:val="00A56D41"/>
    <w:rsid w:val="00A56D44"/>
    <w:rsid w:val="00A56D5A"/>
    <w:rsid w:val="00A56D7D"/>
    <w:rsid w:val="00A56DA0"/>
    <w:rsid w:val="00A56DE9"/>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7"/>
    <w:rsid w:val="00A5760A"/>
    <w:rsid w:val="00A57611"/>
    <w:rsid w:val="00A57643"/>
    <w:rsid w:val="00A57651"/>
    <w:rsid w:val="00A5765A"/>
    <w:rsid w:val="00A5767B"/>
    <w:rsid w:val="00A576B7"/>
    <w:rsid w:val="00A576E7"/>
    <w:rsid w:val="00A5775D"/>
    <w:rsid w:val="00A57778"/>
    <w:rsid w:val="00A5778C"/>
    <w:rsid w:val="00A577BF"/>
    <w:rsid w:val="00A577CA"/>
    <w:rsid w:val="00A57844"/>
    <w:rsid w:val="00A5789F"/>
    <w:rsid w:val="00A578C6"/>
    <w:rsid w:val="00A578D9"/>
    <w:rsid w:val="00A578E8"/>
    <w:rsid w:val="00A57999"/>
    <w:rsid w:val="00A579A3"/>
    <w:rsid w:val="00A579DF"/>
    <w:rsid w:val="00A57A0D"/>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E0"/>
    <w:rsid w:val="00A57DEA"/>
    <w:rsid w:val="00A57E0E"/>
    <w:rsid w:val="00A57E3F"/>
    <w:rsid w:val="00A57E57"/>
    <w:rsid w:val="00A57E5B"/>
    <w:rsid w:val="00A57E8F"/>
    <w:rsid w:val="00A57EA2"/>
    <w:rsid w:val="00A57F53"/>
    <w:rsid w:val="00A57F97"/>
    <w:rsid w:val="00A57FE9"/>
    <w:rsid w:val="00A60006"/>
    <w:rsid w:val="00A60055"/>
    <w:rsid w:val="00A6008B"/>
    <w:rsid w:val="00A600E6"/>
    <w:rsid w:val="00A601E2"/>
    <w:rsid w:val="00A6021F"/>
    <w:rsid w:val="00A60228"/>
    <w:rsid w:val="00A6023D"/>
    <w:rsid w:val="00A6024C"/>
    <w:rsid w:val="00A602B9"/>
    <w:rsid w:val="00A60313"/>
    <w:rsid w:val="00A60325"/>
    <w:rsid w:val="00A6034F"/>
    <w:rsid w:val="00A60398"/>
    <w:rsid w:val="00A6039A"/>
    <w:rsid w:val="00A603A2"/>
    <w:rsid w:val="00A603CA"/>
    <w:rsid w:val="00A603CD"/>
    <w:rsid w:val="00A6045E"/>
    <w:rsid w:val="00A60519"/>
    <w:rsid w:val="00A60534"/>
    <w:rsid w:val="00A6059E"/>
    <w:rsid w:val="00A605AB"/>
    <w:rsid w:val="00A605D0"/>
    <w:rsid w:val="00A605FD"/>
    <w:rsid w:val="00A60641"/>
    <w:rsid w:val="00A6064A"/>
    <w:rsid w:val="00A60658"/>
    <w:rsid w:val="00A60692"/>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D0"/>
    <w:rsid w:val="00A60B2C"/>
    <w:rsid w:val="00A60B87"/>
    <w:rsid w:val="00A60BBA"/>
    <w:rsid w:val="00A60BE5"/>
    <w:rsid w:val="00A60C03"/>
    <w:rsid w:val="00A60C26"/>
    <w:rsid w:val="00A60C5F"/>
    <w:rsid w:val="00A60C64"/>
    <w:rsid w:val="00A60C68"/>
    <w:rsid w:val="00A60C9B"/>
    <w:rsid w:val="00A60C9C"/>
    <w:rsid w:val="00A60CA9"/>
    <w:rsid w:val="00A60CDC"/>
    <w:rsid w:val="00A60CE6"/>
    <w:rsid w:val="00A60CF7"/>
    <w:rsid w:val="00A60D62"/>
    <w:rsid w:val="00A60D70"/>
    <w:rsid w:val="00A60D89"/>
    <w:rsid w:val="00A60DAF"/>
    <w:rsid w:val="00A60DDC"/>
    <w:rsid w:val="00A60F14"/>
    <w:rsid w:val="00A60F1E"/>
    <w:rsid w:val="00A60F30"/>
    <w:rsid w:val="00A60F8B"/>
    <w:rsid w:val="00A60FC2"/>
    <w:rsid w:val="00A60FEB"/>
    <w:rsid w:val="00A6100A"/>
    <w:rsid w:val="00A61028"/>
    <w:rsid w:val="00A6102E"/>
    <w:rsid w:val="00A61066"/>
    <w:rsid w:val="00A61074"/>
    <w:rsid w:val="00A61082"/>
    <w:rsid w:val="00A610A6"/>
    <w:rsid w:val="00A610D7"/>
    <w:rsid w:val="00A610F5"/>
    <w:rsid w:val="00A61125"/>
    <w:rsid w:val="00A61135"/>
    <w:rsid w:val="00A611BD"/>
    <w:rsid w:val="00A61205"/>
    <w:rsid w:val="00A61262"/>
    <w:rsid w:val="00A6128D"/>
    <w:rsid w:val="00A61312"/>
    <w:rsid w:val="00A61334"/>
    <w:rsid w:val="00A61380"/>
    <w:rsid w:val="00A61408"/>
    <w:rsid w:val="00A6141B"/>
    <w:rsid w:val="00A61457"/>
    <w:rsid w:val="00A6146C"/>
    <w:rsid w:val="00A614F1"/>
    <w:rsid w:val="00A614F4"/>
    <w:rsid w:val="00A61503"/>
    <w:rsid w:val="00A615BA"/>
    <w:rsid w:val="00A615CD"/>
    <w:rsid w:val="00A615D1"/>
    <w:rsid w:val="00A615ED"/>
    <w:rsid w:val="00A616E7"/>
    <w:rsid w:val="00A616EC"/>
    <w:rsid w:val="00A616F2"/>
    <w:rsid w:val="00A6172D"/>
    <w:rsid w:val="00A61795"/>
    <w:rsid w:val="00A6179E"/>
    <w:rsid w:val="00A61860"/>
    <w:rsid w:val="00A61872"/>
    <w:rsid w:val="00A6188F"/>
    <w:rsid w:val="00A6193C"/>
    <w:rsid w:val="00A6197E"/>
    <w:rsid w:val="00A619A8"/>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5D"/>
    <w:rsid w:val="00A61FED"/>
    <w:rsid w:val="00A62080"/>
    <w:rsid w:val="00A620A4"/>
    <w:rsid w:val="00A620DD"/>
    <w:rsid w:val="00A6213C"/>
    <w:rsid w:val="00A621B6"/>
    <w:rsid w:val="00A6223A"/>
    <w:rsid w:val="00A622BB"/>
    <w:rsid w:val="00A622BC"/>
    <w:rsid w:val="00A622CF"/>
    <w:rsid w:val="00A6236C"/>
    <w:rsid w:val="00A623C6"/>
    <w:rsid w:val="00A6244D"/>
    <w:rsid w:val="00A624ED"/>
    <w:rsid w:val="00A62574"/>
    <w:rsid w:val="00A625E5"/>
    <w:rsid w:val="00A62648"/>
    <w:rsid w:val="00A626A6"/>
    <w:rsid w:val="00A626D8"/>
    <w:rsid w:val="00A62753"/>
    <w:rsid w:val="00A6278F"/>
    <w:rsid w:val="00A62794"/>
    <w:rsid w:val="00A627DA"/>
    <w:rsid w:val="00A62846"/>
    <w:rsid w:val="00A628F8"/>
    <w:rsid w:val="00A6299D"/>
    <w:rsid w:val="00A629C5"/>
    <w:rsid w:val="00A629DF"/>
    <w:rsid w:val="00A62A16"/>
    <w:rsid w:val="00A62A57"/>
    <w:rsid w:val="00A62AB6"/>
    <w:rsid w:val="00A62AC9"/>
    <w:rsid w:val="00A62B16"/>
    <w:rsid w:val="00A62B36"/>
    <w:rsid w:val="00A62B69"/>
    <w:rsid w:val="00A62B82"/>
    <w:rsid w:val="00A62B83"/>
    <w:rsid w:val="00A62BA7"/>
    <w:rsid w:val="00A62C65"/>
    <w:rsid w:val="00A62CB9"/>
    <w:rsid w:val="00A62D17"/>
    <w:rsid w:val="00A62D40"/>
    <w:rsid w:val="00A62D51"/>
    <w:rsid w:val="00A62DA6"/>
    <w:rsid w:val="00A62DDA"/>
    <w:rsid w:val="00A62E10"/>
    <w:rsid w:val="00A62E57"/>
    <w:rsid w:val="00A62EE0"/>
    <w:rsid w:val="00A62F10"/>
    <w:rsid w:val="00A62F57"/>
    <w:rsid w:val="00A62FE9"/>
    <w:rsid w:val="00A6302C"/>
    <w:rsid w:val="00A63030"/>
    <w:rsid w:val="00A63054"/>
    <w:rsid w:val="00A630DA"/>
    <w:rsid w:val="00A630F1"/>
    <w:rsid w:val="00A63115"/>
    <w:rsid w:val="00A63138"/>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86"/>
    <w:rsid w:val="00A635A0"/>
    <w:rsid w:val="00A635C6"/>
    <w:rsid w:val="00A635CD"/>
    <w:rsid w:val="00A635DD"/>
    <w:rsid w:val="00A635E0"/>
    <w:rsid w:val="00A635F8"/>
    <w:rsid w:val="00A635F9"/>
    <w:rsid w:val="00A63606"/>
    <w:rsid w:val="00A63625"/>
    <w:rsid w:val="00A63662"/>
    <w:rsid w:val="00A63666"/>
    <w:rsid w:val="00A6367C"/>
    <w:rsid w:val="00A636DE"/>
    <w:rsid w:val="00A636E6"/>
    <w:rsid w:val="00A63760"/>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0C"/>
    <w:rsid w:val="00A63A11"/>
    <w:rsid w:val="00A63A30"/>
    <w:rsid w:val="00A63A5E"/>
    <w:rsid w:val="00A63A91"/>
    <w:rsid w:val="00A63AAC"/>
    <w:rsid w:val="00A63AD9"/>
    <w:rsid w:val="00A63AE3"/>
    <w:rsid w:val="00A63B14"/>
    <w:rsid w:val="00A63B33"/>
    <w:rsid w:val="00A63B6F"/>
    <w:rsid w:val="00A63C00"/>
    <w:rsid w:val="00A63C45"/>
    <w:rsid w:val="00A63C6F"/>
    <w:rsid w:val="00A63D4D"/>
    <w:rsid w:val="00A63E49"/>
    <w:rsid w:val="00A63E4B"/>
    <w:rsid w:val="00A63E83"/>
    <w:rsid w:val="00A63EF5"/>
    <w:rsid w:val="00A63F18"/>
    <w:rsid w:val="00A63F22"/>
    <w:rsid w:val="00A63F8A"/>
    <w:rsid w:val="00A63F99"/>
    <w:rsid w:val="00A63FC4"/>
    <w:rsid w:val="00A64045"/>
    <w:rsid w:val="00A6407E"/>
    <w:rsid w:val="00A6409D"/>
    <w:rsid w:val="00A640B7"/>
    <w:rsid w:val="00A640FF"/>
    <w:rsid w:val="00A6410C"/>
    <w:rsid w:val="00A6411A"/>
    <w:rsid w:val="00A6412E"/>
    <w:rsid w:val="00A64175"/>
    <w:rsid w:val="00A64183"/>
    <w:rsid w:val="00A642CE"/>
    <w:rsid w:val="00A64306"/>
    <w:rsid w:val="00A64338"/>
    <w:rsid w:val="00A6438C"/>
    <w:rsid w:val="00A643EE"/>
    <w:rsid w:val="00A64441"/>
    <w:rsid w:val="00A6445F"/>
    <w:rsid w:val="00A6449A"/>
    <w:rsid w:val="00A644C6"/>
    <w:rsid w:val="00A644DA"/>
    <w:rsid w:val="00A644DC"/>
    <w:rsid w:val="00A64516"/>
    <w:rsid w:val="00A64569"/>
    <w:rsid w:val="00A645A2"/>
    <w:rsid w:val="00A645B3"/>
    <w:rsid w:val="00A6462E"/>
    <w:rsid w:val="00A64646"/>
    <w:rsid w:val="00A6464E"/>
    <w:rsid w:val="00A64677"/>
    <w:rsid w:val="00A64696"/>
    <w:rsid w:val="00A646BE"/>
    <w:rsid w:val="00A64711"/>
    <w:rsid w:val="00A64735"/>
    <w:rsid w:val="00A64783"/>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C95"/>
    <w:rsid w:val="00A64D0F"/>
    <w:rsid w:val="00A64D4B"/>
    <w:rsid w:val="00A64D69"/>
    <w:rsid w:val="00A64D85"/>
    <w:rsid w:val="00A64DC8"/>
    <w:rsid w:val="00A64DDE"/>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5CC"/>
    <w:rsid w:val="00A6561F"/>
    <w:rsid w:val="00A656AC"/>
    <w:rsid w:val="00A6572B"/>
    <w:rsid w:val="00A65789"/>
    <w:rsid w:val="00A657BD"/>
    <w:rsid w:val="00A657EF"/>
    <w:rsid w:val="00A657F4"/>
    <w:rsid w:val="00A65870"/>
    <w:rsid w:val="00A65899"/>
    <w:rsid w:val="00A658D9"/>
    <w:rsid w:val="00A6596E"/>
    <w:rsid w:val="00A65A01"/>
    <w:rsid w:val="00A65A5E"/>
    <w:rsid w:val="00A65B30"/>
    <w:rsid w:val="00A65B36"/>
    <w:rsid w:val="00A65B59"/>
    <w:rsid w:val="00A65B83"/>
    <w:rsid w:val="00A65BAF"/>
    <w:rsid w:val="00A65BB0"/>
    <w:rsid w:val="00A65BF4"/>
    <w:rsid w:val="00A65C0C"/>
    <w:rsid w:val="00A65C4B"/>
    <w:rsid w:val="00A65C62"/>
    <w:rsid w:val="00A65CA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0FE"/>
    <w:rsid w:val="00A66115"/>
    <w:rsid w:val="00A6612E"/>
    <w:rsid w:val="00A66143"/>
    <w:rsid w:val="00A661C9"/>
    <w:rsid w:val="00A66237"/>
    <w:rsid w:val="00A66257"/>
    <w:rsid w:val="00A662B4"/>
    <w:rsid w:val="00A66327"/>
    <w:rsid w:val="00A66360"/>
    <w:rsid w:val="00A66384"/>
    <w:rsid w:val="00A663C1"/>
    <w:rsid w:val="00A663D1"/>
    <w:rsid w:val="00A663D4"/>
    <w:rsid w:val="00A663EF"/>
    <w:rsid w:val="00A66429"/>
    <w:rsid w:val="00A66438"/>
    <w:rsid w:val="00A66442"/>
    <w:rsid w:val="00A66465"/>
    <w:rsid w:val="00A664A4"/>
    <w:rsid w:val="00A664C1"/>
    <w:rsid w:val="00A6652B"/>
    <w:rsid w:val="00A665CF"/>
    <w:rsid w:val="00A665F0"/>
    <w:rsid w:val="00A6663D"/>
    <w:rsid w:val="00A666B9"/>
    <w:rsid w:val="00A666E8"/>
    <w:rsid w:val="00A6678C"/>
    <w:rsid w:val="00A6679D"/>
    <w:rsid w:val="00A66941"/>
    <w:rsid w:val="00A6699C"/>
    <w:rsid w:val="00A669B6"/>
    <w:rsid w:val="00A669EB"/>
    <w:rsid w:val="00A66A12"/>
    <w:rsid w:val="00A66A1D"/>
    <w:rsid w:val="00A66A1E"/>
    <w:rsid w:val="00A66A6A"/>
    <w:rsid w:val="00A66A85"/>
    <w:rsid w:val="00A66B18"/>
    <w:rsid w:val="00A66B65"/>
    <w:rsid w:val="00A66B9B"/>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7063"/>
    <w:rsid w:val="00A670B0"/>
    <w:rsid w:val="00A670D4"/>
    <w:rsid w:val="00A67107"/>
    <w:rsid w:val="00A67154"/>
    <w:rsid w:val="00A67177"/>
    <w:rsid w:val="00A671C0"/>
    <w:rsid w:val="00A671E6"/>
    <w:rsid w:val="00A671E7"/>
    <w:rsid w:val="00A67253"/>
    <w:rsid w:val="00A672FE"/>
    <w:rsid w:val="00A6733F"/>
    <w:rsid w:val="00A6737B"/>
    <w:rsid w:val="00A673FB"/>
    <w:rsid w:val="00A67414"/>
    <w:rsid w:val="00A67424"/>
    <w:rsid w:val="00A6743E"/>
    <w:rsid w:val="00A67447"/>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862"/>
    <w:rsid w:val="00A67891"/>
    <w:rsid w:val="00A67927"/>
    <w:rsid w:val="00A67944"/>
    <w:rsid w:val="00A67963"/>
    <w:rsid w:val="00A679A1"/>
    <w:rsid w:val="00A67A1D"/>
    <w:rsid w:val="00A67A38"/>
    <w:rsid w:val="00A67A45"/>
    <w:rsid w:val="00A67A8A"/>
    <w:rsid w:val="00A67A8D"/>
    <w:rsid w:val="00A67AC4"/>
    <w:rsid w:val="00A67B72"/>
    <w:rsid w:val="00A67B89"/>
    <w:rsid w:val="00A67BC0"/>
    <w:rsid w:val="00A67BEC"/>
    <w:rsid w:val="00A67BED"/>
    <w:rsid w:val="00A67C68"/>
    <w:rsid w:val="00A67C69"/>
    <w:rsid w:val="00A67CAB"/>
    <w:rsid w:val="00A67CD7"/>
    <w:rsid w:val="00A67CF9"/>
    <w:rsid w:val="00A67D2D"/>
    <w:rsid w:val="00A67D73"/>
    <w:rsid w:val="00A67D81"/>
    <w:rsid w:val="00A67D85"/>
    <w:rsid w:val="00A67D99"/>
    <w:rsid w:val="00A67DAC"/>
    <w:rsid w:val="00A67DCB"/>
    <w:rsid w:val="00A67E01"/>
    <w:rsid w:val="00A67E5B"/>
    <w:rsid w:val="00A67E7F"/>
    <w:rsid w:val="00A67E87"/>
    <w:rsid w:val="00A67EBE"/>
    <w:rsid w:val="00A67EE2"/>
    <w:rsid w:val="00A67EF8"/>
    <w:rsid w:val="00A67F34"/>
    <w:rsid w:val="00A67F71"/>
    <w:rsid w:val="00A67F92"/>
    <w:rsid w:val="00A67FA1"/>
    <w:rsid w:val="00A67FD6"/>
    <w:rsid w:val="00A67FD9"/>
    <w:rsid w:val="00A67FE8"/>
    <w:rsid w:val="00A70091"/>
    <w:rsid w:val="00A700E5"/>
    <w:rsid w:val="00A7017E"/>
    <w:rsid w:val="00A701BA"/>
    <w:rsid w:val="00A702C7"/>
    <w:rsid w:val="00A702C8"/>
    <w:rsid w:val="00A70329"/>
    <w:rsid w:val="00A70333"/>
    <w:rsid w:val="00A703A7"/>
    <w:rsid w:val="00A703C9"/>
    <w:rsid w:val="00A7041B"/>
    <w:rsid w:val="00A7049F"/>
    <w:rsid w:val="00A705CE"/>
    <w:rsid w:val="00A705D7"/>
    <w:rsid w:val="00A705FF"/>
    <w:rsid w:val="00A70647"/>
    <w:rsid w:val="00A706C8"/>
    <w:rsid w:val="00A706D5"/>
    <w:rsid w:val="00A706D8"/>
    <w:rsid w:val="00A706E1"/>
    <w:rsid w:val="00A707A2"/>
    <w:rsid w:val="00A707B0"/>
    <w:rsid w:val="00A707C0"/>
    <w:rsid w:val="00A707C5"/>
    <w:rsid w:val="00A707EB"/>
    <w:rsid w:val="00A7081E"/>
    <w:rsid w:val="00A7085F"/>
    <w:rsid w:val="00A70920"/>
    <w:rsid w:val="00A7093D"/>
    <w:rsid w:val="00A709D2"/>
    <w:rsid w:val="00A70A0B"/>
    <w:rsid w:val="00A70A0C"/>
    <w:rsid w:val="00A70A47"/>
    <w:rsid w:val="00A70A74"/>
    <w:rsid w:val="00A70AB3"/>
    <w:rsid w:val="00A70AB6"/>
    <w:rsid w:val="00A70AC4"/>
    <w:rsid w:val="00A70AC5"/>
    <w:rsid w:val="00A70ADA"/>
    <w:rsid w:val="00A70AE2"/>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A5"/>
    <w:rsid w:val="00A710C0"/>
    <w:rsid w:val="00A71120"/>
    <w:rsid w:val="00A71141"/>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6DB"/>
    <w:rsid w:val="00A71721"/>
    <w:rsid w:val="00A7172A"/>
    <w:rsid w:val="00A7175F"/>
    <w:rsid w:val="00A7177E"/>
    <w:rsid w:val="00A71780"/>
    <w:rsid w:val="00A717BA"/>
    <w:rsid w:val="00A71879"/>
    <w:rsid w:val="00A7188E"/>
    <w:rsid w:val="00A71893"/>
    <w:rsid w:val="00A718C6"/>
    <w:rsid w:val="00A71912"/>
    <w:rsid w:val="00A7191A"/>
    <w:rsid w:val="00A71922"/>
    <w:rsid w:val="00A7197D"/>
    <w:rsid w:val="00A719F0"/>
    <w:rsid w:val="00A71A2B"/>
    <w:rsid w:val="00A71A6A"/>
    <w:rsid w:val="00A71AAA"/>
    <w:rsid w:val="00A71AB5"/>
    <w:rsid w:val="00A71B1D"/>
    <w:rsid w:val="00A71B3B"/>
    <w:rsid w:val="00A71B59"/>
    <w:rsid w:val="00A71B8A"/>
    <w:rsid w:val="00A71B97"/>
    <w:rsid w:val="00A71B98"/>
    <w:rsid w:val="00A71B9B"/>
    <w:rsid w:val="00A71BB3"/>
    <w:rsid w:val="00A71BB5"/>
    <w:rsid w:val="00A71C1D"/>
    <w:rsid w:val="00A71C51"/>
    <w:rsid w:val="00A71C55"/>
    <w:rsid w:val="00A71C96"/>
    <w:rsid w:val="00A71CAC"/>
    <w:rsid w:val="00A71CD4"/>
    <w:rsid w:val="00A71CE3"/>
    <w:rsid w:val="00A71D08"/>
    <w:rsid w:val="00A71D23"/>
    <w:rsid w:val="00A71D25"/>
    <w:rsid w:val="00A71DD9"/>
    <w:rsid w:val="00A71DEB"/>
    <w:rsid w:val="00A71E6F"/>
    <w:rsid w:val="00A71E7D"/>
    <w:rsid w:val="00A71F2B"/>
    <w:rsid w:val="00A71FAA"/>
    <w:rsid w:val="00A71FAD"/>
    <w:rsid w:val="00A71FF8"/>
    <w:rsid w:val="00A72012"/>
    <w:rsid w:val="00A7202E"/>
    <w:rsid w:val="00A72034"/>
    <w:rsid w:val="00A72036"/>
    <w:rsid w:val="00A72038"/>
    <w:rsid w:val="00A72050"/>
    <w:rsid w:val="00A7206D"/>
    <w:rsid w:val="00A72087"/>
    <w:rsid w:val="00A7209D"/>
    <w:rsid w:val="00A720C4"/>
    <w:rsid w:val="00A720DA"/>
    <w:rsid w:val="00A720E2"/>
    <w:rsid w:val="00A72110"/>
    <w:rsid w:val="00A72134"/>
    <w:rsid w:val="00A721A0"/>
    <w:rsid w:val="00A721C3"/>
    <w:rsid w:val="00A721DC"/>
    <w:rsid w:val="00A72222"/>
    <w:rsid w:val="00A722AB"/>
    <w:rsid w:val="00A722F1"/>
    <w:rsid w:val="00A722F6"/>
    <w:rsid w:val="00A7230D"/>
    <w:rsid w:val="00A72341"/>
    <w:rsid w:val="00A7238C"/>
    <w:rsid w:val="00A723BB"/>
    <w:rsid w:val="00A723BF"/>
    <w:rsid w:val="00A72402"/>
    <w:rsid w:val="00A724DE"/>
    <w:rsid w:val="00A72566"/>
    <w:rsid w:val="00A7257A"/>
    <w:rsid w:val="00A725A0"/>
    <w:rsid w:val="00A7261B"/>
    <w:rsid w:val="00A72669"/>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B4"/>
    <w:rsid w:val="00A72DED"/>
    <w:rsid w:val="00A72E10"/>
    <w:rsid w:val="00A72E3D"/>
    <w:rsid w:val="00A72E44"/>
    <w:rsid w:val="00A72E4A"/>
    <w:rsid w:val="00A72E62"/>
    <w:rsid w:val="00A72E8F"/>
    <w:rsid w:val="00A72F02"/>
    <w:rsid w:val="00A72F3B"/>
    <w:rsid w:val="00A72FE7"/>
    <w:rsid w:val="00A73012"/>
    <w:rsid w:val="00A73026"/>
    <w:rsid w:val="00A73050"/>
    <w:rsid w:val="00A73054"/>
    <w:rsid w:val="00A73097"/>
    <w:rsid w:val="00A730A9"/>
    <w:rsid w:val="00A7314E"/>
    <w:rsid w:val="00A73170"/>
    <w:rsid w:val="00A731B7"/>
    <w:rsid w:val="00A731E4"/>
    <w:rsid w:val="00A731EE"/>
    <w:rsid w:val="00A73260"/>
    <w:rsid w:val="00A732A8"/>
    <w:rsid w:val="00A732D0"/>
    <w:rsid w:val="00A732D7"/>
    <w:rsid w:val="00A7331A"/>
    <w:rsid w:val="00A7331B"/>
    <w:rsid w:val="00A73368"/>
    <w:rsid w:val="00A7337E"/>
    <w:rsid w:val="00A733B5"/>
    <w:rsid w:val="00A733F2"/>
    <w:rsid w:val="00A73436"/>
    <w:rsid w:val="00A73451"/>
    <w:rsid w:val="00A7349A"/>
    <w:rsid w:val="00A734D3"/>
    <w:rsid w:val="00A734DB"/>
    <w:rsid w:val="00A734FF"/>
    <w:rsid w:val="00A73516"/>
    <w:rsid w:val="00A73541"/>
    <w:rsid w:val="00A73583"/>
    <w:rsid w:val="00A7358F"/>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D30"/>
    <w:rsid w:val="00A73DD0"/>
    <w:rsid w:val="00A73E04"/>
    <w:rsid w:val="00A73E5C"/>
    <w:rsid w:val="00A73EA3"/>
    <w:rsid w:val="00A73EB3"/>
    <w:rsid w:val="00A73EC9"/>
    <w:rsid w:val="00A73EE5"/>
    <w:rsid w:val="00A73EFA"/>
    <w:rsid w:val="00A73F55"/>
    <w:rsid w:val="00A73F8B"/>
    <w:rsid w:val="00A73FDA"/>
    <w:rsid w:val="00A7408F"/>
    <w:rsid w:val="00A740F6"/>
    <w:rsid w:val="00A74145"/>
    <w:rsid w:val="00A74158"/>
    <w:rsid w:val="00A74177"/>
    <w:rsid w:val="00A74234"/>
    <w:rsid w:val="00A74264"/>
    <w:rsid w:val="00A742AA"/>
    <w:rsid w:val="00A742CA"/>
    <w:rsid w:val="00A742EF"/>
    <w:rsid w:val="00A742F5"/>
    <w:rsid w:val="00A7430C"/>
    <w:rsid w:val="00A7430F"/>
    <w:rsid w:val="00A74338"/>
    <w:rsid w:val="00A7437A"/>
    <w:rsid w:val="00A743EB"/>
    <w:rsid w:val="00A743FA"/>
    <w:rsid w:val="00A74418"/>
    <w:rsid w:val="00A74463"/>
    <w:rsid w:val="00A74553"/>
    <w:rsid w:val="00A7455A"/>
    <w:rsid w:val="00A7456E"/>
    <w:rsid w:val="00A7457C"/>
    <w:rsid w:val="00A745B5"/>
    <w:rsid w:val="00A745CB"/>
    <w:rsid w:val="00A745FF"/>
    <w:rsid w:val="00A74639"/>
    <w:rsid w:val="00A7463D"/>
    <w:rsid w:val="00A7467D"/>
    <w:rsid w:val="00A74731"/>
    <w:rsid w:val="00A74753"/>
    <w:rsid w:val="00A74754"/>
    <w:rsid w:val="00A747A6"/>
    <w:rsid w:val="00A747CC"/>
    <w:rsid w:val="00A74875"/>
    <w:rsid w:val="00A748F4"/>
    <w:rsid w:val="00A7493E"/>
    <w:rsid w:val="00A74946"/>
    <w:rsid w:val="00A74971"/>
    <w:rsid w:val="00A7499F"/>
    <w:rsid w:val="00A749BD"/>
    <w:rsid w:val="00A749E1"/>
    <w:rsid w:val="00A749F2"/>
    <w:rsid w:val="00A74A04"/>
    <w:rsid w:val="00A74A8A"/>
    <w:rsid w:val="00A74AC8"/>
    <w:rsid w:val="00A74ACC"/>
    <w:rsid w:val="00A74ADC"/>
    <w:rsid w:val="00A74B25"/>
    <w:rsid w:val="00A74B81"/>
    <w:rsid w:val="00A74BF4"/>
    <w:rsid w:val="00A74C8E"/>
    <w:rsid w:val="00A74C96"/>
    <w:rsid w:val="00A74CAB"/>
    <w:rsid w:val="00A74CF4"/>
    <w:rsid w:val="00A74D35"/>
    <w:rsid w:val="00A74D3B"/>
    <w:rsid w:val="00A74D81"/>
    <w:rsid w:val="00A74D83"/>
    <w:rsid w:val="00A74DF6"/>
    <w:rsid w:val="00A74E22"/>
    <w:rsid w:val="00A74E33"/>
    <w:rsid w:val="00A74E7C"/>
    <w:rsid w:val="00A74E7D"/>
    <w:rsid w:val="00A74E9D"/>
    <w:rsid w:val="00A74EC1"/>
    <w:rsid w:val="00A74EDB"/>
    <w:rsid w:val="00A74EE9"/>
    <w:rsid w:val="00A74EEB"/>
    <w:rsid w:val="00A74F48"/>
    <w:rsid w:val="00A74FC6"/>
    <w:rsid w:val="00A75000"/>
    <w:rsid w:val="00A7510E"/>
    <w:rsid w:val="00A75161"/>
    <w:rsid w:val="00A75175"/>
    <w:rsid w:val="00A75197"/>
    <w:rsid w:val="00A751EB"/>
    <w:rsid w:val="00A7523C"/>
    <w:rsid w:val="00A75257"/>
    <w:rsid w:val="00A75288"/>
    <w:rsid w:val="00A752D2"/>
    <w:rsid w:val="00A752EF"/>
    <w:rsid w:val="00A75310"/>
    <w:rsid w:val="00A75349"/>
    <w:rsid w:val="00A7535C"/>
    <w:rsid w:val="00A75371"/>
    <w:rsid w:val="00A75395"/>
    <w:rsid w:val="00A7539A"/>
    <w:rsid w:val="00A753FA"/>
    <w:rsid w:val="00A75473"/>
    <w:rsid w:val="00A7548C"/>
    <w:rsid w:val="00A754D9"/>
    <w:rsid w:val="00A75505"/>
    <w:rsid w:val="00A75540"/>
    <w:rsid w:val="00A7559B"/>
    <w:rsid w:val="00A755A7"/>
    <w:rsid w:val="00A755A9"/>
    <w:rsid w:val="00A75608"/>
    <w:rsid w:val="00A7567E"/>
    <w:rsid w:val="00A75692"/>
    <w:rsid w:val="00A75694"/>
    <w:rsid w:val="00A756C3"/>
    <w:rsid w:val="00A756EC"/>
    <w:rsid w:val="00A75730"/>
    <w:rsid w:val="00A75754"/>
    <w:rsid w:val="00A75760"/>
    <w:rsid w:val="00A757C3"/>
    <w:rsid w:val="00A757DE"/>
    <w:rsid w:val="00A757FD"/>
    <w:rsid w:val="00A75822"/>
    <w:rsid w:val="00A75860"/>
    <w:rsid w:val="00A75874"/>
    <w:rsid w:val="00A758F3"/>
    <w:rsid w:val="00A758FA"/>
    <w:rsid w:val="00A7590A"/>
    <w:rsid w:val="00A7597B"/>
    <w:rsid w:val="00A759ED"/>
    <w:rsid w:val="00A75A49"/>
    <w:rsid w:val="00A75A7B"/>
    <w:rsid w:val="00A75A7C"/>
    <w:rsid w:val="00A75AD5"/>
    <w:rsid w:val="00A75AF1"/>
    <w:rsid w:val="00A75B49"/>
    <w:rsid w:val="00A75B5C"/>
    <w:rsid w:val="00A75B64"/>
    <w:rsid w:val="00A75B9F"/>
    <w:rsid w:val="00A75BF6"/>
    <w:rsid w:val="00A75C05"/>
    <w:rsid w:val="00A75C20"/>
    <w:rsid w:val="00A75C2C"/>
    <w:rsid w:val="00A75C45"/>
    <w:rsid w:val="00A75C87"/>
    <w:rsid w:val="00A75C94"/>
    <w:rsid w:val="00A75CE9"/>
    <w:rsid w:val="00A75D27"/>
    <w:rsid w:val="00A75D5F"/>
    <w:rsid w:val="00A75DD6"/>
    <w:rsid w:val="00A75DEA"/>
    <w:rsid w:val="00A75E06"/>
    <w:rsid w:val="00A75E13"/>
    <w:rsid w:val="00A75E55"/>
    <w:rsid w:val="00A75E65"/>
    <w:rsid w:val="00A75E83"/>
    <w:rsid w:val="00A75EEE"/>
    <w:rsid w:val="00A75F38"/>
    <w:rsid w:val="00A75FA9"/>
    <w:rsid w:val="00A75FE3"/>
    <w:rsid w:val="00A75FE9"/>
    <w:rsid w:val="00A76002"/>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7"/>
    <w:rsid w:val="00A763DD"/>
    <w:rsid w:val="00A763EA"/>
    <w:rsid w:val="00A76400"/>
    <w:rsid w:val="00A76461"/>
    <w:rsid w:val="00A764CD"/>
    <w:rsid w:val="00A764FE"/>
    <w:rsid w:val="00A7656B"/>
    <w:rsid w:val="00A76581"/>
    <w:rsid w:val="00A76643"/>
    <w:rsid w:val="00A766BE"/>
    <w:rsid w:val="00A766D7"/>
    <w:rsid w:val="00A766E9"/>
    <w:rsid w:val="00A767BC"/>
    <w:rsid w:val="00A767C3"/>
    <w:rsid w:val="00A767CC"/>
    <w:rsid w:val="00A767FC"/>
    <w:rsid w:val="00A76838"/>
    <w:rsid w:val="00A7683A"/>
    <w:rsid w:val="00A7684F"/>
    <w:rsid w:val="00A76856"/>
    <w:rsid w:val="00A7685C"/>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C9"/>
    <w:rsid w:val="00A7736A"/>
    <w:rsid w:val="00A7739D"/>
    <w:rsid w:val="00A773CD"/>
    <w:rsid w:val="00A773D7"/>
    <w:rsid w:val="00A773DC"/>
    <w:rsid w:val="00A773E2"/>
    <w:rsid w:val="00A773FC"/>
    <w:rsid w:val="00A7741E"/>
    <w:rsid w:val="00A7743A"/>
    <w:rsid w:val="00A77455"/>
    <w:rsid w:val="00A7745F"/>
    <w:rsid w:val="00A7748A"/>
    <w:rsid w:val="00A774BE"/>
    <w:rsid w:val="00A77528"/>
    <w:rsid w:val="00A77584"/>
    <w:rsid w:val="00A775D3"/>
    <w:rsid w:val="00A775D9"/>
    <w:rsid w:val="00A77602"/>
    <w:rsid w:val="00A77604"/>
    <w:rsid w:val="00A7766C"/>
    <w:rsid w:val="00A77683"/>
    <w:rsid w:val="00A776CB"/>
    <w:rsid w:val="00A77743"/>
    <w:rsid w:val="00A77747"/>
    <w:rsid w:val="00A7774E"/>
    <w:rsid w:val="00A77758"/>
    <w:rsid w:val="00A77766"/>
    <w:rsid w:val="00A77791"/>
    <w:rsid w:val="00A777AC"/>
    <w:rsid w:val="00A7785D"/>
    <w:rsid w:val="00A7788D"/>
    <w:rsid w:val="00A778FD"/>
    <w:rsid w:val="00A7793D"/>
    <w:rsid w:val="00A7797C"/>
    <w:rsid w:val="00A77985"/>
    <w:rsid w:val="00A779F9"/>
    <w:rsid w:val="00A77A00"/>
    <w:rsid w:val="00A77A0E"/>
    <w:rsid w:val="00A77A35"/>
    <w:rsid w:val="00A77B00"/>
    <w:rsid w:val="00A77B57"/>
    <w:rsid w:val="00A77B8A"/>
    <w:rsid w:val="00A77C3A"/>
    <w:rsid w:val="00A77C78"/>
    <w:rsid w:val="00A77C87"/>
    <w:rsid w:val="00A77C93"/>
    <w:rsid w:val="00A77D20"/>
    <w:rsid w:val="00A77D26"/>
    <w:rsid w:val="00A77D30"/>
    <w:rsid w:val="00A77D64"/>
    <w:rsid w:val="00A77D69"/>
    <w:rsid w:val="00A77D92"/>
    <w:rsid w:val="00A77D99"/>
    <w:rsid w:val="00A77DC7"/>
    <w:rsid w:val="00A77DE9"/>
    <w:rsid w:val="00A77E12"/>
    <w:rsid w:val="00A77E5A"/>
    <w:rsid w:val="00A77E81"/>
    <w:rsid w:val="00A77E96"/>
    <w:rsid w:val="00A77F66"/>
    <w:rsid w:val="00A77F6E"/>
    <w:rsid w:val="00A77F89"/>
    <w:rsid w:val="00A80091"/>
    <w:rsid w:val="00A800D8"/>
    <w:rsid w:val="00A800F2"/>
    <w:rsid w:val="00A8026E"/>
    <w:rsid w:val="00A80288"/>
    <w:rsid w:val="00A8028F"/>
    <w:rsid w:val="00A802C8"/>
    <w:rsid w:val="00A802D8"/>
    <w:rsid w:val="00A802F7"/>
    <w:rsid w:val="00A80339"/>
    <w:rsid w:val="00A80371"/>
    <w:rsid w:val="00A803CC"/>
    <w:rsid w:val="00A8043D"/>
    <w:rsid w:val="00A80446"/>
    <w:rsid w:val="00A80448"/>
    <w:rsid w:val="00A80494"/>
    <w:rsid w:val="00A80499"/>
    <w:rsid w:val="00A804AC"/>
    <w:rsid w:val="00A804EE"/>
    <w:rsid w:val="00A80518"/>
    <w:rsid w:val="00A80533"/>
    <w:rsid w:val="00A80539"/>
    <w:rsid w:val="00A805A7"/>
    <w:rsid w:val="00A805B0"/>
    <w:rsid w:val="00A805B8"/>
    <w:rsid w:val="00A8068D"/>
    <w:rsid w:val="00A806D5"/>
    <w:rsid w:val="00A806E3"/>
    <w:rsid w:val="00A806ED"/>
    <w:rsid w:val="00A80729"/>
    <w:rsid w:val="00A8074A"/>
    <w:rsid w:val="00A8079E"/>
    <w:rsid w:val="00A807DB"/>
    <w:rsid w:val="00A8081A"/>
    <w:rsid w:val="00A80881"/>
    <w:rsid w:val="00A808A6"/>
    <w:rsid w:val="00A808B7"/>
    <w:rsid w:val="00A808BA"/>
    <w:rsid w:val="00A808C9"/>
    <w:rsid w:val="00A80906"/>
    <w:rsid w:val="00A80909"/>
    <w:rsid w:val="00A80948"/>
    <w:rsid w:val="00A8099B"/>
    <w:rsid w:val="00A809D9"/>
    <w:rsid w:val="00A80A06"/>
    <w:rsid w:val="00A80A98"/>
    <w:rsid w:val="00A80A9D"/>
    <w:rsid w:val="00A80AA3"/>
    <w:rsid w:val="00A80AED"/>
    <w:rsid w:val="00A80AFD"/>
    <w:rsid w:val="00A80B2E"/>
    <w:rsid w:val="00A80B74"/>
    <w:rsid w:val="00A80BC1"/>
    <w:rsid w:val="00A80C71"/>
    <w:rsid w:val="00A80CBE"/>
    <w:rsid w:val="00A80D40"/>
    <w:rsid w:val="00A80D77"/>
    <w:rsid w:val="00A80D81"/>
    <w:rsid w:val="00A80DB8"/>
    <w:rsid w:val="00A80DCA"/>
    <w:rsid w:val="00A80E31"/>
    <w:rsid w:val="00A80EBB"/>
    <w:rsid w:val="00A80EBD"/>
    <w:rsid w:val="00A80EDE"/>
    <w:rsid w:val="00A80EF1"/>
    <w:rsid w:val="00A80EFF"/>
    <w:rsid w:val="00A80F07"/>
    <w:rsid w:val="00A80F72"/>
    <w:rsid w:val="00A80F93"/>
    <w:rsid w:val="00A80F9B"/>
    <w:rsid w:val="00A80FA1"/>
    <w:rsid w:val="00A80FCD"/>
    <w:rsid w:val="00A80FDA"/>
    <w:rsid w:val="00A80FF8"/>
    <w:rsid w:val="00A81066"/>
    <w:rsid w:val="00A81092"/>
    <w:rsid w:val="00A810AE"/>
    <w:rsid w:val="00A810C6"/>
    <w:rsid w:val="00A810E9"/>
    <w:rsid w:val="00A810F4"/>
    <w:rsid w:val="00A81113"/>
    <w:rsid w:val="00A81182"/>
    <w:rsid w:val="00A811A5"/>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96"/>
    <w:rsid w:val="00A81749"/>
    <w:rsid w:val="00A81785"/>
    <w:rsid w:val="00A81817"/>
    <w:rsid w:val="00A81859"/>
    <w:rsid w:val="00A8185D"/>
    <w:rsid w:val="00A81891"/>
    <w:rsid w:val="00A81964"/>
    <w:rsid w:val="00A819D6"/>
    <w:rsid w:val="00A81A4E"/>
    <w:rsid w:val="00A81ACF"/>
    <w:rsid w:val="00A81AEE"/>
    <w:rsid w:val="00A81B0E"/>
    <w:rsid w:val="00A81B16"/>
    <w:rsid w:val="00A81B2B"/>
    <w:rsid w:val="00A81B2F"/>
    <w:rsid w:val="00A81BD9"/>
    <w:rsid w:val="00A81BE4"/>
    <w:rsid w:val="00A81BF8"/>
    <w:rsid w:val="00A81C0B"/>
    <w:rsid w:val="00A81C3A"/>
    <w:rsid w:val="00A81C89"/>
    <w:rsid w:val="00A81C90"/>
    <w:rsid w:val="00A81CA4"/>
    <w:rsid w:val="00A81CE2"/>
    <w:rsid w:val="00A81CE5"/>
    <w:rsid w:val="00A81D4E"/>
    <w:rsid w:val="00A81D51"/>
    <w:rsid w:val="00A81D77"/>
    <w:rsid w:val="00A81E1D"/>
    <w:rsid w:val="00A81E3F"/>
    <w:rsid w:val="00A81E52"/>
    <w:rsid w:val="00A81E65"/>
    <w:rsid w:val="00A81E69"/>
    <w:rsid w:val="00A81EBA"/>
    <w:rsid w:val="00A81EC4"/>
    <w:rsid w:val="00A81EFC"/>
    <w:rsid w:val="00A81F24"/>
    <w:rsid w:val="00A81F90"/>
    <w:rsid w:val="00A81FCC"/>
    <w:rsid w:val="00A81FD3"/>
    <w:rsid w:val="00A81FE1"/>
    <w:rsid w:val="00A81FEE"/>
    <w:rsid w:val="00A8200A"/>
    <w:rsid w:val="00A82012"/>
    <w:rsid w:val="00A82047"/>
    <w:rsid w:val="00A8208C"/>
    <w:rsid w:val="00A820C3"/>
    <w:rsid w:val="00A820E5"/>
    <w:rsid w:val="00A820F8"/>
    <w:rsid w:val="00A82127"/>
    <w:rsid w:val="00A8218D"/>
    <w:rsid w:val="00A821B5"/>
    <w:rsid w:val="00A821C5"/>
    <w:rsid w:val="00A8224C"/>
    <w:rsid w:val="00A82262"/>
    <w:rsid w:val="00A8237F"/>
    <w:rsid w:val="00A82396"/>
    <w:rsid w:val="00A823BD"/>
    <w:rsid w:val="00A823DB"/>
    <w:rsid w:val="00A8241C"/>
    <w:rsid w:val="00A824DE"/>
    <w:rsid w:val="00A82509"/>
    <w:rsid w:val="00A8253D"/>
    <w:rsid w:val="00A8254B"/>
    <w:rsid w:val="00A82610"/>
    <w:rsid w:val="00A82639"/>
    <w:rsid w:val="00A82652"/>
    <w:rsid w:val="00A82685"/>
    <w:rsid w:val="00A826AB"/>
    <w:rsid w:val="00A826C2"/>
    <w:rsid w:val="00A826DC"/>
    <w:rsid w:val="00A8270E"/>
    <w:rsid w:val="00A82727"/>
    <w:rsid w:val="00A827A1"/>
    <w:rsid w:val="00A827B7"/>
    <w:rsid w:val="00A827BD"/>
    <w:rsid w:val="00A827DD"/>
    <w:rsid w:val="00A82812"/>
    <w:rsid w:val="00A8285D"/>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5C"/>
    <w:rsid w:val="00A82C77"/>
    <w:rsid w:val="00A82C9B"/>
    <w:rsid w:val="00A82CD3"/>
    <w:rsid w:val="00A82CF4"/>
    <w:rsid w:val="00A82D12"/>
    <w:rsid w:val="00A82D30"/>
    <w:rsid w:val="00A82DBE"/>
    <w:rsid w:val="00A82DDD"/>
    <w:rsid w:val="00A82E1E"/>
    <w:rsid w:val="00A82E46"/>
    <w:rsid w:val="00A82E63"/>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D6"/>
    <w:rsid w:val="00A83123"/>
    <w:rsid w:val="00A8314E"/>
    <w:rsid w:val="00A831C7"/>
    <w:rsid w:val="00A83212"/>
    <w:rsid w:val="00A8321A"/>
    <w:rsid w:val="00A83290"/>
    <w:rsid w:val="00A832A7"/>
    <w:rsid w:val="00A832B4"/>
    <w:rsid w:val="00A833C5"/>
    <w:rsid w:val="00A833F6"/>
    <w:rsid w:val="00A83415"/>
    <w:rsid w:val="00A8342C"/>
    <w:rsid w:val="00A8342F"/>
    <w:rsid w:val="00A8348A"/>
    <w:rsid w:val="00A834AD"/>
    <w:rsid w:val="00A834E4"/>
    <w:rsid w:val="00A834E8"/>
    <w:rsid w:val="00A83518"/>
    <w:rsid w:val="00A83524"/>
    <w:rsid w:val="00A83537"/>
    <w:rsid w:val="00A835C2"/>
    <w:rsid w:val="00A835F1"/>
    <w:rsid w:val="00A83622"/>
    <w:rsid w:val="00A83626"/>
    <w:rsid w:val="00A8365C"/>
    <w:rsid w:val="00A836BB"/>
    <w:rsid w:val="00A83707"/>
    <w:rsid w:val="00A83715"/>
    <w:rsid w:val="00A83723"/>
    <w:rsid w:val="00A83757"/>
    <w:rsid w:val="00A837A9"/>
    <w:rsid w:val="00A837B8"/>
    <w:rsid w:val="00A83825"/>
    <w:rsid w:val="00A838B8"/>
    <w:rsid w:val="00A838FA"/>
    <w:rsid w:val="00A8398C"/>
    <w:rsid w:val="00A83991"/>
    <w:rsid w:val="00A83A35"/>
    <w:rsid w:val="00A83AB4"/>
    <w:rsid w:val="00A83AFA"/>
    <w:rsid w:val="00A83B0E"/>
    <w:rsid w:val="00A83BAA"/>
    <w:rsid w:val="00A83BC6"/>
    <w:rsid w:val="00A83BE8"/>
    <w:rsid w:val="00A83C4C"/>
    <w:rsid w:val="00A83C50"/>
    <w:rsid w:val="00A83C59"/>
    <w:rsid w:val="00A83C61"/>
    <w:rsid w:val="00A83C89"/>
    <w:rsid w:val="00A83CEC"/>
    <w:rsid w:val="00A83CEF"/>
    <w:rsid w:val="00A83D90"/>
    <w:rsid w:val="00A83DB2"/>
    <w:rsid w:val="00A83DDA"/>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6E"/>
    <w:rsid w:val="00A8419B"/>
    <w:rsid w:val="00A841D6"/>
    <w:rsid w:val="00A841DE"/>
    <w:rsid w:val="00A841E8"/>
    <w:rsid w:val="00A841EF"/>
    <w:rsid w:val="00A8421C"/>
    <w:rsid w:val="00A8423B"/>
    <w:rsid w:val="00A8423D"/>
    <w:rsid w:val="00A84252"/>
    <w:rsid w:val="00A84273"/>
    <w:rsid w:val="00A842A2"/>
    <w:rsid w:val="00A84359"/>
    <w:rsid w:val="00A84372"/>
    <w:rsid w:val="00A84396"/>
    <w:rsid w:val="00A843AE"/>
    <w:rsid w:val="00A843BB"/>
    <w:rsid w:val="00A84423"/>
    <w:rsid w:val="00A84448"/>
    <w:rsid w:val="00A8448E"/>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2A"/>
    <w:rsid w:val="00A84F35"/>
    <w:rsid w:val="00A84F6B"/>
    <w:rsid w:val="00A84F9C"/>
    <w:rsid w:val="00A84FC1"/>
    <w:rsid w:val="00A85027"/>
    <w:rsid w:val="00A85031"/>
    <w:rsid w:val="00A8503B"/>
    <w:rsid w:val="00A8504E"/>
    <w:rsid w:val="00A8505E"/>
    <w:rsid w:val="00A85069"/>
    <w:rsid w:val="00A850AA"/>
    <w:rsid w:val="00A850C7"/>
    <w:rsid w:val="00A850E0"/>
    <w:rsid w:val="00A850E7"/>
    <w:rsid w:val="00A85115"/>
    <w:rsid w:val="00A85147"/>
    <w:rsid w:val="00A8515F"/>
    <w:rsid w:val="00A85215"/>
    <w:rsid w:val="00A85258"/>
    <w:rsid w:val="00A85263"/>
    <w:rsid w:val="00A852B1"/>
    <w:rsid w:val="00A852CD"/>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AEC"/>
    <w:rsid w:val="00A85B0E"/>
    <w:rsid w:val="00A85B19"/>
    <w:rsid w:val="00A85B5A"/>
    <w:rsid w:val="00A85B61"/>
    <w:rsid w:val="00A85B7A"/>
    <w:rsid w:val="00A85BC9"/>
    <w:rsid w:val="00A85BF9"/>
    <w:rsid w:val="00A85C45"/>
    <w:rsid w:val="00A85C75"/>
    <w:rsid w:val="00A85CFA"/>
    <w:rsid w:val="00A85CFC"/>
    <w:rsid w:val="00A85D1B"/>
    <w:rsid w:val="00A85D3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0D"/>
    <w:rsid w:val="00A86483"/>
    <w:rsid w:val="00A86489"/>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B38"/>
    <w:rsid w:val="00A86C27"/>
    <w:rsid w:val="00A86C5E"/>
    <w:rsid w:val="00A86C7F"/>
    <w:rsid w:val="00A86C80"/>
    <w:rsid w:val="00A86C94"/>
    <w:rsid w:val="00A86CA3"/>
    <w:rsid w:val="00A86CFB"/>
    <w:rsid w:val="00A86D00"/>
    <w:rsid w:val="00A86D26"/>
    <w:rsid w:val="00A86D55"/>
    <w:rsid w:val="00A86D9E"/>
    <w:rsid w:val="00A86DE1"/>
    <w:rsid w:val="00A86E09"/>
    <w:rsid w:val="00A86E13"/>
    <w:rsid w:val="00A86E16"/>
    <w:rsid w:val="00A86E3B"/>
    <w:rsid w:val="00A86E43"/>
    <w:rsid w:val="00A86E4E"/>
    <w:rsid w:val="00A86EDC"/>
    <w:rsid w:val="00A86F52"/>
    <w:rsid w:val="00A86FC4"/>
    <w:rsid w:val="00A86FCE"/>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CE"/>
    <w:rsid w:val="00A873E3"/>
    <w:rsid w:val="00A87467"/>
    <w:rsid w:val="00A874C1"/>
    <w:rsid w:val="00A874CC"/>
    <w:rsid w:val="00A874D9"/>
    <w:rsid w:val="00A87510"/>
    <w:rsid w:val="00A87557"/>
    <w:rsid w:val="00A87573"/>
    <w:rsid w:val="00A87594"/>
    <w:rsid w:val="00A875AD"/>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960"/>
    <w:rsid w:val="00A879CA"/>
    <w:rsid w:val="00A87A14"/>
    <w:rsid w:val="00A87A2B"/>
    <w:rsid w:val="00A87A76"/>
    <w:rsid w:val="00A87AA6"/>
    <w:rsid w:val="00A87B51"/>
    <w:rsid w:val="00A87BA6"/>
    <w:rsid w:val="00A87BF4"/>
    <w:rsid w:val="00A87C9C"/>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5E"/>
    <w:rsid w:val="00A90488"/>
    <w:rsid w:val="00A90503"/>
    <w:rsid w:val="00A905CD"/>
    <w:rsid w:val="00A9062B"/>
    <w:rsid w:val="00A9064D"/>
    <w:rsid w:val="00A906A4"/>
    <w:rsid w:val="00A9072F"/>
    <w:rsid w:val="00A90739"/>
    <w:rsid w:val="00A90749"/>
    <w:rsid w:val="00A90762"/>
    <w:rsid w:val="00A9077C"/>
    <w:rsid w:val="00A90802"/>
    <w:rsid w:val="00A9083B"/>
    <w:rsid w:val="00A9084C"/>
    <w:rsid w:val="00A90859"/>
    <w:rsid w:val="00A90883"/>
    <w:rsid w:val="00A908AE"/>
    <w:rsid w:val="00A908D9"/>
    <w:rsid w:val="00A908DA"/>
    <w:rsid w:val="00A908EC"/>
    <w:rsid w:val="00A90964"/>
    <w:rsid w:val="00A9096B"/>
    <w:rsid w:val="00A90977"/>
    <w:rsid w:val="00A909AC"/>
    <w:rsid w:val="00A909B7"/>
    <w:rsid w:val="00A909BD"/>
    <w:rsid w:val="00A90A7D"/>
    <w:rsid w:val="00A90A85"/>
    <w:rsid w:val="00A90ABA"/>
    <w:rsid w:val="00A90B57"/>
    <w:rsid w:val="00A90B71"/>
    <w:rsid w:val="00A90B87"/>
    <w:rsid w:val="00A90BB3"/>
    <w:rsid w:val="00A90C43"/>
    <w:rsid w:val="00A90C66"/>
    <w:rsid w:val="00A90C79"/>
    <w:rsid w:val="00A90CDE"/>
    <w:rsid w:val="00A90D2C"/>
    <w:rsid w:val="00A90D37"/>
    <w:rsid w:val="00A90DF4"/>
    <w:rsid w:val="00A90DF7"/>
    <w:rsid w:val="00A90E20"/>
    <w:rsid w:val="00A90EA7"/>
    <w:rsid w:val="00A90EB2"/>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86"/>
    <w:rsid w:val="00A9120E"/>
    <w:rsid w:val="00A9122E"/>
    <w:rsid w:val="00A9124A"/>
    <w:rsid w:val="00A9124E"/>
    <w:rsid w:val="00A91283"/>
    <w:rsid w:val="00A9129F"/>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F"/>
    <w:rsid w:val="00A91BA2"/>
    <w:rsid w:val="00A91BAD"/>
    <w:rsid w:val="00A91BE8"/>
    <w:rsid w:val="00A91C19"/>
    <w:rsid w:val="00A91C2F"/>
    <w:rsid w:val="00A91CD8"/>
    <w:rsid w:val="00A91D21"/>
    <w:rsid w:val="00A91D55"/>
    <w:rsid w:val="00A91D80"/>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3D"/>
    <w:rsid w:val="00A92196"/>
    <w:rsid w:val="00A921D8"/>
    <w:rsid w:val="00A921FA"/>
    <w:rsid w:val="00A92201"/>
    <w:rsid w:val="00A92236"/>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30"/>
    <w:rsid w:val="00A92666"/>
    <w:rsid w:val="00A926A0"/>
    <w:rsid w:val="00A926C6"/>
    <w:rsid w:val="00A92702"/>
    <w:rsid w:val="00A9275C"/>
    <w:rsid w:val="00A9276D"/>
    <w:rsid w:val="00A927C7"/>
    <w:rsid w:val="00A9282F"/>
    <w:rsid w:val="00A92854"/>
    <w:rsid w:val="00A92891"/>
    <w:rsid w:val="00A928F1"/>
    <w:rsid w:val="00A9291E"/>
    <w:rsid w:val="00A92953"/>
    <w:rsid w:val="00A9295F"/>
    <w:rsid w:val="00A92975"/>
    <w:rsid w:val="00A9297C"/>
    <w:rsid w:val="00A929ED"/>
    <w:rsid w:val="00A92A1D"/>
    <w:rsid w:val="00A92A3D"/>
    <w:rsid w:val="00A92A60"/>
    <w:rsid w:val="00A92A68"/>
    <w:rsid w:val="00A92B09"/>
    <w:rsid w:val="00A92B0D"/>
    <w:rsid w:val="00A92B15"/>
    <w:rsid w:val="00A92B17"/>
    <w:rsid w:val="00A92B37"/>
    <w:rsid w:val="00A92B5F"/>
    <w:rsid w:val="00A92B85"/>
    <w:rsid w:val="00A92C46"/>
    <w:rsid w:val="00A92C6B"/>
    <w:rsid w:val="00A92C6D"/>
    <w:rsid w:val="00A92C71"/>
    <w:rsid w:val="00A92D03"/>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BF"/>
    <w:rsid w:val="00A92FE2"/>
    <w:rsid w:val="00A92FF3"/>
    <w:rsid w:val="00A92FF9"/>
    <w:rsid w:val="00A93010"/>
    <w:rsid w:val="00A93033"/>
    <w:rsid w:val="00A930A0"/>
    <w:rsid w:val="00A93104"/>
    <w:rsid w:val="00A93116"/>
    <w:rsid w:val="00A93127"/>
    <w:rsid w:val="00A93142"/>
    <w:rsid w:val="00A9318B"/>
    <w:rsid w:val="00A931AE"/>
    <w:rsid w:val="00A931DB"/>
    <w:rsid w:val="00A9320F"/>
    <w:rsid w:val="00A93267"/>
    <w:rsid w:val="00A932B3"/>
    <w:rsid w:val="00A932ED"/>
    <w:rsid w:val="00A93311"/>
    <w:rsid w:val="00A9331A"/>
    <w:rsid w:val="00A9337C"/>
    <w:rsid w:val="00A933B8"/>
    <w:rsid w:val="00A933D5"/>
    <w:rsid w:val="00A93422"/>
    <w:rsid w:val="00A93428"/>
    <w:rsid w:val="00A9344C"/>
    <w:rsid w:val="00A93487"/>
    <w:rsid w:val="00A9349C"/>
    <w:rsid w:val="00A934D3"/>
    <w:rsid w:val="00A93509"/>
    <w:rsid w:val="00A9353D"/>
    <w:rsid w:val="00A93544"/>
    <w:rsid w:val="00A9358D"/>
    <w:rsid w:val="00A935B9"/>
    <w:rsid w:val="00A935E3"/>
    <w:rsid w:val="00A935F8"/>
    <w:rsid w:val="00A9363A"/>
    <w:rsid w:val="00A93651"/>
    <w:rsid w:val="00A936A4"/>
    <w:rsid w:val="00A93716"/>
    <w:rsid w:val="00A9371B"/>
    <w:rsid w:val="00A9371F"/>
    <w:rsid w:val="00A9375B"/>
    <w:rsid w:val="00A9376B"/>
    <w:rsid w:val="00A93791"/>
    <w:rsid w:val="00A9380A"/>
    <w:rsid w:val="00A93863"/>
    <w:rsid w:val="00A938CA"/>
    <w:rsid w:val="00A938E2"/>
    <w:rsid w:val="00A938E4"/>
    <w:rsid w:val="00A938E9"/>
    <w:rsid w:val="00A93902"/>
    <w:rsid w:val="00A93920"/>
    <w:rsid w:val="00A9396D"/>
    <w:rsid w:val="00A939C7"/>
    <w:rsid w:val="00A93A00"/>
    <w:rsid w:val="00A93A1C"/>
    <w:rsid w:val="00A93A58"/>
    <w:rsid w:val="00A93A9D"/>
    <w:rsid w:val="00A93AF6"/>
    <w:rsid w:val="00A93B1D"/>
    <w:rsid w:val="00A93B1F"/>
    <w:rsid w:val="00A93B54"/>
    <w:rsid w:val="00A93B5E"/>
    <w:rsid w:val="00A93B62"/>
    <w:rsid w:val="00A93BD5"/>
    <w:rsid w:val="00A93C08"/>
    <w:rsid w:val="00A93C44"/>
    <w:rsid w:val="00A93C4A"/>
    <w:rsid w:val="00A93C5F"/>
    <w:rsid w:val="00A93CE1"/>
    <w:rsid w:val="00A93D3B"/>
    <w:rsid w:val="00A93D44"/>
    <w:rsid w:val="00A93DAE"/>
    <w:rsid w:val="00A93DF7"/>
    <w:rsid w:val="00A93E17"/>
    <w:rsid w:val="00A93E2A"/>
    <w:rsid w:val="00A93E2E"/>
    <w:rsid w:val="00A93E41"/>
    <w:rsid w:val="00A93E8F"/>
    <w:rsid w:val="00A93F18"/>
    <w:rsid w:val="00A93F28"/>
    <w:rsid w:val="00A93F49"/>
    <w:rsid w:val="00A93F87"/>
    <w:rsid w:val="00A93FD0"/>
    <w:rsid w:val="00A94006"/>
    <w:rsid w:val="00A94069"/>
    <w:rsid w:val="00A940CF"/>
    <w:rsid w:val="00A94106"/>
    <w:rsid w:val="00A94112"/>
    <w:rsid w:val="00A94198"/>
    <w:rsid w:val="00A941DF"/>
    <w:rsid w:val="00A9427B"/>
    <w:rsid w:val="00A9429C"/>
    <w:rsid w:val="00A9429F"/>
    <w:rsid w:val="00A942EA"/>
    <w:rsid w:val="00A94310"/>
    <w:rsid w:val="00A9434B"/>
    <w:rsid w:val="00A94395"/>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7CF"/>
    <w:rsid w:val="00A94863"/>
    <w:rsid w:val="00A94898"/>
    <w:rsid w:val="00A9489D"/>
    <w:rsid w:val="00A948D5"/>
    <w:rsid w:val="00A94902"/>
    <w:rsid w:val="00A949BA"/>
    <w:rsid w:val="00A949C6"/>
    <w:rsid w:val="00A949E7"/>
    <w:rsid w:val="00A949FE"/>
    <w:rsid w:val="00A94A96"/>
    <w:rsid w:val="00A94AB4"/>
    <w:rsid w:val="00A94B3E"/>
    <w:rsid w:val="00A94BD0"/>
    <w:rsid w:val="00A94BEC"/>
    <w:rsid w:val="00A94C30"/>
    <w:rsid w:val="00A94C3A"/>
    <w:rsid w:val="00A94C73"/>
    <w:rsid w:val="00A94D0D"/>
    <w:rsid w:val="00A94D25"/>
    <w:rsid w:val="00A94D74"/>
    <w:rsid w:val="00A94D7E"/>
    <w:rsid w:val="00A94D83"/>
    <w:rsid w:val="00A94DB3"/>
    <w:rsid w:val="00A94DDA"/>
    <w:rsid w:val="00A94DFC"/>
    <w:rsid w:val="00A94E4B"/>
    <w:rsid w:val="00A94E90"/>
    <w:rsid w:val="00A94E98"/>
    <w:rsid w:val="00A94F3F"/>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210"/>
    <w:rsid w:val="00A95227"/>
    <w:rsid w:val="00A95277"/>
    <w:rsid w:val="00A95278"/>
    <w:rsid w:val="00A95297"/>
    <w:rsid w:val="00A952D6"/>
    <w:rsid w:val="00A952D9"/>
    <w:rsid w:val="00A952E7"/>
    <w:rsid w:val="00A9532E"/>
    <w:rsid w:val="00A9534F"/>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33"/>
    <w:rsid w:val="00A95640"/>
    <w:rsid w:val="00A9569F"/>
    <w:rsid w:val="00A956B4"/>
    <w:rsid w:val="00A956F1"/>
    <w:rsid w:val="00A9573C"/>
    <w:rsid w:val="00A957A8"/>
    <w:rsid w:val="00A95807"/>
    <w:rsid w:val="00A95889"/>
    <w:rsid w:val="00A95890"/>
    <w:rsid w:val="00A958A1"/>
    <w:rsid w:val="00A9594B"/>
    <w:rsid w:val="00A95964"/>
    <w:rsid w:val="00A95978"/>
    <w:rsid w:val="00A9599E"/>
    <w:rsid w:val="00A95A6D"/>
    <w:rsid w:val="00A95AF8"/>
    <w:rsid w:val="00A95B07"/>
    <w:rsid w:val="00A95B42"/>
    <w:rsid w:val="00A95B6B"/>
    <w:rsid w:val="00A95B7E"/>
    <w:rsid w:val="00A95B86"/>
    <w:rsid w:val="00A95B93"/>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CD"/>
    <w:rsid w:val="00A960DE"/>
    <w:rsid w:val="00A960DF"/>
    <w:rsid w:val="00A96104"/>
    <w:rsid w:val="00A96134"/>
    <w:rsid w:val="00A9616D"/>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A9"/>
    <w:rsid w:val="00A966E4"/>
    <w:rsid w:val="00A96711"/>
    <w:rsid w:val="00A9675E"/>
    <w:rsid w:val="00A9676B"/>
    <w:rsid w:val="00A967AB"/>
    <w:rsid w:val="00A967B6"/>
    <w:rsid w:val="00A967D9"/>
    <w:rsid w:val="00A96869"/>
    <w:rsid w:val="00A96892"/>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4C"/>
    <w:rsid w:val="00A96F51"/>
    <w:rsid w:val="00A96FB0"/>
    <w:rsid w:val="00A96FE5"/>
    <w:rsid w:val="00A9706E"/>
    <w:rsid w:val="00A9709A"/>
    <w:rsid w:val="00A9717C"/>
    <w:rsid w:val="00A971B0"/>
    <w:rsid w:val="00A971E3"/>
    <w:rsid w:val="00A971ED"/>
    <w:rsid w:val="00A9721C"/>
    <w:rsid w:val="00A97272"/>
    <w:rsid w:val="00A97383"/>
    <w:rsid w:val="00A9739B"/>
    <w:rsid w:val="00A97409"/>
    <w:rsid w:val="00A97419"/>
    <w:rsid w:val="00A97427"/>
    <w:rsid w:val="00A97434"/>
    <w:rsid w:val="00A97447"/>
    <w:rsid w:val="00A97448"/>
    <w:rsid w:val="00A9749A"/>
    <w:rsid w:val="00A97502"/>
    <w:rsid w:val="00A97534"/>
    <w:rsid w:val="00A97556"/>
    <w:rsid w:val="00A97568"/>
    <w:rsid w:val="00A9757D"/>
    <w:rsid w:val="00A97600"/>
    <w:rsid w:val="00A97601"/>
    <w:rsid w:val="00A97635"/>
    <w:rsid w:val="00A97639"/>
    <w:rsid w:val="00A97651"/>
    <w:rsid w:val="00A97678"/>
    <w:rsid w:val="00A97682"/>
    <w:rsid w:val="00A976C9"/>
    <w:rsid w:val="00A976F9"/>
    <w:rsid w:val="00A97725"/>
    <w:rsid w:val="00A97775"/>
    <w:rsid w:val="00A977D3"/>
    <w:rsid w:val="00A977D4"/>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50"/>
    <w:rsid w:val="00A97A8B"/>
    <w:rsid w:val="00A97ADE"/>
    <w:rsid w:val="00A97AE5"/>
    <w:rsid w:val="00A97B14"/>
    <w:rsid w:val="00A97B70"/>
    <w:rsid w:val="00A97BDE"/>
    <w:rsid w:val="00A97BEF"/>
    <w:rsid w:val="00A97C06"/>
    <w:rsid w:val="00A97C25"/>
    <w:rsid w:val="00A97C2C"/>
    <w:rsid w:val="00A97C2D"/>
    <w:rsid w:val="00A97C5B"/>
    <w:rsid w:val="00A97CCE"/>
    <w:rsid w:val="00A97D0A"/>
    <w:rsid w:val="00A97D4B"/>
    <w:rsid w:val="00A97DBC"/>
    <w:rsid w:val="00A97DCF"/>
    <w:rsid w:val="00A97E0B"/>
    <w:rsid w:val="00A97E41"/>
    <w:rsid w:val="00A97EAA"/>
    <w:rsid w:val="00A97EFD"/>
    <w:rsid w:val="00A97F2C"/>
    <w:rsid w:val="00A97F5D"/>
    <w:rsid w:val="00A97F60"/>
    <w:rsid w:val="00A97FDC"/>
    <w:rsid w:val="00A97FEF"/>
    <w:rsid w:val="00AA004E"/>
    <w:rsid w:val="00AA0063"/>
    <w:rsid w:val="00AA0083"/>
    <w:rsid w:val="00AA0130"/>
    <w:rsid w:val="00AA014B"/>
    <w:rsid w:val="00AA0190"/>
    <w:rsid w:val="00AA01A8"/>
    <w:rsid w:val="00AA01BC"/>
    <w:rsid w:val="00AA021A"/>
    <w:rsid w:val="00AA0295"/>
    <w:rsid w:val="00AA02E3"/>
    <w:rsid w:val="00AA0328"/>
    <w:rsid w:val="00AA0336"/>
    <w:rsid w:val="00AA03A5"/>
    <w:rsid w:val="00AA03B2"/>
    <w:rsid w:val="00AA03C5"/>
    <w:rsid w:val="00AA03DF"/>
    <w:rsid w:val="00AA040E"/>
    <w:rsid w:val="00AA047B"/>
    <w:rsid w:val="00AA04B0"/>
    <w:rsid w:val="00AA04C9"/>
    <w:rsid w:val="00AA050E"/>
    <w:rsid w:val="00AA0533"/>
    <w:rsid w:val="00AA0536"/>
    <w:rsid w:val="00AA0561"/>
    <w:rsid w:val="00AA0566"/>
    <w:rsid w:val="00AA05A8"/>
    <w:rsid w:val="00AA05D9"/>
    <w:rsid w:val="00AA0604"/>
    <w:rsid w:val="00AA0683"/>
    <w:rsid w:val="00AA06E7"/>
    <w:rsid w:val="00AA076A"/>
    <w:rsid w:val="00AA07BE"/>
    <w:rsid w:val="00AA07C3"/>
    <w:rsid w:val="00AA084C"/>
    <w:rsid w:val="00AA08C2"/>
    <w:rsid w:val="00AA08C7"/>
    <w:rsid w:val="00AA08CC"/>
    <w:rsid w:val="00AA08E8"/>
    <w:rsid w:val="00AA0907"/>
    <w:rsid w:val="00AA0949"/>
    <w:rsid w:val="00AA0956"/>
    <w:rsid w:val="00AA0A0E"/>
    <w:rsid w:val="00AA0A1B"/>
    <w:rsid w:val="00AA0A51"/>
    <w:rsid w:val="00AA0AF5"/>
    <w:rsid w:val="00AA0BDD"/>
    <w:rsid w:val="00AA0C62"/>
    <w:rsid w:val="00AA0CA8"/>
    <w:rsid w:val="00AA0D40"/>
    <w:rsid w:val="00AA0DED"/>
    <w:rsid w:val="00AA0E8B"/>
    <w:rsid w:val="00AA0EAE"/>
    <w:rsid w:val="00AA0EB1"/>
    <w:rsid w:val="00AA0EE4"/>
    <w:rsid w:val="00AA0F4F"/>
    <w:rsid w:val="00AA0F59"/>
    <w:rsid w:val="00AA0F94"/>
    <w:rsid w:val="00AA0FB9"/>
    <w:rsid w:val="00AA0FBD"/>
    <w:rsid w:val="00AA0FDB"/>
    <w:rsid w:val="00AA0FEA"/>
    <w:rsid w:val="00AA1024"/>
    <w:rsid w:val="00AA1089"/>
    <w:rsid w:val="00AA1099"/>
    <w:rsid w:val="00AA10E1"/>
    <w:rsid w:val="00AA112F"/>
    <w:rsid w:val="00AA1133"/>
    <w:rsid w:val="00AA115A"/>
    <w:rsid w:val="00AA121C"/>
    <w:rsid w:val="00AA1277"/>
    <w:rsid w:val="00AA1279"/>
    <w:rsid w:val="00AA1289"/>
    <w:rsid w:val="00AA12B3"/>
    <w:rsid w:val="00AA12BD"/>
    <w:rsid w:val="00AA1384"/>
    <w:rsid w:val="00AA13BE"/>
    <w:rsid w:val="00AA145E"/>
    <w:rsid w:val="00AA14ED"/>
    <w:rsid w:val="00AA1502"/>
    <w:rsid w:val="00AA1511"/>
    <w:rsid w:val="00AA1528"/>
    <w:rsid w:val="00AA1583"/>
    <w:rsid w:val="00AA15BB"/>
    <w:rsid w:val="00AA15BD"/>
    <w:rsid w:val="00AA15BE"/>
    <w:rsid w:val="00AA1678"/>
    <w:rsid w:val="00AA16A1"/>
    <w:rsid w:val="00AA1765"/>
    <w:rsid w:val="00AA1811"/>
    <w:rsid w:val="00AA1848"/>
    <w:rsid w:val="00AA1852"/>
    <w:rsid w:val="00AA1895"/>
    <w:rsid w:val="00AA18BA"/>
    <w:rsid w:val="00AA1908"/>
    <w:rsid w:val="00AA192B"/>
    <w:rsid w:val="00AA1952"/>
    <w:rsid w:val="00AA19CA"/>
    <w:rsid w:val="00AA19D2"/>
    <w:rsid w:val="00AA19D9"/>
    <w:rsid w:val="00AA19E9"/>
    <w:rsid w:val="00AA19F9"/>
    <w:rsid w:val="00AA1A0D"/>
    <w:rsid w:val="00AA1A76"/>
    <w:rsid w:val="00AA1AC1"/>
    <w:rsid w:val="00AA1AE2"/>
    <w:rsid w:val="00AA1B2E"/>
    <w:rsid w:val="00AA1B78"/>
    <w:rsid w:val="00AA1B85"/>
    <w:rsid w:val="00AA1BDB"/>
    <w:rsid w:val="00AA1C0B"/>
    <w:rsid w:val="00AA1C2E"/>
    <w:rsid w:val="00AA1C55"/>
    <w:rsid w:val="00AA1CE1"/>
    <w:rsid w:val="00AA1D36"/>
    <w:rsid w:val="00AA1D7F"/>
    <w:rsid w:val="00AA1D83"/>
    <w:rsid w:val="00AA1DB4"/>
    <w:rsid w:val="00AA1E71"/>
    <w:rsid w:val="00AA1E7A"/>
    <w:rsid w:val="00AA1E80"/>
    <w:rsid w:val="00AA1EAA"/>
    <w:rsid w:val="00AA1EC1"/>
    <w:rsid w:val="00AA1ED0"/>
    <w:rsid w:val="00AA1EF6"/>
    <w:rsid w:val="00AA1F24"/>
    <w:rsid w:val="00AA1FDD"/>
    <w:rsid w:val="00AA2011"/>
    <w:rsid w:val="00AA2031"/>
    <w:rsid w:val="00AA208F"/>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79"/>
    <w:rsid w:val="00AA258F"/>
    <w:rsid w:val="00AA25DA"/>
    <w:rsid w:val="00AA2605"/>
    <w:rsid w:val="00AA2629"/>
    <w:rsid w:val="00AA263E"/>
    <w:rsid w:val="00AA2662"/>
    <w:rsid w:val="00AA26E4"/>
    <w:rsid w:val="00AA26EB"/>
    <w:rsid w:val="00AA2729"/>
    <w:rsid w:val="00AA272F"/>
    <w:rsid w:val="00AA2743"/>
    <w:rsid w:val="00AA2790"/>
    <w:rsid w:val="00AA27E7"/>
    <w:rsid w:val="00AA280E"/>
    <w:rsid w:val="00AA281D"/>
    <w:rsid w:val="00AA282D"/>
    <w:rsid w:val="00AA2925"/>
    <w:rsid w:val="00AA2949"/>
    <w:rsid w:val="00AA29C1"/>
    <w:rsid w:val="00AA29FA"/>
    <w:rsid w:val="00AA2A49"/>
    <w:rsid w:val="00AA2A57"/>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F39"/>
    <w:rsid w:val="00AA2F40"/>
    <w:rsid w:val="00AA2F47"/>
    <w:rsid w:val="00AA2F51"/>
    <w:rsid w:val="00AA2F75"/>
    <w:rsid w:val="00AA2FE5"/>
    <w:rsid w:val="00AA2FED"/>
    <w:rsid w:val="00AA2FF7"/>
    <w:rsid w:val="00AA300C"/>
    <w:rsid w:val="00AA302D"/>
    <w:rsid w:val="00AA3043"/>
    <w:rsid w:val="00AA3097"/>
    <w:rsid w:val="00AA30F1"/>
    <w:rsid w:val="00AA31A1"/>
    <w:rsid w:val="00AA31C6"/>
    <w:rsid w:val="00AA31DD"/>
    <w:rsid w:val="00AA3203"/>
    <w:rsid w:val="00AA3295"/>
    <w:rsid w:val="00AA32DE"/>
    <w:rsid w:val="00AA32EC"/>
    <w:rsid w:val="00AA3302"/>
    <w:rsid w:val="00AA333B"/>
    <w:rsid w:val="00AA3388"/>
    <w:rsid w:val="00AA3393"/>
    <w:rsid w:val="00AA33FB"/>
    <w:rsid w:val="00AA340A"/>
    <w:rsid w:val="00AA3455"/>
    <w:rsid w:val="00AA3467"/>
    <w:rsid w:val="00AA3477"/>
    <w:rsid w:val="00AA34C1"/>
    <w:rsid w:val="00AA354E"/>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87"/>
    <w:rsid w:val="00AA39AA"/>
    <w:rsid w:val="00AA39CA"/>
    <w:rsid w:val="00AA39F1"/>
    <w:rsid w:val="00AA3A14"/>
    <w:rsid w:val="00AA3A6F"/>
    <w:rsid w:val="00AA3AA6"/>
    <w:rsid w:val="00AA3ADF"/>
    <w:rsid w:val="00AA3B29"/>
    <w:rsid w:val="00AA3B71"/>
    <w:rsid w:val="00AA3B73"/>
    <w:rsid w:val="00AA3BA9"/>
    <w:rsid w:val="00AA3BBF"/>
    <w:rsid w:val="00AA3C13"/>
    <w:rsid w:val="00AA3CA4"/>
    <w:rsid w:val="00AA3CF1"/>
    <w:rsid w:val="00AA3D9C"/>
    <w:rsid w:val="00AA3E21"/>
    <w:rsid w:val="00AA3E67"/>
    <w:rsid w:val="00AA3ECA"/>
    <w:rsid w:val="00AA3EF9"/>
    <w:rsid w:val="00AA3F30"/>
    <w:rsid w:val="00AA3F35"/>
    <w:rsid w:val="00AA3FB7"/>
    <w:rsid w:val="00AA3FBB"/>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298"/>
    <w:rsid w:val="00AA4321"/>
    <w:rsid w:val="00AA4333"/>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69"/>
    <w:rsid w:val="00AA4771"/>
    <w:rsid w:val="00AA477A"/>
    <w:rsid w:val="00AA47AB"/>
    <w:rsid w:val="00AA47C6"/>
    <w:rsid w:val="00AA4842"/>
    <w:rsid w:val="00AA4909"/>
    <w:rsid w:val="00AA4919"/>
    <w:rsid w:val="00AA491F"/>
    <w:rsid w:val="00AA4980"/>
    <w:rsid w:val="00AA498F"/>
    <w:rsid w:val="00AA49E0"/>
    <w:rsid w:val="00AA49EC"/>
    <w:rsid w:val="00AA49F8"/>
    <w:rsid w:val="00AA4A5C"/>
    <w:rsid w:val="00AA4A80"/>
    <w:rsid w:val="00AA4A91"/>
    <w:rsid w:val="00AA4A9F"/>
    <w:rsid w:val="00AA4AD7"/>
    <w:rsid w:val="00AA4B1E"/>
    <w:rsid w:val="00AA4B77"/>
    <w:rsid w:val="00AA4BB8"/>
    <w:rsid w:val="00AA4BC2"/>
    <w:rsid w:val="00AA4BC5"/>
    <w:rsid w:val="00AA4BD9"/>
    <w:rsid w:val="00AA4BF3"/>
    <w:rsid w:val="00AA4C3F"/>
    <w:rsid w:val="00AA4C67"/>
    <w:rsid w:val="00AA4C7F"/>
    <w:rsid w:val="00AA4C82"/>
    <w:rsid w:val="00AA4C9A"/>
    <w:rsid w:val="00AA4CC3"/>
    <w:rsid w:val="00AA4CDA"/>
    <w:rsid w:val="00AA4CDB"/>
    <w:rsid w:val="00AA4CE6"/>
    <w:rsid w:val="00AA4D99"/>
    <w:rsid w:val="00AA4DD7"/>
    <w:rsid w:val="00AA4DDB"/>
    <w:rsid w:val="00AA4E1D"/>
    <w:rsid w:val="00AA4E42"/>
    <w:rsid w:val="00AA4E44"/>
    <w:rsid w:val="00AA4E8A"/>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4FC"/>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31"/>
    <w:rsid w:val="00AA5A42"/>
    <w:rsid w:val="00AA5A74"/>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8C"/>
    <w:rsid w:val="00AA5EC6"/>
    <w:rsid w:val="00AA5ED6"/>
    <w:rsid w:val="00AA5EE2"/>
    <w:rsid w:val="00AA5EE6"/>
    <w:rsid w:val="00AA5EF8"/>
    <w:rsid w:val="00AA5F04"/>
    <w:rsid w:val="00AA5F15"/>
    <w:rsid w:val="00AA5F16"/>
    <w:rsid w:val="00AA5F87"/>
    <w:rsid w:val="00AA5F9F"/>
    <w:rsid w:val="00AA5FCF"/>
    <w:rsid w:val="00AA5FE4"/>
    <w:rsid w:val="00AA6017"/>
    <w:rsid w:val="00AA6019"/>
    <w:rsid w:val="00AA60A9"/>
    <w:rsid w:val="00AA60B5"/>
    <w:rsid w:val="00AA60C1"/>
    <w:rsid w:val="00AA6101"/>
    <w:rsid w:val="00AA6106"/>
    <w:rsid w:val="00AA610C"/>
    <w:rsid w:val="00AA613E"/>
    <w:rsid w:val="00AA6177"/>
    <w:rsid w:val="00AA61B4"/>
    <w:rsid w:val="00AA61C3"/>
    <w:rsid w:val="00AA61D4"/>
    <w:rsid w:val="00AA61EA"/>
    <w:rsid w:val="00AA6278"/>
    <w:rsid w:val="00AA628F"/>
    <w:rsid w:val="00AA62D7"/>
    <w:rsid w:val="00AA6314"/>
    <w:rsid w:val="00AA6338"/>
    <w:rsid w:val="00AA634B"/>
    <w:rsid w:val="00AA6372"/>
    <w:rsid w:val="00AA6382"/>
    <w:rsid w:val="00AA63C8"/>
    <w:rsid w:val="00AA642C"/>
    <w:rsid w:val="00AA644B"/>
    <w:rsid w:val="00AA647C"/>
    <w:rsid w:val="00AA64AE"/>
    <w:rsid w:val="00AA64E9"/>
    <w:rsid w:val="00AA64FB"/>
    <w:rsid w:val="00AA6509"/>
    <w:rsid w:val="00AA6515"/>
    <w:rsid w:val="00AA6523"/>
    <w:rsid w:val="00AA6543"/>
    <w:rsid w:val="00AA6567"/>
    <w:rsid w:val="00AA656A"/>
    <w:rsid w:val="00AA65A5"/>
    <w:rsid w:val="00AA662E"/>
    <w:rsid w:val="00AA6657"/>
    <w:rsid w:val="00AA6706"/>
    <w:rsid w:val="00AA67AD"/>
    <w:rsid w:val="00AA67EA"/>
    <w:rsid w:val="00AA6806"/>
    <w:rsid w:val="00AA682A"/>
    <w:rsid w:val="00AA684D"/>
    <w:rsid w:val="00AA685B"/>
    <w:rsid w:val="00AA685F"/>
    <w:rsid w:val="00AA6860"/>
    <w:rsid w:val="00AA6869"/>
    <w:rsid w:val="00AA691E"/>
    <w:rsid w:val="00AA6976"/>
    <w:rsid w:val="00AA6985"/>
    <w:rsid w:val="00AA6995"/>
    <w:rsid w:val="00AA69BE"/>
    <w:rsid w:val="00AA6A24"/>
    <w:rsid w:val="00AA6A27"/>
    <w:rsid w:val="00AA6A38"/>
    <w:rsid w:val="00AA6A4B"/>
    <w:rsid w:val="00AA6A6D"/>
    <w:rsid w:val="00AA6A75"/>
    <w:rsid w:val="00AA6A80"/>
    <w:rsid w:val="00AA6AB5"/>
    <w:rsid w:val="00AA6AE2"/>
    <w:rsid w:val="00AA6B2F"/>
    <w:rsid w:val="00AA6B33"/>
    <w:rsid w:val="00AA6B35"/>
    <w:rsid w:val="00AA6B66"/>
    <w:rsid w:val="00AA6BE4"/>
    <w:rsid w:val="00AA6C49"/>
    <w:rsid w:val="00AA6C9A"/>
    <w:rsid w:val="00AA6CA5"/>
    <w:rsid w:val="00AA6D06"/>
    <w:rsid w:val="00AA6D1D"/>
    <w:rsid w:val="00AA6D38"/>
    <w:rsid w:val="00AA6D42"/>
    <w:rsid w:val="00AA6D5B"/>
    <w:rsid w:val="00AA6DA9"/>
    <w:rsid w:val="00AA6DFF"/>
    <w:rsid w:val="00AA6E3D"/>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34"/>
    <w:rsid w:val="00AA7053"/>
    <w:rsid w:val="00AA70C6"/>
    <w:rsid w:val="00AA70CC"/>
    <w:rsid w:val="00AA71B6"/>
    <w:rsid w:val="00AA71D0"/>
    <w:rsid w:val="00AA720C"/>
    <w:rsid w:val="00AA720F"/>
    <w:rsid w:val="00AA7245"/>
    <w:rsid w:val="00AA725C"/>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53"/>
    <w:rsid w:val="00AA7997"/>
    <w:rsid w:val="00AA79C1"/>
    <w:rsid w:val="00AA79D4"/>
    <w:rsid w:val="00AA7A0B"/>
    <w:rsid w:val="00AA7A25"/>
    <w:rsid w:val="00AA7A64"/>
    <w:rsid w:val="00AA7A7A"/>
    <w:rsid w:val="00AA7B0B"/>
    <w:rsid w:val="00AA7B10"/>
    <w:rsid w:val="00AA7B36"/>
    <w:rsid w:val="00AA7D07"/>
    <w:rsid w:val="00AA7D99"/>
    <w:rsid w:val="00AA7DEC"/>
    <w:rsid w:val="00AA7DEE"/>
    <w:rsid w:val="00AA7DEF"/>
    <w:rsid w:val="00AA7E01"/>
    <w:rsid w:val="00AA7E12"/>
    <w:rsid w:val="00AA7EA5"/>
    <w:rsid w:val="00AA7F03"/>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91B"/>
    <w:rsid w:val="00AB0A32"/>
    <w:rsid w:val="00AB0A7D"/>
    <w:rsid w:val="00AB0A88"/>
    <w:rsid w:val="00AB0AC9"/>
    <w:rsid w:val="00AB0B0C"/>
    <w:rsid w:val="00AB0B62"/>
    <w:rsid w:val="00AB0B78"/>
    <w:rsid w:val="00AB0BAC"/>
    <w:rsid w:val="00AB0BE1"/>
    <w:rsid w:val="00AB0BF2"/>
    <w:rsid w:val="00AB0BF7"/>
    <w:rsid w:val="00AB0D03"/>
    <w:rsid w:val="00AB0D0C"/>
    <w:rsid w:val="00AB0D70"/>
    <w:rsid w:val="00AB0D82"/>
    <w:rsid w:val="00AB0DAA"/>
    <w:rsid w:val="00AB0DB8"/>
    <w:rsid w:val="00AB0DBA"/>
    <w:rsid w:val="00AB0DBC"/>
    <w:rsid w:val="00AB0DF2"/>
    <w:rsid w:val="00AB0E3C"/>
    <w:rsid w:val="00AB0E9D"/>
    <w:rsid w:val="00AB0EC2"/>
    <w:rsid w:val="00AB0EE9"/>
    <w:rsid w:val="00AB0EF5"/>
    <w:rsid w:val="00AB0F33"/>
    <w:rsid w:val="00AB0F4A"/>
    <w:rsid w:val="00AB0F7A"/>
    <w:rsid w:val="00AB0F91"/>
    <w:rsid w:val="00AB0FBA"/>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B2"/>
    <w:rsid w:val="00AB12BC"/>
    <w:rsid w:val="00AB12D2"/>
    <w:rsid w:val="00AB12E8"/>
    <w:rsid w:val="00AB1302"/>
    <w:rsid w:val="00AB1359"/>
    <w:rsid w:val="00AB1386"/>
    <w:rsid w:val="00AB1390"/>
    <w:rsid w:val="00AB1395"/>
    <w:rsid w:val="00AB13EA"/>
    <w:rsid w:val="00AB1420"/>
    <w:rsid w:val="00AB148E"/>
    <w:rsid w:val="00AB14F7"/>
    <w:rsid w:val="00AB1559"/>
    <w:rsid w:val="00AB15CF"/>
    <w:rsid w:val="00AB16AB"/>
    <w:rsid w:val="00AB1710"/>
    <w:rsid w:val="00AB175A"/>
    <w:rsid w:val="00AB17B6"/>
    <w:rsid w:val="00AB1859"/>
    <w:rsid w:val="00AB1895"/>
    <w:rsid w:val="00AB18D3"/>
    <w:rsid w:val="00AB190A"/>
    <w:rsid w:val="00AB1937"/>
    <w:rsid w:val="00AB19A7"/>
    <w:rsid w:val="00AB19BB"/>
    <w:rsid w:val="00AB1A53"/>
    <w:rsid w:val="00AB1A6E"/>
    <w:rsid w:val="00AB1A8E"/>
    <w:rsid w:val="00AB1AA1"/>
    <w:rsid w:val="00AB1ABF"/>
    <w:rsid w:val="00AB1B15"/>
    <w:rsid w:val="00AB1B1E"/>
    <w:rsid w:val="00AB1B2C"/>
    <w:rsid w:val="00AB1B5F"/>
    <w:rsid w:val="00AB1B61"/>
    <w:rsid w:val="00AB1B66"/>
    <w:rsid w:val="00AB1BCA"/>
    <w:rsid w:val="00AB1C01"/>
    <w:rsid w:val="00AB1C0B"/>
    <w:rsid w:val="00AB1C23"/>
    <w:rsid w:val="00AB1C27"/>
    <w:rsid w:val="00AB1C40"/>
    <w:rsid w:val="00AB1C8D"/>
    <w:rsid w:val="00AB1DC3"/>
    <w:rsid w:val="00AB1DE6"/>
    <w:rsid w:val="00AB1E26"/>
    <w:rsid w:val="00AB1E3E"/>
    <w:rsid w:val="00AB1E50"/>
    <w:rsid w:val="00AB1E7C"/>
    <w:rsid w:val="00AB1E7D"/>
    <w:rsid w:val="00AB1E93"/>
    <w:rsid w:val="00AB1E9F"/>
    <w:rsid w:val="00AB1EC0"/>
    <w:rsid w:val="00AB1EF5"/>
    <w:rsid w:val="00AB1EFF"/>
    <w:rsid w:val="00AB1F00"/>
    <w:rsid w:val="00AB1F0F"/>
    <w:rsid w:val="00AB1F8B"/>
    <w:rsid w:val="00AB1FE8"/>
    <w:rsid w:val="00AB2019"/>
    <w:rsid w:val="00AB202B"/>
    <w:rsid w:val="00AB20A4"/>
    <w:rsid w:val="00AB20B9"/>
    <w:rsid w:val="00AB2103"/>
    <w:rsid w:val="00AB211C"/>
    <w:rsid w:val="00AB222B"/>
    <w:rsid w:val="00AB224B"/>
    <w:rsid w:val="00AB226B"/>
    <w:rsid w:val="00AB2280"/>
    <w:rsid w:val="00AB228B"/>
    <w:rsid w:val="00AB22F0"/>
    <w:rsid w:val="00AB2367"/>
    <w:rsid w:val="00AB23AF"/>
    <w:rsid w:val="00AB23F2"/>
    <w:rsid w:val="00AB2403"/>
    <w:rsid w:val="00AB24A6"/>
    <w:rsid w:val="00AB2506"/>
    <w:rsid w:val="00AB250E"/>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8B7"/>
    <w:rsid w:val="00AB2932"/>
    <w:rsid w:val="00AB2971"/>
    <w:rsid w:val="00AB2983"/>
    <w:rsid w:val="00AB29B8"/>
    <w:rsid w:val="00AB2A4C"/>
    <w:rsid w:val="00AB2A6E"/>
    <w:rsid w:val="00AB2A80"/>
    <w:rsid w:val="00AB2B4C"/>
    <w:rsid w:val="00AB2BFC"/>
    <w:rsid w:val="00AB2C50"/>
    <w:rsid w:val="00AB2C59"/>
    <w:rsid w:val="00AB2C6D"/>
    <w:rsid w:val="00AB2CF6"/>
    <w:rsid w:val="00AB2CFB"/>
    <w:rsid w:val="00AB2D19"/>
    <w:rsid w:val="00AB2D3A"/>
    <w:rsid w:val="00AB2DB0"/>
    <w:rsid w:val="00AB2E43"/>
    <w:rsid w:val="00AB2EDE"/>
    <w:rsid w:val="00AB2EEC"/>
    <w:rsid w:val="00AB2F08"/>
    <w:rsid w:val="00AB2F28"/>
    <w:rsid w:val="00AB2F51"/>
    <w:rsid w:val="00AB2FA0"/>
    <w:rsid w:val="00AB2FF1"/>
    <w:rsid w:val="00AB30CD"/>
    <w:rsid w:val="00AB30DC"/>
    <w:rsid w:val="00AB3110"/>
    <w:rsid w:val="00AB3131"/>
    <w:rsid w:val="00AB3185"/>
    <w:rsid w:val="00AB32A1"/>
    <w:rsid w:val="00AB32D9"/>
    <w:rsid w:val="00AB32EE"/>
    <w:rsid w:val="00AB3316"/>
    <w:rsid w:val="00AB3331"/>
    <w:rsid w:val="00AB3332"/>
    <w:rsid w:val="00AB3381"/>
    <w:rsid w:val="00AB338D"/>
    <w:rsid w:val="00AB33BE"/>
    <w:rsid w:val="00AB33D3"/>
    <w:rsid w:val="00AB3444"/>
    <w:rsid w:val="00AB356B"/>
    <w:rsid w:val="00AB357C"/>
    <w:rsid w:val="00AB35F8"/>
    <w:rsid w:val="00AB3664"/>
    <w:rsid w:val="00AB36B3"/>
    <w:rsid w:val="00AB3769"/>
    <w:rsid w:val="00AB3775"/>
    <w:rsid w:val="00AB37E3"/>
    <w:rsid w:val="00AB37FB"/>
    <w:rsid w:val="00AB388F"/>
    <w:rsid w:val="00AB38D2"/>
    <w:rsid w:val="00AB38E7"/>
    <w:rsid w:val="00AB3916"/>
    <w:rsid w:val="00AB391A"/>
    <w:rsid w:val="00AB396B"/>
    <w:rsid w:val="00AB3982"/>
    <w:rsid w:val="00AB3A54"/>
    <w:rsid w:val="00AB3A58"/>
    <w:rsid w:val="00AB3A80"/>
    <w:rsid w:val="00AB3A9C"/>
    <w:rsid w:val="00AB3AF5"/>
    <w:rsid w:val="00AB3B01"/>
    <w:rsid w:val="00AB3B52"/>
    <w:rsid w:val="00AB3B99"/>
    <w:rsid w:val="00AB3B9A"/>
    <w:rsid w:val="00AB3BC3"/>
    <w:rsid w:val="00AB3BCF"/>
    <w:rsid w:val="00AB3BFD"/>
    <w:rsid w:val="00AB3C4A"/>
    <w:rsid w:val="00AB3CB1"/>
    <w:rsid w:val="00AB3CFC"/>
    <w:rsid w:val="00AB3D0E"/>
    <w:rsid w:val="00AB3D1C"/>
    <w:rsid w:val="00AB3D28"/>
    <w:rsid w:val="00AB3D4C"/>
    <w:rsid w:val="00AB3DAA"/>
    <w:rsid w:val="00AB3E08"/>
    <w:rsid w:val="00AB3E78"/>
    <w:rsid w:val="00AB3E95"/>
    <w:rsid w:val="00AB3E9F"/>
    <w:rsid w:val="00AB3F19"/>
    <w:rsid w:val="00AB3F1E"/>
    <w:rsid w:val="00AB3F60"/>
    <w:rsid w:val="00AB4012"/>
    <w:rsid w:val="00AB4038"/>
    <w:rsid w:val="00AB403E"/>
    <w:rsid w:val="00AB4095"/>
    <w:rsid w:val="00AB40A7"/>
    <w:rsid w:val="00AB40D5"/>
    <w:rsid w:val="00AB41B3"/>
    <w:rsid w:val="00AB4205"/>
    <w:rsid w:val="00AB42B4"/>
    <w:rsid w:val="00AB4313"/>
    <w:rsid w:val="00AB4321"/>
    <w:rsid w:val="00AB4361"/>
    <w:rsid w:val="00AB4368"/>
    <w:rsid w:val="00AB43E7"/>
    <w:rsid w:val="00AB4431"/>
    <w:rsid w:val="00AB44C1"/>
    <w:rsid w:val="00AB44EA"/>
    <w:rsid w:val="00AB459D"/>
    <w:rsid w:val="00AB45BA"/>
    <w:rsid w:val="00AB4621"/>
    <w:rsid w:val="00AB4644"/>
    <w:rsid w:val="00AB465E"/>
    <w:rsid w:val="00AB4663"/>
    <w:rsid w:val="00AB467E"/>
    <w:rsid w:val="00AB468F"/>
    <w:rsid w:val="00AB46B5"/>
    <w:rsid w:val="00AB46EC"/>
    <w:rsid w:val="00AB47AA"/>
    <w:rsid w:val="00AB4833"/>
    <w:rsid w:val="00AB486C"/>
    <w:rsid w:val="00AB4873"/>
    <w:rsid w:val="00AB4887"/>
    <w:rsid w:val="00AB48AC"/>
    <w:rsid w:val="00AB48AF"/>
    <w:rsid w:val="00AB48C9"/>
    <w:rsid w:val="00AB48E8"/>
    <w:rsid w:val="00AB48E9"/>
    <w:rsid w:val="00AB48EE"/>
    <w:rsid w:val="00AB490D"/>
    <w:rsid w:val="00AB492F"/>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00"/>
    <w:rsid w:val="00AB4C10"/>
    <w:rsid w:val="00AB4C1C"/>
    <w:rsid w:val="00AB4C56"/>
    <w:rsid w:val="00AB4C69"/>
    <w:rsid w:val="00AB4C6B"/>
    <w:rsid w:val="00AB4C80"/>
    <w:rsid w:val="00AB4CFE"/>
    <w:rsid w:val="00AB4D03"/>
    <w:rsid w:val="00AB4D52"/>
    <w:rsid w:val="00AB4D6B"/>
    <w:rsid w:val="00AB4D93"/>
    <w:rsid w:val="00AB4DE6"/>
    <w:rsid w:val="00AB4DF3"/>
    <w:rsid w:val="00AB4E8B"/>
    <w:rsid w:val="00AB4EA9"/>
    <w:rsid w:val="00AB4EF9"/>
    <w:rsid w:val="00AB4F05"/>
    <w:rsid w:val="00AB4F42"/>
    <w:rsid w:val="00AB4F47"/>
    <w:rsid w:val="00AB4F92"/>
    <w:rsid w:val="00AB4FA5"/>
    <w:rsid w:val="00AB4FAD"/>
    <w:rsid w:val="00AB4FD7"/>
    <w:rsid w:val="00AB4FD8"/>
    <w:rsid w:val="00AB503A"/>
    <w:rsid w:val="00AB50BD"/>
    <w:rsid w:val="00AB50DA"/>
    <w:rsid w:val="00AB5178"/>
    <w:rsid w:val="00AB51AC"/>
    <w:rsid w:val="00AB51F0"/>
    <w:rsid w:val="00AB51F3"/>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6F2"/>
    <w:rsid w:val="00AB571C"/>
    <w:rsid w:val="00AB577F"/>
    <w:rsid w:val="00AB57B3"/>
    <w:rsid w:val="00AB5816"/>
    <w:rsid w:val="00AB582A"/>
    <w:rsid w:val="00AB5848"/>
    <w:rsid w:val="00AB584B"/>
    <w:rsid w:val="00AB584D"/>
    <w:rsid w:val="00AB587C"/>
    <w:rsid w:val="00AB5884"/>
    <w:rsid w:val="00AB58B2"/>
    <w:rsid w:val="00AB58B8"/>
    <w:rsid w:val="00AB58E1"/>
    <w:rsid w:val="00AB58E7"/>
    <w:rsid w:val="00AB594F"/>
    <w:rsid w:val="00AB5991"/>
    <w:rsid w:val="00AB59BD"/>
    <w:rsid w:val="00AB59DF"/>
    <w:rsid w:val="00AB5A55"/>
    <w:rsid w:val="00AB5A9D"/>
    <w:rsid w:val="00AB5A9F"/>
    <w:rsid w:val="00AB5ADD"/>
    <w:rsid w:val="00AB5AF9"/>
    <w:rsid w:val="00AB5B23"/>
    <w:rsid w:val="00AB5B45"/>
    <w:rsid w:val="00AB5B49"/>
    <w:rsid w:val="00AB5B52"/>
    <w:rsid w:val="00AB5C5D"/>
    <w:rsid w:val="00AB5C76"/>
    <w:rsid w:val="00AB5C8A"/>
    <w:rsid w:val="00AB5C92"/>
    <w:rsid w:val="00AB5CE0"/>
    <w:rsid w:val="00AB5CFA"/>
    <w:rsid w:val="00AB5CFF"/>
    <w:rsid w:val="00AB5D59"/>
    <w:rsid w:val="00AB5D6B"/>
    <w:rsid w:val="00AB5DA0"/>
    <w:rsid w:val="00AB5DC4"/>
    <w:rsid w:val="00AB5DCB"/>
    <w:rsid w:val="00AB5DF0"/>
    <w:rsid w:val="00AB5DFC"/>
    <w:rsid w:val="00AB5E36"/>
    <w:rsid w:val="00AB5E8C"/>
    <w:rsid w:val="00AB5E90"/>
    <w:rsid w:val="00AB5EB7"/>
    <w:rsid w:val="00AB5ECE"/>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33B"/>
    <w:rsid w:val="00AB639F"/>
    <w:rsid w:val="00AB63C6"/>
    <w:rsid w:val="00AB63EF"/>
    <w:rsid w:val="00AB6404"/>
    <w:rsid w:val="00AB640E"/>
    <w:rsid w:val="00AB644B"/>
    <w:rsid w:val="00AB6459"/>
    <w:rsid w:val="00AB64DD"/>
    <w:rsid w:val="00AB6542"/>
    <w:rsid w:val="00AB65D5"/>
    <w:rsid w:val="00AB65F2"/>
    <w:rsid w:val="00AB660D"/>
    <w:rsid w:val="00AB6671"/>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CB"/>
    <w:rsid w:val="00AB6C4F"/>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3F"/>
    <w:rsid w:val="00AB708E"/>
    <w:rsid w:val="00AB70A8"/>
    <w:rsid w:val="00AB70E2"/>
    <w:rsid w:val="00AB7146"/>
    <w:rsid w:val="00AB7168"/>
    <w:rsid w:val="00AB71AF"/>
    <w:rsid w:val="00AB71C0"/>
    <w:rsid w:val="00AB71EC"/>
    <w:rsid w:val="00AB7263"/>
    <w:rsid w:val="00AB7289"/>
    <w:rsid w:val="00AB728E"/>
    <w:rsid w:val="00AB72D2"/>
    <w:rsid w:val="00AB735E"/>
    <w:rsid w:val="00AB73A7"/>
    <w:rsid w:val="00AB749A"/>
    <w:rsid w:val="00AB74A3"/>
    <w:rsid w:val="00AB74AC"/>
    <w:rsid w:val="00AB74B7"/>
    <w:rsid w:val="00AB752F"/>
    <w:rsid w:val="00AB757B"/>
    <w:rsid w:val="00AB7587"/>
    <w:rsid w:val="00AB758D"/>
    <w:rsid w:val="00AB759A"/>
    <w:rsid w:val="00AB75A6"/>
    <w:rsid w:val="00AB7665"/>
    <w:rsid w:val="00AB76A8"/>
    <w:rsid w:val="00AB76E2"/>
    <w:rsid w:val="00AB76EF"/>
    <w:rsid w:val="00AB76FC"/>
    <w:rsid w:val="00AB7770"/>
    <w:rsid w:val="00AB777A"/>
    <w:rsid w:val="00AB77B9"/>
    <w:rsid w:val="00AB780C"/>
    <w:rsid w:val="00AB7840"/>
    <w:rsid w:val="00AB78B7"/>
    <w:rsid w:val="00AB78BE"/>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A5"/>
    <w:rsid w:val="00AB7D12"/>
    <w:rsid w:val="00AB7D1E"/>
    <w:rsid w:val="00AB7DD2"/>
    <w:rsid w:val="00AB7E0E"/>
    <w:rsid w:val="00AB7E1E"/>
    <w:rsid w:val="00AB7E37"/>
    <w:rsid w:val="00AB7E74"/>
    <w:rsid w:val="00AB7E97"/>
    <w:rsid w:val="00AB7EE3"/>
    <w:rsid w:val="00AB7EF6"/>
    <w:rsid w:val="00AB7F13"/>
    <w:rsid w:val="00AB7F63"/>
    <w:rsid w:val="00AB7FB6"/>
    <w:rsid w:val="00AC004B"/>
    <w:rsid w:val="00AC0095"/>
    <w:rsid w:val="00AC00C5"/>
    <w:rsid w:val="00AC0174"/>
    <w:rsid w:val="00AC018B"/>
    <w:rsid w:val="00AC01B8"/>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5E"/>
    <w:rsid w:val="00AC0569"/>
    <w:rsid w:val="00AC0571"/>
    <w:rsid w:val="00AC0577"/>
    <w:rsid w:val="00AC0584"/>
    <w:rsid w:val="00AC05DC"/>
    <w:rsid w:val="00AC063A"/>
    <w:rsid w:val="00AC06A2"/>
    <w:rsid w:val="00AC06B3"/>
    <w:rsid w:val="00AC070F"/>
    <w:rsid w:val="00AC0765"/>
    <w:rsid w:val="00AC0778"/>
    <w:rsid w:val="00AC078C"/>
    <w:rsid w:val="00AC07D4"/>
    <w:rsid w:val="00AC07EA"/>
    <w:rsid w:val="00AC0818"/>
    <w:rsid w:val="00AC0824"/>
    <w:rsid w:val="00AC0861"/>
    <w:rsid w:val="00AC0897"/>
    <w:rsid w:val="00AC093E"/>
    <w:rsid w:val="00AC0989"/>
    <w:rsid w:val="00AC09B4"/>
    <w:rsid w:val="00AC0A9F"/>
    <w:rsid w:val="00AC0B25"/>
    <w:rsid w:val="00AC0B2C"/>
    <w:rsid w:val="00AC0B7F"/>
    <w:rsid w:val="00AC0BA7"/>
    <w:rsid w:val="00AC0C04"/>
    <w:rsid w:val="00AC0C8A"/>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2B"/>
    <w:rsid w:val="00AC1254"/>
    <w:rsid w:val="00AC1289"/>
    <w:rsid w:val="00AC12DB"/>
    <w:rsid w:val="00AC132D"/>
    <w:rsid w:val="00AC134A"/>
    <w:rsid w:val="00AC1365"/>
    <w:rsid w:val="00AC13B4"/>
    <w:rsid w:val="00AC143D"/>
    <w:rsid w:val="00AC1481"/>
    <w:rsid w:val="00AC14A1"/>
    <w:rsid w:val="00AC14C4"/>
    <w:rsid w:val="00AC14E6"/>
    <w:rsid w:val="00AC150E"/>
    <w:rsid w:val="00AC1533"/>
    <w:rsid w:val="00AC1547"/>
    <w:rsid w:val="00AC1639"/>
    <w:rsid w:val="00AC1666"/>
    <w:rsid w:val="00AC166E"/>
    <w:rsid w:val="00AC16AB"/>
    <w:rsid w:val="00AC16C2"/>
    <w:rsid w:val="00AC16CC"/>
    <w:rsid w:val="00AC170C"/>
    <w:rsid w:val="00AC1788"/>
    <w:rsid w:val="00AC17CE"/>
    <w:rsid w:val="00AC17E3"/>
    <w:rsid w:val="00AC17F5"/>
    <w:rsid w:val="00AC181D"/>
    <w:rsid w:val="00AC182B"/>
    <w:rsid w:val="00AC1833"/>
    <w:rsid w:val="00AC1869"/>
    <w:rsid w:val="00AC186E"/>
    <w:rsid w:val="00AC1885"/>
    <w:rsid w:val="00AC18D6"/>
    <w:rsid w:val="00AC18EA"/>
    <w:rsid w:val="00AC1920"/>
    <w:rsid w:val="00AC1922"/>
    <w:rsid w:val="00AC1977"/>
    <w:rsid w:val="00AC19CB"/>
    <w:rsid w:val="00AC1A4A"/>
    <w:rsid w:val="00AC1A5F"/>
    <w:rsid w:val="00AC1A7A"/>
    <w:rsid w:val="00AC1B04"/>
    <w:rsid w:val="00AC1B1E"/>
    <w:rsid w:val="00AC1B2C"/>
    <w:rsid w:val="00AC1BC6"/>
    <w:rsid w:val="00AC1BFF"/>
    <w:rsid w:val="00AC1C32"/>
    <w:rsid w:val="00AC1C35"/>
    <w:rsid w:val="00AC1CB6"/>
    <w:rsid w:val="00AC1CE8"/>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52"/>
    <w:rsid w:val="00AC2264"/>
    <w:rsid w:val="00AC22AB"/>
    <w:rsid w:val="00AC22AD"/>
    <w:rsid w:val="00AC22B3"/>
    <w:rsid w:val="00AC22C4"/>
    <w:rsid w:val="00AC22E1"/>
    <w:rsid w:val="00AC2300"/>
    <w:rsid w:val="00AC230C"/>
    <w:rsid w:val="00AC2331"/>
    <w:rsid w:val="00AC23B6"/>
    <w:rsid w:val="00AC2423"/>
    <w:rsid w:val="00AC243D"/>
    <w:rsid w:val="00AC244C"/>
    <w:rsid w:val="00AC245F"/>
    <w:rsid w:val="00AC246B"/>
    <w:rsid w:val="00AC247B"/>
    <w:rsid w:val="00AC24B0"/>
    <w:rsid w:val="00AC24C1"/>
    <w:rsid w:val="00AC25A0"/>
    <w:rsid w:val="00AC25B8"/>
    <w:rsid w:val="00AC25D3"/>
    <w:rsid w:val="00AC265B"/>
    <w:rsid w:val="00AC265C"/>
    <w:rsid w:val="00AC26D9"/>
    <w:rsid w:val="00AC26F3"/>
    <w:rsid w:val="00AC272B"/>
    <w:rsid w:val="00AC273F"/>
    <w:rsid w:val="00AC2740"/>
    <w:rsid w:val="00AC2747"/>
    <w:rsid w:val="00AC275E"/>
    <w:rsid w:val="00AC2779"/>
    <w:rsid w:val="00AC277C"/>
    <w:rsid w:val="00AC2799"/>
    <w:rsid w:val="00AC27E1"/>
    <w:rsid w:val="00AC27E5"/>
    <w:rsid w:val="00AC281E"/>
    <w:rsid w:val="00AC282F"/>
    <w:rsid w:val="00AC288C"/>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DE"/>
    <w:rsid w:val="00AC3233"/>
    <w:rsid w:val="00AC32C8"/>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5CB"/>
    <w:rsid w:val="00AC3685"/>
    <w:rsid w:val="00AC36E1"/>
    <w:rsid w:val="00AC36ED"/>
    <w:rsid w:val="00AC3732"/>
    <w:rsid w:val="00AC3780"/>
    <w:rsid w:val="00AC379A"/>
    <w:rsid w:val="00AC37C9"/>
    <w:rsid w:val="00AC37D3"/>
    <w:rsid w:val="00AC37DC"/>
    <w:rsid w:val="00AC3823"/>
    <w:rsid w:val="00AC3862"/>
    <w:rsid w:val="00AC3942"/>
    <w:rsid w:val="00AC394E"/>
    <w:rsid w:val="00AC395E"/>
    <w:rsid w:val="00AC3988"/>
    <w:rsid w:val="00AC3A45"/>
    <w:rsid w:val="00AC3A7C"/>
    <w:rsid w:val="00AC3AA7"/>
    <w:rsid w:val="00AC3AB8"/>
    <w:rsid w:val="00AC3AD1"/>
    <w:rsid w:val="00AC3ADD"/>
    <w:rsid w:val="00AC3AF6"/>
    <w:rsid w:val="00AC3B16"/>
    <w:rsid w:val="00AC3B9C"/>
    <w:rsid w:val="00AC3BAE"/>
    <w:rsid w:val="00AC3BCB"/>
    <w:rsid w:val="00AC3BEB"/>
    <w:rsid w:val="00AC3C4E"/>
    <w:rsid w:val="00AC3CDB"/>
    <w:rsid w:val="00AC3D94"/>
    <w:rsid w:val="00AC3DAE"/>
    <w:rsid w:val="00AC3DFD"/>
    <w:rsid w:val="00AC3E4C"/>
    <w:rsid w:val="00AC3E51"/>
    <w:rsid w:val="00AC3E84"/>
    <w:rsid w:val="00AC3EB0"/>
    <w:rsid w:val="00AC3F0E"/>
    <w:rsid w:val="00AC3F1D"/>
    <w:rsid w:val="00AC3F27"/>
    <w:rsid w:val="00AC3F3B"/>
    <w:rsid w:val="00AC3F4A"/>
    <w:rsid w:val="00AC3F61"/>
    <w:rsid w:val="00AC3FDD"/>
    <w:rsid w:val="00AC4015"/>
    <w:rsid w:val="00AC4049"/>
    <w:rsid w:val="00AC4060"/>
    <w:rsid w:val="00AC406E"/>
    <w:rsid w:val="00AC40A4"/>
    <w:rsid w:val="00AC40AC"/>
    <w:rsid w:val="00AC40C6"/>
    <w:rsid w:val="00AC40F2"/>
    <w:rsid w:val="00AC4143"/>
    <w:rsid w:val="00AC417F"/>
    <w:rsid w:val="00AC41AA"/>
    <w:rsid w:val="00AC41AF"/>
    <w:rsid w:val="00AC41E8"/>
    <w:rsid w:val="00AC4223"/>
    <w:rsid w:val="00AC4231"/>
    <w:rsid w:val="00AC42A6"/>
    <w:rsid w:val="00AC42AF"/>
    <w:rsid w:val="00AC42B0"/>
    <w:rsid w:val="00AC42CC"/>
    <w:rsid w:val="00AC4306"/>
    <w:rsid w:val="00AC432D"/>
    <w:rsid w:val="00AC4370"/>
    <w:rsid w:val="00AC43B3"/>
    <w:rsid w:val="00AC43C2"/>
    <w:rsid w:val="00AC4431"/>
    <w:rsid w:val="00AC4451"/>
    <w:rsid w:val="00AC44B6"/>
    <w:rsid w:val="00AC44E0"/>
    <w:rsid w:val="00AC44E5"/>
    <w:rsid w:val="00AC457D"/>
    <w:rsid w:val="00AC458E"/>
    <w:rsid w:val="00AC45ED"/>
    <w:rsid w:val="00AC45F4"/>
    <w:rsid w:val="00AC461A"/>
    <w:rsid w:val="00AC466D"/>
    <w:rsid w:val="00AC4726"/>
    <w:rsid w:val="00AC4768"/>
    <w:rsid w:val="00AC4794"/>
    <w:rsid w:val="00AC47BA"/>
    <w:rsid w:val="00AC47F5"/>
    <w:rsid w:val="00AC480A"/>
    <w:rsid w:val="00AC482F"/>
    <w:rsid w:val="00AC4865"/>
    <w:rsid w:val="00AC4869"/>
    <w:rsid w:val="00AC494F"/>
    <w:rsid w:val="00AC4953"/>
    <w:rsid w:val="00AC49A0"/>
    <w:rsid w:val="00AC49D4"/>
    <w:rsid w:val="00AC49E1"/>
    <w:rsid w:val="00AC4A60"/>
    <w:rsid w:val="00AC4AB4"/>
    <w:rsid w:val="00AC4B28"/>
    <w:rsid w:val="00AC4B50"/>
    <w:rsid w:val="00AC4B76"/>
    <w:rsid w:val="00AC4B7B"/>
    <w:rsid w:val="00AC4BAA"/>
    <w:rsid w:val="00AC4BD6"/>
    <w:rsid w:val="00AC4BE6"/>
    <w:rsid w:val="00AC4C1F"/>
    <w:rsid w:val="00AC4C4E"/>
    <w:rsid w:val="00AC4CC7"/>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18"/>
    <w:rsid w:val="00AC5042"/>
    <w:rsid w:val="00AC5077"/>
    <w:rsid w:val="00AC5098"/>
    <w:rsid w:val="00AC50B1"/>
    <w:rsid w:val="00AC50FD"/>
    <w:rsid w:val="00AC5157"/>
    <w:rsid w:val="00AC51C4"/>
    <w:rsid w:val="00AC529E"/>
    <w:rsid w:val="00AC5311"/>
    <w:rsid w:val="00AC5329"/>
    <w:rsid w:val="00AC532A"/>
    <w:rsid w:val="00AC5364"/>
    <w:rsid w:val="00AC537A"/>
    <w:rsid w:val="00AC53DB"/>
    <w:rsid w:val="00AC53E8"/>
    <w:rsid w:val="00AC53F1"/>
    <w:rsid w:val="00AC5406"/>
    <w:rsid w:val="00AC54C4"/>
    <w:rsid w:val="00AC54FC"/>
    <w:rsid w:val="00AC5552"/>
    <w:rsid w:val="00AC5575"/>
    <w:rsid w:val="00AC55B0"/>
    <w:rsid w:val="00AC55BF"/>
    <w:rsid w:val="00AC55EC"/>
    <w:rsid w:val="00AC5609"/>
    <w:rsid w:val="00AC560E"/>
    <w:rsid w:val="00AC562F"/>
    <w:rsid w:val="00AC56BE"/>
    <w:rsid w:val="00AC56BF"/>
    <w:rsid w:val="00AC57A5"/>
    <w:rsid w:val="00AC57D9"/>
    <w:rsid w:val="00AC57E7"/>
    <w:rsid w:val="00AC583E"/>
    <w:rsid w:val="00AC5859"/>
    <w:rsid w:val="00AC5877"/>
    <w:rsid w:val="00AC5883"/>
    <w:rsid w:val="00AC58A1"/>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CC6"/>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7F"/>
    <w:rsid w:val="00AC5FA5"/>
    <w:rsid w:val="00AC5FC1"/>
    <w:rsid w:val="00AC5FEB"/>
    <w:rsid w:val="00AC5FF1"/>
    <w:rsid w:val="00AC6005"/>
    <w:rsid w:val="00AC6012"/>
    <w:rsid w:val="00AC6153"/>
    <w:rsid w:val="00AC61D8"/>
    <w:rsid w:val="00AC6309"/>
    <w:rsid w:val="00AC6323"/>
    <w:rsid w:val="00AC6338"/>
    <w:rsid w:val="00AC637A"/>
    <w:rsid w:val="00AC63DB"/>
    <w:rsid w:val="00AC644E"/>
    <w:rsid w:val="00AC6450"/>
    <w:rsid w:val="00AC648F"/>
    <w:rsid w:val="00AC64D6"/>
    <w:rsid w:val="00AC6538"/>
    <w:rsid w:val="00AC656C"/>
    <w:rsid w:val="00AC6580"/>
    <w:rsid w:val="00AC6593"/>
    <w:rsid w:val="00AC65CA"/>
    <w:rsid w:val="00AC671A"/>
    <w:rsid w:val="00AC6727"/>
    <w:rsid w:val="00AC677A"/>
    <w:rsid w:val="00AC678A"/>
    <w:rsid w:val="00AC67BA"/>
    <w:rsid w:val="00AC67BC"/>
    <w:rsid w:val="00AC67C2"/>
    <w:rsid w:val="00AC680E"/>
    <w:rsid w:val="00AC6820"/>
    <w:rsid w:val="00AC6846"/>
    <w:rsid w:val="00AC686B"/>
    <w:rsid w:val="00AC6878"/>
    <w:rsid w:val="00AC68FA"/>
    <w:rsid w:val="00AC692F"/>
    <w:rsid w:val="00AC694B"/>
    <w:rsid w:val="00AC6954"/>
    <w:rsid w:val="00AC696C"/>
    <w:rsid w:val="00AC697D"/>
    <w:rsid w:val="00AC69A8"/>
    <w:rsid w:val="00AC69F2"/>
    <w:rsid w:val="00AC6A50"/>
    <w:rsid w:val="00AC6AA2"/>
    <w:rsid w:val="00AC6ACB"/>
    <w:rsid w:val="00AC6B88"/>
    <w:rsid w:val="00AC6B8D"/>
    <w:rsid w:val="00AC6BA3"/>
    <w:rsid w:val="00AC6C04"/>
    <w:rsid w:val="00AC6C17"/>
    <w:rsid w:val="00AC6CC8"/>
    <w:rsid w:val="00AC6D1C"/>
    <w:rsid w:val="00AC6D93"/>
    <w:rsid w:val="00AC6DA7"/>
    <w:rsid w:val="00AC6DB2"/>
    <w:rsid w:val="00AC6DC0"/>
    <w:rsid w:val="00AC6E06"/>
    <w:rsid w:val="00AC6E13"/>
    <w:rsid w:val="00AC6E17"/>
    <w:rsid w:val="00AC6E92"/>
    <w:rsid w:val="00AC6E99"/>
    <w:rsid w:val="00AC6EF1"/>
    <w:rsid w:val="00AC6EFD"/>
    <w:rsid w:val="00AC6F50"/>
    <w:rsid w:val="00AC6FB4"/>
    <w:rsid w:val="00AC6FCA"/>
    <w:rsid w:val="00AC6FF4"/>
    <w:rsid w:val="00AC701E"/>
    <w:rsid w:val="00AC7036"/>
    <w:rsid w:val="00AC70B8"/>
    <w:rsid w:val="00AC70C9"/>
    <w:rsid w:val="00AC70E4"/>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8B3"/>
    <w:rsid w:val="00AC7986"/>
    <w:rsid w:val="00AC79BB"/>
    <w:rsid w:val="00AC79CF"/>
    <w:rsid w:val="00AC7A46"/>
    <w:rsid w:val="00AC7A59"/>
    <w:rsid w:val="00AC7A8F"/>
    <w:rsid w:val="00AC7AB0"/>
    <w:rsid w:val="00AC7ABA"/>
    <w:rsid w:val="00AC7ACE"/>
    <w:rsid w:val="00AC7AF5"/>
    <w:rsid w:val="00AC7B0B"/>
    <w:rsid w:val="00AC7B7A"/>
    <w:rsid w:val="00AC7BCC"/>
    <w:rsid w:val="00AC7BFF"/>
    <w:rsid w:val="00AC7C22"/>
    <w:rsid w:val="00AC7C92"/>
    <w:rsid w:val="00AC7CFF"/>
    <w:rsid w:val="00AC7D33"/>
    <w:rsid w:val="00AC7D43"/>
    <w:rsid w:val="00AC7D4E"/>
    <w:rsid w:val="00AC7D9E"/>
    <w:rsid w:val="00AC7DB2"/>
    <w:rsid w:val="00AC7DB3"/>
    <w:rsid w:val="00AC7DC1"/>
    <w:rsid w:val="00AC7E50"/>
    <w:rsid w:val="00AC7E5C"/>
    <w:rsid w:val="00AC7E8F"/>
    <w:rsid w:val="00AC7EA5"/>
    <w:rsid w:val="00AC7F0B"/>
    <w:rsid w:val="00AD001E"/>
    <w:rsid w:val="00AD0087"/>
    <w:rsid w:val="00AD00A5"/>
    <w:rsid w:val="00AD0115"/>
    <w:rsid w:val="00AD0132"/>
    <w:rsid w:val="00AD0133"/>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531"/>
    <w:rsid w:val="00AD053A"/>
    <w:rsid w:val="00AD0579"/>
    <w:rsid w:val="00AD05B9"/>
    <w:rsid w:val="00AD05D9"/>
    <w:rsid w:val="00AD06BE"/>
    <w:rsid w:val="00AD06DA"/>
    <w:rsid w:val="00AD06DF"/>
    <w:rsid w:val="00AD071D"/>
    <w:rsid w:val="00AD0722"/>
    <w:rsid w:val="00AD075A"/>
    <w:rsid w:val="00AD079C"/>
    <w:rsid w:val="00AD07B7"/>
    <w:rsid w:val="00AD0916"/>
    <w:rsid w:val="00AD093A"/>
    <w:rsid w:val="00AD099D"/>
    <w:rsid w:val="00AD09B4"/>
    <w:rsid w:val="00AD09C4"/>
    <w:rsid w:val="00AD09E8"/>
    <w:rsid w:val="00AD0A1A"/>
    <w:rsid w:val="00AD0A6D"/>
    <w:rsid w:val="00AD0A94"/>
    <w:rsid w:val="00AD0AAA"/>
    <w:rsid w:val="00AD0AC4"/>
    <w:rsid w:val="00AD0B1D"/>
    <w:rsid w:val="00AD0B2B"/>
    <w:rsid w:val="00AD0BCF"/>
    <w:rsid w:val="00AD0C08"/>
    <w:rsid w:val="00AD0C45"/>
    <w:rsid w:val="00AD0D96"/>
    <w:rsid w:val="00AD0E86"/>
    <w:rsid w:val="00AD0E98"/>
    <w:rsid w:val="00AD0EE4"/>
    <w:rsid w:val="00AD0EFA"/>
    <w:rsid w:val="00AD0F10"/>
    <w:rsid w:val="00AD0F3A"/>
    <w:rsid w:val="00AD0F56"/>
    <w:rsid w:val="00AD0F87"/>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E0"/>
    <w:rsid w:val="00AD15F2"/>
    <w:rsid w:val="00AD15FC"/>
    <w:rsid w:val="00AD1620"/>
    <w:rsid w:val="00AD1665"/>
    <w:rsid w:val="00AD1676"/>
    <w:rsid w:val="00AD16BC"/>
    <w:rsid w:val="00AD16F8"/>
    <w:rsid w:val="00AD1716"/>
    <w:rsid w:val="00AD171A"/>
    <w:rsid w:val="00AD1723"/>
    <w:rsid w:val="00AD1781"/>
    <w:rsid w:val="00AD1796"/>
    <w:rsid w:val="00AD17AA"/>
    <w:rsid w:val="00AD17F4"/>
    <w:rsid w:val="00AD1806"/>
    <w:rsid w:val="00AD1853"/>
    <w:rsid w:val="00AD1880"/>
    <w:rsid w:val="00AD18B9"/>
    <w:rsid w:val="00AD18D4"/>
    <w:rsid w:val="00AD18EB"/>
    <w:rsid w:val="00AD1941"/>
    <w:rsid w:val="00AD1944"/>
    <w:rsid w:val="00AD1968"/>
    <w:rsid w:val="00AD199F"/>
    <w:rsid w:val="00AD19C4"/>
    <w:rsid w:val="00AD1A0A"/>
    <w:rsid w:val="00AD1A15"/>
    <w:rsid w:val="00AD1A3A"/>
    <w:rsid w:val="00AD1AB8"/>
    <w:rsid w:val="00AD1AC8"/>
    <w:rsid w:val="00AD1B0C"/>
    <w:rsid w:val="00AD1B36"/>
    <w:rsid w:val="00AD1B4A"/>
    <w:rsid w:val="00AD1B53"/>
    <w:rsid w:val="00AD1B54"/>
    <w:rsid w:val="00AD1B5F"/>
    <w:rsid w:val="00AD1BAD"/>
    <w:rsid w:val="00AD1BAF"/>
    <w:rsid w:val="00AD1BE2"/>
    <w:rsid w:val="00AD1C0B"/>
    <w:rsid w:val="00AD1C0F"/>
    <w:rsid w:val="00AD1C1F"/>
    <w:rsid w:val="00AD1C4D"/>
    <w:rsid w:val="00AD1C5D"/>
    <w:rsid w:val="00AD1C7D"/>
    <w:rsid w:val="00AD1CA1"/>
    <w:rsid w:val="00AD1CB4"/>
    <w:rsid w:val="00AD1CFC"/>
    <w:rsid w:val="00AD1D2A"/>
    <w:rsid w:val="00AD1D35"/>
    <w:rsid w:val="00AD1D3C"/>
    <w:rsid w:val="00AD1E1D"/>
    <w:rsid w:val="00AD1E2A"/>
    <w:rsid w:val="00AD1E31"/>
    <w:rsid w:val="00AD1E51"/>
    <w:rsid w:val="00AD1E56"/>
    <w:rsid w:val="00AD1E5E"/>
    <w:rsid w:val="00AD1E65"/>
    <w:rsid w:val="00AD1E93"/>
    <w:rsid w:val="00AD1F01"/>
    <w:rsid w:val="00AD1F74"/>
    <w:rsid w:val="00AD1FA0"/>
    <w:rsid w:val="00AD200A"/>
    <w:rsid w:val="00AD202D"/>
    <w:rsid w:val="00AD2036"/>
    <w:rsid w:val="00AD2094"/>
    <w:rsid w:val="00AD20C2"/>
    <w:rsid w:val="00AD20D9"/>
    <w:rsid w:val="00AD20F4"/>
    <w:rsid w:val="00AD21BE"/>
    <w:rsid w:val="00AD21E4"/>
    <w:rsid w:val="00AD2221"/>
    <w:rsid w:val="00AD223D"/>
    <w:rsid w:val="00AD2289"/>
    <w:rsid w:val="00AD22DA"/>
    <w:rsid w:val="00AD231A"/>
    <w:rsid w:val="00AD2324"/>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5F"/>
    <w:rsid w:val="00AD2967"/>
    <w:rsid w:val="00AD29A3"/>
    <w:rsid w:val="00AD29AF"/>
    <w:rsid w:val="00AD29EA"/>
    <w:rsid w:val="00AD2A73"/>
    <w:rsid w:val="00AD2B98"/>
    <w:rsid w:val="00AD2BC3"/>
    <w:rsid w:val="00AD2BD4"/>
    <w:rsid w:val="00AD2C99"/>
    <w:rsid w:val="00AD2D04"/>
    <w:rsid w:val="00AD2D33"/>
    <w:rsid w:val="00AD2D59"/>
    <w:rsid w:val="00AD2D7F"/>
    <w:rsid w:val="00AD2DF6"/>
    <w:rsid w:val="00AD2E5A"/>
    <w:rsid w:val="00AD2E7A"/>
    <w:rsid w:val="00AD2ED7"/>
    <w:rsid w:val="00AD2F32"/>
    <w:rsid w:val="00AD2F60"/>
    <w:rsid w:val="00AD2FB0"/>
    <w:rsid w:val="00AD2FD7"/>
    <w:rsid w:val="00AD2FE7"/>
    <w:rsid w:val="00AD2FEA"/>
    <w:rsid w:val="00AD3015"/>
    <w:rsid w:val="00AD3086"/>
    <w:rsid w:val="00AD308E"/>
    <w:rsid w:val="00AD30E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99"/>
    <w:rsid w:val="00AD37E7"/>
    <w:rsid w:val="00AD37EE"/>
    <w:rsid w:val="00AD381E"/>
    <w:rsid w:val="00AD3864"/>
    <w:rsid w:val="00AD3891"/>
    <w:rsid w:val="00AD38A3"/>
    <w:rsid w:val="00AD38F5"/>
    <w:rsid w:val="00AD390D"/>
    <w:rsid w:val="00AD3983"/>
    <w:rsid w:val="00AD39E2"/>
    <w:rsid w:val="00AD3A3E"/>
    <w:rsid w:val="00AD3A7B"/>
    <w:rsid w:val="00AD3A85"/>
    <w:rsid w:val="00AD3AB7"/>
    <w:rsid w:val="00AD3AC0"/>
    <w:rsid w:val="00AD3B6E"/>
    <w:rsid w:val="00AD3BAC"/>
    <w:rsid w:val="00AD3BEB"/>
    <w:rsid w:val="00AD3BF0"/>
    <w:rsid w:val="00AD3C58"/>
    <w:rsid w:val="00AD3C8E"/>
    <w:rsid w:val="00AD3CA2"/>
    <w:rsid w:val="00AD3CE7"/>
    <w:rsid w:val="00AD3CE8"/>
    <w:rsid w:val="00AD3CF1"/>
    <w:rsid w:val="00AD3CF2"/>
    <w:rsid w:val="00AD3D37"/>
    <w:rsid w:val="00AD3D8C"/>
    <w:rsid w:val="00AD3DAC"/>
    <w:rsid w:val="00AD3DC0"/>
    <w:rsid w:val="00AD3E1E"/>
    <w:rsid w:val="00AD3E65"/>
    <w:rsid w:val="00AD3ED7"/>
    <w:rsid w:val="00AD3EF8"/>
    <w:rsid w:val="00AD3F0E"/>
    <w:rsid w:val="00AD3F34"/>
    <w:rsid w:val="00AD3F45"/>
    <w:rsid w:val="00AD3F7E"/>
    <w:rsid w:val="00AD3FA9"/>
    <w:rsid w:val="00AD3FB9"/>
    <w:rsid w:val="00AD3FC7"/>
    <w:rsid w:val="00AD4045"/>
    <w:rsid w:val="00AD405B"/>
    <w:rsid w:val="00AD405F"/>
    <w:rsid w:val="00AD4084"/>
    <w:rsid w:val="00AD4089"/>
    <w:rsid w:val="00AD41B1"/>
    <w:rsid w:val="00AD41E7"/>
    <w:rsid w:val="00AD4204"/>
    <w:rsid w:val="00AD4294"/>
    <w:rsid w:val="00AD429D"/>
    <w:rsid w:val="00AD42AB"/>
    <w:rsid w:val="00AD434B"/>
    <w:rsid w:val="00AD439A"/>
    <w:rsid w:val="00AD43B0"/>
    <w:rsid w:val="00AD43B8"/>
    <w:rsid w:val="00AD43CA"/>
    <w:rsid w:val="00AD43EB"/>
    <w:rsid w:val="00AD4402"/>
    <w:rsid w:val="00AD4409"/>
    <w:rsid w:val="00AD4414"/>
    <w:rsid w:val="00AD4455"/>
    <w:rsid w:val="00AD4474"/>
    <w:rsid w:val="00AD44E2"/>
    <w:rsid w:val="00AD44E9"/>
    <w:rsid w:val="00AD451E"/>
    <w:rsid w:val="00AD4545"/>
    <w:rsid w:val="00AD45A3"/>
    <w:rsid w:val="00AD45B3"/>
    <w:rsid w:val="00AD45D3"/>
    <w:rsid w:val="00AD45DF"/>
    <w:rsid w:val="00AD4626"/>
    <w:rsid w:val="00AD46AA"/>
    <w:rsid w:val="00AD46AE"/>
    <w:rsid w:val="00AD471F"/>
    <w:rsid w:val="00AD474B"/>
    <w:rsid w:val="00AD4751"/>
    <w:rsid w:val="00AD4781"/>
    <w:rsid w:val="00AD4782"/>
    <w:rsid w:val="00AD4799"/>
    <w:rsid w:val="00AD4809"/>
    <w:rsid w:val="00AD4834"/>
    <w:rsid w:val="00AD4841"/>
    <w:rsid w:val="00AD48E6"/>
    <w:rsid w:val="00AD4915"/>
    <w:rsid w:val="00AD4941"/>
    <w:rsid w:val="00AD497F"/>
    <w:rsid w:val="00AD4981"/>
    <w:rsid w:val="00AD499C"/>
    <w:rsid w:val="00AD4A3C"/>
    <w:rsid w:val="00AD4A58"/>
    <w:rsid w:val="00AD4A5B"/>
    <w:rsid w:val="00AD4A6B"/>
    <w:rsid w:val="00AD4A8D"/>
    <w:rsid w:val="00AD4AA3"/>
    <w:rsid w:val="00AD4B12"/>
    <w:rsid w:val="00AD4B15"/>
    <w:rsid w:val="00AD4B50"/>
    <w:rsid w:val="00AD4B67"/>
    <w:rsid w:val="00AD4BEA"/>
    <w:rsid w:val="00AD4CBE"/>
    <w:rsid w:val="00AD4D05"/>
    <w:rsid w:val="00AD4D18"/>
    <w:rsid w:val="00AD4D1C"/>
    <w:rsid w:val="00AD4D35"/>
    <w:rsid w:val="00AD4D47"/>
    <w:rsid w:val="00AD4D77"/>
    <w:rsid w:val="00AD4DAB"/>
    <w:rsid w:val="00AD4DD8"/>
    <w:rsid w:val="00AD4E10"/>
    <w:rsid w:val="00AD4E2D"/>
    <w:rsid w:val="00AD4E3A"/>
    <w:rsid w:val="00AD4E59"/>
    <w:rsid w:val="00AD4E83"/>
    <w:rsid w:val="00AD4EB4"/>
    <w:rsid w:val="00AD4EBC"/>
    <w:rsid w:val="00AD4EE0"/>
    <w:rsid w:val="00AD4F12"/>
    <w:rsid w:val="00AD4F2D"/>
    <w:rsid w:val="00AD4F32"/>
    <w:rsid w:val="00AD4F51"/>
    <w:rsid w:val="00AD5005"/>
    <w:rsid w:val="00AD501B"/>
    <w:rsid w:val="00AD501F"/>
    <w:rsid w:val="00AD5031"/>
    <w:rsid w:val="00AD5089"/>
    <w:rsid w:val="00AD509A"/>
    <w:rsid w:val="00AD512F"/>
    <w:rsid w:val="00AD5157"/>
    <w:rsid w:val="00AD515F"/>
    <w:rsid w:val="00AD51FF"/>
    <w:rsid w:val="00AD5214"/>
    <w:rsid w:val="00AD5234"/>
    <w:rsid w:val="00AD52A7"/>
    <w:rsid w:val="00AD5350"/>
    <w:rsid w:val="00AD5354"/>
    <w:rsid w:val="00AD5385"/>
    <w:rsid w:val="00AD53CF"/>
    <w:rsid w:val="00AD53F1"/>
    <w:rsid w:val="00AD53F2"/>
    <w:rsid w:val="00AD5443"/>
    <w:rsid w:val="00AD5486"/>
    <w:rsid w:val="00AD548E"/>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E"/>
    <w:rsid w:val="00AD5C0D"/>
    <w:rsid w:val="00AD5C47"/>
    <w:rsid w:val="00AD5C5D"/>
    <w:rsid w:val="00AD5C8C"/>
    <w:rsid w:val="00AD5C97"/>
    <w:rsid w:val="00AD5CB2"/>
    <w:rsid w:val="00AD5CCF"/>
    <w:rsid w:val="00AD5CF5"/>
    <w:rsid w:val="00AD5D0A"/>
    <w:rsid w:val="00AD5D45"/>
    <w:rsid w:val="00AD5D8D"/>
    <w:rsid w:val="00AD5D96"/>
    <w:rsid w:val="00AD5DB1"/>
    <w:rsid w:val="00AD5DE2"/>
    <w:rsid w:val="00AD5E12"/>
    <w:rsid w:val="00AD5E6A"/>
    <w:rsid w:val="00AD5EB9"/>
    <w:rsid w:val="00AD5ED3"/>
    <w:rsid w:val="00AD5EE4"/>
    <w:rsid w:val="00AD5F5A"/>
    <w:rsid w:val="00AD5F74"/>
    <w:rsid w:val="00AD5F98"/>
    <w:rsid w:val="00AD5FAA"/>
    <w:rsid w:val="00AD6007"/>
    <w:rsid w:val="00AD6038"/>
    <w:rsid w:val="00AD6043"/>
    <w:rsid w:val="00AD6066"/>
    <w:rsid w:val="00AD6069"/>
    <w:rsid w:val="00AD60DF"/>
    <w:rsid w:val="00AD60EC"/>
    <w:rsid w:val="00AD6130"/>
    <w:rsid w:val="00AD6143"/>
    <w:rsid w:val="00AD619B"/>
    <w:rsid w:val="00AD61AF"/>
    <w:rsid w:val="00AD61C4"/>
    <w:rsid w:val="00AD625F"/>
    <w:rsid w:val="00AD6274"/>
    <w:rsid w:val="00AD62E2"/>
    <w:rsid w:val="00AD6321"/>
    <w:rsid w:val="00AD63DA"/>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AB1"/>
    <w:rsid w:val="00AD6AE5"/>
    <w:rsid w:val="00AD6B05"/>
    <w:rsid w:val="00AD6B1F"/>
    <w:rsid w:val="00AD6B30"/>
    <w:rsid w:val="00AD6B65"/>
    <w:rsid w:val="00AD6B96"/>
    <w:rsid w:val="00AD6C0B"/>
    <w:rsid w:val="00AD6C5E"/>
    <w:rsid w:val="00AD6CB5"/>
    <w:rsid w:val="00AD6CE5"/>
    <w:rsid w:val="00AD6D0C"/>
    <w:rsid w:val="00AD6D48"/>
    <w:rsid w:val="00AD6D69"/>
    <w:rsid w:val="00AD6DCD"/>
    <w:rsid w:val="00AD6DF6"/>
    <w:rsid w:val="00AD6EB0"/>
    <w:rsid w:val="00AD6EC8"/>
    <w:rsid w:val="00AD6EE8"/>
    <w:rsid w:val="00AD6F37"/>
    <w:rsid w:val="00AD6F3C"/>
    <w:rsid w:val="00AD6F77"/>
    <w:rsid w:val="00AD6FFE"/>
    <w:rsid w:val="00AD7057"/>
    <w:rsid w:val="00AD7067"/>
    <w:rsid w:val="00AD70A3"/>
    <w:rsid w:val="00AD70BA"/>
    <w:rsid w:val="00AD7136"/>
    <w:rsid w:val="00AD713B"/>
    <w:rsid w:val="00AD7181"/>
    <w:rsid w:val="00AD7195"/>
    <w:rsid w:val="00AD71AB"/>
    <w:rsid w:val="00AD724E"/>
    <w:rsid w:val="00AD72AD"/>
    <w:rsid w:val="00AD7324"/>
    <w:rsid w:val="00AD73FF"/>
    <w:rsid w:val="00AD748D"/>
    <w:rsid w:val="00AD74DD"/>
    <w:rsid w:val="00AD756B"/>
    <w:rsid w:val="00AD766A"/>
    <w:rsid w:val="00AD7676"/>
    <w:rsid w:val="00AD7766"/>
    <w:rsid w:val="00AD777C"/>
    <w:rsid w:val="00AD7793"/>
    <w:rsid w:val="00AD77F1"/>
    <w:rsid w:val="00AD783C"/>
    <w:rsid w:val="00AD78A6"/>
    <w:rsid w:val="00AD78F9"/>
    <w:rsid w:val="00AD78FB"/>
    <w:rsid w:val="00AD7978"/>
    <w:rsid w:val="00AD79D3"/>
    <w:rsid w:val="00AD7ACB"/>
    <w:rsid w:val="00AD7AF9"/>
    <w:rsid w:val="00AD7B27"/>
    <w:rsid w:val="00AD7B58"/>
    <w:rsid w:val="00AD7BC4"/>
    <w:rsid w:val="00AD7C37"/>
    <w:rsid w:val="00AD7C60"/>
    <w:rsid w:val="00AD7C86"/>
    <w:rsid w:val="00AD7CCE"/>
    <w:rsid w:val="00AD7CEC"/>
    <w:rsid w:val="00AD7D43"/>
    <w:rsid w:val="00AD7D76"/>
    <w:rsid w:val="00AD7D84"/>
    <w:rsid w:val="00AD7DE4"/>
    <w:rsid w:val="00AD7DEE"/>
    <w:rsid w:val="00AD7E01"/>
    <w:rsid w:val="00AD7E20"/>
    <w:rsid w:val="00AD7E23"/>
    <w:rsid w:val="00AD7E2B"/>
    <w:rsid w:val="00AD7E86"/>
    <w:rsid w:val="00AD7EEC"/>
    <w:rsid w:val="00AD7F78"/>
    <w:rsid w:val="00AD7F7B"/>
    <w:rsid w:val="00AD7FB6"/>
    <w:rsid w:val="00AD7FB7"/>
    <w:rsid w:val="00AD7FC3"/>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34"/>
    <w:rsid w:val="00AE0338"/>
    <w:rsid w:val="00AE039A"/>
    <w:rsid w:val="00AE03C7"/>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7F6"/>
    <w:rsid w:val="00AE0881"/>
    <w:rsid w:val="00AE08CF"/>
    <w:rsid w:val="00AE08D0"/>
    <w:rsid w:val="00AE08EC"/>
    <w:rsid w:val="00AE08F7"/>
    <w:rsid w:val="00AE090C"/>
    <w:rsid w:val="00AE096D"/>
    <w:rsid w:val="00AE0981"/>
    <w:rsid w:val="00AE0A2F"/>
    <w:rsid w:val="00AE0A31"/>
    <w:rsid w:val="00AE0A36"/>
    <w:rsid w:val="00AE0A52"/>
    <w:rsid w:val="00AE0A83"/>
    <w:rsid w:val="00AE0ABE"/>
    <w:rsid w:val="00AE0ADD"/>
    <w:rsid w:val="00AE0B72"/>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3E"/>
    <w:rsid w:val="00AE10DE"/>
    <w:rsid w:val="00AE111C"/>
    <w:rsid w:val="00AE1151"/>
    <w:rsid w:val="00AE1161"/>
    <w:rsid w:val="00AE11C4"/>
    <w:rsid w:val="00AE11F3"/>
    <w:rsid w:val="00AE122A"/>
    <w:rsid w:val="00AE125F"/>
    <w:rsid w:val="00AE1288"/>
    <w:rsid w:val="00AE12B5"/>
    <w:rsid w:val="00AE1347"/>
    <w:rsid w:val="00AE138C"/>
    <w:rsid w:val="00AE139A"/>
    <w:rsid w:val="00AE13E9"/>
    <w:rsid w:val="00AE1417"/>
    <w:rsid w:val="00AE144D"/>
    <w:rsid w:val="00AE1471"/>
    <w:rsid w:val="00AE14EE"/>
    <w:rsid w:val="00AE1509"/>
    <w:rsid w:val="00AE1519"/>
    <w:rsid w:val="00AE1526"/>
    <w:rsid w:val="00AE152E"/>
    <w:rsid w:val="00AE153E"/>
    <w:rsid w:val="00AE154E"/>
    <w:rsid w:val="00AE1568"/>
    <w:rsid w:val="00AE1583"/>
    <w:rsid w:val="00AE1584"/>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C0"/>
    <w:rsid w:val="00AE1AF1"/>
    <w:rsid w:val="00AE1B25"/>
    <w:rsid w:val="00AE1B2C"/>
    <w:rsid w:val="00AE1B3B"/>
    <w:rsid w:val="00AE1B3C"/>
    <w:rsid w:val="00AE1B4E"/>
    <w:rsid w:val="00AE1BA6"/>
    <w:rsid w:val="00AE1BB6"/>
    <w:rsid w:val="00AE1BDE"/>
    <w:rsid w:val="00AE1BF2"/>
    <w:rsid w:val="00AE1C2A"/>
    <w:rsid w:val="00AE1CA3"/>
    <w:rsid w:val="00AE1CEA"/>
    <w:rsid w:val="00AE1CF1"/>
    <w:rsid w:val="00AE1CFF"/>
    <w:rsid w:val="00AE1D29"/>
    <w:rsid w:val="00AE1D46"/>
    <w:rsid w:val="00AE1E95"/>
    <w:rsid w:val="00AE1ECD"/>
    <w:rsid w:val="00AE1EFE"/>
    <w:rsid w:val="00AE1EFF"/>
    <w:rsid w:val="00AE2014"/>
    <w:rsid w:val="00AE209E"/>
    <w:rsid w:val="00AE20BE"/>
    <w:rsid w:val="00AE20FD"/>
    <w:rsid w:val="00AE2114"/>
    <w:rsid w:val="00AE2157"/>
    <w:rsid w:val="00AE217D"/>
    <w:rsid w:val="00AE219E"/>
    <w:rsid w:val="00AE21EA"/>
    <w:rsid w:val="00AE2291"/>
    <w:rsid w:val="00AE22CB"/>
    <w:rsid w:val="00AE2336"/>
    <w:rsid w:val="00AE2368"/>
    <w:rsid w:val="00AE236F"/>
    <w:rsid w:val="00AE238D"/>
    <w:rsid w:val="00AE239A"/>
    <w:rsid w:val="00AE23D4"/>
    <w:rsid w:val="00AE2421"/>
    <w:rsid w:val="00AE2458"/>
    <w:rsid w:val="00AE24DB"/>
    <w:rsid w:val="00AE24EA"/>
    <w:rsid w:val="00AE2532"/>
    <w:rsid w:val="00AE256E"/>
    <w:rsid w:val="00AE2585"/>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B13"/>
    <w:rsid w:val="00AE2B84"/>
    <w:rsid w:val="00AE2B96"/>
    <w:rsid w:val="00AE2C09"/>
    <w:rsid w:val="00AE2C20"/>
    <w:rsid w:val="00AE2C72"/>
    <w:rsid w:val="00AE2CA7"/>
    <w:rsid w:val="00AE2D06"/>
    <w:rsid w:val="00AE2D13"/>
    <w:rsid w:val="00AE2D43"/>
    <w:rsid w:val="00AE2D53"/>
    <w:rsid w:val="00AE2D8F"/>
    <w:rsid w:val="00AE2D97"/>
    <w:rsid w:val="00AE2E1C"/>
    <w:rsid w:val="00AE2E23"/>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8C"/>
    <w:rsid w:val="00AE31CD"/>
    <w:rsid w:val="00AE31D8"/>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4C4"/>
    <w:rsid w:val="00AE3531"/>
    <w:rsid w:val="00AE35AD"/>
    <w:rsid w:val="00AE35BC"/>
    <w:rsid w:val="00AE3627"/>
    <w:rsid w:val="00AE3640"/>
    <w:rsid w:val="00AE3646"/>
    <w:rsid w:val="00AE36D1"/>
    <w:rsid w:val="00AE3733"/>
    <w:rsid w:val="00AE376F"/>
    <w:rsid w:val="00AE37AF"/>
    <w:rsid w:val="00AE37BB"/>
    <w:rsid w:val="00AE37C4"/>
    <w:rsid w:val="00AE37F5"/>
    <w:rsid w:val="00AE37FF"/>
    <w:rsid w:val="00AE381E"/>
    <w:rsid w:val="00AE387F"/>
    <w:rsid w:val="00AE38AD"/>
    <w:rsid w:val="00AE38E2"/>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9"/>
    <w:rsid w:val="00AE3C80"/>
    <w:rsid w:val="00AE3CEE"/>
    <w:rsid w:val="00AE3E02"/>
    <w:rsid w:val="00AE3E08"/>
    <w:rsid w:val="00AE3E47"/>
    <w:rsid w:val="00AE3E5F"/>
    <w:rsid w:val="00AE3E62"/>
    <w:rsid w:val="00AE3E7D"/>
    <w:rsid w:val="00AE3EAB"/>
    <w:rsid w:val="00AE3ECE"/>
    <w:rsid w:val="00AE3EF6"/>
    <w:rsid w:val="00AE3F13"/>
    <w:rsid w:val="00AE3F29"/>
    <w:rsid w:val="00AE3F2C"/>
    <w:rsid w:val="00AE3F60"/>
    <w:rsid w:val="00AE3F8D"/>
    <w:rsid w:val="00AE3FF9"/>
    <w:rsid w:val="00AE401B"/>
    <w:rsid w:val="00AE405D"/>
    <w:rsid w:val="00AE407F"/>
    <w:rsid w:val="00AE408A"/>
    <w:rsid w:val="00AE40A9"/>
    <w:rsid w:val="00AE40DB"/>
    <w:rsid w:val="00AE40E5"/>
    <w:rsid w:val="00AE40EA"/>
    <w:rsid w:val="00AE40EC"/>
    <w:rsid w:val="00AE414A"/>
    <w:rsid w:val="00AE418F"/>
    <w:rsid w:val="00AE41FA"/>
    <w:rsid w:val="00AE4208"/>
    <w:rsid w:val="00AE4262"/>
    <w:rsid w:val="00AE42AD"/>
    <w:rsid w:val="00AE432C"/>
    <w:rsid w:val="00AE435E"/>
    <w:rsid w:val="00AE4397"/>
    <w:rsid w:val="00AE43A0"/>
    <w:rsid w:val="00AE43DE"/>
    <w:rsid w:val="00AE4436"/>
    <w:rsid w:val="00AE4444"/>
    <w:rsid w:val="00AE448E"/>
    <w:rsid w:val="00AE44A3"/>
    <w:rsid w:val="00AE44D5"/>
    <w:rsid w:val="00AE44DF"/>
    <w:rsid w:val="00AE4531"/>
    <w:rsid w:val="00AE4582"/>
    <w:rsid w:val="00AE45C1"/>
    <w:rsid w:val="00AE45C2"/>
    <w:rsid w:val="00AE45F9"/>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39"/>
    <w:rsid w:val="00AE4A52"/>
    <w:rsid w:val="00AE4AF5"/>
    <w:rsid w:val="00AE4B08"/>
    <w:rsid w:val="00AE4B0A"/>
    <w:rsid w:val="00AE4B48"/>
    <w:rsid w:val="00AE4BAA"/>
    <w:rsid w:val="00AE4BCB"/>
    <w:rsid w:val="00AE4C23"/>
    <w:rsid w:val="00AE4CA0"/>
    <w:rsid w:val="00AE4CC4"/>
    <w:rsid w:val="00AE4CE5"/>
    <w:rsid w:val="00AE4CE8"/>
    <w:rsid w:val="00AE4D05"/>
    <w:rsid w:val="00AE4D7B"/>
    <w:rsid w:val="00AE4DAD"/>
    <w:rsid w:val="00AE4DBE"/>
    <w:rsid w:val="00AE4DED"/>
    <w:rsid w:val="00AE4E0C"/>
    <w:rsid w:val="00AE4E47"/>
    <w:rsid w:val="00AE4E96"/>
    <w:rsid w:val="00AE4EB8"/>
    <w:rsid w:val="00AE4EC4"/>
    <w:rsid w:val="00AE4EE6"/>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CB"/>
    <w:rsid w:val="00AE53FB"/>
    <w:rsid w:val="00AE5431"/>
    <w:rsid w:val="00AE545D"/>
    <w:rsid w:val="00AE5481"/>
    <w:rsid w:val="00AE5490"/>
    <w:rsid w:val="00AE54D2"/>
    <w:rsid w:val="00AE5581"/>
    <w:rsid w:val="00AE559A"/>
    <w:rsid w:val="00AE55B8"/>
    <w:rsid w:val="00AE55CA"/>
    <w:rsid w:val="00AE55CE"/>
    <w:rsid w:val="00AE561C"/>
    <w:rsid w:val="00AE5627"/>
    <w:rsid w:val="00AE563E"/>
    <w:rsid w:val="00AE5646"/>
    <w:rsid w:val="00AE567E"/>
    <w:rsid w:val="00AE578C"/>
    <w:rsid w:val="00AE57FE"/>
    <w:rsid w:val="00AE5805"/>
    <w:rsid w:val="00AE5815"/>
    <w:rsid w:val="00AE5828"/>
    <w:rsid w:val="00AE583E"/>
    <w:rsid w:val="00AE584C"/>
    <w:rsid w:val="00AE5878"/>
    <w:rsid w:val="00AE5884"/>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FAD"/>
    <w:rsid w:val="00AE5FC4"/>
    <w:rsid w:val="00AE5FFB"/>
    <w:rsid w:val="00AE6007"/>
    <w:rsid w:val="00AE605C"/>
    <w:rsid w:val="00AE60E5"/>
    <w:rsid w:val="00AE6107"/>
    <w:rsid w:val="00AE6124"/>
    <w:rsid w:val="00AE6128"/>
    <w:rsid w:val="00AE61A5"/>
    <w:rsid w:val="00AE623E"/>
    <w:rsid w:val="00AE624A"/>
    <w:rsid w:val="00AE62AF"/>
    <w:rsid w:val="00AE62FE"/>
    <w:rsid w:val="00AE6381"/>
    <w:rsid w:val="00AE639A"/>
    <w:rsid w:val="00AE63D8"/>
    <w:rsid w:val="00AE63DB"/>
    <w:rsid w:val="00AE6404"/>
    <w:rsid w:val="00AE6445"/>
    <w:rsid w:val="00AE646C"/>
    <w:rsid w:val="00AE6491"/>
    <w:rsid w:val="00AE6546"/>
    <w:rsid w:val="00AE664C"/>
    <w:rsid w:val="00AE6694"/>
    <w:rsid w:val="00AE66B0"/>
    <w:rsid w:val="00AE66DE"/>
    <w:rsid w:val="00AE66E9"/>
    <w:rsid w:val="00AE66EC"/>
    <w:rsid w:val="00AE66ED"/>
    <w:rsid w:val="00AE672D"/>
    <w:rsid w:val="00AE673A"/>
    <w:rsid w:val="00AE6740"/>
    <w:rsid w:val="00AE6766"/>
    <w:rsid w:val="00AE67E7"/>
    <w:rsid w:val="00AE685F"/>
    <w:rsid w:val="00AE6862"/>
    <w:rsid w:val="00AE6863"/>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163"/>
    <w:rsid w:val="00AE71A5"/>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828"/>
    <w:rsid w:val="00AE7872"/>
    <w:rsid w:val="00AE788E"/>
    <w:rsid w:val="00AE78B0"/>
    <w:rsid w:val="00AE78EC"/>
    <w:rsid w:val="00AE78F0"/>
    <w:rsid w:val="00AE7A19"/>
    <w:rsid w:val="00AE7A77"/>
    <w:rsid w:val="00AE7A95"/>
    <w:rsid w:val="00AE7AB5"/>
    <w:rsid w:val="00AE7B0B"/>
    <w:rsid w:val="00AE7B25"/>
    <w:rsid w:val="00AE7B46"/>
    <w:rsid w:val="00AE7B4A"/>
    <w:rsid w:val="00AE7B8A"/>
    <w:rsid w:val="00AE7BBF"/>
    <w:rsid w:val="00AE7C00"/>
    <w:rsid w:val="00AE7C56"/>
    <w:rsid w:val="00AE7CB3"/>
    <w:rsid w:val="00AE7CC0"/>
    <w:rsid w:val="00AE7CE5"/>
    <w:rsid w:val="00AE7D0F"/>
    <w:rsid w:val="00AE7D13"/>
    <w:rsid w:val="00AE7D1C"/>
    <w:rsid w:val="00AE7DF6"/>
    <w:rsid w:val="00AE7E1B"/>
    <w:rsid w:val="00AE7E5B"/>
    <w:rsid w:val="00AE7EBD"/>
    <w:rsid w:val="00AE7ECE"/>
    <w:rsid w:val="00AE7EFE"/>
    <w:rsid w:val="00AE7F40"/>
    <w:rsid w:val="00AE7F7E"/>
    <w:rsid w:val="00AE7FF8"/>
    <w:rsid w:val="00AF000C"/>
    <w:rsid w:val="00AF0036"/>
    <w:rsid w:val="00AF0074"/>
    <w:rsid w:val="00AF0099"/>
    <w:rsid w:val="00AF00FF"/>
    <w:rsid w:val="00AF010B"/>
    <w:rsid w:val="00AF016D"/>
    <w:rsid w:val="00AF017C"/>
    <w:rsid w:val="00AF01AF"/>
    <w:rsid w:val="00AF01F8"/>
    <w:rsid w:val="00AF0268"/>
    <w:rsid w:val="00AF02FE"/>
    <w:rsid w:val="00AF0354"/>
    <w:rsid w:val="00AF0359"/>
    <w:rsid w:val="00AF03E6"/>
    <w:rsid w:val="00AF03EA"/>
    <w:rsid w:val="00AF0439"/>
    <w:rsid w:val="00AF043E"/>
    <w:rsid w:val="00AF0449"/>
    <w:rsid w:val="00AF04B8"/>
    <w:rsid w:val="00AF0514"/>
    <w:rsid w:val="00AF0522"/>
    <w:rsid w:val="00AF0533"/>
    <w:rsid w:val="00AF053A"/>
    <w:rsid w:val="00AF05E1"/>
    <w:rsid w:val="00AF05EA"/>
    <w:rsid w:val="00AF0622"/>
    <w:rsid w:val="00AF065F"/>
    <w:rsid w:val="00AF0668"/>
    <w:rsid w:val="00AF06BD"/>
    <w:rsid w:val="00AF072A"/>
    <w:rsid w:val="00AF074D"/>
    <w:rsid w:val="00AF0847"/>
    <w:rsid w:val="00AF086B"/>
    <w:rsid w:val="00AF0888"/>
    <w:rsid w:val="00AF091B"/>
    <w:rsid w:val="00AF0970"/>
    <w:rsid w:val="00AF09A6"/>
    <w:rsid w:val="00AF09CF"/>
    <w:rsid w:val="00AF09D0"/>
    <w:rsid w:val="00AF09D5"/>
    <w:rsid w:val="00AF0A69"/>
    <w:rsid w:val="00AF0AB4"/>
    <w:rsid w:val="00AF0B0A"/>
    <w:rsid w:val="00AF0B0B"/>
    <w:rsid w:val="00AF0B21"/>
    <w:rsid w:val="00AF0B4F"/>
    <w:rsid w:val="00AF0B97"/>
    <w:rsid w:val="00AF0BD4"/>
    <w:rsid w:val="00AF0C0E"/>
    <w:rsid w:val="00AF0C5D"/>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36"/>
    <w:rsid w:val="00AF0F47"/>
    <w:rsid w:val="00AF0F6D"/>
    <w:rsid w:val="00AF0F7D"/>
    <w:rsid w:val="00AF1022"/>
    <w:rsid w:val="00AF1026"/>
    <w:rsid w:val="00AF1027"/>
    <w:rsid w:val="00AF1039"/>
    <w:rsid w:val="00AF107E"/>
    <w:rsid w:val="00AF1099"/>
    <w:rsid w:val="00AF10D0"/>
    <w:rsid w:val="00AF1118"/>
    <w:rsid w:val="00AF11EA"/>
    <w:rsid w:val="00AF1242"/>
    <w:rsid w:val="00AF1256"/>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33"/>
    <w:rsid w:val="00AF19C3"/>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47"/>
    <w:rsid w:val="00AF1E6D"/>
    <w:rsid w:val="00AF1E8A"/>
    <w:rsid w:val="00AF1ED0"/>
    <w:rsid w:val="00AF1ED7"/>
    <w:rsid w:val="00AF1EDF"/>
    <w:rsid w:val="00AF1EE8"/>
    <w:rsid w:val="00AF1F2A"/>
    <w:rsid w:val="00AF1F35"/>
    <w:rsid w:val="00AF1F6A"/>
    <w:rsid w:val="00AF1F89"/>
    <w:rsid w:val="00AF20A4"/>
    <w:rsid w:val="00AF20C5"/>
    <w:rsid w:val="00AF214B"/>
    <w:rsid w:val="00AF21C3"/>
    <w:rsid w:val="00AF21D3"/>
    <w:rsid w:val="00AF21DD"/>
    <w:rsid w:val="00AF21ED"/>
    <w:rsid w:val="00AF2253"/>
    <w:rsid w:val="00AF2267"/>
    <w:rsid w:val="00AF22F8"/>
    <w:rsid w:val="00AF2353"/>
    <w:rsid w:val="00AF23A7"/>
    <w:rsid w:val="00AF23AB"/>
    <w:rsid w:val="00AF23B4"/>
    <w:rsid w:val="00AF23CF"/>
    <w:rsid w:val="00AF2411"/>
    <w:rsid w:val="00AF2420"/>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B0"/>
    <w:rsid w:val="00AF2A23"/>
    <w:rsid w:val="00AF2A4C"/>
    <w:rsid w:val="00AF2A73"/>
    <w:rsid w:val="00AF2A7E"/>
    <w:rsid w:val="00AF2ACE"/>
    <w:rsid w:val="00AF2B42"/>
    <w:rsid w:val="00AF2B59"/>
    <w:rsid w:val="00AF2B78"/>
    <w:rsid w:val="00AF2BDD"/>
    <w:rsid w:val="00AF2C87"/>
    <w:rsid w:val="00AF2D36"/>
    <w:rsid w:val="00AF2D58"/>
    <w:rsid w:val="00AF2D5E"/>
    <w:rsid w:val="00AF2D61"/>
    <w:rsid w:val="00AF2D70"/>
    <w:rsid w:val="00AF2DD2"/>
    <w:rsid w:val="00AF2DEF"/>
    <w:rsid w:val="00AF2E37"/>
    <w:rsid w:val="00AF2E7E"/>
    <w:rsid w:val="00AF2EBF"/>
    <w:rsid w:val="00AF2EDB"/>
    <w:rsid w:val="00AF2F85"/>
    <w:rsid w:val="00AF2FAF"/>
    <w:rsid w:val="00AF2FBC"/>
    <w:rsid w:val="00AF2FED"/>
    <w:rsid w:val="00AF3031"/>
    <w:rsid w:val="00AF3046"/>
    <w:rsid w:val="00AF3054"/>
    <w:rsid w:val="00AF3082"/>
    <w:rsid w:val="00AF3083"/>
    <w:rsid w:val="00AF3099"/>
    <w:rsid w:val="00AF30A8"/>
    <w:rsid w:val="00AF30CB"/>
    <w:rsid w:val="00AF30E1"/>
    <w:rsid w:val="00AF30EA"/>
    <w:rsid w:val="00AF3148"/>
    <w:rsid w:val="00AF317B"/>
    <w:rsid w:val="00AF31E6"/>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7E3"/>
    <w:rsid w:val="00AF3879"/>
    <w:rsid w:val="00AF38EB"/>
    <w:rsid w:val="00AF38ED"/>
    <w:rsid w:val="00AF3991"/>
    <w:rsid w:val="00AF3A11"/>
    <w:rsid w:val="00AF3A51"/>
    <w:rsid w:val="00AF3AB9"/>
    <w:rsid w:val="00AF3B04"/>
    <w:rsid w:val="00AF3B1E"/>
    <w:rsid w:val="00AF3B34"/>
    <w:rsid w:val="00AF3B75"/>
    <w:rsid w:val="00AF3BEC"/>
    <w:rsid w:val="00AF3C3A"/>
    <w:rsid w:val="00AF3C45"/>
    <w:rsid w:val="00AF3C4C"/>
    <w:rsid w:val="00AF3C54"/>
    <w:rsid w:val="00AF3C75"/>
    <w:rsid w:val="00AF3CCB"/>
    <w:rsid w:val="00AF3D32"/>
    <w:rsid w:val="00AF3D4D"/>
    <w:rsid w:val="00AF3D64"/>
    <w:rsid w:val="00AF3D83"/>
    <w:rsid w:val="00AF3D9F"/>
    <w:rsid w:val="00AF3E33"/>
    <w:rsid w:val="00AF3E36"/>
    <w:rsid w:val="00AF3E78"/>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92"/>
    <w:rsid w:val="00AF42AB"/>
    <w:rsid w:val="00AF42F5"/>
    <w:rsid w:val="00AF42FA"/>
    <w:rsid w:val="00AF4308"/>
    <w:rsid w:val="00AF434F"/>
    <w:rsid w:val="00AF4354"/>
    <w:rsid w:val="00AF43D0"/>
    <w:rsid w:val="00AF43DE"/>
    <w:rsid w:val="00AF4406"/>
    <w:rsid w:val="00AF4449"/>
    <w:rsid w:val="00AF4454"/>
    <w:rsid w:val="00AF4460"/>
    <w:rsid w:val="00AF4485"/>
    <w:rsid w:val="00AF44B9"/>
    <w:rsid w:val="00AF44C8"/>
    <w:rsid w:val="00AF4526"/>
    <w:rsid w:val="00AF4553"/>
    <w:rsid w:val="00AF455B"/>
    <w:rsid w:val="00AF4572"/>
    <w:rsid w:val="00AF4584"/>
    <w:rsid w:val="00AF463C"/>
    <w:rsid w:val="00AF46F1"/>
    <w:rsid w:val="00AF4732"/>
    <w:rsid w:val="00AF47CD"/>
    <w:rsid w:val="00AF4828"/>
    <w:rsid w:val="00AF48FE"/>
    <w:rsid w:val="00AF4938"/>
    <w:rsid w:val="00AF4972"/>
    <w:rsid w:val="00AF49D9"/>
    <w:rsid w:val="00AF4A0C"/>
    <w:rsid w:val="00AF4B08"/>
    <w:rsid w:val="00AF4B63"/>
    <w:rsid w:val="00AF4B77"/>
    <w:rsid w:val="00AF4B79"/>
    <w:rsid w:val="00AF4BBC"/>
    <w:rsid w:val="00AF4BBE"/>
    <w:rsid w:val="00AF4BF9"/>
    <w:rsid w:val="00AF4C24"/>
    <w:rsid w:val="00AF4C78"/>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0A"/>
    <w:rsid w:val="00AF501D"/>
    <w:rsid w:val="00AF504F"/>
    <w:rsid w:val="00AF5052"/>
    <w:rsid w:val="00AF5066"/>
    <w:rsid w:val="00AF517D"/>
    <w:rsid w:val="00AF5192"/>
    <w:rsid w:val="00AF519C"/>
    <w:rsid w:val="00AF51AC"/>
    <w:rsid w:val="00AF51F9"/>
    <w:rsid w:val="00AF522A"/>
    <w:rsid w:val="00AF525A"/>
    <w:rsid w:val="00AF5263"/>
    <w:rsid w:val="00AF5291"/>
    <w:rsid w:val="00AF529E"/>
    <w:rsid w:val="00AF52B9"/>
    <w:rsid w:val="00AF52F1"/>
    <w:rsid w:val="00AF52FD"/>
    <w:rsid w:val="00AF534F"/>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44"/>
    <w:rsid w:val="00AF585D"/>
    <w:rsid w:val="00AF5894"/>
    <w:rsid w:val="00AF58E9"/>
    <w:rsid w:val="00AF5967"/>
    <w:rsid w:val="00AF598B"/>
    <w:rsid w:val="00AF599A"/>
    <w:rsid w:val="00AF59D8"/>
    <w:rsid w:val="00AF59FC"/>
    <w:rsid w:val="00AF5A0A"/>
    <w:rsid w:val="00AF5A24"/>
    <w:rsid w:val="00AF5A4A"/>
    <w:rsid w:val="00AF5A5D"/>
    <w:rsid w:val="00AF5A9B"/>
    <w:rsid w:val="00AF5ABB"/>
    <w:rsid w:val="00AF5AEC"/>
    <w:rsid w:val="00AF5AF5"/>
    <w:rsid w:val="00AF5B04"/>
    <w:rsid w:val="00AF5B4C"/>
    <w:rsid w:val="00AF5B67"/>
    <w:rsid w:val="00AF5BE2"/>
    <w:rsid w:val="00AF5C17"/>
    <w:rsid w:val="00AF5C66"/>
    <w:rsid w:val="00AF5C79"/>
    <w:rsid w:val="00AF5C7D"/>
    <w:rsid w:val="00AF5CC9"/>
    <w:rsid w:val="00AF5CCF"/>
    <w:rsid w:val="00AF5DE2"/>
    <w:rsid w:val="00AF5DF5"/>
    <w:rsid w:val="00AF5EBB"/>
    <w:rsid w:val="00AF5EDB"/>
    <w:rsid w:val="00AF5EF7"/>
    <w:rsid w:val="00AF5F47"/>
    <w:rsid w:val="00AF5F49"/>
    <w:rsid w:val="00AF5FD3"/>
    <w:rsid w:val="00AF5FDC"/>
    <w:rsid w:val="00AF5FFD"/>
    <w:rsid w:val="00AF6005"/>
    <w:rsid w:val="00AF6026"/>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50"/>
    <w:rsid w:val="00AF639E"/>
    <w:rsid w:val="00AF63B0"/>
    <w:rsid w:val="00AF63C4"/>
    <w:rsid w:val="00AF63DB"/>
    <w:rsid w:val="00AF63E0"/>
    <w:rsid w:val="00AF63EC"/>
    <w:rsid w:val="00AF63F5"/>
    <w:rsid w:val="00AF6439"/>
    <w:rsid w:val="00AF6462"/>
    <w:rsid w:val="00AF648F"/>
    <w:rsid w:val="00AF64A0"/>
    <w:rsid w:val="00AF64B9"/>
    <w:rsid w:val="00AF64D6"/>
    <w:rsid w:val="00AF64DA"/>
    <w:rsid w:val="00AF653A"/>
    <w:rsid w:val="00AF6543"/>
    <w:rsid w:val="00AF65C6"/>
    <w:rsid w:val="00AF65FC"/>
    <w:rsid w:val="00AF6617"/>
    <w:rsid w:val="00AF661A"/>
    <w:rsid w:val="00AF6679"/>
    <w:rsid w:val="00AF6699"/>
    <w:rsid w:val="00AF66B9"/>
    <w:rsid w:val="00AF66D6"/>
    <w:rsid w:val="00AF66F0"/>
    <w:rsid w:val="00AF66F8"/>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20"/>
    <w:rsid w:val="00AF6C27"/>
    <w:rsid w:val="00AF6C31"/>
    <w:rsid w:val="00AF6C4D"/>
    <w:rsid w:val="00AF6CA4"/>
    <w:rsid w:val="00AF6CB8"/>
    <w:rsid w:val="00AF6CE4"/>
    <w:rsid w:val="00AF6D02"/>
    <w:rsid w:val="00AF6D2B"/>
    <w:rsid w:val="00AF6D5F"/>
    <w:rsid w:val="00AF6E0D"/>
    <w:rsid w:val="00AF6E22"/>
    <w:rsid w:val="00AF6E26"/>
    <w:rsid w:val="00AF6E34"/>
    <w:rsid w:val="00AF6E4B"/>
    <w:rsid w:val="00AF6E78"/>
    <w:rsid w:val="00AF6E81"/>
    <w:rsid w:val="00AF6EF6"/>
    <w:rsid w:val="00AF6F31"/>
    <w:rsid w:val="00AF6F52"/>
    <w:rsid w:val="00AF6F69"/>
    <w:rsid w:val="00AF6FB4"/>
    <w:rsid w:val="00AF6FEE"/>
    <w:rsid w:val="00AF7072"/>
    <w:rsid w:val="00AF719C"/>
    <w:rsid w:val="00AF71A8"/>
    <w:rsid w:val="00AF71DF"/>
    <w:rsid w:val="00AF71E7"/>
    <w:rsid w:val="00AF728F"/>
    <w:rsid w:val="00AF72B2"/>
    <w:rsid w:val="00AF72C1"/>
    <w:rsid w:val="00AF72CF"/>
    <w:rsid w:val="00AF72D7"/>
    <w:rsid w:val="00AF72E5"/>
    <w:rsid w:val="00AF72EC"/>
    <w:rsid w:val="00AF7317"/>
    <w:rsid w:val="00AF7350"/>
    <w:rsid w:val="00AF7487"/>
    <w:rsid w:val="00AF748B"/>
    <w:rsid w:val="00AF74B7"/>
    <w:rsid w:val="00AF7515"/>
    <w:rsid w:val="00AF751C"/>
    <w:rsid w:val="00AF7524"/>
    <w:rsid w:val="00AF752F"/>
    <w:rsid w:val="00AF7564"/>
    <w:rsid w:val="00AF758A"/>
    <w:rsid w:val="00AF75F9"/>
    <w:rsid w:val="00AF7604"/>
    <w:rsid w:val="00AF762B"/>
    <w:rsid w:val="00AF7640"/>
    <w:rsid w:val="00AF7658"/>
    <w:rsid w:val="00AF7675"/>
    <w:rsid w:val="00AF768A"/>
    <w:rsid w:val="00AF76DB"/>
    <w:rsid w:val="00AF76DD"/>
    <w:rsid w:val="00AF7709"/>
    <w:rsid w:val="00AF7751"/>
    <w:rsid w:val="00AF776A"/>
    <w:rsid w:val="00AF77A6"/>
    <w:rsid w:val="00AF781F"/>
    <w:rsid w:val="00AF782C"/>
    <w:rsid w:val="00AF7896"/>
    <w:rsid w:val="00AF790A"/>
    <w:rsid w:val="00AF793B"/>
    <w:rsid w:val="00AF793F"/>
    <w:rsid w:val="00AF79C3"/>
    <w:rsid w:val="00AF79C7"/>
    <w:rsid w:val="00AF79D0"/>
    <w:rsid w:val="00AF79EB"/>
    <w:rsid w:val="00AF7A18"/>
    <w:rsid w:val="00AF7AA7"/>
    <w:rsid w:val="00AF7AD9"/>
    <w:rsid w:val="00AF7AFD"/>
    <w:rsid w:val="00AF7B31"/>
    <w:rsid w:val="00AF7B38"/>
    <w:rsid w:val="00AF7B5E"/>
    <w:rsid w:val="00AF7B70"/>
    <w:rsid w:val="00AF7BBC"/>
    <w:rsid w:val="00AF7C2C"/>
    <w:rsid w:val="00AF7C7D"/>
    <w:rsid w:val="00AF7C92"/>
    <w:rsid w:val="00AF7CF1"/>
    <w:rsid w:val="00AF7D10"/>
    <w:rsid w:val="00AF7D40"/>
    <w:rsid w:val="00AF7D5C"/>
    <w:rsid w:val="00AF7D78"/>
    <w:rsid w:val="00AF7D7B"/>
    <w:rsid w:val="00AF7D7D"/>
    <w:rsid w:val="00AF7D80"/>
    <w:rsid w:val="00AF7D93"/>
    <w:rsid w:val="00AF7DA9"/>
    <w:rsid w:val="00AF7DEE"/>
    <w:rsid w:val="00AF7E05"/>
    <w:rsid w:val="00AF7EA5"/>
    <w:rsid w:val="00AF7EFA"/>
    <w:rsid w:val="00AF7F0D"/>
    <w:rsid w:val="00AF7F73"/>
    <w:rsid w:val="00AF7F76"/>
    <w:rsid w:val="00AF7F9D"/>
    <w:rsid w:val="00B00077"/>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73"/>
    <w:rsid w:val="00B0068E"/>
    <w:rsid w:val="00B00691"/>
    <w:rsid w:val="00B006CF"/>
    <w:rsid w:val="00B00706"/>
    <w:rsid w:val="00B0076B"/>
    <w:rsid w:val="00B0089A"/>
    <w:rsid w:val="00B008B4"/>
    <w:rsid w:val="00B008E0"/>
    <w:rsid w:val="00B0092B"/>
    <w:rsid w:val="00B0093F"/>
    <w:rsid w:val="00B00951"/>
    <w:rsid w:val="00B009C3"/>
    <w:rsid w:val="00B009C9"/>
    <w:rsid w:val="00B00AB6"/>
    <w:rsid w:val="00B00AF5"/>
    <w:rsid w:val="00B00B01"/>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87"/>
    <w:rsid w:val="00B00D98"/>
    <w:rsid w:val="00B00DAC"/>
    <w:rsid w:val="00B00E3D"/>
    <w:rsid w:val="00B00E3E"/>
    <w:rsid w:val="00B00E58"/>
    <w:rsid w:val="00B00E72"/>
    <w:rsid w:val="00B00EA5"/>
    <w:rsid w:val="00B00ED8"/>
    <w:rsid w:val="00B00F00"/>
    <w:rsid w:val="00B00F51"/>
    <w:rsid w:val="00B00FA2"/>
    <w:rsid w:val="00B00FA5"/>
    <w:rsid w:val="00B00FB5"/>
    <w:rsid w:val="00B0103A"/>
    <w:rsid w:val="00B01063"/>
    <w:rsid w:val="00B0109C"/>
    <w:rsid w:val="00B010A2"/>
    <w:rsid w:val="00B010DF"/>
    <w:rsid w:val="00B01113"/>
    <w:rsid w:val="00B0111B"/>
    <w:rsid w:val="00B01135"/>
    <w:rsid w:val="00B01159"/>
    <w:rsid w:val="00B0118A"/>
    <w:rsid w:val="00B011EF"/>
    <w:rsid w:val="00B011FA"/>
    <w:rsid w:val="00B01218"/>
    <w:rsid w:val="00B0121D"/>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C2"/>
    <w:rsid w:val="00B0181A"/>
    <w:rsid w:val="00B01830"/>
    <w:rsid w:val="00B0183F"/>
    <w:rsid w:val="00B018D0"/>
    <w:rsid w:val="00B01901"/>
    <w:rsid w:val="00B01920"/>
    <w:rsid w:val="00B01949"/>
    <w:rsid w:val="00B019E4"/>
    <w:rsid w:val="00B01A08"/>
    <w:rsid w:val="00B01A23"/>
    <w:rsid w:val="00B01A25"/>
    <w:rsid w:val="00B01A51"/>
    <w:rsid w:val="00B01A7C"/>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89"/>
    <w:rsid w:val="00B01CA6"/>
    <w:rsid w:val="00B01D3A"/>
    <w:rsid w:val="00B01D53"/>
    <w:rsid w:val="00B01D58"/>
    <w:rsid w:val="00B01D7F"/>
    <w:rsid w:val="00B01D86"/>
    <w:rsid w:val="00B01DF5"/>
    <w:rsid w:val="00B01DF7"/>
    <w:rsid w:val="00B01E37"/>
    <w:rsid w:val="00B01E70"/>
    <w:rsid w:val="00B01E9A"/>
    <w:rsid w:val="00B01EDA"/>
    <w:rsid w:val="00B01EED"/>
    <w:rsid w:val="00B01EF1"/>
    <w:rsid w:val="00B01F48"/>
    <w:rsid w:val="00B01F4D"/>
    <w:rsid w:val="00B01F8B"/>
    <w:rsid w:val="00B01FA5"/>
    <w:rsid w:val="00B01FE5"/>
    <w:rsid w:val="00B0204D"/>
    <w:rsid w:val="00B0206A"/>
    <w:rsid w:val="00B020E8"/>
    <w:rsid w:val="00B0216D"/>
    <w:rsid w:val="00B02183"/>
    <w:rsid w:val="00B021AD"/>
    <w:rsid w:val="00B021B4"/>
    <w:rsid w:val="00B021B5"/>
    <w:rsid w:val="00B0221A"/>
    <w:rsid w:val="00B02233"/>
    <w:rsid w:val="00B02240"/>
    <w:rsid w:val="00B0226D"/>
    <w:rsid w:val="00B02275"/>
    <w:rsid w:val="00B0227D"/>
    <w:rsid w:val="00B022B2"/>
    <w:rsid w:val="00B023EE"/>
    <w:rsid w:val="00B02442"/>
    <w:rsid w:val="00B0247B"/>
    <w:rsid w:val="00B024B1"/>
    <w:rsid w:val="00B025AF"/>
    <w:rsid w:val="00B025BF"/>
    <w:rsid w:val="00B02604"/>
    <w:rsid w:val="00B02676"/>
    <w:rsid w:val="00B02678"/>
    <w:rsid w:val="00B026A9"/>
    <w:rsid w:val="00B0270A"/>
    <w:rsid w:val="00B0271E"/>
    <w:rsid w:val="00B02722"/>
    <w:rsid w:val="00B02754"/>
    <w:rsid w:val="00B02756"/>
    <w:rsid w:val="00B02768"/>
    <w:rsid w:val="00B02797"/>
    <w:rsid w:val="00B027AF"/>
    <w:rsid w:val="00B02816"/>
    <w:rsid w:val="00B0283D"/>
    <w:rsid w:val="00B028AA"/>
    <w:rsid w:val="00B0290B"/>
    <w:rsid w:val="00B02913"/>
    <w:rsid w:val="00B02919"/>
    <w:rsid w:val="00B0293E"/>
    <w:rsid w:val="00B02985"/>
    <w:rsid w:val="00B029AB"/>
    <w:rsid w:val="00B029CD"/>
    <w:rsid w:val="00B029F1"/>
    <w:rsid w:val="00B02A5D"/>
    <w:rsid w:val="00B02A69"/>
    <w:rsid w:val="00B02A90"/>
    <w:rsid w:val="00B02AFD"/>
    <w:rsid w:val="00B02B21"/>
    <w:rsid w:val="00B02B4E"/>
    <w:rsid w:val="00B02B5C"/>
    <w:rsid w:val="00B02B60"/>
    <w:rsid w:val="00B02BD2"/>
    <w:rsid w:val="00B02BDC"/>
    <w:rsid w:val="00B02BE1"/>
    <w:rsid w:val="00B02BF7"/>
    <w:rsid w:val="00B02C21"/>
    <w:rsid w:val="00B02C69"/>
    <w:rsid w:val="00B02C93"/>
    <w:rsid w:val="00B02CA3"/>
    <w:rsid w:val="00B02CA5"/>
    <w:rsid w:val="00B02CAF"/>
    <w:rsid w:val="00B02CD8"/>
    <w:rsid w:val="00B02D3B"/>
    <w:rsid w:val="00B02D5A"/>
    <w:rsid w:val="00B02D87"/>
    <w:rsid w:val="00B02D99"/>
    <w:rsid w:val="00B02E22"/>
    <w:rsid w:val="00B02E87"/>
    <w:rsid w:val="00B02E92"/>
    <w:rsid w:val="00B02EA8"/>
    <w:rsid w:val="00B02EF3"/>
    <w:rsid w:val="00B02EFF"/>
    <w:rsid w:val="00B02F43"/>
    <w:rsid w:val="00B02F71"/>
    <w:rsid w:val="00B02FAA"/>
    <w:rsid w:val="00B02FC3"/>
    <w:rsid w:val="00B02FD0"/>
    <w:rsid w:val="00B02FF1"/>
    <w:rsid w:val="00B03088"/>
    <w:rsid w:val="00B03112"/>
    <w:rsid w:val="00B0313D"/>
    <w:rsid w:val="00B03192"/>
    <w:rsid w:val="00B031A6"/>
    <w:rsid w:val="00B031E0"/>
    <w:rsid w:val="00B03276"/>
    <w:rsid w:val="00B03339"/>
    <w:rsid w:val="00B033A8"/>
    <w:rsid w:val="00B033B2"/>
    <w:rsid w:val="00B033DB"/>
    <w:rsid w:val="00B033E6"/>
    <w:rsid w:val="00B03421"/>
    <w:rsid w:val="00B03424"/>
    <w:rsid w:val="00B03426"/>
    <w:rsid w:val="00B0345F"/>
    <w:rsid w:val="00B03479"/>
    <w:rsid w:val="00B034A2"/>
    <w:rsid w:val="00B035B7"/>
    <w:rsid w:val="00B03611"/>
    <w:rsid w:val="00B0364F"/>
    <w:rsid w:val="00B0368B"/>
    <w:rsid w:val="00B0376A"/>
    <w:rsid w:val="00B0378B"/>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CD"/>
    <w:rsid w:val="00B03BFF"/>
    <w:rsid w:val="00B03C39"/>
    <w:rsid w:val="00B03CA6"/>
    <w:rsid w:val="00B03D00"/>
    <w:rsid w:val="00B03D43"/>
    <w:rsid w:val="00B03D68"/>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155"/>
    <w:rsid w:val="00B041AC"/>
    <w:rsid w:val="00B0425F"/>
    <w:rsid w:val="00B04299"/>
    <w:rsid w:val="00B042B2"/>
    <w:rsid w:val="00B042F3"/>
    <w:rsid w:val="00B042FA"/>
    <w:rsid w:val="00B0434E"/>
    <w:rsid w:val="00B04381"/>
    <w:rsid w:val="00B043C4"/>
    <w:rsid w:val="00B043F8"/>
    <w:rsid w:val="00B04497"/>
    <w:rsid w:val="00B044DC"/>
    <w:rsid w:val="00B044E9"/>
    <w:rsid w:val="00B0452D"/>
    <w:rsid w:val="00B0453A"/>
    <w:rsid w:val="00B04551"/>
    <w:rsid w:val="00B045B3"/>
    <w:rsid w:val="00B045C5"/>
    <w:rsid w:val="00B045C8"/>
    <w:rsid w:val="00B045E4"/>
    <w:rsid w:val="00B046A7"/>
    <w:rsid w:val="00B04745"/>
    <w:rsid w:val="00B0474A"/>
    <w:rsid w:val="00B0475A"/>
    <w:rsid w:val="00B04775"/>
    <w:rsid w:val="00B0479D"/>
    <w:rsid w:val="00B0479F"/>
    <w:rsid w:val="00B047D9"/>
    <w:rsid w:val="00B047DF"/>
    <w:rsid w:val="00B047F0"/>
    <w:rsid w:val="00B04809"/>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F2"/>
    <w:rsid w:val="00B04C21"/>
    <w:rsid w:val="00B04C77"/>
    <w:rsid w:val="00B04C81"/>
    <w:rsid w:val="00B04D09"/>
    <w:rsid w:val="00B04D59"/>
    <w:rsid w:val="00B04D64"/>
    <w:rsid w:val="00B04D91"/>
    <w:rsid w:val="00B04DDE"/>
    <w:rsid w:val="00B04EAB"/>
    <w:rsid w:val="00B04EE1"/>
    <w:rsid w:val="00B04F5A"/>
    <w:rsid w:val="00B04F7A"/>
    <w:rsid w:val="00B04F90"/>
    <w:rsid w:val="00B04FA1"/>
    <w:rsid w:val="00B04FEA"/>
    <w:rsid w:val="00B05034"/>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A"/>
    <w:rsid w:val="00B052DD"/>
    <w:rsid w:val="00B052FD"/>
    <w:rsid w:val="00B05311"/>
    <w:rsid w:val="00B0532E"/>
    <w:rsid w:val="00B05357"/>
    <w:rsid w:val="00B0536A"/>
    <w:rsid w:val="00B0536F"/>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6FA"/>
    <w:rsid w:val="00B0571F"/>
    <w:rsid w:val="00B05729"/>
    <w:rsid w:val="00B0573A"/>
    <w:rsid w:val="00B05766"/>
    <w:rsid w:val="00B0578C"/>
    <w:rsid w:val="00B05792"/>
    <w:rsid w:val="00B057AD"/>
    <w:rsid w:val="00B057D7"/>
    <w:rsid w:val="00B057FC"/>
    <w:rsid w:val="00B0581D"/>
    <w:rsid w:val="00B0581E"/>
    <w:rsid w:val="00B0584D"/>
    <w:rsid w:val="00B05864"/>
    <w:rsid w:val="00B058A6"/>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8C"/>
    <w:rsid w:val="00B05BCC"/>
    <w:rsid w:val="00B05C06"/>
    <w:rsid w:val="00B05C41"/>
    <w:rsid w:val="00B05C71"/>
    <w:rsid w:val="00B05C92"/>
    <w:rsid w:val="00B05CA3"/>
    <w:rsid w:val="00B05CA9"/>
    <w:rsid w:val="00B05CCE"/>
    <w:rsid w:val="00B05CE6"/>
    <w:rsid w:val="00B05D24"/>
    <w:rsid w:val="00B05D35"/>
    <w:rsid w:val="00B05D48"/>
    <w:rsid w:val="00B05D55"/>
    <w:rsid w:val="00B05D81"/>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1F6"/>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21"/>
    <w:rsid w:val="00B06577"/>
    <w:rsid w:val="00B065A6"/>
    <w:rsid w:val="00B065BF"/>
    <w:rsid w:val="00B06696"/>
    <w:rsid w:val="00B0669E"/>
    <w:rsid w:val="00B066D6"/>
    <w:rsid w:val="00B066F0"/>
    <w:rsid w:val="00B06700"/>
    <w:rsid w:val="00B0671A"/>
    <w:rsid w:val="00B06788"/>
    <w:rsid w:val="00B067A6"/>
    <w:rsid w:val="00B0688A"/>
    <w:rsid w:val="00B0688E"/>
    <w:rsid w:val="00B068C2"/>
    <w:rsid w:val="00B06915"/>
    <w:rsid w:val="00B06941"/>
    <w:rsid w:val="00B069CD"/>
    <w:rsid w:val="00B06A17"/>
    <w:rsid w:val="00B06A22"/>
    <w:rsid w:val="00B06A41"/>
    <w:rsid w:val="00B06ADE"/>
    <w:rsid w:val="00B06AE8"/>
    <w:rsid w:val="00B06AF2"/>
    <w:rsid w:val="00B06B27"/>
    <w:rsid w:val="00B06B4E"/>
    <w:rsid w:val="00B06B6F"/>
    <w:rsid w:val="00B06BAA"/>
    <w:rsid w:val="00B06BB5"/>
    <w:rsid w:val="00B06BB8"/>
    <w:rsid w:val="00B06BBB"/>
    <w:rsid w:val="00B06C17"/>
    <w:rsid w:val="00B06C55"/>
    <w:rsid w:val="00B06C79"/>
    <w:rsid w:val="00B06C8D"/>
    <w:rsid w:val="00B06D3A"/>
    <w:rsid w:val="00B06D3D"/>
    <w:rsid w:val="00B06D5C"/>
    <w:rsid w:val="00B06D6E"/>
    <w:rsid w:val="00B06DD3"/>
    <w:rsid w:val="00B06DD5"/>
    <w:rsid w:val="00B06E43"/>
    <w:rsid w:val="00B06E9A"/>
    <w:rsid w:val="00B06EEB"/>
    <w:rsid w:val="00B06EF2"/>
    <w:rsid w:val="00B06F25"/>
    <w:rsid w:val="00B06FC7"/>
    <w:rsid w:val="00B06FD4"/>
    <w:rsid w:val="00B07011"/>
    <w:rsid w:val="00B0705A"/>
    <w:rsid w:val="00B0707C"/>
    <w:rsid w:val="00B0708D"/>
    <w:rsid w:val="00B0710B"/>
    <w:rsid w:val="00B071FA"/>
    <w:rsid w:val="00B07222"/>
    <w:rsid w:val="00B072A4"/>
    <w:rsid w:val="00B0734A"/>
    <w:rsid w:val="00B0736B"/>
    <w:rsid w:val="00B0739B"/>
    <w:rsid w:val="00B073E8"/>
    <w:rsid w:val="00B07424"/>
    <w:rsid w:val="00B0744D"/>
    <w:rsid w:val="00B074E3"/>
    <w:rsid w:val="00B074FF"/>
    <w:rsid w:val="00B075BC"/>
    <w:rsid w:val="00B0761B"/>
    <w:rsid w:val="00B07673"/>
    <w:rsid w:val="00B0768C"/>
    <w:rsid w:val="00B07727"/>
    <w:rsid w:val="00B077E7"/>
    <w:rsid w:val="00B07832"/>
    <w:rsid w:val="00B07861"/>
    <w:rsid w:val="00B0788B"/>
    <w:rsid w:val="00B07893"/>
    <w:rsid w:val="00B078AF"/>
    <w:rsid w:val="00B078CA"/>
    <w:rsid w:val="00B078D4"/>
    <w:rsid w:val="00B078FF"/>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5B"/>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9D"/>
    <w:rsid w:val="00B07FAC"/>
    <w:rsid w:val="00B07FB1"/>
    <w:rsid w:val="00B1001D"/>
    <w:rsid w:val="00B1003C"/>
    <w:rsid w:val="00B10041"/>
    <w:rsid w:val="00B10080"/>
    <w:rsid w:val="00B100A0"/>
    <w:rsid w:val="00B100C6"/>
    <w:rsid w:val="00B100E8"/>
    <w:rsid w:val="00B10114"/>
    <w:rsid w:val="00B10135"/>
    <w:rsid w:val="00B101E8"/>
    <w:rsid w:val="00B1021B"/>
    <w:rsid w:val="00B10256"/>
    <w:rsid w:val="00B102C3"/>
    <w:rsid w:val="00B102F7"/>
    <w:rsid w:val="00B102FA"/>
    <w:rsid w:val="00B1030F"/>
    <w:rsid w:val="00B10320"/>
    <w:rsid w:val="00B10399"/>
    <w:rsid w:val="00B103A6"/>
    <w:rsid w:val="00B103CD"/>
    <w:rsid w:val="00B10427"/>
    <w:rsid w:val="00B1047A"/>
    <w:rsid w:val="00B104A2"/>
    <w:rsid w:val="00B104A8"/>
    <w:rsid w:val="00B104D1"/>
    <w:rsid w:val="00B104F7"/>
    <w:rsid w:val="00B1051F"/>
    <w:rsid w:val="00B10525"/>
    <w:rsid w:val="00B10596"/>
    <w:rsid w:val="00B105A6"/>
    <w:rsid w:val="00B1063C"/>
    <w:rsid w:val="00B1064E"/>
    <w:rsid w:val="00B1069B"/>
    <w:rsid w:val="00B106F2"/>
    <w:rsid w:val="00B10723"/>
    <w:rsid w:val="00B1075A"/>
    <w:rsid w:val="00B107F1"/>
    <w:rsid w:val="00B10853"/>
    <w:rsid w:val="00B108D3"/>
    <w:rsid w:val="00B108D7"/>
    <w:rsid w:val="00B10924"/>
    <w:rsid w:val="00B1097C"/>
    <w:rsid w:val="00B1098B"/>
    <w:rsid w:val="00B109CC"/>
    <w:rsid w:val="00B109CE"/>
    <w:rsid w:val="00B109D1"/>
    <w:rsid w:val="00B109D2"/>
    <w:rsid w:val="00B109F5"/>
    <w:rsid w:val="00B10A18"/>
    <w:rsid w:val="00B10A32"/>
    <w:rsid w:val="00B10A69"/>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72"/>
    <w:rsid w:val="00B1128D"/>
    <w:rsid w:val="00B11296"/>
    <w:rsid w:val="00B112A3"/>
    <w:rsid w:val="00B112BE"/>
    <w:rsid w:val="00B11325"/>
    <w:rsid w:val="00B11341"/>
    <w:rsid w:val="00B113DD"/>
    <w:rsid w:val="00B113F3"/>
    <w:rsid w:val="00B11427"/>
    <w:rsid w:val="00B11469"/>
    <w:rsid w:val="00B11470"/>
    <w:rsid w:val="00B114C2"/>
    <w:rsid w:val="00B114DB"/>
    <w:rsid w:val="00B114E9"/>
    <w:rsid w:val="00B1155A"/>
    <w:rsid w:val="00B1155C"/>
    <w:rsid w:val="00B115A1"/>
    <w:rsid w:val="00B115D5"/>
    <w:rsid w:val="00B11603"/>
    <w:rsid w:val="00B11630"/>
    <w:rsid w:val="00B11657"/>
    <w:rsid w:val="00B11672"/>
    <w:rsid w:val="00B1167E"/>
    <w:rsid w:val="00B116E3"/>
    <w:rsid w:val="00B116F5"/>
    <w:rsid w:val="00B11704"/>
    <w:rsid w:val="00B1171E"/>
    <w:rsid w:val="00B11763"/>
    <w:rsid w:val="00B11783"/>
    <w:rsid w:val="00B11799"/>
    <w:rsid w:val="00B117A4"/>
    <w:rsid w:val="00B117BA"/>
    <w:rsid w:val="00B11826"/>
    <w:rsid w:val="00B118E8"/>
    <w:rsid w:val="00B11900"/>
    <w:rsid w:val="00B1190D"/>
    <w:rsid w:val="00B11933"/>
    <w:rsid w:val="00B1195F"/>
    <w:rsid w:val="00B11970"/>
    <w:rsid w:val="00B11979"/>
    <w:rsid w:val="00B119B1"/>
    <w:rsid w:val="00B11A13"/>
    <w:rsid w:val="00B11A43"/>
    <w:rsid w:val="00B11A4D"/>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A2"/>
    <w:rsid w:val="00B11E41"/>
    <w:rsid w:val="00B11E5E"/>
    <w:rsid w:val="00B11E8A"/>
    <w:rsid w:val="00B11E96"/>
    <w:rsid w:val="00B11E9E"/>
    <w:rsid w:val="00B11EAA"/>
    <w:rsid w:val="00B11EE0"/>
    <w:rsid w:val="00B11F03"/>
    <w:rsid w:val="00B12008"/>
    <w:rsid w:val="00B1200F"/>
    <w:rsid w:val="00B120D3"/>
    <w:rsid w:val="00B12108"/>
    <w:rsid w:val="00B12161"/>
    <w:rsid w:val="00B1218A"/>
    <w:rsid w:val="00B12259"/>
    <w:rsid w:val="00B12323"/>
    <w:rsid w:val="00B1235F"/>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097"/>
    <w:rsid w:val="00B1319B"/>
    <w:rsid w:val="00B131A2"/>
    <w:rsid w:val="00B131A3"/>
    <w:rsid w:val="00B131DC"/>
    <w:rsid w:val="00B131F2"/>
    <w:rsid w:val="00B132CE"/>
    <w:rsid w:val="00B132D1"/>
    <w:rsid w:val="00B132F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DC"/>
    <w:rsid w:val="00B1374E"/>
    <w:rsid w:val="00B13760"/>
    <w:rsid w:val="00B13818"/>
    <w:rsid w:val="00B13822"/>
    <w:rsid w:val="00B13846"/>
    <w:rsid w:val="00B13849"/>
    <w:rsid w:val="00B13871"/>
    <w:rsid w:val="00B13883"/>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D"/>
    <w:rsid w:val="00B13C98"/>
    <w:rsid w:val="00B13D32"/>
    <w:rsid w:val="00B13D35"/>
    <w:rsid w:val="00B13DC9"/>
    <w:rsid w:val="00B13DE9"/>
    <w:rsid w:val="00B13E09"/>
    <w:rsid w:val="00B13E19"/>
    <w:rsid w:val="00B13E83"/>
    <w:rsid w:val="00B13EA0"/>
    <w:rsid w:val="00B13EC3"/>
    <w:rsid w:val="00B13ECB"/>
    <w:rsid w:val="00B13EF0"/>
    <w:rsid w:val="00B13F2A"/>
    <w:rsid w:val="00B13F36"/>
    <w:rsid w:val="00B13FCA"/>
    <w:rsid w:val="00B14036"/>
    <w:rsid w:val="00B14045"/>
    <w:rsid w:val="00B140E8"/>
    <w:rsid w:val="00B141AB"/>
    <w:rsid w:val="00B141AC"/>
    <w:rsid w:val="00B141C8"/>
    <w:rsid w:val="00B1420A"/>
    <w:rsid w:val="00B14218"/>
    <w:rsid w:val="00B14259"/>
    <w:rsid w:val="00B14264"/>
    <w:rsid w:val="00B142B1"/>
    <w:rsid w:val="00B14321"/>
    <w:rsid w:val="00B14364"/>
    <w:rsid w:val="00B14382"/>
    <w:rsid w:val="00B143C7"/>
    <w:rsid w:val="00B143E2"/>
    <w:rsid w:val="00B14426"/>
    <w:rsid w:val="00B1444E"/>
    <w:rsid w:val="00B14453"/>
    <w:rsid w:val="00B144B8"/>
    <w:rsid w:val="00B144C2"/>
    <w:rsid w:val="00B14524"/>
    <w:rsid w:val="00B14529"/>
    <w:rsid w:val="00B1454C"/>
    <w:rsid w:val="00B14561"/>
    <w:rsid w:val="00B1459C"/>
    <w:rsid w:val="00B145F2"/>
    <w:rsid w:val="00B145FC"/>
    <w:rsid w:val="00B14603"/>
    <w:rsid w:val="00B14664"/>
    <w:rsid w:val="00B14686"/>
    <w:rsid w:val="00B146AC"/>
    <w:rsid w:val="00B146F0"/>
    <w:rsid w:val="00B1471B"/>
    <w:rsid w:val="00B14738"/>
    <w:rsid w:val="00B14761"/>
    <w:rsid w:val="00B14791"/>
    <w:rsid w:val="00B14898"/>
    <w:rsid w:val="00B1489C"/>
    <w:rsid w:val="00B14908"/>
    <w:rsid w:val="00B1492B"/>
    <w:rsid w:val="00B14934"/>
    <w:rsid w:val="00B14971"/>
    <w:rsid w:val="00B14975"/>
    <w:rsid w:val="00B14994"/>
    <w:rsid w:val="00B149C0"/>
    <w:rsid w:val="00B14A3B"/>
    <w:rsid w:val="00B14A5F"/>
    <w:rsid w:val="00B14B26"/>
    <w:rsid w:val="00B14B5A"/>
    <w:rsid w:val="00B14B6B"/>
    <w:rsid w:val="00B14BEF"/>
    <w:rsid w:val="00B14C9A"/>
    <w:rsid w:val="00B14CBA"/>
    <w:rsid w:val="00B14D18"/>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084"/>
    <w:rsid w:val="00B15181"/>
    <w:rsid w:val="00B15261"/>
    <w:rsid w:val="00B15296"/>
    <w:rsid w:val="00B152A0"/>
    <w:rsid w:val="00B152AD"/>
    <w:rsid w:val="00B1534A"/>
    <w:rsid w:val="00B15364"/>
    <w:rsid w:val="00B1536D"/>
    <w:rsid w:val="00B15379"/>
    <w:rsid w:val="00B153F1"/>
    <w:rsid w:val="00B153FB"/>
    <w:rsid w:val="00B15489"/>
    <w:rsid w:val="00B1548A"/>
    <w:rsid w:val="00B1555D"/>
    <w:rsid w:val="00B15561"/>
    <w:rsid w:val="00B155D1"/>
    <w:rsid w:val="00B155E2"/>
    <w:rsid w:val="00B155EF"/>
    <w:rsid w:val="00B15610"/>
    <w:rsid w:val="00B15612"/>
    <w:rsid w:val="00B15614"/>
    <w:rsid w:val="00B15649"/>
    <w:rsid w:val="00B15682"/>
    <w:rsid w:val="00B15713"/>
    <w:rsid w:val="00B1572E"/>
    <w:rsid w:val="00B15752"/>
    <w:rsid w:val="00B157A2"/>
    <w:rsid w:val="00B157FB"/>
    <w:rsid w:val="00B15816"/>
    <w:rsid w:val="00B158AE"/>
    <w:rsid w:val="00B1590C"/>
    <w:rsid w:val="00B15934"/>
    <w:rsid w:val="00B1593D"/>
    <w:rsid w:val="00B15989"/>
    <w:rsid w:val="00B159B9"/>
    <w:rsid w:val="00B159C2"/>
    <w:rsid w:val="00B159EF"/>
    <w:rsid w:val="00B15A82"/>
    <w:rsid w:val="00B15A8B"/>
    <w:rsid w:val="00B15A96"/>
    <w:rsid w:val="00B15AA9"/>
    <w:rsid w:val="00B15AC8"/>
    <w:rsid w:val="00B15AD4"/>
    <w:rsid w:val="00B15AFA"/>
    <w:rsid w:val="00B15B66"/>
    <w:rsid w:val="00B15BD8"/>
    <w:rsid w:val="00B15C41"/>
    <w:rsid w:val="00B15C8A"/>
    <w:rsid w:val="00B15D0B"/>
    <w:rsid w:val="00B15D24"/>
    <w:rsid w:val="00B15D2C"/>
    <w:rsid w:val="00B15D5C"/>
    <w:rsid w:val="00B15D85"/>
    <w:rsid w:val="00B15DCC"/>
    <w:rsid w:val="00B15E09"/>
    <w:rsid w:val="00B15E10"/>
    <w:rsid w:val="00B15E48"/>
    <w:rsid w:val="00B15EDA"/>
    <w:rsid w:val="00B15F88"/>
    <w:rsid w:val="00B15FFD"/>
    <w:rsid w:val="00B16005"/>
    <w:rsid w:val="00B16024"/>
    <w:rsid w:val="00B160C0"/>
    <w:rsid w:val="00B160EB"/>
    <w:rsid w:val="00B1613A"/>
    <w:rsid w:val="00B16166"/>
    <w:rsid w:val="00B16194"/>
    <w:rsid w:val="00B161EB"/>
    <w:rsid w:val="00B161EC"/>
    <w:rsid w:val="00B16204"/>
    <w:rsid w:val="00B1620C"/>
    <w:rsid w:val="00B1621F"/>
    <w:rsid w:val="00B1625F"/>
    <w:rsid w:val="00B162B9"/>
    <w:rsid w:val="00B162FF"/>
    <w:rsid w:val="00B16344"/>
    <w:rsid w:val="00B1644A"/>
    <w:rsid w:val="00B16463"/>
    <w:rsid w:val="00B16467"/>
    <w:rsid w:val="00B16495"/>
    <w:rsid w:val="00B164AA"/>
    <w:rsid w:val="00B164D0"/>
    <w:rsid w:val="00B164F0"/>
    <w:rsid w:val="00B16555"/>
    <w:rsid w:val="00B165BF"/>
    <w:rsid w:val="00B165F1"/>
    <w:rsid w:val="00B165F9"/>
    <w:rsid w:val="00B16622"/>
    <w:rsid w:val="00B1667B"/>
    <w:rsid w:val="00B1667E"/>
    <w:rsid w:val="00B1668A"/>
    <w:rsid w:val="00B16709"/>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E"/>
    <w:rsid w:val="00B16CAD"/>
    <w:rsid w:val="00B16CE0"/>
    <w:rsid w:val="00B16E63"/>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240"/>
    <w:rsid w:val="00B17289"/>
    <w:rsid w:val="00B172B1"/>
    <w:rsid w:val="00B172B8"/>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50"/>
    <w:rsid w:val="00B17664"/>
    <w:rsid w:val="00B176B8"/>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6"/>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8D"/>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CE"/>
    <w:rsid w:val="00B205E7"/>
    <w:rsid w:val="00B20602"/>
    <w:rsid w:val="00B20664"/>
    <w:rsid w:val="00B2066B"/>
    <w:rsid w:val="00B20696"/>
    <w:rsid w:val="00B206BD"/>
    <w:rsid w:val="00B20741"/>
    <w:rsid w:val="00B2078D"/>
    <w:rsid w:val="00B20882"/>
    <w:rsid w:val="00B2089E"/>
    <w:rsid w:val="00B208C9"/>
    <w:rsid w:val="00B208D9"/>
    <w:rsid w:val="00B20931"/>
    <w:rsid w:val="00B20985"/>
    <w:rsid w:val="00B20A0C"/>
    <w:rsid w:val="00B20A1A"/>
    <w:rsid w:val="00B20A2E"/>
    <w:rsid w:val="00B20A30"/>
    <w:rsid w:val="00B20A40"/>
    <w:rsid w:val="00B20A6A"/>
    <w:rsid w:val="00B20A6E"/>
    <w:rsid w:val="00B20AE5"/>
    <w:rsid w:val="00B20AFD"/>
    <w:rsid w:val="00B20B09"/>
    <w:rsid w:val="00B20B0F"/>
    <w:rsid w:val="00B20B2C"/>
    <w:rsid w:val="00B20BA8"/>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F"/>
    <w:rsid w:val="00B20F20"/>
    <w:rsid w:val="00B20F24"/>
    <w:rsid w:val="00B21190"/>
    <w:rsid w:val="00B211C2"/>
    <w:rsid w:val="00B211DA"/>
    <w:rsid w:val="00B2123C"/>
    <w:rsid w:val="00B21242"/>
    <w:rsid w:val="00B21262"/>
    <w:rsid w:val="00B2126E"/>
    <w:rsid w:val="00B21291"/>
    <w:rsid w:val="00B212FF"/>
    <w:rsid w:val="00B2131D"/>
    <w:rsid w:val="00B21352"/>
    <w:rsid w:val="00B2137C"/>
    <w:rsid w:val="00B213A5"/>
    <w:rsid w:val="00B213C8"/>
    <w:rsid w:val="00B213D4"/>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93"/>
    <w:rsid w:val="00B217A9"/>
    <w:rsid w:val="00B217DA"/>
    <w:rsid w:val="00B21805"/>
    <w:rsid w:val="00B2184F"/>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96"/>
    <w:rsid w:val="00B21FC5"/>
    <w:rsid w:val="00B21FDD"/>
    <w:rsid w:val="00B22060"/>
    <w:rsid w:val="00B22130"/>
    <w:rsid w:val="00B22139"/>
    <w:rsid w:val="00B22166"/>
    <w:rsid w:val="00B22180"/>
    <w:rsid w:val="00B221AF"/>
    <w:rsid w:val="00B22253"/>
    <w:rsid w:val="00B22254"/>
    <w:rsid w:val="00B22259"/>
    <w:rsid w:val="00B2226C"/>
    <w:rsid w:val="00B2233A"/>
    <w:rsid w:val="00B2237F"/>
    <w:rsid w:val="00B223C6"/>
    <w:rsid w:val="00B22553"/>
    <w:rsid w:val="00B225D2"/>
    <w:rsid w:val="00B225D9"/>
    <w:rsid w:val="00B225DD"/>
    <w:rsid w:val="00B2271D"/>
    <w:rsid w:val="00B22739"/>
    <w:rsid w:val="00B22743"/>
    <w:rsid w:val="00B22775"/>
    <w:rsid w:val="00B227A2"/>
    <w:rsid w:val="00B227A6"/>
    <w:rsid w:val="00B227B8"/>
    <w:rsid w:val="00B2283B"/>
    <w:rsid w:val="00B22866"/>
    <w:rsid w:val="00B2288C"/>
    <w:rsid w:val="00B228C1"/>
    <w:rsid w:val="00B228D2"/>
    <w:rsid w:val="00B228E8"/>
    <w:rsid w:val="00B228EC"/>
    <w:rsid w:val="00B2293F"/>
    <w:rsid w:val="00B229A0"/>
    <w:rsid w:val="00B229B2"/>
    <w:rsid w:val="00B229D2"/>
    <w:rsid w:val="00B22A09"/>
    <w:rsid w:val="00B22A21"/>
    <w:rsid w:val="00B22A36"/>
    <w:rsid w:val="00B22A94"/>
    <w:rsid w:val="00B22ABA"/>
    <w:rsid w:val="00B22AC1"/>
    <w:rsid w:val="00B22AC4"/>
    <w:rsid w:val="00B22AE5"/>
    <w:rsid w:val="00B22B3C"/>
    <w:rsid w:val="00B22B97"/>
    <w:rsid w:val="00B22BC5"/>
    <w:rsid w:val="00B22C02"/>
    <w:rsid w:val="00B22C06"/>
    <w:rsid w:val="00B22C43"/>
    <w:rsid w:val="00B22C55"/>
    <w:rsid w:val="00B22CCB"/>
    <w:rsid w:val="00B22CEC"/>
    <w:rsid w:val="00B22D13"/>
    <w:rsid w:val="00B22D50"/>
    <w:rsid w:val="00B22D61"/>
    <w:rsid w:val="00B22DD4"/>
    <w:rsid w:val="00B22E9D"/>
    <w:rsid w:val="00B22EA2"/>
    <w:rsid w:val="00B22EE6"/>
    <w:rsid w:val="00B22EF9"/>
    <w:rsid w:val="00B22F28"/>
    <w:rsid w:val="00B22F42"/>
    <w:rsid w:val="00B22FA2"/>
    <w:rsid w:val="00B23045"/>
    <w:rsid w:val="00B23070"/>
    <w:rsid w:val="00B230A4"/>
    <w:rsid w:val="00B23130"/>
    <w:rsid w:val="00B2315A"/>
    <w:rsid w:val="00B23188"/>
    <w:rsid w:val="00B231B6"/>
    <w:rsid w:val="00B23243"/>
    <w:rsid w:val="00B232E2"/>
    <w:rsid w:val="00B232E4"/>
    <w:rsid w:val="00B233AF"/>
    <w:rsid w:val="00B233B1"/>
    <w:rsid w:val="00B233E4"/>
    <w:rsid w:val="00B23409"/>
    <w:rsid w:val="00B23418"/>
    <w:rsid w:val="00B2347C"/>
    <w:rsid w:val="00B234A1"/>
    <w:rsid w:val="00B234E9"/>
    <w:rsid w:val="00B23502"/>
    <w:rsid w:val="00B23566"/>
    <w:rsid w:val="00B235D9"/>
    <w:rsid w:val="00B23680"/>
    <w:rsid w:val="00B23686"/>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40"/>
    <w:rsid w:val="00B23C58"/>
    <w:rsid w:val="00B23C82"/>
    <w:rsid w:val="00B23CEE"/>
    <w:rsid w:val="00B23D0B"/>
    <w:rsid w:val="00B23D10"/>
    <w:rsid w:val="00B23D44"/>
    <w:rsid w:val="00B23D4F"/>
    <w:rsid w:val="00B23D6B"/>
    <w:rsid w:val="00B23D77"/>
    <w:rsid w:val="00B23D7A"/>
    <w:rsid w:val="00B23DB2"/>
    <w:rsid w:val="00B23DEA"/>
    <w:rsid w:val="00B23E00"/>
    <w:rsid w:val="00B23E18"/>
    <w:rsid w:val="00B23E7B"/>
    <w:rsid w:val="00B23F2D"/>
    <w:rsid w:val="00B23F42"/>
    <w:rsid w:val="00B23F9F"/>
    <w:rsid w:val="00B23FE5"/>
    <w:rsid w:val="00B24038"/>
    <w:rsid w:val="00B2408A"/>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C0"/>
    <w:rsid w:val="00B2441A"/>
    <w:rsid w:val="00B2443A"/>
    <w:rsid w:val="00B24445"/>
    <w:rsid w:val="00B24451"/>
    <w:rsid w:val="00B24460"/>
    <w:rsid w:val="00B244AD"/>
    <w:rsid w:val="00B244CB"/>
    <w:rsid w:val="00B244D1"/>
    <w:rsid w:val="00B244DC"/>
    <w:rsid w:val="00B2463D"/>
    <w:rsid w:val="00B2464E"/>
    <w:rsid w:val="00B2465B"/>
    <w:rsid w:val="00B246B4"/>
    <w:rsid w:val="00B246CB"/>
    <w:rsid w:val="00B2471E"/>
    <w:rsid w:val="00B24743"/>
    <w:rsid w:val="00B247A6"/>
    <w:rsid w:val="00B247A9"/>
    <w:rsid w:val="00B247AF"/>
    <w:rsid w:val="00B247E1"/>
    <w:rsid w:val="00B24820"/>
    <w:rsid w:val="00B2486A"/>
    <w:rsid w:val="00B248C4"/>
    <w:rsid w:val="00B248D4"/>
    <w:rsid w:val="00B248F1"/>
    <w:rsid w:val="00B248F3"/>
    <w:rsid w:val="00B248FC"/>
    <w:rsid w:val="00B24946"/>
    <w:rsid w:val="00B249A3"/>
    <w:rsid w:val="00B24A08"/>
    <w:rsid w:val="00B24A4E"/>
    <w:rsid w:val="00B24A7F"/>
    <w:rsid w:val="00B24B01"/>
    <w:rsid w:val="00B24B06"/>
    <w:rsid w:val="00B24B1F"/>
    <w:rsid w:val="00B24BDA"/>
    <w:rsid w:val="00B24BF1"/>
    <w:rsid w:val="00B24C01"/>
    <w:rsid w:val="00B24C36"/>
    <w:rsid w:val="00B24CB2"/>
    <w:rsid w:val="00B24CB8"/>
    <w:rsid w:val="00B24D7C"/>
    <w:rsid w:val="00B24DB0"/>
    <w:rsid w:val="00B24DD3"/>
    <w:rsid w:val="00B24DF0"/>
    <w:rsid w:val="00B24E03"/>
    <w:rsid w:val="00B24E05"/>
    <w:rsid w:val="00B24E5B"/>
    <w:rsid w:val="00B24E6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2"/>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6B"/>
    <w:rsid w:val="00B256AE"/>
    <w:rsid w:val="00B256CE"/>
    <w:rsid w:val="00B256D6"/>
    <w:rsid w:val="00B2579B"/>
    <w:rsid w:val="00B257DD"/>
    <w:rsid w:val="00B257F8"/>
    <w:rsid w:val="00B258A7"/>
    <w:rsid w:val="00B258D2"/>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74"/>
    <w:rsid w:val="00B25EC8"/>
    <w:rsid w:val="00B25ED3"/>
    <w:rsid w:val="00B25F10"/>
    <w:rsid w:val="00B25F44"/>
    <w:rsid w:val="00B25F61"/>
    <w:rsid w:val="00B25FBE"/>
    <w:rsid w:val="00B25FCB"/>
    <w:rsid w:val="00B25FD4"/>
    <w:rsid w:val="00B25FD7"/>
    <w:rsid w:val="00B26076"/>
    <w:rsid w:val="00B260C3"/>
    <w:rsid w:val="00B260C8"/>
    <w:rsid w:val="00B260CD"/>
    <w:rsid w:val="00B260DA"/>
    <w:rsid w:val="00B260D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5B"/>
    <w:rsid w:val="00B26484"/>
    <w:rsid w:val="00B264D5"/>
    <w:rsid w:val="00B264E6"/>
    <w:rsid w:val="00B26533"/>
    <w:rsid w:val="00B26538"/>
    <w:rsid w:val="00B26547"/>
    <w:rsid w:val="00B2655D"/>
    <w:rsid w:val="00B26563"/>
    <w:rsid w:val="00B26566"/>
    <w:rsid w:val="00B26586"/>
    <w:rsid w:val="00B265D5"/>
    <w:rsid w:val="00B265ED"/>
    <w:rsid w:val="00B2667C"/>
    <w:rsid w:val="00B266FB"/>
    <w:rsid w:val="00B26726"/>
    <w:rsid w:val="00B267BD"/>
    <w:rsid w:val="00B267CD"/>
    <w:rsid w:val="00B267EC"/>
    <w:rsid w:val="00B2681E"/>
    <w:rsid w:val="00B2682A"/>
    <w:rsid w:val="00B26874"/>
    <w:rsid w:val="00B268B3"/>
    <w:rsid w:val="00B268FE"/>
    <w:rsid w:val="00B26901"/>
    <w:rsid w:val="00B2697E"/>
    <w:rsid w:val="00B26A03"/>
    <w:rsid w:val="00B26AA3"/>
    <w:rsid w:val="00B26AC8"/>
    <w:rsid w:val="00B26B17"/>
    <w:rsid w:val="00B26B1E"/>
    <w:rsid w:val="00B26B64"/>
    <w:rsid w:val="00B26B80"/>
    <w:rsid w:val="00B26B8E"/>
    <w:rsid w:val="00B26B94"/>
    <w:rsid w:val="00B26BCD"/>
    <w:rsid w:val="00B26C4A"/>
    <w:rsid w:val="00B26C51"/>
    <w:rsid w:val="00B26C9C"/>
    <w:rsid w:val="00B26CE0"/>
    <w:rsid w:val="00B26D15"/>
    <w:rsid w:val="00B26D17"/>
    <w:rsid w:val="00B26D1D"/>
    <w:rsid w:val="00B26D24"/>
    <w:rsid w:val="00B26D3C"/>
    <w:rsid w:val="00B26D3F"/>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1E6"/>
    <w:rsid w:val="00B2721A"/>
    <w:rsid w:val="00B27222"/>
    <w:rsid w:val="00B27281"/>
    <w:rsid w:val="00B272A7"/>
    <w:rsid w:val="00B272BD"/>
    <w:rsid w:val="00B27307"/>
    <w:rsid w:val="00B27330"/>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5"/>
    <w:rsid w:val="00B2764C"/>
    <w:rsid w:val="00B27655"/>
    <w:rsid w:val="00B276A1"/>
    <w:rsid w:val="00B276A5"/>
    <w:rsid w:val="00B276F3"/>
    <w:rsid w:val="00B276F9"/>
    <w:rsid w:val="00B27735"/>
    <w:rsid w:val="00B2778E"/>
    <w:rsid w:val="00B277A4"/>
    <w:rsid w:val="00B277DF"/>
    <w:rsid w:val="00B277E4"/>
    <w:rsid w:val="00B27818"/>
    <w:rsid w:val="00B27883"/>
    <w:rsid w:val="00B278A4"/>
    <w:rsid w:val="00B278A8"/>
    <w:rsid w:val="00B278B6"/>
    <w:rsid w:val="00B278CB"/>
    <w:rsid w:val="00B278D4"/>
    <w:rsid w:val="00B278F3"/>
    <w:rsid w:val="00B27938"/>
    <w:rsid w:val="00B27988"/>
    <w:rsid w:val="00B279DE"/>
    <w:rsid w:val="00B279FE"/>
    <w:rsid w:val="00B27A5B"/>
    <w:rsid w:val="00B27A73"/>
    <w:rsid w:val="00B27B27"/>
    <w:rsid w:val="00B27B45"/>
    <w:rsid w:val="00B27C3F"/>
    <w:rsid w:val="00B27C7D"/>
    <w:rsid w:val="00B27D19"/>
    <w:rsid w:val="00B27D1A"/>
    <w:rsid w:val="00B27D6E"/>
    <w:rsid w:val="00B27D83"/>
    <w:rsid w:val="00B27DD2"/>
    <w:rsid w:val="00B27DF7"/>
    <w:rsid w:val="00B27E5A"/>
    <w:rsid w:val="00B27E77"/>
    <w:rsid w:val="00B27EEF"/>
    <w:rsid w:val="00B27F0B"/>
    <w:rsid w:val="00B27F0F"/>
    <w:rsid w:val="00B27F27"/>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2B"/>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7B"/>
    <w:rsid w:val="00B307B0"/>
    <w:rsid w:val="00B307BE"/>
    <w:rsid w:val="00B307FD"/>
    <w:rsid w:val="00B30812"/>
    <w:rsid w:val="00B3084E"/>
    <w:rsid w:val="00B3088B"/>
    <w:rsid w:val="00B308B7"/>
    <w:rsid w:val="00B308C4"/>
    <w:rsid w:val="00B308CC"/>
    <w:rsid w:val="00B308E2"/>
    <w:rsid w:val="00B30942"/>
    <w:rsid w:val="00B30986"/>
    <w:rsid w:val="00B309AB"/>
    <w:rsid w:val="00B30A25"/>
    <w:rsid w:val="00B30AA5"/>
    <w:rsid w:val="00B30AB0"/>
    <w:rsid w:val="00B30ADF"/>
    <w:rsid w:val="00B30B1C"/>
    <w:rsid w:val="00B30B7C"/>
    <w:rsid w:val="00B30B7D"/>
    <w:rsid w:val="00B30C13"/>
    <w:rsid w:val="00B30C65"/>
    <w:rsid w:val="00B30C66"/>
    <w:rsid w:val="00B30D09"/>
    <w:rsid w:val="00B30D73"/>
    <w:rsid w:val="00B30D76"/>
    <w:rsid w:val="00B30D80"/>
    <w:rsid w:val="00B30D95"/>
    <w:rsid w:val="00B30DCA"/>
    <w:rsid w:val="00B30E36"/>
    <w:rsid w:val="00B30E8C"/>
    <w:rsid w:val="00B30EB9"/>
    <w:rsid w:val="00B30EC7"/>
    <w:rsid w:val="00B30F3D"/>
    <w:rsid w:val="00B30F54"/>
    <w:rsid w:val="00B30FBC"/>
    <w:rsid w:val="00B30FD2"/>
    <w:rsid w:val="00B30FF2"/>
    <w:rsid w:val="00B3106D"/>
    <w:rsid w:val="00B31074"/>
    <w:rsid w:val="00B310A6"/>
    <w:rsid w:val="00B31140"/>
    <w:rsid w:val="00B31142"/>
    <w:rsid w:val="00B31186"/>
    <w:rsid w:val="00B31197"/>
    <w:rsid w:val="00B311E1"/>
    <w:rsid w:val="00B3126C"/>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71"/>
    <w:rsid w:val="00B31784"/>
    <w:rsid w:val="00B317AA"/>
    <w:rsid w:val="00B317AD"/>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8D"/>
    <w:rsid w:val="00B31F5E"/>
    <w:rsid w:val="00B31F70"/>
    <w:rsid w:val="00B31FC2"/>
    <w:rsid w:val="00B31FDB"/>
    <w:rsid w:val="00B31FF5"/>
    <w:rsid w:val="00B31FFD"/>
    <w:rsid w:val="00B320A0"/>
    <w:rsid w:val="00B320FD"/>
    <w:rsid w:val="00B32216"/>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29"/>
    <w:rsid w:val="00B3255A"/>
    <w:rsid w:val="00B32564"/>
    <w:rsid w:val="00B32588"/>
    <w:rsid w:val="00B325AB"/>
    <w:rsid w:val="00B32607"/>
    <w:rsid w:val="00B3264D"/>
    <w:rsid w:val="00B326DB"/>
    <w:rsid w:val="00B326F0"/>
    <w:rsid w:val="00B327F1"/>
    <w:rsid w:val="00B32806"/>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D"/>
    <w:rsid w:val="00B33185"/>
    <w:rsid w:val="00B331A7"/>
    <w:rsid w:val="00B331B7"/>
    <w:rsid w:val="00B33248"/>
    <w:rsid w:val="00B33253"/>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3D"/>
    <w:rsid w:val="00B33B80"/>
    <w:rsid w:val="00B33BAD"/>
    <w:rsid w:val="00B33BB7"/>
    <w:rsid w:val="00B33BFC"/>
    <w:rsid w:val="00B33C77"/>
    <w:rsid w:val="00B33C9A"/>
    <w:rsid w:val="00B33D32"/>
    <w:rsid w:val="00B33D51"/>
    <w:rsid w:val="00B33D63"/>
    <w:rsid w:val="00B33D77"/>
    <w:rsid w:val="00B33DC4"/>
    <w:rsid w:val="00B33DCA"/>
    <w:rsid w:val="00B33E06"/>
    <w:rsid w:val="00B33E4E"/>
    <w:rsid w:val="00B33E5A"/>
    <w:rsid w:val="00B33E8A"/>
    <w:rsid w:val="00B33E9B"/>
    <w:rsid w:val="00B33FC1"/>
    <w:rsid w:val="00B34026"/>
    <w:rsid w:val="00B3402E"/>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4E2"/>
    <w:rsid w:val="00B34569"/>
    <w:rsid w:val="00B3458A"/>
    <w:rsid w:val="00B345C6"/>
    <w:rsid w:val="00B345D8"/>
    <w:rsid w:val="00B345F7"/>
    <w:rsid w:val="00B34645"/>
    <w:rsid w:val="00B34657"/>
    <w:rsid w:val="00B34665"/>
    <w:rsid w:val="00B3472C"/>
    <w:rsid w:val="00B34735"/>
    <w:rsid w:val="00B347B0"/>
    <w:rsid w:val="00B347B9"/>
    <w:rsid w:val="00B347F5"/>
    <w:rsid w:val="00B34820"/>
    <w:rsid w:val="00B34824"/>
    <w:rsid w:val="00B34868"/>
    <w:rsid w:val="00B34875"/>
    <w:rsid w:val="00B34896"/>
    <w:rsid w:val="00B348A0"/>
    <w:rsid w:val="00B348A1"/>
    <w:rsid w:val="00B348BA"/>
    <w:rsid w:val="00B34951"/>
    <w:rsid w:val="00B34975"/>
    <w:rsid w:val="00B34A13"/>
    <w:rsid w:val="00B34A80"/>
    <w:rsid w:val="00B34A98"/>
    <w:rsid w:val="00B34AAA"/>
    <w:rsid w:val="00B34AB5"/>
    <w:rsid w:val="00B34B05"/>
    <w:rsid w:val="00B34B18"/>
    <w:rsid w:val="00B34B8D"/>
    <w:rsid w:val="00B34B9C"/>
    <w:rsid w:val="00B34BFF"/>
    <w:rsid w:val="00B34C3F"/>
    <w:rsid w:val="00B34C8A"/>
    <w:rsid w:val="00B34CEA"/>
    <w:rsid w:val="00B34D0E"/>
    <w:rsid w:val="00B34D19"/>
    <w:rsid w:val="00B34D30"/>
    <w:rsid w:val="00B34D51"/>
    <w:rsid w:val="00B34D7A"/>
    <w:rsid w:val="00B34D97"/>
    <w:rsid w:val="00B34E43"/>
    <w:rsid w:val="00B34EA2"/>
    <w:rsid w:val="00B34ECC"/>
    <w:rsid w:val="00B34ED0"/>
    <w:rsid w:val="00B34EF5"/>
    <w:rsid w:val="00B34F5D"/>
    <w:rsid w:val="00B34FBB"/>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42"/>
    <w:rsid w:val="00B3535D"/>
    <w:rsid w:val="00B3539F"/>
    <w:rsid w:val="00B353D8"/>
    <w:rsid w:val="00B353DD"/>
    <w:rsid w:val="00B353F3"/>
    <w:rsid w:val="00B3540C"/>
    <w:rsid w:val="00B35417"/>
    <w:rsid w:val="00B35433"/>
    <w:rsid w:val="00B3546D"/>
    <w:rsid w:val="00B354D6"/>
    <w:rsid w:val="00B35523"/>
    <w:rsid w:val="00B35563"/>
    <w:rsid w:val="00B355E0"/>
    <w:rsid w:val="00B355E5"/>
    <w:rsid w:val="00B355F3"/>
    <w:rsid w:val="00B35650"/>
    <w:rsid w:val="00B35667"/>
    <w:rsid w:val="00B356A4"/>
    <w:rsid w:val="00B356B7"/>
    <w:rsid w:val="00B356D0"/>
    <w:rsid w:val="00B356E6"/>
    <w:rsid w:val="00B35717"/>
    <w:rsid w:val="00B35738"/>
    <w:rsid w:val="00B357A1"/>
    <w:rsid w:val="00B357B6"/>
    <w:rsid w:val="00B357BA"/>
    <w:rsid w:val="00B357D9"/>
    <w:rsid w:val="00B357E2"/>
    <w:rsid w:val="00B3585E"/>
    <w:rsid w:val="00B35893"/>
    <w:rsid w:val="00B358B3"/>
    <w:rsid w:val="00B358C2"/>
    <w:rsid w:val="00B358F3"/>
    <w:rsid w:val="00B3590A"/>
    <w:rsid w:val="00B35961"/>
    <w:rsid w:val="00B3597E"/>
    <w:rsid w:val="00B359C3"/>
    <w:rsid w:val="00B359FF"/>
    <w:rsid w:val="00B35A02"/>
    <w:rsid w:val="00B35A46"/>
    <w:rsid w:val="00B35A5D"/>
    <w:rsid w:val="00B35AAE"/>
    <w:rsid w:val="00B35B20"/>
    <w:rsid w:val="00B35B22"/>
    <w:rsid w:val="00B35B28"/>
    <w:rsid w:val="00B35B63"/>
    <w:rsid w:val="00B35B7C"/>
    <w:rsid w:val="00B35C0E"/>
    <w:rsid w:val="00B35C1F"/>
    <w:rsid w:val="00B35C8C"/>
    <w:rsid w:val="00B35CA1"/>
    <w:rsid w:val="00B35CAB"/>
    <w:rsid w:val="00B35CF0"/>
    <w:rsid w:val="00B35D06"/>
    <w:rsid w:val="00B35D54"/>
    <w:rsid w:val="00B35D89"/>
    <w:rsid w:val="00B35DE0"/>
    <w:rsid w:val="00B35E20"/>
    <w:rsid w:val="00B35E3F"/>
    <w:rsid w:val="00B35ECC"/>
    <w:rsid w:val="00B35F18"/>
    <w:rsid w:val="00B35F6F"/>
    <w:rsid w:val="00B35F80"/>
    <w:rsid w:val="00B35FA7"/>
    <w:rsid w:val="00B35FB9"/>
    <w:rsid w:val="00B35FBD"/>
    <w:rsid w:val="00B36011"/>
    <w:rsid w:val="00B36018"/>
    <w:rsid w:val="00B36064"/>
    <w:rsid w:val="00B36097"/>
    <w:rsid w:val="00B360B7"/>
    <w:rsid w:val="00B360D8"/>
    <w:rsid w:val="00B36141"/>
    <w:rsid w:val="00B36163"/>
    <w:rsid w:val="00B361C4"/>
    <w:rsid w:val="00B361C9"/>
    <w:rsid w:val="00B36227"/>
    <w:rsid w:val="00B36282"/>
    <w:rsid w:val="00B3629F"/>
    <w:rsid w:val="00B362CE"/>
    <w:rsid w:val="00B3631B"/>
    <w:rsid w:val="00B36354"/>
    <w:rsid w:val="00B36370"/>
    <w:rsid w:val="00B363B2"/>
    <w:rsid w:val="00B36433"/>
    <w:rsid w:val="00B36438"/>
    <w:rsid w:val="00B3646F"/>
    <w:rsid w:val="00B364E0"/>
    <w:rsid w:val="00B3651E"/>
    <w:rsid w:val="00B36537"/>
    <w:rsid w:val="00B3653F"/>
    <w:rsid w:val="00B3655A"/>
    <w:rsid w:val="00B36565"/>
    <w:rsid w:val="00B36576"/>
    <w:rsid w:val="00B365C0"/>
    <w:rsid w:val="00B365CB"/>
    <w:rsid w:val="00B36610"/>
    <w:rsid w:val="00B3663B"/>
    <w:rsid w:val="00B366AE"/>
    <w:rsid w:val="00B36754"/>
    <w:rsid w:val="00B367BB"/>
    <w:rsid w:val="00B36829"/>
    <w:rsid w:val="00B3684C"/>
    <w:rsid w:val="00B368B7"/>
    <w:rsid w:val="00B368E0"/>
    <w:rsid w:val="00B36909"/>
    <w:rsid w:val="00B3690F"/>
    <w:rsid w:val="00B36925"/>
    <w:rsid w:val="00B3692C"/>
    <w:rsid w:val="00B36941"/>
    <w:rsid w:val="00B3698E"/>
    <w:rsid w:val="00B369B3"/>
    <w:rsid w:val="00B369D5"/>
    <w:rsid w:val="00B36A00"/>
    <w:rsid w:val="00B36A52"/>
    <w:rsid w:val="00B36A5F"/>
    <w:rsid w:val="00B36A67"/>
    <w:rsid w:val="00B36AF4"/>
    <w:rsid w:val="00B36AFA"/>
    <w:rsid w:val="00B36B09"/>
    <w:rsid w:val="00B36B5C"/>
    <w:rsid w:val="00B36B9F"/>
    <w:rsid w:val="00B36BB9"/>
    <w:rsid w:val="00B36BBF"/>
    <w:rsid w:val="00B36C4B"/>
    <w:rsid w:val="00B36C9C"/>
    <w:rsid w:val="00B36CD4"/>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B2"/>
    <w:rsid w:val="00B371D6"/>
    <w:rsid w:val="00B371DB"/>
    <w:rsid w:val="00B371F5"/>
    <w:rsid w:val="00B3721D"/>
    <w:rsid w:val="00B37248"/>
    <w:rsid w:val="00B3728A"/>
    <w:rsid w:val="00B3728E"/>
    <w:rsid w:val="00B3729E"/>
    <w:rsid w:val="00B3733F"/>
    <w:rsid w:val="00B3734D"/>
    <w:rsid w:val="00B3735B"/>
    <w:rsid w:val="00B3735D"/>
    <w:rsid w:val="00B373D7"/>
    <w:rsid w:val="00B3747B"/>
    <w:rsid w:val="00B374BB"/>
    <w:rsid w:val="00B37527"/>
    <w:rsid w:val="00B37579"/>
    <w:rsid w:val="00B375C5"/>
    <w:rsid w:val="00B375EB"/>
    <w:rsid w:val="00B37608"/>
    <w:rsid w:val="00B37653"/>
    <w:rsid w:val="00B3767F"/>
    <w:rsid w:val="00B376B0"/>
    <w:rsid w:val="00B376F9"/>
    <w:rsid w:val="00B3771A"/>
    <w:rsid w:val="00B37757"/>
    <w:rsid w:val="00B37761"/>
    <w:rsid w:val="00B37779"/>
    <w:rsid w:val="00B3778F"/>
    <w:rsid w:val="00B377F7"/>
    <w:rsid w:val="00B3782C"/>
    <w:rsid w:val="00B37844"/>
    <w:rsid w:val="00B3787A"/>
    <w:rsid w:val="00B37935"/>
    <w:rsid w:val="00B379ED"/>
    <w:rsid w:val="00B37A40"/>
    <w:rsid w:val="00B37AE0"/>
    <w:rsid w:val="00B37B0D"/>
    <w:rsid w:val="00B37B7C"/>
    <w:rsid w:val="00B37B7D"/>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8"/>
    <w:rsid w:val="00B40129"/>
    <w:rsid w:val="00B4014A"/>
    <w:rsid w:val="00B4016C"/>
    <w:rsid w:val="00B40176"/>
    <w:rsid w:val="00B40295"/>
    <w:rsid w:val="00B4029A"/>
    <w:rsid w:val="00B402A2"/>
    <w:rsid w:val="00B402AD"/>
    <w:rsid w:val="00B402C0"/>
    <w:rsid w:val="00B402E4"/>
    <w:rsid w:val="00B40302"/>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E3"/>
    <w:rsid w:val="00B408F9"/>
    <w:rsid w:val="00B40906"/>
    <w:rsid w:val="00B4091A"/>
    <w:rsid w:val="00B40932"/>
    <w:rsid w:val="00B4097F"/>
    <w:rsid w:val="00B40981"/>
    <w:rsid w:val="00B409F2"/>
    <w:rsid w:val="00B40A9C"/>
    <w:rsid w:val="00B40AA4"/>
    <w:rsid w:val="00B40AB4"/>
    <w:rsid w:val="00B40B1A"/>
    <w:rsid w:val="00B40B37"/>
    <w:rsid w:val="00B40B78"/>
    <w:rsid w:val="00B40BBB"/>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23"/>
    <w:rsid w:val="00B4113F"/>
    <w:rsid w:val="00B41142"/>
    <w:rsid w:val="00B4115F"/>
    <w:rsid w:val="00B41180"/>
    <w:rsid w:val="00B4118A"/>
    <w:rsid w:val="00B411A8"/>
    <w:rsid w:val="00B41296"/>
    <w:rsid w:val="00B412C5"/>
    <w:rsid w:val="00B412D0"/>
    <w:rsid w:val="00B412EC"/>
    <w:rsid w:val="00B413A7"/>
    <w:rsid w:val="00B4143A"/>
    <w:rsid w:val="00B414BB"/>
    <w:rsid w:val="00B414E5"/>
    <w:rsid w:val="00B41516"/>
    <w:rsid w:val="00B4151A"/>
    <w:rsid w:val="00B41556"/>
    <w:rsid w:val="00B41564"/>
    <w:rsid w:val="00B41572"/>
    <w:rsid w:val="00B4158C"/>
    <w:rsid w:val="00B415F1"/>
    <w:rsid w:val="00B41663"/>
    <w:rsid w:val="00B4168B"/>
    <w:rsid w:val="00B416CB"/>
    <w:rsid w:val="00B4178E"/>
    <w:rsid w:val="00B41792"/>
    <w:rsid w:val="00B41825"/>
    <w:rsid w:val="00B41838"/>
    <w:rsid w:val="00B41895"/>
    <w:rsid w:val="00B418E1"/>
    <w:rsid w:val="00B4196A"/>
    <w:rsid w:val="00B419AA"/>
    <w:rsid w:val="00B419D4"/>
    <w:rsid w:val="00B41A8D"/>
    <w:rsid w:val="00B41A9D"/>
    <w:rsid w:val="00B41AF9"/>
    <w:rsid w:val="00B41BB2"/>
    <w:rsid w:val="00B41BCB"/>
    <w:rsid w:val="00B41C23"/>
    <w:rsid w:val="00B41C47"/>
    <w:rsid w:val="00B41CC8"/>
    <w:rsid w:val="00B41D12"/>
    <w:rsid w:val="00B41DA3"/>
    <w:rsid w:val="00B41DB1"/>
    <w:rsid w:val="00B41E2D"/>
    <w:rsid w:val="00B41E3A"/>
    <w:rsid w:val="00B41EEF"/>
    <w:rsid w:val="00B41FCE"/>
    <w:rsid w:val="00B41FEB"/>
    <w:rsid w:val="00B42005"/>
    <w:rsid w:val="00B42047"/>
    <w:rsid w:val="00B4207D"/>
    <w:rsid w:val="00B420AC"/>
    <w:rsid w:val="00B420DD"/>
    <w:rsid w:val="00B42197"/>
    <w:rsid w:val="00B421AB"/>
    <w:rsid w:val="00B42247"/>
    <w:rsid w:val="00B42261"/>
    <w:rsid w:val="00B42281"/>
    <w:rsid w:val="00B422AC"/>
    <w:rsid w:val="00B422B2"/>
    <w:rsid w:val="00B422F7"/>
    <w:rsid w:val="00B42313"/>
    <w:rsid w:val="00B4235A"/>
    <w:rsid w:val="00B42375"/>
    <w:rsid w:val="00B4242D"/>
    <w:rsid w:val="00B42484"/>
    <w:rsid w:val="00B424AC"/>
    <w:rsid w:val="00B424C9"/>
    <w:rsid w:val="00B424D0"/>
    <w:rsid w:val="00B424E3"/>
    <w:rsid w:val="00B4255A"/>
    <w:rsid w:val="00B425AA"/>
    <w:rsid w:val="00B425E9"/>
    <w:rsid w:val="00B4268A"/>
    <w:rsid w:val="00B426AD"/>
    <w:rsid w:val="00B426C0"/>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3A"/>
    <w:rsid w:val="00B4295E"/>
    <w:rsid w:val="00B42979"/>
    <w:rsid w:val="00B429BF"/>
    <w:rsid w:val="00B42A0D"/>
    <w:rsid w:val="00B42A0F"/>
    <w:rsid w:val="00B42A52"/>
    <w:rsid w:val="00B42AC4"/>
    <w:rsid w:val="00B42AE5"/>
    <w:rsid w:val="00B42AFA"/>
    <w:rsid w:val="00B42B0E"/>
    <w:rsid w:val="00B42BC3"/>
    <w:rsid w:val="00B42BCB"/>
    <w:rsid w:val="00B42C06"/>
    <w:rsid w:val="00B42C24"/>
    <w:rsid w:val="00B42C50"/>
    <w:rsid w:val="00B42C66"/>
    <w:rsid w:val="00B42C67"/>
    <w:rsid w:val="00B42C90"/>
    <w:rsid w:val="00B42C91"/>
    <w:rsid w:val="00B42CB2"/>
    <w:rsid w:val="00B42D0C"/>
    <w:rsid w:val="00B42D59"/>
    <w:rsid w:val="00B42D60"/>
    <w:rsid w:val="00B42D82"/>
    <w:rsid w:val="00B42DB5"/>
    <w:rsid w:val="00B42DC1"/>
    <w:rsid w:val="00B42DD3"/>
    <w:rsid w:val="00B42DE0"/>
    <w:rsid w:val="00B42DFE"/>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B8"/>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CD"/>
    <w:rsid w:val="00B43556"/>
    <w:rsid w:val="00B4359B"/>
    <w:rsid w:val="00B435A6"/>
    <w:rsid w:val="00B435C4"/>
    <w:rsid w:val="00B435F8"/>
    <w:rsid w:val="00B4364D"/>
    <w:rsid w:val="00B4366C"/>
    <w:rsid w:val="00B43670"/>
    <w:rsid w:val="00B4368A"/>
    <w:rsid w:val="00B436E9"/>
    <w:rsid w:val="00B43712"/>
    <w:rsid w:val="00B43716"/>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D5"/>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C64"/>
    <w:rsid w:val="00B43D01"/>
    <w:rsid w:val="00B43D5E"/>
    <w:rsid w:val="00B43D6D"/>
    <w:rsid w:val="00B43DB9"/>
    <w:rsid w:val="00B43E83"/>
    <w:rsid w:val="00B43EF2"/>
    <w:rsid w:val="00B43F1A"/>
    <w:rsid w:val="00B43F47"/>
    <w:rsid w:val="00B43F6B"/>
    <w:rsid w:val="00B43FFC"/>
    <w:rsid w:val="00B44006"/>
    <w:rsid w:val="00B4400A"/>
    <w:rsid w:val="00B44028"/>
    <w:rsid w:val="00B4406C"/>
    <w:rsid w:val="00B44076"/>
    <w:rsid w:val="00B440BF"/>
    <w:rsid w:val="00B440C3"/>
    <w:rsid w:val="00B4411B"/>
    <w:rsid w:val="00B44144"/>
    <w:rsid w:val="00B44184"/>
    <w:rsid w:val="00B4419E"/>
    <w:rsid w:val="00B441AA"/>
    <w:rsid w:val="00B441E9"/>
    <w:rsid w:val="00B4421B"/>
    <w:rsid w:val="00B44269"/>
    <w:rsid w:val="00B442B3"/>
    <w:rsid w:val="00B442F4"/>
    <w:rsid w:val="00B44322"/>
    <w:rsid w:val="00B4432B"/>
    <w:rsid w:val="00B44337"/>
    <w:rsid w:val="00B44352"/>
    <w:rsid w:val="00B443AA"/>
    <w:rsid w:val="00B443B1"/>
    <w:rsid w:val="00B443C2"/>
    <w:rsid w:val="00B443CA"/>
    <w:rsid w:val="00B443F9"/>
    <w:rsid w:val="00B444B0"/>
    <w:rsid w:val="00B444E1"/>
    <w:rsid w:val="00B444F5"/>
    <w:rsid w:val="00B44523"/>
    <w:rsid w:val="00B44567"/>
    <w:rsid w:val="00B445AE"/>
    <w:rsid w:val="00B4463C"/>
    <w:rsid w:val="00B446CF"/>
    <w:rsid w:val="00B44739"/>
    <w:rsid w:val="00B447CC"/>
    <w:rsid w:val="00B44817"/>
    <w:rsid w:val="00B44846"/>
    <w:rsid w:val="00B44858"/>
    <w:rsid w:val="00B44880"/>
    <w:rsid w:val="00B448BC"/>
    <w:rsid w:val="00B448EA"/>
    <w:rsid w:val="00B44922"/>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23"/>
    <w:rsid w:val="00B44D72"/>
    <w:rsid w:val="00B44DA1"/>
    <w:rsid w:val="00B44E2E"/>
    <w:rsid w:val="00B44E42"/>
    <w:rsid w:val="00B44E66"/>
    <w:rsid w:val="00B44E6B"/>
    <w:rsid w:val="00B44EB0"/>
    <w:rsid w:val="00B44EC8"/>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C3"/>
    <w:rsid w:val="00B452C6"/>
    <w:rsid w:val="00B4538F"/>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57"/>
    <w:rsid w:val="00B45669"/>
    <w:rsid w:val="00B45671"/>
    <w:rsid w:val="00B456A6"/>
    <w:rsid w:val="00B456AD"/>
    <w:rsid w:val="00B456EA"/>
    <w:rsid w:val="00B45702"/>
    <w:rsid w:val="00B45758"/>
    <w:rsid w:val="00B45794"/>
    <w:rsid w:val="00B4579C"/>
    <w:rsid w:val="00B457A8"/>
    <w:rsid w:val="00B457C2"/>
    <w:rsid w:val="00B457F3"/>
    <w:rsid w:val="00B45813"/>
    <w:rsid w:val="00B45825"/>
    <w:rsid w:val="00B4582F"/>
    <w:rsid w:val="00B4586A"/>
    <w:rsid w:val="00B4587D"/>
    <w:rsid w:val="00B458C8"/>
    <w:rsid w:val="00B458E3"/>
    <w:rsid w:val="00B45909"/>
    <w:rsid w:val="00B45922"/>
    <w:rsid w:val="00B45924"/>
    <w:rsid w:val="00B45943"/>
    <w:rsid w:val="00B4594A"/>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B"/>
    <w:rsid w:val="00B45DDB"/>
    <w:rsid w:val="00B45DEB"/>
    <w:rsid w:val="00B45E21"/>
    <w:rsid w:val="00B45E27"/>
    <w:rsid w:val="00B45E2E"/>
    <w:rsid w:val="00B45E51"/>
    <w:rsid w:val="00B45E74"/>
    <w:rsid w:val="00B45EAA"/>
    <w:rsid w:val="00B45ED4"/>
    <w:rsid w:val="00B45EDA"/>
    <w:rsid w:val="00B45EF2"/>
    <w:rsid w:val="00B45F90"/>
    <w:rsid w:val="00B45FBC"/>
    <w:rsid w:val="00B46036"/>
    <w:rsid w:val="00B4614F"/>
    <w:rsid w:val="00B46187"/>
    <w:rsid w:val="00B4618F"/>
    <w:rsid w:val="00B461B0"/>
    <w:rsid w:val="00B46210"/>
    <w:rsid w:val="00B46273"/>
    <w:rsid w:val="00B462DB"/>
    <w:rsid w:val="00B462FE"/>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F0"/>
    <w:rsid w:val="00B466F5"/>
    <w:rsid w:val="00B4676F"/>
    <w:rsid w:val="00B4677B"/>
    <w:rsid w:val="00B467BD"/>
    <w:rsid w:val="00B467C9"/>
    <w:rsid w:val="00B467E5"/>
    <w:rsid w:val="00B467EE"/>
    <w:rsid w:val="00B46808"/>
    <w:rsid w:val="00B4680C"/>
    <w:rsid w:val="00B46859"/>
    <w:rsid w:val="00B46874"/>
    <w:rsid w:val="00B468DB"/>
    <w:rsid w:val="00B468E7"/>
    <w:rsid w:val="00B468F6"/>
    <w:rsid w:val="00B4692C"/>
    <w:rsid w:val="00B469EC"/>
    <w:rsid w:val="00B46A0E"/>
    <w:rsid w:val="00B46A59"/>
    <w:rsid w:val="00B46AED"/>
    <w:rsid w:val="00B46B1B"/>
    <w:rsid w:val="00B46B1C"/>
    <w:rsid w:val="00B46BB6"/>
    <w:rsid w:val="00B46C0E"/>
    <w:rsid w:val="00B46C10"/>
    <w:rsid w:val="00B46C1E"/>
    <w:rsid w:val="00B46C31"/>
    <w:rsid w:val="00B46C55"/>
    <w:rsid w:val="00B46C69"/>
    <w:rsid w:val="00B46D0B"/>
    <w:rsid w:val="00B46D55"/>
    <w:rsid w:val="00B46DD2"/>
    <w:rsid w:val="00B46E00"/>
    <w:rsid w:val="00B46E1A"/>
    <w:rsid w:val="00B46E3C"/>
    <w:rsid w:val="00B46E47"/>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84"/>
    <w:rsid w:val="00B476A2"/>
    <w:rsid w:val="00B476AA"/>
    <w:rsid w:val="00B476B9"/>
    <w:rsid w:val="00B47704"/>
    <w:rsid w:val="00B47763"/>
    <w:rsid w:val="00B4776B"/>
    <w:rsid w:val="00B4776E"/>
    <w:rsid w:val="00B477BF"/>
    <w:rsid w:val="00B47842"/>
    <w:rsid w:val="00B4784E"/>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84"/>
    <w:rsid w:val="00B47C91"/>
    <w:rsid w:val="00B47CBE"/>
    <w:rsid w:val="00B47D04"/>
    <w:rsid w:val="00B47D19"/>
    <w:rsid w:val="00B47D2F"/>
    <w:rsid w:val="00B47D6B"/>
    <w:rsid w:val="00B47DB6"/>
    <w:rsid w:val="00B47DB8"/>
    <w:rsid w:val="00B47DC9"/>
    <w:rsid w:val="00B47DDE"/>
    <w:rsid w:val="00B47E05"/>
    <w:rsid w:val="00B47E37"/>
    <w:rsid w:val="00B47E3D"/>
    <w:rsid w:val="00B47E41"/>
    <w:rsid w:val="00B47E4E"/>
    <w:rsid w:val="00B47EB7"/>
    <w:rsid w:val="00B47F20"/>
    <w:rsid w:val="00B47FB3"/>
    <w:rsid w:val="00B47FC5"/>
    <w:rsid w:val="00B50006"/>
    <w:rsid w:val="00B50072"/>
    <w:rsid w:val="00B5009E"/>
    <w:rsid w:val="00B500A5"/>
    <w:rsid w:val="00B500D0"/>
    <w:rsid w:val="00B500D7"/>
    <w:rsid w:val="00B50100"/>
    <w:rsid w:val="00B50110"/>
    <w:rsid w:val="00B50144"/>
    <w:rsid w:val="00B50235"/>
    <w:rsid w:val="00B502FE"/>
    <w:rsid w:val="00B5031F"/>
    <w:rsid w:val="00B50383"/>
    <w:rsid w:val="00B503A9"/>
    <w:rsid w:val="00B503B4"/>
    <w:rsid w:val="00B503B8"/>
    <w:rsid w:val="00B503ED"/>
    <w:rsid w:val="00B503F1"/>
    <w:rsid w:val="00B50412"/>
    <w:rsid w:val="00B50443"/>
    <w:rsid w:val="00B5045A"/>
    <w:rsid w:val="00B5048F"/>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29"/>
    <w:rsid w:val="00B5084A"/>
    <w:rsid w:val="00B5087D"/>
    <w:rsid w:val="00B50899"/>
    <w:rsid w:val="00B508B2"/>
    <w:rsid w:val="00B508D8"/>
    <w:rsid w:val="00B508F1"/>
    <w:rsid w:val="00B508F8"/>
    <w:rsid w:val="00B50921"/>
    <w:rsid w:val="00B50936"/>
    <w:rsid w:val="00B50948"/>
    <w:rsid w:val="00B50951"/>
    <w:rsid w:val="00B50985"/>
    <w:rsid w:val="00B509AB"/>
    <w:rsid w:val="00B509FC"/>
    <w:rsid w:val="00B50A18"/>
    <w:rsid w:val="00B50A3B"/>
    <w:rsid w:val="00B50A62"/>
    <w:rsid w:val="00B50A8D"/>
    <w:rsid w:val="00B50AC4"/>
    <w:rsid w:val="00B50ADF"/>
    <w:rsid w:val="00B50AF8"/>
    <w:rsid w:val="00B50B22"/>
    <w:rsid w:val="00B50C83"/>
    <w:rsid w:val="00B50CBE"/>
    <w:rsid w:val="00B50D5B"/>
    <w:rsid w:val="00B50D6C"/>
    <w:rsid w:val="00B50DC8"/>
    <w:rsid w:val="00B50DE0"/>
    <w:rsid w:val="00B50DFA"/>
    <w:rsid w:val="00B50E4D"/>
    <w:rsid w:val="00B50E6D"/>
    <w:rsid w:val="00B50E86"/>
    <w:rsid w:val="00B50E8F"/>
    <w:rsid w:val="00B50ED1"/>
    <w:rsid w:val="00B50EE9"/>
    <w:rsid w:val="00B50F09"/>
    <w:rsid w:val="00B50FD2"/>
    <w:rsid w:val="00B50FD4"/>
    <w:rsid w:val="00B51020"/>
    <w:rsid w:val="00B51069"/>
    <w:rsid w:val="00B51083"/>
    <w:rsid w:val="00B510C1"/>
    <w:rsid w:val="00B510E7"/>
    <w:rsid w:val="00B51136"/>
    <w:rsid w:val="00B51248"/>
    <w:rsid w:val="00B5124D"/>
    <w:rsid w:val="00B51311"/>
    <w:rsid w:val="00B51344"/>
    <w:rsid w:val="00B51375"/>
    <w:rsid w:val="00B5139F"/>
    <w:rsid w:val="00B513CE"/>
    <w:rsid w:val="00B51449"/>
    <w:rsid w:val="00B51470"/>
    <w:rsid w:val="00B514DB"/>
    <w:rsid w:val="00B514F4"/>
    <w:rsid w:val="00B51507"/>
    <w:rsid w:val="00B51526"/>
    <w:rsid w:val="00B5153B"/>
    <w:rsid w:val="00B515BA"/>
    <w:rsid w:val="00B51607"/>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A7"/>
    <w:rsid w:val="00B51CBA"/>
    <w:rsid w:val="00B51E16"/>
    <w:rsid w:val="00B51E6B"/>
    <w:rsid w:val="00B51EBC"/>
    <w:rsid w:val="00B51EFA"/>
    <w:rsid w:val="00B51F66"/>
    <w:rsid w:val="00B51F91"/>
    <w:rsid w:val="00B51F97"/>
    <w:rsid w:val="00B51F9A"/>
    <w:rsid w:val="00B52017"/>
    <w:rsid w:val="00B52052"/>
    <w:rsid w:val="00B52078"/>
    <w:rsid w:val="00B520DD"/>
    <w:rsid w:val="00B5213F"/>
    <w:rsid w:val="00B52151"/>
    <w:rsid w:val="00B521E6"/>
    <w:rsid w:val="00B52245"/>
    <w:rsid w:val="00B522A5"/>
    <w:rsid w:val="00B522B6"/>
    <w:rsid w:val="00B522BF"/>
    <w:rsid w:val="00B52313"/>
    <w:rsid w:val="00B52332"/>
    <w:rsid w:val="00B523DB"/>
    <w:rsid w:val="00B52461"/>
    <w:rsid w:val="00B524C9"/>
    <w:rsid w:val="00B5250D"/>
    <w:rsid w:val="00B52551"/>
    <w:rsid w:val="00B525B6"/>
    <w:rsid w:val="00B5261E"/>
    <w:rsid w:val="00B5262E"/>
    <w:rsid w:val="00B5269F"/>
    <w:rsid w:val="00B526B9"/>
    <w:rsid w:val="00B526E9"/>
    <w:rsid w:val="00B526ED"/>
    <w:rsid w:val="00B5271A"/>
    <w:rsid w:val="00B5271C"/>
    <w:rsid w:val="00B52724"/>
    <w:rsid w:val="00B5274E"/>
    <w:rsid w:val="00B5275D"/>
    <w:rsid w:val="00B52764"/>
    <w:rsid w:val="00B5276B"/>
    <w:rsid w:val="00B5279C"/>
    <w:rsid w:val="00B52861"/>
    <w:rsid w:val="00B5287B"/>
    <w:rsid w:val="00B528F6"/>
    <w:rsid w:val="00B52927"/>
    <w:rsid w:val="00B52932"/>
    <w:rsid w:val="00B52992"/>
    <w:rsid w:val="00B5299B"/>
    <w:rsid w:val="00B529ED"/>
    <w:rsid w:val="00B52A12"/>
    <w:rsid w:val="00B52A43"/>
    <w:rsid w:val="00B52AAD"/>
    <w:rsid w:val="00B52AD5"/>
    <w:rsid w:val="00B52B0D"/>
    <w:rsid w:val="00B52B1E"/>
    <w:rsid w:val="00B52B27"/>
    <w:rsid w:val="00B52BB1"/>
    <w:rsid w:val="00B52C2D"/>
    <w:rsid w:val="00B52C4C"/>
    <w:rsid w:val="00B52C5F"/>
    <w:rsid w:val="00B52C9E"/>
    <w:rsid w:val="00B52CCC"/>
    <w:rsid w:val="00B52D17"/>
    <w:rsid w:val="00B52D23"/>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11"/>
    <w:rsid w:val="00B53125"/>
    <w:rsid w:val="00B53141"/>
    <w:rsid w:val="00B53167"/>
    <w:rsid w:val="00B53191"/>
    <w:rsid w:val="00B531A5"/>
    <w:rsid w:val="00B531AA"/>
    <w:rsid w:val="00B531D2"/>
    <w:rsid w:val="00B5322C"/>
    <w:rsid w:val="00B53267"/>
    <w:rsid w:val="00B5332B"/>
    <w:rsid w:val="00B53346"/>
    <w:rsid w:val="00B53373"/>
    <w:rsid w:val="00B5337C"/>
    <w:rsid w:val="00B533A9"/>
    <w:rsid w:val="00B53413"/>
    <w:rsid w:val="00B53439"/>
    <w:rsid w:val="00B53452"/>
    <w:rsid w:val="00B53471"/>
    <w:rsid w:val="00B534B1"/>
    <w:rsid w:val="00B53539"/>
    <w:rsid w:val="00B53593"/>
    <w:rsid w:val="00B535E5"/>
    <w:rsid w:val="00B535E8"/>
    <w:rsid w:val="00B5362C"/>
    <w:rsid w:val="00B53661"/>
    <w:rsid w:val="00B53685"/>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990"/>
    <w:rsid w:val="00B53A71"/>
    <w:rsid w:val="00B53A89"/>
    <w:rsid w:val="00B53A91"/>
    <w:rsid w:val="00B53AD7"/>
    <w:rsid w:val="00B53AE5"/>
    <w:rsid w:val="00B53B67"/>
    <w:rsid w:val="00B53BA3"/>
    <w:rsid w:val="00B53BE4"/>
    <w:rsid w:val="00B53BF6"/>
    <w:rsid w:val="00B53C21"/>
    <w:rsid w:val="00B53C27"/>
    <w:rsid w:val="00B53C4F"/>
    <w:rsid w:val="00B53C56"/>
    <w:rsid w:val="00B53CD4"/>
    <w:rsid w:val="00B53CE1"/>
    <w:rsid w:val="00B53D1F"/>
    <w:rsid w:val="00B53D2C"/>
    <w:rsid w:val="00B53D3B"/>
    <w:rsid w:val="00B53D4E"/>
    <w:rsid w:val="00B53D67"/>
    <w:rsid w:val="00B53DB2"/>
    <w:rsid w:val="00B53DCA"/>
    <w:rsid w:val="00B53DF1"/>
    <w:rsid w:val="00B53E0E"/>
    <w:rsid w:val="00B53E1F"/>
    <w:rsid w:val="00B53E3B"/>
    <w:rsid w:val="00B53E4F"/>
    <w:rsid w:val="00B53EBD"/>
    <w:rsid w:val="00B53F04"/>
    <w:rsid w:val="00B53F2D"/>
    <w:rsid w:val="00B53F3E"/>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B5"/>
    <w:rsid w:val="00B543D7"/>
    <w:rsid w:val="00B543E1"/>
    <w:rsid w:val="00B54402"/>
    <w:rsid w:val="00B54433"/>
    <w:rsid w:val="00B54461"/>
    <w:rsid w:val="00B544CD"/>
    <w:rsid w:val="00B54531"/>
    <w:rsid w:val="00B54538"/>
    <w:rsid w:val="00B54599"/>
    <w:rsid w:val="00B5462C"/>
    <w:rsid w:val="00B54652"/>
    <w:rsid w:val="00B54665"/>
    <w:rsid w:val="00B54667"/>
    <w:rsid w:val="00B54685"/>
    <w:rsid w:val="00B546B7"/>
    <w:rsid w:val="00B54703"/>
    <w:rsid w:val="00B54757"/>
    <w:rsid w:val="00B54775"/>
    <w:rsid w:val="00B547B8"/>
    <w:rsid w:val="00B547BD"/>
    <w:rsid w:val="00B547F6"/>
    <w:rsid w:val="00B548C2"/>
    <w:rsid w:val="00B548D0"/>
    <w:rsid w:val="00B548EE"/>
    <w:rsid w:val="00B54942"/>
    <w:rsid w:val="00B54956"/>
    <w:rsid w:val="00B5498F"/>
    <w:rsid w:val="00B549EC"/>
    <w:rsid w:val="00B54AAD"/>
    <w:rsid w:val="00B54ABF"/>
    <w:rsid w:val="00B54AFE"/>
    <w:rsid w:val="00B54B03"/>
    <w:rsid w:val="00B54B0D"/>
    <w:rsid w:val="00B54B1C"/>
    <w:rsid w:val="00B54B75"/>
    <w:rsid w:val="00B54B8B"/>
    <w:rsid w:val="00B54BD3"/>
    <w:rsid w:val="00B54BD5"/>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5"/>
    <w:rsid w:val="00B550A8"/>
    <w:rsid w:val="00B550B6"/>
    <w:rsid w:val="00B550EE"/>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7A"/>
    <w:rsid w:val="00B554CF"/>
    <w:rsid w:val="00B55500"/>
    <w:rsid w:val="00B55563"/>
    <w:rsid w:val="00B55583"/>
    <w:rsid w:val="00B55605"/>
    <w:rsid w:val="00B55650"/>
    <w:rsid w:val="00B55651"/>
    <w:rsid w:val="00B556BA"/>
    <w:rsid w:val="00B556C2"/>
    <w:rsid w:val="00B556D7"/>
    <w:rsid w:val="00B55733"/>
    <w:rsid w:val="00B55754"/>
    <w:rsid w:val="00B557C3"/>
    <w:rsid w:val="00B557F8"/>
    <w:rsid w:val="00B55848"/>
    <w:rsid w:val="00B5589C"/>
    <w:rsid w:val="00B558AF"/>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DEA"/>
    <w:rsid w:val="00B55E18"/>
    <w:rsid w:val="00B55E66"/>
    <w:rsid w:val="00B55EF1"/>
    <w:rsid w:val="00B55F43"/>
    <w:rsid w:val="00B55F54"/>
    <w:rsid w:val="00B55F87"/>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401"/>
    <w:rsid w:val="00B56408"/>
    <w:rsid w:val="00B56425"/>
    <w:rsid w:val="00B5643E"/>
    <w:rsid w:val="00B56497"/>
    <w:rsid w:val="00B5651C"/>
    <w:rsid w:val="00B56527"/>
    <w:rsid w:val="00B565B5"/>
    <w:rsid w:val="00B565D8"/>
    <w:rsid w:val="00B56609"/>
    <w:rsid w:val="00B56625"/>
    <w:rsid w:val="00B56653"/>
    <w:rsid w:val="00B56674"/>
    <w:rsid w:val="00B566C2"/>
    <w:rsid w:val="00B566D6"/>
    <w:rsid w:val="00B5671F"/>
    <w:rsid w:val="00B5672F"/>
    <w:rsid w:val="00B5673B"/>
    <w:rsid w:val="00B56772"/>
    <w:rsid w:val="00B56779"/>
    <w:rsid w:val="00B567DF"/>
    <w:rsid w:val="00B567E2"/>
    <w:rsid w:val="00B56816"/>
    <w:rsid w:val="00B56847"/>
    <w:rsid w:val="00B56885"/>
    <w:rsid w:val="00B568C5"/>
    <w:rsid w:val="00B568EA"/>
    <w:rsid w:val="00B5694C"/>
    <w:rsid w:val="00B56978"/>
    <w:rsid w:val="00B5697E"/>
    <w:rsid w:val="00B56A02"/>
    <w:rsid w:val="00B56A31"/>
    <w:rsid w:val="00B56A32"/>
    <w:rsid w:val="00B56A35"/>
    <w:rsid w:val="00B56A65"/>
    <w:rsid w:val="00B56A7E"/>
    <w:rsid w:val="00B56AFA"/>
    <w:rsid w:val="00B56B07"/>
    <w:rsid w:val="00B56B36"/>
    <w:rsid w:val="00B56B52"/>
    <w:rsid w:val="00B56B59"/>
    <w:rsid w:val="00B56B74"/>
    <w:rsid w:val="00B56B95"/>
    <w:rsid w:val="00B56BCF"/>
    <w:rsid w:val="00B56BE4"/>
    <w:rsid w:val="00B56C2A"/>
    <w:rsid w:val="00B56C89"/>
    <w:rsid w:val="00B56C9A"/>
    <w:rsid w:val="00B56CC1"/>
    <w:rsid w:val="00B56CD4"/>
    <w:rsid w:val="00B56CD9"/>
    <w:rsid w:val="00B56D1B"/>
    <w:rsid w:val="00B56D23"/>
    <w:rsid w:val="00B56D3C"/>
    <w:rsid w:val="00B56DA6"/>
    <w:rsid w:val="00B56DAE"/>
    <w:rsid w:val="00B56DE6"/>
    <w:rsid w:val="00B56DE9"/>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62"/>
    <w:rsid w:val="00B572A9"/>
    <w:rsid w:val="00B572E9"/>
    <w:rsid w:val="00B573DE"/>
    <w:rsid w:val="00B57428"/>
    <w:rsid w:val="00B57442"/>
    <w:rsid w:val="00B574A8"/>
    <w:rsid w:val="00B574D2"/>
    <w:rsid w:val="00B57550"/>
    <w:rsid w:val="00B57557"/>
    <w:rsid w:val="00B57602"/>
    <w:rsid w:val="00B5760A"/>
    <w:rsid w:val="00B57636"/>
    <w:rsid w:val="00B57647"/>
    <w:rsid w:val="00B57676"/>
    <w:rsid w:val="00B57691"/>
    <w:rsid w:val="00B57715"/>
    <w:rsid w:val="00B57727"/>
    <w:rsid w:val="00B57763"/>
    <w:rsid w:val="00B57764"/>
    <w:rsid w:val="00B57780"/>
    <w:rsid w:val="00B5779E"/>
    <w:rsid w:val="00B577A3"/>
    <w:rsid w:val="00B577A6"/>
    <w:rsid w:val="00B577CD"/>
    <w:rsid w:val="00B577F7"/>
    <w:rsid w:val="00B57805"/>
    <w:rsid w:val="00B57810"/>
    <w:rsid w:val="00B578A7"/>
    <w:rsid w:val="00B578E7"/>
    <w:rsid w:val="00B57961"/>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C43"/>
    <w:rsid w:val="00B57C8A"/>
    <w:rsid w:val="00B57C94"/>
    <w:rsid w:val="00B57C9A"/>
    <w:rsid w:val="00B57CD5"/>
    <w:rsid w:val="00B57CDE"/>
    <w:rsid w:val="00B57E3C"/>
    <w:rsid w:val="00B57E8D"/>
    <w:rsid w:val="00B57E9E"/>
    <w:rsid w:val="00B57EB8"/>
    <w:rsid w:val="00B57ECB"/>
    <w:rsid w:val="00B57F12"/>
    <w:rsid w:val="00B57FA5"/>
    <w:rsid w:val="00B57FD8"/>
    <w:rsid w:val="00B57FF3"/>
    <w:rsid w:val="00B60023"/>
    <w:rsid w:val="00B6002D"/>
    <w:rsid w:val="00B60039"/>
    <w:rsid w:val="00B60070"/>
    <w:rsid w:val="00B6007C"/>
    <w:rsid w:val="00B600A5"/>
    <w:rsid w:val="00B600C9"/>
    <w:rsid w:val="00B60140"/>
    <w:rsid w:val="00B6015F"/>
    <w:rsid w:val="00B601B0"/>
    <w:rsid w:val="00B6024B"/>
    <w:rsid w:val="00B60256"/>
    <w:rsid w:val="00B60302"/>
    <w:rsid w:val="00B6030F"/>
    <w:rsid w:val="00B60327"/>
    <w:rsid w:val="00B60399"/>
    <w:rsid w:val="00B603B8"/>
    <w:rsid w:val="00B60431"/>
    <w:rsid w:val="00B6043E"/>
    <w:rsid w:val="00B60450"/>
    <w:rsid w:val="00B60469"/>
    <w:rsid w:val="00B604BC"/>
    <w:rsid w:val="00B604E4"/>
    <w:rsid w:val="00B604E9"/>
    <w:rsid w:val="00B60576"/>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925"/>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C00"/>
    <w:rsid w:val="00B60C07"/>
    <w:rsid w:val="00B60C13"/>
    <w:rsid w:val="00B60C73"/>
    <w:rsid w:val="00B60C74"/>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B5"/>
    <w:rsid w:val="00B60FD3"/>
    <w:rsid w:val="00B60FDE"/>
    <w:rsid w:val="00B61054"/>
    <w:rsid w:val="00B6105B"/>
    <w:rsid w:val="00B61071"/>
    <w:rsid w:val="00B6109E"/>
    <w:rsid w:val="00B610AE"/>
    <w:rsid w:val="00B610E9"/>
    <w:rsid w:val="00B61152"/>
    <w:rsid w:val="00B6115C"/>
    <w:rsid w:val="00B6117A"/>
    <w:rsid w:val="00B6119F"/>
    <w:rsid w:val="00B611D9"/>
    <w:rsid w:val="00B6125C"/>
    <w:rsid w:val="00B6129B"/>
    <w:rsid w:val="00B612BF"/>
    <w:rsid w:val="00B61335"/>
    <w:rsid w:val="00B613B7"/>
    <w:rsid w:val="00B61415"/>
    <w:rsid w:val="00B61472"/>
    <w:rsid w:val="00B614E1"/>
    <w:rsid w:val="00B614E4"/>
    <w:rsid w:val="00B61530"/>
    <w:rsid w:val="00B61563"/>
    <w:rsid w:val="00B6167A"/>
    <w:rsid w:val="00B61692"/>
    <w:rsid w:val="00B616FF"/>
    <w:rsid w:val="00B6173E"/>
    <w:rsid w:val="00B61755"/>
    <w:rsid w:val="00B61767"/>
    <w:rsid w:val="00B6176B"/>
    <w:rsid w:val="00B617A3"/>
    <w:rsid w:val="00B617BE"/>
    <w:rsid w:val="00B617CC"/>
    <w:rsid w:val="00B617FD"/>
    <w:rsid w:val="00B6182F"/>
    <w:rsid w:val="00B6183B"/>
    <w:rsid w:val="00B6189C"/>
    <w:rsid w:val="00B618AD"/>
    <w:rsid w:val="00B618C5"/>
    <w:rsid w:val="00B61913"/>
    <w:rsid w:val="00B6194A"/>
    <w:rsid w:val="00B61970"/>
    <w:rsid w:val="00B6199D"/>
    <w:rsid w:val="00B6199E"/>
    <w:rsid w:val="00B619D9"/>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7D"/>
    <w:rsid w:val="00B61DA6"/>
    <w:rsid w:val="00B61DAB"/>
    <w:rsid w:val="00B61DC1"/>
    <w:rsid w:val="00B61DFE"/>
    <w:rsid w:val="00B61E4E"/>
    <w:rsid w:val="00B61E71"/>
    <w:rsid w:val="00B61E7E"/>
    <w:rsid w:val="00B61EC2"/>
    <w:rsid w:val="00B61EDD"/>
    <w:rsid w:val="00B61F12"/>
    <w:rsid w:val="00B61F64"/>
    <w:rsid w:val="00B61F72"/>
    <w:rsid w:val="00B61FD0"/>
    <w:rsid w:val="00B61FE5"/>
    <w:rsid w:val="00B62039"/>
    <w:rsid w:val="00B620EC"/>
    <w:rsid w:val="00B6212F"/>
    <w:rsid w:val="00B62147"/>
    <w:rsid w:val="00B62180"/>
    <w:rsid w:val="00B621E1"/>
    <w:rsid w:val="00B62201"/>
    <w:rsid w:val="00B62204"/>
    <w:rsid w:val="00B62207"/>
    <w:rsid w:val="00B6220C"/>
    <w:rsid w:val="00B62272"/>
    <w:rsid w:val="00B62277"/>
    <w:rsid w:val="00B622AF"/>
    <w:rsid w:val="00B622ED"/>
    <w:rsid w:val="00B62329"/>
    <w:rsid w:val="00B6232A"/>
    <w:rsid w:val="00B6237C"/>
    <w:rsid w:val="00B62388"/>
    <w:rsid w:val="00B623BE"/>
    <w:rsid w:val="00B62408"/>
    <w:rsid w:val="00B62454"/>
    <w:rsid w:val="00B624AA"/>
    <w:rsid w:val="00B624CC"/>
    <w:rsid w:val="00B62525"/>
    <w:rsid w:val="00B62575"/>
    <w:rsid w:val="00B6257D"/>
    <w:rsid w:val="00B62583"/>
    <w:rsid w:val="00B625C9"/>
    <w:rsid w:val="00B626A4"/>
    <w:rsid w:val="00B626EA"/>
    <w:rsid w:val="00B62701"/>
    <w:rsid w:val="00B62723"/>
    <w:rsid w:val="00B6274D"/>
    <w:rsid w:val="00B6275D"/>
    <w:rsid w:val="00B6275E"/>
    <w:rsid w:val="00B627C8"/>
    <w:rsid w:val="00B62881"/>
    <w:rsid w:val="00B6289D"/>
    <w:rsid w:val="00B628A6"/>
    <w:rsid w:val="00B628C1"/>
    <w:rsid w:val="00B6293A"/>
    <w:rsid w:val="00B62964"/>
    <w:rsid w:val="00B629B7"/>
    <w:rsid w:val="00B629BE"/>
    <w:rsid w:val="00B62A21"/>
    <w:rsid w:val="00B62A2D"/>
    <w:rsid w:val="00B62A55"/>
    <w:rsid w:val="00B62A87"/>
    <w:rsid w:val="00B62AA4"/>
    <w:rsid w:val="00B62AA5"/>
    <w:rsid w:val="00B62B0E"/>
    <w:rsid w:val="00B62B43"/>
    <w:rsid w:val="00B62B85"/>
    <w:rsid w:val="00B62B8B"/>
    <w:rsid w:val="00B62BAD"/>
    <w:rsid w:val="00B62BBB"/>
    <w:rsid w:val="00B62C0E"/>
    <w:rsid w:val="00B62C2B"/>
    <w:rsid w:val="00B62C62"/>
    <w:rsid w:val="00B62C95"/>
    <w:rsid w:val="00B62CEB"/>
    <w:rsid w:val="00B62D44"/>
    <w:rsid w:val="00B62D55"/>
    <w:rsid w:val="00B62DEE"/>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B6"/>
    <w:rsid w:val="00B632B8"/>
    <w:rsid w:val="00B632CD"/>
    <w:rsid w:val="00B6330D"/>
    <w:rsid w:val="00B6330E"/>
    <w:rsid w:val="00B6332E"/>
    <w:rsid w:val="00B63379"/>
    <w:rsid w:val="00B6339A"/>
    <w:rsid w:val="00B633C3"/>
    <w:rsid w:val="00B633DB"/>
    <w:rsid w:val="00B633F5"/>
    <w:rsid w:val="00B63450"/>
    <w:rsid w:val="00B63454"/>
    <w:rsid w:val="00B634CC"/>
    <w:rsid w:val="00B634D3"/>
    <w:rsid w:val="00B634F8"/>
    <w:rsid w:val="00B635EF"/>
    <w:rsid w:val="00B6360D"/>
    <w:rsid w:val="00B63611"/>
    <w:rsid w:val="00B63632"/>
    <w:rsid w:val="00B63660"/>
    <w:rsid w:val="00B63681"/>
    <w:rsid w:val="00B63687"/>
    <w:rsid w:val="00B636B4"/>
    <w:rsid w:val="00B636DB"/>
    <w:rsid w:val="00B6372E"/>
    <w:rsid w:val="00B6375C"/>
    <w:rsid w:val="00B63778"/>
    <w:rsid w:val="00B6377D"/>
    <w:rsid w:val="00B6379F"/>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98"/>
    <w:rsid w:val="00B63AA0"/>
    <w:rsid w:val="00B63AD2"/>
    <w:rsid w:val="00B63ADA"/>
    <w:rsid w:val="00B63AF1"/>
    <w:rsid w:val="00B63B0C"/>
    <w:rsid w:val="00B63B0E"/>
    <w:rsid w:val="00B63B2A"/>
    <w:rsid w:val="00B63B65"/>
    <w:rsid w:val="00B63BE4"/>
    <w:rsid w:val="00B63C3D"/>
    <w:rsid w:val="00B63C77"/>
    <w:rsid w:val="00B63CB7"/>
    <w:rsid w:val="00B63CF7"/>
    <w:rsid w:val="00B63D02"/>
    <w:rsid w:val="00B63D51"/>
    <w:rsid w:val="00B63D96"/>
    <w:rsid w:val="00B63DA5"/>
    <w:rsid w:val="00B63DAD"/>
    <w:rsid w:val="00B63DB7"/>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31D"/>
    <w:rsid w:val="00B64327"/>
    <w:rsid w:val="00B643E3"/>
    <w:rsid w:val="00B64498"/>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82"/>
    <w:rsid w:val="00B6478C"/>
    <w:rsid w:val="00B6479D"/>
    <w:rsid w:val="00B647E3"/>
    <w:rsid w:val="00B649A8"/>
    <w:rsid w:val="00B649B5"/>
    <w:rsid w:val="00B649F8"/>
    <w:rsid w:val="00B649FD"/>
    <w:rsid w:val="00B64AAA"/>
    <w:rsid w:val="00B64ABA"/>
    <w:rsid w:val="00B64B0B"/>
    <w:rsid w:val="00B64B4B"/>
    <w:rsid w:val="00B64BAE"/>
    <w:rsid w:val="00B64BC5"/>
    <w:rsid w:val="00B64BF9"/>
    <w:rsid w:val="00B64C6C"/>
    <w:rsid w:val="00B64D43"/>
    <w:rsid w:val="00B64D68"/>
    <w:rsid w:val="00B64D9F"/>
    <w:rsid w:val="00B64DCA"/>
    <w:rsid w:val="00B64DE7"/>
    <w:rsid w:val="00B64E28"/>
    <w:rsid w:val="00B64E6C"/>
    <w:rsid w:val="00B64E8E"/>
    <w:rsid w:val="00B64E9D"/>
    <w:rsid w:val="00B64EC6"/>
    <w:rsid w:val="00B64F04"/>
    <w:rsid w:val="00B64F38"/>
    <w:rsid w:val="00B64F9A"/>
    <w:rsid w:val="00B64FB6"/>
    <w:rsid w:val="00B6500E"/>
    <w:rsid w:val="00B65013"/>
    <w:rsid w:val="00B65026"/>
    <w:rsid w:val="00B650C0"/>
    <w:rsid w:val="00B650E7"/>
    <w:rsid w:val="00B65106"/>
    <w:rsid w:val="00B6517B"/>
    <w:rsid w:val="00B651FB"/>
    <w:rsid w:val="00B65219"/>
    <w:rsid w:val="00B65253"/>
    <w:rsid w:val="00B6525C"/>
    <w:rsid w:val="00B65266"/>
    <w:rsid w:val="00B65287"/>
    <w:rsid w:val="00B6529D"/>
    <w:rsid w:val="00B65387"/>
    <w:rsid w:val="00B6538F"/>
    <w:rsid w:val="00B653A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4"/>
    <w:rsid w:val="00B658F9"/>
    <w:rsid w:val="00B65936"/>
    <w:rsid w:val="00B65A04"/>
    <w:rsid w:val="00B65A65"/>
    <w:rsid w:val="00B65A69"/>
    <w:rsid w:val="00B65A75"/>
    <w:rsid w:val="00B65A81"/>
    <w:rsid w:val="00B65A8B"/>
    <w:rsid w:val="00B65ABE"/>
    <w:rsid w:val="00B65B4D"/>
    <w:rsid w:val="00B65B93"/>
    <w:rsid w:val="00B65C2A"/>
    <w:rsid w:val="00B65C9C"/>
    <w:rsid w:val="00B65CF0"/>
    <w:rsid w:val="00B65CF8"/>
    <w:rsid w:val="00B65D3C"/>
    <w:rsid w:val="00B65D4A"/>
    <w:rsid w:val="00B65D55"/>
    <w:rsid w:val="00B65D5D"/>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93"/>
    <w:rsid w:val="00B661B1"/>
    <w:rsid w:val="00B661FA"/>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DF"/>
    <w:rsid w:val="00B6675D"/>
    <w:rsid w:val="00B6677C"/>
    <w:rsid w:val="00B66798"/>
    <w:rsid w:val="00B667A9"/>
    <w:rsid w:val="00B667E8"/>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6B"/>
    <w:rsid w:val="00B66BD3"/>
    <w:rsid w:val="00B66C14"/>
    <w:rsid w:val="00B66CA2"/>
    <w:rsid w:val="00B66CE5"/>
    <w:rsid w:val="00B66D5C"/>
    <w:rsid w:val="00B66D6B"/>
    <w:rsid w:val="00B66D86"/>
    <w:rsid w:val="00B66DB4"/>
    <w:rsid w:val="00B66DF9"/>
    <w:rsid w:val="00B66E07"/>
    <w:rsid w:val="00B66E08"/>
    <w:rsid w:val="00B66E76"/>
    <w:rsid w:val="00B66E88"/>
    <w:rsid w:val="00B66F13"/>
    <w:rsid w:val="00B66F65"/>
    <w:rsid w:val="00B66F8B"/>
    <w:rsid w:val="00B66FA9"/>
    <w:rsid w:val="00B66FCC"/>
    <w:rsid w:val="00B66FDE"/>
    <w:rsid w:val="00B67009"/>
    <w:rsid w:val="00B67151"/>
    <w:rsid w:val="00B6717C"/>
    <w:rsid w:val="00B67190"/>
    <w:rsid w:val="00B671E3"/>
    <w:rsid w:val="00B671EA"/>
    <w:rsid w:val="00B671F7"/>
    <w:rsid w:val="00B67228"/>
    <w:rsid w:val="00B672AC"/>
    <w:rsid w:val="00B6730F"/>
    <w:rsid w:val="00B67361"/>
    <w:rsid w:val="00B6737E"/>
    <w:rsid w:val="00B673AB"/>
    <w:rsid w:val="00B67431"/>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E4"/>
    <w:rsid w:val="00B678EA"/>
    <w:rsid w:val="00B678F9"/>
    <w:rsid w:val="00B678FD"/>
    <w:rsid w:val="00B67903"/>
    <w:rsid w:val="00B67947"/>
    <w:rsid w:val="00B67971"/>
    <w:rsid w:val="00B67999"/>
    <w:rsid w:val="00B679F4"/>
    <w:rsid w:val="00B679F6"/>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A1"/>
    <w:rsid w:val="00B67DA4"/>
    <w:rsid w:val="00B67DCC"/>
    <w:rsid w:val="00B67E1A"/>
    <w:rsid w:val="00B67E46"/>
    <w:rsid w:val="00B67E5A"/>
    <w:rsid w:val="00B67EE2"/>
    <w:rsid w:val="00B67F12"/>
    <w:rsid w:val="00B67FF4"/>
    <w:rsid w:val="00B7008A"/>
    <w:rsid w:val="00B700C5"/>
    <w:rsid w:val="00B700CD"/>
    <w:rsid w:val="00B70121"/>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B9"/>
    <w:rsid w:val="00B708CC"/>
    <w:rsid w:val="00B708D0"/>
    <w:rsid w:val="00B708DE"/>
    <w:rsid w:val="00B708F0"/>
    <w:rsid w:val="00B70917"/>
    <w:rsid w:val="00B709A7"/>
    <w:rsid w:val="00B709BF"/>
    <w:rsid w:val="00B709F7"/>
    <w:rsid w:val="00B70A53"/>
    <w:rsid w:val="00B70B28"/>
    <w:rsid w:val="00B70B3F"/>
    <w:rsid w:val="00B70B42"/>
    <w:rsid w:val="00B70B65"/>
    <w:rsid w:val="00B70BBA"/>
    <w:rsid w:val="00B70C1A"/>
    <w:rsid w:val="00B70C3C"/>
    <w:rsid w:val="00B70C50"/>
    <w:rsid w:val="00B70C5F"/>
    <w:rsid w:val="00B70C74"/>
    <w:rsid w:val="00B70CDA"/>
    <w:rsid w:val="00B70D16"/>
    <w:rsid w:val="00B70D18"/>
    <w:rsid w:val="00B70D48"/>
    <w:rsid w:val="00B70D73"/>
    <w:rsid w:val="00B70D74"/>
    <w:rsid w:val="00B70D92"/>
    <w:rsid w:val="00B70D96"/>
    <w:rsid w:val="00B70DAE"/>
    <w:rsid w:val="00B70DC5"/>
    <w:rsid w:val="00B70E1B"/>
    <w:rsid w:val="00B70E34"/>
    <w:rsid w:val="00B70E7C"/>
    <w:rsid w:val="00B70E7E"/>
    <w:rsid w:val="00B70E91"/>
    <w:rsid w:val="00B70E9D"/>
    <w:rsid w:val="00B70EB6"/>
    <w:rsid w:val="00B70ECD"/>
    <w:rsid w:val="00B70ECF"/>
    <w:rsid w:val="00B70F08"/>
    <w:rsid w:val="00B70F12"/>
    <w:rsid w:val="00B70F3E"/>
    <w:rsid w:val="00B70F57"/>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AF"/>
    <w:rsid w:val="00B711FE"/>
    <w:rsid w:val="00B7122A"/>
    <w:rsid w:val="00B7124C"/>
    <w:rsid w:val="00B71286"/>
    <w:rsid w:val="00B712C5"/>
    <w:rsid w:val="00B712F7"/>
    <w:rsid w:val="00B71312"/>
    <w:rsid w:val="00B7131C"/>
    <w:rsid w:val="00B713C5"/>
    <w:rsid w:val="00B71425"/>
    <w:rsid w:val="00B7142B"/>
    <w:rsid w:val="00B71432"/>
    <w:rsid w:val="00B7146C"/>
    <w:rsid w:val="00B714B6"/>
    <w:rsid w:val="00B714E2"/>
    <w:rsid w:val="00B7155B"/>
    <w:rsid w:val="00B71560"/>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A00"/>
    <w:rsid w:val="00B71A23"/>
    <w:rsid w:val="00B71A3D"/>
    <w:rsid w:val="00B71AEC"/>
    <w:rsid w:val="00B71AED"/>
    <w:rsid w:val="00B71B32"/>
    <w:rsid w:val="00B71B73"/>
    <w:rsid w:val="00B71B9B"/>
    <w:rsid w:val="00B71BA3"/>
    <w:rsid w:val="00B71BCF"/>
    <w:rsid w:val="00B71BD1"/>
    <w:rsid w:val="00B71BE9"/>
    <w:rsid w:val="00B71C3D"/>
    <w:rsid w:val="00B71C7F"/>
    <w:rsid w:val="00B71CA5"/>
    <w:rsid w:val="00B71CFC"/>
    <w:rsid w:val="00B71D41"/>
    <w:rsid w:val="00B71D8A"/>
    <w:rsid w:val="00B71DFA"/>
    <w:rsid w:val="00B71E11"/>
    <w:rsid w:val="00B71E39"/>
    <w:rsid w:val="00B71E48"/>
    <w:rsid w:val="00B71E61"/>
    <w:rsid w:val="00B71E65"/>
    <w:rsid w:val="00B71E94"/>
    <w:rsid w:val="00B71E99"/>
    <w:rsid w:val="00B71F3B"/>
    <w:rsid w:val="00B71F54"/>
    <w:rsid w:val="00B71F9A"/>
    <w:rsid w:val="00B71FA9"/>
    <w:rsid w:val="00B71FD3"/>
    <w:rsid w:val="00B71FFE"/>
    <w:rsid w:val="00B7200B"/>
    <w:rsid w:val="00B72021"/>
    <w:rsid w:val="00B72026"/>
    <w:rsid w:val="00B720A7"/>
    <w:rsid w:val="00B720EB"/>
    <w:rsid w:val="00B7210C"/>
    <w:rsid w:val="00B72140"/>
    <w:rsid w:val="00B72175"/>
    <w:rsid w:val="00B72194"/>
    <w:rsid w:val="00B721A0"/>
    <w:rsid w:val="00B721A8"/>
    <w:rsid w:val="00B721BA"/>
    <w:rsid w:val="00B7220D"/>
    <w:rsid w:val="00B72227"/>
    <w:rsid w:val="00B7223C"/>
    <w:rsid w:val="00B7228F"/>
    <w:rsid w:val="00B72296"/>
    <w:rsid w:val="00B722A0"/>
    <w:rsid w:val="00B722BE"/>
    <w:rsid w:val="00B72308"/>
    <w:rsid w:val="00B7234B"/>
    <w:rsid w:val="00B72383"/>
    <w:rsid w:val="00B723BD"/>
    <w:rsid w:val="00B723E4"/>
    <w:rsid w:val="00B723F7"/>
    <w:rsid w:val="00B72405"/>
    <w:rsid w:val="00B7246A"/>
    <w:rsid w:val="00B72491"/>
    <w:rsid w:val="00B724A8"/>
    <w:rsid w:val="00B724C0"/>
    <w:rsid w:val="00B7255E"/>
    <w:rsid w:val="00B72561"/>
    <w:rsid w:val="00B72572"/>
    <w:rsid w:val="00B72588"/>
    <w:rsid w:val="00B725C4"/>
    <w:rsid w:val="00B725CA"/>
    <w:rsid w:val="00B72681"/>
    <w:rsid w:val="00B726A1"/>
    <w:rsid w:val="00B726F0"/>
    <w:rsid w:val="00B72701"/>
    <w:rsid w:val="00B72712"/>
    <w:rsid w:val="00B72719"/>
    <w:rsid w:val="00B7273C"/>
    <w:rsid w:val="00B72788"/>
    <w:rsid w:val="00B727E3"/>
    <w:rsid w:val="00B727F1"/>
    <w:rsid w:val="00B7292B"/>
    <w:rsid w:val="00B72970"/>
    <w:rsid w:val="00B7297B"/>
    <w:rsid w:val="00B72998"/>
    <w:rsid w:val="00B729DC"/>
    <w:rsid w:val="00B72A16"/>
    <w:rsid w:val="00B72A9B"/>
    <w:rsid w:val="00B72AB4"/>
    <w:rsid w:val="00B72B94"/>
    <w:rsid w:val="00B72BA2"/>
    <w:rsid w:val="00B72BD9"/>
    <w:rsid w:val="00B72C15"/>
    <w:rsid w:val="00B72C48"/>
    <w:rsid w:val="00B72C52"/>
    <w:rsid w:val="00B72C5C"/>
    <w:rsid w:val="00B72C75"/>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BA"/>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B1"/>
    <w:rsid w:val="00B735C7"/>
    <w:rsid w:val="00B73648"/>
    <w:rsid w:val="00B7371F"/>
    <w:rsid w:val="00B73747"/>
    <w:rsid w:val="00B737B9"/>
    <w:rsid w:val="00B737DC"/>
    <w:rsid w:val="00B73873"/>
    <w:rsid w:val="00B738BF"/>
    <w:rsid w:val="00B738E3"/>
    <w:rsid w:val="00B73902"/>
    <w:rsid w:val="00B73914"/>
    <w:rsid w:val="00B7397C"/>
    <w:rsid w:val="00B7398D"/>
    <w:rsid w:val="00B739B3"/>
    <w:rsid w:val="00B739DA"/>
    <w:rsid w:val="00B73A0A"/>
    <w:rsid w:val="00B73A23"/>
    <w:rsid w:val="00B73A3E"/>
    <w:rsid w:val="00B73A3F"/>
    <w:rsid w:val="00B73AC7"/>
    <w:rsid w:val="00B73B00"/>
    <w:rsid w:val="00B73BAE"/>
    <w:rsid w:val="00B73BC2"/>
    <w:rsid w:val="00B73C14"/>
    <w:rsid w:val="00B73C4A"/>
    <w:rsid w:val="00B73C4C"/>
    <w:rsid w:val="00B73C5A"/>
    <w:rsid w:val="00B73C64"/>
    <w:rsid w:val="00B73C7C"/>
    <w:rsid w:val="00B73CA6"/>
    <w:rsid w:val="00B73CB8"/>
    <w:rsid w:val="00B73CDA"/>
    <w:rsid w:val="00B73CFC"/>
    <w:rsid w:val="00B73CFD"/>
    <w:rsid w:val="00B73D50"/>
    <w:rsid w:val="00B73D52"/>
    <w:rsid w:val="00B73D67"/>
    <w:rsid w:val="00B73D94"/>
    <w:rsid w:val="00B73DB2"/>
    <w:rsid w:val="00B73E40"/>
    <w:rsid w:val="00B73E44"/>
    <w:rsid w:val="00B73E5D"/>
    <w:rsid w:val="00B73EE1"/>
    <w:rsid w:val="00B73EF7"/>
    <w:rsid w:val="00B73F01"/>
    <w:rsid w:val="00B73FAE"/>
    <w:rsid w:val="00B73FDD"/>
    <w:rsid w:val="00B7401C"/>
    <w:rsid w:val="00B7403D"/>
    <w:rsid w:val="00B74049"/>
    <w:rsid w:val="00B74100"/>
    <w:rsid w:val="00B741BA"/>
    <w:rsid w:val="00B741C2"/>
    <w:rsid w:val="00B74219"/>
    <w:rsid w:val="00B7424C"/>
    <w:rsid w:val="00B74261"/>
    <w:rsid w:val="00B74275"/>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58"/>
    <w:rsid w:val="00B74667"/>
    <w:rsid w:val="00B74670"/>
    <w:rsid w:val="00B746BF"/>
    <w:rsid w:val="00B746C7"/>
    <w:rsid w:val="00B746C9"/>
    <w:rsid w:val="00B746D9"/>
    <w:rsid w:val="00B746F8"/>
    <w:rsid w:val="00B7475E"/>
    <w:rsid w:val="00B74771"/>
    <w:rsid w:val="00B747EC"/>
    <w:rsid w:val="00B74804"/>
    <w:rsid w:val="00B74857"/>
    <w:rsid w:val="00B7485E"/>
    <w:rsid w:val="00B7487E"/>
    <w:rsid w:val="00B748C1"/>
    <w:rsid w:val="00B748CD"/>
    <w:rsid w:val="00B749DE"/>
    <w:rsid w:val="00B74A05"/>
    <w:rsid w:val="00B74A7D"/>
    <w:rsid w:val="00B74AA7"/>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D"/>
    <w:rsid w:val="00B74F4D"/>
    <w:rsid w:val="00B74F68"/>
    <w:rsid w:val="00B74F6B"/>
    <w:rsid w:val="00B74FF2"/>
    <w:rsid w:val="00B75053"/>
    <w:rsid w:val="00B7506D"/>
    <w:rsid w:val="00B751D4"/>
    <w:rsid w:val="00B75229"/>
    <w:rsid w:val="00B75274"/>
    <w:rsid w:val="00B75286"/>
    <w:rsid w:val="00B752CB"/>
    <w:rsid w:val="00B75319"/>
    <w:rsid w:val="00B75330"/>
    <w:rsid w:val="00B7534A"/>
    <w:rsid w:val="00B7534E"/>
    <w:rsid w:val="00B7536D"/>
    <w:rsid w:val="00B753CD"/>
    <w:rsid w:val="00B75430"/>
    <w:rsid w:val="00B75453"/>
    <w:rsid w:val="00B7552E"/>
    <w:rsid w:val="00B75546"/>
    <w:rsid w:val="00B7554F"/>
    <w:rsid w:val="00B755AE"/>
    <w:rsid w:val="00B755C9"/>
    <w:rsid w:val="00B7561F"/>
    <w:rsid w:val="00B7564F"/>
    <w:rsid w:val="00B756B5"/>
    <w:rsid w:val="00B756DD"/>
    <w:rsid w:val="00B756E8"/>
    <w:rsid w:val="00B756ED"/>
    <w:rsid w:val="00B756F9"/>
    <w:rsid w:val="00B7570C"/>
    <w:rsid w:val="00B75750"/>
    <w:rsid w:val="00B7576F"/>
    <w:rsid w:val="00B757AD"/>
    <w:rsid w:val="00B75835"/>
    <w:rsid w:val="00B75841"/>
    <w:rsid w:val="00B7586A"/>
    <w:rsid w:val="00B7586D"/>
    <w:rsid w:val="00B75871"/>
    <w:rsid w:val="00B75945"/>
    <w:rsid w:val="00B7596A"/>
    <w:rsid w:val="00B75A05"/>
    <w:rsid w:val="00B75A78"/>
    <w:rsid w:val="00B75A8F"/>
    <w:rsid w:val="00B75AA6"/>
    <w:rsid w:val="00B75AD2"/>
    <w:rsid w:val="00B75AF1"/>
    <w:rsid w:val="00B75B14"/>
    <w:rsid w:val="00B75B5F"/>
    <w:rsid w:val="00B75BEE"/>
    <w:rsid w:val="00B75C16"/>
    <w:rsid w:val="00B75D21"/>
    <w:rsid w:val="00B75D27"/>
    <w:rsid w:val="00B75D5D"/>
    <w:rsid w:val="00B75E1C"/>
    <w:rsid w:val="00B75E30"/>
    <w:rsid w:val="00B75E62"/>
    <w:rsid w:val="00B75E9E"/>
    <w:rsid w:val="00B75EA1"/>
    <w:rsid w:val="00B75EC2"/>
    <w:rsid w:val="00B75F13"/>
    <w:rsid w:val="00B75F36"/>
    <w:rsid w:val="00B75F93"/>
    <w:rsid w:val="00B75FFC"/>
    <w:rsid w:val="00B76061"/>
    <w:rsid w:val="00B7608F"/>
    <w:rsid w:val="00B760A1"/>
    <w:rsid w:val="00B760A3"/>
    <w:rsid w:val="00B760AC"/>
    <w:rsid w:val="00B76145"/>
    <w:rsid w:val="00B7615E"/>
    <w:rsid w:val="00B761CD"/>
    <w:rsid w:val="00B761FC"/>
    <w:rsid w:val="00B76203"/>
    <w:rsid w:val="00B7621C"/>
    <w:rsid w:val="00B76224"/>
    <w:rsid w:val="00B76275"/>
    <w:rsid w:val="00B76286"/>
    <w:rsid w:val="00B762A5"/>
    <w:rsid w:val="00B762DB"/>
    <w:rsid w:val="00B76302"/>
    <w:rsid w:val="00B76395"/>
    <w:rsid w:val="00B763A6"/>
    <w:rsid w:val="00B7642F"/>
    <w:rsid w:val="00B76476"/>
    <w:rsid w:val="00B764C0"/>
    <w:rsid w:val="00B764DF"/>
    <w:rsid w:val="00B7652A"/>
    <w:rsid w:val="00B7653A"/>
    <w:rsid w:val="00B765B2"/>
    <w:rsid w:val="00B76650"/>
    <w:rsid w:val="00B7668D"/>
    <w:rsid w:val="00B766D0"/>
    <w:rsid w:val="00B766FE"/>
    <w:rsid w:val="00B76707"/>
    <w:rsid w:val="00B7671A"/>
    <w:rsid w:val="00B7671F"/>
    <w:rsid w:val="00B7674D"/>
    <w:rsid w:val="00B7674F"/>
    <w:rsid w:val="00B76761"/>
    <w:rsid w:val="00B76780"/>
    <w:rsid w:val="00B76787"/>
    <w:rsid w:val="00B767CF"/>
    <w:rsid w:val="00B768AC"/>
    <w:rsid w:val="00B768C5"/>
    <w:rsid w:val="00B768F2"/>
    <w:rsid w:val="00B76919"/>
    <w:rsid w:val="00B76943"/>
    <w:rsid w:val="00B76944"/>
    <w:rsid w:val="00B7694C"/>
    <w:rsid w:val="00B76961"/>
    <w:rsid w:val="00B7696F"/>
    <w:rsid w:val="00B76999"/>
    <w:rsid w:val="00B769F2"/>
    <w:rsid w:val="00B76A01"/>
    <w:rsid w:val="00B76A38"/>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92"/>
    <w:rsid w:val="00B773C1"/>
    <w:rsid w:val="00B773D5"/>
    <w:rsid w:val="00B773D6"/>
    <w:rsid w:val="00B77454"/>
    <w:rsid w:val="00B7745E"/>
    <w:rsid w:val="00B7751F"/>
    <w:rsid w:val="00B7753E"/>
    <w:rsid w:val="00B7757C"/>
    <w:rsid w:val="00B7759A"/>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8AB"/>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77FC4"/>
    <w:rsid w:val="00B77FF2"/>
    <w:rsid w:val="00B80012"/>
    <w:rsid w:val="00B8005E"/>
    <w:rsid w:val="00B80074"/>
    <w:rsid w:val="00B800A0"/>
    <w:rsid w:val="00B800C1"/>
    <w:rsid w:val="00B800D1"/>
    <w:rsid w:val="00B80137"/>
    <w:rsid w:val="00B80222"/>
    <w:rsid w:val="00B80267"/>
    <w:rsid w:val="00B80298"/>
    <w:rsid w:val="00B802AB"/>
    <w:rsid w:val="00B802C8"/>
    <w:rsid w:val="00B802CD"/>
    <w:rsid w:val="00B802E1"/>
    <w:rsid w:val="00B8033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4E"/>
    <w:rsid w:val="00B806DA"/>
    <w:rsid w:val="00B806F2"/>
    <w:rsid w:val="00B80756"/>
    <w:rsid w:val="00B80771"/>
    <w:rsid w:val="00B8077F"/>
    <w:rsid w:val="00B807AA"/>
    <w:rsid w:val="00B807BB"/>
    <w:rsid w:val="00B807CB"/>
    <w:rsid w:val="00B80875"/>
    <w:rsid w:val="00B808D6"/>
    <w:rsid w:val="00B808E3"/>
    <w:rsid w:val="00B808FC"/>
    <w:rsid w:val="00B8099E"/>
    <w:rsid w:val="00B8099F"/>
    <w:rsid w:val="00B809C0"/>
    <w:rsid w:val="00B80A1E"/>
    <w:rsid w:val="00B80A32"/>
    <w:rsid w:val="00B80A3E"/>
    <w:rsid w:val="00B80A64"/>
    <w:rsid w:val="00B80BC7"/>
    <w:rsid w:val="00B80BEB"/>
    <w:rsid w:val="00B80C27"/>
    <w:rsid w:val="00B80C7F"/>
    <w:rsid w:val="00B80C9E"/>
    <w:rsid w:val="00B80CC5"/>
    <w:rsid w:val="00B80CDE"/>
    <w:rsid w:val="00B80D22"/>
    <w:rsid w:val="00B80E18"/>
    <w:rsid w:val="00B80EA9"/>
    <w:rsid w:val="00B80EB2"/>
    <w:rsid w:val="00B80EB6"/>
    <w:rsid w:val="00B80ECF"/>
    <w:rsid w:val="00B80ED1"/>
    <w:rsid w:val="00B80F5D"/>
    <w:rsid w:val="00B80F73"/>
    <w:rsid w:val="00B80FB4"/>
    <w:rsid w:val="00B80FCD"/>
    <w:rsid w:val="00B80FCF"/>
    <w:rsid w:val="00B80FDB"/>
    <w:rsid w:val="00B80FF7"/>
    <w:rsid w:val="00B810D3"/>
    <w:rsid w:val="00B810DA"/>
    <w:rsid w:val="00B81108"/>
    <w:rsid w:val="00B8110F"/>
    <w:rsid w:val="00B8112B"/>
    <w:rsid w:val="00B81148"/>
    <w:rsid w:val="00B8115E"/>
    <w:rsid w:val="00B811A8"/>
    <w:rsid w:val="00B811B6"/>
    <w:rsid w:val="00B811BD"/>
    <w:rsid w:val="00B811D2"/>
    <w:rsid w:val="00B811F9"/>
    <w:rsid w:val="00B81200"/>
    <w:rsid w:val="00B81289"/>
    <w:rsid w:val="00B812D4"/>
    <w:rsid w:val="00B81331"/>
    <w:rsid w:val="00B8135D"/>
    <w:rsid w:val="00B8135F"/>
    <w:rsid w:val="00B81378"/>
    <w:rsid w:val="00B81413"/>
    <w:rsid w:val="00B81476"/>
    <w:rsid w:val="00B8148D"/>
    <w:rsid w:val="00B8149A"/>
    <w:rsid w:val="00B814BB"/>
    <w:rsid w:val="00B814C8"/>
    <w:rsid w:val="00B81533"/>
    <w:rsid w:val="00B81610"/>
    <w:rsid w:val="00B81645"/>
    <w:rsid w:val="00B81654"/>
    <w:rsid w:val="00B81671"/>
    <w:rsid w:val="00B816D0"/>
    <w:rsid w:val="00B816D1"/>
    <w:rsid w:val="00B816DE"/>
    <w:rsid w:val="00B8175C"/>
    <w:rsid w:val="00B81781"/>
    <w:rsid w:val="00B818B0"/>
    <w:rsid w:val="00B818FF"/>
    <w:rsid w:val="00B81909"/>
    <w:rsid w:val="00B81942"/>
    <w:rsid w:val="00B81975"/>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EC"/>
    <w:rsid w:val="00B81F20"/>
    <w:rsid w:val="00B81F2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ED"/>
    <w:rsid w:val="00B82383"/>
    <w:rsid w:val="00B82396"/>
    <w:rsid w:val="00B823C8"/>
    <w:rsid w:val="00B82445"/>
    <w:rsid w:val="00B82497"/>
    <w:rsid w:val="00B824D7"/>
    <w:rsid w:val="00B824D9"/>
    <w:rsid w:val="00B82566"/>
    <w:rsid w:val="00B82594"/>
    <w:rsid w:val="00B82597"/>
    <w:rsid w:val="00B8259E"/>
    <w:rsid w:val="00B8266A"/>
    <w:rsid w:val="00B8267E"/>
    <w:rsid w:val="00B82688"/>
    <w:rsid w:val="00B826C4"/>
    <w:rsid w:val="00B826D3"/>
    <w:rsid w:val="00B826FB"/>
    <w:rsid w:val="00B82790"/>
    <w:rsid w:val="00B827A9"/>
    <w:rsid w:val="00B82800"/>
    <w:rsid w:val="00B82824"/>
    <w:rsid w:val="00B82850"/>
    <w:rsid w:val="00B8288D"/>
    <w:rsid w:val="00B828AE"/>
    <w:rsid w:val="00B828B8"/>
    <w:rsid w:val="00B828E9"/>
    <w:rsid w:val="00B82931"/>
    <w:rsid w:val="00B8293D"/>
    <w:rsid w:val="00B8294D"/>
    <w:rsid w:val="00B82956"/>
    <w:rsid w:val="00B829C2"/>
    <w:rsid w:val="00B829DA"/>
    <w:rsid w:val="00B82A2D"/>
    <w:rsid w:val="00B82A3A"/>
    <w:rsid w:val="00B82A8C"/>
    <w:rsid w:val="00B82AF8"/>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DD"/>
    <w:rsid w:val="00B82E00"/>
    <w:rsid w:val="00B82E11"/>
    <w:rsid w:val="00B82E38"/>
    <w:rsid w:val="00B82E47"/>
    <w:rsid w:val="00B82E4B"/>
    <w:rsid w:val="00B82E97"/>
    <w:rsid w:val="00B82EA2"/>
    <w:rsid w:val="00B82F0C"/>
    <w:rsid w:val="00B82F34"/>
    <w:rsid w:val="00B82F4A"/>
    <w:rsid w:val="00B82F6F"/>
    <w:rsid w:val="00B83047"/>
    <w:rsid w:val="00B83082"/>
    <w:rsid w:val="00B830A3"/>
    <w:rsid w:val="00B830CB"/>
    <w:rsid w:val="00B83140"/>
    <w:rsid w:val="00B83191"/>
    <w:rsid w:val="00B831AD"/>
    <w:rsid w:val="00B832D6"/>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5F3"/>
    <w:rsid w:val="00B8360D"/>
    <w:rsid w:val="00B8364A"/>
    <w:rsid w:val="00B8366C"/>
    <w:rsid w:val="00B836DF"/>
    <w:rsid w:val="00B836E9"/>
    <w:rsid w:val="00B83711"/>
    <w:rsid w:val="00B83770"/>
    <w:rsid w:val="00B8377F"/>
    <w:rsid w:val="00B8378E"/>
    <w:rsid w:val="00B837C3"/>
    <w:rsid w:val="00B837EE"/>
    <w:rsid w:val="00B837F3"/>
    <w:rsid w:val="00B837FC"/>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B37"/>
    <w:rsid w:val="00B83B5F"/>
    <w:rsid w:val="00B83B70"/>
    <w:rsid w:val="00B83B82"/>
    <w:rsid w:val="00B83B93"/>
    <w:rsid w:val="00B83BAE"/>
    <w:rsid w:val="00B83BB1"/>
    <w:rsid w:val="00B83BCE"/>
    <w:rsid w:val="00B83C07"/>
    <w:rsid w:val="00B83C0A"/>
    <w:rsid w:val="00B83CA0"/>
    <w:rsid w:val="00B83CA6"/>
    <w:rsid w:val="00B83CAA"/>
    <w:rsid w:val="00B83CF2"/>
    <w:rsid w:val="00B83CF4"/>
    <w:rsid w:val="00B83D55"/>
    <w:rsid w:val="00B83D6F"/>
    <w:rsid w:val="00B83D7B"/>
    <w:rsid w:val="00B83DA4"/>
    <w:rsid w:val="00B83DFE"/>
    <w:rsid w:val="00B83E32"/>
    <w:rsid w:val="00B83E55"/>
    <w:rsid w:val="00B83E79"/>
    <w:rsid w:val="00B83ECC"/>
    <w:rsid w:val="00B83F63"/>
    <w:rsid w:val="00B83FE6"/>
    <w:rsid w:val="00B84077"/>
    <w:rsid w:val="00B8408E"/>
    <w:rsid w:val="00B840AF"/>
    <w:rsid w:val="00B840C4"/>
    <w:rsid w:val="00B840DC"/>
    <w:rsid w:val="00B840FA"/>
    <w:rsid w:val="00B840FE"/>
    <w:rsid w:val="00B8413B"/>
    <w:rsid w:val="00B84167"/>
    <w:rsid w:val="00B8419C"/>
    <w:rsid w:val="00B841F2"/>
    <w:rsid w:val="00B8426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7D8"/>
    <w:rsid w:val="00B84808"/>
    <w:rsid w:val="00B8485B"/>
    <w:rsid w:val="00B8486C"/>
    <w:rsid w:val="00B84871"/>
    <w:rsid w:val="00B84885"/>
    <w:rsid w:val="00B84892"/>
    <w:rsid w:val="00B848D5"/>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6F"/>
    <w:rsid w:val="00B84C75"/>
    <w:rsid w:val="00B84C8D"/>
    <w:rsid w:val="00B84C90"/>
    <w:rsid w:val="00B84CCC"/>
    <w:rsid w:val="00B84D19"/>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5"/>
    <w:rsid w:val="00B850CF"/>
    <w:rsid w:val="00B850DA"/>
    <w:rsid w:val="00B8510E"/>
    <w:rsid w:val="00B8511F"/>
    <w:rsid w:val="00B85150"/>
    <w:rsid w:val="00B8516D"/>
    <w:rsid w:val="00B851A4"/>
    <w:rsid w:val="00B851DC"/>
    <w:rsid w:val="00B851F4"/>
    <w:rsid w:val="00B8520C"/>
    <w:rsid w:val="00B85254"/>
    <w:rsid w:val="00B8526A"/>
    <w:rsid w:val="00B85295"/>
    <w:rsid w:val="00B852A7"/>
    <w:rsid w:val="00B8531A"/>
    <w:rsid w:val="00B85340"/>
    <w:rsid w:val="00B85359"/>
    <w:rsid w:val="00B853AB"/>
    <w:rsid w:val="00B8540A"/>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46"/>
    <w:rsid w:val="00B8586C"/>
    <w:rsid w:val="00B8587C"/>
    <w:rsid w:val="00B858AF"/>
    <w:rsid w:val="00B858FC"/>
    <w:rsid w:val="00B85912"/>
    <w:rsid w:val="00B8596F"/>
    <w:rsid w:val="00B859B9"/>
    <w:rsid w:val="00B85A35"/>
    <w:rsid w:val="00B85A3B"/>
    <w:rsid w:val="00B85A56"/>
    <w:rsid w:val="00B85AEC"/>
    <w:rsid w:val="00B85AFC"/>
    <w:rsid w:val="00B85C0A"/>
    <w:rsid w:val="00B85C3C"/>
    <w:rsid w:val="00B85C43"/>
    <w:rsid w:val="00B85C95"/>
    <w:rsid w:val="00B85C98"/>
    <w:rsid w:val="00B85DAC"/>
    <w:rsid w:val="00B85DB4"/>
    <w:rsid w:val="00B85DC8"/>
    <w:rsid w:val="00B85DCF"/>
    <w:rsid w:val="00B85E85"/>
    <w:rsid w:val="00B85EA4"/>
    <w:rsid w:val="00B85EDA"/>
    <w:rsid w:val="00B86037"/>
    <w:rsid w:val="00B8604F"/>
    <w:rsid w:val="00B86066"/>
    <w:rsid w:val="00B86080"/>
    <w:rsid w:val="00B860D6"/>
    <w:rsid w:val="00B860F2"/>
    <w:rsid w:val="00B861E2"/>
    <w:rsid w:val="00B86220"/>
    <w:rsid w:val="00B8623B"/>
    <w:rsid w:val="00B8625F"/>
    <w:rsid w:val="00B8629E"/>
    <w:rsid w:val="00B862E3"/>
    <w:rsid w:val="00B862E6"/>
    <w:rsid w:val="00B86338"/>
    <w:rsid w:val="00B86355"/>
    <w:rsid w:val="00B86370"/>
    <w:rsid w:val="00B863C0"/>
    <w:rsid w:val="00B8641F"/>
    <w:rsid w:val="00B86437"/>
    <w:rsid w:val="00B86440"/>
    <w:rsid w:val="00B8644F"/>
    <w:rsid w:val="00B86463"/>
    <w:rsid w:val="00B864AF"/>
    <w:rsid w:val="00B86591"/>
    <w:rsid w:val="00B8661B"/>
    <w:rsid w:val="00B86634"/>
    <w:rsid w:val="00B8663C"/>
    <w:rsid w:val="00B86648"/>
    <w:rsid w:val="00B86655"/>
    <w:rsid w:val="00B86683"/>
    <w:rsid w:val="00B86685"/>
    <w:rsid w:val="00B866CB"/>
    <w:rsid w:val="00B86712"/>
    <w:rsid w:val="00B867A2"/>
    <w:rsid w:val="00B867D6"/>
    <w:rsid w:val="00B867F9"/>
    <w:rsid w:val="00B86806"/>
    <w:rsid w:val="00B868BB"/>
    <w:rsid w:val="00B868CC"/>
    <w:rsid w:val="00B8690C"/>
    <w:rsid w:val="00B86911"/>
    <w:rsid w:val="00B86934"/>
    <w:rsid w:val="00B8697B"/>
    <w:rsid w:val="00B86998"/>
    <w:rsid w:val="00B869A9"/>
    <w:rsid w:val="00B869AE"/>
    <w:rsid w:val="00B869C9"/>
    <w:rsid w:val="00B86A06"/>
    <w:rsid w:val="00B86A24"/>
    <w:rsid w:val="00B86A33"/>
    <w:rsid w:val="00B86B03"/>
    <w:rsid w:val="00B86B2D"/>
    <w:rsid w:val="00B86B47"/>
    <w:rsid w:val="00B86B6E"/>
    <w:rsid w:val="00B86BB7"/>
    <w:rsid w:val="00B86BEE"/>
    <w:rsid w:val="00B86BFA"/>
    <w:rsid w:val="00B86BFC"/>
    <w:rsid w:val="00B86C02"/>
    <w:rsid w:val="00B86C34"/>
    <w:rsid w:val="00B86C7E"/>
    <w:rsid w:val="00B86C80"/>
    <w:rsid w:val="00B86C8D"/>
    <w:rsid w:val="00B86CB0"/>
    <w:rsid w:val="00B86CDC"/>
    <w:rsid w:val="00B86D2E"/>
    <w:rsid w:val="00B86DB8"/>
    <w:rsid w:val="00B86DD0"/>
    <w:rsid w:val="00B86E0E"/>
    <w:rsid w:val="00B86E2F"/>
    <w:rsid w:val="00B86E3D"/>
    <w:rsid w:val="00B86E77"/>
    <w:rsid w:val="00B86E98"/>
    <w:rsid w:val="00B86EAF"/>
    <w:rsid w:val="00B86EC7"/>
    <w:rsid w:val="00B86EEB"/>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88"/>
    <w:rsid w:val="00B87AB6"/>
    <w:rsid w:val="00B87AE6"/>
    <w:rsid w:val="00B87B6C"/>
    <w:rsid w:val="00B87BB8"/>
    <w:rsid w:val="00B87BEB"/>
    <w:rsid w:val="00B87C12"/>
    <w:rsid w:val="00B87C33"/>
    <w:rsid w:val="00B87C93"/>
    <w:rsid w:val="00B87CB0"/>
    <w:rsid w:val="00B87D02"/>
    <w:rsid w:val="00B87D69"/>
    <w:rsid w:val="00B87D77"/>
    <w:rsid w:val="00B87E0B"/>
    <w:rsid w:val="00B87E46"/>
    <w:rsid w:val="00B87E57"/>
    <w:rsid w:val="00B87E8C"/>
    <w:rsid w:val="00B87EB3"/>
    <w:rsid w:val="00B87EC3"/>
    <w:rsid w:val="00B87F41"/>
    <w:rsid w:val="00B9002E"/>
    <w:rsid w:val="00B9008C"/>
    <w:rsid w:val="00B9008D"/>
    <w:rsid w:val="00B900FA"/>
    <w:rsid w:val="00B9013C"/>
    <w:rsid w:val="00B90156"/>
    <w:rsid w:val="00B901A1"/>
    <w:rsid w:val="00B901A5"/>
    <w:rsid w:val="00B901B1"/>
    <w:rsid w:val="00B901BD"/>
    <w:rsid w:val="00B90203"/>
    <w:rsid w:val="00B90219"/>
    <w:rsid w:val="00B90254"/>
    <w:rsid w:val="00B902AF"/>
    <w:rsid w:val="00B9030E"/>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86"/>
    <w:rsid w:val="00B907AD"/>
    <w:rsid w:val="00B907D4"/>
    <w:rsid w:val="00B9096B"/>
    <w:rsid w:val="00B9096F"/>
    <w:rsid w:val="00B90970"/>
    <w:rsid w:val="00B9098B"/>
    <w:rsid w:val="00B9099F"/>
    <w:rsid w:val="00B909CF"/>
    <w:rsid w:val="00B90A1A"/>
    <w:rsid w:val="00B90A5D"/>
    <w:rsid w:val="00B90A82"/>
    <w:rsid w:val="00B90A99"/>
    <w:rsid w:val="00B90AD8"/>
    <w:rsid w:val="00B90AE3"/>
    <w:rsid w:val="00B90AE4"/>
    <w:rsid w:val="00B90B2F"/>
    <w:rsid w:val="00B90B53"/>
    <w:rsid w:val="00B90B54"/>
    <w:rsid w:val="00B90B9B"/>
    <w:rsid w:val="00B90C06"/>
    <w:rsid w:val="00B90C0C"/>
    <w:rsid w:val="00B90C1B"/>
    <w:rsid w:val="00B90C21"/>
    <w:rsid w:val="00B90C63"/>
    <w:rsid w:val="00B90C84"/>
    <w:rsid w:val="00B90C9E"/>
    <w:rsid w:val="00B90D91"/>
    <w:rsid w:val="00B90DF2"/>
    <w:rsid w:val="00B90E0D"/>
    <w:rsid w:val="00B90E3F"/>
    <w:rsid w:val="00B90E4E"/>
    <w:rsid w:val="00B90E5F"/>
    <w:rsid w:val="00B90EE8"/>
    <w:rsid w:val="00B90EF4"/>
    <w:rsid w:val="00B90F2B"/>
    <w:rsid w:val="00B90F52"/>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62"/>
    <w:rsid w:val="00B913AC"/>
    <w:rsid w:val="00B913E2"/>
    <w:rsid w:val="00B913E6"/>
    <w:rsid w:val="00B913FE"/>
    <w:rsid w:val="00B91408"/>
    <w:rsid w:val="00B9145B"/>
    <w:rsid w:val="00B914A6"/>
    <w:rsid w:val="00B914AF"/>
    <w:rsid w:val="00B914D0"/>
    <w:rsid w:val="00B9156D"/>
    <w:rsid w:val="00B91581"/>
    <w:rsid w:val="00B9162C"/>
    <w:rsid w:val="00B91655"/>
    <w:rsid w:val="00B91673"/>
    <w:rsid w:val="00B91696"/>
    <w:rsid w:val="00B916BC"/>
    <w:rsid w:val="00B9170B"/>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A7"/>
    <w:rsid w:val="00B919CD"/>
    <w:rsid w:val="00B919EA"/>
    <w:rsid w:val="00B91A2E"/>
    <w:rsid w:val="00B91A4B"/>
    <w:rsid w:val="00B91AE0"/>
    <w:rsid w:val="00B91AE6"/>
    <w:rsid w:val="00B91B1F"/>
    <w:rsid w:val="00B91B54"/>
    <w:rsid w:val="00B91B9A"/>
    <w:rsid w:val="00B91BD3"/>
    <w:rsid w:val="00B91BE9"/>
    <w:rsid w:val="00B91C02"/>
    <w:rsid w:val="00B91C85"/>
    <w:rsid w:val="00B91CC2"/>
    <w:rsid w:val="00B91CFF"/>
    <w:rsid w:val="00B91D1B"/>
    <w:rsid w:val="00B91D48"/>
    <w:rsid w:val="00B91D9C"/>
    <w:rsid w:val="00B91DC6"/>
    <w:rsid w:val="00B91E36"/>
    <w:rsid w:val="00B91E44"/>
    <w:rsid w:val="00B91EE6"/>
    <w:rsid w:val="00B91EF0"/>
    <w:rsid w:val="00B91EF2"/>
    <w:rsid w:val="00B91F27"/>
    <w:rsid w:val="00B91F37"/>
    <w:rsid w:val="00B91F57"/>
    <w:rsid w:val="00B91FB6"/>
    <w:rsid w:val="00B91FE8"/>
    <w:rsid w:val="00B92000"/>
    <w:rsid w:val="00B9200E"/>
    <w:rsid w:val="00B92016"/>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547"/>
    <w:rsid w:val="00B92697"/>
    <w:rsid w:val="00B926D7"/>
    <w:rsid w:val="00B92704"/>
    <w:rsid w:val="00B92732"/>
    <w:rsid w:val="00B9276D"/>
    <w:rsid w:val="00B92775"/>
    <w:rsid w:val="00B927D7"/>
    <w:rsid w:val="00B92894"/>
    <w:rsid w:val="00B928A5"/>
    <w:rsid w:val="00B928F3"/>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CBA"/>
    <w:rsid w:val="00B92CF9"/>
    <w:rsid w:val="00B92D38"/>
    <w:rsid w:val="00B92D5B"/>
    <w:rsid w:val="00B92D64"/>
    <w:rsid w:val="00B92D73"/>
    <w:rsid w:val="00B92DC0"/>
    <w:rsid w:val="00B92DCB"/>
    <w:rsid w:val="00B92E2D"/>
    <w:rsid w:val="00B92E57"/>
    <w:rsid w:val="00B92E7C"/>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33D"/>
    <w:rsid w:val="00B9333F"/>
    <w:rsid w:val="00B93343"/>
    <w:rsid w:val="00B93362"/>
    <w:rsid w:val="00B93370"/>
    <w:rsid w:val="00B9338B"/>
    <w:rsid w:val="00B933AF"/>
    <w:rsid w:val="00B933BB"/>
    <w:rsid w:val="00B93470"/>
    <w:rsid w:val="00B934B5"/>
    <w:rsid w:val="00B934C8"/>
    <w:rsid w:val="00B935E2"/>
    <w:rsid w:val="00B93600"/>
    <w:rsid w:val="00B936B7"/>
    <w:rsid w:val="00B9370A"/>
    <w:rsid w:val="00B9370F"/>
    <w:rsid w:val="00B93734"/>
    <w:rsid w:val="00B93736"/>
    <w:rsid w:val="00B9375B"/>
    <w:rsid w:val="00B9376C"/>
    <w:rsid w:val="00B938C3"/>
    <w:rsid w:val="00B938D4"/>
    <w:rsid w:val="00B938E9"/>
    <w:rsid w:val="00B9398E"/>
    <w:rsid w:val="00B9399C"/>
    <w:rsid w:val="00B939D6"/>
    <w:rsid w:val="00B939DA"/>
    <w:rsid w:val="00B93A1C"/>
    <w:rsid w:val="00B93A64"/>
    <w:rsid w:val="00B93A71"/>
    <w:rsid w:val="00B93A83"/>
    <w:rsid w:val="00B93A9B"/>
    <w:rsid w:val="00B93AA6"/>
    <w:rsid w:val="00B93AAF"/>
    <w:rsid w:val="00B93BD6"/>
    <w:rsid w:val="00B93BE1"/>
    <w:rsid w:val="00B93BF4"/>
    <w:rsid w:val="00B93C0E"/>
    <w:rsid w:val="00B93C11"/>
    <w:rsid w:val="00B93C3B"/>
    <w:rsid w:val="00B93C51"/>
    <w:rsid w:val="00B93C71"/>
    <w:rsid w:val="00B93C8D"/>
    <w:rsid w:val="00B93CA2"/>
    <w:rsid w:val="00B93CA7"/>
    <w:rsid w:val="00B93CBC"/>
    <w:rsid w:val="00B93D22"/>
    <w:rsid w:val="00B93D30"/>
    <w:rsid w:val="00B93D43"/>
    <w:rsid w:val="00B93D55"/>
    <w:rsid w:val="00B93D5B"/>
    <w:rsid w:val="00B93D8E"/>
    <w:rsid w:val="00B93DE6"/>
    <w:rsid w:val="00B93E0F"/>
    <w:rsid w:val="00B93E3D"/>
    <w:rsid w:val="00B93E6A"/>
    <w:rsid w:val="00B93ED5"/>
    <w:rsid w:val="00B93F2E"/>
    <w:rsid w:val="00B93F55"/>
    <w:rsid w:val="00B94019"/>
    <w:rsid w:val="00B94047"/>
    <w:rsid w:val="00B9404C"/>
    <w:rsid w:val="00B94090"/>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2F2"/>
    <w:rsid w:val="00B94311"/>
    <w:rsid w:val="00B943B8"/>
    <w:rsid w:val="00B94487"/>
    <w:rsid w:val="00B944BA"/>
    <w:rsid w:val="00B944C9"/>
    <w:rsid w:val="00B94539"/>
    <w:rsid w:val="00B9453E"/>
    <w:rsid w:val="00B94541"/>
    <w:rsid w:val="00B9455B"/>
    <w:rsid w:val="00B9457E"/>
    <w:rsid w:val="00B945AB"/>
    <w:rsid w:val="00B94655"/>
    <w:rsid w:val="00B94667"/>
    <w:rsid w:val="00B946C7"/>
    <w:rsid w:val="00B946E8"/>
    <w:rsid w:val="00B946F1"/>
    <w:rsid w:val="00B9474D"/>
    <w:rsid w:val="00B9477E"/>
    <w:rsid w:val="00B947A3"/>
    <w:rsid w:val="00B9489B"/>
    <w:rsid w:val="00B948D9"/>
    <w:rsid w:val="00B948FE"/>
    <w:rsid w:val="00B9494A"/>
    <w:rsid w:val="00B9494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D5"/>
    <w:rsid w:val="00B94DF3"/>
    <w:rsid w:val="00B94E9C"/>
    <w:rsid w:val="00B94EA2"/>
    <w:rsid w:val="00B94EC8"/>
    <w:rsid w:val="00B94F29"/>
    <w:rsid w:val="00B94F47"/>
    <w:rsid w:val="00B94F5F"/>
    <w:rsid w:val="00B94F63"/>
    <w:rsid w:val="00B94F70"/>
    <w:rsid w:val="00B94F9A"/>
    <w:rsid w:val="00B94FC9"/>
    <w:rsid w:val="00B94FD8"/>
    <w:rsid w:val="00B9500D"/>
    <w:rsid w:val="00B95022"/>
    <w:rsid w:val="00B95043"/>
    <w:rsid w:val="00B9507B"/>
    <w:rsid w:val="00B9509F"/>
    <w:rsid w:val="00B950B0"/>
    <w:rsid w:val="00B950D7"/>
    <w:rsid w:val="00B950DA"/>
    <w:rsid w:val="00B95121"/>
    <w:rsid w:val="00B95134"/>
    <w:rsid w:val="00B95156"/>
    <w:rsid w:val="00B9519E"/>
    <w:rsid w:val="00B951AC"/>
    <w:rsid w:val="00B95201"/>
    <w:rsid w:val="00B95282"/>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A3"/>
    <w:rsid w:val="00B958B7"/>
    <w:rsid w:val="00B958B8"/>
    <w:rsid w:val="00B95975"/>
    <w:rsid w:val="00B959A4"/>
    <w:rsid w:val="00B959B3"/>
    <w:rsid w:val="00B959BB"/>
    <w:rsid w:val="00B959CB"/>
    <w:rsid w:val="00B95A29"/>
    <w:rsid w:val="00B95AB0"/>
    <w:rsid w:val="00B95B16"/>
    <w:rsid w:val="00B95B1C"/>
    <w:rsid w:val="00B95B72"/>
    <w:rsid w:val="00B95B96"/>
    <w:rsid w:val="00B95BA5"/>
    <w:rsid w:val="00B95BBF"/>
    <w:rsid w:val="00B95BED"/>
    <w:rsid w:val="00B95BEF"/>
    <w:rsid w:val="00B95C0D"/>
    <w:rsid w:val="00B95C9A"/>
    <w:rsid w:val="00B95CD7"/>
    <w:rsid w:val="00B95CF7"/>
    <w:rsid w:val="00B95D03"/>
    <w:rsid w:val="00B95D55"/>
    <w:rsid w:val="00B95D73"/>
    <w:rsid w:val="00B95DB8"/>
    <w:rsid w:val="00B95DBA"/>
    <w:rsid w:val="00B95DC2"/>
    <w:rsid w:val="00B95DEF"/>
    <w:rsid w:val="00B95DF0"/>
    <w:rsid w:val="00B95DFD"/>
    <w:rsid w:val="00B95E7F"/>
    <w:rsid w:val="00B95E85"/>
    <w:rsid w:val="00B95E91"/>
    <w:rsid w:val="00B95E97"/>
    <w:rsid w:val="00B95EC4"/>
    <w:rsid w:val="00B95F5C"/>
    <w:rsid w:val="00B95F88"/>
    <w:rsid w:val="00B95FA2"/>
    <w:rsid w:val="00B95FC4"/>
    <w:rsid w:val="00B95FD4"/>
    <w:rsid w:val="00B95FE8"/>
    <w:rsid w:val="00B95FFD"/>
    <w:rsid w:val="00B96006"/>
    <w:rsid w:val="00B9601B"/>
    <w:rsid w:val="00B960B6"/>
    <w:rsid w:val="00B96104"/>
    <w:rsid w:val="00B9611F"/>
    <w:rsid w:val="00B961A5"/>
    <w:rsid w:val="00B96250"/>
    <w:rsid w:val="00B96253"/>
    <w:rsid w:val="00B9625B"/>
    <w:rsid w:val="00B9627C"/>
    <w:rsid w:val="00B96281"/>
    <w:rsid w:val="00B962C8"/>
    <w:rsid w:val="00B962CE"/>
    <w:rsid w:val="00B96327"/>
    <w:rsid w:val="00B9636C"/>
    <w:rsid w:val="00B96381"/>
    <w:rsid w:val="00B963A5"/>
    <w:rsid w:val="00B963C7"/>
    <w:rsid w:val="00B9645C"/>
    <w:rsid w:val="00B9645D"/>
    <w:rsid w:val="00B96469"/>
    <w:rsid w:val="00B96475"/>
    <w:rsid w:val="00B964DC"/>
    <w:rsid w:val="00B964E3"/>
    <w:rsid w:val="00B964FC"/>
    <w:rsid w:val="00B96541"/>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4E"/>
    <w:rsid w:val="00B9685B"/>
    <w:rsid w:val="00B9689A"/>
    <w:rsid w:val="00B968AE"/>
    <w:rsid w:val="00B968CE"/>
    <w:rsid w:val="00B968EF"/>
    <w:rsid w:val="00B96935"/>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E8"/>
    <w:rsid w:val="00B96D30"/>
    <w:rsid w:val="00B96D44"/>
    <w:rsid w:val="00B96D48"/>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63"/>
    <w:rsid w:val="00B9728E"/>
    <w:rsid w:val="00B972BA"/>
    <w:rsid w:val="00B972D4"/>
    <w:rsid w:val="00B972E9"/>
    <w:rsid w:val="00B97309"/>
    <w:rsid w:val="00B97323"/>
    <w:rsid w:val="00B9732C"/>
    <w:rsid w:val="00B97341"/>
    <w:rsid w:val="00B9738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75B"/>
    <w:rsid w:val="00B97799"/>
    <w:rsid w:val="00B9784F"/>
    <w:rsid w:val="00B978B3"/>
    <w:rsid w:val="00B979C7"/>
    <w:rsid w:val="00B979E9"/>
    <w:rsid w:val="00B979FD"/>
    <w:rsid w:val="00B97A0A"/>
    <w:rsid w:val="00B97A25"/>
    <w:rsid w:val="00B97A4D"/>
    <w:rsid w:val="00B97AA7"/>
    <w:rsid w:val="00B97AB0"/>
    <w:rsid w:val="00B97AD1"/>
    <w:rsid w:val="00B97AD4"/>
    <w:rsid w:val="00B97AE7"/>
    <w:rsid w:val="00B97B11"/>
    <w:rsid w:val="00B97B21"/>
    <w:rsid w:val="00B97B7D"/>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1"/>
    <w:rsid w:val="00BA0346"/>
    <w:rsid w:val="00BA0428"/>
    <w:rsid w:val="00BA0436"/>
    <w:rsid w:val="00BA044A"/>
    <w:rsid w:val="00BA0459"/>
    <w:rsid w:val="00BA04A0"/>
    <w:rsid w:val="00BA051F"/>
    <w:rsid w:val="00BA0536"/>
    <w:rsid w:val="00BA0574"/>
    <w:rsid w:val="00BA05E7"/>
    <w:rsid w:val="00BA061E"/>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1E"/>
    <w:rsid w:val="00BA093A"/>
    <w:rsid w:val="00BA093F"/>
    <w:rsid w:val="00BA09CB"/>
    <w:rsid w:val="00BA0A04"/>
    <w:rsid w:val="00BA0A21"/>
    <w:rsid w:val="00BA0A71"/>
    <w:rsid w:val="00BA0A73"/>
    <w:rsid w:val="00BA0A87"/>
    <w:rsid w:val="00BA0A8C"/>
    <w:rsid w:val="00BA0A8E"/>
    <w:rsid w:val="00BA0B53"/>
    <w:rsid w:val="00BA0B68"/>
    <w:rsid w:val="00BA0B70"/>
    <w:rsid w:val="00BA0BA7"/>
    <w:rsid w:val="00BA0BEF"/>
    <w:rsid w:val="00BA0C0B"/>
    <w:rsid w:val="00BA0C5E"/>
    <w:rsid w:val="00BA0CC8"/>
    <w:rsid w:val="00BA0CD9"/>
    <w:rsid w:val="00BA0D3F"/>
    <w:rsid w:val="00BA0D58"/>
    <w:rsid w:val="00BA0D79"/>
    <w:rsid w:val="00BA0D82"/>
    <w:rsid w:val="00BA0DD7"/>
    <w:rsid w:val="00BA0DF1"/>
    <w:rsid w:val="00BA0E02"/>
    <w:rsid w:val="00BA0E20"/>
    <w:rsid w:val="00BA0E28"/>
    <w:rsid w:val="00BA0EE9"/>
    <w:rsid w:val="00BA101E"/>
    <w:rsid w:val="00BA1072"/>
    <w:rsid w:val="00BA10C2"/>
    <w:rsid w:val="00BA10C9"/>
    <w:rsid w:val="00BA10D4"/>
    <w:rsid w:val="00BA10FF"/>
    <w:rsid w:val="00BA1127"/>
    <w:rsid w:val="00BA123C"/>
    <w:rsid w:val="00BA1261"/>
    <w:rsid w:val="00BA1291"/>
    <w:rsid w:val="00BA1294"/>
    <w:rsid w:val="00BA12D8"/>
    <w:rsid w:val="00BA130B"/>
    <w:rsid w:val="00BA1319"/>
    <w:rsid w:val="00BA1389"/>
    <w:rsid w:val="00BA13B9"/>
    <w:rsid w:val="00BA140B"/>
    <w:rsid w:val="00BA142F"/>
    <w:rsid w:val="00BA1448"/>
    <w:rsid w:val="00BA145E"/>
    <w:rsid w:val="00BA1470"/>
    <w:rsid w:val="00BA14EB"/>
    <w:rsid w:val="00BA14EE"/>
    <w:rsid w:val="00BA150F"/>
    <w:rsid w:val="00BA1516"/>
    <w:rsid w:val="00BA152D"/>
    <w:rsid w:val="00BA1534"/>
    <w:rsid w:val="00BA1546"/>
    <w:rsid w:val="00BA1582"/>
    <w:rsid w:val="00BA15AA"/>
    <w:rsid w:val="00BA1628"/>
    <w:rsid w:val="00BA1632"/>
    <w:rsid w:val="00BA16A2"/>
    <w:rsid w:val="00BA16E3"/>
    <w:rsid w:val="00BA16F6"/>
    <w:rsid w:val="00BA1718"/>
    <w:rsid w:val="00BA178F"/>
    <w:rsid w:val="00BA17A6"/>
    <w:rsid w:val="00BA17B0"/>
    <w:rsid w:val="00BA17B2"/>
    <w:rsid w:val="00BA182B"/>
    <w:rsid w:val="00BA186F"/>
    <w:rsid w:val="00BA18AC"/>
    <w:rsid w:val="00BA18C6"/>
    <w:rsid w:val="00BA18ED"/>
    <w:rsid w:val="00BA1903"/>
    <w:rsid w:val="00BA1933"/>
    <w:rsid w:val="00BA1952"/>
    <w:rsid w:val="00BA1967"/>
    <w:rsid w:val="00BA1998"/>
    <w:rsid w:val="00BA19AE"/>
    <w:rsid w:val="00BA19AF"/>
    <w:rsid w:val="00BA19FD"/>
    <w:rsid w:val="00BA1A0F"/>
    <w:rsid w:val="00BA1A6B"/>
    <w:rsid w:val="00BA1A7B"/>
    <w:rsid w:val="00BA1ADB"/>
    <w:rsid w:val="00BA1AE5"/>
    <w:rsid w:val="00BA1B3A"/>
    <w:rsid w:val="00BA1B80"/>
    <w:rsid w:val="00BA1B89"/>
    <w:rsid w:val="00BA1C1F"/>
    <w:rsid w:val="00BA1C44"/>
    <w:rsid w:val="00BA1C68"/>
    <w:rsid w:val="00BA1CA9"/>
    <w:rsid w:val="00BA1CC0"/>
    <w:rsid w:val="00BA1D23"/>
    <w:rsid w:val="00BA1D9A"/>
    <w:rsid w:val="00BA1DE6"/>
    <w:rsid w:val="00BA1DFD"/>
    <w:rsid w:val="00BA1E37"/>
    <w:rsid w:val="00BA1EE5"/>
    <w:rsid w:val="00BA1EE6"/>
    <w:rsid w:val="00BA1F13"/>
    <w:rsid w:val="00BA1FBE"/>
    <w:rsid w:val="00BA1FC0"/>
    <w:rsid w:val="00BA1FCD"/>
    <w:rsid w:val="00BA2006"/>
    <w:rsid w:val="00BA2021"/>
    <w:rsid w:val="00BA2096"/>
    <w:rsid w:val="00BA2102"/>
    <w:rsid w:val="00BA2122"/>
    <w:rsid w:val="00BA2148"/>
    <w:rsid w:val="00BA21EE"/>
    <w:rsid w:val="00BA222D"/>
    <w:rsid w:val="00BA2254"/>
    <w:rsid w:val="00BA2361"/>
    <w:rsid w:val="00BA2374"/>
    <w:rsid w:val="00BA23A6"/>
    <w:rsid w:val="00BA2408"/>
    <w:rsid w:val="00BA2469"/>
    <w:rsid w:val="00BA2485"/>
    <w:rsid w:val="00BA24A9"/>
    <w:rsid w:val="00BA24AA"/>
    <w:rsid w:val="00BA24B5"/>
    <w:rsid w:val="00BA24C8"/>
    <w:rsid w:val="00BA24F4"/>
    <w:rsid w:val="00BA251E"/>
    <w:rsid w:val="00BA2579"/>
    <w:rsid w:val="00BA2617"/>
    <w:rsid w:val="00BA265B"/>
    <w:rsid w:val="00BA26BB"/>
    <w:rsid w:val="00BA2741"/>
    <w:rsid w:val="00BA274A"/>
    <w:rsid w:val="00BA2764"/>
    <w:rsid w:val="00BA2772"/>
    <w:rsid w:val="00BA2789"/>
    <w:rsid w:val="00BA27D9"/>
    <w:rsid w:val="00BA27EC"/>
    <w:rsid w:val="00BA282B"/>
    <w:rsid w:val="00BA285E"/>
    <w:rsid w:val="00BA287B"/>
    <w:rsid w:val="00BA28A0"/>
    <w:rsid w:val="00BA28D3"/>
    <w:rsid w:val="00BA28EA"/>
    <w:rsid w:val="00BA2901"/>
    <w:rsid w:val="00BA290E"/>
    <w:rsid w:val="00BA2938"/>
    <w:rsid w:val="00BA297A"/>
    <w:rsid w:val="00BA29B7"/>
    <w:rsid w:val="00BA29D4"/>
    <w:rsid w:val="00BA29F8"/>
    <w:rsid w:val="00BA2A12"/>
    <w:rsid w:val="00BA2A1C"/>
    <w:rsid w:val="00BA2A36"/>
    <w:rsid w:val="00BA2A85"/>
    <w:rsid w:val="00BA2A98"/>
    <w:rsid w:val="00BA2B8D"/>
    <w:rsid w:val="00BA2BDB"/>
    <w:rsid w:val="00BA2C51"/>
    <w:rsid w:val="00BA2CA1"/>
    <w:rsid w:val="00BA2CD3"/>
    <w:rsid w:val="00BA2CEC"/>
    <w:rsid w:val="00BA2D70"/>
    <w:rsid w:val="00BA2DA9"/>
    <w:rsid w:val="00BA2DFC"/>
    <w:rsid w:val="00BA2DFE"/>
    <w:rsid w:val="00BA2ED7"/>
    <w:rsid w:val="00BA2EED"/>
    <w:rsid w:val="00BA2EEE"/>
    <w:rsid w:val="00BA3018"/>
    <w:rsid w:val="00BA3065"/>
    <w:rsid w:val="00BA3103"/>
    <w:rsid w:val="00BA3139"/>
    <w:rsid w:val="00BA315F"/>
    <w:rsid w:val="00BA31C1"/>
    <w:rsid w:val="00BA31F9"/>
    <w:rsid w:val="00BA3256"/>
    <w:rsid w:val="00BA3269"/>
    <w:rsid w:val="00BA329D"/>
    <w:rsid w:val="00BA3354"/>
    <w:rsid w:val="00BA3399"/>
    <w:rsid w:val="00BA33D6"/>
    <w:rsid w:val="00BA341F"/>
    <w:rsid w:val="00BA3428"/>
    <w:rsid w:val="00BA3439"/>
    <w:rsid w:val="00BA347F"/>
    <w:rsid w:val="00BA34AC"/>
    <w:rsid w:val="00BA34B6"/>
    <w:rsid w:val="00BA34D7"/>
    <w:rsid w:val="00BA34E0"/>
    <w:rsid w:val="00BA356E"/>
    <w:rsid w:val="00BA3590"/>
    <w:rsid w:val="00BA35FE"/>
    <w:rsid w:val="00BA360E"/>
    <w:rsid w:val="00BA3658"/>
    <w:rsid w:val="00BA368F"/>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41"/>
    <w:rsid w:val="00BA3A54"/>
    <w:rsid w:val="00BA3A9C"/>
    <w:rsid w:val="00BA3AD1"/>
    <w:rsid w:val="00BA3AE1"/>
    <w:rsid w:val="00BA3B0B"/>
    <w:rsid w:val="00BA3B64"/>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2"/>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A6"/>
    <w:rsid w:val="00BA42D3"/>
    <w:rsid w:val="00BA42D7"/>
    <w:rsid w:val="00BA42D8"/>
    <w:rsid w:val="00BA42DE"/>
    <w:rsid w:val="00BA4375"/>
    <w:rsid w:val="00BA4388"/>
    <w:rsid w:val="00BA43B2"/>
    <w:rsid w:val="00BA43E3"/>
    <w:rsid w:val="00BA445B"/>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29"/>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F0E"/>
    <w:rsid w:val="00BA4F57"/>
    <w:rsid w:val="00BA4F92"/>
    <w:rsid w:val="00BA4FA1"/>
    <w:rsid w:val="00BA4FA9"/>
    <w:rsid w:val="00BA4FBE"/>
    <w:rsid w:val="00BA4FC6"/>
    <w:rsid w:val="00BA5022"/>
    <w:rsid w:val="00BA5048"/>
    <w:rsid w:val="00BA508B"/>
    <w:rsid w:val="00BA50DB"/>
    <w:rsid w:val="00BA5123"/>
    <w:rsid w:val="00BA512F"/>
    <w:rsid w:val="00BA51F1"/>
    <w:rsid w:val="00BA5323"/>
    <w:rsid w:val="00BA533F"/>
    <w:rsid w:val="00BA5367"/>
    <w:rsid w:val="00BA53AD"/>
    <w:rsid w:val="00BA541E"/>
    <w:rsid w:val="00BA543F"/>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6D"/>
    <w:rsid w:val="00BA60A0"/>
    <w:rsid w:val="00BA60B5"/>
    <w:rsid w:val="00BA611C"/>
    <w:rsid w:val="00BA6141"/>
    <w:rsid w:val="00BA61B4"/>
    <w:rsid w:val="00BA6261"/>
    <w:rsid w:val="00BA62A9"/>
    <w:rsid w:val="00BA62AE"/>
    <w:rsid w:val="00BA62BB"/>
    <w:rsid w:val="00BA6315"/>
    <w:rsid w:val="00BA6316"/>
    <w:rsid w:val="00BA632D"/>
    <w:rsid w:val="00BA633C"/>
    <w:rsid w:val="00BA6352"/>
    <w:rsid w:val="00BA6372"/>
    <w:rsid w:val="00BA639D"/>
    <w:rsid w:val="00BA63A0"/>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85"/>
    <w:rsid w:val="00BA67C1"/>
    <w:rsid w:val="00BA67E1"/>
    <w:rsid w:val="00BA680E"/>
    <w:rsid w:val="00BA680F"/>
    <w:rsid w:val="00BA683A"/>
    <w:rsid w:val="00BA683E"/>
    <w:rsid w:val="00BA6966"/>
    <w:rsid w:val="00BA6996"/>
    <w:rsid w:val="00BA69D8"/>
    <w:rsid w:val="00BA6A3A"/>
    <w:rsid w:val="00BA6A49"/>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3C"/>
    <w:rsid w:val="00BA6D41"/>
    <w:rsid w:val="00BA6D7D"/>
    <w:rsid w:val="00BA6DC4"/>
    <w:rsid w:val="00BA6DDE"/>
    <w:rsid w:val="00BA6DF5"/>
    <w:rsid w:val="00BA6E80"/>
    <w:rsid w:val="00BA6EB4"/>
    <w:rsid w:val="00BA6EC0"/>
    <w:rsid w:val="00BA6F94"/>
    <w:rsid w:val="00BA6FB1"/>
    <w:rsid w:val="00BA6FB7"/>
    <w:rsid w:val="00BA7054"/>
    <w:rsid w:val="00BA706F"/>
    <w:rsid w:val="00BA7078"/>
    <w:rsid w:val="00BA70E3"/>
    <w:rsid w:val="00BA70E8"/>
    <w:rsid w:val="00BA7174"/>
    <w:rsid w:val="00BA718A"/>
    <w:rsid w:val="00BA71AA"/>
    <w:rsid w:val="00BA71D9"/>
    <w:rsid w:val="00BA7212"/>
    <w:rsid w:val="00BA721F"/>
    <w:rsid w:val="00BA7222"/>
    <w:rsid w:val="00BA7233"/>
    <w:rsid w:val="00BA7268"/>
    <w:rsid w:val="00BA7284"/>
    <w:rsid w:val="00BA7290"/>
    <w:rsid w:val="00BA72ED"/>
    <w:rsid w:val="00BA72F2"/>
    <w:rsid w:val="00BA736B"/>
    <w:rsid w:val="00BA7376"/>
    <w:rsid w:val="00BA73B0"/>
    <w:rsid w:val="00BA73F7"/>
    <w:rsid w:val="00BA7414"/>
    <w:rsid w:val="00BA7489"/>
    <w:rsid w:val="00BA748B"/>
    <w:rsid w:val="00BA7491"/>
    <w:rsid w:val="00BA74A4"/>
    <w:rsid w:val="00BA74BC"/>
    <w:rsid w:val="00BA74FA"/>
    <w:rsid w:val="00BA75AA"/>
    <w:rsid w:val="00BA75EF"/>
    <w:rsid w:val="00BA75FA"/>
    <w:rsid w:val="00BA7640"/>
    <w:rsid w:val="00BA764C"/>
    <w:rsid w:val="00BA7674"/>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B2E"/>
    <w:rsid w:val="00BA7B51"/>
    <w:rsid w:val="00BA7B54"/>
    <w:rsid w:val="00BA7B80"/>
    <w:rsid w:val="00BA7B82"/>
    <w:rsid w:val="00BA7B85"/>
    <w:rsid w:val="00BA7B90"/>
    <w:rsid w:val="00BA7C6C"/>
    <w:rsid w:val="00BA7C8B"/>
    <w:rsid w:val="00BA7CAF"/>
    <w:rsid w:val="00BA7CB3"/>
    <w:rsid w:val="00BA7CBC"/>
    <w:rsid w:val="00BA7CFB"/>
    <w:rsid w:val="00BA7D54"/>
    <w:rsid w:val="00BA7DC0"/>
    <w:rsid w:val="00BA7DF6"/>
    <w:rsid w:val="00BA7E34"/>
    <w:rsid w:val="00BA7E69"/>
    <w:rsid w:val="00BA7EBC"/>
    <w:rsid w:val="00BA7EDF"/>
    <w:rsid w:val="00BA7F27"/>
    <w:rsid w:val="00BA7F37"/>
    <w:rsid w:val="00BA7FA3"/>
    <w:rsid w:val="00BA7FC2"/>
    <w:rsid w:val="00BB0007"/>
    <w:rsid w:val="00BB0040"/>
    <w:rsid w:val="00BB009A"/>
    <w:rsid w:val="00BB00AA"/>
    <w:rsid w:val="00BB0136"/>
    <w:rsid w:val="00BB0169"/>
    <w:rsid w:val="00BB01A6"/>
    <w:rsid w:val="00BB01B8"/>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AF"/>
    <w:rsid w:val="00BB04B0"/>
    <w:rsid w:val="00BB050B"/>
    <w:rsid w:val="00BB050D"/>
    <w:rsid w:val="00BB0523"/>
    <w:rsid w:val="00BB067C"/>
    <w:rsid w:val="00BB06B3"/>
    <w:rsid w:val="00BB06E9"/>
    <w:rsid w:val="00BB06EB"/>
    <w:rsid w:val="00BB0739"/>
    <w:rsid w:val="00BB0791"/>
    <w:rsid w:val="00BB07CB"/>
    <w:rsid w:val="00BB07CC"/>
    <w:rsid w:val="00BB0857"/>
    <w:rsid w:val="00BB087F"/>
    <w:rsid w:val="00BB08B0"/>
    <w:rsid w:val="00BB08FF"/>
    <w:rsid w:val="00BB097F"/>
    <w:rsid w:val="00BB0985"/>
    <w:rsid w:val="00BB099F"/>
    <w:rsid w:val="00BB09C0"/>
    <w:rsid w:val="00BB0A16"/>
    <w:rsid w:val="00BB0A34"/>
    <w:rsid w:val="00BB0A57"/>
    <w:rsid w:val="00BB0A71"/>
    <w:rsid w:val="00BB0AC6"/>
    <w:rsid w:val="00BB0B0D"/>
    <w:rsid w:val="00BB0B1F"/>
    <w:rsid w:val="00BB0B7D"/>
    <w:rsid w:val="00BB0B99"/>
    <w:rsid w:val="00BB0BA3"/>
    <w:rsid w:val="00BB0BFD"/>
    <w:rsid w:val="00BB0C16"/>
    <w:rsid w:val="00BB0CCA"/>
    <w:rsid w:val="00BB0D23"/>
    <w:rsid w:val="00BB0D2B"/>
    <w:rsid w:val="00BB0DB3"/>
    <w:rsid w:val="00BB0DC9"/>
    <w:rsid w:val="00BB0DE8"/>
    <w:rsid w:val="00BB0DED"/>
    <w:rsid w:val="00BB0DF3"/>
    <w:rsid w:val="00BB0E0D"/>
    <w:rsid w:val="00BB0E11"/>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E6"/>
    <w:rsid w:val="00BB1371"/>
    <w:rsid w:val="00BB13D9"/>
    <w:rsid w:val="00BB13DA"/>
    <w:rsid w:val="00BB13FF"/>
    <w:rsid w:val="00BB1501"/>
    <w:rsid w:val="00BB151D"/>
    <w:rsid w:val="00BB154B"/>
    <w:rsid w:val="00BB1567"/>
    <w:rsid w:val="00BB1624"/>
    <w:rsid w:val="00BB1691"/>
    <w:rsid w:val="00BB16AB"/>
    <w:rsid w:val="00BB16D6"/>
    <w:rsid w:val="00BB16DF"/>
    <w:rsid w:val="00BB1704"/>
    <w:rsid w:val="00BB171E"/>
    <w:rsid w:val="00BB1724"/>
    <w:rsid w:val="00BB1735"/>
    <w:rsid w:val="00BB1788"/>
    <w:rsid w:val="00BB17B6"/>
    <w:rsid w:val="00BB1833"/>
    <w:rsid w:val="00BB183B"/>
    <w:rsid w:val="00BB184F"/>
    <w:rsid w:val="00BB1896"/>
    <w:rsid w:val="00BB18D8"/>
    <w:rsid w:val="00BB18E5"/>
    <w:rsid w:val="00BB18ED"/>
    <w:rsid w:val="00BB18EF"/>
    <w:rsid w:val="00BB19BA"/>
    <w:rsid w:val="00BB19E2"/>
    <w:rsid w:val="00BB1A1A"/>
    <w:rsid w:val="00BB1A7D"/>
    <w:rsid w:val="00BB1AC2"/>
    <w:rsid w:val="00BB1B1E"/>
    <w:rsid w:val="00BB1B23"/>
    <w:rsid w:val="00BB1B92"/>
    <w:rsid w:val="00BB1BC2"/>
    <w:rsid w:val="00BB1BEF"/>
    <w:rsid w:val="00BB1C0C"/>
    <w:rsid w:val="00BB1C0D"/>
    <w:rsid w:val="00BB1C1D"/>
    <w:rsid w:val="00BB1C5B"/>
    <w:rsid w:val="00BB1C8E"/>
    <w:rsid w:val="00BB1CC8"/>
    <w:rsid w:val="00BB1CE4"/>
    <w:rsid w:val="00BB1CF8"/>
    <w:rsid w:val="00BB1D60"/>
    <w:rsid w:val="00BB1DE4"/>
    <w:rsid w:val="00BB1E8E"/>
    <w:rsid w:val="00BB1EA0"/>
    <w:rsid w:val="00BB1EC0"/>
    <w:rsid w:val="00BB1EFF"/>
    <w:rsid w:val="00BB1F03"/>
    <w:rsid w:val="00BB1F12"/>
    <w:rsid w:val="00BB1F19"/>
    <w:rsid w:val="00BB1F74"/>
    <w:rsid w:val="00BB1FAB"/>
    <w:rsid w:val="00BB1FF7"/>
    <w:rsid w:val="00BB2033"/>
    <w:rsid w:val="00BB20AE"/>
    <w:rsid w:val="00BB20CF"/>
    <w:rsid w:val="00BB20D7"/>
    <w:rsid w:val="00BB20E1"/>
    <w:rsid w:val="00BB211F"/>
    <w:rsid w:val="00BB21F9"/>
    <w:rsid w:val="00BB2205"/>
    <w:rsid w:val="00BB2246"/>
    <w:rsid w:val="00BB226A"/>
    <w:rsid w:val="00BB22C7"/>
    <w:rsid w:val="00BB22FB"/>
    <w:rsid w:val="00BB2314"/>
    <w:rsid w:val="00BB2328"/>
    <w:rsid w:val="00BB2329"/>
    <w:rsid w:val="00BB2345"/>
    <w:rsid w:val="00BB2352"/>
    <w:rsid w:val="00BB2377"/>
    <w:rsid w:val="00BB237C"/>
    <w:rsid w:val="00BB23C2"/>
    <w:rsid w:val="00BB23CD"/>
    <w:rsid w:val="00BB23E0"/>
    <w:rsid w:val="00BB2418"/>
    <w:rsid w:val="00BB2424"/>
    <w:rsid w:val="00BB2464"/>
    <w:rsid w:val="00BB246E"/>
    <w:rsid w:val="00BB248A"/>
    <w:rsid w:val="00BB24BF"/>
    <w:rsid w:val="00BB24CA"/>
    <w:rsid w:val="00BB24F0"/>
    <w:rsid w:val="00BB2567"/>
    <w:rsid w:val="00BB259E"/>
    <w:rsid w:val="00BB25E8"/>
    <w:rsid w:val="00BB25FB"/>
    <w:rsid w:val="00BB260F"/>
    <w:rsid w:val="00BB263B"/>
    <w:rsid w:val="00BB2658"/>
    <w:rsid w:val="00BB267C"/>
    <w:rsid w:val="00BB2683"/>
    <w:rsid w:val="00BB26F7"/>
    <w:rsid w:val="00BB276F"/>
    <w:rsid w:val="00BB2792"/>
    <w:rsid w:val="00BB27A7"/>
    <w:rsid w:val="00BB27A9"/>
    <w:rsid w:val="00BB27C6"/>
    <w:rsid w:val="00BB27D5"/>
    <w:rsid w:val="00BB2854"/>
    <w:rsid w:val="00BB287A"/>
    <w:rsid w:val="00BB289F"/>
    <w:rsid w:val="00BB28F7"/>
    <w:rsid w:val="00BB2933"/>
    <w:rsid w:val="00BB29B1"/>
    <w:rsid w:val="00BB29CE"/>
    <w:rsid w:val="00BB2A6B"/>
    <w:rsid w:val="00BB2A8A"/>
    <w:rsid w:val="00BB2A9A"/>
    <w:rsid w:val="00BB2ADB"/>
    <w:rsid w:val="00BB2B1D"/>
    <w:rsid w:val="00BB2B43"/>
    <w:rsid w:val="00BB2B9D"/>
    <w:rsid w:val="00BB2BA9"/>
    <w:rsid w:val="00BB2BEC"/>
    <w:rsid w:val="00BB2C12"/>
    <w:rsid w:val="00BB2C13"/>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AB"/>
    <w:rsid w:val="00BB2FEF"/>
    <w:rsid w:val="00BB2FF7"/>
    <w:rsid w:val="00BB2FF8"/>
    <w:rsid w:val="00BB3027"/>
    <w:rsid w:val="00BB3045"/>
    <w:rsid w:val="00BB3050"/>
    <w:rsid w:val="00BB3051"/>
    <w:rsid w:val="00BB306E"/>
    <w:rsid w:val="00BB3096"/>
    <w:rsid w:val="00BB30F8"/>
    <w:rsid w:val="00BB30F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2F"/>
    <w:rsid w:val="00BB345B"/>
    <w:rsid w:val="00BB3472"/>
    <w:rsid w:val="00BB34BE"/>
    <w:rsid w:val="00BB34CA"/>
    <w:rsid w:val="00BB34CF"/>
    <w:rsid w:val="00BB34F1"/>
    <w:rsid w:val="00BB350E"/>
    <w:rsid w:val="00BB353D"/>
    <w:rsid w:val="00BB355A"/>
    <w:rsid w:val="00BB356B"/>
    <w:rsid w:val="00BB358E"/>
    <w:rsid w:val="00BB36D5"/>
    <w:rsid w:val="00BB3807"/>
    <w:rsid w:val="00BB38AE"/>
    <w:rsid w:val="00BB38B9"/>
    <w:rsid w:val="00BB38FE"/>
    <w:rsid w:val="00BB3951"/>
    <w:rsid w:val="00BB397F"/>
    <w:rsid w:val="00BB39F5"/>
    <w:rsid w:val="00BB39F6"/>
    <w:rsid w:val="00BB3A76"/>
    <w:rsid w:val="00BB3A96"/>
    <w:rsid w:val="00BB3B24"/>
    <w:rsid w:val="00BB3B72"/>
    <w:rsid w:val="00BB3B78"/>
    <w:rsid w:val="00BB3B7D"/>
    <w:rsid w:val="00BB3C29"/>
    <w:rsid w:val="00BB3CD1"/>
    <w:rsid w:val="00BB3D16"/>
    <w:rsid w:val="00BB3D1E"/>
    <w:rsid w:val="00BB3D62"/>
    <w:rsid w:val="00BB3D9A"/>
    <w:rsid w:val="00BB3DCA"/>
    <w:rsid w:val="00BB3DD2"/>
    <w:rsid w:val="00BB3DE9"/>
    <w:rsid w:val="00BB3E0D"/>
    <w:rsid w:val="00BB3E43"/>
    <w:rsid w:val="00BB3ECD"/>
    <w:rsid w:val="00BB3ED8"/>
    <w:rsid w:val="00BB3F55"/>
    <w:rsid w:val="00BB3FA9"/>
    <w:rsid w:val="00BB3FD9"/>
    <w:rsid w:val="00BB4015"/>
    <w:rsid w:val="00BB4043"/>
    <w:rsid w:val="00BB40B1"/>
    <w:rsid w:val="00BB40FF"/>
    <w:rsid w:val="00BB4123"/>
    <w:rsid w:val="00BB4136"/>
    <w:rsid w:val="00BB4138"/>
    <w:rsid w:val="00BB41ED"/>
    <w:rsid w:val="00BB421B"/>
    <w:rsid w:val="00BB4233"/>
    <w:rsid w:val="00BB4239"/>
    <w:rsid w:val="00BB428E"/>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72D"/>
    <w:rsid w:val="00BB4748"/>
    <w:rsid w:val="00BB479D"/>
    <w:rsid w:val="00BB47E0"/>
    <w:rsid w:val="00BB47EC"/>
    <w:rsid w:val="00BB488B"/>
    <w:rsid w:val="00BB48D7"/>
    <w:rsid w:val="00BB497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B1"/>
    <w:rsid w:val="00BB4E3C"/>
    <w:rsid w:val="00BB4EBE"/>
    <w:rsid w:val="00BB4EE2"/>
    <w:rsid w:val="00BB4EED"/>
    <w:rsid w:val="00BB4F08"/>
    <w:rsid w:val="00BB4F21"/>
    <w:rsid w:val="00BB4F5C"/>
    <w:rsid w:val="00BB4F5E"/>
    <w:rsid w:val="00BB4F65"/>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1"/>
    <w:rsid w:val="00BB5539"/>
    <w:rsid w:val="00BB5548"/>
    <w:rsid w:val="00BB55A0"/>
    <w:rsid w:val="00BB55A6"/>
    <w:rsid w:val="00BB55B5"/>
    <w:rsid w:val="00BB55C3"/>
    <w:rsid w:val="00BB55E4"/>
    <w:rsid w:val="00BB5625"/>
    <w:rsid w:val="00BB5645"/>
    <w:rsid w:val="00BB5665"/>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B2"/>
    <w:rsid w:val="00BB5BE5"/>
    <w:rsid w:val="00BB5BFF"/>
    <w:rsid w:val="00BB5C03"/>
    <w:rsid w:val="00BB5C04"/>
    <w:rsid w:val="00BB5C06"/>
    <w:rsid w:val="00BB5C0E"/>
    <w:rsid w:val="00BB5C4F"/>
    <w:rsid w:val="00BB5CDD"/>
    <w:rsid w:val="00BB5CFE"/>
    <w:rsid w:val="00BB5D88"/>
    <w:rsid w:val="00BB5DA8"/>
    <w:rsid w:val="00BB5DFF"/>
    <w:rsid w:val="00BB5E36"/>
    <w:rsid w:val="00BB5E5F"/>
    <w:rsid w:val="00BB5E81"/>
    <w:rsid w:val="00BB5E90"/>
    <w:rsid w:val="00BB5EDE"/>
    <w:rsid w:val="00BB5EF5"/>
    <w:rsid w:val="00BB5F39"/>
    <w:rsid w:val="00BB5F71"/>
    <w:rsid w:val="00BB5F93"/>
    <w:rsid w:val="00BB5FB2"/>
    <w:rsid w:val="00BB6004"/>
    <w:rsid w:val="00BB600C"/>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0"/>
    <w:rsid w:val="00BB6407"/>
    <w:rsid w:val="00BB642C"/>
    <w:rsid w:val="00BB6444"/>
    <w:rsid w:val="00BB6472"/>
    <w:rsid w:val="00BB6530"/>
    <w:rsid w:val="00BB6589"/>
    <w:rsid w:val="00BB65EF"/>
    <w:rsid w:val="00BB65F3"/>
    <w:rsid w:val="00BB6628"/>
    <w:rsid w:val="00BB66B0"/>
    <w:rsid w:val="00BB678F"/>
    <w:rsid w:val="00BB67C8"/>
    <w:rsid w:val="00BB67D7"/>
    <w:rsid w:val="00BB6807"/>
    <w:rsid w:val="00BB6859"/>
    <w:rsid w:val="00BB68C4"/>
    <w:rsid w:val="00BB68C5"/>
    <w:rsid w:val="00BB690A"/>
    <w:rsid w:val="00BB6935"/>
    <w:rsid w:val="00BB6953"/>
    <w:rsid w:val="00BB6971"/>
    <w:rsid w:val="00BB698A"/>
    <w:rsid w:val="00BB69B0"/>
    <w:rsid w:val="00BB69F0"/>
    <w:rsid w:val="00BB69F5"/>
    <w:rsid w:val="00BB6A40"/>
    <w:rsid w:val="00BB6ABF"/>
    <w:rsid w:val="00BB6B3F"/>
    <w:rsid w:val="00BB6B84"/>
    <w:rsid w:val="00BB6BCB"/>
    <w:rsid w:val="00BB6BEB"/>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DD"/>
    <w:rsid w:val="00BB71E3"/>
    <w:rsid w:val="00BB71F8"/>
    <w:rsid w:val="00BB72E4"/>
    <w:rsid w:val="00BB7304"/>
    <w:rsid w:val="00BB7317"/>
    <w:rsid w:val="00BB733F"/>
    <w:rsid w:val="00BB738F"/>
    <w:rsid w:val="00BB7394"/>
    <w:rsid w:val="00BB73A1"/>
    <w:rsid w:val="00BB73F3"/>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820"/>
    <w:rsid w:val="00BB789F"/>
    <w:rsid w:val="00BB793D"/>
    <w:rsid w:val="00BB7955"/>
    <w:rsid w:val="00BB7984"/>
    <w:rsid w:val="00BB79D1"/>
    <w:rsid w:val="00BB79ED"/>
    <w:rsid w:val="00BB79EF"/>
    <w:rsid w:val="00BB7A8E"/>
    <w:rsid w:val="00BB7B12"/>
    <w:rsid w:val="00BB7BBA"/>
    <w:rsid w:val="00BB7BF3"/>
    <w:rsid w:val="00BB7BFA"/>
    <w:rsid w:val="00BB7C04"/>
    <w:rsid w:val="00BB7C49"/>
    <w:rsid w:val="00BB7C6A"/>
    <w:rsid w:val="00BB7C90"/>
    <w:rsid w:val="00BB7CDE"/>
    <w:rsid w:val="00BB7CF8"/>
    <w:rsid w:val="00BB7DEE"/>
    <w:rsid w:val="00BB7DF9"/>
    <w:rsid w:val="00BB7E33"/>
    <w:rsid w:val="00BB7E44"/>
    <w:rsid w:val="00BB7E4A"/>
    <w:rsid w:val="00BB7EEB"/>
    <w:rsid w:val="00BB7FAE"/>
    <w:rsid w:val="00BB7FB6"/>
    <w:rsid w:val="00BB7FDD"/>
    <w:rsid w:val="00BC000D"/>
    <w:rsid w:val="00BC0024"/>
    <w:rsid w:val="00BC0092"/>
    <w:rsid w:val="00BC011E"/>
    <w:rsid w:val="00BC0167"/>
    <w:rsid w:val="00BC01C7"/>
    <w:rsid w:val="00BC01D4"/>
    <w:rsid w:val="00BC0286"/>
    <w:rsid w:val="00BC0297"/>
    <w:rsid w:val="00BC02E6"/>
    <w:rsid w:val="00BC0308"/>
    <w:rsid w:val="00BC033F"/>
    <w:rsid w:val="00BC034E"/>
    <w:rsid w:val="00BC0383"/>
    <w:rsid w:val="00BC0394"/>
    <w:rsid w:val="00BC03B7"/>
    <w:rsid w:val="00BC0401"/>
    <w:rsid w:val="00BC0407"/>
    <w:rsid w:val="00BC040C"/>
    <w:rsid w:val="00BC0433"/>
    <w:rsid w:val="00BC043B"/>
    <w:rsid w:val="00BC0445"/>
    <w:rsid w:val="00BC0487"/>
    <w:rsid w:val="00BC04F0"/>
    <w:rsid w:val="00BC0516"/>
    <w:rsid w:val="00BC0548"/>
    <w:rsid w:val="00BC0634"/>
    <w:rsid w:val="00BC065E"/>
    <w:rsid w:val="00BC0688"/>
    <w:rsid w:val="00BC06C8"/>
    <w:rsid w:val="00BC0735"/>
    <w:rsid w:val="00BC07C1"/>
    <w:rsid w:val="00BC085B"/>
    <w:rsid w:val="00BC087C"/>
    <w:rsid w:val="00BC089E"/>
    <w:rsid w:val="00BC08A7"/>
    <w:rsid w:val="00BC08AF"/>
    <w:rsid w:val="00BC094C"/>
    <w:rsid w:val="00BC09BA"/>
    <w:rsid w:val="00BC09E6"/>
    <w:rsid w:val="00BC0A04"/>
    <w:rsid w:val="00BC0A1C"/>
    <w:rsid w:val="00BC0A41"/>
    <w:rsid w:val="00BC0A54"/>
    <w:rsid w:val="00BC0A6A"/>
    <w:rsid w:val="00BC0AB1"/>
    <w:rsid w:val="00BC0AD4"/>
    <w:rsid w:val="00BC0AD6"/>
    <w:rsid w:val="00BC0B1C"/>
    <w:rsid w:val="00BC0B38"/>
    <w:rsid w:val="00BC0BDB"/>
    <w:rsid w:val="00BC0BE4"/>
    <w:rsid w:val="00BC0C1B"/>
    <w:rsid w:val="00BC0C55"/>
    <w:rsid w:val="00BC0C9B"/>
    <w:rsid w:val="00BC0CC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28"/>
    <w:rsid w:val="00BC1845"/>
    <w:rsid w:val="00BC1847"/>
    <w:rsid w:val="00BC190C"/>
    <w:rsid w:val="00BC191F"/>
    <w:rsid w:val="00BC194C"/>
    <w:rsid w:val="00BC1951"/>
    <w:rsid w:val="00BC1978"/>
    <w:rsid w:val="00BC19A9"/>
    <w:rsid w:val="00BC19CA"/>
    <w:rsid w:val="00BC19DA"/>
    <w:rsid w:val="00BC19F8"/>
    <w:rsid w:val="00BC1A0C"/>
    <w:rsid w:val="00BC1A11"/>
    <w:rsid w:val="00BC1A1A"/>
    <w:rsid w:val="00BC1A74"/>
    <w:rsid w:val="00BC1AFB"/>
    <w:rsid w:val="00BC1B58"/>
    <w:rsid w:val="00BC1B7A"/>
    <w:rsid w:val="00BC1B81"/>
    <w:rsid w:val="00BC1B89"/>
    <w:rsid w:val="00BC1BF4"/>
    <w:rsid w:val="00BC1C03"/>
    <w:rsid w:val="00BC1D1A"/>
    <w:rsid w:val="00BC1D21"/>
    <w:rsid w:val="00BC1D5E"/>
    <w:rsid w:val="00BC1D7B"/>
    <w:rsid w:val="00BC1D8E"/>
    <w:rsid w:val="00BC1DE1"/>
    <w:rsid w:val="00BC1E1A"/>
    <w:rsid w:val="00BC1E84"/>
    <w:rsid w:val="00BC1E8F"/>
    <w:rsid w:val="00BC1E9D"/>
    <w:rsid w:val="00BC1EC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57"/>
    <w:rsid w:val="00BC2273"/>
    <w:rsid w:val="00BC2281"/>
    <w:rsid w:val="00BC2285"/>
    <w:rsid w:val="00BC22D8"/>
    <w:rsid w:val="00BC231F"/>
    <w:rsid w:val="00BC2343"/>
    <w:rsid w:val="00BC23AD"/>
    <w:rsid w:val="00BC23EF"/>
    <w:rsid w:val="00BC245B"/>
    <w:rsid w:val="00BC246E"/>
    <w:rsid w:val="00BC2471"/>
    <w:rsid w:val="00BC247E"/>
    <w:rsid w:val="00BC2480"/>
    <w:rsid w:val="00BC2484"/>
    <w:rsid w:val="00BC2485"/>
    <w:rsid w:val="00BC24B7"/>
    <w:rsid w:val="00BC24E1"/>
    <w:rsid w:val="00BC2506"/>
    <w:rsid w:val="00BC252C"/>
    <w:rsid w:val="00BC25BB"/>
    <w:rsid w:val="00BC2618"/>
    <w:rsid w:val="00BC263A"/>
    <w:rsid w:val="00BC2673"/>
    <w:rsid w:val="00BC26A1"/>
    <w:rsid w:val="00BC26E5"/>
    <w:rsid w:val="00BC26F9"/>
    <w:rsid w:val="00BC2705"/>
    <w:rsid w:val="00BC2709"/>
    <w:rsid w:val="00BC277E"/>
    <w:rsid w:val="00BC27A0"/>
    <w:rsid w:val="00BC27F0"/>
    <w:rsid w:val="00BC27F8"/>
    <w:rsid w:val="00BC27FD"/>
    <w:rsid w:val="00BC281D"/>
    <w:rsid w:val="00BC2865"/>
    <w:rsid w:val="00BC287F"/>
    <w:rsid w:val="00BC28FD"/>
    <w:rsid w:val="00BC2932"/>
    <w:rsid w:val="00BC293B"/>
    <w:rsid w:val="00BC2990"/>
    <w:rsid w:val="00BC29B5"/>
    <w:rsid w:val="00BC2A21"/>
    <w:rsid w:val="00BC2A67"/>
    <w:rsid w:val="00BC2AA8"/>
    <w:rsid w:val="00BC2B31"/>
    <w:rsid w:val="00BC2B52"/>
    <w:rsid w:val="00BC2B7C"/>
    <w:rsid w:val="00BC2B94"/>
    <w:rsid w:val="00BC2C5C"/>
    <w:rsid w:val="00BC2C78"/>
    <w:rsid w:val="00BC2C86"/>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D4"/>
    <w:rsid w:val="00BC30E8"/>
    <w:rsid w:val="00BC31E8"/>
    <w:rsid w:val="00BC3238"/>
    <w:rsid w:val="00BC3281"/>
    <w:rsid w:val="00BC32DD"/>
    <w:rsid w:val="00BC32DE"/>
    <w:rsid w:val="00BC3311"/>
    <w:rsid w:val="00BC33BD"/>
    <w:rsid w:val="00BC346A"/>
    <w:rsid w:val="00BC3484"/>
    <w:rsid w:val="00BC348D"/>
    <w:rsid w:val="00BC34D8"/>
    <w:rsid w:val="00BC355D"/>
    <w:rsid w:val="00BC364B"/>
    <w:rsid w:val="00BC367A"/>
    <w:rsid w:val="00BC369B"/>
    <w:rsid w:val="00BC36EB"/>
    <w:rsid w:val="00BC36FF"/>
    <w:rsid w:val="00BC3748"/>
    <w:rsid w:val="00BC376D"/>
    <w:rsid w:val="00BC37A6"/>
    <w:rsid w:val="00BC37A7"/>
    <w:rsid w:val="00BC37C4"/>
    <w:rsid w:val="00BC3814"/>
    <w:rsid w:val="00BC3819"/>
    <w:rsid w:val="00BC384F"/>
    <w:rsid w:val="00BC3857"/>
    <w:rsid w:val="00BC3880"/>
    <w:rsid w:val="00BC3934"/>
    <w:rsid w:val="00BC393E"/>
    <w:rsid w:val="00BC3950"/>
    <w:rsid w:val="00BC3995"/>
    <w:rsid w:val="00BC39B4"/>
    <w:rsid w:val="00BC39B8"/>
    <w:rsid w:val="00BC39CE"/>
    <w:rsid w:val="00BC39F0"/>
    <w:rsid w:val="00BC3AB0"/>
    <w:rsid w:val="00BC3AB9"/>
    <w:rsid w:val="00BC3ADA"/>
    <w:rsid w:val="00BC3B1C"/>
    <w:rsid w:val="00BC3B94"/>
    <w:rsid w:val="00BC3BCA"/>
    <w:rsid w:val="00BC3BF2"/>
    <w:rsid w:val="00BC3C7F"/>
    <w:rsid w:val="00BC3C97"/>
    <w:rsid w:val="00BC3CB4"/>
    <w:rsid w:val="00BC3CFD"/>
    <w:rsid w:val="00BC3D40"/>
    <w:rsid w:val="00BC3DAB"/>
    <w:rsid w:val="00BC3DAF"/>
    <w:rsid w:val="00BC3DE4"/>
    <w:rsid w:val="00BC3F57"/>
    <w:rsid w:val="00BC3F67"/>
    <w:rsid w:val="00BC3F70"/>
    <w:rsid w:val="00BC3FCB"/>
    <w:rsid w:val="00BC3FEA"/>
    <w:rsid w:val="00BC409F"/>
    <w:rsid w:val="00BC40EE"/>
    <w:rsid w:val="00BC411F"/>
    <w:rsid w:val="00BC413D"/>
    <w:rsid w:val="00BC41DA"/>
    <w:rsid w:val="00BC41EA"/>
    <w:rsid w:val="00BC41F6"/>
    <w:rsid w:val="00BC4238"/>
    <w:rsid w:val="00BC427E"/>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25"/>
    <w:rsid w:val="00BC472B"/>
    <w:rsid w:val="00BC47B5"/>
    <w:rsid w:val="00BC4801"/>
    <w:rsid w:val="00BC4821"/>
    <w:rsid w:val="00BC4834"/>
    <w:rsid w:val="00BC4840"/>
    <w:rsid w:val="00BC4874"/>
    <w:rsid w:val="00BC48C5"/>
    <w:rsid w:val="00BC48C6"/>
    <w:rsid w:val="00BC48E9"/>
    <w:rsid w:val="00BC4917"/>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2"/>
    <w:rsid w:val="00BC4CE3"/>
    <w:rsid w:val="00BC4E13"/>
    <w:rsid w:val="00BC4E22"/>
    <w:rsid w:val="00BC4E39"/>
    <w:rsid w:val="00BC4E44"/>
    <w:rsid w:val="00BC4EA7"/>
    <w:rsid w:val="00BC4EB1"/>
    <w:rsid w:val="00BC4EBC"/>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7E"/>
    <w:rsid w:val="00BC548D"/>
    <w:rsid w:val="00BC54A3"/>
    <w:rsid w:val="00BC5516"/>
    <w:rsid w:val="00BC5529"/>
    <w:rsid w:val="00BC5595"/>
    <w:rsid w:val="00BC55EF"/>
    <w:rsid w:val="00BC55F3"/>
    <w:rsid w:val="00BC560B"/>
    <w:rsid w:val="00BC5634"/>
    <w:rsid w:val="00BC567F"/>
    <w:rsid w:val="00BC570B"/>
    <w:rsid w:val="00BC5749"/>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57"/>
    <w:rsid w:val="00BC5B99"/>
    <w:rsid w:val="00BC5BD9"/>
    <w:rsid w:val="00BC5C49"/>
    <w:rsid w:val="00BC5C9C"/>
    <w:rsid w:val="00BC5CA8"/>
    <w:rsid w:val="00BC5CC7"/>
    <w:rsid w:val="00BC5D32"/>
    <w:rsid w:val="00BC5DAA"/>
    <w:rsid w:val="00BC5E22"/>
    <w:rsid w:val="00BC5E82"/>
    <w:rsid w:val="00BC5EDA"/>
    <w:rsid w:val="00BC5EE6"/>
    <w:rsid w:val="00BC5F00"/>
    <w:rsid w:val="00BC5F24"/>
    <w:rsid w:val="00BC5F92"/>
    <w:rsid w:val="00BC5FA8"/>
    <w:rsid w:val="00BC600A"/>
    <w:rsid w:val="00BC6026"/>
    <w:rsid w:val="00BC606B"/>
    <w:rsid w:val="00BC60D3"/>
    <w:rsid w:val="00BC6155"/>
    <w:rsid w:val="00BC6170"/>
    <w:rsid w:val="00BC61EB"/>
    <w:rsid w:val="00BC62B7"/>
    <w:rsid w:val="00BC6314"/>
    <w:rsid w:val="00BC6366"/>
    <w:rsid w:val="00BC636B"/>
    <w:rsid w:val="00BC6422"/>
    <w:rsid w:val="00BC642E"/>
    <w:rsid w:val="00BC647C"/>
    <w:rsid w:val="00BC6496"/>
    <w:rsid w:val="00BC64AD"/>
    <w:rsid w:val="00BC6502"/>
    <w:rsid w:val="00BC6547"/>
    <w:rsid w:val="00BC654A"/>
    <w:rsid w:val="00BC657C"/>
    <w:rsid w:val="00BC657F"/>
    <w:rsid w:val="00BC65C4"/>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C8"/>
    <w:rsid w:val="00BC6BD9"/>
    <w:rsid w:val="00BC6C98"/>
    <w:rsid w:val="00BC6CDA"/>
    <w:rsid w:val="00BC6D32"/>
    <w:rsid w:val="00BC6D38"/>
    <w:rsid w:val="00BC6D4A"/>
    <w:rsid w:val="00BC6D59"/>
    <w:rsid w:val="00BC6D5E"/>
    <w:rsid w:val="00BC6DA1"/>
    <w:rsid w:val="00BC6DB4"/>
    <w:rsid w:val="00BC6DF7"/>
    <w:rsid w:val="00BC6E1F"/>
    <w:rsid w:val="00BC6E45"/>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37"/>
    <w:rsid w:val="00BC7145"/>
    <w:rsid w:val="00BC7174"/>
    <w:rsid w:val="00BC71AD"/>
    <w:rsid w:val="00BC71B3"/>
    <w:rsid w:val="00BC71E2"/>
    <w:rsid w:val="00BC71E8"/>
    <w:rsid w:val="00BC722C"/>
    <w:rsid w:val="00BC725C"/>
    <w:rsid w:val="00BC7274"/>
    <w:rsid w:val="00BC7294"/>
    <w:rsid w:val="00BC7349"/>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96"/>
    <w:rsid w:val="00BC77A9"/>
    <w:rsid w:val="00BC7836"/>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22"/>
    <w:rsid w:val="00BC7F6C"/>
    <w:rsid w:val="00BD0030"/>
    <w:rsid w:val="00BD007B"/>
    <w:rsid w:val="00BD00CB"/>
    <w:rsid w:val="00BD00FC"/>
    <w:rsid w:val="00BD0136"/>
    <w:rsid w:val="00BD016F"/>
    <w:rsid w:val="00BD0191"/>
    <w:rsid w:val="00BD01C2"/>
    <w:rsid w:val="00BD01E4"/>
    <w:rsid w:val="00BD020C"/>
    <w:rsid w:val="00BD023A"/>
    <w:rsid w:val="00BD029B"/>
    <w:rsid w:val="00BD02CB"/>
    <w:rsid w:val="00BD02DF"/>
    <w:rsid w:val="00BD02FE"/>
    <w:rsid w:val="00BD030A"/>
    <w:rsid w:val="00BD0318"/>
    <w:rsid w:val="00BD03BC"/>
    <w:rsid w:val="00BD0446"/>
    <w:rsid w:val="00BD047C"/>
    <w:rsid w:val="00BD0495"/>
    <w:rsid w:val="00BD04AA"/>
    <w:rsid w:val="00BD04C1"/>
    <w:rsid w:val="00BD0502"/>
    <w:rsid w:val="00BD058B"/>
    <w:rsid w:val="00BD05B3"/>
    <w:rsid w:val="00BD0607"/>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7"/>
    <w:rsid w:val="00BD090E"/>
    <w:rsid w:val="00BD0913"/>
    <w:rsid w:val="00BD0A6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CA"/>
    <w:rsid w:val="00BD10CB"/>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80"/>
    <w:rsid w:val="00BD14BF"/>
    <w:rsid w:val="00BD14EC"/>
    <w:rsid w:val="00BD14F9"/>
    <w:rsid w:val="00BD151E"/>
    <w:rsid w:val="00BD15BC"/>
    <w:rsid w:val="00BD1612"/>
    <w:rsid w:val="00BD1627"/>
    <w:rsid w:val="00BD163E"/>
    <w:rsid w:val="00BD168E"/>
    <w:rsid w:val="00BD169F"/>
    <w:rsid w:val="00BD1769"/>
    <w:rsid w:val="00BD1776"/>
    <w:rsid w:val="00BD1782"/>
    <w:rsid w:val="00BD178F"/>
    <w:rsid w:val="00BD17B1"/>
    <w:rsid w:val="00BD17B5"/>
    <w:rsid w:val="00BD17D9"/>
    <w:rsid w:val="00BD17E2"/>
    <w:rsid w:val="00BD17F1"/>
    <w:rsid w:val="00BD1807"/>
    <w:rsid w:val="00BD181B"/>
    <w:rsid w:val="00BD18DC"/>
    <w:rsid w:val="00BD193D"/>
    <w:rsid w:val="00BD19BC"/>
    <w:rsid w:val="00BD1A42"/>
    <w:rsid w:val="00BD1A75"/>
    <w:rsid w:val="00BD1AB2"/>
    <w:rsid w:val="00BD1AE3"/>
    <w:rsid w:val="00BD1AFB"/>
    <w:rsid w:val="00BD1B1C"/>
    <w:rsid w:val="00BD1B21"/>
    <w:rsid w:val="00BD1B48"/>
    <w:rsid w:val="00BD1BD2"/>
    <w:rsid w:val="00BD1BEC"/>
    <w:rsid w:val="00BD1C35"/>
    <w:rsid w:val="00BD1C3E"/>
    <w:rsid w:val="00BD1C62"/>
    <w:rsid w:val="00BD1C90"/>
    <w:rsid w:val="00BD1CC7"/>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DF"/>
    <w:rsid w:val="00BD2200"/>
    <w:rsid w:val="00BD2207"/>
    <w:rsid w:val="00BD220B"/>
    <w:rsid w:val="00BD221D"/>
    <w:rsid w:val="00BD222E"/>
    <w:rsid w:val="00BD2235"/>
    <w:rsid w:val="00BD224E"/>
    <w:rsid w:val="00BD22A8"/>
    <w:rsid w:val="00BD22B4"/>
    <w:rsid w:val="00BD2315"/>
    <w:rsid w:val="00BD238F"/>
    <w:rsid w:val="00BD23A0"/>
    <w:rsid w:val="00BD23A7"/>
    <w:rsid w:val="00BD2410"/>
    <w:rsid w:val="00BD246E"/>
    <w:rsid w:val="00BD2470"/>
    <w:rsid w:val="00BD2485"/>
    <w:rsid w:val="00BD2486"/>
    <w:rsid w:val="00BD2492"/>
    <w:rsid w:val="00BD249A"/>
    <w:rsid w:val="00BD24E2"/>
    <w:rsid w:val="00BD24F2"/>
    <w:rsid w:val="00BD2570"/>
    <w:rsid w:val="00BD2572"/>
    <w:rsid w:val="00BD2579"/>
    <w:rsid w:val="00BD25B6"/>
    <w:rsid w:val="00BD2648"/>
    <w:rsid w:val="00BD2685"/>
    <w:rsid w:val="00BD273D"/>
    <w:rsid w:val="00BD2746"/>
    <w:rsid w:val="00BD274C"/>
    <w:rsid w:val="00BD284C"/>
    <w:rsid w:val="00BD286D"/>
    <w:rsid w:val="00BD2874"/>
    <w:rsid w:val="00BD2899"/>
    <w:rsid w:val="00BD28AA"/>
    <w:rsid w:val="00BD28F1"/>
    <w:rsid w:val="00BD29C1"/>
    <w:rsid w:val="00BD29CD"/>
    <w:rsid w:val="00BD2A34"/>
    <w:rsid w:val="00BD2A37"/>
    <w:rsid w:val="00BD2A46"/>
    <w:rsid w:val="00BD2B0C"/>
    <w:rsid w:val="00BD2B78"/>
    <w:rsid w:val="00BD2B94"/>
    <w:rsid w:val="00BD2BD3"/>
    <w:rsid w:val="00BD2C38"/>
    <w:rsid w:val="00BD2C71"/>
    <w:rsid w:val="00BD2C80"/>
    <w:rsid w:val="00BD2CF6"/>
    <w:rsid w:val="00BD2D20"/>
    <w:rsid w:val="00BD2D2A"/>
    <w:rsid w:val="00BD2D33"/>
    <w:rsid w:val="00BD2D9E"/>
    <w:rsid w:val="00BD2DD1"/>
    <w:rsid w:val="00BD2DD9"/>
    <w:rsid w:val="00BD2E3E"/>
    <w:rsid w:val="00BD2E80"/>
    <w:rsid w:val="00BD2F78"/>
    <w:rsid w:val="00BD2FA4"/>
    <w:rsid w:val="00BD2FAA"/>
    <w:rsid w:val="00BD3005"/>
    <w:rsid w:val="00BD300E"/>
    <w:rsid w:val="00BD3015"/>
    <w:rsid w:val="00BD3021"/>
    <w:rsid w:val="00BD3042"/>
    <w:rsid w:val="00BD304E"/>
    <w:rsid w:val="00BD3065"/>
    <w:rsid w:val="00BD3072"/>
    <w:rsid w:val="00BD30B7"/>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57A"/>
    <w:rsid w:val="00BD3591"/>
    <w:rsid w:val="00BD3598"/>
    <w:rsid w:val="00BD35B2"/>
    <w:rsid w:val="00BD3623"/>
    <w:rsid w:val="00BD364C"/>
    <w:rsid w:val="00BD3686"/>
    <w:rsid w:val="00BD36E0"/>
    <w:rsid w:val="00BD36F3"/>
    <w:rsid w:val="00BD36F8"/>
    <w:rsid w:val="00BD37F3"/>
    <w:rsid w:val="00BD3885"/>
    <w:rsid w:val="00BD38B5"/>
    <w:rsid w:val="00BD38CB"/>
    <w:rsid w:val="00BD38FF"/>
    <w:rsid w:val="00BD3931"/>
    <w:rsid w:val="00BD393B"/>
    <w:rsid w:val="00BD396B"/>
    <w:rsid w:val="00BD3973"/>
    <w:rsid w:val="00BD397A"/>
    <w:rsid w:val="00BD397E"/>
    <w:rsid w:val="00BD39B8"/>
    <w:rsid w:val="00BD3A0D"/>
    <w:rsid w:val="00BD3A33"/>
    <w:rsid w:val="00BD3A8B"/>
    <w:rsid w:val="00BD3A94"/>
    <w:rsid w:val="00BD3ADD"/>
    <w:rsid w:val="00BD3B06"/>
    <w:rsid w:val="00BD3B38"/>
    <w:rsid w:val="00BD3B46"/>
    <w:rsid w:val="00BD3B88"/>
    <w:rsid w:val="00BD3BC2"/>
    <w:rsid w:val="00BD3C31"/>
    <w:rsid w:val="00BD3C7A"/>
    <w:rsid w:val="00BD3C88"/>
    <w:rsid w:val="00BD3CBE"/>
    <w:rsid w:val="00BD3CE4"/>
    <w:rsid w:val="00BD3E11"/>
    <w:rsid w:val="00BD3E32"/>
    <w:rsid w:val="00BD3E6C"/>
    <w:rsid w:val="00BD3F6D"/>
    <w:rsid w:val="00BD3F91"/>
    <w:rsid w:val="00BD3FB7"/>
    <w:rsid w:val="00BD400B"/>
    <w:rsid w:val="00BD4012"/>
    <w:rsid w:val="00BD405D"/>
    <w:rsid w:val="00BD4064"/>
    <w:rsid w:val="00BD409A"/>
    <w:rsid w:val="00BD412A"/>
    <w:rsid w:val="00BD41E6"/>
    <w:rsid w:val="00BD420F"/>
    <w:rsid w:val="00BD4236"/>
    <w:rsid w:val="00BD42A8"/>
    <w:rsid w:val="00BD4328"/>
    <w:rsid w:val="00BD43A7"/>
    <w:rsid w:val="00BD43D6"/>
    <w:rsid w:val="00BD43F3"/>
    <w:rsid w:val="00BD4416"/>
    <w:rsid w:val="00BD4443"/>
    <w:rsid w:val="00BD446B"/>
    <w:rsid w:val="00BD4474"/>
    <w:rsid w:val="00BD44D5"/>
    <w:rsid w:val="00BD451B"/>
    <w:rsid w:val="00BD4533"/>
    <w:rsid w:val="00BD453C"/>
    <w:rsid w:val="00BD4563"/>
    <w:rsid w:val="00BD456F"/>
    <w:rsid w:val="00BD45B5"/>
    <w:rsid w:val="00BD45E0"/>
    <w:rsid w:val="00BD465F"/>
    <w:rsid w:val="00BD46E1"/>
    <w:rsid w:val="00BD46EF"/>
    <w:rsid w:val="00BD46F5"/>
    <w:rsid w:val="00BD46FB"/>
    <w:rsid w:val="00BD47AF"/>
    <w:rsid w:val="00BD47CB"/>
    <w:rsid w:val="00BD47DF"/>
    <w:rsid w:val="00BD4806"/>
    <w:rsid w:val="00BD481A"/>
    <w:rsid w:val="00BD48B3"/>
    <w:rsid w:val="00BD48CC"/>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8D"/>
    <w:rsid w:val="00BD4BC2"/>
    <w:rsid w:val="00BD4BD7"/>
    <w:rsid w:val="00BD4C00"/>
    <w:rsid w:val="00BD4C35"/>
    <w:rsid w:val="00BD4CB9"/>
    <w:rsid w:val="00BD4D03"/>
    <w:rsid w:val="00BD4D08"/>
    <w:rsid w:val="00BD4D15"/>
    <w:rsid w:val="00BD4D41"/>
    <w:rsid w:val="00BD4E20"/>
    <w:rsid w:val="00BD4E7D"/>
    <w:rsid w:val="00BD4E91"/>
    <w:rsid w:val="00BD4E9F"/>
    <w:rsid w:val="00BD4EA0"/>
    <w:rsid w:val="00BD4EAA"/>
    <w:rsid w:val="00BD4EBA"/>
    <w:rsid w:val="00BD4F27"/>
    <w:rsid w:val="00BD4F3F"/>
    <w:rsid w:val="00BD4F5C"/>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53"/>
    <w:rsid w:val="00BD5467"/>
    <w:rsid w:val="00BD54B5"/>
    <w:rsid w:val="00BD54DE"/>
    <w:rsid w:val="00BD5508"/>
    <w:rsid w:val="00BD5520"/>
    <w:rsid w:val="00BD55E6"/>
    <w:rsid w:val="00BD5625"/>
    <w:rsid w:val="00BD5641"/>
    <w:rsid w:val="00BD5654"/>
    <w:rsid w:val="00BD5691"/>
    <w:rsid w:val="00BD56C8"/>
    <w:rsid w:val="00BD56ED"/>
    <w:rsid w:val="00BD56F5"/>
    <w:rsid w:val="00BD570A"/>
    <w:rsid w:val="00BD5742"/>
    <w:rsid w:val="00BD5779"/>
    <w:rsid w:val="00BD5781"/>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B0C"/>
    <w:rsid w:val="00BD5B40"/>
    <w:rsid w:val="00BD5B80"/>
    <w:rsid w:val="00BD5BB8"/>
    <w:rsid w:val="00BD5BCC"/>
    <w:rsid w:val="00BD5BD7"/>
    <w:rsid w:val="00BD5BF3"/>
    <w:rsid w:val="00BD5C85"/>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6E"/>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80"/>
    <w:rsid w:val="00BD64EA"/>
    <w:rsid w:val="00BD64F0"/>
    <w:rsid w:val="00BD6505"/>
    <w:rsid w:val="00BD653F"/>
    <w:rsid w:val="00BD6582"/>
    <w:rsid w:val="00BD65B7"/>
    <w:rsid w:val="00BD6613"/>
    <w:rsid w:val="00BD661A"/>
    <w:rsid w:val="00BD6664"/>
    <w:rsid w:val="00BD6677"/>
    <w:rsid w:val="00BD667E"/>
    <w:rsid w:val="00BD6681"/>
    <w:rsid w:val="00BD66D9"/>
    <w:rsid w:val="00BD66F3"/>
    <w:rsid w:val="00BD6730"/>
    <w:rsid w:val="00BD6785"/>
    <w:rsid w:val="00BD67AE"/>
    <w:rsid w:val="00BD6812"/>
    <w:rsid w:val="00BD6846"/>
    <w:rsid w:val="00BD6916"/>
    <w:rsid w:val="00BD6931"/>
    <w:rsid w:val="00BD69CA"/>
    <w:rsid w:val="00BD6A3D"/>
    <w:rsid w:val="00BD6AA1"/>
    <w:rsid w:val="00BD6AAA"/>
    <w:rsid w:val="00BD6AB7"/>
    <w:rsid w:val="00BD6ACB"/>
    <w:rsid w:val="00BD6AD1"/>
    <w:rsid w:val="00BD6BA5"/>
    <w:rsid w:val="00BD6BD4"/>
    <w:rsid w:val="00BD6CA7"/>
    <w:rsid w:val="00BD6D16"/>
    <w:rsid w:val="00BD6D1C"/>
    <w:rsid w:val="00BD6D82"/>
    <w:rsid w:val="00BD6E2A"/>
    <w:rsid w:val="00BD6E70"/>
    <w:rsid w:val="00BD6E75"/>
    <w:rsid w:val="00BD6ECA"/>
    <w:rsid w:val="00BD6ED6"/>
    <w:rsid w:val="00BD6F45"/>
    <w:rsid w:val="00BD6F4B"/>
    <w:rsid w:val="00BD7039"/>
    <w:rsid w:val="00BD7087"/>
    <w:rsid w:val="00BD70E5"/>
    <w:rsid w:val="00BD7168"/>
    <w:rsid w:val="00BD7275"/>
    <w:rsid w:val="00BD729B"/>
    <w:rsid w:val="00BD72DB"/>
    <w:rsid w:val="00BD730C"/>
    <w:rsid w:val="00BD7321"/>
    <w:rsid w:val="00BD7357"/>
    <w:rsid w:val="00BD7362"/>
    <w:rsid w:val="00BD739A"/>
    <w:rsid w:val="00BD73E8"/>
    <w:rsid w:val="00BD73F6"/>
    <w:rsid w:val="00BD7425"/>
    <w:rsid w:val="00BD744C"/>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7F9"/>
    <w:rsid w:val="00BD780A"/>
    <w:rsid w:val="00BD78AA"/>
    <w:rsid w:val="00BD78B1"/>
    <w:rsid w:val="00BD78BB"/>
    <w:rsid w:val="00BD7939"/>
    <w:rsid w:val="00BD7948"/>
    <w:rsid w:val="00BD7973"/>
    <w:rsid w:val="00BD7987"/>
    <w:rsid w:val="00BD79C8"/>
    <w:rsid w:val="00BD79CE"/>
    <w:rsid w:val="00BD79E8"/>
    <w:rsid w:val="00BD7A21"/>
    <w:rsid w:val="00BD7A5E"/>
    <w:rsid w:val="00BD7B18"/>
    <w:rsid w:val="00BD7B89"/>
    <w:rsid w:val="00BD7B9D"/>
    <w:rsid w:val="00BD7BE7"/>
    <w:rsid w:val="00BD7C2D"/>
    <w:rsid w:val="00BD7C74"/>
    <w:rsid w:val="00BD7C8A"/>
    <w:rsid w:val="00BD7CB2"/>
    <w:rsid w:val="00BD7D02"/>
    <w:rsid w:val="00BD7D15"/>
    <w:rsid w:val="00BD7DA3"/>
    <w:rsid w:val="00BD7DBA"/>
    <w:rsid w:val="00BD7E32"/>
    <w:rsid w:val="00BD7E40"/>
    <w:rsid w:val="00BD7E99"/>
    <w:rsid w:val="00BD7EB8"/>
    <w:rsid w:val="00BD7EE8"/>
    <w:rsid w:val="00BD7F09"/>
    <w:rsid w:val="00BD7F16"/>
    <w:rsid w:val="00BD7F26"/>
    <w:rsid w:val="00BD7F2E"/>
    <w:rsid w:val="00BD7F37"/>
    <w:rsid w:val="00BD7F54"/>
    <w:rsid w:val="00BD7FEC"/>
    <w:rsid w:val="00BD7FF7"/>
    <w:rsid w:val="00BE0060"/>
    <w:rsid w:val="00BE0070"/>
    <w:rsid w:val="00BE00A8"/>
    <w:rsid w:val="00BE0101"/>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37A"/>
    <w:rsid w:val="00BE042E"/>
    <w:rsid w:val="00BE0462"/>
    <w:rsid w:val="00BE047E"/>
    <w:rsid w:val="00BE049B"/>
    <w:rsid w:val="00BE04B0"/>
    <w:rsid w:val="00BE0528"/>
    <w:rsid w:val="00BE0532"/>
    <w:rsid w:val="00BE054E"/>
    <w:rsid w:val="00BE0570"/>
    <w:rsid w:val="00BE05A8"/>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9B8"/>
    <w:rsid w:val="00BE0A01"/>
    <w:rsid w:val="00BE0A28"/>
    <w:rsid w:val="00BE0AB2"/>
    <w:rsid w:val="00BE0B1F"/>
    <w:rsid w:val="00BE0B29"/>
    <w:rsid w:val="00BE0B3A"/>
    <w:rsid w:val="00BE0B43"/>
    <w:rsid w:val="00BE0B91"/>
    <w:rsid w:val="00BE0BD7"/>
    <w:rsid w:val="00BE0C2B"/>
    <w:rsid w:val="00BE0C71"/>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D3"/>
    <w:rsid w:val="00BE11F5"/>
    <w:rsid w:val="00BE1268"/>
    <w:rsid w:val="00BE130B"/>
    <w:rsid w:val="00BE133F"/>
    <w:rsid w:val="00BE1346"/>
    <w:rsid w:val="00BE137E"/>
    <w:rsid w:val="00BE1381"/>
    <w:rsid w:val="00BE13D8"/>
    <w:rsid w:val="00BE13DF"/>
    <w:rsid w:val="00BE13F5"/>
    <w:rsid w:val="00BE13F8"/>
    <w:rsid w:val="00BE13F9"/>
    <w:rsid w:val="00BE1412"/>
    <w:rsid w:val="00BE1502"/>
    <w:rsid w:val="00BE1508"/>
    <w:rsid w:val="00BE1535"/>
    <w:rsid w:val="00BE1547"/>
    <w:rsid w:val="00BE1568"/>
    <w:rsid w:val="00BE1598"/>
    <w:rsid w:val="00BE15A7"/>
    <w:rsid w:val="00BE15AC"/>
    <w:rsid w:val="00BE162D"/>
    <w:rsid w:val="00BE165D"/>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94"/>
    <w:rsid w:val="00BE19D5"/>
    <w:rsid w:val="00BE1A0E"/>
    <w:rsid w:val="00BE1A27"/>
    <w:rsid w:val="00BE1A79"/>
    <w:rsid w:val="00BE1A85"/>
    <w:rsid w:val="00BE1A8B"/>
    <w:rsid w:val="00BE1A97"/>
    <w:rsid w:val="00BE1AA1"/>
    <w:rsid w:val="00BE1AB9"/>
    <w:rsid w:val="00BE1AEF"/>
    <w:rsid w:val="00BE1BC9"/>
    <w:rsid w:val="00BE1BD3"/>
    <w:rsid w:val="00BE1C21"/>
    <w:rsid w:val="00BE1C2C"/>
    <w:rsid w:val="00BE1C63"/>
    <w:rsid w:val="00BE1C75"/>
    <w:rsid w:val="00BE1D3A"/>
    <w:rsid w:val="00BE1DA2"/>
    <w:rsid w:val="00BE1E15"/>
    <w:rsid w:val="00BE1E2E"/>
    <w:rsid w:val="00BE1E30"/>
    <w:rsid w:val="00BE1E5D"/>
    <w:rsid w:val="00BE1F05"/>
    <w:rsid w:val="00BE1F11"/>
    <w:rsid w:val="00BE1FB3"/>
    <w:rsid w:val="00BE1FD7"/>
    <w:rsid w:val="00BE203F"/>
    <w:rsid w:val="00BE2046"/>
    <w:rsid w:val="00BE2069"/>
    <w:rsid w:val="00BE20A1"/>
    <w:rsid w:val="00BE20A4"/>
    <w:rsid w:val="00BE20CB"/>
    <w:rsid w:val="00BE210C"/>
    <w:rsid w:val="00BE2119"/>
    <w:rsid w:val="00BE2122"/>
    <w:rsid w:val="00BE2174"/>
    <w:rsid w:val="00BE22BF"/>
    <w:rsid w:val="00BE2306"/>
    <w:rsid w:val="00BE230C"/>
    <w:rsid w:val="00BE2313"/>
    <w:rsid w:val="00BE2356"/>
    <w:rsid w:val="00BE23B8"/>
    <w:rsid w:val="00BE23C5"/>
    <w:rsid w:val="00BE23F7"/>
    <w:rsid w:val="00BE240B"/>
    <w:rsid w:val="00BE245A"/>
    <w:rsid w:val="00BE248A"/>
    <w:rsid w:val="00BE24CB"/>
    <w:rsid w:val="00BE24CD"/>
    <w:rsid w:val="00BE2518"/>
    <w:rsid w:val="00BE251C"/>
    <w:rsid w:val="00BE2562"/>
    <w:rsid w:val="00BE2563"/>
    <w:rsid w:val="00BE25D7"/>
    <w:rsid w:val="00BE261A"/>
    <w:rsid w:val="00BE2648"/>
    <w:rsid w:val="00BE26AE"/>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4"/>
    <w:rsid w:val="00BE2948"/>
    <w:rsid w:val="00BE298D"/>
    <w:rsid w:val="00BE29AF"/>
    <w:rsid w:val="00BE29D8"/>
    <w:rsid w:val="00BE2A03"/>
    <w:rsid w:val="00BE2A23"/>
    <w:rsid w:val="00BE2A2F"/>
    <w:rsid w:val="00BE2A7F"/>
    <w:rsid w:val="00BE2ACE"/>
    <w:rsid w:val="00BE2AD5"/>
    <w:rsid w:val="00BE2B5D"/>
    <w:rsid w:val="00BE2B97"/>
    <w:rsid w:val="00BE2BDE"/>
    <w:rsid w:val="00BE2C06"/>
    <w:rsid w:val="00BE2C0A"/>
    <w:rsid w:val="00BE2C14"/>
    <w:rsid w:val="00BE2C38"/>
    <w:rsid w:val="00BE2C5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0A3"/>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4FA"/>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95"/>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B55"/>
    <w:rsid w:val="00BE3BC5"/>
    <w:rsid w:val="00BE3BC9"/>
    <w:rsid w:val="00BE3C05"/>
    <w:rsid w:val="00BE3C32"/>
    <w:rsid w:val="00BE3C37"/>
    <w:rsid w:val="00BE3C54"/>
    <w:rsid w:val="00BE3C9D"/>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2D"/>
    <w:rsid w:val="00BE4136"/>
    <w:rsid w:val="00BE419E"/>
    <w:rsid w:val="00BE41EF"/>
    <w:rsid w:val="00BE4200"/>
    <w:rsid w:val="00BE4295"/>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48"/>
    <w:rsid w:val="00BE4558"/>
    <w:rsid w:val="00BE46C4"/>
    <w:rsid w:val="00BE4722"/>
    <w:rsid w:val="00BE47AE"/>
    <w:rsid w:val="00BE47DC"/>
    <w:rsid w:val="00BE4811"/>
    <w:rsid w:val="00BE481C"/>
    <w:rsid w:val="00BE4853"/>
    <w:rsid w:val="00BE485E"/>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2D"/>
    <w:rsid w:val="00BE4C34"/>
    <w:rsid w:val="00BE4CD8"/>
    <w:rsid w:val="00BE4CE3"/>
    <w:rsid w:val="00BE4D2A"/>
    <w:rsid w:val="00BE4D36"/>
    <w:rsid w:val="00BE4DBB"/>
    <w:rsid w:val="00BE4DE5"/>
    <w:rsid w:val="00BE4E01"/>
    <w:rsid w:val="00BE4E7A"/>
    <w:rsid w:val="00BE4ED5"/>
    <w:rsid w:val="00BE4EDE"/>
    <w:rsid w:val="00BE4EFC"/>
    <w:rsid w:val="00BE4F25"/>
    <w:rsid w:val="00BE4F71"/>
    <w:rsid w:val="00BE4FCB"/>
    <w:rsid w:val="00BE4FE9"/>
    <w:rsid w:val="00BE5004"/>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456"/>
    <w:rsid w:val="00BE545F"/>
    <w:rsid w:val="00BE54BB"/>
    <w:rsid w:val="00BE5529"/>
    <w:rsid w:val="00BE552D"/>
    <w:rsid w:val="00BE553B"/>
    <w:rsid w:val="00BE5574"/>
    <w:rsid w:val="00BE558C"/>
    <w:rsid w:val="00BE55AE"/>
    <w:rsid w:val="00BE5615"/>
    <w:rsid w:val="00BE565F"/>
    <w:rsid w:val="00BE56CD"/>
    <w:rsid w:val="00BE57A7"/>
    <w:rsid w:val="00BE5825"/>
    <w:rsid w:val="00BE586C"/>
    <w:rsid w:val="00BE587D"/>
    <w:rsid w:val="00BE58A0"/>
    <w:rsid w:val="00BE58A6"/>
    <w:rsid w:val="00BE58BE"/>
    <w:rsid w:val="00BE58D0"/>
    <w:rsid w:val="00BE5971"/>
    <w:rsid w:val="00BE597C"/>
    <w:rsid w:val="00BE59AD"/>
    <w:rsid w:val="00BE5A22"/>
    <w:rsid w:val="00BE5A49"/>
    <w:rsid w:val="00BE5AA5"/>
    <w:rsid w:val="00BE5AA6"/>
    <w:rsid w:val="00BE5B07"/>
    <w:rsid w:val="00BE5B39"/>
    <w:rsid w:val="00BE5BF7"/>
    <w:rsid w:val="00BE5C4B"/>
    <w:rsid w:val="00BE5C59"/>
    <w:rsid w:val="00BE5C8F"/>
    <w:rsid w:val="00BE5CB6"/>
    <w:rsid w:val="00BE5CD1"/>
    <w:rsid w:val="00BE5D39"/>
    <w:rsid w:val="00BE5D64"/>
    <w:rsid w:val="00BE5D8C"/>
    <w:rsid w:val="00BE5D91"/>
    <w:rsid w:val="00BE5D97"/>
    <w:rsid w:val="00BE5DB0"/>
    <w:rsid w:val="00BE5E54"/>
    <w:rsid w:val="00BE5EA6"/>
    <w:rsid w:val="00BE5EB4"/>
    <w:rsid w:val="00BE5ED1"/>
    <w:rsid w:val="00BE5EF5"/>
    <w:rsid w:val="00BE5EFC"/>
    <w:rsid w:val="00BE5F07"/>
    <w:rsid w:val="00BE5F14"/>
    <w:rsid w:val="00BE5F1C"/>
    <w:rsid w:val="00BE5F2D"/>
    <w:rsid w:val="00BE5F80"/>
    <w:rsid w:val="00BE5F8F"/>
    <w:rsid w:val="00BE5FC4"/>
    <w:rsid w:val="00BE5FDB"/>
    <w:rsid w:val="00BE6033"/>
    <w:rsid w:val="00BE6045"/>
    <w:rsid w:val="00BE60D9"/>
    <w:rsid w:val="00BE60E8"/>
    <w:rsid w:val="00BE6151"/>
    <w:rsid w:val="00BE617A"/>
    <w:rsid w:val="00BE61E3"/>
    <w:rsid w:val="00BE6242"/>
    <w:rsid w:val="00BE6246"/>
    <w:rsid w:val="00BE62EA"/>
    <w:rsid w:val="00BE6331"/>
    <w:rsid w:val="00BE6397"/>
    <w:rsid w:val="00BE639B"/>
    <w:rsid w:val="00BE63BA"/>
    <w:rsid w:val="00BE6420"/>
    <w:rsid w:val="00BE643D"/>
    <w:rsid w:val="00BE6474"/>
    <w:rsid w:val="00BE64A8"/>
    <w:rsid w:val="00BE64C7"/>
    <w:rsid w:val="00BE64C8"/>
    <w:rsid w:val="00BE6506"/>
    <w:rsid w:val="00BE65AD"/>
    <w:rsid w:val="00BE65B1"/>
    <w:rsid w:val="00BE65BE"/>
    <w:rsid w:val="00BE65D1"/>
    <w:rsid w:val="00BE6614"/>
    <w:rsid w:val="00BE6615"/>
    <w:rsid w:val="00BE669C"/>
    <w:rsid w:val="00BE66C6"/>
    <w:rsid w:val="00BE66F4"/>
    <w:rsid w:val="00BE66FB"/>
    <w:rsid w:val="00BE670C"/>
    <w:rsid w:val="00BE6738"/>
    <w:rsid w:val="00BE677F"/>
    <w:rsid w:val="00BE67BC"/>
    <w:rsid w:val="00BE67FB"/>
    <w:rsid w:val="00BE684F"/>
    <w:rsid w:val="00BE68CF"/>
    <w:rsid w:val="00BE68DC"/>
    <w:rsid w:val="00BE68DD"/>
    <w:rsid w:val="00BE693B"/>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20"/>
    <w:rsid w:val="00BE6CA8"/>
    <w:rsid w:val="00BE6CC6"/>
    <w:rsid w:val="00BE6CDA"/>
    <w:rsid w:val="00BE6D1E"/>
    <w:rsid w:val="00BE6D5B"/>
    <w:rsid w:val="00BE6D7A"/>
    <w:rsid w:val="00BE6DD4"/>
    <w:rsid w:val="00BE6E0A"/>
    <w:rsid w:val="00BE6E3B"/>
    <w:rsid w:val="00BE6EA9"/>
    <w:rsid w:val="00BE6F05"/>
    <w:rsid w:val="00BE6F13"/>
    <w:rsid w:val="00BE6F60"/>
    <w:rsid w:val="00BE6F95"/>
    <w:rsid w:val="00BE6F9A"/>
    <w:rsid w:val="00BE6FAE"/>
    <w:rsid w:val="00BE6FF2"/>
    <w:rsid w:val="00BE7022"/>
    <w:rsid w:val="00BE7032"/>
    <w:rsid w:val="00BE705F"/>
    <w:rsid w:val="00BE7093"/>
    <w:rsid w:val="00BE70A0"/>
    <w:rsid w:val="00BE70A2"/>
    <w:rsid w:val="00BE70A8"/>
    <w:rsid w:val="00BE70F7"/>
    <w:rsid w:val="00BE7100"/>
    <w:rsid w:val="00BE7170"/>
    <w:rsid w:val="00BE7194"/>
    <w:rsid w:val="00BE71A5"/>
    <w:rsid w:val="00BE71E6"/>
    <w:rsid w:val="00BE7200"/>
    <w:rsid w:val="00BE721A"/>
    <w:rsid w:val="00BE7221"/>
    <w:rsid w:val="00BE72E5"/>
    <w:rsid w:val="00BE732A"/>
    <w:rsid w:val="00BE734A"/>
    <w:rsid w:val="00BE7389"/>
    <w:rsid w:val="00BE739D"/>
    <w:rsid w:val="00BE73A3"/>
    <w:rsid w:val="00BE7423"/>
    <w:rsid w:val="00BE74AD"/>
    <w:rsid w:val="00BE74DE"/>
    <w:rsid w:val="00BE752E"/>
    <w:rsid w:val="00BE75AA"/>
    <w:rsid w:val="00BE7691"/>
    <w:rsid w:val="00BE7699"/>
    <w:rsid w:val="00BE76A2"/>
    <w:rsid w:val="00BE76A9"/>
    <w:rsid w:val="00BE76B2"/>
    <w:rsid w:val="00BE76DB"/>
    <w:rsid w:val="00BE7706"/>
    <w:rsid w:val="00BE778B"/>
    <w:rsid w:val="00BE77E0"/>
    <w:rsid w:val="00BE7832"/>
    <w:rsid w:val="00BE7838"/>
    <w:rsid w:val="00BE7843"/>
    <w:rsid w:val="00BE788F"/>
    <w:rsid w:val="00BE791B"/>
    <w:rsid w:val="00BE7938"/>
    <w:rsid w:val="00BE79BC"/>
    <w:rsid w:val="00BE79C9"/>
    <w:rsid w:val="00BE79E1"/>
    <w:rsid w:val="00BE79EC"/>
    <w:rsid w:val="00BE79FC"/>
    <w:rsid w:val="00BE7A03"/>
    <w:rsid w:val="00BE7A77"/>
    <w:rsid w:val="00BE7ABB"/>
    <w:rsid w:val="00BE7B7F"/>
    <w:rsid w:val="00BE7BDB"/>
    <w:rsid w:val="00BE7BF0"/>
    <w:rsid w:val="00BE7BF5"/>
    <w:rsid w:val="00BE7C8C"/>
    <w:rsid w:val="00BE7CE6"/>
    <w:rsid w:val="00BE7D87"/>
    <w:rsid w:val="00BE7DAE"/>
    <w:rsid w:val="00BE7DB3"/>
    <w:rsid w:val="00BE7E24"/>
    <w:rsid w:val="00BE7E65"/>
    <w:rsid w:val="00BE7E9D"/>
    <w:rsid w:val="00BE7EEE"/>
    <w:rsid w:val="00BE7F7B"/>
    <w:rsid w:val="00BE7FD0"/>
    <w:rsid w:val="00BF002F"/>
    <w:rsid w:val="00BF0048"/>
    <w:rsid w:val="00BF0064"/>
    <w:rsid w:val="00BF00CA"/>
    <w:rsid w:val="00BF01C7"/>
    <w:rsid w:val="00BF01E0"/>
    <w:rsid w:val="00BF01EE"/>
    <w:rsid w:val="00BF01F9"/>
    <w:rsid w:val="00BF0217"/>
    <w:rsid w:val="00BF02AC"/>
    <w:rsid w:val="00BF02BF"/>
    <w:rsid w:val="00BF02C5"/>
    <w:rsid w:val="00BF0303"/>
    <w:rsid w:val="00BF0310"/>
    <w:rsid w:val="00BF0364"/>
    <w:rsid w:val="00BF03AA"/>
    <w:rsid w:val="00BF042E"/>
    <w:rsid w:val="00BF0466"/>
    <w:rsid w:val="00BF04B2"/>
    <w:rsid w:val="00BF051D"/>
    <w:rsid w:val="00BF05A7"/>
    <w:rsid w:val="00BF062F"/>
    <w:rsid w:val="00BF0636"/>
    <w:rsid w:val="00BF0654"/>
    <w:rsid w:val="00BF06D4"/>
    <w:rsid w:val="00BF06E1"/>
    <w:rsid w:val="00BF0712"/>
    <w:rsid w:val="00BF0754"/>
    <w:rsid w:val="00BF076E"/>
    <w:rsid w:val="00BF0776"/>
    <w:rsid w:val="00BF07BF"/>
    <w:rsid w:val="00BF081E"/>
    <w:rsid w:val="00BF08DB"/>
    <w:rsid w:val="00BF0914"/>
    <w:rsid w:val="00BF092F"/>
    <w:rsid w:val="00BF0934"/>
    <w:rsid w:val="00BF0984"/>
    <w:rsid w:val="00BF09A7"/>
    <w:rsid w:val="00BF0A5E"/>
    <w:rsid w:val="00BF0A9C"/>
    <w:rsid w:val="00BF0A9D"/>
    <w:rsid w:val="00BF0B5A"/>
    <w:rsid w:val="00BF0B6D"/>
    <w:rsid w:val="00BF0B72"/>
    <w:rsid w:val="00BF0BBB"/>
    <w:rsid w:val="00BF0BC4"/>
    <w:rsid w:val="00BF0C03"/>
    <w:rsid w:val="00BF0C0C"/>
    <w:rsid w:val="00BF0C56"/>
    <w:rsid w:val="00BF0C60"/>
    <w:rsid w:val="00BF0C67"/>
    <w:rsid w:val="00BF0CA2"/>
    <w:rsid w:val="00BF0D0C"/>
    <w:rsid w:val="00BF0D49"/>
    <w:rsid w:val="00BF0D81"/>
    <w:rsid w:val="00BF0DD3"/>
    <w:rsid w:val="00BF0DD7"/>
    <w:rsid w:val="00BF0E0E"/>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DA"/>
    <w:rsid w:val="00BF11E2"/>
    <w:rsid w:val="00BF1224"/>
    <w:rsid w:val="00BF1231"/>
    <w:rsid w:val="00BF1237"/>
    <w:rsid w:val="00BF1255"/>
    <w:rsid w:val="00BF134D"/>
    <w:rsid w:val="00BF1379"/>
    <w:rsid w:val="00BF146B"/>
    <w:rsid w:val="00BF14C5"/>
    <w:rsid w:val="00BF14F1"/>
    <w:rsid w:val="00BF14F3"/>
    <w:rsid w:val="00BF14FB"/>
    <w:rsid w:val="00BF1579"/>
    <w:rsid w:val="00BF158A"/>
    <w:rsid w:val="00BF1599"/>
    <w:rsid w:val="00BF15DE"/>
    <w:rsid w:val="00BF15E2"/>
    <w:rsid w:val="00BF15F7"/>
    <w:rsid w:val="00BF1604"/>
    <w:rsid w:val="00BF161F"/>
    <w:rsid w:val="00BF163A"/>
    <w:rsid w:val="00BF164E"/>
    <w:rsid w:val="00BF1682"/>
    <w:rsid w:val="00BF168F"/>
    <w:rsid w:val="00BF170E"/>
    <w:rsid w:val="00BF1740"/>
    <w:rsid w:val="00BF179A"/>
    <w:rsid w:val="00BF17CF"/>
    <w:rsid w:val="00BF1811"/>
    <w:rsid w:val="00BF181D"/>
    <w:rsid w:val="00BF1859"/>
    <w:rsid w:val="00BF185E"/>
    <w:rsid w:val="00BF188E"/>
    <w:rsid w:val="00BF1911"/>
    <w:rsid w:val="00BF1939"/>
    <w:rsid w:val="00BF195E"/>
    <w:rsid w:val="00BF198D"/>
    <w:rsid w:val="00BF19F5"/>
    <w:rsid w:val="00BF1A36"/>
    <w:rsid w:val="00BF1A54"/>
    <w:rsid w:val="00BF1A67"/>
    <w:rsid w:val="00BF1A75"/>
    <w:rsid w:val="00BF1AC3"/>
    <w:rsid w:val="00BF1ADA"/>
    <w:rsid w:val="00BF1AF3"/>
    <w:rsid w:val="00BF1B9B"/>
    <w:rsid w:val="00BF1C5B"/>
    <w:rsid w:val="00BF1C9A"/>
    <w:rsid w:val="00BF1CBE"/>
    <w:rsid w:val="00BF1CDA"/>
    <w:rsid w:val="00BF1CF4"/>
    <w:rsid w:val="00BF1D41"/>
    <w:rsid w:val="00BF1D4F"/>
    <w:rsid w:val="00BF1DB1"/>
    <w:rsid w:val="00BF1E0D"/>
    <w:rsid w:val="00BF1E1F"/>
    <w:rsid w:val="00BF1E21"/>
    <w:rsid w:val="00BF1E8B"/>
    <w:rsid w:val="00BF1F2A"/>
    <w:rsid w:val="00BF1F2F"/>
    <w:rsid w:val="00BF1F3F"/>
    <w:rsid w:val="00BF1F51"/>
    <w:rsid w:val="00BF1F95"/>
    <w:rsid w:val="00BF1F9D"/>
    <w:rsid w:val="00BF1FC0"/>
    <w:rsid w:val="00BF1FCA"/>
    <w:rsid w:val="00BF2022"/>
    <w:rsid w:val="00BF207B"/>
    <w:rsid w:val="00BF2090"/>
    <w:rsid w:val="00BF20B1"/>
    <w:rsid w:val="00BF20C2"/>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1"/>
    <w:rsid w:val="00BF2455"/>
    <w:rsid w:val="00BF2489"/>
    <w:rsid w:val="00BF248A"/>
    <w:rsid w:val="00BF2496"/>
    <w:rsid w:val="00BF24ED"/>
    <w:rsid w:val="00BF2502"/>
    <w:rsid w:val="00BF2521"/>
    <w:rsid w:val="00BF254B"/>
    <w:rsid w:val="00BF256B"/>
    <w:rsid w:val="00BF261D"/>
    <w:rsid w:val="00BF2623"/>
    <w:rsid w:val="00BF266E"/>
    <w:rsid w:val="00BF2679"/>
    <w:rsid w:val="00BF267C"/>
    <w:rsid w:val="00BF26A8"/>
    <w:rsid w:val="00BF26B2"/>
    <w:rsid w:val="00BF2773"/>
    <w:rsid w:val="00BF2787"/>
    <w:rsid w:val="00BF285F"/>
    <w:rsid w:val="00BF2871"/>
    <w:rsid w:val="00BF2895"/>
    <w:rsid w:val="00BF2929"/>
    <w:rsid w:val="00BF2933"/>
    <w:rsid w:val="00BF2959"/>
    <w:rsid w:val="00BF2977"/>
    <w:rsid w:val="00BF29AD"/>
    <w:rsid w:val="00BF29B3"/>
    <w:rsid w:val="00BF29B5"/>
    <w:rsid w:val="00BF29DC"/>
    <w:rsid w:val="00BF29E5"/>
    <w:rsid w:val="00BF29E9"/>
    <w:rsid w:val="00BF2A6D"/>
    <w:rsid w:val="00BF2A8A"/>
    <w:rsid w:val="00BF2AEB"/>
    <w:rsid w:val="00BF2AFF"/>
    <w:rsid w:val="00BF2B11"/>
    <w:rsid w:val="00BF2B5D"/>
    <w:rsid w:val="00BF2B5F"/>
    <w:rsid w:val="00BF2D19"/>
    <w:rsid w:val="00BF2D2F"/>
    <w:rsid w:val="00BF2D33"/>
    <w:rsid w:val="00BF2D68"/>
    <w:rsid w:val="00BF2DB8"/>
    <w:rsid w:val="00BF2DBA"/>
    <w:rsid w:val="00BF2DBB"/>
    <w:rsid w:val="00BF2DEC"/>
    <w:rsid w:val="00BF2E36"/>
    <w:rsid w:val="00BF2EA0"/>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AB"/>
    <w:rsid w:val="00BF32C5"/>
    <w:rsid w:val="00BF32E6"/>
    <w:rsid w:val="00BF3359"/>
    <w:rsid w:val="00BF33A5"/>
    <w:rsid w:val="00BF33BB"/>
    <w:rsid w:val="00BF33CC"/>
    <w:rsid w:val="00BF3427"/>
    <w:rsid w:val="00BF3449"/>
    <w:rsid w:val="00BF3451"/>
    <w:rsid w:val="00BF3453"/>
    <w:rsid w:val="00BF346D"/>
    <w:rsid w:val="00BF347B"/>
    <w:rsid w:val="00BF3530"/>
    <w:rsid w:val="00BF3533"/>
    <w:rsid w:val="00BF35B8"/>
    <w:rsid w:val="00BF35C4"/>
    <w:rsid w:val="00BF35EF"/>
    <w:rsid w:val="00BF36AE"/>
    <w:rsid w:val="00BF36BB"/>
    <w:rsid w:val="00BF36D1"/>
    <w:rsid w:val="00BF36ED"/>
    <w:rsid w:val="00BF36FB"/>
    <w:rsid w:val="00BF370C"/>
    <w:rsid w:val="00BF3712"/>
    <w:rsid w:val="00BF371D"/>
    <w:rsid w:val="00BF372F"/>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4"/>
    <w:rsid w:val="00BF3DBA"/>
    <w:rsid w:val="00BF3DC5"/>
    <w:rsid w:val="00BF3DF5"/>
    <w:rsid w:val="00BF3DFF"/>
    <w:rsid w:val="00BF3E3C"/>
    <w:rsid w:val="00BF3E58"/>
    <w:rsid w:val="00BF3E5D"/>
    <w:rsid w:val="00BF3F2B"/>
    <w:rsid w:val="00BF3F74"/>
    <w:rsid w:val="00BF3FC5"/>
    <w:rsid w:val="00BF3FE2"/>
    <w:rsid w:val="00BF3FEA"/>
    <w:rsid w:val="00BF3FF9"/>
    <w:rsid w:val="00BF3FFF"/>
    <w:rsid w:val="00BF4046"/>
    <w:rsid w:val="00BF4063"/>
    <w:rsid w:val="00BF4080"/>
    <w:rsid w:val="00BF4084"/>
    <w:rsid w:val="00BF40A0"/>
    <w:rsid w:val="00BF40A3"/>
    <w:rsid w:val="00BF40E5"/>
    <w:rsid w:val="00BF4119"/>
    <w:rsid w:val="00BF414B"/>
    <w:rsid w:val="00BF415B"/>
    <w:rsid w:val="00BF41D3"/>
    <w:rsid w:val="00BF41F4"/>
    <w:rsid w:val="00BF4206"/>
    <w:rsid w:val="00BF420A"/>
    <w:rsid w:val="00BF4230"/>
    <w:rsid w:val="00BF4294"/>
    <w:rsid w:val="00BF42A7"/>
    <w:rsid w:val="00BF42D6"/>
    <w:rsid w:val="00BF4355"/>
    <w:rsid w:val="00BF436A"/>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CF"/>
    <w:rsid w:val="00BF47FC"/>
    <w:rsid w:val="00BF4849"/>
    <w:rsid w:val="00BF4873"/>
    <w:rsid w:val="00BF489E"/>
    <w:rsid w:val="00BF48A3"/>
    <w:rsid w:val="00BF48C7"/>
    <w:rsid w:val="00BF491E"/>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E71"/>
    <w:rsid w:val="00BF4E80"/>
    <w:rsid w:val="00BF4EFC"/>
    <w:rsid w:val="00BF4F91"/>
    <w:rsid w:val="00BF4FD6"/>
    <w:rsid w:val="00BF4FE7"/>
    <w:rsid w:val="00BF501C"/>
    <w:rsid w:val="00BF5067"/>
    <w:rsid w:val="00BF50A2"/>
    <w:rsid w:val="00BF511E"/>
    <w:rsid w:val="00BF5166"/>
    <w:rsid w:val="00BF517E"/>
    <w:rsid w:val="00BF519F"/>
    <w:rsid w:val="00BF51B0"/>
    <w:rsid w:val="00BF51B7"/>
    <w:rsid w:val="00BF51F5"/>
    <w:rsid w:val="00BF521C"/>
    <w:rsid w:val="00BF524F"/>
    <w:rsid w:val="00BF525B"/>
    <w:rsid w:val="00BF5268"/>
    <w:rsid w:val="00BF526C"/>
    <w:rsid w:val="00BF5353"/>
    <w:rsid w:val="00BF539F"/>
    <w:rsid w:val="00BF5413"/>
    <w:rsid w:val="00BF5454"/>
    <w:rsid w:val="00BF54B8"/>
    <w:rsid w:val="00BF5503"/>
    <w:rsid w:val="00BF5513"/>
    <w:rsid w:val="00BF5528"/>
    <w:rsid w:val="00BF5535"/>
    <w:rsid w:val="00BF557A"/>
    <w:rsid w:val="00BF55FA"/>
    <w:rsid w:val="00BF5619"/>
    <w:rsid w:val="00BF5666"/>
    <w:rsid w:val="00BF5690"/>
    <w:rsid w:val="00BF5752"/>
    <w:rsid w:val="00BF5766"/>
    <w:rsid w:val="00BF5815"/>
    <w:rsid w:val="00BF5831"/>
    <w:rsid w:val="00BF5856"/>
    <w:rsid w:val="00BF5870"/>
    <w:rsid w:val="00BF589A"/>
    <w:rsid w:val="00BF58CE"/>
    <w:rsid w:val="00BF58E7"/>
    <w:rsid w:val="00BF58E9"/>
    <w:rsid w:val="00BF593A"/>
    <w:rsid w:val="00BF5940"/>
    <w:rsid w:val="00BF5A49"/>
    <w:rsid w:val="00BF5A83"/>
    <w:rsid w:val="00BF5AD9"/>
    <w:rsid w:val="00BF5AE9"/>
    <w:rsid w:val="00BF5AEB"/>
    <w:rsid w:val="00BF5B24"/>
    <w:rsid w:val="00BF5B78"/>
    <w:rsid w:val="00BF5B8F"/>
    <w:rsid w:val="00BF5BA7"/>
    <w:rsid w:val="00BF5BEB"/>
    <w:rsid w:val="00BF5BF8"/>
    <w:rsid w:val="00BF5C8C"/>
    <w:rsid w:val="00BF5CB4"/>
    <w:rsid w:val="00BF5D09"/>
    <w:rsid w:val="00BF5D2E"/>
    <w:rsid w:val="00BF5D53"/>
    <w:rsid w:val="00BF5D54"/>
    <w:rsid w:val="00BF5D75"/>
    <w:rsid w:val="00BF5D7F"/>
    <w:rsid w:val="00BF5DC2"/>
    <w:rsid w:val="00BF5DCA"/>
    <w:rsid w:val="00BF5E07"/>
    <w:rsid w:val="00BF5E33"/>
    <w:rsid w:val="00BF5E67"/>
    <w:rsid w:val="00BF5E8C"/>
    <w:rsid w:val="00BF5EEE"/>
    <w:rsid w:val="00BF5F32"/>
    <w:rsid w:val="00BF5F6D"/>
    <w:rsid w:val="00BF5F92"/>
    <w:rsid w:val="00BF5FE3"/>
    <w:rsid w:val="00BF5FEA"/>
    <w:rsid w:val="00BF606B"/>
    <w:rsid w:val="00BF606D"/>
    <w:rsid w:val="00BF607E"/>
    <w:rsid w:val="00BF607F"/>
    <w:rsid w:val="00BF60F1"/>
    <w:rsid w:val="00BF6146"/>
    <w:rsid w:val="00BF616D"/>
    <w:rsid w:val="00BF6179"/>
    <w:rsid w:val="00BF620C"/>
    <w:rsid w:val="00BF6220"/>
    <w:rsid w:val="00BF623D"/>
    <w:rsid w:val="00BF625C"/>
    <w:rsid w:val="00BF6264"/>
    <w:rsid w:val="00BF628B"/>
    <w:rsid w:val="00BF62BF"/>
    <w:rsid w:val="00BF62E2"/>
    <w:rsid w:val="00BF631B"/>
    <w:rsid w:val="00BF637B"/>
    <w:rsid w:val="00BF63C2"/>
    <w:rsid w:val="00BF63CD"/>
    <w:rsid w:val="00BF63E0"/>
    <w:rsid w:val="00BF641E"/>
    <w:rsid w:val="00BF6428"/>
    <w:rsid w:val="00BF6459"/>
    <w:rsid w:val="00BF64A2"/>
    <w:rsid w:val="00BF64A3"/>
    <w:rsid w:val="00BF64D9"/>
    <w:rsid w:val="00BF6514"/>
    <w:rsid w:val="00BF6516"/>
    <w:rsid w:val="00BF6527"/>
    <w:rsid w:val="00BF655C"/>
    <w:rsid w:val="00BF65A5"/>
    <w:rsid w:val="00BF65B4"/>
    <w:rsid w:val="00BF65B7"/>
    <w:rsid w:val="00BF671E"/>
    <w:rsid w:val="00BF672D"/>
    <w:rsid w:val="00BF6740"/>
    <w:rsid w:val="00BF6747"/>
    <w:rsid w:val="00BF6752"/>
    <w:rsid w:val="00BF679F"/>
    <w:rsid w:val="00BF67D5"/>
    <w:rsid w:val="00BF67FF"/>
    <w:rsid w:val="00BF6806"/>
    <w:rsid w:val="00BF68A4"/>
    <w:rsid w:val="00BF68D6"/>
    <w:rsid w:val="00BF68F4"/>
    <w:rsid w:val="00BF6997"/>
    <w:rsid w:val="00BF699D"/>
    <w:rsid w:val="00BF69AD"/>
    <w:rsid w:val="00BF69BC"/>
    <w:rsid w:val="00BF69D5"/>
    <w:rsid w:val="00BF6AF3"/>
    <w:rsid w:val="00BF6B30"/>
    <w:rsid w:val="00BF6BB2"/>
    <w:rsid w:val="00BF6BEC"/>
    <w:rsid w:val="00BF6C0A"/>
    <w:rsid w:val="00BF6C4C"/>
    <w:rsid w:val="00BF6CB4"/>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1"/>
    <w:rsid w:val="00BF72A5"/>
    <w:rsid w:val="00BF72A7"/>
    <w:rsid w:val="00BF741A"/>
    <w:rsid w:val="00BF741F"/>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23"/>
    <w:rsid w:val="00BF783D"/>
    <w:rsid w:val="00BF7883"/>
    <w:rsid w:val="00BF78DB"/>
    <w:rsid w:val="00BF78E6"/>
    <w:rsid w:val="00BF791E"/>
    <w:rsid w:val="00BF7929"/>
    <w:rsid w:val="00BF7953"/>
    <w:rsid w:val="00BF798C"/>
    <w:rsid w:val="00BF7998"/>
    <w:rsid w:val="00BF79F4"/>
    <w:rsid w:val="00BF7A2B"/>
    <w:rsid w:val="00BF7A31"/>
    <w:rsid w:val="00BF7A49"/>
    <w:rsid w:val="00BF7A83"/>
    <w:rsid w:val="00BF7A87"/>
    <w:rsid w:val="00BF7A8F"/>
    <w:rsid w:val="00BF7AC9"/>
    <w:rsid w:val="00BF7AD3"/>
    <w:rsid w:val="00BF7B47"/>
    <w:rsid w:val="00BF7B4A"/>
    <w:rsid w:val="00BF7B7C"/>
    <w:rsid w:val="00BF7B87"/>
    <w:rsid w:val="00BF7BCA"/>
    <w:rsid w:val="00BF7C33"/>
    <w:rsid w:val="00BF7C4E"/>
    <w:rsid w:val="00BF7C9B"/>
    <w:rsid w:val="00BF7CBE"/>
    <w:rsid w:val="00BF7CCE"/>
    <w:rsid w:val="00BF7DD2"/>
    <w:rsid w:val="00BF7DDE"/>
    <w:rsid w:val="00BF7DF2"/>
    <w:rsid w:val="00BF7E89"/>
    <w:rsid w:val="00BF7E95"/>
    <w:rsid w:val="00BF7EA7"/>
    <w:rsid w:val="00BF7F8C"/>
    <w:rsid w:val="00BF7FC8"/>
    <w:rsid w:val="00BF7FCE"/>
    <w:rsid w:val="00BF7FF5"/>
    <w:rsid w:val="00C00000"/>
    <w:rsid w:val="00C00006"/>
    <w:rsid w:val="00C00015"/>
    <w:rsid w:val="00C0004A"/>
    <w:rsid w:val="00C0006F"/>
    <w:rsid w:val="00C00077"/>
    <w:rsid w:val="00C000D8"/>
    <w:rsid w:val="00C0010D"/>
    <w:rsid w:val="00C00124"/>
    <w:rsid w:val="00C00144"/>
    <w:rsid w:val="00C0014A"/>
    <w:rsid w:val="00C00185"/>
    <w:rsid w:val="00C00192"/>
    <w:rsid w:val="00C00200"/>
    <w:rsid w:val="00C00221"/>
    <w:rsid w:val="00C0023A"/>
    <w:rsid w:val="00C00266"/>
    <w:rsid w:val="00C0027D"/>
    <w:rsid w:val="00C0029B"/>
    <w:rsid w:val="00C002D6"/>
    <w:rsid w:val="00C002DD"/>
    <w:rsid w:val="00C00315"/>
    <w:rsid w:val="00C00372"/>
    <w:rsid w:val="00C0037A"/>
    <w:rsid w:val="00C003C8"/>
    <w:rsid w:val="00C003D6"/>
    <w:rsid w:val="00C003E1"/>
    <w:rsid w:val="00C0044B"/>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7D7"/>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2A"/>
    <w:rsid w:val="00C00B66"/>
    <w:rsid w:val="00C00B69"/>
    <w:rsid w:val="00C00BB8"/>
    <w:rsid w:val="00C00C08"/>
    <w:rsid w:val="00C00C1B"/>
    <w:rsid w:val="00C00C48"/>
    <w:rsid w:val="00C00C84"/>
    <w:rsid w:val="00C00CBA"/>
    <w:rsid w:val="00C00D10"/>
    <w:rsid w:val="00C00D5A"/>
    <w:rsid w:val="00C00D80"/>
    <w:rsid w:val="00C00DA3"/>
    <w:rsid w:val="00C00DAC"/>
    <w:rsid w:val="00C00E07"/>
    <w:rsid w:val="00C00E45"/>
    <w:rsid w:val="00C00E5A"/>
    <w:rsid w:val="00C00E6A"/>
    <w:rsid w:val="00C00E83"/>
    <w:rsid w:val="00C00E8C"/>
    <w:rsid w:val="00C00EC2"/>
    <w:rsid w:val="00C00EC3"/>
    <w:rsid w:val="00C00ED7"/>
    <w:rsid w:val="00C00EE5"/>
    <w:rsid w:val="00C00EF5"/>
    <w:rsid w:val="00C00F2A"/>
    <w:rsid w:val="00C00F43"/>
    <w:rsid w:val="00C01016"/>
    <w:rsid w:val="00C0102D"/>
    <w:rsid w:val="00C01050"/>
    <w:rsid w:val="00C01054"/>
    <w:rsid w:val="00C01062"/>
    <w:rsid w:val="00C010B9"/>
    <w:rsid w:val="00C010E2"/>
    <w:rsid w:val="00C0111E"/>
    <w:rsid w:val="00C0113D"/>
    <w:rsid w:val="00C0113E"/>
    <w:rsid w:val="00C01187"/>
    <w:rsid w:val="00C011BF"/>
    <w:rsid w:val="00C011ED"/>
    <w:rsid w:val="00C011FA"/>
    <w:rsid w:val="00C01259"/>
    <w:rsid w:val="00C0129E"/>
    <w:rsid w:val="00C012A3"/>
    <w:rsid w:val="00C012D5"/>
    <w:rsid w:val="00C01314"/>
    <w:rsid w:val="00C01347"/>
    <w:rsid w:val="00C01353"/>
    <w:rsid w:val="00C01399"/>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50"/>
    <w:rsid w:val="00C01928"/>
    <w:rsid w:val="00C01931"/>
    <w:rsid w:val="00C01956"/>
    <w:rsid w:val="00C01958"/>
    <w:rsid w:val="00C01978"/>
    <w:rsid w:val="00C01985"/>
    <w:rsid w:val="00C019BA"/>
    <w:rsid w:val="00C019D0"/>
    <w:rsid w:val="00C019EF"/>
    <w:rsid w:val="00C01AB4"/>
    <w:rsid w:val="00C01B48"/>
    <w:rsid w:val="00C01B50"/>
    <w:rsid w:val="00C01C04"/>
    <w:rsid w:val="00C01C11"/>
    <w:rsid w:val="00C01C22"/>
    <w:rsid w:val="00C01C48"/>
    <w:rsid w:val="00C01C52"/>
    <w:rsid w:val="00C01C94"/>
    <w:rsid w:val="00C01CE3"/>
    <w:rsid w:val="00C01D54"/>
    <w:rsid w:val="00C01D67"/>
    <w:rsid w:val="00C01D9C"/>
    <w:rsid w:val="00C01DAC"/>
    <w:rsid w:val="00C01DE6"/>
    <w:rsid w:val="00C01DE9"/>
    <w:rsid w:val="00C01DEA"/>
    <w:rsid w:val="00C01DFA"/>
    <w:rsid w:val="00C01DFE"/>
    <w:rsid w:val="00C01E01"/>
    <w:rsid w:val="00C01E5C"/>
    <w:rsid w:val="00C01E7F"/>
    <w:rsid w:val="00C01EA2"/>
    <w:rsid w:val="00C01EF3"/>
    <w:rsid w:val="00C01EF4"/>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B"/>
    <w:rsid w:val="00C02702"/>
    <w:rsid w:val="00C027E3"/>
    <w:rsid w:val="00C02882"/>
    <w:rsid w:val="00C028CF"/>
    <w:rsid w:val="00C02910"/>
    <w:rsid w:val="00C0294E"/>
    <w:rsid w:val="00C029A5"/>
    <w:rsid w:val="00C029AE"/>
    <w:rsid w:val="00C029BE"/>
    <w:rsid w:val="00C029CD"/>
    <w:rsid w:val="00C029DC"/>
    <w:rsid w:val="00C029F2"/>
    <w:rsid w:val="00C02AAB"/>
    <w:rsid w:val="00C02B1C"/>
    <w:rsid w:val="00C02BFC"/>
    <w:rsid w:val="00C02C0C"/>
    <w:rsid w:val="00C02C28"/>
    <w:rsid w:val="00C02C74"/>
    <w:rsid w:val="00C02DCA"/>
    <w:rsid w:val="00C02E0D"/>
    <w:rsid w:val="00C02E8D"/>
    <w:rsid w:val="00C02E93"/>
    <w:rsid w:val="00C02ED7"/>
    <w:rsid w:val="00C02EDC"/>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6FB"/>
    <w:rsid w:val="00C0372E"/>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B86"/>
    <w:rsid w:val="00C03C37"/>
    <w:rsid w:val="00C03C4B"/>
    <w:rsid w:val="00C03C57"/>
    <w:rsid w:val="00C03C7E"/>
    <w:rsid w:val="00C03CB1"/>
    <w:rsid w:val="00C03D62"/>
    <w:rsid w:val="00C03DC3"/>
    <w:rsid w:val="00C03E75"/>
    <w:rsid w:val="00C03E83"/>
    <w:rsid w:val="00C03F35"/>
    <w:rsid w:val="00C0403B"/>
    <w:rsid w:val="00C040AC"/>
    <w:rsid w:val="00C040B7"/>
    <w:rsid w:val="00C04105"/>
    <w:rsid w:val="00C04159"/>
    <w:rsid w:val="00C0417F"/>
    <w:rsid w:val="00C0418C"/>
    <w:rsid w:val="00C041C6"/>
    <w:rsid w:val="00C04221"/>
    <w:rsid w:val="00C04227"/>
    <w:rsid w:val="00C0422F"/>
    <w:rsid w:val="00C04235"/>
    <w:rsid w:val="00C0426C"/>
    <w:rsid w:val="00C04285"/>
    <w:rsid w:val="00C042F0"/>
    <w:rsid w:val="00C042F2"/>
    <w:rsid w:val="00C0434F"/>
    <w:rsid w:val="00C04385"/>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5"/>
    <w:rsid w:val="00C047B8"/>
    <w:rsid w:val="00C047D7"/>
    <w:rsid w:val="00C0483A"/>
    <w:rsid w:val="00C048EE"/>
    <w:rsid w:val="00C0490B"/>
    <w:rsid w:val="00C04978"/>
    <w:rsid w:val="00C04979"/>
    <w:rsid w:val="00C049D2"/>
    <w:rsid w:val="00C049EA"/>
    <w:rsid w:val="00C049EF"/>
    <w:rsid w:val="00C049F9"/>
    <w:rsid w:val="00C04A1B"/>
    <w:rsid w:val="00C04A49"/>
    <w:rsid w:val="00C04A6F"/>
    <w:rsid w:val="00C04AA4"/>
    <w:rsid w:val="00C04AEA"/>
    <w:rsid w:val="00C04B41"/>
    <w:rsid w:val="00C04B5C"/>
    <w:rsid w:val="00C04BA8"/>
    <w:rsid w:val="00C04BAA"/>
    <w:rsid w:val="00C04C21"/>
    <w:rsid w:val="00C04C6A"/>
    <w:rsid w:val="00C04CCC"/>
    <w:rsid w:val="00C04CEE"/>
    <w:rsid w:val="00C04CF4"/>
    <w:rsid w:val="00C04D52"/>
    <w:rsid w:val="00C04D7A"/>
    <w:rsid w:val="00C04D7F"/>
    <w:rsid w:val="00C04D8A"/>
    <w:rsid w:val="00C04D97"/>
    <w:rsid w:val="00C04DC4"/>
    <w:rsid w:val="00C04DE1"/>
    <w:rsid w:val="00C04DFA"/>
    <w:rsid w:val="00C04E05"/>
    <w:rsid w:val="00C04E1D"/>
    <w:rsid w:val="00C04E44"/>
    <w:rsid w:val="00C04E48"/>
    <w:rsid w:val="00C04E6A"/>
    <w:rsid w:val="00C04E6D"/>
    <w:rsid w:val="00C04EB2"/>
    <w:rsid w:val="00C04F10"/>
    <w:rsid w:val="00C04F19"/>
    <w:rsid w:val="00C04F38"/>
    <w:rsid w:val="00C04F4E"/>
    <w:rsid w:val="00C04F91"/>
    <w:rsid w:val="00C04FB5"/>
    <w:rsid w:val="00C0500A"/>
    <w:rsid w:val="00C05037"/>
    <w:rsid w:val="00C05068"/>
    <w:rsid w:val="00C05109"/>
    <w:rsid w:val="00C0510E"/>
    <w:rsid w:val="00C05139"/>
    <w:rsid w:val="00C0515D"/>
    <w:rsid w:val="00C0516B"/>
    <w:rsid w:val="00C05199"/>
    <w:rsid w:val="00C0519D"/>
    <w:rsid w:val="00C051AF"/>
    <w:rsid w:val="00C051EC"/>
    <w:rsid w:val="00C051ED"/>
    <w:rsid w:val="00C05237"/>
    <w:rsid w:val="00C05260"/>
    <w:rsid w:val="00C0528F"/>
    <w:rsid w:val="00C052D8"/>
    <w:rsid w:val="00C05302"/>
    <w:rsid w:val="00C053AC"/>
    <w:rsid w:val="00C054A3"/>
    <w:rsid w:val="00C05508"/>
    <w:rsid w:val="00C05548"/>
    <w:rsid w:val="00C0555C"/>
    <w:rsid w:val="00C05573"/>
    <w:rsid w:val="00C0558A"/>
    <w:rsid w:val="00C055A3"/>
    <w:rsid w:val="00C055A8"/>
    <w:rsid w:val="00C055C0"/>
    <w:rsid w:val="00C055D4"/>
    <w:rsid w:val="00C05631"/>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53"/>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6C"/>
    <w:rsid w:val="00C060A3"/>
    <w:rsid w:val="00C060CF"/>
    <w:rsid w:val="00C060E6"/>
    <w:rsid w:val="00C06120"/>
    <w:rsid w:val="00C06186"/>
    <w:rsid w:val="00C061BF"/>
    <w:rsid w:val="00C061D5"/>
    <w:rsid w:val="00C06213"/>
    <w:rsid w:val="00C06235"/>
    <w:rsid w:val="00C06263"/>
    <w:rsid w:val="00C06288"/>
    <w:rsid w:val="00C06294"/>
    <w:rsid w:val="00C062AE"/>
    <w:rsid w:val="00C062F5"/>
    <w:rsid w:val="00C062FB"/>
    <w:rsid w:val="00C0631D"/>
    <w:rsid w:val="00C0638C"/>
    <w:rsid w:val="00C063C7"/>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DF"/>
    <w:rsid w:val="00C066E6"/>
    <w:rsid w:val="00C066FA"/>
    <w:rsid w:val="00C06700"/>
    <w:rsid w:val="00C067EB"/>
    <w:rsid w:val="00C067FA"/>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C29"/>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70CB"/>
    <w:rsid w:val="00C070EB"/>
    <w:rsid w:val="00C0710A"/>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13"/>
    <w:rsid w:val="00C077D0"/>
    <w:rsid w:val="00C077D9"/>
    <w:rsid w:val="00C07856"/>
    <w:rsid w:val="00C078B2"/>
    <w:rsid w:val="00C078FC"/>
    <w:rsid w:val="00C07945"/>
    <w:rsid w:val="00C0794C"/>
    <w:rsid w:val="00C079C4"/>
    <w:rsid w:val="00C07A69"/>
    <w:rsid w:val="00C07A94"/>
    <w:rsid w:val="00C07A95"/>
    <w:rsid w:val="00C07AA1"/>
    <w:rsid w:val="00C07AB1"/>
    <w:rsid w:val="00C07AF4"/>
    <w:rsid w:val="00C07BB7"/>
    <w:rsid w:val="00C07BC8"/>
    <w:rsid w:val="00C07BE3"/>
    <w:rsid w:val="00C07BF4"/>
    <w:rsid w:val="00C07C22"/>
    <w:rsid w:val="00C07C37"/>
    <w:rsid w:val="00C07C38"/>
    <w:rsid w:val="00C07C9F"/>
    <w:rsid w:val="00C07CA0"/>
    <w:rsid w:val="00C07CBA"/>
    <w:rsid w:val="00C07CF8"/>
    <w:rsid w:val="00C07D3B"/>
    <w:rsid w:val="00C07D53"/>
    <w:rsid w:val="00C07DFC"/>
    <w:rsid w:val="00C07E03"/>
    <w:rsid w:val="00C07E18"/>
    <w:rsid w:val="00C07E1D"/>
    <w:rsid w:val="00C07EB3"/>
    <w:rsid w:val="00C07ED3"/>
    <w:rsid w:val="00C07EFF"/>
    <w:rsid w:val="00C07F04"/>
    <w:rsid w:val="00C07F4B"/>
    <w:rsid w:val="00C07F5D"/>
    <w:rsid w:val="00C07F6D"/>
    <w:rsid w:val="00C07FB9"/>
    <w:rsid w:val="00C07FDE"/>
    <w:rsid w:val="00C10013"/>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59"/>
    <w:rsid w:val="00C10270"/>
    <w:rsid w:val="00C10303"/>
    <w:rsid w:val="00C1037C"/>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2"/>
    <w:rsid w:val="00C108E1"/>
    <w:rsid w:val="00C108FA"/>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F5C"/>
    <w:rsid w:val="00C10F60"/>
    <w:rsid w:val="00C10FA7"/>
    <w:rsid w:val="00C10FB3"/>
    <w:rsid w:val="00C10FFD"/>
    <w:rsid w:val="00C1104A"/>
    <w:rsid w:val="00C11077"/>
    <w:rsid w:val="00C110F5"/>
    <w:rsid w:val="00C11106"/>
    <w:rsid w:val="00C111AE"/>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F3"/>
    <w:rsid w:val="00C1160A"/>
    <w:rsid w:val="00C1160C"/>
    <w:rsid w:val="00C11611"/>
    <w:rsid w:val="00C1163C"/>
    <w:rsid w:val="00C11641"/>
    <w:rsid w:val="00C116C1"/>
    <w:rsid w:val="00C116DB"/>
    <w:rsid w:val="00C116EA"/>
    <w:rsid w:val="00C1170C"/>
    <w:rsid w:val="00C1170F"/>
    <w:rsid w:val="00C1174A"/>
    <w:rsid w:val="00C1183E"/>
    <w:rsid w:val="00C1183F"/>
    <w:rsid w:val="00C1184F"/>
    <w:rsid w:val="00C11887"/>
    <w:rsid w:val="00C118E0"/>
    <w:rsid w:val="00C1193C"/>
    <w:rsid w:val="00C11958"/>
    <w:rsid w:val="00C11987"/>
    <w:rsid w:val="00C119BF"/>
    <w:rsid w:val="00C119CA"/>
    <w:rsid w:val="00C119DE"/>
    <w:rsid w:val="00C119F8"/>
    <w:rsid w:val="00C11A1F"/>
    <w:rsid w:val="00C11A33"/>
    <w:rsid w:val="00C11A3B"/>
    <w:rsid w:val="00C11A49"/>
    <w:rsid w:val="00C11A98"/>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C"/>
    <w:rsid w:val="00C11F6F"/>
    <w:rsid w:val="00C11FA9"/>
    <w:rsid w:val="00C11FCD"/>
    <w:rsid w:val="00C12033"/>
    <w:rsid w:val="00C12070"/>
    <w:rsid w:val="00C12099"/>
    <w:rsid w:val="00C120B3"/>
    <w:rsid w:val="00C120F3"/>
    <w:rsid w:val="00C12120"/>
    <w:rsid w:val="00C12130"/>
    <w:rsid w:val="00C1214E"/>
    <w:rsid w:val="00C121DB"/>
    <w:rsid w:val="00C12219"/>
    <w:rsid w:val="00C12234"/>
    <w:rsid w:val="00C12253"/>
    <w:rsid w:val="00C122A6"/>
    <w:rsid w:val="00C122B4"/>
    <w:rsid w:val="00C122E7"/>
    <w:rsid w:val="00C12329"/>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59"/>
    <w:rsid w:val="00C128A3"/>
    <w:rsid w:val="00C128DF"/>
    <w:rsid w:val="00C12904"/>
    <w:rsid w:val="00C129F0"/>
    <w:rsid w:val="00C12A0F"/>
    <w:rsid w:val="00C12A57"/>
    <w:rsid w:val="00C12ADE"/>
    <w:rsid w:val="00C12AE7"/>
    <w:rsid w:val="00C12AED"/>
    <w:rsid w:val="00C12AFE"/>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A4"/>
    <w:rsid w:val="00C12ED2"/>
    <w:rsid w:val="00C12EF1"/>
    <w:rsid w:val="00C12F14"/>
    <w:rsid w:val="00C12F57"/>
    <w:rsid w:val="00C12FFA"/>
    <w:rsid w:val="00C13071"/>
    <w:rsid w:val="00C130C8"/>
    <w:rsid w:val="00C130FA"/>
    <w:rsid w:val="00C13103"/>
    <w:rsid w:val="00C1315C"/>
    <w:rsid w:val="00C131A4"/>
    <w:rsid w:val="00C131B0"/>
    <w:rsid w:val="00C131EE"/>
    <w:rsid w:val="00C131FA"/>
    <w:rsid w:val="00C132A4"/>
    <w:rsid w:val="00C132BE"/>
    <w:rsid w:val="00C13325"/>
    <w:rsid w:val="00C13354"/>
    <w:rsid w:val="00C1335F"/>
    <w:rsid w:val="00C133CE"/>
    <w:rsid w:val="00C13436"/>
    <w:rsid w:val="00C13464"/>
    <w:rsid w:val="00C1357B"/>
    <w:rsid w:val="00C135AC"/>
    <w:rsid w:val="00C135E2"/>
    <w:rsid w:val="00C13611"/>
    <w:rsid w:val="00C13621"/>
    <w:rsid w:val="00C13635"/>
    <w:rsid w:val="00C13651"/>
    <w:rsid w:val="00C13687"/>
    <w:rsid w:val="00C13688"/>
    <w:rsid w:val="00C136AE"/>
    <w:rsid w:val="00C136FF"/>
    <w:rsid w:val="00C13712"/>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C1"/>
    <w:rsid w:val="00C13AF6"/>
    <w:rsid w:val="00C13B0A"/>
    <w:rsid w:val="00C13B1F"/>
    <w:rsid w:val="00C13B9C"/>
    <w:rsid w:val="00C13BB1"/>
    <w:rsid w:val="00C13BBA"/>
    <w:rsid w:val="00C13BF5"/>
    <w:rsid w:val="00C13BF7"/>
    <w:rsid w:val="00C13C07"/>
    <w:rsid w:val="00C13C5D"/>
    <w:rsid w:val="00C13CC7"/>
    <w:rsid w:val="00C13CCE"/>
    <w:rsid w:val="00C13CDB"/>
    <w:rsid w:val="00C13D64"/>
    <w:rsid w:val="00C13DE2"/>
    <w:rsid w:val="00C13E32"/>
    <w:rsid w:val="00C13E44"/>
    <w:rsid w:val="00C13E8C"/>
    <w:rsid w:val="00C13ED5"/>
    <w:rsid w:val="00C13F04"/>
    <w:rsid w:val="00C13F49"/>
    <w:rsid w:val="00C13FC8"/>
    <w:rsid w:val="00C13FDD"/>
    <w:rsid w:val="00C13FE0"/>
    <w:rsid w:val="00C13FED"/>
    <w:rsid w:val="00C1400B"/>
    <w:rsid w:val="00C1401B"/>
    <w:rsid w:val="00C14070"/>
    <w:rsid w:val="00C14096"/>
    <w:rsid w:val="00C14194"/>
    <w:rsid w:val="00C141C0"/>
    <w:rsid w:val="00C1421C"/>
    <w:rsid w:val="00C1425F"/>
    <w:rsid w:val="00C14270"/>
    <w:rsid w:val="00C14284"/>
    <w:rsid w:val="00C142AD"/>
    <w:rsid w:val="00C142F7"/>
    <w:rsid w:val="00C14329"/>
    <w:rsid w:val="00C14337"/>
    <w:rsid w:val="00C14348"/>
    <w:rsid w:val="00C14375"/>
    <w:rsid w:val="00C14397"/>
    <w:rsid w:val="00C14414"/>
    <w:rsid w:val="00C1442F"/>
    <w:rsid w:val="00C14542"/>
    <w:rsid w:val="00C145A2"/>
    <w:rsid w:val="00C145D5"/>
    <w:rsid w:val="00C145FD"/>
    <w:rsid w:val="00C14602"/>
    <w:rsid w:val="00C1461B"/>
    <w:rsid w:val="00C1464E"/>
    <w:rsid w:val="00C14658"/>
    <w:rsid w:val="00C1466B"/>
    <w:rsid w:val="00C14672"/>
    <w:rsid w:val="00C146AB"/>
    <w:rsid w:val="00C146C7"/>
    <w:rsid w:val="00C1472D"/>
    <w:rsid w:val="00C147F7"/>
    <w:rsid w:val="00C14846"/>
    <w:rsid w:val="00C148D6"/>
    <w:rsid w:val="00C148EF"/>
    <w:rsid w:val="00C148F8"/>
    <w:rsid w:val="00C14938"/>
    <w:rsid w:val="00C14940"/>
    <w:rsid w:val="00C14995"/>
    <w:rsid w:val="00C149D8"/>
    <w:rsid w:val="00C149FF"/>
    <w:rsid w:val="00C14A29"/>
    <w:rsid w:val="00C14A34"/>
    <w:rsid w:val="00C14A66"/>
    <w:rsid w:val="00C14A6C"/>
    <w:rsid w:val="00C14A72"/>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DFA"/>
    <w:rsid w:val="00C14E0C"/>
    <w:rsid w:val="00C14E12"/>
    <w:rsid w:val="00C14E1D"/>
    <w:rsid w:val="00C14E26"/>
    <w:rsid w:val="00C14E66"/>
    <w:rsid w:val="00C14EAD"/>
    <w:rsid w:val="00C14F0F"/>
    <w:rsid w:val="00C14F4B"/>
    <w:rsid w:val="00C14F55"/>
    <w:rsid w:val="00C14FC5"/>
    <w:rsid w:val="00C15069"/>
    <w:rsid w:val="00C15074"/>
    <w:rsid w:val="00C150B7"/>
    <w:rsid w:val="00C150FD"/>
    <w:rsid w:val="00C15145"/>
    <w:rsid w:val="00C1514F"/>
    <w:rsid w:val="00C15155"/>
    <w:rsid w:val="00C1515D"/>
    <w:rsid w:val="00C1520E"/>
    <w:rsid w:val="00C15214"/>
    <w:rsid w:val="00C15233"/>
    <w:rsid w:val="00C15238"/>
    <w:rsid w:val="00C152BA"/>
    <w:rsid w:val="00C152C8"/>
    <w:rsid w:val="00C152E0"/>
    <w:rsid w:val="00C1532C"/>
    <w:rsid w:val="00C15331"/>
    <w:rsid w:val="00C1535B"/>
    <w:rsid w:val="00C15367"/>
    <w:rsid w:val="00C153B6"/>
    <w:rsid w:val="00C15419"/>
    <w:rsid w:val="00C15440"/>
    <w:rsid w:val="00C15473"/>
    <w:rsid w:val="00C15489"/>
    <w:rsid w:val="00C154B3"/>
    <w:rsid w:val="00C154E5"/>
    <w:rsid w:val="00C154EB"/>
    <w:rsid w:val="00C154F5"/>
    <w:rsid w:val="00C1550F"/>
    <w:rsid w:val="00C1551B"/>
    <w:rsid w:val="00C15596"/>
    <w:rsid w:val="00C155A8"/>
    <w:rsid w:val="00C155B8"/>
    <w:rsid w:val="00C155E0"/>
    <w:rsid w:val="00C156D7"/>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AB6"/>
    <w:rsid w:val="00C15B16"/>
    <w:rsid w:val="00C15B39"/>
    <w:rsid w:val="00C15B8E"/>
    <w:rsid w:val="00C15BC1"/>
    <w:rsid w:val="00C15C14"/>
    <w:rsid w:val="00C15C2E"/>
    <w:rsid w:val="00C15C88"/>
    <w:rsid w:val="00C15C93"/>
    <w:rsid w:val="00C15C9A"/>
    <w:rsid w:val="00C15CDB"/>
    <w:rsid w:val="00C15CF0"/>
    <w:rsid w:val="00C15CFD"/>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0F9"/>
    <w:rsid w:val="00C1611D"/>
    <w:rsid w:val="00C1612B"/>
    <w:rsid w:val="00C16173"/>
    <w:rsid w:val="00C1617C"/>
    <w:rsid w:val="00C16183"/>
    <w:rsid w:val="00C16191"/>
    <w:rsid w:val="00C161A5"/>
    <w:rsid w:val="00C161B4"/>
    <w:rsid w:val="00C161C3"/>
    <w:rsid w:val="00C16203"/>
    <w:rsid w:val="00C1623A"/>
    <w:rsid w:val="00C1623D"/>
    <w:rsid w:val="00C1629A"/>
    <w:rsid w:val="00C162CA"/>
    <w:rsid w:val="00C162D7"/>
    <w:rsid w:val="00C162F2"/>
    <w:rsid w:val="00C1632A"/>
    <w:rsid w:val="00C16330"/>
    <w:rsid w:val="00C163B5"/>
    <w:rsid w:val="00C163B6"/>
    <w:rsid w:val="00C16416"/>
    <w:rsid w:val="00C16435"/>
    <w:rsid w:val="00C16463"/>
    <w:rsid w:val="00C1646B"/>
    <w:rsid w:val="00C164BB"/>
    <w:rsid w:val="00C164DD"/>
    <w:rsid w:val="00C164EF"/>
    <w:rsid w:val="00C164F0"/>
    <w:rsid w:val="00C16515"/>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98"/>
    <w:rsid w:val="00C167B6"/>
    <w:rsid w:val="00C167C1"/>
    <w:rsid w:val="00C167D4"/>
    <w:rsid w:val="00C1684C"/>
    <w:rsid w:val="00C16890"/>
    <w:rsid w:val="00C1689D"/>
    <w:rsid w:val="00C168B7"/>
    <w:rsid w:val="00C168BE"/>
    <w:rsid w:val="00C168CF"/>
    <w:rsid w:val="00C168D1"/>
    <w:rsid w:val="00C1697A"/>
    <w:rsid w:val="00C169A2"/>
    <w:rsid w:val="00C169F5"/>
    <w:rsid w:val="00C16A0C"/>
    <w:rsid w:val="00C16AA4"/>
    <w:rsid w:val="00C16AC3"/>
    <w:rsid w:val="00C16AE6"/>
    <w:rsid w:val="00C16B48"/>
    <w:rsid w:val="00C16B8A"/>
    <w:rsid w:val="00C16BCE"/>
    <w:rsid w:val="00C16BE8"/>
    <w:rsid w:val="00C16C2B"/>
    <w:rsid w:val="00C16C8D"/>
    <w:rsid w:val="00C16CAB"/>
    <w:rsid w:val="00C16CBD"/>
    <w:rsid w:val="00C16D35"/>
    <w:rsid w:val="00C16D55"/>
    <w:rsid w:val="00C16D65"/>
    <w:rsid w:val="00C16D72"/>
    <w:rsid w:val="00C16DA0"/>
    <w:rsid w:val="00C16DA5"/>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6D"/>
    <w:rsid w:val="00C1736E"/>
    <w:rsid w:val="00C17382"/>
    <w:rsid w:val="00C17390"/>
    <w:rsid w:val="00C17435"/>
    <w:rsid w:val="00C1743B"/>
    <w:rsid w:val="00C17447"/>
    <w:rsid w:val="00C17463"/>
    <w:rsid w:val="00C1746D"/>
    <w:rsid w:val="00C174A3"/>
    <w:rsid w:val="00C174B5"/>
    <w:rsid w:val="00C17511"/>
    <w:rsid w:val="00C1757D"/>
    <w:rsid w:val="00C17588"/>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B1"/>
    <w:rsid w:val="00C17DD5"/>
    <w:rsid w:val="00C17DF1"/>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B1"/>
    <w:rsid w:val="00C201DE"/>
    <w:rsid w:val="00C201E6"/>
    <w:rsid w:val="00C20216"/>
    <w:rsid w:val="00C2024D"/>
    <w:rsid w:val="00C20251"/>
    <w:rsid w:val="00C20261"/>
    <w:rsid w:val="00C20322"/>
    <w:rsid w:val="00C20366"/>
    <w:rsid w:val="00C20369"/>
    <w:rsid w:val="00C20383"/>
    <w:rsid w:val="00C203AD"/>
    <w:rsid w:val="00C203B1"/>
    <w:rsid w:val="00C203DA"/>
    <w:rsid w:val="00C203F2"/>
    <w:rsid w:val="00C204D7"/>
    <w:rsid w:val="00C204F1"/>
    <w:rsid w:val="00C204FB"/>
    <w:rsid w:val="00C20526"/>
    <w:rsid w:val="00C20578"/>
    <w:rsid w:val="00C205E8"/>
    <w:rsid w:val="00C2060F"/>
    <w:rsid w:val="00C206AB"/>
    <w:rsid w:val="00C206C6"/>
    <w:rsid w:val="00C206CE"/>
    <w:rsid w:val="00C2073D"/>
    <w:rsid w:val="00C20812"/>
    <w:rsid w:val="00C20886"/>
    <w:rsid w:val="00C208C2"/>
    <w:rsid w:val="00C208C5"/>
    <w:rsid w:val="00C20911"/>
    <w:rsid w:val="00C2094C"/>
    <w:rsid w:val="00C20953"/>
    <w:rsid w:val="00C209E2"/>
    <w:rsid w:val="00C20A6A"/>
    <w:rsid w:val="00C20A98"/>
    <w:rsid w:val="00C20B00"/>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78"/>
    <w:rsid w:val="00C210BF"/>
    <w:rsid w:val="00C210D0"/>
    <w:rsid w:val="00C210E8"/>
    <w:rsid w:val="00C21131"/>
    <w:rsid w:val="00C2113E"/>
    <w:rsid w:val="00C21179"/>
    <w:rsid w:val="00C21192"/>
    <w:rsid w:val="00C21210"/>
    <w:rsid w:val="00C21224"/>
    <w:rsid w:val="00C2122F"/>
    <w:rsid w:val="00C2125E"/>
    <w:rsid w:val="00C21318"/>
    <w:rsid w:val="00C2132C"/>
    <w:rsid w:val="00C21375"/>
    <w:rsid w:val="00C21399"/>
    <w:rsid w:val="00C2139F"/>
    <w:rsid w:val="00C214D7"/>
    <w:rsid w:val="00C215B2"/>
    <w:rsid w:val="00C215D1"/>
    <w:rsid w:val="00C21662"/>
    <w:rsid w:val="00C21664"/>
    <w:rsid w:val="00C216BF"/>
    <w:rsid w:val="00C216E4"/>
    <w:rsid w:val="00C216EA"/>
    <w:rsid w:val="00C21713"/>
    <w:rsid w:val="00C21743"/>
    <w:rsid w:val="00C21790"/>
    <w:rsid w:val="00C21799"/>
    <w:rsid w:val="00C2179F"/>
    <w:rsid w:val="00C217B4"/>
    <w:rsid w:val="00C2182A"/>
    <w:rsid w:val="00C2186F"/>
    <w:rsid w:val="00C2189F"/>
    <w:rsid w:val="00C218E6"/>
    <w:rsid w:val="00C21908"/>
    <w:rsid w:val="00C21945"/>
    <w:rsid w:val="00C2196B"/>
    <w:rsid w:val="00C2196C"/>
    <w:rsid w:val="00C21975"/>
    <w:rsid w:val="00C21990"/>
    <w:rsid w:val="00C21A09"/>
    <w:rsid w:val="00C21A15"/>
    <w:rsid w:val="00C21A77"/>
    <w:rsid w:val="00C21A80"/>
    <w:rsid w:val="00C21A90"/>
    <w:rsid w:val="00C21AD0"/>
    <w:rsid w:val="00C21AE3"/>
    <w:rsid w:val="00C21AFA"/>
    <w:rsid w:val="00C21B06"/>
    <w:rsid w:val="00C21B20"/>
    <w:rsid w:val="00C21B65"/>
    <w:rsid w:val="00C21C4C"/>
    <w:rsid w:val="00C21C63"/>
    <w:rsid w:val="00C21C86"/>
    <w:rsid w:val="00C21CE4"/>
    <w:rsid w:val="00C21CFF"/>
    <w:rsid w:val="00C21D72"/>
    <w:rsid w:val="00C21D79"/>
    <w:rsid w:val="00C21DD6"/>
    <w:rsid w:val="00C21E02"/>
    <w:rsid w:val="00C21E27"/>
    <w:rsid w:val="00C21E2B"/>
    <w:rsid w:val="00C21E43"/>
    <w:rsid w:val="00C21E5E"/>
    <w:rsid w:val="00C21EAB"/>
    <w:rsid w:val="00C21EB5"/>
    <w:rsid w:val="00C21FFF"/>
    <w:rsid w:val="00C22027"/>
    <w:rsid w:val="00C22041"/>
    <w:rsid w:val="00C22075"/>
    <w:rsid w:val="00C22123"/>
    <w:rsid w:val="00C22124"/>
    <w:rsid w:val="00C221C4"/>
    <w:rsid w:val="00C221ED"/>
    <w:rsid w:val="00C221FF"/>
    <w:rsid w:val="00C22259"/>
    <w:rsid w:val="00C22267"/>
    <w:rsid w:val="00C22275"/>
    <w:rsid w:val="00C22311"/>
    <w:rsid w:val="00C223FF"/>
    <w:rsid w:val="00C22406"/>
    <w:rsid w:val="00C2240F"/>
    <w:rsid w:val="00C22414"/>
    <w:rsid w:val="00C2241F"/>
    <w:rsid w:val="00C2243A"/>
    <w:rsid w:val="00C22455"/>
    <w:rsid w:val="00C22464"/>
    <w:rsid w:val="00C2246B"/>
    <w:rsid w:val="00C224FC"/>
    <w:rsid w:val="00C22598"/>
    <w:rsid w:val="00C2259C"/>
    <w:rsid w:val="00C225B8"/>
    <w:rsid w:val="00C225DD"/>
    <w:rsid w:val="00C225F3"/>
    <w:rsid w:val="00C2260B"/>
    <w:rsid w:val="00C22669"/>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57"/>
    <w:rsid w:val="00C22D65"/>
    <w:rsid w:val="00C22D91"/>
    <w:rsid w:val="00C22D94"/>
    <w:rsid w:val="00C22DB9"/>
    <w:rsid w:val="00C22DC1"/>
    <w:rsid w:val="00C22DD5"/>
    <w:rsid w:val="00C22E14"/>
    <w:rsid w:val="00C22E41"/>
    <w:rsid w:val="00C22E49"/>
    <w:rsid w:val="00C22ED8"/>
    <w:rsid w:val="00C22F28"/>
    <w:rsid w:val="00C22F3C"/>
    <w:rsid w:val="00C22F44"/>
    <w:rsid w:val="00C22FD6"/>
    <w:rsid w:val="00C23006"/>
    <w:rsid w:val="00C23007"/>
    <w:rsid w:val="00C23019"/>
    <w:rsid w:val="00C23061"/>
    <w:rsid w:val="00C230AB"/>
    <w:rsid w:val="00C230D6"/>
    <w:rsid w:val="00C23104"/>
    <w:rsid w:val="00C2311A"/>
    <w:rsid w:val="00C2312E"/>
    <w:rsid w:val="00C23167"/>
    <w:rsid w:val="00C231D5"/>
    <w:rsid w:val="00C231EF"/>
    <w:rsid w:val="00C2321D"/>
    <w:rsid w:val="00C23267"/>
    <w:rsid w:val="00C232A2"/>
    <w:rsid w:val="00C232AA"/>
    <w:rsid w:val="00C2334F"/>
    <w:rsid w:val="00C23365"/>
    <w:rsid w:val="00C233B1"/>
    <w:rsid w:val="00C233B3"/>
    <w:rsid w:val="00C23404"/>
    <w:rsid w:val="00C23408"/>
    <w:rsid w:val="00C23439"/>
    <w:rsid w:val="00C2343C"/>
    <w:rsid w:val="00C23441"/>
    <w:rsid w:val="00C2345B"/>
    <w:rsid w:val="00C2347D"/>
    <w:rsid w:val="00C234CA"/>
    <w:rsid w:val="00C234D1"/>
    <w:rsid w:val="00C234EF"/>
    <w:rsid w:val="00C23501"/>
    <w:rsid w:val="00C23507"/>
    <w:rsid w:val="00C2351E"/>
    <w:rsid w:val="00C2353F"/>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73"/>
    <w:rsid w:val="00C23EFB"/>
    <w:rsid w:val="00C23F3E"/>
    <w:rsid w:val="00C23F63"/>
    <w:rsid w:val="00C23FEF"/>
    <w:rsid w:val="00C24077"/>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50"/>
    <w:rsid w:val="00C243F2"/>
    <w:rsid w:val="00C243FD"/>
    <w:rsid w:val="00C24418"/>
    <w:rsid w:val="00C24478"/>
    <w:rsid w:val="00C24485"/>
    <w:rsid w:val="00C244CE"/>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A02"/>
    <w:rsid w:val="00C24B04"/>
    <w:rsid w:val="00C24B1B"/>
    <w:rsid w:val="00C24B1E"/>
    <w:rsid w:val="00C24B85"/>
    <w:rsid w:val="00C24B8E"/>
    <w:rsid w:val="00C24BAE"/>
    <w:rsid w:val="00C24BB3"/>
    <w:rsid w:val="00C24CB3"/>
    <w:rsid w:val="00C24CCB"/>
    <w:rsid w:val="00C24CD3"/>
    <w:rsid w:val="00C24CEE"/>
    <w:rsid w:val="00C24CF0"/>
    <w:rsid w:val="00C24CFE"/>
    <w:rsid w:val="00C24D05"/>
    <w:rsid w:val="00C24D45"/>
    <w:rsid w:val="00C24D51"/>
    <w:rsid w:val="00C24DA1"/>
    <w:rsid w:val="00C24DC6"/>
    <w:rsid w:val="00C24DC8"/>
    <w:rsid w:val="00C24DE8"/>
    <w:rsid w:val="00C24DEA"/>
    <w:rsid w:val="00C24E35"/>
    <w:rsid w:val="00C24E4A"/>
    <w:rsid w:val="00C24E61"/>
    <w:rsid w:val="00C24EA2"/>
    <w:rsid w:val="00C24EF4"/>
    <w:rsid w:val="00C24F25"/>
    <w:rsid w:val="00C24F4D"/>
    <w:rsid w:val="00C24F9E"/>
    <w:rsid w:val="00C24FC5"/>
    <w:rsid w:val="00C24FFB"/>
    <w:rsid w:val="00C25003"/>
    <w:rsid w:val="00C25029"/>
    <w:rsid w:val="00C2509C"/>
    <w:rsid w:val="00C25148"/>
    <w:rsid w:val="00C251BA"/>
    <w:rsid w:val="00C251C1"/>
    <w:rsid w:val="00C251C5"/>
    <w:rsid w:val="00C251E0"/>
    <w:rsid w:val="00C2522F"/>
    <w:rsid w:val="00C2523D"/>
    <w:rsid w:val="00C2525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42"/>
    <w:rsid w:val="00C2554A"/>
    <w:rsid w:val="00C25587"/>
    <w:rsid w:val="00C25597"/>
    <w:rsid w:val="00C255CE"/>
    <w:rsid w:val="00C255DA"/>
    <w:rsid w:val="00C255E0"/>
    <w:rsid w:val="00C255F1"/>
    <w:rsid w:val="00C25612"/>
    <w:rsid w:val="00C25617"/>
    <w:rsid w:val="00C256A0"/>
    <w:rsid w:val="00C256F3"/>
    <w:rsid w:val="00C2570D"/>
    <w:rsid w:val="00C2573C"/>
    <w:rsid w:val="00C25742"/>
    <w:rsid w:val="00C257AC"/>
    <w:rsid w:val="00C25858"/>
    <w:rsid w:val="00C25910"/>
    <w:rsid w:val="00C25924"/>
    <w:rsid w:val="00C259C5"/>
    <w:rsid w:val="00C259DA"/>
    <w:rsid w:val="00C25A03"/>
    <w:rsid w:val="00C25A29"/>
    <w:rsid w:val="00C25A63"/>
    <w:rsid w:val="00C25AF6"/>
    <w:rsid w:val="00C25B40"/>
    <w:rsid w:val="00C25B94"/>
    <w:rsid w:val="00C25B95"/>
    <w:rsid w:val="00C25BAA"/>
    <w:rsid w:val="00C25BC6"/>
    <w:rsid w:val="00C25C04"/>
    <w:rsid w:val="00C25C11"/>
    <w:rsid w:val="00C25C51"/>
    <w:rsid w:val="00C25C6E"/>
    <w:rsid w:val="00C25C7F"/>
    <w:rsid w:val="00C25C83"/>
    <w:rsid w:val="00C25CC8"/>
    <w:rsid w:val="00C25CDB"/>
    <w:rsid w:val="00C25CF8"/>
    <w:rsid w:val="00C25DFB"/>
    <w:rsid w:val="00C25E2E"/>
    <w:rsid w:val="00C25E35"/>
    <w:rsid w:val="00C25E85"/>
    <w:rsid w:val="00C25E94"/>
    <w:rsid w:val="00C25EAF"/>
    <w:rsid w:val="00C25F86"/>
    <w:rsid w:val="00C25F9C"/>
    <w:rsid w:val="00C26001"/>
    <w:rsid w:val="00C2601C"/>
    <w:rsid w:val="00C26054"/>
    <w:rsid w:val="00C26063"/>
    <w:rsid w:val="00C2607D"/>
    <w:rsid w:val="00C26081"/>
    <w:rsid w:val="00C260C7"/>
    <w:rsid w:val="00C260D5"/>
    <w:rsid w:val="00C260E4"/>
    <w:rsid w:val="00C26149"/>
    <w:rsid w:val="00C261AA"/>
    <w:rsid w:val="00C261DA"/>
    <w:rsid w:val="00C2625D"/>
    <w:rsid w:val="00C26264"/>
    <w:rsid w:val="00C2632A"/>
    <w:rsid w:val="00C263DB"/>
    <w:rsid w:val="00C263F9"/>
    <w:rsid w:val="00C26412"/>
    <w:rsid w:val="00C2645A"/>
    <w:rsid w:val="00C26479"/>
    <w:rsid w:val="00C264B8"/>
    <w:rsid w:val="00C264DB"/>
    <w:rsid w:val="00C265AD"/>
    <w:rsid w:val="00C265B6"/>
    <w:rsid w:val="00C265E3"/>
    <w:rsid w:val="00C2661B"/>
    <w:rsid w:val="00C26630"/>
    <w:rsid w:val="00C26687"/>
    <w:rsid w:val="00C266D2"/>
    <w:rsid w:val="00C26709"/>
    <w:rsid w:val="00C26712"/>
    <w:rsid w:val="00C26724"/>
    <w:rsid w:val="00C26778"/>
    <w:rsid w:val="00C26789"/>
    <w:rsid w:val="00C26864"/>
    <w:rsid w:val="00C26873"/>
    <w:rsid w:val="00C26879"/>
    <w:rsid w:val="00C26892"/>
    <w:rsid w:val="00C26895"/>
    <w:rsid w:val="00C268AE"/>
    <w:rsid w:val="00C268B9"/>
    <w:rsid w:val="00C268E0"/>
    <w:rsid w:val="00C268E4"/>
    <w:rsid w:val="00C26941"/>
    <w:rsid w:val="00C26953"/>
    <w:rsid w:val="00C26964"/>
    <w:rsid w:val="00C26986"/>
    <w:rsid w:val="00C269A7"/>
    <w:rsid w:val="00C269D8"/>
    <w:rsid w:val="00C269EF"/>
    <w:rsid w:val="00C26AAD"/>
    <w:rsid w:val="00C26ABD"/>
    <w:rsid w:val="00C26AC9"/>
    <w:rsid w:val="00C26ACF"/>
    <w:rsid w:val="00C26AE2"/>
    <w:rsid w:val="00C26AEC"/>
    <w:rsid w:val="00C26B1A"/>
    <w:rsid w:val="00C26B2B"/>
    <w:rsid w:val="00C26B75"/>
    <w:rsid w:val="00C26B8B"/>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D4"/>
    <w:rsid w:val="00C27145"/>
    <w:rsid w:val="00C2714A"/>
    <w:rsid w:val="00C2714C"/>
    <w:rsid w:val="00C271AE"/>
    <w:rsid w:val="00C271AF"/>
    <w:rsid w:val="00C271F4"/>
    <w:rsid w:val="00C2729C"/>
    <w:rsid w:val="00C272AE"/>
    <w:rsid w:val="00C272BF"/>
    <w:rsid w:val="00C27363"/>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51"/>
    <w:rsid w:val="00C27763"/>
    <w:rsid w:val="00C27770"/>
    <w:rsid w:val="00C27794"/>
    <w:rsid w:val="00C277C2"/>
    <w:rsid w:val="00C277CB"/>
    <w:rsid w:val="00C277F6"/>
    <w:rsid w:val="00C27818"/>
    <w:rsid w:val="00C27866"/>
    <w:rsid w:val="00C278CF"/>
    <w:rsid w:val="00C2794A"/>
    <w:rsid w:val="00C27997"/>
    <w:rsid w:val="00C279A5"/>
    <w:rsid w:val="00C279C3"/>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62"/>
    <w:rsid w:val="00C27E84"/>
    <w:rsid w:val="00C27E94"/>
    <w:rsid w:val="00C27E9D"/>
    <w:rsid w:val="00C27ECE"/>
    <w:rsid w:val="00C27EE7"/>
    <w:rsid w:val="00C27F52"/>
    <w:rsid w:val="00C27F53"/>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40D"/>
    <w:rsid w:val="00C30426"/>
    <w:rsid w:val="00C3045C"/>
    <w:rsid w:val="00C3049B"/>
    <w:rsid w:val="00C304AA"/>
    <w:rsid w:val="00C304EE"/>
    <w:rsid w:val="00C30523"/>
    <w:rsid w:val="00C30556"/>
    <w:rsid w:val="00C3055B"/>
    <w:rsid w:val="00C3055F"/>
    <w:rsid w:val="00C30589"/>
    <w:rsid w:val="00C305C3"/>
    <w:rsid w:val="00C305EA"/>
    <w:rsid w:val="00C30600"/>
    <w:rsid w:val="00C3068A"/>
    <w:rsid w:val="00C306AC"/>
    <w:rsid w:val="00C306EE"/>
    <w:rsid w:val="00C306F9"/>
    <w:rsid w:val="00C30748"/>
    <w:rsid w:val="00C30755"/>
    <w:rsid w:val="00C30779"/>
    <w:rsid w:val="00C30797"/>
    <w:rsid w:val="00C307B0"/>
    <w:rsid w:val="00C307DA"/>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7"/>
    <w:rsid w:val="00C30C9A"/>
    <w:rsid w:val="00C30CD9"/>
    <w:rsid w:val="00C30D1F"/>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55"/>
    <w:rsid w:val="00C31183"/>
    <w:rsid w:val="00C31230"/>
    <w:rsid w:val="00C31267"/>
    <w:rsid w:val="00C31282"/>
    <w:rsid w:val="00C312A4"/>
    <w:rsid w:val="00C31351"/>
    <w:rsid w:val="00C31352"/>
    <w:rsid w:val="00C3138C"/>
    <w:rsid w:val="00C3139C"/>
    <w:rsid w:val="00C3139D"/>
    <w:rsid w:val="00C313E2"/>
    <w:rsid w:val="00C3143A"/>
    <w:rsid w:val="00C3143B"/>
    <w:rsid w:val="00C31474"/>
    <w:rsid w:val="00C3149C"/>
    <w:rsid w:val="00C31522"/>
    <w:rsid w:val="00C31524"/>
    <w:rsid w:val="00C31536"/>
    <w:rsid w:val="00C31584"/>
    <w:rsid w:val="00C31666"/>
    <w:rsid w:val="00C3168E"/>
    <w:rsid w:val="00C31694"/>
    <w:rsid w:val="00C31737"/>
    <w:rsid w:val="00C31793"/>
    <w:rsid w:val="00C317E9"/>
    <w:rsid w:val="00C31883"/>
    <w:rsid w:val="00C318AC"/>
    <w:rsid w:val="00C318BF"/>
    <w:rsid w:val="00C318C1"/>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6D"/>
    <w:rsid w:val="00C31CDB"/>
    <w:rsid w:val="00C31CE8"/>
    <w:rsid w:val="00C31D06"/>
    <w:rsid w:val="00C31D31"/>
    <w:rsid w:val="00C31D4B"/>
    <w:rsid w:val="00C31D71"/>
    <w:rsid w:val="00C31E25"/>
    <w:rsid w:val="00C31E40"/>
    <w:rsid w:val="00C31EB4"/>
    <w:rsid w:val="00C31EB7"/>
    <w:rsid w:val="00C31EDE"/>
    <w:rsid w:val="00C31F07"/>
    <w:rsid w:val="00C31F21"/>
    <w:rsid w:val="00C31F31"/>
    <w:rsid w:val="00C31F34"/>
    <w:rsid w:val="00C31FF4"/>
    <w:rsid w:val="00C3201D"/>
    <w:rsid w:val="00C3203D"/>
    <w:rsid w:val="00C3207D"/>
    <w:rsid w:val="00C3209E"/>
    <w:rsid w:val="00C320C7"/>
    <w:rsid w:val="00C320CB"/>
    <w:rsid w:val="00C32127"/>
    <w:rsid w:val="00C32153"/>
    <w:rsid w:val="00C32154"/>
    <w:rsid w:val="00C32172"/>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FC"/>
    <w:rsid w:val="00C3260F"/>
    <w:rsid w:val="00C3266B"/>
    <w:rsid w:val="00C326A8"/>
    <w:rsid w:val="00C326BA"/>
    <w:rsid w:val="00C326BD"/>
    <w:rsid w:val="00C32819"/>
    <w:rsid w:val="00C32826"/>
    <w:rsid w:val="00C32863"/>
    <w:rsid w:val="00C3286C"/>
    <w:rsid w:val="00C3288F"/>
    <w:rsid w:val="00C328D4"/>
    <w:rsid w:val="00C328E7"/>
    <w:rsid w:val="00C32903"/>
    <w:rsid w:val="00C32926"/>
    <w:rsid w:val="00C32937"/>
    <w:rsid w:val="00C32962"/>
    <w:rsid w:val="00C32994"/>
    <w:rsid w:val="00C329BD"/>
    <w:rsid w:val="00C32A2C"/>
    <w:rsid w:val="00C32A39"/>
    <w:rsid w:val="00C32A3D"/>
    <w:rsid w:val="00C32A47"/>
    <w:rsid w:val="00C32A6B"/>
    <w:rsid w:val="00C32A87"/>
    <w:rsid w:val="00C32AD3"/>
    <w:rsid w:val="00C32B14"/>
    <w:rsid w:val="00C32B60"/>
    <w:rsid w:val="00C32B68"/>
    <w:rsid w:val="00C32B73"/>
    <w:rsid w:val="00C32BAC"/>
    <w:rsid w:val="00C32BEA"/>
    <w:rsid w:val="00C32C5E"/>
    <w:rsid w:val="00C32C69"/>
    <w:rsid w:val="00C32D1E"/>
    <w:rsid w:val="00C32D2A"/>
    <w:rsid w:val="00C32DC6"/>
    <w:rsid w:val="00C32DD3"/>
    <w:rsid w:val="00C32DE9"/>
    <w:rsid w:val="00C32E7D"/>
    <w:rsid w:val="00C32F0F"/>
    <w:rsid w:val="00C3301E"/>
    <w:rsid w:val="00C33083"/>
    <w:rsid w:val="00C330C3"/>
    <w:rsid w:val="00C330CC"/>
    <w:rsid w:val="00C330CF"/>
    <w:rsid w:val="00C33106"/>
    <w:rsid w:val="00C3310B"/>
    <w:rsid w:val="00C33138"/>
    <w:rsid w:val="00C331E0"/>
    <w:rsid w:val="00C3321F"/>
    <w:rsid w:val="00C33225"/>
    <w:rsid w:val="00C33267"/>
    <w:rsid w:val="00C33284"/>
    <w:rsid w:val="00C332BF"/>
    <w:rsid w:val="00C33306"/>
    <w:rsid w:val="00C3331A"/>
    <w:rsid w:val="00C33342"/>
    <w:rsid w:val="00C33346"/>
    <w:rsid w:val="00C33349"/>
    <w:rsid w:val="00C333B5"/>
    <w:rsid w:val="00C3342D"/>
    <w:rsid w:val="00C334DE"/>
    <w:rsid w:val="00C334EE"/>
    <w:rsid w:val="00C33519"/>
    <w:rsid w:val="00C33525"/>
    <w:rsid w:val="00C3355E"/>
    <w:rsid w:val="00C33622"/>
    <w:rsid w:val="00C33643"/>
    <w:rsid w:val="00C336A3"/>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1A"/>
    <w:rsid w:val="00C33B2A"/>
    <w:rsid w:val="00C33B38"/>
    <w:rsid w:val="00C33B7A"/>
    <w:rsid w:val="00C33B92"/>
    <w:rsid w:val="00C33BE6"/>
    <w:rsid w:val="00C33C02"/>
    <w:rsid w:val="00C33C08"/>
    <w:rsid w:val="00C33C24"/>
    <w:rsid w:val="00C33C98"/>
    <w:rsid w:val="00C33D47"/>
    <w:rsid w:val="00C33DA7"/>
    <w:rsid w:val="00C33E90"/>
    <w:rsid w:val="00C33EA1"/>
    <w:rsid w:val="00C33FAF"/>
    <w:rsid w:val="00C33FB3"/>
    <w:rsid w:val="00C34013"/>
    <w:rsid w:val="00C34016"/>
    <w:rsid w:val="00C34046"/>
    <w:rsid w:val="00C340B6"/>
    <w:rsid w:val="00C340D9"/>
    <w:rsid w:val="00C340DD"/>
    <w:rsid w:val="00C3416B"/>
    <w:rsid w:val="00C34175"/>
    <w:rsid w:val="00C341A9"/>
    <w:rsid w:val="00C341D1"/>
    <w:rsid w:val="00C34243"/>
    <w:rsid w:val="00C34272"/>
    <w:rsid w:val="00C34286"/>
    <w:rsid w:val="00C34299"/>
    <w:rsid w:val="00C3432C"/>
    <w:rsid w:val="00C34380"/>
    <w:rsid w:val="00C34394"/>
    <w:rsid w:val="00C3439E"/>
    <w:rsid w:val="00C343B4"/>
    <w:rsid w:val="00C34409"/>
    <w:rsid w:val="00C3440C"/>
    <w:rsid w:val="00C3440D"/>
    <w:rsid w:val="00C34422"/>
    <w:rsid w:val="00C3442F"/>
    <w:rsid w:val="00C34454"/>
    <w:rsid w:val="00C3446C"/>
    <w:rsid w:val="00C3447C"/>
    <w:rsid w:val="00C344BB"/>
    <w:rsid w:val="00C344E2"/>
    <w:rsid w:val="00C34540"/>
    <w:rsid w:val="00C3459C"/>
    <w:rsid w:val="00C345B6"/>
    <w:rsid w:val="00C345D2"/>
    <w:rsid w:val="00C345D8"/>
    <w:rsid w:val="00C34601"/>
    <w:rsid w:val="00C34618"/>
    <w:rsid w:val="00C346E5"/>
    <w:rsid w:val="00C346F7"/>
    <w:rsid w:val="00C347B0"/>
    <w:rsid w:val="00C347C8"/>
    <w:rsid w:val="00C34812"/>
    <w:rsid w:val="00C34863"/>
    <w:rsid w:val="00C348B4"/>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E4B"/>
    <w:rsid w:val="00C34F33"/>
    <w:rsid w:val="00C34F99"/>
    <w:rsid w:val="00C34FC5"/>
    <w:rsid w:val="00C35018"/>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71"/>
    <w:rsid w:val="00C3599C"/>
    <w:rsid w:val="00C359AB"/>
    <w:rsid w:val="00C359B9"/>
    <w:rsid w:val="00C359DC"/>
    <w:rsid w:val="00C359E0"/>
    <w:rsid w:val="00C359EC"/>
    <w:rsid w:val="00C359F5"/>
    <w:rsid w:val="00C35A26"/>
    <w:rsid w:val="00C35A29"/>
    <w:rsid w:val="00C35A41"/>
    <w:rsid w:val="00C35A56"/>
    <w:rsid w:val="00C35AFF"/>
    <w:rsid w:val="00C35B14"/>
    <w:rsid w:val="00C35B34"/>
    <w:rsid w:val="00C35B42"/>
    <w:rsid w:val="00C35B9E"/>
    <w:rsid w:val="00C35C19"/>
    <w:rsid w:val="00C35C2D"/>
    <w:rsid w:val="00C35C77"/>
    <w:rsid w:val="00C35C87"/>
    <w:rsid w:val="00C35C97"/>
    <w:rsid w:val="00C35CCA"/>
    <w:rsid w:val="00C35CDB"/>
    <w:rsid w:val="00C35CE5"/>
    <w:rsid w:val="00C35D65"/>
    <w:rsid w:val="00C35D67"/>
    <w:rsid w:val="00C35DA0"/>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CE"/>
    <w:rsid w:val="00C3616C"/>
    <w:rsid w:val="00C3619A"/>
    <w:rsid w:val="00C361BB"/>
    <w:rsid w:val="00C361C4"/>
    <w:rsid w:val="00C361D9"/>
    <w:rsid w:val="00C36248"/>
    <w:rsid w:val="00C3626A"/>
    <w:rsid w:val="00C36277"/>
    <w:rsid w:val="00C3628C"/>
    <w:rsid w:val="00C3634F"/>
    <w:rsid w:val="00C363CB"/>
    <w:rsid w:val="00C3640B"/>
    <w:rsid w:val="00C36416"/>
    <w:rsid w:val="00C3647F"/>
    <w:rsid w:val="00C36487"/>
    <w:rsid w:val="00C3648A"/>
    <w:rsid w:val="00C3648D"/>
    <w:rsid w:val="00C3657D"/>
    <w:rsid w:val="00C365AF"/>
    <w:rsid w:val="00C365B6"/>
    <w:rsid w:val="00C3663A"/>
    <w:rsid w:val="00C36697"/>
    <w:rsid w:val="00C3672B"/>
    <w:rsid w:val="00C3674F"/>
    <w:rsid w:val="00C36797"/>
    <w:rsid w:val="00C367B9"/>
    <w:rsid w:val="00C367E0"/>
    <w:rsid w:val="00C367EA"/>
    <w:rsid w:val="00C368AF"/>
    <w:rsid w:val="00C368CA"/>
    <w:rsid w:val="00C36979"/>
    <w:rsid w:val="00C36987"/>
    <w:rsid w:val="00C369A8"/>
    <w:rsid w:val="00C369C5"/>
    <w:rsid w:val="00C36A6E"/>
    <w:rsid w:val="00C36A8E"/>
    <w:rsid w:val="00C36AA9"/>
    <w:rsid w:val="00C36AC4"/>
    <w:rsid w:val="00C36B26"/>
    <w:rsid w:val="00C36B2D"/>
    <w:rsid w:val="00C36B73"/>
    <w:rsid w:val="00C36B86"/>
    <w:rsid w:val="00C36C06"/>
    <w:rsid w:val="00C36C7A"/>
    <w:rsid w:val="00C36CAD"/>
    <w:rsid w:val="00C36CCB"/>
    <w:rsid w:val="00C36D05"/>
    <w:rsid w:val="00C36D23"/>
    <w:rsid w:val="00C36D2F"/>
    <w:rsid w:val="00C36D7F"/>
    <w:rsid w:val="00C36D94"/>
    <w:rsid w:val="00C36DAC"/>
    <w:rsid w:val="00C36E2D"/>
    <w:rsid w:val="00C36E3C"/>
    <w:rsid w:val="00C36E42"/>
    <w:rsid w:val="00C36E64"/>
    <w:rsid w:val="00C36E78"/>
    <w:rsid w:val="00C36ECE"/>
    <w:rsid w:val="00C36EDB"/>
    <w:rsid w:val="00C36F17"/>
    <w:rsid w:val="00C36F26"/>
    <w:rsid w:val="00C36F34"/>
    <w:rsid w:val="00C36FC6"/>
    <w:rsid w:val="00C36FD8"/>
    <w:rsid w:val="00C37038"/>
    <w:rsid w:val="00C37092"/>
    <w:rsid w:val="00C370AF"/>
    <w:rsid w:val="00C370DB"/>
    <w:rsid w:val="00C3719C"/>
    <w:rsid w:val="00C3719D"/>
    <w:rsid w:val="00C371D3"/>
    <w:rsid w:val="00C37288"/>
    <w:rsid w:val="00C3728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30"/>
    <w:rsid w:val="00C3753A"/>
    <w:rsid w:val="00C37550"/>
    <w:rsid w:val="00C37553"/>
    <w:rsid w:val="00C375A7"/>
    <w:rsid w:val="00C375DB"/>
    <w:rsid w:val="00C375EC"/>
    <w:rsid w:val="00C3764B"/>
    <w:rsid w:val="00C376D6"/>
    <w:rsid w:val="00C376DF"/>
    <w:rsid w:val="00C37785"/>
    <w:rsid w:val="00C3778E"/>
    <w:rsid w:val="00C377A2"/>
    <w:rsid w:val="00C377F8"/>
    <w:rsid w:val="00C37805"/>
    <w:rsid w:val="00C37831"/>
    <w:rsid w:val="00C37841"/>
    <w:rsid w:val="00C378B6"/>
    <w:rsid w:val="00C378C8"/>
    <w:rsid w:val="00C378DD"/>
    <w:rsid w:val="00C37904"/>
    <w:rsid w:val="00C3792B"/>
    <w:rsid w:val="00C3797F"/>
    <w:rsid w:val="00C379AF"/>
    <w:rsid w:val="00C379B9"/>
    <w:rsid w:val="00C379D9"/>
    <w:rsid w:val="00C37A4A"/>
    <w:rsid w:val="00C37A5F"/>
    <w:rsid w:val="00C37AB2"/>
    <w:rsid w:val="00C37AB7"/>
    <w:rsid w:val="00C37AC8"/>
    <w:rsid w:val="00C37BA0"/>
    <w:rsid w:val="00C37C24"/>
    <w:rsid w:val="00C37C7F"/>
    <w:rsid w:val="00C37CC0"/>
    <w:rsid w:val="00C37D20"/>
    <w:rsid w:val="00C37D8F"/>
    <w:rsid w:val="00C37DAF"/>
    <w:rsid w:val="00C37DC8"/>
    <w:rsid w:val="00C37DD8"/>
    <w:rsid w:val="00C37DF7"/>
    <w:rsid w:val="00C37E31"/>
    <w:rsid w:val="00C37E93"/>
    <w:rsid w:val="00C37F25"/>
    <w:rsid w:val="00C37F8B"/>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5"/>
    <w:rsid w:val="00C40E8F"/>
    <w:rsid w:val="00C40EC2"/>
    <w:rsid w:val="00C40EF6"/>
    <w:rsid w:val="00C40F1F"/>
    <w:rsid w:val="00C40F28"/>
    <w:rsid w:val="00C40F3C"/>
    <w:rsid w:val="00C40FDE"/>
    <w:rsid w:val="00C410FC"/>
    <w:rsid w:val="00C41145"/>
    <w:rsid w:val="00C41193"/>
    <w:rsid w:val="00C4119A"/>
    <w:rsid w:val="00C411D5"/>
    <w:rsid w:val="00C4123E"/>
    <w:rsid w:val="00C412BC"/>
    <w:rsid w:val="00C412C2"/>
    <w:rsid w:val="00C412F5"/>
    <w:rsid w:val="00C41307"/>
    <w:rsid w:val="00C413CD"/>
    <w:rsid w:val="00C41436"/>
    <w:rsid w:val="00C4144D"/>
    <w:rsid w:val="00C414F5"/>
    <w:rsid w:val="00C41578"/>
    <w:rsid w:val="00C415AA"/>
    <w:rsid w:val="00C4160A"/>
    <w:rsid w:val="00C41617"/>
    <w:rsid w:val="00C4163D"/>
    <w:rsid w:val="00C41666"/>
    <w:rsid w:val="00C4169F"/>
    <w:rsid w:val="00C416B7"/>
    <w:rsid w:val="00C41707"/>
    <w:rsid w:val="00C417CA"/>
    <w:rsid w:val="00C41853"/>
    <w:rsid w:val="00C41863"/>
    <w:rsid w:val="00C4189F"/>
    <w:rsid w:val="00C41938"/>
    <w:rsid w:val="00C4196C"/>
    <w:rsid w:val="00C41985"/>
    <w:rsid w:val="00C41988"/>
    <w:rsid w:val="00C419BB"/>
    <w:rsid w:val="00C419BD"/>
    <w:rsid w:val="00C419D9"/>
    <w:rsid w:val="00C419E1"/>
    <w:rsid w:val="00C41B21"/>
    <w:rsid w:val="00C41B57"/>
    <w:rsid w:val="00C41B7C"/>
    <w:rsid w:val="00C41B97"/>
    <w:rsid w:val="00C41BB9"/>
    <w:rsid w:val="00C41C04"/>
    <w:rsid w:val="00C41C05"/>
    <w:rsid w:val="00C41C41"/>
    <w:rsid w:val="00C41C53"/>
    <w:rsid w:val="00C41CC4"/>
    <w:rsid w:val="00C41D0E"/>
    <w:rsid w:val="00C41D25"/>
    <w:rsid w:val="00C41D31"/>
    <w:rsid w:val="00C41D4A"/>
    <w:rsid w:val="00C41D6C"/>
    <w:rsid w:val="00C41D6F"/>
    <w:rsid w:val="00C41DE2"/>
    <w:rsid w:val="00C41E59"/>
    <w:rsid w:val="00C41E60"/>
    <w:rsid w:val="00C41EA3"/>
    <w:rsid w:val="00C41EAC"/>
    <w:rsid w:val="00C41F11"/>
    <w:rsid w:val="00C41F2C"/>
    <w:rsid w:val="00C41FF9"/>
    <w:rsid w:val="00C42052"/>
    <w:rsid w:val="00C420D8"/>
    <w:rsid w:val="00C42127"/>
    <w:rsid w:val="00C42142"/>
    <w:rsid w:val="00C4214F"/>
    <w:rsid w:val="00C42173"/>
    <w:rsid w:val="00C42194"/>
    <w:rsid w:val="00C421C5"/>
    <w:rsid w:val="00C4225E"/>
    <w:rsid w:val="00C422DC"/>
    <w:rsid w:val="00C422E4"/>
    <w:rsid w:val="00C42359"/>
    <w:rsid w:val="00C423A1"/>
    <w:rsid w:val="00C423F7"/>
    <w:rsid w:val="00C4248C"/>
    <w:rsid w:val="00C4248F"/>
    <w:rsid w:val="00C424FC"/>
    <w:rsid w:val="00C4251E"/>
    <w:rsid w:val="00C4254C"/>
    <w:rsid w:val="00C42575"/>
    <w:rsid w:val="00C425FD"/>
    <w:rsid w:val="00C4261A"/>
    <w:rsid w:val="00C42628"/>
    <w:rsid w:val="00C4264E"/>
    <w:rsid w:val="00C42694"/>
    <w:rsid w:val="00C426B8"/>
    <w:rsid w:val="00C426FA"/>
    <w:rsid w:val="00C42702"/>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B80"/>
    <w:rsid w:val="00C42B92"/>
    <w:rsid w:val="00C42BAF"/>
    <w:rsid w:val="00C42C19"/>
    <w:rsid w:val="00C42C60"/>
    <w:rsid w:val="00C42D03"/>
    <w:rsid w:val="00C42D09"/>
    <w:rsid w:val="00C42D0B"/>
    <w:rsid w:val="00C42D8C"/>
    <w:rsid w:val="00C42D98"/>
    <w:rsid w:val="00C42DA7"/>
    <w:rsid w:val="00C42E46"/>
    <w:rsid w:val="00C42E58"/>
    <w:rsid w:val="00C42ED2"/>
    <w:rsid w:val="00C42EF4"/>
    <w:rsid w:val="00C42F07"/>
    <w:rsid w:val="00C42F18"/>
    <w:rsid w:val="00C42F32"/>
    <w:rsid w:val="00C42F9C"/>
    <w:rsid w:val="00C42FA3"/>
    <w:rsid w:val="00C42FD1"/>
    <w:rsid w:val="00C4300F"/>
    <w:rsid w:val="00C43026"/>
    <w:rsid w:val="00C4303A"/>
    <w:rsid w:val="00C43055"/>
    <w:rsid w:val="00C43071"/>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4"/>
    <w:rsid w:val="00C4347E"/>
    <w:rsid w:val="00C43484"/>
    <w:rsid w:val="00C43492"/>
    <w:rsid w:val="00C434D8"/>
    <w:rsid w:val="00C434DE"/>
    <w:rsid w:val="00C434FA"/>
    <w:rsid w:val="00C43546"/>
    <w:rsid w:val="00C43581"/>
    <w:rsid w:val="00C435AA"/>
    <w:rsid w:val="00C435B8"/>
    <w:rsid w:val="00C435E4"/>
    <w:rsid w:val="00C43646"/>
    <w:rsid w:val="00C43667"/>
    <w:rsid w:val="00C43699"/>
    <w:rsid w:val="00C43722"/>
    <w:rsid w:val="00C43753"/>
    <w:rsid w:val="00C4376F"/>
    <w:rsid w:val="00C437B9"/>
    <w:rsid w:val="00C437C2"/>
    <w:rsid w:val="00C437CF"/>
    <w:rsid w:val="00C43832"/>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1"/>
    <w:rsid w:val="00C4414A"/>
    <w:rsid w:val="00C44152"/>
    <w:rsid w:val="00C44187"/>
    <w:rsid w:val="00C441AE"/>
    <w:rsid w:val="00C441D0"/>
    <w:rsid w:val="00C441D7"/>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67"/>
    <w:rsid w:val="00C44481"/>
    <w:rsid w:val="00C44497"/>
    <w:rsid w:val="00C444B9"/>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12"/>
    <w:rsid w:val="00C44755"/>
    <w:rsid w:val="00C44777"/>
    <w:rsid w:val="00C44782"/>
    <w:rsid w:val="00C447A5"/>
    <w:rsid w:val="00C447E6"/>
    <w:rsid w:val="00C447E8"/>
    <w:rsid w:val="00C447FB"/>
    <w:rsid w:val="00C44803"/>
    <w:rsid w:val="00C44816"/>
    <w:rsid w:val="00C4485A"/>
    <w:rsid w:val="00C44872"/>
    <w:rsid w:val="00C4487D"/>
    <w:rsid w:val="00C44888"/>
    <w:rsid w:val="00C448CF"/>
    <w:rsid w:val="00C448E4"/>
    <w:rsid w:val="00C44956"/>
    <w:rsid w:val="00C4496D"/>
    <w:rsid w:val="00C44970"/>
    <w:rsid w:val="00C44971"/>
    <w:rsid w:val="00C449AC"/>
    <w:rsid w:val="00C449CC"/>
    <w:rsid w:val="00C449CF"/>
    <w:rsid w:val="00C449D9"/>
    <w:rsid w:val="00C44A05"/>
    <w:rsid w:val="00C44A3A"/>
    <w:rsid w:val="00C44ADA"/>
    <w:rsid w:val="00C44AFE"/>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1C"/>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204"/>
    <w:rsid w:val="00C45220"/>
    <w:rsid w:val="00C45221"/>
    <w:rsid w:val="00C45226"/>
    <w:rsid w:val="00C452A7"/>
    <w:rsid w:val="00C452A8"/>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C3"/>
    <w:rsid w:val="00C45AD6"/>
    <w:rsid w:val="00C45AFB"/>
    <w:rsid w:val="00C45B5B"/>
    <w:rsid w:val="00C45B7C"/>
    <w:rsid w:val="00C45B90"/>
    <w:rsid w:val="00C45B98"/>
    <w:rsid w:val="00C45BE8"/>
    <w:rsid w:val="00C45C3C"/>
    <w:rsid w:val="00C45C79"/>
    <w:rsid w:val="00C45CAA"/>
    <w:rsid w:val="00C45CC9"/>
    <w:rsid w:val="00C45D00"/>
    <w:rsid w:val="00C45D34"/>
    <w:rsid w:val="00C45D9A"/>
    <w:rsid w:val="00C45DA7"/>
    <w:rsid w:val="00C45E0F"/>
    <w:rsid w:val="00C45E15"/>
    <w:rsid w:val="00C45E9A"/>
    <w:rsid w:val="00C45EC4"/>
    <w:rsid w:val="00C45EC9"/>
    <w:rsid w:val="00C45EE7"/>
    <w:rsid w:val="00C45F17"/>
    <w:rsid w:val="00C45F18"/>
    <w:rsid w:val="00C45FDE"/>
    <w:rsid w:val="00C45FE4"/>
    <w:rsid w:val="00C45FF9"/>
    <w:rsid w:val="00C46074"/>
    <w:rsid w:val="00C46079"/>
    <w:rsid w:val="00C460DB"/>
    <w:rsid w:val="00C4612B"/>
    <w:rsid w:val="00C46156"/>
    <w:rsid w:val="00C46159"/>
    <w:rsid w:val="00C46179"/>
    <w:rsid w:val="00C461A1"/>
    <w:rsid w:val="00C461AD"/>
    <w:rsid w:val="00C46274"/>
    <w:rsid w:val="00C462CF"/>
    <w:rsid w:val="00C462D7"/>
    <w:rsid w:val="00C462E1"/>
    <w:rsid w:val="00C4636D"/>
    <w:rsid w:val="00C4638B"/>
    <w:rsid w:val="00C463A1"/>
    <w:rsid w:val="00C463B8"/>
    <w:rsid w:val="00C463D6"/>
    <w:rsid w:val="00C463FA"/>
    <w:rsid w:val="00C4649F"/>
    <w:rsid w:val="00C464A6"/>
    <w:rsid w:val="00C464E3"/>
    <w:rsid w:val="00C46518"/>
    <w:rsid w:val="00C46541"/>
    <w:rsid w:val="00C46546"/>
    <w:rsid w:val="00C4655F"/>
    <w:rsid w:val="00C465DF"/>
    <w:rsid w:val="00C4662A"/>
    <w:rsid w:val="00C4662F"/>
    <w:rsid w:val="00C46693"/>
    <w:rsid w:val="00C466B9"/>
    <w:rsid w:val="00C46714"/>
    <w:rsid w:val="00C4671A"/>
    <w:rsid w:val="00C4671C"/>
    <w:rsid w:val="00C4673E"/>
    <w:rsid w:val="00C46789"/>
    <w:rsid w:val="00C4678B"/>
    <w:rsid w:val="00C467A4"/>
    <w:rsid w:val="00C467E3"/>
    <w:rsid w:val="00C46815"/>
    <w:rsid w:val="00C46838"/>
    <w:rsid w:val="00C4685C"/>
    <w:rsid w:val="00C46886"/>
    <w:rsid w:val="00C46951"/>
    <w:rsid w:val="00C46974"/>
    <w:rsid w:val="00C46A17"/>
    <w:rsid w:val="00C46A4B"/>
    <w:rsid w:val="00C46A4D"/>
    <w:rsid w:val="00C46AD3"/>
    <w:rsid w:val="00C46AE1"/>
    <w:rsid w:val="00C46AF8"/>
    <w:rsid w:val="00C46B38"/>
    <w:rsid w:val="00C46B6F"/>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90"/>
    <w:rsid w:val="00C47298"/>
    <w:rsid w:val="00C472B5"/>
    <w:rsid w:val="00C472BA"/>
    <w:rsid w:val="00C472D2"/>
    <w:rsid w:val="00C47313"/>
    <w:rsid w:val="00C47330"/>
    <w:rsid w:val="00C473ED"/>
    <w:rsid w:val="00C47428"/>
    <w:rsid w:val="00C474B6"/>
    <w:rsid w:val="00C474E0"/>
    <w:rsid w:val="00C474FA"/>
    <w:rsid w:val="00C47560"/>
    <w:rsid w:val="00C475BE"/>
    <w:rsid w:val="00C475D5"/>
    <w:rsid w:val="00C47616"/>
    <w:rsid w:val="00C47663"/>
    <w:rsid w:val="00C47669"/>
    <w:rsid w:val="00C47692"/>
    <w:rsid w:val="00C476BE"/>
    <w:rsid w:val="00C476C1"/>
    <w:rsid w:val="00C476E7"/>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3A"/>
    <w:rsid w:val="00C47D62"/>
    <w:rsid w:val="00C47D94"/>
    <w:rsid w:val="00C47DE2"/>
    <w:rsid w:val="00C47DF6"/>
    <w:rsid w:val="00C47DF8"/>
    <w:rsid w:val="00C47E19"/>
    <w:rsid w:val="00C47E6A"/>
    <w:rsid w:val="00C47E88"/>
    <w:rsid w:val="00C47EAE"/>
    <w:rsid w:val="00C47EC4"/>
    <w:rsid w:val="00C47EDB"/>
    <w:rsid w:val="00C47F02"/>
    <w:rsid w:val="00C47F25"/>
    <w:rsid w:val="00C47F3D"/>
    <w:rsid w:val="00C47F57"/>
    <w:rsid w:val="00C50008"/>
    <w:rsid w:val="00C50035"/>
    <w:rsid w:val="00C500B8"/>
    <w:rsid w:val="00C500BE"/>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9E"/>
    <w:rsid w:val="00C503D2"/>
    <w:rsid w:val="00C503FF"/>
    <w:rsid w:val="00C5041A"/>
    <w:rsid w:val="00C50482"/>
    <w:rsid w:val="00C50583"/>
    <w:rsid w:val="00C505B5"/>
    <w:rsid w:val="00C505CC"/>
    <w:rsid w:val="00C505D9"/>
    <w:rsid w:val="00C505F1"/>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B0"/>
    <w:rsid w:val="00C50AD3"/>
    <w:rsid w:val="00C50ADA"/>
    <w:rsid w:val="00C50AEC"/>
    <w:rsid w:val="00C50B0D"/>
    <w:rsid w:val="00C50B24"/>
    <w:rsid w:val="00C50B2A"/>
    <w:rsid w:val="00C50B42"/>
    <w:rsid w:val="00C50B57"/>
    <w:rsid w:val="00C50BDE"/>
    <w:rsid w:val="00C50C2A"/>
    <w:rsid w:val="00C50CBE"/>
    <w:rsid w:val="00C50D15"/>
    <w:rsid w:val="00C50D30"/>
    <w:rsid w:val="00C50D39"/>
    <w:rsid w:val="00C50D94"/>
    <w:rsid w:val="00C50E7E"/>
    <w:rsid w:val="00C50EA0"/>
    <w:rsid w:val="00C50EA1"/>
    <w:rsid w:val="00C50EB6"/>
    <w:rsid w:val="00C50F7C"/>
    <w:rsid w:val="00C50FB4"/>
    <w:rsid w:val="00C50FC5"/>
    <w:rsid w:val="00C50FF8"/>
    <w:rsid w:val="00C51027"/>
    <w:rsid w:val="00C51090"/>
    <w:rsid w:val="00C510B5"/>
    <w:rsid w:val="00C510C4"/>
    <w:rsid w:val="00C510D5"/>
    <w:rsid w:val="00C51114"/>
    <w:rsid w:val="00C51118"/>
    <w:rsid w:val="00C5111E"/>
    <w:rsid w:val="00C5115A"/>
    <w:rsid w:val="00C5117A"/>
    <w:rsid w:val="00C5117C"/>
    <w:rsid w:val="00C511DD"/>
    <w:rsid w:val="00C5121F"/>
    <w:rsid w:val="00C51237"/>
    <w:rsid w:val="00C51248"/>
    <w:rsid w:val="00C5125D"/>
    <w:rsid w:val="00C5133C"/>
    <w:rsid w:val="00C51342"/>
    <w:rsid w:val="00C513B8"/>
    <w:rsid w:val="00C513D9"/>
    <w:rsid w:val="00C51497"/>
    <w:rsid w:val="00C514AA"/>
    <w:rsid w:val="00C514D0"/>
    <w:rsid w:val="00C514F4"/>
    <w:rsid w:val="00C51500"/>
    <w:rsid w:val="00C51522"/>
    <w:rsid w:val="00C51553"/>
    <w:rsid w:val="00C515DC"/>
    <w:rsid w:val="00C516AC"/>
    <w:rsid w:val="00C516B5"/>
    <w:rsid w:val="00C5171C"/>
    <w:rsid w:val="00C51741"/>
    <w:rsid w:val="00C51752"/>
    <w:rsid w:val="00C5175F"/>
    <w:rsid w:val="00C51771"/>
    <w:rsid w:val="00C517AE"/>
    <w:rsid w:val="00C517CA"/>
    <w:rsid w:val="00C517D3"/>
    <w:rsid w:val="00C517E2"/>
    <w:rsid w:val="00C51828"/>
    <w:rsid w:val="00C51850"/>
    <w:rsid w:val="00C5192C"/>
    <w:rsid w:val="00C5196B"/>
    <w:rsid w:val="00C519C9"/>
    <w:rsid w:val="00C51A01"/>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E77"/>
    <w:rsid w:val="00C51E7D"/>
    <w:rsid w:val="00C51ED9"/>
    <w:rsid w:val="00C51EF7"/>
    <w:rsid w:val="00C51FCE"/>
    <w:rsid w:val="00C51FDD"/>
    <w:rsid w:val="00C52013"/>
    <w:rsid w:val="00C5201E"/>
    <w:rsid w:val="00C52036"/>
    <w:rsid w:val="00C52046"/>
    <w:rsid w:val="00C5205F"/>
    <w:rsid w:val="00C52182"/>
    <w:rsid w:val="00C5219C"/>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24"/>
    <w:rsid w:val="00C52527"/>
    <w:rsid w:val="00C5253F"/>
    <w:rsid w:val="00C52554"/>
    <w:rsid w:val="00C525C1"/>
    <w:rsid w:val="00C525D5"/>
    <w:rsid w:val="00C5263A"/>
    <w:rsid w:val="00C52692"/>
    <w:rsid w:val="00C5269F"/>
    <w:rsid w:val="00C526DA"/>
    <w:rsid w:val="00C526FD"/>
    <w:rsid w:val="00C52792"/>
    <w:rsid w:val="00C528BB"/>
    <w:rsid w:val="00C528D1"/>
    <w:rsid w:val="00C52947"/>
    <w:rsid w:val="00C5294D"/>
    <w:rsid w:val="00C52973"/>
    <w:rsid w:val="00C529A1"/>
    <w:rsid w:val="00C52A1D"/>
    <w:rsid w:val="00C52A34"/>
    <w:rsid w:val="00C52ABC"/>
    <w:rsid w:val="00C52AFA"/>
    <w:rsid w:val="00C52C47"/>
    <w:rsid w:val="00C52C48"/>
    <w:rsid w:val="00C52CA4"/>
    <w:rsid w:val="00C52CA6"/>
    <w:rsid w:val="00C52CF7"/>
    <w:rsid w:val="00C52D2A"/>
    <w:rsid w:val="00C52D2E"/>
    <w:rsid w:val="00C52D38"/>
    <w:rsid w:val="00C52DFF"/>
    <w:rsid w:val="00C52E05"/>
    <w:rsid w:val="00C52E0F"/>
    <w:rsid w:val="00C52E58"/>
    <w:rsid w:val="00C52EC3"/>
    <w:rsid w:val="00C52ED0"/>
    <w:rsid w:val="00C52EF8"/>
    <w:rsid w:val="00C52F18"/>
    <w:rsid w:val="00C52F48"/>
    <w:rsid w:val="00C52F50"/>
    <w:rsid w:val="00C52F53"/>
    <w:rsid w:val="00C53096"/>
    <w:rsid w:val="00C530CD"/>
    <w:rsid w:val="00C530F0"/>
    <w:rsid w:val="00C53132"/>
    <w:rsid w:val="00C53160"/>
    <w:rsid w:val="00C53170"/>
    <w:rsid w:val="00C53186"/>
    <w:rsid w:val="00C5321E"/>
    <w:rsid w:val="00C5323C"/>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923"/>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8"/>
    <w:rsid w:val="00C53C33"/>
    <w:rsid w:val="00C53D34"/>
    <w:rsid w:val="00C53D44"/>
    <w:rsid w:val="00C53DE7"/>
    <w:rsid w:val="00C53DF2"/>
    <w:rsid w:val="00C53DF3"/>
    <w:rsid w:val="00C53DF7"/>
    <w:rsid w:val="00C53E39"/>
    <w:rsid w:val="00C53E92"/>
    <w:rsid w:val="00C53EB4"/>
    <w:rsid w:val="00C53ED8"/>
    <w:rsid w:val="00C53EE4"/>
    <w:rsid w:val="00C53F3B"/>
    <w:rsid w:val="00C53F9C"/>
    <w:rsid w:val="00C5403E"/>
    <w:rsid w:val="00C54043"/>
    <w:rsid w:val="00C54070"/>
    <w:rsid w:val="00C5409F"/>
    <w:rsid w:val="00C54109"/>
    <w:rsid w:val="00C54138"/>
    <w:rsid w:val="00C54163"/>
    <w:rsid w:val="00C54184"/>
    <w:rsid w:val="00C541CC"/>
    <w:rsid w:val="00C541F9"/>
    <w:rsid w:val="00C5421F"/>
    <w:rsid w:val="00C5429B"/>
    <w:rsid w:val="00C542CE"/>
    <w:rsid w:val="00C542D8"/>
    <w:rsid w:val="00C542E2"/>
    <w:rsid w:val="00C542FA"/>
    <w:rsid w:val="00C54322"/>
    <w:rsid w:val="00C54356"/>
    <w:rsid w:val="00C543A6"/>
    <w:rsid w:val="00C543A8"/>
    <w:rsid w:val="00C54420"/>
    <w:rsid w:val="00C54432"/>
    <w:rsid w:val="00C5444D"/>
    <w:rsid w:val="00C5446B"/>
    <w:rsid w:val="00C54488"/>
    <w:rsid w:val="00C54532"/>
    <w:rsid w:val="00C5455A"/>
    <w:rsid w:val="00C5457D"/>
    <w:rsid w:val="00C545FA"/>
    <w:rsid w:val="00C5464F"/>
    <w:rsid w:val="00C5465A"/>
    <w:rsid w:val="00C54687"/>
    <w:rsid w:val="00C54695"/>
    <w:rsid w:val="00C546C9"/>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D1"/>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47"/>
    <w:rsid w:val="00C5506F"/>
    <w:rsid w:val="00C55081"/>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4E"/>
    <w:rsid w:val="00C5549F"/>
    <w:rsid w:val="00C554A1"/>
    <w:rsid w:val="00C55512"/>
    <w:rsid w:val="00C5552C"/>
    <w:rsid w:val="00C5554F"/>
    <w:rsid w:val="00C55584"/>
    <w:rsid w:val="00C555E5"/>
    <w:rsid w:val="00C555F1"/>
    <w:rsid w:val="00C55625"/>
    <w:rsid w:val="00C5563C"/>
    <w:rsid w:val="00C55691"/>
    <w:rsid w:val="00C55695"/>
    <w:rsid w:val="00C556EA"/>
    <w:rsid w:val="00C556F0"/>
    <w:rsid w:val="00C5573B"/>
    <w:rsid w:val="00C55747"/>
    <w:rsid w:val="00C55774"/>
    <w:rsid w:val="00C55792"/>
    <w:rsid w:val="00C557A9"/>
    <w:rsid w:val="00C557AB"/>
    <w:rsid w:val="00C55806"/>
    <w:rsid w:val="00C5580A"/>
    <w:rsid w:val="00C55815"/>
    <w:rsid w:val="00C5585A"/>
    <w:rsid w:val="00C558A2"/>
    <w:rsid w:val="00C558A7"/>
    <w:rsid w:val="00C558FC"/>
    <w:rsid w:val="00C55936"/>
    <w:rsid w:val="00C5595B"/>
    <w:rsid w:val="00C559C9"/>
    <w:rsid w:val="00C559FD"/>
    <w:rsid w:val="00C55A33"/>
    <w:rsid w:val="00C55A86"/>
    <w:rsid w:val="00C55AC0"/>
    <w:rsid w:val="00C55AF2"/>
    <w:rsid w:val="00C55B0B"/>
    <w:rsid w:val="00C55B1A"/>
    <w:rsid w:val="00C55B23"/>
    <w:rsid w:val="00C55B8A"/>
    <w:rsid w:val="00C55BCC"/>
    <w:rsid w:val="00C55BE9"/>
    <w:rsid w:val="00C55BF2"/>
    <w:rsid w:val="00C55C34"/>
    <w:rsid w:val="00C55C72"/>
    <w:rsid w:val="00C55C75"/>
    <w:rsid w:val="00C55D64"/>
    <w:rsid w:val="00C55D8F"/>
    <w:rsid w:val="00C55E0B"/>
    <w:rsid w:val="00C55E65"/>
    <w:rsid w:val="00C55E93"/>
    <w:rsid w:val="00C55E96"/>
    <w:rsid w:val="00C55EA9"/>
    <w:rsid w:val="00C55EDA"/>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67"/>
    <w:rsid w:val="00C562E4"/>
    <w:rsid w:val="00C563B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50"/>
    <w:rsid w:val="00C566A2"/>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96"/>
    <w:rsid w:val="00C56B13"/>
    <w:rsid w:val="00C56B18"/>
    <w:rsid w:val="00C56B5D"/>
    <w:rsid w:val="00C56B62"/>
    <w:rsid w:val="00C56B6F"/>
    <w:rsid w:val="00C56B84"/>
    <w:rsid w:val="00C56B8A"/>
    <w:rsid w:val="00C56BDE"/>
    <w:rsid w:val="00C56C09"/>
    <w:rsid w:val="00C56C7D"/>
    <w:rsid w:val="00C56CC5"/>
    <w:rsid w:val="00C56CEE"/>
    <w:rsid w:val="00C56D19"/>
    <w:rsid w:val="00C56D53"/>
    <w:rsid w:val="00C56D8A"/>
    <w:rsid w:val="00C56DAA"/>
    <w:rsid w:val="00C56DED"/>
    <w:rsid w:val="00C56E0D"/>
    <w:rsid w:val="00C56EB4"/>
    <w:rsid w:val="00C56EC8"/>
    <w:rsid w:val="00C56EFB"/>
    <w:rsid w:val="00C56F28"/>
    <w:rsid w:val="00C56F46"/>
    <w:rsid w:val="00C56FB1"/>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3D5"/>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16"/>
    <w:rsid w:val="00C57942"/>
    <w:rsid w:val="00C579D4"/>
    <w:rsid w:val="00C579E8"/>
    <w:rsid w:val="00C57A08"/>
    <w:rsid w:val="00C57ABB"/>
    <w:rsid w:val="00C57AF4"/>
    <w:rsid w:val="00C57B10"/>
    <w:rsid w:val="00C57BDD"/>
    <w:rsid w:val="00C57BEA"/>
    <w:rsid w:val="00C57C0F"/>
    <w:rsid w:val="00C57CE4"/>
    <w:rsid w:val="00C57D9D"/>
    <w:rsid w:val="00C57DC9"/>
    <w:rsid w:val="00C57DD3"/>
    <w:rsid w:val="00C57DD7"/>
    <w:rsid w:val="00C57DF0"/>
    <w:rsid w:val="00C57DFA"/>
    <w:rsid w:val="00C57E08"/>
    <w:rsid w:val="00C57E56"/>
    <w:rsid w:val="00C57EB3"/>
    <w:rsid w:val="00C57EB4"/>
    <w:rsid w:val="00C57F67"/>
    <w:rsid w:val="00C57F8D"/>
    <w:rsid w:val="00C57F8F"/>
    <w:rsid w:val="00C57FA4"/>
    <w:rsid w:val="00C57FB3"/>
    <w:rsid w:val="00C57FBB"/>
    <w:rsid w:val="00C6003F"/>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518"/>
    <w:rsid w:val="00C6051E"/>
    <w:rsid w:val="00C605C1"/>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95"/>
    <w:rsid w:val="00C608C0"/>
    <w:rsid w:val="00C608C8"/>
    <w:rsid w:val="00C60915"/>
    <w:rsid w:val="00C60936"/>
    <w:rsid w:val="00C60974"/>
    <w:rsid w:val="00C609C3"/>
    <w:rsid w:val="00C609FC"/>
    <w:rsid w:val="00C60A9A"/>
    <w:rsid w:val="00C60AD3"/>
    <w:rsid w:val="00C60B42"/>
    <w:rsid w:val="00C60BFB"/>
    <w:rsid w:val="00C60C87"/>
    <w:rsid w:val="00C60CBB"/>
    <w:rsid w:val="00C60CC2"/>
    <w:rsid w:val="00C60CE2"/>
    <w:rsid w:val="00C60CE8"/>
    <w:rsid w:val="00C60CEF"/>
    <w:rsid w:val="00C60CF7"/>
    <w:rsid w:val="00C60D17"/>
    <w:rsid w:val="00C60D5A"/>
    <w:rsid w:val="00C60DA2"/>
    <w:rsid w:val="00C60DC3"/>
    <w:rsid w:val="00C60DC6"/>
    <w:rsid w:val="00C60DFA"/>
    <w:rsid w:val="00C60E06"/>
    <w:rsid w:val="00C60E0F"/>
    <w:rsid w:val="00C60E1D"/>
    <w:rsid w:val="00C60E1F"/>
    <w:rsid w:val="00C60E7E"/>
    <w:rsid w:val="00C60EBD"/>
    <w:rsid w:val="00C60EBF"/>
    <w:rsid w:val="00C60EC2"/>
    <w:rsid w:val="00C60ECC"/>
    <w:rsid w:val="00C60EF8"/>
    <w:rsid w:val="00C60F2D"/>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08"/>
    <w:rsid w:val="00C612A7"/>
    <w:rsid w:val="00C612AC"/>
    <w:rsid w:val="00C6131B"/>
    <w:rsid w:val="00C6131C"/>
    <w:rsid w:val="00C613C5"/>
    <w:rsid w:val="00C6147B"/>
    <w:rsid w:val="00C61492"/>
    <w:rsid w:val="00C614C0"/>
    <w:rsid w:val="00C6152F"/>
    <w:rsid w:val="00C61543"/>
    <w:rsid w:val="00C615D0"/>
    <w:rsid w:val="00C61626"/>
    <w:rsid w:val="00C616A5"/>
    <w:rsid w:val="00C616A6"/>
    <w:rsid w:val="00C616AC"/>
    <w:rsid w:val="00C616EA"/>
    <w:rsid w:val="00C616EF"/>
    <w:rsid w:val="00C61779"/>
    <w:rsid w:val="00C617D1"/>
    <w:rsid w:val="00C61809"/>
    <w:rsid w:val="00C6190E"/>
    <w:rsid w:val="00C6193F"/>
    <w:rsid w:val="00C6199C"/>
    <w:rsid w:val="00C619A7"/>
    <w:rsid w:val="00C619D7"/>
    <w:rsid w:val="00C619DF"/>
    <w:rsid w:val="00C61A19"/>
    <w:rsid w:val="00C61A44"/>
    <w:rsid w:val="00C61AD8"/>
    <w:rsid w:val="00C61AD9"/>
    <w:rsid w:val="00C61B42"/>
    <w:rsid w:val="00C61B48"/>
    <w:rsid w:val="00C61B50"/>
    <w:rsid w:val="00C61B6C"/>
    <w:rsid w:val="00C61B9D"/>
    <w:rsid w:val="00C61BA2"/>
    <w:rsid w:val="00C61BBF"/>
    <w:rsid w:val="00C61C16"/>
    <w:rsid w:val="00C61C41"/>
    <w:rsid w:val="00C61CA5"/>
    <w:rsid w:val="00C61D19"/>
    <w:rsid w:val="00C61DB9"/>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0DE"/>
    <w:rsid w:val="00C62120"/>
    <w:rsid w:val="00C62132"/>
    <w:rsid w:val="00C62263"/>
    <w:rsid w:val="00C6227F"/>
    <w:rsid w:val="00C62352"/>
    <w:rsid w:val="00C623BA"/>
    <w:rsid w:val="00C623C2"/>
    <w:rsid w:val="00C623C9"/>
    <w:rsid w:val="00C62415"/>
    <w:rsid w:val="00C6245E"/>
    <w:rsid w:val="00C624DD"/>
    <w:rsid w:val="00C624EF"/>
    <w:rsid w:val="00C62526"/>
    <w:rsid w:val="00C6257C"/>
    <w:rsid w:val="00C625AD"/>
    <w:rsid w:val="00C625BA"/>
    <w:rsid w:val="00C6264F"/>
    <w:rsid w:val="00C6266A"/>
    <w:rsid w:val="00C626AD"/>
    <w:rsid w:val="00C62773"/>
    <w:rsid w:val="00C627DD"/>
    <w:rsid w:val="00C627EA"/>
    <w:rsid w:val="00C627FF"/>
    <w:rsid w:val="00C6280F"/>
    <w:rsid w:val="00C62816"/>
    <w:rsid w:val="00C62880"/>
    <w:rsid w:val="00C628DD"/>
    <w:rsid w:val="00C628E3"/>
    <w:rsid w:val="00C628FC"/>
    <w:rsid w:val="00C6290A"/>
    <w:rsid w:val="00C6296D"/>
    <w:rsid w:val="00C6296E"/>
    <w:rsid w:val="00C62A87"/>
    <w:rsid w:val="00C62AB0"/>
    <w:rsid w:val="00C62ACE"/>
    <w:rsid w:val="00C62B0E"/>
    <w:rsid w:val="00C62C0C"/>
    <w:rsid w:val="00C62C36"/>
    <w:rsid w:val="00C62C51"/>
    <w:rsid w:val="00C62C5C"/>
    <w:rsid w:val="00C62C80"/>
    <w:rsid w:val="00C62C85"/>
    <w:rsid w:val="00C62CA4"/>
    <w:rsid w:val="00C62CE1"/>
    <w:rsid w:val="00C62CE5"/>
    <w:rsid w:val="00C62D35"/>
    <w:rsid w:val="00C62D61"/>
    <w:rsid w:val="00C62D76"/>
    <w:rsid w:val="00C62DD0"/>
    <w:rsid w:val="00C62E3F"/>
    <w:rsid w:val="00C62E9B"/>
    <w:rsid w:val="00C62F84"/>
    <w:rsid w:val="00C62FF1"/>
    <w:rsid w:val="00C6300D"/>
    <w:rsid w:val="00C6302D"/>
    <w:rsid w:val="00C63042"/>
    <w:rsid w:val="00C63046"/>
    <w:rsid w:val="00C6305D"/>
    <w:rsid w:val="00C6313E"/>
    <w:rsid w:val="00C63172"/>
    <w:rsid w:val="00C6317C"/>
    <w:rsid w:val="00C6317E"/>
    <w:rsid w:val="00C63227"/>
    <w:rsid w:val="00C6325F"/>
    <w:rsid w:val="00C63282"/>
    <w:rsid w:val="00C63299"/>
    <w:rsid w:val="00C63325"/>
    <w:rsid w:val="00C63351"/>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9"/>
    <w:rsid w:val="00C636A7"/>
    <w:rsid w:val="00C6370E"/>
    <w:rsid w:val="00C6374F"/>
    <w:rsid w:val="00C63788"/>
    <w:rsid w:val="00C637B9"/>
    <w:rsid w:val="00C637D5"/>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54"/>
    <w:rsid w:val="00C63C65"/>
    <w:rsid w:val="00C63C67"/>
    <w:rsid w:val="00C63C70"/>
    <w:rsid w:val="00C63C73"/>
    <w:rsid w:val="00C63C75"/>
    <w:rsid w:val="00C63C7A"/>
    <w:rsid w:val="00C63CDD"/>
    <w:rsid w:val="00C63D1D"/>
    <w:rsid w:val="00C63D22"/>
    <w:rsid w:val="00C63D4D"/>
    <w:rsid w:val="00C63D63"/>
    <w:rsid w:val="00C63D85"/>
    <w:rsid w:val="00C63E06"/>
    <w:rsid w:val="00C63E07"/>
    <w:rsid w:val="00C63E30"/>
    <w:rsid w:val="00C63E8F"/>
    <w:rsid w:val="00C63F1F"/>
    <w:rsid w:val="00C63F89"/>
    <w:rsid w:val="00C63FA1"/>
    <w:rsid w:val="00C64001"/>
    <w:rsid w:val="00C6407C"/>
    <w:rsid w:val="00C6408D"/>
    <w:rsid w:val="00C640E1"/>
    <w:rsid w:val="00C64105"/>
    <w:rsid w:val="00C6410D"/>
    <w:rsid w:val="00C64123"/>
    <w:rsid w:val="00C64130"/>
    <w:rsid w:val="00C64145"/>
    <w:rsid w:val="00C64149"/>
    <w:rsid w:val="00C641CE"/>
    <w:rsid w:val="00C6422B"/>
    <w:rsid w:val="00C6424B"/>
    <w:rsid w:val="00C64270"/>
    <w:rsid w:val="00C642C0"/>
    <w:rsid w:val="00C642C5"/>
    <w:rsid w:val="00C642DF"/>
    <w:rsid w:val="00C64331"/>
    <w:rsid w:val="00C6433A"/>
    <w:rsid w:val="00C64345"/>
    <w:rsid w:val="00C6436B"/>
    <w:rsid w:val="00C643D7"/>
    <w:rsid w:val="00C64486"/>
    <w:rsid w:val="00C644AB"/>
    <w:rsid w:val="00C644B8"/>
    <w:rsid w:val="00C644DE"/>
    <w:rsid w:val="00C644EA"/>
    <w:rsid w:val="00C64514"/>
    <w:rsid w:val="00C6457A"/>
    <w:rsid w:val="00C64580"/>
    <w:rsid w:val="00C64641"/>
    <w:rsid w:val="00C6464A"/>
    <w:rsid w:val="00C64771"/>
    <w:rsid w:val="00C64788"/>
    <w:rsid w:val="00C647A1"/>
    <w:rsid w:val="00C647AE"/>
    <w:rsid w:val="00C647CC"/>
    <w:rsid w:val="00C647D6"/>
    <w:rsid w:val="00C647EC"/>
    <w:rsid w:val="00C6480F"/>
    <w:rsid w:val="00C64810"/>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EB"/>
    <w:rsid w:val="00C64FF8"/>
    <w:rsid w:val="00C65004"/>
    <w:rsid w:val="00C6503B"/>
    <w:rsid w:val="00C6503F"/>
    <w:rsid w:val="00C6508C"/>
    <w:rsid w:val="00C650D2"/>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A5"/>
    <w:rsid w:val="00C654EE"/>
    <w:rsid w:val="00C65512"/>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21"/>
    <w:rsid w:val="00C65E37"/>
    <w:rsid w:val="00C65E6A"/>
    <w:rsid w:val="00C65ED8"/>
    <w:rsid w:val="00C65F13"/>
    <w:rsid w:val="00C65F45"/>
    <w:rsid w:val="00C65F69"/>
    <w:rsid w:val="00C65F79"/>
    <w:rsid w:val="00C65FA1"/>
    <w:rsid w:val="00C6606B"/>
    <w:rsid w:val="00C6613A"/>
    <w:rsid w:val="00C6616F"/>
    <w:rsid w:val="00C66185"/>
    <w:rsid w:val="00C66187"/>
    <w:rsid w:val="00C661E0"/>
    <w:rsid w:val="00C66237"/>
    <w:rsid w:val="00C6624C"/>
    <w:rsid w:val="00C662F7"/>
    <w:rsid w:val="00C6630D"/>
    <w:rsid w:val="00C66359"/>
    <w:rsid w:val="00C66374"/>
    <w:rsid w:val="00C663DB"/>
    <w:rsid w:val="00C663EF"/>
    <w:rsid w:val="00C663F1"/>
    <w:rsid w:val="00C66414"/>
    <w:rsid w:val="00C66429"/>
    <w:rsid w:val="00C6645C"/>
    <w:rsid w:val="00C66479"/>
    <w:rsid w:val="00C66480"/>
    <w:rsid w:val="00C664E7"/>
    <w:rsid w:val="00C6655E"/>
    <w:rsid w:val="00C66561"/>
    <w:rsid w:val="00C66608"/>
    <w:rsid w:val="00C66625"/>
    <w:rsid w:val="00C6668D"/>
    <w:rsid w:val="00C666B5"/>
    <w:rsid w:val="00C666C1"/>
    <w:rsid w:val="00C666EE"/>
    <w:rsid w:val="00C6675E"/>
    <w:rsid w:val="00C667AF"/>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38"/>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0"/>
    <w:rsid w:val="00C66EB9"/>
    <w:rsid w:val="00C66F39"/>
    <w:rsid w:val="00C66F75"/>
    <w:rsid w:val="00C66FA8"/>
    <w:rsid w:val="00C66FBD"/>
    <w:rsid w:val="00C66FD5"/>
    <w:rsid w:val="00C66FF4"/>
    <w:rsid w:val="00C66FF7"/>
    <w:rsid w:val="00C67010"/>
    <w:rsid w:val="00C6703B"/>
    <w:rsid w:val="00C67083"/>
    <w:rsid w:val="00C67180"/>
    <w:rsid w:val="00C6722F"/>
    <w:rsid w:val="00C67297"/>
    <w:rsid w:val="00C6732F"/>
    <w:rsid w:val="00C6734F"/>
    <w:rsid w:val="00C673C5"/>
    <w:rsid w:val="00C67431"/>
    <w:rsid w:val="00C6745A"/>
    <w:rsid w:val="00C67467"/>
    <w:rsid w:val="00C674A6"/>
    <w:rsid w:val="00C674B3"/>
    <w:rsid w:val="00C674F9"/>
    <w:rsid w:val="00C67503"/>
    <w:rsid w:val="00C6755D"/>
    <w:rsid w:val="00C67634"/>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42"/>
    <w:rsid w:val="00C67A8C"/>
    <w:rsid w:val="00C67AA1"/>
    <w:rsid w:val="00C67AD1"/>
    <w:rsid w:val="00C67AD7"/>
    <w:rsid w:val="00C67AF9"/>
    <w:rsid w:val="00C67B05"/>
    <w:rsid w:val="00C67B20"/>
    <w:rsid w:val="00C67B35"/>
    <w:rsid w:val="00C67B82"/>
    <w:rsid w:val="00C67BA9"/>
    <w:rsid w:val="00C67BAD"/>
    <w:rsid w:val="00C67BE9"/>
    <w:rsid w:val="00C67C1F"/>
    <w:rsid w:val="00C67C2B"/>
    <w:rsid w:val="00C67C93"/>
    <w:rsid w:val="00C67CB9"/>
    <w:rsid w:val="00C67CD7"/>
    <w:rsid w:val="00C67D33"/>
    <w:rsid w:val="00C67D6E"/>
    <w:rsid w:val="00C67D99"/>
    <w:rsid w:val="00C67D9F"/>
    <w:rsid w:val="00C67DC4"/>
    <w:rsid w:val="00C67E24"/>
    <w:rsid w:val="00C67E82"/>
    <w:rsid w:val="00C67EAE"/>
    <w:rsid w:val="00C67EEC"/>
    <w:rsid w:val="00C67F66"/>
    <w:rsid w:val="00C67FE5"/>
    <w:rsid w:val="00C70000"/>
    <w:rsid w:val="00C70072"/>
    <w:rsid w:val="00C700B1"/>
    <w:rsid w:val="00C700B4"/>
    <w:rsid w:val="00C700C6"/>
    <w:rsid w:val="00C700E4"/>
    <w:rsid w:val="00C700E7"/>
    <w:rsid w:val="00C70124"/>
    <w:rsid w:val="00C701C0"/>
    <w:rsid w:val="00C701FD"/>
    <w:rsid w:val="00C70203"/>
    <w:rsid w:val="00C70210"/>
    <w:rsid w:val="00C70257"/>
    <w:rsid w:val="00C702C4"/>
    <w:rsid w:val="00C70309"/>
    <w:rsid w:val="00C7034A"/>
    <w:rsid w:val="00C70368"/>
    <w:rsid w:val="00C703C5"/>
    <w:rsid w:val="00C703C7"/>
    <w:rsid w:val="00C70422"/>
    <w:rsid w:val="00C70431"/>
    <w:rsid w:val="00C7055E"/>
    <w:rsid w:val="00C70589"/>
    <w:rsid w:val="00C705D4"/>
    <w:rsid w:val="00C705ED"/>
    <w:rsid w:val="00C705F1"/>
    <w:rsid w:val="00C70604"/>
    <w:rsid w:val="00C7062A"/>
    <w:rsid w:val="00C70632"/>
    <w:rsid w:val="00C70633"/>
    <w:rsid w:val="00C70656"/>
    <w:rsid w:val="00C70704"/>
    <w:rsid w:val="00C70708"/>
    <w:rsid w:val="00C70718"/>
    <w:rsid w:val="00C7073C"/>
    <w:rsid w:val="00C707D9"/>
    <w:rsid w:val="00C707E4"/>
    <w:rsid w:val="00C7081D"/>
    <w:rsid w:val="00C70820"/>
    <w:rsid w:val="00C70873"/>
    <w:rsid w:val="00C70874"/>
    <w:rsid w:val="00C70890"/>
    <w:rsid w:val="00C708C5"/>
    <w:rsid w:val="00C709DD"/>
    <w:rsid w:val="00C70A82"/>
    <w:rsid w:val="00C70AC8"/>
    <w:rsid w:val="00C70AD6"/>
    <w:rsid w:val="00C70B08"/>
    <w:rsid w:val="00C70B1E"/>
    <w:rsid w:val="00C70B37"/>
    <w:rsid w:val="00C70B49"/>
    <w:rsid w:val="00C70B91"/>
    <w:rsid w:val="00C70BAB"/>
    <w:rsid w:val="00C70BC5"/>
    <w:rsid w:val="00C70BE6"/>
    <w:rsid w:val="00C70CA5"/>
    <w:rsid w:val="00C70CAF"/>
    <w:rsid w:val="00C70CCF"/>
    <w:rsid w:val="00C70D08"/>
    <w:rsid w:val="00C70D64"/>
    <w:rsid w:val="00C70DA4"/>
    <w:rsid w:val="00C70DD8"/>
    <w:rsid w:val="00C70E09"/>
    <w:rsid w:val="00C70E48"/>
    <w:rsid w:val="00C70E95"/>
    <w:rsid w:val="00C70F25"/>
    <w:rsid w:val="00C70F31"/>
    <w:rsid w:val="00C70F44"/>
    <w:rsid w:val="00C70F58"/>
    <w:rsid w:val="00C70F71"/>
    <w:rsid w:val="00C70FAD"/>
    <w:rsid w:val="00C70FD9"/>
    <w:rsid w:val="00C7100D"/>
    <w:rsid w:val="00C71056"/>
    <w:rsid w:val="00C7108F"/>
    <w:rsid w:val="00C710A0"/>
    <w:rsid w:val="00C710A8"/>
    <w:rsid w:val="00C710B7"/>
    <w:rsid w:val="00C710BF"/>
    <w:rsid w:val="00C710C6"/>
    <w:rsid w:val="00C71187"/>
    <w:rsid w:val="00C711EF"/>
    <w:rsid w:val="00C71244"/>
    <w:rsid w:val="00C71287"/>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34"/>
    <w:rsid w:val="00C7189C"/>
    <w:rsid w:val="00C7189D"/>
    <w:rsid w:val="00C718C8"/>
    <w:rsid w:val="00C718D7"/>
    <w:rsid w:val="00C718FC"/>
    <w:rsid w:val="00C71909"/>
    <w:rsid w:val="00C71997"/>
    <w:rsid w:val="00C71A2F"/>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AB"/>
    <w:rsid w:val="00C71DAD"/>
    <w:rsid w:val="00C71DB3"/>
    <w:rsid w:val="00C71DCD"/>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2"/>
    <w:rsid w:val="00C727A9"/>
    <w:rsid w:val="00C72812"/>
    <w:rsid w:val="00C72826"/>
    <w:rsid w:val="00C7282E"/>
    <w:rsid w:val="00C728A1"/>
    <w:rsid w:val="00C728AC"/>
    <w:rsid w:val="00C728B4"/>
    <w:rsid w:val="00C728BC"/>
    <w:rsid w:val="00C728FD"/>
    <w:rsid w:val="00C72941"/>
    <w:rsid w:val="00C72947"/>
    <w:rsid w:val="00C72955"/>
    <w:rsid w:val="00C72995"/>
    <w:rsid w:val="00C72A3B"/>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89"/>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58"/>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82"/>
    <w:rsid w:val="00C73485"/>
    <w:rsid w:val="00C734D0"/>
    <w:rsid w:val="00C7354A"/>
    <w:rsid w:val="00C73601"/>
    <w:rsid w:val="00C73661"/>
    <w:rsid w:val="00C73680"/>
    <w:rsid w:val="00C73694"/>
    <w:rsid w:val="00C736AE"/>
    <w:rsid w:val="00C73740"/>
    <w:rsid w:val="00C73749"/>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9FF"/>
    <w:rsid w:val="00C73A28"/>
    <w:rsid w:val="00C73A7E"/>
    <w:rsid w:val="00C73AC4"/>
    <w:rsid w:val="00C73AFE"/>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3C"/>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F"/>
    <w:rsid w:val="00C74046"/>
    <w:rsid w:val="00C740B5"/>
    <w:rsid w:val="00C740BE"/>
    <w:rsid w:val="00C74111"/>
    <w:rsid w:val="00C74171"/>
    <w:rsid w:val="00C7434E"/>
    <w:rsid w:val="00C74351"/>
    <w:rsid w:val="00C74370"/>
    <w:rsid w:val="00C74412"/>
    <w:rsid w:val="00C7442F"/>
    <w:rsid w:val="00C74442"/>
    <w:rsid w:val="00C7447A"/>
    <w:rsid w:val="00C74493"/>
    <w:rsid w:val="00C744BE"/>
    <w:rsid w:val="00C744E5"/>
    <w:rsid w:val="00C745A9"/>
    <w:rsid w:val="00C745F9"/>
    <w:rsid w:val="00C7466A"/>
    <w:rsid w:val="00C74680"/>
    <w:rsid w:val="00C746D5"/>
    <w:rsid w:val="00C74703"/>
    <w:rsid w:val="00C74769"/>
    <w:rsid w:val="00C74796"/>
    <w:rsid w:val="00C747F2"/>
    <w:rsid w:val="00C7484C"/>
    <w:rsid w:val="00C7487C"/>
    <w:rsid w:val="00C7487E"/>
    <w:rsid w:val="00C74890"/>
    <w:rsid w:val="00C74891"/>
    <w:rsid w:val="00C7489D"/>
    <w:rsid w:val="00C748CD"/>
    <w:rsid w:val="00C748CE"/>
    <w:rsid w:val="00C748DC"/>
    <w:rsid w:val="00C74911"/>
    <w:rsid w:val="00C7496D"/>
    <w:rsid w:val="00C7497C"/>
    <w:rsid w:val="00C749CF"/>
    <w:rsid w:val="00C749F9"/>
    <w:rsid w:val="00C74A11"/>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F8"/>
    <w:rsid w:val="00C7520F"/>
    <w:rsid w:val="00C75225"/>
    <w:rsid w:val="00C752B9"/>
    <w:rsid w:val="00C752CA"/>
    <w:rsid w:val="00C75380"/>
    <w:rsid w:val="00C753DB"/>
    <w:rsid w:val="00C75405"/>
    <w:rsid w:val="00C75427"/>
    <w:rsid w:val="00C7544F"/>
    <w:rsid w:val="00C75463"/>
    <w:rsid w:val="00C75476"/>
    <w:rsid w:val="00C75489"/>
    <w:rsid w:val="00C75496"/>
    <w:rsid w:val="00C7552E"/>
    <w:rsid w:val="00C75563"/>
    <w:rsid w:val="00C755AD"/>
    <w:rsid w:val="00C755AF"/>
    <w:rsid w:val="00C755B3"/>
    <w:rsid w:val="00C755C9"/>
    <w:rsid w:val="00C755D0"/>
    <w:rsid w:val="00C755F7"/>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2D"/>
    <w:rsid w:val="00C75938"/>
    <w:rsid w:val="00C75955"/>
    <w:rsid w:val="00C75967"/>
    <w:rsid w:val="00C75A12"/>
    <w:rsid w:val="00C75A2D"/>
    <w:rsid w:val="00C75A42"/>
    <w:rsid w:val="00C75A46"/>
    <w:rsid w:val="00C75A4D"/>
    <w:rsid w:val="00C75A8B"/>
    <w:rsid w:val="00C75AA8"/>
    <w:rsid w:val="00C75AED"/>
    <w:rsid w:val="00C75B89"/>
    <w:rsid w:val="00C75B8E"/>
    <w:rsid w:val="00C75B9F"/>
    <w:rsid w:val="00C75BDD"/>
    <w:rsid w:val="00C75C1C"/>
    <w:rsid w:val="00C75C1F"/>
    <w:rsid w:val="00C75C2B"/>
    <w:rsid w:val="00C75C6F"/>
    <w:rsid w:val="00C75C70"/>
    <w:rsid w:val="00C75CA8"/>
    <w:rsid w:val="00C75D68"/>
    <w:rsid w:val="00C75D7B"/>
    <w:rsid w:val="00C75D81"/>
    <w:rsid w:val="00C75DCB"/>
    <w:rsid w:val="00C75E3D"/>
    <w:rsid w:val="00C75E52"/>
    <w:rsid w:val="00C75E79"/>
    <w:rsid w:val="00C75EA9"/>
    <w:rsid w:val="00C75EEB"/>
    <w:rsid w:val="00C75F0B"/>
    <w:rsid w:val="00C75F1E"/>
    <w:rsid w:val="00C75F58"/>
    <w:rsid w:val="00C75F76"/>
    <w:rsid w:val="00C75F78"/>
    <w:rsid w:val="00C75F7C"/>
    <w:rsid w:val="00C75F83"/>
    <w:rsid w:val="00C7606B"/>
    <w:rsid w:val="00C760FA"/>
    <w:rsid w:val="00C76109"/>
    <w:rsid w:val="00C76126"/>
    <w:rsid w:val="00C761FC"/>
    <w:rsid w:val="00C7625D"/>
    <w:rsid w:val="00C76273"/>
    <w:rsid w:val="00C762E5"/>
    <w:rsid w:val="00C762F6"/>
    <w:rsid w:val="00C76353"/>
    <w:rsid w:val="00C763A1"/>
    <w:rsid w:val="00C763A5"/>
    <w:rsid w:val="00C763B1"/>
    <w:rsid w:val="00C763EE"/>
    <w:rsid w:val="00C76481"/>
    <w:rsid w:val="00C7649A"/>
    <w:rsid w:val="00C764E6"/>
    <w:rsid w:val="00C76568"/>
    <w:rsid w:val="00C76569"/>
    <w:rsid w:val="00C765A8"/>
    <w:rsid w:val="00C765B6"/>
    <w:rsid w:val="00C765C2"/>
    <w:rsid w:val="00C765E1"/>
    <w:rsid w:val="00C765F9"/>
    <w:rsid w:val="00C7660D"/>
    <w:rsid w:val="00C76685"/>
    <w:rsid w:val="00C76694"/>
    <w:rsid w:val="00C766AB"/>
    <w:rsid w:val="00C766B4"/>
    <w:rsid w:val="00C766DB"/>
    <w:rsid w:val="00C7671F"/>
    <w:rsid w:val="00C76754"/>
    <w:rsid w:val="00C767AB"/>
    <w:rsid w:val="00C767D6"/>
    <w:rsid w:val="00C767E2"/>
    <w:rsid w:val="00C76832"/>
    <w:rsid w:val="00C7683B"/>
    <w:rsid w:val="00C76842"/>
    <w:rsid w:val="00C768A7"/>
    <w:rsid w:val="00C76933"/>
    <w:rsid w:val="00C76971"/>
    <w:rsid w:val="00C7698D"/>
    <w:rsid w:val="00C769A2"/>
    <w:rsid w:val="00C769D0"/>
    <w:rsid w:val="00C769EC"/>
    <w:rsid w:val="00C769F3"/>
    <w:rsid w:val="00C76A00"/>
    <w:rsid w:val="00C76A1E"/>
    <w:rsid w:val="00C76AEA"/>
    <w:rsid w:val="00C76AEC"/>
    <w:rsid w:val="00C76B21"/>
    <w:rsid w:val="00C76B45"/>
    <w:rsid w:val="00C76B5C"/>
    <w:rsid w:val="00C76B84"/>
    <w:rsid w:val="00C76B9E"/>
    <w:rsid w:val="00C76BEA"/>
    <w:rsid w:val="00C76BF5"/>
    <w:rsid w:val="00C76C2D"/>
    <w:rsid w:val="00C76CA7"/>
    <w:rsid w:val="00C76CDD"/>
    <w:rsid w:val="00C76D9F"/>
    <w:rsid w:val="00C76DBB"/>
    <w:rsid w:val="00C76DF6"/>
    <w:rsid w:val="00C76E1B"/>
    <w:rsid w:val="00C76E37"/>
    <w:rsid w:val="00C76E43"/>
    <w:rsid w:val="00C76E54"/>
    <w:rsid w:val="00C76F69"/>
    <w:rsid w:val="00C76FA9"/>
    <w:rsid w:val="00C76FCE"/>
    <w:rsid w:val="00C76FF7"/>
    <w:rsid w:val="00C770B7"/>
    <w:rsid w:val="00C770B8"/>
    <w:rsid w:val="00C77129"/>
    <w:rsid w:val="00C77144"/>
    <w:rsid w:val="00C77206"/>
    <w:rsid w:val="00C7726B"/>
    <w:rsid w:val="00C7727B"/>
    <w:rsid w:val="00C7727D"/>
    <w:rsid w:val="00C772FA"/>
    <w:rsid w:val="00C7730E"/>
    <w:rsid w:val="00C77375"/>
    <w:rsid w:val="00C773B6"/>
    <w:rsid w:val="00C77420"/>
    <w:rsid w:val="00C77469"/>
    <w:rsid w:val="00C77488"/>
    <w:rsid w:val="00C774A0"/>
    <w:rsid w:val="00C774D8"/>
    <w:rsid w:val="00C774E1"/>
    <w:rsid w:val="00C774E6"/>
    <w:rsid w:val="00C77573"/>
    <w:rsid w:val="00C7758A"/>
    <w:rsid w:val="00C77673"/>
    <w:rsid w:val="00C7768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B0B"/>
    <w:rsid w:val="00C77B22"/>
    <w:rsid w:val="00C77B3D"/>
    <w:rsid w:val="00C77B50"/>
    <w:rsid w:val="00C77BC0"/>
    <w:rsid w:val="00C77BD8"/>
    <w:rsid w:val="00C77C34"/>
    <w:rsid w:val="00C77C35"/>
    <w:rsid w:val="00C77C3E"/>
    <w:rsid w:val="00C77C44"/>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E"/>
    <w:rsid w:val="00C77F57"/>
    <w:rsid w:val="00C77F6F"/>
    <w:rsid w:val="00C8002B"/>
    <w:rsid w:val="00C8002F"/>
    <w:rsid w:val="00C8003C"/>
    <w:rsid w:val="00C8005D"/>
    <w:rsid w:val="00C8007D"/>
    <w:rsid w:val="00C80090"/>
    <w:rsid w:val="00C800C5"/>
    <w:rsid w:val="00C80160"/>
    <w:rsid w:val="00C80196"/>
    <w:rsid w:val="00C801A0"/>
    <w:rsid w:val="00C801BA"/>
    <w:rsid w:val="00C801CC"/>
    <w:rsid w:val="00C801D0"/>
    <w:rsid w:val="00C8022B"/>
    <w:rsid w:val="00C80267"/>
    <w:rsid w:val="00C80341"/>
    <w:rsid w:val="00C803A7"/>
    <w:rsid w:val="00C80405"/>
    <w:rsid w:val="00C80412"/>
    <w:rsid w:val="00C8044D"/>
    <w:rsid w:val="00C80470"/>
    <w:rsid w:val="00C80483"/>
    <w:rsid w:val="00C80550"/>
    <w:rsid w:val="00C80572"/>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CB"/>
    <w:rsid w:val="00C80CF2"/>
    <w:rsid w:val="00C80D05"/>
    <w:rsid w:val="00C80D0B"/>
    <w:rsid w:val="00C80D0F"/>
    <w:rsid w:val="00C80D19"/>
    <w:rsid w:val="00C80D54"/>
    <w:rsid w:val="00C80D7A"/>
    <w:rsid w:val="00C80DA9"/>
    <w:rsid w:val="00C80DDE"/>
    <w:rsid w:val="00C80DFD"/>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1D"/>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5A"/>
    <w:rsid w:val="00C81465"/>
    <w:rsid w:val="00C814A1"/>
    <w:rsid w:val="00C814F1"/>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D"/>
    <w:rsid w:val="00C8194E"/>
    <w:rsid w:val="00C81955"/>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D2F"/>
    <w:rsid w:val="00C81D8B"/>
    <w:rsid w:val="00C81D9E"/>
    <w:rsid w:val="00C81E0F"/>
    <w:rsid w:val="00C81E3B"/>
    <w:rsid w:val="00C81E70"/>
    <w:rsid w:val="00C81E93"/>
    <w:rsid w:val="00C81EBC"/>
    <w:rsid w:val="00C81EF1"/>
    <w:rsid w:val="00C81EF3"/>
    <w:rsid w:val="00C81F07"/>
    <w:rsid w:val="00C81F22"/>
    <w:rsid w:val="00C81F23"/>
    <w:rsid w:val="00C81F4A"/>
    <w:rsid w:val="00C81F4D"/>
    <w:rsid w:val="00C81F62"/>
    <w:rsid w:val="00C81F85"/>
    <w:rsid w:val="00C82037"/>
    <w:rsid w:val="00C8209F"/>
    <w:rsid w:val="00C8214A"/>
    <w:rsid w:val="00C82165"/>
    <w:rsid w:val="00C821B8"/>
    <w:rsid w:val="00C821ED"/>
    <w:rsid w:val="00C821FB"/>
    <w:rsid w:val="00C82202"/>
    <w:rsid w:val="00C8220B"/>
    <w:rsid w:val="00C8220D"/>
    <w:rsid w:val="00C82216"/>
    <w:rsid w:val="00C8227F"/>
    <w:rsid w:val="00C82316"/>
    <w:rsid w:val="00C82343"/>
    <w:rsid w:val="00C82363"/>
    <w:rsid w:val="00C8236F"/>
    <w:rsid w:val="00C82397"/>
    <w:rsid w:val="00C823D2"/>
    <w:rsid w:val="00C823D8"/>
    <w:rsid w:val="00C8246E"/>
    <w:rsid w:val="00C82482"/>
    <w:rsid w:val="00C824D0"/>
    <w:rsid w:val="00C824DD"/>
    <w:rsid w:val="00C82542"/>
    <w:rsid w:val="00C82560"/>
    <w:rsid w:val="00C82628"/>
    <w:rsid w:val="00C8262B"/>
    <w:rsid w:val="00C82634"/>
    <w:rsid w:val="00C8264C"/>
    <w:rsid w:val="00C826CE"/>
    <w:rsid w:val="00C826FB"/>
    <w:rsid w:val="00C8270E"/>
    <w:rsid w:val="00C82729"/>
    <w:rsid w:val="00C82742"/>
    <w:rsid w:val="00C82772"/>
    <w:rsid w:val="00C8287B"/>
    <w:rsid w:val="00C828F8"/>
    <w:rsid w:val="00C828FC"/>
    <w:rsid w:val="00C82902"/>
    <w:rsid w:val="00C82927"/>
    <w:rsid w:val="00C82934"/>
    <w:rsid w:val="00C82937"/>
    <w:rsid w:val="00C82A11"/>
    <w:rsid w:val="00C82BAB"/>
    <w:rsid w:val="00C82BC0"/>
    <w:rsid w:val="00C82BE5"/>
    <w:rsid w:val="00C82C00"/>
    <w:rsid w:val="00C82C1D"/>
    <w:rsid w:val="00C82C48"/>
    <w:rsid w:val="00C82CAD"/>
    <w:rsid w:val="00C82CDD"/>
    <w:rsid w:val="00C82D55"/>
    <w:rsid w:val="00C82D80"/>
    <w:rsid w:val="00C82D82"/>
    <w:rsid w:val="00C82DAA"/>
    <w:rsid w:val="00C82DC2"/>
    <w:rsid w:val="00C82E21"/>
    <w:rsid w:val="00C82E27"/>
    <w:rsid w:val="00C82E57"/>
    <w:rsid w:val="00C82EE6"/>
    <w:rsid w:val="00C82F14"/>
    <w:rsid w:val="00C82F35"/>
    <w:rsid w:val="00C82F43"/>
    <w:rsid w:val="00C82F4F"/>
    <w:rsid w:val="00C82F52"/>
    <w:rsid w:val="00C82F70"/>
    <w:rsid w:val="00C82F9E"/>
    <w:rsid w:val="00C83025"/>
    <w:rsid w:val="00C830BC"/>
    <w:rsid w:val="00C830FC"/>
    <w:rsid w:val="00C8310C"/>
    <w:rsid w:val="00C83121"/>
    <w:rsid w:val="00C83142"/>
    <w:rsid w:val="00C8318D"/>
    <w:rsid w:val="00C83271"/>
    <w:rsid w:val="00C8328A"/>
    <w:rsid w:val="00C832A9"/>
    <w:rsid w:val="00C832C7"/>
    <w:rsid w:val="00C832EC"/>
    <w:rsid w:val="00C83336"/>
    <w:rsid w:val="00C8338E"/>
    <w:rsid w:val="00C83390"/>
    <w:rsid w:val="00C833B8"/>
    <w:rsid w:val="00C833B9"/>
    <w:rsid w:val="00C833E2"/>
    <w:rsid w:val="00C83420"/>
    <w:rsid w:val="00C83432"/>
    <w:rsid w:val="00C8343C"/>
    <w:rsid w:val="00C8343D"/>
    <w:rsid w:val="00C8344F"/>
    <w:rsid w:val="00C83467"/>
    <w:rsid w:val="00C83491"/>
    <w:rsid w:val="00C83529"/>
    <w:rsid w:val="00C8357A"/>
    <w:rsid w:val="00C835DB"/>
    <w:rsid w:val="00C83645"/>
    <w:rsid w:val="00C83665"/>
    <w:rsid w:val="00C83671"/>
    <w:rsid w:val="00C8368E"/>
    <w:rsid w:val="00C836C6"/>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7D"/>
    <w:rsid w:val="00C839AA"/>
    <w:rsid w:val="00C83A41"/>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8"/>
    <w:rsid w:val="00C83D43"/>
    <w:rsid w:val="00C83D6B"/>
    <w:rsid w:val="00C83D6C"/>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0F9"/>
    <w:rsid w:val="00C8410C"/>
    <w:rsid w:val="00C84122"/>
    <w:rsid w:val="00C84192"/>
    <w:rsid w:val="00C841D8"/>
    <w:rsid w:val="00C84200"/>
    <w:rsid w:val="00C8420A"/>
    <w:rsid w:val="00C84248"/>
    <w:rsid w:val="00C84250"/>
    <w:rsid w:val="00C84287"/>
    <w:rsid w:val="00C842BD"/>
    <w:rsid w:val="00C842C4"/>
    <w:rsid w:val="00C84323"/>
    <w:rsid w:val="00C84386"/>
    <w:rsid w:val="00C843A2"/>
    <w:rsid w:val="00C843B6"/>
    <w:rsid w:val="00C84405"/>
    <w:rsid w:val="00C84418"/>
    <w:rsid w:val="00C84445"/>
    <w:rsid w:val="00C8446D"/>
    <w:rsid w:val="00C844AD"/>
    <w:rsid w:val="00C845B1"/>
    <w:rsid w:val="00C846B5"/>
    <w:rsid w:val="00C846E2"/>
    <w:rsid w:val="00C84709"/>
    <w:rsid w:val="00C84715"/>
    <w:rsid w:val="00C8474F"/>
    <w:rsid w:val="00C847C5"/>
    <w:rsid w:val="00C847DC"/>
    <w:rsid w:val="00C84805"/>
    <w:rsid w:val="00C8484F"/>
    <w:rsid w:val="00C848B8"/>
    <w:rsid w:val="00C848F6"/>
    <w:rsid w:val="00C8491B"/>
    <w:rsid w:val="00C8493E"/>
    <w:rsid w:val="00C84949"/>
    <w:rsid w:val="00C8495F"/>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D9A"/>
    <w:rsid w:val="00C84DA2"/>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70"/>
    <w:rsid w:val="00C85390"/>
    <w:rsid w:val="00C85447"/>
    <w:rsid w:val="00C85492"/>
    <w:rsid w:val="00C85536"/>
    <w:rsid w:val="00C85574"/>
    <w:rsid w:val="00C855C8"/>
    <w:rsid w:val="00C85614"/>
    <w:rsid w:val="00C85615"/>
    <w:rsid w:val="00C85656"/>
    <w:rsid w:val="00C85697"/>
    <w:rsid w:val="00C856CA"/>
    <w:rsid w:val="00C856E4"/>
    <w:rsid w:val="00C857E5"/>
    <w:rsid w:val="00C8581D"/>
    <w:rsid w:val="00C85837"/>
    <w:rsid w:val="00C8589D"/>
    <w:rsid w:val="00C858B3"/>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6A"/>
    <w:rsid w:val="00C85B7E"/>
    <w:rsid w:val="00C85C34"/>
    <w:rsid w:val="00C85C98"/>
    <w:rsid w:val="00C85CC2"/>
    <w:rsid w:val="00C85D67"/>
    <w:rsid w:val="00C85D9B"/>
    <w:rsid w:val="00C85DB8"/>
    <w:rsid w:val="00C85DE0"/>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72"/>
    <w:rsid w:val="00C86293"/>
    <w:rsid w:val="00C862A3"/>
    <w:rsid w:val="00C862B0"/>
    <w:rsid w:val="00C862CE"/>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6F5"/>
    <w:rsid w:val="00C86733"/>
    <w:rsid w:val="00C86748"/>
    <w:rsid w:val="00C8683D"/>
    <w:rsid w:val="00C86890"/>
    <w:rsid w:val="00C868B3"/>
    <w:rsid w:val="00C868B7"/>
    <w:rsid w:val="00C868DD"/>
    <w:rsid w:val="00C86935"/>
    <w:rsid w:val="00C86966"/>
    <w:rsid w:val="00C86A06"/>
    <w:rsid w:val="00C86A7B"/>
    <w:rsid w:val="00C86AA9"/>
    <w:rsid w:val="00C86B01"/>
    <w:rsid w:val="00C86B53"/>
    <w:rsid w:val="00C86BEF"/>
    <w:rsid w:val="00C86C48"/>
    <w:rsid w:val="00C86CF4"/>
    <w:rsid w:val="00C86D0D"/>
    <w:rsid w:val="00C86D32"/>
    <w:rsid w:val="00C86D76"/>
    <w:rsid w:val="00C86DF8"/>
    <w:rsid w:val="00C86E24"/>
    <w:rsid w:val="00C86E79"/>
    <w:rsid w:val="00C86E8C"/>
    <w:rsid w:val="00C86EDA"/>
    <w:rsid w:val="00C86F01"/>
    <w:rsid w:val="00C86F0B"/>
    <w:rsid w:val="00C86F40"/>
    <w:rsid w:val="00C86FC0"/>
    <w:rsid w:val="00C86FE0"/>
    <w:rsid w:val="00C86FF6"/>
    <w:rsid w:val="00C8704B"/>
    <w:rsid w:val="00C87069"/>
    <w:rsid w:val="00C87099"/>
    <w:rsid w:val="00C870D7"/>
    <w:rsid w:val="00C870DC"/>
    <w:rsid w:val="00C8718F"/>
    <w:rsid w:val="00C87194"/>
    <w:rsid w:val="00C8719F"/>
    <w:rsid w:val="00C871D1"/>
    <w:rsid w:val="00C871D8"/>
    <w:rsid w:val="00C8727C"/>
    <w:rsid w:val="00C872A4"/>
    <w:rsid w:val="00C87312"/>
    <w:rsid w:val="00C87336"/>
    <w:rsid w:val="00C87354"/>
    <w:rsid w:val="00C87365"/>
    <w:rsid w:val="00C87382"/>
    <w:rsid w:val="00C873B7"/>
    <w:rsid w:val="00C873D9"/>
    <w:rsid w:val="00C87422"/>
    <w:rsid w:val="00C87468"/>
    <w:rsid w:val="00C874C4"/>
    <w:rsid w:val="00C874C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2"/>
    <w:rsid w:val="00C87A19"/>
    <w:rsid w:val="00C87A22"/>
    <w:rsid w:val="00C87A75"/>
    <w:rsid w:val="00C87A86"/>
    <w:rsid w:val="00C87A92"/>
    <w:rsid w:val="00C87AC9"/>
    <w:rsid w:val="00C87ACD"/>
    <w:rsid w:val="00C87AED"/>
    <w:rsid w:val="00C87B20"/>
    <w:rsid w:val="00C87B3E"/>
    <w:rsid w:val="00C87B60"/>
    <w:rsid w:val="00C87B7F"/>
    <w:rsid w:val="00C87B86"/>
    <w:rsid w:val="00C87C17"/>
    <w:rsid w:val="00C87C1B"/>
    <w:rsid w:val="00C87C2A"/>
    <w:rsid w:val="00C87CE0"/>
    <w:rsid w:val="00C87D95"/>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608"/>
    <w:rsid w:val="00C9061E"/>
    <w:rsid w:val="00C9062D"/>
    <w:rsid w:val="00C90632"/>
    <w:rsid w:val="00C90668"/>
    <w:rsid w:val="00C906BC"/>
    <w:rsid w:val="00C90729"/>
    <w:rsid w:val="00C9074C"/>
    <w:rsid w:val="00C9076C"/>
    <w:rsid w:val="00C907D7"/>
    <w:rsid w:val="00C90802"/>
    <w:rsid w:val="00C90807"/>
    <w:rsid w:val="00C90829"/>
    <w:rsid w:val="00C90886"/>
    <w:rsid w:val="00C9095F"/>
    <w:rsid w:val="00C90965"/>
    <w:rsid w:val="00C90976"/>
    <w:rsid w:val="00C90999"/>
    <w:rsid w:val="00C90A37"/>
    <w:rsid w:val="00C90A67"/>
    <w:rsid w:val="00C90A7A"/>
    <w:rsid w:val="00C90A83"/>
    <w:rsid w:val="00C90AE2"/>
    <w:rsid w:val="00C90AEF"/>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549"/>
    <w:rsid w:val="00C9155C"/>
    <w:rsid w:val="00C9156A"/>
    <w:rsid w:val="00C91592"/>
    <w:rsid w:val="00C915F6"/>
    <w:rsid w:val="00C9161C"/>
    <w:rsid w:val="00C9162A"/>
    <w:rsid w:val="00C91667"/>
    <w:rsid w:val="00C916C4"/>
    <w:rsid w:val="00C91701"/>
    <w:rsid w:val="00C91732"/>
    <w:rsid w:val="00C91767"/>
    <w:rsid w:val="00C91775"/>
    <w:rsid w:val="00C9177D"/>
    <w:rsid w:val="00C9178C"/>
    <w:rsid w:val="00C917A9"/>
    <w:rsid w:val="00C917DC"/>
    <w:rsid w:val="00C917E3"/>
    <w:rsid w:val="00C91822"/>
    <w:rsid w:val="00C91845"/>
    <w:rsid w:val="00C9187E"/>
    <w:rsid w:val="00C91930"/>
    <w:rsid w:val="00C91942"/>
    <w:rsid w:val="00C91951"/>
    <w:rsid w:val="00C91982"/>
    <w:rsid w:val="00C919E5"/>
    <w:rsid w:val="00C91A0A"/>
    <w:rsid w:val="00C91A32"/>
    <w:rsid w:val="00C91AB5"/>
    <w:rsid w:val="00C91AC0"/>
    <w:rsid w:val="00C91B03"/>
    <w:rsid w:val="00C91B64"/>
    <w:rsid w:val="00C91B99"/>
    <w:rsid w:val="00C91C24"/>
    <w:rsid w:val="00C91D0C"/>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D"/>
    <w:rsid w:val="00C9216F"/>
    <w:rsid w:val="00C9219A"/>
    <w:rsid w:val="00C921CD"/>
    <w:rsid w:val="00C9220A"/>
    <w:rsid w:val="00C92214"/>
    <w:rsid w:val="00C92230"/>
    <w:rsid w:val="00C92244"/>
    <w:rsid w:val="00C9227B"/>
    <w:rsid w:val="00C922E3"/>
    <w:rsid w:val="00C92370"/>
    <w:rsid w:val="00C9241E"/>
    <w:rsid w:val="00C92437"/>
    <w:rsid w:val="00C9243A"/>
    <w:rsid w:val="00C92469"/>
    <w:rsid w:val="00C92473"/>
    <w:rsid w:val="00C924A9"/>
    <w:rsid w:val="00C924B3"/>
    <w:rsid w:val="00C9253B"/>
    <w:rsid w:val="00C9254E"/>
    <w:rsid w:val="00C92579"/>
    <w:rsid w:val="00C92581"/>
    <w:rsid w:val="00C92590"/>
    <w:rsid w:val="00C925D2"/>
    <w:rsid w:val="00C9260A"/>
    <w:rsid w:val="00C9260C"/>
    <w:rsid w:val="00C9268C"/>
    <w:rsid w:val="00C926AC"/>
    <w:rsid w:val="00C926D1"/>
    <w:rsid w:val="00C926D6"/>
    <w:rsid w:val="00C92775"/>
    <w:rsid w:val="00C927E3"/>
    <w:rsid w:val="00C927ED"/>
    <w:rsid w:val="00C927F8"/>
    <w:rsid w:val="00C92801"/>
    <w:rsid w:val="00C92883"/>
    <w:rsid w:val="00C928CF"/>
    <w:rsid w:val="00C928DE"/>
    <w:rsid w:val="00C9291D"/>
    <w:rsid w:val="00C9292B"/>
    <w:rsid w:val="00C9295E"/>
    <w:rsid w:val="00C92968"/>
    <w:rsid w:val="00C9298A"/>
    <w:rsid w:val="00C929BB"/>
    <w:rsid w:val="00C929C8"/>
    <w:rsid w:val="00C929ED"/>
    <w:rsid w:val="00C92A01"/>
    <w:rsid w:val="00C92A22"/>
    <w:rsid w:val="00C92AE7"/>
    <w:rsid w:val="00C92AF4"/>
    <w:rsid w:val="00C92B37"/>
    <w:rsid w:val="00C92B3D"/>
    <w:rsid w:val="00C92B72"/>
    <w:rsid w:val="00C92BA1"/>
    <w:rsid w:val="00C92BE3"/>
    <w:rsid w:val="00C92BFE"/>
    <w:rsid w:val="00C92CCB"/>
    <w:rsid w:val="00C92D0A"/>
    <w:rsid w:val="00C92D11"/>
    <w:rsid w:val="00C92D1F"/>
    <w:rsid w:val="00C92D31"/>
    <w:rsid w:val="00C92D67"/>
    <w:rsid w:val="00C92DC0"/>
    <w:rsid w:val="00C92E05"/>
    <w:rsid w:val="00C92E29"/>
    <w:rsid w:val="00C92E45"/>
    <w:rsid w:val="00C92E70"/>
    <w:rsid w:val="00C92EC4"/>
    <w:rsid w:val="00C92ECD"/>
    <w:rsid w:val="00C92F21"/>
    <w:rsid w:val="00C92F7F"/>
    <w:rsid w:val="00C92FDE"/>
    <w:rsid w:val="00C93001"/>
    <w:rsid w:val="00C93050"/>
    <w:rsid w:val="00C9306B"/>
    <w:rsid w:val="00C930FA"/>
    <w:rsid w:val="00C93130"/>
    <w:rsid w:val="00C93178"/>
    <w:rsid w:val="00C93187"/>
    <w:rsid w:val="00C93194"/>
    <w:rsid w:val="00C931E8"/>
    <w:rsid w:val="00C931F9"/>
    <w:rsid w:val="00C9320E"/>
    <w:rsid w:val="00C9322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3A"/>
    <w:rsid w:val="00C93589"/>
    <w:rsid w:val="00C9359E"/>
    <w:rsid w:val="00C935B5"/>
    <w:rsid w:val="00C935E5"/>
    <w:rsid w:val="00C935F8"/>
    <w:rsid w:val="00C935FF"/>
    <w:rsid w:val="00C9365E"/>
    <w:rsid w:val="00C93693"/>
    <w:rsid w:val="00C9369E"/>
    <w:rsid w:val="00C936B7"/>
    <w:rsid w:val="00C936FF"/>
    <w:rsid w:val="00C93744"/>
    <w:rsid w:val="00C9378C"/>
    <w:rsid w:val="00C9378D"/>
    <w:rsid w:val="00C93829"/>
    <w:rsid w:val="00C9386C"/>
    <w:rsid w:val="00C93890"/>
    <w:rsid w:val="00C93893"/>
    <w:rsid w:val="00C938A4"/>
    <w:rsid w:val="00C938CE"/>
    <w:rsid w:val="00C93929"/>
    <w:rsid w:val="00C93969"/>
    <w:rsid w:val="00C939D0"/>
    <w:rsid w:val="00C939FA"/>
    <w:rsid w:val="00C93A8D"/>
    <w:rsid w:val="00C93A97"/>
    <w:rsid w:val="00C93AF0"/>
    <w:rsid w:val="00C93B5A"/>
    <w:rsid w:val="00C93BC6"/>
    <w:rsid w:val="00C93C16"/>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61"/>
    <w:rsid w:val="00C93E88"/>
    <w:rsid w:val="00C93EF5"/>
    <w:rsid w:val="00C93F2D"/>
    <w:rsid w:val="00C93F77"/>
    <w:rsid w:val="00C93FE7"/>
    <w:rsid w:val="00C9408D"/>
    <w:rsid w:val="00C940CB"/>
    <w:rsid w:val="00C941B2"/>
    <w:rsid w:val="00C941C1"/>
    <w:rsid w:val="00C941C8"/>
    <w:rsid w:val="00C941E4"/>
    <w:rsid w:val="00C94209"/>
    <w:rsid w:val="00C9423E"/>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F"/>
    <w:rsid w:val="00C94652"/>
    <w:rsid w:val="00C946C1"/>
    <w:rsid w:val="00C94756"/>
    <w:rsid w:val="00C94774"/>
    <w:rsid w:val="00C94781"/>
    <w:rsid w:val="00C947C9"/>
    <w:rsid w:val="00C947F9"/>
    <w:rsid w:val="00C94862"/>
    <w:rsid w:val="00C948A1"/>
    <w:rsid w:val="00C948C9"/>
    <w:rsid w:val="00C948D6"/>
    <w:rsid w:val="00C948ED"/>
    <w:rsid w:val="00C9494B"/>
    <w:rsid w:val="00C94961"/>
    <w:rsid w:val="00C94984"/>
    <w:rsid w:val="00C9498C"/>
    <w:rsid w:val="00C949AB"/>
    <w:rsid w:val="00C949ED"/>
    <w:rsid w:val="00C949F2"/>
    <w:rsid w:val="00C94A1A"/>
    <w:rsid w:val="00C94A4E"/>
    <w:rsid w:val="00C94A62"/>
    <w:rsid w:val="00C94A65"/>
    <w:rsid w:val="00C94A76"/>
    <w:rsid w:val="00C94A8A"/>
    <w:rsid w:val="00C94AA2"/>
    <w:rsid w:val="00C94B0C"/>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6D"/>
    <w:rsid w:val="00C94D8A"/>
    <w:rsid w:val="00C94E1D"/>
    <w:rsid w:val="00C94E43"/>
    <w:rsid w:val="00C94E56"/>
    <w:rsid w:val="00C94E68"/>
    <w:rsid w:val="00C94E7D"/>
    <w:rsid w:val="00C94E90"/>
    <w:rsid w:val="00C94EE1"/>
    <w:rsid w:val="00C94EF3"/>
    <w:rsid w:val="00C94F1E"/>
    <w:rsid w:val="00C94F24"/>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66"/>
    <w:rsid w:val="00C95175"/>
    <w:rsid w:val="00C951BD"/>
    <w:rsid w:val="00C951D4"/>
    <w:rsid w:val="00C95214"/>
    <w:rsid w:val="00C9526F"/>
    <w:rsid w:val="00C95273"/>
    <w:rsid w:val="00C9529E"/>
    <w:rsid w:val="00C952AE"/>
    <w:rsid w:val="00C952E4"/>
    <w:rsid w:val="00C95335"/>
    <w:rsid w:val="00C95365"/>
    <w:rsid w:val="00C953CF"/>
    <w:rsid w:val="00C953DF"/>
    <w:rsid w:val="00C95405"/>
    <w:rsid w:val="00C954AD"/>
    <w:rsid w:val="00C95564"/>
    <w:rsid w:val="00C955A1"/>
    <w:rsid w:val="00C955C5"/>
    <w:rsid w:val="00C955DB"/>
    <w:rsid w:val="00C955DF"/>
    <w:rsid w:val="00C95606"/>
    <w:rsid w:val="00C9563B"/>
    <w:rsid w:val="00C95643"/>
    <w:rsid w:val="00C956BD"/>
    <w:rsid w:val="00C956ED"/>
    <w:rsid w:val="00C95708"/>
    <w:rsid w:val="00C9572A"/>
    <w:rsid w:val="00C9573F"/>
    <w:rsid w:val="00C95776"/>
    <w:rsid w:val="00C95777"/>
    <w:rsid w:val="00C9578A"/>
    <w:rsid w:val="00C957D8"/>
    <w:rsid w:val="00C95811"/>
    <w:rsid w:val="00C9582C"/>
    <w:rsid w:val="00C9592D"/>
    <w:rsid w:val="00C9596D"/>
    <w:rsid w:val="00C95974"/>
    <w:rsid w:val="00C95995"/>
    <w:rsid w:val="00C959A7"/>
    <w:rsid w:val="00C959D6"/>
    <w:rsid w:val="00C95A2D"/>
    <w:rsid w:val="00C95A98"/>
    <w:rsid w:val="00C95A9E"/>
    <w:rsid w:val="00C95AAF"/>
    <w:rsid w:val="00C95AC2"/>
    <w:rsid w:val="00C95AC9"/>
    <w:rsid w:val="00C95ACB"/>
    <w:rsid w:val="00C95ACF"/>
    <w:rsid w:val="00C95AD7"/>
    <w:rsid w:val="00C95ADD"/>
    <w:rsid w:val="00C95B6B"/>
    <w:rsid w:val="00C95C31"/>
    <w:rsid w:val="00C95C74"/>
    <w:rsid w:val="00C95CCE"/>
    <w:rsid w:val="00C95D0B"/>
    <w:rsid w:val="00C95D7E"/>
    <w:rsid w:val="00C95DB6"/>
    <w:rsid w:val="00C95DBB"/>
    <w:rsid w:val="00C95E13"/>
    <w:rsid w:val="00C95E26"/>
    <w:rsid w:val="00C95E6A"/>
    <w:rsid w:val="00C95EF1"/>
    <w:rsid w:val="00C95EF3"/>
    <w:rsid w:val="00C95EF8"/>
    <w:rsid w:val="00C95F0F"/>
    <w:rsid w:val="00C95F81"/>
    <w:rsid w:val="00C9604C"/>
    <w:rsid w:val="00C9605A"/>
    <w:rsid w:val="00C960CF"/>
    <w:rsid w:val="00C960D2"/>
    <w:rsid w:val="00C96123"/>
    <w:rsid w:val="00C96153"/>
    <w:rsid w:val="00C96158"/>
    <w:rsid w:val="00C9617B"/>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40"/>
    <w:rsid w:val="00C9686B"/>
    <w:rsid w:val="00C9697A"/>
    <w:rsid w:val="00C969B4"/>
    <w:rsid w:val="00C96A37"/>
    <w:rsid w:val="00C96A48"/>
    <w:rsid w:val="00C96A61"/>
    <w:rsid w:val="00C96A75"/>
    <w:rsid w:val="00C96A94"/>
    <w:rsid w:val="00C96AA4"/>
    <w:rsid w:val="00C96AF0"/>
    <w:rsid w:val="00C96B38"/>
    <w:rsid w:val="00C96B4E"/>
    <w:rsid w:val="00C96B7B"/>
    <w:rsid w:val="00C96B82"/>
    <w:rsid w:val="00C96B9F"/>
    <w:rsid w:val="00C96BA8"/>
    <w:rsid w:val="00C96BD6"/>
    <w:rsid w:val="00C96C39"/>
    <w:rsid w:val="00C96C64"/>
    <w:rsid w:val="00C96C70"/>
    <w:rsid w:val="00C96CE0"/>
    <w:rsid w:val="00C96CFD"/>
    <w:rsid w:val="00C96D33"/>
    <w:rsid w:val="00C96D50"/>
    <w:rsid w:val="00C96D64"/>
    <w:rsid w:val="00C96DB9"/>
    <w:rsid w:val="00C96DE4"/>
    <w:rsid w:val="00C96E3E"/>
    <w:rsid w:val="00C96F03"/>
    <w:rsid w:val="00C96F15"/>
    <w:rsid w:val="00C96F2A"/>
    <w:rsid w:val="00C96F67"/>
    <w:rsid w:val="00C96FC8"/>
    <w:rsid w:val="00C9703F"/>
    <w:rsid w:val="00C970A9"/>
    <w:rsid w:val="00C970DF"/>
    <w:rsid w:val="00C97110"/>
    <w:rsid w:val="00C971D3"/>
    <w:rsid w:val="00C971E2"/>
    <w:rsid w:val="00C971EF"/>
    <w:rsid w:val="00C97289"/>
    <w:rsid w:val="00C9729E"/>
    <w:rsid w:val="00C972A5"/>
    <w:rsid w:val="00C972B3"/>
    <w:rsid w:val="00C972E1"/>
    <w:rsid w:val="00C972F4"/>
    <w:rsid w:val="00C972F5"/>
    <w:rsid w:val="00C973EA"/>
    <w:rsid w:val="00C97508"/>
    <w:rsid w:val="00C97541"/>
    <w:rsid w:val="00C9755E"/>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CA"/>
    <w:rsid w:val="00C97ADC"/>
    <w:rsid w:val="00C97AED"/>
    <w:rsid w:val="00C97B53"/>
    <w:rsid w:val="00C97BA1"/>
    <w:rsid w:val="00C97BBB"/>
    <w:rsid w:val="00C97BF3"/>
    <w:rsid w:val="00C97BFC"/>
    <w:rsid w:val="00C97C07"/>
    <w:rsid w:val="00C97C42"/>
    <w:rsid w:val="00C97C84"/>
    <w:rsid w:val="00C97CD9"/>
    <w:rsid w:val="00C97D31"/>
    <w:rsid w:val="00C97D4B"/>
    <w:rsid w:val="00C97D7E"/>
    <w:rsid w:val="00C97DAB"/>
    <w:rsid w:val="00C97DB3"/>
    <w:rsid w:val="00C97DE9"/>
    <w:rsid w:val="00C97E2E"/>
    <w:rsid w:val="00C97ED9"/>
    <w:rsid w:val="00C97EDE"/>
    <w:rsid w:val="00C97F54"/>
    <w:rsid w:val="00C97F5D"/>
    <w:rsid w:val="00C97F7A"/>
    <w:rsid w:val="00C97FB7"/>
    <w:rsid w:val="00CA0027"/>
    <w:rsid w:val="00CA0074"/>
    <w:rsid w:val="00CA0080"/>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8E9"/>
    <w:rsid w:val="00CA093E"/>
    <w:rsid w:val="00CA09A1"/>
    <w:rsid w:val="00CA09A8"/>
    <w:rsid w:val="00CA09B7"/>
    <w:rsid w:val="00CA09FB"/>
    <w:rsid w:val="00CA09FC"/>
    <w:rsid w:val="00CA0A2F"/>
    <w:rsid w:val="00CA0A41"/>
    <w:rsid w:val="00CA0A60"/>
    <w:rsid w:val="00CA0B35"/>
    <w:rsid w:val="00CA0B61"/>
    <w:rsid w:val="00CA0BBD"/>
    <w:rsid w:val="00CA0BCB"/>
    <w:rsid w:val="00CA0BFB"/>
    <w:rsid w:val="00CA0C0F"/>
    <w:rsid w:val="00CA0C30"/>
    <w:rsid w:val="00CA0D20"/>
    <w:rsid w:val="00CA0D27"/>
    <w:rsid w:val="00CA0D5E"/>
    <w:rsid w:val="00CA0D85"/>
    <w:rsid w:val="00CA0E0C"/>
    <w:rsid w:val="00CA0E39"/>
    <w:rsid w:val="00CA0F12"/>
    <w:rsid w:val="00CA0F16"/>
    <w:rsid w:val="00CA0F89"/>
    <w:rsid w:val="00CA0F95"/>
    <w:rsid w:val="00CA0FC9"/>
    <w:rsid w:val="00CA0FE7"/>
    <w:rsid w:val="00CA0FE9"/>
    <w:rsid w:val="00CA0FF9"/>
    <w:rsid w:val="00CA1011"/>
    <w:rsid w:val="00CA101A"/>
    <w:rsid w:val="00CA1040"/>
    <w:rsid w:val="00CA1099"/>
    <w:rsid w:val="00CA10E2"/>
    <w:rsid w:val="00CA110D"/>
    <w:rsid w:val="00CA112D"/>
    <w:rsid w:val="00CA1158"/>
    <w:rsid w:val="00CA118F"/>
    <w:rsid w:val="00CA11E6"/>
    <w:rsid w:val="00CA1278"/>
    <w:rsid w:val="00CA128C"/>
    <w:rsid w:val="00CA12DB"/>
    <w:rsid w:val="00CA1337"/>
    <w:rsid w:val="00CA135D"/>
    <w:rsid w:val="00CA13B3"/>
    <w:rsid w:val="00CA13BB"/>
    <w:rsid w:val="00CA14BE"/>
    <w:rsid w:val="00CA14C4"/>
    <w:rsid w:val="00CA154B"/>
    <w:rsid w:val="00CA15B3"/>
    <w:rsid w:val="00CA15C2"/>
    <w:rsid w:val="00CA15E6"/>
    <w:rsid w:val="00CA160D"/>
    <w:rsid w:val="00CA1652"/>
    <w:rsid w:val="00CA1665"/>
    <w:rsid w:val="00CA1674"/>
    <w:rsid w:val="00CA169F"/>
    <w:rsid w:val="00CA16D0"/>
    <w:rsid w:val="00CA16FA"/>
    <w:rsid w:val="00CA171E"/>
    <w:rsid w:val="00CA177F"/>
    <w:rsid w:val="00CA1783"/>
    <w:rsid w:val="00CA1810"/>
    <w:rsid w:val="00CA1856"/>
    <w:rsid w:val="00CA1872"/>
    <w:rsid w:val="00CA1899"/>
    <w:rsid w:val="00CA18D3"/>
    <w:rsid w:val="00CA1900"/>
    <w:rsid w:val="00CA1908"/>
    <w:rsid w:val="00CA1934"/>
    <w:rsid w:val="00CA19DC"/>
    <w:rsid w:val="00CA1A06"/>
    <w:rsid w:val="00CA1A73"/>
    <w:rsid w:val="00CA1A9C"/>
    <w:rsid w:val="00CA1AA4"/>
    <w:rsid w:val="00CA1ACC"/>
    <w:rsid w:val="00CA1B36"/>
    <w:rsid w:val="00CA1B9F"/>
    <w:rsid w:val="00CA1BD1"/>
    <w:rsid w:val="00CA1C19"/>
    <w:rsid w:val="00CA1C45"/>
    <w:rsid w:val="00CA1C4D"/>
    <w:rsid w:val="00CA1C59"/>
    <w:rsid w:val="00CA1CCA"/>
    <w:rsid w:val="00CA1CD7"/>
    <w:rsid w:val="00CA1CD8"/>
    <w:rsid w:val="00CA1DB8"/>
    <w:rsid w:val="00CA1EC0"/>
    <w:rsid w:val="00CA1EEE"/>
    <w:rsid w:val="00CA1F63"/>
    <w:rsid w:val="00CA1FB1"/>
    <w:rsid w:val="00CA200D"/>
    <w:rsid w:val="00CA2013"/>
    <w:rsid w:val="00CA2014"/>
    <w:rsid w:val="00CA2054"/>
    <w:rsid w:val="00CA20BA"/>
    <w:rsid w:val="00CA20FF"/>
    <w:rsid w:val="00CA2154"/>
    <w:rsid w:val="00CA218C"/>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DA"/>
    <w:rsid w:val="00CA24FF"/>
    <w:rsid w:val="00CA2527"/>
    <w:rsid w:val="00CA254A"/>
    <w:rsid w:val="00CA2576"/>
    <w:rsid w:val="00CA25BF"/>
    <w:rsid w:val="00CA26D2"/>
    <w:rsid w:val="00CA26ED"/>
    <w:rsid w:val="00CA2711"/>
    <w:rsid w:val="00CA2741"/>
    <w:rsid w:val="00CA2776"/>
    <w:rsid w:val="00CA2796"/>
    <w:rsid w:val="00CA27C3"/>
    <w:rsid w:val="00CA27D8"/>
    <w:rsid w:val="00CA27DB"/>
    <w:rsid w:val="00CA27F8"/>
    <w:rsid w:val="00CA2812"/>
    <w:rsid w:val="00CA2888"/>
    <w:rsid w:val="00CA28D5"/>
    <w:rsid w:val="00CA2936"/>
    <w:rsid w:val="00CA297B"/>
    <w:rsid w:val="00CA29C6"/>
    <w:rsid w:val="00CA2A0A"/>
    <w:rsid w:val="00CA2A18"/>
    <w:rsid w:val="00CA2A23"/>
    <w:rsid w:val="00CA2A26"/>
    <w:rsid w:val="00CA2A6F"/>
    <w:rsid w:val="00CA2A94"/>
    <w:rsid w:val="00CA2AA7"/>
    <w:rsid w:val="00CA2B5C"/>
    <w:rsid w:val="00CA2B65"/>
    <w:rsid w:val="00CA2BC4"/>
    <w:rsid w:val="00CA2BD2"/>
    <w:rsid w:val="00CA2C28"/>
    <w:rsid w:val="00CA2C72"/>
    <w:rsid w:val="00CA2C94"/>
    <w:rsid w:val="00CA2CCA"/>
    <w:rsid w:val="00CA2CF5"/>
    <w:rsid w:val="00CA2D2D"/>
    <w:rsid w:val="00CA2D5A"/>
    <w:rsid w:val="00CA2DB8"/>
    <w:rsid w:val="00CA2DC9"/>
    <w:rsid w:val="00CA2DE4"/>
    <w:rsid w:val="00CA2E11"/>
    <w:rsid w:val="00CA2E6F"/>
    <w:rsid w:val="00CA2F1A"/>
    <w:rsid w:val="00CA2FA9"/>
    <w:rsid w:val="00CA2FD5"/>
    <w:rsid w:val="00CA3055"/>
    <w:rsid w:val="00CA3058"/>
    <w:rsid w:val="00CA3075"/>
    <w:rsid w:val="00CA3077"/>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98"/>
    <w:rsid w:val="00CA33E8"/>
    <w:rsid w:val="00CA33FE"/>
    <w:rsid w:val="00CA3434"/>
    <w:rsid w:val="00CA346C"/>
    <w:rsid w:val="00CA349E"/>
    <w:rsid w:val="00CA34C6"/>
    <w:rsid w:val="00CA34E3"/>
    <w:rsid w:val="00CA353B"/>
    <w:rsid w:val="00CA3565"/>
    <w:rsid w:val="00CA3570"/>
    <w:rsid w:val="00CA357C"/>
    <w:rsid w:val="00CA3592"/>
    <w:rsid w:val="00CA35EB"/>
    <w:rsid w:val="00CA35FE"/>
    <w:rsid w:val="00CA3632"/>
    <w:rsid w:val="00CA367C"/>
    <w:rsid w:val="00CA367F"/>
    <w:rsid w:val="00CA3693"/>
    <w:rsid w:val="00CA36A0"/>
    <w:rsid w:val="00CA36CE"/>
    <w:rsid w:val="00CA36ED"/>
    <w:rsid w:val="00CA36F4"/>
    <w:rsid w:val="00CA36F7"/>
    <w:rsid w:val="00CA3703"/>
    <w:rsid w:val="00CA373A"/>
    <w:rsid w:val="00CA37EB"/>
    <w:rsid w:val="00CA381B"/>
    <w:rsid w:val="00CA3842"/>
    <w:rsid w:val="00CA3854"/>
    <w:rsid w:val="00CA3855"/>
    <w:rsid w:val="00CA38B7"/>
    <w:rsid w:val="00CA38F1"/>
    <w:rsid w:val="00CA3922"/>
    <w:rsid w:val="00CA3954"/>
    <w:rsid w:val="00CA399D"/>
    <w:rsid w:val="00CA39C8"/>
    <w:rsid w:val="00CA3A74"/>
    <w:rsid w:val="00CA3AD5"/>
    <w:rsid w:val="00CA3AE4"/>
    <w:rsid w:val="00CA3BA5"/>
    <w:rsid w:val="00CA3BB2"/>
    <w:rsid w:val="00CA3C3F"/>
    <w:rsid w:val="00CA3C58"/>
    <w:rsid w:val="00CA3C72"/>
    <w:rsid w:val="00CA3CA9"/>
    <w:rsid w:val="00CA3D3A"/>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2F"/>
    <w:rsid w:val="00CA4172"/>
    <w:rsid w:val="00CA41A6"/>
    <w:rsid w:val="00CA41B8"/>
    <w:rsid w:val="00CA41D4"/>
    <w:rsid w:val="00CA41FF"/>
    <w:rsid w:val="00CA4217"/>
    <w:rsid w:val="00CA42CC"/>
    <w:rsid w:val="00CA4346"/>
    <w:rsid w:val="00CA4351"/>
    <w:rsid w:val="00CA435B"/>
    <w:rsid w:val="00CA43E8"/>
    <w:rsid w:val="00CA4402"/>
    <w:rsid w:val="00CA4403"/>
    <w:rsid w:val="00CA4432"/>
    <w:rsid w:val="00CA44B5"/>
    <w:rsid w:val="00CA44F4"/>
    <w:rsid w:val="00CA454F"/>
    <w:rsid w:val="00CA45A4"/>
    <w:rsid w:val="00CA4660"/>
    <w:rsid w:val="00CA4743"/>
    <w:rsid w:val="00CA475F"/>
    <w:rsid w:val="00CA477A"/>
    <w:rsid w:val="00CA479F"/>
    <w:rsid w:val="00CA47EB"/>
    <w:rsid w:val="00CA4867"/>
    <w:rsid w:val="00CA4872"/>
    <w:rsid w:val="00CA48A2"/>
    <w:rsid w:val="00CA48F9"/>
    <w:rsid w:val="00CA48FC"/>
    <w:rsid w:val="00CA4939"/>
    <w:rsid w:val="00CA4976"/>
    <w:rsid w:val="00CA49C9"/>
    <w:rsid w:val="00CA49DE"/>
    <w:rsid w:val="00CA49EE"/>
    <w:rsid w:val="00CA4AF4"/>
    <w:rsid w:val="00CA4B05"/>
    <w:rsid w:val="00CA4B15"/>
    <w:rsid w:val="00CA4B23"/>
    <w:rsid w:val="00CA4B81"/>
    <w:rsid w:val="00CA4BE6"/>
    <w:rsid w:val="00CA4BFE"/>
    <w:rsid w:val="00CA4C0C"/>
    <w:rsid w:val="00CA4C11"/>
    <w:rsid w:val="00CA4C91"/>
    <w:rsid w:val="00CA4CB1"/>
    <w:rsid w:val="00CA4CC2"/>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60"/>
    <w:rsid w:val="00CA508D"/>
    <w:rsid w:val="00CA50A0"/>
    <w:rsid w:val="00CA510C"/>
    <w:rsid w:val="00CA5154"/>
    <w:rsid w:val="00CA51A0"/>
    <w:rsid w:val="00CA5251"/>
    <w:rsid w:val="00CA52A6"/>
    <w:rsid w:val="00CA52B1"/>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AD"/>
    <w:rsid w:val="00CA54DE"/>
    <w:rsid w:val="00CA5509"/>
    <w:rsid w:val="00CA5549"/>
    <w:rsid w:val="00CA554C"/>
    <w:rsid w:val="00CA5607"/>
    <w:rsid w:val="00CA5618"/>
    <w:rsid w:val="00CA562D"/>
    <w:rsid w:val="00CA5687"/>
    <w:rsid w:val="00CA56D0"/>
    <w:rsid w:val="00CA570B"/>
    <w:rsid w:val="00CA5762"/>
    <w:rsid w:val="00CA5767"/>
    <w:rsid w:val="00CA576C"/>
    <w:rsid w:val="00CA579E"/>
    <w:rsid w:val="00CA579F"/>
    <w:rsid w:val="00CA57BB"/>
    <w:rsid w:val="00CA5830"/>
    <w:rsid w:val="00CA5908"/>
    <w:rsid w:val="00CA59BD"/>
    <w:rsid w:val="00CA59C7"/>
    <w:rsid w:val="00CA59C8"/>
    <w:rsid w:val="00CA59DA"/>
    <w:rsid w:val="00CA5A08"/>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95"/>
    <w:rsid w:val="00CA5CF9"/>
    <w:rsid w:val="00CA5DAA"/>
    <w:rsid w:val="00CA5DDA"/>
    <w:rsid w:val="00CA5E0B"/>
    <w:rsid w:val="00CA5E34"/>
    <w:rsid w:val="00CA5E5B"/>
    <w:rsid w:val="00CA5E96"/>
    <w:rsid w:val="00CA5EDC"/>
    <w:rsid w:val="00CA5EF5"/>
    <w:rsid w:val="00CA5F6F"/>
    <w:rsid w:val="00CA5F73"/>
    <w:rsid w:val="00CA5F7A"/>
    <w:rsid w:val="00CA5F7D"/>
    <w:rsid w:val="00CA5F97"/>
    <w:rsid w:val="00CA6001"/>
    <w:rsid w:val="00CA6009"/>
    <w:rsid w:val="00CA6024"/>
    <w:rsid w:val="00CA603D"/>
    <w:rsid w:val="00CA604A"/>
    <w:rsid w:val="00CA605B"/>
    <w:rsid w:val="00CA60B3"/>
    <w:rsid w:val="00CA612E"/>
    <w:rsid w:val="00CA6151"/>
    <w:rsid w:val="00CA615D"/>
    <w:rsid w:val="00CA61F0"/>
    <w:rsid w:val="00CA6204"/>
    <w:rsid w:val="00CA6211"/>
    <w:rsid w:val="00CA6252"/>
    <w:rsid w:val="00CA6261"/>
    <w:rsid w:val="00CA62A8"/>
    <w:rsid w:val="00CA62DF"/>
    <w:rsid w:val="00CA635A"/>
    <w:rsid w:val="00CA6389"/>
    <w:rsid w:val="00CA638E"/>
    <w:rsid w:val="00CA640A"/>
    <w:rsid w:val="00CA6434"/>
    <w:rsid w:val="00CA6439"/>
    <w:rsid w:val="00CA647F"/>
    <w:rsid w:val="00CA64B6"/>
    <w:rsid w:val="00CA64E7"/>
    <w:rsid w:val="00CA64FD"/>
    <w:rsid w:val="00CA65A8"/>
    <w:rsid w:val="00CA65E0"/>
    <w:rsid w:val="00CA666D"/>
    <w:rsid w:val="00CA668B"/>
    <w:rsid w:val="00CA6713"/>
    <w:rsid w:val="00CA6716"/>
    <w:rsid w:val="00CA6744"/>
    <w:rsid w:val="00CA675E"/>
    <w:rsid w:val="00CA6772"/>
    <w:rsid w:val="00CA678D"/>
    <w:rsid w:val="00CA67A3"/>
    <w:rsid w:val="00CA67BF"/>
    <w:rsid w:val="00CA6825"/>
    <w:rsid w:val="00CA68AC"/>
    <w:rsid w:val="00CA68C8"/>
    <w:rsid w:val="00CA6906"/>
    <w:rsid w:val="00CA695E"/>
    <w:rsid w:val="00CA69B1"/>
    <w:rsid w:val="00CA69BC"/>
    <w:rsid w:val="00CA69CA"/>
    <w:rsid w:val="00CA69D9"/>
    <w:rsid w:val="00CA69DD"/>
    <w:rsid w:val="00CA6A2B"/>
    <w:rsid w:val="00CA6A31"/>
    <w:rsid w:val="00CA6A57"/>
    <w:rsid w:val="00CA6A7A"/>
    <w:rsid w:val="00CA6A83"/>
    <w:rsid w:val="00CA6ABD"/>
    <w:rsid w:val="00CA6B71"/>
    <w:rsid w:val="00CA6BC9"/>
    <w:rsid w:val="00CA6C3B"/>
    <w:rsid w:val="00CA6C83"/>
    <w:rsid w:val="00CA6D45"/>
    <w:rsid w:val="00CA6D95"/>
    <w:rsid w:val="00CA6D98"/>
    <w:rsid w:val="00CA6D9A"/>
    <w:rsid w:val="00CA6DFA"/>
    <w:rsid w:val="00CA6E02"/>
    <w:rsid w:val="00CA6E95"/>
    <w:rsid w:val="00CA6EB6"/>
    <w:rsid w:val="00CA6EEC"/>
    <w:rsid w:val="00CA6F0C"/>
    <w:rsid w:val="00CA6F15"/>
    <w:rsid w:val="00CA6F3D"/>
    <w:rsid w:val="00CA6FE1"/>
    <w:rsid w:val="00CA6FE7"/>
    <w:rsid w:val="00CA702B"/>
    <w:rsid w:val="00CA703B"/>
    <w:rsid w:val="00CA705A"/>
    <w:rsid w:val="00CA7067"/>
    <w:rsid w:val="00CA709B"/>
    <w:rsid w:val="00CA70C3"/>
    <w:rsid w:val="00CA70CA"/>
    <w:rsid w:val="00CA70CE"/>
    <w:rsid w:val="00CA70CF"/>
    <w:rsid w:val="00CA7112"/>
    <w:rsid w:val="00CA7149"/>
    <w:rsid w:val="00CA7159"/>
    <w:rsid w:val="00CA7168"/>
    <w:rsid w:val="00CA71D1"/>
    <w:rsid w:val="00CA7276"/>
    <w:rsid w:val="00CA7284"/>
    <w:rsid w:val="00CA72B7"/>
    <w:rsid w:val="00CA72D9"/>
    <w:rsid w:val="00CA730D"/>
    <w:rsid w:val="00CA730F"/>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90E"/>
    <w:rsid w:val="00CA7938"/>
    <w:rsid w:val="00CA794D"/>
    <w:rsid w:val="00CA7956"/>
    <w:rsid w:val="00CA79F7"/>
    <w:rsid w:val="00CA7A74"/>
    <w:rsid w:val="00CA7A7E"/>
    <w:rsid w:val="00CA7AF6"/>
    <w:rsid w:val="00CA7B02"/>
    <w:rsid w:val="00CA7B58"/>
    <w:rsid w:val="00CA7BFE"/>
    <w:rsid w:val="00CA7C3C"/>
    <w:rsid w:val="00CA7C69"/>
    <w:rsid w:val="00CA7C7B"/>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17"/>
    <w:rsid w:val="00CB0080"/>
    <w:rsid w:val="00CB00B8"/>
    <w:rsid w:val="00CB00BB"/>
    <w:rsid w:val="00CB01B8"/>
    <w:rsid w:val="00CB021D"/>
    <w:rsid w:val="00CB030A"/>
    <w:rsid w:val="00CB0355"/>
    <w:rsid w:val="00CB03B1"/>
    <w:rsid w:val="00CB03C5"/>
    <w:rsid w:val="00CB03DD"/>
    <w:rsid w:val="00CB03ED"/>
    <w:rsid w:val="00CB0419"/>
    <w:rsid w:val="00CB0444"/>
    <w:rsid w:val="00CB04E0"/>
    <w:rsid w:val="00CB04FA"/>
    <w:rsid w:val="00CB051D"/>
    <w:rsid w:val="00CB0525"/>
    <w:rsid w:val="00CB052F"/>
    <w:rsid w:val="00CB056C"/>
    <w:rsid w:val="00CB05CF"/>
    <w:rsid w:val="00CB0680"/>
    <w:rsid w:val="00CB0707"/>
    <w:rsid w:val="00CB0742"/>
    <w:rsid w:val="00CB0759"/>
    <w:rsid w:val="00CB07B3"/>
    <w:rsid w:val="00CB07BA"/>
    <w:rsid w:val="00CB07C4"/>
    <w:rsid w:val="00CB0865"/>
    <w:rsid w:val="00CB0867"/>
    <w:rsid w:val="00CB087A"/>
    <w:rsid w:val="00CB08A4"/>
    <w:rsid w:val="00CB08BF"/>
    <w:rsid w:val="00CB091B"/>
    <w:rsid w:val="00CB091F"/>
    <w:rsid w:val="00CB0939"/>
    <w:rsid w:val="00CB0961"/>
    <w:rsid w:val="00CB098A"/>
    <w:rsid w:val="00CB09FC"/>
    <w:rsid w:val="00CB0A06"/>
    <w:rsid w:val="00CB0A6D"/>
    <w:rsid w:val="00CB0ADA"/>
    <w:rsid w:val="00CB0B22"/>
    <w:rsid w:val="00CB0B48"/>
    <w:rsid w:val="00CB0B8C"/>
    <w:rsid w:val="00CB0BC2"/>
    <w:rsid w:val="00CB0BDE"/>
    <w:rsid w:val="00CB0C79"/>
    <w:rsid w:val="00CB0C91"/>
    <w:rsid w:val="00CB0CE6"/>
    <w:rsid w:val="00CB0CE8"/>
    <w:rsid w:val="00CB0CF6"/>
    <w:rsid w:val="00CB0D57"/>
    <w:rsid w:val="00CB0D88"/>
    <w:rsid w:val="00CB0D9C"/>
    <w:rsid w:val="00CB0DA2"/>
    <w:rsid w:val="00CB0DDC"/>
    <w:rsid w:val="00CB0DF7"/>
    <w:rsid w:val="00CB0E34"/>
    <w:rsid w:val="00CB0E39"/>
    <w:rsid w:val="00CB0E72"/>
    <w:rsid w:val="00CB0E9C"/>
    <w:rsid w:val="00CB0EBF"/>
    <w:rsid w:val="00CB0ED3"/>
    <w:rsid w:val="00CB0EEC"/>
    <w:rsid w:val="00CB0EF3"/>
    <w:rsid w:val="00CB0F1D"/>
    <w:rsid w:val="00CB0F97"/>
    <w:rsid w:val="00CB0FE1"/>
    <w:rsid w:val="00CB0FE3"/>
    <w:rsid w:val="00CB109C"/>
    <w:rsid w:val="00CB1182"/>
    <w:rsid w:val="00CB118C"/>
    <w:rsid w:val="00CB11AE"/>
    <w:rsid w:val="00CB11B2"/>
    <w:rsid w:val="00CB120A"/>
    <w:rsid w:val="00CB1223"/>
    <w:rsid w:val="00CB1276"/>
    <w:rsid w:val="00CB1287"/>
    <w:rsid w:val="00CB12AC"/>
    <w:rsid w:val="00CB132D"/>
    <w:rsid w:val="00CB135C"/>
    <w:rsid w:val="00CB144E"/>
    <w:rsid w:val="00CB14AF"/>
    <w:rsid w:val="00CB14D0"/>
    <w:rsid w:val="00CB14D8"/>
    <w:rsid w:val="00CB14DE"/>
    <w:rsid w:val="00CB1578"/>
    <w:rsid w:val="00CB15A4"/>
    <w:rsid w:val="00CB15B9"/>
    <w:rsid w:val="00CB15BD"/>
    <w:rsid w:val="00CB160D"/>
    <w:rsid w:val="00CB1630"/>
    <w:rsid w:val="00CB167A"/>
    <w:rsid w:val="00CB1698"/>
    <w:rsid w:val="00CB1726"/>
    <w:rsid w:val="00CB172C"/>
    <w:rsid w:val="00CB178B"/>
    <w:rsid w:val="00CB17FA"/>
    <w:rsid w:val="00CB1839"/>
    <w:rsid w:val="00CB1847"/>
    <w:rsid w:val="00CB1861"/>
    <w:rsid w:val="00CB18C5"/>
    <w:rsid w:val="00CB191F"/>
    <w:rsid w:val="00CB1941"/>
    <w:rsid w:val="00CB1951"/>
    <w:rsid w:val="00CB19BB"/>
    <w:rsid w:val="00CB19F6"/>
    <w:rsid w:val="00CB1A24"/>
    <w:rsid w:val="00CB1A47"/>
    <w:rsid w:val="00CB1A73"/>
    <w:rsid w:val="00CB1A91"/>
    <w:rsid w:val="00CB1AAB"/>
    <w:rsid w:val="00CB1AE6"/>
    <w:rsid w:val="00CB1B0D"/>
    <w:rsid w:val="00CB1B32"/>
    <w:rsid w:val="00CB1B44"/>
    <w:rsid w:val="00CB1B8F"/>
    <w:rsid w:val="00CB1B9A"/>
    <w:rsid w:val="00CB1BBA"/>
    <w:rsid w:val="00CB1BC9"/>
    <w:rsid w:val="00CB1C53"/>
    <w:rsid w:val="00CB1C5D"/>
    <w:rsid w:val="00CB1C7B"/>
    <w:rsid w:val="00CB1C7C"/>
    <w:rsid w:val="00CB1C7E"/>
    <w:rsid w:val="00CB1CD6"/>
    <w:rsid w:val="00CB1D0B"/>
    <w:rsid w:val="00CB1D37"/>
    <w:rsid w:val="00CB1D89"/>
    <w:rsid w:val="00CB1D90"/>
    <w:rsid w:val="00CB1D93"/>
    <w:rsid w:val="00CB1DA0"/>
    <w:rsid w:val="00CB1DBE"/>
    <w:rsid w:val="00CB1E6F"/>
    <w:rsid w:val="00CB1ECC"/>
    <w:rsid w:val="00CB1F69"/>
    <w:rsid w:val="00CB1F70"/>
    <w:rsid w:val="00CB1F8C"/>
    <w:rsid w:val="00CB1FA8"/>
    <w:rsid w:val="00CB1FB3"/>
    <w:rsid w:val="00CB1FC2"/>
    <w:rsid w:val="00CB1FE4"/>
    <w:rsid w:val="00CB2013"/>
    <w:rsid w:val="00CB2028"/>
    <w:rsid w:val="00CB206A"/>
    <w:rsid w:val="00CB20A0"/>
    <w:rsid w:val="00CB213F"/>
    <w:rsid w:val="00CB2143"/>
    <w:rsid w:val="00CB2153"/>
    <w:rsid w:val="00CB2154"/>
    <w:rsid w:val="00CB2171"/>
    <w:rsid w:val="00CB2185"/>
    <w:rsid w:val="00CB2187"/>
    <w:rsid w:val="00CB220D"/>
    <w:rsid w:val="00CB221C"/>
    <w:rsid w:val="00CB2225"/>
    <w:rsid w:val="00CB2276"/>
    <w:rsid w:val="00CB237B"/>
    <w:rsid w:val="00CB23CE"/>
    <w:rsid w:val="00CB23D8"/>
    <w:rsid w:val="00CB23F8"/>
    <w:rsid w:val="00CB2403"/>
    <w:rsid w:val="00CB2407"/>
    <w:rsid w:val="00CB242E"/>
    <w:rsid w:val="00CB2438"/>
    <w:rsid w:val="00CB245A"/>
    <w:rsid w:val="00CB2485"/>
    <w:rsid w:val="00CB251C"/>
    <w:rsid w:val="00CB251E"/>
    <w:rsid w:val="00CB2559"/>
    <w:rsid w:val="00CB2560"/>
    <w:rsid w:val="00CB259C"/>
    <w:rsid w:val="00CB25A2"/>
    <w:rsid w:val="00CB25EA"/>
    <w:rsid w:val="00CB25F4"/>
    <w:rsid w:val="00CB2618"/>
    <w:rsid w:val="00CB2659"/>
    <w:rsid w:val="00CB26A5"/>
    <w:rsid w:val="00CB26E8"/>
    <w:rsid w:val="00CB2706"/>
    <w:rsid w:val="00CB2757"/>
    <w:rsid w:val="00CB276B"/>
    <w:rsid w:val="00CB27B7"/>
    <w:rsid w:val="00CB27E9"/>
    <w:rsid w:val="00CB2817"/>
    <w:rsid w:val="00CB2841"/>
    <w:rsid w:val="00CB2842"/>
    <w:rsid w:val="00CB2867"/>
    <w:rsid w:val="00CB286F"/>
    <w:rsid w:val="00CB28F2"/>
    <w:rsid w:val="00CB292A"/>
    <w:rsid w:val="00CB29A3"/>
    <w:rsid w:val="00CB29A4"/>
    <w:rsid w:val="00CB29BE"/>
    <w:rsid w:val="00CB29E3"/>
    <w:rsid w:val="00CB2A42"/>
    <w:rsid w:val="00CB2A55"/>
    <w:rsid w:val="00CB2A88"/>
    <w:rsid w:val="00CB2AF0"/>
    <w:rsid w:val="00CB2B0C"/>
    <w:rsid w:val="00CB2B20"/>
    <w:rsid w:val="00CB2B37"/>
    <w:rsid w:val="00CB2B65"/>
    <w:rsid w:val="00CB2B6F"/>
    <w:rsid w:val="00CB2B96"/>
    <w:rsid w:val="00CB2BA0"/>
    <w:rsid w:val="00CB2BBF"/>
    <w:rsid w:val="00CB2BF7"/>
    <w:rsid w:val="00CB2C83"/>
    <w:rsid w:val="00CB2C9F"/>
    <w:rsid w:val="00CB2D59"/>
    <w:rsid w:val="00CB2D91"/>
    <w:rsid w:val="00CB2DB2"/>
    <w:rsid w:val="00CB2DF4"/>
    <w:rsid w:val="00CB2DFA"/>
    <w:rsid w:val="00CB2E78"/>
    <w:rsid w:val="00CB2E94"/>
    <w:rsid w:val="00CB2EA1"/>
    <w:rsid w:val="00CB2F56"/>
    <w:rsid w:val="00CB2FEB"/>
    <w:rsid w:val="00CB2FF0"/>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D0"/>
    <w:rsid w:val="00CB35F4"/>
    <w:rsid w:val="00CB361D"/>
    <w:rsid w:val="00CB3646"/>
    <w:rsid w:val="00CB3673"/>
    <w:rsid w:val="00CB36C3"/>
    <w:rsid w:val="00CB3706"/>
    <w:rsid w:val="00CB3712"/>
    <w:rsid w:val="00CB3784"/>
    <w:rsid w:val="00CB378F"/>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40"/>
    <w:rsid w:val="00CB3A57"/>
    <w:rsid w:val="00CB3A9C"/>
    <w:rsid w:val="00CB3B2E"/>
    <w:rsid w:val="00CB3B40"/>
    <w:rsid w:val="00CB3B57"/>
    <w:rsid w:val="00CB3B96"/>
    <w:rsid w:val="00CB3C1B"/>
    <w:rsid w:val="00CB3C76"/>
    <w:rsid w:val="00CB3CD7"/>
    <w:rsid w:val="00CB3CED"/>
    <w:rsid w:val="00CB3D05"/>
    <w:rsid w:val="00CB3D13"/>
    <w:rsid w:val="00CB3D46"/>
    <w:rsid w:val="00CB3E27"/>
    <w:rsid w:val="00CB3E55"/>
    <w:rsid w:val="00CB3E8E"/>
    <w:rsid w:val="00CB3E91"/>
    <w:rsid w:val="00CB3EC9"/>
    <w:rsid w:val="00CB3F2F"/>
    <w:rsid w:val="00CB3FA7"/>
    <w:rsid w:val="00CB3FCF"/>
    <w:rsid w:val="00CB3FEE"/>
    <w:rsid w:val="00CB4006"/>
    <w:rsid w:val="00CB40AB"/>
    <w:rsid w:val="00CB40B3"/>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58"/>
    <w:rsid w:val="00CB486E"/>
    <w:rsid w:val="00CB4880"/>
    <w:rsid w:val="00CB499A"/>
    <w:rsid w:val="00CB49AC"/>
    <w:rsid w:val="00CB49CC"/>
    <w:rsid w:val="00CB4A7F"/>
    <w:rsid w:val="00CB4A93"/>
    <w:rsid w:val="00CB4AC3"/>
    <w:rsid w:val="00CB4AF8"/>
    <w:rsid w:val="00CB4B1F"/>
    <w:rsid w:val="00CB4B33"/>
    <w:rsid w:val="00CB4B3C"/>
    <w:rsid w:val="00CB4B92"/>
    <w:rsid w:val="00CB4BAB"/>
    <w:rsid w:val="00CB4BD5"/>
    <w:rsid w:val="00CB4BEF"/>
    <w:rsid w:val="00CB4C2B"/>
    <w:rsid w:val="00CB4C42"/>
    <w:rsid w:val="00CB4C73"/>
    <w:rsid w:val="00CB4C7A"/>
    <w:rsid w:val="00CB4CE1"/>
    <w:rsid w:val="00CB4D3B"/>
    <w:rsid w:val="00CB4D49"/>
    <w:rsid w:val="00CB4E40"/>
    <w:rsid w:val="00CB4E61"/>
    <w:rsid w:val="00CB4E7D"/>
    <w:rsid w:val="00CB4E85"/>
    <w:rsid w:val="00CB4EA0"/>
    <w:rsid w:val="00CB4F1D"/>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80"/>
    <w:rsid w:val="00CB558A"/>
    <w:rsid w:val="00CB55C4"/>
    <w:rsid w:val="00CB55F2"/>
    <w:rsid w:val="00CB56C4"/>
    <w:rsid w:val="00CB56CB"/>
    <w:rsid w:val="00CB56FC"/>
    <w:rsid w:val="00CB5709"/>
    <w:rsid w:val="00CB5719"/>
    <w:rsid w:val="00CB5723"/>
    <w:rsid w:val="00CB57F4"/>
    <w:rsid w:val="00CB584B"/>
    <w:rsid w:val="00CB5850"/>
    <w:rsid w:val="00CB5856"/>
    <w:rsid w:val="00CB5858"/>
    <w:rsid w:val="00CB58AF"/>
    <w:rsid w:val="00CB593D"/>
    <w:rsid w:val="00CB5975"/>
    <w:rsid w:val="00CB59A7"/>
    <w:rsid w:val="00CB5AF7"/>
    <w:rsid w:val="00CB5B01"/>
    <w:rsid w:val="00CB5B46"/>
    <w:rsid w:val="00CB5B73"/>
    <w:rsid w:val="00CB5B9D"/>
    <w:rsid w:val="00CB5B9E"/>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46"/>
    <w:rsid w:val="00CB5EA8"/>
    <w:rsid w:val="00CB5EAE"/>
    <w:rsid w:val="00CB5F3B"/>
    <w:rsid w:val="00CB5F3F"/>
    <w:rsid w:val="00CB5F43"/>
    <w:rsid w:val="00CB5FF9"/>
    <w:rsid w:val="00CB602A"/>
    <w:rsid w:val="00CB6039"/>
    <w:rsid w:val="00CB6049"/>
    <w:rsid w:val="00CB604E"/>
    <w:rsid w:val="00CB60AD"/>
    <w:rsid w:val="00CB60B4"/>
    <w:rsid w:val="00CB61F6"/>
    <w:rsid w:val="00CB6231"/>
    <w:rsid w:val="00CB628F"/>
    <w:rsid w:val="00CB62C7"/>
    <w:rsid w:val="00CB62F5"/>
    <w:rsid w:val="00CB6303"/>
    <w:rsid w:val="00CB6309"/>
    <w:rsid w:val="00CB6310"/>
    <w:rsid w:val="00CB631F"/>
    <w:rsid w:val="00CB6324"/>
    <w:rsid w:val="00CB6329"/>
    <w:rsid w:val="00CB6340"/>
    <w:rsid w:val="00CB6389"/>
    <w:rsid w:val="00CB63CD"/>
    <w:rsid w:val="00CB6477"/>
    <w:rsid w:val="00CB647E"/>
    <w:rsid w:val="00CB648A"/>
    <w:rsid w:val="00CB64A8"/>
    <w:rsid w:val="00CB64C1"/>
    <w:rsid w:val="00CB64EF"/>
    <w:rsid w:val="00CB6519"/>
    <w:rsid w:val="00CB6520"/>
    <w:rsid w:val="00CB6538"/>
    <w:rsid w:val="00CB6550"/>
    <w:rsid w:val="00CB65E5"/>
    <w:rsid w:val="00CB65FC"/>
    <w:rsid w:val="00CB6642"/>
    <w:rsid w:val="00CB664F"/>
    <w:rsid w:val="00CB66FF"/>
    <w:rsid w:val="00CB6715"/>
    <w:rsid w:val="00CB6721"/>
    <w:rsid w:val="00CB6735"/>
    <w:rsid w:val="00CB6797"/>
    <w:rsid w:val="00CB67C2"/>
    <w:rsid w:val="00CB67CA"/>
    <w:rsid w:val="00CB67EE"/>
    <w:rsid w:val="00CB67F0"/>
    <w:rsid w:val="00CB683A"/>
    <w:rsid w:val="00CB684D"/>
    <w:rsid w:val="00CB68CE"/>
    <w:rsid w:val="00CB68D3"/>
    <w:rsid w:val="00CB6908"/>
    <w:rsid w:val="00CB6940"/>
    <w:rsid w:val="00CB6A10"/>
    <w:rsid w:val="00CB6A1A"/>
    <w:rsid w:val="00CB6A50"/>
    <w:rsid w:val="00CB6A63"/>
    <w:rsid w:val="00CB6AB5"/>
    <w:rsid w:val="00CB6AE2"/>
    <w:rsid w:val="00CB6AF3"/>
    <w:rsid w:val="00CB6B6D"/>
    <w:rsid w:val="00CB6B75"/>
    <w:rsid w:val="00CB6BA2"/>
    <w:rsid w:val="00CB6BF8"/>
    <w:rsid w:val="00CB6C15"/>
    <w:rsid w:val="00CB6C1C"/>
    <w:rsid w:val="00CB6C22"/>
    <w:rsid w:val="00CB6C8B"/>
    <w:rsid w:val="00CB6CAF"/>
    <w:rsid w:val="00CB6CD3"/>
    <w:rsid w:val="00CB6CD4"/>
    <w:rsid w:val="00CB6D21"/>
    <w:rsid w:val="00CB6E6A"/>
    <w:rsid w:val="00CB6E7B"/>
    <w:rsid w:val="00CB6EC4"/>
    <w:rsid w:val="00CB6F48"/>
    <w:rsid w:val="00CB6F5F"/>
    <w:rsid w:val="00CB6FAB"/>
    <w:rsid w:val="00CB6FB2"/>
    <w:rsid w:val="00CB6FCF"/>
    <w:rsid w:val="00CB6FE1"/>
    <w:rsid w:val="00CB6FFB"/>
    <w:rsid w:val="00CB7061"/>
    <w:rsid w:val="00CB7085"/>
    <w:rsid w:val="00CB70FA"/>
    <w:rsid w:val="00CB7118"/>
    <w:rsid w:val="00CB712B"/>
    <w:rsid w:val="00CB715F"/>
    <w:rsid w:val="00CB7166"/>
    <w:rsid w:val="00CB71A4"/>
    <w:rsid w:val="00CB7203"/>
    <w:rsid w:val="00CB7279"/>
    <w:rsid w:val="00CB727B"/>
    <w:rsid w:val="00CB7291"/>
    <w:rsid w:val="00CB7311"/>
    <w:rsid w:val="00CB736F"/>
    <w:rsid w:val="00CB7407"/>
    <w:rsid w:val="00CB7408"/>
    <w:rsid w:val="00CB7419"/>
    <w:rsid w:val="00CB741A"/>
    <w:rsid w:val="00CB7424"/>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81D"/>
    <w:rsid w:val="00CB7871"/>
    <w:rsid w:val="00CB7877"/>
    <w:rsid w:val="00CB78B2"/>
    <w:rsid w:val="00CB78DC"/>
    <w:rsid w:val="00CB7939"/>
    <w:rsid w:val="00CB7960"/>
    <w:rsid w:val="00CB7974"/>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D1C"/>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AF"/>
    <w:rsid w:val="00CC03C6"/>
    <w:rsid w:val="00CC03E3"/>
    <w:rsid w:val="00CC03EC"/>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E79"/>
    <w:rsid w:val="00CC0F8C"/>
    <w:rsid w:val="00CC0FC7"/>
    <w:rsid w:val="00CC0FD1"/>
    <w:rsid w:val="00CC0FE2"/>
    <w:rsid w:val="00CC0FE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406"/>
    <w:rsid w:val="00CC141C"/>
    <w:rsid w:val="00CC142E"/>
    <w:rsid w:val="00CC1431"/>
    <w:rsid w:val="00CC1439"/>
    <w:rsid w:val="00CC143A"/>
    <w:rsid w:val="00CC1472"/>
    <w:rsid w:val="00CC14D5"/>
    <w:rsid w:val="00CC14FC"/>
    <w:rsid w:val="00CC1502"/>
    <w:rsid w:val="00CC1503"/>
    <w:rsid w:val="00CC1509"/>
    <w:rsid w:val="00CC150E"/>
    <w:rsid w:val="00CC155D"/>
    <w:rsid w:val="00CC1579"/>
    <w:rsid w:val="00CC1699"/>
    <w:rsid w:val="00CC16AA"/>
    <w:rsid w:val="00CC16CC"/>
    <w:rsid w:val="00CC16F5"/>
    <w:rsid w:val="00CC16F6"/>
    <w:rsid w:val="00CC1773"/>
    <w:rsid w:val="00CC1799"/>
    <w:rsid w:val="00CC17EE"/>
    <w:rsid w:val="00CC183D"/>
    <w:rsid w:val="00CC184E"/>
    <w:rsid w:val="00CC18AD"/>
    <w:rsid w:val="00CC18BB"/>
    <w:rsid w:val="00CC18CC"/>
    <w:rsid w:val="00CC1900"/>
    <w:rsid w:val="00CC190A"/>
    <w:rsid w:val="00CC193C"/>
    <w:rsid w:val="00CC193D"/>
    <w:rsid w:val="00CC195C"/>
    <w:rsid w:val="00CC199D"/>
    <w:rsid w:val="00CC19BB"/>
    <w:rsid w:val="00CC19F3"/>
    <w:rsid w:val="00CC1A04"/>
    <w:rsid w:val="00CC1B1B"/>
    <w:rsid w:val="00CC1B25"/>
    <w:rsid w:val="00CC1B48"/>
    <w:rsid w:val="00CC1B68"/>
    <w:rsid w:val="00CC1BA6"/>
    <w:rsid w:val="00CC1BCC"/>
    <w:rsid w:val="00CC1C0B"/>
    <w:rsid w:val="00CC1C4E"/>
    <w:rsid w:val="00CC1C66"/>
    <w:rsid w:val="00CC1CD5"/>
    <w:rsid w:val="00CC1D2D"/>
    <w:rsid w:val="00CC1D3E"/>
    <w:rsid w:val="00CC1D5E"/>
    <w:rsid w:val="00CC1DB0"/>
    <w:rsid w:val="00CC1E28"/>
    <w:rsid w:val="00CC1E71"/>
    <w:rsid w:val="00CC1EBB"/>
    <w:rsid w:val="00CC1EC8"/>
    <w:rsid w:val="00CC1F89"/>
    <w:rsid w:val="00CC1FB1"/>
    <w:rsid w:val="00CC1FD8"/>
    <w:rsid w:val="00CC1FDC"/>
    <w:rsid w:val="00CC2031"/>
    <w:rsid w:val="00CC204D"/>
    <w:rsid w:val="00CC2072"/>
    <w:rsid w:val="00CC2089"/>
    <w:rsid w:val="00CC2097"/>
    <w:rsid w:val="00CC20C4"/>
    <w:rsid w:val="00CC20DE"/>
    <w:rsid w:val="00CC2101"/>
    <w:rsid w:val="00CC214C"/>
    <w:rsid w:val="00CC216A"/>
    <w:rsid w:val="00CC2171"/>
    <w:rsid w:val="00CC2186"/>
    <w:rsid w:val="00CC21E1"/>
    <w:rsid w:val="00CC220F"/>
    <w:rsid w:val="00CC2254"/>
    <w:rsid w:val="00CC2295"/>
    <w:rsid w:val="00CC2332"/>
    <w:rsid w:val="00CC235A"/>
    <w:rsid w:val="00CC23CE"/>
    <w:rsid w:val="00CC23E3"/>
    <w:rsid w:val="00CC23EB"/>
    <w:rsid w:val="00CC2444"/>
    <w:rsid w:val="00CC2476"/>
    <w:rsid w:val="00CC247A"/>
    <w:rsid w:val="00CC249C"/>
    <w:rsid w:val="00CC24A8"/>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91B"/>
    <w:rsid w:val="00CC293C"/>
    <w:rsid w:val="00CC2962"/>
    <w:rsid w:val="00CC296E"/>
    <w:rsid w:val="00CC29A9"/>
    <w:rsid w:val="00CC29D4"/>
    <w:rsid w:val="00CC2A0F"/>
    <w:rsid w:val="00CC2AE8"/>
    <w:rsid w:val="00CC2AF0"/>
    <w:rsid w:val="00CC2B6B"/>
    <w:rsid w:val="00CC2B91"/>
    <w:rsid w:val="00CC2BA9"/>
    <w:rsid w:val="00CC2C37"/>
    <w:rsid w:val="00CC2C8E"/>
    <w:rsid w:val="00CC2CAA"/>
    <w:rsid w:val="00CC2CD9"/>
    <w:rsid w:val="00CC2D6F"/>
    <w:rsid w:val="00CC2DF6"/>
    <w:rsid w:val="00CC2E29"/>
    <w:rsid w:val="00CC2E5A"/>
    <w:rsid w:val="00CC2ED5"/>
    <w:rsid w:val="00CC2EED"/>
    <w:rsid w:val="00CC2F15"/>
    <w:rsid w:val="00CC2F17"/>
    <w:rsid w:val="00CC2F2B"/>
    <w:rsid w:val="00CC2F2F"/>
    <w:rsid w:val="00CC2F5F"/>
    <w:rsid w:val="00CC3081"/>
    <w:rsid w:val="00CC30BB"/>
    <w:rsid w:val="00CC30EA"/>
    <w:rsid w:val="00CC3187"/>
    <w:rsid w:val="00CC318D"/>
    <w:rsid w:val="00CC3194"/>
    <w:rsid w:val="00CC31DF"/>
    <w:rsid w:val="00CC324F"/>
    <w:rsid w:val="00CC3253"/>
    <w:rsid w:val="00CC325B"/>
    <w:rsid w:val="00CC328D"/>
    <w:rsid w:val="00CC328E"/>
    <w:rsid w:val="00CC32A8"/>
    <w:rsid w:val="00CC32B0"/>
    <w:rsid w:val="00CC32FC"/>
    <w:rsid w:val="00CC330A"/>
    <w:rsid w:val="00CC331C"/>
    <w:rsid w:val="00CC332D"/>
    <w:rsid w:val="00CC3396"/>
    <w:rsid w:val="00CC33BB"/>
    <w:rsid w:val="00CC3400"/>
    <w:rsid w:val="00CC3457"/>
    <w:rsid w:val="00CC34B1"/>
    <w:rsid w:val="00CC34BB"/>
    <w:rsid w:val="00CC3519"/>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8A"/>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A"/>
    <w:rsid w:val="00CC3D4F"/>
    <w:rsid w:val="00CC3DC7"/>
    <w:rsid w:val="00CC3E0F"/>
    <w:rsid w:val="00CC3E24"/>
    <w:rsid w:val="00CC3E68"/>
    <w:rsid w:val="00CC3EE5"/>
    <w:rsid w:val="00CC3F13"/>
    <w:rsid w:val="00CC3F4A"/>
    <w:rsid w:val="00CC3F58"/>
    <w:rsid w:val="00CC3F75"/>
    <w:rsid w:val="00CC3F7A"/>
    <w:rsid w:val="00CC3F89"/>
    <w:rsid w:val="00CC401B"/>
    <w:rsid w:val="00CC4067"/>
    <w:rsid w:val="00CC4078"/>
    <w:rsid w:val="00CC4088"/>
    <w:rsid w:val="00CC4159"/>
    <w:rsid w:val="00CC4163"/>
    <w:rsid w:val="00CC4169"/>
    <w:rsid w:val="00CC4187"/>
    <w:rsid w:val="00CC419A"/>
    <w:rsid w:val="00CC41C4"/>
    <w:rsid w:val="00CC4207"/>
    <w:rsid w:val="00CC4241"/>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A99"/>
    <w:rsid w:val="00CC4ADB"/>
    <w:rsid w:val="00CC4B35"/>
    <w:rsid w:val="00CC4B68"/>
    <w:rsid w:val="00CC4B6C"/>
    <w:rsid w:val="00CC4BB9"/>
    <w:rsid w:val="00CC4BC6"/>
    <w:rsid w:val="00CC4C7A"/>
    <w:rsid w:val="00CC4CA7"/>
    <w:rsid w:val="00CC4CB8"/>
    <w:rsid w:val="00CC4CBB"/>
    <w:rsid w:val="00CC4CFE"/>
    <w:rsid w:val="00CC4DBE"/>
    <w:rsid w:val="00CC4DE2"/>
    <w:rsid w:val="00CC4DFF"/>
    <w:rsid w:val="00CC4E11"/>
    <w:rsid w:val="00CC4E15"/>
    <w:rsid w:val="00CC4E5A"/>
    <w:rsid w:val="00CC4E7F"/>
    <w:rsid w:val="00CC4E9F"/>
    <w:rsid w:val="00CC4EE7"/>
    <w:rsid w:val="00CC4EF9"/>
    <w:rsid w:val="00CC4F31"/>
    <w:rsid w:val="00CC4F57"/>
    <w:rsid w:val="00CC4F5E"/>
    <w:rsid w:val="00CC4F8C"/>
    <w:rsid w:val="00CC4FB0"/>
    <w:rsid w:val="00CC4FE6"/>
    <w:rsid w:val="00CC5026"/>
    <w:rsid w:val="00CC5027"/>
    <w:rsid w:val="00CC5035"/>
    <w:rsid w:val="00CC503A"/>
    <w:rsid w:val="00CC505F"/>
    <w:rsid w:val="00CC507C"/>
    <w:rsid w:val="00CC5091"/>
    <w:rsid w:val="00CC50E9"/>
    <w:rsid w:val="00CC5123"/>
    <w:rsid w:val="00CC513E"/>
    <w:rsid w:val="00CC518D"/>
    <w:rsid w:val="00CC51AF"/>
    <w:rsid w:val="00CC5234"/>
    <w:rsid w:val="00CC5239"/>
    <w:rsid w:val="00CC5267"/>
    <w:rsid w:val="00CC5294"/>
    <w:rsid w:val="00CC52A9"/>
    <w:rsid w:val="00CC52AA"/>
    <w:rsid w:val="00CC52F1"/>
    <w:rsid w:val="00CC52F4"/>
    <w:rsid w:val="00CC53D1"/>
    <w:rsid w:val="00CC53FB"/>
    <w:rsid w:val="00CC5486"/>
    <w:rsid w:val="00CC54EF"/>
    <w:rsid w:val="00CC54F5"/>
    <w:rsid w:val="00CC5545"/>
    <w:rsid w:val="00CC55A1"/>
    <w:rsid w:val="00CC562B"/>
    <w:rsid w:val="00CC56EF"/>
    <w:rsid w:val="00CC573F"/>
    <w:rsid w:val="00CC5748"/>
    <w:rsid w:val="00CC576B"/>
    <w:rsid w:val="00CC5776"/>
    <w:rsid w:val="00CC57BD"/>
    <w:rsid w:val="00CC57C4"/>
    <w:rsid w:val="00CC57F0"/>
    <w:rsid w:val="00CC5833"/>
    <w:rsid w:val="00CC587A"/>
    <w:rsid w:val="00CC5898"/>
    <w:rsid w:val="00CC58A0"/>
    <w:rsid w:val="00CC58B4"/>
    <w:rsid w:val="00CC5944"/>
    <w:rsid w:val="00CC59A5"/>
    <w:rsid w:val="00CC59B1"/>
    <w:rsid w:val="00CC5A46"/>
    <w:rsid w:val="00CC5A61"/>
    <w:rsid w:val="00CC5AAC"/>
    <w:rsid w:val="00CC5AC0"/>
    <w:rsid w:val="00CC5B77"/>
    <w:rsid w:val="00CC5BC3"/>
    <w:rsid w:val="00CC5BD8"/>
    <w:rsid w:val="00CC5BE5"/>
    <w:rsid w:val="00CC5BE7"/>
    <w:rsid w:val="00CC5BFC"/>
    <w:rsid w:val="00CC5C10"/>
    <w:rsid w:val="00CC5C2F"/>
    <w:rsid w:val="00CC5CA3"/>
    <w:rsid w:val="00CC5D2D"/>
    <w:rsid w:val="00CC5D2F"/>
    <w:rsid w:val="00CC5D34"/>
    <w:rsid w:val="00CC5D7F"/>
    <w:rsid w:val="00CC5DD4"/>
    <w:rsid w:val="00CC5E01"/>
    <w:rsid w:val="00CC5EC8"/>
    <w:rsid w:val="00CC5EED"/>
    <w:rsid w:val="00CC5EFB"/>
    <w:rsid w:val="00CC5F28"/>
    <w:rsid w:val="00CC5FAC"/>
    <w:rsid w:val="00CC5FF5"/>
    <w:rsid w:val="00CC6022"/>
    <w:rsid w:val="00CC60AB"/>
    <w:rsid w:val="00CC60EB"/>
    <w:rsid w:val="00CC6104"/>
    <w:rsid w:val="00CC610C"/>
    <w:rsid w:val="00CC6163"/>
    <w:rsid w:val="00CC6164"/>
    <w:rsid w:val="00CC618F"/>
    <w:rsid w:val="00CC61AE"/>
    <w:rsid w:val="00CC61D5"/>
    <w:rsid w:val="00CC620F"/>
    <w:rsid w:val="00CC6216"/>
    <w:rsid w:val="00CC622D"/>
    <w:rsid w:val="00CC6246"/>
    <w:rsid w:val="00CC6279"/>
    <w:rsid w:val="00CC62E0"/>
    <w:rsid w:val="00CC62ED"/>
    <w:rsid w:val="00CC6317"/>
    <w:rsid w:val="00CC636A"/>
    <w:rsid w:val="00CC641A"/>
    <w:rsid w:val="00CC647A"/>
    <w:rsid w:val="00CC64E6"/>
    <w:rsid w:val="00CC652D"/>
    <w:rsid w:val="00CC6537"/>
    <w:rsid w:val="00CC6552"/>
    <w:rsid w:val="00CC6564"/>
    <w:rsid w:val="00CC6629"/>
    <w:rsid w:val="00CC6633"/>
    <w:rsid w:val="00CC664E"/>
    <w:rsid w:val="00CC666D"/>
    <w:rsid w:val="00CC6687"/>
    <w:rsid w:val="00CC66AA"/>
    <w:rsid w:val="00CC66BD"/>
    <w:rsid w:val="00CC6721"/>
    <w:rsid w:val="00CC6787"/>
    <w:rsid w:val="00CC67EE"/>
    <w:rsid w:val="00CC6829"/>
    <w:rsid w:val="00CC6830"/>
    <w:rsid w:val="00CC68D0"/>
    <w:rsid w:val="00CC68EE"/>
    <w:rsid w:val="00CC6900"/>
    <w:rsid w:val="00CC6971"/>
    <w:rsid w:val="00CC6986"/>
    <w:rsid w:val="00CC69AD"/>
    <w:rsid w:val="00CC6A13"/>
    <w:rsid w:val="00CC6A64"/>
    <w:rsid w:val="00CC6AE3"/>
    <w:rsid w:val="00CC6B0D"/>
    <w:rsid w:val="00CC6B2B"/>
    <w:rsid w:val="00CC6B40"/>
    <w:rsid w:val="00CC6BEB"/>
    <w:rsid w:val="00CC6C28"/>
    <w:rsid w:val="00CC6C72"/>
    <w:rsid w:val="00CC6C81"/>
    <w:rsid w:val="00CC6C97"/>
    <w:rsid w:val="00CC6CA4"/>
    <w:rsid w:val="00CC6D01"/>
    <w:rsid w:val="00CC6D2B"/>
    <w:rsid w:val="00CC6D9E"/>
    <w:rsid w:val="00CC6DB5"/>
    <w:rsid w:val="00CC6DE6"/>
    <w:rsid w:val="00CC6DFB"/>
    <w:rsid w:val="00CC6EE6"/>
    <w:rsid w:val="00CC6F02"/>
    <w:rsid w:val="00CC6F5B"/>
    <w:rsid w:val="00CC6FC4"/>
    <w:rsid w:val="00CC6FDC"/>
    <w:rsid w:val="00CC707C"/>
    <w:rsid w:val="00CC709B"/>
    <w:rsid w:val="00CC70CE"/>
    <w:rsid w:val="00CC7110"/>
    <w:rsid w:val="00CC7121"/>
    <w:rsid w:val="00CC712F"/>
    <w:rsid w:val="00CC715F"/>
    <w:rsid w:val="00CC716C"/>
    <w:rsid w:val="00CC71D9"/>
    <w:rsid w:val="00CC71E4"/>
    <w:rsid w:val="00CC729C"/>
    <w:rsid w:val="00CC72D6"/>
    <w:rsid w:val="00CC736B"/>
    <w:rsid w:val="00CC737E"/>
    <w:rsid w:val="00CC7407"/>
    <w:rsid w:val="00CC7422"/>
    <w:rsid w:val="00CC745E"/>
    <w:rsid w:val="00CC74A9"/>
    <w:rsid w:val="00CC7511"/>
    <w:rsid w:val="00CC7514"/>
    <w:rsid w:val="00CC7532"/>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EF"/>
    <w:rsid w:val="00CC77F8"/>
    <w:rsid w:val="00CC7815"/>
    <w:rsid w:val="00CC7820"/>
    <w:rsid w:val="00CC7845"/>
    <w:rsid w:val="00CC784F"/>
    <w:rsid w:val="00CC7861"/>
    <w:rsid w:val="00CC78D2"/>
    <w:rsid w:val="00CC78FC"/>
    <w:rsid w:val="00CC7914"/>
    <w:rsid w:val="00CC7992"/>
    <w:rsid w:val="00CC79E6"/>
    <w:rsid w:val="00CC79F4"/>
    <w:rsid w:val="00CC7A36"/>
    <w:rsid w:val="00CC7A70"/>
    <w:rsid w:val="00CC7A8E"/>
    <w:rsid w:val="00CC7A9A"/>
    <w:rsid w:val="00CC7AB1"/>
    <w:rsid w:val="00CC7AF8"/>
    <w:rsid w:val="00CC7B36"/>
    <w:rsid w:val="00CC7B38"/>
    <w:rsid w:val="00CC7B66"/>
    <w:rsid w:val="00CC7B97"/>
    <w:rsid w:val="00CC7BF6"/>
    <w:rsid w:val="00CC7C17"/>
    <w:rsid w:val="00CC7C75"/>
    <w:rsid w:val="00CC7CAD"/>
    <w:rsid w:val="00CC7CFA"/>
    <w:rsid w:val="00CC7D20"/>
    <w:rsid w:val="00CC7D3A"/>
    <w:rsid w:val="00CC7D3E"/>
    <w:rsid w:val="00CC7E05"/>
    <w:rsid w:val="00CC7E3C"/>
    <w:rsid w:val="00CC7E53"/>
    <w:rsid w:val="00CC7E59"/>
    <w:rsid w:val="00CC7EC0"/>
    <w:rsid w:val="00CC7ECC"/>
    <w:rsid w:val="00CC7ED7"/>
    <w:rsid w:val="00CC7F2A"/>
    <w:rsid w:val="00CC7F30"/>
    <w:rsid w:val="00CC7F78"/>
    <w:rsid w:val="00CC7F82"/>
    <w:rsid w:val="00CC7FA3"/>
    <w:rsid w:val="00CC7FA9"/>
    <w:rsid w:val="00CC7FDD"/>
    <w:rsid w:val="00CD003C"/>
    <w:rsid w:val="00CD0077"/>
    <w:rsid w:val="00CD00D9"/>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94"/>
    <w:rsid w:val="00CD04A4"/>
    <w:rsid w:val="00CD04A6"/>
    <w:rsid w:val="00CD04BD"/>
    <w:rsid w:val="00CD04E5"/>
    <w:rsid w:val="00CD0510"/>
    <w:rsid w:val="00CD053D"/>
    <w:rsid w:val="00CD053F"/>
    <w:rsid w:val="00CD056C"/>
    <w:rsid w:val="00CD0586"/>
    <w:rsid w:val="00CD05FB"/>
    <w:rsid w:val="00CD0683"/>
    <w:rsid w:val="00CD06AB"/>
    <w:rsid w:val="00CD0721"/>
    <w:rsid w:val="00CD0784"/>
    <w:rsid w:val="00CD0791"/>
    <w:rsid w:val="00CD0801"/>
    <w:rsid w:val="00CD088D"/>
    <w:rsid w:val="00CD08CC"/>
    <w:rsid w:val="00CD0908"/>
    <w:rsid w:val="00CD0923"/>
    <w:rsid w:val="00CD096C"/>
    <w:rsid w:val="00CD09AE"/>
    <w:rsid w:val="00CD09CE"/>
    <w:rsid w:val="00CD09E2"/>
    <w:rsid w:val="00CD0A55"/>
    <w:rsid w:val="00CD0A9D"/>
    <w:rsid w:val="00CD0AA3"/>
    <w:rsid w:val="00CD0AC7"/>
    <w:rsid w:val="00CD0AF5"/>
    <w:rsid w:val="00CD0B00"/>
    <w:rsid w:val="00CD0B22"/>
    <w:rsid w:val="00CD0B59"/>
    <w:rsid w:val="00CD0B6F"/>
    <w:rsid w:val="00CD0B7D"/>
    <w:rsid w:val="00CD0B7F"/>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03C"/>
    <w:rsid w:val="00CD1161"/>
    <w:rsid w:val="00CD1170"/>
    <w:rsid w:val="00CD1184"/>
    <w:rsid w:val="00CD11C6"/>
    <w:rsid w:val="00CD126A"/>
    <w:rsid w:val="00CD1286"/>
    <w:rsid w:val="00CD1347"/>
    <w:rsid w:val="00CD139D"/>
    <w:rsid w:val="00CD1452"/>
    <w:rsid w:val="00CD1469"/>
    <w:rsid w:val="00CD147C"/>
    <w:rsid w:val="00CD14A0"/>
    <w:rsid w:val="00CD14B9"/>
    <w:rsid w:val="00CD14F4"/>
    <w:rsid w:val="00CD155A"/>
    <w:rsid w:val="00CD155B"/>
    <w:rsid w:val="00CD155D"/>
    <w:rsid w:val="00CD1596"/>
    <w:rsid w:val="00CD15AC"/>
    <w:rsid w:val="00CD15AD"/>
    <w:rsid w:val="00CD15D1"/>
    <w:rsid w:val="00CD15D5"/>
    <w:rsid w:val="00CD15F0"/>
    <w:rsid w:val="00CD161A"/>
    <w:rsid w:val="00CD171B"/>
    <w:rsid w:val="00CD174A"/>
    <w:rsid w:val="00CD1768"/>
    <w:rsid w:val="00CD1789"/>
    <w:rsid w:val="00CD17D9"/>
    <w:rsid w:val="00CD1863"/>
    <w:rsid w:val="00CD18DB"/>
    <w:rsid w:val="00CD1944"/>
    <w:rsid w:val="00CD1967"/>
    <w:rsid w:val="00CD1977"/>
    <w:rsid w:val="00CD1994"/>
    <w:rsid w:val="00CD19CB"/>
    <w:rsid w:val="00CD19E8"/>
    <w:rsid w:val="00CD19ED"/>
    <w:rsid w:val="00CD1A14"/>
    <w:rsid w:val="00CD1A22"/>
    <w:rsid w:val="00CD1A39"/>
    <w:rsid w:val="00CD1A9E"/>
    <w:rsid w:val="00CD1AAA"/>
    <w:rsid w:val="00CD1AB9"/>
    <w:rsid w:val="00CD1AD0"/>
    <w:rsid w:val="00CD1B56"/>
    <w:rsid w:val="00CD1B84"/>
    <w:rsid w:val="00CD1B90"/>
    <w:rsid w:val="00CD1BB9"/>
    <w:rsid w:val="00CD1BEA"/>
    <w:rsid w:val="00CD1CAF"/>
    <w:rsid w:val="00CD1CE1"/>
    <w:rsid w:val="00CD1D3B"/>
    <w:rsid w:val="00CD1D58"/>
    <w:rsid w:val="00CD1DAA"/>
    <w:rsid w:val="00CD1E26"/>
    <w:rsid w:val="00CD1ED9"/>
    <w:rsid w:val="00CD1EEB"/>
    <w:rsid w:val="00CD1F06"/>
    <w:rsid w:val="00CD1F1B"/>
    <w:rsid w:val="00CD1F43"/>
    <w:rsid w:val="00CD1F6B"/>
    <w:rsid w:val="00CD1F7B"/>
    <w:rsid w:val="00CD1F93"/>
    <w:rsid w:val="00CD1FBB"/>
    <w:rsid w:val="00CD2077"/>
    <w:rsid w:val="00CD20D0"/>
    <w:rsid w:val="00CD20DE"/>
    <w:rsid w:val="00CD20EE"/>
    <w:rsid w:val="00CD20F7"/>
    <w:rsid w:val="00CD2127"/>
    <w:rsid w:val="00CD21B5"/>
    <w:rsid w:val="00CD21DA"/>
    <w:rsid w:val="00CD2213"/>
    <w:rsid w:val="00CD2236"/>
    <w:rsid w:val="00CD224A"/>
    <w:rsid w:val="00CD22A4"/>
    <w:rsid w:val="00CD234A"/>
    <w:rsid w:val="00CD236B"/>
    <w:rsid w:val="00CD239D"/>
    <w:rsid w:val="00CD23BD"/>
    <w:rsid w:val="00CD23F0"/>
    <w:rsid w:val="00CD241C"/>
    <w:rsid w:val="00CD243E"/>
    <w:rsid w:val="00CD244A"/>
    <w:rsid w:val="00CD24B8"/>
    <w:rsid w:val="00CD24DE"/>
    <w:rsid w:val="00CD24FD"/>
    <w:rsid w:val="00CD2581"/>
    <w:rsid w:val="00CD25B2"/>
    <w:rsid w:val="00CD25B8"/>
    <w:rsid w:val="00CD25BC"/>
    <w:rsid w:val="00CD25E9"/>
    <w:rsid w:val="00CD261E"/>
    <w:rsid w:val="00CD266D"/>
    <w:rsid w:val="00CD268E"/>
    <w:rsid w:val="00CD26C6"/>
    <w:rsid w:val="00CD2733"/>
    <w:rsid w:val="00CD275F"/>
    <w:rsid w:val="00CD277E"/>
    <w:rsid w:val="00CD27A2"/>
    <w:rsid w:val="00CD27C8"/>
    <w:rsid w:val="00CD2813"/>
    <w:rsid w:val="00CD281D"/>
    <w:rsid w:val="00CD281F"/>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4E"/>
    <w:rsid w:val="00CD2EC5"/>
    <w:rsid w:val="00CD2EFE"/>
    <w:rsid w:val="00CD2F57"/>
    <w:rsid w:val="00CD2F66"/>
    <w:rsid w:val="00CD2F98"/>
    <w:rsid w:val="00CD3068"/>
    <w:rsid w:val="00CD306C"/>
    <w:rsid w:val="00CD3077"/>
    <w:rsid w:val="00CD308B"/>
    <w:rsid w:val="00CD30B1"/>
    <w:rsid w:val="00CD30F0"/>
    <w:rsid w:val="00CD3122"/>
    <w:rsid w:val="00CD3146"/>
    <w:rsid w:val="00CD31A3"/>
    <w:rsid w:val="00CD32B4"/>
    <w:rsid w:val="00CD32E0"/>
    <w:rsid w:val="00CD32F1"/>
    <w:rsid w:val="00CD3317"/>
    <w:rsid w:val="00CD3363"/>
    <w:rsid w:val="00CD3377"/>
    <w:rsid w:val="00CD3389"/>
    <w:rsid w:val="00CD3397"/>
    <w:rsid w:val="00CD33A4"/>
    <w:rsid w:val="00CD33B8"/>
    <w:rsid w:val="00CD33E1"/>
    <w:rsid w:val="00CD341E"/>
    <w:rsid w:val="00CD3493"/>
    <w:rsid w:val="00CD353C"/>
    <w:rsid w:val="00CD3541"/>
    <w:rsid w:val="00CD3546"/>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44"/>
    <w:rsid w:val="00CD38C2"/>
    <w:rsid w:val="00CD3908"/>
    <w:rsid w:val="00CD3920"/>
    <w:rsid w:val="00CD398D"/>
    <w:rsid w:val="00CD39E8"/>
    <w:rsid w:val="00CD39FA"/>
    <w:rsid w:val="00CD3A1A"/>
    <w:rsid w:val="00CD3A1D"/>
    <w:rsid w:val="00CD3A4D"/>
    <w:rsid w:val="00CD3AAD"/>
    <w:rsid w:val="00CD3AB7"/>
    <w:rsid w:val="00CD3AC7"/>
    <w:rsid w:val="00CD3AC9"/>
    <w:rsid w:val="00CD3ACF"/>
    <w:rsid w:val="00CD3AE5"/>
    <w:rsid w:val="00CD3B6D"/>
    <w:rsid w:val="00CD3BA3"/>
    <w:rsid w:val="00CD3BA5"/>
    <w:rsid w:val="00CD3BC8"/>
    <w:rsid w:val="00CD3BD6"/>
    <w:rsid w:val="00CD3BD9"/>
    <w:rsid w:val="00CD3C34"/>
    <w:rsid w:val="00CD3C9E"/>
    <w:rsid w:val="00CD3CB7"/>
    <w:rsid w:val="00CD3CFC"/>
    <w:rsid w:val="00CD3D0C"/>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9"/>
    <w:rsid w:val="00CD3ECB"/>
    <w:rsid w:val="00CD3F18"/>
    <w:rsid w:val="00CD3F2D"/>
    <w:rsid w:val="00CD3FB5"/>
    <w:rsid w:val="00CD3FBD"/>
    <w:rsid w:val="00CD401B"/>
    <w:rsid w:val="00CD401D"/>
    <w:rsid w:val="00CD4024"/>
    <w:rsid w:val="00CD4028"/>
    <w:rsid w:val="00CD4043"/>
    <w:rsid w:val="00CD410F"/>
    <w:rsid w:val="00CD4158"/>
    <w:rsid w:val="00CD4173"/>
    <w:rsid w:val="00CD4181"/>
    <w:rsid w:val="00CD4261"/>
    <w:rsid w:val="00CD429B"/>
    <w:rsid w:val="00CD42DF"/>
    <w:rsid w:val="00CD42ED"/>
    <w:rsid w:val="00CD42FA"/>
    <w:rsid w:val="00CD4328"/>
    <w:rsid w:val="00CD4361"/>
    <w:rsid w:val="00CD4405"/>
    <w:rsid w:val="00CD4413"/>
    <w:rsid w:val="00CD444B"/>
    <w:rsid w:val="00CD44DA"/>
    <w:rsid w:val="00CD44EB"/>
    <w:rsid w:val="00CD4521"/>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E9"/>
    <w:rsid w:val="00CD48F3"/>
    <w:rsid w:val="00CD4915"/>
    <w:rsid w:val="00CD496B"/>
    <w:rsid w:val="00CD497F"/>
    <w:rsid w:val="00CD49BF"/>
    <w:rsid w:val="00CD49E5"/>
    <w:rsid w:val="00CD49F3"/>
    <w:rsid w:val="00CD49FA"/>
    <w:rsid w:val="00CD4A01"/>
    <w:rsid w:val="00CD4A27"/>
    <w:rsid w:val="00CD4AAF"/>
    <w:rsid w:val="00CD4AFF"/>
    <w:rsid w:val="00CD4B12"/>
    <w:rsid w:val="00CD4B44"/>
    <w:rsid w:val="00CD4BA4"/>
    <w:rsid w:val="00CD4BF7"/>
    <w:rsid w:val="00CD4BFE"/>
    <w:rsid w:val="00CD4C0E"/>
    <w:rsid w:val="00CD4C26"/>
    <w:rsid w:val="00CD4C4B"/>
    <w:rsid w:val="00CD4CF2"/>
    <w:rsid w:val="00CD4D28"/>
    <w:rsid w:val="00CD4D2C"/>
    <w:rsid w:val="00CD4D3B"/>
    <w:rsid w:val="00CD4D3E"/>
    <w:rsid w:val="00CD4DA3"/>
    <w:rsid w:val="00CD4DB8"/>
    <w:rsid w:val="00CD4DE7"/>
    <w:rsid w:val="00CD4DF1"/>
    <w:rsid w:val="00CD4DFA"/>
    <w:rsid w:val="00CD4DFC"/>
    <w:rsid w:val="00CD4E9B"/>
    <w:rsid w:val="00CD4EB9"/>
    <w:rsid w:val="00CD4EE4"/>
    <w:rsid w:val="00CD4F4B"/>
    <w:rsid w:val="00CD4F85"/>
    <w:rsid w:val="00CD4FCE"/>
    <w:rsid w:val="00CD4FE1"/>
    <w:rsid w:val="00CD4FE3"/>
    <w:rsid w:val="00CD500A"/>
    <w:rsid w:val="00CD5042"/>
    <w:rsid w:val="00CD5087"/>
    <w:rsid w:val="00CD5097"/>
    <w:rsid w:val="00CD5149"/>
    <w:rsid w:val="00CD519E"/>
    <w:rsid w:val="00CD51A1"/>
    <w:rsid w:val="00CD51AE"/>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6E5"/>
    <w:rsid w:val="00CD5706"/>
    <w:rsid w:val="00CD572A"/>
    <w:rsid w:val="00CD5788"/>
    <w:rsid w:val="00CD57F1"/>
    <w:rsid w:val="00CD5833"/>
    <w:rsid w:val="00CD5876"/>
    <w:rsid w:val="00CD594E"/>
    <w:rsid w:val="00CD59E7"/>
    <w:rsid w:val="00CD5AB6"/>
    <w:rsid w:val="00CD5B2A"/>
    <w:rsid w:val="00CD5B2B"/>
    <w:rsid w:val="00CD5B70"/>
    <w:rsid w:val="00CD5B98"/>
    <w:rsid w:val="00CD5BF3"/>
    <w:rsid w:val="00CD5C1E"/>
    <w:rsid w:val="00CD5C3A"/>
    <w:rsid w:val="00CD5C50"/>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9C"/>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D2"/>
    <w:rsid w:val="00CD68D8"/>
    <w:rsid w:val="00CD693F"/>
    <w:rsid w:val="00CD6950"/>
    <w:rsid w:val="00CD697E"/>
    <w:rsid w:val="00CD6990"/>
    <w:rsid w:val="00CD69A1"/>
    <w:rsid w:val="00CD69D8"/>
    <w:rsid w:val="00CD6A66"/>
    <w:rsid w:val="00CD6A92"/>
    <w:rsid w:val="00CD6B09"/>
    <w:rsid w:val="00CD6B5C"/>
    <w:rsid w:val="00CD6B89"/>
    <w:rsid w:val="00CD6B98"/>
    <w:rsid w:val="00CD6C63"/>
    <w:rsid w:val="00CD6C78"/>
    <w:rsid w:val="00CD6C9E"/>
    <w:rsid w:val="00CD6CFB"/>
    <w:rsid w:val="00CD6D36"/>
    <w:rsid w:val="00CD6D3C"/>
    <w:rsid w:val="00CD6DCA"/>
    <w:rsid w:val="00CD6DD8"/>
    <w:rsid w:val="00CD6DE3"/>
    <w:rsid w:val="00CD6DE7"/>
    <w:rsid w:val="00CD6E13"/>
    <w:rsid w:val="00CD6E16"/>
    <w:rsid w:val="00CD6E45"/>
    <w:rsid w:val="00CD6E83"/>
    <w:rsid w:val="00CD6EED"/>
    <w:rsid w:val="00CD6F3B"/>
    <w:rsid w:val="00CD6F57"/>
    <w:rsid w:val="00CD6F6B"/>
    <w:rsid w:val="00CD6F72"/>
    <w:rsid w:val="00CD6F75"/>
    <w:rsid w:val="00CD6F7D"/>
    <w:rsid w:val="00CD6FA7"/>
    <w:rsid w:val="00CD6FE3"/>
    <w:rsid w:val="00CD7009"/>
    <w:rsid w:val="00CD7079"/>
    <w:rsid w:val="00CD708F"/>
    <w:rsid w:val="00CD70A8"/>
    <w:rsid w:val="00CD70C2"/>
    <w:rsid w:val="00CD7118"/>
    <w:rsid w:val="00CD712F"/>
    <w:rsid w:val="00CD71B3"/>
    <w:rsid w:val="00CD71C3"/>
    <w:rsid w:val="00CD7211"/>
    <w:rsid w:val="00CD726A"/>
    <w:rsid w:val="00CD7431"/>
    <w:rsid w:val="00CD7481"/>
    <w:rsid w:val="00CD7489"/>
    <w:rsid w:val="00CD74E1"/>
    <w:rsid w:val="00CD74FD"/>
    <w:rsid w:val="00CD74FE"/>
    <w:rsid w:val="00CD751B"/>
    <w:rsid w:val="00CD7557"/>
    <w:rsid w:val="00CD758E"/>
    <w:rsid w:val="00CD759C"/>
    <w:rsid w:val="00CD75A0"/>
    <w:rsid w:val="00CD75C4"/>
    <w:rsid w:val="00CD7691"/>
    <w:rsid w:val="00CD76AA"/>
    <w:rsid w:val="00CD76FF"/>
    <w:rsid w:val="00CD772E"/>
    <w:rsid w:val="00CD7761"/>
    <w:rsid w:val="00CD7774"/>
    <w:rsid w:val="00CD777B"/>
    <w:rsid w:val="00CD77AA"/>
    <w:rsid w:val="00CD77BE"/>
    <w:rsid w:val="00CD77EB"/>
    <w:rsid w:val="00CD77FB"/>
    <w:rsid w:val="00CD7803"/>
    <w:rsid w:val="00CD7836"/>
    <w:rsid w:val="00CD7847"/>
    <w:rsid w:val="00CD7882"/>
    <w:rsid w:val="00CD7885"/>
    <w:rsid w:val="00CD7895"/>
    <w:rsid w:val="00CD78C5"/>
    <w:rsid w:val="00CD78DA"/>
    <w:rsid w:val="00CD78EA"/>
    <w:rsid w:val="00CD7945"/>
    <w:rsid w:val="00CD7957"/>
    <w:rsid w:val="00CD799D"/>
    <w:rsid w:val="00CD79B8"/>
    <w:rsid w:val="00CD7A3E"/>
    <w:rsid w:val="00CD7A64"/>
    <w:rsid w:val="00CD7A81"/>
    <w:rsid w:val="00CD7AAC"/>
    <w:rsid w:val="00CD7ABE"/>
    <w:rsid w:val="00CD7B46"/>
    <w:rsid w:val="00CD7B89"/>
    <w:rsid w:val="00CD7BAD"/>
    <w:rsid w:val="00CD7BC8"/>
    <w:rsid w:val="00CD7C04"/>
    <w:rsid w:val="00CD7C0C"/>
    <w:rsid w:val="00CD7C56"/>
    <w:rsid w:val="00CD7CA1"/>
    <w:rsid w:val="00CD7CDD"/>
    <w:rsid w:val="00CD7CE1"/>
    <w:rsid w:val="00CD7D31"/>
    <w:rsid w:val="00CD7D3C"/>
    <w:rsid w:val="00CD7D64"/>
    <w:rsid w:val="00CD7D71"/>
    <w:rsid w:val="00CD7D9E"/>
    <w:rsid w:val="00CD7DB5"/>
    <w:rsid w:val="00CD7E80"/>
    <w:rsid w:val="00CD7EC0"/>
    <w:rsid w:val="00CD7ED0"/>
    <w:rsid w:val="00CD7ED6"/>
    <w:rsid w:val="00CD7EE9"/>
    <w:rsid w:val="00CD7F04"/>
    <w:rsid w:val="00CD7F7C"/>
    <w:rsid w:val="00CD7F94"/>
    <w:rsid w:val="00CD7F9D"/>
    <w:rsid w:val="00CD7FBD"/>
    <w:rsid w:val="00CE0025"/>
    <w:rsid w:val="00CE003A"/>
    <w:rsid w:val="00CE0096"/>
    <w:rsid w:val="00CE00AD"/>
    <w:rsid w:val="00CE00C9"/>
    <w:rsid w:val="00CE00F2"/>
    <w:rsid w:val="00CE0104"/>
    <w:rsid w:val="00CE014B"/>
    <w:rsid w:val="00CE0155"/>
    <w:rsid w:val="00CE015B"/>
    <w:rsid w:val="00CE0194"/>
    <w:rsid w:val="00CE0218"/>
    <w:rsid w:val="00CE0251"/>
    <w:rsid w:val="00CE0276"/>
    <w:rsid w:val="00CE02B5"/>
    <w:rsid w:val="00CE02D6"/>
    <w:rsid w:val="00CE02E2"/>
    <w:rsid w:val="00CE02F6"/>
    <w:rsid w:val="00CE0325"/>
    <w:rsid w:val="00CE036C"/>
    <w:rsid w:val="00CE03AE"/>
    <w:rsid w:val="00CE03DE"/>
    <w:rsid w:val="00CE03EC"/>
    <w:rsid w:val="00CE03FA"/>
    <w:rsid w:val="00CE0471"/>
    <w:rsid w:val="00CE0498"/>
    <w:rsid w:val="00CE04B6"/>
    <w:rsid w:val="00CE04D0"/>
    <w:rsid w:val="00CE04E3"/>
    <w:rsid w:val="00CE04EC"/>
    <w:rsid w:val="00CE04F2"/>
    <w:rsid w:val="00CE04F4"/>
    <w:rsid w:val="00CE0543"/>
    <w:rsid w:val="00CE0546"/>
    <w:rsid w:val="00CE05A7"/>
    <w:rsid w:val="00CE05ED"/>
    <w:rsid w:val="00CE0610"/>
    <w:rsid w:val="00CE0614"/>
    <w:rsid w:val="00CE0623"/>
    <w:rsid w:val="00CE067E"/>
    <w:rsid w:val="00CE069C"/>
    <w:rsid w:val="00CE06EC"/>
    <w:rsid w:val="00CE0792"/>
    <w:rsid w:val="00CE0860"/>
    <w:rsid w:val="00CE08E3"/>
    <w:rsid w:val="00CE08F4"/>
    <w:rsid w:val="00CE08F6"/>
    <w:rsid w:val="00CE0916"/>
    <w:rsid w:val="00CE091B"/>
    <w:rsid w:val="00CE0944"/>
    <w:rsid w:val="00CE0975"/>
    <w:rsid w:val="00CE09FE"/>
    <w:rsid w:val="00CE0A3D"/>
    <w:rsid w:val="00CE0A66"/>
    <w:rsid w:val="00CE0B1E"/>
    <w:rsid w:val="00CE0B44"/>
    <w:rsid w:val="00CE0B9C"/>
    <w:rsid w:val="00CE0BAE"/>
    <w:rsid w:val="00CE0BD6"/>
    <w:rsid w:val="00CE0C2C"/>
    <w:rsid w:val="00CE0C36"/>
    <w:rsid w:val="00CE0C3F"/>
    <w:rsid w:val="00CE0C5D"/>
    <w:rsid w:val="00CE0CDB"/>
    <w:rsid w:val="00CE0DA3"/>
    <w:rsid w:val="00CE0DDB"/>
    <w:rsid w:val="00CE0E4D"/>
    <w:rsid w:val="00CE0E72"/>
    <w:rsid w:val="00CE0E84"/>
    <w:rsid w:val="00CE0EC6"/>
    <w:rsid w:val="00CE0EE2"/>
    <w:rsid w:val="00CE0F03"/>
    <w:rsid w:val="00CE0F5F"/>
    <w:rsid w:val="00CE0FA7"/>
    <w:rsid w:val="00CE105D"/>
    <w:rsid w:val="00CE1095"/>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27"/>
    <w:rsid w:val="00CE1755"/>
    <w:rsid w:val="00CE17FA"/>
    <w:rsid w:val="00CE17FD"/>
    <w:rsid w:val="00CE180D"/>
    <w:rsid w:val="00CE181A"/>
    <w:rsid w:val="00CE184E"/>
    <w:rsid w:val="00CE18C0"/>
    <w:rsid w:val="00CE18C2"/>
    <w:rsid w:val="00CE18D4"/>
    <w:rsid w:val="00CE190B"/>
    <w:rsid w:val="00CE1995"/>
    <w:rsid w:val="00CE19C9"/>
    <w:rsid w:val="00CE19DF"/>
    <w:rsid w:val="00CE1A1A"/>
    <w:rsid w:val="00CE1A1B"/>
    <w:rsid w:val="00CE1A72"/>
    <w:rsid w:val="00CE1AA4"/>
    <w:rsid w:val="00CE1B80"/>
    <w:rsid w:val="00CE1BE5"/>
    <w:rsid w:val="00CE1BED"/>
    <w:rsid w:val="00CE1C2D"/>
    <w:rsid w:val="00CE1C74"/>
    <w:rsid w:val="00CE1D41"/>
    <w:rsid w:val="00CE1D49"/>
    <w:rsid w:val="00CE1DDB"/>
    <w:rsid w:val="00CE1DEE"/>
    <w:rsid w:val="00CE1DEF"/>
    <w:rsid w:val="00CE1E00"/>
    <w:rsid w:val="00CE1E89"/>
    <w:rsid w:val="00CE1F5F"/>
    <w:rsid w:val="00CE1F6B"/>
    <w:rsid w:val="00CE1F7E"/>
    <w:rsid w:val="00CE1F98"/>
    <w:rsid w:val="00CE1F9F"/>
    <w:rsid w:val="00CE1FD1"/>
    <w:rsid w:val="00CE2009"/>
    <w:rsid w:val="00CE20D5"/>
    <w:rsid w:val="00CE20E8"/>
    <w:rsid w:val="00CE2137"/>
    <w:rsid w:val="00CE2190"/>
    <w:rsid w:val="00CE2237"/>
    <w:rsid w:val="00CE225F"/>
    <w:rsid w:val="00CE22BA"/>
    <w:rsid w:val="00CE22E7"/>
    <w:rsid w:val="00CE22E9"/>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AF"/>
    <w:rsid w:val="00CE2CBA"/>
    <w:rsid w:val="00CE2CBE"/>
    <w:rsid w:val="00CE2CFE"/>
    <w:rsid w:val="00CE2D1E"/>
    <w:rsid w:val="00CE2DAF"/>
    <w:rsid w:val="00CE2ECD"/>
    <w:rsid w:val="00CE2EF5"/>
    <w:rsid w:val="00CE2F0B"/>
    <w:rsid w:val="00CE2F1C"/>
    <w:rsid w:val="00CE2F37"/>
    <w:rsid w:val="00CE2F4D"/>
    <w:rsid w:val="00CE2F6A"/>
    <w:rsid w:val="00CE2F87"/>
    <w:rsid w:val="00CE2FB6"/>
    <w:rsid w:val="00CE2FBD"/>
    <w:rsid w:val="00CE3003"/>
    <w:rsid w:val="00CE30FD"/>
    <w:rsid w:val="00CE3193"/>
    <w:rsid w:val="00CE31FF"/>
    <w:rsid w:val="00CE3205"/>
    <w:rsid w:val="00CE324E"/>
    <w:rsid w:val="00CE325A"/>
    <w:rsid w:val="00CE3262"/>
    <w:rsid w:val="00CE32C5"/>
    <w:rsid w:val="00CE32CE"/>
    <w:rsid w:val="00CE330A"/>
    <w:rsid w:val="00CE332C"/>
    <w:rsid w:val="00CE332E"/>
    <w:rsid w:val="00CE3335"/>
    <w:rsid w:val="00CE3336"/>
    <w:rsid w:val="00CE335E"/>
    <w:rsid w:val="00CE338C"/>
    <w:rsid w:val="00CE3395"/>
    <w:rsid w:val="00CE33E1"/>
    <w:rsid w:val="00CE33F6"/>
    <w:rsid w:val="00CE3444"/>
    <w:rsid w:val="00CE34BA"/>
    <w:rsid w:val="00CE34EA"/>
    <w:rsid w:val="00CE3506"/>
    <w:rsid w:val="00CE3535"/>
    <w:rsid w:val="00CE3541"/>
    <w:rsid w:val="00CE35A4"/>
    <w:rsid w:val="00CE3625"/>
    <w:rsid w:val="00CE3663"/>
    <w:rsid w:val="00CE36AA"/>
    <w:rsid w:val="00CE36C9"/>
    <w:rsid w:val="00CE36E3"/>
    <w:rsid w:val="00CE3732"/>
    <w:rsid w:val="00CE373B"/>
    <w:rsid w:val="00CE3792"/>
    <w:rsid w:val="00CE37F7"/>
    <w:rsid w:val="00CE3846"/>
    <w:rsid w:val="00CE38A6"/>
    <w:rsid w:val="00CE3919"/>
    <w:rsid w:val="00CE3926"/>
    <w:rsid w:val="00CE394F"/>
    <w:rsid w:val="00CE39AC"/>
    <w:rsid w:val="00CE39CF"/>
    <w:rsid w:val="00CE39D8"/>
    <w:rsid w:val="00CE39E7"/>
    <w:rsid w:val="00CE3A10"/>
    <w:rsid w:val="00CE3A29"/>
    <w:rsid w:val="00CE3AB1"/>
    <w:rsid w:val="00CE3AB9"/>
    <w:rsid w:val="00CE3AD2"/>
    <w:rsid w:val="00CE3AE1"/>
    <w:rsid w:val="00CE3AE5"/>
    <w:rsid w:val="00CE3B41"/>
    <w:rsid w:val="00CE3B52"/>
    <w:rsid w:val="00CE3B89"/>
    <w:rsid w:val="00CE3BCB"/>
    <w:rsid w:val="00CE3BD4"/>
    <w:rsid w:val="00CE3BD6"/>
    <w:rsid w:val="00CE3BF1"/>
    <w:rsid w:val="00CE3C0A"/>
    <w:rsid w:val="00CE3C44"/>
    <w:rsid w:val="00CE3C48"/>
    <w:rsid w:val="00CE3CC8"/>
    <w:rsid w:val="00CE3CDA"/>
    <w:rsid w:val="00CE3CDF"/>
    <w:rsid w:val="00CE3CF0"/>
    <w:rsid w:val="00CE3D03"/>
    <w:rsid w:val="00CE3D15"/>
    <w:rsid w:val="00CE3D61"/>
    <w:rsid w:val="00CE3D64"/>
    <w:rsid w:val="00CE3DFD"/>
    <w:rsid w:val="00CE3E5F"/>
    <w:rsid w:val="00CE3EF6"/>
    <w:rsid w:val="00CE3F31"/>
    <w:rsid w:val="00CE3F67"/>
    <w:rsid w:val="00CE40D3"/>
    <w:rsid w:val="00CE413E"/>
    <w:rsid w:val="00CE414B"/>
    <w:rsid w:val="00CE414C"/>
    <w:rsid w:val="00CE41A6"/>
    <w:rsid w:val="00CE41EF"/>
    <w:rsid w:val="00CE4253"/>
    <w:rsid w:val="00CE4276"/>
    <w:rsid w:val="00CE427D"/>
    <w:rsid w:val="00CE42CF"/>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2"/>
    <w:rsid w:val="00CE45F7"/>
    <w:rsid w:val="00CE46AB"/>
    <w:rsid w:val="00CE46B2"/>
    <w:rsid w:val="00CE46E5"/>
    <w:rsid w:val="00CE4717"/>
    <w:rsid w:val="00CE471C"/>
    <w:rsid w:val="00CE4761"/>
    <w:rsid w:val="00CE47BD"/>
    <w:rsid w:val="00CE47F9"/>
    <w:rsid w:val="00CE4802"/>
    <w:rsid w:val="00CE4831"/>
    <w:rsid w:val="00CE48E8"/>
    <w:rsid w:val="00CE4909"/>
    <w:rsid w:val="00CE4922"/>
    <w:rsid w:val="00CE4954"/>
    <w:rsid w:val="00CE496E"/>
    <w:rsid w:val="00CE4979"/>
    <w:rsid w:val="00CE497F"/>
    <w:rsid w:val="00CE49CF"/>
    <w:rsid w:val="00CE49E8"/>
    <w:rsid w:val="00CE4AB3"/>
    <w:rsid w:val="00CE4B12"/>
    <w:rsid w:val="00CE4B1C"/>
    <w:rsid w:val="00CE4B64"/>
    <w:rsid w:val="00CE4BB5"/>
    <w:rsid w:val="00CE4C05"/>
    <w:rsid w:val="00CE4C82"/>
    <w:rsid w:val="00CE4C91"/>
    <w:rsid w:val="00CE4CFA"/>
    <w:rsid w:val="00CE4D10"/>
    <w:rsid w:val="00CE4DBF"/>
    <w:rsid w:val="00CE4DF4"/>
    <w:rsid w:val="00CE4DFA"/>
    <w:rsid w:val="00CE4E39"/>
    <w:rsid w:val="00CE4E50"/>
    <w:rsid w:val="00CE4EA2"/>
    <w:rsid w:val="00CE4EE5"/>
    <w:rsid w:val="00CE4F0A"/>
    <w:rsid w:val="00CE4F0E"/>
    <w:rsid w:val="00CE4F2E"/>
    <w:rsid w:val="00CE4F63"/>
    <w:rsid w:val="00CE4FA8"/>
    <w:rsid w:val="00CE4FAE"/>
    <w:rsid w:val="00CE4FE0"/>
    <w:rsid w:val="00CE4FFE"/>
    <w:rsid w:val="00CE5016"/>
    <w:rsid w:val="00CE506C"/>
    <w:rsid w:val="00CE5089"/>
    <w:rsid w:val="00CE5097"/>
    <w:rsid w:val="00CE5108"/>
    <w:rsid w:val="00CE514C"/>
    <w:rsid w:val="00CE51DB"/>
    <w:rsid w:val="00CE51E7"/>
    <w:rsid w:val="00CE521E"/>
    <w:rsid w:val="00CE5226"/>
    <w:rsid w:val="00CE525F"/>
    <w:rsid w:val="00CE52AD"/>
    <w:rsid w:val="00CE52C8"/>
    <w:rsid w:val="00CE52CD"/>
    <w:rsid w:val="00CE52ED"/>
    <w:rsid w:val="00CE52EF"/>
    <w:rsid w:val="00CE5329"/>
    <w:rsid w:val="00CE53D2"/>
    <w:rsid w:val="00CE5400"/>
    <w:rsid w:val="00CE5413"/>
    <w:rsid w:val="00CE5479"/>
    <w:rsid w:val="00CE547D"/>
    <w:rsid w:val="00CE548A"/>
    <w:rsid w:val="00CE548F"/>
    <w:rsid w:val="00CE54F2"/>
    <w:rsid w:val="00CE551C"/>
    <w:rsid w:val="00CE5545"/>
    <w:rsid w:val="00CE5565"/>
    <w:rsid w:val="00CE55BD"/>
    <w:rsid w:val="00CE55DA"/>
    <w:rsid w:val="00CE5602"/>
    <w:rsid w:val="00CE561A"/>
    <w:rsid w:val="00CE563F"/>
    <w:rsid w:val="00CE5702"/>
    <w:rsid w:val="00CE572D"/>
    <w:rsid w:val="00CE574D"/>
    <w:rsid w:val="00CE57A1"/>
    <w:rsid w:val="00CE57C8"/>
    <w:rsid w:val="00CE57D2"/>
    <w:rsid w:val="00CE57D8"/>
    <w:rsid w:val="00CE57D9"/>
    <w:rsid w:val="00CE5874"/>
    <w:rsid w:val="00CE589E"/>
    <w:rsid w:val="00CE58AB"/>
    <w:rsid w:val="00CE58D5"/>
    <w:rsid w:val="00CE58FD"/>
    <w:rsid w:val="00CE591F"/>
    <w:rsid w:val="00CE5928"/>
    <w:rsid w:val="00CE5930"/>
    <w:rsid w:val="00CE594F"/>
    <w:rsid w:val="00CE5AAE"/>
    <w:rsid w:val="00CE5AC8"/>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A8"/>
    <w:rsid w:val="00CE5FF6"/>
    <w:rsid w:val="00CE6033"/>
    <w:rsid w:val="00CE610C"/>
    <w:rsid w:val="00CE610E"/>
    <w:rsid w:val="00CE6111"/>
    <w:rsid w:val="00CE6115"/>
    <w:rsid w:val="00CE611E"/>
    <w:rsid w:val="00CE6148"/>
    <w:rsid w:val="00CE615C"/>
    <w:rsid w:val="00CE6164"/>
    <w:rsid w:val="00CE617E"/>
    <w:rsid w:val="00CE61A9"/>
    <w:rsid w:val="00CE61CF"/>
    <w:rsid w:val="00CE61D7"/>
    <w:rsid w:val="00CE624B"/>
    <w:rsid w:val="00CE626B"/>
    <w:rsid w:val="00CE626C"/>
    <w:rsid w:val="00CE6282"/>
    <w:rsid w:val="00CE62BC"/>
    <w:rsid w:val="00CE62DD"/>
    <w:rsid w:val="00CE62E1"/>
    <w:rsid w:val="00CE6380"/>
    <w:rsid w:val="00CE63CF"/>
    <w:rsid w:val="00CE6413"/>
    <w:rsid w:val="00CE6455"/>
    <w:rsid w:val="00CE6458"/>
    <w:rsid w:val="00CE645B"/>
    <w:rsid w:val="00CE645E"/>
    <w:rsid w:val="00CE65BA"/>
    <w:rsid w:val="00CE65E8"/>
    <w:rsid w:val="00CE6608"/>
    <w:rsid w:val="00CE6664"/>
    <w:rsid w:val="00CE6686"/>
    <w:rsid w:val="00CE671C"/>
    <w:rsid w:val="00CE671D"/>
    <w:rsid w:val="00CE6721"/>
    <w:rsid w:val="00CE674F"/>
    <w:rsid w:val="00CE6757"/>
    <w:rsid w:val="00CE6781"/>
    <w:rsid w:val="00CE678C"/>
    <w:rsid w:val="00CE68AD"/>
    <w:rsid w:val="00CE68AE"/>
    <w:rsid w:val="00CE68ED"/>
    <w:rsid w:val="00CE691A"/>
    <w:rsid w:val="00CE6930"/>
    <w:rsid w:val="00CE6971"/>
    <w:rsid w:val="00CE697D"/>
    <w:rsid w:val="00CE6998"/>
    <w:rsid w:val="00CE699E"/>
    <w:rsid w:val="00CE69B3"/>
    <w:rsid w:val="00CE69CE"/>
    <w:rsid w:val="00CE6A3F"/>
    <w:rsid w:val="00CE6AF7"/>
    <w:rsid w:val="00CE6B37"/>
    <w:rsid w:val="00CE6B67"/>
    <w:rsid w:val="00CE6B7E"/>
    <w:rsid w:val="00CE6BA7"/>
    <w:rsid w:val="00CE6BDA"/>
    <w:rsid w:val="00CE6BF7"/>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02"/>
    <w:rsid w:val="00CE6F32"/>
    <w:rsid w:val="00CE6F64"/>
    <w:rsid w:val="00CE6F8A"/>
    <w:rsid w:val="00CE6F93"/>
    <w:rsid w:val="00CE6F99"/>
    <w:rsid w:val="00CE6FEF"/>
    <w:rsid w:val="00CE7073"/>
    <w:rsid w:val="00CE70D1"/>
    <w:rsid w:val="00CE70E4"/>
    <w:rsid w:val="00CE70EF"/>
    <w:rsid w:val="00CE70F5"/>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5C8"/>
    <w:rsid w:val="00CE75CF"/>
    <w:rsid w:val="00CE75D7"/>
    <w:rsid w:val="00CE7601"/>
    <w:rsid w:val="00CE762B"/>
    <w:rsid w:val="00CE763A"/>
    <w:rsid w:val="00CE767C"/>
    <w:rsid w:val="00CE76B6"/>
    <w:rsid w:val="00CE7702"/>
    <w:rsid w:val="00CE775B"/>
    <w:rsid w:val="00CE77D8"/>
    <w:rsid w:val="00CE7813"/>
    <w:rsid w:val="00CE7844"/>
    <w:rsid w:val="00CE784A"/>
    <w:rsid w:val="00CE78B8"/>
    <w:rsid w:val="00CE78DF"/>
    <w:rsid w:val="00CE7902"/>
    <w:rsid w:val="00CE791B"/>
    <w:rsid w:val="00CE7928"/>
    <w:rsid w:val="00CE795A"/>
    <w:rsid w:val="00CE7974"/>
    <w:rsid w:val="00CE79C2"/>
    <w:rsid w:val="00CE79F4"/>
    <w:rsid w:val="00CE7A0F"/>
    <w:rsid w:val="00CE7A3F"/>
    <w:rsid w:val="00CE7A78"/>
    <w:rsid w:val="00CE7B03"/>
    <w:rsid w:val="00CE7B55"/>
    <w:rsid w:val="00CE7BC6"/>
    <w:rsid w:val="00CE7C02"/>
    <w:rsid w:val="00CE7C44"/>
    <w:rsid w:val="00CE7C7D"/>
    <w:rsid w:val="00CE7C83"/>
    <w:rsid w:val="00CE7CDB"/>
    <w:rsid w:val="00CE7D1B"/>
    <w:rsid w:val="00CE7D5E"/>
    <w:rsid w:val="00CE7D8D"/>
    <w:rsid w:val="00CE7DA4"/>
    <w:rsid w:val="00CE7DB7"/>
    <w:rsid w:val="00CE7DBE"/>
    <w:rsid w:val="00CE7DCC"/>
    <w:rsid w:val="00CE7DD4"/>
    <w:rsid w:val="00CE7DD6"/>
    <w:rsid w:val="00CE7DD9"/>
    <w:rsid w:val="00CE7E02"/>
    <w:rsid w:val="00CE7E72"/>
    <w:rsid w:val="00CE7EBF"/>
    <w:rsid w:val="00CE7F25"/>
    <w:rsid w:val="00CE7F5A"/>
    <w:rsid w:val="00CE7FB7"/>
    <w:rsid w:val="00CF0003"/>
    <w:rsid w:val="00CF0033"/>
    <w:rsid w:val="00CF0035"/>
    <w:rsid w:val="00CF0061"/>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05"/>
    <w:rsid w:val="00CF033D"/>
    <w:rsid w:val="00CF035E"/>
    <w:rsid w:val="00CF037E"/>
    <w:rsid w:val="00CF0393"/>
    <w:rsid w:val="00CF03E8"/>
    <w:rsid w:val="00CF0437"/>
    <w:rsid w:val="00CF0442"/>
    <w:rsid w:val="00CF0477"/>
    <w:rsid w:val="00CF04B1"/>
    <w:rsid w:val="00CF04CA"/>
    <w:rsid w:val="00CF050C"/>
    <w:rsid w:val="00CF05A4"/>
    <w:rsid w:val="00CF05EF"/>
    <w:rsid w:val="00CF0630"/>
    <w:rsid w:val="00CF0633"/>
    <w:rsid w:val="00CF063F"/>
    <w:rsid w:val="00CF065F"/>
    <w:rsid w:val="00CF06A1"/>
    <w:rsid w:val="00CF073C"/>
    <w:rsid w:val="00CF0753"/>
    <w:rsid w:val="00CF075E"/>
    <w:rsid w:val="00CF076F"/>
    <w:rsid w:val="00CF07A1"/>
    <w:rsid w:val="00CF07CB"/>
    <w:rsid w:val="00CF083C"/>
    <w:rsid w:val="00CF0907"/>
    <w:rsid w:val="00CF0A6C"/>
    <w:rsid w:val="00CF0AB1"/>
    <w:rsid w:val="00CF0AB9"/>
    <w:rsid w:val="00CF0AF9"/>
    <w:rsid w:val="00CF0B52"/>
    <w:rsid w:val="00CF0B9F"/>
    <w:rsid w:val="00CF0BEA"/>
    <w:rsid w:val="00CF0C3B"/>
    <w:rsid w:val="00CF0C81"/>
    <w:rsid w:val="00CF0CA8"/>
    <w:rsid w:val="00CF0CE6"/>
    <w:rsid w:val="00CF0D12"/>
    <w:rsid w:val="00CF0D34"/>
    <w:rsid w:val="00CF0E1A"/>
    <w:rsid w:val="00CF0E51"/>
    <w:rsid w:val="00CF0E84"/>
    <w:rsid w:val="00CF0E8B"/>
    <w:rsid w:val="00CF0E9F"/>
    <w:rsid w:val="00CF0EB3"/>
    <w:rsid w:val="00CF0ED5"/>
    <w:rsid w:val="00CF0F01"/>
    <w:rsid w:val="00CF0F05"/>
    <w:rsid w:val="00CF0F31"/>
    <w:rsid w:val="00CF0F36"/>
    <w:rsid w:val="00CF0F8B"/>
    <w:rsid w:val="00CF0F92"/>
    <w:rsid w:val="00CF0F9C"/>
    <w:rsid w:val="00CF0FB6"/>
    <w:rsid w:val="00CF0FC1"/>
    <w:rsid w:val="00CF1030"/>
    <w:rsid w:val="00CF1070"/>
    <w:rsid w:val="00CF10AD"/>
    <w:rsid w:val="00CF10CD"/>
    <w:rsid w:val="00CF1124"/>
    <w:rsid w:val="00CF1164"/>
    <w:rsid w:val="00CF116C"/>
    <w:rsid w:val="00CF1173"/>
    <w:rsid w:val="00CF11B0"/>
    <w:rsid w:val="00CF11D5"/>
    <w:rsid w:val="00CF11F1"/>
    <w:rsid w:val="00CF1205"/>
    <w:rsid w:val="00CF1207"/>
    <w:rsid w:val="00CF1240"/>
    <w:rsid w:val="00CF125A"/>
    <w:rsid w:val="00CF133F"/>
    <w:rsid w:val="00CF13C1"/>
    <w:rsid w:val="00CF13D4"/>
    <w:rsid w:val="00CF14D4"/>
    <w:rsid w:val="00CF14F2"/>
    <w:rsid w:val="00CF1548"/>
    <w:rsid w:val="00CF1582"/>
    <w:rsid w:val="00CF158D"/>
    <w:rsid w:val="00CF1637"/>
    <w:rsid w:val="00CF164D"/>
    <w:rsid w:val="00CF164E"/>
    <w:rsid w:val="00CF168F"/>
    <w:rsid w:val="00CF16A6"/>
    <w:rsid w:val="00CF16BE"/>
    <w:rsid w:val="00CF16CC"/>
    <w:rsid w:val="00CF1759"/>
    <w:rsid w:val="00CF1785"/>
    <w:rsid w:val="00CF179C"/>
    <w:rsid w:val="00CF17AE"/>
    <w:rsid w:val="00CF17BB"/>
    <w:rsid w:val="00CF18AB"/>
    <w:rsid w:val="00CF18EC"/>
    <w:rsid w:val="00CF191B"/>
    <w:rsid w:val="00CF1966"/>
    <w:rsid w:val="00CF1A2A"/>
    <w:rsid w:val="00CF1A31"/>
    <w:rsid w:val="00CF1A62"/>
    <w:rsid w:val="00CF1A67"/>
    <w:rsid w:val="00CF1A90"/>
    <w:rsid w:val="00CF1ACC"/>
    <w:rsid w:val="00CF1ADB"/>
    <w:rsid w:val="00CF1B18"/>
    <w:rsid w:val="00CF1B6D"/>
    <w:rsid w:val="00CF1B9B"/>
    <w:rsid w:val="00CF1BA1"/>
    <w:rsid w:val="00CF1BDF"/>
    <w:rsid w:val="00CF1C12"/>
    <w:rsid w:val="00CF1C16"/>
    <w:rsid w:val="00CF1C1A"/>
    <w:rsid w:val="00CF1C26"/>
    <w:rsid w:val="00CF1C28"/>
    <w:rsid w:val="00CF1C2A"/>
    <w:rsid w:val="00CF1C4D"/>
    <w:rsid w:val="00CF1D34"/>
    <w:rsid w:val="00CF1D74"/>
    <w:rsid w:val="00CF1D7A"/>
    <w:rsid w:val="00CF1D88"/>
    <w:rsid w:val="00CF1DA3"/>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B4"/>
    <w:rsid w:val="00CF20F0"/>
    <w:rsid w:val="00CF2151"/>
    <w:rsid w:val="00CF21AA"/>
    <w:rsid w:val="00CF21B1"/>
    <w:rsid w:val="00CF2210"/>
    <w:rsid w:val="00CF229D"/>
    <w:rsid w:val="00CF22B0"/>
    <w:rsid w:val="00CF2378"/>
    <w:rsid w:val="00CF23A2"/>
    <w:rsid w:val="00CF23B0"/>
    <w:rsid w:val="00CF23B7"/>
    <w:rsid w:val="00CF23BC"/>
    <w:rsid w:val="00CF242F"/>
    <w:rsid w:val="00CF24AF"/>
    <w:rsid w:val="00CF24B6"/>
    <w:rsid w:val="00CF24C9"/>
    <w:rsid w:val="00CF2516"/>
    <w:rsid w:val="00CF2518"/>
    <w:rsid w:val="00CF25AD"/>
    <w:rsid w:val="00CF25F6"/>
    <w:rsid w:val="00CF2613"/>
    <w:rsid w:val="00CF26AF"/>
    <w:rsid w:val="00CF26DC"/>
    <w:rsid w:val="00CF271C"/>
    <w:rsid w:val="00CF2748"/>
    <w:rsid w:val="00CF277C"/>
    <w:rsid w:val="00CF27E3"/>
    <w:rsid w:val="00CF27E5"/>
    <w:rsid w:val="00CF2837"/>
    <w:rsid w:val="00CF285F"/>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6C"/>
    <w:rsid w:val="00CF2C7D"/>
    <w:rsid w:val="00CF2C85"/>
    <w:rsid w:val="00CF2CA8"/>
    <w:rsid w:val="00CF2D52"/>
    <w:rsid w:val="00CF2D6C"/>
    <w:rsid w:val="00CF2D76"/>
    <w:rsid w:val="00CF2D79"/>
    <w:rsid w:val="00CF2D7C"/>
    <w:rsid w:val="00CF2DB4"/>
    <w:rsid w:val="00CF2E26"/>
    <w:rsid w:val="00CF2E45"/>
    <w:rsid w:val="00CF2E4C"/>
    <w:rsid w:val="00CF2E52"/>
    <w:rsid w:val="00CF2EA8"/>
    <w:rsid w:val="00CF2EC2"/>
    <w:rsid w:val="00CF2EE1"/>
    <w:rsid w:val="00CF2EE3"/>
    <w:rsid w:val="00CF2EE9"/>
    <w:rsid w:val="00CF2FAE"/>
    <w:rsid w:val="00CF2FD5"/>
    <w:rsid w:val="00CF2FE8"/>
    <w:rsid w:val="00CF300E"/>
    <w:rsid w:val="00CF302E"/>
    <w:rsid w:val="00CF3084"/>
    <w:rsid w:val="00CF309E"/>
    <w:rsid w:val="00CF30B1"/>
    <w:rsid w:val="00CF30DC"/>
    <w:rsid w:val="00CF30EC"/>
    <w:rsid w:val="00CF3130"/>
    <w:rsid w:val="00CF313B"/>
    <w:rsid w:val="00CF315B"/>
    <w:rsid w:val="00CF31C4"/>
    <w:rsid w:val="00CF3216"/>
    <w:rsid w:val="00CF3229"/>
    <w:rsid w:val="00CF32A0"/>
    <w:rsid w:val="00CF32E1"/>
    <w:rsid w:val="00CF32FF"/>
    <w:rsid w:val="00CF3327"/>
    <w:rsid w:val="00CF33B3"/>
    <w:rsid w:val="00CF33C9"/>
    <w:rsid w:val="00CF3442"/>
    <w:rsid w:val="00CF3488"/>
    <w:rsid w:val="00CF3494"/>
    <w:rsid w:val="00CF34E4"/>
    <w:rsid w:val="00CF3512"/>
    <w:rsid w:val="00CF3519"/>
    <w:rsid w:val="00CF35B8"/>
    <w:rsid w:val="00CF3659"/>
    <w:rsid w:val="00CF3660"/>
    <w:rsid w:val="00CF3723"/>
    <w:rsid w:val="00CF3742"/>
    <w:rsid w:val="00CF375C"/>
    <w:rsid w:val="00CF37EA"/>
    <w:rsid w:val="00CF3801"/>
    <w:rsid w:val="00CF381C"/>
    <w:rsid w:val="00CF388B"/>
    <w:rsid w:val="00CF38FF"/>
    <w:rsid w:val="00CF3980"/>
    <w:rsid w:val="00CF39A5"/>
    <w:rsid w:val="00CF39C5"/>
    <w:rsid w:val="00CF3A00"/>
    <w:rsid w:val="00CF3A08"/>
    <w:rsid w:val="00CF3A5F"/>
    <w:rsid w:val="00CF3B19"/>
    <w:rsid w:val="00CF3B23"/>
    <w:rsid w:val="00CF3B39"/>
    <w:rsid w:val="00CF3B7A"/>
    <w:rsid w:val="00CF3B9A"/>
    <w:rsid w:val="00CF3BF1"/>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EE"/>
    <w:rsid w:val="00CF4017"/>
    <w:rsid w:val="00CF4094"/>
    <w:rsid w:val="00CF40DA"/>
    <w:rsid w:val="00CF40F2"/>
    <w:rsid w:val="00CF4149"/>
    <w:rsid w:val="00CF415B"/>
    <w:rsid w:val="00CF4183"/>
    <w:rsid w:val="00CF41BB"/>
    <w:rsid w:val="00CF41FC"/>
    <w:rsid w:val="00CF4223"/>
    <w:rsid w:val="00CF4269"/>
    <w:rsid w:val="00CF4276"/>
    <w:rsid w:val="00CF4279"/>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93"/>
    <w:rsid w:val="00CF49A2"/>
    <w:rsid w:val="00CF49EF"/>
    <w:rsid w:val="00CF4A37"/>
    <w:rsid w:val="00CF4A39"/>
    <w:rsid w:val="00CF4A5F"/>
    <w:rsid w:val="00CF4A68"/>
    <w:rsid w:val="00CF4A6E"/>
    <w:rsid w:val="00CF4ACA"/>
    <w:rsid w:val="00CF4ACD"/>
    <w:rsid w:val="00CF4ADF"/>
    <w:rsid w:val="00CF4AEE"/>
    <w:rsid w:val="00CF4AFD"/>
    <w:rsid w:val="00CF4AFF"/>
    <w:rsid w:val="00CF4B2F"/>
    <w:rsid w:val="00CF4B37"/>
    <w:rsid w:val="00CF4B3B"/>
    <w:rsid w:val="00CF4B50"/>
    <w:rsid w:val="00CF4B5B"/>
    <w:rsid w:val="00CF4B60"/>
    <w:rsid w:val="00CF4B68"/>
    <w:rsid w:val="00CF4B71"/>
    <w:rsid w:val="00CF4B94"/>
    <w:rsid w:val="00CF4BB5"/>
    <w:rsid w:val="00CF4BD0"/>
    <w:rsid w:val="00CF4BD4"/>
    <w:rsid w:val="00CF4C58"/>
    <w:rsid w:val="00CF4C6F"/>
    <w:rsid w:val="00CF4C75"/>
    <w:rsid w:val="00CF4CAB"/>
    <w:rsid w:val="00CF4D70"/>
    <w:rsid w:val="00CF4DDD"/>
    <w:rsid w:val="00CF4E16"/>
    <w:rsid w:val="00CF4E2B"/>
    <w:rsid w:val="00CF4E36"/>
    <w:rsid w:val="00CF4EA8"/>
    <w:rsid w:val="00CF4EAA"/>
    <w:rsid w:val="00CF4ED3"/>
    <w:rsid w:val="00CF4EF0"/>
    <w:rsid w:val="00CF4F51"/>
    <w:rsid w:val="00CF4F52"/>
    <w:rsid w:val="00CF4F72"/>
    <w:rsid w:val="00CF4F91"/>
    <w:rsid w:val="00CF5040"/>
    <w:rsid w:val="00CF5046"/>
    <w:rsid w:val="00CF504E"/>
    <w:rsid w:val="00CF5059"/>
    <w:rsid w:val="00CF5087"/>
    <w:rsid w:val="00CF50E2"/>
    <w:rsid w:val="00CF511E"/>
    <w:rsid w:val="00CF5133"/>
    <w:rsid w:val="00CF5138"/>
    <w:rsid w:val="00CF5142"/>
    <w:rsid w:val="00CF514A"/>
    <w:rsid w:val="00CF5294"/>
    <w:rsid w:val="00CF52E4"/>
    <w:rsid w:val="00CF52F8"/>
    <w:rsid w:val="00CF536C"/>
    <w:rsid w:val="00CF5396"/>
    <w:rsid w:val="00CF53AA"/>
    <w:rsid w:val="00CF53E5"/>
    <w:rsid w:val="00CF5415"/>
    <w:rsid w:val="00CF5438"/>
    <w:rsid w:val="00CF543A"/>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B7"/>
    <w:rsid w:val="00CF59D9"/>
    <w:rsid w:val="00CF59DE"/>
    <w:rsid w:val="00CF5A2D"/>
    <w:rsid w:val="00CF5A9B"/>
    <w:rsid w:val="00CF5B05"/>
    <w:rsid w:val="00CF5B3D"/>
    <w:rsid w:val="00CF5B48"/>
    <w:rsid w:val="00CF5B53"/>
    <w:rsid w:val="00CF5BA1"/>
    <w:rsid w:val="00CF5C62"/>
    <w:rsid w:val="00CF5C8E"/>
    <w:rsid w:val="00CF5C9B"/>
    <w:rsid w:val="00CF5CCE"/>
    <w:rsid w:val="00CF5CF9"/>
    <w:rsid w:val="00CF5D5D"/>
    <w:rsid w:val="00CF5D6F"/>
    <w:rsid w:val="00CF5DD0"/>
    <w:rsid w:val="00CF5ED2"/>
    <w:rsid w:val="00CF5EF5"/>
    <w:rsid w:val="00CF5EFD"/>
    <w:rsid w:val="00CF5F06"/>
    <w:rsid w:val="00CF5F26"/>
    <w:rsid w:val="00CF5F27"/>
    <w:rsid w:val="00CF5FA4"/>
    <w:rsid w:val="00CF5FAA"/>
    <w:rsid w:val="00CF5FC4"/>
    <w:rsid w:val="00CF5FD7"/>
    <w:rsid w:val="00CF5FF1"/>
    <w:rsid w:val="00CF6001"/>
    <w:rsid w:val="00CF601E"/>
    <w:rsid w:val="00CF6058"/>
    <w:rsid w:val="00CF6083"/>
    <w:rsid w:val="00CF60B9"/>
    <w:rsid w:val="00CF60F0"/>
    <w:rsid w:val="00CF60FE"/>
    <w:rsid w:val="00CF6115"/>
    <w:rsid w:val="00CF6165"/>
    <w:rsid w:val="00CF619B"/>
    <w:rsid w:val="00CF6254"/>
    <w:rsid w:val="00CF6267"/>
    <w:rsid w:val="00CF6286"/>
    <w:rsid w:val="00CF62D7"/>
    <w:rsid w:val="00CF6301"/>
    <w:rsid w:val="00CF6382"/>
    <w:rsid w:val="00CF639E"/>
    <w:rsid w:val="00CF63E2"/>
    <w:rsid w:val="00CF63F8"/>
    <w:rsid w:val="00CF6417"/>
    <w:rsid w:val="00CF6425"/>
    <w:rsid w:val="00CF6431"/>
    <w:rsid w:val="00CF649E"/>
    <w:rsid w:val="00CF64CF"/>
    <w:rsid w:val="00CF64F3"/>
    <w:rsid w:val="00CF6524"/>
    <w:rsid w:val="00CF6537"/>
    <w:rsid w:val="00CF6575"/>
    <w:rsid w:val="00CF65C6"/>
    <w:rsid w:val="00CF65EB"/>
    <w:rsid w:val="00CF65FC"/>
    <w:rsid w:val="00CF669E"/>
    <w:rsid w:val="00CF66A1"/>
    <w:rsid w:val="00CF66B2"/>
    <w:rsid w:val="00CF6702"/>
    <w:rsid w:val="00CF6729"/>
    <w:rsid w:val="00CF674A"/>
    <w:rsid w:val="00CF6765"/>
    <w:rsid w:val="00CF6777"/>
    <w:rsid w:val="00CF67B9"/>
    <w:rsid w:val="00CF67CA"/>
    <w:rsid w:val="00CF6858"/>
    <w:rsid w:val="00CF685F"/>
    <w:rsid w:val="00CF68B5"/>
    <w:rsid w:val="00CF68DE"/>
    <w:rsid w:val="00CF68FA"/>
    <w:rsid w:val="00CF6907"/>
    <w:rsid w:val="00CF6987"/>
    <w:rsid w:val="00CF6991"/>
    <w:rsid w:val="00CF69E2"/>
    <w:rsid w:val="00CF69F5"/>
    <w:rsid w:val="00CF6A08"/>
    <w:rsid w:val="00CF6A3D"/>
    <w:rsid w:val="00CF6B33"/>
    <w:rsid w:val="00CF6B40"/>
    <w:rsid w:val="00CF6B87"/>
    <w:rsid w:val="00CF6BC7"/>
    <w:rsid w:val="00CF6BD4"/>
    <w:rsid w:val="00CF6C3A"/>
    <w:rsid w:val="00CF6C67"/>
    <w:rsid w:val="00CF6C81"/>
    <w:rsid w:val="00CF6CC3"/>
    <w:rsid w:val="00CF6CEE"/>
    <w:rsid w:val="00CF6D13"/>
    <w:rsid w:val="00CF6D17"/>
    <w:rsid w:val="00CF6DD2"/>
    <w:rsid w:val="00CF6DD8"/>
    <w:rsid w:val="00CF6E35"/>
    <w:rsid w:val="00CF6E77"/>
    <w:rsid w:val="00CF6EB3"/>
    <w:rsid w:val="00CF6FA2"/>
    <w:rsid w:val="00CF7010"/>
    <w:rsid w:val="00CF702F"/>
    <w:rsid w:val="00CF7044"/>
    <w:rsid w:val="00CF705D"/>
    <w:rsid w:val="00CF708A"/>
    <w:rsid w:val="00CF7134"/>
    <w:rsid w:val="00CF7142"/>
    <w:rsid w:val="00CF714E"/>
    <w:rsid w:val="00CF7186"/>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4CA"/>
    <w:rsid w:val="00CF752C"/>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5F"/>
    <w:rsid w:val="00CF7873"/>
    <w:rsid w:val="00CF78B3"/>
    <w:rsid w:val="00CF78BD"/>
    <w:rsid w:val="00CF791D"/>
    <w:rsid w:val="00CF79E2"/>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DC"/>
    <w:rsid w:val="00CF7DFD"/>
    <w:rsid w:val="00CF7E6D"/>
    <w:rsid w:val="00CF7EC4"/>
    <w:rsid w:val="00CF7F08"/>
    <w:rsid w:val="00CF7F18"/>
    <w:rsid w:val="00CF7F47"/>
    <w:rsid w:val="00CF7FBC"/>
    <w:rsid w:val="00D00011"/>
    <w:rsid w:val="00D00015"/>
    <w:rsid w:val="00D00085"/>
    <w:rsid w:val="00D000D4"/>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5D0"/>
    <w:rsid w:val="00D00661"/>
    <w:rsid w:val="00D00681"/>
    <w:rsid w:val="00D0069F"/>
    <w:rsid w:val="00D006AE"/>
    <w:rsid w:val="00D007A5"/>
    <w:rsid w:val="00D007D6"/>
    <w:rsid w:val="00D007FF"/>
    <w:rsid w:val="00D008A9"/>
    <w:rsid w:val="00D008AB"/>
    <w:rsid w:val="00D008C4"/>
    <w:rsid w:val="00D00901"/>
    <w:rsid w:val="00D00904"/>
    <w:rsid w:val="00D00937"/>
    <w:rsid w:val="00D0094B"/>
    <w:rsid w:val="00D00985"/>
    <w:rsid w:val="00D009AB"/>
    <w:rsid w:val="00D009BD"/>
    <w:rsid w:val="00D009E8"/>
    <w:rsid w:val="00D009EE"/>
    <w:rsid w:val="00D00A50"/>
    <w:rsid w:val="00D00A96"/>
    <w:rsid w:val="00D00B5B"/>
    <w:rsid w:val="00D00B91"/>
    <w:rsid w:val="00D00BC4"/>
    <w:rsid w:val="00D00C32"/>
    <w:rsid w:val="00D00C4B"/>
    <w:rsid w:val="00D00D06"/>
    <w:rsid w:val="00D00D3A"/>
    <w:rsid w:val="00D00DD5"/>
    <w:rsid w:val="00D00DE5"/>
    <w:rsid w:val="00D00E3A"/>
    <w:rsid w:val="00D00E8C"/>
    <w:rsid w:val="00D00EE9"/>
    <w:rsid w:val="00D00EF6"/>
    <w:rsid w:val="00D00F34"/>
    <w:rsid w:val="00D00FAC"/>
    <w:rsid w:val="00D00FB3"/>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EB"/>
    <w:rsid w:val="00D01403"/>
    <w:rsid w:val="00D0143F"/>
    <w:rsid w:val="00D014B8"/>
    <w:rsid w:val="00D015C7"/>
    <w:rsid w:val="00D01655"/>
    <w:rsid w:val="00D01690"/>
    <w:rsid w:val="00D016A8"/>
    <w:rsid w:val="00D016E9"/>
    <w:rsid w:val="00D017B9"/>
    <w:rsid w:val="00D017C4"/>
    <w:rsid w:val="00D01841"/>
    <w:rsid w:val="00D018A5"/>
    <w:rsid w:val="00D018B3"/>
    <w:rsid w:val="00D018FA"/>
    <w:rsid w:val="00D01937"/>
    <w:rsid w:val="00D01951"/>
    <w:rsid w:val="00D01964"/>
    <w:rsid w:val="00D01976"/>
    <w:rsid w:val="00D019B6"/>
    <w:rsid w:val="00D019DE"/>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42"/>
    <w:rsid w:val="00D02144"/>
    <w:rsid w:val="00D02177"/>
    <w:rsid w:val="00D02181"/>
    <w:rsid w:val="00D021C4"/>
    <w:rsid w:val="00D021E0"/>
    <w:rsid w:val="00D021FD"/>
    <w:rsid w:val="00D02291"/>
    <w:rsid w:val="00D02298"/>
    <w:rsid w:val="00D022C0"/>
    <w:rsid w:val="00D02346"/>
    <w:rsid w:val="00D02349"/>
    <w:rsid w:val="00D023CC"/>
    <w:rsid w:val="00D023EA"/>
    <w:rsid w:val="00D024B4"/>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17"/>
    <w:rsid w:val="00D0273B"/>
    <w:rsid w:val="00D0277A"/>
    <w:rsid w:val="00D0277F"/>
    <w:rsid w:val="00D027D5"/>
    <w:rsid w:val="00D02897"/>
    <w:rsid w:val="00D028EF"/>
    <w:rsid w:val="00D02919"/>
    <w:rsid w:val="00D02930"/>
    <w:rsid w:val="00D0297B"/>
    <w:rsid w:val="00D02991"/>
    <w:rsid w:val="00D029A7"/>
    <w:rsid w:val="00D029B9"/>
    <w:rsid w:val="00D02A1F"/>
    <w:rsid w:val="00D02A60"/>
    <w:rsid w:val="00D02A93"/>
    <w:rsid w:val="00D02A9F"/>
    <w:rsid w:val="00D02B2D"/>
    <w:rsid w:val="00D02B92"/>
    <w:rsid w:val="00D02BFA"/>
    <w:rsid w:val="00D02C07"/>
    <w:rsid w:val="00D02C2E"/>
    <w:rsid w:val="00D02C48"/>
    <w:rsid w:val="00D02C98"/>
    <w:rsid w:val="00D02CB5"/>
    <w:rsid w:val="00D02D0E"/>
    <w:rsid w:val="00D02D21"/>
    <w:rsid w:val="00D02D8D"/>
    <w:rsid w:val="00D02DDC"/>
    <w:rsid w:val="00D02DE1"/>
    <w:rsid w:val="00D02E19"/>
    <w:rsid w:val="00D02E27"/>
    <w:rsid w:val="00D02EA4"/>
    <w:rsid w:val="00D02EBD"/>
    <w:rsid w:val="00D02EE3"/>
    <w:rsid w:val="00D02FCB"/>
    <w:rsid w:val="00D02FFF"/>
    <w:rsid w:val="00D03041"/>
    <w:rsid w:val="00D03075"/>
    <w:rsid w:val="00D030A5"/>
    <w:rsid w:val="00D030C9"/>
    <w:rsid w:val="00D03123"/>
    <w:rsid w:val="00D03150"/>
    <w:rsid w:val="00D0315C"/>
    <w:rsid w:val="00D03171"/>
    <w:rsid w:val="00D03178"/>
    <w:rsid w:val="00D03230"/>
    <w:rsid w:val="00D03248"/>
    <w:rsid w:val="00D03257"/>
    <w:rsid w:val="00D03261"/>
    <w:rsid w:val="00D033A4"/>
    <w:rsid w:val="00D033F6"/>
    <w:rsid w:val="00D03402"/>
    <w:rsid w:val="00D0340E"/>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5B"/>
    <w:rsid w:val="00D03792"/>
    <w:rsid w:val="00D03838"/>
    <w:rsid w:val="00D0384B"/>
    <w:rsid w:val="00D038FF"/>
    <w:rsid w:val="00D03979"/>
    <w:rsid w:val="00D039FE"/>
    <w:rsid w:val="00D03AF4"/>
    <w:rsid w:val="00D03AF5"/>
    <w:rsid w:val="00D03B2C"/>
    <w:rsid w:val="00D03B5C"/>
    <w:rsid w:val="00D03B93"/>
    <w:rsid w:val="00D03BBC"/>
    <w:rsid w:val="00D03BD9"/>
    <w:rsid w:val="00D03C1D"/>
    <w:rsid w:val="00D03C59"/>
    <w:rsid w:val="00D03C6A"/>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2BD"/>
    <w:rsid w:val="00D0437D"/>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75"/>
    <w:rsid w:val="00D047A6"/>
    <w:rsid w:val="00D0480D"/>
    <w:rsid w:val="00D0488B"/>
    <w:rsid w:val="00D048C8"/>
    <w:rsid w:val="00D048E2"/>
    <w:rsid w:val="00D048EA"/>
    <w:rsid w:val="00D04900"/>
    <w:rsid w:val="00D049D0"/>
    <w:rsid w:val="00D049D3"/>
    <w:rsid w:val="00D04A04"/>
    <w:rsid w:val="00D04A0B"/>
    <w:rsid w:val="00D04A71"/>
    <w:rsid w:val="00D04A88"/>
    <w:rsid w:val="00D04AE6"/>
    <w:rsid w:val="00D04AF0"/>
    <w:rsid w:val="00D04B2A"/>
    <w:rsid w:val="00D04B65"/>
    <w:rsid w:val="00D04B81"/>
    <w:rsid w:val="00D04B83"/>
    <w:rsid w:val="00D04BB2"/>
    <w:rsid w:val="00D04BF0"/>
    <w:rsid w:val="00D04C18"/>
    <w:rsid w:val="00D04D22"/>
    <w:rsid w:val="00D04D61"/>
    <w:rsid w:val="00D04D66"/>
    <w:rsid w:val="00D04D68"/>
    <w:rsid w:val="00D04D95"/>
    <w:rsid w:val="00D04DCF"/>
    <w:rsid w:val="00D04DFC"/>
    <w:rsid w:val="00D04E0E"/>
    <w:rsid w:val="00D04E7B"/>
    <w:rsid w:val="00D04E81"/>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71"/>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13"/>
    <w:rsid w:val="00D0572B"/>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11"/>
    <w:rsid w:val="00D05A34"/>
    <w:rsid w:val="00D05AA9"/>
    <w:rsid w:val="00D05AD7"/>
    <w:rsid w:val="00D05AE4"/>
    <w:rsid w:val="00D05B07"/>
    <w:rsid w:val="00D05BA9"/>
    <w:rsid w:val="00D05BB8"/>
    <w:rsid w:val="00D05C21"/>
    <w:rsid w:val="00D05C82"/>
    <w:rsid w:val="00D05C9E"/>
    <w:rsid w:val="00D05CC0"/>
    <w:rsid w:val="00D05CF2"/>
    <w:rsid w:val="00D05D6C"/>
    <w:rsid w:val="00D05DBE"/>
    <w:rsid w:val="00D05EF6"/>
    <w:rsid w:val="00D05F17"/>
    <w:rsid w:val="00D05FA4"/>
    <w:rsid w:val="00D05FB5"/>
    <w:rsid w:val="00D05FC7"/>
    <w:rsid w:val="00D0602A"/>
    <w:rsid w:val="00D0607B"/>
    <w:rsid w:val="00D060A2"/>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96"/>
    <w:rsid w:val="00D064DF"/>
    <w:rsid w:val="00D06530"/>
    <w:rsid w:val="00D0654E"/>
    <w:rsid w:val="00D0656C"/>
    <w:rsid w:val="00D06577"/>
    <w:rsid w:val="00D0657A"/>
    <w:rsid w:val="00D065A1"/>
    <w:rsid w:val="00D065D1"/>
    <w:rsid w:val="00D065E5"/>
    <w:rsid w:val="00D065EF"/>
    <w:rsid w:val="00D06647"/>
    <w:rsid w:val="00D06698"/>
    <w:rsid w:val="00D066A7"/>
    <w:rsid w:val="00D06700"/>
    <w:rsid w:val="00D0672A"/>
    <w:rsid w:val="00D06790"/>
    <w:rsid w:val="00D067A6"/>
    <w:rsid w:val="00D067C0"/>
    <w:rsid w:val="00D067F5"/>
    <w:rsid w:val="00D0680E"/>
    <w:rsid w:val="00D06814"/>
    <w:rsid w:val="00D06856"/>
    <w:rsid w:val="00D06941"/>
    <w:rsid w:val="00D069A7"/>
    <w:rsid w:val="00D069ED"/>
    <w:rsid w:val="00D06A01"/>
    <w:rsid w:val="00D06AF8"/>
    <w:rsid w:val="00D06B17"/>
    <w:rsid w:val="00D06B43"/>
    <w:rsid w:val="00D06B4D"/>
    <w:rsid w:val="00D06B4E"/>
    <w:rsid w:val="00D06B58"/>
    <w:rsid w:val="00D06BEC"/>
    <w:rsid w:val="00D06BFD"/>
    <w:rsid w:val="00D06C7C"/>
    <w:rsid w:val="00D06C82"/>
    <w:rsid w:val="00D06C8B"/>
    <w:rsid w:val="00D06C99"/>
    <w:rsid w:val="00D06CBA"/>
    <w:rsid w:val="00D06CC3"/>
    <w:rsid w:val="00D06CD2"/>
    <w:rsid w:val="00D06D0A"/>
    <w:rsid w:val="00D06D21"/>
    <w:rsid w:val="00D06D2E"/>
    <w:rsid w:val="00D06D45"/>
    <w:rsid w:val="00D06D5E"/>
    <w:rsid w:val="00D06D79"/>
    <w:rsid w:val="00D06DFC"/>
    <w:rsid w:val="00D06E21"/>
    <w:rsid w:val="00D06E26"/>
    <w:rsid w:val="00D06E34"/>
    <w:rsid w:val="00D06E61"/>
    <w:rsid w:val="00D06E7B"/>
    <w:rsid w:val="00D06EFA"/>
    <w:rsid w:val="00D06F02"/>
    <w:rsid w:val="00D07022"/>
    <w:rsid w:val="00D07089"/>
    <w:rsid w:val="00D070A4"/>
    <w:rsid w:val="00D07111"/>
    <w:rsid w:val="00D0714E"/>
    <w:rsid w:val="00D07197"/>
    <w:rsid w:val="00D07205"/>
    <w:rsid w:val="00D07259"/>
    <w:rsid w:val="00D0728A"/>
    <w:rsid w:val="00D072DE"/>
    <w:rsid w:val="00D072E1"/>
    <w:rsid w:val="00D07306"/>
    <w:rsid w:val="00D0730D"/>
    <w:rsid w:val="00D07379"/>
    <w:rsid w:val="00D073A4"/>
    <w:rsid w:val="00D074BE"/>
    <w:rsid w:val="00D07526"/>
    <w:rsid w:val="00D07565"/>
    <w:rsid w:val="00D07572"/>
    <w:rsid w:val="00D075FC"/>
    <w:rsid w:val="00D076AB"/>
    <w:rsid w:val="00D076B7"/>
    <w:rsid w:val="00D07758"/>
    <w:rsid w:val="00D0778C"/>
    <w:rsid w:val="00D07818"/>
    <w:rsid w:val="00D07829"/>
    <w:rsid w:val="00D07851"/>
    <w:rsid w:val="00D07872"/>
    <w:rsid w:val="00D07891"/>
    <w:rsid w:val="00D078B7"/>
    <w:rsid w:val="00D078C9"/>
    <w:rsid w:val="00D0791F"/>
    <w:rsid w:val="00D079C5"/>
    <w:rsid w:val="00D079EC"/>
    <w:rsid w:val="00D07A0E"/>
    <w:rsid w:val="00D07A6B"/>
    <w:rsid w:val="00D07AF2"/>
    <w:rsid w:val="00D07B1A"/>
    <w:rsid w:val="00D07B78"/>
    <w:rsid w:val="00D07B85"/>
    <w:rsid w:val="00D07B8A"/>
    <w:rsid w:val="00D07B96"/>
    <w:rsid w:val="00D07B9D"/>
    <w:rsid w:val="00D07BB0"/>
    <w:rsid w:val="00D07BCC"/>
    <w:rsid w:val="00D07BE2"/>
    <w:rsid w:val="00D07BE6"/>
    <w:rsid w:val="00D07C23"/>
    <w:rsid w:val="00D07C47"/>
    <w:rsid w:val="00D07CAE"/>
    <w:rsid w:val="00D07CF0"/>
    <w:rsid w:val="00D07D49"/>
    <w:rsid w:val="00D07D77"/>
    <w:rsid w:val="00D07D8F"/>
    <w:rsid w:val="00D07DD4"/>
    <w:rsid w:val="00D07E07"/>
    <w:rsid w:val="00D07E2D"/>
    <w:rsid w:val="00D07E9E"/>
    <w:rsid w:val="00D07ECA"/>
    <w:rsid w:val="00D07F0C"/>
    <w:rsid w:val="00D07F40"/>
    <w:rsid w:val="00D07F49"/>
    <w:rsid w:val="00D07F67"/>
    <w:rsid w:val="00D07F8D"/>
    <w:rsid w:val="00D07FBF"/>
    <w:rsid w:val="00D07FDB"/>
    <w:rsid w:val="00D100A6"/>
    <w:rsid w:val="00D1012E"/>
    <w:rsid w:val="00D1013B"/>
    <w:rsid w:val="00D10163"/>
    <w:rsid w:val="00D1022A"/>
    <w:rsid w:val="00D1029C"/>
    <w:rsid w:val="00D10304"/>
    <w:rsid w:val="00D103E2"/>
    <w:rsid w:val="00D103E5"/>
    <w:rsid w:val="00D103ED"/>
    <w:rsid w:val="00D1040C"/>
    <w:rsid w:val="00D10423"/>
    <w:rsid w:val="00D104AC"/>
    <w:rsid w:val="00D104EE"/>
    <w:rsid w:val="00D1050C"/>
    <w:rsid w:val="00D1050F"/>
    <w:rsid w:val="00D1053C"/>
    <w:rsid w:val="00D10584"/>
    <w:rsid w:val="00D105C4"/>
    <w:rsid w:val="00D105F1"/>
    <w:rsid w:val="00D10655"/>
    <w:rsid w:val="00D10662"/>
    <w:rsid w:val="00D10668"/>
    <w:rsid w:val="00D106F7"/>
    <w:rsid w:val="00D1070E"/>
    <w:rsid w:val="00D1071F"/>
    <w:rsid w:val="00D1075D"/>
    <w:rsid w:val="00D10774"/>
    <w:rsid w:val="00D10798"/>
    <w:rsid w:val="00D107B3"/>
    <w:rsid w:val="00D107E4"/>
    <w:rsid w:val="00D10826"/>
    <w:rsid w:val="00D10889"/>
    <w:rsid w:val="00D108A1"/>
    <w:rsid w:val="00D108AC"/>
    <w:rsid w:val="00D108EF"/>
    <w:rsid w:val="00D108F5"/>
    <w:rsid w:val="00D1090F"/>
    <w:rsid w:val="00D10912"/>
    <w:rsid w:val="00D10926"/>
    <w:rsid w:val="00D10929"/>
    <w:rsid w:val="00D1095B"/>
    <w:rsid w:val="00D109B3"/>
    <w:rsid w:val="00D109D7"/>
    <w:rsid w:val="00D10A2D"/>
    <w:rsid w:val="00D10A4E"/>
    <w:rsid w:val="00D10A6B"/>
    <w:rsid w:val="00D10A6D"/>
    <w:rsid w:val="00D10A7E"/>
    <w:rsid w:val="00D10A95"/>
    <w:rsid w:val="00D10AE3"/>
    <w:rsid w:val="00D10B0A"/>
    <w:rsid w:val="00D10B0C"/>
    <w:rsid w:val="00D10B2A"/>
    <w:rsid w:val="00D10B6E"/>
    <w:rsid w:val="00D10B87"/>
    <w:rsid w:val="00D10BA5"/>
    <w:rsid w:val="00D10BD8"/>
    <w:rsid w:val="00D10C15"/>
    <w:rsid w:val="00D10C24"/>
    <w:rsid w:val="00D10C5D"/>
    <w:rsid w:val="00D10C7A"/>
    <w:rsid w:val="00D10CAE"/>
    <w:rsid w:val="00D10D45"/>
    <w:rsid w:val="00D10D51"/>
    <w:rsid w:val="00D10D8D"/>
    <w:rsid w:val="00D10E42"/>
    <w:rsid w:val="00D10E4D"/>
    <w:rsid w:val="00D10E68"/>
    <w:rsid w:val="00D10EEB"/>
    <w:rsid w:val="00D10EEE"/>
    <w:rsid w:val="00D10F04"/>
    <w:rsid w:val="00D10F0F"/>
    <w:rsid w:val="00D10F4B"/>
    <w:rsid w:val="00D10F82"/>
    <w:rsid w:val="00D10F89"/>
    <w:rsid w:val="00D10FD9"/>
    <w:rsid w:val="00D10FF8"/>
    <w:rsid w:val="00D1101C"/>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65"/>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11"/>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D9"/>
    <w:rsid w:val="00D11DE4"/>
    <w:rsid w:val="00D11E48"/>
    <w:rsid w:val="00D11E59"/>
    <w:rsid w:val="00D11F61"/>
    <w:rsid w:val="00D11F9F"/>
    <w:rsid w:val="00D1200B"/>
    <w:rsid w:val="00D12020"/>
    <w:rsid w:val="00D12050"/>
    <w:rsid w:val="00D120C7"/>
    <w:rsid w:val="00D12100"/>
    <w:rsid w:val="00D12129"/>
    <w:rsid w:val="00D121DF"/>
    <w:rsid w:val="00D1226F"/>
    <w:rsid w:val="00D12286"/>
    <w:rsid w:val="00D12288"/>
    <w:rsid w:val="00D122C9"/>
    <w:rsid w:val="00D122D8"/>
    <w:rsid w:val="00D1231E"/>
    <w:rsid w:val="00D12389"/>
    <w:rsid w:val="00D123A6"/>
    <w:rsid w:val="00D123BA"/>
    <w:rsid w:val="00D123C0"/>
    <w:rsid w:val="00D12473"/>
    <w:rsid w:val="00D12486"/>
    <w:rsid w:val="00D12498"/>
    <w:rsid w:val="00D124AF"/>
    <w:rsid w:val="00D124BB"/>
    <w:rsid w:val="00D12571"/>
    <w:rsid w:val="00D125D7"/>
    <w:rsid w:val="00D1261E"/>
    <w:rsid w:val="00D12652"/>
    <w:rsid w:val="00D12672"/>
    <w:rsid w:val="00D12689"/>
    <w:rsid w:val="00D1268D"/>
    <w:rsid w:val="00D12693"/>
    <w:rsid w:val="00D126E3"/>
    <w:rsid w:val="00D1271E"/>
    <w:rsid w:val="00D12729"/>
    <w:rsid w:val="00D1277A"/>
    <w:rsid w:val="00D12793"/>
    <w:rsid w:val="00D127CF"/>
    <w:rsid w:val="00D12821"/>
    <w:rsid w:val="00D1284A"/>
    <w:rsid w:val="00D12877"/>
    <w:rsid w:val="00D1289F"/>
    <w:rsid w:val="00D128B4"/>
    <w:rsid w:val="00D128CF"/>
    <w:rsid w:val="00D12937"/>
    <w:rsid w:val="00D12979"/>
    <w:rsid w:val="00D129B2"/>
    <w:rsid w:val="00D129CA"/>
    <w:rsid w:val="00D12A2F"/>
    <w:rsid w:val="00D12A7D"/>
    <w:rsid w:val="00D12A81"/>
    <w:rsid w:val="00D12B2C"/>
    <w:rsid w:val="00D12B39"/>
    <w:rsid w:val="00D12B78"/>
    <w:rsid w:val="00D12B7A"/>
    <w:rsid w:val="00D12BB0"/>
    <w:rsid w:val="00D12C08"/>
    <w:rsid w:val="00D12C24"/>
    <w:rsid w:val="00D12CDB"/>
    <w:rsid w:val="00D12CE8"/>
    <w:rsid w:val="00D12CEA"/>
    <w:rsid w:val="00D12D02"/>
    <w:rsid w:val="00D12D58"/>
    <w:rsid w:val="00D12D85"/>
    <w:rsid w:val="00D12DCD"/>
    <w:rsid w:val="00D12E19"/>
    <w:rsid w:val="00D12E9A"/>
    <w:rsid w:val="00D12EB3"/>
    <w:rsid w:val="00D12ECB"/>
    <w:rsid w:val="00D12EF9"/>
    <w:rsid w:val="00D12EFA"/>
    <w:rsid w:val="00D12F11"/>
    <w:rsid w:val="00D12F20"/>
    <w:rsid w:val="00D12F9B"/>
    <w:rsid w:val="00D12FDE"/>
    <w:rsid w:val="00D1302A"/>
    <w:rsid w:val="00D13038"/>
    <w:rsid w:val="00D1304D"/>
    <w:rsid w:val="00D13067"/>
    <w:rsid w:val="00D130AF"/>
    <w:rsid w:val="00D13128"/>
    <w:rsid w:val="00D13130"/>
    <w:rsid w:val="00D1313A"/>
    <w:rsid w:val="00D13253"/>
    <w:rsid w:val="00D1328B"/>
    <w:rsid w:val="00D132A1"/>
    <w:rsid w:val="00D132AF"/>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85"/>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A0"/>
    <w:rsid w:val="00D13ADF"/>
    <w:rsid w:val="00D13B1F"/>
    <w:rsid w:val="00D13B31"/>
    <w:rsid w:val="00D13B34"/>
    <w:rsid w:val="00D13B37"/>
    <w:rsid w:val="00D13B3A"/>
    <w:rsid w:val="00D13B5F"/>
    <w:rsid w:val="00D13B7B"/>
    <w:rsid w:val="00D13BEC"/>
    <w:rsid w:val="00D13C15"/>
    <w:rsid w:val="00D13C39"/>
    <w:rsid w:val="00D13C7A"/>
    <w:rsid w:val="00D13CC4"/>
    <w:rsid w:val="00D13CCE"/>
    <w:rsid w:val="00D13D0F"/>
    <w:rsid w:val="00D13D41"/>
    <w:rsid w:val="00D13D83"/>
    <w:rsid w:val="00D13D95"/>
    <w:rsid w:val="00D13DC8"/>
    <w:rsid w:val="00D13DD8"/>
    <w:rsid w:val="00D13EB1"/>
    <w:rsid w:val="00D13EDC"/>
    <w:rsid w:val="00D13EF1"/>
    <w:rsid w:val="00D13F59"/>
    <w:rsid w:val="00D13F5C"/>
    <w:rsid w:val="00D13FAC"/>
    <w:rsid w:val="00D13FF0"/>
    <w:rsid w:val="00D14009"/>
    <w:rsid w:val="00D14012"/>
    <w:rsid w:val="00D14025"/>
    <w:rsid w:val="00D14045"/>
    <w:rsid w:val="00D1404A"/>
    <w:rsid w:val="00D14076"/>
    <w:rsid w:val="00D1407E"/>
    <w:rsid w:val="00D140F1"/>
    <w:rsid w:val="00D141B2"/>
    <w:rsid w:val="00D141F2"/>
    <w:rsid w:val="00D141FB"/>
    <w:rsid w:val="00D1420B"/>
    <w:rsid w:val="00D1424F"/>
    <w:rsid w:val="00D1426D"/>
    <w:rsid w:val="00D14294"/>
    <w:rsid w:val="00D142DB"/>
    <w:rsid w:val="00D14341"/>
    <w:rsid w:val="00D14366"/>
    <w:rsid w:val="00D143DF"/>
    <w:rsid w:val="00D14415"/>
    <w:rsid w:val="00D14456"/>
    <w:rsid w:val="00D14465"/>
    <w:rsid w:val="00D1446D"/>
    <w:rsid w:val="00D14470"/>
    <w:rsid w:val="00D14483"/>
    <w:rsid w:val="00D144EB"/>
    <w:rsid w:val="00D144F1"/>
    <w:rsid w:val="00D14527"/>
    <w:rsid w:val="00D14536"/>
    <w:rsid w:val="00D145C7"/>
    <w:rsid w:val="00D145F9"/>
    <w:rsid w:val="00D14645"/>
    <w:rsid w:val="00D14662"/>
    <w:rsid w:val="00D1468C"/>
    <w:rsid w:val="00D1471F"/>
    <w:rsid w:val="00D14745"/>
    <w:rsid w:val="00D14829"/>
    <w:rsid w:val="00D148AA"/>
    <w:rsid w:val="00D148F3"/>
    <w:rsid w:val="00D14985"/>
    <w:rsid w:val="00D149D8"/>
    <w:rsid w:val="00D149DA"/>
    <w:rsid w:val="00D149DB"/>
    <w:rsid w:val="00D14A41"/>
    <w:rsid w:val="00D14A69"/>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12"/>
    <w:rsid w:val="00D14E38"/>
    <w:rsid w:val="00D14E40"/>
    <w:rsid w:val="00D14E7C"/>
    <w:rsid w:val="00D14ECB"/>
    <w:rsid w:val="00D14EDC"/>
    <w:rsid w:val="00D14EE0"/>
    <w:rsid w:val="00D14EE2"/>
    <w:rsid w:val="00D14EEA"/>
    <w:rsid w:val="00D14F19"/>
    <w:rsid w:val="00D14F27"/>
    <w:rsid w:val="00D14F88"/>
    <w:rsid w:val="00D14FA2"/>
    <w:rsid w:val="00D14FB9"/>
    <w:rsid w:val="00D14FD2"/>
    <w:rsid w:val="00D14FF5"/>
    <w:rsid w:val="00D15066"/>
    <w:rsid w:val="00D1509D"/>
    <w:rsid w:val="00D150BC"/>
    <w:rsid w:val="00D151B5"/>
    <w:rsid w:val="00D151F7"/>
    <w:rsid w:val="00D15229"/>
    <w:rsid w:val="00D1525E"/>
    <w:rsid w:val="00D15262"/>
    <w:rsid w:val="00D152A3"/>
    <w:rsid w:val="00D152C4"/>
    <w:rsid w:val="00D152F0"/>
    <w:rsid w:val="00D15302"/>
    <w:rsid w:val="00D15358"/>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8"/>
    <w:rsid w:val="00D15EEA"/>
    <w:rsid w:val="00D15F6E"/>
    <w:rsid w:val="00D15FE1"/>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9D"/>
    <w:rsid w:val="00D165B9"/>
    <w:rsid w:val="00D16605"/>
    <w:rsid w:val="00D1660D"/>
    <w:rsid w:val="00D16613"/>
    <w:rsid w:val="00D1663F"/>
    <w:rsid w:val="00D16673"/>
    <w:rsid w:val="00D166E2"/>
    <w:rsid w:val="00D16710"/>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BBE"/>
    <w:rsid w:val="00D16C49"/>
    <w:rsid w:val="00D16C9D"/>
    <w:rsid w:val="00D16CAA"/>
    <w:rsid w:val="00D16D7F"/>
    <w:rsid w:val="00D16D84"/>
    <w:rsid w:val="00D16DAB"/>
    <w:rsid w:val="00D16DB6"/>
    <w:rsid w:val="00D16DD3"/>
    <w:rsid w:val="00D16DE7"/>
    <w:rsid w:val="00D16EB9"/>
    <w:rsid w:val="00D16EDC"/>
    <w:rsid w:val="00D16EF3"/>
    <w:rsid w:val="00D16F8A"/>
    <w:rsid w:val="00D16FAD"/>
    <w:rsid w:val="00D16FC8"/>
    <w:rsid w:val="00D16FD6"/>
    <w:rsid w:val="00D1701B"/>
    <w:rsid w:val="00D17089"/>
    <w:rsid w:val="00D1709F"/>
    <w:rsid w:val="00D170BB"/>
    <w:rsid w:val="00D170FD"/>
    <w:rsid w:val="00D17129"/>
    <w:rsid w:val="00D17133"/>
    <w:rsid w:val="00D171FC"/>
    <w:rsid w:val="00D17203"/>
    <w:rsid w:val="00D1722D"/>
    <w:rsid w:val="00D1729F"/>
    <w:rsid w:val="00D17323"/>
    <w:rsid w:val="00D1736E"/>
    <w:rsid w:val="00D1737A"/>
    <w:rsid w:val="00D1737E"/>
    <w:rsid w:val="00D173AC"/>
    <w:rsid w:val="00D173B2"/>
    <w:rsid w:val="00D173BB"/>
    <w:rsid w:val="00D173BF"/>
    <w:rsid w:val="00D17461"/>
    <w:rsid w:val="00D1749F"/>
    <w:rsid w:val="00D17543"/>
    <w:rsid w:val="00D1763E"/>
    <w:rsid w:val="00D176DB"/>
    <w:rsid w:val="00D176E4"/>
    <w:rsid w:val="00D17748"/>
    <w:rsid w:val="00D1774C"/>
    <w:rsid w:val="00D17778"/>
    <w:rsid w:val="00D177D4"/>
    <w:rsid w:val="00D17823"/>
    <w:rsid w:val="00D17830"/>
    <w:rsid w:val="00D178E3"/>
    <w:rsid w:val="00D178E6"/>
    <w:rsid w:val="00D17926"/>
    <w:rsid w:val="00D1792E"/>
    <w:rsid w:val="00D179B0"/>
    <w:rsid w:val="00D179D5"/>
    <w:rsid w:val="00D17A22"/>
    <w:rsid w:val="00D17A6E"/>
    <w:rsid w:val="00D17AB1"/>
    <w:rsid w:val="00D17AF0"/>
    <w:rsid w:val="00D17B26"/>
    <w:rsid w:val="00D17BA9"/>
    <w:rsid w:val="00D17BDC"/>
    <w:rsid w:val="00D17C0B"/>
    <w:rsid w:val="00D17C7E"/>
    <w:rsid w:val="00D17C8A"/>
    <w:rsid w:val="00D17CAC"/>
    <w:rsid w:val="00D17CB6"/>
    <w:rsid w:val="00D17CD8"/>
    <w:rsid w:val="00D17D25"/>
    <w:rsid w:val="00D17D6E"/>
    <w:rsid w:val="00D17D7D"/>
    <w:rsid w:val="00D17DA2"/>
    <w:rsid w:val="00D17DC5"/>
    <w:rsid w:val="00D17DC9"/>
    <w:rsid w:val="00D17DE1"/>
    <w:rsid w:val="00D17E0D"/>
    <w:rsid w:val="00D17E60"/>
    <w:rsid w:val="00D17EDF"/>
    <w:rsid w:val="00D17EEF"/>
    <w:rsid w:val="00D17F2F"/>
    <w:rsid w:val="00D17F63"/>
    <w:rsid w:val="00D17F85"/>
    <w:rsid w:val="00D17F90"/>
    <w:rsid w:val="00D17FAD"/>
    <w:rsid w:val="00D2003A"/>
    <w:rsid w:val="00D20047"/>
    <w:rsid w:val="00D200D0"/>
    <w:rsid w:val="00D20126"/>
    <w:rsid w:val="00D20148"/>
    <w:rsid w:val="00D2018C"/>
    <w:rsid w:val="00D20254"/>
    <w:rsid w:val="00D2025B"/>
    <w:rsid w:val="00D20279"/>
    <w:rsid w:val="00D2029A"/>
    <w:rsid w:val="00D2030E"/>
    <w:rsid w:val="00D20328"/>
    <w:rsid w:val="00D20330"/>
    <w:rsid w:val="00D2034E"/>
    <w:rsid w:val="00D20387"/>
    <w:rsid w:val="00D203EC"/>
    <w:rsid w:val="00D203F1"/>
    <w:rsid w:val="00D204BF"/>
    <w:rsid w:val="00D20534"/>
    <w:rsid w:val="00D20537"/>
    <w:rsid w:val="00D20542"/>
    <w:rsid w:val="00D205D7"/>
    <w:rsid w:val="00D20633"/>
    <w:rsid w:val="00D20650"/>
    <w:rsid w:val="00D20674"/>
    <w:rsid w:val="00D206A2"/>
    <w:rsid w:val="00D206F1"/>
    <w:rsid w:val="00D20782"/>
    <w:rsid w:val="00D20801"/>
    <w:rsid w:val="00D208E1"/>
    <w:rsid w:val="00D20981"/>
    <w:rsid w:val="00D2099D"/>
    <w:rsid w:val="00D209A3"/>
    <w:rsid w:val="00D20A98"/>
    <w:rsid w:val="00D20AA1"/>
    <w:rsid w:val="00D20AC7"/>
    <w:rsid w:val="00D20B1D"/>
    <w:rsid w:val="00D20B21"/>
    <w:rsid w:val="00D20B49"/>
    <w:rsid w:val="00D20B65"/>
    <w:rsid w:val="00D20BF7"/>
    <w:rsid w:val="00D20C3B"/>
    <w:rsid w:val="00D20C6A"/>
    <w:rsid w:val="00D20C94"/>
    <w:rsid w:val="00D20D35"/>
    <w:rsid w:val="00D20D5B"/>
    <w:rsid w:val="00D20D83"/>
    <w:rsid w:val="00D20D97"/>
    <w:rsid w:val="00D20DA8"/>
    <w:rsid w:val="00D20DC5"/>
    <w:rsid w:val="00D20DCC"/>
    <w:rsid w:val="00D20E0C"/>
    <w:rsid w:val="00D20E8F"/>
    <w:rsid w:val="00D20E95"/>
    <w:rsid w:val="00D20EAD"/>
    <w:rsid w:val="00D20EC2"/>
    <w:rsid w:val="00D20F78"/>
    <w:rsid w:val="00D20FC0"/>
    <w:rsid w:val="00D20FCA"/>
    <w:rsid w:val="00D20FEE"/>
    <w:rsid w:val="00D21084"/>
    <w:rsid w:val="00D21095"/>
    <w:rsid w:val="00D210DE"/>
    <w:rsid w:val="00D210E7"/>
    <w:rsid w:val="00D21166"/>
    <w:rsid w:val="00D21180"/>
    <w:rsid w:val="00D21226"/>
    <w:rsid w:val="00D21231"/>
    <w:rsid w:val="00D21245"/>
    <w:rsid w:val="00D212AB"/>
    <w:rsid w:val="00D212AD"/>
    <w:rsid w:val="00D212BE"/>
    <w:rsid w:val="00D212EA"/>
    <w:rsid w:val="00D212F1"/>
    <w:rsid w:val="00D212F2"/>
    <w:rsid w:val="00D21312"/>
    <w:rsid w:val="00D2135A"/>
    <w:rsid w:val="00D21372"/>
    <w:rsid w:val="00D213BB"/>
    <w:rsid w:val="00D2145D"/>
    <w:rsid w:val="00D21483"/>
    <w:rsid w:val="00D214C3"/>
    <w:rsid w:val="00D2157E"/>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8A"/>
    <w:rsid w:val="00D21C5C"/>
    <w:rsid w:val="00D21C97"/>
    <w:rsid w:val="00D21CB4"/>
    <w:rsid w:val="00D21CE4"/>
    <w:rsid w:val="00D21D48"/>
    <w:rsid w:val="00D21D4A"/>
    <w:rsid w:val="00D21D73"/>
    <w:rsid w:val="00D21D76"/>
    <w:rsid w:val="00D21D89"/>
    <w:rsid w:val="00D21DE3"/>
    <w:rsid w:val="00D21E11"/>
    <w:rsid w:val="00D21E18"/>
    <w:rsid w:val="00D21E1C"/>
    <w:rsid w:val="00D21E27"/>
    <w:rsid w:val="00D21E6E"/>
    <w:rsid w:val="00D21ED9"/>
    <w:rsid w:val="00D21EED"/>
    <w:rsid w:val="00D21F14"/>
    <w:rsid w:val="00D21F44"/>
    <w:rsid w:val="00D21F79"/>
    <w:rsid w:val="00D21FE0"/>
    <w:rsid w:val="00D21FE4"/>
    <w:rsid w:val="00D22057"/>
    <w:rsid w:val="00D22077"/>
    <w:rsid w:val="00D220A1"/>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35"/>
    <w:rsid w:val="00D22445"/>
    <w:rsid w:val="00D22457"/>
    <w:rsid w:val="00D22477"/>
    <w:rsid w:val="00D22485"/>
    <w:rsid w:val="00D224CD"/>
    <w:rsid w:val="00D224EB"/>
    <w:rsid w:val="00D22521"/>
    <w:rsid w:val="00D22523"/>
    <w:rsid w:val="00D225C6"/>
    <w:rsid w:val="00D22608"/>
    <w:rsid w:val="00D22619"/>
    <w:rsid w:val="00D2262E"/>
    <w:rsid w:val="00D2266A"/>
    <w:rsid w:val="00D226C8"/>
    <w:rsid w:val="00D2270F"/>
    <w:rsid w:val="00D2275A"/>
    <w:rsid w:val="00D22781"/>
    <w:rsid w:val="00D22827"/>
    <w:rsid w:val="00D2282C"/>
    <w:rsid w:val="00D228C1"/>
    <w:rsid w:val="00D228EA"/>
    <w:rsid w:val="00D228F4"/>
    <w:rsid w:val="00D22916"/>
    <w:rsid w:val="00D22959"/>
    <w:rsid w:val="00D22963"/>
    <w:rsid w:val="00D2299D"/>
    <w:rsid w:val="00D22A1B"/>
    <w:rsid w:val="00D22A4F"/>
    <w:rsid w:val="00D22AB3"/>
    <w:rsid w:val="00D22AD3"/>
    <w:rsid w:val="00D22AF6"/>
    <w:rsid w:val="00D22B97"/>
    <w:rsid w:val="00D22BB5"/>
    <w:rsid w:val="00D22BDA"/>
    <w:rsid w:val="00D22BDB"/>
    <w:rsid w:val="00D22BEE"/>
    <w:rsid w:val="00D22C51"/>
    <w:rsid w:val="00D22C5B"/>
    <w:rsid w:val="00D22C8B"/>
    <w:rsid w:val="00D22CA6"/>
    <w:rsid w:val="00D22CC2"/>
    <w:rsid w:val="00D22CCB"/>
    <w:rsid w:val="00D22CE9"/>
    <w:rsid w:val="00D22CEB"/>
    <w:rsid w:val="00D22D21"/>
    <w:rsid w:val="00D22D83"/>
    <w:rsid w:val="00D22DBC"/>
    <w:rsid w:val="00D22DEE"/>
    <w:rsid w:val="00D22E0A"/>
    <w:rsid w:val="00D22E27"/>
    <w:rsid w:val="00D22E8B"/>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C4"/>
    <w:rsid w:val="00D23305"/>
    <w:rsid w:val="00D2334E"/>
    <w:rsid w:val="00D23359"/>
    <w:rsid w:val="00D2338D"/>
    <w:rsid w:val="00D233DC"/>
    <w:rsid w:val="00D23425"/>
    <w:rsid w:val="00D2342E"/>
    <w:rsid w:val="00D2346E"/>
    <w:rsid w:val="00D23482"/>
    <w:rsid w:val="00D234BC"/>
    <w:rsid w:val="00D2354E"/>
    <w:rsid w:val="00D23551"/>
    <w:rsid w:val="00D2357D"/>
    <w:rsid w:val="00D235C7"/>
    <w:rsid w:val="00D2360D"/>
    <w:rsid w:val="00D2364E"/>
    <w:rsid w:val="00D2365D"/>
    <w:rsid w:val="00D23663"/>
    <w:rsid w:val="00D2366F"/>
    <w:rsid w:val="00D23675"/>
    <w:rsid w:val="00D236E9"/>
    <w:rsid w:val="00D2375E"/>
    <w:rsid w:val="00D2378C"/>
    <w:rsid w:val="00D237E2"/>
    <w:rsid w:val="00D2381D"/>
    <w:rsid w:val="00D23820"/>
    <w:rsid w:val="00D23823"/>
    <w:rsid w:val="00D238D0"/>
    <w:rsid w:val="00D238E0"/>
    <w:rsid w:val="00D23950"/>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C21"/>
    <w:rsid w:val="00D23D30"/>
    <w:rsid w:val="00D23D53"/>
    <w:rsid w:val="00D23D7E"/>
    <w:rsid w:val="00D23DC4"/>
    <w:rsid w:val="00D23DC7"/>
    <w:rsid w:val="00D23DF9"/>
    <w:rsid w:val="00D23E62"/>
    <w:rsid w:val="00D23E79"/>
    <w:rsid w:val="00D23E7C"/>
    <w:rsid w:val="00D23EC8"/>
    <w:rsid w:val="00D23EF7"/>
    <w:rsid w:val="00D23F3B"/>
    <w:rsid w:val="00D23F77"/>
    <w:rsid w:val="00D23F7C"/>
    <w:rsid w:val="00D23FB1"/>
    <w:rsid w:val="00D23FDD"/>
    <w:rsid w:val="00D240AB"/>
    <w:rsid w:val="00D240CB"/>
    <w:rsid w:val="00D240F2"/>
    <w:rsid w:val="00D2410A"/>
    <w:rsid w:val="00D2410B"/>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51C"/>
    <w:rsid w:val="00D245B5"/>
    <w:rsid w:val="00D245DF"/>
    <w:rsid w:val="00D2463E"/>
    <w:rsid w:val="00D24695"/>
    <w:rsid w:val="00D246AA"/>
    <w:rsid w:val="00D246B1"/>
    <w:rsid w:val="00D246C2"/>
    <w:rsid w:val="00D246DE"/>
    <w:rsid w:val="00D2471D"/>
    <w:rsid w:val="00D2472E"/>
    <w:rsid w:val="00D24747"/>
    <w:rsid w:val="00D24749"/>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3"/>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BE"/>
    <w:rsid w:val="00D252D9"/>
    <w:rsid w:val="00D25326"/>
    <w:rsid w:val="00D2532A"/>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DF"/>
    <w:rsid w:val="00D25710"/>
    <w:rsid w:val="00D257E1"/>
    <w:rsid w:val="00D257F4"/>
    <w:rsid w:val="00D2582B"/>
    <w:rsid w:val="00D25833"/>
    <w:rsid w:val="00D2583E"/>
    <w:rsid w:val="00D25876"/>
    <w:rsid w:val="00D2596B"/>
    <w:rsid w:val="00D25987"/>
    <w:rsid w:val="00D259DE"/>
    <w:rsid w:val="00D259EF"/>
    <w:rsid w:val="00D259F2"/>
    <w:rsid w:val="00D25A0D"/>
    <w:rsid w:val="00D25A15"/>
    <w:rsid w:val="00D25A5F"/>
    <w:rsid w:val="00D25ABA"/>
    <w:rsid w:val="00D25AF2"/>
    <w:rsid w:val="00D25B6D"/>
    <w:rsid w:val="00D25C00"/>
    <w:rsid w:val="00D25C5B"/>
    <w:rsid w:val="00D25C66"/>
    <w:rsid w:val="00D25C81"/>
    <w:rsid w:val="00D25CB3"/>
    <w:rsid w:val="00D25D4B"/>
    <w:rsid w:val="00D25D51"/>
    <w:rsid w:val="00D25D68"/>
    <w:rsid w:val="00D25DBA"/>
    <w:rsid w:val="00D25DDD"/>
    <w:rsid w:val="00D25E05"/>
    <w:rsid w:val="00D25E0A"/>
    <w:rsid w:val="00D25E11"/>
    <w:rsid w:val="00D25E4F"/>
    <w:rsid w:val="00D25E51"/>
    <w:rsid w:val="00D25EEE"/>
    <w:rsid w:val="00D25F27"/>
    <w:rsid w:val="00D25F38"/>
    <w:rsid w:val="00D25F4F"/>
    <w:rsid w:val="00D25F8F"/>
    <w:rsid w:val="00D25FCE"/>
    <w:rsid w:val="00D25FE4"/>
    <w:rsid w:val="00D26012"/>
    <w:rsid w:val="00D26052"/>
    <w:rsid w:val="00D260BA"/>
    <w:rsid w:val="00D260FD"/>
    <w:rsid w:val="00D2613E"/>
    <w:rsid w:val="00D26172"/>
    <w:rsid w:val="00D261FA"/>
    <w:rsid w:val="00D2624C"/>
    <w:rsid w:val="00D262BB"/>
    <w:rsid w:val="00D26361"/>
    <w:rsid w:val="00D26371"/>
    <w:rsid w:val="00D26383"/>
    <w:rsid w:val="00D2639D"/>
    <w:rsid w:val="00D2640B"/>
    <w:rsid w:val="00D26422"/>
    <w:rsid w:val="00D2643A"/>
    <w:rsid w:val="00D26463"/>
    <w:rsid w:val="00D264C2"/>
    <w:rsid w:val="00D264C5"/>
    <w:rsid w:val="00D264E1"/>
    <w:rsid w:val="00D26533"/>
    <w:rsid w:val="00D26539"/>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CF"/>
    <w:rsid w:val="00D26C0F"/>
    <w:rsid w:val="00D26C1C"/>
    <w:rsid w:val="00D26CEE"/>
    <w:rsid w:val="00D26CFA"/>
    <w:rsid w:val="00D26D05"/>
    <w:rsid w:val="00D26D19"/>
    <w:rsid w:val="00D26D4F"/>
    <w:rsid w:val="00D26D7C"/>
    <w:rsid w:val="00D26D82"/>
    <w:rsid w:val="00D26E3E"/>
    <w:rsid w:val="00D26E4C"/>
    <w:rsid w:val="00D26EE7"/>
    <w:rsid w:val="00D26EED"/>
    <w:rsid w:val="00D26F21"/>
    <w:rsid w:val="00D26F27"/>
    <w:rsid w:val="00D26F43"/>
    <w:rsid w:val="00D26F69"/>
    <w:rsid w:val="00D26F83"/>
    <w:rsid w:val="00D27018"/>
    <w:rsid w:val="00D2706C"/>
    <w:rsid w:val="00D27077"/>
    <w:rsid w:val="00D2709E"/>
    <w:rsid w:val="00D27122"/>
    <w:rsid w:val="00D271B9"/>
    <w:rsid w:val="00D2721B"/>
    <w:rsid w:val="00D2725D"/>
    <w:rsid w:val="00D27275"/>
    <w:rsid w:val="00D2727C"/>
    <w:rsid w:val="00D273CA"/>
    <w:rsid w:val="00D27459"/>
    <w:rsid w:val="00D27470"/>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87"/>
    <w:rsid w:val="00D2778A"/>
    <w:rsid w:val="00D277EE"/>
    <w:rsid w:val="00D2783A"/>
    <w:rsid w:val="00D27884"/>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19"/>
    <w:rsid w:val="00D27C29"/>
    <w:rsid w:val="00D27C3D"/>
    <w:rsid w:val="00D27C6C"/>
    <w:rsid w:val="00D27C87"/>
    <w:rsid w:val="00D27CE0"/>
    <w:rsid w:val="00D27CFB"/>
    <w:rsid w:val="00D27D0F"/>
    <w:rsid w:val="00D27D1E"/>
    <w:rsid w:val="00D27DC8"/>
    <w:rsid w:val="00D27E35"/>
    <w:rsid w:val="00D27EB0"/>
    <w:rsid w:val="00D27F06"/>
    <w:rsid w:val="00D27F26"/>
    <w:rsid w:val="00D27F4C"/>
    <w:rsid w:val="00D27FA4"/>
    <w:rsid w:val="00D27FD9"/>
    <w:rsid w:val="00D27FE3"/>
    <w:rsid w:val="00D30031"/>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3B"/>
    <w:rsid w:val="00D30264"/>
    <w:rsid w:val="00D30271"/>
    <w:rsid w:val="00D302EE"/>
    <w:rsid w:val="00D3031A"/>
    <w:rsid w:val="00D30347"/>
    <w:rsid w:val="00D3039C"/>
    <w:rsid w:val="00D303B7"/>
    <w:rsid w:val="00D303F4"/>
    <w:rsid w:val="00D30414"/>
    <w:rsid w:val="00D30449"/>
    <w:rsid w:val="00D3046D"/>
    <w:rsid w:val="00D3049F"/>
    <w:rsid w:val="00D304EF"/>
    <w:rsid w:val="00D30515"/>
    <w:rsid w:val="00D3054F"/>
    <w:rsid w:val="00D305C2"/>
    <w:rsid w:val="00D305D3"/>
    <w:rsid w:val="00D30638"/>
    <w:rsid w:val="00D3068A"/>
    <w:rsid w:val="00D306C8"/>
    <w:rsid w:val="00D306CB"/>
    <w:rsid w:val="00D306ED"/>
    <w:rsid w:val="00D30760"/>
    <w:rsid w:val="00D30766"/>
    <w:rsid w:val="00D307AD"/>
    <w:rsid w:val="00D307E9"/>
    <w:rsid w:val="00D30883"/>
    <w:rsid w:val="00D30888"/>
    <w:rsid w:val="00D30924"/>
    <w:rsid w:val="00D30A2A"/>
    <w:rsid w:val="00D30A6C"/>
    <w:rsid w:val="00D30A7D"/>
    <w:rsid w:val="00D30AB3"/>
    <w:rsid w:val="00D30AE6"/>
    <w:rsid w:val="00D30AEA"/>
    <w:rsid w:val="00D30AEE"/>
    <w:rsid w:val="00D30B96"/>
    <w:rsid w:val="00D30B97"/>
    <w:rsid w:val="00D30BA3"/>
    <w:rsid w:val="00D30BAF"/>
    <w:rsid w:val="00D30BCB"/>
    <w:rsid w:val="00D30BF9"/>
    <w:rsid w:val="00D30BFB"/>
    <w:rsid w:val="00D30C0D"/>
    <w:rsid w:val="00D30C39"/>
    <w:rsid w:val="00D30C41"/>
    <w:rsid w:val="00D30C6F"/>
    <w:rsid w:val="00D30C83"/>
    <w:rsid w:val="00D30CCD"/>
    <w:rsid w:val="00D30D01"/>
    <w:rsid w:val="00D30D14"/>
    <w:rsid w:val="00D30D29"/>
    <w:rsid w:val="00D30D5C"/>
    <w:rsid w:val="00D30E5B"/>
    <w:rsid w:val="00D30EAF"/>
    <w:rsid w:val="00D30EB5"/>
    <w:rsid w:val="00D30EDB"/>
    <w:rsid w:val="00D30EEE"/>
    <w:rsid w:val="00D30F0F"/>
    <w:rsid w:val="00D30F1C"/>
    <w:rsid w:val="00D30F1E"/>
    <w:rsid w:val="00D30F60"/>
    <w:rsid w:val="00D30F7D"/>
    <w:rsid w:val="00D30FAB"/>
    <w:rsid w:val="00D30FC8"/>
    <w:rsid w:val="00D30FDD"/>
    <w:rsid w:val="00D30FEB"/>
    <w:rsid w:val="00D31077"/>
    <w:rsid w:val="00D31087"/>
    <w:rsid w:val="00D311B0"/>
    <w:rsid w:val="00D311E7"/>
    <w:rsid w:val="00D3128D"/>
    <w:rsid w:val="00D31299"/>
    <w:rsid w:val="00D312EE"/>
    <w:rsid w:val="00D3133C"/>
    <w:rsid w:val="00D3137B"/>
    <w:rsid w:val="00D314A1"/>
    <w:rsid w:val="00D314DE"/>
    <w:rsid w:val="00D314F2"/>
    <w:rsid w:val="00D31508"/>
    <w:rsid w:val="00D31573"/>
    <w:rsid w:val="00D315A7"/>
    <w:rsid w:val="00D315B6"/>
    <w:rsid w:val="00D315BE"/>
    <w:rsid w:val="00D31609"/>
    <w:rsid w:val="00D3166A"/>
    <w:rsid w:val="00D3167C"/>
    <w:rsid w:val="00D316E6"/>
    <w:rsid w:val="00D3170C"/>
    <w:rsid w:val="00D31714"/>
    <w:rsid w:val="00D31725"/>
    <w:rsid w:val="00D3174D"/>
    <w:rsid w:val="00D317BD"/>
    <w:rsid w:val="00D317CE"/>
    <w:rsid w:val="00D317DA"/>
    <w:rsid w:val="00D317FA"/>
    <w:rsid w:val="00D31817"/>
    <w:rsid w:val="00D31830"/>
    <w:rsid w:val="00D3189F"/>
    <w:rsid w:val="00D318C7"/>
    <w:rsid w:val="00D31930"/>
    <w:rsid w:val="00D31944"/>
    <w:rsid w:val="00D31991"/>
    <w:rsid w:val="00D319B6"/>
    <w:rsid w:val="00D319E6"/>
    <w:rsid w:val="00D31A25"/>
    <w:rsid w:val="00D31A32"/>
    <w:rsid w:val="00D31A53"/>
    <w:rsid w:val="00D31A63"/>
    <w:rsid w:val="00D31A91"/>
    <w:rsid w:val="00D31ACE"/>
    <w:rsid w:val="00D31B09"/>
    <w:rsid w:val="00D31B0B"/>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E"/>
    <w:rsid w:val="00D320BF"/>
    <w:rsid w:val="00D32124"/>
    <w:rsid w:val="00D32127"/>
    <w:rsid w:val="00D3214B"/>
    <w:rsid w:val="00D3215F"/>
    <w:rsid w:val="00D32180"/>
    <w:rsid w:val="00D321B6"/>
    <w:rsid w:val="00D321F8"/>
    <w:rsid w:val="00D3227C"/>
    <w:rsid w:val="00D322C4"/>
    <w:rsid w:val="00D322DA"/>
    <w:rsid w:val="00D32312"/>
    <w:rsid w:val="00D32322"/>
    <w:rsid w:val="00D32389"/>
    <w:rsid w:val="00D323B6"/>
    <w:rsid w:val="00D323D4"/>
    <w:rsid w:val="00D323EB"/>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8"/>
    <w:rsid w:val="00D327EA"/>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F4"/>
    <w:rsid w:val="00D32CFB"/>
    <w:rsid w:val="00D32D10"/>
    <w:rsid w:val="00D32DA5"/>
    <w:rsid w:val="00D32DD1"/>
    <w:rsid w:val="00D32E00"/>
    <w:rsid w:val="00D32E5F"/>
    <w:rsid w:val="00D32E83"/>
    <w:rsid w:val="00D32EB9"/>
    <w:rsid w:val="00D32EC3"/>
    <w:rsid w:val="00D32ED6"/>
    <w:rsid w:val="00D32F41"/>
    <w:rsid w:val="00D32F54"/>
    <w:rsid w:val="00D32F80"/>
    <w:rsid w:val="00D32FA1"/>
    <w:rsid w:val="00D32FFC"/>
    <w:rsid w:val="00D33026"/>
    <w:rsid w:val="00D33059"/>
    <w:rsid w:val="00D3305B"/>
    <w:rsid w:val="00D33070"/>
    <w:rsid w:val="00D33098"/>
    <w:rsid w:val="00D330E3"/>
    <w:rsid w:val="00D3315C"/>
    <w:rsid w:val="00D33165"/>
    <w:rsid w:val="00D3319D"/>
    <w:rsid w:val="00D33281"/>
    <w:rsid w:val="00D332D9"/>
    <w:rsid w:val="00D33325"/>
    <w:rsid w:val="00D3334A"/>
    <w:rsid w:val="00D3336E"/>
    <w:rsid w:val="00D333E3"/>
    <w:rsid w:val="00D3340C"/>
    <w:rsid w:val="00D33452"/>
    <w:rsid w:val="00D33481"/>
    <w:rsid w:val="00D33499"/>
    <w:rsid w:val="00D33534"/>
    <w:rsid w:val="00D3354E"/>
    <w:rsid w:val="00D3355E"/>
    <w:rsid w:val="00D33594"/>
    <w:rsid w:val="00D335AB"/>
    <w:rsid w:val="00D335EE"/>
    <w:rsid w:val="00D335F8"/>
    <w:rsid w:val="00D33651"/>
    <w:rsid w:val="00D336CE"/>
    <w:rsid w:val="00D33705"/>
    <w:rsid w:val="00D33731"/>
    <w:rsid w:val="00D33788"/>
    <w:rsid w:val="00D337BC"/>
    <w:rsid w:val="00D337E5"/>
    <w:rsid w:val="00D33882"/>
    <w:rsid w:val="00D338A2"/>
    <w:rsid w:val="00D338B5"/>
    <w:rsid w:val="00D33943"/>
    <w:rsid w:val="00D3397C"/>
    <w:rsid w:val="00D339F0"/>
    <w:rsid w:val="00D33A20"/>
    <w:rsid w:val="00D33A36"/>
    <w:rsid w:val="00D33A5A"/>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07"/>
    <w:rsid w:val="00D33F1F"/>
    <w:rsid w:val="00D33F21"/>
    <w:rsid w:val="00D33F42"/>
    <w:rsid w:val="00D33F9F"/>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B8"/>
    <w:rsid w:val="00D342C5"/>
    <w:rsid w:val="00D34339"/>
    <w:rsid w:val="00D3435B"/>
    <w:rsid w:val="00D34387"/>
    <w:rsid w:val="00D34397"/>
    <w:rsid w:val="00D34409"/>
    <w:rsid w:val="00D344CB"/>
    <w:rsid w:val="00D3451E"/>
    <w:rsid w:val="00D34523"/>
    <w:rsid w:val="00D34529"/>
    <w:rsid w:val="00D34561"/>
    <w:rsid w:val="00D3456F"/>
    <w:rsid w:val="00D34574"/>
    <w:rsid w:val="00D34582"/>
    <w:rsid w:val="00D34587"/>
    <w:rsid w:val="00D345B0"/>
    <w:rsid w:val="00D345B4"/>
    <w:rsid w:val="00D345F8"/>
    <w:rsid w:val="00D34611"/>
    <w:rsid w:val="00D3461E"/>
    <w:rsid w:val="00D3471E"/>
    <w:rsid w:val="00D34721"/>
    <w:rsid w:val="00D34742"/>
    <w:rsid w:val="00D34839"/>
    <w:rsid w:val="00D348BF"/>
    <w:rsid w:val="00D348D3"/>
    <w:rsid w:val="00D348EF"/>
    <w:rsid w:val="00D348FF"/>
    <w:rsid w:val="00D34934"/>
    <w:rsid w:val="00D3496D"/>
    <w:rsid w:val="00D34A01"/>
    <w:rsid w:val="00D34A0D"/>
    <w:rsid w:val="00D34A1B"/>
    <w:rsid w:val="00D34A66"/>
    <w:rsid w:val="00D34A7E"/>
    <w:rsid w:val="00D34A82"/>
    <w:rsid w:val="00D34B71"/>
    <w:rsid w:val="00D34B7A"/>
    <w:rsid w:val="00D34BA5"/>
    <w:rsid w:val="00D34BBA"/>
    <w:rsid w:val="00D34BED"/>
    <w:rsid w:val="00D34C10"/>
    <w:rsid w:val="00D34C33"/>
    <w:rsid w:val="00D34C88"/>
    <w:rsid w:val="00D34D18"/>
    <w:rsid w:val="00D34DDC"/>
    <w:rsid w:val="00D34E34"/>
    <w:rsid w:val="00D34E63"/>
    <w:rsid w:val="00D34E7F"/>
    <w:rsid w:val="00D34EAD"/>
    <w:rsid w:val="00D34EC1"/>
    <w:rsid w:val="00D34ECF"/>
    <w:rsid w:val="00D34ED0"/>
    <w:rsid w:val="00D34F00"/>
    <w:rsid w:val="00D34FA3"/>
    <w:rsid w:val="00D34FC8"/>
    <w:rsid w:val="00D3500E"/>
    <w:rsid w:val="00D35015"/>
    <w:rsid w:val="00D350AA"/>
    <w:rsid w:val="00D350EE"/>
    <w:rsid w:val="00D3510E"/>
    <w:rsid w:val="00D3512D"/>
    <w:rsid w:val="00D35135"/>
    <w:rsid w:val="00D35166"/>
    <w:rsid w:val="00D35180"/>
    <w:rsid w:val="00D351A7"/>
    <w:rsid w:val="00D351AE"/>
    <w:rsid w:val="00D351DD"/>
    <w:rsid w:val="00D3529B"/>
    <w:rsid w:val="00D3529C"/>
    <w:rsid w:val="00D352E1"/>
    <w:rsid w:val="00D3530F"/>
    <w:rsid w:val="00D35344"/>
    <w:rsid w:val="00D3535E"/>
    <w:rsid w:val="00D35393"/>
    <w:rsid w:val="00D35420"/>
    <w:rsid w:val="00D35448"/>
    <w:rsid w:val="00D3544D"/>
    <w:rsid w:val="00D35456"/>
    <w:rsid w:val="00D3547D"/>
    <w:rsid w:val="00D354C1"/>
    <w:rsid w:val="00D3550B"/>
    <w:rsid w:val="00D35524"/>
    <w:rsid w:val="00D35549"/>
    <w:rsid w:val="00D35571"/>
    <w:rsid w:val="00D3559B"/>
    <w:rsid w:val="00D355FD"/>
    <w:rsid w:val="00D35606"/>
    <w:rsid w:val="00D3560C"/>
    <w:rsid w:val="00D3567F"/>
    <w:rsid w:val="00D35684"/>
    <w:rsid w:val="00D356A4"/>
    <w:rsid w:val="00D356AA"/>
    <w:rsid w:val="00D356B3"/>
    <w:rsid w:val="00D356F0"/>
    <w:rsid w:val="00D3572E"/>
    <w:rsid w:val="00D35806"/>
    <w:rsid w:val="00D35809"/>
    <w:rsid w:val="00D35833"/>
    <w:rsid w:val="00D35858"/>
    <w:rsid w:val="00D358B6"/>
    <w:rsid w:val="00D35905"/>
    <w:rsid w:val="00D35936"/>
    <w:rsid w:val="00D3596C"/>
    <w:rsid w:val="00D35A18"/>
    <w:rsid w:val="00D35AA5"/>
    <w:rsid w:val="00D35AF1"/>
    <w:rsid w:val="00D35B14"/>
    <w:rsid w:val="00D35B61"/>
    <w:rsid w:val="00D35B69"/>
    <w:rsid w:val="00D35BC3"/>
    <w:rsid w:val="00D35C06"/>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4"/>
    <w:rsid w:val="00D36036"/>
    <w:rsid w:val="00D36074"/>
    <w:rsid w:val="00D36077"/>
    <w:rsid w:val="00D360B0"/>
    <w:rsid w:val="00D360BE"/>
    <w:rsid w:val="00D3615F"/>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5BB"/>
    <w:rsid w:val="00D365DD"/>
    <w:rsid w:val="00D3660F"/>
    <w:rsid w:val="00D36651"/>
    <w:rsid w:val="00D366F0"/>
    <w:rsid w:val="00D3671A"/>
    <w:rsid w:val="00D3672A"/>
    <w:rsid w:val="00D3676C"/>
    <w:rsid w:val="00D367BF"/>
    <w:rsid w:val="00D367F6"/>
    <w:rsid w:val="00D36813"/>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77"/>
    <w:rsid w:val="00D36D89"/>
    <w:rsid w:val="00D36D8E"/>
    <w:rsid w:val="00D36DAF"/>
    <w:rsid w:val="00D36DC2"/>
    <w:rsid w:val="00D36DCC"/>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5F5"/>
    <w:rsid w:val="00D3763E"/>
    <w:rsid w:val="00D3769E"/>
    <w:rsid w:val="00D37731"/>
    <w:rsid w:val="00D37768"/>
    <w:rsid w:val="00D3779A"/>
    <w:rsid w:val="00D377A5"/>
    <w:rsid w:val="00D377EF"/>
    <w:rsid w:val="00D3780F"/>
    <w:rsid w:val="00D3782B"/>
    <w:rsid w:val="00D3785C"/>
    <w:rsid w:val="00D3791E"/>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AD"/>
    <w:rsid w:val="00D40039"/>
    <w:rsid w:val="00D40053"/>
    <w:rsid w:val="00D40084"/>
    <w:rsid w:val="00D4009E"/>
    <w:rsid w:val="00D4010C"/>
    <w:rsid w:val="00D40125"/>
    <w:rsid w:val="00D4012A"/>
    <w:rsid w:val="00D40178"/>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6"/>
    <w:rsid w:val="00D40758"/>
    <w:rsid w:val="00D4079F"/>
    <w:rsid w:val="00D407BB"/>
    <w:rsid w:val="00D40823"/>
    <w:rsid w:val="00D4084B"/>
    <w:rsid w:val="00D40864"/>
    <w:rsid w:val="00D40866"/>
    <w:rsid w:val="00D4089A"/>
    <w:rsid w:val="00D40930"/>
    <w:rsid w:val="00D4093E"/>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A8"/>
    <w:rsid w:val="00D40BBF"/>
    <w:rsid w:val="00D40BCE"/>
    <w:rsid w:val="00D40C3E"/>
    <w:rsid w:val="00D40C66"/>
    <w:rsid w:val="00D40CB3"/>
    <w:rsid w:val="00D40CB4"/>
    <w:rsid w:val="00D40CBC"/>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FC"/>
    <w:rsid w:val="00D4110E"/>
    <w:rsid w:val="00D41125"/>
    <w:rsid w:val="00D41147"/>
    <w:rsid w:val="00D4117D"/>
    <w:rsid w:val="00D411B1"/>
    <w:rsid w:val="00D411E8"/>
    <w:rsid w:val="00D41218"/>
    <w:rsid w:val="00D41237"/>
    <w:rsid w:val="00D4125B"/>
    <w:rsid w:val="00D41260"/>
    <w:rsid w:val="00D41268"/>
    <w:rsid w:val="00D4126D"/>
    <w:rsid w:val="00D41274"/>
    <w:rsid w:val="00D41298"/>
    <w:rsid w:val="00D412EB"/>
    <w:rsid w:val="00D412F8"/>
    <w:rsid w:val="00D4134D"/>
    <w:rsid w:val="00D41351"/>
    <w:rsid w:val="00D4139E"/>
    <w:rsid w:val="00D413B2"/>
    <w:rsid w:val="00D413B9"/>
    <w:rsid w:val="00D413E8"/>
    <w:rsid w:val="00D41434"/>
    <w:rsid w:val="00D41440"/>
    <w:rsid w:val="00D41478"/>
    <w:rsid w:val="00D4148A"/>
    <w:rsid w:val="00D4151B"/>
    <w:rsid w:val="00D4161A"/>
    <w:rsid w:val="00D41646"/>
    <w:rsid w:val="00D416BB"/>
    <w:rsid w:val="00D416D2"/>
    <w:rsid w:val="00D4171A"/>
    <w:rsid w:val="00D4174E"/>
    <w:rsid w:val="00D4180C"/>
    <w:rsid w:val="00D41820"/>
    <w:rsid w:val="00D41928"/>
    <w:rsid w:val="00D419E6"/>
    <w:rsid w:val="00D41A2F"/>
    <w:rsid w:val="00D41A9B"/>
    <w:rsid w:val="00D41AAD"/>
    <w:rsid w:val="00D41AB2"/>
    <w:rsid w:val="00D41AF5"/>
    <w:rsid w:val="00D41AF6"/>
    <w:rsid w:val="00D41AFE"/>
    <w:rsid w:val="00D41B10"/>
    <w:rsid w:val="00D41B6A"/>
    <w:rsid w:val="00D41B7D"/>
    <w:rsid w:val="00D41B90"/>
    <w:rsid w:val="00D41B92"/>
    <w:rsid w:val="00D41B9A"/>
    <w:rsid w:val="00D41BEF"/>
    <w:rsid w:val="00D41BF2"/>
    <w:rsid w:val="00D41C10"/>
    <w:rsid w:val="00D41C38"/>
    <w:rsid w:val="00D41C41"/>
    <w:rsid w:val="00D41C71"/>
    <w:rsid w:val="00D41D15"/>
    <w:rsid w:val="00D41D52"/>
    <w:rsid w:val="00D41E15"/>
    <w:rsid w:val="00D41E7E"/>
    <w:rsid w:val="00D41E9B"/>
    <w:rsid w:val="00D41EC8"/>
    <w:rsid w:val="00D41EDF"/>
    <w:rsid w:val="00D41F48"/>
    <w:rsid w:val="00D41F97"/>
    <w:rsid w:val="00D41FA1"/>
    <w:rsid w:val="00D42019"/>
    <w:rsid w:val="00D42073"/>
    <w:rsid w:val="00D4207D"/>
    <w:rsid w:val="00D42088"/>
    <w:rsid w:val="00D4208C"/>
    <w:rsid w:val="00D420A0"/>
    <w:rsid w:val="00D4211C"/>
    <w:rsid w:val="00D4214C"/>
    <w:rsid w:val="00D42151"/>
    <w:rsid w:val="00D421B3"/>
    <w:rsid w:val="00D421F1"/>
    <w:rsid w:val="00D42239"/>
    <w:rsid w:val="00D42349"/>
    <w:rsid w:val="00D42363"/>
    <w:rsid w:val="00D423B5"/>
    <w:rsid w:val="00D423B8"/>
    <w:rsid w:val="00D423DC"/>
    <w:rsid w:val="00D42429"/>
    <w:rsid w:val="00D4247F"/>
    <w:rsid w:val="00D4249A"/>
    <w:rsid w:val="00D424B2"/>
    <w:rsid w:val="00D424B5"/>
    <w:rsid w:val="00D424DB"/>
    <w:rsid w:val="00D42530"/>
    <w:rsid w:val="00D425C1"/>
    <w:rsid w:val="00D4260A"/>
    <w:rsid w:val="00D42652"/>
    <w:rsid w:val="00D42668"/>
    <w:rsid w:val="00D42689"/>
    <w:rsid w:val="00D426C7"/>
    <w:rsid w:val="00D426E0"/>
    <w:rsid w:val="00D42737"/>
    <w:rsid w:val="00D42785"/>
    <w:rsid w:val="00D42803"/>
    <w:rsid w:val="00D428EF"/>
    <w:rsid w:val="00D4292E"/>
    <w:rsid w:val="00D42983"/>
    <w:rsid w:val="00D42996"/>
    <w:rsid w:val="00D4299D"/>
    <w:rsid w:val="00D429B4"/>
    <w:rsid w:val="00D429F3"/>
    <w:rsid w:val="00D42A1B"/>
    <w:rsid w:val="00D42A60"/>
    <w:rsid w:val="00D42AAE"/>
    <w:rsid w:val="00D42B14"/>
    <w:rsid w:val="00D42B3D"/>
    <w:rsid w:val="00D42B40"/>
    <w:rsid w:val="00D42B71"/>
    <w:rsid w:val="00D42BFF"/>
    <w:rsid w:val="00D42CEB"/>
    <w:rsid w:val="00D42D01"/>
    <w:rsid w:val="00D42D2D"/>
    <w:rsid w:val="00D42E11"/>
    <w:rsid w:val="00D42E54"/>
    <w:rsid w:val="00D42E60"/>
    <w:rsid w:val="00D42E71"/>
    <w:rsid w:val="00D42E9C"/>
    <w:rsid w:val="00D42EB7"/>
    <w:rsid w:val="00D42EBA"/>
    <w:rsid w:val="00D42EC2"/>
    <w:rsid w:val="00D42EC7"/>
    <w:rsid w:val="00D42F83"/>
    <w:rsid w:val="00D42FA9"/>
    <w:rsid w:val="00D43020"/>
    <w:rsid w:val="00D4302A"/>
    <w:rsid w:val="00D430D3"/>
    <w:rsid w:val="00D430E0"/>
    <w:rsid w:val="00D43100"/>
    <w:rsid w:val="00D43101"/>
    <w:rsid w:val="00D43139"/>
    <w:rsid w:val="00D4318F"/>
    <w:rsid w:val="00D431B7"/>
    <w:rsid w:val="00D43255"/>
    <w:rsid w:val="00D432D5"/>
    <w:rsid w:val="00D4331F"/>
    <w:rsid w:val="00D43322"/>
    <w:rsid w:val="00D43343"/>
    <w:rsid w:val="00D433F1"/>
    <w:rsid w:val="00D43401"/>
    <w:rsid w:val="00D4343F"/>
    <w:rsid w:val="00D434AC"/>
    <w:rsid w:val="00D434AE"/>
    <w:rsid w:val="00D434C1"/>
    <w:rsid w:val="00D434F8"/>
    <w:rsid w:val="00D43501"/>
    <w:rsid w:val="00D4354A"/>
    <w:rsid w:val="00D4354F"/>
    <w:rsid w:val="00D43551"/>
    <w:rsid w:val="00D43594"/>
    <w:rsid w:val="00D435B5"/>
    <w:rsid w:val="00D435C4"/>
    <w:rsid w:val="00D435CC"/>
    <w:rsid w:val="00D435D8"/>
    <w:rsid w:val="00D435EB"/>
    <w:rsid w:val="00D435FB"/>
    <w:rsid w:val="00D43619"/>
    <w:rsid w:val="00D4361E"/>
    <w:rsid w:val="00D436E2"/>
    <w:rsid w:val="00D43707"/>
    <w:rsid w:val="00D4376D"/>
    <w:rsid w:val="00D437CA"/>
    <w:rsid w:val="00D437EC"/>
    <w:rsid w:val="00D43802"/>
    <w:rsid w:val="00D43805"/>
    <w:rsid w:val="00D4380C"/>
    <w:rsid w:val="00D43818"/>
    <w:rsid w:val="00D43841"/>
    <w:rsid w:val="00D43850"/>
    <w:rsid w:val="00D43853"/>
    <w:rsid w:val="00D43857"/>
    <w:rsid w:val="00D43865"/>
    <w:rsid w:val="00D43873"/>
    <w:rsid w:val="00D438B5"/>
    <w:rsid w:val="00D438BC"/>
    <w:rsid w:val="00D438F9"/>
    <w:rsid w:val="00D43901"/>
    <w:rsid w:val="00D43919"/>
    <w:rsid w:val="00D4393D"/>
    <w:rsid w:val="00D4396C"/>
    <w:rsid w:val="00D439AF"/>
    <w:rsid w:val="00D439B1"/>
    <w:rsid w:val="00D439B6"/>
    <w:rsid w:val="00D439CE"/>
    <w:rsid w:val="00D43A2E"/>
    <w:rsid w:val="00D43A4B"/>
    <w:rsid w:val="00D43A6B"/>
    <w:rsid w:val="00D43AA7"/>
    <w:rsid w:val="00D43AED"/>
    <w:rsid w:val="00D43B52"/>
    <w:rsid w:val="00D43B57"/>
    <w:rsid w:val="00D43B8C"/>
    <w:rsid w:val="00D43B9C"/>
    <w:rsid w:val="00D43BB6"/>
    <w:rsid w:val="00D43BFA"/>
    <w:rsid w:val="00D43C2E"/>
    <w:rsid w:val="00D43C55"/>
    <w:rsid w:val="00D43C6D"/>
    <w:rsid w:val="00D43C78"/>
    <w:rsid w:val="00D43C9E"/>
    <w:rsid w:val="00D43CB2"/>
    <w:rsid w:val="00D43D0A"/>
    <w:rsid w:val="00D43D3D"/>
    <w:rsid w:val="00D43D9A"/>
    <w:rsid w:val="00D43D9C"/>
    <w:rsid w:val="00D43DAF"/>
    <w:rsid w:val="00D43E10"/>
    <w:rsid w:val="00D43E21"/>
    <w:rsid w:val="00D43E31"/>
    <w:rsid w:val="00D43E45"/>
    <w:rsid w:val="00D43EFC"/>
    <w:rsid w:val="00D43F99"/>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40C"/>
    <w:rsid w:val="00D44436"/>
    <w:rsid w:val="00D44462"/>
    <w:rsid w:val="00D444EE"/>
    <w:rsid w:val="00D44528"/>
    <w:rsid w:val="00D4456B"/>
    <w:rsid w:val="00D445A1"/>
    <w:rsid w:val="00D445D6"/>
    <w:rsid w:val="00D445DF"/>
    <w:rsid w:val="00D44605"/>
    <w:rsid w:val="00D44686"/>
    <w:rsid w:val="00D446E5"/>
    <w:rsid w:val="00D44700"/>
    <w:rsid w:val="00D4471E"/>
    <w:rsid w:val="00D44725"/>
    <w:rsid w:val="00D44759"/>
    <w:rsid w:val="00D44795"/>
    <w:rsid w:val="00D447DA"/>
    <w:rsid w:val="00D4481B"/>
    <w:rsid w:val="00D4482E"/>
    <w:rsid w:val="00D44863"/>
    <w:rsid w:val="00D4486A"/>
    <w:rsid w:val="00D448FE"/>
    <w:rsid w:val="00D44946"/>
    <w:rsid w:val="00D44957"/>
    <w:rsid w:val="00D449A1"/>
    <w:rsid w:val="00D44A2E"/>
    <w:rsid w:val="00D44A8E"/>
    <w:rsid w:val="00D44AC7"/>
    <w:rsid w:val="00D44AEA"/>
    <w:rsid w:val="00D44B0F"/>
    <w:rsid w:val="00D44B43"/>
    <w:rsid w:val="00D44C0D"/>
    <w:rsid w:val="00D44C1D"/>
    <w:rsid w:val="00D44C50"/>
    <w:rsid w:val="00D44C90"/>
    <w:rsid w:val="00D44CCB"/>
    <w:rsid w:val="00D44D21"/>
    <w:rsid w:val="00D44D33"/>
    <w:rsid w:val="00D44D40"/>
    <w:rsid w:val="00D44D7E"/>
    <w:rsid w:val="00D44D96"/>
    <w:rsid w:val="00D44DB1"/>
    <w:rsid w:val="00D44DB9"/>
    <w:rsid w:val="00D44DC6"/>
    <w:rsid w:val="00D44DD8"/>
    <w:rsid w:val="00D44E39"/>
    <w:rsid w:val="00D44E3B"/>
    <w:rsid w:val="00D44E4D"/>
    <w:rsid w:val="00D44E67"/>
    <w:rsid w:val="00D44E72"/>
    <w:rsid w:val="00D44E94"/>
    <w:rsid w:val="00D44EDA"/>
    <w:rsid w:val="00D44EDD"/>
    <w:rsid w:val="00D44FC7"/>
    <w:rsid w:val="00D450D4"/>
    <w:rsid w:val="00D4510D"/>
    <w:rsid w:val="00D4511D"/>
    <w:rsid w:val="00D45179"/>
    <w:rsid w:val="00D451C7"/>
    <w:rsid w:val="00D451D4"/>
    <w:rsid w:val="00D45224"/>
    <w:rsid w:val="00D45313"/>
    <w:rsid w:val="00D45335"/>
    <w:rsid w:val="00D453A2"/>
    <w:rsid w:val="00D45481"/>
    <w:rsid w:val="00D454AB"/>
    <w:rsid w:val="00D454BE"/>
    <w:rsid w:val="00D454C0"/>
    <w:rsid w:val="00D45506"/>
    <w:rsid w:val="00D45511"/>
    <w:rsid w:val="00D4552C"/>
    <w:rsid w:val="00D45586"/>
    <w:rsid w:val="00D45599"/>
    <w:rsid w:val="00D455FB"/>
    <w:rsid w:val="00D4560C"/>
    <w:rsid w:val="00D4561F"/>
    <w:rsid w:val="00D45638"/>
    <w:rsid w:val="00D45699"/>
    <w:rsid w:val="00D45710"/>
    <w:rsid w:val="00D45720"/>
    <w:rsid w:val="00D4573A"/>
    <w:rsid w:val="00D457EB"/>
    <w:rsid w:val="00D457F5"/>
    <w:rsid w:val="00D45825"/>
    <w:rsid w:val="00D45842"/>
    <w:rsid w:val="00D458EA"/>
    <w:rsid w:val="00D459BE"/>
    <w:rsid w:val="00D459DB"/>
    <w:rsid w:val="00D459E6"/>
    <w:rsid w:val="00D45A13"/>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6"/>
    <w:rsid w:val="00D45EBB"/>
    <w:rsid w:val="00D45F05"/>
    <w:rsid w:val="00D45F7C"/>
    <w:rsid w:val="00D45F9F"/>
    <w:rsid w:val="00D45FAD"/>
    <w:rsid w:val="00D4600E"/>
    <w:rsid w:val="00D4605F"/>
    <w:rsid w:val="00D46082"/>
    <w:rsid w:val="00D460B3"/>
    <w:rsid w:val="00D460EA"/>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4FF"/>
    <w:rsid w:val="00D4651F"/>
    <w:rsid w:val="00D46548"/>
    <w:rsid w:val="00D46563"/>
    <w:rsid w:val="00D4656A"/>
    <w:rsid w:val="00D465A8"/>
    <w:rsid w:val="00D465AF"/>
    <w:rsid w:val="00D465C2"/>
    <w:rsid w:val="00D46618"/>
    <w:rsid w:val="00D46673"/>
    <w:rsid w:val="00D466B0"/>
    <w:rsid w:val="00D4675E"/>
    <w:rsid w:val="00D46775"/>
    <w:rsid w:val="00D4678C"/>
    <w:rsid w:val="00D46795"/>
    <w:rsid w:val="00D46797"/>
    <w:rsid w:val="00D467F1"/>
    <w:rsid w:val="00D4681D"/>
    <w:rsid w:val="00D4681F"/>
    <w:rsid w:val="00D4682D"/>
    <w:rsid w:val="00D46841"/>
    <w:rsid w:val="00D46859"/>
    <w:rsid w:val="00D46873"/>
    <w:rsid w:val="00D46896"/>
    <w:rsid w:val="00D468EF"/>
    <w:rsid w:val="00D468FA"/>
    <w:rsid w:val="00D4693C"/>
    <w:rsid w:val="00D46A12"/>
    <w:rsid w:val="00D46A39"/>
    <w:rsid w:val="00D46A64"/>
    <w:rsid w:val="00D46A69"/>
    <w:rsid w:val="00D46A76"/>
    <w:rsid w:val="00D46AB6"/>
    <w:rsid w:val="00D46ADE"/>
    <w:rsid w:val="00D46ADF"/>
    <w:rsid w:val="00D46B2D"/>
    <w:rsid w:val="00D46B65"/>
    <w:rsid w:val="00D46BBC"/>
    <w:rsid w:val="00D46C16"/>
    <w:rsid w:val="00D46C20"/>
    <w:rsid w:val="00D46C2F"/>
    <w:rsid w:val="00D46C50"/>
    <w:rsid w:val="00D46C78"/>
    <w:rsid w:val="00D46C85"/>
    <w:rsid w:val="00D46CDD"/>
    <w:rsid w:val="00D46D14"/>
    <w:rsid w:val="00D46D5C"/>
    <w:rsid w:val="00D46E71"/>
    <w:rsid w:val="00D46EAB"/>
    <w:rsid w:val="00D46F3D"/>
    <w:rsid w:val="00D46FAD"/>
    <w:rsid w:val="00D46FB9"/>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E9"/>
    <w:rsid w:val="00D47308"/>
    <w:rsid w:val="00D47367"/>
    <w:rsid w:val="00D4736A"/>
    <w:rsid w:val="00D473B6"/>
    <w:rsid w:val="00D47449"/>
    <w:rsid w:val="00D47453"/>
    <w:rsid w:val="00D4745D"/>
    <w:rsid w:val="00D47488"/>
    <w:rsid w:val="00D474BD"/>
    <w:rsid w:val="00D47503"/>
    <w:rsid w:val="00D47523"/>
    <w:rsid w:val="00D4752C"/>
    <w:rsid w:val="00D4757B"/>
    <w:rsid w:val="00D475C2"/>
    <w:rsid w:val="00D47620"/>
    <w:rsid w:val="00D4763F"/>
    <w:rsid w:val="00D476F9"/>
    <w:rsid w:val="00D476FD"/>
    <w:rsid w:val="00D4770C"/>
    <w:rsid w:val="00D47711"/>
    <w:rsid w:val="00D4771E"/>
    <w:rsid w:val="00D47748"/>
    <w:rsid w:val="00D4775F"/>
    <w:rsid w:val="00D47764"/>
    <w:rsid w:val="00D477A4"/>
    <w:rsid w:val="00D4782C"/>
    <w:rsid w:val="00D47848"/>
    <w:rsid w:val="00D4784F"/>
    <w:rsid w:val="00D47883"/>
    <w:rsid w:val="00D47893"/>
    <w:rsid w:val="00D47896"/>
    <w:rsid w:val="00D4789D"/>
    <w:rsid w:val="00D478AE"/>
    <w:rsid w:val="00D478EE"/>
    <w:rsid w:val="00D47907"/>
    <w:rsid w:val="00D47918"/>
    <w:rsid w:val="00D47928"/>
    <w:rsid w:val="00D47931"/>
    <w:rsid w:val="00D47976"/>
    <w:rsid w:val="00D4798C"/>
    <w:rsid w:val="00D479B5"/>
    <w:rsid w:val="00D479D5"/>
    <w:rsid w:val="00D479D7"/>
    <w:rsid w:val="00D479E6"/>
    <w:rsid w:val="00D47A1C"/>
    <w:rsid w:val="00D47AA0"/>
    <w:rsid w:val="00D47AF8"/>
    <w:rsid w:val="00D47B01"/>
    <w:rsid w:val="00D47B7F"/>
    <w:rsid w:val="00D47B95"/>
    <w:rsid w:val="00D47C07"/>
    <w:rsid w:val="00D47C63"/>
    <w:rsid w:val="00D47C64"/>
    <w:rsid w:val="00D47C86"/>
    <w:rsid w:val="00D47C97"/>
    <w:rsid w:val="00D47C9A"/>
    <w:rsid w:val="00D47CD2"/>
    <w:rsid w:val="00D47CD9"/>
    <w:rsid w:val="00D47D13"/>
    <w:rsid w:val="00D47D31"/>
    <w:rsid w:val="00D47D3A"/>
    <w:rsid w:val="00D47D93"/>
    <w:rsid w:val="00D47E26"/>
    <w:rsid w:val="00D47EA2"/>
    <w:rsid w:val="00D47EAF"/>
    <w:rsid w:val="00D47EF1"/>
    <w:rsid w:val="00D47F4E"/>
    <w:rsid w:val="00D47F5D"/>
    <w:rsid w:val="00D47F9B"/>
    <w:rsid w:val="00D5000D"/>
    <w:rsid w:val="00D5004B"/>
    <w:rsid w:val="00D500AA"/>
    <w:rsid w:val="00D500D1"/>
    <w:rsid w:val="00D500E8"/>
    <w:rsid w:val="00D50119"/>
    <w:rsid w:val="00D50131"/>
    <w:rsid w:val="00D50138"/>
    <w:rsid w:val="00D5014A"/>
    <w:rsid w:val="00D5016A"/>
    <w:rsid w:val="00D501E5"/>
    <w:rsid w:val="00D50265"/>
    <w:rsid w:val="00D50272"/>
    <w:rsid w:val="00D50293"/>
    <w:rsid w:val="00D502AC"/>
    <w:rsid w:val="00D502B7"/>
    <w:rsid w:val="00D50357"/>
    <w:rsid w:val="00D50364"/>
    <w:rsid w:val="00D5038A"/>
    <w:rsid w:val="00D50416"/>
    <w:rsid w:val="00D5042E"/>
    <w:rsid w:val="00D50446"/>
    <w:rsid w:val="00D50454"/>
    <w:rsid w:val="00D5045A"/>
    <w:rsid w:val="00D50484"/>
    <w:rsid w:val="00D504B9"/>
    <w:rsid w:val="00D50516"/>
    <w:rsid w:val="00D50529"/>
    <w:rsid w:val="00D5053D"/>
    <w:rsid w:val="00D5058E"/>
    <w:rsid w:val="00D50641"/>
    <w:rsid w:val="00D50649"/>
    <w:rsid w:val="00D50654"/>
    <w:rsid w:val="00D5066A"/>
    <w:rsid w:val="00D50672"/>
    <w:rsid w:val="00D506E1"/>
    <w:rsid w:val="00D5077D"/>
    <w:rsid w:val="00D507AA"/>
    <w:rsid w:val="00D507D9"/>
    <w:rsid w:val="00D507F6"/>
    <w:rsid w:val="00D5088A"/>
    <w:rsid w:val="00D50921"/>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E0"/>
    <w:rsid w:val="00D50FFA"/>
    <w:rsid w:val="00D5101C"/>
    <w:rsid w:val="00D51026"/>
    <w:rsid w:val="00D5107E"/>
    <w:rsid w:val="00D51143"/>
    <w:rsid w:val="00D51153"/>
    <w:rsid w:val="00D51209"/>
    <w:rsid w:val="00D5120E"/>
    <w:rsid w:val="00D5128E"/>
    <w:rsid w:val="00D512CC"/>
    <w:rsid w:val="00D512DF"/>
    <w:rsid w:val="00D512F0"/>
    <w:rsid w:val="00D51343"/>
    <w:rsid w:val="00D5136F"/>
    <w:rsid w:val="00D51378"/>
    <w:rsid w:val="00D5138C"/>
    <w:rsid w:val="00D51392"/>
    <w:rsid w:val="00D513F8"/>
    <w:rsid w:val="00D51462"/>
    <w:rsid w:val="00D514DA"/>
    <w:rsid w:val="00D5151C"/>
    <w:rsid w:val="00D515A6"/>
    <w:rsid w:val="00D515B2"/>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AB"/>
    <w:rsid w:val="00D51A40"/>
    <w:rsid w:val="00D51A4B"/>
    <w:rsid w:val="00D51A6A"/>
    <w:rsid w:val="00D51AA0"/>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86"/>
    <w:rsid w:val="00D51DD0"/>
    <w:rsid w:val="00D51DE8"/>
    <w:rsid w:val="00D51DFD"/>
    <w:rsid w:val="00D51E16"/>
    <w:rsid w:val="00D51E74"/>
    <w:rsid w:val="00D51E7A"/>
    <w:rsid w:val="00D51F25"/>
    <w:rsid w:val="00D51FE7"/>
    <w:rsid w:val="00D52007"/>
    <w:rsid w:val="00D52035"/>
    <w:rsid w:val="00D5205A"/>
    <w:rsid w:val="00D5205B"/>
    <w:rsid w:val="00D5207F"/>
    <w:rsid w:val="00D52090"/>
    <w:rsid w:val="00D5209D"/>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43"/>
    <w:rsid w:val="00D5247D"/>
    <w:rsid w:val="00D524BE"/>
    <w:rsid w:val="00D524F7"/>
    <w:rsid w:val="00D525A8"/>
    <w:rsid w:val="00D525F0"/>
    <w:rsid w:val="00D525FE"/>
    <w:rsid w:val="00D5262B"/>
    <w:rsid w:val="00D5266A"/>
    <w:rsid w:val="00D5267E"/>
    <w:rsid w:val="00D5268A"/>
    <w:rsid w:val="00D526E4"/>
    <w:rsid w:val="00D52712"/>
    <w:rsid w:val="00D52741"/>
    <w:rsid w:val="00D5274D"/>
    <w:rsid w:val="00D5281C"/>
    <w:rsid w:val="00D52856"/>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01"/>
    <w:rsid w:val="00D52C05"/>
    <w:rsid w:val="00D52C36"/>
    <w:rsid w:val="00D52C4E"/>
    <w:rsid w:val="00D52C54"/>
    <w:rsid w:val="00D52D21"/>
    <w:rsid w:val="00D52D6E"/>
    <w:rsid w:val="00D52D9D"/>
    <w:rsid w:val="00D52DF0"/>
    <w:rsid w:val="00D52E3D"/>
    <w:rsid w:val="00D52E96"/>
    <w:rsid w:val="00D52EC1"/>
    <w:rsid w:val="00D52EF0"/>
    <w:rsid w:val="00D52F2C"/>
    <w:rsid w:val="00D52F54"/>
    <w:rsid w:val="00D52F66"/>
    <w:rsid w:val="00D52F89"/>
    <w:rsid w:val="00D5300F"/>
    <w:rsid w:val="00D5303E"/>
    <w:rsid w:val="00D5303F"/>
    <w:rsid w:val="00D5307E"/>
    <w:rsid w:val="00D530A7"/>
    <w:rsid w:val="00D530CF"/>
    <w:rsid w:val="00D53105"/>
    <w:rsid w:val="00D53114"/>
    <w:rsid w:val="00D53121"/>
    <w:rsid w:val="00D5312A"/>
    <w:rsid w:val="00D5316C"/>
    <w:rsid w:val="00D53226"/>
    <w:rsid w:val="00D53231"/>
    <w:rsid w:val="00D532E2"/>
    <w:rsid w:val="00D5332E"/>
    <w:rsid w:val="00D53374"/>
    <w:rsid w:val="00D5340B"/>
    <w:rsid w:val="00D53448"/>
    <w:rsid w:val="00D53478"/>
    <w:rsid w:val="00D534C2"/>
    <w:rsid w:val="00D53510"/>
    <w:rsid w:val="00D5354F"/>
    <w:rsid w:val="00D53569"/>
    <w:rsid w:val="00D5356F"/>
    <w:rsid w:val="00D535B3"/>
    <w:rsid w:val="00D535F3"/>
    <w:rsid w:val="00D5364F"/>
    <w:rsid w:val="00D53673"/>
    <w:rsid w:val="00D53683"/>
    <w:rsid w:val="00D536D3"/>
    <w:rsid w:val="00D536E2"/>
    <w:rsid w:val="00D5370C"/>
    <w:rsid w:val="00D53766"/>
    <w:rsid w:val="00D5377F"/>
    <w:rsid w:val="00D537F6"/>
    <w:rsid w:val="00D53802"/>
    <w:rsid w:val="00D53828"/>
    <w:rsid w:val="00D5385E"/>
    <w:rsid w:val="00D53861"/>
    <w:rsid w:val="00D538BC"/>
    <w:rsid w:val="00D538CC"/>
    <w:rsid w:val="00D538EE"/>
    <w:rsid w:val="00D538F1"/>
    <w:rsid w:val="00D53946"/>
    <w:rsid w:val="00D53972"/>
    <w:rsid w:val="00D539A0"/>
    <w:rsid w:val="00D539B5"/>
    <w:rsid w:val="00D539BF"/>
    <w:rsid w:val="00D539C2"/>
    <w:rsid w:val="00D539C9"/>
    <w:rsid w:val="00D539E7"/>
    <w:rsid w:val="00D53B05"/>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5"/>
    <w:rsid w:val="00D53EB8"/>
    <w:rsid w:val="00D53ED6"/>
    <w:rsid w:val="00D53F31"/>
    <w:rsid w:val="00D53F6A"/>
    <w:rsid w:val="00D53F6C"/>
    <w:rsid w:val="00D53FCA"/>
    <w:rsid w:val="00D53FE5"/>
    <w:rsid w:val="00D5409E"/>
    <w:rsid w:val="00D54157"/>
    <w:rsid w:val="00D54165"/>
    <w:rsid w:val="00D5416D"/>
    <w:rsid w:val="00D5418B"/>
    <w:rsid w:val="00D54196"/>
    <w:rsid w:val="00D541AC"/>
    <w:rsid w:val="00D541E4"/>
    <w:rsid w:val="00D54210"/>
    <w:rsid w:val="00D542C1"/>
    <w:rsid w:val="00D5430A"/>
    <w:rsid w:val="00D5432F"/>
    <w:rsid w:val="00D54335"/>
    <w:rsid w:val="00D54389"/>
    <w:rsid w:val="00D543A7"/>
    <w:rsid w:val="00D543C0"/>
    <w:rsid w:val="00D5441F"/>
    <w:rsid w:val="00D5442A"/>
    <w:rsid w:val="00D5442D"/>
    <w:rsid w:val="00D54496"/>
    <w:rsid w:val="00D544A4"/>
    <w:rsid w:val="00D544A6"/>
    <w:rsid w:val="00D54515"/>
    <w:rsid w:val="00D54575"/>
    <w:rsid w:val="00D54623"/>
    <w:rsid w:val="00D54693"/>
    <w:rsid w:val="00D5469C"/>
    <w:rsid w:val="00D546EA"/>
    <w:rsid w:val="00D546F5"/>
    <w:rsid w:val="00D5472A"/>
    <w:rsid w:val="00D54773"/>
    <w:rsid w:val="00D54785"/>
    <w:rsid w:val="00D54788"/>
    <w:rsid w:val="00D547D3"/>
    <w:rsid w:val="00D5482A"/>
    <w:rsid w:val="00D54831"/>
    <w:rsid w:val="00D548C0"/>
    <w:rsid w:val="00D548D1"/>
    <w:rsid w:val="00D548D9"/>
    <w:rsid w:val="00D54938"/>
    <w:rsid w:val="00D5493B"/>
    <w:rsid w:val="00D54A42"/>
    <w:rsid w:val="00D54A45"/>
    <w:rsid w:val="00D54A4F"/>
    <w:rsid w:val="00D54A93"/>
    <w:rsid w:val="00D54AA5"/>
    <w:rsid w:val="00D54AAA"/>
    <w:rsid w:val="00D54AD1"/>
    <w:rsid w:val="00D54B47"/>
    <w:rsid w:val="00D54B4A"/>
    <w:rsid w:val="00D54B82"/>
    <w:rsid w:val="00D54C08"/>
    <w:rsid w:val="00D54C15"/>
    <w:rsid w:val="00D54C54"/>
    <w:rsid w:val="00D54C75"/>
    <w:rsid w:val="00D54C8D"/>
    <w:rsid w:val="00D54CB6"/>
    <w:rsid w:val="00D54CB8"/>
    <w:rsid w:val="00D54CF2"/>
    <w:rsid w:val="00D54D37"/>
    <w:rsid w:val="00D54D39"/>
    <w:rsid w:val="00D54D81"/>
    <w:rsid w:val="00D54D9D"/>
    <w:rsid w:val="00D54DB6"/>
    <w:rsid w:val="00D54E56"/>
    <w:rsid w:val="00D54E61"/>
    <w:rsid w:val="00D54E72"/>
    <w:rsid w:val="00D54EBD"/>
    <w:rsid w:val="00D54ED1"/>
    <w:rsid w:val="00D54F5E"/>
    <w:rsid w:val="00D54F75"/>
    <w:rsid w:val="00D54F85"/>
    <w:rsid w:val="00D54FB1"/>
    <w:rsid w:val="00D55054"/>
    <w:rsid w:val="00D550F5"/>
    <w:rsid w:val="00D5510C"/>
    <w:rsid w:val="00D55110"/>
    <w:rsid w:val="00D5511C"/>
    <w:rsid w:val="00D55142"/>
    <w:rsid w:val="00D55151"/>
    <w:rsid w:val="00D55168"/>
    <w:rsid w:val="00D55192"/>
    <w:rsid w:val="00D551BC"/>
    <w:rsid w:val="00D55222"/>
    <w:rsid w:val="00D55236"/>
    <w:rsid w:val="00D55264"/>
    <w:rsid w:val="00D55292"/>
    <w:rsid w:val="00D552EC"/>
    <w:rsid w:val="00D552F9"/>
    <w:rsid w:val="00D552FC"/>
    <w:rsid w:val="00D55307"/>
    <w:rsid w:val="00D5540D"/>
    <w:rsid w:val="00D55433"/>
    <w:rsid w:val="00D554D5"/>
    <w:rsid w:val="00D5550E"/>
    <w:rsid w:val="00D55596"/>
    <w:rsid w:val="00D555B3"/>
    <w:rsid w:val="00D555C8"/>
    <w:rsid w:val="00D555F0"/>
    <w:rsid w:val="00D555F8"/>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5C"/>
    <w:rsid w:val="00D558AE"/>
    <w:rsid w:val="00D558E9"/>
    <w:rsid w:val="00D55910"/>
    <w:rsid w:val="00D55939"/>
    <w:rsid w:val="00D559AD"/>
    <w:rsid w:val="00D559DF"/>
    <w:rsid w:val="00D55A3F"/>
    <w:rsid w:val="00D55A6F"/>
    <w:rsid w:val="00D55B3D"/>
    <w:rsid w:val="00D55B6E"/>
    <w:rsid w:val="00D55C23"/>
    <w:rsid w:val="00D55CC9"/>
    <w:rsid w:val="00D55CD3"/>
    <w:rsid w:val="00D55D79"/>
    <w:rsid w:val="00D55DBB"/>
    <w:rsid w:val="00D55E26"/>
    <w:rsid w:val="00D55E46"/>
    <w:rsid w:val="00D55E8A"/>
    <w:rsid w:val="00D55EF8"/>
    <w:rsid w:val="00D55F06"/>
    <w:rsid w:val="00D55F26"/>
    <w:rsid w:val="00D55F2D"/>
    <w:rsid w:val="00D55F55"/>
    <w:rsid w:val="00D55F78"/>
    <w:rsid w:val="00D5606C"/>
    <w:rsid w:val="00D560F9"/>
    <w:rsid w:val="00D56103"/>
    <w:rsid w:val="00D5614E"/>
    <w:rsid w:val="00D5614F"/>
    <w:rsid w:val="00D561DF"/>
    <w:rsid w:val="00D561FC"/>
    <w:rsid w:val="00D5623C"/>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3E"/>
    <w:rsid w:val="00D56542"/>
    <w:rsid w:val="00D56549"/>
    <w:rsid w:val="00D56565"/>
    <w:rsid w:val="00D56571"/>
    <w:rsid w:val="00D565C4"/>
    <w:rsid w:val="00D56632"/>
    <w:rsid w:val="00D56638"/>
    <w:rsid w:val="00D5664E"/>
    <w:rsid w:val="00D5666C"/>
    <w:rsid w:val="00D566A7"/>
    <w:rsid w:val="00D566C7"/>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36"/>
    <w:rsid w:val="00D56D43"/>
    <w:rsid w:val="00D56DDD"/>
    <w:rsid w:val="00D56E15"/>
    <w:rsid w:val="00D56E27"/>
    <w:rsid w:val="00D56E6C"/>
    <w:rsid w:val="00D56EB0"/>
    <w:rsid w:val="00D56EB6"/>
    <w:rsid w:val="00D56EC1"/>
    <w:rsid w:val="00D56F57"/>
    <w:rsid w:val="00D56F9A"/>
    <w:rsid w:val="00D56FF3"/>
    <w:rsid w:val="00D570F0"/>
    <w:rsid w:val="00D57130"/>
    <w:rsid w:val="00D57162"/>
    <w:rsid w:val="00D57166"/>
    <w:rsid w:val="00D571D6"/>
    <w:rsid w:val="00D571D9"/>
    <w:rsid w:val="00D571E9"/>
    <w:rsid w:val="00D571F9"/>
    <w:rsid w:val="00D5720E"/>
    <w:rsid w:val="00D5721B"/>
    <w:rsid w:val="00D572A7"/>
    <w:rsid w:val="00D572AC"/>
    <w:rsid w:val="00D572ED"/>
    <w:rsid w:val="00D5732F"/>
    <w:rsid w:val="00D5736D"/>
    <w:rsid w:val="00D573EB"/>
    <w:rsid w:val="00D57402"/>
    <w:rsid w:val="00D5741F"/>
    <w:rsid w:val="00D5742A"/>
    <w:rsid w:val="00D57443"/>
    <w:rsid w:val="00D57467"/>
    <w:rsid w:val="00D574DF"/>
    <w:rsid w:val="00D574ED"/>
    <w:rsid w:val="00D57516"/>
    <w:rsid w:val="00D5755B"/>
    <w:rsid w:val="00D57582"/>
    <w:rsid w:val="00D57618"/>
    <w:rsid w:val="00D57686"/>
    <w:rsid w:val="00D57692"/>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B2"/>
    <w:rsid w:val="00D57ACB"/>
    <w:rsid w:val="00D57AE2"/>
    <w:rsid w:val="00D57B5D"/>
    <w:rsid w:val="00D57BEF"/>
    <w:rsid w:val="00D57C02"/>
    <w:rsid w:val="00D57C1A"/>
    <w:rsid w:val="00D57C62"/>
    <w:rsid w:val="00D57C9F"/>
    <w:rsid w:val="00D57CA9"/>
    <w:rsid w:val="00D57D07"/>
    <w:rsid w:val="00D57D81"/>
    <w:rsid w:val="00D57DB5"/>
    <w:rsid w:val="00D57DFF"/>
    <w:rsid w:val="00D57E0F"/>
    <w:rsid w:val="00D57E78"/>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50"/>
    <w:rsid w:val="00D605AA"/>
    <w:rsid w:val="00D605F7"/>
    <w:rsid w:val="00D6068C"/>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C1"/>
    <w:rsid w:val="00D60AC4"/>
    <w:rsid w:val="00D60B85"/>
    <w:rsid w:val="00D60BA3"/>
    <w:rsid w:val="00D60BF1"/>
    <w:rsid w:val="00D60C2A"/>
    <w:rsid w:val="00D60C49"/>
    <w:rsid w:val="00D60CAC"/>
    <w:rsid w:val="00D60CD1"/>
    <w:rsid w:val="00D60D09"/>
    <w:rsid w:val="00D60D61"/>
    <w:rsid w:val="00D60D8F"/>
    <w:rsid w:val="00D60DBE"/>
    <w:rsid w:val="00D60DF5"/>
    <w:rsid w:val="00D60E1B"/>
    <w:rsid w:val="00D60E8F"/>
    <w:rsid w:val="00D60E9E"/>
    <w:rsid w:val="00D60EBF"/>
    <w:rsid w:val="00D60EE4"/>
    <w:rsid w:val="00D60F0D"/>
    <w:rsid w:val="00D60FD5"/>
    <w:rsid w:val="00D60FEB"/>
    <w:rsid w:val="00D61001"/>
    <w:rsid w:val="00D61061"/>
    <w:rsid w:val="00D610B8"/>
    <w:rsid w:val="00D610BC"/>
    <w:rsid w:val="00D610CB"/>
    <w:rsid w:val="00D610F9"/>
    <w:rsid w:val="00D610FD"/>
    <w:rsid w:val="00D6110B"/>
    <w:rsid w:val="00D61202"/>
    <w:rsid w:val="00D6122E"/>
    <w:rsid w:val="00D612C2"/>
    <w:rsid w:val="00D61312"/>
    <w:rsid w:val="00D61343"/>
    <w:rsid w:val="00D613DD"/>
    <w:rsid w:val="00D6140C"/>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ED"/>
    <w:rsid w:val="00D619FD"/>
    <w:rsid w:val="00D61A03"/>
    <w:rsid w:val="00D61A0B"/>
    <w:rsid w:val="00D61AA5"/>
    <w:rsid w:val="00D61AB5"/>
    <w:rsid w:val="00D61ABC"/>
    <w:rsid w:val="00D61B18"/>
    <w:rsid w:val="00D61B36"/>
    <w:rsid w:val="00D61B6B"/>
    <w:rsid w:val="00D61BDB"/>
    <w:rsid w:val="00D61BED"/>
    <w:rsid w:val="00D61BFE"/>
    <w:rsid w:val="00D61C0C"/>
    <w:rsid w:val="00D61C3A"/>
    <w:rsid w:val="00D61C93"/>
    <w:rsid w:val="00D61CAF"/>
    <w:rsid w:val="00D61CB5"/>
    <w:rsid w:val="00D61D09"/>
    <w:rsid w:val="00D61D3B"/>
    <w:rsid w:val="00D61D66"/>
    <w:rsid w:val="00D61D93"/>
    <w:rsid w:val="00D61DAE"/>
    <w:rsid w:val="00D61E6A"/>
    <w:rsid w:val="00D61EBA"/>
    <w:rsid w:val="00D61EBE"/>
    <w:rsid w:val="00D61F6C"/>
    <w:rsid w:val="00D61F7D"/>
    <w:rsid w:val="00D61F91"/>
    <w:rsid w:val="00D620BE"/>
    <w:rsid w:val="00D6212B"/>
    <w:rsid w:val="00D6215E"/>
    <w:rsid w:val="00D6215F"/>
    <w:rsid w:val="00D621B7"/>
    <w:rsid w:val="00D621FB"/>
    <w:rsid w:val="00D622A5"/>
    <w:rsid w:val="00D62309"/>
    <w:rsid w:val="00D62313"/>
    <w:rsid w:val="00D62314"/>
    <w:rsid w:val="00D623D5"/>
    <w:rsid w:val="00D62417"/>
    <w:rsid w:val="00D62437"/>
    <w:rsid w:val="00D624CF"/>
    <w:rsid w:val="00D6255F"/>
    <w:rsid w:val="00D625C2"/>
    <w:rsid w:val="00D625FD"/>
    <w:rsid w:val="00D62600"/>
    <w:rsid w:val="00D6263F"/>
    <w:rsid w:val="00D6264C"/>
    <w:rsid w:val="00D62651"/>
    <w:rsid w:val="00D62652"/>
    <w:rsid w:val="00D62699"/>
    <w:rsid w:val="00D626D8"/>
    <w:rsid w:val="00D62731"/>
    <w:rsid w:val="00D6273F"/>
    <w:rsid w:val="00D6276A"/>
    <w:rsid w:val="00D62776"/>
    <w:rsid w:val="00D62777"/>
    <w:rsid w:val="00D6277C"/>
    <w:rsid w:val="00D627B0"/>
    <w:rsid w:val="00D627E0"/>
    <w:rsid w:val="00D62802"/>
    <w:rsid w:val="00D6289E"/>
    <w:rsid w:val="00D628C8"/>
    <w:rsid w:val="00D628D5"/>
    <w:rsid w:val="00D628ED"/>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F0B"/>
    <w:rsid w:val="00D62F19"/>
    <w:rsid w:val="00D62FAF"/>
    <w:rsid w:val="00D63018"/>
    <w:rsid w:val="00D6306C"/>
    <w:rsid w:val="00D63084"/>
    <w:rsid w:val="00D6314C"/>
    <w:rsid w:val="00D63192"/>
    <w:rsid w:val="00D631E9"/>
    <w:rsid w:val="00D6320C"/>
    <w:rsid w:val="00D63230"/>
    <w:rsid w:val="00D63286"/>
    <w:rsid w:val="00D63293"/>
    <w:rsid w:val="00D632B8"/>
    <w:rsid w:val="00D632D0"/>
    <w:rsid w:val="00D632F3"/>
    <w:rsid w:val="00D63344"/>
    <w:rsid w:val="00D6336C"/>
    <w:rsid w:val="00D6338C"/>
    <w:rsid w:val="00D633A7"/>
    <w:rsid w:val="00D633BE"/>
    <w:rsid w:val="00D633F7"/>
    <w:rsid w:val="00D6341A"/>
    <w:rsid w:val="00D63433"/>
    <w:rsid w:val="00D63437"/>
    <w:rsid w:val="00D63499"/>
    <w:rsid w:val="00D634D1"/>
    <w:rsid w:val="00D6354C"/>
    <w:rsid w:val="00D63553"/>
    <w:rsid w:val="00D63586"/>
    <w:rsid w:val="00D635C9"/>
    <w:rsid w:val="00D6363D"/>
    <w:rsid w:val="00D636CC"/>
    <w:rsid w:val="00D63744"/>
    <w:rsid w:val="00D63758"/>
    <w:rsid w:val="00D63772"/>
    <w:rsid w:val="00D637B2"/>
    <w:rsid w:val="00D637CD"/>
    <w:rsid w:val="00D637D0"/>
    <w:rsid w:val="00D637D4"/>
    <w:rsid w:val="00D6381A"/>
    <w:rsid w:val="00D6381B"/>
    <w:rsid w:val="00D6382C"/>
    <w:rsid w:val="00D6383C"/>
    <w:rsid w:val="00D6388F"/>
    <w:rsid w:val="00D638E7"/>
    <w:rsid w:val="00D6390D"/>
    <w:rsid w:val="00D63947"/>
    <w:rsid w:val="00D639A4"/>
    <w:rsid w:val="00D639E6"/>
    <w:rsid w:val="00D639F5"/>
    <w:rsid w:val="00D63A2E"/>
    <w:rsid w:val="00D63A3E"/>
    <w:rsid w:val="00D63A73"/>
    <w:rsid w:val="00D63A7C"/>
    <w:rsid w:val="00D63AD0"/>
    <w:rsid w:val="00D63B60"/>
    <w:rsid w:val="00D63BA1"/>
    <w:rsid w:val="00D63BA7"/>
    <w:rsid w:val="00D63BF7"/>
    <w:rsid w:val="00D63C0C"/>
    <w:rsid w:val="00D63C75"/>
    <w:rsid w:val="00D63C7F"/>
    <w:rsid w:val="00D63C80"/>
    <w:rsid w:val="00D63CEC"/>
    <w:rsid w:val="00D63D21"/>
    <w:rsid w:val="00D63D5B"/>
    <w:rsid w:val="00D63D91"/>
    <w:rsid w:val="00D63DA0"/>
    <w:rsid w:val="00D63DF1"/>
    <w:rsid w:val="00D63DFF"/>
    <w:rsid w:val="00D63E33"/>
    <w:rsid w:val="00D63E34"/>
    <w:rsid w:val="00D63EAC"/>
    <w:rsid w:val="00D63EB3"/>
    <w:rsid w:val="00D63EB4"/>
    <w:rsid w:val="00D63F1A"/>
    <w:rsid w:val="00D63F3A"/>
    <w:rsid w:val="00D63FAB"/>
    <w:rsid w:val="00D63FD1"/>
    <w:rsid w:val="00D64043"/>
    <w:rsid w:val="00D640FA"/>
    <w:rsid w:val="00D64126"/>
    <w:rsid w:val="00D64160"/>
    <w:rsid w:val="00D64164"/>
    <w:rsid w:val="00D64170"/>
    <w:rsid w:val="00D641B5"/>
    <w:rsid w:val="00D641CC"/>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E"/>
    <w:rsid w:val="00D64567"/>
    <w:rsid w:val="00D64597"/>
    <w:rsid w:val="00D6459F"/>
    <w:rsid w:val="00D64604"/>
    <w:rsid w:val="00D64606"/>
    <w:rsid w:val="00D64671"/>
    <w:rsid w:val="00D64672"/>
    <w:rsid w:val="00D6469E"/>
    <w:rsid w:val="00D646B9"/>
    <w:rsid w:val="00D647ED"/>
    <w:rsid w:val="00D6487C"/>
    <w:rsid w:val="00D64893"/>
    <w:rsid w:val="00D648A8"/>
    <w:rsid w:val="00D648BC"/>
    <w:rsid w:val="00D648FA"/>
    <w:rsid w:val="00D6490D"/>
    <w:rsid w:val="00D64913"/>
    <w:rsid w:val="00D6491C"/>
    <w:rsid w:val="00D6497E"/>
    <w:rsid w:val="00D649E2"/>
    <w:rsid w:val="00D649F2"/>
    <w:rsid w:val="00D64A6F"/>
    <w:rsid w:val="00D64A71"/>
    <w:rsid w:val="00D64ADF"/>
    <w:rsid w:val="00D64B01"/>
    <w:rsid w:val="00D64B1B"/>
    <w:rsid w:val="00D64B61"/>
    <w:rsid w:val="00D64B9A"/>
    <w:rsid w:val="00D64BB1"/>
    <w:rsid w:val="00D64BB5"/>
    <w:rsid w:val="00D64BB9"/>
    <w:rsid w:val="00D64BCE"/>
    <w:rsid w:val="00D64C5E"/>
    <w:rsid w:val="00D64C75"/>
    <w:rsid w:val="00D64C7D"/>
    <w:rsid w:val="00D64CA7"/>
    <w:rsid w:val="00D64D0C"/>
    <w:rsid w:val="00D64D2A"/>
    <w:rsid w:val="00D64DDC"/>
    <w:rsid w:val="00D64DF4"/>
    <w:rsid w:val="00D64E0D"/>
    <w:rsid w:val="00D64E7C"/>
    <w:rsid w:val="00D64E9A"/>
    <w:rsid w:val="00D64ED9"/>
    <w:rsid w:val="00D64EDA"/>
    <w:rsid w:val="00D64F0F"/>
    <w:rsid w:val="00D64F8E"/>
    <w:rsid w:val="00D64FA7"/>
    <w:rsid w:val="00D64FC5"/>
    <w:rsid w:val="00D65005"/>
    <w:rsid w:val="00D65074"/>
    <w:rsid w:val="00D650F9"/>
    <w:rsid w:val="00D6510C"/>
    <w:rsid w:val="00D6511E"/>
    <w:rsid w:val="00D65159"/>
    <w:rsid w:val="00D65161"/>
    <w:rsid w:val="00D6517A"/>
    <w:rsid w:val="00D65195"/>
    <w:rsid w:val="00D651AC"/>
    <w:rsid w:val="00D651AF"/>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9A"/>
    <w:rsid w:val="00D654A6"/>
    <w:rsid w:val="00D654AF"/>
    <w:rsid w:val="00D654D0"/>
    <w:rsid w:val="00D65520"/>
    <w:rsid w:val="00D6552D"/>
    <w:rsid w:val="00D65537"/>
    <w:rsid w:val="00D65540"/>
    <w:rsid w:val="00D65598"/>
    <w:rsid w:val="00D655F8"/>
    <w:rsid w:val="00D65608"/>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08"/>
    <w:rsid w:val="00D65B16"/>
    <w:rsid w:val="00D65B35"/>
    <w:rsid w:val="00D65B83"/>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31"/>
    <w:rsid w:val="00D65E3A"/>
    <w:rsid w:val="00D65E8D"/>
    <w:rsid w:val="00D65EC8"/>
    <w:rsid w:val="00D65ECA"/>
    <w:rsid w:val="00D65F51"/>
    <w:rsid w:val="00D65F91"/>
    <w:rsid w:val="00D65FDE"/>
    <w:rsid w:val="00D65FE3"/>
    <w:rsid w:val="00D66034"/>
    <w:rsid w:val="00D66041"/>
    <w:rsid w:val="00D660EC"/>
    <w:rsid w:val="00D660F7"/>
    <w:rsid w:val="00D661AE"/>
    <w:rsid w:val="00D661C3"/>
    <w:rsid w:val="00D661E6"/>
    <w:rsid w:val="00D6620F"/>
    <w:rsid w:val="00D66281"/>
    <w:rsid w:val="00D66285"/>
    <w:rsid w:val="00D6631E"/>
    <w:rsid w:val="00D6637F"/>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A9"/>
    <w:rsid w:val="00D66BD1"/>
    <w:rsid w:val="00D66BFD"/>
    <w:rsid w:val="00D66C54"/>
    <w:rsid w:val="00D66C64"/>
    <w:rsid w:val="00D66C8C"/>
    <w:rsid w:val="00D66CBE"/>
    <w:rsid w:val="00D66CF0"/>
    <w:rsid w:val="00D66CFA"/>
    <w:rsid w:val="00D66D1A"/>
    <w:rsid w:val="00D66D2F"/>
    <w:rsid w:val="00D66D7E"/>
    <w:rsid w:val="00D66DEC"/>
    <w:rsid w:val="00D66E1D"/>
    <w:rsid w:val="00D66E65"/>
    <w:rsid w:val="00D66ECE"/>
    <w:rsid w:val="00D66F3A"/>
    <w:rsid w:val="00D66F3F"/>
    <w:rsid w:val="00D66F63"/>
    <w:rsid w:val="00D66F69"/>
    <w:rsid w:val="00D66F8C"/>
    <w:rsid w:val="00D6703B"/>
    <w:rsid w:val="00D6703F"/>
    <w:rsid w:val="00D67070"/>
    <w:rsid w:val="00D670B0"/>
    <w:rsid w:val="00D670C9"/>
    <w:rsid w:val="00D67104"/>
    <w:rsid w:val="00D67169"/>
    <w:rsid w:val="00D67230"/>
    <w:rsid w:val="00D67297"/>
    <w:rsid w:val="00D6729A"/>
    <w:rsid w:val="00D672E5"/>
    <w:rsid w:val="00D67304"/>
    <w:rsid w:val="00D673BC"/>
    <w:rsid w:val="00D673F0"/>
    <w:rsid w:val="00D67406"/>
    <w:rsid w:val="00D6743E"/>
    <w:rsid w:val="00D674A1"/>
    <w:rsid w:val="00D674B6"/>
    <w:rsid w:val="00D67531"/>
    <w:rsid w:val="00D67563"/>
    <w:rsid w:val="00D6756D"/>
    <w:rsid w:val="00D67659"/>
    <w:rsid w:val="00D676AE"/>
    <w:rsid w:val="00D676B6"/>
    <w:rsid w:val="00D676D2"/>
    <w:rsid w:val="00D67719"/>
    <w:rsid w:val="00D67724"/>
    <w:rsid w:val="00D67740"/>
    <w:rsid w:val="00D677CC"/>
    <w:rsid w:val="00D677EF"/>
    <w:rsid w:val="00D6782D"/>
    <w:rsid w:val="00D67896"/>
    <w:rsid w:val="00D678CA"/>
    <w:rsid w:val="00D6790B"/>
    <w:rsid w:val="00D67932"/>
    <w:rsid w:val="00D67937"/>
    <w:rsid w:val="00D6793C"/>
    <w:rsid w:val="00D6794F"/>
    <w:rsid w:val="00D679FA"/>
    <w:rsid w:val="00D67AA4"/>
    <w:rsid w:val="00D67ACF"/>
    <w:rsid w:val="00D67AF4"/>
    <w:rsid w:val="00D67B00"/>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A1"/>
    <w:rsid w:val="00D67EF2"/>
    <w:rsid w:val="00D67F19"/>
    <w:rsid w:val="00D700B5"/>
    <w:rsid w:val="00D700F4"/>
    <w:rsid w:val="00D70102"/>
    <w:rsid w:val="00D70159"/>
    <w:rsid w:val="00D701A2"/>
    <w:rsid w:val="00D701B1"/>
    <w:rsid w:val="00D701D5"/>
    <w:rsid w:val="00D702B8"/>
    <w:rsid w:val="00D70319"/>
    <w:rsid w:val="00D70343"/>
    <w:rsid w:val="00D7034C"/>
    <w:rsid w:val="00D7036B"/>
    <w:rsid w:val="00D7044A"/>
    <w:rsid w:val="00D70494"/>
    <w:rsid w:val="00D70499"/>
    <w:rsid w:val="00D704FA"/>
    <w:rsid w:val="00D7050D"/>
    <w:rsid w:val="00D70531"/>
    <w:rsid w:val="00D70581"/>
    <w:rsid w:val="00D70588"/>
    <w:rsid w:val="00D705A6"/>
    <w:rsid w:val="00D705AA"/>
    <w:rsid w:val="00D705B1"/>
    <w:rsid w:val="00D705D8"/>
    <w:rsid w:val="00D705EE"/>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9BE"/>
    <w:rsid w:val="00D709DA"/>
    <w:rsid w:val="00D709DC"/>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E1A"/>
    <w:rsid w:val="00D70EA4"/>
    <w:rsid w:val="00D70ECA"/>
    <w:rsid w:val="00D70ECF"/>
    <w:rsid w:val="00D70EE4"/>
    <w:rsid w:val="00D70EF1"/>
    <w:rsid w:val="00D70F42"/>
    <w:rsid w:val="00D70FA6"/>
    <w:rsid w:val="00D70FC7"/>
    <w:rsid w:val="00D70FD5"/>
    <w:rsid w:val="00D70FDD"/>
    <w:rsid w:val="00D71053"/>
    <w:rsid w:val="00D71056"/>
    <w:rsid w:val="00D710E3"/>
    <w:rsid w:val="00D7114E"/>
    <w:rsid w:val="00D7115C"/>
    <w:rsid w:val="00D711E6"/>
    <w:rsid w:val="00D71227"/>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23"/>
    <w:rsid w:val="00D71A2A"/>
    <w:rsid w:val="00D71A35"/>
    <w:rsid w:val="00D71AE6"/>
    <w:rsid w:val="00D71B28"/>
    <w:rsid w:val="00D71BC6"/>
    <w:rsid w:val="00D71BF7"/>
    <w:rsid w:val="00D71C37"/>
    <w:rsid w:val="00D71C53"/>
    <w:rsid w:val="00D71C68"/>
    <w:rsid w:val="00D71C94"/>
    <w:rsid w:val="00D71CEF"/>
    <w:rsid w:val="00D71D6C"/>
    <w:rsid w:val="00D71D76"/>
    <w:rsid w:val="00D71D7A"/>
    <w:rsid w:val="00D71DA8"/>
    <w:rsid w:val="00D71E49"/>
    <w:rsid w:val="00D71E53"/>
    <w:rsid w:val="00D71EA2"/>
    <w:rsid w:val="00D71EAF"/>
    <w:rsid w:val="00D71F0C"/>
    <w:rsid w:val="00D71F44"/>
    <w:rsid w:val="00D71FB3"/>
    <w:rsid w:val="00D71FD1"/>
    <w:rsid w:val="00D71FF3"/>
    <w:rsid w:val="00D72055"/>
    <w:rsid w:val="00D72057"/>
    <w:rsid w:val="00D720A9"/>
    <w:rsid w:val="00D72116"/>
    <w:rsid w:val="00D7212C"/>
    <w:rsid w:val="00D72138"/>
    <w:rsid w:val="00D72141"/>
    <w:rsid w:val="00D72152"/>
    <w:rsid w:val="00D7215C"/>
    <w:rsid w:val="00D72165"/>
    <w:rsid w:val="00D7218C"/>
    <w:rsid w:val="00D721EE"/>
    <w:rsid w:val="00D721F0"/>
    <w:rsid w:val="00D72201"/>
    <w:rsid w:val="00D7220C"/>
    <w:rsid w:val="00D72278"/>
    <w:rsid w:val="00D7235C"/>
    <w:rsid w:val="00D723DE"/>
    <w:rsid w:val="00D72408"/>
    <w:rsid w:val="00D72412"/>
    <w:rsid w:val="00D72434"/>
    <w:rsid w:val="00D72462"/>
    <w:rsid w:val="00D72482"/>
    <w:rsid w:val="00D72492"/>
    <w:rsid w:val="00D724EA"/>
    <w:rsid w:val="00D7252A"/>
    <w:rsid w:val="00D72562"/>
    <w:rsid w:val="00D7257D"/>
    <w:rsid w:val="00D7258E"/>
    <w:rsid w:val="00D725B4"/>
    <w:rsid w:val="00D725C5"/>
    <w:rsid w:val="00D725CF"/>
    <w:rsid w:val="00D725FF"/>
    <w:rsid w:val="00D72620"/>
    <w:rsid w:val="00D7263E"/>
    <w:rsid w:val="00D72652"/>
    <w:rsid w:val="00D72659"/>
    <w:rsid w:val="00D726E0"/>
    <w:rsid w:val="00D726EE"/>
    <w:rsid w:val="00D726F3"/>
    <w:rsid w:val="00D7272A"/>
    <w:rsid w:val="00D7276B"/>
    <w:rsid w:val="00D72792"/>
    <w:rsid w:val="00D7279D"/>
    <w:rsid w:val="00D727A1"/>
    <w:rsid w:val="00D72804"/>
    <w:rsid w:val="00D72808"/>
    <w:rsid w:val="00D7282A"/>
    <w:rsid w:val="00D7284F"/>
    <w:rsid w:val="00D7286B"/>
    <w:rsid w:val="00D72882"/>
    <w:rsid w:val="00D728CB"/>
    <w:rsid w:val="00D7291A"/>
    <w:rsid w:val="00D72943"/>
    <w:rsid w:val="00D7297B"/>
    <w:rsid w:val="00D729BF"/>
    <w:rsid w:val="00D729F2"/>
    <w:rsid w:val="00D72A72"/>
    <w:rsid w:val="00D72AB1"/>
    <w:rsid w:val="00D72B11"/>
    <w:rsid w:val="00D72B16"/>
    <w:rsid w:val="00D72B1F"/>
    <w:rsid w:val="00D72B40"/>
    <w:rsid w:val="00D72B70"/>
    <w:rsid w:val="00D72B72"/>
    <w:rsid w:val="00D72BF6"/>
    <w:rsid w:val="00D72C0C"/>
    <w:rsid w:val="00D72C3F"/>
    <w:rsid w:val="00D72C7E"/>
    <w:rsid w:val="00D72CAF"/>
    <w:rsid w:val="00D72CB0"/>
    <w:rsid w:val="00D72D20"/>
    <w:rsid w:val="00D72D9B"/>
    <w:rsid w:val="00D72DA0"/>
    <w:rsid w:val="00D72E3F"/>
    <w:rsid w:val="00D72E6F"/>
    <w:rsid w:val="00D72E82"/>
    <w:rsid w:val="00D72ED7"/>
    <w:rsid w:val="00D72EDD"/>
    <w:rsid w:val="00D72F52"/>
    <w:rsid w:val="00D72FCB"/>
    <w:rsid w:val="00D7300C"/>
    <w:rsid w:val="00D73012"/>
    <w:rsid w:val="00D73017"/>
    <w:rsid w:val="00D73050"/>
    <w:rsid w:val="00D7307E"/>
    <w:rsid w:val="00D73099"/>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82C"/>
    <w:rsid w:val="00D7383F"/>
    <w:rsid w:val="00D73874"/>
    <w:rsid w:val="00D7388C"/>
    <w:rsid w:val="00D738C1"/>
    <w:rsid w:val="00D7391A"/>
    <w:rsid w:val="00D73939"/>
    <w:rsid w:val="00D73967"/>
    <w:rsid w:val="00D73A1C"/>
    <w:rsid w:val="00D73A32"/>
    <w:rsid w:val="00D73A33"/>
    <w:rsid w:val="00D73ABD"/>
    <w:rsid w:val="00D73B1D"/>
    <w:rsid w:val="00D73B82"/>
    <w:rsid w:val="00D73B98"/>
    <w:rsid w:val="00D73BF7"/>
    <w:rsid w:val="00D73CE1"/>
    <w:rsid w:val="00D73CED"/>
    <w:rsid w:val="00D73D05"/>
    <w:rsid w:val="00D73D08"/>
    <w:rsid w:val="00D73D09"/>
    <w:rsid w:val="00D73D0A"/>
    <w:rsid w:val="00D73D1A"/>
    <w:rsid w:val="00D73D39"/>
    <w:rsid w:val="00D73DBE"/>
    <w:rsid w:val="00D73DC6"/>
    <w:rsid w:val="00D73E21"/>
    <w:rsid w:val="00D73E40"/>
    <w:rsid w:val="00D73E98"/>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CC"/>
    <w:rsid w:val="00D7430A"/>
    <w:rsid w:val="00D7430E"/>
    <w:rsid w:val="00D7431B"/>
    <w:rsid w:val="00D74337"/>
    <w:rsid w:val="00D743E9"/>
    <w:rsid w:val="00D74469"/>
    <w:rsid w:val="00D7446C"/>
    <w:rsid w:val="00D7449E"/>
    <w:rsid w:val="00D744B4"/>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A6"/>
    <w:rsid w:val="00D74BAB"/>
    <w:rsid w:val="00D74C15"/>
    <w:rsid w:val="00D74C59"/>
    <w:rsid w:val="00D74C5F"/>
    <w:rsid w:val="00D74C66"/>
    <w:rsid w:val="00D74C72"/>
    <w:rsid w:val="00D74CB9"/>
    <w:rsid w:val="00D74CD8"/>
    <w:rsid w:val="00D74CDC"/>
    <w:rsid w:val="00D74CE5"/>
    <w:rsid w:val="00D74DAB"/>
    <w:rsid w:val="00D74E10"/>
    <w:rsid w:val="00D74E1F"/>
    <w:rsid w:val="00D74E7A"/>
    <w:rsid w:val="00D74EAC"/>
    <w:rsid w:val="00D74F58"/>
    <w:rsid w:val="00D74F96"/>
    <w:rsid w:val="00D74FD5"/>
    <w:rsid w:val="00D74FD9"/>
    <w:rsid w:val="00D74FDB"/>
    <w:rsid w:val="00D7501D"/>
    <w:rsid w:val="00D750B4"/>
    <w:rsid w:val="00D750C8"/>
    <w:rsid w:val="00D75167"/>
    <w:rsid w:val="00D75183"/>
    <w:rsid w:val="00D751ED"/>
    <w:rsid w:val="00D75275"/>
    <w:rsid w:val="00D752F8"/>
    <w:rsid w:val="00D7534A"/>
    <w:rsid w:val="00D753EE"/>
    <w:rsid w:val="00D75478"/>
    <w:rsid w:val="00D75483"/>
    <w:rsid w:val="00D754D1"/>
    <w:rsid w:val="00D75509"/>
    <w:rsid w:val="00D7554F"/>
    <w:rsid w:val="00D7556F"/>
    <w:rsid w:val="00D75593"/>
    <w:rsid w:val="00D755A9"/>
    <w:rsid w:val="00D755C5"/>
    <w:rsid w:val="00D755E3"/>
    <w:rsid w:val="00D755E8"/>
    <w:rsid w:val="00D7561D"/>
    <w:rsid w:val="00D756B9"/>
    <w:rsid w:val="00D756C0"/>
    <w:rsid w:val="00D75726"/>
    <w:rsid w:val="00D757AF"/>
    <w:rsid w:val="00D757C1"/>
    <w:rsid w:val="00D757CD"/>
    <w:rsid w:val="00D75899"/>
    <w:rsid w:val="00D758A9"/>
    <w:rsid w:val="00D758DF"/>
    <w:rsid w:val="00D75915"/>
    <w:rsid w:val="00D759A0"/>
    <w:rsid w:val="00D759D6"/>
    <w:rsid w:val="00D75A2C"/>
    <w:rsid w:val="00D75A56"/>
    <w:rsid w:val="00D75A6B"/>
    <w:rsid w:val="00D75AA5"/>
    <w:rsid w:val="00D75AEE"/>
    <w:rsid w:val="00D75AFF"/>
    <w:rsid w:val="00D75B01"/>
    <w:rsid w:val="00D75B1A"/>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1"/>
    <w:rsid w:val="00D75DF5"/>
    <w:rsid w:val="00D75DF6"/>
    <w:rsid w:val="00D75E18"/>
    <w:rsid w:val="00D75E60"/>
    <w:rsid w:val="00D75F08"/>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B8"/>
    <w:rsid w:val="00D762E2"/>
    <w:rsid w:val="00D76321"/>
    <w:rsid w:val="00D7636C"/>
    <w:rsid w:val="00D76386"/>
    <w:rsid w:val="00D763BE"/>
    <w:rsid w:val="00D76403"/>
    <w:rsid w:val="00D76410"/>
    <w:rsid w:val="00D7646F"/>
    <w:rsid w:val="00D7648D"/>
    <w:rsid w:val="00D76496"/>
    <w:rsid w:val="00D764EC"/>
    <w:rsid w:val="00D764F3"/>
    <w:rsid w:val="00D76541"/>
    <w:rsid w:val="00D7657D"/>
    <w:rsid w:val="00D76581"/>
    <w:rsid w:val="00D765D4"/>
    <w:rsid w:val="00D765F5"/>
    <w:rsid w:val="00D76611"/>
    <w:rsid w:val="00D7661A"/>
    <w:rsid w:val="00D7665B"/>
    <w:rsid w:val="00D7667A"/>
    <w:rsid w:val="00D7668F"/>
    <w:rsid w:val="00D766A6"/>
    <w:rsid w:val="00D766E4"/>
    <w:rsid w:val="00D76734"/>
    <w:rsid w:val="00D7678B"/>
    <w:rsid w:val="00D76798"/>
    <w:rsid w:val="00D767D6"/>
    <w:rsid w:val="00D76814"/>
    <w:rsid w:val="00D768D3"/>
    <w:rsid w:val="00D76906"/>
    <w:rsid w:val="00D76917"/>
    <w:rsid w:val="00D76936"/>
    <w:rsid w:val="00D76971"/>
    <w:rsid w:val="00D76A1E"/>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1"/>
    <w:rsid w:val="00D76F00"/>
    <w:rsid w:val="00D76F3C"/>
    <w:rsid w:val="00D76F56"/>
    <w:rsid w:val="00D76F86"/>
    <w:rsid w:val="00D76FAE"/>
    <w:rsid w:val="00D76FDD"/>
    <w:rsid w:val="00D77004"/>
    <w:rsid w:val="00D77032"/>
    <w:rsid w:val="00D7705B"/>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5A5"/>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E"/>
    <w:rsid w:val="00D77A4E"/>
    <w:rsid w:val="00D77A7F"/>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79"/>
    <w:rsid w:val="00D77F25"/>
    <w:rsid w:val="00D77F9F"/>
    <w:rsid w:val="00D77FE9"/>
    <w:rsid w:val="00D80011"/>
    <w:rsid w:val="00D800C9"/>
    <w:rsid w:val="00D800EC"/>
    <w:rsid w:val="00D80116"/>
    <w:rsid w:val="00D80164"/>
    <w:rsid w:val="00D801B5"/>
    <w:rsid w:val="00D801CA"/>
    <w:rsid w:val="00D801CE"/>
    <w:rsid w:val="00D801E2"/>
    <w:rsid w:val="00D8022C"/>
    <w:rsid w:val="00D8027F"/>
    <w:rsid w:val="00D8032C"/>
    <w:rsid w:val="00D8034E"/>
    <w:rsid w:val="00D803A1"/>
    <w:rsid w:val="00D803E4"/>
    <w:rsid w:val="00D80402"/>
    <w:rsid w:val="00D8042B"/>
    <w:rsid w:val="00D80458"/>
    <w:rsid w:val="00D8045B"/>
    <w:rsid w:val="00D80484"/>
    <w:rsid w:val="00D804C3"/>
    <w:rsid w:val="00D804D1"/>
    <w:rsid w:val="00D804E7"/>
    <w:rsid w:val="00D80501"/>
    <w:rsid w:val="00D80504"/>
    <w:rsid w:val="00D8051B"/>
    <w:rsid w:val="00D8053D"/>
    <w:rsid w:val="00D80558"/>
    <w:rsid w:val="00D8059E"/>
    <w:rsid w:val="00D805DA"/>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7D"/>
    <w:rsid w:val="00D809A8"/>
    <w:rsid w:val="00D809FE"/>
    <w:rsid w:val="00D809FF"/>
    <w:rsid w:val="00D80A5D"/>
    <w:rsid w:val="00D80AC9"/>
    <w:rsid w:val="00D80AF1"/>
    <w:rsid w:val="00D80B17"/>
    <w:rsid w:val="00D80B45"/>
    <w:rsid w:val="00D80B5A"/>
    <w:rsid w:val="00D80BEA"/>
    <w:rsid w:val="00D80C0A"/>
    <w:rsid w:val="00D80C0E"/>
    <w:rsid w:val="00D80C4C"/>
    <w:rsid w:val="00D80C4E"/>
    <w:rsid w:val="00D80C61"/>
    <w:rsid w:val="00D80C64"/>
    <w:rsid w:val="00D80D11"/>
    <w:rsid w:val="00D80D16"/>
    <w:rsid w:val="00D80D59"/>
    <w:rsid w:val="00D80DCC"/>
    <w:rsid w:val="00D80DDD"/>
    <w:rsid w:val="00D80DF2"/>
    <w:rsid w:val="00D80E4B"/>
    <w:rsid w:val="00D80E5F"/>
    <w:rsid w:val="00D80E77"/>
    <w:rsid w:val="00D80ED6"/>
    <w:rsid w:val="00D80EEC"/>
    <w:rsid w:val="00D80EF1"/>
    <w:rsid w:val="00D80F45"/>
    <w:rsid w:val="00D80F5D"/>
    <w:rsid w:val="00D80F5F"/>
    <w:rsid w:val="00D80F7B"/>
    <w:rsid w:val="00D80FF6"/>
    <w:rsid w:val="00D81024"/>
    <w:rsid w:val="00D81044"/>
    <w:rsid w:val="00D81049"/>
    <w:rsid w:val="00D81079"/>
    <w:rsid w:val="00D810AC"/>
    <w:rsid w:val="00D810EA"/>
    <w:rsid w:val="00D810F6"/>
    <w:rsid w:val="00D8114A"/>
    <w:rsid w:val="00D811D6"/>
    <w:rsid w:val="00D81211"/>
    <w:rsid w:val="00D81237"/>
    <w:rsid w:val="00D81270"/>
    <w:rsid w:val="00D81275"/>
    <w:rsid w:val="00D812A1"/>
    <w:rsid w:val="00D812A2"/>
    <w:rsid w:val="00D812DC"/>
    <w:rsid w:val="00D8131A"/>
    <w:rsid w:val="00D8135D"/>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DE"/>
    <w:rsid w:val="00D816E1"/>
    <w:rsid w:val="00D81759"/>
    <w:rsid w:val="00D81777"/>
    <w:rsid w:val="00D81778"/>
    <w:rsid w:val="00D8180F"/>
    <w:rsid w:val="00D8181D"/>
    <w:rsid w:val="00D81898"/>
    <w:rsid w:val="00D818CA"/>
    <w:rsid w:val="00D818E7"/>
    <w:rsid w:val="00D818E9"/>
    <w:rsid w:val="00D8195A"/>
    <w:rsid w:val="00D81961"/>
    <w:rsid w:val="00D81999"/>
    <w:rsid w:val="00D819A0"/>
    <w:rsid w:val="00D819E1"/>
    <w:rsid w:val="00D819E4"/>
    <w:rsid w:val="00D81A50"/>
    <w:rsid w:val="00D81A65"/>
    <w:rsid w:val="00D81A70"/>
    <w:rsid w:val="00D81ABB"/>
    <w:rsid w:val="00D81AE2"/>
    <w:rsid w:val="00D81AF7"/>
    <w:rsid w:val="00D81B22"/>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59"/>
    <w:rsid w:val="00D81F66"/>
    <w:rsid w:val="00D81FBA"/>
    <w:rsid w:val="00D81FDF"/>
    <w:rsid w:val="00D81FF3"/>
    <w:rsid w:val="00D8206F"/>
    <w:rsid w:val="00D82095"/>
    <w:rsid w:val="00D82099"/>
    <w:rsid w:val="00D82106"/>
    <w:rsid w:val="00D8211B"/>
    <w:rsid w:val="00D82132"/>
    <w:rsid w:val="00D82171"/>
    <w:rsid w:val="00D8219B"/>
    <w:rsid w:val="00D821B5"/>
    <w:rsid w:val="00D821F2"/>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713"/>
    <w:rsid w:val="00D82739"/>
    <w:rsid w:val="00D8287B"/>
    <w:rsid w:val="00D828A1"/>
    <w:rsid w:val="00D828BF"/>
    <w:rsid w:val="00D828D8"/>
    <w:rsid w:val="00D828ED"/>
    <w:rsid w:val="00D828F5"/>
    <w:rsid w:val="00D82915"/>
    <w:rsid w:val="00D829DA"/>
    <w:rsid w:val="00D829F8"/>
    <w:rsid w:val="00D82A03"/>
    <w:rsid w:val="00D82AB1"/>
    <w:rsid w:val="00D82B08"/>
    <w:rsid w:val="00D82B31"/>
    <w:rsid w:val="00D82B3C"/>
    <w:rsid w:val="00D82B4B"/>
    <w:rsid w:val="00D82B50"/>
    <w:rsid w:val="00D82B90"/>
    <w:rsid w:val="00D82B98"/>
    <w:rsid w:val="00D82C20"/>
    <w:rsid w:val="00D82C3D"/>
    <w:rsid w:val="00D82C41"/>
    <w:rsid w:val="00D82C57"/>
    <w:rsid w:val="00D82C8A"/>
    <w:rsid w:val="00D82C9A"/>
    <w:rsid w:val="00D82CEB"/>
    <w:rsid w:val="00D82CF7"/>
    <w:rsid w:val="00D82D01"/>
    <w:rsid w:val="00D82D34"/>
    <w:rsid w:val="00D82D49"/>
    <w:rsid w:val="00D82D9B"/>
    <w:rsid w:val="00D82E47"/>
    <w:rsid w:val="00D82E98"/>
    <w:rsid w:val="00D82F15"/>
    <w:rsid w:val="00D82F52"/>
    <w:rsid w:val="00D82F57"/>
    <w:rsid w:val="00D82F74"/>
    <w:rsid w:val="00D82F8A"/>
    <w:rsid w:val="00D82FD7"/>
    <w:rsid w:val="00D82FD9"/>
    <w:rsid w:val="00D830C6"/>
    <w:rsid w:val="00D830CC"/>
    <w:rsid w:val="00D8312A"/>
    <w:rsid w:val="00D831AF"/>
    <w:rsid w:val="00D8320A"/>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DD"/>
    <w:rsid w:val="00D835F6"/>
    <w:rsid w:val="00D83640"/>
    <w:rsid w:val="00D83663"/>
    <w:rsid w:val="00D83670"/>
    <w:rsid w:val="00D836A2"/>
    <w:rsid w:val="00D836AE"/>
    <w:rsid w:val="00D836D2"/>
    <w:rsid w:val="00D83738"/>
    <w:rsid w:val="00D83743"/>
    <w:rsid w:val="00D83776"/>
    <w:rsid w:val="00D8378D"/>
    <w:rsid w:val="00D83887"/>
    <w:rsid w:val="00D838B5"/>
    <w:rsid w:val="00D838C0"/>
    <w:rsid w:val="00D838EE"/>
    <w:rsid w:val="00D83907"/>
    <w:rsid w:val="00D83923"/>
    <w:rsid w:val="00D83966"/>
    <w:rsid w:val="00D83975"/>
    <w:rsid w:val="00D8397A"/>
    <w:rsid w:val="00D83989"/>
    <w:rsid w:val="00D839A4"/>
    <w:rsid w:val="00D83A2F"/>
    <w:rsid w:val="00D83A5A"/>
    <w:rsid w:val="00D83AAB"/>
    <w:rsid w:val="00D83AAC"/>
    <w:rsid w:val="00D83AC4"/>
    <w:rsid w:val="00D83AC6"/>
    <w:rsid w:val="00D83B20"/>
    <w:rsid w:val="00D83B29"/>
    <w:rsid w:val="00D83B4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0B3"/>
    <w:rsid w:val="00D84132"/>
    <w:rsid w:val="00D8413D"/>
    <w:rsid w:val="00D8418B"/>
    <w:rsid w:val="00D84197"/>
    <w:rsid w:val="00D84261"/>
    <w:rsid w:val="00D84275"/>
    <w:rsid w:val="00D84287"/>
    <w:rsid w:val="00D842B8"/>
    <w:rsid w:val="00D842F1"/>
    <w:rsid w:val="00D842F9"/>
    <w:rsid w:val="00D8432D"/>
    <w:rsid w:val="00D84353"/>
    <w:rsid w:val="00D84383"/>
    <w:rsid w:val="00D843E5"/>
    <w:rsid w:val="00D84403"/>
    <w:rsid w:val="00D8441C"/>
    <w:rsid w:val="00D8446B"/>
    <w:rsid w:val="00D84486"/>
    <w:rsid w:val="00D844C0"/>
    <w:rsid w:val="00D844C9"/>
    <w:rsid w:val="00D844EA"/>
    <w:rsid w:val="00D8450B"/>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FC"/>
    <w:rsid w:val="00D84901"/>
    <w:rsid w:val="00D84907"/>
    <w:rsid w:val="00D84924"/>
    <w:rsid w:val="00D8492B"/>
    <w:rsid w:val="00D849B3"/>
    <w:rsid w:val="00D84A76"/>
    <w:rsid w:val="00D84A81"/>
    <w:rsid w:val="00D84A9B"/>
    <w:rsid w:val="00D84AEC"/>
    <w:rsid w:val="00D84B02"/>
    <w:rsid w:val="00D84B5E"/>
    <w:rsid w:val="00D84C72"/>
    <w:rsid w:val="00D84CB9"/>
    <w:rsid w:val="00D84D52"/>
    <w:rsid w:val="00D84DFE"/>
    <w:rsid w:val="00D84E09"/>
    <w:rsid w:val="00D84E41"/>
    <w:rsid w:val="00D84E61"/>
    <w:rsid w:val="00D84E6A"/>
    <w:rsid w:val="00D84ED1"/>
    <w:rsid w:val="00D84F03"/>
    <w:rsid w:val="00D84F0C"/>
    <w:rsid w:val="00D84F53"/>
    <w:rsid w:val="00D84F57"/>
    <w:rsid w:val="00D84F7F"/>
    <w:rsid w:val="00D84F87"/>
    <w:rsid w:val="00D84FBC"/>
    <w:rsid w:val="00D84FEE"/>
    <w:rsid w:val="00D85005"/>
    <w:rsid w:val="00D8500A"/>
    <w:rsid w:val="00D85082"/>
    <w:rsid w:val="00D850EA"/>
    <w:rsid w:val="00D852D0"/>
    <w:rsid w:val="00D852ED"/>
    <w:rsid w:val="00D8532F"/>
    <w:rsid w:val="00D85384"/>
    <w:rsid w:val="00D85417"/>
    <w:rsid w:val="00D8541E"/>
    <w:rsid w:val="00D854AB"/>
    <w:rsid w:val="00D854CC"/>
    <w:rsid w:val="00D854EC"/>
    <w:rsid w:val="00D85525"/>
    <w:rsid w:val="00D85587"/>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AFE"/>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54"/>
    <w:rsid w:val="00D85E61"/>
    <w:rsid w:val="00D85E7C"/>
    <w:rsid w:val="00D85E8B"/>
    <w:rsid w:val="00D85E9D"/>
    <w:rsid w:val="00D85F0D"/>
    <w:rsid w:val="00D85F22"/>
    <w:rsid w:val="00D85F3D"/>
    <w:rsid w:val="00D85F74"/>
    <w:rsid w:val="00D85F7A"/>
    <w:rsid w:val="00D85F99"/>
    <w:rsid w:val="00D85FA4"/>
    <w:rsid w:val="00D85FAB"/>
    <w:rsid w:val="00D85FBD"/>
    <w:rsid w:val="00D85FF4"/>
    <w:rsid w:val="00D86017"/>
    <w:rsid w:val="00D8601C"/>
    <w:rsid w:val="00D8604C"/>
    <w:rsid w:val="00D8606A"/>
    <w:rsid w:val="00D86082"/>
    <w:rsid w:val="00D860A6"/>
    <w:rsid w:val="00D860BE"/>
    <w:rsid w:val="00D860CD"/>
    <w:rsid w:val="00D86118"/>
    <w:rsid w:val="00D8619C"/>
    <w:rsid w:val="00D86263"/>
    <w:rsid w:val="00D86267"/>
    <w:rsid w:val="00D86282"/>
    <w:rsid w:val="00D862A7"/>
    <w:rsid w:val="00D862B6"/>
    <w:rsid w:val="00D862BC"/>
    <w:rsid w:val="00D862C5"/>
    <w:rsid w:val="00D862DB"/>
    <w:rsid w:val="00D8638A"/>
    <w:rsid w:val="00D863A2"/>
    <w:rsid w:val="00D863EB"/>
    <w:rsid w:val="00D86401"/>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FA"/>
    <w:rsid w:val="00D86A2A"/>
    <w:rsid w:val="00D86A36"/>
    <w:rsid w:val="00D86A7F"/>
    <w:rsid w:val="00D86AB3"/>
    <w:rsid w:val="00D86B02"/>
    <w:rsid w:val="00D86B5C"/>
    <w:rsid w:val="00D86BBE"/>
    <w:rsid w:val="00D86BC7"/>
    <w:rsid w:val="00D86BE9"/>
    <w:rsid w:val="00D86C15"/>
    <w:rsid w:val="00D86C5E"/>
    <w:rsid w:val="00D86C85"/>
    <w:rsid w:val="00D86CDE"/>
    <w:rsid w:val="00D86CE2"/>
    <w:rsid w:val="00D86CE5"/>
    <w:rsid w:val="00D86CF4"/>
    <w:rsid w:val="00D86D1E"/>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C5"/>
    <w:rsid w:val="00D870EA"/>
    <w:rsid w:val="00D87142"/>
    <w:rsid w:val="00D87156"/>
    <w:rsid w:val="00D87159"/>
    <w:rsid w:val="00D87170"/>
    <w:rsid w:val="00D87187"/>
    <w:rsid w:val="00D871A7"/>
    <w:rsid w:val="00D87230"/>
    <w:rsid w:val="00D87264"/>
    <w:rsid w:val="00D872E3"/>
    <w:rsid w:val="00D8731B"/>
    <w:rsid w:val="00D87326"/>
    <w:rsid w:val="00D87345"/>
    <w:rsid w:val="00D8738A"/>
    <w:rsid w:val="00D87394"/>
    <w:rsid w:val="00D873C9"/>
    <w:rsid w:val="00D8741D"/>
    <w:rsid w:val="00D87441"/>
    <w:rsid w:val="00D874C8"/>
    <w:rsid w:val="00D874E8"/>
    <w:rsid w:val="00D8759C"/>
    <w:rsid w:val="00D875D0"/>
    <w:rsid w:val="00D875DE"/>
    <w:rsid w:val="00D8761E"/>
    <w:rsid w:val="00D87656"/>
    <w:rsid w:val="00D876B9"/>
    <w:rsid w:val="00D87734"/>
    <w:rsid w:val="00D87744"/>
    <w:rsid w:val="00D87773"/>
    <w:rsid w:val="00D87810"/>
    <w:rsid w:val="00D87839"/>
    <w:rsid w:val="00D87899"/>
    <w:rsid w:val="00D878E0"/>
    <w:rsid w:val="00D87909"/>
    <w:rsid w:val="00D879D8"/>
    <w:rsid w:val="00D87A2B"/>
    <w:rsid w:val="00D87A5A"/>
    <w:rsid w:val="00D87B16"/>
    <w:rsid w:val="00D87B1A"/>
    <w:rsid w:val="00D87B47"/>
    <w:rsid w:val="00D87B80"/>
    <w:rsid w:val="00D87B94"/>
    <w:rsid w:val="00D87C75"/>
    <w:rsid w:val="00D87C7C"/>
    <w:rsid w:val="00D87C92"/>
    <w:rsid w:val="00D87CBE"/>
    <w:rsid w:val="00D87CEF"/>
    <w:rsid w:val="00D87CF1"/>
    <w:rsid w:val="00D87D03"/>
    <w:rsid w:val="00D87D23"/>
    <w:rsid w:val="00D87D50"/>
    <w:rsid w:val="00D87D78"/>
    <w:rsid w:val="00D87D91"/>
    <w:rsid w:val="00D87DD9"/>
    <w:rsid w:val="00D87E5A"/>
    <w:rsid w:val="00D87E7C"/>
    <w:rsid w:val="00D87E98"/>
    <w:rsid w:val="00D87ED1"/>
    <w:rsid w:val="00D87F27"/>
    <w:rsid w:val="00D87F3B"/>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A3"/>
    <w:rsid w:val="00D901BB"/>
    <w:rsid w:val="00D901CD"/>
    <w:rsid w:val="00D901EA"/>
    <w:rsid w:val="00D901E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5E3"/>
    <w:rsid w:val="00D90618"/>
    <w:rsid w:val="00D9066D"/>
    <w:rsid w:val="00D9066F"/>
    <w:rsid w:val="00D90685"/>
    <w:rsid w:val="00D906C3"/>
    <w:rsid w:val="00D9072E"/>
    <w:rsid w:val="00D90762"/>
    <w:rsid w:val="00D907F7"/>
    <w:rsid w:val="00D907F9"/>
    <w:rsid w:val="00D90810"/>
    <w:rsid w:val="00D90840"/>
    <w:rsid w:val="00D9089E"/>
    <w:rsid w:val="00D908DF"/>
    <w:rsid w:val="00D9097D"/>
    <w:rsid w:val="00D9098C"/>
    <w:rsid w:val="00D909F8"/>
    <w:rsid w:val="00D90A10"/>
    <w:rsid w:val="00D90A4B"/>
    <w:rsid w:val="00D90A6D"/>
    <w:rsid w:val="00D90A7F"/>
    <w:rsid w:val="00D90ACF"/>
    <w:rsid w:val="00D90B37"/>
    <w:rsid w:val="00D90B42"/>
    <w:rsid w:val="00D90B4D"/>
    <w:rsid w:val="00D90B6A"/>
    <w:rsid w:val="00D90B7F"/>
    <w:rsid w:val="00D90B8A"/>
    <w:rsid w:val="00D90BAC"/>
    <w:rsid w:val="00D90C00"/>
    <w:rsid w:val="00D90C16"/>
    <w:rsid w:val="00D90C72"/>
    <w:rsid w:val="00D90CD0"/>
    <w:rsid w:val="00D90CF4"/>
    <w:rsid w:val="00D90D60"/>
    <w:rsid w:val="00D90DB8"/>
    <w:rsid w:val="00D90E16"/>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B5"/>
    <w:rsid w:val="00D911B7"/>
    <w:rsid w:val="00D911F7"/>
    <w:rsid w:val="00D91207"/>
    <w:rsid w:val="00D91227"/>
    <w:rsid w:val="00D9123C"/>
    <w:rsid w:val="00D912D4"/>
    <w:rsid w:val="00D912DA"/>
    <w:rsid w:val="00D912E0"/>
    <w:rsid w:val="00D9132E"/>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47"/>
    <w:rsid w:val="00D918EE"/>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B9"/>
    <w:rsid w:val="00D91BEE"/>
    <w:rsid w:val="00D91C0B"/>
    <w:rsid w:val="00D91C17"/>
    <w:rsid w:val="00D91C47"/>
    <w:rsid w:val="00D91D01"/>
    <w:rsid w:val="00D91D06"/>
    <w:rsid w:val="00D91D1C"/>
    <w:rsid w:val="00D91D1E"/>
    <w:rsid w:val="00D91D51"/>
    <w:rsid w:val="00D91DB8"/>
    <w:rsid w:val="00D91E67"/>
    <w:rsid w:val="00D91E6C"/>
    <w:rsid w:val="00D91EAB"/>
    <w:rsid w:val="00D91ED3"/>
    <w:rsid w:val="00D91EF1"/>
    <w:rsid w:val="00D91EF6"/>
    <w:rsid w:val="00D91F79"/>
    <w:rsid w:val="00D91FF7"/>
    <w:rsid w:val="00D92013"/>
    <w:rsid w:val="00D9201A"/>
    <w:rsid w:val="00D9203A"/>
    <w:rsid w:val="00D92088"/>
    <w:rsid w:val="00D920E4"/>
    <w:rsid w:val="00D920E5"/>
    <w:rsid w:val="00D92116"/>
    <w:rsid w:val="00D9214A"/>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E8"/>
    <w:rsid w:val="00D925F1"/>
    <w:rsid w:val="00D925F6"/>
    <w:rsid w:val="00D9265E"/>
    <w:rsid w:val="00D9266A"/>
    <w:rsid w:val="00D92683"/>
    <w:rsid w:val="00D9269A"/>
    <w:rsid w:val="00D9274E"/>
    <w:rsid w:val="00D92799"/>
    <w:rsid w:val="00D92836"/>
    <w:rsid w:val="00D92880"/>
    <w:rsid w:val="00D92891"/>
    <w:rsid w:val="00D92921"/>
    <w:rsid w:val="00D92943"/>
    <w:rsid w:val="00D9296A"/>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F4"/>
    <w:rsid w:val="00D9302D"/>
    <w:rsid w:val="00D9306C"/>
    <w:rsid w:val="00D93086"/>
    <w:rsid w:val="00D9309C"/>
    <w:rsid w:val="00D9311F"/>
    <w:rsid w:val="00D93184"/>
    <w:rsid w:val="00D931B4"/>
    <w:rsid w:val="00D9321A"/>
    <w:rsid w:val="00D93264"/>
    <w:rsid w:val="00D93283"/>
    <w:rsid w:val="00D9329B"/>
    <w:rsid w:val="00D932CA"/>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CD"/>
    <w:rsid w:val="00D937D3"/>
    <w:rsid w:val="00D93848"/>
    <w:rsid w:val="00D9384D"/>
    <w:rsid w:val="00D9384E"/>
    <w:rsid w:val="00D9385E"/>
    <w:rsid w:val="00D93885"/>
    <w:rsid w:val="00D9388A"/>
    <w:rsid w:val="00D938A3"/>
    <w:rsid w:val="00D938ED"/>
    <w:rsid w:val="00D9392F"/>
    <w:rsid w:val="00D93942"/>
    <w:rsid w:val="00D93952"/>
    <w:rsid w:val="00D93959"/>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63"/>
    <w:rsid w:val="00D93D8C"/>
    <w:rsid w:val="00D93D97"/>
    <w:rsid w:val="00D93DC7"/>
    <w:rsid w:val="00D93E01"/>
    <w:rsid w:val="00D93E54"/>
    <w:rsid w:val="00D93E8B"/>
    <w:rsid w:val="00D93ED6"/>
    <w:rsid w:val="00D93EF3"/>
    <w:rsid w:val="00D93EFB"/>
    <w:rsid w:val="00D93F2B"/>
    <w:rsid w:val="00D93F30"/>
    <w:rsid w:val="00D93F7D"/>
    <w:rsid w:val="00D93FDD"/>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DB"/>
    <w:rsid w:val="00D948FC"/>
    <w:rsid w:val="00D949C1"/>
    <w:rsid w:val="00D94A00"/>
    <w:rsid w:val="00D94A44"/>
    <w:rsid w:val="00D94AB4"/>
    <w:rsid w:val="00D94AC6"/>
    <w:rsid w:val="00D94B20"/>
    <w:rsid w:val="00D94BC7"/>
    <w:rsid w:val="00D94BE1"/>
    <w:rsid w:val="00D94C7C"/>
    <w:rsid w:val="00D94C87"/>
    <w:rsid w:val="00D94CD6"/>
    <w:rsid w:val="00D94D04"/>
    <w:rsid w:val="00D94D1A"/>
    <w:rsid w:val="00D94D22"/>
    <w:rsid w:val="00D94D47"/>
    <w:rsid w:val="00D94D66"/>
    <w:rsid w:val="00D94DC4"/>
    <w:rsid w:val="00D94DC9"/>
    <w:rsid w:val="00D94DDE"/>
    <w:rsid w:val="00D94E1A"/>
    <w:rsid w:val="00D94E20"/>
    <w:rsid w:val="00D94E64"/>
    <w:rsid w:val="00D94EAB"/>
    <w:rsid w:val="00D94EF2"/>
    <w:rsid w:val="00D94EF5"/>
    <w:rsid w:val="00D94EFB"/>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1EA"/>
    <w:rsid w:val="00D95203"/>
    <w:rsid w:val="00D9520C"/>
    <w:rsid w:val="00D9520D"/>
    <w:rsid w:val="00D9521A"/>
    <w:rsid w:val="00D9524F"/>
    <w:rsid w:val="00D952A0"/>
    <w:rsid w:val="00D952EB"/>
    <w:rsid w:val="00D9532B"/>
    <w:rsid w:val="00D95356"/>
    <w:rsid w:val="00D95385"/>
    <w:rsid w:val="00D95388"/>
    <w:rsid w:val="00D95399"/>
    <w:rsid w:val="00D953C4"/>
    <w:rsid w:val="00D9546C"/>
    <w:rsid w:val="00D9554C"/>
    <w:rsid w:val="00D95551"/>
    <w:rsid w:val="00D95618"/>
    <w:rsid w:val="00D956E8"/>
    <w:rsid w:val="00D95714"/>
    <w:rsid w:val="00D9572E"/>
    <w:rsid w:val="00D957CC"/>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2D"/>
    <w:rsid w:val="00D95B3F"/>
    <w:rsid w:val="00D95B78"/>
    <w:rsid w:val="00D95B9B"/>
    <w:rsid w:val="00D95BAA"/>
    <w:rsid w:val="00D95BAE"/>
    <w:rsid w:val="00D95BEA"/>
    <w:rsid w:val="00D95BFE"/>
    <w:rsid w:val="00D95C24"/>
    <w:rsid w:val="00D95C6C"/>
    <w:rsid w:val="00D95C7A"/>
    <w:rsid w:val="00D95C83"/>
    <w:rsid w:val="00D95CB6"/>
    <w:rsid w:val="00D95CD1"/>
    <w:rsid w:val="00D95CD5"/>
    <w:rsid w:val="00D95DE7"/>
    <w:rsid w:val="00D95E4E"/>
    <w:rsid w:val="00D95E68"/>
    <w:rsid w:val="00D95E76"/>
    <w:rsid w:val="00D95E84"/>
    <w:rsid w:val="00D95EB0"/>
    <w:rsid w:val="00D95EE7"/>
    <w:rsid w:val="00D95F0E"/>
    <w:rsid w:val="00D95F8C"/>
    <w:rsid w:val="00D95F8E"/>
    <w:rsid w:val="00D96057"/>
    <w:rsid w:val="00D960E7"/>
    <w:rsid w:val="00D96113"/>
    <w:rsid w:val="00D96115"/>
    <w:rsid w:val="00D96173"/>
    <w:rsid w:val="00D961B3"/>
    <w:rsid w:val="00D961C5"/>
    <w:rsid w:val="00D961E5"/>
    <w:rsid w:val="00D961F9"/>
    <w:rsid w:val="00D961FF"/>
    <w:rsid w:val="00D9625A"/>
    <w:rsid w:val="00D96291"/>
    <w:rsid w:val="00D962A5"/>
    <w:rsid w:val="00D962C7"/>
    <w:rsid w:val="00D96329"/>
    <w:rsid w:val="00D96352"/>
    <w:rsid w:val="00D9636E"/>
    <w:rsid w:val="00D9636F"/>
    <w:rsid w:val="00D9637C"/>
    <w:rsid w:val="00D963DD"/>
    <w:rsid w:val="00D96403"/>
    <w:rsid w:val="00D96420"/>
    <w:rsid w:val="00D9643C"/>
    <w:rsid w:val="00D96491"/>
    <w:rsid w:val="00D964C0"/>
    <w:rsid w:val="00D964C1"/>
    <w:rsid w:val="00D96523"/>
    <w:rsid w:val="00D9652B"/>
    <w:rsid w:val="00D9652D"/>
    <w:rsid w:val="00D96598"/>
    <w:rsid w:val="00D965C1"/>
    <w:rsid w:val="00D9665C"/>
    <w:rsid w:val="00D96662"/>
    <w:rsid w:val="00D9667E"/>
    <w:rsid w:val="00D9676B"/>
    <w:rsid w:val="00D96835"/>
    <w:rsid w:val="00D9687C"/>
    <w:rsid w:val="00D96968"/>
    <w:rsid w:val="00D969A3"/>
    <w:rsid w:val="00D96A42"/>
    <w:rsid w:val="00D96A46"/>
    <w:rsid w:val="00D96AA4"/>
    <w:rsid w:val="00D96ABE"/>
    <w:rsid w:val="00D96AFD"/>
    <w:rsid w:val="00D96AFF"/>
    <w:rsid w:val="00D96B5F"/>
    <w:rsid w:val="00D96B65"/>
    <w:rsid w:val="00D96C2F"/>
    <w:rsid w:val="00D96C45"/>
    <w:rsid w:val="00D96C59"/>
    <w:rsid w:val="00D96C79"/>
    <w:rsid w:val="00D96C99"/>
    <w:rsid w:val="00D96CAD"/>
    <w:rsid w:val="00D96CD8"/>
    <w:rsid w:val="00D96D7C"/>
    <w:rsid w:val="00D96DAA"/>
    <w:rsid w:val="00D96DBD"/>
    <w:rsid w:val="00D96E19"/>
    <w:rsid w:val="00D96E71"/>
    <w:rsid w:val="00D96E72"/>
    <w:rsid w:val="00D96E79"/>
    <w:rsid w:val="00D96E7E"/>
    <w:rsid w:val="00D96EA9"/>
    <w:rsid w:val="00D96EFB"/>
    <w:rsid w:val="00D96F05"/>
    <w:rsid w:val="00D96FC6"/>
    <w:rsid w:val="00D97006"/>
    <w:rsid w:val="00D97007"/>
    <w:rsid w:val="00D9700B"/>
    <w:rsid w:val="00D97014"/>
    <w:rsid w:val="00D970B8"/>
    <w:rsid w:val="00D9710B"/>
    <w:rsid w:val="00D9718D"/>
    <w:rsid w:val="00D971CF"/>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E8"/>
    <w:rsid w:val="00D97403"/>
    <w:rsid w:val="00D97418"/>
    <w:rsid w:val="00D97479"/>
    <w:rsid w:val="00D97481"/>
    <w:rsid w:val="00D974C5"/>
    <w:rsid w:val="00D9752E"/>
    <w:rsid w:val="00D9755C"/>
    <w:rsid w:val="00D97587"/>
    <w:rsid w:val="00D975B3"/>
    <w:rsid w:val="00D975F2"/>
    <w:rsid w:val="00D97609"/>
    <w:rsid w:val="00D97666"/>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8"/>
    <w:rsid w:val="00D97C98"/>
    <w:rsid w:val="00D97CAE"/>
    <w:rsid w:val="00D97D53"/>
    <w:rsid w:val="00D97D95"/>
    <w:rsid w:val="00D97E0C"/>
    <w:rsid w:val="00D97E18"/>
    <w:rsid w:val="00D97E71"/>
    <w:rsid w:val="00D97ED1"/>
    <w:rsid w:val="00D97EDD"/>
    <w:rsid w:val="00D97F1B"/>
    <w:rsid w:val="00D97F6E"/>
    <w:rsid w:val="00D97F8B"/>
    <w:rsid w:val="00D97FD3"/>
    <w:rsid w:val="00D97FDC"/>
    <w:rsid w:val="00DA0024"/>
    <w:rsid w:val="00DA0046"/>
    <w:rsid w:val="00DA00B4"/>
    <w:rsid w:val="00DA0101"/>
    <w:rsid w:val="00DA012F"/>
    <w:rsid w:val="00DA0246"/>
    <w:rsid w:val="00DA024A"/>
    <w:rsid w:val="00DA026A"/>
    <w:rsid w:val="00DA0271"/>
    <w:rsid w:val="00DA0279"/>
    <w:rsid w:val="00DA027F"/>
    <w:rsid w:val="00DA0287"/>
    <w:rsid w:val="00DA02C7"/>
    <w:rsid w:val="00DA02D3"/>
    <w:rsid w:val="00DA02E8"/>
    <w:rsid w:val="00DA0314"/>
    <w:rsid w:val="00DA0327"/>
    <w:rsid w:val="00DA0380"/>
    <w:rsid w:val="00DA0385"/>
    <w:rsid w:val="00DA03B7"/>
    <w:rsid w:val="00DA03D9"/>
    <w:rsid w:val="00DA040A"/>
    <w:rsid w:val="00DA0492"/>
    <w:rsid w:val="00DA04A2"/>
    <w:rsid w:val="00DA04EB"/>
    <w:rsid w:val="00DA0505"/>
    <w:rsid w:val="00DA0517"/>
    <w:rsid w:val="00DA053A"/>
    <w:rsid w:val="00DA057C"/>
    <w:rsid w:val="00DA0592"/>
    <w:rsid w:val="00DA05C4"/>
    <w:rsid w:val="00DA05E7"/>
    <w:rsid w:val="00DA0670"/>
    <w:rsid w:val="00DA0681"/>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E7"/>
    <w:rsid w:val="00DA0B00"/>
    <w:rsid w:val="00DA0B37"/>
    <w:rsid w:val="00DA0B53"/>
    <w:rsid w:val="00DA0B56"/>
    <w:rsid w:val="00DA0C2B"/>
    <w:rsid w:val="00DA0C65"/>
    <w:rsid w:val="00DA0C70"/>
    <w:rsid w:val="00DA0CF0"/>
    <w:rsid w:val="00DA0D05"/>
    <w:rsid w:val="00DA0D29"/>
    <w:rsid w:val="00DA0D31"/>
    <w:rsid w:val="00DA0D53"/>
    <w:rsid w:val="00DA0D5F"/>
    <w:rsid w:val="00DA0DAD"/>
    <w:rsid w:val="00DA0DF7"/>
    <w:rsid w:val="00DA0DFF"/>
    <w:rsid w:val="00DA0E32"/>
    <w:rsid w:val="00DA0E86"/>
    <w:rsid w:val="00DA0E99"/>
    <w:rsid w:val="00DA0EAC"/>
    <w:rsid w:val="00DA0EDF"/>
    <w:rsid w:val="00DA0EE4"/>
    <w:rsid w:val="00DA0EEB"/>
    <w:rsid w:val="00DA0F4B"/>
    <w:rsid w:val="00DA0F59"/>
    <w:rsid w:val="00DA0F99"/>
    <w:rsid w:val="00DA1015"/>
    <w:rsid w:val="00DA103D"/>
    <w:rsid w:val="00DA104B"/>
    <w:rsid w:val="00DA10ED"/>
    <w:rsid w:val="00DA10EE"/>
    <w:rsid w:val="00DA10EF"/>
    <w:rsid w:val="00DA1100"/>
    <w:rsid w:val="00DA1125"/>
    <w:rsid w:val="00DA1137"/>
    <w:rsid w:val="00DA113F"/>
    <w:rsid w:val="00DA1155"/>
    <w:rsid w:val="00DA1185"/>
    <w:rsid w:val="00DA11E2"/>
    <w:rsid w:val="00DA1218"/>
    <w:rsid w:val="00DA1259"/>
    <w:rsid w:val="00DA1278"/>
    <w:rsid w:val="00DA127B"/>
    <w:rsid w:val="00DA1293"/>
    <w:rsid w:val="00DA12F1"/>
    <w:rsid w:val="00DA12FB"/>
    <w:rsid w:val="00DA133D"/>
    <w:rsid w:val="00DA1342"/>
    <w:rsid w:val="00DA13BC"/>
    <w:rsid w:val="00DA1436"/>
    <w:rsid w:val="00DA1449"/>
    <w:rsid w:val="00DA14D2"/>
    <w:rsid w:val="00DA1503"/>
    <w:rsid w:val="00DA151D"/>
    <w:rsid w:val="00DA158A"/>
    <w:rsid w:val="00DA15A2"/>
    <w:rsid w:val="00DA15A8"/>
    <w:rsid w:val="00DA16A5"/>
    <w:rsid w:val="00DA16FB"/>
    <w:rsid w:val="00DA171D"/>
    <w:rsid w:val="00DA1725"/>
    <w:rsid w:val="00DA1753"/>
    <w:rsid w:val="00DA1762"/>
    <w:rsid w:val="00DA1794"/>
    <w:rsid w:val="00DA17D4"/>
    <w:rsid w:val="00DA1826"/>
    <w:rsid w:val="00DA183C"/>
    <w:rsid w:val="00DA18AB"/>
    <w:rsid w:val="00DA18D5"/>
    <w:rsid w:val="00DA18DA"/>
    <w:rsid w:val="00DA18DE"/>
    <w:rsid w:val="00DA1905"/>
    <w:rsid w:val="00DA1906"/>
    <w:rsid w:val="00DA1938"/>
    <w:rsid w:val="00DA193F"/>
    <w:rsid w:val="00DA1949"/>
    <w:rsid w:val="00DA1951"/>
    <w:rsid w:val="00DA1955"/>
    <w:rsid w:val="00DA1965"/>
    <w:rsid w:val="00DA1997"/>
    <w:rsid w:val="00DA19CA"/>
    <w:rsid w:val="00DA19D4"/>
    <w:rsid w:val="00DA1A16"/>
    <w:rsid w:val="00DA1A19"/>
    <w:rsid w:val="00DA1A1A"/>
    <w:rsid w:val="00DA1A32"/>
    <w:rsid w:val="00DA1A5B"/>
    <w:rsid w:val="00DA1A7E"/>
    <w:rsid w:val="00DA1B26"/>
    <w:rsid w:val="00DA1B41"/>
    <w:rsid w:val="00DA1B46"/>
    <w:rsid w:val="00DA1C16"/>
    <w:rsid w:val="00DA1C6E"/>
    <w:rsid w:val="00DA1C79"/>
    <w:rsid w:val="00DA1C8A"/>
    <w:rsid w:val="00DA1CE7"/>
    <w:rsid w:val="00DA1D0B"/>
    <w:rsid w:val="00DA1D2C"/>
    <w:rsid w:val="00DA1D3C"/>
    <w:rsid w:val="00DA1D3E"/>
    <w:rsid w:val="00DA1D4F"/>
    <w:rsid w:val="00DA1D52"/>
    <w:rsid w:val="00DA1DBE"/>
    <w:rsid w:val="00DA1DF1"/>
    <w:rsid w:val="00DA1E39"/>
    <w:rsid w:val="00DA1E5C"/>
    <w:rsid w:val="00DA1E5E"/>
    <w:rsid w:val="00DA1EB2"/>
    <w:rsid w:val="00DA1ECD"/>
    <w:rsid w:val="00DA1EF4"/>
    <w:rsid w:val="00DA1F13"/>
    <w:rsid w:val="00DA1F6C"/>
    <w:rsid w:val="00DA1FE9"/>
    <w:rsid w:val="00DA2023"/>
    <w:rsid w:val="00DA2034"/>
    <w:rsid w:val="00DA20B6"/>
    <w:rsid w:val="00DA210F"/>
    <w:rsid w:val="00DA216D"/>
    <w:rsid w:val="00DA216F"/>
    <w:rsid w:val="00DA2181"/>
    <w:rsid w:val="00DA2197"/>
    <w:rsid w:val="00DA2234"/>
    <w:rsid w:val="00DA224F"/>
    <w:rsid w:val="00DA2300"/>
    <w:rsid w:val="00DA2332"/>
    <w:rsid w:val="00DA233E"/>
    <w:rsid w:val="00DA23BF"/>
    <w:rsid w:val="00DA23CC"/>
    <w:rsid w:val="00DA23D5"/>
    <w:rsid w:val="00DA23DD"/>
    <w:rsid w:val="00DA23E2"/>
    <w:rsid w:val="00DA2420"/>
    <w:rsid w:val="00DA2427"/>
    <w:rsid w:val="00DA245F"/>
    <w:rsid w:val="00DA2474"/>
    <w:rsid w:val="00DA24C0"/>
    <w:rsid w:val="00DA24F2"/>
    <w:rsid w:val="00DA251C"/>
    <w:rsid w:val="00DA2522"/>
    <w:rsid w:val="00DA2539"/>
    <w:rsid w:val="00DA255E"/>
    <w:rsid w:val="00DA25A0"/>
    <w:rsid w:val="00DA25A8"/>
    <w:rsid w:val="00DA25D0"/>
    <w:rsid w:val="00DA2636"/>
    <w:rsid w:val="00DA26A5"/>
    <w:rsid w:val="00DA26BE"/>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AD0"/>
    <w:rsid w:val="00DA2B05"/>
    <w:rsid w:val="00DA2B4E"/>
    <w:rsid w:val="00DA2B6B"/>
    <w:rsid w:val="00DA2B80"/>
    <w:rsid w:val="00DA2B94"/>
    <w:rsid w:val="00DA2BB7"/>
    <w:rsid w:val="00DA2CAD"/>
    <w:rsid w:val="00DA2CAE"/>
    <w:rsid w:val="00DA2CE3"/>
    <w:rsid w:val="00DA2D1B"/>
    <w:rsid w:val="00DA2D49"/>
    <w:rsid w:val="00DA2D7C"/>
    <w:rsid w:val="00DA2D90"/>
    <w:rsid w:val="00DA2D91"/>
    <w:rsid w:val="00DA2DA1"/>
    <w:rsid w:val="00DA2DB6"/>
    <w:rsid w:val="00DA2E14"/>
    <w:rsid w:val="00DA2E7E"/>
    <w:rsid w:val="00DA2E84"/>
    <w:rsid w:val="00DA2F01"/>
    <w:rsid w:val="00DA2F1C"/>
    <w:rsid w:val="00DA2F6B"/>
    <w:rsid w:val="00DA2FCC"/>
    <w:rsid w:val="00DA2FCD"/>
    <w:rsid w:val="00DA3015"/>
    <w:rsid w:val="00DA30AF"/>
    <w:rsid w:val="00DA30B4"/>
    <w:rsid w:val="00DA312E"/>
    <w:rsid w:val="00DA315A"/>
    <w:rsid w:val="00DA31B3"/>
    <w:rsid w:val="00DA3203"/>
    <w:rsid w:val="00DA323F"/>
    <w:rsid w:val="00DA3265"/>
    <w:rsid w:val="00DA327B"/>
    <w:rsid w:val="00DA329B"/>
    <w:rsid w:val="00DA333F"/>
    <w:rsid w:val="00DA3342"/>
    <w:rsid w:val="00DA33C4"/>
    <w:rsid w:val="00DA345C"/>
    <w:rsid w:val="00DA345F"/>
    <w:rsid w:val="00DA34B3"/>
    <w:rsid w:val="00DA34B8"/>
    <w:rsid w:val="00DA34BF"/>
    <w:rsid w:val="00DA3563"/>
    <w:rsid w:val="00DA3624"/>
    <w:rsid w:val="00DA3659"/>
    <w:rsid w:val="00DA3692"/>
    <w:rsid w:val="00DA36B7"/>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7"/>
    <w:rsid w:val="00DA39FF"/>
    <w:rsid w:val="00DA3A68"/>
    <w:rsid w:val="00DA3A6A"/>
    <w:rsid w:val="00DA3A74"/>
    <w:rsid w:val="00DA3A7C"/>
    <w:rsid w:val="00DA3AAE"/>
    <w:rsid w:val="00DA3B2A"/>
    <w:rsid w:val="00DA3BA3"/>
    <w:rsid w:val="00DA3C18"/>
    <w:rsid w:val="00DA3C21"/>
    <w:rsid w:val="00DA3CBD"/>
    <w:rsid w:val="00DA3CC2"/>
    <w:rsid w:val="00DA3D37"/>
    <w:rsid w:val="00DA3D48"/>
    <w:rsid w:val="00DA3DE4"/>
    <w:rsid w:val="00DA3DFF"/>
    <w:rsid w:val="00DA3E18"/>
    <w:rsid w:val="00DA3E4E"/>
    <w:rsid w:val="00DA3E5A"/>
    <w:rsid w:val="00DA3F4E"/>
    <w:rsid w:val="00DA3F50"/>
    <w:rsid w:val="00DA3F5D"/>
    <w:rsid w:val="00DA3FA0"/>
    <w:rsid w:val="00DA3FA8"/>
    <w:rsid w:val="00DA3FBE"/>
    <w:rsid w:val="00DA3FED"/>
    <w:rsid w:val="00DA4003"/>
    <w:rsid w:val="00DA403C"/>
    <w:rsid w:val="00DA4049"/>
    <w:rsid w:val="00DA404C"/>
    <w:rsid w:val="00DA40F6"/>
    <w:rsid w:val="00DA418B"/>
    <w:rsid w:val="00DA4280"/>
    <w:rsid w:val="00DA4307"/>
    <w:rsid w:val="00DA4333"/>
    <w:rsid w:val="00DA434B"/>
    <w:rsid w:val="00DA43B2"/>
    <w:rsid w:val="00DA43F9"/>
    <w:rsid w:val="00DA444F"/>
    <w:rsid w:val="00DA445F"/>
    <w:rsid w:val="00DA4469"/>
    <w:rsid w:val="00DA4495"/>
    <w:rsid w:val="00DA44CE"/>
    <w:rsid w:val="00DA4504"/>
    <w:rsid w:val="00DA4524"/>
    <w:rsid w:val="00DA452B"/>
    <w:rsid w:val="00DA45C1"/>
    <w:rsid w:val="00DA45E9"/>
    <w:rsid w:val="00DA45EC"/>
    <w:rsid w:val="00DA4609"/>
    <w:rsid w:val="00DA46FB"/>
    <w:rsid w:val="00DA4749"/>
    <w:rsid w:val="00DA4776"/>
    <w:rsid w:val="00DA47B4"/>
    <w:rsid w:val="00DA47F8"/>
    <w:rsid w:val="00DA47FE"/>
    <w:rsid w:val="00DA480C"/>
    <w:rsid w:val="00DA4866"/>
    <w:rsid w:val="00DA4893"/>
    <w:rsid w:val="00DA48D2"/>
    <w:rsid w:val="00DA490C"/>
    <w:rsid w:val="00DA4928"/>
    <w:rsid w:val="00DA4941"/>
    <w:rsid w:val="00DA495D"/>
    <w:rsid w:val="00DA4967"/>
    <w:rsid w:val="00DA49D4"/>
    <w:rsid w:val="00DA4A27"/>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E91"/>
    <w:rsid w:val="00DA4ED6"/>
    <w:rsid w:val="00DA4EE6"/>
    <w:rsid w:val="00DA4F1C"/>
    <w:rsid w:val="00DA4F45"/>
    <w:rsid w:val="00DA4F4A"/>
    <w:rsid w:val="00DA4FA1"/>
    <w:rsid w:val="00DA4FCF"/>
    <w:rsid w:val="00DA5077"/>
    <w:rsid w:val="00DA507F"/>
    <w:rsid w:val="00DA509B"/>
    <w:rsid w:val="00DA509D"/>
    <w:rsid w:val="00DA50AD"/>
    <w:rsid w:val="00DA50B7"/>
    <w:rsid w:val="00DA50E2"/>
    <w:rsid w:val="00DA5126"/>
    <w:rsid w:val="00DA5144"/>
    <w:rsid w:val="00DA5153"/>
    <w:rsid w:val="00DA5167"/>
    <w:rsid w:val="00DA5199"/>
    <w:rsid w:val="00DA51BC"/>
    <w:rsid w:val="00DA51D5"/>
    <w:rsid w:val="00DA51F7"/>
    <w:rsid w:val="00DA51FB"/>
    <w:rsid w:val="00DA524C"/>
    <w:rsid w:val="00DA5265"/>
    <w:rsid w:val="00DA529A"/>
    <w:rsid w:val="00DA52AE"/>
    <w:rsid w:val="00DA52B1"/>
    <w:rsid w:val="00DA52B5"/>
    <w:rsid w:val="00DA52F7"/>
    <w:rsid w:val="00DA5319"/>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86"/>
    <w:rsid w:val="00DA56CC"/>
    <w:rsid w:val="00DA56D8"/>
    <w:rsid w:val="00DA56ED"/>
    <w:rsid w:val="00DA5704"/>
    <w:rsid w:val="00DA5757"/>
    <w:rsid w:val="00DA57C0"/>
    <w:rsid w:val="00DA5885"/>
    <w:rsid w:val="00DA58A2"/>
    <w:rsid w:val="00DA58AA"/>
    <w:rsid w:val="00DA58BA"/>
    <w:rsid w:val="00DA58DF"/>
    <w:rsid w:val="00DA5976"/>
    <w:rsid w:val="00DA59EC"/>
    <w:rsid w:val="00DA5A0B"/>
    <w:rsid w:val="00DA5A4B"/>
    <w:rsid w:val="00DA5A88"/>
    <w:rsid w:val="00DA5AA2"/>
    <w:rsid w:val="00DA5AA8"/>
    <w:rsid w:val="00DA5ACB"/>
    <w:rsid w:val="00DA5B18"/>
    <w:rsid w:val="00DA5B2A"/>
    <w:rsid w:val="00DA5B42"/>
    <w:rsid w:val="00DA5B9F"/>
    <w:rsid w:val="00DA5BB2"/>
    <w:rsid w:val="00DA5BCD"/>
    <w:rsid w:val="00DA5BFB"/>
    <w:rsid w:val="00DA5C00"/>
    <w:rsid w:val="00DA5C19"/>
    <w:rsid w:val="00DA5C5A"/>
    <w:rsid w:val="00DA5CB9"/>
    <w:rsid w:val="00DA5CF1"/>
    <w:rsid w:val="00DA5D0D"/>
    <w:rsid w:val="00DA5D1B"/>
    <w:rsid w:val="00DA5D74"/>
    <w:rsid w:val="00DA5DC9"/>
    <w:rsid w:val="00DA5DF6"/>
    <w:rsid w:val="00DA5E97"/>
    <w:rsid w:val="00DA5EA5"/>
    <w:rsid w:val="00DA5EC4"/>
    <w:rsid w:val="00DA5ED5"/>
    <w:rsid w:val="00DA5EDE"/>
    <w:rsid w:val="00DA5F05"/>
    <w:rsid w:val="00DA5F0E"/>
    <w:rsid w:val="00DA5F18"/>
    <w:rsid w:val="00DA5F1A"/>
    <w:rsid w:val="00DA5F21"/>
    <w:rsid w:val="00DA5F78"/>
    <w:rsid w:val="00DA5F97"/>
    <w:rsid w:val="00DA5F9D"/>
    <w:rsid w:val="00DA5FDF"/>
    <w:rsid w:val="00DA6034"/>
    <w:rsid w:val="00DA6043"/>
    <w:rsid w:val="00DA605D"/>
    <w:rsid w:val="00DA605E"/>
    <w:rsid w:val="00DA6082"/>
    <w:rsid w:val="00DA608F"/>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37"/>
    <w:rsid w:val="00DA6384"/>
    <w:rsid w:val="00DA639F"/>
    <w:rsid w:val="00DA63EA"/>
    <w:rsid w:val="00DA6422"/>
    <w:rsid w:val="00DA6455"/>
    <w:rsid w:val="00DA646D"/>
    <w:rsid w:val="00DA64A3"/>
    <w:rsid w:val="00DA64B4"/>
    <w:rsid w:val="00DA64C4"/>
    <w:rsid w:val="00DA6540"/>
    <w:rsid w:val="00DA6541"/>
    <w:rsid w:val="00DA661B"/>
    <w:rsid w:val="00DA6648"/>
    <w:rsid w:val="00DA664C"/>
    <w:rsid w:val="00DA664E"/>
    <w:rsid w:val="00DA6671"/>
    <w:rsid w:val="00DA670B"/>
    <w:rsid w:val="00DA6735"/>
    <w:rsid w:val="00DA674D"/>
    <w:rsid w:val="00DA681E"/>
    <w:rsid w:val="00DA6827"/>
    <w:rsid w:val="00DA685C"/>
    <w:rsid w:val="00DA68AF"/>
    <w:rsid w:val="00DA69D2"/>
    <w:rsid w:val="00DA6A21"/>
    <w:rsid w:val="00DA6A30"/>
    <w:rsid w:val="00DA6A37"/>
    <w:rsid w:val="00DA6A3D"/>
    <w:rsid w:val="00DA6A9D"/>
    <w:rsid w:val="00DA6AE5"/>
    <w:rsid w:val="00DA6AEB"/>
    <w:rsid w:val="00DA6AF3"/>
    <w:rsid w:val="00DA6B5A"/>
    <w:rsid w:val="00DA6C1D"/>
    <w:rsid w:val="00DA6C31"/>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7081"/>
    <w:rsid w:val="00DA70ED"/>
    <w:rsid w:val="00DA70F8"/>
    <w:rsid w:val="00DA7120"/>
    <w:rsid w:val="00DA7151"/>
    <w:rsid w:val="00DA7152"/>
    <w:rsid w:val="00DA71EA"/>
    <w:rsid w:val="00DA7299"/>
    <w:rsid w:val="00DA72A5"/>
    <w:rsid w:val="00DA7312"/>
    <w:rsid w:val="00DA7367"/>
    <w:rsid w:val="00DA73B1"/>
    <w:rsid w:val="00DA73B3"/>
    <w:rsid w:val="00DA7412"/>
    <w:rsid w:val="00DA7430"/>
    <w:rsid w:val="00DA7447"/>
    <w:rsid w:val="00DA7460"/>
    <w:rsid w:val="00DA7497"/>
    <w:rsid w:val="00DA74FB"/>
    <w:rsid w:val="00DA7538"/>
    <w:rsid w:val="00DA754F"/>
    <w:rsid w:val="00DA759B"/>
    <w:rsid w:val="00DA75B9"/>
    <w:rsid w:val="00DA75CE"/>
    <w:rsid w:val="00DA75EE"/>
    <w:rsid w:val="00DA75F9"/>
    <w:rsid w:val="00DA766E"/>
    <w:rsid w:val="00DA7694"/>
    <w:rsid w:val="00DA76CB"/>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7B"/>
    <w:rsid w:val="00DA79D1"/>
    <w:rsid w:val="00DA79F0"/>
    <w:rsid w:val="00DA7A7D"/>
    <w:rsid w:val="00DA7A85"/>
    <w:rsid w:val="00DA7B4F"/>
    <w:rsid w:val="00DA7B56"/>
    <w:rsid w:val="00DA7B77"/>
    <w:rsid w:val="00DA7B7A"/>
    <w:rsid w:val="00DA7B88"/>
    <w:rsid w:val="00DA7B99"/>
    <w:rsid w:val="00DA7BAA"/>
    <w:rsid w:val="00DA7BDC"/>
    <w:rsid w:val="00DA7BE7"/>
    <w:rsid w:val="00DA7C17"/>
    <w:rsid w:val="00DA7C20"/>
    <w:rsid w:val="00DA7C40"/>
    <w:rsid w:val="00DA7CC8"/>
    <w:rsid w:val="00DA7D4C"/>
    <w:rsid w:val="00DA7D75"/>
    <w:rsid w:val="00DA7D8E"/>
    <w:rsid w:val="00DA7E48"/>
    <w:rsid w:val="00DA7E4A"/>
    <w:rsid w:val="00DA7F09"/>
    <w:rsid w:val="00DA7F0B"/>
    <w:rsid w:val="00DA7F50"/>
    <w:rsid w:val="00DA7F8E"/>
    <w:rsid w:val="00DA7FB4"/>
    <w:rsid w:val="00DA7FDF"/>
    <w:rsid w:val="00DB004D"/>
    <w:rsid w:val="00DB0056"/>
    <w:rsid w:val="00DB00D6"/>
    <w:rsid w:val="00DB0133"/>
    <w:rsid w:val="00DB0157"/>
    <w:rsid w:val="00DB0159"/>
    <w:rsid w:val="00DB01D3"/>
    <w:rsid w:val="00DB0220"/>
    <w:rsid w:val="00DB02B3"/>
    <w:rsid w:val="00DB02B8"/>
    <w:rsid w:val="00DB030F"/>
    <w:rsid w:val="00DB0379"/>
    <w:rsid w:val="00DB0381"/>
    <w:rsid w:val="00DB044A"/>
    <w:rsid w:val="00DB044F"/>
    <w:rsid w:val="00DB0530"/>
    <w:rsid w:val="00DB0547"/>
    <w:rsid w:val="00DB0579"/>
    <w:rsid w:val="00DB0581"/>
    <w:rsid w:val="00DB0618"/>
    <w:rsid w:val="00DB0641"/>
    <w:rsid w:val="00DB0690"/>
    <w:rsid w:val="00DB06DB"/>
    <w:rsid w:val="00DB06F8"/>
    <w:rsid w:val="00DB0701"/>
    <w:rsid w:val="00DB0767"/>
    <w:rsid w:val="00DB07AD"/>
    <w:rsid w:val="00DB07CB"/>
    <w:rsid w:val="00DB07E8"/>
    <w:rsid w:val="00DB0809"/>
    <w:rsid w:val="00DB0869"/>
    <w:rsid w:val="00DB086F"/>
    <w:rsid w:val="00DB087E"/>
    <w:rsid w:val="00DB0890"/>
    <w:rsid w:val="00DB089F"/>
    <w:rsid w:val="00DB08B7"/>
    <w:rsid w:val="00DB08BC"/>
    <w:rsid w:val="00DB090A"/>
    <w:rsid w:val="00DB0931"/>
    <w:rsid w:val="00DB094B"/>
    <w:rsid w:val="00DB0A11"/>
    <w:rsid w:val="00DB0A23"/>
    <w:rsid w:val="00DB0A88"/>
    <w:rsid w:val="00DB0AE8"/>
    <w:rsid w:val="00DB0AF4"/>
    <w:rsid w:val="00DB0AFD"/>
    <w:rsid w:val="00DB0B07"/>
    <w:rsid w:val="00DB0B27"/>
    <w:rsid w:val="00DB0B33"/>
    <w:rsid w:val="00DB0B3C"/>
    <w:rsid w:val="00DB0B50"/>
    <w:rsid w:val="00DB0B80"/>
    <w:rsid w:val="00DB0BA5"/>
    <w:rsid w:val="00DB0BC9"/>
    <w:rsid w:val="00DB0C29"/>
    <w:rsid w:val="00DB0C3C"/>
    <w:rsid w:val="00DB0CA7"/>
    <w:rsid w:val="00DB0CAC"/>
    <w:rsid w:val="00DB0D59"/>
    <w:rsid w:val="00DB0D84"/>
    <w:rsid w:val="00DB0DA7"/>
    <w:rsid w:val="00DB0DBE"/>
    <w:rsid w:val="00DB0DE7"/>
    <w:rsid w:val="00DB0DF7"/>
    <w:rsid w:val="00DB0DFC"/>
    <w:rsid w:val="00DB0E75"/>
    <w:rsid w:val="00DB0F0A"/>
    <w:rsid w:val="00DB0F40"/>
    <w:rsid w:val="00DB0F41"/>
    <w:rsid w:val="00DB0F4E"/>
    <w:rsid w:val="00DB0F5E"/>
    <w:rsid w:val="00DB0F79"/>
    <w:rsid w:val="00DB0FC3"/>
    <w:rsid w:val="00DB1004"/>
    <w:rsid w:val="00DB1005"/>
    <w:rsid w:val="00DB108F"/>
    <w:rsid w:val="00DB1098"/>
    <w:rsid w:val="00DB1102"/>
    <w:rsid w:val="00DB112C"/>
    <w:rsid w:val="00DB1188"/>
    <w:rsid w:val="00DB11B8"/>
    <w:rsid w:val="00DB1224"/>
    <w:rsid w:val="00DB129D"/>
    <w:rsid w:val="00DB12D8"/>
    <w:rsid w:val="00DB1315"/>
    <w:rsid w:val="00DB135E"/>
    <w:rsid w:val="00DB13AF"/>
    <w:rsid w:val="00DB13D7"/>
    <w:rsid w:val="00DB13FE"/>
    <w:rsid w:val="00DB140E"/>
    <w:rsid w:val="00DB1410"/>
    <w:rsid w:val="00DB145B"/>
    <w:rsid w:val="00DB1483"/>
    <w:rsid w:val="00DB14BF"/>
    <w:rsid w:val="00DB14C5"/>
    <w:rsid w:val="00DB15D2"/>
    <w:rsid w:val="00DB15D8"/>
    <w:rsid w:val="00DB1608"/>
    <w:rsid w:val="00DB165F"/>
    <w:rsid w:val="00DB168A"/>
    <w:rsid w:val="00DB16B8"/>
    <w:rsid w:val="00DB16C5"/>
    <w:rsid w:val="00DB16EC"/>
    <w:rsid w:val="00DB1707"/>
    <w:rsid w:val="00DB171D"/>
    <w:rsid w:val="00DB172E"/>
    <w:rsid w:val="00DB1753"/>
    <w:rsid w:val="00DB1760"/>
    <w:rsid w:val="00DB1780"/>
    <w:rsid w:val="00DB17ED"/>
    <w:rsid w:val="00DB1800"/>
    <w:rsid w:val="00DB1803"/>
    <w:rsid w:val="00DB181D"/>
    <w:rsid w:val="00DB183F"/>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C"/>
    <w:rsid w:val="00DB1DCD"/>
    <w:rsid w:val="00DB1E26"/>
    <w:rsid w:val="00DB1E3C"/>
    <w:rsid w:val="00DB1EB5"/>
    <w:rsid w:val="00DB1EE7"/>
    <w:rsid w:val="00DB1EEE"/>
    <w:rsid w:val="00DB1EFC"/>
    <w:rsid w:val="00DB1F15"/>
    <w:rsid w:val="00DB1F29"/>
    <w:rsid w:val="00DB1F31"/>
    <w:rsid w:val="00DB1F60"/>
    <w:rsid w:val="00DB1F67"/>
    <w:rsid w:val="00DB1F7B"/>
    <w:rsid w:val="00DB203C"/>
    <w:rsid w:val="00DB2040"/>
    <w:rsid w:val="00DB2048"/>
    <w:rsid w:val="00DB2052"/>
    <w:rsid w:val="00DB208C"/>
    <w:rsid w:val="00DB20B5"/>
    <w:rsid w:val="00DB20C6"/>
    <w:rsid w:val="00DB20CD"/>
    <w:rsid w:val="00DB20E7"/>
    <w:rsid w:val="00DB2116"/>
    <w:rsid w:val="00DB213B"/>
    <w:rsid w:val="00DB2169"/>
    <w:rsid w:val="00DB216C"/>
    <w:rsid w:val="00DB21C1"/>
    <w:rsid w:val="00DB22F6"/>
    <w:rsid w:val="00DB22FF"/>
    <w:rsid w:val="00DB2384"/>
    <w:rsid w:val="00DB2385"/>
    <w:rsid w:val="00DB23C0"/>
    <w:rsid w:val="00DB2434"/>
    <w:rsid w:val="00DB248B"/>
    <w:rsid w:val="00DB24AF"/>
    <w:rsid w:val="00DB2574"/>
    <w:rsid w:val="00DB25F2"/>
    <w:rsid w:val="00DB2626"/>
    <w:rsid w:val="00DB2636"/>
    <w:rsid w:val="00DB265D"/>
    <w:rsid w:val="00DB2685"/>
    <w:rsid w:val="00DB2691"/>
    <w:rsid w:val="00DB26E2"/>
    <w:rsid w:val="00DB270C"/>
    <w:rsid w:val="00DB2736"/>
    <w:rsid w:val="00DB2775"/>
    <w:rsid w:val="00DB278B"/>
    <w:rsid w:val="00DB2791"/>
    <w:rsid w:val="00DB27AB"/>
    <w:rsid w:val="00DB27CA"/>
    <w:rsid w:val="00DB27FD"/>
    <w:rsid w:val="00DB280F"/>
    <w:rsid w:val="00DB2828"/>
    <w:rsid w:val="00DB282B"/>
    <w:rsid w:val="00DB282C"/>
    <w:rsid w:val="00DB283D"/>
    <w:rsid w:val="00DB28D3"/>
    <w:rsid w:val="00DB28FA"/>
    <w:rsid w:val="00DB28FF"/>
    <w:rsid w:val="00DB290E"/>
    <w:rsid w:val="00DB2931"/>
    <w:rsid w:val="00DB29C2"/>
    <w:rsid w:val="00DB29CC"/>
    <w:rsid w:val="00DB29E3"/>
    <w:rsid w:val="00DB2A12"/>
    <w:rsid w:val="00DB2A17"/>
    <w:rsid w:val="00DB2AAB"/>
    <w:rsid w:val="00DB2AEA"/>
    <w:rsid w:val="00DB2B2A"/>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EF"/>
    <w:rsid w:val="00DB2EF7"/>
    <w:rsid w:val="00DB2F03"/>
    <w:rsid w:val="00DB2F08"/>
    <w:rsid w:val="00DB2F14"/>
    <w:rsid w:val="00DB2F27"/>
    <w:rsid w:val="00DB2F28"/>
    <w:rsid w:val="00DB2F29"/>
    <w:rsid w:val="00DB2F2A"/>
    <w:rsid w:val="00DB2FF2"/>
    <w:rsid w:val="00DB2FF3"/>
    <w:rsid w:val="00DB2FFE"/>
    <w:rsid w:val="00DB3003"/>
    <w:rsid w:val="00DB30FB"/>
    <w:rsid w:val="00DB311D"/>
    <w:rsid w:val="00DB3153"/>
    <w:rsid w:val="00DB3155"/>
    <w:rsid w:val="00DB3295"/>
    <w:rsid w:val="00DB3310"/>
    <w:rsid w:val="00DB3361"/>
    <w:rsid w:val="00DB338B"/>
    <w:rsid w:val="00DB33BE"/>
    <w:rsid w:val="00DB348F"/>
    <w:rsid w:val="00DB34A9"/>
    <w:rsid w:val="00DB34E9"/>
    <w:rsid w:val="00DB34F9"/>
    <w:rsid w:val="00DB3506"/>
    <w:rsid w:val="00DB3510"/>
    <w:rsid w:val="00DB3560"/>
    <w:rsid w:val="00DB358A"/>
    <w:rsid w:val="00DB35FE"/>
    <w:rsid w:val="00DB365B"/>
    <w:rsid w:val="00DB366B"/>
    <w:rsid w:val="00DB36C4"/>
    <w:rsid w:val="00DB36CA"/>
    <w:rsid w:val="00DB371F"/>
    <w:rsid w:val="00DB3721"/>
    <w:rsid w:val="00DB378D"/>
    <w:rsid w:val="00DB37C4"/>
    <w:rsid w:val="00DB37EB"/>
    <w:rsid w:val="00DB3809"/>
    <w:rsid w:val="00DB3868"/>
    <w:rsid w:val="00DB388C"/>
    <w:rsid w:val="00DB388F"/>
    <w:rsid w:val="00DB38B1"/>
    <w:rsid w:val="00DB38B2"/>
    <w:rsid w:val="00DB38CA"/>
    <w:rsid w:val="00DB3940"/>
    <w:rsid w:val="00DB3975"/>
    <w:rsid w:val="00DB399F"/>
    <w:rsid w:val="00DB39D8"/>
    <w:rsid w:val="00DB39D9"/>
    <w:rsid w:val="00DB39ED"/>
    <w:rsid w:val="00DB3A28"/>
    <w:rsid w:val="00DB3A5D"/>
    <w:rsid w:val="00DB3A96"/>
    <w:rsid w:val="00DB3AC3"/>
    <w:rsid w:val="00DB3AD6"/>
    <w:rsid w:val="00DB3B16"/>
    <w:rsid w:val="00DB3B27"/>
    <w:rsid w:val="00DB3B82"/>
    <w:rsid w:val="00DB3C11"/>
    <w:rsid w:val="00DB3CFB"/>
    <w:rsid w:val="00DB3D13"/>
    <w:rsid w:val="00DB3D38"/>
    <w:rsid w:val="00DB3D44"/>
    <w:rsid w:val="00DB3D92"/>
    <w:rsid w:val="00DB3DA0"/>
    <w:rsid w:val="00DB3DFD"/>
    <w:rsid w:val="00DB3E7F"/>
    <w:rsid w:val="00DB3EB8"/>
    <w:rsid w:val="00DB3EC1"/>
    <w:rsid w:val="00DB3EC3"/>
    <w:rsid w:val="00DB3EEA"/>
    <w:rsid w:val="00DB3EFC"/>
    <w:rsid w:val="00DB3F21"/>
    <w:rsid w:val="00DB3F2A"/>
    <w:rsid w:val="00DB3F4C"/>
    <w:rsid w:val="00DB3FE6"/>
    <w:rsid w:val="00DB4143"/>
    <w:rsid w:val="00DB42E5"/>
    <w:rsid w:val="00DB431A"/>
    <w:rsid w:val="00DB4359"/>
    <w:rsid w:val="00DB435D"/>
    <w:rsid w:val="00DB4367"/>
    <w:rsid w:val="00DB4386"/>
    <w:rsid w:val="00DB438A"/>
    <w:rsid w:val="00DB43E2"/>
    <w:rsid w:val="00DB4418"/>
    <w:rsid w:val="00DB445B"/>
    <w:rsid w:val="00DB445D"/>
    <w:rsid w:val="00DB4463"/>
    <w:rsid w:val="00DB44BA"/>
    <w:rsid w:val="00DB4528"/>
    <w:rsid w:val="00DB4548"/>
    <w:rsid w:val="00DB45C1"/>
    <w:rsid w:val="00DB45E1"/>
    <w:rsid w:val="00DB4637"/>
    <w:rsid w:val="00DB4641"/>
    <w:rsid w:val="00DB467B"/>
    <w:rsid w:val="00DB46DD"/>
    <w:rsid w:val="00DB46EA"/>
    <w:rsid w:val="00DB4716"/>
    <w:rsid w:val="00DB4759"/>
    <w:rsid w:val="00DB475F"/>
    <w:rsid w:val="00DB4761"/>
    <w:rsid w:val="00DB4772"/>
    <w:rsid w:val="00DB4784"/>
    <w:rsid w:val="00DB47A8"/>
    <w:rsid w:val="00DB480C"/>
    <w:rsid w:val="00DB481C"/>
    <w:rsid w:val="00DB484E"/>
    <w:rsid w:val="00DB4854"/>
    <w:rsid w:val="00DB485C"/>
    <w:rsid w:val="00DB48C4"/>
    <w:rsid w:val="00DB48E0"/>
    <w:rsid w:val="00DB48E6"/>
    <w:rsid w:val="00DB48F2"/>
    <w:rsid w:val="00DB48F3"/>
    <w:rsid w:val="00DB4907"/>
    <w:rsid w:val="00DB492D"/>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CC1"/>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0D8"/>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1A"/>
    <w:rsid w:val="00DB5B76"/>
    <w:rsid w:val="00DB5B90"/>
    <w:rsid w:val="00DB5BB8"/>
    <w:rsid w:val="00DB5BF8"/>
    <w:rsid w:val="00DB5C0A"/>
    <w:rsid w:val="00DB5C0D"/>
    <w:rsid w:val="00DB5C60"/>
    <w:rsid w:val="00DB5C86"/>
    <w:rsid w:val="00DB5D39"/>
    <w:rsid w:val="00DB5D61"/>
    <w:rsid w:val="00DB5D6E"/>
    <w:rsid w:val="00DB5E4C"/>
    <w:rsid w:val="00DB5E83"/>
    <w:rsid w:val="00DB5E8F"/>
    <w:rsid w:val="00DB5EC3"/>
    <w:rsid w:val="00DB5ED5"/>
    <w:rsid w:val="00DB5F29"/>
    <w:rsid w:val="00DB5F2C"/>
    <w:rsid w:val="00DB5F97"/>
    <w:rsid w:val="00DB5FAB"/>
    <w:rsid w:val="00DB5FB8"/>
    <w:rsid w:val="00DB6007"/>
    <w:rsid w:val="00DB601B"/>
    <w:rsid w:val="00DB6039"/>
    <w:rsid w:val="00DB6075"/>
    <w:rsid w:val="00DB609E"/>
    <w:rsid w:val="00DB60D9"/>
    <w:rsid w:val="00DB6177"/>
    <w:rsid w:val="00DB617C"/>
    <w:rsid w:val="00DB61DD"/>
    <w:rsid w:val="00DB621F"/>
    <w:rsid w:val="00DB6264"/>
    <w:rsid w:val="00DB6269"/>
    <w:rsid w:val="00DB6288"/>
    <w:rsid w:val="00DB62B0"/>
    <w:rsid w:val="00DB62D8"/>
    <w:rsid w:val="00DB6318"/>
    <w:rsid w:val="00DB6321"/>
    <w:rsid w:val="00DB6405"/>
    <w:rsid w:val="00DB6490"/>
    <w:rsid w:val="00DB64AB"/>
    <w:rsid w:val="00DB64C4"/>
    <w:rsid w:val="00DB64CC"/>
    <w:rsid w:val="00DB650A"/>
    <w:rsid w:val="00DB651F"/>
    <w:rsid w:val="00DB6575"/>
    <w:rsid w:val="00DB65C8"/>
    <w:rsid w:val="00DB65E2"/>
    <w:rsid w:val="00DB6646"/>
    <w:rsid w:val="00DB6655"/>
    <w:rsid w:val="00DB6715"/>
    <w:rsid w:val="00DB671D"/>
    <w:rsid w:val="00DB673E"/>
    <w:rsid w:val="00DB6752"/>
    <w:rsid w:val="00DB681E"/>
    <w:rsid w:val="00DB6840"/>
    <w:rsid w:val="00DB6854"/>
    <w:rsid w:val="00DB6871"/>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8E"/>
    <w:rsid w:val="00DB6C9B"/>
    <w:rsid w:val="00DB6D25"/>
    <w:rsid w:val="00DB6D38"/>
    <w:rsid w:val="00DB6D54"/>
    <w:rsid w:val="00DB6DC3"/>
    <w:rsid w:val="00DB6DEE"/>
    <w:rsid w:val="00DB6E2F"/>
    <w:rsid w:val="00DB6EA3"/>
    <w:rsid w:val="00DB6F36"/>
    <w:rsid w:val="00DB6FB3"/>
    <w:rsid w:val="00DB6FC0"/>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CE"/>
    <w:rsid w:val="00DB73D7"/>
    <w:rsid w:val="00DB73EB"/>
    <w:rsid w:val="00DB7418"/>
    <w:rsid w:val="00DB7458"/>
    <w:rsid w:val="00DB7465"/>
    <w:rsid w:val="00DB7491"/>
    <w:rsid w:val="00DB7497"/>
    <w:rsid w:val="00DB74A1"/>
    <w:rsid w:val="00DB74F3"/>
    <w:rsid w:val="00DB7532"/>
    <w:rsid w:val="00DB7540"/>
    <w:rsid w:val="00DB754D"/>
    <w:rsid w:val="00DB7567"/>
    <w:rsid w:val="00DB75B5"/>
    <w:rsid w:val="00DB75CD"/>
    <w:rsid w:val="00DB75F2"/>
    <w:rsid w:val="00DB7601"/>
    <w:rsid w:val="00DB76FC"/>
    <w:rsid w:val="00DB7702"/>
    <w:rsid w:val="00DB7708"/>
    <w:rsid w:val="00DB7790"/>
    <w:rsid w:val="00DB77AF"/>
    <w:rsid w:val="00DB77D2"/>
    <w:rsid w:val="00DB77FE"/>
    <w:rsid w:val="00DB7884"/>
    <w:rsid w:val="00DB789A"/>
    <w:rsid w:val="00DB78B9"/>
    <w:rsid w:val="00DB78EA"/>
    <w:rsid w:val="00DB795C"/>
    <w:rsid w:val="00DB79B0"/>
    <w:rsid w:val="00DB79CB"/>
    <w:rsid w:val="00DB79F4"/>
    <w:rsid w:val="00DB7A01"/>
    <w:rsid w:val="00DB7A13"/>
    <w:rsid w:val="00DB7A2B"/>
    <w:rsid w:val="00DB7A44"/>
    <w:rsid w:val="00DB7A5A"/>
    <w:rsid w:val="00DB7AB3"/>
    <w:rsid w:val="00DB7B32"/>
    <w:rsid w:val="00DB7B3A"/>
    <w:rsid w:val="00DB7B4B"/>
    <w:rsid w:val="00DB7B89"/>
    <w:rsid w:val="00DB7BB4"/>
    <w:rsid w:val="00DB7C04"/>
    <w:rsid w:val="00DB7C16"/>
    <w:rsid w:val="00DB7C36"/>
    <w:rsid w:val="00DB7C3D"/>
    <w:rsid w:val="00DB7C4C"/>
    <w:rsid w:val="00DB7C59"/>
    <w:rsid w:val="00DB7C7A"/>
    <w:rsid w:val="00DB7C89"/>
    <w:rsid w:val="00DB7D31"/>
    <w:rsid w:val="00DB7D6D"/>
    <w:rsid w:val="00DB7D77"/>
    <w:rsid w:val="00DB7D90"/>
    <w:rsid w:val="00DB7DF3"/>
    <w:rsid w:val="00DB7E56"/>
    <w:rsid w:val="00DB7E71"/>
    <w:rsid w:val="00DB7E8E"/>
    <w:rsid w:val="00DB7EF4"/>
    <w:rsid w:val="00DB7F26"/>
    <w:rsid w:val="00DB7F6C"/>
    <w:rsid w:val="00DB7F9B"/>
    <w:rsid w:val="00DC0013"/>
    <w:rsid w:val="00DC004E"/>
    <w:rsid w:val="00DC00F9"/>
    <w:rsid w:val="00DC010D"/>
    <w:rsid w:val="00DC010F"/>
    <w:rsid w:val="00DC0112"/>
    <w:rsid w:val="00DC0119"/>
    <w:rsid w:val="00DC013B"/>
    <w:rsid w:val="00DC0174"/>
    <w:rsid w:val="00DC0234"/>
    <w:rsid w:val="00DC027F"/>
    <w:rsid w:val="00DC02BA"/>
    <w:rsid w:val="00DC02D2"/>
    <w:rsid w:val="00DC0397"/>
    <w:rsid w:val="00DC041C"/>
    <w:rsid w:val="00DC0427"/>
    <w:rsid w:val="00DC0430"/>
    <w:rsid w:val="00DC048D"/>
    <w:rsid w:val="00DC0508"/>
    <w:rsid w:val="00DC0533"/>
    <w:rsid w:val="00DC054D"/>
    <w:rsid w:val="00DC05D6"/>
    <w:rsid w:val="00DC05DA"/>
    <w:rsid w:val="00DC0622"/>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EA"/>
    <w:rsid w:val="00DC0944"/>
    <w:rsid w:val="00DC0945"/>
    <w:rsid w:val="00DC0983"/>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D7C"/>
    <w:rsid w:val="00DC0E36"/>
    <w:rsid w:val="00DC0E41"/>
    <w:rsid w:val="00DC0E60"/>
    <w:rsid w:val="00DC0E77"/>
    <w:rsid w:val="00DC0EAC"/>
    <w:rsid w:val="00DC0F24"/>
    <w:rsid w:val="00DC0F60"/>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9B"/>
    <w:rsid w:val="00DC13B5"/>
    <w:rsid w:val="00DC1400"/>
    <w:rsid w:val="00DC144D"/>
    <w:rsid w:val="00DC145E"/>
    <w:rsid w:val="00DC148E"/>
    <w:rsid w:val="00DC14A5"/>
    <w:rsid w:val="00DC14DE"/>
    <w:rsid w:val="00DC14FB"/>
    <w:rsid w:val="00DC1502"/>
    <w:rsid w:val="00DC1587"/>
    <w:rsid w:val="00DC15C8"/>
    <w:rsid w:val="00DC15EB"/>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57"/>
    <w:rsid w:val="00DC1991"/>
    <w:rsid w:val="00DC19AA"/>
    <w:rsid w:val="00DC19C1"/>
    <w:rsid w:val="00DC19E4"/>
    <w:rsid w:val="00DC1A11"/>
    <w:rsid w:val="00DC1A2A"/>
    <w:rsid w:val="00DC1A75"/>
    <w:rsid w:val="00DC1AAB"/>
    <w:rsid w:val="00DC1ADE"/>
    <w:rsid w:val="00DC1AF7"/>
    <w:rsid w:val="00DC1AFB"/>
    <w:rsid w:val="00DC1B12"/>
    <w:rsid w:val="00DC1B20"/>
    <w:rsid w:val="00DC1B27"/>
    <w:rsid w:val="00DC1BD9"/>
    <w:rsid w:val="00DC1BE6"/>
    <w:rsid w:val="00DC1BEA"/>
    <w:rsid w:val="00DC1C06"/>
    <w:rsid w:val="00DC1C67"/>
    <w:rsid w:val="00DC1CC5"/>
    <w:rsid w:val="00DC1D3F"/>
    <w:rsid w:val="00DC1DA6"/>
    <w:rsid w:val="00DC1E17"/>
    <w:rsid w:val="00DC1E45"/>
    <w:rsid w:val="00DC1E5D"/>
    <w:rsid w:val="00DC1F41"/>
    <w:rsid w:val="00DC1FA5"/>
    <w:rsid w:val="00DC1FBD"/>
    <w:rsid w:val="00DC1FD2"/>
    <w:rsid w:val="00DC1FEB"/>
    <w:rsid w:val="00DC1FF7"/>
    <w:rsid w:val="00DC2067"/>
    <w:rsid w:val="00DC2082"/>
    <w:rsid w:val="00DC20AB"/>
    <w:rsid w:val="00DC213C"/>
    <w:rsid w:val="00DC2192"/>
    <w:rsid w:val="00DC219E"/>
    <w:rsid w:val="00DC21B4"/>
    <w:rsid w:val="00DC225D"/>
    <w:rsid w:val="00DC22E6"/>
    <w:rsid w:val="00DC2304"/>
    <w:rsid w:val="00DC2318"/>
    <w:rsid w:val="00DC23F5"/>
    <w:rsid w:val="00DC2420"/>
    <w:rsid w:val="00DC242E"/>
    <w:rsid w:val="00DC247E"/>
    <w:rsid w:val="00DC2489"/>
    <w:rsid w:val="00DC24AB"/>
    <w:rsid w:val="00DC24C5"/>
    <w:rsid w:val="00DC24C8"/>
    <w:rsid w:val="00DC259A"/>
    <w:rsid w:val="00DC25AE"/>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A"/>
    <w:rsid w:val="00DC28FF"/>
    <w:rsid w:val="00DC2997"/>
    <w:rsid w:val="00DC2A12"/>
    <w:rsid w:val="00DC2A17"/>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D3B"/>
    <w:rsid w:val="00DC2E3F"/>
    <w:rsid w:val="00DC2E4A"/>
    <w:rsid w:val="00DC2E9D"/>
    <w:rsid w:val="00DC2EAB"/>
    <w:rsid w:val="00DC2EEA"/>
    <w:rsid w:val="00DC2FC6"/>
    <w:rsid w:val="00DC2FCE"/>
    <w:rsid w:val="00DC2FDF"/>
    <w:rsid w:val="00DC3009"/>
    <w:rsid w:val="00DC3057"/>
    <w:rsid w:val="00DC305A"/>
    <w:rsid w:val="00DC3090"/>
    <w:rsid w:val="00DC30DC"/>
    <w:rsid w:val="00DC3135"/>
    <w:rsid w:val="00DC314C"/>
    <w:rsid w:val="00DC3176"/>
    <w:rsid w:val="00DC317D"/>
    <w:rsid w:val="00DC31A1"/>
    <w:rsid w:val="00DC31B9"/>
    <w:rsid w:val="00DC31BA"/>
    <w:rsid w:val="00DC31E4"/>
    <w:rsid w:val="00DC3209"/>
    <w:rsid w:val="00DC325A"/>
    <w:rsid w:val="00DC3267"/>
    <w:rsid w:val="00DC327C"/>
    <w:rsid w:val="00DC3317"/>
    <w:rsid w:val="00DC332F"/>
    <w:rsid w:val="00DC33A1"/>
    <w:rsid w:val="00DC33A9"/>
    <w:rsid w:val="00DC33CA"/>
    <w:rsid w:val="00DC33D2"/>
    <w:rsid w:val="00DC33F0"/>
    <w:rsid w:val="00DC33F4"/>
    <w:rsid w:val="00DC3403"/>
    <w:rsid w:val="00DC343D"/>
    <w:rsid w:val="00DC3465"/>
    <w:rsid w:val="00DC34A5"/>
    <w:rsid w:val="00DC34C9"/>
    <w:rsid w:val="00DC352F"/>
    <w:rsid w:val="00DC3531"/>
    <w:rsid w:val="00DC3533"/>
    <w:rsid w:val="00DC35D2"/>
    <w:rsid w:val="00DC35F8"/>
    <w:rsid w:val="00DC3628"/>
    <w:rsid w:val="00DC363E"/>
    <w:rsid w:val="00DC3645"/>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0B"/>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9B"/>
    <w:rsid w:val="00DC3CBC"/>
    <w:rsid w:val="00DC3CDA"/>
    <w:rsid w:val="00DC3D5F"/>
    <w:rsid w:val="00DC3D67"/>
    <w:rsid w:val="00DC3D79"/>
    <w:rsid w:val="00DC3D96"/>
    <w:rsid w:val="00DC3E03"/>
    <w:rsid w:val="00DC3E2A"/>
    <w:rsid w:val="00DC3EF3"/>
    <w:rsid w:val="00DC3F13"/>
    <w:rsid w:val="00DC3F43"/>
    <w:rsid w:val="00DC3FC7"/>
    <w:rsid w:val="00DC3FD9"/>
    <w:rsid w:val="00DC4039"/>
    <w:rsid w:val="00DC403D"/>
    <w:rsid w:val="00DC407D"/>
    <w:rsid w:val="00DC40A0"/>
    <w:rsid w:val="00DC40D1"/>
    <w:rsid w:val="00DC40D2"/>
    <w:rsid w:val="00DC4169"/>
    <w:rsid w:val="00DC4185"/>
    <w:rsid w:val="00DC4236"/>
    <w:rsid w:val="00DC427C"/>
    <w:rsid w:val="00DC42A8"/>
    <w:rsid w:val="00DC42BF"/>
    <w:rsid w:val="00DC42E8"/>
    <w:rsid w:val="00DC43DE"/>
    <w:rsid w:val="00DC43DF"/>
    <w:rsid w:val="00DC4431"/>
    <w:rsid w:val="00DC44F2"/>
    <w:rsid w:val="00DC4514"/>
    <w:rsid w:val="00DC4529"/>
    <w:rsid w:val="00DC455C"/>
    <w:rsid w:val="00DC45A6"/>
    <w:rsid w:val="00DC45C5"/>
    <w:rsid w:val="00DC46A9"/>
    <w:rsid w:val="00DC46B4"/>
    <w:rsid w:val="00DC46BF"/>
    <w:rsid w:val="00DC46FF"/>
    <w:rsid w:val="00DC4724"/>
    <w:rsid w:val="00DC4725"/>
    <w:rsid w:val="00DC4809"/>
    <w:rsid w:val="00DC484D"/>
    <w:rsid w:val="00DC4914"/>
    <w:rsid w:val="00DC4936"/>
    <w:rsid w:val="00DC4949"/>
    <w:rsid w:val="00DC4957"/>
    <w:rsid w:val="00DC4988"/>
    <w:rsid w:val="00DC4994"/>
    <w:rsid w:val="00DC499C"/>
    <w:rsid w:val="00DC49D6"/>
    <w:rsid w:val="00DC49EF"/>
    <w:rsid w:val="00DC4A95"/>
    <w:rsid w:val="00DC4ABD"/>
    <w:rsid w:val="00DC4B17"/>
    <w:rsid w:val="00DC4B18"/>
    <w:rsid w:val="00DC4B1E"/>
    <w:rsid w:val="00DC4B87"/>
    <w:rsid w:val="00DC4B8E"/>
    <w:rsid w:val="00DC4BE8"/>
    <w:rsid w:val="00DC4C02"/>
    <w:rsid w:val="00DC4C74"/>
    <w:rsid w:val="00DC4CF6"/>
    <w:rsid w:val="00DC4D2C"/>
    <w:rsid w:val="00DC4D44"/>
    <w:rsid w:val="00DC4D4D"/>
    <w:rsid w:val="00DC4D74"/>
    <w:rsid w:val="00DC4DD2"/>
    <w:rsid w:val="00DC4E24"/>
    <w:rsid w:val="00DC4E6D"/>
    <w:rsid w:val="00DC4EA9"/>
    <w:rsid w:val="00DC4EDF"/>
    <w:rsid w:val="00DC4F0E"/>
    <w:rsid w:val="00DC4F91"/>
    <w:rsid w:val="00DC4F93"/>
    <w:rsid w:val="00DC4FC0"/>
    <w:rsid w:val="00DC500D"/>
    <w:rsid w:val="00DC5029"/>
    <w:rsid w:val="00DC5032"/>
    <w:rsid w:val="00DC5040"/>
    <w:rsid w:val="00DC50A1"/>
    <w:rsid w:val="00DC50C8"/>
    <w:rsid w:val="00DC50D5"/>
    <w:rsid w:val="00DC50ED"/>
    <w:rsid w:val="00DC50FE"/>
    <w:rsid w:val="00DC511E"/>
    <w:rsid w:val="00DC518F"/>
    <w:rsid w:val="00DC520F"/>
    <w:rsid w:val="00DC5241"/>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04"/>
    <w:rsid w:val="00DC566D"/>
    <w:rsid w:val="00DC568C"/>
    <w:rsid w:val="00DC569D"/>
    <w:rsid w:val="00DC56FF"/>
    <w:rsid w:val="00DC574D"/>
    <w:rsid w:val="00DC578F"/>
    <w:rsid w:val="00DC57C2"/>
    <w:rsid w:val="00DC5826"/>
    <w:rsid w:val="00DC5828"/>
    <w:rsid w:val="00DC5872"/>
    <w:rsid w:val="00DC5888"/>
    <w:rsid w:val="00DC58F7"/>
    <w:rsid w:val="00DC5905"/>
    <w:rsid w:val="00DC5973"/>
    <w:rsid w:val="00DC59F8"/>
    <w:rsid w:val="00DC5A97"/>
    <w:rsid w:val="00DC5AAD"/>
    <w:rsid w:val="00DC5ACA"/>
    <w:rsid w:val="00DC5AD5"/>
    <w:rsid w:val="00DC5B32"/>
    <w:rsid w:val="00DC5B81"/>
    <w:rsid w:val="00DC5B8A"/>
    <w:rsid w:val="00DC5B8B"/>
    <w:rsid w:val="00DC5BA1"/>
    <w:rsid w:val="00DC5BA9"/>
    <w:rsid w:val="00DC5C03"/>
    <w:rsid w:val="00DC5C15"/>
    <w:rsid w:val="00DC5C2F"/>
    <w:rsid w:val="00DC5D4E"/>
    <w:rsid w:val="00DC5E15"/>
    <w:rsid w:val="00DC5E54"/>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B"/>
    <w:rsid w:val="00DC6165"/>
    <w:rsid w:val="00DC61C1"/>
    <w:rsid w:val="00DC61FB"/>
    <w:rsid w:val="00DC621F"/>
    <w:rsid w:val="00DC6269"/>
    <w:rsid w:val="00DC6295"/>
    <w:rsid w:val="00DC62B2"/>
    <w:rsid w:val="00DC62BC"/>
    <w:rsid w:val="00DC62C2"/>
    <w:rsid w:val="00DC62DB"/>
    <w:rsid w:val="00DC62FF"/>
    <w:rsid w:val="00DC6382"/>
    <w:rsid w:val="00DC63E6"/>
    <w:rsid w:val="00DC6448"/>
    <w:rsid w:val="00DC6495"/>
    <w:rsid w:val="00DC64AF"/>
    <w:rsid w:val="00DC64C8"/>
    <w:rsid w:val="00DC652B"/>
    <w:rsid w:val="00DC6571"/>
    <w:rsid w:val="00DC659D"/>
    <w:rsid w:val="00DC662E"/>
    <w:rsid w:val="00DC663D"/>
    <w:rsid w:val="00DC6757"/>
    <w:rsid w:val="00DC678A"/>
    <w:rsid w:val="00DC68B0"/>
    <w:rsid w:val="00DC6969"/>
    <w:rsid w:val="00DC69E4"/>
    <w:rsid w:val="00DC69F4"/>
    <w:rsid w:val="00DC6A67"/>
    <w:rsid w:val="00DC6B03"/>
    <w:rsid w:val="00DC6B0C"/>
    <w:rsid w:val="00DC6B3E"/>
    <w:rsid w:val="00DC6B42"/>
    <w:rsid w:val="00DC6B7A"/>
    <w:rsid w:val="00DC6BC9"/>
    <w:rsid w:val="00DC6C0F"/>
    <w:rsid w:val="00DC6C19"/>
    <w:rsid w:val="00DC6C3B"/>
    <w:rsid w:val="00DC6C77"/>
    <w:rsid w:val="00DC6CC7"/>
    <w:rsid w:val="00DC6CC9"/>
    <w:rsid w:val="00DC6CDA"/>
    <w:rsid w:val="00DC6D3A"/>
    <w:rsid w:val="00DC6D64"/>
    <w:rsid w:val="00DC6DF3"/>
    <w:rsid w:val="00DC6E28"/>
    <w:rsid w:val="00DC6E3E"/>
    <w:rsid w:val="00DC6E88"/>
    <w:rsid w:val="00DC6EAE"/>
    <w:rsid w:val="00DC6EDE"/>
    <w:rsid w:val="00DC6EE0"/>
    <w:rsid w:val="00DC6F03"/>
    <w:rsid w:val="00DC6F28"/>
    <w:rsid w:val="00DC6F33"/>
    <w:rsid w:val="00DC6F64"/>
    <w:rsid w:val="00DC6FD4"/>
    <w:rsid w:val="00DC6FD9"/>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2BD"/>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CED"/>
    <w:rsid w:val="00DC7D21"/>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A6"/>
    <w:rsid w:val="00DD04B1"/>
    <w:rsid w:val="00DD0501"/>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69"/>
    <w:rsid w:val="00DD0CD8"/>
    <w:rsid w:val="00DD0D15"/>
    <w:rsid w:val="00DD0D2B"/>
    <w:rsid w:val="00DD0D41"/>
    <w:rsid w:val="00DD0D58"/>
    <w:rsid w:val="00DD0E0A"/>
    <w:rsid w:val="00DD0E97"/>
    <w:rsid w:val="00DD0EB6"/>
    <w:rsid w:val="00DD0EE9"/>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F"/>
    <w:rsid w:val="00DD11E4"/>
    <w:rsid w:val="00DD121E"/>
    <w:rsid w:val="00DD12C8"/>
    <w:rsid w:val="00DD12CB"/>
    <w:rsid w:val="00DD131A"/>
    <w:rsid w:val="00DD132D"/>
    <w:rsid w:val="00DD1398"/>
    <w:rsid w:val="00DD13DB"/>
    <w:rsid w:val="00DD1421"/>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97"/>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B5"/>
    <w:rsid w:val="00DD19D4"/>
    <w:rsid w:val="00DD19F2"/>
    <w:rsid w:val="00DD1A12"/>
    <w:rsid w:val="00DD1A38"/>
    <w:rsid w:val="00DD1A6D"/>
    <w:rsid w:val="00DD1AA1"/>
    <w:rsid w:val="00DD1B56"/>
    <w:rsid w:val="00DD1B99"/>
    <w:rsid w:val="00DD1BDA"/>
    <w:rsid w:val="00DD1C12"/>
    <w:rsid w:val="00DD1C33"/>
    <w:rsid w:val="00DD1C47"/>
    <w:rsid w:val="00DD1D45"/>
    <w:rsid w:val="00DD1D86"/>
    <w:rsid w:val="00DD1DAE"/>
    <w:rsid w:val="00DD1DC7"/>
    <w:rsid w:val="00DD1E49"/>
    <w:rsid w:val="00DD1ED8"/>
    <w:rsid w:val="00DD1F16"/>
    <w:rsid w:val="00DD1F31"/>
    <w:rsid w:val="00DD1F3F"/>
    <w:rsid w:val="00DD1F66"/>
    <w:rsid w:val="00DD1F69"/>
    <w:rsid w:val="00DD1F82"/>
    <w:rsid w:val="00DD1F87"/>
    <w:rsid w:val="00DD1FAE"/>
    <w:rsid w:val="00DD1FD3"/>
    <w:rsid w:val="00DD1FF2"/>
    <w:rsid w:val="00DD2022"/>
    <w:rsid w:val="00DD203B"/>
    <w:rsid w:val="00DD203E"/>
    <w:rsid w:val="00DD2090"/>
    <w:rsid w:val="00DD20AE"/>
    <w:rsid w:val="00DD20DC"/>
    <w:rsid w:val="00DD2118"/>
    <w:rsid w:val="00DD2134"/>
    <w:rsid w:val="00DD21B7"/>
    <w:rsid w:val="00DD21CC"/>
    <w:rsid w:val="00DD21D6"/>
    <w:rsid w:val="00DD21E0"/>
    <w:rsid w:val="00DD2224"/>
    <w:rsid w:val="00DD222D"/>
    <w:rsid w:val="00DD2247"/>
    <w:rsid w:val="00DD226B"/>
    <w:rsid w:val="00DD22F7"/>
    <w:rsid w:val="00DD2368"/>
    <w:rsid w:val="00DD2394"/>
    <w:rsid w:val="00DD23E2"/>
    <w:rsid w:val="00DD2415"/>
    <w:rsid w:val="00DD256F"/>
    <w:rsid w:val="00DD2585"/>
    <w:rsid w:val="00DD262E"/>
    <w:rsid w:val="00DD265E"/>
    <w:rsid w:val="00DD2676"/>
    <w:rsid w:val="00DD26C4"/>
    <w:rsid w:val="00DD26C8"/>
    <w:rsid w:val="00DD26CB"/>
    <w:rsid w:val="00DD270F"/>
    <w:rsid w:val="00DD2778"/>
    <w:rsid w:val="00DD2797"/>
    <w:rsid w:val="00DD27B2"/>
    <w:rsid w:val="00DD280C"/>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8E"/>
    <w:rsid w:val="00DD2E1A"/>
    <w:rsid w:val="00DD2E4B"/>
    <w:rsid w:val="00DD2ECA"/>
    <w:rsid w:val="00DD2EFC"/>
    <w:rsid w:val="00DD2F41"/>
    <w:rsid w:val="00DD2F49"/>
    <w:rsid w:val="00DD2F71"/>
    <w:rsid w:val="00DD2F7C"/>
    <w:rsid w:val="00DD3060"/>
    <w:rsid w:val="00DD3067"/>
    <w:rsid w:val="00DD3073"/>
    <w:rsid w:val="00DD308A"/>
    <w:rsid w:val="00DD318A"/>
    <w:rsid w:val="00DD31A0"/>
    <w:rsid w:val="00DD320E"/>
    <w:rsid w:val="00DD3212"/>
    <w:rsid w:val="00DD327F"/>
    <w:rsid w:val="00DD328A"/>
    <w:rsid w:val="00DD32F6"/>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D"/>
    <w:rsid w:val="00DD36AC"/>
    <w:rsid w:val="00DD36BF"/>
    <w:rsid w:val="00DD36F6"/>
    <w:rsid w:val="00DD37F4"/>
    <w:rsid w:val="00DD383C"/>
    <w:rsid w:val="00DD387F"/>
    <w:rsid w:val="00DD389C"/>
    <w:rsid w:val="00DD38CD"/>
    <w:rsid w:val="00DD38F1"/>
    <w:rsid w:val="00DD3902"/>
    <w:rsid w:val="00DD3931"/>
    <w:rsid w:val="00DD3947"/>
    <w:rsid w:val="00DD3949"/>
    <w:rsid w:val="00DD3988"/>
    <w:rsid w:val="00DD3994"/>
    <w:rsid w:val="00DD399B"/>
    <w:rsid w:val="00DD39EC"/>
    <w:rsid w:val="00DD39F0"/>
    <w:rsid w:val="00DD39FF"/>
    <w:rsid w:val="00DD3A41"/>
    <w:rsid w:val="00DD3A71"/>
    <w:rsid w:val="00DD3ABC"/>
    <w:rsid w:val="00DD3AEE"/>
    <w:rsid w:val="00DD3B3B"/>
    <w:rsid w:val="00DD3B81"/>
    <w:rsid w:val="00DD3BBA"/>
    <w:rsid w:val="00DD3BC3"/>
    <w:rsid w:val="00DD3BD5"/>
    <w:rsid w:val="00DD3C12"/>
    <w:rsid w:val="00DD3C17"/>
    <w:rsid w:val="00DD3C27"/>
    <w:rsid w:val="00DD3C7E"/>
    <w:rsid w:val="00DD3CF6"/>
    <w:rsid w:val="00DD3CFF"/>
    <w:rsid w:val="00DD3D1C"/>
    <w:rsid w:val="00DD3D3B"/>
    <w:rsid w:val="00DD3D8A"/>
    <w:rsid w:val="00DD3DBC"/>
    <w:rsid w:val="00DD3DCF"/>
    <w:rsid w:val="00DD3ECB"/>
    <w:rsid w:val="00DD3ED0"/>
    <w:rsid w:val="00DD3F5E"/>
    <w:rsid w:val="00DD3F6D"/>
    <w:rsid w:val="00DD4005"/>
    <w:rsid w:val="00DD400A"/>
    <w:rsid w:val="00DD401A"/>
    <w:rsid w:val="00DD40FB"/>
    <w:rsid w:val="00DD414A"/>
    <w:rsid w:val="00DD416E"/>
    <w:rsid w:val="00DD41AC"/>
    <w:rsid w:val="00DD41B7"/>
    <w:rsid w:val="00DD41C0"/>
    <w:rsid w:val="00DD41D7"/>
    <w:rsid w:val="00DD41E7"/>
    <w:rsid w:val="00DD4325"/>
    <w:rsid w:val="00DD436F"/>
    <w:rsid w:val="00DD4383"/>
    <w:rsid w:val="00DD43B7"/>
    <w:rsid w:val="00DD4453"/>
    <w:rsid w:val="00DD4497"/>
    <w:rsid w:val="00DD44BE"/>
    <w:rsid w:val="00DD4516"/>
    <w:rsid w:val="00DD457F"/>
    <w:rsid w:val="00DD466A"/>
    <w:rsid w:val="00DD4676"/>
    <w:rsid w:val="00DD4695"/>
    <w:rsid w:val="00DD46DD"/>
    <w:rsid w:val="00DD471A"/>
    <w:rsid w:val="00DD4721"/>
    <w:rsid w:val="00DD4750"/>
    <w:rsid w:val="00DD4760"/>
    <w:rsid w:val="00DD476D"/>
    <w:rsid w:val="00DD4772"/>
    <w:rsid w:val="00DD4808"/>
    <w:rsid w:val="00DD480D"/>
    <w:rsid w:val="00DD481A"/>
    <w:rsid w:val="00DD4860"/>
    <w:rsid w:val="00DD4861"/>
    <w:rsid w:val="00DD4865"/>
    <w:rsid w:val="00DD4895"/>
    <w:rsid w:val="00DD496F"/>
    <w:rsid w:val="00DD498D"/>
    <w:rsid w:val="00DD4999"/>
    <w:rsid w:val="00DD4A43"/>
    <w:rsid w:val="00DD4AD1"/>
    <w:rsid w:val="00DD4AE1"/>
    <w:rsid w:val="00DD4B40"/>
    <w:rsid w:val="00DD4B7E"/>
    <w:rsid w:val="00DD4BBF"/>
    <w:rsid w:val="00DD4BFE"/>
    <w:rsid w:val="00DD4C5B"/>
    <w:rsid w:val="00DD4C5C"/>
    <w:rsid w:val="00DD4C74"/>
    <w:rsid w:val="00DD4CBE"/>
    <w:rsid w:val="00DD4D3F"/>
    <w:rsid w:val="00DD4D82"/>
    <w:rsid w:val="00DD4ED7"/>
    <w:rsid w:val="00DD4ED9"/>
    <w:rsid w:val="00DD4EDB"/>
    <w:rsid w:val="00DD4EEE"/>
    <w:rsid w:val="00DD4EF8"/>
    <w:rsid w:val="00DD4F07"/>
    <w:rsid w:val="00DD4F0A"/>
    <w:rsid w:val="00DD4F1A"/>
    <w:rsid w:val="00DD4FAA"/>
    <w:rsid w:val="00DD4FD4"/>
    <w:rsid w:val="00DD4FDB"/>
    <w:rsid w:val="00DD5010"/>
    <w:rsid w:val="00DD502E"/>
    <w:rsid w:val="00DD504F"/>
    <w:rsid w:val="00DD507F"/>
    <w:rsid w:val="00DD50AB"/>
    <w:rsid w:val="00DD50CE"/>
    <w:rsid w:val="00DD50F6"/>
    <w:rsid w:val="00DD5115"/>
    <w:rsid w:val="00DD515D"/>
    <w:rsid w:val="00DD520B"/>
    <w:rsid w:val="00DD52CB"/>
    <w:rsid w:val="00DD52EA"/>
    <w:rsid w:val="00DD52EC"/>
    <w:rsid w:val="00DD538E"/>
    <w:rsid w:val="00DD53BD"/>
    <w:rsid w:val="00DD53CF"/>
    <w:rsid w:val="00DD53D6"/>
    <w:rsid w:val="00DD53F1"/>
    <w:rsid w:val="00DD53F2"/>
    <w:rsid w:val="00DD5419"/>
    <w:rsid w:val="00DD54CF"/>
    <w:rsid w:val="00DD54FD"/>
    <w:rsid w:val="00DD555E"/>
    <w:rsid w:val="00DD557A"/>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07"/>
    <w:rsid w:val="00DD5A16"/>
    <w:rsid w:val="00DD5A22"/>
    <w:rsid w:val="00DD5A3E"/>
    <w:rsid w:val="00DD5A56"/>
    <w:rsid w:val="00DD5A6C"/>
    <w:rsid w:val="00DD5A86"/>
    <w:rsid w:val="00DD5A95"/>
    <w:rsid w:val="00DD5AAA"/>
    <w:rsid w:val="00DD5AB5"/>
    <w:rsid w:val="00DD5ABD"/>
    <w:rsid w:val="00DD5ABF"/>
    <w:rsid w:val="00DD5AC8"/>
    <w:rsid w:val="00DD5B03"/>
    <w:rsid w:val="00DD5BBB"/>
    <w:rsid w:val="00DD5BF7"/>
    <w:rsid w:val="00DD5C51"/>
    <w:rsid w:val="00DD5C5B"/>
    <w:rsid w:val="00DD5C96"/>
    <w:rsid w:val="00DD5CB0"/>
    <w:rsid w:val="00DD5D2F"/>
    <w:rsid w:val="00DD5D85"/>
    <w:rsid w:val="00DD5DD0"/>
    <w:rsid w:val="00DD5DEB"/>
    <w:rsid w:val="00DD5DF8"/>
    <w:rsid w:val="00DD5E7E"/>
    <w:rsid w:val="00DD5EC8"/>
    <w:rsid w:val="00DD5F32"/>
    <w:rsid w:val="00DD5F73"/>
    <w:rsid w:val="00DD5F82"/>
    <w:rsid w:val="00DD5FCC"/>
    <w:rsid w:val="00DD5FCF"/>
    <w:rsid w:val="00DD5FE8"/>
    <w:rsid w:val="00DD6003"/>
    <w:rsid w:val="00DD6021"/>
    <w:rsid w:val="00DD6027"/>
    <w:rsid w:val="00DD6107"/>
    <w:rsid w:val="00DD617F"/>
    <w:rsid w:val="00DD6198"/>
    <w:rsid w:val="00DD61CE"/>
    <w:rsid w:val="00DD61EB"/>
    <w:rsid w:val="00DD622B"/>
    <w:rsid w:val="00DD6249"/>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3E"/>
    <w:rsid w:val="00DD6855"/>
    <w:rsid w:val="00DD689C"/>
    <w:rsid w:val="00DD68F7"/>
    <w:rsid w:val="00DD690D"/>
    <w:rsid w:val="00DD6954"/>
    <w:rsid w:val="00DD6958"/>
    <w:rsid w:val="00DD699D"/>
    <w:rsid w:val="00DD69AD"/>
    <w:rsid w:val="00DD69C4"/>
    <w:rsid w:val="00DD69CF"/>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BF3"/>
    <w:rsid w:val="00DD6C2E"/>
    <w:rsid w:val="00DD6C61"/>
    <w:rsid w:val="00DD6C88"/>
    <w:rsid w:val="00DD6CBC"/>
    <w:rsid w:val="00DD6CCB"/>
    <w:rsid w:val="00DD6CDC"/>
    <w:rsid w:val="00DD6D09"/>
    <w:rsid w:val="00DD6D15"/>
    <w:rsid w:val="00DD6D91"/>
    <w:rsid w:val="00DD6DCF"/>
    <w:rsid w:val="00DD6E1B"/>
    <w:rsid w:val="00DD6EDE"/>
    <w:rsid w:val="00DD6F39"/>
    <w:rsid w:val="00DD6F9E"/>
    <w:rsid w:val="00DD6FD1"/>
    <w:rsid w:val="00DD6FF9"/>
    <w:rsid w:val="00DD6FFD"/>
    <w:rsid w:val="00DD701D"/>
    <w:rsid w:val="00DD7036"/>
    <w:rsid w:val="00DD7085"/>
    <w:rsid w:val="00DD70D8"/>
    <w:rsid w:val="00DD7137"/>
    <w:rsid w:val="00DD7188"/>
    <w:rsid w:val="00DD71D4"/>
    <w:rsid w:val="00DD71DE"/>
    <w:rsid w:val="00DD71FD"/>
    <w:rsid w:val="00DD7216"/>
    <w:rsid w:val="00DD723E"/>
    <w:rsid w:val="00DD7269"/>
    <w:rsid w:val="00DD7381"/>
    <w:rsid w:val="00DD7420"/>
    <w:rsid w:val="00DD7422"/>
    <w:rsid w:val="00DD7495"/>
    <w:rsid w:val="00DD74A6"/>
    <w:rsid w:val="00DD7553"/>
    <w:rsid w:val="00DD755C"/>
    <w:rsid w:val="00DD7585"/>
    <w:rsid w:val="00DD75E8"/>
    <w:rsid w:val="00DD763E"/>
    <w:rsid w:val="00DD7672"/>
    <w:rsid w:val="00DD7678"/>
    <w:rsid w:val="00DD7698"/>
    <w:rsid w:val="00DD76E9"/>
    <w:rsid w:val="00DD7741"/>
    <w:rsid w:val="00DD7742"/>
    <w:rsid w:val="00DD776D"/>
    <w:rsid w:val="00DD77AB"/>
    <w:rsid w:val="00DD77C5"/>
    <w:rsid w:val="00DD7834"/>
    <w:rsid w:val="00DD7889"/>
    <w:rsid w:val="00DD78A4"/>
    <w:rsid w:val="00DD796F"/>
    <w:rsid w:val="00DD79DD"/>
    <w:rsid w:val="00DD79DE"/>
    <w:rsid w:val="00DD7A23"/>
    <w:rsid w:val="00DD7A7A"/>
    <w:rsid w:val="00DD7AA2"/>
    <w:rsid w:val="00DD7ACD"/>
    <w:rsid w:val="00DD7AD7"/>
    <w:rsid w:val="00DD7BAD"/>
    <w:rsid w:val="00DD7CB1"/>
    <w:rsid w:val="00DD7D09"/>
    <w:rsid w:val="00DD7D2E"/>
    <w:rsid w:val="00DD7D9B"/>
    <w:rsid w:val="00DD7DD2"/>
    <w:rsid w:val="00DD7E43"/>
    <w:rsid w:val="00DD7EBF"/>
    <w:rsid w:val="00DD7EF7"/>
    <w:rsid w:val="00DD7F07"/>
    <w:rsid w:val="00DD7F12"/>
    <w:rsid w:val="00DD7F29"/>
    <w:rsid w:val="00DD7F75"/>
    <w:rsid w:val="00DD7FD6"/>
    <w:rsid w:val="00DE00C3"/>
    <w:rsid w:val="00DE0106"/>
    <w:rsid w:val="00DE0122"/>
    <w:rsid w:val="00DE023D"/>
    <w:rsid w:val="00DE0253"/>
    <w:rsid w:val="00DE0270"/>
    <w:rsid w:val="00DE02B8"/>
    <w:rsid w:val="00DE02C4"/>
    <w:rsid w:val="00DE02DA"/>
    <w:rsid w:val="00DE02DB"/>
    <w:rsid w:val="00DE02E1"/>
    <w:rsid w:val="00DE034E"/>
    <w:rsid w:val="00DE035E"/>
    <w:rsid w:val="00DE036D"/>
    <w:rsid w:val="00DE03AE"/>
    <w:rsid w:val="00DE03C7"/>
    <w:rsid w:val="00DE03F9"/>
    <w:rsid w:val="00DE041C"/>
    <w:rsid w:val="00DE0480"/>
    <w:rsid w:val="00DE04C7"/>
    <w:rsid w:val="00DE04E5"/>
    <w:rsid w:val="00DE04FA"/>
    <w:rsid w:val="00DE04FD"/>
    <w:rsid w:val="00DE050A"/>
    <w:rsid w:val="00DE059C"/>
    <w:rsid w:val="00DE05BC"/>
    <w:rsid w:val="00DE05EF"/>
    <w:rsid w:val="00DE063C"/>
    <w:rsid w:val="00DE06A4"/>
    <w:rsid w:val="00DE06DA"/>
    <w:rsid w:val="00DE0706"/>
    <w:rsid w:val="00DE0718"/>
    <w:rsid w:val="00DE07F5"/>
    <w:rsid w:val="00DE07F9"/>
    <w:rsid w:val="00DE086B"/>
    <w:rsid w:val="00DE08AB"/>
    <w:rsid w:val="00DE08F3"/>
    <w:rsid w:val="00DE0909"/>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D89"/>
    <w:rsid w:val="00DE0D91"/>
    <w:rsid w:val="00DE0E91"/>
    <w:rsid w:val="00DE0E9E"/>
    <w:rsid w:val="00DE0EDD"/>
    <w:rsid w:val="00DE0F28"/>
    <w:rsid w:val="00DE0F35"/>
    <w:rsid w:val="00DE0F65"/>
    <w:rsid w:val="00DE0F7D"/>
    <w:rsid w:val="00DE0F8D"/>
    <w:rsid w:val="00DE0F9E"/>
    <w:rsid w:val="00DE0FA5"/>
    <w:rsid w:val="00DE0FE2"/>
    <w:rsid w:val="00DE1010"/>
    <w:rsid w:val="00DE1042"/>
    <w:rsid w:val="00DE105A"/>
    <w:rsid w:val="00DE1076"/>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3A"/>
    <w:rsid w:val="00DE195D"/>
    <w:rsid w:val="00DE19B6"/>
    <w:rsid w:val="00DE19D4"/>
    <w:rsid w:val="00DE19DB"/>
    <w:rsid w:val="00DE1A31"/>
    <w:rsid w:val="00DE1A43"/>
    <w:rsid w:val="00DE1A8D"/>
    <w:rsid w:val="00DE1B26"/>
    <w:rsid w:val="00DE1B37"/>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32"/>
    <w:rsid w:val="00DE1FCC"/>
    <w:rsid w:val="00DE1FF6"/>
    <w:rsid w:val="00DE2004"/>
    <w:rsid w:val="00DE200B"/>
    <w:rsid w:val="00DE201F"/>
    <w:rsid w:val="00DE203D"/>
    <w:rsid w:val="00DE2107"/>
    <w:rsid w:val="00DE213B"/>
    <w:rsid w:val="00DE21B0"/>
    <w:rsid w:val="00DE223D"/>
    <w:rsid w:val="00DE2270"/>
    <w:rsid w:val="00DE22A6"/>
    <w:rsid w:val="00DE22AD"/>
    <w:rsid w:val="00DE22EB"/>
    <w:rsid w:val="00DE22FF"/>
    <w:rsid w:val="00DE233D"/>
    <w:rsid w:val="00DE2381"/>
    <w:rsid w:val="00DE23C8"/>
    <w:rsid w:val="00DE23E1"/>
    <w:rsid w:val="00DE240B"/>
    <w:rsid w:val="00DE2440"/>
    <w:rsid w:val="00DE246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85E"/>
    <w:rsid w:val="00DE2966"/>
    <w:rsid w:val="00DE2970"/>
    <w:rsid w:val="00DE2979"/>
    <w:rsid w:val="00DE2980"/>
    <w:rsid w:val="00DE29F6"/>
    <w:rsid w:val="00DE29F7"/>
    <w:rsid w:val="00DE2AA2"/>
    <w:rsid w:val="00DE2AE9"/>
    <w:rsid w:val="00DE2B63"/>
    <w:rsid w:val="00DE2B74"/>
    <w:rsid w:val="00DE2B8C"/>
    <w:rsid w:val="00DE2B90"/>
    <w:rsid w:val="00DE2C0F"/>
    <w:rsid w:val="00DE2C59"/>
    <w:rsid w:val="00DE2C8D"/>
    <w:rsid w:val="00DE2C8F"/>
    <w:rsid w:val="00DE2CDA"/>
    <w:rsid w:val="00DE2D14"/>
    <w:rsid w:val="00DE2D34"/>
    <w:rsid w:val="00DE2D53"/>
    <w:rsid w:val="00DE2DDA"/>
    <w:rsid w:val="00DE2E18"/>
    <w:rsid w:val="00DE2E26"/>
    <w:rsid w:val="00DE2E4E"/>
    <w:rsid w:val="00DE2FAF"/>
    <w:rsid w:val="00DE2FE2"/>
    <w:rsid w:val="00DE305A"/>
    <w:rsid w:val="00DE3087"/>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27"/>
    <w:rsid w:val="00DE3954"/>
    <w:rsid w:val="00DE3978"/>
    <w:rsid w:val="00DE398B"/>
    <w:rsid w:val="00DE39AF"/>
    <w:rsid w:val="00DE39B5"/>
    <w:rsid w:val="00DE3A20"/>
    <w:rsid w:val="00DE3A26"/>
    <w:rsid w:val="00DE3A3D"/>
    <w:rsid w:val="00DE3A62"/>
    <w:rsid w:val="00DE3B29"/>
    <w:rsid w:val="00DE3B37"/>
    <w:rsid w:val="00DE3BB3"/>
    <w:rsid w:val="00DE3BCB"/>
    <w:rsid w:val="00DE3CB3"/>
    <w:rsid w:val="00DE3CCD"/>
    <w:rsid w:val="00DE3D01"/>
    <w:rsid w:val="00DE3D79"/>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2F1"/>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D6"/>
    <w:rsid w:val="00DE4902"/>
    <w:rsid w:val="00DE491D"/>
    <w:rsid w:val="00DE4921"/>
    <w:rsid w:val="00DE49AF"/>
    <w:rsid w:val="00DE49B8"/>
    <w:rsid w:val="00DE4A1F"/>
    <w:rsid w:val="00DE4A46"/>
    <w:rsid w:val="00DE4A5F"/>
    <w:rsid w:val="00DE4A66"/>
    <w:rsid w:val="00DE4A81"/>
    <w:rsid w:val="00DE4AB3"/>
    <w:rsid w:val="00DE4AB5"/>
    <w:rsid w:val="00DE4AEE"/>
    <w:rsid w:val="00DE4B50"/>
    <w:rsid w:val="00DE4B65"/>
    <w:rsid w:val="00DE4B9D"/>
    <w:rsid w:val="00DE4BAB"/>
    <w:rsid w:val="00DE4BCF"/>
    <w:rsid w:val="00DE4BD4"/>
    <w:rsid w:val="00DE4C18"/>
    <w:rsid w:val="00DE4CB2"/>
    <w:rsid w:val="00DE4CC6"/>
    <w:rsid w:val="00DE4CEA"/>
    <w:rsid w:val="00DE4CEE"/>
    <w:rsid w:val="00DE4D03"/>
    <w:rsid w:val="00DE4D1F"/>
    <w:rsid w:val="00DE4D6E"/>
    <w:rsid w:val="00DE4DC3"/>
    <w:rsid w:val="00DE4DF3"/>
    <w:rsid w:val="00DE4DF9"/>
    <w:rsid w:val="00DE4E4F"/>
    <w:rsid w:val="00DE4E53"/>
    <w:rsid w:val="00DE4E55"/>
    <w:rsid w:val="00DE4E92"/>
    <w:rsid w:val="00DE4EA6"/>
    <w:rsid w:val="00DE4EA8"/>
    <w:rsid w:val="00DE4ECC"/>
    <w:rsid w:val="00DE4ED6"/>
    <w:rsid w:val="00DE4EDE"/>
    <w:rsid w:val="00DE4F11"/>
    <w:rsid w:val="00DE4F51"/>
    <w:rsid w:val="00DE4F75"/>
    <w:rsid w:val="00DE4FF1"/>
    <w:rsid w:val="00DE5040"/>
    <w:rsid w:val="00DE5077"/>
    <w:rsid w:val="00DE50A0"/>
    <w:rsid w:val="00DE50B8"/>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F"/>
    <w:rsid w:val="00DE5491"/>
    <w:rsid w:val="00DE54A0"/>
    <w:rsid w:val="00DE54BC"/>
    <w:rsid w:val="00DE54E2"/>
    <w:rsid w:val="00DE556A"/>
    <w:rsid w:val="00DE5578"/>
    <w:rsid w:val="00DE558D"/>
    <w:rsid w:val="00DE55B4"/>
    <w:rsid w:val="00DE55EB"/>
    <w:rsid w:val="00DE561C"/>
    <w:rsid w:val="00DE563B"/>
    <w:rsid w:val="00DE5656"/>
    <w:rsid w:val="00DE5677"/>
    <w:rsid w:val="00DE567F"/>
    <w:rsid w:val="00DE5714"/>
    <w:rsid w:val="00DE571A"/>
    <w:rsid w:val="00DE576F"/>
    <w:rsid w:val="00DE5774"/>
    <w:rsid w:val="00DE57AB"/>
    <w:rsid w:val="00DE58A9"/>
    <w:rsid w:val="00DE5935"/>
    <w:rsid w:val="00DE5938"/>
    <w:rsid w:val="00DE5945"/>
    <w:rsid w:val="00DE59C5"/>
    <w:rsid w:val="00DE59D9"/>
    <w:rsid w:val="00DE5A00"/>
    <w:rsid w:val="00DE5A35"/>
    <w:rsid w:val="00DE5A7C"/>
    <w:rsid w:val="00DE5AF6"/>
    <w:rsid w:val="00DE5B1B"/>
    <w:rsid w:val="00DE5B37"/>
    <w:rsid w:val="00DE5B41"/>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F20"/>
    <w:rsid w:val="00DE5F6A"/>
    <w:rsid w:val="00DE5F81"/>
    <w:rsid w:val="00DE5FAD"/>
    <w:rsid w:val="00DE6037"/>
    <w:rsid w:val="00DE6078"/>
    <w:rsid w:val="00DE60C9"/>
    <w:rsid w:val="00DE60CF"/>
    <w:rsid w:val="00DE6132"/>
    <w:rsid w:val="00DE613A"/>
    <w:rsid w:val="00DE61CC"/>
    <w:rsid w:val="00DE629F"/>
    <w:rsid w:val="00DE62F0"/>
    <w:rsid w:val="00DE6301"/>
    <w:rsid w:val="00DE632A"/>
    <w:rsid w:val="00DE632D"/>
    <w:rsid w:val="00DE6388"/>
    <w:rsid w:val="00DE638A"/>
    <w:rsid w:val="00DE6422"/>
    <w:rsid w:val="00DE6470"/>
    <w:rsid w:val="00DE647B"/>
    <w:rsid w:val="00DE6480"/>
    <w:rsid w:val="00DE64D1"/>
    <w:rsid w:val="00DE655A"/>
    <w:rsid w:val="00DE657C"/>
    <w:rsid w:val="00DE6591"/>
    <w:rsid w:val="00DE65B8"/>
    <w:rsid w:val="00DE662A"/>
    <w:rsid w:val="00DE662D"/>
    <w:rsid w:val="00DE6633"/>
    <w:rsid w:val="00DE6657"/>
    <w:rsid w:val="00DE6661"/>
    <w:rsid w:val="00DE66A7"/>
    <w:rsid w:val="00DE66BF"/>
    <w:rsid w:val="00DE66CB"/>
    <w:rsid w:val="00DE66F4"/>
    <w:rsid w:val="00DE6746"/>
    <w:rsid w:val="00DE67A0"/>
    <w:rsid w:val="00DE67C3"/>
    <w:rsid w:val="00DE67D1"/>
    <w:rsid w:val="00DE67FD"/>
    <w:rsid w:val="00DE6837"/>
    <w:rsid w:val="00DE6893"/>
    <w:rsid w:val="00DE68B2"/>
    <w:rsid w:val="00DE68E3"/>
    <w:rsid w:val="00DE68E5"/>
    <w:rsid w:val="00DE691C"/>
    <w:rsid w:val="00DE6A38"/>
    <w:rsid w:val="00DE6A4A"/>
    <w:rsid w:val="00DE6A81"/>
    <w:rsid w:val="00DE6A8A"/>
    <w:rsid w:val="00DE6A8F"/>
    <w:rsid w:val="00DE6AD5"/>
    <w:rsid w:val="00DE6AEB"/>
    <w:rsid w:val="00DE6B55"/>
    <w:rsid w:val="00DE6B65"/>
    <w:rsid w:val="00DE6BC1"/>
    <w:rsid w:val="00DE6C1C"/>
    <w:rsid w:val="00DE6CFD"/>
    <w:rsid w:val="00DE6D2E"/>
    <w:rsid w:val="00DE6E53"/>
    <w:rsid w:val="00DE6E78"/>
    <w:rsid w:val="00DE6E7E"/>
    <w:rsid w:val="00DE6EBD"/>
    <w:rsid w:val="00DE6F06"/>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D2"/>
    <w:rsid w:val="00DE722A"/>
    <w:rsid w:val="00DE725A"/>
    <w:rsid w:val="00DE7268"/>
    <w:rsid w:val="00DE726D"/>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39"/>
    <w:rsid w:val="00DE76AA"/>
    <w:rsid w:val="00DE7715"/>
    <w:rsid w:val="00DE7731"/>
    <w:rsid w:val="00DE774D"/>
    <w:rsid w:val="00DE7752"/>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37"/>
    <w:rsid w:val="00DE7A6F"/>
    <w:rsid w:val="00DE7AD6"/>
    <w:rsid w:val="00DE7AF3"/>
    <w:rsid w:val="00DE7B91"/>
    <w:rsid w:val="00DE7B9A"/>
    <w:rsid w:val="00DE7BA7"/>
    <w:rsid w:val="00DE7BCC"/>
    <w:rsid w:val="00DE7C32"/>
    <w:rsid w:val="00DE7C63"/>
    <w:rsid w:val="00DE7CF0"/>
    <w:rsid w:val="00DE7CF4"/>
    <w:rsid w:val="00DE7D07"/>
    <w:rsid w:val="00DE7D91"/>
    <w:rsid w:val="00DE7DCD"/>
    <w:rsid w:val="00DE7DE7"/>
    <w:rsid w:val="00DE7DF8"/>
    <w:rsid w:val="00DE7E08"/>
    <w:rsid w:val="00DE7E0F"/>
    <w:rsid w:val="00DE7F1F"/>
    <w:rsid w:val="00DE7F24"/>
    <w:rsid w:val="00DE7F42"/>
    <w:rsid w:val="00DE7F9A"/>
    <w:rsid w:val="00DE7FB3"/>
    <w:rsid w:val="00DE7FD0"/>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68"/>
    <w:rsid w:val="00DF048A"/>
    <w:rsid w:val="00DF049C"/>
    <w:rsid w:val="00DF04EC"/>
    <w:rsid w:val="00DF04F3"/>
    <w:rsid w:val="00DF04F7"/>
    <w:rsid w:val="00DF0509"/>
    <w:rsid w:val="00DF0516"/>
    <w:rsid w:val="00DF0560"/>
    <w:rsid w:val="00DF0573"/>
    <w:rsid w:val="00DF0576"/>
    <w:rsid w:val="00DF05B3"/>
    <w:rsid w:val="00DF05E5"/>
    <w:rsid w:val="00DF05EB"/>
    <w:rsid w:val="00DF05FD"/>
    <w:rsid w:val="00DF063A"/>
    <w:rsid w:val="00DF0669"/>
    <w:rsid w:val="00DF073F"/>
    <w:rsid w:val="00DF0747"/>
    <w:rsid w:val="00DF077B"/>
    <w:rsid w:val="00DF07B2"/>
    <w:rsid w:val="00DF0801"/>
    <w:rsid w:val="00DF0842"/>
    <w:rsid w:val="00DF088F"/>
    <w:rsid w:val="00DF08B0"/>
    <w:rsid w:val="00DF08EF"/>
    <w:rsid w:val="00DF0974"/>
    <w:rsid w:val="00DF098D"/>
    <w:rsid w:val="00DF098E"/>
    <w:rsid w:val="00DF09E9"/>
    <w:rsid w:val="00DF0A21"/>
    <w:rsid w:val="00DF0A2B"/>
    <w:rsid w:val="00DF0A6F"/>
    <w:rsid w:val="00DF0A7C"/>
    <w:rsid w:val="00DF0A8C"/>
    <w:rsid w:val="00DF0B22"/>
    <w:rsid w:val="00DF0C71"/>
    <w:rsid w:val="00DF0C79"/>
    <w:rsid w:val="00DF0C83"/>
    <w:rsid w:val="00DF0C97"/>
    <w:rsid w:val="00DF0C9B"/>
    <w:rsid w:val="00DF0C9C"/>
    <w:rsid w:val="00DF0CDD"/>
    <w:rsid w:val="00DF0CDF"/>
    <w:rsid w:val="00DF0D0A"/>
    <w:rsid w:val="00DF0D12"/>
    <w:rsid w:val="00DF0D21"/>
    <w:rsid w:val="00DF0D24"/>
    <w:rsid w:val="00DF0D94"/>
    <w:rsid w:val="00DF0D9F"/>
    <w:rsid w:val="00DF0DCE"/>
    <w:rsid w:val="00DF0DF8"/>
    <w:rsid w:val="00DF0E4C"/>
    <w:rsid w:val="00DF0E8A"/>
    <w:rsid w:val="00DF0EC1"/>
    <w:rsid w:val="00DF0EE5"/>
    <w:rsid w:val="00DF0EEB"/>
    <w:rsid w:val="00DF0F2A"/>
    <w:rsid w:val="00DF0F6B"/>
    <w:rsid w:val="00DF0F79"/>
    <w:rsid w:val="00DF0FB2"/>
    <w:rsid w:val="00DF0FB9"/>
    <w:rsid w:val="00DF0FD4"/>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F9"/>
    <w:rsid w:val="00DF135F"/>
    <w:rsid w:val="00DF13BE"/>
    <w:rsid w:val="00DF13E0"/>
    <w:rsid w:val="00DF14B6"/>
    <w:rsid w:val="00DF14C4"/>
    <w:rsid w:val="00DF14D1"/>
    <w:rsid w:val="00DF1528"/>
    <w:rsid w:val="00DF1537"/>
    <w:rsid w:val="00DF155D"/>
    <w:rsid w:val="00DF15CD"/>
    <w:rsid w:val="00DF15DF"/>
    <w:rsid w:val="00DF1628"/>
    <w:rsid w:val="00DF1641"/>
    <w:rsid w:val="00DF1655"/>
    <w:rsid w:val="00DF16AC"/>
    <w:rsid w:val="00DF16AD"/>
    <w:rsid w:val="00DF16EA"/>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B13"/>
    <w:rsid w:val="00DF1B31"/>
    <w:rsid w:val="00DF1B39"/>
    <w:rsid w:val="00DF1B44"/>
    <w:rsid w:val="00DF1B4A"/>
    <w:rsid w:val="00DF1B6B"/>
    <w:rsid w:val="00DF1BD6"/>
    <w:rsid w:val="00DF1C70"/>
    <w:rsid w:val="00DF1C8F"/>
    <w:rsid w:val="00DF1CA6"/>
    <w:rsid w:val="00DF1CB0"/>
    <w:rsid w:val="00DF1CC3"/>
    <w:rsid w:val="00DF1CF7"/>
    <w:rsid w:val="00DF1D33"/>
    <w:rsid w:val="00DF1D7F"/>
    <w:rsid w:val="00DF1D95"/>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3A"/>
    <w:rsid w:val="00DF21A9"/>
    <w:rsid w:val="00DF21AC"/>
    <w:rsid w:val="00DF21B6"/>
    <w:rsid w:val="00DF21DD"/>
    <w:rsid w:val="00DF2212"/>
    <w:rsid w:val="00DF221D"/>
    <w:rsid w:val="00DF2248"/>
    <w:rsid w:val="00DF22AE"/>
    <w:rsid w:val="00DF22FC"/>
    <w:rsid w:val="00DF238C"/>
    <w:rsid w:val="00DF23F3"/>
    <w:rsid w:val="00DF2401"/>
    <w:rsid w:val="00DF2431"/>
    <w:rsid w:val="00DF24B7"/>
    <w:rsid w:val="00DF24D1"/>
    <w:rsid w:val="00DF24FB"/>
    <w:rsid w:val="00DF255D"/>
    <w:rsid w:val="00DF2569"/>
    <w:rsid w:val="00DF256E"/>
    <w:rsid w:val="00DF25EE"/>
    <w:rsid w:val="00DF2617"/>
    <w:rsid w:val="00DF261A"/>
    <w:rsid w:val="00DF2656"/>
    <w:rsid w:val="00DF2665"/>
    <w:rsid w:val="00DF26AF"/>
    <w:rsid w:val="00DF26E4"/>
    <w:rsid w:val="00DF26E7"/>
    <w:rsid w:val="00DF2721"/>
    <w:rsid w:val="00DF274E"/>
    <w:rsid w:val="00DF276D"/>
    <w:rsid w:val="00DF276F"/>
    <w:rsid w:val="00DF27B2"/>
    <w:rsid w:val="00DF27EC"/>
    <w:rsid w:val="00DF282A"/>
    <w:rsid w:val="00DF28F1"/>
    <w:rsid w:val="00DF2920"/>
    <w:rsid w:val="00DF2950"/>
    <w:rsid w:val="00DF2958"/>
    <w:rsid w:val="00DF295F"/>
    <w:rsid w:val="00DF2964"/>
    <w:rsid w:val="00DF296A"/>
    <w:rsid w:val="00DF2984"/>
    <w:rsid w:val="00DF299E"/>
    <w:rsid w:val="00DF29A5"/>
    <w:rsid w:val="00DF29CF"/>
    <w:rsid w:val="00DF29DF"/>
    <w:rsid w:val="00DF2A56"/>
    <w:rsid w:val="00DF2A6D"/>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D3"/>
    <w:rsid w:val="00DF2E0F"/>
    <w:rsid w:val="00DF2E41"/>
    <w:rsid w:val="00DF2E52"/>
    <w:rsid w:val="00DF2E9F"/>
    <w:rsid w:val="00DF2EC2"/>
    <w:rsid w:val="00DF2ED2"/>
    <w:rsid w:val="00DF2FBC"/>
    <w:rsid w:val="00DF2FFA"/>
    <w:rsid w:val="00DF301C"/>
    <w:rsid w:val="00DF306D"/>
    <w:rsid w:val="00DF30CB"/>
    <w:rsid w:val="00DF31B3"/>
    <w:rsid w:val="00DF31FA"/>
    <w:rsid w:val="00DF31FC"/>
    <w:rsid w:val="00DF3208"/>
    <w:rsid w:val="00DF325C"/>
    <w:rsid w:val="00DF3302"/>
    <w:rsid w:val="00DF331A"/>
    <w:rsid w:val="00DF3327"/>
    <w:rsid w:val="00DF3369"/>
    <w:rsid w:val="00DF33D0"/>
    <w:rsid w:val="00DF33EF"/>
    <w:rsid w:val="00DF3424"/>
    <w:rsid w:val="00DF343F"/>
    <w:rsid w:val="00DF344C"/>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9D"/>
    <w:rsid w:val="00DF38D5"/>
    <w:rsid w:val="00DF3941"/>
    <w:rsid w:val="00DF3952"/>
    <w:rsid w:val="00DF3967"/>
    <w:rsid w:val="00DF3985"/>
    <w:rsid w:val="00DF3A00"/>
    <w:rsid w:val="00DF3A52"/>
    <w:rsid w:val="00DF3ADA"/>
    <w:rsid w:val="00DF3AE5"/>
    <w:rsid w:val="00DF3AF5"/>
    <w:rsid w:val="00DF3B11"/>
    <w:rsid w:val="00DF3B5B"/>
    <w:rsid w:val="00DF3B8C"/>
    <w:rsid w:val="00DF3BBE"/>
    <w:rsid w:val="00DF3C09"/>
    <w:rsid w:val="00DF3C22"/>
    <w:rsid w:val="00DF3C29"/>
    <w:rsid w:val="00DF3C56"/>
    <w:rsid w:val="00DF3C58"/>
    <w:rsid w:val="00DF3C5A"/>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11E"/>
    <w:rsid w:val="00DF4162"/>
    <w:rsid w:val="00DF4231"/>
    <w:rsid w:val="00DF42B0"/>
    <w:rsid w:val="00DF42C6"/>
    <w:rsid w:val="00DF42D3"/>
    <w:rsid w:val="00DF42EA"/>
    <w:rsid w:val="00DF431C"/>
    <w:rsid w:val="00DF439C"/>
    <w:rsid w:val="00DF43BC"/>
    <w:rsid w:val="00DF43E5"/>
    <w:rsid w:val="00DF440C"/>
    <w:rsid w:val="00DF44AD"/>
    <w:rsid w:val="00DF4591"/>
    <w:rsid w:val="00DF45D1"/>
    <w:rsid w:val="00DF45D6"/>
    <w:rsid w:val="00DF4674"/>
    <w:rsid w:val="00DF46BA"/>
    <w:rsid w:val="00DF46DE"/>
    <w:rsid w:val="00DF470F"/>
    <w:rsid w:val="00DF4776"/>
    <w:rsid w:val="00DF4842"/>
    <w:rsid w:val="00DF48D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F2"/>
    <w:rsid w:val="00DF4D00"/>
    <w:rsid w:val="00DF4D68"/>
    <w:rsid w:val="00DF4DCD"/>
    <w:rsid w:val="00DF4DCE"/>
    <w:rsid w:val="00DF4E43"/>
    <w:rsid w:val="00DF4E8F"/>
    <w:rsid w:val="00DF4F3C"/>
    <w:rsid w:val="00DF4F90"/>
    <w:rsid w:val="00DF4FA4"/>
    <w:rsid w:val="00DF4FDD"/>
    <w:rsid w:val="00DF5077"/>
    <w:rsid w:val="00DF5086"/>
    <w:rsid w:val="00DF50B2"/>
    <w:rsid w:val="00DF50FD"/>
    <w:rsid w:val="00DF51D1"/>
    <w:rsid w:val="00DF51D5"/>
    <w:rsid w:val="00DF51E1"/>
    <w:rsid w:val="00DF51EF"/>
    <w:rsid w:val="00DF522D"/>
    <w:rsid w:val="00DF523B"/>
    <w:rsid w:val="00DF5261"/>
    <w:rsid w:val="00DF5268"/>
    <w:rsid w:val="00DF5280"/>
    <w:rsid w:val="00DF52B5"/>
    <w:rsid w:val="00DF52B7"/>
    <w:rsid w:val="00DF52BB"/>
    <w:rsid w:val="00DF530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7BB"/>
    <w:rsid w:val="00DF5816"/>
    <w:rsid w:val="00DF585E"/>
    <w:rsid w:val="00DF586F"/>
    <w:rsid w:val="00DF5896"/>
    <w:rsid w:val="00DF58A4"/>
    <w:rsid w:val="00DF590B"/>
    <w:rsid w:val="00DF594A"/>
    <w:rsid w:val="00DF59C5"/>
    <w:rsid w:val="00DF59E0"/>
    <w:rsid w:val="00DF5AAA"/>
    <w:rsid w:val="00DF5B2C"/>
    <w:rsid w:val="00DF5B34"/>
    <w:rsid w:val="00DF5BEF"/>
    <w:rsid w:val="00DF5C30"/>
    <w:rsid w:val="00DF5C58"/>
    <w:rsid w:val="00DF5C6D"/>
    <w:rsid w:val="00DF5C73"/>
    <w:rsid w:val="00DF5CA4"/>
    <w:rsid w:val="00DF5CB0"/>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90"/>
    <w:rsid w:val="00DF64F9"/>
    <w:rsid w:val="00DF6523"/>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BB"/>
    <w:rsid w:val="00DF6A1E"/>
    <w:rsid w:val="00DF6A28"/>
    <w:rsid w:val="00DF6A3D"/>
    <w:rsid w:val="00DF6A6A"/>
    <w:rsid w:val="00DF6AB0"/>
    <w:rsid w:val="00DF6AC1"/>
    <w:rsid w:val="00DF6AE0"/>
    <w:rsid w:val="00DF6AEC"/>
    <w:rsid w:val="00DF6AF3"/>
    <w:rsid w:val="00DF6B15"/>
    <w:rsid w:val="00DF6B3F"/>
    <w:rsid w:val="00DF6B89"/>
    <w:rsid w:val="00DF6BB2"/>
    <w:rsid w:val="00DF6BF6"/>
    <w:rsid w:val="00DF6C59"/>
    <w:rsid w:val="00DF6CF7"/>
    <w:rsid w:val="00DF6D06"/>
    <w:rsid w:val="00DF6D6C"/>
    <w:rsid w:val="00DF6E23"/>
    <w:rsid w:val="00DF6E6A"/>
    <w:rsid w:val="00DF6ECC"/>
    <w:rsid w:val="00DF6ECD"/>
    <w:rsid w:val="00DF6F1E"/>
    <w:rsid w:val="00DF6F34"/>
    <w:rsid w:val="00DF6F56"/>
    <w:rsid w:val="00DF6F60"/>
    <w:rsid w:val="00DF6F79"/>
    <w:rsid w:val="00DF6F9B"/>
    <w:rsid w:val="00DF6FBA"/>
    <w:rsid w:val="00DF6FBD"/>
    <w:rsid w:val="00DF7005"/>
    <w:rsid w:val="00DF7037"/>
    <w:rsid w:val="00DF7056"/>
    <w:rsid w:val="00DF7059"/>
    <w:rsid w:val="00DF70C8"/>
    <w:rsid w:val="00DF70FF"/>
    <w:rsid w:val="00DF7100"/>
    <w:rsid w:val="00DF7129"/>
    <w:rsid w:val="00DF714C"/>
    <w:rsid w:val="00DF71D9"/>
    <w:rsid w:val="00DF71EF"/>
    <w:rsid w:val="00DF7231"/>
    <w:rsid w:val="00DF7256"/>
    <w:rsid w:val="00DF7272"/>
    <w:rsid w:val="00DF728D"/>
    <w:rsid w:val="00DF72A9"/>
    <w:rsid w:val="00DF72EA"/>
    <w:rsid w:val="00DF72FA"/>
    <w:rsid w:val="00DF745D"/>
    <w:rsid w:val="00DF74A6"/>
    <w:rsid w:val="00DF74DD"/>
    <w:rsid w:val="00DF7576"/>
    <w:rsid w:val="00DF7580"/>
    <w:rsid w:val="00DF7590"/>
    <w:rsid w:val="00DF75A7"/>
    <w:rsid w:val="00DF75A9"/>
    <w:rsid w:val="00DF75BB"/>
    <w:rsid w:val="00DF75CE"/>
    <w:rsid w:val="00DF75DA"/>
    <w:rsid w:val="00DF75DB"/>
    <w:rsid w:val="00DF75FF"/>
    <w:rsid w:val="00DF7639"/>
    <w:rsid w:val="00DF766F"/>
    <w:rsid w:val="00DF769E"/>
    <w:rsid w:val="00DF769F"/>
    <w:rsid w:val="00DF76A9"/>
    <w:rsid w:val="00DF76F5"/>
    <w:rsid w:val="00DF7731"/>
    <w:rsid w:val="00DF7759"/>
    <w:rsid w:val="00DF7760"/>
    <w:rsid w:val="00DF77C5"/>
    <w:rsid w:val="00DF783A"/>
    <w:rsid w:val="00DF785B"/>
    <w:rsid w:val="00DF7865"/>
    <w:rsid w:val="00DF78A9"/>
    <w:rsid w:val="00DF790C"/>
    <w:rsid w:val="00DF79F4"/>
    <w:rsid w:val="00DF7A33"/>
    <w:rsid w:val="00DF7A43"/>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11"/>
    <w:rsid w:val="00DF7C4A"/>
    <w:rsid w:val="00DF7C5B"/>
    <w:rsid w:val="00DF7C5F"/>
    <w:rsid w:val="00DF7C6B"/>
    <w:rsid w:val="00DF7C9B"/>
    <w:rsid w:val="00DF7CC7"/>
    <w:rsid w:val="00DF7CD2"/>
    <w:rsid w:val="00DF7CF9"/>
    <w:rsid w:val="00DF7CFC"/>
    <w:rsid w:val="00DF7D5C"/>
    <w:rsid w:val="00DF7D6D"/>
    <w:rsid w:val="00DF7D86"/>
    <w:rsid w:val="00DF7D9B"/>
    <w:rsid w:val="00DF7DBC"/>
    <w:rsid w:val="00DF7DDB"/>
    <w:rsid w:val="00DF7DE8"/>
    <w:rsid w:val="00DF7E78"/>
    <w:rsid w:val="00DF7E7F"/>
    <w:rsid w:val="00DF7E9A"/>
    <w:rsid w:val="00DF7EC1"/>
    <w:rsid w:val="00DF7F5E"/>
    <w:rsid w:val="00DF7F62"/>
    <w:rsid w:val="00DF7FAA"/>
    <w:rsid w:val="00DF7FBB"/>
    <w:rsid w:val="00DF7FCF"/>
    <w:rsid w:val="00E00057"/>
    <w:rsid w:val="00E0012E"/>
    <w:rsid w:val="00E0014A"/>
    <w:rsid w:val="00E0014B"/>
    <w:rsid w:val="00E00192"/>
    <w:rsid w:val="00E001B6"/>
    <w:rsid w:val="00E001CB"/>
    <w:rsid w:val="00E0024F"/>
    <w:rsid w:val="00E00264"/>
    <w:rsid w:val="00E0027C"/>
    <w:rsid w:val="00E00299"/>
    <w:rsid w:val="00E002B9"/>
    <w:rsid w:val="00E0030A"/>
    <w:rsid w:val="00E00336"/>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D1"/>
    <w:rsid w:val="00E007E2"/>
    <w:rsid w:val="00E007F1"/>
    <w:rsid w:val="00E008AD"/>
    <w:rsid w:val="00E008C8"/>
    <w:rsid w:val="00E008D4"/>
    <w:rsid w:val="00E0094A"/>
    <w:rsid w:val="00E0094B"/>
    <w:rsid w:val="00E0095B"/>
    <w:rsid w:val="00E00A67"/>
    <w:rsid w:val="00E00A86"/>
    <w:rsid w:val="00E00A8B"/>
    <w:rsid w:val="00E00A96"/>
    <w:rsid w:val="00E00AD4"/>
    <w:rsid w:val="00E00AEF"/>
    <w:rsid w:val="00E00AF4"/>
    <w:rsid w:val="00E00B0A"/>
    <w:rsid w:val="00E00B3C"/>
    <w:rsid w:val="00E00BA0"/>
    <w:rsid w:val="00E00C0E"/>
    <w:rsid w:val="00E00C10"/>
    <w:rsid w:val="00E00C15"/>
    <w:rsid w:val="00E00C40"/>
    <w:rsid w:val="00E00CBD"/>
    <w:rsid w:val="00E00D1B"/>
    <w:rsid w:val="00E00D59"/>
    <w:rsid w:val="00E00D5D"/>
    <w:rsid w:val="00E00D76"/>
    <w:rsid w:val="00E00D87"/>
    <w:rsid w:val="00E00DC9"/>
    <w:rsid w:val="00E00DE0"/>
    <w:rsid w:val="00E00DEB"/>
    <w:rsid w:val="00E00E49"/>
    <w:rsid w:val="00E00E8B"/>
    <w:rsid w:val="00E00EDC"/>
    <w:rsid w:val="00E00F0A"/>
    <w:rsid w:val="00E00F0F"/>
    <w:rsid w:val="00E00F31"/>
    <w:rsid w:val="00E00F7A"/>
    <w:rsid w:val="00E00FE9"/>
    <w:rsid w:val="00E01017"/>
    <w:rsid w:val="00E0103D"/>
    <w:rsid w:val="00E0106C"/>
    <w:rsid w:val="00E0108A"/>
    <w:rsid w:val="00E01096"/>
    <w:rsid w:val="00E010C1"/>
    <w:rsid w:val="00E01126"/>
    <w:rsid w:val="00E0116C"/>
    <w:rsid w:val="00E01186"/>
    <w:rsid w:val="00E011B5"/>
    <w:rsid w:val="00E011CB"/>
    <w:rsid w:val="00E0123B"/>
    <w:rsid w:val="00E012C3"/>
    <w:rsid w:val="00E01302"/>
    <w:rsid w:val="00E0134B"/>
    <w:rsid w:val="00E01372"/>
    <w:rsid w:val="00E01377"/>
    <w:rsid w:val="00E013E4"/>
    <w:rsid w:val="00E01402"/>
    <w:rsid w:val="00E01413"/>
    <w:rsid w:val="00E01448"/>
    <w:rsid w:val="00E014B5"/>
    <w:rsid w:val="00E0154D"/>
    <w:rsid w:val="00E0156A"/>
    <w:rsid w:val="00E01595"/>
    <w:rsid w:val="00E015AA"/>
    <w:rsid w:val="00E015B0"/>
    <w:rsid w:val="00E015DC"/>
    <w:rsid w:val="00E015E9"/>
    <w:rsid w:val="00E0160D"/>
    <w:rsid w:val="00E016D4"/>
    <w:rsid w:val="00E016FB"/>
    <w:rsid w:val="00E0170F"/>
    <w:rsid w:val="00E01777"/>
    <w:rsid w:val="00E0179E"/>
    <w:rsid w:val="00E017C8"/>
    <w:rsid w:val="00E0182F"/>
    <w:rsid w:val="00E01856"/>
    <w:rsid w:val="00E01896"/>
    <w:rsid w:val="00E018CC"/>
    <w:rsid w:val="00E0193C"/>
    <w:rsid w:val="00E0194C"/>
    <w:rsid w:val="00E019AB"/>
    <w:rsid w:val="00E019FC"/>
    <w:rsid w:val="00E01A2A"/>
    <w:rsid w:val="00E01A39"/>
    <w:rsid w:val="00E01A40"/>
    <w:rsid w:val="00E01A4F"/>
    <w:rsid w:val="00E01AB4"/>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A2"/>
    <w:rsid w:val="00E01F16"/>
    <w:rsid w:val="00E01F8D"/>
    <w:rsid w:val="00E01FB9"/>
    <w:rsid w:val="00E02007"/>
    <w:rsid w:val="00E02028"/>
    <w:rsid w:val="00E0203C"/>
    <w:rsid w:val="00E0205B"/>
    <w:rsid w:val="00E020D9"/>
    <w:rsid w:val="00E02140"/>
    <w:rsid w:val="00E021A2"/>
    <w:rsid w:val="00E021B4"/>
    <w:rsid w:val="00E021F9"/>
    <w:rsid w:val="00E02240"/>
    <w:rsid w:val="00E022EB"/>
    <w:rsid w:val="00E022ED"/>
    <w:rsid w:val="00E02307"/>
    <w:rsid w:val="00E02309"/>
    <w:rsid w:val="00E0230D"/>
    <w:rsid w:val="00E02311"/>
    <w:rsid w:val="00E02326"/>
    <w:rsid w:val="00E023BA"/>
    <w:rsid w:val="00E024AD"/>
    <w:rsid w:val="00E024B8"/>
    <w:rsid w:val="00E0252C"/>
    <w:rsid w:val="00E0256C"/>
    <w:rsid w:val="00E02595"/>
    <w:rsid w:val="00E025AE"/>
    <w:rsid w:val="00E02602"/>
    <w:rsid w:val="00E0260E"/>
    <w:rsid w:val="00E02637"/>
    <w:rsid w:val="00E0263E"/>
    <w:rsid w:val="00E02648"/>
    <w:rsid w:val="00E0267B"/>
    <w:rsid w:val="00E026A9"/>
    <w:rsid w:val="00E02704"/>
    <w:rsid w:val="00E0270E"/>
    <w:rsid w:val="00E0271A"/>
    <w:rsid w:val="00E02752"/>
    <w:rsid w:val="00E02754"/>
    <w:rsid w:val="00E027A6"/>
    <w:rsid w:val="00E027F3"/>
    <w:rsid w:val="00E028B3"/>
    <w:rsid w:val="00E028BA"/>
    <w:rsid w:val="00E028F5"/>
    <w:rsid w:val="00E0297F"/>
    <w:rsid w:val="00E029A3"/>
    <w:rsid w:val="00E029AB"/>
    <w:rsid w:val="00E029D1"/>
    <w:rsid w:val="00E029F7"/>
    <w:rsid w:val="00E02A84"/>
    <w:rsid w:val="00E02A8C"/>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3C"/>
    <w:rsid w:val="00E0314F"/>
    <w:rsid w:val="00E031A4"/>
    <w:rsid w:val="00E031DC"/>
    <w:rsid w:val="00E03204"/>
    <w:rsid w:val="00E0320E"/>
    <w:rsid w:val="00E03275"/>
    <w:rsid w:val="00E03282"/>
    <w:rsid w:val="00E032E7"/>
    <w:rsid w:val="00E03302"/>
    <w:rsid w:val="00E03315"/>
    <w:rsid w:val="00E03380"/>
    <w:rsid w:val="00E033A6"/>
    <w:rsid w:val="00E03426"/>
    <w:rsid w:val="00E0344B"/>
    <w:rsid w:val="00E034FB"/>
    <w:rsid w:val="00E03512"/>
    <w:rsid w:val="00E0356E"/>
    <w:rsid w:val="00E0358C"/>
    <w:rsid w:val="00E035E4"/>
    <w:rsid w:val="00E03604"/>
    <w:rsid w:val="00E03606"/>
    <w:rsid w:val="00E0367D"/>
    <w:rsid w:val="00E036E8"/>
    <w:rsid w:val="00E0375C"/>
    <w:rsid w:val="00E037A5"/>
    <w:rsid w:val="00E03824"/>
    <w:rsid w:val="00E03840"/>
    <w:rsid w:val="00E03862"/>
    <w:rsid w:val="00E0388A"/>
    <w:rsid w:val="00E03898"/>
    <w:rsid w:val="00E038A8"/>
    <w:rsid w:val="00E038AB"/>
    <w:rsid w:val="00E038D1"/>
    <w:rsid w:val="00E03905"/>
    <w:rsid w:val="00E03906"/>
    <w:rsid w:val="00E0394D"/>
    <w:rsid w:val="00E03992"/>
    <w:rsid w:val="00E039B1"/>
    <w:rsid w:val="00E039C9"/>
    <w:rsid w:val="00E03A2B"/>
    <w:rsid w:val="00E03A36"/>
    <w:rsid w:val="00E03A55"/>
    <w:rsid w:val="00E03AA8"/>
    <w:rsid w:val="00E03ADE"/>
    <w:rsid w:val="00E03AEE"/>
    <w:rsid w:val="00E03B01"/>
    <w:rsid w:val="00E03B40"/>
    <w:rsid w:val="00E03B51"/>
    <w:rsid w:val="00E03BF8"/>
    <w:rsid w:val="00E03C30"/>
    <w:rsid w:val="00E03C55"/>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22"/>
    <w:rsid w:val="00E0416C"/>
    <w:rsid w:val="00E0416E"/>
    <w:rsid w:val="00E04176"/>
    <w:rsid w:val="00E04180"/>
    <w:rsid w:val="00E041A1"/>
    <w:rsid w:val="00E041AF"/>
    <w:rsid w:val="00E041D7"/>
    <w:rsid w:val="00E041F0"/>
    <w:rsid w:val="00E0421F"/>
    <w:rsid w:val="00E04294"/>
    <w:rsid w:val="00E042CC"/>
    <w:rsid w:val="00E04357"/>
    <w:rsid w:val="00E04451"/>
    <w:rsid w:val="00E04474"/>
    <w:rsid w:val="00E0449B"/>
    <w:rsid w:val="00E04534"/>
    <w:rsid w:val="00E04537"/>
    <w:rsid w:val="00E0453F"/>
    <w:rsid w:val="00E04563"/>
    <w:rsid w:val="00E045CD"/>
    <w:rsid w:val="00E045F6"/>
    <w:rsid w:val="00E045FF"/>
    <w:rsid w:val="00E0463C"/>
    <w:rsid w:val="00E04699"/>
    <w:rsid w:val="00E046CD"/>
    <w:rsid w:val="00E0475F"/>
    <w:rsid w:val="00E04785"/>
    <w:rsid w:val="00E047C0"/>
    <w:rsid w:val="00E047D2"/>
    <w:rsid w:val="00E047F0"/>
    <w:rsid w:val="00E04812"/>
    <w:rsid w:val="00E0483A"/>
    <w:rsid w:val="00E048BE"/>
    <w:rsid w:val="00E048C5"/>
    <w:rsid w:val="00E048E7"/>
    <w:rsid w:val="00E049C4"/>
    <w:rsid w:val="00E04A1F"/>
    <w:rsid w:val="00E04A55"/>
    <w:rsid w:val="00E04A94"/>
    <w:rsid w:val="00E04AB3"/>
    <w:rsid w:val="00E04ABE"/>
    <w:rsid w:val="00E04AD4"/>
    <w:rsid w:val="00E04AD8"/>
    <w:rsid w:val="00E04AE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C7"/>
    <w:rsid w:val="00E051CC"/>
    <w:rsid w:val="00E051F2"/>
    <w:rsid w:val="00E05218"/>
    <w:rsid w:val="00E0522C"/>
    <w:rsid w:val="00E05235"/>
    <w:rsid w:val="00E05242"/>
    <w:rsid w:val="00E05246"/>
    <w:rsid w:val="00E052A0"/>
    <w:rsid w:val="00E052E3"/>
    <w:rsid w:val="00E05365"/>
    <w:rsid w:val="00E053B8"/>
    <w:rsid w:val="00E053CE"/>
    <w:rsid w:val="00E05437"/>
    <w:rsid w:val="00E054AA"/>
    <w:rsid w:val="00E055B9"/>
    <w:rsid w:val="00E055E2"/>
    <w:rsid w:val="00E0561B"/>
    <w:rsid w:val="00E0568E"/>
    <w:rsid w:val="00E056C8"/>
    <w:rsid w:val="00E05745"/>
    <w:rsid w:val="00E057F6"/>
    <w:rsid w:val="00E05890"/>
    <w:rsid w:val="00E058D7"/>
    <w:rsid w:val="00E0592B"/>
    <w:rsid w:val="00E05948"/>
    <w:rsid w:val="00E059BC"/>
    <w:rsid w:val="00E059DE"/>
    <w:rsid w:val="00E059E7"/>
    <w:rsid w:val="00E05A31"/>
    <w:rsid w:val="00E05A93"/>
    <w:rsid w:val="00E05AA0"/>
    <w:rsid w:val="00E05AB1"/>
    <w:rsid w:val="00E05B0D"/>
    <w:rsid w:val="00E05B66"/>
    <w:rsid w:val="00E05B8F"/>
    <w:rsid w:val="00E05C03"/>
    <w:rsid w:val="00E05C53"/>
    <w:rsid w:val="00E05C91"/>
    <w:rsid w:val="00E05C92"/>
    <w:rsid w:val="00E05D2F"/>
    <w:rsid w:val="00E05D43"/>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3C9"/>
    <w:rsid w:val="00E06403"/>
    <w:rsid w:val="00E06414"/>
    <w:rsid w:val="00E0641F"/>
    <w:rsid w:val="00E06427"/>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93B"/>
    <w:rsid w:val="00E0693E"/>
    <w:rsid w:val="00E069F5"/>
    <w:rsid w:val="00E06A1C"/>
    <w:rsid w:val="00E06A36"/>
    <w:rsid w:val="00E06A67"/>
    <w:rsid w:val="00E06AB9"/>
    <w:rsid w:val="00E06AC2"/>
    <w:rsid w:val="00E06AF3"/>
    <w:rsid w:val="00E06B47"/>
    <w:rsid w:val="00E06B53"/>
    <w:rsid w:val="00E06C1F"/>
    <w:rsid w:val="00E06C8D"/>
    <w:rsid w:val="00E06C9C"/>
    <w:rsid w:val="00E06CC4"/>
    <w:rsid w:val="00E06D22"/>
    <w:rsid w:val="00E06D42"/>
    <w:rsid w:val="00E06D47"/>
    <w:rsid w:val="00E06D50"/>
    <w:rsid w:val="00E06D81"/>
    <w:rsid w:val="00E06D83"/>
    <w:rsid w:val="00E06DA1"/>
    <w:rsid w:val="00E06E40"/>
    <w:rsid w:val="00E06E81"/>
    <w:rsid w:val="00E06E95"/>
    <w:rsid w:val="00E06EAF"/>
    <w:rsid w:val="00E06EDF"/>
    <w:rsid w:val="00E06EEE"/>
    <w:rsid w:val="00E06F00"/>
    <w:rsid w:val="00E06F09"/>
    <w:rsid w:val="00E06F14"/>
    <w:rsid w:val="00E06F29"/>
    <w:rsid w:val="00E06F6C"/>
    <w:rsid w:val="00E06FC6"/>
    <w:rsid w:val="00E06FF1"/>
    <w:rsid w:val="00E070AA"/>
    <w:rsid w:val="00E070C5"/>
    <w:rsid w:val="00E07130"/>
    <w:rsid w:val="00E07150"/>
    <w:rsid w:val="00E07177"/>
    <w:rsid w:val="00E071B7"/>
    <w:rsid w:val="00E07208"/>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42"/>
    <w:rsid w:val="00E0765D"/>
    <w:rsid w:val="00E076E9"/>
    <w:rsid w:val="00E07703"/>
    <w:rsid w:val="00E07708"/>
    <w:rsid w:val="00E07740"/>
    <w:rsid w:val="00E07742"/>
    <w:rsid w:val="00E0774C"/>
    <w:rsid w:val="00E077CD"/>
    <w:rsid w:val="00E07802"/>
    <w:rsid w:val="00E07865"/>
    <w:rsid w:val="00E07889"/>
    <w:rsid w:val="00E078D9"/>
    <w:rsid w:val="00E07903"/>
    <w:rsid w:val="00E0792B"/>
    <w:rsid w:val="00E079A8"/>
    <w:rsid w:val="00E079B0"/>
    <w:rsid w:val="00E079D0"/>
    <w:rsid w:val="00E079DF"/>
    <w:rsid w:val="00E079E2"/>
    <w:rsid w:val="00E079F1"/>
    <w:rsid w:val="00E07A2F"/>
    <w:rsid w:val="00E07A7D"/>
    <w:rsid w:val="00E07A8B"/>
    <w:rsid w:val="00E07A9D"/>
    <w:rsid w:val="00E07AD0"/>
    <w:rsid w:val="00E07AFD"/>
    <w:rsid w:val="00E07B08"/>
    <w:rsid w:val="00E07B16"/>
    <w:rsid w:val="00E07B3C"/>
    <w:rsid w:val="00E07BAD"/>
    <w:rsid w:val="00E07C87"/>
    <w:rsid w:val="00E07CA2"/>
    <w:rsid w:val="00E07CA8"/>
    <w:rsid w:val="00E07CD8"/>
    <w:rsid w:val="00E07D10"/>
    <w:rsid w:val="00E07D26"/>
    <w:rsid w:val="00E07D46"/>
    <w:rsid w:val="00E07DA6"/>
    <w:rsid w:val="00E07DEE"/>
    <w:rsid w:val="00E07DFE"/>
    <w:rsid w:val="00E07E03"/>
    <w:rsid w:val="00E07E31"/>
    <w:rsid w:val="00E07E74"/>
    <w:rsid w:val="00E07EA9"/>
    <w:rsid w:val="00E07FA3"/>
    <w:rsid w:val="00E07FF8"/>
    <w:rsid w:val="00E10037"/>
    <w:rsid w:val="00E10077"/>
    <w:rsid w:val="00E1007E"/>
    <w:rsid w:val="00E1010C"/>
    <w:rsid w:val="00E10124"/>
    <w:rsid w:val="00E1012F"/>
    <w:rsid w:val="00E1016B"/>
    <w:rsid w:val="00E10176"/>
    <w:rsid w:val="00E101C5"/>
    <w:rsid w:val="00E101C8"/>
    <w:rsid w:val="00E1029B"/>
    <w:rsid w:val="00E102D4"/>
    <w:rsid w:val="00E10304"/>
    <w:rsid w:val="00E10342"/>
    <w:rsid w:val="00E10354"/>
    <w:rsid w:val="00E10372"/>
    <w:rsid w:val="00E103E8"/>
    <w:rsid w:val="00E1040F"/>
    <w:rsid w:val="00E10451"/>
    <w:rsid w:val="00E10463"/>
    <w:rsid w:val="00E10492"/>
    <w:rsid w:val="00E104B4"/>
    <w:rsid w:val="00E104C0"/>
    <w:rsid w:val="00E104C4"/>
    <w:rsid w:val="00E104CA"/>
    <w:rsid w:val="00E10531"/>
    <w:rsid w:val="00E1057E"/>
    <w:rsid w:val="00E10584"/>
    <w:rsid w:val="00E10599"/>
    <w:rsid w:val="00E105DE"/>
    <w:rsid w:val="00E105EC"/>
    <w:rsid w:val="00E105F8"/>
    <w:rsid w:val="00E1060F"/>
    <w:rsid w:val="00E10650"/>
    <w:rsid w:val="00E1066F"/>
    <w:rsid w:val="00E1067C"/>
    <w:rsid w:val="00E10690"/>
    <w:rsid w:val="00E106B7"/>
    <w:rsid w:val="00E10732"/>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24"/>
    <w:rsid w:val="00E10B50"/>
    <w:rsid w:val="00E10B69"/>
    <w:rsid w:val="00E10BB9"/>
    <w:rsid w:val="00E10BEF"/>
    <w:rsid w:val="00E10BF4"/>
    <w:rsid w:val="00E10C04"/>
    <w:rsid w:val="00E10C16"/>
    <w:rsid w:val="00E10C22"/>
    <w:rsid w:val="00E10C29"/>
    <w:rsid w:val="00E10CAB"/>
    <w:rsid w:val="00E10CDA"/>
    <w:rsid w:val="00E10CE7"/>
    <w:rsid w:val="00E10D51"/>
    <w:rsid w:val="00E10D7C"/>
    <w:rsid w:val="00E10DAC"/>
    <w:rsid w:val="00E10DB0"/>
    <w:rsid w:val="00E10DDB"/>
    <w:rsid w:val="00E10DEE"/>
    <w:rsid w:val="00E10DF8"/>
    <w:rsid w:val="00E10E24"/>
    <w:rsid w:val="00E10E29"/>
    <w:rsid w:val="00E10E30"/>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49"/>
    <w:rsid w:val="00E111CB"/>
    <w:rsid w:val="00E111E0"/>
    <w:rsid w:val="00E111E1"/>
    <w:rsid w:val="00E11218"/>
    <w:rsid w:val="00E1125A"/>
    <w:rsid w:val="00E11294"/>
    <w:rsid w:val="00E112BC"/>
    <w:rsid w:val="00E112C8"/>
    <w:rsid w:val="00E1134E"/>
    <w:rsid w:val="00E1138D"/>
    <w:rsid w:val="00E113D1"/>
    <w:rsid w:val="00E1147C"/>
    <w:rsid w:val="00E11493"/>
    <w:rsid w:val="00E114CB"/>
    <w:rsid w:val="00E11521"/>
    <w:rsid w:val="00E11552"/>
    <w:rsid w:val="00E1157E"/>
    <w:rsid w:val="00E115A2"/>
    <w:rsid w:val="00E115C8"/>
    <w:rsid w:val="00E11663"/>
    <w:rsid w:val="00E116A3"/>
    <w:rsid w:val="00E1171D"/>
    <w:rsid w:val="00E11728"/>
    <w:rsid w:val="00E11758"/>
    <w:rsid w:val="00E117EB"/>
    <w:rsid w:val="00E11831"/>
    <w:rsid w:val="00E11847"/>
    <w:rsid w:val="00E1184D"/>
    <w:rsid w:val="00E1185D"/>
    <w:rsid w:val="00E11872"/>
    <w:rsid w:val="00E11883"/>
    <w:rsid w:val="00E11896"/>
    <w:rsid w:val="00E118B2"/>
    <w:rsid w:val="00E118E9"/>
    <w:rsid w:val="00E1190A"/>
    <w:rsid w:val="00E1195D"/>
    <w:rsid w:val="00E11987"/>
    <w:rsid w:val="00E119A1"/>
    <w:rsid w:val="00E119D8"/>
    <w:rsid w:val="00E119F4"/>
    <w:rsid w:val="00E119F9"/>
    <w:rsid w:val="00E11A3D"/>
    <w:rsid w:val="00E11A40"/>
    <w:rsid w:val="00E11A89"/>
    <w:rsid w:val="00E11A93"/>
    <w:rsid w:val="00E11A9F"/>
    <w:rsid w:val="00E11AA4"/>
    <w:rsid w:val="00E11B34"/>
    <w:rsid w:val="00E11BD6"/>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67"/>
    <w:rsid w:val="00E12277"/>
    <w:rsid w:val="00E12287"/>
    <w:rsid w:val="00E12294"/>
    <w:rsid w:val="00E122EF"/>
    <w:rsid w:val="00E1234D"/>
    <w:rsid w:val="00E12364"/>
    <w:rsid w:val="00E1238C"/>
    <w:rsid w:val="00E123AB"/>
    <w:rsid w:val="00E123BE"/>
    <w:rsid w:val="00E123D0"/>
    <w:rsid w:val="00E123DB"/>
    <w:rsid w:val="00E12443"/>
    <w:rsid w:val="00E1247C"/>
    <w:rsid w:val="00E12488"/>
    <w:rsid w:val="00E12500"/>
    <w:rsid w:val="00E12507"/>
    <w:rsid w:val="00E1252D"/>
    <w:rsid w:val="00E12545"/>
    <w:rsid w:val="00E125AB"/>
    <w:rsid w:val="00E125B7"/>
    <w:rsid w:val="00E125EC"/>
    <w:rsid w:val="00E125F4"/>
    <w:rsid w:val="00E12630"/>
    <w:rsid w:val="00E12731"/>
    <w:rsid w:val="00E1273C"/>
    <w:rsid w:val="00E12749"/>
    <w:rsid w:val="00E1274B"/>
    <w:rsid w:val="00E12778"/>
    <w:rsid w:val="00E12903"/>
    <w:rsid w:val="00E12917"/>
    <w:rsid w:val="00E1295D"/>
    <w:rsid w:val="00E1296C"/>
    <w:rsid w:val="00E1296E"/>
    <w:rsid w:val="00E1298B"/>
    <w:rsid w:val="00E129BC"/>
    <w:rsid w:val="00E129BE"/>
    <w:rsid w:val="00E129DD"/>
    <w:rsid w:val="00E129FE"/>
    <w:rsid w:val="00E12A39"/>
    <w:rsid w:val="00E12A4F"/>
    <w:rsid w:val="00E12A73"/>
    <w:rsid w:val="00E12AAC"/>
    <w:rsid w:val="00E12AB3"/>
    <w:rsid w:val="00E12B46"/>
    <w:rsid w:val="00E12B5C"/>
    <w:rsid w:val="00E12B6B"/>
    <w:rsid w:val="00E12B8C"/>
    <w:rsid w:val="00E12B8E"/>
    <w:rsid w:val="00E12B9B"/>
    <w:rsid w:val="00E12BBE"/>
    <w:rsid w:val="00E12BCB"/>
    <w:rsid w:val="00E12BFD"/>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EF4"/>
    <w:rsid w:val="00E12F00"/>
    <w:rsid w:val="00E12F74"/>
    <w:rsid w:val="00E12F75"/>
    <w:rsid w:val="00E12F7F"/>
    <w:rsid w:val="00E12FA2"/>
    <w:rsid w:val="00E1309D"/>
    <w:rsid w:val="00E130C7"/>
    <w:rsid w:val="00E13129"/>
    <w:rsid w:val="00E13134"/>
    <w:rsid w:val="00E13287"/>
    <w:rsid w:val="00E13299"/>
    <w:rsid w:val="00E13302"/>
    <w:rsid w:val="00E1337C"/>
    <w:rsid w:val="00E1338B"/>
    <w:rsid w:val="00E13413"/>
    <w:rsid w:val="00E13419"/>
    <w:rsid w:val="00E13422"/>
    <w:rsid w:val="00E13448"/>
    <w:rsid w:val="00E13469"/>
    <w:rsid w:val="00E13486"/>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D9"/>
    <w:rsid w:val="00E13852"/>
    <w:rsid w:val="00E138B3"/>
    <w:rsid w:val="00E138BA"/>
    <w:rsid w:val="00E138F9"/>
    <w:rsid w:val="00E1390B"/>
    <w:rsid w:val="00E13940"/>
    <w:rsid w:val="00E1394A"/>
    <w:rsid w:val="00E1397D"/>
    <w:rsid w:val="00E139AC"/>
    <w:rsid w:val="00E13A5A"/>
    <w:rsid w:val="00E13AC1"/>
    <w:rsid w:val="00E13AD1"/>
    <w:rsid w:val="00E13BF9"/>
    <w:rsid w:val="00E13BFC"/>
    <w:rsid w:val="00E13C1D"/>
    <w:rsid w:val="00E13C50"/>
    <w:rsid w:val="00E13CBC"/>
    <w:rsid w:val="00E13D0A"/>
    <w:rsid w:val="00E13D33"/>
    <w:rsid w:val="00E13D37"/>
    <w:rsid w:val="00E13D4C"/>
    <w:rsid w:val="00E13D62"/>
    <w:rsid w:val="00E13D79"/>
    <w:rsid w:val="00E13DC1"/>
    <w:rsid w:val="00E13DC8"/>
    <w:rsid w:val="00E13DCC"/>
    <w:rsid w:val="00E13E13"/>
    <w:rsid w:val="00E13E7E"/>
    <w:rsid w:val="00E13E9E"/>
    <w:rsid w:val="00E13F01"/>
    <w:rsid w:val="00E13F9E"/>
    <w:rsid w:val="00E13FC9"/>
    <w:rsid w:val="00E13FE1"/>
    <w:rsid w:val="00E14025"/>
    <w:rsid w:val="00E1408A"/>
    <w:rsid w:val="00E14096"/>
    <w:rsid w:val="00E140E3"/>
    <w:rsid w:val="00E140F7"/>
    <w:rsid w:val="00E14106"/>
    <w:rsid w:val="00E141CE"/>
    <w:rsid w:val="00E1422D"/>
    <w:rsid w:val="00E14296"/>
    <w:rsid w:val="00E1429F"/>
    <w:rsid w:val="00E142A3"/>
    <w:rsid w:val="00E142ED"/>
    <w:rsid w:val="00E142F2"/>
    <w:rsid w:val="00E14317"/>
    <w:rsid w:val="00E14341"/>
    <w:rsid w:val="00E1434D"/>
    <w:rsid w:val="00E14356"/>
    <w:rsid w:val="00E14370"/>
    <w:rsid w:val="00E14374"/>
    <w:rsid w:val="00E143A6"/>
    <w:rsid w:val="00E143CA"/>
    <w:rsid w:val="00E143EC"/>
    <w:rsid w:val="00E1440D"/>
    <w:rsid w:val="00E1442C"/>
    <w:rsid w:val="00E1443C"/>
    <w:rsid w:val="00E14516"/>
    <w:rsid w:val="00E1451E"/>
    <w:rsid w:val="00E14565"/>
    <w:rsid w:val="00E1458B"/>
    <w:rsid w:val="00E14618"/>
    <w:rsid w:val="00E14628"/>
    <w:rsid w:val="00E1462D"/>
    <w:rsid w:val="00E146A7"/>
    <w:rsid w:val="00E14740"/>
    <w:rsid w:val="00E147A7"/>
    <w:rsid w:val="00E147AD"/>
    <w:rsid w:val="00E14806"/>
    <w:rsid w:val="00E14911"/>
    <w:rsid w:val="00E14924"/>
    <w:rsid w:val="00E14963"/>
    <w:rsid w:val="00E14971"/>
    <w:rsid w:val="00E14987"/>
    <w:rsid w:val="00E149A2"/>
    <w:rsid w:val="00E149D3"/>
    <w:rsid w:val="00E14A05"/>
    <w:rsid w:val="00E14ABF"/>
    <w:rsid w:val="00E14AE5"/>
    <w:rsid w:val="00E14B07"/>
    <w:rsid w:val="00E14B10"/>
    <w:rsid w:val="00E14B62"/>
    <w:rsid w:val="00E14BA0"/>
    <w:rsid w:val="00E14BDB"/>
    <w:rsid w:val="00E14BE4"/>
    <w:rsid w:val="00E14BE9"/>
    <w:rsid w:val="00E14C0A"/>
    <w:rsid w:val="00E14C25"/>
    <w:rsid w:val="00E14C47"/>
    <w:rsid w:val="00E14C8B"/>
    <w:rsid w:val="00E14C94"/>
    <w:rsid w:val="00E14CA3"/>
    <w:rsid w:val="00E14D4A"/>
    <w:rsid w:val="00E14D80"/>
    <w:rsid w:val="00E14DB6"/>
    <w:rsid w:val="00E14DD9"/>
    <w:rsid w:val="00E14E83"/>
    <w:rsid w:val="00E14EE2"/>
    <w:rsid w:val="00E14F47"/>
    <w:rsid w:val="00E14F57"/>
    <w:rsid w:val="00E14FD7"/>
    <w:rsid w:val="00E14FD8"/>
    <w:rsid w:val="00E14FE1"/>
    <w:rsid w:val="00E15018"/>
    <w:rsid w:val="00E15022"/>
    <w:rsid w:val="00E15024"/>
    <w:rsid w:val="00E150AD"/>
    <w:rsid w:val="00E1513A"/>
    <w:rsid w:val="00E1513B"/>
    <w:rsid w:val="00E1516B"/>
    <w:rsid w:val="00E151E1"/>
    <w:rsid w:val="00E151F1"/>
    <w:rsid w:val="00E15206"/>
    <w:rsid w:val="00E15265"/>
    <w:rsid w:val="00E1526B"/>
    <w:rsid w:val="00E1527C"/>
    <w:rsid w:val="00E152B0"/>
    <w:rsid w:val="00E152ED"/>
    <w:rsid w:val="00E15313"/>
    <w:rsid w:val="00E1537B"/>
    <w:rsid w:val="00E15391"/>
    <w:rsid w:val="00E15398"/>
    <w:rsid w:val="00E15419"/>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A"/>
    <w:rsid w:val="00E15C6C"/>
    <w:rsid w:val="00E15C9B"/>
    <w:rsid w:val="00E15C9E"/>
    <w:rsid w:val="00E15CBC"/>
    <w:rsid w:val="00E15CCA"/>
    <w:rsid w:val="00E15CD6"/>
    <w:rsid w:val="00E15CEB"/>
    <w:rsid w:val="00E15D3E"/>
    <w:rsid w:val="00E15D8B"/>
    <w:rsid w:val="00E15D9D"/>
    <w:rsid w:val="00E15E27"/>
    <w:rsid w:val="00E15F44"/>
    <w:rsid w:val="00E15F70"/>
    <w:rsid w:val="00E15FEE"/>
    <w:rsid w:val="00E16023"/>
    <w:rsid w:val="00E16115"/>
    <w:rsid w:val="00E16140"/>
    <w:rsid w:val="00E16200"/>
    <w:rsid w:val="00E1621D"/>
    <w:rsid w:val="00E16235"/>
    <w:rsid w:val="00E1627B"/>
    <w:rsid w:val="00E1636F"/>
    <w:rsid w:val="00E1639D"/>
    <w:rsid w:val="00E163BE"/>
    <w:rsid w:val="00E163DD"/>
    <w:rsid w:val="00E163E6"/>
    <w:rsid w:val="00E163FD"/>
    <w:rsid w:val="00E1648D"/>
    <w:rsid w:val="00E164A1"/>
    <w:rsid w:val="00E164D2"/>
    <w:rsid w:val="00E16518"/>
    <w:rsid w:val="00E16580"/>
    <w:rsid w:val="00E16598"/>
    <w:rsid w:val="00E165E2"/>
    <w:rsid w:val="00E16614"/>
    <w:rsid w:val="00E1661B"/>
    <w:rsid w:val="00E1662D"/>
    <w:rsid w:val="00E16665"/>
    <w:rsid w:val="00E1668B"/>
    <w:rsid w:val="00E16739"/>
    <w:rsid w:val="00E1676D"/>
    <w:rsid w:val="00E1679C"/>
    <w:rsid w:val="00E167A0"/>
    <w:rsid w:val="00E16842"/>
    <w:rsid w:val="00E16848"/>
    <w:rsid w:val="00E16856"/>
    <w:rsid w:val="00E1688E"/>
    <w:rsid w:val="00E1689A"/>
    <w:rsid w:val="00E168BE"/>
    <w:rsid w:val="00E168F6"/>
    <w:rsid w:val="00E16901"/>
    <w:rsid w:val="00E16919"/>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6FE8"/>
    <w:rsid w:val="00E17029"/>
    <w:rsid w:val="00E170AA"/>
    <w:rsid w:val="00E170B6"/>
    <w:rsid w:val="00E17108"/>
    <w:rsid w:val="00E17123"/>
    <w:rsid w:val="00E17222"/>
    <w:rsid w:val="00E17232"/>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74A"/>
    <w:rsid w:val="00E1776E"/>
    <w:rsid w:val="00E177A2"/>
    <w:rsid w:val="00E17810"/>
    <w:rsid w:val="00E1786F"/>
    <w:rsid w:val="00E17880"/>
    <w:rsid w:val="00E178AB"/>
    <w:rsid w:val="00E178C7"/>
    <w:rsid w:val="00E178EF"/>
    <w:rsid w:val="00E1791C"/>
    <w:rsid w:val="00E17956"/>
    <w:rsid w:val="00E17959"/>
    <w:rsid w:val="00E17982"/>
    <w:rsid w:val="00E179D5"/>
    <w:rsid w:val="00E17A0C"/>
    <w:rsid w:val="00E17A23"/>
    <w:rsid w:val="00E17A36"/>
    <w:rsid w:val="00E17AC0"/>
    <w:rsid w:val="00E17B5B"/>
    <w:rsid w:val="00E17BC1"/>
    <w:rsid w:val="00E17BCE"/>
    <w:rsid w:val="00E17BE2"/>
    <w:rsid w:val="00E17BE4"/>
    <w:rsid w:val="00E17C24"/>
    <w:rsid w:val="00E17C2C"/>
    <w:rsid w:val="00E17C4C"/>
    <w:rsid w:val="00E17CBC"/>
    <w:rsid w:val="00E17D16"/>
    <w:rsid w:val="00E17D2B"/>
    <w:rsid w:val="00E17D82"/>
    <w:rsid w:val="00E17DFC"/>
    <w:rsid w:val="00E17E47"/>
    <w:rsid w:val="00E17E6A"/>
    <w:rsid w:val="00E17E89"/>
    <w:rsid w:val="00E17EB5"/>
    <w:rsid w:val="00E17F7A"/>
    <w:rsid w:val="00E17F7B"/>
    <w:rsid w:val="00E17F7C"/>
    <w:rsid w:val="00E17F91"/>
    <w:rsid w:val="00E17F93"/>
    <w:rsid w:val="00E17FA1"/>
    <w:rsid w:val="00E20041"/>
    <w:rsid w:val="00E20053"/>
    <w:rsid w:val="00E20091"/>
    <w:rsid w:val="00E20094"/>
    <w:rsid w:val="00E20144"/>
    <w:rsid w:val="00E2017B"/>
    <w:rsid w:val="00E201A4"/>
    <w:rsid w:val="00E201C0"/>
    <w:rsid w:val="00E201FC"/>
    <w:rsid w:val="00E20219"/>
    <w:rsid w:val="00E20284"/>
    <w:rsid w:val="00E202A3"/>
    <w:rsid w:val="00E202C2"/>
    <w:rsid w:val="00E202E3"/>
    <w:rsid w:val="00E2031A"/>
    <w:rsid w:val="00E2043A"/>
    <w:rsid w:val="00E20454"/>
    <w:rsid w:val="00E2048E"/>
    <w:rsid w:val="00E204FB"/>
    <w:rsid w:val="00E20592"/>
    <w:rsid w:val="00E205B3"/>
    <w:rsid w:val="00E205CE"/>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ED"/>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DCD"/>
    <w:rsid w:val="00E20E6A"/>
    <w:rsid w:val="00E20EC2"/>
    <w:rsid w:val="00E20EE4"/>
    <w:rsid w:val="00E20F4D"/>
    <w:rsid w:val="00E20FCE"/>
    <w:rsid w:val="00E20FFA"/>
    <w:rsid w:val="00E2106F"/>
    <w:rsid w:val="00E210AE"/>
    <w:rsid w:val="00E21102"/>
    <w:rsid w:val="00E2110F"/>
    <w:rsid w:val="00E21170"/>
    <w:rsid w:val="00E2119E"/>
    <w:rsid w:val="00E211AC"/>
    <w:rsid w:val="00E211F8"/>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3A"/>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8C9"/>
    <w:rsid w:val="00E21900"/>
    <w:rsid w:val="00E2194E"/>
    <w:rsid w:val="00E21972"/>
    <w:rsid w:val="00E219DF"/>
    <w:rsid w:val="00E219FF"/>
    <w:rsid w:val="00E21A16"/>
    <w:rsid w:val="00E21A5D"/>
    <w:rsid w:val="00E21AD3"/>
    <w:rsid w:val="00E21ADB"/>
    <w:rsid w:val="00E21C5B"/>
    <w:rsid w:val="00E21C65"/>
    <w:rsid w:val="00E21C89"/>
    <w:rsid w:val="00E21C90"/>
    <w:rsid w:val="00E21C95"/>
    <w:rsid w:val="00E21CB6"/>
    <w:rsid w:val="00E21CF1"/>
    <w:rsid w:val="00E21D19"/>
    <w:rsid w:val="00E21D22"/>
    <w:rsid w:val="00E21D37"/>
    <w:rsid w:val="00E21DD1"/>
    <w:rsid w:val="00E21E3D"/>
    <w:rsid w:val="00E21E57"/>
    <w:rsid w:val="00E21F43"/>
    <w:rsid w:val="00E21FAB"/>
    <w:rsid w:val="00E22024"/>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522"/>
    <w:rsid w:val="00E225E8"/>
    <w:rsid w:val="00E225EC"/>
    <w:rsid w:val="00E226C8"/>
    <w:rsid w:val="00E226FB"/>
    <w:rsid w:val="00E22826"/>
    <w:rsid w:val="00E22844"/>
    <w:rsid w:val="00E22955"/>
    <w:rsid w:val="00E229A0"/>
    <w:rsid w:val="00E229B6"/>
    <w:rsid w:val="00E229E2"/>
    <w:rsid w:val="00E22A1D"/>
    <w:rsid w:val="00E22A3A"/>
    <w:rsid w:val="00E22A7D"/>
    <w:rsid w:val="00E22AD5"/>
    <w:rsid w:val="00E22AF0"/>
    <w:rsid w:val="00E22B19"/>
    <w:rsid w:val="00E22B2E"/>
    <w:rsid w:val="00E22B45"/>
    <w:rsid w:val="00E22C0C"/>
    <w:rsid w:val="00E22C44"/>
    <w:rsid w:val="00E22C51"/>
    <w:rsid w:val="00E22DF6"/>
    <w:rsid w:val="00E22E0B"/>
    <w:rsid w:val="00E22E28"/>
    <w:rsid w:val="00E22E46"/>
    <w:rsid w:val="00E22E47"/>
    <w:rsid w:val="00E22E4A"/>
    <w:rsid w:val="00E22EE3"/>
    <w:rsid w:val="00E22F1B"/>
    <w:rsid w:val="00E22F74"/>
    <w:rsid w:val="00E22F94"/>
    <w:rsid w:val="00E22FBC"/>
    <w:rsid w:val="00E22FF9"/>
    <w:rsid w:val="00E2300F"/>
    <w:rsid w:val="00E23093"/>
    <w:rsid w:val="00E2309C"/>
    <w:rsid w:val="00E23117"/>
    <w:rsid w:val="00E23147"/>
    <w:rsid w:val="00E2314D"/>
    <w:rsid w:val="00E23153"/>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683"/>
    <w:rsid w:val="00E23708"/>
    <w:rsid w:val="00E2370C"/>
    <w:rsid w:val="00E2372B"/>
    <w:rsid w:val="00E23773"/>
    <w:rsid w:val="00E237AA"/>
    <w:rsid w:val="00E237F8"/>
    <w:rsid w:val="00E23833"/>
    <w:rsid w:val="00E2383D"/>
    <w:rsid w:val="00E2387E"/>
    <w:rsid w:val="00E2388D"/>
    <w:rsid w:val="00E23895"/>
    <w:rsid w:val="00E238FB"/>
    <w:rsid w:val="00E23911"/>
    <w:rsid w:val="00E2391A"/>
    <w:rsid w:val="00E23929"/>
    <w:rsid w:val="00E2393C"/>
    <w:rsid w:val="00E2395B"/>
    <w:rsid w:val="00E23A02"/>
    <w:rsid w:val="00E23A23"/>
    <w:rsid w:val="00E23A38"/>
    <w:rsid w:val="00E23A41"/>
    <w:rsid w:val="00E23A97"/>
    <w:rsid w:val="00E23ACF"/>
    <w:rsid w:val="00E23AD5"/>
    <w:rsid w:val="00E23BDA"/>
    <w:rsid w:val="00E23C03"/>
    <w:rsid w:val="00E23C10"/>
    <w:rsid w:val="00E23C24"/>
    <w:rsid w:val="00E23C40"/>
    <w:rsid w:val="00E23C44"/>
    <w:rsid w:val="00E23CFF"/>
    <w:rsid w:val="00E23D10"/>
    <w:rsid w:val="00E23D5A"/>
    <w:rsid w:val="00E23D6E"/>
    <w:rsid w:val="00E23D91"/>
    <w:rsid w:val="00E23D9D"/>
    <w:rsid w:val="00E23E0B"/>
    <w:rsid w:val="00E23E43"/>
    <w:rsid w:val="00E23E73"/>
    <w:rsid w:val="00E23E83"/>
    <w:rsid w:val="00E23EB4"/>
    <w:rsid w:val="00E23F0E"/>
    <w:rsid w:val="00E23F3C"/>
    <w:rsid w:val="00E23FA4"/>
    <w:rsid w:val="00E23FAD"/>
    <w:rsid w:val="00E23FC9"/>
    <w:rsid w:val="00E24102"/>
    <w:rsid w:val="00E2414A"/>
    <w:rsid w:val="00E2417A"/>
    <w:rsid w:val="00E241D7"/>
    <w:rsid w:val="00E24232"/>
    <w:rsid w:val="00E24249"/>
    <w:rsid w:val="00E242B6"/>
    <w:rsid w:val="00E2431C"/>
    <w:rsid w:val="00E2432D"/>
    <w:rsid w:val="00E24339"/>
    <w:rsid w:val="00E24395"/>
    <w:rsid w:val="00E243CB"/>
    <w:rsid w:val="00E24432"/>
    <w:rsid w:val="00E2443F"/>
    <w:rsid w:val="00E244DA"/>
    <w:rsid w:val="00E244FA"/>
    <w:rsid w:val="00E2450D"/>
    <w:rsid w:val="00E24510"/>
    <w:rsid w:val="00E24560"/>
    <w:rsid w:val="00E24586"/>
    <w:rsid w:val="00E245BC"/>
    <w:rsid w:val="00E245BF"/>
    <w:rsid w:val="00E245DD"/>
    <w:rsid w:val="00E245EC"/>
    <w:rsid w:val="00E245FC"/>
    <w:rsid w:val="00E24606"/>
    <w:rsid w:val="00E2460C"/>
    <w:rsid w:val="00E2463D"/>
    <w:rsid w:val="00E24675"/>
    <w:rsid w:val="00E246A7"/>
    <w:rsid w:val="00E246F3"/>
    <w:rsid w:val="00E24700"/>
    <w:rsid w:val="00E24744"/>
    <w:rsid w:val="00E24748"/>
    <w:rsid w:val="00E247B0"/>
    <w:rsid w:val="00E24835"/>
    <w:rsid w:val="00E2484D"/>
    <w:rsid w:val="00E24863"/>
    <w:rsid w:val="00E248D0"/>
    <w:rsid w:val="00E248ED"/>
    <w:rsid w:val="00E24902"/>
    <w:rsid w:val="00E2490D"/>
    <w:rsid w:val="00E2495F"/>
    <w:rsid w:val="00E24963"/>
    <w:rsid w:val="00E24969"/>
    <w:rsid w:val="00E24978"/>
    <w:rsid w:val="00E24989"/>
    <w:rsid w:val="00E2498B"/>
    <w:rsid w:val="00E249B3"/>
    <w:rsid w:val="00E249B4"/>
    <w:rsid w:val="00E249C9"/>
    <w:rsid w:val="00E249DF"/>
    <w:rsid w:val="00E249F9"/>
    <w:rsid w:val="00E24A02"/>
    <w:rsid w:val="00E24A25"/>
    <w:rsid w:val="00E24A59"/>
    <w:rsid w:val="00E24AAD"/>
    <w:rsid w:val="00E24B31"/>
    <w:rsid w:val="00E24B7D"/>
    <w:rsid w:val="00E24C09"/>
    <w:rsid w:val="00E24C31"/>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B8"/>
    <w:rsid w:val="00E253E0"/>
    <w:rsid w:val="00E253E1"/>
    <w:rsid w:val="00E253FA"/>
    <w:rsid w:val="00E25407"/>
    <w:rsid w:val="00E2540F"/>
    <w:rsid w:val="00E25418"/>
    <w:rsid w:val="00E25498"/>
    <w:rsid w:val="00E254DA"/>
    <w:rsid w:val="00E25503"/>
    <w:rsid w:val="00E25523"/>
    <w:rsid w:val="00E25568"/>
    <w:rsid w:val="00E25572"/>
    <w:rsid w:val="00E25581"/>
    <w:rsid w:val="00E25607"/>
    <w:rsid w:val="00E2566E"/>
    <w:rsid w:val="00E2572F"/>
    <w:rsid w:val="00E257B5"/>
    <w:rsid w:val="00E257C0"/>
    <w:rsid w:val="00E257F2"/>
    <w:rsid w:val="00E2582A"/>
    <w:rsid w:val="00E25846"/>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1"/>
    <w:rsid w:val="00E25B85"/>
    <w:rsid w:val="00E25B88"/>
    <w:rsid w:val="00E25BA6"/>
    <w:rsid w:val="00E25C5A"/>
    <w:rsid w:val="00E25C7B"/>
    <w:rsid w:val="00E25C8C"/>
    <w:rsid w:val="00E25D19"/>
    <w:rsid w:val="00E25D21"/>
    <w:rsid w:val="00E25D66"/>
    <w:rsid w:val="00E25DDA"/>
    <w:rsid w:val="00E25DDD"/>
    <w:rsid w:val="00E25E23"/>
    <w:rsid w:val="00E25E47"/>
    <w:rsid w:val="00E25E70"/>
    <w:rsid w:val="00E25E89"/>
    <w:rsid w:val="00E25EBF"/>
    <w:rsid w:val="00E25F03"/>
    <w:rsid w:val="00E25F28"/>
    <w:rsid w:val="00E25F55"/>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0B6"/>
    <w:rsid w:val="00E2614E"/>
    <w:rsid w:val="00E2615F"/>
    <w:rsid w:val="00E26214"/>
    <w:rsid w:val="00E26218"/>
    <w:rsid w:val="00E26221"/>
    <w:rsid w:val="00E2624D"/>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0D"/>
    <w:rsid w:val="00E26541"/>
    <w:rsid w:val="00E2654F"/>
    <w:rsid w:val="00E265A7"/>
    <w:rsid w:val="00E265BD"/>
    <w:rsid w:val="00E265E4"/>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A8"/>
    <w:rsid w:val="00E268B8"/>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5F"/>
    <w:rsid w:val="00E26DA4"/>
    <w:rsid w:val="00E26DF3"/>
    <w:rsid w:val="00E26E1A"/>
    <w:rsid w:val="00E26E51"/>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D6"/>
    <w:rsid w:val="00E27478"/>
    <w:rsid w:val="00E27481"/>
    <w:rsid w:val="00E27511"/>
    <w:rsid w:val="00E27514"/>
    <w:rsid w:val="00E27578"/>
    <w:rsid w:val="00E275B7"/>
    <w:rsid w:val="00E2764D"/>
    <w:rsid w:val="00E2766F"/>
    <w:rsid w:val="00E2767A"/>
    <w:rsid w:val="00E27680"/>
    <w:rsid w:val="00E276C4"/>
    <w:rsid w:val="00E276CD"/>
    <w:rsid w:val="00E276E7"/>
    <w:rsid w:val="00E27723"/>
    <w:rsid w:val="00E27725"/>
    <w:rsid w:val="00E2772A"/>
    <w:rsid w:val="00E277F2"/>
    <w:rsid w:val="00E27802"/>
    <w:rsid w:val="00E27831"/>
    <w:rsid w:val="00E27852"/>
    <w:rsid w:val="00E27893"/>
    <w:rsid w:val="00E278D9"/>
    <w:rsid w:val="00E2791B"/>
    <w:rsid w:val="00E2792D"/>
    <w:rsid w:val="00E2797B"/>
    <w:rsid w:val="00E27A42"/>
    <w:rsid w:val="00E27AB7"/>
    <w:rsid w:val="00E27ABC"/>
    <w:rsid w:val="00E27AFD"/>
    <w:rsid w:val="00E27B24"/>
    <w:rsid w:val="00E27B46"/>
    <w:rsid w:val="00E27B74"/>
    <w:rsid w:val="00E27B86"/>
    <w:rsid w:val="00E27BAC"/>
    <w:rsid w:val="00E27BE5"/>
    <w:rsid w:val="00E27C76"/>
    <w:rsid w:val="00E27CBF"/>
    <w:rsid w:val="00E27CCA"/>
    <w:rsid w:val="00E27CEF"/>
    <w:rsid w:val="00E27D89"/>
    <w:rsid w:val="00E27DCE"/>
    <w:rsid w:val="00E27DDB"/>
    <w:rsid w:val="00E27DF9"/>
    <w:rsid w:val="00E27E7F"/>
    <w:rsid w:val="00E27EF3"/>
    <w:rsid w:val="00E27F38"/>
    <w:rsid w:val="00E27F3A"/>
    <w:rsid w:val="00E27FCA"/>
    <w:rsid w:val="00E27FFD"/>
    <w:rsid w:val="00E3000B"/>
    <w:rsid w:val="00E3001C"/>
    <w:rsid w:val="00E3001F"/>
    <w:rsid w:val="00E30031"/>
    <w:rsid w:val="00E3005E"/>
    <w:rsid w:val="00E3009A"/>
    <w:rsid w:val="00E3010F"/>
    <w:rsid w:val="00E30128"/>
    <w:rsid w:val="00E30145"/>
    <w:rsid w:val="00E30187"/>
    <w:rsid w:val="00E30188"/>
    <w:rsid w:val="00E3018C"/>
    <w:rsid w:val="00E3019D"/>
    <w:rsid w:val="00E301A9"/>
    <w:rsid w:val="00E301CD"/>
    <w:rsid w:val="00E301FC"/>
    <w:rsid w:val="00E30229"/>
    <w:rsid w:val="00E30234"/>
    <w:rsid w:val="00E3024A"/>
    <w:rsid w:val="00E30301"/>
    <w:rsid w:val="00E3035C"/>
    <w:rsid w:val="00E3036A"/>
    <w:rsid w:val="00E30392"/>
    <w:rsid w:val="00E303C7"/>
    <w:rsid w:val="00E303F0"/>
    <w:rsid w:val="00E303F4"/>
    <w:rsid w:val="00E303F6"/>
    <w:rsid w:val="00E30414"/>
    <w:rsid w:val="00E3042C"/>
    <w:rsid w:val="00E30438"/>
    <w:rsid w:val="00E30442"/>
    <w:rsid w:val="00E3046E"/>
    <w:rsid w:val="00E304B9"/>
    <w:rsid w:val="00E30523"/>
    <w:rsid w:val="00E30536"/>
    <w:rsid w:val="00E30540"/>
    <w:rsid w:val="00E3056F"/>
    <w:rsid w:val="00E305B0"/>
    <w:rsid w:val="00E30600"/>
    <w:rsid w:val="00E3060F"/>
    <w:rsid w:val="00E30613"/>
    <w:rsid w:val="00E3065E"/>
    <w:rsid w:val="00E30666"/>
    <w:rsid w:val="00E3068B"/>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AD"/>
    <w:rsid w:val="00E30ABF"/>
    <w:rsid w:val="00E30AD1"/>
    <w:rsid w:val="00E30BBF"/>
    <w:rsid w:val="00E30C38"/>
    <w:rsid w:val="00E30C45"/>
    <w:rsid w:val="00E30C59"/>
    <w:rsid w:val="00E30C89"/>
    <w:rsid w:val="00E30C92"/>
    <w:rsid w:val="00E30CAD"/>
    <w:rsid w:val="00E30CE7"/>
    <w:rsid w:val="00E30CF6"/>
    <w:rsid w:val="00E30D32"/>
    <w:rsid w:val="00E30D4C"/>
    <w:rsid w:val="00E30D5F"/>
    <w:rsid w:val="00E30DC9"/>
    <w:rsid w:val="00E30DE7"/>
    <w:rsid w:val="00E30DFF"/>
    <w:rsid w:val="00E30E01"/>
    <w:rsid w:val="00E30E11"/>
    <w:rsid w:val="00E30EE6"/>
    <w:rsid w:val="00E30F07"/>
    <w:rsid w:val="00E30F5D"/>
    <w:rsid w:val="00E30F84"/>
    <w:rsid w:val="00E30FB2"/>
    <w:rsid w:val="00E30FCF"/>
    <w:rsid w:val="00E31027"/>
    <w:rsid w:val="00E31047"/>
    <w:rsid w:val="00E31074"/>
    <w:rsid w:val="00E31096"/>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AA"/>
    <w:rsid w:val="00E313C4"/>
    <w:rsid w:val="00E313CA"/>
    <w:rsid w:val="00E313CC"/>
    <w:rsid w:val="00E314E0"/>
    <w:rsid w:val="00E314E7"/>
    <w:rsid w:val="00E314F2"/>
    <w:rsid w:val="00E31517"/>
    <w:rsid w:val="00E3153E"/>
    <w:rsid w:val="00E3154E"/>
    <w:rsid w:val="00E3159C"/>
    <w:rsid w:val="00E315C6"/>
    <w:rsid w:val="00E315C8"/>
    <w:rsid w:val="00E315D9"/>
    <w:rsid w:val="00E3160E"/>
    <w:rsid w:val="00E31653"/>
    <w:rsid w:val="00E316A8"/>
    <w:rsid w:val="00E316DA"/>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AB"/>
    <w:rsid w:val="00E319FC"/>
    <w:rsid w:val="00E31A3D"/>
    <w:rsid w:val="00E31A5A"/>
    <w:rsid w:val="00E31A5E"/>
    <w:rsid w:val="00E31A6B"/>
    <w:rsid w:val="00E31A8F"/>
    <w:rsid w:val="00E31AC6"/>
    <w:rsid w:val="00E31AD9"/>
    <w:rsid w:val="00E31B0B"/>
    <w:rsid w:val="00E31B36"/>
    <w:rsid w:val="00E31B57"/>
    <w:rsid w:val="00E31B5D"/>
    <w:rsid w:val="00E31C25"/>
    <w:rsid w:val="00E31C36"/>
    <w:rsid w:val="00E31C3E"/>
    <w:rsid w:val="00E31CDF"/>
    <w:rsid w:val="00E31D08"/>
    <w:rsid w:val="00E31D30"/>
    <w:rsid w:val="00E31D31"/>
    <w:rsid w:val="00E31D47"/>
    <w:rsid w:val="00E31D8B"/>
    <w:rsid w:val="00E31D9C"/>
    <w:rsid w:val="00E31DC0"/>
    <w:rsid w:val="00E31E0B"/>
    <w:rsid w:val="00E31E42"/>
    <w:rsid w:val="00E31EA5"/>
    <w:rsid w:val="00E31EAC"/>
    <w:rsid w:val="00E31EC7"/>
    <w:rsid w:val="00E31EEA"/>
    <w:rsid w:val="00E31EFC"/>
    <w:rsid w:val="00E31F33"/>
    <w:rsid w:val="00E31F3E"/>
    <w:rsid w:val="00E31F45"/>
    <w:rsid w:val="00E31F49"/>
    <w:rsid w:val="00E31F57"/>
    <w:rsid w:val="00E31FA4"/>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DC"/>
    <w:rsid w:val="00E32409"/>
    <w:rsid w:val="00E32491"/>
    <w:rsid w:val="00E324CB"/>
    <w:rsid w:val="00E32622"/>
    <w:rsid w:val="00E326E5"/>
    <w:rsid w:val="00E326FA"/>
    <w:rsid w:val="00E32720"/>
    <w:rsid w:val="00E3275D"/>
    <w:rsid w:val="00E327AD"/>
    <w:rsid w:val="00E327F2"/>
    <w:rsid w:val="00E3284E"/>
    <w:rsid w:val="00E32852"/>
    <w:rsid w:val="00E32869"/>
    <w:rsid w:val="00E32920"/>
    <w:rsid w:val="00E3292E"/>
    <w:rsid w:val="00E3294D"/>
    <w:rsid w:val="00E3297D"/>
    <w:rsid w:val="00E329E6"/>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D8E"/>
    <w:rsid w:val="00E32E7E"/>
    <w:rsid w:val="00E32EAC"/>
    <w:rsid w:val="00E32EE1"/>
    <w:rsid w:val="00E32F05"/>
    <w:rsid w:val="00E32F10"/>
    <w:rsid w:val="00E32F6A"/>
    <w:rsid w:val="00E32F88"/>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9A"/>
    <w:rsid w:val="00E332E4"/>
    <w:rsid w:val="00E332F2"/>
    <w:rsid w:val="00E33343"/>
    <w:rsid w:val="00E333D4"/>
    <w:rsid w:val="00E333DD"/>
    <w:rsid w:val="00E3347C"/>
    <w:rsid w:val="00E334AB"/>
    <w:rsid w:val="00E334B6"/>
    <w:rsid w:val="00E3352B"/>
    <w:rsid w:val="00E33586"/>
    <w:rsid w:val="00E33589"/>
    <w:rsid w:val="00E3359D"/>
    <w:rsid w:val="00E335D4"/>
    <w:rsid w:val="00E335DD"/>
    <w:rsid w:val="00E335E0"/>
    <w:rsid w:val="00E335EF"/>
    <w:rsid w:val="00E33609"/>
    <w:rsid w:val="00E3360F"/>
    <w:rsid w:val="00E33649"/>
    <w:rsid w:val="00E336A5"/>
    <w:rsid w:val="00E336B5"/>
    <w:rsid w:val="00E336C7"/>
    <w:rsid w:val="00E336CB"/>
    <w:rsid w:val="00E336E4"/>
    <w:rsid w:val="00E336FF"/>
    <w:rsid w:val="00E33742"/>
    <w:rsid w:val="00E33757"/>
    <w:rsid w:val="00E3379E"/>
    <w:rsid w:val="00E337D4"/>
    <w:rsid w:val="00E337F7"/>
    <w:rsid w:val="00E33833"/>
    <w:rsid w:val="00E3384E"/>
    <w:rsid w:val="00E338DC"/>
    <w:rsid w:val="00E338E4"/>
    <w:rsid w:val="00E338EB"/>
    <w:rsid w:val="00E3390F"/>
    <w:rsid w:val="00E33A21"/>
    <w:rsid w:val="00E33A5A"/>
    <w:rsid w:val="00E33A80"/>
    <w:rsid w:val="00E33B02"/>
    <w:rsid w:val="00E33BA3"/>
    <w:rsid w:val="00E33BA5"/>
    <w:rsid w:val="00E33C41"/>
    <w:rsid w:val="00E33C4B"/>
    <w:rsid w:val="00E33C84"/>
    <w:rsid w:val="00E33CA5"/>
    <w:rsid w:val="00E33CB2"/>
    <w:rsid w:val="00E33CBF"/>
    <w:rsid w:val="00E33CDA"/>
    <w:rsid w:val="00E33D46"/>
    <w:rsid w:val="00E33D47"/>
    <w:rsid w:val="00E33D56"/>
    <w:rsid w:val="00E33D82"/>
    <w:rsid w:val="00E33E5C"/>
    <w:rsid w:val="00E33EC7"/>
    <w:rsid w:val="00E33ED5"/>
    <w:rsid w:val="00E33EE5"/>
    <w:rsid w:val="00E33EF9"/>
    <w:rsid w:val="00E33F12"/>
    <w:rsid w:val="00E33F35"/>
    <w:rsid w:val="00E33FF0"/>
    <w:rsid w:val="00E34048"/>
    <w:rsid w:val="00E34063"/>
    <w:rsid w:val="00E34081"/>
    <w:rsid w:val="00E3409E"/>
    <w:rsid w:val="00E340AD"/>
    <w:rsid w:val="00E340E6"/>
    <w:rsid w:val="00E34131"/>
    <w:rsid w:val="00E3419B"/>
    <w:rsid w:val="00E34250"/>
    <w:rsid w:val="00E3425C"/>
    <w:rsid w:val="00E342AD"/>
    <w:rsid w:val="00E342F3"/>
    <w:rsid w:val="00E34305"/>
    <w:rsid w:val="00E34335"/>
    <w:rsid w:val="00E3436D"/>
    <w:rsid w:val="00E34385"/>
    <w:rsid w:val="00E343E2"/>
    <w:rsid w:val="00E34425"/>
    <w:rsid w:val="00E3449C"/>
    <w:rsid w:val="00E344A8"/>
    <w:rsid w:val="00E344DE"/>
    <w:rsid w:val="00E34518"/>
    <w:rsid w:val="00E34524"/>
    <w:rsid w:val="00E34588"/>
    <w:rsid w:val="00E3458E"/>
    <w:rsid w:val="00E345C1"/>
    <w:rsid w:val="00E345C2"/>
    <w:rsid w:val="00E345C9"/>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AB"/>
    <w:rsid w:val="00E348E2"/>
    <w:rsid w:val="00E348EF"/>
    <w:rsid w:val="00E34924"/>
    <w:rsid w:val="00E34927"/>
    <w:rsid w:val="00E34950"/>
    <w:rsid w:val="00E349BC"/>
    <w:rsid w:val="00E34A09"/>
    <w:rsid w:val="00E34A3F"/>
    <w:rsid w:val="00E34A68"/>
    <w:rsid w:val="00E34A90"/>
    <w:rsid w:val="00E34ADF"/>
    <w:rsid w:val="00E34BBD"/>
    <w:rsid w:val="00E34BC7"/>
    <w:rsid w:val="00E34CB2"/>
    <w:rsid w:val="00E34CF2"/>
    <w:rsid w:val="00E34D6A"/>
    <w:rsid w:val="00E34D9B"/>
    <w:rsid w:val="00E34E1E"/>
    <w:rsid w:val="00E34E71"/>
    <w:rsid w:val="00E34EF9"/>
    <w:rsid w:val="00E34F06"/>
    <w:rsid w:val="00E34F0E"/>
    <w:rsid w:val="00E34F5C"/>
    <w:rsid w:val="00E34F5F"/>
    <w:rsid w:val="00E34F78"/>
    <w:rsid w:val="00E34F90"/>
    <w:rsid w:val="00E34F9A"/>
    <w:rsid w:val="00E34FBA"/>
    <w:rsid w:val="00E34FC6"/>
    <w:rsid w:val="00E35014"/>
    <w:rsid w:val="00E3504C"/>
    <w:rsid w:val="00E35058"/>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B2"/>
    <w:rsid w:val="00E356C4"/>
    <w:rsid w:val="00E356F0"/>
    <w:rsid w:val="00E35729"/>
    <w:rsid w:val="00E3578A"/>
    <w:rsid w:val="00E357F5"/>
    <w:rsid w:val="00E358C1"/>
    <w:rsid w:val="00E358EE"/>
    <w:rsid w:val="00E3590C"/>
    <w:rsid w:val="00E359DA"/>
    <w:rsid w:val="00E35B07"/>
    <w:rsid w:val="00E35B0F"/>
    <w:rsid w:val="00E35B36"/>
    <w:rsid w:val="00E35B97"/>
    <w:rsid w:val="00E35BB7"/>
    <w:rsid w:val="00E35BB9"/>
    <w:rsid w:val="00E35BCD"/>
    <w:rsid w:val="00E35BDC"/>
    <w:rsid w:val="00E35BE0"/>
    <w:rsid w:val="00E35C49"/>
    <w:rsid w:val="00E35C59"/>
    <w:rsid w:val="00E35C7D"/>
    <w:rsid w:val="00E35CBF"/>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40"/>
    <w:rsid w:val="00E36154"/>
    <w:rsid w:val="00E361BC"/>
    <w:rsid w:val="00E361CD"/>
    <w:rsid w:val="00E361F6"/>
    <w:rsid w:val="00E361FF"/>
    <w:rsid w:val="00E362BA"/>
    <w:rsid w:val="00E362D7"/>
    <w:rsid w:val="00E362F8"/>
    <w:rsid w:val="00E3630D"/>
    <w:rsid w:val="00E3630F"/>
    <w:rsid w:val="00E36327"/>
    <w:rsid w:val="00E3636E"/>
    <w:rsid w:val="00E363E4"/>
    <w:rsid w:val="00E363EF"/>
    <w:rsid w:val="00E364B5"/>
    <w:rsid w:val="00E364BB"/>
    <w:rsid w:val="00E364CB"/>
    <w:rsid w:val="00E36509"/>
    <w:rsid w:val="00E36579"/>
    <w:rsid w:val="00E36586"/>
    <w:rsid w:val="00E365BE"/>
    <w:rsid w:val="00E365D3"/>
    <w:rsid w:val="00E365F8"/>
    <w:rsid w:val="00E36620"/>
    <w:rsid w:val="00E366C7"/>
    <w:rsid w:val="00E366CC"/>
    <w:rsid w:val="00E36723"/>
    <w:rsid w:val="00E3678B"/>
    <w:rsid w:val="00E36869"/>
    <w:rsid w:val="00E3687E"/>
    <w:rsid w:val="00E368B2"/>
    <w:rsid w:val="00E3692D"/>
    <w:rsid w:val="00E36951"/>
    <w:rsid w:val="00E36970"/>
    <w:rsid w:val="00E36A90"/>
    <w:rsid w:val="00E36B11"/>
    <w:rsid w:val="00E36BED"/>
    <w:rsid w:val="00E36C12"/>
    <w:rsid w:val="00E36C22"/>
    <w:rsid w:val="00E36C2F"/>
    <w:rsid w:val="00E36C3A"/>
    <w:rsid w:val="00E36C58"/>
    <w:rsid w:val="00E36C91"/>
    <w:rsid w:val="00E36CD0"/>
    <w:rsid w:val="00E36D2A"/>
    <w:rsid w:val="00E36E6D"/>
    <w:rsid w:val="00E36E87"/>
    <w:rsid w:val="00E36E8F"/>
    <w:rsid w:val="00E36E98"/>
    <w:rsid w:val="00E36EC8"/>
    <w:rsid w:val="00E36EDE"/>
    <w:rsid w:val="00E36F2B"/>
    <w:rsid w:val="00E37030"/>
    <w:rsid w:val="00E37038"/>
    <w:rsid w:val="00E3703C"/>
    <w:rsid w:val="00E3706A"/>
    <w:rsid w:val="00E3707A"/>
    <w:rsid w:val="00E370B6"/>
    <w:rsid w:val="00E370BA"/>
    <w:rsid w:val="00E370C0"/>
    <w:rsid w:val="00E370FE"/>
    <w:rsid w:val="00E3710E"/>
    <w:rsid w:val="00E3711D"/>
    <w:rsid w:val="00E3715A"/>
    <w:rsid w:val="00E371CA"/>
    <w:rsid w:val="00E371D1"/>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63"/>
    <w:rsid w:val="00E37793"/>
    <w:rsid w:val="00E377B4"/>
    <w:rsid w:val="00E377CA"/>
    <w:rsid w:val="00E3784B"/>
    <w:rsid w:val="00E3786F"/>
    <w:rsid w:val="00E378C9"/>
    <w:rsid w:val="00E3790D"/>
    <w:rsid w:val="00E37924"/>
    <w:rsid w:val="00E3793B"/>
    <w:rsid w:val="00E3795C"/>
    <w:rsid w:val="00E37966"/>
    <w:rsid w:val="00E3797B"/>
    <w:rsid w:val="00E3798B"/>
    <w:rsid w:val="00E379C8"/>
    <w:rsid w:val="00E37A15"/>
    <w:rsid w:val="00E37A5F"/>
    <w:rsid w:val="00E37A87"/>
    <w:rsid w:val="00E37AA4"/>
    <w:rsid w:val="00E37AC8"/>
    <w:rsid w:val="00E37AE4"/>
    <w:rsid w:val="00E37AFF"/>
    <w:rsid w:val="00E37B0E"/>
    <w:rsid w:val="00E37B19"/>
    <w:rsid w:val="00E37B6C"/>
    <w:rsid w:val="00E37B99"/>
    <w:rsid w:val="00E37BA4"/>
    <w:rsid w:val="00E37C6A"/>
    <w:rsid w:val="00E37C7B"/>
    <w:rsid w:val="00E37CCA"/>
    <w:rsid w:val="00E37CCF"/>
    <w:rsid w:val="00E37D31"/>
    <w:rsid w:val="00E37D42"/>
    <w:rsid w:val="00E37D70"/>
    <w:rsid w:val="00E37D88"/>
    <w:rsid w:val="00E37D95"/>
    <w:rsid w:val="00E37DD5"/>
    <w:rsid w:val="00E37E36"/>
    <w:rsid w:val="00E37E40"/>
    <w:rsid w:val="00E37E7F"/>
    <w:rsid w:val="00E37F11"/>
    <w:rsid w:val="00E37F52"/>
    <w:rsid w:val="00E37F97"/>
    <w:rsid w:val="00E37FA2"/>
    <w:rsid w:val="00E37FBF"/>
    <w:rsid w:val="00E37FC0"/>
    <w:rsid w:val="00E37FE6"/>
    <w:rsid w:val="00E4002D"/>
    <w:rsid w:val="00E40051"/>
    <w:rsid w:val="00E40069"/>
    <w:rsid w:val="00E40094"/>
    <w:rsid w:val="00E40117"/>
    <w:rsid w:val="00E4013B"/>
    <w:rsid w:val="00E4017E"/>
    <w:rsid w:val="00E401EF"/>
    <w:rsid w:val="00E401F5"/>
    <w:rsid w:val="00E40225"/>
    <w:rsid w:val="00E4024D"/>
    <w:rsid w:val="00E402B7"/>
    <w:rsid w:val="00E40339"/>
    <w:rsid w:val="00E40387"/>
    <w:rsid w:val="00E403CE"/>
    <w:rsid w:val="00E403D9"/>
    <w:rsid w:val="00E40414"/>
    <w:rsid w:val="00E4041C"/>
    <w:rsid w:val="00E404A6"/>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3"/>
    <w:rsid w:val="00E40948"/>
    <w:rsid w:val="00E409EC"/>
    <w:rsid w:val="00E40A6C"/>
    <w:rsid w:val="00E40A73"/>
    <w:rsid w:val="00E40A90"/>
    <w:rsid w:val="00E40AC2"/>
    <w:rsid w:val="00E40BC8"/>
    <w:rsid w:val="00E40C04"/>
    <w:rsid w:val="00E40C18"/>
    <w:rsid w:val="00E40C5A"/>
    <w:rsid w:val="00E40C9C"/>
    <w:rsid w:val="00E40CF6"/>
    <w:rsid w:val="00E40CF7"/>
    <w:rsid w:val="00E40CFC"/>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B"/>
    <w:rsid w:val="00E40F69"/>
    <w:rsid w:val="00E40FC4"/>
    <w:rsid w:val="00E40FD2"/>
    <w:rsid w:val="00E4103D"/>
    <w:rsid w:val="00E4105E"/>
    <w:rsid w:val="00E41071"/>
    <w:rsid w:val="00E41084"/>
    <w:rsid w:val="00E4109D"/>
    <w:rsid w:val="00E4110E"/>
    <w:rsid w:val="00E4111C"/>
    <w:rsid w:val="00E41147"/>
    <w:rsid w:val="00E41189"/>
    <w:rsid w:val="00E4124C"/>
    <w:rsid w:val="00E4128C"/>
    <w:rsid w:val="00E412D5"/>
    <w:rsid w:val="00E412E7"/>
    <w:rsid w:val="00E412FF"/>
    <w:rsid w:val="00E41310"/>
    <w:rsid w:val="00E41316"/>
    <w:rsid w:val="00E41358"/>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7FB"/>
    <w:rsid w:val="00E41800"/>
    <w:rsid w:val="00E4182C"/>
    <w:rsid w:val="00E41875"/>
    <w:rsid w:val="00E418B2"/>
    <w:rsid w:val="00E418B4"/>
    <w:rsid w:val="00E418C6"/>
    <w:rsid w:val="00E418DB"/>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BF7"/>
    <w:rsid w:val="00E41C04"/>
    <w:rsid w:val="00E41C0D"/>
    <w:rsid w:val="00E41C63"/>
    <w:rsid w:val="00E41C68"/>
    <w:rsid w:val="00E41C6E"/>
    <w:rsid w:val="00E41CAB"/>
    <w:rsid w:val="00E41D61"/>
    <w:rsid w:val="00E41D6D"/>
    <w:rsid w:val="00E41DCE"/>
    <w:rsid w:val="00E41DD8"/>
    <w:rsid w:val="00E41DE1"/>
    <w:rsid w:val="00E41E06"/>
    <w:rsid w:val="00E41E65"/>
    <w:rsid w:val="00E41E79"/>
    <w:rsid w:val="00E41EBA"/>
    <w:rsid w:val="00E41ECC"/>
    <w:rsid w:val="00E41F42"/>
    <w:rsid w:val="00E41F89"/>
    <w:rsid w:val="00E41F9C"/>
    <w:rsid w:val="00E41FC3"/>
    <w:rsid w:val="00E41FC4"/>
    <w:rsid w:val="00E4201C"/>
    <w:rsid w:val="00E4203D"/>
    <w:rsid w:val="00E420A9"/>
    <w:rsid w:val="00E420EC"/>
    <w:rsid w:val="00E42111"/>
    <w:rsid w:val="00E42197"/>
    <w:rsid w:val="00E421B5"/>
    <w:rsid w:val="00E421D2"/>
    <w:rsid w:val="00E421DA"/>
    <w:rsid w:val="00E421F1"/>
    <w:rsid w:val="00E42203"/>
    <w:rsid w:val="00E42214"/>
    <w:rsid w:val="00E4221B"/>
    <w:rsid w:val="00E42226"/>
    <w:rsid w:val="00E4226E"/>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23"/>
    <w:rsid w:val="00E4263B"/>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D28"/>
    <w:rsid w:val="00E42D65"/>
    <w:rsid w:val="00E42D74"/>
    <w:rsid w:val="00E42D7B"/>
    <w:rsid w:val="00E42D81"/>
    <w:rsid w:val="00E42DCB"/>
    <w:rsid w:val="00E42E01"/>
    <w:rsid w:val="00E42E08"/>
    <w:rsid w:val="00E42E3F"/>
    <w:rsid w:val="00E42E97"/>
    <w:rsid w:val="00E42EAE"/>
    <w:rsid w:val="00E42EC2"/>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30"/>
    <w:rsid w:val="00E43398"/>
    <w:rsid w:val="00E43399"/>
    <w:rsid w:val="00E433A9"/>
    <w:rsid w:val="00E433D3"/>
    <w:rsid w:val="00E43434"/>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4E"/>
    <w:rsid w:val="00E43755"/>
    <w:rsid w:val="00E43768"/>
    <w:rsid w:val="00E4376B"/>
    <w:rsid w:val="00E437F5"/>
    <w:rsid w:val="00E43814"/>
    <w:rsid w:val="00E4381A"/>
    <w:rsid w:val="00E4387F"/>
    <w:rsid w:val="00E43888"/>
    <w:rsid w:val="00E438AE"/>
    <w:rsid w:val="00E43984"/>
    <w:rsid w:val="00E43A23"/>
    <w:rsid w:val="00E43B1D"/>
    <w:rsid w:val="00E43B35"/>
    <w:rsid w:val="00E43B80"/>
    <w:rsid w:val="00E43BCA"/>
    <w:rsid w:val="00E43BF0"/>
    <w:rsid w:val="00E43C1E"/>
    <w:rsid w:val="00E43C68"/>
    <w:rsid w:val="00E43C7C"/>
    <w:rsid w:val="00E43D7D"/>
    <w:rsid w:val="00E43D93"/>
    <w:rsid w:val="00E43DD2"/>
    <w:rsid w:val="00E43DEB"/>
    <w:rsid w:val="00E43E00"/>
    <w:rsid w:val="00E43EB0"/>
    <w:rsid w:val="00E43F03"/>
    <w:rsid w:val="00E43FA9"/>
    <w:rsid w:val="00E43FAD"/>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BB"/>
    <w:rsid w:val="00E443D5"/>
    <w:rsid w:val="00E4449C"/>
    <w:rsid w:val="00E44527"/>
    <w:rsid w:val="00E44531"/>
    <w:rsid w:val="00E44546"/>
    <w:rsid w:val="00E44557"/>
    <w:rsid w:val="00E445A0"/>
    <w:rsid w:val="00E445A3"/>
    <w:rsid w:val="00E445B4"/>
    <w:rsid w:val="00E44628"/>
    <w:rsid w:val="00E44666"/>
    <w:rsid w:val="00E4469D"/>
    <w:rsid w:val="00E446A4"/>
    <w:rsid w:val="00E4470D"/>
    <w:rsid w:val="00E44767"/>
    <w:rsid w:val="00E44789"/>
    <w:rsid w:val="00E447B5"/>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7C"/>
    <w:rsid w:val="00E44AEC"/>
    <w:rsid w:val="00E44B17"/>
    <w:rsid w:val="00E44B1B"/>
    <w:rsid w:val="00E44B1C"/>
    <w:rsid w:val="00E44B4B"/>
    <w:rsid w:val="00E44B75"/>
    <w:rsid w:val="00E44C00"/>
    <w:rsid w:val="00E44C44"/>
    <w:rsid w:val="00E44C6B"/>
    <w:rsid w:val="00E44C98"/>
    <w:rsid w:val="00E44CBC"/>
    <w:rsid w:val="00E44CC4"/>
    <w:rsid w:val="00E44CCB"/>
    <w:rsid w:val="00E44D2B"/>
    <w:rsid w:val="00E44D68"/>
    <w:rsid w:val="00E44D8E"/>
    <w:rsid w:val="00E44DB1"/>
    <w:rsid w:val="00E44DCA"/>
    <w:rsid w:val="00E44DE5"/>
    <w:rsid w:val="00E44E41"/>
    <w:rsid w:val="00E44E54"/>
    <w:rsid w:val="00E44F74"/>
    <w:rsid w:val="00E44F95"/>
    <w:rsid w:val="00E44FF2"/>
    <w:rsid w:val="00E45015"/>
    <w:rsid w:val="00E45039"/>
    <w:rsid w:val="00E45059"/>
    <w:rsid w:val="00E4506C"/>
    <w:rsid w:val="00E45077"/>
    <w:rsid w:val="00E45144"/>
    <w:rsid w:val="00E4515A"/>
    <w:rsid w:val="00E451B1"/>
    <w:rsid w:val="00E451C0"/>
    <w:rsid w:val="00E45238"/>
    <w:rsid w:val="00E45248"/>
    <w:rsid w:val="00E4530D"/>
    <w:rsid w:val="00E45311"/>
    <w:rsid w:val="00E45324"/>
    <w:rsid w:val="00E4533B"/>
    <w:rsid w:val="00E45340"/>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7C"/>
    <w:rsid w:val="00E45589"/>
    <w:rsid w:val="00E455DC"/>
    <w:rsid w:val="00E455F2"/>
    <w:rsid w:val="00E45693"/>
    <w:rsid w:val="00E45694"/>
    <w:rsid w:val="00E4569E"/>
    <w:rsid w:val="00E456E1"/>
    <w:rsid w:val="00E45761"/>
    <w:rsid w:val="00E4576A"/>
    <w:rsid w:val="00E4579C"/>
    <w:rsid w:val="00E457B7"/>
    <w:rsid w:val="00E457F6"/>
    <w:rsid w:val="00E458A9"/>
    <w:rsid w:val="00E458C2"/>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9C"/>
    <w:rsid w:val="00E45C1C"/>
    <w:rsid w:val="00E45C4D"/>
    <w:rsid w:val="00E45C99"/>
    <w:rsid w:val="00E45DD6"/>
    <w:rsid w:val="00E45DE0"/>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2"/>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BB"/>
    <w:rsid w:val="00E468E0"/>
    <w:rsid w:val="00E468FD"/>
    <w:rsid w:val="00E46919"/>
    <w:rsid w:val="00E469C2"/>
    <w:rsid w:val="00E46A15"/>
    <w:rsid w:val="00E46A23"/>
    <w:rsid w:val="00E46A7F"/>
    <w:rsid w:val="00E46B10"/>
    <w:rsid w:val="00E46B4A"/>
    <w:rsid w:val="00E46B6A"/>
    <w:rsid w:val="00E46B7D"/>
    <w:rsid w:val="00E46B8E"/>
    <w:rsid w:val="00E46C12"/>
    <w:rsid w:val="00E46C62"/>
    <w:rsid w:val="00E46CB4"/>
    <w:rsid w:val="00E46CCC"/>
    <w:rsid w:val="00E46CDE"/>
    <w:rsid w:val="00E46D13"/>
    <w:rsid w:val="00E46D30"/>
    <w:rsid w:val="00E46D37"/>
    <w:rsid w:val="00E46D54"/>
    <w:rsid w:val="00E46D63"/>
    <w:rsid w:val="00E46D91"/>
    <w:rsid w:val="00E46DB8"/>
    <w:rsid w:val="00E46E10"/>
    <w:rsid w:val="00E46E94"/>
    <w:rsid w:val="00E46ED7"/>
    <w:rsid w:val="00E46F24"/>
    <w:rsid w:val="00E46F3C"/>
    <w:rsid w:val="00E46F51"/>
    <w:rsid w:val="00E46FB9"/>
    <w:rsid w:val="00E47024"/>
    <w:rsid w:val="00E47060"/>
    <w:rsid w:val="00E47098"/>
    <w:rsid w:val="00E4712E"/>
    <w:rsid w:val="00E47130"/>
    <w:rsid w:val="00E47131"/>
    <w:rsid w:val="00E47133"/>
    <w:rsid w:val="00E4714C"/>
    <w:rsid w:val="00E47189"/>
    <w:rsid w:val="00E47200"/>
    <w:rsid w:val="00E4720C"/>
    <w:rsid w:val="00E4730D"/>
    <w:rsid w:val="00E47338"/>
    <w:rsid w:val="00E473DF"/>
    <w:rsid w:val="00E473F8"/>
    <w:rsid w:val="00E47434"/>
    <w:rsid w:val="00E474B0"/>
    <w:rsid w:val="00E474C7"/>
    <w:rsid w:val="00E47521"/>
    <w:rsid w:val="00E47549"/>
    <w:rsid w:val="00E4757B"/>
    <w:rsid w:val="00E475A4"/>
    <w:rsid w:val="00E475F1"/>
    <w:rsid w:val="00E47651"/>
    <w:rsid w:val="00E4766E"/>
    <w:rsid w:val="00E476B9"/>
    <w:rsid w:val="00E476BB"/>
    <w:rsid w:val="00E476E5"/>
    <w:rsid w:val="00E47704"/>
    <w:rsid w:val="00E477A2"/>
    <w:rsid w:val="00E477AA"/>
    <w:rsid w:val="00E477B2"/>
    <w:rsid w:val="00E477FC"/>
    <w:rsid w:val="00E4787E"/>
    <w:rsid w:val="00E47882"/>
    <w:rsid w:val="00E478E7"/>
    <w:rsid w:val="00E4799B"/>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17"/>
    <w:rsid w:val="00E47D7D"/>
    <w:rsid w:val="00E47D83"/>
    <w:rsid w:val="00E47DB8"/>
    <w:rsid w:val="00E47E2E"/>
    <w:rsid w:val="00E47E3A"/>
    <w:rsid w:val="00E47E83"/>
    <w:rsid w:val="00E47ECD"/>
    <w:rsid w:val="00E47ED8"/>
    <w:rsid w:val="00E47F31"/>
    <w:rsid w:val="00E47F39"/>
    <w:rsid w:val="00E47F6C"/>
    <w:rsid w:val="00E47F81"/>
    <w:rsid w:val="00E50062"/>
    <w:rsid w:val="00E50064"/>
    <w:rsid w:val="00E50098"/>
    <w:rsid w:val="00E50099"/>
    <w:rsid w:val="00E500A1"/>
    <w:rsid w:val="00E5013D"/>
    <w:rsid w:val="00E50179"/>
    <w:rsid w:val="00E501A2"/>
    <w:rsid w:val="00E5020F"/>
    <w:rsid w:val="00E50250"/>
    <w:rsid w:val="00E50294"/>
    <w:rsid w:val="00E50320"/>
    <w:rsid w:val="00E5042C"/>
    <w:rsid w:val="00E5042D"/>
    <w:rsid w:val="00E50449"/>
    <w:rsid w:val="00E504B8"/>
    <w:rsid w:val="00E504BA"/>
    <w:rsid w:val="00E50500"/>
    <w:rsid w:val="00E5050E"/>
    <w:rsid w:val="00E50512"/>
    <w:rsid w:val="00E50588"/>
    <w:rsid w:val="00E505CB"/>
    <w:rsid w:val="00E505E5"/>
    <w:rsid w:val="00E506E9"/>
    <w:rsid w:val="00E506EC"/>
    <w:rsid w:val="00E5075B"/>
    <w:rsid w:val="00E5075E"/>
    <w:rsid w:val="00E507A0"/>
    <w:rsid w:val="00E5082B"/>
    <w:rsid w:val="00E50838"/>
    <w:rsid w:val="00E50852"/>
    <w:rsid w:val="00E50877"/>
    <w:rsid w:val="00E5089D"/>
    <w:rsid w:val="00E508BC"/>
    <w:rsid w:val="00E508EC"/>
    <w:rsid w:val="00E508FD"/>
    <w:rsid w:val="00E509BD"/>
    <w:rsid w:val="00E50A1D"/>
    <w:rsid w:val="00E50A9F"/>
    <w:rsid w:val="00E50AFD"/>
    <w:rsid w:val="00E50B10"/>
    <w:rsid w:val="00E50B39"/>
    <w:rsid w:val="00E50B74"/>
    <w:rsid w:val="00E50B8C"/>
    <w:rsid w:val="00E50BA6"/>
    <w:rsid w:val="00E50C09"/>
    <w:rsid w:val="00E50C13"/>
    <w:rsid w:val="00E50C2C"/>
    <w:rsid w:val="00E50C58"/>
    <w:rsid w:val="00E50C78"/>
    <w:rsid w:val="00E50C81"/>
    <w:rsid w:val="00E50C83"/>
    <w:rsid w:val="00E50C99"/>
    <w:rsid w:val="00E50CB9"/>
    <w:rsid w:val="00E50D2E"/>
    <w:rsid w:val="00E50D64"/>
    <w:rsid w:val="00E50D6D"/>
    <w:rsid w:val="00E50DD7"/>
    <w:rsid w:val="00E50DDC"/>
    <w:rsid w:val="00E50E59"/>
    <w:rsid w:val="00E50E76"/>
    <w:rsid w:val="00E50EF4"/>
    <w:rsid w:val="00E50F04"/>
    <w:rsid w:val="00E50F15"/>
    <w:rsid w:val="00E50F1B"/>
    <w:rsid w:val="00E50F1D"/>
    <w:rsid w:val="00E50F4F"/>
    <w:rsid w:val="00E50F9C"/>
    <w:rsid w:val="00E50FD8"/>
    <w:rsid w:val="00E51060"/>
    <w:rsid w:val="00E510FE"/>
    <w:rsid w:val="00E51128"/>
    <w:rsid w:val="00E511A9"/>
    <w:rsid w:val="00E511AC"/>
    <w:rsid w:val="00E511B2"/>
    <w:rsid w:val="00E5120B"/>
    <w:rsid w:val="00E51228"/>
    <w:rsid w:val="00E5124D"/>
    <w:rsid w:val="00E5128B"/>
    <w:rsid w:val="00E512F8"/>
    <w:rsid w:val="00E51329"/>
    <w:rsid w:val="00E51345"/>
    <w:rsid w:val="00E513F4"/>
    <w:rsid w:val="00E514A5"/>
    <w:rsid w:val="00E514E4"/>
    <w:rsid w:val="00E514E7"/>
    <w:rsid w:val="00E514FC"/>
    <w:rsid w:val="00E5151E"/>
    <w:rsid w:val="00E51556"/>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DF"/>
    <w:rsid w:val="00E519E1"/>
    <w:rsid w:val="00E51A29"/>
    <w:rsid w:val="00E51A50"/>
    <w:rsid w:val="00E51AFC"/>
    <w:rsid w:val="00E51B66"/>
    <w:rsid w:val="00E51B67"/>
    <w:rsid w:val="00E51B9A"/>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2D"/>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6E0"/>
    <w:rsid w:val="00E52701"/>
    <w:rsid w:val="00E52747"/>
    <w:rsid w:val="00E52774"/>
    <w:rsid w:val="00E5277F"/>
    <w:rsid w:val="00E52788"/>
    <w:rsid w:val="00E527D2"/>
    <w:rsid w:val="00E52880"/>
    <w:rsid w:val="00E528C9"/>
    <w:rsid w:val="00E52975"/>
    <w:rsid w:val="00E5297A"/>
    <w:rsid w:val="00E5297F"/>
    <w:rsid w:val="00E52A03"/>
    <w:rsid w:val="00E52A6B"/>
    <w:rsid w:val="00E52AA4"/>
    <w:rsid w:val="00E52AB5"/>
    <w:rsid w:val="00E52ABD"/>
    <w:rsid w:val="00E52B02"/>
    <w:rsid w:val="00E52B0C"/>
    <w:rsid w:val="00E52B0D"/>
    <w:rsid w:val="00E52B12"/>
    <w:rsid w:val="00E52B18"/>
    <w:rsid w:val="00E52B56"/>
    <w:rsid w:val="00E52B94"/>
    <w:rsid w:val="00E52BAE"/>
    <w:rsid w:val="00E52BC4"/>
    <w:rsid w:val="00E52BDE"/>
    <w:rsid w:val="00E52BEF"/>
    <w:rsid w:val="00E52BF7"/>
    <w:rsid w:val="00E52C13"/>
    <w:rsid w:val="00E52C95"/>
    <w:rsid w:val="00E52CAF"/>
    <w:rsid w:val="00E52CBD"/>
    <w:rsid w:val="00E52D66"/>
    <w:rsid w:val="00E52D6A"/>
    <w:rsid w:val="00E52DE2"/>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48"/>
    <w:rsid w:val="00E53434"/>
    <w:rsid w:val="00E53474"/>
    <w:rsid w:val="00E5352F"/>
    <w:rsid w:val="00E53571"/>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EC"/>
    <w:rsid w:val="00E5391F"/>
    <w:rsid w:val="00E53936"/>
    <w:rsid w:val="00E5394C"/>
    <w:rsid w:val="00E53950"/>
    <w:rsid w:val="00E53965"/>
    <w:rsid w:val="00E53980"/>
    <w:rsid w:val="00E5398D"/>
    <w:rsid w:val="00E53998"/>
    <w:rsid w:val="00E539B2"/>
    <w:rsid w:val="00E539CE"/>
    <w:rsid w:val="00E539DB"/>
    <w:rsid w:val="00E539F1"/>
    <w:rsid w:val="00E53A28"/>
    <w:rsid w:val="00E53A31"/>
    <w:rsid w:val="00E53A5D"/>
    <w:rsid w:val="00E53ADD"/>
    <w:rsid w:val="00E53AE0"/>
    <w:rsid w:val="00E53B3E"/>
    <w:rsid w:val="00E53B66"/>
    <w:rsid w:val="00E53B6D"/>
    <w:rsid w:val="00E53BA8"/>
    <w:rsid w:val="00E53BBF"/>
    <w:rsid w:val="00E53BD6"/>
    <w:rsid w:val="00E53C32"/>
    <w:rsid w:val="00E53CFE"/>
    <w:rsid w:val="00E53D6D"/>
    <w:rsid w:val="00E53DB7"/>
    <w:rsid w:val="00E53DF9"/>
    <w:rsid w:val="00E53E25"/>
    <w:rsid w:val="00E53E27"/>
    <w:rsid w:val="00E53E43"/>
    <w:rsid w:val="00E53EA1"/>
    <w:rsid w:val="00E53EB9"/>
    <w:rsid w:val="00E53ED6"/>
    <w:rsid w:val="00E53F58"/>
    <w:rsid w:val="00E53F6B"/>
    <w:rsid w:val="00E53F78"/>
    <w:rsid w:val="00E53F7B"/>
    <w:rsid w:val="00E53F8D"/>
    <w:rsid w:val="00E53FCB"/>
    <w:rsid w:val="00E5402E"/>
    <w:rsid w:val="00E54033"/>
    <w:rsid w:val="00E5403E"/>
    <w:rsid w:val="00E54080"/>
    <w:rsid w:val="00E540B8"/>
    <w:rsid w:val="00E540BF"/>
    <w:rsid w:val="00E540FA"/>
    <w:rsid w:val="00E5412F"/>
    <w:rsid w:val="00E54173"/>
    <w:rsid w:val="00E541A1"/>
    <w:rsid w:val="00E541B2"/>
    <w:rsid w:val="00E54220"/>
    <w:rsid w:val="00E54228"/>
    <w:rsid w:val="00E54263"/>
    <w:rsid w:val="00E5428C"/>
    <w:rsid w:val="00E542A2"/>
    <w:rsid w:val="00E542C0"/>
    <w:rsid w:val="00E542D6"/>
    <w:rsid w:val="00E54313"/>
    <w:rsid w:val="00E54320"/>
    <w:rsid w:val="00E54360"/>
    <w:rsid w:val="00E54384"/>
    <w:rsid w:val="00E5438A"/>
    <w:rsid w:val="00E54394"/>
    <w:rsid w:val="00E543BD"/>
    <w:rsid w:val="00E544AE"/>
    <w:rsid w:val="00E544C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9A"/>
    <w:rsid w:val="00E54BCA"/>
    <w:rsid w:val="00E54BF0"/>
    <w:rsid w:val="00E54C3E"/>
    <w:rsid w:val="00E54C65"/>
    <w:rsid w:val="00E54C95"/>
    <w:rsid w:val="00E54CFC"/>
    <w:rsid w:val="00E54D67"/>
    <w:rsid w:val="00E54D97"/>
    <w:rsid w:val="00E54E8B"/>
    <w:rsid w:val="00E54ED7"/>
    <w:rsid w:val="00E54EE0"/>
    <w:rsid w:val="00E54F13"/>
    <w:rsid w:val="00E54F74"/>
    <w:rsid w:val="00E54F7D"/>
    <w:rsid w:val="00E54FB1"/>
    <w:rsid w:val="00E54FB4"/>
    <w:rsid w:val="00E54FC5"/>
    <w:rsid w:val="00E54FFC"/>
    <w:rsid w:val="00E55014"/>
    <w:rsid w:val="00E550A8"/>
    <w:rsid w:val="00E550B8"/>
    <w:rsid w:val="00E550D2"/>
    <w:rsid w:val="00E550D8"/>
    <w:rsid w:val="00E550DB"/>
    <w:rsid w:val="00E550E0"/>
    <w:rsid w:val="00E550FC"/>
    <w:rsid w:val="00E55180"/>
    <w:rsid w:val="00E5523A"/>
    <w:rsid w:val="00E5523F"/>
    <w:rsid w:val="00E55243"/>
    <w:rsid w:val="00E55249"/>
    <w:rsid w:val="00E55264"/>
    <w:rsid w:val="00E55291"/>
    <w:rsid w:val="00E55307"/>
    <w:rsid w:val="00E55324"/>
    <w:rsid w:val="00E55329"/>
    <w:rsid w:val="00E5533D"/>
    <w:rsid w:val="00E5533E"/>
    <w:rsid w:val="00E55440"/>
    <w:rsid w:val="00E55441"/>
    <w:rsid w:val="00E554BD"/>
    <w:rsid w:val="00E554DD"/>
    <w:rsid w:val="00E554EF"/>
    <w:rsid w:val="00E55514"/>
    <w:rsid w:val="00E5553E"/>
    <w:rsid w:val="00E55543"/>
    <w:rsid w:val="00E5555A"/>
    <w:rsid w:val="00E5556F"/>
    <w:rsid w:val="00E55574"/>
    <w:rsid w:val="00E555C7"/>
    <w:rsid w:val="00E5561C"/>
    <w:rsid w:val="00E5562F"/>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4A"/>
    <w:rsid w:val="00E55AE7"/>
    <w:rsid w:val="00E55B3A"/>
    <w:rsid w:val="00E55B59"/>
    <w:rsid w:val="00E55B8A"/>
    <w:rsid w:val="00E55BC8"/>
    <w:rsid w:val="00E55C31"/>
    <w:rsid w:val="00E55C85"/>
    <w:rsid w:val="00E55CE6"/>
    <w:rsid w:val="00E55D19"/>
    <w:rsid w:val="00E55D9A"/>
    <w:rsid w:val="00E55DB1"/>
    <w:rsid w:val="00E55DD7"/>
    <w:rsid w:val="00E55DFE"/>
    <w:rsid w:val="00E55E32"/>
    <w:rsid w:val="00E55E3F"/>
    <w:rsid w:val="00E55EC5"/>
    <w:rsid w:val="00E55ED2"/>
    <w:rsid w:val="00E55F19"/>
    <w:rsid w:val="00E55F79"/>
    <w:rsid w:val="00E55F89"/>
    <w:rsid w:val="00E55F9D"/>
    <w:rsid w:val="00E55FAC"/>
    <w:rsid w:val="00E55FB0"/>
    <w:rsid w:val="00E56030"/>
    <w:rsid w:val="00E560B0"/>
    <w:rsid w:val="00E560C1"/>
    <w:rsid w:val="00E56140"/>
    <w:rsid w:val="00E5616E"/>
    <w:rsid w:val="00E56188"/>
    <w:rsid w:val="00E561CE"/>
    <w:rsid w:val="00E56212"/>
    <w:rsid w:val="00E5621C"/>
    <w:rsid w:val="00E56294"/>
    <w:rsid w:val="00E562AE"/>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19"/>
    <w:rsid w:val="00E56641"/>
    <w:rsid w:val="00E5665A"/>
    <w:rsid w:val="00E56660"/>
    <w:rsid w:val="00E566DF"/>
    <w:rsid w:val="00E5673B"/>
    <w:rsid w:val="00E56899"/>
    <w:rsid w:val="00E568DE"/>
    <w:rsid w:val="00E56923"/>
    <w:rsid w:val="00E5696A"/>
    <w:rsid w:val="00E56971"/>
    <w:rsid w:val="00E56973"/>
    <w:rsid w:val="00E56981"/>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BF4"/>
    <w:rsid w:val="00E56CAF"/>
    <w:rsid w:val="00E56CC1"/>
    <w:rsid w:val="00E56D6B"/>
    <w:rsid w:val="00E56D83"/>
    <w:rsid w:val="00E56D9D"/>
    <w:rsid w:val="00E56DBD"/>
    <w:rsid w:val="00E56DC8"/>
    <w:rsid w:val="00E56DF5"/>
    <w:rsid w:val="00E56E5C"/>
    <w:rsid w:val="00E56EAB"/>
    <w:rsid w:val="00E56EC0"/>
    <w:rsid w:val="00E56EF8"/>
    <w:rsid w:val="00E56F27"/>
    <w:rsid w:val="00E57022"/>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DA"/>
    <w:rsid w:val="00E5750A"/>
    <w:rsid w:val="00E57511"/>
    <w:rsid w:val="00E5751A"/>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2D"/>
    <w:rsid w:val="00E5787D"/>
    <w:rsid w:val="00E578D7"/>
    <w:rsid w:val="00E57906"/>
    <w:rsid w:val="00E5790B"/>
    <w:rsid w:val="00E57929"/>
    <w:rsid w:val="00E5792B"/>
    <w:rsid w:val="00E5795B"/>
    <w:rsid w:val="00E5798D"/>
    <w:rsid w:val="00E579C3"/>
    <w:rsid w:val="00E57A61"/>
    <w:rsid w:val="00E57A62"/>
    <w:rsid w:val="00E57A78"/>
    <w:rsid w:val="00E57AC8"/>
    <w:rsid w:val="00E57ACA"/>
    <w:rsid w:val="00E57AD3"/>
    <w:rsid w:val="00E57AE1"/>
    <w:rsid w:val="00E57AF6"/>
    <w:rsid w:val="00E57B01"/>
    <w:rsid w:val="00E57B40"/>
    <w:rsid w:val="00E57B5D"/>
    <w:rsid w:val="00E57B75"/>
    <w:rsid w:val="00E57B96"/>
    <w:rsid w:val="00E57BC4"/>
    <w:rsid w:val="00E57BFA"/>
    <w:rsid w:val="00E57C2E"/>
    <w:rsid w:val="00E57C4C"/>
    <w:rsid w:val="00E57CD0"/>
    <w:rsid w:val="00E57D66"/>
    <w:rsid w:val="00E57DB2"/>
    <w:rsid w:val="00E57DBC"/>
    <w:rsid w:val="00E57E0F"/>
    <w:rsid w:val="00E57E2B"/>
    <w:rsid w:val="00E57E45"/>
    <w:rsid w:val="00E57E4C"/>
    <w:rsid w:val="00E57E7B"/>
    <w:rsid w:val="00E57F20"/>
    <w:rsid w:val="00E57FC0"/>
    <w:rsid w:val="00E57FFC"/>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4B5"/>
    <w:rsid w:val="00E604B7"/>
    <w:rsid w:val="00E604F3"/>
    <w:rsid w:val="00E6051F"/>
    <w:rsid w:val="00E60543"/>
    <w:rsid w:val="00E6054E"/>
    <w:rsid w:val="00E605AC"/>
    <w:rsid w:val="00E605CC"/>
    <w:rsid w:val="00E605EB"/>
    <w:rsid w:val="00E605F4"/>
    <w:rsid w:val="00E6066E"/>
    <w:rsid w:val="00E606F6"/>
    <w:rsid w:val="00E606FD"/>
    <w:rsid w:val="00E60707"/>
    <w:rsid w:val="00E60742"/>
    <w:rsid w:val="00E6074D"/>
    <w:rsid w:val="00E60755"/>
    <w:rsid w:val="00E607F3"/>
    <w:rsid w:val="00E60863"/>
    <w:rsid w:val="00E608B8"/>
    <w:rsid w:val="00E608E2"/>
    <w:rsid w:val="00E608F8"/>
    <w:rsid w:val="00E60952"/>
    <w:rsid w:val="00E6098C"/>
    <w:rsid w:val="00E60A2B"/>
    <w:rsid w:val="00E60A8D"/>
    <w:rsid w:val="00E60AC7"/>
    <w:rsid w:val="00E60AF4"/>
    <w:rsid w:val="00E60B05"/>
    <w:rsid w:val="00E60B0C"/>
    <w:rsid w:val="00E60B2E"/>
    <w:rsid w:val="00E60B63"/>
    <w:rsid w:val="00E60B8A"/>
    <w:rsid w:val="00E60BA3"/>
    <w:rsid w:val="00E60BC9"/>
    <w:rsid w:val="00E60C0C"/>
    <w:rsid w:val="00E60C67"/>
    <w:rsid w:val="00E60C69"/>
    <w:rsid w:val="00E60CA2"/>
    <w:rsid w:val="00E60CAC"/>
    <w:rsid w:val="00E60CFE"/>
    <w:rsid w:val="00E60D2A"/>
    <w:rsid w:val="00E60D65"/>
    <w:rsid w:val="00E60D83"/>
    <w:rsid w:val="00E60DBC"/>
    <w:rsid w:val="00E60E08"/>
    <w:rsid w:val="00E60E14"/>
    <w:rsid w:val="00E60E38"/>
    <w:rsid w:val="00E60EA5"/>
    <w:rsid w:val="00E60EB2"/>
    <w:rsid w:val="00E60ECF"/>
    <w:rsid w:val="00E60ED5"/>
    <w:rsid w:val="00E60F0F"/>
    <w:rsid w:val="00E60F3F"/>
    <w:rsid w:val="00E60FF5"/>
    <w:rsid w:val="00E60FFA"/>
    <w:rsid w:val="00E61020"/>
    <w:rsid w:val="00E6106D"/>
    <w:rsid w:val="00E610A2"/>
    <w:rsid w:val="00E61105"/>
    <w:rsid w:val="00E6111D"/>
    <w:rsid w:val="00E6118A"/>
    <w:rsid w:val="00E6118F"/>
    <w:rsid w:val="00E611DF"/>
    <w:rsid w:val="00E6122F"/>
    <w:rsid w:val="00E61258"/>
    <w:rsid w:val="00E6126A"/>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69F"/>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CB6"/>
    <w:rsid w:val="00E61D7D"/>
    <w:rsid w:val="00E61D99"/>
    <w:rsid w:val="00E61DA9"/>
    <w:rsid w:val="00E61DCE"/>
    <w:rsid w:val="00E61E43"/>
    <w:rsid w:val="00E61E4D"/>
    <w:rsid w:val="00E61E52"/>
    <w:rsid w:val="00E61E57"/>
    <w:rsid w:val="00E61E76"/>
    <w:rsid w:val="00E61E85"/>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30D"/>
    <w:rsid w:val="00E6237C"/>
    <w:rsid w:val="00E623C0"/>
    <w:rsid w:val="00E623C5"/>
    <w:rsid w:val="00E623D2"/>
    <w:rsid w:val="00E62404"/>
    <w:rsid w:val="00E6240A"/>
    <w:rsid w:val="00E62503"/>
    <w:rsid w:val="00E62525"/>
    <w:rsid w:val="00E62586"/>
    <w:rsid w:val="00E62654"/>
    <w:rsid w:val="00E6268F"/>
    <w:rsid w:val="00E62697"/>
    <w:rsid w:val="00E62720"/>
    <w:rsid w:val="00E62740"/>
    <w:rsid w:val="00E6275D"/>
    <w:rsid w:val="00E627AC"/>
    <w:rsid w:val="00E627BD"/>
    <w:rsid w:val="00E627DA"/>
    <w:rsid w:val="00E628B1"/>
    <w:rsid w:val="00E628FF"/>
    <w:rsid w:val="00E62933"/>
    <w:rsid w:val="00E62944"/>
    <w:rsid w:val="00E62995"/>
    <w:rsid w:val="00E629B6"/>
    <w:rsid w:val="00E629DE"/>
    <w:rsid w:val="00E629F4"/>
    <w:rsid w:val="00E62A06"/>
    <w:rsid w:val="00E62A27"/>
    <w:rsid w:val="00E62A38"/>
    <w:rsid w:val="00E62A71"/>
    <w:rsid w:val="00E62A9F"/>
    <w:rsid w:val="00E62AAD"/>
    <w:rsid w:val="00E62ADA"/>
    <w:rsid w:val="00E62B33"/>
    <w:rsid w:val="00E62B7A"/>
    <w:rsid w:val="00E62B90"/>
    <w:rsid w:val="00E62BE7"/>
    <w:rsid w:val="00E62D35"/>
    <w:rsid w:val="00E62D3F"/>
    <w:rsid w:val="00E62D72"/>
    <w:rsid w:val="00E62DB1"/>
    <w:rsid w:val="00E62DBE"/>
    <w:rsid w:val="00E62DEB"/>
    <w:rsid w:val="00E62DF3"/>
    <w:rsid w:val="00E62E36"/>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70"/>
    <w:rsid w:val="00E6337F"/>
    <w:rsid w:val="00E633BE"/>
    <w:rsid w:val="00E63418"/>
    <w:rsid w:val="00E6342D"/>
    <w:rsid w:val="00E63435"/>
    <w:rsid w:val="00E6345C"/>
    <w:rsid w:val="00E63469"/>
    <w:rsid w:val="00E634A5"/>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6E4"/>
    <w:rsid w:val="00E636FA"/>
    <w:rsid w:val="00E6378E"/>
    <w:rsid w:val="00E63794"/>
    <w:rsid w:val="00E6379F"/>
    <w:rsid w:val="00E637A0"/>
    <w:rsid w:val="00E637FB"/>
    <w:rsid w:val="00E63892"/>
    <w:rsid w:val="00E638BE"/>
    <w:rsid w:val="00E638EE"/>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44"/>
    <w:rsid w:val="00E63C58"/>
    <w:rsid w:val="00E63C6D"/>
    <w:rsid w:val="00E63C85"/>
    <w:rsid w:val="00E63CE6"/>
    <w:rsid w:val="00E63CFA"/>
    <w:rsid w:val="00E63D11"/>
    <w:rsid w:val="00E63D1C"/>
    <w:rsid w:val="00E63D23"/>
    <w:rsid w:val="00E63D3A"/>
    <w:rsid w:val="00E63D53"/>
    <w:rsid w:val="00E63D78"/>
    <w:rsid w:val="00E63D84"/>
    <w:rsid w:val="00E63DCD"/>
    <w:rsid w:val="00E63E40"/>
    <w:rsid w:val="00E63E49"/>
    <w:rsid w:val="00E63E53"/>
    <w:rsid w:val="00E63F12"/>
    <w:rsid w:val="00E63F17"/>
    <w:rsid w:val="00E63FD0"/>
    <w:rsid w:val="00E63FD1"/>
    <w:rsid w:val="00E6402E"/>
    <w:rsid w:val="00E64147"/>
    <w:rsid w:val="00E64165"/>
    <w:rsid w:val="00E6416A"/>
    <w:rsid w:val="00E641AF"/>
    <w:rsid w:val="00E64204"/>
    <w:rsid w:val="00E6423D"/>
    <w:rsid w:val="00E64256"/>
    <w:rsid w:val="00E64282"/>
    <w:rsid w:val="00E642C0"/>
    <w:rsid w:val="00E642D0"/>
    <w:rsid w:val="00E64329"/>
    <w:rsid w:val="00E643F9"/>
    <w:rsid w:val="00E64426"/>
    <w:rsid w:val="00E64444"/>
    <w:rsid w:val="00E64453"/>
    <w:rsid w:val="00E64497"/>
    <w:rsid w:val="00E644DD"/>
    <w:rsid w:val="00E644E0"/>
    <w:rsid w:val="00E6451E"/>
    <w:rsid w:val="00E6458C"/>
    <w:rsid w:val="00E645B6"/>
    <w:rsid w:val="00E645E4"/>
    <w:rsid w:val="00E645FF"/>
    <w:rsid w:val="00E64603"/>
    <w:rsid w:val="00E6460B"/>
    <w:rsid w:val="00E6462B"/>
    <w:rsid w:val="00E6462D"/>
    <w:rsid w:val="00E6463B"/>
    <w:rsid w:val="00E64689"/>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D"/>
    <w:rsid w:val="00E65029"/>
    <w:rsid w:val="00E6502D"/>
    <w:rsid w:val="00E65050"/>
    <w:rsid w:val="00E65062"/>
    <w:rsid w:val="00E65079"/>
    <w:rsid w:val="00E6508E"/>
    <w:rsid w:val="00E650A9"/>
    <w:rsid w:val="00E65121"/>
    <w:rsid w:val="00E6514B"/>
    <w:rsid w:val="00E65178"/>
    <w:rsid w:val="00E65188"/>
    <w:rsid w:val="00E651D4"/>
    <w:rsid w:val="00E651DC"/>
    <w:rsid w:val="00E651F0"/>
    <w:rsid w:val="00E65248"/>
    <w:rsid w:val="00E6524D"/>
    <w:rsid w:val="00E65261"/>
    <w:rsid w:val="00E65297"/>
    <w:rsid w:val="00E6529A"/>
    <w:rsid w:val="00E652DA"/>
    <w:rsid w:val="00E652DD"/>
    <w:rsid w:val="00E652F9"/>
    <w:rsid w:val="00E65336"/>
    <w:rsid w:val="00E65365"/>
    <w:rsid w:val="00E653BA"/>
    <w:rsid w:val="00E65408"/>
    <w:rsid w:val="00E65412"/>
    <w:rsid w:val="00E6542A"/>
    <w:rsid w:val="00E654F5"/>
    <w:rsid w:val="00E6550A"/>
    <w:rsid w:val="00E65520"/>
    <w:rsid w:val="00E655DA"/>
    <w:rsid w:val="00E656C8"/>
    <w:rsid w:val="00E656D4"/>
    <w:rsid w:val="00E656E8"/>
    <w:rsid w:val="00E6571D"/>
    <w:rsid w:val="00E6576D"/>
    <w:rsid w:val="00E65775"/>
    <w:rsid w:val="00E65783"/>
    <w:rsid w:val="00E65806"/>
    <w:rsid w:val="00E6580D"/>
    <w:rsid w:val="00E65881"/>
    <w:rsid w:val="00E6588C"/>
    <w:rsid w:val="00E658A0"/>
    <w:rsid w:val="00E658B2"/>
    <w:rsid w:val="00E6592A"/>
    <w:rsid w:val="00E6595E"/>
    <w:rsid w:val="00E659C4"/>
    <w:rsid w:val="00E659D5"/>
    <w:rsid w:val="00E659D6"/>
    <w:rsid w:val="00E65A12"/>
    <w:rsid w:val="00E65A43"/>
    <w:rsid w:val="00E65ADA"/>
    <w:rsid w:val="00E65B67"/>
    <w:rsid w:val="00E65B8E"/>
    <w:rsid w:val="00E65B9B"/>
    <w:rsid w:val="00E65BE0"/>
    <w:rsid w:val="00E65BE3"/>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3F5"/>
    <w:rsid w:val="00E6644D"/>
    <w:rsid w:val="00E664AC"/>
    <w:rsid w:val="00E664D9"/>
    <w:rsid w:val="00E664DB"/>
    <w:rsid w:val="00E6658C"/>
    <w:rsid w:val="00E66595"/>
    <w:rsid w:val="00E665F4"/>
    <w:rsid w:val="00E6660E"/>
    <w:rsid w:val="00E6668E"/>
    <w:rsid w:val="00E666F7"/>
    <w:rsid w:val="00E66756"/>
    <w:rsid w:val="00E66795"/>
    <w:rsid w:val="00E667C5"/>
    <w:rsid w:val="00E667DB"/>
    <w:rsid w:val="00E66803"/>
    <w:rsid w:val="00E6685C"/>
    <w:rsid w:val="00E66867"/>
    <w:rsid w:val="00E66884"/>
    <w:rsid w:val="00E66897"/>
    <w:rsid w:val="00E668E9"/>
    <w:rsid w:val="00E668EF"/>
    <w:rsid w:val="00E66944"/>
    <w:rsid w:val="00E669DE"/>
    <w:rsid w:val="00E669DF"/>
    <w:rsid w:val="00E669E2"/>
    <w:rsid w:val="00E669F3"/>
    <w:rsid w:val="00E66A31"/>
    <w:rsid w:val="00E66A3F"/>
    <w:rsid w:val="00E66AC2"/>
    <w:rsid w:val="00E66AD0"/>
    <w:rsid w:val="00E66ADC"/>
    <w:rsid w:val="00E66AEC"/>
    <w:rsid w:val="00E66AF6"/>
    <w:rsid w:val="00E66AFA"/>
    <w:rsid w:val="00E66B3A"/>
    <w:rsid w:val="00E66B7D"/>
    <w:rsid w:val="00E66B93"/>
    <w:rsid w:val="00E66BAA"/>
    <w:rsid w:val="00E66BB8"/>
    <w:rsid w:val="00E66BE7"/>
    <w:rsid w:val="00E66C31"/>
    <w:rsid w:val="00E66C39"/>
    <w:rsid w:val="00E66C4E"/>
    <w:rsid w:val="00E66C81"/>
    <w:rsid w:val="00E66C94"/>
    <w:rsid w:val="00E66C9E"/>
    <w:rsid w:val="00E66CB7"/>
    <w:rsid w:val="00E66D0A"/>
    <w:rsid w:val="00E66D6D"/>
    <w:rsid w:val="00E66DC2"/>
    <w:rsid w:val="00E66E21"/>
    <w:rsid w:val="00E66E9B"/>
    <w:rsid w:val="00E66EDF"/>
    <w:rsid w:val="00E66EF7"/>
    <w:rsid w:val="00E66F39"/>
    <w:rsid w:val="00E66F63"/>
    <w:rsid w:val="00E66FAB"/>
    <w:rsid w:val="00E66FBB"/>
    <w:rsid w:val="00E66FBE"/>
    <w:rsid w:val="00E67008"/>
    <w:rsid w:val="00E6705A"/>
    <w:rsid w:val="00E67076"/>
    <w:rsid w:val="00E67098"/>
    <w:rsid w:val="00E670A5"/>
    <w:rsid w:val="00E670CE"/>
    <w:rsid w:val="00E670D0"/>
    <w:rsid w:val="00E6714A"/>
    <w:rsid w:val="00E6719C"/>
    <w:rsid w:val="00E671A3"/>
    <w:rsid w:val="00E671C3"/>
    <w:rsid w:val="00E671F0"/>
    <w:rsid w:val="00E67214"/>
    <w:rsid w:val="00E672B0"/>
    <w:rsid w:val="00E67341"/>
    <w:rsid w:val="00E673E3"/>
    <w:rsid w:val="00E67408"/>
    <w:rsid w:val="00E6740E"/>
    <w:rsid w:val="00E67440"/>
    <w:rsid w:val="00E67466"/>
    <w:rsid w:val="00E6746F"/>
    <w:rsid w:val="00E67477"/>
    <w:rsid w:val="00E674C8"/>
    <w:rsid w:val="00E6751A"/>
    <w:rsid w:val="00E67525"/>
    <w:rsid w:val="00E67554"/>
    <w:rsid w:val="00E67558"/>
    <w:rsid w:val="00E6756C"/>
    <w:rsid w:val="00E675B1"/>
    <w:rsid w:val="00E67688"/>
    <w:rsid w:val="00E6777D"/>
    <w:rsid w:val="00E677DF"/>
    <w:rsid w:val="00E6785A"/>
    <w:rsid w:val="00E67865"/>
    <w:rsid w:val="00E678C3"/>
    <w:rsid w:val="00E67907"/>
    <w:rsid w:val="00E67912"/>
    <w:rsid w:val="00E67977"/>
    <w:rsid w:val="00E67978"/>
    <w:rsid w:val="00E67997"/>
    <w:rsid w:val="00E67A2B"/>
    <w:rsid w:val="00E67A63"/>
    <w:rsid w:val="00E67A87"/>
    <w:rsid w:val="00E67B31"/>
    <w:rsid w:val="00E67B60"/>
    <w:rsid w:val="00E67BC1"/>
    <w:rsid w:val="00E67C42"/>
    <w:rsid w:val="00E67C57"/>
    <w:rsid w:val="00E67CA3"/>
    <w:rsid w:val="00E67CC3"/>
    <w:rsid w:val="00E67D2D"/>
    <w:rsid w:val="00E67D4E"/>
    <w:rsid w:val="00E67DAF"/>
    <w:rsid w:val="00E67DDD"/>
    <w:rsid w:val="00E67DDF"/>
    <w:rsid w:val="00E67DEE"/>
    <w:rsid w:val="00E67E08"/>
    <w:rsid w:val="00E67EA9"/>
    <w:rsid w:val="00E67EC2"/>
    <w:rsid w:val="00E67ED3"/>
    <w:rsid w:val="00E67EFA"/>
    <w:rsid w:val="00E67F37"/>
    <w:rsid w:val="00E67F6E"/>
    <w:rsid w:val="00E67F98"/>
    <w:rsid w:val="00E67FDD"/>
    <w:rsid w:val="00E7001D"/>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86"/>
    <w:rsid w:val="00E708BE"/>
    <w:rsid w:val="00E70901"/>
    <w:rsid w:val="00E70904"/>
    <w:rsid w:val="00E70909"/>
    <w:rsid w:val="00E70920"/>
    <w:rsid w:val="00E7092E"/>
    <w:rsid w:val="00E7095C"/>
    <w:rsid w:val="00E709AB"/>
    <w:rsid w:val="00E709EF"/>
    <w:rsid w:val="00E70A62"/>
    <w:rsid w:val="00E70A78"/>
    <w:rsid w:val="00E70A79"/>
    <w:rsid w:val="00E70AAD"/>
    <w:rsid w:val="00E70B12"/>
    <w:rsid w:val="00E70B24"/>
    <w:rsid w:val="00E70B41"/>
    <w:rsid w:val="00E70B7D"/>
    <w:rsid w:val="00E70BAC"/>
    <w:rsid w:val="00E70BF4"/>
    <w:rsid w:val="00E70C17"/>
    <w:rsid w:val="00E70C83"/>
    <w:rsid w:val="00E70C87"/>
    <w:rsid w:val="00E70D3A"/>
    <w:rsid w:val="00E70D4F"/>
    <w:rsid w:val="00E70D82"/>
    <w:rsid w:val="00E70DE0"/>
    <w:rsid w:val="00E70EBD"/>
    <w:rsid w:val="00E70F24"/>
    <w:rsid w:val="00E70F4F"/>
    <w:rsid w:val="00E70F6C"/>
    <w:rsid w:val="00E70F9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58"/>
    <w:rsid w:val="00E7129F"/>
    <w:rsid w:val="00E712B1"/>
    <w:rsid w:val="00E712DB"/>
    <w:rsid w:val="00E7139B"/>
    <w:rsid w:val="00E713B5"/>
    <w:rsid w:val="00E71470"/>
    <w:rsid w:val="00E71490"/>
    <w:rsid w:val="00E714AD"/>
    <w:rsid w:val="00E714B7"/>
    <w:rsid w:val="00E71537"/>
    <w:rsid w:val="00E71543"/>
    <w:rsid w:val="00E715AE"/>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8"/>
    <w:rsid w:val="00E71B0E"/>
    <w:rsid w:val="00E71B2A"/>
    <w:rsid w:val="00E71B8A"/>
    <w:rsid w:val="00E71BF9"/>
    <w:rsid w:val="00E71C0F"/>
    <w:rsid w:val="00E71C28"/>
    <w:rsid w:val="00E71C33"/>
    <w:rsid w:val="00E71C48"/>
    <w:rsid w:val="00E71C57"/>
    <w:rsid w:val="00E71D11"/>
    <w:rsid w:val="00E71D7C"/>
    <w:rsid w:val="00E71D8D"/>
    <w:rsid w:val="00E71DAC"/>
    <w:rsid w:val="00E71DB4"/>
    <w:rsid w:val="00E71DE5"/>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54"/>
    <w:rsid w:val="00E72173"/>
    <w:rsid w:val="00E7221F"/>
    <w:rsid w:val="00E7227F"/>
    <w:rsid w:val="00E722F4"/>
    <w:rsid w:val="00E72326"/>
    <w:rsid w:val="00E72375"/>
    <w:rsid w:val="00E7242E"/>
    <w:rsid w:val="00E72475"/>
    <w:rsid w:val="00E72496"/>
    <w:rsid w:val="00E7250A"/>
    <w:rsid w:val="00E7252F"/>
    <w:rsid w:val="00E72533"/>
    <w:rsid w:val="00E7254C"/>
    <w:rsid w:val="00E725A3"/>
    <w:rsid w:val="00E725B6"/>
    <w:rsid w:val="00E725C2"/>
    <w:rsid w:val="00E725CF"/>
    <w:rsid w:val="00E725FE"/>
    <w:rsid w:val="00E72644"/>
    <w:rsid w:val="00E7269A"/>
    <w:rsid w:val="00E726D9"/>
    <w:rsid w:val="00E7270A"/>
    <w:rsid w:val="00E7272C"/>
    <w:rsid w:val="00E72793"/>
    <w:rsid w:val="00E72795"/>
    <w:rsid w:val="00E728E5"/>
    <w:rsid w:val="00E7292B"/>
    <w:rsid w:val="00E7299D"/>
    <w:rsid w:val="00E7299E"/>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75"/>
    <w:rsid w:val="00E73093"/>
    <w:rsid w:val="00E730BB"/>
    <w:rsid w:val="00E730C1"/>
    <w:rsid w:val="00E730DE"/>
    <w:rsid w:val="00E730F7"/>
    <w:rsid w:val="00E730FD"/>
    <w:rsid w:val="00E73116"/>
    <w:rsid w:val="00E7313A"/>
    <w:rsid w:val="00E7315A"/>
    <w:rsid w:val="00E731A8"/>
    <w:rsid w:val="00E731C5"/>
    <w:rsid w:val="00E73200"/>
    <w:rsid w:val="00E73263"/>
    <w:rsid w:val="00E73265"/>
    <w:rsid w:val="00E7326A"/>
    <w:rsid w:val="00E732E1"/>
    <w:rsid w:val="00E73325"/>
    <w:rsid w:val="00E7332A"/>
    <w:rsid w:val="00E73356"/>
    <w:rsid w:val="00E73383"/>
    <w:rsid w:val="00E733F0"/>
    <w:rsid w:val="00E7343A"/>
    <w:rsid w:val="00E7348E"/>
    <w:rsid w:val="00E734EF"/>
    <w:rsid w:val="00E734F0"/>
    <w:rsid w:val="00E73505"/>
    <w:rsid w:val="00E73534"/>
    <w:rsid w:val="00E73552"/>
    <w:rsid w:val="00E73574"/>
    <w:rsid w:val="00E735BD"/>
    <w:rsid w:val="00E735C5"/>
    <w:rsid w:val="00E73601"/>
    <w:rsid w:val="00E73606"/>
    <w:rsid w:val="00E73632"/>
    <w:rsid w:val="00E7369E"/>
    <w:rsid w:val="00E736AE"/>
    <w:rsid w:val="00E736DC"/>
    <w:rsid w:val="00E7371B"/>
    <w:rsid w:val="00E73730"/>
    <w:rsid w:val="00E7379E"/>
    <w:rsid w:val="00E737F1"/>
    <w:rsid w:val="00E73809"/>
    <w:rsid w:val="00E73851"/>
    <w:rsid w:val="00E73875"/>
    <w:rsid w:val="00E73877"/>
    <w:rsid w:val="00E73895"/>
    <w:rsid w:val="00E7399B"/>
    <w:rsid w:val="00E739A8"/>
    <w:rsid w:val="00E73A08"/>
    <w:rsid w:val="00E73A28"/>
    <w:rsid w:val="00E73A30"/>
    <w:rsid w:val="00E73AC4"/>
    <w:rsid w:val="00E73AF0"/>
    <w:rsid w:val="00E73B29"/>
    <w:rsid w:val="00E73B99"/>
    <w:rsid w:val="00E73C03"/>
    <w:rsid w:val="00E73C19"/>
    <w:rsid w:val="00E73C43"/>
    <w:rsid w:val="00E73CAC"/>
    <w:rsid w:val="00E73CCB"/>
    <w:rsid w:val="00E73D65"/>
    <w:rsid w:val="00E73D82"/>
    <w:rsid w:val="00E73D86"/>
    <w:rsid w:val="00E73E21"/>
    <w:rsid w:val="00E73EA1"/>
    <w:rsid w:val="00E73EBB"/>
    <w:rsid w:val="00E73EF6"/>
    <w:rsid w:val="00E73F13"/>
    <w:rsid w:val="00E73F14"/>
    <w:rsid w:val="00E73F73"/>
    <w:rsid w:val="00E73FA5"/>
    <w:rsid w:val="00E73FAE"/>
    <w:rsid w:val="00E73FB4"/>
    <w:rsid w:val="00E73FD8"/>
    <w:rsid w:val="00E74023"/>
    <w:rsid w:val="00E74024"/>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417"/>
    <w:rsid w:val="00E744AF"/>
    <w:rsid w:val="00E7450A"/>
    <w:rsid w:val="00E74543"/>
    <w:rsid w:val="00E745B6"/>
    <w:rsid w:val="00E745F2"/>
    <w:rsid w:val="00E74654"/>
    <w:rsid w:val="00E746D7"/>
    <w:rsid w:val="00E746EC"/>
    <w:rsid w:val="00E74700"/>
    <w:rsid w:val="00E74734"/>
    <w:rsid w:val="00E74743"/>
    <w:rsid w:val="00E747B5"/>
    <w:rsid w:val="00E74809"/>
    <w:rsid w:val="00E7483D"/>
    <w:rsid w:val="00E74860"/>
    <w:rsid w:val="00E74911"/>
    <w:rsid w:val="00E74932"/>
    <w:rsid w:val="00E74981"/>
    <w:rsid w:val="00E749CA"/>
    <w:rsid w:val="00E74A46"/>
    <w:rsid w:val="00E74A4A"/>
    <w:rsid w:val="00E74AC6"/>
    <w:rsid w:val="00E74AD5"/>
    <w:rsid w:val="00E74AE9"/>
    <w:rsid w:val="00E74B0B"/>
    <w:rsid w:val="00E74B0E"/>
    <w:rsid w:val="00E74B66"/>
    <w:rsid w:val="00E74B78"/>
    <w:rsid w:val="00E74BA2"/>
    <w:rsid w:val="00E74BF1"/>
    <w:rsid w:val="00E74C50"/>
    <w:rsid w:val="00E74C87"/>
    <w:rsid w:val="00E74CC2"/>
    <w:rsid w:val="00E74CC7"/>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8"/>
    <w:rsid w:val="00E74F9A"/>
    <w:rsid w:val="00E74FA3"/>
    <w:rsid w:val="00E74FAE"/>
    <w:rsid w:val="00E75018"/>
    <w:rsid w:val="00E75037"/>
    <w:rsid w:val="00E7503E"/>
    <w:rsid w:val="00E7505A"/>
    <w:rsid w:val="00E75071"/>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4A"/>
    <w:rsid w:val="00E75A77"/>
    <w:rsid w:val="00E75AB3"/>
    <w:rsid w:val="00E75AD0"/>
    <w:rsid w:val="00E75AF5"/>
    <w:rsid w:val="00E75AF6"/>
    <w:rsid w:val="00E75B24"/>
    <w:rsid w:val="00E75BA0"/>
    <w:rsid w:val="00E75BCC"/>
    <w:rsid w:val="00E75C44"/>
    <w:rsid w:val="00E75C59"/>
    <w:rsid w:val="00E75C5D"/>
    <w:rsid w:val="00E75C6E"/>
    <w:rsid w:val="00E75C7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40"/>
    <w:rsid w:val="00E761BC"/>
    <w:rsid w:val="00E761C5"/>
    <w:rsid w:val="00E761CA"/>
    <w:rsid w:val="00E761E8"/>
    <w:rsid w:val="00E761EA"/>
    <w:rsid w:val="00E76223"/>
    <w:rsid w:val="00E76238"/>
    <w:rsid w:val="00E76239"/>
    <w:rsid w:val="00E76245"/>
    <w:rsid w:val="00E7634C"/>
    <w:rsid w:val="00E76372"/>
    <w:rsid w:val="00E763C7"/>
    <w:rsid w:val="00E763EA"/>
    <w:rsid w:val="00E76429"/>
    <w:rsid w:val="00E76466"/>
    <w:rsid w:val="00E7646F"/>
    <w:rsid w:val="00E7648C"/>
    <w:rsid w:val="00E764BE"/>
    <w:rsid w:val="00E764C0"/>
    <w:rsid w:val="00E764C4"/>
    <w:rsid w:val="00E764ED"/>
    <w:rsid w:val="00E765F5"/>
    <w:rsid w:val="00E765F9"/>
    <w:rsid w:val="00E7661F"/>
    <w:rsid w:val="00E7662D"/>
    <w:rsid w:val="00E7668B"/>
    <w:rsid w:val="00E766AB"/>
    <w:rsid w:val="00E7671F"/>
    <w:rsid w:val="00E767CB"/>
    <w:rsid w:val="00E768D2"/>
    <w:rsid w:val="00E768F1"/>
    <w:rsid w:val="00E768FD"/>
    <w:rsid w:val="00E7693B"/>
    <w:rsid w:val="00E76941"/>
    <w:rsid w:val="00E769E7"/>
    <w:rsid w:val="00E76A02"/>
    <w:rsid w:val="00E76A39"/>
    <w:rsid w:val="00E76A3A"/>
    <w:rsid w:val="00E76A87"/>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EC2"/>
    <w:rsid w:val="00E76F16"/>
    <w:rsid w:val="00E76F64"/>
    <w:rsid w:val="00E76FC4"/>
    <w:rsid w:val="00E76FCF"/>
    <w:rsid w:val="00E76FDB"/>
    <w:rsid w:val="00E770A6"/>
    <w:rsid w:val="00E770A9"/>
    <w:rsid w:val="00E77165"/>
    <w:rsid w:val="00E771C6"/>
    <w:rsid w:val="00E7724B"/>
    <w:rsid w:val="00E7724F"/>
    <w:rsid w:val="00E77274"/>
    <w:rsid w:val="00E772BD"/>
    <w:rsid w:val="00E772F3"/>
    <w:rsid w:val="00E77305"/>
    <w:rsid w:val="00E77330"/>
    <w:rsid w:val="00E77334"/>
    <w:rsid w:val="00E77456"/>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17"/>
    <w:rsid w:val="00E7776A"/>
    <w:rsid w:val="00E777D3"/>
    <w:rsid w:val="00E777E4"/>
    <w:rsid w:val="00E777E9"/>
    <w:rsid w:val="00E77800"/>
    <w:rsid w:val="00E77886"/>
    <w:rsid w:val="00E77945"/>
    <w:rsid w:val="00E779A6"/>
    <w:rsid w:val="00E779C2"/>
    <w:rsid w:val="00E779EA"/>
    <w:rsid w:val="00E779FC"/>
    <w:rsid w:val="00E77ACB"/>
    <w:rsid w:val="00E77ADA"/>
    <w:rsid w:val="00E77B67"/>
    <w:rsid w:val="00E77B69"/>
    <w:rsid w:val="00E77B9F"/>
    <w:rsid w:val="00E77BB2"/>
    <w:rsid w:val="00E77BCB"/>
    <w:rsid w:val="00E77C47"/>
    <w:rsid w:val="00E77C4A"/>
    <w:rsid w:val="00E77D4F"/>
    <w:rsid w:val="00E77D5E"/>
    <w:rsid w:val="00E77D68"/>
    <w:rsid w:val="00E77DCB"/>
    <w:rsid w:val="00E77DD0"/>
    <w:rsid w:val="00E77DE9"/>
    <w:rsid w:val="00E77E17"/>
    <w:rsid w:val="00E77E44"/>
    <w:rsid w:val="00E77F49"/>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96B"/>
    <w:rsid w:val="00E80975"/>
    <w:rsid w:val="00E809AF"/>
    <w:rsid w:val="00E80AB5"/>
    <w:rsid w:val="00E80ADE"/>
    <w:rsid w:val="00E80B02"/>
    <w:rsid w:val="00E80BA8"/>
    <w:rsid w:val="00E80BD8"/>
    <w:rsid w:val="00E80C0A"/>
    <w:rsid w:val="00E80C8C"/>
    <w:rsid w:val="00E80C9D"/>
    <w:rsid w:val="00E80CA1"/>
    <w:rsid w:val="00E80CD7"/>
    <w:rsid w:val="00E80CF5"/>
    <w:rsid w:val="00E80D3B"/>
    <w:rsid w:val="00E80D95"/>
    <w:rsid w:val="00E80DA1"/>
    <w:rsid w:val="00E80DBF"/>
    <w:rsid w:val="00E80DFF"/>
    <w:rsid w:val="00E80E5C"/>
    <w:rsid w:val="00E80E8F"/>
    <w:rsid w:val="00E80EA0"/>
    <w:rsid w:val="00E80F05"/>
    <w:rsid w:val="00E80FD5"/>
    <w:rsid w:val="00E80FDF"/>
    <w:rsid w:val="00E81031"/>
    <w:rsid w:val="00E81037"/>
    <w:rsid w:val="00E81057"/>
    <w:rsid w:val="00E810BF"/>
    <w:rsid w:val="00E81126"/>
    <w:rsid w:val="00E81146"/>
    <w:rsid w:val="00E811C4"/>
    <w:rsid w:val="00E811C5"/>
    <w:rsid w:val="00E811C9"/>
    <w:rsid w:val="00E811DF"/>
    <w:rsid w:val="00E8120D"/>
    <w:rsid w:val="00E8124F"/>
    <w:rsid w:val="00E81292"/>
    <w:rsid w:val="00E812C7"/>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43"/>
    <w:rsid w:val="00E8175F"/>
    <w:rsid w:val="00E81772"/>
    <w:rsid w:val="00E817EA"/>
    <w:rsid w:val="00E81816"/>
    <w:rsid w:val="00E8181A"/>
    <w:rsid w:val="00E81899"/>
    <w:rsid w:val="00E8190E"/>
    <w:rsid w:val="00E81956"/>
    <w:rsid w:val="00E81964"/>
    <w:rsid w:val="00E8196F"/>
    <w:rsid w:val="00E81A28"/>
    <w:rsid w:val="00E81A55"/>
    <w:rsid w:val="00E81A99"/>
    <w:rsid w:val="00E81A9A"/>
    <w:rsid w:val="00E81AA3"/>
    <w:rsid w:val="00E81AA8"/>
    <w:rsid w:val="00E81AD3"/>
    <w:rsid w:val="00E81B07"/>
    <w:rsid w:val="00E81B0B"/>
    <w:rsid w:val="00E81B40"/>
    <w:rsid w:val="00E81B4D"/>
    <w:rsid w:val="00E81BED"/>
    <w:rsid w:val="00E81C23"/>
    <w:rsid w:val="00E81C58"/>
    <w:rsid w:val="00E81CA8"/>
    <w:rsid w:val="00E81CF1"/>
    <w:rsid w:val="00E81DB6"/>
    <w:rsid w:val="00E81DBC"/>
    <w:rsid w:val="00E81DE4"/>
    <w:rsid w:val="00E81E18"/>
    <w:rsid w:val="00E81E22"/>
    <w:rsid w:val="00E81E4F"/>
    <w:rsid w:val="00E81E8D"/>
    <w:rsid w:val="00E81ED6"/>
    <w:rsid w:val="00E81EE2"/>
    <w:rsid w:val="00E81F3A"/>
    <w:rsid w:val="00E81F87"/>
    <w:rsid w:val="00E81FA6"/>
    <w:rsid w:val="00E82000"/>
    <w:rsid w:val="00E8201F"/>
    <w:rsid w:val="00E82031"/>
    <w:rsid w:val="00E8216F"/>
    <w:rsid w:val="00E82184"/>
    <w:rsid w:val="00E8219F"/>
    <w:rsid w:val="00E821B5"/>
    <w:rsid w:val="00E82205"/>
    <w:rsid w:val="00E82220"/>
    <w:rsid w:val="00E82277"/>
    <w:rsid w:val="00E8230B"/>
    <w:rsid w:val="00E82316"/>
    <w:rsid w:val="00E82364"/>
    <w:rsid w:val="00E82397"/>
    <w:rsid w:val="00E82417"/>
    <w:rsid w:val="00E82447"/>
    <w:rsid w:val="00E824BF"/>
    <w:rsid w:val="00E82529"/>
    <w:rsid w:val="00E82569"/>
    <w:rsid w:val="00E82577"/>
    <w:rsid w:val="00E82580"/>
    <w:rsid w:val="00E825C4"/>
    <w:rsid w:val="00E825EC"/>
    <w:rsid w:val="00E82629"/>
    <w:rsid w:val="00E82634"/>
    <w:rsid w:val="00E82652"/>
    <w:rsid w:val="00E8265B"/>
    <w:rsid w:val="00E82664"/>
    <w:rsid w:val="00E8267F"/>
    <w:rsid w:val="00E8268E"/>
    <w:rsid w:val="00E82692"/>
    <w:rsid w:val="00E826B6"/>
    <w:rsid w:val="00E8275A"/>
    <w:rsid w:val="00E82763"/>
    <w:rsid w:val="00E82769"/>
    <w:rsid w:val="00E827D4"/>
    <w:rsid w:val="00E82815"/>
    <w:rsid w:val="00E82830"/>
    <w:rsid w:val="00E8283A"/>
    <w:rsid w:val="00E82879"/>
    <w:rsid w:val="00E828B5"/>
    <w:rsid w:val="00E828D3"/>
    <w:rsid w:val="00E828DA"/>
    <w:rsid w:val="00E82919"/>
    <w:rsid w:val="00E82930"/>
    <w:rsid w:val="00E82961"/>
    <w:rsid w:val="00E82992"/>
    <w:rsid w:val="00E829B2"/>
    <w:rsid w:val="00E829BD"/>
    <w:rsid w:val="00E829E4"/>
    <w:rsid w:val="00E829E8"/>
    <w:rsid w:val="00E82A39"/>
    <w:rsid w:val="00E82A6B"/>
    <w:rsid w:val="00E82A82"/>
    <w:rsid w:val="00E82B6A"/>
    <w:rsid w:val="00E82C3B"/>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CF"/>
    <w:rsid w:val="00E830FF"/>
    <w:rsid w:val="00E8310E"/>
    <w:rsid w:val="00E83110"/>
    <w:rsid w:val="00E83131"/>
    <w:rsid w:val="00E8313A"/>
    <w:rsid w:val="00E8314D"/>
    <w:rsid w:val="00E83185"/>
    <w:rsid w:val="00E8319C"/>
    <w:rsid w:val="00E831F9"/>
    <w:rsid w:val="00E8321D"/>
    <w:rsid w:val="00E8322E"/>
    <w:rsid w:val="00E83291"/>
    <w:rsid w:val="00E832C9"/>
    <w:rsid w:val="00E832FF"/>
    <w:rsid w:val="00E83312"/>
    <w:rsid w:val="00E83354"/>
    <w:rsid w:val="00E8343D"/>
    <w:rsid w:val="00E8343E"/>
    <w:rsid w:val="00E83453"/>
    <w:rsid w:val="00E834D4"/>
    <w:rsid w:val="00E83506"/>
    <w:rsid w:val="00E83524"/>
    <w:rsid w:val="00E83538"/>
    <w:rsid w:val="00E8354C"/>
    <w:rsid w:val="00E8356B"/>
    <w:rsid w:val="00E8357F"/>
    <w:rsid w:val="00E83580"/>
    <w:rsid w:val="00E835A4"/>
    <w:rsid w:val="00E835A8"/>
    <w:rsid w:val="00E83719"/>
    <w:rsid w:val="00E83722"/>
    <w:rsid w:val="00E83737"/>
    <w:rsid w:val="00E83753"/>
    <w:rsid w:val="00E837FE"/>
    <w:rsid w:val="00E83813"/>
    <w:rsid w:val="00E838EA"/>
    <w:rsid w:val="00E83906"/>
    <w:rsid w:val="00E83957"/>
    <w:rsid w:val="00E83965"/>
    <w:rsid w:val="00E8397D"/>
    <w:rsid w:val="00E839C9"/>
    <w:rsid w:val="00E839DF"/>
    <w:rsid w:val="00E839E1"/>
    <w:rsid w:val="00E83A39"/>
    <w:rsid w:val="00E83A81"/>
    <w:rsid w:val="00E83AAA"/>
    <w:rsid w:val="00E83AB6"/>
    <w:rsid w:val="00E83AE0"/>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5A"/>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5C"/>
    <w:rsid w:val="00E843D3"/>
    <w:rsid w:val="00E84483"/>
    <w:rsid w:val="00E8448D"/>
    <w:rsid w:val="00E844C1"/>
    <w:rsid w:val="00E84500"/>
    <w:rsid w:val="00E8459D"/>
    <w:rsid w:val="00E845B0"/>
    <w:rsid w:val="00E84654"/>
    <w:rsid w:val="00E8468F"/>
    <w:rsid w:val="00E846B7"/>
    <w:rsid w:val="00E8475A"/>
    <w:rsid w:val="00E8478C"/>
    <w:rsid w:val="00E847CE"/>
    <w:rsid w:val="00E84834"/>
    <w:rsid w:val="00E848F8"/>
    <w:rsid w:val="00E848FD"/>
    <w:rsid w:val="00E84933"/>
    <w:rsid w:val="00E8494D"/>
    <w:rsid w:val="00E84998"/>
    <w:rsid w:val="00E849F9"/>
    <w:rsid w:val="00E84A11"/>
    <w:rsid w:val="00E84A41"/>
    <w:rsid w:val="00E84A8D"/>
    <w:rsid w:val="00E84A9C"/>
    <w:rsid w:val="00E84AA1"/>
    <w:rsid w:val="00E84AB6"/>
    <w:rsid w:val="00E84B17"/>
    <w:rsid w:val="00E84B18"/>
    <w:rsid w:val="00E84BB0"/>
    <w:rsid w:val="00E84BCE"/>
    <w:rsid w:val="00E84BD5"/>
    <w:rsid w:val="00E84C87"/>
    <w:rsid w:val="00E84CEF"/>
    <w:rsid w:val="00E84CF6"/>
    <w:rsid w:val="00E84D23"/>
    <w:rsid w:val="00E84D40"/>
    <w:rsid w:val="00E84D51"/>
    <w:rsid w:val="00E84DD8"/>
    <w:rsid w:val="00E84E15"/>
    <w:rsid w:val="00E84E44"/>
    <w:rsid w:val="00E84F03"/>
    <w:rsid w:val="00E84F2D"/>
    <w:rsid w:val="00E84F51"/>
    <w:rsid w:val="00E84F52"/>
    <w:rsid w:val="00E85061"/>
    <w:rsid w:val="00E85086"/>
    <w:rsid w:val="00E85088"/>
    <w:rsid w:val="00E8510B"/>
    <w:rsid w:val="00E85161"/>
    <w:rsid w:val="00E85190"/>
    <w:rsid w:val="00E851D0"/>
    <w:rsid w:val="00E85288"/>
    <w:rsid w:val="00E8529D"/>
    <w:rsid w:val="00E852D4"/>
    <w:rsid w:val="00E852D6"/>
    <w:rsid w:val="00E85337"/>
    <w:rsid w:val="00E8538F"/>
    <w:rsid w:val="00E853C5"/>
    <w:rsid w:val="00E853FD"/>
    <w:rsid w:val="00E85476"/>
    <w:rsid w:val="00E854AC"/>
    <w:rsid w:val="00E854CA"/>
    <w:rsid w:val="00E85595"/>
    <w:rsid w:val="00E855DF"/>
    <w:rsid w:val="00E85627"/>
    <w:rsid w:val="00E85659"/>
    <w:rsid w:val="00E85679"/>
    <w:rsid w:val="00E856A3"/>
    <w:rsid w:val="00E8575B"/>
    <w:rsid w:val="00E85766"/>
    <w:rsid w:val="00E8577A"/>
    <w:rsid w:val="00E857CD"/>
    <w:rsid w:val="00E857FF"/>
    <w:rsid w:val="00E85823"/>
    <w:rsid w:val="00E85828"/>
    <w:rsid w:val="00E85838"/>
    <w:rsid w:val="00E85843"/>
    <w:rsid w:val="00E8584B"/>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0A"/>
    <w:rsid w:val="00E85B16"/>
    <w:rsid w:val="00E85B3E"/>
    <w:rsid w:val="00E85B6A"/>
    <w:rsid w:val="00E85B7F"/>
    <w:rsid w:val="00E85B9C"/>
    <w:rsid w:val="00E85C20"/>
    <w:rsid w:val="00E85C65"/>
    <w:rsid w:val="00E85C89"/>
    <w:rsid w:val="00E85C9A"/>
    <w:rsid w:val="00E85CC0"/>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89"/>
    <w:rsid w:val="00E85FD0"/>
    <w:rsid w:val="00E85FE7"/>
    <w:rsid w:val="00E8600A"/>
    <w:rsid w:val="00E86062"/>
    <w:rsid w:val="00E86064"/>
    <w:rsid w:val="00E860D0"/>
    <w:rsid w:val="00E860F7"/>
    <w:rsid w:val="00E860FF"/>
    <w:rsid w:val="00E86115"/>
    <w:rsid w:val="00E86146"/>
    <w:rsid w:val="00E86160"/>
    <w:rsid w:val="00E86184"/>
    <w:rsid w:val="00E8625B"/>
    <w:rsid w:val="00E862FE"/>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93"/>
    <w:rsid w:val="00E86697"/>
    <w:rsid w:val="00E8669D"/>
    <w:rsid w:val="00E866AC"/>
    <w:rsid w:val="00E866DD"/>
    <w:rsid w:val="00E866E1"/>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C5"/>
    <w:rsid w:val="00E86BDA"/>
    <w:rsid w:val="00E86BE5"/>
    <w:rsid w:val="00E86BF5"/>
    <w:rsid w:val="00E86C3D"/>
    <w:rsid w:val="00E86C75"/>
    <w:rsid w:val="00E86C9A"/>
    <w:rsid w:val="00E86CC4"/>
    <w:rsid w:val="00E86D7E"/>
    <w:rsid w:val="00E86DB2"/>
    <w:rsid w:val="00E86E17"/>
    <w:rsid w:val="00E86E77"/>
    <w:rsid w:val="00E86E96"/>
    <w:rsid w:val="00E86EAA"/>
    <w:rsid w:val="00E86EB6"/>
    <w:rsid w:val="00E86F18"/>
    <w:rsid w:val="00E86F28"/>
    <w:rsid w:val="00E86F64"/>
    <w:rsid w:val="00E86F8D"/>
    <w:rsid w:val="00E86F97"/>
    <w:rsid w:val="00E86FA7"/>
    <w:rsid w:val="00E8704D"/>
    <w:rsid w:val="00E870A3"/>
    <w:rsid w:val="00E870DE"/>
    <w:rsid w:val="00E870E1"/>
    <w:rsid w:val="00E87129"/>
    <w:rsid w:val="00E87176"/>
    <w:rsid w:val="00E871B3"/>
    <w:rsid w:val="00E871E9"/>
    <w:rsid w:val="00E87212"/>
    <w:rsid w:val="00E8722F"/>
    <w:rsid w:val="00E87234"/>
    <w:rsid w:val="00E87253"/>
    <w:rsid w:val="00E8726E"/>
    <w:rsid w:val="00E8728D"/>
    <w:rsid w:val="00E87292"/>
    <w:rsid w:val="00E8729E"/>
    <w:rsid w:val="00E872C6"/>
    <w:rsid w:val="00E87321"/>
    <w:rsid w:val="00E87361"/>
    <w:rsid w:val="00E87365"/>
    <w:rsid w:val="00E873EE"/>
    <w:rsid w:val="00E87416"/>
    <w:rsid w:val="00E87439"/>
    <w:rsid w:val="00E87457"/>
    <w:rsid w:val="00E874B2"/>
    <w:rsid w:val="00E874C7"/>
    <w:rsid w:val="00E87525"/>
    <w:rsid w:val="00E87568"/>
    <w:rsid w:val="00E8758A"/>
    <w:rsid w:val="00E875D8"/>
    <w:rsid w:val="00E8766D"/>
    <w:rsid w:val="00E87677"/>
    <w:rsid w:val="00E876E1"/>
    <w:rsid w:val="00E876F7"/>
    <w:rsid w:val="00E87718"/>
    <w:rsid w:val="00E8773E"/>
    <w:rsid w:val="00E87758"/>
    <w:rsid w:val="00E87799"/>
    <w:rsid w:val="00E877A1"/>
    <w:rsid w:val="00E877B2"/>
    <w:rsid w:val="00E877C6"/>
    <w:rsid w:val="00E877D7"/>
    <w:rsid w:val="00E87873"/>
    <w:rsid w:val="00E878AF"/>
    <w:rsid w:val="00E8792B"/>
    <w:rsid w:val="00E87996"/>
    <w:rsid w:val="00E879BA"/>
    <w:rsid w:val="00E879C1"/>
    <w:rsid w:val="00E879D8"/>
    <w:rsid w:val="00E879F3"/>
    <w:rsid w:val="00E87A88"/>
    <w:rsid w:val="00E87B6E"/>
    <w:rsid w:val="00E87BEC"/>
    <w:rsid w:val="00E87C1B"/>
    <w:rsid w:val="00E87D3B"/>
    <w:rsid w:val="00E87DAE"/>
    <w:rsid w:val="00E87DB7"/>
    <w:rsid w:val="00E87DC5"/>
    <w:rsid w:val="00E87DDC"/>
    <w:rsid w:val="00E87E14"/>
    <w:rsid w:val="00E87E7C"/>
    <w:rsid w:val="00E87F1B"/>
    <w:rsid w:val="00E87F5F"/>
    <w:rsid w:val="00E87FDC"/>
    <w:rsid w:val="00E90001"/>
    <w:rsid w:val="00E9000B"/>
    <w:rsid w:val="00E9002C"/>
    <w:rsid w:val="00E90053"/>
    <w:rsid w:val="00E9006C"/>
    <w:rsid w:val="00E90077"/>
    <w:rsid w:val="00E90099"/>
    <w:rsid w:val="00E900B2"/>
    <w:rsid w:val="00E90171"/>
    <w:rsid w:val="00E901BF"/>
    <w:rsid w:val="00E901F3"/>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601"/>
    <w:rsid w:val="00E906D0"/>
    <w:rsid w:val="00E906E0"/>
    <w:rsid w:val="00E90703"/>
    <w:rsid w:val="00E90737"/>
    <w:rsid w:val="00E90741"/>
    <w:rsid w:val="00E90777"/>
    <w:rsid w:val="00E9078B"/>
    <w:rsid w:val="00E90803"/>
    <w:rsid w:val="00E90839"/>
    <w:rsid w:val="00E9084E"/>
    <w:rsid w:val="00E90884"/>
    <w:rsid w:val="00E908CE"/>
    <w:rsid w:val="00E9097B"/>
    <w:rsid w:val="00E909BE"/>
    <w:rsid w:val="00E909C8"/>
    <w:rsid w:val="00E909CD"/>
    <w:rsid w:val="00E909FE"/>
    <w:rsid w:val="00E90A50"/>
    <w:rsid w:val="00E90AAA"/>
    <w:rsid w:val="00E90AF6"/>
    <w:rsid w:val="00E90B13"/>
    <w:rsid w:val="00E90B19"/>
    <w:rsid w:val="00E90B88"/>
    <w:rsid w:val="00E90B9E"/>
    <w:rsid w:val="00E90BC9"/>
    <w:rsid w:val="00E90BE1"/>
    <w:rsid w:val="00E90C0B"/>
    <w:rsid w:val="00E90C14"/>
    <w:rsid w:val="00E90C4B"/>
    <w:rsid w:val="00E90C7D"/>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0FBE"/>
    <w:rsid w:val="00E91026"/>
    <w:rsid w:val="00E91053"/>
    <w:rsid w:val="00E91076"/>
    <w:rsid w:val="00E910C0"/>
    <w:rsid w:val="00E9111A"/>
    <w:rsid w:val="00E91120"/>
    <w:rsid w:val="00E9113D"/>
    <w:rsid w:val="00E9114B"/>
    <w:rsid w:val="00E9115D"/>
    <w:rsid w:val="00E911C2"/>
    <w:rsid w:val="00E91248"/>
    <w:rsid w:val="00E912E4"/>
    <w:rsid w:val="00E91301"/>
    <w:rsid w:val="00E9134E"/>
    <w:rsid w:val="00E91376"/>
    <w:rsid w:val="00E91415"/>
    <w:rsid w:val="00E91421"/>
    <w:rsid w:val="00E91452"/>
    <w:rsid w:val="00E9146F"/>
    <w:rsid w:val="00E9148D"/>
    <w:rsid w:val="00E914FE"/>
    <w:rsid w:val="00E91500"/>
    <w:rsid w:val="00E9152C"/>
    <w:rsid w:val="00E9153F"/>
    <w:rsid w:val="00E9154E"/>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96F"/>
    <w:rsid w:val="00E91985"/>
    <w:rsid w:val="00E91A10"/>
    <w:rsid w:val="00E91A2E"/>
    <w:rsid w:val="00E91A6B"/>
    <w:rsid w:val="00E91A8E"/>
    <w:rsid w:val="00E91A92"/>
    <w:rsid w:val="00E91A9B"/>
    <w:rsid w:val="00E91B22"/>
    <w:rsid w:val="00E91B2E"/>
    <w:rsid w:val="00E91B42"/>
    <w:rsid w:val="00E91BB1"/>
    <w:rsid w:val="00E91BCC"/>
    <w:rsid w:val="00E91BD4"/>
    <w:rsid w:val="00E91BD7"/>
    <w:rsid w:val="00E91C54"/>
    <w:rsid w:val="00E91C69"/>
    <w:rsid w:val="00E91CA1"/>
    <w:rsid w:val="00E91CAF"/>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FA"/>
    <w:rsid w:val="00E92012"/>
    <w:rsid w:val="00E920E5"/>
    <w:rsid w:val="00E92112"/>
    <w:rsid w:val="00E9215F"/>
    <w:rsid w:val="00E92164"/>
    <w:rsid w:val="00E921BD"/>
    <w:rsid w:val="00E921EE"/>
    <w:rsid w:val="00E9220D"/>
    <w:rsid w:val="00E9226F"/>
    <w:rsid w:val="00E922AD"/>
    <w:rsid w:val="00E922C1"/>
    <w:rsid w:val="00E92310"/>
    <w:rsid w:val="00E92315"/>
    <w:rsid w:val="00E92368"/>
    <w:rsid w:val="00E923A9"/>
    <w:rsid w:val="00E92492"/>
    <w:rsid w:val="00E92518"/>
    <w:rsid w:val="00E9251A"/>
    <w:rsid w:val="00E9264B"/>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933"/>
    <w:rsid w:val="00E9299C"/>
    <w:rsid w:val="00E929D1"/>
    <w:rsid w:val="00E92A37"/>
    <w:rsid w:val="00E92A63"/>
    <w:rsid w:val="00E92A77"/>
    <w:rsid w:val="00E92A99"/>
    <w:rsid w:val="00E92B18"/>
    <w:rsid w:val="00E92BEA"/>
    <w:rsid w:val="00E92C0B"/>
    <w:rsid w:val="00E92C5A"/>
    <w:rsid w:val="00E92C5C"/>
    <w:rsid w:val="00E92CAB"/>
    <w:rsid w:val="00E92D1F"/>
    <w:rsid w:val="00E92D58"/>
    <w:rsid w:val="00E92D74"/>
    <w:rsid w:val="00E92D83"/>
    <w:rsid w:val="00E92DC0"/>
    <w:rsid w:val="00E92DC2"/>
    <w:rsid w:val="00E92F44"/>
    <w:rsid w:val="00E92F9D"/>
    <w:rsid w:val="00E92FDF"/>
    <w:rsid w:val="00E9301B"/>
    <w:rsid w:val="00E930A8"/>
    <w:rsid w:val="00E930CA"/>
    <w:rsid w:val="00E93198"/>
    <w:rsid w:val="00E93291"/>
    <w:rsid w:val="00E9335D"/>
    <w:rsid w:val="00E93365"/>
    <w:rsid w:val="00E933B1"/>
    <w:rsid w:val="00E933ED"/>
    <w:rsid w:val="00E934A0"/>
    <w:rsid w:val="00E934B4"/>
    <w:rsid w:val="00E93538"/>
    <w:rsid w:val="00E93596"/>
    <w:rsid w:val="00E935A4"/>
    <w:rsid w:val="00E935B5"/>
    <w:rsid w:val="00E935BA"/>
    <w:rsid w:val="00E935C1"/>
    <w:rsid w:val="00E9370A"/>
    <w:rsid w:val="00E9375E"/>
    <w:rsid w:val="00E93765"/>
    <w:rsid w:val="00E93800"/>
    <w:rsid w:val="00E93837"/>
    <w:rsid w:val="00E9386C"/>
    <w:rsid w:val="00E938DC"/>
    <w:rsid w:val="00E9390E"/>
    <w:rsid w:val="00E9392A"/>
    <w:rsid w:val="00E9394F"/>
    <w:rsid w:val="00E93976"/>
    <w:rsid w:val="00E9398A"/>
    <w:rsid w:val="00E939BB"/>
    <w:rsid w:val="00E93A06"/>
    <w:rsid w:val="00E93A33"/>
    <w:rsid w:val="00E93A51"/>
    <w:rsid w:val="00E93A7B"/>
    <w:rsid w:val="00E93A8A"/>
    <w:rsid w:val="00E93B39"/>
    <w:rsid w:val="00E93BB1"/>
    <w:rsid w:val="00E93BF9"/>
    <w:rsid w:val="00E93C01"/>
    <w:rsid w:val="00E93C19"/>
    <w:rsid w:val="00E93C2E"/>
    <w:rsid w:val="00E93C4B"/>
    <w:rsid w:val="00E93C5E"/>
    <w:rsid w:val="00E93CD1"/>
    <w:rsid w:val="00E93D07"/>
    <w:rsid w:val="00E93D18"/>
    <w:rsid w:val="00E93D2D"/>
    <w:rsid w:val="00E93DB8"/>
    <w:rsid w:val="00E93DC6"/>
    <w:rsid w:val="00E93DF5"/>
    <w:rsid w:val="00E93E7C"/>
    <w:rsid w:val="00E93E8E"/>
    <w:rsid w:val="00E93ED3"/>
    <w:rsid w:val="00E93F0E"/>
    <w:rsid w:val="00E93F87"/>
    <w:rsid w:val="00E93FD4"/>
    <w:rsid w:val="00E94007"/>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7C"/>
    <w:rsid w:val="00E947A3"/>
    <w:rsid w:val="00E947C6"/>
    <w:rsid w:val="00E947DD"/>
    <w:rsid w:val="00E94811"/>
    <w:rsid w:val="00E9483C"/>
    <w:rsid w:val="00E94870"/>
    <w:rsid w:val="00E9490D"/>
    <w:rsid w:val="00E94915"/>
    <w:rsid w:val="00E94964"/>
    <w:rsid w:val="00E94987"/>
    <w:rsid w:val="00E949C5"/>
    <w:rsid w:val="00E949EC"/>
    <w:rsid w:val="00E94A0A"/>
    <w:rsid w:val="00E94A12"/>
    <w:rsid w:val="00E94A1F"/>
    <w:rsid w:val="00E94A41"/>
    <w:rsid w:val="00E94A59"/>
    <w:rsid w:val="00E94AF3"/>
    <w:rsid w:val="00E94B37"/>
    <w:rsid w:val="00E94B53"/>
    <w:rsid w:val="00E94BD6"/>
    <w:rsid w:val="00E94BEF"/>
    <w:rsid w:val="00E94C68"/>
    <w:rsid w:val="00E94C87"/>
    <w:rsid w:val="00E94CD6"/>
    <w:rsid w:val="00E94D21"/>
    <w:rsid w:val="00E94D2B"/>
    <w:rsid w:val="00E94D86"/>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64"/>
    <w:rsid w:val="00E9516B"/>
    <w:rsid w:val="00E95177"/>
    <w:rsid w:val="00E95194"/>
    <w:rsid w:val="00E95195"/>
    <w:rsid w:val="00E951F2"/>
    <w:rsid w:val="00E951FB"/>
    <w:rsid w:val="00E952D3"/>
    <w:rsid w:val="00E952DA"/>
    <w:rsid w:val="00E952E3"/>
    <w:rsid w:val="00E9531D"/>
    <w:rsid w:val="00E9533A"/>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8"/>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E0"/>
    <w:rsid w:val="00E95CE7"/>
    <w:rsid w:val="00E95CF0"/>
    <w:rsid w:val="00E95D0E"/>
    <w:rsid w:val="00E95D28"/>
    <w:rsid w:val="00E95D98"/>
    <w:rsid w:val="00E95DD2"/>
    <w:rsid w:val="00E95E22"/>
    <w:rsid w:val="00E95EB8"/>
    <w:rsid w:val="00E95F0E"/>
    <w:rsid w:val="00E95F12"/>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77"/>
    <w:rsid w:val="00E96282"/>
    <w:rsid w:val="00E962D0"/>
    <w:rsid w:val="00E96329"/>
    <w:rsid w:val="00E9633B"/>
    <w:rsid w:val="00E9635A"/>
    <w:rsid w:val="00E9636B"/>
    <w:rsid w:val="00E96372"/>
    <w:rsid w:val="00E96410"/>
    <w:rsid w:val="00E9644D"/>
    <w:rsid w:val="00E9647E"/>
    <w:rsid w:val="00E9648A"/>
    <w:rsid w:val="00E964AE"/>
    <w:rsid w:val="00E9658E"/>
    <w:rsid w:val="00E9659A"/>
    <w:rsid w:val="00E96623"/>
    <w:rsid w:val="00E9666B"/>
    <w:rsid w:val="00E966B4"/>
    <w:rsid w:val="00E966D2"/>
    <w:rsid w:val="00E966D7"/>
    <w:rsid w:val="00E966FE"/>
    <w:rsid w:val="00E96700"/>
    <w:rsid w:val="00E9670F"/>
    <w:rsid w:val="00E96710"/>
    <w:rsid w:val="00E96781"/>
    <w:rsid w:val="00E967D2"/>
    <w:rsid w:val="00E96841"/>
    <w:rsid w:val="00E96893"/>
    <w:rsid w:val="00E968A1"/>
    <w:rsid w:val="00E968B9"/>
    <w:rsid w:val="00E9690F"/>
    <w:rsid w:val="00E96918"/>
    <w:rsid w:val="00E96929"/>
    <w:rsid w:val="00E9693E"/>
    <w:rsid w:val="00E9696C"/>
    <w:rsid w:val="00E96981"/>
    <w:rsid w:val="00E969AE"/>
    <w:rsid w:val="00E96ADF"/>
    <w:rsid w:val="00E96B38"/>
    <w:rsid w:val="00E96B6A"/>
    <w:rsid w:val="00E96B76"/>
    <w:rsid w:val="00E96B9C"/>
    <w:rsid w:val="00E96BA7"/>
    <w:rsid w:val="00E96BAE"/>
    <w:rsid w:val="00E96C05"/>
    <w:rsid w:val="00E96C81"/>
    <w:rsid w:val="00E96C97"/>
    <w:rsid w:val="00E96D09"/>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2DE"/>
    <w:rsid w:val="00E972ED"/>
    <w:rsid w:val="00E9733B"/>
    <w:rsid w:val="00E973E2"/>
    <w:rsid w:val="00E97469"/>
    <w:rsid w:val="00E974A8"/>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07"/>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4F"/>
    <w:rsid w:val="00E97C8D"/>
    <w:rsid w:val="00E97C95"/>
    <w:rsid w:val="00E97CAA"/>
    <w:rsid w:val="00E97D48"/>
    <w:rsid w:val="00E97D64"/>
    <w:rsid w:val="00E97D98"/>
    <w:rsid w:val="00E97DD2"/>
    <w:rsid w:val="00E97DE2"/>
    <w:rsid w:val="00E97DE3"/>
    <w:rsid w:val="00E97E0E"/>
    <w:rsid w:val="00E97E7C"/>
    <w:rsid w:val="00E97E95"/>
    <w:rsid w:val="00E97ED1"/>
    <w:rsid w:val="00E97F3D"/>
    <w:rsid w:val="00E97F90"/>
    <w:rsid w:val="00E97F9D"/>
    <w:rsid w:val="00E97FA5"/>
    <w:rsid w:val="00E97FCE"/>
    <w:rsid w:val="00E97FF1"/>
    <w:rsid w:val="00E97FFB"/>
    <w:rsid w:val="00EA001B"/>
    <w:rsid w:val="00EA004C"/>
    <w:rsid w:val="00EA006C"/>
    <w:rsid w:val="00EA0079"/>
    <w:rsid w:val="00EA009B"/>
    <w:rsid w:val="00EA00E0"/>
    <w:rsid w:val="00EA0131"/>
    <w:rsid w:val="00EA0147"/>
    <w:rsid w:val="00EA018E"/>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D85"/>
    <w:rsid w:val="00EA0E1F"/>
    <w:rsid w:val="00EA0E37"/>
    <w:rsid w:val="00EA0E8D"/>
    <w:rsid w:val="00EA0E94"/>
    <w:rsid w:val="00EA0EA9"/>
    <w:rsid w:val="00EA0EBB"/>
    <w:rsid w:val="00EA0F06"/>
    <w:rsid w:val="00EA105F"/>
    <w:rsid w:val="00EA1063"/>
    <w:rsid w:val="00EA10A6"/>
    <w:rsid w:val="00EA1112"/>
    <w:rsid w:val="00EA1139"/>
    <w:rsid w:val="00EA1155"/>
    <w:rsid w:val="00EA1177"/>
    <w:rsid w:val="00EA118D"/>
    <w:rsid w:val="00EA1197"/>
    <w:rsid w:val="00EA11E3"/>
    <w:rsid w:val="00EA1218"/>
    <w:rsid w:val="00EA1230"/>
    <w:rsid w:val="00EA1243"/>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5"/>
    <w:rsid w:val="00EA1811"/>
    <w:rsid w:val="00EA182D"/>
    <w:rsid w:val="00EA18E6"/>
    <w:rsid w:val="00EA1986"/>
    <w:rsid w:val="00EA199E"/>
    <w:rsid w:val="00EA19F3"/>
    <w:rsid w:val="00EA1A16"/>
    <w:rsid w:val="00EA1A59"/>
    <w:rsid w:val="00EA1AA0"/>
    <w:rsid w:val="00EA1ABC"/>
    <w:rsid w:val="00EA1AC2"/>
    <w:rsid w:val="00EA1AE3"/>
    <w:rsid w:val="00EA1B5E"/>
    <w:rsid w:val="00EA1BA1"/>
    <w:rsid w:val="00EA1BD5"/>
    <w:rsid w:val="00EA1C3C"/>
    <w:rsid w:val="00EA1C68"/>
    <w:rsid w:val="00EA1CA2"/>
    <w:rsid w:val="00EA1CA3"/>
    <w:rsid w:val="00EA1CA6"/>
    <w:rsid w:val="00EA1CAD"/>
    <w:rsid w:val="00EA1D3E"/>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48"/>
    <w:rsid w:val="00EA2173"/>
    <w:rsid w:val="00EA2222"/>
    <w:rsid w:val="00EA222F"/>
    <w:rsid w:val="00EA2271"/>
    <w:rsid w:val="00EA22F3"/>
    <w:rsid w:val="00EA22FC"/>
    <w:rsid w:val="00EA2325"/>
    <w:rsid w:val="00EA236B"/>
    <w:rsid w:val="00EA2373"/>
    <w:rsid w:val="00EA23F1"/>
    <w:rsid w:val="00EA2433"/>
    <w:rsid w:val="00EA24C2"/>
    <w:rsid w:val="00EA24C6"/>
    <w:rsid w:val="00EA24FF"/>
    <w:rsid w:val="00EA2510"/>
    <w:rsid w:val="00EA2524"/>
    <w:rsid w:val="00EA2527"/>
    <w:rsid w:val="00EA252A"/>
    <w:rsid w:val="00EA256B"/>
    <w:rsid w:val="00EA2586"/>
    <w:rsid w:val="00EA258A"/>
    <w:rsid w:val="00EA2603"/>
    <w:rsid w:val="00EA2604"/>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78"/>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85"/>
    <w:rsid w:val="00EA2E96"/>
    <w:rsid w:val="00EA2FD7"/>
    <w:rsid w:val="00EA3011"/>
    <w:rsid w:val="00EA3070"/>
    <w:rsid w:val="00EA3077"/>
    <w:rsid w:val="00EA30E4"/>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52A"/>
    <w:rsid w:val="00EA3540"/>
    <w:rsid w:val="00EA3573"/>
    <w:rsid w:val="00EA36BA"/>
    <w:rsid w:val="00EA36E1"/>
    <w:rsid w:val="00EA36EC"/>
    <w:rsid w:val="00EA36ED"/>
    <w:rsid w:val="00EA3790"/>
    <w:rsid w:val="00EA37CA"/>
    <w:rsid w:val="00EA37DE"/>
    <w:rsid w:val="00EA37F5"/>
    <w:rsid w:val="00EA3861"/>
    <w:rsid w:val="00EA38BE"/>
    <w:rsid w:val="00EA38DD"/>
    <w:rsid w:val="00EA3956"/>
    <w:rsid w:val="00EA39EC"/>
    <w:rsid w:val="00EA39F6"/>
    <w:rsid w:val="00EA3A08"/>
    <w:rsid w:val="00EA3A53"/>
    <w:rsid w:val="00EA3A66"/>
    <w:rsid w:val="00EA3A82"/>
    <w:rsid w:val="00EA3AB4"/>
    <w:rsid w:val="00EA3AFB"/>
    <w:rsid w:val="00EA3B42"/>
    <w:rsid w:val="00EA3B6E"/>
    <w:rsid w:val="00EA3BB4"/>
    <w:rsid w:val="00EA3BC0"/>
    <w:rsid w:val="00EA3CA2"/>
    <w:rsid w:val="00EA3CF2"/>
    <w:rsid w:val="00EA3D1E"/>
    <w:rsid w:val="00EA3D2A"/>
    <w:rsid w:val="00EA3D2B"/>
    <w:rsid w:val="00EA3D81"/>
    <w:rsid w:val="00EA3DC7"/>
    <w:rsid w:val="00EA3DDE"/>
    <w:rsid w:val="00EA3DE8"/>
    <w:rsid w:val="00EA3E20"/>
    <w:rsid w:val="00EA3E45"/>
    <w:rsid w:val="00EA3E4A"/>
    <w:rsid w:val="00EA3E90"/>
    <w:rsid w:val="00EA3EB4"/>
    <w:rsid w:val="00EA3ECB"/>
    <w:rsid w:val="00EA3EED"/>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9C"/>
    <w:rsid w:val="00EA450E"/>
    <w:rsid w:val="00EA4529"/>
    <w:rsid w:val="00EA4558"/>
    <w:rsid w:val="00EA456D"/>
    <w:rsid w:val="00EA45BA"/>
    <w:rsid w:val="00EA45C5"/>
    <w:rsid w:val="00EA4628"/>
    <w:rsid w:val="00EA464B"/>
    <w:rsid w:val="00EA46A7"/>
    <w:rsid w:val="00EA46AE"/>
    <w:rsid w:val="00EA46F0"/>
    <w:rsid w:val="00EA46FF"/>
    <w:rsid w:val="00EA4714"/>
    <w:rsid w:val="00EA4730"/>
    <w:rsid w:val="00EA474C"/>
    <w:rsid w:val="00EA4764"/>
    <w:rsid w:val="00EA476D"/>
    <w:rsid w:val="00EA47A7"/>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AE0"/>
    <w:rsid w:val="00EA4B01"/>
    <w:rsid w:val="00EA4B44"/>
    <w:rsid w:val="00EA4B59"/>
    <w:rsid w:val="00EA4B70"/>
    <w:rsid w:val="00EA4B88"/>
    <w:rsid w:val="00EA4BCC"/>
    <w:rsid w:val="00EA4C12"/>
    <w:rsid w:val="00EA4C16"/>
    <w:rsid w:val="00EA4C1C"/>
    <w:rsid w:val="00EA4C5B"/>
    <w:rsid w:val="00EA4CB4"/>
    <w:rsid w:val="00EA4D1F"/>
    <w:rsid w:val="00EA4D98"/>
    <w:rsid w:val="00EA4DFD"/>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6D"/>
    <w:rsid w:val="00EA517C"/>
    <w:rsid w:val="00EA5188"/>
    <w:rsid w:val="00EA518C"/>
    <w:rsid w:val="00EA51F7"/>
    <w:rsid w:val="00EA5200"/>
    <w:rsid w:val="00EA5255"/>
    <w:rsid w:val="00EA52CB"/>
    <w:rsid w:val="00EA52D7"/>
    <w:rsid w:val="00EA52F4"/>
    <w:rsid w:val="00EA5353"/>
    <w:rsid w:val="00EA5383"/>
    <w:rsid w:val="00EA53A9"/>
    <w:rsid w:val="00EA53B3"/>
    <w:rsid w:val="00EA53F7"/>
    <w:rsid w:val="00EA5424"/>
    <w:rsid w:val="00EA5450"/>
    <w:rsid w:val="00EA546A"/>
    <w:rsid w:val="00EA547A"/>
    <w:rsid w:val="00EA549D"/>
    <w:rsid w:val="00EA54F4"/>
    <w:rsid w:val="00EA5513"/>
    <w:rsid w:val="00EA555A"/>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CD"/>
    <w:rsid w:val="00EA5A1A"/>
    <w:rsid w:val="00EA5A20"/>
    <w:rsid w:val="00EA5A4A"/>
    <w:rsid w:val="00EA5A72"/>
    <w:rsid w:val="00EA5A9C"/>
    <w:rsid w:val="00EA5AA5"/>
    <w:rsid w:val="00EA5ABA"/>
    <w:rsid w:val="00EA5B74"/>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5F75"/>
    <w:rsid w:val="00EA6030"/>
    <w:rsid w:val="00EA6068"/>
    <w:rsid w:val="00EA60C1"/>
    <w:rsid w:val="00EA60C5"/>
    <w:rsid w:val="00EA60D5"/>
    <w:rsid w:val="00EA60EB"/>
    <w:rsid w:val="00EA6176"/>
    <w:rsid w:val="00EA6185"/>
    <w:rsid w:val="00EA61A9"/>
    <w:rsid w:val="00EA6213"/>
    <w:rsid w:val="00EA62A6"/>
    <w:rsid w:val="00EA62E3"/>
    <w:rsid w:val="00EA6325"/>
    <w:rsid w:val="00EA632F"/>
    <w:rsid w:val="00EA634B"/>
    <w:rsid w:val="00EA6395"/>
    <w:rsid w:val="00EA63B8"/>
    <w:rsid w:val="00EA63C3"/>
    <w:rsid w:val="00EA63D6"/>
    <w:rsid w:val="00EA640C"/>
    <w:rsid w:val="00EA6423"/>
    <w:rsid w:val="00EA64C6"/>
    <w:rsid w:val="00EA6516"/>
    <w:rsid w:val="00EA651A"/>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7A"/>
    <w:rsid w:val="00EA68F9"/>
    <w:rsid w:val="00EA691B"/>
    <w:rsid w:val="00EA6968"/>
    <w:rsid w:val="00EA6995"/>
    <w:rsid w:val="00EA69B5"/>
    <w:rsid w:val="00EA69E4"/>
    <w:rsid w:val="00EA6A83"/>
    <w:rsid w:val="00EA6A87"/>
    <w:rsid w:val="00EA6A92"/>
    <w:rsid w:val="00EA6AB2"/>
    <w:rsid w:val="00EA6AF1"/>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BA"/>
    <w:rsid w:val="00EA6ED5"/>
    <w:rsid w:val="00EA6F0E"/>
    <w:rsid w:val="00EA6F39"/>
    <w:rsid w:val="00EA6F99"/>
    <w:rsid w:val="00EA6FAA"/>
    <w:rsid w:val="00EA701C"/>
    <w:rsid w:val="00EA701E"/>
    <w:rsid w:val="00EA7056"/>
    <w:rsid w:val="00EA7081"/>
    <w:rsid w:val="00EA70C1"/>
    <w:rsid w:val="00EA70C9"/>
    <w:rsid w:val="00EA7133"/>
    <w:rsid w:val="00EA7151"/>
    <w:rsid w:val="00EA716C"/>
    <w:rsid w:val="00EA717B"/>
    <w:rsid w:val="00EA717D"/>
    <w:rsid w:val="00EA717E"/>
    <w:rsid w:val="00EA7188"/>
    <w:rsid w:val="00EA71E0"/>
    <w:rsid w:val="00EA7263"/>
    <w:rsid w:val="00EA7279"/>
    <w:rsid w:val="00EA7298"/>
    <w:rsid w:val="00EA72A7"/>
    <w:rsid w:val="00EA72BD"/>
    <w:rsid w:val="00EA72D3"/>
    <w:rsid w:val="00EA731A"/>
    <w:rsid w:val="00EA73EB"/>
    <w:rsid w:val="00EA74A8"/>
    <w:rsid w:val="00EA74EE"/>
    <w:rsid w:val="00EA7538"/>
    <w:rsid w:val="00EA7570"/>
    <w:rsid w:val="00EA7583"/>
    <w:rsid w:val="00EA7598"/>
    <w:rsid w:val="00EA75DA"/>
    <w:rsid w:val="00EA7602"/>
    <w:rsid w:val="00EA765A"/>
    <w:rsid w:val="00EA767D"/>
    <w:rsid w:val="00EA76BD"/>
    <w:rsid w:val="00EA76C5"/>
    <w:rsid w:val="00EA76E9"/>
    <w:rsid w:val="00EA76EB"/>
    <w:rsid w:val="00EA773A"/>
    <w:rsid w:val="00EA773E"/>
    <w:rsid w:val="00EA776A"/>
    <w:rsid w:val="00EA7778"/>
    <w:rsid w:val="00EA778C"/>
    <w:rsid w:val="00EA781E"/>
    <w:rsid w:val="00EA7964"/>
    <w:rsid w:val="00EA799B"/>
    <w:rsid w:val="00EA79A1"/>
    <w:rsid w:val="00EA7A79"/>
    <w:rsid w:val="00EA7AD0"/>
    <w:rsid w:val="00EA7ADD"/>
    <w:rsid w:val="00EA7B25"/>
    <w:rsid w:val="00EA7B6A"/>
    <w:rsid w:val="00EA7B76"/>
    <w:rsid w:val="00EA7BC1"/>
    <w:rsid w:val="00EA7BD9"/>
    <w:rsid w:val="00EA7C04"/>
    <w:rsid w:val="00EA7C2D"/>
    <w:rsid w:val="00EA7C47"/>
    <w:rsid w:val="00EA7C6B"/>
    <w:rsid w:val="00EA7CB1"/>
    <w:rsid w:val="00EA7CC4"/>
    <w:rsid w:val="00EA7CEE"/>
    <w:rsid w:val="00EA7D22"/>
    <w:rsid w:val="00EA7D54"/>
    <w:rsid w:val="00EA7D8D"/>
    <w:rsid w:val="00EA7DA2"/>
    <w:rsid w:val="00EA7DB7"/>
    <w:rsid w:val="00EA7E07"/>
    <w:rsid w:val="00EA7E78"/>
    <w:rsid w:val="00EA7EE5"/>
    <w:rsid w:val="00EA7EF7"/>
    <w:rsid w:val="00EA7F54"/>
    <w:rsid w:val="00EA7F5C"/>
    <w:rsid w:val="00EA7F61"/>
    <w:rsid w:val="00EA7F70"/>
    <w:rsid w:val="00EA7F91"/>
    <w:rsid w:val="00EA7F96"/>
    <w:rsid w:val="00EA7FDC"/>
    <w:rsid w:val="00EB001B"/>
    <w:rsid w:val="00EB0029"/>
    <w:rsid w:val="00EB005C"/>
    <w:rsid w:val="00EB00A2"/>
    <w:rsid w:val="00EB0118"/>
    <w:rsid w:val="00EB011E"/>
    <w:rsid w:val="00EB0129"/>
    <w:rsid w:val="00EB01F5"/>
    <w:rsid w:val="00EB027F"/>
    <w:rsid w:val="00EB02C5"/>
    <w:rsid w:val="00EB02E4"/>
    <w:rsid w:val="00EB02F4"/>
    <w:rsid w:val="00EB02FB"/>
    <w:rsid w:val="00EB0369"/>
    <w:rsid w:val="00EB0374"/>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7B"/>
    <w:rsid w:val="00EB05B5"/>
    <w:rsid w:val="00EB068A"/>
    <w:rsid w:val="00EB069C"/>
    <w:rsid w:val="00EB06B9"/>
    <w:rsid w:val="00EB06E2"/>
    <w:rsid w:val="00EB0753"/>
    <w:rsid w:val="00EB07E5"/>
    <w:rsid w:val="00EB0804"/>
    <w:rsid w:val="00EB0829"/>
    <w:rsid w:val="00EB0847"/>
    <w:rsid w:val="00EB0848"/>
    <w:rsid w:val="00EB0899"/>
    <w:rsid w:val="00EB08A1"/>
    <w:rsid w:val="00EB08A6"/>
    <w:rsid w:val="00EB090A"/>
    <w:rsid w:val="00EB091A"/>
    <w:rsid w:val="00EB0920"/>
    <w:rsid w:val="00EB0953"/>
    <w:rsid w:val="00EB09F5"/>
    <w:rsid w:val="00EB0A3F"/>
    <w:rsid w:val="00EB0A42"/>
    <w:rsid w:val="00EB0A81"/>
    <w:rsid w:val="00EB0A88"/>
    <w:rsid w:val="00EB0A97"/>
    <w:rsid w:val="00EB0AB0"/>
    <w:rsid w:val="00EB0AB8"/>
    <w:rsid w:val="00EB0ADE"/>
    <w:rsid w:val="00EB0AFE"/>
    <w:rsid w:val="00EB0B17"/>
    <w:rsid w:val="00EB0C09"/>
    <w:rsid w:val="00EB0C59"/>
    <w:rsid w:val="00EB0D38"/>
    <w:rsid w:val="00EB0DE7"/>
    <w:rsid w:val="00EB0E75"/>
    <w:rsid w:val="00EB0E90"/>
    <w:rsid w:val="00EB0E97"/>
    <w:rsid w:val="00EB0EE2"/>
    <w:rsid w:val="00EB0F47"/>
    <w:rsid w:val="00EB0F63"/>
    <w:rsid w:val="00EB0F64"/>
    <w:rsid w:val="00EB0F8E"/>
    <w:rsid w:val="00EB0FBC"/>
    <w:rsid w:val="00EB1010"/>
    <w:rsid w:val="00EB102C"/>
    <w:rsid w:val="00EB1087"/>
    <w:rsid w:val="00EB10E4"/>
    <w:rsid w:val="00EB10F9"/>
    <w:rsid w:val="00EB111E"/>
    <w:rsid w:val="00EB1130"/>
    <w:rsid w:val="00EB1259"/>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547"/>
    <w:rsid w:val="00EB1567"/>
    <w:rsid w:val="00EB1583"/>
    <w:rsid w:val="00EB15D0"/>
    <w:rsid w:val="00EB15F5"/>
    <w:rsid w:val="00EB1609"/>
    <w:rsid w:val="00EB1627"/>
    <w:rsid w:val="00EB163E"/>
    <w:rsid w:val="00EB1640"/>
    <w:rsid w:val="00EB16B2"/>
    <w:rsid w:val="00EB1712"/>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0B"/>
    <w:rsid w:val="00EB1C41"/>
    <w:rsid w:val="00EB1D1F"/>
    <w:rsid w:val="00EB1D3F"/>
    <w:rsid w:val="00EB1D51"/>
    <w:rsid w:val="00EB1D6D"/>
    <w:rsid w:val="00EB1D8C"/>
    <w:rsid w:val="00EB1DCD"/>
    <w:rsid w:val="00EB1DE8"/>
    <w:rsid w:val="00EB1E1C"/>
    <w:rsid w:val="00EB1E74"/>
    <w:rsid w:val="00EB1E93"/>
    <w:rsid w:val="00EB1E94"/>
    <w:rsid w:val="00EB1F14"/>
    <w:rsid w:val="00EB1F1A"/>
    <w:rsid w:val="00EB1F7B"/>
    <w:rsid w:val="00EB1FF3"/>
    <w:rsid w:val="00EB203D"/>
    <w:rsid w:val="00EB2042"/>
    <w:rsid w:val="00EB209F"/>
    <w:rsid w:val="00EB20D4"/>
    <w:rsid w:val="00EB20FC"/>
    <w:rsid w:val="00EB214F"/>
    <w:rsid w:val="00EB21B1"/>
    <w:rsid w:val="00EB21D4"/>
    <w:rsid w:val="00EB228B"/>
    <w:rsid w:val="00EB22B3"/>
    <w:rsid w:val="00EB22B8"/>
    <w:rsid w:val="00EB22DF"/>
    <w:rsid w:val="00EB22ED"/>
    <w:rsid w:val="00EB2315"/>
    <w:rsid w:val="00EB2316"/>
    <w:rsid w:val="00EB2320"/>
    <w:rsid w:val="00EB232C"/>
    <w:rsid w:val="00EB2374"/>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ED3"/>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F"/>
    <w:rsid w:val="00EB3340"/>
    <w:rsid w:val="00EB33DA"/>
    <w:rsid w:val="00EB33FB"/>
    <w:rsid w:val="00EB340F"/>
    <w:rsid w:val="00EB3417"/>
    <w:rsid w:val="00EB34DF"/>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B78"/>
    <w:rsid w:val="00EB3C00"/>
    <w:rsid w:val="00EB3CBC"/>
    <w:rsid w:val="00EB3CF6"/>
    <w:rsid w:val="00EB3D33"/>
    <w:rsid w:val="00EB3D44"/>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74"/>
    <w:rsid w:val="00EB42A6"/>
    <w:rsid w:val="00EB42B2"/>
    <w:rsid w:val="00EB42CA"/>
    <w:rsid w:val="00EB4306"/>
    <w:rsid w:val="00EB4339"/>
    <w:rsid w:val="00EB433E"/>
    <w:rsid w:val="00EB4342"/>
    <w:rsid w:val="00EB4396"/>
    <w:rsid w:val="00EB43E1"/>
    <w:rsid w:val="00EB4428"/>
    <w:rsid w:val="00EB4447"/>
    <w:rsid w:val="00EB4495"/>
    <w:rsid w:val="00EB44B1"/>
    <w:rsid w:val="00EB44EB"/>
    <w:rsid w:val="00EB4529"/>
    <w:rsid w:val="00EB4563"/>
    <w:rsid w:val="00EB4603"/>
    <w:rsid w:val="00EB4652"/>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A17"/>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DFB"/>
    <w:rsid w:val="00EB4E18"/>
    <w:rsid w:val="00EB4EFD"/>
    <w:rsid w:val="00EB4F06"/>
    <w:rsid w:val="00EB4F78"/>
    <w:rsid w:val="00EB4F81"/>
    <w:rsid w:val="00EB4FC9"/>
    <w:rsid w:val="00EB5018"/>
    <w:rsid w:val="00EB5073"/>
    <w:rsid w:val="00EB5087"/>
    <w:rsid w:val="00EB50E2"/>
    <w:rsid w:val="00EB5137"/>
    <w:rsid w:val="00EB514C"/>
    <w:rsid w:val="00EB51B5"/>
    <w:rsid w:val="00EB51EF"/>
    <w:rsid w:val="00EB526D"/>
    <w:rsid w:val="00EB5287"/>
    <w:rsid w:val="00EB52C0"/>
    <w:rsid w:val="00EB52FD"/>
    <w:rsid w:val="00EB5308"/>
    <w:rsid w:val="00EB5335"/>
    <w:rsid w:val="00EB5346"/>
    <w:rsid w:val="00EB536E"/>
    <w:rsid w:val="00EB537F"/>
    <w:rsid w:val="00EB53F5"/>
    <w:rsid w:val="00EB5429"/>
    <w:rsid w:val="00EB5445"/>
    <w:rsid w:val="00EB5474"/>
    <w:rsid w:val="00EB558A"/>
    <w:rsid w:val="00EB5637"/>
    <w:rsid w:val="00EB564E"/>
    <w:rsid w:val="00EB5677"/>
    <w:rsid w:val="00EB568C"/>
    <w:rsid w:val="00EB56C2"/>
    <w:rsid w:val="00EB56D1"/>
    <w:rsid w:val="00EB56DF"/>
    <w:rsid w:val="00EB573B"/>
    <w:rsid w:val="00EB5742"/>
    <w:rsid w:val="00EB5786"/>
    <w:rsid w:val="00EB57D3"/>
    <w:rsid w:val="00EB57FF"/>
    <w:rsid w:val="00EB5888"/>
    <w:rsid w:val="00EB58D4"/>
    <w:rsid w:val="00EB590A"/>
    <w:rsid w:val="00EB599C"/>
    <w:rsid w:val="00EB59D4"/>
    <w:rsid w:val="00EB59E0"/>
    <w:rsid w:val="00EB59E8"/>
    <w:rsid w:val="00EB5A2C"/>
    <w:rsid w:val="00EB5A52"/>
    <w:rsid w:val="00EB5AA6"/>
    <w:rsid w:val="00EB5AD5"/>
    <w:rsid w:val="00EB5B08"/>
    <w:rsid w:val="00EB5B29"/>
    <w:rsid w:val="00EB5B2B"/>
    <w:rsid w:val="00EB5B7F"/>
    <w:rsid w:val="00EB5B87"/>
    <w:rsid w:val="00EB5B96"/>
    <w:rsid w:val="00EB5C0D"/>
    <w:rsid w:val="00EB5C4A"/>
    <w:rsid w:val="00EB5CA5"/>
    <w:rsid w:val="00EB5CBD"/>
    <w:rsid w:val="00EB5CBF"/>
    <w:rsid w:val="00EB5CEB"/>
    <w:rsid w:val="00EB5D43"/>
    <w:rsid w:val="00EB5DFC"/>
    <w:rsid w:val="00EB5E08"/>
    <w:rsid w:val="00EB5E40"/>
    <w:rsid w:val="00EB5E52"/>
    <w:rsid w:val="00EB5F14"/>
    <w:rsid w:val="00EB5F44"/>
    <w:rsid w:val="00EB5F58"/>
    <w:rsid w:val="00EB5F8B"/>
    <w:rsid w:val="00EB5FAF"/>
    <w:rsid w:val="00EB5FB9"/>
    <w:rsid w:val="00EB5FC8"/>
    <w:rsid w:val="00EB5FE4"/>
    <w:rsid w:val="00EB6045"/>
    <w:rsid w:val="00EB6051"/>
    <w:rsid w:val="00EB6085"/>
    <w:rsid w:val="00EB60F9"/>
    <w:rsid w:val="00EB610E"/>
    <w:rsid w:val="00EB618A"/>
    <w:rsid w:val="00EB61AF"/>
    <w:rsid w:val="00EB61FF"/>
    <w:rsid w:val="00EB627E"/>
    <w:rsid w:val="00EB629C"/>
    <w:rsid w:val="00EB62B0"/>
    <w:rsid w:val="00EB6412"/>
    <w:rsid w:val="00EB643A"/>
    <w:rsid w:val="00EB6460"/>
    <w:rsid w:val="00EB6476"/>
    <w:rsid w:val="00EB64A2"/>
    <w:rsid w:val="00EB64E4"/>
    <w:rsid w:val="00EB65F3"/>
    <w:rsid w:val="00EB6610"/>
    <w:rsid w:val="00EB668C"/>
    <w:rsid w:val="00EB6718"/>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AF"/>
    <w:rsid w:val="00EB70C7"/>
    <w:rsid w:val="00EB70F2"/>
    <w:rsid w:val="00EB70F6"/>
    <w:rsid w:val="00EB7113"/>
    <w:rsid w:val="00EB719C"/>
    <w:rsid w:val="00EB71AF"/>
    <w:rsid w:val="00EB71B3"/>
    <w:rsid w:val="00EB71C0"/>
    <w:rsid w:val="00EB7207"/>
    <w:rsid w:val="00EB7210"/>
    <w:rsid w:val="00EB730C"/>
    <w:rsid w:val="00EB730F"/>
    <w:rsid w:val="00EB7341"/>
    <w:rsid w:val="00EB7375"/>
    <w:rsid w:val="00EB73FF"/>
    <w:rsid w:val="00EB7418"/>
    <w:rsid w:val="00EB7428"/>
    <w:rsid w:val="00EB7456"/>
    <w:rsid w:val="00EB7460"/>
    <w:rsid w:val="00EB746B"/>
    <w:rsid w:val="00EB750B"/>
    <w:rsid w:val="00EB7536"/>
    <w:rsid w:val="00EB7555"/>
    <w:rsid w:val="00EB7589"/>
    <w:rsid w:val="00EB75BB"/>
    <w:rsid w:val="00EB75E4"/>
    <w:rsid w:val="00EB75FF"/>
    <w:rsid w:val="00EB763C"/>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B7"/>
    <w:rsid w:val="00EB78CE"/>
    <w:rsid w:val="00EB78E5"/>
    <w:rsid w:val="00EB7947"/>
    <w:rsid w:val="00EB798A"/>
    <w:rsid w:val="00EB79F4"/>
    <w:rsid w:val="00EB7A7E"/>
    <w:rsid w:val="00EB7AD6"/>
    <w:rsid w:val="00EB7ADD"/>
    <w:rsid w:val="00EB7B10"/>
    <w:rsid w:val="00EB7B24"/>
    <w:rsid w:val="00EB7B89"/>
    <w:rsid w:val="00EB7B8D"/>
    <w:rsid w:val="00EB7BF0"/>
    <w:rsid w:val="00EB7BF8"/>
    <w:rsid w:val="00EB7BFD"/>
    <w:rsid w:val="00EB7C12"/>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B3"/>
    <w:rsid w:val="00EB7DC7"/>
    <w:rsid w:val="00EB7DC8"/>
    <w:rsid w:val="00EB7DCE"/>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09"/>
    <w:rsid w:val="00EC024F"/>
    <w:rsid w:val="00EC027C"/>
    <w:rsid w:val="00EC0298"/>
    <w:rsid w:val="00EC02AD"/>
    <w:rsid w:val="00EC02CD"/>
    <w:rsid w:val="00EC032C"/>
    <w:rsid w:val="00EC03B4"/>
    <w:rsid w:val="00EC03CB"/>
    <w:rsid w:val="00EC0430"/>
    <w:rsid w:val="00EC049C"/>
    <w:rsid w:val="00EC04C9"/>
    <w:rsid w:val="00EC04E4"/>
    <w:rsid w:val="00EC04EA"/>
    <w:rsid w:val="00EC0536"/>
    <w:rsid w:val="00EC053A"/>
    <w:rsid w:val="00EC054D"/>
    <w:rsid w:val="00EC0564"/>
    <w:rsid w:val="00EC0571"/>
    <w:rsid w:val="00EC0588"/>
    <w:rsid w:val="00EC0592"/>
    <w:rsid w:val="00EC05A6"/>
    <w:rsid w:val="00EC05D7"/>
    <w:rsid w:val="00EC0668"/>
    <w:rsid w:val="00EC06B7"/>
    <w:rsid w:val="00EC07B5"/>
    <w:rsid w:val="00EC07DC"/>
    <w:rsid w:val="00EC07F3"/>
    <w:rsid w:val="00EC0837"/>
    <w:rsid w:val="00EC0909"/>
    <w:rsid w:val="00EC090B"/>
    <w:rsid w:val="00EC0919"/>
    <w:rsid w:val="00EC091F"/>
    <w:rsid w:val="00EC0933"/>
    <w:rsid w:val="00EC094B"/>
    <w:rsid w:val="00EC0975"/>
    <w:rsid w:val="00EC09AA"/>
    <w:rsid w:val="00EC09C4"/>
    <w:rsid w:val="00EC09F8"/>
    <w:rsid w:val="00EC0A34"/>
    <w:rsid w:val="00EC0AB0"/>
    <w:rsid w:val="00EC0B73"/>
    <w:rsid w:val="00EC0BDC"/>
    <w:rsid w:val="00EC0BE1"/>
    <w:rsid w:val="00EC0BFF"/>
    <w:rsid w:val="00EC0C26"/>
    <w:rsid w:val="00EC0C30"/>
    <w:rsid w:val="00EC0C53"/>
    <w:rsid w:val="00EC0CA9"/>
    <w:rsid w:val="00EC0CC9"/>
    <w:rsid w:val="00EC0D13"/>
    <w:rsid w:val="00EC0D84"/>
    <w:rsid w:val="00EC0DB8"/>
    <w:rsid w:val="00EC0DEC"/>
    <w:rsid w:val="00EC0E0C"/>
    <w:rsid w:val="00EC0E29"/>
    <w:rsid w:val="00EC0E3C"/>
    <w:rsid w:val="00EC0E5D"/>
    <w:rsid w:val="00EC0E7D"/>
    <w:rsid w:val="00EC0E92"/>
    <w:rsid w:val="00EC0EA2"/>
    <w:rsid w:val="00EC0EA4"/>
    <w:rsid w:val="00EC0EB5"/>
    <w:rsid w:val="00EC0EFC"/>
    <w:rsid w:val="00EC0F16"/>
    <w:rsid w:val="00EC0FC2"/>
    <w:rsid w:val="00EC0FFB"/>
    <w:rsid w:val="00EC1007"/>
    <w:rsid w:val="00EC101E"/>
    <w:rsid w:val="00EC1043"/>
    <w:rsid w:val="00EC1074"/>
    <w:rsid w:val="00EC1096"/>
    <w:rsid w:val="00EC10A8"/>
    <w:rsid w:val="00EC10CE"/>
    <w:rsid w:val="00EC10D5"/>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A5"/>
    <w:rsid w:val="00EC14CD"/>
    <w:rsid w:val="00EC14E1"/>
    <w:rsid w:val="00EC14EA"/>
    <w:rsid w:val="00EC1541"/>
    <w:rsid w:val="00EC154F"/>
    <w:rsid w:val="00EC1581"/>
    <w:rsid w:val="00EC1587"/>
    <w:rsid w:val="00EC15CA"/>
    <w:rsid w:val="00EC15DB"/>
    <w:rsid w:val="00EC164A"/>
    <w:rsid w:val="00EC1705"/>
    <w:rsid w:val="00EC174D"/>
    <w:rsid w:val="00EC1816"/>
    <w:rsid w:val="00EC1831"/>
    <w:rsid w:val="00EC188B"/>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26"/>
    <w:rsid w:val="00EC1C72"/>
    <w:rsid w:val="00EC1C98"/>
    <w:rsid w:val="00EC1CC3"/>
    <w:rsid w:val="00EC1D19"/>
    <w:rsid w:val="00EC1D28"/>
    <w:rsid w:val="00EC1D4F"/>
    <w:rsid w:val="00EC1D76"/>
    <w:rsid w:val="00EC1DA8"/>
    <w:rsid w:val="00EC1E52"/>
    <w:rsid w:val="00EC1EA4"/>
    <w:rsid w:val="00EC1EA9"/>
    <w:rsid w:val="00EC1EFD"/>
    <w:rsid w:val="00EC1F20"/>
    <w:rsid w:val="00EC1F2D"/>
    <w:rsid w:val="00EC1F41"/>
    <w:rsid w:val="00EC1F4B"/>
    <w:rsid w:val="00EC1F5F"/>
    <w:rsid w:val="00EC1F60"/>
    <w:rsid w:val="00EC1F7B"/>
    <w:rsid w:val="00EC2014"/>
    <w:rsid w:val="00EC20F4"/>
    <w:rsid w:val="00EC20F6"/>
    <w:rsid w:val="00EC20FC"/>
    <w:rsid w:val="00EC211A"/>
    <w:rsid w:val="00EC211D"/>
    <w:rsid w:val="00EC214C"/>
    <w:rsid w:val="00EC2161"/>
    <w:rsid w:val="00EC216C"/>
    <w:rsid w:val="00EC2181"/>
    <w:rsid w:val="00EC2199"/>
    <w:rsid w:val="00EC21DB"/>
    <w:rsid w:val="00EC2205"/>
    <w:rsid w:val="00EC2209"/>
    <w:rsid w:val="00EC223B"/>
    <w:rsid w:val="00EC2250"/>
    <w:rsid w:val="00EC2274"/>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4"/>
    <w:rsid w:val="00EC2645"/>
    <w:rsid w:val="00EC2671"/>
    <w:rsid w:val="00EC2682"/>
    <w:rsid w:val="00EC269F"/>
    <w:rsid w:val="00EC273F"/>
    <w:rsid w:val="00EC278A"/>
    <w:rsid w:val="00EC27F1"/>
    <w:rsid w:val="00EC27FE"/>
    <w:rsid w:val="00EC2862"/>
    <w:rsid w:val="00EC2898"/>
    <w:rsid w:val="00EC28AC"/>
    <w:rsid w:val="00EC28B3"/>
    <w:rsid w:val="00EC28B8"/>
    <w:rsid w:val="00EC28D7"/>
    <w:rsid w:val="00EC290E"/>
    <w:rsid w:val="00EC2929"/>
    <w:rsid w:val="00EC2962"/>
    <w:rsid w:val="00EC296E"/>
    <w:rsid w:val="00EC299D"/>
    <w:rsid w:val="00EC29F1"/>
    <w:rsid w:val="00EC2A45"/>
    <w:rsid w:val="00EC2ACA"/>
    <w:rsid w:val="00EC2AEA"/>
    <w:rsid w:val="00EC2B05"/>
    <w:rsid w:val="00EC2B27"/>
    <w:rsid w:val="00EC2B4A"/>
    <w:rsid w:val="00EC2B59"/>
    <w:rsid w:val="00EC2B8D"/>
    <w:rsid w:val="00EC2BA8"/>
    <w:rsid w:val="00EC2C7B"/>
    <w:rsid w:val="00EC2D75"/>
    <w:rsid w:val="00EC2DE7"/>
    <w:rsid w:val="00EC2DF3"/>
    <w:rsid w:val="00EC2EB1"/>
    <w:rsid w:val="00EC2EB8"/>
    <w:rsid w:val="00EC2EFA"/>
    <w:rsid w:val="00EC2FA9"/>
    <w:rsid w:val="00EC2FCB"/>
    <w:rsid w:val="00EC3000"/>
    <w:rsid w:val="00EC3083"/>
    <w:rsid w:val="00EC3088"/>
    <w:rsid w:val="00EC309C"/>
    <w:rsid w:val="00EC30DC"/>
    <w:rsid w:val="00EC310A"/>
    <w:rsid w:val="00EC3118"/>
    <w:rsid w:val="00EC316C"/>
    <w:rsid w:val="00EC317B"/>
    <w:rsid w:val="00EC31F0"/>
    <w:rsid w:val="00EC3263"/>
    <w:rsid w:val="00EC32B5"/>
    <w:rsid w:val="00EC32C9"/>
    <w:rsid w:val="00EC32D6"/>
    <w:rsid w:val="00EC32ED"/>
    <w:rsid w:val="00EC333F"/>
    <w:rsid w:val="00EC33AC"/>
    <w:rsid w:val="00EC33B3"/>
    <w:rsid w:val="00EC33E7"/>
    <w:rsid w:val="00EC33EF"/>
    <w:rsid w:val="00EC340F"/>
    <w:rsid w:val="00EC3458"/>
    <w:rsid w:val="00EC3522"/>
    <w:rsid w:val="00EC3545"/>
    <w:rsid w:val="00EC355A"/>
    <w:rsid w:val="00EC356F"/>
    <w:rsid w:val="00EC35A2"/>
    <w:rsid w:val="00EC3603"/>
    <w:rsid w:val="00EC3614"/>
    <w:rsid w:val="00EC3676"/>
    <w:rsid w:val="00EC3722"/>
    <w:rsid w:val="00EC3764"/>
    <w:rsid w:val="00EC376B"/>
    <w:rsid w:val="00EC376D"/>
    <w:rsid w:val="00EC3783"/>
    <w:rsid w:val="00EC379F"/>
    <w:rsid w:val="00EC37CA"/>
    <w:rsid w:val="00EC37D8"/>
    <w:rsid w:val="00EC380C"/>
    <w:rsid w:val="00EC3834"/>
    <w:rsid w:val="00EC384E"/>
    <w:rsid w:val="00EC389A"/>
    <w:rsid w:val="00EC38B9"/>
    <w:rsid w:val="00EC38C7"/>
    <w:rsid w:val="00EC38CD"/>
    <w:rsid w:val="00EC38D2"/>
    <w:rsid w:val="00EC38D7"/>
    <w:rsid w:val="00EC394C"/>
    <w:rsid w:val="00EC39CA"/>
    <w:rsid w:val="00EC39D6"/>
    <w:rsid w:val="00EC3A7E"/>
    <w:rsid w:val="00EC3A97"/>
    <w:rsid w:val="00EC3AAF"/>
    <w:rsid w:val="00EC3B28"/>
    <w:rsid w:val="00EC3B35"/>
    <w:rsid w:val="00EC3B47"/>
    <w:rsid w:val="00EC3B82"/>
    <w:rsid w:val="00EC3B8C"/>
    <w:rsid w:val="00EC3BE3"/>
    <w:rsid w:val="00EC3C1E"/>
    <w:rsid w:val="00EC3C2F"/>
    <w:rsid w:val="00EC3C50"/>
    <w:rsid w:val="00EC3CF4"/>
    <w:rsid w:val="00EC3D12"/>
    <w:rsid w:val="00EC3D22"/>
    <w:rsid w:val="00EC3D4F"/>
    <w:rsid w:val="00EC3D8A"/>
    <w:rsid w:val="00EC3DA6"/>
    <w:rsid w:val="00EC3DF6"/>
    <w:rsid w:val="00EC3DFC"/>
    <w:rsid w:val="00EC3E08"/>
    <w:rsid w:val="00EC3E36"/>
    <w:rsid w:val="00EC3E4F"/>
    <w:rsid w:val="00EC3E56"/>
    <w:rsid w:val="00EC3E6E"/>
    <w:rsid w:val="00EC3ECD"/>
    <w:rsid w:val="00EC3F00"/>
    <w:rsid w:val="00EC3F4D"/>
    <w:rsid w:val="00EC3F5E"/>
    <w:rsid w:val="00EC3F81"/>
    <w:rsid w:val="00EC3F89"/>
    <w:rsid w:val="00EC3FB0"/>
    <w:rsid w:val="00EC401D"/>
    <w:rsid w:val="00EC4098"/>
    <w:rsid w:val="00EC40A9"/>
    <w:rsid w:val="00EC40FB"/>
    <w:rsid w:val="00EC4110"/>
    <w:rsid w:val="00EC416F"/>
    <w:rsid w:val="00EC41C5"/>
    <w:rsid w:val="00EC426F"/>
    <w:rsid w:val="00EC4296"/>
    <w:rsid w:val="00EC42AB"/>
    <w:rsid w:val="00EC42D0"/>
    <w:rsid w:val="00EC42E3"/>
    <w:rsid w:val="00EC42F8"/>
    <w:rsid w:val="00EC432F"/>
    <w:rsid w:val="00EC4398"/>
    <w:rsid w:val="00EC43C0"/>
    <w:rsid w:val="00EC447E"/>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B8"/>
    <w:rsid w:val="00EC49C1"/>
    <w:rsid w:val="00EC49CA"/>
    <w:rsid w:val="00EC49ED"/>
    <w:rsid w:val="00EC49F0"/>
    <w:rsid w:val="00EC4A81"/>
    <w:rsid w:val="00EC4A9B"/>
    <w:rsid w:val="00EC4ABE"/>
    <w:rsid w:val="00EC4ACC"/>
    <w:rsid w:val="00EC4B25"/>
    <w:rsid w:val="00EC4B3A"/>
    <w:rsid w:val="00EC4BA5"/>
    <w:rsid w:val="00EC4BC7"/>
    <w:rsid w:val="00EC4BF3"/>
    <w:rsid w:val="00EC4C02"/>
    <w:rsid w:val="00EC4C16"/>
    <w:rsid w:val="00EC4C4C"/>
    <w:rsid w:val="00EC4CF4"/>
    <w:rsid w:val="00EC4DD1"/>
    <w:rsid w:val="00EC4E37"/>
    <w:rsid w:val="00EC4E3D"/>
    <w:rsid w:val="00EC4E42"/>
    <w:rsid w:val="00EC4E67"/>
    <w:rsid w:val="00EC4E70"/>
    <w:rsid w:val="00EC4E7C"/>
    <w:rsid w:val="00EC4EDC"/>
    <w:rsid w:val="00EC4F66"/>
    <w:rsid w:val="00EC4F6B"/>
    <w:rsid w:val="00EC4F76"/>
    <w:rsid w:val="00EC4FAC"/>
    <w:rsid w:val="00EC4FD0"/>
    <w:rsid w:val="00EC4FDC"/>
    <w:rsid w:val="00EC4FE5"/>
    <w:rsid w:val="00EC4FFE"/>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745"/>
    <w:rsid w:val="00EC5751"/>
    <w:rsid w:val="00EC5755"/>
    <w:rsid w:val="00EC5769"/>
    <w:rsid w:val="00EC5820"/>
    <w:rsid w:val="00EC582E"/>
    <w:rsid w:val="00EC58C8"/>
    <w:rsid w:val="00EC58DF"/>
    <w:rsid w:val="00EC593B"/>
    <w:rsid w:val="00EC5973"/>
    <w:rsid w:val="00EC59AB"/>
    <w:rsid w:val="00EC59CA"/>
    <w:rsid w:val="00EC59DA"/>
    <w:rsid w:val="00EC59DB"/>
    <w:rsid w:val="00EC5A3A"/>
    <w:rsid w:val="00EC5A43"/>
    <w:rsid w:val="00EC5A9F"/>
    <w:rsid w:val="00EC5AE9"/>
    <w:rsid w:val="00EC5AF7"/>
    <w:rsid w:val="00EC5B9D"/>
    <w:rsid w:val="00EC5C20"/>
    <w:rsid w:val="00EC5C2C"/>
    <w:rsid w:val="00EC5C47"/>
    <w:rsid w:val="00EC5C88"/>
    <w:rsid w:val="00EC5D3D"/>
    <w:rsid w:val="00EC5D56"/>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B8"/>
    <w:rsid w:val="00EC62C0"/>
    <w:rsid w:val="00EC62E0"/>
    <w:rsid w:val="00EC6324"/>
    <w:rsid w:val="00EC635F"/>
    <w:rsid w:val="00EC637D"/>
    <w:rsid w:val="00EC638D"/>
    <w:rsid w:val="00EC63A6"/>
    <w:rsid w:val="00EC63BA"/>
    <w:rsid w:val="00EC6426"/>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95"/>
    <w:rsid w:val="00EC68C0"/>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CA6"/>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0F2"/>
    <w:rsid w:val="00EC7103"/>
    <w:rsid w:val="00EC7108"/>
    <w:rsid w:val="00EC7151"/>
    <w:rsid w:val="00EC7191"/>
    <w:rsid w:val="00EC71C2"/>
    <w:rsid w:val="00EC71F6"/>
    <w:rsid w:val="00EC722B"/>
    <w:rsid w:val="00EC7230"/>
    <w:rsid w:val="00EC7234"/>
    <w:rsid w:val="00EC72C1"/>
    <w:rsid w:val="00EC72E6"/>
    <w:rsid w:val="00EC736A"/>
    <w:rsid w:val="00EC7390"/>
    <w:rsid w:val="00EC73F3"/>
    <w:rsid w:val="00EC73F9"/>
    <w:rsid w:val="00EC741E"/>
    <w:rsid w:val="00EC744A"/>
    <w:rsid w:val="00EC7464"/>
    <w:rsid w:val="00EC7468"/>
    <w:rsid w:val="00EC746E"/>
    <w:rsid w:val="00EC748A"/>
    <w:rsid w:val="00EC74CD"/>
    <w:rsid w:val="00EC7538"/>
    <w:rsid w:val="00EC753F"/>
    <w:rsid w:val="00EC7540"/>
    <w:rsid w:val="00EC7578"/>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820"/>
    <w:rsid w:val="00EC7825"/>
    <w:rsid w:val="00EC7830"/>
    <w:rsid w:val="00EC7859"/>
    <w:rsid w:val="00EC78B7"/>
    <w:rsid w:val="00EC7929"/>
    <w:rsid w:val="00EC792E"/>
    <w:rsid w:val="00EC793E"/>
    <w:rsid w:val="00EC794E"/>
    <w:rsid w:val="00EC795D"/>
    <w:rsid w:val="00EC798A"/>
    <w:rsid w:val="00EC79D7"/>
    <w:rsid w:val="00EC79E0"/>
    <w:rsid w:val="00EC79F1"/>
    <w:rsid w:val="00EC7A17"/>
    <w:rsid w:val="00EC7A50"/>
    <w:rsid w:val="00EC7AAD"/>
    <w:rsid w:val="00EC7AC9"/>
    <w:rsid w:val="00EC7AED"/>
    <w:rsid w:val="00EC7AF5"/>
    <w:rsid w:val="00EC7B30"/>
    <w:rsid w:val="00EC7B48"/>
    <w:rsid w:val="00EC7B97"/>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B0"/>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13"/>
    <w:rsid w:val="00ED016C"/>
    <w:rsid w:val="00ED016D"/>
    <w:rsid w:val="00ED01AA"/>
    <w:rsid w:val="00ED01DC"/>
    <w:rsid w:val="00ED027C"/>
    <w:rsid w:val="00ED02CA"/>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4"/>
    <w:rsid w:val="00ED073A"/>
    <w:rsid w:val="00ED077B"/>
    <w:rsid w:val="00ED078E"/>
    <w:rsid w:val="00ED07A3"/>
    <w:rsid w:val="00ED07B0"/>
    <w:rsid w:val="00ED0805"/>
    <w:rsid w:val="00ED0839"/>
    <w:rsid w:val="00ED08F5"/>
    <w:rsid w:val="00ED08F9"/>
    <w:rsid w:val="00ED0921"/>
    <w:rsid w:val="00ED0988"/>
    <w:rsid w:val="00ED099B"/>
    <w:rsid w:val="00ED09BD"/>
    <w:rsid w:val="00ED0A1F"/>
    <w:rsid w:val="00ED0A37"/>
    <w:rsid w:val="00ED0A3D"/>
    <w:rsid w:val="00ED0AAA"/>
    <w:rsid w:val="00ED0AC2"/>
    <w:rsid w:val="00ED0B86"/>
    <w:rsid w:val="00ED0BA3"/>
    <w:rsid w:val="00ED0BB3"/>
    <w:rsid w:val="00ED0BE3"/>
    <w:rsid w:val="00ED0C06"/>
    <w:rsid w:val="00ED0CA4"/>
    <w:rsid w:val="00ED0D2C"/>
    <w:rsid w:val="00ED0D8A"/>
    <w:rsid w:val="00ED0DEE"/>
    <w:rsid w:val="00ED0DF3"/>
    <w:rsid w:val="00ED0E3A"/>
    <w:rsid w:val="00ED0E50"/>
    <w:rsid w:val="00ED0E73"/>
    <w:rsid w:val="00ED0EC0"/>
    <w:rsid w:val="00ED0F0B"/>
    <w:rsid w:val="00ED0F26"/>
    <w:rsid w:val="00ED0F49"/>
    <w:rsid w:val="00ED0FFE"/>
    <w:rsid w:val="00ED100A"/>
    <w:rsid w:val="00ED1099"/>
    <w:rsid w:val="00ED10B1"/>
    <w:rsid w:val="00ED10E1"/>
    <w:rsid w:val="00ED10F1"/>
    <w:rsid w:val="00ED1116"/>
    <w:rsid w:val="00ED1128"/>
    <w:rsid w:val="00ED112E"/>
    <w:rsid w:val="00ED1162"/>
    <w:rsid w:val="00ED1192"/>
    <w:rsid w:val="00ED11CF"/>
    <w:rsid w:val="00ED1273"/>
    <w:rsid w:val="00ED12A2"/>
    <w:rsid w:val="00ED12CD"/>
    <w:rsid w:val="00ED1316"/>
    <w:rsid w:val="00ED1331"/>
    <w:rsid w:val="00ED1367"/>
    <w:rsid w:val="00ED13CC"/>
    <w:rsid w:val="00ED1424"/>
    <w:rsid w:val="00ED149B"/>
    <w:rsid w:val="00ED14DF"/>
    <w:rsid w:val="00ED1503"/>
    <w:rsid w:val="00ED1534"/>
    <w:rsid w:val="00ED1545"/>
    <w:rsid w:val="00ED159A"/>
    <w:rsid w:val="00ED15A6"/>
    <w:rsid w:val="00ED15B4"/>
    <w:rsid w:val="00ED15F0"/>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04"/>
    <w:rsid w:val="00ED1C1E"/>
    <w:rsid w:val="00ED1C6F"/>
    <w:rsid w:val="00ED1C96"/>
    <w:rsid w:val="00ED1CF4"/>
    <w:rsid w:val="00ED1D18"/>
    <w:rsid w:val="00ED1D67"/>
    <w:rsid w:val="00ED1DBA"/>
    <w:rsid w:val="00ED1DD1"/>
    <w:rsid w:val="00ED1DEC"/>
    <w:rsid w:val="00ED1E39"/>
    <w:rsid w:val="00ED1E6F"/>
    <w:rsid w:val="00ED1EA7"/>
    <w:rsid w:val="00ED1EAF"/>
    <w:rsid w:val="00ED1EFF"/>
    <w:rsid w:val="00ED1F06"/>
    <w:rsid w:val="00ED1F5C"/>
    <w:rsid w:val="00ED1FAE"/>
    <w:rsid w:val="00ED1FD7"/>
    <w:rsid w:val="00ED2000"/>
    <w:rsid w:val="00ED203B"/>
    <w:rsid w:val="00ED2051"/>
    <w:rsid w:val="00ED20B5"/>
    <w:rsid w:val="00ED2106"/>
    <w:rsid w:val="00ED2151"/>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2"/>
    <w:rsid w:val="00ED27E6"/>
    <w:rsid w:val="00ED286A"/>
    <w:rsid w:val="00ED28A4"/>
    <w:rsid w:val="00ED28A5"/>
    <w:rsid w:val="00ED2907"/>
    <w:rsid w:val="00ED2914"/>
    <w:rsid w:val="00ED291F"/>
    <w:rsid w:val="00ED295C"/>
    <w:rsid w:val="00ED2966"/>
    <w:rsid w:val="00ED29FA"/>
    <w:rsid w:val="00ED2A03"/>
    <w:rsid w:val="00ED2A21"/>
    <w:rsid w:val="00ED2A5E"/>
    <w:rsid w:val="00ED2A7F"/>
    <w:rsid w:val="00ED2AB6"/>
    <w:rsid w:val="00ED2B1F"/>
    <w:rsid w:val="00ED2B20"/>
    <w:rsid w:val="00ED2B60"/>
    <w:rsid w:val="00ED2BAE"/>
    <w:rsid w:val="00ED2BFA"/>
    <w:rsid w:val="00ED2C27"/>
    <w:rsid w:val="00ED2C30"/>
    <w:rsid w:val="00ED2C9A"/>
    <w:rsid w:val="00ED2CCB"/>
    <w:rsid w:val="00ED2CFB"/>
    <w:rsid w:val="00ED2D4C"/>
    <w:rsid w:val="00ED2D57"/>
    <w:rsid w:val="00ED2D80"/>
    <w:rsid w:val="00ED2E10"/>
    <w:rsid w:val="00ED2E28"/>
    <w:rsid w:val="00ED2E8C"/>
    <w:rsid w:val="00ED2ED4"/>
    <w:rsid w:val="00ED2ED6"/>
    <w:rsid w:val="00ED2EE8"/>
    <w:rsid w:val="00ED2EEE"/>
    <w:rsid w:val="00ED2EFB"/>
    <w:rsid w:val="00ED2F43"/>
    <w:rsid w:val="00ED2F49"/>
    <w:rsid w:val="00ED2F66"/>
    <w:rsid w:val="00ED2F73"/>
    <w:rsid w:val="00ED2F83"/>
    <w:rsid w:val="00ED2F8F"/>
    <w:rsid w:val="00ED2FA9"/>
    <w:rsid w:val="00ED2FFE"/>
    <w:rsid w:val="00ED3005"/>
    <w:rsid w:val="00ED300B"/>
    <w:rsid w:val="00ED3054"/>
    <w:rsid w:val="00ED30C7"/>
    <w:rsid w:val="00ED30E0"/>
    <w:rsid w:val="00ED311D"/>
    <w:rsid w:val="00ED3180"/>
    <w:rsid w:val="00ED31B3"/>
    <w:rsid w:val="00ED31B9"/>
    <w:rsid w:val="00ED31CE"/>
    <w:rsid w:val="00ED31F2"/>
    <w:rsid w:val="00ED3240"/>
    <w:rsid w:val="00ED3300"/>
    <w:rsid w:val="00ED3309"/>
    <w:rsid w:val="00ED3322"/>
    <w:rsid w:val="00ED33BE"/>
    <w:rsid w:val="00ED33E1"/>
    <w:rsid w:val="00ED33FC"/>
    <w:rsid w:val="00ED340A"/>
    <w:rsid w:val="00ED345C"/>
    <w:rsid w:val="00ED345F"/>
    <w:rsid w:val="00ED34D3"/>
    <w:rsid w:val="00ED34E3"/>
    <w:rsid w:val="00ED34F8"/>
    <w:rsid w:val="00ED3516"/>
    <w:rsid w:val="00ED352B"/>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64"/>
    <w:rsid w:val="00ED38A7"/>
    <w:rsid w:val="00ED38B6"/>
    <w:rsid w:val="00ED38D2"/>
    <w:rsid w:val="00ED38EF"/>
    <w:rsid w:val="00ED3954"/>
    <w:rsid w:val="00ED3955"/>
    <w:rsid w:val="00ED398A"/>
    <w:rsid w:val="00ED39BC"/>
    <w:rsid w:val="00ED39F6"/>
    <w:rsid w:val="00ED3A04"/>
    <w:rsid w:val="00ED3A76"/>
    <w:rsid w:val="00ED3A8C"/>
    <w:rsid w:val="00ED3A8E"/>
    <w:rsid w:val="00ED3AFF"/>
    <w:rsid w:val="00ED3B12"/>
    <w:rsid w:val="00ED3B98"/>
    <w:rsid w:val="00ED3BC9"/>
    <w:rsid w:val="00ED3BE4"/>
    <w:rsid w:val="00ED3C4F"/>
    <w:rsid w:val="00ED3CB2"/>
    <w:rsid w:val="00ED3DCA"/>
    <w:rsid w:val="00ED3E0D"/>
    <w:rsid w:val="00ED3E40"/>
    <w:rsid w:val="00ED3EAA"/>
    <w:rsid w:val="00ED3ED1"/>
    <w:rsid w:val="00ED3F13"/>
    <w:rsid w:val="00ED4005"/>
    <w:rsid w:val="00ED4042"/>
    <w:rsid w:val="00ED4077"/>
    <w:rsid w:val="00ED40A9"/>
    <w:rsid w:val="00ED4127"/>
    <w:rsid w:val="00ED4198"/>
    <w:rsid w:val="00ED41D2"/>
    <w:rsid w:val="00ED4229"/>
    <w:rsid w:val="00ED4242"/>
    <w:rsid w:val="00ED4250"/>
    <w:rsid w:val="00ED4291"/>
    <w:rsid w:val="00ED42E2"/>
    <w:rsid w:val="00ED4335"/>
    <w:rsid w:val="00ED4371"/>
    <w:rsid w:val="00ED4427"/>
    <w:rsid w:val="00ED4449"/>
    <w:rsid w:val="00ED447B"/>
    <w:rsid w:val="00ED44ED"/>
    <w:rsid w:val="00ED4523"/>
    <w:rsid w:val="00ED4580"/>
    <w:rsid w:val="00ED4582"/>
    <w:rsid w:val="00ED45EE"/>
    <w:rsid w:val="00ED4612"/>
    <w:rsid w:val="00ED461E"/>
    <w:rsid w:val="00ED4670"/>
    <w:rsid w:val="00ED4690"/>
    <w:rsid w:val="00ED46D7"/>
    <w:rsid w:val="00ED477F"/>
    <w:rsid w:val="00ED47AA"/>
    <w:rsid w:val="00ED47AD"/>
    <w:rsid w:val="00ED47DA"/>
    <w:rsid w:val="00ED47FC"/>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AE9"/>
    <w:rsid w:val="00ED4B23"/>
    <w:rsid w:val="00ED4B39"/>
    <w:rsid w:val="00ED4B43"/>
    <w:rsid w:val="00ED4B96"/>
    <w:rsid w:val="00ED4C0E"/>
    <w:rsid w:val="00ED4CC3"/>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1E"/>
    <w:rsid w:val="00ED5423"/>
    <w:rsid w:val="00ED54B1"/>
    <w:rsid w:val="00ED54D5"/>
    <w:rsid w:val="00ED557E"/>
    <w:rsid w:val="00ED558A"/>
    <w:rsid w:val="00ED55AC"/>
    <w:rsid w:val="00ED55AF"/>
    <w:rsid w:val="00ED55D2"/>
    <w:rsid w:val="00ED55DC"/>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41"/>
    <w:rsid w:val="00ED59E7"/>
    <w:rsid w:val="00ED59EE"/>
    <w:rsid w:val="00ED5A6C"/>
    <w:rsid w:val="00ED5AAC"/>
    <w:rsid w:val="00ED5AF4"/>
    <w:rsid w:val="00ED5B1E"/>
    <w:rsid w:val="00ED5B69"/>
    <w:rsid w:val="00ED5B78"/>
    <w:rsid w:val="00ED5B9E"/>
    <w:rsid w:val="00ED5BC3"/>
    <w:rsid w:val="00ED5BE4"/>
    <w:rsid w:val="00ED5BE6"/>
    <w:rsid w:val="00ED5C9F"/>
    <w:rsid w:val="00ED5CC9"/>
    <w:rsid w:val="00ED5D37"/>
    <w:rsid w:val="00ED5D52"/>
    <w:rsid w:val="00ED5D5A"/>
    <w:rsid w:val="00ED5D5D"/>
    <w:rsid w:val="00ED5DC6"/>
    <w:rsid w:val="00ED5E10"/>
    <w:rsid w:val="00ED5E16"/>
    <w:rsid w:val="00ED5E81"/>
    <w:rsid w:val="00ED5ECB"/>
    <w:rsid w:val="00ED6056"/>
    <w:rsid w:val="00ED605B"/>
    <w:rsid w:val="00ED6077"/>
    <w:rsid w:val="00ED6091"/>
    <w:rsid w:val="00ED60BE"/>
    <w:rsid w:val="00ED60DE"/>
    <w:rsid w:val="00ED60DF"/>
    <w:rsid w:val="00ED61B9"/>
    <w:rsid w:val="00ED61C3"/>
    <w:rsid w:val="00ED61DD"/>
    <w:rsid w:val="00ED61F8"/>
    <w:rsid w:val="00ED6245"/>
    <w:rsid w:val="00ED6249"/>
    <w:rsid w:val="00ED62A7"/>
    <w:rsid w:val="00ED62AA"/>
    <w:rsid w:val="00ED633A"/>
    <w:rsid w:val="00ED63A3"/>
    <w:rsid w:val="00ED63B2"/>
    <w:rsid w:val="00ED63D7"/>
    <w:rsid w:val="00ED6413"/>
    <w:rsid w:val="00ED6498"/>
    <w:rsid w:val="00ED6537"/>
    <w:rsid w:val="00ED656A"/>
    <w:rsid w:val="00ED66EF"/>
    <w:rsid w:val="00ED67D1"/>
    <w:rsid w:val="00ED6817"/>
    <w:rsid w:val="00ED6895"/>
    <w:rsid w:val="00ED68C6"/>
    <w:rsid w:val="00ED6912"/>
    <w:rsid w:val="00ED692C"/>
    <w:rsid w:val="00ED694F"/>
    <w:rsid w:val="00ED6981"/>
    <w:rsid w:val="00ED69E3"/>
    <w:rsid w:val="00ED69FC"/>
    <w:rsid w:val="00ED6A07"/>
    <w:rsid w:val="00ED6A2D"/>
    <w:rsid w:val="00ED6A48"/>
    <w:rsid w:val="00ED6A62"/>
    <w:rsid w:val="00ED6A6D"/>
    <w:rsid w:val="00ED6AAE"/>
    <w:rsid w:val="00ED6B14"/>
    <w:rsid w:val="00ED6B86"/>
    <w:rsid w:val="00ED6BC7"/>
    <w:rsid w:val="00ED6BCF"/>
    <w:rsid w:val="00ED6BEB"/>
    <w:rsid w:val="00ED6C04"/>
    <w:rsid w:val="00ED6C2B"/>
    <w:rsid w:val="00ED6CCD"/>
    <w:rsid w:val="00ED6D03"/>
    <w:rsid w:val="00ED6D4F"/>
    <w:rsid w:val="00ED6D50"/>
    <w:rsid w:val="00ED6D84"/>
    <w:rsid w:val="00ED6DCC"/>
    <w:rsid w:val="00ED6E0D"/>
    <w:rsid w:val="00ED6E2A"/>
    <w:rsid w:val="00ED6EAB"/>
    <w:rsid w:val="00ED6EC7"/>
    <w:rsid w:val="00ED6F22"/>
    <w:rsid w:val="00ED6F51"/>
    <w:rsid w:val="00ED6FCE"/>
    <w:rsid w:val="00ED6FD8"/>
    <w:rsid w:val="00ED6FF2"/>
    <w:rsid w:val="00ED70B5"/>
    <w:rsid w:val="00ED70FB"/>
    <w:rsid w:val="00ED716E"/>
    <w:rsid w:val="00ED71A6"/>
    <w:rsid w:val="00ED71DB"/>
    <w:rsid w:val="00ED7207"/>
    <w:rsid w:val="00ED7220"/>
    <w:rsid w:val="00ED724B"/>
    <w:rsid w:val="00ED725B"/>
    <w:rsid w:val="00ED7263"/>
    <w:rsid w:val="00ED72CE"/>
    <w:rsid w:val="00ED72FA"/>
    <w:rsid w:val="00ED7319"/>
    <w:rsid w:val="00ED732E"/>
    <w:rsid w:val="00ED7355"/>
    <w:rsid w:val="00ED736A"/>
    <w:rsid w:val="00ED7371"/>
    <w:rsid w:val="00ED739F"/>
    <w:rsid w:val="00ED73DF"/>
    <w:rsid w:val="00ED73EC"/>
    <w:rsid w:val="00ED7402"/>
    <w:rsid w:val="00ED7495"/>
    <w:rsid w:val="00ED74A0"/>
    <w:rsid w:val="00ED74C5"/>
    <w:rsid w:val="00ED74EE"/>
    <w:rsid w:val="00ED751B"/>
    <w:rsid w:val="00ED7529"/>
    <w:rsid w:val="00ED752A"/>
    <w:rsid w:val="00ED7530"/>
    <w:rsid w:val="00ED755B"/>
    <w:rsid w:val="00ED75AE"/>
    <w:rsid w:val="00ED75CB"/>
    <w:rsid w:val="00ED75D3"/>
    <w:rsid w:val="00ED764B"/>
    <w:rsid w:val="00ED767B"/>
    <w:rsid w:val="00ED76EA"/>
    <w:rsid w:val="00ED7723"/>
    <w:rsid w:val="00ED7745"/>
    <w:rsid w:val="00ED77E0"/>
    <w:rsid w:val="00ED77E7"/>
    <w:rsid w:val="00ED7813"/>
    <w:rsid w:val="00ED782D"/>
    <w:rsid w:val="00ED7830"/>
    <w:rsid w:val="00ED7861"/>
    <w:rsid w:val="00ED7905"/>
    <w:rsid w:val="00ED7951"/>
    <w:rsid w:val="00ED798F"/>
    <w:rsid w:val="00ED7999"/>
    <w:rsid w:val="00ED79AA"/>
    <w:rsid w:val="00ED79D2"/>
    <w:rsid w:val="00ED7A28"/>
    <w:rsid w:val="00ED7A83"/>
    <w:rsid w:val="00ED7AC7"/>
    <w:rsid w:val="00ED7B0B"/>
    <w:rsid w:val="00ED7B67"/>
    <w:rsid w:val="00ED7B87"/>
    <w:rsid w:val="00ED7B9D"/>
    <w:rsid w:val="00ED7BDA"/>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A0"/>
    <w:rsid w:val="00ED7FFA"/>
    <w:rsid w:val="00EE006A"/>
    <w:rsid w:val="00EE0091"/>
    <w:rsid w:val="00EE009A"/>
    <w:rsid w:val="00EE00AA"/>
    <w:rsid w:val="00EE0123"/>
    <w:rsid w:val="00EE013A"/>
    <w:rsid w:val="00EE0253"/>
    <w:rsid w:val="00EE026C"/>
    <w:rsid w:val="00EE02CC"/>
    <w:rsid w:val="00EE02FE"/>
    <w:rsid w:val="00EE0372"/>
    <w:rsid w:val="00EE0381"/>
    <w:rsid w:val="00EE03A2"/>
    <w:rsid w:val="00EE03A7"/>
    <w:rsid w:val="00EE03AA"/>
    <w:rsid w:val="00EE03B5"/>
    <w:rsid w:val="00EE03BD"/>
    <w:rsid w:val="00EE03BE"/>
    <w:rsid w:val="00EE03EB"/>
    <w:rsid w:val="00EE0400"/>
    <w:rsid w:val="00EE042F"/>
    <w:rsid w:val="00EE04D1"/>
    <w:rsid w:val="00EE04EB"/>
    <w:rsid w:val="00EE0547"/>
    <w:rsid w:val="00EE055B"/>
    <w:rsid w:val="00EE056A"/>
    <w:rsid w:val="00EE0583"/>
    <w:rsid w:val="00EE05E6"/>
    <w:rsid w:val="00EE0681"/>
    <w:rsid w:val="00EE068E"/>
    <w:rsid w:val="00EE0692"/>
    <w:rsid w:val="00EE0699"/>
    <w:rsid w:val="00EE069F"/>
    <w:rsid w:val="00EE06A8"/>
    <w:rsid w:val="00EE06F3"/>
    <w:rsid w:val="00EE070B"/>
    <w:rsid w:val="00EE073E"/>
    <w:rsid w:val="00EE0768"/>
    <w:rsid w:val="00EE07A8"/>
    <w:rsid w:val="00EE07AE"/>
    <w:rsid w:val="00EE07FD"/>
    <w:rsid w:val="00EE0851"/>
    <w:rsid w:val="00EE087E"/>
    <w:rsid w:val="00EE089B"/>
    <w:rsid w:val="00EE09BE"/>
    <w:rsid w:val="00EE0A03"/>
    <w:rsid w:val="00EE0A27"/>
    <w:rsid w:val="00EE0A88"/>
    <w:rsid w:val="00EE0B07"/>
    <w:rsid w:val="00EE0B0B"/>
    <w:rsid w:val="00EE0B29"/>
    <w:rsid w:val="00EE0B4C"/>
    <w:rsid w:val="00EE0B4F"/>
    <w:rsid w:val="00EE0B7F"/>
    <w:rsid w:val="00EE0B80"/>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2C"/>
    <w:rsid w:val="00EE0F48"/>
    <w:rsid w:val="00EE0F61"/>
    <w:rsid w:val="00EE0F87"/>
    <w:rsid w:val="00EE0FC8"/>
    <w:rsid w:val="00EE0FF2"/>
    <w:rsid w:val="00EE0FFD"/>
    <w:rsid w:val="00EE1049"/>
    <w:rsid w:val="00EE10BB"/>
    <w:rsid w:val="00EE1183"/>
    <w:rsid w:val="00EE11BB"/>
    <w:rsid w:val="00EE11D1"/>
    <w:rsid w:val="00EE1219"/>
    <w:rsid w:val="00EE1336"/>
    <w:rsid w:val="00EE1341"/>
    <w:rsid w:val="00EE13C5"/>
    <w:rsid w:val="00EE13D8"/>
    <w:rsid w:val="00EE13EC"/>
    <w:rsid w:val="00EE1403"/>
    <w:rsid w:val="00EE1426"/>
    <w:rsid w:val="00EE145D"/>
    <w:rsid w:val="00EE146B"/>
    <w:rsid w:val="00EE1470"/>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64"/>
    <w:rsid w:val="00EE1A9D"/>
    <w:rsid w:val="00EE1AA8"/>
    <w:rsid w:val="00EE1ADD"/>
    <w:rsid w:val="00EE1B28"/>
    <w:rsid w:val="00EE1B2D"/>
    <w:rsid w:val="00EE1B71"/>
    <w:rsid w:val="00EE1BA0"/>
    <w:rsid w:val="00EE1BA2"/>
    <w:rsid w:val="00EE1BE1"/>
    <w:rsid w:val="00EE1C4C"/>
    <w:rsid w:val="00EE1D00"/>
    <w:rsid w:val="00EE1D48"/>
    <w:rsid w:val="00EE1DC6"/>
    <w:rsid w:val="00EE1E06"/>
    <w:rsid w:val="00EE1E30"/>
    <w:rsid w:val="00EE1E3E"/>
    <w:rsid w:val="00EE1E5B"/>
    <w:rsid w:val="00EE1E74"/>
    <w:rsid w:val="00EE1E84"/>
    <w:rsid w:val="00EE1F50"/>
    <w:rsid w:val="00EE1F98"/>
    <w:rsid w:val="00EE1FB9"/>
    <w:rsid w:val="00EE1FBC"/>
    <w:rsid w:val="00EE1FBD"/>
    <w:rsid w:val="00EE1FC0"/>
    <w:rsid w:val="00EE1FC2"/>
    <w:rsid w:val="00EE1FF2"/>
    <w:rsid w:val="00EE204E"/>
    <w:rsid w:val="00EE20E2"/>
    <w:rsid w:val="00EE21EE"/>
    <w:rsid w:val="00EE2216"/>
    <w:rsid w:val="00EE2247"/>
    <w:rsid w:val="00EE224B"/>
    <w:rsid w:val="00EE2283"/>
    <w:rsid w:val="00EE2297"/>
    <w:rsid w:val="00EE22BA"/>
    <w:rsid w:val="00EE22E5"/>
    <w:rsid w:val="00EE22FB"/>
    <w:rsid w:val="00EE2321"/>
    <w:rsid w:val="00EE2330"/>
    <w:rsid w:val="00EE235F"/>
    <w:rsid w:val="00EE236D"/>
    <w:rsid w:val="00EE243C"/>
    <w:rsid w:val="00EE2450"/>
    <w:rsid w:val="00EE2494"/>
    <w:rsid w:val="00EE24C5"/>
    <w:rsid w:val="00EE24CA"/>
    <w:rsid w:val="00EE24DA"/>
    <w:rsid w:val="00EE24F3"/>
    <w:rsid w:val="00EE2521"/>
    <w:rsid w:val="00EE2531"/>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73"/>
    <w:rsid w:val="00EE287B"/>
    <w:rsid w:val="00EE28E5"/>
    <w:rsid w:val="00EE2930"/>
    <w:rsid w:val="00EE2953"/>
    <w:rsid w:val="00EE2954"/>
    <w:rsid w:val="00EE2956"/>
    <w:rsid w:val="00EE2961"/>
    <w:rsid w:val="00EE2990"/>
    <w:rsid w:val="00EE29D0"/>
    <w:rsid w:val="00EE29D2"/>
    <w:rsid w:val="00EE29D8"/>
    <w:rsid w:val="00EE29D9"/>
    <w:rsid w:val="00EE29E8"/>
    <w:rsid w:val="00EE2A51"/>
    <w:rsid w:val="00EE2A6D"/>
    <w:rsid w:val="00EE2A6E"/>
    <w:rsid w:val="00EE2A88"/>
    <w:rsid w:val="00EE2AA0"/>
    <w:rsid w:val="00EE2AE1"/>
    <w:rsid w:val="00EE2AF1"/>
    <w:rsid w:val="00EE2AF2"/>
    <w:rsid w:val="00EE2AFF"/>
    <w:rsid w:val="00EE2B13"/>
    <w:rsid w:val="00EE2B4C"/>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E03"/>
    <w:rsid w:val="00EE2E1C"/>
    <w:rsid w:val="00EE2E47"/>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90"/>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6FB"/>
    <w:rsid w:val="00EE374A"/>
    <w:rsid w:val="00EE374C"/>
    <w:rsid w:val="00EE3760"/>
    <w:rsid w:val="00EE377A"/>
    <w:rsid w:val="00EE377B"/>
    <w:rsid w:val="00EE377D"/>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9D"/>
    <w:rsid w:val="00EE3AA4"/>
    <w:rsid w:val="00EE3AD3"/>
    <w:rsid w:val="00EE3AE7"/>
    <w:rsid w:val="00EE3B2B"/>
    <w:rsid w:val="00EE3B92"/>
    <w:rsid w:val="00EE3BE5"/>
    <w:rsid w:val="00EE3C93"/>
    <w:rsid w:val="00EE3CA3"/>
    <w:rsid w:val="00EE3CC1"/>
    <w:rsid w:val="00EE3CCA"/>
    <w:rsid w:val="00EE3CD3"/>
    <w:rsid w:val="00EE3D58"/>
    <w:rsid w:val="00EE3D5B"/>
    <w:rsid w:val="00EE3D5C"/>
    <w:rsid w:val="00EE3D93"/>
    <w:rsid w:val="00EE3DA5"/>
    <w:rsid w:val="00EE3DFB"/>
    <w:rsid w:val="00EE3E3C"/>
    <w:rsid w:val="00EE3E4A"/>
    <w:rsid w:val="00EE3E81"/>
    <w:rsid w:val="00EE3EC6"/>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6"/>
    <w:rsid w:val="00EE4391"/>
    <w:rsid w:val="00EE43E7"/>
    <w:rsid w:val="00EE441C"/>
    <w:rsid w:val="00EE4423"/>
    <w:rsid w:val="00EE4457"/>
    <w:rsid w:val="00EE4462"/>
    <w:rsid w:val="00EE44F2"/>
    <w:rsid w:val="00EE4531"/>
    <w:rsid w:val="00EE4599"/>
    <w:rsid w:val="00EE45B5"/>
    <w:rsid w:val="00EE45F8"/>
    <w:rsid w:val="00EE4608"/>
    <w:rsid w:val="00EE463C"/>
    <w:rsid w:val="00EE463F"/>
    <w:rsid w:val="00EE4646"/>
    <w:rsid w:val="00EE4655"/>
    <w:rsid w:val="00EE469A"/>
    <w:rsid w:val="00EE469F"/>
    <w:rsid w:val="00EE46A4"/>
    <w:rsid w:val="00EE4712"/>
    <w:rsid w:val="00EE471B"/>
    <w:rsid w:val="00EE472A"/>
    <w:rsid w:val="00EE4732"/>
    <w:rsid w:val="00EE4747"/>
    <w:rsid w:val="00EE4767"/>
    <w:rsid w:val="00EE478C"/>
    <w:rsid w:val="00EE4807"/>
    <w:rsid w:val="00EE484F"/>
    <w:rsid w:val="00EE488D"/>
    <w:rsid w:val="00EE489D"/>
    <w:rsid w:val="00EE48E3"/>
    <w:rsid w:val="00EE496F"/>
    <w:rsid w:val="00EE49A8"/>
    <w:rsid w:val="00EE49AB"/>
    <w:rsid w:val="00EE49AF"/>
    <w:rsid w:val="00EE49B6"/>
    <w:rsid w:val="00EE49DA"/>
    <w:rsid w:val="00EE49E2"/>
    <w:rsid w:val="00EE4A3C"/>
    <w:rsid w:val="00EE4A7F"/>
    <w:rsid w:val="00EE4AB1"/>
    <w:rsid w:val="00EE4AC4"/>
    <w:rsid w:val="00EE4AC5"/>
    <w:rsid w:val="00EE4AD8"/>
    <w:rsid w:val="00EE4AFE"/>
    <w:rsid w:val="00EE4B02"/>
    <w:rsid w:val="00EE4B17"/>
    <w:rsid w:val="00EE4B37"/>
    <w:rsid w:val="00EE4B4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106"/>
    <w:rsid w:val="00EE5162"/>
    <w:rsid w:val="00EE5172"/>
    <w:rsid w:val="00EE5189"/>
    <w:rsid w:val="00EE51A7"/>
    <w:rsid w:val="00EE51B0"/>
    <w:rsid w:val="00EE51EB"/>
    <w:rsid w:val="00EE521F"/>
    <w:rsid w:val="00EE5240"/>
    <w:rsid w:val="00EE5285"/>
    <w:rsid w:val="00EE52BF"/>
    <w:rsid w:val="00EE52C7"/>
    <w:rsid w:val="00EE52EF"/>
    <w:rsid w:val="00EE52F5"/>
    <w:rsid w:val="00EE536C"/>
    <w:rsid w:val="00EE5377"/>
    <w:rsid w:val="00EE537D"/>
    <w:rsid w:val="00EE5399"/>
    <w:rsid w:val="00EE53E8"/>
    <w:rsid w:val="00EE53ED"/>
    <w:rsid w:val="00EE5439"/>
    <w:rsid w:val="00EE548A"/>
    <w:rsid w:val="00EE5537"/>
    <w:rsid w:val="00EE5548"/>
    <w:rsid w:val="00EE5560"/>
    <w:rsid w:val="00EE5582"/>
    <w:rsid w:val="00EE559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EB"/>
    <w:rsid w:val="00EE591A"/>
    <w:rsid w:val="00EE5938"/>
    <w:rsid w:val="00EE5946"/>
    <w:rsid w:val="00EE5993"/>
    <w:rsid w:val="00EE5994"/>
    <w:rsid w:val="00EE59A2"/>
    <w:rsid w:val="00EE59F8"/>
    <w:rsid w:val="00EE5A14"/>
    <w:rsid w:val="00EE5A34"/>
    <w:rsid w:val="00EE5A38"/>
    <w:rsid w:val="00EE5A5A"/>
    <w:rsid w:val="00EE5A9C"/>
    <w:rsid w:val="00EE5AF5"/>
    <w:rsid w:val="00EE5B48"/>
    <w:rsid w:val="00EE5B70"/>
    <w:rsid w:val="00EE5B7A"/>
    <w:rsid w:val="00EE5B7E"/>
    <w:rsid w:val="00EE5BED"/>
    <w:rsid w:val="00EE5C32"/>
    <w:rsid w:val="00EE5C6D"/>
    <w:rsid w:val="00EE5CAE"/>
    <w:rsid w:val="00EE5CD6"/>
    <w:rsid w:val="00EE5CE4"/>
    <w:rsid w:val="00EE5D00"/>
    <w:rsid w:val="00EE5D13"/>
    <w:rsid w:val="00EE5D8E"/>
    <w:rsid w:val="00EE5DB5"/>
    <w:rsid w:val="00EE5DCC"/>
    <w:rsid w:val="00EE5E34"/>
    <w:rsid w:val="00EE5E51"/>
    <w:rsid w:val="00EE5E54"/>
    <w:rsid w:val="00EE5E9F"/>
    <w:rsid w:val="00EE5F01"/>
    <w:rsid w:val="00EE5F5B"/>
    <w:rsid w:val="00EE5FAC"/>
    <w:rsid w:val="00EE5FCE"/>
    <w:rsid w:val="00EE5FD0"/>
    <w:rsid w:val="00EE6060"/>
    <w:rsid w:val="00EE607A"/>
    <w:rsid w:val="00EE6084"/>
    <w:rsid w:val="00EE60B2"/>
    <w:rsid w:val="00EE60DD"/>
    <w:rsid w:val="00EE6142"/>
    <w:rsid w:val="00EE614D"/>
    <w:rsid w:val="00EE6187"/>
    <w:rsid w:val="00EE6218"/>
    <w:rsid w:val="00EE621C"/>
    <w:rsid w:val="00EE625D"/>
    <w:rsid w:val="00EE6333"/>
    <w:rsid w:val="00EE6388"/>
    <w:rsid w:val="00EE6392"/>
    <w:rsid w:val="00EE63A4"/>
    <w:rsid w:val="00EE63F7"/>
    <w:rsid w:val="00EE64A3"/>
    <w:rsid w:val="00EE64B8"/>
    <w:rsid w:val="00EE64B9"/>
    <w:rsid w:val="00EE64BC"/>
    <w:rsid w:val="00EE64F4"/>
    <w:rsid w:val="00EE6540"/>
    <w:rsid w:val="00EE656E"/>
    <w:rsid w:val="00EE659F"/>
    <w:rsid w:val="00EE65B8"/>
    <w:rsid w:val="00EE6695"/>
    <w:rsid w:val="00EE66E5"/>
    <w:rsid w:val="00EE670A"/>
    <w:rsid w:val="00EE6768"/>
    <w:rsid w:val="00EE677D"/>
    <w:rsid w:val="00EE6786"/>
    <w:rsid w:val="00EE6789"/>
    <w:rsid w:val="00EE678F"/>
    <w:rsid w:val="00EE67AC"/>
    <w:rsid w:val="00EE67B1"/>
    <w:rsid w:val="00EE67C7"/>
    <w:rsid w:val="00EE67ED"/>
    <w:rsid w:val="00EE680E"/>
    <w:rsid w:val="00EE68AD"/>
    <w:rsid w:val="00EE68CF"/>
    <w:rsid w:val="00EE6905"/>
    <w:rsid w:val="00EE690C"/>
    <w:rsid w:val="00EE691B"/>
    <w:rsid w:val="00EE691C"/>
    <w:rsid w:val="00EE6926"/>
    <w:rsid w:val="00EE6984"/>
    <w:rsid w:val="00EE6999"/>
    <w:rsid w:val="00EE69A1"/>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3C"/>
    <w:rsid w:val="00EE6D56"/>
    <w:rsid w:val="00EE6DF1"/>
    <w:rsid w:val="00EE6E24"/>
    <w:rsid w:val="00EE6E2D"/>
    <w:rsid w:val="00EE6E8D"/>
    <w:rsid w:val="00EE6F8B"/>
    <w:rsid w:val="00EE6FB5"/>
    <w:rsid w:val="00EE6FF1"/>
    <w:rsid w:val="00EE7012"/>
    <w:rsid w:val="00EE7076"/>
    <w:rsid w:val="00EE70F3"/>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F8"/>
    <w:rsid w:val="00EE75FD"/>
    <w:rsid w:val="00EE761D"/>
    <w:rsid w:val="00EE7642"/>
    <w:rsid w:val="00EE7668"/>
    <w:rsid w:val="00EE769C"/>
    <w:rsid w:val="00EE7709"/>
    <w:rsid w:val="00EE7748"/>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54"/>
    <w:rsid w:val="00EF00BE"/>
    <w:rsid w:val="00EF00C1"/>
    <w:rsid w:val="00EF0232"/>
    <w:rsid w:val="00EF025F"/>
    <w:rsid w:val="00EF0275"/>
    <w:rsid w:val="00EF0361"/>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18"/>
    <w:rsid w:val="00EF0A0C"/>
    <w:rsid w:val="00EF0A53"/>
    <w:rsid w:val="00EF0B16"/>
    <w:rsid w:val="00EF0B76"/>
    <w:rsid w:val="00EF0B88"/>
    <w:rsid w:val="00EF0BA2"/>
    <w:rsid w:val="00EF0BB7"/>
    <w:rsid w:val="00EF0BE9"/>
    <w:rsid w:val="00EF0BED"/>
    <w:rsid w:val="00EF0C37"/>
    <w:rsid w:val="00EF0C38"/>
    <w:rsid w:val="00EF0C5D"/>
    <w:rsid w:val="00EF0CA1"/>
    <w:rsid w:val="00EF0CBA"/>
    <w:rsid w:val="00EF0CBE"/>
    <w:rsid w:val="00EF0CEC"/>
    <w:rsid w:val="00EF0CFF"/>
    <w:rsid w:val="00EF0D2B"/>
    <w:rsid w:val="00EF0D55"/>
    <w:rsid w:val="00EF0D79"/>
    <w:rsid w:val="00EF0E3F"/>
    <w:rsid w:val="00EF0E57"/>
    <w:rsid w:val="00EF0E65"/>
    <w:rsid w:val="00EF0E68"/>
    <w:rsid w:val="00EF0E77"/>
    <w:rsid w:val="00EF0E98"/>
    <w:rsid w:val="00EF0EA4"/>
    <w:rsid w:val="00EF0ED1"/>
    <w:rsid w:val="00EF0EE2"/>
    <w:rsid w:val="00EF0F83"/>
    <w:rsid w:val="00EF0FA7"/>
    <w:rsid w:val="00EF0FDA"/>
    <w:rsid w:val="00EF0FFC"/>
    <w:rsid w:val="00EF101F"/>
    <w:rsid w:val="00EF1049"/>
    <w:rsid w:val="00EF10AC"/>
    <w:rsid w:val="00EF110F"/>
    <w:rsid w:val="00EF1187"/>
    <w:rsid w:val="00EF1193"/>
    <w:rsid w:val="00EF11A7"/>
    <w:rsid w:val="00EF1223"/>
    <w:rsid w:val="00EF1274"/>
    <w:rsid w:val="00EF12EE"/>
    <w:rsid w:val="00EF12F4"/>
    <w:rsid w:val="00EF1323"/>
    <w:rsid w:val="00EF1337"/>
    <w:rsid w:val="00EF13E0"/>
    <w:rsid w:val="00EF142C"/>
    <w:rsid w:val="00EF1450"/>
    <w:rsid w:val="00EF149E"/>
    <w:rsid w:val="00EF14BE"/>
    <w:rsid w:val="00EF14C8"/>
    <w:rsid w:val="00EF14D2"/>
    <w:rsid w:val="00EF1513"/>
    <w:rsid w:val="00EF155D"/>
    <w:rsid w:val="00EF157C"/>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E"/>
    <w:rsid w:val="00EF1A5D"/>
    <w:rsid w:val="00EF1A71"/>
    <w:rsid w:val="00EF1C32"/>
    <w:rsid w:val="00EF1C3D"/>
    <w:rsid w:val="00EF1C40"/>
    <w:rsid w:val="00EF1C49"/>
    <w:rsid w:val="00EF1C74"/>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21"/>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0F0"/>
    <w:rsid w:val="00EF2131"/>
    <w:rsid w:val="00EF2158"/>
    <w:rsid w:val="00EF2161"/>
    <w:rsid w:val="00EF2188"/>
    <w:rsid w:val="00EF21AD"/>
    <w:rsid w:val="00EF21ED"/>
    <w:rsid w:val="00EF229A"/>
    <w:rsid w:val="00EF22B9"/>
    <w:rsid w:val="00EF22BF"/>
    <w:rsid w:val="00EF22DD"/>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82E"/>
    <w:rsid w:val="00EF2845"/>
    <w:rsid w:val="00EF2859"/>
    <w:rsid w:val="00EF2865"/>
    <w:rsid w:val="00EF286D"/>
    <w:rsid w:val="00EF28CF"/>
    <w:rsid w:val="00EF28F3"/>
    <w:rsid w:val="00EF291D"/>
    <w:rsid w:val="00EF29B2"/>
    <w:rsid w:val="00EF29FA"/>
    <w:rsid w:val="00EF2A0D"/>
    <w:rsid w:val="00EF2A61"/>
    <w:rsid w:val="00EF2A7D"/>
    <w:rsid w:val="00EF2AC0"/>
    <w:rsid w:val="00EF2B1D"/>
    <w:rsid w:val="00EF2B36"/>
    <w:rsid w:val="00EF2B74"/>
    <w:rsid w:val="00EF2B97"/>
    <w:rsid w:val="00EF2BAC"/>
    <w:rsid w:val="00EF2BC7"/>
    <w:rsid w:val="00EF2C42"/>
    <w:rsid w:val="00EF2C43"/>
    <w:rsid w:val="00EF2C8A"/>
    <w:rsid w:val="00EF2CE1"/>
    <w:rsid w:val="00EF2CF4"/>
    <w:rsid w:val="00EF2CFD"/>
    <w:rsid w:val="00EF2CFE"/>
    <w:rsid w:val="00EF2D4F"/>
    <w:rsid w:val="00EF2D8D"/>
    <w:rsid w:val="00EF2D96"/>
    <w:rsid w:val="00EF2E13"/>
    <w:rsid w:val="00EF2E24"/>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6F"/>
    <w:rsid w:val="00EF3185"/>
    <w:rsid w:val="00EF318A"/>
    <w:rsid w:val="00EF3199"/>
    <w:rsid w:val="00EF31D7"/>
    <w:rsid w:val="00EF31F9"/>
    <w:rsid w:val="00EF3204"/>
    <w:rsid w:val="00EF324D"/>
    <w:rsid w:val="00EF3289"/>
    <w:rsid w:val="00EF3298"/>
    <w:rsid w:val="00EF329F"/>
    <w:rsid w:val="00EF32C7"/>
    <w:rsid w:val="00EF330D"/>
    <w:rsid w:val="00EF331B"/>
    <w:rsid w:val="00EF342F"/>
    <w:rsid w:val="00EF346D"/>
    <w:rsid w:val="00EF3487"/>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B2"/>
    <w:rsid w:val="00EF39F6"/>
    <w:rsid w:val="00EF3A2A"/>
    <w:rsid w:val="00EF3A4A"/>
    <w:rsid w:val="00EF3ADC"/>
    <w:rsid w:val="00EF3B7E"/>
    <w:rsid w:val="00EF3BE5"/>
    <w:rsid w:val="00EF3BFB"/>
    <w:rsid w:val="00EF3C35"/>
    <w:rsid w:val="00EF3C45"/>
    <w:rsid w:val="00EF3CDF"/>
    <w:rsid w:val="00EF3CF1"/>
    <w:rsid w:val="00EF3D9A"/>
    <w:rsid w:val="00EF3E44"/>
    <w:rsid w:val="00EF3E61"/>
    <w:rsid w:val="00EF3ED1"/>
    <w:rsid w:val="00EF3F53"/>
    <w:rsid w:val="00EF3F72"/>
    <w:rsid w:val="00EF3FF1"/>
    <w:rsid w:val="00EF4020"/>
    <w:rsid w:val="00EF402C"/>
    <w:rsid w:val="00EF4078"/>
    <w:rsid w:val="00EF4094"/>
    <w:rsid w:val="00EF40E9"/>
    <w:rsid w:val="00EF40F6"/>
    <w:rsid w:val="00EF4104"/>
    <w:rsid w:val="00EF4146"/>
    <w:rsid w:val="00EF4182"/>
    <w:rsid w:val="00EF41F1"/>
    <w:rsid w:val="00EF421A"/>
    <w:rsid w:val="00EF4224"/>
    <w:rsid w:val="00EF422B"/>
    <w:rsid w:val="00EF428A"/>
    <w:rsid w:val="00EF4304"/>
    <w:rsid w:val="00EF43B5"/>
    <w:rsid w:val="00EF43E8"/>
    <w:rsid w:val="00EF442C"/>
    <w:rsid w:val="00EF4449"/>
    <w:rsid w:val="00EF4466"/>
    <w:rsid w:val="00EF450F"/>
    <w:rsid w:val="00EF4515"/>
    <w:rsid w:val="00EF4560"/>
    <w:rsid w:val="00EF45FF"/>
    <w:rsid w:val="00EF4663"/>
    <w:rsid w:val="00EF4678"/>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A3"/>
    <w:rsid w:val="00EF4AB3"/>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AF"/>
    <w:rsid w:val="00EF4DE6"/>
    <w:rsid w:val="00EF4DEC"/>
    <w:rsid w:val="00EF4DEE"/>
    <w:rsid w:val="00EF4E58"/>
    <w:rsid w:val="00EF4EB9"/>
    <w:rsid w:val="00EF4EBD"/>
    <w:rsid w:val="00EF4ECB"/>
    <w:rsid w:val="00EF4F1A"/>
    <w:rsid w:val="00EF4F28"/>
    <w:rsid w:val="00EF5028"/>
    <w:rsid w:val="00EF50A3"/>
    <w:rsid w:val="00EF50C8"/>
    <w:rsid w:val="00EF5108"/>
    <w:rsid w:val="00EF5159"/>
    <w:rsid w:val="00EF51B8"/>
    <w:rsid w:val="00EF51FA"/>
    <w:rsid w:val="00EF5271"/>
    <w:rsid w:val="00EF5283"/>
    <w:rsid w:val="00EF530E"/>
    <w:rsid w:val="00EF5322"/>
    <w:rsid w:val="00EF5361"/>
    <w:rsid w:val="00EF53D7"/>
    <w:rsid w:val="00EF5443"/>
    <w:rsid w:val="00EF5474"/>
    <w:rsid w:val="00EF54A3"/>
    <w:rsid w:val="00EF54A7"/>
    <w:rsid w:val="00EF54A8"/>
    <w:rsid w:val="00EF54DE"/>
    <w:rsid w:val="00EF54F7"/>
    <w:rsid w:val="00EF54F8"/>
    <w:rsid w:val="00EF5556"/>
    <w:rsid w:val="00EF555B"/>
    <w:rsid w:val="00EF5599"/>
    <w:rsid w:val="00EF55AB"/>
    <w:rsid w:val="00EF55BE"/>
    <w:rsid w:val="00EF55C3"/>
    <w:rsid w:val="00EF5607"/>
    <w:rsid w:val="00EF564A"/>
    <w:rsid w:val="00EF564D"/>
    <w:rsid w:val="00EF569A"/>
    <w:rsid w:val="00EF56E9"/>
    <w:rsid w:val="00EF5702"/>
    <w:rsid w:val="00EF5723"/>
    <w:rsid w:val="00EF573F"/>
    <w:rsid w:val="00EF5775"/>
    <w:rsid w:val="00EF5779"/>
    <w:rsid w:val="00EF57A6"/>
    <w:rsid w:val="00EF5831"/>
    <w:rsid w:val="00EF58FE"/>
    <w:rsid w:val="00EF599D"/>
    <w:rsid w:val="00EF59AB"/>
    <w:rsid w:val="00EF59B7"/>
    <w:rsid w:val="00EF59CE"/>
    <w:rsid w:val="00EF59E5"/>
    <w:rsid w:val="00EF59E9"/>
    <w:rsid w:val="00EF5A4A"/>
    <w:rsid w:val="00EF5A59"/>
    <w:rsid w:val="00EF5AC2"/>
    <w:rsid w:val="00EF5ACC"/>
    <w:rsid w:val="00EF5B0C"/>
    <w:rsid w:val="00EF5B1E"/>
    <w:rsid w:val="00EF5B73"/>
    <w:rsid w:val="00EF5B86"/>
    <w:rsid w:val="00EF5B8A"/>
    <w:rsid w:val="00EF5BD1"/>
    <w:rsid w:val="00EF5BF5"/>
    <w:rsid w:val="00EF5C63"/>
    <w:rsid w:val="00EF5C72"/>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7"/>
    <w:rsid w:val="00EF6166"/>
    <w:rsid w:val="00EF6174"/>
    <w:rsid w:val="00EF617C"/>
    <w:rsid w:val="00EF6195"/>
    <w:rsid w:val="00EF6196"/>
    <w:rsid w:val="00EF61E3"/>
    <w:rsid w:val="00EF61E9"/>
    <w:rsid w:val="00EF6253"/>
    <w:rsid w:val="00EF6254"/>
    <w:rsid w:val="00EF6281"/>
    <w:rsid w:val="00EF62C4"/>
    <w:rsid w:val="00EF6309"/>
    <w:rsid w:val="00EF6340"/>
    <w:rsid w:val="00EF6361"/>
    <w:rsid w:val="00EF6391"/>
    <w:rsid w:val="00EF63E8"/>
    <w:rsid w:val="00EF63F1"/>
    <w:rsid w:val="00EF63F3"/>
    <w:rsid w:val="00EF6400"/>
    <w:rsid w:val="00EF6449"/>
    <w:rsid w:val="00EF6490"/>
    <w:rsid w:val="00EF649C"/>
    <w:rsid w:val="00EF6513"/>
    <w:rsid w:val="00EF6531"/>
    <w:rsid w:val="00EF65A6"/>
    <w:rsid w:val="00EF6623"/>
    <w:rsid w:val="00EF662C"/>
    <w:rsid w:val="00EF669E"/>
    <w:rsid w:val="00EF66D8"/>
    <w:rsid w:val="00EF672F"/>
    <w:rsid w:val="00EF673F"/>
    <w:rsid w:val="00EF678E"/>
    <w:rsid w:val="00EF679B"/>
    <w:rsid w:val="00EF67B7"/>
    <w:rsid w:val="00EF67F3"/>
    <w:rsid w:val="00EF6820"/>
    <w:rsid w:val="00EF6822"/>
    <w:rsid w:val="00EF68F7"/>
    <w:rsid w:val="00EF6917"/>
    <w:rsid w:val="00EF696D"/>
    <w:rsid w:val="00EF6970"/>
    <w:rsid w:val="00EF6A20"/>
    <w:rsid w:val="00EF6A49"/>
    <w:rsid w:val="00EF6A6A"/>
    <w:rsid w:val="00EF6A84"/>
    <w:rsid w:val="00EF6AF6"/>
    <w:rsid w:val="00EF6B00"/>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DB4"/>
    <w:rsid w:val="00EF6E5E"/>
    <w:rsid w:val="00EF6E86"/>
    <w:rsid w:val="00EF6E8B"/>
    <w:rsid w:val="00EF6EB4"/>
    <w:rsid w:val="00EF6EC0"/>
    <w:rsid w:val="00EF6EDA"/>
    <w:rsid w:val="00EF6EF7"/>
    <w:rsid w:val="00EF6F6D"/>
    <w:rsid w:val="00EF6F9A"/>
    <w:rsid w:val="00EF6FB8"/>
    <w:rsid w:val="00EF6FEC"/>
    <w:rsid w:val="00EF7012"/>
    <w:rsid w:val="00EF705D"/>
    <w:rsid w:val="00EF705F"/>
    <w:rsid w:val="00EF7072"/>
    <w:rsid w:val="00EF707F"/>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81"/>
    <w:rsid w:val="00EF73A1"/>
    <w:rsid w:val="00EF73A9"/>
    <w:rsid w:val="00EF7421"/>
    <w:rsid w:val="00EF7426"/>
    <w:rsid w:val="00EF746B"/>
    <w:rsid w:val="00EF748A"/>
    <w:rsid w:val="00EF748B"/>
    <w:rsid w:val="00EF74B2"/>
    <w:rsid w:val="00EF74BF"/>
    <w:rsid w:val="00EF74CB"/>
    <w:rsid w:val="00EF74E4"/>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914"/>
    <w:rsid w:val="00EF7915"/>
    <w:rsid w:val="00EF7942"/>
    <w:rsid w:val="00EF797A"/>
    <w:rsid w:val="00EF797F"/>
    <w:rsid w:val="00EF7A36"/>
    <w:rsid w:val="00EF7A65"/>
    <w:rsid w:val="00EF7A69"/>
    <w:rsid w:val="00EF7A76"/>
    <w:rsid w:val="00EF7A85"/>
    <w:rsid w:val="00EF7B10"/>
    <w:rsid w:val="00EF7B33"/>
    <w:rsid w:val="00EF7B43"/>
    <w:rsid w:val="00EF7B55"/>
    <w:rsid w:val="00EF7B63"/>
    <w:rsid w:val="00EF7BBB"/>
    <w:rsid w:val="00EF7BEF"/>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D"/>
    <w:rsid w:val="00EF7FA6"/>
    <w:rsid w:val="00EF7FF4"/>
    <w:rsid w:val="00F00002"/>
    <w:rsid w:val="00F0003B"/>
    <w:rsid w:val="00F00093"/>
    <w:rsid w:val="00F000B5"/>
    <w:rsid w:val="00F001A2"/>
    <w:rsid w:val="00F001D2"/>
    <w:rsid w:val="00F001D4"/>
    <w:rsid w:val="00F00216"/>
    <w:rsid w:val="00F0023E"/>
    <w:rsid w:val="00F00255"/>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7"/>
    <w:rsid w:val="00F00859"/>
    <w:rsid w:val="00F0086E"/>
    <w:rsid w:val="00F0088E"/>
    <w:rsid w:val="00F00919"/>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D1F"/>
    <w:rsid w:val="00F00DBA"/>
    <w:rsid w:val="00F00DC6"/>
    <w:rsid w:val="00F00DCD"/>
    <w:rsid w:val="00F00E9D"/>
    <w:rsid w:val="00F00F31"/>
    <w:rsid w:val="00F00F73"/>
    <w:rsid w:val="00F00F77"/>
    <w:rsid w:val="00F00F81"/>
    <w:rsid w:val="00F00FBD"/>
    <w:rsid w:val="00F00FFB"/>
    <w:rsid w:val="00F0100A"/>
    <w:rsid w:val="00F0100F"/>
    <w:rsid w:val="00F01023"/>
    <w:rsid w:val="00F0102D"/>
    <w:rsid w:val="00F010A4"/>
    <w:rsid w:val="00F0114A"/>
    <w:rsid w:val="00F0117F"/>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6B"/>
    <w:rsid w:val="00F014B2"/>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6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8F"/>
    <w:rsid w:val="00F01B90"/>
    <w:rsid w:val="00F01BD7"/>
    <w:rsid w:val="00F01BE9"/>
    <w:rsid w:val="00F01C48"/>
    <w:rsid w:val="00F01CA3"/>
    <w:rsid w:val="00F01CA6"/>
    <w:rsid w:val="00F01CAF"/>
    <w:rsid w:val="00F01CEA"/>
    <w:rsid w:val="00F01CF1"/>
    <w:rsid w:val="00F01CFC"/>
    <w:rsid w:val="00F01D08"/>
    <w:rsid w:val="00F01D40"/>
    <w:rsid w:val="00F01D61"/>
    <w:rsid w:val="00F01D80"/>
    <w:rsid w:val="00F01D92"/>
    <w:rsid w:val="00F01DA4"/>
    <w:rsid w:val="00F01DA5"/>
    <w:rsid w:val="00F01DC2"/>
    <w:rsid w:val="00F01E06"/>
    <w:rsid w:val="00F01F0C"/>
    <w:rsid w:val="00F01F12"/>
    <w:rsid w:val="00F01FC0"/>
    <w:rsid w:val="00F01FEE"/>
    <w:rsid w:val="00F020BC"/>
    <w:rsid w:val="00F02101"/>
    <w:rsid w:val="00F0218F"/>
    <w:rsid w:val="00F021AF"/>
    <w:rsid w:val="00F021C7"/>
    <w:rsid w:val="00F0220C"/>
    <w:rsid w:val="00F02213"/>
    <w:rsid w:val="00F02220"/>
    <w:rsid w:val="00F022D8"/>
    <w:rsid w:val="00F022E4"/>
    <w:rsid w:val="00F02335"/>
    <w:rsid w:val="00F0234E"/>
    <w:rsid w:val="00F023E9"/>
    <w:rsid w:val="00F02497"/>
    <w:rsid w:val="00F024BF"/>
    <w:rsid w:val="00F024FB"/>
    <w:rsid w:val="00F02506"/>
    <w:rsid w:val="00F02532"/>
    <w:rsid w:val="00F0256C"/>
    <w:rsid w:val="00F02580"/>
    <w:rsid w:val="00F0259E"/>
    <w:rsid w:val="00F025C8"/>
    <w:rsid w:val="00F025CA"/>
    <w:rsid w:val="00F025DF"/>
    <w:rsid w:val="00F025E6"/>
    <w:rsid w:val="00F025F7"/>
    <w:rsid w:val="00F02600"/>
    <w:rsid w:val="00F02642"/>
    <w:rsid w:val="00F0266C"/>
    <w:rsid w:val="00F02677"/>
    <w:rsid w:val="00F026B4"/>
    <w:rsid w:val="00F026E3"/>
    <w:rsid w:val="00F02718"/>
    <w:rsid w:val="00F02766"/>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43"/>
    <w:rsid w:val="00F02C61"/>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C2"/>
    <w:rsid w:val="00F03258"/>
    <w:rsid w:val="00F032BE"/>
    <w:rsid w:val="00F032E0"/>
    <w:rsid w:val="00F033BB"/>
    <w:rsid w:val="00F03443"/>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EB"/>
    <w:rsid w:val="00F036F6"/>
    <w:rsid w:val="00F03713"/>
    <w:rsid w:val="00F03726"/>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CA9"/>
    <w:rsid w:val="00F03DC0"/>
    <w:rsid w:val="00F03E79"/>
    <w:rsid w:val="00F03E90"/>
    <w:rsid w:val="00F03EAA"/>
    <w:rsid w:val="00F03EB6"/>
    <w:rsid w:val="00F03F56"/>
    <w:rsid w:val="00F04042"/>
    <w:rsid w:val="00F04043"/>
    <w:rsid w:val="00F0408A"/>
    <w:rsid w:val="00F040B1"/>
    <w:rsid w:val="00F040BF"/>
    <w:rsid w:val="00F040E0"/>
    <w:rsid w:val="00F040F8"/>
    <w:rsid w:val="00F0410D"/>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29"/>
    <w:rsid w:val="00F0443F"/>
    <w:rsid w:val="00F04458"/>
    <w:rsid w:val="00F0447C"/>
    <w:rsid w:val="00F044AC"/>
    <w:rsid w:val="00F044BB"/>
    <w:rsid w:val="00F044D5"/>
    <w:rsid w:val="00F04514"/>
    <w:rsid w:val="00F0451D"/>
    <w:rsid w:val="00F04538"/>
    <w:rsid w:val="00F04546"/>
    <w:rsid w:val="00F0458E"/>
    <w:rsid w:val="00F045DF"/>
    <w:rsid w:val="00F045EB"/>
    <w:rsid w:val="00F0462E"/>
    <w:rsid w:val="00F04630"/>
    <w:rsid w:val="00F04680"/>
    <w:rsid w:val="00F046BA"/>
    <w:rsid w:val="00F04748"/>
    <w:rsid w:val="00F04765"/>
    <w:rsid w:val="00F04791"/>
    <w:rsid w:val="00F047A5"/>
    <w:rsid w:val="00F04824"/>
    <w:rsid w:val="00F048BC"/>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D77"/>
    <w:rsid w:val="00F04E3D"/>
    <w:rsid w:val="00F04E42"/>
    <w:rsid w:val="00F04E84"/>
    <w:rsid w:val="00F04F11"/>
    <w:rsid w:val="00F04F18"/>
    <w:rsid w:val="00F04F80"/>
    <w:rsid w:val="00F04F82"/>
    <w:rsid w:val="00F04FC0"/>
    <w:rsid w:val="00F0502E"/>
    <w:rsid w:val="00F05058"/>
    <w:rsid w:val="00F050B5"/>
    <w:rsid w:val="00F050C5"/>
    <w:rsid w:val="00F050D2"/>
    <w:rsid w:val="00F05184"/>
    <w:rsid w:val="00F051A1"/>
    <w:rsid w:val="00F051A2"/>
    <w:rsid w:val="00F051D1"/>
    <w:rsid w:val="00F051FE"/>
    <w:rsid w:val="00F05249"/>
    <w:rsid w:val="00F052BB"/>
    <w:rsid w:val="00F052F7"/>
    <w:rsid w:val="00F05308"/>
    <w:rsid w:val="00F05410"/>
    <w:rsid w:val="00F05438"/>
    <w:rsid w:val="00F05441"/>
    <w:rsid w:val="00F0545B"/>
    <w:rsid w:val="00F054A3"/>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927"/>
    <w:rsid w:val="00F05928"/>
    <w:rsid w:val="00F0592E"/>
    <w:rsid w:val="00F05970"/>
    <w:rsid w:val="00F059CD"/>
    <w:rsid w:val="00F059FB"/>
    <w:rsid w:val="00F05A38"/>
    <w:rsid w:val="00F05A3D"/>
    <w:rsid w:val="00F05A8D"/>
    <w:rsid w:val="00F05A97"/>
    <w:rsid w:val="00F05AEA"/>
    <w:rsid w:val="00F05BAD"/>
    <w:rsid w:val="00F05BBF"/>
    <w:rsid w:val="00F05BC1"/>
    <w:rsid w:val="00F05BFB"/>
    <w:rsid w:val="00F05BFC"/>
    <w:rsid w:val="00F05C48"/>
    <w:rsid w:val="00F05C49"/>
    <w:rsid w:val="00F05C95"/>
    <w:rsid w:val="00F05C9B"/>
    <w:rsid w:val="00F05CB9"/>
    <w:rsid w:val="00F05CF2"/>
    <w:rsid w:val="00F05CF5"/>
    <w:rsid w:val="00F05D30"/>
    <w:rsid w:val="00F05D7F"/>
    <w:rsid w:val="00F05D80"/>
    <w:rsid w:val="00F05DAD"/>
    <w:rsid w:val="00F05DC3"/>
    <w:rsid w:val="00F05DD7"/>
    <w:rsid w:val="00F05E8A"/>
    <w:rsid w:val="00F05EC1"/>
    <w:rsid w:val="00F05EC2"/>
    <w:rsid w:val="00F05EEA"/>
    <w:rsid w:val="00F05F07"/>
    <w:rsid w:val="00F05F15"/>
    <w:rsid w:val="00F05F9F"/>
    <w:rsid w:val="00F05FF6"/>
    <w:rsid w:val="00F06121"/>
    <w:rsid w:val="00F0612F"/>
    <w:rsid w:val="00F06159"/>
    <w:rsid w:val="00F0615A"/>
    <w:rsid w:val="00F0615E"/>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4F9"/>
    <w:rsid w:val="00F06504"/>
    <w:rsid w:val="00F0651F"/>
    <w:rsid w:val="00F06596"/>
    <w:rsid w:val="00F065D0"/>
    <w:rsid w:val="00F065D5"/>
    <w:rsid w:val="00F065DA"/>
    <w:rsid w:val="00F06600"/>
    <w:rsid w:val="00F0667D"/>
    <w:rsid w:val="00F0670B"/>
    <w:rsid w:val="00F06715"/>
    <w:rsid w:val="00F06752"/>
    <w:rsid w:val="00F06754"/>
    <w:rsid w:val="00F0675D"/>
    <w:rsid w:val="00F06777"/>
    <w:rsid w:val="00F0677A"/>
    <w:rsid w:val="00F06799"/>
    <w:rsid w:val="00F067C4"/>
    <w:rsid w:val="00F067C7"/>
    <w:rsid w:val="00F067EA"/>
    <w:rsid w:val="00F06839"/>
    <w:rsid w:val="00F068F6"/>
    <w:rsid w:val="00F0692F"/>
    <w:rsid w:val="00F06930"/>
    <w:rsid w:val="00F06974"/>
    <w:rsid w:val="00F069B6"/>
    <w:rsid w:val="00F069E8"/>
    <w:rsid w:val="00F069F6"/>
    <w:rsid w:val="00F069F8"/>
    <w:rsid w:val="00F06A02"/>
    <w:rsid w:val="00F06A1C"/>
    <w:rsid w:val="00F06AC0"/>
    <w:rsid w:val="00F06B04"/>
    <w:rsid w:val="00F06B11"/>
    <w:rsid w:val="00F06B1E"/>
    <w:rsid w:val="00F06B58"/>
    <w:rsid w:val="00F06B69"/>
    <w:rsid w:val="00F06B97"/>
    <w:rsid w:val="00F06BAF"/>
    <w:rsid w:val="00F06C0B"/>
    <w:rsid w:val="00F06C24"/>
    <w:rsid w:val="00F06C3C"/>
    <w:rsid w:val="00F06C54"/>
    <w:rsid w:val="00F06C79"/>
    <w:rsid w:val="00F06CC3"/>
    <w:rsid w:val="00F06CDB"/>
    <w:rsid w:val="00F06D4B"/>
    <w:rsid w:val="00F06D98"/>
    <w:rsid w:val="00F06DBB"/>
    <w:rsid w:val="00F06DFC"/>
    <w:rsid w:val="00F06E4E"/>
    <w:rsid w:val="00F06EDA"/>
    <w:rsid w:val="00F06EDF"/>
    <w:rsid w:val="00F06EE9"/>
    <w:rsid w:val="00F06F25"/>
    <w:rsid w:val="00F06F94"/>
    <w:rsid w:val="00F06F9D"/>
    <w:rsid w:val="00F06FC6"/>
    <w:rsid w:val="00F06FD1"/>
    <w:rsid w:val="00F06FE8"/>
    <w:rsid w:val="00F07020"/>
    <w:rsid w:val="00F07024"/>
    <w:rsid w:val="00F07069"/>
    <w:rsid w:val="00F07105"/>
    <w:rsid w:val="00F0713E"/>
    <w:rsid w:val="00F0715E"/>
    <w:rsid w:val="00F0719C"/>
    <w:rsid w:val="00F071E9"/>
    <w:rsid w:val="00F07262"/>
    <w:rsid w:val="00F0732B"/>
    <w:rsid w:val="00F07371"/>
    <w:rsid w:val="00F0737F"/>
    <w:rsid w:val="00F07395"/>
    <w:rsid w:val="00F073AB"/>
    <w:rsid w:val="00F073FB"/>
    <w:rsid w:val="00F073FE"/>
    <w:rsid w:val="00F07444"/>
    <w:rsid w:val="00F074C4"/>
    <w:rsid w:val="00F07541"/>
    <w:rsid w:val="00F0754D"/>
    <w:rsid w:val="00F07585"/>
    <w:rsid w:val="00F075B5"/>
    <w:rsid w:val="00F075CB"/>
    <w:rsid w:val="00F07611"/>
    <w:rsid w:val="00F0761F"/>
    <w:rsid w:val="00F076AC"/>
    <w:rsid w:val="00F076CD"/>
    <w:rsid w:val="00F0777F"/>
    <w:rsid w:val="00F07800"/>
    <w:rsid w:val="00F07836"/>
    <w:rsid w:val="00F0783D"/>
    <w:rsid w:val="00F07871"/>
    <w:rsid w:val="00F07891"/>
    <w:rsid w:val="00F078C1"/>
    <w:rsid w:val="00F0795B"/>
    <w:rsid w:val="00F079FE"/>
    <w:rsid w:val="00F07A43"/>
    <w:rsid w:val="00F07A4B"/>
    <w:rsid w:val="00F07AC1"/>
    <w:rsid w:val="00F07B97"/>
    <w:rsid w:val="00F07BB0"/>
    <w:rsid w:val="00F07BB5"/>
    <w:rsid w:val="00F07BBE"/>
    <w:rsid w:val="00F07BF4"/>
    <w:rsid w:val="00F07C4E"/>
    <w:rsid w:val="00F07C57"/>
    <w:rsid w:val="00F07C60"/>
    <w:rsid w:val="00F07CAB"/>
    <w:rsid w:val="00F07CB0"/>
    <w:rsid w:val="00F07CFF"/>
    <w:rsid w:val="00F07D84"/>
    <w:rsid w:val="00F07E28"/>
    <w:rsid w:val="00F07E54"/>
    <w:rsid w:val="00F07E56"/>
    <w:rsid w:val="00F07E67"/>
    <w:rsid w:val="00F07E96"/>
    <w:rsid w:val="00F07EA9"/>
    <w:rsid w:val="00F07F21"/>
    <w:rsid w:val="00F07F32"/>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32F"/>
    <w:rsid w:val="00F10346"/>
    <w:rsid w:val="00F10379"/>
    <w:rsid w:val="00F1037B"/>
    <w:rsid w:val="00F1038A"/>
    <w:rsid w:val="00F103D6"/>
    <w:rsid w:val="00F103F3"/>
    <w:rsid w:val="00F10433"/>
    <w:rsid w:val="00F10467"/>
    <w:rsid w:val="00F10496"/>
    <w:rsid w:val="00F104C0"/>
    <w:rsid w:val="00F104C8"/>
    <w:rsid w:val="00F104D2"/>
    <w:rsid w:val="00F104E0"/>
    <w:rsid w:val="00F104FD"/>
    <w:rsid w:val="00F10527"/>
    <w:rsid w:val="00F10555"/>
    <w:rsid w:val="00F10577"/>
    <w:rsid w:val="00F105EB"/>
    <w:rsid w:val="00F105F9"/>
    <w:rsid w:val="00F1060E"/>
    <w:rsid w:val="00F10610"/>
    <w:rsid w:val="00F10612"/>
    <w:rsid w:val="00F1062E"/>
    <w:rsid w:val="00F10657"/>
    <w:rsid w:val="00F1065E"/>
    <w:rsid w:val="00F10666"/>
    <w:rsid w:val="00F10682"/>
    <w:rsid w:val="00F106BB"/>
    <w:rsid w:val="00F106FA"/>
    <w:rsid w:val="00F10713"/>
    <w:rsid w:val="00F1075E"/>
    <w:rsid w:val="00F107A9"/>
    <w:rsid w:val="00F10825"/>
    <w:rsid w:val="00F10827"/>
    <w:rsid w:val="00F10867"/>
    <w:rsid w:val="00F108A7"/>
    <w:rsid w:val="00F10912"/>
    <w:rsid w:val="00F1091F"/>
    <w:rsid w:val="00F10927"/>
    <w:rsid w:val="00F10942"/>
    <w:rsid w:val="00F1096C"/>
    <w:rsid w:val="00F10AA9"/>
    <w:rsid w:val="00F10ADE"/>
    <w:rsid w:val="00F10AFA"/>
    <w:rsid w:val="00F10B3B"/>
    <w:rsid w:val="00F10B59"/>
    <w:rsid w:val="00F10B69"/>
    <w:rsid w:val="00F10BC6"/>
    <w:rsid w:val="00F10BF2"/>
    <w:rsid w:val="00F10C0E"/>
    <w:rsid w:val="00F10C11"/>
    <w:rsid w:val="00F10C1C"/>
    <w:rsid w:val="00F10C56"/>
    <w:rsid w:val="00F10C71"/>
    <w:rsid w:val="00F10C7E"/>
    <w:rsid w:val="00F10C8F"/>
    <w:rsid w:val="00F10D07"/>
    <w:rsid w:val="00F10D2F"/>
    <w:rsid w:val="00F10DA5"/>
    <w:rsid w:val="00F10DB7"/>
    <w:rsid w:val="00F10DBC"/>
    <w:rsid w:val="00F10E03"/>
    <w:rsid w:val="00F10E18"/>
    <w:rsid w:val="00F10E95"/>
    <w:rsid w:val="00F10EEE"/>
    <w:rsid w:val="00F10F0D"/>
    <w:rsid w:val="00F10F11"/>
    <w:rsid w:val="00F10F37"/>
    <w:rsid w:val="00F10FDF"/>
    <w:rsid w:val="00F10FF3"/>
    <w:rsid w:val="00F11016"/>
    <w:rsid w:val="00F11047"/>
    <w:rsid w:val="00F11084"/>
    <w:rsid w:val="00F110B6"/>
    <w:rsid w:val="00F110D8"/>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1"/>
    <w:rsid w:val="00F114BC"/>
    <w:rsid w:val="00F1154F"/>
    <w:rsid w:val="00F11564"/>
    <w:rsid w:val="00F11565"/>
    <w:rsid w:val="00F115D0"/>
    <w:rsid w:val="00F115E5"/>
    <w:rsid w:val="00F1162B"/>
    <w:rsid w:val="00F116A1"/>
    <w:rsid w:val="00F11865"/>
    <w:rsid w:val="00F1187C"/>
    <w:rsid w:val="00F1189B"/>
    <w:rsid w:val="00F118A1"/>
    <w:rsid w:val="00F11915"/>
    <w:rsid w:val="00F1196C"/>
    <w:rsid w:val="00F1198B"/>
    <w:rsid w:val="00F1199C"/>
    <w:rsid w:val="00F119AE"/>
    <w:rsid w:val="00F11A09"/>
    <w:rsid w:val="00F11A57"/>
    <w:rsid w:val="00F11ABC"/>
    <w:rsid w:val="00F11B29"/>
    <w:rsid w:val="00F11B7C"/>
    <w:rsid w:val="00F11B8D"/>
    <w:rsid w:val="00F11C3F"/>
    <w:rsid w:val="00F11C42"/>
    <w:rsid w:val="00F11C69"/>
    <w:rsid w:val="00F11D2A"/>
    <w:rsid w:val="00F11D39"/>
    <w:rsid w:val="00F11D6D"/>
    <w:rsid w:val="00F11D7A"/>
    <w:rsid w:val="00F11DA6"/>
    <w:rsid w:val="00F11DC3"/>
    <w:rsid w:val="00F11DD9"/>
    <w:rsid w:val="00F11DE5"/>
    <w:rsid w:val="00F11DEC"/>
    <w:rsid w:val="00F11DF4"/>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6"/>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6A"/>
    <w:rsid w:val="00F1257A"/>
    <w:rsid w:val="00F125C3"/>
    <w:rsid w:val="00F12629"/>
    <w:rsid w:val="00F12673"/>
    <w:rsid w:val="00F126A2"/>
    <w:rsid w:val="00F126F4"/>
    <w:rsid w:val="00F12706"/>
    <w:rsid w:val="00F1279C"/>
    <w:rsid w:val="00F127A9"/>
    <w:rsid w:val="00F127B8"/>
    <w:rsid w:val="00F127B9"/>
    <w:rsid w:val="00F12864"/>
    <w:rsid w:val="00F12867"/>
    <w:rsid w:val="00F1288D"/>
    <w:rsid w:val="00F128A8"/>
    <w:rsid w:val="00F128BC"/>
    <w:rsid w:val="00F128FF"/>
    <w:rsid w:val="00F12947"/>
    <w:rsid w:val="00F1299B"/>
    <w:rsid w:val="00F129F7"/>
    <w:rsid w:val="00F12A20"/>
    <w:rsid w:val="00F12A45"/>
    <w:rsid w:val="00F12ACE"/>
    <w:rsid w:val="00F12AEF"/>
    <w:rsid w:val="00F12B15"/>
    <w:rsid w:val="00F12B34"/>
    <w:rsid w:val="00F12B78"/>
    <w:rsid w:val="00F12B91"/>
    <w:rsid w:val="00F12BC7"/>
    <w:rsid w:val="00F12BD2"/>
    <w:rsid w:val="00F12BE7"/>
    <w:rsid w:val="00F12C08"/>
    <w:rsid w:val="00F12C1B"/>
    <w:rsid w:val="00F12C76"/>
    <w:rsid w:val="00F12CA3"/>
    <w:rsid w:val="00F12CC0"/>
    <w:rsid w:val="00F12CCE"/>
    <w:rsid w:val="00F12D04"/>
    <w:rsid w:val="00F12D2F"/>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305"/>
    <w:rsid w:val="00F13318"/>
    <w:rsid w:val="00F1332A"/>
    <w:rsid w:val="00F13350"/>
    <w:rsid w:val="00F13351"/>
    <w:rsid w:val="00F133CF"/>
    <w:rsid w:val="00F13449"/>
    <w:rsid w:val="00F13481"/>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BF"/>
    <w:rsid w:val="00F136CB"/>
    <w:rsid w:val="00F136F2"/>
    <w:rsid w:val="00F13767"/>
    <w:rsid w:val="00F13781"/>
    <w:rsid w:val="00F137BF"/>
    <w:rsid w:val="00F13831"/>
    <w:rsid w:val="00F1386A"/>
    <w:rsid w:val="00F138BD"/>
    <w:rsid w:val="00F138C8"/>
    <w:rsid w:val="00F1396B"/>
    <w:rsid w:val="00F13A14"/>
    <w:rsid w:val="00F13AD8"/>
    <w:rsid w:val="00F13B97"/>
    <w:rsid w:val="00F13BE5"/>
    <w:rsid w:val="00F13C78"/>
    <w:rsid w:val="00F13D0E"/>
    <w:rsid w:val="00F13D44"/>
    <w:rsid w:val="00F13D84"/>
    <w:rsid w:val="00F13D8D"/>
    <w:rsid w:val="00F13D9E"/>
    <w:rsid w:val="00F13DA5"/>
    <w:rsid w:val="00F13E35"/>
    <w:rsid w:val="00F13E4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4"/>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738"/>
    <w:rsid w:val="00F14754"/>
    <w:rsid w:val="00F147C0"/>
    <w:rsid w:val="00F147DB"/>
    <w:rsid w:val="00F14845"/>
    <w:rsid w:val="00F14876"/>
    <w:rsid w:val="00F148AA"/>
    <w:rsid w:val="00F148CC"/>
    <w:rsid w:val="00F14977"/>
    <w:rsid w:val="00F149D0"/>
    <w:rsid w:val="00F149F1"/>
    <w:rsid w:val="00F14A56"/>
    <w:rsid w:val="00F14A58"/>
    <w:rsid w:val="00F14B54"/>
    <w:rsid w:val="00F14B6D"/>
    <w:rsid w:val="00F14BCE"/>
    <w:rsid w:val="00F14BED"/>
    <w:rsid w:val="00F14BF0"/>
    <w:rsid w:val="00F14C28"/>
    <w:rsid w:val="00F14C84"/>
    <w:rsid w:val="00F14CA4"/>
    <w:rsid w:val="00F14CEF"/>
    <w:rsid w:val="00F14D76"/>
    <w:rsid w:val="00F14D99"/>
    <w:rsid w:val="00F14DA1"/>
    <w:rsid w:val="00F14DCF"/>
    <w:rsid w:val="00F14E27"/>
    <w:rsid w:val="00F14E3F"/>
    <w:rsid w:val="00F14E5A"/>
    <w:rsid w:val="00F14EA0"/>
    <w:rsid w:val="00F14EC3"/>
    <w:rsid w:val="00F14FA8"/>
    <w:rsid w:val="00F1501C"/>
    <w:rsid w:val="00F15032"/>
    <w:rsid w:val="00F1506E"/>
    <w:rsid w:val="00F1507C"/>
    <w:rsid w:val="00F1509E"/>
    <w:rsid w:val="00F1510C"/>
    <w:rsid w:val="00F1511A"/>
    <w:rsid w:val="00F15189"/>
    <w:rsid w:val="00F15194"/>
    <w:rsid w:val="00F151C9"/>
    <w:rsid w:val="00F15201"/>
    <w:rsid w:val="00F15234"/>
    <w:rsid w:val="00F15238"/>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2C"/>
    <w:rsid w:val="00F15536"/>
    <w:rsid w:val="00F1555B"/>
    <w:rsid w:val="00F1556A"/>
    <w:rsid w:val="00F15580"/>
    <w:rsid w:val="00F1559E"/>
    <w:rsid w:val="00F155BD"/>
    <w:rsid w:val="00F155DB"/>
    <w:rsid w:val="00F15602"/>
    <w:rsid w:val="00F1560C"/>
    <w:rsid w:val="00F1561F"/>
    <w:rsid w:val="00F15626"/>
    <w:rsid w:val="00F15640"/>
    <w:rsid w:val="00F15645"/>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08"/>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4D"/>
    <w:rsid w:val="00F15D79"/>
    <w:rsid w:val="00F15DA8"/>
    <w:rsid w:val="00F15E4C"/>
    <w:rsid w:val="00F15E51"/>
    <w:rsid w:val="00F15EC6"/>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2EB"/>
    <w:rsid w:val="00F162FA"/>
    <w:rsid w:val="00F16337"/>
    <w:rsid w:val="00F16346"/>
    <w:rsid w:val="00F1636F"/>
    <w:rsid w:val="00F16373"/>
    <w:rsid w:val="00F16423"/>
    <w:rsid w:val="00F1642D"/>
    <w:rsid w:val="00F1643D"/>
    <w:rsid w:val="00F16481"/>
    <w:rsid w:val="00F164AF"/>
    <w:rsid w:val="00F164E9"/>
    <w:rsid w:val="00F16509"/>
    <w:rsid w:val="00F16518"/>
    <w:rsid w:val="00F16534"/>
    <w:rsid w:val="00F1658B"/>
    <w:rsid w:val="00F165A2"/>
    <w:rsid w:val="00F165CF"/>
    <w:rsid w:val="00F165D8"/>
    <w:rsid w:val="00F165EB"/>
    <w:rsid w:val="00F165F7"/>
    <w:rsid w:val="00F16629"/>
    <w:rsid w:val="00F1663A"/>
    <w:rsid w:val="00F1663E"/>
    <w:rsid w:val="00F166BA"/>
    <w:rsid w:val="00F166BB"/>
    <w:rsid w:val="00F166D5"/>
    <w:rsid w:val="00F166D9"/>
    <w:rsid w:val="00F16702"/>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B2"/>
    <w:rsid w:val="00F16CF5"/>
    <w:rsid w:val="00F16D00"/>
    <w:rsid w:val="00F16D0D"/>
    <w:rsid w:val="00F16D28"/>
    <w:rsid w:val="00F16D61"/>
    <w:rsid w:val="00F16D9E"/>
    <w:rsid w:val="00F16DC5"/>
    <w:rsid w:val="00F16DF2"/>
    <w:rsid w:val="00F16DF7"/>
    <w:rsid w:val="00F16E36"/>
    <w:rsid w:val="00F16E70"/>
    <w:rsid w:val="00F16EE9"/>
    <w:rsid w:val="00F16F18"/>
    <w:rsid w:val="00F16F29"/>
    <w:rsid w:val="00F16F38"/>
    <w:rsid w:val="00F16F42"/>
    <w:rsid w:val="00F16F76"/>
    <w:rsid w:val="00F16F9E"/>
    <w:rsid w:val="00F16FA4"/>
    <w:rsid w:val="00F16FB1"/>
    <w:rsid w:val="00F16FF1"/>
    <w:rsid w:val="00F17011"/>
    <w:rsid w:val="00F17044"/>
    <w:rsid w:val="00F170AA"/>
    <w:rsid w:val="00F170EF"/>
    <w:rsid w:val="00F170F0"/>
    <w:rsid w:val="00F170F3"/>
    <w:rsid w:val="00F17123"/>
    <w:rsid w:val="00F1713B"/>
    <w:rsid w:val="00F1718D"/>
    <w:rsid w:val="00F17190"/>
    <w:rsid w:val="00F17290"/>
    <w:rsid w:val="00F1731B"/>
    <w:rsid w:val="00F1734C"/>
    <w:rsid w:val="00F1736F"/>
    <w:rsid w:val="00F1737D"/>
    <w:rsid w:val="00F17413"/>
    <w:rsid w:val="00F17457"/>
    <w:rsid w:val="00F1745B"/>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9E0"/>
    <w:rsid w:val="00F17A19"/>
    <w:rsid w:val="00F17A1A"/>
    <w:rsid w:val="00F17A1D"/>
    <w:rsid w:val="00F17A2A"/>
    <w:rsid w:val="00F17A4B"/>
    <w:rsid w:val="00F17A52"/>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21"/>
    <w:rsid w:val="00F17F35"/>
    <w:rsid w:val="00F17F43"/>
    <w:rsid w:val="00F17F6E"/>
    <w:rsid w:val="00F20010"/>
    <w:rsid w:val="00F2002E"/>
    <w:rsid w:val="00F2005C"/>
    <w:rsid w:val="00F20091"/>
    <w:rsid w:val="00F200FD"/>
    <w:rsid w:val="00F20110"/>
    <w:rsid w:val="00F20117"/>
    <w:rsid w:val="00F20131"/>
    <w:rsid w:val="00F20187"/>
    <w:rsid w:val="00F201C7"/>
    <w:rsid w:val="00F201D9"/>
    <w:rsid w:val="00F20201"/>
    <w:rsid w:val="00F2023E"/>
    <w:rsid w:val="00F20277"/>
    <w:rsid w:val="00F202C2"/>
    <w:rsid w:val="00F202FD"/>
    <w:rsid w:val="00F20328"/>
    <w:rsid w:val="00F20333"/>
    <w:rsid w:val="00F2035B"/>
    <w:rsid w:val="00F203C0"/>
    <w:rsid w:val="00F203CD"/>
    <w:rsid w:val="00F2041D"/>
    <w:rsid w:val="00F20442"/>
    <w:rsid w:val="00F20451"/>
    <w:rsid w:val="00F20488"/>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16"/>
    <w:rsid w:val="00F2088A"/>
    <w:rsid w:val="00F20895"/>
    <w:rsid w:val="00F208B1"/>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81"/>
    <w:rsid w:val="00F20E8A"/>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F"/>
    <w:rsid w:val="00F21391"/>
    <w:rsid w:val="00F21396"/>
    <w:rsid w:val="00F213B2"/>
    <w:rsid w:val="00F213C9"/>
    <w:rsid w:val="00F213EC"/>
    <w:rsid w:val="00F21449"/>
    <w:rsid w:val="00F21454"/>
    <w:rsid w:val="00F214F6"/>
    <w:rsid w:val="00F21509"/>
    <w:rsid w:val="00F2154F"/>
    <w:rsid w:val="00F21551"/>
    <w:rsid w:val="00F215A4"/>
    <w:rsid w:val="00F215B3"/>
    <w:rsid w:val="00F21702"/>
    <w:rsid w:val="00F21728"/>
    <w:rsid w:val="00F21730"/>
    <w:rsid w:val="00F2173D"/>
    <w:rsid w:val="00F21891"/>
    <w:rsid w:val="00F218C0"/>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F0"/>
    <w:rsid w:val="00F21B0E"/>
    <w:rsid w:val="00F21B1F"/>
    <w:rsid w:val="00F21B23"/>
    <w:rsid w:val="00F21B30"/>
    <w:rsid w:val="00F21B37"/>
    <w:rsid w:val="00F21B72"/>
    <w:rsid w:val="00F21B85"/>
    <w:rsid w:val="00F21BEE"/>
    <w:rsid w:val="00F21BF1"/>
    <w:rsid w:val="00F21C1F"/>
    <w:rsid w:val="00F21C2B"/>
    <w:rsid w:val="00F21CB9"/>
    <w:rsid w:val="00F21CFD"/>
    <w:rsid w:val="00F21D18"/>
    <w:rsid w:val="00F21D4A"/>
    <w:rsid w:val="00F21D73"/>
    <w:rsid w:val="00F21DCF"/>
    <w:rsid w:val="00F21DFB"/>
    <w:rsid w:val="00F21E33"/>
    <w:rsid w:val="00F21E4A"/>
    <w:rsid w:val="00F21E83"/>
    <w:rsid w:val="00F21E84"/>
    <w:rsid w:val="00F21EE4"/>
    <w:rsid w:val="00F21F5C"/>
    <w:rsid w:val="00F21F70"/>
    <w:rsid w:val="00F21FDF"/>
    <w:rsid w:val="00F22009"/>
    <w:rsid w:val="00F22032"/>
    <w:rsid w:val="00F22045"/>
    <w:rsid w:val="00F220E8"/>
    <w:rsid w:val="00F22120"/>
    <w:rsid w:val="00F2213D"/>
    <w:rsid w:val="00F22145"/>
    <w:rsid w:val="00F22166"/>
    <w:rsid w:val="00F221D1"/>
    <w:rsid w:val="00F22233"/>
    <w:rsid w:val="00F22250"/>
    <w:rsid w:val="00F22288"/>
    <w:rsid w:val="00F222D3"/>
    <w:rsid w:val="00F2234B"/>
    <w:rsid w:val="00F22356"/>
    <w:rsid w:val="00F223E4"/>
    <w:rsid w:val="00F22405"/>
    <w:rsid w:val="00F22418"/>
    <w:rsid w:val="00F22460"/>
    <w:rsid w:val="00F2247B"/>
    <w:rsid w:val="00F225AB"/>
    <w:rsid w:val="00F225B8"/>
    <w:rsid w:val="00F225C5"/>
    <w:rsid w:val="00F225CD"/>
    <w:rsid w:val="00F2260F"/>
    <w:rsid w:val="00F2264B"/>
    <w:rsid w:val="00F22650"/>
    <w:rsid w:val="00F2266F"/>
    <w:rsid w:val="00F22679"/>
    <w:rsid w:val="00F2268D"/>
    <w:rsid w:val="00F226C9"/>
    <w:rsid w:val="00F226E3"/>
    <w:rsid w:val="00F22702"/>
    <w:rsid w:val="00F2274E"/>
    <w:rsid w:val="00F2277A"/>
    <w:rsid w:val="00F227AE"/>
    <w:rsid w:val="00F228BE"/>
    <w:rsid w:val="00F228FC"/>
    <w:rsid w:val="00F229C5"/>
    <w:rsid w:val="00F22A54"/>
    <w:rsid w:val="00F22A5A"/>
    <w:rsid w:val="00F22A79"/>
    <w:rsid w:val="00F22A7F"/>
    <w:rsid w:val="00F22A81"/>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38"/>
    <w:rsid w:val="00F22D47"/>
    <w:rsid w:val="00F22D6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8A"/>
    <w:rsid w:val="00F23391"/>
    <w:rsid w:val="00F233E1"/>
    <w:rsid w:val="00F23408"/>
    <w:rsid w:val="00F2341A"/>
    <w:rsid w:val="00F23428"/>
    <w:rsid w:val="00F234F8"/>
    <w:rsid w:val="00F23533"/>
    <w:rsid w:val="00F23547"/>
    <w:rsid w:val="00F23553"/>
    <w:rsid w:val="00F23597"/>
    <w:rsid w:val="00F235B2"/>
    <w:rsid w:val="00F235E4"/>
    <w:rsid w:val="00F2362F"/>
    <w:rsid w:val="00F2365D"/>
    <w:rsid w:val="00F2366E"/>
    <w:rsid w:val="00F236BC"/>
    <w:rsid w:val="00F236C4"/>
    <w:rsid w:val="00F236F5"/>
    <w:rsid w:val="00F23720"/>
    <w:rsid w:val="00F237E6"/>
    <w:rsid w:val="00F237EA"/>
    <w:rsid w:val="00F23819"/>
    <w:rsid w:val="00F2381C"/>
    <w:rsid w:val="00F23833"/>
    <w:rsid w:val="00F23903"/>
    <w:rsid w:val="00F23978"/>
    <w:rsid w:val="00F23A34"/>
    <w:rsid w:val="00F23A3C"/>
    <w:rsid w:val="00F23A8E"/>
    <w:rsid w:val="00F23ABD"/>
    <w:rsid w:val="00F23ACC"/>
    <w:rsid w:val="00F23AF8"/>
    <w:rsid w:val="00F23B19"/>
    <w:rsid w:val="00F23B5C"/>
    <w:rsid w:val="00F23B77"/>
    <w:rsid w:val="00F23BB6"/>
    <w:rsid w:val="00F23BFC"/>
    <w:rsid w:val="00F23C72"/>
    <w:rsid w:val="00F23C74"/>
    <w:rsid w:val="00F23C97"/>
    <w:rsid w:val="00F23CE6"/>
    <w:rsid w:val="00F23CFC"/>
    <w:rsid w:val="00F23D27"/>
    <w:rsid w:val="00F23D46"/>
    <w:rsid w:val="00F23D54"/>
    <w:rsid w:val="00F23D55"/>
    <w:rsid w:val="00F23DC8"/>
    <w:rsid w:val="00F23DFA"/>
    <w:rsid w:val="00F23E61"/>
    <w:rsid w:val="00F23E95"/>
    <w:rsid w:val="00F23EFA"/>
    <w:rsid w:val="00F23F1A"/>
    <w:rsid w:val="00F23F4E"/>
    <w:rsid w:val="00F23F6E"/>
    <w:rsid w:val="00F23F7A"/>
    <w:rsid w:val="00F23F96"/>
    <w:rsid w:val="00F23FA3"/>
    <w:rsid w:val="00F24018"/>
    <w:rsid w:val="00F2401C"/>
    <w:rsid w:val="00F2406B"/>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AA"/>
    <w:rsid w:val="00F243E3"/>
    <w:rsid w:val="00F2441C"/>
    <w:rsid w:val="00F24427"/>
    <w:rsid w:val="00F24432"/>
    <w:rsid w:val="00F2445C"/>
    <w:rsid w:val="00F24465"/>
    <w:rsid w:val="00F244A9"/>
    <w:rsid w:val="00F244C9"/>
    <w:rsid w:val="00F244D7"/>
    <w:rsid w:val="00F244EC"/>
    <w:rsid w:val="00F244ED"/>
    <w:rsid w:val="00F2453D"/>
    <w:rsid w:val="00F2455C"/>
    <w:rsid w:val="00F2457F"/>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A6"/>
    <w:rsid w:val="00F24BFD"/>
    <w:rsid w:val="00F24C0D"/>
    <w:rsid w:val="00F24C27"/>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BA"/>
    <w:rsid w:val="00F2548B"/>
    <w:rsid w:val="00F254A6"/>
    <w:rsid w:val="00F254FC"/>
    <w:rsid w:val="00F25509"/>
    <w:rsid w:val="00F2551E"/>
    <w:rsid w:val="00F2559F"/>
    <w:rsid w:val="00F25638"/>
    <w:rsid w:val="00F2563A"/>
    <w:rsid w:val="00F25661"/>
    <w:rsid w:val="00F25684"/>
    <w:rsid w:val="00F256AA"/>
    <w:rsid w:val="00F256AC"/>
    <w:rsid w:val="00F256E7"/>
    <w:rsid w:val="00F25704"/>
    <w:rsid w:val="00F25745"/>
    <w:rsid w:val="00F25769"/>
    <w:rsid w:val="00F257B5"/>
    <w:rsid w:val="00F25821"/>
    <w:rsid w:val="00F25879"/>
    <w:rsid w:val="00F2588B"/>
    <w:rsid w:val="00F258DB"/>
    <w:rsid w:val="00F2595C"/>
    <w:rsid w:val="00F2595E"/>
    <w:rsid w:val="00F259D6"/>
    <w:rsid w:val="00F25A50"/>
    <w:rsid w:val="00F25A58"/>
    <w:rsid w:val="00F25AF0"/>
    <w:rsid w:val="00F25AFD"/>
    <w:rsid w:val="00F25B50"/>
    <w:rsid w:val="00F25B6D"/>
    <w:rsid w:val="00F25B78"/>
    <w:rsid w:val="00F25B95"/>
    <w:rsid w:val="00F25BAB"/>
    <w:rsid w:val="00F25BF9"/>
    <w:rsid w:val="00F25C49"/>
    <w:rsid w:val="00F25C6C"/>
    <w:rsid w:val="00F25C73"/>
    <w:rsid w:val="00F25C74"/>
    <w:rsid w:val="00F25CA5"/>
    <w:rsid w:val="00F25D62"/>
    <w:rsid w:val="00F25D76"/>
    <w:rsid w:val="00F25D91"/>
    <w:rsid w:val="00F25D96"/>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BC"/>
    <w:rsid w:val="00F25FD0"/>
    <w:rsid w:val="00F25FED"/>
    <w:rsid w:val="00F26061"/>
    <w:rsid w:val="00F26074"/>
    <w:rsid w:val="00F260A7"/>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76"/>
    <w:rsid w:val="00F2647F"/>
    <w:rsid w:val="00F26489"/>
    <w:rsid w:val="00F264BB"/>
    <w:rsid w:val="00F264D5"/>
    <w:rsid w:val="00F264FD"/>
    <w:rsid w:val="00F26534"/>
    <w:rsid w:val="00F26571"/>
    <w:rsid w:val="00F265C6"/>
    <w:rsid w:val="00F265E8"/>
    <w:rsid w:val="00F26604"/>
    <w:rsid w:val="00F2662D"/>
    <w:rsid w:val="00F26681"/>
    <w:rsid w:val="00F26689"/>
    <w:rsid w:val="00F26732"/>
    <w:rsid w:val="00F26766"/>
    <w:rsid w:val="00F267BE"/>
    <w:rsid w:val="00F267C2"/>
    <w:rsid w:val="00F26836"/>
    <w:rsid w:val="00F26846"/>
    <w:rsid w:val="00F268A8"/>
    <w:rsid w:val="00F26947"/>
    <w:rsid w:val="00F2695A"/>
    <w:rsid w:val="00F26968"/>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85"/>
    <w:rsid w:val="00F271A1"/>
    <w:rsid w:val="00F271A4"/>
    <w:rsid w:val="00F271B6"/>
    <w:rsid w:val="00F2730D"/>
    <w:rsid w:val="00F27331"/>
    <w:rsid w:val="00F27397"/>
    <w:rsid w:val="00F273CB"/>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659"/>
    <w:rsid w:val="00F27763"/>
    <w:rsid w:val="00F2778D"/>
    <w:rsid w:val="00F27798"/>
    <w:rsid w:val="00F277A0"/>
    <w:rsid w:val="00F277E3"/>
    <w:rsid w:val="00F27813"/>
    <w:rsid w:val="00F278A4"/>
    <w:rsid w:val="00F278B4"/>
    <w:rsid w:val="00F278B6"/>
    <w:rsid w:val="00F2790E"/>
    <w:rsid w:val="00F27927"/>
    <w:rsid w:val="00F2795C"/>
    <w:rsid w:val="00F27987"/>
    <w:rsid w:val="00F2798A"/>
    <w:rsid w:val="00F27998"/>
    <w:rsid w:val="00F279FA"/>
    <w:rsid w:val="00F27A3D"/>
    <w:rsid w:val="00F27A5A"/>
    <w:rsid w:val="00F27AD8"/>
    <w:rsid w:val="00F27AED"/>
    <w:rsid w:val="00F27AF9"/>
    <w:rsid w:val="00F27B07"/>
    <w:rsid w:val="00F27C62"/>
    <w:rsid w:val="00F27CD0"/>
    <w:rsid w:val="00F27D10"/>
    <w:rsid w:val="00F27D1A"/>
    <w:rsid w:val="00F27D25"/>
    <w:rsid w:val="00F27D33"/>
    <w:rsid w:val="00F27D37"/>
    <w:rsid w:val="00F27DBF"/>
    <w:rsid w:val="00F27DC3"/>
    <w:rsid w:val="00F27E43"/>
    <w:rsid w:val="00F27E53"/>
    <w:rsid w:val="00F27ED9"/>
    <w:rsid w:val="00F27F34"/>
    <w:rsid w:val="00F27F6E"/>
    <w:rsid w:val="00F27F9E"/>
    <w:rsid w:val="00F27FFB"/>
    <w:rsid w:val="00F3000D"/>
    <w:rsid w:val="00F3001B"/>
    <w:rsid w:val="00F30081"/>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604"/>
    <w:rsid w:val="00F3061F"/>
    <w:rsid w:val="00F3063A"/>
    <w:rsid w:val="00F3067F"/>
    <w:rsid w:val="00F30684"/>
    <w:rsid w:val="00F30690"/>
    <w:rsid w:val="00F306DE"/>
    <w:rsid w:val="00F306E4"/>
    <w:rsid w:val="00F30729"/>
    <w:rsid w:val="00F3073D"/>
    <w:rsid w:val="00F30758"/>
    <w:rsid w:val="00F30771"/>
    <w:rsid w:val="00F30782"/>
    <w:rsid w:val="00F3079B"/>
    <w:rsid w:val="00F307DA"/>
    <w:rsid w:val="00F3081C"/>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2D"/>
    <w:rsid w:val="00F30B3A"/>
    <w:rsid w:val="00F30C16"/>
    <w:rsid w:val="00F30C30"/>
    <w:rsid w:val="00F30CD9"/>
    <w:rsid w:val="00F30D73"/>
    <w:rsid w:val="00F30D83"/>
    <w:rsid w:val="00F30D89"/>
    <w:rsid w:val="00F30DD6"/>
    <w:rsid w:val="00F30EA5"/>
    <w:rsid w:val="00F30EAA"/>
    <w:rsid w:val="00F30EBE"/>
    <w:rsid w:val="00F30ED0"/>
    <w:rsid w:val="00F30F85"/>
    <w:rsid w:val="00F31014"/>
    <w:rsid w:val="00F31046"/>
    <w:rsid w:val="00F3106E"/>
    <w:rsid w:val="00F310BF"/>
    <w:rsid w:val="00F310C2"/>
    <w:rsid w:val="00F310CA"/>
    <w:rsid w:val="00F311A0"/>
    <w:rsid w:val="00F311C7"/>
    <w:rsid w:val="00F311D7"/>
    <w:rsid w:val="00F311E8"/>
    <w:rsid w:val="00F31286"/>
    <w:rsid w:val="00F3128D"/>
    <w:rsid w:val="00F312EC"/>
    <w:rsid w:val="00F31322"/>
    <w:rsid w:val="00F31335"/>
    <w:rsid w:val="00F3135D"/>
    <w:rsid w:val="00F31379"/>
    <w:rsid w:val="00F313B5"/>
    <w:rsid w:val="00F313B9"/>
    <w:rsid w:val="00F3141F"/>
    <w:rsid w:val="00F31462"/>
    <w:rsid w:val="00F31480"/>
    <w:rsid w:val="00F31494"/>
    <w:rsid w:val="00F314E2"/>
    <w:rsid w:val="00F31504"/>
    <w:rsid w:val="00F31510"/>
    <w:rsid w:val="00F315BB"/>
    <w:rsid w:val="00F3162E"/>
    <w:rsid w:val="00F316BF"/>
    <w:rsid w:val="00F31717"/>
    <w:rsid w:val="00F31792"/>
    <w:rsid w:val="00F31828"/>
    <w:rsid w:val="00F31868"/>
    <w:rsid w:val="00F3188A"/>
    <w:rsid w:val="00F318CC"/>
    <w:rsid w:val="00F318F7"/>
    <w:rsid w:val="00F31974"/>
    <w:rsid w:val="00F319A0"/>
    <w:rsid w:val="00F319EC"/>
    <w:rsid w:val="00F31A57"/>
    <w:rsid w:val="00F31AB8"/>
    <w:rsid w:val="00F31B16"/>
    <w:rsid w:val="00F31B17"/>
    <w:rsid w:val="00F31B2C"/>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33"/>
    <w:rsid w:val="00F32460"/>
    <w:rsid w:val="00F3246F"/>
    <w:rsid w:val="00F32479"/>
    <w:rsid w:val="00F32480"/>
    <w:rsid w:val="00F32496"/>
    <w:rsid w:val="00F32497"/>
    <w:rsid w:val="00F324A8"/>
    <w:rsid w:val="00F324AB"/>
    <w:rsid w:val="00F324D0"/>
    <w:rsid w:val="00F324DE"/>
    <w:rsid w:val="00F3251A"/>
    <w:rsid w:val="00F3251D"/>
    <w:rsid w:val="00F32541"/>
    <w:rsid w:val="00F3254D"/>
    <w:rsid w:val="00F32567"/>
    <w:rsid w:val="00F325B0"/>
    <w:rsid w:val="00F325E2"/>
    <w:rsid w:val="00F32614"/>
    <w:rsid w:val="00F32630"/>
    <w:rsid w:val="00F32651"/>
    <w:rsid w:val="00F3267E"/>
    <w:rsid w:val="00F3269B"/>
    <w:rsid w:val="00F326B1"/>
    <w:rsid w:val="00F326DE"/>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AB"/>
    <w:rsid w:val="00F32BB1"/>
    <w:rsid w:val="00F32BDA"/>
    <w:rsid w:val="00F32C42"/>
    <w:rsid w:val="00F32C4D"/>
    <w:rsid w:val="00F32C8F"/>
    <w:rsid w:val="00F32D45"/>
    <w:rsid w:val="00F32D52"/>
    <w:rsid w:val="00F32D88"/>
    <w:rsid w:val="00F32D9B"/>
    <w:rsid w:val="00F32DC7"/>
    <w:rsid w:val="00F32DD9"/>
    <w:rsid w:val="00F32DF0"/>
    <w:rsid w:val="00F32E18"/>
    <w:rsid w:val="00F32E53"/>
    <w:rsid w:val="00F32E9A"/>
    <w:rsid w:val="00F32EA0"/>
    <w:rsid w:val="00F32F3D"/>
    <w:rsid w:val="00F32F47"/>
    <w:rsid w:val="00F32F83"/>
    <w:rsid w:val="00F32F86"/>
    <w:rsid w:val="00F32FA3"/>
    <w:rsid w:val="00F32FDB"/>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82"/>
    <w:rsid w:val="00F33392"/>
    <w:rsid w:val="00F333C9"/>
    <w:rsid w:val="00F333DD"/>
    <w:rsid w:val="00F334A6"/>
    <w:rsid w:val="00F334AE"/>
    <w:rsid w:val="00F3352C"/>
    <w:rsid w:val="00F33541"/>
    <w:rsid w:val="00F33589"/>
    <w:rsid w:val="00F335DC"/>
    <w:rsid w:val="00F335F4"/>
    <w:rsid w:val="00F33619"/>
    <w:rsid w:val="00F3362B"/>
    <w:rsid w:val="00F3368B"/>
    <w:rsid w:val="00F33798"/>
    <w:rsid w:val="00F337E5"/>
    <w:rsid w:val="00F33806"/>
    <w:rsid w:val="00F3381E"/>
    <w:rsid w:val="00F3386F"/>
    <w:rsid w:val="00F33890"/>
    <w:rsid w:val="00F338DC"/>
    <w:rsid w:val="00F3390A"/>
    <w:rsid w:val="00F33915"/>
    <w:rsid w:val="00F33946"/>
    <w:rsid w:val="00F3398F"/>
    <w:rsid w:val="00F33992"/>
    <w:rsid w:val="00F339C2"/>
    <w:rsid w:val="00F33A1A"/>
    <w:rsid w:val="00F33A3F"/>
    <w:rsid w:val="00F33A49"/>
    <w:rsid w:val="00F33A81"/>
    <w:rsid w:val="00F33A84"/>
    <w:rsid w:val="00F33AB5"/>
    <w:rsid w:val="00F33AD4"/>
    <w:rsid w:val="00F33B05"/>
    <w:rsid w:val="00F33B94"/>
    <w:rsid w:val="00F33BD6"/>
    <w:rsid w:val="00F33C23"/>
    <w:rsid w:val="00F33CC8"/>
    <w:rsid w:val="00F33CE6"/>
    <w:rsid w:val="00F33D40"/>
    <w:rsid w:val="00F33D74"/>
    <w:rsid w:val="00F33D96"/>
    <w:rsid w:val="00F33DC4"/>
    <w:rsid w:val="00F33E97"/>
    <w:rsid w:val="00F33EC0"/>
    <w:rsid w:val="00F33EE0"/>
    <w:rsid w:val="00F33F21"/>
    <w:rsid w:val="00F33F4E"/>
    <w:rsid w:val="00F33F86"/>
    <w:rsid w:val="00F3401A"/>
    <w:rsid w:val="00F34027"/>
    <w:rsid w:val="00F3405B"/>
    <w:rsid w:val="00F34076"/>
    <w:rsid w:val="00F340F3"/>
    <w:rsid w:val="00F34105"/>
    <w:rsid w:val="00F34146"/>
    <w:rsid w:val="00F34162"/>
    <w:rsid w:val="00F341A2"/>
    <w:rsid w:val="00F341E5"/>
    <w:rsid w:val="00F34281"/>
    <w:rsid w:val="00F34287"/>
    <w:rsid w:val="00F343E1"/>
    <w:rsid w:val="00F3440F"/>
    <w:rsid w:val="00F34429"/>
    <w:rsid w:val="00F34431"/>
    <w:rsid w:val="00F34469"/>
    <w:rsid w:val="00F3446D"/>
    <w:rsid w:val="00F34480"/>
    <w:rsid w:val="00F344B9"/>
    <w:rsid w:val="00F344D7"/>
    <w:rsid w:val="00F344E1"/>
    <w:rsid w:val="00F3451C"/>
    <w:rsid w:val="00F34528"/>
    <w:rsid w:val="00F3453B"/>
    <w:rsid w:val="00F3456A"/>
    <w:rsid w:val="00F3457C"/>
    <w:rsid w:val="00F34583"/>
    <w:rsid w:val="00F34588"/>
    <w:rsid w:val="00F34599"/>
    <w:rsid w:val="00F345CE"/>
    <w:rsid w:val="00F345D4"/>
    <w:rsid w:val="00F3460D"/>
    <w:rsid w:val="00F34643"/>
    <w:rsid w:val="00F34682"/>
    <w:rsid w:val="00F3468D"/>
    <w:rsid w:val="00F346B6"/>
    <w:rsid w:val="00F346C0"/>
    <w:rsid w:val="00F346E6"/>
    <w:rsid w:val="00F346F1"/>
    <w:rsid w:val="00F3477C"/>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8B"/>
    <w:rsid w:val="00F34D8C"/>
    <w:rsid w:val="00F34DCD"/>
    <w:rsid w:val="00F34DF4"/>
    <w:rsid w:val="00F34DF6"/>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0E4"/>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7D1"/>
    <w:rsid w:val="00F35802"/>
    <w:rsid w:val="00F35810"/>
    <w:rsid w:val="00F3581C"/>
    <w:rsid w:val="00F35843"/>
    <w:rsid w:val="00F3587E"/>
    <w:rsid w:val="00F358B9"/>
    <w:rsid w:val="00F358EF"/>
    <w:rsid w:val="00F3590E"/>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3F"/>
    <w:rsid w:val="00F35D94"/>
    <w:rsid w:val="00F35DB2"/>
    <w:rsid w:val="00F35F33"/>
    <w:rsid w:val="00F35FBF"/>
    <w:rsid w:val="00F35FD9"/>
    <w:rsid w:val="00F36012"/>
    <w:rsid w:val="00F3609C"/>
    <w:rsid w:val="00F360AE"/>
    <w:rsid w:val="00F36125"/>
    <w:rsid w:val="00F3612B"/>
    <w:rsid w:val="00F36220"/>
    <w:rsid w:val="00F36234"/>
    <w:rsid w:val="00F3626D"/>
    <w:rsid w:val="00F36272"/>
    <w:rsid w:val="00F3627B"/>
    <w:rsid w:val="00F362B5"/>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1"/>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66"/>
    <w:rsid w:val="00F3698F"/>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1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1C"/>
    <w:rsid w:val="00F37235"/>
    <w:rsid w:val="00F3725C"/>
    <w:rsid w:val="00F37283"/>
    <w:rsid w:val="00F3729A"/>
    <w:rsid w:val="00F3729B"/>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1D"/>
    <w:rsid w:val="00F37C3A"/>
    <w:rsid w:val="00F37C6E"/>
    <w:rsid w:val="00F37D66"/>
    <w:rsid w:val="00F37D97"/>
    <w:rsid w:val="00F37E79"/>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C0"/>
    <w:rsid w:val="00F4020A"/>
    <w:rsid w:val="00F40216"/>
    <w:rsid w:val="00F4027E"/>
    <w:rsid w:val="00F4029B"/>
    <w:rsid w:val="00F402EC"/>
    <w:rsid w:val="00F402F5"/>
    <w:rsid w:val="00F40307"/>
    <w:rsid w:val="00F4030F"/>
    <w:rsid w:val="00F4031D"/>
    <w:rsid w:val="00F40349"/>
    <w:rsid w:val="00F40358"/>
    <w:rsid w:val="00F40371"/>
    <w:rsid w:val="00F403AD"/>
    <w:rsid w:val="00F403AF"/>
    <w:rsid w:val="00F403B7"/>
    <w:rsid w:val="00F403DB"/>
    <w:rsid w:val="00F403FA"/>
    <w:rsid w:val="00F40463"/>
    <w:rsid w:val="00F40474"/>
    <w:rsid w:val="00F404E2"/>
    <w:rsid w:val="00F4057C"/>
    <w:rsid w:val="00F405DF"/>
    <w:rsid w:val="00F40659"/>
    <w:rsid w:val="00F40673"/>
    <w:rsid w:val="00F40751"/>
    <w:rsid w:val="00F40756"/>
    <w:rsid w:val="00F40757"/>
    <w:rsid w:val="00F4075E"/>
    <w:rsid w:val="00F4078F"/>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C7"/>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E0D"/>
    <w:rsid w:val="00F40E3A"/>
    <w:rsid w:val="00F40E6C"/>
    <w:rsid w:val="00F40E90"/>
    <w:rsid w:val="00F40EAF"/>
    <w:rsid w:val="00F40EBD"/>
    <w:rsid w:val="00F40F01"/>
    <w:rsid w:val="00F40F04"/>
    <w:rsid w:val="00F40F8A"/>
    <w:rsid w:val="00F40F92"/>
    <w:rsid w:val="00F40FCB"/>
    <w:rsid w:val="00F40FCE"/>
    <w:rsid w:val="00F40FE5"/>
    <w:rsid w:val="00F41087"/>
    <w:rsid w:val="00F4108B"/>
    <w:rsid w:val="00F410AF"/>
    <w:rsid w:val="00F410C2"/>
    <w:rsid w:val="00F410DD"/>
    <w:rsid w:val="00F410E8"/>
    <w:rsid w:val="00F41175"/>
    <w:rsid w:val="00F41178"/>
    <w:rsid w:val="00F411A2"/>
    <w:rsid w:val="00F411A8"/>
    <w:rsid w:val="00F411C0"/>
    <w:rsid w:val="00F411EA"/>
    <w:rsid w:val="00F4120E"/>
    <w:rsid w:val="00F4123E"/>
    <w:rsid w:val="00F4125D"/>
    <w:rsid w:val="00F4128F"/>
    <w:rsid w:val="00F41458"/>
    <w:rsid w:val="00F41459"/>
    <w:rsid w:val="00F41471"/>
    <w:rsid w:val="00F414E5"/>
    <w:rsid w:val="00F4157F"/>
    <w:rsid w:val="00F41583"/>
    <w:rsid w:val="00F4164F"/>
    <w:rsid w:val="00F41699"/>
    <w:rsid w:val="00F416CF"/>
    <w:rsid w:val="00F416D3"/>
    <w:rsid w:val="00F416F0"/>
    <w:rsid w:val="00F4179B"/>
    <w:rsid w:val="00F417B4"/>
    <w:rsid w:val="00F41801"/>
    <w:rsid w:val="00F41828"/>
    <w:rsid w:val="00F418F6"/>
    <w:rsid w:val="00F41905"/>
    <w:rsid w:val="00F41972"/>
    <w:rsid w:val="00F4199B"/>
    <w:rsid w:val="00F419AF"/>
    <w:rsid w:val="00F419E8"/>
    <w:rsid w:val="00F419F2"/>
    <w:rsid w:val="00F41A28"/>
    <w:rsid w:val="00F41A98"/>
    <w:rsid w:val="00F41AA7"/>
    <w:rsid w:val="00F41AC1"/>
    <w:rsid w:val="00F41AF8"/>
    <w:rsid w:val="00F41B2A"/>
    <w:rsid w:val="00F41BB5"/>
    <w:rsid w:val="00F41BDD"/>
    <w:rsid w:val="00F41BE8"/>
    <w:rsid w:val="00F41C01"/>
    <w:rsid w:val="00F41C23"/>
    <w:rsid w:val="00F41C38"/>
    <w:rsid w:val="00F41C6B"/>
    <w:rsid w:val="00F41C92"/>
    <w:rsid w:val="00F41CA2"/>
    <w:rsid w:val="00F41CA7"/>
    <w:rsid w:val="00F41CB6"/>
    <w:rsid w:val="00F41CB9"/>
    <w:rsid w:val="00F41CD7"/>
    <w:rsid w:val="00F41D03"/>
    <w:rsid w:val="00F41D10"/>
    <w:rsid w:val="00F41D14"/>
    <w:rsid w:val="00F41D55"/>
    <w:rsid w:val="00F41D56"/>
    <w:rsid w:val="00F41D6F"/>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E9"/>
    <w:rsid w:val="00F420F5"/>
    <w:rsid w:val="00F4211E"/>
    <w:rsid w:val="00F42131"/>
    <w:rsid w:val="00F42132"/>
    <w:rsid w:val="00F42166"/>
    <w:rsid w:val="00F4216B"/>
    <w:rsid w:val="00F4217C"/>
    <w:rsid w:val="00F421C8"/>
    <w:rsid w:val="00F42203"/>
    <w:rsid w:val="00F42215"/>
    <w:rsid w:val="00F42241"/>
    <w:rsid w:val="00F422A7"/>
    <w:rsid w:val="00F422B8"/>
    <w:rsid w:val="00F42314"/>
    <w:rsid w:val="00F42330"/>
    <w:rsid w:val="00F4233B"/>
    <w:rsid w:val="00F4233E"/>
    <w:rsid w:val="00F4238E"/>
    <w:rsid w:val="00F423A2"/>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9AD"/>
    <w:rsid w:val="00F42A51"/>
    <w:rsid w:val="00F42A7A"/>
    <w:rsid w:val="00F42AC5"/>
    <w:rsid w:val="00F42AF2"/>
    <w:rsid w:val="00F42AF9"/>
    <w:rsid w:val="00F42B9B"/>
    <w:rsid w:val="00F42C77"/>
    <w:rsid w:val="00F42CA6"/>
    <w:rsid w:val="00F42CA7"/>
    <w:rsid w:val="00F42CE0"/>
    <w:rsid w:val="00F42CEC"/>
    <w:rsid w:val="00F42D20"/>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A8"/>
    <w:rsid w:val="00F432CB"/>
    <w:rsid w:val="00F432FA"/>
    <w:rsid w:val="00F4337F"/>
    <w:rsid w:val="00F4340A"/>
    <w:rsid w:val="00F43440"/>
    <w:rsid w:val="00F43469"/>
    <w:rsid w:val="00F43483"/>
    <w:rsid w:val="00F4349A"/>
    <w:rsid w:val="00F43502"/>
    <w:rsid w:val="00F435D6"/>
    <w:rsid w:val="00F435E1"/>
    <w:rsid w:val="00F4365A"/>
    <w:rsid w:val="00F43685"/>
    <w:rsid w:val="00F436D7"/>
    <w:rsid w:val="00F436FC"/>
    <w:rsid w:val="00F4370A"/>
    <w:rsid w:val="00F4371D"/>
    <w:rsid w:val="00F4371F"/>
    <w:rsid w:val="00F4382E"/>
    <w:rsid w:val="00F43835"/>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53"/>
    <w:rsid w:val="00F43B76"/>
    <w:rsid w:val="00F43B8F"/>
    <w:rsid w:val="00F43C2F"/>
    <w:rsid w:val="00F43C67"/>
    <w:rsid w:val="00F43D0A"/>
    <w:rsid w:val="00F43D1F"/>
    <w:rsid w:val="00F43DAD"/>
    <w:rsid w:val="00F43DFC"/>
    <w:rsid w:val="00F43E2B"/>
    <w:rsid w:val="00F43E35"/>
    <w:rsid w:val="00F43E83"/>
    <w:rsid w:val="00F43E95"/>
    <w:rsid w:val="00F43E9B"/>
    <w:rsid w:val="00F43EC1"/>
    <w:rsid w:val="00F43EEF"/>
    <w:rsid w:val="00F43F6D"/>
    <w:rsid w:val="00F43FB6"/>
    <w:rsid w:val="00F440C1"/>
    <w:rsid w:val="00F4412B"/>
    <w:rsid w:val="00F4412D"/>
    <w:rsid w:val="00F441FB"/>
    <w:rsid w:val="00F4422A"/>
    <w:rsid w:val="00F442A6"/>
    <w:rsid w:val="00F442B5"/>
    <w:rsid w:val="00F442CC"/>
    <w:rsid w:val="00F4430B"/>
    <w:rsid w:val="00F44358"/>
    <w:rsid w:val="00F4435B"/>
    <w:rsid w:val="00F443C1"/>
    <w:rsid w:val="00F444A7"/>
    <w:rsid w:val="00F444CB"/>
    <w:rsid w:val="00F4453D"/>
    <w:rsid w:val="00F4457A"/>
    <w:rsid w:val="00F44584"/>
    <w:rsid w:val="00F4458D"/>
    <w:rsid w:val="00F44590"/>
    <w:rsid w:val="00F44596"/>
    <w:rsid w:val="00F445B8"/>
    <w:rsid w:val="00F44601"/>
    <w:rsid w:val="00F44624"/>
    <w:rsid w:val="00F44626"/>
    <w:rsid w:val="00F44640"/>
    <w:rsid w:val="00F4465F"/>
    <w:rsid w:val="00F446B3"/>
    <w:rsid w:val="00F446F3"/>
    <w:rsid w:val="00F4474D"/>
    <w:rsid w:val="00F44752"/>
    <w:rsid w:val="00F44785"/>
    <w:rsid w:val="00F447C9"/>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6C"/>
    <w:rsid w:val="00F44FE8"/>
    <w:rsid w:val="00F44FF7"/>
    <w:rsid w:val="00F44FFB"/>
    <w:rsid w:val="00F4500C"/>
    <w:rsid w:val="00F4507A"/>
    <w:rsid w:val="00F450A8"/>
    <w:rsid w:val="00F450C6"/>
    <w:rsid w:val="00F450C7"/>
    <w:rsid w:val="00F45105"/>
    <w:rsid w:val="00F4511C"/>
    <w:rsid w:val="00F45122"/>
    <w:rsid w:val="00F45150"/>
    <w:rsid w:val="00F45158"/>
    <w:rsid w:val="00F45199"/>
    <w:rsid w:val="00F451BB"/>
    <w:rsid w:val="00F45239"/>
    <w:rsid w:val="00F4527F"/>
    <w:rsid w:val="00F4529C"/>
    <w:rsid w:val="00F452A3"/>
    <w:rsid w:val="00F452B1"/>
    <w:rsid w:val="00F452DD"/>
    <w:rsid w:val="00F4534F"/>
    <w:rsid w:val="00F45436"/>
    <w:rsid w:val="00F4544D"/>
    <w:rsid w:val="00F45489"/>
    <w:rsid w:val="00F4549C"/>
    <w:rsid w:val="00F454D8"/>
    <w:rsid w:val="00F454E8"/>
    <w:rsid w:val="00F454FD"/>
    <w:rsid w:val="00F4554D"/>
    <w:rsid w:val="00F45561"/>
    <w:rsid w:val="00F45573"/>
    <w:rsid w:val="00F45594"/>
    <w:rsid w:val="00F45597"/>
    <w:rsid w:val="00F455E3"/>
    <w:rsid w:val="00F45699"/>
    <w:rsid w:val="00F4569B"/>
    <w:rsid w:val="00F456A6"/>
    <w:rsid w:val="00F456C9"/>
    <w:rsid w:val="00F4571B"/>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D8"/>
    <w:rsid w:val="00F45B1D"/>
    <w:rsid w:val="00F45B46"/>
    <w:rsid w:val="00F45B6B"/>
    <w:rsid w:val="00F45B73"/>
    <w:rsid w:val="00F45BBE"/>
    <w:rsid w:val="00F45BEB"/>
    <w:rsid w:val="00F45BFA"/>
    <w:rsid w:val="00F45C0B"/>
    <w:rsid w:val="00F45C16"/>
    <w:rsid w:val="00F45C18"/>
    <w:rsid w:val="00F45C2D"/>
    <w:rsid w:val="00F45C2E"/>
    <w:rsid w:val="00F45C8F"/>
    <w:rsid w:val="00F45C9F"/>
    <w:rsid w:val="00F45D06"/>
    <w:rsid w:val="00F45D28"/>
    <w:rsid w:val="00F45D41"/>
    <w:rsid w:val="00F45D4C"/>
    <w:rsid w:val="00F45DBA"/>
    <w:rsid w:val="00F45E34"/>
    <w:rsid w:val="00F45E41"/>
    <w:rsid w:val="00F45E50"/>
    <w:rsid w:val="00F45E65"/>
    <w:rsid w:val="00F45F30"/>
    <w:rsid w:val="00F45F84"/>
    <w:rsid w:val="00F45F97"/>
    <w:rsid w:val="00F45FB0"/>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61"/>
    <w:rsid w:val="00F4638A"/>
    <w:rsid w:val="00F463F3"/>
    <w:rsid w:val="00F463FD"/>
    <w:rsid w:val="00F46435"/>
    <w:rsid w:val="00F46445"/>
    <w:rsid w:val="00F4645F"/>
    <w:rsid w:val="00F46476"/>
    <w:rsid w:val="00F464B5"/>
    <w:rsid w:val="00F464B6"/>
    <w:rsid w:val="00F46525"/>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9B"/>
    <w:rsid w:val="00F46DAD"/>
    <w:rsid w:val="00F46E05"/>
    <w:rsid w:val="00F46E10"/>
    <w:rsid w:val="00F46EFD"/>
    <w:rsid w:val="00F46F17"/>
    <w:rsid w:val="00F46F33"/>
    <w:rsid w:val="00F46F57"/>
    <w:rsid w:val="00F46FAE"/>
    <w:rsid w:val="00F46FB7"/>
    <w:rsid w:val="00F46FED"/>
    <w:rsid w:val="00F47022"/>
    <w:rsid w:val="00F47089"/>
    <w:rsid w:val="00F470BB"/>
    <w:rsid w:val="00F470BE"/>
    <w:rsid w:val="00F470FE"/>
    <w:rsid w:val="00F47131"/>
    <w:rsid w:val="00F4716B"/>
    <w:rsid w:val="00F47286"/>
    <w:rsid w:val="00F47290"/>
    <w:rsid w:val="00F472A1"/>
    <w:rsid w:val="00F472AD"/>
    <w:rsid w:val="00F472BB"/>
    <w:rsid w:val="00F47303"/>
    <w:rsid w:val="00F4734B"/>
    <w:rsid w:val="00F47354"/>
    <w:rsid w:val="00F4737E"/>
    <w:rsid w:val="00F473DA"/>
    <w:rsid w:val="00F473EE"/>
    <w:rsid w:val="00F47425"/>
    <w:rsid w:val="00F4745B"/>
    <w:rsid w:val="00F47484"/>
    <w:rsid w:val="00F474B3"/>
    <w:rsid w:val="00F474FD"/>
    <w:rsid w:val="00F47511"/>
    <w:rsid w:val="00F4753C"/>
    <w:rsid w:val="00F47540"/>
    <w:rsid w:val="00F47568"/>
    <w:rsid w:val="00F4756D"/>
    <w:rsid w:val="00F47591"/>
    <w:rsid w:val="00F476A4"/>
    <w:rsid w:val="00F476A6"/>
    <w:rsid w:val="00F476E7"/>
    <w:rsid w:val="00F476FE"/>
    <w:rsid w:val="00F47730"/>
    <w:rsid w:val="00F47738"/>
    <w:rsid w:val="00F477C7"/>
    <w:rsid w:val="00F4782D"/>
    <w:rsid w:val="00F47830"/>
    <w:rsid w:val="00F4785B"/>
    <w:rsid w:val="00F47868"/>
    <w:rsid w:val="00F47897"/>
    <w:rsid w:val="00F478B2"/>
    <w:rsid w:val="00F4793C"/>
    <w:rsid w:val="00F47961"/>
    <w:rsid w:val="00F47979"/>
    <w:rsid w:val="00F47981"/>
    <w:rsid w:val="00F47984"/>
    <w:rsid w:val="00F479F4"/>
    <w:rsid w:val="00F47A41"/>
    <w:rsid w:val="00F47A49"/>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C"/>
    <w:rsid w:val="00F47D85"/>
    <w:rsid w:val="00F47DDC"/>
    <w:rsid w:val="00F47DF3"/>
    <w:rsid w:val="00F47DF7"/>
    <w:rsid w:val="00F47E5D"/>
    <w:rsid w:val="00F47EE5"/>
    <w:rsid w:val="00F47F22"/>
    <w:rsid w:val="00F47F3C"/>
    <w:rsid w:val="00F47FCF"/>
    <w:rsid w:val="00F47FD8"/>
    <w:rsid w:val="00F5003A"/>
    <w:rsid w:val="00F50080"/>
    <w:rsid w:val="00F5009F"/>
    <w:rsid w:val="00F500C0"/>
    <w:rsid w:val="00F500DC"/>
    <w:rsid w:val="00F500FD"/>
    <w:rsid w:val="00F50144"/>
    <w:rsid w:val="00F501B1"/>
    <w:rsid w:val="00F501FC"/>
    <w:rsid w:val="00F5020B"/>
    <w:rsid w:val="00F50298"/>
    <w:rsid w:val="00F5030D"/>
    <w:rsid w:val="00F50348"/>
    <w:rsid w:val="00F50351"/>
    <w:rsid w:val="00F5036F"/>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949"/>
    <w:rsid w:val="00F5094B"/>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B3"/>
    <w:rsid w:val="00F50FD9"/>
    <w:rsid w:val="00F50FF3"/>
    <w:rsid w:val="00F51009"/>
    <w:rsid w:val="00F51187"/>
    <w:rsid w:val="00F5119D"/>
    <w:rsid w:val="00F511FB"/>
    <w:rsid w:val="00F5124A"/>
    <w:rsid w:val="00F51258"/>
    <w:rsid w:val="00F5126F"/>
    <w:rsid w:val="00F51273"/>
    <w:rsid w:val="00F512F0"/>
    <w:rsid w:val="00F512FC"/>
    <w:rsid w:val="00F51326"/>
    <w:rsid w:val="00F51396"/>
    <w:rsid w:val="00F513B6"/>
    <w:rsid w:val="00F513BC"/>
    <w:rsid w:val="00F51483"/>
    <w:rsid w:val="00F5148F"/>
    <w:rsid w:val="00F5150C"/>
    <w:rsid w:val="00F5154D"/>
    <w:rsid w:val="00F5156C"/>
    <w:rsid w:val="00F515A3"/>
    <w:rsid w:val="00F51660"/>
    <w:rsid w:val="00F51734"/>
    <w:rsid w:val="00F5175D"/>
    <w:rsid w:val="00F5179F"/>
    <w:rsid w:val="00F517A3"/>
    <w:rsid w:val="00F51807"/>
    <w:rsid w:val="00F5180B"/>
    <w:rsid w:val="00F5185B"/>
    <w:rsid w:val="00F51876"/>
    <w:rsid w:val="00F51884"/>
    <w:rsid w:val="00F518C2"/>
    <w:rsid w:val="00F518F7"/>
    <w:rsid w:val="00F518F9"/>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2F"/>
    <w:rsid w:val="00F52137"/>
    <w:rsid w:val="00F5217E"/>
    <w:rsid w:val="00F521A3"/>
    <w:rsid w:val="00F521B0"/>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6C"/>
    <w:rsid w:val="00F52AA5"/>
    <w:rsid w:val="00F52AA6"/>
    <w:rsid w:val="00F52AB4"/>
    <w:rsid w:val="00F52AF5"/>
    <w:rsid w:val="00F52B66"/>
    <w:rsid w:val="00F52C4B"/>
    <w:rsid w:val="00F52CBC"/>
    <w:rsid w:val="00F52D22"/>
    <w:rsid w:val="00F52D56"/>
    <w:rsid w:val="00F52D84"/>
    <w:rsid w:val="00F52D93"/>
    <w:rsid w:val="00F52DBD"/>
    <w:rsid w:val="00F52E26"/>
    <w:rsid w:val="00F52E8A"/>
    <w:rsid w:val="00F52EEA"/>
    <w:rsid w:val="00F52EFB"/>
    <w:rsid w:val="00F52F04"/>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F5"/>
    <w:rsid w:val="00F5331D"/>
    <w:rsid w:val="00F53320"/>
    <w:rsid w:val="00F53336"/>
    <w:rsid w:val="00F5338C"/>
    <w:rsid w:val="00F5339A"/>
    <w:rsid w:val="00F533B0"/>
    <w:rsid w:val="00F533D7"/>
    <w:rsid w:val="00F53423"/>
    <w:rsid w:val="00F53472"/>
    <w:rsid w:val="00F534CB"/>
    <w:rsid w:val="00F5350A"/>
    <w:rsid w:val="00F5353A"/>
    <w:rsid w:val="00F53576"/>
    <w:rsid w:val="00F535C0"/>
    <w:rsid w:val="00F535D2"/>
    <w:rsid w:val="00F535FD"/>
    <w:rsid w:val="00F53602"/>
    <w:rsid w:val="00F5363E"/>
    <w:rsid w:val="00F536A1"/>
    <w:rsid w:val="00F536A5"/>
    <w:rsid w:val="00F536D5"/>
    <w:rsid w:val="00F536D6"/>
    <w:rsid w:val="00F536E2"/>
    <w:rsid w:val="00F5372F"/>
    <w:rsid w:val="00F53744"/>
    <w:rsid w:val="00F5374F"/>
    <w:rsid w:val="00F5375B"/>
    <w:rsid w:val="00F53817"/>
    <w:rsid w:val="00F53832"/>
    <w:rsid w:val="00F538D6"/>
    <w:rsid w:val="00F5392C"/>
    <w:rsid w:val="00F53941"/>
    <w:rsid w:val="00F53949"/>
    <w:rsid w:val="00F53982"/>
    <w:rsid w:val="00F539D6"/>
    <w:rsid w:val="00F539F0"/>
    <w:rsid w:val="00F53A19"/>
    <w:rsid w:val="00F53A52"/>
    <w:rsid w:val="00F53AA0"/>
    <w:rsid w:val="00F53AB4"/>
    <w:rsid w:val="00F53ACD"/>
    <w:rsid w:val="00F53B6C"/>
    <w:rsid w:val="00F53B8E"/>
    <w:rsid w:val="00F53B96"/>
    <w:rsid w:val="00F53BB0"/>
    <w:rsid w:val="00F53C2B"/>
    <w:rsid w:val="00F53C2C"/>
    <w:rsid w:val="00F53C61"/>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CE"/>
    <w:rsid w:val="00F53ED2"/>
    <w:rsid w:val="00F53EF4"/>
    <w:rsid w:val="00F53F2C"/>
    <w:rsid w:val="00F53F2F"/>
    <w:rsid w:val="00F53F6E"/>
    <w:rsid w:val="00F53F79"/>
    <w:rsid w:val="00F53FEC"/>
    <w:rsid w:val="00F5401B"/>
    <w:rsid w:val="00F54057"/>
    <w:rsid w:val="00F54076"/>
    <w:rsid w:val="00F5409C"/>
    <w:rsid w:val="00F540E8"/>
    <w:rsid w:val="00F540EA"/>
    <w:rsid w:val="00F540EB"/>
    <w:rsid w:val="00F54134"/>
    <w:rsid w:val="00F5428D"/>
    <w:rsid w:val="00F542A9"/>
    <w:rsid w:val="00F54309"/>
    <w:rsid w:val="00F54314"/>
    <w:rsid w:val="00F54393"/>
    <w:rsid w:val="00F543A6"/>
    <w:rsid w:val="00F543B7"/>
    <w:rsid w:val="00F543FA"/>
    <w:rsid w:val="00F54400"/>
    <w:rsid w:val="00F54421"/>
    <w:rsid w:val="00F544C0"/>
    <w:rsid w:val="00F54510"/>
    <w:rsid w:val="00F545BE"/>
    <w:rsid w:val="00F545F2"/>
    <w:rsid w:val="00F5463E"/>
    <w:rsid w:val="00F54697"/>
    <w:rsid w:val="00F546F3"/>
    <w:rsid w:val="00F546FB"/>
    <w:rsid w:val="00F5470F"/>
    <w:rsid w:val="00F5471E"/>
    <w:rsid w:val="00F5472E"/>
    <w:rsid w:val="00F54754"/>
    <w:rsid w:val="00F54759"/>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EC"/>
    <w:rsid w:val="00F54C49"/>
    <w:rsid w:val="00F54C6E"/>
    <w:rsid w:val="00F54C8D"/>
    <w:rsid w:val="00F54C93"/>
    <w:rsid w:val="00F54CA1"/>
    <w:rsid w:val="00F54CD3"/>
    <w:rsid w:val="00F54CF9"/>
    <w:rsid w:val="00F54D24"/>
    <w:rsid w:val="00F54D38"/>
    <w:rsid w:val="00F54D47"/>
    <w:rsid w:val="00F54D87"/>
    <w:rsid w:val="00F54D8A"/>
    <w:rsid w:val="00F54DA0"/>
    <w:rsid w:val="00F54E51"/>
    <w:rsid w:val="00F54E5B"/>
    <w:rsid w:val="00F54F01"/>
    <w:rsid w:val="00F54F98"/>
    <w:rsid w:val="00F54FA5"/>
    <w:rsid w:val="00F54FD3"/>
    <w:rsid w:val="00F54FE3"/>
    <w:rsid w:val="00F54FEA"/>
    <w:rsid w:val="00F55017"/>
    <w:rsid w:val="00F5504A"/>
    <w:rsid w:val="00F55061"/>
    <w:rsid w:val="00F55074"/>
    <w:rsid w:val="00F550F1"/>
    <w:rsid w:val="00F550F8"/>
    <w:rsid w:val="00F55166"/>
    <w:rsid w:val="00F55183"/>
    <w:rsid w:val="00F55194"/>
    <w:rsid w:val="00F551CC"/>
    <w:rsid w:val="00F551F0"/>
    <w:rsid w:val="00F551FC"/>
    <w:rsid w:val="00F5523A"/>
    <w:rsid w:val="00F55284"/>
    <w:rsid w:val="00F5529B"/>
    <w:rsid w:val="00F552A3"/>
    <w:rsid w:val="00F552BA"/>
    <w:rsid w:val="00F552BB"/>
    <w:rsid w:val="00F552F8"/>
    <w:rsid w:val="00F55320"/>
    <w:rsid w:val="00F5532E"/>
    <w:rsid w:val="00F55336"/>
    <w:rsid w:val="00F5533F"/>
    <w:rsid w:val="00F55363"/>
    <w:rsid w:val="00F55366"/>
    <w:rsid w:val="00F55371"/>
    <w:rsid w:val="00F5537E"/>
    <w:rsid w:val="00F553C6"/>
    <w:rsid w:val="00F5541A"/>
    <w:rsid w:val="00F55451"/>
    <w:rsid w:val="00F55480"/>
    <w:rsid w:val="00F554CA"/>
    <w:rsid w:val="00F55502"/>
    <w:rsid w:val="00F55519"/>
    <w:rsid w:val="00F5553E"/>
    <w:rsid w:val="00F55549"/>
    <w:rsid w:val="00F55551"/>
    <w:rsid w:val="00F55566"/>
    <w:rsid w:val="00F5558B"/>
    <w:rsid w:val="00F55599"/>
    <w:rsid w:val="00F5559A"/>
    <w:rsid w:val="00F555FA"/>
    <w:rsid w:val="00F55641"/>
    <w:rsid w:val="00F556D6"/>
    <w:rsid w:val="00F556F6"/>
    <w:rsid w:val="00F55740"/>
    <w:rsid w:val="00F5577E"/>
    <w:rsid w:val="00F557A6"/>
    <w:rsid w:val="00F557C7"/>
    <w:rsid w:val="00F5580A"/>
    <w:rsid w:val="00F55835"/>
    <w:rsid w:val="00F558C5"/>
    <w:rsid w:val="00F558E1"/>
    <w:rsid w:val="00F558E9"/>
    <w:rsid w:val="00F5595D"/>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85"/>
    <w:rsid w:val="00F564CB"/>
    <w:rsid w:val="00F564D7"/>
    <w:rsid w:val="00F564F7"/>
    <w:rsid w:val="00F5652C"/>
    <w:rsid w:val="00F56551"/>
    <w:rsid w:val="00F56573"/>
    <w:rsid w:val="00F56587"/>
    <w:rsid w:val="00F565DE"/>
    <w:rsid w:val="00F56648"/>
    <w:rsid w:val="00F5669E"/>
    <w:rsid w:val="00F566AB"/>
    <w:rsid w:val="00F566CF"/>
    <w:rsid w:val="00F566F2"/>
    <w:rsid w:val="00F566F5"/>
    <w:rsid w:val="00F56757"/>
    <w:rsid w:val="00F567D4"/>
    <w:rsid w:val="00F56817"/>
    <w:rsid w:val="00F5687C"/>
    <w:rsid w:val="00F56906"/>
    <w:rsid w:val="00F5691A"/>
    <w:rsid w:val="00F56958"/>
    <w:rsid w:val="00F56981"/>
    <w:rsid w:val="00F5699D"/>
    <w:rsid w:val="00F569E4"/>
    <w:rsid w:val="00F56A10"/>
    <w:rsid w:val="00F56A60"/>
    <w:rsid w:val="00F56A6B"/>
    <w:rsid w:val="00F56AB0"/>
    <w:rsid w:val="00F56AB6"/>
    <w:rsid w:val="00F56B0D"/>
    <w:rsid w:val="00F56BAA"/>
    <w:rsid w:val="00F56BBD"/>
    <w:rsid w:val="00F56C21"/>
    <w:rsid w:val="00F56C75"/>
    <w:rsid w:val="00F56C81"/>
    <w:rsid w:val="00F56C8B"/>
    <w:rsid w:val="00F56CA5"/>
    <w:rsid w:val="00F56CD9"/>
    <w:rsid w:val="00F56D59"/>
    <w:rsid w:val="00F56D73"/>
    <w:rsid w:val="00F56D79"/>
    <w:rsid w:val="00F56D94"/>
    <w:rsid w:val="00F56DFA"/>
    <w:rsid w:val="00F56E00"/>
    <w:rsid w:val="00F56E04"/>
    <w:rsid w:val="00F56E1D"/>
    <w:rsid w:val="00F56E21"/>
    <w:rsid w:val="00F56E98"/>
    <w:rsid w:val="00F56F36"/>
    <w:rsid w:val="00F56F38"/>
    <w:rsid w:val="00F56F3A"/>
    <w:rsid w:val="00F56F7B"/>
    <w:rsid w:val="00F56F9A"/>
    <w:rsid w:val="00F56FEA"/>
    <w:rsid w:val="00F57041"/>
    <w:rsid w:val="00F57093"/>
    <w:rsid w:val="00F57094"/>
    <w:rsid w:val="00F57100"/>
    <w:rsid w:val="00F5710B"/>
    <w:rsid w:val="00F57157"/>
    <w:rsid w:val="00F5719A"/>
    <w:rsid w:val="00F571B1"/>
    <w:rsid w:val="00F57240"/>
    <w:rsid w:val="00F57241"/>
    <w:rsid w:val="00F57262"/>
    <w:rsid w:val="00F5729F"/>
    <w:rsid w:val="00F572A1"/>
    <w:rsid w:val="00F572A9"/>
    <w:rsid w:val="00F572EC"/>
    <w:rsid w:val="00F572F3"/>
    <w:rsid w:val="00F572F9"/>
    <w:rsid w:val="00F57380"/>
    <w:rsid w:val="00F573B6"/>
    <w:rsid w:val="00F573EE"/>
    <w:rsid w:val="00F57407"/>
    <w:rsid w:val="00F57443"/>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E2"/>
    <w:rsid w:val="00F5784E"/>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E39"/>
    <w:rsid w:val="00F57E42"/>
    <w:rsid w:val="00F57E4E"/>
    <w:rsid w:val="00F57F44"/>
    <w:rsid w:val="00F57F52"/>
    <w:rsid w:val="00F57F63"/>
    <w:rsid w:val="00F57F8F"/>
    <w:rsid w:val="00F57F92"/>
    <w:rsid w:val="00F57FB3"/>
    <w:rsid w:val="00F57FCC"/>
    <w:rsid w:val="00F57FCF"/>
    <w:rsid w:val="00F57FD5"/>
    <w:rsid w:val="00F57FDC"/>
    <w:rsid w:val="00F60044"/>
    <w:rsid w:val="00F60070"/>
    <w:rsid w:val="00F60078"/>
    <w:rsid w:val="00F60084"/>
    <w:rsid w:val="00F600E4"/>
    <w:rsid w:val="00F60142"/>
    <w:rsid w:val="00F6017D"/>
    <w:rsid w:val="00F601F4"/>
    <w:rsid w:val="00F6023C"/>
    <w:rsid w:val="00F602F8"/>
    <w:rsid w:val="00F60326"/>
    <w:rsid w:val="00F603DB"/>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1"/>
    <w:rsid w:val="00F60846"/>
    <w:rsid w:val="00F60891"/>
    <w:rsid w:val="00F608C3"/>
    <w:rsid w:val="00F608FD"/>
    <w:rsid w:val="00F608FE"/>
    <w:rsid w:val="00F60911"/>
    <w:rsid w:val="00F60995"/>
    <w:rsid w:val="00F609A4"/>
    <w:rsid w:val="00F60A29"/>
    <w:rsid w:val="00F60A91"/>
    <w:rsid w:val="00F60AA3"/>
    <w:rsid w:val="00F60AC3"/>
    <w:rsid w:val="00F60B0D"/>
    <w:rsid w:val="00F60B15"/>
    <w:rsid w:val="00F60B4F"/>
    <w:rsid w:val="00F60B77"/>
    <w:rsid w:val="00F60B8B"/>
    <w:rsid w:val="00F60B95"/>
    <w:rsid w:val="00F60BEF"/>
    <w:rsid w:val="00F60C3E"/>
    <w:rsid w:val="00F60D1C"/>
    <w:rsid w:val="00F60DD4"/>
    <w:rsid w:val="00F60DFE"/>
    <w:rsid w:val="00F60E04"/>
    <w:rsid w:val="00F60E5F"/>
    <w:rsid w:val="00F60E82"/>
    <w:rsid w:val="00F60ED9"/>
    <w:rsid w:val="00F60EEB"/>
    <w:rsid w:val="00F60F2E"/>
    <w:rsid w:val="00F60F80"/>
    <w:rsid w:val="00F60F87"/>
    <w:rsid w:val="00F60FA8"/>
    <w:rsid w:val="00F60FE6"/>
    <w:rsid w:val="00F6100F"/>
    <w:rsid w:val="00F61030"/>
    <w:rsid w:val="00F610A9"/>
    <w:rsid w:val="00F610B7"/>
    <w:rsid w:val="00F610D2"/>
    <w:rsid w:val="00F610D3"/>
    <w:rsid w:val="00F610F0"/>
    <w:rsid w:val="00F61108"/>
    <w:rsid w:val="00F611A2"/>
    <w:rsid w:val="00F611CA"/>
    <w:rsid w:val="00F611CE"/>
    <w:rsid w:val="00F61239"/>
    <w:rsid w:val="00F61289"/>
    <w:rsid w:val="00F612A2"/>
    <w:rsid w:val="00F612E8"/>
    <w:rsid w:val="00F612ED"/>
    <w:rsid w:val="00F612F8"/>
    <w:rsid w:val="00F61311"/>
    <w:rsid w:val="00F6133D"/>
    <w:rsid w:val="00F61382"/>
    <w:rsid w:val="00F61402"/>
    <w:rsid w:val="00F61407"/>
    <w:rsid w:val="00F61477"/>
    <w:rsid w:val="00F61488"/>
    <w:rsid w:val="00F61499"/>
    <w:rsid w:val="00F614A6"/>
    <w:rsid w:val="00F614EF"/>
    <w:rsid w:val="00F61504"/>
    <w:rsid w:val="00F6153A"/>
    <w:rsid w:val="00F61544"/>
    <w:rsid w:val="00F61546"/>
    <w:rsid w:val="00F615A6"/>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9DF"/>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A4"/>
    <w:rsid w:val="00F61EA7"/>
    <w:rsid w:val="00F61F09"/>
    <w:rsid w:val="00F61F1F"/>
    <w:rsid w:val="00F61F47"/>
    <w:rsid w:val="00F61F89"/>
    <w:rsid w:val="00F61FA4"/>
    <w:rsid w:val="00F61FE2"/>
    <w:rsid w:val="00F62024"/>
    <w:rsid w:val="00F6202A"/>
    <w:rsid w:val="00F6203B"/>
    <w:rsid w:val="00F62049"/>
    <w:rsid w:val="00F6205A"/>
    <w:rsid w:val="00F620CF"/>
    <w:rsid w:val="00F620F8"/>
    <w:rsid w:val="00F62120"/>
    <w:rsid w:val="00F62125"/>
    <w:rsid w:val="00F621C8"/>
    <w:rsid w:val="00F621D3"/>
    <w:rsid w:val="00F621FA"/>
    <w:rsid w:val="00F62258"/>
    <w:rsid w:val="00F62284"/>
    <w:rsid w:val="00F622CA"/>
    <w:rsid w:val="00F62351"/>
    <w:rsid w:val="00F623B9"/>
    <w:rsid w:val="00F62439"/>
    <w:rsid w:val="00F6243E"/>
    <w:rsid w:val="00F6248B"/>
    <w:rsid w:val="00F6249D"/>
    <w:rsid w:val="00F624A8"/>
    <w:rsid w:val="00F624D1"/>
    <w:rsid w:val="00F624D8"/>
    <w:rsid w:val="00F624DB"/>
    <w:rsid w:val="00F62533"/>
    <w:rsid w:val="00F62546"/>
    <w:rsid w:val="00F62548"/>
    <w:rsid w:val="00F6255E"/>
    <w:rsid w:val="00F62562"/>
    <w:rsid w:val="00F62565"/>
    <w:rsid w:val="00F625EA"/>
    <w:rsid w:val="00F62629"/>
    <w:rsid w:val="00F62650"/>
    <w:rsid w:val="00F626A3"/>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5D"/>
    <w:rsid w:val="00F62BAE"/>
    <w:rsid w:val="00F62BDC"/>
    <w:rsid w:val="00F62BF2"/>
    <w:rsid w:val="00F62BF3"/>
    <w:rsid w:val="00F62C05"/>
    <w:rsid w:val="00F62C3E"/>
    <w:rsid w:val="00F62C43"/>
    <w:rsid w:val="00F62D05"/>
    <w:rsid w:val="00F62D35"/>
    <w:rsid w:val="00F62DE1"/>
    <w:rsid w:val="00F62DF5"/>
    <w:rsid w:val="00F62E3D"/>
    <w:rsid w:val="00F62E4F"/>
    <w:rsid w:val="00F62E90"/>
    <w:rsid w:val="00F62EEA"/>
    <w:rsid w:val="00F62F30"/>
    <w:rsid w:val="00F62FC6"/>
    <w:rsid w:val="00F63035"/>
    <w:rsid w:val="00F63070"/>
    <w:rsid w:val="00F6308A"/>
    <w:rsid w:val="00F6312B"/>
    <w:rsid w:val="00F631F7"/>
    <w:rsid w:val="00F63202"/>
    <w:rsid w:val="00F63283"/>
    <w:rsid w:val="00F6328D"/>
    <w:rsid w:val="00F6329B"/>
    <w:rsid w:val="00F632A0"/>
    <w:rsid w:val="00F63311"/>
    <w:rsid w:val="00F6331A"/>
    <w:rsid w:val="00F63389"/>
    <w:rsid w:val="00F633C6"/>
    <w:rsid w:val="00F63407"/>
    <w:rsid w:val="00F63455"/>
    <w:rsid w:val="00F63462"/>
    <w:rsid w:val="00F63488"/>
    <w:rsid w:val="00F634A8"/>
    <w:rsid w:val="00F634ED"/>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9"/>
    <w:rsid w:val="00F6387F"/>
    <w:rsid w:val="00F638B2"/>
    <w:rsid w:val="00F638CF"/>
    <w:rsid w:val="00F6393B"/>
    <w:rsid w:val="00F63996"/>
    <w:rsid w:val="00F63A1A"/>
    <w:rsid w:val="00F63A88"/>
    <w:rsid w:val="00F63A96"/>
    <w:rsid w:val="00F63AAB"/>
    <w:rsid w:val="00F63AF9"/>
    <w:rsid w:val="00F63B37"/>
    <w:rsid w:val="00F63B86"/>
    <w:rsid w:val="00F63B93"/>
    <w:rsid w:val="00F63BCE"/>
    <w:rsid w:val="00F63BE7"/>
    <w:rsid w:val="00F63C26"/>
    <w:rsid w:val="00F63C27"/>
    <w:rsid w:val="00F63C72"/>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F2"/>
    <w:rsid w:val="00F6402D"/>
    <w:rsid w:val="00F64054"/>
    <w:rsid w:val="00F6405B"/>
    <w:rsid w:val="00F6406C"/>
    <w:rsid w:val="00F6407F"/>
    <w:rsid w:val="00F640AC"/>
    <w:rsid w:val="00F64108"/>
    <w:rsid w:val="00F64132"/>
    <w:rsid w:val="00F64169"/>
    <w:rsid w:val="00F64174"/>
    <w:rsid w:val="00F6421E"/>
    <w:rsid w:val="00F64224"/>
    <w:rsid w:val="00F64252"/>
    <w:rsid w:val="00F64257"/>
    <w:rsid w:val="00F64261"/>
    <w:rsid w:val="00F642C4"/>
    <w:rsid w:val="00F6431D"/>
    <w:rsid w:val="00F6432C"/>
    <w:rsid w:val="00F64397"/>
    <w:rsid w:val="00F64400"/>
    <w:rsid w:val="00F6442A"/>
    <w:rsid w:val="00F644B2"/>
    <w:rsid w:val="00F644BA"/>
    <w:rsid w:val="00F64544"/>
    <w:rsid w:val="00F64572"/>
    <w:rsid w:val="00F64658"/>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72"/>
    <w:rsid w:val="00F64A91"/>
    <w:rsid w:val="00F64AA7"/>
    <w:rsid w:val="00F64ADF"/>
    <w:rsid w:val="00F64AF6"/>
    <w:rsid w:val="00F64AFD"/>
    <w:rsid w:val="00F64B21"/>
    <w:rsid w:val="00F64B58"/>
    <w:rsid w:val="00F64B8D"/>
    <w:rsid w:val="00F64C8A"/>
    <w:rsid w:val="00F64CA2"/>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4FD8"/>
    <w:rsid w:val="00F64FE6"/>
    <w:rsid w:val="00F65016"/>
    <w:rsid w:val="00F65070"/>
    <w:rsid w:val="00F6507D"/>
    <w:rsid w:val="00F6509A"/>
    <w:rsid w:val="00F650A2"/>
    <w:rsid w:val="00F650ED"/>
    <w:rsid w:val="00F65114"/>
    <w:rsid w:val="00F6512C"/>
    <w:rsid w:val="00F65132"/>
    <w:rsid w:val="00F6515E"/>
    <w:rsid w:val="00F651BA"/>
    <w:rsid w:val="00F651BB"/>
    <w:rsid w:val="00F651F2"/>
    <w:rsid w:val="00F652AF"/>
    <w:rsid w:val="00F6532C"/>
    <w:rsid w:val="00F65333"/>
    <w:rsid w:val="00F65370"/>
    <w:rsid w:val="00F653C0"/>
    <w:rsid w:val="00F65443"/>
    <w:rsid w:val="00F65470"/>
    <w:rsid w:val="00F6547E"/>
    <w:rsid w:val="00F654E5"/>
    <w:rsid w:val="00F65525"/>
    <w:rsid w:val="00F65561"/>
    <w:rsid w:val="00F655B0"/>
    <w:rsid w:val="00F65617"/>
    <w:rsid w:val="00F6567C"/>
    <w:rsid w:val="00F656CE"/>
    <w:rsid w:val="00F656E9"/>
    <w:rsid w:val="00F65748"/>
    <w:rsid w:val="00F65759"/>
    <w:rsid w:val="00F65799"/>
    <w:rsid w:val="00F658C4"/>
    <w:rsid w:val="00F65917"/>
    <w:rsid w:val="00F6595D"/>
    <w:rsid w:val="00F6597C"/>
    <w:rsid w:val="00F65981"/>
    <w:rsid w:val="00F6599B"/>
    <w:rsid w:val="00F65AC8"/>
    <w:rsid w:val="00F65AD8"/>
    <w:rsid w:val="00F65B22"/>
    <w:rsid w:val="00F65B33"/>
    <w:rsid w:val="00F65B58"/>
    <w:rsid w:val="00F65B65"/>
    <w:rsid w:val="00F65B96"/>
    <w:rsid w:val="00F65BFF"/>
    <w:rsid w:val="00F65C1E"/>
    <w:rsid w:val="00F65C41"/>
    <w:rsid w:val="00F65CA4"/>
    <w:rsid w:val="00F65D19"/>
    <w:rsid w:val="00F65D46"/>
    <w:rsid w:val="00F65D55"/>
    <w:rsid w:val="00F65D7A"/>
    <w:rsid w:val="00F65DC9"/>
    <w:rsid w:val="00F65DF0"/>
    <w:rsid w:val="00F65E0B"/>
    <w:rsid w:val="00F65E22"/>
    <w:rsid w:val="00F65E6E"/>
    <w:rsid w:val="00F65F0C"/>
    <w:rsid w:val="00F65F22"/>
    <w:rsid w:val="00F65F99"/>
    <w:rsid w:val="00F65FCA"/>
    <w:rsid w:val="00F66003"/>
    <w:rsid w:val="00F66044"/>
    <w:rsid w:val="00F6607B"/>
    <w:rsid w:val="00F660CB"/>
    <w:rsid w:val="00F661A0"/>
    <w:rsid w:val="00F661ED"/>
    <w:rsid w:val="00F661F7"/>
    <w:rsid w:val="00F66297"/>
    <w:rsid w:val="00F662B5"/>
    <w:rsid w:val="00F662F3"/>
    <w:rsid w:val="00F66354"/>
    <w:rsid w:val="00F663AD"/>
    <w:rsid w:val="00F66448"/>
    <w:rsid w:val="00F66482"/>
    <w:rsid w:val="00F6648D"/>
    <w:rsid w:val="00F66492"/>
    <w:rsid w:val="00F6649F"/>
    <w:rsid w:val="00F664C8"/>
    <w:rsid w:val="00F6655A"/>
    <w:rsid w:val="00F6655E"/>
    <w:rsid w:val="00F6656B"/>
    <w:rsid w:val="00F6656D"/>
    <w:rsid w:val="00F665B3"/>
    <w:rsid w:val="00F665CD"/>
    <w:rsid w:val="00F6661A"/>
    <w:rsid w:val="00F6663A"/>
    <w:rsid w:val="00F6664B"/>
    <w:rsid w:val="00F66654"/>
    <w:rsid w:val="00F66657"/>
    <w:rsid w:val="00F6665E"/>
    <w:rsid w:val="00F66666"/>
    <w:rsid w:val="00F666EF"/>
    <w:rsid w:val="00F6671C"/>
    <w:rsid w:val="00F6675A"/>
    <w:rsid w:val="00F66768"/>
    <w:rsid w:val="00F66838"/>
    <w:rsid w:val="00F66843"/>
    <w:rsid w:val="00F668B0"/>
    <w:rsid w:val="00F668C0"/>
    <w:rsid w:val="00F668E7"/>
    <w:rsid w:val="00F668F3"/>
    <w:rsid w:val="00F66924"/>
    <w:rsid w:val="00F669BF"/>
    <w:rsid w:val="00F66A46"/>
    <w:rsid w:val="00F66A6D"/>
    <w:rsid w:val="00F66A76"/>
    <w:rsid w:val="00F66A7D"/>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56"/>
    <w:rsid w:val="00F66FC8"/>
    <w:rsid w:val="00F67041"/>
    <w:rsid w:val="00F67055"/>
    <w:rsid w:val="00F670BB"/>
    <w:rsid w:val="00F670C9"/>
    <w:rsid w:val="00F670CD"/>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722"/>
    <w:rsid w:val="00F6772B"/>
    <w:rsid w:val="00F67730"/>
    <w:rsid w:val="00F67765"/>
    <w:rsid w:val="00F677E3"/>
    <w:rsid w:val="00F678B8"/>
    <w:rsid w:val="00F678D9"/>
    <w:rsid w:val="00F679AB"/>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AB"/>
    <w:rsid w:val="00F70143"/>
    <w:rsid w:val="00F70155"/>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898"/>
    <w:rsid w:val="00F708CC"/>
    <w:rsid w:val="00F708CD"/>
    <w:rsid w:val="00F70922"/>
    <w:rsid w:val="00F70939"/>
    <w:rsid w:val="00F7093B"/>
    <w:rsid w:val="00F709B4"/>
    <w:rsid w:val="00F709E3"/>
    <w:rsid w:val="00F70A0E"/>
    <w:rsid w:val="00F70A15"/>
    <w:rsid w:val="00F70AE0"/>
    <w:rsid w:val="00F70B03"/>
    <w:rsid w:val="00F70B37"/>
    <w:rsid w:val="00F70BD5"/>
    <w:rsid w:val="00F70BED"/>
    <w:rsid w:val="00F70C1E"/>
    <w:rsid w:val="00F70C24"/>
    <w:rsid w:val="00F70C64"/>
    <w:rsid w:val="00F70D96"/>
    <w:rsid w:val="00F70DEB"/>
    <w:rsid w:val="00F70DFD"/>
    <w:rsid w:val="00F70EC3"/>
    <w:rsid w:val="00F70EE7"/>
    <w:rsid w:val="00F70F49"/>
    <w:rsid w:val="00F70F51"/>
    <w:rsid w:val="00F70FA2"/>
    <w:rsid w:val="00F70FD2"/>
    <w:rsid w:val="00F70FFA"/>
    <w:rsid w:val="00F7106A"/>
    <w:rsid w:val="00F7107C"/>
    <w:rsid w:val="00F7107F"/>
    <w:rsid w:val="00F71087"/>
    <w:rsid w:val="00F71101"/>
    <w:rsid w:val="00F7110A"/>
    <w:rsid w:val="00F7116E"/>
    <w:rsid w:val="00F711F3"/>
    <w:rsid w:val="00F71226"/>
    <w:rsid w:val="00F71261"/>
    <w:rsid w:val="00F7127C"/>
    <w:rsid w:val="00F7127E"/>
    <w:rsid w:val="00F7129C"/>
    <w:rsid w:val="00F712FB"/>
    <w:rsid w:val="00F71326"/>
    <w:rsid w:val="00F71389"/>
    <w:rsid w:val="00F71393"/>
    <w:rsid w:val="00F713B0"/>
    <w:rsid w:val="00F713C2"/>
    <w:rsid w:val="00F71424"/>
    <w:rsid w:val="00F71508"/>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F"/>
    <w:rsid w:val="00F718C9"/>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1FDD"/>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EE"/>
    <w:rsid w:val="00F72517"/>
    <w:rsid w:val="00F7254A"/>
    <w:rsid w:val="00F72568"/>
    <w:rsid w:val="00F725A2"/>
    <w:rsid w:val="00F725AF"/>
    <w:rsid w:val="00F725B6"/>
    <w:rsid w:val="00F725BA"/>
    <w:rsid w:val="00F725DE"/>
    <w:rsid w:val="00F725E5"/>
    <w:rsid w:val="00F72633"/>
    <w:rsid w:val="00F72645"/>
    <w:rsid w:val="00F72685"/>
    <w:rsid w:val="00F7269F"/>
    <w:rsid w:val="00F726EB"/>
    <w:rsid w:val="00F7273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C25"/>
    <w:rsid w:val="00F72C66"/>
    <w:rsid w:val="00F72C7D"/>
    <w:rsid w:val="00F72C9E"/>
    <w:rsid w:val="00F72D43"/>
    <w:rsid w:val="00F72D61"/>
    <w:rsid w:val="00F72D94"/>
    <w:rsid w:val="00F72E07"/>
    <w:rsid w:val="00F72E63"/>
    <w:rsid w:val="00F72E6F"/>
    <w:rsid w:val="00F72E99"/>
    <w:rsid w:val="00F72EB2"/>
    <w:rsid w:val="00F72F18"/>
    <w:rsid w:val="00F72F71"/>
    <w:rsid w:val="00F72F8E"/>
    <w:rsid w:val="00F73014"/>
    <w:rsid w:val="00F73020"/>
    <w:rsid w:val="00F730AE"/>
    <w:rsid w:val="00F73137"/>
    <w:rsid w:val="00F73154"/>
    <w:rsid w:val="00F7317F"/>
    <w:rsid w:val="00F73188"/>
    <w:rsid w:val="00F731AF"/>
    <w:rsid w:val="00F731BE"/>
    <w:rsid w:val="00F731D4"/>
    <w:rsid w:val="00F731EF"/>
    <w:rsid w:val="00F7320C"/>
    <w:rsid w:val="00F73241"/>
    <w:rsid w:val="00F73265"/>
    <w:rsid w:val="00F73268"/>
    <w:rsid w:val="00F732EB"/>
    <w:rsid w:val="00F732ED"/>
    <w:rsid w:val="00F732EF"/>
    <w:rsid w:val="00F73362"/>
    <w:rsid w:val="00F73366"/>
    <w:rsid w:val="00F73391"/>
    <w:rsid w:val="00F733A7"/>
    <w:rsid w:val="00F733A8"/>
    <w:rsid w:val="00F733D0"/>
    <w:rsid w:val="00F73451"/>
    <w:rsid w:val="00F73486"/>
    <w:rsid w:val="00F734C9"/>
    <w:rsid w:val="00F734E9"/>
    <w:rsid w:val="00F73537"/>
    <w:rsid w:val="00F73581"/>
    <w:rsid w:val="00F7359B"/>
    <w:rsid w:val="00F7360E"/>
    <w:rsid w:val="00F7363C"/>
    <w:rsid w:val="00F736A4"/>
    <w:rsid w:val="00F736AC"/>
    <w:rsid w:val="00F73744"/>
    <w:rsid w:val="00F7376C"/>
    <w:rsid w:val="00F73774"/>
    <w:rsid w:val="00F73782"/>
    <w:rsid w:val="00F737DA"/>
    <w:rsid w:val="00F73848"/>
    <w:rsid w:val="00F7384D"/>
    <w:rsid w:val="00F73881"/>
    <w:rsid w:val="00F73894"/>
    <w:rsid w:val="00F738B9"/>
    <w:rsid w:val="00F73909"/>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1E3"/>
    <w:rsid w:val="00F74238"/>
    <w:rsid w:val="00F74239"/>
    <w:rsid w:val="00F74240"/>
    <w:rsid w:val="00F74256"/>
    <w:rsid w:val="00F74267"/>
    <w:rsid w:val="00F74281"/>
    <w:rsid w:val="00F742ED"/>
    <w:rsid w:val="00F74306"/>
    <w:rsid w:val="00F7430D"/>
    <w:rsid w:val="00F7431B"/>
    <w:rsid w:val="00F74329"/>
    <w:rsid w:val="00F743B4"/>
    <w:rsid w:val="00F743FF"/>
    <w:rsid w:val="00F74474"/>
    <w:rsid w:val="00F744AF"/>
    <w:rsid w:val="00F7450A"/>
    <w:rsid w:val="00F74520"/>
    <w:rsid w:val="00F7458A"/>
    <w:rsid w:val="00F745B6"/>
    <w:rsid w:val="00F74635"/>
    <w:rsid w:val="00F746B9"/>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83"/>
    <w:rsid w:val="00F74DB5"/>
    <w:rsid w:val="00F74DC0"/>
    <w:rsid w:val="00F74DE8"/>
    <w:rsid w:val="00F74DF5"/>
    <w:rsid w:val="00F74E62"/>
    <w:rsid w:val="00F74EAF"/>
    <w:rsid w:val="00F74EC5"/>
    <w:rsid w:val="00F74F61"/>
    <w:rsid w:val="00F74F75"/>
    <w:rsid w:val="00F74F85"/>
    <w:rsid w:val="00F74F99"/>
    <w:rsid w:val="00F7502A"/>
    <w:rsid w:val="00F7502F"/>
    <w:rsid w:val="00F75037"/>
    <w:rsid w:val="00F7503A"/>
    <w:rsid w:val="00F75044"/>
    <w:rsid w:val="00F75080"/>
    <w:rsid w:val="00F750AD"/>
    <w:rsid w:val="00F750C3"/>
    <w:rsid w:val="00F75140"/>
    <w:rsid w:val="00F75180"/>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3C7"/>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5D"/>
    <w:rsid w:val="00F75763"/>
    <w:rsid w:val="00F7577B"/>
    <w:rsid w:val="00F7578B"/>
    <w:rsid w:val="00F757CA"/>
    <w:rsid w:val="00F757EA"/>
    <w:rsid w:val="00F757FB"/>
    <w:rsid w:val="00F75846"/>
    <w:rsid w:val="00F7586B"/>
    <w:rsid w:val="00F758B8"/>
    <w:rsid w:val="00F758C2"/>
    <w:rsid w:val="00F75901"/>
    <w:rsid w:val="00F7598A"/>
    <w:rsid w:val="00F759A3"/>
    <w:rsid w:val="00F759A5"/>
    <w:rsid w:val="00F759C6"/>
    <w:rsid w:val="00F759FD"/>
    <w:rsid w:val="00F75A01"/>
    <w:rsid w:val="00F75A6A"/>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B8"/>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79"/>
    <w:rsid w:val="00F76180"/>
    <w:rsid w:val="00F76195"/>
    <w:rsid w:val="00F76197"/>
    <w:rsid w:val="00F761F0"/>
    <w:rsid w:val="00F761F2"/>
    <w:rsid w:val="00F761FF"/>
    <w:rsid w:val="00F76228"/>
    <w:rsid w:val="00F76258"/>
    <w:rsid w:val="00F76287"/>
    <w:rsid w:val="00F7629B"/>
    <w:rsid w:val="00F762FD"/>
    <w:rsid w:val="00F76384"/>
    <w:rsid w:val="00F76392"/>
    <w:rsid w:val="00F763B9"/>
    <w:rsid w:val="00F763D4"/>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3"/>
    <w:rsid w:val="00F76858"/>
    <w:rsid w:val="00F768AF"/>
    <w:rsid w:val="00F768D3"/>
    <w:rsid w:val="00F76906"/>
    <w:rsid w:val="00F7694F"/>
    <w:rsid w:val="00F76950"/>
    <w:rsid w:val="00F76987"/>
    <w:rsid w:val="00F769B1"/>
    <w:rsid w:val="00F769BD"/>
    <w:rsid w:val="00F769C3"/>
    <w:rsid w:val="00F76A8A"/>
    <w:rsid w:val="00F76AF8"/>
    <w:rsid w:val="00F76B06"/>
    <w:rsid w:val="00F76B11"/>
    <w:rsid w:val="00F76B38"/>
    <w:rsid w:val="00F76B5E"/>
    <w:rsid w:val="00F76BB4"/>
    <w:rsid w:val="00F76BC5"/>
    <w:rsid w:val="00F76BE0"/>
    <w:rsid w:val="00F76C3D"/>
    <w:rsid w:val="00F76C59"/>
    <w:rsid w:val="00F76CA5"/>
    <w:rsid w:val="00F76CB2"/>
    <w:rsid w:val="00F76CD3"/>
    <w:rsid w:val="00F76D30"/>
    <w:rsid w:val="00F76D38"/>
    <w:rsid w:val="00F76D9B"/>
    <w:rsid w:val="00F76DE3"/>
    <w:rsid w:val="00F76E41"/>
    <w:rsid w:val="00F76E6B"/>
    <w:rsid w:val="00F76E95"/>
    <w:rsid w:val="00F76EB7"/>
    <w:rsid w:val="00F76EED"/>
    <w:rsid w:val="00F76EFA"/>
    <w:rsid w:val="00F76F0D"/>
    <w:rsid w:val="00F76F1A"/>
    <w:rsid w:val="00F76F24"/>
    <w:rsid w:val="00F76F38"/>
    <w:rsid w:val="00F76F46"/>
    <w:rsid w:val="00F76F68"/>
    <w:rsid w:val="00F76F7F"/>
    <w:rsid w:val="00F76FA6"/>
    <w:rsid w:val="00F76FCE"/>
    <w:rsid w:val="00F76FDA"/>
    <w:rsid w:val="00F7702D"/>
    <w:rsid w:val="00F77047"/>
    <w:rsid w:val="00F77049"/>
    <w:rsid w:val="00F77086"/>
    <w:rsid w:val="00F770AD"/>
    <w:rsid w:val="00F770D7"/>
    <w:rsid w:val="00F770E4"/>
    <w:rsid w:val="00F7711A"/>
    <w:rsid w:val="00F7711D"/>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EB"/>
    <w:rsid w:val="00F7773A"/>
    <w:rsid w:val="00F777D3"/>
    <w:rsid w:val="00F77812"/>
    <w:rsid w:val="00F77844"/>
    <w:rsid w:val="00F7785C"/>
    <w:rsid w:val="00F778B9"/>
    <w:rsid w:val="00F778F7"/>
    <w:rsid w:val="00F7791F"/>
    <w:rsid w:val="00F7795C"/>
    <w:rsid w:val="00F779AF"/>
    <w:rsid w:val="00F779B3"/>
    <w:rsid w:val="00F779D5"/>
    <w:rsid w:val="00F779ED"/>
    <w:rsid w:val="00F779F5"/>
    <w:rsid w:val="00F77A25"/>
    <w:rsid w:val="00F77A58"/>
    <w:rsid w:val="00F77A83"/>
    <w:rsid w:val="00F77AA4"/>
    <w:rsid w:val="00F77AD9"/>
    <w:rsid w:val="00F77B17"/>
    <w:rsid w:val="00F77B97"/>
    <w:rsid w:val="00F77BBE"/>
    <w:rsid w:val="00F77C22"/>
    <w:rsid w:val="00F77C47"/>
    <w:rsid w:val="00F77C5C"/>
    <w:rsid w:val="00F77C66"/>
    <w:rsid w:val="00F77C9B"/>
    <w:rsid w:val="00F77CD6"/>
    <w:rsid w:val="00F77CDF"/>
    <w:rsid w:val="00F77D21"/>
    <w:rsid w:val="00F77DC4"/>
    <w:rsid w:val="00F77DC7"/>
    <w:rsid w:val="00F77DF3"/>
    <w:rsid w:val="00F77E82"/>
    <w:rsid w:val="00F77E84"/>
    <w:rsid w:val="00F77ECA"/>
    <w:rsid w:val="00F77EF7"/>
    <w:rsid w:val="00F77F29"/>
    <w:rsid w:val="00F77F5C"/>
    <w:rsid w:val="00F77F8D"/>
    <w:rsid w:val="00F77FE2"/>
    <w:rsid w:val="00F80091"/>
    <w:rsid w:val="00F80095"/>
    <w:rsid w:val="00F800B5"/>
    <w:rsid w:val="00F800D1"/>
    <w:rsid w:val="00F800E6"/>
    <w:rsid w:val="00F800E9"/>
    <w:rsid w:val="00F800F1"/>
    <w:rsid w:val="00F800F5"/>
    <w:rsid w:val="00F800FC"/>
    <w:rsid w:val="00F80132"/>
    <w:rsid w:val="00F8014E"/>
    <w:rsid w:val="00F8016E"/>
    <w:rsid w:val="00F80199"/>
    <w:rsid w:val="00F8019A"/>
    <w:rsid w:val="00F801C6"/>
    <w:rsid w:val="00F801FF"/>
    <w:rsid w:val="00F8020F"/>
    <w:rsid w:val="00F80225"/>
    <w:rsid w:val="00F802C8"/>
    <w:rsid w:val="00F802D9"/>
    <w:rsid w:val="00F802DB"/>
    <w:rsid w:val="00F802E4"/>
    <w:rsid w:val="00F80311"/>
    <w:rsid w:val="00F8033B"/>
    <w:rsid w:val="00F803B5"/>
    <w:rsid w:val="00F803E2"/>
    <w:rsid w:val="00F803FE"/>
    <w:rsid w:val="00F8043D"/>
    <w:rsid w:val="00F80492"/>
    <w:rsid w:val="00F804CB"/>
    <w:rsid w:val="00F80500"/>
    <w:rsid w:val="00F80531"/>
    <w:rsid w:val="00F80546"/>
    <w:rsid w:val="00F805EC"/>
    <w:rsid w:val="00F80610"/>
    <w:rsid w:val="00F80664"/>
    <w:rsid w:val="00F80681"/>
    <w:rsid w:val="00F806CB"/>
    <w:rsid w:val="00F8074D"/>
    <w:rsid w:val="00F8075C"/>
    <w:rsid w:val="00F80776"/>
    <w:rsid w:val="00F80813"/>
    <w:rsid w:val="00F80857"/>
    <w:rsid w:val="00F8087E"/>
    <w:rsid w:val="00F8089B"/>
    <w:rsid w:val="00F808BA"/>
    <w:rsid w:val="00F808E8"/>
    <w:rsid w:val="00F80906"/>
    <w:rsid w:val="00F8090B"/>
    <w:rsid w:val="00F80918"/>
    <w:rsid w:val="00F80922"/>
    <w:rsid w:val="00F8092F"/>
    <w:rsid w:val="00F809AA"/>
    <w:rsid w:val="00F809CB"/>
    <w:rsid w:val="00F809E3"/>
    <w:rsid w:val="00F80A33"/>
    <w:rsid w:val="00F80A48"/>
    <w:rsid w:val="00F80A54"/>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C2"/>
    <w:rsid w:val="00F80DC5"/>
    <w:rsid w:val="00F80E27"/>
    <w:rsid w:val="00F80E45"/>
    <w:rsid w:val="00F80EAE"/>
    <w:rsid w:val="00F80EEE"/>
    <w:rsid w:val="00F80F4C"/>
    <w:rsid w:val="00F80F8F"/>
    <w:rsid w:val="00F80FA4"/>
    <w:rsid w:val="00F81042"/>
    <w:rsid w:val="00F8104A"/>
    <w:rsid w:val="00F810B8"/>
    <w:rsid w:val="00F810D3"/>
    <w:rsid w:val="00F81104"/>
    <w:rsid w:val="00F81118"/>
    <w:rsid w:val="00F8115C"/>
    <w:rsid w:val="00F81188"/>
    <w:rsid w:val="00F811BF"/>
    <w:rsid w:val="00F811F8"/>
    <w:rsid w:val="00F81206"/>
    <w:rsid w:val="00F81215"/>
    <w:rsid w:val="00F81242"/>
    <w:rsid w:val="00F8126C"/>
    <w:rsid w:val="00F8129A"/>
    <w:rsid w:val="00F812C4"/>
    <w:rsid w:val="00F812EF"/>
    <w:rsid w:val="00F812FB"/>
    <w:rsid w:val="00F812FC"/>
    <w:rsid w:val="00F81333"/>
    <w:rsid w:val="00F8133D"/>
    <w:rsid w:val="00F81391"/>
    <w:rsid w:val="00F813A5"/>
    <w:rsid w:val="00F813C9"/>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750"/>
    <w:rsid w:val="00F817F6"/>
    <w:rsid w:val="00F81855"/>
    <w:rsid w:val="00F81874"/>
    <w:rsid w:val="00F8187E"/>
    <w:rsid w:val="00F818EB"/>
    <w:rsid w:val="00F81934"/>
    <w:rsid w:val="00F8193A"/>
    <w:rsid w:val="00F8193F"/>
    <w:rsid w:val="00F81A19"/>
    <w:rsid w:val="00F81A31"/>
    <w:rsid w:val="00F81A66"/>
    <w:rsid w:val="00F81ABD"/>
    <w:rsid w:val="00F81AE3"/>
    <w:rsid w:val="00F81BD7"/>
    <w:rsid w:val="00F81BFF"/>
    <w:rsid w:val="00F81C50"/>
    <w:rsid w:val="00F81C5C"/>
    <w:rsid w:val="00F81C64"/>
    <w:rsid w:val="00F81C84"/>
    <w:rsid w:val="00F81C8F"/>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70"/>
    <w:rsid w:val="00F8288C"/>
    <w:rsid w:val="00F8291A"/>
    <w:rsid w:val="00F8292B"/>
    <w:rsid w:val="00F82980"/>
    <w:rsid w:val="00F829AF"/>
    <w:rsid w:val="00F829C1"/>
    <w:rsid w:val="00F829D1"/>
    <w:rsid w:val="00F82A1C"/>
    <w:rsid w:val="00F82A2E"/>
    <w:rsid w:val="00F82A9B"/>
    <w:rsid w:val="00F82AA2"/>
    <w:rsid w:val="00F82B55"/>
    <w:rsid w:val="00F82C29"/>
    <w:rsid w:val="00F82C44"/>
    <w:rsid w:val="00F82C48"/>
    <w:rsid w:val="00F82C98"/>
    <w:rsid w:val="00F82CA0"/>
    <w:rsid w:val="00F82CDE"/>
    <w:rsid w:val="00F82CF2"/>
    <w:rsid w:val="00F82D21"/>
    <w:rsid w:val="00F82D2A"/>
    <w:rsid w:val="00F82D73"/>
    <w:rsid w:val="00F82D97"/>
    <w:rsid w:val="00F82DDC"/>
    <w:rsid w:val="00F82DE2"/>
    <w:rsid w:val="00F82E25"/>
    <w:rsid w:val="00F82E32"/>
    <w:rsid w:val="00F82EA9"/>
    <w:rsid w:val="00F82EC2"/>
    <w:rsid w:val="00F82ECF"/>
    <w:rsid w:val="00F82F04"/>
    <w:rsid w:val="00F82F1F"/>
    <w:rsid w:val="00F82F37"/>
    <w:rsid w:val="00F82F63"/>
    <w:rsid w:val="00F82FDE"/>
    <w:rsid w:val="00F82FF8"/>
    <w:rsid w:val="00F83016"/>
    <w:rsid w:val="00F8302E"/>
    <w:rsid w:val="00F83045"/>
    <w:rsid w:val="00F8304A"/>
    <w:rsid w:val="00F8309E"/>
    <w:rsid w:val="00F830FB"/>
    <w:rsid w:val="00F83129"/>
    <w:rsid w:val="00F83138"/>
    <w:rsid w:val="00F831BF"/>
    <w:rsid w:val="00F831F4"/>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70"/>
    <w:rsid w:val="00F8357B"/>
    <w:rsid w:val="00F83580"/>
    <w:rsid w:val="00F835B6"/>
    <w:rsid w:val="00F83640"/>
    <w:rsid w:val="00F8364D"/>
    <w:rsid w:val="00F836CA"/>
    <w:rsid w:val="00F836D8"/>
    <w:rsid w:val="00F836E4"/>
    <w:rsid w:val="00F836EC"/>
    <w:rsid w:val="00F836F9"/>
    <w:rsid w:val="00F8370B"/>
    <w:rsid w:val="00F83716"/>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D3"/>
    <w:rsid w:val="00F83AE4"/>
    <w:rsid w:val="00F83B97"/>
    <w:rsid w:val="00F83CBA"/>
    <w:rsid w:val="00F83CF1"/>
    <w:rsid w:val="00F83D33"/>
    <w:rsid w:val="00F83D93"/>
    <w:rsid w:val="00F83D9B"/>
    <w:rsid w:val="00F83E36"/>
    <w:rsid w:val="00F83E66"/>
    <w:rsid w:val="00F83E86"/>
    <w:rsid w:val="00F83EAD"/>
    <w:rsid w:val="00F83ED1"/>
    <w:rsid w:val="00F83FCF"/>
    <w:rsid w:val="00F83FD5"/>
    <w:rsid w:val="00F83FEA"/>
    <w:rsid w:val="00F84065"/>
    <w:rsid w:val="00F84081"/>
    <w:rsid w:val="00F84092"/>
    <w:rsid w:val="00F840A9"/>
    <w:rsid w:val="00F840E3"/>
    <w:rsid w:val="00F840F1"/>
    <w:rsid w:val="00F8410A"/>
    <w:rsid w:val="00F841DA"/>
    <w:rsid w:val="00F84222"/>
    <w:rsid w:val="00F84231"/>
    <w:rsid w:val="00F8424E"/>
    <w:rsid w:val="00F84268"/>
    <w:rsid w:val="00F84270"/>
    <w:rsid w:val="00F842C4"/>
    <w:rsid w:val="00F842D5"/>
    <w:rsid w:val="00F842E0"/>
    <w:rsid w:val="00F842E3"/>
    <w:rsid w:val="00F842F2"/>
    <w:rsid w:val="00F84322"/>
    <w:rsid w:val="00F8434F"/>
    <w:rsid w:val="00F84377"/>
    <w:rsid w:val="00F843DC"/>
    <w:rsid w:val="00F843EE"/>
    <w:rsid w:val="00F8442C"/>
    <w:rsid w:val="00F844D9"/>
    <w:rsid w:val="00F844DB"/>
    <w:rsid w:val="00F84574"/>
    <w:rsid w:val="00F8457E"/>
    <w:rsid w:val="00F8458F"/>
    <w:rsid w:val="00F8461A"/>
    <w:rsid w:val="00F8461F"/>
    <w:rsid w:val="00F8467F"/>
    <w:rsid w:val="00F846D6"/>
    <w:rsid w:val="00F846DF"/>
    <w:rsid w:val="00F84839"/>
    <w:rsid w:val="00F848A1"/>
    <w:rsid w:val="00F849B4"/>
    <w:rsid w:val="00F849DE"/>
    <w:rsid w:val="00F84A2F"/>
    <w:rsid w:val="00F84A3F"/>
    <w:rsid w:val="00F84A54"/>
    <w:rsid w:val="00F84A7A"/>
    <w:rsid w:val="00F84A95"/>
    <w:rsid w:val="00F84A99"/>
    <w:rsid w:val="00F84AB3"/>
    <w:rsid w:val="00F84AB5"/>
    <w:rsid w:val="00F84AE2"/>
    <w:rsid w:val="00F84B69"/>
    <w:rsid w:val="00F84B6D"/>
    <w:rsid w:val="00F84BBB"/>
    <w:rsid w:val="00F84BBC"/>
    <w:rsid w:val="00F84C18"/>
    <w:rsid w:val="00F84C30"/>
    <w:rsid w:val="00F84C45"/>
    <w:rsid w:val="00F84C7F"/>
    <w:rsid w:val="00F84CCE"/>
    <w:rsid w:val="00F84CD9"/>
    <w:rsid w:val="00F84CDB"/>
    <w:rsid w:val="00F84D10"/>
    <w:rsid w:val="00F84D53"/>
    <w:rsid w:val="00F84D5E"/>
    <w:rsid w:val="00F84D9B"/>
    <w:rsid w:val="00F84DB5"/>
    <w:rsid w:val="00F84DC0"/>
    <w:rsid w:val="00F84DE3"/>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50"/>
    <w:rsid w:val="00F852D4"/>
    <w:rsid w:val="00F85319"/>
    <w:rsid w:val="00F85398"/>
    <w:rsid w:val="00F853D5"/>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62B"/>
    <w:rsid w:val="00F85723"/>
    <w:rsid w:val="00F85753"/>
    <w:rsid w:val="00F8576A"/>
    <w:rsid w:val="00F85789"/>
    <w:rsid w:val="00F8579A"/>
    <w:rsid w:val="00F85838"/>
    <w:rsid w:val="00F858AE"/>
    <w:rsid w:val="00F85915"/>
    <w:rsid w:val="00F8591C"/>
    <w:rsid w:val="00F8594A"/>
    <w:rsid w:val="00F859A4"/>
    <w:rsid w:val="00F85A0A"/>
    <w:rsid w:val="00F85A46"/>
    <w:rsid w:val="00F85A57"/>
    <w:rsid w:val="00F85A5B"/>
    <w:rsid w:val="00F85A7B"/>
    <w:rsid w:val="00F85B22"/>
    <w:rsid w:val="00F85BA8"/>
    <w:rsid w:val="00F85BD7"/>
    <w:rsid w:val="00F85BE5"/>
    <w:rsid w:val="00F85C30"/>
    <w:rsid w:val="00F85C6B"/>
    <w:rsid w:val="00F85C6F"/>
    <w:rsid w:val="00F85C78"/>
    <w:rsid w:val="00F85CB9"/>
    <w:rsid w:val="00F85CD7"/>
    <w:rsid w:val="00F85CFD"/>
    <w:rsid w:val="00F85D31"/>
    <w:rsid w:val="00F85DB6"/>
    <w:rsid w:val="00F85DEF"/>
    <w:rsid w:val="00F85E13"/>
    <w:rsid w:val="00F85E2A"/>
    <w:rsid w:val="00F85E47"/>
    <w:rsid w:val="00F85E82"/>
    <w:rsid w:val="00F85EE1"/>
    <w:rsid w:val="00F85EF5"/>
    <w:rsid w:val="00F85F55"/>
    <w:rsid w:val="00F85F5F"/>
    <w:rsid w:val="00F85F86"/>
    <w:rsid w:val="00F85F8C"/>
    <w:rsid w:val="00F85F8E"/>
    <w:rsid w:val="00F85FA4"/>
    <w:rsid w:val="00F85FAF"/>
    <w:rsid w:val="00F85FD9"/>
    <w:rsid w:val="00F85FEB"/>
    <w:rsid w:val="00F85FF4"/>
    <w:rsid w:val="00F86007"/>
    <w:rsid w:val="00F8600A"/>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30"/>
    <w:rsid w:val="00F86373"/>
    <w:rsid w:val="00F863DF"/>
    <w:rsid w:val="00F86402"/>
    <w:rsid w:val="00F86431"/>
    <w:rsid w:val="00F8643E"/>
    <w:rsid w:val="00F864A8"/>
    <w:rsid w:val="00F864BA"/>
    <w:rsid w:val="00F86513"/>
    <w:rsid w:val="00F86550"/>
    <w:rsid w:val="00F8655A"/>
    <w:rsid w:val="00F86573"/>
    <w:rsid w:val="00F86581"/>
    <w:rsid w:val="00F86583"/>
    <w:rsid w:val="00F8658F"/>
    <w:rsid w:val="00F865E1"/>
    <w:rsid w:val="00F8661C"/>
    <w:rsid w:val="00F86625"/>
    <w:rsid w:val="00F8666B"/>
    <w:rsid w:val="00F86691"/>
    <w:rsid w:val="00F866FB"/>
    <w:rsid w:val="00F8676D"/>
    <w:rsid w:val="00F867B5"/>
    <w:rsid w:val="00F867C7"/>
    <w:rsid w:val="00F8680A"/>
    <w:rsid w:val="00F8680E"/>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1E"/>
    <w:rsid w:val="00F86C5D"/>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BF"/>
    <w:rsid w:val="00F870D2"/>
    <w:rsid w:val="00F87164"/>
    <w:rsid w:val="00F87166"/>
    <w:rsid w:val="00F8718C"/>
    <w:rsid w:val="00F871C3"/>
    <w:rsid w:val="00F87273"/>
    <w:rsid w:val="00F8729B"/>
    <w:rsid w:val="00F872FE"/>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6FE"/>
    <w:rsid w:val="00F8771B"/>
    <w:rsid w:val="00F87734"/>
    <w:rsid w:val="00F87761"/>
    <w:rsid w:val="00F877DC"/>
    <w:rsid w:val="00F8781A"/>
    <w:rsid w:val="00F87870"/>
    <w:rsid w:val="00F87880"/>
    <w:rsid w:val="00F87940"/>
    <w:rsid w:val="00F87984"/>
    <w:rsid w:val="00F8798C"/>
    <w:rsid w:val="00F879C7"/>
    <w:rsid w:val="00F879CF"/>
    <w:rsid w:val="00F87A1B"/>
    <w:rsid w:val="00F87A44"/>
    <w:rsid w:val="00F87AB2"/>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6D"/>
    <w:rsid w:val="00F87F79"/>
    <w:rsid w:val="00F87FAD"/>
    <w:rsid w:val="00F87FDE"/>
    <w:rsid w:val="00F87FE2"/>
    <w:rsid w:val="00F90020"/>
    <w:rsid w:val="00F9004E"/>
    <w:rsid w:val="00F900B7"/>
    <w:rsid w:val="00F900CB"/>
    <w:rsid w:val="00F900F7"/>
    <w:rsid w:val="00F90171"/>
    <w:rsid w:val="00F9017B"/>
    <w:rsid w:val="00F901BF"/>
    <w:rsid w:val="00F901CE"/>
    <w:rsid w:val="00F901DF"/>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E1"/>
    <w:rsid w:val="00F90764"/>
    <w:rsid w:val="00F9076F"/>
    <w:rsid w:val="00F9077D"/>
    <w:rsid w:val="00F907A6"/>
    <w:rsid w:val="00F907DC"/>
    <w:rsid w:val="00F907F9"/>
    <w:rsid w:val="00F90823"/>
    <w:rsid w:val="00F9085B"/>
    <w:rsid w:val="00F908B4"/>
    <w:rsid w:val="00F908B5"/>
    <w:rsid w:val="00F908FB"/>
    <w:rsid w:val="00F9095E"/>
    <w:rsid w:val="00F9097F"/>
    <w:rsid w:val="00F90986"/>
    <w:rsid w:val="00F9099F"/>
    <w:rsid w:val="00F909F0"/>
    <w:rsid w:val="00F90A02"/>
    <w:rsid w:val="00F90AA3"/>
    <w:rsid w:val="00F90B39"/>
    <w:rsid w:val="00F90B41"/>
    <w:rsid w:val="00F90B64"/>
    <w:rsid w:val="00F90BB6"/>
    <w:rsid w:val="00F90BC3"/>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79"/>
    <w:rsid w:val="00F910A8"/>
    <w:rsid w:val="00F91104"/>
    <w:rsid w:val="00F9112C"/>
    <w:rsid w:val="00F91171"/>
    <w:rsid w:val="00F911B9"/>
    <w:rsid w:val="00F911BD"/>
    <w:rsid w:val="00F911FF"/>
    <w:rsid w:val="00F91211"/>
    <w:rsid w:val="00F9123B"/>
    <w:rsid w:val="00F91292"/>
    <w:rsid w:val="00F912A1"/>
    <w:rsid w:val="00F912BC"/>
    <w:rsid w:val="00F91362"/>
    <w:rsid w:val="00F913A7"/>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B4"/>
    <w:rsid w:val="00F916ED"/>
    <w:rsid w:val="00F91723"/>
    <w:rsid w:val="00F9172B"/>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00"/>
    <w:rsid w:val="00F91A52"/>
    <w:rsid w:val="00F91A94"/>
    <w:rsid w:val="00F91AAE"/>
    <w:rsid w:val="00F91ADB"/>
    <w:rsid w:val="00F91B04"/>
    <w:rsid w:val="00F91B54"/>
    <w:rsid w:val="00F91B99"/>
    <w:rsid w:val="00F91BC4"/>
    <w:rsid w:val="00F91C3B"/>
    <w:rsid w:val="00F91C49"/>
    <w:rsid w:val="00F91C5D"/>
    <w:rsid w:val="00F91C6F"/>
    <w:rsid w:val="00F91C9D"/>
    <w:rsid w:val="00F91CC5"/>
    <w:rsid w:val="00F91CE5"/>
    <w:rsid w:val="00F91CE9"/>
    <w:rsid w:val="00F91D26"/>
    <w:rsid w:val="00F91D5D"/>
    <w:rsid w:val="00F91D5F"/>
    <w:rsid w:val="00F91D82"/>
    <w:rsid w:val="00F91D8F"/>
    <w:rsid w:val="00F91DFF"/>
    <w:rsid w:val="00F91E12"/>
    <w:rsid w:val="00F91E21"/>
    <w:rsid w:val="00F91E5D"/>
    <w:rsid w:val="00F91F0D"/>
    <w:rsid w:val="00F91F2C"/>
    <w:rsid w:val="00F91F67"/>
    <w:rsid w:val="00F91F91"/>
    <w:rsid w:val="00F91FB9"/>
    <w:rsid w:val="00F92015"/>
    <w:rsid w:val="00F92023"/>
    <w:rsid w:val="00F92031"/>
    <w:rsid w:val="00F92097"/>
    <w:rsid w:val="00F920BE"/>
    <w:rsid w:val="00F920CC"/>
    <w:rsid w:val="00F92132"/>
    <w:rsid w:val="00F921C2"/>
    <w:rsid w:val="00F9224A"/>
    <w:rsid w:val="00F922C7"/>
    <w:rsid w:val="00F922D9"/>
    <w:rsid w:val="00F922E3"/>
    <w:rsid w:val="00F922E9"/>
    <w:rsid w:val="00F922F9"/>
    <w:rsid w:val="00F9233B"/>
    <w:rsid w:val="00F92384"/>
    <w:rsid w:val="00F923A7"/>
    <w:rsid w:val="00F923A8"/>
    <w:rsid w:val="00F923B5"/>
    <w:rsid w:val="00F923CC"/>
    <w:rsid w:val="00F92455"/>
    <w:rsid w:val="00F92457"/>
    <w:rsid w:val="00F9257B"/>
    <w:rsid w:val="00F925C1"/>
    <w:rsid w:val="00F92690"/>
    <w:rsid w:val="00F926D1"/>
    <w:rsid w:val="00F926E2"/>
    <w:rsid w:val="00F92721"/>
    <w:rsid w:val="00F9274F"/>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59"/>
    <w:rsid w:val="00F92FA2"/>
    <w:rsid w:val="00F92FB7"/>
    <w:rsid w:val="00F92FFE"/>
    <w:rsid w:val="00F9300C"/>
    <w:rsid w:val="00F9300D"/>
    <w:rsid w:val="00F93078"/>
    <w:rsid w:val="00F93096"/>
    <w:rsid w:val="00F9309C"/>
    <w:rsid w:val="00F930A3"/>
    <w:rsid w:val="00F930FB"/>
    <w:rsid w:val="00F9312C"/>
    <w:rsid w:val="00F9313E"/>
    <w:rsid w:val="00F9317B"/>
    <w:rsid w:val="00F93180"/>
    <w:rsid w:val="00F931A3"/>
    <w:rsid w:val="00F931AA"/>
    <w:rsid w:val="00F931B4"/>
    <w:rsid w:val="00F931DD"/>
    <w:rsid w:val="00F93226"/>
    <w:rsid w:val="00F9322D"/>
    <w:rsid w:val="00F93231"/>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8"/>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B8A"/>
    <w:rsid w:val="00F93C3B"/>
    <w:rsid w:val="00F93C76"/>
    <w:rsid w:val="00F93CC4"/>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C"/>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81"/>
    <w:rsid w:val="00F947D7"/>
    <w:rsid w:val="00F947DB"/>
    <w:rsid w:val="00F94838"/>
    <w:rsid w:val="00F94867"/>
    <w:rsid w:val="00F94888"/>
    <w:rsid w:val="00F948E6"/>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0A1"/>
    <w:rsid w:val="00F95180"/>
    <w:rsid w:val="00F95204"/>
    <w:rsid w:val="00F95221"/>
    <w:rsid w:val="00F9525D"/>
    <w:rsid w:val="00F9527D"/>
    <w:rsid w:val="00F952E2"/>
    <w:rsid w:val="00F95303"/>
    <w:rsid w:val="00F95332"/>
    <w:rsid w:val="00F95352"/>
    <w:rsid w:val="00F95362"/>
    <w:rsid w:val="00F95384"/>
    <w:rsid w:val="00F953A8"/>
    <w:rsid w:val="00F953BF"/>
    <w:rsid w:val="00F95436"/>
    <w:rsid w:val="00F9544C"/>
    <w:rsid w:val="00F95521"/>
    <w:rsid w:val="00F95529"/>
    <w:rsid w:val="00F9557B"/>
    <w:rsid w:val="00F95589"/>
    <w:rsid w:val="00F955AD"/>
    <w:rsid w:val="00F955BF"/>
    <w:rsid w:val="00F95607"/>
    <w:rsid w:val="00F9561E"/>
    <w:rsid w:val="00F956B3"/>
    <w:rsid w:val="00F956D0"/>
    <w:rsid w:val="00F956D6"/>
    <w:rsid w:val="00F9572D"/>
    <w:rsid w:val="00F95799"/>
    <w:rsid w:val="00F957BC"/>
    <w:rsid w:val="00F95802"/>
    <w:rsid w:val="00F95884"/>
    <w:rsid w:val="00F958CF"/>
    <w:rsid w:val="00F958ED"/>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F8"/>
    <w:rsid w:val="00F95D32"/>
    <w:rsid w:val="00F95D33"/>
    <w:rsid w:val="00F95D35"/>
    <w:rsid w:val="00F95D58"/>
    <w:rsid w:val="00F95DC4"/>
    <w:rsid w:val="00F95E2A"/>
    <w:rsid w:val="00F95ED6"/>
    <w:rsid w:val="00F95EFA"/>
    <w:rsid w:val="00F95F27"/>
    <w:rsid w:val="00F95F3C"/>
    <w:rsid w:val="00F95F49"/>
    <w:rsid w:val="00F95F72"/>
    <w:rsid w:val="00F95FB7"/>
    <w:rsid w:val="00F95FBE"/>
    <w:rsid w:val="00F95FFD"/>
    <w:rsid w:val="00F96017"/>
    <w:rsid w:val="00F96019"/>
    <w:rsid w:val="00F96063"/>
    <w:rsid w:val="00F960DE"/>
    <w:rsid w:val="00F9612E"/>
    <w:rsid w:val="00F9613F"/>
    <w:rsid w:val="00F96192"/>
    <w:rsid w:val="00F961A6"/>
    <w:rsid w:val="00F961B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7DE"/>
    <w:rsid w:val="00F96841"/>
    <w:rsid w:val="00F9687F"/>
    <w:rsid w:val="00F9690E"/>
    <w:rsid w:val="00F9697E"/>
    <w:rsid w:val="00F9699A"/>
    <w:rsid w:val="00F969B1"/>
    <w:rsid w:val="00F969FE"/>
    <w:rsid w:val="00F96A1D"/>
    <w:rsid w:val="00F96B31"/>
    <w:rsid w:val="00F96B58"/>
    <w:rsid w:val="00F96B8F"/>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A"/>
    <w:rsid w:val="00F971CF"/>
    <w:rsid w:val="00F971F9"/>
    <w:rsid w:val="00F9726A"/>
    <w:rsid w:val="00F9726D"/>
    <w:rsid w:val="00F9726F"/>
    <w:rsid w:val="00F97275"/>
    <w:rsid w:val="00F972A4"/>
    <w:rsid w:val="00F972D2"/>
    <w:rsid w:val="00F972DA"/>
    <w:rsid w:val="00F973A6"/>
    <w:rsid w:val="00F973E6"/>
    <w:rsid w:val="00F97450"/>
    <w:rsid w:val="00F974C3"/>
    <w:rsid w:val="00F97502"/>
    <w:rsid w:val="00F97532"/>
    <w:rsid w:val="00F97622"/>
    <w:rsid w:val="00F97628"/>
    <w:rsid w:val="00F97635"/>
    <w:rsid w:val="00F9768C"/>
    <w:rsid w:val="00F976AA"/>
    <w:rsid w:val="00F976AF"/>
    <w:rsid w:val="00F976B8"/>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5F"/>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D0"/>
    <w:rsid w:val="00F97E10"/>
    <w:rsid w:val="00F97E58"/>
    <w:rsid w:val="00F97E60"/>
    <w:rsid w:val="00F97F14"/>
    <w:rsid w:val="00F97F3D"/>
    <w:rsid w:val="00F97F47"/>
    <w:rsid w:val="00F97FD7"/>
    <w:rsid w:val="00FA005A"/>
    <w:rsid w:val="00FA005B"/>
    <w:rsid w:val="00FA00BF"/>
    <w:rsid w:val="00FA00C6"/>
    <w:rsid w:val="00FA00CA"/>
    <w:rsid w:val="00FA00D6"/>
    <w:rsid w:val="00FA00E6"/>
    <w:rsid w:val="00FA00F1"/>
    <w:rsid w:val="00FA0101"/>
    <w:rsid w:val="00FA0104"/>
    <w:rsid w:val="00FA01CF"/>
    <w:rsid w:val="00FA01F3"/>
    <w:rsid w:val="00FA01FB"/>
    <w:rsid w:val="00FA021E"/>
    <w:rsid w:val="00FA022C"/>
    <w:rsid w:val="00FA0287"/>
    <w:rsid w:val="00FA0299"/>
    <w:rsid w:val="00FA02A5"/>
    <w:rsid w:val="00FA02BD"/>
    <w:rsid w:val="00FA02CD"/>
    <w:rsid w:val="00FA0347"/>
    <w:rsid w:val="00FA034D"/>
    <w:rsid w:val="00FA0392"/>
    <w:rsid w:val="00FA03BB"/>
    <w:rsid w:val="00FA03FF"/>
    <w:rsid w:val="00FA0409"/>
    <w:rsid w:val="00FA042C"/>
    <w:rsid w:val="00FA042D"/>
    <w:rsid w:val="00FA046B"/>
    <w:rsid w:val="00FA0496"/>
    <w:rsid w:val="00FA0530"/>
    <w:rsid w:val="00FA05E6"/>
    <w:rsid w:val="00FA0640"/>
    <w:rsid w:val="00FA0682"/>
    <w:rsid w:val="00FA06C9"/>
    <w:rsid w:val="00FA0712"/>
    <w:rsid w:val="00FA0833"/>
    <w:rsid w:val="00FA0852"/>
    <w:rsid w:val="00FA0860"/>
    <w:rsid w:val="00FA0880"/>
    <w:rsid w:val="00FA0882"/>
    <w:rsid w:val="00FA088C"/>
    <w:rsid w:val="00FA089E"/>
    <w:rsid w:val="00FA08B3"/>
    <w:rsid w:val="00FA08C2"/>
    <w:rsid w:val="00FA0957"/>
    <w:rsid w:val="00FA0967"/>
    <w:rsid w:val="00FA096B"/>
    <w:rsid w:val="00FA097F"/>
    <w:rsid w:val="00FA09A0"/>
    <w:rsid w:val="00FA09D1"/>
    <w:rsid w:val="00FA0A56"/>
    <w:rsid w:val="00FA0AC5"/>
    <w:rsid w:val="00FA0AD4"/>
    <w:rsid w:val="00FA0AD9"/>
    <w:rsid w:val="00FA0AE4"/>
    <w:rsid w:val="00FA0B16"/>
    <w:rsid w:val="00FA0B57"/>
    <w:rsid w:val="00FA0C5B"/>
    <w:rsid w:val="00FA0CB0"/>
    <w:rsid w:val="00FA0CD4"/>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4C"/>
    <w:rsid w:val="00FA1574"/>
    <w:rsid w:val="00FA1578"/>
    <w:rsid w:val="00FA15A3"/>
    <w:rsid w:val="00FA15D0"/>
    <w:rsid w:val="00FA15D4"/>
    <w:rsid w:val="00FA161E"/>
    <w:rsid w:val="00FA167E"/>
    <w:rsid w:val="00FA1706"/>
    <w:rsid w:val="00FA1725"/>
    <w:rsid w:val="00FA175A"/>
    <w:rsid w:val="00FA1778"/>
    <w:rsid w:val="00FA17E9"/>
    <w:rsid w:val="00FA17EF"/>
    <w:rsid w:val="00FA180E"/>
    <w:rsid w:val="00FA1823"/>
    <w:rsid w:val="00FA1833"/>
    <w:rsid w:val="00FA186E"/>
    <w:rsid w:val="00FA1874"/>
    <w:rsid w:val="00FA1989"/>
    <w:rsid w:val="00FA198A"/>
    <w:rsid w:val="00FA19EA"/>
    <w:rsid w:val="00FA19EC"/>
    <w:rsid w:val="00FA1AE0"/>
    <w:rsid w:val="00FA1B36"/>
    <w:rsid w:val="00FA1B4F"/>
    <w:rsid w:val="00FA1B70"/>
    <w:rsid w:val="00FA1B7E"/>
    <w:rsid w:val="00FA1BA4"/>
    <w:rsid w:val="00FA1BE4"/>
    <w:rsid w:val="00FA1C1A"/>
    <w:rsid w:val="00FA1C29"/>
    <w:rsid w:val="00FA1C3A"/>
    <w:rsid w:val="00FA1C87"/>
    <w:rsid w:val="00FA1CB8"/>
    <w:rsid w:val="00FA1CCB"/>
    <w:rsid w:val="00FA1CF5"/>
    <w:rsid w:val="00FA1D1D"/>
    <w:rsid w:val="00FA1D2E"/>
    <w:rsid w:val="00FA1D4F"/>
    <w:rsid w:val="00FA1DEA"/>
    <w:rsid w:val="00FA1DF8"/>
    <w:rsid w:val="00FA1E14"/>
    <w:rsid w:val="00FA1E62"/>
    <w:rsid w:val="00FA1EBA"/>
    <w:rsid w:val="00FA1F04"/>
    <w:rsid w:val="00FA1F6C"/>
    <w:rsid w:val="00FA1F82"/>
    <w:rsid w:val="00FA1F87"/>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2C"/>
    <w:rsid w:val="00FA2330"/>
    <w:rsid w:val="00FA2365"/>
    <w:rsid w:val="00FA237D"/>
    <w:rsid w:val="00FA2387"/>
    <w:rsid w:val="00FA238F"/>
    <w:rsid w:val="00FA23DD"/>
    <w:rsid w:val="00FA23DF"/>
    <w:rsid w:val="00FA2426"/>
    <w:rsid w:val="00FA2484"/>
    <w:rsid w:val="00FA24A6"/>
    <w:rsid w:val="00FA24FD"/>
    <w:rsid w:val="00FA2547"/>
    <w:rsid w:val="00FA254A"/>
    <w:rsid w:val="00FA25AB"/>
    <w:rsid w:val="00FA25B8"/>
    <w:rsid w:val="00FA25DA"/>
    <w:rsid w:val="00FA25FD"/>
    <w:rsid w:val="00FA268F"/>
    <w:rsid w:val="00FA26F3"/>
    <w:rsid w:val="00FA26F6"/>
    <w:rsid w:val="00FA271E"/>
    <w:rsid w:val="00FA2721"/>
    <w:rsid w:val="00FA272C"/>
    <w:rsid w:val="00FA273C"/>
    <w:rsid w:val="00FA27E9"/>
    <w:rsid w:val="00FA2808"/>
    <w:rsid w:val="00FA280F"/>
    <w:rsid w:val="00FA28FD"/>
    <w:rsid w:val="00FA291D"/>
    <w:rsid w:val="00FA294B"/>
    <w:rsid w:val="00FA2975"/>
    <w:rsid w:val="00FA298A"/>
    <w:rsid w:val="00FA29E2"/>
    <w:rsid w:val="00FA2A2C"/>
    <w:rsid w:val="00FA2AC2"/>
    <w:rsid w:val="00FA2ACD"/>
    <w:rsid w:val="00FA2AEE"/>
    <w:rsid w:val="00FA2B5E"/>
    <w:rsid w:val="00FA2B71"/>
    <w:rsid w:val="00FA2BAA"/>
    <w:rsid w:val="00FA2C71"/>
    <w:rsid w:val="00FA2C9E"/>
    <w:rsid w:val="00FA2D10"/>
    <w:rsid w:val="00FA2D49"/>
    <w:rsid w:val="00FA2D9F"/>
    <w:rsid w:val="00FA2E0B"/>
    <w:rsid w:val="00FA2E78"/>
    <w:rsid w:val="00FA2F08"/>
    <w:rsid w:val="00FA2F20"/>
    <w:rsid w:val="00FA2FB3"/>
    <w:rsid w:val="00FA2FEC"/>
    <w:rsid w:val="00FA3043"/>
    <w:rsid w:val="00FA3082"/>
    <w:rsid w:val="00FA30D8"/>
    <w:rsid w:val="00FA311E"/>
    <w:rsid w:val="00FA312D"/>
    <w:rsid w:val="00FA3152"/>
    <w:rsid w:val="00FA318E"/>
    <w:rsid w:val="00FA3232"/>
    <w:rsid w:val="00FA323A"/>
    <w:rsid w:val="00FA323E"/>
    <w:rsid w:val="00FA325B"/>
    <w:rsid w:val="00FA32F3"/>
    <w:rsid w:val="00FA32F7"/>
    <w:rsid w:val="00FA3307"/>
    <w:rsid w:val="00FA333C"/>
    <w:rsid w:val="00FA336B"/>
    <w:rsid w:val="00FA3395"/>
    <w:rsid w:val="00FA33C7"/>
    <w:rsid w:val="00FA348F"/>
    <w:rsid w:val="00FA34CA"/>
    <w:rsid w:val="00FA34D6"/>
    <w:rsid w:val="00FA34D9"/>
    <w:rsid w:val="00FA34E0"/>
    <w:rsid w:val="00FA34F5"/>
    <w:rsid w:val="00FA3534"/>
    <w:rsid w:val="00FA353A"/>
    <w:rsid w:val="00FA3559"/>
    <w:rsid w:val="00FA3576"/>
    <w:rsid w:val="00FA358A"/>
    <w:rsid w:val="00FA3599"/>
    <w:rsid w:val="00FA359F"/>
    <w:rsid w:val="00FA35A8"/>
    <w:rsid w:val="00FA35BC"/>
    <w:rsid w:val="00FA35E1"/>
    <w:rsid w:val="00FA3646"/>
    <w:rsid w:val="00FA36A0"/>
    <w:rsid w:val="00FA3791"/>
    <w:rsid w:val="00FA3795"/>
    <w:rsid w:val="00FA3815"/>
    <w:rsid w:val="00FA3854"/>
    <w:rsid w:val="00FA3898"/>
    <w:rsid w:val="00FA38C5"/>
    <w:rsid w:val="00FA38F8"/>
    <w:rsid w:val="00FA3900"/>
    <w:rsid w:val="00FA3925"/>
    <w:rsid w:val="00FA3927"/>
    <w:rsid w:val="00FA392B"/>
    <w:rsid w:val="00FA392F"/>
    <w:rsid w:val="00FA3936"/>
    <w:rsid w:val="00FA3973"/>
    <w:rsid w:val="00FA3988"/>
    <w:rsid w:val="00FA39E2"/>
    <w:rsid w:val="00FA3A05"/>
    <w:rsid w:val="00FA3AAE"/>
    <w:rsid w:val="00FA3AB6"/>
    <w:rsid w:val="00FA3AC6"/>
    <w:rsid w:val="00FA3B0B"/>
    <w:rsid w:val="00FA3B51"/>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D1"/>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6A"/>
    <w:rsid w:val="00FA427A"/>
    <w:rsid w:val="00FA427E"/>
    <w:rsid w:val="00FA42DF"/>
    <w:rsid w:val="00FA42F3"/>
    <w:rsid w:val="00FA430E"/>
    <w:rsid w:val="00FA4343"/>
    <w:rsid w:val="00FA4394"/>
    <w:rsid w:val="00FA43BD"/>
    <w:rsid w:val="00FA43DE"/>
    <w:rsid w:val="00FA43FD"/>
    <w:rsid w:val="00FA4465"/>
    <w:rsid w:val="00FA447B"/>
    <w:rsid w:val="00FA44A0"/>
    <w:rsid w:val="00FA44F4"/>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68"/>
    <w:rsid w:val="00FA4CBC"/>
    <w:rsid w:val="00FA4CFE"/>
    <w:rsid w:val="00FA4E95"/>
    <w:rsid w:val="00FA4E9D"/>
    <w:rsid w:val="00FA4EA3"/>
    <w:rsid w:val="00FA4ECA"/>
    <w:rsid w:val="00FA4ED8"/>
    <w:rsid w:val="00FA4F04"/>
    <w:rsid w:val="00FA4F25"/>
    <w:rsid w:val="00FA4F96"/>
    <w:rsid w:val="00FA5032"/>
    <w:rsid w:val="00FA5097"/>
    <w:rsid w:val="00FA50AB"/>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D3"/>
    <w:rsid w:val="00FA55EE"/>
    <w:rsid w:val="00FA55FB"/>
    <w:rsid w:val="00FA560A"/>
    <w:rsid w:val="00FA5639"/>
    <w:rsid w:val="00FA5653"/>
    <w:rsid w:val="00FA5687"/>
    <w:rsid w:val="00FA568E"/>
    <w:rsid w:val="00FA56C0"/>
    <w:rsid w:val="00FA570E"/>
    <w:rsid w:val="00FA5764"/>
    <w:rsid w:val="00FA57B0"/>
    <w:rsid w:val="00FA57BD"/>
    <w:rsid w:val="00FA580D"/>
    <w:rsid w:val="00FA5861"/>
    <w:rsid w:val="00FA587F"/>
    <w:rsid w:val="00FA58DE"/>
    <w:rsid w:val="00FA5988"/>
    <w:rsid w:val="00FA599D"/>
    <w:rsid w:val="00FA59A2"/>
    <w:rsid w:val="00FA59BC"/>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D46"/>
    <w:rsid w:val="00FA5D51"/>
    <w:rsid w:val="00FA5D62"/>
    <w:rsid w:val="00FA5E48"/>
    <w:rsid w:val="00FA5E5D"/>
    <w:rsid w:val="00FA5F03"/>
    <w:rsid w:val="00FA5F24"/>
    <w:rsid w:val="00FA5F69"/>
    <w:rsid w:val="00FA5FE1"/>
    <w:rsid w:val="00FA5FEE"/>
    <w:rsid w:val="00FA6036"/>
    <w:rsid w:val="00FA60CA"/>
    <w:rsid w:val="00FA60D3"/>
    <w:rsid w:val="00FA60D9"/>
    <w:rsid w:val="00FA614A"/>
    <w:rsid w:val="00FA617E"/>
    <w:rsid w:val="00FA6190"/>
    <w:rsid w:val="00FA6194"/>
    <w:rsid w:val="00FA61DF"/>
    <w:rsid w:val="00FA61EE"/>
    <w:rsid w:val="00FA63C6"/>
    <w:rsid w:val="00FA6412"/>
    <w:rsid w:val="00FA6422"/>
    <w:rsid w:val="00FA649E"/>
    <w:rsid w:val="00FA64EE"/>
    <w:rsid w:val="00FA64F0"/>
    <w:rsid w:val="00FA651A"/>
    <w:rsid w:val="00FA6556"/>
    <w:rsid w:val="00FA6574"/>
    <w:rsid w:val="00FA65AF"/>
    <w:rsid w:val="00FA65FD"/>
    <w:rsid w:val="00FA6619"/>
    <w:rsid w:val="00FA6642"/>
    <w:rsid w:val="00FA664E"/>
    <w:rsid w:val="00FA668C"/>
    <w:rsid w:val="00FA66DA"/>
    <w:rsid w:val="00FA670B"/>
    <w:rsid w:val="00FA6721"/>
    <w:rsid w:val="00FA678E"/>
    <w:rsid w:val="00FA67AA"/>
    <w:rsid w:val="00FA67FC"/>
    <w:rsid w:val="00FA6809"/>
    <w:rsid w:val="00FA6863"/>
    <w:rsid w:val="00FA696B"/>
    <w:rsid w:val="00FA6971"/>
    <w:rsid w:val="00FA6977"/>
    <w:rsid w:val="00FA6A16"/>
    <w:rsid w:val="00FA6A7F"/>
    <w:rsid w:val="00FA6AB0"/>
    <w:rsid w:val="00FA6AFF"/>
    <w:rsid w:val="00FA6B6A"/>
    <w:rsid w:val="00FA6C19"/>
    <w:rsid w:val="00FA6C43"/>
    <w:rsid w:val="00FA6C5F"/>
    <w:rsid w:val="00FA6C84"/>
    <w:rsid w:val="00FA6C85"/>
    <w:rsid w:val="00FA6CBF"/>
    <w:rsid w:val="00FA6CDB"/>
    <w:rsid w:val="00FA6D30"/>
    <w:rsid w:val="00FA6D8C"/>
    <w:rsid w:val="00FA6DB3"/>
    <w:rsid w:val="00FA6DB8"/>
    <w:rsid w:val="00FA6DC1"/>
    <w:rsid w:val="00FA6DD5"/>
    <w:rsid w:val="00FA6E87"/>
    <w:rsid w:val="00FA6E9C"/>
    <w:rsid w:val="00FA6EDE"/>
    <w:rsid w:val="00FA6EFF"/>
    <w:rsid w:val="00FA6F48"/>
    <w:rsid w:val="00FA6F54"/>
    <w:rsid w:val="00FA6FC1"/>
    <w:rsid w:val="00FA7006"/>
    <w:rsid w:val="00FA7036"/>
    <w:rsid w:val="00FA7076"/>
    <w:rsid w:val="00FA7090"/>
    <w:rsid w:val="00FA70AF"/>
    <w:rsid w:val="00FA70C9"/>
    <w:rsid w:val="00FA70DD"/>
    <w:rsid w:val="00FA70E0"/>
    <w:rsid w:val="00FA7124"/>
    <w:rsid w:val="00FA71ED"/>
    <w:rsid w:val="00FA7220"/>
    <w:rsid w:val="00FA7222"/>
    <w:rsid w:val="00FA725D"/>
    <w:rsid w:val="00FA7287"/>
    <w:rsid w:val="00FA72B9"/>
    <w:rsid w:val="00FA72E3"/>
    <w:rsid w:val="00FA736E"/>
    <w:rsid w:val="00FA738E"/>
    <w:rsid w:val="00FA740B"/>
    <w:rsid w:val="00FA742E"/>
    <w:rsid w:val="00FA7443"/>
    <w:rsid w:val="00FA744C"/>
    <w:rsid w:val="00FA7451"/>
    <w:rsid w:val="00FA7468"/>
    <w:rsid w:val="00FA74D0"/>
    <w:rsid w:val="00FA7549"/>
    <w:rsid w:val="00FA7550"/>
    <w:rsid w:val="00FA7572"/>
    <w:rsid w:val="00FA757B"/>
    <w:rsid w:val="00FA762B"/>
    <w:rsid w:val="00FA76BD"/>
    <w:rsid w:val="00FA76CA"/>
    <w:rsid w:val="00FA76EF"/>
    <w:rsid w:val="00FA76F2"/>
    <w:rsid w:val="00FA7702"/>
    <w:rsid w:val="00FA7715"/>
    <w:rsid w:val="00FA7716"/>
    <w:rsid w:val="00FA774C"/>
    <w:rsid w:val="00FA7755"/>
    <w:rsid w:val="00FA777C"/>
    <w:rsid w:val="00FA7901"/>
    <w:rsid w:val="00FA795D"/>
    <w:rsid w:val="00FA7960"/>
    <w:rsid w:val="00FA7987"/>
    <w:rsid w:val="00FA798A"/>
    <w:rsid w:val="00FA79CD"/>
    <w:rsid w:val="00FA79D4"/>
    <w:rsid w:val="00FA7A21"/>
    <w:rsid w:val="00FA7AB6"/>
    <w:rsid w:val="00FA7B1F"/>
    <w:rsid w:val="00FA7B7E"/>
    <w:rsid w:val="00FA7B8C"/>
    <w:rsid w:val="00FA7C87"/>
    <w:rsid w:val="00FA7CFD"/>
    <w:rsid w:val="00FA7D01"/>
    <w:rsid w:val="00FA7D2B"/>
    <w:rsid w:val="00FA7D87"/>
    <w:rsid w:val="00FA7DA0"/>
    <w:rsid w:val="00FA7E0D"/>
    <w:rsid w:val="00FA7E44"/>
    <w:rsid w:val="00FA7E56"/>
    <w:rsid w:val="00FA7E90"/>
    <w:rsid w:val="00FA7EA4"/>
    <w:rsid w:val="00FA7EB4"/>
    <w:rsid w:val="00FA7EB9"/>
    <w:rsid w:val="00FA7F72"/>
    <w:rsid w:val="00FA7F96"/>
    <w:rsid w:val="00FA7FAC"/>
    <w:rsid w:val="00FB0034"/>
    <w:rsid w:val="00FB0047"/>
    <w:rsid w:val="00FB0084"/>
    <w:rsid w:val="00FB00C7"/>
    <w:rsid w:val="00FB00F3"/>
    <w:rsid w:val="00FB021A"/>
    <w:rsid w:val="00FB0228"/>
    <w:rsid w:val="00FB0269"/>
    <w:rsid w:val="00FB02E1"/>
    <w:rsid w:val="00FB02EB"/>
    <w:rsid w:val="00FB03D5"/>
    <w:rsid w:val="00FB043C"/>
    <w:rsid w:val="00FB0448"/>
    <w:rsid w:val="00FB0491"/>
    <w:rsid w:val="00FB04AD"/>
    <w:rsid w:val="00FB04C6"/>
    <w:rsid w:val="00FB0569"/>
    <w:rsid w:val="00FB05BE"/>
    <w:rsid w:val="00FB05DC"/>
    <w:rsid w:val="00FB061F"/>
    <w:rsid w:val="00FB064E"/>
    <w:rsid w:val="00FB06A5"/>
    <w:rsid w:val="00FB070E"/>
    <w:rsid w:val="00FB0735"/>
    <w:rsid w:val="00FB0780"/>
    <w:rsid w:val="00FB07A7"/>
    <w:rsid w:val="00FB07B7"/>
    <w:rsid w:val="00FB07BB"/>
    <w:rsid w:val="00FB0811"/>
    <w:rsid w:val="00FB0877"/>
    <w:rsid w:val="00FB0879"/>
    <w:rsid w:val="00FB0898"/>
    <w:rsid w:val="00FB08AA"/>
    <w:rsid w:val="00FB08B4"/>
    <w:rsid w:val="00FB0964"/>
    <w:rsid w:val="00FB099D"/>
    <w:rsid w:val="00FB09BB"/>
    <w:rsid w:val="00FB0A27"/>
    <w:rsid w:val="00FB0A34"/>
    <w:rsid w:val="00FB0ADA"/>
    <w:rsid w:val="00FB0AE0"/>
    <w:rsid w:val="00FB0AFC"/>
    <w:rsid w:val="00FB0B2B"/>
    <w:rsid w:val="00FB0B8F"/>
    <w:rsid w:val="00FB0BC8"/>
    <w:rsid w:val="00FB0BDF"/>
    <w:rsid w:val="00FB0BFB"/>
    <w:rsid w:val="00FB0C72"/>
    <w:rsid w:val="00FB0C79"/>
    <w:rsid w:val="00FB0CFD"/>
    <w:rsid w:val="00FB0D11"/>
    <w:rsid w:val="00FB0D38"/>
    <w:rsid w:val="00FB0D44"/>
    <w:rsid w:val="00FB0D45"/>
    <w:rsid w:val="00FB0D72"/>
    <w:rsid w:val="00FB0D76"/>
    <w:rsid w:val="00FB0DDE"/>
    <w:rsid w:val="00FB0E63"/>
    <w:rsid w:val="00FB0E66"/>
    <w:rsid w:val="00FB0E7D"/>
    <w:rsid w:val="00FB0E9A"/>
    <w:rsid w:val="00FB0EA0"/>
    <w:rsid w:val="00FB0EC9"/>
    <w:rsid w:val="00FB0ECD"/>
    <w:rsid w:val="00FB0EEE"/>
    <w:rsid w:val="00FB0F98"/>
    <w:rsid w:val="00FB0FF4"/>
    <w:rsid w:val="00FB1037"/>
    <w:rsid w:val="00FB1040"/>
    <w:rsid w:val="00FB1073"/>
    <w:rsid w:val="00FB1164"/>
    <w:rsid w:val="00FB118D"/>
    <w:rsid w:val="00FB11C3"/>
    <w:rsid w:val="00FB11C4"/>
    <w:rsid w:val="00FB121E"/>
    <w:rsid w:val="00FB1237"/>
    <w:rsid w:val="00FB1278"/>
    <w:rsid w:val="00FB127D"/>
    <w:rsid w:val="00FB128F"/>
    <w:rsid w:val="00FB12AB"/>
    <w:rsid w:val="00FB12E0"/>
    <w:rsid w:val="00FB12E4"/>
    <w:rsid w:val="00FB1337"/>
    <w:rsid w:val="00FB13BF"/>
    <w:rsid w:val="00FB13D1"/>
    <w:rsid w:val="00FB13E0"/>
    <w:rsid w:val="00FB1401"/>
    <w:rsid w:val="00FB1437"/>
    <w:rsid w:val="00FB1446"/>
    <w:rsid w:val="00FB146D"/>
    <w:rsid w:val="00FB147D"/>
    <w:rsid w:val="00FB15A7"/>
    <w:rsid w:val="00FB15A8"/>
    <w:rsid w:val="00FB1635"/>
    <w:rsid w:val="00FB164D"/>
    <w:rsid w:val="00FB1665"/>
    <w:rsid w:val="00FB1685"/>
    <w:rsid w:val="00FB16BF"/>
    <w:rsid w:val="00FB16CC"/>
    <w:rsid w:val="00FB16F1"/>
    <w:rsid w:val="00FB1700"/>
    <w:rsid w:val="00FB1712"/>
    <w:rsid w:val="00FB1726"/>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7F"/>
    <w:rsid w:val="00FB1BAA"/>
    <w:rsid w:val="00FB1BD2"/>
    <w:rsid w:val="00FB1C8E"/>
    <w:rsid w:val="00FB1CC7"/>
    <w:rsid w:val="00FB1CF3"/>
    <w:rsid w:val="00FB1D54"/>
    <w:rsid w:val="00FB1D5F"/>
    <w:rsid w:val="00FB1E01"/>
    <w:rsid w:val="00FB1E09"/>
    <w:rsid w:val="00FB1E8A"/>
    <w:rsid w:val="00FB1E90"/>
    <w:rsid w:val="00FB1E9C"/>
    <w:rsid w:val="00FB1EAF"/>
    <w:rsid w:val="00FB1F62"/>
    <w:rsid w:val="00FB1F85"/>
    <w:rsid w:val="00FB1FB5"/>
    <w:rsid w:val="00FB1FBE"/>
    <w:rsid w:val="00FB1FCE"/>
    <w:rsid w:val="00FB1FD7"/>
    <w:rsid w:val="00FB2024"/>
    <w:rsid w:val="00FB2038"/>
    <w:rsid w:val="00FB205A"/>
    <w:rsid w:val="00FB20C4"/>
    <w:rsid w:val="00FB20E4"/>
    <w:rsid w:val="00FB20FF"/>
    <w:rsid w:val="00FB2185"/>
    <w:rsid w:val="00FB218D"/>
    <w:rsid w:val="00FB2195"/>
    <w:rsid w:val="00FB21AA"/>
    <w:rsid w:val="00FB21E2"/>
    <w:rsid w:val="00FB2203"/>
    <w:rsid w:val="00FB224F"/>
    <w:rsid w:val="00FB2265"/>
    <w:rsid w:val="00FB22BE"/>
    <w:rsid w:val="00FB2337"/>
    <w:rsid w:val="00FB233B"/>
    <w:rsid w:val="00FB23CF"/>
    <w:rsid w:val="00FB23F0"/>
    <w:rsid w:val="00FB246C"/>
    <w:rsid w:val="00FB2489"/>
    <w:rsid w:val="00FB248F"/>
    <w:rsid w:val="00FB24CB"/>
    <w:rsid w:val="00FB24D4"/>
    <w:rsid w:val="00FB24D8"/>
    <w:rsid w:val="00FB24D9"/>
    <w:rsid w:val="00FB24F3"/>
    <w:rsid w:val="00FB252D"/>
    <w:rsid w:val="00FB2543"/>
    <w:rsid w:val="00FB2563"/>
    <w:rsid w:val="00FB25A3"/>
    <w:rsid w:val="00FB25AF"/>
    <w:rsid w:val="00FB25B8"/>
    <w:rsid w:val="00FB25D2"/>
    <w:rsid w:val="00FB25FA"/>
    <w:rsid w:val="00FB2636"/>
    <w:rsid w:val="00FB265C"/>
    <w:rsid w:val="00FB2661"/>
    <w:rsid w:val="00FB270D"/>
    <w:rsid w:val="00FB270E"/>
    <w:rsid w:val="00FB2729"/>
    <w:rsid w:val="00FB278E"/>
    <w:rsid w:val="00FB27B3"/>
    <w:rsid w:val="00FB2812"/>
    <w:rsid w:val="00FB28AD"/>
    <w:rsid w:val="00FB28E8"/>
    <w:rsid w:val="00FB292C"/>
    <w:rsid w:val="00FB2990"/>
    <w:rsid w:val="00FB29A0"/>
    <w:rsid w:val="00FB2A4F"/>
    <w:rsid w:val="00FB2A72"/>
    <w:rsid w:val="00FB2A9B"/>
    <w:rsid w:val="00FB2AC4"/>
    <w:rsid w:val="00FB2B19"/>
    <w:rsid w:val="00FB2B3E"/>
    <w:rsid w:val="00FB2C4A"/>
    <w:rsid w:val="00FB2CA5"/>
    <w:rsid w:val="00FB2CE7"/>
    <w:rsid w:val="00FB2CED"/>
    <w:rsid w:val="00FB2D0E"/>
    <w:rsid w:val="00FB2D41"/>
    <w:rsid w:val="00FB2D46"/>
    <w:rsid w:val="00FB2D6F"/>
    <w:rsid w:val="00FB2D86"/>
    <w:rsid w:val="00FB2D9C"/>
    <w:rsid w:val="00FB2DAC"/>
    <w:rsid w:val="00FB2DAF"/>
    <w:rsid w:val="00FB2DB8"/>
    <w:rsid w:val="00FB2E38"/>
    <w:rsid w:val="00FB2E6F"/>
    <w:rsid w:val="00FB2EBB"/>
    <w:rsid w:val="00FB2ECB"/>
    <w:rsid w:val="00FB2EE5"/>
    <w:rsid w:val="00FB2EF3"/>
    <w:rsid w:val="00FB2F10"/>
    <w:rsid w:val="00FB2F22"/>
    <w:rsid w:val="00FB2F37"/>
    <w:rsid w:val="00FB2F54"/>
    <w:rsid w:val="00FB3028"/>
    <w:rsid w:val="00FB3037"/>
    <w:rsid w:val="00FB3050"/>
    <w:rsid w:val="00FB3068"/>
    <w:rsid w:val="00FB3070"/>
    <w:rsid w:val="00FB307C"/>
    <w:rsid w:val="00FB30A1"/>
    <w:rsid w:val="00FB30CF"/>
    <w:rsid w:val="00FB30D6"/>
    <w:rsid w:val="00FB30DA"/>
    <w:rsid w:val="00FB312E"/>
    <w:rsid w:val="00FB314B"/>
    <w:rsid w:val="00FB317C"/>
    <w:rsid w:val="00FB31A9"/>
    <w:rsid w:val="00FB31DF"/>
    <w:rsid w:val="00FB31E8"/>
    <w:rsid w:val="00FB3207"/>
    <w:rsid w:val="00FB32C7"/>
    <w:rsid w:val="00FB32F1"/>
    <w:rsid w:val="00FB331C"/>
    <w:rsid w:val="00FB332B"/>
    <w:rsid w:val="00FB3335"/>
    <w:rsid w:val="00FB335B"/>
    <w:rsid w:val="00FB3380"/>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AB"/>
    <w:rsid w:val="00FB38C5"/>
    <w:rsid w:val="00FB38F4"/>
    <w:rsid w:val="00FB38F7"/>
    <w:rsid w:val="00FB38FA"/>
    <w:rsid w:val="00FB3951"/>
    <w:rsid w:val="00FB39A4"/>
    <w:rsid w:val="00FB3A41"/>
    <w:rsid w:val="00FB3A7C"/>
    <w:rsid w:val="00FB3B32"/>
    <w:rsid w:val="00FB3B76"/>
    <w:rsid w:val="00FB3BB3"/>
    <w:rsid w:val="00FB3C3D"/>
    <w:rsid w:val="00FB3C6A"/>
    <w:rsid w:val="00FB3C7B"/>
    <w:rsid w:val="00FB3CAF"/>
    <w:rsid w:val="00FB3CB9"/>
    <w:rsid w:val="00FB3CC1"/>
    <w:rsid w:val="00FB3CE1"/>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DB"/>
    <w:rsid w:val="00FB41FB"/>
    <w:rsid w:val="00FB420C"/>
    <w:rsid w:val="00FB423F"/>
    <w:rsid w:val="00FB4261"/>
    <w:rsid w:val="00FB426C"/>
    <w:rsid w:val="00FB4317"/>
    <w:rsid w:val="00FB431A"/>
    <w:rsid w:val="00FB43D3"/>
    <w:rsid w:val="00FB43F9"/>
    <w:rsid w:val="00FB441F"/>
    <w:rsid w:val="00FB445B"/>
    <w:rsid w:val="00FB446D"/>
    <w:rsid w:val="00FB44BA"/>
    <w:rsid w:val="00FB44FC"/>
    <w:rsid w:val="00FB44FD"/>
    <w:rsid w:val="00FB458D"/>
    <w:rsid w:val="00FB45A2"/>
    <w:rsid w:val="00FB45AC"/>
    <w:rsid w:val="00FB45C6"/>
    <w:rsid w:val="00FB45F1"/>
    <w:rsid w:val="00FB4622"/>
    <w:rsid w:val="00FB4648"/>
    <w:rsid w:val="00FB46F2"/>
    <w:rsid w:val="00FB473D"/>
    <w:rsid w:val="00FB474E"/>
    <w:rsid w:val="00FB47F7"/>
    <w:rsid w:val="00FB4800"/>
    <w:rsid w:val="00FB4801"/>
    <w:rsid w:val="00FB4804"/>
    <w:rsid w:val="00FB4827"/>
    <w:rsid w:val="00FB483F"/>
    <w:rsid w:val="00FB486E"/>
    <w:rsid w:val="00FB4883"/>
    <w:rsid w:val="00FB488E"/>
    <w:rsid w:val="00FB48CC"/>
    <w:rsid w:val="00FB48EE"/>
    <w:rsid w:val="00FB48F9"/>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12"/>
    <w:rsid w:val="00FB4F56"/>
    <w:rsid w:val="00FB4F5E"/>
    <w:rsid w:val="00FB4FD8"/>
    <w:rsid w:val="00FB5058"/>
    <w:rsid w:val="00FB50B7"/>
    <w:rsid w:val="00FB50F1"/>
    <w:rsid w:val="00FB5104"/>
    <w:rsid w:val="00FB51B2"/>
    <w:rsid w:val="00FB51C6"/>
    <w:rsid w:val="00FB5237"/>
    <w:rsid w:val="00FB52D9"/>
    <w:rsid w:val="00FB5300"/>
    <w:rsid w:val="00FB535D"/>
    <w:rsid w:val="00FB542E"/>
    <w:rsid w:val="00FB5450"/>
    <w:rsid w:val="00FB5463"/>
    <w:rsid w:val="00FB5484"/>
    <w:rsid w:val="00FB548D"/>
    <w:rsid w:val="00FB54EB"/>
    <w:rsid w:val="00FB550A"/>
    <w:rsid w:val="00FB5519"/>
    <w:rsid w:val="00FB551B"/>
    <w:rsid w:val="00FB555B"/>
    <w:rsid w:val="00FB5562"/>
    <w:rsid w:val="00FB5572"/>
    <w:rsid w:val="00FB5597"/>
    <w:rsid w:val="00FB55E3"/>
    <w:rsid w:val="00FB56BB"/>
    <w:rsid w:val="00FB5723"/>
    <w:rsid w:val="00FB5743"/>
    <w:rsid w:val="00FB57C3"/>
    <w:rsid w:val="00FB57E2"/>
    <w:rsid w:val="00FB57E6"/>
    <w:rsid w:val="00FB5859"/>
    <w:rsid w:val="00FB58D3"/>
    <w:rsid w:val="00FB597A"/>
    <w:rsid w:val="00FB59C6"/>
    <w:rsid w:val="00FB5A10"/>
    <w:rsid w:val="00FB5AB4"/>
    <w:rsid w:val="00FB5ADF"/>
    <w:rsid w:val="00FB5AED"/>
    <w:rsid w:val="00FB5B34"/>
    <w:rsid w:val="00FB5B63"/>
    <w:rsid w:val="00FB5B70"/>
    <w:rsid w:val="00FB5BBC"/>
    <w:rsid w:val="00FB5BBD"/>
    <w:rsid w:val="00FB5BC2"/>
    <w:rsid w:val="00FB5C33"/>
    <w:rsid w:val="00FB5CAC"/>
    <w:rsid w:val="00FB5CCF"/>
    <w:rsid w:val="00FB5CD5"/>
    <w:rsid w:val="00FB5CDF"/>
    <w:rsid w:val="00FB5D47"/>
    <w:rsid w:val="00FB5E53"/>
    <w:rsid w:val="00FB5E8E"/>
    <w:rsid w:val="00FB5E94"/>
    <w:rsid w:val="00FB5EE2"/>
    <w:rsid w:val="00FB5F70"/>
    <w:rsid w:val="00FB5F81"/>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B6"/>
    <w:rsid w:val="00FB62B8"/>
    <w:rsid w:val="00FB62FD"/>
    <w:rsid w:val="00FB631A"/>
    <w:rsid w:val="00FB632A"/>
    <w:rsid w:val="00FB6399"/>
    <w:rsid w:val="00FB64B6"/>
    <w:rsid w:val="00FB64D7"/>
    <w:rsid w:val="00FB6513"/>
    <w:rsid w:val="00FB6520"/>
    <w:rsid w:val="00FB6576"/>
    <w:rsid w:val="00FB65CE"/>
    <w:rsid w:val="00FB665D"/>
    <w:rsid w:val="00FB6694"/>
    <w:rsid w:val="00FB66AC"/>
    <w:rsid w:val="00FB6778"/>
    <w:rsid w:val="00FB6796"/>
    <w:rsid w:val="00FB67FC"/>
    <w:rsid w:val="00FB6826"/>
    <w:rsid w:val="00FB685D"/>
    <w:rsid w:val="00FB6886"/>
    <w:rsid w:val="00FB68C8"/>
    <w:rsid w:val="00FB68E5"/>
    <w:rsid w:val="00FB6907"/>
    <w:rsid w:val="00FB6944"/>
    <w:rsid w:val="00FB6960"/>
    <w:rsid w:val="00FB69E9"/>
    <w:rsid w:val="00FB69F3"/>
    <w:rsid w:val="00FB6ADD"/>
    <w:rsid w:val="00FB6B0A"/>
    <w:rsid w:val="00FB6B45"/>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32"/>
    <w:rsid w:val="00FB6E33"/>
    <w:rsid w:val="00FB6EF9"/>
    <w:rsid w:val="00FB6F37"/>
    <w:rsid w:val="00FB6F87"/>
    <w:rsid w:val="00FB6F91"/>
    <w:rsid w:val="00FB6FAD"/>
    <w:rsid w:val="00FB6FDE"/>
    <w:rsid w:val="00FB6FFE"/>
    <w:rsid w:val="00FB702F"/>
    <w:rsid w:val="00FB7036"/>
    <w:rsid w:val="00FB7099"/>
    <w:rsid w:val="00FB70BF"/>
    <w:rsid w:val="00FB7122"/>
    <w:rsid w:val="00FB713D"/>
    <w:rsid w:val="00FB719E"/>
    <w:rsid w:val="00FB71A7"/>
    <w:rsid w:val="00FB7207"/>
    <w:rsid w:val="00FB7290"/>
    <w:rsid w:val="00FB7298"/>
    <w:rsid w:val="00FB72B1"/>
    <w:rsid w:val="00FB7320"/>
    <w:rsid w:val="00FB7334"/>
    <w:rsid w:val="00FB7361"/>
    <w:rsid w:val="00FB736C"/>
    <w:rsid w:val="00FB738F"/>
    <w:rsid w:val="00FB73CB"/>
    <w:rsid w:val="00FB73E3"/>
    <w:rsid w:val="00FB740D"/>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711"/>
    <w:rsid w:val="00FB771C"/>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5"/>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46"/>
    <w:rsid w:val="00FC0163"/>
    <w:rsid w:val="00FC01D2"/>
    <w:rsid w:val="00FC0264"/>
    <w:rsid w:val="00FC02AD"/>
    <w:rsid w:val="00FC02D5"/>
    <w:rsid w:val="00FC0344"/>
    <w:rsid w:val="00FC0351"/>
    <w:rsid w:val="00FC038F"/>
    <w:rsid w:val="00FC03C2"/>
    <w:rsid w:val="00FC03D9"/>
    <w:rsid w:val="00FC03FD"/>
    <w:rsid w:val="00FC0400"/>
    <w:rsid w:val="00FC041F"/>
    <w:rsid w:val="00FC043E"/>
    <w:rsid w:val="00FC044A"/>
    <w:rsid w:val="00FC0481"/>
    <w:rsid w:val="00FC0510"/>
    <w:rsid w:val="00FC05AB"/>
    <w:rsid w:val="00FC05B3"/>
    <w:rsid w:val="00FC05C2"/>
    <w:rsid w:val="00FC05E9"/>
    <w:rsid w:val="00FC0604"/>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B7C"/>
    <w:rsid w:val="00FC0C10"/>
    <w:rsid w:val="00FC0C21"/>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50"/>
    <w:rsid w:val="00FC11DA"/>
    <w:rsid w:val="00FC121E"/>
    <w:rsid w:val="00FC123F"/>
    <w:rsid w:val="00FC1256"/>
    <w:rsid w:val="00FC1301"/>
    <w:rsid w:val="00FC1315"/>
    <w:rsid w:val="00FC1338"/>
    <w:rsid w:val="00FC1363"/>
    <w:rsid w:val="00FC1370"/>
    <w:rsid w:val="00FC139F"/>
    <w:rsid w:val="00FC13B8"/>
    <w:rsid w:val="00FC13C6"/>
    <w:rsid w:val="00FC142C"/>
    <w:rsid w:val="00FC1444"/>
    <w:rsid w:val="00FC145B"/>
    <w:rsid w:val="00FC14D6"/>
    <w:rsid w:val="00FC154C"/>
    <w:rsid w:val="00FC15A4"/>
    <w:rsid w:val="00FC15D7"/>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DC"/>
    <w:rsid w:val="00FC190A"/>
    <w:rsid w:val="00FC194B"/>
    <w:rsid w:val="00FC197B"/>
    <w:rsid w:val="00FC1989"/>
    <w:rsid w:val="00FC198E"/>
    <w:rsid w:val="00FC19EC"/>
    <w:rsid w:val="00FC19F0"/>
    <w:rsid w:val="00FC1A70"/>
    <w:rsid w:val="00FC1A71"/>
    <w:rsid w:val="00FC1A84"/>
    <w:rsid w:val="00FC1A94"/>
    <w:rsid w:val="00FC1ACF"/>
    <w:rsid w:val="00FC1ADE"/>
    <w:rsid w:val="00FC1B05"/>
    <w:rsid w:val="00FC1B44"/>
    <w:rsid w:val="00FC1B46"/>
    <w:rsid w:val="00FC1B96"/>
    <w:rsid w:val="00FC1BF6"/>
    <w:rsid w:val="00FC1BFE"/>
    <w:rsid w:val="00FC1C25"/>
    <w:rsid w:val="00FC1C33"/>
    <w:rsid w:val="00FC1C3F"/>
    <w:rsid w:val="00FC1CCB"/>
    <w:rsid w:val="00FC1D7B"/>
    <w:rsid w:val="00FC1E04"/>
    <w:rsid w:val="00FC1E1B"/>
    <w:rsid w:val="00FC1E72"/>
    <w:rsid w:val="00FC1E78"/>
    <w:rsid w:val="00FC1EA9"/>
    <w:rsid w:val="00FC1EB3"/>
    <w:rsid w:val="00FC1F51"/>
    <w:rsid w:val="00FC1F87"/>
    <w:rsid w:val="00FC1FBB"/>
    <w:rsid w:val="00FC1FF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C6"/>
    <w:rsid w:val="00FC25F3"/>
    <w:rsid w:val="00FC25F8"/>
    <w:rsid w:val="00FC2647"/>
    <w:rsid w:val="00FC2648"/>
    <w:rsid w:val="00FC264D"/>
    <w:rsid w:val="00FC2663"/>
    <w:rsid w:val="00FC266F"/>
    <w:rsid w:val="00FC26C5"/>
    <w:rsid w:val="00FC26CD"/>
    <w:rsid w:val="00FC26DB"/>
    <w:rsid w:val="00FC2713"/>
    <w:rsid w:val="00FC271B"/>
    <w:rsid w:val="00FC273A"/>
    <w:rsid w:val="00FC274A"/>
    <w:rsid w:val="00FC27B5"/>
    <w:rsid w:val="00FC27CC"/>
    <w:rsid w:val="00FC27F7"/>
    <w:rsid w:val="00FC2811"/>
    <w:rsid w:val="00FC2812"/>
    <w:rsid w:val="00FC285D"/>
    <w:rsid w:val="00FC28A5"/>
    <w:rsid w:val="00FC28AE"/>
    <w:rsid w:val="00FC28D6"/>
    <w:rsid w:val="00FC28FD"/>
    <w:rsid w:val="00FC294C"/>
    <w:rsid w:val="00FC29C3"/>
    <w:rsid w:val="00FC29ED"/>
    <w:rsid w:val="00FC2A2F"/>
    <w:rsid w:val="00FC2A3B"/>
    <w:rsid w:val="00FC2A96"/>
    <w:rsid w:val="00FC2AA9"/>
    <w:rsid w:val="00FC2AC5"/>
    <w:rsid w:val="00FC2B02"/>
    <w:rsid w:val="00FC2B4C"/>
    <w:rsid w:val="00FC2B60"/>
    <w:rsid w:val="00FC2BD0"/>
    <w:rsid w:val="00FC2BD9"/>
    <w:rsid w:val="00FC2BDE"/>
    <w:rsid w:val="00FC2C49"/>
    <w:rsid w:val="00FC2C62"/>
    <w:rsid w:val="00FC2C85"/>
    <w:rsid w:val="00FC2C9F"/>
    <w:rsid w:val="00FC2CFC"/>
    <w:rsid w:val="00FC2D0E"/>
    <w:rsid w:val="00FC2D32"/>
    <w:rsid w:val="00FC2D48"/>
    <w:rsid w:val="00FC2D57"/>
    <w:rsid w:val="00FC2D73"/>
    <w:rsid w:val="00FC2DB8"/>
    <w:rsid w:val="00FC2E16"/>
    <w:rsid w:val="00FC2E56"/>
    <w:rsid w:val="00FC2E5F"/>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2F"/>
    <w:rsid w:val="00FC3250"/>
    <w:rsid w:val="00FC3258"/>
    <w:rsid w:val="00FC326D"/>
    <w:rsid w:val="00FC3298"/>
    <w:rsid w:val="00FC32E6"/>
    <w:rsid w:val="00FC32FA"/>
    <w:rsid w:val="00FC3311"/>
    <w:rsid w:val="00FC33B0"/>
    <w:rsid w:val="00FC33B2"/>
    <w:rsid w:val="00FC33B4"/>
    <w:rsid w:val="00FC3441"/>
    <w:rsid w:val="00FC3467"/>
    <w:rsid w:val="00FC3491"/>
    <w:rsid w:val="00FC34B2"/>
    <w:rsid w:val="00FC3520"/>
    <w:rsid w:val="00FC3525"/>
    <w:rsid w:val="00FC3584"/>
    <w:rsid w:val="00FC35CD"/>
    <w:rsid w:val="00FC3634"/>
    <w:rsid w:val="00FC3653"/>
    <w:rsid w:val="00FC36E2"/>
    <w:rsid w:val="00FC3730"/>
    <w:rsid w:val="00FC3747"/>
    <w:rsid w:val="00FC378D"/>
    <w:rsid w:val="00FC37A9"/>
    <w:rsid w:val="00FC37B3"/>
    <w:rsid w:val="00FC37C7"/>
    <w:rsid w:val="00FC3846"/>
    <w:rsid w:val="00FC3856"/>
    <w:rsid w:val="00FC3878"/>
    <w:rsid w:val="00FC3898"/>
    <w:rsid w:val="00FC389C"/>
    <w:rsid w:val="00FC38B1"/>
    <w:rsid w:val="00FC38B9"/>
    <w:rsid w:val="00FC393D"/>
    <w:rsid w:val="00FC3972"/>
    <w:rsid w:val="00FC39A5"/>
    <w:rsid w:val="00FC3A27"/>
    <w:rsid w:val="00FC3A5E"/>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D2"/>
    <w:rsid w:val="00FC3FD9"/>
    <w:rsid w:val="00FC4002"/>
    <w:rsid w:val="00FC402C"/>
    <w:rsid w:val="00FC4036"/>
    <w:rsid w:val="00FC407E"/>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20"/>
    <w:rsid w:val="00FC4646"/>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6C"/>
    <w:rsid w:val="00FC4B99"/>
    <w:rsid w:val="00FC4C4C"/>
    <w:rsid w:val="00FC4C51"/>
    <w:rsid w:val="00FC4C79"/>
    <w:rsid w:val="00FC4C83"/>
    <w:rsid w:val="00FC4CAA"/>
    <w:rsid w:val="00FC4CAD"/>
    <w:rsid w:val="00FC4CD8"/>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4B1"/>
    <w:rsid w:val="00FC5526"/>
    <w:rsid w:val="00FC5547"/>
    <w:rsid w:val="00FC55A3"/>
    <w:rsid w:val="00FC55CB"/>
    <w:rsid w:val="00FC5614"/>
    <w:rsid w:val="00FC5663"/>
    <w:rsid w:val="00FC5676"/>
    <w:rsid w:val="00FC568F"/>
    <w:rsid w:val="00FC5715"/>
    <w:rsid w:val="00FC571F"/>
    <w:rsid w:val="00FC5762"/>
    <w:rsid w:val="00FC579A"/>
    <w:rsid w:val="00FC5827"/>
    <w:rsid w:val="00FC5851"/>
    <w:rsid w:val="00FC5880"/>
    <w:rsid w:val="00FC58CE"/>
    <w:rsid w:val="00FC5942"/>
    <w:rsid w:val="00FC5962"/>
    <w:rsid w:val="00FC599E"/>
    <w:rsid w:val="00FC59AD"/>
    <w:rsid w:val="00FC59FF"/>
    <w:rsid w:val="00FC5A17"/>
    <w:rsid w:val="00FC5A26"/>
    <w:rsid w:val="00FC5A87"/>
    <w:rsid w:val="00FC5AA2"/>
    <w:rsid w:val="00FC5B2D"/>
    <w:rsid w:val="00FC5B30"/>
    <w:rsid w:val="00FC5B3D"/>
    <w:rsid w:val="00FC5B96"/>
    <w:rsid w:val="00FC5BDE"/>
    <w:rsid w:val="00FC5C45"/>
    <w:rsid w:val="00FC5C77"/>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58"/>
    <w:rsid w:val="00FC608B"/>
    <w:rsid w:val="00FC617D"/>
    <w:rsid w:val="00FC619A"/>
    <w:rsid w:val="00FC61D6"/>
    <w:rsid w:val="00FC61DC"/>
    <w:rsid w:val="00FC62CF"/>
    <w:rsid w:val="00FC62E9"/>
    <w:rsid w:val="00FC6308"/>
    <w:rsid w:val="00FC6339"/>
    <w:rsid w:val="00FC63C6"/>
    <w:rsid w:val="00FC640C"/>
    <w:rsid w:val="00FC645E"/>
    <w:rsid w:val="00FC6469"/>
    <w:rsid w:val="00FC648F"/>
    <w:rsid w:val="00FC64A9"/>
    <w:rsid w:val="00FC64EB"/>
    <w:rsid w:val="00FC6548"/>
    <w:rsid w:val="00FC6570"/>
    <w:rsid w:val="00FC65C7"/>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FD"/>
    <w:rsid w:val="00FC6B37"/>
    <w:rsid w:val="00FC6B55"/>
    <w:rsid w:val="00FC6BBE"/>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EB3"/>
    <w:rsid w:val="00FC6F8B"/>
    <w:rsid w:val="00FC7001"/>
    <w:rsid w:val="00FC7010"/>
    <w:rsid w:val="00FC703F"/>
    <w:rsid w:val="00FC7071"/>
    <w:rsid w:val="00FC708C"/>
    <w:rsid w:val="00FC70AD"/>
    <w:rsid w:val="00FC713C"/>
    <w:rsid w:val="00FC7148"/>
    <w:rsid w:val="00FC719E"/>
    <w:rsid w:val="00FC71A3"/>
    <w:rsid w:val="00FC71CF"/>
    <w:rsid w:val="00FC71F6"/>
    <w:rsid w:val="00FC7229"/>
    <w:rsid w:val="00FC7237"/>
    <w:rsid w:val="00FC7266"/>
    <w:rsid w:val="00FC728B"/>
    <w:rsid w:val="00FC72E3"/>
    <w:rsid w:val="00FC7358"/>
    <w:rsid w:val="00FC7381"/>
    <w:rsid w:val="00FC7382"/>
    <w:rsid w:val="00FC738C"/>
    <w:rsid w:val="00FC73A7"/>
    <w:rsid w:val="00FC73C6"/>
    <w:rsid w:val="00FC73DD"/>
    <w:rsid w:val="00FC73F8"/>
    <w:rsid w:val="00FC741C"/>
    <w:rsid w:val="00FC742F"/>
    <w:rsid w:val="00FC746A"/>
    <w:rsid w:val="00FC747E"/>
    <w:rsid w:val="00FC7491"/>
    <w:rsid w:val="00FC74EB"/>
    <w:rsid w:val="00FC7540"/>
    <w:rsid w:val="00FC7589"/>
    <w:rsid w:val="00FC75C4"/>
    <w:rsid w:val="00FC75CF"/>
    <w:rsid w:val="00FC7620"/>
    <w:rsid w:val="00FC767A"/>
    <w:rsid w:val="00FC769C"/>
    <w:rsid w:val="00FC769F"/>
    <w:rsid w:val="00FC76A6"/>
    <w:rsid w:val="00FC76C4"/>
    <w:rsid w:val="00FC76DB"/>
    <w:rsid w:val="00FC7702"/>
    <w:rsid w:val="00FC7718"/>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DF"/>
    <w:rsid w:val="00FC7CEC"/>
    <w:rsid w:val="00FC7D39"/>
    <w:rsid w:val="00FC7D64"/>
    <w:rsid w:val="00FC7D82"/>
    <w:rsid w:val="00FC7DC8"/>
    <w:rsid w:val="00FC7E3F"/>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41"/>
    <w:rsid w:val="00FD0300"/>
    <w:rsid w:val="00FD0311"/>
    <w:rsid w:val="00FD033C"/>
    <w:rsid w:val="00FD033E"/>
    <w:rsid w:val="00FD0388"/>
    <w:rsid w:val="00FD03B4"/>
    <w:rsid w:val="00FD0452"/>
    <w:rsid w:val="00FD0471"/>
    <w:rsid w:val="00FD04A3"/>
    <w:rsid w:val="00FD04A4"/>
    <w:rsid w:val="00FD04B8"/>
    <w:rsid w:val="00FD054D"/>
    <w:rsid w:val="00FD05C5"/>
    <w:rsid w:val="00FD0668"/>
    <w:rsid w:val="00FD0672"/>
    <w:rsid w:val="00FD0674"/>
    <w:rsid w:val="00FD06A1"/>
    <w:rsid w:val="00FD06A2"/>
    <w:rsid w:val="00FD06BA"/>
    <w:rsid w:val="00FD06DF"/>
    <w:rsid w:val="00FD0765"/>
    <w:rsid w:val="00FD07B4"/>
    <w:rsid w:val="00FD07CA"/>
    <w:rsid w:val="00FD07D4"/>
    <w:rsid w:val="00FD082F"/>
    <w:rsid w:val="00FD085D"/>
    <w:rsid w:val="00FD08C1"/>
    <w:rsid w:val="00FD08CF"/>
    <w:rsid w:val="00FD08EC"/>
    <w:rsid w:val="00FD08EF"/>
    <w:rsid w:val="00FD091B"/>
    <w:rsid w:val="00FD0921"/>
    <w:rsid w:val="00FD0939"/>
    <w:rsid w:val="00FD094D"/>
    <w:rsid w:val="00FD0975"/>
    <w:rsid w:val="00FD09C0"/>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D82"/>
    <w:rsid w:val="00FD0E3B"/>
    <w:rsid w:val="00FD0E59"/>
    <w:rsid w:val="00FD0E63"/>
    <w:rsid w:val="00FD0E71"/>
    <w:rsid w:val="00FD0E7B"/>
    <w:rsid w:val="00FD0E88"/>
    <w:rsid w:val="00FD0E9C"/>
    <w:rsid w:val="00FD0EBB"/>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23"/>
    <w:rsid w:val="00FD1454"/>
    <w:rsid w:val="00FD14E4"/>
    <w:rsid w:val="00FD151D"/>
    <w:rsid w:val="00FD1529"/>
    <w:rsid w:val="00FD155D"/>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19"/>
    <w:rsid w:val="00FD185B"/>
    <w:rsid w:val="00FD18B3"/>
    <w:rsid w:val="00FD18B9"/>
    <w:rsid w:val="00FD18DF"/>
    <w:rsid w:val="00FD1920"/>
    <w:rsid w:val="00FD1958"/>
    <w:rsid w:val="00FD198C"/>
    <w:rsid w:val="00FD1995"/>
    <w:rsid w:val="00FD19B5"/>
    <w:rsid w:val="00FD19F0"/>
    <w:rsid w:val="00FD1A06"/>
    <w:rsid w:val="00FD1A38"/>
    <w:rsid w:val="00FD1A7B"/>
    <w:rsid w:val="00FD1AA7"/>
    <w:rsid w:val="00FD1AAC"/>
    <w:rsid w:val="00FD1ADE"/>
    <w:rsid w:val="00FD1AF4"/>
    <w:rsid w:val="00FD1B2E"/>
    <w:rsid w:val="00FD1B60"/>
    <w:rsid w:val="00FD1B70"/>
    <w:rsid w:val="00FD1B83"/>
    <w:rsid w:val="00FD1BA7"/>
    <w:rsid w:val="00FD1BC9"/>
    <w:rsid w:val="00FD1BEA"/>
    <w:rsid w:val="00FD1C01"/>
    <w:rsid w:val="00FD1C55"/>
    <w:rsid w:val="00FD1C73"/>
    <w:rsid w:val="00FD1D1D"/>
    <w:rsid w:val="00FD1D4D"/>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AA"/>
    <w:rsid w:val="00FD20AB"/>
    <w:rsid w:val="00FD20DC"/>
    <w:rsid w:val="00FD2130"/>
    <w:rsid w:val="00FD2136"/>
    <w:rsid w:val="00FD2138"/>
    <w:rsid w:val="00FD21C5"/>
    <w:rsid w:val="00FD2220"/>
    <w:rsid w:val="00FD2250"/>
    <w:rsid w:val="00FD225B"/>
    <w:rsid w:val="00FD22B2"/>
    <w:rsid w:val="00FD22B4"/>
    <w:rsid w:val="00FD22E6"/>
    <w:rsid w:val="00FD2331"/>
    <w:rsid w:val="00FD2368"/>
    <w:rsid w:val="00FD2369"/>
    <w:rsid w:val="00FD23A2"/>
    <w:rsid w:val="00FD2420"/>
    <w:rsid w:val="00FD2424"/>
    <w:rsid w:val="00FD248B"/>
    <w:rsid w:val="00FD24B7"/>
    <w:rsid w:val="00FD250A"/>
    <w:rsid w:val="00FD2517"/>
    <w:rsid w:val="00FD2549"/>
    <w:rsid w:val="00FD255E"/>
    <w:rsid w:val="00FD257C"/>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16"/>
    <w:rsid w:val="00FD2D2D"/>
    <w:rsid w:val="00FD2D41"/>
    <w:rsid w:val="00FD2D6F"/>
    <w:rsid w:val="00FD2DE1"/>
    <w:rsid w:val="00FD2DE3"/>
    <w:rsid w:val="00FD2E4E"/>
    <w:rsid w:val="00FD2E98"/>
    <w:rsid w:val="00FD2EAF"/>
    <w:rsid w:val="00FD2EF0"/>
    <w:rsid w:val="00FD2F38"/>
    <w:rsid w:val="00FD2F6F"/>
    <w:rsid w:val="00FD2F8D"/>
    <w:rsid w:val="00FD2FA2"/>
    <w:rsid w:val="00FD2FBC"/>
    <w:rsid w:val="00FD3002"/>
    <w:rsid w:val="00FD303C"/>
    <w:rsid w:val="00FD305F"/>
    <w:rsid w:val="00FD306B"/>
    <w:rsid w:val="00FD309F"/>
    <w:rsid w:val="00FD30B4"/>
    <w:rsid w:val="00FD31AD"/>
    <w:rsid w:val="00FD31BA"/>
    <w:rsid w:val="00FD31C3"/>
    <w:rsid w:val="00FD3226"/>
    <w:rsid w:val="00FD3231"/>
    <w:rsid w:val="00FD32E1"/>
    <w:rsid w:val="00FD3311"/>
    <w:rsid w:val="00FD336D"/>
    <w:rsid w:val="00FD33FF"/>
    <w:rsid w:val="00FD3401"/>
    <w:rsid w:val="00FD3449"/>
    <w:rsid w:val="00FD3454"/>
    <w:rsid w:val="00FD346B"/>
    <w:rsid w:val="00FD348C"/>
    <w:rsid w:val="00FD34AE"/>
    <w:rsid w:val="00FD34BE"/>
    <w:rsid w:val="00FD34E6"/>
    <w:rsid w:val="00FD350E"/>
    <w:rsid w:val="00FD3558"/>
    <w:rsid w:val="00FD35D9"/>
    <w:rsid w:val="00FD3673"/>
    <w:rsid w:val="00FD3727"/>
    <w:rsid w:val="00FD3738"/>
    <w:rsid w:val="00FD3739"/>
    <w:rsid w:val="00FD3773"/>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B91"/>
    <w:rsid w:val="00FD3C04"/>
    <w:rsid w:val="00FD3C1C"/>
    <w:rsid w:val="00FD3C26"/>
    <w:rsid w:val="00FD3C40"/>
    <w:rsid w:val="00FD3D06"/>
    <w:rsid w:val="00FD3D3F"/>
    <w:rsid w:val="00FD3D43"/>
    <w:rsid w:val="00FD3D44"/>
    <w:rsid w:val="00FD3D51"/>
    <w:rsid w:val="00FD3D62"/>
    <w:rsid w:val="00FD3D77"/>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406A"/>
    <w:rsid w:val="00FD406F"/>
    <w:rsid w:val="00FD40A0"/>
    <w:rsid w:val="00FD4145"/>
    <w:rsid w:val="00FD416B"/>
    <w:rsid w:val="00FD416C"/>
    <w:rsid w:val="00FD417A"/>
    <w:rsid w:val="00FD4190"/>
    <w:rsid w:val="00FD419B"/>
    <w:rsid w:val="00FD41AA"/>
    <w:rsid w:val="00FD4204"/>
    <w:rsid w:val="00FD4211"/>
    <w:rsid w:val="00FD4241"/>
    <w:rsid w:val="00FD426C"/>
    <w:rsid w:val="00FD4295"/>
    <w:rsid w:val="00FD429E"/>
    <w:rsid w:val="00FD42B4"/>
    <w:rsid w:val="00FD4312"/>
    <w:rsid w:val="00FD431C"/>
    <w:rsid w:val="00FD4335"/>
    <w:rsid w:val="00FD433E"/>
    <w:rsid w:val="00FD436B"/>
    <w:rsid w:val="00FD4384"/>
    <w:rsid w:val="00FD43B7"/>
    <w:rsid w:val="00FD43CE"/>
    <w:rsid w:val="00FD43F2"/>
    <w:rsid w:val="00FD4441"/>
    <w:rsid w:val="00FD4471"/>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A5A"/>
    <w:rsid w:val="00FD4A8A"/>
    <w:rsid w:val="00FD4A8D"/>
    <w:rsid w:val="00FD4AED"/>
    <w:rsid w:val="00FD4B08"/>
    <w:rsid w:val="00FD4B66"/>
    <w:rsid w:val="00FD4B6C"/>
    <w:rsid w:val="00FD4C1F"/>
    <w:rsid w:val="00FD4C52"/>
    <w:rsid w:val="00FD4C64"/>
    <w:rsid w:val="00FD4CCB"/>
    <w:rsid w:val="00FD4CE2"/>
    <w:rsid w:val="00FD4D3F"/>
    <w:rsid w:val="00FD4D68"/>
    <w:rsid w:val="00FD4D6E"/>
    <w:rsid w:val="00FD4DB0"/>
    <w:rsid w:val="00FD4E03"/>
    <w:rsid w:val="00FD4E55"/>
    <w:rsid w:val="00FD4E8A"/>
    <w:rsid w:val="00FD4E8D"/>
    <w:rsid w:val="00FD4F3A"/>
    <w:rsid w:val="00FD4F98"/>
    <w:rsid w:val="00FD4FD6"/>
    <w:rsid w:val="00FD509C"/>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771"/>
    <w:rsid w:val="00FD5791"/>
    <w:rsid w:val="00FD57C9"/>
    <w:rsid w:val="00FD580C"/>
    <w:rsid w:val="00FD5829"/>
    <w:rsid w:val="00FD58B7"/>
    <w:rsid w:val="00FD5931"/>
    <w:rsid w:val="00FD593D"/>
    <w:rsid w:val="00FD59D6"/>
    <w:rsid w:val="00FD5A7A"/>
    <w:rsid w:val="00FD5A8B"/>
    <w:rsid w:val="00FD5AC5"/>
    <w:rsid w:val="00FD5AF9"/>
    <w:rsid w:val="00FD5B12"/>
    <w:rsid w:val="00FD5B19"/>
    <w:rsid w:val="00FD5B6B"/>
    <w:rsid w:val="00FD5BAD"/>
    <w:rsid w:val="00FD5BEE"/>
    <w:rsid w:val="00FD5BF4"/>
    <w:rsid w:val="00FD5CEE"/>
    <w:rsid w:val="00FD5D43"/>
    <w:rsid w:val="00FD5D73"/>
    <w:rsid w:val="00FD5D74"/>
    <w:rsid w:val="00FD5DD8"/>
    <w:rsid w:val="00FD5DEC"/>
    <w:rsid w:val="00FD5E54"/>
    <w:rsid w:val="00FD5EEC"/>
    <w:rsid w:val="00FD5F3C"/>
    <w:rsid w:val="00FD5F75"/>
    <w:rsid w:val="00FD5F90"/>
    <w:rsid w:val="00FD5FD6"/>
    <w:rsid w:val="00FD5FF0"/>
    <w:rsid w:val="00FD600F"/>
    <w:rsid w:val="00FD6024"/>
    <w:rsid w:val="00FD609C"/>
    <w:rsid w:val="00FD60A6"/>
    <w:rsid w:val="00FD60B7"/>
    <w:rsid w:val="00FD60F9"/>
    <w:rsid w:val="00FD613A"/>
    <w:rsid w:val="00FD617E"/>
    <w:rsid w:val="00FD61E6"/>
    <w:rsid w:val="00FD61EE"/>
    <w:rsid w:val="00FD6214"/>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61"/>
    <w:rsid w:val="00FD658E"/>
    <w:rsid w:val="00FD659A"/>
    <w:rsid w:val="00FD6608"/>
    <w:rsid w:val="00FD660C"/>
    <w:rsid w:val="00FD664C"/>
    <w:rsid w:val="00FD6654"/>
    <w:rsid w:val="00FD667D"/>
    <w:rsid w:val="00FD671D"/>
    <w:rsid w:val="00FD680F"/>
    <w:rsid w:val="00FD68AD"/>
    <w:rsid w:val="00FD68BC"/>
    <w:rsid w:val="00FD68DB"/>
    <w:rsid w:val="00FD6901"/>
    <w:rsid w:val="00FD691C"/>
    <w:rsid w:val="00FD694B"/>
    <w:rsid w:val="00FD694D"/>
    <w:rsid w:val="00FD69C0"/>
    <w:rsid w:val="00FD69CE"/>
    <w:rsid w:val="00FD6A2B"/>
    <w:rsid w:val="00FD6A30"/>
    <w:rsid w:val="00FD6AA9"/>
    <w:rsid w:val="00FD6AD8"/>
    <w:rsid w:val="00FD6B08"/>
    <w:rsid w:val="00FD6B27"/>
    <w:rsid w:val="00FD6BCA"/>
    <w:rsid w:val="00FD6BE9"/>
    <w:rsid w:val="00FD6C3F"/>
    <w:rsid w:val="00FD6CA0"/>
    <w:rsid w:val="00FD6D17"/>
    <w:rsid w:val="00FD6D1F"/>
    <w:rsid w:val="00FD6D78"/>
    <w:rsid w:val="00FD6D8F"/>
    <w:rsid w:val="00FD6DB3"/>
    <w:rsid w:val="00FD6DC2"/>
    <w:rsid w:val="00FD6E1C"/>
    <w:rsid w:val="00FD6E24"/>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81"/>
    <w:rsid w:val="00FD7195"/>
    <w:rsid w:val="00FD71BD"/>
    <w:rsid w:val="00FD71CE"/>
    <w:rsid w:val="00FD7207"/>
    <w:rsid w:val="00FD7236"/>
    <w:rsid w:val="00FD724B"/>
    <w:rsid w:val="00FD736F"/>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87"/>
    <w:rsid w:val="00FD77AE"/>
    <w:rsid w:val="00FD781E"/>
    <w:rsid w:val="00FD783A"/>
    <w:rsid w:val="00FD7853"/>
    <w:rsid w:val="00FD78DF"/>
    <w:rsid w:val="00FD792E"/>
    <w:rsid w:val="00FD793D"/>
    <w:rsid w:val="00FD794D"/>
    <w:rsid w:val="00FD7961"/>
    <w:rsid w:val="00FD7987"/>
    <w:rsid w:val="00FD79AD"/>
    <w:rsid w:val="00FD79B1"/>
    <w:rsid w:val="00FD79C3"/>
    <w:rsid w:val="00FD7A31"/>
    <w:rsid w:val="00FD7A60"/>
    <w:rsid w:val="00FD7A8C"/>
    <w:rsid w:val="00FD7B03"/>
    <w:rsid w:val="00FD7B21"/>
    <w:rsid w:val="00FD7B4B"/>
    <w:rsid w:val="00FD7B53"/>
    <w:rsid w:val="00FD7B5D"/>
    <w:rsid w:val="00FD7BB4"/>
    <w:rsid w:val="00FD7BDD"/>
    <w:rsid w:val="00FD7BFA"/>
    <w:rsid w:val="00FD7C3A"/>
    <w:rsid w:val="00FD7C48"/>
    <w:rsid w:val="00FD7C8C"/>
    <w:rsid w:val="00FD7D1E"/>
    <w:rsid w:val="00FD7D4C"/>
    <w:rsid w:val="00FD7D65"/>
    <w:rsid w:val="00FD7E0E"/>
    <w:rsid w:val="00FD7E11"/>
    <w:rsid w:val="00FD7E32"/>
    <w:rsid w:val="00FD7E5A"/>
    <w:rsid w:val="00FD7E98"/>
    <w:rsid w:val="00FD7F35"/>
    <w:rsid w:val="00FD7F37"/>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B9"/>
    <w:rsid w:val="00FE076D"/>
    <w:rsid w:val="00FE07AC"/>
    <w:rsid w:val="00FE07AD"/>
    <w:rsid w:val="00FE07BE"/>
    <w:rsid w:val="00FE0873"/>
    <w:rsid w:val="00FE08DE"/>
    <w:rsid w:val="00FE08ED"/>
    <w:rsid w:val="00FE0903"/>
    <w:rsid w:val="00FE097D"/>
    <w:rsid w:val="00FE0A39"/>
    <w:rsid w:val="00FE0A6B"/>
    <w:rsid w:val="00FE0AA8"/>
    <w:rsid w:val="00FE0BD6"/>
    <w:rsid w:val="00FE0C05"/>
    <w:rsid w:val="00FE0C09"/>
    <w:rsid w:val="00FE0C0C"/>
    <w:rsid w:val="00FE0C47"/>
    <w:rsid w:val="00FE0C4D"/>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4A"/>
    <w:rsid w:val="00FE106E"/>
    <w:rsid w:val="00FE1075"/>
    <w:rsid w:val="00FE107D"/>
    <w:rsid w:val="00FE10AB"/>
    <w:rsid w:val="00FE1120"/>
    <w:rsid w:val="00FE1168"/>
    <w:rsid w:val="00FE1182"/>
    <w:rsid w:val="00FE1188"/>
    <w:rsid w:val="00FE118C"/>
    <w:rsid w:val="00FE1296"/>
    <w:rsid w:val="00FE12C0"/>
    <w:rsid w:val="00FE130F"/>
    <w:rsid w:val="00FE1388"/>
    <w:rsid w:val="00FE13F7"/>
    <w:rsid w:val="00FE14FE"/>
    <w:rsid w:val="00FE154F"/>
    <w:rsid w:val="00FE160C"/>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42"/>
    <w:rsid w:val="00FE185D"/>
    <w:rsid w:val="00FE189D"/>
    <w:rsid w:val="00FE18E7"/>
    <w:rsid w:val="00FE18EF"/>
    <w:rsid w:val="00FE191D"/>
    <w:rsid w:val="00FE1936"/>
    <w:rsid w:val="00FE1941"/>
    <w:rsid w:val="00FE1A65"/>
    <w:rsid w:val="00FE1A9C"/>
    <w:rsid w:val="00FE1AB0"/>
    <w:rsid w:val="00FE1AB6"/>
    <w:rsid w:val="00FE1ACC"/>
    <w:rsid w:val="00FE1AF8"/>
    <w:rsid w:val="00FE1B1C"/>
    <w:rsid w:val="00FE1B41"/>
    <w:rsid w:val="00FE1B5A"/>
    <w:rsid w:val="00FE1B80"/>
    <w:rsid w:val="00FE1BED"/>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50"/>
    <w:rsid w:val="00FE1FD0"/>
    <w:rsid w:val="00FE1FF1"/>
    <w:rsid w:val="00FE201E"/>
    <w:rsid w:val="00FE20AC"/>
    <w:rsid w:val="00FE20B3"/>
    <w:rsid w:val="00FE20EB"/>
    <w:rsid w:val="00FE20FD"/>
    <w:rsid w:val="00FE21CA"/>
    <w:rsid w:val="00FE2216"/>
    <w:rsid w:val="00FE2260"/>
    <w:rsid w:val="00FE2296"/>
    <w:rsid w:val="00FE22D9"/>
    <w:rsid w:val="00FE22DD"/>
    <w:rsid w:val="00FE230E"/>
    <w:rsid w:val="00FE2319"/>
    <w:rsid w:val="00FE2320"/>
    <w:rsid w:val="00FE2338"/>
    <w:rsid w:val="00FE2411"/>
    <w:rsid w:val="00FE2451"/>
    <w:rsid w:val="00FE24F3"/>
    <w:rsid w:val="00FE2514"/>
    <w:rsid w:val="00FE252E"/>
    <w:rsid w:val="00FE254E"/>
    <w:rsid w:val="00FE2567"/>
    <w:rsid w:val="00FE2574"/>
    <w:rsid w:val="00FE257E"/>
    <w:rsid w:val="00FE25C5"/>
    <w:rsid w:val="00FE25E0"/>
    <w:rsid w:val="00FE2606"/>
    <w:rsid w:val="00FE260D"/>
    <w:rsid w:val="00FE2625"/>
    <w:rsid w:val="00FE265E"/>
    <w:rsid w:val="00FE26FB"/>
    <w:rsid w:val="00FE271F"/>
    <w:rsid w:val="00FE272A"/>
    <w:rsid w:val="00FE273C"/>
    <w:rsid w:val="00FE2769"/>
    <w:rsid w:val="00FE2790"/>
    <w:rsid w:val="00FE27B5"/>
    <w:rsid w:val="00FE27E5"/>
    <w:rsid w:val="00FE27F1"/>
    <w:rsid w:val="00FE2848"/>
    <w:rsid w:val="00FE2882"/>
    <w:rsid w:val="00FE289A"/>
    <w:rsid w:val="00FE28D8"/>
    <w:rsid w:val="00FE28F5"/>
    <w:rsid w:val="00FE29B7"/>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1F"/>
    <w:rsid w:val="00FE3768"/>
    <w:rsid w:val="00FE378E"/>
    <w:rsid w:val="00FE37E8"/>
    <w:rsid w:val="00FE381C"/>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81"/>
    <w:rsid w:val="00FE3D84"/>
    <w:rsid w:val="00FE3DAF"/>
    <w:rsid w:val="00FE3DEF"/>
    <w:rsid w:val="00FE3E4E"/>
    <w:rsid w:val="00FE3E96"/>
    <w:rsid w:val="00FE3EBC"/>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20"/>
    <w:rsid w:val="00FE4231"/>
    <w:rsid w:val="00FE42DF"/>
    <w:rsid w:val="00FE42EA"/>
    <w:rsid w:val="00FE4325"/>
    <w:rsid w:val="00FE4336"/>
    <w:rsid w:val="00FE4350"/>
    <w:rsid w:val="00FE4378"/>
    <w:rsid w:val="00FE43A8"/>
    <w:rsid w:val="00FE43C4"/>
    <w:rsid w:val="00FE43FE"/>
    <w:rsid w:val="00FE440E"/>
    <w:rsid w:val="00FE4440"/>
    <w:rsid w:val="00FE4466"/>
    <w:rsid w:val="00FE4469"/>
    <w:rsid w:val="00FE44CE"/>
    <w:rsid w:val="00FE44ED"/>
    <w:rsid w:val="00FE4515"/>
    <w:rsid w:val="00FE452F"/>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5E"/>
    <w:rsid w:val="00FE4872"/>
    <w:rsid w:val="00FE4882"/>
    <w:rsid w:val="00FE48DE"/>
    <w:rsid w:val="00FE48EC"/>
    <w:rsid w:val="00FE4917"/>
    <w:rsid w:val="00FE492E"/>
    <w:rsid w:val="00FE495E"/>
    <w:rsid w:val="00FE499A"/>
    <w:rsid w:val="00FE4A6A"/>
    <w:rsid w:val="00FE4A90"/>
    <w:rsid w:val="00FE4B63"/>
    <w:rsid w:val="00FE4B72"/>
    <w:rsid w:val="00FE4B7E"/>
    <w:rsid w:val="00FE4B9B"/>
    <w:rsid w:val="00FE4BB3"/>
    <w:rsid w:val="00FE4C05"/>
    <w:rsid w:val="00FE4C5A"/>
    <w:rsid w:val="00FE4C82"/>
    <w:rsid w:val="00FE4CDF"/>
    <w:rsid w:val="00FE4D15"/>
    <w:rsid w:val="00FE4DA1"/>
    <w:rsid w:val="00FE4DBD"/>
    <w:rsid w:val="00FE4DEE"/>
    <w:rsid w:val="00FE4DFF"/>
    <w:rsid w:val="00FE4E00"/>
    <w:rsid w:val="00FE4E10"/>
    <w:rsid w:val="00FE4E27"/>
    <w:rsid w:val="00FE4F11"/>
    <w:rsid w:val="00FE4F6D"/>
    <w:rsid w:val="00FE4FF4"/>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7A"/>
    <w:rsid w:val="00FE55DC"/>
    <w:rsid w:val="00FE55FA"/>
    <w:rsid w:val="00FE5604"/>
    <w:rsid w:val="00FE5610"/>
    <w:rsid w:val="00FE5617"/>
    <w:rsid w:val="00FE56CC"/>
    <w:rsid w:val="00FE56F4"/>
    <w:rsid w:val="00FE5746"/>
    <w:rsid w:val="00FE5757"/>
    <w:rsid w:val="00FE575C"/>
    <w:rsid w:val="00FE5792"/>
    <w:rsid w:val="00FE57D0"/>
    <w:rsid w:val="00FE57DD"/>
    <w:rsid w:val="00FE57ED"/>
    <w:rsid w:val="00FE582F"/>
    <w:rsid w:val="00FE5887"/>
    <w:rsid w:val="00FE588A"/>
    <w:rsid w:val="00FE58A9"/>
    <w:rsid w:val="00FE590F"/>
    <w:rsid w:val="00FE593A"/>
    <w:rsid w:val="00FE5948"/>
    <w:rsid w:val="00FE5959"/>
    <w:rsid w:val="00FE598A"/>
    <w:rsid w:val="00FE598F"/>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E6"/>
    <w:rsid w:val="00FE5E88"/>
    <w:rsid w:val="00FE5ECF"/>
    <w:rsid w:val="00FE5EDD"/>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8F"/>
    <w:rsid w:val="00FE64BC"/>
    <w:rsid w:val="00FE6597"/>
    <w:rsid w:val="00FE6637"/>
    <w:rsid w:val="00FE6689"/>
    <w:rsid w:val="00FE66C6"/>
    <w:rsid w:val="00FE66E2"/>
    <w:rsid w:val="00FE66FF"/>
    <w:rsid w:val="00FE676A"/>
    <w:rsid w:val="00FE67DA"/>
    <w:rsid w:val="00FE6880"/>
    <w:rsid w:val="00FE6899"/>
    <w:rsid w:val="00FE68E7"/>
    <w:rsid w:val="00FE69E1"/>
    <w:rsid w:val="00FE69F0"/>
    <w:rsid w:val="00FE6A9B"/>
    <w:rsid w:val="00FE6AA4"/>
    <w:rsid w:val="00FE6AC2"/>
    <w:rsid w:val="00FE6ACF"/>
    <w:rsid w:val="00FE6AD3"/>
    <w:rsid w:val="00FE6B92"/>
    <w:rsid w:val="00FE6B9A"/>
    <w:rsid w:val="00FE6CC6"/>
    <w:rsid w:val="00FE6CC8"/>
    <w:rsid w:val="00FE6CF9"/>
    <w:rsid w:val="00FE6D51"/>
    <w:rsid w:val="00FE6D6A"/>
    <w:rsid w:val="00FE6DA4"/>
    <w:rsid w:val="00FE6DAE"/>
    <w:rsid w:val="00FE6DCE"/>
    <w:rsid w:val="00FE6DEE"/>
    <w:rsid w:val="00FE6DEF"/>
    <w:rsid w:val="00FE6DF2"/>
    <w:rsid w:val="00FE6E50"/>
    <w:rsid w:val="00FE6E83"/>
    <w:rsid w:val="00FE6E9E"/>
    <w:rsid w:val="00FE6EB7"/>
    <w:rsid w:val="00FE6EE9"/>
    <w:rsid w:val="00FE6EFD"/>
    <w:rsid w:val="00FE6F13"/>
    <w:rsid w:val="00FE6F93"/>
    <w:rsid w:val="00FE6FB6"/>
    <w:rsid w:val="00FE6FD6"/>
    <w:rsid w:val="00FE6FE3"/>
    <w:rsid w:val="00FE708D"/>
    <w:rsid w:val="00FE70D5"/>
    <w:rsid w:val="00FE7165"/>
    <w:rsid w:val="00FE7274"/>
    <w:rsid w:val="00FE728C"/>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8EB"/>
    <w:rsid w:val="00FE7908"/>
    <w:rsid w:val="00FE7966"/>
    <w:rsid w:val="00FE7975"/>
    <w:rsid w:val="00FE7985"/>
    <w:rsid w:val="00FE79A2"/>
    <w:rsid w:val="00FE79AF"/>
    <w:rsid w:val="00FE79C5"/>
    <w:rsid w:val="00FE7A90"/>
    <w:rsid w:val="00FE7AC6"/>
    <w:rsid w:val="00FE7B21"/>
    <w:rsid w:val="00FE7B29"/>
    <w:rsid w:val="00FE7B35"/>
    <w:rsid w:val="00FE7B42"/>
    <w:rsid w:val="00FE7B9D"/>
    <w:rsid w:val="00FE7BBD"/>
    <w:rsid w:val="00FE7BD7"/>
    <w:rsid w:val="00FE7BE1"/>
    <w:rsid w:val="00FE7BE9"/>
    <w:rsid w:val="00FE7C0D"/>
    <w:rsid w:val="00FE7C2B"/>
    <w:rsid w:val="00FE7C69"/>
    <w:rsid w:val="00FE7C95"/>
    <w:rsid w:val="00FE7C96"/>
    <w:rsid w:val="00FE7D14"/>
    <w:rsid w:val="00FE7D51"/>
    <w:rsid w:val="00FE7D85"/>
    <w:rsid w:val="00FE7DCE"/>
    <w:rsid w:val="00FE7DEF"/>
    <w:rsid w:val="00FE7E2F"/>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3D"/>
    <w:rsid w:val="00FF065F"/>
    <w:rsid w:val="00FF06CE"/>
    <w:rsid w:val="00FF06F2"/>
    <w:rsid w:val="00FF0720"/>
    <w:rsid w:val="00FF0770"/>
    <w:rsid w:val="00FF0775"/>
    <w:rsid w:val="00FF07A4"/>
    <w:rsid w:val="00FF07C7"/>
    <w:rsid w:val="00FF0846"/>
    <w:rsid w:val="00FF089C"/>
    <w:rsid w:val="00FF08B5"/>
    <w:rsid w:val="00FF08B8"/>
    <w:rsid w:val="00FF08E9"/>
    <w:rsid w:val="00FF0979"/>
    <w:rsid w:val="00FF097A"/>
    <w:rsid w:val="00FF097F"/>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4E"/>
    <w:rsid w:val="00FF0F7E"/>
    <w:rsid w:val="00FF0F91"/>
    <w:rsid w:val="00FF0FA1"/>
    <w:rsid w:val="00FF106A"/>
    <w:rsid w:val="00FF10DF"/>
    <w:rsid w:val="00FF11C5"/>
    <w:rsid w:val="00FF11ED"/>
    <w:rsid w:val="00FF11FF"/>
    <w:rsid w:val="00FF1243"/>
    <w:rsid w:val="00FF1256"/>
    <w:rsid w:val="00FF1268"/>
    <w:rsid w:val="00FF12B2"/>
    <w:rsid w:val="00FF12CD"/>
    <w:rsid w:val="00FF1301"/>
    <w:rsid w:val="00FF1311"/>
    <w:rsid w:val="00FF1315"/>
    <w:rsid w:val="00FF13D7"/>
    <w:rsid w:val="00FF13EE"/>
    <w:rsid w:val="00FF1478"/>
    <w:rsid w:val="00FF1491"/>
    <w:rsid w:val="00FF14C7"/>
    <w:rsid w:val="00FF14F2"/>
    <w:rsid w:val="00FF1581"/>
    <w:rsid w:val="00FF15CA"/>
    <w:rsid w:val="00FF15DA"/>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4"/>
    <w:rsid w:val="00FF1B38"/>
    <w:rsid w:val="00FF1B56"/>
    <w:rsid w:val="00FF1B7F"/>
    <w:rsid w:val="00FF1BAB"/>
    <w:rsid w:val="00FF1BC8"/>
    <w:rsid w:val="00FF1C2C"/>
    <w:rsid w:val="00FF1CDB"/>
    <w:rsid w:val="00FF1D09"/>
    <w:rsid w:val="00FF1D0D"/>
    <w:rsid w:val="00FF1D37"/>
    <w:rsid w:val="00FF1D5A"/>
    <w:rsid w:val="00FF1D61"/>
    <w:rsid w:val="00FF1D91"/>
    <w:rsid w:val="00FF1D93"/>
    <w:rsid w:val="00FF1DC9"/>
    <w:rsid w:val="00FF1E0F"/>
    <w:rsid w:val="00FF1E15"/>
    <w:rsid w:val="00FF1E49"/>
    <w:rsid w:val="00FF1E4A"/>
    <w:rsid w:val="00FF1E8C"/>
    <w:rsid w:val="00FF1EB8"/>
    <w:rsid w:val="00FF1EFF"/>
    <w:rsid w:val="00FF1F45"/>
    <w:rsid w:val="00FF205C"/>
    <w:rsid w:val="00FF20A6"/>
    <w:rsid w:val="00FF20C3"/>
    <w:rsid w:val="00FF20D8"/>
    <w:rsid w:val="00FF2120"/>
    <w:rsid w:val="00FF2135"/>
    <w:rsid w:val="00FF2186"/>
    <w:rsid w:val="00FF22BA"/>
    <w:rsid w:val="00FF22D4"/>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6A4"/>
    <w:rsid w:val="00FF26C9"/>
    <w:rsid w:val="00FF2753"/>
    <w:rsid w:val="00FF27A7"/>
    <w:rsid w:val="00FF27CD"/>
    <w:rsid w:val="00FF27D7"/>
    <w:rsid w:val="00FF2822"/>
    <w:rsid w:val="00FF282A"/>
    <w:rsid w:val="00FF2835"/>
    <w:rsid w:val="00FF285A"/>
    <w:rsid w:val="00FF286F"/>
    <w:rsid w:val="00FF2884"/>
    <w:rsid w:val="00FF28CB"/>
    <w:rsid w:val="00FF2939"/>
    <w:rsid w:val="00FF2955"/>
    <w:rsid w:val="00FF296B"/>
    <w:rsid w:val="00FF296E"/>
    <w:rsid w:val="00FF29FE"/>
    <w:rsid w:val="00FF2A1F"/>
    <w:rsid w:val="00FF2A66"/>
    <w:rsid w:val="00FF2A77"/>
    <w:rsid w:val="00FF2AA4"/>
    <w:rsid w:val="00FF2AAB"/>
    <w:rsid w:val="00FF2ACC"/>
    <w:rsid w:val="00FF2ACF"/>
    <w:rsid w:val="00FF2ADB"/>
    <w:rsid w:val="00FF2AE6"/>
    <w:rsid w:val="00FF2B30"/>
    <w:rsid w:val="00FF2B68"/>
    <w:rsid w:val="00FF2B6A"/>
    <w:rsid w:val="00FF2B80"/>
    <w:rsid w:val="00FF2BAB"/>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22"/>
    <w:rsid w:val="00FF302E"/>
    <w:rsid w:val="00FF3078"/>
    <w:rsid w:val="00FF3091"/>
    <w:rsid w:val="00FF30A3"/>
    <w:rsid w:val="00FF30F6"/>
    <w:rsid w:val="00FF3160"/>
    <w:rsid w:val="00FF31B8"/>
    <w:rsid w:val="00FF31FD"/>
    <w:rsid w:val="00FF31FE"/>
    <w:rsid w:val="00FF321B"/>
    <w:rsid w:val="00FF3241"/>
    <w:rsid w:val="00FF32F8"/>
    <w:rsid w:val="00FF3315"/>
    <w:rsid w:val="00FF3324"/>
    <w:rsid w:val="00FF3345"/>
    <w:rsid w:val="00FF3351"/>
    <w:rsid w:val="00FF338A"/>
    <w:rsid w:val="00FF33D5"/>
    <w:rsid w:val="00FF33F3"/>
    <w:rsid w:val="00FF3466"/>
    <w:rsid w:val="00FF349A"/>
    <w:rsid w:val="00FF34D2"/>
    <w:rsid w:val="00FF34D6"/>
    <w:rsid w:val="00FF3541"/>
    <w:rsid w:val="00FF3555"/>
    <w:rsid w:val="00FF3565"/>
    <w:rsid w:val="00FF356B"/>
    <w:rsid w:val="00FF35EF"/>
    <w:rsid w:val="00FF35FA"/>
    <w:rsid w:val="00FF361E"/>
    <w:rsid w:val="00FF3622"/>
    <w:rsid w:val="00FF3645"/>
    <w:rsid w:val="00FF3676"/>
    <w:rsid w:val="00FF369B"/>
    <w:rsid w:val="00FF3729"/>
    <w:rsid w:val="00FF3732"/>
    <w:rsid w:val="00FF373D"/>
    <w:rsid w:val="00FF3770"/>
    <w:rsid w:val="00FF379B"/>
    <w:rsid w:val="00FF37EA"/>
    <w:rsid w:val="00FF3801"/>
    <w:rsid w:val="00FF3818"/>
    <w:rsid w:val="00FF385A"/>
    <w:rsid w:val="00FF3869"/>
    <w:rsid w:val="00FF3898"/>
    <w:rsid w:val="00FF38B7"/>
    <w:rsid w:val="00FF38D7"/>
    <w:rsid w:val="00FF3912"/>
    <w:rsid w:val="00FF3945"/>
    <w:rsid w:val="00FF3955"/>
    <w:rsid w:val="00FF3959"/>
    <w:rsid w:val="00FF39C4"/>
    <w:rsid w:val="00FF39C8"/>
    <w:rsid w:val="00FF39C9"/>
    <w:rsid w:val="00FF3A4E"/>
    <w:rsid w:val="00FF3A79"/>
    <w:rsid w:val="00FF3A93"/>
    <w:rsid w:val="00FF3B54"/>
    <w:rsid w:val="00FF3B70"/>
    <w:rsid w:val="00FF3B9E"/>
    <w:rsid w:val="00FF3BA8"/>
    <w:rsid w:val="00FF3BB7"/>
    <w:rsid w:val="00FF3BBE"/>
    <w:rsid w:val="00FF3C04"/>
    <w:rsid w:val="00FF3C21"/>
    <w:rsid w:val="00FF3C8D"/>
    <w:rsid w:val="00FF3CB3"/>
    <w:rsid w:val="00FF3CD2"/>
    <w:rsid w:val="00FF3D6F"/>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E"/>
    <w:rsid w:val="00FF4228"/>
    <w:rsid w:val="00FF4245"/>
    <w:rsid w:val="00FF4258"/>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C4"/>
    <w:rsid w:val="00FF4615"/>
    <w:rsid w:val="00FF4633"/>
    <w:rsid w:val="00FF4664"/>
    <w:rsid w:val="00FF468A"/>
    <w:rsid w:val="00FF46B8"/>
    <w:rsid w:val="00FF46C9"/>
    <w:rsid w:val="00FF4759"/>
    <w:rsid w:val="00FF47A3"/>
    <w:rsid w:val="00FF47F6"/>
    <w:rsid w:val="00FF4801"/>
    <w:rsid w:val="00FF481C"/>
    <w:rsid w:val="00FF481E"/>
    <w:rsid w:val="00FF4856"/>
    <w:rsid w:val="00FF490D"/>
    <w:rsid w:val="00FF4934"/>
    <w:rsid w:val="00FF495C"/>
    <w:rsid w:val="00FF4983"/>
    <w:rsid w:val="00FF49BF"/>
    <w:rsid w:val="00FF49D7"/>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89"/>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74"/>
    <w:rsid w:val="00FF50C5"/>
    <w:rsid w:val="00FF5128"/>
    <w:rsid w:val="00FF512A"/>
    <w:rsid w:val="00FF5132"/>
    <w:rsid w:val="00FF518F"/>
    <w:rsid w:val="00FF5202"/>
    <w:rsid w:val="00FF5245"/>
    <w:rsid w:val="00FF526D"/>
    <w:rsid w:val="00FF528A"/>
    <w:rsid w:val="00FF5303"/>
    <w:rsid w:val="00FF530F"/>
    <w:rsid w:val="00FF5339"/>
    <w:rsid w:val="00FF534C"/>
    <w:rsid w:val="00FF5356"/>
    <w:rsid w:val="00FF53D7"/>
    <w:rsid w:val="00FF5422"/>
    <w:rsid w:val="00FF544E"/>
    <w:rsid w:val="00FF5451"/>
    <w:rsid w:val="00FF546E"/>
    <w:rsid w:val="00FF54D1"/>
    <w:rsid w:val="00FF54E1"/>
    <w:rsid w:val="00FF5542"/>
    <w:rsid w:val="00FF5567"/>
    <w:rsid w:val="00FF558A"/>
    <w:rsid w:val="00FF55CC"/>
    <w:rsid w:val="00FF56AF"/>
    <w:rsid w:val="00FF56C1"/>
    <w:rsid w:val="00FF56C9"/>
    <w:rsid w:val="00FF56D5"/>
    <w:rsid w:val="00FF5725"/>
    <w:rsid w:val="00FF5737"/>
    <w:rsid w:val="00FF5758"/>
    <w:rsid w:val="00FF576D"/>
    <w:rsid w:val="00FF57BC"/>
    <w:rsid w:val="00FF583F"/>
    <w:rsid w:val="00FF585F"/>
    <w:rsid w:val="00FF5879"/>
    <w:rsid w:val="00FF58BA"/>
    <w:rsid w:val="00FF5902"/>
    <w:rsid w:val="00FF590F"/>
    <w:rsid w:val="00FF5922"/>
    <w:rsid w:val="00FF596E"/>
    <w:rsid w:val="00FF599B"/>
    <w:rsid w:val="00FF5A05"/>
    <w:rsid w:val="00FF5A07"/>
    <w:rsid w:val="00FF5A0C"/>
    <w:rsid w:val="00FF5A0E"/>
    <w:rsid w:val="00FF5A22"/>
    <w:rsid w:val="00FF5A37"/>
    <w:rsid w:val="00FF5A54"/>
    <w:rsid w:val="00FF5A8F"/>
    <w:rsid w:val="00FF5A9B"/>
    <w:rsid w:val="00FF5AA8"/>
    <w:rsid w:val="00FF5AF8"/>
    <w:rsid w:val="00FF5B58"/>
    <w:rsid w:val="00FF5B5A"/>
    <w:rsid w:val="00FF5B61"/>
    <w:rsid w:val="00FF5B69"/>
    <w:rsid w:val="00FF5B91"/>
    <w:rsid w:val="00FF5BAA"/>
    <w:rsid w:val="00FF5BF0"/>
    <w:rsid w:val="00FF5C19"/>
    <w:rsid w:val="00FF5C23"/>
    <w:rsid w:val="00FF5C26"/>
    <w:rsid w:val="00FF5C33"/>
    <w:rsid w:val="00FF5C58"/>
    <w:rsid w:val="00FF5C6E"/>
    <w:rsid w:val="00FF5CB9"/>
    <w:rsid w:val="00FF5CE1"/>
    <w:rsid w:val="00FF5CFF"/>
    <w:rsid w:val="00FF5DE2"/>
    <w:rsid w:val="00FF5DEE"/>
    <w:rsid w:val="00FF5DEF"/>
    <w:rsid w:val="00FF5E0C"/>
    <w:rsid w:val="00FF5E4F"/>
    <w:rsid w:val="00FF5E57"/>
    <w:rsid w:val="00FF5E7E"/>
    <w:rsid w:val="00FF5EC2"/>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AC"/>
    <w:rsid w:val="00FF61AF"/>
    <w:rsid w:val="00FF6224"/>
    <w:rsid w:val="00FF6265"/>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5"/>
    <w:rsid w:val="00FF6632"/>
    <w:rsid w:val="00FF6665"/>
    <w:rsid w:val="00FF6682"/>
    <w:rsid w:val="00FF6698"/>
    <w:rsid w:val="00FF66A5"/>
    <w:rsid w:val="00FF66E6"/>
    <w:rsid w:val="00FF66EA"/>
    <w:rsid w:val="00FF66F9"/>
    <w:rsid w:val="00FF6700"/>
    <w:rsid w:val="00FF6744"/>
    <w:rsid w:val="00FF6755"/>
    <w:rsid w:val="00FF677B"/>
    <w:rsid w:val="00FF67C6"/>
    <w:rsid w:val="00FF67CA"/>
    <w:rsid w:val="00FF67E3"/>
    <w:rsid w:val="00FF6897"/>
    <w:rsid w:val="00FF68CD"/>
    <w:rsid w:val="00FF68EF"/>
    <w:rsid w:val="00FF6903"/>
    <w:rsid w:val="00FF6980"/>
    <w:rsid w:val="00FF6991"/>
    <w:rsid w:val="00FF69AC"/>
    <w:rsid w:val="00FF69C1"/>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DCB"/>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6DB"/>
    <w:rsid w:val="00FF7719"/>
    <w:rsid w:val="00FF778F"/>
    <w:rsid w:val="00FF7795"/>
    <w:rsid w:val="00FF77C5"/>
    <w:rsid w:val="00FF77C9"/>
    <w:rsid w:val="00FF77D3"/>
    <w:rsid w:val="00FF7809"/>
    <w:rsid w:val="00FF784C"/>
    <w:rsid w:val="00FF7879"/>
    <w:rsid w:val="00FF78AF"/>
    <w:rsid w:val="00FF78BA"/>
    <w:rsid w:val="00FF790D"/>
    <w:rsid w:val="00FF7984"/>
    <w:rsid w:val="00FF7988"/>
    <w:rsid w:val="00FF79AC"/>
    <w:rsid w:val="00FF79F6"/>
    <w:rsid w:val="00FF79FE"/>
    <w:rsid w:val="00FF7A2C"/>
    <w:rsid w:val="00FF7A5E"/>
    <w:rsid w:val="00FF7A74"/>
    <w:rsid w:val="00FF7A83"/>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37"/>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A9"/>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4F"/>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CBA"/>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37"/>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57"/>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86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noProof/>
      <w:sz w:val="24"/>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0F665CD"/>
    <w:pPr>
      <w:keepNext/>
      <w:keepLines/>
      <w:spacing w:before="200" w:after="120" w:line="288" w:lineRule="auto"/>
      <w:jc w:val="left"/>
      <w:outlineLvl w:val="2"/>
    </w:pPr>
    <w:rPr>
      <w:b/>
      <w:szCs w:val="28"/>
      <w:lang w:val="x-none" w:eastAsia="en-US"/>
    </w:rPr>
  </w:style>
  <w:style w:type="paragraph" w:styleId="Nadpis4">
    <w:name w:val="heading 4"/>
    <w:basedOn w:val="Normln"/>
    <w:next w:val="Normln"/>
    <w:link w:val="Nadpis4Char"/>
    <w:uiPriority w:val="9"/>
    <w:qFormat/>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noProof w:val="0"/>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ind w:left="240" w:hanging="240"/>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noProof w:val="0"/>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qFormat/>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noProof w:val="0"/>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0F665CD"/>
    <w:rPr>
      <w:rFonts w:ascii="Calibri" w:eastAsia="Times" w:hAnsi="Calibri"/>
      <w:b/>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1">
    <w:name w:val="1"/>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paragraph" w:styleId="Citt">
    <w:name w:val="Quote"/>
    <w:basedOn w:val="Normln"/>
    <w:next w:val="Normln"/>
    <w:link w:val="CittChar2"/>
    <w:qFormat/>
    <w:rsid w:val="00164B8B"/>
    <w:rPr>
      <w:i/>
      <w:iCs/>
      <w:color w:val="000000"/>
    </w:rPr>
  </w:style>
  <w:style w:type="character" w:customStyle="1" w:styleId="CittChar2">
    <w:name w:val="Citát Char2"/>
    <w:link w:val="Citt"/>
    <w:uiPriority w:val="99"/>
    <w:rsid w:val="00164B8B"/>
    <w:rPr>
      <w:rFonts w:ascii="Calibri" w:eastAsia="Times" w:hAnsi="Calibri"/>
      <w:i/>
      <w:iCs/>
      <w:noProof/>
      <w:color w:val="000000"/>
      <w:sz w:val="24"/>
    </w:rPr>
  </w:style>
  <w:style w:type="character" w:customStyle="1" w:styleId="e24kjd">
    <w:name w:val="e24kjd"/>
    <w:rsid w:val="00747F49"/>
  </w:style>
  <w:style w:type="character" w:customStyle="1" w:styleId="polytonic">
    <w:name w:val="polytonic"/>
    <w:rsid w:val="00747F49"/>
  </w:style>
  <w:style w:type="character" w:customStyle="1" w:styleId="a">
    <w:name w:val="_"/>
    <w:rsid w:val="00420A89"/>
  </w:style>
  <w:style w:type="character" w:customStyle="1" w:styleId="a0">
    <w:name w:val="a"/>
    <w:rsid w:val="00420A89"/>
  </w:style>
  <w:style w:type="character" w:customStyle="1" w:styleId="A00">
    <w:name w:val="A0"/>
    <w:uiPriority w:val="99"/>
    <w:rsid w:val="00420A89"/>
    <w:rPr>
      <w:color w:val="000000"/>
      <w:sz w:val="14"/>
      <w:szCs w:val="14"/>
    </w:rPr>
  </w:style>
  <w:style w:type="character" w:customStyle="1" w:styleId="A1">
    <w:name w:val="A1"/>
    <w:uiPriority w:val="99"/>
    <w:rsid w:val="00420A89"/>
    <w:rPr>
      <w:rFonts w:cs="Verdana"/>
      <w:i/>
      <w:iCs/>
      <w:color w:val="000000"/>
      <w:sz w:val="14"/>
      <w:szCs w:val="14"/>
    </w:rPr>
  </w:style>
  <w:style w:type="character" w:customStyle="1" w:styleId="A2">
    <w:name w:val="A2"/>
    <w:uiPriority w:val="99"/>
    <w:rsid w:val="00420A89"/>
    <w:rPr>
      <w:color w:val="000000"/>
      <w:sz w:val="36"/>
      <w:szCs w:val="36"/>
    </w:rPr>
  </w:style>
  <w:style w:type="character" w:customStyle="1" w:styleId="A3">
    <w:name w:val="A3"/>
    <w:uiPriority w:val="99"/>
    <w:rsid w:val="00420A89"/>
    <w:rPr>
      <w:color w:val="000000"/>
      <w:sz w:val="22"/>
      <w:szCs w:val="22"/>
    </w:rPr>
  </w:style>
  <w:style w:type="character" w:customStyle="1" w:styleId="A4">
    <w:name w:val="A4"/>
    <w:uiPriority w:val="99"/>
    <w:rsid w:val="00420A89"/>
    <w:rPr>
      <w:rFonts w:cs="Verdana"/>
      <w:b/>
      <w:bCs/>
      <w:color w:val="000000"/>
      <w:sz w:val="10"/>
      <w:szCs w:val="10"/>
    </w:rPr>
  </w:style>
  <w:style w:type="character" w:customStyle="1" w:styleId="a-button-inner">
    <w:name w:val="a-button-inner"/>
    <w:rsid w:val="00420A89"/>
  </w:style>
  <w:style w:type="character" w:customStyle="1" w:styleId="a-button-text">
    <w:name w:val="a-button-text"/>
    <w:rsid w:val="00420A89"/>
  </w:style>
  <w:style w:type="character" w:customStyle="1" w:styleId="a-color-link">
    <w:name w:val="a-color-link"/>
    <w:rsid w:val="00420A89"/>
  </w:style>
  <w:style w:type="character" w:customStyle="1" w:styleId="a-color-price">
    <w:name w:val="a-color-price"/>
    <w:rsid w:val="00420A89"/>
  </w:style>
  <w:style w:type="character" w:customStyle="1" w:styleId="a-size-extra-large">
    <w:name w:val="a-size-extra-large"/>
    <w:rsid w:val="00420A89"/>
  </w:style>
  <w:style w:type="character" w:customStyle="1" w:styleId="a-size-small">
    <w:name w:val="a-size-small"/>
    <w:rsid w:val="00420A89"/>
  </w:style>
  <w:style w:type="character" w:customStyle="1" w:styleId="author-list">
    <w:name w:val="author-list"/>
    <w:rsid w:val="00420A89"/>
  </w:style>
  <w:style w:type="character" w:customStyle="1" w:styleId="author-name">
    <w:name w:val="author-name"/>
    <w:rsid w:val="00420A89"/>
  </w:style>
  <w:style w:type="character" w:customStyle="1" w:styleId="bibleref">
    <w:name w:val="bibleref"/>
    <w:rsid w:val="00420A89"/>
  </w:style>
  <w:style w:type="character" w:customStyle="1" w:styleId="Bibliografie1">
    <w:name w:val="Bibliografie1"/>
    <w:rsid w:val="00420A89"/>
  </w:style>
  <w:style w:type="paragraph" w:customStyle="1" w:styleId="booktitle">
    <w:name w:val="booktitle"/>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book-title">
    <w:name w:val="book-title"/>
    <w:rsid w:val="00420A89"/>
  </w:style>
  <w:style w:type="character" w:customStyle="1" w:styleId="breaker-breaker">
    <w:name w:val="breaker-breaker"/>
    <w:rsid w:val="00420A89"/>
  </w:style>
  <w:style w:type="character" w:customStyle="1" w:styleId="by">
    <w:name w:val="by"/>
    <w:rsid w:val="00420A89"/>
  </w:style>
  <w:style w:type="character" w:customStyle="1" w:styleId="cno">
    <w:name w:val="c_no"/>
    <w:rsid w:val="00420A89"/>
  </w:style>
  <w:style w:type="character" w:customStyle="1" w:styleId="cv">
    <w:name w:val="c_v"/>
    <w:rsid w:val="00420A89"/>
  </w:style>
  <w:style w:type="character" w:customStyle="1" w:styleId="cit">
    <w:name w:val="cit"/>
    <w:rsid w:val="00420A89"/>
  </w:style>
  <w:style w:type="paragraph" w:customStyle="1" w:styleId="Citace1">
    <w:name w:val="Citace1"/>
    <w:basedOn w:val="Normln"/>
    <w:next w:val="Normln"/>
    <w:rsid w:val="00420A89"/>
    <w:pPr>
      <w:spacing w:before="120" w:after="240" w:line="288" w:lineRule="auto"/>
    </w:pPr>
    <w:rPr>
      <w:noProof w:val="0"/>
      <w:color w:val="000000"/>
      <w:sz w:val="22"/>
      <w:lang w:val="fr-FR"/>
    </w:rPr>
  </w:style>
  <w:style w:type="character" w:customStyle="1" w:styleId="cizojazycne">
    <w:name w:val="cizojazycne"/>
    <w:rsid w:val="00420A89"/>
  </w:style>
  <w:style w:type="character" w:customStyle="1" w:styleId="collapsed-text">
    <w:name w:val="collapsed-text"/>
    <w:rsid w:val="00420A89"/>
  </w:style>
  <w:style w:type="paragraph" w:customStyle="1" w:styleId="contributor-listreveal">
    <w:name w:val="contributor-list__reveal"/>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contributor-listtoggler">
    <w:name w:val="contributor-list__toggler"/>
    <w:rsid w:val="00420A89"/>
  </w:style>
  <w:style w:type="character" w:customStyle="1" w:styleId="contributorname">
    <w:name w:val="contributorname"/>
    <w:rsid w:val="00420A89"/>
  </w:style>
  <w:style w:type="character" w:customStyle="1" w:styleId="count">
    <w:name w:val="count"/>
    <w:rsid w:val="00420A89"/>
  </w:style>
  <w:style w:type="character" w:customStyle="1" w:styleId="Datum1">
    <w:name w:val="Datum1"/>
    <w:rsid w:val="00420A89"/>
  </w:style>
  <w:style w:type="character" w:customStyle="1" w:styleId="detail">
    <w:name w:val="detail"/>
    <w:rsid w:val="00420A89"/>
  </w:style>
  <w:style w:type="character" w:customStyle="1" w:styleId="dn">
    <w:name w:val="dn"/>
    <w:rsid w:val="00420A89"/>
  </w:style>
  <w:style w:type="character" w:customStyle="1" w:styleId="doplnte-zdroj">
    <w:name w:val="doplnte-zdroj"/>
    <w:rsid w:val="00420A89"/>
  </w:style>
  <w:style w:type="character" w:customStyle="1" w:styleId="EndnoteCharacters">
    <w:name w:val="Endnote Characters"/>
    <w:rsid w:val="00420A89"/>
    <w:rPr>
      <w:vertAlign w:val="superscript"/>
    </w:rPr>
  </w:style>
  <w:style w:type="character" w:customStyle="1" w:styleId="english">
    <w:name w:val="english"/>
    <w:rsid w:val="00420A89"/>
  </w:style>
  <w:style w:type="character" w:customStyle="1" w:styleId="entitled">
    <w:name w:val="entitled"/>
    <w:rsid w:val="00420A89"/>
  </w:style>
  <w:style w:type="character" w:customStyle="1" w:styleId="ff2">
    <w:name w:val="ff2"/>
    <w:rsid w:val="00420A89"/>
  </w:style>
  <w:style w:type="character" w:customStyle="1" w:styleId="ff3">
    <w:name w:val="ff3"/>
    <w:rsid w:val="00420A89"/>
  </w:style>
  <w:style w:type="character" w:customStyle="1" w:styleId="ff8">
    <w:name w:val="ff8"/>
    <w:rsid w:val="00420A89"/>
  </w:style>
  <w:style w:type="character" w:customStyle="1" w:styleId="ff9">
    <w:name w:val="ff9"/>
    <w:rsid w:val="00420A89"/>
  </w:style>
  <w:style w:type="character" w:customStyle="1" w:styleId="field264">
    <w:name w:val="field_264"/>
    <w:rsid w:val="00420A89"/>
  </w:style>
  <w:style w:type="character" w:customStyle="1" w:styleId="FootnoteCharacters">
    <w:name w:val="Footnote Characters"/>
    <w:rsid w:val="00420A89"/>
    <w:rPr>
      <w:vertAlign w:val="superscript"/>
    </w:rPr>
  </w:style>
  <w:style w:type="character" w:customStyle="1" w:styleId="form-of">
    <w:name w:val="form-of"/>
    <w:rsid w:val="00420A89"/>
  </w:style>
  <w:style w:type="character" w:customStyle="1" w:styleId="fsa">
    <w:name w:val="fsa"/>
    <w:rsid w:val="00420A89"/>
  </w:style>
  <w:style w:type="character" w:customStyle="1" w:styleId="gb-buy-options-arrow">
    <w:name w:val="gb-buy-options-arrow"/>
    <w:rsid w:val="00420A89"/>
  </w:style>
  <w:style w:type="character" w:customStyle="1" w:styleId="gn-242">
    <w:name w:val="gn-24:2"/>
    <w:rsid w:val="00420A89"/>
  </w:style>
  <w:style w:type="character" w:customStyle="1" w:styleId="gn-243">
    <w:name w:val="gn-24:3"/>
    <w:rsid w:val="00420A89"/>
  </w:style>
  <w:style w:type="character" w:customStyle="1" w:styleId="grek">
    <w:name w:val="grek"/>
    <w:rsid w:val="00420A89"/>
  </w:style>
  <w:style w:type="paragraph" w:customStyle="1" w:styleId="Heading">
    <w:name w:val="Heading"/>
    <w:basedOn w:val="Normln"/>
    <w:next w:val="Zkladntext"/>
    <w:rsid w:val="00420A89"/>
    <w:pPr>
      <w:keepNext/>
      <w:suppressAutoHyphens/>
      <w:spacing w:before="240" w:after="120" w:line="312" w:lineRule="auto"/>
    </w:pPr>
    <w:rPr>
      <w:rFonts w:ascii="Liberation Sans" w:eastAsia="Microsoft YaHei" w:hAnsi="Liberation Sans" w:cs="Lucida Sans"/>
      <w:noProof w:val="0"/>
      <w:sz w:val="28"/>
      <w:szCs w:val="28"/>
      <w:lang w:val="fr-FR" w:eastAsia="zh-CN"/>
    </w:rPr>
  </w:style>
  <w:style w:type="character" w:customStyle="1" w:styleId="hidden-author">
    <w:name w:val="hidden-author"/>
    <w:rsid w:val="00420A89"/>
  </w:style>
  <w:style w:type="character" w:customStyle="1" w:styleId="highwire-citation-author">
    <w:name w:val="highwire-citation-author"/>
    <w:rsid w:val="00420A89"/>
  </w:style>
  <w:style w:type="character" w:customStyle="1" w:styleId="highwire-cite-metadata-date">
    <w:name w:val="highwire-cite-metadata-date"/>
    <w:rsid w:val="00420A89"/>
  </w:style>
  <w:style w:type="character" w:customStyle="1" w:styleId="highwire-cite-metadata-doi">
    <w:name w:val="highwire-cite-metadata-doi"/>
    <w:rsid w:val="00420A89"/>
  </w:style>
  <w:style w:type="character" w:customStyle="1" w:styleId="highwire-cite-metadata-issue">
    <w:name w:val="highwire-cite-metadata-issue"/>
    <w:rsid w:val="00420A89"/>
  </w:style>
  <w:style w:type="character" w:customStyle="1" w:styleId="highwire-cite-metadata-journal">
    <w:name w:val="highwire-cite-metadata-journal"/>
    <w:rsid w:val="00420A89"/>
  </w:style>
  <w:style w:type="character" w:customStyle="1" w:styleId="highwire-cite-metadata-pages">
    <w:name w:val="highwire-cite-metadata-pages"/>
    <w:rsid w:val="00420A89"/>
  </w:style>
  <w:style w:type="character" w:customStyle="1" w:styleId="highwire-cite-metadata-papdate">
    <w:name w:val="highwire-cite-metadata-papdate"/>
    <w:rsid w:val="00420A89"/>
  </w:style>
  <w:style w:type="character" w:customStyle="1" w:styleId="highwire-cite-metadata-volume">
    <w:name w:val="highwire-cite-metadata-volume"/>
    <w:rsid w:val="00420A89"/>
  </w:style>
  <w:style w:type="character" w:customStyle="1" w:styleId="ilfuvd">
    <w:name w:val="ilfuvd"/>
    <w:rsid w:val="00420A89"/>
  </w:style>
  <w:style w:type="paragraph" w:customStyle="1" w:styleId="Index">
    <w:name w:val="Index"/>
    <w:basedOn w:val="Normln"/>
    <w:rsid w:val="00420A89"/>
    <w:pPr>
      <w:suppressLineNumbers/>
      <w:suppressAutoHyphens/>
      <w:spacing w:line="312" w:lineRule="auto"/>
    </w:pPr>
    <w:rPr>
      <w:rFonts w:cs="Lucida Sans"/>
      <w:noProof w:val="0"/>
      <w:lang w:val="fr-FR" w:eastAsia="zh-CN"/>
    </w:rPr>
  </w:style>
  <w:style w:type="character" w:customStyle="1" w:styleId="infovalue">
    <w:name w:val="info_value"/>
    <w:rsid w:val="00420A89"/>
  </w:style>
  <w:style w:type="character" w:customStyle="1" w:styleId="ipa">
    <w:name w:val="ipa"/>
    <w:rsid w:val="00420A89"/>
  </w:style>
  <w:style w:type="character" w:customStyle="1" w:styleId="italics">
    <w:name w:val="italics"/>
    <w:rsid w:val="00420A89"/>
  </w:style>
  <w:style w:type="character" w:customStyle="1" w:styleId="Standardnpsmoodstavce1">
    <w:name w:val="Standardní písmo odstavce1"/>
    <w:rsid w:val="00420A89"/>
  </w:style>
  <w:style w:type="character" w:customStyle="1" w:styleId="js-separator">
    <w:name w:val="js-separator"/>
    <w:rsid w:val="00420A89"/>
  </w:style>
  <w:style w:type="character" w:styleId="KdHTML">
    <w:name w:val="HTML Code"/>
    <w:uiPriority w:val="99"/>
    <w:semiHidden/>
    <w:unhideWhenUsed/>
    <w:rsid w:val="00420A89"/>
    <w:rPr>
      <w:rFonts w:ascii="Courier New" w:eastAsia="Times New Roman" w:hAnsi="Courier New" w:cs="Courier New"/>
      <w:sz w:val="20"/>
      <w:szCs w:val="20"/>
    </w:rPr>
  </w:style>
  <w:style w:type="character" w:customStyle="1" w:styleId="l6">
    <w:name w:val="l6"/>
    <w:rsid w:val="00420A89"/>
  </w:style>
  <w:style w:type="character" w:customStyle="1" w:styleId="lang-grc">
    <w:name w:val="lang-grc"/>
    <w:rsid w:val="00420A89"/>
  </w:style>
  <w:style w:type="character" w:customStyle="1" w:styleId="lang-tr">
    <w:name w:val="lang-tr"/>
    <w:rsid w:val="00420A89"/>
  </w:style>
  <w:style w:type="character" w:customStyle="1" w:styleId="latn">
    <w:name w:val="latn"/>
    <w:rsid w:val="00420A89"/>
  </w:style>
  <w:style w:type="character" w:customStyle="1" w:styleId="lbl">
    <w:name w:val="lbl"/>
    <w:rsid w:val="00420A89"/>
  </w:style>
  <w:style w:type="character" w:customStyle="1" w:styleId="licensetplattr">
    <w:name w:val="licensetpl_attr"/>
    <w:rsid w:val="00420A89"/>
  </w:style>
  <w:style w:type="character" w:customStyle="1" w:styleId="ls4">
    <w:name w:val="ls4"/>
    <w:rsid w:val="00420A89"/>
  </w:style>
  <w:style w:type="paragraph" w:customStyle="1" w:styleId="mb-0">
    <w:name w:val="mb-0"/>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mobile-undersized-upper">
    <w:name w:val="mobile-undersized-upper"/>
    <w:rsid w:val="00420A89"/>
  </w:style>
  <w:style w:type="table" w:styleId="Mkatabulky">
    <w:name w:val="Table Grid"/>
    <w:basedOn w:val="Normlntabulka"/>
    <w:uiPriority w:val="59"/>
    <w:rsid w:val="00420A89"/>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420A89"/>
  </w:style>
  <w:style w:type="character" w:customStyle="1" w:styleId="Nzev2">
    <w:name w:val="Název2"/>
    <w:rsid w:val="00420A89"/>
  </w:style>
  <w:style w:type="character" w:customStyle="1" w:styleId="Nzev3">
    <w:name w:val="Název3"/>
    <w:rsid w:val="00420A89"/>
  </w:style>
  <w:style w:type="character" w:customStyle="1" w:styleId="Nzev4">
    <w:name w:val="Název4"/>
    <w:rsid w:val="00420A89"/>
  </w:style>
  <w:style w:type="character" w:customStyle="1" w:styleId="nlmsource">
    <w:name w:val="nlm_source"/>
    <w:rsid w:val="00420A89"/>
  </w:style>
  <w:style w:type="character" w:customStyle="1" w:styleId="nlmsourcecontrib">
    <w:name w:val="nlm_source_contrib"/>
    <w:rsid w:val="00420A89"/>
  </w:style>
  <w:style w:type="character" w:customStyle="1" w:styleId="noprint">
    <w:name w:val="noprint"/>
    <w:rsid w:val="00420A89"/>
  </w:style>
  <w:style w:type="paragraph" w:customStyle="1" w:styleId="Normlnodsazen1">
    <w:name w:val="Normální odsazený1"/>
    <w:basedOn w:val="Normln"/>
    <w:rsid w:val="00420A89"/>
    <w:pPr>
      <w:suppressAutoHyphens/>
      <w:spacing w:line="312" w:lineRule="auto"/>
      <w:ind w:left="708"/>
    </w:pPr>
    <w:rPr>
      <w:rFonts w:cs="Calibri"/>
      <w:noProof w:val="0"/>
      <w:lang w:val="fr-FR" w:eastAsia="zh-CN"/>
    </w:rPr>
  </w:style>
  <w:style w:type="character" w:customStyle="1" w:styleId="num-ratings">
    <w:name w:val="num-ratings"/>
    <w:rsid w:val="00420A89"/>
  </w:style>
  <w:style w:type="character" w:customStyle="1" w:styleId="Odkaznakoment1">
    <w:name w:val="Odkaz na komentář1"/>
    <w:rsid w:val="00420A89"/>
    <w:rPr>
      <w:sz w:val="16"/>
      <w:szCs w:val="16"/>
    </w:rPr>
  </w:style>
  <w:style w:type="character" w:customStyle="1" w:styleId="Odkaznavysvtlivky1">
    <w:name w:val="Odkaz na vysvětlivky1"/>
    <w:rsid w:val="00420A89"/>
    <w:rPr>
      <w:vertAlign w:val="superscript"/>
    </w:rPr>
  </w:style>
  <w:style w:type="character" w:customStyle="1" w:styleId="ouvrage">
    <w:name w:val="ouvrage"/>
    <w:rsid w:val="00420A89"/>
  </w:style>
  <w:style w:type="character" w:customStyle="1" w:styleId="overlinesection">
    <w:name w:val="overline__section"/>
    <w:rsid w:val="00420A89"/>
  </w:style>
  <w:style w:type="character" w:customStyle="1" w:styleId="overlinesubject">
    <w:name w:val="overline__subject"/>
    <w:rsid w:val="00420A89"/>
  </w:style>
  <w:style w:type="paragraph" w:customStyle="1" w:styleId="Pa0">
    <w:name w:val="Pa0"/>
    <w:basedOn w:val="Default"/>
    <w:next w:val="Default"/>
    <w:uiPriority w:val="99"/>
    <w:rsid w:val="00420A89"/>
    <w:pPr>
      <w:spacing w:line="241" w:lineRule="atLeast"/>
    </w:pPr>
    <w:rPr>
      <w:rFonts w:ascii="Verdana" w:hAnsi="Verdana" w:cs="Times New Roman"/>
      <w:color w:val="auto"/>
    </w:rPr>
  </w:style>
  <w:style w:type="paragraph" w:customStyle="1" w:styleId="Pa12">
    <w:name w:val="Pa12"/>
    <w:basedOn w:val="Default"/>
    <w:next w:val="Default"/>
    <w:uiPriority w:val="99"/>
    <w:rsid w:val="00420A89"/>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420A89"/>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420A89"/>
    <w:pPr>
      <w:spacing w:line="181" w:lineRule="atLeast"/>
    </w:pPr>
    <w:rPr>
      <w:color w:val="auto"/>
    </w:rPr>
  </w:style>
  <w:style w:type="character" w:customStyle="1" w:styleId="pagenum">
    <w:name w:val="pagenum"/>
    <w:rsid w:val="00420A89"/>
  </w:style>
  <w:style w:type="character" w:customStyle="1" w:styleId="page-numbers-info">
    <w:name w:val="page-numbers-info"/>
    <w:rsid w:val="00420A89"/>
  </w:style>
  <w:style w:type="character" w:customStyle="1" w:styleId="parent-pub">
    <w:name w:val="parent-pub"/>
    <w:rsid w:val="00420A89"/>
  </w:style>
  <w:style w:type="character" w:customStyle="1" w:styleId="personname">
    <w:name w:val="person_name"/>
    <w:rsid w:val="00420A89"/>
  </w:style>
  <w:style w:type="character" w:customStyle="1" w:styleId="pinyin">
    <w:name w:val="pinyin"/>
    <w:rsid w:val="00420A89"/>
  </w:style>
  <w:style w:type="character" w:customStyle="1" w:styleId="place">
    <w:name w:val="place"/>
    <w:rsid w:val="00420A89"/>
  </w:style>
  <w:style w:type="character" w:customStyle="1" w:styleId="plainlinks-print">
    <w:name w:val="plainlinks-print"/>
    <w:rsid w:val="00420A89"/>
  </w:style>
  <w:style w:type="character" w:customStyle="1" w:styleId="pluginpagetreechildrenspan">
    <w:name w:val="plugin_pagetree_children_span"/>
    <w:rsid w:val="00420A89"/>
  </w:style>
  <w:style w:type="character" w:customStyle="1" w:styleId="Podnadpis1">
    <w:name w:val="Podnadpis1"/>
    <w:rsid w:val="00420A89"/>
  </w:style>
  <w:style w:type="character" w:customStyle="1" w:styleId="Podnadpis2">
    <w:name w:val="Podnadpis2"/>
    <w:rsid w:val="00420A89"/>
  </w:style>
  <w:style w:type="character" w:customStyle="1" w:styleId="Podnadpis3">
    <w:name w:val="Podnadpis3"/>
    <w:rsid w:val="00420A89"/>
  </w:style>
  <w:style w:type="character" w:customStyle="1" w:styleId="Podtitul2">
    <w:name w:val="Podtitul2"/>
    <w:rsid w:val="00420A89"/>
  </w:style>
  <w:style w:type="character" w:customStyle="1" w:styleId="Podtitul3">
    <w:name w:val="Podtitul3"/>
    <w:rsid w:val="00420A89"/>
  </w:style>
  <w:style w:type="character" w:customStyle="1" w:styleId="Podtitul4">
    <w:name w:val="Podtitul4"/>
    <w:rsid w:val="00420A89"/>
  </w:style>
  <w:style w:type="character" w:customStyle="1" w:styleId="Podtitul5">
    <w:name w:val="Podtitul5"/>
    <w:rsid w:val="00420A89"/>
  </w:style>
  <w:style w:type="character" w:customStyle="1" w:styleId="Podtitul6">
    <w:name w:val="Podtitul6"/>
    <w:rsid w:val="00420A89"/>
  </w:style>
  <w:style w:type="paragraph" w:styleId="Titulek">
    <w:name w:val="caption"/>
    <w:basedOn w:val="Normln"/>
    <w:rsid w:val="00420A89"/>
    <w:pPr>
      <w:suppressLineNumbers/>
      <w:suppressAutoHyphens/>
      <w:spacing w:before="120" w:after="120" w:line="312" w:lineRule="auto"/>
    </w:pPr>
    <w:rPr>
      <w:rFonts w:cs="Lucida Sans"/>
      <w:i/>
      <w:iCs/>
      <w:noProof w:val="0"/>
      <w:szCs w:val="24"/>
      <w:lang w:val="fr-FR" w:eastAsia="zh-CN"/>
    </w:rPr>
  </w:style>
  <w:style w:type="paragraph" w:customStyle="1" w:styleId="Popiska">
    <w:name w:val="Popiska"/>
    <w:basedOn w:val="Titulek"/>
    <w:rsid w:val="00420A89"/>
    <w:rPr>
      <w:i w:val="0"/>
      <w:sz w:val="20"/>
    </w:rPr>
  </w:style>
  <w:style w:type="character" w:customStyle="1" w:styleId="price">
    <w:name w:val="price"/>
    <w:rsid w:val="00420A89"/>
  </w:style>
  <w:style w:type="character" w:customStyle="1" w:styleId="proper">
    <w:name w:val="proper"/>
    <w:rsid w:val="00420A89"/>
  </w:style>
  <w:style w:type="character" w:customStyle="1" w:styleId="publication-meta-date">
    <w:name w:val="publication-meta-date"/>
    <w:rsid w:val="00420A89"/>
  </w:style>
  <w:style w:type="character" w:customStyle="1" w:styleId="publication-meta-journal">
    <w:name w:val="publication-meta-journal"/>
    <w:rsid w:val="00420A89"/>
  </w:style>
  <w:style w:type="character" w:customStyle="1" w:styleId="publication-meta-separator">
    <w:name w:val="publication-meta-separator"/>
    <w:rsid w:val="00420A89"/>
  </w:style>
  <w:style w:type="character" w:customStyle="1" w:styleId="publication-meta-stats">
    <w:name w:val="publication-meta-stats"/>
    <w:rsid w:val="00420A89"/>
  </w:style>
  <w:style w:type="paragraph" w:customStyle="1" w:styleId="Randtext">
    <w:name w:val="Randtext"/>
    <w:basedOn w:val="Normln"/>
    <w:uiPriority w:val="99"/>
    <w:rsid w:val="00420A89"/>
    <w:pPr>
      <w:autoSpaceDE w:val="0"/>
      <w:autoSpaceDN w:val="0"/>
      <w:spacing w:line="240" w:lineRule="auto"/>
      <w:jc w:val="left"/>
    </w:pPr>
    <w:rPr>
      <w:rFonts w:ascii="New York" w:eastAsia="Times New Roman" w:hAnsi="New York" w:cs="New York"/>
      <w:noProof w:val="0"/>
      <w:szCs w:val="24"/>
      <w:lang w:val="de-DE"/>
    </w:rPr>
  </w:style>
  <w:style w:type="character" w:customStyle="1" w:styleId="reference">
    <w:name w:val="reference"/>
    <w:rsid w:val="00420A89"/>
  </w:style>
  <w:style w:type="paragraph" w:customStyle="1" w:styleId="Rejstk41">
    <w:name w:val="Rejstřík 41"/>
    <w:basedOn w:val="Normln"/>
    <w:next w:val="Normln"/>
    <w:rsid w:val="00420A89"/>
    <w:pPr>
      <w:suppressAutoHyphens/>
      <w:spacing w:line="312" w:lineRule="auto"/>
      <w:ind w:left="960" w:hanging="240"/>
      <w:jc w:val="left"/>
    </w:pPr>
    <w:rPr>
      <w:rFonts w:cs="Calibri"/>
      <w:noProof w:val="0"/>
      <w:sz w:val="18"/>
      <w:szCs w:val="18"/>
      <w:lang w:val="fr-FR" w:eastAsia="zh-CN"/>
    </w:rPr>
  </w:style>
  <w:style w:type="paragraph" w:customStyle="1" w:styleId="Rejstk51">
    <w:name w:val="Rejstřík 51"/>
    <w:basedOn w:val="Normln"/>
    <w:next w:val="Normln"/>
    <w:rsid w:val="00420A89"/>
    <w:pPr>
      <w:suppressAutoHyphens/>
      <w:spacing w:line="312" w:lineRule="auto"/>
      <w:ind w:left="1200" w:hanging="240"/>
      <w:jc w:val="left"/>
    </w:pPr>
    <w:rPr>
      <w:rFonts w:cs="Calibri"/>
      <w:noProof w:val="0"/>
      <w:sz w:val="18"/>
      <w:szCs w:val="18"/>
      <w:lang w:val="fr-FR" w:eastAsia="zh-CN"/>
    </w:rPr>
  </w:style>
  <w:style w:type="paragraph" w:customStyle="1" w:styleId="Rejstk61">
    <w:name w:val="Rejstřík 61"/>
    <w:basedOn w:val="Normln"/>
    <w:next w:val="Normln"/>
    <w:rsid w:val="00420A89"/>
    <w:pPr>
      <w:suppressAutoHyphens/>
      <w:spacing w:line="312" w:lineRule="auto"/>
      <w:ind w:left="1440" w:hanging="240"/>
      <w:jc w:val="left"/>
    </w:pPr>
    <w:rPr>
      <w:rFonts w:cs="Calibri"/>
      <w:noProof w:val="0"/>
      <w:sz w:val="18"/>
      <w:szCs w:val="18"/>
      <w:lang w:val="fr-FR" w:eastAsia="zh-CN"/>
    </w:rPr>
  </w:style>
  <w:style w:type="paragraph" w:customStyle="1" w:styleId="Rejstk71">
    <w:name w:val="Rejstřík 71"/>
    <w:basedOn w:val="Normln"/>
    <w:next w:val="Normln"/>
    <w:rsid w:val="00420A89"/>
    <w:pPr>
      <w:suppressAutoHyphens/>
      <w:spacing w:line="312" w:lineRule="auto"/>
      <w:ind w:left="1680" w:hanging="240"/>
      <w:jc w:val="left"/>
    </w:pPr>
    <w:rPr>
      <w:rFonts w:cs="Calibri"/>
      <w:noProof w:val="0"/>
      <w:sz w:val="18"/>
      <w:szCs w:val="18"/>
      <w:lang w:val="fr-FR" w:eastAsia="zh-CN"/>
    </w:rPr>
  </w:style>
  <w:style w:type="paragraph" w:customStyle="1" w:styleId="Rejstk81">
    <w:name w:val="Rejstřík 81"/>
    <w:basedOn w:val="Normln"/>
    <w:next w:val="Normln"/>
    <w:rsid w:val="00420A89"/>
    <w:pPr>
      <w:suppressAutoHyphens/>
      <w:spacing w:line="312" w:lineRule="auto"/>
      <w:ind w:left="1920" w:hanging="240"/>
      <w:jc w:val="left"/>
    </w:pPr>
    <w:rPr>
      <w:rFonts w:cs="Calibri"/>
      <w:noProof w:val="0"/>
      <w:sz w:val="18"/>
      <w:szCs w:val="18"/>
      <w:lang w:val="fr-FR" w:eastAsia="zh-CN"/>
    </w:rPr>
  </w:style>
  <w:style w:type="paragraph" w:customStyle="1" w:styleId="Rejstk91">
    <w:name w:val="Rejstřík 91"/>
    <w:basedOn w:val="Normln"/>
    <w:next w:val="Normln"/>
    <w:rsid w:val="00420A89"/>
    <w:pPr>
      <w:suppressAutoHyphens/>
      <w:spacing w:line="312" w:lineRule="auto"/>
      <w:ind w:left="2160" w:hanging="240"/>
      <w:jc w:val="left"/>
    </w:pPr>
    <w:rPr>
      <w:rFonts w:cs="Calibri"/>
      <w:noProof w:val="0"/>
      <w:sz w:val="18"/>
      <w:szCs w:val="18"/>
      <w:lang w:val="fr-FR" w:eastAsia="zh-CN"/>
    </w:rPr>
  </w:style>
  <w:style w:type="paragraph" w:styleId="Rozloendokumentu">
    <w:name w:val="Document Map"/>
    <w:basedOn w:val="Normln"/>
    <w:link w:val="RozloendokumentuChar"/>
    <w:uiPriority w:val="99"/>
    <w:semiHidden/>
    <w:unhideWhenUsed/>
    <w:rsid w:val="00420A89"/>
    <w:pPr>
      <w:spacing w:line="240" w:lineRule="auto"/>
    </w:pPr>
    <w:rPr>
      <w:rFonts w:ascii="Tahoma" w:hAnsi="Tahoma" w:cs="Tahoma"/>
      <w:sz w:val="16"/>
      <w:szCs w:val="16"/>
    </w:rPr>
  </w:style>
  <w:style w:type="character" w:customStyle="1" w:styleId="RozloendokumentuChar1">
    <w:name w:val="Rozložení dokumentu Char1"/>
    <w:uiPriority w:val="99"/>
    <w:semiHidden/>
    <w:rsid w:val="00420A89"/>
    <w:rPr>
      <w:rFonts w:ascii="Tahoma" w:eastAsia="Times" w:hAnsi="Tahoma" w:cs="Tahoma"/>
      <w:noProof/>
      <w:sz w:val="16"/>
      <w:szCs w:val="16"/>
    </w:rPr>
  </w:style>
  <w:style w:type="paragraph" w:customStyle="1" w:styleId="Rozvrendokumentu1">
    <w:name w:val="Rozvržení dokumentu1"/>
    <w:basedOn w:val="Normln"/>
    <w:rsid w:val="00420A89"/>
    <w:pPr>
      <w:shd w:val="clear" w:color="auto" w:fill="000080"/>
    </w:pPr>
    <w:rPr>
      <w:rFonts w:ascii="Tahoma" w:hAnsi="Tahoma"/>
      <w:lang w:val="fr-FR"/>
    </w:rPr>
  </w:style>
  <w:style w:type="paragraph" w:customStyle="1" w:styleId="Rozvrendokumentu11">
    <w:name w:val="Rozvržení dokumentu11"/>
    <w:basedOn w:val="Normln"/>
    <w:rsid w:val="00420A89"/>
    <w:pPr>
      <w:shd w:val="clear" w:color="auto" w:fill="000080"/>
      <w:suppressAutoHyphens/>
      <w:spacing w:line="312" w:lineRule="auto"/>
    </w:pPr>
    <w:rPr>
      <w:rFonts w:ascii="Tahoma" w:hAnsi="Tahoma" w:cs="Tahoma"/>
      <w:noProof w:val="0"/>
      <w:lang w:val="fr-FR"/>
    </w:rPr>
  </w:style>
  <w:style w:type="character" w:customStyle="1" w:styleId="separator">
    <w:name w:val="separator"/>
    <w:rsid w:val="00420A89"/>
  </w:style>
  <w:style w:type="character" w:customStyle="1" w:styleId="series-volume">
    <w:name w:val="series-volume"/>
    <w:rsid w:val="00420A89"/>
  </w:style>
  <w:style w:type="paragraph" w:customStyle="1" w:styleId="Seznam21">
    <w:name w:val="Seznam 21"/>
    <w:basedOn w:val="Normln"/>
    <w:rsid w:val="00420A89"/>
    <w:pPr>
      <w:suppressAutoHyphens/>
      <w:spacing w:line="312" w:lineRule="auto"/>
      <w:ind w:left="566" w:hanging="283"/>
    </w:pPr>
    <w:rPr>
      <w:rFonts w:cs="Calibri"/>
      <w:noProof w:val="0"/>
      <w:lang w:val="fr-FR" w:eastAsia="zh-CN"/>
    </w:rPr>
  </w:style>
  <w:style w:type="paragraph" w:customStyle="1" w:styleId="Seznamobrzk1">
    <w:name w:val="Seznam obrázků1"/>
    <w:basedOn w:val="Normln"/>
    <w:next w:val="Normln"/>
    <w:rsid w:val="00420A89"/>
    <w:pPr>
      <w:suppressAutoHyphens/>
      <w:spacing w:line="240" w:lineRule="auto"/>
    </w:pPr>
    <w:rPr>
      <w:rFonts w:ascii="Arial" w:hAnsi="Arial" w:cs="Arial"/>
      <w:b/>
      <w:noProof w:val="0"/>
      <w:sz w:val="22"/>
      <w:lang w:val="fr-FR" w:eastAsia="zh-CN"/>
    </w:rPr>
  </w:style>
  <w:style w:type="paragraph" w:customStyle="1" w:styleId="Seznamsodrkami1">
    <w:name w:val="Seznam s odrážkami1"/>
    <w:basedOn w:val="Normln"/>
    <w:rsid w:val="00420A89"/>
    <w:pPr>
      <w:tabs>
        <w:tab w:val="num" w:pos="360"/>
      </w:tabs>
      <w:suppressAutoHyphens/>
      <w:spacing w:line="312" w:lineRule="auto"/>
      <w:ind w:left="360" w:hanging="360"/>
    </w:pPr>
    <w:rPr>
      <w:rFonts w:cs="Calibri"/>
      <w:noProof w:val="0"/>
      <w:lang w:val="fr-FR" w:eastAsia="zh-CN"/>
    </w:rPr>
  </w:style>
  <w:style w:type="character" w:customStyle="1" w:styleId="size-m">
    <w:name w:val="size-m"/>
    <w:rsid w:val="00420A89"/>
  </w:style>
  <w:style w:type="character" w:customStyle="1" w:styleId="size-xl">
    <w:name w:val="size-xl"/>
    <w:rsid w:val="00420A89"/>
  </w:style>
  <w:style w:type="character" w:customStyle="1" w:styleId="socialcount">
    <w:name w:val="social__count"/>
    <w:rsid w:val="00420A89"/>
  </w:style>
  <w:style w:type="paragraph" w:customStyle="1" w:styleId="spcnt">
    <w:name w:val="sp_cnt"/>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spell">
    <w:name w:val="spell"/>
    <w:rsid w:val="00420A89"/>
  </w:style>
  <w:style w:type="character" w:customStyle="1" w:styleId="spellorig">
    <w:name w:val="spell_orig"/>
    <w:rsid w:val="00420A89"/>
  </w:style>
  <w:style w:type="character" w:customStyle="1" w:styleId="sr-only">
    <w:name w:val="sr-only"/>
    <w:rsid w:val="00420A89"/>
  </w:style>
  <w:style w:type="character" w:customStyle="1" w:styleId="Standardnpsmoodstavce2">
    <w:name w:val="Standardní písmo odstavce2"/>
    <w:rsid w:val="00420A89"/>
  </w:style>
  <w:style w:type="character" w:customStyle="1" w:styleId="target-language">
    <w:name w:val="target-language"/>
    <w:rsid w:val="00420A89"/>
  </w:style>
  <w:style w:type="paragraph" w:customStyle="1" w:styleId="Textkomente1">
    <w:name w:val="Text komentáře1"/>
    <w:basedOn w:val="Normln"/>
    <w:rsid w:val="00420A89"/>
    <w:pPr>
      <w:suppressAutoHyphens/>
      <w:spacing w:line="312" w:lineRule="auto"/>
    </w:pPr>
    <w:rPr>
      <w:rFonts w:cs="Calibri"/>
      <w:noProof w:val="0"/>
      <w:sz w:val="20"/>
      <w:lang w:val="fr-FR" w:eastAsia="zh-CN"/>
    </w:rPr>
  </w:style>
  <w:style w:type="paragraph" w:customStyle="1" w:styleId="text14">
    <w:name w:val="text14"/>
    <w:basedOn w:val="Normln"/>
    <w:rsid w:val="00420A89"/>
    <w:pPr>
      <w:spacing w:before="100" w:beforeAutospacing="1" w:after="100" w:afterAutospacing="1" w:line="240" w:lineRule="auto"/>
      <w:jc w:val="left"/>
    </w:pPr>
    <w:rPr>
      <w:rFonts w:ascii="Times New Roman" w:eastAsia="Times New Roman" w:hAnsi="Times New Roman"/>
      <w:noProof w:val="0"/>
      <w:szCs w:val="24"/>
      <w:lang w:val="fr-FR"/>
    </w:rPr>
  </w:style>
  <w:style w:type="character" w:customStyle="1" w:styleId="text-smallcaps">
    <w:name w:val="text-smallcaps"/>
    <w:rsid w:val="00420A89"/>
  </w:style>
  <w:style w:type="character" w:customStyle="1" w:styleId="thumb-text">
    <w:name w:val="thumb-text"/>
    <w:rsid w:val="00420A89"/>
  </w:style>
  <w:style w:type="character" w:customStyle="1" w:styleId="title-text">
    <w:name w:val="title-text"/>
    <w:rsid w:val="00420A89"/>
  </w:style>
  <w:style w:type="paragraph" w:customStyle="1" w:styleId="Titulek1">
    <w:name w:val="Titulek1"/>
    <w:basedOn w:val="Normln"/>
    <w:rsid w:val="00420A89"/>
    <w:pPr>
      <w:suppressLineNumbers/>
      <w:suppressAutoHyphens/>
      <w:spacing w:before="120" w:after="120" w:line="312" w:lineRule="auto"/>
    </w:pPr>
    <w:rPr>
      <w:rFonts w:cs="Lucida Sans"/>
      <w:i/>
      <w:iCs/>
      <w:noProof w:val="0"/>
      <w:szCs w:val="24"/>
      <w:lang w:val="fr-FR" w:eastAsia="zh-CN"/>
    </w:rPr>
  </w:style>
  <w:style w:type="character" w:customStyle="1" w:styleId="tn">
    <w:name w:val="tn"/>
    <w:rsid w:val="00420A89"/>
  </w:style>
  <w:style w:type="character" w:customStyle="1" w:styleId="translit">
    <w:name w:val="translit"/>
    <w:rsid w:val="00420A89"/>
  </w:style>
  <w:style w:type="character" w:customStyle="1" w:styleId="transux">
    <w:name w:val="transux"/>
    <w:rsid w:val="00420A89"/>
  </w:style>
  <w:style w:type="character" w:customStyle="1" w:styleId="type">
    <w:name w:val="type"/>
    <w:rsid w:val="00420A89"/>
  </w:style>
  <w:style w:type="character" w:customStyle="1" w:styleId="var">
    <w:name w:val="var"/>
    <w:rsid w:val="00420A89"/>
  </w:style>
  <w:style w:type="character" w:customStyle="1" w:styleId="visually-hidden">
    <w:name w:val="visually-hidden"/>
    <w:rsid w:val="00420A89"/>
  </w:style>
  <w:style w:type="character" w:customStyle="1" w:styleId="w">
    <w:name w:val="w"/>
    <w:rsid w:val="00420A89"/>
  </w:style>
  <w:style w:type="character" w:customStyle="1" w:styleId="WW8Num10z0">
    <w:name w:val="WW8Num10z0"/>
    <w:rsid w:val="00420A89"/>
    <w:rPr>
      <w:rFonts w:ascii="Symbol" w:hAnsi="Symbol" w:cs="Symbol" w:hint="default"/>
    </w:rPr>
  </w:style>
  <w:style w:type="character" w:customStyle="1" w:styleId="WW8Num10z1">
    <w:name w:val="WW8Num10z1"/>
    <w:rsid w:val="00420A89"/>
    <w:rPr>
      <w:rFonts w:ascii="Courier New" w:hAnsi="Courier New" w:cs="Courier New" w:hint="default"/>
    </w:rPr>
  </w:style>
  <w:style w:type="character" w:customStyle="1" w:styleId="WW8Num10z2">
    <w:name w:val="WW8Num10z2"/>
    <w:rsid w:val="00420A89"/>
    <w:rPr>
      <w:rFonts w:ascii="Wingdings" w:hAnsi="Wingdings" w:cs="Wingdings" w:hint="default"/>
    </w:rPr>
  </w:style>
  <w:style w:type="character" w:customStyle="1" w:styleId="WW8Num11z0">
    <w:name w:val="WW8Num11z0"/>
    <w:rsid w:val="00420A89"/>
    <w:rPr>
      <w:rFonts w:ascii="Symbol" w:hAnsi="Symbol" w:cs="Symbol" w:hint="default"/>
    </w:rPr>
  </w:style>
  <w:style w:type="character" w:customStyle="1" w:styleId="WW8Num11z1">
    <w:name w:val="WW8Num11z1"/>
    <w:rsid w:val="00420A89"/>
    <w:rPr>
      <w:rFonts w:ascii="Courier New" w:hAnsi="Courier New" w:cs="Courier New" w:hint="default"/>
    </w:rPr>
  </w:style>
  <w:style w:type="character" w:customStyle="1" w:styleId="WW8Num11z2">
    <w:name w:val="WW8Num11z2"/>
    <w:rsid w:val="00420A89"/>
    <w:rPr>
      <w:rFonts w:ascii="Wingdings" w:hAnsi="Wingdings" w:cs="Wingdings" w:hint="default"/>
    </w:rPr>
  </w:style>
  <w:style w:type="character" w:customStyle="1" w:styleId="WW8Num12z0">
    <w:name w:val="WW8Num12z0"/>
    <w:rsid w:val="00420A89"/>
    <w:rPr>
      <w:rFonts w:ascii="Symbol" w:hAnsi="Symbol" w:cs="Symbol" w:hint="default"/>
    </w:rPr>
  </w:style>
  <w:style w:type="character" w:customStyle="1" w:styleId="WW8Num12z1">
    <w:name w:val="WW8Num12z1"/>
    <w:rsid w:val="00420A89"/>
    <w:rPr>
      <w:rFonts w:ascii="Courier New" w:hAnsi="Courier New" w:cs="Courier New" w:hint="default"/>
    </w:rPr>
  </w:style>
  <w:style w:type="character" w:customStyle="1" w:styleId="WW8Num12z2">
    <w:name w:val="WW8Num12z2"/>
    <w:rsid w:val="00420A89"/>
    <w:rPr>
      <w:rFonts w:ascii="Wingdings" w:hAnsi="Wingdings" w:cs="Wingdings" w:hint="default"/>
    </w:rPr>
  </w:style>
  <w:style w:type="character" w:customStyle="1" w:styleId="WW8Num13z0">
    <w:name w:val="WW8Num13z0"/>
    <w:rsid w:val="00420A89"/>
    <w:rPr>
      <w:rFonts w:ascii="Symbol" w:hAnsi="Symbol" w:cs="Symbol" w:hint="default"/>
    </w:rPr>
  </w:style>
  <w:style w:type="character" w:customStyle="1" w:styleId="WW8Num13z1">
    <w:name w:val="WW8Num13z1"/>
    <w:rsid w:val="00420A89"/>
    <w:rPr>
      <w:rFonts w:ascii="Courier New" w:hAnsi="Courier New" w:cs="Courier New" w:hint="default"/>
    </w:rPr>
  </w:style>
  <w:style w:type="character" w:customStyle="1" w:styleId="WW8Num13z2">
    <w:name w:val="WW8Num13z2"/>
    <w:rsid w:val="00420A89"/>
    <w:rPr>
      <w:rFonts w:ascii="Wingdings" w:hAnsi="Wingdings" w:cs="Wingdings" w:hint="default"/>
    </w:rPr>
  </w:style>
  <w:style w:type="character" w:customStyle="1" w:styleId="WW8Num14z0">
    <w:name w:val="WW8Num14z0"/>
    <w:rsid w:val="00420A89"/>
    <w:rPr>
      <w:rFonts w:ascii="Symbol" w:hAnsi="Symbol" w:cs="Symbol" w:hint="default"/>
    </w:rPr>
  </w:style>
  <w:style w:type="character" w:customStyle="1" w:styleId="WW8Num14z1">
    <w:name w:val="WW8Num14z1"/>
    <w:rsid w:val="00420A89"/>
    <w:rPr>
      <w:rFonts w:ascii="Courier New" w:hAnsi="Courier New" w:cs="Courier New" w:hint="default"/>
    </w:rPr>
  </w:style>
  <w:style w:type="character" w:customStyle="1" w:styleId="WW8Num14z2">
    <w:name w:val="WW8Num14z2"/>
    <w:rsid w:val="00420A89"/>
    <w:rPr>
      <w:rFonts w:ascii="Wingdings" w:hAnsi="Wingdings" w:cs="Wingdings" w:hint="default"/>
    </w:rPr>
  </w:style>
  <w:style w:type="character" w:customStyle="1" w:styleId="WW8Num15z0">
    <w:name w:val="WW8Num15z0"/>
    <w:rsid w:val="00420A89"/>
    <w:rPr>
      <w:rFonts w:ascii="Symbol" w:hAnsi="Symbol" w:cs="Symbol" w:hint="default"/>
      <w:sz w:val="20"/>
    </w:rPr>
  </w:style>
  <w:style w:type="character" w:customStyle="1" w:styleId="WW8Num15z1">
    <w:name w:val="WW8Num15z1"/>
    <w:rsid w:val="00420A89"/>
    <w:rPr>
      <w:rFonts w:ascii="Courier New" w:hAnsi="Courier New" w:cs="Courier New" w:hint="default"/>
      <w:sz w:val="20"/>
    </w:rPr>
  </w:style>
  <w:style w:type="character" w:customStyle="1" w:styleId="WW8Num15z2">
    <w:name w:val="WW8Num15z2"/>
    <w:rsid w:val="00420A89"/>
    <w:rPr>
      <w:rFonts w:ascii="Wingdings" w:hAnsi="Wingdings" w:cs="Wingdings" w:hint="default"/>
      <w:sz w:val="20"/>
    </w:rPr>
  </w:style>
  <w:style w:type="character" w:customStyle="1" w:styleId="WW8Num16z0">
    <w:name w:val="WW8Num16z0"/>
    <w:rsid w:val="00420A89"/>
    <w:rPr>
      <w:rFonts w:ascii="Symbol" w:hAnsi="Symbol" w:cs="Symbol" w:hint="default"/>
    </w:rPr>
  </w:style>
  <w:style w:type="character" w:customStyle="1" w:styleId="WW8Num16z1">
    <w:name w:val="WW8Num16z1"/>
    <w:rsid w:val="00420A89"/>
    <w:rPr>
      <w:rFonts w:ascii="Courier New" w:hAnsi="Courier New" w:cs="Courier New" w:hint="default"/>
    </w:rPr>
  </w:style>
  <w:style w:type="character" w:customStyle="1" w:styleId="WW8Num16z2">
    <w:name w:val="WW8Num16z2"/>
    <w:rsid w:val="00420A89"/>
    <w:rPr>
      <w:rFonts w:ascii="Wingdings" w:hAnsi="Wingdings" w:cs="Wingdings" w:hint="default"/>
    </w:rPr>
  </w:style>
  <w:style w:type="character" w:customStyle="1" w:styleId="WW8Num17z0">
    <w:name w:val="WW8Num17z0"/>
    <w:rsid w:val="00420A89"/>
    <w:rPr>
      <w:rFonts w:ascii="Symbol" w:hAnsi="Symbol" w:cs="Symbol" w:hint="default"/>
    </w:rPr>
  </w:style>
  <w:style w:type="character" w:customStyle="1" w:styleId="WW8Num17z1">
    <w:name w:val="WW8Num17z1"/>
    <w:rsid w:val="00420A89"/>
    <w:rPr>
      <w:rFonts w:ascii="Courier New" w:hAnsi="Courier New" w:cs="Courier New" w:hint="default"/>
    </w:rPr>
  </w:style>
  <w:style w:type="character" w:customStyle="1" w:styleId="WW8Num17z2">
    <w:name w:val="WW8Num17z2"/>
    <w:rsid w:val="00420A89"/>
    <w:rPr>
      <w:rFonts w:ascii="Wingdings" w:hAnsi="Wingdings" w:cs="Wingdings" w:hint="default"/>
    </w:rPr>
  </w:style>
  <w:style w:type="character" w:customStyle="1" w:styleId="WW8Num18z0">
    <w:name w:val="WW8Num18z0"/>
    <w:rsid w:val="00420A89"/>
  </w:style>
  <w:style w:type="character" w:customStyle="1" w:styleId="WW8Num18z1">
    <w:name w:val="WW8Num18z1"/>
    <w:rsid w:val="00420A89"/>
  </w:style>
  <w:style w:type="character" w:customStyle="1" w:styleId="WW8Num18z2">
    <w:name w:val="WW8Num18z2"/>
    <w:rsid w:val="00420A89"/>
  </w:style>
  <w:style w:type="character" w:customStyle="1" w:styleId="WW8Num18z3">
    <w:name w:val="WW8Num18z3"/>
    <w:rsid w:val="00420A89"/>
  </w:style>
  <w:style w:type="character" w:customStyle="1" w:styleId="WW8Num18z4">
    <w:name w:val="WW8Num18z4"/>
    <w:rsid w:val="00420A89"/>
  </w:style>
  <w:style w:type="character" w:customStyle="1" w:styleId="WW8Num18z5">
    <w:name w:val="WW8Num18z5"/>
    <w:rsid w:val="00420A89"/>
  </w:style>
  <w:style w:type="character" w:customStyle="1" w:styleId="WW8Num18z6">
    <w:name w:val="WW8Num18z6"/>
    <w:rsid w:val="00420A89"/>
  </w:style>
  <w:style w:type="character" w:customStyle="1" w:styleId="WW8Num18z7">
    <w:name w:val="WW8Num18z7"/>
    <w:rsid w:val="00420A89"/>
  </w:style>
  <w:style w:type="character" w:customStyle="1" w:styleId="WW8Num18z8">
    <w:name w:val="WW8Num18z8"/>
    <w:rsid w:val="00420A89"/>
  </w:style>
  <w:style w:type="character" w:customStyle="1" w:styleId="WW8Num19z0">
    <w:name w:val="WW8Num19z0"/>
    <w:rsid w:val="00420A89"/>
    <w:rPr>
      <w:rFonts w:ascii="Symbol" w:hAnsi="Symbol" w:cs="Symbol" w:hint="default"/>
      <w:sz w:val="20"/>
    </w:rPr>
  </w:style>
  <w:style w:type="character" w:customStyle="1" w:styleId="WW8Num19z1">
    <w:name w:val="WW8Num19z1"/>
    <w:rsid w:val="00420A89"/>
    <w:rPr>
      <w:rFonts w:ascii="Courier New" w:hAnsi="Courier New" w:cs="Courier New" w:hint="default"/>
      <w:sz w:val="20"/>
    </w:rPr>
  </w:style>
  <w:style w:type="character" w:customStyle="1" w:styleId="WW8Num19z2">
    <w:name w:val="WW8Num19z2"/>
    <w:rsid w:val="00420A89"/>
    <w:rPr>
      <w:rFonts w:ascii="Wingdings" w:hAnsi="Wingdings" w:cs="Wingdings" w:hint="default"/>
      <w:sz w:val="20"/>
    </w:rPr>
  </w:style>
  <w:style w:type="character" w:customStyle="1" w:styleId="WW8Num1z0">
    <w:name w:val="WW8Num1z0"/>
    <w:rsid w:val="00420A89"/>
  </w:style>
  <w:style w:type="character" w:customStyle="1" w:styleId="WW8Num1z1">
    <w:name w:val="WW8Num1z1"/>
    <w:rsid w:val="00420A89"/>
  </w:style>
  <w:style w:type="character" w:customStyle="1" w:styleId="WW8Num1z2">
    <w:name w:val="WW8Num1z2"/>
    <w:rsid w:val="00420A89"/>
  </w:style>
  <w:style w:type="character" w:customStyle="1" w:styleId="WW8Num1z3">
    <w:name w:val="WW8Num1z3"/>
    <w:rsid w:val="00420A89"/>
  </w:style>
  <w:style w:type="character" w:customStyle="1" w:styleId="WW8Num1z4">
    <w:name w:val="WW8Num1z4"/>
    <w:rsid w:val="00420A89"/>
  </w:style>
  <w:style w:type="character" w:customStyle="1" w:styleId="WW8Num1z5">
    <w:name w:val="WW8Num1z5"/>
    <w:rsid w:val="00420A89"/>
  </w:style>
  <w:style w:type="character" w:customStyle="1" w:styleId="WW8Num1z6">
    <w:name w:val="WW8Num1z6"/>
    <w:rsid w:val="00420A89"/>
  </w:style>
  <w:style w:type="character" w:customStyle="1" w:styleId="WW8Num1z7">
    <w:name w:val="WW8Num1z7"/>
    <w:rsid w:val="00420A89"/>
  </w:style>
  <w:style w:type="character" w:customStyle="1" w:styleId="WW8Num1z8">
    <w:name w:val="WW8Num1z8"/>
    <w:rsid w:val="00420A89"/>
  </w:style>
  <w:style w:type="character" w:customStyle="1" w:styleId="WW8Num20z0">
    <w:name w:val="WW8Num20z0"/>
    <w:rsid w:val="00420A89"/>
    <w:rPr>
      <w:rFonts w:ascii="Symbol" w:hAnsi="Symbol" w:cs="Symbol" w:hint="default"/>
    </w:rPr>
  </w:style>
  <w:style w:type="character" w:customStyle="1" w:styleId="WW8Num20z1">
    <w:name w:val="WW8Num20z1"/>
    <w:rsid w:val="00420A89"/>
    <w:rPr>
      <w:rFonts w:ascii="Courier New" w:hAnsi="Courier New" w:cs="Courier New" w:hint="default"/>
    </w:rPr>
  </w:style>
  <w:style w:type="character" w:customStyle="1" w:styleId="WW8Num20z2">
    <w:name w:val="WW8Num20z2"/>
    <w:rsid w:val="00420A89"/>
    <w:rPr>
      <w:rFonts w:ascii="Wingdings" w:hAnsi="Wingdings" w:cs="Wingdings" w:hint="default"/>
    </w:rPr>
  </w:style>
  <w:style w:type="character" w:customStyle="1" w:styleId="WW8Num21z0">
    <w:name w:val="WW8Num21z0"/>
    <w:rsid w:val="00420A89"/>
    <w:rPr>
      <w:rFonts w:ascii="Symbol" w:hAnsi="Symbol" w:cs="Symbol" w:hint="default"/>
    </w:rPr>
  </w:style>
  <w:style w:type="character" w:customStyle="1" w:styleId="WW8Num21z1">
    <w:name w:val="WW8Num21z1"/>
    <w:rsid w:val="00420A89"/>
    <w:rPr>
      <w:rFonts w:ascii="Courier New" w:hAnsi="Courier New" w:cs="Courier New" w:hint="default"/>
    </w:rPr>
  </w:style>
  <w:style w:type="character" w:customStyle="1" w:styleId="WW8Num21z2">
    <w:name w:val="WW8Num21z2"/>
    <w:rsid w:val="00420A89"/>
    <w:rPr>
      <w:rFonts w:ascii="Wingdings" w:hAnsi="Wingdings" w:cs="Wingdings" w:hint="default"/>
    </w:rPr>
  </w:style>
  <w:style w:type="character" w:customStyle="1" w:styleId="WW8Num22z0">
    <w:name w:val="WW8Num22z0"/>
    <w:rsid w:val="00420A89"/>
    <w:rPr>
      <w:rFonts w:ascii="Symbol" w:hAnsi="Symbol" w:cs="Symbol" w:hint="default"/>
    </w:rPr>
  </w:style>
  <w:style w:type="character" w:customStyle="1" w:styleId="WW8Num22z1">
    <w:name w:val="WW8Num22z1"/>
    <w:rsid w:val="00420A89"/>
    <w:rPr>
      <w:rFonts w:ascii="Courier New" w:hAnsi="Courier New" w:cs="Courier New" w:hint="default"/>
    </w:rPr>
  </w:style>
  <w:style w:type="character" w:customStyle="1" w:styleId="WW8Num22z2">
    <w:name w:val="WW8Num22z2"/>
    <w:rsid w:val="00420A89"/>
    <w:rPr>
      <w:rFonts w:ascii="Wingdings" w:hAnsi="Wingdings" w:cs="Wingdings" w:hint="default"/>
    </w:rPr>
  </w:style>
  <w:style w:type="character" w:customStyle="1" w:styleId="WW8Num23z0">
    <w:name w:val="WW8Num23z0"/>
    <w:rsid w:val="00420A89"/>
    <w:rPr>
      <w:rFonts w:hint="default"/>
    </w:rPr>
  </w:style>
  <w:style w:type="character" w:customStyle="1" w:styleId="WW8Num23z1">
    <w:name w:val="WW8Num23z1"/>
    <w:rsid w:val="00420A89"/>
  </w:style>
  <w:style w:type="character" w:customStyle="1" w:styleId="WW8Num23z2">
    <w:name w:val="WW8Num23z2"/>
    <w:rsid w:val="00420A89"/>
  </w:style>
  <w:style w:type="character" w:customStyle="1" w:styleId="WW8Num23z3">
    <w:name w:val="WW8Num23z3"/>
    <w:rsid w:val="00420A89"/>
  </w:style>
  <w:style w:type="character" w:customStyle="1" w:styleId="WW8Num23z4">
    <w:name w:val="WW8Num23z4"/>
    <w:rsid w:val="00420A89"/>
  </w:style>
  <w:style w:type="character" w:customStyle="1" w:styleId="WW8Num23z5">
    <w:name w:val="WW8Num23z5"/>
    <w:rsid w:val="00420A89"/>
  </w:style>
  <w:style w:type="character" w:customStyle="1" w:styleId="WW8Num23z6">
    <w:name w:val="WW8Num23z6"/>
    <w:rsid w:val="00420A89"/>
  </w:style>
  <w:style w:type="character" w:customStyle="1" w:styleId="WW8Num23z7">
    <w:name w:val="WW8Num23z7"/>
    <w:rsid w:val="00420A89"/>
  </w:style>
  <w:style w:type="character" w:customStyle="1" w:styleId="WW8Num23z8">
    <w:name w:val="WW8Num23z8"/>
    <w:rsid w:val="00420A89"/>
  </w:style>
  <w:style w:type="character" w:customStyle="1" w:styleId="WW8Num24z0">
    <w:name w:val="WW8Num24z0"/>
    <w:rsid w:val="00420A89"/>
    <w:rPr>
      <w:rFonts w:ascii="Symbol" w:hAnsi="Symbol" w:cs="Symbol" w:hint="default"/>
    </w:rPr>
  </w:style>
  <w:style w:type="character" w:customStyle="1" w:styleId="WW8Num24z1">
    <w:name w:val="WW8Num24z1"/>
    <w:rsid w:val="00420A89"/>
    <w:rPr>
      <w:rFonts w:ascii="Courier New" w:hAnsi="Courier New" w:cs="Courier New" w:hint="default"/>
    </w:rPr>
  </w:style>
  <w:style w:type="character" w:customStyle="1" w:styleId="WW8Num24z2">
    <w:name w:val="WW8Num24z2"/>
    <w:rsid w:val="00420A89"/>
    <w:rPr>
      <w:rFonts w:ascii="Wingdings" w:hAnsi="Wingdings" w:cs="Wingdings" w:hint="default"/>
    </w:rPr>
  </w:style>
  <w:style w:type="character" w:customStyle="1" w:styleId="WW8Num25z0">
    <w:name w:val="WW8Num25z0"/>
    <w:rsid w:val="00420A89"/>
    <w:rPr>
      <w:rFonts w:ascii="Symbol" w:hAnsi="Symbol" w:cs="Symbol" w:hint="default"/>
    </w:rPr>
  </w:style>
  <w:style w:type="character" w:customStyle="1" w:styleId="WW8Num25z1">
    <w:name w:val="WW8Num25z1"/>
    <w:rsid w:val="00420A89"/>
    <w:rPr>
      <w:rFonts w:ascii="Courier New" w:hAnsi="Courier New" w:cs="Courier New" w:hint="default"/>
    </w:rPr>
  </w:style>
  <w:style w:type="character" w:customStyle="1" w:styleId="WW8Num25z2">
    <w:name w:val="WW8Num25z2"/>
    <w:rsid w:val="00420A89"/>
    <w:rPr>
      <w:rFonts w:ascii="Wingdings" w:hAnsi="Wingdings" w:cs="Wingdings" w:hint="default"/>
    </w:rPr>
  </w:style>
  <w:style w:type="character" w:customStyle="1" w:styleId="WW8Num26z0">
    <w:name w:val="WW8Num26z0"/>
    <w:rsid w:val="00420A89"/>
    <w:rPr>
      <w:rFonts w:ascii="Symbol" w:hAnsi="Symbol" w:cs="Symbol" w:hint="default"/>
    </w:rPr>
  </w:style>
  <w:style w:type="character" w:customStyle="1" w:styleId="WW8Num26z1">
    <w:name w:val="WW8Num26z1"/>
    <w:rsid w:val="00420A89"/>
    <w:rPr>
      <w:rFonts w:ascii="Courier New" w:hAnsi="Courier New" w:cs="Courier New" w:hint="default"/>
    </w:rPr>
  </w:style>
  <w:style w:type="character" w:customStyle="1" w:styleId="WW8Num26z2">
    <w:name w:val="WW8Num26z2"/>
    <w:rsid w:val="00420A89"/>
    <w:rPr>
      <w:rFonts w:ascii="Wingdings" w:hAnsi="Wingdings" w:cs="Wingdings" w:hint="default"/>
    </w:rPr>
  </w:style>
  <w:style w:type="character" w:customStyle="1" w:styleId="WW8Num27z0">
    <w:name w:val="WW8Num27z0"/>
    <w:rsid w:val="00420A89"/>
    <w:rPr>
      <w:rFonts w:ascii="Symbol" w:hAnsi="Symbol" w:cs="Symbol" w:hint="default"/>
    </w:rPr>
  </w:style>
  <w:style w:type="character" w:customStyle="1" w:styleId="WW8Num27z1">
    <w:name w:val="WW8Num27z1"/>
    <w:rsid w:val="00420A89"/>
    <w:rPr>
      <w:rFonts w:ascii="Courier New" w:hAnsi="Courier New" w:cs="Courier New" w:hint="default"/>
    </w:rPr>
  </w:style>
  <w:style w:type="character" w:customStyle="1" w:styleId="WW8Num27z2">
    <w:name w:val="WW8Num27z2"/>
    <w:rsid w:val="00420A89"/>
    <w:rPr>
      <w:rFonts w:ascii="Wingdings" w:hAnsi="Wingdings" w:cs="Wingdings" w:hint="default"/>
    </w:rPr>
  </w:style>
  <w:style w:type="character" w:customStyle="1" w:styleId="WW8Num28z0">
    <w:name w:val="WW8Num28z0"/>
    <w:rsid w:val="00420A89"/>
    <w:rPr>
      <w:rFonts w:ascii="Symbol" w:hAnsi="Symbol" w:cs="Symbol" w:hint="default"/>
    </w:rPr>
  </w:style>
  <w:style w:type="character" w:customStyle="1" w:styleId="WW8Num28z1">
    <w:name w:val="WW8Num28z1"/>
    <w:rsid w:val="00420A89"/>
    <w:rPr>
      <w:rFonts w:ascii="Courier New" w:hAnsi="Courier New" w:cs="Courier New" w:hint="default"/>
    </w:rPr>
  </w:style>
  <w:style w:type="character" w:customStyle="1" w:styleId="WW8Num28z2">
    <w:name w:val="WW8Num28z2"/>
    <w:rsid w:val="00420A89"/>
    <w:rPr>
      <w:rFonts w:ascii="Wingdings" w:hAnsi="Wingdings" w:cs="Wingdings" w:hint="default"/>
    </w:rPr>
  </w:style>
  <w:style w:type="character" w:customStyle="1" w:styleId="WW8Num29z0">
    <w:name w:val="WW8Num29z0"/>
    <w:rsid w:val="00420A89"/>
  </w:style>
  <w:style w:type="character" w:customStyle="1" w:styleId="WW8Num29z1">
    <w:name w:val="WW8Num29z1"/>
    <w:rsid w:val="00420A89"/>
  </w:style>
  <w:style w:type="character" w:customStyle="1" w:styleId="WW8Num29z2">
    <w:name w:val="WW8Num29z2"/>
    <w:rsid w:val="00420A89"/>
  </w:style>
  <w:style w:type="character" w:customStyle="1" w:styleId="WW8Num29z3">
    <w:name w:val="WW8Num29z3"/>
    <w:rsid w:val="00420A89"/>
  </w:style>
  <w:style w:type="character" w:customStyle="1" w:styleId="WW8Num29z4">
    <w:name w:val="WW8Num29z4"/>
    <w:rsid w:val="00420A89"/>
  </w:style>
  <w:style w:type="character" w:customStyle="1" w:styleId="WW8Num29z5">
    <w:name w:val="WW8Num29z5"/>
    <w:rsid w:val="00420A89"/>
  </w:style>
  <w:style w:type="character" w:customStyle="1" w:styleId="WW8Num29z6">
    <w:name w:val="WW8Num29z6"/>
    <w:rsid w:val="00420A89"/>
  </w:style>
  <w:style w:type="character" w:customStyle="1" w:styleId="WW8Num29z7">
    <w:name w:val="WW8Num29z7"/>
    <w:rsid w:val="00420A89"/>
  </w:style>
  <w:style w:type="character" w:customStyle="1" w:styleId="WW8Num29z8">
    <w:name w:val="WW8Num29z8"/>
    <w:rsid w:val="00420A89"/>
  </w:style>
  <w:style w:type="character" w:customStyle="1" w:styleId="WW8Num2z0">
    <w:name w:val="WW8Num2z0"/>
    <w:rsid w:val="00420A89"/>
    <w:rPr>
      <w:rFonts w:ascii="Symbol" w:hAnsi="Symbol" w:cs="Symbol" w:hint="default"/>
    </w:rPr>
  </w:style>
  <w:style w:type="character" w:customStyle="1" w:styleId="WW8Num2z1">
    <w:name w:val="WW8Num2z1"/>
    <w:rsid w:val="00420A89"/>
  </w:style>
  <w:style w:type="character" w:customStyle="1" w:styleId="WW8Num2z2">
    <w:name w:val="WW8Num2z2"/>
    <w:rsid w:val="00420A89"/>
  </w:style>
  <w:style w:type="character" w:customStyle="1" w:styleId="WW8Num2z3">
    <w:name w:val="WW8Num2z3"/>
    <w:rsid w:val="00420A89"/>
  </w:style>
  <w:style w:type="character" w:customStyle="1" w:styleId="WW8Num2z4">
    <w:name w:val="WW8Num2z4"/>
    <w:rsid w:val="00420A89"/>
  </w:style>
  <w:style w:type="character" w:customStyle="1" w:styleId="WW8Num2z5">
    <w:name w:val="WW8Num2z5"/>
    <w:rsid w:val="00420A89"/>
  </w:style>
  <w:style w:type="character" w:customStyle="1" w:styleId="WW8Num2z6">
    <w:name w:val="WW8Num2z6"/>
    <w:rsid w:val="00420A89"/>
  </w:style>
  <w:style w:type="character" w:customStyle="1" w:styleId="WW8Num2z7">
    <w:name w:val="WW8Num2z7"/>
    <w:rsid w:val="00420A89"/>
  </w:style>
  <w:style w:type="character" w:customStyle="1" w:styleId="WW8Num2z8">
    <w:name w:val="WW8Num2z8"/>
    <w:rsid w:val="00420A89"/>
  </w:style>
  <w:style w:type="character" w:customStyle="1" w:styleId="WW8Num30z0">
    <w:name w:val="WW8Num30z0"/>
    <w:rsid w:val="00420A89"/>
    <w:rPr>
      <w:rFonts w:ascii="Symbol" w:hAnsi="Symbol" w:cs="Symbol" w:hint="default"/>
    </w:rPr>
  </w:style>
  <w:style w:type="character" w:customStyle="1" w:styleId="WW8Num30z1">
    <w:name w:val="WW8Num30z1"/>
    <w:rsid w:val="00420A89"/>
    <w:rPr>
      <w:rFonts w:ascii="Courier New" w:hAnsi="Courier New" w:cs="Courier New" w:hint="default"/>
    </w:rPr>
  </w:style>
  <w:style w:type="character" w:customStyle="1" w:styleId="WW8Num30z2">
    <w:name w:val="WW8Num30z2"/>
    <w:rsid w:val="00420A89"/>
    <w:rPr>
      <w:rFonts w:ascii="Wingdings" w:hAnsi="Wingdings" w:cs="Wingdings" w:hint="default"/>
    </w:rPr>
  </w:style>
  <w:style w:type="character" w:customStyle="1" w:styleId="WW8Num31z0">
    <w:name w:val="WW8Num31z0"/>
    <w:rsid w:val="00420A89"/>
    <w:rPr>
      <w:rFonts w:ascii="Symbol" w:hAnsi="Symbol" w:cs="Symbol" w:hint="default"/>
    </w:rPr>
  </w:style>
  <w:style w:type="character" w:customStyle="1" w:styleId="WW8Num31z1">
    <w:name w:val="WW8Num31z1"/>
    <w:rsid w:val="00420A89"/>
    <w:rPr>
      <w:rFonts w:ascii="Courier New" w:hAnsi="Courier New" w:cs="Courier New" w:hint="default"/>
    </w:rPr>
  </w:style>
  <w:style w:type="character" w:customStyle="1" w:styleId="WW8Num31z2">
    <w:name w:val="WW8Num31z2"/>
    <w:rsid w:val="00420A89"/>
    <w:rPr>
      <w:rFonts w:ascii="Wingdings" w:hAnsi="Wingdings" w:cs="Wingdings" w:hint="default"/>
    </w:rPr>
  </w:style>
  <w:style w:type="character" w:customStyle="1" w:styleId="WW8Num32z0">
    <w:name w:val="WW8Num32z0"/>
    <w:rsid w:val="00420A89"/>
    <w:rPr>
      <w:rFonts w:ascii="Symbol" w:hAnsi="Symbol" w:cs="Symbol" w:hint="default"/>
    </w:rPr>
  </w:style>
  <w:style w:type="character" w:customStyle="1" w:styleId="WW8Num32z1">
    <w:name w:val="WW8Num32z1"/>
    <w:rsid w:val="00420A89"/>
    <w:rPr>
      <w:rFonts w:ascii="Courier New" w:hAnsi="Courier New" w:cs="Courier New" w:hint="default"/>
    </w:rPr>
  </w:style>
  <w:style w:type="character" w:customStyle="1" w:styleId="WW8Num32z2">
    <w:name w:val="WW8Num32z2"/>
    <w:rsid w:val="00420A89"/>
    <w:rPr>
      <w:rFonts w:ascii="Wingdings" w:hAnsi="Wingdings" w:cs="Wingdings" w:hint="default"/>
    </w:rPr>
  </w:style>
  <w:style w:type="character" w:customStyle="1" w:styleId="WW8Num33z0">
    <w:name w:val="WW8Num33z0"/>
    <w:rsid w:val="00420A89"/>
    <w:rPr>
      <w:rFonts w:ascii="Symbol" w:hAnsi="Symbol" w:cs="Symbol" w:hint="default"/>
    </w:rPr>
  </w:style>
  <w:style w:type="character" w:customStyle="1" w:styleId="WW8Num33z1">
    <w:name w:val="WW8Num33z1"/>
    <w:rsid w:val="00420A89"/>
    <w:rPr>
      <w:rFonts w:ascii="Courier New" w:hAnsi="Courier New" w:cs="Courier New" w:hint="default"/>
    </w:rPr>
  </w:style>
  <w:style w:type="character" w:customStyle="1" w:styleId="WW8Num33z2">
    <w:name w:val="WW8Num33z2"/>
    <w:rsid w:val="00420A89"/>
    <w:rPr>
      <w:rFonts w:ascii="Wingdings" w:hAnsi="Wingdings" w:cs="Wingdings" w:hint="default"/>
    </w:rPr>
  </w:style>
  <w:style w:type="character" w:customStyle="1" w:styleId="WW8Num34z0">
    <w:name w:val="WW8Num34z0"/>
    <w:rsid w:val="00420A89"/>
    <w:rPr>
      <w:rFonts w:ascii="Symbol" w:hAnsi="Symbol" w:cs="Symbol" w:hint="default"/>
    </w:rPr>
  </w:style>
  <w:style w:type="character" w:customStyle="1" w:styleId="WW8Num34z1">
    <w:name w:val="WW8Num34z1"/>
    <w:rsid w:val="00420A89"/>
    <w:rPr>
      <w:rFonts w:ascii="Courier New" w:hAnsi="Courier New" w:cs="Courier New" w:hint="default"/>
    </w:rPr>
  </w:style>
  <w:style w:type="character" w:customStyle="1" w:styleId="WW8Num34z2">
    <w:name w:val="WW8Num34z2"/>
    <w:rsid w:val="00420A89"/>
    <w:rPr>
      <w:rFonts w:ascii="Wingdings" w:hAnsi="Wingdings" w:cs="Wingdings" w:hint="default"/>
    </w:rPr>
  </w:style>
  <w:style w:type="character" w:customStyle="1" w:styleId="WW8Num35z0">
    <w:name w:val="WW8Num35z0"/>
    <w:rsid w:val="00420A89"/>
    <w:rPr>
      <w:rFonts w:ascii="Symbol" w:hAnsi="Symbol" w:cs="Symbol" w:hint="default"/>
    </w:rPr>
  </w:style>
  <w:style w:type="character" w:customStyle="1" w:styleId="WW8Num35z1">
    <w:name w:val="WW8Num35z1"/>
    <w:rsid w:val="00420A89"/>
    <w:rPr>
      <w:rFonts w:ascii="Courier New" w:hAnsi="Courier New" w:cs="Courier New" w:hint="default"/>
    </w:rPr>
  </w:style>
  <w:style w:type="character" w:customStyle="1" w:styleId="WW8Num35z2">
    <w:name w:val="WW8Num35z2"/>
    <w:rsid w:val="00420A89"/>
    <w:rPr>
      <w:rFonts w:ascii="Wingdings" w:hAnsi="Wingdings" w:cs="Wingdings" w:hint="default"/>
    </w:rPr>
  </w:style>
  <w:style w:type="character" w:customStyle="1" w:styleId="WW8Num36z0">
    <w:name w:val="WW8Num36z0"/>
    <w:rsid w:val="00420A89"/>
    <w:rPr>
      <w:rFonts w:ascii="Symbol" w:hAnsi="Symbol" w:cs="Symbol" w:hint="default"/>
      <w:sz w:val="20"/>
    </w:rPr>
  </w:style>
  <w:style w:type="character" w:customStyle="1" w:styleId="WW8Num36z1">
    <w:name w:val="WW8Num36z1"/>
    <w:rsid w:val="00420A89"/>
    <w:rPr>
      <w:rFonts w:ascii="Courier New" w:hAnsi="Courier New" w:cs="Courier New" w:hint="default"/>
      <w:sz w:val="20"/>
    </w:rPr>
  </w:style>
  <w:style w:type="character" w:customStyle="1" w:styleId="WW8Num36z2">
    <w:name w:val="WW8Num36z2"/>
    <w:rsid w:val="00420A89"/>
    <w:rPr>
      <w:rFonts w:ascii="Wingdings" w:hAnsi="Wingdings" w:cs="Wingdings" w:hint="default"/>
      <w:sz w:val="20"/>
    </w:rPr>
  </w:style>
  <w:style w:type="character" w:customStyle="1" w:styleId="WW8Num37z0">
    <w:name w:val="WW8Num37z0"/>
    <w:rsid w:val="00420A89"/>
    <w:rPr>
      <w:rFonts w:ascii="Symbol" w:hAnsi="Symbol" w:cs="Symbol" w:hint="default"/>
    </w:rPr>
  </w:style>
  <w:style w:type="character" w:customStyle="1" w:styleId="WW8Num37z1">
    <w:name w:val="WW8Num37z1"/>
    <w:rsid w:val="00420A89"/>
    <w:rPr>
      <w:rFonts w:ascii="Courier New" w:hAnsi="Courier New" w:cs="Courier New" w:hint="default"/>
    </w:rPr>
  </w:style>
  <w:style w:type="character" w:customStyle="1" w:styleId="WW8Num37z2">
    <w:name w:val="WW8Num37z2"/>
    <w:rsid w:val="00420A89"/>
    <w:rPr>
      <w:rFonts w:ascii="Wingdings" w:hAnsi="Wingdings" w:cs="Wingdings" w:hint="default"/>
    </w:rPr>
  </w:style>
  <w:style w:type="character" w:customStyle="1" w:styleId="WW8Num38z0">
    <w:name w:val="WW8Num38z0"/>
    <w:rsid w:val="00420A89"/>
    <w:rPr>
      <w:rFonts w:ascii="Symbol" w:hAnsi="Symbol" w:cs="Symbol" w:hint="default"/>
    </w:rPr>
  </w:style>
  <w:style w:type="character" w:customStyle="1" w:styleId="WW8Num38z1">
    <w:name w:val="WW8Num38z1"/>
    <w:rsid w:val="00420A89"/>
    <w:rPr>
      <w:rFonts w:ascii="Courier New" w:hAnsi="Courier New" w:cs="Courier New" w:hint="default"/>
    </w:rPr>
  </w:style>
  <w:style w:type="character" w:customStyle="1" w:styleId="WW8Num38z2">
    <w:name w:val="WW8Num38z2"/>
    <w:rsid w:val="00420A89"/>
    <w:rPr>
      <w:rFonts w:ascii="Wingdings" w:hAnsi="Wingdings" w:cs="Wingdings" w:hint="default"/>
    </w:rPr>
  </w:style>
  <w:style w:type="character" w:customStyle="1" w:styleId="WW8Num39z0">
    <w:name w:val="WW8Num39z0"/>
    <w:rsid w:val="00420A89"/>
    <w:rPr>
      <w:rFonts w:ascii="Symbol" w:hAnsi="Symbol" w:cs="Symbol" w:hint="default"/>
    </w:rPr>
  </w:style>
  <w:style w:type="character" w:customStyle="1" w:styleId="WW8Num39z1">
    <w:name w:val="WW8Num39z1"/>
    <w:rsid w:val="00420A89"/>
    <w:rPr>
      <w:rFonts w:ascii="Courier New" w:hAnsi="Courier New" w:cs="Courier New" w:hint="default"/>
    </w:rPr>
  </w:style>
  <w:style w:type="character" w:customStyle="1" w:styleId="WW8Num39z2">
    <w:name w:val="WW8Num39z2"/>
    <w:rsid w:val="00420A89"/>
    <w:rPr>
      <w:rFonts w:ascii="Wingdings" w:hAnsi="Wingdings" w:cs="Wingdings" w:hint="default"/>
    </w:rPr>
  </w:style>
  <w:style w:type="character" w:customStyle="1" w:styleId="WW8Num3z0">
    <w:name w:val="WW8Num3z0"/>
    <w:rsid w:val="00420A89"/>
    <w:rPr>
      <w:rFonts w:ascii="Symbol" w:hAnsi="Symbol" w:cs="Symbol"/>
    </w:rPr>
  </w:style>
  <w:style w:type="character" w:customStyle="1" w:styleId="WW8Num40z0">
    <w:name w:val="WW8Num40z0"/>
    <w:rsid w:val="00420A89"/>
    <w:rPr>
      <w:rFonts w:ascii="Symbol" w:hAnsi="Symbol" w:cs="Symbol" w:hint="default"/>
      <w:sz w:val="20"/>
    </w:rPr>
  </w:style>
  <w:style w:type="character" w:customStyle="1" w:styleId="WW8Num40z1">
    <w:name w:val="WW8Num40z1"/>
    <w:rsid w:val="00420A89"/>
    <w:rPr>
      <w:rFonts w:ascii="Courier New" w:hAnsi="Courier New" w:cs="Courier New" w:hint="default"/>
      <w:sz w:val="20"/>
    </w:rPr>
  </w:style>
  <w:style w:type="character" w:customStyle="1" w:styleId="WW8Num40z2">
    <w:name w:val="WW8Num40z2"/>
    <w:rsid w:val="00420A89"/>
    <w:rPr>
      <w:rFonts w:ascii="Wingdings" w:hAnsi="Wingdings" w:cs="Wingdings" w:hint="default"/>
      <w:sz w:val="20"/>
    </w:rPr>
  </w:style>
  <w:style w:type="character" w:customStyle="1" w:styleId="WW8Num41z0">
    <w:name w:val="WW8Num41z0"/>
    <w:rsid w:val="00420A89"/>
    <w:rPr>
      <w:rFonts w:ascii="Symbol" w:hAnsi="Symbol" w:cs="Symbol" w:hint="default"/>
    </w:rPr>
  </w:style>
  <w:style w:type="character" w:customStyle="1" w:styleId="WW8Num41z1">
    <w:name w:val="WW8Num41z1"/>
    <w:rsid w:val="00420A89"/>
    <w:rPr>
      <w:rFonts w:ascii="Courier New" w:hAnsi="Courier New" w:cs="Courier New" w:hint="default"/>
    </w:rPr>
  </w:style>
  <w:style w:type="character" w:customStyle="1" w:styleId="WW8Num41z2">
    <w:name w:val="WW8Num41z2"/>
    <w:rsid w:val="00420A89"/>
    <w:rPr>
      <w:rFonts w:ascii="Wingdings" w:hAnsi="Wingdings" w:cs="Wingdings" w:hint="default"/>
    </w:rPr>
  </w:style>
  <w:style w:type="character" w:customStyle="1" w:styleId="WW8Num42z0">
    <w:name w:val="WW8Num42z0"/>
    <w:rsid w:val="00420A89"/>
    <w:rPr>
      <w:rFonts w:ascii="Symbol" w:hAnsi="Symbol" w:cs="Symbol" w:hint="default"/>
    </w:rPr>
  </w:style>
  <w:style w:type="character" w:customStyle="1" w:styleId="WW8Num42z1">
    <w:name w:val="WW8Num42z1"/>
    <w:rsid w:val="00420A89"/>
    <w:rPr>
      <w:rFonts w:ascii="Courier New" w:hAnsi="Courier New" w:cs="Courier New" w:hint="default"/>
    </w:rPr>
  </w:style>
  <w:style w:type="character" w:customStyle="1" w:styleId="WW8Num42z2">
    <w:name w:val="WW8Num42z2"/>
    <w:rsid w:val="00420A89"/>
    <w:rPr>
      <w:rFonts w:ascii="Wingdings" w:hAnsi="Wingdings" w:cs="Wingdings" w:hint="default"/>
    </w:rPr>
  </w:style>
  <w:style w:type="character" w:customStyle="1" w:styleId="WW8Num43z0">
    <w:name w:val="WW8Num43z0"/>
    <w:rsid w:val="00420A89"/>
    <w:rPr>
      <w:rFonts w:ascii="Symbol" w:hAnsi="Symbol" w:cs="Symbol" w:hint="default"/>
    </w:rPr>
  </w:style>
  <w:style w:type="character" w:customStyle="1" w:styleId="WW8Num43z1">
    <w:name w:val="WW8Num43z1"/>
    <w:rsid w:val="00420A89"/>
    <w:rPr>
      <w:rFonts w:ascii="Courier New" w:hAnsi="Courier New" w:cs="Courier New" w:hint="default"/>
    </w:rPr>
  </w:style>
  <w:style w:type="character" w:customStyle="1" w:styleId="WW8Num43z2">
    <w:name w:val="WW8Num43z2"/>
    <w:rsid w:val="00420A89"/>
    <w:rPr>
      <w:rFonts w:ascii="Wingdings" w:hAnsi="Wingdings" w:cs="Wingdings" w:hint="default"/>
    </w:rPr>
  </w:style>
  <w:style w:type="character" w:customStyle="1" w:styleId="WW8Num44z0">
    <w:name w:val="WW8Num44z0"/>
    <w:rsid w:val="00420A89"/>
    <w:rPr>
      <w:rFonts w:ascii="Symbol" w:hAnsi="Symbol" w:cs="Symbol" w:hint="default"/>
    </w:rPr>
  </w:style>
  <w:style w:type="character" w:customStyle="1" w:styleId="WW8Num44z1">
    <w:name w:val="WW8Num44z1"/>
    <w:rsid w:val="00420A89"/>
    <w:rPr>
      <w:rFonts w:ascii="Courier New" w:hAnsi="Courier New" w:cs="Courier New" w:hint="default"/>
    </w:rPr>
  </w:style>
  <w:style w:type="character" w:customStyle="1" w:styleId="WW8Num44z2">
    <w:name w:val="WW8Num44z2"/>
    <w:rsid w:val="00420A89"/>
    <w:rPr>
      <w:rFonts w:ascii="Wingdings" w:hAnsi="Wingdings" w:cs="Wingdings" w:hint="default"/>
    </w:rPr>
  </w:style>
  <w:style w:type="character" w:customStyle="1" w:styleId="WW8Num45z0">
    <w:name w:val="WW8Num45z0"/>
    <w:rsid w:val="00420A89"/>
    <w:rPr>
      <w:rFonts w:ascii="Symbol" w:hAnsi="Symbol" w:cs="Symbol" w:hint="default"/>
      <w:sz w:val="20"/>
    </w:rPr>
  </w:style>
  <w:style w:type="character" w:customStyle="1" w:styleId="WW8Num45z1">
    <w:name w:val="WW8Num45z1"/>
    <w:rsid w:val="00420A89"/>
    <w:rPr>
      <w:rFonts w:ascii="Courier New" w:hAnsi="Courier New" w:cs="Courier New" w:hint="default"/>
      <w:sz w:val="20"/>
    </w:rPr>
  </w:style>
  <w:style w:type="character" w:customStyle="1" w:styleId="WW8Num45z2">
    <w:name w:val="WW8Num45z2"/>
    <w:rsid w:val="00420A89"/>
    <w:rPr>
      <w:rFonts w:ascii="Wingdings" w:hAnsi="Wingdings" w:cs="Wingdings" w:hint="default"/>
      <w:sz w:val="20"/>
    </w:rPr>
  </w:style>
  <w:style w:type="character" w:customStyle="1" w:styleId="WW8Num46z0">
    <w:name w:val="WW8Num46z0"/>
    <w:rsid w:val="00420A89"/>
    <w:rPr>
      <w:rFonts w:ascii="Symbol" w:hAnsi="Symbol" w:cs="Symbol" w:hint="default"/>
    </w:rPr>
  </w:style>
  <w:style w:type="character" w:customStyle="1" w:styleId="WW8Num46z1">
    <w:name w:val="WW8Num46z1"/>
    <w:rsid w:val="00420A89"/>
    <w:rPr>
      <w:rFonts w:ascii="Courier New" w:hAnsi="Courier New" w:cs="Courier New" w:hint="default"/>
    </w:rPr>
  </w:style>
  <w:style w:type="character" w:customStyle="1" w:styleId="WW8Num46z2">
    <w:name w:val="WW8Num46z2"/>
    <w:rsid w:val="00420A89"/>
    <w:rPr>
      <w:rFonts w:ascii="Wingdings" w:hAnsi="Wingdings" w:cs="Wingdings" w:hint="default"/>
    </w:rPr>
  </w:style>
  <w:style w:type="character" w:customStyle="1" w:styleId="WW8Num47z0">
    <w:name w:val="WW8Num47z0"/>
    <w:rsid w:val="00420A89"/>
    <w:rPr>
      <w:rFonts w:ascii="Symbol" w:hAnsi="Symbol" w:cs="Symbol" w:hint="default"/>
    </w:rPr>
  </w:style>
  <w:style w:type="character" w:customStyle="1" w:styleId="WW8Num47z1">
    <w:name w:val="WW8Num47z1"/>
    <w:rsid w:val="00420A89"/>
    <w:rPr>
      <w:rFonts w:ascii="Courier New" w:hAnsi="Courier New" w:cs="Courier New" w:hint="default"/>
    </w:rPr>
  </w:style>
  <w:style w:type="character" w:customStyle="1" w:styleId="WW8Num47z2">
    <w:name w:val="WW8Num47z2"/>
    <w:rsid w:val="00420A89"/>
    <w:rPr>
      <w:rFonts w:ascii="Wingdings" w:hAnsi="Wingdings" w:cs="Wingdings" w:hint="default"/>
    </w:rPr>
  </w:style>
  <w:style w:type="character" w:customStyle="1" w:styleId="WW8Num48z0">
    <w:name w:val="WW8Num48z0"/>
    <w:rsid w:val="00420A89"/>
    <w:rPr>
      <w:rFonts w:ascii="Symbol" w:hAnsi="Symbol" w:cs="Symbol" w:hint="default"/>
    </w:rPr>
  </w:style>
  <w:style w:type="character" w:customStyle="1" w:styleId="WW8Num48z1">
    <w:name w:val="WW8Num48z1"/>
    <w:rsid w:val="00420A89"/>
    <w:rPr>
      <w:rFonts w:ascii="Courier New" w:hAnsi="Courier New" w:cs="Courier New" w:hint="default"/>
    </w:rPr>
  </w:style>
  <w:style w:type="character" w:customStyle="1" w:styleId="WW8Num48z2">
    <w:name w:val="WW8Num48z2"/>
    <w:rsid w:val="00420A89"/>
    <w:rPr>
      <w:rFonts w:ascii="Wingdings" w:hAnsi="Wingdings" w:cs="Wingdings" w:hint="default"/>
    </w:rPr>
  </w:style>
  <w:style w:type="character" w:customStyle="1" w:styleId="WW8Num49z0">
    <w:name w:val="WW8Num49z0"/>
    <w:rsid w:val="00420A89"/>
    <w:rPr>
      <w:rFonts w:ascii="Symbol" w:hAnsi="Symbol" w:cs="Symbol" w:hint="default"/>
    </w:rPr>
  </w:style>
  <w:style w:type="character" w:customStyle="1" w:styleId="WW8Num49z1">
    <w:name w:val="WW8Num49z1"/>
    <w:rsid w:val="00420A89"/>
    <w:rPr>
      <w:rFonts w:ascii="Courier New" w:hAnsi="Courier New" w:cs="Courier New" w:hint="default"/>
    </w:rPr>
  </w:style>
  <w:style w:type="character" w:customStyle="1" w:styleId="WW8Num49z2">
    <w:name w:val="WW8Num49z2"/>
    <w:rsid w:val="00420A89"/>
    <w:rPr>
      <w:rFonts w:ascii="Wingdings" w:hAnsi="Wingdings" w:cs="Wingdings" w:hint="default"/>
    </w:rPr>
  </w:style>
  <w:style w:type="character" w:customStyle="1" w:styleId="WW8Num4z0">
    <w:name w:val="WW8Num4z0"/>
    <w:rsid w:val="00420A89"/>
    <w:rPr>
      <w:rFonts w:ascii="Symbol" w:hAnsi="Symbol" w:cs="Symbol"/>
    </w:rPr>
  </w:style>
  <w:style w:type="character" w:customStyle="1" w:styleId="WW8Num50z0">
    <w:name w:val="WW8Num50z0"/>
    <w:rsid w:val="00420A89"/>
    <w:rPr>
      <w:rFonts w:ascii="Symbol" w:hAnsi="Symbol" w:cs="Symbol" w:hint="default"/>
      <w:sz w:val="20"/>
    </w:rPr>
  </w:style>
  <w:style w:type="character" w:customStyle="1" w:styleId="WW8Num50z1">
    <w:name w:val="WW8Num50z1"/>
    <w:rsid w:val="00420A89"/>
    <w:rPr>
      <w:rFonts w:ascii="Courier New" w:hAnsi="Courier New" w:cs="Courier New" w:hint="default"/>
      <w:sz w:val="20"/>
    </w:rPr>
  </w:style>
  <w:style w:type="character" w:customStyle="1" w:styleId="WW8Num50z2">
    <w:name w:val="WW8Num50z2"/>
    <w:rsid w:val="00420A89"/>
    <w:rPr>
      <w:rFonts w:ascii="Wingdings" w:hAnsi="Wingdings" w:cs="Wingdings" w:hint="default"/>
      <w:sz w:val="20"/>
    </w:rPr>
  </w:style>
  <w:style w:type="character" w:customStyle="1" w:styleId="WW8Num5z0">
    <w:name w:val="WW8Num5z0"/>
    <w:rsid w:val="00420A89"/>
  </w:style>
  <w:style w:type="character" w:customStyle="1" w:styleId="WW8Num6z0">
    <w:name w:val="WW8Num6z0"/>
    <w:rsid w:val="00420A89"/>
    <w:rPr>
      <w:rFonts w:ascii="Symbol" w:hAnsi="Symbol" w:cs="Symbol" w:hint="default"/>
    </w:rPr>
  </w:style>
  <w:style w:type="character" w:customStyle="1" w:styleId="WW8Num6z1">
    <w:name w:val="WW8Num6z1"/>
    <w:rsid w:val="00420A89"/>
    <w:rPr>
      <w:rFonts w:ascii="Courier New" w:hAnsi="Courier New" w:cs="Courier New" w:hint="default"/>
    </w:rPr>
  </w:style>
  <w:style w:type="character" w:customStyle="1" w:styleId="WW8Num6z2">
    <w:name w:val="WW8Num6z2"/>
    <w:rsid w:val="00420A89"/>
    <w:rPr>
      <w:rFonts w:ascii="Wingdings" w:hAnsi="Wingdings" w:cs="Wingdings" w:hint="default"/>
    </w:rPr>
  </w:style>
  <w:style w:type="character" w:customStyle="1" w:styleId="WW8Num7z0">
    <w:name w:val="WW8Num7z0"/>
    <w:rsid w:val="00420A89"/>
    <w:rPr>
      <w:rFonts w:hint="default"/>
    </w:rPr>
  </w:style>
  <w:style w:type="character" w:customStyle="1" w:styleId="WW8Num7z1">
    <w:name w:val="WW8Num7z1"/>
    <w:rsid w:val="00420A89"/>
  </w:style>
  <w:style w:type="character" w:customStyle="1" w:styleId="WW8Num7z2">
    <w:name w:val="WW8Num7z2"/>
    <w:rsid w:val="00420A89"/>
  </w:style>
  <w:style w:type="character" w:customStyle="1" w:styleId="WW8Num7z3">
    <w:name w:val="WW8Num7z3"/>
    <w:rsid w:val="00420A89"/>
  </w:style>
  <w:style w:type="character" w:customStyle="1" w:styleId="WW8Num7z4">
    <w:name w:val="WW8Num7z4"/>
    <w:rsid w:val="00420A89"/>
  </w:style>
  <w:style w:type="character" w:customStyle="1" w:styleId="WW8Num7z5">
    <w:name w:val="WW8Num7z5"/>
    <w:rsid w:val="00420A89"/>
  </w:style>
  <w:style w:type="character" w:customStyle="1" w:styleId="WW8Num7z6">
    <w:name w:val="WW8Num7z6"/>
    <w:rsid w:val="00420A89"/>
  </w:style>
  <w:style w:type="character" w:customStyle="1" w:styleId="WW8Num7z7">
    <w:name w:val="WW8Num7z7"/>
    <w:rsid w:val="00420A89"/>
  </w:style>
  <w:style w:type="character" w:customStyle="1" w:styleId="WW8Num7z8">
    <w:name w:val="WW8Num7z8"/>
    <w:rsid w:val="00420A89"/>
  </w:style>
  <w:style w:type="character" w:customStyle="1" w:styleId="WW8Num8z0">
    <w:name w:val="WW8Num8z0"/>
    <w:rsid w:val="00420A89"/>
    <w:rPr>
      <w:rFonts w:ascii="Symbol" w:hAnsi="Symbol" w:cs="Symbol" w:hint="default"/>
      <w:sz w:val="20"/>
    </w:rPr>
  </w:style>
  <w:style w:type="character" w:customStyle="1" w:styleId="WW8Num8z1">
    <w:name w:val="WW8Num8z1"/>
    <w:rsid w:val="00420A89"/>
    <w:rPr>
      <w:rFonts w:ascii="Courier New" w:hAnsi="Courier New" w:cs="Courier New" w:hint="default"/>
      <w:sz w:val="20"/>
    </w:rPr>
  </w:style>
  <w:style w:type="character" w:customStyle="1" w:styleId="WW8Num8z2">
    <w:name w:val="WW8Num8z2"/>
    <w:rsid w:val="00420A89"/>
    <w:rPr>
      <w:rFonts w:ascii="Wingdings" w:hAnsi="Wingdings" w:cs="Wingdings" w:hint="default"/>
      <w:sz w:val="20"/>
    </w:rPr>
  </w:style>
  <w:style w:type="character" w:customStyle="1" w:styleId="WW8Num9z0">
    <w:name w:val="WW8Num9z0"/>
    <w:rsid w:val="00420A89"/>
  </w:style>
  <w:style w:type="character" w:customStyle="1" w:styleId="WW8Num9z1">
    <w:name w:val="WW8Num9z1"/>
    <w:rsid w:val="00420A89"/>
  </w:style>
  <w:style w:type="character" w:customStyle="1" w:styleId="WW8Num9z2">
    <w:name w:val="WW8Num9z2"/>
    <w:rsid w:val="00420A89"/>
  </w:style>
  <w:style w:type="character" w:customStyle="1" w:styleId="WW8Num9z3">
    <w:name w:val="WW8Num9z3"/>
    <w:rsid w:val="00420A89"/>
  </w:style>
  <w:style w:type="character" w:customStyle="1" w:styleId="WW8Num9z4">
    <w:name w:val="WW8Num9z4"/>
    <w:rsid w:val="00420A89"/>
  </w:style>
  <w:style w:type="character" w:customStyle="1" w:styleId="WW8Num9z5">
    <w:name w:val="WW8Num9z5"/>
    <w:rsid w:val="00420A89"/>
  </w:style>
  <w:style w:type="character" w:customStyle="1" w:styleId="WW8Num9z6">
    <w:name w:val="WW8Num9z6"/>
    <w:rsid w:val="00420A89"/>
  </w:style>
  <w:style w:type="character" w:customStyle="1" w:styleId="WW8Num9z7">
    <w:name w:val="WW8Num9z7"/>
    <w:rsid w:val="00420A89"/>
  </w:style>
  <w:style w:type="character" w:customStyle="1" w:styleId="WW8Num9z8">
    <w:name w:val="WW8Num9z8"/>
    <w:rsid w:val="00420A89"/>
  </w:style>
  <w:style w:type="character" w:customStyle="1" w:styleId="xref-sep">
    <w:name w:val="xref-sep"/>
    <w:rsid w:val="00420A89"/>
  </w:style>
  <w:style w:type="paragraph" w:customStyle="1" w:styleId="Zkladntext213">
    <w:name w:val="Základní text 21"/>
    <w:basedOn w:val="Normln"/>
    <w:rsid w:val="00420A89"/>
    <w:pPr>
      <w:suppressAutoHyphens/>
      <w:spacing w:after="120" w:line="480" w:lineRule="auto"/>
    </w:pPr>
    <w:rPr>
      <w:rFonts w:cs="Calibri"/>
      <w:noProof w:val="0"/>
      <w:lang w:val="fr-FR" w:eastAsia="zh-CN"/>
    </w:rPr>
  </w:style>
  <w:style w:type="character" w:styleId="Zstupntext">
    <w:name w:val="Placeholder Text"/>
    <w:uiPriority w:val="99"/>
    <w:semiHidden/>
    <w:rsid w:val="00420A89"/>
    <w:rPr>
      <w:color w:val="808080"/>
    </w:rPr>
  </w:style>
  <w:style w:type="character" w:customStyle="1" w:styleId="Znakapoznpodarou1">
    <w:name w:val="Značka pozn. pod čarou1"/>
    <w:rsid w:val="00420A89"/>
    <w:rPr>
      <w:vertAlign w:val="superscript"/>
    </w:rPr>
  </w:style>
  <w:style w:type="character" w:customStyle="1" w:styleId="trans">
    <w:name w:val="trans"/>
    <w:rsid w:val="00420A89"/>
  </w:style>
  <w:style w:type="character" w:customStyle="1" w:styleId="CitaceChar1">
    <w:name w:val="Citace Char1"/>
    <w:uiPriority w:val="29"/>
    <w:locked/>
    <w:rsid w:val="00420A89"/>
    <w:rPr>
      <w:rFonts w:ascii="Calibri" w:eastAsia="Calibri" w:hAnsi="Calibri"/>
      <w:i/>
      <w:iCs/>
      <w:color w:val="40404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85362296">
      <w:bodyDiv w:val="1"/>
      <w:marLeft w:val="0"/>
      <w:marRight w:val="0"/>
      <w:marTop w:val="0"/>
      <w:marBottom w:val="0"/>
      <w:divBdr>
        <w:top w:val="none" w:sz="0" w:space="0" w:color="auto"/>
        <w:left w:val="none" w:sz="0" w:space="0" w:color="auto"/>
        <w:bottom w:val="none" w:sz="0" w:space="0" w:color="auto"/>
        <w:right w:val="none" w:sz="0" w:space="0" w:color="auto"/>
      </w:divBdr>
      <w:divsChild>
        <w:div w:id="670179177">
          <w:marLeft w:val="0"/>
          <w:marRight w:val="0"/>
          <w:marTop w:val="0"/>
          <w:marBottom w:val="0"/>
          <w:divBdr>
            <w:top w:val="none" w:sz="0" w:space="0" w:color="auto"/>
            <w:left w:val="none" w:sz="0" w:space="0" w:color="auto"/>
            <w:bottom w:val="none" w:sz="0" w:space="0" w:color="auto"/>
            <w:right w:val="none" w:sz="0" w:space="0" w:color="auto"/>
          </w:divBdr>
          <w:divsChild>
            <w:div w:id="1969429487">
              <w:marLeft w:val="0"/>
              <w:marRight w:val="0"/>
              <w:marTop w:val="0"/>
              <w:marBottom w:val="0"/>
              <w:divBdr>
                <w:top w:val="none" w:sz="0" w:space="0" w:color="auto"/>
                <w:left w:val="none" w:sz="0" w:space="0" w:color="auto"/>
                <w:bottom w:val="none" w:sz="0" w:space="0" w:color="auto"/>
                <w:right w:val="none" w:sz="0" w:space="0" w:color="auto"/>
              </w:divBdr>
              <w:divsChild>
                <w:div w:id="165169537">
                  <w:marLeft w:val="0"/>
                  <w:marRight w:val="0"/>
                  <w:marTop w:val="0"/>
                  <w:marBottom w:val="0"/>
                  <w:divBdr>
                    <w:top w:val="none" w:sz="0" w:space="0" w:color="auto"/>
                    <w:left w:val="none" w:sz="0" w:space="0" w:color="auto"/>
                    <w:bottom w:val="none" w:sz="0" w:space="0" w:color="auto"/>
                    <w:right w:val="none" w:sz="0" w:space="0" w:color="auto"/>
                  </w:divBdr>
                  <w:divsChild>
                    <w:div w:id="85060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1778498">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44804263">
      <w:bodyDiv w:val="1"/>
      <w:marLeft w:val="0"/>
      <w:marRight w:val="0"/>
      <w:marTop w:val="0"/>
      <w:marBottom w:val="0"/>
      <w:divBdr>
        <w:top w:val="none" w:sz="0" w:space="0" w:color="auto"/>
        <w:left w:val="none" w:sz="0" w:space="0" w:color="auto"/>
        <w:bottom w:val="none" w:sz="0" w:space="0" w:color="auto"/>
        <w:right w:val="none" w:sz="0" w:space="0" w:color="auto"/>
      </w:divBdr>
      <w:divsChild>
        <w:div w:id="1223786003">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4620104">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1306256">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2271923">
      <w:bodyDiv w:val="1"/>
      <w:marLeft w:val="0"/>
      <w:marRight w:val="0"/>
      <w:marTop w:val="0"/>
      <w:marBottom w:val="0"/>
      <w:divBdr>
        <w:top w:val="none" w:sz="0" w:space="0" w:color="auto"/>
        <w:left w:val="none" w:sz="0" w:space="0" w:color="auto"/>
        <w:bottom w:val="none" w:sz="0" w:space="0" w:color="auto"/>
        <w:right w:val="none" w:sz="0" w:space="0" w:color="auto"/>
      </w:divBdr>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412232-4743-4700-B4F9-D898827142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76651</TotalTime>
  <Pages>205</Pages>
  <Words>238333</Words>
  <Characters>1406166</Characters>
  <Application>Microsoft Office Word</Application>
  <DocSecurity>0</DocSecurity>
  <Lines>11718</Lines>
  <Paragraphs>3282</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1641217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cp:lastModifiedBy>Matrix</cp:lastModifiedBy>
  <cp:revision>9428</cp:revision>
  <cp:lastPrinted>2017-07-06T18:35:00Z</cp:lastPrinted>
  <dcterms:created xsi:type="dcterms:W3CDTF">2020-05-22T17:16:00Z</dcterms:created>
  <dcterms:modified xsi:type="dcterms:W3CDTF">2024-03-23T12:52:00Z</dcterms:modified>
</cp:coreProperties>
</file>